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466A2" w:rsidRDefault="00B05C86" w:rsidP="00742CA7">
      <w:r>
        <w:tab/>
      </w:r>
    </w:p>
    <w:p w:rsidR="004F0B4E" w:rsidRDefault="004F0B4E" w:rsidP="00742CA7"/>
    <w:p w:rsidR="0009785C" w:rsidRDefault="0009785C" w:rsidP="00D66FD1"/>
    <w:p w:rsidR="00B93E4C" w:rsidRDefault="00E4149A" w:rsidP="00D66FD1">
      <w:r>
        <w:rPr>
          <w:noProof/>
        </w:rPr>
        <w:pict>
          <v:shapetype id="_x0000_t202" coordsize="21600,21600" o:spt="202" path="m,l,21600r21600,l21600,xe">
            <v:stroke joinstyle="miter"/>
            <v:path gradientshapeok="t" o:connecttype="rect"/>
          </v:shapetype>
          <v:shape id="_x0000_s1039" type="#_x0000_t202" style="position:absolute;margin-left:429.75pt;margin-top:-35.25pt;width:145.7pt;height:36.45pt;z-index:251660288" filled="f" stroked="f">
            <v:textbox style="mso-next-textbox:#_x0000_s1039">
              <w:txbxContent>
                <w:p w:rsidR="009A6CCF" w:rsidRDefault="009A6CCF" w:rsidP="08421296">
                  <w:pPr>
                    <w:jc w:val="center"/>
                    <w:rPr>
                      <w:rFonts w:ascii="Calibri" w:hAnsi="Calibri"/>
                      <w:color w:val="FFFFFF"/>
                      <w:sz w:val="36"/>
                      <w:szCs w:val="36"/>
                    </w:rPr>
                  </w:pPr>
                  <w:r>
                    <w:rPr>
                      <w:rFonts w:ascii="Calibri" w:hAnsi="Calibri"/>
                      <w:color w:val="FFFFFF"/>
                      <w:sz w:val="36"/>
                      <w:szCs w:val="36"/>
                    </w:rPr>
                    <w:t xml:space="preserve">    Daily</w:t>
                  </w:r>
                  <w:r w:rsidRPr="00A07B73">
                    <w:rPr>
                      <w:rFonts w:ascii="Calibri" w:hAnsi="Calibri"/>
                      <w:color w:val="FFFFFF"/>
                      <w:sz w:val="36"/>
                      <w:szCs w:val="36"/>
                    </w:rPr>
                    <w:t xml:space="preserve"> Report</w:t>
                  </w:r>
                  <w:r>
                    <w:rPr>
                      <w:rFonts w:ascii="Calibri" w:hAnsi="Calibri"/>
                      <w:color w:val="FFFFFF"/>
                      <w:sz w:val="36"/>
                      <w:szCs w:val="36"/>
                    </w:rPr>
                    <w:t xml:space="preserve"> </w:t>
                  </w:r>
                </w:p>
                <w:p w:rsidR="009A6CCF" w:rsidRDefault="009A6CCF"/>
              </w:txbxContent>
            </v:textbox>
          </v:shape>
        </w:pict>
      </w:r>
      <w:r w:rsidR="082012F9">
        <w:rPr>
          <w:noProof/>
        </w:rPr>
        <w:drawing>
          <wp:anchor distT="0" distB="0" distL="114300" distR="114300" simplePos="0" relativeHeight="251659264" behindDoc="0" locked="0" layoutInCell="1" allowOverlap="1">
            <wp:simplePos x="0" y="0"/>
            <wp:positionH relativeFrom="column">
              <wp:posOffset>5192395</wp:posOffset>
            </wp:positionH>
            <wp:positionV relativeFrom="paragraph">
              <wp:posOffset>-514350</wp:posOffset>
            </wp:positionV>
            <wp:extent cx="2237105" cy="605790"/>
            <wp:effectExtent l="1905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cstate="print"/>
                    <a:srcRect/>
                    <a:stretch>
                      <a:fillRect/>
                    </a:stretch>
                  </pic:blipFill>
                  <pic:spPr bwMode="auto">
                    <a:xfrm>
                      <a:off x="0" y="0"/>
                      <a:ext cx="2237105" cy="605790"/>
                    </a:xfrm>
                    <a:prstGeom prst="rect">
                      <a:avLst/>
                    </a:prstGeom>
                    <a:noFill/>
                    <a:ln w="9525">
                      <a:noFill/>
                      <a:miter lim="800000"/>
                      <a:headEnd/>
                      <a:tailEnd/>
                    </a:ln>
                  </pic:spPr>
                </pic:pic>
              </a:graphicData>
            </a:graphic>
          </wp:anchor>
        </w:drawing>
      </w:r>
      <w:r w:rsidR="00150236">
        <w:tab/>
      </w:r>
    </w:p>
    <w:p w:rsidR="08AE5979" w:rsidRDefault="00A226D3" w:rsidP="08594EE6">
      <w:r>
        <w:tab/>
      </w:r>
    </w:p>
    <w:p w:rsidR="00916C26" w:rsidRPr="00916C26" w:rsidRDefault="00A554CD" w:rsidP="00916C26">
      <w:pPr>
        <w:jc w:val="center"/>
        <w:rPr>
          <w:b/>
        </w:rPr>
      </w:pPr>
      <w:r w:rsidRPr="00A554CD">
        <w:rPr>
          <w:b/>
          <w:sz w:val="20"/>
        </w:rPr>
        <w:t xml:space="preserve">To join our research group on TELEGRAM, please click on the links - </w:t>
      </w:r>
      <w:hyperlink r:id="rId9" w:history="1">
        <w:r w:rsidR="00FD544F" w:rsidRPr="00601D86">
          <w:rPr>
            <w:rStyle w:val="Hyperlink"/>
          </w:rPr>
          <w:t>https://bit.ly/3JTeFcc</w:t>
        </w:r>
      </w:hyperlink>
      <w:r w:rsidR="00FD544F">
        <w:t xml:space="preserve"> </w:t>
      </w:r>
      <w:r w:rsidR="00005B00">
        <w:t xml:space="preserve"> </w:t>
      </w:r>
      <w:r w:rsidRPr="00A554CD">
        <w:rPr>
          <w:b/>
          <w:sz w:val="20"/>
        </w:rPr>
        <w:t xml:space="preserve">and </w:t>
      </w:r>
      <w:hyperlink r:id="rId10" w:history="1">
        <w:r w:rsidR="00FD544F" w:rsidRPr="00601D86">
          <w:rPr>
            <w:rStyle w:val="Hyperlink"/>
          </w:rPr>
          <w:t>https://bit.ly/3TNuIgc</w:t>
        </w:r>
      </w:hyperlink>
      <w:r w:rsidR="00FD544F">
        <w:t xml:space="preserve"> </w:t>
      </w:r>
    </w:p>
    <w:p w:rsidR="009021E9" w:rsidRPr="00A554CD" w:rsidRDefault="00F23067" w:rsidP="00A554CD">
      <w:pPr>
        <w:jc w:val="center"/>
        <w:rPr>
          <w:b/>
        </w:rPr>
      </w:pPr>
      <w:r w:rsidRPr="00AC799F">
        <w:rPr>
          <w:b/>
        </w:rPr>
        <w:t xml:space="preserve"> </w:t>
      </w:r>
    </w:p>
    <w:p w:rsidR="08D51193" w:rsidRPr="08594EE6" w:rsidRDefault="00E4149A" w:rsidP="08594EE6">
      <w:r>
        <w:rPr>
          <w:rFonts w:ascii="Tahoma" w:hAnsi="Tahoma" w:cs="Tahoma"/>
          <w:noProof/>
          <w:color w:val="969696"/>
          <w:sz w:val="22"/>
          <w:szCs w:val="22"/>
        </w:rPr>
        <w:pict>
          <v:rect id="_x0000_s1036" style="position:absolute;margin-left:-173.05pt;margin-top:6.3pt;width:818.8pt;height:21pt;z-index:251658240" fillcolor="#00b050" stroked="f">
            <v:textbox style="mso-next-textbox:#_x0000_s1036">
              <w:txbxContent>
                <w:p w:rsidR="009A6CCF" w:rsidRPr="00F1623D" w:rsidRDefault="009A6CCF" w:rsidP="002461AF">
                  <w:pPr>
                    <w:ind w:right="1410"/>
                    <w:jc w:val="right"/>
                    <w:rPr>
                      <w:rFonts w:ascii="Calibri" w:hAnsi="Calibri" w:cs="Calibri"/>
                      <w:b/>
                      <w:color w:val="FFFFFF"/>
                      <w:sz w:val="22"/>
                      <w:szCs w:val="22"/>
                      <w:shd w:val="clear" w:color="auto" w:fill="00B050"/>
                    </w:rPr>
                  </w:pPr>
                  <w:r>
                    <w:rPr>
                      <w:rFonts w:ascii="Calibri" w:hAnsi="Calibri" w:cs="Calibri"/>
                      <w:b/>
                      <w:color w:val="FFFFFF"/>
                      <w:sz w:val="22"/>
                      <w:szCs w:val="22"/>
                      <w:shd w:val="clear" w:color="auto" w:fill="00B050"/>
                    </w:rPr>
                    <w:t>Thursday, 20</w:t>
                  </w:r>
                  <w:r w:rsidRPr="00B13C13">
                    <w:rPr>
                      <w:rFonts w:ascii="Calibri" w:hAnsi="Calibri" w:cs="Calibri"/>
                      <w:b/>
                      <w:color w:val="FFFFFF"/>
                      <w:sz w:val="22"/>
                      <w:szCs w:val="22"/>
                      <w:shd w:val="clear" w:color="auto" w:fill="00B050"/>
                      <w:vertAlign w:val="superscript"/>
                    </w:rPr>
                    <w:t>th</w:t>
                  </w:r>
                  <w:r>
                    <w:rPr>
                      <w:rFonts w:ascii="Calibri" w:hAnsi="Calibri" w:cs="Calibri"/>
                      <w:b/>
                      <w:color w:val="FFFFFF"/>
                      <w:sz w:val="22"/>
                      <w:szCs w:val="22"/>
                      <w:shd w:val="clear" w:color="auto" w:fill="00B050"/>
                    </w:rPr>
                    <w:t xml:space="preserve"> Jun</w:t>
                  </w:r>
                  <w:r w:rsidRPr="00835065">
                    <w:rPr>
                      <w:rFonts w:ascii="Calibri" w:hAnsi="Calibri" w:cs="Calibri"/>
                      <w:b/>
                      <w:color w:val="FFFFFF"/>
                      <w:sz w:val="22"/>
                      <w:szCs w:val="22"/>
                    </w:rPr>
                    <w:t xml:space="preserve"> 20</w:t>
                  </w:r>
                  <w:r>
                    <w:rPr>
                      <w:rFonts w:ascii="Calibri" w:hAnsi="Calibri" w:cs="Calibri"/>
                      <w:b/>
                      <w:color w:val="FFFFFF"/>
                      <w:sz w:val="22"/>
                      <w:szCs w:val="22"/>
                    </w:rPr>
                    <w:t>24</w:t>
                  </w:r>
                  <w:r w:rsidRPr="00835065">
                    <w:rPr>
                      <w:rFonts w:ascii="Calibri" w:hAnsi="Calibri" w:cs="Calibri"/>
                      <w:b/>
                      <w:color w:val="FFFFFF"/>
                      <w:sz w:val="22"/>
                      <w:szCs w:val="22"/>
                    </w:rPr>
                    <w:t xml:space="preserve">   </w:t>
                  </w:r>
                </w:p>
              </w:txbxContent>
            </v:textbox>
          </v:rect>
        </w:pict>
      </w:r>
      <w:r w:rsidR="00A12C40">
        <w:tab/>
      </w:r>
      <w:r w:rsidR="00366343">
        <w:tab/>
      </w:r>
    </w:p>
    <w:p w:rsidR="00D34158" w:rsidRDefault="00184CA9" w:rsidP="004C2BC6">
      <w:pPr>
        <w:pStyle w:val="Footer"/>
        <w:numPr>
          <w:ilvl w:val="0"/>
          <w:numId w:val="0"/>
        </w:numPr>
        <w:ind w:left="1440"/>
        <w:rPr>
          <w:rFonts w:ascii="Tahoma" w:hAnsi="Tahoma" w:cs="Tahoma"/>
          <w:color w:val="969696"/>
          <w:sz w:val="22"/>
          <w:szCs w:val="22"/>
        </w:rPr>
      </w:pPr>
      <w:r>
        <w:rPr>
          <w:rFonts w:ascii="Tahoma" w:hAnsi="Tahoma" w:cs="Tahoma"/>
          <w:color w:val="969696"/>
          <w:sz w:val="22"/>
          <w:szCs w:val="22"/>
        </w:rPr>
        <w:t xml:space="preserve">       </w:t>
      </w:r>
      <w:r w:rsidR="00AD3A30">
        <w:rPr>
          <w:rFonts w:ascii="Tahoma" w:hAnsi="Tahoma" w:cs="Tahoma"/>
          <w:color w:val="969696"/>
          <w:sz w:val="22"/>
          <w:szCs w:val="22"/>
        </w:rPr>
        <w:t>72.</w:t>
      </w:r>
      <w:r w:rsidR="00F064EB">
        <w:rPr>
          <w:rFonts w:ascii="Tahoma" w:hAnsi="Tahoma" w:cs="Tahoma"/>
          <w:color w:val="969696"/>
          <w:sz w:val="22"/>
          <w:szCs w:val="22"/>
        </w:rPr>
        <w:t>15.54</w:t>
      </w:r>
    </w:p>
    <w:p w:rsidR="00F01914" w:rsidRPr="00551A1B" w:rsidRDefault="00F01914" w:rsidP="006E5200">
      <w:pPr>
        <w:pStyle w:val="Footer"/>
        <w:numPr>
          <w:ilvl w:val="0"/>
          <w:numId w:val="0"/>
        </w:numPr>
        <w:rPr>
          <w:rFonts w:ascii="Tahoma" w:hAnsi="Tahoma" w:cs="Tahoma"/>
          <w:color w:val="969696"/>
          <w:sz w:val="18"/>
        </w:rPr>
      </w:pPr>
    </w:p>
    <w:tbl>
      <w:tblPr>
        <w:tblW w:w="11624" w:type="dxa"/>
        <w:tblInd w:w="-176" w:type="dxa"/>
        <w:tblLook w:val="04A0" w:firstRow="1" w:lastRow="0" w:firstColumn="1" w:lastColumn="0" w:noHBand="0" w:noVBand="1"/>
      </w:tblPr>
      <w:tblGrid>
        <w:gridCol w:w="5166"/>
        <w:gridCol w:w="7371"/>
      </w:tblGrid>
      <w:tr w:rsidR="003F28F6" w:rsidRPr="00551A1B" w:rsidTr="00815C21">
        <w:trPr>
          <w:trHeight w:val="10344"/>
        </w:trPr>
        <w:tc>
          <w:tcPr>
            <w:tcW w:w="4542" w:type="dxa"/>
          </w:tcPr>
          <w:tbl>
            <w:tblPr>
              <w:tblW w:w="4607" w:type="dxa"/>
              <w:tblLook w:val="04A0" w:firstRow="1" w:lastRow="0" w:firstColumn="1" w:lastColumn="0" w:noHBand="0" w:noVBand="1"/>
            </w:tblPr>
            <w:tblGrid>
              <w:gridCol w:w="1610"/>
              <w:gridCol w:w="1530"/>
              <w:gridCol w:w="1467"/>
            </w:tblGrid>
            <w:tr w:rsidR="00462FF3" w:rsidRPr="00426AB9" w:rsidTr="00FB1A72">
              <w:trPr>
                <w:trHeight w:val="313"/>
              </w:trPr>
              <w:tc>
                <w:tcPr>
                  <w:tcW w:w="1610" w:type="dxa"/>
                  <w:tcBorders>
                    <w:top w:val="single" w:sz="8" w:space="0" w:color="FFFFFF"/>
                    <w:left w:val="single" w:sz="8" w:space="0" w:color="FFFFFF"/>
                    <w:bottom w:val="single" w:sz="8" w:space="0" w:color="FFFFFF"/>
                    <w:right w:val="single" w:sz="8" w:space="0" w:color="FFFFFF"/>
                  </w:tcBorders>
                  <w:shd w:val="clear" w:color="000000" w:fill="00B050"/>
                  <w:noWrap/>
                  <w:vAlign w:val="center"/>
                  <w:hideMark/>
                </w:tcPr>
                <w:p w:rsidR="00462FF3" w:rsidRDefault="00462FF3" w:rsidP="006602E3">
                  <w:pPr>
                    <w:rPr>
                      <w:rFonts w:ascii="Calibri" w:hAnsi="Calibri" w:cs="Calibri"/>
                      <w:b/>
                      <w:bCs/>
                      <w:color w:val="F2F2F2"/>
                    </w:rPr>
                  </w:pPr>
                  <w:r>
                    <w:rPr>
                      <w:rFonts w:ascii="Calibri" w:hAnsi="Calibri" w:cs="Calibri"/>
                      <w:b/>
                      <w:bCs/>
                      <w:color w:val="F2F2F2"/>
                    </w:rPr>
                    <w:t>Indian Indices</w:t>
                  </w:r>
                </w:p>
              </w:tc>
              <w:tc>
                <w:tcPr>
                  <w:tcW w:w="1530" w:type="dxa"/>
                  <w:tcBorders>
                    <w:top w:val="single" w:sz="8" w:space="0" w:color="FFFFFF"/>
                    <w:left w:val="nil"/>
                    <w:bottom w:val="single" w:sz="8" w:space="0" w:color="FFFFFF"/>
                    <w:right w:val="single" w:sz="8" w:space="0" w:color="FFFFFF"/>
                  </w:tcBorders>
                  <w:shd w:val="clear" w:color="000000" w:fill="00B050"/>
                  <w:noWrap/>
                  <w:vAlign w:val="center"/>
                  <w:hideMark/>
                </w:tcPr>
                <w:p w:rsidR="00462FF3" w:rsidRDefault="00462FF3" w:rsidP="006602E3">
                  <w:pPr>
                    <w:jc w:val="right"/>
                    <w:rPr>
                      <w:rFonts w:ascii="Calibri" w:hAnsi="Calibri" w:cs="Calibri"/>
                      <w:b/>
                      <w:bCs/>
                      <w:color w:val="F2F2F2"/>
                    </w:rPr>
                  </w:pPr>
                  <w:r>
                    <w:rPr>
                      <w:rFonts w:ascii="Calibri" w:hAnsi="Calibri" w:cs="Calibri"/>
                      <w:b/>
                      <w:bCs/>
                      <w:color w:val="F2F2F2"/>
                    </w:rPr>
                    <w:t>Last Price</w:t>
                  </w:r>
                </w:p>
              </w:tc>
              <w:tc>
                <w:tcPr>
                  <w:tcW w:w="1467" w:type="dxa"/>
                  <w:tcBorders>
                    <w:top w:val="single" w:sz="8" w:space="0" w:color="FFFFFF"/>
                    <w:left w:val="nil"/>
                    <w:bottom w:val="single" w:sz="8" w:space="0" w:color="FFFFFF"/>
                    <w:right w:val="single" w:sz="8" w:space="0" w:color="FFFFFF"/>
                  </w:tcBorders>
                  <w:shd w:val="clear" w:color="000000" w:fill="00B050"/>
                  <w:noWrap/>
                  <w:vAlign w:val="center"/>
                  <w:hideMark/>
                </w:tcPr>
                <w:p w:rsidR="00462FF3" w:rsidRDefault="00462FF3" w:rsidP="006602E3">
                  <w:pPr>
                    <w:jc w:val="right"/>
                    <w:rPr>
                      <w:rFonts w:ascii="Calibri" w:hAnsi="Calibri" w:cs="Calibri"/>
                      <w:b/>
                      <w:bCs/>
                      <w:color w:val="F2F2F2"/>
                    </w:rPr>
                  </w:pPr>
                  <w:r>
                    <w:rPr>
                      <w:rFonts w:ascii="Calibri" w:hAnsi="Calibri" w:cs="Calibri"/>
                      <w:b/>
                      <w:bCs/>
                      <w:color w:val="F2F2F2"/>
                    </w:rPr>
                    <w:t>(%) Chg</w:t>
                  </w:r>
                </w:p>
              </w:tc>
            </w:tr>
            <w:tr w:rsidR="006F566A" w:rsidRPr="00426AB9" w:rsidTr="00FB1A72">
              <w:trPr>
                <w:trHeight w:val="313"/>
              </w:trPr>
              <w:tc>
                <w:tcPr>
                  <w:tcW w:w="1610" w:type="dxa"/>
                  <w:tcBorders>
                    <w:top w:val="nil"/>
                    <w:left w:val="single" w:sz="8" w:space="0" w:color="FFFFFF"/>
                    <w:bottom w:val="single" w:sz="8" w:space="0" w:color="FFFFFF"/>
                    <w:right w:val="single" w:sz="8" w:space="0" w:color="FFFFFF"/>
                  </w:tcBorders>
                  <w:shd w:val="clear" w:color="000000" w:fill="F2F2F2"/>
                  <w:noWrap/>
                  <w:vAlign w:val="center"/>
                  <w:hideMark/>
                </w:tcPr>
                <w:p w:rsidR="006F566A" w:rsidRPr="001453BA" w:rsidRDefault="006F566A" w:rsidP="006602E3">
                  <w:pPr>
                    <w:rPr>
                      <w:rFonts w:ascii="Calibri" w:hAnsi="Calibri" w:cs="Calibri"/>
                      <w:b/>
                      <w:bCs/>
                      <w:color w:val="000000" w:themeColor="text1"/>
                    </w:rPr>
                  </w:pPr>
                  <w:r>
                    <w:rPr>
                      <w:rFonts w:ascii="Calibri" w:hAnsi="Calibri" w:cs="Calibri"/>
                      <w:b/>
                      <w:bCs/>
                      <w:color w:val="000000" w:themeColor="text1"/>
                    </w:rPr>
                    <w:t>NSE</w:t>
                  </w:r>
                </w:p>
              </w:tc>
              <w:tc>
                <w:tcPr>
                  <w:tcW w:w="1530" w:type="dxa"/>
                  <w:tcBorders>
                    <w:top w:val="nil"/>
                    <w:left w:val="nil"/>
                    <w:bottom w:val="single" w:sz="8" w:space="0" w:color="FFFFFF"/>
                    <w:right w:val="single" w:sz="8" w:space="0" w:color="FFFFFF"/>
                  </w:tcBorders>
                  <w:shd w:val="clear" w:color="000000" w:fill="F2F2F2"/>
                  <w:noWrap/>
                  <w:vAlign w:val="center"/>
                </w:tcPr>
                <w:p w:rsidR="00FA3161" w:rsidRPr="00462FF3" w:rsidRDefault="004E7451" w:rsidP="00FA3161">
                  <w:pPr>
                    <w:jc w:val="right"/>
                    <w:rPr>
                      <w:rFonts w:ascii="Calibri" w:hAnsi="Calibri" w:cs="Calibri"/>
                      <w:color w:val="000000" w:themeColor="text1"/>
                    </w:rPr>
                  </w:pPr>
                  <w:r>
                    <w:rPr>
                      <w:rFonts w:ascii="Calibri" w:hAnsi="Calibri" w:cs="Calibri"/>
                      <w:color w:val="000000" w:themeColor="text1"/>
                    </w:rPr>
                    <w:t>23516.00</w:t>
                  </w:r>
                </w:p>
              </w:tc>
              <w:tc>
                <w:tcPr>
                  <w:tcW w:w="1467" w:type="dxa"/>
                  <w:tcBorders>
                    <w:top w:val="nil"/>
                    <w:left w:val="nil"/>
                    <w:bottom w:val="single" w:sz="8" w:space="0" w:color="FFFFFF"/>
                    <w:right w:val="single" w:sz="8" w:space="0" w:color="FFFFFF"/>
                  </w:tcBorders>
                  <w:shd w:val="clear" w:color="000000" w:fill="F2F2F2"/>
                  <w:noWrap/>
                  <w:vAlign w:val="center"/>
                </w:tcPr>
                <w:p w:rsidR="005238B3" w:rsidRPr="00462FF3" w:rsidRDefault="004E7451" w:rsidP="006F5455">
                  <w:pPr>
                    <w:spacing w:line="360" w:lineRule="auto"/>
                    <w:jc w:val="right"/>
                    <w:rPr>
                      <w:rFonts w:ascii="Calibri" w:hAnsi="Calibri" w:cs="Calibri"/>
                      <w:color w:val="000000" w:themeColor="text1"/>
                    </w:rPr>
                  </w:pPr>
                  <w:r>
                    <w:rPr>
                      <w:rFonts w:ascii="Calibri" w:hAnsi="Calibri" w:cs="Calibri"/>
                      <w:color w:val="000000" w:themeColor="text1"/>
                    </w:rPr>
                    <w:t>-0.18</w:t>
                  </w:r>
                </w:p>
              </w:tc>
            </w:tr>
            <w:tr w:rsidR="006F566A" w:rsidRPr="00426AB9" w:rsidTr="00FB1A72">
              <w:trPr>
                <w:trHeight w:val="313"/>
              </w:trPr>
              <w:tc>
                <w:tcPr>
                  <w:tcW w:w="1610" w:type="dxa"/>
                  <w:tcBorders>
                    <w:top w:val="nil"/>
                    <w:left w:val="single" w:sz="8" w:space="0" w:color="FFFFFF"/>
                    <w:bottom w:val="nil"/>
                    <w:right w:val="single" w:sz="8" w:space="0" w:color="FFFFFF"/>
                  </w:tcBorders>
                  <w:shd w:val="clear" w:color="000000" w:fill="DDDDDD"/>
                  <w:noWrap/>
                  <w:vAlign w:val="center"/>
                  <w:hideMark/>
                </w:tcPr>
                <w:p w:rsidR="006F566A" w:rsidRPr="001453BA" w:rsidRDefault="006F566A" w:rsidP="006602E3">
                  <w:pPr>
                    <w:rPr>
                      <w:rFonts w:ascii="Calibri" w:hAnsi="Calibri" w:cs="Calibri"/>
                      <w:b/>
                      <w:bCs/>
                      <w:color w:val="000000" w:themeColor="text1"/>
                    </w:rPr>
                  </w:pPr>
                  <w:r>
                    <w:rPr>
                      <w:rFonts w:ascii="Calibri" w:hAnsi="Calibri" w:cs="Calibri"/>
                      <w:b/>
                      <w:bCs/>
                      <w:color w:val="000000" w:themeColor="text1"/>
                    </w:rPr>
                    <w:t>BSE</w:t>
                  </w:r>
                </w:p>
              </w:tc>
              <w:tc>
                <w:tcPr>
                  <w:tcW w:w="1530" w:type="dxa"/>
                  <w:tcBorders>
                    <w:top w:val="nil"/>
                    <w:left w:val="nil"/>
                    <w:bottom w:val="nil"/>
                    <w:right w:val="single" w:sz="8" w:space="0" w:color="FFFFFF"/>
                  </w:tcBorders>
                  <w:shd w:val="clear" w:color="000000" w:fill="DDDDDD"/>
                  <w:noWrap/>
                  <w:vAlign w:val="center"/>
                </w:tcPr>
                <w:p w:rsidR="00FA3161" w:rsidRPr="00462FF3" w:rsidRDefault="004E7451" w:rsidP="00FA3161">
                  <w:pPr>
                    <w:jc w:val="right"/>
                    <w:rPr>
                      <w:rFonts w:ascii="Calibri" w:hAnsi="Calibri" w:cs="Calibri"/>
                      <w:color w:val="000000" w:themeColor="text1"/>
                    </w:rPr>
                  </w:pPr>
                  <w:r>
                    <w:rPr>
                      <w:rFonts w:ascii="Calibri" w:hAnsi="Calibri" w:cs="Calibri"/>
                      <w:color w:val="000000" w:themeColor="text1"/>
                    </w:rPr>
                    <w:t>77337.59</w:t>
                  </w:r>
                </w:p>
              </w:tc>
              <w:tc>
                <w:tcPr>
                  <w:tcW w:w="1467" w:type="dxa"/>
                  <w:tcBorders>
                    <w:top w:val="nil"/>
                    <w:left w:val="nil"/>
                    <w:bottom w:val="nil"/>
                    <w:right w:val="single" w:sz="8" w:space="0" w:color="FFFFFF"/>
                  </w:tcBorders>
                  <w:shd w:val="clear" w:color="000000" w:fill="DDDDDD"/>
                  <w:noWrap/>
                  <w:vAlign w:val="center"/>
                </w:tcPr>
                <w:p w:rsidR="006F566A" w:rsidRPr="00462FF3" w:rsidRDefault="004E7451" w:rsidP="005769A0">
                  <w:pPr>
                    <w:jc w:val="right"/>
                    <w:rPr>
                      <w:rFonts w:ascii="Calibri" w:hAnsi="Calibri" w:cs="Calibri"/>
                      <w:color w:val="000000" w:themeColor="text1"/>
                    </w:rPr>
                  </w:pPr>
                  <w:r>
                    <w:rPr>
                      <w:rFonts w:ascii="Calibri" w:hAnsi="Calibri" w:cs="Calibri"/>
                      <w:color w:val="000000" w:themeColor="text1"/>
                    </w:rPr>
                    <w:t>0.05</w:t>
                  </w:r>
                </w:p>
              </w:tc>
            </w:tr>
            <w:tr w:rsidR="008F374F" w:rsidRPr="00ED03EA" w:rsidTr="00FB1A72">
              <w:trPr>
                <w:trHeight w:val="313"/>
              </w:trPr>
              <w:tc>
                <w:tcPr>
                  <w:tcW w:w="1610" w:type="dxa"/>
                  <w:tcBorders>
                    <w:top w:val="single" w:sz="8" w:space="0" w:color="FFFFFF"/>
                    <w:left w:val="single" w:sz="8" w:space="0" w:color="FFFFFF"/>
                    <w:bottom w:val="single" w:sz="8" w:space="0" w:color="FFFFFF"/>
                    <w:right w:val="single" w:sz="8" w:space="0" w:color="FFFFFF"/>
                  </w:tcBorders>
                  <w:shd w:val="clear" w:color="000000" w:fill="00B050"/>
                  <w:noWrap/>
                  <w:vAlign w:val="center"/>
                  <w:hideMark/>
                </w:tcPr>
                <w:p w:rsidR="008F374F" w:rsidRDefault="008F374F" w:rsidP="006602E3">
                  <w:pPr>
                    <w:rPr>
                      <w:rFonts w:ascii="Calibri" w:hAnsi="Calibri" w:cs="Calibri"/>
                      <w:b/>
                      <w:bCs/>
                      <w:color w:val="F2F2F2"/>
                    </w:rPr>
                  </w:pPr>
                  <w:r>
                    <w:rPr>
                      <w:rFonts w:ascii="Calibri" w:hAnsi="Calibri" w:cs="Calibri"/>
                      <w:b/>
                      <w:bCs/>
                      <w:color w:val="F2F2F2"/>
                    </w:rPr>
                    <w:t>World Indices</w:t>
                  </w:r>
                </w:p>
              </w:tc>
              <w:tc>
                <w:tcPr>
                  <w:tcW w:w="1530" w:type="dxa"/>
                  <w:tcBorders>
                    <w:top w:val="single" w:sz="8" w:space="0" w:color="FFFFFF"/>
                    <w:left w:val="nil"/>
                    <w:bottom w:val="single" w:sz="8" w:space="0" w:color="FFFFFF"/>
                    <w:right w:val="single" w:sz="8" w:space="0" w:color="FFFFFF"/>
                  </w:tcBorders>
                  <w:shd w:val="clear" w:color="000000" w:fill="00B050"/>
                  <w:noWrap/>
                  <w:vAlign w:val="center"/>
                  <w:hideMark/>
                </w:tcPr>
                <w:p w:rsidR="008F374F" w:rsidRDefault="008F374F" w:rsidP="00545531">
                  <w:pPr>
                    <w:jc w:val="right"/>
                    <w:rPr>
                      <w:rFonts w:ascii="Calibri" w:hAnsi="Calibri" w:cs="Calibri"/>
                      <w:b/>
                      <w:bCs/>
                      <w:color w:val="F2F2F2"/>
                    </w:rPr>
                  </w:pPr>
                  <w:r>
                    <w:rPr>
                      <w:rFonts w:ascii="Calibri" w:hAnsi="Calibri" w:cs="Calibri"/>
                      <w:b/>
                      <w:bCs/>
                      <w:color w:val="F2F2F2"/>
                    </w:rPr>
                    <w:t>Last Price</w:t>
                  </w:r>
                </w:p>
              </w:tc>
              <w:tc>
                <w:tcPr>
                  <w:tcW w:w="1467" w:type="dxa"/>
                  <w:tcBorders>
                    <w:top w:val="single" w:sz="8" w:space="0" w:color="FFFFFF"/>
                    <w:left w:val="nil"/>
                    <w:bottom w:val="single" w:sz="8" w:space="0" w:color="FFFFFF"/>
                    <w:right w:val="single" w:sz="8" w:space="0" w:color="FFFFFF"/>
                  </w:tcBorders>
                  <w:shd w:val="clear" w:color="000000" w:fill="00B050"/>
                  <w:noWrap/>
                  <w:vAlign w:val="center"/>
                  <w:hideMark/>
                </w:tcPr>
                <w:p w:rsidR="008F374F" w:rsidRDefault="008F374F" w:rsidP="00545531">
                  <w:pPr>
                    <w:jc w:val="right"/>
                    <w:rPr>
                      <w:rFonts w:ascii="Calibri" w:hAnsi="Calibri" w:cs="Calibri"/>
                      <w:b/>
                      <w:bCs/>
                      <w:color w:val="F2F2F2"/>
                    </w:rPr>
                  </w:pPr>
                  <w:r>
                    <w:rPr>
                      <w:rFonts w:ascii="Calibri" w:hAnsi="Calibri" w:cs="Calibri"/>
                      <w:b/>
                      <w:bCs/>
                      <w:color w:val="F2F2F2"/>
                    </w:rPr>
                    <w:t>(%) Chg</w:t>
                  </w:r>
                </w:p>
              </w:tc>
            </w:tr>
            <w:tr w:rsidR="008F374F" w:rsidRPr="00426AB9" w:rsidTr="00FB1A72">
              <w:trPr>
                <w:trHeight w:val="313"/>
              </w:trPr>
              <w:tc>
                <w:tcPr>
                  <w:tcW w:w="1610" w:type="dxa"/>
                  <w:tcBorders>
                    <w:top w:val="nil"/>
                    <w:left w:val="single" w:sz="8" w:space="0" w:color="FFFFFF"/>
                    <w:bottom w:val="single" w:sz="8" w:space="0" w:color="FFFFFF"/>
                    <w:right w:val="single" w:sz="8" w:space="0" w:color="FFFFFF"/>
                  </w:tcBorders>
                  <w:shd w:val="clear" w:color="000000" w:fill="F2F2F2"/>
                  <w:noWrap/>
                  <w:vAlign w:val="center"/>
                  <w:hideMark/>
                </w:tcPr>
                <w:p w:rsidR="008F374F" w:rsidRPr="00462FF3" w:rsidRDefault="008F374F" w:rsidP="006602E3">
                  <w:pPr>
                    <w:rPr>
                      <w:rFonts w:ascii="Calibri" w:hAnsi="Calibri" w:cs="Calibri"/>
                      <w:b/>
                      <w:bCs/>
                      <w:color w:val="000000" w:themeColor="text1"/>
                    </w:rPr>
                  </w:pPr>
                  <w:r w:rsidRPr="00462FF3">
                    <w:rPr>
                      <w:rFonts w:ascii="Calibri" w:hAnsi="Calibri" w:cs="Calibri"/>
                      <w:b/>
                      <w:bCs/>
                      <w:color w:val="000000" w:themeColor="text1"/>
                    </w:rPr>
                    <w:t>Dow Jones</w:t>
                  </w:r>
                </w:p>
              </w:tc>
              <w:tc>
                <w:tcPr>
                  <w:tcW w:w="1530" w:type="dxa"/>
                  <w:tcBorders>
                    <w:top w:val="nil"/>
                    <w:left w:val="nil"/>
                    <w:bottom w:val="single" w:sz="8" w:space="0" w:color="FFFFFF"/>
                    <w:right w:val="single" w:sz="8" w:space="0" w:color="FFFFFF"/>
                  </w:tcBorders>
                  <w:shd w:val="clear" w:color="000000" w:fill="F2F2F2"/>
                  <w:noWrap/>
                  <w:vAlign w:val="bottom"/>
                </w:tcPr>
                <w:p w:rsidR="00251E2F" w:rsidRPr="008F374F" w:rsidRDefault="005B26E4">
                  <w:pPr>
                    <w:jc w:val="right"/>
                    <w:rPr>
                      <w:rFonts w:ascii="Calibri" w:hAnsi="Calibri" w:cs="Calibri"/>
                      <w:color w:val="000000"/>
                    </w:rPr>
                  </w:pPr>
                  <w:r>
                    <w:rPr>
                      <w:rFonts w:ascii="Calibri" w:hAnsi="Calibri" w:cs="Calibri"/>
                      <w:color w:val="000000"/>
                    </w:rPr>
                    <w:t>--</w:t>
                  </w:r>
                </w:p>
              </w:tc>
              <w:tc>
                <w:tcPr>
                  <w:tcW w:w="1467" w:type="dxa"/>
                  <w:tcBorders>
                    <w:top w:val="nil"/>
                    <w:left w:val="nil"/>
                    <w:bottom w:val="single" w:sz="8" w:space="0" w:color="FFFFFF"/>
                    <w:right w:val="single" w:sz="8" w:space="0" w:color="FFFFFF"/>
                  </w:tcBorders>
                  <w:shd w:val="clear" w:color="000000" w:fill="F2F2F2"/>
                  <w:noWrap/>
                  <w:vAlign w:val="bottom"/>
                </w:tcPr>
                <w:p w:rsidR="002612EB" w:rsidRPr="008F374F" w:rsidRDefault="005B26E4" w:rsidP="008F374F">
                  <w:pPr>
                    <w:jc w:val="right"/>
                    <w:rPr>
                      <w:rFonts w:ascii="Calibri" w:hAnsi="Calibri" w:cs="Calibri"/>
                      <w:color w:val="000000"/>
                    </w:rPr>
                  </w:pPr>
                  <w:r>
                    <w:rPr>
                      <w:rFonts w:ascii="Calibri" w:hAnsi="Calibri" w:cs="Calibri"/>
                      <w:color w:val="000000"/>
                    </w:rPr>
                    <w:t>--</w:t>
                  </w:r>
                </w:p>
              </w:tc>
            </w:tr>
            <w:tr w:rsidR="00334825" w:rsidRPr="00426AB9" w:rsidTr="00FB1A72">
              <w:trPr>
                <w:trHeight w:val="313"/>
              </w:trPr>
              <w:tc>
                <w:tcPr>
                  <w:tcW w:w="1610" w:type="dxa"/>
                  <w:tcBorders>
                    <w:top w:val="nil"/>
                    <w:left w:val="single" w:sz="8" w:space="0" w:color="FFFFFF"/>
                    <w:bottom w:val="single" w:sz="8" w:space="0" w:color="FFFFFF"/>
                    <w:right w:val="single" w:sz="8" w:space="0" w:color="FFFFFF"/>
                  </w:tcBorders>
                  <w:shd w:val="clear" w:color="000000" w:fill="DDDDDD"/>
                  <w:noWrap/>
                  <w:vAlign w:val="center"/>
                  <w:hideMark/>
                </w:tcPr>
                <w:p w:rsidR="00334825" w:rsidRPr="00462FF3" w:rsidRDefault="00334825" w:rsidP="00334825">
                  <w:pPr>
                    <w:rPr>
                      <w:rFonts w:ascii="Calibri" w:hAnsi="Calibri" w:cs="Calibri"/>
                      <w:b/>
                      <w:bCs/>
                      <w:color w:val="000000" w:themeColor="text1"/>
                    </w:rPr>
                  </w:pPr>
                  <w:r w:rsidRPr="00462FF3">
                    <w:rPr>
                      <w:rFonts w:ascii="Calibri" w:hAnsi="Calibri" w:cs="Calibri"/>
                      <w:b/>
                      <w:bCs/>
                      <w:color w:val="000000" w:themeColor="text1"/>
                    </w:rPr>
                    <w:t>Nasdaq</w:t>
                  </w:r>
                </w:p>
              </w:tc>
              <w:tc>
                <w:tcPr>
                  <w:tcW w:w="1530" w:type="dxa"/>
                  <w:tcBorders>
                    <w:top w:val="nil"/>
                    <w:left w:val="nil"/>
                    <w:bottom w:val="single" w:sz="8" w:space="0" w:color="FFFFFF"/>
                    <w:right w:val="single" w:sz="8" w:space="0" w:color="FFFFFF"/>
                  </w:tcBorders>
                  <w:shd w:val="clear" w:color="000000" w:fill="DDDDDD"/>
                  <w:noWrap/>
                  <w:vAlign w:val="bottom"/>
                </w:tcPr>
                <w:p w:rsidR="00334825" w:rsidRPr="008F374F" w:rsidRDefault="005B26E4" w:rsidP="00334825">
                  <w:pPr>
                    <w:jc w:val="right"/>
                    <w:rPr>
                      <w:rFonts w:ascii="Calibri" w:hAnsi="Calibri" w:cs="Calibri"/>
                      <w:color w:val="000000"/>
                    </w:rPr>
                  </w:pPr>
                  <w:r>
                    <w:rPr>
                      <w:rFonts w:ascii="Calibri" w:hAnsi="Calibri" w:cs="Calibri"/>
                      <w:color w:val="000000"/>
                    </w:rPr>
                    <w:t>--</w:t>
                  </w:r>
                </w:p>
              </w:tc>
              <w:tc>
                <w:tcPr>
                  <w:tcW w:w="1467" w:type="dxa"/>
                  <w:tcBorders>
                    <w:top w:val="nil"/>
                    <w:left w:val="nil"/>
                    <w:bottom w:val="single" w:sz="8" w:space="0" w:color="FFFFFF"/>
                    <w:right w:val="single" w:sz="8" w:space="0" w:color="FFFFFF"/>
                  </w:tcBorders>
                  <w:shd w:val="clear" w:color="000000" w:fill="DDDDDD"/>
                  <w:noWrap/>
                  <w:vAlign w:val="bottom"/>
                </w:tcPr>
                <w:p w:rsidR="00334825" w:rsidRPr="008F374F" w:rsidRDefault="005B26E4" w:rsidP="00334825">
                  <w:pPr>
                    <w:jc w:val="right"/>
                    <w:rPr>
                      <w:rFonts w:ascii="Calibri" w:hAnsi="Calibri" w:cs="Calibri"/>
                      <w:color w:val="000000"/>
                    </w:rPr>
                  </w:pPr>
                  <w:r>
                    <w:rPr>
                      <w:rFonts w:ascii="Calibri" w:hAnsi="Calibri" w:cs="Calibri"/>
                      <w:color w:val="000000"/>
                    </w:rPr>
                    <w:t>--</w:t>
                  </w:r>
                </w:p>
              </w:tc>
            </w:tr>
            <w:tr w:rsidR="00334825" w:rsidRPr="00426AB9" w:rsidTr="00FB1A72">
              <w:trPr>
                <w:trHeight w:val="267"/>
              </w:trPr>
              <w:tc>
                <w:tcPr>
                  <w:tcW w:w="1610" w:type="dxa"/>
                  <w:tcBorders>
                    <w:top w:val="nil"/>
                    <w:left w:val="single" w:sz="8" w:space="0" w:color="FFFFFF"/>
                    <w:bottom w:val="single" w:sz="8" w:space="0" w:color="FFFFFF"/>
                    <w:right w:val="single" w:sz="8" w:space="0" w:color="FFFFFF"/>
                  </w:tcBorders>
                  <w:shd w:val="clear" w:color="000000" w:fill="F2F2F2"/>
                  <w:noWrap/>
                  <w:vAlign w:val="center"/>
                  <w:hideMark/>
                </w:tcPr>
                <w:p w:rsidR="00334825" w:rsidRPr="00462FF3" w:rsidRDefault="00334825" w:rsidP="00334825">
                  <w:pPr>
                    <w:rPr>
                      <w:rFonts w:ascii="Calibri" w:hAnsi="Calibri" w:cs="Calibri"/>
                      <w:b/>
                      <w:bCs/>
                      <w:color w:val="000000" w:themeColor="text1"/>
                    </w:rPr>
                  </w:pPr>
                  <w:r w:rsidRPr="00462FF3">
                    <w:rPr>
                      <w:rFonts w:ascii="Calibri" w:hAnsi="Calibri" w:cs="Calibri"/>
                      <w:b/>
                      <w:bCs/>
                      <w:color w:val="000000" w:themeColor="text1"/>
                    </w:rPr>
                    <w:t>Nikkei</w:t>
                  </w:r>
                </w:p>
              </w:tc>
              <w:tc>
                <w:tcPr>
                  <w:tcW w:w="1530" w:type="dxa"/>
                  <w:tcBorders>
                    <w:top w:val="nil"/>
                    <w:left w:val="nil"/>
                    <w:bottom w:val="single" w:sz="8" w:space="0" w:color="FFFFFF"/>
                    <w:right w:val="single" w:sz="8" w:space="0" w:color="FFFFFF"/>
                  </w:tcBorders>
                  <w:shd w:val="clear" w:color="000000" w:fill="F2F2F2"/>
                  <w:noWrap/>
                  <w:vAlign w:val="bottom"/>
                </w:tcPr>
                <w:p w:rsidR="00334825" w:rsidRPr="008F374F" w:rsidRDefault="00A536F0" w:rsidP="00334825">
                  <w:pPr>
                    <w:jc w:val="right"/>
                    <w:rPr>
                      <w:rFonts w:ascii="Calibri" w:hAnsi="Calibri" w:cs="Calibri"/>
                      <w:color w:val="000000"/>
                    </w:rPr>
                  </w:pPr>
                  <w:r>
                    <w:rPr>
                      <w:rFonts w:ascii="Calibri" w:hAnsi="Calibri" w:cs="Calibri"/>
                      <w:color w:val="000000"/>
                    </w:rPr>
                    <w:t>38374.50</w:t>
                  </w:r>
                </w:p>
              </w:tc>
              <w:tc>
                <w:tcPr>
                  <w:tcW w:w="1467" w:type="dxa"/>
                  <w:tcBorders>
                    <w:top w:val="nil"/>
                    <w:left w:val="nil"/>
                    <w:bottom w:val="single" w:sz="8" w:space="0" w:color="FFFFFF"/>
                    <w:right w:val="single" w:sz="8" w:space="0" w:color="FFFFFF"/>
                  </w:tcBorders>
                  <w:shd w:val="clear" w:color="000000" w:fill="F2F2F2"/>
                  <w:noWrap/>
                  <w:vAlign w:val="bottom"/>
                </w:tcPr>
                <w:p w:rsidR="00334825" w:rsidRPr="008F374F" w:rsidRDefault="00A536F0" w:rsidP="00334825">
                  <w:pPr>
                    <w:jc w:val="right"/>
                    <w:rPr>
                      <w:rFonts w:ascii="Calibri" w:hAnsi="Calibri" w:cs="Calibri"/>
                      <w:color w:val="000000"/>
                    </w:rPr>
                  </w:pPr>
                  <w:r>
                    <w:rPr>
                      <w:rFonts w:ascii="Calibri" w:hAnsi="Calibri" w:cs="Calibri"/>
                      <w:color w:val="000000"/>
                    </w:rPr>
                    <w:t>-0.42</w:t>
                  </w:r>
                </w:p>
              </w:tc>
            </w:tr>
            <w:tr w:rsidR="00334825" w:rsidRPr="00426AB9" w:rsidTr="00FB1A72">
              <w:trPr>
                <w:trHeight w:val="313"/>
              </w:trPr>
              <w:tc>
                <w:tcPr>
                  <w:tcW w:w="1610" w:type="dxa"/>
                  <w:tcBorders>
                    <w:top w:val="nil"/>
                    <w:left w:val="single" w:sz="8" w:space="0" w:color="FFFFFF"/>
                    <w:bottom w:val="single" w:sz="8" w:space="0" w:color="FFFFFF"/>
                    <w:right w:val="single" w:sz="8" w:space="0" w:color="FFFFFF"/>
                  </w:tcBorders>
                  <w:shd w:val="clear" w:color="000000" w:fill="DDDDDD"/>
                  <w:noWrap/>
                  <w:vAlign w:val="center"/>
                  <w:hideMark/>
                </w:tcPr>
                <w:p w:rsidR="00334825" w:rsidRPr="00462FF3" w:rsidRDefault="00334825" w:rsidP="00334825">
                  <w:pPr>
                    <w:rPr>
                      <w:rFonts w:ascii="Calibri" w:hAnsi="Calibri" w:cs="Calibri"/>
                      <w:b/>
                      <w:bCs/>
                      <w:color w:val="000000" w:themeColor="text1"/>
                    </w:rPr>
                  </w:pPr>
                  <w:r w:rsidRPr="00462FF3">
                    <w:rPr>
                      <w:rFonts w:ascii="Calibri" w:hAnsi="Calibri" w:cs="Calibri"/>
                      <w:b/>
                      <w:bCs/>
                      <w:color w:val="000000" w:themeColor="text1"/>
                    </w:rPr>
                    <w:t>Hang Seng</w:t>
                  </w:r>
                </w:p>
              </w:tc>
              <w:tc>
                <w:tcPr>
                  <w:tcW w:w="1530" w:type="dxa"/>
                  <w:tcBorders>
                    <w:top w:val="nil"/>
                    <w:left w:val="nil"/>
                    <w:bottom w:val="single" w:sz="8" w:space="0" w:color="FFFFFF"/>
                    <w:right w:val="single" w:sz="8" w:space="0" w:color="FFFFFF"/>
                  </w:tcBorders>
                  <w:shd w:val="clear" w:color="000000" w:fill="DDDDDD"/>
                  <w:noWrap/>
                  <w:vAlign w:val="bottom"/>
                </w:tcPr>
                <w:p w:rsidR="00334825" w:rsidRPr="008F374F" w:rsidRDefault="00A536F0" w:rsidP="00334825">
                  <w:pPr>
                    <w:jc w:val="right"/>
                    <w:rPr>
                      <w:rFonts w:ascii="Calibri" w:hAnsi="Calibri" w:cs="Calibri"/>
                      <w:color w:val="000000"/>
                    </w:rPr>
                  </w:pPr>
                  <w:r>
                    <w:rPr>
                      <w:rFonts w:ascii="Calibri" w:hAnsi="Calibri" w:cs="Calibri"/>
                      <w:color w:val="000000"/>
                    </w:rPr>
                    <w:t>18345.00</w:t>
                  </w:r>
                </w:p>
              </w:tc>
              <w:tc>
                <w:tcPr>
                  <w:tcW w:w="1467" w:type="dxa"/>
                  <w:tcBorders>
                    <w:top w:val="nil"/>
                    <w:left w:val="nil"/>
                    <w:bottom w:val="single" w:sz="8" w:space="0" w:color="FFFFFF"/>
                    <w:right w:val="single" w:sz="8" w:space="0" w:color="FFFFFF"/>
                  </w:tcBorders>
                  <w:shd w:val="clear" w:color="000000" w:fill="DDDDDD"/>
                  <w:noWrap/>
                  <w:vAlign w:val="bottom"/>
                </w:tcPr>
                <w:p w:rsidR="00334825" w:rsidRPr="008F374F" w:rsidRDefault="00A536F0" w:rsidP="00334825">
                  <w:pPr>
                    <w:jc w:val="right"/>
                    <w:rPr>
                      <w:rFonts w:ascii="Calibri" w:hAnsi="Calibri" w:cs="Calibri"/>
                      <w:color w:val="000000"/>
                    </w:rPr>
                  </w:pPr>
                  <w:r>
                    <w:rPr>
                      <w:rFonts w:ascii="Calibri" w:hAnsi="Calibri" w:cs="Calibri"/>
                      <w:color w:val="000000"/>
                    </w:rPr>
                    <w:t>-0.26</w:t>
                  </w:r>
                </w:p>
              </w:tc>
            </w:tr>
            <w:tr w:rsidR="00334825" w:rsidRPr="00426AB9" w:rsidTr="00FB1A72">
              <w:trPr>
                <w:trHeight w:val="187"/>
              </w:trPr>
              <w:tc>
                <w:tcPr>
                  <w:tcW w:w="1610" w:type="dxa"/>
                  <w:tcBorders>
                    <w:top w:val="nil"/>
                    <w:left w:val="single" w:sz="8" w:space="0" w:color="FFFFFF"/>
                    <w:bottom w:val="single" w:sz="8" w:space="0" w:color="FFFFFF"/>
                    <w:right w:val="single" w:sz="8" w:space="0" w:color="FFFFFF"/>
                  </w:tcBorders>
                  <w:shd w:val="clear" w:color="000000" w:fill="F2F2F2"/>
                  <w:noWrap/>
                  <w:vAlign w:val="center"/>
                  <w:hideMark/>
                </w:tcPr>
                <w:p w:rsidR="00334825" w:rsidRPr="00462FF3" w:rsidRDefault="00334825" w:rsidP="00334825">
                  <w:pPr>
                    <w:rPr>
                      <w:rFonts w:ascii="Calibri" w:hAnsi="Calibri" w:cs="Calibri"/>
                      <w:b/>
                      <w:bCs/>
                      <w:color w:val="000000" w:themeColor="text1"/>
                    </w:rPr>
                  </w:pPr>
                  <w:r w:rsidRPr="00462FF3">
                    <w:rPr>
                      <w:rFonts w:ascii="Calibri" w:hAnsi="Calibri" w:cs="Calibri"/>
                      <w:b/>
                      <w:bCs/>
                      <w:color w:val="000000" w:themeColor="text1"/>
                    </w:rPr>
                    <w:t>FTSE</w:t>
                  </w:r>
                </w:p>
              </w:tc>
              <w:tc>
                <w:tcPr>
                  <w:tcW w:w="1530" w:type="dxa"/>
                  <w:tcBorders>
                    <w:top w:val="nil"/>
                    <w:left w:val="nil"/>
                    <w:bottom w:val="single" w:sz="8" w:space="0" w:color="FFFFFF"/>
                    <w:right w:val="single" w:sz="8" w:space="0" w:color="FFFFFF"/>
                  </w:tcBorders>
                  <w:shd w:val="clear" w:color="000000" w:fill="F2F2F2"/>
                  <w:noWrap/>
                  <w:vAlign w:val="bottom"/>
                </w:tcPr>
                <w:p w:rsidR="00334825" w:rsidRPr="008F374F" w:rsidRDefault="00A536F0" w:rsidP="00334825">
                  <w:pPr>
                    <w:jc w:val="right"/>
                    <w:rPr>
                      <w:rFonts w:ascii="Calibri" w:hAnsi="Calibri" w:cs="Calibri"/>
                      <w:color w:val="000000"/>
                    </w:rPr>
                  </w:pPr>
                  <w:r>
                    <w:rPr>
                      <w:rFonts w:ascii="Calibri" w:hAnsi="Calibri" w:cs="Calibri"/>
                      <w:color w:val="000000"/>
                    </w:rPr>
                    <w:t>8205.11</w:t>
                  </w:r>
                </w:p>
              </w:tc>
              <w:tc>
                <w:tcPr>
                  <w:tcW w:w="1467" w:type="dxa"/>
                  <w:tcBorders>
                    <w:top w:val="nil"/>
                    <w:left w:val="nil"/>
                    <w:bottom w:val="single" w:sz="8" w:space="0" w:color="FFFFFF"/>
                    <w:right w:val="single" w:sz="8" w:space="0" w:color="FFFFFF"/>
                  </w:tcBorders>
                  <w:shd w:val="clear" w:color="000000" w:fill="F2F2F2"/>
                  <w:noWrap/>
                  <w:vAlign w:val="bottom"/>
                </w:tcPr>
                <w:p w:rsidR="00334825" w:rsidRPr="008F374F" w:rsidRDefault="00A536F0" w:rsidP="00334825">
                  <w:pPr>
                    <w:jc w:val="right"/>
                    <w:rPr>
                      <w:rFonts w:ascii="Calibri" w:hAnsi="Calibri" w:cs="Calibri"/>
                      <w:color w:val="000000"/>
                    </w:rPr>
                  </w:pPr>
                  <w:r>
                    <w:rPr>
                      <w:rFonts w:ascii="Calibri" w:hAnsi="Calibri" w:cs="Calibri"/>
                      <w:color w:val="000000"/>
                    </w:rPr>
                    <w:t>0.17</w:t>
                  </w:r>
                </w:p>
              </w:tc>
            </w:tr>
            <w:tr w:rsidR="00334825" w:rsidRPr="00426AB9" w:rsidTr="00FB1A72">
              <w:trPr>
                <w:trHeight w:val="313"/>
              </w:trPr>
              <w:tc>
                <w:tcPr>
                  <w:tcW w:w="1610" w:type="dxa"/>
                  <w:tcBorders>
                    <w:top w:val="nil"/>
                    <w:left w:val="single" w:sz="8" w:space="0" w:color="FFFFFF"/>
                    <w:bottom w:val="single" w:sz="8" w:space="0" w:color="FFFFFF"/>
                    <w:right w:val="single" w:sz="8" w:space="0" w:color="FFFFFF"/>
                  </w:tcBorders>
                  <w:shd w:val="clear" w:color="000000" w:fill="00B050"/>
                  <w:noWrap/>
                  <w:vAlign w:val="center"/>
                  <w:hideMark/>
                </w:tcPr>
                <w:p w:rsidR="00334825" w:rsidRDefault="00334825" w:rsidP="00334825">
                  <w:pPr>
                    <w:rPr>
                      <w:rFonts w:ascii="Calibri" w:hAnsi="Calibri" w:cs="Calibri"/>
                      <w:b/>
                      <w:bCs/>
                      <w:color w:val="F2F2F2"/>
                    </w:rPr>
                  </w:pPr>
                  <w:r>
                    <w:rPr>
                      <w:rFonts w:ascii="Calibri" w:hAnsi="Calibri" w:cs="Calibri"/>
                      <w:b/>
                      <w:bCs/>
                      <w:color w:val="F2F2F2"/>
                    </w:rPr>
                    <w:t>Commodity</w:t>
                  </w:r>
                </w:p>
              </w:tc>
              <w:tc>
                <w:tcPr>
                  <w:tcW w:w="1530" w:type="dxa"/>
                  <w:tcBorders>
                    <w:top w:val="nil"/>
                    <w:left w:val="nil"/>
                    <w:bottom w:val="single" w:sz="8" w:space="0" w:color="FFFFFF"/>
                    <w:right w:val="single" w:sz="8" w:space="0" w:color="FFFFFF"/>
                  </w:tcBorders>
                  <w:shd w:val="clear" w:color="000000" w:fill="00B050"/>
                  <w:noWrap/>
                  <w:vAlign w:val="center"/>
                  <w:hideMark/>
                </w:tcPr>
                <w:p w:rsidR="00334825" w:rsidRDefault="00334825" w:rsidP="00334825">
                  <w:pPr>
                    <w:jc w:val="right"/>
                    <w:rPr>
                      <w:rFonts w:ascii="Calibri" w:hAnsi="Calibri" w:cs="Calibri"/>
                      <w:b/>
                      <w:bCs/>
                      <w:color w:val="F2F2F2"/>
                    </w:rPr>
                  </w:pPr>
                  <w:r>
                    <w:rPr>
                      <w:rFonts w:ascii="Calibri" w:hAnsi="Calibri" w:cs="Calibri"/>
                      <w:b/>
                      <w:bCs/>
                      <w:color w:val="F2F2F2"/>
                    </w:rPr>
                    <w:t>Last Price</w:t>
                  </w:r>
                </w:p>
              </w:tc>
              <w:tc>
                <w:tcPr>
                  <w:tcW w:w="1467" w:type="dxa"/>
                  <w:tcBorders>
                    <w:top w:val="nil"/>
                    <w:left w:val="nil"/>
                    <w:bottom w:val="single" w:sz="8" w:space="0" w:color="FFFFFF"/>
                    <w:right w:val="single" w:sz="8" w:space="0" w:color="FFFFFF"/>
                  </w:tcBorders>
                  <w:shd w:val="clear" w:color="000000" w:fill="00B050"/>
                  <w:noWrap/>
                  <w:vAlign w:val="center"/>
                  <w:hideMark/>
                </w:tcPr>
                <w:p w:rsidR="00334825" w:rsidRDefault="00334825" w:rsidP="00334825">
                  <w:pPr>
                    <w:jc w:val="right"/>
                    <w:rPr>
                      <w:rFonts w:ascii="Calibri" w:hAnsi="Calibri" w:cs="Calibri"/>
                      <w:b/>
                      <w:bCs/>
                      <w:color w:val="F2F2F2"/>
                    </w:rPr>
                  </w:pPr>
                  <w:r>
                    <w:rPr>
                      <w:rFonts w:ascii="Calibri" w:hAnsi="Calibri" w:cs="Calibri"/>
                      <w:b/>
                      <w:bCs/>
                      <w:color w:val="F2F2F2"/>
                    </w:rPr>
                    <w:t>(%) Chg</w:t>
                  </w:r>
                </w:p>
              </w:tc>
            </w:tr>
            <w:tr w:rsidR="00334825" w:rsidRPr="00426AB9" w:rsidTr="00FB1A72">
              <w:trPr>
                <w:trHeight w:val="313"/>
              </w:trPr>
              <w:tc>
                <w:tcPr>
                  <w:tcW w:w="1610" w:type="dxa"/>
                  <w:tcBorders>
                    <w:top w:val="nil"/>
                    <w:left w:val="single" w:sz="8" w:space="0" w:color="FFFFFF"/>
                    <w:bottom w:val="single" w:sz="8" w:space="0" w:color="FFFFFF"/>
                    <w:right w:val="single" w:sz="8" w:space="0" w:color="FFFFFF"/>
                  </w:tcBorders>
                  <w:shd w:val="clear" w:color="auto" w:fill="D9D9D9" w:themeFill="background1" w:themeFillShade="D9"/>
                  <w:noWrap/>
                  <w:vAlign w:val="center"/>
                  <w:hideMark/>
                </w:tcPr>
                <w:p w:rsidR="00334825" w:rsidRPr="00462FF3" w:rsidRDefault="00334825" w:rsidP="00334825">
                  <w:pPr>
                    <w:rPr>
                      <w:rFonts w:ascii="Calibri" w:hAnsi="Calibri" w:cs="Calibri"/>
                      <w:b/>
                      <w:bCs/>
                      <w:color w:val="000000" w:themeColor="text1"/>
                    </w:rPr>
                  </w:pPr>
                  <w:r w:rsidRPr="00462FF3">
                    <w:rPr>
                      <w:rFonts w:ascii="Calibri" w:hAnsi="Calibri" w:cs="Calibri"/>
                      <w:b/>
                      <w:bCs/>
                      <w:color w:val="000000" w:themeColor="text1"/>
                    </w:rPr>
                    <w:t>GOLD($/ounce)</w:t>
                  </w:r>
                </w:p>
              </w:tc>
              <w:tc>
                <w:tcPr>
                  <w:tcW w:w="1530" w:type="dxa"/>
                  <w:tcBorders>
                    <w:top w:val="nil"/>
                    <w:left w:val="nil"/>
                    <w:bottom w:val="single" w:sz="8" w:space="0" w:color="FFFFFF"/>
                    <w:right w:val="single" w:sz="8" w:space="0" w:color="FFFFFF"/>
                  </w:tcBorders>
                  <w:shd w:val="clear" w:color="auto" w:fill="D9D9D9" w:themeFill="background1" w:themeFillShade="D9"/>
                  <w:noWrap/>
                  <w:vAlign w:val="bottom"/>
                </w:tcPr>
                <w:p w:rsidR="00334825" w:rsidRPr="008F374F" w:rsidRDefault="00A536F0" w:rsidP="00334825">
                  <w:pPr>
                    <w:jc w:val="right"/>
                    <w:rPr>
                      <w:rFonts w:ascii="Calibri" w:hAnsi="Calibri" w:cs="Calibri"/>
                      <w:color w:val="000000"/>
                    </w:rPr>
                  </w:pPr>
                  <w:r>
                    <w:rPr>
                      <w:rFonts w:ascii="Calibri" w:hAnsi="Calibri" w:cs="Calibri"/>
                      <w:color w:val="000000"/>
                    </w:rPr>
                    <w:t>2347.40</w:t>
                  </w:r>
                </w:p>
              </w:tc>
              <w:tc>
                <w:tcPr>
                  <w:tcW w:w="1467" w:type="dxa"/>
                  <w:tcBorders>
                    <w:top w:val="nil"/>
                    <w:left w:val="nil"/>
                    <w:bottom w:val="single" w:sz="8" w:space="0" w:color="FFFFFF"/>
                    <w:right w:val="single" w:sz="8" w:space="0" w:color="FFFFFF"/>
                  </w:tcBorders>
                  <w:shd w:val="clear" w:color="auto" w:fill="D9D9D9" w:themeFill="background1" w:themeFillShade="D9"/>
                  <w:noWrap/>
                  <w:vAlign w:val="bottom"/>
                </w:tcPr>
                <w:p w:rsidR="00334825" w:rsidRPr="008F374F" w:rsidRDefault="00A536F0" w:rsidP="00334825">
                  <w:pPr>
                    <w:jc w:val="right"/>
                    <w:rPr>
                      <w:rFonts w:ascii="Calibri" w:hAnsi="Calibri" w:cs="Calibri"/>
                      <w:color w:val="000000"/>
                    </w:rPr>
                  </w:pPr>
                  <w:r>
                    <w:rPr>
                      <w:rFonts w:ascii="Calibri" w:hAnsi="Calibri" w:cs="Calibri"/>
                      <w:color w:val="000000"/>
                    </w:rPr>
                    <w:t>0.20</w:t>
                  </w:r>
                </w:p>
              </w:tc>
            </w:tr>
            <w:tr w:rsidR="00334825" w:rsidRPr="00426AB9" w:rsidTr="00FB1A72">
              <w:trPr>
                <w:trHeight w:val="313"/>
              </w:trPr>
              <w:tc>
                <w:tcPr>
                  <w:tcW w:w="1610" w:type="dxa"/>
                  <w:tcBorders>
                    <w:top w:val="nil"/>
                    <w:left w:val="single" w:sz="8" w:space="0" w:color="FFFFFF"/>
                    <w:bottom w:val="single" w:sz="8" w:space="0" w:color="FFFFFF"/>
                    <w:right w:val="single" w:sz="8" w:space="0" w:color="FFFFFF"/>
                  </w:tcBorders>
                  <w:shd w:val="clear" w:color="auto" w:fill="F2F2F2" w:themeFill="background1" w:themeFillShade="F2"/>
                  <w:noWrap/>
                  <w:vAlign w:val="center"/>
                  <w:hideMark/>
                </w:tcPr>
                <w:p w:rsidR="00334825" w:rsidRPr="00462FF3" w:rsidRDefault="00334825" w:rsidP="00334825">
                  <w:pPr>
                    <w:rPr>
                      <w:rFonts w:ascii="Calibri" w:hAnsi="Calibri" w:cs="Calibri"/>
                      <w:b/>
                      <w:bCs/>
                      <w:color w:val="000000" w:themeColor="text1"/>
                    </w:rPr>
                  </w:pPr>
                  <w:r w:rsidRPr="00462FF3">
                    <w:rPr>
                      <w:rFonts w:ascii="Calibri" w:hAnsi="Calibri" w:cs="Calibri"/>
                      <w:b/>
                      <w:bCs/>
                      <w:color w:val="000000" w:themeColor="text1"/>
                    </w:rPr>
                    <w:t>Silver ($/Ounce)</w:t>
                  </w:r>
                </w:p>
              </w:tc>
              <w:tc>
                <w:tcPr>
                  <w:tcW w:w="1530" w:type="dxa"/>
                  <w:tcBorders>
                    <w:top w:val="nil"/>
                    <w:left w:val="nil"/>
                    <w:bottom w:val="single" w:sz="8" w:space="0" w:color="FFFFFF"/>
                    <w:right w:val="single" w:sz="8" w:space="0" w:color="FFFFFF"/>
                  </w:tcBorders>
                  <w:shd w:val="clear" w:color="auto" w:fill="F2F2F2" w:themeFill="background1" w:themeFillShade="F2"/>
                  <w:noWrap/>
                  <w:vAlign w:val="bottom"/>
                </w:tcPr>
                <w:p w:rsidR="00334825" w:rsidRPr="008F374F" w:rsidRDefault="00A536F0" w:rsidP="00334825">
                  <w:pPr>
                    <w:jc w:val="right"/>
                    <w:rPr>
                      <w:rFonts w:ascii="Calibri" w:hAnsi="Calibri" w:cs="Calibri"/>
                      <w:color w:val="000000"/>
                    </w:rPr>
                  </w:pPr>
                  <w:r>
                    <w:rPr>
                      <w:rFonts w:ascii="Calibri" w:hAnsi="Calibri" w:cs="Calibri"/>
                      <w:color w:val="000000"/>
                    </w:rPr>
                    <w:t>30.20</w:t>
                  </w:r>
                </w:p>
              </w:tc>
              <w:tc>
                <w:tcPr>
                  <w:tcW w:w="1467" w:type="dxa"/>
                  <w:tcBorders>
                    <w:top w:val="nil"/>
                    <w:left w:val="nil"/>
                    <w:bottom w:val="single" w:sz="8" w:space="0" w:color="FFFFFF"/>
                    <w:right w:val="single" w:sz="8" w:space="0" w:color="FFFFFF"/>
                  </w:tcBorders>
                  <w:shd w:val="clear" w:color="auto" w:fill="F2F2F2" w:themeFill="background1" w:themeFillShade="F2"/>
                  <w:noWrap/>
                  <w:vAlign w:val="bottom"/>
                </w:tcPr>
                <w:p w:rsidR="00334825" w:rsidRPr="008F374F" w:rsidRDefault="00A536F0" w:rsidP="00334825">
                  <w:pPr>
                    <w:jc w:val="right"/>
                    <w:rPr>
                      <w:rFonts w:ascii="Calibri" w:hAnsi="Calibri" w:cs="Calibri"/>
                      <w:color w:val="000000"/>
                    </w:rPr>
                  </w:pPr>
                  <w:r>
                    <w:rPr>
                      <w:rFonts w:ascii="Calibri" w:hAnsi="Calibri" w:cs="Calibri"/>
                      <w:color w:val="000000"/>
                    </w:rPr>
                    <w:t>1.26</w:t>
                  </w:r>
                </w:p>
              </w:tc>
            </w:tr>
            <w:tr w:rsidR="00334825" w:rsidRPr="00426AB9" w:rsidTr="00FB1A72">
              <w:trPr>
                <w:trHeight w:val="313"/>
              </w:trPr>
              <w:tc>
                <w:tcPr>
                  <w:tcW w:w="1610" w:type="dxa"/>
                  <w:tcBorders>
                    <w:top w:val="nil"/>
                    <w:left w:val="single" w:sz="8" w:space="0" w:color="FFFFFF"/>
                    <w:bottom w:val="single" w:sz="8" w:space="0" w:color="FFFFFF"/>
                    <w:right w:val="single" w:sz="8" w:space="0" w:color="FFFFFF"/>
                  </w:tcBorders>
                  <w:shd w:val="clear" w:color="auto" w:fill="D9D9D9" w:themeFill="background1" w:themeFillShade="D9"/>
                  <w:noWrap/>
                  <w:vAlign w:val="center"/>
                  <w:hideMark/>
                </w:tcPr>
                <w:p w:rsidR="00334825" w:rsidRPr="00462FF3" w:rsidRDefault="00334825" w:rsidP="00334825">
                  <w:pPr>
                    <w:rPr>
                      <w:rFonts w:ascii="Calibri" w:hAnsi="Calibri" w:cs="Calibri"/>
                      <w:b/>
                      <w:bCs/>
                      <w:color w:val="000000" w:themeColor="text1"/>
                    </w:rPr>
                  </w:pPr>
                  <w:r w:rsidRPr="00462FF3">
                    <w:rPr>
                      <w:rFonts w:ascii="Calibri" w:hAnsi="Calibri" w:cs="Calibri"/>
                      <w:b/>
                      <w:bCs/>
                      <w:color w:val="000000" w:themeColor="text1"/>
                    </w:rPr>
                    <w:t>Crude ($/BBL)</w:t>
                  </w:r>
                </w:p>
              </w:tc>
              <w:tc>
                <w:tcPr>
                  <w:tcW w:w="1530" w:type="dxa"/>
                  <w:tcBorders>
                    <w:top w:val="nil"/>
                    <w:left w:val="nil"/>
                    <w:bottom w:val="single" w:sz="8" w:space="0" w:color="FFFFFF"/>
                    <w:right w:val="single" w:sz="8" w:space="0" w:color="FFFFFF"/>
                  </w:tcBorders>
                  <w:shd w:val="clear" w:color="auto" w:fill="D9D9D9" w:themeFill="background1" w:themeFillShade="D9"/>
                  <w:noWrap/>
                  <w:vAlign w:val="bottom"/>
                </w:tcPr>
                <w:p w:rsidR="00334825" w:rsidRPr="008F374F" w:rsidRDefault="00A536F0" w:rsidP="00334825">
                  <w:pPr>
                    <w:jc w:val="right"/>
                    <w:rPr>
                      <w:rFonts w:ascii="Calibri" w:hAnsi="Calibri" w:cs="Calibri"/>
                      <w:color w:val="000000"/>
                    </w:rPr>
                  </w:pPr>
                  <w:r>
                    <w:rPr>
                      <w:rFonts w:ascii="Calibri" w:hAnsi="Calibri" w:cs="Calibri"/>
                      <w:color w:val="000000"/>
                    </w:rPr>
                    <w:t>80.55</w:t>
                  </w:r>
                </w:p>
              </w:tc>
              <w:tc>
                <w:tcPr>
                  <w:tcW w:w="1467" w:type="dxa"/>
                  <w:tcBorders>
                    <w:top w:val="nil"/>
                    <w:left w:val="nil"/>
                    <w:bottom w:val="single" w:sz="8" w:space="0" w:color="FFFFFF"/>
                    <w:right w:val="single" w:sz="8" w:space="0" w:color="FFFFFF"/>
                  </w:tcBorders>
                  <w:shd w:val="clear" w:color="auto" w:fill="D9D9D9" w:themeFill="background1" w:themeFillShade="D9"/>
                  <w:noWrap/>
                  <w:vAlign w:val="bottom"/>
                </w:tcPr>
                <w:p w:rsidR="00334825" w:rsidRPr="008F374F" w:rsidRDefault="00A536F0" w:rsidP="00334825">
                  <w:pPr>
                    <w:jc w:val="right"/>
                    <w:rPr>
                      <w:rFonts w:ascii="Calibri" w:hAnsi="Calibri" w:cs="Calibri"/>
                      <w:color w:val="000000"/>
                    </w:rPr>
                  </w:pPr>
                  <w:r>
                    <w:rPr>
                      <w:rFonts w:ascii="Calibri" w:hAnsi="Calibri" w:cs="Calibri"/>
                      <w:color w:val="000000"/>
                    </w:rPr>
                    <w:t>-0.11</w:t>
                  </w:r>
                </w:p>
              </w:tc>
            </w:tr>
            <w:tr w:rsidR="00334825" w:rsidRPr="00426AB9" w:rsidTr="00FB1A72">
              <w:trPr>
                <w:trHeight w:val="322"/>
              </w:trPr>
              <w:tc>
                <w:tcPr>
                  <w:tcW w:w="1610" w:type="dxa"/>
                  <w:tcBorders>
                    <w:top w:val="nil"/>
                    <w:left w:val="single" w:sz="8" w:space="0" w:color="FFFFFF"/>
                    <w:bottom w:val="single" w:sz="8" w:space="0" w:color="FFFFFF"/>
                    <w:right w:val="single" w:sz="8" w:space="0" w:color="FFFFFF"/>
                  </w:tcBorders>
                  <w:shd w:val="clear" w:color="000000" w:fill="F2F2F2"/>
                  <w:noWrap/>
                  <w:vAlign w:val="center"/>
                  <w:hideMark/>
                </w:tcPr>
                <w:p w:rsidR="00334825" w:rsidRPr="00462FF3" w:rsidRDefault="00334825" w:rsidP="00334825">
                  <w:pPr>
                    <w:rPr>
                      <w:rFonts w:ascii="Calibri" w:hAnsi="Calibri" w:cs="Calibri"/>
                      <w:b/>
                      <w:bCs/>
                      <w:color w:val="000000" w:themeColor="text1"/>
                    </w:rPr>
                  </w:pPr>
                  <w:r w:rsidRPr="00462FF3">
                    <w:rPr>
                      <w:rFonts w:ascii="Calibri" w:hAnsi="Calibri" w:cs="Calibri"/>
                      <w:b/>
                      <w:bCs/>
                      <w:color w:val="000000" w:themeColor="text1"/>
                    </w:rPr>
                    <w:t>Aluminium spot ($/mt)</w:t>
                  </w:r>
                </w:p>
              </w:tc>
              <w:tc>
                <w:tcPr>
                  <w:tcW w:w="1530" w:type="dxa"/>
                  <w:tcBorders>
                    <w:top w:val="nil"/>
                    <w:left w:val="nil"/>
                    <w:bottom w:val="single" w:sz="8" w:space="0" w:color="FFFFFF"/>
                    <w:right w:val="single" w:sz="8" w:space="0" w:color="FFFFFF"/>
                  </w:tcBorders>
                  <w:shd w:val="clear" w:color="000000" w:fill="F2F2F2"/>
                  <w:noWrap/>
                  <w:vAlign w:val="bottom"/>
                </w:tcPr>
                <w:p w:rsidR="00334825" w:rsidRPr="008F374F" w:rsidRDefault="00A536F0" w:rsidP="00334825">
                  <w:pPr>
                    <w:jc w:val="right"/>
                    <w:rPr>
                      <w:rFonts w:ascii="Calibri" w:hAnsi="Calibri" w:cs="Calibri"/>
                      <w:color w:val="000000"/>
                    </w:rPr>
                  </w:pPr>
                  <w:r>
                    <w:rPr>
                      <w:rFonts w:ascii="Calibri" w:hAnsi="Calibri" w:cs="Calibri"/>
                      <w:color w:val="000000"/>
                    </w:rPr>
                    <w:t>2501.00</w:t>
                  </w:r>
                </w:p>
              </w:tc>
              <w:tc>
                <w:tcPr>
                  <w:tcW w:w="1467" w:type="dxa"/>
                  <w:tcBorders>
                    <w:top w:val="nil"/>
                    <w:left w:val="nil"/>
                    <w:bottom w:val="single" w:sz="8" w:space="0" w:color="FFFFFF"/>
                    <w:right w:val="single" w:sz="8" w:space="0" w:color="FFFFFF"/>
                  </w:tcBorders>
                  <w:shd w:val="clear" w:color="000000" w:fill="F2F2F2"/>
                  <w:noWrap/>
                  <w:vAlign w:val="bottom"/>
                </w:tcPr>
                <w:p w:rsidR="00334825" w:rsidRPr="008F374F" w:rsidRDefault="00A536F0" w:rsidP="00334825">
                  <w:pPr>
                    <w:jc w:val="right"/>
                    <w:rPr>
                      <w:rFonts w:ascii="Calibri" w:hAnsi="Calibri" w:cs="Calibri"/>
                      <w:color w:val="000000"/>
                    </w:rPr>
                  </w:pPr>
                  <w:r>
                    <w:rPr>
                      <w:rFonts w:ascii="Calibri" w:hAnsi="Calibri" w:cs="Calibri"/>
                      <w:color w:val="000000"/>
                    </w:rPr>
                    <w:t>0.36</w:t>
                  </w:r>
                </w:p>
              </w:tc>
            </w:tr>
            <w:tr w:rsidR="00334825" w:rsidRPr="00426AB9" w:rsidTr="00FB1A72">
              <w:trPr>
                <w:trHeight w:val="313"/>
              </w:trPr>
              <w:tc>
                <w:tcPr>
                  <w:tcW w:w="1610" w:type="dxa"/>
                  <w:tcBorders>
                    <w:top w:val="nil"/>
                    <w:left w:val="single" w:sz="8" w:space="0" w:color="FFFFFF"/>
                    <w:bottom w:val="single" w:sz="8" w:space="0" w:color="FFFFFF"/>
                    <w:right w:val="single" w:sz="8" w:space="0" w:color="FFFFFF"/>
                  </w:tcBorders>
                  <w:shd w:val="clear" w:color="000000" w:fill="DDDDDD"/>
                  <w:noWrap/>
                  <w:vAlign w:val="center"/>
                  <w:hideMark/>
                </w:tcPr>
                <w:p w:rsidR="00334825" w:rsidRPr="00462FF3" w:rsidRDefault="00334825" w:rsidP="00334825">
                  <w:pPr>
                    <w:rPr>
                      <w:rFonts w:ascii="Calibri" w:hAnsi="Calibri" w:cs="Calibri"/>
                      <w:b/>
                      <w:bCs/>
                      <w:color w:val="000000" w:themeColor="text1"/>
                    </w:rPr>
                  </w:pPr>
                  <w:r w:rsidRPr="00462FF3">
                    <w:rPr>
                      <w:rFonts w:ascii="Calibri" w:hAnsi="Calibri" w:cs="Calibri"/>
                      <w:b/>
                      <w:bCs/>
                      <w:color w:val="000000" w:themeColor="text1"/>
                    </w:rPr>
                    <w:t>Copper SPOT ($/mt)</w:t>
                  </w:r>
                </w:p>
              </w:tc>
              <w:tc>
                <w:tcPr>
                  <w:tcW w:w="1530" w:type="dxa"/>
                  <w:tcBorders>
                    <w:top w:val="nil"/>
                    <w:left w:val="nil"/>
                    <w:bottom w:val="single" w:sz="8" w:space="0" w:color="FFFFFF"/>
                    <w:right w:val="single" w:sz="8" w:space="0" w:color="FFFFFF"/>
                  </w:tcBorders>
                  <w:shd w:val="clear" w:color="000000" w:fill="DDDDDD"/>
                  <w:noWrap/>
                  <w:vAlign w:val="bottom"/>
                </w:tcPr>
                <w:p w:rsidR="00334825" w:rsidRPr="008F374F" w:rsidRDefault="00A536F0" w:rsidP="00334825">
                  <w:pPr>
                    <w:jc w:val="right"/>
                    <w:rPr>
                      <w:rFonts w:ascii="Calibri" w:hAnsi="Calibri" w:cs="Calibri"/>
                      <w:color w:val="000000"/>
                    </w:rPr>
                  </w:pPr>
                  <w:r>
                    <w:rPr>
                      <w:rFonts w:ascii="Calibri" w:hAnsi="Calibri" w:cs="Calibri"/>
                      <w:color w:val="000000"/>
                    </w:rPr>
                    <w:t>9810.50</w:t>
                  </w:r>
                </w:p>
              </w:tc>
              <w:tc>
                <w:tcPr>
                  <w:tcW w:w="1467" w:type="dxa"/>
                  <w:tcBorders>
                    <w:top w:val="nil"/>
                    <w:left w:val="nil"/>
                    <w:bottom w:val="single" w:sz="8" w:space="0" w:color="FFFFFF"/>
                    <w:right w:val="single" w:sz="8" w:space="0" w:color="FFFFFF"/>
                  </w:tcBorders>
                  <w:shd w:val="clear" w:color="000000" w:fill="DDDDDD"/>
                  <w:noWrap/>
                  <w:vAlign w:val="bottom"/>
                </w:tcPr>
                <w:p w:rsidR="00334825" w:rsidRPr="008F374F" w:rsidRDefault="00A536F0" w:rsidP="00334825">
                  <w:pPr>
                    <w:jc w:val="right"/>
                    <w:rPr>
                      <w:rFonts w:ascii="Calibri" w:hAnsi="Calibri" w:cs="Calibri"/>
                      <w:color w:val="000000"/>
                    </w:rPr>
                  </w:pPr>
                  <w:r>
                    <w:rPr>
                      <w:rFonts w:ascii="Calibri" w:hAnsi="Calibri" w:cs="Calibri"/>
                      <w:color w:val="000000"/>
                    </w:rPr>
                    <w:t>0.24</w:t>
                  </w:r>
                </w:p>
              </w:tc>
            </w:tr>
            <w:tr w:rsidR="00334825" w:rsidRPr="00426AB9" w:rsidTr="00FB1A72">
              <w:trPr>
                <w:trHeight w:val="313"/>
              </w:trPr>
              <w:tc>
                <w:tcPr>
                  <w:tcW w:w="1610" w:type="dxa"/>
                  <w:tcBorders>
                    <w:top w:val="nil"/>
                    <w:left w:val="single" w:sz="8" w:space="0" w:color="FFFFFF"/>
                    <w:bottom w:val="single" w:sz="8" w:space="0" w:color="FFFFFF"/>
                    <w:right w:val="single" w:sz="8" w:space="0" w:color="FFFFFF"/>
                  </w:tcBorders>
                  <w:shd w:val="clear" w:color="000000" w:fill="F2F2F2"/>
                  <w:noWrap/>
                  <w:vAlign w:val="center"/>
                  <w:hideMark/>
                </w:tcPr>
                <w:p w:rsidR="00334825" w:rsidRPr="00462FF3" w:rsidRDefault="00334825" w:rsidP="00334825">
                  <w:pPr>
                    <w:rPr>
                      <w:rFonts w:ascii="Calibri" w:hAnsi="Calibri" w:cs="Calibri"/>
                      <w:b/>
                      <w:bCs/>
                      <w:color w:val="000000" w:themeColor="text1"/>
                    </w:rPr>
                  </w:pPr>
                  <w:r>
                    <w:rPr>
                      <w:rFonts w:ascii="Calibri" w:hAnsi="Calibri" w:cs="Calibri"/>
                      <w:b/>
                      <w:bCs/>
                      <w:color w:val="000000" w:themeColor="text1"/>
                    </w:rPr>
                    <w:t xml:space="preserve">Zinc </w:t>
                  </w:r>
                  <w:r w:rsidRPr="00462FF3">
                    <w:rPr>
                      <w:rFonts w:ascii="Calibri" w:hAnsi="Calibri" w:cs="Calibri"/>
                      <w:b/>
                      <w:bCs/>
                      <w:color w:val="000000" w:themeColor="text1"/>
                    </w:rPr>
                    <w:t>($/MT)</w:t>
                  </w:r>
                </w:p>
              </w:tc>
              <w:tc>
                <w:tcPr>
                  <w:tcW w:w="1530" w:type="dxa"/>
                  <w:tcBorders>
                    <w:top w:val="nil"/>
                    <w:left w:val="nil"/>
                    <w:bottom w:val="single" w:sz="8" w:space="0" w:color="FFFFFF"/>
                    <w:right w:val="single" w:sz="8" w:space="0" w:color="FFFFFF"/>
                  </w:tcBorders>
                  <w:shd w:val="clear" w:color="000000" w:fill="F2F2F2"/>
                  <w:noWrap/>
                  <w:vAlign w:val="bottom"/>
                </w:tcPr>
                <w:p w:rsidR="00334825" w:rsidRPr="008F374F" w:rsidRDefault="00A536F0" w:rsidP="00334825">
                  <w:pPr>
                    <w:jc w:val="right"/>
                    <w:rPr>
                      <w:rFonts w:ascii="Calibri" w:hAnsi="Calibri" w:cs="Calibri"/>
                      <w:color w:val="000000"/>
                    </w:rPr>
                  </w:pPr>
                  <w:r>
                    <w:rPr>
                      <w:rFonts w:ascii="Calibri" w:hAnsi="Calibri" w:cs="Calibri"/>
                      <w:color w:val="000000"/>
                    </w:rPr>
                    <w:t>2865.00</w:t>
                  </w:r>
                </w:p>
              </w:tc>
              <w:tc>
                <w:tcPr>
                  <w:tcW w:w="1467" w:type="dxa"/>
                  <w:tcBorders>
                    <w:top w:val="nil"/>
                    <w:left w:val="nil"/>
                    <w:bottom w:val="single" w:sz="8" w:space="0" w:color="FFFFFF"/>
                    <w:right w:val="single" w:sz="8" w:space="0" w:color="FFFFFF"/>
                  </w:tcBorders>
                  <w:shd w:val="clear" w:color="000000" w:fill="F2F2F2"/>
                  <w:noWrap/>
                  <w:vAlign w:val="bottom"/>
                </w:tcPr>
                <w:p w:rsidR="00334825" w:rsidRPr="008F374F" w:rsidRDefault="00A536F0" w:rsidP="00334825">
                  <w:pPr>
                    <w:jc w:val="right"/>
                    <w:rPr>
                      <w:rFonts w:ascii="Calibri" w:hAnsi="Calibri" w:cs="Calibri"/>
                      <w:color w:val="000000"/>
                    </w:rPr>
                  </w:pPr>
                  <w:r>
                    <w:rPr>
                      <w:rFonts w:ascii="Calibri" w:hAnsi="Calibri" w:cs="Calibri"/>
                      <w:color w:val="000000"/>
                    </w:rPr>
                    <w:t>0.03</w:t>
                  </w:r>
                </w:p>
              </w:tc>
            </w:tr>
            <w:tr w:rsidR="00334825" w:rsidRPr="00426AB9" w:rsidTr="00FB1A72">
              <w:trPr>
                <w:trHeight w:val="313"/>
              </w:trPr>
              <w:tc>
                <w:tcPr>
                  <w:tcW w:w="1610" w:type="dxa"/>
                  <w:tcBorders>
                    <w:top w:val="nil"/>
                    <w:left w:val="single" w:sz="8" w:space="0" w:color="FFFFFF"/>
                    <w:bottom w:val="single" w:sz="8" w:space="0" w:color="FFFFFF"/>
                    <w:right w:val="single" w:sz="8" w:space="0" w:color="FFFFFF"/>
                  </w:tcBorders>
                  <w:shd w:val="clear" w:color="auto" w:fill="D9D9D9" w:themeFill="background1" w:themeFillShade="D9"/>
                  <w:noWrap/>
                  <w:vAlign w:val="center"/>
                  <w:hideMark/>
                </w:tcPr>
                <w:p w:rsidR="00334825" w:rsidRPr="00462FF3" w:rsidRDefault="00334825" w:rsidP="00334825">
                  <w:pPr>
                    <w:rPr>
                      <w:rFonts w:ascii="Calibri" w:hAnsi="Calibri" w:cs="Calibri"/>
                      <w:b/>
                      <w:bCs/>
                      <w:color w:val="000000" w:themeColor="text1"/>
                    </w:rPr>
                  </w:pPr>
                  <w:r w:rsidRPr="00462FF3">
                    <w:rPr>
                      <w:rFonts w:ascii="Calibri" w:hAnsi="Calibri" w:cs="Calibri"/>
                      <w:b/>
                      <w:bCs/>
                      <w:color w:val="000000" w:themeColor="text1"/>
                    </w:rPr>
                    <w:t>Natural gas $/MMBtu</w:t>
                  </w:r>
                </w:p>
              </w:tc>
              <w:tc>
                <w:tcPr>
                  <w:tcW w:w="1530" w:type="dxa"/>
                  <w:tcBorders>
                    <w:top w:val="nil"/>
                    <w:left w:val="nil"/>
                    <w:bottom w:val="single" w:sz="8" w:space="0" w:color="FFFFFF"/>
                    <w:right w:val="single" w:sz="8" w:space="0" w:color="FFFFFF"/>
                  </w:tcBorders>
                  <w:shd w:val="clear" w:color="auto" w:fill="D9D9D9" w:themeFill="background1" w:themeFillShade="D9"/>
                  <w:noWrap/>
                  <w:vAlign w:val="bottom"/>
                </w:tcPr>
                <w:p w:rsidR="00334825" w:rsidRPr="008F374F" w:rsidRDefault="00A536F0" w:rsidP="00334825">
                  <w:pPr>
                    <w:jc w:val="right"/>
                    <w:rPr>
                      <w:rFonts w:ascii="Calibri" w:hAnsi="Calibri" w:cs="Calibri"/>
                      <w:color w:val="000000"/>
                    </w:rPr>
                  </w:pPr>
                  <w:r>
                    <w:rPr>
                      <w:rFonts w:ascii="Calibri" w:hAnsi="Calibri" w:cs="Calibri"/>
                      <w:color w:val="000000"/>
                    </w:rPr>
                    <w:t>2.93</w:t>
                  </w:r>
                </w:p>
              </w:tc>
              <w:tc>
                <w:tcPr>
                  <w:tcW w:w="1467" w:type="dxa"/>
                  <w:tcBorders>
                    <w:top w:val="nil"/>
                    <w:left w:val="nil"/>
                    <w:bottom w:val="single" w:sz="8" w:space="0" w:color="FFFFFF"/>
                    <w:right w:val="single" w:sz="8" w:space="0" w:color="FFFFFF"/>
                  </w:tcBorders>
                  <w:shd w:val="clear" w:color="auto" w:fill="D9D9D9" w:themeFill="background1" w:themeFillShade="D9"/>
                  <w:noWrap/>
                  <w:vAlign w:val="bottom"/>
                </w:tcPr>
                <w:p w:rsidR="00334825" w:rsidRPr="008F374F" w:rsidRDefault="00A536F0" w:rsidP="00334825">
                  <w:pPr>
                    <w:jc w:val="right"/>
                    <w:rPr>
                      <w:rFonts w:ascii="Calibri" w:hAnsi="Calibri" w:cs="Calibri"/>
                      <w:color w:val="000000"/>
                    </w:rPr>
                  </w:pPr>
                  <w:r>
                    <w:rPr>
                      <w:rFonts w:ascii="Calibri" w:hAnsi="Calibri" w:cs="Calibri"/>
                      <w:color w:val="000000"/>
                    </w:rPr>
                    <w:t>0.62</w:t>
                  </w:r>
                </w:p>
              </w:tc>
            </w:tr>
            <w:tr w:rsidR="00334825" w:rsidRPr="00426AB9" w:rsidTr="00FB1A72">
              <w:trPr>
                <w:trHeight w:val="313"/>
              </w:trPr>
              <w:tc>
                <w:tcPr>
                  <w:tcW w:w="1610" w:type="dxa"/>
                  <w:tcBorders>
                    <w:top w:val="nil"/>
                    <w:left w:val="single" w:sz="8" w:space="0" w:color="FFFFFF"/>
                    <w:bottom w:val="single" w:sz="8" w:space="0" w:color="FFFFFF"/>
                    <w:right w:val="single" w:sz="8" w:space="0" w:color="FFFFFF"/>
                  </w:tcBorders>
                  <w:shd w:val="clear" w:color="000000" w:fill="00B050"/>
                  <w:noWrap/>
                  <w:vAlign w:val="center"/>
                  <w:hideMark/>
                </w:tcPr>
                <w:p w:rsidR="00334825" w:rsidRDefault="00334825" w:rsidP="00334825">
                  <w:pPr>
                    <w:rPr>
                      <w:rFonts w:ascii="Calibri" w:hAnsi="Calibri" w:cs="Calibri"/>
                      <w:b/>
                      <w:bCs/>
                      <w:color w:val="F2F2F2"/>
                    </w:rPr>
                  </w:pPr>
                  <w:r>
                    <w:rPr>
                      <w:rFonts w:ascii="Calibri" w:hAnsi="Calibri" w:cs="Calibri"/>
                      <w:b/>
                      <w:bCs/>
                      <w:color w:val="F2F2F2"/>
                    </w:rPr>
                    <w:t>Currency</w:t>
                  </w:r>
                </w:p>
              </w:tc>
              <w:tc>
                <w:tcPr>
                  <w:tcW w:w="1530" w:type="dxa"/>
                  <w:tcBorders>
                    <w:top w:val="nil"/>
                    <w:left w:val="nil"/>
                    <w:bottom w:val="single" w:sz="8" w:space="0" w:color="FFFFFF"/>
                    <w:right w:val="single" w:sz="8" w:space="0" w:color="FFFFFF"/>
                  </w:tcBorders>
                  <w:shd w:val="clear" w:color="000000" w:fill="00B050"/>
                  <w:noWrap/>
                  <w:vAlign w:val="center"/>
                  <w:hideMark/>
                </w:tcPr>
                <w:p w:rsidR="00334825" w:rsidRDefault="00334825" w:rsidP="00334825">
                  <w:pPr>
                    <w:jc w:val="right"/>
                    <w:rPr>
                      <w:rFonts w:ascii="Calibri" w:hAnsi="Calibri" w:cs="Calibri"/>
                      <w:b/>
                      <w:bCs/>
                      <w:color w:val="F2F2F2"/>
                    </w:rPr>
                  </w:pPr>
                  <w:r>
                    <w:rPr>
                      <w:rFonts w:ascii="Calibri" w:hAnsi="Calibri" w:cs="Calibri"/>
                      <w:b/>
                      <w:bCs/>
                      <w:color w:val="F2F2F2"/>
                    </w:rPr>
                    <w:t>Last Price</w:t>
                  </w:r>
                </w:p>
              </w:tc>
              <w:tc>
                <w:tcPr>
                  <w:tcW w:w="1467" w:type="dxa"/>
                  <w:tcBorders>
                    <w:top w:val="nil"/>
                    <w:left w:val="nil"/>
                    <w:bottom w:val="single" w:sz="8" w:space="0" w:color="FFFFFF"/>
                    <w:right w:val="single" w:sz="8" w:space="0" w:color="FFFFFF"/>
                  </w:tcBorders>
                  <w:shd w:val="clear" w:color="000000" w:fill="00B050"/>
                  <w:noWrap/>
                  <w:vAlign w:val="center"/>
                  <w:hideMark/>
                </w:tcPr>
                <w:p w:rsidR="00334825" w:rsidRDefault="00334825" w:rsidP="00334825">
                  <w:pPr>
                    <w:jc w:val="right"/>
                    <w:rPr>
                      <w:rFonts w:ascii="Calibri" w:hAnsi="Calibri" w:cs="Calibri"/>
                      <w:b/>
                      <w:bCs/>
                      <w:color w:val="F2F2F2"/>
                    </w:rPr>
                  </w:pPr>
                  <w:r>
                    <w:rPr>
                      <w:rFonts w:ascii="Calibri" w:hAnsi="Calibri" w:cs="Calibri"/>
                      <w:b/>
                      <w:bCs/>
                      <w:color w:val="F2F2F2"/>
                    </w:rPr>
                    <w:t>(%) Chg</w:t>
                  </w:r>
                </w:p>
              </w:tc>
            </w:tr>
            <w:tr w:rsidR="00334825" w:rsidRPr="00426AB9" w:rsidTr="00FB1A72">
              <w:trPr>
                <w:trHeight w:val="322"/>
              </w:trPr>
              <w:tc>
                <w:tcPr>
                  <w:tcW w:w="1610" w:type="dxa"/>
                  <w:tcBorders>
                    <w:top w:val="nil"/>
                    <w:left w:val="single" w:sz="8" w:space="0" w:color="FFFFFF"/>
                    <w:bottom w:val="single" w:sz="8" w:space="0" w:color="FFFFFF"/>
                    <w:right w:val="single" w:sz="8" w:space="0" w:color="FFFFFF"/>
                  </w:tcBorders>
                  <w:shd w:val="clear" w:color="auto" w:fill="F2F2F2" w:themeFill="background1" w:themeFillShade="F2"/>
                  <w:noWrap/>
                  <w:vAlign w:val="center"/>
                  <w:hideMark/>
                </w:tcPr>
                <w:p w:rsidR="00334825" w:rsidRPr="00462FF3" w:rsidRDefault="00334825" w:rsidP="00334825">
                  <w:pPr>
                    <w:rPr>
                      <w:rFonts w:ascii="Calibri" w:hAnsi="Calibri" w:cs="Calibri"/>
                      <w:b/>
                      <w:bCs/>
                      <w:color w:val="000000" w:themeColor="text1"/>
                    </w:rPr>
                  </w:pPr>
                  <w:r>
                    <w:rPr>
                      <w:rFonts w:ascii="Calibri" w:hAnsi="Calibri" w:cs="Calibri"/>
                      <w:b/>
                      <w:bCs/>
                      <w:color w:val="000000" w:themeColor="text1"/>
                    </w:rPr>
                    <w:t>USDINR</w:t>
                  </w:r>
                </w:p>
              </w:tc>
              <w:tc>
                <w:tcPr>
                  <w:tcW w:w="1530" w:type="dxa"/>
                  <w:tcBorders>
                    <w:top w:val="nil"/>
                    <w:left w:val="nil"/>
                    <w:bottom w:val="single" w:sz="8" w:space="0" w:color="FFFFFF"/>
                    <w:right w:val="single" w:sz="8" w:space="0" w:color="FFFFFF"/>
                  </w:tcBorders>
                  <w:shd w:val="clear" w:color="auto" w:fill="F2F2F2" w:themeFill="background1" w:themeFillShade="F2"/>
                  <w:noWrap/>
                  <w:vAlign w:val="bottom"/>
                </w:tcPr>
                <w:p w:rsidR="00334825" w:rsidRPr="00C50CDB" w:rsidRDefault="00FB2269" w:rsidP="00334825">
                  <w:pPr>
                    <w:jc w:val="right"/>
                    <w:rPr>
                      <w:rFonts w:ascii="Calibri" w:hAnsi="Calibri" w:cs="Calibri"/>
                      <w:color w:val="000000"/>
                    </w:rPr>
                  </w:pPr>
                  <w:r>
                    <w:rPr>
                      <w:rFonts w:ascii="Calibri" w:hAnsi="Calibri" w:cs="Calibri"/>
                      <w:color w:val="000000"/>
                    </w:rPr>
                    <w:t>83.44</w:t>
                  </w:r>
                </w:p>
              </w:tc>
              <w:tc>
                <w:tcPr>
                  <w:tcW w:w="1467" w:type="dxa"/>
                  <w:tcBorders>
                    <w:top w:val="nil"/>
                    <w:left w:val="nil"/>
                    <w:bottom w:val="single" w:sz="8" w:space="0" w:color="FFFFFF"/>
                    <w:right w:val="single" w:sz="8" w:space="0" w:color="FFFFFF"/>
                  </w:tcBorders>
                  <w:shd w:val="clear" w:color="auto" w:fill="F2F2F2" w:themeFill="background1" w:themeFillShade="F2"/>
                  <w:noWrap/>
                  <w:vAlign w:val="bottom"/>
                </w:tcPr>
                <w:p w:rsidR="00334825" w:rsidRPr="00C50CDB" w:rsidRDefault="00FB2269" w:rsidP="00334825">
                  <w:pPr>
                    <w:jc w:val="right"/>
                    <w:rPr>
                      <w:rFonts w:ascii="Calibri" w:hAnsi="Calibri" w:cs="Calibri"/>
                      <w:color w:val="000000"/>
                    </w:rPr>
                  </w:pPr>
                  <w:r>
                    <w:rPr>
                      <w:rFonts w:ascii="Calibri" w:hAnsi="Calibri" w:cs="Calibri"/>
                      <w:color w:val="000000"/>
                    </w:rPr>
                    <w:t>0.13</w:t>
                  </w:r>
                </w:p>
              </w:tc>
            </w:tr>
            <w:tr w:rsidR="00334825" w:rsidRPr="00426AB9" w:rsidTr="00FB1A72">
              <w:trPr>
                <w:trHeight w:val="313"/>
              </w:trPr>
              <w:tc>
                <w:tcPr>
                  <w:tcW w:w="1610" w:type="dxa"/>
                  <w:tcBorders>
                    <w:top w:val="nil"/>
                    <w:left w:val="single" w:sz="8" w:space="0" w:color="FFFFFF"/>
                    <w:bottom w:val="single" w:sz="8" w:space="0" w:color="FFFFFF"/>
                    <w:right w:val="single" w:sz="8" w:space="0" w:color="FFFFFF"/>
                  </w:tcBorders>
                  <w:shd w:val="clear" w:color="000000" w:fill="DDDDDD"/>
                  <w:noWrap/>
                  <w:vAlign w:val="center"/>
                  <w:hideMark/>
                </w:tcPr>
                <w:p w:rsidR="00334825" w:rsidRPr="00462FF3" w:rsidRDefault="00334825" w:rsidP="00334825">
                  <w:pPr>
                    <w:rPr>
                      <w:rFonts w:ascii="Calibri" w:hAnsi="Calibri" w:cs="Calibri"/>
                      <w:b/>
                      <w:bCs/>
                      <w:color w:val="000000" w:themeColor="text1"/>
                    </w:rPr>
                  </w:pPr>
                  <w:r>
                    <w:rPr>
                      <w:rFonts w:ascii="Calibri" w:hAnsi="Calibri" w:cs="Calibri"/>
                      <w:b/>
                      <w:bCs/>
                      <w:color w:val="000000" w:themeColor="text1"/>
                    </w:rPr>
                    <w:t>EURINR</w:t>
                  </w:r>
                </w:p>
              </w:tc>
              <w:tc>
                <w:tcPr>
                  <w:tcW w:w="1530" w:type="dxa"/>
                  <w:tcBorders>
                    <w:top w:val="nil"/>
                    <w:left w:val="nil"/>
                    <w:bottom w:val="single" w:sz="8" w:space="0" w:color="FFFFFF"/>
                    <w:right w:val="single" w:sz="8" w:space="0" w:color="FFFFFF"/>
                  </w:tcBorders>
                  <w:shd w:val="clear" w:color="000000" w:fill="DDDDDD"/>
                  <w:noWrap/>
                  <w:vAlign w:val="bottom"/>
                </w:tcPr>
                <w:p w:rsidR="00334825" w:rsidRPr="00C50CDB" w:rsidRDefault="00FB2269" w:rsidP="00334825">
                  <w:pPr>
                    <w:jc w:val="right"/>
                    <w:rPr>
                      <w:rFonts w:ascii="Calibri" w:hAnsi="Calibri" w:cs="Calibri"/>
                      <w:color w:val="000000"/>
                    </w:rPr>
                  </w:pPr>
                  <w:r>
                    <w:rPr>
                      <w:rFonts w:ascii="Calibri" w:hAnsi="Calibri" w:cs="Calibri"/>
                      <w:color w:val="000000"/>
                    </w:rPr>
                    <w:t>89.70</w:t>
                  </w:r>
                </w:p>
              </w:tc>
              <w:tc>
                <w:tcPr>
                  <w:tcW w:w="1467" w:type="dxa"/>
                  <w:tcBorders>
                    <w:top w:val="nil"/>
                    <w:left w:val="nil"/>
                    <w:bottom w:val="single" w:sz="8" w:space="0" w:color="FFFFFF"/>
                    <w:right w:val="single" w:sz="8" w:space="0" w:color="FFFFFF"/>
                  </w:tcBorders>
                  <w:shd w:val="clear" w:color="000000" w:fill="DDDDDD"/>
                  <w:noWrap/>
                  <w:vAlign w:val="bottom"/>
                </w:tcPr>
                <w:p w:rsidR="00334825" w:rsidRPr="00C50CDB" w:rsidRDefault="00FB2269" w:rsidP="00334825">
                  <w:pPr>
                    <w:jc w:val="right"/>
                    <w:rPr>
                      <w:rFonts w:ascii="Calibri" w:hAnsi="Calibri" w:cs="Calibri"/>
                      <w:color w:val="000000"/>
                    </w:rPr>
                  </w:pPr>
                  <w:r>
                    <w:rPr>
                      <w:rFonts w:ascii="Calibri" w:hAnsi="Calibri" w:cs="Calibri"/>
                      <w:color w:val="000000"/>
                    </w:rPr>
                    <w:t>0.25</w:t>
                  </w:r>
                </w:p>
              </w:tc>
            </w:tr>
            <w:tr w:rsidR="00334825" w:rsidRPr="00426AB9" w:rsidTr="00FB1A72">
              <w:trPr>
                <w:trHeight w:val="313"/>
              </w:trPr>
              <w:tc>
                <w:tcPr>
                  <w:tcW w:w="1610" w:type="dxa"/>
                  <w:tcBorders>
                    <w:top w:val="nil"/>
                    <w:left w:val="single" w:sz="8" w:space="0" w:color="FFFFFF"/>
                    <w:bottom w:val="single" w:sz="8" w:space="0" w:color="FFFFFF"/>
                    <w:right w:val="single" w:sz="8" w:space="0" w:color="FFFFFF"/>
                  </w:tcBorders>
                  <w:shd w:val="clear" w:color="000000" w:fill="00B050"/>
                  <w:noWrap/>
                  <w:vAlign w:val="center"/>
                  <w:hideMark/>
                </w:tcPr>
                <w:p w:rsidR="00334825" w:rsidRDefault="00334825" w:rsidP="00334825">
                  <w:pPr>
                    <w:rPr>
                      <w:rFonts w:ascii="Calibri" w:hAnsi="Calibri" w:cs="Calibri"/>
                      <w:b/>
                      <w:bCs/>
                      <w:color w:val="F2F2F2"/>
                    </w:rPr>
                  </w:pPr>
                  <w:r>
                    <w:rPr>
                      <w:rFonts w:ascii="Calibri" w:hAnsi="Calibri" w:cs="Calibri"/>
                      <w:b/>
                      <w:bCs/>
                      <w:color w:val="F2F2F2"/>
                    </w:rPr>
                    <w:t>Bond</w:t>
                  </w:r>
                </w:p>
              </w:tc>
              <w:tc>
                <w:tcPr>
                  <w:tcW w:w="1530" w:type="dxa"/>
                  <w:tcBorders>
                    <w:top w:val="nil"/>
                    <w:left w:val="nil"/>
                    <w:bottom w:val="single" w:sz="8" w:space="0" w:color="FFFFFF"/>
                    <w:right w:val="single" w:sz="8" w:space="0" w:color="FFFFFF"/>
                  </w:tcBorders>
                  <w:shd w:val="clear" w:color="000000" w:fill="00B050"/>
                  <w:noWrap/>
                  <w:vAlign w:val="center"/>
                  <w:hideMark/>
                </w:tcPr>
                <w:p w:rsidR="00334825" w:rsidRDefault="00334825" w:rsidP="00334825">
                  <w:pPr>
                    <w:jc w:val="right"/>
                    <w:rPr>
                      <w:rFonts w:ascii="Calibri" w:hAnsi="Calibri" w:cs="Calibri"/>
                      <w:b/>
                      <w:bCs/>
                      <w:color w:val="F2F2F2"/>
                    </w:rPr>
                  </w:pPr>
                </w:p>
              </w:tc>
              <w:tc>
                <w:tcPr>
                  <w:tcW w:w="1467" w:type="dxa"/>
                  <w:tcBorders>
                    <w:top w:val="nil"/>
                    <w:left w:val="nil"/>
                    <w:bottom w:val="single" w:sz="8" w:space="0" w:color="FFFFFF"/>
                    <w:right w:val="single" w:sz="8" w:space="0" w:color="FFFFFF"/>
                  </w:tcBorders>
                  <w:shd w:val="clear" w:color="000000" w:fill="00B050"/>
                  <w:noWrap/>
                  <w:vAlign w:val="center"/>
                  <w:hideMark/>
                </w:tcPr>
                <w:p w:rsidR="00334825" w:rsidRDefault="00334825" w:rsidP="00334825">
                  <w:pPr>
                    <w:jc w:val="right"/>
                    <w:rPr>
                      <w:rFonts w:ascii="Calibri" w:hAnsi="Calibri" w:cs="Calibri"/>
                      <w:b/>
                      <w:bCs/>
                      <w:color w:val="F2F2F2"/>
                    </w:rPr>
                  </w:pPr>
                </w:p>
              </w:tc>
            </w:tr>
            <w:tr w:rsidR="00334825" w:rsidRPr="00426AB9" w:rsidTr="00FB1A72">
              <w:trPr>
                <w:trHeight w:val="250"/>
              </w:trPr>
              <w:tc>
                <w:tcPr>
                  <w:tcW w:w="1610" w:type="dxa"/>
                  <w:tcBorders>
                    <w:top w:val="nil"/>
                    <w:left w:val="single" w:sz="8" w:space="0" w:color="FFFFFF"/>
                    <w:bottom w:val="nil"/>
                    <w:right w:val="single" w:sz="8" w:space="0" w:color="FFFFFF"/>
                  </w:tcBorders>
                  <w:shd w:val="clear" w:color="auto" w:fill="D9D9D9" w:themeFill="background1" w:themeFillShade="D9"/>
                  <w:noWrap/>
                  <w:vAlign w:val="center"/>
                  <w:hideMark/>
                </w:tcPr>
                <w:p w:rsidR="00334825" w:rsidRPr="00462FF3" w:rsidRDefault="00334825" w:rsidP="00334825">
                  <w:pPr>
                    <w:rPr>
                      <w:rFonts w:ascii="Calibri" w:hAnsi="Calibri" w:cs="Calibri"/>
                      <w:b/>
                      <w:bCs/>
                      <w:color w:val="000000" w:themeColor="text1"/>
                    </w:rPr>
                  </w:pPr>
                  <w:r w:rsidRPr="00462FF3">
                    <w:rPr>
                      <w:rFonts w:ascii="Calibri" w:hAnsi="Calibri" w:cs="Calibri"/>
                      <w:b/>
                      <w:bCs/>
                      <w:color w:val="000000" w:themeColor="text1"/>
                    </w:rPr>
                    <w:t>India 10 Yr Bond yield</w:t>
                  </w:r>
                </w:p>
              </w:tc>
              <w:tc>
                <w:tcPr>
                  <w:tcW w:w="1530" w:type="dxa"/>
                  <w:tcBorders>
                    <w:top w:val="nil"/>
                    <w:left w:val="nil"/>
                    <w:bottom w:val="nil"/>
                    <w:right w:val="single" w:sz="8" w:space="0" w:color="FFFFFF"/>
                  </w:tcBorders>
                  <w:shd w:val="clear" w:color="auto" w:fill="D9D9D9" w:themeFill="background1" w:themeFillShade="D9"/>
                  <w:noWrap/>
                  <w:vAlign w:val="center"/>
                </w:tcPr>
                <w:p w:rsidR="00334825" w:rsidRPr="00426D87" w:rsidRDefault="00FB2269" w:rsidP="00334825">
                  <w:pPr>
                    <w:jc w:val="right"/>
                    <w:rPr>
                      <w:rFonts w:ascii="Calibri" w:hAnsi="Calibri" w:cs="Calibri"/>
                      <w:color w:val="000000" w:themeColor="text1"/>
                    </w:rPr>
                  </w:pPr>
                  <w:r>
                    <w:rPr>
                      <w:rFonts w:ascii="Calibri" w:hAnsi="Calibri" w:cs="Calibri"/>
                      <w:color w:val="000000" w:themeColor="text1"/>
                    </w:rPr>
                    <w:t>6.97</w:t>
                  </w:r>
                </w:p>
              </w:tc>
              <w:tc>
                <w:tcPr>
                  <w:tcW w:w="1467" w:type="dxa"/>
                  <w:tcBorders>
                    <w:top w:val="nil"/>
                    <w:left w:val="nil"/>
                    <w:bottom w:val="nil"/>
                    <w:right w:val="single" w:sz="8" w:space="0" w:color="FFFFFF"/>
                  </w:tcBorders>
                  <w:shd w:val="clear" w:color="auto" w:fill="D9D9D9" w:themeFill="background1" w:themeFillShade="D9"/>
                  <w:noWrap/>
                  <w:vAlign w:val="center"/>
                </w:tcPr>
                <w:p w:rsidR="00334825" w:rsidRPr="00426D87" w:rsidRDefault="00FB2269" w:rsidP="00334825">
                  <w:pPr>
                    <w:jc w:val="right"/>
                    <w:rPr>
                      <w:rFonts w:ascii="Calibri" w:hAnsi="Calibri" w:cs="Calibri"/>
                      <w:color w:val="000000" w:themeColor="text1"/>
                    </w:rPr>
                  </w:pPr>
                  <w:r>
                    <w:rPr>
                      <w:rFonts w:ascii="Calibri" w:hAnsi="Calibri" w:cs="Calibri"/>
                      <w:color w:val="000000" w:themeColor="text1"/>
                    </w:rPr>
                    <w:t>-0.09</w:t>
                  </w:r>
                </w:p>
              </w:tc>
            </w:tr>
            <w:tr w:rsidR="00334825" w:rsidRPr="00426AB9" w:rsidTr="00FB1A72">
              <w:trPr>
                <w:trHeight w:val="250"/>
              </w:trPr>
              <w:tc>
                <w:tcPr>
                  <w:tcW w:w="1610" w:type="dxa"/>
                  <w:tcBorders>
                    <w:top w:val="nil"/>
                    <w:left w:val="single" w:sz="8" w:space="0" w:color="FFFFFF"/>
                    <w:bottom w:val="single" w:sz="8" w:space="0" w:color="FFFFFF"/>
                    <w:right w:val="single" w:sz="8" w:space="0" w:color="FFFFFF"/>
                  </w:tcBorders>
                  <w:shd w:val="clear" w:color="auto" w:fill="D9D9D9" w:themeFill="background1" w:themeFillShade="D9"/>
                  <w:noWrap/>
                  <w:vAlign w:val="center"/>
                </w:tcPr>
                <w:p w:rsidR="00334825" w:rsidRPr="00462FF3" w:rsidRDefault="00334825" w:rsidP="00334825">
                  <w:pPr>
                    <w:rPr>
                      <w:rFonts w:ascii="Calibri" w:hAnsi="Calibri" w:cs="Calibri"/>
                      <w:b/>
                      <w:bCs/>
                      <w:color w:val="000000" w:themeColor="text1"/>
                    </w:rPr>
                  </w:pPr>
                </w:p>
              </w:tc>
              <w:tc>
                <w:tcPr>
                  <w:tcW w:w="1530" w:type="dxa"/>
                  <w:tcBorders>
                    <w:top w:val="nil"/>
                    <w:left w:val="nil"/>
                    <w:bottom w:val="single" w:sz="8" w:space="0" w:color="FFFFFF"/>
                    <w:right w:val="single" w:sz="8" w:space="0" w:color="FFFFFF"/>
                  </w:tcBorders>
                  <w:shd w:val="clear" w:color="auto" w:fill="D9D9D9" w:themeFill="background1" w:themeFillShade="D9"/>
                  <w:noWrap/>
                  <w:vAlign w:val="center"/>
                </w:tcPr>
                <w:p w:rsidR="00334825" w:rsidRDefault="00334825" w:rsidP="00334825">
                  <w:pPr>
                    <w:jc w:val="right"/>
                    <w:rPr>
                      <w:rFonts w:ascii="Calibri" w:hAnsi="Calibri" w:cs="Calibri"/>
                      <w:color w:val="000000" w:themeColor="text1"/>
                    </w:rPr>
                  </w:pPr>
                </w:p>
              </w:tc>
              <w:tc>
                <w:tcPr>
                  <w:tcW w:w="1467" w:type="dxa"/>
                  <w:tcBorders>
                    <w:top w:val="nil"/>
                    <w:left w:val="nil"/>
                    <w:bottom w:val="single" w:sz="8" w:space="0" w:color="FFFFFF"/>
                    <w:right w:val="single" w:sz="8" w:space="0" w:color="FFFFFF"/>
                  </w:tcBorders>
                  <w:shd w:val="clear" w:color="auto" w:fill="D9D9D9" w:themeFill="background1" w:themeFillShade="D9"/>
                  <w:noWrap/>
                  <w:vAlign w:val="center"/>
                </w:tcPr>
                <w:p w:rsidR="00334825" w:rsidRDefault="00334825" w:rsidP="00334825">
                  <w:pPr>
                    <w:jc w:val="right"/>
                    <w:rPr>
                      <w:rFonts w:ascii="Calibri" w:hAnsi="Calibri" w:cs="Calibri"/>
                      <w:color w:val="000000" w:themeColor="text1"/>
                    </w:rPr>
                  </w:pPr>
                </w:p>
              </w:tc>
            </w:tr>
          </w:tbl>
          <w:p w:rsidR="003F28F6" w:rsidRPr="00551A1B" w:rsidRDefault="00E4149A" w:rsidP="00FB3F87">
            <w:pPr>
              <w:tabs>
                <w:tab w:val="left" w:pos="3675"/>
              </w:tabs>
              <w:rPr>
                <w:rFonts w:ascii="Calibri" w:hAnsi="Calibri"/>
                <w:color w:val="auto"/>
              </w:rPr>
            </w:pPr>
            <w:r>
              <w:rPr>
                <w:rFonts w:ascii="Calibri" w:eastAsia="Times New Roman" w:hAnsi="Calibri" w:cs="Calibri"/>
                <w:noProof/>
                <w:color w:val="auto"/>
                <w:lang w:eastAsia="zh-TW"/>
              </w:rPr>
              <w:pict>
                <v:shape id="_x0000_s1041" type="#_x0000_t202" style="position:absolute;margin-left:248.65pt;margin-top:-371.35pt;width:366.4pt;height:115.1pt;z-index:251662336;mso-position-horizontal-relative:text;mso-position-vertical-relative:text;mso-width-relative:margin;mso-height-relative:margin" strokecolor="white [3212]">
                  <v:textbox style="mso-next-textbox:#_x0000_s1041">
                    <w:txbxContent>
                      <w:p w:rsidR="009A6CCF" w:rsidRPr="003A15AC" w:rsidRDefault="00E31342">
                        <w:r w:rsidRPr="003D5E7E">
                          <w:rPr>
                            <w:b/>
                            <w:noProof/>
                            <w:color w:val="F1F1F1"/>
                            <w:sz w:val="20"/>
                          </w:rPr>
                          <w:drawing>
                            <wp:inline distT="0" distB="0" distL="0" distR="0" wp14:anchorId="75E80725" wp14:editId="61671FEF">
                              <wp:extent cx="4107716" cy="156083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116246" cy="1564071"/>
                                      </a:xfrm>
                                      <a:prstGeom prst="rect">
                                        <a:avLst/>
                                      </a:prstGeom>
                                    </pic:spPr>
                                  </pic:pic>
                                </a:graphicData>
                              </a:graphic>
                            </wp:inline>
                          </w:drawing>
                        </w:r>
                      </w:p>
                    </w:txbxContent>
                  </v:textbox>
                </v:shape>
              </w:pict>
            </w:r>
            <w:r w:rsidR="00FB3F87">
              <w:rPr>
                <w:rFonts w:ascii="Calibri" w:hAnsi="Calibri"/>
                <w:color w:val="auto"/>
              </w:rPr>
              <w:tab/>
            </w:r>
          </w:p>
          <w:tbl>
            <w:tblPr>
              <w:tblW w:w="4950" w:type="dxa"/>
              <w:tblLook w:val="04A0" w:firstRow="1" w:lastRow="0" w:firstColumn="1" w:lastColumn="0" w:noHBand="0" w:noVBand="1"/>
            </w:tblPr>
            <w:tblGrid>
              <w:gridCol w:w="1311"/>
              <w:gridCol w:w="615"/>
              <w:gridCol w:w="581"/>
              <w:gridCol w:w="1303"/>
              <w:gridCol w:w="615"/>
              <w:gridCol w:w="525"/>
            </w:tblGrid>
            <w:tr w:rsidR="003719E0" w:rsidRPr="003719E0" w:rsidTr="008774D3">
              <w:trPr>
                <w:trHeight w:val="386"/>
              </w:trPr>
              <w:tc>
                <w:tcPr>
                  <w:tcW w:w="2533" w:type="pct"/>
                  <w:gridSpan w:val="3"/>
                  <w:tcBorders>
                    <w:top w:val="nil"/>
                    <w:left w:val="nil"/>
                    <w:bottom w:val="single" w:sz="8" w:space="0" w:color="FFFFFF"/>
                    <w:right w:val="single" w:sz="8" w:space="0" w:color="FFFFFF"/>
                  </w:tcBorders>
                  <w:shd w:val="clear" w:color="000000" w:fill="F79646"/>
                  <w:vAlign w:val="center"/>
                  <w:hideMark/>
                </w:tcPr>
                <w:p w:rsidR="003719E0" w:rsidRPr="003719E0" w:rsidRDefault="00ED6E0E" w:rsidP="00ED6E0E">
                  <w:pPr>
                    <w:jc w:val="center"/>
                    <w:rPr>
                      <w:rFonts w:ascii="Calibri" w:eastAsia="Times New Roman" w:hAnsi="Calibri" w:cs="Calibri"/>
                      <w:b/>
                      <w:bCs/>
                      <w:color w:val="F2F2F2"/>
                    </w:rPr>
                  </w:pPr>
                  <w:r>
                    <w:rPr>
                      <w:rFonts w:ascii="Calibri" w:eastAsia="Times New Roman" w:hAnsi="Calibri" w:cs="Calibri"/>
                      <w:b/>
                      <w:bCs/>
                      <w:color w:val="F2F2F2"/>
                    </w:rPr>
                    <w:t xml:space="preserve">52 Wk High </w:t>
                  </w:r>
                </w:p>
              </w:tc>
              <w:tc>
                <w:tcPr>
                  <w:tcW w:w="2467" w:type="pct"/>
                  <w:gridSpan w:val="3"/>
                  <w:tcBorders>
                    <w:top w:val="nil"/>
                    <w:left w:val="nil"/>
                    <w:bottom w:val="single" w:sz="8" w:space="0" w:color="FFFFFF"/>
                    <w:right w:val="nil"/>
                  </w:tcBorders>
                  <w:shd w:val="clear" w:color="000000" w:fill="F79646"/>
                  <w:vAlign w:val="center"/>
                  <w:hideMark/>
                </w:tcPr>
                <w:p w:rsidR="003719E0" w:rsidRPr="003719E0" w:rsidRDefault="003719E0" w:rsidP="003A674A">
                  <w:pPr>
                    <w:jc w:val="center"/>
                    <w:rPr>
                      <w:rFonts w:ascii="Calibri" w:eastAsia="Times New Roman" w:hAnsi="Calibri" w:cs="Calibri"/>
                      <w:b/>
                      <w:bCs/>
                      <w:color w:val="F2F2F2"/>
                    </w:rPr>
                  </w:pPr>
                  <w:r w:rsidRPr="003719E0">
                    <w:rPr>
                      <w:rFonts w:ascii="Calibri" w:eastAsia="Times New Roman" w:hAnsi="Calibri" w:cs="Calibri"/>
                      <w:b/>
                      <w:bCs/>
                      <w:color w:val="F2F2F2"/>
                    </w:rPr>
                    <w:t>5</w:t>
                  </w:r>
                  <w:r w:rsidR="00ED6E0E">
                    <w:rPr>
                      <w:rFonts w:ascii="Calibri" w:eastAsia="Times New Roman" w:hAnsi="Calibri" w:cs="Calibri"/>
                      <w:b/>
                      <w:bCs/>
                      <w:color w:val="F2F2F2"/>
                    </w:rPr>
                    <w:t xml:space="preserve">2 Wk Low </w:t>
                  </w:r>
                </w:p>
              </w:tc>
            </w:tr>
            <w:tr w:rsidR="000E6C63" w:rsidRPr="003719E0" w:rsidTr="008774D3">
              <w:trPr>
                <w:trHeight w:val="369"/>
              </w:trPr>
              <w:tc>
                <w:tcPr>
                  <w:tcW w:w="1325" w:type="pct"/>
                  <w:vMerge w:val="restart"/>
                  <w:tcBorders>
                    <w:top w:val="nil"/>
                    <w:left w:val="nil"/>
                    <w:bottom w:val="single" w:sz="8" w:space="0" w:color="FFFFFF"/>
                    <w:right w:val="single" w:sz="8" w:space="0" w:color="FFFFFF"/>
                  </w:tcBorders>
                  <w:shd w:val="clear" w:color="000000" w:fill="00B050"/>
                  <w:vAlign w:val="center"/>
                  <w:hideMark/>
                </w:tcPr>
                <w:p w:rsidR="00252D2C" w:rsidRDefault="00252D2C" w:rsidP="003A674A">
                  <w:pPr>
                    <w:rPr>
                      <w:rFonts w:ascii="Calibri" w:hAnsi="Calibri" w:cs="Calibri"/>
                      <w:b/>
                      <w:bCs/>
                      <w:color w:val="F2F2F2"/>
                    </w:rPr>
                  </w:pPr>
                  <w:r>
                    <w:rPr>
                      <w:rFonts w:ascii="Calibri" w:hAnsi="Calibri" w:cs="Calibri"/>
                      <w:b/>
                      <w:bCs/>
                      <w:color w:val="F2F2F2"/>
                    </w:rPr>
                    <w:t>Company</w:t>
                  </w:r>
                </w:p>
              </w:tc>
              <w:tc>
                <w:tcPr>
                  <w:tcW w:w="621" w:type="pct"/>
                  <w:vMerge w:val="restart"/>
                  <w:tcBorders>
                    <w:top w:val="nil"/>
                    <w:left w:val="single" w:sz="8" w:space="0" w:color="FFFFFF"/>
                    <w:bottom w:val="single" w:sz="8" w:space="0" w:color="FFFFFF"/>
                    <w:right w:val="single" w:sz="8" w:space="0" w:color="FFFFFF"/>
                  </w:tcBorders>
                  <w:shd w:val="clear" w:color="000000" w:fill="00B050"/>
                  <w:vAlign w:val="center"/>
                  <w:hideMark/>
                </w:tcPr>
                <w:p w:rsidR="00252D2C" w:rsidRDefault="00252D2C" w:rsidP="003A674A">
                  <w:pPr>
                    <w:jc w:val="center"/>
                    <w:rPr>
                      <w:rFonts w:ascii="Calibri" w:hAnsi="Calibri" w:cs="Calibri"/>
                      <w:b/>
                      <w:bCs/>
                      <w:color w:val="F2F2F2"/>
                    </w:rPr>
                  </w:pPr>
                  <w:r>
                    <w:rPr>
                      <w:rFonts w:ascii="Calibri" w:hAnsi="Calibri" w:cs="Calibri"/>
                      <w:b/>
                      <w:bCs/>
                      <w:color w:val="F2F2F2"/>
                    </w:rPr>
                    <w:t>Close Price</w:t>
                  </w:r>
                </w:p>
              </w:tc>
              <w:tc>
                <w:tcPr>
                  <w:tcW w:w="587" w:type="pct"/>
                  <w:tcBorders>
                    <w:top w:val="nil"/>
                    <w:left w:val="nil"/>
                    <w:bottom w:val="nil"/>
                    <w:right w:val="single" w:sz="8" w:space="0" w:color="FFFFFF"/>
                  </w:tcBorders>
                  <w:shd w:val="clear" w:color="000000" w:fill="00B050"/>
                  <w:vAlign w:val="center"/>
                  <w:hideMark/>
                </w:tcPr>
                <w:p w:rsidR="00252D2C" w:rsidRDefault="00252D2C" w:rsidP="003A674A">
                  <w:pPr>
                    <w:jc w:val="center"/>
                    <w:rPr>
                      <w:rFonts w:ascii="Calibri" w:hAnsi="Calibri" w:cs="Calibri"/>
                      <w:b/>
                      <w:bCs/>
                      <w:color w:val="F2F2F2"/>
                    </w:rPr>
                  </w:pPr>
                  <w:r>
                    <w:rPr>
                      <w:rFonts w:ascii="Calibri" w:hAnsi="Calibri" w:cs="Calibri"/>
                      <w:b/>
                      <w:bCs/>
                      <w:color w:val="F2F2F2"/>
                    </w:rPr>
                    <w:t>52</w:t>
                  </w:r>
                </w:p>
              </w:tc>
              <w:tc>
                <w:tcPr>
                  <w:tcW w:w="1316" w:type="pct"/>
                  <w:vMerge w:val="restart"/>
                  <w:tcBorders>
                    <w:top w:val="nil"/>
                    <w:left w:val="single" w:sz="8" w:space="0" w:color="FFFFFF"/>
                    <w:bottom w:val="single" w:sz="8" w:space="0" w:color="FFFFFF"/>
                    <w:right w:val="single" w:sz="8" w:space="0" w:color="FFFFFF"/>
                  </w:tcBorders>
                  <w:shd w:val="clear" w:color="000000" w:fill="00B050"/>
                  <w:vAlign w:val="center"/>
                  <w:hideMark/>
                </w:tcPr>
                <w:p w:rsidR="00252D2C" w:rsidRDefault="00252D2C" w:rsidP="003A674A">
                  <w:pPr>
                    <w:rPr>
                      <w:rFonts w:ascii="Calibri" w:hAnsi="Calibri" w:cs="Calibri"/>
                      <w:b/>
                      <w:bCs/>
                      <w:color w:val="F2F2F2"/>
                    </w:rPr>
                  </w:pPr>
                  <w:r>
                    <w:rPr>
                      <w:rFonts w:ascii="Calibri" w:hAnsi="Calibri" w:cs="Calibri"/>
                      <w:b/>
                      <w:bCs/>
                      <w:color w:val="F2F2F2"/>
                    </w:rPr>
                    <w:t>Company</w:t>
                  </w:r>
                </w:p>
              </w:tc>
              <w:tc>
                <w:tcPr>
                  <w:tcW w:w="621" w:type="pct"/>
                  <w:vMerge w:val="restart"/>
                  <w:tcBorders>
                    <w:top w:val="nil"/>
                    <w:left w:val="single" w:sz="8" w:space="0" w:color="FFFFFF"/>
                    <w:bottom w:val="single" w:sz="8" w:space="0" w:color="FFFFFF"/>
                    <w:right w:val="single" w:sz="8" w:space="0" w:color="FFFFFF"/>
                  </w:tcBorders>
                  <w:shd w:val="clear" w:color="000000" w:fill="00B050"/>
                  <w:vAlign w:val="center"/>
                  <w:hideMark/>
                </w:tcPr>
                <w:p w:rsidR="00252D2C" w:rsidRDefault="00252D2C" w:rsidP="003A674A">
                  <w:pPr>
                    <w:jc w:val="center"/>
                    <w:rPr>
                      <w:rFonts w:ascii="Calibri" w:hAnsi="Calibri" w:cs="Calibri"/>
                      <w:b/>
                      <w:bCs/>
                      <w:color w:val="F2F2F2"/>
                    </w:rPr>
                  </w:pPr>
                  <w:r>
                    <w:rPr>
                      <w:rFonts w:ascii="Calibri" w:hAnsi="Calibri" w:cs="Calibri"/>
                      <w:b/>
                      <w:bCs/>
                      <w:color w:val="F2F2F2"/>
                    </w:rPr>
                    <w:t>Close Price</w:t>
                  </w:r>
                </w:p>
              </w:tc>
              <w:tc>
                <w:tcPr>
                  <w:tcW w:w="529" w:type="pct"/>
                  <w:vMerge w:val="restart"/>
                  <w:tcBorders>
                    <w:top w:val="nil"/>
                    <w:left w:val="single" w:sz="8" w:space="0" w:color="FFFFFF"/>
                    <w:bottom w:val="single" w:sz="8" w:space="0" w:color="FFFFFF"/>
                    <w:right w:val="nil"/>
                  </w:tcBorders>
                  <w:shd w:val="clear" w:color="000000" w:fill="00B050"/>
                  <w:vAlign w:val="center"/>
                  <w:hideMark/>
                </w:tcPr>
                <w:p w:rsidR="00252D2C" w:rsidRDefault="00252D2C" w:rsidP="003A674A">
                  <w:pPr>
                    <w:jc w:val="center"/>
                    <w:rPr>
                      <w:rFonts w:ascii="Calibri" w:hAnsi="Calibri" w:cs="Calibri"/>
                      <w:b/>
                      <w:bCs/>
                      <w:color w:val="F2F2F2"/>
                    </w:rPr>
                  </w:pPr>
                  <w:r>
                    <w:rPr>
                      <w:rFonts w:ascii="Calibri" w:hAnsi="Calibri" w:cs="Calibri"/>
                      <w:b/>
                      <w:bCs/>
                      <w:color w:val="F2F2F2"/>
                    </w:rPr>
                    <w:t>52 Wk Low</w:t>
                  </w:r>
                </w:p>
              </w:tc>
            </w:tr>
            <w:tr w:rsidR="0019759C" w:rsidRPr="003719E0" w:rsidTr="008774D3">
              <w:trPr>
                <w:trHeight w:val="386"/>
              </w:trPr>
              <w:tc>
                <w:tcPr>
                  <w:tcW w:w="1325" w:type="pct"/>
                  <w:vMerge/>
                  <w:tcBorders>
                    <w:top w:val="nil"/>
                    <w:left w:val="nil"/>
                    <w:bottom w:val="single" w:sz="8" w:space="0" w:color="FFFFFF"/>
                    <w:right w:val="single" w:sz="8" w:space="0" w:color="FFFFFF"/>
                  </w:tcBorders>
                  <w:vAlign w:val="center"/>
                  <w:hideMark/>
                </w:tcPr>
                <w:p w:rsidR="00252D2C" w:rsidRPr="003719E0" w:rsidRDefault="00252D2C" w:rsidP="003A674A">
                  <w:pPr>
                    <w:rPr>
                      <w:rFonts w:ascii="Calibri" w:eastAsia="Times New Roman" w:hAnsi="Calibri" w:cs="Calibri"/>
                      <w:b/>
                      <w:bCs/>
                      <w:color w:val="F2F2F2"/>
                    </w:rPr>
                  </w:pPr>
                </w:p>
              </w:tc>
              <w:tc>
                <w:tcPr>
                  <w:tcW w:w="621" w:type="pct"/>
                  <w:vMerge/>
                  <w:tcBorders>
                    <w:top w:val="nil"/>
                    <w:left w:val="single" w:sz="8" w:space="0" w:color="FFFFFF"/>
                    <w:bottom w:val="single" w:sz="8" w:space="0" w:color="FFFFFF"/>
                    <w:right w:val="single" w:sz="8" w:space="0" w:color="FFFFFF"/>
                  </w:tcBorders>
                  <w:vAlign w:val="center"/>
                  <w:hideMark/>
                </w:tcPr>
                <w:p w:rsidR="00252D2C" w:rsidRPr="003719E0" w:rsidRDefault="00252D2C" w:rsidP="003A674A">
                  <w:pPr>
                    <w:jc w:val="center"/>
                    <w:rPr>
                      <w:rFonts w:ascii="Calibri" w:eastAsia="Times New Roman" w:hAnsi="Calibri" w:cs="Calibri"/>
                      <w:b/>
                      <w:bCs/>
                      <w:color w:val="F2F2F2"/>
                    </w:rPr>
                  </w:pPr>
                </w:p>
              </w:tc>
              <w:tc>
                <w:tcPr>
                  <w:tcW w:w="587" w:type="pct"/>
                  <w:tcBorders>
                    <w:top w:val="nil"/>
                    <w:left w:val="nil"/>
                    <w:bottom w:val="single" w:sz="8" w:space="0" w:color="FFFFFF"/>
                    <w:right w:val="single" w:sz="8" w:space="0" w:color="FFFFFF"/>
                  </w:tcBorders>
                  <w:shd w:val="clear" w:color="000000" w:fill="00B050"/>
                  <w:vAlign w:val="center"/>
                  <w:hideMark/>
                </w:tcPr>
                <w:p w:rsidR="00252D2C" w:rsidRPr="003719E0" w:rsidRDefault="00252D2C" w:rsidP="0052487D">
                  <w:pPr>
                    <w:jc w:val="center"/>
                    <w:rPr>
                      <w:rFonts w:ascii="Calibri" w:eastAsia="Times New Roman" w:hAnsi="Calibri" w:cs="Calibri"/>
                      <w:b/>
                      <w:bCs/>
                      <w:color w:val="F2F2F2"/>
                    </w:rPr>
                  </w:pPr>
                  <w:r>
                    <w:rPr>
                      <w:rFonts w:ascii="Calibri" w:hAnsi="Calibri" w:cs="Calibri"/>
                      <w:b/>
                      <w:bCs/>
                      <w:color w:val="F2F2F2"/>
                    </w:rPr>
                    <w:t>Wk High</w:t>
                  </w:r>
                </w:p>
              </w:tc>
              <w:tc>
                <w:tcPr>
                  <w:tcW w:w="1316" w:type="pct"/>
                  <w:vMerge/>
                  <w:tcBorders>
                    <w:top w:val="nil"/>
                    <w:left w:val="single" w:sz="8" w:space="0" w:color="FFFFFF"/>
                    <w:bottom w:val="single" w:sz="8" w:space="0" w:color="FFFFFF"/>
                    <w:right w:val="single" w:sz="8" w:space="0" w:color="FFFFFF"/>
                  </w:tcBorders>
                  <w:vAlign w:val="center"/>
                  <w:hideMark/>
                </w:tcPr>
                <w:p w:rsidR="00252D2C" w:rsidRPr="003719E0" w:rsidRDefault="00252D2C" w:rsidP="003A674A">
                  <w:pPr>
                    <w:rPr>
                      <w:rFonts w:ascii="Calibri" w:eastAsia="Times New Roman" w:hAnsi="Calibri" w:cs="Calibri"/>
                      <w:b/>
                      <w:bCs/>
                      <w:color w:val="F2F2F2"/>
                    </w:rPr>
                  </w:pPr>
                </w:p>
              </w:tc>
              <w:tc>
                <w:tcPr>
                  <w:tcW w:w="621" w:type="pct"/>
                  <w:vMerge/>
                  <w:tcBorders>
                    <w:top w:val="nil"/>
                    <w:left w:val="single" w:sz="8" w:space="0" w:color="FFFFFF"/>
                    <w:bottom w:val="single" w:sz="8" w:space="0" w:color="FFFFFF"/>
                    <w:right w:val="single" w:sz="8" w:space="0" w:color="FFFFFF"/>
                  </w:tcBorders>
                  <w:vAlign w:val="center"/>
                  <w:hideMark/>
                </w:tcPr>
                <w:p w:rsidR="00252D2C" w:rsidRPr="003719E0" w:rsidRDefault="00252D2C" w:rsidP="003A674A">
                  <w:pPr>
                    <w:jc w:val="center"/>
                    <w:rPr>
                      <w:rFonts w:ascii="Calibri" w:eastAsia="Times New Roman" w:hAnsi="Calibri" w:cs="Calibri"/>
                      <w:b/>
                      <w:bCs/>
                      <w:color w:val="F2F2F2"/>
                    </w:rPr>
                  </w:pPr>
                </w:p>
              </w:tc>
              <w:tc>
                <w:tcPr>
                  <w:tcW w:w="529" w:type="pct"/>
                  <w:vMerge/>
                  <w:tcBorders>
                    <w:top w:val="nil"/>
                    <w:left w:val="single" w:sz="8" w:space="0" w:color="FFFFFF"/>
                    <w:bottom w:val="single" w:sz="8" w:space="0" w:color="FFFFFF"/>
                    <w:right w:val="nil"/>
                  </w:tcBorders>
                  <w:vAlign w:val="center"/>
                  <w:hideMark/>
                </w:tcPr>
                <w:p w:rsidR="00252D2C" w:rsidRPr="003719E0" w:rsidRDefault="00252D2C" w:rsidP="003A674A">
                  <w:pPr>
                    <w:jc w:val="center"/>
                    <w:rPr>
                      <w:rFonts w:ascii="Calibri" w:eastAsia="Times New Roman" w:hAnsi="Calibri" w:cs="Calibri"/>
                      <w:b/>
                      <w:bCs/>
                      <w:color w:val="F2F2F2"/>
                    </w:rPr>
                  </w:pPr>
                </w:p>
              </w:tc>
            </w:tr>
            <w:tr w:rsidR="008774D3" w:rsidRPr="003719E0" w:rsidTr="008774D3">
              <w:trPr>
                <w:trHeight w:val="232"/>
              </w:trPr>
              <w:tc>
                <w:tcPr>
                  <w:tcW w:w="1325" w:type="pct"/>
                  <w:tcBorders>
                    <w:top w:val="nil"/>
                    <w:left w:val="nil"/>
                    <w:bottom w:val="single" w:sz="8" w:space="0" w:color="FFFFFF"/>
                    <w:right w:val="single" w:sz="8" w:space="0" w:color="FFFFFF"/>
                  </w:tcBorders>
                  <w:shd w:val="clear" w:color="000000" w:fill="F2F2F2"/>
                  <w:vAlign w:val="center"/>
                </w:tcPr>
                <w:p w:rsidR="008774D3" w:rsidRPr="00252D2C" w:rsidRDefault="004E7451" w:rsidP="008774D3">
                  <w:pPr>
                    <w:rPr>
                      <w:rFonts w:ascii="Calibri" w:hAnsi="Calibri" w:cs="Calibri"/>
                      <w:b/>
                      <w:bCs/>
                      <w:color w:val="000000" w:themeColor="text1"/>
                    </w:rPr>
                  </w:pPr>
                  <w:r>
                    <w:rPr>
                      <w:rFonts w:ascii="Calibri" w:hAnsi="Calibri" w:cs="Calibri"/>
                      <w:b/>
                      <w:bCs/>
                      <w:color w:val="000000" w:themeColor="text1"/>
                    </w:rPr>
                    <w:t>AXISBANK</w:t>
                  </w:r>
                </w:p>
              </w:tc>
              <w:tc>
                <w:tcPr>
                  <w:tcW w:w="621" w:type="pct"/>
                  <w:tcBorders>
                    <w:top w:val="nil"/>
                    <w:left w:val="nil"/>
                    <w:bottom w:val="single" w:sz="8" w:space="0" w:color="FFFFFF"/>
                    <w:right w:val="single" w:sz="8" w:space="0" w:color="FFFFFF"/>
                  </w:tcBorders>
                  <w:shd w:val="clear" w:color="000000" w:fill="F2F2F2"/>
                  <w:vAlign w:val="center"/>
                </w:tcPr>
                <w:p w:rsidR="008774D3" w:rsidRPr="00E970D8" w:rsidRDefault="004E7451" w:rsidP="008774D3">
                  <w:pPr>
                    <w:rPr>
                      <w:rFonts w:ascii="Calibri" w:hAnsi="Calibri" w:cs="Calibri"/>
                      <w:bCs/>
                      <w:color w:val="000000" w:themeColor="text1"/>
                    </w:rPr>
                  </w:pPr>
                  <w:r>
                    <w:rPr>
                      <w:rFonts w:ascii="Calibri" w:hAnsi="Calibri" w:cs="Calibri"/>
                      <w:bCs/>
                      <w:color w:val="000000" w:themeColor="text1"/>
                    </w:rPr>
                    <w:t>1226</w:t>
                  </w:r>
                </w:p>
              </w:tc>
              <w:tc>
                <w:tcPr>
                  <w:tcW w:w="587" w:type="pct"/>
                  <w:tcBorders>
                    <w:top w:val="nil"/>
                    <w:left w:val="nil"/>
                    <w:bottom w:val="single" w:sz="8" w:space="0" w:color="FFFFFF"/>
                    <w:right w:val="single" w:sz="8" w:space="0" w:color="FFFFFF"/>
                  </w:tcBorders>
                  <w:shd w:val="clear" w:color="000000" w:fill="F2F2F2"/>
                  <w:vAlign w:val="center"/>
                </w:tcPr>
                <w:p w:rsidR="008774D3" w:rsidRPr="00E970D8" w:rsidRDefault="004E7451" w:rsidP="008774D3">
                  <w:pPr>
                    <w:jc w:val="both"/>
                    <w:rPr>
                      <w:rFonts w:ascii="Calibri" w:hAnsi="Calibri" w:cs="Calibri"/>
                      <w:bCs/>
                      <w:color w:val="000000" w:themeColor="text1"/>
                    </w:rPr>
                  </w:pPr>
                  <w:r>
                    <w:rPr>
                      <w:rFonts w:ascii="Calibri" w:hAnsi="Calibri" w:cs="Calibri"/>
                      <w:bCs/>
                      <w:color w:val="000000" w:themeColor="text1"/>
                    </w:rPr>
                    <w:t>1243</w:t>
                  </w:r>
                </w:p>
              </w:tc>
              <w:tc>
                <w:tcPr>
                  <w:tcW w:w="1316" w:type="pct"/>
                  <w:tcBorders>
                    <w:top w:val="nil"/>
                    <w:left w:val="nil"/>
                    <w:bottom w:val="single" w:sz="8" w:space="0" w:color="FFFFFF"/>
                    <w:right w:val="single" w:sz="8" w:space="0" w:color="FFFFFF"/>
                  </w:tcBorders>
                  <w:shd w:val="clear" w:color="000000" w:fill="F2F2F2"/>
                  <w:vAlign w:val="center"/>
                </w:tcPr>
                <w:p w:rsidR="008774D3" w:rsidRPr="00252D2C" w:rsidRDefault="008774D3" w:rsidP="008774D3">
                  <w:pPr>
                    <w:rPr>
                      <w:rFonts w:ascii="Calibri" w:hAnsi="Calibri" w:cs="Calibri"/>
                      <w:b/>
                      <w:bCs/>
                      <w:color w:val="000000" w:themeColor="text1"/>
                    </w:rPr>
                  </w:pPr>
                  <w:r>
                    <w:rPr>
                      <w:rFonts w:ascii="Calibri" w:hAnsi="Calibri" w:cs="Calibri"/>
                      <w:b/>
                      <w:bCs/>
                      <w:color w:val="000000" w:themeColor="text1"/>
                    </w:rPr>
                    <w:t>--</w:t>
                  </w:r>
                </w:p>
              </w:tc>
              <w:tc>
                <w:tcPr>
                  <w:tcW w:w="621" w:type="pct"/>
                  <w:tcBorders>
                    <w:top w:val="nil"/>
                    <w:left w:val="nil"/>
                    <w:bottom w:val="single" w:sz="8" w:space="0" w:color="FFFFFF"/>
                    <w:right w:val="single" w:sz="8" w:space="0" w:color="FFFFFF"/>
                  </w:tcBorders>
                  <w:shd w:val="clear" w:color="000000" w:fill="F2F2F2"/>
                  <w:vAlign w:val="center"/>
                </w:tcPr>
                <w:p w:rsidR="008774D3" w:rsidRPr="00E970D8" w:rsidRDefault="008774D3" w:rsidP="008774D3">
                  <w:pPr>
                    <w:rPr>
                      <w:rFonts w:ascii="Calibri" w:hAnsi="Calibri" w:cs="Calibri"/>
                      <w:bCs/>
                      <w:color w:val="000000" w:themeColor="text1"/>
                    </w:rPr>
                  </w:pPr>
                  <w:r>
                    <w:rPr>
                      <w:rFonts w:ascii="Calibri" w:hAnsi="Calibri" w:cs="Calibri"/>
                      <w:bCs/>
                      <w:color w:val="000000" w:themeColor="text1"/>
                    </w:rPr>
                    <w:t>--</w:t>
                  </w:r>
                </w:p>
              </w:tc>
              <w:tc>
                <w:tcPr>
                  <w:tcW w:w="529" w:type="pct"/>
                  <w:tcBorders>
                    <w:top w:val="nil"/>
                    <w:left w:val="nil"/>
                    <w:bottom w:val="single" w:sz="8" w:space="0" w:color="FFFFFF"/>
                    <w:right w:val="nil"/>
                  </w:tcBorders>
                  <w:shd w:val="clear" w:color="000000" w:fill="F2F2F2"/>
                  <w:vAlign w:val="center"/>
                </w:tcPr>
                <w:p w:rsidR="008774D3" w:rsidRPr="00E970D8" w:rsidRDefault="008774D3" w:rsidP="008774D3">
                  <w:pPr>
                    <w:jc w:val="both"/>
                    <w:rPr>
                      <w:rFonts w:ascii="Calibri" w:hAnsi="Calibri" w:cs="Calibri"/>
                      <w:bCs/>
                      <w:color w:val="000000" w:themeColor="text1"/>
                    </w:rPr>
                  </w:pPr>
                  <w:r>
                    <w:rPr>
                      <w:rFonts w:ascii="Calibri" w:hAnsi="Calibri" w:cs="Calibri"/>
                      <w:bCs/>
                      <w:color w:val="000000" w:themeColor="text1"/>
                    </w:rPr>
                    <w:t>--</w:t>
                  </w:r>
                </w:p>
              </w:tc>
            </w:tr>
            <w:tr w:rsidR="008774D3" w:rsidRPr="003719E0" w:rsidTr="008774D3">
              <w:trPr>
                <w:trHeight w:val="285"/>
              </w:trPr>
              <w:tc>
                <w:tcPr>
                  <w:tcW w:w="1325" w:type="pct"/>
                  <w:tcBorders>
                    <w:top w:val="nil"/>
                    <w:left w:val="nil"/>
                    <w:bottom w:val="single" w:sz="8" w:space="0" w:color="FFFFFF"/>
                    <w:right w:val="single" w:sz="8" w:space="0" w:color="FFFFFF"/>
                  </w:tcBorders>
                  <w:shd w:val="clear" w:color="000000" w:fill="DDDDDD"/>
                  <w:vAlign w:val="center"/>
                </w:tcPr>
                <w:p w:rsidR="008774D3" w:rsidRPr="00252D2C" w:rsidRDefault="00F811BE" w:rsidP="008774D3">
                  <w:pPr>
                    <w:rPr>
                      <w:rFonts w:ascii="Calibri" w:hAnsi="Calibri" w:cs="Calibri"/>
                      <w:b/>
                      <w:bCs/>
                      <w:color w:val="000000" w:themeColor="text1"/>
                    </w:rPr>
                  </w:pPr>
                  <w:r>
                    <w:rPr>
                      <w:rFonts w:ascii="Calibri" w:hAnsi="Calibri" w:cs="Calibri"/>
                      <w:b/>
                      <w:bCs/>
                      <w:color w:val="000000" w:themeColor="text1"/>
                    </w:rPr>
                    <w:t>DMART</w:t>
                  </w:r>
                </w:p>
              </w:tc>
              <w:tc>
                <w:tcPr>
                  <w:tcW w:w="621" w:type="pct"/>
                  <w:tcBorders>
                    <w:top w:val="nil"/>
                    <w:left w:val="nil"/>
                    <w:bottom w:val="single" w:sz="8" w:space="0" w:color="FFFFFF"/>
                    <w:right w:val="single" w:sz="8" w:space="0" w:color="FFFFFF"/>
                  </w:tcBorders>
                  <w:shd w:val="clear" w:color="000000" w:fill="DDDDDD"/>
                  <w:vAlign w:val="center"/>
                </w:tcPr>
                <w:p w:rsidR="008774D3" w:rsidRPr="00E970D8" w:rsidRDefault="004E7451" w:rsidP="008774D3">
                  <w:pPr>
                    <w:rPr>
                      <w:rFonts w:ascii="Calibri" w:hAnsi="Calibri" w:cs="Calibri"/>
                      <w:bCs/>
                      <w:color w:val="000000" w:themeColor="text1"/>
                    </w:rPr>
                  </w:pPr>
                  <w:r>
                    <w:rPr>
                      <w:rFonts w:ascii="Calibri" w:hAnsi="Calibri" w:cs="Calibri"/>
                      <w:bCs/>
                      <w:color w:val="000000" w:themeColor="text1"/>
                    </w:rPr>
                    <w:t>4935</w:t>
                  </w:r>
                </w:p>
              </w:tc>
              <w:tc>
                <w:tcPr>
                  <w:tcW w:w="587" w:type="pct"/>
                  <w:tcBorders>
                    <w:top w:val="nil"/>
                    <w:left w:val="nil"/>
                    <w:bottom w:val="single" w:sz="8" w:space="0" w:color="FFFFFF"/>
                    <w:right w:val="nil"/>
                  </w:tcBorders>
                  <w:shd w:val="clear" w:color="000000" w:fill="DDDDDD"/>
                  <w:vAlign w:val="center"/>
                </w:tcPr>
                <w:p w:rsidR="008774D3" w:rsidRPr="00E970D8" w:rsidRDefault="004E7451" w:rsidP="008774D3">
                  <w:pPr>
                    <w:jc w:val="both"/>
                    <w:rPr>
                      <w:rFonts w:ascii="Calibri" w:hAnsi="Calibri" w:cs="Calibri"/>
                      <w:bCs/>
                      <w:color w:val="000000" w:themeColor="text1"/>
                    </w:rPr>
                  </w:pPr>
                  <w:r>
                    <w:rPr>
                      <w:rFonts w:ascii="Calibri" w:hAnsi="Calibri" w:cs="Calibri"/>
                      <w:bCs/>
                      <w:color w:val="000000" w:themeColor="text1"/>
                    </w:rPr>
                    <w:t>5220</w:t>
                  </w:r>
                </w:p>
              </w:tc>
              <w:tc>
                <w:tcPr>
                  <w:tcW w:w="1316" w:type="pct"/>
                  <w:tcBorders>
                    <w:top w:val="nil"/>
                    <w:left w:val="single" w:sz="8" w:space="0" w:color="FFFFFF"/>
                    <w:bottom w:val="single" w:sz="8" w:space="0" w:color="FFFFFF"/>
                    <w:right w:val="single" w:sz="8" w:space="0" w:color="FFFFFF"/>
                  </w:tcBorders>
                  <w:shd w:val="clear" w:color="000000" w:fill="DDDDDD"/>
                  <w:vAlign w:val="center"/>
                </w:tcPr>
                <w:p w:rsidR="008774D3" w:rsidRPr="00252D2C" w:rsidRDefault="008774D3" w:rsidP="008774D3">
                  <w:pPr>
                    <w:rPr>
                      <w:rFonts w:ascii="Calibri" w:hAnsi="Calibri" w:cs="Calibri"/>
                      <w:b/>
                      <w:bCs/>
                      <w:color w:val="000000" w:themeColor="text1"/>
                    </w:rPr>
                  </w:pPr>
                  <w:r>
                    <w:rPr>
                      <w:rFonts w:ascii="Calibri" w:hAnsi="Calibri" w:cs="Calibri"/>
                      <w:b/>
                      <w:bCs/>
                      <w:color w:val="000000" w:themeColor="text1"/>
                    </w:rPr>
                    <w:t>--</w:t>
                  </w:r>
                </w:p>
              </w:tc>
              <w:tc>
                <w:tcPr>
                  <w:tcW w:w="621" w:type="pct"/>
                  <w:tcBorders>
                    <w:top w:val="nil"/>
                    <w:left w:val="nil"/>
                    <w:bottom w:val="single" w:sz="8" w:space="0" w:color="FFFFFF"/>
                    <w:right w:val="single" w:sz="8" w:space="0" w:color="FFFFFF"/>
                  </w:tcBorders>
                  <w:shd w:val="clear" w:color="000000" w:fill="DDDDDD"/>
                  <w:vAlign w:val="center"/>
                </w:tcPr>
                <w:p w:rsidR="008774D3" w:rsidRPr="00E970D8" w:rsidRDefault="008774D3" w:rsidP="008774D3">
                  <w:pPr>
                    <w:rPr>
                      <w:rFonts w:ascii="Calibri" w:hAnsi="Calibri" w:cs="Calibri"/>
                      <w:bCs/>
                      <w:color w:val="000000" w:themeColor="text1"/>
                    </w:rPr>
                  </w:pPr>
                  <w:r>
                    <w:rPr>
                      <w:rFonts w:ascii="Calibri" w:hAnsi="Calibri" w:cs="Calibri"/>
                      <w:bCs/>
                      <w:color w:val="000000" w:themeColor="text1"/>
                    </w:rPr>
                    <w:t>--</w:t>
                  </w:r>
                </w:p>
              </w:tc>
              <w:tc>
                <w:tcPr>
                  <w:tcW w:w="529" w:type="pct"/>
                  <w:tcBorders>
                    <w:top w:val="nil"/>
                    <w:left w:val="nil"/>
                    <w:bottom w:val="single" w:sz="8" w:space="0" w:color="FFFFFF"/>
                    <w:right w:val="nil"/>
                  </w:tcBorders>
                  <w:shd w:val="clear" w:color="000000" w:fill="DDDDDD"/>
                  <w:vAlign w:val="center"/>
                </w:tcPr>
                <w:p w:rsidR="008774D3" w:rsidRPr="00E970D8" w:rsidRDefault="008774D3" w:rsidP="008774D3">
                  <w:pPr>
                    <w:jc w:val="both"/>
                    <w:rPr>
                      <w:rFonts w:ascii="Calibri" w:hAnsi="Calibri" w:cs="Calibri"/>
                      <w:bCs/>
                      <w:color w:val="000000" w:themeColor="text1"/>
                    </w:rPr>
                  </w:pPr>
                  <w:r>
                    <w:rPr>
                      <w:rFonts w:ascii="Calibri" w:hAnsi="Calibri" w:cs="Calibri"/>
                      <w:bCs/>
                      <w:color w:val="000000" w:themeColor="text1"/>
                    </w:rPr>
                    <w:t>--</w:t>
                  </w:r>
                </w:p>
              </w:tc>
            </w:tr>
            <w:tr w:rsidR="008774D3" w:rsidRPr="003719E0" w:rsidTr="008774D3">
              <w:trPr>
                <w:trHeight w:val="214"/>
              </w:trPr>
              <w:tc>
                <w:tcPr>
                  <w:tcW w:w="1325" w:type="pct"/>
                  <w:tcBorders>
                    <w:top w:val="nil"/>
                    <w:left w:val="nil"/>
                    <w:bottom w:val="single" w:sz="8" w:space="0" w:color="FFFFFF"/>
                    <w:right w:val="single" w:sz="8" w:space="0" w:color="FFFFFF"/>
                  </w:tcBorders>
                  <w:shd w:val="clear" w:color="000000" w:fill="F2F2F2"/>
                  <w:vAlign w:val="center"/>
                </w:tcPr>
                <w:p w:rsidR="008774D3" w:rsidRPr="00252D2C" w:rsidRDefault="004E7451" w:rsidP="008774D3">
                  <w:pPr>
                    <w:rPr>
                      <w:rFonts w:ascii="Calibri" w:hAnsi="Calibri" w:cs="Calibri"/>
                      <w:b/>
                      <w:bCs/>
                      <w:color w:val="000000" w:themeColor="text1"/>
                    </w:rPr>
                  </w:pPr>
                  <w:r>
                    <w:rPr>
                      <w:rFonts w:ascii="Calibri" w:hAnsi="Calibri" w:cs="Calibri"/>
                      <w:b/>
                      <w:bCs/>
                      <w:color w:val="000000" w:themeColor="text1"/>
                    </w:rPr>
                    <w:t>CIPLA</w:t>
                  </w:r>
                </w:p>
              </w:tc>
              <w:tc>
                <w:tcPr>
                  <w:tcW w:w="621" w:type="pct"/>
                  <w:tcBorders>
                    <w:top w:val="nil"/>
                    <w:left w:val="nil"/>
                    <w:bottom w:val="single" w:sz="8" w:space="0" w:color="FFFFFF"/>
                    <w:right w:val="single" w:sz="8" w:space="0" w:color="FFFFFF"/>
                  </w:tcBorders>
                  <w:shd w:val="clear" w:color="000000" w:fill="F2F2F2"/>
                  <w:vAlign w:val="center"/>
                </w:tcPr>
                <w:p w:rsidR="008774D3" w:rsidRPr="00E970D8" w:rsidRDefault="004E7451" w:rsidP="008774D3">
                  <w:pPr>
                    <w:rPr>
                      <w:rFonts w:ascii="Calibri" w:hAnsi="Calibri" w:cs="Calibri"/>
                      <w:bCs/>
                      <w:color w:val="000000" w:themeColor="text1"/>
                    </w:rPr>
                  </w:pPr>
                  <w:r>
                    <w:rPr>
                      <w:rFonts w:ascii="Calibri" w:hAnsi="Calibri" w:cs="Calibri"/>
                      <w:bCs/>
                      <w:color w:val="000000" w:themeColor="text1"/>
                    </w:rPr>
                    <w:t>1559</w:t>
                  </w:r>
                </w:p>
              </w:tc>
              <w:tc>
                <w:tcPr>
                  <w:tcW w:w="587" w:type="pct"/>
                  <w:tcBorders>
                    <w:top w:val="nil"/>
                    <w:left w:val="nil"/>
                    <w:bottom w:val="single" w:sz="8" w:space="0" w:color="FFFFFF"/>
                    <w:right w:val="single" w:sz="8" w:space="0" w:color="FFFFFF"/>
                  </w:tcBorders>
                  <w:shd w:val="clear" w:color="000000" w:fill="F2F2F2"/>
                  <w:vAlign w:val="center"/>
                </w:tcPr>
                <w:p w:rsidR="008774D3" w:rsidRPr="00E970D8" w:rsidRDefault="004E7451" w:rsidP="008774D3">
                  <w:pPr>
                    <w:jc w:val="both"/>
                    <w:rPr>
                      <w:rFonts w:ascii="Calibri" w:hAnsi="Calibri" w:cs="Calibri"/>
                      <w:bCs/>
                      <w:color w:val="000000" w:themeColor="text1"/>
                    </w:rPr>
                  </w:pPr>
                  <w:r>
                    <w:rPr>
                      <w:rFonts w:ascii="Calibri" w:hAnsi="Calibri" w:cs="Calibri"/>
                      <w:bCs/>
                      <w:color w:val="000000" w:themeColor="text1"/>
                    </w:rPr>
                    <w:t>1582</w:t>
                  </w:r>
                </w:p>
              </w:tc>
              <w:tc>
                <w:tcPr>
                  <w:tcW w:w="1316" w:type="pct"/>
                  <w:tcBorders>
                    <w:top w:val="nil"/>
                    <w:left w:val="nil"/>
                    <w:bottom w:val="single" w:sz="8" w:space="0" w:color="FFFFFF"/>
                    <w:right w:val="single" w:sz="8" w:space="0" w:color="FFFFFF"/>
                  </w:tcBorders>
                  <w:shd w:val="clear" w:color="000000" w:fill="F2F2F2"/>
                  <w:vAlign w:val="center"/>
                </w:tcPr>
                <w:p w:rsidR="008774D3" w:rsidRPr="00252D2C" w:rsidRDefault="008774D3" w:rsidP="008774D3">
                  <w:pPr>
                    <w:rPr>
                      <w:rFonts w:ascii="Calibri" w:hAnsi="Calibri" w:cs="Calibri"/>
                      <w:b/>
                      <w:bCs/>
                      <w:color w:val="000000" w:themeColor="text1"/>
                    </w:rPr>
                  </w:pPr>
                  <w:r>
                    <w:rPr>
                      <w:rFonts w:ascii="Calibri" w:hAnsi="Calibri" w:cs="Calibri"/>
                      <w:b/>
                      <w:bCs/>
                      <w:color w:val="000000" w:themeColor="text1"/>
                    </w:rPr>
                    <w:t>--</w:t>
                  </w:r>
                </w:p>
              </w:tc>
              <w:tc>
                <w:tcPr>
                  <w:tcW w:w="621" w:type="pct"/>
                  <w:tcBorders>
                    <w:top w:val="nil"/>
                    <w:left w:val="nil"/>
                    <w:bottom w:val="single" w:sz="8" w:space="0" w:color="FFFFFF"/>
                    <w:right w:val="single" w:sz="8" w:space="0" w:color="FFFFFF"/>
                  </w:tcBorders>
                  <w:shd w:val="clear" w:color="000000" w:fill="F2F2F2"/>
                  <w:vAlign w:val="center"/>
                </w:tcPr>
                <w:p w:rsidR="008774D3" w:rsidRPr="00E970D8" w:rsidRDefault="008774D3" w:rsidP="008774D3">
                  <w:pPr>
                    <w:rPr>
                      <w:rFonts w:ascii="Calibri" w:hAnsi="Calibri" w:cs="Calibri"/>
                      <w:bCs/>
                      <w:color w:val="000000" w:themeColor="text1"/>
                    </w:rPr>
                  </w:pPr>
                  <w:r>
                    <w:rPr>
                      <w:rFonts w:ascii="Calibri" w:hAnsi="Calibri" w:cs="Calibri"/>
                      <w:bCs/>
                      <w:color w:val="000000" w:themeColor="text1"/>
                    </w:rPr>
                    <w:t>--</w:t>
                  </w:r>
                </w:p>
              </w:tc>
              <w:tc>
                <w:tcPr>
                  <w:tcW w:w="529" w:type="pct"/>
                  <w:tcBorders>
                    <w:top w:val="nil"/>
                    <w:left w:val="nil"/>
                    <w:bottom w:val="single" w:sz="8" w:space="0" w:color="FFFFFF"/>
                    <w:right w:val="nil"/>
                  </w:tcBorders>
                  <w:shd w:val="clear" w:color="000000" w:fill="F2F2F2"/>
                  <w:vAlign w:val="center"/>
                </w:tcPr>
                <w:p w:rsidR="008774D3" w:rsidRPr="00E970D8" w:rsidRDefault="008774D3" w:rsidP="008774D3">
                  <w:pPr>
                    <w:jc w:val="both"/>
                    <w:rPr>
                      <w:rFonts w:ascii="Calibri" w:hAnsi="Calibri" w:cs="Calibri"/>
                      <w:bCs/>
                      <w:color w:val="000000" w:themeColor="text1"/>
                    </w:rPr>
                  </w:pPr>
                  <w:r>
                    <w:rPr>
                      <w:rFonts w:ascii="Calibri" w:hAnsi="Calibri" w:cs="Calibri"/>
                      <w:bCs/>
                      <w:color w:val="000000" w:themeColor="text1"/>
                    </w:rPr>
                    <w:t>--</w:t>
                  </w:r>
                </w:p>
              </w:tc>
            </w:tr>
            <w:tr w:rsidR="008774D3" w:rsidRPr="003719E0" w:rsidTr="008774D3">
              <w:trPr>
                <w:trHeight w:val="255"/>
              </w:trPr>
              <w:tc>
                <w:tcPr>
                  <w:tcW w:w="1325" w:type="pct"/>
                  <w:tcBorders>
                    <w:top w:val="nil"/>
                    <w:left w:val="nil"/>
                    <w:bottom w:val="single" w:sz="8" w:space="0" w:color="FFFFFF"/>
                    <w:right w:val="single" w:sz="8" w:space="0" w:color="FFFFFF"/>
                  </w:tcBorders>
                  <w:shd w:val="clear" w:color="000000" w:fill="DDDDDD"/>
                  <w:vAlign w:val="center"/>
                </w:tcPr>
                <w:p w:rsidR="008774D3" w:rsidRPr="00252D2C" w:rsidRDefault="004E7451" w:rsidP="008774D3">
                  <w:pPr>
                    <w:rPr>
                      <w:rFonts w:ascii="Calibri" w:hAnsi="Calibri" w:cs="Calibri"/>
                      <w:b/>
                      <w:bCs/>
                      <w:color w:val="000000" w:themeColor="text1"/>
                    </w:rPr>
                  </w:pPr>
                  <w:r>
                    <w:rPr>
                      <w:rFonts w:ascii="Calibri" w:hAnsi="Calibri" w:cs="Calibri"/>
                      <w:b/>
                      <w:bCs/>
                      <w:color w:val="000000" w:themeColor="text1"/>
                    </w:rPr>
                    <w:t>EIXDEIND</w:t>
                  </w:r>
                </w:p>
              </w:tc>
              <w:tc>
                <w:tcPr>
                  <w:tcW w:w="621" w:type="pct"/>
                  <w:tcBorders>
                    <w:top w:val="nil"/>
                    <w:left w:val="nil"/>
                    <w:bottom w:val="single" w:sz="8" w:space="0" w:color="FFFFFF"/>
                    <w:right w:val="single" w:sz="8" w:space="0" w:color="FFFFFF"/>
                  </w:tcBorders>
                  <w:shd w:val="clear" w:color="000000" w:fill="DDDDDD"/>
                  <w:vAlign w:val="center"/>
                </w:tcPr>
                <w:p w:rsidR="008774D3" w:rsidRPr="00E970D8" w:rsidRDefault="004E7451" w:rsidP="008774D3">
                  <w:pPr>
                    <w:rPr>
                      <w:rFonts w:ascii="Calibri" w:hAnsi="Calibri" w:cs="Calibri"/>
                      <w:bCs/>
                      <w:color w:val="000000" w:themeColor="text1"/>
                    </w:rPr>
                  </w:pPr>
                  <w:r>
                    <w:rPr>
                      <w:rFonts w:ascii="Calibri" w:hAnsi="Calibri" w:cs="Calibri"/>
                      <w:bCs/>
                      <w:color w:val="000000" w:themeColor="text1"/>
                    </w:rPr>
                    <w:t>560</w:t>
                  </w:r>
                </w:p>
              </w:tc>
              <w:tc>
                <w:tcPr>
                  <w:tcW w:w="587" w:type="pct"/>
                  <w:tcBorders>
                    <w:top w:val="nil"/>
                    <w:left w:val="nil"/>
                    <w:bottom w:val="single" w:sz="8" w:space="0" w:color="FFFFFF"/>
                    <w:right w:val="nil"/>
                  </w:tcBorders>
                  <w:shd w:val="clear" w:color="000000" w:fill="DDDDDD"/>
                  <w:vAlign w:val="center"/>
                </w:tcPr>
                <w:p w:rsidR="008774D3" w:rsidRPr="00E970D8" w:rsidRDefault="004E7451" w:rsidP="00D6010D">
                  <w:pPr>
                    <w:jc w:val="both"/>
                    <w:rPr>
                      <w:rFonts w:ascii="Calibri" w:hAnsi="Calibri" w:cs="Calibri"/>
                      <w:bCs/>
                      <w:color w:val="000000" w:themeColor="text1"/>
                    </w:rPr>
                  </w:pPr>
                  <w:r>
                    <w:rPr>
                      <w:rFonts w:ascii="Calibri" w:hAnsi="Calibri" w:cs="Calibri"/>
                      <w:bCs/>
                      <w:color w:val="000000" w:themeColor="text1"/>
                    </w:rPr>
                    <w:t>567</w:t>
                  </w:r>
                </w:p>
              </w:tc>
              <w:tc>
                <w:tcPr>
                  <w:tcW w:w="1316" w:type="pct"/>
                  <w:tcBorders>
                    <w:top w:val="nil"/>
                    <w:left w:val="single" w:sz="8" w:space="0" w:color="FFFFFF"/>
                    <w:bottom w:val="single" w:sz="8" w:space="0" w:color="FFFFFF"/>
                    <w:right w:val="single" w:sz="8" w:space="0" w:color="FFFFFF"/>
                  </w:tcBorders>
                  <w:shd w:val="clear" w:color="000000" w:fill="DDDDDD"/>
                  <w:vAlign w:val="center"/>
                </w:tcPr>
                <w:p w:rsidR="008774D3" w:rsidRPr="00252D2C" w:rsidRDefault="008774D3" w:rsidP="008774D3">
                  <w:pPr>
                    <w:rPr>
                      <w:rFonts w:ascii="Calibri" w:hAnsi="Calibri" w:cs="Calibri"/>
                      <w:b/>
                      <w:bCs/>
                      <w:color w:val="000000" w:themeColor="text1"/>
                    </w:rPr>
                  </w:pPr>
                  <w:r>
                    <w:rPr>
                      <w:rFonts w:ascii="Calibri" w:hAnsi="Calibri" w:cs="Calibri"/>
                      <w:b/>
                      <w:bCs/>
                      <w:color w:val="000000" w:themeColor="text1"/>
                    </w:rPr>
                    <w:t>--</w:t>
                  </w:r>
                </w:p>
              </w:tc>
              <w:tc>
                <w:tcPr>
                  <w:tcW w:w="621" w:type="pct"/>
                  <w:tcBorders>
                    <w:top w:val="nil"/>
                    <w:left w:val="nil"/>
                    <w:bottom w:val="single" w:sz="8" w:space="0" w:color="FFFFFF"/>
                    <w:right w:val="single" w:sz="8" w:space="0" w:color="FFFFFF"/>
                  </w:tcBorders>
                  <w:shd w:val="clear" w:color="000000" w:fill="DDDDDD"/>
                  <w:vAlign w:val="center"/>
                </w:tcPr>
                <w:p w:rsidR="008774D3" w:rsidRPr="00E970D8" w:rsidRDefault="008774D3" w:rsidP="008774D3">
                  <w:pPr>
                    <w:rPr>
                      <w:rFonts w:ascii="Calibri" w:hAnsi="Calibri" w:cs="Calibri"/>
                      <w:bCs/>
                      <w:color w:val="000000" w:themeColor="text1"/>
                    </w:rPr>
                  </w:pPr>
                  <w:r>
                    <w:rPr>
                      <w:rFonts w:ascii="Calibri" w:hAnsi="Calibri" w:cs="Calibri"/>
                      <w:bCs/>
                      <w:color w:val="000000" w:themeColor="text1"/>
                    </w:rPr>
                    <w:t>--</w:t>
                  </w:r>
                </w:p>
              </w:tc>
              <w:tc>
                <w:tcPr>
                  <w:tcW w:w="529" w:type="pct"/>
                  <w:tcBorders>
                    <w:top w:val="nil"/>
                    <w:left w:val="nil"/>
                    <w:bottom w:val="single" w:sz="8" w:space="0" w:color="FFFFFF"/>
                    <w:right w:val="nil"/>
                  </w:tcBorders>
                  <w:shd w:val="clear" w:color="000000" w:fill="DDDDDD"/>
                  <w:vAlign w:val="center"/>
                </w:tcPr>
                <w:p w:rsidR="008774D3" w:rsidRPr="00E970D8" w:rsidRDefault="008774D3" w:rsidP="008774D3">
                  <w:pPr>
                    <w:jc w:val="both"/>
                    <w:rPr>
                      <w:rFonts w:ascii="Calibri" w:hAnsi="Calibri" w:cs="Calibri"/>
                      <w:bCs/>
                      <w:color w:val="000000" w:themeColor="text1"/>
                    </w:rPr>
                  </w:pPr>
                  <w:r>
                    <w:rPr>
                      <w:rFonts w:ascii="Calibri" w:hAnsi="Calibri" w:cs="Calibri"/>
                      <w:bCs/>
                      <w:color w:val="000000" w:themeColor="text1"/>
                    </w:rPr>
                    <w:t>--</w:t>
                  </w:r>
                </w:p>
              </w:tc>
            </w:tr>
            <w:tr w:rsidR="008774D3" w:rsidRPr="003719E0" w:rsidTr="008774D3">
              <w:trPr>
                <w:trHeight w:val="178"/>
              </w:trPr>
              <w:tc>
                <w:tcPr>
                  <w:tcW w:w="1325" w:type="pct"/>
                  <w:tcBorders>
                    <w:top w:val="nil"/>
                    <w:left w:val="nil"/>
                    <w:bottom w:val="single" w:sz="8" w:space="0" w:color="FFFFFF"/>
                    <w:right w:val="single" w:sz="8" w:space="0" w:color="FFFFFF"/>
                  </w:tcBorders>
                  <w:shd w:val="clear" w:color="000000" w:fill="F2F2F2"/>
                  <w:vAlign w:val="center"/>
                </w:tcPr>
                <w:p w:rsidR="008774D3" w:rsidRPr="00252D2C" w:rsidRDefault="004E7451" w:rsidP="008774D3">
                  <w:pPr>
                    <w:rPr>
                      <w:rFonts w:ascii="Calibri" w:hAnsi="Calibri" w:cs="Calibri"/>
                      <w:b/>
                      <w:bCs/>
                      <w:color w:val="000000" w:themeColor="text1"/>
                    </w:rPr>
                  </w:pPr>
                  <w:r>
                    <w:rPr>
                      <w:rFonts w:ascii="Calibri" w:hAnsi="Calibri" w:cs="Calibri"/>
                      <w:b/>
                      <w:bCs/>
                      <w:color w:val="000000" w:themeColor="text1"/>
                    </w:rPr>
                    <w:t>HAL</w:t>
                  </w:r>
                </w:p>
              </w:tc>
              <w:tc>
                <w:tcPr>
                  <w:tcW w:w="621" w:type="pct"/>
                  <w:tcBorders>
                    <w:top w:val="nil"/>
                    <w:left w:val="nil"/>
                    <w:bottom w:val="single" w:sz="8" w:space="0" w:color="FFFFFF"/>
                    <w:right w:val="single" w:sz="8" w:space="0" w:color="FFFFFF"/>
                  </w:tcBorders>
                  <w:shd w:val="clear" w:color="000000" w:fill="F2F2F2"/>
                  <w:vAlign w:val="center"/>
                </w:tcPr>
                <w:p w:rsidR="008774D3" w:rsidRPr="00E970D8" w:rsidRDefault="004E7451" w:rsidP="008774D3">
                  <w:pPr>
                    <w:rPr>
                      <w:rFonts w:ascii="Calibri" w:hAnsi="Calibri" w:cs="Calibri"/>
                      <w:bCs/>
                      <w:color w:val="000000" w:themeColor="text1"/>
                    </w:rPr>
                  </w:pPr>
                  <w:r>
                    <w:rPr>
                      <w:rFonts w:ascii="Calibri" w:hAnsi="Calibri" w:cs="Calibri"/>
                      <w:bCs/>
                      <w:color w:val="000000" w:themeColor="text1"/>
                    </w:rPr>
                    <w:t>5313</w:t>
                  </w:r>
                </w:p>
              </w:tc>
              <w:tc>
                <w:tcPr>
                  <w:tcW w:w="587" w:type="pct"/>
                  <w:tcBorders>
                    <w:top w:val="nil"/>
                    <w:left w:val="nil"/>
                    <w:bottom w:val="single" w:sz="8" w:space="0" w:color="FFFFFF"/>
                    <w:right w:val="single" w:sz="8" w:space="0" w:color="FFFFFF"/>
                  </w:tcBorders>
                  <w:shd w:val="clear" w:color="000000" w:fill="F2F2F2"/>
                  <w:vAlign w:val="center"/>
                </w:tcPr>
                <w:p w:rsidR="008774D3" w:rsidRPr="00E970D8" w:rsidRDefault="004E7451" w:rsidP="008774D3">
                  <w:pPr>
                    <w:jc w:val="both"/>
                    <w:rPr>
                      <w:rFonts w:ascii="Calibri" w:hAnsi="Calibri" w:cs="Calibri"/>
                      <w:bCs/>
                      <w:color w:val="000000" w:themeColor="text1"/>
                    </w:rPr>
                  </w:pPr>
                  <w:r>
                    <w:rPr>
                      <w:rFonts w:ascii="Calibri" w:hAnsi="Calibri" w:cs="Calibri"/>
                      <w:bCs/>
                      <w:color w:val="000000" w:themeColor="text1"/>
                    </w:rPr>
                    <w:t>5585</w:t>
                  </w:r>
                </w:p>
              </w:tc>
              <w:tc>
                <w:tcPr>
                  <w:tcW w:w="1316" w:type="pct"/>
                  <w:tcBorders>
                    <w:top w:val="nil"/>
                    <w:left w:val="nil"/>
                    <w:bottom w:val="single" w:sz="8" w:space="0" w:color="FFFFFF"/>
                    <w:right w:val="single" w:sz="8" w:space="0" w:color="FFFFFF"/>
                  </w:tcBorders>
                  <w:shd w:val="clear" w:color="000000" w:fill="F2F2F2"/>
                  <w:vAlign w:val="center"/>
                </w:tcPr>
                <w:p w:rsidR="008774D3" w:rsidRPr="00252D2C" w:rsidRDefault="008774D3" w:rsidP="008774D3">
                  <w:pPr>
                    <w:rPr>
                      <w:rFonts w:ascii="Calibri" w:hAnsi="Calibri" w:cs="Calibri"/>
                      <w:b/>
                      <w:bCs/>
                      <w:color w:val="000000" w:themeColor="text1"/>
                    </w:rPr>
                  </w:pPr>
                  <w:r>
                    <w:rPr>
                      <w:rFonts w:ascii="Calibri" w:hAnsi="Calibri" w:cs="Calibri"/>
                      <w:b/>
                      <w:bCs/>
                      <w:color w:val="000000" w:themeColor="text1"/>
                    </w:rPr>
                    <w:t>--</w:t>
                  </w:r>
                </w:p>
              </w:tc>
              <w:tc>
                <w:tcPr>
                  <w:tcW w:w="621" w:type="pct"/>
                  <w:tcBorders>
                    <w:top w:val="nil"/>
                    <w:left w:val="nil"/>
                    <w:bottom w:val="single" w:sz="8" w:space="0" w:color="FFFFFF"/>
                    <w:right w:val="single" w:sz="8" w:space="0" w:color="FFFFFF"/>
                  </w:tcBorders>
                  <w:shd w:val="clear" w:color="000000" w:fill="F2F2F2"/>
                  <w:vAlign w:val="center"/>
                </w:tcPr>
                <w:p w:rsidR="008774D3" w:rsidRPr="00E970D8" w:rsidRDefault="008774D3" w:rsidP="008774D3">
                  <w:pPr>
                    <w:rPr>
                      <w:rFonts w:ascii="Calibri" w:hAnsi="Calibri" w:cs="Calibri"/>
                      <w:bCs/>
                      <w:color w:val="000000" w:themeColor="text1"/>
                    </w:rPr>
                  </w:pPr>
                  <w:r>
                    <w:rPr>
                      <w:rFonts w:ascii="Calibri" w:hAnsi="Calibri" w:cs="Calibri"/>
                      <w:bCs/>
                      <w:color w:val="000000" w:themeColor="text1"/>
                    </w:rPr>
                    <w:t>--</w:t>
                  </w:r>
                </w:p>
              </w:tc>
              <w:tc>
                <w:tcPr>
                  <w:tcW w:w="529" w:type="pct"/>
                  <w:tcBorders>
                    <w:top w:val="nil"/>
                    <w:left w:val="nil"/>
                    <w:bottom w:val="single" w:sz="8" w:space="0" w:color="FFFFFF"/>
                    <w:right w:val="nil"/>
                  </w:tcBorders>
                  <w:shd w:val="clear" w:color="000000" w:fill="F2F2F2"/>
                  <w:vAlign w:val="center"/>
                </w:tcPr>
                <w:p w:rsidR="008774D3" w:rsidRPr="00E970D8" w:rsidRDefault="008774D3" w:rsidP="008774D3">
                  <w:pPr>
                    <w:jc w:val="both"/>
                    <w:rPr>
                      <w:rFonts w:ascii="Calibri" w:hAnsi="Calibri" w:cs="Calibri"/>
                      <w:bCs/>
                      <w:color w:val="000000" w:themeColor="text1"/>
                    </w:rPr>
                  </w:pPr>
                  <w:r>
                    <w:rPr>
                      <w:rFonts w:ascii="Calibri" w:hAnsi="Calibri" w:cs="Calibri"/>
                      <w:bCs/>
                      <w:color w:val="000000" w:themeColor="text1"/>
                    </w:rPr>
                    <w:t>--</w:t>
                  </w:r>
                </w:p>
              </w:tc>
            </w:tr>
          </w:tbl>
          <w:p w:rsidR="00B76D93" w:rsidRPr="00551A1B" w:rsidRDefault="003F28F6" w:rsidP="00295AF4">
            <w:pPr>
              <w:tabs>
                <w:tab w:val="left" w:pos="4380"/>
              </w:tabs>
              <w:rPr>
                <w:rFonts w:ascii="Calibri" w:hAnsi="Calibri"/>
                <w:color w:val="auto"/>
              </w:rPr>
            </w:pPr>
            <w:r w:rsidRPr="00551A1B">
              <w:rPr>
                <w:rFonts w:ascii="Calibri" w:hAnsi="Calibri"/>
                <w:color w:val="auto"/>
              </w:rPr>
              <w:t xml:space="preserve">Source: </w:t>
            </w:r>
            <w:r w:rsidR="00ED6E0E">
              <w:rPr>
                <w:rFonts w:ascii="Calibri" w:hAnsi="Calibri"/>
                <w:color w:val="auto"/>
              </w:rPr>
              <w:t>Money Control (</w:t>
            </w:r>
            <w:r w:rsidRPr="00551A1B">
              <w:rPr>
                <w:rFonts w:ascii="Calibri" w:hAnsi="Calibri"/>
                <w:color w:val="auto"/>
              </w:rPr>
              <w:t>BS</w:t>
            </w:r>
            <w:bookmarkStart w:id="0" w:name="Market_Activity"/>
            <w:bookmarkEnd w:id="0"/>
            <w:r w:rsidRPr="00551A1B">
              <w:rPr>
                <w:rFonts w:ascii="Calibri" w:hAnsi="Calibri"/>
                <w:color w:val="auto"/>
              </w:rPr>
              <w:t>E</w:t>
            </w:r>
            <w:r w:rsidR="00ED6E0E">
              <w:rPr>
                <w:rFonts w:ascii="Calibri" w:hAnsi="Calibri"/>
                <w:color w:val="auto"/>
              </w:rPr>
              <w:t xml:space="preserve"> 500)</w:t>
            </w:r>
          </w:p>
        </w:tc>
        <w:tc>
          <w:tcPr>
            <w:tcW w:w="7082" w:type="dxa"/>
          </w:tcPr>
          <w:tbl>
            <w:tblPr>
              <w:tblpPr w:leftFromText="180" w:rightFromText="180" w:vertAnchor="text" w:horzAnchor="margin" w:tblpX="-92" w:tblpY="-196"/>
              <w:tblOverlap w:val="never"/>
              <w:tblW w:w="714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7145"/>
            </w:tblGrid>
            <w:tr w:rsidR="003F28F6" w:rsidRPr="00A95B36" w:rsidTr="00815C21">
              <w:trPr>
                <w:trHeight w:val="414"/>
              </w:trPr>
              <w:tc>
                <w:tcPr>
                  <w:tcW w:w="7145" w:type="dxa"/>
                  <w:shd w:val="clear" w:color="auto" w:fill="F79647"/>
                  <w:vAlign w:val="center"/>
                </w:tcPr>
                <w:p w:rsidR="003F28F6" w:rsidRPr="00A95B36" w:rsidRDefault="003F28F6" w:rsidP="005E6C5C">
                  <w:pPr>
                    <w:spacing w:before="20" w:after="20"/>
                    <w:ind w:right="107"/>
                    <w:jc w:val="center"/>
                    <w:rPr>
                      <w:rFonts w:ascii="Calibri" w:hAnsi="Calibri" w:cs="Calibri"/>
                      <w:b/>
                      <w:bCs/>
                      <w:color w:val="auto"/>
                    </w:rPr>
                  </w:pPr>
                  <w:bookmarkStart w:id="1" w:name="Market_Overview_And_Technical_Outlook"/>
                  <w:r w:rsidRPr="00A95B36">
                    <w:rPr>
                      <w:rFonts w:ascii="Calibri" w:hAnsi="Calibri" w:cs="Calibri"/>
                      <w:b/>
                      <w:bCs/>
                      <w:color w:val="auto"/>
                      <w:sz w:val="22"/>
                    </w:rPr>
                    <w:t>Market Technical Outlook</w:t>
                  </w:r>
                  <w:bookmarkEnd w:id="1"/>
                </w:p>
              </w:tc>
            </w:tr>
          </w:tbl>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DD0125" w:rsidRDefault="00EE5571" w:rsidP="000F3C42">
            <w:pPr>
              <w:pStyle w:val="BodyText"/>
              <w:spacing w:after="0"/>
              <w:jc w:val="both"/>
              <w:rPr>
                <w:rFonts w:ascii="Calibri" w:eastAsia="Times New Roman" w:hAnsi="Calibri" w:cs="Calibri"/>
                <w:color w:val="auto"/>
                <w:sz w:val="24"/>
              </w:rPr>
            </w:pPr>
          </w:p>
          <w:p w:rsidR="00D651AD" w:rsidRDefault="00D651AD" w:rsidP="0071179F">
            <w:pPr>
              <w:jc w:val="both"/>
              <w:rPr>
                <w:rFonts w:asciiTheme="minorHAnsi" w:hAnsiTheme="minorHAnsi" w:cstheme="minorHAnsi"/>
                <w:color w:val="auto"/>
                <w:sz w:val="32"/>
              </w:rPr>
            </w:pPr>
          </w:p>
          <w:p w:rsidR="00E31342" w:rsidRPr="00E31342" w:rsidRDefault="00E31342" w:rsidP="00E31342">
            <w:pPr>
              <w:widowControl w:val="0"/>
              <w:autoSpaceDE w:val="0"/>
              <w:autoSpaceDN w:val="0"/>
              <w:spacing w:before="240"/>
              <w:ind w:left="211" w:right="666"/>
              <w:jc w:val="both"/>
              <w:rPr>
                <w:rFonts w:asciiTheme="minorHAnsi" w:eastAsia="Calibri" w:hAnsiTheme="minorHAnsi" w:cstheme="minorHAnsi"/>
                <w:color w:val="auto"/>
                <w:sz w:val="20"/>
                <w:szCs w:val="22"/>
                <w:lang w:bidi="en-US"/>
              </w:rPr>
            </w:pPr>
            <w:r w:rsidRPr="00E31342">
              <w:rPr>
                <w:rFonts w:asciiTheme="minorHAnsi" w:eastAsia="Calibri" w:hAnsiTheme="minorHAnsi" w:cstheme="minorHAnsi"/>
                <w:color w:val="auto"/>
                <w:sz w:val="20"/>
                <w:szCs w:val="22"/>
                <w:lang w:bidi="en-US"/>
              </w:rPr>
              <w:t xml:space="preserve">Nifty opened higher, made a new all-time high of 23664 from where selling emerge which led nifty to close in red. On the daily chart, we are observing seven consecutive narrow range body formation, which suggests that markets are circumspect at higher level. In coming trading session if nifty trades above 23570 level then it may test 23600 - 23690 levels. On the downside, 23400 - 23290 levels may act as support for the day.                          </w:t>
            </w:r>
          </w:p>
          <w:p w:rsidR="00E31342" w:rsidRPr="00E31342" w:rsidRDefault="00E31342" w:rsidP="00E31342">
            <w:pPr>
              <w:widowControl w:val="0"/>
              <w:autoSpaceDE w:val="0"/>
              <w:autoSpaceDN w:val="0"/>
              <w:spacing w:before="240"/>
              <w:ind w:left="211" w:right="666"/>
              <w:jc w:val="both"/>
              <w:rPr>
                <w:rFonts w:asciiTheme="minorHAnsi" w:eastAsia="Calibri" w:hAnsiTheme="minorHAnsi" w:cstheme="minorHAnsi"/>
                <w:b/>
                <w:color w:val="auto"/>
                <w:sz w:val="20"/>
                <w:szCs w:val="22"/>
                <w:lang w:bidi="en-US"/>
              </w:rPr>
            </w:pPr>
            <w:r w:rsidRPr="00E31342">
              <w:rPr>
                <w:rFonts w:asciiTheme="minorHAnsi" w:eastAsia="Calibri" w:hAnsiTheme="minorHAnsi" w:cstheme="minorHAnsi"/>
                <w:b/>
                <w:color w:val="auto"/>
                <w:sz w:val="20"/>
                <w:szCs w:val="22"/>
                <w:lang w:bidi="en-US"/>
              </w:rPr>
              <w:t xml:space="preserve">At present, looking at the current price action, it is evident that a consolidation or minor pull back of prior uptrend could be possible. Hence, one can adopt cautiously positive approach at current level, as stock specific activity is likely to continue.    </w:t>
            </w:r>
          </w:p>
          <w:p w:rsidR="005358FB" w:rsidRPr="006767F1" w:rsidRDefault="005358FB" w:rsidP="00F83E69">
            <w:pPr>
              <w:widowControl w:val="0"/>
              <w:autoSpaceDE w:val="0"/>
              <w:autoSpaceDN w:val="0"/>
              <w:spacing w:before="1"/>
              <w:ind w:left="211" w:right="666"/>
              <w:jc w:val="both"/>
              <w:rPr>
                <w:rFonts w:asciiTheme="minorHAnsi" w:eastAsia="Calibri" w:hAnsiTheme="minorHAnsi" w:cstheme="minorHAnsi"/>
                <w:b/>
                <w:color w:val="auto"/>
                <w:lang w:bidi="en-US"/>
              </w:rPr>
            </w:pPr>
          </w:p>
          <w:tbl>
            <w:tblPr>
              <w:tblW w:w="4560" w:type="pct"/>
              <w:tblLook w:val="04A0" w:firstRow="1" w:lastRow="0" w:firstColumn="1" w:lastColumn="0" w:noHBand="0" w:noVBand="1"/>
            </w:tblPr>
            <w:tblGrid>
              <w:gridCol w:w="2387"/>
              <w:gridCol w:w="1758"/>
              <w:gridCol w:w="2371"/>
            </w:tblGrid>
            <w:tr w:rsidR="00F67B3B" w:rsidRPr="00A95B36" w:rsidTr="00524EA2">
              <w:trPr>
                <w:trHeight w:val="323"/>
              </w:trPr>
              <w:tc>
                <w:tcPr>
                  <w:tcW w:w="5000" w:type="pct"/>
                  <w:gridSpan w:val="3"/>
                  <w:tcBorders>
                    <w:top w:val="nil"/>
                    <w:left w:val="single" w:sz="8" w:space="0" w:color="FFFFFF"/>
                    <w:bottom w:val="single" w:sz="8" w:space="0" w:color="FFFFFF"/>
                    <w:right w:val="nil"/>
                  </w:tcBorders>
                  <w:shd w:val="clear" w:color="000000" w:fill="F79646"/>
                  <w:vAlign w:val="center"/>
                  <w:hideMark/>
                </w:tcPr>
                <w:p w:rsidR="00F67B3B" w:rsidRPr="00A95B36" w:rsidRDefault="00F67B3B" w:rsidP="00876EFA">
                  <w:pPr>
                    <w:contextualSpacing/>
                    <w:jc w:val="center"/>
                    <w:rPr>
                      <w:rFonts w:ascii="Calibri" w:hAnsi="Calibri" w:cs="Calibri"/>
                      <w:b/>
                      <w:bCs/>
                      <w:color w:val="auto"/>
                    </w:rPr>
                  </w:pPr>
                  <w:r w:rsidRPr="00A95B36">
                    <w:rPr>
                      <w:rFonts w:ascii="Calibri" w:hAnsi="Calibri" w:cs="Calibri"/>
                      <w:b/>
                      <w:bCs/>
                      <w:color w:val="auto"/>
                      <w:sz w:val="22"/>
                    </w:rPr>
                    <w:t>Foreign Institutional Investments (FII's) Activities</w:t>
                  </w:r>
                </w:p>
              </w:tc>
            </w:tr>
            <w:tr w:rsidR="00F67B3B" w:rsidRPr="00A95B36" w:rsidTr="00524EA2">
              <w:trPr>
                <w:trHeight w:val="323"/>
              </w:trPr>
              <w:tc>
                <w:tcPr>
                  <w:tcW w:w="1832" w:type="pct"/>
                  <w:tcBorders>
                    <w:top w:val="nil"/>
                    <w:left w:val="nil"/>
                    <w:bottom w:val="single" w:sz="8" w:space="0" w:color="FFFFFF"/>
                    <w:right w:val="single" w:sz="8" w:space="0" w:color="FFFFFF"/>
                  </w:tcBorders>
                  <w:shd w:val="clear" w:color="000000" w:fill="00B050"/>
                  <w:vAlign w:val="center"/>
                  <w:hideMark/>
                </w:tcPr>
                <w:p w:rsidR="00F67B3B" w:rsidRPr="00A95B36" w:rsidRDefault="00F67B3B" w:rsidP="00876EFA">
                  <w:pPr>
                    <w:jc w:val="both"/>
                    <w:rPr>
                      <w:rFonts w:ascii="Calibri" w:hAnsi="Calibri" w:cs="Calibri"/>
                      <w:b/>
                      <w:bCs/>
                      <w:color w:val="auto"/>
                    </w:rPr>
                  </w:pPr>
                  <w:r w:rsidRPr="00A95B36">
                    <w:rPr>
                      <w:rFonts w:ascii="Calibri" w:hAnsi="Calibri" w:cs="Calibri"/>
                      <w:b/>
                      <w:bCs/>
                      <w:color w:val="auto"/>
                    </w:rPr>
                    <w:t>Name of Segment</w:t>
                  </w:r>
                </w:p>
              </w:tc>
              <w:tc>
                <w:tcPr>
                  <w:tcW w:w="1349" w:type="pct"/>
                  <w:tcBorders>
                    <w:top w:val="nil"/>
                    <w:left w:val="nil"/>
                    <w:bottom w:val="single" w:sz="8" w:space="0" w:color="FFFFFF"/>
                    <w:right w:val="single" w:sz="8" w:space="0" w:color="FFFFFF"/>
                  </w:tcBorders>
                  <w:shd w:val="clear" w:color="000000" w:fill="00B050"/>
                  <w:vAlign w:val="center"/>
                  <w:hideMark/>
                </w:tcPr>
                <w:p w:rsidR="00F67B3B" w:rsidRPr="00A95B36" w:rsidRDefault="00F67B3B" w:rsidP="00876EFA">
                  <w:pPr>
                    <w:jc w:val="center"/>
                    <w:rPr>
                      <w:rFonts w:ascii="Calibri" w:hAnsi="Calibri" w:cs="Calibri"/>
                      <w:b/>
                      <w:bCs/>
                      <w:color w:val="auto"/>
                    </w:rPr>
                  </w:pPr>
                  <w:r w:rsidRPr="00A95B36">
                    <w:rPr>
                      <w:rFonts w:ascii="Calibri" w:hAnsi="Calibri" w:cs="Calibri"/>
                      <w:b/>
                      <w:bCs/>
                      <w:color w:val="auto"/>
                    </w:rPr>
                    <w:t>Net Buyer/seller</w:t>
                  </w:r>
                </w:p>
              </w:tc>
              <w:tc>
                <w:tcPr>
                  <w:tcW w:w="1819" w:type="pct"/>
                  <w:tcBorders>
                    <w:top w:val="nil"/>
                    <w:left w:val="nil"/>
                    <w:bottom w:val="single" w:sz="8" w:space="0" w:color="FFFFFF"/>
                    <w:right w:val="single" w:sz="8" w:space="0" w:color="FFFFFF"/>
                  </w:tcBorders>
                  <w:shd w:val="clear" w:color="000000" w:fill="00B050"/>
                  <w:vAlign w:val="center"/>
                  <w:hideMark/>
                </w:tcPr>
                <w:p w:rsidR="00F67B3B" w:rsidRPr="00A95B36" w:rsidRDefault="00F67B3B" w:rsidP="00876EFA">
                  <w:pPr>
                    <w:jc w:val="center"/>
                    <w:rPr>
                      <w:rFonts w:ascii="Calibri" w:hAnsi="Calibri" w:cs="Calibri"/>
                      <w:b/>
                      <w:bCs/>
                      <w:color w:val="auto"/>
                    </w:rPr>
                  </w:pPr>
                  <w:r w:rsidRPr="00A95B36">
                    <w:rPr>
                      <w:rFonts w:ascii="Calibri" w:hAnsi="Calibri" w:cs="Calibri"/>
                      <w:b/>
                      <w:bCs/>
                      <w:color w:val="auto"/>
                    </w:rPr>
                    <w:t>Rs In Cr</w:t>
                  </w:r>
                </w:p>
              </w:tc>
            </w:tr>
            <w:tr w:rsidR="00820B4B" w:rsidRPr="0061070A" w:rsidTr="00810240">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820B4B" w:rsidRPr="0061070A" w:rsidRDefault="00820B4B" w:rsidP="00876EFA">
                  <w:pPr>
                    <w:jc w:val="both"/>
                    <w:rPr>
                      <w:rFonts w:ascii="Calibri" w:hAnsi="Calibri" w:cs="Calibri"/>
                      <w:bCs/>
                      <w:color w:val="auto"/>
                    </w:rPr>
                  </w:pPr>
                  <w:r w:rsidRPr="0061070A">
                    <w:rPr>
                      <w:rFonts w:ascii="Calibri" w:hAnsi="Calibri" w:cs="Calibri"/>
                      <w:bCs/>
                      <w:color w:val="auto"/>
                    </w:rPr>
                    <w:t>Index Futures</w:t>
                  </w:r>
                </w:p>
              </w:tc>
              <w:tc>
                <w:tcPr>
                  <w:tcW w:w="1349" w:type="pct"/>
                  <w:tcBorders>
                    <w:top w:val="nil"/>
                    <w:left w:val="nil"/>
                    <w:bottom w:val="single" w:sz="8" w:space="0" w:color="FFFFFF"/>
                    <w:right w:val="single" w:sz="8" w:space="0" w:color="FFFFFF"/>
                  </w:tcBorders>
                  <w:shd w:val="clear" w:color="000000" w:fill="F2F2F2"/>
                  <w:vAlign w:val="bottom"/>
                </w:tcPr>
                <w:p w:rsidR="00820B4B" w:rsidRPr="00820B4B" w:rsidRDefault="00401C6C" w:rsidP="00517904">
                  <w:pPr>
                    <w:jc w:val="center"/>
                    <w:rPr>
                      <w:rFonts w:ascii="Calibri" w:hAnsi="Calibri" w:cs="Calibri"/>
                      <w:color w:val="auto"/>
                    </w:rPr>
                  </w:pPr>
                  <w:r>
                    <w:rPr>
                      <w:rFonts w:ascii="Calibri" w:hAnsi="Calibri" w:cs="Calibri"/>
                      <w:color w:val="auto"/>
                    </w:rPr>
                    <w:t xml:space="preserve">Net </w:t>
                  </w:r>
                  <w:r w:rsidR="00846FF2">
                    <w:rPr>
                      <w:rFonts w:ascii="Calibri" w:hAnsi="Calibri" w:cs="Calibri"/>
                      <w:color w:val="auto"/>
                    </w:rPr>
                    <w:t>Buy</w:t>
                  </w:r>
                  <w:r w:rsidR="0053328F">
                    <w:rPr>
                      <w:rFonts w:ascii="Calibri" w:hAnsi="Calibri" w:cs="Calibri"/>
                      <w:color w:val="auto"/>
                    </w:rPr>
                    <w:t>er</w:t>
                  </w:r>
                </w:p>
              </w:tc>
              <w:tc>
                <w:tcPr>
                  <w:tcW w:w="1819" w:type="pct"/>
                  <w:tcBorders>
                    <w:top w:val="nil"/>
                    <w:left w:val="nil"/>
                    <w:bottom w:val="single" w:sz="8" w:space="0" w:color="FFFFFF"/>
                    <w:right w:val="single" w:sz="8" w:space="0" w:color="FFFFFF"/>
                  </w:tcBorders>
                  <w:shd w:val="clear" w:color="000000" w:fill="F2F2F2"/>
                  <w:vAlign w:val="center"/>
                </w:tcPr>
                <w:p w:rsidR="00820B4B" w:rsidRPr="00820B4B" w:rsidRDefault="00A536F0">
                  <w:pPr>
                    <w:jc w:val="center"/>
                    <w:rPr>
                      <w:rFonts w:ascii="Calibri" w:hAnsi="Calibri" w:cs="Calibri"/>
                      <w:color w:val="auto"/>
                    </w:rPr>
                  </w:pPr>
                  <w:r>
                    <w:rPr>
                      <w:rFonts w:ascii="Calibri" w:hAnsi="Calibri" w:cs="Calibri"/>
                      <w:color w:val="auto"/>
                    </w:rPr>
                    <w:t>4356.46</w:t>
                  </w:r>
                </w:p>
              </w:tc>
            </w:tr>
            <w:tr w:rsidR="00820B4B" w:rsidRPr="0061070A" w:rsidTr="00810240">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820B4B" w:rsidRPr="0061070A" w:rsidRDefault="00820B4B" w:rsidP="00876EFA">
                  <w:pPr>
                    <w:jc w:val="both"/>
                    <w:rPr>
                      <w:rFonts w:ascii="Calibri" w:hAnsi="Calibri" w:cs="Calibri"/>
                      <w:bCs/>
                      <w:color w:val="auto"/>
                    </w:rPr>
                  </w:pPr>
                  <w:r w:rsidRPr="0061070A">
                    <w:rPr>
                      <w:rFonts w:ascii="Calibri" w:hAnsi="Calibri" w:cs="Calibri"/>
                      <w:bCs/>
                      <w:color w:val="auto"/>
                    </w:rPr>
                    <w:t>Stock Futures</w:t>
                  </w:r>
                </w:p>
              </w:tc>
              <w:tc>
                <w:tcPr>
                  <w:tcW w:w="1349" w:type="pct"/>
                  <w:tcBorders>
                    <w:top w:val="nil"/>
                    <w:left w:val="nil"/>
                    <w:bottom w:val="single" w:sz="8" w:space="0" w:color="FFFFFF"/>
                    <w:right w:val="single" w:sz="8" w:space="0" w:color="FFFFFF"/>
                  </w:tcBorders>
                  <w:shd w:val="clear" w:color="000000" w:fill="F2F2F2"/>
                  <w:vAlign w:val="bottom"/>
                </w:tcPr>
                <w:p w:rsidR="00820B4B" w:rsidRPr="00820B4B" w:rsidRDefault="00A536F0" w:rsidP="00D232FF">
                  <w:pPr>
                    <w:jc w:val="center"/>
                    <w:rPr>
                      <w:rFonts w:ascii="Calibri" w:hAnsi="Calibri" w:cs="Calibri"/>
                      <w:color w:val="auto"/>
                    </w:rPr>
                  </w:pPr>
                  <w:r>
                    <w:rPr>
                      <w:rFonts w:ascii="Calibri" w:hAnsi="Calibri" w:cs="Calibri"/>
                      <w:color w:val="auto"/>
                    </w:rPr>
                    <w:t>Net Buy</w:t>
                  </w:r>
                  <w:r w:rsidR="00AC3999">
                    <w:rPr>
                      <w:rFonts w:ascii="Calibri" w:hAnsi="Calibri" w:cs="Calibri"/>
                      <w:color w:val="auto"/>
                    </w:rPr>
                    <w:t>er</w:t>
                  </w:r>
                </w:p>
              </w:tc>
              <w:tc>
                <w:tcPr>
                  <w:tcW w:w="1819" w:type="pct"/>
                  <w:tcBorders>
                    <w:top w:val="nil"/>
                    <w:left w:val="nil"/>
                    <w:bottom w:val="single" w:sz="8" w:space="0" w:color="FFFFFF"/>
                    <w:right w:val="single" w:sz="8" w:space="0" w:color="FFFFFF"/>
                  </w:tcBorders>
                  <w:shd w:val="clear" w:color="000000" w:fill="F2F2F2"/>
                  <w:vAlign w:val="center"/>
                </w:tcPr>
                <w:p w:rsidR="00820B4B" w:rsidRPr="00820B4B" w:rsidRDefault="00A536F0" w:rsidP="004556BA">
                  <w:pPr>
                    <w:jc w:val="center"/>
                    <w:rPr>
                      <w:rFonts w:ascii="Calibri" w:hAnsi="Calibri" w:cs="Calibri"/>
                      <w:color w:val="auto"/>
                    </w:rPr>
                  </w:pPr>
                  <w:r>
                    <w:rPr>
                      <w:rFonts w:ascii="Calibri" w:hAnsi="Calibri" w:cs="Calibri"/>
                      <w:color w:val="auto"/>
                    </w:rPr>
                    <w:t>942.74</w:t>
                  </w:r>
                </w:p>
              </w:tc>
            </w:tr>
            <w:tr w:rsidR="00820B4B" w:rsidRPr="0061070A" w:rsidTr="00810240">
              <w:trPr>
                <w:trHeight w:val="323"/>
              </w:trPr>
              <w:tc>
                <w:tcPr>
                  <w:tcW w:w="1832" w:type="pct"/>
                  <w:tcBorders>
                    <w:top w:val="nil"/>
                    <w:left w:val="nil"/>
                    <w:bottom w:val="single" w:sz="8" w:space="0" w:color="FFFFFF"/>
                    <w:right w:val="single" w:sz="8" w:space="0" w:color="FFFFFF"/>
                  </w:tcBorders>
                  <w:shd w:val="clear" w:color="000000" w:fill="DDDDDD"/>
                  <w:vAlign w:val="center"/>
                  <w:hideMark/>
                </w:tcPr>
                <w:p w:rsidR="00820B4B" w:rsidRPr="0061070A" w:rsidRDefault="00820B4B" w:rsidP="00876EFA">
                  <w:pPr>
                    <w:jc w:val="both"/>
                    <w:rPr>
                      <w:rFonts w:ascii="Calibri" w:hAnsi="Calibri" w:cs="Calibri"/>
                      <w:b/>
                      <w:bCs/>
                      <w:color w:val="auto"/>
                    </w:rPr>
                  </w:pPr>
                  <w:r w:rsidRPr="0061070A">
                    <w:rPr>
                      <w:rFonts w:ascii="Calibri" w:hAnsi="Calibri" w:cs="Calibri"/>
                      <w:b/>
                      <w:bCs/>
                      <w:color w:val="auto"/>
                    </w:rPr>
                    <w:t>Net Future Position</w:t>
                  </w:r>
                </w:p>
              </w:tc>
              <w:tc>
                <w:tcPr>
                  <w:tcW w:w="1349" w:type="pct"/>
                  <w:tcBorders>
                    <w:top w:val="nil"/>
                    <w:left w:val="nil"/>
                    <w:bottom w:val="single" w:sz="8" w:space="0" w:color="FFFFFF"/>
                    <w:right w:val="single" w:sz="8" w:space="0" w:color="FFFFFF"/>
                  </w:tcBorders>
                  <w:shd w:val="clear" w:color="000000" w:fill="DDDDDD"/>
                  <w:vAlign w:val="bottom"/>
                </w:tcPr>
                <w:p w:rsidR="00820B4B" w:rsidRPr="00820B4B" w:rsidRDefault="00A920A9">
                  <w:pPr>
                    <w:jc w:val="center"/>
                    <w:rPr>
                      <w:rFonts w:ascii="Calibri" w:hAnsi="Calibri" w:cs="Calibri"/>
                      <w:b/>
                      <w:bCs/>
                      <w:color w:val="auto"/>
                    </w:rPr>
                  </w:pPr>
                  <w:r>
                    <w:rPr>
                      <w:rFonts w:ascii="Calibri" w:hAnsi="Calibri" w:cs="Calibri"/>
                      <w:b/>
                      <w:bCs/>
                      <w:color w:val="auto"/>
                    </w:rPr>
                    <w:t>Net Buy</w:t>
                  </w:r>
                  <w:r w:rsidR="0053328F">
                    <w:rPr>
                      <w:rFonts w:ascii="Calibri" w:hAnsi="Calibri" w:cs="Calibri"/>
                      <w:b/>
                      <w:bCs/>
                      <w:color w:val="auto"/>
                    </w:rPr>
                    <w:t>er</w:t>
                  </w:r>
                </w:p>
              </w:tc>
              <w:tc>
                <w:tcPr>
                  <w:tcW w:w="1819" w:type="pct"/>
                  <w:tcBorders>
                    <w:top w:val="nil"/>
                    <w:left w:val="nil"/>
                    <w:bottom w:val="single" w:sz="8" w:space="0" w:color="FFFFFF"/>
                    <w:right w:val="single" w:sz="8" w:space="0" w:color="FFFFFF"/>
                  </w:tcBorders>
                  <w:shd w:val="clear" w:color="000000" w:fill="DDDDDD"/>
                  <w:vAlign w:val="center"/>
                </w:tcPr>
                <w:p w:rsidR="00820B4B" w:rsidRPr="00820B4B" w:rsidRDefault="00A536F0">
                  <w:pPr>
                    <w:jc w:val="center"/>
                    <w:rPr>
                      <w:rFonts w:ascii="Calibri" w:hAnsi="Calibri" w:cs="Calibri"/>
                      <w:b/>
                      <w:bCs/>
                      <w:color w:val="auto"/>
                    </w:rPr>
                  </w:pPr>
                  <w:r>
                    <w:rPr>
                      <w:rFonts w:ascii="Calibri" w:hAnsi="Calibri" w:cs="Calibri"/>
                      <w:b/>
                      <w:bCs/>
                      <w:color w:val="auto"/>
                    </w:rPr>
                    <w:t>5299.20</w:t>
                  </w:r>
                </w:p>
              </w:tc>
            </w:tr>
            <w:tr w:rsidR="00820B4B" w:rsidRPr="0061070A" w:rsidTr="00810240">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820B4B" w:rsidRPr="0061070A" w:rsidRDefault="00820B4B" w:rsidP="00876EFA">
                  <w:pPr>
                    <w:jc w:val="both"/>
                    <w:rPr>
                      <w:rFonts w:ascii="Calibri" w:hAnsi="Calibri" w:cs="Calibri"/>
                      <w:bCs/>
                      <w:color w:val="auto"/>
                    </w:rPr>
                  </w:pPr>
                  <w:r w:rsidRPr="0061070A">
                    <w:rPr>
                      <w:rFonts w:ascii="Calibri" w:hAnsi="Calibri" w:cs="Calibri"/>
                      <w:bCs/>
                      <w:color w:val="auto"/>
                    </w:rPr>
                    <w:t>Index Options</w:t>
                  </w:r>
                </w:p>
              </w:tc>
              <w:tc>
                <w:tcPr>
                  <w:tcW w:w="1349" w:type="pct"/>
                  <w:tcBorders>
                    <w:top w:val="nil"/>
                    <w:left w:val="nil"/>
                    <w:bottom w:val="single" w:sz="8" w:space="0" w:color="FFFFFF"/>
                    <w:right w:val="single" w:sz="8" w:space="0" w:color="FFFFFF"/>
                  </w:tcBorders>
                  <w:shd w:val="clear" w:color="000000" w:fill="F2F2F2"/>
                  <w:vAlign w:val="bottom"/>
                </w:tcPr>
                <w:p w:rsidR="00820B4B" w:rsidRPr="00820B4B" w:rsidRDefault="005F60A0" w:rsidP="00C56252">
                  <w:pPr>
                    <w:jc w:val="center"/>
                    <w:rPr>
                      <w:rFonts w:ascii="Calibri" w:hAnsi="Calibri" w:cs="Calibri"/>
                      <w:color w:val="auto"/>
                    </w:rPr>
                  </w:pPr>
                  <w:r>
                    <w:rPr>
                      <w:rFonts w:ascii="Calibri" w:hAnsi="Calibri" w:cs="Calibri"/>
                      <w:color w:val="auto"/>
                    </w:rPr>
                    <w:t xml:space="preserve">Net </w:t>
                  </w:r>
                  <w:r w:rsidR="00A920A9">
                    <w:rPr>
                      <w:rFonts w:ascii="Calibri" w:hAnsi="Calibri" w:cs="Calibri"/>
                      <w:color w:val="auto"/>
                    </w:rPr>
                    <w:t>Sell</w:t>
                  </w:r>
                  <w:r w:rsidR="0053328F">
                    <w:rPr>
                      <w:rFonts w:ascii="Calibri" w:hAnsi="Calibri" w:cs="Calibri"/>
                      <w:color w:val="auto"/>
                    </w:rPr>
                    <w:t>er</w:t>
                  </w:r>
                </w:p>
              </w:tc>
              <w:tc>
                <w:tcPr>
                  <w:tcW w:w="1819" w:type="pct"/>
                  <w:tcBorders>
                    <w:top w:val="nil"/>
                    <w:left w:val="nil"/>
                    <w:bottom w:val="single" w:sz="8" w:space="0" w:color="FFFFFF"/>
                    <w:right w:val="single" w:sz="8" w:space="0" w:color="FFFFFF"/>
                  </w:tcBorders>
                  <w:shd w:val="clear" w:color="000000" w:fill="F2F2F2"/>
                  <w:vAlign w:val="center"/>
                </w:tcPr>
                <w:p w:rsidR="00820B4B" w:rsidRPr="00820B4B" w:rsidRDefault="00A536F0">
                  <w:pPr>
                    <w:jc w:val="center"/>
                    <w:rPr>
                      <w:rFonts w:ascii="Calibri" w:hAnsi="Calibri" w:cs="Calibri"/>
                      <w:color w:val="auto"/>
                    </w:rPr>
                  </w:pPr>
                  <w:r>
                    <w:rPr>
                      <w:rFonts w:ascii="Calibri" w:hAnsi="Calibri" w:cs="Calibri"/>
                      <w:color w:val="auto"/>
                    </w:rPr>
                    <w:t>-7951.18</w:t>
                  </w:r>
                </w:p>
              </w:tc>
            </w:tr>
            <w:tr w:rsidR="00820B4B" w:rsidRPr="0061070A" w:rsidTr="00810240">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820B4B" w:rsidRPr="0061070A" w:rsidRDefault="00820B4B" w:rsidP="00876EFA">
                  <w:pPr>
                    <w:jc w:val="both"/>
                    <w:rPr>
                      <w:rFonts w:ascii="Calibri" w:hAnsi="Calibri" w:cs="Calibri"/>
                      <w:bCs/>
                      <w:color w:val="auto"/>
                    </w:rPr>
                  </w:pPr>
                  <w:r w:rsidRPr="0061070A">
                    <w:rPr>
                      <w:rFonts w:ascii="Calibri" w:hAnsi="Calibri" w:cs="Calibri"/>
                      <w:bCs/>
                      <w:color w:val="auto"/>
                    </w:rPr>
                    <w:t>Stock Options</w:t>
                  </w:r>
                </w:p>
              </w:tc>
              <w:tc>
                <w:tcPr>
                  <w:tcW w:w="1349" w:type="pct"/>
                  <w:tcBorders>
                    <w:top w:val="nil"/>
                    <w:left w:val="nil"/>
                    <w:bottom w:val="single" w:sz="8" w:space="0" w:color="FFFFFF"/>
                    <w:right w:val="single" w:sz="8" w:space="0" w:color="FFFFFF"/>
                  </w:tcBorders>
                  <w:shd w:val="clear" w:color="000000" w:fill="F2F2F2"/>
                  <w:vAlign w:val="bottom"/>
                </w:tcPr>
                <w:p w:rsidR="00820B4B" w:rsidRPr="00820B4B" w:rsidRDefault="002065A2" w:rsidP="000446A1">
                  <w:pPr>
                    <w:jc w:val="center"/>
                    <w:rPr>
                      <w:rFonts w:ascii="Calibri" w:hAnsi="Calibri" w:cs="Calibri"/>
                      <w:color w:val="auto"/>
                    </w:rPr>
                  </w:pPr>
                  <w:r>
                    <w:rPr>
                      <w:rFonts w:ascii="Calibri" w:hAnsi="Calibri" w:cs="Calibri"/>
                      <w:color w:val="auto"/>
                    </w:rPr>
                    <w:t xml:space="preserve">Net </w:t>
                  </w:r>
                  <w:r w:rsidR="00A536F0">
                    <w:rPr>
                      <w:rFonts w:ascii="Calibri" w:hAnsi="Calibri" w:cs="Calibri"/>
                      <w:color w:val="auto"/>
                    </w:rPr>
                    <w:t>Buy</w:t>
                  </w:r>
                  <w:r w:rsidR="00082781">
                    <w:rPr>
                      <w:rFonts w:ascii="Calibri" w:hAnsi="Calibri" w:cs="Calibri"/>
                      <w:color w:val="auto"/>
                    </w:rPr>
                    <w:t>er</w:t>
                  </w:r>
                </w:p>
              </w:tc>
              <w:tc>
                <w:tcPr>
                  <w:tcW w:w="1819" w:type="pct"/>
                  <w:tcBorders>
                    <w:top w:val="nil"/>
                    <w:left w:val="nil"/>
                    <w:bottom w:val="single" w:sz="8" w:space="0" w:color="FFFFFF"/>
                    <w:right w:val="single" w:sz="8" w:space="0" w:color="FFFFFF"/>
                  </w:tcBorders>
                  <w:shd w:val="clear" w:color="000000" w:fill="F2F2F2"/>
                  <w:vAlign w:val="center"/>
                </w:tcPr>
                <w:p w:rsidR="00820B4B" w:rsidRPr="00820B4B" w:rsidRDefault="00A536F0">
                  <w:pPr>
                    <w:jc w:val="center"/>
                    <w:rPr>
                      <w:rFonts w:ascii="Calibri" w:hAnsi="Calibri" w:cs="Calibri"/>
                      <w:color w:val="auto"/>
                    </w:rPr>
                  </w:pPr>
                  <w:r>
                    <w:rPr>
                      <w:rFonts w:ascii="Calibri" w:hAnsi="Calibri" w:cs="Calibri"/>
                      <w:color w:val="auto"/>
                    </w:rPr>
                    <w:t>105.55</w:t>
                  </w:r>
                </w:p>
              </w:tc>
            </w:tr>
            <w:tr w:rsidR="00820B4B" w:rsidRPr="0061070A" w:rsidTr="00810240">
              <w:trPr>
                <w:trHeight w:val="323"/>
              </w:trPr>
              <w:tc>
                <w:tcPr>
                  <w:tcW w:w="1832" w:type="pct"/>
                  <w:tcBorders>
                    <w:top w:val="nil"/>
                    <w:left w:val="nil"/>
                    <w:bottom w:val="single" w:sz="8" w:space="0" w:color="FFFFFF"/>
                    <w:right w:val="single" w:sz="8" w:space="0" w:color="FFFFFF"/>
                  </w:tcBorders>
                  <w:shd w:val="clear" w:color="000000" w:fill="DDDDDD"/>
                  <w:vAlign w:val="center"/>
                  <w:hideMark/>
                </w:tcPr>
                <w:p w:rsidR="00820B4B" w:rsidRPr="0061070A" w:rsidRDefault="00820B4B" w:rsidP="00876EFA">
                  <w:pPr>
                    <w:jc w:val="both"/>
                    <w:rPr>
                      <w:rFonts w:ascii="Calibri" w:hAnsi="Calibri" w:cs="Calibri"/>
                      <w:b/>
                      <w:bCs/>
                      <w:color w:val="auto"/>
                    </w:rPr>
                  </w:pPr>
                  <w:r w:rsidRPr="0061070A">
                    <w:rPr>
                      <w:rFonts w:ascii="Calibri" w:hAnsi="Calibri" w:cs="Calibri"/>
                      <w:b/>
                      <w:bCs/>
                      <w:color w:val="auto"/>
                    </w:rPr>
                    <w:t>Net Options Position</w:t>
                  </w:r>
                </w:p>
              </w:tc>
              <w:tc>
                <w:tcPr>
                  <w:tcW w:w="1349" w:type="pct"/>
                  <w:tcBorders>
                    <w:top w:val="nil"/>
                    <w:left w:val="nil"/>
                    <w:bottom w:val="single" w:sz="8" w:space="0" w:color="FFFFFF"/>
                    <w:right w:val="single" w:sz="8" w:space="0" w:color="FFFFFF"/>
                  </w:tcBorders>
                  <w:shd w:val="clear" w:color="000000" w:fill="DDDDDD"/>
                  <w:vAlign w:val="bottom"/>
                </w:tcPr>
                <w:p w:rsidR="00820B4B" w:rsidRPr="00820B4B" w:rsidRDefault="00A920A9" w:rsidP="00846FF2">
                  <w:pPr>
                    <w:jc w:val="center"/>
                    <w:rPr>
                      <w:rFonts w:ascii="Calibri" w:hAnsi="Calibri" w:cs="Calibri"/>
                      <w:b/>
                      <w:bCs/>
                      <w:color w:val="auto"/>
                    </w:rPr>
                  </w:pPr>
                  <w:r>
                    <w:rPr>
                      <w:rFonts w:ascii="Calibri" w:hAnsi="Calibri" w:cs="Calibri"/>
                      <w:b/>
                      <w:bCs/>
                      <w:color w:val="auto"/>
                    </w:rPr>
                    <w:t>Net Sell</w:t>
                  </w:r>
                  <w:r w:rsidR="0053328F">
                    <w:rPr>
                      <w:rFonts w:ascii="Calibri" w:hAnsi="Calibri" w:cs="Calibri"/>
                      <w:b/>
                      <w:bCs/>
                      <w:color w:val="auto"/>
                    </w:rPr>
                    <w:t>er</w:t>
                  </w:r>
                </w:p>
              </w:tc>
              <w:tc>
                <w:tcPr>
                  <w:tcW w:w="1819" w:type="pct"/>
                  <w:tcBorders>
                    <w:top w:val="nil"/>
                    <w:left w:val="nil"/>
                    <w:bottom w:val="single" w:sz="8" w:space="0" w:color="FFFFFF"/>
                    <w:right w:val="single" w:sz="8" w:space="0" w:color="FFFFFF"/>
                  </w:tcBorders>
                  <w:shd w:val="clear" w:color="000000" w:fill="DDDDDD"/>
                  <w:vAlign w:val="center"/>
                </w:tcPr>
                <w:p w:rsidR="00820B4B" w:rsidRPr="00820B4B" w:rsidRDefault="00A536F0">
                  <w:pPr>
                    <w:jc w:val="center"/>
                    <w:rPr>
                      <w:rFonts w:ascii="Calibri" w:hAnsi="Calibri" w:cs="Calibri"/>
                      <w:b/>
                      <w:bCs/>
                      <w:color w:val="auto"/>
                    </w:rPr>
                  </w:pPr>
                  <w:r>
                    <w:rPr>
                      <w:rFonts w:ascii="Calibri" w:hAnsi="Calibri" w:cs="Calibri"/>
                      <w:b/>
                      <w:bCs/>
                      <w:color w:val="auto"/>
                    </w:rPr>
                    <w:t>-7845.63</w:t>
                  </w:r>
                </w:p>
              </w:tc>
            </w:tr>
            <w:tr w:rsidR="00820B4B" w:rsidRPr="0061070A" w:rsidTr="00810240">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820B4B" w:rsidRPr="0061070A" w:rsidRDefault="00820B4B" w:rsidP="00C443DF">
                  <w:pPr>
                    <w:rPr>
                      <w:rFonts w:ascii="Calibri" w:hAnsi="Calibri" w:cs="Calibri"/>
                      <w:bCs/>
                      <w:color w:val="auto"/>
                    </w:rPr>
                  </w:pPr>
                  <w:r w:rsidRPr="0061070A">
                    <w:rPr>
                      <w:rFonts w:ascii="Calibri" w:hAnsi="Calibri" w:cs="Calibri"/>
                      <w:bCs/>
                      <w:color w:val="auto"/>
                    </w:rPr>
                    <w:t>FII In cash Segment</w:t>
                  </w:r>
                </w:p>
              </w:tc>
              <w:tc>
                <w:tcPr>
                  <w:tcW w:w="1349" w:type="pct"/>
                  <w:tcBorders>
                    <w:top w:val="nil"/>
                    <w:left w:val="nil"/>
                    <w:bottom w:val="single" w:sz="8" w:space="0" w:color="FFFFFF"/>
                    <w:right w:val="single" w:sz="8" w:space="0" w:color="FFFFFF"/>
                  </w:tcBorders>
                  <w:shd w:val="clear" w:color="000000" w:fill="F2F2F2"/>
                  <w:vAlign w:val="bottom"/>
                </w:tcPr>
                <w:p w:rsidR="00820B4B" w:rsidRPr="00820B4B" w:rsidRDefault="00321CFF" w:rsidP="000618BC">
                  <w:pPr>
                    <w:jc w:val="center"/>
                    <w:rPr>
                      <w:rFonts w:ascii="Calibri" w:hAnsi="Calibri" w:cs="Calibri"/>
                      <w:color w:val="auto"/>
                    </w:rPr>
                  </w:pPr>
                  <w:r>
                    <w:rPr>
                      <w:rFonts w:ascii="Calibri" w:hAnsi="Calibri" w:cs="Calibri"/>
                      <w:color w:val="auto"/>
                    </w:rPr>
                    <w:t xml:space="preserve">Net </w:t>
                  </w:r>
                  <w:r w:rsidR="00A83F25">
                    <w:rPr>
                      <w:rFonts w:ascii="Calibri" w:hAnsi="Calibri" w:cs="Calibri"/>
                      <w:color w:val="auto"/>
                    </w:rPr>
                    <w:t>Buy</w:t>
                  </w:r>
                  <w:r w:rsidR="00AC3999">
                    <w:rPr>
                      <w:rFonts w:ascii="Calibri" w:hAnsi="Calibri" w:cs="Calibri"/>
                      <w:color w:val="auto"/>
                    </w:rPr>
                    <w:t>er</w:t>
                  </w:r>
                </w:p>
              </w:tc>
              <w:tc>
                <w:tcPr>
                  <w:tcW w:w="1819" w:type="pct"/>
                  <w:tcBorders>
                    <w:top w:val="nil"/>
                    <w:left w:val="nil"/>
                    <w:bottom w:val="single" w:sz="8" w:space="0" w:color="FFFFFF"/>
                    <w:right w:val="single" w:sz="8" w:space="0" w:color="FFFFFF"/>
                  </w:tcBorders>
                  <w:shd w:val="clear" w:color="000000" w:fill="F2F2F2"/>
                  <w:vAlign w:val="center"/>
                </w:tcPr>
                <w:p w:rsidR="00820B4B" w:rsidRPr="00820B4B" w:rsidRDefault="00A536F0">
                  <w:pPr>
                    <w:jc w:val="center"/>
                    <w:rPr>
                      <w:rFonts w:ascii="Calibri" w:hAnsi="Calibri" w:cs="Calibri"/>
                      <w:color w:val="auto"/>
                    </w:rPr>
                  </w:pPr>
                  <w:r>
                    <w:rPr>
                      <w:rFonts w:ascii="Calibri" w:hAnsi="Calibri" w:cs="Calibri"/>
                      <w:color w:val="auto"/>
                    </w:rPr>
                    <w:t>7908.36</w:t>
                  </w:r>
                </w:p>
              </w:tc>
            </w:tr>
            <w:tr w:rsidR="00820B4B" w:rsidRPr="0061070A" w:rsidTr="00810240">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820B4B" w:rsidRPr="0061070A" w:rsidRDefault="00820B4B" w:rsidP="00C443DF">
                  <w:pPr>
                    <w:rPr>
                      <w:rFonts w:ascii="Calibri" w:hAnsi="Calibri" w:cs="Calibri"/>
                      <w:bCs/>
                      <w:color w:val="auto"/>
                    </w:rPr>
                  </w:pPr>
                  <w:r w:rsidRPr="0061070A">
                    <w:rPr>
                      <w:rFonts w:ascii="Calibri" w:hAnsi="Calibri" w:cs="Calibri"/>
                      <w:bCs/>
                      <w:color w:val="auto"/>
                    </w:rPr>
                    <w:t>DII In cash Segment</w:t>
                  </w:r>
                </w:p>
              </w:tc>
              <w:tc>
                <w:tcPr>
                  <w:tcW w:w="1349" w:type="pct"/>
                  <w:tcBorders>
                    <w:top w:val="nil"/>
                    <w:left w:val="nil"/>
                    <w:bottom w:val="single" w:sz="8" w:space="0" w:color="FFFFFF"/>
                    <w:right w:val="single" w:sz="8" w:space="0" w:color="FFFFFF"/>
                  </w:tcBorders>
                  <w:shd w:val="clear" w:color="000000" w:fill="F2F2F2"/>
                  <w:vAlign w:val="bottom"/>
                </w:tcPr>
                <w:p w:rsidR="00820B4B" w:rsidRPr="00820B4B" w:rsidRDefault="008C2C38" w:rsidP="00BE7A34">
                  <w:pPr>
                    <w:jc w:val="center"/>
                    <w:rPr>
                      <w:rFonts w:ascii="Calibri" w:hAnsi="Calibri" w:cs="Calibri"/>
                      <w:color w:val="auto"/>
                    </w:rPr>
                  </w:pPr>
                  <w:r>
                    <w:rPr>
                      <w:rFonts w:ascii="Calibri" w:hAnsi="Calibri" w:cs="Calibri"/>
                      <w:color w:val="auto"/>
                    </w:rPr>
                    <w:t xml:space="preserve">Net </w:t>
                  </w:r>
                  <w:r w:rsidR="00A83F25">
                    <w:rPr>
                      <w:rFonts w:ascii="Calibri" w:hAnsi="Calibri" w:cs="Calibri"/>
                      <w:color w:val="auto"/>
                    </w:rPr>
                    <w:t>Buy</w:t>
                  </w:r>
                  <w:r>
                    <w:rPr>
                      <w:rFonts w:ascii="Calibri" w:hAnsi="Calibri" w:cs="Calibri"/>
                      <w:color w:val="auto"/>
                    </w:rPr>
                    <w:t>er</w:t>
                  </w:r>
                </w:p>
              </w:tc>
              <w:tc>
                <w:tcPr>
                  <w:tcW w:w="1819" w:type="pct"/>
                  <w:tcBorders>
                    <w:top w:val="nil"/>
                    <w:left w:val="nil"/>
                    <w:bottom w:val="single" w:sz="8" w:space="0" w:color="FFFFFF"/>
                    <w:right w:val="single" w:sz="8" w:space="0" w:color="FFFFFF"/>
                  </w:tcBorders>
                  <w:shd w:val="clear" w:color="000000" w:fill="F2F2F2"/>
                  <w:vAlign w:val="center"/>
                </w:tcPr>
                <w:p w:rsidR="00820B4B" w:rsidRPr="00820B4B" w:rsidRDefault="00A536F0">
                  <w:pPr>
                    <w:jc w:val="center"/>
                    <w:rPr>
                      <w:rFonts w:ascii="Calibri" w:hAnsi="Calibri" w:cs="Calibri"/>
                      <w:color w:val="auto"/>
                    </w:rPr>
                  </w:pPr>
                  <w:r>
                    <w:rPr>
                      <w:rFonts w:ascii="Calibri" w:hAnsi="Calibri" w:cs="Calibri"/>
                      <w:color w:val="auto"/>
                    </w:rPr>
                    <w:t>7107.80</w:t>
                  </w:r>
                </w:p>
              </w:tc>
            </w:tr>
            <w:tr w:rsidR="00820B4B" w:rsidRPr="0061070A" w:rsidTr="00810240">
              <w:trPr>
                <w:trHeight w:val="319"/>
              </w:trPr>
              <w:tc>
                <w:tcPr>
                  <w:tcW w:w="1832" w:type="pct"/>
                  <w:tcBorders>
                    <w:top w:val="nil"/>
                    <w:left w:val="nil"/>
                    <w:bottom w:val="single" w:sz="8" w:space="0" w:color="FFFFFF"/>
                    <w:right w:val="single" w:sz="8" w:space="0" w:color="FFFFFF"/>
                  </w:tcBorders>
                  <w:shd w:val="clear" w:color="auto" w:fill="D9D9D9" w:themeFill="background1" w:themeFillShade="D9"/>
                  <w:vAlign w:val="center"/>
                  <w:hideMark/>
                </w:tcPr>
                <w:p w:rsidR="00820B4B" w:rsidRPr="0061070A" w:rsidRDefault="00820B4B" w:rsidP="00876EFA">
                  <w:pPr>
                    <w:jc w:val="both"/>
                    <w:rPr>
                      <w:rFonts w:ascii="Calibri" w:hAnsi="Calibri" w:cs="Calibri"/>
                      <w:b/>
                      <w:bCs/>
                      <w:color w:val="auto"/>
                    </w:rPr>
                  </w:pPr>
                  <w:r w:rsidRPr="0061070A">
                    <w:rPr>
                      <w:rFonts w:ascii="Calibri" w:hAnsi="Calibri" w:cs="Calibri"/>
                      <w:b/>
                      <w:bCs/>
                      <w:color w:val="auto"/>
                    </w:rPr>
                    <w:t>Net Cash Position</w:t>
                  </w:r>
                </w:p>
              </w:tc>
              <w:tc>
                <w:tcPr>
                  <w:tcW w:w="1349" w:type="pct"/>
                  <w:tcBorders>
                    <w:top w:val="nil"/>
                    <w:left w:val="nil"/>
                    <w:bottom w:val="single" w:sz="8" w:space="0" w:color="FFFFFF"/>
                    <w:right w:val="single" w:sz="8" w:space="0" w:color="FFFFFF"/>
                  </w:tcBorders>
                  <w:shd w:val="clear" w:color="auto" w:fill="D9D9D9" w:themeFill="background1" w:themeFillShade="D9"/>
                  <w:vAlign w:val="bottom"/>
                </w:tcPr>
                <w:p w:rsidR="00820B4B" w:rsidRPr="00820B4B" w:rsidRDefault="00A83F25" w:rsidP="009742E7">
                  <w:pPr>
                    <w:jc w:val="center"/>
                    <w:rPr>
                      <w:rFonts w:ascii="Calibri" w:hAnsi="Calibri" w:cs="Calibri"/>
                      <w:b/>
                      <w:bCs/>
                      <w:color w:val="auto"/>
                    </w:rPr>
                  </w:pPr>
                  <w:r>
                    <w:rPr>
                      <w:rFonts w:ascii="Calibri" w:hAnsi="Calibri" w:cs="Calibri"/>
                      <w:b/>
                      <w:bCs/>
                      <w:color w:val="auto"/>
                    </w:rPr>
                    <w:t>Net Buy</w:t>
                  </w:r>
                  <w:r w:rsidR="005F60A0">
                    <w:rPr>
                      <w:rFonts w:ascii="Calibri" w:hAnsi="Calibri" w:cs="Calibri"/>
                      <w:b/>
                      <w:bCs/>
                      <w:color w:val="auto"/>
                    </w:rPr>
                    <w:t>er</w:t>
                  </w:r>
                </w:p>
              </w:tc>
              <w:tc>
                <w:tcPr>
                  <w:tcW w:w="1819" w:type="pct"/>
                  <w:tcBorders>
                    <w:top w:val="nil"/>
                    <w:left w:val="nil"/>
                    <w:bottom w:val="single" w:sz="8" w:space="0" w:color="FFFFFF"/>
                    <w:right w:val="single" w:sz="8" w:space="0" w:color="FFFFFF"/>
                  </w:tcBorders>
                  <w:shd w:val="clear" w:color="auto" w:fill="D9D9D9" w:themeFill="background1" w:themeFillShade="D9"/>
                  <w:vAlign w:val="center"/>
                </w:tcPr>
                <w:p w:rsidR="00820B4B" w:rsidRPr="00820B4B" w:rsidRDefault="00A536F0">
                  <w:pPr>
                    <w:jc w:val="center"/>
                    <w:rPr>
                      <w:rFonts w:ascii="Calibri" w:hAnsi="Calibri" w:cs="Calibri"/>
                      <w:b/>
                      <w:bCs/>
                      <w:color w:val="auto"/>
                    </w:rPr>
                  </w:pPr>
                  <w:r>
                    <w:rPr>
                      <w:rFonts w:ascii="Calibri" w:hAnsi="Calibri" w:cs="Calibri"/>
                      <w:b/>
                      <w:bCs/>
                      <w:color w:val="auto"/>
                    </w:rPr>
                    <w:t>15016.16</w:t>
                  </w:r>
                </w:p>
              </w:tc>
            </w:tr>
          </w:tbl>
          <w:p w:rsidR="00F67B3B" w:rsidRPr="0061070A" w:rsidRDefault="00F67B3B" w:rsidP="006B343B">
            <w:pPr>
              <w:jc w:val="both"/>
              <w:rPr>
                <w:rFonts w:ascii="Calibri" w:hAnsi="Calibri" w:cs="Calibri"/>
                <w:bCs/>
                <w:color w:val="auto"/>
                <w:sz w:val="2"/>
                <w:szCs w:val="2"/>
              </w:rPr>
            </w:pPr>
          </w:p>
          <w:p w:rsidR="00EC27A8" w:rsidRPr="0061070A" w:rsidRDefault="00EC27A8" w:rsidP="006B343B">
            <w:pPr>
              <w:jc w:val="both"/>
              <w:rPr>
                <w:rFonts w:ascii="Calibri" w:hAnsi="Calibri" w:cs="Calibri"/>
                <w:bCs/>
                <w:color w:val="auto"/>
                <w:sz w:val="2"/>
                <w:szCs w:val="2"/>
              </w:rPr>
            </w:pPr>
          </w:p>
          <w:p w:rsidR="00124AF1" w:rsidRDefault="00124AF1" w:rsidP="006B343B">
            <w:pPr>
              <w:jc w:val="both"/>
              <w:rPr>
                <w:rFonts w:ascii="Calibri" w:hAnsi="Calibri" w:cs="Calibri"/>
                <w:bCs/>
                <w:color w:val="auto"/>
                <w:sz w:val="2"/>
                <w:szCs w:val="2"/>
              </w:rPr>
            </w:pPr>
          </w:p>
          <w:p w:rsidR="00124AF1" w:rsidRDefault="00124AF1" w:rsidP="006B343B">
            <w:pPr>
              <w:jc w:val="both"/>
              <w:rPr>
                <w:rFonts w:ascii="Calibri" w:hAnsi="Calibri" w:cs="Calibri"/>
                <w:bCs/>
                <w:color w:val="auto"/>
                <w:sz w:val="2"/>
                <w:szCs w:val="2"/>
              </w:rPr>
            </w:pPr>
          </w:p>
          <w:p w:rsidR="00124AF1" w:rsidRDefault="00124AF1" w:rsidP="006B343B">
            <w:pPr>
              <w:jc w:val="both"/>
              <w:rPr>
                <w:rFonts w:ascii="Calibri" w:hAnsi="Calibri" w:cs="Calibri"/>
                <w:bCs/>
                <w:color w:val="auto"/>
                <w:sz w:val="2"/>
                <w:szCs w:val="2"/>
              </w:rPr>
            </w:pPr>
          </w:p>
          <w:p w:rsidR="00124AF1" w:rsidRDefault="00124AF1" w:rsidP="006B343B">
            <w:pPr>
              <w:jc w:val="both"/>
              <w:rPr>
                <w:rFonts w:ascii="Calibri" w:hAnsi="Calibri" w:cs="Calibri"/>
                <w:bCs/>
                <w:color w:val="auto"/>
                <w:sz w:val="2"/>
                <w:szCs w:val="2"/>
              </w:rPr>
            </w:pPr>
          </w:p>
          <w:p w:rsidR="00124AF1" w:rsidRDefault="00124AF1" w:rsidP="006B343B">
            <w:pPr>
              <w:jc w:val="both"/>
              <w:rPr>
                <w:rFonts w:ascii="Calibri" w:hAnsi="Calibri" w:cs="Calibri"/>
                <w:bCs/>
                <w:color w:val="auto"/>
                <w:sz w:val="2"/>
                <w:szCs w:val="2"/>
              </w:rPr>
            </w:pPr>
          </w:p>
          <w:p w:rsidR="00377C3A" w:rsidRDefault="00377C3A" w:rsidP="006B343B">
            <w:pPr>
              <w:jc w:val="both"/>
              <w:rPr>
                <w:rFonts w:ascii="Calibri" w:hAnsi="Calibri" w:cs="Calibri"/>
                <w:bCs/>
                <w:color w:val="auto"/>
                <w:sz w:val="2"/>
                <w:szCs w:val="2"/>
              </w:rPr>
            </w:pPr>
          </w:p>
          <w:p w:rsidR="00377C3A" w:rsidRDefault="00377C3A" w:rsidP="006B343B">
            <w:pPr>
              <w:jc w:val="both"/>
              <w:rPr>
                <w:rFonts w:ascii="Calibri" w:hAnsi="Calibri" w:cs="Calibri"/>
                <w:bCs/>
                <w:color w:val="auto"/>
                <w:sz w:val="2"/>
                <w:szCs w:val="2"/>
              </w:rPr>
            </w:pPr>
          </w:p>
          <w:p w:rsidR="00377C3A" w:rsidRDefault="00377C3A" w:rsidP="006B343B">
            <w:pPr>
              <w:jc w:val="both"/>
              <w:rPr>
                <w:rFonts w:ascii="Calibri" w:hAnsi="Calibri" w:cs="Calibri"/>
                <w:bCs/>
                <w:color w:val="auto"/>
                <w:sz w:val="2"/>
                <w:szCs w:val="2"/>
              </w:rPr>
            </w:pPr>
          </w:p>
          <w:p w:rsidR="00377C3A" w:rsidRPr="00A95B36" w:rsidRDefault="00377C3A" w:rsidP="006B343B">
            <w:pPr>
              <w:jc w:val="both"/>
              <w:rPr>
                <w:rFonts w:ascii="Calibri" w:hAnsi="Calibri" w:cs="Calibri"/>
                <w:bCs/>
                <w:color w:val="auto"/>
                <w:sz w:val="2"/>
                <w:szCs w:val="2"/>
              </w:rPr>
            </w:pPr>
          </w:p>
        </w:tc>
      </w:tr>
    </w:tbl>
    <w:p w:rsidR="002063EE" w:rsidRDefault="002063EE" w:rsidP="00A33E4B">
      <w:pPr>
        <w:tabs>
          <w:tab w:val="left" w:pos="1365"/>
        </w:tabs>
        <w:rPr>
          <w:rFonts w:asciiTheme="minorHAnsi" w:hAnsiTheme="minorHAnsi"/>
          <w:color w:val="auto"/>
          <w:sz w:val="8"/>
          <w:szCs w:val="16"/>
        </w:rPr>
      </w:pPr>
    </w:p>
    <w:p w:rsidR="00287819" w:rsidRDefault="00287819" w:rsidP="00A33E4B">
      <w:pPr>
        <w:tabs>
          <w:tab w:val="left" w:pos="1365"/>
        </w:tabs>
        <w:rPr>
          <w:rFonts w:asciiTheme="minorHAnsi" w:hAnsiTheme="minorHAnsi"/>
          <w:color w:val="auto"/>
          <w:sz w:val="8"/>
          <w:szCs w:val="16"/>
        </w:rPr>
      </w:pPr>
    </w:p>
    <w:p w:rsidR="00287819" w:rsidRDefault="00287819" w:rsidP="00A33E4B">
      <w:pPr>
        <w:tabs>
          <w:tab w:val="left" w:pos="1365"/>
        </w:tabs>
        <w:rPr>
          <w:rFonts w:asciiTheme="minorHAnsi" w:hAnsiTheme="minorHAnsi"/>
          <w:color w:val="auto"/>
          <w:sz w:val="8"/>
          <w:szCs w:val="16"/>
        </w:rPr>
      </w:pPr>
    </w:p>
    <w:p w:rsidR="007F6E13" w:rsidRDefault="007F6E13" w:rsidP="00A33E4B">
      <w:pPr>
        <w:tabs>
          <w:tab w:val="left" w:pos="1365"/>
        </w:tabs>
        <w:rPr>
          <w:rFonts w:asciiTheme="minorHAnsi" w:hAnsiTheme="minorHAnsi"/>
          <w:color w:val="auto"/>
          <w:sz w:val="8"/>
          <w:szCs w:val="16"/>
        </w:rPr>
      </w:pPr>
    </w:p>
    <w:p w:rsidR="007F6E13" w:rsidRDefault="007F6E13" w:rsidP="00A33E4B">
      <w:pPr>
        <w:tabs>
          <w:tab w:val="left" w:pos="1365"/>
        </w:tabs>
        <w:rPr>
          <w:rFonts w:asciiTheme="minorHAnsi" w:hAnsiTheme="minorHAnsi"/>
          <w:color w:val="auto"/>
          <w:sz w:val="8"/>
          <w:szCs w:val="16"/>
        </w:rPr>
      </w:pPr>
    </w:p>
    <w:p w:rsidR="00287819" w:rsidRDefault="00287819" w:rsidP="00A33E4B">
      <w:pPr>
        <w:tabs>
          <w:tab w:val="left" w:pos="1365"/>
        </w:tabs>
        <w:rPr>
          <w:rFonts w:asciiTheme="minorHAnsi" w:hAnsiTheme="minorHAnsi"/>
          <w:color w:val="auto"/>
          <w:sz w:val="8"/>
          <w:szCs w:val="16"/>
        </w:rPr>
      </w:pPr>
    </w:p>
    <w:p w:rsidR="009A4FF7" w:rsidRDefault="009A4FF7" w:rsidP="00A33E4B">
      <w:pPr>
        <w:tabs>
          <w:tab w:val="left" w:pos="1365"/>
        </w:tabs>
        <w:rPr>
          <w:rFonts w:asciiTheme="minorHAnsi" w:hAnsiTheme="minorHAnsi"/>
          <w:color w:val="auto"/>
          <w:sz w:val="8"/>
          <w:szCs w:val="16"/>
        </w:rPr>
      </w:pPr>
    </w:p>
    <w:p w:rsidR="00967C14" w:rsidRDefault="00967C14" w:rsidP="00A33E4B">
      <w:pPr>
        <w:tabs>
          <w:tab w:val="left" w:pos="1365"/>
        </w:tabs>
        <w:rPr>
          <w:rFonts w:asciiTheme="minorHAnsi" w:hAnsiTheme="minorHAnsi"/>
          <w:color w:val="auto"/>
          <w:sz w:val="8"/>
          <w:szCs w:val="16"/>
        </w:rPr>
      </w:pPr>
    </w:p>
    <w:p w:rsidR="00967C14" w:rsidRDefault="00967C14" w:rsidP="00A33E4B">
      <w:pPr>
        <w:tabs>
          <w:tab w:val="left" w:pos="1365"/>
        </w:tabs>
        <w:rPr>
          <w:rFonts w:asciiTheme="minorHAnsi" w:hAnsiTheme="minorHAnsi"/>
          <w:color w:val="auto"/>
          <w:sz w:val="8"/>
          <w:szCs w:val="16"/>
        </w:rPr>
      </w:pPr>
    </w:p>
    <w:tbl>
      <w:tblPr>
        <w:tblW w:w="5000" w:type="pct"/>
        <w:tblLook w:val="04A0" w:firstRow="1" w:lastRow="0" w:firstColumn="1" w:lastColumn="0" w:noHBand="0" w:noVBand="1"/>
      </w:tblPr>
      <w:tblGrid>
        <w:gridCol w:w="4142"/>
        <w:gridCol w:w="1693"/>
        <w:gridCol w:w="2745"/>
        <w:gridCol w:w="1634"/>
        <w:gridCol w:w="1072"/>
      </w:tblGrid>
      <w:tr w:rsidR="00BE130C" w:rsidRPr="00F63FB8" w:rsidTr="00826A9C">
        <w:trPr>
          <w:trHeight w:val="216"/>
        </w:trPr>
        <w:tc>
          <w:tcPr>
            <w:tcW w:w="5000" w:type="pct"/>
            <w:gridSpan w:val="5"/>
            <w:tcBorders>
              <w:top w:val="nil"/>
              <w:left w:val="nil"/>
              <w:bottom w:val="nil"/>
              <w:right w:val="single" w:sz="8" w:space="0" w:color="FFFFFF"/>
            </w:tcBorders>
            <w:shd w:val="clear" w:color="000000" w:fill="F79646"/>
            <w:vAlign w:val="center"/>
            <w:hideMark/>
          </w:tcPr>
          <w:p w:rsidR="00BE130C" w:rsidRPr="006342C4" w:rsidRDefault="00BE130C" w:rsidP="00826A9C">
            <w:pPr>
              <w:rPr>
                <w:rFonts w:ascii="Calibri" w:eastAsia="Times New Roman" w:hAnsi="Calibri" w:cs="Calibri"/>
                <w:b/>
                <w:bCs/>
                <w:color w:val="FFFFFF"/>
                <w:sz w:val="20"/>
                <w:szCs w:val="21"/>
              </w:rPr>
            </w:pPr>
            <w:r w:rsidRPr="006342C4">
              <w:rPr>
                <w:rFonts w:ascii="Calibri" w:eastAsia="Times New Roman" w:hAnsi="Calibri"/>
                <w:b/>
                <w:bCs/>
                <w:color w:val="FFFFFF"/>
                <w:sz w:val="20"/>
                <w:szCs w:val="21"/>
              </w:rPr>
              <w:t xml:space="preserve">Guru Call: From the expert’s desk </w:t>
            </w:r>
          </w:p>
        </w:tc>
      </w:tr>
      <w:tr w:rsidR="00BE130C" w:rsidRPr="00F63FB8" w:rsidTr="00826A9C">
        <w:trPr>
          <w:trHeight w:val="216"/>
        </w:trPr>
        <w:tc>
          <w:tcPr>
            <w:tcW w:w="1835" w:type="pct"/>
            <w:tcBorders>
              <w:top w:val="nil"/>
              <w:left w:val="nil"/>
              <w:bottom w:val="single" w:sz="8" w:space="0" w:color="FFFFFF"/>
              <w:right w:val="single" w:sz="8" w:space="0" w:color="FFFFFF"/>
            </w:tcBorders>
            <w:shd w:val="clear" w:color="000000" w:fill="00B050"/>
            <w:vAlign w:val="center"/>
            <w:hideMark/>
          </w:tcPr>
          <w:p w:rsidR="00BE130C" w:rsidRPr="006342C4" w:rsidRDefault="00BE130C" w:rsidP="00826A9C">
            <w:pP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Company</w:t>
            </w:r>
          </w:p>
        </w:tc>
        <w:tc>
          <w:tcPr>
            <w:tcW w:w="750" w:type="pct"/>
            <w:tcBorders>
              <w:top w:val="nil"/>
              <w:left w:val="nil"/>
              <w:bottom w:val="single" w:sz="8" w:space="0" w:color="FFFFFF"/>
              <w:right w:val="single" w:sz="8" w:space="0" w:color="FFFFFF"/>
            </w:tcBorders>
            <w:shd w:val="clear" w:color="000000" w:fill="00B050"/>
            <w:vAlign w:val="center"/>
            <w:hideMark/>
          </w:tcPr>
          <w:p w:rsidR="00BE130C" w:rsidRPr="006342C4" w:rsidRDefault="00BE130C" w:rsidP="00826A9C">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Reco Date</w:t>
            </w:r>
          </w:p>
        </w:tc>
        <w:tc>
          <w:tcPr>
            <w:tcW w:w="1216" w:type="pct"/>
            <w:tcBorders>
              <w:top w:val="nil"/>
              <w:left w:val="nil"/>
              <w:bottom w:val="single" w:sz="8" w:space="0" w:color="FFFFFF"/>
              <w:right w:val="single" w:sz="8" w:space="0" w:color="FFFFFF"/>
            </w:tcBorders>
            <w:shd w:val="clear" w:color="000000" w:fill="00B050"/>
            <w:vAlign w:val="center"/>
            <w:hideMark/>
          </w:tcPr>
          <w:p w:rsidR="00BE130C" w:rsidRPr="006342C4" w:rsidRDefault="00BE130C" w:rsidP="00826A9C">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Reco Price (Buy on dips)</w:t>
            </w:r>
          </w:p>
        </w:tc>
        <w:tc>
          <w:tcPr>
            <w:tcW w:w="724" w:type="pct"/>
            <w:tcBorders>
              <w:top w:val="nil"/>
              <w:left w:val="nil"/>
              <w:bottom w:val="single" w:sz="8" w:space="0" w:color="FFFFFF"/>
              <w:right w:val="single" w:sz="8" w:space="0" w:color="FFFFFF"/>
            </w:tcBorders>
            <w:shd w:val="clear" w:color="000000" w:fill="00B050"/>
            <w:vAlign w:val="center"/>
            <w:hideMark/>
          </w:tcPr>
          <w:p w:rsidR="00BE130C" w:rsidRPr="006342C4" w:rsidRDefault="00BE130C" w:rsidP="00826A9C">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High till date</w:t>
            </w:r>
          </w:p>
        </w:tc>
        <w:tc>
          <w:tcPr>
            <w:tcW w:w="475" w:type="pct"/>
            <w:tcBorders>
              <w:top w:val="nil"/>
              <w:left w:val="nil"/>
              <w:bottom w:val="single" w:sz="8" w:space="0" w:color="FFFFFF"/>
              <w:right w:val="single" w:sz="8" w:space="0" w:color="FFFFFF"/>
            </w:tcBorders>
            <w:shd w:val="clear" w:color="000000" w:fill="00B050"/>
            <w:vAlign w:val="center"/>
            <w:hideMark/>
          </w:tcPr>
          <w:p w:rsidR="00BE130C" w:rsidRPr="006342C4" w:rsidRDefault="00BE130C" w:rsidP="00826A9C">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Return%</w:t>
            </w:r>
          </w:p>
        </w:tc>
      </w:tr>
      <w:tr w:rsidR="00D40825" w:rsidRPr="00F63FB8" w:rsidTr="00826A9C">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Adani Power</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235</w:t>
            </w:r>
          </w:p>
        </w:tc>
        <w:tc>
          <w:tcPr>
            <w:tcW w:w="724"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345</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46.6%</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Adani Wilmar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single" w:sz="8" w:space="0" w:color="FFFFFF"/>
              <w:right w:val="nil"/>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668</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878</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31.5%</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Aditya Birla Capital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single" w:sz="8" w:space="0" w:color="FFFFFF"/>
              <w:right w:val="nil"/>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124</w:t>
            </w:r>
          </w:p>
        </w:tc>
        <w:tc>
          <w:tcPr>
            <w:tcW w:w="724" w:type="pct"/>
            <w:tcBorders>
              <w:top w:val="nil"/>
              <w:left w:val="single" w:sz="8" w:space="0" w:color="FFFFFF"/>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139</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12.5%</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Aditya Birla Fashion and Retail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8-Feb-21</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164</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322</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95.9%</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Apcotex Industries Limited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343</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679</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98.0%</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Asian Paints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30-Mar-17</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1068</w:t>
            </w:r>
          </w:p>
        </w:tc>
        <w:tc>
          <w:tcPr>
            <w:tcW w:w="724" w:type="pct"/>
            <w:tcBorders>
              <w:top w:val="nil"/>
              <w:left w:val="nil"/>
              <w:bottom w:val="single" w:sz="8" w:space="0" w:color="FFFFFF"/>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3590</w:t>
            </w:r>
          </w:p>
        </w:tc>
        <w:tc>
          <w:tcPr>
            <w:tcW w:w="475" w:type="pct"/>
            <w:tcBorders>
              <w:top w:val="nil"/>
              <w:left w:val="nil"/>
              <w:bottom w:val="single" w:sz="8" w:space="0" w:color="FFFFFF"/>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236.1%</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Avenue Supermarts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31-Jul-17</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899</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5900</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556.6%</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Axis Bank Ltd.</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10-Apr-18</w:t>
            </w:r>
          </w:p>
        </w:tc>
        <w:tc>
          <w:tcPr>
            <w:tcW w:w="1216" w:type="pct"/>
            <w:tcBorders>
              <w:top w:val="nil"/>
              <w:left w:val="nil"/>
              <w:bottom w:val="nil"/>
              <w:right w:val="nil"/>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519</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867</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67.0%</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Bajaj Finance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7033</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7295</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3.7%</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Bajaj Finserv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1-Nov-16</w:t>
            </w:r>
          </w:p>
        </w:tc>
        <w:tc>
          <w:tcPr>
            <w:tcW w:w="1216" w:type="pct"/>
            <w:tcBorders>
              <w:top w:val="nil"/>
              <w:left w:val="nil"/>
              <w:bottom w:val="single" w:sz="8" w:space="0" w:color="FFFFFF"/>
              <w:right w:val="nil"/>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3417</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19325</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465.6%</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Bajaj Holdings And Investment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19-May-16</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1499</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6598</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340.1%</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CDSL</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17-Sep-20</w:t>
            </w:r>
          </w:p>
        </w:tc>
        <w:tc>
          <w:tcPr>
            <w:tcW w:w="1216" w:type="pct"/>
            <w:tcBorders>
              <w:top w:val="nil"/>
              <w:left w:val="nil"/>
              <w:bottom w:val="single" w:sz="8" w:space="0" w:color="FFFFFF"/>
              <w:right w:val="nil"/>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486</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1734</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256.9%</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Chola finance</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25-Sep-20</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239</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770</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222.6%</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Chola Holding</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23-Sep-20</w:t>
            </w:r>
          </w:p>
        </w:tc>
        <w:tc>
          <w:tcPr>
            <w:tcW w:w="1216"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392</w:t>
            </w:r>
          </w:p>
        </w:tc>
        <w:tc>
          <w:tcPr>
            <w:tcW w:w="724"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763</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94.7%</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Cipla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20-Mar-17</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597</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1083</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81.3%</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Colgate Palmolive</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16-Sep-19</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1314</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1823</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38.7%</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D. P. Abhushan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396</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495</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25.0%</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Dabur India</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22-Oct-19</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466</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659</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41.4%</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DLF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10-Apr-19</w:t>
            </w:r>
          </w:p>
        </w:tc>
        <w:tc>
          <w:tcPr>
            <w:tcW w:w="1216" w:type="pct"/>
            <w:tcBorders>
              <w:top w:val="nil"/>
              <w:left w:val="nil"/>
              <w:bottom w:val="single" w:sz="8" w:space="0" w:color="FFFFFF"/>
              <w:right w:val="nil"/>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194</w:t>
            </w:r>
          </w:p>
        </w:tc>
        <w:tc>
          <w:tcPr>
            <w:tcW w:w="724" w:type="pct"/>
            <w:tcBorders>
              <w:top w:val="nil"/>
              <w:left w:val="single" w:sz="8" w:space="0" w:color="FFFFFF"/>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450</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131.6%</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Dr Reddy</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4-Aug-20</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4530</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5615</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24.0%</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Emami Limited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26-Jun-19</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290</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622</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114.2%</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Finolex Cables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8-Feb-21</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130</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268</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106.2%</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Fortis</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14-Jul-20</w:t>
            </w:r>
          </w:p>
        </w:tc>
        <w:tc>
          <w:tcPr>
            <w:tcW w:w="1216" w:type="pct"/>
            <w:tcBorders>
              <w:top w:val="nil"/>
              <w:left w:val="nil"/>
              <w:bottom w:val="single" w:sz="8" w:space="0" w:color="FFFFFF"/>
              <w:right w:val="nil"/>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127</w:t>
            </w:r>
          </w:p>
        </w:tc>
        <w:tc>
          <w:tcPr>
            <w:tcW w:w="724" w:type="pct"/>
            <w:tcBorders>
              <w:top w:val="nil"/>
              <w:left w:val="single" w:sz="8" w:space="0" w:color="FFFFFF"/>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314</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147.2%</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Godawari Power</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single" w:sz="8" w:space="0" w:color="FFFFFF"/>
              <w:right w:val="nil"/>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455</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482</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6.0%</w:t>
            </w:r>
          </w:p>
        </w:tc>
      </w:tr>
      <w:tr w:rsidR="00D40825" w:rsidRPr="00F63FB8" w:rsidTr="00826A9C">
        <w:trPr>
          <w:trHeight w:val="187"/>
        </w:trPr>
        <w:tc>
          <w:tcPr>
            <w:tcW w:w="1835" w:type="pct"/>
            <w:tcBorders>
              <w:top w:val="nil"/>
              <w:left w:val="nil"/>
              <w:bottom w:val="nil"/>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Godrej Consumer Products Limited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16-Jun-20</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634</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1138</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79.5%</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HDFC Asset Management Company Ltd.</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19-Dec-18</w:t>
            </w:r>
          </w:p>
        </w:tc>
        <w:tc>
          <w:tcPr>
            <w:tcW w:w="1216" w:type="pct"/>
            <w:tcBorders>
              <w:top w:val="nil"/>
              <w:left w:val="nil"/>
              <w:bottom w:val="nil"/>
              <w:right w:val="nil"/>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1573</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3844</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144.4%</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HDFC Bank Limited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10-Nov-16</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639</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1725</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170.0%</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HDFC Life Insurance Co Ltd</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19-Jan-18</w:t>
            </w:r>
          </w:p>
        </w:tc>
        <w:tc>
          <w:tcPr>
            <w:tcW w:w="1216"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485</w:t>
            </w:r>
          </w:p>
        </w:tc>
        <w:tc>
          <w:tcPr>
            <w:tcW w:w="724"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776</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60.0%</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Heritage Foods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330</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354</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7.2%</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Hero Motocorp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29-Sep-20</w:t>
            </w:r>
          </w:p>
        </w:tc>
        <w:tc>
          <w:tcPr>
            <w:tcW w:w="1216" w:type="pct"/>
            <w:tcBorders>
              <w:top w:val="nil"/>
              <w:left w:val="nil"/>
              <w:bottom w:val="single" w:sz="8" w:space="0" w:color="FFFFFF"/>
              <w:right w:val="nil"/>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3175</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3629</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14.3%</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Hindustan Unilever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13-Nov-17</w:t>
            </w:r>
          </w:p>
        </w:tc>
        <w:tc>
          <w:tcPr>
            <w:tcW w:w="1216" w:type="pct"/>
            <w:tcBorders>
              <w:top w:val="nil"/>
              <w:left w:val="nil"/>
              <w:bottom w:val="single" w:sz="8" w:space="0" w:color="FFFFFF"/>
              <w:right w:val="nil"/>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1291</w:t>
            </w:r>
          </w:p>
        </w:tc>
        <w:tc>
          <w:tcPr>
            <w:tcW w:w="724" w:type="pct"/>
            <w:tcBorders>
              <w:top w:val="nil"/>
              <w:left w:val="single" w:sz="8" w:space="0" w:color="FFFFFF"/>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2859</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121.5%</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Housing Development Finance Corp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19-Dec-17</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1720</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3365</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95.6%</w:t>
            </w:r>
          </w:p>
        </w:tc>
      </w:tr>
      <w:tr w:rsidR="00D40825" w:rsidRPr="00F63FB8" w:rsidTr="00826A9C">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ICICI Bank Ltd.</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6-Apr-18</w:t>
            </w:r>
          </w:p>
        </w:tc>
        <w:tc>
          <w:tcPr>
            <w:tcW w:w="1216"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279</w:t>
            </w:r>
          </w:p>
        </w:tc>
        <w:tc>
          <w:tcPr>
            <w:tcW w:w="724"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867</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211.1%</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 xml:space="preserve">ICICI Lombard General Insurance </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19-Sep-19</w:t>
            </w:r>
          </w:p>
        </w:tc>
        <w:tc>
          <w:tcPr>
            <w:tcW w:w="1216"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1155</w:t>
            </w:r>
          </w:p>
        </w:tc>
        <w:tc>
          <w:tcPr>
            <w:tcW w:w="724"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1675</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45.0%</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ICICI Prudential Life Insurance Company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28-Jun-18</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376</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724</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92.7%</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ICICI Securities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24-Sep-20</w:t>
            </w:r>
          </w:p>
        </w:tc>
        <w:tc>
          <w:tcPr>
            <w:tcW w:w="1216" w:type="pct"/>
            <w:tcBorders>
              <w:top w:val="nil"/>
              <w:left w:val="nil"/>
              <w:bottom w:val="single" w:sz="8" w:space="0" w:color="FFFFFF"/>
              <w:right w:val="nil"/>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467</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896</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92.0%</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Indusindbnk</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8-Jun-20</w:t>
            </w:r>
          </w:p>
        </w:tc>
        <w:tc>
          <w:tcPr>
            <w:tcW w:w="1216" w:type="pct"/>
            <w:tcBorders>
              <w:top w:val="nil"/>
              <w:left w:val="nil"/>
              <w:bottom w:val="single" w:sz="8" w:space="0" w:color="FFFFFF"/>
              <w:right w:val="nil"/>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451</w:t>
            </w:r>
          </w:p>
        </w:tc>
        <w:tc>
          <w:tcPr>
            <w:tcW w:w="724" w:type="pct"/>
            <w:tcBorders>
              <w:top w:val="nil"/>
              <w:left w:val="single" w:sz="8" w:space="0" w:color="FFFFFF"/>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1242</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175.4%</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Infosys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17-Aug-17</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488</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1954</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300.7%</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Kotak Mahindra Bank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10-Nov-16</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822</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2253</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174.1%</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Linde India</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nil"/>
              <w:right w:val="nil"/>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3499</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3649</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4.3%</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Marico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4-Apr-18</w:t>
            </w:r>
          </w:p>
        </w:tc>
        <w:tc>
          <w:tcPr>
            <w:tcW w:w="1216" w:type="pct"/>
            <w:tcBorders>
              <w:top w:val="nil"/>
              <w:left w:val="nil"/>
              <w:bottom w:val="single" w:sz="8" w:space="0" w:color="FFFFFF"/>
              <w:right w:val="nil"/>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325</w:t>
            </w:r>
          </w:p>
        </w:tc>
        <w:tc>
          <w:tcPr>
            <w:tcW w:w="724" w:type="pct"/>
            <w:tcBorders>
              <w:top w:val="nil"/>
              <w:left w:val="single" w:sz="8" w:space="0" w:color="FFFFFF"/>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608</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87.1%</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Maruti Suzuki India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13-Aug-20</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5989</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9050</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51.1%</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Oberoi Realty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23-Nov-17</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509</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1052</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106.8%</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PEL</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2-Sep-20</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1246</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3015</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141.9%</w:t>
            </w:r>
          </w:p>
        </w:tc>
      </w:tr>
      <w:tr w:rsidR="00D40825" w:rsidRPr="00F63FB8" w:rsidTr="00826A9C">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Phoenix Mills Limited</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7-Jul-19</w:t>
            </w:r>
          </w:p>
        </w:tc>
        <w:tc>
          <w:tcPr>
            <w:tcW w:w="1216" w:type="pct"/>
            <w:tcBorders>
              <w:top w:val="nil"/>
              <w:left w:val="nil"/>
              <w:bottom w:val="nil"/>
              <w:right w:val="nil"/>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655</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1200</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83.2%</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Poonawalla Fincorp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175</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344</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96.1%</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Procter &amp; Gamble Hygiene &amp; Health Care</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12870</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16466</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27.9%</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Raymond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25-Sep-20</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264</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1280</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385.7%</w:t>
            </w:r>
          </w:p>
        </w:tc>
      </w:tr>
      <w:tr w:rsidR="00D40825" w:rsidRPr="00F63FB8" w:rsidTr="00826A9C">
        <w:trPr>
          <w:trHeight w:val="230"/>
        </w:trPr>
        <w:tc>
          <w:tcPr>
            <w:tcW w:w="1835" w:type="pct"/>
            <w:tcBorders>
              <w:top w:val="nil"/>
              <w:left w:val="nil"/>
              <w:bottom w:val="nil"/>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Reliance</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22-Apr-20</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1351</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2856</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111.4%</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SBI Life</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20-May-20</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715</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1293</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80.8%</w:t>
            </w:r>
          </w:p>
        </w:tc>
      </w:tr>
      <w:tr w:rsidR="00D40825" w:rsidRPr="00F63FB8" w:rsidTr="00826A9C">
        <w:trPr>
          <w:trHeight w:val="230"/>
        </w:trPr>
        <w:tc>
          <w:tcPr>
            <w:tcW w:w="1835" w:type="pct"/>
            <w:tcBorders>
              <w:top w:val="nil"/>
              <w:left w:val="nil"/>
              <w:bottom w:val="nil"/>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Shree Renuka Sugars Limited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27</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63</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135.1%</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Spectrum Electrical</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18-Apr-22</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98</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103</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5.0%</w:t>
            </w:r>
          </w:p>
        </w:tc>
      </w:tr>
    </w:tbl>
    <w:p w:rsidR="00550961" w:rsidRDefault="00550961" w:rsidP="000A0223">
      <w:pPr>
        <w:tabs>
          <w:tab w:val="left" w:pos="5081"/>
        </w:tabs>
        <w:spacing w:line="276" w:lineRule="auto"/>
        <w:rPr>
          <w:rFonts w:asciiTheme="minorHAnsi" w:eastAsiaTheme="minorHAnsi" w:hAnsiTheme="minorHAnsi" w:cstheme="minorHAnsi"/>
          <w:color w:val="auto"/>
        </w:rPr>
      </w:pPr>
    </w:p>
    <w:p w:rsidR="00967C14" w:rsidRPr="00967C14" w:rsidRDefault="00967C14" w:rsidP="000A0223">
      <w:pPr>
        <w:tabs>
          <w:tab w:val="left" w:pos="5081"/>
        </w:tabs>
        <w:spacing w:line="276" w:lineRule="auto"/>
        <w:rPr>
          <w:rFonts w:asciiTheme="minorHAnsi" w:eastAsiaTheme="minorHAnsi" w:hAnsiTheme="minorHAnsi" w:cstheme="minorHAnsi"/>
          <w:color w:val="auto"/>
          <w:sz w:val="8"/>
        </w:rPr>
      </w:pPr>
    </w:p>
    <w:tbl>
      <w:tblPr>
        <w:tblW w:w="5000" w:type="pct"/>
        <w:tblLook w:val="04A0" w:firstRow="1" w:lastRow="0" w:firstColumn="1" w:lastColumn="0" w:noHBand="0" w:noVBand="1"/>
      </w:tblPr>
      <w:tblGrid>
        <w:gridCol w:w="4142"/>
        <w:gridCol w:w="1693"/>
        <w:gridCol w:w="2745"/>
        <w:gridCol w:w="1634"/>
        <w:gridCol w:w="1072"/>
      </w:tblGrid>
      <w:tr w:rsidR="000F070D" w:rsidRPr="006342C4" w:rsidTr="00AE65BD">
        <w:trPr>
          <w:trHeight w:val="216"/>
        </w:trPr>
        <w:tc>
          <w:tcPr>
            <w:tcW w:w="5000" w:type="pct"/>
            <w:gridSpan w:val="5"/>
            <w:tcBorders>
              <w:top w:val="nil"/>
              <w:left w:val="nil"/>
              <w:bottom w:val="nil"/>
              <w:right w:val="single" w:sz="8" w:space="0" w:color="FFFFFF"/>
            </w:tcBorders>
            <w:shd w:val="clear" w:color="000000" w:fill="F79646"/>
            <w:vAlign w:val="center"/>
            <w:hideMark/>
          </w:tcPr>
          <w:p w:rsidR="000F070D" w:rsidRPr="006342C4" w:rsidRDefault="000F070D" w:rsidP="00AE65BD">
            <w:pPr>
              <w:rPr>
                <w:rFonts w:ascii="Calibri" w:eastAsia="Times New Roman" w:hAnsi="Calibri" w:cs="Calibri"/>
                <w:b/>
                <w:bCs/>
                <w:color w:val="FFFFFF"/>
                <w:sz w:val="20"/>
                <w:szCs w:val="21"/>
              </w:rPr>
            </w:pPr>
            <w:r w:rsidRPr="006342C4">
              <w:rPr>
                <w:rFonts w:ascii="Calibri" w:eastAsia="Times New Roman" w:hAnsi="Calibri"/>
                <w:b/>
                <w:bCs/>
                <w:color w:val="FFFFFF"/>
                <w:sz w:val="20"/>
                <w:szCs w:val="21"/>
              </w:rPr>
              <w:t xml:space="preserve">Guru Call: From the expert’s desk </w:t>
            </w:r>
          </w:p>
        </w:tc>
      </w:tr>
      <w:tr w:rsidR="000F070D" w:rsidRPr="006342C4" w:rsidTr="00AE65BD">
        <w:trPr>
          <w:trHeight w:val="216"/>
        </w:trPr>
        <w:tc>
          <w:tcPr>
            <w:tcW w:w="1835" w:type="pct"/>
            <w:tcBorders>
              <w:top w:val="nil"/>
              <w:left w:val="nil"/>
              <w:bottom w:val="single" w:sz="8" w:space="0" w:color="FFFFFF"/>
              <w:right w:val="single" w:sz="8" w:space="0" w:color="FFFFFF"/>
            </w:tcBorders>
            <w:shd w:val="clear" w:color="000000" w:fill="00B050"/>
            <w:vAlign w:val="center"/>
            <w:hideMark/>
          </w:tcPr>
          <w:p w:rsidR="000F070D" w:rsidRPr="006342C4" w:rsidRDefault="000F070D" w:rsidP="00AE65BD">
            <w:pP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Company</w:t>
            </w:r>
          </w:p>
        </w:tc>
        <w:tc>
          <w:tcPr>
            <w:tcW w:w="750" w:type="pct"/>
            <w:tcBorders>
              <w:top w:val="nil"/>
              <w:left w:val="nil"/>
              <w:bottom w:val="single" w:sz="8" w:space="0" w:color="FFFFFF"/>
              <w:right w:val="single" w:sz="8" w:space="0" w:color="FFFFFF"/>
            </w:tcBorders>
            <w:shd w:val="clear" w:color="000000" w:fill="00B050"/>
            <w:vAlign w:val="center"/>
            <w:hideMark/>
          </w:tcPr>
          <w:p w:rsidR="000F070D" w:rsidRPr="006342C4" w:rsidRDefault="000F070D" w:rsidP="00AE65BD">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Reco Date</w:t>
            </w:r>
          </w:p>
        </w:tc>
        <w:tc>
          <w:tcPr>
            <w:tcW w:w="1216" w:type="pct"/>
            <w:tcBorders>
              <w:top w:val="nil"/>
              <w:left w:val="nil"/>
              <w:bottom w:val="single" w:sz="8" w:space="0" w:color="FFFFFF"/>
              <w:right w:val="single" w:sz="8" w:space="0" w:color="FFFFFF"/>
            </w:tcBorders>
            <w:shd w:val="clear" w:color="000000" w:fill="00B050"/>
            <w:vAlign w:val="center"/>
            <w:hideMark/>
          </w:tcPr>
          <w:p w:rsidR="000F070D" w:rsidRPr="006342C4" w:rsidRDefault="000F070D" w:rsidP="00AE65BD">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Reco Price (Buy on dips)</w:t>
            </w:r>
          </w:p>
        </w:tc>
        <w:tc>
          <w:tcPr>
            <w:tcW w:w="724" w:type="pct"/>
            <w:tcBorders>
              <w:top w:val="nil"/>
              <w:left w:val="nil"/>
              <w:bottom w:val="single" w:sz="8" w:space="0" w:color="FFFFFF"/>
              <w:right w:val="single" w:sz="8" w:space="0" w:color="FFFFFF"/>
            </w:tcBorders>
            <w:shd w:val="clear" w:color="000000" w:fill="00B050"/>
            <w:vAlign w:val="center"/>
            <w:hideMark/>
          </w:tcPr>
          <w:p w:rsidR="000F070D" w:rsidRPr="006342C4" w:rsidRDefault="000F070D" w:rsidP="00AE65BD">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High till date</w:t>
            </w:r>
          </w:p>
        </w:tc>
        <w:tc>
          <w:tcPr>
            <w:tcW w:w="475" w:type="pct"/>
            <w:tcBorders>
              <w:top w:val="nil"/>
              <w:left w:val="nil"/>
              <w:bottom w:val="single" w:sz="8" w:space="0" w:color="FFFFFF"/>
              <w:right w:val="single" w:sz="8" w:space="0" w:color="FFFFFF"/>
            </w:tcBorders>
            <w:shd w:val="clear" w:color="000000" w:fill="00B050"/>
            <w:vAlign w:val="center"/>
            <w:hideMark/>
          </w:tcPr>
          <w:p w:rsidR="000F070D" w:rsidRPr="006342C4" w:rsidRDefault="000F070D" w:rsidP="00AE65BD">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Return%</w:t>
            </w:r>
          </w:p>
        </w:tc>
      </w:tr>
      <w:tr w:rsidR="00D40825" w:rsidTr="00AE65BD">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State Bank of India</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3-Feb-21</w:t>
            </w:r>
          </w:p>
        </w:tc>
        <w:tc>
          <w:tcPr>
            <w:tcW w:w="1216" w:type="pct"/>
            <w:tcBorders>
              <w:top w:val="nil"/>
              <w:left w:val="nil"/>
              <w:bottom w:val="nil"/>
              <w:right w:val="nil"/>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336</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549</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63.4%</w:t>
            </w:r>
          </w:p>
        </w:tc>
      </w:tr>
      <w:tr w:rsidR="00D40825" w:rsidTr="00AE65BD">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Sun Pharma</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7-Aug-20</w:t>
            </w:r>
          </w:p>
        </w:tc>
        <w:tc>
          <w:tcPr>
            <w:tcW w:w="1216" w:type="pct"/>
            <w:tcBorders>
              <w:top w:val="nil"/>
              <w:left w:val="nil"/>
              <w:bottom w:val="nil"/>
              <w:right w:val="nil"/>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525</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967</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84.2%</w:t>
            </w:r>
          </w:p>
        </w:tc>
      </w:tr>
      <w:tr w:rsidR="00D40825" w:rsidTr="00AE65BD">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Sun TV Network Ltd.</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nil"/>
              <w:right w:val="nil"/>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525</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612</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16.5%</w:t>
            </w:r>
          </w:p>
        </w:tc>
      </w:tr>
      <w:tr w:rsidR="00D40825" w:rsidTr="00AE65BD">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Tata Chemicals Limited</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24-Dec-19</w:t>
            </w:r>
          </w:p>
        </w:tc>
        <w:tc>
          <w:tcPr>
            <w:tcW w:w="1216" w:type="pct"/>
            <w:tcBorders>
              <w:top w:val="nil"/>
              <w:left w:val="nil"/>
              <w:bottom w:val="nil"/>
              <w:right w:val="nil"/>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297</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1158</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290.0%</w:t>
            </w:r>
          </w:p>
        </w:tc>
      </w:tr>
      <w:tr w:rsidR="00D40825" w:rsidTr="00AE65BD">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Tata Consultancy Services Ltd.</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8-Jan-18</w:t>
            </w:r>
          </w:p>
        </w:tc>
        <w:tc>
          <w:tcPr>
            <w:tcW w:w="1216" w:type="pct"/>
            <w:tcBorders>
              <w:top w:val="nil"/>
              <w:left w:val="nil"/>
              <w:bottom w:val="nil"/>
              <w:right w:val="nil"/>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1345</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4046</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200.9%</w:t>
            </w:r>
          </w:p>
        </w:tc>
      </w:tr>
      <w:tr w:rsidR="00D40825" w:rsidTr="00AE65BD">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Tata motors</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nil"/>
              <w:right w:val="nil"/>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441</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450</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2.0%</w:t>
            </w:r>
          </w:p>
        </w:tc>
      </w:tr>
      <w:tr w:rsidR="00D40825" w:rsidTr="00AE65BD">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Tata motors dvr</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nil"/>
              <w:right w:val="nil"/>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220</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226</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2.6%</w:t>
            </w:r>
          </w:p>
        </w:tc>
      </w:tr>
      <w:tr w:rsidR="00D40825" w:rsidTr="00AE65BD">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Tata Power</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nil"/>
              <w:right w:val="nil"/>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249</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260</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4.4%</w:t>
            </w:r>
          </w:p>
        </w:tc>
      </w:tr>
      <w:tr w:rsidR="00D40825" w:rsidTr="00AE65BD">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Trent Ltd.</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19-Dec-18</w:t>
            </w:r>
          </w:p>
        </w:tc>
        <w:tc>
          <w:tcPr>
            <w:tcW w:w="1216" w:type="pct"/>
            <w:tcBorders>
              <w:top w:val="nil"/>
              <w:left w:val="nil"/>
              <w:bottom w:val="nil"/>
              <w:right w:val="nil"/>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348</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1347</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286.6%</w:t>
            </w:r>
          </w:p>
        </w:tc>
      </w:tr>
      <w:tr w:rsidR="00D40825" w:rsidTr="00AE65BD">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Ultratech Cement Ltd.</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19-Dec-18</w:t>
            </w:r>
          </w:p>
        </w:tc>
        <w:tc>
          <w:tcPr>
            <w:tcW w:w="1216" w:type="pct"/>
            <w:tcBorders>
              <w:top w:val="nil"/>
              <w:left w:val="nil"/>
              <w:bottom w:val="nil"/>
              <w:right w:val="nil"/>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4085</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8269</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102.4%</w:t>
            </w:r>
          </w:p>
        </w:tc>
      </w:tr>
      <w:tr w:rsidR="00D40825" w:rsidTr="00AE65BD">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UTI Asset Management Company Ltd</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nil"/>
              <w:right w:val="nil"/>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1044</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1217</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16.6%</w:t>
            </w:r>
          </w:p>
        </w:tc>
      </w:tr>
      <w:tr w:rsidR="00D40825" w:rsidTr="00AE65BD">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Vedanta Ltd</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28-Jun-21</w:t>
            </w:r>
          </w:p>
        </w:tc>
        <w:tc>
          <w:tcPr>
            <w:tcW w:w="1216" w:type="pct"/>
            <w:tcBorders>
              <w:top w:val="nil"/>
              <w:left w:val="nil"/>
              <w:bottom w:val="nil"/>
              <w:right w:val="nil"/>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261</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441</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69.1%</w:t>
            </w:r>
          </w:p>
        </w:tc>
      </w:tr>
      <w:tr w:rsidR="00D40825" w:rsidTr="00AE65BD">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Voltas Ltd.</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27-Mar-18</w:t>
            </w:r>
          </w:p>
        </w:tc>
        <w:tc>
          <w:tcPr>
            <w:tcW w:w="1216" w:type="pct"/>
            <w:tcBorders>
              <w:top w:val="nil"/>
              <w:left w:val="nil"/>
              <w:bottom w:val="nil"/>
              <w:right w:val="nil"/>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614</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1357</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121.0%</w:t>
            </w:r>
          </w:p>
        </w:tc>
      </w:tr>
      <w:tr w:rsidR="00D40825" w:rsidTr="00AE65BD">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Whirlpool Of India Ltd.</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7-Dec-16</w:t>
            </w:r>
          </w:p>
        </w:tc>
        <w:tc>
          <w:tcPr>
            <w:tcW w:w="1216" w:type="pct"/>
            <w:tcBorders>
              <w:top w:val="nil"/>
              <w:left w:val="nil"/>
              <w:bottom w:val="nil"/>
              <w:right w:val="nil"/>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872</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2550</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192.3%</w:t>
            </w:r>
          </w:p>
        </w:tc>
      </w:tr>
      <w:tr w:rsidR="00D40825" w:rsidTr="00AE65BD">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Wipro Limited</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nil"/>
              <w:right w:val="nil"/>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616</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740</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20.2%</w:t>
            </w:r>
          </w:p>
        </w:tc>
      </w:tr>
    </w:tbl>
    <w:p w:rsidR="00BE130C" w:rsidRDefault="00BE130C" w:rsidP="000A0223">
      <w:pPr>
        <w:tabs>
          <w:tab w:val="left" w:pos="5081"/>
        </w:tabs>
        <w:spacing w:line="276" w:lineRule="auto"/>
        <w:rPr>
          <w:rFonts w:asciiTheme="minorHAnsi" w:eastAsiaTheme="minorHAnsi" w:hAnsiTheme="minorHAnsi" w:cstheme="minorHAnsi"/>
          <w:color w:val="auto"/>
        </w:rPr>
      </w:pPr>
    </w:p>
    <w:p w:rsidR="000B7CAF" w:rsidRPr="00921B20" w:rsidRDefault="000B7CAF" w:rsidP="000A0223">
      <w:pPr>
        <w:tabs>
          <w:tab w:val="left" w:pos="5081"/>
        </w:tabs>
        <w:spacing w:line="276" w:lineRule="auto"/>
        <w:rPr>
          <w:rFonts w:asciiTheme="minorHAnsi" w:eastAsiaTheme="minorHAnsi" w:hAnsiTheme="minorHAnsi" w:cstheme="minorHAnsi"/>
          <w:color w:val="auto"/>
          <w:sz w:val="6"/>
        </w:rPr>
      </w:pPr>
    </w:p>
    <w:tbl>
      <w:tblPr>
        <w:tblW w:w="5000" w:type="pct"/>
        <w:tblLook w:val="04A0" w:firstRow="1" w:lastRow="0" w:firstColumn="1" w:lastColumn="0" w:noHBand="0" w:noVBand="1"/>
      </w:tblPr>
      <w:tblGrid>
        <w:gridCol w:w="6266"/>
        <w:gridCol w:w="1571"/>
        <w:gridCol w:w="3449"/>
      </w:tblGrid>
      <w:tr w:rsidR="000C2DC6" w:rsidRPr="00F63FB8" w:rsidTr="00C33880">
        <w:trPr>
          <w:trHeight w:val="432"/>
        </w:trPr>
        <w:tc>
          <w:tcPr>
            <w:tcW w:w="5000" w:type="pct"/>
            <w:gridSpan w:val="3"/>
            <w:tcBorders>
              <w:top w:val="nil"/>
              <w:left w:val="nil"/>
              <w:bottom w:val="nil"/>
              <w:right w:val="single" w:sz="8" w:space="0" w:color="FFFFFF"/>
            </w:tcBorders>
            <w:shd w:val="clear" w:color="000000" w:fill="F79646"/>
            <w:vAlign w:val="center"/>
            <w:hideMark/>
          </w:tcPr>
          <w:p w:rsidR="000C2DC6" w:rsidRPr="00F63FB8" w:rsidRDefault="000C2DC6" w:rsidP="00802404">
            <w:pPr>
              <w:rPr>
                <w:rFonts w:ascii="Calibri" w:eastAsia="Times New Roman" w:hAnsi="Calibri" w:cs="Calibri"/>
                <w:b/>
                <w:bCs/>
                <w:color w:val="FFFFFF"/>
                <w:sz w:val="21"/>
                <w:szCs w:val="21"/>
              </w:rPr>
            </w:pPr>
            <w:r w:rsidRPr="003013AD">
              <w:rPr>
                <w:rFonts w:ascii="Calibri" w:eastAsia="Times New Roman" w:hAnsi="Calibri"/>
                <w:b/>
                <w:bCs/>
                <w:color w:val="FFFFFF"/>
                <w:sz w:val="28"/>
                <w:szCs w:val="21"/>
              </w:rPr>
              <w:t>NIFTY 50 STOCKS BELOW 200SMA</w:t>
            </w:r>
          </w:p>
        </w:tc>
      </w:tr>
      <w:tr w:rsidR="000C2DC6" w:rsidRPr="00F63FB8" w:rsidTr="002E518E">
        <w:trPr>
          <w:trHeight w:val="342"/>
        </w:trPr>
        <w:tc>
          <w:tcPr>
            <w:tcW w:w="2776" w:type="pct"/>
            <w:tcBorders>
              <w:top w:val="nil"/>
              <w:left w:val="nil"/>
              <w:bottom w:val="single" w:sz="8" w:space="0" w:color="FFFFFF"/>
              <w:right w:val="single" w:sz="8" w:space="0" w:color="FFFFFF"/>
            </w:tcBorders>
            <w:shd w:val="clear" w:color="000000" w:fill="00B050"/>
            <w:vAlign w:val="center"/>
            <w:hideMark/>
          </w:tcPr>
          <w:p w:rsidR="000C2DC6" w:rsidRPr="00F63FB8" w:rsidRDefault="000C2DC6" w:rsidP="00802404">
            <w:pPr>
              <w:rPr>
                <w:rFonts w:ascii="Calibri" w:eastAsia="Times New Roman" w:hAnsi="Calibri" w:cs="Calibri"/>
                <w:b/>
                <w:bCs/>
                <w:color w:val="F2F2F2"/>
                <w:sz w:val="20"/>
                <w:szCs w:val="20"/>
              </w:rPr>
            </w:pPr>
            <w:r w:rsidRPr="004C68F6">
              <w:rPr>
                <w:rFonts w:ascii="Calibri" w:eastAsia="Times New Roman" w:hAnsi="Calibri" w:cs="Calibri"/>
                <w:b/>
                <w:bCs/>
                <w:color w:val="F2F2F2"/>
                <w:sz w:val="20"/>
                <w:szCs w:val="20"/>
              </w:rPr>
              <w:t>SCRIP</w:t>
            </w:r>
            <w:r>
              <w:rPr>
                <w:rFonts w:ascii="Calibri" w:eastAsia="Times New Roman" w:hAnsi="Calibri" w:cs="Calibri"/>
                <w:b/>
                <w:bCs/>
                <w:color w:val="F2F2F2"/>
                <w:sz w:val="20"/>
                <w:szCs w:val="20"/>
              </w:rPr>
              <w:t xml:space="preserve"> </w:t>
            </w:r>
            <w:r w:rsidRPr="004C68F6">
              <w:rPr>
                <w:rFonts w:ascii="Calibri" w:eastAsia="Times New Roman" w:hAnsi="Calibri" w:cs="Calibri"/>
                <w:b/>
                <w:bCs/>
                <w:color w:val="F2F2F2"/>
                <w:sz w:val="20"/>
                <w:szCs w:val="20"/>
              </w:rPr>
              <w:t>NAME</w:t>
            </w:r>
          </w:p>
        </w:tc>
        <w:tc>
          <w:tcPr>
            <w:tcW w:w="696" w:type="pct"/>
            <w:tcBorders>
              <w:top w:val="nil"/>
              <w:left w:val="nil"/>
              <w:bottom w:val="single" w:sz="8" w:space="0" w:color="FFFFFF"/>
              <w:right w:val="single" w:sz="8" w:space="0" w:color="FFFFFF"/>
            </w:tcBorders>
            <w:shd w:val="clear" w:color="000000" w:fill="00B050"/>
            <w:vAlign w:val="center"/>
            <w:hideMark/>
          </w:tcPr>
          <w:p w:rsidR="000C2DC6" w:rsidRPr="00F63FB8" w:rsidRDefault="000C2DC6" w:rsidP="00802404">
            <w:pPr>
              <w:jc w:val="right"/>
              <w:rPr>
                <w:rFonts w:ascii="Calibri" w:eastAsia="Times New Roman" w:hAnsi="Calibri" w:cs="Calibri"/>
                <w:b/>
                <w:bCs/>
                <w:color w:val="F2F2F2"/>
                <w:sz w:val="20"/>
                <w:szCs w:val="20"/>
              </w:rPr>
            </w:pPr>
            <w:r w:rsidRPr="004C68F6">
              <w:rPr>
                <w:rFonts w:ascii="Calibri" w:eastAsia="Times New Roman" w:hAnsi="Calibri" w:cs="Calibri"/>
                <w:b/>
                <w:bCs/>
                <w:color w:val="F2F2F2"/>
                <w:sz w:val="20"/>
                <w:szCs w:val="20"/>
              </w:rPr>
              <w:t>SMA 200</w:t>
            </w:r>
          </w:p>
        </w:tc>
        <w:tc>
          <w:tcPr>
            <w:tcW w:w="1528" w:type="pct"/>
            <w:tcBorders>
              <w:top w:val="nil"/>
              <w:left w:val="nil"/>
              <w:bottom w:val="single" w:sz="8" w:space="0" w:color="FFFFFF"/>
              <w:right w:val="single" w:sz="8" w:space="0" w:color="FFFFFF"/>
            </w:tcBorders>
            <w:shd w:val="clear" w:color="000000" w:fill="00B050"/>
            <w:vAlign w:val="center"/>
            <w:hideMark/>
          </w:tcPr>
          <w:p w:rsidR="000C2DC6" w:rsidRPr="00F63FB8" w:rsidRDefault="000D3F2F" w:rsidP="009A6CCF">
            <w:pPr>
              <w:jc w:val="right"/>
              <w:rPr>
                <w:rFonts w:ascii="Calibri" w:eastAsia="Times New Roman" w:hAnsi="Calibri" w:cs="Calibri"/>
                <w:b/>
                <w:bCs/>
                <w:color w:val="F2F2F2"/>
                <w:sz w:val="20"/>
                <w:szCs w:val="20"/>
              </w:rPr>
            </w:pPr>
            <w:r>
              <w:rPr>
                <w:rFonts w:ascii="Calibri" w:eastAsia="Times New Roman" w:hAnsi="Calibri" w:cs="Calibri"/>
                <w:b/>
                <w:bCs/>
                <w:color w:val="F2F2F2"/>
                <w:sz w:val="20"/>
                <w:szCs w:val="20"/>
              </w:rPr>
              <w:t xml:space="preserve">CLOSING </w:t>
            </w:r>
            <w:r w:rsidR="006F7C7F">
              <w:rPr>
                <w:rFonts w:ascii="Calibri" w:eastAsia="Times New Roman" w:hAnsi="Calibri" w:cs="Calibri"/>
                <w:b/>
                <w:bCs/>
                <w:color w:val="F2F2F2"/>
                <w:sz w:val="20"/>
                <w:szCs w:val="20"/>
              </w:rPr>
              <w:t>(</w:t>
            </w:r>
            <w:r w:rsidR="00C3567B">
              <w:rPr>
                <w:rFonts w:ascii="Calibri" w:eastAsia="Times New Roman" w:hAnsi="Calibri" w:cs="Calibri"/>
                <w:b/>
                <w:bCs/>
                <w:color w:val="F2F2F2"/>
                <w:sz w:val="20"/>
                <w:szCs w:val="20"/>
              </w:rPr>
              <w:t>1</w:t>
            </w:r>
            <w:r w:rsidR="009A6CCF">
              <w:rPr>
                <w:rFonts w:ascii="Calibri" w:eastAsia="Times New Roman" w:hAnsi="Calibri" w:cs="Calibri"/>
                <w:b/>
                <w:bCs/>
                <w:color w:val="F2F2F2"/>
                <w:sz w:val="20"/>
                <w:szCs w:val="20"/>
              </w:rPr>
              <w:t>9</w:t>
            </w:r>
            <w:r w:rsidR="0044260E">
              <w:rPr>
                <w:rFonts w:ascii="Calibri" w:eastAsia="Times New Roman" w:hAnsi="Calibri" w:cs="Calibri"/>
                <w:b/>
                <w:bCs/>
                <w:color w:val="F2F2F2"/>
                <w:sz w:val="20"/>
                <w:szCs w:val="20"/>
              </w:rPr>
              <w:t>-</w:t>
            </w:r>
            <w:r w:rsidR="006F0FC2">
              <w:rPr>
                <w:rFonts w:ascii="Calibri" w:eastAsia="Times New Roman" w:hAnsi="Calibri" w:cs="Calibri"/>
                <w:b/>
                <w:bCs/>
                <w:color w:val="F2F2F2"/>
                <w:sz w:val="20"/>
                <w:szCs w:val="20"/>
              </w:rPr>
              <w:t>0</w:t>
            </w:r>
            <w:r w:rsidR="00B13C13">
              <w:rPr>
                <w:rFonts w:ascii="Calibri" w:eastAsia="Times New Roman" w:hAnsi="Calibri" w:cs="Calibri"/>
                <w:b/>
                <w:bCs/>
                <w:color w:val="F2F2F2"/>
                <w:sz w:val="20"/>
                <w:szCs w:val="20"/>
              </w:rPr>
              <w:t>6</w:t>
            </w:r>
            <w:r w:rsidR="00AD133D">
              <w:rPr>
                <w:rFonts w:ascii="Calibri" w:eastAsia="Times New Roman" w:hAnsi="Calibri" w:cs="Calibri"/>
                <w:b/>
                <w:bCs/>
                <w:color w:val="F2F2F2"/>
                <w:sz w:val="20"/>
                <w:szCs w:val="20"/>
              </w:rPr>
              <w:t>-202</w:t>
            </w:r>
            <w:r w:rsidR="006F0FC2">
              <w:rPr>
                <w:rFonts w:ascii="Calibri" w:eastAsia="Times New Roman" w:hAnsi="Calibri" w:cs="Calibri"/>
                <w:b/>
                <w:bCs/>
                <w:color w:val="F2F2F2"/>
                <w:sz w:val="20"/>
                <w:szCs w:val="20"/>
              </w:rPr>
              <w:t>4</w:t>
            </w:r>
            <w:r w:rsidR="000C2DC6">
              <w:rPr>
                <w:rFonts w:ascii="Calibri" w:eastAsia="Times New Roman" w:hAnsi="Calibri" w:cs="Calibri"/>
                <w:b/>
                <w:bCs/>
                <w:color w:val="F2F2F2"/>
                <w:sz w:val="20"/>
                <w:szCs w:val="20"/>
              </w:rPr>
              <w:t>)</w:t>
            </w:r>
          </w:p>
        </w:tc>
      </w:tr>
      <w:tr w:rsidR="00DB5AC1" w:rsidRPr="009E0BAD" w:rsidTr="00810240">
        <w:trPr>
          <w:trHeight w:val="222"/>
        </w:trPr>
        <w:tc>
          <w:tcPr>
            <w:tcW w:w="2776" w:type="pct"/>
            <w:tcBorders>
              <w:top w:val="nil"/>
              <w:left w:val="nil"/>
              <w:bottom w:val="single" w:sz="8" w:space="0" w:color="FFFFFF"/>
              <w:right w:val="single" w:sz="8" w:space="0" w:color="FFFFFF"/>
            </w:tcBorders>
            <w:shd w:val="clear" w:color="000000" w:fill="DDDDDD"/>
            <w:vAlign w:val="bottom"/>
          </w:tcPr>
          <w:p w:rsidR="00DB5AC1" w:rsidRDefault="00DB5AC1" w:rsidP="00DB5AC1">
            <w:pPr>
              <w:rPr>
                <w:rFonts w:ascii="Calibri" w:hAnsi="Calibri" w:cs="Calibri"/>
                <w:b/>
                <w:bCs/>
                <w:color w:val="000000"/>
              </w:rPr>
            </w:pPr>
            <w:r>
              <w:rPr>
                <w:rFonts w:ascii="Calibri" w:hAnsi="Calibri" w:cs="Calibri"/>
                <w:b/>
                <w:bCs/>
                <w:color w:val="000000"/>
              </w:rPr>
              <w:t>ITC</w:t>
            </w:r>
          </w:p>
        </w:tc>
        <w:tc>
          <w:tcPr>
            <w:tcW w:w="696" w:type="pct"/>
            <w:tcBorders>
              <w:top w:val="nil"/>
              <w:left w:val="nil"/>
              <w:bottom w:val="single" w:sz="8" w:space="0" w:color="FFFFFF"/>
              <w:right w:val="single" w:sz="8" w:space="0" w:color="FFFFFF"/>
            </w:tcBorders>
            <w:shd w:val="clear" w:color="000000" w:fill="DDDDDD"/>
            <w:vAlign w:val="bottom"/>
          </w:tcPr>
          <w:p w:rsidR="00DB5AC1" w:rsidRDefault="00DB5AC1" w:rsidP="00DB5AC1">
            <w:pPr>
              <w:jc w:val="right"/>
              <w:rPr>
                <w:rFonts w:ascii="Calibri" w:hAnsi="Calibri" w:cs="Calibri"/>
                <w:b/>
                <w:bCs/>
                <w:color w:val="000000"/>
              </w:rPr>
            </w:pPr>
            <w:r>
              <w:rPr>
                <w:rFonts w:ascii="Calibri" w:hAnsi="Calibri" w:cs="Calibri"/>
                <w:b/>
                <w:bCs/>
                <w:color w:val="000000"/>
              </w:rPr>
              <w:t>437.37</w:t>
            </w:r>
          </w:p>
        </w:tc>
        <w:tc>
          <w:tcPr>
            <w:tcW w:w="1528" w:type="pct"/>
            <w:tcBorders>
              <w:top w:val="nil"/>
              <w:left w:val="nil"/>
              <w:bottom w:val="single" w:sz="8" w:space="0" w:color="FFFFFF"/>
              <w:right w:val="nil"/>
            </w:tcBorders>
            <w:shd w:val="clear" w:color="000000" w:fill="DDDDDD"/>
            <w:vAlign w:val="bottom"/>
          </w:tcPr>
          <w:p w:rsidR="00DB5AC1" w:rsidRDefault="00DB5AC1" w:rsidP="00DB5AC1">
            <w:pPr>
              <w:jc w:val="right"/>
              <w:rPr>
                <w:rFonts w:ascii="Calibri" w:hAnsi="Calibri" w:cs="Calibri"/>
                <w:b/>
                <w:bCs/>
                <w:color w:val="000000"/>
              </w:rPr>
            </w:pPr>
            <w:r>
              <w:rPr>
                <w:rFonts w:ascii="Calibri" w:hAnsi="Calibri" w:cs="Calibri"/>
                <w:b/>
                <w:bCs/>
                <w:color w:val="000000"/>
              </w:rPr>
              <w:t>423.65</w:t>
            </w:r>
          </w:p>
        </w:tc>
      </w:tr>
      <w:tr w:rsidR="00DB5AC1" w:rsidRPr="009E0BAD" w:rsidTr="00810240">
        <w:trPr>
          <w:trHeight w:val="115"/>
        </w:trPr>
        <w:tc>
          <w:tcPr>
            <w:tcW w:w="2776" w:type="pct"/>
            <w:tcBorders>
              <w:top w:val="nil"/>
              <w:left w:val="nil"/>
              <w:bottom w:val="single" w:sz="8" w:space="0" w:color="FFFFFF"/>
              <w:right w:val="single" w:sz="8" w:space="0" w:color="FFFFFF"/>
            </w:tcBorders>
            <w:shd w:val="clear" w:color="000000" w:fill="F2F2F2"/>
            <w:vAlign w:val="bottom"/>
          </w:tcPr>
          <w:p w:rsidR="00DB5AC1" w:rsidRDefault="00DB5AC1" w:rsidP="00DB5AC1">
            <w:pPr>
              <w:rPr>
                <w:rFonts w:ascii="Calibri" w:hAnsi="Calibri" w:cs="Calibri"/>
                <w:b/>
                <w:bCs/>
                <w:color w:val="000000"/>
              </w:rPr>
            </w:pPr>
            <w:r>
              <w:rPr>
                <w:rFonts w:ascii="Calibri" w:hAnsi="Calibri" w:cs="Calibri"/>
                <w:b/>
                <w:bCs/>
                <w:color w:val="000000"/>
              </w:rPr>
              <w:t>ASIANPAINT</w:t>
            </w:r>
          </w:p>
        </w:tc>
        <w:tc>
          <w:tcPr>
            <w:tcW w:w="696" w:type="pct"/>
            <w:tcBorders>
              <w:top w:val="nil"/>
              <w:left w:val="nil"/>
              <w:bottom w:val="single" w:sz="8" w:space="0" w:color="FFFFFF"/>
              <w:right w:val="single" w:sz="8" w:space="0" w:color="FFFFFF"/>
            </w:tcBorders>
            <w:shd w:val="clear" w:color="000000" w:fill="F2F2F2"/>
            <w:vAlign w:val="bottom"/>
          </w:tcPr>
          <w:p w:rsidR="00DB5AC1" w:rsidRDefault="00DB5AC1" w:rsidP="00DB5AC1">
            <w:pPr>
              <w:jc w:val="right"/>
              <w:rPr>
                <w:rFonts w:ascii="Calibri" w:hAnsi="Calibri" w:cs="Calibri"/>
                <w:b/>
                <w:bCs/>
                <w:color w:val="000000"/>
              </w:rPr>
            </w:pPr>
            <w:r>
              <w:rPr>
                <w:rFonts w:ascii="Calibri" w:hAnsi="Calibri" w:cs="Calibri"/>
                <w:b/>
                <w:bCs/>
                <w:color w:val="000000"/>
              </w:rPr>
              <w:t>3046.47</w:t>
            </w:r>
          </w:p>
        </w:tc>
        <w:tc>
          <w:tcPr>
            <w:tcW w:w="1528" w:type="pct"/>
            <w:tcBorders>
              <w:top w:val="nil"/>
              <w:left w:val="nil"/>
              <w:bottom w:val="single" w:sz="8" w:space="0" w:color="FFFFFF"/>
              <w:right w:val="single" w:sz="8" w:space="0" w:color="FFFFFF"/>
            </w:tcBorders>
            <w:shd w:val="clear" w:color="000000" w:fill="F2F2F2"/>
            <w:vAlign w:val="bottom"/>
          </w:tcPr>
          <w:p w:rsidR="00DB5AC1" w:rsidRDefault="00DB5AC1" w:rsidP="00DB5AC1">
            <w:pPr>
              <w:jc w:val="right"/>
              <w:rPr>
                <w:rFonts w:ascii="Calibri" w:hAnsi="Calibri" w:cs="Calibri"/>
                <w:b/>
                <w:bCs/>
                <w:color w:val="000000"/>
              </w:rPr>
            </w:pPr>
            <w:r>
              <w:rPr>
                <w:rFonts w:ascii="Calibri" w:hAnsi="Calibri" w:cs="Calibri"/>
                <w:b/>
                <w:bCs/>
                <w:color w:val="000000"/>
              </w:rPr>
              <w:t>2891.7</w:t>
            </w:r>
          </w:p>
        </w:tc>
      </w:tr>
      <w:tr w:rsidR="00DB5AC1" w:rsidRPr="009E0BAD" w:rsidTr="00810240">
        <w:trPr>
          <w:trHeight w:val="222"/>
        </w:trPr>
        <w:tc>
          <w:tcPr>
            <w:tcW w:w="2776" w:type="pct"/>
            <w:tcBorders>
              <w:top w:val="nil"/>
              <w:left w:val="nil"/>
              <w:bottom w:val="single" w:sz="8" w:space="0" w:color="FFFFFF"/>
              <w:right w:val="single" w:sz="8" w:space="0" w:color="FFFFFF"/>
            </w:tcBorders>
            <w:shd w:val="clear" w:color="000000" w:fill="D9D9D9"/>
            <w:vAlign w:val="bottom"/>
          </w:tcPr>
          <w:p w:rsidR="00DB5AC1" w:rsidRDefault="00DB5AC1" w:rsidP="00DB5AC1">
            <w:pPr>
              <w:rPr>
                <w:rFonts w:ascii="Calibri" w:hAnsi="Calibri" w:cs="Calibri"/>
                <w:b/>
                <w:bCs/>
                <w:color w:val="000000"/>
              </w:rPr>
            </w:pPr>
            <w:r>
              <w:rPr>
                <w:rFonts w:ascii="Calibri" w:hAnsi="Calibri" w:cs="Calibri"/>
                <w:b/>
                <w:bCs/>
                <w:color w:val="000000"/>
              </w:rPr>
              <w:t>TITAN</w:t>
            </w:r>
          </w:p>
        </w:tc>
        <w:tc>
          <w:tcPr>
            <w:tcW w:w="696" w:type="pct"/>
            <w:tcBorders>
              <w:top w:val="nil"/>
              <w:left w:val="nil"/>
              <w:bottom w:val="single" w:sz="8" w:space="0" w:color="FFFFFF"/>
              <w:right w:val="single" w:sz="8" w:space="0" w:color="FFFFFF"/>
            </w:tcBorders>
            <w:shd w:val="clear" w:color="000000" w:fill="D9D9D9"/>
            <w:vAlign w:val="bottom"/>
          </w:tcPr>
          <w:p w:rsidR="00DB5AC1" w:rsidRDefault="00DB5AC1" w:rsidP="00DB5AC1">
            <w:pPr>
              <w:jc w:val="right"/>
              <w:rPr>
                <w:rFonts w:ascii="Calibri" w:hAnsi="Calibri" w:cs="Calibri"/>
                <w:b/>
                <w:bCs/>
                <w:color w:val="000000"/>
              </w:rPr>
            </w:pPr>
            <w:r>
              <w:rPr>
                <w:rFonts w:ascii="Calibri" w:hAnsi="Calibri" w:cs="Calibri"/>
                <w:b/>
                <w:bCs/>
                <w:color w:val="000000"/>
              </w:rPr>
              <w:t>3481.94</w:t>
            </w:r>
          </w:p>
        </w:tc>
        <w:tc>
          <w:tcPr>
            <w:tcW w:w="1528" w:type="pct"/>
            <w:tcBorders>
              <w:top w:val="nil"/>
              <w:left w:val="nil"/>
              <w:bottom w:val="single" w:sz="8" w:space="0" w:color="FFFFFF"/>
              <w:right w:val="single" w:sz="8" w:space="0" w:color="FFFFFF"/>
            </w:tcBorders>
            <w:shd w:val="clear" w:color="000000" w:fill="D9D9D9"/>
            <w:vAlign w:val="bottom"/>
          </w:tcPr>
          <w:p w:rsidR="00DB5AC1" w:rsidRDefault="00DB5AC1" w:rsidP="00DB5AC1">
            <w:pPr>
              <w:jc w:val="right"/>
              <w:rPr>
                <w:rFonts w:ascii="Calibri" w:hAnsi="Calibri" w:cs="Calibri"/>
                <w:b/>
                <w:bCs/>
                <w:color w:val="000000"/>
              </w:rPr>
            </w:pPr>
            <w:r>
              <w:rPr>
                <w:rFonts w:ascii="Calibri" w:hAnsi="Calibri" w:cs="Calibri"/>
                <w:b/>
                <w:bCs/>
                <w:color w:val="000000"/>
              </w:rPr>
              <w:t>3462.35</w:t>
            </w:r>
          </w:p>
        </w:tc>
      </w:tr>
      <w:tr w:rsidR="00DB5AC1" w:rsidRPr="009E0BAD" w:rsidTr="00810240">
        <w:trPr>
          <w:trHeight w:val="222"/>
        </w:trPr>
        <w:tc>
          <w:tcPr>
            <w:tcW w:w="2776" w:type="pct"/>
            <w:tcBorders>
              <w:top w:val="nil"/>
              <w:left w:val="nil"/>
              <w:bottom w:val="single" w:sz="8" w:space="0" w:color="FFFFFF"/>
              <w:right w:val="single" w:sz="8" w:space="0" w:color="FFFFFF"/>
            </w:tcBorders>
            <w:shd w:val="clear" w:color="000000" w:fill="F2F2F2"/>
            <w:vAlign w:val="bottom"/>
          </w:tcPr>
          <w:p w:rsidR="00DB5AC1" w:rsidRDefault="00DB5AC1" w:rsidP="00DB5AC1">
            <w:pPr>
              <w:rPr>
                <w:rFonts w:ascii="Calibri" w:hAnsi="Calibri" w:cs="Calibri"/>
                <w:b/>
                <w:bCs/>
                <w:color w:val="000000"/>
              </w:rPr>
            </w:pPr>
            <w:r>
              <w:rPr>
                <w:rFonts w:ascii="Calibri" w:hAnsi="Calibri" w:cs="Calibri"/>
                <w:b/>
                <w:bCs/>
                <w:color w:val="000000"/>
              </w:rPr>
              <w:t>KOTAKBANK</w:t>
            </w:r>
          </w:p>
        </w:tc>
        <w:tc>
          <w:tcPr>
            <w:tcW w:w="696" w:type="pct"/>
            <w:tcBorders>
              <w:top w:val="nil"/>
              <w:left w:val="nil"/>
              <w:bottom w:val="single" w:sz="8" w:space="0" w:color="FFFFFF"/>
              <w:right w:val="single" w:sz="8" w:space="0" w:color="FFFFFF"/>
            </w:tcBorders>
            <w:shd w:val="clear" w:color="000000" w:fill="F2F2F2"/>
            <w:vAlign w:val="bottom"/>
          </w:tcPr>
          <w:p w:rsidR="00DB5AC1" w:rsidRDefault="00DB5AC1" w:rsidP="00DB5AC1">
            <w:pPr>
              <w:jc w:val="right"/>
              <w:rPr>
                <w:rFonts w:ascii="Calibri" w:hAnsi="Calibri" w:cs="Calibri"/>
                <w:b/>
                <w:bCs/>
                <w:color w:val="000000"/>
              </w:rPr>
            </w:pPr>
            <w:r>
              <w:rPr>
                <w:rFonts w:ascii="Calibri" w:hAnsi="Calibri" w:cs="Calibri"/>
                <w:b/>
                <w:bCs/>
                <w:color w:val="000000"/>
              </w:rPr>
              <w:t>1758.84</w:t>
            </w:r>
          </w:p>
        </w:tc>
        <w:tc>
          <w:tcPr>
            <w:tcW w:w="1528" w:type="pct"/>
            <w:tcBorders>
              <w:top w:val="nil"/>
              <w:left w:val="nil"/>
              <w:bottom w:val="single" w:sz="8" w:space="0" w:color="FFFFFF"/>
              <w:right w:val="single" w:sz="8" w:space="0" w:color="FFFFFF"/>
            </w:tcBorders>
            <w:shd w:val="clear" w:color="000000" w:fill="F2F2F2"/>
            <w:vAlign w:val="bottom"/>
          </w:tcPr>
          <w:p w:rsidR="00DB5AC1" w:rsidRDefault="00DB5AC1" w:rsidP="00DB5AC1">
            <w:pPr>
              <w:jc w:val="right"/>
              <w:rPr>
                <w:rFonts w:ascii="Calibri" w:hAnsi="Calibri" w:cs="Calibri"/>
                <w:b/>
                <w:bCs/>
                <w:color w:val="000000"/>
              </w:rPr>
            </w:pPr>
            <w:r>
              <w:rPr>
                <w:rFonts w:ascii="Calibri" w:hAnsi="Calibri" w:cs="Calibri"/>
                <w:b/>
                <w:bCs/>
                <w:color w:val="000000"/>
              </w:rPr>
              <w:t>1746.7</w:t>
            </w:r>
          </w:p>
        </w:tc>
      </w:tr>
      <w:tr w:rsidR="00DB5AC1" w:rsidRPr="009E0BAD" w:rsidTr="00810240">
        <w:trPr>
          <w:trHeight w:val="222"/>
        </w:trPr>
        <w:tc>
          <w:tcPr>
            <w:tcW w:w="2776" w:type="pct"/>
            <w:tcBorders>
              <w:top w:val="nil"/>
              <w:left w:val="nil"/>
              <w:bottom w:val="nil"/>
              <w:right w:val="single" w:sz="8" w:space="0" w:color="FFFFFF"/>
            </w:tcBorders>
            <w:shd w:val="clear" w:color="000000" w:fill="DDDDDD"/>
            <w:vAlign w:val="bottom"/>
          </w:tcPr>
          <w:p w:rsidR="00DB5AC1" w:rsidRDefault="00DB5AC1" w:rsidP="00DB5AC1">
            <w:pPr>
              <w:rPr>
                <w:rFonts w:ascii="Calibri" w:hAnsi="Calibri" w:cs="Calibri"/>
                <w:b/>
                <w:bCs/>
                <w:color w:val="000000"/>
              </w:rPr>
            </w:pPr>
            <w:r>
              <w:rPr>
                <w:rFonts w:ascii="Calibri" w:hAnsi="Calibri" w:cs="Calibri"/>
                <w:b/>
                <w:bCs/>
                <w:color w:val="000000"/>
              </w:rPr>
              <w:t>BAJAJFINSV</w:t>
            </w:r>
          </w:p>
        </w:tc>
        <w:tc>
          <w:tcPr>
            <w:tcW w:w="696" w:type="pct"/>
            <w:tcBorders>
              <w:top w:val="nil"/>
              <w:left w:val="nil"/>
              <w:bottom w:val="nil"/>
              <w:right w:val="single" w:sz="8" w:space="0" w:color="FFFFFF"/>
            </w:tcBorders>
            <w:shd w:val="clear" w:color="000000" w:fill="DDDDDD"/>
            <w:vAlign w:val="bottom"/>
          </w:tcPr>
          <w:p w:rsidR="00DB5AC1" w:rsidRDefault="00DB5AC1" w:rsidP="00DB5AC1">
            <w:pPr>
              <w:jc w:val="right"/>
              <w:rPr>
                <w:rFonts w:ascii="Calibri" w:hAnsi="Calibri" w:cs="Calibri"/>
                <w:b/>
                <w:bCs/>
                <w:color w:val="000000"/>
              </w:rPr>
            </w:pPr>
            <w:r>
              <w:rPr>
                <w:rFonts w:ascii="Calibri" w:hAnsi="Calibri" w:cs="Calibri"/>
                <w:b/>
                <w:bCs/>
                <w:color w:val="000000"/>
              </w:rPr>
              <w:t>1606.5</w:t>
            </w:r>
          </w:p>
        </w:tc>
        <w:tc>
          <w:tcPr>
            <w:tcW w:w="1528" w:type="pct"/>
            <w:tcBorders>
              <w:top w:val="nil"/>
              <w:left w:val="nil"/>
              <w:bottom w:val="nil"/>
              <w:right w:val="nil"/>
            </w:tcBorders>
            <w:shd w:val="clear" w:color="000000" w:fill="DDDDDD"/>
            <w:vAlign w:val="bottom"/>
          </w:tcPr>
          <w:p w:rsidR="00DB5AC1" w:rsidRDefault="00DB5AC1" w:rsidP="00DB5AC1">
            <w:pPr>
              <w:jc w:val="right"/>
              <w:rPr>
                <w:rFonts w:ascii="Calibri" w:hAnsi="Calibri" w:cs="Calibri"/>
                <w:b/>
                <w:bCs/>
                <w:color w:val="000000"/>
              </w:rPr>
            </w:pPr>
            <w:r>
              <w:rPr>
                <w:rFonts w:ascii="Calibri" w:hAnsi="Calibri" w:cs="Calibri"/>
                <w:b/>
                <w:bCs/>
                <w:color w:val="000000"/>
              </w:rPr>
              <w:t>1594.9</w:t>
            </w:r>
          </w:p>
        </w:tc>
      </w:tr>
      <w:tr w:rsidR="00DB5AC1" w:rsidRPr="009E0BAD" w:rsidTr="00545531">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DB5AC1" w:rsidRDefault="00DB5AC1" w:rsidP="00DB5AC1">
            <w:pPr>
              <w:rPr>
                <w:rFonts w:ascii="Calibri" w:hAnsi="Calibri" w:cs="Calibri"/>
                <w:b/>
                <w:bCs/>
                <w:color w:val="000000"/>
              </w:rPr>
            </w:pPr>
            <w:r>
              <w:rPr>
                <w:rFonts w:ascii="Calibri" w:hAnsi="Calibri" w:cs="Calibri"/>
                <w:b/>
                <w:bCs/>
                <w:color w:val="000000"/>
              </w:rPr>
              <w:t>LTIM</w:t>
            </w:r>
          </w:p>
        </w:tc>
        <w:tc>
          <w:tcPr>
            <w:tcW w:w="696" w:type="pct"/>
            <w:tcBorders>
              <w:top w:val="nil"/>
              <w:left w:val="nil"/>
              <w:bottom w:val="nil"/>
              <w:right w:val="single" w:sz="8" w:space="0" w:color="FFFFFF"/>
            </w:tcBorders>
            <w:shd w:val="clear" w:color="auto" w:fill="F2F2F2" w:themeFill="background1" w:themeFillShade="F2"/>
            <w:vAlign w:val="bottom"/>
          </w:tcPr>
          <w:p w:rsidR="00DB5AC1" w:rsidRDefault="00DB5AC1" w:rsidP="00DB5AC1">
            <w:pPr>
              <w:jc w:val="right"/>
              <w:rPr>
                <w:rFonts w:ascii="Calibri" w:hAnsi="Calibri" w:cs="Calibri"/>
                <w:b/>
                <w:bCs/>
                <w:color w:val="000000"/>
              </w:rPr>
            </w:pPr>
            <w:r>
              <w:rPr>
                <w:rFonts w:ascii="Calibri" w:hAnsi="Calibri" w:cs="Calibri"/>
                <w:b/>
                <w:bCs/>
                <w:color w:val="000000"/>
              </w:rPr>
              <w:t>5294.65</w:t>
            </w:r>
          </w:p>
        </w:tc>
        <w:tc>
          <w:tcPr>
            <w:tcW w:w="1528" w:type="pct"/>
            <w:tcBorders>
              <w:top w:val="nil"/>
              <w:left w:val="nil"/>
              <w:bottom w:val="nil"/>
              <w:right w:val="nil"/>
            </w:tcBorders>
            <w:shd w:val="clear" w:color="auto" w:fill="F2F2F2" w:themeFill="background1" w:themeFillShade="F2"/>
            <w:vAlign w:val="bottom"/>
          </w:tcPr>
          <w:p w:rsidR="00DB5AC1" w:rsidRDefault="00DB5AC1" w:rsidP="00DB5AC1">
            <w:pPr>
              <w:jc w:val="right"/>
              <w:rPr>
                <w:rFonts w:ascii="Calibri" w:hAnsi="Calibri" w:cs="Calibri"/>
                <w:b/>
                <w:bCs/>
                <w:color w:val="000000"/>
              </w:rPr>
            </w:pPr>
            <w:r>
              <w:rPr>
                <w:rFonts w:ascii="Calibri" w:hAnsi="Calibri" w:cs="Calibri"/>
                <w:b/>
                <w:bCs/>
                <w:color w:val="000000"/>
              </w:rPr>
              <w:t>5019.85</w:t>
            </w:r>
          </w:p>
        </w:tc>
      </w:tr>
      <w:tr w:rsidR="00DB5AC1" w:rsidRPr="009E0BAD" w:rsidTr="00545531">
        <w:trPr>
          <w:trHeight w:val="222"/>
        </w:trPr>
        <w:tc>
          <w:tcPr>
            <w:tcW w:w="2776" w:type="pct"/>
            <w:tcBorders>
              <w:top w:val="nil"/>
              <w:left w:val="nil"/>
              <w:bottom w:val="nil"/>
              <w:right w:val="single" w:sz="8" w:space="0" w:color="FFFFFF"/>
            </w:tcBorders>
            <w:shd w:val="clear" w:color="000000" w:fill="DDDDDD"/>
            <w:vAlign w:val="bottom"/>
          </w:tcPr>
          <w:p w:rsidR="00DB5AC1" w:rsidRDefault="00DB5AC1" w:rsidP="00DB5AC1">
            <w:pPr>
              <w:rPr>
                <w:rFonts w:ascii="Calibri" w:hAnsi="Calibri" w:cs="Calibri"/>
                <w:b/>
                <w:bCs/>
                <w:color w:val="000000"/>
              </w:rPr>
            </w:pPr>
            <w:r>
              <w:rPr>
                <w:rFonts w:ascii="Calibri" w:hAnsi="Calibri" w:cs="Calibri"/>
                <w:b/>
                <w:bCs/>
                <w:color w:val="000000"/>
              </w:rPr>
              <w:t>HDFCLIFE</w:t>
            </w:r>
          </w:p>
        </w:tc>
        <w:tc>
          <w:tcPr>
            <w:tcW w:w="696" w:type="pct"/>
            <w:tcBorders>
              <w:top w:val="nil"/>
              <w:left w:val="nil"/>
              <w:bottom w:val="nil"/>
              <w:right w:val="single" w:sz="8" w:space="0" w:color="FFFFFF"/>
            </w:tcBorders>
            <w:shd w:val="clear" w:color="000000" w:fill="DDDDDD"/>
            <w:vAlign w:val="bottom"/>
          </w:tcPr>
          <w:p w:rsidR="00DB5AC1" w:rsidRDefault="00DB5AC1" w:rsidP="00DB5AC1">
            <w:pPr>
              <w:jc w:val="right"/>
              <w:rPr>
                <w:rFonts w:ascii="Calibri" w:hAnsi="Calibri" w:cs="Calibri"/>
                <w:b/>
                <w:bCs/>
                <w:color w:val="000000"/>
              </w:rPr>
            </w:pPr>
            <w:r>
              <w:rPr>
                <w:rFonts w:ascii="Calibri" w:hAnsi="Calibri" w:cs="Calibri"/>
                <w:b/>
                <w:bCs/>
                <w:color w:val="000000"/>
              </w:rPr>
              <w:t>616.43</w:t>
            </w:r>
          </w:p>
        </w:tc>
        <w:tc>
          <w:tcPr>
            <w:tcW w:w="1528" w:type="pct"/>
            <w:tcBorders>
              <w:top w:val="nil"/>
              <w:left w:val="nil"/>
              <w:bottom w:val="nil"/>
              <w:right w:val="nil"/>
            </w:tcBorders>
            <w:shd w:val="clear" w:color="000000" w:fill="DDDDDD"/>
            <w:vAlign w:val="bottom"/>
          </w:tcPr>
          <w:p w:rsidR="00DB5AC1" w:rsidRDefault="00DB5AC1" w:rsidP="00DB5AC1">
            <w:pPr>
              <w:jc w:val="right"/>
              <w:rPr>
                <w:rFonts w:ascii="Calibri" w:hAnsi="Calibri" w:cs="Calibri"/>
                <w:b/>
                <w:bCs/>
                <w:color w:val="000000"/>
              </w:rPr>
            </w:pPr>
            <w:r>
              <w:rPr>
                <w:rFonts w:ascii="Calibri" w:hAnsi="Calibri" w:cs="Calibri"/>
                <w:b/>
                <w:bCs/>
                <w:color w:val="000000"/>
              </w:rPr>
              <w:t>596.2</w:t>
            </w:r>
          </w:p>
        </w:tc>
      </w:tr>
      <w:tr w:rsidR="00B23BD9" w:rsidRPr="009E0BAD" w:rsidTr="00FC5CD1">
        <w:trPr>
          <w:trHeight w:val="90"/>
        </w:trPr>
        <w:tc>
          <w:tcPr>
            <w:tcW w:w="2776" w:type="pct"/>
            <w:tcBorders>
              <w:top w:val="nil"/>
              <w:left w:val="nil"/>
              <w:bottom w:val="nil"/>
              <w:right w:val="single" w:sz="8" w:space="0" w:color="FFFFFF"/>
            </w:tcBorders>
            <w:shd w:val="clear" w:color="auto" w:fill="F2F2F2" w:themeFill="background1" w:themeFillShade="F2"/>
            <w:vAlign w:val="bottom"/>
          </w:tcPr>
          <w:p w:rsidR="00B23BD9" w:rsidRDefault="00B23BD9" w:rsidP="00B23BD9">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B23BD9" w:rsidRDefault="00B23BD9" w:rsidP="00B23BD9">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B23BD9" w:rsidRDefault="00B23BD9" w:rsidP="00B23BD9">
            <w:pPr>
              <w:jc w:val="right"/>
              <w:rPr>
                <w:rFonts w:ascii="Calibri" w:hAnsi="Calibri" w:cs="Calibri"/>
                <w:b/>
                <w:bCs/>
                <w:color w:val="000000"/>
              </w:rPr>
            </w:pPr>
            <w:r>
              <w:rPr>
                <w:rFonts w:ascii="Calibri" w:hAnsi="Calibri" w:cs="Calibri"/>
                <w:b/>
                <w:bCs/>
                <w:color w:val="000000"/>
              </w:rPr>
              <w:t>--</w:t>
            </w:r>
          </w:p>
        </w:tc>
      </w:tr>
      <w:tr w:rsidR="009D770A" w:rsidRPr="009E0BAD" w:rsidTr="00545531">
        <w:trPr>
          <w:trHeight w:val="222"/>
        </w:trPr>
        <w:tc>
          <w:tcPr>
            <w:tcW w:w="2776" w:type="pct"/>
            <w:tcBorders>
              <w:top w:val="nil"/>
              <w:left w:val="nil"/>
              <w:bottom w:val="nil"/>
              <w:right w:val="single" w:sz="8" w:space="0" w:color="FFFFFF"/>
            </w:tcBorders>
            <w:shd w:val="clear" w:color="000000" w:fill="DDDDDD"/>
            <w:vAlign w:val="bottom"/>
          </w:tcPr>
          <w:p w:rsidR="009D770A" w:rsidRDefault="009D770A" w:rsidP="009D770A">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000000" w:fill="DDDDDD"/>
            <w:vAlign w:val="bottom"/>
          </w:tcPr>
          <w:p w:rsidR="009D770A" w:rsidRDefault="009D770A" w:rsidP="009D770A">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000000" w:fill="DDDDDD"/>
            <w:vAlign w:val="bottom"/>
          </w:tcPr>
          <w:p w:rsidR="009D770A" w:rsidRDefault="009D770A" w:rsidP="009D770A">
            <w:pPr>
              <w:jc w:val="right"/>
              <w:rPr>
                <w:rFonts w:ascii="Calibri" w:hAnsi="Calibri" w:cs="Calibri"/>
                <w:b/>
                <w:bCs/>
                <w:color w:val="000000"/>
              </w:rPr>
            </w:pPr>
            <w:r>
              <w:rPr>
                <w:rFonts w:ascii="Calibri" w:hAnsi="Calibri" w:cs="Calibri"/>
                <w:b/>
                <w:bCs/>
                <w:color w:val="000000"/>
              </w:rPr>
              <w:t>--</w:t>
            </w:r>
          </w:p>
        </w:tc>
      </w:tr>
      <w:tr w:rsidR="007B51AC" w:rsidRPr="009E0BAD" w:rsidTr="00545531">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7B51AC" w:rsidRDefault="007B51AC" w:rsidP="007B51AC">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7B51AC" w:rsidRDefault="007B51AC" w:rsidP="007B51AC">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7B51AC" w:rsidRDefault="007B51AC" w:rsidP="007B51AC">
            <w:pPr>
              <w:jc w:val="right"/>
              <w:rPr>
                <w:rFonts w:ascii="Calibri" w:hAnsi="Calibri" w:cs="Calibri"/>
                <w:b/>
                <w:bCs/>
                <w:color w:val="000000"/>
              </w:rPr>
            </w:pPr>
            <w:r>
              <w:rPr>
                <w:rFonts w:ascii="Calibri" w:hAnsi="Calibri" w:cs="Calibri"/>
                <w:b/>
                <w:bCs/>
                <w:color w:val="000000"/>
              </w:rPr>
              <w:t>--</w:t>
            </w:r>
          </w:p>
        </w:tc>
      </w:tr>
      <w:tr w:rsidR="007C2C46" w:rsidRPr="009E0BAD" w:rsidTr="00545531">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7C2C46" w:rsidRDefault="007C2C46" w:rsidP="007C2C46">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7C2C46" w:rsidRDefault="007C2C46" w:rsidP="007C2C46">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7C2C46" w:rsidRDefault="007C2C46" w:rsidP="007C2C46">
            <w:pPr>
              <w:jc w:val="right"/>
              <w:rPr>
                <w:rFonts w:ascii="Calibri" w:hAnsi="Calibri" w:cs="Calibri"/>
                <w:b/>
                <w:bCs/>
                <w:color w:val="000000"/>
              </w:rPr>
            </w:pPr>
            <w:r>
              <w:rPr>
                <w:rFonts w:ascii="Calibri" w:hAnsi="Calibri" w:cs="Calibri"/>
                <w:b/>
                <w:bCs/>
                <w:color w:val="000000"/>
              </w:rPr>
              <w:t>--</w:t>
            </w:r>
          </w:p>
        </w:tc>
      </w:tr>
      <w:tr w:rsidR="00145D3B" w:rsidRPr="009E0BAD" w:rsidTr="00545531">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145D3B" w:rsidRDefault="00145D3B" w:rsidP="00145D3B">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145D3B" w:rsidRDefault="00145D3B" w:rsidP="00145D3B">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145D3B" w:rsidRDefault="00145D3B" w:rsidP="00145D3B">
            <w:pPr>
              <w:jc w:val="right"/>
              <w:rPr>
                <w:rFonts w:ascii="Calibri" w:hAnsi="Calibri" w:cs="Calibri"/>
                <w:b/>
                <w:bCs/>
                <w:color w:val="000000"/>
              </w:rPr>
            </w:pPr>
            <w:r>
              <w:rPr>
                <w:rFonts w:ascii="Calibri" w:hAnsi="Calibri" w:cs="Calibri"/>
                <w:b/>
                <w:bCs/>
                <w:color w:val="000000"/>
              </w:rPr>
              <w:t>--</w:t>
            </w:r>
          </w:p>
        </w:tc>
      </w:tr>
      <w:tr w:rsidR="00A364D8" w:rsidRPr="009E0BAD" w:rsidTr="00545531">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A364D8" w:rsidRDefault="00A364D8" w:rsidP="00A364D8">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A364D8" w:rsidRDefault="00A364D8" w:rsidP="00A364D8">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A364D8" w:rsidRDefault="00A364D8" w:rsidP="00A364D8">
            <w:pPr>
              <w:jc w:val="right"/>
              <w:rPr>
                <w:rFonts w:ascii="Calibri" w:hAnsi="Calibri" w:cs="Calibri"/>
                <w:b/>
                <w:bCs/>
                <w:color w:val="000000"/>
              </w:rPr>
            </w:pPr>
            <w:r>
              <w:rPr>
                <w:rFonts w:ascii="Calibri" w:hAnsi="Calibri" w:cs="Calibri"/>
                <w:b/>
                <w:bCs/>
                <w:color w:val="000000"/>
              </w:rPr>
              <w:t>--</w:t>
            </w:r>
          </w:p>
        </w:tc>
      </w:tr>
      <w:tr w:rsidR="00A364D8" w:rsidRPr="009E0BAD" w:rsidTr="00545531">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A364D8" w:rsidRDefault="00A364D8" w:rsidP="00A364D8">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A364D8" w:rsidRDefault="00A364D8" w:rsidP="00A364D8">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A364D8" w:rsidRDefault="00A364D8" w:rsidP="00A364D8">
            <w:pPr>
              <w:jc w:val="right"/>
              <w:rPr>
                <w:rFonts w:ascii="Calibri" w:hAnsi="Calibri" w:cs="Calibri"/>
                <w:b/>
                <w:bCs/>
                <w:color w:val="000000"/>
              </w:rPr>
            </w:pPr>
            <w:r>
              <w:rPr>
                <w:rFonts w:ascii="Calibri" w:hAnsi="Calibri" w:cs="Calibri"/>
                <w:b/>
                <w:bCs/>
                <w:color w:val="000000"/>
              </w:rPr>
              <w:t>--</w:t>
            </w:r>
          </w:p>
        </w:tc>
      </w:tr>
      <w:tr w:rsidR="00A364D8" w:rsidRPr="009E0BAD" w:rsidTr="00545531">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A364D8" w:rsidRDefault="00A364D8" w:rsidP="00A364D8">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A364D8" w:rsidRDefault="00A364D8" w:rsidP="00A364D8">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A364D8" w:rsidRDefault="00A364D8" w:rsidP="00A364D8">
            <w:pPr>
              <w:jc w:val="right"/>
              <w:rPr>
                <w:rFonts w:ascii="Calibri" w:hAnsi="Calibri" w:cs="Calibri"/>
                <w:b/>
                <w:bCs/>
                <w:color w:val="000000"/>
              </w:rPr>
            </w:pPr>
            <w:r>
              <w:rPr>
                <w:rFonts w:ascii="Calibri" w:hAnsi="Calibri" w:cs="Calibri"/>
                <w:b/>
                <w:bCs/>
                <w:color w:val="000000"/>
              </w:rPr>
              <w:t>--</w:t>
            </w:r>
          </w:p>
        </w:tc>
      </w:tr>
      <w:tr w:rsidR="00A364D8" w:rsidRPr="009E0BAD" w:rsidTr="00545531">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A364D8" w:rsidRDefault="00A364D8" w:rsidP="00A364D8">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A364D8" w:rsidRDefault="00A364D8" w:rsidP="00A364D8">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A364D8" w:rsidRDefault="00A364D8" w:rsidP="00A364D8">
            <w:pPr>
              <w:jc w:val="right"/>
              <w:rPr>
                <w:rFonts w:ascii="Calibri" w:hAnsi="Calibri" w:cs="Calibri"/>
                <w:b/>
                <w:bCs/>
                <w:color w:val="000000"/>
              </w:rPr>
            </w:pPr>
            <w:r>
              <w:rPr>
                <w:rFonts w:ascii="Calibri" w:hAnsi="Calibri" w:cs="Calibri"/>
                <w:b/>
                <w:bCs/>
                <w:color w:val="000000"/>
              </w:rPr>
              <w:t>--</w:t>
            </w:r>
          </w:p>
        </w:tc>
      </w:tr>
      <w:tr w:rsidR="00A364D8" w:rsidRPr="009E0BAD" w:rsidTr="00227340">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A364D8" w:rsidRDefault="00A364D8" w:rsidP="00A364D8">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A364D8" w:rsidRDefault="00A364D8" w:rsidP="00A364D8">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A364D8" w:rsidRDefault="00A364D8" w:rsidP="00A364D8">
            <w:pPr>
              <w:jc w:val="right"/>
              <w:rPr>
                <w:rFonts w:ascii="Calibri" w:hAnsi="Calibri" w:cs="Calibri"/>
                <w:b/>
                <w:bCs/>
                <w:color w:val="000000"/>
              </w:rPr>
            </w:pPr>
            <w:r>
              <w:rPr>
                <w:rFonts w:ascii="Calibri" w:hAnsi="Calibri" w:cs="Calibri"/>
                <w:b/>
                <w:bCs/>
                <w:color w:val="000000"/>
              </w:rPr>
              <w:t>--</w:t>
            </w:r>
          </w:p>
        </w:tc>
      </w:tr>
      <w:tr w:rsidR="00A364D8" w:rsidRPr="009E0BAD" w:rsidTr="000075D1">
        <w:trPr>
          <w:trHeight w:val="252"/>
        </w:trPr>
        <w:tc>
          <w:tcPr>
            <w:tcW w:w="2776" w:type="pct"/>
            <w:tcBorders>
              <w:top w:val="nil"/>
              <w:left w:val="nil"/>
              <w:bottom w:val="nil"/>
              <w:right w:val="single" w:sz="8" w:space="0" w:color="FFFFFF"/>
            </w:tcBorders>
            <w:shd w:val="clear" w:color="auto" w:fill="F2F2F2" w:themeFill="background1" w:themeFillShade="F2"/>
            <w:vAlign w:val="bottom"/>
          </w:tcPr>
          <w:p w:rsidR="00A364D8" w:rsidRDefault="00A364D8" w:rsidP="00A364D8">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A364D8" w:rsidRDefault="00A364D8" w:rsidP="00A364D8">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A364D8" w:rsidRDefault="00A364D8" w:rsidP="00A364D8">
            <w:pPr>
              <w:jc w:val="right"/>
              <w:rPr>
                <w:rFonts w:ascii="Calibri" w:hAnsi="Calibri" w:cs="Calibri"/>
                <w:b/>
                <w:bCs/>
                <w:color w:val="000000"/>
              </w:rPr>
            </w:pPr>
            <w:r>
              <w:rPr>
                <w:rFonts w:ascii="Calibri" w:hAnsi="Calibri" w:cs="Calibri"/>
                <w:b/>
                <w:bCs/>
                <w:color w:val="000000"/>
              </w:rPr>
              <w:t>--</w:t>
            </w:r>
          </w:p>
        </w:tc>
      </w:tr>
      <w:tr w:rsidR="00E01DB9" w:rsidRPr="009E0BAD" w:rsidTr="00227340">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E01DB9" w:rsidRDefault="00E01DB9" w:rsidP="00E01DB9">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E01DB9" w:rsidRDefault="00E01DB9" w:rsidP="00E01DB9">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E01DB9" w:rsidRDefault="00E01DB9" w:rsidP="00E01DB9">
            <w:pPr>
              <w:jc w:val="right"/>
              <w:rPr>
                <w:rFonts w:ascii="Calibri" w:hAnsi="Calibri" w:cs="Calibri"/>
                <w:b/>
                <w:bCs/>
                <w:color w:val="000000"/>
              </w:rPr>
            </w:pPr>
            <w:r>
              <w:rPr>
                <w:rFonts w:ascii="Calibri" w:hAnsi="Calibri" w:cs="Calibri"/>
                <w:b/>
                <w:bCs/>
                <w:color w:val="000000"/>
              </w:rPr>
              <w:t>--</w:t>
            </w:r>
          </w:p>
        </w:tc>
      </w:tr>
      <w:tr w:rsidR="00B84A96" w:rsidRPr="009E0BAD" w:rsidTr="00227340">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B84A96" w:rsidRDefault="00B84A96" w:rsidP="00B84A96">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B84A96" w:rsidRDefault="00B84A96" w:rsidP="00B84A96">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B84A96" w:rsidRDefault="00B84A96" w:rsidP="00B84A96">
            <w:pPr>
              <w:jc w:val="right"/>
              <w:rPr>
                <w:rFonts w:ascii="Calibri" w:hAnsi="Calibri" w:cs="Calibri"/>
                <w:b/>
                <w:bCs/>
                <w:color w:val="000000"/>
              </w:rPr>
            </w:pPr>
            <w:r>
              <w:rPr>
                <w:rFonts w:ascii="Calibri" w:hAnsi="Calibri" w:cs="Calibri"/>
                <w:b/>
                <w:bCs/>
                <w:color w:val="000000"/>
              </w:rPr>
              <w:t>--</w:t>
            </w:r>
          </w:p>
        </w:tc>
      </w:tr>
      <w:tr w:rsidR="00B84A96" w:rsidRPr="009E0BAD" w:rsidTr="00227340">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B84A96" w:rsidRDefault="00B84A96" w:rsidP="00B84A96">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B84A96" w:rsidRDefault="00B84A96" w:rsidP="00B84A96">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B84A96" w:rsidRDefault="00B84A96" w:rsidP="00B84A96">
            <w:pPr>
              <w:jc w:val="right"/>
              <w:rPr>
                <w:rFonts w:ascii="Calibri" w:hAnsi="Calibri" w:cs="Calibri"/>
                <w:b/>
                <w:bCs/>
                <w:color w:val="000000"/>
              </w:rPr>
            </w:pPr>
            <w:r>
              <w:rPr>
                <w:rFonts w:ascii="Calibri" w:hAnsi="Calibri" w:cs="Calibri"/>
                <w:b/>
                <w:bCs/>
                <w:color w:val="000000"/>
              </w:rPr>
              <w:t>--</w:t>
            </w:r>
          </w:p>
        </w:tc>
      </w:tr>
      <w:tr w:rsidR="00B84A96" w:rsidRPr="009E0BAD" w:rsidTr="00227340">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B84A96" w:rsidRDefault="00B84A96" w:rsidP="00B84A96">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B84A96" w:rsidRDefault="00B84A96" w:rsidP="00B84A96">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B84A96" w:rsidRDefault="00B84A96" w:rsidP="00B84A96">
            <w:pPr>
              <w:jc w:val="right"/>
              <w:rPr>
                <w:rFonts w:ascii="Calibri" w:hAnsi="Calibri" w:cs="Calibri"/>
                <w:b/>
                <w:bCs/>
                <w:color w:val="000000"/>
              </w:rPr>
            </w:pPr>
            <w:r>
              <w:rPr>
                <w:rFonts w:ascii="Calibri" w:hAnsi="Calibri" w:cs="Calibri"/>
                <w:b/>
                <w:bCs/>
                <w:color w:val="000000"/>
              </w:rPr>
              <w:t>--</w:t>
            </w:r>
          </w:p>
        </w:tc>
      </w:tr>
      <w:tr w:rsidR="00B84A96" w:rsidRPr="009E0BAD" w:rsidTr="00227340">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B84A96" w:rsidRDefault="00B84A96" w:rsidP="00B84A96">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B84A96" w:rsidRDefault="00B84A96" w:rsidP="00B84A96">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B84A96" w:rsidRDefault="00B84A96" w:rsidP="00B84A96">
            <w:pPr>
              <w:jc w:val="right"/>
              <w:rPr>
                <w:rFonts w:ascii="Calibri" w:hAnsi="Calibri" w:cs="Calibri"/>
                <w:b/>
                <w:bCs/>
                <w:color w:val="000000"/>
              </w:rPr>
            </w:pPr>
            <w:r>
              <w:rPr>
                <w:rFonts w:ascii="Calibri" w:hAnsi="Calibri" w:cs="Calibri"/>
                <w:b/>
                <w:bCs/>
                <w:color w:val="000000"/>
              </w:rPr>
              <w:t>--</w:t>
            </w:r>
          </w:p>
        </w:tc>
      </w:tr>
      <w:tr w:rsidR="00794A40" w:rsidRPr="009E0BAD" w:rsidTr="00227340">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794A40" w:rsidRDefault="00794A40">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794A40" w:rsidRDefault="00794A40">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794A40" w:rsidRDefault="00794A40">
            <w:pPr>
              <w:jc w:val="right"/>
              <w:rPr>
                <w:rFonts w:ascii="Calibri" w:hAnsi="Calibri" w:cs="Calibri"/>
                <w:b/>
                <w:bCs/>
                <w:color w:val="000000"/>
              </w:rPr>
            </w:pPr>
            <w:r>
              <w:rPr>
                <w:rFonts w:ascii="Calibri" w:hAnsi="Calibri" w:cs="Calibri"/>
                <w:b/>
                <w:bCs/>
                <w:color w:val="000000"/>
              </w:rPr>
              <w:t>--</w:t>
            </w:r>
          </w:p>
        </w:tc>
      </w:tr>
      <w:tr w:rsidR="00794A40" w:rsidRPr="009E0BAD" w:rsidTr="00CC6155">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794A40" w:rsidRDefault="00794A40">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794A40" w:rsidRDefault="00794A40">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794A40" w:rsidRDefault="00794A40">
            <w:pPr>
              <w:jc w:val="right"/>
              <w:rPr>
                <w:rFonts w:ascii="Calibri" w:hAnsi="Calibri" w:cs="Calibri"/>
                <w:b/>
                <w:bCs/>
                <w:color w:val="000000"/>
              </w:rPr>
            </w:pPr>
            <w:r>
              <w:rPr>
                <w:rFonts w:ascii="Calibri" w:hAnsi="Calibri" w:cs="Calibri"/>
                <w:b/>
                <w:bCs/>
                <w:color w:val="000000"/>
              </w:rPr>
              <w:t>--</w:t>
            </w:r>
          </w:p>
        </w:tc>
      </w:tr>
      <w:tr w:rsidR="00794A40" w:rsidRPr="009E0BAD" w:rsidTr="00180718">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794A40" w:rsidRDefault="00794A40">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794A40" w:rsidRDefault="00794A40">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794A40" w:rsidRDefault="00794A40">
            <w:pPr>
              <w:jc w:val="right"/>
              <w:rPr>
                <w:rFonts w:ascii="Calibri" w:hAnsi="Calibri" w:cs="Calibri"/>
                <w:b/>
                <w:bCs/>
                <w:color w:val="000000"/>
              </w:rPr>
            </w:pPr>
            <w:r>
              <w:rPr>
                <w:rFonts w:ascii="Calibri" w:hAnsi="Calibri" w:cs="Calibri"/>
                <w:b/>
                <w:bCs/>
                <w:color w:val="000000"/>
              </w:rPr>
              <w:t>--</w:t>
            </w:r>
          </w:p>
        </w:tc>
      </w:tr>
      <w:tr w:rsidR="006A03F8" w:rsidRPr="009E0BAD" w:rsidTr="00180718">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6A03F8" w:rsidRDefault="006A03F8">
            <w:pPr>
              <w:rPr>
                <w:rFonts w:ascii="Calibri" w:hAnsi="Calibri" w:cs="Calibri"/>
                <w:color w:val="000000"/>
              </w:rPr>
            </w:pPr>
            <w:r>
              <w:rPr>
                <w:rFonts w:ascii="Calibri" w:hAnsi="Calibri" w:cs="Calibri"/>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6A03F8" w:rsidRPr="007B264A" w:rsidRDefault="006A03F8">
            <w:pPr>
              <w:jc w:val="right"/>
              <w:rPr>
                <w:rFonts w:ascii="Calibri" w:hAnsi="Calibri" w:cs="Calibri"/>
                <w:b/>
                <w:color w:val="000000"/>
              </w:rPr>
            </w:pPr>
            <w:r>
              <w:rPr>
                <w:rFonts w:ascii="Calibri" w:hAnsi="Calibri" w:cs="Calibri"/>
                <w:b/>
                <w:color w:val="000000"/>
              </w:rPr>
              <w:t>--</w:t>
            </w:r>
          </w:p>
        </w:tc>
        <w:tc>
          <w:tcPr>
            <w:tcW w:w="1528" w:type="pct"/>
            <w:tcBorders>
              <w:top w:val="nil"/>
              <w:left w:val="nil"/>
              <w:bottom w:val="nil"/>
              <w:right w:val="nil"/>
            </w:tcBorders>
            <w:shd w:val="clear" w:color="auto" w:fill="D9D9D9" w:themeFill="background1" w:themeFillShade="D9"/>
            <w:vAlign w:val="bottom"/>
          </w:tcPr>
          <w:p w:rsidR="006A03F8" w:rsidRPr="007B264A" w:rsidRDefault="006A03F8">
            <w:pPr>
              <w:jc w:val="right"/>
              <w:rPr>
                <w:rFonts w:ascii="Calibri" w:hAnsi="Calibri" w:cs="Calibri"/>
                <w:b/>
                <w:color w:val="000000"/>
              </w:rPr>
            </w:pPr>
            <w:r>
              <w:rPr>
                <w:rFonts w:ascii="Calibri" w:hAnsi="Calibri" w:cs="Calibri"/>
                <w:b/>
                <w:color w:val="000000"/>
              </w:rPr>
              <w:t>--</w:t>
            </w:r>
          </w:p>
        </w:tc>
      </w:tr>
      <w:tr w:rsidR="006A03F8" w:rsidRPr="009E0BAD" w:rsidTr="00212892">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6A03F8" w:rsidRDefault="006A03F8">
            <w:pPr>
              <w:rPr>
                <w:rFonts w:ascii="Calibri" w:hAnsi="Calibri" w:cs="Calibri"/>
                <w:color w:val="000000"/>
              </w:rPr>
            </w:pPr>
            <w:r>
              <w:rPr>
                <w:rFonts w:ascii="Calibri" w:hAnsi="Calibri" w:cs="Calibri"/>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6A03F8" w:rsidRPr="007B264A" w:rsidRDefault="006A03F8">
            <w:pPr>
              <w:jc w:val="right"/>
              <w:rPr>
                <w:rFonts w:ascii="Calibri" w:hAnsi="Calibri" w:cs="Calibri"/>
                <w:b/>
                <w:color w:val="000000"/>
              </w:rPr>
            </w:pPr>
            <w:r>
              <w:rPr>
                <w:rFonts w:ascii="Calibri" w:hAnsi="Calibri" w:cs="Calibri"/>
                <w:b/>
                <w:color w:val="000000"/>
              </w:rPr>
              <w:t>--</w:t>
            </w:r>
          </w:p>
        </w:tc>
        <w:tc>
          <w:tcPr>
            <w:tcW w:w="1528" w:type="pct"/>
            <w:tcBorders>
              <w:top w:val="nil"/>
              <w:left w:val="nil"/>
              <w:bottom w:val="nil"/>
              <w:right w:val="nil"/>
            </w:tcBorders>
            <w:shd w:val="clear" w:color="auto" w:fill="F2F2F2" w:themeFill="background1" w:themeFillShade="F2"/>
            <w:vAlign w:val="bottom"/>
          </w:tcPr>
          <w:p w:rsidR="006A03F8" w:rsidRPr="007B264A" w:rsidRDefault="006A03F8">
            <w:pPr>
              <w:jc w:val="right"/>
              <w:rPr>
                <w:rFonts w:ascii="Calibri" w:hAnsi="Calibri" w:cs="Calibri"/>
                <w:b/>
                <w:color w:val="000000"/>
              </w:rPr>
            </w:pPr>
            <w:r>
              <w:rPr>
                <w:rFonts w:ascii="Calibri" w:hAnsi="Calibri" w:cs="Calibri"/>
                <w:b/>
                <w:color w:val="000000"/>
              </w:rPr>
              <w:t>--</w:t>
            </w:r>
          </w:p>
        </w:tc>
      </w:tr>
      <w:tr w:rsidR="002A5C87" w:rsidRPr="009E0BAD" w:rsidTr="00212892">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2A5C87" w:rsidRDefault="002A5C87">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2A5C87" w:rsidRDefault="002A5C87">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2A5C87" w:rsidRDefault="002A5C87">
            <w:pPr>
              <w:jc w:val="right"/>
              <w:rPr>
                <w:rFonts w:ascii="Calibri" w:hAnsi="Calibri" w:cs="Calibri"/>
                <w:b/>
                <w:bCs/>
                <w:color w:val="000000"/>
              </w:rPr>
            </w:pPr>
            <w:r>
              <w:rPr>
                <w:rFonts w:ascii="Calibri" w:hAnsi="Calibri" w:cs="Calibri"/>
                <w:b/>
                <w:bCs/>
                <w:color w:val="000000"/>
              </w:rPr>
              <w:t>--</w:t>
            </w:r>
          </w:p>
        </w:tc>
      </w:tr>
      <w:tr w:rsidR="002A5C87" w:rsidRPr="009E0BAD" w:rsidTr="00D10514">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2A5C87" w:rsidRDefault="002A5C87">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2A5C87" w:rsidRDefault="002A5C87">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2A5C87" w:rsidRDefault="002A5C87">
            <w:pPr>
              <w:jc w:val="right"/>
              <w:rPr>
                <w:rFonts w:ascii="Calibri" w:hAnsi="Calibri" w:cs="Calibri"/>
                <w:b/>
                <w:bCs/>
                <w:color w:val="000000"/>
              </w:rPr>
            </w:pPr>
            <w:r>
              <w:rPr>
                <w:rFonts w:ascii="Calibri" w:hAnsi="Calibri" w:cs="Calibri"/>
                <w:b/>
                <w:bCs/>
                <w:color w:val="000000"/>
              </w:rPr>
              <w:t>--</w:t>
            </w:r>
          </w:p>
        </w:tc>
      </w:tr>
      <w:tr w:rsidR="002A5C87" w:rsidRPr="009E0BAD" w:rsidTr="00D10514">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2A5C87" w:rsidRDefault="002A5C87">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2A5C87" w:rsidRDefault="002A5C87">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2A5C87" w:rsidRDefault="002A5C87">
            <w:pPr>
              <w:jc w:val="right"/>
              <w:rPr>
                <w:rFonts w:ascii="Calibri" w:hAnsi="Calibri" w:cs="Calibri"/>
                <w:b/>
                <w:bCs/>
                <w:color w:val="000000"/>
              </w:rPr>
            </w:pPr>
            <w:r>
              <w:rPr>
                <w:rFonts w:ascii="Calibri" w:hAnsi="Calibri" w:cs="Calibri"/>
                <w:b/>
                <w:bCs/>
                <w:color w:val="000000"/>
              </w:rPr>
              <w:t>--</w:t>
            </w:r>
          </w:p>
        </w:tc>
      </w:tr>
      <w:tr w:rsidR="002A5C87" w:rsidRPr="009E0BAD" w:rsidTr="00D10514">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2A5C87" w:rsidRDefault="002A5C87">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2A5C87" w:rsidRDefault="002A5C87">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2A5C87" w:rsidRDefault="002A5C87">
            <w:pPr>
              <w:jc w:val="right"/>
              <w:rPr>
                <w:rFonts w:ascii="Calibri" w:hAnsi="Calibri" w:cs="Calibri"/>
                <w:b/>
                <w:bCs/>
                <w:color w:val="000000"/>
              </w:rPr>
            </w:pPr>
            <w:r>
              <w:rPr>
                <w:rFonts w:ascii="Calibri" w:hAnsi="Calibri" w:cs="Calibri"/>
                <w:b/>
                <w:bCs/>
                <w:color w:val="000000"/>
              </w:rPr>
              <w:t>--</w:t>
            </w:r>
          </w:p>
        </w:tc>
      </w:tr>
      <w:tr w:rsidR="007E396E" w:rsidRPr="009E0BAD" w:rsidTr="00321E17">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7E396E" w:rsidRDefault="007E396E">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7E396E" w:rsidRDefault="007E396E">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7E396E" w:rsidRDefault="007E396E">
            <w:pPr>
              <w:jc w:val="right"/>
              <w:rPr>
                <w:rFonts w:ascii="Calibri" w:hAnsi="Calibri" w:cs="Calibri"/>
                <w:b/>
                <w:bCs/>
                <w:color w:val="000000"/>
              </w:rPr>
            </w:pPr>
            <w:r>
              <w:rPr>
                <w:rFonts w:ascii="Calibri" w:hAnsi="Calibri" w:cs="Calibri"/>
                <w:b/>
                <w:bCs/>
                <w:color w:val="000000"/>
              </w:rPr>
              <w:t>--</w:t>
            </w:r>
          </w:p>
        </w:tc>
      </w:tr>
      <w:tr w:rsidR="00D82AA8" w:rsidRPr="009E0BAD" w:rsidTr="000E1A49">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D82AA8" w:rsidRDefault="00D82AA8" w:rsidP="002830EC">
            <w:pPr>
              <w:rPr>
                <w:rFonts w:ascii="Calibri" w:hAnsi="Calibri" w:cs="Calibri"/>
                <w:color w:val="000000"/>
              </w:rPr>
            </w:pPr>
            <w:r>
              <w:rPr>
                <w:rFonts w:ascii="Calibri" w:hAnsi="Calibri" w:cs="Calibri"/>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D82AA8" w:rsidRDefault="00D82AA8" w:rsidP="002830EC">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D82AA8" w:rsidRDefault="00D82AA8" w:rsidP="002830EC">
            <w:pPr>
              <w:jc w:val="right"/>
              <w:rPr>
                <w:rFonts w:ascii="Calibri" w:hAnsi="Calibri" w:cs="Calibri"/>
                <w:b/>
                <w:bCs/>
                <w:color w:val="000000"/>
              </w:rPr>
            </w:pPr>
            <w:r>
              <w:rPr>
                <w:rFonts w:ascii="Calibri" w:hAnsi="Calibri" w:cs="Calibri"/>
                <w:b/>
                <w:bCs/>
                <w:color w:val="000000"/>
              </w:rPr>
              <w:t>--</w:t>
            </w:r>
          </w:p>
        </w:tc>
      </w:tr>
    </w:tbl>
    <w:p w:rsidR="007D1F8C" w:rsidRDefault="007D1F8C" w:rsidP="00F42DAF">
      <w:pPr>
        <w:tabs>
          <w:tab w:val="left" w:pos="1365"/>
          <w:tab w:val="left" w:pos="8610"/>
        </w:tabs>
        <w:rPr>
          <w:rFonts w:asciiTheme="minorHAnsi" w:hAnsiTheme="minorHAnsi"/>
          <w:color w:val="auto"/>
          <w:szCs w:val="16"/>
        </w:rPr>
      </w:pPr>
    </w:p>
    <w:p w:rsidR="00F763CC" w:rsidRDefault="00F763CC" w:rsidP="00F42DAF">
      <w:pPr>
        <w:tabs>
          <w:tab w:val="left" w:pos="1365"/>
          <w:tab w:val="left" w:pos="8610"/>
        </w:tabs>
        <w:rPr>
          <w:rFonts w:asciiTheme="minorHAnsi" w:hAnsiTheme="minorHAnsi"/>
          <w:color w:val="auto"/>
          <w:szCs w:val="16"/>
        </w:rPr>
      </w:pPr>
    </w:p>
    <w:p w:rsidR="009809AF" w:rsidRDefault="009809AF" w:rsidP="00F42DAF">
      <w:pPr>
        <w:tabs>
          <w:tab w:val="left" w:pos="1365"/>
          <w:tab w:val="left" w:pos="8610"/>
        </w:tabs>
        <w:rPr>
          <w:rFonts w:asciiTheme="minorHAnsi" w:hAnsiTheme="minorHAnsi"/>
          <w:color w:val="auto"/>
          <w:szCs w:val="16"/>
        </w:rPr>
      </w:pPr>
    </w:p>
    <w:p w:rsidR="00C530FD" w:rsidRPr="00967C14" w:rsidRDefault="00C530FD" w:rsidP="00F42DAF">
      <w:pPr>
        <w:tabs>
          <w:tab w:val="left" w:pos="1365"/>
          <w:tab w:val="left" w:pos="8610"/>
        </w:tabs>
        <w:rPr>
          <w:rFonts w:asciiTheme="minorHAnsi" w:hAnsiTheme="minorHAnsi"/>
          <w:color w:val="auto"/>
          <w:sz w:val="2"/>
          <w:szCs w:val="16"/>
        </w:rPr>
      </w:pPr>
    </w:p>
    <w:tbl>
      <w:tblPr>
        <w:tblpPr w:leftFromText="180" w:rightFromText="180" w:vertAnchor="text" w:horzAnchor="margin" w:tblpX="108" w:tblpY="91"/>
        <w:tblOverlap w:val="neve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1286"/>
      </w:tblGrid>
      <w:tr w:rsidR="00B7362C" w:rsidRPr="00697A3E" w:rsidTr="00140045">
        <w:trPr>
          <w:trHeight w:val="316"/>
        </w:trPr>
        <w:tc>
          <w:tcPr>
            <w:tcW w:w="5000" w:type="pct"/>
            <w:shd w:val="clear" w:color="auto" w:fill="F79647"/>
            <w:vAlign w:val="center"/>
          </w:tcPr>
          <w:p w:rsidR="00B7362C" w:rsidRPr="00051284" w:rsidRDefault="00B7362C" w:rsidP="00140045">
            <w:pPr>
              <w:tabs>
                <w:tab w:val="left" w:pos="1365"/>
              </w:tabs>
              <w:rPr>
                <w:rFonts w:asciiTheme="minorHAnsi" w:hAnsiTheme="minorHAnsi"/>
                <w:b/>
                <w:bCs/>
                <w:color w:val="auto"/>
                <w:sz w:val="21"/>
                <w:szCs w:val="21"/>
              </w:rPr>
            </w:pPr>
            <w:r>
              <w:rPr>
                <w:rFonts w:ascii="Calibri" w:eastAsia="Calibri" w:hAnsi="Calibri" w:cs="Calibri"/>
                <w:b/>
                <w:color w:val="FFFFFF"/>
                <w:sz w:val="21"/>
                <w:szCs w:val="22"/>
                <w:lang w:bidi="en-US"/>
              </w:rPr>
              <w:t>Weekly Expiry Most Active Nifty Call</w:t>
            </w:r>
            <w:r w:rsidRPr="00367740">
              <w:rPr>
                <w:rFonts w:ascii="Calibri" w:eastAsia="Calibri" w:hAnsi="Calibri" w:cs="Calibri"/>
                <w:b/>
                <w:color w:val="FFFFFF"/>
                <w:sz w:val="21"/>
                <w:szCs w:val="22"/>
                <w:lang w:bidi="en-US"/>
              </w:rPr>
              <w:t xml:space="preserve"> Option</w:t>
            </w:r>
          </w:p>
        </w:tc>
      </w:tr>
    </w:tbl>
    <w:tbl>
      <w:tblPr>
        <w:tblW w:w="5077"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CellMar>
          <w:left w:w="0" w:type="dxa"/>
          <w:right w:w="0" w:type="dxa"/>
        </w:tblCellMar>
        <w:tblLook w:val="01E0" w:firstRow="1" w:lastRow="1" w:firstColumn="1" w:lastColumn="1" w:noHBand="0" w:noVBand="0"/>
      </w:tblPr>
      <w:tblGrid>
        <w:gridCol w:w="1801"/>
        <w:gridCol w:w="2520"/>
        <w:gridCol w:w="2520"/>
        <w:gridCol w:w="4410"/>
      </w:tblGrid>
      <w:tr w:rsidR="00B7362C" w:rsidRPr="00367740" w:rsidTr="00C975D5">
        <w:trPr>
          <w:trHeight w:val="250"/>
        </w:trPr>
        <w:tc>
          <w:tcPr>
            <w:tcW w:w="800" w:type="pct"/>
            <w:tcBorders>
              <w:left w:val="nil"/>
            </w:tcBorders>
            <w:shd w:val="clear" w:color="auto" w:fill="00B050"/>
            <w:vAlign w:val="center"/>
          </w:tcPr>
          <w:p w:rsidR="00B7362C" w:rsidRPr="00367740" w:rsidRDefault="00B7362C" w:rsidP="00140045">
            <w:pPr>
              <w:widowControl w:val="0"/>
              <w:autoSpaceDE w:val="0"/>
              <w:autoSpaceDN w:val="0"/>
              <w:spacing w:line="225" w:lineRule="exact"/>
              <w:ind w:left="248" w:right="190"/>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Symbol</w:t>
            </w:r>
          </w:p>
        </w:tc>
        <w:tc>
          <w:tcPr>
            <w:tcW w:w="1120" w:type="pct"/>
            <w:shd w:val="clear" w:color="auto" w:fill="00B050"/>
            <w:vAlign w:val="center"/>
          </w:tcPr>
          <w:p w:rsidR="00B7362C" w:rsidRPr="00367740" w:rsidRDefault="00B7362C" w:rsidP="00140045">
            <w:pPr>
              <w:widowControl w:val="0"/>
              <w:autoSpaceDE w:val="0"/>
              <w:autoSpaceDN w:val="0"/>
              <w:spacing w:line="240" w:lineRule="atLeast"/>
              <w:ind w:left="335" w:right="259" w:hanging="56"/>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Expiry Date</w:t>
            </w:r>
          </w:p>
        </w:tc>
        <w:tc>
          <w:tcPr>
            <w:tcW w:w="1120" w:type="pct"/>
            <w:shd w:val="clear" w:color="auto" w:fill="00B050"/>
            <w:vAlign w:val="center"/>
          </w:tcPr>
          <w:p w:rsidR="00B7362C" w:rsidRPr="00367740" w:rsidRDefault="00B7362C" w:rsidP="00140045">
            <w:pPr>
              <w:widowControl w:val="0"/>
              <w:autoSpaceDE w:val="0"/>
              <w:autoSpaceDN w:val="0"/>
              <w:spacing w:line="240" w:lineRule="atLeast"/>
              <w:ind w:left="325" w:right="275" w:hanging="36"/>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Strike Price</w:t>
            </w:r>
          </w:p>
        </w:tc>
        <w:tc>
          <w:tcPr>
            <w:tcW w:w="1960" w:type="pct"/>
            <w:shd w:val="clear" w:color="auto" w:fill="00B050"/>
            <w:vAlign w:val="center"/>
          </w:tcPr>
          <w:p w:rsidR="00B7362C" w:rsidRPr="00367740" w:rsidRDefault="00B7362C" w:rsidP="00140045">
            <w:pPr>
              <w:widowControl w:val="0"/>
              <w:autoSpaceDE w:val="0"/>
              <w:autoSpaceDN w:val="0"/>
              <w:ind w:left="181" w:right="165" w:firstLine="141"/>
              <w:jc w:val="center"/>
              <w:rPr>
                <w:rFonts w:ascii="Calibri" w:eastAsia="Calibri" w:hAnsi="Calibri" w:cs="Calibri"/>
                <w:b/>
                <w:color w:val="auto"/>
                <w:sz w:val="20"/>
                <w:szCs w:val="22"/>
                <w:lang w:bidi="en-US"/>
              </w:rPr>
            </w:pPr>
            <w:r>
              <w:rPr>
                <w:rFonts w:ascii="Calibri" w:eastAsia="Calibri" w:hAnsi="Calibri" w:cs="Calibri"/>
                <w:b/>
                <w:color w:val="F2F2F2"/>
                <w:sz w:val="20"/>
                <w:szCs w:val="22"/>
                <w:lang w:bidi="en-US"/>
              </w:rPr>
              <w:t>Highest</w:t>
            </w:r>
            <w:r w:rsidRPr="00367740">
              <w:rPr>
                <w:rFonts w:ascii="Calibri" w:eastAsia="Calibri" w:hAnsi="Calibri" w:cs="Calibri"/>
                <w:b/>
                <w:color w:val="F2F2F2"/>
                <w:sz w:val="20"/>
                <w:szCs w:val="22"/>
                <w:lang w:bidi="en-US"/>
              </w:rPr>
              <w:t xml:space="preserve"> Open Interest</w:t>
            </w:r>
            <w:r>
              <w:rPr>
                <w:rFonts w:ascii="Calibri" w:eastAsia="Calibri" w:hAnsi="Calibri" w:cs="Calibri"/>
                <w:b/>
                <w:color w:val="F2F2F2"/>
                <w:sz w:val="20"/>
                <w:szCs w:val="22"/>
                <w:lang w:bidi="en-US"/>
              </w:rPr>
              <w:t xml:space="preserve"> </w:t>
            </w:r>
            <w:r w:rsidR="00803C0B">
              <w:rPr>
                <w:rFonts w:ascii="Calibri" w:eastAsia="Calibri" w:hAnsi="Calibri" w:cs="Calibri"/>
                <w:b/>
                <w:color w:val="F2F2F2"/>
                <w:sz w:val="20"/>
                <w:szCs w:val="22"/>
                <w:lang w:bidi="en-US"/>
              </w:rPr>
              <w:t>(Contracts</w:t>
            </w:r>
            <w:r w:rsidRPr="00367740">
              <w:rPr>
                <w:rFonts w:ascii="Calibri" w:eastAsia="Calibri" w:hAnsi="Calibri" w:cs="Calibri"/>
                <w:b/>
                <w:color w:val="F2F2F2"/>
                <w:sz w:val="20"/>
                <w:szCs w:val="22"/>
                <w:lang w:bidi="en-US"/>
              </w:rPr>
              <w:t>)</w:t>
            </w:r>
          </w:p>
        </w:tc>
      </w:tr>
      <w:tr w:rsidR="00FF43F1" w:rsidRPr="00065E90" w:rsidTr="0043020B">
        <w:trPr>
          <w:trHeight w:val="219"/>
        </w:trPr>
        <w:tc>
          <w:tcPr>
            <w:tcW w:w="800" w:type="pct"/>
            <w:tcBorders>
              <w:left w:val="nil"/>
            </w:tcBorders>
            <w:shd w:val="clear" w:color="auto" w:fill="F2F2F2"/>
            <w:vAlign w:val="center"/>
          </w:tcPr>
          <w:p w:rsidR="00FF43F1" w:rsidRPr="004020BC" w:rsidRDefault="00FF43F1" w:rsidP="00140045">
            <w:pPr>
              <w:widowControl w:val="0"/>
              <w:autoSpaceDE w:val="0"/>
              <w:autoSpaceDN w:val="0"/>
              <w:spacing w:line="201"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shd w:val="clear" w:color="auto" w:fill="F2F2F2"/>
            <w:vAlign w:val="center"/>
          </w:tcPr>
          <w:p w:rsidR="00FF43F1" w:rsidRPr="00065E90" w:rsidRDefault="004837C8" w:rsidP="004837C8">
            <w:pPr>
              <w:widowControl w:val="0"/>
              <w:autoSpaceDE w:val="0"/>
              <w:autoSpaceDN w:val="0"/>
              <w:spacing w:line="201" w:lineRule="exact"/>
              <w:ind w:right="165"/>
              <w:jc w:val="center"/>
              <w:rPr>
                <w:rFonts w:ascii="Calibri" w:eastAsia="Calibri" w:hAnsi="Calibri" w:cs="Calibri"/>
                <w:color w:val="auto"/>
                <w:szCs w:val="22"/>
                <w:lang w:bidi="en-US"/>
              </w:rPr>
            </w:pPr>
            <w:r>
              <w:rPr>
                <w:rFonts w:ascii="Calibri" w:eastAsia="Calibri" w:hAnsi="Calibri" w:cs="Calibri"/>
                <w:color w:val="auto"/>
                <w:szCs w:val="22"/>
                <w:lang w:bidi="en-US"/>
              </w:rPr>
              <w:t>20</w:t>
            </w:r>
            <w:r w:rsidR="005C6585">
              <w:rPr>
                <w:rFonts w:ascii="Calibri" w:eastAsia="Calibri" w:hAnsi="Calibri" w:cs="Calibri"/>
                <w:color w:val="auto"/>
                <w:szCs w:val="22"/>
                <w:lang w:bidi="en-US"/>
              </w:rPr>
              <w:t>-</w:t>
            </w:r>
            <w:r w:rsidR="00462329">
              <w:rPr>
                <w:rFonts w:ascii="Calibri" w:eastAsia="Calibri" w:hAnsi="Calibri" w:cs="Calibri"/>
                <w:color w:val="auto"/>
                <w:szCs w:val="22"/>
                <w:lang w:bidi="en-US"/>
              </w:rPr>
              <w:t>Jun</w:t>
            </w:r>
            <w:r w:rsidR="005C6585">
              <w:rPr>
                <w:rFonts w:ascii="Calibri" w:eastAsia="Calibri" w:hAnsi="Calibri" w:cs="Calibri"/>
                <w:color w:val="auto"/>
                <w:szCs w:val="22"/>
                <w:lang w:bidi="en-US"/>
              </w:rPr>
              <w:t>-202</w:t>
            </w:r>
            <w:r w:rsidR="006A0F7A">
              <w:rPr>
                <w:rFonts w:ascii="Calibri" w:eastAsia="Calibri" w:hAnsi="Calibri" w:cs="Calibri"/>
                <w:color w:val="auto"/>
                <w:szCs w:val="22"/>
                <w:lang w:bidi="en-US"/>
              </w:rPr>
              <w:t>4</w:t>
            </w:r>
          </w:p>
        </w:tc>
        <w:tc>
          <w:tcPr>
            <w:tcW w:w="1120" w:type="pct"/>
            <w:shd w:val="clear" w:color="auto" w:fill="F2F2F2"/>
            <w:vAlign w:val="bottom"/>
          </w:tcPr>
          <w:p w:rsidR="00FF43F1" w:rsidRPr="00250854" w:rsidRDefault="00A9146E" w:rsidP="00F6791B">
            <w:pPr>
              <w:jc w:val="center"/>
              <w:rPr>
                <w:rFonts w:ascii="Calibri" w:hAnsi="Calibri" w:cs="Calibri"/>
                <w:color w:val="000000"/>
                <w:szCs w:val="22"/>
              </w:rPr>
            </w:pPr>
            <w:r>
              <w:rPr>
                <w:rFonts w:ascii="Calibri" w:hAnsi="Calibri" w:cs="Calibri"/>
                <w:color w:val="000000"/>
                <w:szCs w:val="22"/>
              </w:rPr>
              <w:t>2</w:t>
            </w:r>
            <w:r w:rsidR="00F6791B">
              <w:rPr>
                <w:rFonts w:ascii="Calibri" w:hAnsi="Calibri" w:cs="Calibri"/>
                <w:color w:val="000000"/>
                <w:szCs w:val="22"/>
              </w:rPr>
              <w:t>4</w:t>
            </w:r>
            <w:r w:rsidR="007E7246">
              <w:rPr>
                <w:rFonts w:ascii="Calibri" w:hAnsi="Calibri" w:cs="Calibri"/>
                <w:color w:val="000000"/>
                <w:szCs w:val="22"/>
              </w:rPr>
              <w:t>,</w:t>
            </w:r>
            <w:r w:rsidR="00B34DC3">
              <w:rPr>
                <w:rFonts w:ascii="Calibri" w:hAnsi="Calibri" w:cs="Calibri"/>
                <w:color w:val="000000"/>
                <w:szCs w:val="22"/>
              </w:rPr>
              <w:t>0</w:t>
            </w:r>
            <w:r w:rsidR="00073DA7">
              <w:rPr>
                <w:rFonts w:ascii="Calibri" w:hAnsi="Calibri" w:cs="Calibri"/>
                <w:color w:val="000000"/>
                <w:szCs w:val="22"/>
              </w:rPr>
              <w:t>00</w:t>
            </w:r>
          </w:p>
        </w:tc>
        <w:tc>
          <w:tcPr>
            <w:tcW w:w="1960" w:type="pct"/>
            <w:shd w:val="clear" w:color="auto" w:fill="F2F2F2"/>
            <w:vAlign w:val="bottom"/>
          </w:tcPr>
          <w:p w:rsidR="00A703C8" w:rsidRPr="00250854" w:rsidRDefault="00F4619E" w:rsidP="007C7B05">
            <w:pPr>
              <w:jc w:val="center"/>
              <w:rPr>
                <w:rFonts w:ascii="Calibri" w:hAnsi="Calibri" w:cs="Calibri"/>
                <w:color w:val="000000"/>
                <w:szCs w:val="22"/>
              </w:rPr>
            </w:pPr>
            <w:r>
              <w:rPr>
                <w:rFonts w:ascii="Calibri" w:hAnsi="Calibri" w:cs="Calibri"/>
                <w:color w:val="000000"/>
                <w:szCs w:val="22"/>
              </w:rPr>
              <w:t>4,33,383</w:t>
            </w:r>
          </w:p>
        </w:tc>
      </w:tr>
      <w:tr w:rsidR="00192378" w:rsidRPr="00065E90" w:rsidTr="0043020B">
        <w:trPr>
          <w:trHeight w:val="216"/>
        </w:trPr>
        <w:tc>
          <w:tcPr>
            <w:tcW w:w="800" w:type="pct"/>
            <w:tcBorders>
              <w:left w:val="nil"/>
              <w:bottom w:val="single" w:sz="12" w:space="0" w:color="FFFFFF"/>
            </w:tcBorders>
            <w:shd w:val="clear" w:color="auto" w:fill="DEDEDE"/>
            <w:vAlign w:val="center"/>
          </w:tcPr>
          <w:p w:rsidR="00192378" w:rsidRPr="004020BC" w:rsidRDefault="00192378" w:rsidP="00140045">
            <w:pPr>
              <w:widowControl w:val="0"/>
              <w:autoSpaceDE w:val="0"/>
              <w:autoSpaceDN w:val="0"/>
              <w:spacing w:line="195"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tcBorders>
              <w:bottom w:val="single" w:sz="12" w:space="0" w:color="FFFFFF"/>
            </w:tcBorders>
            <w:shd w:val="clear" w:color="auto" w:fill="DEDEDE"/>
            <w:vAlign w:val="center"/>
          </w:tcPr>
          <w:p w:rsidR="00192378" w:rsidRPr="00065E90" w:rsidRDefault="004837C8" w:rsidP="00460249">
            <w:pPr>
              <w:widowControl w:val="0"/>
              <w:autoSpaceDE w:val="0"/>
              <w:autoSpaceDN w:val="0"/>
              <w:spacing w:line="201" w:lineRule="exact"/>
              <w:ind w:right="165"/>
              <w:jc w:val="center"/>
              <w:rPr>
                <w:rFonts w:ascii="Calibri" w:eastAsia="Calibri" w:hAnsi="Calibri" w:cs="Calibri"/>
                <w:color w:val="auto"/>
                <w:szCs w:val="22"/>
                <w:lang w:bidi="en-US"/>
              </w:rPr>
            </w:pPr>
            <w:r>
              <w:rPr>
                <w:rFonts w:ascii="Calibri" w:eastAsia="Calibri" w:hAnsi="Calibri" w:cs="Calibri"/>
                <w:color w:val="auto"/>
                <w:szCs w:val="22"/>
                <w:lang w:bidi="en-US"/>
              </w:rPr>
              <w:t>20</w:t>
            </w:r>
            <w:r w:rsidR="00462329">
              <w:rPr>
                <w:rFonts w:ascii="Calibri" w:eastAsia="Calibri" w:hAnsi="Calibri" w:cs="Calibri"/>
                <w:color w:val="auto"/>
                <w:szCs w:val="22"/>
                <w:lang w:bidi="en-US"/>
              </w:rPr>
              <w:t>-Jun-2024</w:t>
            </w:r>
          </w:p>
        </w:tc>
        <w:tc>
          <w:tcPr>
            <w:tcW w:w="1120" w:type="pct"/>
            <w:tcBorders>
              <w:bottom w:val="single" w:sz="12" w:space="0" w:color="FFFFFF"/>
            </w:tcBorders>
            <w:shd w:val="clear" w:color="auto" w:fill="DEDEDE"/>
            <w:vAlign w:val="bottom"/>
          </w:tcPr>
          <w:p w:rsidR="00192378" w:rsidRPr="00250854" w:rsidRDefault="00B34DC3" w:rsidP="004837C8">
            <w:pPr>
              <w:jc w:val="center"/>
              <w:rPr>
                <w:rFonts w:ascii="Calibri" w:hAnsi="Calibri" w:cs="Calibri"/>
                <w:color w:val="000000"/>
                <w:szCs w:val="22"/>
              </w:rPr>
            </w:pPr>
            <w:r>
              <w:rPr>
                <w:rFonts w:ascii="Calibri" w:hAnsi="Calibri" w:cs="Calibri"/>
                <w:color w:val="000000"/>
                <w:szCs w:val="22"/>
              </w:rPr>
              <w:t>2</w:t>
            </w:r>
            <w:r w:rsidR="004837C8">
              <w:rPr>
                <w:rFonts w:ascii="Calibri" w:hAnsi="Calibri" w:cs="Calibri"/>
                <w:color w:val="000000"/>
                <w:szCs w:val="22"/>
              </w:rPr>
              <w:t>3</w:t>
            </w:r>
            <w:r w:rsidR="007D3934">
              <w:rPr>
                <w:rFonts w:ascii="Calibri" w:hAnsi="Calibri" w:cs="Calibri"/>
                <w:color w:val="000000"/>
                <w:szCs w:val="22"/>
              </w:rPr>
              <w:t>,</w:t>
            </w:r>
            <w:r w:rsidR="00F811BE">
              <w:rPr>
                <w:rFonts w:ascii="Calibri" w:hAnsi="Calibri" w:cs="Calibri"/>
                <w:color w:val="000000"/>
                <w:szCs w:val="22"/>
              </w:rPr>
              <w:t>8</w:t>
            </w:r>
            <w:r w:rsidR="00295722">
              <w:rPr>
                <w:rFonts w:ascii="Calibri" w:hAnsi="Calibri" w:cs="Calibri"/>
                <w:color w:val="000000"/>
                <w:szCs w:val="22"/>
              </w:rPr>
              <w:t>00</w:t>
            </w:r>
          </w:p>
        </w:tc>
        <w:tc>
          <w:tcPr>
            <w:tcW w:w="1960" w:type="pct"/>
            <w:tcBorders>
              <w:bottom w:val="single" w:sz="12" w:space="0" w:color="FFFFFF"/>
            </w:tcBorders>
            <w:shd w:val="clear" w:color="auto" w:fill="DEDEDE"/>
            <w:vAlign w:val="bottom"/>
          </w:tcPr>
          <w:p w:rsidR="00192378" w:rsidRPr="00250854" w:rsidRDefault="00F4619E" w:rsidP="007C7B05">
            <w:pPr>
              <w:jc w:val="center"/>
              <w:rPr>
                <w:rFonts w:ascii="Calibri" w:hAnsi="Calibri" w:cs="Calibri"/>
                <w:color w:val="000000"/>
                <w:szCs w:val="22"/>
              </w:rPr>
            </w:pPr>
            <w:r>
              <w:rPr>
                <w:rFonts w:ascii="Calibri" w:hAnsi="Calibri" w:cs="Calibri"/>
                <w:color w:val="000000"/>
                <w:szCs w:val="22"/>
              </w:rPr>
              <w:t>2,32,836</w:t>
            </w:r>
          </w:p>
        </w:tc>
      </w:tr>
      <w:tr w:rsidR="00192378" w:rsidRPr="00065E90" w:rsidTr="0043020B">
        <w:trPr>
          <w:trHeight w:val="216"/>
        </w:trPr>
        <w:tc>
          <w:tcPr>
            <w:tcW w:w="800" w:type="pct"/>
            <w:tcBorders>
              <w:top w:val="single" w:sz="12" w:space="0" w:color="FFFFFF"/>
              <w:left w:val="nil"/>
            </w:tcBorders>
            <w:shd w:val="clear" w:color="auto" w:fill="F2F2F2"/>
            <w:vAlign w:val="center"/>
          </w:tcPr>
          <w:p w:rsidR="00192378" w:rsidRPr="004020BC" w:rsidRDefault="00192378" w:rsidP="00140045">
            <w:pPr>
              <w:widowControl w:val="0"/>
              <w:autoSpaceDE w:val="0"/>
              <w:autoSpaceDN w:val="0"/>
              <w:spacing w:line="201"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tcBorders>
              <w:top w:val="single" w:sz="12" w:space="0" w:color="FFFFFF"/>
            </w:tcBorders>
            <w:shd w:val="clear" w:color="auto" w:fill="F2F2F2"/>
            <w:vAlign w:val="center"/>
          </w:tcPr>
          <w:p w:rsidR="00192378" w:rsidRPr="00065E90" w:rsidRDefault="004837C8" w:rsidP="00C83A46">
            <w:pPr>
              <w:widowControl w:val="0"/>
              <w:autoSpaceDE w:val="0"/>
              <w:autoSpaceDN w:val="0"/>
              <w:spacing w:line="201" w:lineRule="exact"/>
              <w:ind w:right="165"/>
              <w:jc w:val="center"/>
              <w:rPr>
                <w:rFonts w:ascii="Calibri" w:eastAsia="Calibri" w:hAnsi="Calibri" w:cs="Calibri"/>
                <w:color w:val="auto"/>
                <w:szCs w:val="22"/>
                <w:lang w:bidi="en-US"/>
              </w:rPr>
            </w:pPr>
            <w:r>
              <w:rPr>
                <w:rFonts w:ascii="Calibri" w:eastAsia="Calibri" w:hAnsi="Calibri" w:cs="Calibri"/>
                <w:color w:val="auto"/>
                <w:szCs w:val="22"/>
                <w:lang w:bidi="en-US"/>
              </w:rPr>
              <w:t>20</w:t>
            </w:r>
            <w:r w:rsidR="00462329">
              <w:rPr>
                <w:rFonts w:ascii="Calibri" w:eastAsia="Calibri" w:hAnsi="Calibri" w:cs="Calibri"/>
                <w:color w:val="auto"/>
                <w:szCs w:val="22"/>
                <w:lang w:bidi="en-US"/>
              </w:rPr>
              <w:t>-Jun-2024</w:t>
            </w:r>
          </w:p>
        </w:tc>
        <w:tc>
          <w:tcPr>
            <w:tcW w:w="1120" w:type="pct"/>
            <w:tcBorders>
              <w:top w:val="single" w:sz="12" w:space="0" w:color="FFFFFF"/>
            </w:tcBorders>
            <w:shd w:val="clear" w:color="auto" w:fill="F2F2F2"/>
            <w:vAlign w:val="bottom"/>
          </w:tcPr>
          <w:p w:rsidR="00192378" w:rsidRPr="00250854" w:rsidRDefault="007E7246" w:rsidP="00F4619E">
            <w:pPr>
              <w:jc w:val="center"/>
              <w:rPr>
                <w:rFonts w:ascii="Calibri" w:hAnsi="Calibri" w:cs="Calibri"/>
                <w:color w:val="000000"/>
                <w:szCs w:val="22"/>
              </w:rPr>
            </w:pPr>
            <w:r>
              <w:rPr>
                <w:rFonts w:ascii="Calibri" w:hAnsi="Calibri" w:cs="Calibri"/>
                <w:color w:val="000000"/>
                <w:szCs w:val="22"/>
              </w:rPr>
              <w:t>2</w:t>
            </w:r>
            <w:r w:rsidR="00F4619E">
              <w:rPr>
                <w:rFonts w:ascii="Calibri" w:hAnsi="Calibri" w:cs="Calibri"/>
                <w:color w:val="000000"/>
                <w:szCs w:val="22"/>
              </w:rPr>
              <w:t>3</w:t>
            </w:r>
            <w:r w:rsidR="00F6791B">
              <w:rPr>
                <w:rFonts w:ascii="Calibri" w:hAnsi="Calibri" w:cs="Calibri"/>
                <w:color w:val="000000"/>
                <w:szCs w:val="22"/>
              </w:rPr>
              <w:t>,</w:t>
            </w:r>
            <w:r w:rsidR="00F4619E">
              <w:rPr>
                <w:rFonts w:ascii="Calibri" w:hAnsi="Calibri" w:cs="Calibri"/>
                <w:color w:val="000000"/>
                <w:szCs w:val="22"/>
              </w:rPr>
              <w:t>6</w:t>
            </w:r>
            <w:r w:rsidR="00295722">
              <w:rPr>
                <w:rFonts w:ascii="Calibri" w:hAnsi="Calibri" w:cs="Calibri"/>
                <w:color w:val="000000"/>
                <w:szCs w:val="22"/>
              </w:rPr>
              <w:t>00</w:t>
            </w:r>
          </w:p>
        </w:tc>
        <w:tc>
          <w:tcPr>
            <w:tcW w:w="1960" w:type="pct"/>
            <w:tcBorders>
              <w:top w:val="single" w:sz="12" w:space="0" w:color="FFFFFF"/>
            </w:tcBorders>
            <w:shd w:val="clear" w:color="auto" w:fill="F2F2F2"/>
            <w:vAlign w:val="bottom"/>
          </w:tcPr>
          <w:p w:rsidR="00192378" w:rsidRPr="00250854" w:rsidRDefault="00F4619E" w:rsidP="007C7B05">
            <w:pPr>
              <w:jc w:val="center"/>
              <w:rPr>
                <w:rFonts w:ascii="Calibri" w:hAnsi="Calibri" w:cs="Calibri"/>
                <w:color w:val="000000"/>
                <w:szCs w:val="22"/>
              </w:rPr>
            </w:pPr>
            <w:r>
              <w:rPr>
                <w:rFonts w:ascii="Calibri" w:hAnsi="Calibri" w:cs="Calibri"/>
                <w:color w:val="000000"/>
                <w:szCs w:val="22"/>
              </w:rPr>
              <w:t>2,27,505</w:t>
            </w:r>
          </w:p>
        </w:tc>
      </w:tr>
    </w:tbl>
    <w:p w:rsidR="001E7B0F" w:rsidRPr="00065E90" w:rsidRDefault="002042CA" w:rsidP="00B7362C">
      <w:pPr>
        <w:tabs>
          <w:tab w:val="left" w:pos="1365"/>
        </w:tabs>
        <w:rPr>
          <w:rFonts w:asciiTheme="minorHAnsi" w:hAnsiTheme="minorHAnsi"/>
          <w:color w:val="auto"/>
          <w:sz w:val="14"/>
          <w:szCs w:val="16"/>
        </w:rPr>
      </w:pPr>
      <w:r w:rsidRPr="00065E90">
        <w:rPr>
          <w:rFonts w:asciiTheme="minorHAnsi" w:hAnsiTheme="minorHAnsi"/>
          <w:color w:val="auto"/>
          <w:sz w:val="14"/>
          <w:szCs w:val="16"/>
        </w:rPr>
        <w:tab/>
      </w:r>
      <w:r w:rsidR="006C5AEE" w:rsidRPr="00065E90">
        <w:rPr>
          <w:rFonts w:asciiTheme="minorHAnsi" w:hAnsiTheme="minorHAnsi"/>
          <w:color w:val="auto"/>
          <w:sz w:val="14"/>
          <w:szCs w:val="16"/>
        </w:rPr>
        <w:tab/>
      </w:r>
      <w:r w:rsidR="00947990" w:rsidRPr="00065E90">
        <w:rPr>
          <w:rFonts w:asciiTheme="minorHAnsi" w:hAnsiTheme="minorHAnsi"/>
          <w:color w:val="auto"/>
          <w:sz w:val="14"/>
          <w:szCs w:val="16"/>
        </w:rPr>
        <w:tab/>
      </w:r>
      <w:r w:rsidR="000C255C">
        <w:rPr>
          <w:rFonts w:asciiTheme="minorHAnsi" w:hAnsiTheme="minorHAnsi"/>
          <w:color w:val="auto"/>
          <w:sz w:val="14"/>
          <w:szCs w:val="16"/>
        </w:rPr>
        <w:tab/>
      </w:r>
    </w:p>
    <w:tbl>
      <w:tblPr>
        <w:tblpPr w:leftFromText="180" w:rightFromText="180" w:vertAnchor="text" w:horzAnchor="margin" w:tblpX="108" w:tblpY="91"/>
        <w:tblOverlap w:val="never"/>
        <w:tblW w:w="4992"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1268"/>
      </w:tblGrid>
      <w:tr w:rsidR="00B7362C" w:rsidRPr="00697A3E" w:rsidTr="00140045">
        <w:trPr>
          <w:trHeight w:val="316"/>
        </w:trPr>
        <w:tc>
          <w:tcPr>
            <w:tcW w:w="5000" w:type="pct"/>
            <w:shd w:val="clear" w:color="auto" w:fill="F79647"/>
            <w:vAlign w:val="center"/>
          </w:tcPr>
          <w:p w:rsidR="00B7362C" w:rsidRPr="00051284" w:rsidRDefault="00B7362C" w:rsidP="00140045">
            <w:pPr>
              <w:tabs>
                <w:tab w:val="left" w:pos="1365"/>
              </w:tabs>
              <w:rPr>
                <w:rFonts w:asciiTheme="minorHAnsi" w:hAnsiTheme="minorHAnsi"/>
                <w:b/>
                <w:bCs/>
                <w:color w:val="auto"/>
                <w:sz w:val="21"/>
                <w:szCs w:val="21"/>
              </w:rPr>
            </w:pPr>
            <w:r>
              <w:rPr>
                <w:rFonts w:ascii="Calibri" w:eastAsia="Calibri" w:hAnsi="Calibri" w:cs="Calibri"/>
                <w:b/>
                <w:color w:val="FFFFFF"/>
                <w:sz w:val="21"/>
                <w:szCs w:val="22"/>
                <w:lang w:bidi="en-US"/>
              </w:rPr>
              <w:t>Weekly Expiry Most Active Nifty Put</w:t>
            </w:r>
            <w:r w:rsidRPr="00367740">
              <w:rPr>
                <w:rFonts w:ascii="Calibri" w:eastAsia="Calibri" w:hAnsi="Calibri" w:cs="Calibri"/>
                <w:b/>
                <w:color w:val="FFFFFF"/>
                <w:sz w:val="21"/>
                <w:szCs w:val="22"/>
                <w:lang w:bidi="en-US"/>
              </w:rPr>
              <w:t xml:space="preserve"> Option</w:t>
            </w:r>
          </w:p>
        </w:tc>
      </w:tr>
    </w:tbl>
    <w:tbl>
      <w:tblPr>
        <w:tblW w:w="5077"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CellMar>
          <w:left w:w="0" w:type="dxa"/>
          <w:right w:w="0" w:type="dxa"/>
        </w:tblCellMar>
        <w:tblLook w:val="01E0" w:firstRow="1" w:lastRow="1" w:firstColumn="1" w:lastColumn="1" w:noHBand="0" w:noVBand="0"/>
      </w:tblPr>
      <w:tblGrid>
        <w:gridCol w:w="1774"/>
        <w:gridCol w:w="2520"/>
        <w:gridCol w:w="2540"/>
        <w:gridCol w:w="4417"/>
      </w:tblGrid>
      <w:tr w:rsidR="00B7362C" w:rsidRPr="00367740" w:rsidTr="0043020B">
        <w:trPr>
          <w:trHeight w:val="250"/>
        </w:trPr>
        <w:tc>
          <w:tcPr>
            <w:tcW w:w="788" w:type="pct"/>
            <w:tcBorders>
              <w:left w:val="nil"/>
            </w:tcBorders>
            <w:shd w:val="clear" w:color="auto" w:fill="00B050"/>
            <w:vAlign w:val="center"/>
          </w:tcPr>
          <w:p w:rsidR="00B7362C" w:rsidRPr="00367740" w:rsidRDefault="00B7362C" w:rsidP="00140045">
            <w:pPr>
              <w:widowControl w:val="0"/>
              <w:autoSpaceDE w:val="0"/>
              <w:autoSpaceDN w:val="0"/>
              <w:spacing w:line="225" w:lineRule="exact"/>
              <w:ind w:left="248" w:right="190"/>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Symbol</w:t>
            </w:r>
          </w:p>
        </w:tc>
        <w:tc>
          <w:tcPr>
            <w:tcW w:w="1120" w:type="pct"/>
            <w:shd w:val="clear" w:color="auto" w:fill="00B050"/>
            <w:vAlign w:val="center"/>
          </w:tcPr>
          <w:p w:rsidR="00B7362C" w:rsidRPr="00367740" w:rsidRDefault="00B7362C" w:rsidP="00140045">
            <w:pPr>
              <w:widowControl w:val="0"/>
              <w:autoSpaceDE w:val="0"/>
              <w:autoSpaceDN w:val="0"/>
              <w:spacing w:line="240" w:lineRule="atLeast"/>
              <w:ind w:left="335" w:right="259" w:hanging="56"/>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Expiry Date</w:t>
            </w:r>
          </w:p>
        </w:tc>
        <w:tc>
          <w:tcPr>
            <w:tcW w:w="1129" w:type="pct"/>
            <w:shd w:val="clear" w:color="auto" w:fill="00B050"/>
            <w:vAlign w:val="center"/>
          </w:tcPr>
          <w:p w:rsidR="00B7362C" w:rsidRPr="00367740" w:rsidRDefault="00B7362C" w:rsidP="00140045">
            <w:pPr>
              <w:widowControl w:val="0"/>
              <w:autoSpaceDE w:val="0"/>
              <w:autoSpaceDN w:val="0"/>
              <w:spacing w:line="240" w:lineRule="atLeast"/>
              <w:ind w:left="325" w:right="275" w:hanging="36"/>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Strike Price</w:t>
            </w:r>
          </w:p>
        </w:tc>
        <w:tc>
          <w:tcPr>
            <w:tcW w:w="1963" w:type="pct"/>
            <w:shd w:val="clear" w:color="auto" w:fill="00B050"/>
            <w:vAlign w:val="center"/>
          </w:tcPr>
          <w:p w:rsidR="00B7362C" w:rsidRPr="00367740" w:rsidRDefault="00B7362C" w:rsidP="00140045">
            <w:pPr>
              <w:widowControl w:val="0"/>
              <w:autoSpaceDE w:val="0"/>
              <w:autoSpaceDN w:val="0"/>
              <w:ind w:left="181" w:right="165" w:firstLine="141"/>
              <w:jc w:val="center"/>
              <w:rPr>
                <w:rFonts w:ascii="Calibri" w:eastAsia="Calibri" w:hAnsi="Calibri" w:cs="Calibri"/>
                <w:b/>
                <w:color w:val="auto"/>
                <w:sz w:val="20"/>
                <w:szCs w:val="22"/>
                <w:lang w:bidi="en-US"/>
              </w:rPr>
            </w:pPr>
            <w:r>
              <w:rPr>
                <w:rFonts w:ascii="Calibri" w:eastAsia="Calibri" w:hAnsi="Calibri" w:cs="Calibri"/>
                <w:b/>
                <w:color w:val="F2F2F2"/>
                <w:sz w:val="20"/>
                <w:szCs w:val="22"/>
                <w:lang w:bidi="en-US"/>
              </w:rPr>
              <w:t>Highest</w:t>
            </w:r>
            <w:r w:rsidRPr="00367740">
              <w:rPr>
                <w:rFonts w:ascii="Calibri" w:eastAsia="Calibri" w:hAnsi="Calibri" w:cs="Calibri"/>
                <w:b/>
                <w:color w:val="F2F2F2"/>
                <w:sz w:val="20"/>
                <w:szCs w:val="22"/>
                <w:lang w:bidi="en-US"/>
              </w:rPr>
              <w:t xml:space="preserve"> Open Interest</w:t>
            </w:r>
            <w:r>
              <w:rPr>
                <w:rFonts w:ascii="Calibri" w:eastAsia="Calibri" w:hAnsi="Calibri" w:cs="Calibri"/>
                <w:b/>
                <w:color w:val="F2F2F2"/>
                <w:sz w:val="20"/>
                <w:szCs w:val="22"/>
                <w:lang w:bidi="en-US"/>
              </w:rPr>
              <w:t xml:space="preserve"> </w:t>
            </w:r>
            <w:r w:rsidR="00803C0B">
              <w:rPr>
                <w:rFonts w:ascii="Calibri" w:eastAsia="Calibri" w:hAnsi="Calibri" w:cs="Calibri"/>
                <w:b/>
                <w:color w:val="F2F2F2"/>
                <w:sz w:val="20"/>
                <w:szCs w:val="22"/>
                <w:lang w:bidi="en-US"/>
              </w:rPr>
              <w:t>(Contracts</w:t>
            </w:r>
            <w:r w:rsidRPr="00367740">
              <w:rPr>
                <w:rFonts w:ascii="Calibri" w:eastAsia="Calibri" w:hAnsi="Calibri" w:cs="Calibri"/>
                <w:b/>
                <w:color w:val="F2F2F2"/>
                <w:sz w:val="20"/>
                <w:szCs w:val="22"/>
                <w:lang w:bidi="en-US"/>
              </w:rPr>
              <w:t>)</w:t>
            </w:r>
          </w:p>
        </w:tc>
      </w:tr>
      <w:tr w:rsidR="00FF43F1" w:rsidRPr="00065E90" w:rsidTr="0043020B">
        <w:trPr>
          <w:trHeight w:val="246"/>
        </w:trPr>
        <w:tc>
          <w:tcPr>
            <w:tcW w:w="788" w:type="pct"/>
            <w:tcBorders>
              <w:left w:val="nil"/>
            </w:tcBorders>
            <w:shd w:val="clear" w:color="auto" w:fill="F2F2F2"/>
            <w:vAlign w:val="center"/>
          </w:tcPr>
          <w:p w:rsidR="00FF43F1" w:rsidRPr="004020BC" w:rsidRDefault="00FF43F1" w:rsidP="008E409C">
            <w:pPr>
              <w:widowControl w:val="0"/>
              <w:autoSpaceDE w:val="0"/>
              <w:autoSpaceDN w:val="0"/>
              <w:spacing w:line="201"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shd w:val="clear" w:color="auto" w:fill="F2F2F2"/>
            <w:vAlign w:val="center"/>
          </w:tcPr>
          <w:p w:rsidR="00FF43F1" w:rsidRPr="00065E90" w:rsidRDefault="004837C8" w:rsidP="005D5B15">
            <w:pPr>
              <w:widowControl w:val="0"/>
              <w:autoSpaceDE w:val="0"/>
              <w:autoSpaceDN w:val="0"/>
              <w:spacing w:line="201" w:lineRule="exact"/>
              <w:ind w:right="165"/>
              <w:jc w:val="center"/>
              <w:rPr>
                <w:rFonts w:ascii="Calibri" w:eastAsia="Calibri" w:hAnsi="Calibri" w:cs="Calibri"/>
                <w:color w:val="auto"/>
                <w:szCs w:val="22"/>
                <w:lang w:bidi="en-US"/>
              </w:rPr>
            </w:pPr>
            <w:r>
              <w:rPr>
                <w:rFonts w:ascii="Calibri" w:eastAsia="Calibri" w:hAnsi="Calibri" w:cs="Calibri"/>
                <w:color w:val="auto"/>
                <w:szCs w:val="22"/>
                <w:lang w:bidi="en-US"/>
              </w:rPr>
              <w:t>20</w:t>
            </w:r>
            <w:r w:rsidR="00462329">
              <w:rPr>
                <w:rFonts w:ascii="Calibri" w:eastAsia="Calibri" w:hAnsi="Calibri" w:cs="Calibri"/>
                <w:color w:val="auto"/>
                <w:szCs w:val="22"/>
                <w:lang w:bidi="en-US"/>
              </w:rPr>
              <w:t>-Jun-2024</w:t>
            </w:r>
          </w:p>
        </w:tc>
        <w:tc>
          <w:tcPr>
            <w:tcW w:w="1129" w:type="pct"/>
            <w:shd w:val="clear" w:color="auto" w:fill="F2F2F2"/>
            <w:vAlign w:val="bottom"/>
          </w:tcPr>
          <w:p w:rsidR="00FF43F1" w:rsidRPr="00250854" w:rsidRDefault="000532BC" w:rsidP="00F811BE">
            <w:pPr>
              <w:jc w:val="center"/>
              <w:rPr>
                <w:rFonts w:ascii="Calibri" w:hAnsi="Calibri" w:cs="Calibri"/>
                <w:color w:val="000000"/>
                <w:szCs w:val="22"/>
              </w:rPr>
            </w:pPr>
            <w:r>
              <w:rPr>
                <w:rFonts w:ascii="Calibri" w:hAnsi="Calibri" w:cs="Calibri"/>
                <w:color w:val="000000"/>
                <w:szCs w:val="22"/>
              </w:rPr>
              <w:t>2</w:t>
            </w:r>
            <w:r w:rsidR="00085FD7">
              <w:rPr>
                <w:rFonts w:ascii="Calibri" w:hAnsi="Calibri" w:cs="Calibri"/>
                <w:color w:val="000000"/>
                <w:szCs w:val="22"/>
              </w:rPr>
              <w:t>3</w:t>
            </w:r>
            <w:r w:rsidR="0066637D">
              <w:rPr>
                <w:rFonts w:ascii="Calibri" w:hAnsi="Calibri" w:cs="Calibri"/>
                <w:color w:val="000000"/>
                <w:szCs w:val="22"/>
              </w:rPr>
              <w:t>,</w:t>
            </w:r>
            <w:r w:rsidR="00F811BE">
              <w:rPr>
                <w:rFonts w:ascii="Calibri" w:hAnsi="Calibri" w:cs="Calibri"/>
                <w:color w:val="000000"/>
                <w:szCs w:val="22"/>
              </w:rPr>
              <w:t>0</w:t>
            </w:r>
            <w:r w:rsidR="00295722">
              <w:rPr>
                <w:rFonts w:ascii="Calibri" w:hAnsi="Calibri" w:cs="Calibri"/>
                <w:color w:val="000000"/>
                <w:szCs w:val="22"/>
              </w:rPr>
              <w:t>00</w:t>
            </w:r>
          </w:p>
        </w:tc>
        <w:tc>
          <w:tcPr>
            <w:tcW w:w="1963" w:type="pct"/>
            <w:shd w:val="clear" w:color="auto" w:fill="F2F2F2"/>
            <w:vAlign w:val="bottom"/>
          </w:tcPr>
          <w:p w:rsidR="00FF43F1" w:rsidRPr="00250854" w:rsidRDefault="00F4619E" w:rsidP="007C7B05">
            <w:pPr>
              <w:jc w:val="center"/>
              <w:rPr>
                <w:rFonts w:ascii="Calibri" w:hAnsi="Calibri" w:cs="Calibri"/>
                <w:color w:val="000000"/>
                <w:szCs w:val="22"/>
              </w:rPr>
            </w:pPr>
            <w:r>
              <w:rPr>
                <w:rFonts w:ascii="Calibri" w:hAnsi="Calibri" w:cs="Calibri"/>
                <w:color w:val="000000"/>
                <w:szCs w:val="22"/>
              </w:rPr>
              <w:t>4,03,395</w:t>
            </w:r>
          </w:p>
        </w:tc>
      </w:tr>
      <w:tr w:rsidR="00FF43F1" w:rsidRPr="00065E90" w:rsidTr="0043020B">
        <w:trPr>
          <w:trHeight w:val="243"/>
        </w:trPr>
        <w:tc>
          <w:tcPr>
            <w:tcW w:w="788" w:type="pct"/>
            <w:tcBorders>
              <w:left w:val="nil"/>
              <w:bottom w:val="single" w:sz="12" w:space="0" w:color="FFFFFF"/>
            </w:tcBorders>
            <w:shd w:val="clear" w:color="auto" w:fill="DEDEDE"/>
            <w:vAlign w:val="center"/>
          </w:tcPr>
          <w:p w:rsidR="00FF43F1" w:rsidRPr="004020BC" w:rsidRDefault="00FF43F1" w:rsidP="008E409C">
            <w:pPr>
              <w:widowControl w:val="0"/>
              <w:autoSpaceDE w:val="0"/>
              <w:autoSpaceDN w:val="0"/>
              <w:spacing w:line="195"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tcBorders>
              <w:bottom w:val="single" w:sz="12" w:space="0" w:color="FFFFFF"/>
            </w:tcBorders>
            <w:shd w:val="clear" w:color="auto" w:fill="DEDEDE"/>
            <w:vAlign w:val="center"/>
          </w:tcPr>
          <w:p w:rsidR="00FF43F1" w:rsidRPr="00065E90" w:rsidRDefault="004837C8" w:rsidP="00C83A46">
            <w:pPr>
              <w:widowControl w:val="0"/>
              <w:autoSpaceDE w:val="0"/>
              <w:autoSpaceDN w:val="0"/>
              <w:spacing w:line="201" w:lineRule="exact"/>
              <w:ind w:right="165"/>
              <w:jc w:val="center"/>
              <w:rPr>
                <w:rFonts w:ascii="Calibri" w:eastAsia="Calibri" w:hAnsi="Calibri" w:cs="Calibri"/>
                <w:color w:val="auto"/>
                <w:szCs w:val="22"/>
                <w:lang w:bidi="en-US"/>
              </w:rPr>
            </w:pPr>
            <w:r>
              <w:rPr>
                <w:rFonts w:ascii="Calibri" w:eastAsia="Calibri" w:hAnsi="Calibri" w:cs="Calibri"/>
                <w:color w:val="auto"/>
                <w:szCs w:val="22"/>
                <w:lang w:bidi="en-US"/>
              </w:rPr>
              <w:t>20</w:t>
            </w:r>
            <w:r w:rsidR="00462329">
              <w:rPr>
                <w:rFonts w:ascii="Calibri" w:eastAsia="Calibri" w:hAnsi="Calibri" w:cs="Calibri"/>
                <w:color w:val="auto"/>
                <w:szCs w:val="22"/>
                <w:lang w:bidi="en-US"/>
              </w:rPr>
              <w:t>-Jun-2024</w:t>
            </w:r>
          </w:p>
        </w:tc>
        <w:tc>
          <w:tcPr>
            <w:tcW w:w="1129" w:type="pct"/>
            <w:tcBorders>
              <w:bottom w:val="single" w:sz="12" w:space="0" w:color="FFFFFF"/>
            </w:tcBorders>
            <w:shd w:val="clear" w:color="auto" w:fill="DEDEDE"/>
            <w:vAlign w:val="bottom"/>
          </w:tcPr>
          <w:p w:rsidR="00FF43F1" w:rsidRPr="00250854" w:rsidRDefault="00CE2A05" w:rsidP="00F4619E">
            <w:pPr>
              <w:jc w:val="center"/>
              <w:rPr>
                <w:rFonts w:ascii="Calibri" w:hAnsi="Calibri" w:cs="Calibri"/>
                <w:color w:val="000000"/>
                <w:szCs w:val="22"/>
              </w:rPr>
            </w:pPr>
            <w:r>
              <w:rPr>
                <w:rFonts w:ascii="Calibri" w:hAnsi="Calibri" w:cs="Calibri"/>
                <w:color w:val="000000"/>
                <w:szCs w:val="22"/>
              </w:rPr>
              <w:t>2</w:t>
            </w:r>
            <w:r w:rsidR="004837C8">
              <w:rPr>
                <w:rFonts w:ascii="Calibri" w:hAnsi="Calibri" w:cs="Calibri"/>
                <w:color w:val="000000"/>
                <w:szCs w:val="22"/>
              </w:rPr>
              <w:t>3</w:t>
            </w:r>
            <w:r w:rsidR="007D3934">
              <w:rPr>
                <w:rFonts w:ascii="Calibri" w:hAnsi="Calibri" w:cs="Calibri"/>
                <w:color w:val="000000"/>
                <w:szCs w:val="22"/>
              </w:rPr>
              <w:t>,</w:t>
            </w:r>
            <w:r w:rsidR="00F4619E">
              <w:rPr>
                <w:rFonts w:ascii="Calibri" w:hAnsi="Calibri" w:cs="Calibri"/>
                <w:color w:val="000000"/>
                <w:szCs w:val="22"/>
              </w:rPr>
              <w:t>5</w:t>
            </w:r>
            <w:r w:rsidR="00295722">
              <w:rPr>
                <w:rFonts w:ascii="Calibri" w:hAnsi="Calibri" w:cs="Calibri"/>
                <w:color w:val="000000"/>
                <w:szCs w:val="22"/>
              </w:rPr>
              <w:t>00</w:t>
            </w:r>
          </w:p>
        </w:tc>
        <w:tc>
          <w:tcPr>
            <w:tcW w:w="1963" w:type="pct"/>
            <w:tcBorders>
              <w:bottom w:val="single" w:sz="12" w:space="0" w:color="FFFFFF"/>
            </w:tcBorders>
            <w:shd w:val="clear" w:color="auto" w:fill="DEDEDE"/>
            <w:vAlign w:val="bottom"/>
          </w:tcPr>
          <w:p w:rsidR="00FF43F1" w:rsidRPr="00250854" w:rsidRDefault="00F4619E" w:rsidP="007C7B05">
            <w:pPr>
              <w:jc w:val="center"/>
              <w:rPr>
                <w:rFonts w:ascii="Calibri" w:hAnsi="Calibri" w:cs="Calibri"/>
                <w:color w:val="000000"/>
                <w:szCs w:val="22"/>
              </w:rPr>
            </w:pPr>
            <w:r>
              <w:rPr>
                <w:rFonts w:ascii="Calibri" w:hAnsi="Calibri" w:cs="Calibri"/>
                <w:color w:val="000000"/>
                <w:szCs w:val="22"/>
              </w:rPr>
              <w:t>2,26,818</w:t>
            </w:r>
          </w:p>
        </w:tc>
      </w:tr>
      <w:tr w:rsidR="00FF43F1" w:rsidRPr="00065E90" w:rsidTr="0043020B">
        <w:trPr>
          <w:trHeight w:val="243"/>
        </w:trPr>
        <w:tc>
          <w:tcPr>
            <w:tcW w:w="788" w:type="pct"/>
            <w:tcBorders>
              <w:top w:val="single" w:sz="12" w:space="0" w:color="FFFFFF"/>
              <w:left w:val="nil"/>
            </w:tcBorders>
            <w:shd w:val="clear" w:color="auto" w:fill="F2F2F2"/>
            <w:vAlign w:val="center"/>
          </w:tcPr>
          <w:p w:rsidR="00FF43F1" w:rsidRPr="004020BC" w:rsidRDefault="00FF43F1" w:rsidP="008E409C">
            <w:pPr>
              <w:widowControl w:val="0"/>
              <w:autoSpaceDE w:val="0"/>
              <w:autoSpaceDN w:val="0"/>
              <w:spacing w:line="201"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tcBorders>
              <w:top w:val="single" w:sz="12" w:space="0" w:color="FFFFFF"/>
            </w:tcBorders>
            <w:shd w:val="clear" w:color="auto" w:fill="F2F2F2"/>
            <w:vAlign w:val="center"/>
          </w:tcPr>
          <w:p w:rsidR="00FF43F1" w:rsidRPr="00065E90" w:rsidRDefault="004837C8" w:rsidP="00460249">
            <w:pPr>
              <w:widowControl w:val="0"/>
              <w:autoSpaceDE w:val="0"/>
              <w:autoSpaceDN w:val="0"/>
              <w:spacing w:line="201" w:lineRule="exact"/>
              <w:ind w:right="165"/>
              <w:jc w:val="center"/>
              <w:rPr>
                <w:rFonts w:ascii="Calibri" w:eastAsia="Calibri" w:hAnsi="Calibri" w:cs="Calibri"/>
                <w:color w:val="auto"/>
                <w:szCs w:val="22"/>
                <w:lang w:bidi="en-US"/>
              </w:rPr>
            </w:pPr>
            <w:r>
              <w:rPr>
                <w:rFonts w:ascii="Calibri" w:eastAsia="Calibri" w:hAnsi="Calibri" w:cs="Calibri"/>
                <w:color w:val="auto"/>
                <w:szCs w:val="22"/>
                <w:lang w:bidi="en-US"/>
              </w:rPr>
              <w:t>20</w:t>
            </w:r>
            <w:r w:rsidR="00462329">
              <w:rPr>
                <w:rFonts w:ascii="Calibri" w:eastAsia="Calibri" w:hAnsi="Calibri" w:cs="Calibri"/>
                <w:color w:val="auto"/>
                <w:szCs w:val="22"/>
                <w:lang w:bidi="en-US"/>
              </w:rPr>
              <w:t>-Jun-2024</w:t>
            </w:r>
          </w:p>
        </w:tc>
        <w:tc>
          <w:tcPr>
            <w:tcW w:w="1129" w:type="pct"/>
            <w:tcBorders>
              <w:top w:val="single" w:sz="12" w:space="0" w:color="FFFFFF"/>
            </w:tcBorders>
            <w:shd w:val="clear" w:color="auto" w:fill="F2F2F2"/>
            <w:vAlign w:val="bottom"/>
          </w:tcPr>
          <w:p w:rsidR="00FF43F1" w:rsidRPr="00250854" w:rsidRDefault="009B0A43" w:rsidP="004837C8">
            <w:pPr>
              <w:jc w:val="center"/>
              <w:rPr>
                <w:rFonts w:ascii="Calibri" w:hAnsi="Calibri" w:cs="Calibri"/>
                <w:color w:val="000000"/>
                <w:szCs w:val="22"/>
              </w:rPr>
            </w:pPr>
            <w:r>
              <w:rPr>
                <w:rFonts w:ascii="Calibri" w:hAnsi="Calibri" w:cs="Calibri"/>
                <w:color w:val="000000"/>
                <w:szCs w:val="22"/>
              </w:rPr>
              <w:t>2</w:t>
            </w:r>
            <w:r w:rsidR="00F811BE">
              <w:rPr>
                <w:rFonts w:ascii="Calibri" w:hAnsi="Calibri" w:cs="Calibri"/>
                <w:color w:val="000000"/>
                <w:szCs w:val="22"/>
              </w:rPr>
              <w:t>3</w:t>
            </w:r>
            <w:r w:rsidR="00C12204">
              <w:rPr>
                <w:rFonts w:ascii="Calibri" w:hAnsi="Calibri" w:cs="Calibri"/>
                <w:color w:val="000000"/>
                <w:szCs w:val="22"/>
              </w:rPr>
              <w:t>,</w:t>
            </w:r>
            <w:r w:rsidR="00F4619E">
              <w:rPr>
                <w:rFonts w:ascii="Calibri" w:hAnsi="Calibri" w:cs="Calibri"/>
                <w:color w:val="000000"/>
                <w:szCs w:val="22"/>
              </w:rPr>
              <w:t>4</w:t>
            </w:r>
            <w:r w:rsidR="005D5B15">
              <w:rPr>
                <w:rFonts w:ascii="Calibri" w:hAnsi="Calibri" w:cs="Calibri"/>
                <w:color w:val="000000"/>
                <w:szCs w:val="22"/>
              </w:rPr>
              <w:t>0</w:t>
            </w:r>
            <w:r w:rsidR="00295722">
              <w:rPr>
                <w:rFonts w:ascii="Calibri" w:hAnsi="Calibri" w:cs="Calibri"/>
                <w:color w:val="000000"/>
                <w:szCs w:val="22"/>
              </w:rPr>
              <w:t>0</w:t>
            </w:r>
          </w:p>
        </w:tc>
        <w:tc>
          <w:tcPr>
            <w:tcW w:w="1963" w:type="pct"/>
            <w:tcBorders>
              <w:top w:val="single" w:sz="12" w:space="0" w:color="FFFFFF"/>
            </w:tcBorders>
            <w:shd w:val="clear" w:color="auto" w:fill="F2F2F2"/>
            <w:vAlign w:val="bottom"/>
          </w:tcPr>
          <w:p w:rsidR="00FF43F1" w:rsidRPr="00250854" w:rsidRDefault="00F4619E" w:rsidP="005328E7">
            <w:pPr>
              <w:jc w:val="center"/>
              <w:rPr>
                <w:rFonts w:ascii="Calibri" w:hAnsi="Calibri" w:cs="Calibri"/>
                <w:color w:val="000000"/>
                <w:szCs w:val="22"/>
              </w:rPr>
            </w:pPr>
            <w:r>
              <w:rPr>
                <w:rFonts w:ascii="Calibri" w:hAnsi="Calibri" w:cs="Calibri"/>
                <w:color w:val="000000"/>
                <w:szCs w:val="22"/>
              </w:rPr>
              <w:t>2,12,806</w:t>
            </w:r>
          </w:p>
        </w:tc>
      </w:tr>
    </w:tbl>
    <w:p w:rsidR="008B6EC0" w:rsidRDefault="008B6EC0" w:rsidP="008E409C">
      <w:pPr>
        <w:tabs>
          <w:tab w:val="left" w:pos="1365"/>
        </w:tabs>
        <w:jc w:val="center"/>
        <w:rPr>
          <w:rFonts w:asciiTheme="minorHAnsi" w:hAnsiTheme="minorHAnsi"/>
          <w:color w:val="auto"/>
          <w:szCs w:val="16"/>
        </w:rPr>
      </w:pPr>
    </w:p>
    <w:tbl>
      <w:tblPr>
        <w:tblpPr w:leftFromText="180" w:rightFromText="180" w:vertAnchor="text" w:horzAnchor="margin" w:tblpY="18"/>
        <w:tblOverlap w:val="neve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1286"/>
      </w:tblGrid>
      <w:tr w:rsidR="009830E8" w:rsidRPr="00697A3E" w:rsidTr="00725B3A">
        <w:trPr>
          <w:trHeight w:val="341"/>
        </w:trPr>
        <w:tc>
          <w:tcPr>
            <w:tcW w:w="5000" w:type="pct"/>
            <w:shd w:val="clear" w:color="auto" w:fill="F79647"/>
            <w:vAlign w:val="center"/>
          </w:tcPr>
          <w:p w:rsidR="009830E8" w:rsidRPr="00051284" w:rsidRDefault="009830E8" w:rsidP="009A6CCF">
            <w:pPr>
              <w:tabs>
                <w:tab w:val="left" w:pos="1365"/>
              </w:tabs>
              <w:rPr>
                <w:rFonts w:asciiTheme="minorHAnsi" w:hAnsiTheme="minorHAnsi"/>
                <w:b/>
                <w:bCs/>
                <w:color w:val="auto"/>
                <w:sz w:val="21"/>
                <w:szCs w:val="21"/>
              </w:rPr>
            </w:pPr>
            <w:r w:rsidRPr="00051284">
              <w:rPr>
                <w:rFonts w:asciiTheme="minorHAnsi" w:hAnsiTheme="minorHAnsi"/>
                <w:b/>
                <w:bCs/>
                <w:color w:val="auto"/>
                <w:sz w:val="21"/>
                <w:szCs w:val="21"/>
              </w:rPr>
              <w:t>Securities in Ban For Trade Da</w:t>
            </w:r>
            <w:r w:rsidR="00CA6947">
              <w:rPr>
                <w:rFonts w:asciiTheme="minorHAnsi" w:hAnsiTheme="minorHAnsi"/>
                <w:b/>
                <w:bCs/>
                <w:color w:val="auto"/>
                <w:sz w:val="21"/>
                <w:szCs w:val="21"/>
              </w:rPr>
              <w:t>te</w:t>
            </w:r>
            <w:r w:rsidR="00BA7FA2">
              <w:rPr>
                <w:rFonts w:asciiTheme="minorHAnsi" w:hAnsiTheme="minorHAnsi"/>
                <w:b/>
                <w:bCs/>
                <w:color w:val="auto"/>
                <w:sz w:val="21"/>
                <w:szCs w:val="21"/>
              </w:rPr>
              <w:t>:</w:t>
            </w:r>
            <w:r w:rsidR="00952F7F">
              <w:rPr>
                <w:rFonts w:asciiTheme="minorHAnsi" w:hAnsiTheme="minorHAnsi"/>
                <w:b/>
                <w:bCs/>
                <w:color w:val="auto"/>
                <w:sz w:val="21"/>
                <w:szCs w:val="21"/>
              </w:rPr>
              <w:t xml:space="preserve"> </w:t>
            </w:r>
            <w:r w:rsidR="009A6CCF">
              <w:rPr>
                <w:rFonts w:asciiTheme="minorHAnsi" w:hAnsiTheme="minorHAnsi"/>
                <w:b/>
                <w:bCs/>
                <w:color w:val="auto"/>
                <w:sz w:val="21"/>
                <w:szCs w:val="21"/>
              </w:rPr>
              <w:t>20</w:t>
            </w:r>
            <w:r w:rsidR="00CE2A05">
              <w:rPr>
                <w:rFonts w:asciiTheme="minorHAnsi" w:hAnsiTheme="minorHAnsi"/>
                <w:b/>
                <w:bCs/>
                <w:color w:val="auto"/>
                <w:sz w:val="21"/>
                <w:szCs w:val="21"/>
              </w:rPr>
              <w:t>-</w:t>
            </w:r>
            <w:r w:rsidR="00957DD2">
              <w:rPr>
                <w:rFonts w:asciiTheme="minorHAnsi" w:hAnsiTheme="minorHAnsi"/>
                <w:b/>
                <w:bCs/>
                <w:color w:val="auto"/>
                <w:sz w:val="21"/>
                <w:szCs w:val="21"/>
              </w:rPr>
              <w:t>0</w:t>
            </w:r>
            <w:r w:rsidR="00025E53">
              <w:rPr>
                <w:rFonts w:asciiTheme="minorHAnsi" w:hAnsiTheme="minorHAnsi"/>
                <w:b/>
                <w:bCs/>
                <w:color w:val="auto"/>
                <w:sz w:val="21"/>
                <w:szCs w:val="21"/>
              </w:rPr>
              <w:t>6</w:t>
            </w:r>
            <w:r w:rsidRPr="00051284">
              <w:rPr>
                <w:rFonts w:asciiTheme="minorHAnsi" w:hAnsiTheme="minorHAnsi"/>
                <w:b/>
                <w:bCs/>
                <w:color w:val="auto"/>
                <w:sz w:val="21"/>
                <w:szCs w:val="21"/>
              </w:rPr>
              <w:t>-20</w:t>
            </w:r>
            <w:r>
              <w:rPr>
                <w:rFonts w:asciiTheme="minorHAnsi" w:hAnsiTheme="minorHAnsi"/>
                <w:b/>
                <w:bCs/>
                <w:color w:val="auto"/>
                <w:sz w:val="21"/>
                <w:szCs w:val="21"/>
              </w:rPr>
              <w:t>2</w:t>
            </w:r>
            <w:r w:rsidR="00957DD2">
              <w:rPr>
                <w:rFonts w:asciiTheme="minorHAnsi" w:hAnsiTheme="minorHAnsi"/>
                <w:b/>
                <w:bCs/>
                <w:color w:val="auto"/>
                <w:sz w:val="21"/>
                <w:szCs w:val="21"/>
              </w:rPr>
              <w:t>4</w:t>
            </w:r>
            <w:r w:rsidR="002672D9">
              <w:rPr>
                <w:rFonts w:asciiTheme="minorHAnsi" w:hAnsiTheme="minorHAnsi"/>
                <w:b/>
                <w:bCs/>
                <w:color w:val="auto"/>
                <w:sz w:val="21"/>
                <w:szCs w:val="21"/>
              </w:rPr>
              <w:t xml:space="preserve"> </w:t>
            </w:r>
            <w:r w:rsidR="00CB2563">
              <w:rPr>
                <w:rFonts w:asciiTheme="minorHAnsi" w:hAnsiTheme="minorHAnsi"/>
                <w:b/>
                <w:bCs/>
                <w:color w:val="auto"/>
                <w:sz w:val="21"/>
                <w:szCs w:val="21"/>
              </w:rPr>
              <w:t xml:space="preserve"> </w:t>
            </w:r>
          </w:p>
        </w:tc>
      </w:tr>
    </w:tbl>
    <w:p w:rsidR="006E0A4D" w:rsidRPr="006E0A4D" w:rsidRDefault="008F3C57" w:rsidP="006E0A4D">
      <w:pPr>
        <w:rPr>
          <w:rFonts w:ascii="Calibri" w:hAnsi="Calibri" w:cs="Calibri"/>
          <w:b/>
          <w:color w:val="000000"/>
          <w:sz w:val="20"/>
          <w:szCs w:val="22"/>
        </w:rPr>
      </w:pPr>
      <w:r>
        <w:rPr>
          <w:rFonts w:ascii="Calibri" w:hAnsi="Calibri" w:cs="Calibri"/>
          <w:b/>
          <w:color w:val="000000"/>
          <w:sz w:val="20"/>
          <w:szCs w:val="22"/>
        </w:rPr>
        <w:t xml:space="preserve">BALRAMCHIN, </w:t>
      </w:r>
      <w:r w:rsidR="00A536F0">
        <w:rPr>
          <w:rFonts w:ascii="Calibri" w:hAnsi="Calibri" w:cs="Calibri"/>
          <w:b/>
          <w:color w:val="000000"/>
          <w:sz w:val="20"/>
          <w:szCs w:val="22"/>
        </w:rPr>
        <w:t>CHAMBLFERT, HAL</w:t>
      </w:r>
      <w:r w:rsidR="000D3987">
        <w:rPr>
          <w:rFonts w:ascii="Calibri" w:hAnsi="Calibri" w:cs="Calibri"/>
          <w:b/>
          <w:color w:val="000000"/>
          <w:sz w:val="20"/>
          <w:szCs w:val="22"/>
        </w:rPr>
        <w:t xml:space="preserve">, HINDCOPPER, </w:t>
      </w:r>
      <w:r w:rsidR="007862B1">
        <w:rPr>
          <w:rFonts w:ascii="Calibri" w:hAnsi="Calibri" w:cs="Calibri"/>
          <w:b/>
          <w:color w:val="000000"/>
          <w:sz w:val="20"/>
          <w:szCs w:val="22"/>
        </w:rPr>
        <w:t xml:space="preserve">INDIACEM, </w:t>
      </w:r>
      <w:r w:rsidR="00A536F0">
        <w:rPr>
          <w:rFonts w:ascii="Calibri" w:hAnsi="Calibri" w:cs="Calibri"/>
          <w:b/>
          <w:color w:val="000000"/>
          <w:sz w:val="20"/>
          <w:szCs w:val="22"/>
        </w:rPr>
        <w:t xml:space="preserve">INDUSTOWER, </w:t>
      </w:r>
      <w:r w:rsidR="00A920A9">
        <w:rPr>
          <w:rFonts w:ascii="Calibri" w:hAnsi="Calibri" w:cs="Calibri"/>
          <w:b/>
          <w:color w:val="000000"/>
          <w:sz w:val="20"/>
          <w:szCs w:val="22"/>
        </w:rPr>
        <w:t xml:space="preserve">PEL, </w:t>
      </w:r>
      <w:r w:rsidR="000618BC">
        <w:rPr>
          <w:rFonts w:ascii="Calibri" w:hAnsi="Calibri" w:cs="Calibri"/>
          <w:b/>
          <w:color w:val="000000"/>
          <w:sz w:val="20"/>
          <w:szCs w:val="22"/>
        </w:rPr>
        <w:t>SAIL</w:t>
      </w:r>
    </w:p>
    <w:tbl>
      <w:tblPr>
        <w:tblpPr w:leftFromText="180" w:rightFromText="180" w:vertAnchor="text" w:horzAnchor="margin" w:tblpY="91"/>
        <w:tblOverlap w:val="neve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1286"/>
      </w:tblGrid>
      <w:tr w:rsidR="00B23A6F" w:rsidRPr="00E970D8" w:rsidTr="00BB4863">
        <w:trPr>
          <w:trHeight w:val="316"/>
        </w:trPr>
        <w:tc>
          <w:tcPr>
            <w:tcW w:w="5000" w:type="pct"/>
            <w:shd w:val="clear" w:color="auto" w:fill="F79647"/>
            <w:vAlign w:val="center"/>
          </w:tcPr>
          <w:p w:rsidR="00B23A6F" w:rsidRPr="00E970D8" w:rsidRDefault="00B23A6F" w:rsidP="00BB4863">
            <w:pPr>
              <w:tabs>
                <w:tab w:val="left" w:pos="1365"/>
              </w:tabs>
              <w:rPr>
                <w:rFonts w:asciiTheme="minorHAnsi" w:hAnsiTheme="minorHAnsi"/>
                <w:b/>
                <w:bCs/>
                <w:color w:val="auto"/>
                <w:sz w:val="21"/>
                <w:szCs w:val="21"/>
              </w:rPr>
            </w:pPr>
            <w:r>
              <w:rPr>
                <w:rFonts w:asciiTheme="minorHAnsi" w:hAnsiTheme="minorHAnsi"/>
                <w:b/>
                <w:bCs/>
                <w:color w:val="auto"/>
                <w:sz w:val="21"/>
                <w:szCs w:val="21"/>
              </w:rPr>
              <w:t>Bulk Deals (B</w:t>
            </w:r>
            <w:r w:rsidRPr="00E970D8">
              <w:rPr>
                <w:rFonts w:asciiTheme="minorHAnsi" w:hAnsiTheme="minorHAnsi"/>
                <w:b/>
                <w:bCs/>
                <w:color w:val="auto"/>
                <w:sz w:val="21"/>
                <w:szCs w:val="21"/>
              </w:rPr>
              <w:t>SE)</w:t>
            </w:r>
          </w:p>
        </w:tc>
      </w:tr>
    </w:tbl>
    <w:tbl>
      <w:tblPr>
        <w:tblW w:w="11160" w:type="dxa"/>
        <w:tblInd w:w="108" w:type="dxa"/>
        <w:tblLook w:val="04A0" w:firstRow="1" w:lastRow="0" w:firstColumn="1" w:lastColumn="0" w:noHBand="0" w:noVBand="1"/>
      </w:tblPr>
      <w:tblGrid>
        <w:gridCol w:w="1260"/>
        <w:gridCol w:w="1710"/>
        <w:gridCol w:w="5220"/>
        <w:gridCol w:w="900"/>
        <w:gridCol w:w="990"/>
        <w:gridCol w:w="1080"/>
      </w:tblGrid>
      <w:tr w:rsidR="00AC714E" w:rsidRPr="00AC714E" w:rsidTr="00AC714E">
        <w:trPr>
          <w:trHeight w:val="300"/>
        </w:trPr>
        <w:tc>
          <w:tcPr>
            <w:tcW w:w="1260" w:type="dxa"/>
            <w:tcBorders>
              <w:top w:val="single" w:sz="8" w:space="0" w:color="FFFFFF"/>
              <w:left w:val="single" w:sz="8" w:space="0" w:color="FFFFFF"/>
              <w:bottom w:val="nil"/>
              <w:right w:val="single" w:sz="8" w:space="0" w:color="FFFFFF"/>
            </w:tcBorders>
            <w:shd w:val="clear" w:color="000000" w:fill="00B050"/>
            <w:vAlign w:val="center"/>
            <w:hideMark/>
          </w:tcPr>
          <w:p w:rsidR="00AC714E" w:rsidRPr="00AC714E" w:rsidRDefault="00AC714E" w:rsidP="00AC714E">
            <w:pPr>
              <w:jc w:val="center"/>
              <w:rPr>
                <w:rFonts w:ascii="Calibri" w:eastAsia="Times New Roman" w:hAnsi="Calibri" w:cs="Calibri"/>
                <w:b/>
                <w:bCs/>
                <w:color w:val="FFFFFF"/>
              </w:rPr>
            </w:pPr>
            <w:r w:rsidRPr="00AC714E">
              <w:rPr>
                <w:rFonts w:ascii="Calibri" w:eastAsia="Times New Roman" w:hAnsi="Calibri" w:cs="Calibri"/>
                <w:b/>
                <w:bCs/>
                <w:color w:val="FFFFFF"/>
              </w:rPr>
              <w:t>Deal Date</w:t>
            </w:r>
          </w:p>
        </w:tc>
        <w:tc>
          <w:tcPr>
            <w:tcW w:w="1710" w:type="dxa"/>
            <w:tcBorders>
              <w:top w:val="single" w:sz="8" w:space="0" w:color="FFFFFF"/>
              <w:left w:val="nil"/>
              <w:bottom w:val="nil"/>
              <w:right w:val="single" w:sz="8" w:space="0" w:color="FFFFFF"/>
            </w:tcBorders>
            <w:shd w:val="clear" w:color="000000" w:fill="00B050"/>
            <w:vAlign w:val="center"/>
            <w:hideMark/>
          </w:tcPr>
          <w:p w:rsidR="00AC714E" w:rsidRPr="00AC714E" w:rsidRDefault="00AC714E" w:rsidP="00AC714E">
            <w:pPr>
              <w:jc w:val="center"/>
              <w:rPr>
                <w:rFonts w:ascii="Calibri" w:eastAsia="Times New Roman" w:hAnsi="Calibri" w:cs="Calibri"/>
                <w:b/>
                <w:bCs/>
                <w:color w:val="FFFFFF"/>
              </w:rPr>
            </w:pPr>
            <w:r w:rsidRPr="00AC714E">
              <w:rPr>
                <w:rFonts w:ascii="Calibri" w:eastAsia="Times New Roman" w:hAnsi="Calibri" w:cs="Calibri"/>
                <w:b/>
                <w:bCs/>
                <w:color w:val="FFFFFF"/>
              </w:rPr>
              <w:t>Scrip Name</w:t>
            </w:r>
          </w:p>
        </w:tc>
        <w:tc>
          <w:tcPr>
            <w:tcW w:w="5220" w:type="dxa"/>
            <w:tcBorders>
              <w:top w:val="single" w:sz="8" w:space="0" w:color="FFFFFF"/>
              <w:left w:val="nil"/>
              <w:bottom w:val="nil"/>
              <w:right w:val="single" w:sz="8" w:space="0" w:color="FFFFFF"/>
            </w:tcBorders>
            <w:shd w:val="clear" w:color="000000" w:fill="00B050"/>
            <w:noWrap/>
            <w:vAlign w:val="center"/>
            <w:hideMark/>
          </w:tcPr>
          <w:p w:rsidR="00AC714E" w:rsidRPr="00AC714E" w:rsidRDefault="00AC714E" w:rsidP="00AC714E">
            <w:pPr>
              <w:jc w:val="center"/>
              <w:rPr>
                <w:rFonts w:ascii="Calibri" w:eastAsia="Times New Roman" w:hAnsi="Calibri" w:cs="Calibri"/>
                <w:b/>
                <w:bCs/>
                <w:color w:val="FFFFFF"/>
              </w:rPr>
            </w:pPr>
            <w:r w:rsidRPr="00AC714E">
              <w:rPr>
                <w:rFonts w:ascii="Calibri" w:eastAsia="Times New Roman" w:hAnsi="Calibri" w:cs="Calibri"/>
                <w:b/>
                <w:bCs/>
                <w:color w:val="FFFFFF"/>
              </w:rPr>
              <w:t> Client Name</w:t>
            </w:r>
          </w:p>
        </w:tc>
        <w:tc>
          <w:tcPr>
            <w:tcW w:w="900" w:type="dxa"/>
            <w:tcBorders>
              <w:top w:val="single" w:sz="8" w:space="0" w:color="FFFFFF"/>
              <w:left w:val="nil"/>
              <w:bottom w:val="nil"/>
              <w:right w:val="single" w:sz="8" w:space="0" w:color="FFFFFF"/>
            </w:tcBorders>
            <w:shd w:val="clear" w:color="000000" w:fill="00B050"/>
            <w:noWrap/>
            <w:vAlign w:val="center"/>
            <w:hideMark/>
          </w:tcPr>
          <w:p w:rsidR="00AC714E" w:rsidRPr="00AC714E" w:rsidRDefault="00AC714E" w:rsidP="00AC714E">
            <w:pPr>
              <w:jc w:val="center"/>
              <w:rPr>
                <w:rFonts w:ascii="Calibri" w:eastAsia="Times New Roman" w:hAnsi="Calibri" w:cs="Calibri"/>
                <w:b/>
                <w:bCs/>
                <w:color w:val="FFFFFF"/>
              </w:rPr>
            </w:pPr>
            <w:r w:rsidRPr="00AC714E">
              <w:rPr>
                <w:rFonts w:ascii="Calibri" w:eastAsia="Times New Roman" w:hAnsi="Calibri" w:cs="Calibri"/>
                <w:b/>
                <w:bCs/>
                <w:color w:val="FFFFFF"/>
              </w:rPr>
              <w:t>Deal Type</w:t>
            </w:r>
          </w:p>
        </w:tc>
        <w:tc>
          <w:tcPr>
            <w:tcW w:w="990" w:type="dxa"/>
            <w:tcBorders>
              <w:top w:val="single" w:sz="8" w:space="0" w:color="FFFFFF"/>
              <w:left w:val="nil"/>
              <w:bottom w:val="nil"/>
              <w:right w:val="single" w:sz="8" w:space="0" w:color="FFFFFF"/>
            </w:tcBorders>
            <w:shd w:val="clear" w:color="000000" w:fill="00B050"/>
            <w:noWrap/>
            <w:vAlign w:val="center"/>
            <w:hideMark/>
          </w:tcPr>
          <w:p w:rsidR="00AC714E" w:rsidRPr="00AC714E" w:rsidRDefault="00AC714E" w:rsidP="00AC714E">
            <w:pPr>
              <w:jc w:val="center"/>
              <w:rPr>
                <w:rFonts w:ascii="Calibri" w:eastAsia="Times New Roman" w:hAnsi="Calibri" w:cs="Calibri"/>
                <w:b/>
                <w:bCs/>
                <w:color w:val="FFFFFF"/>
              </w:rPr>
            </w:pPr>
            <w:r w:rsidRPr="00AC714E">
              <w:rPr>
                <w:rFonts w:ascii="Calibri" w:eastAsia="Times New Roman" w:hAnsi="Calibri" w:cs="Calibri"/>
                <w:b/>
                <w:bCs/>
                <w:color w:val="FFFFFF"/>
              </w:rPr>
              <w:t>Quantity</w:t>
            </w:r>
          </w:p>
        </w:tc>
        <w:tc>
          <w:tcPr>
            <w:tcW w:w="1080" w:type="dxa"/>
            <w:tcBorders>
              <w:top w:val="single" w:sz="8" w:space="0" w:color="FFFFFF"/>
              <w:left w:val="nil"/>
              <w:bottom w:val="nil"/>
              <w:right w:val="single" w:sz="8" w:space="0" w:color="FFFFFF"/>
            </w:tcBorders>
            <w:shd w:val="clear" w:color="000000" w:fill="00B050"/>
            <w:noWrap/>
            <w:vAlign w:val="center"/>
            <w:hideMark/>
          </w:tcPr>
          <w:p w:rsidR="00AC714E" w:rsidRPr="00AC714E" w:rsidRDefault="00AC714E" w:rsidP="00AC714E">
            <w:pPr>
              <w:jc w:val="center"/>
              <w:rPr>
                <w:rFonts w:ascii="Calibri" w:eastAsia="Times New Roman" w:hAnsi="Calibri" w:cs="Calibri"/>
                <w:b/>
                <w:bCs/>
                <w:color w:val="FFFFFF"/>
              </w:rPr>
            </w:pPr>
            <w:r w:rsidRPr="00AC714E">
              <w:rPr>
                <w:rFonts w:ascii="Calibri" w:eastAsia="Times New Roman" w:hAnsi="Calibri" w:cs="Calibri"/>
                <w:b/>
                <w:bCs/>
                <w:color w:val="FFFFFF"/>
              </w:rPr>
              <w:t>Price</w:t>
            </w:r>
          </w:p>
        </w:tc>
      </w:tr>
      <w:tr w:rsidR="00AC714E" w:rsidRPr="00AC714E" w:rsidTr="00AC714E">
        <w:trPr>
          <w:trHeight w:val="300"/>
        </w:trPr>
        <w:tc>
          <w:tcPr>
            <w:tcW w:w="1260" w:type="dxa"/>
            <w:tcBorders>
              <w:top w:val="nil"/>
              <w:left w:val="nil"/>
              <w:bottom w:val="nil"/>
              <w:right w:val="nil"/>
            </w:tcBorders>
            <w:shd w:val="clear" w:color="auto" w:fill="auto"/>
            <w:noWrap/>
            <w:vAlign w:val="center"/>
            <w:hideMark/>
          </w:tcPr>
          <w:p w:rsidR="00AC714E" w:rsidRPr="00AC714E" w:rsidRDefault="00AC714E" w:rsidP="00AC714E">
            <w:pPr>
              <w:jc w:val="center"/>
              <w:rPr>
                <w:rFonts w:ascii="Calibri" w:eastAsia="Times New Roman" w:hAnsi="Calibri" w:cs="Calibri"/>
                <w:color w:val="auto"/>
              </w:rPr>
            </w:pPr>
            <w:r w:rsidRPr="00AC714E">
              <w:rPr>
                <w:rFonts w:ascii="Calibri" w:eastAsia="Times New Roman" w:hAnsi="Calibri" w:cs="Calibri"/>
                <w:color w:val="auto"/>
              </w:rPr>
              <w:t>19-Jun-24</w:t>
            </w:r>
          </w:p>
        </w:tc>
        <w:tc>
          <w:tcPr>
            <w:tcW w:w="1710" w:type="dxa"/>
            <w:tcBorders>
              <w:top w:val="nil"/>
              <w:left w:val="nil"/>
              <w:bottom w:val="nil"/>
              <w:right w:val="nil"/>
            </w:tcBorders>
            <w:shd w:val="clear" w:color="auto" w:fill="auto"/>
            <w:noWrap/>
            <w:vAlign w:val="bottom"/>
            <w:hideMark/>
          </w:tcPr>
          <w:p w:rsidR="00AC714E" w:rsidRPr="00AC714E" w:rsidRDefault="00AC714E" w:rsidP="00AC714E">
            <w:pPr>
              <w:rPr>
                <w:rFonts w:ascii="Calibri" w:eastAsia="Times New Roman" w:hAnsi="Calibri" w:cs="Calibri"/>
                <w:color w:val="auto"/>
              </w:rPr>
            </w:pPr>
            <w:r w:rsidRPr="00AC714E">
              <w:rPr>
                <w:rFonts w:ascii="Calibri" w:eastAsia="Times New Roman" w:hAnsi="Calibri" w:cs="Calibri"/>
                <w:color w:val="auto"/>
              </w:rPr>
              <w:t>GLAND</w:t>
            </w:r>
          </w:p>
        </w:tc>
        <w:tc>
          <w:tcPr>
            <w:tcW w:w="5220" w:type="dxa"/>
            <w:tcBorders>
              <w:top w:val="nil"/>
              <w:left w:val="nil"/>
              <w:bottom w:val="nil"/>
              <w:right w:val="nil"/>
            </w:tcBorders>
            <w:shd w:val="clear" w:color="auto" w:fill="auto"/>
            <w:noWrap/>
            <w:vAlign w:val="bottom"/>
            <w:hideMark/>
          </w:tcPr>
          <w:p w:rsidR="00AC714E" w:rsidRPr="00AC714E" w:rsidRDefault="00AC714E" w:rsidP="00AC714E">
            <w:pPr>
              <w:rPr>
                <w:rFonts w:ascii="Calibri" w:eastAsia="Times New Roman" w:hAnsi="Calibri" w:cs="Calibri"/>
                <w:color w:val="auto"/>
              </w:rPr>
            </w:pPr>
            <w:r w:rsidRPr="00AC714E">
              <w:rPr>
                <w:rFonts w:ascii="Calibri" w:eastAsia="Times New Roman" w:hAnsi="Calibri" w:cs="Calibri"/>
                <w:color w:val="auto"/>
              </w:rPr>
              <w:t>FOSUN PHARMA INDUSTRIAL PTE. LTD.</w:t>
            </w:r>
          </w:p>
        </w:tc>
        <w:tc>
          <w:tcPr>
            <w:tcW w:w="900" w:type="dxa"/>
            <w:tcBorders>
              <w:top w:val="nil"/>
              <w:left w:val="nil"/>
              <w:bottom w:val="nil"/>
              <w:right w:val="nil"/>
            </w:tcBorders>
            <w:shd w:val="clear" w:color="auto" w:fill="auto"/>
            <w:noWrap/>
            <w:vAlign w:val="bottom"/>
            <w:hideMark/>
          </w:tcPr>
          <w:p w:rsidR="00AC714E" w:rsidRPr="00AC714E" w:rsidRDefault="00AC714E" w:rsidP="00AC714E">
            <w:pPr>
              <w:jc w:val="center"/>
              <w:rPr>
                <w:rFonts w:ascii="Calibri" w:eastAsia="Times New Roman" w:hAnsi="Calibri" w:cs="Calibri"/>
                <w:color w:val="auto"/>
              </w:rPr>
            </w:pPr>
            <w:r w:rsidRPr="00AC714E">
              <w:rPr>
                <w:rFonts w:ascii="Calibri" w:eastAsia="Times New Roman" w:hAnsi="Calibri" w:cs="Calibri"/>
                <w:color w:val="auto"/>
              </w:rPr>
              <w:t>S</w:t>
            </w:r>
          </w:p>
        </w:tc>
        <w:tc>
          <w:tcPr>
            <w:tcW w:w="990" w:type="dxa"/>
            <w:tcBorders>
              <w:top w:val="nil"/>
              <w:left w:val="nil"/>
              <w:bottom w:val="nil"/>
              <w:right w:val="nil"/>
            </w:tcBorders>
            <w:shd w:val="clear" w:color="auto" w:fill="auto"/>
            <w:noWrap/>
            <w:vAlign w:val="bottom"/>
            <w:hideMark/>
          </w:tcPr>
          <w:p w:rsidR="00AC714E" w:rsidRPr="00AC714E" w:rsidRDefault="00AC714E" w:rsidP="00AC714E">
            <w:pPr>
              <w:jc w:val="center"/>
              <w:rPr>
                <w:rFonts w:ascii="Calibri" w:eastAsia="Times New Roman" w:hAnsi="Calibri" w:cs="Calibri"/>
                <w:color w:val="auto"/>
              </w:rPr>
            </w:pPr>
            <w:r w:rsidRPr="00AC714E">
              <w:rPr>
                <w:rFonts w:ascii="Calibri" w:eastAsia="Times New Roman" w:hAnsi="Calibri" w:cs="Calibri"/>
                <w:color w:val="auto"/>
              </w:rPr>
              <w:t>9900000</w:t>
            </w:r>
          </w:p>
        </w:tc>
        <w:tc>
          <w:tcPr>
            <w:tcW w:w="1080" w:type="dxa"/>
            <w:tcBorders>
              <w:top w:val="nil"/>
              <w:left w:val="nil"/>
              <w:bottom w:val="nil"/>
              <w:right w:val="nil"/>
            </w:tcBorders>
            <w:shd w:val="clear" w:color="auto" w:fill="auto"/>
            <w:noWrap/>
            <w:vAlign w:val="bottom"/>
            <w:hideMark/>
          </w:tcPr>
          <w:p w:rsidR="00AC714E" w:rsidRPr="00AC714E" w:rsidRDefault="00AC714E" w:rsidP="00AC714E">
            <w:pPr>
              <w:jc w:val="center"/>
              <w:rPr>
                <w:rFonts w:ascii="Calibri" w:eastAsia="Times New Roman" w:hAnsi="Calibri" w:cs="Calibri"/>
                <w:color w:val="auto"/>
              </w:rPr>
            </w:pPr>
            <w:r w:rsidRPr="00AC714E">
              <w:rPr>
                <w:rFonts w:ascii="Calibri" w:eastAsia="Times New Roman" w:hAnsi="Calibri" w:cs="Calibri"/>
                <w:color w:val="auto"/>
              </w:rPr>
              <w:t>1771.81</w:t>
            </w:r>
          </w:p>
        </w:tc>
      </w:tr>
      <w:tr w:rsidR="00AC714E" w:rsidRPr="00AC714E" w:rsidTr="00AC714E">
        <w:trPr>
          <w:trHeight w:val="300"/>
        </w:trPr>
        <w:tc>
          <w:tcPr>
            <w:tcW w:w="1260" w:type="dxa"/>
            <w:tcBorders>
              <w:top w:val="nil"/>
              <w:left w:val="nil"/>
              <w:bottom w:val="nil"/>
              <w:right w:val="nil"/>
            </w:tcBorders>
            <w:shd w:val="clear" w:color="000000" w:fill="D9D9D9"/>
            <w:noWrap/>
            <w:vAlign w:val="center"/>
            <w:hideMark/>
          </w:tcPr>
          <w:p w:rsidR="00AC714E" w:rsidRPr="00AC714E" w:rsidRDefault="00AC714E" w:rsidP="00AC714E">
            <w:pPr>
              <w:jc w:val="center"/>
              <w:rPr>
                <w:rFonts w:ascii="Calibri" w:eastAsia="Times New Roman" w:hAnsi="Calibri" w:cs="Calibri"/>
                <w:color w:val="auto"/>
              </w:rPr>
            </w:pPr>
            <w:r w:rsidRPr="00AC714E">
              <w:rPr>
                <w:rFonts w:ascii="Calibri" w:eastAsia="Times New Roman" w:hAnsi="Calibri" w:cs="Calibri"/>
                <w:color w:val="auto"/>
              </w:rPr>
              <w:t>19-Jun-24</w:t>
            </w:r>
          </w:p>
        </w:tc>
        <w:tc>
          <w:tcPr>
            <w:tcW w:w="1710" w:type="dxa"/>
            <w:tcBorders>
              <w:top w:val="nil"/>
              <w:left w:val="nil"/>
              <w:bottom w:val="nil"/>
              <w:right w:val="nil"/>
            </w:tcBorders>
            <w:shd w:val="clear" w:color="000000" w:fill="D9D9D9"/>
            <w:noWrap/>
            <w:vAlign w:val="bottom"/>
            <w:hideMark/>
          </w:tcPr>
          <w:p w:rsidR="00AC714E" w:rsidRPr="00AC714E" w:rsidRDefault="00AC714E" w:rsidP="00AC714E">
            <w:pPr>
              <w:rPr>
                <w:rFonts w:ascii="Calibri" w:eastAsia="Times New Roman" w:hAnsi="Calibri" w:cs="Calibri"/>
                <w:color w:val="auto"/>
              </w:rPr>
            </w:pPr>
            <w:r w:rsidRPr="00AC714E">
              <w:rPr>
                <w:rFonts w:ascii="Calibri" w:eastAsia="Times New Roman" w:hAnsi="Calibri" w:cs="Calibri"/>
                <w:color w:val="auto"/>
              </w:rPr>
              <w:t>GLAND</w:t>
            </w:r>
          </w:p>
        </w:tc>
        <w:tc>
          <w:tcPr>
            <w:tcW w:w="5220" w:type="dxa"/>
            <w:tcBorders>
              <w:top w:val="nil"/>
              <w:left w:val="nil"/>
              <w:bottom w:val="nil"/>
              <w:right w:val="nil"/>
            </w:tcBorders>
            <w:shd w:val="clear" w:color="000000" w:fill="D9D9D9"/>
            <w:noWrap/>
            <w:vAlign w:val="bottom"/>
            <w:hideMark/>
          </w:tcPr>
          <w:p w:rsidR="00AC714E" w:rsidRPr="00AC714E" w:rsidRDefault="00AC714E" w:rsidP="00AC714E">
            <w:pPr>
              <w:rPr>
                <w:rFonts w:ascii="Calibri" w:eastAsia="Times New Roman" w:hAnsi="Calibri" w:cs="Calibri"/>
                <w:color w:val="auto"/>
              </w:rPr>
            </w:pPr>
            <w:r w:rsidRPr="00AC714E">
              <w:rPr>
                <w:rFonts w:ascii="Calibri" w:eastAsia="Times New Roman" w:hAnsi="Calibri" w:cs="Calibri"/>
                <w:color w:val="auto"/>
              </w:rPr>
              <w:t>UBS PRINCIPAL CAPITAL ASIA LIMITED</w:t>
            </w:r>
          </w:p>
        </w:tc>
        <w:tc>
          <w:tcPr>
            <w:tcW w:w="900" w:type="dxa"/>
            <w:tcBorders>
              <w:top w:val="nil"/>
              <w:left w:val="nil"/>
              <w:bottom w:val="nil"/>
              <w:right w:val="nil"/>
            </w:tcBorders>
            <w:shd w:val="clear" w:color="000000" w:fill="D9D9D9"/>
            <w:noWrap/>
            <w:vAlign w:val="bottom"/>
            <w:hideMark/>
          </w:tcPr>
          <w:p w:rsidR="00AC714E" w:rsidRPr="00AC714E" w:rsidRDefault="00AC714E" w:rsidP="00AC714E">
            <w:pPr>
              <w:jc w:val="center"/>
              <w:rPr>
                <w:rFonts w:ascii="Calibri" w:eastAsia="Times New Roman" w:hAnsi="Calibri" w:cs="Calibri"/>
                <w:color w:val="auto"/>
              </w:rPr>
            </w:pPr>
            <w:r w:rsidRPr="00AC714E">
              <w:rPr>
                <w:rFonts w:ascii="Calibri" w:eastAsia="Times New Roman" w:hAnsi="Calibri" w:cs="Calibri"/>
                <w:color w:val="auto"/>
              </w:rPr>
              <w:t>B</w:t>
            </w:r>
          </w:p>
        </w:tc>
        <w:tc>
          <w:tcPr>
            <w:tcW w:w="990" w:type="dxa"/>
            <w:tcBorders>
              <w:top w:val="nil"/>
              <w:left w:val="nil"/>
              <w:bottom w:val="nil"/>
              <w:right w:val="nil"/>
            </w:tcBorders>
            <w:shd w:val="clear" w:color="000000" w:fill="D9D9D9"/>
            <w:noWrap/>
            <w:vAlign w:val="bottom"/>
            <w:hideMark/>
          </w:tcPr>
          <w:p w:rsidR="00AC714E" w:rsidRPr="00AC714E" w:rsidRDefault="00AC714E" w:rsidP="00AC714E">
            <w:pPr>
              <w:jc w:val="center"/>
              <w:rPr>
                <w:rFonts w:ascii="Calibri" w:eastAsia="Times New Roman" w:hAnsi="Calibri" w:cs="Calibri"/>
                <w:color w:val="auto"/>
              </w:rPr>
            </w:pPr>
            <w:r w:rsidRPr="00AC714E">
              <w:rPr>
                <w:rFonts w:ascii="Calibri" w:eastAsia="Times New Roman" w:hAnsi="Calibri" w:cs="Calibri"/>
                <w:color w:val="auto"/>
              </w:rPr>
              <w:t>825000</w:t>
            </w:r>
          </w:p>
        </w:tc>
        <w:tc>
          <w:tcPr>
            <w:tcW w:w="1080" w:type="dxa"/>
            <w:tcBorders>
              <w:top w:val="nil"/>
              <w:left w:val="nil"/>
              <w:bottom w:val="nil"/>
              <w:right w:val="nil"/>
            </w:tcBorders>
            <w:shd w:val="clear" w:color="000000" w:fill="D9D9D9"/>
            <w:noWrap/>
            <w:vAlign w:val="bottom"/>
            <w:hideMark/>
          </w:tcPr>
          <w:p w:rsidR="00AC714E" w:rsidRPr="00AC714E" w:rsidRDefault="00AC714E" w:rsidP="00AC714E">
            <w:pPr>
              <w:jc w:val="center"/>
              <w:rPr>
                <w:rFonts w:ascii="Calibri" w:eastAsia="Times New Roman" w:hAnsi="Calibri" w:cs="Calibri"/>
                <w:color w:val="auto"/>
              </w:rPr>
            </w:pPr>
            <w:r w:rsidRPr="00AC714E">
              <w:rPr>
                <w:rFonts w:ascii="Calibri" w:eastAsia="Times New Roman" w:hAnsi="Calibri" w:cs="Calibri"/>
                <w:color w:val="auto"/>
              </w:rPr>
              <w:t>1771.05</w:t>
            </w:r>
          </w:p>
        </w:tc>
      </w:tr>
      <w:tr w:rsidR="00AC714E" w:rsidRPr="00AC714E" w:rsidTr="00AC714E">
        <w:trPr>
          <w:trHeight w:val="300"/>
        </w:trPr>
        <w:tc>
          <w:tcPr>
            <w:tcW w:w="1260" w:type="dxa"/>
            <w:tcBorders>
              <w:top w:val="nil"/>
              <w:left w:val="nil"/>
              <w:bottom w:val="nil"/>
              <w:right w:val="nil"/>
            </w:tcBorders>
            <w:shd w:val="clear" w:color="auto" w:fill="auto"/>
            <w:noWrap/>
            <w:vAlign w:val="center"/>
            <w:hideMark/>
          </w:tcPr>
          <w:p w:rsidR="00AC714E" w:rsidRPr="00AC714E" w:rsidRDefault="00AC714E" w:rsidP="00AC714E">
            <w:pPr>
              <w:jc w:val="center"/>
              <w:rPr>
                <w:rFonts w:ascii="Calibri" w:eastAsia="Times New Roman" w:hAnsi="Calibri" w:cs="Calibri"/>
                <w:color w:val="auto"/>
              </w:rPr>
            </w:pPr>
            <w:r w:rsidRPr="00AC714E">
              <w:rPr>
                <w:rFonts w:ascii="Calibri" w:eastAsia="Times New Roman" w:hAnsi="Calibri" w:cs="Calibri"/>
                <w:color w:val="auto"/>
              </w:rPr>
              <w:t>19-Jun-24</w:t>
            </w:r>
          </w:p>
        </w:tc>
        <w:tc>
          <w:tcPr>
            <w:tcW w:w="1710" w:type="dxa"/>
            <w:tcBorders>
              <w:top w:val="nil"/>
              <w:left w:val="nil"/>
              <w:bottom w:val="nil"/>
              <w:right w:val="nil"/>
            </w:tcBorders>
            <w:shd w:val="clear" w:color="auto" w:fill="auto"/>
            <w:noWrap/>
            <w:vAlign w:val="bottom"/>
            <w:hideMark/>
          </w:tcPr>
          <w:p w:rsidR="00AC714E" w:rsidRPr="00AC714E" w:rsidRDefault="00AC714E" w:rsidP="00AC714E">
            <w:pPr>
              <w:rPr>
                <w:rFonts w:ascii="Calibri" w:eastAsia="Times New Roman" w:hAnsi="Calibri" w:cs="Calibri"/>
                <w:color w:val="auto"/>
              </w:rPr>
            </w:pPr>
            <w:r w:rsidRPr="00AC714E">
              <w:rPr>
                <w:rFonts w:ascii="Calibri" w:eastAsia="Times New Roman" w:hAnsi="Calibri" w:cs="Calibri"/>
                <w:color w:val="auto"/>
              </w:rPr>
              <w:t>MARATHON</w:t>
            </w:r>
          </w:p>
        </w:tc>
        <w:tc>
          <w:tcPr>
            <w:tcW w:w="5220" w:type="dxa"/>
            <w:tcBorders>
              <w:top w:val="nil"/>
              <w:left w:val="nil"/>
              <w:bottom w:val="nil"/>
              <w:right w:val="nil"/>
            </w:tcBorders>
            <w:shd w:val="clear" w:color="auto" w:fill="auto"/>
            <w:noWrap/>
            <w:vAlign w:val="bottom"/>
            <w:hideMark/>
          </w:tcPr>
          <w:p w:rsidR="00AC714E" w:rsidRPr="00AC714E" w:rsidRDefault="00AC714E" w:rsidP="00AC714E">
            <w:pPr>
              <w:rPr>
                <w:rFonts w:ascii="Calibri" w:eastAsia="Times New Roman" w:hAnsi="Calibri" w:cs="Calibri"/>
                <w:color w:val="auto"/>
              </w:rPr>
            </w:pPr>
            <w:r w:rsidRPr="00AC714E">
              <w:rPr>
                <w:rFonts w:ascii="Calibri" w:eastAsia="Times New Roman" w:hAnsi="Calibri" w:cs="Calibri"/>
                <w:color w:val="auto"/>
              </w:rPr>
              <w:t>SAMCO MUTUAL FUND DYNAMIC ASSET ALLOCATION FUND</w:t>
            </w:r>
          </w:p>
        </w:tc>
        <w:tc>
          <w:tcPr>
            <w:tcW w:w="900" w:type="dxa"/>
            <w:tcBorders>
              <w:top w:val="nil"/>
              <w:left w:val="nil"/>
              <w:bottom w:val="nil"/>
              <w:right w:val="nil"/>
            </w:tcBorders>
            <w:shd w:val="clear" w:color="auto" w:fill="auto"/>
            <w:noWrap/>
            <w:vAlign w:val="bottom"/>
            <w:hideMark/>
          </w:tcPr>
          <w:p w:rsidR="00AC714E" w:rsidRPr="00AC714E" w:rsidRDefault="00AC714E" w:rsidP="00AC714E">
            <w:pPr>
              <w:jc w:val="center"/>
              <w:rPr>
                <w:rFonts w:ascii="Calibri" w:eastAsia="Times New Roman" w:hAnsi="Calibri" w:cs="Calibri"/>
                <w:color w:val="auto"/>
              </w:rPr>
            </w:pPr>
            <w:r w:rsidRPr="00AC714E">
              <w:rPr>
                <w:rFonts w:ascii="Calibri" w:eastAsia="Times New Roman" w:hAnsi="Calibri" w:cs="Calibri"/>
                <w:color w:val="auto"/>
              </w:rPr>
              <w:t>B</w:t>
            </w:r>
          </w:p>
        </w:tc>
        <w:tc>
          <w:tcPr>
            <w:tcW w:w="990" w:type="dxa"/>
            <w:tcBorders>
              <w:top w:val="nil"/>
              <w:left w:val="nil"/>
              <w:bottom w:val="nil"/>
              <w:right w:val="nil"/>
            </w:tcBorders>
            <w:shd w:val="clear" w:color="auto" w:fill="auto"/>
            <w:noWrap/>
            <w:vAlign w:val="bottom"/>
            <w:hideMark/>
          </w:tcPr>
          <w:p w:rsidR="00AC714E" w:rsidRPr="00AC714E" w:rsidRDefault="00AC714E" w:rsidP="00AC714E">
            <w:pPr>
              <w:jc w:val="center"/>
              <w:rPr>
                <w:rFonts w:ascii="Calibri" w:eastAsia="Times New Roman" w:hAnsi="Calibri" w:cs="Calibri"/>
                <w:color w:val="auto"/>
              </w:rPr>
            </w:pPr>
            <w:r w:rsidRPr="00AC714E">
              <w:rPr>
                <w:rFonts w:ascii="Calibri" w:eastAsia="Times New Roman" w:hAnsi="Calibri" w:cs="Calibri"/>
                <w:color w:val="auto"/>
              </w:rPr>
              <w:t>400000</w:t>
            </w:r>
          </w:p>
        </w:tc>
        <w:tc>
          <w:tcPr>
            <w:tcW w:w="1080" w:type="dxa"/>
            <w:tcBorders>
              <w:top w:val="nil"/>
              <w:left w:val="nil"/>
              <w:bottom w:val="nil"/>
              <w:right w:val="nil"/>
            </w:tcBorders>
            <w:shd w:val="clear" w:color="auto" w:fill="auto"/>
            <w:noWrap/>
            <w:vAlign w:val="bottom"/>
            <w:hideMark/>
          </w:tcPr>
          <w:p w:rsidR="00AC714E" w:rsidRPr="00AC714E" w:rsidRDefault="00AC714E" w:rsidP="00AC714E">
            <w:pPr>
              <w:jc w:val="center"/>
              <w:rPr>
                <w:rFonts w:ascii="Calibri" w:eastAsia="Times New Roman" w:hAnsi="Calibri" w:cs="Calibri"/>
                <w:color w:val="auto"/>
              </w:rPr>
            </w:pPr>
            <w:r w:rsidRPr="00AC714E">
              <w:rPr>
                <w:rFonts w:ascii="Calibri" w:eastAsia="Times New Roman" w:hAnsi="Calibri" w:cs="Calibri"/>
                <w:color w:val="auto"/>
              </w:rPr>
              <w:t>592.44</w:t>
            </w:r>
          </w:p>
        </w:tc>
      </w:tr>
      <w:tr w:rsidR="00AC714E" w:rsidRPr="00AC714E" w:rsidTr="00AC714E">
        <w:trPr>
          <w:trHeight w:val="300"/>
        </w:trPr>
        <w:tc>
          <w:tcPr>
            <w:tcW w:w="1260" w:type="dxa"/>
            <w:tcBorders>
              <w:top w:val="nil"/>
              <w:left w:val="nil"/>
              <w:bottom w:val="nil"/>
              <w:right w:val="nil"/>
            </w:tcBorders>
            <w:shd w:val="clear" w:color="000000" w:fill="D9D9D9"/>
            <w:noWrap/>
            <w:vAlign w:val="center"/>
            <w:hideMark/>
          </w:tcPr>
          <w:p w:rsidR="00AC714E" w:rsidRPr="00AC714E" w:rsidRDefault="00AC714E" w:rsidP="00AC714E">
            <w:pPr>
              <w:jc w:val="center"/>
              <w:rPr>
                <w:rFonts w:ascii="Calibri" w:eastAsia="Times New Roman" w:hAnsi="Calibri" w:cs="Calibri"/>
                <w:color w:val="auto"/>
              </w:rPr>
            </w:pPr>
            <w:r w:rsidRPr="00AC714E">
              <w:rPr>
                <w:rFonts w:ascii="Calibri" w:eastAsia="Times New Roman" w:hAnsi="Calibri" w:cs="Calibri"/>
                <w:color w:val="auto"/>
              </w:rPr>
              <w:t>19-Jun-24</w:t>
            </w:r>
          </w:p>
        </w:tc>
        <w:tc>
          <w:tcPr>
            <w:tcW w:w="1710" w:type="dxa"/>
            <w:tcBorders>
              <w:top w:val="nil"/>
              <w:left w:val="nil"/>
              <w:bottom w:val="nil"/>
              <w:right w:val="nil"/>
            </w:tcBorders>
            <w:shd w:val="clear" w:color="000000" w:fill="D9D9D9"/>
            <w:noWrap/>
            <w:vAlign w:val="bottom"/>
            <w:hideMark/>
          </w:tcPr>
          <w:p w:rsidR="00AC714E" w:rsidRPr="00AC714E" w:rsidRDefault="00AC714E" w:rsidP="00AC714E">
            <w:pPr>
              <w:rPr>
                <w:rFonts w:ascii="Calibri" w:eastAsia="Times New Roman" w:hAnsi="Calibri" w:cs="Calibri"/>
                <w:color w:val="auto"/>
              </w:rPr>
            </w:pPr>
            <w:r w:rsidRPr="00AC714E">
              <w:rPr>
                <w:rFonts w:ascii="Calibri" w:eastAsia="Times New Roman" w:hAnsi="Calibri" w:cs="Calibri"/>
                <w:color w:val="auto"/>
              </w:rPr>
              <w:t>ONEGLOBAL</w:t>
            </w:r>
          </w:p>
        </w:tc>
        <w:tc>
          <w:tcPr>
            <w:tcW w:w="5220" w:type="dxa"/>
            <w:tcBorders>
              <w:top w:val="nil"/>
              <w:left w:val="nil"/>
              <w:bottom w:val="nil"/>
              <w:right w:val="nil"/>
            </w:tcBorders>
            <w:shd w:val="clear" w:color="000000" w:fill="D9D9D9"/>
            <w:noWrap/>
            <w:vAlign w:val="bottom"/>
            <w:hideMark/>
          </w:tcPr>
          <w:p w:rsidR="00AC714E" w:rsidRPr="00AC714E" w:rsidRDefault="00AC714E" w:rsidP="00AC714E">
            <w:pPr>
              <w:rPr>
                <w:rFonts w:ascii="Calibri" w:eastAsia="Times New Roman" w:hAnsi="Calibri" w:cs="Calibri"/>
                <w:color w:val="auto"/>
              </w:rPr>
            </w:pPr>
            <w:r w:rsidRPr="00AC714E">
              <w:rPr>
                <w:rFonts w:ascii="Calibri" w:eastAsia="Times New Roman" w:hAnsi="Calibri" w:cs="Calibri"/>
                <w:color w:val="auto"/>
              </w:rPr>
              <w:t>EMINENCE GLOBAL FUND PCC- EUBILIA CAPITAL</w:t>
            </w:r>
          </w:p>
        </w:tc>
        <w:tc>
          <w:tcPr>
            <w:tcW w:w="900" w:type="dxa"/>
            <w:tcBorders>
              <w:top w:val="nil"/>
              <w:left w:val="nil"/>
              <w:bottom w:val="nil"/>
              <w:right w:val="nil"/>
            </w:tcBorders>
            <w:shd w:val="clear" w:color="000000" w:fill="D9D9D9"/>
            <w:noWrap/>
            <w:vAlign w:val="bottom"/>
            <w:hideMark/>
          </w:tcPr>
          <w:p w:rsidR="00AC714E" w:rsidRPr="00AC714E" w:rsidRDefault="00AC714E" w:rsidP="00AC714E">
            <w:pPr>
              <w:jc w:val="center"/>
              <w:rPr>
                <w:rFonts w:ascii="Calibri" w:eastAsia="Times New Roman" w:hAnsi="Calibri" w:cs="Calibri"/>
                <w:color w:val="auto"/>
              </w:rPr>
            </w:pPr>
            <w:r w:rsidRPr="00AC714E">
              <w:rPr>
                <w:rFonts w:ascii="Calibri" w:eastAsia="Times New Roman" w:hAnsi="Calibri" w:cs="Calibri"/>
                <w:color w:val="auto"/>
              </w:rPr>
              <w:t>B</w:t>
            </w:r>
          </w:p>
        </w:tc>
        <w:tc>
          <w:tcPr>
            <w:tcW w:w="990" w:type="dxa"/>
            <w:tcBorders>
              <w:top w:val="nil"/>
              <w:left w:val="nil"/>
              <w:bottom w:val="nil"/>
              <w:right w:val="nil"/>
            </w:tcBorders>
            <w:shd w:val="clear" w:color="000000" w:fill="D9D9D9"/>
            <w:noWrap/>
            <w:vAlign w:val="bottom"/>
            <w:hideMark/>
          </w:tcPr>
          <w:p w:rsidR="00AC714E" w:rsidRPr="00AC714E" w:rsidRDefault="00AC714E" w:rsidP="00AC714E">
            <w:pPr>
              <w:jc w:val="center"/>
              <w:rPr>
                <w:rFonts w:ascii="Calibri" w:eastAsia="Times New Roman" w:hAnsi="Calibri" w:cs="Calibri"/>
                <w:color w:val="auto"/>
              </w:rPr>
            </w:pPr>
            <w:r w:rsidRPr="00AC714E">
              <w:rPr>
                <w:rFonts w:ascii="Calibri" w:eastAsia="Times New Roman" w:hAnsi="Calibri" w:cs="Calibri"/>
                <w:color w:val="auto"/>
              </w:rPr>
              <w:t>52499</w:t>
            </w:r>
          </w:p>
        </w:tc>
        <w:tc>
          <w:tcPr>
            <w:tcW w:w="1080" w:type="dxa"/>
            <w:tcBorders>
              <w:top w:val="nil"/>
              <w:left w:val="nil"/>
              <w:bottom w:val="nil"/>
              <w:right w:val="nil"/>
            </w:tcBorders>
            <w:shd w:val="clear" w:color="000000" w:fill="D9D9D9"/>
            <w:noWrap/>
            <w:vAlign w:val="bottom"/>
            <w:hideMark/>
          </w:tcPr>
          <w:p w:rsidR="00AC714E" w:rsidRPr="00AC714E" w:rsidRDefault="00AC714E" w:rsidP="00AC714E">
            <w:pPr>
              <w:jc w:val="center"/>
              <w:rPr>
                <w:rFonts w:ascii="Calibri" w:eastAsia="Times New Roman" w:hAnsi="Calibri" w:cs="Calibri"/>
                <w:color w:val="auto"/>
              </w:rPr>
            </w:pPr>
            <w:r w:rsidRPr="00AC714E">
              <w:rPr>
                <w:rFonts w:ascii="Calibri" w:eastAsia="Times New Roman" w:hAnsi="Calibri" w:cs="Calibri"/>
                <w:color w:val="auto"/>
              </w:rPr>
              <w:t>124.82</w:t>
            </w:r>
          </w:p>
        </w:tc>
      </w:tr>
      <w:tr w:rsidR="00AC714E" w:rsidRPr="00AC714E" w:rsidTr="00AC714E">
        <w:trPr>
          <w:trHeight w:val="300"/>
        </w:trPr>
        <w:tc>
          <w:tcPr>
            <w:tcW w:w="1260" w:type="dxa"/>
            <w:tcBorders>
              <w:top w:val="nil"/>
              <w:left w:val="nil"/>
              <w:bottom w:val="nil"/>
              <w:right w:val="nil"/>
            </w:tcBorders>
            <w:shd w:val="clear" w:color="auto" w:fill="auto"/>
            <w:noWrap/>
            <w:vAlign w:val="center"/>
            <w:hideMark/>
          </w:tcPr>
          <w:p w:rsidR="00AC714E" w:rsidRPr="00AC714E" w:rsidRDefault="00AC714E" w:rsidP="00AC714E">
            <w:pPr>
              <w:jc w:val="center"/>
              <w:rPr>
                <w:rFonts w:ascii="Calibri" w:eastAsia="Times New Roman" w:hAnsi="Calibri" w:cs="Calibri"/>
                <w:color w:val="auto"/>
              </w:rPr>
            </w:pPr>
            <w:r w:rsidRPr="00AC714E">
              <w:rPr>
                <w:rFonts w:ascii="Calibri" w:eastAsia="Times New Roman" w:hAnsi="Calibri" w:cs="Calibri"/>
                <w:color w:val="auto"/>
              </w:rPr>
              <w:t>19-Jun-24</w:t>
            </w:r>
          </w:p>
        </w:tc>
        <w:tc>
          <w:tcPr>
            <w:tcW w:w="1710" w:type="dxa"/>
            <w:tcBorders>
              <w:top w:val="nil"/>
              <w:left w:val="nil"/>
              <w:bottom w:val="nil"/>
              <w:right w:val="nil"/>
            </w:tcBorders>
            <w:shd w:val="clear" w:color="auto" w:fill="auto"/>
            <w:noWrap/>
            <w:vAlign w:val="bottom"/>
            <w:hideMark/>
          </w:tcPr>
          <w:p w:rsidR="00AC714E" w:rsidRPr="00AC714E" w:rsidRDefault="00AC714E" w:rsidP="00AC714E">
            <w:pPr>
              <w:rPr>
                <w:rFonts w:ascii="Calibri" w:eastAsia="Times New Roman" w:hAnsi="Calibri" w:cs="Calibri"/>
                <w:color w:val="auto"/>
              </w:rPr>
            </w:pPr>
            <w:r w:rsidRPr="00AC714E">
              <w:rPr>
                <w:rFonts w:ascii="Calibri" w:eastAsia="Times New Roman" w:hAnsi="Calibri" w:cs="Calibri"/>
                <w:color w:val="auto"/>
              </w:rPr>
              <w:t>SHAILY</w:t>
            </w:r>
          </w:p>
        </w:tc>
        <w:tc>
          <w:tcPr>
            <w:tcW w:w="5220" w:type="dxa"/>
            <w:tcBorders>
              <w:top w:val="nil"/>
              <w:left w:val="nil"/>
              <w:bottom w:val="nil"/>
              <w:right w:val="nil"/>
            </w:tcBorders>
            <w:shd w:val="clear" w:color="auto" w:fill="auto"/>
            <w:noWrap/>
            <w:vAlign w:val="bottom"/>
            <w:hideMark/>
          </w:tcPr>
          <w:p w:rsidR="00AC714E" w:rsidRPr="00AC714E" w:rsidRDefault="00AC714E" w:rsidP="00AC714E">
            <w:pPr>
              <w:rPr>
                <w:rFonts w:ascii="Calibri" w:eastAsia="Times New Roman" w:hAnsi="Calibri" w:cs="Calibri"/>
                <w:color w:val="auto"/>
              </w:rPr>
            </w:pPr>
            <w:r w:rsidRPr="00AC714E">
              <w:rPr>
                <w:rFonts w:ascii="Calibri" w:eastAsia="Times New Roman" w:hAnsi="Calibri" w:cs="Calibri"/>
                <w:color w:val="auto"/>
              </w:rPr>
              <w:t>MOTILAL OSWAL MUTUAL FUND</w:t>
            </w:r>
          </w:p>
        </w:tc>
        <w:tc>
          <w:tcPr>
            <w:tcW w:w="900" w:type="dxa"/>
            <w:tcBorders>
              <w:top w:val="nil"/>
              <w:left w:val="nil"/>
              <w:bottom w:val="nil"/>
              <w:right w:val="nil"/>
            </w:tcBorders>
            <w:shd w:val="clear" w:color="auto" w:fill="auto"/>
            <w:noWrap/>
            <w:vAlign w:val="bottom"/>
            <w:hideMark/>
          </w:tcPr>
          <w:p w:rsidR="00AC714E" w:rsidRPr="00AC714E" w:rsidRDefault="00AC714E" w:rsidP="00AC714E">
            <w:pPr>
              <w:jc w:val="center"/>
              <w:rPr>
                <w:rFonts w:ascii="Calibri" w:eastAsia="Times New Roman" w:hAnsi="Calibri" w:cs="Calibri"/>
                <w:color w:val="auto"/>
              </w:rPr>
            </w:pPr>
            <w:r w:rsidRPr="00AC714E">
              <w:rPr>
                <w:rFonts w:ascii="Calibri" w:eastAsia="Times New Roman" w:hAnsi="Calibri" w:cs="Calibri"/>
                <w:color w:val="auto"/>
              </w:rPr>
              <w:t>B</w:t>
            </w:r>
          </w:p>
        </w:tc>
        <w:tc>
          <w:tcPr>
            <w:tcW w:w="990" w:type="dxa"/>
            <w:tcBorders>
              <w:top w:val="nil"/>
              <w:left w:val="nil"/>
              <w:bottom w:val="nil"/>
              <w:right w:val="nil"/>
            </w:tcBorders>
            <w:shd w:val="clear" w:color="auto" w:fill="auto"/>
            <w:noWrap/>
            <w:vAlign w:val="bottom"/>
            <w:hideMark/>
          </w:tcPr>
          <w:p w:rsidR="00AC714E" w:rsidRPr="00AC714E" w:rsidRDefault="00AC714E" w:rsidP="00AC714E">
            <w:pPr>
              <w:jc w:val="center"/>
              <w:rPr>
                <w:rFonts w:ascii="Calibri" w:eastAsia="Times New Roman" w:hAnsi="Calibri" w:cs="Calibri"/>
                <w:color w:val="auto"/>
              </w:rPr>
            </w:pPr>
            <w:r w:rsidRPr="00AC714E">
              <w:rPr>
                <w:rFonts w:ascii="Calibri" w:eastAsia="Times New Roman" w:hAnsi="Calibri" w:cs="Calibri"/>
                <w:color w:val="auto"/>
              </w:rPr>
              <w:t>1250000</w:t>
            </w:r>
          </w:p>
        </w:tc>
        <w:tc>
          <w:tcPr>
            <w:tcW w:w="1080" w:type="dxa"/>
            <w:tcBorders>
              <w:top w:val="nil"/>
              <w:left w:val="nil"/>
              <w:bottom w:val="nil"/>
              <w:right w:val="nil"/>
            </w:tcBorders>
            <w:shd w:val="clear" w:color="auto" w:fill="auto"/>
            <w:noWrap/>
            <w:vAlign w:val="bottom"/>
            <w:hideMark/>
          </w:tcPr>
          <w:p w:rsidR="00AC714E" w:rsidRPr="00AC714E" w:rsidRDefault="00AC714E" w:rsidP="00AC714E">
            <w:pPr>
              <w:jc w:val="center"/>
              <w:rPr>
                <w:rFonts w:ascii="Calibri" w:eastAsia="Times New Roman" w:hAnsi="Calibri" w:cs="Calibri"/>
                <w:color w:val="auto"/>
              </w:rPr>
            </w:pPr>
            <w:r w:rsidRPr="00AC714E">
              <w:rPr>
                <w:rFonts w:ascii="Calibri" w:eastAsia="Times New Roman" w:hAnsi="Calibri" w:cs="Calibri"/>
                <w:color w:val="auto"/>
              </w:rPr>
              <w:t>675</w:t>
            </w:r>
          </w:p>
        </w:tc>
      </w:tr>
      <w:tr w:rsidR="00AC714E" w:rsidRPr="00AC714E" w:rsidTr="00AC714E">
        <w:trPr>
          <w:trHeight w:val="300"/>
        </w:trPr>
        <w:tc>
          <w:tcPr>
            <w:tcW w:w="1260" w:type="dxa"/>
            <w:tcBorders>
              <w:top w:val="nil"/>
              <w:left w:val="nil"/>
              <w:bottom w:val="nil"/>
              <w:right w:val="nil"/>
            </w:tcBorders>
            <w:shd w:val="clear" w:color="000000" w:fill="D9D9D9"/>
            <w:noWrap/>
            <w:vAlign w:val="center"/>
            <w:hideMark/>
          </w:tcPr>
          <w:p w:rsidR="00AC714E" w:rsidRPr="00AC714E" w:rsidRDefault="00AC714E" w:rsidP="00AC714E">
            <w:pPr>
              <w:jc w:val="center"/>
              <w:rPr>
                <w:rFonts w:ascii="Calibri" w:eastAsia="Times New Roman" w:hAnsi="Calibri" w:cs="Calibri"/>
                <w:color w:val="auto"/>
              </w:rPr>
            </w:pPr>
            <w:r w:rsidRPr="00AC714E">
              <w:rPr>
                <w:rFonts w:ascii="Calibri" w:eastAsia="Times New Roman" w:hAnsi="Calibri" w:cs="Calibri"/>
                <w:color w:val="auto"/>
              </w:rPr>
              <w:t>19-Jun-24</w:t>
            </w:r>
          </w:p>
        </w:tc>
        <w:tc>
          <w:tcPr>
            <w:tcW w:w="1710" w:type="dxa"/>
            <w:tcBorders>
              <w:top w:val="nil"/>
              <w:left w:val="nil"/>
              <w:bottom w:val="nil"/>
              <w:right w:val="nil"/>
            </w:tcBorders>
            <w:shd w:val="clear" w:color="000000" w:fill="D9D9D9"/>
            <w:noWrap/>
            <w:vAlign w:val="bottom"/>
            <w:hideMark/>
          </w:tcPr>
          <w:p w:rsidR="00AC714E" w:rsidRPr="00AC714E" w:rsidRDefault="00AC714E" w:rsidP="00AC714E">
            <w:pPr>
              <w:rPr>
                <w:rFonts w:ascii="Calibri" w:eastAsia="Times New Roman" w:hAnsi="Calibri" w:cs="Calibri"/>
                <w:color w:val="auto"/>
              </w:rPr>
            </w:pPr>
            <w:r w:rsidRPr="00AC714E">
              <w:rPr>
                <w:rFonts w:ascii="Calibri" w:eastAsia="Times New Roman" w:hAnsi="Calibri" w:cs="Calibri"/>
                <w:color w:val="auto"/>
              </w:rPr>
              <w:t>SHAILY</w:t>
            </w:r>
          </w:p>
        </w:tc>
        <w:tc>
          <w:tcPr>
            <w:tcW w:w="5220" w:type="dxa"/>
            <w:tcBorders>
              <w:top w:val="nil"/>
              <w:left w:val="nil"/>
              <w:bottom w:val="nil"/>
              <w:right w:val="nil"/>
            </w:tcBorders>
            <w:shd w:val="clear" w:color="000000" w:fill="D9D9D9"/>
            <w:noWrap/>
            <w:vAlign w:val="bottom"/>
            <w:hideMark/>
          </w:tcPr>
          <w:p w:rsidR="00AC714E" w:rsidRPr="00AC714E" w:rsidRDefault="00AC714E" w:rsidP="00AC714E">
            <w:pPr>
              <w:rPr>
                <w:rFonts w:ascii="Calibri" w:eastAsia="Times New Roman" w:hAnsi="Calibri" w:cs="Calibri"/>
                <w:color w:val="auto"/>
              </w:rPr>
            </w:pPr>
            <w:r w:rsidRPr="00AC714E">
              <w:rPr>
                <w:rFonts w:ascii="Calibri" w:eastAsia="Times New Roman" w:hAnsi="Calibri" w:cs="Calibri"/>
                <w:color w:val="auto"/>
              </w:rPr>
              <w:t>MOTILAL OSWAL MUTUAL FUND(MOTILAL OS</w:t>
            </w:r>
          </w:p>
        </w:tc>
        <w:tc>
          <w:tcPr>
            <w:tcW w:w="900" w:type="dxa"/>
            <w:tcBorders>
              <w:top w:val="nil"/>
              <w:left w:val="nil"/>
              <w:bottom w:val="nil"/>
              <w:right w:val="nil"/>
            </w:tcBorders>
            <w:shd w:val="clear" w:color="000000" w:fill="D9D9D9"/>
            <w:noWrap/>
            <w:vAlign w:val="bottom"/>
            <w:hideMark/>
          </w:tcPr>
          <w:p w:rsidR="00AC714E" w:rsidRPr="00AC714E" w:rsidRDefault="00AC714E" w:rsidP="00AC714E">
            <w:pPr>
              <w:jc w:val="center"/>
              <w:rPr>
                <w:rFonts w:ascii="Calibri" w:eastAsia="Times New Roman" w:hAnsi="Calibri" w:cs="Calibri"/>
                <w:color w:val="auto"/>
              </w:rPr>
            </w:pPr>
            <w:r w:rsidRPr="00AC714E">
              <w:rPr>
                <w:rFonts w:ascii="Calibri" w:eastAsia="Times New Roman" w:hAnsi="Calibri" w:cs="Calibri"/>
                <w:color w:val="auto"/>
              </w:rPr>
              <w:t>B</w:t>
            </w:r>
          </w:p>
        </w:tc>
        <w:tc>
          <w:tcPr>
            <w:tcW w:w="990" w:type="dxa"/>
            <w:tcBorders>
              <w:top w:val="nil"/>
              <w:left w:val="nil"/>
              <w:bottom w:val="nil"/>
              <w:right w:val="nil"/>
            </w:tcBorders>
            <w:shd w:val="clear" w:color="000000" w:fill="D9D9D9"/>
            <w:noWrap/>
            <w:vAlign w:val="bottom"/>
            <w:hideMark/>
          </w:tcPr>
          <w:p w:rsidR="00AC714E" w:rsidRPr="00AC714E" w:rsidRDefault="00AC714E" w:rsidP="00AC714E">
            <w:pPr>
              <w:jc w:val="center"/>
              <w:rPr>
                <w:rFonts w:ascii="Calibri" w:eastAsia="Times New Roman" w:hAnsi="Calibri" w:cs="Calibri"/>
                <w:color w:val="auto"/>
              </w:rPr>
            </w:pPr>
            <w:r w:rsidRPr="00AC714E">
              <w:rPr>
                <w:rFonts w:ascii="Calibri" w:eastAsia="Times New Roman" w:hAnsi="Calibri" w:cs="Calibri"/>
                <w:color w:val="auto"/>
              </w:rPr>
              <w:t>713958</w:t>
            </w:r>
          </w:p>
        </w:tc>
        <w:tc>
          <w:tcPr>
            <w:tcW w:w="1080" w:type="dxa"/>
            <w:tcBorders>
              <w:top w:val="nil"/>
              <w:left w:val="nil"/>
              <w:bottom w:val="nil"/>
              <w:right w:val="nil"/>
            </w:tcBorders>
            <w:shd w:val="clear" w:color="000000" w:fill="D9D9D9"/>
            <w:noWrap/>
            <w:vAlign w:val="bottom"/>
            <w:hideMark/>
          </w:tcPr>
          <w:p w:rsidR="00AC714E" w:rsidRPr="00AC714E" w:rsidRDefault="00AC714E" w:rsidP="00AC714E">
            <w:pPr>
              <w:jc w:val="center"/>
              <w:rPr>
                <w:rFonts w:ascii="Calibri" w:eastAsia="Times New Roman" w:hAnsi="Calibri" w:cs="Calibri"/>
                <w:color w:val="auto"/>
              </w:rPr>
            </w:pPr>
            <w:r w:rsidRPr="00AC714E">
              <w:rPr>
                <w:rFonts w:ascii="Calibri" w:eastAsia="Times New Roman" w:hAnsi="Calibri" w:cs="Calibri"/>
                <w:color w:val="auto"/>
              </w:rPr>
              <w:t>675</w:t>
            </w:r>
          </w:p>
        </w:tc>
      </w:tr>
      <w:tr w:rsidR="00AC714E" w:rsidRPr="00AC714E" w:rsidTr="00AC714E">
        <w:trPr>
          <w:trHeight w:val="300"/>
        </w:trPr>
        <w:tc>
          <w:tcPr>
            <w:tcW w:w="1260" w:type="dxa"/>
            <w:tcBorders>
              <w:top w:val="nil"/>
              <w:left w:val="nil"/>
              <w:bottom w:val="nil"/>
              <w:right w:val="nil"/>
            </w:tcBorders>
            <w:shd w:val="clear" w:color="auto" w:fill="auto"/>
            <w:noWrap/>
            <w:vAlign w:val="center"/>
            <w:hideMark/>
          </w:tcPr>
          <w:p w:rsidR="00AC714E" w:rsidRPr="00AC714E" w:rsidRDefault="00AC714E" w:rsidP="00AC714E">
            <w:pPr>
              <w:jc w:val="center"/>
              <w:rPr>
                <w:rFonts w:ascii="Calibri" w:eastAsia="Times New Roman" w:hAnsi="Calibri" w:cs="Calibri"/>
                <w:color w:val="auto"/>
              </w:rPr>
            </w:pPr>
            <w:r w:rsidRPr="00AC714E">
              <w:rPr>
                <w:rFonts w:ascii="Calibri" w:eastAsia="Times New Roman" w:hAnsi="Calibri" w:cs="Calibri"/>
                <w:color w:val="auto"/>
              </w:rPr>
              <w:t>19-Jun-24</w:t>
            </w:r>
          </w:p>
        </w:tc>
        <w:tc>
          <w:tcPr>
            <w:tcW w:w="1710" w:type="dxa"/>
            <w:tcBorders>
              <w:top w:val="nil"/>
              <w:left w:val="nil"/>
              <w:bottom w:val="nil"/>
              <w:right w:val="nil"/>
            </w:tcBorders>
            <w:shd w:val="clear" w:color="auto" w:fill="auto"/>
            <w:noWrap/>
            <w:vAlign w:val="bottom"/>
            <w:hideMark/>
          </w:tcPr>
          <w:p w:rsidR="00AC714E" w:rsidRPr="00AC714E" w:rsidRDefault="00AC714E" w:rsidP="00AC714E">
            <w:pPr>
              <w:rPr>
                <w:rFonts w:ascii="Calibri" w:eastAsia="Times New Roman" w:hAnsi="Calibri" w:cs="Calibri"/>
                <w:color w:val="auto"/>
              </w:rPr>
            </w:pPr>
            <w:r w:rsidRPr="00AC714E">
              <w:rPr>
                <w:rFonts w:ascii="Calibri" w:eastAsia="Times New Roman" w:hAnsi="Calibri" w:cs="Calibri"/>
                <w:color w:val="auto"/>
              </w:rPr>
              <w:t>SHAILY</w:t>
            </w:r>
          </w:p>
        </w:tc>
        <w:tc>
          <w:tcPr>
            <w:tcW w:w="5220" w:type="dxa"/>
            <w:tcBorders>
              <w:top w:val="nil"/>
              <w:left w:val="nil"/>
              <w:bottom w:val="nil"/>
              <w:right w:val="nil"/>
            </w:tcBorders>
            <w:shd w:val="clear" w:color="auto" w:fill="auto"/>
            <w:noWrap/>
            <w:vAlign w:val="bottom"/>
            <w:hideMark/>
          </w:tcPr>
          <w:p w:rsidR="00AC714E" w:rsidRPr="00AC714E" w:rsidRDefault="00AC714E" w:rsidP="00AC714E">
            <w:pPr>
              <w:rPr>
                <w:rFonts w:ascii="Calibri" w:eastAsia="Times New Roman" w:hAnsi="Calibri" w:cs="Calibri"/>
                <w:color w:val="auto"/>
              </w:rPr>
            </w:pPr>
            <w:r w:rsidRPr="00AC714E">
              <w:rPr>
                <w:rFonts w:ascii="Calibri" w:eastAsia="Times New Roman" w:hAnsi="Calibri" w:cs="Calibri"/>
                <w:color w:val="auto"/>
              </w:rPr>
              <w:t>LIGHTHOUSE INDIA III EQUITY INVESTORS,LIMITED</w:t>
            </w:r>
          </w:p>
        </w:tc>
        <w:tc>
          <w:tcPr>
            <w:tcW w:w="900" w:type="dxa"/>
            <w:tcBorders>
              <w:top w:val="nil"/>
              <w:left w:val="nil"/>
              <w:bottom w:val="nil"/>
              <w:right w:val="nil"/>
            </w:tcBorders>
            <w:shd w:val="clear" w:color="auto" w:fill="auto"/>
            <w:noWrap/>
            <w:vAlign w:val="bottom"/>
            <w:hideMark/>
          </w:tcPr>
          <w:p w:rsidR="00AC714E" w:rsidRPr="00AC714E" w:rsidRDefault="00AC714E" w:rsidP="00AC714E">
            <w:pPr>
              <w:jc w:val="center"/>
              <w:rPr>
                <w:rFonts w:ascii="Calibri" w:eastAsia="Times New Roman" w:hAnsi="Calibri" w:cs="Calibri"/>
                <w:color w:val="auto"/>
              </w:rPr>
            </w:pPr>
            <w:r w:rsidRPr="00AC714E">
              <w:rPr>
                <w:rFonts w:ascii="Calibri" w:eastAsia="Times New Roman" w:hAnsi="Calibri" w:cs="Calibri"/>
                <w:color w:val="auto"/>
              </w:rPr>
              <w:t>S</w:t>
            </w:r>
          </w:p>
        </w:tc>
        <w:tc>
          <w:tcPr>
            <w:tcW w:w="990" w:type="dxa"/>
            <w:tcBorders>
              <w:top w:val="nil"/>
              <w:left w:val="nil"/>
              <w:bottom w:val="nil"/>
              <w:right w:val="nil"/>
            </w:tcBorders>
            <w:shd w:val="clear" w:color="auto" w:fill="auto"/>
            <w:noWrap/>
            <w:vAlign w:val="bottom"/>
            <w:hideMark/>
          </w:tcPr>
          <w:p w:rsidR="00AC714E" w:rsidRPr="00AC714E" w:rsidRDefault="00AC714E" w:rsidP="00AC714E">
            <w:pPr>
              <w:jc w:val="center"/>
              <w:rPr>
                <w:rFonts w:ascii="Calibri" w:eastAsia="Times New Roman" w:hAnsi="Calibri" w:cs="Calibri"/>
                <w:color w:val="auto"/>
              </w:rPr>
            </w:pPr>
            <w:r w:rsidRPr="00AC714E">
              <w:rPr>
                <w:rFonts w:ascii="Calibri" w:eastAsia="Times New Roman" w:hAnsi="Calibri" w:cs="Calibri"/>
                <w:color w:val="auto"/>
              </w:rPr>
              <w:t>2020105</w:t>
            </w:r>
          </w:p>
        </w:tc>
        <w:tc>
          <w:tcPr>
            <w:tcW w:w="1080" w:type="dxa"/>
            <w:tcBorders>
              <w:top w:val="nil"/>
              <w:left w:val="nil"/>
              <w:bottom w:val="nil"/>
              <w:right w:val="nil"/>
            </w:tcBorders>
            <w:shd w:val="clear" w:color="auto" w:fill="auto"/>
            <w:noWrap/>
            <w:vAlign w:val="bottom"/>
            <w:hideMark/>
          </w:tcPr>
          <w:p w:rsidR="00AC714E" w:rsidRPr="00AC714E" w:rsidRDefault="00AC714E" w:rsidP="00AC714E">
            <w:pPr>
              <w:jc w:val="center"/>
              <w:rPr>
                <w:rFonts w:ascii="Calibri" w:eastAsia="Times New Roman" w:hAnsi="Calibri" w:cs="Calibri"/>
                <w:color w:val="auto"/>
              </w:rPr>
            </w:pPr>
            <w:r w:rsidRPr="00AC714E">
              <w:rPr>
                <w:rFonts w:ascii="Calibri" w:eastAsia="Times New Roman" w:hAnsi="Calibri" w:cs="Calibri"/>
                <w:color w:val="auto"/>
              </w:rPr>
              <w:t>675.03</w:t>
            </w:r>
          </w:p>
        </w:tc>
      </w:tr>
    </w:tbl>
    <w:p w:rsidR="00195558" w:rsidRDefault="00195558" w:rsidP="00226BDC">
      <w:pPr>
        <w:tabs>
          <w:tab w:val="left" w:pos="1365"/>
        </w:tabs>
        <w:rPr>
          <w:rFonts w:asciiTheme="minorHAnsi" w:hAnsiTheme="minorHAnsi"/>
          <w:b/>
          <w:color w:val="auto"/>
          <w:szCs w:val="16"/>
        </w:rPr>
      </w:pPr>
    </w:p>
    <w:tbl>
      <w:tblPr>
        <w:tblpPr w:leftFromText="180" w:rightFromText="180" w:vertAnchor="text" w:horzAnchor="margin" w:tblpY="91"/>
        <w:tblOverlap w:val="neve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1286"/>
      </w:tblGrid>
      <w:tr w:rsidR="00B23A6F" w:rsidRPr="00E970D8" w:rsidTr="00BB4863">
        <w:trPr>
          <w:trHeight w:val="316"/>
        </w:trPr>
        <w:tc>
          <w:tcPr>
            <w:tcW w:w="5000" w:type="pct"/>
            <w:shd w:val="clear" w:color="auto" w:fill="F79647"/>
            <w:vAlign w:val="center"/>
          </w:tcPr>
          <w:p w:rsidR="00B23A6F" w:rsidRPr="00E970D8" w:rsidRDefault="00B23A6F" w:rsidP="00BB4863">
            <w:pPr>
              <w:tabs>
                <w:tab w:val="left" w:pos="1365"/>
              </w:tabs>
              <w:rPr>
                <w:rFonts w:asciiTheme="minorHAnsi" w:hAnsiTheme="minorHAnsi"/>
                <w:b/>
                <w:bCs/>
                <w:color w:val="auto"/>
                <w:sz w:val="21"/>
                <w:szCs w:val="21"/>
              </w:rPr>
            </w:pPr>
            <w:r w:rsidRPr="00E970D8">
              <w:rPr>
                <w:rFonts w:asciiTheme="minorHAnsi" w:hAnsiTheme="minorHAnsi"/>
                <w:b/>
                <w:bCs/>
                <w:color w:val="auto"/>
                <w:sz w:val="21"/>
                <w:szCs w:val="21"/>
              </w:rPr>
              <w:t>Bulk Deals (NSE)</w:t>
            </w:r>
          </w:p>
        </w:tc>
      </w:tr>
    </w:tbl>
    <w:tbl>
      <w:tblPr>
        <w:tblW w:w="11160" w:type="dxa"/>
        <w:tblInd w:w="108" w:type="dxa"/>
        <w:tblLook w:val="04A0" w:firstRow="1" w:lastRow="0" w:firstColumn="1" w:lastColumn="0" w:noHBand="0" w:noVBand="1"/>
      </w:tblPr>
      <w:tblGrid>
        <w:gridCol w:w="1280"/>
        <w:gridCol w:w="1690"/>
        <w:gridCol w:w="5230"/>
        <w:gridCol w:w="860"/>
        <w:gridCol w:w="1000"/>
        <w:gridCol w:w="1100"/>
      </w:tblGrid>
      <w:tr w:rsidR="00AC714E" w:rsidRPr="00AC714E" w:rsidTr="00AC714E">
        <w:trPr>
          <w:trHeight w:val="300"/>
        </w:trPr>
        <w:tc>
          <w:tcPr>
            <w:tcW w:w="1280" w:type="dxa"/>
            <w:tcBorders>
              <w:top w:val="single" w:sz="8" w:space="0" w:color="FFFFFF"/>
              <w:left w:val="single" w:sz="8" w:space="0" w:color="FFFFFF"/>
              <w:bottom w:val="nil"/>
              <w:right w:val="single" w:sz="8" w:space="0" w:color="FFFFFF"/>
            </w:tcBorders>
            <w:shd w:val="clear" w:color="000000" w:fill="00B050"/>
            <w:vAlign w:val="center"/>
            <w:hideMark/>
          </w:tcPr>
          <w:p w:rsidR="00AC714E" w:rsidRPr="00AC714E" w:rsidRDefault="00AC714E" w:rsidP="00AC714E">
            <w:pPr>
              <w:jc w:val="center"/>
              <w:rPr>
                <w:rFonts w:ascii="Calibri" w:eastAsia="Times New Roman" w:hAnsi="Calibri" w:cs="Calibri"/>
                <w:b/>
                <w:bCs/>
                <w:color w:val="FFFFFF"/>
              </w:rPr>
            </w:pPr>
            <w:r w:rsidRPr="00AC714E">
              <w:rPr>
                <w:rFonts w:ascii="Calibri" w:eastAsia="Times New Roman" w:hAnsi="Calibri" w:cs="Calibri"/>
                <w:b/>
                <w:bCs/>
                <w:color w:val="FFFFFF"/>
              </w:rPr>
              <w:t>Deal Date</w:t>
            </w:r>
          </w:p>
        </w:tc>
        <w:tc>
          <w:tcPr>
            <w:tcW w:w="1690" w:type="dxa"/>
            <w:tcBorders>
              <w:top w:val="single" w:sz="8" w:space="0" w:color="FFFFFF"/>
              <w:left w:val="nil"/>
              <w:bottom w:val="nil"/>
              <w:right w:val="single" w:sz="8" w:space="0" w:color="FFFFFF"/>
            </w:tcBorders>
            <w:shd w:val="clear" w:color="000000" w:fill="00B050"/>
            <w:vAlign w:val="center"/>
            <w:hideMark/>
          </w:tcPr>
          <w:p w:rsidR="00AC714E" w:rsidRPr="00AC714E" w:rsidRDefault="00AC714E" w:rsidP="00AC714E">
            <w:pPr>
              <w:jc w:val="center"/>
              <w:rPr>
                <w:rFonts w:ascii="Calibri" w:eastAsia="Times New Roman" w:hAnsi="Calibri" w:cs="Calibri"/>
                <w:b/>
                <w:bCs/>
                <w:color w:val="FFFFFF"/>
              </w:rPr>
            </w:pPr>
            <w:r w:rsidRPr="00AC714E">
              <w:rPr>
                <w:rFonts w:ascii="Calibri" w:eastAsia="Times New Roman" w:hAnsi="Calibri" w:cs="Calibri"/>
                <w:b/>
                <w:bCs/>
                <w:color w:val="FFFFFF"/>
              </w:rPr>
              <w:t>Scrip Name</w:t>
            </w:r>
          </w:p>
        </w:tc>
        <w:tc>
          <w:tcPr>
            <w:tcW w:w="5230" w:type="dxa"/>
            <w:tcBorders>
              <w:top w:val="single" w:sz="8" w:space="0" w:color="FFFFFF"/>
              <w:left w:val="nil"/>
              <w:bottom w:val="nil"/>
              <w:right w:val="single" w:sz="8" w:space="0" w:color="FFFFFF"/>
            </w:tcBorders>
            <w:shd w:val="clear" w:color="000000" w:fill="00B050"/>
            <w:noWrap/>
            <w:vAlign w:val="center"/>
            <w:hideMark/>
          </w:tcPr>
          <w:p w:rsidR="00AC714E" w:rsidRPr="00AC714E" w:rsidRDefault="00AC714E" w:rsidP="00AC714E">
            <w:pPr>
              <w:jc w:val="center"/>
              <w:rPr>
                <w:rFonts w:ascii="Calibri" w:eastAsia="Times New Roman" w:hAnsi="Calibri" w:cs="Calibri"/>
                <w:b/>
                <w:bCs/>
                <w:color w:val="FFFFFF"/>
              </w:rPr>
            </w:pPr>
            <w:r w:rsidRPr="00AC714E">
              <w:rPr>
                <w:rFonts w:ascii="Calibri" w:eastAsia="Times New Roman" w:hAnsi="Calibri" w:cs="Calibri"/>
                <w:b/>
                <w:bCs/>
                <w:color w:val="FFFFFF"/>
              </w:rPr>
              <w:t> Client Name</w:t>
            </w:r>
          </w:p>
        </w:tc>
        <w:tc>
          <w:tcPr>
            <w:tcW w:w="860" w:type="dxa"/>
            <w:tcBorders>
              <w:top w:val="single" w:sz="8" w:space="0" w:color="FFFFFF"/>
              <w:left w:val="nil"/>
              <w:bottom w:val="nil"/>
              <w:right w:val="single" w:sz="8" w:space="0" w:color="FFFFFF"/>
            </w:tcBorders>
            <w:shd w:val="clear" w:color="000000" w:fill="00B050"/>
            <w:noWrap/>
            <w:vAlign w:val="center"/>
            <w:hideMark/>
          </w:tcPr>
          <w:p w:rsidR="00AC714E" w:rsidRPr="00AC714E" w:rsidRDefault="00AC714E" w:rsidP="00AC714E">
            <w:pPr>
              <w:jc w:val="center"/>
              <w:rPr>
                <w:rFonts w:ascii="Calibri" w:eastAsia="Times New Roman" w:hAnsi="Calibri" w:cs="Calibri"/>
                <w:b/>
                <w:bCs/>
                <w:color w:val="FFFFFF"/>
              </w:rPr>
            </w:pPr>
            <w:r w:rsidRPr="00AC714E">
              <w:rPr>
                <w:rFonts w:ascii="Calibri" w:eastAsia="Times New Roman" w:hAnsi="Calibri" w:cs="Calibri"/>
                <w:b/>
                <w:bCs/>
                <w:color w:val="FFFFFF"/>
              </w:rPr>
              <w:t>Deal Type</w:t>
            </w:r>
          </w:p>
        </w:tc>
        <w:tc>
          <w:tcPr>
            <w:tcW w:w="1000" w:type="dxa"/>
            <w:tcBorders>
              <w:top w:val="single" w:sz="8" w:space="0" w:color="FFFFFF"/>
              <w:left w:val="nil"/>
              <w:bottom w:val="nil"/>
              <w:right w:val="single" w:sz="8" w:space="0" w:color="FFFFFF"/>
            </w:tcBorders>
            <w:shd w:val="clear" w:color="000000" w:fill="00B050"/>
            <w:noWrap/>
            <w:vAlign w:val="center"/>
            <w:hideMark/>
          </w:tcPr>
          <w:p w:rsidR="00AC714E" w:rsidRPr="00AC714E" w:rsidRDefault="00AC714E" w:rsidP="00AC714E">
            <w:pPr>
              <w:jc w:val="center"/>
              <w:rPr>
                <w:rFonts w:ascii="Calibri" w:eastAsia="Times New Roman" w:hAnsi="Calibri" w:cs="Calibri"/>
                <w:b/>
                <w:bCs/>
                <w:color w:val="FFFFFF"/>
              </w:rPr>
            </w:pPr>
            <w:r w:rsidRPr="00AC714E">
              <w:rPr>
                <w:rFonts w:ascii="Calibri" w:eastAsia="Times New Roman" w:hAnsi="Calibri" w:cs="Calibri"/>
                <w:b/>
                <w:bCs/>
                <w:color w:val="FFFFFF"/>
              </w:rPr>
              <w:t>Quantity</w:t>
            </w:r>
          </w:p>
        </w:tc>
        <w:tc>
          <w:tcPr>
            <w:tcW w:w="1100" w:type="dxa"/>
            <w:tcBorders>
              <w:top w:val="single" w:sz="8" w:space="0" w:color="FFFFFF"/>
              <w:left w:val="nil"/>
              <w:bottom w:val="nil"/>
              <w:right w:val="single" w:sz="8" w:space="0" w:color="FFFFFF"/>
            </w:tcBorders>
            <w:shd w:val="clear" w:color="000000" w:fill="00B050"/>
            <w:noWrap/>
            <w:vAlign w:val="center"/>
            <w:hideMark/>
          </w:tcPr>
          <w:p w:rsidR="00AC714E" w:rsidRPr="00AC714E" w:rsidRDefault="00AC714E" w:rsidP="00AC714E">
            <w:pPr>
              <w:jc w:val="center"/>
              <w:rPr>
                <w:rFonts w:ascii="Calibri" w:eastAsia="Times New Roman" w:hAnsi="Calibri" w:cs="Calibri"/>
                <w:b/>
                <w:bCs/>
                <w:color w:val="FFFFFF"/>
              </w:rPr>
            </w:pPr>
            <w:r w:rsidRPr="00AC714E">
              <w:rPr>
                <w:rFonts w:ascii="Calibri" w:eastAsia="Times New Roman" w:hAnsi="Calibri" w:cs="Calibri"/>
                <w:b/>
                <w:bCs/>
                <w:color w:val="FFFFFF"/>
              </w:rPr>
              <w:t>Price</w:t>
            </w:r>
          </w:p>
        </w:tc>
      </w:tr>
      <w:tr w:rsidR="00AC714E" w:rsidRPr="00AC714E" w:rsidTr="00AC714E">
        <w:trPr>
          <w:trHeight w:val="300"/>
        </w:trPr>
        <w:tc>
          <w:tcPr>
            <w:tcW w:w="1280" w:type="dxa"/>
            <w:tcBorders>
              <w:top w:val="nil"/>
              <w:left w:val="nil"/>
              <w:bottom w:val="nil"/>
              <w:right w:val="nil"/>
            </w:tcBorders>
            <w:shd w:val="clear" w:color="auto" w:fill="auto"/>
            <w:noWrap/>
            <w:vAlign w:val="center"/>
            <w:hideMark/>
          </w:tcPr>
          <w:p w:rsidR="00AC714E" w:rsidRPr="00AC714E" w:rsidRDefault="00AC714E" w:rsidP="00AC714E">
            <w:pPr>
              <w:jc w:val="center"/>
              <w:rPr>
                <w:rFonts w:ascii="Calibri" w:eastAsia="Times New Roman" w:hAnsi="Calibri" w:cs="Calibri"/>
                <w:color w:val="auto"/>
              </w:rPr>
            </w:pPr>
            <w:r w:rsidRPr="00AC714E">
              <w:rPr>
                <w:rFonts w:ascii="Calibri" w:eastAsia="Times New Roman" w:hAnsi="Calibri" w:cs="Calibri"/>
                <w:color w:val="auto"/>
              </w:rPr>
              <w:t>19-Jun-24</w:t>
            </w:r>
          </w:p>
        </w:tc>
        <w:tc>
          <w:tcPr>
            <w:tcW w:w="1690" w:type="dxa"/>
            <w:tcBorders>
              <w:top w:val="nil"/>
              <w:left w:val="nil"/>
              <w:bottom w:val="nil"/>
              <w:right w:val="nil"/>
            </w:tcBorders>
            <w:shd w:val="clear" w:color="auto" w:fill="auto"/>
            <w:noWrap/>
            <w:vAlign w:val="center"/>
            <w:hideMark/>
          </w:tcPr>
          <w:p w:rsidR="00AC714E" w:rsidRPr="00AC714E" w:rsidRDefault="00AC714E" w:rsidP="00AC714E">
            <w:pPr>
              <w:rPr>
                <w:rFonts w:ascii="Calibri" w:eastAsia="Times New Roman" w:hAnsi="Calibri" w:cs="Calibri"/>
                <w:color w:val="auto"/>
              </w:rPr>
            </w:pPr>
            <w:r w:rsidRPr="00AC714E">
              <w:rPr>
                <w:rFonts w:ascii="Calibri" w:eastAsia="Times New Roman" w:hAnsi="Calibri" w:cs="Calibri"/>
                <w:color w:val="auto"/>
              </w:rPr>
              <w:t>ADVENZYMES</w:t>
            </w:r>
          </w:p>
        </w:tc>
        <w:tc>
          <w:tcPr>
            <w:tcW w:w="5230" w:type="dxa"/>
            <w:tcBorders>
              <w:top w:val="nil"/>
              <w:left w:val="nil"/>
              <w:bottom w:val="nil"/>
              <w:right w:val="nil"/>
            </w:tcBorders>
            <w:shd w:val="clear" w:color="auto" w:fill="auto"/>
            <w:noWrap/>
            <w:vAlign w:val="center"/>
            <w:hideMark/>
          </w:tcPr>
          <w:p w:rsidR="00AC714E" w:rsidRPr="00AC714E" w:rsidRDefault="00AC714E" w:rsidP="00AC714E">
            <w:pPr>
              <w:rPr>
                <w:rFonts w:ascii="Calibri" w:eastAsia="Times New Roman" w:hAnsi="Calibri" w:cs="Calibri"/>
                <w:color w:val="auto"/>
              </w:rPr>
            </w:pPr>
            <w:r w:rsidRPr="00AC714E">
              <w:rPr>
                <w:rFonts w:ascii="Calibri" w:eastAsia="Times New Roman" w:hAnsi="Calibri" w:cs="Calibri"/>
                <w:color w:val="auto"/>
              </w:rPr>
              <w:t>MOTILAL OSWAL FINANCIAL SERVICES LIMITED</w:t>
            </w:r>
          </w:p>
        </w:tc>
        <w:tc>
          <w:tcPr>
            <w:tcW w:w="860" w:type="dxa"/>
            <w:tcBorders>
              <w:top w:val="nil"/>
              <w:left w:val="nil"/>
              <w:bottom w:val="nil"/>
              <w:right w:val="nil"/>
            </w:tcBorders>
            <w:shd w:val="clear" w:color="auto" w:fill="auto"/>
            <w:noWrap/>
            <w:vAlign w:val="center"/>
            <w:hideMark/>
          </w:tcPr>
          <w:p w:rsidR="00AC714E" w:rsidRPr="00AC714E" w:rsidRDefault="00AC714E" w:rsidP="00AC714E">
            <w:pPr>
              <w:jc w:val="center"/>
              <w:rPr>
                <w:rFonts w:ascii="Calibri" w:eastAsia="Times New Roman" w:hAnsi="Calibri" w:cs="Calibri"/>
                <w:color w:val="auto"/>
              </w:rPr>
            </w:pPr>
            <w:r w:rsidRPr="00AC714E">
              <w:rPr>
                <w:rFonts w:ascii="Calibri" w:eastAsia="Times New Roman" w:hAnsi="Calibri" w:cs="Calibri"/>
                <w:color w:val="auto"/>
              </w:rPr>
              <w:t>BUY</w:t>
            </w:r>
          </w:p>
        </w:tc>
        <w:tc>
          <w:tcPr>
            <w:tcW w:w="1000" w:type="dxa"/>
            <w:tcBorders>
              <w:top w:val="nil"/>
              <w:left w:val="nil"/>
              <w:bottom w:val="nil"/>
              <w:right w:val="nil"/>
            </w:tcBorders>
            <w:shd w:val="clear" w:color="auto" w:fill="auto"/>
            <w:noWrap/>
            <w:vAlign w:val="center"/>
            <w:hideMark/>
          </w:tcPr>
          <w:p w:rsidR="00AC714E" w:rsidRPr="00AC714E" w:rsidRDefault="00AC714E" w:rsidP="00AC714E">
            <w:pPr>
              <w:jc w:val="center"/>
              <w:rPr>
                <w:rFonts w:ascii="Calibri" w:eastAsia="Times New Roman" w:hAnsi="Calibri" w:cs="Calibri"/>
                <w:color w:val="auto"/>
              </w:rPr>
            </w:pPr>
            <w:r w:rsidRPr="00AC714E">
              <w:rPr>
                <w:rFonts w:ascii="Calibri" w:eastAsia="Times New Roman" w:hAnsi="Calibri" w:cs="Calibri"/>
                <w:color w:val="auto"/>
              </w:rPr>
              <w:t>11053245</w:t>
            </w:r>
          </w:p>
        </w:tc>
        <w:tc>
          <w:tcPr>
            <w:tcW w:w="1100" w:type="dxa"/>
            <w:tcBorders>
              <w:top w:val="nil"/>
              <w:left w:val="nil"/>
              <w:bottom w:val="nil"/>
              <w:right w:val="nil"/>
            </w:tcBorders>
            <w:shd w:val="clear" w:color="auto" w:fill="auto"/>
            <w:noWrap/>
            <w:vAlign w:val="center"/>
            <w:hideMark/>
          </w:tcPr>
          <w:p w:rsidR="00AC714E" w:rsidRPr="00AC714E" w:rsidRDefault="00AC714E" w:rsidP="00AC714E">
            <w:pPr>
              <w:jc w:val="center"/>
              <w:rPr>
                <w:rFonts w:ascii="Calibri" w:eastAsia="Times New Roman" w:hAnsi="Calibri" w:cs="Calibri"/>
                <w:color w:val="auto"/>
              </w:rPr>
            </w:pPr>
            <w:r w:rsidRPr="00AC714E">
              <w:rPr>
                <w:rFonts w:ascii="Calibri" w:eastAsia="Times New Roman" w:hAnsi="Calibri" w:cs="Calibri"/>
                <w:color w:val="auto"/>
              </w:rPr>
              <w:t>385</w:t>
            </w:r>
          </w:p>
        </w:tc>
      </w:tr>
      <w:tr w:rsidR="00AC714E" w:rsidRPr="00AC714E" w:rsidTr="00AC714E">
        <w:trPr>
          <w:trHeight w:val="300"/>
        </w:trPr>
        <w:tc>
          <w:tcPr>
            <w:tcW w:w="1280" w:type="dxa"/>
            <w:tcBorders>
              <w:top w:val="nil"/>
              <w:left w:val="nil"/>
              <w:bottom w:val="nil"/>
              <w:right w:val="nil"/>
            </w:tcBorders>
            <w:shd w:val="clear" w:color="000000" w:fill="D9D9D9"/>
            <w:noWrap/>
            <w:vAlign w:val="center"/>
            <w:hideMark/>
          </w:tcPr>
          <w:p w:rsidR="00AC714E" w:rsidRPr="00AC714E" w:rsidRDefault="00AC714E" w:rsidP="00AC714E">
            <w:pPr>
              <w:jc w:val="center"/>
              <w:rPr>
                <w:rFonts w:ascii="Calibri" w:eastAsia="Times New Roman" w:hAnsi="Calibri" w:cs="Calibri"/>
                <w:color w:val="auto"/>
              </w:rPr>
            </w:pPr>
            <w:r w:rsidRPr="00AC714E">
              <w:rPr>
                <w:rFonts w:ascii="Calibri" w:eastAsia="Times New Roman" w:hAnsi="Calibri" w:cs="Calibri"/>
                <w:color w:val="auto"/>
              </w:rPr>
              <w:t>19-Jun-24</w:t>
            </w:r>
          </w:p>
        </w:tc>
        <w:tc>
          <w:tcPr>
            <w:tcW w:w="1690" w:type="dxa"/>
            <w:tcBorders>
              <w:top w:val="nil"/>
              <w:left w:val="nil"/>
              <w:bottom w:val="nil"/>
              <w:right w:val="nil"/>
            </w:tcBorders>
            <w:shd w:val="clear" w:color="000000" w:fill="DDDDDD"/>
            <w:noWrap/>
            <w:vAlign w:val="center"/>
            <w:hideMark/>
          </w:tcPr>
          <w:p w:rsidR="00AC714E" w:rsidRPr="00AC714E" w:rsidRDefault="00AC714E" w:rsidP="00AC714E">
            <w:pPr>
              <w:rPr>
                <w:rFonts w:ascii="Calibri" w:eastAsia="Times New Roman" w:hAnsi="Calibri" w:cs="Calibri"/>
                <w:color w:val="auto"/>
              </w:rPr>
            </w:pPr>
            <w:r w:rsidRPr="00AC714E">
              <w:rPr>
                <w:rFonts w:ascii="Calibri" w:eastAsia="Times New Roman" w:hAnsi="Calibri" w:cs="Calibri"/>
                <w:color w:val="auto"/>
              </w:rPr>
              <w:t>AUBANK</w:t>
            </w:r>
          </w:p>
        </w:tc>
        <w:tc>
          <w:tcPr>
            <w:tcW w:w="5230" w:type="dxa"/>
            <w:tcBorders>
              <w:top w:val="nil"/>
              <w:left w:val="nil"/>
              <w:bottom w:val="nil"/>
              <w:right w:val="nil"/>
            </w:tcBorders>
            <w:shd w:val="clear" w:color="000000" w:fill="DDDDDD"/>
            <w:noWrap/>
            <w:vAlign w:val="center"/>
            <w:hideMark/>
          </w:tcPr>
          <w:p w:rsidR="00AC714E" w:rsidRPr="00AC714E" w:rsidRDefault="00AC714E" w:rsidP="00AC714E">
            <w:pPr>
              <w:rPr>
                <w:rFonts w:ascii="Calibri" w:eastAsia="Times New Roman" w:hAnsi="Calibri" w:cs="Calibri"/>
                <w:color w:val="auto"/>
              </w:rPr>
            </w:pPr>
            <w:r w:rsidRPr="00AC714E">
              <w:rPr>
                <w:rFonts w:ascii="Calibri" w:eastAsia="Times New Roman" w:hAnsi="Calibri" w:cs="Calibri"/>
                <w:color w:val="auto"/>
              </w:rPr>
              <w:t>GOLDMAN SACHS INVESTMENTS MAURITIUS  I LTD</w:t>
            </w:r>
          </w:p>
        </w:tc>
        <w:tc>
          <w:tcPr>
            <w:tcW w:w="860" w:type="dxa"/>
            <w:tcBorders>
              <w:top w:val="nil"/>
              <w:left w:val="nil"/>
              <w:bottom w:val="nil"/>
              <w:right w:val="nil"/>
            </w:tcBorders>
            <w:shd w:val="clear" w:color="000000" w:fill="DDDDDD"/>
            <w:noWrap/>
            <w:vAlign w:val="center"/>
            <w:hideMark/>
          </w:tcPr>
          <w:p w:rsidR="00AC714E" w:rsidRPr="00AC714E" w:rsidRDefault="00AC714E" w:rsidP="00AC714E">
            <w:pPr>
              <w:jc w:val="center"/>
              <w:rPr>
                <w:rFonts w:ascii="Calibri" w:eastAsia="Times New Roman" w:hAnsi="Calibri" w:cs="Calibri"/>
                <w:color w:val="auto"/>
              </w:rPr>
            </w:pPr>
            <w:r w:rsidRPr="00AC714E">
              <w:rPr>
                <w:rFonts w:ascii="Calibri" w:eastAsia="Times New Roman" w:hAnsi="Calibri" w:cs="Calibri"/>
                <w:color w:val="auto"/>
              </w:rPr>
              <w:t>BUY</w:t>
            </w:r>
          </w:p>
        </w:tc>
        <w:tc>
          <w:tcPr>
            <w:tcW w:w="1000" w:type="dxa"/>
            <w:tcBorders>
              <w:top w:val="nil"/>
              <w:left w:val="nil"/>
              <w:bottom w:val="nil"/>
              <w:right w:val="nil"/>
            </w:tcBorders>
            <w:shd w:val="clear" w:color="000000" w:fill="DDDDDD"/>
            <w:noWrap/>
            <w:vAlign w:val="center"/>
            <w:hideMark/>
          </w:tcPr>
          <w:p w:rsidR="00AC714E" w:rsidRPr="00AC714E" w:rsidRDefault="00AC714E" w:rsidP="00AC714E">
            <w:pPr>
              <w:jc w:val="center"/>
              <w:rPr>
                <w:rFonts w:ascii="Calibri" w:eastAsia="Times New Roman" w:hAnsi="Calibri" w:cs="Calibri"/>
                <w:color w:val="auto"/>
              </w:rPr>
            </w:pPr>
            <w:r w:rsidRPr="00AC714E">
              <w:rPr>
                <w:rFonts w:ascii="Calibri" w:eastAsia="Times New Roman" w:hAnsi="Calibri" w:cs="Calibri"/>
                <w:color w:val="auto"/>
              </w:rPr>
              <w:t>4334080</w:t>
            </w:r>
          </w:p>
        </w:tc>
        <w:tc>
          <w:tcPr>
            <w:tcW w:w="1100" w:type="dxa"/>
            <w:tcBorders>
              <w:top w:val="nil"/>
              <w:left w:val="nil"/>
              <w:bottom w:val="nil"/>
              <w:right w:val="nil"/>
            </w:tcBorders>
            <w:shd w:val="clear" w:color="000000" w:fill="DDDDDD"/>
            <w:noWrap/>
            <w:vAlign w:val="center"/>
            <w:hideMark/>
          </w:tcPr>
          <w:p w:rsidR="00AC714E" w:rsidRPr="00AC714E" w:rsidRDefault="00AC714E" w:rsidP="00AC714E">
            <w:pPr>
              <w:jc w:val="center"/>
              <w:rPr>
                <w:rFonts w:ascii="Calibri" w:eastAsia="Times New Roman" w:hAnsi="Calibri" w:cs="Calibri"/>
                <w:color w:val="auto"/>
              </w:rPr>
            </w:pPr>
            <w:r w:rsidRPr="00AC714E">
              <w:rPr>
                <w:rFonts w:ascii="Calibri" w:eastAsia="Times New Roman" w:hAnsi="Calibri" w:cs="Calibri"/>
                <w:color w:val="auto"/>
              </w:rPr>
              <w:t>650</w:t>
            </w:r>
          </w:p>
        </w:tc>
      </w:tr>
      <w:tr w:rsidR="00AC714E" w:rsidRPr="00AC714E" w:rsidTr="00AC714E">
        <w:trPr>
          <w:trHeight w:val="300"/>
        </w:trPr>
        <w:tc>
          <w:tcPr>
            <w:tcW w:w="1280" w:type="dxa"/>
            <w:tcBorders>
              <w:top w:val="nil"/>
              <w:left w:val="nil"/>
              <w:bottom w:val="nil"/>
              <w:right w:val="nil"/>
            </w:tcBorders>
            <w:shd w:val="clear" w:color="auto" w:fill="auto"/>
            <w:noWrap/>
            <w:vAlign w:val="center"/>
            <w:hideMark/>
          </w:tcPr>
          <w:p w:rsidR="00AC714E" w:rsidRPr="00AC714E" w:rsidRDefault="00AC714E" w:rsidP="00AC714E">
            <w:pPr>
              <w:jc w:val="center"/>
              <w:rPr>
                <w:rFonts w:ascii="Calibri" w:eastAsia="Times New Roman" w:hAnsi="Calibri" w:cs="Calibri"/>
                <w:color w:val="auto"/>
              </w:rPr>
            </w:pPr>
            <w:r w:rsidRPr="00AC714E">
              <w:rPr>
                <w:rFonts w:ascii="Calibri" w:eastAsia="Times New Roman" w:hAnsi="Calibri" w:cs="Calibri"/>
                <w:color w:val="auto"/>
              </w:rPr>
              <w:t>19-Jun-24</w:t>
            </w:r>
          </w:p>
        </w:tc>
        <w:tc>
          <w:tcPr>
            <w:tcW w:w="1690" w:type="dxa"/>
            <w:tcBorders>
              <w:top w:val="nil"/>
              <w:left w:val="nil"/>
              <w:bottom w:val="nil"/>
              <w:right w:val="nil"/>
            </w:tcBorders>
            <w:shd w:val="clear" w:color="auto" w:fill="auto"/>
            <w:noWrap/>
            <w:vAlign w:val="center"/>
            <w:hideMark/>
          </w:tcPr>
          <w:p w:rsidR="00AC714E" w:rsidRPr="00AC714E" w:rsidRDefault="00AC714E" w:rsidP="00AC714E">
            <w:pPr>
              <w:rPr>
                <w:rFonts w:ascii="Calibri" w:eastAsia="Times New Roman" w:hAnsi="Calibri" w:cs="Calibri"/>
                <w:color w:val="auto"/>
              </w:rPr>
            </w:pPr>
            <w:r w:rsidRPr="00AC714E">
              <w:rPr>
                <w:rFonts w:ascii="Calibri" w:eastAsia="Times New Roman" w:hAnsi="Calibri" w:cs="Calibri"/>
                <w:color w:val="auto"/>
              </w:rPr>
              <w:t>FINOPB</w:t>
            </w:r>
          </w:p>
        </w:tc>
        <w:tc>
          <w:tcPr>
            <w:tcW w:w="5230" w:type="dxa"/>
            <w:tcBorders>
              <w:top w:val="nil"/>
              <w:left w:val="nil"/>
              <w:bottom w:val="nil"/>
              <w:right w:val="nil"/>
            </w:tcBorders>
            <w:shd w:val="clear" w:color="auto" w:fill="auto"/>
            <w:noWrap/>
            <w:vAlign w:val="center"/>
            <w:hideMark/>
          </w:tcPr>
          <w:p w:rsidR="00AC714E" w:rsidRPr="00AC714E" w:rsidRDefault="00AC714E" w:rsidP="00AC714E">
            <w:pPr>
              <w:rPr>
                <w:rFonts w:ascii="Calibri" w:eastAsia="Times New Roman" w:hAnsi="Calibri" w:cs="Calibri"/>
                <w:color w:val="auto"/>
              </w:rPr>
            </w:pPr>
            <w:r w:rsidRPr="00AC714E">
              <w:rPr>
                <w:rFonts w:ascii="Calibri" w:eastAsia="Times New Roman" w:hAnsi="Calibri" w:cs="Calibri"/>
                <w:color w:val="auto"/>
              </w:rPr>
              <w:t>CRONY VYAPAR PVT LTD</w:t>
            </w:r>
          </w:p>
        </w:tc>
        <w:tc>
          <w:tcPr>
            <w:tcW w:w="860" w:type="dxa"/>
            <w:tcBorders>
              <w:top w:val="nil"/>
              <w:left w:val="nil"/>
              <w:bottom w:val="nil"/>
              <w:right w:val="nil"/>
            </w:tcBorders>
            <w:shd w:val="clear" w:color="auto" w:fill="auto"/>
            <w:noWrap/>
            <w:vAlign w:val="center"/>
            <w:hideMark/>
          </w:tcPr>
          <w:p w:rsidR="00AC714E" w:rsidRPr="00AC714E" w:rsidRDefault="00AC714E" w:rsidP="00AC714E">
            <w:pPr>
              <w:jc w:val="center"/>
              <w:rPr>
                <w:rFonts w:ascii="Calibri" w:eastAsia="Times New Roman" w:hAnsi="Calibri" w:cs="Calibri"/>
                <w:color w:val="auto"/>
              </w:rPr>
            </w:pPr>
            <w:r w:rsidRPr="00AC714E">
              <w:rPr>
                <w:rFonts w:ascii="Calibri" w:eastAsia="Times New Roman" w:hAnsi="Calibri" w:cs="Calibri"/>
                <w:color w:val="auto"/>
              </w:rPr>
              <w:t>BUY</w:t>
            </w:r>
          </w:p>
        </w:tc>
        <w:tc>
          <w:tcPr>
            <w:tcW w:w="1000" w:type="dxa"/>
            <w:tcBorders>
              <w:top w:val="nil"/>
              <w:left w:val="nil"/>
              <w:bottom w:val="nil"/>
              <w:right w:val="nil"/>
            </w:tcBorders>
            <w:shd w:val="clear" w:color="auto" w:fill="auto"/>
            <w:noWrap/>
            <w:vAlign w:val="center"/>
            <w:hideMark/>
          </w:tcPr>
          <w:p w:rsidR="00AC714E" w:rsidRPr="00AC714E" w:rsidRDefault="00AC714E" w:rsidP="00AC714E">
            <w:pPr>
              <w:jc w:val="center"/>
              <w:rPr>
                <w:rFonts w:ascii="Calibri" w:eastAsia="Times New Roman" w:hAnsi="Calibri" w:cs="Calibri"/>
                <w:color w:val="auto"/>
              </w:rPr>
            </w:pPr>
            <w:r w:rsidRPr="00AC714E">
              <w:rPr>
                <w:rFonts w:ascii="Calibri" w:eastAsia="Times New Roman" w:hAnsi="Calibri" w:cs="Calibri"/>
                <w:color w:val="auto"/>
              </w:rPr>
              <w:t>1180574</w:t>
            </w:r>
          </w:p>
        </w:tc>
        <w:tc>
          <w:tcPr>
            <w:tcW w:w="1100" w:type="dxa"/>
            <w:tcBorders>
              <w:top w:val="nil"/>
              <w:left w:val="nil"/>
              <w:bottom w:val="nil"/>
              <w:right w:val="nil"/>
            </w:tcBorders>
            <w:shd w:val="clear" w:color="auto" w:fill="auto"/>
            <w:noWrap/>
            <w:vAlign w:val="center"/>
            <w:hideMark/>
          </w:tcPr>
          <w:p w:rsidR="00AC714E" w:rsidRPr="00AC714E" w:rsidRDefault="00AC714E" w:rsidP="00AC714E">
            <w:pPr>
              <w:jc w:val="center"/>
              <w:rPr>
                <w:rFonts w:ascii="Calibri" w:eastAsia="Times New Roman" w:hAnsi="Calibri" w:cs="Calibri"/>
                <w:color w:val="auto"/>
              </w:rPr>
            </w:pPr>
            <w:r w:rsidRPr="00AC714E">
              <w:rPr>
                <w:rFonts w:ascii="Calibri" w:eastAsia="Times New Roman" w:hAnsi="Calibri" w:cs="Calibri"/>
                <w:color w:val="auto"/>
              </w:rPr>
              <w:t>333.77</w:t>
            </w:r>
          </w:p>
        </w:tc>
      </w:tr>
      <w:tr w:rsidR="00AC714E" w:rsidRPr="00AC714E" w:rsidTr="00AC714E">
        <w:trPr>
          <w:trHeight w:val="300"/>
        </w:trPr>
        <w:tc>
          <w:tcPr>
            <w:tcW w:w="1280" w:type="dxa"/>
            <w:tcBorders>
              <w:top w:val="nil"/>
              <w:left w:val="nil"/>
              <w:bottom w:val="nil"/>
              <w:right w:val="nil"/>
            </w:tcBorders>
            <w:shd w:val="clear" w:color="000000" w:fill="D9D9D9"/>
            <w:noWrap/>
            <w:vAlign w:val="center"/>
            <w:hideMark/>
          </w:tcPr>
          <w:p w:rsidR="00AC714E" w:rsidRPr="00AC714E" w:rsidRDefault="00AC714E" w:rsidP="00AC714E">
            <w:pPr>
              <w:jc w:val="center"/>
              <w:rPr>
                <w:rFonts w:ascii="Calibri" w:eastAsia="Times New Roman" w:hAnsi="Calibri" w:cs="Calibri"/>
                <w:color w:val="auto"/>
              </w:rPr>
            </w:pPr>
            <w:r w:rsidRPr="00AC714E">
              <w:rPr>
                <w:rFonts w:ascii="Calibri" w:eastAsia="Times New Roman" w:hAnsi="Calibri" w:cs="Calibri"/>
                <w:color w:val="auto"/>
              </w:rPr>
              <w:t>19-Jun-24</w:t>
            </w:r>
          </w:p>
        </w:tc>
        <w:tc>
          <w:tcPr>
            <w:tcW w:w="1690" w:type="dxa"/>
            <w:tcBorders>
              <w:top w:val="nil"/>
              <w:left w:val="nil"/>
              <w:bottom w:val="nil"/>
              <w:right w:val="nil"/>
            </w:tcBorders>
            <w:shd w:val="clear" w:color="000000" w:fill="D9D9D9"/>
            <w:noWrap/>
            <w:vAlign w:val="bottom"/>
            <w:hideMark/>
          </w:tcPr>
          <w:p w:rsidR="00AC714E" w:rsidRPr="00AC714E" w:rsidRDefault="00AC714E" w:rsidP="00AC714E">
            <w:pPr>
              <w:rPr>
                <w:rFonts w:ascii="Calibri" w:eastAsia="Times New Roman" w:hAnsi="Calibri" w:cs="Calibri"/>
                <w:color w:val="auto"/>
              </w:rPr>
            </w:pPr>
            <w:r w:rsidRPr="00AC714E">
              <w:rPr>
                <w:rFonts w:ascii="Calibri" w:eastAsia="Times New Roman" w:hAnsi="Calibri" w:cs="Calibri"/>
                <w:color w:val="auto"/>
              </w:rPr>
              <w:t>INDUSTOWER</w:t>
            </w:r>
          </w:p>
        </w:tc>
        <w:tc>
          <w:tcPr>
            <w:tcW w:w="5230" w:type="dxa"/>
            <w:tcBorders>
              <w:top w:val="nil"/>
              <w:left w:val="nil"/>
              <w:bottom w:val="nil"/>
              <w:right w:val="nil"/>
            </w:tcBorders>
            <w:shd w:val="clear" w:color="000000" w:fill="D9D9D9"/>
            <w:noWrap/>
            <w:vAlign w:val="bottom"/>
            <w:hideMark/>
          </w:tcPr>
          <w:p w:rsidR="00AC714E" w:rsidRPr="00AC714E" w:rsidRDefault="00AC714E" w:rsidP="00AC714E">
            <w:pPr>
              <w:rPr>
                <w:rFonts w:ascii="Calibri" w:eastAsia="Times New Roman" w:hAnsi="Calibri" w:cs="Calibri"/>
                <w:color w:val="auto"/>
              </w:rPr>
            </w:pPr>
            <w:r w:rsidRPr="00AC714E">
              <w:rPr>
                <w:rFonts w:ascii="Calibri" w:eastAsia="Times New Roman" w:hAnsi="Calibri" w:cs="Calibri"/>
                <w:color w:val="auto"/>
              </w:rPr>
              <w:t>SBI MUTUAL FUND</w:t>
            </w:r>
          </w:p>
        </w:tc>
        <w:tc>
          <w:tcPr>
            <w:tcW w:w="860" w:type="dxa"/>
            <w:tcBorders>
              <w:top w:val="nil"/>
              <w:left w:val="nil"/>
              <w:bottom w:val="nil"/>
              <w:right w:val="nil"/>
            </w:tcBorders>
            <w:shd w:val="clear" w:color="000000" w:fill="D9D9D9"/>
            <w:noWrap/>
            <w:vAlign w:val="center"/>
            <w:hideMark/>
          </w:tcPr>
          <w:p w:rsidR="00AC714E" w:rsidRPr="00AC714E" w:rsidRDefault="00AC714E" w:rsidP="00AC714E">
            <w:pPr>
              <w:jc w:val="center"/>
              <w:rPr>
                <w:rFonts w:ascii="Calibri" w:eastAsia="Times New Roman" w:hAnsi="Calibri" w:cs="Calibri"/>
                <w:color w:val="auto"/>
              </w:rPr>
            </w:pPr>
            <w:r w:rsidRPr="00AC714E">
              <w:rPr>
                <w:rFonts w:ascii="Calibri" w:eastAsia="Times New Roman" w:hAnsi="Calibri" w:cs="Calibri"/>
                <w:color w:val="auto"/>
              </w:rPr>
              <w:t>BUY</w:t>
            </w:r>
          </w:p>
        </w:tc>
        <w:tc>
          <w:tcPr>
            <w:tcW w:w="1000" w:type="dxa"/>
            <w:tcBorders>
              <w:top w:val="nil"/>
              <w:left w:val="nil"/>
              <w:bottom w:val="nil"/>
              <w:right w:val="nil"/>
            </w:tcBorders>
            <w:shd w:val="clear" w:color="000000" w:fill="D9D9D9"/>
            <w:noWrap/>
            <w:vAlign w:val="center"/>
            <w:hideMark/>
          </w:tcPr>
          <w:p w:rsidR="00AC714E" w:rsidRPr="00AC714E" w:rsidRDefault="00AC714E" w:rsidP="00AC714E">
            <w:pPr>
              <w:jc w:val="center"/>
              <w:rPr>
                <w:rFonts w:ascii="Calibri" w:eastAsia="Times New Roman" w:hAnsi="Calibri" w:cs="Calibri"/>
                <w:color w:val="auto"/>
              </w:rPr>
            </w:pPr>
            <w:r w:rsidRPr="00AC714E">
              <w:rPr>
                <w:rFonts w:ascii="Calibri" w:eastAsia="Times New Roman" w:hAnsi="Calibri" w:cs="Calibri"/>
                <w:color w:val="auto"/>
              </w:rPr>
              <w:t>20873475</w:t>
            </w:r>
          </w:p>
        </w:tc>
        <w:tc>
          <w:tcPr>
            <w:tcW w:w="1100" w:type="dxa"/>
            <w:tcBorders>
              <w:top w:val="nil"/>
              <w:left w:val="nil"/>
              <w:bottom w:val="nil"/>
              <w:right w:val="nil"/>
            </w:tcBorders>
            <w:shd w:val="clear" w:color="000000" w:fill="D9D9D9"/>
            <w:noWrap/>
            <w:vAlign w:val="center"/>
            <w:hideMark/>
          </w:tcPr>
          <w:p w:rsidR="00AC714E" w:rsidRPr="00AC714E" w:rsidRDefault="00AC714E" w:rsidP="00AC714E">
            <w:pPr>
              <w:jc w:val="center"/>
              <w:rPr>
                <w:rFonts w:ascii="Calibri" w:eastAsia="Times New Roman" w:hAnsi="Calibri" w:cs="Calibri"/>
                <w:color w:val="auto"/>
              </w:rPr>
            </w:pPr>
            <w:r w:rsidRPr="00AC714E">
              <w:rPr>
                <w:rFonts w:ascii="Calibri" w:eastAsia="Times New Roman" w:hAnsi="Calibri" w:cs="Calibri"/>
                <w:color w:val="auto"/>
              </w:rPr>
              <w:t>311.4</w:t>
            </w:r>
          </w:p>
        </w:tc>
      </w:tr>
      <w:tr w:rsidR="00AC714E" w:rsidRPr="00AC714E" w:rsidTr="00AC714E">
        <w:trPr>
          <w:trHeight w:val="300"/>
        </w:trPr>
        <w:tc>
          <w:tcPr>
            <w:tcW w:w="1280" w:type="dxa"/>
            <w:tcBorders>
              <w:top w:val="nil"/>
              <w:left w:val="nil"/>
              <w:bottom w:val="nil"/>
              <w:right w:val="nil"/>
            </w:tcBorders>
            <w:shd w:val="clear" w:color="auto" w:fill="auto"/>
            <w:noWrap/>
            <w:vAlign w:val="center"/>
            <w:hideMark/>
          </w:tcPr>
          <w:p w:rsidR="00AC714E" w:rsidRPr="00AC714E" w:rsidRDefault="00AC714E" w:rsidP="00AC714E">
            <w:pPr>
              <w:jc w:val="center"/>
              <w:rPr>
                <w:rFonts w:ascii="Calibri" w:eastAsia="Times New Roman" w:hAnsi="Calibri" w:cs="Calibri"/>
                <w:color w:val="auto"/>
              </w:rPr>
            </w:pPr>
            <w:r w:rsidRPr="00AC714E">
              <w:rPr>
                <w:rFonts w:ascii="Calibri" w:eastAsia="Times New Roman" w:hAnsi="Calibri" w:cs="Calibri"/>
                <w:color w:val="auto"/>
              </w:rPr>
              <w:t>19-Jun-24</w:t>
            </w:r>
          </w:p>
        </w:tc>
        <w:tc>
          <w:tcPr>
            <w:tcW w:w="1690" w:type="dxa"/>
            <w:tcBorders>
              <w:top w:val="nil"/>
              <w:left w:val="nil"/>
              <w:bottom w:val="nil"/>
              <w:right w:val="nil"/>
            </w:tcBorders>
            <w:shd w:val="clear" w:color="auto" w:fill="auto"/>
            <w:noWrap/>
            <w:vAlign w:val="center"/>
            <w:hideMark/>
          </w:tcPr>
          <w:p w:rsidR="00AC714E" w:rsidRPr="00AC714E" w:rsidRDefault="00AC714E" w:rsidP="00AC714E">
            <w:pPr>
              <w:rPr>
                <w:rFonts w:ascii="Calibri" w:eastAsia="Times New Roman" w:hAnsi="Calibri" w:cs="Calibri"/>
                <w:color w:val="auto"/>
              </w:rPr>
            </w:pPr>
            <w:r w:rsidRPr="00AC714E">
              <w:rPr>
                <w:rFonts w:ascii="Calibri" w:eastAsia="Times New Roman" w:hAnsi="Calibri" w:cs="Calibri"/>
                <w:color w:val="auto"/>
              </w:rPr>
              <w:t>INDUSTOWER</w:t>
            </w:r>
          </w:p>
        </w:tc>
        <w:tc>
          <w:tcPr>
            <w:tcW w:w="5230" w:type="dxa"/>
            <w:tcBorders>
              <w:top w:val="nil"/>
              <w:left w:val="nil"/>
              <w:bottom w:val="nil"/>
              <w:right w:val="nil"/>
            </w:tcBorders>
            <w:shd w:val="clear" w:color="auto" w:fill="auto"/>
            <w:noWrap/>
            <w:vAlign w:val="center"/>
            <w:hideMark/>
          </w:tcPr>
          <w:p w:rsidR="00AC714E" w:rsidRPr="00AC714E" w:rsidRDefault="00AC714E" w:rsidP="00AC714E">
            <w:pPr>
              <w:rPr>
                <w:rFonts w:ascii="Calibri" w:eastAsia="Times New Roman" w:hAnsi="Calibri" w:cs="Calibri"/>
                <w:color w:val="auto"/>
              </w:rPr>
            </w:pPr>
            <w:r w:rsidRPr="00AC714E">
              <w:rPr>
                <w:rFonts w:ascii="Calibri" w:eastAsia="Times New Roman" w:hAnsi="Calibri" w:cs="Calibri"/>
                <w:color w:val="auto"/>
              </w:rPr>
              <w:t>SBI MUTUAL FUND</w:t>
            </w:r>
          </w:p>
        </w:tc>
        <w:tc>
          <w:tcPr>
            <w:tcW w:w="860" w:type="dxa"/>
            <w:tcBorders>
              <w:top w:val="nil"/>
              <w:left w:val="nil"/>
              <w:bottom w:val="nil"/>
              <w:right w:val="nil"/>
            </w:tcBorders>
            <w:shd w:val="clear" w:color="auto" w:fill="auto"/>
            <w:noWrap/>
            <w:vAlign w:val="center"/>
            <w:hideMark/>
          </w:tcPr>
          <w:p w:rsidR="00AC714E" w:rsidRPr="00AC714E" w:rsidRDefault="00AC714E" w:rsidP="00AC714E">
            <w:pPr>
              <w:jc w:val="center"/>
              <w:rPr>
                <w:rFonts w:ascii="Calibri" w:eastAsia="Times New Roman" w:hAnsi="Calibri" w:cs="Calibri"/>
                <w:color w:val="auto"/>
              </w:rPr>
            </w:pPr>
            <w:r w:rsidRPr="00AC714E">
              <w:rPr>
                <w:rFonts w:ascii="Calibri" w:eastAsia="Times New Roman" w:hAnsi="Calibri" w:cs="Calibri"/>
                <w:color w:val="auto"/>
              </w:rPr>
              <w:t>BUY</w:t>
            </w:r>
          </w:p>
        </w:tc>
        <w:tc>
          <w:tcPr>
            <w:tcW w:w="1000" w:type="dxa"/>
            <w:tcBorders>
              <w:top w:val="nil"/>
              <w:left w:val="nil"/>
              <w:bottom w:val="nil"/>
              <w:right w:val="nil"/>
            </w:tcBorders>
            <w:shd w:val="clear" w:color="auto" w:fill="auto"/>
            <w:noWrap/>
            <w:vAlign w:val="center"/>
            <w:hideMark/>
          </w:tcPr>
          <w:p w:rsidR="00AC714E" w:rsidRPr="00AC714E" w:rsidRDefault="00AC714E" w:rsidP="00AC714E">
            <w:pPr>
              <w:jc w:val="center"/>
              <w:rPr>
                <w:rFonts w:ascii="Calibri" w:eastAsia="Times New Roman" w:hAnsi="Calibri" w:cs="Calibri"/>
                <w:color w:val="auto"/>
              </w:rPr>
            </w:pPr>
            <w:r w:rsidRPr="00AC714E">
              <w:rPr>
                <w:rFonts w:ascii="Calibri" w:eastAsia="Times New Roman" w:hAnsi="Calibri" w:cs="Calibri"/>
                <w:color w:val="auto"/>
              </w:rPr>
              <w:t>15000000</w:t>
            </w:r>
          </w:p>
        </w:tc>
        <w:tc>
          <w:tcPr>
            <w:tcW w:w="1100" w:type="dxa"/>
            <w:tcBorders>
              <w:top w:val="nil"/>
              <w:left w:val="nil"/>
              <w:bottom w:val="nil"/>
              <w:right w:val="nil"/>
            </w:tcBorders>
            <w:shd w:val="clear" w:color="auto" w:fill="auto"/>
            <w:noWrap/>
            <w:vAlign w:val="center"/>
            <w:hideMark/>
          </w:tcPr>
          <w:p w:rsidR="00AC714E" w:rsidRPr="00AC714E" w:rsidRDefault="00AC714E" w:rsidP="00AC714E">
            <w:pPr>
              <w:jc w:val="center"/>
              <w:rPr>
                <w:rFonts w:ascii="Calibri" w:eastAsia="Times New Roman" w:hAnsi="Calibri" w:cs="Calibri"/>
                <w:color w:val="auto"/>
              </w:rPr>
            </w:pPr>
            <w:r w:rsidRPr="00AC714E">
              <w:rPr>
                <w:rFonts w:ascii="Calibri" w:eastAsia="Times New Roman" w:hAnsi="Calibri" w:cs="Calibri"/>
                <w:color w:val="auto"/>
              </w:rPr>
              <w:t>311.4</w:t>
            </w:r>
          </w:p>
        </w:tc>
      </w:tr>
      <w:tr w:rsidR="00AC714E" w:rsidRPr="00AC714E" w:rsidTr="00AC714E">
        <w:trPr>
          <w:trHeight w:val="300"/>
        </w:trPr>
        <w:tc>
          <w:tcPr>
            <w:tcW w:w="1280" w:type="dxa"/>
            <w:tcBorders>
              <w:top w:val="nil"/>
              <w:left w:val="nil"/>
              <w:bottom w:val="nil"/>
              <w:right w:val="nil"/>
            </w:tcBorders>
            <w:shd w:val="clear" w:color="000000" w:fill="D9D9D9"/>
            <w:noWrap/>
            <w:vAlign w:val="center"/>
            <w:hideMark/>
          </w:tcPr>
          <w:p w:rsidR="00AC714E" w:rsidRPr="00AC714E" w:rsidRDefault="00AC714E" w:rsidP="00AC714E">
            <w:pPr>
              <w:jc w:val="center"/>
              <w:rPr>
                <w:rFonts w:ascii="Calibri" w:eastAsia="Times New Roman" w:hAnsi="Calibri" w:cs="Calibri"/>
                <w:color w:val="auto"/>
              </w:rPr>
            </w:pPr>
            <w:r w:rsidRPr="00AC714E">
              <w:rPr>
                <w:rFonts w:ascii="Calibri" w:eastAsia="Times New Roman" w:hAnsi="Calibri" w:cs="Calibri"/>
                <w:color w:val="auto"/>
              </w:rPr>
              <w:t>19-Jun-24</w:t>
            </w:r>
          </w:p>
        </w:tc>
        <w:tc>
          <w:tcPr>
            <w:tcW w:w="1690" w:type="dxa"/>
            <w:tcBorders>
              <w:top w:val="nil"/>
              <w:left w:val="nil"/>
              <w:bottom w:val="nil"/>
              <w:right w:val="nil"/>
            </w:tcBorders>
            <w:shd w:val="clear" w:color="000000" w:fill="DDDDDD"/>
            <w:noWrap/>
            <w:vAlign w:val="center"/>
            <w:hideMark/>
          </w:tcPr>
          <w:p w:rsidR="00AC714E" w:rsidRPr="00AC714E" w:rsidRDefault="00AC714E" w:rsidP="00AC714E">
            <w:pPr>
              <w:rPr>
                <w:rFonts w:ascii="Calibri" w:eastAsia="Times New Roman" w:hAnsi="Calibri" w:cs="Calibri"/>
                <w:color w:val="auto"/>
              </w:rPr>
            </w:pPr>
            <w:r w:rsidRPr="00AC714E">
              <w:rPr>
                <w:rFonts w:ascii="Calibri" w:eastAsia="Times New Roman" w:hAnsi="Calibri" w:cs="Calibri"/>
                <w:color w:val="auto"/>
              </w:rPr>
              <w:t>INDUSTOWER</w:t>
            </w:r>
          </w:p>
        </w:tc>
        <w:tc>
          <w:tcPr>
            <w:tcW w:w="5230" w:type="dxa"/>
            <w:tcBorders>
              <w:top w:val="nil"/>
              <w:left w:val="nil"/>
              <w:bottom w:val="nil"/>
              <w:right w:val="nil"/>
            </w:tcBorders>
            <w:shd w:val="clear" w:color="000000" w:fill="DDDDDD"/>
            <w:noWrap/>
            <w:vAlign w:val="center"/>
            <w:hideMark/>
          </w:tcPr>
          <w:p w:rsidR="00AC714E" w:rsidRPr="00AC714E" w:rsidRDefault="00AC714E" w:rsidP="00AC714E">
            <w:pPr>
              <w:rPr>
                <w:rFonts w:ascii="Calibri" w:eastAsia="Times New Roman" w:hAnsi="Calibri" w:cs="Calibri"/>
                <w:color w:val="auto"/>
              </w:rPr>
            </w:pPr>
            <w:r w:rsidRPr="00AC714E">
              <w:rPr>
                <w:rFonts w:ascii="Calibri" w:eastAsia="Times New Roman" w:hAnsi="Calibri" w:cs="Calibri"/>
                <w:color w:val="auto"/>
              </w:rPr>
              <w:t>GHISALLO CAPITAL MANAGEMENT LLC</w:t>
            </w:r>
          </w:p>
        </w:tc>
        <w:tc>
          <w:tcPr>
            <w:tcW w:w="860" w:type="dxa"/>
            <w:tcBorders>
              <w:top w:val="nil"/>
              <w:left w:val="nil"/>
              <w:bottom w:val="nil"/>
              <w:right w:val="nil"/>
            </w:tcBorders>
            <w:shd w:val="clear" w:color="000000" w:fill="DDDDDD"/>
            <w:noWrap/>
            <w:vAlign w:val="center"/>
            <w:hideMark/>
          </w:tcPr>
          <w:p w:rsidR="00AC714E" w:rsidRPr="00AC714E" w:rsidRDefault="00AC714E" w:rsidP="00AC714E">
            <w:pPr>
              <w:jc w:val="center"/>
              <w:rPr>
                <w:rFonts w:ascii="Calibri" w:eastAsia="Times New Roman" w:hAnsi="Calibri" w:cs="Calibri"/>
                <w:color w:val="auto"/>
              </w:rPr>
            </w:pPr>
            <w:r w:rsidRPr="00AC714E">
              <w:rPr>
                <w:rFonts w:ascii="Calibri" w:eastAsia="Times New Roman" w:hAnsi="Calibri" w:cs="Calibri"/>
                <w:color w:val="auto"/>
              </w:rPr>
              <w:t>BUY</w:t>
            </w:r>
          </w:p>
        </w:tc>
        <w:tc>
          <w:tcPr>
            <w:tcW w:w="1000" w:type="dxa"/>
            <w:tcBorders>
              <w:top w:val="nil"/>
              <w:left w:val="nil"/>
              <w:bottom w:val="nil"/>
              <w:right w:val="nil"/>
            </w:tcBorders>
            <w:shd w:val="clear" w:color="000000" w:fill="DDDDDD"/>
            <w:noWrap/>
            <w:vAlign w:val="center"/>
            <w:hideMark/>
          </w:tcPr>
          <w:p w:rsidR="00AC714E" w:rsidRPr="00AC714E" w:rsidRDefault="00AC714E" w:rsidP="00AC714E">
            <w:pPr>
              <w:jc w:val="center"/>
              <w:rPr>
                <w:rFonts w:ascii="Calibri" w:eastAsia="Times New Roman" w:hAnsi="Calibri" w:cs="Calibri"/>
                <w:color w:val="auto"/>
              </w:rPr>
            </w:pPr>
            <w:r w:rsidRPr="00AC714E">
              <w:rPr>
                <w:rFonts w:ascii="Calibri" w:eastAsia="Times New Roman" w:hAnsi="Calibri" w:cs="Calibri"/>
                <w:color w:val="auto"/>
              </w:rPr>
              <w:t>19800001</w:t>
            </w:r>
          </w:p>
        </w:tc>
        <w:tc>
          <w:tcPr>
            <w:tcW w:w="1100" w:type="dxa"/>
            <w:tcBorders>
              <w:top w:val="nil"/>
              <w:left w:val="nil"/>
              <w:bottom w:val="nil"/>
              <w:right w:val="nil"/>
            </w:tcBorders>
            <w:shd w:val="clear" w:color="000000" w:fill="DDDDDD"/>
            <w:noWrap/>
            <w:vAlign w:val="center"/>
            <w:hideMark/>
          </w:tcPr>
          <w:p w:rsidR="00AC714E" w:rsidRPr="00AC714E" w:rsidRDefault="00AC714E" w:rsidP="00AC714E">
            <w:pPr>
              <w:jc w:val="center"/>
              <w:rPr>
                <w:rFonts w:ascii="Calibri" w:eastAsia="Times New Roman" w:hAnsi="Calibri" w:cs="Calibri"/>
                <w:color w:val="auto"/>
              </w:rPr>
            </w:pPr>
            <w:r w:rsidRPr="00AC714E">
              <w:rPr>
                <w:rFonts w:ascii="Calibri" w:eastAsia="Times New Roman" w:hAnsi="Calibri" w:cs="Calibri"/>
                <w:color w:val="auto"/>
              </w:rPr>
              <w:t>311.4</w:t>
            </w:r>
          </w:p>
        </w:tc>
      </w:tr>
      <w:tr w:rsidR="00AC714E" w:rsidRPr="00AC714E" w:rsidTr="00AC714E">
        <w:trPr>
          <w:trHeight w:val="300"/>
        </w:trPr>
        <w:tc>
          <w:tcPr>
            <w:tcW w:w="1280" w:type="dxa"/>
            <w:tcBorders>
              <w:top w:val="nil"/>
              <w:left w:val="nil"/>
              <w:bottom w:val="nil"/>
              <w:right w:val="nil"/>
            </w:tcBorders>
            <w:shd w:val="clear" w:color="auto" w:fill="auto"/>
            <w:noWrap/>
            <w:vAlign w:val="center"/>
            <w:hideMark/>
          </w:tcPr>
          <w:p w:rsidR="00AC714E" w:rsidRPr="00AC714E" w:rsidRDefault="00AC714E" w:rsidP="00AC714E">
            <w:pPr>
              <w:jc w:val="center"/>
              <w:rPr>
                <w:rFonts w:ascii="Calibri" w:eastAsia="Times New Roman" w:hAnsi="Calibri" w:cs="Calibri"/>
                <w:color w:val="auto"/>
              </w:rPr>
            </w:pPr>
            <w:r w:rsidRPr="00AC714E">
              <w:rPr>
                <w:rFonts w:ascii="Calibri" w:eastAsia="Times New Roman" w:hAnsi="Calibri" w:cs="Calibri"/>
                <w:color w:val="auto"/>
              </w:rPr>
              <w:t>19-Jun-24</w:t>
            </w:r>
          </w:p>
        </w:tc>
        <w:tc>
          <w:tcPr>
            <w:tcW w:w="1690" w:type="dxa"/>
            <w:tcBorders>
              <w:top w:val="nil"/>
              <w:left w:val="nil"/>
              <w:bottom w:val="nil"/>
              <w:right w:val="nil"/>
            </w:tcBorders>
            <w:shd w:val="clear" w:color="auto" w:fill="auto"/>
            <w:noWrap/>
            <w:vAlign w:val="center"/>
            <w:hideMark/>
          </w:tcPr>
          <w:p w:rsidR="00AC714E" w:rsidRPr="00AC714E" w:rsidRDefault="00AC714E" w:rsidP="00AC714E">
            <w:pPr>
              <w:rPr>
                <w:rFonts w:ascii="Calibri" w:eastAsia="Times New Roman" w:hAnsi="Calibri" w:cs="Calibri"/>
                <w:color w:val="auto"/>
              </w:rPr>
            </w:pPr>
            <w:r w:rsidRPr="00AC714E">
              <w:rPr>
                <w:rFonts w:ascii="Calibri" w:eastAsia="Times New Roman" w:hAnsi="Calibri" w:cs="Calibri"/>
                <w:color w:val="auto"/>
              </w:rPr>
              <w:t>INDUSTOWER</w:t>
            </w:r>
          </w:p>
        </w:tc>
        <w:tc>
          <w:tcPr>
            <w:tcW w:w="5230" w:type="dxa"/>
            <w:tcBorders>
              <w:top w:val="nil"/>
              <w:left w:val="nil"/>
              <w:bottom w:val="nil"/>
              <w:right w:val="nil"/>
            </w:tcBorders>
            <w:shd w:val="clear" w:color="auto" w:fill="auto"/>
            <w:noWrap/>
            <w:vAlign w:val="center"/>
            <w:hideMark/>
          </w:tcPr>
          <w:p w:rsidR="00AC714E" w:rsidRPr="00AC714E" w:rsidRDefault="00AC714E" w:rsidP="00AC714E">
            <w:pPr>
              <w:rPr>
                <w:rFonts w:ascii="Calibri" w:eastAsia="Times New Roman" w:hAnsi="Calibri" w:cs="Calibri"/>
                <w:color w:val="auto"/>
              </w:rPr>
            </w:pPr>
            <w:r w:rsidRPr="00AC714E">
              <w:rPr>
                <w:rFonts w:ascii="Calibri" w:eastAsia="Times New Roman" w:hAnsi="Calibri" w:cs="Calibri"/>
                <w:color w:val="auto"/>
              </w:rPr>
              <w:t>BHARTI AIRTEL LIMITED</w:t>
            </w:r>
          </w:p>
        </w:tc>
        <w:tc>
          <w:tcPr>
            <w:tcW w:w="860" w:type="dxa"/>
            <w:tcBorders>
              <w:top w:val="nil"/>
              <w:left w:val="nil"/>
              <w:bottom w:val="nil"/>
              <w:right w:val="nil"/>
            </w:tcBorders>
            <w:shd w:val="clear" w:color="auto" w:fill="auto"/>
            <w:noWrap/>
            <w:vAlign w:val="center"/>
            <w:hideMark/>
          </w:tcPr>
          <w:p w:rsidR="00AC714E" w:rsidRPr="00AC714E" w:rsidRDefault="00AC714E" w:rsidP="00AC714E">
            <w:pPr>
              <w:jc w:val="center"/>
              <w:rPr>
                <w:rFonts w:ascii="Calibri" w:eastAsia="Times New Roman" w:hAnsi="Calibri" w:cs="Calibri"/>
                <w:color w:val="auto"/>
              </w:rPr>
            </w:pPr>
            <w:r w:rsidRPr="00AC714E">
              <w:rPr>
                <w:rFonts w:ascii="Calibri" w:eastAsia="Times New Roman" w:hAnsi="Calibri" w:cs="Calibri"/>
                <w:color w:val="auto"/>
              </w:rPr>
              <w:t>BUY</w:t>
            </w:r>
          </w:p>
        </w:tc>
        <w:tc>
          <w:tcPr>
            <w:tcW w:w="1000" w:type="dxa"/>
            <w:tcBorders>
              <w:top w:val="nil"/>
              <w:left w:val="nil"/>
              <w:bottom w:val="nil"/>
              <w:right w:val="nil"/>
            </w:tcBorders>
            <w:shd w:val="clear" w:color="auto" w:fill="auto"/>
            <w:noWrap/>
            <w:vAlign w:val="center"/>
            <w:hideMark/>
          </w:tcPr>
          <w:p w:rsidR="00AC714E" w:rsidRPr="00AC714E" w:rsidRDefault="00AC714E" w:rsidP="00AC714E">
            <w:pPr>
              <w:jc w:val="center"/>
              <w:rPr>
                <w:rFonts w:ascii="Calibri" w:eastAsia="Times New Roman" w:hAnsi="Calibri" w:cs="Calibri"/>
                <w:color w:val="auto"/>
              </w:rPr>
            </w:pPr>
            <w:r w:rsidRPr="00AC714E">
              <w:rPr>
                <w:rFonts w:ascii="Calibri" w:eastAsia="Times New Roman" w:hAnsi="Calibri" w:cs="Calibri"/>
                <w:color w:val="auto"/>
              </w:rPr>
              <w:t>26949369</w:t>
            </w:r>
          </w:p>
        </w:tc>
        <w:tc>
          <w:tcPr>
            <w:tcW w:w="1100" w:type="dxa"/>
            <w:tcBorders>
              <w:top w:val="nil"/>
              <w:left w:val="nil"/>
              <w:bottom w:val="nil"/>
              <w:right w:val="nil"/>
            </w:tcBorders>
            <w:shd w:val="clear" w:color="auto" w:fill="auto"/>
            <w:noWrap/>
            <w:vAlign w:val="center"/>
            <w:hideMark/>
          </w:tcPr>
          <w:p w:rsidR="00AC714E" w:rsidRPr="00AC714E" w:rsidRDefault="00AC714E" w:rsidP="00AC714E">
            <w:pPr>
              <w:jc w:val="center"/>
              <w:rPr>
                <w:rFonts w:ascii="Calibri" w:eastAsia="Times New Roman" w:hAnsi="Calibri" w:cs="Calibri"/>
                <w:color w:val="auto"/>
              </w:rPr>
            </w:pPr>
            <w:r w:rsidRPr="00AC714E">
              <w:rPr>
                <w:rFonts w:ascii="Calibri" w:eastAsia="Times New Roman" w:hAnsi="Calibri" w:cs="Calibri"/>
                <w:color w:val="auto"/>
              </w:rPr>
              <w:t>320</w:t>
            </w:r>
          </w:p>
        </w:tc>
      </w:tr>
      <w:tr w:rsidR="00AC714E" w:rsidRPr="00AC714E" w:rsidTr="00AC714E">
        <w:trPr>
          <w:trHeight w:val="300"/>
        </w:trPr>
        <w:tc>
          <w:tcPr>
            <w:tcW w:w="1280" w:type="dxa"/>
            <w:tcBorders>
              <w:top w:val="nil"/>
              <w:left w:val="nil"/>
              <w:bottom w:val="nil"/>
              <w:right w:val="nil"/>
            </w:tcBorders>
            <w:shd w:val="clear" w:color="000000" w:fill="D9D9D9"/>
            <w:noWrap/>
            <w:vAlign w:val="center"/>
            <w:hideMark/>
          </w:tcPr>
          <w:p w:rsidR="00AC714E" w:rsidRPr="00AC714E" w:rsidRDefault="00AC714E" w:rsidP="00AC714E">
            <w:pPr>
              <w:jc w:val="center"/>
              <w:rPr>
                <w:rFonts w:ascii="Calibri" w:eastAsia="Times New Roman" w:hAnsi="Calibri" w:cs="Calibri"/>
                <w:color w:val="auto"/>
              </w:rPr>
            </w:pPr>
            <w:r w:rsidRPr="00AC714E">
              <w:rPr>
                <w:rFonts w:ascii="Calibri" w:eastAsia="Times New Roman" w:hAnsi="Calibri" w:cs="Calibri"/>
                <w:color w:val="auto"/>
              </w:rPr>
              <w:t>19-Jun-24</w:t>
            </w:r>
          </w:p>
        </w:tc>
        <w:tc>
          <w:tcPr>
            <w:tcW w:w="1690" w:type="dxa"/>
            <w:tcBorders>
              <w:top w:val="nil"/>
              <w:left w:val="nil"/>
              <w:bottom w:val="nil"/>
              <w:right w:val="nil"/>
            </w:tcBorders>
            <w:shd w:val="clear" w:color="000000" w:fill="D9D9D9"/>
            <w:noWrap/>
            <w:vAlign w:val="bottom"/>
            <w:hideMark/>
          </w:tcPr>
          <w:p w:rsidR="00AC714E" w:rsidRPr="00AC714E" w:rsidRDefault="00AC714E" w:rsidP="00AC714E">
            <w:pPr>
              <w:rPr>
                <w:rFonts w:ascii="Calibri" w:eastAsia="Times New Roman" w:hAnsi="Calibri" w:cs="Calibri"/>
                <w:color w:val="auto"/>
              </w:rPr>
            </w:pPr>
            <w:r w:rsidRPr="00AC714E">
              <w:rPr>
                <w:rFonts w:ascii="Calibri" w:eastAsia="Times New Roman" w:hAnsi="Calibri" w:cs="Calibri"/>
                <w:color w:val="auto"/>
              </w:rPr>
              <w:t>INDUSTOWER</w:t>
            </w:r>
          </w:p>
        </w:tc>
        <w:tc>
          <w:tcPr>
            <w:tcW w:w="5230" w:type="dxa"/>
            <w:tcBorders>
              <w:top w:val="nil"/>
              <w:left w:val="nil"/>
              <w:bottom w:val="nil"/>
              <w:right w:val="nil"/>
            </w:tcBorders>
            <w:shd w:val="clear" w:color="000000" w:fill="D9D9D9"/>
            <w:noWrap/>
            <w:vAlign w:val="bottom"/>
            <w:hideMark/>
          </w:tcPr>
          <w:p w:rsidR="00AC714E" w:rsidRPr="00AC714E" w:rsidRDefault="00AC714E" w:rsidP="00AC714E">
            <w:pPr>
              <w:rPr>
                <w:rFonts w:ascii="Calibri" w:eastAsia="Times New Roman" w:hAnsi="Calibri" w:cs="Calibri"/>
                <w:color w:val="auto"/>
              </w:rPr>
            </w:pPr>
            <w:r w:rsidRPr="00AC714E">
              <w:rPr>
                <w:rFonts w:ascii="Calibri" w:eastAsia="Times New Roman" w:hAnsi="Calibri" w:cs="Calibri"/>
                <w:color w:val="auto"/>
              </w:rPr>
              <w:t>KOTAK SECURITIES LIMITED</w:t>
            </w:r>
          </w:p>
        </w:tc>
        <w:tc>
          <w:tcPr>
            <w:tcW w:w="860" w:type="dxa"/>
            <w:tcBorders>
              <w:top w:val="nil"/>
              <w:left w:val="nil"/>
              <w:bottom w:val="nil"/>
              <w:right w:val="nil"/>
            </w:tcBorders>
            <w:shd w:val="clear" w:color="000000" w:fill="D9D9D9"/>
            <w:noWrap/>
            <w:vAlign w:val="center"/>
            <w:hideMark/>
          </w:tcPr>
          <w:p w:rsidR="00AC714E" w:rsidRPr="00AC714E" w:rsidRDefault="00AC714E" w:rsidP="00AC714E">
            <w:pPr>
              <w:jc w:val="center"/>
              <w:rPr>
                <w:rFonts w:ascii="Calibri" w:eastAsia="Times New Roman" w:hAnsi="Calibri" w:cs="Calibri"/>
                <w:color w:val="auto"/>
              </w:rPr>
            </w:pPr>
            <w:r w:rsidRPr="00AC714E">
              <w:rPr>
                <w:rFonts w:ascii="Calibri" w:eastAsia="Times New Roman" w:hAnsi="Calibri" w:cs="Calibri"/>
                <w:color w:val="auto"/>
              </w:rPr>
              <w:t>BUY</w:t>
            </w:r>
          </w:p>
        </w:tc>
        <w:tc>
          <w:tcPr>
            <w:tcW w:w="1000" w:type="dxa"/>
            <w:tcBorders>
              <w:top w:val="nil"/>
              <w:left w:val="nil"/>
              <w:bottom w:val="nil"/>
              <w:right w:val="nil"/>
            </w:tcBorders>
            <w:shd w:val="clear" w:color="000000" w:fill="D9D9D9"/>
            <w:noWrap/>
            <w:vAlign w:val="center"/>
            <w:hideMark/>
          </w:tcPr>
          <w:p w:rsidR="00AC714E" w:rsidRPr="00AC714E" w:rsidRDefault="00AC714E" w:rsidP="00AC714E">
            <w:pPr>
              <w:jc w:val="center"/>
              <w:rPr>
                <w:rFonts w:ascii="Calibri" w:eastAsia="Times New Roman" w:hAnsi="Calibri" w:cs="Calibri"/>
                <w:color w:val="auto"/>
              </w:rPr>
            </w:pPr>
            <w:r w:rsidRPr="00AC714E">
              <w:rPr>
                <w:rFonts w:ascii="Calibri" w:eastAsia="Times New Roman" w:hAnsi="Calibri" w:cs="Calibri"/>
                <w:color w:val="auto"/>
              </w:rPr>
              <w:t>14521136</w:t>
            </w:r>
          </w:p>
        </w:tc>
        <w:tc>
          <w:tcPr>
            <w:tcW w:w="1100" w:type="dxa"/>
            <w:tcBorders>
              <w:top w:val="nil"/>
              <w:left w:val="nil"/>
              <w:bottom w:val="nil"/>
              <w:right w:val="nil"/>
            </w:tcBorders>
            <w:shd w:val="clear" w:color="000000" w:fill="D9D9D9"/>
            <w:noWrap/>
            <w:vAlign w:val="center"/>
            <w:hideMark/>
          </w:tcPr>
          <w:p w:rsidR="00AC714E" w:rsidRPr="00AC714E" w:rsidRDefault="00AC714E" w:rsidP="00AC714E">
            <w:pPr>
              <w:jc w:val="center"/>
              <w:rPr>
                <w:rFonts w:ascii="Calibri" w:eastAsia="Times New Roman" w:hAnsi="Calibri" w:cs="Calibri"/>
                <w:color w:val="auto"/>
              </w:rPr>
            </w:pPr>
            <w:r w:rsidRPr="00AC714E">
              <w:rPr>
                <w:rFonts w:ascii="Calibri" w:eastAsia="Times New Roman" w:hAnsi="Calibri" w:cs="Calibri"/>
                <w:color w:val="auto"/>
              </w:rPr>
              <w:t>325.48</w:t>
            </w:r>
          </w:p>
        </w:tc>
      </w:tr>
      <w:tr w:rsidR="00AC714E" w:rsidRPr="00AC714E" w:rsidTr="00AC714E">
        <w:trPr>
          <w:trHeight w:val="300"/>
        </w:trPr>
        <w:tc>
          <w:tcPr>
            <w:tcW w:w="1280" w:type="dxa"/>
            <w:tcBorders>
              <w:top w:val="nil"/>
              <w:left w:val="nil"/>
              <w:bottom w:val="nil"/>
              <w:right w:val="nil"/>
            </w:tcBorders>
            <w:shd w:val="clear" w:color="auto" w:fill="auto"/>
            <w:noWrap/>
            <w:vAlign w:val="center"/>
            <w:hideMark/>
          </w:tcPr>
          <w:p w:rsidR="00AC714E" w:rsidRPr="00AC714E" w:rsidRDefault="00AC714E" w:rsidP="00AC714E">
            <w:pPr>
              <w:jc w:val="center"/>
              <w:rPr>
                <w:rFonts w:ascii="Calibri" w:eastAsia="Times New Roman" w:hAnsi="Calibri" w:cs="Calibri"/>
                <w:color w:val="auto"/>
              </w:rPr>
            </w:pPr>
            <w:r w:rsidRPr="00AC714E">
              <w:rPr>
                <w:rFonts w:ascii="Calibri" w:eastAsia="Times New Roman" w:hAnsi="Calibri" w:cs="Calibri"/>
                <w:color w:val="auto"/>
              </w:rPr>
              <w:t>19-Jun-24</w:t>
            </w:r>
          </w:p>
        </w:tc>
        <w:tc>
          <w:tcPr>
            <w:tcW w:w="1690" w:type="dxa"/>
            <w:tcBorders>
              <w:top w:val="nil"/>
              <w:left w:val="nil"/>
              <w:bottom w:val="nil"/>
              <w:right w:val="nil"/>
            </w:tcBorders>
            <w:shd w:val="clear" w:color="auto" w:fill="auto"/>
            <w:noWrap/>
            <w:vAlign w:val="center"/>
            <w:hideMark/>
          </w:tcPr>
          <w:p w:rsidR="00AC714E" w:rsidRPr="00AC714E" w:rsidRDefault="00AC714E" w:rsidP="00AC714E">
            <w:pPr>
              <w:rPr>
                <w:rFonts w:ascii="Calibri" w:eastAsia="Times New Roman" w:hAnsi="Calibri" w:cs="Calibri"/>
                <w:color w:val="auto"/>
              </w:rPr>
            </w:pPr>
            <w:r w:rsidRPr="00AC714E">
              <w:rPr>
                <w:rFonts w:ascii="Calibri" w:eastAsia="Times New Roman" w:hAnsi="Calibri" w:cs="Calibri"/>
                <w:color w:val="auto"/>
              </w:rPr>
              <w:t>INDUSTOWER</w:t>
            </w:r>
          </w:p>
        </w:tc>
        <w:tc>
          <w:tcPr>
            <w:tcW w:w="5230" w:type="dxa"/>
            <w:tcBorders>
              <w:top w:val="nil"/>
              <w:left w:val="nil"/>
              <w:bottom w:val="nil"/>
              <w:right w:val="nil"/>
            </w:tcBorders>
            <w:shd w:val="clear" w:color="auto" w:fill="auto"/>
            <w:noWrap/>
            <w:vAlign w:val="center"/>
            <w:hideMark/>
          </w:tcPr>
          <w:p w:rsidR="00AC714E" w:rsidRPr="00AC714E" w:rsidRDefault="00AC714E" w:rsidP="00AC714E">
            <w:pPr>
              <w:rPr>
                <w:rFonts w:ascii="Calibri" w:eastAsia="Times New Roman" w:hAnsi="Calibri" w:cs="Calibri"/>
                <w:color w:val="auto"/>
              </w:rPr>
            </w:pPr>
            <w:r w:rsidRPr="00AC714E">
              <w:rPr>
                <w:rFonts w:ascii="Calibri" w:eastAsia="Times New Roman" w:hAnsi="Calibri" w:cs="Calibri"/>
                <w:color w:val="auto"/>
              </w:rPr>
              <w:t>AUTHUM INVESTMENT AND INFRASTRUCTURE LIMITED</w:t>
            </w:r>
          </w:p>
        </w:tc>
        <w:tc>
          <w:tcPr>
            <w:tcW w:w="860" w:type="dxa"/>
            <w:tcBorders>
              <w:top w:val="nil"/>
              <w:left w:val="nil"/>
              <w:bottom w:val="nil"/>
              <w:right w:val="nil"/>
            </w:tcBorders>
            <w:shd w:val="clear" w:color="auto" w:fill="auto"/>
            <w:noWrap/>
            <w:vAlign w:val="center"/>
            <w:hideMark/>
          </w:tcPr>
          <w:p w:rsidR="00AC714E" w:rsidRPr="00AC714E" w:rsidRDefault="00AC714E" w:rsidP="00AC714E">
            <w:pPr>
              <w:jc w:val="center"/>
              <w:rPr>
                <w:rFonts w:ascii="Calibri" w:eastAsia="Times New Roman" w:hAnsi="Calibri" w:cs="Calibri"/>
                <w:color w:val="auto"/>
              </w:rPr>
            </w:pPr>
            <w:r w:rsidRPr="00AC714E">
              <w:rPr>
                <w:rFonts w:ascii="Calibri" w:eastAsia="Times New Roman" w:hAnsi="Calibri" w:cs="Calibri"/>
                <w:color w:val="auto"/>
              </w:rPr>
              <w:t>BUY</w:t>
            </w:r>
          </w:p>
        </w:tc>
        <w:tc>
          <w:tcPr>
            <w:tcW w:w="1000" w:type="dxa"/>
            <w:tcBorders>
              <w:top w:val="nil"/>
              <w:left w:val="nil"/>
              <w:bottom w:val="nil"/>
              <w:right w:val="nil"/>
            </w:tcBorders>
            <w:shd w:val="clear" w:color="auto" w:fill="auto"/>
            <w:noWrap/>
            <w:vAlign w:val="center"/>
            <w:hideMark/>
          </w:tcPr>
          <w:p w:rsidR="00AC714E" w:rsidRPr="00AC714E" w:rsidRDefault="00AC714E" w:rsidP="00AC714E">
            <w:pPr>
              <w:jc w:val="center"/>
              <w:rPr>
                <w:rFonts w:ascii="Calibri" w:eastAsia="Times New Roman" w:hAnsi="Calibri" w:cs="Calibri"/>
                <w:color w:val="auto"/>
              </w:rPr>
            </w:pPr>
            <w:r w:rsidRPr="00AC714E">
              <w:rPr>
                <w:rFonts w:ascii="Calibri" w:eastAsia="Times New Roman" w:hAnsi="Calibri" w:cs="Calibri"/>
                <w:color w:val="auto"/>
              </w:rPr>
              <w:t>14900000</w:t>
            </w:r>
          </w:p>
        </w:tc>
        <w:tc>
          <w:tcPr>
            <w:tcW w:w="1100" w:type="dxa"/>
            <w:tcBorders>
              <w:top w:val="nil"/>
              <w:left w:val="nil"/>
              <w:bottom w:val="nil"/>
              <w:right w:val="nil"/>
            </w:tcBorders>
            <w:shd w:val="clear" w:color="auto" w:fill="auto"/>
            <w:noWrap/>
            <w:vAlign w:val="center"/>
            <w:hideMark/>
          </w:tcPr>
          <w:p w:rsidR="00AC714E" w:rsidRPr="00AC714E" w:rsidRDefault="00AC714E" w:rsidP="00AC714E">
            <w:pPr>
              <w:jc w:val="center"/>
              <w:rPr>
                <w:rFonts w:ascii="Calibri" w:eastAsia="Times New Roman" w:hAnsi="Calibri" w:cs="Calibri"/>
                <w:color w:val="auto"/>
              </w:rPr>
            </w:pPr>
            <w:r w:rsidRPr="00AC714E">
              <w:rPr>
                <w:rFonts w:ascii="Calibri" w:eastAsia="Times New Roman" w:hAnsi="Calibri" w:cs="Calibri"/>
                <w:color w:val="auto"/>
              </w:rPr>
              <w:t>321.81</w:t>
            </w:r>
          </w:p>
        </w:tc>
      </w:tr>
      <w:tr w:rsidR="00AC714E" w:rsidRPr="00AC714E" w:rsidTr="00AC714E">
        <w:trPr>
          <w:trHeight w:val="300"/>
        </w:trPr>
        <w:tc>
          <w:tcPr>
            <w:tcW w:w="1280" w:type="dxa"/>
            <w:tcBorders>
              <w:top w:val="nil"/>
              <w:left w:val="nil"/>
              <w:bottom w:val="nil"/>
              <w:right w:val="nil"/>
            </w:tcBorders>
            <w:shd w:val="clear" w:color="000000" w:fill="D9D9D9"/>
            <w:noWrap/>
            <w:vAlign w:val="center"/>
            <w:hideMark/>
          </w:tcPr>
          <w:p w:rsidR="00AC714E" w:rsidRPr="00AC714E" w:rsidRDefault="00AC714E" w:rsidP="00AC714E">
            <w:pPr>
              <w:jc w:val="center"/>
              <w:rPr>
                <w:rFonts w:ascii="Calibri" w:eastAsia="Times New Roman" w:hAnsi="Calibri" w:cs="Calibri"/>
                <w:color w:val="auto"/>
              </w:rPr>
            </w:pPr>
            <w:r w:rsidRPr="00AC714E">
              <w:rPr>
                <w:rFonts w:ascii="Calibri" w:eastAsia="Times New Roman" w:hAnsi="Calibri" w:cs="Calibri"/>
                <w:color w:val="auto"/>
              </w:rPr>
              <w:t>19-Jun-24</w:t>
            </w:r>
          </w:p>
        </w:tc>
        <w:tc>
          <w:tcPr>
            <w:tcW w:w="1690" w:type="dxa"/>
            <w:tcBorders>
              <w:top w:val="nil"/>
              <w:left w:val="nil"/>
              <w:bottom w:val="nil"/>
              <w:right w:val="nil"/>
            </w:tcBorders>
            <w:shd w:val="clear" w:color="000000" w:fill="DDDDDD"/>
            <w:noWrap/>
            <w:vAlign w:val="center"/>
            <w:hideMark/>
          </w:tcPr>
          <w:p w:rsidR="00AC714E" w:rsidRPr="00AC714E" w:rsidRDefault="00AC714E" w:rsidP="00AC714E">
            <w:pPr>
              <w:rPr>
                <w:rFonts w:ascii="Calibri" w:eastAsia="Times New Roman" w:hAnsi="Calibri" w:cs="Calibri"/>
                <w:color w:val="auto"/>
              </w:rPr>
            </w:pPr>
            <w:r w:rsidRPr="00AC714E">
              <w:rPr>
                <w:rFonts w:ascii="Calibri" w:eastAsia="Times New Roman" w:hAnsi="Calibri" w:cs="Calibri"/>
                <w:color w:val="auto"/>
              </w:rPr>
              <w:t>KNRCON</w:t>
            </w:r>
          </w:p>
        </w:tc>
        <w:tc>
          <w:tcPr>
            <w:tcW w:w="5230" w:type="dxa"/>
            <w:tcBorders>
              <w:top w:val="nil"/>
              <w:left w:val="nil"/>
              <w:bottom w:val="nil"/>
              <w:right w:val="nil"/>
            </w:tcBorders>
            <w:shd w:val="clear" w:color="000000" w:fill="DDDDDD"/>
            <w:noWrap/>
            <w:vAlign w:val="center"/>
            <w:hideMark/>
          </w:tcPr>
          <w:p w:rsidR="00AC714E" w:rsidRPr="00AC714E" w:rsidRDefault="00AC714E" w:rsidP="00AC714E">
            <w:pPr>
              <w:rPr>
                <w:rFonts w:ascii="Calibri" w:eastAsia="Times New Roman" w:hAnsi="Calibri" w:cs="Calibri"/>
                <w:color w:val="auto"/>
              </w:rPr>
            </w:pPr>
            <w:r w:rsidRPr="00AC714E">
              <w:rPr>
                <w:rFonts w:ascii="Calibri" w:eastAsia="Times New Roman" w:hAnsi="Calibri" w:cs="Calibri"/>
                <w:color w:val="auto"/>
              </w:rPr>
              <w:t xml:space="preserve">KOTAK MAHINDRA LIFE INSURANCE COMPANY LIMITED </w:t>
            </w:r>
          </w:p>
        </w:tc>
        <w:tc>
          <w:tcPr>
            <w:tcW w:w="860" w:type="dxa"/>
            <w:tcBorders>
              <w:top w:val="nil"/>
              <w:left w:val="nil"/>
              <w:bottom w:val="nil"/>
              <w:right w:val="nil"/>
            </w:tcBorders>
            <w:shd w:val="clear" w:color="000000" w:fill="DDDDDD"/>
            <w:noWrap/>
            <w:vAlign w:val="center"/>
            <w:hideMark/>
          </w:tcPr>
          <w:p w:rsidR="00AC714E" w:rsidRPr="00AC714E" w:rsidRDefault="00AC714E" w:rsidP="00AC714E">
            <w:pPr>
              <w:jc w:val="center"/>
              <w:rPr>
                <w:rFonts w:ascii="Calibri" w:eastAsia="Times New Roman" w:hAnsi="Calibri" w:cs="Calibri"/>
                <w:color w:val="auto"/>
              </w:rPr>
            </w:pPr>
            <w:r w:rsidRPr="00AC714E">
              <w:rPr>
                <w:rFonts w:ascii="Calibri" w:eastAsia="Times New Roman" w:hAnsi="Calibri" w:cs="Calibri"/>
                <w:color w:val="auto"/>
              </w:rPr>
              <w:t>BUY</w:t>
            </w:r>
          </w:p>
        </w:tc>
        <w:tc>
          <w:tcPr>
            <w:tcW w:w="1000" w:type="dxa"/>
            <w:tcBorders>
              <w:top w:val="nil"/>
              <w:left w:val="nil"/>
              <w:bottom w:val="nil"/>
              <w:right w:val="nil"/>
            </w:tcBorders>
            <w:shd w:val="clear" w:color="000000" w:fill="DDDDDD"/>
            <w:noWrap/>
            <w:vAlign w:val="center"/>
            <w:hideMark/>
          </w:tcPr>
          <w:p w:rsidR="00AC714E" w:rsidRPr="00AC714E" w:rsidRDefault="00AC714E" w:rsidP="00AC714E">
            <w:pPr>
              <w:jc w:val="center"/>
              <w:rPr>
                <w:rFonts w:ascii="Calibri" w:eastAsia="Times New Roman" w:hAnsi="Calibri" w:cs="Calibri"/>
                <w:color w:val="auto"/>
              </w:rPr>
            </w:pPr>
            <w:r w:rsidRPr="00AC714E">
              <w:rPr>
                <w:rFonts w:ascii="Calibri" w:eastAsia="Times New Roman" w:hAnsi="Calibri" w:cs="Calibri"/>
                <w:color w:val="auto"/>
              </w:rPr>
              <w:t>1446823</w:t>
            </w:r>
          </w:p>
        </w:tc>
        <w:tc>
          <w:tcPr>
            <w:tcW w:w="1100" w:type="dxa"/>
            <w:tcBorders>
              <w:top w:val="nil"/>
              <w:left w:val="nil"/>
              <w:bottom w:val="nil"/>
              <w:right w:val="nil"/>
            </w:tcBorders>
            <w:shd w:val="clear" w:color="000000" w:fill="DDDDDD"/>
            <w:noWrap/>
            <w:vAlign w:val="center"/>
            <w:hideMark/>
          </w:tcPr>
          <w:p w:rsidR="00AC714E" w:rsidRPr="00AC714E" w:rsidRDefault="00AC714E" w:rsidP="00AC714E">
            <w:pPr>
              <w:jc w:val="center"/>
              <w:rPr>
                <w:rFonts w:ascii="Calibri" w:eastAsia="Times New Roman" w:hAnsi="Calibri" w:cs="Calibri"/>
                <w:color w:val="auto"/>
              </w:rPr>
            </w:pPr>
            <w:r w:rsidRPr="00AC714E">
              <w:rPr>
                <w:rFonts w:ascii="Calibri" w:eastAsia="Times New Roman" w:hAnsi="Calibri" w:cs="Calibri"/>
                <w:color w:val="auto"/>
              </w:rPr>
              <w:t>350</w:t>
            </w:r>
          </w:p>
        </w:tc>
      </w:tr>
      <w:tr w:rsidR="00AC714E" w:rsidRPr="00AC714E" w:rsidTr="00AC714E">
        <w:trPr>
          <w:trHeight w:val="300"/>
        </w:trPr>
        <w:tc>
          <w:tcPr>
            <w:tcW w:w="1280" w:type="dxa"/>
            <w:tcBorders>
              <w:top w:val="nil"/>
              <w:left w:val="nil"/>
              <w:bottom w:val="nil"/>
              <w:right w:val="nil"/>
            </w:tcBorders>
            <w:shd w:val="clear" w:color="auto" w:fill="auto"/>
            <w:noWrap/>
            <w:vAlign w:val="center"/>
            <w:hideMark/>
          </w:tcPr>
          <w:p w:rsidR="00AC714E" w:rsidRPr="00AC714E" w:rsidRDefault="00AC714E" w:rsidP="00AC714E">
            <w:pPr>
              <w:jc w:val="center"/>
              <w:rPr>
                <w:rFonts w:ascii="Calibri" w:eastAsia="Times New Roman" w:hAnsi="Calibri" w:cs="Calibri"/>
                <w:color w:val="auto"/>
              </w:rPr>
            </w:pPr>
            <w:r w:rsidRPr="00AC714E">
              <w:rPr>
                <w:rFonts w:ascii="Calibri" w:eastAsia="Times New Roman" w:hAnsi="Calibri" w:cs="Calibri"/>
                <w:color w:val="auto"/>
              </w:rPr>
              <w:t>19-Jun-24</w:t>
            </w:r>
          </w:p>
        </w:tc>
        <w:tc>
          <w:tcPr>
            <w:tcW w:w="1690" w:type="dxa"/>
            <w:tcBorders>
              <w:top w:val="nil"/>
              <w:left w:val="nil"/>
              <w:bottom w:val="nil"/>
              <w:right w:val="nil"/>
            </w:tcBorders>
            <w:shd w:val="clear" w:color="auto" w:fill="auto"/>
            <w:noWrap/>
            <w:vAlign w:val="center"/>
            <w:hideMark/>
          </w:tcPr>
          <w:p w:rsidR="00AC714E" w:rsidRPr="00AC714E" w:rsidRDefault="00AC714E" w:rsidP="00AC714E">
            <w:pPr>
              <w:rPr>
                <w:rFonts w:ascii="Calibri" w:eastAsia="Times New Roman" w:hAnsi="Calibri" w:cs="Calibri"/>
                <w:color w:val="auto"/>
              </w:rPr>
            </w:pPr>
            <w:r w:rsidRPr="00AC714E">
              <w:rPr>
                <w:rFonts w:ascii="Calibri" w:eastAsia="Times New Roman" w:hAnsi="Calibri" w:cs="Calibri"/>
                <w:color w:val="auto"/>
              </w:rPr>
              <w:t>KNRCON</w:t>
            </w:r>
          </w:p>
        </w:tc>
        <w:tc>
          <w:tcPr>
            <w:tcW w:w="5230" w:type="dxa"/>
            <w:tcBorders>
              <w:top w:val="nil"/>
              <w:left w:val="nil"/>
              <w:bottom w:val="nil"/>
              <w:right w:val="nil"/>
            </w:tcBorders>
            <w:shd w:val="clear" w:color="auto" w:fill="auto"/>
            <w:noWrap/>
            <w:vAlign w:val="center"/>
            <w:hideMark/>
          </w:tcPr>
          <w:p w:rsidR="00AC714E" w:rsidRPr="00AC714E" w:rsidRDefault="00AC714E" w:rsidP="00AC714E">
            <w:pPr>
              <w:rPr>
                <w:rFonts w:ascii="Calibri" w:eastAsia="Times New Roman" w:hAnsi="Calibri" w:cs="Calibri"/>
                <w:color w:val="auto"/>
              </w:rPr>
            </w:pPr>
            <w:r w:rsidRPr="00AC714E">
              <w:rPr>
                <w:rFonts w:ascii="Calibri" w:eastAsia="Times New Roman" w:hAnsi="Calibri" w:cs="Calibri"/>
                <w:color w:val="auto"/>
              </w:rPr>
              <w:t>CANARA ROBECO MUTUAL FUND</w:t>
            </w:r>
          </w:p>
        </w:tc>
        <w:tc>
          <w:tcPr>
            <w:tcW w:w="860" w:type="dxa"/>
            <w:tcBorders>
              <w:top w:val="nil"/>
              <w:left w:val="nil"/>
              <w:bottom w:val="nil"/>
              <w:right w:val="nil"/>
            </w:tcBorders>
            <w:shd w:val="clear" w:color="auto" w:fill="auto"/>
            <w:noWrap/>
            <w:vAlign w:val="center"/>
            <w:hideMark/>
          </w:tcPr>
          <w:p w:rsidR="00AC714E" w:rsidRPr="00AC714E" w:rsidRDefault="00AC714E" w:rsidP="00AC714E">
            <w:pPr>
              <w:jc w:val="center"/>
              <w:rPr>
                <w:rFonts w:ascii="Calibri" w:eastAsia="Times New Roman" w:hAnsi="Calibri" w:cs="Calibri"/>
                <w:color w:val="auto"/>
              </w:rPr>
            </w:pPr>
            <w:r w:rsidRPr="00AC714E">
              <w:rPr>
                <w:rFonts w:ascii="Calibri" w:eastAsia="Times New Roman" w:hAnsi="Calibri" w:cs="Calibri"/>
                <w:color w:val="auto"/>
              </w:rPr>
              <w:t>BUY</w:t>
            </w:r>
          </w:p>
        </w:tc>
        <w:tc>
          <w:tcPr>
            <w:tcW w:w="1000" w:type="dxa"/>
            <w:tcBorders>
              <w:top w:val="nil"/>
              <w:left w:val="nil"/>
              <w:bottom w:val="nil"/>
              <w:right w:val="nil"/>
            </w:tcBorders>
            <w:shd w:val="clear" w:color="auto" w:fill="auto"/>
            <w:noWrap/>
            <w:vAlign w:val="center"/>
            <w:hideMark/>
          </w:tcPr>
          <w:p w:rsidR="00AC714E" w:rsidRPr="00AC714E" w:rsidRDefault="00AC714E" w:rsidP="00AC714E">
            <w:pPr>
              <w:jc w:val="center"/>
              <w:rPr>
                <w:rFonts w:ascii="Calibri" w:eastAsia="Times New Roman" w:hAnsi="Calibri" w:cs="Calibri"/>
                <w:color w:val="auto"/>
              </w:rPr>
            </w:pPr>
            <w:r w:rsidRPr="00AC714E">
              <w:rPr>
                <w:rFonts w:ascii="Calibri" w:eastAsia="Times New Roman" w:hAnsi="Calibri" w:cs="Calibri"/>
                <w:color w:val="auto"/>
              </w:rPr>
              <w:t>1789945</w:t>
            </w:r>
          </w:p>
        </w:tc>
        <w:tc>
          <w:tcPr>
            <w:tcW w:w="1100" w:type="dxa"/>
            <w:tcBorders>
              <w:top w:val="nil"/>
              <w:left w:val="nil"/>
              <w:bottom w:val="nil"/>
              <w:right w:val="nil"/>
            </w:tcBorders>
            <w:shd w:val="clear" w:color="auto" w:fill="auto"/>
            <w:noWrap/>
            <w:vAlign w:val="center"/>
            <w:hideMark/>
          </w:tcPr>
          <w:p w:rsidR="00AC714E" w:rsidRPr="00AC714E" w:rsidRDefault="00AC714E" w:rsidP="00AC714E">
            <w:pPr>
              <w:jc w:val="center"/>
              <w:rPr>
                <w:rFonts w:ascii="Calibri" w:eastAsia="Times New Roman" w:hAnsi="Calibri" w:cs="Calibri"/>
                <w:color w:val="auto"/>
              </w:rPr>
            </w:pPr>
            <w:r w:rsidRPr="00AC714E">
              <w:rPr>
                <w:rFonts w:ascii="Calibri" w:eastAsia="Times New Roman" w:hAnsi="Calibri" w:cs="Calibri"/>
                <w:color w:val="auto"/>
              </w:rPr>
              <w:t>350</w:t>
            </w:r>
          </w:p>
        </w:tc>
      </w:tr>
      <w:tr w:rsidR="00AC714E" w:rsidRPr="00AC714E" w:rsidTr="00AC714E">
        <w:trPr>
          <w:trHeight w:val="300"/>
        </w:trPr>
        <w:tc>
          <w:tcPr>
            <w:tcW w:w="1280" w:type="dxa"/>
            <w:tcBorders>
              <w:top w:val="nil"/>
              <w:left w:val="nil"/>
              <w:bottom w:val="nil"/>
              <w:right w:val="nil"/>
            </w:tcBorders>
            <w:shd w:val="clear" w:color="000000" w:fill="D9D9D9"/>
            <w:noWrap/>
            <w:vAlign w:val="center"/>
            <w:hideMark/>
          </w:tcPr>
          <w:p w:rsidR="00AC714E" w:rsidRPr="00AC714E" w:rsidRDefault="00AC714E" w:rsidP="00AC714E">
            <w:pPr>
              <w:jc w:val="center"/>
              <w:rPr>
                <w:rFonts w:ascii="Calibri" w:eastAsia="Times New Roman" w:hAnsi="Calibri" w:cs="Calibri"/>
                <w:color w:val="auto"/>
              </w:rPr>
            </w:pPr>
            <w:r w:rsidRPr="00AC714E">
              <w:rPr>
                <w:rFonts w:ascii="Calibri" w:eastAsia="Times New Roman" w:hAnsi="Calibri" w:cs="Calibri"/>
                <w:color w:val="auto"/>
              </w:rPr>
              <w:t>19-Jun-24</w:t>
            </w:r>
          </w:p>
        </w:tc>
        <w:tc>
          <w:tcPr>
            <w:tcW w:w="1690" w:type="dxa"/>
            <w:tcBorders>
              <w:top w:val="nil"/>
              <w:left w:val="nil"/>
              <w:bottom w:val="nil"/>
              <w:right w:val="nil"/>
            </w:tcBorders>
            <w:shd w:val="clear" w:color="000000" w:fill="D9D9D9"/>
            <w:noWrap/>
            <w:vAlign w:val="bottom"/>
            <w:hideMark/>
          </w:tcPr>
          <w:p w:rsidR="00AC714E" w:rsidRPr="00AC714E" w:rsidRDefault="00AC714E" w:rsidP="00AC714E">
            <w:pPr>
              <w:rPr>
                <w:rFonts w:ascii="Calibri" w:eastAsia="Times New Roman" w:hAnsi="Calibri" w:cs="Calibri"/>
                <w:color w:val="auto"/>
              </w:rPr>
            </w:pPr>
            <w:r w:rsidRPr="00AC714E">
              <w:rPr>
                <w:rFonts w:ascii="Calibri" w:eastAsia="Times New Roman" w:hAnsi="Calibri" w:cs="Calibri"/>
                <w:color w:val="auto"/>
              </w:rPr>
              <w:t>SANSERA</w:t>
            </w:r>
          </w:p>
        </w:tc>
        <w:tc>
          <w:tcPr>
            <w:tcW w:w="5230" w:type="dxa"/>
            <w:tcBorders>
              <w:top w:val="nil"/>
              <w:left w:val="nil"/>
              <w:bottom w:val="nil"/>
              <w:right w:val="nil"/>
            </w:tcBorders>
            <w:shd w:val="clear" w:color="000000" w:fill="D9D9D9"/>
            <w:noWrap/>
            <w:vAlign w:val="bottom"/>
            <w:hideMark/>
          </w:tcPr>
          <w:p w:rsidR="00AC714E" w:rsidRPr="00AC714E" w:rsidRDefault="00AC714E" w:rsidP="00AC714E">
            <w:pPr>
              <w:rPr>
                <w:rFonts w:ascii="Calibri" w:eastAsia="Times New Roman" w:hAnsi="Calibri" w:cs="Calibri"/>
                <w:color w:val="auto"/>
              </w:rPr>
            </w:pPr>
            <w:r w:rsidRPr="00AC714E">
              <w:rPr>
                <w:rFonts w:ascii="Calibri" w:eastAsia="Times New Roman" w:hAnsi="Calibri" w:cs="Calibri"/>
                <w:color w:val="auto"/>
              </w:rPr>
              <w:t>MORGAN STANLEY ASIA SINGAPORE PTE</w:t>
            </w:r>
          </w:p>
        </w:tc>
        <w:tc>
          <w:tcPr>
            <w:tcW w:w="860" w:type="dxa"/>
            <w:tcBorders>
              <w:top w:val="nil"/>
              <w:left w:val="nil"/>
              <w:bottom w:val="nil"/>
              <w:right w:val="nil"/>
            </w:tcBorders>
            <w:shd w:val="clear" w:color="000000" w:fill="D9D9D9"/>
            <w:noWrap/>
            <w:vAlign w:val="center"/>
            <w:hideMark/>
          </w:tcPr>
          <w:p w:rsidR="00AC714E" w:rsidRPr="00AC714E" w:rsidRDefault="00AC714E" w:rsidP="00AC714E">
            <w:pPr>
              <w:jc w:val="center"/>
              <w:rPr>
                <w:rFonts w:ascii="Calibri" w:eastAsia="Times New Roman" w:hAnsi="Calibri" w:cs="Calibri"/>
                <w:color w:val="auto"/>
              </w:rPr>
            </w:pPr>
            <w:r w:rsidRPr="00AC714E">
              <w:rPr>
                <w:rFonts w:ascii="Calibri" w:eastAsia="Times New Roman" w:hAnsi="Calibri" w:cs="Calibri"/>
                <w:color w:val="auto"/>
              </w:rPr>
              <w:t>BUY</w:t>
            </w:r>
          </w:p>
        </w:tc>
        <w:tc>
          <w:tcPr>
            <w:tcW w:w="1000" w:type="dxa"/>
            <w:tcBorders>
              <w:top w:val="nil"/>
              <w:left w:val="nil"/>
              <w:bottom w:val="nil"/>
              <w:right w:val="nil"/>
            </w:tcBorders>
            <w:shd w:val="clear" w:color="000000" w:fill="D9D9D9"/>
            <w:noWrap/>
            <w:vAlign w:val="center"/>
            <w:hideMark/>
          </w:tcPr>
          <w:p w:rsidR="00AC714E" w:rsidRPr="00AC714E" w:rsidRDefault="00AC714E" w:rsidP="00AC714E">
            <w:pPr>
              <w:jc w:val="center"/>
              <w:rPr>
                <w:rFonts w:ascii="Calibri" w:eastAsia="Times New Roman" w:hAnsi="Calibri" w:cs="Calibri"/>
                <w:color w:val="auto"/>
              </w:rPr>
            </w:pPr>
            <w:r w:rsidRPr="00AC714E">
              <w:rPr>
                <w:rFonts w:ascii="Calibri" w:eastAsia="Times New Roman" w:hAnsi="Calibri" w:cs="Calibri"/>
                <w:color w:val="auto"/>
              </w:rPr>
              <w:t>333343</w:t>
            </w:r>
          </w:p>
        </w:tc>
        <w:tc>
          <w:tcPr>
            <w:tcW w:w="1100" w:type="dxa"/>
            <w:tcBorders>
              <w:top w:val="nil"/>
              <w:left w:val="nil"/>
              <w:bottom w:val="nil"/>
              <w:right w:val="nil"/>
            </w:tcBorders>
            <w:shd w:val="clear" w:color="000000" w:fill="D9D9D9"/>
            <w:noWrap/>
            <w:vAlign w:val="center"/>
            <w:hideMark/>
          </w:tcPr>
          <w:p w:rsidR="00AC714E" w:rsidRPr="00AC714E" w:rsidRDefault="00AC714E" w:rsidP="00AC714E">
            <w:pPr>
              <w:jc w:val="center"/>
              <w:rPr>
                <w:rFonts w:ascii="Calibri" w:eastAsia="Times New Roman" w:hAnsi="Calibri" w:cs="Calibri"/>
                <w:color w:val="auto"/>
              </w:rPr>
            </w:pPr>
            <w:r w:rsidRPr="00AC714E">
              <w:rPr>
                <w:rFonts w:ascii="Calibri" w:eastAsia="Times New Roman" w:hAnsi="Calibri" w:cs="Calibri"/>
                <w:color w:val="auto"/>
              </w:rPr>
              <w:t>1200</w:t>
            </w:r>
          </w:p>
        </w:tc>
      </w:tr>
      <w:tr w:rsidR="00AC714E" w:rsidRPr="00AC714E" w:rsidTr="00AC714E">
        <w:trPr>
          <w:trHeight w:val="300"/>
        </w:trPr>
        <w:tc>
          <w:tcPr>
            <w:tcW w:w="1280" w:type="dxa"/>
            <w:tcBorders>
              <w:top w:val="nil"/>
              <w:left w:val="nil"/>
              <w:bottom w:val="nil"/>
              <w:right w:val="nil"/>
            </w:tcBorders>
            <w:shd w:val="clear" w:color="auto" w:fill="auto"/>
            <w:noWrap/>
            <w:vAlign w:val="center"/>
            <w:hideMark/>
          </w:tcPr>
          <w:p w:rsidR="00AC714E" w:rsidRPr="00AC714E" w:rsidRDefault="00AC714E" w:rsidP="00AC714E">
            <w:pPr>
              <w:jc w:val="center"/>
              <w:rPr>
                <w:rFonts w:ascii="Calibri" w:eastAsia="Times New Roman" w:hAnsi="Calibri" w:cs="Calibri"/>
                <w:color w:val="auto"/>
              </w:rPr>
            </w:pPr>
            <w:r w:rsidRPr="00AC714E">
              <w:rPr>
                <w:rFonts w:ascii="Calibri" w:eastAsia="Times New Roman" w:hAnsi="Calibri" w:cs="Calibri"/>
                <w:color w:val="auto"/>
              </w:rPr>
              <w:t>19-Jun-24</w:t>
            </w:r>
          </w:p>
        </w:tc>
        <w:tc>
          <w:tcPr>
            <w:tcW w:w="1690" w:type="dxa"/>
            <w:tcBorders>
              <w:top w:val="nil"/>
              <w:left w:val="nil"/>
              <w:bottom w:val="nil"/>
              <w:right w:val="nil"/>
            </w:tcBorders>
            <w:shd w:val="clear" w:color="auto" w:fill="auto"/>
            <w:noWrap/>
            <w:vAlign w:val="center"/>
            <w:hideMark/>
          </w:tcPr>
          <w:p w:rsidR="00AC714E" w:rsidRPr="00AC714E" w:rsidRDefault="00AC714E" w:rsidP="00AC714E">
            <w:pPr>
              <w:rPr>
                <w:rFonts w:ascii="Calibri" w:eastAsia="Times New Roman" w:hAnsi="Calibri" w:cs="Calibri"/>
                <w:color w:val="auto"/>
              </w:rPr>
            </w:pPr>
            <w:r w:rsidRPr="00AC714E">
              <w:rPr>
                <w:rFonts w:ascii="Calibri" w:eastAsia="Times New Roman" w:hAnsi="Calibri" w:cs="Calibri"/>
                <w:color w:val="auto"/>
              </w:rPr>
              <w:t>SANSERA</w:t>
            </w:r>
          </w:p>
        </w:tc>
        <w:tc>
          <w:tcPr>
            <w:tcW w:w="5230" w:type="dxa"/>
            <w:tcBorders>
              <w:top w:val="nil"/>
              <w:left w:val="nil"/>
              <w:bottom w:val="nil"/>
              <w:right w:val="nil"/>
            </w:tcBorders>
            <w:shd w:val="clear" w:color="auto" w:fill="auto"/>
            <w:noWrap/>
            <w:vAlign w:val="center"/>
            <w:hideMark/>
          </w:tcPr>
          <w:p w:rsidR="00AC714E" w:rsidRPr="00AC714E" w:rsidRDefault="00AC714E" w:rsidP="00AC714E">
            <w:pPr>
              <w:rPr>
                <w:rFonts w:ascii="Calibri" w:eastAsia="Times New Roman" w:hAnsi="Calibri" w:cs="Calibri"/>
                <w:color w:val="auto"/>
              </w:rPr>
            </w:pPr>
            <w:r w:rsidRPr="00AC714E">
              <w:rPr>
                <w:rFonts w:ascii="Calibri" w:eastAsia="Times New Roman" w:hAnsi="Calibri" w:cs="Calibri"/>
                <w:color w:val="auto"/>
              </w:rPr>
              <w:t>ICICI PRUDENTIAL LIFE INSURANCE COMPANY LTD</w:t>
            </w:r>
          </w:p>
        </w:tc>
        <w:tc>
          <w:tcPr>
            <w:tcW w:w="860" w:type="dxa"/>
            <w:tcBorders>
              <w:top w:val="nil"/>
              <w:left w:val="nil"/>
              <w:bottom w:val="nil"/>
              <w:right w:val="nil"/>
            </w:tcBorders>
            <w:shd w:val="clear" w:color="auto" w:fill="auto"/>
            <w:noWrap/>
            <w:vAlign w:val="center"/>
            <w:hideMark/>
          </w:tcPr>
          <w:p w:rsidR="00AC714E" w:rsidRPr="00AC714E" w:rsidRDefault="00AC714E" w:rsidP="00AC714E">
            <w:pPr>
              <w:jc w:val="center"/>
              <w:rPr>
                <w:rFonts w:ascii="Calibri" w:eastAsia="Times New Roman" w:hAnsi="Calibri" w:cs="Calibri"/>
                <w:color w:val="auto"/>
              </w:rPr>
            </w:pPr>
            <w:r w:rsidRPr="00AC714E">
              <w:rPr>
                <w:rFonts w:ascii="Calibri" w:eastAsia="Times New Roman" w:hAnsi="Calibri" w:cs="Calibri"/>
                <w:color w:val="auto"/>
              </w:rPr>
              <w:t>BUY</w:t>
            </w:r>
          </w:p>
        </w:tc>
        <w:tc>
          <w:tcPr>
            <w:tcW w:w="1000" w:type="dxa"/>
            <w:tcBorders>
              <w:top w:val="nil"/>
              <w:left w:val="nil"/>
              <w:bottom w:val="nil"/>
              <w:right w:val="nil"/>
            </w:tcBorders>
            <w:shd w:val="clear" w:color="auto" w:fill="auto"/>
            <w:noWrap/>
            <w:vAlign w:val="center"/>
            <w:hideMark/>
          </w:tcPr>
          <w:p w:rsidR="00AC714E" w:rsidRPr="00AC714E" w:rsidRDefault="00AC714E" w:rsidP="00AC714E">
            <w:pPr>
              <w:jc w:val="center"/>
              <w:rPr>
                <w:rFonts w:ascii="Calibri" w:eastAsia="Times New Roman" w:hAnsi="Calibri" w:cs="Calibri"/>
                <w:color w:val="auto"/>
              </w:rPr>
            </w:pPr>
            <w:r w:rsidRPr="00AC714E">
              <w:rPr>
                <w:rFonts w:ascii="Calibri" w:eastAsia="Times New Roman" w:hAnsi="Calibri" w:cs="Calibri"/>
                <w:color w:val="auto"/>
              </w:rPr>
              <w:t>291670</w:t>
            </w:r>
          </w:p>
        </w:tc>
        <w:tc>
          <w:tcPr>
            <w:tcW w:w="1100" w:type="dxa"/>
            <w:tcBorders>
              <w:top w:val="nil"/>
              <w:left w:val="nil"/>
              <w:bottom w:val="nil"/>
              <w:right w:val="nil"/>
            </w:tcBorders>
            <w:shd w:val="clear" w:color="auto" w:fill="auto"/>
            <w:noWrap/>
            <w:vAlign w:val="center"/>
            <w:hideMark/>
          </w:tcPr>
          <w:p w:rsidR="00AC714E" w:rsidRPr="00AC714E" w:rsidRDefault="00AC714E" w:rsidP="00AC714E">
            <w:pPr>
              <w:jc w:val="center"/>
              <w:rPr>
                <w:rFonts w:ascii="Calibri" w:eastAsia="Times New Roman" w:hAnsi="Calibri" w:cs="Calibri"/>
                <w:color w:val="auto"/>
              </w:rPr>
            </w:pPr>
            <w:r w:rsidRPr="00AC714E">
              <w:rPr>
                <w:rFonts w:ascii="Calibri" w:eastAsia="Times New Roman" w:hAnsi="Calibri" w:cs="Calibri"/>
                <w:color w:val="auto"/>
              </w:rPr>
              <w:t>1200</w:t>
            </w:r>
          </w:p>
        </w:tc>
      </w:tr>
      <w:tr w:rsidR="00AC714E" w:rsidRPr="00AC714E" w:rsidTr="00AC714E">
        <w:trPr>
          <w:trHeight w:val="300"/>
        </w:trPr>
        <w:tc>
          <w:tcPr>
            <w:tcW w:w="1280" w:type="dxa"/>
            <w:tcBorders>
              <w:top w:val="nil"/>
              <w:left w:val="nil"/>
              <w:bottom w:val="nil"/>
              <w:right w:val="nil"/>
            </w:tcBorders>
            <w:shd w:val="clear" w:color="000000" w:fill="D9D9D9"/>
            <w:noWrap/>
            <w:vAlign w:val="center"/>
            <w:hideMark/>
          </w:tcPr>
          <w:p w:rsidR="00AC714E" w:rsidRPr="00AC714E" w:rsidRDefault="00AC714E" w:rsidP="00AC714E">
            <w:pPr>
              <w:jc w:val="center"/>
              <w:rPr>
                <w:rFonts w:ascii="Calibri" w:eastAsia="Times New Roman" w:hAnsi="Calibri" w:cs="Calibri"/>
                <w:color w:val="auto"/>
              </w:rPr>
            </w:pPr>
            <w:r w:rsidRPr="00AC714E">
              <w:rPr>
                <w:rFonts w:ascii="Calibri" w:eastAsia="Times New Roman" w:hAnsi="Calibri" w:cs="Calibri"/>
                <w:color w:val="auto"/>
              </w:rPr>
              <w:t>19-Jun-24</w:t>
            </w:r>
          </w:p>
        </w:tc>
        <w:tc>
          <w:tcPr>
            <w:tcW w:w="1690" w:type="dxa"/>
            <w:tcBorders>
              <w:top w:val="nil"/>
              <w:left w:val="nil"/>
              <w:bottom w:val="nil"/>
              <w:right w:val="nil"/>
            </w:tcBorders>
            <w:shd w:val="clear" w:color="000000" w:fill="DDDDDD"/>
            <w:noWrap/>
            <w:vAlign w:val="center"/>
            <w:hideMark/>
          </w:tcPr>
          <w:p w:rsidR="00AC714E" w:rsidRPr="00AC714E" w:rsidRDefault="00AC714E" w:rsidP="00AC714E">
            <w:pPr>
              <w:rPr>
                <w:rFonts w:ascii="Calibri" w:eastAsia="Times New Roman" w:hAnsi="Calibri" w:cs="Calibri"/>
                <w:color w:val="auto"/>
              </w:rPr>
            </w:pPr>
            <w:r w:rsidRPr="00AC714E">
              <w:rPr>
                <w:rFonts w:ascii="Calibri" w:eastAsia="Times New Roman" w:hAnsi="Calibri" w:cs="Calibri"/>
                <w:color w:val="auto"/>
              </w:rPr>
              <w:t>SANSERA</w:t>
            </w:r>
          </w:p>
        </w:tc>
        <w:tc>
          <w:tcPr>
            <w:tcW w:w="5230" w:type="dxa"/>
            <w:tcBorders>
              <w:top w:val="nil"/>
              <w:left w:val="nil"/>
              <w:bottom w:val="nil"/>
              <w:right w:val="nil"/>
            </w:tcBorders>
            <w:shd w:val="clear" w:color="000000" w:fill="DDDDDD"/>
            <w:noWrap/>
            <w:vAlign w:val="center"/>
            <w:hideMark/>
          </w:tcPr>
          <w:p w:rsidR="00AC714E" w:rsidRPr="00AC714E" w:rsidRDefault="00AC714E" w:rsidP="00AC714E">
            <w:pPr>
              <w:rPr>
                <w:rFonts w:ascii="Calibri" w:eastAsia="Times New Roman" w:hAnsi="Calibri" w:cs="Calibri"/>
                <w:color w:val="auto"/>
              </w:rPr>
            </w:pPr>
            <w:r w:rsidRPr="00AC714E">
              <w:rPr>
                <w:rFonts w:ascii="Calibri" w:eastAsia="Times New Roman" w:hAnsi="Calibri" w:cs="Calibri"/>
                <w:color w:val="auto"/>
              </w:rPr>
              <w:t>CUSTODY BANK OF JAPAN LTD RE RB AMUNDI INDIA SMALL</w:t>
            </w:r>
          </w:p>
        </w:tc>
        <w:tc>
          <w:tcPr>
            <w:tcW w:w="860" w:type="dxa"/>
            <w:tcBorders>
              <w:top w:val="nil"/>
              <w:left w:val="nil"/>
              <w:bottom w:val="nil"/>
              <w:right w:val="nil"/>
            </w:tcBorders>
            <w:shd w:val="clear" w:color="000000" w:fill="DDDDDD"/>
            <w:noWrap/>
            <w:vAlign w:val="center"/>
            <w:hideMark/>
          </w:tcPr>
          <w:p w:rsidR="00AC714E" w:rsidRPr="00AC714E" w:rsidRDefault="00AC714E" w:rsidP="00AC714E">
            <w:pPr>
              <w:jc w:val="center"/>
              <w:rPr>
                <w:rFonts w:ascii="Calibri" w:eastAsia="Times New Roman" w:hAnsi="Calibri" w:cs="Calibri"/>
                <w:color w:val="auto"/>
              </w:rPr>
            </w:pPr>
            <w:r w:rsidRPr="00AC714E">
              <w:rPr>
                <w:rFonts w:ascii="Calibri" w:eastAsia="Times New Roman" w:hAnsi="Calibri" w:cs="Calibri"/>
                <w:color w:val="auto"/>
              </w:rPr>
              <w:t>BUY</w:t>
            </w:r>
          </w:p>
        </w:tc>
        <w:tc>
          <w:tcPr>
            <w:tcW w:w="1000" w:type="dxa"/>
            <w:tcBorders>
              <w:top w:val="nil"/>
              <w:left w:val="nil"/>
              <w:bottom w:val="nil"/>
              <w:right w:val="nil"/>
            </w:tcBorders>
            <w:shd w:val="clear" w:color="000000" w:fill="DDDDDD"/>
            <w:noWrap/>
            <w:vAlign w:val="center"/>
            <w:hideMark/>
          </w:tcPr>
          <w:p w:rsidR="00AC714E" w:rsidRPr="00AC714E" w:rsidRDefault="00AC714E" w:rsidP="00AC714E">
            <w:pPr>
              <w:jc w:val="center"/>
              <w:rPr>
                <w:rFonts w:ascii="Calibri" w:eastAsia="Times New Roman" w:hAnsi="Calibri" w:cs="Calibri"/>
                <w:color w:val="auto"/>
              </w:rPr>
            </w:pPr>
            <w:r w:rsidRPr="00AC714E">
              <w:rPr>
                <w:rFonts w:ascii="Calibri" w:eastAsia="Times New Roman" w:hAnsi="Calibri" w:cs="Calibri"/>
                <w:color w:val="auto"/>
              </w:rPr>
              <w:t>1093753</w:t>
            </w:r>
          </w:p>
        </w:tc>
        <w:tc>
          <w:tcPr>
            <w:tcW w:w="1100" w:type="dxa"/>
            <w:tcBorders>
              <w:top w:val="nil"/>
              <w:left w:val="nil"/>
              <w:bottom w:val="nil"/>
              <w:right w:val="nil"/>
            </w:tcBorders>
            <w:shd w:val="clear" w:color="000000" w:fill="DDDDDD"/>
            <w:noWrap/>
            <w:vAlign w:val="center"/>
            <w:hideMark/>
          </w:tcPr>
          <w:p w:rsidR="00AC714E" w:rsidRPr="00AC714E" w:rsidRDefault="00AC714E" w:rsidP="00AC714E">
            <w:pPr>
              <w:jc w:val="center"/>
              <w:rPr>
                <w:rFonts w:ascii="Calibri" w:eastAsia="Times New Roman" w:hAnsi="Calibri" w:cs="Calibri"/>
                <w:color w:val="auto"/>
              </w:rPr>
            </w:pPr>
            <w:r w:rsidRPr="00AC714E">
              <w:rPr>
                <w:rFonts w:ascii="Calibri" w:eastAsia="Times New Roman" w:hAnsi="Calibri" w:cs="Calibri"/>
                <w:color w:val="auto"/>
              </w:rPr>
              <w:t>1200</w:t>
            </w:r>
          </w:p>
        </w:tc>
      </w:tr>
      <w:tr w:rsidR="00AC714E" w:rsidRPr="00AC714E" w:rsidTr="00AC714E">
        <w:trPr>
          <w:trHeight w:val="300"/>
        </w:trPr>
        <w:tc>
          <w:tcPr>
            <w:tcW w:w="1280" w:type="dxa"/>
            <w:tcBorders>
              <w:top w:val="nil"/>
              <w:left w:val="nil"/>
              <w:bottom w:val="nil"/>
              <w:right w:val="nil"/>
            </w:tcBorders>
            <w:shd w:val="clear" w:color="auto" w:fill="auto"/>
            <w:noWrap/>
            <w:vAlign w:val="center"/>
            <w:hideMark/>
          </w:tcPr>
          <w:p w:rsidR="00AC714E" w:rsidRPr="00AC714E" w:rsidRDefault="00AC714E" w:rsidP="00AC714E">
            <w:pPr>
              <w:jc w:val="center"/>
              <w:rPr>
                <w:rFonts w:ascii="Calibri" w:eastAsia="Times New Roman" w:hAnsi="Calibri" w:cs="Calibri"/>
                <w:color w:val="auto"/>
              </w:rPr>
            </w:pPr>
            <w:r w:rsidRPr="00AC714E">
              <w:rPr>
                <w:rFonts w:ascii="Calibri" w:eastAsia="Times New Roman" w:hAnsi="Calibri" w:cs="Calibri"/>
                <w:color w:val="auto"/>
              </w:rPr>
              <w:t>19-Jun-24</w:t>
            </w:r>
          </w:p>
        </w:tc>
        <w:tc>
          <w:tcPr>
            <w:tcW w:w="1690" w:type="dxa"/>
            <w:tcBorders>
              <w:top w:val="nil"/>
              <w:left w:val="nil"/>
              <w:bottom w:val="nil"/>
              <w:right w:val="nil"/>
            </w:tcBorders>
            <w:shd w:val="clear" w:color="auto" w:fill="auto"/>
            <w:noWrap/>
            <w:vAlign w:val="center"/>
            <w:hideMark/>
          </w:tcPr>
          <w:p w:rsidR="00AC714E" w:rsidRPr="00AC714E" w:rsidRDefault="00AC714E" w:rsidP="00AC714E">
            <w:pPr>
              <w:rPr>
                <w:rFonts w:ascii="Calibri" w:eastAsia="Times New Roman" w:hAnsi="Calibri" w:cs="Calibri"/>
                <w:color w:val="auto"/>
              </w:rPr>
            </w:pPr>
            <w:r w:rsidRPr="00AC714E">
              <w:rPr>
                <w:rFonts w:ascii="Calibri" w:eastAsia="Times New Roman" w:hAnsi="Calibri" w:cs="Calibri"/>
                <w:color w:val="auto"/>
              </w:rPr>
              <w:t>SANSERA</w:t>
            </w:r>
          </w:p>
        </w:tc>
        <w:tc>
          <w:tcPr>
            <w:tcW w:w="5230" w:type="dxa"/>
            <w:tcBorders>
              <w:top w:val="nil"/>
              <w:left w:val="nil"/>
              <w:bottom w:val="nil"/>
              <w:right w:val="nil"/>
            </w:tcBorders>
            <w:shd w:val="clear" w:color="auto" w:fill="auto"/>
            <w:noWrap/>
            <w:vAlign w:val="center"/>
            <w:hideMark/>
          </w:tcPr>
          <w:p w:rsidR="00AC714E" w:rsidRPr="00AC714E" w:rsidRDefault="00AC714E" w:rsidP="00AC714E">
            <w:pPr>
              <w:rPr>
                <w:rFonts w:ascii="Calibri" w:eastAsia="Times New Roman" w:hAnsi="Calibri" w:cs="Calibri"/>
                <w:color w:val="auto"/>
              </w:rPr>
            </w:pPr>
            <w:r w:rsidRPr="00AC714E">
              <w:rPr>
                <w:rFonts w:ascii="Calibri" w:eastAsia="Times New Roman" w:hAnsi="Calibri" w:cs="Calibri"/>
                <w:color w:val="auto"/>
              </w:rPr>
              <w:t>HDFC STANDARD LIFE INSURANCE CO LTD</w:t>
            </w:r>
          </w:p>
        </w:tc>
        <w:tc>
          <w:tcPr>
            <w:tcW w:w="860" w:type="dxa"/>
            <w:tcBorders>
              <w:top w:val="nil"/>
              <w:left w:val="nil"/>
              <w:bottom w:val="nil"/>
              <w:right w:val="nil"/>
            </w:tcBorders>
            <w:shd w:val="clear" w:color="auto" w:fill="auto"/>
            <w:noWrap/>
            <w:vAlign w:val="center"/>
            <w:hideMark/>
          </w:tcPr>
          <w:p w:rsidR="00AC714E" w:rsidRPr="00AC714E" w:rsidRDefault="00AC714E" w:rsidP="00AC714E">
            <w:pPr>
              <w:jc w:val="center"/>
              <w:rPr>
                <w:rFonts w:ascii="Calibri" w:eastAsia="Times New Roman" w:hAnsi="Calibri" w:cs="Calibri"/>
                <w:color w:val="auto"/>
              </w:rPr>
            </w:pPr>
            <w:r w:rsidRPr="00AC714E">
              <w:rPr>
                <w:rFonts w:ascii="Calibri" w:eastAsia="Times New Roman" w:hAnsi="Calibri" w:cs="Calibri"/>
                <w:color w:val="auto"/>
              </w:rPr>
              <w:t>BUY</w:t>
            </w:r>
          </w:p>
        </w:tc>
        <w:tc>
          <w:tcPr>
            <w:tcW w:w="1000" w:type="dxa"/>
            <w:tcBorders>
              <w:top w:val="nil"/>
              <w:left w:val="nil"/>
              <w:bottom w:val="nil"/>
              <w:right w:val="nil"/>
            </w:tcBorders>
            <w:shd w:val="clear" w:color="auto" w:fill="auto"/>
            <w:noWrap/>
            <w:vAlign w:val="center"/>
            <w:hideMark/>
          </w:tcPr>
          <w:p w:rsidR="00AC714E" w:rsidRPr="00AC714E" w:rsidRDefault="00AC714E" w:rsidP="00AC714E">
            <w:pPr>
              <w:jc w:val="center"/>
              <w:rPr>
                <w:rFonts w:ascii="Calibri" w:eastAsia="Times New Roman" w:hAnsi="Calibri" w:cs="Calibri"/>
                <w:color w:val="auto"/>
              </w:rPr>
            </w:pPr>
            <w:r w:rsidRPr="00AC714E">
              <w:rPr>
                <w:rFonts w:ascii="Calibri" w:eastAsia="Times New Roman" w:hAnsi="Calibri" w:cs="Calibri"/>
                <w:color w:val="auto"/>
              </w:rPr>
              <w:t>291670</w:t>
            </w:r>
          </w:p>
        </w:tc>
        <w:tc>
          <w:tcPr>
            <w:tcW w:w="1100" w:type="dxa"/>
            <w:tcBorders>
              <w:top w:val="nil"/>
              <w:left w:val="nil"/>
              <w:bottom w:val="nil"/>
              <w:right w:val="nil"/>
            </w:tcBorders>
            <w:shd w:val="clear" w:color="auto" w:fill="auto"/>
            <w:noWrap/>
            <w:vAlign w:val="center"/>
            <w:hideMark/>
          </w:tcPr>
          <w:p w:rsidR="00AC714E" w:rsidRPr="00AC714E" w:rsidRDefault="00AC714E" w:rsidP="00AC714E">
            <w:pPr>
              <w:jc w:val="center"/>
              <w:rPr>
                <w:rFonts w:ascii="Calibri" w:eastAsia="Times New Roman" w:hAnsi="Calibri" w:cs="Calibri"/>
                <w:color w:val="auto"/>
              </w:rPr>
            </w:pPr>
            <w:r w:rsidRPr="00AC714E">
              <w:rPr>
                <w:rFonts w:ascii="Calibri" w:eastAsia="Times New Roman" w:hAnsi="Calibri" w:cs="Calibri"/>
                <w:color w:val="auto"/>
              </w:rPr>
              <w:t>1200</w:t>
            </w:r>
          </w:p>
        </w:tc>
      </w:tr>
      <w:tr w:rsidR="00AC714E" w:rsidRPr="00AC714E" w:rsidTr="00AC714E">
        <w:trPr>
          <w:trHeight w:val="300"/>
        </w:trPr>
        <w:tc>
          <w:tcPr>
            <w:tcW w:w="1280" w:type="dxa"/>
            <w:tcBorders>
              <w:top w:val="nil"/>
              <w:left w:val="nil"/>
              <w:bottom w:val="nil"/>
              <w:right w:val="nil"/>
            </w:tcBorders>
            <w:shd w:val="clear" w:color="000000" w:fill="D9D9D9"/>
            <w:noWrap/>
            <w:vAlign w:val="center"/>
            <w:hideMark/>
          </w:tcPr>
          <w:p w:rsidR="00AC714E" w:rsidRPr="00AC714E" w:rsidRDefault="00AC714E" w:rsidP="00AC714E">
            <w:pPr>
              <w:jc w:val="center"/>
              <w:rPr>
                <w:rFonts w:ascii="Calibri" w:eastAsia="Times New Roman" w:hAnsi="Calibri" w:cs="Calibri"/>
                <w:color w:val="auto"/>
              </w:rPr>
            </w:pPr>
            <w:r w:rsidRPr="00AC714E">
              <w:rPr>
                <w:rFonts w:ascii="Calibri" w:eastAsia="Times New Roman" w:hAnsi="Calibri" w:cs="Calibri"/>
                <w:color w:val="auto"/>
              </w:rPr>
              <w:t>19-Jun-24</w:t>
            </w:r>
          </w:p>
        </w:tc>
        <w:tc>
          <w:tcPr>
            <w:tcW w:w="1690" w:type="dxa"/>
            <w:tcBorders>
              <w:top w:val="nil"/>
              <w:left w:val="nil"/>
              <w:bottom w:val="nil"/>
              <w:right w:val="nil"/>
            </w:tcBorders>
            <w:shd w:val="clear" w:color="000000" w:fill="D9D9D9"/>
            <w:noWrap/>
            <w:vAlign w:val="bottom"/>
            <w:hideMark/>
          </w:tcPr>
          <w:p w:rsidR="00AC714E" w:rsidRPr="00AC714E" w:rsidRDefault="00AC714E" w:rsidP="00AC714E">
            <w:pPr>
              <w:rPr>
                <w:rFonts w:ascii="Calibri" w:eastAsia="Times New Roman" w:hAnsi="Calibri" w:cs="Calibri"/>
                <w:color w:val="auto"/>
              </w:rPr>
            </w:pPr>
            <w:r w:rsidRPr="00AC714E">
              <w:rPr>
                <w:rFonts w:ascii="Calibri" w:eastAsia="Times New Roman" w:hAnsi="Calibri" w:cs="Calibri"/>
                <w:color w:val="auto"/>
              </w:rPr>
              <w:t>SANSERA</w:t>
            </w:r>
          </w:p>
        </w:tc>
        <w:tc>
          <w:tcPr>
            <w:tcW w:w="5230" w:type="dxa"/>
            <w:tcBorders>
              <w:top w:val="nil"/>
              <w:left w:val="nil"/>
              <w:bottom w:val="nil"/>
              <w:right w:val="nil"/>
            </w:tcBorders>
            <w:shd w:val="clear" w:color="000000" w:fill="D9D9D9"/>
            <w:noWrap/>
            <w:vAlign w:val="bottom"/>
            <w:hideMark/>
          </w:tcPr>
          <w:p w:rsidR="00AC714E" w:rsidRPr="00AC714E" w:rsidRDefault="00AC714E" w:rsidP="00AC714E">
            <w:pPr>
              <w:rPr>
                <w:rFonts w:ascii="Calibri" w:eastAsia="Times New Roman" w:hAnsi="Calibri" w:cs="Calibri"/>
                <w:color w:val="auto"/>
              </w:rPr>
            </w:pPr>
            <w:r w:rsidRPr="00AC714E">
              <w:rPr>
                <w:rFonts w:ascii="Calibri" w:eastAsia="Times New Roman" w:hAnsi="Calibri" w:cs="Calibri"/>
                <w:color w:val="auto"/>
              </w:rPr>
              <w:t>SBI MUTUAL FUND</w:t>
            </w:r>
          </w:p>
        </w:tc>
        <w:tc>
          <w:tcPr>
            <w:tcW w:w="860" w:type="dxa"/>
            <w:tcBorders>
              <w:top w:val="nil"/>
              <w:left w:val="nil"/>
              <w:bottom w:val="nil"/>
              <w:right w:val="nil"/>
            </w:tcBorders>
            <w:shd w:val="clear" w:color="000000" w:fill="D9D9D9"/>
            <w:noWrap/>
            <w:vAlign w:val="center"/>
            <w:hideMark/>
          </w:tcPr>
          <w:p w:rsidR="00AC714E" w:rsidRPr="00AC714E" w:rsidRDefault="00AC714E" w:rsidP="00AC714E">
            <w:pPr>
              <w:jc w:val="center"/>
              <w:rPr>
                <w:rFonts w:ascii="Calibri" w:eastAsia="Times New Roman" w:hAnsi="Calibri" w:cs="Calibri"/>
                <w:color w:val="auto"/>
              </w:rPr>
            </w:pPr>
            <w:r w:rsidRPr="00AC714E">
              <w:rPr>
                <w:rFonts w:ascii="Calibri" w:eastAsia="Times New Roman" w:hAnsi="Calibri" w:cs="Calibri"/>
                <w:color w:val="auto"/>
              </w:rPr>
              <w:t>BUY</w:t>
            </w:r>
          </w:p>
        </w:tc>
        <w:tc>
          <w:tcPr>
            <w:tcW w:w="1000" w:type="dxa"/>
            <w:tcBorders>
              <w:top w:val="nil"/>
              <w:left w:val="nil"/>
              <w:bottom w:val="nil"/>
              <w:right w:val="nil"/>
            </w:tcBorders>
            <w:shd w:val="clear" w:color="000000" w:fill="D9D9D9"/>
            <w:noWrap/>
            <w:vAlign w:val="center"/>
            <w:hideMark/>
          </w:tcPr>
          <w:p w:rsidR="00AC714E" w:rsidRPr="00AC714E" w:rsidRDefault="00AC714E" w:rsidP="00AC714E">
            <w:pPr>
              <w:jc w:val="center"/>
              <w:rPr>
                <w:rFonts w:ascii="Calibri" w:eastAsia="Times New Roman" w:hAnsi="Calibri" w:cs="Calibri"/>
                <w:color w:val="auto"/>
              </w:rPr>
            </w:pPr>
            <w:r w:rsidRPr="00AC714E">
              <w:rPr>
                <w:rFonts w:ascii="Calibri" w:eastAsia="Times New Roman" w:hAnsi="Calibri" w:cs="Calibri"/>
                <w:color w:val="auto"/>
              </w:rPr>
              <w:t>364584</w:t>
            </w:r>
          </w:p>
        </w:tc>
        <w:tc>
          <w:tcPr>
            <w:tcW w:w="1100" w:type="dxa"/>
            <w:tcBorders>
              <w:top w:val="nil"/>
              <w:left w:val="nil"/>
              <w:bottom w:val="nil"/>
              <w:right w:val="nil"/>
            </w:tcBorders>
            <w:shd w:val="clear" w:color="000000" w:fill="D9D9D9"/>
            <w:noWrap/>
            <w:vAlign w:val="center"/>
            <w:hideMark/>
          </w:tcPr>
          <w:p w:rsidR="00AC714E" w:rsidRPr="00AC714E" w:rsidRDefault="00AC714E" w:rsidP="00AC714E">
            <w:pPr>
              <w:jc w:val="center"/>
              <w:rPr>
                <w:rFonts w:ascii="Calibri" w:eastAsia="Times New Roman" w:hAnsi="Calibri" w:cs="Calibri"/>
                <w:color w:val="auto"/>
              </w:rPr>
            </w:pPr>
            <w:r w:rsidRPr="00AC714E">
              <w:rPr>
                <w:rFonts w:ascii="Calibri" w:eastAsia="Times New Roman" w:hAnsi="Calibri" w:cs="Calibri"/>
                <w:color w:val="auto"/>
              </w:rPr>
              <w:t>1200</w:t>
            </w:r>
          </w:p>
        </w:tc>
      </w:tr>
      <w:tr w:rsidR="00AC714E" w:rsidRPr="00AC714E" w:rsidTr="00AC714E">
        <w:trPr>
          <w:trHeight w:val="300"/>
        </w:trPr>
        <w:tc>
          <w:tcPr>
            <w:tcW w:w="1280" w:type="dxa"/>
            <w:tcBorders>
              <w:top w:val="nil"/>
              <w:left w:val="nil"/>
              <w:bottom w:val="nil"/>
              <w:right w:val="nil"/>
            </w:tcBorders>
            <w:shd w:val="clear" w:color="auto" w:fill="auto"/>
            <w:noWrap/>
            <w:vAlign w:val="center"/>
            <w:hideMark/>
          </w:tcPr>
          <w:p w:rsidR="00AC714E" w:rsidRPr="00AC714E" w:rsidRDefault="00AC714E" w:rsidP="00AC714E">
            <w:pPr>
              <w:jc w:val="center"/>
              <w:rPr>
                <w:rFonts w:ascii="Calibri" w:eastAsia="Times New Roman" w:hAnsi="Calibri" w:cs="Calibri"/>
                <w:color w:val="auto"/>
              </w:rPr>
            </w:pPr>
            <w:r w:rsidRPr="00AC714E">
              <w:rPr>
                <w:rFonts w:ascii="Calibri" w:eastAsia="Times New Roman" w:hAnsi="Calibri" w:cs="Calibri"/>
                <w:color w:val="auto"/>
              </w:rPr>
              <w:t>19-Jun-24</w:t>
            </w:r>
          </w:p>
        </w:tc>
        <w:tc>
          <w:tcPr>
            <w:tcW w:w="1690" w:type="dxa"/>
            <w:tcBorders>
              <w:top w:val="nil"/>
              <w:left w:val="nil"/>
              <w:bottom w:val="nil"/>
              <w:right w:val="nil"/>
            </w:tcBorders>
            <w:shd w:val="clear" w:color="auto" w:fill="auto"/>
            <w:noWrap/>
            <w:vAlign w:val="bottom"/>
            <w:hideMark/>
          </w:tcPr>
          <w:p w:rsidR="00AC714E" w:rsidRPr="00AC714E" w:rsidRDefault="00AC714E" w:rsidP="00AC714E">
            <w:pPr>
              <w:rPr>
                <w:rFonts w:ascii="Calibri" w:eastAsia="Times New Roman" w:hAnsi="Calibri" w:cs="Calibri"/>
                <w:color w:val="auto"/>
              </w:rPr>
            </w:pPr>
            <w:r w:rsidRPr="00AC714E">
              <w:rPr>
                <w:rFonts w:ascii="Calibri" w:eastAsia="Times New Roman" w:hAnsi="Calibri" w:cs="Calibri"/>
                <w:color w:val="auto"/>
              </w:rPr>
              <w:t>SANSERA</w:t>
            </w:r>
          </w:p>
        </w:tc>
        <w:tc>
          <w:tcPr>
            <w:tcW w:w="5230" w:type="dxa"/>
            <w:tcBorders>
              <w:top w:val="nil"/>
              <w:left w:val="nil"/>
              <w:bottom w:val="nil"/>
              <w:right w:val="nil"/>
            </w:tcBorders>
            <w:shd w:val="clear" w:color="auto" w:fill="auto"/>
            <w:noWrap/>
            <w:vAlign w:val="bottom"/>
            <w:hideMark/>
          </w:tcPr>
          <w:p w:rsidR="00AC714E" w:rsidRPr="00AC714E" w:rsidRDefault="00AC714E" w:rsidP="00AC714E">
            <w:pPr>
              <w:rPr>
                <w:rFonts w:ascii="Calibri" w:eastAsia="Times New Roman" w:hAnsi="Calibri" w:cs="Calibri"/>
                <w:color w:val="auto"/>
              </w:rPr>
            </w:pPr>
            <w:r w:rsidRPr="00AC714E">
              <w:rPr>
                <w:rFonts w:ascii="Calibri" w:eastAsia="Times New Roman" w:hAnsi="Calibri" w:cs="Calibri"/>
                <w:color w:val="auto"/>
              </w:rPr>
              <w:t>DSP MUTUAL FUND</w:t>
            </w:r>
          </w:p>
        </w:tc>
        <w:tc>
          <w:tcPr>
            <w:tcW w:w="860" w:type="dxa"/>
            <w:tcBorders>
              <w:top w:val="nil"/>
              <w:left w:val="nil"/>
              <w:bottom w:val="nil"/>
              <w:right w:val="nil"/>
            </w:tcBorders>
            <w:shd w:val="clear" w:color="auto" w:fill="auto"/>
            <w:noWrap/>
            <w:vAlign w:val="center"/>
            <w:hideMark/>
          </w:tcPr>
          <w:p w:rsidR="00AC714E" w:rsidRPr="00AC714E" w:rsidRDefault="00AC714E" w:rsidP="00AC714E">
            <w:pPr>
              <w:jc w:val="center"/>
              <w:rPr>
                <w:rFonts w:ascii="Calibri" w:eastAsia="Times New Roman" w:hAnsi="Calibri" w:cs="Calibri"/>
                <w:color w:val="auto"/>
              </w:rPr>
            </w:pPr>
            <w:r w:rsidRPr="00AC714E">
              <w:rPr>
                <w:rFonts w:ascii="Calibri" w:eastAsia="Times New Roman" w:hAnsi="Calibri" w:cs="Calibri"/>
                <w:color w:val="auto"/>
              </w:rPr>
              <w:t>BUY</w:t>
            </w:r>
          </w:p>
        </w:tc>
        <w:tc>
          <w:tcPr>
            <w:tcW w:w="1000" w:type="dxa"/>
            <w:tcBorders>
              <w:top w:val="nil"/>
              <w:left w:val="nil"/>
              <w:bottom w:val="nil"/>
              <w:right w:val="nil"/>
            </w:tcBorders>
            <w:shd w:val="clear" w:color="auto" w:fill="auto"/>
            <w:noWrap/>
            <w:vAlign w:val="center"/>
            <w:hideMark/>
          </w:tcPr>
          <w:p w:rsidR="00AC714E" w:rsidRPr="00AC714E" w:rsidRDefault="00AC714E" w:rsidP="00AC714E">
            <w:pPr>
              <w:jc w:val="center"/>
              <w:rPr>
                <w:rFonts w:ascii="Calibri" w:eastAsia="Times New Roman" w:hAnsi="Calibri" w:cs="Calibri"/>
                <w:color w:val="auto"/>
              </w:rPr>
            </w:pPr>
            <w:r w:rsidRPr="00AC714E">
              <w:rPr>
                <w:rFonts w:ascii="Calibri" w:eastAsia="Times New Roman" w:hAnsi="Calibri" w:cs="Calibri"/>
                <w:color w:val="auto"/>
              </w:rPr>
              <w:t>639607</w:t>
            </w:r>
          </w:p>
        </w:tc>
        <w:tc>
          <w:tcPr>
            <w:tcW w:w="1100" w:type="dxa"/>
            <w:tcBorders>
              <w:top w:val="nil"/>
              <w:left w:val="nil"/>
              <w:bottom w:val="nil"/>
              <w:right w:val="nil"/>
            </w:tcBorders>
            <w:shd w:val="clear" w:color="auto" w:fill="auto"/>
            <w:noWrap/>
            <w:vAlign w:val="center"/>
            <w:hideMark/>
          </w:tcPr>
          <w:p w:rsidR="00AC714E" w:rsidRPr="00AC714E" w:rsidRDefault="00AC714E" w:rsidP="00AC714E">
            <w:pPr>
              <w:jc w:val="center"/>
              <w:rPr>
                <w:rFonts w:ascii="Calibri" w:eastAsia="Times New Roman" w:hAnsi="Calibri" w:cs="Calibri"/>
                <w:color w:val="auto"/>
              </w:rPr>
            </w:pPr>
            <w:r w:rsidRPr="00AC714E">
              <w:rPr>
                <w:rFonts w:ascii="Calibri" w:eastAsia="Times New Roman" w:hAnsi="Calibri" w:cs="Calibri"/>
                <w:color w:val="auto"/>
              </w:rPr>
              <w:t>1200</w:t>
            </w:r>
          </w:p>
        </w:tc>
      </w:tr>
      <w:tr w:rsidR="00AC714E" w:rsidRPr="00AC714E" w:rsidTr="00AC714E">
        <w:trPr>
          <w:trHeight w:val="300"/>
        </w:trPr>
        <w:tc>
          <w:tcPr>
            <w:tcW w:w="1280" w:type="dxa"/>
            <w:tcBorders>
              <w:top w:val="nil"/>
              <w:left w:val="nil"/>
              <w:bottom w:val="nil"/>
              <w:right w:val="nil"/>
            </w:tcBorders>
            <w:shd w:val="clear" w:color="000000" w:fill="D9D9D9"/>
            <w:noWrap/>
            <w:vAlign w:val="center"/>
            <w:hideMark/>
          </w:tcPr>
          <w:p w:rsidR="00AC714E" w:rsidRPr="00AC714E" w:rsidRDefault="00AC714E" w:rsidP="00AC714E">
            <w:pPr>
              <w:jc w:val="center"/>
              <w:rPr>
                <w:rFonts w:ascii="Calibri" w:eastAsia="Times New Roman" w:hAnsi="Calibri" w:cs="Calibri"/>
                <w:color w:val="auto"/>
              </w:rPr>
            </w:pPr>
            <w:r w:rsidRPr="00AC714E">
              <w:rPr>
                <w:rFonts w:ascii="Calibri" w:eastAsia="Times New Roman" w:hAnsi="Calibri" w:cs="Calibri"/>
                <w:color w:val="auto"/>
              </w:rPr>
              <w:t>19-Jun-24</w:t>
            </w:r>
          </w:p>
        </w:tc>
        <w:tc>
          <w:tcPr>
            <w:tcW w:w="1690" w:type="dxa"/>
            <w:tcBorders>
              <w:top w:val="nil"/>
              <w:left w:val="nil"/>
              <w:bottom w:val="nil"/>
              <w:right w:val="nil"/>
            </w:tcBorders>
            <w:shd w:val="clear" w:color="000000" w:fill="D9D9D9"/>
            <w:noWrap/>
            <w:vAlign w:val="bottom"/>
            <w:hideMark/>
          </w:tcPr>
          <w:p w:rsidR="00AC714E" w:rsidRPr="00AC714E" w:rsidRDefault="00AC714E" w:rsidP="00AC714E">
            <w:pPr>
              <w:rPr>
                <w:rFonts w:ascii="Calibri" w:eastAsia="Times New Roman" w:hAnsi="Calibri" w:cs="Calibri"/>
                <w:color w:val="auto"/>
              </w:rPr>
            </w:pPr>
            <w:r w:rsidRPr="00AC714E">
              <w:rPr>
                <w:rFonts w:ascii="Calibri" w:eastAsia="Times New Roman" w:hAnsi="Calibri" w:cs="Calibri"/>
                <w:color w:val="auto"/>
              </w:rPr>
              <w:t>SANSERA</w:t>
            </w:r>
          </w:p>
        </w:tc>
        <w:tc>
          <w:tcPr>
            <w:tcW w:w="5230" w:type="dxa"/>
            <w:tcBorders>
              <w:top w:val="nil"/>
              <w:left w:val="nil"/>
              <w:bottom w:val="nil"/>
              <w:right w:val="nil"/>
            </w:tcBorders>
            <w:shd w:val="clear" w:color="000000" w:fill="D9D9D9"/>
            <w:noWrap/>
            <w:vAlign w:val="bottom"/>
            <w:hideMark/>
          </w:tcPr>
          <w:p w:rsidR="00AC714E" w:rsidRPr="00AC714E" w:rsidRDefault="00AC714E" w:rsidP="00AC714E">
            <w:pPr>
              <w:rPr>
                <w:rFonts w:ascii="Calibri" w:eastAsia="Times New Roman" w:hAnsi="Calibri" w:cs="Calibri"/>
                <w:color w:val="auto"/>
              </w:rPr>
            </w:pPr>
            <w:r w:rsidRPr="00AC714E">
              <w:rPr>
                <w:rFonts w:ascii="Calibri" w:eastAsia="Times New Roman" w:hAnsi="Calibri" w:cs="Calibri"/>
                <w:color w:val="auto"/>
              </w:rPr>
              <w:t>DSP MUTUAL FUND</w:t>
            </w:r>
          </w:p>
        </w:tc>
        <w:tc>
          <w:tcPr>
            <w:tcW w:w="860" w:type="dxa"/>
            <w:tcBorders>
              <w:top w:val="nil"/>
              <w:left w:val="nil"/>
              <w:bottom w:val="nil"/>
              <w:right w:val="nil"/>
            </w:tcBorders>
            <w:shd w:val="clear" w:color="000000" w:fill="D9D9D9"/>
            <w:noWrap/>
            <w:vAlign w:val="center"/>
            <w:hideMark/>
          </w:tcPr>
          <w:p w:rsidR="00AC714E" w:rsidRPr="00AC714E" w:rsidRDefault="00AC714E" w:rsidP="00AC714E">
            <w:pPr>
              <w:jc w:val="center"/>
              <w:rPr>
                <w:rFonts w:ascii="Calibri" w:eastAsia="Times New Roman" w:hAnsi="Calibri" w:cs="Calibri"/>
                <w:color w:val="auto"/>
              </w:rPr>
            </w:pPr>
            <w:r w:rsidRPr="00AC714E">
              <w:rPr>
                <w:rFonts w:ascii="Calibri" w:eastAsia="Times New Roman" w:hAnsi="Calibri" w:cs="Calibri"/>
                <w:color w:val="auto"/>
              </w:rPr>
              <w:t>BUY</w:t>
            </w:r>
          </w:p>
        </w:tc>
        <w:tc>
          <w:tcPr>
            <w:tcW w:w="1000" w:type="dxa"/>
            <w:tcBorders>
              <w:top w:val="nil"/>
              <w:left w:val="nil"/>
              <w:bottom w:val="nil"/>
              <w:right w:val="nil"/>
            </w:tcBorders>
            <w:shd w:val="clear" w:color="000000" w:fill="D9D9D9"/>
            <w:noWrap/>
            <w:vAlign w:val="center"/>
            <w:hideMark/>
          </w:tcPr>
          <w:p w:rsidR="00AC714E" w:rsidRPr="00AC714E" w:rsidRDefault="00AC714E" w:rsidP="00AC714E">
            <w:pPr>
              <w:jc w:val="center"/>
              <w:rPr>
                <w:rFonts w:ascii="Calibri" w:eastAsia="Times New Roman" w:hAnsi="Calibri" w:cs="Calibri"/>
                <w:color w:val="auto"/>
              </w:rPr>
            </w:pPr>
            <w:r w:rsidRPr="00AC714E">
              <w:rPr>
                <w:rFonts w:ascii="Calibri" w:eastAsia="Times New Roman" w:hAnsi="Calibri" w:cs="Calibri"/>
                <w:color w:val="auto"/>
              </w:rPr>
              <w:t>512630</w:t>
            </w:r>
          </w:p>
        </w:tc>
        <w:tc>
          <w:tcPr>
            <w:tcW w:w="1100" w:type="dxa"/>
            <w:tcBorders>
              <w:top w:val="nil"/>
              <w:left w:val="nil"/>
              <w:bottom w:val="nil"/>
              <w:right w:val="nil"/>
            </w:tcBorders>
            <w:shd w:val="clear" w:color="000000" w:fill="D9D9D9"/>
            <w:noWrap/>
            <w:vAlign w:val="center"/>
            <w:hideMark/>
          </w:tcPr>
          <w:p w:rsidR="00AC714E" w:rsidRPr="00AC714E" w:rsidRDefault="00AC714E" w:rsidP="00AC714E">
            <w:pPr>
              <w:jc w:val="center"/>
              <w:rPr>
                <w:rFonts w:ascii="Calibri" w:eastAsia="Times New Roman" w:hAnsi="Calibri" w:cs="Calibri"/>
                <w:color w:val="auto"/>
              </w:rPr>
            </w:pPr>
            <w:r w:rsidRPr="00AC714E">
              <w:rPr>
                <w:rFonts w:ascii="Calibri" w:eastAsia="Times New Roman" w:hAnsi="Calibri" w:cs="Calibri"/>
                <w:color w:val="auto"/>
              </w:rPr>
              <w:t>1200</w:t>
            </w:r>
          </w:p>
        </w:tc>
      </w:tr>
    </w:tbl>
    <w:p w:rsidR="00AC714E" w:rsidRDefault="00AC714E" w:rsidP="00226BDC">
      <w:pPr>
        <w:tabs>
          <w:tab w:val="left" w:pos="1365"/>
        </w:tabs>
        <w:rPr>
          <w:rFonts w:asciiTheme="minorHAnsi" w:hAnsiTheme="minorHAnsi"/>
          <w:b/>
          <w:color w:val="auto"/>
          <w:szCs w:val="16"/>
        </w:rPr>
      </w:pPr>
    </w:p>
    <w:p w:rsidR="00AC714E" w:rsidRDefault="00AC714E" w:rsidP="00226BDC">
      <w:pPr>
        <w:tabs>
          <w:tab w:val="left" w:pos="1365"/>
        </w:tabs>
        <w:rPr>
          <w:rFonts w:asciiTheme="minorHAnsi" w:hAnsiTheme="minorHAnsi"/>
          <w:b/>
          <w:color w:val="auto"/>
          <w:szCs w:val="16"/>
        </w:rPr>
      </w:pPr>
    </w:p>
    <w:tbl>
      <w:tblPr>
        <w:tblW w:w="11020" w:type="dxa"/>
        <w:tblInd w:w="108" w:type="dxa"/>
        <w:tblLook w:val="04A0" w:firstRow="1" w:lastRow="0" w:firstColumn="1" w:lastColumn="0" w:noHBand="0" w:noVBand="1"/>
      </w:tblPr>
      <w:tblGrid>
        <w:gridCol w:w="1280"/>
        <w:gridCol w:w="1840"/>
        <w:gridCol w:w="5160"/>
        <w:gridCol w:w="780"/>
        <w:gridCol w:w="1000"/>
        <w:gridCol w:w="960"/>
      </w:tblGrid>
      <w:tr w:rsidR="00AC714E" w:rsidRPr="00AC714E" w:rsidTr="00AC714E">
        <w:trPr>
          <w:trHeight w:val="300"/>
        </w:trPr>
        <w:tc>
          <w:tcPr>
            <w:tcW w:w="1280" w:type="dxa"/>
            <w:tcBorders>
              <w:top w:val="nil"/>
              <w:left w:val="nil"/>
              <w:bottom w:val="nil"/>
              <w:right w:val="nil"/>
            </w:tcBorders>
            <w:shd w:val="clear" w:color="auto" w:fill="auto"/>
            <w:noWrap/>
            <w:vAlign w:val="center"/>
            <w:hideMark/>
          </w:tcPr>
          <w:p w:rsidR="00AC714E" w:rsidRPr="00AC714E" w:rsidRDefault="00AC714E" w:rsidP="00AC714E">
            <w:pPr>
              <w:jc w:val="center"/>
              <w:rPr>
                <w:rFonts w:ascii="Calibri" w:eastAsia="Times New Roman" w:hAnsi="Calibri" w:cs="Calibri"/>
                <w:color w:val="auto"/>
              </w:rPr>
            </w:pPr>
            <w:r w:rsidRPr="00AC714E">
              <w:rPr>
                <w:rFonts w:ascii="Calibri" w:eastAsia="Times New Roman" w:hAnsi="Calibri" w:cs="Calibri"/>
                <w:color w:val="auto"/>
              </w:rPr>
              <w:t>19-Jun-24</w:t>
            </w:r>
          </w:p>
        </w:tc>
        <w:tc>
          <w:tcPr>
            <w:tcW w:w="1840" w:type="dxa"/>
            <w:tcBorders>
              <w:top w:val="nil"/>
              <w:left w:val="nil"/>
              <w:bottom w:val="nil"/>
              <w:right w:val="nil"/>
            </w:tcBorders>
            <w:shd w:val="clear" w:color="auto" w:fill="auto"/>
            <w:noWrap/>
            <w:vAlign w:val="center"/>
            <w:hideMark/>
          </w:tcPr>
          <w:p w:rsidR="00AC714E" w:rsidRPr="00AC714E" w:rsidRDefault="00AC714E" w:rsidP="00AC714E">
            <w:pPr>
              <w:rPr>
                <w:rFonts w:ascii="Calibri" w:eastAsia="Times New Roman" w:hAnsi="Calibri" w:cs="Calibri"/>
                <w:color w:val="auto"/>
              </w:rPr>
            </w:pPr>
            <w:r w:rsidRPr="00AC714E">
              <w:rPr>
                <w:rFonts w:ascii="Calibri" w:eastAsia="Times New Roman" w:hAnsi="Calibri" w:cs="Calibri"/>
                <w:color w:val="auto"/>
              </w:rPr>
              <w:t>INDUSTOWER</w:t>
            </w:r>
          </w:p>
        </w:tc>
        <w:tc>
          <w:tcPr>
            <w:tcW w:w="5160" w:type="dxa"/>
            <w:tcBorders>
              <w:top w:val="nil"/>
              <w:left w:val="nil"/>
              <w:bottom w:val="nil"/>
              <w:right w:val="nil"/>
            </w:tcBorders>
            <w:shd w:val="clear" w:color="auto" w:fill="auto"/>
            <w:noWrap/>
            <w:vAlign w:val="center"/>
            <w:hideMark/>
          </w:tcPr>
          <w:p w:rsidR="00AC714E" w:rsidRPr="00AC714E" w:rsidRDefault="00AC714E" w:rsidP="00AC714E">
            <w:pPr>
              <w:rPr>
                <w:rFonts w:ascii="Calibri" w:eastAsia="Times New Roman" w:hAnsi="Calibri" w:cs="Calibri"/>
                <w:color w:val="auto"/>
              </w:rPr>
            </w:pPr>
            <w:r w:rsidRPr="00AC714E">
              <w:rPr>
                <w:rFonts w:ascii="Calibri" w:eastAsia="Times New Roman" w:hAnsi="Calibri" w:cs="Calibri"/>
                <w:color w:val="auto"/>
              </w:rPr>
              <w:t>AL-AMIN INVESTMENTS LIMITED</w:t>
            </w:r>
          </w:p>
        </w:tc>
        <w:tc>
          <w:tcPr>
            <w:tcW w:w="780" w:type="dxa"/>
            <w:tcBorders>
              <w:top w:val="nil"/>
              <w:left w:val="nil"/>
              <w:bottom w:val="nil"/>
              <w:right w:val="nil"/>
            </w:tcBorders>
            <w:shd w:val="clear" w:color="auto" w:fill="auto"/>
            <w:noWrap/>
            <w:vAlign w:val="center"/>
            <w:hideMark/>
          </w:tcPr>
          <w:p w:rsidR="00AC714E" w:rsidRPr="00AC714E" w:rsidRDefault="00AC714E" w:rsidP="00AC714E">
            <w:pPr>
              <w:jc w:val="center"/>
              <w:rPr>
                <w:rFonts w:ascii="Calibri" w:eastAsia="Times New Roman" w:hAnsi="Calibri" w:cs="Calibri"/>
                <w:color w:val="auto"/>
              </w:rPr>
            </w:pPr>
            <w:r w:rsidRPr="00AC714E">
              <w:rPr>
                <w:rFonts w:ascii="Calibri" w:eastAsia="Times New Roman" w:hAnsi="Calibri" w:cs="Calibri"/>
                <w:color w:val="auto"/>
              </w:rPr>
              <w:t>SELL</w:t>
            </w:r>
          </w:p>
        </w:tc>
        <w:tc>
          <w:tcPr>
            <w:tcW w:w="1000" w:type="dxa"/>
            <w:tcBorders>
              <w:top w:val="nil"/>
              <w:left w:val="nil"/>
              <w:bottom w:val="nil"/>
              <w:right w:val="nil"/>
            </w:tcBorders>
            <w:shd w:val="clear" w:color="auto" w:fill="auto"/>
            <w:noWrap/>
            <w:vAlign w:val="center"/>
            <w:hideMark/>
          </w:tcPr>
          <w:p w:rsidR="00AC714E" w:rsidRPr="00AC714E" w:rsidRDefault="00AC714E" w:rsidP="00AC714E">
            <w:pPr>
              <w:jc w:val="center"/>
              <w:rPr>
                <w:rFonts w:ascii="Calibri" w:eastAsia="Times New Roman" w:hAnsi="Calibri" w:cs="Calibri"/>
                <w:color w:val="auto"/>
              </w:rPr>
            </w:pPr>
            <w:r w:rsidRPr="00AC714E">
              <w:rPr>
                <w:rFonts w:ascii="Calibri" w:eastAsia="Times New Roman" w:hAnsi="Calibri" w:cs="Calibri"/>
                <w:color w:val="auto"/>
              </w:rPr>
              <w:t>20819871</w:t>
            </w:r>
          </w:p>
        </w:tc>
        <w:tc>
          <w:tcPr>
            <w:tcW w:w="960" w:type="dxa"/>
            <w:tcBorders>
              <w:top w:val="nil"/>
              <w:left w:val="nil"/>
              <w:bottom w:val="nil"/>
              <w:right w:val="nil"/>
            </w:tcBorders>
            <w:shd w:val="clear" w:color="auto" w:fill="auto"/>
            <w:noWrap/>
            <w:vAlign w:val="center"/>
            <w:hideMark/>
          </w:tcPr>
          <w:p w:rsidR="00AC714E" w:rsidRPr="00AC714E" w:rsidRDefault="00AC714E" w:rsidP="00AC714E">
            <w:pPr>
              <w:jc w:val="center"/>
              <w:rPr>
                <w:rFonts w:ascii="Calibri" w:eastAsia="Times New Roman" w:hAnsi="Calibri" w:cs="Calibri"/>
                <w:color w:val="auto"/>
              </w:rPr>
            </w:pPr>
            <w:r w:rsidRPr="00AC714E">
              <w:rPr>
                <w:rFonts w:ascii="Calibri" w:eastAsia="Times New Roman" w:hAnsi="Calibri" w:cs="Calibri"/>
                <w:color w:val="auto"/>
              </w:rPr>
              <w:t>314.54</w:t>
            </w:r>
          </w:p>
        </w:tc>
      </w:tr>
      <w:tr w:rsidR="00AC714E" w:rsidRPr="00AC714E" w:rsidTr="00AC714E">
        <w:trPr>
          <w:trHeight w:val="300"/>
        </w:trPr>
        <w:tc>
          <w:tcPr>
            <w:tcW w:w="1280" w:type="dxa"/>
            <w:tcBorders>
              <w:top w:val="nil"/>
              <w:left w:val="nil"/>
              <w:bottom w:val="nil"/>
              <w:right w:val="nil"/>
            </w:tcBorders>
            <w:shd w:val="clear" w:color="000000" w:fill="D9D9D9"/>
            <w:noWrap/>
            <w:vAlign w:val="center"/>
            <w:hideMark/>
          </w:tcPr>
          <w:p w:rsidR="00AC714E" w:rsidRPr="00AC714E" w:rsidRDefault="00AC714E" w:rsidP="00AC714E">
            <w:pPr>
              <w:jc w:val="center"/>
              <w:rPr>
                <w:rFonts w:ascii="Calibri" w:eastAsia="Times New Roman" w:hAnsi="Calibri" w:cs="Calibri"/>
                <w:color w:val="auto"/>
              </w:rPr>
            </w:pPr>
            <w:r w:rsidRPr="00AC714E">
              <w:rPr>
                <w:rFonts w:ascii="Calibri" w:eastAsia="Times New Roman" w:hAnsi="Calibri" w:cs="Calibri"/>
                <w:color w:val="auto"/>
              </w:rPr>
              <w:t>19-Jun-24</w:t>
            </w:r>
          </w:p>
        </w:tc>
        <w:tc>
          <w:tcPr>
            <w:tcW w:w="1840" w:type="dxa"/>
            <w:tcBorders>
              <w:top w:val="nil"/>
              <w:left w:val="nil"/>
              <w:bottom w:val="nil"/>
              <w:right w:val="nil"/>
            </w:tcBorders>
            <w:shd w:val="clear" w:color="000000" w:fill="D9D9D9"/>
            <w:noWrap/>
            <w:vAlign w:val="bottom"/>
            <w:hideMark/>
          </w:tcPr>
          <w:p w:rsidR="00AC714E" w:rsidRPr="00AC714E" w:rsidRDefault="00AC714E" w:rsidP="00AC714E">
            <w:pPr>
              <w:rPr>
                <w:rFonts w:ascii="Calibri" w:eastAsia="Times New Roman" w:hAnsi="Calibri" w:cs="Calibri"/>
                <w:color w:val="auto"/>
              </w:rPr>
            </w:pPr>
            <w:r w:rsidRPr="00AC714E">
              <w:rPr>
                <w:rFonts w:ascii="Calibri" w:eastAsia="Times New Roman" w:hAnsi="Calibri" w:cs="Calibri"/>
                <w:color w:val="auto"/>
              </w:rPr>
              <w:t>INDUSTOWER</w:t>
            </w:r>
          </w:p>
        </w:tc>
        <w:tc>
          <w:tcPr>
            <w:tcW w:w="5160" w:type="dxa"/>
            <w:tcBorders>
              <w:top w:val="nil"/>
              <w:left w:val="nil"/>
              <w:bottom w:val="nil"/>
              <w:right w:val="nil"/>
            </w:tcBorders>
            <w:shd w:val="clear" w:color="000000" w:fill="D9D9D9"/>
            <w:noWrap/>
            <w:vAlign w:val="bottom"/>
            <w:hideMark/>
          </w:tcPr>
          <w:p w:rsidR="00AC714E" w:rsidRPr="00AC714E" w:rsidRDefault="00AC714E" w:rsidP="00AC714E">
            <w:pPr>
              <w:rPr>
                <w:rFonts w:ascii="Calibri" w:eastAsia="Times New Roman" w:hAnsi="Calibri" w:cs="Calibri"/>
                <w:color w:val="auto"/>
              </w:rPr>
            </w:pPr>
            <w:r w:rsidRPr="00AC714E">
              <w:rPr>
                <w:rFonts w:ascii="Calibri" w:eastAsia="Times New Roman" w:hAnsi="Calibri" w:cs="Calibri"/>
                <w:color w:val="auto"/>
              </w:rPr>
              <w:t>VODAFONE TELECOMMUNICATIONS INDIA  LIMITED</w:t>
            </w:r>
          </w:p>
        </w:tc>
        <w:tc>
          <w:tcPr>
            <w:tcW w:w="780" w:type="dxa"/>
            <w:tcBorders>
              <w:top w:val="nil"/>
              <w:left w:val="nil"/>
              <w:bottom w:val="nil"/>
              <w:right w:val="nil"/>
            </w:tcBorders>
            <w:shd w:val="clear" w:color="000000" w:fill="D9D9D9"/>
            <w:noWrap/>
            <w:vAlign w:val="center"/>
            <w:hideMark/>
          </w:tcPr>
          <w:p w:rsidR="00AC714E" w:rsidRPr="00AC714E" w:rsidRDefault="00AC714E" w:rsidP="00AC714E">
            <w:pPr>
              <w:jc w:val="center"/>
              <w:rPr>
                <w:rFonts w:ascii="Calibri" w:eastAsia="Times New Roman" w:hAnsi="Calibri" w:cs="Calibri"/>
                <w:color w:val="auto"/>
              </w:rPr>
            </w:pPr>
            <w:r w:rsidRPr="00AC714E">
              <w:rPr>
                <w:rFonts w:ascii="Calibri" w:eastAsia="Times New Roman" w:hAnsi="Calibri" w:cs="Calibri"/>
                <w:color w:val="auto"/>
              </w:rPr>
              <w:t>SELL</w:t>
            </w:r>
          </w:p>
        </w:tc>
        <w:tc>
          <w:tcPr>
            <w:tcW w:w="1000" w:type="dxa"/>
            <w:tcBorders>
              <w:top w:val="nil"/>
              <w:left w:val="nil"/>
              <w:bottom w:val="nil"/>
              <w:right w:val="nil"/>
            </w:tcBorders>
            <w:shd w:val="clear" w:color="000000" w:fill="D9D9D9"/>
            <w:noWrap/>
            <w:vAlign w:val="center"/>
            <w:hideMark/>
          </w:tcPr>
          <w:p w:rsidR="00AC714E" w:rsidRPr="00AC714E" w:rsidRDefault="00AC714E" w:rsidP="00AC714E">
            <w:pPr>
              <w:jc w:val="center"/>
              <w:rPr>
                <w:rFonts w:ascii="Calibri" w:eastAsia="Times New Roman" w:hAnsi="Calibri" w:cs="Calibri"/>
                <w:color w:val="auto"/>
              </w:rPr>
            </w:pPr>
            <w:r w:rsidRPr="00AC714E">
              <w:rPr>
                <w:rFonts w:ascii="Calibri" w:eastAsia="Times New Roman" w:hAnsi="Calibri" w:cs="Calibri"/>
                <w:color w:val="auto"/>
              </w:rPr>
              <w:t>41640499</w:t>
            </w:r>
          </w:p>
        </w:tc>
        <w:tc>
          <w:tcPr>
            <w:tcW w:w="960" w:type="dxa"/>
            <w:tcBorders>
              <w:top w:val="nil"/>
              <w:left w:val="nil"/>
              <w:bottom w:val="nil"/>
              <w:right w:val="nil"/>
            </w:tcBorders>
            <w:shd w:val="clear" w:color="000000" w:fill="D9D9D9"/>
            <w:noWrap/>
            <w:vAlign w:val="center"/>
            <w:hideMark/>
          </w:tcPr>
          <w:p w:rsidR="00AC714E" w:rsidRPr="00AC714E" w:rsidRDefault="00AC714E" w:rsidP="00AC714E">
            <w:pPr>
              <w:jc w:val="center"/>
              <w:rPr>
                <w:rFonts w:ascii="Calibri" w:eastAsia="Times New Roman" w:hAnsi="Calibri" w:cs="Calibri"/>
                <w:color w:val="auto"/>
              </w:rPr>
            </w:pPr>
            <w:r w:rsidRPr="00AC714E">
              <w:rPr>
                <w:rFonts w:ascii="Calibri" w:eastAsia="Times New Roman" w:hAnsi="Calibri" w:cs="Calibri"/>
                <w:color w:val="auto"/>
              </w:rPr>
              <w:t>320.53</w:t>
            </w:r>
          </w:p>
        </w:tc>
      </w:tr>
      <w:tr w:rsidR="00AC714E" w:rsidRPr="00AC714E" w:rsidTr="00AC714E">
        <w:trPr>
          <w:trHeight w:val="300"/>
        </w:trPr>
        <w:tc>
          <w:tcPr>
            <w:tcW w:w="1280" w:type="dxa"/>
            <w:tcBorders>
              <w:top w:val="nil"/>
              <w:left w:val="nil"/>
              <w:bottom w:val="nil"/>
              <w:right w:val="nil"/>
            </w:tcBorders>
            <w:shd w:val="clear" w:color="auto" w:fill="auto"/>
            <w:noWrap/>
            <w:vAlign w:val="center"/>
            <w:hideMark/>
          </w:tcPr>
          <w:p w:rsidR="00AC714E" w:rsidRPr="00AC714E" w:rsidRDefault="00AC714E" w:rsidP="00AC714E">
            <w:pPr>
              <w:jc w:val="center"/>
              <w:rPr>
                <w:rFonts w:ascii="Calibri" w:eastAsia="Times New Roman" w:hAnsi="Calibri" w:cs="Calibri"/>
                <w:color w:val="auto"/>
              </w:rPr>
            </w:pPr>
            <w:r w:rsidRPr="00AC714E">
              <w:rPr>
                <w:rFonts w:ascii="Calibri" w:eastAsia="Times New Roman" w:hAnsi="Calibri" w:cs="Calibri"/>
                <w:color w:val="auto"/>
              </w:rPr>
              <w:t>19-Jun-24</w:t>
            </w:r>
          </w:p>
        </w:tc>
        <w:tc>
          <w:tcPr>
            <w:tcW w:w="1840" w:type="dxa"/>
            <w:tcBorders>
              <w:top w:val="nil"/>
              <w:left w:val="nil"/>
              <w:bottom w:val="nil"/>
              <w:right w:val="nil"/>
            </w:tcBorders>
            <w:shd w:val="clear" w:color="auto" w:fill="auto"/>
            <w:noWrap/>
            <w:vAlign w:val="center"/>
            <w:hideMark/>
          </w:tcPr>
          <w:p w:rsidR="00AC714E" w:rsidRPr="00AC714E" w:rsidRDefault="00AC714E" w:rsidP="00AC714E">
            <w:pPr>
              <w:rPr>
                <w:rFonts w:ascii="Calibri" w:eastAsia="Times New Roman" w:hAnsi="Calibri" w:cs="Calibri"/>
                <w:color w:val="auto"/>
              </w:rPr>
            </w:pPr>
            <w:r w:rsidRPr="00AC714E">
              <w:rPr>
                <w:rFonts w:ascii="Calibri" w:eastAsia="Times New Roman" w:hAnsi="Calibri" w:cs="Calibri"/>
                <w:color w:val="auto"/>
              </w:rPr>
              <w:t>INDUSTOWER</w:t>
            </w:r>
          </w:p>
        </w:tc>
        <w:tc>
          <w:tcPr>
            <w:tcW w:w="5160" w:type="dxa"/>
            <w:tcBorders>
              <w:top w:val="nil"/>
              <w:left w:val="nil"/>
              <w:bottom w:val="nil"/>
              <w:right w:val="nil"/>
            </w:tcBorders>
            <w:shd w:val="clear" w:color="auto" w:fill="auto"/>
            <w:noWrap/>
            <w:vAlign w:val="center"/>
            <w:hideMark/>
          </w:tcPr>
          <w:p w:rsidR="00AC714E" w:rsidRPr="00AC714E" w:rsidRDefault="00AC714E" w:rsidP="00AC714E">
            <w:pPr>
              <w:rPr>
                <w:rFonts w:ascii="Calibri" w:eastAsia="Times New Roman" w:hAnsi="Calibri" w:cs="Calibri"/>
                <w:color w:val="auto"/>
              </w:rPr>
            </w:pPr>
            <w:r w:rsidRPr="00AC714E">
              <w:rPr>
                <w:rFonts w:ascii="Calibri" w:eastAsia="Times New Roman" w:hAnsi="Calibri" w:cs="Calibri"/>
                <w:color w:val="auto"/>
              </w:rPr>
              <w:t>VODAFONE TELECOMMUNICATIONS INDIA  LIMITED</w:t>
            </w:r>
          </w:p>
        </w:tc>
        <w:tc>
          <w:tcPr>
            <w:tcW w:w="780" w:type="dxa"/>
            <w:tcBorders>
              <w:top w:val="nil"/>
              <w:left w:val="nil"/>
              <w:bottom w:val="nil"/>
              <w:right w:val="nil"/>
            </w:tcBorders>
            <w:shd w:val="clear" w:color="auto" w:fill="auto"/>
            <w:noWrap/>
            <w:vAlign w:val="center"/>
            <w:hideMark/>
          </w:tcPr>
          <w:p w:rsidR="00AC714E" w:rsidRPr="00AC714E" w:rsidRDefault="00AC714E" w:rsidP="00AC714E">
            <w:pPr>
              <w:jc w:val="center"/>
              <w:rPr>
                <w:rFonts w:ascii="Calibri" w:eastAsia="Times New Roman" w:hAnsi="Calibri" w:cs="Calibri"/>
                <w:color w:val="auto"/>
              </w:rPr>
            </w:pPr>
            <w:r w:rsidRPr="00AC714E">
              <w:rPr>
                <w:rFonts w:ascii="Calibri" w:eastAsia="Times New Roman" w:hAnsi="Calibri" w:cs="Calibri"/>
                <w:color w:val="auto"/>
              </w:rPr>
              <w:t>SELL</w:t>
            </w:r>
          </w:p>
        </w:tc>
        <w:tc>
          <w:tcPr>
            <w:tcW w:w="1000" w:type="dxa"/>
            <w:tcBorders>
              <w:top w:val="nil"/>
              <w:left w:val="nil"/>
              <w:bottom w:val="nil"/>
              <w:right w:val="nil"/>
            </w:tcBorders>
            <w:shd w:val="clear" w:color="auto" w:fill="auto"/>
            <w:noWrap/>
            <w:vAlign w:val="center"/>
            <w:hideMark/>
          </w:tcPr>
          <w:p w:rsidR="00AC714E" w:rsidRPr="00AC714E" w:rsidRDefault="00AC714E" w:rsidP="00AC714E">
            <w:pPr>
              <w:jc w:val="center"/>
              <w:rPr>
                <w:rFonts w:ascii="Calibri" w:eastAsia="Times New Roman" w:hAnsi="Calibri" w:cs="Calibri"/>
                <w:color w:val="auto"/>
              </w:rPr>
            </w:pPr>
            <w:r w:rsidRPr="00AC714E">
              <w:rPr>
                <w:rFonts w:ascii="Calibri" w:eastAsia="Times New Roman" w:hAnsi="Calibri" w:cs="Calibri"/>
                <w:color w:val="auto"/>
              </w:rPr>
              <w:t>37445637</w:t>
            </w:r>
          </w:p>
        </w:tc>
        <w:tc>
          <w:tcPr>
            <w:tcW w:w="960" w:type="dxa"/>
            <w:tcBorders>
              <w:top w:val="nil"/>
              <w:left w:val="nil"/>
              <w:bottom w:val="nil"/>
              <w:right w:val="nil"/>
            </w:tcBorders>
            <w:shd w:val="clear" w:color="auto" w:fill="auto"/>
            <w:noWrap/>
            <w:vAlign w:val="center"/>
            <w:hideMark/>
          </w:tcPr>
          <w:p w:rsidR="00AC714E" w:rsidRPr="00AC714E" w:rsidRDefault="00AC714E" w:rsidP="00AC714E">
            <w:pPr>
              <w:jc w:val="center"/>
              <w:rPr>
                <w:rFonts w:ascii="Calibri" w:eastAsia="Times New Roman" w:hAnsi="Calibri" w:cs="Calibri"/>
                <w:color w:val="auto"/>
              </w:rPr>
            </w:pPr>
            <w:r w:rsidRPr="00AC714E">
              <w:rPr>
                <w:rFonts w:ascii="Calibri" w:eastAsia="Times New Roman" w:hAnsi="Calibri" w:cs="Calibri"/>
                <w:color w:val="auto"/>
              </w:rPr>
              <w:t>318.94</w:t>
            </w:r>
          </w:p>
        </w:tc>
      </w:tr>
      <w:tr w:rsidR="00AC714E" w:rsidRPr="00AC714E" w:rsidTr="00AC714E">
        <w:trPr>
          <w:trHeight w:val="300"/>
        </w:trPr>
        <w:tc>
          <w:tcPr>
            <w:tcW w:w="1280" w:type="dxa"/>
            <w:tcBorders>
              <w:top w:val="nil"/>
              <w:left w:val="nil"/>
              <w:bottom w:val="nil"/>
              <w:right w:val="nil"/>
            </w:tcBorders>
            <w:shd w:val="clear" w:color="000000" w:fill="D9D9D9"/>
            <w:noWrap/>
            <w:vAlign w:val="center"/>
            <w:hideMark/>
          </w:tcPr>
          <w:p w:rsidR="00AC714E" w:rsidRPr="00AC714E" w:rsidRDefault="00AC714E" w:rsidP="00AC714E">
            <w:pPr>
              <w:jc w:val="center"/>
              <w:rPr>
                <w:rFonts w:ascii="Calibri" w:eastAsia="Times New Roman" w:hAnsi="Calibri" w:cs="Calibri"/>
                <w:color w:val="auto"/>
              </w:rPr>
            </w:pPr>
            <w:r w:rsidRPr="00AC714E">
              <w:rPr>
                <w:rFonts w:ascii="Calibri" w:eastAsia="Times New Roman" w:hAnsi="Calibri" w:cs="Calibri"/>
                <w:color w:val="auto"/>
              </w:rPr>
              <w:t>19-Jun-24</w:t>
            </w:r>
          </w:p>
        </w:tc>
        <w:tc>
          <w:tcPr>
            <w:tcW w:w="1840" w:type="dxa"/>
            <w:tcBorders>
              <w:top w:val="nil"/>
              <w:left w:val="nil"/>
              <w:bottom w:val="nil"/>
              <w:right w:val="nil"/>
            </w:tcBorders>
            <w:shd w:val="clear" w:color="000000" w:fill="DDDDDD"/>
            <w:noWrap/>
            <w:vAlign w:val="center"/>
            <w:hideMark/>
          </w:tcPr>
          <w:p w:rsidR="00AC714E" w:rsidRPr="00AC714E" w:rsidRDefault="00AC714E" w:rsidP="00AC714E">
            <w:pPr>
              <w:rPr>
                <w:rFonts w:ascii="Calibri" w:eastAsia="Times New Roman" w:hAnsi="Calibri" w:cs="Calibri"/>
                <w:color w:val="auto"/>
              </w:rPr>
            </w:pPr>
            <w:r w:rsidRPr="00AC714E">
              <w:rPr>
                <w:rFonts w:ascii="Calibri" w:eastAsia="Times New Roman" w:hAnsi="Calibri" w:cs="Calibri"/>
                <w:color w:val="auto"/>
              </w:rPr>
              <w:t>INDUSTOWER</w:t>
            </w:r>
          </w:p>
        </w:tc>
        <w:tc>
          <w:tcPr>
            <w:tcW w:w="5160" w:type="dxa"/>
            <w:tcBorders>
              <w:top w:val="nil"/>
              <w:left w:val="nil"/>
              <w:bottom w:val="nil"/>
              <w:right w:val="nil"/>
            </w:tcBorders>
            <w:shd w:val="clear" w:color="000000" w:fill="DDDDDD"/>
            <w:noWrap/>
            <w:vAlign w:val="center"/>
            <w:hideMark/>
          </w:tcPr>
          <w:p w:rsidR="00AC714E" w:rsidRPr="00AC714E" w:rsidRDefault="00AC714E" w:rsidP="00AC714E">
            <w:pPr>
              <w:rPr>
                <w:rFonts w:ascii="Calibri" w:eastAsia="Times New Roman" w:hAnsi="Calibri" w:cs="Calibri"/>
                <w:color w:val="auto"/>
              </w:rPr>
            </w:pPr>
            <w:r w:rsidRPr="00AC714E">
              <w:rPr>
                <w:rFonts w:ascii="Calibri" w:eastAsia="Times New Roman" w:hAnsi="Calibri" w:cs="Calibri"/>
                <w:color w:val="auto"/>
              </w:rPr>
              <w:t>VODAFONE TELECOMMUNICATIONS INDIA  LIMITED</w:t>
            </w:r>
          </w:p>
        </w:tc>
        <w:tc>
          <w:tcPr>
            <w:tcW w:w="780" w:type="dxa"/>
            <w:tcBorders>
              <w:top w:val="nil"/>
              <w:left w:val="nil"/>
              <w:bottom w:val="nil"/>
              <w:right w:val="nil"/>
            </w:tcBorders>
            <w:shd w:val="clear" w:color="000000" w:fill="DDDDDD"/>
            <w:noWrap/>
            <w:vAlign w:val="center"/>
            <w:hideMark/>
          </w:tcPr>
          <w:p w:rsidR="00AC714E" w:rsidRPr="00AC714E" w:rsidRDefault="00AC714E" w:rsidP="00AC714E">
            <w:pPr>
              <w:jc w:val="center"/>
              <w:rPr>
                <w:rFonts w:ascii="Calibri" w:eastAsia="Times New Roman" w:hAnsi="Calibri" w:cs="Calibri"/>
                <w:color w:val="auto"/>
              </w:rPr>
            </w:pPr>
            <w:r w:rsidRPr="00AC714E">
              <w:rPr>
                <w:rFonts w:ascii="Calibri" w:eastAsia="Times New Roman" w:hAnsi="Calibri" w:cs="Calibri"/>
                <w:color w:val="auto"/>
              </w:rPr>
              <w:t>SELL</w:t>
            </w:r>
          </w:p>
        </w:tc>
        <w:tc>
          <w:tcPr>
            <w:tcW w:w="1000" w:type="dxa"/>
            <w:tcBorders>
              <w:top w:val="nil"/>
              <w:left w:val="nil"/>
              <w:bottom w:val="nil"/>
              <w:right w:val="nil"/>
            </w:tcBorders>
            <w:shd w:val="clear" w:color="000000" w:fill="DDDDDD"/>
            <w:noWrap/>
            <w:vAlign w:val="center"/>
            <w:hideMark/>
          </w:tcPr>
          <w:p w:rsidR="00AC714E" w:rsidRPr="00AC714E" w:rsidRDefault="00AC714E" w:rsidP="00AC714E">
            <w:pPr>
              <w:jc w:val="center"/>
              <w:rPr>
                <w:rFonts w:ascii="Calibri" w:eastAsia="Times New Roman" w:hAnsi="Calibri" w:cs="Calibri"/>
                <w:color w:val="auto"/>
              </w:rPr>
            </w:pPr>
            <w:r w:rsidRPr="00AC714E">
              <w:rPr>
                <w:rFonts w:ascii="Calibri" w:eastAsia="Times New Roman" w:hAnsi="Calibri" w:cs="Calibri"/>
                <w:color w:val="auto"/>
              </w:rPr>
              <w:t>25127535</w:t>
            </w:r>
          </w:p>
        </w:tc>
        <w:tc>
          <w:tcPr>
            <w:tcW w:w="960" w:type="dxa"/>
            <w:tcBorders>
              <w:top w:val="nil"/>
              <w:left w:val="nil"/>
              <w:bottom w:val="nil"/>
              <w:right w:val="nil"/>
            </w:tcBorders>
            <w:shd w:val="clear" w:color="000000" w:fill="DDDDDD"/>
            <w:noWrap/>
            <w:vAlign w:val="center"/>
            <w:hideMark/>
          </w:tcPr>
          <w:p w:rsidR="00AC714E" w:rsidRPr="00AC714E" w:rsidRDefault="00AC714E" w:rsidP="00AC714E">
            <w:pPr>
              <w:jc w:val="center"/>
              <w:rPr>
                <w:rFonts w:ascii="Calibri" w:eastAsia="Times New Roman" w:hAnsi="Calibri" w:cs="Calibri"/>
                <w:color w:val="auto"/>
              </w:rPr>
            </w:pPr>
            <w:r w:rsidRPr="00AC714E">
              <w:rPr>
                <w:rFonts w:ascii="Calibri" w:eastAsia="Times New Roman" w:hAnsi="Calibri" w:cs="Calibri"/>
                <w:color w:val="auto"/>
              </w:rPr>
              <w:t>317.48</w:t>
            </w:r>
          </w:p>
        </w:tc>
      </w:tr>
      <w:tr w:rsidR="00AC714E" w:rsidRPr="00AC714E" w:rsidTr="00AC714E">
        <w:trPr>
          <w:trHeight w:val="300"/>
        </w:trPr>
        <w:tc>
          <w:tcPr>
            <w:tcW w:w="1280" w:type="dxa"/>
            <w:tcBorders>
              <w:top w:val="nil"/>
              <w:left w:val="nil"/>
              <w:bottom w:val="nil"/>
              <w:right w:val="nil"/>
            </w:tcBorders>
            <w:shd w:val="clear" w:color="auto" w:fill="auto"/>
            <w:noWrap/>
            <w:vAlign w:val="center"/>
            <w:hideMark/>
          </w:tcPr>
          <w:p w:rsidR="00AC714E" w:rsidRPr="00AC714E" w:rsidRDefault="00AC714E" w:rsidP="00AC714E">
            <w:pPr>
              <w:jc w:val="center"/>
              <w:rPr>
                <w:rFonts w:ascii="Calibri" w:eastAsia="Times New Roman" w:hAnsi="Calibri" w:cs="Calibri"/>
                <w:color w:val="auto"/>
              </w:rPr>
            </w:pPr>
            <w:r w:rsidRPr="00AC714E">
              <w:rPr>
                <w:rFonts w:ascii="Calibri" w:eastAsia="Times New Roman" w:hAnsi="Calibri" w:cs="Calibri"/>
                <w:color w:val="auto"/>
              </w:rPr>
              <w:t>19-Jun-24</w:t>
            </w:r>
          </w:p>
        </w:tc>
        <w:tc>
          <w:tcPr>
            <w:tcW w:w="1840" w:type="dxa"/>
            <w:tcBorders>
              <w:top w:val="nil"/>
              <w:left w:val="nil"/>
              <w:bottom w:val="nil"/>
              <w:right w:val="nil"/>
            </w:tcBorders>
            <w:shd w:val="clear" w:color="auto" w:fill="auto"/>
            <w:noWrap/>
            <w:vAlign w:val="center"/>
            <w:hideMark/>
          </w:tcPr>
          <w:p w:rsidR="00AC714E" w:rsidRPr="00AC714E" w:rsidRDefault="00AC714E" w:rsidP="00AC714E">
            <w:pPr>
              <w:rPr>
                <w:rFonts w:ascii="Calibri" w:eastAsia="Times New Roman" w:hAnsi="Calibri" w:cs="Calibri"/>
                <w:color w:val="auto"/>
              </w:rPr>
            </w:pPr>
            <w:r w:rsidRPr="00AC714E">
              <w:rPr>
                <w:rFonts w:ascii="Calibri" w:eastAsia="Times New Roman" w:hAnsi="Calibri" w:cs="Calibri"/>
                <w:color w:val="auto"/>
              </w:rPr>
              <w:t>INDUSTOWER</w:t>
            </w:r>
          </w:p>
        </w:tc>
        <w:tc>
          <w:tcPr>
            <w:tcW w:w="5160" w:type="dxa"/>
            <w:tcBorders>
              <w:top w:val="nil"/>
              <w:left w:val="nil"/>
              <w:bottom w:val="nil"/>
              <w:right w:val="nil"/>
            </w:tcBorders>
            <w:shd w:val="clear" w:color="auto" w:fill="auto"/>
            <w:noWrap/>
            <w:vAlign w:val="center"/>
            <w:hideMark/>
          </w:tcPr>
          <w:p w:rsidR="00AC714E" w:rsidRPr="00AC714E" w:rsidRDefault="00AC714E" w:rsidP="00AC714E">
            <w:pPr>
              <w:rPr>
                <w:rFonts w:ascii="Calibri" w:eastAsia="Times New Roman" w:hAnsi="Calibri" w:cs="Calibri"/>
                <w:color w:val="auto"/>
              </w:rPr>
            </w:pPr>
            <w:r w:rsidRPr="00AC714E">
              <w:rPr>
                <w:rFonts w:ascii="Calibri" w:eastAsia="Times New Roman" w:hAnsi="Calibri" w:cs="Calibri"/>
                <w:color w:val="auto"/>
              </w:rPr>
              <w:t>VODAFONE TELECOMMUNICATIONS INDIA  LIMITED</w:t>
            </w:r>
          </w:p>
        </w:tc>
        <w:tc>
          <w:tcPr>
            <w:tcW w:w="780" w:type="dxa"/>
            <w:tcBorders>
              <w:top w:val="nil"/>
              <w:left w:val="nil"/>
              <w:bottom w:val="nil"/>
              <w:right w:val="nil"/>
            </w:tcBorders>
            <w:shd w:val="clear" w:color="auto" w:fill="auto"/>
            <w:noWrap/>
            <w:vAlign w:val="center"/>
            <w:hideMark/>
          </w:tcPr>
          <w:p w:rsidR="00AC714E" w:rsidRPr="00AC714E" w:rsidRDefault="00AC714E" w:rsidP="00AC714E">
            <w:pPr>
              <w:jc w:val="center"/>
              <w:rPr>
                <w:rFonts w:ascii="Calibri" w:eastAsia="Times New Roman" w:hAnsi="Calibri" w:cs="Calibri"/>
                <w:color w:val="auto"/>
              </w:rPr>
            </w:pPr>
            <w:r w:rsidRPr="00AC714E">
              <w:rPr>
                <w:rFonts w:ascii="Calibri" w:eastAsia="Times New Roman" w:hAnsi="Calibri" w:cs="Calibri"/>
                <w:color w:val="auto"/>
              </w:rPr>
              <w:t>SELL</w:t>
            </w:r>
          </w:p>
        </w:tc>
        <w:tc>
          <w:tcPr>
            <w:tcW w:w="1000" w:type="dxa"/>
            <w:tcBorders>
              <w:top w:val="nil"/>
              <w:left w:val="nil"/>
              <w:bottom w:val="nil"/>
              <w:right w:val="nil"/>
            </w:tcBorders>
            <w:shd w:val="clear" w:color="auto" w:fill="auto"/>
            <w:noWrap/>
            <w:vAlign w:val="center"/>
            <w:hideMark/>
          </w:tcPr>
          <w:p w:rsidR="00AC714E" w:rsidRPr="00AC714E" w:rsidRDefault="00AC714E" w:rsidP="00AC714E">
            <w:pPr>
              <w:jc w:val="center"/>
              <w:rPr>
                <w:rFonts w:ascii="Calibri" w:eastAsia="Times New Roman" w:hAnsi="Calibri" w:cs="Calibri"/>
                <w:color w:val="auto"/>
              </w:rPr>
            </w:pPr>
            <w:r w:rsidRPr="00AC714E">
              <w:rPr>
                <w:rFonts w:ascii="Calibri" w:eastAsia="Times New Roman" w:hAnsi="Calibri" w:cs="Calibri"/>
                <w:color w:val="auto"/>
              </w:rPr>
              <w:t>20819871</w:t>
            </w:r>
          </w:p>
        </w:tc>
        <w:tc>
          <w:tcPr>
            <w:tcW w:w="960" w:type="dxa"/>
            <w:tcBorders>
              <w:top w:val="nil"/>
              <w:left w:val="nil"/>
              <w:bottom w:val="nil"/>
              <w:right w:val="nil"/>
            </w:tcBorders>
            <w:shd w:val="clear" w:color="auto" w:fill="auto"/>
            <w:noWrap/>
            <w:vAlign w:val="center"/>
            <w:hideMark/>
          </w:tcPr>
          <w:p w:rsidR="00AC714E" w:rsidRPr="00AC714E" w:rsidRDefault="00AC714E" w:rsidP="00AC714E">
            <w:pPr>
              <w:jc w:val="center"/>
              <w:rPr>
                <w:rFonts w:ascii="Calibri" w:eastAsia="Times New Roman" w:hAnsi="Calibri" w:cs="Calibri"/>
                <w:color w:val="auto"/>
              </w:rPr>
            </w:pPr>
            <w:r w:rsidRPr="00AC714E">
              <w:rPr>
                <w:rFonts w:ascii="Calibri" w:eastAsia="Times New Roman" w:hAnsi="Calibri" w:cs="Calibri"/>
                <w:color w:val="auto"/>
              </w:rPr>
              <w:t>325</w:t>
            </w:r>
          </w:p>
        </w:tc>
      </w:tr>
      <w:tr w:rsidR="00AC714E" w:rsidRPr="00AC714E" w:rsidTr="00AC714E">
        <w:trPr>
          <w:trHeight w:val="300"/>
        </w:trPr>
        <w:tc>
          <w:tcPr>
            <w:tcW w:w="1280" w:type="dxa"/>
            <w:tcBorders>
              <w:top w:val="nil"/>
              <w:left w:val="nil"/>
              <w:bottom w:val="nil"/>
              <w:right w:val="nil"/>
            </w:tcBorders>
            <w:shd w:val="clear" w:color="000000" w:fill="D9D9D9"/>
            <w:noWrap/>
            <w:vAlign w:val="center"/>
            <w:hideMark/>
          </w:tcPr>
          <w:p w:rsidR="00AC714E" w:rsidRPr="00AC714E" w:rsidRDefault="00AC714E" w:rsidP="00AC714E">
            <w:pPr>
              <w:jc w:val="center"/>
              <w:rPr>
                <w:rFonts w:ascii="Calibri" w:eastAsia="Times New Roman" w:hAnsi="Calibri" w:cs="Calibri"/>
                <w:color w:val="auto"/>
              </w:rPr>
            </w:pPr>
            <w:r w:rsidRPr="00AC714E">
              <w:rPr>
                <w:rFonts w:ascii="Calibri" w:eastAsia="Times New Roman" w:hAnsi="Calibri" w:cs="Calibri"/>
                <w:color w:val="auto"/>
              </w:rPr>
              <w:t>19-Jun-24</w:t>
            </w:r>
          </w:p>
        </w:tc>
        <w:tc>
          <w:tcPr>
            <w:tcW w:w="1840" w:type="dxa"/>
            <w:tcBorders>
              <w:top w:val="nil"/>
              <w:left w:val="nil"/>
              <w:bottom w:val="nil"/>
              <w:right w:val="nil"/>
            </w:tcBorders>
            <w:shd w:val="clear" w:color="000000" w:fill="D9D9D9"/>
            <w:noWrap/>
            <w:vAlign w:val="bottom"/>
            <w:hideMark/>
          </w:tcPr>
          <w:p w:rsidR="00AC714E" w:rsidRPr="00AC714E" w:rsidRDefault="00AC714E" w:rsidP="00AC714E">
            <w:pPr>
              <w:rPr>
                <w:rFonts w:ascii="Calibri" w:eastAsia="Times New Roman" w:hAnsi="Calibri" w:cs="Calibri"/>
                <w:color w:val="auto"/>
              </w:rPr>
            </w:pPr>
            <w:r w:rsidRPr="00AC714E">
              <w:rPr>
                <w:rFonts w:ascii="Calibri" w:eastAsia="Times New Roman" w:hAnsi="Calibri" w:cs="Calibri"/>
                <w:color w:val="auto"/>
              </w:rPr>
              <w:t>INDUSTOWER</w:t>
            </w:r>
          </w:p>
        </w:tc>
        <w:tc>
          <w:tcPr>
            <w:tcW w:w="5160" w:type="dxa"/>
            <w:tcBorders>
              <w:top w:val="nil"/>
              <w:left w:val="nil"/>
              <w:bottom w:val="nil"/>
              <w:right w:val="nil"/>
            </w:tcBorders>
            <w:shd w:val="clear" w:color="000000" w:fill="D9D9D9"/>
            <w:noWrap/>
            <w:vAlign w:val="bottom"/>
            <w:hideMark/>
          </w:tcPr>
          <w:p w:rsidR="00AC714E" w:rsidRPr="00AC714E" w:rsidRDefault="00AC714E" w:rsidP="00AC714E">
            <w:pPr>
              <w:rPr>
                <w:rFonts w:ascii="Calibri" w:eastAsia="Times New Roman" w:hAnsi="Calibri" w:cs="Calibri"/>
                <w:color w:val="auto"/>
              </w:rPr>
            </w:pPr>
            <w:r w:rsidRPr="00AC714E">
              <w:rPr>
                <w:rFonts w:ascii="Calibri" w:eastAsia="Times New Roman" w:hAnsi="Calibri" w:cs="Calibri"/>
                <w:color w:val="auto"/>
              </w:rPr>
              <w:t>SHARE INDIA SECURITIES LIMITED</w:t>
            </w:r>
          </w:p>
        </w:tc>
        <w:tc>
          <w:tcPr>
            <w:tcW w:w="780" w:type="dxa"/>
            <w:tcBorders>
              <w:top w:val="nil"/>
              <w:left w:val="nil"/>
              <w:bottom w:val="nil"/>
              <w:right w:val="nil"/>
            </w:tcBorders>
            <w:shd w:val="clear" w:color="000000" w:fill="D9D9D9"/>
            <w:noWrap/>
            <w:vAlign w:val="center"/>
            <w:hideMark/>
          </w:tcPr>
          <w:p w:rsidR="00AC714E" w:rsidRPr="00AC714E" w:rsidRDefault="00AC714E" w:rsidP="00AC714E">
            <w:pPr>
              <w:jc w:val="center"/>
              <w:rPr>
                <w:rFonts w:ascii="Calibri" w:eastAsia="Times New Roman" w:hAnsi="Calibri" w:cs="Calibri"/>
                <w:color w:val="auto"/>
              </w:rPr>
            </w:pPr>
            <w:r w:rsidRPr="00AC714E">
              <w:rPr>
                <w:rFonts w:ascii="Calibri" w:eastAsia="Times New Roman" w:hAnsi="Calibri" w:cs="Calibri"/>
                <w:color w:val="auto"/>
              </w:rPr>
              <w:t>SELL</w:t>
            </w:r>
          </w:p>
        </w:tc>
        <w:tc>
          <w:tcPr>
            <w:tcW w:w="1000" w:type="dxa"/>
            <w:tcBorders>
              <w:top w:val="nil"/>
              <w:left w:val="nil"/>
              <w:bottom w:val="nil"/>
              <w:right w:val="nil"/>
            </w:tcBorders>
            <w:shd w:val="clear" w:color="000000" w:fill="D9D9D9"/>
            <w:noWrap/>
            <w:vAlign w:val="center"/>
            <w:hideMark/>
          </w:tcPr>
          <w:p w:rsidR="00AC714E" w:rsidRPr="00AC714E" w:rsidRDefault="00AC714E" w:rsidP="00AC714E">
            <w:pPr>
              <w:jc w:val="center"/>
              <w:rPr>
                <w:rFonts w:ascii="Calibri" w:eastAsia="Times New Roman" w:hAnsi="Calibri" w:cs="Calibri"/>
                <w:color w:val="auto"/>
              </w:rPr>
            </w:pPr>
            <w:r w:rsidRPr="00AC714E">
              <w:rPr>
                <w:rFonts w:ascii="Calibri" w:eastAsia="Times New Roman" w:hAnsi="Calibri" w:cs="Calibri"/>
                <w:color w:val="auto"/>
              </w:rPr>
              <w:t>13776472</w:t>
            </w:r>
          </w:p>
        </w:tc>
        <w:tc>
          <w:tcPr>
            <w:tcW w:w="960" w:type="dxa"/>
            <w:tcBorders>
              <w:top w:val="nil"/>
              <w:left w:val="nil"/>
              <w:bottom w:val="nil"/>
              <w:right w:val="nil"/>
            </w:tcBorders>
            <w:shd w:val="clear" w:color="000000" w:fill="D9D9D9"/>
            <w:noWrap/>
            <w:vAlign w:val="center"/>
            <w:hideMark/>
          </w:tcPr>
          <w:p w:rsidR="00AC714E" w:rsidRPr="00AC714E" w:rsidRDefault="00AC714E" w:rsidP="00AC714E">
            <w:pPr>
              <w:jc w:val="center"/>
              <w:rPr>
                <w:rFonts w:ascii="Calibri" w:eastAsia="Times New Roman" w:hAnsi="Calibri" w:cs="Calibri"/>
                <w:color w:val="auto"/>
              </w:rPr>
            </w:pPr>
            <w:r w:rsidRPr="00AC714E">
              <w:rPr>
                <w:rFonts w:ascii="Calibri" w:eastAsia="Times New Roman" w:hAnsi="Calibri" w:cs="Calibri"/>
                <w:color w:val="auto"/>
              </w:rPr>
              <w:t>329.99</w:t>
            </w:r>
          </w:p>
        </w:tc>
      </w:tr>
      <w:tr w:rsidR="00AC714E" w:rsidRPr="00AC714E" w:rsidTr="00AC714E">
        <w:trPr>
          <w:trHeight w:val="300"/>
        </w:trPr>
        <w:tc>
          <w:tcPr>
            <w:tcW w:w="1280" w:type="dxa"/>
            <w:tcBorders>
              <w:top w:val="nil"/>
              <w:left w:val="nil"/>
              <w:bottom w:val="nil"/>
              <w:right w:val="nil"/>
            </w:tcBorders>
            <w:shd w:val="clear" w:color="auto" w:fill="auto"/>
            <w:noWrap/>
            <w:vAlign w:val="center"/>
            <w:hideMark/>
          </w:tcPr>
          <w:p w:rsidR="00AC714E" w:rsidRPr="00AC714E" w:rsidRDefault="00AC714E" w:rsidP="00AC714E">
            <w:pPr>
              <w:jc w:val="center"/>
              <w:rPr>
                <w:rFonts w:ascii="Calibri" w:eastAsia="Times New Roman" w:hAnsi="Calibri" w:cs="Calibri"/>
                <w:color w:val="auto"/>
              </w:rPr>
            </w:pPr>
            <w:r w:rsidRPr="00AC714E">
              <w:rPr>
                <w:rFonts w:ascii="Calibri" w:eastAsia="Times New Roman" w:hAnsi="Calibri" w:cs="Calibri"/>
                <w:color w:val="auto"/>
              </w:rPr>
              <w:t>19-Jun-24</w:t>
            </w:r>
          </w:p>
        </w:tc>
        <w:tc>
          <w:tcPr>
            <w:tcW w:w="1840" w:type="dxa"/>
            <w:tcBorders>
              <w:top w:val="nil"/>
              <w:left w:val="nil"/>
              <w:bottom w:val="nil"/>
              <w:right w:val="nil"/>
            </w:tcBorders>
            <w:shd w:val="clear" w:color="auto" w:fill="auto"/>
            <w:noWrap/>
            <w:vAlign w:val="bottom"/>
            <w:hideMark/>
          </w:tcPr>
          <w:p w:rsidR="00AC714E" w:rsidRPr="00AC714E" w:rsidRDefault="00AC714E" w:rsidP="00AC714E">
            <w:pPr>
              <w:rPr>
                <w:rFonts w:ascii="Calibri" w:eastAsia="Times New Roman" w:hAnsi="Calibri" w:cs="Calibri"/>
                <w:color w:val="auto"/>
              </w:rPr>
            </w:pPr>
            <w:r w:rsidRPr="00AC714E">
              <w:rPr>
                <w:rFonts w:ascii="Calibri" w:eastAsia="Times New Roman" w:hAnsi="Calibri" w:cs="Calibri"/>
                <w:color w:val="auto"/>
              </w:rPr>
              <w:t>INDUSTOWER</w:t>
            </w:r>
          </w:p>
        </w:tc>
        <w:tc>
          <w:tcPr>
            <w:tcW w:w="5160" w:type="dxa"/>
            <w:tcBorders>
              <w:top w:val="nil"/>
              <w:left w:val="nil"/>
              <w:bottom w:val="nil"/>
              <w:right w:val="nil"/>
            </w:tcBorders>
            <w:shd w:val="clear" w:color="auto" w:fill="auto"/>
            <w:noWrap/>
            <w:vAlign w:val="bottom"/>
            <w:hideMark/>
          </w:tcPr>
          <w:p w:rsidR="00AC714E" w:rsidRPr="00AC714E" w:rsidRDefault="00AC714E" w:rsidP="00AC714E">
            <w:pPr>
              <w:rPr>
                <w:rFonts w:ascii="Calibri" w:eastAsia="Times New Roman" w:hAnsi="Calibri" w:cs="Calibri"/>
                <w:color w:val="auto"/>
              </w:rPr>
            </w:pPr>
            <w:r w:rsidRPr="00AC714E">
              <w:rPr>
                <w:rFonts w:ascii="Calibri" w:eastAsia="Times New Roman" w:hAnsi="Calibri" w:cs="Calibri"/>
                <w:color w:val="auto"/>
              </w:rPr>
              <w:t>VODAFONE TELECOMMUNICATIONS (INDIA) LIMITED</w:t>
            </w:r>
          </w:p>
        </w:tc>
        <w:tc>
          <w:tcPr>
            <w:tcW w:w="780" w:type="dxa"/>
            <w:tcBorders>
              <w:top w:val="nil"/>
              <w:left w:val="nil"/>
              <w:bottom w:val="nil"/>
              <w:right w:val="nil"/>
            </w:tcBorders>
            <w:shd w:val="clear" w:color="auto" w:fill="auto"/>
            <w:noWrap/>
            <w:vAlign w:val="center"/>
            <w:hideMark/>
          </w:tcPr>
          <w:p w:rsidR="00AC714E" w:rsidRPr="00AC714E" w:rsidRDefault="00AC714E" w:rsidP="00AC714E">
            <w:pPr>
              <w:jc w:val="center"/>
              <w:rPr>
                <w:rFonts w:ascii="Calibri" w:eastAsia="Times New Roman" w:hAnsi="Calibri" w:cs="Calibri"/>
                <w:color w:val="auto"/>
              </w:rPr>
            </w:pPr>
            <w:r w:rsidRPr="00AC714E">
              <w:rPr>
                <w:rFonts w:ascii="Calibri" w:eastAsia="Times New Roman" w:hAnsi="Calibri" w:cs="Calibri"/>
                <w:color w:val="auto"/>
              </w:rPr>
              <w:t>SELL</w:t>
            </w:r>
          </w:p>
        </w:tc>
        <w:tc>
          <w:tcPr>
            <w:tcW w:w="1000" w:type="dxa"/>
            <w:tcBorders>
              <w:top w:val="nil"/>
              <w:left w:val="nil"/>
              <w:bottom w:val="nil"/>
              <w:right w:val="nil"/>
            </w:tcBorders>
            <w:shd w:val="clear" w:color="auto" w:fill="auto"/>
            <w:noWrap/>
            <w:vAlign w:val="center"/>
            <w:hideMark/>
          </w:tcPr>
          <w:p w:rsidR="00AC714E" w:rsidRPr="00AC714E" w:rsidRDefault="00AC714E" w:rsidP="00AC714E">
            <w:pPr>
              <w:jc w:val="center"/>
              <w:rPr>
                <w:rFonts w:ascii="Calibri" w:eastAsia="Times New Roman" w:hAnsi="Calibri" w:cs="Calibri"/>
                <w:color w:val="auto"/>
              </w:rPr>
            </w:pPr>
            <w:r w:rsidRPr="00AC714E">
              <w:rPr>
                <w:rFonts w:ascii="Calibri" w:eastAsia="Times New Roman" w:hAnsi="Calibri" w:cs="Calibri"/>
                <w:color w:val="auto"/>
              </w:rPr>
              <w:t>41640499</w:t>
            </w:r>
          </w:p>
        </w:tc>
        <w:tc>
          <w:tcPr>
            <w:tcW w:w="960" w:type="dxa"/>
            <w:tcBorders>
              <w:top w:val="nil"/>
              <w:left w:val="nil"/>
              <w:bottom w:val="nil"/>
              <w:right w:val="nil"/>
            </w:tcBorders>
            <w:shd w:val="clear" w:color="auto" w:fill="auto"/>
            <w:noWrap/>
            <w:vAlign w:val="center"/>
            <w:hideMark/>
          </w:tcPr>
          <w:p w:rsidR="00AC714E" w:rsidRPr="00AC714E" w:rsidRDefault="00AC714E" w:rsidP="00AC714E">
            <w:pPr>
              <w:jc w:val="center"/>
              <w:rPr>
                <w:rFonts w:ascii="Calibri" w:eastAsia="Times New Roman" w:hAnsi="Calibri" w:cs="Calibri"/>
                <w:color w:val="auto"/>
              </w:rPr>
            </w:pPr>
            <w:r w:rsidRPr="00AC714E">
              <w:rPr>
                <w:rFonts w:ascii="Calibri" w:eastAsia="Times New Roman" w:hAnsi="Calibri" w:cs="Calibri"/>
                <w:color w:val="auto"/>
              </w:rPr>
              <w:t>311.4</w:t>
            </w:r>
          </w:p>
        </w:tc>
      </w:tr>
      <w:tr w:rsidR="00AC714E" w:rsidRPr="00AC714E" w:rsidTr="00AC714E">
        <w:trPr>
          <w:trHeight w:val="300"/>
        </w:trPr>
        <w:tc>
          <w:tcPr>
            <w:tcW w:w="1280" w:type="dxa"/>
            <w:tcBorders>
              <w:top w:val="nil"/>
              <w:left w:val="nil"/>
              <w:bottom w:val="nil"/>
              <w:right w:val="nil"/>
            </w:tcBorders>
            <w:shd w:val="clear" w:color="000000" w:fill="D9D9D9"/>
            <w:noWrap/>
            <w:vAlign w:val="center"/>
            <w:hideMark/>
          </w:tcPr>
          <w:p w:rsidR="00AC714E" w:rsidRPr="00AC714E" w:rsidRDefault="00AC714E" w:rsidP="00AC714E">
            <w:pPr>
              <w:jc w:val="center"/>
              <w:rPr>
                <w:rFonts w:ascii="Calibri" w:eastAsia="Times New Roman" w:hAnsi="Calibri" w:cs="Calibri"/>
                <w:color w:val="auto"/>
              </w:rPr>
            </w:pPr>
            <w:r w:rsidRPr="00AC714E">
              <w:rPr>
                <w:rFonts w:ascii="Calibri" w:eastAsia="Times New Roman" w:hAnsi="Calibri" w:cs="Calibri"/>
                <w:color w:val="auto"/>
              </w:rPr>
              <w:t>19-Jun-24</w:t>
            </w:r>
          </w:p>
        </w:tc>
        <w:tc>
          <w:tcPr>
            <w:tcW w:w="1840" w:type="dxa"/>
            <w:tcBorders>
              <w:top w:val="nil"/>
              <w:left w:val="nil"/>
              <w:bottom w:val="nil"/>
              <w:right w:val="nil"/>
            </w:tcBorders>
            <w:shd w:val="clear" w:color="000000" w:fill="D9D9D9"/>
            <w:noWrap/>
            <w:vAlign w:val="bottom"/>
            <w:hideMark/>
          </w:tcPr>
          <w:p w:rsidR="00AC714E" w:rsidRPr="00AC714E" w:rsidRDefault="00AC714E" w:rsidP="00AC714E">
            <w:pPr>
              <w:rPr>
                <w:rFonts w:ascii="Calibri" w:eastAsia="Times New Roman" w:hAnsi="Calibri" w:cs="Calibri"/>
                <w:color w:val="auto"/>
              </w:rPr>
            </w:pPr>
            <w:r w:rsidRPr="00AC714E">
              <w:rPr>
                <w:rFonts w:ascii="Calibri" w:eastAsia="Times New Roman" w:hAnsi="Calibri" w:cs="Calibri"/>
                <w:color w:val="auto"/>
              </w:rPr>
              <w:t>INDUSTOWER</w:t>
            </w:r>
          </w:p>
        </w:tc>
        <w:tc>
          <w:tcPr>
            <w:tcW w:w="5160" w:type="dxa"/>
            <w:tcBorders>
              <w:top w:val="nil"/>
              <w:left w:val="nil"/>
              <w:bottom w:val="nil"/>
              <w:right w:val="nil"/>
            </w:tcBorders>
            <w:shd w:val="clear" w:color="000000" w:fill="D9D9D9"/>
            <w:noWrap/>
            <w:vAlign w:val="bottom"/>
            <w:hideMark/>
          </w:tcPr>
          <w:p w:rsidR="00AC714E" w:rsidRPr="00AC714E" w:rsidRDefault="00AC714E" w:rsidP="00AC714E">
            <w:pPr>
              <w:rPr>
                <w:rFonts w:ascii="Calibri" w:eastAsia="Times New Roman" w:hAnsi="Calibri" w:cs="Calibri"/>
                <w:color w:val="auto"/>
              </w:rPr>
            </w:pPr>
            <w:r w:rsidRPr="00AC714E">
              <w:rPr>
                <w:rFonts w:ascii="Calibri" w:eastAsia="Times New Roman" w:hAnsi="Calibri" w:cs="Calibri"/>
                <w:color w:val="auto"/>
              </w:rPr>
              <w:t>TRANS CRYSTAL LIMITED</w:t>
            </w:r>
          </w:p>
        </w:tc>
        <w:tc>
          <w:tcPr>
            <w:tcW w:w="780" w:type="dxa"/>
            <w:tcBorders>
              <w:top w:val="nil"/>
              <w:left w:val="nil"/>
              <w:bottom w:val="nil"/>
              <w:right w:val="nil"/>
            </w:tcBorders>
            <w:shd w:val="clear" w:color="000000" w:fill="D9D9D9"/>
            <w:noWrap/>
            <w:vAlign w:val="center"/>
            <w:hideMark/>
          </w:tcPr>
          <w:p w:rsidR="00AC714E" w:rsidRPr="00AC714E" w:rsidRDefault="00AC714E" w:rsidP="00AC714E">
            <w:pPr>
              <w:jc w:val="center"/>
              <w:rPr>
                <w:rFonts w:ascii="Calibri" w:eastAsia="Times New Roman" w:hAnsi="Calibri" w:cs="Calibri"/>
                <w:color w:val="auto"/>
              </w:rPr>
            </w:pPr>
            <w:r w:rsidRPr="00AC714E">
              <w:rPr>
                <w:rFonts w:ascii="Calibri" w:eastAsia="Times New Roman" w:hAnsi="Calibri" w:cs="Calibri"/>
                <w:color w:val="auto"/>
              </w:rPr>
              <w:t>SELL</w:t>
            </w:r>
          </w:p>
        </w:tc>
        <w:tc>
          <w:tcPr>
            <w:tcW w:w="1000" w:type="dxa"/>
            <w:tcBorders>
              <w:top w:val="nil"/>
              <w:left w:val="nil"/>
              <w:bottom w:val="nil"/>
              <w:right w:val="nil"/>
            </w:tcBorders>
            <w:shd w:val="clear" w:color="000000" w:fill="D9D9D9"/>
            <w:noWrap/>
            <w:vAlign w:val="center"/>
            <w:hideMark/>
          </w:tcPr>
          <w:p w:rsidR="00AC714E" w:rsidRPr="00AC714E" w:rsidRDefault="00AC714E" w:rsidP="00AC714E">
            <w:pPr>
              <w:jc w:val="center"/>
              <w:rPr>
                <w:rFonts w:ascii="Calibri" w:eastAsia="Times New Roman" w:hAnsi="Calibri" w:cs="Calibri"/>
                <w:color w:val="auto"/>
              </w:rPr>
            </w:pPr>
            <w:r w:rsidRPr="00AC714E">
              <w:rPr>
                <w:rFonts w:ascii="Calibri" w:eastAsia="Times New Roman" w:hAnsi="Calibri" w:cs="Calibri"/>
                <w:color w:val="auto"/>
              </w:rPr>
              <w:t>37445637</w:t>
            </w:r>
          </w:p>
        </w:tc>
        <w:tc>
          <w:tcPr>
            <w:tcW w:w="960" w:type="dxa"/>
            <w:tcBorders>
              <w:top w:val="nil"/>
              <w:left w:val="nil"/>
              <w:bottom w:val="nil"/>
              <w:right w:val="nil"/>
            </w:tcBorders>
            <w:shd w:val="clear" w:color="000000" w:fill="D9D9D9"/>
            <w:noWrap/>
            <w:vAlign w:val="center"/>
            <w:hideMark/>
          </w:tcPr>
          <w:p w:rsidR="00AC714E" w:rsidRPr="00AC714E" w:rsidRDefault="00AC714E" w:rsidP="00AC714E">
            <w:pPr>
              <w:jc w:val="center"/>
              <w:rPr>
                <w:rFonts w:ascii="Calibri" w:eastAsia="Times New Roman" w:hAnsi="Calibri" w:cs="Calibri"/>
                <w:color w:val="auto"/>
              </w:rPr>
            </w:pPr>
            <w:r w:rsidRPr="00AC714E">
              <w:rPr>
                <w:rFonts w:ascii="Calibri" w:eastAsia="Times New Roman" w:hAnsi="Calibri" w:cs="Calibri"/>
                <w:color w:val="auto"/>
              </w:rPr>
              <w:t>311.95</w:t>
            </w:r>
          </w:p>
        </w:tc>
      </w:tr>
      <w:tr w:rsidR="00AC714E" w:rsidRPr="00AC714E" w:rsidTr="00AC714E">
        <w:trPr>
          <w:trHeight w:val="300"/>
        </w:trPr>
        <w:tc>
          <w:tcPr>
            <w:tcW w:w="1280" w:type="dxa"/>
            <w:tcBorders>
              <w:top w:val="nil"/>
              <w:left w:val="nil"/>
              <w:bottom w:val="nil"/>
              <w:right w:val="nil"/>
            </w:tcBorders>
            <w:shd w:val="clear" w:color="auto" w:fill="auto"/>
            <w:noWrap/>
            <w:vAlign w:val="center"/>
            <w:hideMark/>
          </w:tcPr>
          <w:p w:rsidR="00AC714E" w:rsidRPr="00AC714E" w:rsidRDefault="00AC714E" w:rsidP="00AC714E">
            <w:pPr>
              <w:jc w:val="center"/>
              <w:rPr>
                <w:rFonts w:ascii="Calibri" w:eastAsia="Times New Roman" w:hAnsi="Calibri" w:cs="Calibri"/>
                <w:color w:val="auto"/>
              </w:rPr>
            </w:pPr>
            <w:r w:rsidRPr="00AC714E">
              <w:rPr>
                <w:rFonts w:ascii="Calibri" w:eastAsia="Times New Roman" w:hAnsi="Calibri" w:cs="Calibri"/>
                <w:color w:val="auto"/>
              </w:rPr>
              <w:t>19-Jun-24</w:t>
            </w:r>
          </w:p>
        </w:tc>
        <w:tc>
          <w:tcPr>
            <w:tcW w:w="1840" w:type="dxa"/>
            <w:tcBorders>
              <w:top w:val="nil"/>
              <w:left w:val="nil"/>
              <w:bottom w:val="nil"/>
              <w:right w:val="nil"/>
            </w:tcBorders>
            <w:shd w:val="clear" w:color="auto" w:fill="auto"/>
            <w:noWrap/>
            <w:vAlign w:val="bottom"/>
            <w:hideMark/>
          </w:tcPr>
          <w:p w:rsidR="00AC714E" w:rsidRPr="00AC714E" w:rsidRDefault="00AC714E" w:rsidP="00AC714E">
            <w:pPr>
              <w:rPr>
                <w:rFonts w:ascii="Calibri" w:eastAsia="Times New Roman" w:hAnsi="Calibri" w:cs="Calibri"/>
                <w:color w:val="auto"/>
              </w:rPr>
            </w:pPr>
            <w:r w:rsidRPr="00AC714E">
              <w:rPr>
                <w:rFonts w:ascii="Calibri" w:eastAsia="Times New Roman" w:hAnsi="Calibri" w:cs="Calibri"/>
                <w:color w:val="auto"/>
              </w:rPr>
              <w:t>INDUSTOWER</w:t>
            </w:r>
          </w:p>
        </w:tc>
        <w:tc>
          <w:tcPr>
            <w:tcW w:w="5160" w:type="dxa"/>
            <w:tcBorders>
              <w:top w:val="nil"/>
              <w:left w:val="nil"/>
              <w:bottom w:val="nil"/>
              <w:right w:val="nil"/>
            </w:tcBorders>
            <w:shd w:val="clear" w:color="auto" w:fill="auto"/>
            <w:noWrap/>
            <w:vAlign w:val="bottom"/>
            <w:hideMark/>
          </w:tcPr>
          <w:p w:rsidR="00AC714E" w:rsidRPr="00AC714E" w:rsidRDefault="00AC714E" w:rsidP="00AC714E">
            <w:pPr>
              <w:rPr>
                <w:rFonts w:ascii="Calibri" w:eastAsia="Times New Roman" w:hAnsi="Calibri" w:cs="Calibri"/>
                <w:color w:val="auto"/>
              </w:rPr>
            </w:pPr>
            <w:r w:rsidRPr="00AC714E">
              <w:rPr>
                <w:rFonts w:ascii="Calibri" w:eastAsia="Times New Roman" w:hAnsi="Calibri" w:cs="Calibri"/>
                <w:color w:val="auto"/>
              </w:rPr>
              <w:t>PRIME METALS LIMITED</w:t>
            </w:r>
          </w:p>
        </w:tc>
        <w:tc>
          <w:tcPr>
            <w:tcW w:w="780" w:type="dxa"/>
            <w:tcBorders>
              <w:top w:val="nil"/>
              <w:left w:val="nil"/>
              <w:bottom w:val="nil"/>
              <w:right w:val="nil"/>
            </w:tcBorders>
            <w:shd w:val="clear" w:color="auto" w:fill="auto"/>
            <w:noWrap/>
            <w:vAlign w:val="center"/>
            <w:hideMark/>
          </w:tcPr>
          <w:p w:rsidR="00AC714E" w:rsidRPr="00AC714E" w:rsidRDefault="00AC714E" w:rsidP="00AC714E">
            <w:pPr>
              <w:jc w:val="center"/>
              <w:rPr>
                <w:rFonts w:ascii="Calibri" w:eastAsia="Times New Roman" w:hAnsi="Calibri" w:cs="Calibri"/>
                <w:color w:val="auto"/>
              </w:rPr>
            </w:pPr>
            <w:r w:rsidRPr="00AC714E">
              <w:rPr>
                <w:rFonts w:ascii="Calibri" w:eastAsia="Times New Roman" w:hAnsi="Calibri" w:cs="Calibri"/>
                <w:color w:val="auto"/>
              </w:rPr>
              <w:t>SELL</w:t>
            </w:r>
          </w:p>
        </w:tc>
        <w:tc>
          <w:tcPr>
            <w:tcW w:w="1000" w:type="dxa"/>
            <w:tcBorders>
              <w:top w:val="nil"/>
              <w:left w:val="nil"/>
              <w:bottom w:val="nil"/>
              <w:right w:val="nil"/>
            </w:tcBorders>
            <w:shd w:val="clear" w:color="auto" w:fill="auto"/>
            <w:noWrap/>
            <w:vAlign w:val="center"/>
            <w:hideMark/>
          </w:tcPr>
          <w:p w:rsidR="00AC714E" w:rsidRPr="00AC714E" w:rsidRDefault="00AC714E" w:rsidP="00AC714E">
            <w:pPr>
              <w:jc w:val="center"/>
              <w:rPr>
                <w:rFonts w:ascii="Calibri" w:eastAsia="Times New Roman" w:hAnsi="Calibri" w:cs="Calibri"/>
                <w:color w:val="auto"/>
              </w:rPr>
            </w:pPr>
            <w:r w:rsidRPr="00AC714E">
              <w:rPr>
                <w:rFonts w:ascii="Calibri" w:eastAsia="Times New Roman" w:hAnsi="Calibri" w:cs="Calibri"/>
                <w:color w:val="auto"/>
              </w:rPr>
              <w:t>56027643</w:t>
            </w:r>
          </w:p>
        </w:tc>
        <w:tc>
          <w:tcPr>
            <w:tcW w:w="960" w:type="dxa"/>
            <w:tcBorders>
              <w:top w:val="nil"/>
              <w:left w:val="nil"/>
              <w:bottom w:val="nil"/>
              <w:right w:val="nil"/>
            </w:tcBorders>
            <w:shd w:val="clear" w:color="auto" w:fill="auto"/>
            <w:noWrap/>
            <w:vAlign w:val="center"/>
            <w:hideMark/>
          </w:tcPr>
          <w:p w:rsidR="00AC714E" w:rsidRPr="00AC714E" w:rsidRDefault="00AC714E" w:rsidP="00AC714E">
            <w:pPr>
              <w:jc w:val="center"/>
              <w:rPr>
                <w:rFonts w:ascii="Calibri" w:eastAsia="Times New Roman" w:hAnsi="Calibri" w:cs="Calibri"/>
                <w:color w:val="auto"/>
              </w:rPr>
            </w:pPr>
            <w:r w:rsidRPr="00AC714E">
              <w:rPr>
                <w:rFonts w:ascii="Calibri" w:eastAsia="Times New Roman" w:hAnsi="Calibri" w:cs="Calibri"/>
                <w:color w:val="auto"/>
              </w:rPr>
              <w:t>311.51</w:t>
            </w:r>
          </w:p>
        </w:tc>
      </w:tr>
      <w:tr w:rsidR="00AC714E" w:rsidRPr="00AC714E" w:rsidTr="00AC714E">
        <w:trPr>
          <w:trHeight w:val="300"/>
        </w:trPr>
        <w:tc>
          <w:tcPr>
            <w:tcW w:w="1280" w:type="dxa"/>
            <w:tcBorders>
              <w:top w:val="nil"/>
              <w:left w:val="nil"/>
              <w:bottom w:val="nil"/>
              <w:right w:val="nil"/>
            </w:tcBorders>
            <w:shd w:val="clear" w:color="000000" w:fill="D9D9D9"/>
            <w:noWrap/>
            <w:vAlign w:val="center"/>
            <w:hideMark/>
          </w:tcPr>
          <w:p w:rsidR="00AC714E" w:rsidRPr="00AC714E" w:rsidRDefault="00AC714E" w:rsidP="00AC714E">
            <w:pPr>
              <w:jc w:val="center"/>
              <w:rPr>
                <w:rFonts w:ascii="Calibri" w:eastAsia="Times New Roman" w:hAnsi="Calibri" w:cs="Calibri"/>
                <w:color w:val="auto"/>
              </w:rPr>
            </w:pPr>
            <w:r w:rsidRPr="00AC714E">
              <w:rPr>
                <w:rFonts w:ascii="Calibri" w:eastAsia="Times New Roman" w:hAnsi="Calibri" w:cs="Calibri"/>
                <w:color w:val="auto"/>
              </w:rPr>
              <w:t>19-Jun-24</w:t>
            </w:r>
          </w:p>
        </w:tc>
        <w:tc>
          <w:tcPr>
            <w:tcW w:w="1840" w:type="dxa"/>
            <w:tcBorders>
              <w:top w:val="nil"/>
              <w:left w:val="nil"/>
              <w:bottom w:val="nil"/>
              <w:right w:val="nil"/>
            </w:tcBorders>
            <w:shd w:val="clear" w:color="000000" w:fill="D9D9D9"/>
            <w:noWrap/>
            <w:vAlign w:val="bottom"/>
            <w:hideMark/>
          </w:tcPr>
          <w:p w:rsidR="00AC714E" w:rsidRPr="00AC714E" w:rsidRDefault="00AC714E" w:rsidP="00AC714E">
            <w:pPr>
              <w:rPr>
                <w:rFonts w:ascii="Calibri" w:eastAsia="Times New Roman" w:hAnsi="Calibri" w:cs="Calibri"/>
                <w:color w:val="auto"/>
              </w:rPr>
            </w:pPr>
            <w:r w:rsidRPr="00AC714E">
              <w:rPr>
                <w:rFonts w:ascii="Calibri" w:eastAsia="Times New Roman" w:hAnsi="Calibri" w:cs="Calibri"/>
                <w:color w:val="auto"/>
              </w:rPr>
              <w:t>INDUSTOWER</w:t>
            </w:r>
          </w:p>
        </w:tc>
        <w:tc>
          <w:tcPr>
            <w:tcW w:w="5160" w:type="dxa"/>
            <w:tcBorders>
              <w:top w:val="nil"/>
              <w:left w:val="nil"/>
              <w:bottom w:val="nil"/>
              <w:right w:val="nil"/>
            </w:tcBorders>
            <w:shd w:val="clear" w:color="000000" w:fill="D9D9D9"/>
            <w:noWrap/>
            <w:vAlign w:val="bottom"/>
            <w:hideMark/>
          </w:tcPr>
          <w:p w:rsidR="00AC714E" w:rsidRPr="00AC714E" w:rsidRDefault="00AC714E" w:rsidP="00AC714E">
            <w:pPr>
              <w:rPr>
                <w:rFonts w:ascii="Calibri" w:eastAsia="Times New Roman" w:hAnsi="Calibri" w:cs="Calibri"/>
                <w:color w:val="auto"/>
              </w:rPr>
            </w:pPr>
            <w:r w:rsidRPr="00AC714E">
              <w:rPr>
                <w:rFonts w:ascii="Calibri" w:eastAsia="Times New Roman" w:hAnsi="Calibri" w:cs="Calibri"/>
                <w:color w:val="auto"/>
              </w:rPr>
              <w:t>MOBILVEST</w:t>
            </w:r>
          </w:p>
        </w:tc>
        <w:tc>
          <w:tcPr>
            <w:tcW w:w="780" w:type="dxa"/>
            <w:tcBorders>
              <w:top w:val="nil"/>
              <w:left w:val="nil"/>
              <w:bottom w:val="nil"/>
              <w:right w:val="nil"/>
            </w:tcBorders>
            <w:shd w:val="clear" w:color="000000" w:fill="D9D9D9"/>
            <w:noWrap/>
            <w:vAlign w:val="center"/>
            <w:hideMark/>
          </w:tcPr>
          <w:p w:rsidR="00AC714E" w:rsidRPr="00AC714E" w:rsidRDefault="00AC714E" w:rsidP="00AC714E">
            <w:pPr>
              <w:jc w:val="center"/>
              <w:rPr>
                <w:rFonts w:ascii="Calibri" w:eastAsia="Times New Roman" w:hAnsi="Calibri" w:cs="Calibri"/>
                <w:color w:val="auto"/>
              </w:rPr>
            </w:pPr>
            <w:r w:rsidRPr="00AC714E">
              <w:rPr>
                <w:rFonts w:ascii="Calibri" w:eastAsia="Times New Roman" w:hAnsi="Calibri" w:cs="Calibri"/>
                <w:color w:val="auto"/>
              </w:rPr>
              <w:t>SELL</w:t>
            </w:r>
          </w:p>
        </w:tc>
        <w:tc>
          <w:tcPr>
            <w:tcW w:w="1000" w:type="dxa"/>
            <w:tcBorders>
              <w:top w:val="nil"/>
              <w:left w:val="nil"/>
              <w:bottom w:val="nil"/>
              <w:right w:val="nil"/>
            </w:tcBorders>
            <w:shd w:val="clear" w:color="000000" w:fill="D9D9D9"/>
            <w:noWrap/>
            <w:vAlign w:val="center"/>
            <w:hideMark/>
          </w:tcPr>
          <w:p w:rsidR="00AC714E" w:rsidRPr="00AC714E" w:rsidRDefault="00AC714E" w:rsidP="00AC714E">
            <w:pPr>
              <w:jc w:val="center"/>
              <w:rPr>
                <w:rFonts w:ascii="Calibri" w:eastAsia="Times New Roman" w:hAnsi="Calibri" w:cs="Calibri"/>
                <w:color w:val="auto"/>
              </w:rPr>
            </w:pPr>
            <w:r w:rsidRPr="00AC714E">
              <w:rPr>
                <w:rFonts w:ascii="Calibri" w:eastAsia="Times New Roman" w:hAnsi="Calibri" w:cs="Calibri"/>
                <w:color w:val="auto"/>
              </w:rPr>
              <w:t>42947182</w:t>
            </w:r>
          </w:p>
        </w:tc>
        <w:tc>
          <w:tcPr>
            <w:tcW w:w="960" w:type="dxa"/>
            <w:tcBorders>
              <w:top w:val="nil"/>
              <w:left w:val="nil"/>
              <w:bottom w:val="nil"/>
              <w:right w:val="nil"/>
            </w:tcBorders>
            <w:shd w:val="clear" w:color="000000" w:fill="D9D9D9"/>
            <w:noWrap/>
            <w:vAlign w:val="center"/>
            <w:hideMark/>
          </w:tcPr>
          <w:p w:rsidR="00AC714E" w:rsidRPr="00AC714E" w:rsidRDefault="00AC714E" w:rsidP="00AC714E">
            <w:pPr>
              <w:jc w:val="center"/>
              <w:rPr>
                <w:rFonts w:ascii="Calibri" w:eastAsia="Times New Roman" w:hAnsi="Calibri" w:cs="Calibri"/>
                <w:color w:val="auto"/>
              </w:rPr>
            </w:pPr>
            <w:r w:rsidRPr="00AC714E">
              <w:rPr>
                <w:rFonts w:ascii="Calibri" w:eastAsia="Times New Roman" w:hAnsi="Calibri" w:cs="Calibri"/>
                <w:color w:val="auto"/>
              </w:rPr>
              <w:t>311.4</w:t>
            </w:r>
          </w:p>
        </w:tc>
      </w:tr>
      <w:tr w:rsidR="00AC714E" w:rsidRPr="00AC714E" w:rsidTr="00AC714E">
        <w:trPr>
          <w:trHeight w:val="300"/>
        </w:trPr>
        <w:tc>
          <w:tcPr>
            <w:tcW w:w="1280" w:type="dxa"/>
            <w:tcBorders>
              <w:top w:val="nil"/>
              <w:left w:val="nil"/>
              <w:bottom w:val="nil"/>
              <w:right w:val="nil"/>
            </w:tcBorders>
            <w:shd w:val="clear" w:color="auto" w:fill="auto"/>
            <w:noWrap/>
            <w:vAlign w:val="center"/>
            <w:hideMark/>
          </w:tcPr>
          <w:p w:rsidR="00AC714E" w:rsidRPr="00AC714E" w:rsidRDefault="00AC714E" w:rsidP="00AC714E">
            <w:pPr>
              <w:jc w:val="center"/>
              <w:rPr>
                <w:rFonts w:ascii="Calibri" w:eastAsia="Times New Roman" w:hAnsi="Calibri" w:cs="Calibri"/>
                <w:color w:val="auto"/>
              </w:rPr>
            </w:pPr>
            <w:r w:rsidRPr="00AC714E">
              <w:rPr>
                <w:rFonts w:ascii="Calibri" w:eastAsia="Times New Roman" w:hAnsi="Calibri" w:cs="Calibri"/>
                <w:color w:val="auto"/>
              </w:rPr>
              <w:t>19-Jun-24</w:t>
            </w:r>
          </w:p>
        </w:tc>
        <w:tc>
          <w:tcPr>
            <w:tcW w:w="1840" w:type="dxa"/>
            <w:tcBorders>
              <w:top w:val="nil"/>
              <w:left w:val="nil"/>
              <w:bottom w:val="nil"/>
              <w:right w:val="nil"/>
            </w:tcBorders>
            <w:shd w:val="clear" w:color="auto" w:fill="auto"/>
            <w:noWrap/>
            <w:vAlign w:val="bottom"/>
            <w:hideMark/>
          </w:tcPr>
          <w:p w:rsidR="00AC714E" w:rsidRPr="00AC714E" w:rsidRDefault="00AC714E" w:rsidP="00AC714E">
            <w:pPr>
              <w:rPr>
                <w:rFonts w:ascii="Calibri" w:eastAsia="Times New Roman" w:hAnsi="Calibri" w:cs="Calibri"/>
                <w:color w:val="auto"/>
              </w:rPr>
            </w:pPr>
            <w:r w:rsidRPr="00AC714E">
              <w:rPr>
                <w:rFonts w:ascii="Calibri" w:eastAsia="Times New Roman" w:hAnsi="Calibri" w:cs="Calibri"/>
                <w:color w:val="auto"/>
              </w:rPr>
              <w:t>INDUSTOWER</w:t>
            </w:r>
          </w:p>
        </w:tc>
        <w:tc>
          <w:tcPr>
            <w:tcW w:w="5160" w:type="dxa"/>
            <w:tcBorders>
              <w:top w:val="nil"/>
              <w:left w:val="nil"/>
              <w:bottom w:val="nil"/>
              <w:right w:val="nil"/>
            </w:tcBorders>
            <w:shd w:val="clear" w:color="auto" w:fill="auto"/>
            <w:noWrap/>
            <w:vAlign w:val="bottom"/>
            <w:hideMark/>
          </w:tcPr>
          <w:p w:rsidR="00AC714E" w:rsidRPr="00AC714E" w:rsidRDefault="00AC714E" w:rsidP="00AC714E">
            <w:pPr>
              <w:rPr>
                <w:rFonts w:ascii="Calibri" w:eastAsia="Times New Roman" w:hAnsi="Calibri" w:cs="Calibri"/>
                <w:color w:val="auto"/>
              </w:rPr>
            </w:pPr>
            <w:r w:rsidRPr="00AC714E">
              <w:rPr>
                <w:rFonts w:ascii="Calibri" w:eastAsia="Times New Roman" w:hAnsi="Calibri" w:cs="Calibri"/>
                <w:color w:val="auto"/>
              </w:rPr>
              <w:t>ASIAN TELECOMMUNICATION INVESTMENTS (MAURITIUS) LIMITED</w:t>
            </w:r>
          </w:p>
        </w:tc>
        <w:tc>
          <w:tcPr>
            <w:tcW w:w="780" w:type="dxa"/>
            <w:tcBorders>
              <w:top w:val="nil"/>
              <w:left w:val="nil"/>
              <w:bottom w:val="nil"/>
              <w:right w:val="nil"/>
            </w:tcBorders>
            <w:shd w:val="clear" w:color="auto" w:fill="auto"/>
            <w:noWrap/>
            <w:vAlign w:val="center"/>
            <w:hideMark/>
          </w:tcPr>
          <w:p w:rsidR="00AC714E" w:rsidRPr="00AC714E" w:rsidRDefault="00AC714E" w:rsidP="00AC714E">
            <w:pPr>
              <w:jc w:val="center"/>
              <w:rPr>
                <w:rFonts w:ascii="Calibri" w:eastAsia="Times New Roman" w:hAnsi="Calibri" w:cs="Calibri"/>
                <w:color w:val="auto"/>
              </w:rPr>
            </w:pPr>
            <w:r w:rsidRPr="00AC714E">
              <w:rPr>
                <w:rFonts w:ascii="Calibri" w:eastAsia="Times New Roman" w:hAnsi="Calibri" w:cs="Calibri"/>
                <w:color w:val="auto"/>
              </w:rPr>
              <w:t>SELL</w:t>
            </w:r>
          </w:p>
        </w:tc>
        <w:tc>
          <w:tcPr>
            <w:tcW w:w="1000" w:type="dxa"/>
            <w:tcBorders>
              <w:top w:val="nil"/>
              <w:left w:val="nil"/>
              <w:bottom w:val="nil"/>
              <w:right w:val="nil"/>
            </w:tcBorders>
            <w:shd w:val="clear" w:color="auto" w:fill="auto"/>
            <w:noWrap/>
            <w:vAlign w:val="center"/>
            <w:hideMark/>
          </w:tcPr>
          <w:p w:rsidR="00AC714E" w:rsidRPr="00AC714E" w:rsidRDefault="00AC714E" w:rsidP="00AC714E">
            <w:pPr>
              <w:jc w:val="center"/>
              <w:rPr>
                <w:rFonts w:ascii="Calibri" w:eastAsia="Times New Roman" w:hAnsi="Calibri" w:cs="Calibri"/>
                <w:color w:val="auto"/>
              </w:rPr>
            </w:pPr>
            <w:r w:rsidRPr="00AC714E">
              <w:rPr>
                <w:rFonts w:ascii="Calibri" w:eastAsia="Times New Roman" w:hAnsi="Calibri" w:cs="Calibri"/>
                <w:color w:val="auto"/>
              </w:rPr>
              <w:t>25127535</w:t>
            </w:r>
          </w:p>
        </w:tc>
        <w:tc>
          <w:tcPr>
            <w:tcW w:w="960" w:type="dxa"/>
            <w:tcBorders>
              <w:top w:val="nil"/>
              <w:left w:val="nil"/>
              <w:bottom w:val="nil"/>
              <w:right w:val="nil"/>
            </w:tcBorders>
            <w:shd w:val="clear" w:color="auto" w:fill="auto"/>
            <w:noWrap/>
            <w:vAlign w:val="center"/>
            <w:hideMark/>
          </w:tcPr>
          <w:p w:rsidR="00AC714E" w:rsidRPr="00AC714E" w:rsidRDefault="00AC714E" w:rsidP="00AC714E">
            <w:pPr>
              <w:jc w:val="center"/>
              <w:rPr>
                <w:rFonts w:ascii="Calibri" w:eastAsia="Times New Roman" w:hAnsi="Calibri" w:cs="Calibri"/>
                <w:color w:val="auto"/>
              </w:rPr>
            </w:pPr>
            <w:r w:rsidRPr="00AC714E">
              <w:rPr>
                <w:rFonts w:ascii="Calibri" w:eastAsia="Times New Roman" w:hAnsi="Calibri" w:cs="Calibri"/>
                <w:color w:val="auto"/>
              </w:rPr>
              <w:t>311.4</w:t>
            </w:r>
          </w:p>
        </w:tc>
      </w:tr>
      <w:tr w:rsidR="00AC714E" w:rsidRPr="00AC714E" w:rsidTr="00AC714E">
        <w:trPr>
          <w:trHeight w:val="300"/>
        </w:trPr>
        <w:tc>
          <w:tcPr>
            <w:tcW w:w="1280" w:type="dxa"/>
            <w:tcBorders>
              <w:top w:val="nil"/>
              <w:left w:val="nil"/>
              <w:bottom w:val="nil"/>
              <w:right w:val="nil"/>
            </w:tcBorders>
            <w:shd w:val="clear" w:color="000000" w:fill="D9D9D9"/>
            <w:noWrap/>
            <w:vAlign w:val="center"/>
            <w:hideMark/>
          </w:tcPr>
          <w:p w:rsidR="00AC714E" w:rsidRPr="00AC714E" w:rsidRDefault="00AC714E" w:rsidP="00AC714E">
            <w:pPr>
              <w:jc w:val="center"/>
              <w:rPr>
                <w:rFonts w:ascii="Calibri" w:eastAsia="Times New Roman" w:hAnsi="Calibri" w:cs="Calibri"/>
                <w:color w:val="auto"/>
              </w:rPr>
            </w:pPr>
            <w:r w:rsidRPr="00AC714E">
              <w:rPr>
                <w:rFonts w:ascii="Calibri" w:eastAsia="Times New Roman" w:hAnsi="Calibri" w:cs="Calibri"/>
                <w:color w:val="auto"/>
              </w:rPr>
              <w:t>19-Jun-24</w:t>
            </w:r>
          </w:p>
        </w:tc>
        <w:tc>
          <w:tcPr>
            <w:tcW w:w="1840" w:type="dxa"/>
            <w:tcBorders>
              <w:top w:val="nil"/>
              <w:left w:val="nil"/>
              <w:bottom w:val="nil"/>
              <w:right w:val="nil"/>
            </w:tcBorders>
            <w:shd w:val="clear" w:color="000000" w:fill="D9D9D9"/>
            <w:noWrap/>
            <w:vAlign w:val="bottom"/>
            <w:hideMark/>
          </w:tcPr>
          <w:p w:rsidR="00AC714E" w:rsidRPr="00AC714E" w:rsidRDefault="00AC714E" w:rsidP="00AC714E">
            <w:pPr>
              <w:rPr>
                <w:rFonts w:ascii="Calibri" w:eastAsia="Times New Roman" w:hAnsi="Calibri" w:cs="Calibri"/>
                <w:color w:val="auto"/>
              </w:rPr>
            </w:pPr>
            <w:r w:rsidRPr="00AC714E">
              <w:rPr>
                <w:rFonts w:ascii="Calibri" w:eastAsia="Times New Roman" w:hAnsi="Calibri" w:cs="Calibri"/>
                <w:color w:val="auto"/>
              </w:rPr>
              <w:t>INDUSTOWER</w:t>
            </w:r>
          </w:p>
        </w:tc>
        <w:tc>
          <w:tcPr>
            <w:tcW w:w="5160" w:type="dxa"/>
            <w:tcBorders>
              <w:top w:val="nil"/>
              <w:left w:val="nil"/>
              <w:bottom w:val="nil"/>
              <w:right w:val="nil"/>
            </w:tcBorders>
            <w:shd w:val="clear" w:color="000000" w:fill="D9D9D9"/>
            <w:noWrap/>
            <w:vAlign w:val="bottom"/>
            <w:hideMark/>
          </w:tcPr>
          <w:p w:rsidR="00AC714E" w:rsidRPr="00AC714E" w:rsidRDefault="00AC714E" w:rsidP="00AC714E">
            <w:pPr>
              <w:rPr>
                <w:rFonts w:ascii="Calibri" w:eastAsia="Times New Roman" w:hAnsi="Calibri" w:cs="Calibri"/>
                <w:color w:val="auto"/>
              </w:rPr>
            </w:pPr>
            <w:r w:rsidRPr="00AC714E">
              <w:rPr>
                <w:rFonts w:ascii="Calibri" w:eastAsia="Times New Roman" w:hAnsi="Calibri" w:cs="Calibri"/>
                <w:color w:val="auto"/>
              </w:rPr>
              <w:t>KOTAK SECURITIES LIMITED</w:t>
            </w:r>
          </w:p>
        </w:tc>
        <w:tc>
          <w:tcPr>
            <w:tcW w:w="780" w:type="dxa"/>
            <w:tcBorders>
              <w:top w:val="nil"/>
              <w:left w:val="nil"/>
              <w:bottom w:val="nil"/>
              <w:right w:val="nil"/>
            </w:tcBorders>
            <w:shd w:val="clear" w:color="000000" w:fill="D9D9D9"/>
            <w:noWrap/>
            <w:vAlign w:val="center"/>
            <w:hideMark/>
          </w:tcPr>
          <w:p w:rsidR="00AC714E" w:rsidRPr="00AC714E" w:rsidRDefault="00AC714E" w:rsidP="00AC714E">
            <w:pPr>
              <w:jc w:val="center"/>
              <w:rPr>
                <w:rFonts w:ascii="Calibri" w:eastAsia="Times New Roman" w:hAnsi="Calibri" w:cs="Calibri"/>
                <w:color w:val="auto"/>
              </w:rPr>
            </w:pPr>
            <w:r w:rsidRPr="00AC714E">
              <w:rPr>
                <w:rFonts w:ascii="Calibri" w:eastAsia="Times New Roman" w:hAnsi="Calibri" w:cs="Calibri"/>
                <w:color w:val="auto"/>
              </w:rPr>
              <w:t>SELL</w:t>
            </w:r>
          </w:p>
        </w:tc>
        <w:tc>
          <w:tcPr>
            <w:tcW w:w="1000" w:type="dxa"/>
            <w:tcBorders>
              <w:top w:val="nil"/>
              <w:left w:val="nil"/>
              <w:bottom w:val="nil"/>
              <w:right w:val="nil"/>
            </w:tcBorders>
            <w:shd w:val="clear" w:color="000000" w:fill="D9D9D9"/>
            <w:noWrap/>
            <w:vAlign w:val="center"/>
            <w:hideMark/>
          </w:tcPr>
          <w:p w:rsidR="00AC714E" w:rsidRPr="00AC714E" w:rsidRDefault="00AC714E" w:rsidP="00AC714E">
            <w:pPr>
              <w:jc w:val="center"/>
              <w:rPr>
                <w:rFonts w:ascii="Calibri" w:eastAsia="Times New Roman" w:hAnsi="Calibri" w:cs="Calibri"/>
                <w:color w:val="auto"/>
              </w:rPr>
            </w:pPr>
            <w:r w:rsidRPr="00AC714E">
              <w:rPr>
                <w:rFonts w:ascii="Calibri" w:eastAsia="Times New Roman" w:hAnsi="Calibri" w:cs="Calibri"/>
                <w:color w:val="auto"/>
              </w:rPr>
              <w:t>7307514</w:t>
            </w:r>
          </w:p>
        </w:tc>
        <w:tc>
          <w:tcPr>
            <w:tcW w:w="960" w:type="dxa"/>
            <w:tcBorders>
              <w:top w:val="nil"/>
              <w:left w:val="nil"/>
              <w:bottom w:val="nil"/>
              <w:right w:val="nil"/>
            </w:tcBorders>
            <w:shd w:val="clear" w:color="000000" w:fill="D9D9D9"/>
            <w:noWrap/>
            <w:vAlign w:val="center"/>
            <w:hideMark/>
          </w:tcPr>
          <w:p w:rsidR="00AC714E" w:rsidRPr="00AC714E" w:rsidRDefault="00AC714E" w:rsidP="00AC714E">
            <w:pPr>
              <w:jc w:val="center"/>
              <w:rPr>
                <w:rFonts w:ascii="Calibri" w:eastAsia="Times New Roman" w:hAnsi="Calibri" w:cs="Calibri"/>
                <w:color w:val="auto"/>
              </w:rPr>
            </w:pPr>
            <w:r w:rsidRPr="00AC714E">
              <w:rPr>
                <w:rFonts w:ascii="Calibri" w:eastAsia="Times New Roman" w:hAnsi="Calibri" w:cs="Calibri"/>
                <w:color w:val="auto"/>
              </w:rPr>
              <w:t>331.25</w:t>
            </w:r>
          </w:p>
        </w:tc>
      </w:tr>
      <w:tr w:rsidR="00AC714E" w:rsidRPr="00AC714E" w:rsidTr="00AC714E">
        <w:trPr>
          <w:trHeight w:val="300"/>
        </w:trPr>
        <w:tc>
          <w:tcPr>
            <w:tcW w:w="1280" w:type="dxa"/>
            <w:tcBorders>
              <w:top w:val="nil"/>
              <w:left w:val="nil"/>
              <w:bottom w:val="nil"/>
              <w:right w:val="nil"/>
            </w:tcBorders>
            <w:shd w:val="clear" w:color="auto" w:fill="auto"/>
            <w:noWrap/>
            <w:vAlign w:val="center"/>
            <w:hideMark/>
          </w:tcPr>
          <w:p w:rsidR="00AC714E" w:rsidRPr="00AC714E" w:rsidRDefault="00AC714E" w:rsidP="00AC714E">
            <w:pPr>
              <w:jc w:val="center"/>
              <w:rPr>
                <w:rFonts w:ascii="Calibri" w:eastAsia="Times New Roman" w:hAnsi="Calibri" w:cs="Calibri"/>
                <w:color w:val="auto"/>
              </w:rPr>
            </w:pPr>
            <w:r w:rsidRPr="00AC714E">
              <w:rPr>
                <w:rFonts w:ascii="Calibri" w:eastAsia="Times New Roman" w:hAnsi="Calibri" w:cs="Calibri"/>
                <w:color w:val="auto"/>
              </w:rPr>
              <w:t>19-Jun-24</w:t>
            </w:r>
          </w:p>
        </w:tc>
        <w:tc>
          <w:tcPr>
            <w:tcW w:w="1840" w:type="dxa"/>
            <w:tcBorders>
              <w:top w:val="nil"/>
              <w:left w:val="nil"/>
              <w:bottom w:val="nil"/>
              <w:right w:val="nil"/>
            </w:tcBorders>
            <w:shd w:val="clear" w:color="auto" w:fill="auto"/>
            <w:noWrap/>
            <w:vAlign w:val="bottom"/>
            <w:hideMark/>
          </w:tcPr>
          <w:p w:rsidR="00AC714E" w:rsidRPr="00AC714E" w:rsidRDefault="00AC714E" w:rsidP="00AC714E">
            <w:pPr>
              <w:rPr>
                <w:rFonts w:ascii="Calibri" w:eastAsia="Times New Roman" w:hAnsi="Calibri" w:cs="Calibri"/>
                <w:color w:val="auto"/>
              </w:rPr>
            </w:pPr>
            <w:r w:rsidRPr="00AC714E">
              <w:rPr>
                <w:rFonts w:ascii="Calibri" w:eastAsia="Times New Roman" w:hAnsi="Calibri" w:cs="Calibri"/>
                <w:color w:val="auto"/>
              </w:rPr>
              <w:t>INDUSTOWER</w:t>
            </w:r>
          </w:p>
        </w:tc>
        <w:tc>
          <w:tcPr>
            <w:tcW w:w="5160" w:type="dxa"/>
            <w:tcBorders>
              <w:top w:val="nil"/>
              <w:left w:val="nil"/>
              <w:bottom w:val="nil"/>
              <w:right w:val="nil"/>
            </w:tcBorders>
            <w:shd w:val="clear" w:color="auto" w:fill="auto"/>
            <w:noWrap/>
            <w:vAlign w:val="bottom"/>
            <w:hideMark/>
          </w:tcPr>
          <w:p w:rsidR="00AC714E" w:rsidRPr="00AC714E" w:rsidRDefault="00AC714E" w:rsidP="00AC714E">
            <w:pPr>
              <w:rPr>
                <w:rFonts w:ascii="Calibri" w:eastAsia="Times New Roman" w:hAnsi="Calibri" w:cs="Calibri"/>
                <w:color w:val="auto"/>
              </w:rPr>
            </w:pPr>
            <w:r w:rsidRPr="00AC714E">
              <w:rPr>
                <w:rFonts w:ascii="Calibri" w:eastAsia="Times New Roman" w:hAnsi="Calibri" w:cs="Calibri"/>
                <w:color w:val="auto"/>
              </w:rPr>
              <w:t>VODAFONE TELECOMMUNICATIONS INDIA  LIMITED</w:t>
            </w:r>
          </w:p>
        </w:tc>
        <w:tc>
          <w:tcPr>
            <w:tcW w:w="780" w:type="dxa"/>
            <w:tcBorders>
              <w:top w:val="nil"/>
              <w:left w:val="nil"/>
              <w:bottom w:val="nil"/>
              <w:right w:val="nil"/>
            </w:tcBorders>
            <w:shd w:val="clear" w:color="auto" w:fill="auto"/>
            <w:noWrap/>
            <w:vAlign w:val="center"/>
            <w:hideMark/>
          </w:tcPr>
          <w:p w:rsidR="00AC714E" w:rsidRPr="00AC714E" w:rsidRDefault="00AC714E" w:rsidP="00AC714E">
            <w:pPr>
              <w:jc w:val="center"/>
              <w:rPr>
                <w:rFonts w:ascii="Calibri" w:eastAsia="Times New Roman" w:hAnsi="Calibri" w:cs="Calibri"/>
                <w:color w:val="auto"/>
              </w:rPr>
            </w:pPr>
            <w:r w:rsidRPr="00AC714E">
              <w:rPr>
                <w:rFonts w:ascii="Calibri" w:eastAsia="Times New Roman" w:hAnsi="Calibri" w:cs="Calibri"/>
                <w:color w:val="auto"/>
              </w:rPr>
              <w:t>SELL</w:t>
            </w:r>
          </w:p>
        </w:tc>
        <w:tc>
          <w:tcPr>
            <w:tcW w:w="1000" w:type="dxa"/>
            <w:tcBorders>
              <w:top w:val="nil"/>
              <w:left w:val="nil"/>
              <w:bottom w:val="nil"/>
              <w:right w:val="nil"/>
            </w:tcBorders>
            <w:shd w:val="clear" w:color="auto" w:fill="auto"/>
            <w:noWrap/>
            <w:vAlign w:val="center"/>
            <w:hideMark/>
          </w:tcPr>
          <w:p w:rsidR="00AC714E" w:rsidRPr="00AC714E" w:rsidRDefault="00AC714E" w:rsidP="00AC714E">
            <w:pPr>
              <w:jc w:val="center"/>
              <w:rPr>
                <w:rFonts w:ascii="Calibri" w:eastAsia="Times New Roman" w:hAnsi="Calibri" w:cs="Calibri"/>
                <w:color w:val="auto"/>
              </w:rPr>
            </w:pPr>
            <w:r w:rsidRPr="00AC714E">
              <w:rPr>
                <w:rFonts w:ascii="Calibri" w:eastAsia="Times New Roman" w:hAnsi="Calibri" w:cs="Calibri"/>
                <w:color w:val="auto"/>
              </w:rPr>
              <w:t>56027642</w:t>
            </w:r>
          </w:p>
        </w:tc>
        <w:tc>
          <w:tcPr>
            <w:tcW w:w="960" w:type="dxa"/>
            <w:tcBorders>
              <w:top w:val="nil"/>
              <w:left w:val="nil"/>
              <w:bottom w:val="nil"/>
              <w:right w:val="nil"/>
            </w:tcBorders>
            <w:shd w:val="clear" w:color="auto" w:fill="auto"/>
            <w:noWrap/>
            <w:vAlign w:val="center"/>
            <w:hideMark/>
          </w:tcPr>
          <w:p w:rsidR="00AC714E" w:rsidRPr="00AC714E" w:rsidRDefault="00AC714E" w:rsidP="00AC714E">
            <w:pPr>
              <w:jc w:val="center"/>
              <w:rPr>
                <w:rFonts w:ascii="Calibri" w:eastAsia="Times New Roman" w:hAnsi="Calibri" w:cs="Calibri"/>
                <w:color w:val="auto"/>
              </w:rPr>
            </w:pPr>
            <w:r w:rsidRPr="00AC714E">
              <w:rPr>
                <w:rFonts w:ascii="Calibri" w:eastAsia="Times New Roman" w:hAnsi="Calibri" w:cs="Calibri"/>
                <w:color w:val="auto"/>
              </w:rPr>
              <w:t>315.99</w:t>
            </w:r>
          </w:p>
        </w:tc>
      </w:tr>
      <w:tr w:rsidR="00AC714E" w:rsidRPr="00AC714E" w:rsidTr="00AC714E">
        <w:trPr>
          <w:trHeight w:val="300"/>
        </w:trPr>
        <w:tc>
          <w:tcPr>
            <w:tcW w:w="1280" w:type="dxa"/>
            <w:tcBorders>
              <w:top w:val="nil"/>
              <w:left w:val="nil"/>
              <w:bottom w:val="nil"/>
              <w:right w:val="nil"/>
            </w:tcBorders>
            <w:shd w:val="clear" w:color="000000" w:fill="D9D9D9"/>
            <w:noWrap/>
            <w:vAlign w:val="center"/>
            <w:hideMark/>
          </w:tcPr>
          <w:p w:rsidR="00AC714E" w:rsidRPr="00AC714E" w:rsidRDefault="00AC714E" w:rsidP="00AC714E">
            <w:pPr>
              <w:jc w:val="center"/>
              <w:rPr>
                <w:rFonts w:ascii="Calibri" w:eastAsia="Times New Roman" w:hAnsi="Calibri" w:cs="Calibri"/>
                <w:color w:val="auto"/>
              </w:rPr>
            </w:pPr>
            <w:r w:rsidRPr="00AC714E">
              <w:rPr>
                <w:rFonts w:ascii="Calibri" w:eastAsia="Times New Roman" w:hAnsi="Calibri" w:cs="Calibri"/>
                <w:color w:val="auto"/>
              </w:rPr>
              <w:t>19-Jun-24</w:t>
            </w:r>
          </w:p>
        </w:tc>
        <w:tc>
          <w:tcPr>
            <w:tcW w:w="1840" w:type="dxa"/>
            <w:tcBorders>
              <w:top w:val="nil"/>
              <w:left w:val="nil"/>
              <w:bottom w:val="nil"/>
              <w:right w:val="nil"/>
            </w:tcBorders>
            <w:shd w:val="clear" w:color="000000" w:fill="D9D9D9"/>
            <w:noWrap/>
            <w:vAlign w:val="bottom"/>
            <w:hideMark/>
          </w:tcPr>
          <w:p w:rsidR="00AC714E" w:rsidRPr="00AC714E" w:rsidRDefault="00AC714E" w:rsidP="00AC714E">
            <w:pPr>
              <w:rPr>
                <w:rFonts w:ascii="Calibri" w:eastAsia="Times New Roman" w:hAnsi="Calibri" w:cs="Calibri"/>
                <w:color w:val="auto"/>
              </w:rPr>
            </w:pPr>
            <w:r w:rsidRPr="00AC714E">
              <w:rPr>
                <w:rFonts w:ascii="Calibri" w:eastAsia="Times New Roman" w:hAnsi="Calibri" w:cs="Calibri"/>
                <w:color w:val="auto"/>
              </w:rPr>
              <w:t>PARAS</w:t>
            </w:r>
          </w:p>
        </w:tc>
        <w:tc>
          <w:tcPr>
            <w:tcW w:w="5160" w:type="dxa"/>
            <w:tcBorders>
              <w:top w:val="nil"/>
              <w:left w:val="nil"/>
              <w:bottom w:val="nil"/>
              <w:right w:val="nil"/>
            </w:tcBorders>
            <w:shd w:val="clear" w:color="000000" w:fill="D9D9D9"/>
            <w:noWrap/>
            <w:vAlign w:val="bottom"/>
            <w:hideMark/>
          </w:tcPr>
          <w:p w:rsidR="00AC714E" w:rsidRPr="00AC714E" w:rsidRDefault="00AC714E" w:rsidP="00AC714E">
            <w:pPr>
              <w:rPr>
                <w:rFonts w:ascii="Calibri" w:eastAsia="Times New Roman" w:hAnsi="Calibri" w:cs="Calibri"/>
                <w:color w:val="auto"/>
              </w:rPr>
            </w:pPr>
            <w:r w:rsidRPr="00AC714E">
              <w:rPr>
                <w:rFonts w:ascii="Calibri" w:eastAsia="Times New Roman" w:hAnsi="Calibri" w:cs="Calibri"/>
                <w:color w:val="auto"/>
              </w:rPr>
              <w:t>PLUTUS RESEARCH PRIVATE LIMITED</w:t>
            </w:r>
          </w:p>
        </w:tc>
        <w:tc>
          <w:tcPr>
            <w:tcW w:w="780" w:type="dxa"/>
            <w:tcBorders>
              <w:top w:val="nil"/>
              <w:left w:val="nil"/>
              <w:bottom w:val="nil"/>
              <w:right w:val="nil"/>
            </w:tcBorders>
            <w:shd w:val="clear" w:color="000000" w:fill="D9D9D9"/>
            <w:noWrap/>
            <w:vAlign w:val="center"/>
            <w:hideMark/>
          </w:tcPr>
          <w:p w:rsidR="00AC714E" w:rsidRPr="00AC714E" w:rsidRDefault="00AC714E" w:rsidP="00AC714E">
            <w:pPr>
              <w:jc w:val="center"/>
              <w:rPr>
                <w:rFonts w:ascii="Calibri" w:eastAsia="Times New Roman" w:hAnsi="Calibri" w:cs="Calibri"/>
                <w:color w:val="auto"/>
              </w:rPr>
            </w:pPr>
            <w:r w:rsidRPr="00AC714E">
              <w:rPr>
                <w:rFonts w:ascii="Calibri" w:eastAsia="Times New Roman" w:hAnsi="Calibri" w:cs="Calibri"/>
                <w:color w:val="auto"/>
              </w:rPr>
              <w:t>SELL</w:t>
            </w:r>
          </w:p>
        </w:tc>
        <w:tc>
          <w:tcPr>
            <w:tcW w:w="1000" w:type="dxa"/>
            <w:tcBorders>
              <w:top w:val="nil"/>
              <w:left w:val="nil"/>
              <w:bottom w:val="nil"/>
              <w:right w:val="nil"/>
            </w:tcBorders>
            <w:shd w:val="clear" w:color="000000" w:fill="D9D9D9"/>
            <w:noWrap/>
            <w:vAlign w:val="center"/>
            <w:hideMark/>
          </w:tcPr>
          <w:p w:rsidR="00AC714E" w:rsidRPr="00AC714E" w:rsidRDefault="00AC714E" w:rsidP="00AC714E">
            <w:pPr>
              <w:jc w:val="center"/>
              <w:rPr>
                <w:rFonts w:ascii="Calibri" w:eastAsia="Times New Roman" w:hAnsi="Calibri" w:cs="Calibri"/>
                <w:color w:val="auto"/>
              </w:rPr>
            </w:pPr>
            <w:r w:rsidRPr="00AC714E">
              <w:rPr>
                <w:rFonts w:ascii="Calibri" w:eastAsia="Times New Roman" w:hAnsi="Calibri" w:cs="Calibri"/>
                <w:color w:val="auto"/>
              </w:rPr>
              <w:t>366816</w:t>
            </w:r>
          </w:p>
        </w:tc>
        <w:tc>
          <w:tcPr>
            <w:tcW w:w="960" w:type="dxa"/>
            <w:tcBorders>
              <w:top w:val="nil"/>
              <w:left w:val="nil"/>
              <w:bottom w:val="nil"/>
              <w:right w:val="nil"/>
            </w:tcBorders>
            <w:shd w:val="clear" w:color="000000" w:fill="D9D9D9"/>
            <w:noWrap/>
            <w:vAlign w:val="center"/>
            <w:hideMark/>
          </w:tcPr>
          <w:p w:rsidR="00AC714E" w:rsidRPr="00AC714E" w:rsidRDefault="00AC714E" w:rsidP="00AC714E">
            <w:pPr>
              <w:jc w:val="center"/>
              <w:rPr>
                <w:rFonts w:ascii="Calibri" w:eastAsia="Times New Roman" w:hAnsi="Calibri" w:cs="Calibri"/>
                <w:color w:val="auto"/>
              </w:rPr>
            </w:pPr>
            <w:r w:rsidRPr="00AC714E">
              <w:rPr>
                <w:rFonts w:ascii="Calibri" w:eastAsia="Times New Roman" w:hAnsi="Calibri" w:cs="Calibri"/>
                <w:color w:val="auto"/>
              </w:rPr>
              <w:t>1447.02</w:t>
            </w:r>
          </w:p>
        </w:tc>
      </w:tr>
      <w:tr w:rsidR="00AC714E" w:rsidRPr="00AC714E" w:rsidTr="00AC714E">
        <w:trPr>
          <w:trHeight w:val="300"/>
        </w:trPr>
        <w:tc>
          <w:tcPr>
            <w:tcW w:w="1280" w:type="dxa"/>
            <w:tcBorders>
              <w:top w:val="nil"/>
              <w:left w:val="nil"/>
              <w:bottom w:val="nil"/>
              <w:right w:val="nil"/>
            </w:tcBorders>
            <w:shd w:val="clear" w:color="auto" w:fill="auto"/>
            <w:noWrap/>
            <w:vAlign w:val="center"/>
            <w:hideMark/>
          </w:tcPr>
          <w:p w:rsidR="00AC714E" w:rsidRPr="00AC714E" w:rsidRDefault="00AC714E" w:rsidP="00AC714E">
            <w:pPr>
              <w:jc w:val="center"/>
              <w:rPr>
                <w:rFonts w:ascii="Calibri" w:eastAsia="Times New Roman" w:hAnsi="Calibri" w:cs="Calibri"/>
                <w:color w:val="auto"/>
              </w:rPr>
            </w:pPr>
            <w:r w:rsidRPr="00AC714E">
              <w:rPr>
                <w:rFonts w:ascii="Calibri" w:eastAsia="Times New Roman" w:hAnsi="Calibri" w:cs="Calibri"/>
                <w:color w:val="auto"/>
              </w:rPr>
              <w:t>19-Jun-24</w:t>
            </w:r>
          </w:p>
        </w:tc>
        <w:tc>
          <w:tcPr>
            <w:tcW w:w="1840" w:type="dxa"/>
            <w:tcBorders>
              <w:top w:val="nil"/>
              <w:left w:val="nil"/>
              <w:bottom w:val="nil"/>
              <w:right w:val="nil"/>
            </w:tcBorders>
            <w:shd w:val="clear" w:color="auto" w:fill="auto"/>
            <w:noWrap/>
            <w:vAlign w:val="bottom"/>
            <w:hideMark/>
          </w:tcPr>
          <w:p w:rsidR="00AC714E" w:rsidRPr="00AC714E" w:rsidRDefault="00AC714E" w:rsidP="00AC714E">
            <w:pPr>
              <w:rPr>
                <w:rFonts w:ascii="Calibri" w:eastAsia="Times New Roman" w:hAnsi="Calibri" w:cs="Calibri"/>
                <w:color w:val="auto"/>
              </w:rPr>
            </w:pPr>
            <w:r w:rsidRPr="00AC714E">
              <w:rPr>
                <w:rFonts w:ascii="Calibri" w:eastAsia="Times New Roman" w:hAnsi="Calibri" w:cs="Calibri"/>
                <w:color w:val="auto"/>
              </w:rPr>
              <w:t>SANSERA</w:t>
            </w:r>
          </w:p>
        </w:tc>
        <w:tc>
          <w:tcPr>
            <w:tcW w:w="5160" w:type="dxa"/>
            <w:tcBorders>
              <w:top w:val="nil"/>
              <w:left w:val="nil"/>
              <w:bottom w:val="nil"/>
              <w:right w:val="nil"/>
            </w:tcBorders>
            <w:shd w:val="clear" w:color="auto" w:fill="auto"/>
            <w:noWrap/>
            <w:vAlign w:val="bottom"/>
            <w:hideMark/>
          </w:tcPr>
          <w:p w:rsidR="00AC714E" w:rsidRPr="00AC714E" w:rsidRDefault="00AC714E" w:rsidP="00AC714E">
            <w:pPr>
              <w:rPr>
                <w:rFonts w:ascii="Calibri" w:eastAsia="Times New Roman" w:hAnsi="Calibri" w:cs="Calibri"/>
                <w:color w:val="auto"/>
              </w:rPr>
            </w:pPr>
            <w:r w:rsidRPr="00AC714E">
              <w:rPr>
                <w:rFonts w:ascii="Calibri" w:eastAsia="Times New Roman" w:hAnsi="Calibri" w:cs="Calibri"/>
                <w:color w:val="auto"/>
              </w:rPr>
              <w:t>CLIENT EBENE LIMITED</w:t>
            </w:r>
          </w:p>
        </w:tc>
        <w:tc>
          <w:tcPr>
            <w:tcW w:w="780" w:type="dxa"/>
            <w:tcBorders>
              <w:top w:val="nil"/>
              <w:left w:val="nil"/>
              <w:bottom w:val="nil"/>
              <w:right w:val="nil"/>
            </w:tcBorders>
            <w:shd w:val="clear" w:color="auto" w:fill="auto"/>
            <w:noWrap/>
            <w:vAlign w:val="center"/>
            <w:hideMark/>
          </w:tcPr>
          <w:p w:rsidR="00AC714E" w:rsidRPr="00AC714E" w:rsidRDefault="00AC714E" w:rsidP="00AC714E">
            <w:pPr>
              <w:jc w:val="center"/>
              <w:rPr>
                <w:rFonts w:ascii="Calibri" w:eastAsia="Times New Roman" w:hAnsi="Calibri" w:cs="Calibri"/>
                <w:color w:val="auto"/>
              </w:rPr>
            </w:pPr>
            <w:r w:rsidRPr="00AC714E">
              <w:rPr>
                <w:rFonts w:ascii="Calibri" w:eastAsia="Times New Roman" w:hAnsi="Calibri" w:cs="Calibri"/>
                <w:color w:val="auto"/>
              </w:rPr>
              <w:t>SELL</w:t>
            </w:r>
          </w:p>
        </w:tc>
        <w:tc>
          <w:tcPr>
            <w:tcW w:w="1000" w:type="dxa"/>
            <w:tcBorders>
              <w:top w:val="nil"/>
              <w:left w:val="nil"/>
              <w:bottom w:val="nil"/>
              <w:right w:val="nil"/>
            </w:tcBorders>
            <w:shd w:val="clear" w:color="auto" w:fill="auto"/>
            <w:noWrap/>
            <w:vAlign w:val="center"/>
            <w:hideMark/>
          </w:tcPr>
          <w:p w:rsidR="00AC714E" w:rsidRPr="00AC714E" w:rsidRDefault="00AC714E" w:rsidP="00AC714E">
            <w:pPr>
              <w:jc w:val="center"/>
              <w:rPr>
                <w:rFonts w:ascii="Calibri" w:eastAsia="Times New Roman" w:hAnsi="Calibri" w:cs="Calibri"/>
                <w:color w:val="auto"/>
              </w:rPr>
            </w:pPr>
            <w:r w:rsidRPr="00AC714E">
              <w:rPr>
                <w:rFonts w:ascii="Calibri" w:eastAsia="Times New Roman" w:hAnsi="Calibri" w:cs="Calibri"/>
                <w:color w:val="auto"/>
              </w:rPr>
              <w:t>5030005</w:t>
            </w:r>
          </w:p>
        </w:tc>
        <w:tc>
          <w:tcPr>
            <w:tcW w:w="960" w:type="dxa"/>
            <w:tcBorders>
              <w:top w:val="nil"/>
              <w:left w:val="nil"/>
              <w:bottom w:val="nil"/>
              <w:right w:val="nil"/>
            </w:tcBorders>
            <w:shd w:val="clear" w:color="auto" w:fill="auto"/>
            <w:noWrap/>
            <w:vAlign w:val="center"/>
            <w:hideMark/>
          </w:tcPr>
          <w:p w:rsidR="00AC714E" w:rsidRPr="00AC714E" w:rsidRDefault="00AC714E" w:rsidP="00AC714E">
            <w:pPr>
              <w:jc w:val="center"/>
              <w:rPr>
                <w:rFonts w:ascii="Calibri" w:eastAsia="Times New Roman" w:hAnsi="Calibri" w:cs="Calibri"/>
                <w:color w:val="auto"/>
              </w:rPr>
            </w:pPr>
            <w:r w:rsidRPr="00AC714E">
              <w:rPr>
                <w:rFonts w:ascii="Calibri" w:eastAsia="Times New Roman" w:hAnsi="Calibri" w:cs="Calibri"/>
                <w:color w:val="auto"/>
              </w:rPr>
              <w:t>1200</w:t>
            </w:r>
          </w:p>
        </w:tc>
      </w:tr>
      <w:tr w:rsidR="00AC714E" w:rsidRPr="00AC714E" w:rsidTr="00AC714E">
        <w:trPr>
          <w:trHeight w:val="300"/>
        </w:trPr>
        <w:tc>
          <w:tcPr>
            <w:tcW w:w="1280" w:type="dxa"/>
            <w:tcBorders>
              <w:top w:val="nil"/>
              <w:left w:val="nil"/>
              <w:bottom w:val="nil"/>
              <w:right w:val="nil"/>
            </w:tcBorders>
            <w:shd w:val="clear" w:color="000000" w:fill="D9D9D9"/>
            <w:noWrap/>
            <w:vAlign w:val="center"/>
            <w:hideMark/>
          </w:tcPr>
          <w:p w:rsidR="00AC714E" w:rsidRPr="00AC714E" w:rsidRDefault="00AC714E" w:rsidP="00AC714E">
            <w:pPr>
              <w:jc w:val="center"/>
              <w:rPr>
                <w:rFonts w:ascii="Calibri" w:eastAsia="Times New Roman" w:hAnsi="Calibri" w:cs="Calibri"/>
                <w:color w:val="auto"/>
              </w:rPr>
            </w:pPr>
            <w:r w:rsidRPr="00AC714E">
              <w:rPr>
                <w:rFonts w:ascii="Calibri" w:eastAsia="Times New Roman" w:hAnsi="Calibri" w:cs="Calibri"/>
                <w:color w:val="auto"/>
              </w:rPr>
              <w:t>19-Jun-24</w:t>
            </w:r>
          </w:p>
        </w:tc>
        <w:tc>
          <w:tcPr>
            <w:tcW w:w="1840" w:type="dxa"/>
            <w:tcBorders>
              <w:top w:val="nil"/>
              <w:left w:val="nil"/>
              <w:bottom w:val="nil"/>
              <w:right w:val="nil"/>
            </w:tcBorders>
            <w:shd w:val="clear" w:color="000000" w:fill="D9D9D9"/>
            <w:noWrap/>
            <w:vAlign w:val="bottom"/>
            <w:hideMark/>
          </w:tcPr>
          <w:p w:rsidR="00AC714E" w:rsidRPr="00AC714E" w:rsidRDefault="00AC714E" w:rsidP="00AC714E">
            <w:pPr>
              <w:rPr>
                <w:rFonts w:ascii="Calibri" w:eastAsia="Times New Roman" w:hAnsi="Calibri" w:cs="Calibri"/>
                <w:color w:val="auto"/>
              </w:rPr>
            </w:pPr>
            <w:r w:rsidRPr="00AC714E">
              <w:rPr>
                <w:rFonts w:ascii="Calibri" w:eastAsia="Times New Roman" w:hAnsi="Calibri" w:cs="Calibri"/>
                <w:color w:val="auto"/>
              </w:rPr>
              <w:t>SANSERA</w:t>
            </w:r>
          </w:p>
        </w:tc>
        <w:tc>
          <w:tcPr>
            <w:tcW w:w="5160" w:type="dxa"/>
            <w:tcBorders>
              <w:top w:val="nil"/>
              <w:left w:val="nil"/>
              <w:bottom w:val="nil"/>
              <w:right w:val="nil"/>
            </w:tcBorders>
            <w:shd w:val="clear" w:color="000000" w:fill="D9D9D9"/>
            <w:noWrap/>
            <w:vAlign w:val="bottom"/>
            <w:hideMark/>
          </w:tcPr>
          <w:p w:rsidR="00AC714E" w:rsidRPr="00AC714E" w:rsidRDefault="00AC714E" w:rsidP="00AC714E">
            <w:pPr>
              <w:rPr>
                <w:rFonts w:ascii="Calibri" w:eastAsia="Times New Roman" w:hAnsi="Calibri" w:cs="Calibri"/>
                <w:color w:val="auto"/>
              </w:rPr>
            </w:pPr>
            <w:r w:rsidRPr="00AC714E">
              <w:rPr>
                <w:rFonts w:ascii="Calibri" w:eastAsia="Times New Roman" w:hAnsi="Calibri" w:cs="Calibri"/>
                <w:color w:val="auto"/>
              </w:rPr>
              <w:t>CVCIGP II EMPLOYEE EBENE LIMITED</w:t>
            </w:r>
          </w:p>
        </w:tc>
        <w:tc>
          <w:tcPr>
            <w:tcW w:w="780" w:type="dxa"/>
            <w:tcBorders>
              <w:top w:val="nil"/>
              <w:left w:val="nil"/>
              <w:bottom w:val="nil"/>
              <w:right w:val="nil"/>
            </w:tcBorders>
            <w:shd w:val="clear" w:color="000000" w:fill="D9D9D9"/>
            <w:noWrap/>
            <w:vAlign w:val="center"/>
            <w:hideMark/>
          </w:tcPr>
          <w:p w:rsidR="00AC714E" w:rsidRPr="00AC714E" w:rsidRDefault="00AC714E" w:rsidP="00AC714E">
            <w:pPr>
              <w:jc w:val="center"/>
              <w:rPr>
                <w:rFonts w:ascii="Calibri" w:eastAsia="Times New Roman" w:hAnsi="Calibri" w:cs="Calibri"/>
                <w:color w:val="auto"/>
              </w:rPr>
            </w:pPr>
            <w:r w:rsidRPr="00AC714E">
              <w:rPr>
                <w:rFonts w:ascii="Calibri" w:eastAsia="Times New Roman" w:hAnsi="Calibri" w:cs="Calibri"/>
                <w:color w:val="auto"/>
              </w:rPr>
              <w:t>SELL</w:t>
            </w:r>
          </w:p>
        </w:tc>
        <w:tc>
          <w:tcPr>
            <w:tcW w:w="1000" w:type="dxa"/>
            <w:tcBorders>
              <w:top w:val="nil"/>
              <w:left w:val="nil"/>
              <w:bottom w:val="nil"/>
              <w:right w:val="nil"/>
            </w:tcBorders>
            <w:shd w:val="clear" w:color="000000" w:fill="D9D9D9"/>
            <w:noWrap/>
            <w:vAlign w:val="center"/>
            <w:hideMark/>
          </w:tcPr>
          <w:p w:rsidR="00AC714E" w:rsidRPr="00AC714E" w:rsidRDefault="00AC714E" w:rsidP="00AC714E">
            <w:pPr>
              <w:jc w:val="center"/>
              <w:rPr>
                <w:rFonts w:ascii="Calibri" w:eastAsia="Times New Roman" w:hAnsi="Calibri" w:cs="Calibri"/>
                <w:color w:val="auto"/>
              </w:rPr>
            </w:pPr>
            <w:r w:rsidRPr="00AC714E">
              <w:rPr>
                <w:rFonts w:ascii="Calibri" w:eastAsia="Times New Roman" w:hAnsi="Calibri" w:cs="Calibri"/>
                <w:color w:val="auto"/>
              </w:rPr>
              <w:t>1223267</w:t>
            </w:r>
          </w:p>
        </w:tc>
        <w:tc>
          <w:tcPr>
            <w:tcW w:w="960" w:type="dxa"/>
            <w:tcBorders>
              <w:top w:val="nil"/>
              <w:left w:val="nil"/>
              <w:bottom w:val="nil"/>
              <w:right w:val="nil"/>
            </w:tcBorders>
            <w:shd w:val="clear" w:color="000000" w:fill="D9D9D9"/>
            <w:noWrap/>
            <w:vAlign w:val="center"/>
            <w:hideMark/>
          </w:tcPr>
          <w:p w:rsidR="00AC714E" w:rsidRPr="00AC714E" w:rsidRDefault="00AC714E" w:rsidP="00AC714E">
            <w:pPr>
              <w:jc w:val="center"/>
              <w:rPr>
                <w:rFonts w:ascii="Calibri" w:eastAsia="Times New Roman" w:hAnsi="Calibri" w:cs="Calibri"/>
                <w:color w:val="auto"/>
              </w:rPr>
            </w:pPr>
            <w:r w:rsidRPr="00AC714E">
              <w:rPr>
                <w:rFonts w:ascii="Calibri" w:eastAsia="Times New Roman" w:hAnsi="Calibri" w:cs="Calibri"/>
                <w:color w:val="auto"/>
              </w:rPr>
              <w:t>1200</w:t>
            </w:r>
          </w:p>
        </w:tc>
      </w:tr>
      <w:tr w:rsidR="00AC714E" w:rsidRPr="00AC714E" w:rsidTr="00AC714E">
        <w:trPr>
          <w:trHeight w:val="300"/>
        </w:trPr>
        <w:tc>
          <w:tcPr>
            <w:tcW w:w="1280" w:type="dxa"/>
            <w:tcBorders>
              <w:top w:val="nil"/>
              <w:left w:val="nil"/>
              <w:bottom w:val="nil"/>
              <w:right w:val="nil"/>
            </w:tcBorders>
            <w:shd w:val="clear" w:color="auto" w:fill="auto"/>
            <w:noWrap/>
            <w:vAlign w:val="center"/>
            <w:hideMark/>
          </w:tcPr>
          <w:p w:rsidR="00AC714E" w:rsidRPr="00AC714E" w:rsidRDefault="00AC714E" w:rsidP="00AC714E">
            <w:pPr>
              <w:jc w:val="center"/>
              <w:rPr>
                <w:rFonts w:ascii="Calibri" w:eastAsia="Times New Roman" w:hAnsi="Calibri" w:cs="Calibri"/>
                <w:color w:val="auto"/>
              </w:rPr>
            </w:pPr>
            <w:r w:rsidRPr="00AC714E">
              <w:rPr>
                <w:rFonts w:ascii="Calibri" w:eastAsia="Times New Roman" w:hAnsi="Calibri" w:cs="Calibri"/>
                <w:color w:val="auto"/>
              </w:rPr>
              <w:t>19-Jun-24</w:t>
            </w:r>
          </w:p>
        </w:tc>
        <w:tc>
          <w:tcPr>
            <w:tcW w:w="1840" w:type="dxa"/>
            <w:tcBorders>
              <w:top w:val="nil"/>
              <w:left w:val="nil"/>
              <w:bottom w:val="nil"/>
              <w:right w:val="nil"/>
            </w:tcBorders>
            <w:shd w:val="clear" w:color="auto" w:fill="auto"/>
            <w:noWrap/>
            <w:vAlign w:val="bottom"/>
            <w:hideMark/>
          </w:tcPr>
          <w:p w:rsidR="00AC714E" w:rsidRPr="00AC714E" w:rsidRDefault="00AC714E" w:rsidP="00AC714E">
            <w:pPr>
              <w:rPr>
                <w:rFonts w:ascii="Calibri" w:eastAsia="Times New Roman" w:hAnsi="Calibri" w:cs="Calibri"/>
                <w:color w:val="auto"/>
              </w:rPr>
            </w:pPr>
            <w:r w:rsidRPr="00AC714E">
              <w:rPr>
                <w:rFonts w:ascii="Calibri" w:eastAsia="Times New Roman" w:hAnsi="Calibri" w:cs="Calibri"/>
                <w:color w:val="auto"/>
              </w:rPr>
              <w:t>ZFCVINDIA</w:t>
            </w:r>
          </w:p>
        </w:tc>
        <w:tc>
          <w:tcPr>
            <w:tcW w:w="5160" w:type="dxa"/>
            <w:tcBorders>
              <w:top w:val="nil"/>
              <w:left w:val="nil"/>
              <w:bottom w:val="nil"/>
              <w:right w:val="nil"/>
            </w:tcBorders>
            <w:shd w:val="clear" w:color="auto" w:fill="auto"/>
            <w:noWrap/>
            <w:vAlign w:val="bottom"/>
            <w:hideMark/>
          </w:tcPr>
          <w:p w:rsidR="00AC714E" w:rsidRPr="00AC714E" w:rsidRDefault="00AC714E" w:rsidP="00AC714E">
            <w:pPr>
              <w:rPr>
                <w:rFonts w:ascii="Calibri" w:eastAsia="Times New Roman" w:hAnsi="Calibri" w:cs="Calibri"/>
                <w:color w:val="auto"/>
              </w:rPr>
            </w:pPr>
            <w:r w:rsidRPr="00AC714E">
              <w:rPr>
                <w:rFonts w:ascii="Calibri" w:eastAsia="Times New Roman" w:hAnsi="Calibri" w:cs="Calibri"/>
                <w:color w:val="auto"/>
              </w:rPr>
              <w:t>WABCO ASIA PRIVATE LIMITED</w:t>
            </w:r>
          </w:p>
        </w:tc>
        <w:tc>
          <w:tcPr>
            <w:tcW w:w="780" w:type="dxa"/>
            <w:tcBorders>
              <w:top w:val="nil"/>
              <w:left w:val="nil"/>
              <w:bottom w:val="nil"/>
              <w:right w:val="nil"/>
            </w:tcBorders>
            <w:shd w:val="clear" w:color="auto" w:fill="auto"/>
            <w:noWrap/>
            <w:vAlign w:val="center"/>
            <w:hideMark/>
          </w:tcPr>
          <w:p w:rsidR="00AC714E" w:rsidRPr="00AC714E" w:rsidRDefault="00AC714E" w:rsidP="00AC714E">
            <w:pPr>
              <w:jc w:val="center"/>
              <w:rPr>
                <w:rFonts w:ascii="Calibri" w:eastAsia="Times New Roman" w:hAnsi="Calibri" w:cs="Calibri"/>
                <w:color w:val="auto"/>
              </w:rPr>
            </w:pPr>
            <w:r w:rsidRPr="00AC714E">
              <w:rPr>
                <w:rFonts w:ascii="Calibri" w:eastAsia="Times New Roman" w:hAnsi="Calibri" w:cs="Calibri"/>
                <w:color w:val="auto"/>
              </w:rPr>
              <w:t>SELL</w:t>
            </w:r>
          </w:p>
        </w:tc>
        <w:tc>
          <w:tcPr>
            <w:tcW w:w="1000" w:type="dxa"/>
            <w:tcBorders>
              <w:top w:val="nil"/>
              <w:left w:val="nil"/>
              <w:bottom w:val="nil"/>
              <w:right w:val="nil"/>
            </w:tcBorders>
            <w:shd w:val="clear" w:color="auto" w:fill="auto"/>
            <w:noWrap/>
            <w:vAlign w:val="center"/>
            <w:hideMark/>
          </w:tcPr>
          <w:p w:rsidR="00AC714E" w:rsidRPr="00AC714E" w:rsidRDefault="00AC714E" w:rsidP="00AC714E">
            <w:pPr>
              <w:jc w:val="center"/>
              <w:rPr>
                <w:rFonts w:ascii="Calibri" w:eastAsia="Times New Roman" w:hAnsi="Calibri" w:cs="Calibri"/>
                <w:color w:val="auto"/>
              </w:rPr>
            </w:pPr>
            <w:r w:rsidRPr="00AC714E">
              <w:rPr>
                <w:rFonts w:ascii="Calibri" w:eastAsia="Times New Roman" w:hAnsi="Calibri" w:cs="Calibri"/>
                <w:color w:val="auto"/>
              </w:rPr>
              <w:t>1425000</w:t>
            </w:r>
          </w:p>
        </w:tc>
        <w:tc>
          <w:tcPr>
            <w:tcW w:w="960" w:type="dxa"/>
            <w:tcBorders>
              <w:top w:val="nil"/>
              <w:left w:val="nil"/>
              <w:bottom w:val="nil"/>
              <w:right w:val="nil"/>
            </w:tcBorders>
            <w:shd w:val="clear" w:color="auto" w:fill="auto"/>
            <w:noWrap/>
            <w:vAlign w:val="center"/>
            <w:hideMark/>
          </w:tcPr>
          <w:p w:rsidR="00AC714E" w:rsidRPr="00AC714E" w:rsidRDefault="00AC714E" w:rsidP="00AC714E">
            <w:pPr>
              <w:jc w:val="center"/>
              <w:rPr>
                <w:rFonts w:ascii="Calibri" w:eastAsia="Times New Roman" w:hAnsi="Calibri" w:cs="Calibri"/>
                <w:color w:val="auto"/>
              </w:rPr>
            </w:pPr>
            <w:r w:rsidRPr="00AC714E">
              <w:rPr>
                <w:rFonts w:ascii="Calibri" w:eastAsia="Times New Roman" w:hAnsi="Calibri" w:cs="Calibri"/>
                <w:color w:val="auto"/>
              </w:rPr>
              <w:t>15394.54</w:t>
            </w:r>
          </w:p>
        </w:tc>
      </w:tr>
      <w:tr w:rsidR="00AC714E" w:rsidRPr="00AC714E" w:rsidTr="00AC714E">
        <w:trPr>
          <w:trHeight w:val="300"/>
        </w:trPr>
        <w:tc>
          <w:tcPr>
            <w:tcW w:w="1280" w:type="dxa"/>
            <w:tcBorders>
              <w:top w:val="nil"/>
              <w:left w:val="nil"/>
              <w:bottom w:val="nil"/>
              <w:right w:val="nil"/>
            </w:tcBorders>
            <w:shd w:val="clear" w:color="auto" w:fill="D9D9D9" w:themeFill="background1" w:themeFillShade="D9"/>
            <w:noWrap/>
            <w:vAlign w:val="center"/>
            <w:hideMark/>
          </w:tcPr>
          <w:p w:rsidR="00AC714E" w:rsidRPr="00AC714E" w:rsidRDefault="00AC714E" w:rsidP="00AC714E">
            <w:pPr>
              <w:jc w:val="center"/>
              <w:rPr>
                <w:rFonts w:ascii="Calibri" w:eastAsia="Times New Roman" w:hAnsi="Calibri" w:cs="Calibri"/>
                <w:color w:val="auto"/>
              </w:rPr>
            </w:pPr>
            <w:r w:rsidRPr="00AC714E">
              <w:rPr>
                <w:rFonts w:ascii="Calibri" w:eastAsia="Times New Roman" w:hAnsi="Calibri" w:cs="Calibri"/>
                <w:color w:val="auto"/>
              </w:rPr>
              <w:t>19-Jun-24</w:t>
            </w:r>
          </w:p>
        </w:tc>
        <w:tc>
          <w:tcPr>
            <w:tcW w:w="1840" w:type="dxa"/>
            <w:tcBorders>
              <w:top w:val="nil"/>
              <w:left w:val="nil"/>
              <w:bottom w:val="nil"/>
              <w:right w:val="nil"/>
            </w:tcBorders>
            <w:shd w:val="clear" w:color="auto" w:fill="D9D9D9" w:themeFill="background1" w:themeFillShade="D9"/>
            <w:noWrap/>
            <w:vAlign w:val="bottom"/>
            <w:hideMark/>
          </w:tcPr>
          <w:p w:rsidR="00AC714E" w:rsidRPr="00AC714E" w:rsidRDefault="00AC714E" w:rsidP="00AC714E">
            <w:pPr>
              <w:rPr>
                <w:rFonts w:ascii="Calibri" w:eastAsia="Times New Roman" w:hAnsi="Calibri" w:cs="Calibri"/>
                <w:color w:val="auto"/>
              </w:rPr>
            </w:pPr>
            <w:r w:rsidRPr="00AC714E">
              <w:rPr>
                <w:rFonts w:ascii="Calibri" w:eastAsia="Times New Roman" w:hAnsi="Calibri" w:cs="Calibri"/>
                <w:color w:val="auto"/>
              </w:rPr>
              <w:t>SANSERA</w:t>
            </w:r>
          </w:p>
        </w:tc>
        <w:tc>
          <w:tcPr>
            <w:tcW w:w="5160" w:type="dxa"/>
            <w:tcBorders>
              <w:top w:val="nil"/>
              <w:left w:val="nil"/>
              <w:bottom w:val="nil"/>
              <w:right w:val="nil"/>
            </w:tcBorders>
            <w:shd w:val="clear" w:color="auto" w:fill="D9D9D9" w:themeFill="background1" w:themeFillShade="D9"/>
            <w:noWrap/>
            <w:vAlign w:val="bottom"/>
            <w:hideMark/>
          </w:tcPr>
          <w:p w:rsidR="00AC714E" w:rsidRPr="00AC714E" w:rsidRDefault="00AC714E" w:rsidP="00AC714E">
            <w:pPr>
              <w:rPr>
                <w:rFonts w:ascii="Calibri" w:eastAsia="Times New Roman" w:hAnsi="Calibri" w:cs="Calibri"/>
                <w:color w:val="auto"/>
              </w:rPr>
            </w:pPr>
            <w:r w:rsidRPr="00AC714E">
              <w:rPr>
                <w:rFonts w:ascii="Calibri" w:eastAsia="Times New Roman" w:hAnsi="Calibri" w:cs="Calibri"/>
                <w:color w:val="auto"/>
              </w:rPr>
              <w:t>SOCIETE GENERALE</w:t>
            </w:r>
          </w:p>
        </w:tc>
        <w:tc>
          <w:tcPr>
            <w:tcW w:w="780" w:type="dxa"/>
            <w:tcBorders>
              <w:top w:val="nil"/>
              <w:left w:val="nil"/>
              <w:bottom w:val="nil"/>
              <w:right w:val="nil"/>
            </w:tcBorders>
            <w:shd w:val="clear" w:color="auto" w:fill="D9D9D9" w:themeFill="background1" w:themeFillShade="D9"/>
            <w:noWrap/>
            <w:vAlign w:val="center"/>
            <w:hideMark/>
          </w:tcPr>
          <w:p w:rsidR="00AC714E" w:rsidRPr="00AC714E" w:rsidRDefault="00AC714E" w:rsidP="00AC714E">
            <w:pPr>
              <w:jc w:val="center"/>
              <w:rPr>
                <w:rFonts w:ascii="Calibri" w:eastAsia="Times New Roman" w:hAnsi="Calibri" w:cs="Calibri"/>
                <w:color w:val="auto"/>
              </w:rPr>
            </w:pPr>
            <w:r w:rsidRPr="00AC714E">
              <w:rPr>
                <w:rFonts w:ascii="Calibri" w:eastAsia="Times New Roman" w:hAnsi="Calibri" w:cs="Calibri"/>
                <w:color w:val="auto"/>
              </w:rPr>
              <w:t>BUY</w:t>
            </w:r>
          </w:p>
        </w:tc>
        <w:tc>
          <w:tcPr>
            <w:tcW w:w="1000" w:type="dxa"/>
            <w:tcBorders>
              <w:top w:val="nil"/>
              <w:left w:val="nil"/>
              <w:bottom w:val="nil"/>
              <w:right w:val="nil"/>
            </w:tcBorders>
            <w:shd w:val="clear" w:color="auto" w:fill="D9D9D9" w:themeFill="background1" w:themeFillShade="D9"/>
            <w:noWrap/>
            <w:vAlign w:val="center"/>
            <w:hideMark/>
          </w:tcPr>
          <w:p w:rsidR="00AC714E" w:rsidRPr="00AC714E" w:rsidRDefault="00AC714E" w:rsidP="00AC714E">
            <w:pPr>
              <w:jc w:val="center"/>
              <w:rPr>
                <w:rFonts w:ascii="Calibri" w:eastAsia="Times New Roman" w:hAnsi="Calibri" w:cs="Calibri"/>
                <w:color w:val="auto"/>
              </w:rPr>
            </w:pPr>
            <w:r w:rsidRPr="00AC714E">
              <w:rPr>
                <w:rFonts w:ascii="Calibri" w:eastAsia="Times New Roman" w:hAnsi="Calibri" w:cs="Calibri"/>
                <w:color w:val="auto"/>
              </w:rPr>
              <w:t>358343</w:t>
            </w:r>
          </w:p>
        </w:tc>
        <w:tc>
          <w:tcPr>
            <w:tcW w:w="960" w:type="dxa"/>
            <w:tcBorders>
              <w:top w:val="nil"/>
              <w:left w:val="nil"/>
              <w:bottom w:val="nil"/>
              <w:right w:val="nil"/>
            </w:tcBorders>
            <w:shd w:val="clear" w:color="auto" w:fill="D9D9D9" w:themeFill="background1" w:themeFillShade="D9"/>
            <w:noWrap/>
            <w:vAlign w:val="center"/>
            <w:hideMark/>
          </w:tcPr>
          <w:p w:rsidR="00AC714E" w:rsidRPr="00AC714E" w:rsidRDefault="00AC714E" w:rsidP="00AC714E">
            <w:pPr>
              <w:jc w:val="center"/>
              <w:rPr>
                <w:rFonts w:ascii="Calibri" w:eastAsia="Times New Roman" w:hAnsi="Calibri" w:cs="Calibri"/>
                <w:color w:val="auto"/>
              </w:rPr>
            </w:pPr>
            <w:r w:rsidRPr="00AC714E">
              <w:rPr>
                <w:rFonts w:ascii="Calibri" w:eastAsia="Times New Roman" w:hAnsi="Calibri" w:cs="Calibri"/>
                <w:color w:val="auto"/>
              </w:rPr>
              <w:t>1200</w:t>
            </w:r>
          </w:p>
        </w:tc>
      </w:tr>
      <w:tr w:rsidR="00AC714E" w:rsidRPr="00AC714E" w:rsidTr="00AC714E">
        <w:trPr>
          <w:trHeight w:val="300"/>
        </w:trPr>
        <w:tc>
          <w:tcPr>
            <w:tcW w:w="1280" w:type="dxa"/>
            <w:tcBorders>
              <w:top w:val="nil"/>
              <w:left w:val="nil"/>
              <w:bottom w:val="nil"/>
              <w:right w:val="nil"/>
            </w:tcBorders>
            <w:shd w:val="clear" w:color="auto" w:fill="auto"/>
            <w:noWrap/>
            <w:vAlign w:val="center"/>
            <w:hideMark/>
          </w:tcPr>
          <w:p w:rsidR="00AC714E" w:rsidRPr="00AC714E" w:rsidRDefault="00AC714E" w:rsidP="00AC714E">
            <w:pPr>
              <w:jc w:val="center"/>
              <w:rPr>
                <w:rFonts w:ascii="Calibri" w:eastAsia="Times New Roman" w:hAnsi="Calibri" w:cs="Calibri"/>
                <w:color w:val="auto"/>
              </w:rPr>
            </w:pPr>
            <w:r w:rsidRPr="00AC714E">
              <w:rPr>
                <w:rFonts w:ascii="Calibri" w:eastAsia="Times New Roman" w:hAnsi="Calibri" w:cs="Calibri"/>
                <w:color w:val="auto"/>
              </w:rPr>
              <w:t>19-Jun-24</w:t>
            </w:r>
          </w:p>
        </w:tc>
        <w:tc>
          <w:tcPr>
            <w:tcW w:w="1840" w:type="dxa"/>
            <w:tcBorders>
              <w:top w:val="nil"/>
              <w:left w:val="nil"/>
              <w:bottom w:val="nil"/>
              <w:right w:val="nil"/>
            </w:tcBorders>
            <w:shd w:val="clear" w:color="auto" w:fill="auto"/>
            <w:noWrap/>
            <w:vAlign w:val="bottom"/>
            <w:hideMark/>
          </w:tcPr>
          <w:p w:rsidR="00AC714E" w:rsidRPr="00AC714E" w:rsidRDefault="00AC714E" w:rsidP="00AC714E">
            <w:pPr>
              <w:rPr>
                <w:rFonts w:ascii="Calibri" w:eastAsia="Times New Roman" w:hAnsi="Calibri" w:cs="Calibri"/>
                <w:color w:val="auto"/>
              </w:rPr>
            </w:pPr>
            <w:r w:rsidRPr="00AC714E">
              <w:rPr>
                <w:rFonts w:ascii="Calibri" w:eastAsia="Times New Roman" w:hAnsi="Calibri" w:cs="Calibri"/>
                <w:color w:val="auto"/>
              </w:rPr>
              <w:t>ZFCVINDIA</w:t>
            </w:r>
          </w:p>
        </w:tc>
        <w:tc>
          <w:tcPr>
            <w:tcW w:w="5160" w:type="dxa"/>
            <w:tcBorders>
              <w:top w:val="nil"/>
              <w:left w:val="nil"/>
              <w:bottom w:val="nil"/>
              <w:right w:val="nil"/>
            </w:tcBorders>
            <w:shd w:val="clear" w:color="auto" w:fill="auto"/>
            <w:noWrap/>
            <w:vAlign w:val="bottom"/>
            <w:hideMark/>
          </w:tcPr>
          <w:p w:rsidR="00AC714E" w:rsidRPr="00AC714E" w:rsidRDefault="00AC714E" w:rsidP="00AC714E">
            <w:pPr>
              <w:rPr>
                <w:rFonts w:ascii="Calibri" w:eastAsia="Times New Roman" w:hAnsi="Calibri" w:cs="Calibri"/>
                <w:color w:val="auto"/>
              </w:rPr>
            </w:pPr>
            <w:r w:rsidRPr="00AC714E">
              <w:rPr>
                <w:rFonts w:ascii="Calibri" w:eastAsia="Times New Roman" w:hAnsi="Calibri" w:cs="Calibri"/>
                <w:color w:val="auto"/>
              </w:rPr>
              <w:t>KOTAK MAHINDRA MUTUAL FUND</w:t>
            </w:r>
          </w:p>
        </w:tc>
        <w:tc>
          <w:tcPr>
            <w:tcW w:w="780" w:type="dxa"/>
            <w:tcBorders>
              <w:top w:val="nil"/>
              <w:left w:val="nil"/>
              <w:bottom w:val="nil"/>
              <w:right w:val="nil"/>
            </w:tcBorders>
            <w:shd w:val="clear" w:color="auto" w:fill="auto"/>
            <w:noWrap/>
            <w:vAlign w:val="center"/>
            <w:hideMark/>
          </w:tcPr>
          <w:p w:rsidR="00AC714E" w:rsidRPr="00AC714E" w:rsidRDefault="00AC714E" w:rsidP="00AC714E">
            <w:pPr>
              <w:jc w:val="center"/>
              <w:rPr>
                <w:rFonts w:ascii="Calibri" w:eastAsia="Times New Roman" w:hAnsi="Calibri" w:cs="Calibri"/>
                <w:color w:val="auto"/>
              </w:rPr>
            </w:pPr>
            <w:r w:rsidRPr="00AC714E">
              <w:rPr>
                <w:rFonts w:ascii="Calibri" w:eastAsia="Times New Roman" w:hAnsi="Calibri" w:cs="Calibri"/>
                <w:color w:val="auto"/>
              </w:rPr>
              <w:t>BUY</w:t>
            </w:r>
          </w:p>
        </w:tc>
        <w:tc>
          <w:tcPr>
            <w:tcW w:w="1000" w:type="dxa"/>
            <w:tcBorders>
              <w:top w:val="nil"/>
              <w:left w:val="nil"/>
              <w:bottom w:val="nil"/>
              <w:right w:val="nil"/>
            </w:tcBorders>
            <w:shd w:val="clear" w:color="auto" w:fill="auto"/>
            <w:noWrap/>
            <w:vAlign w:val="center"/>
            <w:hideMark/>
          </w:tcPr>
          <w:p w:rsidR="00AC714E" w:rsidRPr="00AC714E" w:rsidRDefault="00AC714E" w:rsidP="00AC714E">
            <w:pPr>
              <w:jc w:val="center"/>
              <w:rPr>
                <w:rFonts w:ascii="Calibri" w:eastAsia="Times New Roman" w:hAnsi="Calibri" w:cs="Calibri"/>
                <w:color w:val="auto"/>
              </w:rPr>
            </w:pPr>
            <w:r w:rsidRPr="00AC714E">
              <w:rPr>
                <w:rFonts w:ascii="Calibri" w:eastAsia="Times New Roman" w:hAnsi="Calibri" w:cs="Calibri"/>
                <w:color w:val="auto"/>
              </w:rPr>
              <w:t>111972</w:t>
            </w:r>
          </w:p>
        </w:tc>
        <w:tc>
          <w:tcPr>
            <w:tcW w:w="960" w:type="dxa"/>
            <w:tcBorders>
              <w:top w:val="nil"/>
              <w:left w:val="nil"/>
              <w:bottom w:val="nil"/>
              <w:right w:val="nil"/>
            </w:tcBorders>
            <w:shd w:val="clear" w:color="auto" w:fill="auto"/>
            <w:noWrap/>
            <w:vAlign w:val="center"/>
            <w:hideMark/>
          </w:tcPr>
          <w:p w:rsidR="00AC714E" w:rsidRPr="00AC714E" w:rsidRDefault="00AC714E" w:rsidP="00AC714E">
            <w:pPr>
              <w:jc w:val="center"/>
              <w:rPr>
                <w:rFonts w:ascii="Calibri" w:eastAsia="Times New Roman" w:hAnsi="Calibri" w:cs="Calibri"/>
                <w:color w:val="auto"/>
              </w:rPr>
            </w:pPr>
            <w:r w:rsidRPr="00AC714E">
              <w:rPr>
                <w:rFonts w:ascii="Calibri" w:eastAsia="Times New Roman" w:hAnsi="Calibri" w:cs="Calibri"/>
                <w:color w:val="auto"/>
              </w:rPr>
              <w:t>15378</w:t>
            </w:r>
          </w:p>
        </w:tc>
      </w:tr>
      <w:tr w:rsidR="00AC714E" w:rsidRPr="00AC714E" w:rsidTr="00AC714E">
        <w:trPr>
          <w:trHeight w:val="300"/>
        </w:trPr>
        <w:tc>
          <w:tcPr>
            <w:tcW w:w="1280" w:type="dxa"/>
            <w:tcBorders>
              <w:top w:val="nil"/>
              <w:left w:val="nil"/>
              <w:bottom w:val="nil"/>
              <w:right w:val="nil"/>
            </w:tcBorders>
            <w:shd w:val="clear" w:color="auto" w:fill="D9D9D9" w:themeFill="background1" w:themeFillShade="D9"/>
            <w:noWrap/>
            <w:vAlign w:val="center"/>
            <w:hideMark/>
          </w:tcPr>
          <w:p w:rsidR="00AC714E" w:rsidRPr="00AC714E" w:rsidRDefault="00AC714E" w:rsidP="00AC714E">
            <w:pPr>
              <w:jc w:val="center"/>
              <w:rPr>
                <w:rFonts w:ascii="Calibri" w:eastAsia="Times New Roman" w:hAnsi="Calibri" w:cs="Calibri"/>
                <w:color w:val="auto"/>
              </w:rPr>
            </w:pPr>
            <w:r w:rsidRPr="00AC714E">
              <w:rPr>
                <w:rFonts w:ascii="Calibri" w:eastAsia="Times New Roman" w:hAnsi="Calibri" w:cs="Calibri"/>
                <w:color w:val="auto"/>
              </w:rPr>
              <w:t>19-Jun-24</w:t>
            </w:r>
          </w:p>
        </w:tc>
        <w:tc>
          <w:tcPr>
            <w:tcW w:w="1840" w:type="dxa"/>
            <w:tcBorders>
              <w:top w:val="nil"/>
              <w:left w:val="nil"/>
              <w:bottom w:val="nil"/>
              <w:right w:val="nil"/>
            </w:tcBorders>
            <w:shd w:val="clear" w:color="auto" w:fill="D9D9D9" w:themeFill="background1" w:themeFillShade="D9"/>
            <w:noWrap/>
            <w:vAlign w:val="bottom"/>
            <w:hideMark/>
          </w:tcPr>
          <w:p w:rsidR="00AC714E" w:rsidRPr="00AC714E" w:rsidRDefault="00AC714E" w:rsidP="00AC714E">
            <w:pPr>
              <w:rPr>
                <w:rFonts w:ascii="Calibri" w:eastAsia="Times New Roman" w:hAnsi="Calibri" w:cs="Calibri"/>
                <w:color w:val="auto"/>
              </w:rPr>
            </w:pPr>
            <w:r w:rsidRPr="00AC714E">
              <w:rPr>
                <w:rFonts w:ascii="Calibri" w:eastAsia="Times New Roman" w:hAnsi="Calibri" w:cs="Calibri"/>
                <w:color w:val="auto"/>
              </w:rPr>
              <w:t>ZFCVINDIA</w:t>
            </w:r>
          </w:p>
        </w:tc>
        <w:tc>
          <w:tcPr>
            <w:tcW w:w="5160" w:type="dxa"/>
            <w:tcBorders>
              <w:top w:val="nil"/>
              <w:left w:val="nil"/>
              <w:bottom w:val="nil"/>
              <w:right w:val="nil"/>
            </w:tcBorders>
            <w:shd w:val="clear" w:color="auto" w:fill="D9D9D9" w:themeFill="background1" w:themeFillShade="D9"/>
            <w:noWrap/>
            <w:vAlign w:val="bottom"/>
            <w:hideMark/>
          </w:tcPr>
          <w:p w:rsidR="00AC714E" w:rsidRPr="00AC714E" w:rsidRDefault="00AC714E" w:rsidP="00AC714E">
            <w:pPr>
              <w:rPr>
                <w:rFonts w:ascii="Calibri" w:eastAsia="Times New Roman" w:hAnsi="Calibri" w:cs="Calibri"/>
                <w:color w:val="auto"/>
              </w:rPr>
            </w:pPr>
            <w:r w:rsidRPr="00AC714E">
              <w:rPr>
                <w:rFonts w:ascii="Calibri" w:eastAsia="Times New Roman" w:hAnsi="Calibri" w:cs="Calibri"/>
                <w:color w:val="auto"/>
              </w:rPr>
              <w:t>NIPPON INDIA MUTUAL FUND</w:t>
            </w:r>
          </w:p>
        </w:tc>
        <w:tc>
          <w:tcPr>
            <w:tcW w:w="780" w:type="dxa"/>
            <w:tcBorders>
              <w:top w:val="nil"/>
              <w:left w:val="nil"/>
              <w:bottom w:val="nil"/>
              <w:right w:val="nil"/>
            </w:tcBorders>
            <w:shd w:val="clear" w:color="auto" w:fill="D9D9D9" w:themeFill="background1" w:themeFillShade="D9"/>
            <w:noWrap/>
            <w:vAlign w:val="center"/>
            <w:hideMark/>
          </w:tcPr>
          <w:p w:rsidR="00AC714E" w:rsidRPr="00AC714E" w:rsidRDefault="00AC714E" w:rsidP="00AC714E">
            <w:pPr>
              <w:jc w:val="center"/>
              <w:rPr>
                <w:rFonts w:ascii="Calibri" w:eastAsia="Times New Roman" w:hAnsi="Calibri" w:cs="Calibri"/>
                <w:color w:val="auto"/>
              </w:rPr>
            </w:pPr>
            <w:r w:rsidRPr="00AC714E">
              <w:rPr>
                <w:rFonts w:ascii="Calibri" w:eastAsia="Times New Roman" w:hAnsi="Calibri" w:cs="Calibri"/>
                <w:color w:val="auto"/>
              </w:rPr>
              <w:t>BUY</w:t>
            </w:r>
          </w:p>
        </w:tc>
        <w:tc>
          <w:tcPr>
            <w:tcW w:w="1000" w:type="dxa"/>
            <w:tcBorders>
              <w:top w:val="nil"/>
              <w:left w:val="nil"/>
              <w:bottom w:val="nil"/>
              <w:right w:val="nil"/>
            </w:tcBorders>
            <w:shd w:val="clear" w:color="auto" w:fill="D9D9D9" w:themeFill="background1" w:themeFillShade="D9"/>
            <w:noWrap/>
            <w:vAlign w:val="center"/>
            <w:hideMark/>
          </w:tcPr>
          <w:p w:rsidR="00AC714E" w:rsidRPr="00AC714E" w:rsidRDefault="00AC714E" w:rsidP="00AC714E">
            <w:pPr>
              <w:jc w:val="center"/>
              <w:rPr>
                <w:rFonts w:ascii="Calibri" w:eastAsia="Times New Roman" w:hAnsi="Calibri" w:cs="Calibri"/>
                <w:color w:val="auto"/>
              </w:rPr>
            </w:pPr>
            <w:r w:rsidRPr="00AC714E">
              <w:rPr>
                <w:rFonts w:ascii="Calibri" w:eastAsia="Times New Roman" w:hAnsi="Calibri" w:cs="Calibri"/>
                <w:color w:val="auto"/>
              </w:rPr>
              <w:t>170000</w:t>
            </w:r>
          </w:p>
        </w:tc>
        <w:tc>
          <w:tcPr>
            <w:tcW w:w="960" w:type="dxa"/>
            <w:tcBorders>
              <w:top w:val="nil"/>
              <w:left w:val="nil"/>
              <w:bottom w:val="nil"/>
              <w:right w:val="nil"/>
            </w:tcBorders>
            <w:shd w:val="clear" w:color="auto" w:fill="D9D9D9" w:themeFill="background1" w:themeFillShade="D9"/>
            <w:noWrap/>
            <w:vAlign w:val="center"/>
            <w:hideMark/>
          </w:tcPr>
          <w:p w:rsidR="00AC714E" w:rsidRPr="00AC714E" w:rsidRDefault="00AC714E" w:rsidP="00AC714E">
            <w:pPr>
              <w:jc w:val="center"/>
              <w:rPr>
                <w:rFonts w:ascii="Calibri" w:eastAsia="Times New Roman" w:hAnsi="Calibri" w:cs="Calibri"/>
                <w:color w:val="auto"/>
              </w:rPr>
            </w:pPr>
            <w:r w:rsidRPr="00AC714E">
              <w:rPr>
                <w:rFonts w:ascii="Calibri" w:eastAsia="Times New Roman" w:hAnsi="Calibri" w:cs="Calibri"/>
                <w:color w:val="auto"/>
              </w:rPr>
              <w:t>15378</w:t>
            </w:r>
          </w:p>
        </w:tc>
      </w:tr>
      <w:tr w:rsidR="00AC714E" w:rsidRPr="00AC714E" w:rsidTr="00AC714E">
        <w:trPr>
          <w:trHeight w:val="300"/>
        </w:trPr>
        <w:tc>
          <w:tcPr>
            <w:tcW w:w="1280" w:type="dxa"/>
            <w:tcBorders>
              <w:top w:val="nil"/>
              <w:left w:val="nil"/>
              <w:bottom w:val="nil"/>
              <w:right w:val="nil"/>
            </w:tcBorders>
            <w:shd w:val="clear" w:color="auto" w:fill="auto"/>
            <w:noWrap/>
            <w:vAlign w:val="center"/>
            <w:hideMark/>
          </w:tcPr>
          <w:p w:rsidR="00AC714E" w:rsidRPr="00AC714E" w:rsidRDefault="00AC714E" w:rsidP="00AC714E">
            <w:pPr>
              <w:jc w:val="center"/>
              <w:rPr>
                <w:rFonts w:ascii="Calibri" w:eastAsia="Times New Roman" w:hAnsi="Calibri" w:cs="Calibri"/>
                <w:color w:val="auto"/>
              </w:rPr>
            </w:pPr>
            <w:r w:rsidRPr="00AC714E">
              <w:rPr>
                <w:rFonts w:ascii="Calibri" w:eastAsia="Times New Roman" w:hAnsi="Calibri" w:cs="Calibri"/>
                <w:color w:val="auto"/>
              </w:rPr>
              <w:t>19-Jun-24</w:t>
            </w:r>
          </w:p>
        </w:tc>
        <w:tc>
          <w:tcPr>
            <w:tcW w:w="1840" w:type="dxa"/>
            <w:tcBorders>
              <w:top w:val="nil"/>
              <w:left w:val="nil"/>
              <w:bottom w:val="nil"/>
              <w:right w:val="nil"/>
            </w:tcBorders>
            <w:shd w:val="clear" w:color="auto" w:fill="auto"/>
            <w:noWrap/>
            <w:vAlign w:val="bottom"/>
            <w:hideMark/>
          </w:tcPr>
          <w:p w:rsidR="00AC714E" w:rsidRPr="00AC714E" w:rsidRDefault="00AC714E" w:rsidP="00AC714E">
            <w:pPr>
              <w:rPr>
                <w:rFonts w:ascii="Calibri" w:eastAsia="Times New Roman" w:hAnsi="Calibri" w:cs="Calibri"/>
                <w:color w:val="auto"/>
              </w:rPr>
            </w:pPr>
            <w:r w:rsidRPr="00AC714E">
              <w:rPr>
                <w:rFonts w:ascii="Calibri" w:eastAsia="Times New Roman" w:hAnsi="Calibri" w:cs="Calibri"/>
                <w:color w:val="auto"/>
              </w:rPr>
              <w:t>ZFCVINDIA</w:t>
            </w:r>
          </w:p>
        </w:tc>
        <w:tc>
          <w:tcPr>
            <w:tcW w:w="5160" w:type="dxa"/>
            <w:tcBorders>
              <w:top w:val="nil"/>
              <w:left w:val="nil"/>
              <w:bottom w:val="nil"/>
              <w:right w:val="nil"/>
            </w:tcBorders>
            <w:shd w:val="clear" w:color="auto" w:fill="auto"/>
            <w:noWrap/>
            <w:vAlign w:val="bottom"/>
            <w:hideMark/>
          </w:tcPr>
          <w:p w:rsidR="00AC714E" w:rsidRPr="00AC714E" w:rsidRDefault="00AC714E" w:rsidP="00AC714E">
            <w:pPr>
              <w:rPr>
                <w:rFonts w:ascii="Calibri" w:eastAsia="Times New Roman" w:hAnsi="Calibri" w:cs="Calibri"/>
                <w:color w:val="auto"/>
              </w:rPr>
            </w:pPr>
            <w:r w:rsidRPr="00AC714E">
              <w:rPr>
                <w:rFonts w:ascii="Calibri" w:eastAsia="Times New Roman" w:hAnsi="Calibri" w:cs="Calibri"/>
                <w:color w:val="auto"/>
              </w:rPr>
              <w:t>SBI MUTUAL FUND</w:t>
            </w:r>
          </w:p>
        </w:tc>
        <w:tc>
          <w:tcPr>
            <w:tcW w:w="780" w:type="dxa"/>
            <w:tcBorders>
              <w:top w:val="nil"/>
              <w:left w:val="nil"/>
              <w:bottom w:val="nil"/>
              <w:right w:val="nil"/>
            </w:tcBorders>
            <w:shd w:val="clear" w:color="auto" w:fill="auto"/>
            <w:noWrap/>
            <w:vAlign w:val="center"/>
            <w:hideMark/>
          </w:tcPr>
          <w:p w:rsidR="00AC714E" w:rsidRPr="00AC714E" w:rsidRDefault="00AC714E" w:rsidP="00AC714E">
            <w:pPr>
              <w:jc w:val="center"/>
              <w:rPr>
                <w:rFonts w:ascii="Calibri" w:eastAsia="Times New Roman" w:hAnsi="Calibri" w:cs="Calibri"/>
                <w:color w:val="auto"/>
              </w:rPr>
            </w:pPr>
            <w:r w:rsidRPr="00AC714E">
              <w:rPr>
                <w:rFonts w:ascii="Calibri" w:eastAsia="Times New Roman" w:hAnsi="Calibri" w:cs="Calibri"/>
                <w:color w:val="auto"/>
              </w:rPr>
              <w:t>BUY</w:t>
            </w:r>
          </w:p>
        </w:tc>
        <w:tc>
          <w:tcPr>
            <w:tcW w:w="1000" w:type="dxa"/>
            <w:tcBorders>
              <w:top w:val="nil"/>
              <w:left w:val="nil"/>
              <w:bottom w:val="nil"/>
              <w:right w:val="nil"/>
            </w:tcBorders>
            <w:shd w:val="clear" w:color="auto" w:fill="auto"/>
            <w:noWrap/>
            <w:vAlign w:val="center"/>
            <w:hideMark/>
          </w:tcPr>
          <w:p w:rsidR="00AC714E" w:rsidRPr="00AC714E" w:rsidRDefault="00AC714E" w:rsidP="00AC714E">
            <w:pPr>
              <w:jc w:val="center"/>
              <w:rPr>
                <w:rFonts w:ascii="Calibri" w:eastAsia="Times New Roman" w:hAnsi="Calibri" w:cs="Calibri"/>
                <w:color w:val="auto"/>
              </w:rPr>
            </w:pPr>
            <w:r w:rsidRPr="00AC714E">
              <w:rPr>
                <w:rFonts w:ascii="Calibri" w:eastAsia="Times New Roman" w:hAnsi="Calibri" w:cs="Calibri"/>
                <w:color w:val="auto"/>
              </w:rPr>
              <w:t>109247</w:t>
            </w:r>
          </w:p>
        </w:tc>
        <w:tc>
          <w:tcPr>
            <w:tcW w:w="960" w:type="dxa"/>
            <w:tcBorders>
              <w:top w:val="nil"/>
              <w:left w:val="nil"/>
              <w:bottom w:val="nil"/>
              <w:right w:val="nil"/>
            </w:tcBorders>
            <w:shd w:val="clear" w:color="auto" w:fill="auto"/>
            <w:noWrap/>
            <w:vAlign w:val="center"/>
            <w:hideMark/>
          </w:tcPr>
          <w:p w:rsidR="00AC714E" w:rsidRPr="00AC714E" w:rsidRDefault="00AC714E" w:rsidP="00AC714E">
            <w:pPr>
              <w:jc w:val="center"/>
              <w:rPr>
                <w:rFonts w:ascii="Calibri" w:eastAsia="Times New Roman" w:hAnsi="Calibri" w:cs="Calibri"/>
                <w:color w:val="auto"/>
              </w:rPr>
            </w:pPr>
            <w:r w:rsidRPr="00AC714E">
              <w:rPr>
                <w:rFonts w:ascii="Calibri" w:eastAsia="Times New Roman" w:hAnsi="Calibri" w:cs="Calibri"/>
                <w:color w:val="auto"/>
              </w:rPr>
              <w:t>15378</w:t>
            </w:r>
          </w:p>
        </w:tc>
      </w:tr>
      <w:tr w:rsidR="00AC714E" w:rsidRPr="00AC714E" w:rsidTr="00AC714E">
        <w:trPr>
          <w:trHeight w:val="300"/>
        </w:trPr>
        <w:tc>
          <w:tcPr>
            <w:tcW w:w="1280" w:type="dxa"/>
            <w:tcBorders>
              <w:top w:val="nil"/>
              <w:left w:val="nil"/>
              <w:bottom w:val="nil"/>
              <w:right w:val="nil"/>
            </w:tcBorders>
            <w:shd w:val="clear" w:color="auto" w:fill="D9D9D9" w:themeFill="background1" w:themeFillShade="D9"/>
            <w:noWrap/>
            <w:vAlign w:val="center"/>
            <w:hideMark/>
          </w:tcPr>
          <w:p w:rsidR="00AC714E" w:rsidRPr="00AC714E" w:rsidRDefault="00AC714E" w:rsidP="00AC714E">
            <w:pPr>
              <w:jc w:val="center"/>
              <w:rPr>
                <w:rFonts w:ascii="Calibri" w:eastAsia="Times New Roman" w:hAnsi="Calibri" w:cs="Calibri"/>
                <w:color w:val="auto"/>
              </w:rPr>
            </w:pPr>
            <w:r w:rsidRPr="00AC714E">
              <w:rPr>
                <w:rFonts w:ascii="Calibri" w:eastAsia="Times New Roman" w:hAnsi="Calibri" w:cs="Calibri"/>
                <w:color w:val="auto"/>
              </w:rPr>
              <w:t>19-Jun-24</w:t>
            </w:r>
          </w:p>
        </w:tc>
        <w:tc>
          <w:tcPr>
            <w:tcW w:w="1840" w:type="dxa"/>
            <w:tcBorders>
              <w:top w:val="nil"/>
              <w:left w:val="nil"/>
              <w:bottom w:val="nil"/>
              <w:right w:val="nil"/>
            </w:tcBorders>
            <w:shd w:val="clear" w:color="auto" w:fill="D9D9D9" w:themeFill="background1" w:themeFillShade="D9"/>
            <w:noWrap/>
            <w:vAlign w:val="bottom"/>
            <w:hideMark/>
          </w:tcPr>
          <w:p w:rsidR="00AC714E" w:rsidRPr="00AC714E" w:rsidRDefault="00AC714E" w:rsidP="00AC714E">
            <w:pPr>
              <w:rPr>
                <w:rFonts w:ascii="Calibri" w:eastAsia="Times New Roman" w:hAnsi="Calibri" w:cs="Calibri"/>
                <w:color w:val="auto"/>
              </w:rPr>
            </w:pPr>
            <w:r w:rsidRPr="00AC714E">
              <w:rPr>
                <w:rFonts w:ascii="Calibri" w:eastAsia="Times New Roman" w:hAnsi="Calibri" w:cs="Calibri"/>
                <w:color w:val="auto"/>
              </w:rPr>
              <w:t>ADVENZYMES</w:t>
            </w:r>
          </w:p>
        </w:tc>
        <w:tc>
          <w:tcPr>
            <w:tcW w:w="5160" w:type="dxa"/>
            <w:tcBorders>
              <w:top w:val="nil"/>
              <w:left w:val="nil"/>
              <w:bottom w:val="nil"/>
              <w:right w:val="nil"/>
            </w:tcBorders>
            <w:shd w:val="clear" w:color="auto" w:fill="D9D9D9" w:themeFill="background1" w:themeFillShade="D9"/>
            <w:noWrap/>
            <w:vAlign w:val="bottom"/>
            <w:hideMark/>
          </w:tcPr>
          <w:p w:rsidR="00AC714E" w:rsidRPr="00AC714E" w:rsidRDefault="00AC714E" w:rsidP="00AC714E">
            <w:pPr>
              <w:rPr>
                <w:rFonts w:ascii="Calibri" w:eastAsia="Times New Roman" w:hAnsi="Calibri" w:cs="Calibri"/>
                <w:color w:val="auto"/>
              </w:rPr>
            </w:pPr>
            <w:r w:rsidRPr="00AC714E">
              <w:rPr>
                <w:rFonts w:ascii="Calibri" w:eastAsia="Times New Roman" w:hAnsi="Calibri" w:cs="Calibri"/>
                <w:color w:val="auto"/>
              </w:rPr>
              <w:t>ORBIMED ASIA III MAURITIUS LIMITED</w:t>
            </w:r>
          </w:p>
        </w:tc>
        <w:tc>
          <w:tcPr>
            <w:tcW w:w="780" w:type="dxa"/>
            <w:tcBorders>
              <w:top w:val="nil"/>
              <w:left w:val="nil"/>
              <w:bottom w:val="nil"/>
              <w:right w:val="nil"/>
            </w:tcBorders>
            <w:shd w:val="clear" w:color="auto" w:fill="D9D9D9" w:themeFill="background1" w:themeFillShade="D9"/>
            <w:noWrap/>
            <w:vAlign w:val="center"/>
            <w:hideMark/>
          </w:tcPr>
          <w:p w:rsidR="00AC714E" w:rsidRPr="00AC714E" w:rsidRDefault="00AC714E" w:rsidP="00AC714E">
            <w:pPr>
              <w:jc w:val="center"/>
              <w:rPr>
                <w:rFonts w:ascii="Calibri" w:eastAsia="Times New Roman" w:hAnsi="Calibri" w:cs="Calibri"/>
                <w:color w:val="auto"/>
              </w:rPr>
            </w:pPr>
            <w:r w:rsidRPr="00AC714E">
              <w:rPr>
                <w:rFonts w:ascii="Calibri" w:eastAsia="Times New Roman" w:hAnsi="Calibri" w:cs="Calibri"/>
                <w:color w:val="auto"/>
              </w:rPr>
              <w:t>SELL</w:t>
            </w:r>
          </w:p>
        </w:tc>
        <w:tc>
          <w:tcPr>
            <w:tcW w:w="1000" w:type="dxa"/>
            <w:tcBorders>
              <w:top w:val="nil"/>
              <w:left w:val="nil"/>
              <w:bottom w:val="nil"/>
              <w:right w:val="nil"/>
            </w:tcBorders>
            <w:shd w:val="clear" w:color="auto" w:fill="D9D9D9" w:themeFill="background1" w:themeFillShade="D9"/>
            <w:noWrap/>
            <w:vAlign w:val="center"/>
            <w:hideMark/>
          </w:tcPr>
          <w:p w:rsidR="00AC714E" w:rsidRPr="00AC714E" w:rsidRDefault="00AC714E" w:rsidP="00AC714E">
            <w:pPr>
              <w:jc w:val="center"/>
              <w:rPr>
                <w:rFonts w:ascii="Calibri" w:eastAsia="Times New Roman" w:hAnsi="Calibri" w:cs="Calibri"/>
                <w:color w:val="auto"/>
              </w:rPr>
            </w:pPr>
            <w:r w:rsidRPr="00AC714E">
              <w:rPr>
                <w:rFonts w:ascii="Calibri" w:eastAsia="Times New Roman" w:hAnsi="Calibri" w:cs="Calibri"/>
                <w:color w:val="auto"/>
              </w:rPr>
              <w:t>11053245</w:t>
            </w:r>
          </w:p>
        </w:tc>
        <w:tc>
          <w:tcPr>
            <w:tcW w:w="960" w:type="dxa"/>
            <w:tcBorders>
              <w:top w:val="nil"/>
              <w:left w:val="nil"/>
              <w:bottom w:val="nil"/>
              <w:right w:val="nil"/>
            </w:tcBorders>
            <w:shd w:val="clear" w:color="auto" w:fill="D9D9D9" w:themeFill="background1" w:themeFillShade="D9"/>
            <w:noWrap/>
            <w:vAlign w:val="center"/>
            <w:hideMark/>
          </w:tcPr>
          <w:p w:rsidR="00AC714E" w:rsidRPr="00AC714E" w:rsidRDefault="00AC714E" w:rsidP="00AC714E">
            <w:pPr>
              <w:jc w:val="center"/>
              <w:rPr>
                <w:rFonts w:ascii="Calibri" w:eastAsia="Times New Roman" w:hAnsi="Calibri" w:cs="Calibri"/>
                <w:color w:val="auto"/>
              </w:rPr>
            </w:pPr>
            <w:r w:rsidRPr="00AC714E">
              <w:rPr>
                <w:rFonts w:ascii="Calibri" w:eastAsia="Times New Roman" w:hAnsi="Calibri" w:cs="Calibri"/>
                <w:color w:val="auto"/>
              </w:rPr>
              <w:t>385</w:t>
            </w:r>
          </w:p>
        </w:tc>
      </w:tr>
      <w:tr w:rsidR="00AC714E" w:rsidRPr="00AC714E" w:rsidTr="00AC714E">
        <w:trPr>
          <w:trHeight w:val="300"/>
        </w:trPr>
        <w:tc>
          <w:tcPr>
            <w:tcW w:w="1280" w:type="dxa"/>
            <w:tcBorders>
              <w:top w:val="nil"/>
              <w:left w:val="nil"/>
              <w:bottom w:val="nil"/>
              <w:right w:val="nil"/>
            </w:tcBorders>
            <w:shd w:val="clear" w:color="auto" w:fill="auto"/>
            <w:noWrap/>
            <w:vAlign w:val="center"/>
            <w:hideMark/>
          </w:tcPr>
          <w:p w:rsidR="00AC714E" w:rsidRPr="00AC714E" w:rsidRDefault="00AC714E" w:rsidP="00AC714E">
            <w:pPr>
              <w:jc w:val="center"/>
              <w:rPr>
                <w:rFonts w:ascii="Calibri" w:eastAsia="Times New Roman" w:hAnsi="Calibri" w:cs="Calibri"/>
                <w:color w:val="auto"/>
              </w:rPr>
            </w:pPr>
            <w:r w:rsidRPr="00AC714E">
              <w:rPr>
                <w:rFonts w:ascii="Calibri" w:eastAsia="Times New Roman" w:hAnsi="Calibri" w:cs="Calibri"/>
                <w:color w:val="auto"/>
              </w:rPr>
              <w:t>19-Jun-24</w:t>
            </w:r>
          </w:p>
        </w:tc>
        <w:tc>
          <w:tcPr>
            <w:tcW w:w="1840" w:type="dxa"/>
            <w:tcBorders>
              <w:top w:val="nil"/>
              <w:left w:val="nil"/>
              <w:bottom w:val="nil"/>
              <w:right w:val="nil"/>
            </w:tcBorders>
            <w:shd w:val="clear" w:color="auto" w:fill="auto"/>
            <w:noWrap/>
            <w:vAlign w:val="bottom"/>
            <w:hideMark/>
          </w:tcPr>
          <w:p w:rsidR="00AC714E" w:rsidRPr="00AC714E" w:rsidRDefault="00AC714E" w:rsidP="00AC714E">
            <w:pPr>
              <w:rPr>
                <w:rFonts w:ascii="Calibri" w:eastAsia="Times New Roman" w:hAnsi="Calibri" w:cs="Calibri"/>
                <w:color w:val="auto"/>
              </w:rPr>
            </w:pPr>
            <w:r w:rsidRPr="00AC714E">
              <w:rPr>
                <w:rFonts w:ascii="Calibri" w:eastAsia="Times New Roman" w:hAnsi="Calibri" w:cs="Calibri"/>
                <w:color w:val="auto"/>
              </w:rPr>
              <w:t>AUBANK</w:t>
            </w:r>
          </w:p>
        </w:tc>
        <w:tc>
          <w:tcPr>
            <w:tcW w:w="5160" w:type="dxa"/>
            <w:tcBorders>
              <w:top w:val="nil"/>
              <w:left w:val="nil"/>
              <w:bottom w:val="nil"/>
              <w:right w:val="nil"/>
            </w:tcBorders>
            <w:shd w:val="clear" w:color="auto" w:fill="auto"/>
            <w:noWrap/>
            <w:vAlign w:val="bottom"/>
            <w:hideMark/>
          </w:tcPr>
          <w:p w:rsidR="00AC714E" w:rsidRPr="00AC714E" w:rsidRDefault="00AC714E" w:rsidP="00AC714E">
            <w:pPr>
              <w:rPr>
                <w:rFonts w:ascii="Calibri" w:eastAsia="Times New Roman" w:hAnsi="Calibri" w:cs="Calibri"/>
                <w:color w:val="auto"/>
              </w:rPr>
            </w:pPr>
            <w:r w:rsidRPr="00AC714E">
              <w:rPr>
                <w:rFonts w:ascii="Calibri" w:eastAsia="Times New Roman" w:hAnsi="Calibri" w:cs="Calibri"/>
                <w:color w:val="auto"/>
              </w:rPr>
              <w:t>WESTBRIDGE AIF I</w:t>
            </w:r>
          </w:p>
        </w:tc>
        <w:tc>
          <w:tcPr>
            <w:tcW w:w="780" w:type="dxa"/>
            <w:tcBorders>
              <w:top w:val="nil"/>
              <w:left w:val="nil"/>
              <w:bottom w:val="nil"/>
              <w:right w:val="nil"/>
            </w:tcBorders>
            <w:shd w:val="clear" w:color="auto" w:fill="auto"/>
            <w:noWrap/>
            <w:vAlign w:val="center"/>
            <w:hideMark/>
          </w:tcPr>
          <w:p w:rsidR="00AC714E" w:rsidRPr="00AC714E" w:rsidRDefault="00AC714E" w:rsidP="00AC714E">
            <w:pPr>
              <w:jc w:val="center"/>
              <w:rPr>
                <w:rFonts w:ascii="Calibri" w:eastAsia="Times New Roman" w:hAnsi="Calibri" w:cs="Calibri"/>
                <w:color w:val="auto"/>
              </w:rPr>
            </w:pPr>
            <w:r w:rsidRPr="00AC714E">
              <w:rPr>
                <w:rFonts w:ascii="Calibri" w:eastAsia="Times New Roman" w:hAnsi="Calibri" w:cs="Calibri"/>
                <w:color w:val="auto"/>
              </w:rPr>
              <w:t>SELL</w:t>
            </w:r>
          </w:p>
        </w:tc>
        <w:tc>
          <w:tcPr>
            <w:tcW w:w="1000" w:type="dxa"/>
            <w:tcBorders>
              <w:top w:val="nil"/>
              <w:left w:val="nil"/>
              <w:bottom w:val="nil"/>
              <w:right w:val="nil"/>
            </w:tcBorders>
            <w:shd w:val="clear" w:color="auto" w:fill="auto"/>
            <w:noWrap/>
            <w:vAlign w:val="center"/>
            <w:hideMark/>
          </w:tcPr>
          <w:p w:rsidR="00AC714E" w:rsidRPr="00AC714E" w:rsidRDefault="00AC714E" w:rsidP="00AC714E">
            <w:pPr>
              <w:jc w:val="center"/>
              <w:rPr>
                <w:rFonts w:ascii="Calibri" w:eastAsia="Times New Roman" w:hAnsi="Calibri" w:cs="Calibri"/>
                <w:color w:val="auto"/>
              </w:rPr>
            </w:pPr>
            <w:r w:rsidRPr="00AC714E">
              <w:rPr>
                <w:rFonts w:ascii="Calibri" w:eastAsia="Times New Roman" w:hAnsi="Calibri" w:cs="Calibri"/>
                <w:color w:val="auto"/>
              </w:rPr>
              <w:t>13000000</w:t>
            </w:r>
          </w:p>
        </w:tc>
        <w:tc>
          <w:tcPr>
            <w:tcW w:w="960" w:type="dxa"/>
            <w:tcBorders>
              <w:top w:val="nil"/>
              <w:left w:val="nil"/>
              <w:bottom w:val="nil"/>
              <w:right w:val="nil"/>
            </w:tcBorders>
            <w:shd w:val="clear" w:color="auto" w:fill="auto"/>
            <w:noWrap/>
            <w:vAlign w:val="center"/>
            <w:hideMark/>
          </w:tcPr>
          <w:p w:rsidR="00AC714E" w:rsidRPr="00AC714E" w:rsidRDefault="00AC714E" w:rsidP="00AC714E">
            <w:pPr>
              <w:jc w:val="center"/>
              <w:rPr>
                <w:rFonts w:ascii="Calibri" w:eastAsia="Times New Roman" w:hAnsi="Calibri" w:cs="Calibri"/>
                <w:color w:val="auto"/>
              </w:rPr>
            </w:pPr>
            <w:r w:rsidRPr="00AC714E">
              <w:rPr>
                <w:rFonts w:ascii="Calibri" w:eastAsia="Times New Roman" w:hAnsi="Calibri" w:cs="Calibri"/>
                <w:color w:val="auto"/>
              </w:rPr>
              <w:t>650.08</w:t>
            </w:r>
          </w:p>
        </w:tc>
      </w:tr>
      <w:tr w:rsidR="00AC714E" w:rsidRPr="00AC714E" w:rsidTr="00AC714E">
        <w:trPr>
          <w:trHeight w:val="300"/>
        </w:trPr>
        <w:tc>
          <w:tcPr>
            <w:tcW w:w="1280" w:type="dxa"/>
            <w:tcBorders>
              <w:top w:val="nil"/>
              <w:left w:val="nil"/>
              <w:bottom w:val="nil"/>
              <w:right w:val="nil"/>
            </w:tcBorders>
            <w:shd w:val="clear" w:color="auto" w:fill="D9D9D9" w:themeFill="background1" w:themeFillShade="D9"/>
            <w:noWrap/>
            <w:vAlign w:val="center"/>
            <w:hideMark/>
          </w:tcPr>
          <w:p w:rsidR="00AC714E" w:rsidRPr="00AC714E" w:rsidRDefault="00AC714E" w:rsidP="00AC714E">
            <w:pPr>
              <w:jc w:val="center"/>
              <w:rPr>
                <w:rFonts w:ascii="Calibri" w:eastAsia="Times New Roman" w:hAnsi="Calibri" w:cs="Calibri"/>
                <w:color w:val="auto"/>
              </w:rPr>
            </w:pPr>
            <w:r w:rsidRPr="00AC714E">
              <w:rPr>
                <w:rFonts w:ascii="Calibri" w:eastAsia="Times New Roman" w:hAnsi="Calibri" w:cs="Calibri"/>
                <w:color w:val="auto"/>
              </w:rPr>
              <w:t>19-Jun-24</w:t>
            </w:r>
          </w:p>
        </w:tc>
        <w:tc>
          <w:tcPr>
            <w:tcW w:w="1840" w:type="dxa"/>
            <w:tcBorders>
              <w:top w:val="nil"/>
              <w:left w:val="nil"/>
              <w:bottom w:val="nil"/>
              <w:right w:val="nil"/>
            </w:tcBorders>
            <w:shd w:val="clear" w:color="auto" w:fill="D9D9D9" w:themeFill="background1" w:themeFillShade="D9"/>
            <w:noWrap/>
            <w:vAlign w:val="bottom"/>
            <w:hideMark/>
          </w:tcPr>
          <w:p w:rsidR="00AC714E" w:rsidRPr="00AC714E" w:rsidRDefault="00AC714E" w:rsidP="00AC714E">
            <w:pPr>
              <w:rPr>
                <w:rFonts w:ascii="Calibri" w:eastAsia="Times New Roman" w:hAnsi="Calibri" w:cs="Calibri"/>
                <w:color w:val="auto"/>
              </w:rPr>
            </w:pPr>
            <w:r w:rsidRPr="00AC714E">
              <w:rPr>
                <w:rFonts w:ascii="Calibri" w:eastAsia="Times New Roman" w:hAnsi="Calibri" w:cs="Calibri"/>
                <w:color w:val="auto"/>
              </w:rPr>
              <w:t>INDUSTOWER</w:t>
            </w:r>
          </w:p>
        </w:tc>
        <w:tc>
          <w:tcPr>
            <w:tcW w:w="5160" w:type="dxa"/>
            <w:tcBorders>
              <w:top w:val="nil"/>
              <w:left w:val="nil"/>
              <w:bottom w:val="nil"/>
              <w:right w:val="nil"/>
            </w:tcBorders>
            <w:shd w:val="clear" w:color="auto" w:fill="D9D9D9" w:themeFill="background1" w:themeFillShade="D9"/>
            <w:noWrap/>
            <w:vAlign w:val="bottom"/>
            <w:hideMark/>
          </w:tcPr>
          <w:p w:rsidR="00AC714E" w:rsidRPr="00AC714E" w:rsidRDefault="00AC714E" w:rsidP="00AC714E">
            <w:pPr>
              <w:rPr>
                <w:rFonts w:ascii="Calibri" w:eastAsia="Times New Roman" w:hAnsi="Calibri" w:cs="Calibri"/>
                <w:color w:val="auto"/>
              </w:rPr>
            </w:pPr>
            <w:r w:rsidRPr="00AC714E">
              <w:rPr>
                <w:rFonts w:ascii="Calibri" w:eastAsia="Times New Roman" w:hAnsi="Calibri" w:cs="Calibri"/>
                <w:color w:val="auto"/>
              </w:rPr>
              <w:t>VODAFONE TELECOMMUNICATIONS INDIA  LIMITED</w:t>
            </w:r>
          </w:p>
        </w:tc>
        <w:tc>
          <w:tcPr>
            <w:tcW w:w="780" w:type="dxa"/>
            <w:tcBorders>
              <w:top w:val="nil"/>
              <w:left w:val="nil"/>
              <w:bottom w:val="nil"/>
              <w:right w:val="nil"/>
            </w:tcBorders>
            <w:shd w:val="clear" w:color="auto" w:fill="D9D9D9" w:themeFill="background1" w:themeFillShade="D9"/>
            <w:noWrap/>
            <w:vAlign w:val="center"/>
            <w:hideMark/>
          </w:tcPr>
          <w:p w:rsidR="00AC714E" w:rsidRPr="00AC714E" w:rsidRDefault="00AC714E" w:rsidP="00AC714E">
            <w:pPr>
              <w:jc w:val="center"/>
              <w:rPr>
                <w:rFonts w:ascii="Calibri" w:eastAsia="Times New Roman" w:hAnsi="Calibri" w:cs="Calibri"/>
                <w:color w:val="auto"/>
              </w:rPr>
            </w:pPr>
            <w:r w:rsidRPr="00AC714E">
              <w:rPr>
                <w:rFonts w:ascii="Calibri" w:eastAsia="Times New Roman" w:hAnsi="Calibri" w:cs="Calibri"/>
                <w:color w:val="auto"/>
              </w:rPr>
              <w:t>SELL</w:t>
            </w:r>
          </w:p>
        </w:tc>
        <w:tc>
          <w:tcPr>
            <w:tcW w:w="1000" w:type="dxa"/>
            <w:tcBorders>
              <w:top w:val="nil"/>
              <w:left w:val="nil"/>
              <w:bottom w:val="nil"/>
              <w:right w:val="nil"/>
            </w:tcBorders>
            <w:shd w:val="clear" w:color="auto" w:fill="D9D9D9" w:themeFill="background1" w:themeFillShade="D9"/>
            <w:noWrap/>
            <w:vAlign w:val="center"/>
            <w:hideMark/>
          </w:tcPr>
          <w:p w:rsidR="00AC714E" w:rsidRPr="00AC714E" w:rsidRDefault="00AC714E" w:rsidP="00AC714E">
            <w:pPr>
              <w:jc w:val="center"/>
              <w:rPr>
                <w:rFonts w:ascii="Calibri" w:eastAsia="Times New Roman" w:hAnsi="Calibri" w:cs="Calibri"/>
                <w:color w:val="auto"/>
              </w:rPr>
            </w:pPr>
            <w:r w:rsidRPr="00AC714E">
              <w:rPr>
                <w:rFonts w:ascii="Calibri" w:eastAsia="Times New Roman" w:hAnsi="Calibri" w:cs="Calibri"/>
                <w:color w:val="auto"/>
              </w:rPr>
              <w:t>42947183</w:t>
            </w:r>
          </w:p>
        </w:tc>
        <w:tc>
          <w:tcPr>
            <w:tcW w:w="960" w:type="dxa"/>
            <w:tcBorders>
              <w:top w:val="nil"/>
              <w:left w:val="nil"/>
              <w:bottom w:val="nil"/>
              <w:right w:val="nil"/>
            </w:tcBorders>
            <w:shd w:val="clear" w:color="auto" w:fill="D9D9D9" w:themeFill="background1" w:themeFillShade="D9"/>
            <w:noWrap/>
            <w:vAlign w:val="center"/>
            <w:hideMark/>
          </w:tcPr>
          <w:p w:rsidR="00AC714E" w:rsidRPr="00AC714E" w:rsidRDefault="00AC714E" w:rsidP="00AC714E">
            <w:pPr>
              <w:jc w:val="center"/>
              <w:rPr>
                <w:rFonts w:ascii="Calibri" w:eastAsia="Times New Roman" w:hAnsi="Calibri" w:cs="Calibri"/>
                <w:color w:val="auto"/>
              </w:rPr>
            </w:pPr>
            <w:r w:rsidRPr="00AC714E">
              <w:rPr>
                <w:rFonts w:ascii="Calibri" w:eastAsia="Times New Roman" w:hAnsi="Calibri" w:cs="Calibri"/>
                <w:color w:val="auto"/>
              </w:rPr>
              <w:t>321.28</w:t>
            </w:r>
          </w:p>
        </w:tc>
      </w:tr>
      <w:tr w:rsidR="00AC714E" w:rsidRPr="00AC714E" w:rsidTr="00AC714E">
        <w:trPr>
          <w:trHeight w:val="300"/>
        </w:trPr>
        <w:tc>
          <w:tcPr>
            <w:tcW w:w="1280" w:type="dxa"/>
            <w:tcBorders>
              <w:top w:val="nil"/>
              <w:left w:val="nil"/>
              <w:bottom w:val="nil"/>
              <w:right w:val="nil"/>
            </w:tcBorders>
            <w:shd w:val="clear" w:color="auto" w:fill="auto"/>
            <w:noWrap/>
            <w:vAlign w:val="center"/>
            <w:hideMark/>
          </w:tcPr>
          <w:p w:rsidR="00AC714E" w:rsidRPr="00AC714E" w:rsidRDefault="00AC714E" w:rsidP="00AC714E">
            <w:pPr>
              <w:jc w:val="center"/>
              <w:rPr>
                <w:rFonts w:ascii="Calibri" w:eastAsia="Times New Roman" w:hAnsi="Calibri" w:cs="Calibri"/>
                <w:color w:val="auto"/>
              </w:rPr>
            </w:pPr>
            <w:r w:rsidRPr="00AC714E">
              <w:rPr>
                <w:rFonts w:ascii="Calibri" w:eastAsia="Times New Roman" w:hAnsi="Calibri" w:cs="Calibri"/>
                <w:color w:val="auto"/>
              </w:rPr>
              <w:t>19-Jun-24</w:t>
            </w:r>
          </w:p>
        </w:tc>
        <w:tc>
          <w:tcPr>
            <w:tcW w:w="1840" w:type="dxa"/>
            <w:tcBorders>
              <w:top w:val="nil"/>
              <w:left w:val="nil"/>
              <w:bottom w:val="nil"/>
              <w:right w:val="nil"/>
            </w:tcBorders>
            <w:shd w:val="clear" w:color="auto" w:fill="auto"/>
            <w:noWrap/>
            <w:vAlign w:val="bottom"/>
            <w:hideMark/>
          </w:tcPr>
          <w:p w:rsidR="00AC714E" w:rsidRPr="00AC714E" w:rsidRDefault="00AC714E" w:rsidP="00AC714E">
            <w:pPr>
              <w:rPr>
                <w:rFonts w:ascii="Calibri" w:eastAsia="Times New Roman" w:hAnsi="Calibri" w:cs="Calibri"/>
                <w:color w:val="auto"/>
              </w:rPr>
            </w:pPr>
            <w:r w:rsidRPr="00AC714E">
              <w:rPr>
                <w:rFonts w:ascii="Calibri" w:eastAsia="Times New Roman" w:hAnsi="Calibri" w:cs="Calibri"/>
                <w:color w:val="auto"/>
              </w:rPr>
              <w:t>INDUSTOWER</w:t>
            </w:r>
          </w:p>
        </w:tc>
        <w:tc>
          <w:tcPr>
            <w:tcW w:w="5160" w:type="dxa"/>
            <w:tcBorders>
              <w:top w:val="nil"/>
              <w:left w:val="nil"/>
              <w:bottom w:val="nil"/>
              <w:right w:val="nil"/>
            </w:tcBorders>
            <w:shd w:val="clear" w:color="auto" w:fill="auto"/>
            <w:noWrap/>
            <w:vAlign w:val="bottom"/>
            <w:hideMark/>
          </w:tcPr>
          <w:p w:rsidR="00AC714E" w:rsidRPr="00AC714E" w:rsidRDefault="00AC714E" w:rsidP="00AC714E">
            <w:pPr>
              <w:rPr>
                <w:rFonts w:ascii="Calibri" w:eastAsia="Times New Roman" w:hAnsi="Calibri" w:cs="Calibri"/>
                <w:color w:val="auto"/>
              </w:rPr>
            </w:pPr>
            <w:r w:rsidRPr="00AC714E">
              <w:rPr>
                <w:rFonts w:ascii="Calibri" w:eastAsia="Times New Roman" w:hAnsi="Calibri" w:cs="Calibri"/>
                <w:color w:val="auto"/>
              </w:rPr>
              <w:t>AL-AMIN INVESTMENTS LIMITED</w:t>
            </w:r>
          </w:p>
        </w:tc>
        <w:tc>
          <w:tcPr>
            <w:tcW w:w="780" w:type="dxa"/>
            <w:tcBorders>
              <w:top w:val="nil"/>
              <w:left w:val="nil"/>
              <w:bottom w:val="nil"/>
              <w:right w:val="nil"/>
            </w:tcBorders>
            <w:shd w:val="clear" w:color="auto" w:fill="auto"/>
            <w:noWrap/>
            <w:vAlign w:val="center"/>
            <w:hideMark/>
          </w:tcPr>
          <w:p w:rsidR="00AC714E" w:rsidRPr="00AC714E" w:rsidRDefault="00AC714E" w:rsidP="00AC714E">
            <w:pPr>
              <w:jc w:val="center"/>
              <w:rPr>
                <w:rFonts w:ascii="Calibri" w:eastAsia="Times New Roman" w:hAnsi="Calibri" w:cs="Calibri"/>
                <w:color w:val="auto"/>
              </w:rPr>
            </w:pPr>
            <w:r w:rsidRPr="00AC714E">
              <w:rPr>
                <w:rFonts w:ascii="Calibri" w:eastAsia="Times New Roman" w:hAnsi="Calibri" w:cs="Calibri"/>
                <w:color w:val="auto"/>
              </w:rPr>
              <w:t>SELL</w:t>
            </w:r>
          </w:p>
        </w:tc>
        <w:tc>
          <w:tcPr>
            <w:tcW w:w="1000" w:type="dxa"/>
            <w:tcBorders>
              <w:top w:val="nil"/>
              <w:left w:val="nil"/>
              <w:bottom w:val="nil"/>
              <w:right w:val="nil"/>
            </w:tcBorders>
            <w:shd w:val="clear" w:color="auto" w:fill="auto"/>
            <w:noWrap/>
            <w:vAlign w:val="center"/>
            <w:hideMark/>
          </w:tcPr>
          <w:p w:rsidR="00AC714E" w:rsidRPr="00AC714E" w:rsidRDefault="00AC714E" w:rsidP="00AC714E">
            <w:pPr>
              <w:jc w:val="center"/>
              <w:rPr>
                <w:rFonts w:ascii="Calibri" w:eastAsia="Times New Roman" w:hAnsi="Calibri" w:cs="Calibri"/>
                <w:color w:val="auto"/>
              </w:rPr>
            </w:pPr>
            <w:r w:rsidRPr="00AC714E">
              <w:rPr>
                <w:rFonts w:ascii="Calibri" w:eastAsia="Times New Roman" w:hAnsi="Calibri" w:cs="Calibri"/>
                <w:color w:val="auto"/>
              </w:rPr>
              <w:t>20819871</w:t>
            </w:r>
          </w:p>
        </w:tc>
        <w:tc>
          <w:tcPr>
            <w:tcW w:w="960" w:type="dxa"/>
            <w:tcBorders>
              <w:top w:val="nil"/>
              <w:left w:val="nil"/>
              <w:bottom w:val="nil"/>
              <w:right w:val="nil"/>
            </w:tcBorders>
            <w:shd w:val="clear" w:color="auto" w:fill="auto"/>
            <w:noWrap/>
            <w:vAlign w:val="center"/>
            <w:hideMark/>
          </w:tcPr>
          <w:p w:rsidR="00AC714E" w:rsidRPr="00AC714E" w:rsidRDefault="00AC714E" w:rsidP="00AC714E">
            <w:pPr>
              <w:jc w:val="center"/>
              <w:rPr>
                <w:rFonts w:ascii="Calibri" w:eastAsia="Times New Roman" w:hAnsi="Calibri" w:cs="Calibri"/>
                <w:color w:val="auto"/>
              </w:rPr>
            </w:pPr>
            <w:r w:rsidRPr="00AC714E">
              <w:rPr>
                <w:rFonts w:ascii="Calibri" w:eastAsia="Times New Roman" w:hAnsi="Calibri" w:cs="Calibri"/>
                <w:color w:val="auto"/>
              </w:rPr>
              <w:t>314.54</w:t>
            </w:r>
          </w:p>
        </w:tc>
      </w:tr>
      <w:tr w:rsidR="00AC714E" w:rsidRPr="00AC714E" w:rsidTr="00AC714E">
        <w:trPr>
          <w:trHeight w:val="300"/>
        </w:trPr>
        <w:tc>
          <w:tcPr>
            <w:tcW w:w="1280" w:type="dxa"/>
            <w:tcBorders>
              <w:top w:val="nil"/>
              <w:left w:val="nil"/>
              <w:bottom w:val="nil"/>
              <w:right w:val="nil"/>
            </w:tcBorders>
            <w:shd w:val="clear" w:color="auto" w:fill="D9D9D9" w:themeFill="background1" w:themeFillShade="D9"/>
            <w:noWrap/>
            <w:vAlign w:val="center"/>
            <w:hideMark/>
          </w:tcPr>
          <w:p w:rsidR="00AC714E" w:rsidRPr="00AC714E" w:rsidRDefault="00AC714E" w:rsidP="00AC714E">
            <w:pPr>
              <w:jc w:val="center"/>
              <w:rPr>
                <w:rFonts w:ascii="Calibri" w:eastAsia="Times New Roman" w:hAnsi="Calibri" w:cs="Calibri"/>
                <w:color w:val="auto"/>
              </w:rPr>
            </w:pPr>
            <w:r w:rsidRPr="00AC714E">
              <w:rPr>
                <w:rFonts w:ascii="Calibri" w:eastAsia="Times New Roman" w:hAnsi="Calibri" w:cs="Calibri"/>
                <w:color w:val="auto"/>
              </w:rPr>
              <w:t>19-Jun-24</w:t>
            </w:r>
          </w:p>
        </w:tc>
        <w:tc>
          <w:tcPr>
            <w:tcW w:w="1840" w:type="dxa"/>
            <w:tcBorders>
              <w:top w:val="nil"/>
              <w:left w:val="nil"/>
              <w:bottom w:val="nil"/>
              <w:right w:val="nil"/>
            </w:tcBorders>
            <w:shd w:val="clear" w:color="auto" w:fill="D9D9D9" w:themeFill="background1" w:themeFillShade="D9"/>
            <w:noWrap/>
            <w:vAlign w:val="bottom"/>
            <w:hideMark/>
          </w:tcPr>
          <w:p w:rsidR="00AC714E" w:rsidRPr="00AC714E" w:rsidRDefault="00AC714E" w:rsidP="00AC714E">
            <w:pPr>
              <w:rPr>
                <w:rFonts w:ascii="Calibri" w:eastAsia="Times New Roman" w:hAnsi="Calibri" w:cs="Calibri"/>
                <w:color w:val="auto"/>
              </w:rPr>
            </w:pPr>
            <w:r w:rsidRPr="00AC714E">
              <w:rPr>
                <w:rFonts w:ascii="Calibri" w:eastAsia="Times New Roman" w:hAnsi="Calibri" w:cs="Calibri"/>
                <w:color w:val="auto"/>
              </w:rPr>
              <w:t>INDUSTOWER</w:t>
            </w:r>
          </w:p>
        </w:tc>
        <w:tc>
          <w:tcPr>
            <w:tcW w:w="5160" w:type="dxa"/>
            <w:tcBorders>
              <w:top w:val="nil"/>
              <w:left w:val="nil"/>
              <w:bottom w:val="nil"/>
              <w:right w:val="nil"/>
            </w:tcBorders>
            <w:shd w:val="clear" w:color="auto" w:fill="D9D9D9" w:themeFill="background1" w:themeFillShade="D9"/>
            <w:noWrap/>
            <w:vAlign w:val="bottom"/>
            <w:hideMark/>
          </w:tcPr>
          <w:p w:rsidR="00AC714E" w:rsidRPr="00AC714E" w:rsidRDefault="00AC714E" w:rsidP="00AC714E">
            <w:pPr>
              <w:rPr>
                <w:rFonts w:ascii="Calibri" w:eastAsia="Times New Roman" w:hAnsi="Calibri" w:cs="Calibri"/>
                <w:color w:val="auto"/>
              </w:rPr>
            </w:pPr>
            <w:r w:rsidRPr="00AC714E">
              <w:rPr>
                <w:rFonts w:ascii="Calibri" w:eastAsia="Times New Roman" w:hAnsi="Calibri" w:cs="Calibri"/>
                <w:color w:val="auto"/>
              </w:rPr>
              <w:t>VODAFONE TELECOMMUNICATIONS INDIA  LIMITED</w:t>
            </w:r>
          </w:p>
        </w:tc>
        <w:tc>
          <w:tcPr>
            <w:tcW w:w="780" w:type="dxa"/>
            <w:tcBorders>
              <w:top w:val="nil"/>
              <w:left w:val="nil"/>
              <w:bottom w:val="nil"/>
              <w:right w:val="nil"/>
            </w:tcBorders>
            <w:shd w:val="clear" w:color="auto" w:fill="D9D9D9" w:themeFill="background1" w:themeFillShade="D9"/>
            <w:noWrap/>
            <w:vAlign w:val="center"/>
            <w:hideMark/>
          </w:tcPr>
          <w:p w:rsidR="00AC714E" w:rsidRPr="00AC714E" w:rsidRDefault="00AC714E" w:rsidP="00AC714E">
            <w:pPr>
              <w:jc w:val="center"/>
              <w:rPr>
                <w:rFonts w:ascii="Calibri" w:eastAsia="Times New Roman" w:hAnsi="Calibri" w:cs="Calibri"/>
                <w:color w:val="auto"/>
              </w:rPr>
            </w:pPr>
            <w:r w:rsidRPr="00AC714E">
              <w:rPr>
                <w:rFonts w:ascii="Calibri" w:eastAsia="Times New Roman" w:hAnsi="Calibri" w:cs="Calibri"/>
                <w:color w:val="auto"/>
              </w:rPr>
              <w:t>SELL</w:t>
            </w:r>
          </w:p>
        </w:tc>
        <w:tc>
          <w:tcPr>
            <w:tcW w:w="1000" w:type="dxa"/>
            <w:tcBorders>
              <w:top w:val="nil"/>
              <w:left w:val="nil"/>
              <w:bottom w:val="nil"/>
              <w:right w:val="nil"/>
            </w:tcBorders>
            <w:shd w:val="clear" w:color="auto" w:fill="D9D9D9" w:themeFill="background1" w:themeFillShade="D9"/>
            <w:noWrap/>
            <w:vAlign w:val="center"/>
            <w:hideMark/>
          </w:tcPr>
          <w:p w:rsidR="00AC714E" w:rsidRPr="00AC714E" w:rsidRDefault="00AC714E" w:rsidP="00AC714E">
            <w:pPr>
              <w:jc w:val="center"/>
              <w:rPr>
                <w:rFonts w:ascii="Calibri" w:eastAsia="Times New Roman" w:hAnsi="Calibri" w:cs="Calibri"/>
                <w:color w:val="auto"/>
              </w:rPr>
            </w:pPr>
            <w:r w:rsidRPr="00AC714E">
              <w:rPr>
                <w:rFonts w:ascii="Calibri" w:eastAsia="Times New Roman" w:hAnsi="Calibri" w:cs="Calibri"/>
                <w:color w:val="auto"/>
              </w:rPr>
              <w:t>41640499</w:t>
            </w:r>
          </w:p>
        </w:tc>
        <w:tc>
          <w:tcPr>
            <w:tcW w:w="960" w:type="dxa"/>
            <w:tcBorders>
              <w:top w:val="nil"/>
              <w:left w:val="nil"/>
              <w:bottom w:val="nil"/>
              <w:right w:val="nil"/>
            </w:tcBorders>
            <w:shd w:val="clear" w:color="auto" w:fill="D9D9D9" w:themeFill="background1" w:themeFillShade="D9"/>
            <w:noWrap/>
            <w:vAlign w:val="center"/>
            <w:hideMark/>
          </w:tcPr>
          <w:p w:rsidR="00AC714E" w:rsidRPr="00AC714E" w:rsidRDefault="00AC714E" w:rsidP="00AC714E">
            <w:pPr>
              <w:jc w:val="center"/>
              <w:rPr>
                <w:rFonts w:ascii="Calibri" w:eastAsia="Times New Roman" w:hAnsi="Calibri" w:cs="Calibri"/>
                <w:color w:val="auto"/>
              </w:rPr>
            </w:pPr>
            <w:r w:rsidRPr="00AC714E">
              <w:rPr>
                <w:rFonts w:ascii="Calibri" w:eastAsia="Times New Roman" w:hAnsi="Calibri" w:cs="Calibri"/>
                <w:color w:val="auto"/>
              </w:rPr>
              <w:t>320.53</w:t>
            </w:r>
          </w:p>
        </w:tc>
      </w:tr>
    </w:tbl>
    <w:p w:rsidR="00AC714E" w:rsidRDefault="00AC714E" w:rsidP="00226BDC">
      <w:pPr>
        <w:tabs>
          <w:tab w:val="left" w:pos="1365"/>
        </w:tabs>
        <w:rPr>
          <w:rFonts w:asciiTheme="minorHAnsi" w:hAnsiTheme="minorHAnsi"/>
          <w:b/>
          <w:color w:val="auto"/>
          <w:szCs w:val="16"/>
        </w:rPr>
      </w:pPr>
      <w:bookmarkStart w:id="2" w:name="_GoBack"/>
      <w:bookmarkEnd w:id="2"/>
    </w:p>
    <w:p w:rsidR="00F15A5A" w:rsidRDefault="00F15A5A" w:rsidP="00226BDC">
      <w:pPr>
        <w:tabs>
          <w:tab w:val="left" w:pos="1365"/>
        </w:tabs>
        <w:rPr>
          <w:rFonts w:asciiTheme="minorHAnsi" w:hAnsiTheme="minorHAnsi"/>
          <w:b/>
          <w:color w:val="auto"/>
          <w:szCs w:val="16"/>
        </w:rPr>
      </w:pPr>
    </w:p>
    <w:p w:rsidR="005C56DC" w:rsidRDefault="00D06CA0" w:rsidP="00226BDC">
      <w:pPr>
        <w:tabs>
          <w:tab w:val="left" w:pos="1365"/>
        </w:tabs>
        <w:rPr>
          <w:rFonts w:asciiTheme="minorHAnsi" w:hAnsiTheme="minorHAnsi"/>
          <w:b/>
          <w:color w:val="auto"/>
          <w:sz w:val="16"/>
          <w:szCs w:val="16"/>
        </w:rPr>
      </w:pPr>
      <w:r w:rsidRPr="003B0DB9">
        <w:rPr>
          <w:rFonts w:asciiTheme="minorHAnsi" w:hAnsiTheme="minorHAnsi"/>
          <w:b/>
          <w:color w:val="auto"/>
          <w:szCs w:val="16"/>
        </w:rPr>
        <w:t>Note- Executed on</w:t>
      </w:r>
      <w:r w:rsidR="00354579">
        <w:rPr>
          <w:rFonts w:asciiTheme="minorHAnsi" w:hAnsiTheme="minorHAnsi"/>
          <w:b/>
          <w:color w:val="auto"/>
          <w:szCs w:val="16"/>
        </w:rPr>
        <w:t xml:space="preserve"> </w:t>
      </w:r>
      <w:r w:rsidR="00C3567B">
        <w:rPr>
          <w:rFonts w:asciiTheme="minorHAnsi" w:hAnsiTheme="minorHAnsi"/>
          <w:b/>
          <w:color w:val="auto"/>
          <w:szCs w:val="16"/>
        </w:rPr>
        <w:t>1</w:t>
      </w:r>
      <w:r w:rsidR="009A6CCF">
        <w:rPr>
          <w:rFonts w:asciiTheme="minorHAnsi" w:hAnsiTheme="minorHAnsi"/>
          <w:b/>
          <w:color w:val="auto"/>
          <w:szCs w:val="16"/>
        </w:rPr>
        <w:t>9</w:t>
      </w:r>
      <w:r w:rsidR="003D242E" w:rsidRPr="003D242E">
        <w:rPr>
          <w:rFonts w:asciiTheme="minorHAnsi" w:hAnsiTheme="minorHAnsi"/>
          <w:b/>
          <w:color w:val="auto"/>
          <w:szCs w:val="16"/>
          <w:vertAlign w:val="superscript"/>
        </w:rPr>
        <w:t>th</w:t>
      </w:r>
      <w:r w:rsidR="003D242E">
        <w:rPr>
          <w:rFonts w:asciiTheme="minorHAnsi" w:hAnsiTheme="minorHAnsi"/>
          <w:b/>
          <w:color w:val="auto"/>
          <w:szCs w:val="16"/>
        </w:rPr>
        <w:t xml:space="preserve"> </w:t>
      </w:r>
      <w:r w:rsidR="00B13C13">
        <w:rPr>
          <w:rFonts w:asciiTheme="minorHAnsi" w:hAnsiTheme="minorHAnsi"/>
          <w:b/>
          <w:color w:val="auto"/>
          <w:szCs w:val="16"/>
        </w:rPr>
        <w:t>Jun</w:t>
      </w:r>
      <w:r>
        <w:rPr>
          <w:rFonts w:asciiTheme="minorHAnsi" w:hAnsiTheme="minorHAnsi"/>
          <w:b/>
          <w:color w:val="auto"/>
          <w:szCs w:val="16"/>
        </w:rPr>
        <w:t xml:space="preserve"> </w:t>
      </w:r>
      <w:r w:rsidRPr="003B0DB9">
        <w:rPr>
          <w:rFonts w:asciiTheme="minorHAnsi" w:hAnsiTheme="minorHAnsi"/>
          <w:b/>
          <w:color w:val="auto"/>
          <w:szCs w:val="16"/>
        </w:rPr>
        <w:t>20</w:t>
      </w:r>
      <w:r w:rsidR="00A14709">
        <w:rPr>
          <w:rFonts w:asciiTheme="minorHAnsi" w:hAnsiTheme="minorHAnsi"/>
          <w:b/>
          <w:color w:val="auto"/>
          <w:szCs w:val="16"/>
        </w:rPr>
        <w:t>2</w:t>
      </w:r>
      <w:r w:rsidR="006F0FC2">
        <w:rPr>
          <w:rFonts w:asciiTheme="minorHAnsi" w:hAnsiTheme="minorHAnsi"/>
          <w:b/>
          <w:color w:val="auto"/>
          <w:szCs w:val="16"/>
        </w:rPr>
        <w:t>4</w:t>
      </w:r>
      <w:r w:rsidRPr="003B0DB9">
        <w:rPr>
          <w:rFonts w:asciiTheme="minorHAnsi" w:hAnsiTheme="minorHAnsi"/>
          <w:b/>
          <w:color w:val="auto"/>
          <w:szCs w:val="16"/>
        </w:rPr>
        <w:t>. Bulk Deal Buy/Sell done by fund house is considere</w:t>
      </w:r>
      <w:r w:rsidR="004C527C">
        <w:rPr>
          <w:rFonts w:asciiTheme="minorHAnsi" w:hAnsiTheme="minorHAnsi"/>
          <w:b/>
          <w:color w:val="auto"/>
          <w:sz w:val="16"/>
          <w:szCs w:val="16"/>
        </w:rPr>
        <w:t>d</w:t>
      </w:r>
      <w:r w:rsidR="00B312EA">
        <w:rPr>
          <w:rFonts w:asciiTheme="minorHAnsi" w:hAnsiTheme="minorHAnsi"/>
          <w:b/>
          <w:color w:val="auto"/>
          <w:sz w:val="16"/>
          <w:szCs w:val="16"/>
        </w:rPr>
        <w:t>.</w:t>
      </w:r>
    </w:p>
    <w:p w:rsidR="004A5E37" w:rsidRDefault="004A5E37" w:rsidP="00226BDC">
      <w:pPr>
        <w:tabs>
          <w:tab w:val="left" w:pos="1365"/>
        </w:tabs>
        <w:rPr>
          <w:rFonts w:asciiTheme="minorHAnsi" w:hAnsiTheme="minorHAnsi"/>
          <w:b/>
          <w:color w:val="auto"/>
          <w:sz w:val="16"/>
          <w:szCs w:val="16"/>
        </w:rPr>
      </w:pPr>
    </w:p>
    <w:p w:rsidR="00BF6187" w:rsidRDefault="00BF6187" w:rsidP="00226BDC">
      <w:pPr>
        <w:tabs>
          <w:tab w:val="left" w:pos="1365"/>
        </w:tabs>
        <w:rPr>
          <w:rFonts w:asciiTheme="minorHAnsi" w:hAnsiTheme="minorHAnsi"/>
          <w:b/>
          <w:color w:val="auto"/>
          <w:sz w:val="16"/>
          <w:szCs w:val="16"/>
        </w:rPr>
      </w:pPr>
    </w:p>
    <w:p w:rsidR="00273518" w:rsidRDefault="00273518" w:rsidP="00226BDC">
      <w:pPr>
        <w:tabs>
          <w:tab w:val="left" w:pos="1365"/>
        </w:tabs>
        <w:rPr>
          <w:rFonts w:asciiTheme="minorHAnsi" w:hAnsiTheme="minorHAnsi"/>
          <w:b/>
          <w:color w:val="auto"/>
          <w:sz w:val="16"/>
          <w:szCs w:val="16"/>
        </w:rPr>
      </w:pPr>
    </w:p>
    <w:p w:rsidR="00273518" w:rsidRDefault="00273518" w:rsidP="00226BDC">
      <w:pPr>
        <w:tabs>
          <w:tab w:val="left" w:pos="1365"/>
        </w:tabs>
        <w:rPr>
          <w:rFonts w:asciiTheme="minorHAnsi" w:hAnsiTheme="minorHAnsi"/>
          <w:b/>
          <w:color w:val="auto"/>
          <w:sz w:val="16"/>
          <w:szCs w:val="16"/>
        </w:rPr>
      </w:pPr>
    </w:p>
    <w:p w:rsidR="00273518" w:rsidRDefault="00273518" w:rsidP="00226BDC">
      <w:pPr>
        <w:tabs>
          <w:tab w:val="left" w:pos="1365"/>
        </w:tabs>
        <w:rPr>
          <w:rFonts w:asciiTheme="minorHAnsi" w:hAnsiTheme="minorHAnsi"/>
          <w:b/>
          <w:color w:val="auto"/>
          <w:sz w:val="16"/>
          <w:szCs w:val="16"/>
        </w:rPr>
      </w:pPr>
    </w:p>
    <w:p w:rsidR="0066057C" w:rsidRDefault="0066057C" w:rsidP="00226BDC">
      <w:pPr>
        <w:tabs>
          <w:tab w:val="left" w:pos="1365"/>
        </w:tabs>
        <w:rPr>
          <w:rFonts w:asciiTheme="minorHAnsi" w:hAnsiTheme="minorHAnsi"/>
          <w:b/>
          <w:color w:val="auto"/>
          <w:sz w:val="16"/>
          <w:szCs w:val="16"/>
        </w:rPr>
      </w:pPr>
    </w:p>
    <w:p w:rsidR="0066057C" w:rsidRDefault="0066057C" w:rsidP="00226BDC">
      <w:pPr>
        <w:tabs>
          <w:tab w:val="left" w:pos="1365"/>
        </w:tabs>
        <w:rPr>
          <w:rFonts w:asciiTheme="minorHAnsi" w:hAnsiTheme="minorHAnsi"/>
          <w:b/>
          <w:color w:val="auto"/>
          <w:sz w:val="16"/>
          <w:szCs w:val="16"/>
        </w:rPr>
      </w:pPr>
    </w:p>
    <w:p w:rsidR="0066057C" w:rsidRDefault="0066057C" w:rsidP="00226BDC">
      <w:pPr>
        <w:tabs>
          <w:tab w:val="left" w:pos="1365"/>
        </w:tabs>
        <w:rPr>
          <w:rFonts w:asciiTheme="minorHAnsi" w:hAnsiTheme="minorHAnsi"/>
          <w:b/>
          <w:color w:val="auto"/>
          <w:sz w:val="16"/>
          <w:szCs w:val="16"/>
        </w:rPr>
      </w:pPr>
    </w:p>
    <w:p w:rsidR="00273518" w:rsidRDefault="00273518" w:rsidP="00226BDC">
      <w:pPr>
        <w:tabs>
          <w:tab w:val="left" w:pos="1365"/>
        </w:tabs>
        <w:rPr>
          <w:rFonts w:asciiTheme="minorHAnsi" w:hAnsiTheme="minorHAnsi"/>
          <w:b/>
          <w:color w:val="auto"/>
          <w:sz w:val="16"/>
          <w:szCs w:val="16"/>
        </w:rPr>
      </w:pPr>
    </w:p>
    <w:p w:rsidR="00F8555E" w:rsidRDefault="00F8555E" w:rsidP="00226BDC">
      <w:pPr>
        <w:tabs>
          <w:tab w:val="left" w:pos="1365"/>
        </w:tabs>
        <w:rPr>
          <w:rFonts w:asciiTheme="minorHAnsi" w:hAnsiTheme="minorHAnsi"/>
          <w:b/>
          <w:color w:val="auto"/>
          <w:sz w:val="16"/>
          <w:szCs w:val="16"/>
        </w:rPr>
      </w:pPr>
    </w:p>
    <w:p w:rsidR="00F8555E" w:rsidRDefault="00F8555E" w:rsidP="00226BDC">
      <w:pPr>
        <w:tabs>
          <w:tab w:val="left" w:pos="1365"/>
        </w:tabs>
        <w:rPr>
          <w:rFonts w:asciiTheme="minorHAnsi" w:hAnsiTheme="minorHAnsi"/>
          <w:b/>
          <w:color w:val="auto"/>
          <w:sz w:val="16"/>
          <w:szCs w:val="16"/>
        </w:rPr>
      </w:pPr>
    </w:p>
    <w:p w:rsidR="00F8555E" w:rsidRDefault="00F8555E" w:rsidP="00226BDC">
      <w:pPr>
        <w:tabs>
          <w:tab w:val="left" w:pos="1365"/>
        </w:tabs>
        <w:rPr>
          <w:rFonts w:asciiTheme="minorHAnsi" w:hAnsiTheme="minorHAnsi"/>
          <w:b/>
          <w:color w:val="auto"/>
          <w:sz w:val="16"/>
          <w:szCs w:val="16"/>
        </w:rPr>
      </w:pPr>
    </w:p>
    <w:p w:rsidR="00CE5BEE" w:rsidRDefault="00CE5BEE" w:rsidP="00226BDC">
      <w:pPr>
        <w:tabs>
          <w:tab w:val="left" w:pos="1365"/>
        </w:tabs>
        <w:rPr>
          <w:rFonts w:asciiTheme="minorHAnsi" w:hAnsiTheme="minorHAnsi"/>
          <w:b/>
          <w:color w:val="auto"/>
          <w:sz w:val="16"/>
          <w:szCs w:val="16"/>
        </w:rPr>
      </w:pPr>
    </w:p>
    <w:p w:rsidR="00CE5BEE" w:rsidRDefault="00CE5BEE" w:rsidP="00226BDC">
      <w:pPr>
        <w:tabs>
          <w:tab w:val="left" w:pos="1365"/>
        </w:tabs>
        <w:rPr>
          <w:rFonts w:asciiTheme="minorHAnsi" w:hAnsiTheme="minorHAnsi"/>
          <w:b/>
          <w:color w:val="auto"/>
          <w:sz w:val="16"/>
          <w:szCs w:val="16"/>
        </w:rPr>
      </w:pPr>
    </w:p>
    <w:p w:rsidR="00CE5BEE" w:rsidRDefault="00CE5BEE" w:rsidP="00226BDC">
      <w:pPr>
        <w:tabs>
          <w:tab w:val="left" w:pos="1365"/>
        </w:tabs>
        <w:rPr>
          <w:rFonts w:asciiTheme="minorHAnsi" w:hAnsiTheme="minorHAnsi"/>
          <w:b/>
          <w:color w:val="auto"/>
          <w:sz w:val="16"/>
          <w:szCs w:val="16"/>
        </w:rPr>
      </w:pPr>
    </w:p>
    <w:p w:rsidR="00CE5BEE" w:rsidRDefault="00CE5BEE" w:rsidP="00226BDC">
      <w:pPr>
        <w:tabs>
          <w:tab w:val="left" w:pos="1365"/>
        </w:tabs>
        <w:rPr>
          <w:rFonts w:asciiTheme="minorHAnsi" w:hAnsiTheme="minorHAnsi"/>
          <w:b/>
          <w:color w:val="auto"/>
          <w:sz w:val="16"/>
          <w:szCs w:val="16"/>
        </w:rPr>
      </w:pPr>
    </w:p>
    <w:p w:rsidR="00CE5BEE" w:rsidRDefault="00CE5BEE" w:rsidP="00226BDC">
      <w:pPr>
        <w:tabs>
          <w:tab w:val="left" w:pos="1365"/>
        </w:tabs>
        <w:rPr>
          <w:rFonts w:asciiTheme="minorHAnsi" w:hAnsiTheme="minorHAnsi"/>
          <w:b/>
          <w:color w:val="auto"/>
          <w:sz w:val="16"/>
          <w:szCs w:val="16"/>
        </w:rPr>
      </w:pPr>
    </w:p>
    <w:p w:rsidR="00CE5BEE" w:rsidRDefault="00CE5BEE" w:rsidP="00226BDC">
      <w:pPr>
        <w:tabs>
          <w:tab w:val="left" w:pos="1365"/>
        </w:tabs>
        <w:rPr>
          <w:rFonts w:asciiTheme="minorHAnsi" w:hAnsiTheme="minorHAnsi"/>
          <w:b/>
          <w:color w:val="auto"/>
          <w:sz w:val="16"/>
          <w:szCs w:val="16"/>
        </w:rPr>
      </w:pPr>
    </w:p>
    <w:p w:rsidR="00CE5BEE" w:rsidRDefault="00CE5BEE" w:rsidP="00226BDC">
      <w:pPr>
        <w:tabs>
          <w:tab w:val="left" w:pos="1365"/>
        </w:tabs>
        <w:rPr>
          <w:rFonts w:asciiTheme="minorHAnsi" w:hAnsiTheme="minorHAnsi"/>
          <w:b/>
          <w:color w:val="auto"/>
          <w:sz w:val="16"/>
          <w:szCs w:val="16"/>
        </w:rPr>
      </w:pPr>
    </w:p>
    <w:p w:rsidR="00CE5BEE" w:rsidRDefault="00CE5BEE" w:rsidP="00226BDC">
      <w:pPr>
        <w:tabs>
          <w:tab w:val="left" w:pos="1365"/>
        </w:tabs>
        <w:rPr>
          <w:rFonts w:asciiTheme="minorHAnsi" w:hAnsiTheme="minorHAnsi"/>
          <w:b/>
          <w:color w:val="auto"/>
          <w:sz w:val="16"/>
          <w:szCs w:val="16"/>
        </w:rPr>
      </w:pPr>
    </w:p>
    <w:p w:rsidR="00CE5BEE" w:rsidRDefault="00CE5BEE" w:rsidP="00226BDC">
      <w:pPr>
        <w:tabs>
          <w:tab w:val="left" w:pos="1365"/>
        </w:tabs>
        <w:rPr>
          <w:rFonts w:asciiTheme="minorHAnsi" w:hAnsiTheme="minorHAnsi"/>
          <w:b/>
          <w:color w:val="auto"/>
          <w:sz w:val="16"/>
          <w:szCs w:val="16"/>
        </w:rPr>
      </w:pPr>
    </w:p>
    <w:p w:rsidR="00CE5BEE" w:rsidRDefault="00CE5BEE" w:rsidP="00226BDC">
      <w:pPr>
        <w:tabs>
          <w:tab w:val="left" w:pos="1365"/>
        </w:tabs>
        <w:rPr>
          <w:rFonts w:asciiTheme="minorHAnsi" w:hAnsiTheme="minorHAnsi"/>
          <w:b/>
          <w:color w:val="auto"/>
          <w:sz w:val="16"/>
          <w:szCs w:val="16"/>
        </w:rPr>
      </w:pPr>
    </w:p>
    <w:p w:rsidR="00CE5BEE" w:rsidRDefault="00CE5BEE" w:rsidP="00226BDC">
      <w:pPr>
        <w:tabs>
          <w:tab w:val="left" w:pos="1365"/>
        </w:tabs>
        <w:rPr>
          <w:rFonts w:asciiTheme="minorHAnsi" w:hAnsiTheme="minorHAnsi"/>
          <w:b/>
          <w:color w:val="auto"/>
          <w:sz w:val="16"/>
          <w:szCs w:val="16"/>
        </w:rPr>
      </w:pPr>
    </w:p>
    <w:p w:rsidR="00CE5BEE" w:rsidRDefault="00CE5BEE" w:rsidP="00226BDC">
      <w:pPr>
        <w:tabs>
          <w:tab w:val="left" w:pos="1365"/>
        </w:tabs>
        <w:rPr>
          <w:rFonts w:asciiTheme="minorHAnsi" w:hAnsiTheme="minorHAnsi"/>
          <w:b/>
          <w:color w:val="auto"/>
          <w:sz w:val="16"/>
          <w:szCs w:val="16"/>
        </w:rPr>
      </w:pPr>
    </w:p>
    <w:p w:rsidR="00CE5BEE" w:rsidRDefault="00CE5BEE" w:rsidP="00226BDC">
      <w:pPr>
        <w:tabs>
          <w:tab w:val="left" w:pos="1365"/>
        </w:tabs>
        <w:rPr>
          <w:rFonts w:asciiTheme="minorHAnsi" w:hAnsiTheme="minorHAnsi"/>
          <w:b/>
          <w:color w:val="auto"/>
          <w:sz w:val="16"/>
          <w:szCs w:val="16"/>
        </w:rPr>
      </w:pPr>
    </w:p>
    <w:p w:rsidR="00CE5BEE" w:rsidRDefault="00CE5BEE" w:rsidP="00226BDC">
      <w:pPr>
        <w:tabs>
          <w:tab w:val="left" w:pos="1365"/>
        </w:tabs>
        <w:rPr>
          <w:rFonts w:asciiTheme="minorHAnsi" w:hAnsiTheme="minorHAnsi"/>
          <w:b/>
          <w:color w:val="auto"/>
          <w:sz w:val="16"/>
          <w:szCs w:val="16"/>
        </w:rPr>
      </w:pPr>
    </w:p>
    <w:p w:rsidR="00CE5BEE" w:rsidRDefault="00CE5BEE" w:rsidP="00226BDC">
      <w:pPr>
        <w:tabs>
          <w:tab w:val="left" w:pos="1365"/>
        </w:tabs>
        <w:rPr>
          <w:rFonts w:asciiTheme="minorHAnsi" w:hAnsiTheme="minorHAnsi"/>
          <w:b/>
          <w:color w:val="auto"/>
          <w:sz w:val="16"/>
          <w:szCs w:val="16"/>
        </w:rPr>
      </w:pPr>
    </w:p>
    <w:p w:rsidR="00CE5BEE" w:rsidRDefault="00CE5BEE" w:rsidP="00226BDC">
      <w:pPr>
        <w:tabs>
          <w:tab w:val="left" w:pos="1365"/>
        </w:tabs>
        <w:rPr>
          <w:rFonts w:asciiTheme="minorHAnsi" w:hAnsiTheme="minorHAnsi"/>
          <w:b/>
          <w:color w:val="auto"/>
          <w:sz w:val="16"/>
          <w:szCs w:val="16"/>
        </w:rPr>
      </w:pPr>
    </w:p>
    <w:p w:rsidR="00CE5BEE" w:rsidRDefault="00CE5BEE" w:rsidP="00226BDC">
      <w:pPr>
        <w:tabs>
          <w:tab w:val="left" w:pos="1365"/>
        </w:tabs>
        <w:rPr>
          <w:rFonts w:asciiTheme="minorHAnsi" w:hAnsiTheme="minorHAnsi"/>
          <w:b/>
          <w:color w:val="auto"/>
          <w:sz w:val="16"/>
          <w:szCs w:val="16"/>
        </w:rPr>
      </w:pPr>
    </w:p>
    <w:p w:rsidR="00CE5BEE" w:rsidRDefault="00CE5BEE" w:rsidP="00226BDC">
      <w:pPr>
        <w:tabs>
          <w:tab w:val="left" w:pos="1365"/>
        </w:tabs>
        <w:rPr>
          <w:rFonts w:asciiTheme="minorHAnsi" w:hAnsiTheme="minorHAnsi"/>
          <w:b/>
          <w:color w:val="auto"/>
          <w:sz w:val="16"/>
          <w:szCs w:val="16"/>
        </w:rPr>
      </w:pPr>
    </w:p>
    <w:p w:rsidR="00CE5BEE" w:rsidRDefault="00CE5BEE" w:rsidP="00226BDC">
      <w:pPr>
        <w:tabs>
          <w:tab w:val="left" w:pos="1365"/>
        </w:tabs>
        <w:rPr>
          <w:rFonts w:asciiTheme="minorHAnsi" w:hAnsiTheme="minorHAnsi"/>
          <w:b/>
          <w:color w:val="auto"/>
          <w:sz w:val="16"/>
          <w:szCs w:val="16"/>
        </w:rPr>
      </w:pPr>
    </w:p>
    <w:p w:rsidR="00CE5BEE" w:rsidRDefault="00CE5BEE" w:rsidP="00226BDC">
      <w:pPr>
        <w:tabs>
          <w:tab w:val="left" w:pos="1365"/>
        </w:tabs>
        <w:rPr>
          <w:rFonts w:asciiTheme="minorHAnsi" w:hAnsiTheme="minorHAnsi"/>
          <w:b/>
          <w:color w:val="auto"/>
          <w:sz w:val="16"/>
          <w:szCs w:val="16"/>
        </w:rPr>
      </w:pPr>
    </w:p>
    <w:p w:rsidR="00CE5BEE" w:rsidRDefault="00CE5BEE" w:rsidP="00226BDC">
      <w:pPr>
        <w:tabs>
          <w:tab w:val="left" w:pos="1365"/>
        </w:tabs>
        <w:rPr>
          <w:rFonts w:asciiTheme="minorHAnsi" w:hAnsiTheme="minorHAnsi"/>
          <w:b/>
          <w:color w:val="auto"/>
          <w:sz w:val="16"/>
          <w:szCs w:val="16"/>
        </w:rPr>
      </w:pPr>
    </w:p>
    <w:p w:rsidR="00CE5BEE" w:rsidRDefault="00CE5BEE" w:rsidP="00226BDC">
      <w:pPr>
        <w:tabs>
          <w:tab w:val="left" w:pos="1365"/>
        </w:tabs>
        <w:rPr>
          <w:rFonts w:asciiTheme="minorHAnsi" w:hAnsiTheme="minorHAnsi"/>
          <w:b/>
          <w:color w:val="auto"/>
          <w:sz w:val="16"/>
          <w:szCs w:val="16"/>
        </w:rPr>
      </w:pPr>
    </w:p>
    <w:p w:rsidR="00CE5BEE" w:rsidRDefault="00CE5BEE" w:rsidP="00226BDC">
      <w:pPr>
        <w:tabs>
          <w:tab w:val="left" w:pos="1365"/>
        </w:tabs>
        <w:rPr>
          <w:rFonts w:asciiTheme="minorHAnsi" w:hAnsiTheme="minorHAnsi"/>
          <w:b/>
          <w:color w:val="auto"/>
          <w:sz w:val="16"/>
          <w:szCs w:val="16"/>
        </w:rPr>
      </w:pPr>
    </w:p>
    <w:p w:rsidR="00CE5BEE" w:rsidRDefault="00CE5BEE" w:rsidP="00226BDC">
      <w:pPr>
        <w:tabs>
          <w:tab w:val="left" w:pos="1365"/>
        </w:tabs>
        <w:rPr>
          <w:rFonts w:asciiTheme="minorHAnsi" w:hAnsiTheme="minorHAnsi"/>
          <w:b/>
          <w:color w:val="auto"/>
          <w:sz w:val="16"/>
          <w:szCs w:val="16"/>
        </w:rPr>
      </w:pPr>
    </w:p>
    <w:p w:rsidR="00CE5BEE" w:rsidRDefault="00CE5BEE" w:rsidP="00226BDC">
      <w:pPr>
        <w:tabs>
          <w:tab w:val="left" w:pos="1365"/>
        </w:tabs>
        <w:rPr>
          <w:rFonts w:asciiTheme="minorHAnsi" w:hAnsiTheme="minorHAnsi"/>
          <w:b/>
          <w:color w:val="auto"/>
          <w:sz w:val="16"/>
          <w:szCs w:val="16"/>
        </w:rPr>
      </w:pPr>
    </w:p>
    <w:p w:rsidR="00CE5BEE" w:rsidRDefault="00CE5BEE" w:rsidP="00226BDC">
      <w:pPr>
        <w:tabs>
          <w:tab w:val="left" w:pos="1365"/>
        </w:tabs>
        <w:rPr>
          <w:rFonts w:asciiTheme="minorHAnsi" w:hAnsiTheme="minorHAnsi"/>
          <w:b/>
          <w:color w:val="auto"/>
          <w:sz w:val="16"/>
          <w:szCs w:val="16"/>
        </w:rPr>
      </w:pPr>
    </w:p>
    <w:p w:rsidR="00CE5BEE" w:rsidRDefault="00CE5BEE" w:rsidP="00226BDC">
      <w:pPr>
        <w:tabs>
          <w:tab w:val="left" w:pos="1365"/>
        </w:tabs>
        <w:rPr>
          <w:rFonts w:asciiTheme="minorHAnsi" w:hAnsiTheme="minorHAnsi"/>
          <w:b/>
          <w:color w:val="auto"/>
          <w:sz w:val="16"/>
          <w:szCs w:val="16"/>
        </w:rPr>
      </w:pPr>
    </w:p>
    <w:p w:rsidR="00F8555E" w:rsidRDefault="00F8555E" w:rsidP="00226BDC">
      <w:pPr>
        <w:tabs>
          <w:tab w:val="left" w:pos="1365"/>
        </w:tabs>
        <w:rPr>
          <w:rFonts w:asciiTheme="minorHAnsi" w:hAnsiTheme="minorHAnsi"/>
          <w:b/>
          <w:color w:val="auto"/>
          <w:sz w:val="16"/>
          <w:szCs w:val="16"/>
        </w:rPr>
      </w:pPr>
    </w:p>
    <w:p w:rsidR="00F8555E" w:rsidRDefault="00F8555E" w:rsidP="00226BDC">
      <w:pPr>
        <w:tabs>
          <w:tab w:val="left" w:pos="1365"/>
        </w:tabs>
        <w:rPr>
          <w:rFonts w:asciiTheme="minorHAnsi" w:hAnsiTheme="minorHAnsi"/>
          <w:b/>
          <w:color w:val="auto"/>
          <w:sz w:val="16"/>
          <w:szCs w:val="16"/>
        </w:rPr>
      </w:pPr>
    </w:p>
    <w:p w:rsidR="00F8555E" w:rsidRDefault="00F8555E" w:rsidP="00226BDC">
      <w:pPr>
        <w:tabs>
          <w:tab w:val="left" w:pos="1365"/>
        </w:tabs>
        <w:rPr>
          <w:rFonts w:asciiTheme="minorHAnsi" w:hAnsiTheme="minorHAnsi"/>
          <w:b/>
          <w:color w:val="auto"/>
          <w:sz w:val="16"/>
          <w:szCs w:val="16"/>
        </w:rPr>
      </w:pPr>
    </w:p>
    <w:p w:rsidR="00F8555E" w:rsidRDefault="00F8555E" w:rsidP="00226BDC">
      <w:pPr>
        <w:tabs>
          <w:tab w:val="left" w:pos="1365"/>
        </w:tabs>
        <w:rPr>
          <w:rFonts w:asciiTheme="minorHAnsi" w:hAnsiTheme="minorHAnsi"/>
          <w:b/>
          <w:color w:val="auto"/>
          <w:sz w:val="16"/>
          <w:szCs w:val="16"/>
        </w:rPr>
      </w:pPr>
    </w:p>
    <w:p w:rsidR="00BC45B3" w:rsidRDefault="00BC45B3" w:rsidP="00226BDC">
      <w:pPr>
        <w:tabs>
          <w:tab w:val="left" w:pos="1365"/>
        </w:tabs>
        <w:rPr>
          <w:rFonts w:asciiTheme="minorHAnsi" w:hAnsiTheme="minorHAnsi"/>
          <w:b/>
          <w:color w:val="auto"/>
          <w:sz w:val="16"/>
          <w:szCs w:val="16"/>
        </w:rPr>
      </w:pPr>
    </w:p>
    <w:tbl>
      <w:tblPr>
        <w:tblW w:w="11561" w:type="dxa"/>
        <w:jc w:val="center"/>
        <w:shd w:val="clear" w:color="auto" w:fill="E6E7E8"/>
        <w:tblCellMar>
          <w:left w:w="0" w:type="dxa"/>
          <w:right w:w="0" w:type="dxa"/>
        </w:tblCellMar>
        <w:tblLook w:val="04A0" w:firstRow="1" w:lastRow="0" w:firstColumn="1" w:lastColumn="0" w:noHBand="0" w:noVBand="1"/>
      </w:tblPr>
      <w:tblGrid>
        <w:gridCol w:w="2917"/>
        <w:gridCol w:w="2931"/>
        <w:gridCol w:w="2911"/>
        <w:gridCol w:w="2802"/>
      </w:tblGrid>
      <w:tr w:rsidR="00201DDD" w:rsidTr="008622E6">
        <w:trPr>
          <w:jc w:val="center"/>
        </w:trPr>
        <w:tc>
          <w:tcPr>
            <w:tcW w:w="1262" w:type="pct"/>
            <w:shd w:val="clear" w:color="auto" w:fill="E6E7E8"/>
          </w:tcPr>
          <w:p w:rsidR="00201DDD" w:rsidRDefault="00D6245C" w:rsidP="08D34F77">
            <w:pPr>
              <w:spacing w:line="360" w:lineRule="auto"/>
              <w:jc w:val="center"/>
              <w:rPr>
                <w:rFonts w:ascii="Calibri" w:hAnsi="Calibri" w:cs="Calibri"/>
                <w:b/>
                <w:bCs/>
                <w:color w:val="F79646"/>
              </w:rPr>
            </w:pPr>
            <w:r>
              <w:rPr>
                <w:rFonts w:ascii="Calibri" w:hAnsi="Calibri" w:cs="Calibri"/>
                <w:b/>
                <w:bCs/>
                <w:color w:val="F79646"/>
              </w:rPr>
              <w:t>Re</w:t>
            </w:r>
            <w:r w:rsidR="00260BC1">
              <w:rPr>
                <w:rFonts w:ascii="Calibri" w:hAnsi="Calibri" w:cs="Calibri"/>
                <w:b/>
                <w:bCs/>
                <w:color w:val="F79646"/>
              </w:rPr>
              <w:t xml:space="preserve">search </w:t>
            </w:r>
            <w:r w:rsidR="00201DDD">
              <w:rPr>
                <w:rFonts w:ascii="Calibri" w:hAnsi="Calibri" w:cs="Calibri"/>
                <w:b/>
                <w:bCs/>
                <w:color w:val="F79646"/>
              </w:rPr>
              <w:t>A</w:t>
            </w:r>
            <w:r w:rsidR="00260BC1">
              <w:rPr>
                <w:rFonts w:ascii="Calibri" w:hAnsi="Calibri" w:cs="Calibri"/>
                <w:b/>
                <w:bCs/>
                <w:color w:val="F79646"/>
              </w:rPr>
              <w:t>nalyst</w:t>
            </w:r>
            <w:r w:rsidR="00201DDD">
              <w:rPr>
                <w:rFonts w:ascii="Calibri" w:hAnsi="Calibri" w:cs="Calibri"/>
                <w:b/>
                <w:bCs/>
                <w:color w:val="F79646"/>
              </w:rPr>
              <w:t xml:space="preserve"> Registration No.</w:t>
            </w:r>
          </w:p>
        </w:tc>
        <w:tc>
          <w:tcPr>
            <w:tcW w:w="1268" w:type="pct"/>
            <w:shd w:val="clear" w:color="auto" w:fill="E6E7E8"/>
            <w:vAlign w:val="center"/>
            <w:hideMark/>
          </w:tcPr>
          <w:p w:rsidR="00201DDD" w:rsidRDefault="00201DDD" w:rsidP="08D34F77">
            <w:pPr>
              <w:spacing w:line="360" w:lineRule="auto"/>
              <w:jc w:val="center"/>
              <w:rPr>
                <w:rFonts w:eastAsia="Calibri"/>
                <w:color w:val="F79646"/>
                <w:sz w:val="24"/>
                <w:szCs w:val="24"/>
              </w:rPr>
            </w:pPr>
            <w:r>
              <w:rPr>
                <w:rFonts w:ascii="Calibri" w:hAnsi="Calibri" w:cs="Calibri"/>
                <w:b/>
                <w:bCs/>
                <w:color w:val="F79646"/>
              </w:rPr>
              <w:t>Contact</w:t>
            </w:r>
          </w:p>
        </w:tc>
        <w:tc>
          <w:tcPr>
            <w:tcW w:w="1259" w:type="pct"/>
            <w:shd w:val="clear" w:color="auto" w:fill="E6E7E8"/>
            <w:vAlign w:val="center"/>
            <w:hideMark/>
          </w:tcPr>
          <w:p w:rsidR="00201DDD" w:rsidRDefault="00201DDD" w:rsidP="08D34F77">
            <w:pPr>
              <w:spacing w:line="360" w:lineRule="auto"/>
              <w:jc w:val="center"/>
              <w:rPr>
                <w:rFonts w:eastAsia="Calibri"/>
                <w:color w:val="F79646"/>
                <w:sz w:val="24"/>
                <w:szCs w:val="24"/>
              </w:rPr>
            </w:pPr>
            <w:r>
              <w:rPr>
                <w:rFonts w:ascii="Calibri" w:hAnsi="Calibri" w:cs="Calibri"/>
                <w:b/>
                <w:bCs/>
                <w:color w:val="F79646"/>
              </w:rPr>
              <w:t>Website</w:t>
            </w:r>
          </w:p>
        </w:tc>
        <w:tc>
          <w:tcPr>
            <w:tcW w:w="1212" w:type="pct"/>
            <w:shd w:val="clear" w:color="auto" w:fill="E6E7E8"/>
            <w:vAlign w:val="center"/>
            <w:hideMark/>
          </w:tcPr>
          <w:p w:rsidR="00201DDD" w:rsidRDefault="00201DDD" w:rsidP="08D34F77">
            <w:pPr>
              <w:spacing w:line="360" w:lineRule="auto"/>
              <w:jc w:val="center"/>
              <w:rPr>
                <w:rFonts w:eastAsia="Calibri"/>
                <w:color w:val="F79646"/>
                <w:sz w:val="24"/>
                <w:szCs w:val="24"/>
              </w:rPr>
            </w:pPr>
            <w:r>
              <w:rPr>
                <w:rFonts w:ascii="Calibri" w:hAnsi="Calibri" w:cs="Calibri"/>
                <w:b/>
                <w:bCs/>
                <w:color w:val="F79646"/>
              </w:rPr>
              <w:t>mail Id</w:t>
            </w:r>
          </w:p>
        </w:tc>
      </w:tr>
      <w:tr w:rsidR="00201DDD" w:rsidTr="008622E6">
        <w:trPr>
          <w:jc w:val="center"/>
        </w:trPr>
        <w:tc>
          <w:tcPr>
            <w:tcW w:w="1262" w:type="pct"/>
            <w:vMerge w:val="restart"/>
            <w:shd w:val="clear" w:color="auto" w:fill="E6E7E8"/>
          </w:tcPr>
          <w:p w:rsidR="004E01AF" w:rsidRPr="00201DDD" w:rsidRDefault="00201DDD" w:rsidP="004E01AF">
            <w:pPr>
              <w:jc w:val="center"/>
              <w:rPr>
                <w:rFonts w:asciiTheme="minorHAnsi" w:hAnsiTheme="minorHAnsi"/>
                <w:b/>
                <w:bCs/>
                <w:color w:val="000000" w:themeColor="text1"/>
              </w:rPr>
            </w:pPr>
            <w:r w:rsidRPr="00201DDD">
              <w:rPr>
                <w:rFonts w:asciiTheme="minorHAnsi" w:hAnsiTheme="minorHAnsi"/>
                <w:b/>
                <w:bCs/>
                <w:color w:val="000000" w:themeColor="text1"/>
              </w:rPr>
              <w:t>INH000002764</w:t>
            </w:r>
          </w:p>
        </w:tc>
        <w:tc>
          <w:tcPr>
            <w:tcW w:w="1268" w:type="pct"/>
            <w:shd w:val="clear" w:color="auto" w:fill="E6E7E8"/>
            <w:hideMark/>
          </w:tcPr>
          <w:p w:rsidR="00201DDD" w:rsidRDefault="00201DDD" w:rsidP="004E01AF">
            <w:pPr>
              <w:jc w:val="center"/>
              <w:rPr>
                <w:sz w:val="20"/>
                <w:szCs w:val="20"/>
              </w:rPr>
            </w:pPr>
          </w:p>
        </w:tc>
        <w:tc>
          <w:tcPr>
            <w:tcW w:w="1259" w:type="pct"/>
            <w:shd w:val="clear" w:color="auto" w:fill="E6E7E8"/>
            <w:hideMark/>
          </w:tcPr>
          <w:p w:rsidR="00201DDD" w:rsidRDefault="00201DDD" w:rsidP="004E01AF">
            <w:pPr>
              <w:jc w:val="center"/>
              <w:rPr>
                <w:sz w:val="20"/>
                <w:szCs w:val="20"/>
              </w:rPr>
            </w:pPr>
          </w:p>
        </w:tc>
        <w:tc>
          <w:tcPr>
            <w:tcW w:w="1212" w:type="pct"/>
            <w:shd w:val="clear" w:color="auto" w:fill="E6E7E8"/>
            <w:hideMark/>
          </w:tcPr>
          <w:p w:rsidR="00201DDD" w:rsidRDefault="00201DDD" w:rsidP="004E01AF">
            <w:pPr>
              <w:jc w:val="center"/>
              <w:rPr>
                <w:sz w:val="20"/>
                <w:szCs w:val="20"/>
              </w:rPr>
            </w:pPr>
          </w:p>
        </w:tc>
      </w:tr>
      <w:tr w:rsidR="00201DDD" w:rsidTr="008622E6">
        <w:trPr>
          <w:jc w:val="center"/>
        </w:trPr>
        <w:tc>
          <w:tcPr>
            <w:tcW w:w="1262" w:type="pct"/>
            <w:vMerge/>
            <w:shd w:val="clear" w:color="auto" w:fill="E6E7E8"/>
          </w:tcPr>
          <w:p w:rsidR="00201DDD" w:rsidRDefault="00201DDD" w:rsidP="004E01AF">
            <w:pPr>
              <w:spacing w:line="360" w:lineRule="auto"/>
              <w:jc w:val="center"/>
              <w:rPr>
                <w:rFonts w:ascii="Calibri" w:hAnsi="Calibri" w:cs="Calibri"/>
                <w:b/>
                <w:bCs/>
                <w:color w:val="0D0D0D"/>
              </w:rPr>
            </w:pPr>
          </w:p>
        </w:tc>
        <w:tc>
          <w:tcPr>
            <w:tcW w:w="1268" w:type="pct"/>
            <w:shd w:val="clear" w:color="auto" w:fill="E6E7E8"/>
            <w:hideMark/>
          </w:tcPr>
          <w:p w:rsidR="00201DDD" w:rsidRPr="009B47FB" w:rsidRDefault="00201DDD" w:rsidP="004E01AF">
            <w:pPr>
              <w:spacing w:line="360" w:lineRule="auto"/>
              <w:jc w:val="center"/>
              <w:rPr>
                <w:rFonts w:ascii="Calibri" w:eastAsia="Calibri" w:hAnsi="Calibri" w:cs="Calibri"/>
                <w:b/>
                <w:bCs/>
                <w:color w:val="0D0D0D"/>
              </w:rPr>
            </w:pPr>
            <w:r>
              <w:rPr>
                <w:rFonts w:ascii="Calibri" w:hAnsi="Calibri" w:cs="Calibri"/>
                <w:b/>
                <w:bCs/>
                <w:color w:val="0D0D0D"/>
              </w:rPr>
              <w:t>SMS: ‘Arihant’ to 56677</w:t>
            </w:r>
          </w:p>
        </w:tc>
        <w:tc>
          <w:tcPr>
            <w:tcW w:w="1259" w:type="pct"/>
            <w:shd w:val="clear" w:color="auto" w:fill="E6E7E8"/>
            <w:hideMark/>
          </w:tcPr>
          <w:p w:rsidR="00201DDD" w:rsidRDefault="00E4149A" w:rsidP="004E01AF">
            <w:pPr>
              <w:spacing w:line="360" w:lineRule="auto"/>
              <w:jc w:val="center"/>
              <w:rPr>
                <w:rFonts w:eastAsia="Calibri"/>
                <w:sz w:val="24"/>
                <w:szCs w:val="24"/>
              </w:rPr>
            </w:pPr>
            <w:hyperlink r:id="rId12" w:history="1">
              <w:r w:rsidR="00201DDD" w:rsidRPr="0012135D">
                <w:rPr>
                  <w:rStyle w:val="Hyperlink"/>
                  <w:rFonts w:ascii="Calibri" w:hAnsi="Calibri" w:cs="Calibri"/>
                  <w:b/>
                  <w:bCs/>
                </w:rPr>
                <w:t>www.arihantcapital.com</w:t>
              </w:r>
            </w:hyperlink>
          </w:p>
        </w:tc>
        <w:tc>
          <w:tcPr>
            <w:tcW w:w="1212" w:type="pct"/>
            <w:shd w:val="clear" w:color="auto" w:fill="E6E7E8"/>
            <w:hideMark/>
          </w:tcPr>
          <w:p w:rsidR="00201DDD" w:rsidRPr="0815756D" w:rsidRDefault="00686F5C" w:rsidP="004E01AF">
            <w:pPr>
              <w:spacing w:line="360" w:lineRule="auto"/>
              <w:jc w:val="center"/>
              <w:rPr>
                <w:rFonts w:ascii="Calibri" w:eastAsia="Calibri" w:hAnsi="Calibri" w:cs="Calibri"/>
                <w:b/>
                <w:sz w:val="24"/>
                <w:szCs w:val="24"/>
              </w:rPr>
            </w:pPr>
            <w:r>
              <w:rPr>
                <w:rStyle w:val="Hyperlink"/>
                <w:rFonts w:ascii="Calibri" w:hAnsi="Calibri" w:cs="Calibri"/>
                <w:b/>
              </w:rPr>
              <w:t>arihant.</w:t>
            </w:r>
            <w:r w:rsidR="00201DDD" w:rsidRPr="0815756D">
              <w:rPr>
                <w:rStyle w:val="Hyperlink"/>
                <w:rFonts w:ascii="Calibri" w:hAnsi="Calibri" w:cs="Calibri"/>
                <w:b/>
              </w:rPr>
              <w:t>research</w:t>
            </w:r>
            <w:hyperlink r:id="rId13" w:history="1">
              <w:r w:rsidR="00201DDD" w:rsidRPr="0815756D">
                <w:rPr>
                  <w:rStyle w:val="Hyperlink"/>
                  <w:rFonts w:ascii="Calibri" w:hAnsi="Calibri" w:cs="Calibri"/>
                  <w:b/>
                  <w:bCs/>
                </w:rPr>
                <w:t>@arihantcapital.com</w:t>
              </w:r>
            </w:hyperlink>
          </w:p>
        </w:tc>
      </w:tr>
    </w:tbl>
    <w:p w:rsidR="00704B7C" w:rsidRDefault="00704B7C" w:rsidP="00307E15">
      <w:pPr>
        <w:rPr>
          <w:rFonts w:ascii="Calibri" w:hAnsi="Calibri" w:cs="Calibri"/>
          <w:b/>
          <w:color w:val="0D0D0D"/>
          <w:sz w:val="20"/>
          <w:szCs w:val="20"/>
        </w:rPr>
      </w:pPr>
    </w:p>
    <w:p w:rsidR="08184281" w:rsidRPr="0013225D" w:rsidRDefault="08184281" w:rsidP="08184281">
      <w:pPr>
        <w:ind w:hanging="45"/>
        <w:jc w:val="center"/>
        <w:rPr>
          <w:rFonts w:ascii="Calibri" w:hAnsi="Calibri" w:cs="Calibri"/>
          <w:b/>
          <w:color w:val="0D0D0D"/>
          <w:sz w:val="20"/>
          <w:szCs w:val="20"/>
        </w:rPr>
      </w:pPr>
      <w:r w:rsidRPr="0013225D">
        <w:rPr>
          <w:rFonts w:ascii="Calibri" w:hAnsi="Calibri" w:cs="Calibri"/>
          <w:b/>
          <w:color w:val="0D0D0D"/>
          <w:sz w:val="20"/>
          <w:szCs w:val="20"/>
        </w:rPr>
        <w:t>Arihant is Forbes Asia’s ‘200 Best under a $Billion’ Company</w:t>
      </w:r>
    </w:p>
    <w:p w:rsidR="00406E3B" w:rsidRDefault="08184281" w:rsidP="00006EE7">
      <w:pPr>
        <w:ind w:hanging="45"/>
        <w:jc w:val="center"/>
        <w:rPr>
          <w:rFonts w:ascii="Calibri" w:hAnsi="Calibri" w:cs="Calibri"/>
          <w:b/>
          <w:color w:val="0D0D0D"/>
          <w:sz w:val="20"/>
          <w:szCs w:val="20"/>
        </w:rPr>
      </w:pPr>
      <w:r w:rsidRPr="0013225D">
        <w:rPr>
          <w:rFonts w:ascii="Calibri" w:hAnsi="Calibri" w:cs="Calibri"/>
          <w:b/>
          <w:color w:val="0D0D0D"/>
          <w:sz w:val="20"/>
          <w:szCs w:val="20"/>
        </w:rPr>
        <w:t xml:space="preserve"> ‘Best Emerging Commodities Broker’ awarded by UTV Bloomberg</w:t>
      </w:r>
    </w:p>
    <w:p w:rsidR="08DF064F" w:rsidRDefault="00E4149A" w:rsidP="08EA4571">
      <w:pPr>
        <w:tabs>
          <w:tab w:val="left" w:pos="2430"/>
        </w:tabs>
        <w:rPr>
          <w:rFonts w:ascii="Calibri" w:hAnsi="Calibri"/>
          <w:color w:val="808080"/>
        </w:rPr>
      </w:pPr>
      <w:r>
        <w:rPr>
          <w:noProof/>
        </w:rPr>
        <w:pict>
          <v:shape id="_x0000_s1026" type="#_x0000_t202" style="position:absolute;margin-left:-7.5pt;margin-top:1.4pt;width:573pt;height:195.65pt;z-index:251655168" strokecolor="silver">
            <v:textbox style="mso-next-textbox:#_x0000_s1026">
              <w:txbxContent>
                <w:p w:rsidR="009A6CCF" w:rsidRPr="08B41B0B" w:rsidRDefault="009A6CCF" w:rsidP="001F684C">
                  <w:pPr>
                    <w:autoSpaceDE w:val="0"/>
                    <w:autoSpaceDN w:val="0"/>
                    <w:adjustRightInd w:val="0"/>
                    <w:jc w:val="both"/>
                    <w:rPr>
                      <w:rFonts w:ascii="Calibri" w:hAnsi="Calibri" w:cs="ZurichBT-Roman"/>
                      <w:color w:val="000000"/>
                    </w:rPr>
                  </w:pPr>
                  <w:r w:rsidRPr="00572644">
                    <w:rPr>
                      <w:rFonts w:ascii="Calibri" w:hAnsi="Calibri" w:cs="Calibri"/>
                      <w:b/>
                      <w:color w:val="333333"/>
                    </w:rPr>
                    <w:t>Disclaimer</w:t>
                  </w:r>
                  <w:r w:rsidRPr="00572644">
                    <w:rPr>
                      <w:rFonts w:ascii="Calibri" w:hAnsi="Calibri" w:cs="Calibri"/>
                      <w:color w:val="333333"/>
                    </w:rPr>
                    <w:t>:</w:t>
                  </w:r>
                  <w:r>
                    <w:rPr>
                      <w:rFonts w:ascii="Calibri" w:hAnsi="Calibri" w:cs="Calibri"/>
                      <w:color w:val="333333"/>
                    </w:rPr>
                    <w:t xml:space="preserve"> </w:t>
                  </w:r>
                  <w:r w:rsidRPr="08B41B0B">
                    <w:rPr>
                      <w:rFonts w:ascii="Calibri" w:hAnsi="Calibri" w:cs="ZurichBT-Roman"/>
                      <w:color w:val="000000"/>
                    </w:rPr>
                    <w:t xml:space="preserve">This document has been prepared by Arihant Capital Markets Limited (hereinafter called as Arihant) and its subsidiaries and associated companies. </w:t>
                  </w:r>
                  <w:r w:rsidRPr="00B16E11">
                    <w:rPr>
                      <w:rFonts w:ascii="Calibri" w:hAnsi="Calibri" w:cs="ZurichBT-Roman"/>
                      <w:color w:val="000000"/>
                    </w:rPr>
                    <w:t>This document does not constitute an offer or solicitation for the purchase and sale of any f</w:t>
                  </w:r>
                  <w:r>
                    <w:rPr>
                      <w:rFonts w:ascii="Calibri" w:hAnsi="Calibri" w:cs="ZurichBT-Roman"/>
                      <w:color w:val="000000"/>
                    </w:rPr>
                    <w:t xml:space="preserve">inancial instrument by Arihant. </w:t>
                  </w:r>
                  <w:r w:rsidRPr="007F33B5">
                    <w:rPr>
                      <w:rFonts w:ascii="Calibri" w:hAnsi="Calibri" w:cs="ZurichBT-Roman"/>
                      <w:color w:val="000000"/>
                    </w:rPr>
                    <w:t xml:space="preserve">Receipt and review of this document constitutes your agreement not to circulate, redistribute, retransmit or disclose to others the contents, opinions, conclusion, or information contained herein. </w:t>
                  </w:r>
                  <w:r w:rsidRPr="00B16E11">
                    <w:rPr>
                      <w:rFonts w:ascii="Calibri" w:hAnsi="Calibri" w:cs="ZurichBT-Roman"/>
                      <w:color w:val="000000"/>
                    </w:rPr>
                    <w:t>This document has been prepared and issued on the basis of publicly available information, internally developed data and other sources believed to be reliable. Whilst meticulous care has been taken to ensure that the facts stated are accurate and opinions given are fair and reasonable, neither the analyst nor any employee of our company is in any way is responsible for its contents and nor is its accuracy or completeness guaranteed. This document is prepared for assistance only and is not intended to be and must not alone be taken as the basis for an investment decision.</w:t>
                  </w:r>
                  <w:r>
                    <w:rPr>
                      <w:rFonts w:ascii="Calibri" w:hAnsi="Calibri" w:cs="ZurichBT-Roman"/>
                      <w:color w:val="000000"/>
                    </w:rPr>
                    <w:t xml:space="preserve"> </w:t>
                  </w:r>
                  <w:r w:rsidRPr="007F33B5">
                    <w:rPr>
                      <w:rFonts w:ascii="Calibri" w:hAnsi="Calibri" w:cs="ZurichBT-Roman"/>
                      <w:color w:val="000000"/>
                    </w:rPr>
                    <w:t>All recipients of this material should before dealing and or transacting in any of the products referred to in this material make their own investigation, seek appropriate professional advice. The investments discussed in this material may not be suitable for all investors.</w:t>
                  </w:r>
                  <w:r>
                    <w:rPr>
                      <w:rFonts w:ascii="Calibri" w:hAnsi="Calibri" w:cs="ZurichBT-Roman"/>
                      <w:color w:val="000000"/>
                    </w:rPr>
                    <w:t xml:space="preserve"> </w:t>
                  </w:r>
                  <w:r w:rsidRPr="007F33B5">
                    <w:rPr>
                      <w:rFonts w:ascii="Calibri" w:hAnsi="Calibri" w:cs="ZurichBT-Roman"/>
                      <w:color w:val="000000"/>
                    </w:rPr>
                    <w:t>The recipient alone shall be fully responsible/are liable for any decision taken on the basis of this material. Arihant Capital Markets Ltd (including its affiliates) or its officers, directors, personnel and employees, including persons involved in the preparation or issuance of this material may; (a) from time to time, have positions in, and buy or sell or (b) be engaged in any other transaction and earn brokerage or other compensation in the financial instruments/products discussed herein or act as advisor or lender/borrower in respect of such securities/financial instruments/products or have other potential conflict of interest with respect to any recommendation and related information and opinions. The said persons may have acted upon and/or in a manner contradictory with</w:t>
                  </w:r>
                  <w:r>
                    <w:rPr>
                      <w:rFonts w:ascii="Calibri" w:hAnsi="Calibri" w:cs="ZurichBT-Roman"/>
                      <w:color w:val="000000"/>
                    </w:rPr>
                    <w:t xml:space="preserve"> the information contained here and may </w:t>
                  </w:r>
                  <w:r w:rsidRPr="08B41B0B">
                    <w:rPr>
                      <w:rFonts w:ascii="Calibri" w:hAnsi="Calibri" w:cs="ZurichBT-Roman"/>
                      <w:color w:val="000000"/>
                    </w:rPr>
                    <w:t>have a position or be otherwise interested in the investment referred to in this document before its publication.</w:t>
                  </w:r>
                  <w:r>
                    <w:rPr>
                      <w:rFonts w:ascii="Calibri" w:hAnsi="Calibri" w:cs="ZurichBT-Roman"/>
                      <w:color w:val="000000"/>
                    </w:rPr>
                    <w:t xml:space="preserve"> </w:t>
                  </w:r>
                  <w:r w:rsidRPr="08B41B0B">
                    <w:rPr>
                      <w:rFonts w:ascii="Calibri" w:hAnsi="Calibri" w:cs="ZurichBT-Roman"/>
                      <w:color w:val="000000"/>
                    </w:rPr>
                    <w:t>The user of this report assumes the entire ri</w:t>
                  </w:r>
                  <w:r>
                    <w:rPr>
                      <w:rFonts w:ascii="Calibri" w:hAnsi="Calibri" w:cs="ZurichBT-Roman"/>
                      <w:color w:val="000000"/>
                    </w:rPr>
                    <w:t>sk of any use made of this data</w:t>
                  </w:r>
                  <w:r w:rsidRPr="08B41B0B">
                    <w:rPr>
                      <w:rFonts w:ascii="Calibri" w:hAnsi="Calibri" w:cs="ZurichBT-Roman"/>
                      <w:color w:val="000000"/>
                    </w:rPr>
                    <w:t>/</w:t>
                  </w:r>
                  <w:r>
                    <w:rPr>
                      <w:rFonts w:ascii="Calibri" w:hAnsi="Calibri" w:cs="ZurichBT-Roman"/>
                      <w:color w:val="000000"/>
                    </w:rPr>
                    <w:t>r</w:t>
                  </w:r>
                  <w:r w:rsidRPr="08B41B0B">
                    <w:rPr>
                      <w:rFonts w:ascii="Calibri" w:hAnsi="Calibri" w:cs="ZurichBT-Roman"/>
                      <w:color w:val="000000"/>
                    </w:rPr>
                    <w:t>eport. Arihant especially states that it has no financial liability, wh</w:t>
                  </w:r>
                  <w:r>
                    <w:rPr>
                      <w:rFonts w:ascii="Calibri" w:hAnsi="Calibri" w:cs="ZurichBT-Roman"/>
                      <w:color w:val="000000"/>
                    </w:rPr>
                    <w:t>atsoever, to the users of this r</w:t>
                  </w:r>
                  <w:r w:rsidRPr="08B41B0B">
                    <w:rPr>
                      <w:rFonts w:ascii="Calibri" w:hAnsi="Calibri" w:cs="ZurichBT-Roman"/>
                      <w:color w:val="000000"/>
                    </w:rPr>
                    <w:t>eport</w:t>
                  </w:r>
                  <w:r>
                    <w:rPr>
                      <w:rFonts w:ascii="Calibri" w:hAnsi="Calibri" w:cs="ZurichBT-Roman"/>
                      <w:color w:val="000000"/>
                    </w:rPr>
                    <w:t>.</w:t>
                  </w:r>
                </w:p>
                <w:p w:rsidR="009A6CCF" w:rsidRDefault="009A6CCF" w:rsidP="00D34158"/>
              </w:txbxContent>
            </v:textbox>
          </v:shape>
        </w:pict>
      </w:r>
    </w:p>
    <w:p w:rsidR="08DF064F" w:rsidRDefault="08DF064F" w:rsidP="08EA4571">
      <w:pPr>
        <w:tabs>
          <w:tab w:val="left" w:pos="2430"/>
        </w:tabs>
        <w:rPr>
          <w:rFonts w:ascii="Calibri" w:hAnsi="Calibri"/>
          <w:color w:val="808080"/>
        </w:rPr>
      </w:pPr>
    </w:p>
    <w:p w:rsidR="08DF064F" w:rsidRDefault="08DF064F" w:rsidP="08EA4571">
      <w:pPr>
        <w:tabs>
          <w:tab w:val="left" w:pos="2430"/>
        </w:tabs>
        <w:rPr>
          <w:rFonts w:ascii="Calibri" w:hAnsi="Calibri"/>
          <w:color w:val="808080"/>
        </w:rPr>
      </w:pPr>
    </w:p>
    <w:p w:rsidR="08BC58A6" w:rsidRDefault="08BC58A6" w:rsidP="08EA4571">
      <w:pPr>
        <w:tabs>
          <w:tab w:val="left" w:pos="2430"/>
        </w:tabs>
        <w:rPr>
          <w:rFonts w:ascii="Calibri" w:hAnsi="Calibri"/>
          <w:color w:val="808080"/>
        </w:rPr>
      </w:pPr>
    </w:p>
    <w:p w:rsidR="08BC58A6" w:rsidRDefault="08BC58A6" w:rsidP="08EA4571">
      <w:pPr>
        <w:tabs>
          <w:tab w:val="left" w:pos="2430"/>
        </w:tabs>
        <w:rPr>
          <w:rFonts w:ascii="Calibri" w:hAnsi="Calibri"/>
          <w:color w:val="808080"/>
        </w:rPr>
      </w:pPr>
    </w:p>
    <w:p w:rsidR="08BC58A6" w:rsidRDefault="08BC58A6" w:rsidP="08EA4571">
      <w:pPr>
        <w:tabs>
          <w:tab w:val="left" w:pos="2430"/>
        </w:tabs>
        <w:rPr>
          <w:rFonts w:ascii="Calibri" w:hAnsi="Calibri"/>
          <w:color w:val="808080"/>
        </w:rPr>
      </w:pPr>
    </w:p>
    <w:p w:rsidR="08372EC2" w:rsidRDefault="08372EC2" w:rsidP="08EA4571">
      <w:pPr>
        <w:tabs>
          <w:tab w:val="left" w:pos="2430"/>
        </w:tabs>
        <w:rPr>
          <w:rFonts w:ascii="Calibri" w:hAnsi="Calibri"/>
          <w:color w:val="808080"/>
        </w:rPr>
      </w:pPr>
    </w:p>
    <w:p w:rsidR="08372EC2" w:rsidRDefault="08372EC2" w:rsidP="08EA4571">
      <w:pPr>
        <w:tabs>
          <w:tab w:val="left" w:pos="2430"/>
        </w:tabs>
        <w:rPr>
          <w:rFonts w:ascii="Calibri" w:hAnsi="Calibri"/>
          <w:color w:val="808080"/>
        </w:rPr>
      </w:pPr>
    </w:p>
    <w:p w:rsidR="08372EC2" w:rsidRDefault="08372EC2" w:rsidP="08EA4571">
      <w:pPr>
        <w:tabs>
          <w:tab w:val="left" w:pos="2430"/>
        </w:tabs>
        <w:rPr>
          <w:rFonts w:ascii="Calibri" w:hAnsi="Calibri"/>
          <w:color w:val="808080"/>
        </w:rPr>
      </w:pPr>
    </w:p>
    <w:p w:rsidR="08372EC2" w:rsidRDefault="08372EC2" w:rsidP="08EA4571">
      <w:pPr>
        <w:tabs>
          <w:tab w:val="left" w:pos="2430"/>
        </w:tabs>
        <w:rPr>
          <w:rFonts w:ascii="Calibri" w:hAnsi="Calibri"/>
          <w:color w:val="808080"/>
        </w:rPr>
      </w:pPr>
    </w:p>
    <w:p w:rsidR="085E31F0" w:rsidRDefault="085E31F0" w:rsidP="08EA4571">
      <w:pPr>
        <w:tabs>
          <w:tab w:val="left" w:pos="2430"/>
        </w:tabs>
        <w:rPr>
          <w:rFonts w:ascii="Calibri" w:hAnsi="Calibri"/>
          <w:color w:val="808080"/>
        </w:rPr>
      </w:pPr>
    </w:p>
    <w:p w:rsidR="0804284B" w:rsidRDefault="0804284B" w:rsidP="08EA4571">
      <w:pPr>
        <w:tabs>
          <w:tab w:val="left" w:pos="2430"/>
        </w:tabs>
        <w:rPr>
          <w:rFonts w:ascii="Calibri" w:hAnsi="Calibri"/>
          <w:color w:val="808080"/>
        </w:rPr>
      </w:pPr>
    </w:p>
    <w:p w:rsidR="0804284B" w:rsidRDefault="0804284B" w:rsidP="08EA4571">
      <w:pPr>
        <w:tabs>
          <w:tab w:val="left" w:pos="2430"/>
        </w:tabs>
        <w:rPr>
          <w:rFonts w:ascii="Calibri" w:hAnsi="Calibri"/>
          <w:color w:val="808080"/>
        </w:rPr>
      </w:pPr>
    </w:p>
    <w:p w:rsidR="0804284B" w:rsidRDefault="0804284B" w:rsidP="08EA4571">
      <w:pPr>
        <w:tabs>
          <w:tab w:val="left" w:pos="2430"/>
        </w:tabs>
        <w:rPr>
          <w:rFonts w:ascii="Calibri" w:hAnsi="Calibri"/>
          <w:color w:val="808080"/>
        </w:rPr>
      </w:pPr>
    </w:p>
    <w:p w:rsidR="085E31F0" w:rsidRPr="08EA4571" w:rsidRDefault="085E31F0" w:rsidP="08EA4571">
      <w:pPr>
        <w:tabs>
          <w:tab w:val="left" w:pos="2430"/>
        </w:tabs>
        <w:rPr>
          <w:rFonts w:ascii="Calibri" w:hAnsi="Calibri"/>
          <w:color w:val="808080"/>
        </w:rPr>
      </w:pPr>
    </w:p>
    <w:p w:rsidR="083B329E" w:rsidRDefault="083B329E" w:rsidP="089A7558">
      <w:pPr>
        <w:ind w:left="2880" w:firstLine="720"/>
        <w:rPr>
          <w:rFonts w:ascii="CastleT" w:hAnsi="CastleT"/>
          <w:bCs/>
          <w:color w:val="336699"/>
          <w:sz w:val="28"/>
          <w:szCs w:val="28"/>
        </w:rPr>
      </w:pPr>
    </w:p>
    <w:p w:rsidR="08EC76DC" w:rsidRDefault="08EC76DC" w:rsidP="089A7558">
      <w:pPr>
        <w:ind w:left="2880" w:firstLine="720"/>
        <w:rPr>
          <w:rFonts w:ascii="CastleT" w:hAnsi="CastleT"/>
          <w:bCs/>
          <w:color w:val="336699"/>
          <w:sz w:val="28"/>
          <w:szCs w:val="28"/>
        </w:rPr>
      </w:pPr>
    </w:p>
    <w:p w:rsidR="08EC76DC" w:rsidRDefault="00E4149A" w:rsidP="089A7558">
      <w:pPr>
        <w:ind w:left="2880" w:firstLine="720"/>
        <w:rPr>
          <w:rFonts w:ascii="CastleT" w:hAnsi="CastleT"/>
          <w:bCs/>
          <w:color w:val="336699"/>
          <w:sz w:val="28"/>
          <w:szCs w:val="28"/>
        </w:rPr>
      </w:pPr>
      <w:r>
        <w:rPr>
          <w:b/>
          <w:noProof/>
          <w:color w:val="336699"/>
        </w:rPr>
        <w:pict>
          <v:line id="_x0000_s1027" style="position:absolute;left:0;text-align:left;z-index:251656192" from="-7.5pt,4.5pt" to="565.5pt,4.5pt" strokecolor="#f93" strokeweight="1.75pt"/>
        </w:pict>
      </w:r>
    </w:p>
    <w:p w:rsidR="08184281" w:rsidRPr="003324F0" w:rsidRDefault="08184281" w:rsidP="00355798">
      <w:pPr>
        <w:tabs>
          <w:tab w:val="left" w:pos="2430"/>
        </w:tabs>
        <w:jc w:val="center"/>
        <w:rPr>
          <w:rFonts w:asciiTheme="minorHAnsi" w:hAnsiTheme="minorHAnsi" w:cstheme="minorHAnsi"/>
          <w:bCs/>
          <w:color w:val="00B050"/>
          <w:sz w:val="28"/>
          <w:szCs w:val="28"/>
        </w:rPr>
      </w:pPr>
      <w:r w:rsidRPr="003324F0">
        <w:rPr>
          <w:rFonts w:asciiTheme="minorHAnsi" w:hAnsiTheme="minorHAnsi" w:cstheme="minorHAnsi"/>
          <w:bCs/>
          <w:color w:val="00B050"/>
          <w:sz w:val="28"/>
          <w:szCs w:val="28"/>
        </w:rPr>
        <w:t>A</w:t>
      </w:r>
      <w:r w:rsidR="00AB13E4" w:rsidRPr="003324F0">
        <w:rPr>
          <w:rFonts w:asciiTheme="minorHAnsi" w:hAnsiTheme="minorHAnsi" w:cstheme="minorHAnsi"/>
          <w:bCs/>
          <w:color w:val="00B050"/>
          <w:sz w:val="28"/>
          <w:szCs w:val="28"/>
        </w:rPr>
        <w:t>rihant</w:t>
      </w:r>
      <w:r w:rsidRPr="003324F0">
        <w:rPr>
          <w:rFonts w:asciiTheme="minorHAnsi" w:hAnsiTheme="minorHAnsi" w:cstheme="minorHAnsi"/>
          <w:bCs/>
          <w:color w:val="00B050"/>
          <w:sz w:val="28"/>
          <w:szCs w:val="28"/>
        </w:rPr>
        <w:t xml:space="preserve"> Capital Markets Ltd</w:t>
      </w:r>
    </w:p>
    <w:p w:rsidR="00355798" w:rsidRPr="000001B7" w:rsidRDefault="00355798" w:rsidP="00355798">
      <w:pPr>
        <w:pStyle w:val="NoSpacing"/>
        <w:jc w:val="center"/>
        <w:rPr>
          <w:rFonts w:asciiTheme="minorHAnsi" w:hAnsiTheme="minorHAnsi" w:cstheme="minorHAnsi"/>
          <w:sz w:val="20"/>
          <w:szCs w:val="20"/>
          <w:lang w:val="en-IN"/>
        </w:rPr>
      </w:pPr>
      <w:r w:rsidRPr="000001B7">
        <w:rPr>
          <w:rFonts w:asciiTheme="minorHAnsi" w:hAnsiTheme="minorHAnsi" w:cstheme="minorHAnsi"/>
          <w:sz w:val="20"/>
          <w:szCs w:val="20"/>
          <w:lang w:val="en-IN"/>
        </w:rPr>
        <w:t>#1011 Solitaire Corporate Park Building No.10 1</w:t>
      </w:r>
      <w:r w:rsidRPr="000001B7">
        <w:rPr>
          <w:rFonts w:asciiTheme="minorHAnsi" w:hAnsiTheme="minorHAnsi" w:cstheme="minorHAnsi"/>
          <w:sz w:val="20"/>
          <w:szCs w:val="20"/>
          <w:vertAlign w:val="superscript"/>
          <w:lang w:val="en-IN"/>
        </w:rPr>
        <w:t>st</w:t>
      </w:r>
      <w:r w:rsidR="00F213B9" w:rsidRPr="000001B7">
        <w:rPr>
          <w:rFonts w:asciiTheme="minorHAnsi" w:hAnsiTheme="minorHAnsi" w:cstheme="minorHAnsi"/>
          <w:sz w:val="20"/>
          <w:szCs w:val="20"/>
          <w:lang w:val="en-IN"/>
        </w:rPr>
        <w:t xml:space="preserve"> </w:t>
      </w:r>
      <w:r w:rsidRPr="000001B7">
        <w:rPr>
          <w:rFonts w:asciiTheme="minorHAnsi" w:hAnsiTheme="minorHAnsi" w:cstheme="minorHAnsi"/>
          <w:sz w:val="20"/>
          <w:szCs w:val="20"/>
          <w:lang w:val="en-IN"/>
        </w:rPr>
        <w:t>Floor</w:t>
      </w:r>
    </w:p>
    <w:p w:rsidR="00355798" w:rsidRPr="000001B7" w:rsidRDefault="00355798" w:rsidP="00355798">
      <w:pPr>
        <w:pStyle w:val="NoSpacing"/>
        <w:jc w:val="center"/>
        <w:rPr>
          <w:rFonts w:asciiTheme="minorHAnsi" w:hAnsiTheme="minorHAnsi" w:cstheme="minorHAnsi"/>
          <w:sz w:val="20"/>
          <w:szCs w:val="20"/>
          <w:lang w:val="en-IN"/>
        </w:rPr>
      </w:pPr>
      <w:r w:rsidRPr="000001B7">
        <w:rPr>
          <w:rFonts w:asciiTheme="minorHAnsi" w:hAnsiTheme="minorHAnsi" w:cstheme="minorHAnsi"/>
          <w:sz w:val="20"/>
          <w:szCs w:val="20"/>
          <w:lang w:val="en-IN"/>
        </w:rPr>
        <w:t>Andheri Ghatkopar Link Road Chakala Andheri (E) Mumbai-400093</w:t>
      </w:r>
    </w:p>
    <w:p w:rsidR="08184281" w:rsidRPr="000001B7" w:rsidRDefault="08184281" w:rsidP="00355798">
      <w:pPr>
        <w:jc w:val="center"/>
        <w:rPr>
          <w:rFonts w:asciiTheme="minorHAnsi" w:hAnsiTheme="minorHAnsi" w:cstheme="minorHAnsi"/>
          <w:color w:val="auto"/>
          <w:sz w:val="20"/>
          <w:szCs w:val="20"/>
        </w:rPr>
      </w:pPr>
      <w:r w:rsidRPr="000001B7">
        <w:rPr>
          <w:rFonts w:asciiTheme="minorHAnsi" w:hAnsiTheme="minorHAnsi" w:cstheme="minorHAnsi"/>
          <w:color w:val="auto"/>
          <w:sz w:val="20"/>
          <w:szCs w:val="20"/>
        </w:rPr>
        <w:t>T. 022-42254800. Fax: 022-42254880</w:t>
      </w:r>
    </w:p>
    <w:p w:rsidR="08184281" w:rsidRPr="000001B7" w:rsidRDefault="00E4149A" w:rsidP="00355798">
      <w:pPr>
        <w:jc w:val="center"/>
        <w:rPr>
          <w:rFonts w:asciiTheme="minorHAnsi" w:hAnsiTheme="minorHAnsi" w:cstheme="minorHAnsi"/>
          <w:color w:val="auto"/>
          <w:sz w:val="20"/>
          <w:szCs w:val="20"/>
        </w:rPr>
      </w:pPr>
      <w:hyperlink r:id="rId14" w:history="1">
        <w:r w:rsidR="08184281" w:rsidRPr="000001B7">
          <w:rPr>
            <w:rStyle w:val="Hyperlink"/>
            <w:rFonts w:asciiTheme="minorHAnsi" w:hAnsiTheme="minorHAnsi" w:cstheme="minorHAnsi"/>
            <w:sz w:val="20"/>
            <w:szCs w:val="20"/>
          </w:rPr>
          <w:t>www.arihantcapital.com</w:t>
        </w:r>
      </w:hyperlink>
    </w:p>
    <w:sectPr w:rsidR="08184281" w:rsidRPr="000001B7" w:rsidSect="00C153DB">
      <w:headerReference w:type="default" r:id="rId15"/>
      <w:footerReference w:type="default" r:id="rId16"/>
      <w:headerReference w:type="first" r:id="rId17"/>
      <w:footerReference w:type="first" r:id="rId18"/>
      <w:type w:val="continuous"/>
      <w:pgSz w:w="12240" w:h="15840"/>
      <w:pgMar w:top="-990" w:right="630" w:bottom="270" w:left="540" w:header="90" w:footer="390"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4149A" w:rsidRDefault="00E4149A">
      <w:r>
        <w:separator/>
      </w:r>
    </w:p>
  </w:endnote>
  <w:endnote w:type="continuationSeparator" w:id="0">
    <w:p w:rsidR="00E4149A" w:rsidRDefault="00E414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ZurichBT-Roman">
    <w:panose1 w:val="00000000000000000000"/>
    <w:charset w:val="00"/>
    <w:family w:val="swiss"/>
    <w:notTrueType/>
    <w:pitch w:val="default"/>
    <w:sig w:usb0="00000003" w:usb1="00000000" w:usb2="00000000" w:usb3="00000000" w:csb0="00000001" w:csb1="00000000"/>
  </w:font>
  <w:font w:name="CastleT">
    <w:altName w:val="Candara"/>
    <w:charset w:val="00"/>
    <w:family w:val="swiss"/>
    <w:pitch w:val="variable"/>
    <w:sig w:usb0="00000007" w:usb1="00000000" w:usb2="00000000" w:usb3="00000000" w:csb0="00000013"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6CCF" w:rsidRPr="00002BC9" w:rsidRDefault="00E4149A" w:rsidP="0873667E">
    <w:pPr>
      <w:pStyle w:val="Footer"/>
      <w:numPr>
        <w:ilvl w:val="0"/>
        <w:numId w:val="0"/>
      </w:numPr>
      <w:ind w:left="1440"/>
      <w:jc w:val="right"/>
      <w:rPr>
        <w:rFonts w:ascii="Calibri" w:hAnsi="Calibri"/>
        <w:color w:val="404040"/>
      </w:rPr>
    </w:pPr>
    <w:r>
      <w:rPr>
        <w:rFonts w:ascii="Calibri" w:hAnsi="Calibri"/>
        <w:noProof/>
        <w:color w:val="404040"/>
      </w:rPr>
      <w:pict>
        <v:shapetype id="_x0000_t202" coordsize="21600,21600" o:spt="202" path="m,l,21600r21600,l21600,xe">
          <v:stroke joinstyle="miter"/>
          <v:path gradientshapeok="t" o:connecttype="rect"/>
        </v:shapetype>
        <v:shape id="_x0000_s2056" type="#_x0000_t202" style="position:absolute;left:0;text-align:left;margin-left:-7.5pt;margin-top:2.95pt;width:228.3pt;height:27.95pt;z-index:251659776" filled="f" stroked="f">
          <v:textbox style="mso-next-textbox:#_x0000_s2056">
            <w:txbxContent>
              <w:p w:rsidR="009A6CCF" w:rsidRPr="003656B6" w:rsidRDefault="009A6CCF" w:rsidP="003656B6"/>
            </w:txbxContent>
          </v:textbox>
        </v:shape>
      </w:pict>
    </w:r>
    <w:r w:rsidR="009A6CCF" w:rsidRPr="00002BC9">
      <w:rPr>
        <w:rFonts w:ascii="Calibri" w:hAnsi="Calibri"/>
        <w:color w:val="404040"/>
      </w:rPr>
      <w:fldChar w:fldCharType="begin"/>
    </w:r>
    <w:r w:rsidR="009A6CCF" w:rsidRPr="00002BC9">
      <w:rPr>
        <w:rFonts w:ascii="Calibri" w:hAnsi="Calibri"/>
        <w:color w:val="404040"/>
      </w:rPr>
      <w:instrText xml:space="preserve"> PAGE   \* MERGEFORMAT </w:instrText>
    </w:r>
    <w:r w:rsidR="009A6CCF" w:rsidRPr="00002BC9">
      <w:rPr>
        <w:rFonts w:ascii="Calibri" w:hAnsi="Calibri"/>
        <w:color w:val="404040"/>
      </w:rPr>
      <w:fldChar w:fldCharType="separate"/>
    </w:r>
    <w:r w:rsidR="00AC714E">
      <w:rPr>
        <w:rFonts w:ascii="Calibri" w:hAnsi="Calibri"/>
        <w:noProof/>
        <w:color w:val="404040"/>
      </w:rPr>
      <w:t>5</w:t>
    </w:r>
    <w:r w:rsidR="009A6CCF" w:rsidRPr="00002BC9">
      <w:rPr>
        <w:rFonts w:ascii="Calibri" w:hAnsi="Calibri"/>
        <w:color w:val="404040"/>
      </w:rPr>
      <w:fldChar w:fldCharType="end"/>
    </w:r>
  </w:p>
  <w:p w:rsidR="009A6CCF" w:rsidRPr="00A07B73" w:rsidRDefault="009A6CCF" w:rsidP="0873667E">
    <w:pPr>
      <w:rPr>
        <w:rFonts w:ascii="CastleT" w:hAnsi="CastleT"/>
        <w:color w:val="595959"/>
      </w:rPr>
    </w:pPr>
  </w:p>
  <w:p w:rsidR="009A6CCF" w:rsidRDefault="00E4149A" w:rsidP="0873667E">
    <w:pPr>
      <w:pStyle w:val="Footer"/>
      <w:numPr>
        <w:ilvl w:val="0"/>
        <w:numId w:val="0"/>
      </w:numPr>
    </w:pPr>
    <w:r>
      <w:rPr>
        <w:rFonts w:ascii="CastleT" w:hAnsi="CastleT"/>
        <w:noProof/>
        <w:color w:val="365F91"/>
        <w:sz w:val="22"/>
        <w:szCs w:val="22"/>
      </w:rPr>
      <w:pict>
        <v:shape id="_x0000_s2049" type="#_x0000_t202" style="position:absolute;margin-left:-19.5pt;margin-top:3.45pt;width:19.25pt;height:17.55pt;z-index:251655680;mso-wrap-style:none" filled="f" stroked="f">
          <v:textbox style="mso-next-textbox:#_x0000_s2049;mso-fit-shape-to-text:t">
            <w:txbxContent>
              <w:p w:rsidR="009A6CCF" w:rsidRPr="08005496" w:rsidRDefault="009A6CCF" w:rsidP="08005496"/>
            </w:txbxContent>
          </v:textbox>
        </v:shape>
      </w:pic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6CCF" w:rsidRPr="00002BC9" w:rsidRDefault="009A6CCF" w:rsidP="0873667E">
    <w:pPr>
      <w:pStyle w:val="Footer"/>
      <w:numPr>
        <w:ilvl w:val="0"/>
        <w:numId w:val="0"/>
      </w:numPr>
      <w:ind w:left="1440"/>
      <w:jc w:val="right"/>
      <w:rPr>
        <w:rFonts w:ascii="Calibri" w:hAnsi="Calibri"/>
        <w:color w:val="404040"/>
      </w:rPr>
    </w:pPr>
    <w:r w:rsidRPr="00002BC9">
      <w:rPr>
        <w:rFonts w:ascii="Calibri" w:hAnsi="Calibri"/>
        <w:color w:val="404040"/>
      </w:rPr>
      <w:fldChar w:fldCharType="begin"/>
    </w:r>
    <w:r w:rsidRPr="00002BC9">
      <w:rPr>
        <w:rFonts w:ascii="Calibri" w:hAnsi="Calibri"/>
        <w:color w:val="404040"/>
      </w:rPr>
      <w:instrText xml:space="preserve"> PAGE   \* MERGEFORMAT </w:instrText>
    </w:r>
    <w:r w:rsidRPr="00002BC9">
      <w:rPr>
        <w:rFonts w:ascii="Calibri" w:hAnsi="Calibri"/>
        <w:color w:val="404040"/>
      </w:rPr>
      <w:fldChar w:fldCharType="separate"/>
    </w:r>
    <w:r w:rsidR="00AC714E">
      <w:rPr>
        <w:rFonts w:ascii="Calibri" w:hAnsi="Calibri"/>
        <w:noProof/>
        <w:color w:val="404040"/>
      </w:rPr>
      <w:t>1</w:t>
    </w:r>
    <w:r w:rsidRPr="00002BC9">
      <w:rPr>
        <w:rFonts w:ascii="Calibri" w:hAnsi="Calibri"/>
        <w:color w:val="404040"/>
      </w:rPr>
      <w:fldChar w:fldCharType="end"/>
    </w:r>
  </w:p>
  <w:p w:rsidR="009A6CCF" w:rsidRPr="00A07B73" w:rsidRDefault="009A6CCF" w:rsidP="0873667E">
    <w:pPr>
      <w:rPr>
        <w:rFonts w:ascii="CastleT" w:hAnsi="CastleT"/>
        <w:color w:val="595959"/>
      </w:rPr>
    </w:pPr>
  </w:p>
  <w:p w:rsidR="009A6CCF" w:rsidRPr="08FC0DA5" w:rsidRDefault="009A6CCF" w:rsidP="08FC0DA5">
    <w:pPr>
      <w:pStyle w:val="Footer"/>
      <w:numPr>
        <w:ilvl w:val="0"/>
        <w:numId w:val="0"/>
      </w:num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4149A" w:rsidRDefault="00E4149A">
      <w:r>
        <w:separator/>
      </w:r>
    </w:p>
  </w:footnote>
  <w:footnote w:type="continuationSeparator" w:id="0">
    <w:p w:rsidR="00E4149A" w:rsidRDefault="00E4149A">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6CCF" w:rsidRDefault="009A6CCF" w:rsidP="08152D02">
    <w:pPr>
      <w:pStyle w:val="Header"/>
    </w:pPr>
    <w:r w:rsidRPr="003656B6">
      <w:rPr>
        <w:noProof/>
      </w:rPr>
      <w:drawing>
        <wp:inline distT="0" distB="0" distL="0" distR="0">
          <wp:extent cx="1133475" cy="409575"/>
          <wp:effectExtent l="19050" t="0" r="9525" b="0"/>
          <wp:docPr id="3" name="Picture 1" descr="New Arihant Log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Arihant Logo1.png"/>
                  <pic:cNvPicPr/>
                </pic:nvPicPr>
                <pic:blipFill>
                  <a:blip r:embed="rId1"/>
                  <a:stretch>
                    <a:fillRect/>
                  </a:stretch>
                </pic:blipFill>
                <pic:spPr>
                  <a:xfrm>
                    <a:off x="0" y="0"/>
                    <a:ext cx="1133411" cy="409552"/>
                  </a:xfrm>
                  <a:prstGeom prst="rect">
                    <a:avLst/>
                  </a:prstGeom>
                </pic:spPr>
              </pic:pic>
            </a:graphicData>
          </a:graphic>
        </wp:inline>
      </w:drawing>
    </w:r>
    <w:r w:rsidR="00E4149A">
      <w:rPr>
        <w:noProof/>
        <w:lang w:eastAsia="zh-TW"/>
      </w:rPr>
      <w:pict>
        <v:shapetype id="_x0000_t202" coordsize="21600,21600" o:spt="202" path="m,l,21600r21600,l21600,xe">
          <v:stroke joinstyle="miter"/>
          <v:path gradientshapeok="t" o:connecttype="rect"/>
        </v:shapetype>
        <v:shape id="_x0000_s2060" type="#_x0000_t202" style="position:absolute;margin-left:-59.25pt;margin-top:35.25pt;width:552.75pt;height:27pt;z-index:251661824;mso-position-horizontal-relative:text;mso-position-vertical-relative:text;mso-width-relative:margin;mso-height-relative:margin" strokecolor="white [3212]">
          <v:textbox style="mso-next-textbox:#_x0000_s2060">
            <w:txbxContent>
              <w:p w:rsidR="009A6CCF" w:rsidRDefault="009A6CCF" w:rsidP="00E63EA6">
                <w:pPr>
                  <w:shd w:val="clear" w:color="auto" w:fill="00B050"/>
                </w:pPr>
              </w:p>
            </w:txbxContent>
          </v:textbox>
        </v:shape>
      </w:pict>
    </w:r>
    <w:r w:rsidR="00E4149A">
      <w:rPr>
        <w:noProof/>
      </w:rPr>
      <w:pict>
        <v:rect id="_x0000_s2052" style="position:absolute;margin-left:499.5pt;margin-top:39pt;width:89.25pt;height:18.2pt;z-index:251657728;mso-position-horizontal-relative:text;mso-position-vertical-relative:text" fillcolor="#00b050" stroked="f">
          <v:textbox style="mso-next-textbox:#_x0000_s2052;mso-fit-shape-to-text:t">
            <w:txbxContent>
              <w:p w:rsidR="009A6CCF" w:rsidRPr="00202F7F" w:rsidRDefault="009A6CCF" w:rsidP="08152D02">
                <w:pPr>
                  <w:rPr>
                    <w:rFonts w:ascii="Trebuchet MS" w:hAnsi="Trebuchet MS"/>
                    <w:color w:val="FFFFFF"/>
                  </w:rPr>
                </w:pPr>
                <w:r w:rsidRPr="08D73DC0">
                  <w:rPr>
                    <w:rFonts w:ascii="Calibri" w:hAnsi="Calibri"/>
                    <w:b/>
                    <w:i/>
                    <w:noProof/>
                    <w:color w:val="FFFFFF"/>
                  </w:rPr>
                  <w:t xml:space="preserve">    Update Report</w:t>
                </w:r>
              </w:p>
            </w:txbxContent>
          </v:textbox>
        </v:rect>
      </w:pict>
    </w:r>
  </w:p>
  <w:p w:rsidR="009A6CCF" w:rsidRDefault="009A6CCF">
    <w:pPr>
      <w:pStyle w:val="Header"/>
    </w:pPr>
  </w:p>
  <w:p w:rsidR="009A6CCF" w:rsidRPr="089D0EB0" w:rsidRDefault="009A6CCF">
    <w:pPr>
      <w:rPr>
        <w:b/>
      </w:rPr>
    </w:pPr>
  </w:p>
  <w:p w:rsidR="009A6CCF" w:rsidRDefault="009A6CCF"/>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6CCF" w:rsidRDefault="009A6CCF">
    <w:pPr>
      <w:pStyle w:val="Header"/>
    </w:pPr>
    <w:r>
      <w:rPr>
        <w:noProof/>
      </w:rPr>
      <w:drawing>
        <wp:inline distT="0" distB="0" distL="0" distR="0">
          <wp:extent cx="1752600" cy="827825"/>
          <wp:effectExtent l="19050" t="0" r="0" b="0"/>
          <wp:docPr id="2" name="Picture 1" descr="New Arihant Log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Arihant Logo1.png"/>
                  <pic:cNvPicPr/>
                </pic:nvPicPr>
                <pic:blipFill>
                  <a:blip r:embed="rId1"/>
                  <a:stretch>
                    <a:fillRect/>
                  </a:stretch>
                </pic:blipFill>
                <pic:spPr>
                  <a:xfrm>
                    <a:off x="0" y="0"/>
                    <a:ext cx="1752500" cy="82777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5458086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772105AF"/>
    <w:multiLevelType w:val="hybridMultilevel"/>
    <w:tmpl w:val="7602A3FA"/>
    <w:lvl w:ilvl="0" w:tplc="5C245BD8">
      <w:start w:val="1"/>
      <w:numFmt w:val="bullet"/>
      <w:pStyle w:val="Footer"/>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num w:numId="1">
    <w:abstractNumId w:val="1"/>
  </w:num>
  <w:num w:numId="2">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90"/>
  <w:displayHorizontalDrawingGridEvery w:val="2"/>
  <w:noPunctuationKerning/>
  <w:characterSpacingControl w:val="doNotCompress"/>
  <w:hdrShapeDefaults>
    <o:shapedefaults v:ext="edit" spidmax="2061">
      <o:colormru v:ext="edit" colors="#369,#33668f"/>
    </o:shapedefaults>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
  <w:rsids>
    <w:rsidRoot w:val="00E43C9B"/>
    <w:rsid w:val="0000004D"/>
    <w:rsid w:val="00000084"/>
    <w:rsid w:val="000000B6"/>
    <w:rsid w:val="000000CD"/>
    <w:rsid w:val="000000DF"/>
    <w:rsid w:val="000000F1"/>
    <w:rsid w:val="00000101"/>
    <w:rsid w:val="00000103"/>
    <w:rsid w:val="00000105"/>
    <w:rsid w:val="0000013C"/>
    <w:rsid w:val="0000015F"/>
    <w:rsid w:val="0000017D"/>
    <w:rsid w:val="0000019B"/>
    <w:rsid w:val="000001B7"/>
    <w:rsid w:val="00000201"/>
    <w:rsid w:val="00000221"/>
    <w:rsid w:val="00000252"/>
    <w:rsid w:val="00000265"/>
    <w:rsid w:val="00000272"/>
    <w:rsid w:val="0000029F"/>
    <w:rsid w:val="000002CF"/>
    <w:rsid w:val="000002FE"/>
    <w:rsid w:val="00000322"/>
    <w:rsid w:val="00000334"/>
    <w:rsid w:val="0000033F"/>
    <w:rsid w:val="000003B8"/>
    <w:rsid w:val="000003DA"/>
    <w:rsid w:val="00000410"/>
    <w:rsid w:val="00000439"/>
    <w:rsid w:val="0000046E"/>
    <w:rsid w:val="000004B3"/>
    <w:rsid w:val="000004F9"/>
    <w:rsid w:val="000004FC"/>
    <w:rsid w:val="00000503"/>
    <w:rsid w:val="00000529"/>
    <w:rsid w:val="0000053D"/>
    <w:rsid w:val="00000564"/>
    <w:rsid w:val="00000602"/>
    <w:rsid w:val="0000062F"/>
    <w:rsid w:val="0000064F"/>
    <w:rsid w:val="00000679"/>
    <w:rsid w:val="000006F4"/>
    <w:rsid w:val="00000744"/>
    <w:rsid w:val="0000078C"/>
    <w:rsid w:val="000007CE"/>
    <w:rsid w:val="00000862"/>
    <w:rsid w:val="0000089A"/>
    <w:rsid w:val="000008A7"/>
    <w:rsid w:val="000008E0"/>
    <w:rsid w:val="0000095F"/>
    <w:rsid w:val="0000099F"/>
    <w:rsid w:val="000009C5"/>
    <w:rsid w:val="000009CC"/>
    <w:rsid w:val="000009DF"/>
    <w:rsid w:val="00000A05"/>
    <w:rsid w:val="00000A46"/>
    <w:rsid w:val="00000A4C"/>
    <w:rsid w:val="00000A7E"/>
    <w:rsid w:val="00000AB0"/>
    <w:rsid w:val="00000AB4"/>
    <w:rsid w:val="00000AC5"/>
    <w:rsid w:val="00000ACC"/>
    <w:rsid w:val="00000B13"/>
    <w:rsid w:val="00000B18"/>
    <w:rsid w:val="00000B34"/>
    <w:rsid w:val="00000B7A"/>
    <w:rsid w:val="00000B7C"/>
    <w:rsid w:val="00000B80"/>
    <w:rsid w:val="00000BB2"/>
    <w:rsid w:val="00000C00"/>
    <w:rsid w:val="00000C2F"/>
    <w:rsid w:val="00000C45"/>
    <w:rsid w:val="00000CC5"/>
    <w:rsid w:val="00000CC8"/>
    <w:rsid w:val="00000D2A"/>
    <w:rsid w:val="00000D50"/>
    <w:rsid w:val="00000D91"/>
    <w:rsid w:val="00000DB4"/>
    <w:rsid w:val="00000DD2"/>
    <w:rsid w:val="00000E1E"/>
    <w:rsid w:val="00000E25"/>
    <w:rsid w:val="00000E74"/>
    <w:rsid w:val="00000E83"/>
    <w:rsid w:val="00000E8D"/>
    <w:rsid w:val="00000E99"/>
    <w:rsid w:val="00000E9B"/>
    <w:rsid w:val="00000EAA"/>
    <w:rsid w:val="00000EDD"/>
    <w:rsid w:val="00000EFD"/>
    <w:rsid w:val="00000F79"/>
    <w:rsid w:val="00000F92"/>
    <w:rsid w:val="00000F9B"/>
    <w:rsid w:val="00000FDD"/>
    <w:rsid w:val="00001041"/>
    <w:rsid w:val="000010A3"/>
    <w:rsid w:val="000010B5"/>
    <w:rsid w:val="000010CE"/>
    <w:rsid w:val="000010FB"/>
    <w:rsid w:val="00001124"/>
    <w:rsid w:val="0000112D"/>
    <w:rsid w:val="00001136"/>
    <w:rsid w:val="00001145"/>
    <w:rsid w:val="00001149"/>
    <w:rsid w:val="00001182"/>
    <w:rsid w:val="0000120B"/>
    <w:rsid w:val="0000126F"/>
    <w:rsid w:val="00001277"/>
    <w:rsid w:val="00001315"/>
    <w:rsid w:val="00001323"/>
    <w:rsid w:val="00001336"/>
    <w:rsid w:val="00001389"/>
    <w:rsid w:val="000013DA"/>
    <w:rsid w:val="000013E0"/>
    <w:rsid w:val="00001401"/>
    <w:rsid w:val="00001405"/>
    <w:rsid w:val="0000144C"/>
    <w:rsid w:val="00001476"/>
    <w:rsid w:val="0000149A"/>
    <w:rsid w:val="000015A2"/>
    <w:rsid w:val="000015AE"/>
    <w:rsid w:val="000015BC"/>
    <w:rsid w:val="000015D2"/>
    <w:rsid w:val="00001612"/>
    <w:rsid w:val="00001664"/>
    <w:rsid w:val="0000168D"/>
    <w:rsid w:val="00001691"/>
    <w:rsid w:val="000016AA"/>
    <w:rsid w:val="000016B3"/>
    <w:rsid w:val="000016BF"/>
    <w:rsid w:val="00001704"/>
    <w:rsid w:val="00001736"/>
    <w:rsid w:val="0000176B"/>
    <w:rsid w:val="00001775"/>
    <w:rsid w:val="00001795"/>
    <w:rsid w:val="0000179D"/>
    <w:rsid w:val="000017B3"/>
    <w:rsid w:val="0000180D"/>
    <w:rsid w:val="00001896"/>
    <w:rsid w:val="00001899"/>
    <w:rsid w:val="000018DC"/>
    <w:rsid w:val="00001971"/>
    <w:rsid w:val="00001A24"/>
    <w:rsid w:val="00001A39"/>
    <w:rsid w:val="00001A3B"/>
    <w:rsid w:val="00001A55"/>
    <w:rsid w:val="00001A87"/>
    <w:rsid w:val="00001A8D"/>
    <w:rsid w:val="00001A9F"/>
    <w:rsid w:val="00001B00"/>
    <w:rsid w:val="00001B16"/>
    <w:rsid w:val="00001BAF"/>
    <w:rsid w:val="00001BB0"/>
    <w:rsid w:val="00001BF1"/>
    <w:rsid w:val="00001BF6"/>
    <w:rsid w:val="00001C1A"/>
    <w:rsid w:val="00001C31"/>
    <w:rsid w:val="00001C44"/>
    <w:rsid w:val="00001C5C"/>
    <w:rsid w:val="00001C5F"/>
    <w:rsid w:val="00001C9F"/>
    <w:rsid w:val="00001D38"/>
    <w:rsid w:val="00001D4C"/>
    <w:rsid w:val="00001D74"/>
    <w:rsid w:val="00001D92"/>
    <w:rsid w:val="00001D99"/>
    <w:rsid w:val="00001DC1"/>
    <w:rsid w:val="00001E1B"/>
    <w:rsid w:val="00001E35"/>
    <w:rsid w:val="00001E40"/>
    <w:rsid w:val="00001E66"/>
    <w:rsid w:val="00001E74"/>
    <w:rsid w:val="00001E7C"/>
    <w:rsid w:val="00001E87"/>
    <w:rsid w:val="00001E9B"/>
    <w:rsid w:val="00001EA1"/>
    <w:rsid w:val="00001EC4"/>
    <w:rsid w:val="00001EE6"/>
    <w:rsid w:val="00001EFA"/>
    <w:rsid w:val="00001F1D"/>
    <w:rsid w:val="00001F86"/>
    <w:rsid w:val="00001FB5"/>
    <w:rsid w:val="0000200C"/>
    <w:rsid w:val="00002017"/>
    <w:rsid w:val="0000201D"/>
    <w:rsid w:val="00002031"/>
    <w:rsid w:val="0000203A"/>
    <w:rsid w:val="00002041"/>
    <w:rsid w:val="00002065"/>
    <w:rsid w:val="0000209F"/>
    <w:rsid w:val="000020C0"/>
    <w:rsid w:val="000020EC"/>
    <w:rsid w:val="00002106"/>
    <w:rsid w:val="00002119"/>
    <w:rsid w:val="00002128"/>
    <w:rsid w:val="00002142"/>
    <w:rsid w:val="0000215D"/>
    <w:rsid w:val="0000217A"/>
    <w:rsid w:val="000021A9"/>
    <w:rsid w:val="000021C7"/>
    <w:rsid w:val="000021DC"/>
    <w:rsid w:val="00002209"/>
    <w:rsid w:val="00002225"/>
    <w:rsid w:val="00002243"/>
    <w:rsid w:val="0000224C"/>
    <w:rsid w:val="000022B6"/>
    <w:rsid w:val="00002329"/>
    <w:rsid w:val="00002334"/>
    <w:rsid w:val="000023DC"/>
    <w:rsid w:val="00002429"/>
    <w:rsid w:val="00002432"/>
    <w:rsid w:val="00002438"/>
    <w:rsid w:val="0000244D"/>
    <w:rsid w:val="00002492"/>
    <w:rsid w:val="000024C2"/>
    <w:rsid w:val="0000251B"/>
    <w:rsid w:val="00002563"/>
    <w:rsid w:val="00002576"/>
    <w:rsid w:val="000025DF"/>
    <w:rsid w:val="00002618"/>
    <w:rsid w:val="0000265A"/>
    <w:rsid w:val="00002675"/>
    <w:rsid w:val="0000268D"/>
    <w:rsid w:val="0000269E"/>
    <w:rsid w:val="000026A3"/>
    <w:rsid w:val="000026B4"/>
    <w:rsid w:val="000026DD"/>
    <w:rsid w:val="000026FB"/>
    <w:rsid w:val="00002717"/>
    <w:rsid w:val="00002727"/>
    <w:rsid w:val="0000276E"/>
    <w:rsid w:val="0000278F"/>
    <w:rsid w:val="00002797"/>
    <w:rsid w:val="000027A6"/>
    <w:rsid w:val="0000285B"/>
    <w:rsid w:val="0000287B"/>
    <w:rsid w:val="00002921"/>
    <w:rsid w:val="00002935"/>
    <w:rsid w:val="00002965"/>
    <w:rsid w:val="000029C1"/>
    <w:rsid w:val="000029D6"/>
    <w:rsid w:val="000029EE"/>
    <w:rsid w:val="000029F9"/>
    <w:rsid w:val="00002A0E"/>
    <w:rsid w:val="00002A3A"/>
    <w:rsid w:val="00002A42"/>
    <w:rsid w:val="00002A73"/>
    <w:rsid w:val="00002A79"/>
    <w:rsid w:val="00002AA1"/>
    <w:rsid w:val="00002AA3"/>
    <w:rsid w:val="00002AA5"/>
    <w:rsid w:val="00002AA6"/>
    <w:rsid w:val="00002AF6"/>
    <w:rsid w:val="00002B2E"/>
    <w:rsid w:val="00002B31"/>
    <w:rsid w:val="00002B55"/>
    <w:rsid w:val="00002BAD"/>
    <w:rsid w:val="00002BE0"/>
    <w:rsid w:val="00002BEB"/>
    <w:rsid w:val="00002C70"/>
    <w:rsid w:val="00002C85"/>
    <w:rsid w:val="00002C96"/>
    <w:rsid w:val="00002CA6"/>
    <w:rsid w:val="00002D15"/>
    <w:rsid w:val="00002D18"/>
    <w:rsid w:val="00002D55"/>
    <w:rsid w:val="00002DA3"/>
    <w:rsid w:val="00002DCD"/>
    <w:rsid w:val="00002DD5"/>
    <w:rsid w:val="00002DED"/>
    <w:rsid w:val="00002E1E"/>
    <w:rsid w:val="00002E39"/>
    <w:rsid w:val="00002E59"/>
    <w:rsid w:val="00002EE0"/>
    <w:rsid w:val="00002EEE"/>
    <w:rsid w:val="00002F1A"/>
    <w:rsid w:val="00002F29"/>
    <w:rsid w:val="00002F45"/>
    <w:rsid w:val="00002F71"/>
    <w:rsid w:val="00002F77"/>
    <w:rsid w:val="00002F88"/>
    <w:rsid w:val="00002F9D"/>
    <w:rsid w:val="00002FA0"/>
    <w:rsid w:val="00002FA1"/>
    <w:rsid w:val="00002FF1"/>
    <w:rsid w:val="00003021"/>
    <w:rsid w:val="0000305A"/>
    <w:rsid w:val="00003065"/>
    <w:rsid w:val="00003077"/>
    <w:rsid w:val="000030C0"/>
    <w:rsid w:val="000030DD"/>
    <w:rsid w:val="00003114"/>
    <w:rsid w:val="00003118"/>
    <w:rsid w:val="0000314A"/>
    <w:rsid w:val="00003173"/>
    <w:rsid w:val="0000317F"/>
    <w:rsid w:val="000031AF"/>
    <w:rsid w:val="000031D2"/>
    <w:rsid w:val="000031F6"/>
    <w:rsid w:val="00003200"/>
    <w:rsid w:val="00003249"/>
    <w:rsid w:val="00003265"/>
    <w:rsid w:val="00003286"/>
    <w:rsid w:val="00003296"/>
    <w:rsid w:val="0000329A"/>
    <w:rsid w:val="000032A3"/>
    <w:rsid w:val="000032A9"/>
    <w:rsid w:val="000032F2"/>
    <w:rsid w:val="000032F5"/>
    <w:rsid w:val="0000332B"/>
    <w:rsid w:val="0000333F"/>
    <w:rsid w:val="0000336C"/>
    <w:rsid w:val="0000336E"/>
    <w:rsid w:val="00003393"/>
    <w:rsid w:val="000033C6"/>
    <w:rsid w:val="000033F5"/>
    <w:rsid w:val="0000341A"/>
    <w:rsid w:val="00003436"/>
    <w:rsid w:val="00003463"/>
    <w:rsid w:val="0000346A"/>
    <w:rsid w:val="0000346E"/>
    <w:rsid w:val="000034A8"/>
    <w:rsid w:val="000034D4"/>
    <w:rsid w:val="000034DF"/>
    <w:rsid w:val="0000350B"/>
    <w:rsid w:val="0000352F"/>
    <w:rsid w:val="00003532"/>
    <w:rsid w:val="00003547"/>
    <w:rsid w:val="0000354C"/>
    <w:rsid w:val="00003585"/>
    <w:rsid w:val="0000359C"/>
    <w:rsid w:val="000035B4"/>
    <w:rsid w:val="00003641"/>
    <w:rsid w:val="00003650"/>
    <w:rsid w:val="00003671"/>
    <w:rsid w:val="00003687"/>
    <w:rsid w:val="0000368B"/>
    <w:rsid w:val="000036B6"/>
    <w:rsid w:val="000036E8"/>
    <w:rsid w:val="00003702"/>
    <w:rsid w:val="00003762"/>
    <w:rsid w:val="0000376E"/>
    <w:rsid w:val="00003792"/>
    <w:rsid w:val="000037A5"/>
    <w:rsid w:val="000037CA"/>
    <w:rsid w:val="00003817"/>
    <w:rsid w:val="0000387D"/>
    <w:rsid w:val="00003887"/>
    <w:rsid w:val="000038C4"/>
    <w:rsid w:val="000038CA"/>
    <w:rsid w:val="000038E9"/>
    <w:rsid w:val="00003913"/>
    <w:rsid w:val="000039A1"/>
    <w:rsid w:val="000039A7"/>
    <w:rsid w:val="000039F2"/>
    <w:rsid w:val="00003A18"/>
    <w:rsid w:val="00003A47"/>
    <w:rsid w:val="00003A69"/>
    <w:rsid w:val="00003AC6"/>
    <w:rsid w:val="00003B0C"/>
    <w:rsid w:val="00003B30"/>
    <w:rsid w:val="00003B81"/>
    <w:rsid w:val="00003BAB"/>
    <w:rsid w:val="00003C03"/>
    <w:rsid w:val="00003C1A"/>
    <w:rsid w:val="00003C29"/>
    <w:rsid w:val="00003C4B"/>
    <w:rsid w:val="00003C5B"/>
    <w:rsid w:val="00003C6F"/>
    <w:rsid w:val="00003C81"/>
    <w:rsid w:val="00003C82"/>
    <w:rsid w:val="00003CB5"/>
    <w:rsid w:val="00003CE6"/>
    <w:rsid w:val="00003CF3"/>
    <w:rsid w:val="00003D09"/>
    <w:rsid w:val="00003DA4"/>
    <w:rsid w:val="00003DB1"/>
    <w:rsid w:val="00003DB7"/>
    <w:rsid w:val="00003E33"/>
    <w:rsid w:val="00003E82"/>
    <w:rsid w:val="00003E88"/>
    <w:rsid w:val="00003E92"/>
    <w:rsid w:val="00003E9E"/>
    <w:rsid w:val="00003ED6"/>
    <w:rsid w:val="00003ED8"/>
    <w:rsid w:val="00003EDF"/>
    <w:rsid w:val="00003F38"/>
    <w:rsid w:val="00003F39"/>
    <w:rsid w:val="00003F58"/>
    <w:rsid w:val="00003F7A"/>
    <w:rsid w:val="00003FCB"/>
    <w:rsid w:val="00003FEA"/>
    <w:rsid w:val="00004012"/>
    <w:rsid w:val="00004042"/>
    <w:rsid w:val="00004055"/>
    <w:rsid w:val="00004099"/>
    <w:rsid w:val="000040AA"/>
    <w:rsid w:val="00004145"/>
    <w:rsid w:val="0000414A"/>
    <w:rsid w:val="0000418A"/>
    <w:rsid w:val="000041CC"/>
    <w:rsid w:val="000041E4"/>
    <w:rsid w:val="00004213"/>
    <w:rsid w:val="0000424A"/>
    <w:rsid w:val="00004264"/>
    <w:rsid w:val="000042B2"/>
    <w:rsid w:val="000042C6"/>
    <w:rsid w:val="000042CF"/>
    <w:rsid w:val="000042E1"/>
    <w:rsid w:val="00004306"/>
    <w:rsid w:val="0000430F"/>
    <w:rsid w:val="0000436A"/>
    <w:rsid w:val="00004397"/>
    <w:rsid w:val="000043A0"/>
    <w:rsid w:val="000043BA"/>
    <w:rsid w:val="000043D6"/>
    <w:rsid w:val="00004450"/>
    <w:rsid w:val="0000448A"/>
    <w:rsid w:val="000044B9"/>
    <w:rsid w:val="000044F2"/>
    <w:rsid w:val="0000450C"/>
    <w:rsid w:val="00004513"/>
    <w:rsid w:val="00004538"/>
    <w:rsid w:val="00004553"/>
    <w:rsid w:val="00004564"/>
    <w:rsid w:val="0000456A"/>
    <w:rsid w:val="0000458F"/>
    <w:rsid w:val="000045D7"/>
    <w:rsid w:val="00004616"/>
    <w:rsid w:val="00004640"/>
    <w:rsid w:val="00004657"/>
    <w:rsid w:val="0000465D"/>
    <w:rsid w:val="0000466C"/>
    <w:rsid w:val="00004676"/>
    <w:rsid w:val="0000467B"/>
    <w:rsid w:val="000046B3"/>
    <w:rsid w:val="000046BB"/>
    <w:rsid w:val="000046ED"/>
    <w:rsid w:val="000046FE"/>
    <w:rsid w:val="0000470A"/>
    <w:rsid w:val="0000478E"/>
    <w:rsid w:val="000047A5"/>
    <w:rsid w:val="000047BC"/>
    <w:rsid w:val="000047E3"/>
    <w:rsid w:val="000047FF"/>
    <w:rsid w:val="0000480A"/>
    <w:rsid w:val="00004825"/>
    <w:rsid w:val="0000482A"/>
    <w:rsid w:val="000048BA"/>
    <w:rsid w:val="000048E2"/>
    <w:rsid w:val="00004945"/>
    <w:rsid w:val="0000494F"/>
    <w:rsid w:val="00004966"/>
    <w:rsid w:val="000049BD"/>
    <w:rsid w:val="00004A60"/>
    <w:rsid w:val="00004A99"/>
    <w:rsid w:val="00004AB4"/>
    <w:rsid w:val="00004B0A"/>
    <w:rsid w:val="00004B16"/>
    <w:rsid w:val="00004B1F"/>
    <w:rsid w:val="00004B23"/>
    <w:rsid w:val="00004B92"/>
    <w:rsid w:val="00004BC8"/>
    <w:rsid w:val="00004BD4"/>
    <w:rsid w:val="00004BE0"/>
    <w:rsid w:val="00004BEA"/>
    <w:rsid w:val="00004BF0"/>
    <w:rsid w:val="00004C3F"/>
    <w:rsid w:val="00004C94"/>
    <w:rsid w:val="00004CC4"/>
    <w:rsid w:val="00004CE4"/>
    <w:rsid w:val="00004CE9"/>
    <w:rsid w:val="00004D21"/>
    <w:rsid w:val="00004D3C"/>
    <w:rsid w:val="00004D8C"/>
    <w:rsid w:val="00004DB7"/>
    <w:rsid w:val="00004DD1"/>
    <w:rsid w:val="00004DD4"/>
    <w:rsid w:val="00004DD6"/>
    <w:rsid w:val="00004DF7"/>
    <w:rsid w:val="00004E1F"/>
    <w:rsid w:val="00004E33"/>
    <w:rsid w:val="00004E3C"/>
    <w:rsid w:val="00004E61"/>
    <w:rsid w:val="00004EB3"/>
    <w:rsid w:val="00004EDF"/>
    <w:rsid w:val="00004EE1"/>
    <w:rsid w:val="00004F59"/>
    <w:rsid w:val="00004F99"/>
    <w:rsid w:val="00004FC4"/>
    <w:rsid w:val="00004FCA"/>
    <w:rsid w:val="000050A4"/>
    <w:rsid w:val="0000510D"/>
    <w:rsid w:val="00005131"/>
    <w:rsid w:val="0000514D"/>
    <w:rsid w:val="00005166"/>
    <w:rsid w:val="00005167"/>
    <w:rsid w:val="000051B2"/>
    <w:rsid w:val="000051BE"/>
    <w:rsid w:val="000051F7"/>
    <w:rsid w:val="00005215"/>
    <w:rsid w:val="0000522E"/>
    <w:rsid w:val="00005254"/>
    <w:rsid w:val="00005281"/>
    <w:rsid w:val="00005293"/>
    <w:rsid w:val="00005299"/>
    <w:rsid w:val="000052C5"/>
    <w:rsid w:val="000052C8"/>
    <w:rsid w:val="000052E1"/>
    <w:rsid w:val="00005320"/>
    <w:rsid w:val="0000534E"/>
    <w:rsid w:val="0000539D"/>
    <w:rsid w:val="000053A3"/>
    <w:rsid w:val="000053A8"/>
    <w:rsid w:val="000053B3"/>
    <w:rsid w:val="000053CD"/>
    <w:rsid w:val="000053D9"/>
    <w:rsid w:val="000053EB"/>
    <w:rsid w:val="00005405"/>
    <w:rsid w:val="0000545A"/>
    <w:rsid w:val="00005492"/>
    <w:rsid w:val="00005497"/>
    <w:rsid w:val="000054A0"/>
    <w:rsid w:val="000054A1"/>
    <w:rsid w:val="000054A2"/>
    <w:rsid w:val="000054C5"/>
    <w:rsid w:val="00005534"/>
    <w:rsid w:val="0000553D"/>
    <w:rsid w:val="00005559"/>
    <w:rsid w:val="00005574"/>
    <w:rsid w:val="0000558F"/>
    <w:rsid w:val="0000559C"/>
    <w:rsid w:val="000055CE"/>
    <w:rsid w:val="000055D9"/>
    <w:rsid w:val="00005640"/>
    <w:rsid w:val="00005650"/>
    <w:rsid w:val="00005688"/>
    <w:rsid w:val="0000568D"/>
    <w:rsid w:val="000056AB"/>
    <w:rsid w:val="000056BA"/>
    <w:rsid w:val="00005703"/>
    <w:rsid w:val="00005750"/>
    <w:rsid w:val="0000579F"/>
    <w:rsid w:val="000057C8"/>
    <w:rsid w:val="000057D0"/>
    <w:rsid w:val="000057D1"/>
    <w:rsid w:val="00005822"/>
    <w:rsid w:val="0000584C"/>
    <w:rsid w:val="0000587C"/>
    <w:rsid w:val="000058DE"/>
    <w:rsid w:val="00005958"/>
    <w:rsid w:val="000059E4"/>
    <w:rsid w:val="00005A24"/>
    <w:rsid w:val="00005A2C"/>
    <w:rsid w:val="00005A2D"/>
    <w:rsid w:val="00005A4B"/>
    <w:rsid w:val="00005AE9"/>
    <w:rsid w:val="00005B00"/>
    <w:rsid w:val="00005B1A"/>
    <w:rsid w:val="00005B2F"/>
    <w:rsid w:val="00005B41"/>
    <w:rsid w:val="00005B46"/>
    <w:rsid w:val="00005B4D"/>
    <w:rsid w:val="00005BAC"/>
    <w:rsid w:val="00005BB6"/>
    <w:rsid w:val="00005BB9"/>
    <w:rsid w:val="00005BC4"/>
    <w:rsid w:val="00005BD0"/>
    <w:rsid w:val="00005BEC"/>
    <w:rsid w:val="00005C2F"/>
    <w:rsid w:val="00005C5C"/>
    <w:rsid w:val="00005CA1"/>
    <w:rsid w:val="00005D0D"/>
    <w:rsid w:val="00005DB4"/>
    <w:rsid w:val="00005E56"/>
    <w:rsid w:val="00005EA9"/>
    <w:rsid w:val="00005EFC"/>
    <w:rsid w:val="00005F17"/>
    <w:rsid w:val="00005F3F"/>
    <w:rsid w:val="00005FAA"/>
    <w:rsid w:val="00005FAE"/>
    <w:rsid w:val="00005FB9"/>
    <w:rsid w:val="0000600C"/>
    <w:rsid w:val="0000605C"/>
    <w:rsid w:val="00006089"/>
    <w:rsid w:val="000060BE"/>
    <w:rsid w:val="000060E4"/>
    <w:rsid w:val="000060EA"/>
    <w:rsid w:val="00006100"/>
    <w:rsid w:val="00006110"/>
    <w:rsid w:val="00006120"/>
    <w:rsid w:val="0000617B"/>
    <w:rsid w:val="0000617E"/>
    <w:rsid w:val="0000617F"/>
    <w:rsid w:val="000061A9"/>
    <w:rsid w:val="000061B2"/>
    <w:rsid w:val="000061D4"/>
    <w:rsid w:val="000061FA"/>
    <w:rsid w:val="0000622B"/>
    <w:rsid w:val="000062C9"/>
    <w:rsid w:val="00006304"/>
    <w:rsid w:val="0000630E"/>
    <w:rsid w:val="00006312"/>
    <w:rsid w:val="00006354"/>
    <w:rsid w:val="00006375"/>
    <w:rsid w:val="00006380"/>
    <w:rsid w:val="00006397"/>
    <w:rsid w:val="000063D9"/>
    <w:rsid w:val="000063FF"/>
    <w:rsid w:val="00006410"/>
    <w:rsid w:val="00006422"/>
    <w:rsid w:val="0000644C"/>
    <w:rsid w:val="0000644F"/>
    <w:rsid w:val="0000646C"/>
    <w:rsid w:val="00006472"/>
    <w:rsid w:val="000064B2"/>
    <w:rsid w:val="000064C5"/>
    <w:rsid w:val="0000650A"/>
    <w:rsid w:val="00006512"/>
    <w:rsid w:val="00006549"/>
    <w:rsid w:val="00006551"/>
    <w:rsid w:val="00006574"/>
    <w:rsid w:val="000065EA"/>
    <w:rsid w:val="00006629"/>
    <w:rsid w:val="00006640"/>
    <w:rsid w:val="0000665E"/>
    <w:rsid w:val="00006669"/>
    <w:rsid w:val="0000667B"/>
    <w:rsid w:val="00006731"/>
    <w:rsid w:val="00006780"/>
    <w:rsid w:val="000067E3"/>
    <w:rsid w:val="00006846"/>
    <w:rsid w:val="000068A8"/>
    <w:rsid w:val="000068B3"/>
    <w:rsid w:val="000068BD"/>
    <w:rsid w:val="000068EB"/>
    <w:rsid w:val="000068FA"/>
    <w:rsid w:val="00006904"/>
    <w:rsid w:val="00006938"/>
    <w:rsid w:val="0000695C"/>
    <w:rsid w:val="00006962"/>
    <w:rsid w:val="00006975"/>
    <w:rsid w:val="0000698D"/>
    <w:rsid w:val="00006991"/>
    <w:rsid w:val="00006995"/>
    <w:rsid w:val="00006A08"/>
    <w:rsid w:val="00006A3C"/>
    <w:rsid w:val="00006AB0"/>
    <w:rsid w:val="00006AB7"/>
    <w:rsid w:val="00006B2D"/>
    <w:rsid w:val="00006B3C"/>
    <w:rsid w:val="00006B4A"/>
    <w:rsid w:val="00006B5D"/>
    <w:rsid w:val="00006B7C"/>
    <w:rsid w:val="00006BA8"/>
    <w:rsid w:val="00006BBF"/>
    <w:rsid w:val="00006BC5"/>
    <w:rsid w:val="00006C1B"/>
    <w:rsid w:val="00006C93"/>
    <w:rsid w:val="00006CEC"/>
    <w:rsid w:val="00006E0C"/>
    <w:rsid w:val="00006E28"/>
    <w:rsid w:val="00006E2D"/>
    <w:rsid w:val="00006E4D"/>
    <w:rsid w:val="00006E8F"/>
    <w:rsid w:val="00006EC6"/>
    <w:rsid w:val="00006EE7"/>
    <w:rsid w:val="00006EF8"/>
    <w:rsid w:val="00006F1E"/>
    <w:rsid w:val="00006F2A"/>
    <w:rsid w:val="00007020"/>
    <w:rsid w:val="0000703A"/>
    <w:rsid w:val="00007047"/>
    <w:rsid w:val="0000709C"/>
    <w:rsid w:val="000070B2"/>
    <w:rsid w:val="000070D0"/>
    <w:rsid w:val="000070D5"/>
    <w:rsid w:val="000070DF"/>
    <w:rsid w:val="00007148"/>
    <w:rsid w:val="00007214"/>
    <w:rsid w:val="00007239"/>
    <w:rsid w:val="0000725A"/>
    <w:rsid w:val="00007293"/>
    <w:rsid w:val="0000729F"/>
    <w:rsid w:val="000072D7"/>
    <w:rsid w:val="000072E2"/>
    <w:rsid w:val="0000733E"/>
    <w:rsid w:val="00007344"/>
    <w:rsid w:val="00007345"/>
    <w:rsid w:val="00007366"/>
    <w:rsid w:val="0000736D"/>
    <w:rsid w:val="0000737E"/>
    <w:rsid w:val="00007397"/>
    <w:rsid w:val="000073B4"/>
    <w:rsid w:val="000073C3"/>
    <w:rsid w:val="000073E9"/>
    <w:rsid w:val="0000741E"/>
    <w:rsid w:val="00007442"/>
    <w:rsid w:val="00007498"/>
    <w:rsid w:val="000074CC"/>
    <w:rsid w:val="00007507"/>
    <w:rsid w:val="00007515"/>
    <w:rsid w:val="0000752C"/>
    <w:rsid w:val="0000755A"/>
    <w:rsid w:val="0000756C"/>
    <w:rsid w:val="00007570"/>
    <w:rsid w:val="000075C2"/>
    <w:rsid w:val="000075D1"/>
    <w:rsid w:val="000075E0"/>
    <w:rsid w:val="000075F9"/>
    <w:rsid w:val="00007600"/>
    <w:rsid w:val="00007624"/>
    <w:rsid w:val="0000763D"/>
    <w:rsid w:val="0000769B"/>
    <w:rsid w:val="0000769E"/>
    <w:rsid w:val="000076B5"/>
    <w:rsid w:val="000076D5"/>
    <w:rsid w:val="000076DC"/>
    <w:rsid w:val="0000772C"/>
    <w:rsid w:val="0000774D"/>
    <w:rsid w:val="00007764"/>
    <w:rsid w:val="00007769"/>
    <w:rsid w:val="0000776F"/>
    <w:rsid w:val="000077EB"/>
    <w:rsid w:val="00007820"/>
    <w:rsid w:val="0000783F"/>
    <w:rsid w:val="00007846"/>
    <w:rsid w:val="00007887"/>
    <w:rsid w:val="0000789F"/>
    <w:rsid w:val="000078C4"/>
    <w:rsid w:val="00007935"/>
    <w:rsid w:val="00007937"/>
    <w:rsid w:val="00007983"/>
    <w:rsid w:val="0000799B"/>
    <w:rsid w:val="00007A00"/>
    <w:rsid w:val="00007A1A"/>
    <w:rsid w:val="00007A4A"/>
    <w:rsid w:val="00007AC0"/>
    <w:rsid w:val="00007AF7"/>
    <w:rsid w:val="00007B1F"/>
    <w:rsid w:val="00007B42"/>
    <w:rsid w:val="00007B7A"/>
    <w:rsid w:val="00007B7C"/>
    <w:rsid w:val="00007B80"/>
    <w:rsid w:val="00007BA4"/>
    <w:rsid w:val="00007BEB"/>
    <w:rsid w:val="00007C02"/>
    <w:rsid w:val="00007C04"/>
    <w:rsid w:val="00007C5D"/>
    <w:rsid w:val="00007DB8"/>
    <w:rsid w:val="00007DF9"/>
    <w:rsid w:val="00007E47"/>
    <w:rsid w:val="00007E6E"/>
    <w:rsid w:val="00007E9D"/>
    <w:rsid w:val="00007EAD"/>
    <w:rsid w:val="00007ED4"/>
    <w:rsid w:val="00007ED9"/>
    <w:rsid w:val="00007F24"/>
    <w:rsid w:val="00007F27"/>
    <w:rsid w:val="00007F5A"/>
    <w:rsid w:val="00007F6A"/>
    <w:rsid w:val="00007F87"/>
    <w:rsid w:val="00007FCA"/>
    <w:rsid w:val="00007FD7"/>
    <w:rsid w:val="00007FDD"/>
    <w:rsid w:val="00010003"/>
    <w:rsid w:val="00010010"/>
    <w:rsid w:val="00010012"/>
    <w:rsid w:val="0001005C"/>
    <w:rsid w:val="000100D5"/>
    <w:rsid w:val="000100F5"/>
    <w:rsid w:val="00010133"/>
    <w:rsid w:val="0001013B"/>
    <w:rsid w:val="0001013E"/>
    <w:rsid w:val="0001015D"/>
    <w:rsid w:val="00010180"/>
    <w:rsid w:val="000101C6"/>
    <w:rsid w:val="00010211"/>
    <w:rsid w:val="0001021C"/>
    <w:rsid w:val="00010240"/>
    <w:rsid w:val="00010262"/>
    <w:rsid w:val="0001030B"/>
    <w:rsid w:val="0001032E"/>
    <w:rsid w:val="0001038D"/>
    <w:rsid w:val="000103ED"/>
    <w:rsid w:val="00010435"/>
    <w:rsid w:val="0001043A"/>
    <w:rsid w:val="000104D2"/>
    <w:rsid w:val="000104E4"/>
    <w:rsid w:val="00010507"/>
    <w:rsid w:val="0001051B"/>
    <w:rsid w:val="00010525"/>
    <w:rsid w:val="00010534"/>
    <w:rsid w:val="00010538"/>
    <w:rsid w:val="0001053B"/>
    <w:rsid w:val="00010549"/>
    <w:rsid w:val="00010564"/>
    <w:rsid w:val="0001059B"/>
    <w:rsid w:val="000105C7"/>
    <w:rsid w:val="000105DE"/>
    <w:rsid w:val="00010644"/>
    <w:rsid w:val="00010653"/>
    <w:rsid w:val="000106BD"/>
    <w:rsid w:val="000106CB"/>
    <w:rsid w:val="000106D7"/>
    <w:rsid w:val="00010724"/>
    <w:rsid w:val="00010768"/>
    <w:rsid w:val="000107C3"/>
    <w:rsid w:val="000107C8"/>
    <w:rsid w:val="00010801"/>
    <w:rsid w:val="00010805"/>
    <w:rsid w:val="00010809"/>
    <w:rsid w:val="00010814"/>
    <w:rsid w:val="00010843"/>
    <w:rsid w:val="00010882"/>
    <w:rsid w:val="000108AA"/>
    <w:rsid w:val="000108AD"/>
    <w:rsid w:val="000108CF"/>
    <w:rsid w:val="00010963"/>
    <w:rsid w:val="0001096F"/>
    <w:rsid w:val="00010995"/>
    <w:rsid w:val="000109AA"/>
    <w:rsid w:val="000109AE"/>
    <w:rsid w:val="000109E1"/>
    <w:rsid w:val="00010A50"/>
    <w:rsid w:val="00010A7E"/>
    <w:rsid w:val="00010A89"/>
    <w:rsid w:val="00010AB8"/>
    <w:rsid w:val="00010AC3"/>
    <w:rsid w:val="00010ACA"/>
    <w:rsid w:val="00010B28"/>
    <w:rsid w:val="00010B34"/>
    <w:rsid w:val="00010B7D"/>
    <w:rsid w:val="00010BAA"/>
    <w:rsid w:val="00010BB4"/>
    <w:rsid w:val="00010BBC"/>
    <w:rsid w:val="00010C39"/>
    <w:rsid w:val="00010C3B"/>
    <w:rsid w:val="00010C5A"/>
    <w:rsid w:val="00010C80"/>
    <w:rsid w:val="00010C8B"/>
    <w:rsid w:val="00010C96"/>
    <w:rsid w:val="00010C9E"/>
    <w:rsid w:val="00010C9F"/>
    <w:rsid w:val="00010CC3"/>
    <w:rsid w:val="00010CE8"/>
    <w:rsid w:val="00010D09"/>
    <w:rsid w:val="00010D38"/>
    <w:rsid w:val="00010D3D"/>
    <w:rsid w:val="00010D46"/>
    <w:rsid w:val="00010E23"/>
    <w:rsid w:val="00010E4C"/>
    <w:rsid w:val="00010E5A"/>
    <w:rsid w:val="00010F33"/>
    <w:rsid w:val="00010F46"/>
    <w:rsid w:val="00010F72"/>
    <w:rsid w:val="00010F85"/>
    <w:rsid w:val="00010F93"/>
    <w:rsid w:val="00010FB5"/>
    <w:rsid w:val="0001102E"/>
    <w:rsid w:val="00011041"/>
    <w:rsid w:val="00011060"/>
    <w:rsid w:val="00011067"/>
    <w:rsid w:val="000110CC"/>
    <w:rsid w:val="000110D2"/>
    <w:rsid w:val="000110DF"/>
    <w:rsid w:val="00011105"/>
    <w:rsid w:val="00011127"/>
    <w:rsid w:val="000111D1"/>
    <w:rsid w:val="000111D4"/>
    <w:rsid w:val="000111F6"/>
    <w:rsid w:val="00011213"/>
    <w:rsid w:val="00011258"/>
    <w:rsid w:val="00011260"/>
    <w:rsid w:val="00011264"/>
    <w:rsid w:val="00011276"/>
    <w:rsid w:val="000112D5"/>
    <w:rsid w:val="00011361"/>
    <w:rsid w:val="0001138A"/>
    <w:rsid w:val="00011401"/>
    <w:rsid w:val="0001147B"/>
    <w:rsid w:val="000114A0"/>
    <w:rsid w:val="000114C0"/>
    <w:rsid w:val="000114C3"/>
    <w:rsid w:val="000114D9"/>
    <w:rsid w:val="00011523"/>
    <w:rsid w:val="0001152C"/>
    <w:rsid w:val="00011595"/>
    <w:rsid w:val="0001159B"/>
    <w:rsid w:val="000115C4"/>
    <w:rsid w:val="00011602"/>
    <w:rsid w:val="0001160B"/>
    <w:rsid w:val="0001166B"/>
    <w:rsid w:val="0001168C"/>
    <w:rsid w:val="00011693"/>
    <w:rsid w:val="000116BD"/>
    <w:rsid w:val="000116CE"/>
    <w:rsid w:val="000116ED"/>
    <w:rsid w:val="00011739"/>
    <w:rsid w:val="00011766"/>
    <w:rsid w:val="00011767"/>
    <w:rsid w:val="00011779"/>
    <w:rsid w:val="00011797"/>
    <w:rsid w:val="000117A1"/>
    <w:rsid w:val="000117C5"/>
    <w:rsid w:val="00011858"/>
    <w:rsid w:val="0001186C"/>
    <w:rsid w:val="0001188C"/>
    <w:rsid w:val="00011899"/>
    <w:rsid w:val="000118A4"/>
    <w:rsid w:val="000118B9"/>
    <w:rsid w:val="000118CF"/>
    <w:rsid w:val="00011906"/>
    <w:rsid w:val="00011910"/>
    <w:rsid w:val="00011961"/>
    <w:rsid w:val="00011974"/>
    <w:rsid w:val="00011979"/>
    <w:rsid w:val="0001197F"/>
    <w:rsid w:val="000119C5"/>
    <w:rsid w:val="000119D1"/>
    <w:rsid w:val="00011A03"/>
    <w:rsid w:val="00011A27"/>
    <w:rsid w:val="00011A50"/>
    <w:rsid w:val="00011ABD"/>
    <w:rsid w:val="00011B3C"/>
    <w:rsid w:val="00011B48"/>
    <w:rsid w:val="00011BCA"/>
    <w:rsid w:val="00011BEB"/>
    <w:rsid w:val="00011C0E"/>
    <w:rsid w:val="00011C4C"/>
    <w:rsid w:val="00011C57"/>
    <w:rsid w:val="00011C67"/>
    <w:rsid w:val="00011C91"/>
    <w:rsid w:val="00011CAC"/>
    <w:rsid w:val="00011CBC"/>
    <w:rsid w:val="00011CDD"/>
    <w:rsid w:val="00011CFC"/>
    <w:rsid w:val="00011D12"/>
    <w:rsid w:val="00011D19"/>
    <w:rsid w:val="00011D4F"/>
    <w:rsid w:val="00011DA7"/>
    <w:rsid w:val="00011DCF"/>
    <w:rsid w:val="00011DE2"/>
    <w:rsid w:val="00011DF1"/>
    <w:rsid w:val="00011E02"/>
    <w:rsid w:val="00011E1C"/>
    <w:rsid w:val="00011E7B"/>
    <w:rsid w:val="00011E92"/>
    <w:rsid w:val="00011F0F"/>
    <w:rsid w:val="00011F12"/>
    <w:rsid w:val="00011F52"/>
    <w:rsid w:val="00011F82"/>
    <w:rsid w:val="00011F85"/>
    <w:rsid w:val="00011FA3"/>
    <w:rsid w:val="00011FCD"/>
    <w:rsid w:val="00011FFA"/>
    <w:rsid w:val="00012005"/>
    <w:rsid w:val="0001201E"/>
    <w:rsid w:val="00012022"/>
    <w:rsid w:val="00012075"/>
    <w:rsid w:val="0001208B"/>
    <w:rsid w:val="00012097"/>
    <w:rsid w:val="0001211E"/>
    <w:rsid w:val="00012127"/>
    <w:rsid w:val="00012128"/>
    <w:rsid w:val="00012165"/>
    <w:rsid w:val="00012187"/>
    <w:rsid w:val="00012204"/>
    <w:rsid w:val="0001220C"/>
    <w:rsid w:val="00012235"/>
    <w:rsid w:val="00012257"/>
    <w:rsid w:val="0001225F"/>
    <w:rsid w:val="0001228A"/>
    <w:rsid w:val="000122C5"/>
    <w:rsid w:val="000122D7"/>
    <w:rsid w:val="000122E3"/>
    <w:rsid w:val="00012320"/>
    <w:rsid w:val="00012399"/>
    <w:rsid w:val="000123A4"/>
    <w:rsid w:val="00012442"/>
    <w:rsid w:val="0001244D"/>
    <w:rsid w:val="00012485"/>
    <w:rsid w:val="000124A7"/>
    <w:rsid w:val="000124F8"/>
    <w:rsid w:val="00012505"/>
    <w:rsid w:val="00012507"/>
    <w:rsid w:val="00012523"/>
    <w:rsid w:val="00012530"/>
    <w:rsid w:val="00012550"/>
    <w:rsid w:val="00012551"/>
    <w:rsid w:val="00012613"/>
    <w:rsid w:val="00012642"/>
    <w:rsid w:val="0001264B"/>
    <w:rsid w:val="000126A8"/>
    <w:rsid w:val="00012708"/>
    <w:rsid w:val="00012755"/>
    <w:rsid w:val="00012784"/>
    <w:rsid w:val="00012787"/>
    <w:rsid w:val="0001278B"/>
    <w:rsid w:val="000127AD"/>
    <w:rsid w:val="000127BC"/>
    <w:rsid w:val="000127FF"/>
    <w:rsid w:val="00012816"/>
    <w:rsid w:val="00012817"/>
    <w:rsid w:val="0001282A"/>
    <w:rsid w:val="00012863"/>
    <w:rsid w:val="000128A6"/>
    <w:rsid w:val="000128B5"/>
    <w:rsid w:val="000128F3"/>
    <w:rsid w:val="000128F6"/>
    <w:rsid w:val="0001291E"/>
    <w:rsid w:val="00012972"/>
    <w:rsid w:val="0001297F"/>
    <w:rsid w:val="000129D2"/>
    <w:rsid w:val="000129EB"/>
    <w:rsid w:val="000129FA"/>
    <w:rsid w:val="000129FE"/>
    <w:rsid w:val="00012A46"/>
    <w:rsid w:val="00012A89"/>
    <w:rsid w:val="00012AA7"/>
    <w:rsid w:val="00012AD0"/>
    <w:rsid w:val="00012AF0"/>
    <w:rsid w:val="00012B01"/>
    <w:rsid w:val="00012B08"/>
    <w:rsid w:val="00012B27"/>
    <w:rsid w:val="00012B2F"/>
    <w:rsid w:val="00012B65"/>
    <w:rsid w:val="00012B6A"/>
    <w:rsid w:val="00012B77"/>
    <w:rsid w:val="00012B7B"/>
    <w:rsid w:val="00012BB5"/>
    <w:rsid w:val="00012C47"/>
    <w:rsid w:val="00012C6C"/>
    <w:rsid w:val="00012C73"/>
    <w:rsid w:val="00012C84"/>
    <w:rsid w:val="00012CD4"/>
    <w:rsid w:val="00012D0B"/>
    <w:rsid w:val="00012D0E"/>
    <w:rsid w:val="00012DBB"/>
    <w:rsid w:val="00012DC6"/>
    <w:rsid w:val="00012E04"/>
    <w:rsid w:val="00012E7B"/>
    <w:rsid w:val="00012E91"/>
    <w:rsid w:val="00012EA3"/>
    <w:rsid w:val="00012ECA"/>
    <w:rsid w:val="00012EE6"/>
    <w:rsid w:val="00012F1A"/>
    <w:rsid w:val="00012F44"/>
    <w:rsid w:val="00012F50"/>
    <w:rsid w:val="00012F78"/>
    <w:rsid w:val="00012F8F"/>
    <w:rsid w:val="00012FF1"/>
    <w:rsid w:val="0001303B"/>
    <w:rsid w:val="0001304F"/>
    <w:rsid w:val="000130EF"/>
    <w:rsid w:val="000130F3"/>
    <w:rsid w:val="00013160"/>
    <w:rsid w:val="00013162"/>
    <w:rsid w:val="0001317E"/>
    <w:rsid w:val="00013190"/>
    <w:rsid w:val="000131B8"/>
    <w:rsid w:val="000131C9"/>
    <w:rsid w:val="000131CF"/>
    <w:rsid w:val="000131F8"/>
    <w:rsid w:val="00013225"/>
    <w:rsid w:val="00013234"/>
    <w:rsid w:val="00013238"/>
    <w:rsid w:val="00013282"/>
    <w:rsid w:val="000132CF"/>
    <w:rsid w:val="000132F3"/>
    <w:rsid w:val="00013387"/>
    <w:rsid w:val="000133C5"/>
    <w:rsid w:val="000133E1"/>
    <w:rsid w:val="000133E2"/>
    <w:rsid w:val="000133E6"/>
    <w:rsid w:val="00013464"/>
    <w:rsid w:val="000134C3"/>
    <w:rsid w:val="000134CC"/>
    <w:rsid w:val="000134DF"/>
    <w:rsid w:val="0001350C"/>
    <w:rsid w:val="0001353B"/>
    <w:rsid w:val="00013599"/>
    <w:rsid w:val="000135A0"/>
    <w:rsid w:val="000135E8"/>
    <w:rsid w:val="0001362B"/>
    <w:rsid w:val="00013632"/>
    <w:rsid w:val="00013654"/>
    <w:rsid w:val="00013658"/>
    <w:rsid w:val="0001367D"/>
    <w:rsid w:val="00013697"/>
    <w:rsid w:val="00013699"/>
    <w:rsid w:val="000136AF"/>
    <w:rsid w:val="000136FE"/>
    <w:rsid w:val="00013772"/>
    <w:rsid w:val="0001377B"/>
    <w:rsid w:val="000137A0"/>
    <w:rsid w:val="000137FE"/>
    <w:rsid w:val="00013876"/>
    <w:rsid w:val="000138C4"/>
    <w:rsid w:val="000138E0"/>
    <w:rsid w:val="000138EF"/>
    <w:rsid w:val="000138FB"/>
    <w:rsid w:val="00013917"/>
    <w:rsid w:val="0001392C"/>
    <w:rsid w:val="00013941"/>
    <w:rsid w:val="00013986"/>
    <w:rsid w:val="000139D5"/>
    <w:rsid w:val="000139EE"/>
    <w:rsid w:val="00013A12"/>
    <w:rsid w:val="00013A5C"/>
    <w:rsid w:val="00013A5D"/>
    <w:rsid w:val="00013A96"/>
    <w:rsid w:val="00013AD4"/>
    <w:rsid w:val="00013B1C"/>
    <w:rsid w:val="00013B22"/>
    <w:rsid w:val="00013B2C"/>
    <w:rsid w:val="00013B5F"/>
    <w:rsid w:val="00013B98"/>
    <w:rsid w:val="00013BB9"/>
    <w:rsid w:val="00013BC3"/>
    <w:rsid w:val="00013BD7"/>
    <w:rsid w:val="00013C01"/>
    <w:rsid w:val="00013C30"/>
    <w:rsid w:val="00013C73"/>
    <w:rsid w:val="00013CA3"/>
    <w:rsid w:val="00013D55"/>
    <w:rsid w:val="00013D56"/>
    <w:rsid w:val="00013D89"/>
    <w:rsid w:val="00013DCE"/>
    <w:rsid w:val="00013DE3"/>
    <w:rsid w:val="00013DEC"/>
    <w:rsid w:val="00013E0B"/>
    <w:rsid w:val="00013E2B"/>
    <w:rsid w:val="00013E34"/>
    <w:rsid w:val="00013E35"/>
    <w:rsid w:val="00013E4B"/>
    <w:rsid w:val="00013E55"/>
    <w:rsid w:val="00013E6A"/>
    <w:rsid w:val="00013ED0"/>
    <w:rsid w:val="00013F0D"/>
    <w:rsid w:val="00013F0E"/>
    <w:rsid w:val="00013F24"/>
    <w:rsid w:val="00013F93"/>
    <w:rsid w:val="00013F98"/>
    <w:rsid w:val="00013FAD"/>
    <w:rsid w:val="0001403C"/>
    <w:rsid w:val="00014077"/>
    <w:rsid w:val="000140C8"/>
    <w:rsid w:val="000140CF"/>
    <w:rsid w:val="0001414C"/>
    <w:rsid w:val="00014151"/>
    <w:rsid w:val="00014161"/>
    <w:rsid w:val="00014182"/>
    <w:rsid w:val="000141F4"/>
    <w:rsid w:val="0001421B"/>
    <w:rsid w:val="00014240"/>
    <w:rsid w:val="00014285"/>
    <w:rsid w:val="00014290"/>
    <w:rsid w:val="000142BA"/>
    <w:rsid w:val="000142C6"/>
    <w:rsid w:val="00014310"/>
    <w:rsid w:val="00014371"/>
    <w:rsid w:val="0001437B"/>
    <w:rsid w:val="0001437C"/>
    <w:rsid w:val="00014394"/>
    <w:rsid w:val="000143A2"/>
    <w:rsid w:val="000143E1"/>
    <w:rsid w:val="000143E6"/>
    <w:rsid w:val="000143EC"/>
    <w:rsid w:val="00014400"/>
    <w:rsid w:val="0001441B"/>
    <w:rsid w:val="00014461"/>
    <w:rsid w:val="00014499"/>
    <w:rsid w:val="000144A9"/>
    <w:rsid w:val="000144AD"/>
    <w:rsid w:val="00014517"/>
    <w:rsid w:val="00014524"/>
    <w:rsid w:val="0001452F"/>
    <w:rsid w:val="00014535"/>
    <w:rsid w:val="00014536"/>
    <w:rsid w:val="0001453B"/>
    <w:rsid w:val="0001454B"/>
    <w:rsid w:val="00014576"/>
    <w:rsid w:val="000145B9"/>
    <w:rsid w:val="00014614"/>
    <w:rsid w:val="000146A4"/>
    <w:rsid w:val="000146D6"/>
    <w:rsid w:val="0001473A"/>
    <w:rsid w:val="00014748"/>
    <w:rsid w:val="0001475F"/>
    <w:rsid w:val="0001476E"/>
    <w:rsid w:val="00014799"/>
    <w:rsid w:val="000147A1"/>
    <w:rsid w:val="000147CA"/>
    <w:rsid w:val="0001481F"/>
    <w:rsid w:val="00014846"/>
    <w:rsid w:val="00014854"/>
    <w:rsid w:val="0001486E"/>
    <w:rsid w:val="000148E0"/>
    <w:rsid w:val="000148F7"/>
    <w:rsid w:val="00014934"/>
    <w:rsid w:val="0001495B"/>
    <w:rsid w:val="0001495F"/>
    <w:rsid w:val="000149CD"/>
    <w:rsid w:val="000149CE"/>
    <w:rsid w:val="000149D8"/>
    <w:rsid w:val="000149E8"/>
    <w:rsid w:val="00014A15"/>
    <w:rsid w:val="00014A3A"/>
    <w:rsid w:val="00014A52"/>
    <w:rsid w:val="00014AAD"/>
    <w:rsid w:val="00014AD3"/>
    <w:rsid w:val="00014B61"/>
    <w:rsid w:val="00014B9A"/>
    <w:rsid w:val="00014BB1"/>
    <w:rsid w:val="00014BD2"/>
    <w:rsid w:val="00014BEE"/>
    <w:rsid w:val="00014C3C"/>
    <w:rsid w:val="00014CB7"/>
    <w:rsid w:val="00014CDF"/>
    <w:rsid w:val="00014D0F"/>
    <w:rsid w:val="00014D2A"/>
    <w:rsid w:val="00014D59"/>
    <w:rsid w:val="00014D82"/>
    <w:rsid w:val="00014E3E"/>
    <w:rsid w:val="00014E5D"/>
    <w:rsid w:val="00014E81"/>
    <w:rsid w:val="00014EA4"/>
    <w:rsid w:val="00014EBF"/>
    <w:rsid w:val="00014F03"/>
    <w:rsid w:val="00014F07"/>
    <w:rsid w:val="00014F28"/>
    <w:rsid w:val="00014FAB"/>
    <w:rsid w:val="00014FBA"/>
    <w:rsid w:val="00014FBE"/>
    <w:rsid w:val="00015010"/>
    <w:rsid w:val="00015035"/>
    <w:rsid w:val="00015059"/>
    <w:rsid w:val="00015066"/>
    <w:rsid w:val="000150C2"/>
    <w:rsid w:val="000150CF"/>
    <w:rsid w:val="000150D8"/>
    <w:rsid w:val="000150F2"/>
    <w:rsid w:val="00015107"/>
    <w:rsid w:val="00015134"/>
    <w:rsid w:val="0001516B"/>
    <w:rsid w:val="000151F5"/>
    <w:rsid w:val="0001521F"/>
    <w:rsid w:val="00015221"/>
    <w:rsid w:val="0001524A"/>
    <w:rsid w:val="00015266"/>
    <w:rsid w:val="00015280"/>
    <w:rsid w:val="00015289"/>
    <w:rsid w:val="000152A2"/>
    <w:rsid w:val="000152E7"/>
    <w:rsid w:val="000152FB"/>
    <w:rsid w:val="0001530B"/>
    <w:rsid w:val="0001535C"/>
    <w:rsid w:val="0001536F"/>
    <w:rsid w:val="00015388"/>
    <w:rsid w:val="0001538E"/>
    <w:rsid w:val="00015390"/>
    <w:rsid w:val="000153BF"/>
    <w:rsid w:val="000153E9"/>
    <w:rsid w:val="00015410"/>
    <w:rsid w:val="00015434"/>
    <w:rsid w:val="0001544E"/>
    <w:rsid w:val="00015452"/>
    <w:rsid w:val="000154AB"/>
    <w:rsid w:val="000154E7"/>
    <w:rsid w:val="0001550E"/>
    <w:rsid w:val="00015523"/>
    <w:rsid w:val="00015525"/>
    <w:rsid w:val="00015564"/>
    <w:rsid w:val="0001556B"/>
    <w:rsid w:val="0001559C"/>
    <w:rsid w:val="000155C1"/>
    <w:rsid w:val="000155E0"/>
    <w:rsid w:val="000155F1"/>
    <w:rsid w:val="00015684"/>
    <w:rsid w:val="00015687"/>
    <w:rsid w:val="0001568E"/>
    <w:rsid w:val="000156F5"/>
    <w:rsid w:val="0001570B"/>
    <w:rsid w:val="0001575A"/>
    <w:rsid w:val="000157C4"/>
    <w:rsid w:val="000157E5"/>
    <w:rsid w:val="00015883"/>
    <w:rsid w:val="0001589B"/>
    <w:rsid w:val="000158B3"/>
    <w:rsid w:val="000158B6"/>
    <w:rsid w:val="000158FE"/>
    <w:rsid w:val="00015909"/>
    <w:rsid w:val="00015920"/>
    <w:rsid w:val="00015933"/>
    <w:rsid w:val="00015945"/>
    <w:rsid w:val="00015988"/>
    <w:rsid w:val="000159B3"/>
    <w:rsid w:val="000159CF"/>
    <w:rsid w:val="000159EF"/>
    <w:rsid w:val="00015A06"/>
    <w:rsid w:val="00015A0D"/>
    <w:rsid w:val="00015ADC"/>
    <w:rsid w:val="00015B03"/>
    <w:rsid w:val="00015B38"/>
    <w:rsid w:val="00015BBA"/>
    <w:rsid w:val="00015C0C"/>
    <w:rsid w:val="00015C2D"/>
    <w:rsid w:val="00015C73"/>
    <w:rsid w:val="00015C95"/>
    <w:rsid w:val="00015C9E"/>
    <w:rsid w:val="00015CD6"/>
    <w:rsid w:val="00015CE5"/>
    <w:rsid w:val="00015CFE"/>
    <w:rsid w:val="00015D24"/>
    <w:rsid w:val="00015D3B"/>
    <w:rsid w:val="00015D64"/>
    <w:rsid w:val="00015D95"/>
    <w:rsid w:val="00015DA1"/>
    <w:rsid w:val="00015DAE"/>
    <w:rsid w:val="00015DE8"/>
    <w:rsid w:val="00015E68"/>
    <w:rsid w:val="00015E89"/>
    <w:rsid w:val="00015EEB"/>
    <w:rsid w:val="00015EFB"/>
    <w:rsid w:val="00015F18"/>
    <w:rsid w:val="00015F1F"/>
    <w:rsid w:val="00015F28"/>
    <w:rsid w:val="00015F5E"/>
    <w:rsid w:val="00015F72"/>
    <w:rsid w:val="00015FA1"/>
    <w:rsid w:val="00015FB0"/>
    <w:rsid w:val="0001608A"/>
    <w:rsid w:val="000160C0"/>
    <w:rsid w:val="000160D9"/>
    <w:rsid w:val="000160FE"/>
    <w:rsid w:val="0001610D"/>
    <w:rsid w:val="0001618E"/>
    <w:rsid w:val="000161B5"/>
    <w:rsid w:val="00016204"/>
    <w:rsid w:val="00016215"/>
    <w:rsid w:val="0001628B"/>
    <w:rsid w:val="000162AB"/>
    <w:rsid w:val="0001631F"/>
    <w:rsid w:val="00016341"/>
    <w:rsid w:val="00016346"/>
    <w:rsid w:val="0001636A"/>
    <w:rsid w:val="0001639C"/>
    <w:rsid w:val="000163B4"/>
    <w:rsid w:val="0001642A"/>
    <w:rsid w:val="00016460"/>
    <w:rsid w:val="000164C0"/>
    <w:rsid w:val="000164DA"/>
    <w:rsid w:val="00016524"/>
    <w:rsid w:val="00016527"/>
    <w:rsid w:val="00016571"/>
    <w:rsid w:val="00016572"/>
    <w:rsid w:val="00016585"/>
    <w:rsid w:val="000165AE"/>
    <w:rsid w:val="000165FA"/>
    <w:rsid w:val="0001661F"/>
    <w:rsid w:val="0001664D"/>
    <w:rsid w:val="00016678"/>
    <w:rsid w:val="00016687"/>
    <w:rsid w:val="000166B6"/>
    <w:rsid w:val="000166C2"/>
    <w:rsid w:val="000166FB"/>
    <w:rsid w:val="00016719"/>
    <w:rsid w:val="0001674C"/>
    <w:rsid w:val="0001679A"/>
    <w:rsid w:val="0001679C"/>
    <w:rsid w:val="000167CA"/>
    <w:rsid w:val="000167E4"/>
    <w:rsid w:val="0001688F"/>
    <w:rsid w:val="00016891"/>
    <w:rsid w:val="00016910"/>
    <w:rsid w:val="00016937"/>
    <w:rsid w:val="00016942"/>
    <w:rsid w:val="0001696C"/>
    <w:rsid w:val="0001697E"/>
    <w:rsid w:val="00016996"/>
    <w:rsid w:val="0001699B"/>
    <w:rsid w:val="000169B1"/>
    <w:rsid w:val="000169C6"/>
    <w:rsid w:val="00016A00"/>
    <w:rsid w:val="00016A10"/>
    <w:rsid w:val="00016A45"/>
    <w:rsid w:val="00016A72"/>
    <w:rsid w:val="00016A8F"/>
    <w:rsid w:val="00016ABD"/>
    <w:rsid w:val="00016AE5"/>
    <w:rsid w:val="00016AFA"/>
    <w:rsid w:val="00016B26"/>
    <w:rsid w:val="00016B42"/>
    <w:rsid w:val="00016B7E"/>
    <w:rsid w:val="00016B83"/>
    <w:rsid w:val="00016B84"/>
    <w:rsid w:val="00016BAC"/>
    <w:rsid w:val="00016BB1"/>
    <w:rsid w:val="00016C17"/>
    <w:rsid w:val="00016C23"/>
    <w:rsid w:val="00016C7B"/>
    <w:rsid w:val="00016C88"/>
    <w:rsid w:val="00016CA8"/>
    <w:rsid w:val="00016CE0"/>
    <w:rsid w:val="00016CE8"/>
    <w:rsid w:val="00016CF6"/>
    <w:rsid w:val="00016D09"/>
    <w:rsid w:val="00016D1F"/>
    <w:rsid w:val="00016D79"/>
    <w:rsid w:val="00016E37"/>
    <w:rsid w:val="00016E69"/>
    <w:rsid w:val="00016E82"/>
    <w:rsid w:val="00016E94"/>
    <w:rsid w:val="00016EB4"/>
    <w:rsid w:val="00016EC6"/>
    <w:rsid w:val="00016ECD"/>
    <w:rsid w:val="00016ED6"/>
    <w:rsid w:val="00016EFC"/>
    <w:rsid w:val="00016F07"/>
    <w:rsid w:val="00016F34"/>
    <w:rsid w:val="00016FD8"/>
    <w:rsid w:val="00016FE1"/>
    <w:rsid w:val="00017041"/>
    <w:rsid w:val="00017071"/>
    <w:rsid w:val="0001707A"/>
    <w:rsid w:val="0001709B"/>
    <w:rsid w:val="000170DA"/>
    <w:rsid w:val="00017114"/>
    <w:rsid w:val="0001713E"/>
    <w:rsid w:val="00017158"/>
    <w:rsid w:val="00017185"/>
    <w:rsid w:val="000171AA"/>
    <w:rsid w:val="000171B6"/>
    <w:rsid w:val="000171BC"/>
    <w:rsid w:val="0001722F"/>
    <w:rsid w:val="00017256"/>
    <w:rsid w:val="00017264"/>
    <w:rsid w:val="00017271"/>
    <w:rsid w:val="00017272"/>
    <w:rsid w:val="00017284"/>
    <w:rsid w:val="0001729A"/>
    <w:rsid w:val="000172D5"/>
    <w:rsid w:val="00017326"/>
    <w:rsid w:val="0001734E"/>
    <w:rsid w:val="0001737B"/>
    <w:rsid w:val="000173A7"/>
    <w:rsid w:val="000173A8"/>
    <w:rsid w:val="000173B8"/>
    <w:rsid w:val="000173D8"/>
    <w:rsid w:val="000173ED"/>
    <w:rsid w:val="000173FB"/>
    <w:rsid w:val="0001743B"/>
    <w:rsid w:val="00017447"/>
    <w:rsid w:val="00017451"/>
    <w:rsid w:val="0001745F"/>
    <w:rsid w:val="0001748C"/>
    <w:rsid w:val="000174AC"/>
    <w:rsid w:val="000174BD"/>
    <w:rsid w:val="000174EB"/>
    <w:rsid w:val="00017520"/>
    <w:rsid w:val="00017551"/>
    <w:rsid w:val="00017570"/>
    <w:rsid w:val="00017587"/>
    <w:rsid w:val="0001758B"/>
    <w:rsid w:val="000175D8"/>
    <w:rsid w:val="0001762E"/>
    <w:rsid w:val="0001769D"/>
    <w:rsid w:val="00017703"/>
    <w:rsid w:val="0001770E"/>
    <w:rsid w:val="00017733"/>
    <w:rsid w:val="00017746"/>
    <w:rsid w:val="00017774"/>
    <w:rsid w:val="00017794"/>
    <w:rsid w:val="00017795"/>
    <w:rsid w:val="000177E7"/>
    <w:rsid w:val="00017803"/>
    <w:rsid w:val="00017834"/>
    <w:rsid w:val="00017858"/>
    <w:rsid w:val="00017879"/>
    <w:rsid w:val="000178C7"/>
    <w:rsid w:val="000178EF"/>
    <w:rsid w:val="0001796F"/>
    <w:rsid w:val="000179AD"/>
    <w:rsid w:val="000179AF"/>
    <w:rsid w:val="000179C0"/>
    <w:rsid w:val="000179F1"/>
    <w:rsid w:val="000179F4"/>
    <w:rsid w:val="00017A2E"/>
    <w:rsid w:val="00017A76"/>
    <w:rsid w:val="00017AC1"/>
    <w:rsid w:val="00017AC9"/>
    <w:rsid w:val="00017ACC"/>
    <w:rsid w:val="00017B2E"/>
    <w:rsid w:val="00017B76"/>
    <w:rsid w:val="00017B92"/>
    <w:rsid w:val="00017BFA"/>
    <w:rsid w:val="00017C5B"/>
    <w:rsid w:val="00017C61"/>
    <w:rsid w:val="00017C86"/>
    <w:rsid w:val="00017CFD"/>
    <w:rsid w:val="00017D2D"/>
    <w:rsid w:val="00017D45"/>
    <w:rsid w:val="00017D47"/>
    <w:rsid w:val="00017D53"/>
    <w:rsid w:val="00017D54"/>
    <w:rsid w:val="00017D76"/>
    <w:rsid w:val="00017D88"/>
    <w:rsid w:val="00017DF4"/>
    <w:rsid w:val="00017E01"/>
    <w:rsid w:val="00017E08"/>
    <w:rsid w:val="00017E28"/>
    <w:rsid w:val="00017E2A"/>
    <w:rsid w:val="00017E37"/>
    <w:rsid w:val="00017EBD"/>
    <w:rsid w:val="00017FA1"/>
    <w:rsid w:val="00017FA7"/>
    <w:rsid w:val="00017FC4"/>
    <w:rsid w:val="00017FDB"/>
    <w:rsid w:val="00017FE6"/>
    <w:rsid w:val="00017FF0"/>
    <w:rsid w:val="0002002D"/>
    <w:rsid w:val="00020063"/>
    <w:rsid w:val="0002008A"/>
    <w:rsid w:val="0002008D"/>
    <w:rsid w:val="00020093"/>
    <w:rsid w:val="000200B3"/>
    <w:rsid w:val="000200D7"/>
    <w:rsid w:val="000200EA"/>
    <w:rsid w:val="00020106"/>
    <w:rsid w:val="00020133"/>
    <w:rsid w:val="00020170"/>
    <w:rsid w:val="00020193"/>
    <w:rsid w:val="000201B7"/>
    <w:rsid w:val="000201BA"/>
    <w:rsid w:val="000201DE"/>
    <w:rsid w:val="000201EE"/>
    <w:rsid w:val="00020223"/>
    <w:rsid w:val="00020237"/>
    <w:rsid w:val="0002024A"/>
    <w:rsid w:val="00020266"/>
    <w:rsid w:val="000202CA"/>
    <w:rsid w:val="000202F4"/>
    <w:rsid w:val="00020345"/>
    <w:rsid w:val="0002034B"/>
    <w:rsid w:val="0002038A"/>
    <w:rsid w:val="000203BB"/>
    <w:rsid w:val="000203E1"/>
    <w:rsid w:val="000203ED"/>
    <w:rsid w:val="000203FB"/>
    <w:rsid w:val="00020425"/>
    <w:rsid w:val="00020469"/>
    <w:rsid w:val="0002046C"/>
    <w:rsid w:val="00020488"/>
    <w:rsid w:val="0002048C"/>
    <w:rsid w:val="000204CA"/>
    <w:rsid w:val="00020501"/>
    <w:rsid w:val="00020555"/>
    <w:rsid w:val="000205C0"/>
    <w:rsid w:val="00020699"/>
    <w:rsid w:val="000206E2"/>
    <w:rsid w:val="0002073C"/>
    <w:rsid w:val="0002073D"/>
    <w:rsid w:val="00020752"/>
    <w:rsid w:val="0002076C"/>
    <w:rsid w:val="00020798"/>
    <w:rsid w:val="000207B2"/>
    <w:rsid w:val="000207D1"/>
    <w:rsid w:val="000207EF"/>
    <w:rsid w:val="000207F0"/>
    <w:rsid w:val="00020835"/>
    <w:rsid w:val="0002085B"/>
    <w:rsid w:val="00020866"/>
    <w:rsid w:val="0002087A"/>
    <w:rsid w:val="000208C1"/>
    <w:rsid w:val="00020934"/>
    <w:rsid w:val="0002093D"/>
    <w:rsid w:val="00020944"/>
    <w:rsid w:val="00020987"/>
    <w:rsid w:val="00020991"/>
    <w:rsid w:val="000209B3"/>
    <w:rsid w:val="000209F9"/>
    <w:rsid w:val="00020A02"/>
    <w:rsid w:val="00020A24"/>
    <w:rsid w:val="00020A2B"/>
    <w:rsid w:val="00020A35"/>
    <w:rsid w:val="00020B19"/>
    <w:rsid w:val="00020B1F"/>
    <w:rsid w:val="00020B2C"/>
    <w:rsid w:val="00020B61"/>
    <w:rsid w:val="00020B98"/>
    <w:rsid w:val="00020BF1"/>
    <w:rsid w:val="00020C45"/>
    <w:rsid w:val="00020C4E"/>
    <w:rsid w:val="00020C6B"/>
    <w:rsid w:val="00020CC7"/>
    <w:rsid w:val="00020CEC"/>
    <w:rsid w:val="00020D25"/>
    <w:rsid w:val="00020D27"/>
    <w:rsid w:val="00020D45"/>
    <w:rsid w:val="00020D72"/>
    <w:rsid w:val="00020DA8"/>
    <w:rsid w:val="00020DBB"/>
    <w:rsid w:val="00020DCB"/>
    <w:rsid w:val="00020E0E"/>
    <w:rsid w:val="00020E14"/>
    <w:rsid w:val="00020E23"/>
    <w:rsid w:val="00020E65"/>
    <w:rsid w:val="00020E9E"/>
    <w:rsid w:val="00020F19"/>
    <w:rsid w:val="00020F52"/>
    <w:rsid w:val="00020F63"/>
    <w:rsid w:val="00020F69"/>
    <w:rsid w:val="00020FB6"/>
    <w:rsid w:val="00020FC8"/>
    <w:rsid w:val="00020FE6"/>
    <w:rsid w:val="00020FE9"/>
    <w:rsid w:val="00021032"/>
    <w:rsid w:val="0002105B"/>
    <w:rsid w:val="0002106F"/>
    <w:rsid w:val="00021092"/>
    <w:rsid w:val="000210A0"/>
    <w:rsid w:val="00021107"/>
    <w:rsid w:val="00021174"/>
    <w:rsid w:val="0002119A"/>
    <w:rsid w:val="000211BB"/>
    <w:rsid w:val="000211D4"/>
    <w:rsid w:val="0002124F"/>
    <w:rsid w:val="000212AB"/>
    <w:rsid w:val="000212C8"/>
    <w:rsid w:val="000212F5"/>
    <w:rsid w:val="0002136F"/>
    <w:rsid w:val="0002138F"/>
    <w:rsid w:val="000213EC"/>
    <w:rsid w:val="0002140F"/>
    <w:rsid w:val="00021492"/>
    <w:rsid w:val="0002151F"/>
    <w:rsid w:val="0002152E"/>
    <w:rsid w:val="00021573"/>
    <w:rsid w:val="0002158D"/>
    <w:rsid w:val="000215B1"/>
    <w:rsid w:val="000215D7"/>
    <w:rsid w:val="000215EA"/>
    <w:rsid w:val="000215F1"/>
    <w:rsid w:val="00021663"/>
    <w:rsid w:val="000216AD"/>
    <w:rsid w:val="000216B6"/>
    <w:rsid w:val="000216CF"/>
    <w:rsid w:val="000216FE"/>
    <w:rsid w:val="00021729"/>
    <w:rsid w:val="00021763"/>
    <w:rsid w:val="00021764"/>
    <w:rsid w:val="00021766"/>
    <w:rsid w:val="000217AA"/>
    <w:rsid w:val="000217B7"/>
    <w:rsid w:val="000217D5"/>
    <w:rsid w:val="000217E3"/>
    <w:rsid w:val="0002181F"/>
    <w:rsid w:val="00021822"/>
    <w:rsid w:val="00021859"/>
    <w:rsid w:val="00021889"/>
    <w:rsid w:val="000218B8"/>
    <w:rsid w:val="00021918"/>
    <w:rsid w:val="00021966"/>
    <w:rsid w:val="0002196A"/>
    <w:rsid w:val="0002196F"/>
    <w:rsid w:val="000219A1"/>
    <w:rsid w:val="000219BB"/>
    <w:rsid w:val="000219C1"/>
    <w:rsid w:val="000219DC"/>
    <w:rsid w:val="00021A4E"/>
    <w:rsid w:val="00021A99"/>
    <w:rsid w:val="00021AB0"/>
    <w:rsid w:val="00021ABA"/>
    <w:rsid w:val="00021AF7"/>
    <w:rsid w:val="00021B4F"/>
    <w:rsid w:val="00021BFD"/>
    <w:rsid w:val="00021C02"/>
    <w:rsid w:val="00021C53"/>
    <w:rsid w:val="00021C85"/>
    <w:rsid w:val="00021CAC"/>
    <w:rsid w:val="00021CAF"/>
    <w:rsid w:val="00021CBA"/>
    <w:rsid w:val="00021CE0"/>
    <w:rsid w:val="00021D1A"/>
    <w:rsid w:val="00021D2F"/>
    <w:rsid w:val="00021DC6"/>
    <w:rsid w:val="00021DF0"/>
    <w:rsid w:val="00021E02"/>
    <w:rsid w:val="00021E33"/>
    <w:rsid w:val="00021E8B"/>
    <w:rsid w:val="00021EB3"/>
    <w:rsid w:val="00021EE1"/>
    <w:rsid w:val="00021F20"/>
    <w:rsid w:val="00021F5C"/>
    <w:rsid w:val="00021F92"/>
    <w:rsid w:val="00021FF4"/>
    <w:rsid w:val="00021FF9"/>
    <w:rsid w:val="0002201F"/>
    <w:rsid w:val="00022046"/>
    <w:rsid w:val="0002207E"/>
    <w:rsid w:val="00022094"/>
    <w:rsid w:val="000220A4"/>
    <w:rsid w:val="000220B4"/>
    <w:rsid w:val="000220C2"/>
    <w:rsid w:val="000220CD"/>
    <w:rsid w:val="000220DC"/>
    <w:rsid w:val="000220F1"/>
    <w:rsid w:val="000220FA"/>
    <w:rsid w:val="00022159"/>
    <w:rsid w:val="00022160"/>
    <w:rsid w:val="000221DE"/>
    <w:rsid w:val="000221E7"/>
    <w:rsid w:val="000221EC"/>
    <w:rsid w:val="000221FF"/>
    <w:rsid w:val="00022200"/>
    <w:rsid w:val="0002221A"/>
    <w:rsid w:val="00022232"/>
    <w:rsid w:val="00022260"/>
    <w:rsid w:val="000222D0"/>
    <w:rsid w:val="000222FA"/>
    <w:rsid w:val="0002231C"/>
    <w:rsid w:val="00022338"/>
    <w:rsid w:val="0002233A"/>
    <w:rsid w:val="00022346"/>
    <w:rsid w:val="0002235E"/>
    <w:rsid w:val="0002235F"/>
    <w:rsid w:val="0002236A"/>
    <w:rsid w:val="000223CF"/>
    <w:rsid w:val="000223DE"/>
    <w:rsid w:val="00022423"/>
    <w:rsid w:val="0002242F"/>
    <w:rsid w:val="00022437"/>
    <w:rsid w:val="00022473"/>
    <w:rsid w:val="000224A1"/>
    <w:rsid w:val="000224C8"/>
    <w:rsid w:val="00022503"/>
    <w:rsid w:val="00022574"/>
    <w:rsid w:val="00022586"/>
    <w:rsid w:val="00022631"/>
    <w:rsid w:val="00022632"/>
    <w:rsid w:val="00022641"/>
    <w:rsid w:val="0002264E"/>
    <w:rsid w:val="00022689"/>
    <w:rsid w:val="000226A4"/>
    <w:rsid w:val="000226EF"/>
    <w:rsid w:val="000226F2"/>
    <w:rsid w:val="00022702"/>
    <w:rsid w:val="0002271F"/>
    <w:rsid w:val="00022729"/>
    <w:rsid w:val="00022778"/>
    <w:rsid w:val="000227D2"/>
    <w:rsid w:val="000227D7"/>
    <w:rsid w:val="0002280A"/>
    <w:rsid w:val="00022817"/>
    <w:rsid w:val="00022838"/>
    <w:rsid w:val="00022874"/>
    <w:rsid w:val="000228DD"/>
    <w:rsid w:val="0002291C"/>
    <w:rsid w:val="00022923"/>
    <w:rsid w:val="00022927"/>
    <w:rsid w:val="00022947"/>
    <w:rsid w:val="00022A47"/>
    <w:rsid w:val="00022A84"/>
    <w:rsid w:val="00022AAB"/>
    <w:rsid w:val="00022B2E"/>
    <w:rsid w:val="00022B79"/>
    <w:rsid w:val="00022B9A"/>
    <w:rsid w:val="00022BB8"/>
    <w:rsid w:val="00022BDB"/>
    <w:rsid w:val="00022BF7"/>
    <w:rsid w:val="00022C25"/>
    <w:rsid w:val="00022C2D"/>
    <w:rsid w:val="00022C34"/>
    <w:rsid w:val="00022C65"/>
    <w:rsid w:val="00022C98"/>
    <w:rsid w:val="00022C9C"/>
    <w:rsid w:val="00022CC1"/>
    <w:rsid w:val="00022CC4"/>
    <w:rsid w:val="00022CC7"/>
    <w:rsid w:val="00022D9D"/>
    <w:rsid w:val="00022DEC"/>
    <w:rsid w:val="00022DFA"/>
    <w:rsid w:val="00022E5A"/>
    <w:rsid w:val="00022EB2"/>
    <w:rsid w:val="00022F44"/>
    <w:rsid w:val="00022F8E"/>
    <w:rsid w:val="00022FAF"/>
    <w:rsid w:val="00022FDC"/>
    <w:rsid w:val="00022FE2"/>
    <w:rsid w:val="00022FE3"/>
    <w:rsid w:val="00022FFF"/>
    <w:rsid w:val="00023023"/>
    <w:rsid w:val="00023038"/>
    <w:rsid w:val="0002303F"/>
    <w:rsid w:val="00023069"/>
    <w:rsid w:val="0002306D"/>
    <w:rsid w:val="0002308E"/>
    <w:rsid w:val="00023101"/>
    <w:rsid w:val="0002310C"/>
    <w:rsid w:val="0002312E"/>
    <w:rsid w:val="00023130"/>
    <w:rsid w:val="00023182"/>
    <w:rsid w:val="000231D5"/>
    <w:rsid w:val="000231EA"/>
    <w:rsid w:val="000231FD"/>
    <w:rsid w:val="00023241"/>
    <w:rsid w:val="00023242"/>
    <w:rsid w:val="0002325A"/>
    <w:rsid w:val="00023285"/>
    <w:rsid w:val="0002329E"/>
    <w:rsid w:val="00023314"/>
    <w:rsid w:val="0002332F"/>
    <w:rsid w:val="00023397"/>
    <w:rsid w:val="000233FC"/>
    <w:rsid w:val="0002340D"/>
    <w:rsid w:val="00023424"/>
    <w:rsid w:val="00023462"/>
    <w:rsid w:val="00023476"/>
    <w:rsid w:val="00023497"/>
    <w:rsid w:val="000234DD"/>
    <w:rsid w:val="000234E8"/>
    <w:rsid w:val="000234FE"/>
    <w:rsid w:val="00023505"/>
    <w:rsid w:val="0002350E"/>
    <w:rsid w:val="0002351A"/>
    <w:rsid w:val="0002351B"/>
    <w:rsid w:val="00023537"/>
    <w:rsid w:val="000235C5"/>
    <w:rsid w:val="000235F0"/>
    <w:rsid w:val="00023614"/>
    <w:rsid w:val="00023681"/>
    <w:rsid w:val="000236B8"/>
    <w:rsid w:val="000236B9"/>
    <w:rsid w:val="000236C6"/>
    <w:rsid w:val="000236F0"/>
    <w:rsid w:val="0002370B"/>
    <w:rsid w:val="00023751"/>
    <w:rsid w:val="00023779"/>
    <w:rsid w:val="0002377A"/>
    <w:rsid w:val="00023783"/>
    <w:rsid w:val="000237D9"/>
    <w:rsid w:val="000238D1"/>
    <w:rsid w:val="000238F8"/>
    <w:rsid w:val="000238FA"/>
    <w:rsid w:val="00023903"/>
    <w:rsid w:val="0002394B"/>
    <w:rsid w:val="0002394D"/>
    <w:rsid w:val="0002396C"/>
    <w:rsid w:val="00023988"/>
    <w:rsid w:val="000239F1"/>
    <w:rsid w:val="00023A04"/>
    <w:rsid w:val="00023A46"/>
    <w:rsid w:val="00023AFF"/>
    <w:rsid w:val="00023B19"/>
    <w:rsid w:val="00023B2F"/>
    <w:rsid w:val="00023B5E"/>
    <w:rsid w:val="00023B6A"/>
    <w:rsid w:val="00023B70"/>
    <w:rsid w:val="00023B8A"/>
    <w:rsid w:val="00023B98"/>
    <w:rsid w:val="00023BB5"/>
    <w:rsid w:val="00023BC0"/>
    <w:rsid w:val="00023BC1"/>
    <w:rsid w:val="00023BEC"/>
    <w:rsid w:val="00023BEF"/>
    <w:rsid w:val="00023C13"/>
    <w:rsid w:val="00023C68"/>
    <w:rsid w:val="00023C7F"/>
    <w:rsid w:val="00023C91"/>
    <w:rsid w:val="00023CCA"/>
    <w:rsid w:val="00023CCB"/>
    <w:rsid w:val="00023CCF"/>
    <w:rsid w:val="00023CE2"/>
    <w:rsid w:val="00023D05"/>
    <w:rsid w:val="00023D3E"/>
    <w:rsid w:val="00023D53"/>
    <w:rsid w:val="00023D5E"/>
    <w:rsid w:val="00023D60"/>
    <w:rsid w:val="00023D80"/>
    <w:rsid w:val="00023D89"/>
    <w:rsid w:val="00023D96"/>
    <w:rsid w:val="00023DA4"/>
    <w:rsid w:val="00023DB8"/>
    <w:rsid w:val="00023DC7"/>
    <w:rsid w:val="00023E6E"/>
    <w:rsid w:val="00023E75"/>
    <w:rsid w:val="00023E76"/>
    <w:rsid w:val="00023EA1"/>
    <w:rsid w:val="00023EB8"/>
    <w:rsid w:val="00023ECA"/>
    <w:rsid w:val="00023ECD"/>
    <w:rsid w:val="00023ED5"/>
    <w:rsid w:val="00023EDB"/>
    <w:rsid w:val="00023EF4"/>
    <w:rsid w:val="00023F0C"/>
    <w:rsid w:val="00023F0E"/>
    <w:rsid w:val="00023F8B"/>
    <w:rsid w:val="00023FA8"/>
    <w:rsid w:val="00023FD1"/>
    <w:rsid w:val="00024081"/>
    <w:rsid w:val="0002409A"/>
    <w:rsid w:val="000240A6"/>
    <w:rsid w:val="000240A9"/>
    <w:rsid w:val="000240DE"/>
    <w:rsid w:val="00024144"/>
    <w:rsid w:val="000241A1"/>
    <w:rsid w:val="000241B8"/>
    <w:rsid w:val="000241BA"/>
    <w:rsid w:val="000241E9"/>
    <w:rsid w:val="00024200"/>
    <w:rsid w:val="00024219"/>
    <w:rsid w:val="0002422F"/>
    <w:rsid w:val="00024261"/>
    <w:rsid w:val="0002429B"/>
    <w:rsid w:val="000242CE"/>
    <w:rsid w:val="000242E5"/>
    <w:rsid w:val="00024342"/>
    <w:rsid w:val="00024356"/>
    <w:rsid w:val="0002435C"/>
    <w:rsid w:val="0002438B"/>
    <w:rsid w:val="0002439F"/>
    <w:rsid w:val="000243A1"/>
    <w:rsid w:val="000243C3"/>
    <w:rsid w:val="000243CB"/>
    <w:rsid w:val="000243CF"/>
    <w:rsid w:val="00024415"/>
    <w:rsid w:val="0002442C"/>
    <w:rsid w:val="00024435"/>
    <w:rsid w:val="0002446B"/>
    <w:rsid w:val="00024478"/>
    <w:rsid w:val="0002448B"/>
    <w:rsid w:val="000244A4"/>
    <w:rsid w:val="000244D0"/>
    <w:rsid w:val="000244FA"/>
    <w:rsid w:val="00024501"/>
    <w:rsid w:val="00024528"/>
    <w:rsid w:val="0002453D"/>
    <w:rsid w:val="00024545"/>
    <w:rsid w:val="00024581"/>
    <w:rsid w:val="000245D6"/>
    <w:rsid w:val="000245EB"/>
    <w:rsid w:val="0002460B"/>
    <w:rsid w:val="0002463D"/>
    <w:rsid w:val="00024661"/>
    <w:rsid w:val="000246A2"/>
    <w:rsid w:val="000246BD"/>
    <w:rsid w:val="0002470B"/>
    <w:rsid w:val="00024717"/>
    <w:rsid w:val="00024727"/>
    <w:rsid w:val="00024740"/>
    <w:rsid w:val="00024766"/>
    <w:rsid w:val="0002477B"/>
    <w:rsid w:val="000247B9"/>
    <w:rsid w:val="000247C2"/>
    <w:rsid w:val="00024838"/>
    <w:rsid w:val="00024847"/>
    <w:rsid w:val="0002484C"/>
    <w:rsid w:val="0002484E"/>
    <w:rsid w:val="00024867"/>
    <w:rsid w:val="00024877"/>
    <w:rsid w:val="000249D7"/>
    <w:rsid w:val="000249D8"/>
    <w:rsid w:val="000249ED"/>
    <w:rsid w:val="000249EF"/>
    <w:rsid w:val="00024A3A"/>
    <w:rsid w:val="00024A6F"/>
    <w:rsid w:val="00024AA3"/>
    <w:rsid w:val="00024AA5"/>
    <w:rsid w:val="00024AE2"/>
    <w:rsid w:val="00024B1D"/>
    <w:rsid w:val="00024B2D"/>
    <w:rsid w:val="00024B3C"/>
    <w:rsid w:val="00024B7F"/>
    <w:rsid w:val="00024B9A"/>
    <w:rsid w:val="00024BA0"/>
    <w:rsid w:val="00024BD0"/>
    <w:rsid w:val="00024BF3"/>
    <w:rsid w:val="00024C1C"/>
    <w:rsid w:val="00024C2C"/>
    <w:rsid w:val="00024C48"/>
    <w:rsid w:val="00024C7E"/>
    <w:rsid w:val="00024CAC"/>
    <w:rsid w:val="00024CC6"/>
    <w:rsid w:val="00024D05"/>
    <w:rsid w:val="00024D2A"/>
    <w:rsid w:val="00024D42"/>
    <w:rsid w:val="00024D60"/>
    <w:rsid w:val="00024D80"/>
    <w:rsid w:val="00024D89"/>
    <w:rsid w:val="00024D90"/>
    <w:rsid w:val="00024DCD"/>
    <w:rsid w:val="00024E01"/>
    <w:rsid w:val="00024E0D"/>
    <w:rsid w:val="00024E39"/>
    <w:rsid w:val="00024E4E"/>
    <w:rsid w:val="00024EAB"/>
    <w:rsid w:val="00024EAC"/>
    <w:rsid w:val="00024EB5"/>
    <w:rsid w:val="00024F09"/>
    <w:rsid w:val="00024F2A"/>
    <w:rsid w:val="00024F42"/>
    <w:rsid w:val="00024F86"/>
    <w:rsid w:val="00024F99"/>
    <w:rsid w:val="00024FBA"/>
    <w:rsid w:val="00024FE9"/>
    <w:rsid w:val="00025008"/>
    <w:rsid w:val="00025029"/>
    <w:rsid w:val="0002512A"/>
    <w:rsid w:val="0002512D"/>
    <w:rsid w:val="00025135"/>
    <w:rsid w:val="0002513A"/>
    <w:rsid w:val="0002514C"/>
    <w:rsid w:val="0002517E"/>
    <w:rsid w:val="000251A2"/>
    <w:rsid w:val="000251E4"/>
    <w:rsid w:val="00025219"/>
    <w:rsid w:val="0002529A"/>
    <w:rsid w:val="000252C7"/>
    <w:rsid w:val="000252F5"/>
    <w:rsid w:val="00025346"/>
    <w:rsid w:val="00025348"/>
    <w:rsid w:val="00025363"/>
    <w:rsid w:val="00025374"/>
    <w:rsid w:val="0002537E"/>
    <w:rsid w:val="000253B1"/>
    <w:rsid w:val="000253C2"/>
    <w:rsid w:val="000253C9"/>
    <w:rsid w:val="000253E2"/>
    <w:rsid w:val="000253F3"/>
    <w:rsid w:val="0002542D"/>
    <w:rsid w:val="0002542F"/>
    <w:rsid w:val="00025496"/>
    <w:rsid w:val="000254C9"/>
    <w:rsid w:val="000254CE"/>
    <w:rsid w:val="00025517"/>
    <w:rsid w:val="0002552E"/>
    <w:rsid w:val="00025537"/>
    <w:rsid w:val="00025554"/>
    <w:rsid w:val="0002559A"/>
    <w:rsid w:val="0002559B"/>
    <w:rsid w:val="000255A4"/>
    <w:rsid w:val="000255FA"/>
    <w:rsid w:val="0002562F"/>
    <w:rsid w:val="00025647"/>
    <w:rsid w:val="00025663"/>
    <w:rsid w:val="00025681"/>
    <w:rsid w:val="00025692"/>
    <w:rsid w:val="000256FF"/>
    <w:rsid w:val="0002571D"/>
    <w:rsid w:val="0002572D"/>
    <w:rsid w:val="00025766"/>
    <w:rsid w:val="000257CC"/>
    <w:rsid w:val="000257E6"/>
    <w:rsid w:val="00025843"/>
    <w:rsid w:val="00025881"/>
    <w:rsid w:val="00025920"/>
    <w:rsid w:val="0002595F"/>
    <w:rsid w:val="00025973"/>
    <w:rsid w:val="00025998"/>
    <w:rsid w:val="00025A35"/>
    <w:rsid w:val="00025A3B"/>
    <w:rsid w:val="00025A9C"/>
    <w:rsid w:val="00025ABE"/>
    <w:rsid w:val="00025ADE"/>
    <w:rsid w:val="00025AF3"/>
    <w:rsid w:val="00025B19"/>
    <w:rsid w:val="00025B34"/>
    <w:rsid w:val="00025B3E"/>
    <w:rsid w:val="00025B48"/>
    <w:rsid w:val="00025B9D"/>
    <w:rsid w:val="00025BB0"/>
    <w:rsid w:val="00025C04"/>
    <w:rsid w:val="00025C0E"/>
    <w:rsid w:val="00025C47"/>
    <w:rsid w:val="00025C82"/>
    <w:rsid w:val="00025C93"/>
    <w:rsid w:val="00025C9C"/>
    <w:rsid w:val="00025CAE"/>
    <w:rsid w:val="00025CB6"/>
    <w:rsid w:val="00025CDF"/>
    <w:rsid w:val="00025CE6"/>
    <w:rsid w:val="00025CF2"/>
    <w:rsid w:val="00025D0F"/>
    <w:rsid w:val="00025D21"/>
    <w:rsid w:val="00025D2D"/>
    <w:rsid w:val="00025D54"/>
    <w:rsid w:val="00025D79"/>
    <w:rsid w:val="00025D85"/>
    <w:rsid w:val="00025DA7"/>
    <w:rsid w:val="00025DDF"/>
    <w:rsid w:val="00025E15"/>
    <w:rsid w:val="00025E31"/>
    <w:rsid w:val="00025E49"/>
    <w:rsid w:val="00025E53"/>
    <w:rsid w:val="00025E5A"/>
    <w:rsid w:val="00025E71"/>
    <w:rsid w:val="00025E7C"/>
    <w:rsid w:val="00025E82"/>
    <w:rsid w:val="00025EF8"/>
    <w:rsid w:val="00025F6A"/>
    <w:rsid w:val="00025FA5"/>
    <w:rsid w:val="00025FA6"/>
    <w:rsid w:val="00025FF5"/>
    <w:rsid w:val="00026000"/>
    <w:rsid w:val="00026025"/>
    <w:rsid w:val="0002609B"/>
    <w:rsid w:val="000260B5"/>
    <w:rsid w:val="000260C1"/>
    <w:rsid w:val="000260C9"/>
    <w:rsid w:val="000260CA"/>
    <w:rsid w:val="000260D7"/>
    <w:rsid w:val="000260E0"/>
    <w:rsid w:val="000260F8"/>
    <w:rsid w:val="00026117"/>
    <w:rsid w:val="00026150"/>
    <w:rsid w:val="000261AC"/>
    <w:rsid w:val="000261DB"/>
    <w:rsid w:val="000261E5"/>
    <w:rsid w:val="000261E9"/>
    <w:rsid w:val="000261EF"/>
    <w:rsid w:val="000261F2"/>
    <w:rsid w:val="000261F9"/>
    <w:rsid w:val="0002620E"/>
    <w:rsid w:val="00026212"/>
    <w:rsid w:val="00026218"/>
    <w:rsid w:val="000262A6"/>
    <w:rsid w:val="000262A9"/>
    <w:rsid w:val="000262B8"/>
    <w:rsid w:val="000262BB"/>
    <w:rsid w:val="000262C9"/>
    <w:rsid w:val="00026303"/>
    <w:rsid w:val="00026304"/>
    <w:rsid w:val="0002631A"/>
    <w:rsid w:val="0002639E"/>
    <w:rsid w:val="000263D2"/>
    <w:rsid w:val="000263D8"/>
    <w:rsid w:val="000263E0"/>
    <w:rsid w:val="00026439"/>
    <w:rsid w:val="000264C0"/>
    <w:rsid w:val="00026515"/>
    <w:rsid w:val="00026549"/>
    <w:rsid w:val="00026577"/>
    <w:rsid w:val="000265AA"/>
    <w:rsid w:val="00026625"/>
    <w:rsid w:val="00026634"/>
    <w:rsid w:val="00026641"/>
    <w:rsid w:val="000266AD"/>
    <w:rsid w:val="000266C7"/>
    <w:rsid w:val="000266E7"/>
    <w:rsid w:val="00026711"/>
    <w:rsid w:val="00026741"/>
    <w:rsid w:val="00026762"/>
    <w:rsid w:val="00026776"/>
    <w:rsid w:val="0002677C"/>
    <w:rsid w:val="000267C3"/>
    <w:rsid w:val="000267D3"/>
    <w:rsid w:val="00026838"/>
    <w:rsid w:val="00026857"/>
    <w:rsid w:val="00026867"/>
    <w:rsid w:val="00026875"/>
    <w:rsid w:val="00026878"/>
    <w:rsid w:val="000268B5"/>
    <w:rsid w:val="000268EF"/>
    <w:rsid w:val="00026921"/>
    <w:rsid w:val="00026923"/>
    <w:rsid w:val="00026932"/>
    <w:rsid w:val="0002694D"/>
    <w:rsid w:val="00026956"/>
    <w:rsid w:val="00026962"/>
    <w:rsid w:val="00026999"/>
    <w:rsid w:val="0002699A"/>
    <w:rsid w:val="000269D0"/>
    <w:rsid w:val="00026A15"/>
    <w:rsid w:val="00026A20"/>
    <w:rsid w:val="00026A31"/>
    <w:rsid w:val="00026A52"/>
    <w:rsid w:val="00026A58"/>
    <w:rsid w:val="00026A6F"/>
    <w:rsid w:val="00026A79"/>
    <w:rsid w:val="00026ADF"/>
    <w:rsid w:val="00026B29"/>
    <w:rsid w:val="00026B3E"/>
    <w:rsid w:val="00026B53"/>
    <w:rsid w:val="00026B62"/>
    <w:rsid w:val="00026B88"/>
    <w:rsid w:val="00026B8B"/>
    <w:rsid w:val="00026B90"/>
    <w:rsid w:val="00026B98"/>
    <w:rsid w:val="00026BE2"/>
    <w:rsid w:val="00026C1B"/>
    <w:rsid w:val="00026C39"/>
    <w:rsid w:val="00026C5B"/>
    <w:rsid w:val="00026C69"/>
    <w:rsid w:val="00026C73"/>
    <w:rsid w:val="00026CBD"/>
    <w:rsid w:val="00026CED"/>
    <w:rsid w:val="00026CF8"/>
    <w:rsid w:val="00026D04"/>
    <w:rsid w:val="00026D25"/>
    <w:rsid w:val="00026D5F"/>
    <w:rsid w:val="00026D7D"/>
    <w:rsid w:val="00026D81"/>
    <w:rsid w:val="00026DA8"/>
    <w:rsid w:val="00026E3F"/>
    <w:rsid w:val="00026E48"/>
    <w:rsid w:val="00026E5E"/>
    <w:rsid w:val="00026E67"/>
    <w:rsid w:val="00026F03"/>
    <w:rsid w:val="00026F1C"/>
    <w:rsid w:val="00026F54"/>
    <w:rsid w:val="00026F9C"/>
    <w:rsid w:val="00026FBF"/>
    <w:rsid w:val="00026FF3"/>
    <w:rsid w:val="00027020"/>
    <w:rsid w:val="0002705C"/>
    <w:rsid w:val="00027061"/>
    <w:rsid w:val="00027063"/>
    <w:rsid w:val="00027068"/>
    <w:rsid w:val="00027081"/>
    <w:rsid w:val="000270B3"/>
    <w:rsid w:val="000270CD"/>
    <w:rsid w:val="00027100"/>
    <w:rsid w:val="00027145"/>
    <w:rsid w:val="00027167"/>
    <w:rsid w:val="000271D7"/>
    <w:rsid w:val="000271D8"/>
    <w:rsid w:val="00027235"/>
    <w:rsid w:val="00027253"/>
    <w:rsid w:val="00027298"/>
    <w:rsid w:val="0002729F"/>
    <w:rsid w:val="000272B4"/>
    <w:rsid w:val="000272D0"/>
    <w:rsid w:val="000272E6"/>
    <w:rsid w:val="00027346"/>
    <w:rsid w:val="00027350"/>
    <w:rsid w:val="0002737A"/>
    <w:rsid w:val="000273C0"/>
    <w:rsid w:val="000273EA"/>
    <w:rsid w:val="000273F2"/>
    <w:rsid w:val="0002747E"/>
    <w:rsid w:val="0002747F"/>
    <w:rsid w:val="000274A2"/>
    <w:rsid w:val="000274F5"/>
    <w:rsid w:val="00027537"/>
    <w:rsid w:val="00027538"/>
    <w:rsid w:val="0002755A"/>
    <w:rsid w:val="00027589"/>
    <w:rsid w:val="00027593"/>
    <w:rsid w:val="0002759E"/>
    <w:rsid w:val="000275A1"/>
    <w:rsid w:val="000275BA"/>
    <w:rsid w:val="00027606"/>
    <w:rsid w:val="0002761B"/>
    <w:rsid w:val="0002764E"/>
    <w:rsid w:val="0002766E"/>
    <w:rsid w:val="0002769F"/>
    <w:rsid w:val="000276A9"/>
    <w:rsid w:val="000276AA"/>
    <w:rsid w:val="000276B2"/>
    <w:rsid w:val="000276FA"/>
    <w:rsid w:val="00027745"/>
    <w:rsid w:val="0002777D"/>
    <w:rsid w:val="00027793"/>
    <w:rsid w:val="000277B6"/>
    <w:rsid w:val="00027834"/>
    <w:rsid w:val="00027866"/>
    <w:rsid w:val="000278C4"/>
    <w:rsid w:val="000278CE"/>
    <w:rsid w:val="000278D5"/>
    <w:rsid w:val="00027911"/>
    <w:rsid w:val="0002792A"/>
    <w:rsid w:val="00027960"/>
    <w:rsid w:val="0002797D"/>
    <w:rsid w:val="00027A34"/>
    <w:rsid w:val="00027A77"/>
    <w:rsid w:val="00027A8B"/>
    <w:rsid w:val="00027AA8"/>
    <w:rsid w:val="00027ADE"/>
    <w:rsid w:val="00027AE8"/>
    <w:rsid w:val="00027B09"/>
    <w:rsid w:val="00027B10"/>
    <w:rsid w:val="00027B26"/>
    <w:rsid w:val="00027B2D"/>
    <w:rsid w:val="00027B3F"/>
    <w:rsid w:val="00027B69"/>
    <w:rsid w:val="00027BCE"/>
    <w:rsid w:val="00027BD0"/>
    <w:rsid w:val="00027C09"/>
    <w:rsid w:val="00027C22"/>
    <w:rsid w:val="00027C61"/>
    <w:rsid w:val="00027C84"/>
    <w:rsid w:val="00027CD5"/>
    <w:rsid w:val="00027CF0"/>
    <w:rsid w:val="00027D01"/>
    <w:rsid w:val="00027D4C"/>
    <w:rsid w:val="00027D8F"/>
    <w:rsid w:val="00027D9D"/>
    <w:rsid w:val="00027DAD"/>
    <w:rsid w:val="00027DBE"/>
    <w:rsid w:val="00027E1F"/>
    <w:rsid w:val="00027E85"/>
    <w:rsid w:val="00027E89"/>
    <w:rsid w:val="00027E9D"/>
    <w:rsid w:val="00027EC7"/>
    <w:rsid w:val="00027EE2"/>
    <w:rsid w:val="00027F1B"/>
    <w:rsid w:val="00027FDF"/>
    <w:rsid w:val="00027FE2"/>
    <w:rsid w:val="00027FF7"/>
    <w:rsid w:val="00027FF9"/>
    <w:rsid w:val="0003001E"/>
    <w:rsid w:val="00030036"/>
    <w:rsid w:val="00030048"/>
    <w:rsid w:val="00030077"/>
    <w:rsid w:val="00030089"/>
    <w:rsid w:val="000300A8"/>
    <w:rsid w:val="000300D0"/>
    <w:rsid w:val="00030118"/>
    <w:rsid w:val="00030155"/>
    <w:rsid w:val="00030175"/>
    <w:rsid w:val="00030197"/>
    <w:rsid w:val="00030199"/>
    <w:rsid w:val="000301A1"/>
    <w:rsid w:val="000301FA"/>
    <w:rsid w:val="00030200"/>
    <w:rsid w:val="0003020B"/>
    <w:rsid w:val="00030268"/>
    <w:rsid w:val="00030280"/>
    <w:rsid w:val="0003029F"/>
    <w:rsid w:val="000302D3"/>
    <w:rsid w:val="00030336"/>
    <w:rsid w:val="00030365"/>
    <w:rsid w:val="0003039C"/>
    <w:rsid w:val="000303A8"/>
    <w:rsid w:val="0003040D"/>
    <w:rsid w:val="00030471"/>
    <w:rsid w:val="00030473"/>
    <w:rsid w:val="00030475"/>
    <w:rsid w:val="0003047B"/>
    <w:rsid w:val="00030498"/>
    <w:rsid w:val="000304BC"/>
    <w:rsid w:val="0003059B"/>
    <w:rsid w:val="0003062D"/>
    <w:rsid w:val="00030683"/>
    <w:rsid w:val="00030685"/>
    <w:rsid w:val="0003068A"/>
    <w:rsid w:val="000306B3"/>
    <w:rsid w:val="000306CB"/>
    <w:rsid w:val="000306EE"/>
    <w:rsid w:val="000306FC"/>
    <w:rsid w:val="00030702"/>
    <w:rsid w:val="0003072B"/>
    <w:rsid w:val="0003077B"/>
    <w:rsid w:val="000307C2"/>
    <w:rsid w:val="000307D7"/>
    <w:rsid w:val="000307D9"/>
    <w:rsid w:val="00030823"/>
    <w:rsid w:val="00030828"/>
    <w:rsid w:val="00030837"/>
    <w:rsid w:val="00030842"/>
    <w:rsid w:val="00030847"/>
    <w:rsid w:val="0003087C"/>
    <w:rsid w:val="00030896"/>
    <w:rsid w:val="000308CB"/>
    <w:rsid w:val="000308FC"/>
    <w:rsid w:val="00030914"/>
    <w:rsid w:val="0003094D"/>
    <w:rsid w:val="0003098A"/>
    <w:rsid w:val="000309AC"/>
    <w:rsid w:val="000309C3"/>
    <w:rsid w:val="00030A00"/>
    <w:rsid w:val="00030A2D"/>
    <w:rsid w:val="00030A4C"/>
    <w:rsid w:val="00030A65"/>
    <w:rsid w:val="00030A77"/>
    <w:rsid w:val="00030A88"/>
    <w:rsid w:val="00030ABD"/>
    <w:rsid w:val="00030AC5"/>
    <w:rsid w:val="00030B0C"/>
    <w:rsid w:val="00030B4E"/>
    <w:rsid w:val="00030B83"/>
    <w:rsid w:val="00030B85"/>
    <w:rsid w:val="00030B8B"/>
    <w:rsid w:val="00030BEE"/>
    <w:rsid w:val="00030BFB"/>
    <w:rsid w:val="00030C18"/>
    <w:rsid w:val="00030C2A"/>
    <w:rsid w:val="00030C52"/>
    <w:rsid w:val="00030CA3"/>
    <w:rsid w:val="00030CE5"/>
    <w:rsid w:val="00030D8F"/>
    <w:rsid w:val="00030D9F"/>
    <w:rsid w:val="00030DF2"/>
    <w:rsid w:val="00030E36"/>
    <w:rsid w:val="00030ED0"/>
    <w:rsid w:val="00030F43"/>
    <w:rsid w:val="00030F55"/>
    <w:rsid w:val="00030F95"/>
    <w:rsid w:val="00030FE5"/>
    <w:rsid w:val="00030FFD"/>
    <w:rsid w:val="00031008"/>
    <w:rsid w:val="00031048"/>
    <w:rsid w:val="00031053"/>
    <w:rsid w:val="00031070"/>
    <w:rsid w:val="0003108E"/>
    <w:rsid w:val="00031097"/>
    <w:rsid w:val="000310AB"/>
    <w:rsid w:val="000310BB"/>
    <w:rsid w:val="000310E4"/>
    <w:rsid w:val="000310FD"/>
    <w:rsid w:val="00031118"/>
    <w:rsid w:val="00031120"/>
    <w:rsid w:val="00031127"/>
    <w:rsid w:val="0003112A"/>
    <w:rsid w:val="00031172"/>
    <w:rsid w:val="00031186"/>
    <w:rsid w:val="0003119B"/>
    <w:rsid w:val="000311A0"/>
    <w:rsid w:val="000311BE"/>
    <w:rsid w:val="000311FA"/>
    <w:rsid w:val="00031233"/>
    <w:rsid w:val="00031274"/>
    <w:rsid w:val="000312C5"/>
    <w:rsid w:val="000312F7"/>
    <w:rsid w:val="00031307"/>
    <w:rsid w:val="00031325"/>
    <w:rsid w:val="00031386"/>
    <w:rsid w:val="000313AC"/>
    <w:rsid w:val="000313D7"/>
    <w:rsid w:val="000313F8"/>
    <w:rsid w:val="00031414"/>
    <w:rsid w:val="0003144B"/>
    <w:rsid w:val="00031458"/>
    <w:rsid w:val="00031513"/>
    <w:rsid w:val="00031531"/>
    <w:rsid w:val="0003155F"/>
    <w:rsid w:val="00031568"/>
    <w:rsid w:val="00031583"/>
    <w:rsid w:val="00031592"/>
    <w:rsid w:val="0003159F"/>
    <w:rsid w:val="000315A7"/>
    <w:rsid w:val="000315BB"/>
    <w:rsid w:val="000315D0"/>
    <w:rsid w:val="000315EF"/>
    <w:rsid w:val="0003165C"/>
    <w:rsid w:val="00031665"/>
    <w:rsid w:val="0003168E"/>
    <w:rsid w:val="000316FA"/>
    <w:rsid w:val="00031709"/>
    <w:rsid w:val="00031733"/>
    <w:rsid w:val="00031742"/>
    <w:rsid w:val="0003176C"/>
    <w:rsid w:val="00031774"/>
    <w:rsid w:val="000317AA"/>
    <w:rsid w:val="000317BD"/>
    <w:rsid w:val="000317BF"/>
    <w:rsid w:val="000317D4"/>
    <w:rsid w:val="000317DA"/>
    <w:rsid w:val="000317EF"/>
    <w:rsid w:val="000317FE"/>
    <w:rsid w:val="00031801"/>
    <w:rsid w:val="00031815"/>
    <w:rsid w:val="00031823"/>
    <w:rsid w:val="00031831"/>
    <w:rsid w:val="00031865"/>
    <w:rsid w:val="00031882"/>
    <w:rsid w:val="00031895"/>
    <w:rsid w:val="0003189F"/>
    <w:rsid w:val="000318F9"/>
    <w:rsid w:val="00031952"/>
    <w:rsid w:val="00031A20"/>
    <w:rsid w:val="00031A5C"/>
    <w:rsid w:val="00031A68"/>
    <w:rsid w:val="00031A81"/>
    <w:rsid w:val="00031AA9"/>
    <w:rsid w:val="00031AAB"/>
    <w:rsid w:val="00031AD9"/>
    <w:rsid w:val="00031ADA"/>
    <w:rsid w:val="00031ADF"/>
    <w:rsid w:val="00031AFB"/>
    <w:rsid w:val="00031B0E"/>
    <w:rsid w:val="00031B32"/>
    <w:rsid w:val="00031B54"/>
    <w:rsid w:val="00031B9C"/>
    <w:rsid w:val="00031BBE"/>
    <w:rsid w:val="00031C01"/>
    <w:rsid w:val="00031C1C"/>
    <w:rsid w:val="00031C33"/>
    <w:rsid w:val="00031C37"/>
    <w:rsid w:val="00031CAE"/>
    <w:rsid w:val="00031D1B"/>
    <w:rsid w:val="00031D20"/>
    <w:rsid w:val="00031D4F"/>
    <w:rsid w:val="00031D68"/>
    <w:rsid w:val="00031DAD"/>
    <w:rsid w:val="00031DC0"/>
    <w:rsid w:val="00031DC9"/>
    <w:rsid w:val="00031E20"/>
    <w:rsid w:val="00031E33"/>
    <w:rsid w:val="00031EAF"/>
    <w:rsid w:val="00031F22"/>
    <w:rsid w:val="00031F64"/>
    <w:rsid w:val="00031F70"/>
    <w:rsid w:val="00031F74"/>
    <w:rsid w:val="00031F9B"/>
    <w:rsid w:val="00031FEC"/>
    <w:rsid w:val="00031FED"/>
    <w:rsid w:val="0003201E"/>
    <w:rsid w:val="00032094"/>
    <w:rsid w:val="000320C5"/>
    <w:rsid w:val="000320D2"/>
    <w:rsid w:val="000320F7"/>
    <w:rsid w:val="00032101"/>
    <w:rsid w:val="00032122"/>
    <w:rsid w:val="00032146"/>
    <w:rsid w:val="0003214E"/>
    <w:rsid w:val="0003218D"/>
    <w:rsid w:val="000321DD"/>
    <w:rsid w:val="000321EF"/>
    <w:rsid w:val="000321F7"/>
    <w:rsid w:val="00032277"/>
    <w:rsid w:val="00032293"/>
    <w:rsid w:val="000322A0"/>
    <w:rsid w:val="000322A6"/>
    <w:rsid w:val="000322CE"/>
    <w:rsid w:val="000322FC"/>
    <w:rsid w:val="0003231A"/>
    <w:rsid w:val="0003232E"/>
    <w:rsid w:val="0003236E"/>
    <w:rsid w:val="00032431"/>
    <w:rsid w:val="0003249C"/>
    <w:rsid w:val="00032511"/>
    <w:rsid w:val="0003253C"/>
    <w:rsid w:val="000325AD"/>
    <w:rsid w:val="00032607"/>
    <w:rsid w:val="00032617"/>
    <w:rsid w:val="0003266C"/>
    <w:rsid w:val="00032677"/>
    <w:rsid w:val="00032699"/>
    <w:rsid w:val="000326D0"/>
    <w:rsid w:val="00032733"/>
    <w:rsid w:val="00032763"/>
    <w:rsid w:val="000327B8"/>
    <w:rsid w:val="000327F3"/>
    <w:rsid w:val="00032808"/>
    <w:rsid w:val="00032814"/>
    <w:rsid w:val="00032844"/>
    <w:rsid w:val="00032851"/>
    <w:rsid w:val="00032866"/>
    <w:rsid w:val="00032884"/>
    <w:rsid w:val="00032890"/>
    <w:rsid w:val="000328A9"/>
    <w:rsid w:val="000328C1"/>
    <w:rsid w:val="000328FE"/>
    <w:rsid w:val="0003290E"/>
    <w:rsid w:val="00032911"/>
    <w:rsid w:val="00032962"/>
    <w:rsid w:val="0003299B"/>
    <w:rsid w:val="000329A0"/>
    <w:rsid w:val="000329A1"/>
    <w:rsid w:val="000329D5"/>
    <w:rsid w:val="00032A02"/>
    <w:rsid w:val="00032A43"/>
    <w:rsid w:val="00032A7B"/>
    <w:rsid w:val="00032AA3"/>
    <w:rsid w:val="00032ABE"/>
    <w:rsid w:val="00032AC5"/>
    <w:rsid w:val="00032AED"/>
    <w:rsid w:val="00032B40"/>
    <w:rsid w:val="00032B4F"/>
    <w:rsid w:val="00032B71"/>
    <w:rsid w:val="00032B79"/>
    <w:rsid w:val="00032BB8"/>
    <w:rsid w:val="00032C02"/>
    <w:rsid w:val="00032C0E"/>
    <w:rsid w:val="00032C3F"/>
    <w:rsid w:val="00032C51"/>
    <w:rsid w:val="00032C9E"/>
    <w:rsid w:val="00032D03"/>
    <w:rsid w:val="00032D0A"/>
    <w:rsid w:val="00032D43"/>
    <w:rsid w:val="00032D51"/>
    <w:rsid w:val="00032D70"/>
    <w:rsid w:val="00032D79"/>
    <w:rsid w:val="00032D97"/>
    <w:rsid w:val="00032DA6"/>
    <w:rsid w:val="00032DC0"/>
    <w:rsid w:val="00032E0E"/>
    <w:rsid w:val="00032E7C"/>
    <w:rsid w:val="00032E9B"/>
    <w:rsid w:val="00032EDB"/>
    <w:rsid w:val="00032F21"/>
    <w:rsid w:val="00032F35"/>
    <w:rsid w:val="00032F39"/>
    <w:rsid w:val="00032F3C"/>
    <w:rsid w:val="00032F77"/>
    <w:rsid w:val="00032F78"/>
    <w:rsid w:val="00032F80"/>
    <w:rsid w:val="00032F86"/>
    <w:rsid w:val="00032FAF"/>
    <w:rsid w:val="0003302F"/>
    <w:rsid w:val="0003303E"/>
    <w:rsid w:val="00033055"/>
    <w:rsid w:val="00033065"/>
    <w:rsid w:val="000330BE"/>
    <w:rsid w:val="00033123"/>
    <w:rsid w:val="0003315A"/>
    <w:rsid w:val="00033186"/>
    <w:rsid w:val="000331E3"/>
    <w:rsid w:val="000331EC"/>
    <w:rsid w:val="0003329F"/>
    <w:rsid w:val="000332B3"/>
    <w:rsid w:val="000332C9"/>
    <w:rsid w:val="000332DE"/>
    <w:rsid w:val="000332EE"/>
    <w:rsid w:val="000332F2"/>
    <w:rsid w:val="000332F9"/>
    <w:rsid w:val="0003334F"/>
    <w:rsid w:val="0003336C"/>
    <w:rsid w:val="0003336D"/>
    <w:rsid w:val="000333B9"/>
    <w:rsid w:val="000333CA"/>
    <w:rsid w:val="00033416"/>
    <w:rsid w:val="00033454"/>
    <w:rsid w:val="0003345E"/>
    <w:rsid w:val="000334A4"/>
    <w:rsid w:val="000334AD"/>
    <w:rsid w:val="000334B5"/>
    <w:rsid w:val="000334CB"/>
    <w:rsid w:val="000334DC"/>
    <w:rsid w:val="0003352A"/>
    <w:rsid w:val="0003352D"/>
    <w:rsid w:val="00033555"/>
    <w:rsid w:val="00033583"/>
    <w:rsid w:val="00033601"/>
    <w:rsid w:val="00033626"/>
    <w:rsid w:val="000336DD"/>
    <w:rsid w:val="000336EA"/>
    <w:rsid w:val="000336F6"/>
    <w:rsid w:val="00033768"/>
    <w:rsid w:val="00033789"/>
    <w:rsid w:val="000337D3"/>
    <w:rsid w:val="000337D4"/>
    <w:rsid w:val="0003382C"/>
    <w:rsid w:val="0003384A"/>
    <w:rsid w:val="00033852"/>
    <w:rsid w:val="00033867"/>
    <w:rsid w:val="00033882"/>
    <w:rsid w:val="00033896"/>
    <w:rsid w:val="000338C8"/>
    <w:rsid w:val="000338CC"/>
    <w:rsid w:val="00033926"/>
    <w:rsid w:val="000339AD"/>
    <w:rsid w:val="000339B4"/>
    <w:rsid w:val="00033A34"/>
    <w:rsid w:val="00033A5E"/>
    <w:rsid w:val="00033A62"/>
    <w:rsid w:val="00033A8C"/>
    <w:rsid w:val="00033AA2"/>
    <w:rsid w:val="00033B01"/>
    <w:rsid w:val="00033B3F"/>
    <w:rsid w:val="00033B6C"/>
    <w:rsid w:val="00033B79"/>
    <w:rsid w:val="00033C0E"/>
    <w:rsid w:val="00033C1C"/>
    <w:rsid w:val="00033C34"/>
    <w:rsid w:val="00033C4C"/>
    <w:rsid w:val="00033C5A"/>
    <w:rsid w:val="00033C69"/>
    <w:rsid w:val="00033C8E"/>
    <w:rsid w:val="00033CA7"/>
    <w:rsid w:val="00033D1A"/>
    <w:rsid w:val="00033D57"/>
    <w:rsid w:val="00033D7C"/>
    <w:rsid w:val="00033DBA"/>
    <w:rsid w:val="00033DD9"/>
    <w:rsid w:val="00033DFF"/>
    <w:rsid w:val="00033E0F"/>
    <w:rsid w:val="00033E24"/>
    <w:rsid w:val="00033E7B"/>
    <w:rsid w:val="00033EA2"/>
    <w:rsid w:val="00033EB1"/>
    <w:rsid w:val="00033EC7"/>
    <w:rsid w:val="00033EF4"/>
    <w:rsid w:val="00033EF6"/>
    <w:rsid w:val="00033F64"/>
    <w:rsid w:val="00033F70"/>
    <w:rsid w:val="00033FB6"/>
    <w:rsid w:val="00033FB7"/>
    <w:rsid w:val="00033FBE"/>
    <w:rsid w:val="0003405D"/>
    <w:rsid w:val="000340B6"/>
    <w:rsid w:val="000340C0"/>
    <w:rsid w:val="000340EA"/>
    <w:rsid w:val="000340EC"/>
    <w:rsid w:val="00034113"/>
    <w:rsid w:val="00034114"/>
    <w:rsid w:val="0003415C"/>
    <w:rsid w:val="0003415F"/>
    <w:rsid w:val="0003417A"/>
    <w:rsid w:val="00034222"/>
    <w:rsid w:val="00034239"/>
    <w:rsid w:val="0003423A"/>
    <w:rsid w:val="00034272"/>
    <w:rsid w:val="000342BE"/>
    <w:rsid w:val="00034329"/>
    <w:rsid w:val="0003434A"/>
    <w:rsid w:val="0003434E"/>
    <w:rsid w:val="00034360"/>
    <w:rsid w:val="00034372"/>
    <w:rsid w:val="00034375"/>
    <w:rsid w:val="0003437B"/>
    <w:rsid w:val="00034381"/>
    <w:rsid w:val="000343A0"/>
    <w:rsid w:val="000343CE"/>
    <w:rsid w:val="000343DF"/>
    <w:rsid w:val="000343EF"/>
    <w:rsid w:val="000344A5"/>
    <w:rsid w:val="000344B9"/>
    <w:rsid w:val="00034501"/>
    <w:rsid w:val="00034516"/>
    <w:rsid w:val="0003451A"/>
    <w:rsid w:val="00034530"/>
    <w:rsid w:val="00034546"/>
    <w:rsid w:val="00034568"/>
    <w:rsid w:val="0003457F"/>
    <w:rsid w:val="000345DC"/>
    <w:rsid w:val="00034623"/>
    <w:rsid w:val="00034640"/>
    <w:rsid w:val="0003466D"/>
    <w:rsid w:val="0003466E"/>
    <w:rsid w:val="00034679"/>
    <w:rsid w:val="00034695"/>
    <w:rsid w:val="000346BF"/>
    <w:rsid w:val="000346C5"/>
    <w:rsid w:val="000346CA"/>
    <w:rsid w:val="000346E2"/>
    <w:rsid w:val="00034722"/>
    <w:rsid w:val="0003475C"/>
    <w:rsid w:val="00034783"/>
    <w:rsid w:val="00034787"/>
    <w:rsid w:val="0003478B"/>
    <w:rsid w:val="000347C6"/>
    <w:rsid w:val="000347E2"/>
    <w:rsid w:val="00034815"/>
    <w:rsid w:val="0003483C"/>
    <w:rsid w:val="0003488A"/>
    <w:rsid w:val="0003489D"/>
    <w:rsid w:val="000348AC"/>
    <w:rsid w:val="000348B3"/>
    <w:rsid w:val="000348C1"/>
    <w:rsid w:val="000348DB"/>
    <w:rsid w:val="0003491B"/>
    <w:rsid w:val="00034954"/>
    <w:rsid w:val="000349A0"/>
    <w:rsid w:val="000349F7"/>
    <w:rsid w:val="00034A03"/>
    <w:rsid w:val="00034A5F"/>
    <w:rsid w:val="00034A66"/>
    <w:rsid w:val="00034A69"/>
    <w:rsid w:val="00034A99"/>
    <w:rsid w:val="00034A9F"/>
    <w:rsid w:val="00034AF1"/>
    <w:rsid w:val="00034BCF"/>
    <w:rsid w:val="00034BD1"/>
    <w:rsid w:val="00034BD8"/>
    <w:rsid w:val="00034BE5"/>
    <w:rsid w:val="00034C0C"/>
    <w:rsid w:val="00034C31"/>
    <w:rsid w:val="00034C43"/>
    <w:rsid w:val="00034C70"/>
    <w:rsid w:val="00034C92"/>
    <w:rsid w:val="00034C9A"/>
    <w:rsid w:val="00034C9F"/>
    <w:rsid w:val="00034CE6"/>
    <w:rsid w:val="00034D0A"/>
    <w:rsid w:val="00034D50"/>
    <w:rsid w:val="00034D8D"/>
    <w:rsid w:val="00034DB2"/>
    <w:rsid w:val="00034DBF"/>
    <w:rsid w:val="00034DC4"/>
    <w:rsid w:val="00034E30"/>
    <w:rsid w:val="00034E45"/>
    <w:rsid w:val="00034E4E"/>
    <w:rsid w:val="00034E6F"/>
    <w:rsid w:val="00034E8A"/>
    <w:rsid w:val="00034EBC"/>
    <w:rsid w:val="00034EF2"/>
    <w:rsid w:val="00034F0B"/>
    <w:rsid w:val="00034F5A"/>
    <w:rsid w:val="00034F6D"/>
    <w:rsid w:val="00034FA8"/>
    <w:rsid w:val="00035010"/>
    <w:rsid w:val="0003501A"/>
    <w:rsid w:val="0003504D"/>
    <w:rsid w:val="0003504E"/>
    <w:rsid w:val="00035077"/>
    <w:rsid w:val="00035089"/>
    <w:rsid w:val="000350A6"/>
    <w:rsid w:val="000350B1"/>
    <w:rsid w:val="000350CA"/>
    <w:rsid w:val="000350E5"/>
    <w:rsid w:val="000350F0"/>
    <w:rsid w:val="00035107"/>
    <w:rsid w:val="00035162"/>
    <w:rsid w:val="000351B0"/>
    <w:rsid w:val="000351D2"/>
    <w:rsid w:val="000351FA"/>
    <w:rsid w:val="00035247"/>
    <w:rsid w:val="00035248"/>
    <w:rsid w:val="000352A8"/>
    <w:rsid w:val="000352E7"/>
    <w:rsid w:val="000352F9"/>
    <w:rsid w:val="00035351"/>
    <w:rsid w:val="00035359"/>
    <w:rsid w:val="00035370"/>
    <w:rsid w:val="00035377"/>
    <w:rsid w:val="0003537B"/>
    <w:rsid w:val="00035385"/>
    <w:rsid w:val="000353F7"/>
    <w:rsid w:val="0003544B"/>
    <w:rsid w:val="0003547A"/>
    <w:rsid w:val="0003549E"/>
    <w:rsid w:val="000354A3"/>
    <w:rsid w:val="000354C6"/>
    <w:rsid w:val="000354C7"/>
    <w:rsid w:val="000354E8"/>
    <w:rsid w:val="000354EF"/>
    <w:rsid w:val="00035526"/>
    <w:rsid w:val="0003555F"/>
    <w:rsid w:val="00035562"/>
    <w:rsid w:val="0003560A"/>
    <w:rsid w:val="00035644"/>
    <w:rsid w:val="00035646"/>
    <w:rsid w:val="00035649"/>
    <w:rsid w:val="00035678"/>
    <w:rsid w:val="000356D7"/>
    <w:rsid w:val="0003570C"/>
    <w:rsid w:val="00035726"/>
    <w:rsid w:val="0003578B"/>
    <w:rsid w:val="0003579F"/>
    <w:rsid w:val="000357B9"/>
    <w:rsid w:val="000357C0"/>
    <w:rsid w:val="000357C7"/>
    <w:rsid w:val="000357CB"/>
    <w:rsid w:val="000357EB"/>
    <w:rsid w:val="00035804"/>
    <w:rsid w:val="0003582D"/>
    <w:rsid w:val="00035843"/>
    <w:rsid w:val="00035897"/>
    <w:rsid w:val="000358CD"/>
    <w:rsid w:val="000358DF"/>
    <w:rsid w:val="000358EE"/>
    <w:rsid w:val="00035915"/>
    <w:rsid w:val="00035937"/>
    <w:rsid w:val="0003595D"/>
    <w:rsid w:val="00035960"/>
    <w:rsid w:val="000359BB"/>
    <w:rsid w:val="000359C5"/>
    <w:rsid w:val="000359CE"/>
    <w:rsid w:val="00035A10"/>
    <w:rsid w:val="00035A2B"/>
    <w:rsid w:val="00035A43"/>
    <w:rsid w:val="00035A66"/>
    <w:rsid w:val="00035A7C"/>
    <w:rsid w:val="00035A91"/>
    <w:rsid w:val="00035A97"/>
    <w:rsid w:val="00035B20"/>
    <w:rsid w:val="00035B44"/>
    <w:rsid w:val="00035B53"/>
    <w:rsid w:val="00035B83"/>
    <w:rsid w:val="00035BE2"/>
    <w:rsid w:val="00035C14"/>
    <w:rsid w:val="00035C4F"/>
    <w:rsid w:val="00035CBF"/>
    <w:rsid w:val="00035CD3"/>
    <w:rsid w:val="00035CF2"/>
    <w:rsid w:val="00035D12"/>
    <w:rsid w:val="00035D1A"/>
    <w:rsid w:val="00035D27"/>
    <w:rsid w:val="00035D28"/>
    <w:rsid w:val="00035D92"/>
    <w:rsid w:val="00035DB8"/>
    <w:rsid w:val="00035DE5"/>
    <w:rsid w:val="00035E11"/>
    <w:rsid w:val="00035E3E"/>
    <w:rsid w:val="00035E3F"/>
    <w:rsid w:val="00035E44"/>
    <w:rsid w:val="00035E9C"/>
    <w:rsid w:val="00035ED7"/>
    <w:rsid w:val="00035F02"/>
    <w:rsid w:val="00035F74"/>
    <w:rsid w:val="00035F99"/>
    <w:rsid w:val="00035F9B"/>
    <w:rsid w:val="00035FC4"/>
    <w:rsid w:val="00035FC6"/>
    <w:rsid w:val="00035FD4"/>
    <w:rsid w:val="00035FD7"/>
    <w:rsid w:val="00035FDB"/>
    <w:rsid w:val="00035FF0"/>
    <w:rsid w:val="00036030"/>
    <w:rsid w:val="000360D7"/>
    <w:rsid w:val="000360FC"/>
    <w:rsid w:val="0003610D"/>
    <w:rsid w:val="00036162"/>
    <w:rsid w:val="00036193"/>
    <w:rsid w:val="000361A5"/>
    <w:rsid w:val="00036218"/>
    <w:rsid w:val="00036233"/>
    <w:rsid w:val="0003625A"/>
    <w:rsid w:val="0003625C"/>
    <w:rsid w:val="0003626A"/>
    <w:rsid w:val="000362D9"/>
    <w:rsid w:val="000362F8"/>
    <w:rsid w:val="00036339"/>
    <w:rsid w:val="00036349"/>
    <w:rsid w:val="00036388"/>
    <w:rsid w:val="0003641E"/>
    <w:rsid w:val="00036450"/>
    <w:rsid w:val="00036469"/>
    <w:rsid w:val="0003646B"/>
    <w:rsid w:val="000364A7"/>
    <w:rsid w:val="000364B0"/>
    <w:rsid w:val="000364B7"/>
    <w:rsid w:val="000364C5"/>
    <w:rsid w:val="00036514"/>
    <w:rsid w:val="0003652B"/>
    <w:rsid w:val="0003655F"/>
    <w:rsid w:val="00036566"/>
    <w:rsid w:val="000365A0"/>
    <w:rsid w:val="000365BE"/>
    <w:rsid w:val="000365C8"/>
    <w:rsid w:val="000365D6"/>
    <w:rsid w:val="000365E8"/>
    <w:rsid w:val="00036656"/>
    <w:rsid w:val="00036670"/>
    <w:rsid w:val="0003667B"/>
    <w:rsid w:val="000366C2"/>
    <w:rsid w:val="00036703"/>
    <w:rsid w:val="0003670D"/>
    <w:rsid w:val="00036751"/>
    <w:rsid w:val="00036786"/>
    <w:rsid w:val="000367BE"/>
    <w:rsid w:val="000367EA"/>
    <w:rsid w:val="000367FC"/>
    <w:rsid w:val="0003685D"/>
    <w:rsid w:val="00036886"/>
    <w:rsid w:val="00036893"/>
    <w:rsid w:val="0003691E"/>
    <w:rsid w:val="00036981"/>
    <w:rsid w:val="0003698A"/>
    <w:rsid w:val="000369D0"/>
    <w:rsid w:val="00036A05"/>
    <w:rsid w:val="00036A21"/>
    <w:rsid w:val="00036A82"/>
    <w:rsid w:val="00036AC0"/>
    <w:rsid w:val="00036AC1"/>
    <w:rsid w:val="00036ACE"/>
    <w:rsid w:val="00036B2F"/>
    <w:rsid w:val="00036BAB"/>
    <w:rsid w:val="00036C27"/>
    <w:rsid w:val="00036C2D"/>
    <w:rsid w:val="00036C31"/>
    <w:rsid w:val="00036C3F"/>
    <w:rsid w:val="00036C4C"/>
    <w:rsid w:val="00036C69"/>
    <w:rsid w:val="00036CAD"/>
    <w:rsid w:val="00036CB1"/>
    <w:rsid w:val="00036CC6"/>
    <w:rsid w:val="00036D09"/>
    <w:rsid w:val="00036D58"/>
    <w:rsid w:val="00036D9C"/>
    <w:rsid w:val="00036DD2"/>
    <w:rsid w:val="00036E09"/>
    <w:rsid w:val="00036E28"/>
    <w:rsid w:val="00036E29"/>
    <w:rsid w:val="00036E7B"/>
    <w:rsid w:val="00036E9F"/>
    <w:rsid w:val="00036EB4"/>
    <w:rsid w:val="00036EF8"/>
    <w:rsid w:val="00036F62"/>
    <w:rsid w:val="00036FA8"/>
    <w:rsid w:val="00036FD7"/>
    <w:rsid w:val="00036FE4"/>
    <w:rsid w:val="0003702E"/>
    <w:rsid w:val="0003703D"/>
    <w:rsid w:val="0003705E"/>
    <w:rsid w:val="00037074"/>
    <w:rsid w:val="00037078"/>
    <w:rsid w:val="000370D0"/>
    <w:rsid w:val="00037114"/>
    <w:rsid w:val="00037122"/>
    <w:rsid w:val="00037154"/>
    <w:rsid w:val="00037178"/>
    <w:rsid w:val="000371A2"/>
    <w:rsid w:val="000371AF"/>
    <w:rsid w:val="000371B4"/>
    <w:rsid w:val="000371C7"/>
    <w:rsid w:val="00037206"/>
    <w:rsid w:val="00037222"/>
    <w:rsid w:val="0003723B"/>
    <w:rsid w:val="0003723C"/>
    <w:rsid w:val="0003724C"/>
    <w:rsid w:val="00037270"/>
    <w:rsid w:val="0003727A"/>
    <w:rsid w:val="000372AB"/>
    <w:rsid w:val="000372D4"/>
    <w:rsid w:val="000372E3"/>
    <w:rsid w:val="00037367"/>
    <w:rsid w:val="000373B0"/>
    <w:rsid w:val="000373B7"/>
    <w:rsid w:val="000373D8"/>
    <w:rsid w:val="00037433"/>
    <w:rsid w:val="00037443"/>
    <w:rsid w:val="0003746F"/>
    <w:rsid w:val="000374A1"/>
    <w:rsid w:val="000374B5"/>
    <w:rsid w:val="000374FA"/>
    <w:rsid w:val="00037507"/>
    <w:rsid w:val="00037519"/>
    <w:rsid w:val="0003752F"/>
    <w:rsid w:val="00037533"/>
    <w:rsid w:val="00037545"/>
    <w:rsid w:val="000375BA"/>
    <w:rsid w:val="000375D8"/>
    <w:rsid w:val="000375DA"/>
    <w:rsid w:val="0003762F"/>
    <w:rsid w:val="00037673"/>
    <w:rsid w:val="00037676"/>
    <w:rsid w:val="00037683"/>
    <w:rsid w:val="000376A6"/>
    <w:rsid w:val="00037749"/>
    <w:rsid w:val="0003774F"/>
    <w:rsid w:val="000377A1"/>
    <w:rsid w:val="000377A9"/>
    <w:rsid w:val="000377F7"/>
    <w:rsid w:val="000377FF"/>
    <w:rsid w:val="00037809"/>
    <w:rsid w:val="00037855"/>
    <w:rsid w:val="00037880"/>
    <w:rsid w:val="000378BD"/>
    <w:rsid w:val="00037962"/>
    <w:rsid w:val="00037968"/>
    <w:rsid w:val="00037969"/>
    <w:rsid w:val="00037998"/>
    <w:rsid w:val="000379D0"/>
    <w:rsid w:val="000379F6"/>
    <w:rsid w:val="00037A2E"/>
    <w:rsid w:val="00037A32"/>
    <w:rsid w:val="00037A49"/>
    <w:rsid w:val="00037AE8"/>
    <w:rsid w:val="00037AF1"/>
    <w:rsid w:val="00037B06"/>
    <w:rsid w:val="00037B28"/>
    <w:rsid w:val="00037B38"/>
    <w:rsid w:val="00037B3E"/>
    <w:rsid w:val="00037B4B"/>
    <w:rsid w:val="00037B7E"/>
    <w:rsid w:val="00037BF7"/>
    <w:rsid w:val="00037C32"/>
    <w:rsid w:val="00037C49"/>
    <w:rsid w:val="00037C53"/>
    <w:rsid w:val="00037CF2"/>
    <w:rsid w:val="00037D61"/>
    <w:rsid w:val="00037D9E"/>
    <w:rsid w:val="00037DA7"/>
    <w:rsid w:val="00037DBA"/>
    <w:rsid w:val="00037DCC"/>
    <w:rsid w:val="00037E0B"/>
    <w:rsid w:val="00037E20"/>
    <w:rsid w:val="00037EC9"/>
    <w:rsid w:val="00037ED1"/>
    <w:rsid w:val="00037EF9"/>
    <w:rsid w:val="00037F04"/>
    <w:rsid w:val="00037F2B"/>
    <w:rsid w:val="00037FBE"/>
    <w:rsid w:val="00040034"/>
    <w:rsid w:val="00040141"/>
    <w:rsid w:val="0004019C"/>
    <w:rsid w:val="00040211"/>
    <w:rsid w:val="00040214"/>
    <w:rsid w:val="00040220"/>
    <w:rsid w:val="0004022D"/>
    <w:rsid w:val="000402B4"/>
    <w:rsid w:val="000402DE"/>
    <w:rsid w:val="0004038F"/>
    <w:rsid w:val="000403B1"/>
    <w:rsid w:val="000403B4"/>
    <w:rsid w:val="000403E3"/>
    <w:rsid w:val="00040420"/>
    <w:rsid w:val="0004043C"/>
    <w:rsid w:val="00040449"/>
    <w:rsid w:val="00040492"/>
    <w:rsid w:val="000404AE"/>
    <w:rsid w:val="000404CC"/>
    <w:rsid w:val="000404CF"/>
    <w:rsid w:val="000404DB"/>
    <w:rsid w:val="000404F7"/>
    <w:rsid w:val="00040519"/>
    <w:rsid w:val="00040520"/>
    <w:rsid w:val="0004052D"/>
    <w:rsid w:val="0004055C"/>
    <w:rsid w:val="00040568"/>
    <w:rsid w:val="000405A9"/>
    <w:rsid w:val="000405AA"/>
    <w:rsid w:val="00040699"/>
    <w:rsid w:val="0004069A"/>
    <w:rsid w:val="000406A4"/>
    <w:rsid w:val="000406EC"/>
    <w:rsid w:val="0004072A"/>
    <w:rsid w:val="00040754"/>
    <w:rsid w:val="00040773"/>
    <w:rsid w:val="0004077B"/>
    <w:rsid w:val="0004077C"/>
    <w:rsid w:val="00040783"/>
    <w:rsid w:val="000407A7"/>
    <w:rsid w:val="00040806"/>
    <w:rsid w:val="00040824"/>
    <w:rsid w:val="00040895"/>
    <w:rsid w:val="00040898"/>
    <w:rsid w:val="00040899"/>
    <w:rsid w:val="000408A7"/>
    <w:rsid w:val="000408B3"/>
    <w:rsid w:val="000408C3"/>
    <w:rsid w:val="000408E7"/>
    <w:rsid w:val="0004091E"/>
    <w:rsid w:val="0004092A"/>
    <w:rsid w:val="0004094C"/>
    <w:rsid w:val="0004094D"/>
    <w:rsid w:val="00040959"/>
    <w:rsid w:val="00040988"/>
    <w:rsid w:val="0004098D"/>
    <w:rsid w:val="00040997"/>
    <w:rsid w:val="000409E5"/>
    <w:rsid w:val="00040A00"/>
    <w:rsid w:val="00040A5C"/>
    <w:rsid w:val="00040A7E"/>
    <w:rsid w:val="00040A9E"/>
    <w:rsid w:val="00040AF0"/>
    <w:rsid w:val="00040AFA"/>
    <w:rsid w:val="00040B0C"/>
    <w:rsid w:val="00040B0F"/>
    <w:rsid w:val="00040B31"/>
    <w:rsid w:val="00040B3B"/>
    <w:rsid w:val="00040B41"/>
    <w:rsid w:val="00040B7B"/>
    <w:rsid w:val="00040B7C"/>
    <w:rsid w:val="00040B97"/>
    <w:rsid w:val="00040BD5"/>
    <w:rsid w:val="00040C06"/>
    <w:rsid w:val="00040C58"/>
    <w:rsid w:val="00040C93"/>
    <w:rsid w:val="00040C98"/>
    <w:rsid w:val="00040CB0"/>
    <w:rsid w:val="00040CB1"/>
    <w:rsid w:val="00040D1E"/>
    <w:rsid w:val="00040D20"/>
    <w:rsid w:val="00040D56"/>
    <w:rsid w:val="00040DCA"/>
    <w:rsid w:val="00040DDA"/>
    <w:rsid w:val="00040E1C"/>
    <w:rsid w:val="00040E54"/>
    <w:rsid w:val="00040E59"/>
    <w:rsid w:val="00040E9D"/>
    <w:rsid w:val="00040E9E"/>
    <w:rsid w:val="00040EBF"/>
    <w:rsid w:val="00040EDC"/>
    <w:rsid w:val="00040EE5"/>
    <w:rsid w:val="00040EF0"/>
    <w:rsid w:val="00040F80"/>
    <w:rsid w:val="00040F95"/>
    <w:rsid w:val="00040FBC"/>
    <w:rsid w:val="00040FC9"/>
    <w:rsid w:val="00040FF3"/>
    <w:rsid w:val="0004100D"/>
    <w:rsid w:val="00041028"/>
    <w:rsid w:val="0004107F"/>
    <w:rsid w:val="000410D4"/>
    <w:rsid w:val="00041110"/>
    <w:rsid w:val="00041169"/>
    <w:rsid w:val="00041179"/>
    <w:rsid w:val="000411B6"/>
    <w:rsid w:val="000411C6"/>
    <w:rsid w:val="000411CA"/>
    <w:rsid w:val="000411D0"/>
    <w:rsid w:val="0004120E"/>
    <w:rsid w:val="00041232"/>
    <w:rsid w:val="0004126E"/>
    <w:rsid w:val="000412A7"/>
    <w:rsid w:val="000412DE"/>
    <w:rsid w:val="0004133C"/>
    <w:rsid w:val="00041377"/>
    <w:rsid w:val="000413E8"/>
    <w:rsid w:val="000413F7"/>
    <w:rsid w:val="00041415"/>
    <w:rsid w:val="00041434"/>
    <w:rsid w:val="00041474"/>
    <w:rsid w:val="00041488"/>
    <w:rsid w:val="000414A0"/>
    <w:rsid w:val="000414A1"/>
    <w:rsid w:val="000414D4"/>
    <w:rsid w:val="000414ED"/>
    <w:rsid w:val="00041507"/>
    <w:rsid w:val="0004152A"/>
    <w:rsid w:val="000415CA"/>
    <w:rsid w:val="000415D4"/>
    <w:rsid w:val="000415FF"/>
    <w:rsid w:val="00041613"/>
    <w:rsid w:val="0004163E"/>
    <w:rsid w:val="0004164B"/>
    <w:rsid w:val="0004164F"/>
    <w:rsid w:val="0004167D"/>
    <w:rsid w:val="000416B2"/>
    <w:rsid w:val="00041755"/>
    <w:rsid w:val="00041762"/>
    <w:rsid w:val="000417AA"/>
    <w:rsid w:val="000418AE"/>
    <w:rsid w:val="000418E4"/>
    <w:rsid w:val="00041918"/>
    <w:rsid w:val="0004192B"/>
    <w:rsid w:val="0004194F"/>
    <w:rsid w:val="00041995"/>
    <w:rsid w:val="000419AD"/>
    <w:rsid w:val="000419E3"/>
    <w:rsid w:val="000419E6"/>
    <w:rsid w:val="00041A02"/>
    <w:rsid w:val="00041A23"/>
    <w:rsid w:val="00041A24"/>
    <w:rsid w:val="00041A74"/>
    <w:rsid w:val="00041A87"/>
    <w:rsid w:val="00041A8D"/>
    <w:rsid w:val="00041ABD"/>
    <w:rsid w:val="00041AC9"/>
    <w:rsid w:val="00041ACC"/>
    <w:rsid w:val="00041AD9"/>
    <w:rsid w:val="00041B2F"/>
    <w:rsid w:val="00041B9E"/>
    <w:rsid w:val="00041BAE"/>
    <w:rsid w:val="00041BCE"/>
    <w:rsid w:val="00041BD2"/>
    <w:rsid w:val="00041BD3"/>
    <w:rsid w:val="00041BEC"/>
    <w:rsid w:val="00041C14"/>
    <w:rsid w:val="00041C5D"/>
    <w:rsid w:val="00041C6B"/>
    <w:rsid w:val="00041C98"/>
    <w:rsid w:val="00041CA0"/>
    <w:rsid w:val="00041CAA"/>
    <w:rsid w:val="00041CB2"/>
    <w:rsid w:val="00041CC0"/>
    <w:rsid w:val="00041CC7"/>
    <w:rsid w:val="00041D06"/>
    <w:rsid w:val="00041D15"/>
    <w:rsid w:val="00041D97"/>
    <w:rsid w:val="00041DFF"/>
    <w:rsid w:val="00041E43"/>
    <w:rsid w:val="00041E46"/>
    <w:rsid w:val="00041E4D"/>
    <w:rsid w:val="00041E58"/>
    <w:rsid w:val="00041E6A"/>
    <w:rsid w:val="00041E7D"/>
    <w:rsid w:val="00041EA1"/>
    <w:rsid w:val="00041ECA"/>
    <w:rsid w:val="00041EDA"/>
    <w:rsid w:val="00041EDF"/>
    <w:rsid w:val="00041F16"/>
    <w:rsid w:val="00041F1A"/>
    <w:rsid w:val="00041F29"/>
    <w:rsid w:val="00041F4B"/>
    <w:rsid w:val="00041FCD"/>
    <w:rsid w:val="00041FE7"/>
    <w:rsid w:val="00041FEB"/>
    <w:rsid w:val="00041FF0"/>
    <w:rsid w:val="00041FF9"/>
    <w:rsid w:val="0004200C"/>
    <w:rsid w:val="00042034"/>
    <w:rsid w:val="00042050"/>
    <w:rsid w:val="00042075"/>
    <w:rsid w:val="00042091"/>
    <w:rsid w:val="0004209E"/>
    <w:rsid w:val="000420B0"/>
    <w:rsid w:val="000420BD"/>
    <w:rsid w:val="000420DF"/>
    <w:rsid w:val="000420EA"/>
    <w:rsid w:val="000420F7"/>
    <w:rsid w:val="00042114"/>
    <w:rsid w:val="00042125"/>
    <w:rsid w:val="00042167"/>
    <w:rsid w:val="000421A6"/>
    <w:rsid w:val="000421AE"/>
    <w:rsid w:val="00042225"/>
    <w:rsid w:val="00042254"/>
    <w:rsid w:val="00042270"/>
    <w:rsid w:val="0004227C"/>
    <w:rsid w:val="0004228D"/>
    <w:rsid w:val="000422D1"/>
    <w:rsid w:val="000422F7"/>
    <w:rsid w:val="00042325"/>
    <w:rsid w:val="0004232F"/>
    <w:rsid w:val="000423A9"/>
    <w:rsid w:val="000423C3"/>
    <w:rsid w:val="000423FA"/>
    <w:rsid w:val="0004240E"/>
    <w:rsid w:val="0004241A"/>
    <w:rsid w:val="0004243A"/>
    <w:rsid w:val="0004244D"/>
    <w:rsid w:val="00042462"/>
    <w:rsid w:val="00042496"/>
    <w:rsid w:val="000424C9"/>
    <w:rsid w:val="000424CF"/>
    <w:rsid w:val="000424FC"/>
    <w:rsid w:val="00042504"/>
    <w:rsid w:val="0004252B"/>
    <w:rsid w:val="00042533"/>
    <w:rsid w:val="0004257E"/>
    <w:rsid w:val="00042585"/>
    <w:rsid w:val="000425D9"/>
    <w:rsid w:val="000425DB"/>
    <w:rsid w:val="000425F8"/>
    <w:rsid w:val="00042640"/>
    <w:rsid w:val="00042654"/>
    <w:rsid w:val="00042671"/>
    <w:rsid w:val="0004267D"/>
    <w:rsid w:val="000426C6"/>
    <w:rsid w:val="000426EE"/>
    <w:rsid w:val="000426F9"/>
    <w:rsid w:val="00042757"/>
    <w:rsid w:val="00042775"/>
    <w:rsid w:val="00042791"/>
    <w:rsid w:val="000427A8"/>
    <w:rsid w:val="000427AC"/>
    <w:rsid w:val="000427BC"/>
    <w:rsid w:val="000427DE"/>
    <w:rsid w:val="000427E2"/>
    <w:rsid w:val="000427ED"/>
    <w:rsid w:val="00042827"/>
    <w:rsid w:val="00042846"/>
    <w:rsid w:val="0004288D"/>
    <w:rsid w:val="000428CF"/>
    <w:rsid w:val="000428DD"/>
    <w:rsid w:val="00042905"/>
    <w:rsid w:val="00042951"/>
    <w:rsid w:val="00042955"/>
    <w:rsid w:val="0004295A"/>
    <w:rsid w:val="00042968"/>
    <w:rsid w:val="00042978"/>
    <w:rsid w:val="0004297A"/>
    <w:rsid w:val="000429B3"/>
    <w:rsid w:val="000429DD"/>
    <w:rsid w:val="000429E5"/>
    <w:rsid w:val="00042A09"/>
    <w:rsid w:val="00042A4C"/>
    <w:rsid w:val="00042A5E"/>
    <w:rsid w:val="00042A75"/>
    <w:rsid w:val="00042A7D"/>
    <w:rsid w:val="00042AA1"/>
    <w:rsid w:val="00042AD3"/>
    <w:rsid w:val="00042B15"/>
    <w:rsid w:val="00042B33"/>
    <w:rsid w:val="00042B3C"/>
    <w:rsid w:val="00042B7C"/>
    <w:rsid w:val="00042B97"/>
    <w:rsid w:val="00042BC2"/>
    <w:rsid w:val="00042BC7"/>
    <w:rsid w:val="00042C07"/>
    <w:rsid w:val="00042C53"/>
    <w:rsid w:val="00042C7A"/>
    <w:rsid w:val="00042CF8"/>
    <w:rsid w:val="00042D24"/>
    <w:rsid w:val="00042D61"/>
    <w:rsid w:val="00042D7F"/>
    <w:rsid w:val="00042DB1"/>
    <w:rsid w:val="00042DC1"/>
    <w:rsid w:val="00042DDD"/>
    <w:rsid w:val="00042DE7"/>
    <w:rsid w:val="00042E25"/>
    <w:rsid w:val="00042E74"/>
    <w:rsid w:val="00042E99"/>
    <w:rsid w:val="00042EA3"/>
    <w:rsid w:val="00042EAD"/>
    <w:rsid w:val="00042EEA"/>
    <w:rsid w:val="00042F37"/>
    <w:rsid w:val="00042F3D"/>
    <w:rsid w:val="00042F43"/>
    <w:rsid w:val="00042F44"/>
    <w:rsid w:val="00042F53"/>
    <w:rsid w:val="00042F66"/>
    <w:rsid w:val="00042F7D"/>
    <w:rsid w:val="0004300D"/>
    <w:rsid w:val="00043019"/>
    <w:rsid w:val="0004302B"/>
    <w:rsid w:val="0004304A"/>
    <w:rsid w:val="0004306B"/>
    <w:rsid w:val="00043085"/>
    <w:rsid w:val="000430C1"/>
    <w:rsid w:val="000430C3"/>
    <w:rsid w:val="00043124"/>
    <w:rsid w:val="0004314C"/>
    <w:rsid w:val="0004315C"/>
    <w:rsid w:val="00043172"/>
    <w:rsid w:val="00043187"/>
    <w:rsid w:val="0004319D"/>
    <w:rsid w:val="000431BC"/>
    <w:rsid w:val="000431C2"/>
    <w:rsid w:val="00043242"/>
    <w:rsid w:val="0004328D"/>
    <w:rsid w:val="000432A4"/>
    <w:rsid w:val="000432AF"/>
    <w:rsid w:val="000432BB"/>
    <w:rsid w:val="00043387"/>
    <w:rsid w:val="000433BA"/>
    <w:rsid w:val="000433C2"/>
    <w:rsid w:val="000433EC"/>
    <w:rsid w:val="00043402"/>
    <w:rsid w:val="00043416"/>
    <w:rsid w:val="00043427"/>
    <w:rsid w:val="0004342A"/>
    <w:rsid w:val="00043430"/>
    <w:rsid w:val="00043474"/>
    <w:rsid w:val="00043499"/>
    <w:rsid w:val="000434B5"/>
    <w:rsid w:val="000434C8"/>
    <w:rsid w:val="000434D5"/>
    <w:rsid w:val="000434E1"/>
    <w:rsid w:val="000434E6"/>
    <w:rsid w:val="000434FF"/>
    <w:rsid w:val="00043525"/>
    <w:rsid w:val="00043528"/>
    <w:rsid w:val="00043534"/>
    <w:rsid w:val="0004355D"/>
    <w:rsid w:val="0004359F"/>
    <w:rsid w:val="000435B2"/>
    <w:rsid w:val="000435DD"/>
    <w:rsid w:val="000435E7"/>
    <w:rsid w:val="000435F5"/>
    <w:rsid w:val="0004368B"/>
    <w:rsid w:val="00043695"/>
    <w:rsid w:val="000436B6"/>
    <w:rsid w:val="000436BD"/>
    <w:rsid w:val="000436E7"/>
    <w:rsid w:val="0004370E"/>
    <w:rsid w:val="0004375A"/>
    <w:rsid w:val="0004376E"/>
    <w:rsid w:val="0004377E"/>
    <w:rsid w:val="0004379D"/>
    <w:rsid w:val="000437D0"/>
    <w:rsid w:val="000437EC"/>
    <w:rsid w:val="0004381C"/>
    <w:rsid w:val="00043828"/>
    <w:rsid w:val="00043840"/>
    <w:rsid w:val="000438B0"/>
    <w:rsid w:val="000438BD"/>
    <w:rsid w:val="000438C8"/>
    <w:rsid w:val="0004390C"/>
    <w:rsid w:val="0004390E"/>
    <w:rsid w:val="0004391B"/>
    <w:rsid w:val="00043973"/>
    <w:rsid w:val="000439CD"/>
    <w:rsid w:val="00043A51"/>
    <w:rsid w:val="00043AEB"/>
    <w:rsid w:val="00043AF9"/>
    <w:rsid w:val="00043B0A"/>
    <w:rsid w:val="00043B44"/>
    <w:rsid w:val="00043B58"/>
    <w:rsid w:val="00043B8F"/>
    <w:rsid w:val="00043B9D"/>
    <w:rsid w:val="00043BBF"/>
    <w:rsid w:val="00043C37"/>
    <w:rsid w:val="00043C3B"/>
    <w:rsid w:val="00043C90"/>
    <w:rsid w:val="00043CD0"/>
    <w:rsid w:val="00043CD3"/>
    <w:rsid w:val="00043CD8"/>
    <w:rsid w:val="00043CE3"/>
    <w:rsid w:val="00043CEE"/>
    <w:rsid w:val="00043D18"/>
    <w:rsid w:val="00043D4E"/>
    <w:rsid w:val="00043D81"/>
    <w:rsid w:val="00043D8C"/>
    <w:rsid w:val="00043E4C"/>
    <w:rsid w:val="00043E6C"/>
    <w:rsid w:val="00043E75"/>
    <w:rsid w:val="00043E84"/>
    <w:rsid w:val="00043EB5"/>
    <w:rsid w:val="00043ED4"/>
    <w:rsid w:val="00043EF0"/>
    <w:rsid w:val="00043F70"/>
    <w:rsid w:val="00043FB5"/>
    <w:rsid w:val="00043FF2"/>
    <w:rsid w:val="00044015"/>
    <w:rsid w:val="0004401E"/>
    <w:rsid w:val="0004403C"/>
    <w:rsid w:val="00044048"/>
    <w:rsid w:val="00044061"/>
    <w:rsid w:val="00044119"/>
    <w:rsid w:val="0004411C"/>
    <w:rsid w:val="00044147"/>
    <w:rsid w:val="000441B2"/>
    <w:rsid w:val="000441D1"/>
    <w:rsid w:val="0004423F"/>
    <w:rsid w:val="00044287"/>
    <w:rsid w:val="000442A8"/>
    <w:rsid w:val="000442AC"/>
    <w:rsid w:val="000442CF"/>
    <w:rsid w:val="000442EB"/>
    <w:rsid w:val="00044379"/>
    <w:rsid w:val="000443B2"/>
    <w:rsid w:val="000443FC"/>
    <w:rsid w:val="0004441D"/>
    <w:rsid w:val="00044422"/>
    <w:rsid w:val="00044437"/>
    <w:rsid w:val="00044451"/>
    <w:rsid w:val="00044482"/>
    <w:rsid w:val="000444EF"/>
    <w:rsid w:val="000444FB"/>
    <w:rsid w:val="0004450C"/>
    <w:rsid w:val="00044542"/>
    <w:rsid w:val="00044592"/>
    <w:rsid w:val="000445D5"/>
    <w:rsid w:val="000445DC"/>
    <w:rsid w:val="000445F8"/>
    <w:rsid w:val="00044670"/>
    <w:rsid w:val="00044695"/>
    <w:rsid w:val="000446A1"/>
    <w:rsid w:val="00044702"/>
    <w:rsid w:val="0004470D"/>
    <w:rsid w:val="0004472B"/>
    <w:rsid w:val="0004475A"/>
    <w:rsid w:val="00044772"/>
    <w:rsid w:val="00044787"/>
    <w:rsid w:val="00044796"/>
    <w:rsid w:val="000447AE"/>
    <w:rsid w:val="000447DC"/>
    <w:rsid w:val="000447E9"/>
    <w:rsid w:val="00044815"/>
    <w:rsid w:val="0004482C"/>
    <w:rsid w:val="00044844"/>
    <w:rsid w:val="0004486F"/>
    <w:rsid w:val="00044891"/>
    <w:rsid w:val="0004489A"/>
    <w:rsid w:val="000448B2"/>
    <w:rsid w:val="000448C4"/>
    <w:rsid w:val="000448DA"/>
    <w:rsid w:val="000448E2"/>
    <w:rsid w:val="00044924"/>
    <w:rsid w:val="0004493D"/>
    <w:rsid w:val="00044955"/>
    <w:rsid w:val="0004496D"/>
    <w:rsid w:val="00044980"/>
    <w:rsid w:val="00044983"/>
    <w:rsid w:val="000449BA"/>
    <w:rsid w:val="000449CA"/>
    <w:rsid w:val="000449DC"/>
    <w:rsid w:val="00044A9C"/>
    <w:rsid w:val="00044AB3"/>
    <w:rsid w:val="00044AF3"/>
    <w:rsid w:val="00044B06"/>
    <w:rsid w:val="00044B39"/>
    <w:rsid w:val="00044B59"/>
    <w:rsid w:val="00044B5D"/>
    <w:rsid w:val="00044B91"/>
    <w:rsid w:val="00044B9C"/>
    <w:rsid w:val="00044BD5"/>
    <w:rsid w:val="00044BDB"/>
    <w:rsid w:val="00044BFD"/>
    <w:rsid w:val="00044C13"/>
    <w:rsid w:val="00044C32"/>
    <w:rsid w:val="00044C74"/>
    <w:rsid w:val="00044C79"/>
    <w:rsid w:val="00044C8C"/>
    <w:rsid w:val="00044C92"/>
    <w:rsid w:val="00044CB3"/>
    <w:rsid w:val="00044CB5"/>
    <w:rsid w:val="00044CFE"/>
    <w:rsid w:val="00044D01"/>
    <w:rsid w:val="00044D3F"/>
    <w:rsid w:val="00044D49"/>
    <w:rsid w:val="00044D70"/>
    <w:rsid w:val="00044D94"/>
    <w:rsid w:val="00044DD6"/>
    <w:rsid w:val="00044DF2"/>
    <w:rsid w:val="00044E0C"/>
    <w:rsid w:val="00044E20"/>
    <w:rsid w:val="00044E23"/>
    <w:rsid w:val="00044E2E"/>
    <w:rsid w:val="00044E79"/>
    <w:rsid w:val="00044ED6"/>
    <w:rsid w:val="00044F24"/>
    <w:rsid w:val="00044F4E"/>
    <w:rsid w:val="00044FA7"/>
    <w:rsid w:val="00044FE1"/>
    <w:rsid w:val="00045002"/>
    <w:rsid w:val="00045014"/>
    <w:rsid w:val="00045028"/>
    <w:rsid w:val="0004502D"/>
    <w:rsid w:val="00045040"/>
    <w:rsid w:val="00045055"/>
    <w:rsid w:val="00045061"/>
    <w:rsid w:val="00045072"/>
    <w:rsid w:val="00045084"/>
    <w:rsid w:val="0004509E"/>
    <w:rsid w:val="000450A6"/>
    <w:rsid w:val="000450AB"/>
    <w:rsid w:val="00045114"/>
    <w:rsid w:val="0004511D"/>
    <w:rsid w:val="000451AE"/>
    <w:rsid w:val="000451F3"/>
    <w:rsid w:val="00045228"/>
    <w:rsid w:val="0004523E"/>
    <w:rsid w:val="00045281"/>
    <w:rsid w:val="00045295"/>
    <w:rsid w:val="0004529E"/>
    <w:rsid w:val="000452B9"/>
    <w:rsid w:val="000452D5"/>
    <w:rsid w:val="000452DC"/>
    <w:rsid w:val="000452F5"/>
    <w:rsid w:val="0004533A"/>
    <w:rsid w:val="00045354"/>
    <w:rsid w:val="000453B4"/>
    <w:rsid w:val="000453BE"/>
    <w:rsid w:val="00045405"/>
    <w:rsid w:val="0004540E"/>
    <w:rsid w:val="00045497"/>
    <w:rsid w:val="0004549D"/>
    <w:rsid w:val="0004549F"/>
    <w:rsid w:val="000454C9"/>
    <w:rsid w:val="00045529"/>
    <w:rsid w:val="0004554B"/>
    <w:rsid w:val="000455B5"/>
    <w:rsid w:val="000455DF"/>
    <w:rsid w:val="000455E2"/>
    <w:rsid w:val="00045609"/>
    <w:rsid w:val="00045626"/>
    <w:rsid w:val="0004562A"/>
    <w:rsid w:val="00045656"/>
    <w:rsid w:val="0004568E"/>
    <w:rsid w:val="00045692"/>
    <w:rsid w:val="00045694"/>
    <w:rsid w:val="000456B6"/>
    <w:rsid w:val="000456CB"/>
    <w:rsid w:val="000456F4"/>
    <w:rsid w:val="00045710"/>
    <w:rsid w:val="00045731"/>
    <w:rsid w:val="00045775"/>
    <w:rsid w:val="00045782"/>
    <w:rsid w:val="000457A4"/>
    <w:rsid w:val="000457E3"/>
    <w:rsid w:val="00045803"/>
    <w:rsid w:val="00045851"/>
    <w:rsid w:val="00045894"/>
    <w:rsid w:val="000458A5"/>
    <w:rsid w:val="000458A6"/>
    <w:rsid w:val="000458F4"/>
    <w:rsid w:val="00045924"/>
    <w:rsid w:val="00045956"/>
    <w:rsid w:val="00045971"/>
    <w:rsid w:val="000459B7"/>
    <w:rsid w:val="00045A02"/>
    <w:rsid w:val="00045A03"/>
    <w:rsid w:val="00045A0C"/>
    <w:rsid w:val="00045A11"/>
    <w:rsid w:val="00045A50"/>
    <w:rsid w:val="00045AB9"/>
    <w:rsid w:val="00045ADB"/>
    <w:rsid w:val="00045B33"/>
    <w:rsid w:val="00045B9C"/>
    <w:rsid w:val="00045BD9"/>
    <w:rsid w:val="00045BF1"/>
    <w:rsid w:val="00045BFA"/>
    <w:rsid w:val="00045BFB"/>
    <w:rsid w:val="00045C79"/>
    <w:rsid w:val="00045CAF"/>
    <w:rsid w:val="00045CBF"/>
    <w:rsid w:val="00045CDA"/>
    <w:rsid w:val="00045D17"/>
    <w:rsid w:val="00045D36"/>
    <w:rsid w:val="00045D3E"/>
    <w:rsid w:val="00045D85"/>
    <w:rsid w:val="00045DB4"/>
    <w:rsid w:val="00045DFD"/>
    <w:rsid w:val="00045E1D"/>
    <w:rsid w:val="00045E1E"/>
    <w:rsid w:val="00045E21"/>
    <w:rsid w:val="00045E51"/>
    <w:rsid w:val="00045E7B"/>
    <w:rsid w:val="00045EB0"/>
    <w:rsid w:val="00045EB6"/>
    <w:rsid w:val="00045F11"/>
    <w:rsid w:val="00045F18"/>
    <w:rsid w:val="00045F9F"/>
    <w:rsid w:val="00045FB7"/>
    <w:rsid w:val="00045FBF"/>
    <w:rsid w:val="0004600B"/>
    <w:rsid w:val="0004602D"/>
    <w:rsid w:val="0004605F"/>
    <w:rsid w:val="00046061"/>
    <w:rsid w:val="000460BD"/>
    <w:rsid w:val="000460C4"/>
    <w:rsid w:val="000460F0"/>
    <w:rsid w:val="0004610F"/>
    <w:rsid w:val="00046148"/>
    <w:rsid w:val="00046165"/>
    <w:rsid w:val="00046202"/>
    <w:rsid w:val="00046213"/>
    <w:rsid w:val="0004621E"/>
    <w:rsid w:val="00046230"/>
    <w:rsid w:val="00046302"/>
    <w:rsid w:val="00046303"/>
    <w:rsid w:val="00046312"/>
    <w:rsid w:val="0004633E"/>
    <w:rsid w:val="0004636F"/>
    <w:rsid w:val="00046380"/>
    <w:rsid w:val="000463A4"/>
    <w:rsid w:val="00046429"/>
    <w:rsid w:val="0004642F"/>
    <w:rsid w:val="0004645D"/>
    <w:rsid w:val="00046496"/>
    <w:rsid w:val="000464C9"/>
    <w:rsid w:val="000464FD"/>
    <w:rsid w:val="000464FF"/>
    <w:rsid w:val="0004653F"/>
    <w:rsid w:val="00046584"/>
    <w:rsid w:val="0004658D"/>
    <w:rsid w:val="000465E9"/>
    <w:rsid w:val="000465F1"/>
    <w:rsid w:val="000465F6"/>
    <w:rsid w:val="00046640"/>
    <w:rsid w:val="00046652"/>
    <w:rsid w:val="0004667D"/>
    <w:rsid w:val="000466B9"/>
    <w:rsid w:val="000466D6"/>
    <w:rsid w:val="000466F3"/>
    <w:rsid w:val="0004670F"/>
    <w:rsid w:val="00046750"/>
    <w:rsid w:val="00046759"/>
    <w:rsid w:val="00046774"/>
    <w:rsid w:val="000467AD"/>
    <w:rsid w:val="000467BC"/>
    <w:rsid w:val="000467CD"/>
    <w:rsid w:val="000467FD"/>
    <w:rsid w:val="00046801"/>
    <w:rsid w:val="00046804"/>
    <w:rsid w:val="0004681C"/>
    <w:rsid w:val="00046823"/>
    <w:rsid w:val="0004684B"/>
    <w:rsid w:val="00046868"/>
    <w:rsid w:val="00046884"/>
    <w:rsid w:val="000468AE"/>
    <w:rsid w:val="000468DA"/>
    <w:rsid w:val="000468EB"/>
    <w:rsid w:val="00046915"/>
    <w:rsid w:val="0004691E"/>
    <w:rsid w:val="0004693C"/>
    <w:rsid w:val="00046970"/>
    <w:rsid w:val="000469B0"/>
    <w:rsid w:val="000469D7"/>
    <w:rsid w:val="000469DF"/>
    <w:rsid w:val="000469E2"/>
    <w:rsid w:val="00046A0F"/>
    <w:rsid w:val="00046AC2"/>
    <w:rsid w:val="00046ADA"/>
    <w:rsid w:val="00046AF7"/>
    <w:rsid w:val="00046B2A"/>
    <w:rsid w:val="00046B7A"/>
    <w:rsid w:val="00046B7B"/>
    <w:rsid w:val="00046B8C"/>
    <w:rsid w:val="00046B96"/>
    <w:rsid w:val="00046BF2"/>
    <w:rsid w:val="00046BF4"/>
    <w:rsid w:val="00046C16"/>
    <w:rsid w:val="00046C4C"/>
    <w:rsid w:val="00046C84"/>
    <w:rsid w:val="00046C9C"/>
    <w:rsid w:val="00046CBF"/>
    <w:rsid w:val="00046CDA"/>
    <w:rsid w:val="00046CED"/>
    <w:rsid w:val="00046D91"/>
    <w:rsid w:val="00046DA4"/>
    <w:rsid w:val="00046DB4"/>
    <w:rsid w:val="00046DBA"/>
    <w:rsid w:val="00046DFE"/>
    <w:rsid w:val="00046E83"/>
    <w:rsid w:val="00046E8D"/>
    <w:rsid w:val="00046EC3"/>
    <w:rsid w:val="00046EFD"/>
    <w:rsid w:val="00046F34"/>
    <w:rsid w:val="00046F38"/>
    <w:rsid w:val="00046F46"/>
    <w:rsid w:val="00046F79"/>
    <w:rsid w:val="00046FED"/>
    <w:rsid w:val="00046FFB"/>
    <w:rsid w:val="000470FB"/>
    <w:rsid w:val="00047145"/>
    <w:rsid w:val="00047149"/>
    <w:rsid w:val="0004717E"/>
    <w:rsid w:val="000471AB"/>
    <w:rsid w:val="000471C9"/>
    <w:rsid w:val="000471D2"/>
    <w:rsid w:val="000471D9"/>
    <w:rsid w:val="0004721D"/>
    <w:rsid w:val="00047264"/>
    <w:rsid w:val="00047295"/>
    <w:rsid w:val="000472AA"/>
    <w:rsid w:val="000472D9"/>
    <w:rsid w:val="00047337"/>
    <w:rsid w:val="00047377"/>
    <w:rsid w:val="000473BF"/>
    <w:rsid w:val="000473E0"/>
    <w:rsid w:val="000473E8"/>
    <w:rsid w:val="000473F2"/>
    <w:rsid w:val="0004741A"/>
    <w:rsid w:val="00047431"/>
    <w:rsid w:val="00047471"/>
    <w:rsid w:val="0004748A"/>
    <w:rsid w:val="0004749D"/>
    <w:rsid w:val="0004749F"/>
    <w:rsid w:val="000474C4"/>
    <w:rsid w:val="000474E4"/>
    <w:rsid w:val="0004750E"/>
    <w:rsid w:val="0004758B"/>
    <w:rsid w:val="00047598"/>
    <w:rsid w:val="000475F0"/>
    <w:rsid w:val="000475FB"/>
    <w:rsid w:val="00047638"/>
    <w:rsid w:val="000476E2"/>
    <w:rsid w:val="00047701"/>
    <w:rsid w:val="0004774C"/>
    <w:rsid w:val="00047751"/>
    <w:rsid w:val="00047771"/>
    <w:rsid w:val="00047777"/>
    <w:rsid w:val="000477D8"/>
    <w:rsid w:val="0004784A"/>
    <w:rsid w:val="0004790E"/>
    <w:rsid w:val="000479AD"/>
    <w:rsid w:val="000479D6"/>
    <w:rsid w:val="000479E5"/>
    <w:rsid w:val="000479F8"/>
    <w:rsid w:val="000479FD"/>
    <w:rsid w:val="00047A52"/>
    <w:rsid w:val="00047A9D"/>
    <w:rsid w:val="00047A9F"/>
    <w:rsid w:val="00047AC4"/>
    <w:rsid w:val="00047AE1"/>
    <w:rsid w:val="00047AF3"/>
    <w:rsid w:val="00047B03"/>
    <w:rsid w:val="00047B06"/>
    <w:rsid w:val="00047B95"/>
    <w:rsid w:val="00047BD3"/>
    <w:rsid w:val="00047BE5"/>
    <w:rsid w:val="00047BF6"/>
    <w:rsid w:val="00047C5A"/>
    <w:rsid w:val="00047C7E"/>
    <w:rsid w:val="00047CA9"/>
    <w:rsid w:val="00047CAA"/>
    <w:rsid w:val="00047CC7"/>
    <w:rsid w:val="00047CE3"/>
    <w:rsid w:val="00047D3D"/>
    <w:rsid w:val="00047D5E"/>
    <w:rsid w:val="00047D6E"/>
    <w:rsid w:val="00047D9D"/>
    <w:rsid w:val="00047DA1"/>
    <w:rsid w:val="00047DD7"/>
    <w:rsid w:val="00047E11"/>
    <w:rsid w:val="00047E2C"/>
    <w:rsid w:val="00047E33"/>
    <w:rsid w:val="00047E70"/>
    <w:rsid w:val="00047E82"/>
    <w:rsid w:val="00047E84"/>
    <w:rsid w:val="00047EBE"/>
    <w:rsid w:val="00047EE3"/>
    <w:rsid w:val="00047F1C"/>
    <w:rsid w:val="00047F32"/>
    <w:rsid w:val="00047F36"/>
    <w:rsid w:val="00047F42"/>
    <w:rsid w:val="00047F56"/>
    <w:rsid w:val="00047F8E"/>
    <w:rsid w:val="00047FA6"/>
    <w:rsid w:val="00047FFE"/>
    <w:rsid w:val="00050071"/>
    <w:rsid w:val="000500AE"/>
    <w:rsid w:val="000500B9"/>
    <w:rsid w:val="000500BE"/>
    <w:rsid w:val="000500FA"/>
    <w:rsid w:val="000500FF"/>
    <w:rsid w:val="00050124"/>
    <w:rsid w:val="00050166"/>
    <w:rsid w:val="00050173"/>
    <w:rsid w:val="00050184"/>
    <w:rsid w:val="000501D4"/>
    <w:rsid w:val="000501EA"/>
    <w:rsid w:val="000501F3"/>
    <w:rsid w:val="0005020E"/>
    <w:rsid w:val="00050225"/>
    <w:rsid w:val="0005024A"/>
    <w:rsid w:val="000502CB"/>
    <w:rsid w:val="00050331"/>
    <w:rsid w:val="00050332"/>
    <w:rsid w:val="00050347"/>
    <w:rsid w:val="00050393"/>
    <w:rsid w:val="000503A3"/>
    <w:rsid w:val="000503B2"/>
    <w:rsid w:val="000503F2"/>
    <w:rsid w:val="0005040B"/>
    <w:rsid w:val="00050426"/>
    <w:rsid w:val="00050439"/>
    <w:rsid w:val="0005047E"/>
    <w:rsid w:val="00050487"/>
    <w:rsid w:val="000504A8"/>
    <w:rsid w:val="000504B8"/>
    <w:rsid w:val="000504E3"/>
    <w:rsid w:val="00050550"/>
    <w:rsid w:val="0005057E"/>
    <w:rsid w:val="00050583"/>
    <w:rsid w:val="000505AA"/>
    <w:rsid w:val="000505B7"/>
    <w:rsid w:val="000505C8"/>
    <w:rsid w:val="00050617"/>
    <w:rsid w:val="00050627"/>
    <w:rsid w:val="0005062B"/>
    <w:rsid w:val="00050657"/>
    <w:rsid w:val="0005065F"/>
    <w:rsid w:val="00050688"/>
    <w:rsid w:val="00050693"/>
    <w:rsid w:val="00050696"/>
    <w:rsid w:val="000506A1"/>
    <w:rsid w:val="000506D3"/>
    <w:rsid w:val="000506D9"/>
    <w:rsid w:val="0005075B"/>
    <w:rsid w:val="0005079E"/>
    <w:rsid w:val="00050815"/>
    <w:rsid w:val="0005081A"/>
    <w:rsid w:val="0005087D"/>
    <w:rsid w:val="0005087F"/>
    <w:rsid w:val="000508B2"/>
    <w:rsid w:val="000508D1"/>
    <w:rsid w:val="000508D7"/>
    <w:rsid w:val="00050943"/>
    <w:rsid w:val="0005094C"/>
    <w:rsid w:val="00050969"/>
    <w:rsid w:val="0005098D"/>
    <w:rsid w:val="0005098F"/>
    <w:rsid w:val="000509A0"/>
    <w:rsid w:val="000509D3"/>
    <w:rsid w:val="000509F9"/>
    <w:rsid w:val="00050AA5"/>
    <w:rsid w:val="00050B08"/>
    <w:rsid w:val="00050B3F"/>
    <w:rsid w:val="00050BC5"/>
    <w:rsid w:val="00050BC8"/>
    <w:rsid w:val="00050C29"/>
    <w:rsid w:val="00050C4E"/>
    <w:rsid w:val="00050D1D"/>
    <w:rsid w:val="00050D94"/>
    <w:rsid w:val="00050DAE"/>
    <w:rsid w:val="00050DB1"/>
    <w:rsid w:val="00050DD8"/>
    <w:rsid w:val="00050DF9"/>
    <w:rsid w:val="00050E19"/>
    <w:rsid w:val="00050E61"/>
    <w:rsid w:val="00050E6C"/>
    <w:rsid w:val="00050EA7"/>
    <w:rsid w:val="00050F00"/>
    <w:rsid w:val="00050F21"/>
    <w:rsid w:val="00050F38"/>
    <w:rsid w:val="00050F4E"/>
    <w:rsid w:val="00050F51"/>
    <w:rsid w:val="00050F8E"/>
    <w:rsid w:val="00050FC3"/>
    <w:rsid w:val="00050FD3"/>
    <w:rsid w:val="00050FDE"/>
    <w:rsid w:val="00050FE2"/>
    <w:rsid w:val="00051008"/>
    <w:rsid w:val="00051021"/>
    <w:rsid w:val="00051027"/>
    <w:rsid w:val="00051075"/>
    <w:rsid w:val="0005108A"/>
    <w:rsid w:val="00051092"/>
    <w:rsid w:val="000510D9"/>
    <w:rsid w:val="00051100"/>
    <w:rsid w:val="00051116"/>
    <w:rsid w:val="00051130"/>
    <w:rsid w:val="00051149"/>
    <w:rsid w:val="00051172"/>
    <w:rsid w:val="00051178"/>
    <w:rsid w:val="00051179"/>
    <w:rsid w:val="000511C2"/>
    <w:rsid w:val="000511E3"/>
    <w:rsid w:val="000511F1"/>
    <w:rsid w:val="000511FB"/>
    <w:rsid w:val="00051274"/>
    <w:rsid w:val="00051284"/>
    <w:rsid w:val="0005129A"/>
    <w:rsid w:val="000512AB"/>
    <w:rsid w:val="000512C3"/>
    <w:rsid w:val="00051304"/>
    <w:rsid w:val="0005134F"/>
    <w:rsid w:val="00051355"/>
    <w:rsid w:val="000513B8"/>
    <w:rsid w:val="000513D2"/>
    <w:rsid w:val="000513F1"/>
    <w:rsid w:val="000513F9"/>
    <w:rsid w:val="0005143B"/>
    <w:rsid w:val="00051479"/>
    <w:rsid w:val="00051489"/>
    <w:rsid w:val="000514B5"/>
    <w:rsid w:val="0005153D"/>
    <w:rsid w:val="0005154A"/>
    <w:rsid w:val="00051587"/>
    <w:rsid w:val="000515B4"/>
    <w:rsid w:val="000515C1"/>
    <w:rsid w:val="000515D6"/>
    <w:rsid w:val="000515DD"/>
    <w:rsid w:val="00051665"/>
    <w:rsid w:val="000516FF"/>
    <w:rsid w:val="00051721"/>
    <w:rsid w:val="00051777"/>
    <w:rsid w:val="00051796"/>
    <w:rsid w:val="000517C5"/>
    <w:rsid w:val="000517DB"/>
    <w:rsid w:val="00051842"/>
    <w:rsid w:val="000518A7"/>
    <w:rsid w:val="000518C8"/>
    <w:rsid w:val="000518D6"/>
    <w:rsid w:val="000518DE"/>
    <w:rsid w:val="00051926"/>
    <w:rsid w:val="00051967"/>
    <w:rsid w:val="000519B8"/>
    <w:rsid w:val="000519CF"/>
    <w:rsid w:val="000519D2"/>
    <w:rsid w:val="000519DD"/>
    <w:rsid w:val="000519E4"/>
    <w:rsid w:val="000519F8"/>
    <w:rsid w:val="00051A01"/>
    <w:rsid w:val="00051A33"/>
    <w:rsid w:val="00051A5E"/>
    <w:rsid w:val="00051AB6"/>
    <w:rsid w:val="00051AB8"/>
    <w:rsid w:val="00051AC3"/>
    <w:rsid w:val="00051AE8"/>
    <w:rsid w:val="00051B2F"/>
    <w:rsid w:val="00051B3A"/>
    <w:rsid w:val="00051BB6"/>
    <w:rsid w:val="00051BEC"/>
    <w:rsid w:val="00051C1A"/>
    <w:rsid w:val="00051C1B"/>
    <w:rsid w:val="00051C23"/>
    <w:rsid w:val="00051C29"/>
    <w:rsid w:val="00051CD1"/>
    <w:rsid w:val="00051D1E"/>
    <w:rsid w:val="00051D43"/>
    <w:rsid w:val="00051D50"/>
    <w:rsid w:val="00051D8C"/>
    <w:rsid w:val="00051D98"/>
    <w:rsid w:val="00051E04"/>
    <w:rsid w:val="00051E0E"/>
    <w:rsid w:val="00051E21"/>
    <w:rsid w:val="00051E4F"/>
    <w:rsid w:val="00051E69"/>
    <w:rsid w:val="00051EBE"/>
    <w:rsid w:val="00051EE2"/>
    <w:rsid w:val="00051EEE"/>
    <w:rsid w:val="00051F31"/>
    <w:rsid w:val="00051FD8"/>
    <w:rsid w:val="00052038"/>
    <w:rsid w:val="0005208B"/>
    <w:rsid w:val="00052093"/>
    <w:rsid w:val="00052098"/>
    <w:rsid w:val="000520B7"/>
    <w:rsid w:val="000520C9"/>
    <w:rsid w:val="00052121"/>
    <w:rsid w:val="00052138"/>
    <w:rsid w:val="0005213A"/>
    <w:rsid w:val="000521EC"/>
    <w:rsid w:val="000521F2"/>
    <w:rsid w:val="0005221A"/>
    <w:rsid w:val="000522A8"/>
    <w:rsid w:val="000522D6"/>
    <w:rsid w:val="000522E0"/>
    <w:rsid w:val="000522EF"/>
    <w:rsid w:val="000522F6"/>
    <w:rsid w:val="00052319"/>
    <w:rsid w:val="0005233E"/>
    <w:rsid w:val="00052352"/>
    <w:rsid w:val="00052357"/>
    <w:rsid w:val="0005236F"/>
    <w:rsid w:val="000523E9"/>
    <w:rsid w:val="00052459"/>
    <w:rsid w:val="00052472"/>
    <w:rsid w:val="0005248E"/>
    <w:rsid w:val="000524C4"/>
    <w:rsid w:val="000524F7"/>
    <w:rsid w:val="00052527"/>
    <w:rsid w:val="0005254B"/>
    <w:rsid w:val="000525CA"/>
    <w:rsid w:val="000525CF"/>
    <w:rsid w:val="00052602"/>
    <w:rsid w:val="00052631"/>
    <w:rsid w:val="0005268D"/>
    <w:rsid w:val="000526C2"/>
    <w:rsid w:val="00052706"/>
    <w:rsid w:val="00052719"/>
    <w:rsid w:val="0005274C"/>
    <w:rsid w:val="0005276B"/>
    <w:rsid w:val="000527DA"/>
    <w:rsid w:val="00052811"/>
    <w:rsid w:val="00052839"/>
    <w:rsid w:val="00052842"/>
    <w:rsid w:val="000528B1"/>
    <w:rsid w:val="000528D3"/>
    <w:rsid w:val="000528DC"/>
    <w:rsid w:val="000528F9"/>
    <w:rsid w:val="0005297F"/>
    <w:rsid w:val="00052982"/>
    <w:rsid w:val="000529A3"/>
    <w:rsid w:val="000529B4"/>
    <w:rsid w:val="000529C1"/>
    <w:rsid w:val="000529D2"/>
    <w:rsid w:val="00052A66"/>
    <w:rsid w:val="00052ACD"/>
    <w:rsid w:val="00052AD5"/>
    <w:rsid w:val="00052B0E"/>
    <w:rsid w:val="00052BDA"/>
    <w:rsid w:val="00052C20"/>
    <w:rsid w:val="00052C3D"/>
    <w:rsid w:val="00052C5E"/>
    <w:rsid w:val="00052CA7"/>
    <w:rsid w:val="00052D1D"/>
    <w:rsid w:val="00052D33"/>
    <w:rsid w:val="00052D57"/>
    <w:rsid w:val="00052D9C"/>
    <w:rsid w:val="00052E03"/>
    <w:rsid w:val="00052E33"/>
    <w:rsid w:val="00052E3E"/>
    <w:rsid w:val="00052E6D"/>
    <w:rsid w:val="00052EAA"/>
    <w:rsid w:val="00052EB6"/>
    <w:rsid w:val="00052ECA"/>
    <w:rsid w:val="00052F0C"/>
    <w:rsid w:val="00052F14"/>
    <w:rsid w:val="00052F18"/>
    <w:rsid w:val="00052F2D"/>
    <w:rsid w:val="00052F3F"/>
    <w:rsid w:val="00052F9A"/>
    <w:rsid w:val="00052FD1"/>
    <w:rsid w:val="00052FEB"/>
    <w:rsid w:val="00053004"/>
    <w:rsid w:val="00053015"/>
    <w:rsid w:val="00053030"/>
    <w:rsid w:val="0005308F"/>
    <w:rsid w:val="000530F2"/>
    <w:rsid w:val="00053124"/>
    <w:rsid w:val="00053190"/>
    <w:rsid w:val="000531A9"/>
    <w:rsid w:val="000531E0"/>
    <w:rsid w:val="000531F3"/>
    <w:rsid w:val="00053209"/>
    <w:rsid w:val="00053298"/>
    <w:rsid w:val="0005329F"/>
    <w:rsid w:val="000532BC"/>
    <w:rsid w:val="000532FD"/>
    <w:rsid w:val="00053303"/>
    <w:rsid w:val="00053319"/>
    <w:rsid w:val="00053320"/>
    <w:rsid w:val="00053349"/>
    <w:rsid w:val="0005337A"/>
    <w:rsid w:val="0005338C"/>
    <w:rsid w:val="000533E8"/>
    <w:rsid w:val="000533E9"/>
    <w:rsid w:val="000533EE"/>
    <w:rsid w:val="00053408"/>
    <w:rsid w:val="0005340F"/>
    <w:rsid w:val="00053434"/>
    <w:rsid w:val="00053458"/>
    <w:rsid w:val="0005346E"/>
    <w:rsid w:val="000534D8"/>
    <w:rsid w:val="000534F9"/>
    <w:rsid w:val="00053532"/>
    <w:rsid w:val="00053543"/>
    <w:rsid w:val="00053553"/>
    <w:rsid w:val="0005355D"/>
    <w:rsid w:val="0005359B"/>
    <w:rsid w:val="0005359E"/>
    <w:rsid w:val="000535BA"/>
    <w:rsid w:val="00053636"/>
    <w:rsid w:val="0005365B"/>
    <w:rsid w:val="00053660"/>
    <w:rsid w:val="0005366E"/>
    <w:rsid w:val="000536B9"/>
    <w:rsid w:val="000536CF"/>
    <w:rsid w:val="00053703"/>
    <w:rsid w:val="0005370A"/>
    <w:rsid w:val="0005375D"/>
    <w:rsid w:val="00053764"/>
    <w:rsid w:val="000537EE"/>
    <w:rsid w:val="0005381A"/>
    <w:rsid w:val="000538B0"/>
    <w:rsid w:val="000538C8"/>
    <w:rsid w:val="000538F0"/>
    <w:rsid w:val="000538F6"/>
    <w:rsid w:val="0005390F"/>
    <w:rsid w:val="0005392E"/>
    <w:rsid w:val="0005394F"/>
    <w:rsid w:val="000539E2"/>
    <w:rsid w:val="000539E3"/>
    <w:rsid w:val="00053A0D"/>
    <w:rsid w:val="00053A1B"/>
    <w:rsid w:val="00053A2B"/>
    <w:rsid w:val="00053A47"/>
    <w:rsid w:val="00053AD0"/>
    <w:rsid w:val="00053AEE"/>
    <w:rsid w:val="00053AEF"/>
    <w:rsid w:val="00053B0A"/>
    <w:rsid w:val="00053B19"/>
    <w:rsid w:val="00053B1E"/>
    <w:rsid w:val="00053B46"/>
    <w:rsid w:val="00053B95"/>
    <w:rsid w:val="00053BE8"/>
    <w:rsid w:val="00053C12"/>
    <w:rsid w:val="00053C7F"/>
    <w:rsid w:val="00053CFB"/>
    <w:rsid w:val="00053D08"/>
    <w:rsid w:val="00053D10"/>
    <w:rsid w:val="00053D26"/>
    <w:rsid w:val="00053D82"/>
    <w:rsid w:val="00053D8A"/>
    <w:rsid w:val="00053D9A"/>
    <w:rsid w:val="00053D9D"/>
    <w:rsid w:val="00053E4B"/>
    <w:rsid w:val="00053E6D"/>
    <w:rsid w:val="00053F0A"/>
    <w:rsid w:val="00053F46"/>
    <w:rsid w:val="00053F60"/>
    <w:rsid w:val="00053FA3"/>
    <w:rsid w:val="00053FD7"/>
    <w:rsid w:val="0005400F"/>
    <w:rsid w:val="0005401F"/>
    <w:rsid w:val="00054044"/>
    <w:rsid w:val="00054070"/>
    <w:rsid w:val="00054077"/>
    <w:rsid w:val="00054087"/>
    <w:rsid w:val="000540CD"/>
    <w:rsid w:val="000540DA"/>
    <w:rsid w:val="00054199"/>
    <w:rsid w:val="0005420D"/>
    <w:rsid w:val="00054227"/>
    <w:rsid w:val="00054233"/>
    <w:rsid w:val="0005423C"/>
    <w:rsid w:val="00054242"/>
    <w:rsid w:val="00054287"/>
    <w:rsid w:val="000542B6"/>
    <w:rsid w:val="000542EC"/>
    <w:rsid w:val="000542FE"/>
    <w:rsid w:val="0005431E"/>
    <w:rsid w:val="00054322"/>
    <w:rsid w:val="0005434D"/>
    <w:rsid w:val="00054369"/>
    <w:rsid w:val="00054383"/>
    <w:rsid w:val="000543C8"/>
    <w:rsid w:val="000543FF"/>
    <w:rsid w:val="00054476"/>
    <w:rsid w:val="000544A0"/>
    <w:rsid w:val="000544E3"/>
    <w:rsid w:val="000544E6"/>
    <w:rsid w:val="0005456E"/>
    <w:rsid w:val="0005461D"/>
    <w:rsid w:val="0005462F"/>
    <w:rsid w:val="00054656"/>
    <w:rsid w:val="00054672"/>
    <w:rsid w:val="0005472F"/>
    <w:rsid w:val="0005473B"/>
    <w:rsid w:val="000547D6"/>
    <w:rsid w:val="000547E8"/>
    <w:rsid w:val="00054818"/>
    <w:rsid w:val="00054819"/>
    <w:rsid w:val="00054848"/>
    <w:rsid w:val="00054860"/>
    <w:rsid w:val="000548C0"/>
    <w:rsid w:val="000548C5"/>
    <w:rsid w:val="000548C9"/>
    <w:rsid w:val="000548CC"/>
    <w:rsid w:val="0005491B"/>
    <w:rsid w:val="0005494C"/>
    <w:rsid w:val="000549A3"/>
    <w:rsid w:val="00054A11"/>
    <w:rsid w:val="00054A1B"/>
    <w:rsid w:val="00054A22"/>
    <w:rsid w:val="00054A4E"/>
    <w:rsid w:val="00054A7F"/>
    <w:rsid w:val="00054A9E"/>
    <w:rsid w:val="00054ACC"/>
    <w:rsid w:val="00054AF1"/>
    <w:rsid w:val="00054B12"/>
    <w:rsid w:val="00054B1E"/>
    <w:rsid w:val="00054B35"/>
    <w:rsid w:val="00054B3C"/>
    <w:rsid w:val="00054B73"/>
    <w:rsid w:val="00054B83"/>
    <w:rsid w:val="00054BA1"/>
    <w:rsid w:val="00054BD6"/>
    <w:rsid w:val="00054BE3"/>
    <w:rsid w:val="00054C40"/>
    <w:rsid w:val="00054C7E"/>
    <w:rsid w:val="00054CC0"/>
    <w:rsid w:val="00054CE8"/>
    <w:rsid w:val="00054D24"/>
    <w:rsid w:val="00054D2D"/>
    <w:rsid w:val="00054D37"/>
    <w:rsid w:val="00054D91"/>
    <w:rsid w:val="00054D98"/>
    <w:rsid w:val="00054DC3"/>
    <w:rsid w:val="00054DDC"/>
    <w:rsid w:val="00054E1F"/>
    <w:rsid w:val="00054E96"/>
    <w:rsid w:val="00054ECD"/>
    <w:rsid w:val="00054ED2"/>
    <w:rsid w:val="00054EFF"/>
    <w:rsid w:val="00054F10"/>
    <w:rsid w:val="00054F19"/>
    <w:rsid w:val="00054F67"/>
    <w:rsid w:val="00054F88"/>
    <w:rsid w:val="00054FAE"/>
    <w:rsid w:val="00054FB8"/>
    <w:rsid w:val="00054FE5"/>
    <w:rsid w:val="0005500F"/>
    <w:rsid w:val="00055022"/>
    <w:rsid w:val="0005502F"/>
    <w:rsid w:val="00055060"/>
    <w:rsid w:val="000550C0"/>
    <w:rsid w:val="000550C7"/>
    <w:rsid w:val="000550C8"/>
    <w:rsid w:val="000550CF"/>
    <w:rsid w:val="00055108"/>
    <w:rsid w:val="0005512F"/>
    <w:rsid w:val="00055136"/>
    <w:rsid w:val="00055144"/>
    <w:rsid w:val="000551B6"/>
    <w:rsid w:val="000551BC"/>
    <w:rsid w:val="000551EF"/>
    <w:rsid w:val="0005526A"/>
    <w:rsid w:val="0005528B"/>
    <w:rsid w:val="00055290"/>
    <w:rsid w:val="00055297"/>
    <w:rsid w:val="0005529E"/>
    <w:rsid w:val="000552A5"/>
    <w:rsid w:val="000552B5"/>
    <w:rsid w:val="000552CF"/>
    <w:rsid w:val="00055307"/>
    <w:rsid w:val="00055314"/>
    <w:rsid w:val="00055373"/>
    <w:rsid w:val="0005537B"/>
    <w:rsid w:val="00055387"/>
    <w:rsid w:val="0005538F"/>
    <w:rsid w:val="00055391"/>
    <w:rsid w:val="000553AA"/>
    <w:rsid w:val="000553AD"/>
    <w:rsid w:val="000553B6"/>
    <w:rsid w:val="000553CF"/>
    <w:rsid w:val="000553E1"/>
    <w:rsid w:val="00055409"/>
    <w:rsid w:val="0005546E"/>
    <w:rsid w:val="0005547E"/>
    <w:rsid w:val="000554D5"/>
    <w:rsid w:val="000554E9"/>
    <w:rsid w:val="000554FB"/>
    <w:rsid w:val="0005553C"/>
    <w:rsid w:val="000555C9"/>
    <w:rsid w:val="000555F5"/>
    <w:rsid w:val="000555F8"/>
    <w:rsid w:val="00055632"/>
    <w:rsid w:val="00055653"/>
    <w:rsid w:val="0005568D"/>
    <w:rsid w:val="00055695"/>
    <w:rsid w:val="000556A9"/>
    <w:rsid w:val="000556CD"/>
    <w:rsid w:val="000556ED"/>
    <w:rsid w:val="000556F9"/>
    <w:rsid w:val="00055749"/>
    <w:rsid w:val="0005577C"/>
    <w:rsid w:val="000557BB"/>
    <w:rsid w:val="000557D1"/>
    <w:rsid w:val="00055811"/>
    <w:rsid w:val="00055816"/>
    <w:rsid w:val="0005585A"/>
    <w:rsid w:val="00055886"/>
    <w:rsid w:val="00055888"/>
    <w:rsid w:val="000558AF"/>
    <w:rsid w:val="000558E9"/>
    <w:rsid w:val="000558FA"/>
    <w:rsid w:val="00055921"/>
    <w:rsid w:val="00055956"/>
    <w:rsid w:val="0005595C"/>
    <w:rsid w:val="00055987"/>
    <w:rsid w:val="000559C1"/>
    <w:rsid w:val="000559D2"/>
    <w:rsid w:val="000559E6"/>
    <w:rsid w:val="00055A0E"/>
    <w:rsid w:val="00055A1D"/>
    <w:rsid w:val="00055A3A"/>
    <w:rsid w:val="00055A3F"/>
    <w:rsid w:val="00055A46"/>
    <w:rsid w:val="00055AA1"/>
    <w:rsid w:val="00055AC1"/>
    <w:rsid w:val="00055AD6"/>
    <w:rsid w:val="00055AE8"/>
    <w:rsid w:val="00055B25"/>
    <w:rsid w:val="00055B33"/>
    <w:rsid w:val="00055B5A"/>
    <w:rsid w:val="00055B7D"/>
    <w:rsid w:val="00055B81"/>
    <w:rsid w:val="00055BAA"/>
    <w:rsid w:val="00055C0F"/>
    <w:rsid w:val="00055C3E"/>
    <w:rsid w:val="00055C44"/>
    <w:rsid w:val="00055C6E"/>
    <w:rsid w:val="00055C90"/>
    <w:rsid w:val="00055CC8"/>
    <w:rsid w:val="00055D66"/>
    <w:rsid w:val="00055D7B"/>
    <w:rsid w:val="00055D83"/>
    <w:rsid w:val="00055D8E"/>
    <w:rsid w:val="00055DA3"/>
    <w:rsid w:val="00055DA7"/>
    <w:rsid w:val="00055E3A"/>
    <w:rsid w:val="00055E5D"/>
    <w:rsid w:val="00055E60"/>
    <w:rsid w:val="00055E9D"/>
    <w:rsid w:val="00055E9E"/>
    <w:rsid w:val="00055EBE"/>
    <w:rsid w:val="00055EF9"/>
    <w:rsid w:val="00055F2C"/>
    <w:rsid w:val="00055F58"/>
    <w:rsid w:val="00055F80"/>
    <w:rsid w:val="00056032"/>
    <w:rsid w:val="0005603E"/>
    <w:rsid w:val="00056052"/>
    <w:rsid w:val="00056058"/>
    <w:rsid w:val="0005609F"/>
    <w:rsid w:val="000560D8"/>
    <w:rsid w:val="00056101"/>
    <w:rsid w:val="00056113"/>
    <w:rsid w:val="00056135"/>
    <w:rsid w:val="000561C8"/>
    <w:rsid w:val="000561DA"/>
    <w:rsid w:val="000561EA"/>
    <w:rsid w:val="00056202"/>
    <w:rsid w:val="0005620C"/>
    <w:rsid w:val="00056211"/>
    <w:rsid w:val="00056245"/>
    <w:rsid w:val="000562BE"/>
    <w:rsid w:val="000562E0"/>
    <w:rsid w:val="000562E4"/>
    <w:rsid w:val="00056320"/>
    <w:rsid w:val="00056366"/>
    <w:rsid w:val="0005638B"/>
    <w:rsid w:val="00056391"/>
    <w:rsid w:val="000563AB"/>
    <w:rsid w:val="000563BC"/>
    <w:rsid w:val="000563BF"/>
    <w:rsid w:val="0005640B"/>
    <w:rsid w:val="0005642A"/>
    <w:rsid w:val="0005642F"/>
    <w:rsid w:val="00056577"/>
    <w:rsid w:val="000565ED"/>
    <w:rsid w:val="000566A7"/>
    <w:rsid w:val="000566BB"/>
    <w:rsid w:val="00056766"/>
    <w:rsid w:val="0005676D"/>
    <w:rsid w:val="0005679B"/>
    <w:rsid w:val="000567BC"/>
    <w:rsid w:val="000567C9"/>
    <w:rsid w:val="0005682B"/>
    <w:rsid w:val="0005682E"/>
    <w:rsid w:val="0005685D"/>
    <w:rsid w:val="000568A0"/>
    <w:rsid w:val="000568A5"/>
    <w:rsid w:val="000568D8"/>
    <w:rsid w:val="000568EC"/>
    <w:rsid w:val="000568F0"/>
    <w:rsid w:val="00056910"/>
    <w:rsid w:val="0005698A"/>
    <w:rsid w:val="0005699F"/>
    <w:rsid w:val="000569D8"/>
    <w:rsid w:val="00056A3D"/>
    <w:rsid w:val="00056A94"/>
    <w:rsid w:val="00056AD2"/>
    <w:rsid w:val="00056AD4"/>
    <w:rsid w:val="00056B09"/>
    <w:rsid w:val="00056B43"/>
    <w:rsid w:val="00056B97"/>
    <w:rsid w:val="00056BA2"/>
    <w:rsid w:val="00056BB9"/>
    <w:rsid w:val="00056BD0"/>
    <w:rsid w:val="00056BE7"/>
    <w:rsid w:val="00056BF4"/>
    <w:rsid w:val="00056C1D"/>
    <w:rsid w:val="00056C1F"/>
    <w:rsid w:val="00056C69"/>
    <w:rsid w:val="00056C77"/>
    <w:rsid w:val="00056C7A"/>
    <w:rsid w:val="00056C8A"/>
    <w:rsid w:val="00056CBB"/>
    <w:rsid w:val="00056CDB"/>
    <w:rsid w:val="00056CF0"/>
    <w:rsid w:val="00056CF2"/>
    <w:rsid w:val="00056D40"/>
    <w:rsid w:val="00056D5F"/>
    <w:rsid w:val="00056D7E"/>
    <w:rsid w:val="00056D8D"/>
    <w:rsid w:val="00056DC2"/>
    <w:rsid w:val="00056DF8"/>
    <w:rsid w:val="00056DF9"/>
    <w:rsid w:val="00056DFD"/>
    <w:rsid w:val="00056E10"/>
    <w:rsid w:val="00056E55"/>
    <w:rsid w:val="00056E91"/>
    <w:rsid w:val="00056EE2"/>
    <w:rsid w:val="00056F15"/>
    <w:rsid w:val="00056F18"/>
    <w:rsid w:val="00056F85"/>
    <w:rsid w:val="00056F86"/>
    <w:rsid w:val="00056F94"/>
    <w:rsid w:val="00056FA3"/>
    <w:rsid w:val="00056FBD"/>
    <w:rsid w:val="00057007"/>
    <w:rsid w:val="00057008"/>
    <w:rsid w:val="00057027"/>
    <w:rsid w:val="00057031"/>
    <w:rsid w:val="00057035"/>
    <w:rsid w:val="0005705A"/>
    <w:rsid w:val="00057069"/>
    <w:rsid w:val="00057084"/>
    <w:rsid w:val="00057107"/>
    <w:rsid w:val="00057145"/>
    <w:rsid w:val="00057190"/>
    <w:rsid w:val="000571E7"/>
    <w:rsid w:val="000571EE"/>
    <w:rsid w:val="000571F8"/>
    <w:rsid w:val="00057212"/>
    <w:rsid w:val="0005725B"/>
    <w:rsid w:val="00057275"/>
    <w:rsid w:val="00057278"/>
    <w:rsid w:val="000572AF"/>
    <w:rsid w:val="000572EF"/>
    <w:rsid w:val="0005730F"/>
    <w:rsid w:val="00057333"/>
    <w:rsid w:val="00057349"/>
    <w:rsid w:val="0005736C"/>
    <w:rsid w:val="00057374"/>
    <w:rsid w:val="0005737D"/>
    <w:rsid w:val="000573E4"/>
    <w:rsid w:val="00057478"/>
    <w:rsid w:val="0005747E"/>
    <w:rsid w:val="000574B8"/>
    <w:rsid w:val="00057545"/>
    <w:rsid w:val="00057553"/>
    <w:rsid w:val="0005756C"/>
    <w:rsid w:val="000575A7"/>
    <w:rsid w:val="000575AF"/>
    <w:rsid w:val="000575BA"/>
    <w:rsid w:val="000575BE"/>
    <w:rsid w:val="000576EF"/>
    <w:rsid w:val="00057704"/>
    <w:rsid w:val="00057739"/>
    <w:rsid w:val="0005773D"/>
    <w:rsid w:val="00057792"/>
    <w:rsid w:val="0005779F"/>
    <w:rsid w:val="000577A7"/>
    <w:rsid w:val="000577D3"/>
    <w:rsid w:val="000577F8"/>
    <w:rsid w:val="00057821"/>
    <w:rsid w:val="0005786E"/>
    <w:rsid w:val="000578E5"/>
    <w:rsid w:val="00057915"/>
    <w:rsid w:val="00057922"/>
    <w:rsid w:val="00057947"/>
    <w:rsid w:val="0005795F"/>
    <w:rsid w:val="00057973"/>
    <w:rsid w:val="000579B7"/>
    <w:rsid w:val="000579CB"/>
    <w:rsid w:val="000579FD"/>
    <w:rsid w:val="00057A08"/>
    <w:rsid w:val="00057A2E"/>
    <w:rsid w:val="00057A61"/>
    <w:rsid w:val="00057AA7"/>
    <w:rsid w:val="00057AB1"/>
    <w:rsid w:val="00057ABA"/>
    <w:rsid w:val="00057B11"/>
    <w:rsid w:val="00057B21"/>
    <w:rsid w:val="00057B41"/>
    <w:rsid w:val="00057B55"/>
    <w:rsid w:val="00057BAC"/>
    <w:rsid w:val="00057BC7"/>
    <w:rsid w:val="00057BD9"/>
    <w:rsid w:val="00057C06"/>
    <w:rsid w:val="00057C69"/>
    <w:rsid w:val="00057C88"/>
    <w:rsid w:val="00057CA6"/>
    <w:rsid w:val="00057CA8"/>
    <w:rsid w:val="00057CCE"/>
    <w:rsid w:val="00057CEF"/>
    <w:rsid w:val="00057CF7"/>
    <w:rsid w:val="00057D10"/>
    <w:rsid w:val="00057D1B"/>
    <w:rsid w:val="00057D2A"/>
    <w:rsid w:val="00057D48"/>
    <w:rsid w:val="00057D9A"/>
    <w:rsid w:val="00057DC3"/>
    <w:rsid w:val="00057E03"/>
    <w:rsid w:val="00057E32"/>
    <w:rsid w:val="00057E92"/>
    <w:rsid w:val="00057E93"/>
    <w:rsid w:val="00057E9D"/>
    <w:rsid w:val="00057EA1"/>
    <w:rsid w:val="00057EB4"/>
    <w:rsid w:val="00057EF7"/>
    <w:rsid w:val="00057EFC"/>
    <w:rsid w:val="00057F4D"/>
    <w:rsid w:val="00057F62"/>
    <w:rsid w:val="00057F64"/>
    <w:rsid w:val="00057FA7"/>
    <w:rsid w:val="00057FBE"/>
    <w:rsid w:val="00057FC0"/>
    <w:rsid w:val="00057FD0"/>
    <w:rsid w:val="00057FF4"/>
    <w:rsid w:val="00060002"/>
    <w:rsid w:val="00060027"/>
    <w:rsid w:val="00060029"/>
    <w:rsid w:val="00060034"/>
    <w:rsid w:val="00060052"/>
    <w:rsid w:val="0006008C"/>
    <w:rsid w:val="00060118"/>
    <w:rsid w:val="0006011A"/>
    <w:rsid w:val="0006018B"/>
    <w:rsid w:val="00060213"/>
    <w:rsid w:val="000602CF"/>
    <w:rsid w:val="00060303"/>
    <w:rsid w:val="00060305"/>
    <w:rsid w:val="00060328"/>
    <w:rsid w:val="00060337"/>
    <w:rsid w:val="00060359"/>
    <w:rsid w:val="0006035B"/>
    <w:rsid w:val="000603AC"/>
    <w:rsid w:val="000603D7"/>
    <w:rsid w:val="0006041D"/>
    <w:rsid w:val="00060440"/>
    <w:rsid w:val="00060449"/>
    <w:rsid w:val="00060467"/>
    <w:rsid w:val="0006046B"/>
    <w:rsid w:val="00060488"/>
    <w:rsid w:val="000604AB"/>
    <w:rsid w:val="000604E0"/>
    <w:rsid w:val="0006050F"/>
    <w:rsid w:val="00060535"/>
    <w:rsid w:val="00060557"/>
    <w:rsid w:val="00060589"/>
    <w:rsid w:val="000605A2"/>
    <w:rsid w:val="000605AD"/>
    <w:rsid w:val="000605F1"/>
    <w:rsid w:val="00060616"/>
    <w:rsid w:val="0006061E"/>
    <w:rsid w:val="0006062A"/>
    <w:rsid w:val="00060631"/>
    <w:rsid w:val="00060638"/>
    <w:rsid w:val="000606DE"/>
    <w:rsid w:val="0006071A"/>
    <w:rsid w:val="0006072D"/>
    <w:rsid w:val="00060754"/>
    <w:rsid w:val="00060776"/>
    <w:rsid w:val="000607A9"/>
    <w:rsid w:val="000607DE"/>
    <w:rsid w:val="0006085A"/>
    <w:rsid w:val="0006089A"/>
    <w:rsid w:val="000608B3"/>
    <w:rsid w:val="000608E8"/>
    <w:rsid w:val="00060904"/>
    <w:rsid w:val="00060914"/>
    <w:rsid w:val="00060919"/>
    <w:rsid w:val="00060979"/>
    <w:rsid w:val="00060991"/>
    <w:rsid w:val="000609A7"/>
    <w:rsid w:val="000609BE"/>
    <w:rsid w:val="000609E5"/>
    <w:rsid w:val="000609E8"/>
    <w:rsid w:val="000609F2"/>
    <w:rsid w:val="00060A45"/>
    <w:rsid w:val="00060A7A"/>
    <w:rsid w:val="00060AA1"/>
    <w:rsid w:val="00060AF3"/>
    <w:rsid w:val="00060AF4"/>
    <w:rsid w:val="00060B08"/>
    <w:rsid w:val="00060B0E"/>
    <w:rsid w:val="00060B6B"/>
    <w:rsid w:val="00060BB9"/>
    <w:rsid w:val="00060BBC"/>
    <w:rsid w:val="00060BE7"/>
    <w:rsid w:val="00060C4F"/>
    <w:rsid w:val="00060CD1"/>
    <w:rsid w:val="00060CD4"/>
    <w:rsid w:val="00060CDE"/>
    <w:rsid w:val="00060CF6"/>
    <w:rsid w:val="00060D55"/>
    <w:rsid w:val="00060D5D"/>
    <w:rsid w:val="00060D66"/>
    <w:rsid w:val="00060D7E"/>
    <w:rsid w:val="00060DA3"/>
    <w:rsid w:val="00060DF7"/>
    <w:rsid w:val="00060E07"/>
    <w:rsid w:val="00060E28"/>
    <w:rsid w:val="00060EA4"/>
    <w:rsid w:val="00060EB0"/>
    <w:rsid w:val="00060EE0"/>
    <w:rsid w:val="00060EFE"/>
    <w:rsid w:val="00060F05"/>
    <w:rsid w:val="00060F56"/>
    <w:rsid w:val="00060F84"/>
    <w:rsid w:val="00060F97"/>
    <w:rsid w:val="00060FDF"/>
    <w:rsid w:val="00060FF6"/>
    <w:rsid w:val="00061064"/>
    <w:rsid w:val="000610BE"/>
    <w:rsid w:val="000610EC"/>
    <w:rsid w:val="000610F5"/>
    <w:rsid w:val="00061142"/>
    <w:rsid w:val="00061151"/>
    <w:rsid w:val="00061183"/>
    <w:rsid w:val="000611B2"/>
    <w:rsid w:val="000611CA"/>
    <w:rsid w:val="00061252"/>
    <w:rsid w:val="0006127D"/>
    <w:rsid w:val="000612C0"/>
    <w:rsid w:val="000612E3"/>
    <w:rsid w:val="000612E6"/>
    <w:rsid w:val="000612F1"/>
    <w:rsid w:val="000612FD"/>
    <w:rsid w:val="0006130C"/>
    <w:rsid w:val="00061324"/>
    <w:rsid w:val="00061327"/>
    <w:rsid w:val="00061342"/>
    <w:rsid w:val="0006136F"/>
    <w:rsid w:val="000613A7"/>
    <w:rsid w:val="000613C1"/>
    <w:rsid w:val="000613CA"/>
    <w:rsid w:val="000613F8"/>
    <w:rsid w:val="00061442"/>
    <w:rsid w:val="0006147B"/>
    <w:rsid w:val="000614A4"/>
    <w:rsid w:val="000614AE"/>
    <w:rsid w:val="000614B9"/>
    <w:rsid w:val="000614D3"/>
    <w:rsid w:val="000614D5"/>
    <w:rsid w:val="00061561"/>
    <w:rsid w:val="000615DA"/>
    <w:rsid w:val="000615EA"/>
    <w:rsid w:val="0006160A"/>
    <w:rsid w:val="0006166B"/>
    <w:rsid w:val="000616AA"/>
    <w:rsid w:val="000616DF"/>
    <w:rsid w:val="000616E6"/>
    <w:rsid w:val="000616E7"/>
    <w:rsid w:val="000616EF"/>
    <w:rsid w:val="000616F8"/>
    <w:rsid w:val="00061731"/>
    <w:rsid w:val="00061740"/>
    <w:rsid w:val="00061777"/>
    <w:rsid w:val="0006178B"/>
    <w:rsid w:val="000617D2"/>
    <w:rsid w:val="00061801"/>
    <w:rsid w:val="0006181A"/>
    <w:rsid w:val="00061840"/>
    <w:rsid w:val="0006187E"/>
    <w:rsid w:val="0006189D"/>
    <w:rsid w:val="000618BC"/>
    <w:rsid w:val="0006197F"/>
    <w:rsid w:val="00061992"/>
    <w:rsid w:val="00061997"/>
    <w:rsid w:val="00061998"/>
    <w:rsid w:val="000619D5"/>
    <w:rsid w:val="00061A07"/>
    <w:rsid w:val="00061A58"/>
    <w:rsid w:val="00061A5F"/>
    <w:rsid w:val="00061A98"/>
    <w:rsid w:val="00061A9F"/>
    <w:rsid w:val="00061AF3"/>
    <w:rsid w:val="00061B52"/>
    <w:rsid w:val="00061B5B"/>
    <w:rsid w:val="00061B7D"/>
    <w:rsid w:val="00061B87"/>
    <w:rsid w:val="00061BBA"/>
    <w:rsid w:val="00061BC9"/>
    <w:rsid w:val="00061C7B"/>
    <w:rsid w:val="00061CA1"/>
    <w:rsid w:val="00061CBB"/>
    <w:rsid w:val="00061CC0"/>
    <w:rsid w:val="00061CE0"/>
    <w:rsid w:val="00061CEF"/>
    <w:rsid w:val="00061CFF"/>
    <w:rsid w:val="00061D05"/>
    <w:rsid w:val="00061D7A"/>
    <w:rsid w:val="00061D8C"/>
    <w:rsid w:val="00061DAE"/>
    <w:rsid w:val="00061E23"/>
    <w:rsid w:val="00061E4E"/>
    <w:rsid w:val="00061E6A"/>
    <w:rsid w:val="00061EA2"/>
    <w:rsid w:val="00061EBA"/>
    <w:rsid w:val="00061EF3"/>
    <w:rsid w:val="00061F14"/>
    <w:rsid w:val="00061F2B"/>
    <w:rsid w:val="00061F4B"/>
    <w:rsid w:val="00061F4D"/>
    <w:rsid w:val="00061FCD"/>
    <w:rsid w:val="00061FD4"/>
    <w:rsid w:val="00061FF2"/>
    <w:rsid w:val="00062006"/>
    <w:rsid w:val="0006200D"/>
    <w:rsid w:val="00062013"/>
    <w:rsid w:val="00062022"/>
    <w:rsid w:val="00062048"/>
    <w:rsid w:val="00062064"/>
    <w:rsid w:val="0006207B"/>
    <w:rsid w:val="00062093"/>
    <w:rsid w:val="000620B5"/>
    <w:rsid w:val="000620D1"/>
    <w:rsid w:val="000620DA"/>
    <w:rsid w:val="00062112"/>
    <w:rsid w:val="00062135"/>
    <w:rsid w:val="00062136"/>
    <w:rsid w:val="00062158"/>
    <w:rsid w:val="00062164"/>
    <w:rsid w:val="00062165"/>
    <w:rsid w:val="00062180"/>
    <w:rsid w:val="0006219E"/>
    <w:rsid w:val="000621B3"/>
    <w:rsid w:val="000621DD"/>
    <w:rsid w:val="000621E8"/>
    <w:rsid w:val="000621EC"/>
    <w:rsid w:val="000621F7"/>
    <w:rsid w:val="00062242"/>
    <w:rsid w:val="00062249"/>
    <w:rsid w:val="00062292"/>
    <w:rsid w:val="00062294"/>
    <w:rsid w:val="000622C5"/>
    <w:rsid w:val="0006232A"/>
    <w:rsid w:val="0006238E"/>
    <w:rsid w:val="000623E9"/>
    <w:rsid w:val="0006240C"/>
    <w:rsid w:val="00062442"/>
    <w:rsid w:val="000624B4"/>
    <w:rsid w:val="000624BD"/>
    <w:rsid w:val="000624BE"/>
    <w:rsid w:val="000624DE"/>
    <w:rsid w:val="000624E6"/>
    <w:rsid w:val="000624F2"/>
    <w:rsid w:val="0006250C"/>
    <w:rsid w:val="00062525"/>
    <w:rsid w:val="0006256D"/>
    <w:rsid w:val="0006259F"/>
    <w:rsid w:val="000625BC"/>
    <w:rsid w:val="000625F1"/>
    <w:rsid w:val="000625FB"/>
    <w:rsid w:val="00062627"/>
    <w:rsid w:val="00062629"/>
    <w:rsid w:val="00062635"/>
    <w:rsid w:val="00062681"/>
    <w:rsid w:val="0006268D"/>
    <w:rsid w:val="0006268E"/>
    <w:rsid w:val="00062693"/>
    <w:rsid w:val="000626A9"/>
    <w:rsid w:val="0006272E"/>
    <w:rsid w:val="00062732"/>
    <w:rsid w:val="0006273D"/>
    <w:rsid w:val="0006274C"/>
    <w:rsid w:val="00062777"/>
    <w:rsid w:val="000627B2"/>
    <w:rsid w:val="000627BB"/>
    <w:rsid w:val="000627E2"/>
    <w:rsid w:val="000627E8"/>
    <w:rsid w:val="0006280A"/>
    <w:rsid w:val="00062819"/>
    <w:rsid w:val="00062852"/>
    <w:rsid w:val="00062891"/>
    <w:rsid w:val="0006289F"/>
    <w:rsid w:val="000628BD"/>
    <w:rsid w:val="000628FC"/>
    <w:rsid w:val="00062934"/>
    <w:rsid w:val="00062961"/>
    <w:rsid w:val="000629BC"/>
    <w:rsid w:val="000629CF"/>
    <w:rsid w:val="00062A4F"/>
    <w:rsid w:val="00062A59"/>
    <w:rsid w:val="00062A5B"/>
    <w:rsid w:val="00062A71"/>
    <w:rsid w:val="00062A82"/>
    <w:rsid w:val="00062A86"/>
    <w:rsid w:val="00062AAD"/>
    <w:rsid w:val="00062AC3"/>
    <w:rsid w:val="00062B38"/>
    <w:rsid w:val="00062B41"/>
    <w:rsid w:val="00062BA8"/>
    <w:rsid w:val="00062BC8"/>
    <w:rsid w:val="00062C6F"/>
    <w:rsid w:val="00062C78"/>
    <w:rsid w:val="00062C87"/>
    <w:rsid w:val="00062CD0"/>
    <w:rsid w:val="00062D0D"/>
    <w:rsid w:val="00062D2D"/>
    <w:rsid w:val="00062D35"/>
    <w:rsid w:val="00062D44"/>
    <w:rsid w:val="00062DDC"/>
    <w:rsid w:val="00062DF5"/>
    <w:rsid w:val="00062E1A"/>
    <w:rsid w:val="00062E4C"/>
    <w:rsid w:val="00062E6F"/>
    <w:rsid w:val="00062F25"/>
    <w:rsid w:val="00062F6A"/>
    <w:rsid w:val="00062F8F"/>
    <w:rsid w:val="00062F9A"/>
    <w:rsid w:val="00062F9F"/>
    <w:rsid w:val="00063017"/>
    <w:rsid w:val="00063073"/>
    <w:rsid w:val="000630AF"/>
    <w:rsid w:val="000630EF"/>
    <w:rsid w:val="0006310A"/>
    <w:rsid w:val="00063116"/>
    <w:rsid w:val="00063117"/>
    <w:rsid w:val="0006315F"/>
    <w:rsid w:val="0006316B"/>
    <w:rsid w:val="00063195"/>
    <w:rsid w:val="00063199"/>
    <w:rsid w:val="000631D0"/>
    <w:rsid w:val="000631EC"/>
    <w:rsid w:val="0006325D"/>
    <w:rsid w:val="00063280"/>
    <w:rsid w:val="000632A5"/>
    <w:rsid w:val="000632C5"/>
    <w:rsid w:val="00063311"/>
    <w:rsid w:val="0006332B"/>
    <w:rsid w:val="0006337B"/>
    <w:rsid w:val="00063387"/>
    <w:rsid w:val="000633B0"/>
    <w:rsid w:val="00063418"/>
    <w:rsid w:val="00063428"/>
    <w:rsid w:val="00063456"/>
    <w:rsid w:val="0006348B"/>
    <w:rsid w:val="0006348C"/>
    <w:rsid w:val="0006349A"/>
    <w:rsid w:val="00063551"/>
    <w:rsid w:val="00063555"/>
    <w:rsid w:val="00063556"/>
    <w:rsid w:val="0006357F"/>
    <w:rsid w:val="00063587"/>
    <w:rsid w:val="000635F0"/>
    <w:rsid w:val="000635F4"/>
    <w:rsid w:val="0006360D"/>
    <w:rsid w:val="0006362E"/>
    <w:rsid w:val="0006363B"/>
    <w:rsid w:val="00063641"/>
    <w:rsid w:val="00063652"/>
    <w:rsid w:val="00063654"/>
    <w:rsid w:val="00063661"/>
    <w:rsid w:val="00063668"/>
    <w:rsid w:val="000636A7"/>
    <w:rsid w:val="000636B3"/>
    <w:rsid w:val="0006373F"/>
    <w:rsid w:val="00063759"/>
    <w:rsid w:val="00063770"/>
    <w:rsid w:val="00063776"/>
    <w:rsid w:val="000637B1"/>
    <w:rsid w:val="000637C8"/>
    <w:rsid w:val="0006381D"/>
    <w:rsid w:val="00063822"/>
    <w:rsid w:val="0006382B"/>
    <w:rsid w:val="00063837"/>
    <w:rsid w:val="0006383D"/>
    <w:rsid w:val="00063843"/>
    <w:rsid w:val="0006386C"/>
    <w:rsid w:val="0006386E"/>
    <w:rsid w:val="000638AE"/>
    <w:rsid w:val="000638D5"/>
    <w:rsid w:val="000638E5"/>
    <w:rsid w:val="000638E9"/>
    <w:rsid w:val="000638EF"/>
    <w:rsid w:val="0006393F"/>
    <w:rsid w:val="00063948"/>
    <w:rsid w:val="0006396C"/>
    <w:rsid w:val="000639DB"/>
    <w:rsid w:val="000639FD"/>
    <w:rsid w:val="00063A0D"/>
    <w:rsid w:val="00063A0F"/>
    <w:rsid w:val="00063A3E"/>
    <w:rsid w:val="00063A4B"/>
    <w:rsid w:val="00063A70"/>
    <w:rsid w:val="00063AC8"/>
    <w:rsid w:val="00063B3C"/>
    <w:rsid w:val="00063B45"/>
    <w:rsid w:val="00063B71"/>
    <w:rsid w:val="00063B8C"/>
    <w:rsid w:val="00063BAB"/>
    <w:rsid w:val="00063BCA"/>
    <w:rsid w:val="00063BE2"/>
    <w:rsid w:val="00063BFA"/>
    <w:rsid w:val="00063C24"/>
    <w:rsid w:val="00063C4F"/>
    <w:rsid w:val="00063C53"/>
    <w:rsid w:val="00063C82"/>
    <w:rsid w:val="00063C86"/>
    <w:rsid w:val="00063CE5"/>
    <w:rsid w:val="00063D0D"/>
    <w:rsid w:val="00063D15"/>
    <w:rsid w:val="00063D22"/>
    <w:rsid w:val="00063D3E"/>
    <w:rsid w:val="00063D6D"/>
    <w:rsid w:val="00063D8B"/>
    <w:rsid w:val="00063DDD"/>
    <w:rsid w:val="00063DE1"/>
    <w:rsid w:val="00063E19"/>
    <w:rsid w:val="00063E2A"/>
    <w:rsid w:val="00063E2B"/>
    <w:rsid w:val="00063E57"/>
    <w:rsid w:val="00063E95"/>
    <w:rsid w:val="00063E97"/>
    <w:rsid w:val="00063EA6"/>
    <w:rsid w:val="00063EE3"/>
    <w:rsid w:val="00063F43"/>
    <w:rsid w:val="00063F68"/>
    <w:rsid w:val="00063FAB"/>
    <w:rsid w:val="00063FBE"/>
    <w:rsid w:val="00063FF0"/>
    <w:rsid w:val="0006414B"/>
    <w:rsid w:val="00064157"/>
    <w:rsid w:val="0006418D"/>
    <w:rsid w:val="000641DA"/>
    <w:rsid w:val="00064211"/>
    <w:rsid w:val="00064218"/>
    <w:rsid w:val="00064220"/>
    <w:rsid w:val="000642F1"/>
    <w:rsid w:val="00064300"/>
    <w:rsid w:val="00064318"/>
    <w:rsid w:val="00064319"/>
    <w:rsid w:val="00064320"/>
    <w:rsid w:val="00064334"/>
    <w:rsid w:val="0006433E"/>
    <w:rsid w:val="0006436E"/>
    <w:rsid w:val="000643A2"/>
    <w:rsid w:val="000643B6"/>
    <w:rsid w:val="000643BD"/>
    <w:rsid w:val="000643D4"/>
    <w:rsid w:val="00064421"/>
    <w:rsid w:val="00064424"/>
    <w:rsid w:val="00064445"/>
    <w:rsid w:val="00064454"/>
    <w:rsid w:val="00064497"/>
    <w:rsid w:val="0006451B"/>
    <w:rsid w:val="00064572"/>
    <w:rsid w:val="000645A2"/>
    <w:rsid w:val="000645F3"/>
    <w:rsid w:val="00064615"/>
    <w:rsid w:val="0006468D"/>
    <w:rsid w:val="00064694"/>
    <w:rsid w:val="00064698"/>
    <w:rsid w:val="000646C0"/>
    <w:rsid w:val="0006476D"/>
    <w:rsid w:val="0006478F"/>
    <w:rsid w:val="00064792"/>
    <w:rsid w:val="0006479C"/>
    <w:rsid w:val="000647EA"/>
    <w:rsid w:val="000647EC"/>
    <w:rsid w:val="00064828"/>
    <w:rsid w:val="00064832"/>
    <w:rsid w:val="00064839"/>
    <w:rsid w:val="0006484E"/>
    <w:rsid w:val="00064868"/>
    <w:rsid w:val="00064880"/>
    <w:rsid w:val="00064926"/>
    <w:rsid w:val="000649B4"/>
    <w:rsid w:val="000649D4"/>
    <w:rsid w:val="00064A8A"/>
    <w:rsid w:val="00064AB5"/>
    <w:rsid w:val="00064ADC"/>
    <w:rsid w:val="00064B23"/>
    <w:rsid w:val="00064B39"/>
    <w:rsid w:val="00064B3B"/>
    <w:rsid w:val="00064B51"/>
    <w:rsid w:val="00064B72"/>
    <w:rsid w:val="00064B77"/>
    <w:rsid w:val="00064BCE"/>
    <w:rsid w:val="00064BDA"/>
    <w:rsid w:val="00064BE5"/>
    <w:rsid w:val="00064C3E"/>
    <w:rsid w:val="00064C4C"/>
    <w:rsid w:val="00064C78"/>
    <w:rsid w:val="00064CBD"/>
    <w:rsid w:val="00064D11"/>
    <w:rsid w:val="00064D27"/>
    <w:rsid w:val="00064E06"/>
    <w:rsid w:val="00064E27"/>
    <w:rsid w:val="00064E80"/>
    <w:rsid w:val="00064EBF"/>
    <w:rsid w:val="00064EFB"/>
    <w:rsid w:val="00064F4A"/>
    <w:rsid w:val="00064FE3"/>
    <w:rsid w:val="00064FF4"/>
    <w:rsid w:val="00065022"/>
    <w:rsid w:val="0006504E"/>
    <w:rsid w:val="00065092"/>
    <w:rsid w:val="000650B1"/>
    <w:rsid w:val="00065104"/>
    <w:rsid w:val="00065108"/>
    <w:rsid w:val="00065138"/>
    <w:rsid w:val="000651C2"/>
    <w:rsid w:val="0006522A"/>
    <w:rsid w:val="0006523C"/>
    <w:rsid w:val="0006537D"/>
    <w:rsid w:val="000653A4"/>
    <w:rsid w:val="000653BC"/>
    <w:rsid w:val="000653CE"/>
    <w:rsid w:val="000653DE"/>
    <w:rsid w:val="00065403"/>
    <w:rsid w:val="00065431"/>
    <w:rsid w:val="00065489"/>
    <w:rsid w:val="000654BC"/>
    <w:rsid w:val="000654F5"/>
    <w:rsid w:val="0006550B"/>
    <w:rsid w:val="0006550C"/>
    <w:rsid w:val="0006552D"/>
    <w:rsid w:val="00065539"/>
    <w:rsid w:val="0006555B"/>
    <w:rsid w:val="00065560"/>
    <w:rsid w:val="000655BF"/>
    <w:rsid w:val="000655E2"/>
    <w:rsid w:val="00065618"/>
    <w:rsid w:val="0006563E"/>
    <w:rsid w:val="00065662"/>
    <w:rsid w:val="00065690"/>
    <w:rsid w:val="0006569D"/>
    <w:rsid w:val="000656DA"/>
    <w:rsid w:val="00065702"/>
    <w:rsid w:val="00065705"/>
    <w:rsid w:val="00065763"/>
    <w:rsid w:val="00065769"/>
    <w:rsid w:val="00065787"/>
    <w:rsid w:val="0006579B"/>
    <w:rsid w:val="000657D1"/>
    <w:rsid w:val="0006580B"/>
    <w:rsid w:val="00065822"/>
    <w:rsid w:val="000658AB"/>
    <w:rsid w:val="000658AE"/>
    <w:rsid w:val="000658B9"/>
    <w:rsid w:val="000658DA"/>
    <w:rsid w:val="000658E6"/>
    <w:rsid w:val="000658ED"/>
    <w:rsid w:val="0006591E"/>
    <w:rsid w:val="00065935"/>
    <w:rsid w:val="00065949"/>
    <w:rsid w:val="0006595C"/>
    <w:rsid w:val="000659A7"/>
    <w:rsid w:val="000659AC"/>
    <w:rsid w:val="00065A5B"/>
    <w:rsid w:val="00065A7D"/>
    <w:rsid w:val="00065A96"/>
    <w:rsid w:val="00065ABD"/>
    <w:rsid w:val="00065B15"/>
    <w:rsid w:val="00065B22"/>
    <w:rsid w:val="00065B3B"/>
    <w:rsid w:val="00065B41"/>
    <w:rsid w:val="00065B4D"/>
    <w:rsid w:val="00065BA2"/>
    <w:rsid w:val="00065BB2"/>
    <w:rsid w:val="00065C16"/>
    <w:rsid w:val="00065C37"/>
    <w:rsid w:val="00065CAB"/>
    <w:rsid w:val="00065CD1"/>
    <w:rsid w:val="00065CDF"/>
    <w:rsid w:val="00065CFC"/>
    <w:rsid w:val="00065D0E"/>
    <w:rsid w:val="00065D32"/>
    <w:rsid w:val="00065DA6"/>
    <w:rsid w:val="00065DB0"/>
    <w:rsid w:val="00065DCC"/>
    <w:rsid w:val="00065E00"/>
    <w:rsid w:val="00065E05"/>
    <w:rsid w:val="00065E2F"/>
    <w:rsid w:val="00065E37"/>
    <w:rsid w:val="00065E3C"/>
    <w:rsid w:val="00065E5B"/>
    <w:rsid w:val="00065E73"/>
    <w:rsid w:val="00065E90"/>
    <w:rsid w:val="00065EA9"/>
    <w:rsid w:val="00065EC5"/>
    <w:rsid w:val="00065F11"/>
    <w:rsid w:val="00065F13"/>
    <w:rsid w:val="00065F2C"/>
    <w:rsid w:val="00065F4A"/>
    <w:rsid w:val="00065F59"/>
    <w:rsid w:val="00065FD2"/>
    <w:rsid w:val="00065FD9"/>
    <w:rsid w:val="00066028"/>
    <w:rsid w:val="00066065"/>
    <w:rsid w:val="0006606F"/>
    <w:rsid w:val="00066085"/>
    <w:rsid w:val="0006608A"/>
    <w:rsid w:val="000660B3"/>
    <w:rsid w:val="000660F4"/>
    <w:rsid w:val="00066105"/>
    <w:rsid w:val="00066116"/>
    <w:rsid w:val="00066159"/>
    <w:rsid w:val="00066181"/>
    <w:rsid w:val="000661AF"/>
    <w:rsid w:val="000661B7"/>
    <w:rsid w:val="00066200"/>
    <w:rsid w:val="0006623B"/>
    <w:rsid w:val="000662A6"/>
    <w:rsid w:val="000662D3"/>
    <w:rsid w:val="00066304"/>
    <w:rsid w:val="00066312"/>
    <w:rsid w:val="0006631A"/>
    <w:rsid w:val="00066335"/>
    <w:rsid w:val="0006635F"/>
    <w:rsid w:val="00066360"/>
    <w:rsid w:val="00066375"/>
    <w:rsid w:val="00066384"/>
    <w:rsid w:val="00066394"/>
    <w:rsid w:val="0006639D"/>
    <w:rsid w:val="0006639E"/>
    <w:rsid w:val="000663E9"/>
    <w:rsid w:val="00066425"/>
    <w:rsid w:val="00066440"/>
    <w:rsid w:val="000664CE"/>
    <w:rsid w:val="000664E0"/>
    <w:rsid w:val="000664EC"/>
    <w:rsid w:val="00066506"/>
    <w:rsid w:val="0006651A"/>
    <w:rsid w:val="0006655D"/>
    <w:rsid w:val="00066564"/>
    <w:rsid w:val="0006658E"/>
    <w:rsid w:val="000665FF"/>
    <w:rsid w:val="000666AF"/>
    <w:rsid w:val="000666BF"/>
    <w:rsid w:val="000666C0"/>
    <w:rsid w:val="000666CD"/>
    <w:rsid w:val="00066703"/>
    <w:rsid w:val="00066716"/>
    <w:rsid w:val="0006671F"/>
    <w:rsid w:val="00066785"/>
    <w:rsid w:val="00066791"/>
    <w:rsid w:val="000667DE"/>
    <w:rsid w:val="000667F6"/>
    <w:rsid w:val="00066824"/>
    <w:rsid w:val="0006686A"/>
    <w:rsid w:val="0006686D"/>
    <w:rsid w:val="00066872"/>
    <w:rsid w:val="00066878"/>
    <w:rsid w:val="000668EC"/>
    <w:rsid w:val="000668FF"/>
    <w:rsid w:val="0006690B"/>
    <w:rsid w:val="00066911"/>
    <w:rsid w:val="00066932"/>
    <w:rsid w:val="0006698C"/>
    <w:rsid w:val="0006699F"/>
    <w:rsid w:val="000669A6"/>
    <w:rsid w:val="000669F6"/>
    <w:rsid w:val="00066A0A"/>
    <w:rsid w:val="00066A2D"/>
    <w:rsid w:val="00066A4F"/>
    <w:rsid w:val="00066A60"/>
    <w:rsid w:val="00066A76"/>
    <w:rsid w:val="00066AB3"/>
    <w:rsid w:val="00066ABF"/>
    <w:rsid w:val="00066AD0"/>
    <w:rsid w:val="00066AD5"/>
    <w:rsid w:val="00066AE7"/>
    <w:rsid w:val="00066AF4"/>
    <w:rsid w:val="00066B12"/>
    <w:rsid w:val="00066B59"/>
    <w:rsid w:val="00066BB4"/>
    <w:rsid w:val="00066BB8"/>
    <w:rsid w:val="00066BBB"/>
    <w:rsid w:val="00066BD0"/>
    <w:rsid w:val="00066C05"/>
    <w:rsid w:val="00066C51"/>
    <w:rsid w:val="00066CBA"/>
    <w:rsid w:val="00066CC8"/>
    <w:rsid w:val="00066CF5"/>
    <w:rsid w:val="00066D20"/>
    <w:rsid w:val="00066D38"/>
    <w:rsid w:val="00066D5F"/>
    <w:rsid w:val="00066D79"/>
    <w:rsid w:val="00066D91"/>
    <w:rsid w:val="00066DBB"/>
    <w:rsid w:val="00066DCF"/>
    <w:rsid w:val="00066E01"/>
    <w:rsid w:val="00066E10"/>
    <w:rsid w:val="00066E39"/>
    <w:rsid w:val="00066E4B"/>
    <w:rsid w:val="00066E71"/>
    <w:rsid w:val="00066EB5"/>
    <w:rsid w:val="00066EE0"/>
    <w:rsid w:val="00066EED"/>
    <w:rsid w:val="00066EF2"/>
    <w:rsid w:val="00066F8F"/>
    <w:rsid w:val="00066FD3"/>
    <w:rsid w:val="00067062"/>
    <w:rsid w:val="000670C0"/>
    <w:rsid w:val="00067103"/>
    <w:rsid w:val="00067151"/>
    <w:rsid w:val="00067155"/>
    <w:rsid w:val="00067159"/>
    <w:rsid w:val="00067185"/>
    <w:rsid w:val="000671BB"/>
    <w:rsid w:val="00067261"/>
    <w:rsid w:val="0006728B"/>
    <w:rsid w:val="000672B8"/>
    <w:rsid w:val="000672C8"/>
    <w:rsid w:val="00067300"/>
    <w:rsid w:val="0006734C"/>
    <w:rsid w:val="00067373"/>
    <w:rsid w:val="0006737A"/>
    <w:rsid w:val="00067391"/>
    <w:rsid w:val="000673C0"/>
    <w:rsid w:val="00067446"/>
    <w:rsid w:val="00067479"/>
    <w:rsid w:val="000674B4"/>
    <w:rsid w:val="000674B8"/>
    <w:rsid w:val="000674C0"/>
    <w:rsid w:val="000674CA"/>
    <w:rsid w:val="000674E4"/>
    <w:rsid w:val="00067587"/>
    <w:rsid w:val="00067589"/>
    <w:rsid w:val="000675AC"/>
    <w:rsid w:val="000675E2"/>
    <w:rsid w:val="000675E3"/>
    <w:rsid w:val="0006762E"/>
    <w:rsid w:val="00067655"/>
    <w:rsid w:val="0006766A"/>
    <w:rsid w:val="0006769C"/>
    <w:rsid w:val="0006769E"/>
    <w:rsid w:val="000676B4"/>
    <w:rsid w:val="000676E9"/>
    <w:rsid w:val="000676EF"/>
    <w:rsid w:val="00067700"/>
    <w:rsid w:val="00067727"/>
    <w:rsid w:val="00067758"/>
    <w:rsid w:val="00067767"/>
    <w:rsid w:val="00067787"/>
    <w:rsid w:val="000677BC"/>
    <w:rsid w:val="000677C6"/>
    <w:rsid w:val="000677FD"/>
    <w:rsid w:val="0006780E"/>
    <w:rsid w:val="0006782C"/>
    <w:rsid w:val="00067899"/>
    <w:rsid w:val="000678CA"/>
    <w:rsid w:val="00067924"/>
    <w:rsid w:val="00067932"/>
    <w:rsid w:val="00067940"/>
    <w:rsid w:val="00067971"/>
    <w:rsid w:val="000679CA"/>
    <w:rsid w:val="000679CF"/>
    <w:rsid w:val="000679E0"/>
    <w:rsid w:val="00067A03"/>
    <w:rsid w:val="00067A08"/>
    <w:rsid w:val="00067A0B"/>
    <w:rsid w:val="00067A26"/>
    <w:rsid w:val="00067A35"/>
    <w:rsid w:val="00067A4F"/>
    <w:rsid w:val="00067A5B"/>
    <w:rsid w:val="00067A64"/>
    <w:rsid w:val="00067AA5"/>
    <w:rsid w:val="00067ACA"/>
    <w:rsid w:val="00067B16"/>
    <w:rsid w:val="00067B5E"/>
    <w:rsid w:val="00067BD0"/>
    <w:rsid w:val="00067BD8"/>
    <w:rsid w:val="00067C60"/>
    <w:rsid w:val="00067CB1"/>
    <w:rsid w:val="00067CD9"/>
    <w:rsid w:val="00067D22"/>
    <w:rsid w:val="00067D45"/>
    <w:rsid w:val="00067DD3"/>
    <w:rsid w:val="00067DD4"/>
    <w:rsid w:val="00067DDA"/>
    <w:rsid w:val="00067DE0"/>
    <w:rsid w:val="00067DEA"/>
    <w:rsid w:val="00067E02"/>
    <w:rsid w:val="00067E0A"/>
    <w:rsid w:val="00067E0F"/>
    <w:rsid w:val="00067E3C"/>
    <w:rsid w:val="00067E69"/>
    <w:rsid w:val="00067EEF"/>
    <w:rsid w:val="00067F40"/>
    <w:rsid w:val="00067FEB"/>
    <w:rsid w:val="00067FF3"/>
    <w:rsid w:val="00070033"/>
    <w:rsid w:val="00070036"/>
    <w:rsid w:val="00070082"/>
    <w:rsid w:val="000700A1"/>
    <w:rsid w:val="00070169"/>
    <w:rsid w:val="0007019F"/>
    <w:rsid w:val="000701E2"/>
    <w:rsid w:val="000701E4"/>
    <w:rsid w:val="00070206"/>
    <w:rsid w:val="00070235"/>
    <w:rsid w:val="0007024F"/>
    <w:rsid w:val="0007025A"/>
    <w:rsid w:val="00070272"/>
    <w:rsid w:val="00070354"/>
    <w:rsid w:val="0007036D"/>
    <w:rsid w:val="00070372"/>
    <w:rsid w:val="000703D0"/>
    <w:rsid w:val="000704BD"/>
    <w:rsid w:val="000704DE"/>
    <w:rsid w:val="000704F9"/>
    <w:rsid w:val="00070562"/>
    <w:rsid w:val="00070589"/>
    <w:rsid w:val="000705C6"/>
    <w:rsid w:val="000705EE"/>
    <w:rsid w:val="00070609"/>
    <w:rsid w:val="00070616"/>
    <w:rsid w:val="0007062D"/>
    <w:rsid w:val="00070638"/>
    <w:rsid w:val="0007067D"/>
    <w:rsid w:val="00070684"/>
    <w:rsid w:val="000706E5"/>
    <w:rsid w:val="00070705"/>
    <w:rsid w:val="00070721"/>
    <w:rsid w:val="0007076F"/>
    <w:rsid w:val="00070777"/>
    <w:rsid w:val="00070807"/>
    <w:rsid w:val="0007080F"/>
    <w:rsid w:val="00070825"/>
    <w:rsid w:val="00070826"/>
    <w:rsid w:val="00070849"/>
    <w:rsid w:val="00070855"/>
    <w:rsid w:val="0007085B"/>
    <w:rsid w:val="0007085F"/>
    <w:rsid w:val="00070875"/>
    <w:rsid w:val="000708BA"/>
    <w:rsid w:val="000708FF"/>
    <w:rsid w:val="000709F2"/>
    <w:rsid w:val="000709FB"/>
    <w:rsid w:val="00070A03"/>
    <w:rsid w:val="00070A9C"/>
    <w:rsid w:val="00070ADC"/>
    <w:rsid w:val="00070ADF"/>
    <w:rsid w:val="00070B47"/>
    <w:rsid w:val="00070B55"/>
    <w:rsid w:val="00070B85"/>
    <w:rsid w:val="00070B9F"/>
    <w:rsid w:val="00070BA1"/>
    <w:rsid w:val="00070BF2"/>
    <w:rsid w:val="00070C03"/>
    <w:rsid w:val="00070C12"/>
    <w:rsid w:val="00070C32"/>
    <w:rsid w:val="00070C80"/>
    <w:rsid w:val="00070C8A"/>
    <w:rsid w:val="00070CE6"/>
    <w:rsid w:val="00070CEF"/>
    <w:rsid w:val="00070D0D"/>
    <w:rsid w:val="00070D18"/>
    <w:rsid w:val="00070D1E"/>
    <w:rsid w:val="00070D8D"/>
    <w:rsid w:val="00070E27"/>
    <w:rsid w:val="00070E3E"/>
    <w:rsid w:val="00070E70"/>
    <w:rsid w:val="00070E98"/>
    <w:rsid w:val="00070F46"/>
    <w:rsid w:val="00070F4E"/>
    <w:rsid w:val="00070F74"/>
    <w:rsid w:val="00070F9A"/>
    <w:rsid w:val="00070FDB"/>
    <w:rsid w:val="00070FE6"/>
    <w:rsid w:val="00070FEA"/>
    <w:rsid w:val="00071065"/>
    <w:rsid w:val="000710DF"/>
    <w:rsid w:val="000710F9"/>
    <w:rsid w:val="0007118D"/>
    <w:rsid w:val="000711A5"/>
    <w:rsid w:val="00071244"/>
    <w:rsid w:val="00071254"/>
    <w:rsid w:val="0007125F"/>
    <w:rsid w:val="00071280"/>
    <w:rsid w:val="000712AB"/>
    <w:rsid w:val="000712BD"/>
    <w:rsid w:val="000712DD"/>
    <w:rsid w:val="000712E0"/>
    <w:rsid w:val="000712E3"/>
    <w:rsid w:val="0007131A"/>
    <w:rsid w:val="0007132A"/>
    <w:rsid w:val="0007132E"/>
    <w:rsid w:val="00071340"/>
    <w:rsid w:val="00071349"/>
    <w:rsid w:val="0007138F"/>
    <w:rsid w:val="000713F2"/>
    <w:rsid w:val="00071425"/>
    <w:rsid w:val="00071479"/>
    <w:rsid w:val="0007152B"/>
    <w:rsid w:val="0007156D"/>
    <w:rsid w:val="000715B0"/>
    <w:rsid w:val="000715B1"/>
    <w:rsid w:val="000715D0"/>
    <w:rsid w:val="000715D3"/>
    <w:rsid w:val="000715EC"/>
    <w:rsid w:val="00071607"/>
    <w:rsid w:val="0007160B"/>
    <w:rsid w:val="0007162D"/>
    <w:rsid w:val="0007163B"/>
    <w:rsid w:val="0007164C"/>
    <w:rsid w:val="00071686"/>
    <w:rsid w:val="0007173B"/>
    <w:rsid w:val="0007173F"/>
    <w:rsid w:val="00071747"/>
    <w:rsid w:val="00071748"/>
    <w:rsid w:val="00071769"/>
    <w:rsid w:val="000717D7"/>
    <w:rsid w:val="00071805"/>
    <w:rsid w:val="00071810"/>
    <w:rsid w:val="0007183D"/>
    <w:rsid w:val="0007188A"/>
    <w:rsid w:val="000718BF"/>
    <w:rsid w:val="000718C8"/>
    <w:rsid w:val="00071940"/>
    <w:rsid w:val="000719C0"/>
    <w:rsid w:val="000719E5"/>
    <w:rsid w:val="000719FD"/>
    <w:rsid w:val="00071A03"/>
    <w:rsid w:val="00071A1A"/>
    <w:rsid w:val="00071A20"/>
    <w:rsid w:val="00071A40"/>
    <w:rsid w:val="00071A52"/>
    <w:rsid w:val="00071AAA"/>
    <w:rsid w:val="00071AE4"/>
    <w:rsid w:val="00071AEE"/>
    <w:rsid w:val="00071AFF"/>
    <w:rsid w:val="00071B70"/>
    <w:rsid w:val="00071BAC"/>
    <w:rsid w:val="00071C0A"/>
    <w:rsid w:val="00071C5D"/>
    <w:rsid w:val="00071C5E"/>
    <w:rsid w:val="00071CE2"/>
    <w:rsid w:val="00071D0C"/>
    <w:rsid w:val="00071D20"/>
    <w:rsid w:val="00071D28"/>
    <w:rsid w:val="00071D32"/>
    <w:rsid w:val="00071D54"/>
    <w:rsid w:val="00071D96"/>
    <w:rsid w:val="00071DD1"/>
    <w:rsid w:val="00071DD9"/>
    <w:rsid w:val="00071E19"/>
    <w:rsid w:val="00071E1D"/>
    <w:rsid w:val="00071E22"/>
    <w:rsid w:val="00071E38"/>
    <w:rsid w:val="00071E6F"/>
    <w:rsid w:val="00071E78"/>
    <w:rsid w:val="00071EC2"/>
    <w:rsid w:val="00071EC9"/>
    <w:rsid w:val="00071EE0"/>
    <w:rsid w:val="00071F0D"/>
    <w:rsid w:val="00071F4B"/>
    <w:rsid w:val="00071F50"/>
    <w:rsid w:val="00071F60"/>
    <w:rsid w:val="00071F85"/>
    <w:rsid w:val="00071F88"/>
    <w:rsid w:val="00071F8B"/>
    <w:rsid w:val="00071FC3"/>
    <w:rsid w:val="00071FCE"/>
    <w:rsid w:val="00072054"/>
    <w:rsid w:val="0007206A"/>
    <w:rsid w:val="0007213D"/>
    <w:rsid w:val="0007214E"/>
    <w:rsid w:val="000721DC"/>
    <w:rsid w:val="000721EC"/>
    <w:rsid w:val="00072241"/>
    <w:rsid w:val="000722D1"/>
    <w:rsid w:val="000722ED"/>
    <w:rsid w:val="000722F5"/>
    <w:rsid w:val="0007233B"/>
    <w:rsid w:val="0007237B"/>
    <w:rsid w:val="00072392"/>
    <w:rsid w:val="00072414"/>
    <w:rsid w:val="00072488"/>
    <w:rsid w:val="0007249D"/>
    <w:rsid w:val="000724DD"/>
    <w:rsid w:val="0007250B"/>
    <w:rsid w:val="0007253A"/>
    <w:rsid w:val="0007254F"/>
    <w:rsid w:val="00072562"/>
    <w:rsid w:val="0007258F"/>
    <w:rsid w:val="00072592"/>
    <w:rsid w:val="000725B2"/>
    <w:rsid w:val="000725CA"/>
    <w:rsid w:val="000725EB"/>
    <w:rsid w:val="000725F2"/>
    <w:rsid w:val="000725FB"/>
    <w:rsid w:val="00072634"/>
    <w:rsid w:val="000726D3"/>
    <w:rsid w:val="000726D5"/>
    <w:rsid w:val="0007272E"/>
    <w:rsid w:val="00072731"/>
    <w:rsid w:val="0007274F"/>
    <w:rsid w:val="00072805"/>
    <w:rsid w:val="00072859"/>
    <w:rsid w:val="0007287F"/>
    <w:rsid w:val="00072884"/>
    <w:rsid w:val="0007289C"/>
    <w:rsid w:val="000728AB"/>
    <w:rsid w:val="000728B3"/>
    <w:rsid w:val="000728D8"/>
    <w:rsid w:val="000728E2"/>
    <w:rsid w:val="000728F1"/>
    <w:rsid w:val="000728FB"/>
    <w:rsid w:val="00072968"/>
    <w:rsid w:val="0007296F"/>
    <w:rsid w:val="00072979"/>
    <w:rsid w:val="0007297D"/>
    <w:rsid w:val="00072990"/>
    <w:rsid w:val="000729B3"/>
    <w:rsid w:val="000729C9"/>
    <w:rsid w:val="00072A1C"/>
    <w:rsid w:val="00072A5C"/>
    <w:rsid w:val="00072A6D"/>
    <w:rsid w:val="00072A84"/>
    <w:rsid w:val="00072AF8"/>
    <w:rsid w:val="00072B2F"/>
    <w:rsid w:val="00072B30"/>
    <w:rsid w:val="00072B42"/>
    <w:rsid w:val="00072B83"/>
    <w:rsid w:val="00072B88"/>
    <w:rsid w:val="00072BC4"/>
    <w:rsid w:val="00072BCB"/>
    <w:rsid w:val="00072BF5"/>
    <w:rsid w:val="00072C26"/>
    <w:rsid w:val="00072C99"/>
    <w:rsid w:val="00072CC0"/>
    <w:rsid w:val="00072D08"/>
    <w:rsid w:val="00072D85"/>
    <w:rsid w:val="00072DEE"/>
    <w:rsid w:val="00072DF6"/>
    <w:rsid w:val="00072E5B"/>
    <w:rsid w:val="00072EB7"/>
    <w:rsid w:val="00072F03"/>
    <w:rsid w:val="00072F0F"/>
    <w:rsid w:val="00072F2B"/>
    <w:rsid w:val="00072F54"/>
    <w:rsid w:val="00072F5D"/>
    <w:rsid w:val="00072F6A"/>
    <w:rsid w:val="00072F6D"/>
    <w:rsid w:val="00072F87"/>
    <w:rsid w:val="00072F96"/>
    <w:rsid w:val="00072FBF"/>
    <w:rsid w:val="00072FC6"/>
    <w:rsid w:val="00072FC9"/>
    <w:rsid w:val="00072FD4"/>
    <w:rsid w:val="0007300B"/>
    <w:rsid w:val="00073059"/>
    <w:rsid w:val="00073090"/>
    <w:rsid w:val="000730B4"/>
    <w:rsid w:val="000730EF"/>
    <w:rsid w:val="000730F2"/>
    <w:rsid w:val="00073114"/>
    <w:rsid w:val="00073115"/>
    <w:rsid w:val="0007313E"/>
    <w:rsid w:val="00073152"/>
    <w:rsid w:val="00073184"/>
    <w:rsid w:val="000731D5"/>
    <w:rsid w:val="0007324A"/>
    <w:rsid w:val="00073296"/>
    <w:rsid w:val="000732CE"/>
    <w:rsid w:val="000732F1"/>
    <w:rsid w:val="00073382"/>
    <w:rsid w:val="000733E1"/>
    <w:rsid w:val="000733F3"/>
    <w:rsid w:val="0007340F"/>
    <w:rsid w:val="00073418"/>
    <w:rsid w:val="000734B4"/>
    <w:rsid w:val="000734BB"/>
    <w:rsid w:val="000734C0"/>
    <w:rsid w:val="000734FB"/>
    <w:rsid w:val="00073547"/>
    <w:rsid w:val="0007355B"/>
    <w:rsid w:val="0007357D"/>
    <w:rsid w:val="000735A7"/>
    <w:rsid w:val="000735BB"/>
    <w:rsid w:val="000735C1"/>
    <w:rsid w:val="000735E5"/>
    <w:rsid w:val="000735E9"/>
    <w:rsid w:val="000735FC"/>
    <w:rsid w:val="00073622"/>
    <w:rsid w:val="00073692"/>
    <w:rsid w:val="000736C1"/>
    <w:rsid w:val="000736F4"/>
    <w:rsid w:val="0007370A"/>
    <w:rsid w:val="00073744"/>
    <w:rsid w:val="0007377D"/>
    <w:rsid w:val="0007377F"/>
    <w:rsid w:val="00073789"/>
    <w:rsid w:val="0007378F"/>
    <w:rsid w:val="000737C8"/>
    <w:rsid w:val="0007382B"/>
    <w:rsid w:val="00073890"/>
    <w:rsid w:val="00073891"/>
    <w:rsid w:val="000738A2"/>
    <w:rsid w:val="0007393F"/>
    <w:rsid w:val="00073948"/>
    <w:rsid w:val="0007396F"/>
    <w:rsid w:val="00073992"/>
    <w:rsid w:val="0007399A"/>
    <w:rsid w:val="000739AE"/>
    <w:rsid w:val="000739BD"/>
    <w:rsid w:val="000739CE"/>
    <w:rsid w:val="000739DA"/>
    <w:rsid w:val="00073A0A"/>
    <w:rsid w:val="00073A49"/>
    <w:rsid w:val="00073AA8"/>
    <w:rsid w:val="00073ABA"/>
    <w:rsid w:val="00073AF9"/>
    <w:rsid w:val="00073AFE"/>
    <w:rsid w:val="00073B07"/>
    <w:rsid w:val="00073B0F"/>
    <w:rsid w:val="00073B45"/>
    <w:rsid w:val="00073B60"/>
    <w:rsid w:val="00073B66"/>
    <w:rsid w:val="00073B76"/>
    <w:rsid w:val="00073C0B"/>
    <w:rsid w:val="00073C4C"/>
    <w:rsid w:val="00073C70"/>
    <w:rsid w:val="00073C93"/>
    <w:rsid w:val="00073CA1"/>
    <w:rsid w:val="00073CB8"/>
    <w:rsid w:val="00073CBD"/>
    <w:rsid w:val="00073CC0"/>
    <w:rsid w:val="00073CC2"/>
    <w:rsid w:val="00073CC8"/>
    <w:rsid w:val="00073CEB"/>
    <w:rsid w:val="00073D2D"/>
    <w:rsid w:val="00073D3D"/>
    <w:rsid w:val="00073D5A"/>
    <w:rsid w:val="00073D5F"/>
    <w:rsid w:val="00073D63"/>
    <w:rsid w:val="00073D78"/>
    <w:rsid w:val="00073D94"/>
    <w:rsid w:val="00073DA7"/>
    <w:rsid w:val="00073DFC"/>
    <w:rsid w:val="00073E03"/>
    <w:rsid w:val="00073E18"/>
    <w:rsid w:val="00073E5A"/>
    <w:rsid w:val="00073EBE"/>
    <w:rsid w:val="00073EF4"/>
    <w:rsid w:val="00073F05"/>
    <w:rsid w:val="00073F17"/>
    <w:rsid w:val="00073F94"/>
    <w:rsid w:val="00073FB9"/>
    <w:rsid w:val="00073FC7"/>
    <w:rsid w:val="00073FF1"/>
    <w:rsid w:val="00074019"/>
    <w:rsid w:val="00074080"/>
    <w:rsid w:val="000740AA"/>
    <w:rsid w:val="00074196"/>
    <w:rsid w:val="000741A9"/>
    <w:rsid w:val="000741F2"/>
    <w:rsid w:val="000741FD"/>
    <w:rsid w:val="00074204"/>
    <w:rsid w:val="00074220"/>
    <w:rsid w:val="0007422A"/>
    <w:rsid w:val="00074244"/>
    <w:rsid w:val="00074254"/>
    <w:rsid w:val="00074260"/>
    <w:rsid w:val="00074274"/>
    <w:rsid w:val="000742A2"/>
    <w:rsid w:val="000742AF"/>
    <w:rsid w:val="00074328"/>
    <w:rsid w:val="00074381"/>
    <w:rsid w:val="000743AB"/>
    <w:rsid w:val="0007442E"/>
    <w:rsid w:val="0007446A"/>
    <w:rsid w:val="0007446B"/>
    <w:rsid w:val="000744CF"/>
    <w:rsid w:val="000744E9"/>
    <w:rsid w:val="00074524"/>
    <w:rsid w:val="00074527"/>
    <w:rsid w:val="0007453B"/>
    <w:rsid w:val="0007453C"/>
    <w:rsid w:val="00074568"/>
    <w:rsid w:val="000745BD"/>
    <w:rsid w:val="000745EC"/>
    <w:rsid w:val="0007460E"/>
    <w:rsid w:val="0007461A"/>
    <w:rsid w:val="000746D4"/>
    <w:rsid w:val="000746DD"/>
    <w:rsid w:val="00074708"/>
    <w:rsid w:val="0007476D"/>
    <w:rsid w:val="0007478A"/>
    <w:rsid w:val="00074791"/>
    <w:rsid w:val="0007479B"/>
    <w:rsid w:val="0007483B"/>
    <w:rsid w:val="0007484B"/>
    <w:rsid w:val="00074870"/>
    <w:rsid w:val="00074872"/>
    <w:rsid w:val="00074878"/>
    <w:rsid w:val="0007493A"/>
    <w:rsid w:val="00074950"/>
    <w:rsid w:val="00074970"/>
    <w:rsid w:val="0007498B"/>
    <w:rsid w:val="00074996"/>
    <w:rsid w:val="00074998"/>
    <w:rsid w:val="0007499C"/>
    <w:rsid w:val="000749B5"/>
    <w:rsid w:val="00074A22"/>
    <w:rsid w:val="00074A3A"/>
    <w:rsid w:val="00074A5B"/>
    <w:rsid w:val="00074AD1"/>
    <w:rsid w:val="00074B0B"/>
    <w:rsid w:val="00074B17"/>
    <w:rsid w:val="00074B60"/>
    <w:rsid w:val="00074BE3"/>
    <w:rsid w:val="00074C0D"/>
    <w:rsid w:val="00074C30"/>
    <w:rsid w:val="00074C89"/>
    <w:rsid w:val="00074C8A"/>
    <w:rsid w:val="00074CA5"/>
    <w:rsid w:val="00074CD2"/>
    <w:rsid w:val="00074CE7"/>
    <w:rsid w:val="00074D02"/>
    <w:rsid w:val="00074D27"/>
    <w:rsid w:val="00074D9A"/>
    <w:rsid w:val="00074DF8"/>
    <w:rsid w:val="00074DFB"/>
    <w:rsid w:val="00074E2C"/>
    <w:rsid w:val="00074E54"/>
    <w:rsid w:val="00074E8D"/>
    <w:rsid w:val="00074EAF"/>
    <w:rsid w:val="00074EB6"/>
    <w:rsid w:val="00074EC3"/>
    <w:rsid w:val="00074ED9"/>
    <w:rsid w:val="00074F03"/>
    <w:rsid w:val="00074F47"/>
    <w:rsid w:val="00074FAC"/>
    <w:rsid w:val="00074FC3"/>
    <w:rsid w:val="00074FD1"/>
    <w:rsid w:val="00075003"/>
    <w:rsid w:val="00075039"/>
    <w:rsid w:val="0007505C"/>
    <w:rsid w:val="000750A6"/>
    <w:rsid w:val="000750A9"/>
    <w:rsid w:val="000750C3"/>
    <w:rsid w:val="000750E3"/>
    <w:rsid w:val="000750FC"/>
    <w:rsid w:val="0007510D"/>
    <w:rsid w:val="000751A6"/>
    <w:rsid w:val="000751D9"/>
    <w:rsid w:val="000751FE"/>
    <w:rsid w:val="0007521F"/>
    <w:rsid w:val="0007522D"/>
    <w:rsid w:val="000752A1"/>
    <w:rsid w:val="000752CA"/>
    <w:rsid w:val="000752D3"/>
    <w:rsid w:val="000752E2"/>
    <w:rsid w:val="000752F7"/>
    <w:rsid w:val="0007531C"/>
    <w:rsid w:val="00075322"/>
    <w:rsid w:val="00075358"/>
    <w:rsid w:val="00075382"/>
    <w:rsid w:val="0007538A"/>
    <w:rsid w:val="000753EE"/>
    <w:rsid w:val="00075411"/>
    <w:rsid w:val="00075449"/>
    <w:rsid w:val="0007547E"/>
    <w:rsid w:val="000754A1"/>
    <w:rsid w:val="000754BB"/>
    <w:rsid w:val="000754C1"/>
    <w:rsid w:val="000754D1"/>
    <w:rsid w:val="00075510"/>
    <w:rsid w:val="0007551E"/>
    <w:rsid w:val="00075545"/>
    <w:rsid w:val="00075550"/>
    <w:rsid w:val="00075555"/>
    <w:rsid w:val="0007557D"/>
    <w:rsid w:val="00075595"/>
    <w:rsid w:val="000755F5"/>
    <w:rsid w:val="0007560B"/>
    <w:rsid w:val="00075633"/>
    <w:rsid w:val="00075644"/>
    <w:rsid w:val="000756B5"/>
    <w:rsid w:val="0007573F"/>
    <w:rsid w:val="00075780"/>
    <w:rsid w:val="000757A0"/>
    <w:rsid w:val="000757CA"/>
    <w:rsid w:val="000757DD"/>
    <w:rsid w:val="00075802"/>
    <w:rsid w:val="00075821"/>
    <w:rsid w:val="00075826"/>
    <w:rsid w:val="00075838"/>
    <w:rsid w:val="00075848"/>
    <w:rsid w:val="00075862"/>
    <w:rsid w:val="00075868"/>
    <w:rsid w:val="00075879"/>
    <w:rsid w:val="000758B3"/>
    <w:rsid w:val="00075936"/>
    <w:rsid w:val="00075948"/>
    <w:rsid w:val="0007597C"/>
    <w:rsid w:val="00075999"/>
    <w:rsid w:val="0007599F"/>
    <w:rsid w:val="000759A3"/>
    <w:rsid w:val="000759CD"/>
    <w:rsid w:val="000759E0"/>
    <w:rsid w:val="00075A02"/>
    <w:rsid w:val="00075A1F"/>
    <w:rsid w:val="00075A3A"/>
    <w:rsid w:val="00075AF1"/>
    <w:rsid w:val="00075B53"/>
    <w:rsid w:val="00075BAE"/>
    <w:rsid w:val="00075BB0"/>
    <w:rsid w:val="00075C1E"/>
    <w:rsid w:val="00075C37"/>
    <w:rsid w:val="00075C39"/>
    <w:rsid w:val="00075C47"/>
    <w:rsid w:val="00075C80"/>
    <w:rsid w:val="00075CC5"/>
    <w:rsid w:val="00075CE0"/>
    <w:rsid w:val="00075CF2"/>
    <w:rsid w:val="00075D25"/>
    <w:rsid w:val="00075D2D"/>
    <w:rsid w:val="00075D8A"/>
    <w:rsid w:val="00075DA0"/>
    <w:rsid w:val="00075DB5"/>
    <w:rsid w:val="00075DDA"/>
    <w:rsid w:val="00075E3A"/>
    <w:rsid w:val="00075E93"/>
    <w:rsid w:val="00075EA4"/>
    <w:rsid w:val="00075EC6"/>
    <w:rsid w:val="00075EF1"/>
    <w:rsid w:val="00075F65"/>
    <w:rsid w:val="00075FD4"/>
    <w:rsid w:val="00075FDB"/>
    <w:rsid w:val="00076023"/>
    <w:rsid w:val="0007604C"/>
    <w:rsid w:val="0007605B"/>
    <w:rsid w:val="00076081"/>
    <w:rsid w:val="000760A3"/>
    <w:rsid w:val="000760BA"/>
    <w:rsid w:val="000760DE"/>
    <w:rsid w:val="0007610D"/>
    <w:rsid w:val="00076121"/>
    <w:rsid w:val="0007617F"/>
    <w:rsid w:val="0007619F"/>
    <w:rsid w:val="0007620A"/>
    <w:rsid w:val="00076237"/>
    <w:rsid w:val="0007630B"/>
    <w:rsid w:val="00076364"/>
    <w:rsid w:val="000763CD"/>
    <w:rsid w:val="00076400"/>
    <w:rsid w:val="00076405"/>
    <w:rsid w:val="00076425"/>
    <w:rsid w:val="00076453"/>
    <w:rsid w:val="00076467"/>
    <w:rsid w:val="0007648B"/>
    <w:rsid w:val="000764BD"/>
    <w:rsid w:val="000764FA"/>
    <w:rsid w:val="0007658B"/>
    <w:rsid w:val="0007663C"/>
    <w:rsid w:val="00076681"/>
    <w:rsid w:val="0007668E"/>
    <w:rsid w:val="00076697"/>
    <w:rsid w:val="000766D6"/>
    <w:rsid w:val="0007675A"/>
    <w:rsid w:val="00076784"/>
    <w:rsid w:val="0007678E"/>
    <w:rsid w:val="000767B0"/>
    <w:rsid w:val="000767C5"/>
    <w:rsid w:val="000767D2"/>
    <w:rsid w:val="00076800"/>
    <w:rsid w:val="0007680F"/>
    <w:rsid w:val="0007683F"/>
    <w:rsid w:val="000768D9"/>
    <w:rsid w:val="00076911"/>
    <w:rsid w:val="0007691C"/>
    <w:rsid w:val="0007694F"/>
    <w:rsid w:val="0007696F"/>
    <w:rsid w:val="00076988"/>
    <w:rsid w:val="0007699E"/>
    <w:rsid w:val="000769AB"/>
    <w:rsid w:val="000769E6"/>
    <w:rsid w:val="00076A47"/>
    <w:rsid w:val="00076A57"/>
    <w:rsid w:val="00076A7D"/>
    <w:rsid w:val="00076AAD"/>
    <w:rsid w:val="00076B3A"/>
    <w:rsid w:val="00076B6B"/>
    <w:rsid w:val="00076B94"/>
    <w:rsid w:val="00076B96"/>
    <w:rsid w:val="00076BA8"/>
    <w:rsid w:val="00076BB1"/>
    <w:rsid w:val="00076BB8"/>
    <w:rsid w:val="00076BD9"/>
    <w:rsid w:val="00076BE0"/>
    <w:rsid w:val="00076BE2"/>
    <w:rsid w:val="00076C2A"/>
    <w:rsid w:val="00076C8C"/>
    <w:rsid w:val="00076CBC"/>
    <w:rsid w:val="00076CDD"/>
    <w:rsid w:val="00076CE9"/>
    <w:rsid w:val="00076DBC"/>
    <w:rsid w:val="00076E02"/>
    <w:rsid w:val="00076E1B"/>
    <w:rsid w:val="00076E70"/>
    <w:rsid w:val="00076EB5"/>
    <w:rsid w:val="00076ED3"/>
    <w:rsid w:val="00076EF3"/>
    <w:rsid w:val="00076EFD"/>
    <w:rsid w:val="00076F34"/>
    <w:rsid w:val="00076F3E"/>
    <w:rsid w:val="00076FAF"/>
    <w:rsid w:val="00077001"/>
    <w:rsid w:val="0007708A"/>
    <w:rsid w:val="0007708E"/>
    <w:rsid w:val="000770A6"/>
    <w:rsid w:val="000770AD"/>
    <w:rsid w:val="000770E2"/>
    <w:rsid w:val="00077156"/>
    <w:rsid w:val="00077161"/>
    <w:rsid w:val="00077178"/>
    <w:rsid w:val="00077189"/>
    <w:rsid w:val="000771E5"/>
    <w:rsid w:val="000771E9"/>
    <w:rsid w:val="000771EA"/>
    <w:rsid w:val="0007721A"/>
    <w:rsid w:val="00077255"/>
    <w:rsid w:val="0007726E"/>
    <w:rsid w:val="00077275"/>
    <w:rsid w:val="000772B5"/>
    <w:rsid w:val="000772E0"/>
    <w:rsid w:val="00077350"/>
    <w:rsid w:val="00077364"/>
    <w:rsid w:val="0007737B"/>
    <w:rsid w:val="0007738F"/>
    <w:rsid w:val="000773B2"/>
    <w:rsid w:val="000773CD"/>
    <w:rsid w:val="000773FD"/>
    <w:rsid w:val="00077447"/>
    <w:rsid w:val="000774AB"/>
    <w:rsid w:val="000774CD"/>
    <w:rsid w:val="000774DC"/>
    <w:rsid w:val="000774ED"/>
    <w:rsid w:val="0007751A"/>
    <w:rsid w:val="0007753F"/>
    <w:rsid w:val="0007756D"/>
    <w:rsid w:val="000775E8"/>
    <w:rsid w:val="0007767C"/>
    <w:rsid w:val="000776BD"/>
    <w:rsid w:val="000776DD"/>
    <w:rsid w:val="00077705"/>
    <w:rsid w:val="0007771C"/>
    <w:rsid w:val="0007771F"/>
    <w:rsid w:val="00077763"/>
    <w:rsid w:val="00077765"/>
    <w:rsid w:val="00077777"/>
    <w:rsid w:val="0007778D"/>
    <w:rsid w:val="0007779E"/>
    <w:rsid w:val="000777C7"/>
    <w:rsid w:val="000777D8"/>
    <w:rsid w:val="000777E6"/>
    <w:rsid w:val="000777EA"/>
    <w:rsid w:val="00077880"/>
    <w:rsid w:val="00077884"/>
    <w:rsid w:val="000778AA"/>
    <w:rsid w:val="000778DB"/>
    <w:rsid w:val="000778DE"/>
    <w:rsid w:val="000778E1"/>
    <w:rsid w:val="00077916"/>
    <w:rsid w:val="0007793F"/>
    <w:rsid w:val="00077973"/>
    <w:rsid w:val="00077A00"/>
    <w:rsid w:val="00077A1B"/>
    <w:rsid w:val="00077A77"/>
    <w:rsid w:val="00077A82"/>
    <w:rsid w:val="00077AFA"/>
    <w:rsid w:val="00077B5A"/>
    <w:rsid w:val="00077B6A"/>
    <w:rsid w:val="00077BA7"/>
    <w:rsid w:val="00077BE9"/>
    <w:rsid w:val="00077C01"/>
    <w:rsid w:val="00077C65"/>
    <w:rsid w:val="00077CBE"/>
    <w:rsid w:val="00077D02"/>
    <w:rsid w:val="00077D33"/>
    <w:rsid w:val="00077D97"/>
    <w:rsid w:val="00077D9F"/>
    <w:rsid w:val="00077DBB"/>
    <w:rsid w:val="00077DF9"/>
    <w:rsid w:val="00077E65"/>
    <w:rsid w:val="00077E8E"/>
    <w:rsid w:val="00077EFA"/>
    <w:rsid w:val="00077F08"/>
    <w:rsid w:val="00077F34"/>
    <w:rsid w:val="00077F4E"/>
    <w:rsid w:val="00077F5E"/>
    <w:rsid w:val="00077F60"/>
    <w:rsid w:val="00077FD9"/>
    <w:rsid w:val="00077FF0"/>
    <w:rsid w:val="0008000C"/>
    <w:rsid w:val="0008003F"/>
    <w:rsid w:val="000800A6"/>
    <w:rsid w:val="000800D4"/>
    <w:rsid w:val="00080106"/>
    <w:rsid w:val="0008012B"/>
    <w:rsid w:val="00080143"/>
    <w:rsid w:val="0008017E"/>
    <w:rsid w:val="000801E2"/>
    <w:rsid w:val="00080238"/>
    <w:rsid w:val="0008023C"/>
    <w:rsid w:val="000802F8"/>
    <w:rsid w:val="00080355"/>
    <w:rsid w:val="000803A0"/>
    <w:rsid w:val="000803A9"/>
    <w:rsid w:val="000803AB"/>
    <w:rsid w:val="000803B7"/>
    <w:rsid w:val="000803DA"/>
    <w:rsid w:val="000803E1"/>
    <w:rsid w:val="000803E2"/>
    <w:rsid w:val="000803F2"/>
    <w:rsid w:val="00080408"/>
    <w:rsid w:val="00080429"/>
    <w:rsid w:val="00080458"/>
    <w:rsid w:val="000804C2"/>
    <w:rsid w:val="000804CF"/>
    <w:rsid w:val="000804D5"/>
    <w:rsid w:val="000804F3"/>
    <w:rsid w:val="000804F9"/>
    <w:rsid w:val="00080501"/>
    <w:rsid w:val="0008056C"/>
    <w:rsid w:val="00080574"/>
    <w:rsid w:val="00080594"/>
    <w:rsid w:val="00080610"/>
    <w:rsid w:val="00080656"/>
    <w:rsid w:val="0008066D"/>
    <w:rsid w:val="0008076F"/>
    <w:rsid w:val="00080780"/>
    <w:rsid w:val="000807D9"/>
    <w:rsid w:val="000807DA"/>
    <w:rsid w:val="00080815"/>
    <w:rsid w:val="00080823"/>
    <w:rsid w:val="000808B7"/>
    <w:rsid w:val="00080973"/>
    <w:rsid w:val="0008098C"/>
    <w:rsid w:val="00080996"/>
    <w:rsid w:val="00080998"/>
    <w:rsid w:val="000809C5"/>
    <w:rsid w:val="00080A10"/>
    <w:rsid w:val="00080A1D"/>
    <w:rsid w:val="00080A2B"/>
    <w:rsid w:val="00080A32"/>
    <w:rsid w:val="00080A40"/>
    <w:rsid w:val="00080A80"/>
    <w:rsid w:val="00080A9E"/>
    <w:rsid w:val="00080ABA"/>
    <w:rsid w:val="00080AC7"/>
    <w:rsid w:val="00080AE9"/>
    <w:rsid w:val="00080B0C"/>
    <w:rsid w:val="00080B0F"/>
    <w:rsid w:val="00080B13"/>
    <w:rsid w:val="00080B15"/>
    <w:rsid w:val="00080B19"/>
    <w:rsid w:val="00080B1B"/>
    <w:rsid w:val="00080B3A"/>
    <w:rsid w:val="00080B47"/>
    <w:rsid w:val="00080B88"/>
    <w:rsid w:val="00080C33"/>
    <w:rsid w:val="00080C7C"/>
    <w:rsid w:val="00080C7D"/>
    <w:rsid w:val="00080C81"/>
    <w:rsid w:val="00080C82"/>
    <w:rsid w:val="00080CC1"/>
    <w:rsid w:val="00080CED"/>
    <w:rsid w:val="00080D3A"/>
    <w:rsid w:val="00080D60"/>
    <w:rsid w:val="00080D99"/>
    <w:rsid w:val="00080DA5"/>
    <w:rsid w:val="00080DA8"/>
    <w:rsid w:val="00080DB0"/>
    <w:rsid w:val="00080DB6"/>
    <w:rsid w:val="00080DB8"/>
    <w:rsid w:val="00080E36"/>
    <w:rsid w:val="00080E37"/>
    <w:rsid w:val="00080EB3"/>
    <w:rsid w:val="00080EEC"/>
    <w:rsid w:val="00080F22"/>
    <w:rsid w:val="00080F8D"/>
    <w:rsid w:val="0008104A"/>
    <w:rsid w:val="0008105F"/>
    <w:rsid w:val="000810E8"/>
    <w:rsid w:val="0008115F"/>
    <w:rsid w:val="0008117C"/>
    <w:rsid w:val="000811CF"/>
    <w:rsid w:val="00081202"/>
    <w:rsid w:val="00081209"/>
    <w:rsid w:val="0008120A"/>
    <w:rsid w:val="0008126B"/>
    <w:rsid w:val="00081279"/>
    <w:rsid w:val="000812B0"/>
    <w:rsid w:val="000812BD"/>
    <w:rsid w:val="00081303"/>
    <w:rsid w:val="0008131D"/>
    <w:rsid w:val="0008132C"/>
    <w:rsid w:val="00081366"/>
    <w:rsid w:val="00081392"/>
    <w:rsid w:val="000813A9"/>
    <w:rsid w:val="000813B3"/>
    <w:rsid w:val="000813C6"/>
    <w:rsid w:val="00081449"/>
    <w:rsid w:val="00081468"/>
    <w:rsid w:val="0008146B"/>
    <w:rsid w:val="00081472"/>
    <w:rsid w:val="00081485"/>
    <w:rsid w:val="000814B6"/>
    <w:rsid w:val="00081542"/>
    <w:rsid w:val="0008154E"/>
    <w:rsid w:val="0008156A"/>
    <w:rsid w:val="000815A0"/>
    <w:rsid w:val="000815C9"/>
    <w:rsid w:val="000815D1"/>
    <w:rsid w:val="00081625"/>
    <w:rsid w:val="00081642"/>
    <w:rsid w:val="0008169B"/>
    <w:rsid w:val="0008170D"/>
    <w:rsid w:val="0008171F"/>
    <w:rsid w:val="00081770"/>
    <w:rsid w:val="00081796"/>
    <w:rsid w:val="0008179A"/>
    <w:rsid w:val="0008179F"/>
    <w:rsid w:val="000817B4"/>
    <w:rsid w:val="000817CA"/>
    <w:rsid w:val="000817E5"/>
    <w:rsid w:val="0008184C"/>
    <w:rsid w:val="0008186B"/>
    <w:rsid w:val="00081880"/>
    <w:rsid w:val="00081892"/>
    <w:rsid w:val="0008189E"/>
    <w:rsid w:val="000818A1"/>
    <w:rsid w:val="000818A8"/>
    <w:rsid w:val="000818C6"/>
    <w:rsid w:val="000818EF"/>
    <w:rsid w:val="00081970"/>
    <w:rsid w:val="00081982"/>
    <w:rsid w:val="0008199B"/>
    <w:rsid w:val="000819C5"/>
    <w:rsid w:val="000819D9"/>
    <w:rsid w:val="000819DF"/>
    <w:rsid w:val="00081A0D"/>
    <w:rsid w:val="00081A16"/>
    <w:rsid w:val="00081A28"/>
    <w:rsid w:val="00081A30"/>
    <w:rsid w:val="00081A3B"/>
    <w:rsid w:val="00081A52"/>
    <w:rsid w:val="00081A7E"/>
    <w:rsid w:val="00081A9C"/>
    <w:rsid w:val="00081AC6"/>
    <w:rsid w:val="00081ACF"/>
    <w:rsid w:val="00081B1E"/>
    <w:rsid w:val="00081B20"/>
    <w:rsid w:val="00081B35"/>
    <w:rsid w:val="00081B40"/>
    <w:rsid w:val="00081BA1"/>
    <w:rsid w:val="00081BC6"/>
    <w:rsid w:val="00081BF4"/>
    <w:rsid w:val="00081BFB"/>
    <w:rsid w:val="00081C61"/>
    <w:rsid w:val="00081C92"/>
    <w:rsid w:val="00081CB9"/>
    <w:rsid w:val="00081CD6"/>
    <w:rsid w:val="00081CEE"/>
    <w:rsid w:val="00081CFC"/>
    <w:rsid w:val="00081CFE"/>
    <w:rsid w:val="00081D01"/>
    <w:rsid w:val="00081D1F"/>
    <w:rsid w:val="00081D5F"/>
    <w:rsid w:val="00081D61"/>
    <w:rsid w:val="00081D9A"/>
    <w:rsid w:val="00081DBD"/>
    <w:rsid w:val="00081E0B"/>
    <w:rsid w:val="00081E45"/>
    <w:rsid w:val="00081E80"/>
    <w:rsid w:val="00081EBA"/>
    <w:rsid w:val="00081EE4"/>
    <w:rsid w:val="00081F15"/>
    <w:rsid w:val="00081F1C"/>
    <w:rsid w:val="00081F2D"/>
    <w:rsid w:val="00081F32"/>
    <w:rsid w:val="00081F8E"/>
    <w:rsid w:val="00081F8F"/>
    <w:rsid w:val="00081FE0"/>
    <w:rsid w:val="00081FEE"/>
    <w:rsid w:val="00081FF7"/>
    <w:rsid w:val="0008200E"/>
    <w:rsid w:val="0008203B"/>
    <w:rsid w:val="00082046"/>
    <w:rsid w:val="00082048"/>
    <w:rsid w:val="00082057"/>
    <w:rsid w:val="000820A7"/>
    <w:rsid w:val="000820B0"/>
    <w:rsid w:val="000820DD"/>
    <w:rsid w:val="0008211D"/>
    <w:rsid w:val="0008212C"/>
    <w:rsid w:val="00082131"/>
    <w:rsid w:val="00082142"/>
    <w:rsid w:val="00082144"/>
    <w:rsid w:val="00082197"/>
    <w:rsid w:val="0008219B"/>
    <w:rsid w:val="000821C8"/>
    <w:rsid w:val="000821D7"/>
    <w:rsid w:val="00082203"/>
    <w:rsid w:val="0008220E"/>
    <w:rsid w:val="00082218"/>
    <w:rsid w:val="00082259"/>
    <w:rsid w:val="0008225E"/>
    <w:rsid w:val="00082291"/>
    <w:rsid w:val="000822BA"/>
    <w:rsid w:val="000822C9"/>
    <w:rsid w:val="000822F0"/>
    <w:rsid w:val="00082302"/>
    <w:rsid w:val="00082312"/>
    <w:rsid w:val="0008232E"/>
    <w:rsid w:val="00082355"/>
    <w:rsid w:val="00082374"/>
    <w:rsid w:val="000823A5"/>
    <w:rsid w:val="000823A9"/>
    <w:rsid w:val="000823AE"/>
    <w:rsid w:val="000823B7"/>
    <w:rsid w:val="0008240A"/>
    <w:rsid w:val="0008243A"/>
    <w:rsid w:val="00082473"/>
    <w:rsid w:val="00082489"/>
    <w:rsid w:val="000824DB"/>
    <w:rsid w:val="0008254D"/>
    <w:rsid w:val="00082570"/>
    <w:rsid w:val="000825C1"/>
    <w:rsid w:val="000825E8"/>
    <w:rsid w:val="000825ED"/>
    <w:rsid w:val="000825F2"/>
    <w:rsid w:val="0008261E"/>
    <w:rsid w:val="00082652"/>
    <w:rsid w:val="00082685"/>
    <w:rsid w:val="00082694"/>
    <w:rsid w:val="000826B1"/>
    <w:rsid w:val="000826FC"/>
    <w:rsid w:val="0008271D"/>
    <w:rsid w:val="00082724"/>
    <w:rsid w:val="00082736"/>
    <w:rsid w:val="0008277D"/>
    <w:rsid w:val="00082781"/>
    <w:rsid w:val="000827E7"/>
    <w:rsid w:val="000827F5"/>
    <w:rsid w:val="000827FC"/>
    <w:rsid w:val="0008282D"/>
    <w:rsid w:val="00082839"/>
    <w:rsid w:val="0008284C"/>
    <w:rsid w:val="0008285B"/>
    <w:rsid w:val="00082860"/>
    <w:rsid w:val="00082873"/>
    <w:rsid w:val="000828AC"/>
    <w:rsid w:val="000828C4"/>
    <w:rsid w:val="00082951"/>
    <w:rsid w:val="0008295E"/>
    <w:rsid w:val="00082964"/>
    <w:rsid w:val="0008298D"/>
    <w:rsid w:val="00082994"/>
    <w:rsid w:val="0008299B"/>
    <w:rsid w:val="000829A6"/>
    <w:rsid w:val="000829B1"/>
    <w:rsid w:val="000829BC"/>
    <w:rsid w:val="00082A2B"/>
    <w:rsid w:val="00082A43"/>
    <w:rsid w:val="00082A52"/>
    <w:rsid w:val="00082A78"/>
    <w:rsid w:val="00082AC2"/>
    <w:rsid w:val="00082AC7"/>
    <w:rsid w:val="00082B00"/>
    <w:rsid w:val="00082B2A"/>
    <w:rsid w:val="00082B31"/>
    <w:rsid w:val="00082B7A"/>
    <w:rsid w:val="00082BA4"/>
    <w:rsid w:val="00082BAA"/>
    <w:rsid w:val="00082BFC"/>
    <w:rsid w:val="00082C1D"/>
    <w:rsid w:val="00082C33"/>
    <w:rsid w:val="00082C46"/>
    <w:rsid w:val="00082C6D"/>
    <w:rsid w:val="00082CA3"/>
    <w:rsid w:val="00082CEB"/>
    <w:rsid w:val="00082D24"/>
    <w:rsid w:val="00082D45"/>
    <w:rsid w:val="00082D62"/>
    <w:rsid w:val="00082D70"/>
    <w:rsid w:val="00082D9B"/>
    <w:rsid w:val="00082DC8"/>
    <w:rsid w:val="00082DD0"/>
    <w:rsid w:val="00082DED"/>
    <w:rsid w:val="00082DFD"/>
    <w:rsid w:val="00082E02"/>
    <w:rsid w:val="00082E03"/>
    <w:rsid w:val="00082E1D"/>
    <w:rsid w:val="00082E33"/>
    <w:rsid w:val="00082E3F"/>
    <w:rsid w:val="00082E42"/>
    <w:rsid w:val="00082E5B"/>
    <w:rsid w:val="00082E72"/>
    <w:rsid w:val="00082EA7"/>
    <w:rsid w:val="00082EAF"/>
    <w:rsid w:val="00082ED8"/>
    <w:rsid w:val="00082EE5"/>
    <w:rsid w:val="00082EE7"/>
    <w:rsid w:val="00082F32"/>
    <w:rsid w:val="00082F8E"/>
    <w:rsid w:val="00082FB5"/>
    <w:rsid w:val="00082FC9"/>
    <w:rsid w:val="00082FCA"/>
    <w:rsid w:val="00083019"/>
    <w:rsid w:val="0008301F"/>
    <w:rsid w:val="00083032"/>
    <w:rsid w:val="00083064"/>
    <w:rsid w:val="00083074"/>
    <w:rsid w:val="00083084"/>
    <w:rsid w:val="00083086"/>
    <w:rsid w:val="00083133"/>
    <w:rsid w:val="00083168"/>
    <w:rsid w:val="00083186"/>
    <w:rsid w:val="000831AC"/>
    <w:rsid w:val="000831FB"/>
    <w:rsid w:val="00083205"/>
    <w:rsid w:val="0008324E"/>
    <w:rsid w:val="00083296"/>
    <w:rsid w:val="000832E1"/>
    <w:rsid w:val="000832F1"/>
    <w:rsid w:val="00083302"/>
    <w:rsid w:val="00083333"/>
    <w:rsid w:val="00083336"/>
    <w:rsid w:val="00083346"/>
    <w:rsid w:val="0008335A"/>
    <w:rsid w:val="00083361"/>
    <w:rsid w:val="0008339F"/>
    <w:rsid w:val="000833A0"/>
    <w:rsid w:val="000833C4"/>
    <w:rsid w:val="000833E5"/>
    <w:rsid w:val="00083417"/>
    <w:rsid w:val="00083451"/>
    <w:rsid w:val="0008349E"/>
    <w:rsid w:val="000834B9"/>
    <w:rsid w:val="0008350C"/>
    <w:rsid w:val="00083512"/>
    <w:rsid w:val="0008354C"/>
    <w:rsid w:val="000835A1"/>
    <w:rsid w:val="000835B8"/>
    <w:rsid w:val="000835D9"/>
    <w:rsid w:val="000835F5"/>
    <w:rsid w:val="00083600"/>
    <w:rsid w:val="00083627"/>
    <w:rsid w:val="0008367F"/>
    <w:rsid w:val="000836CC"/>
    <w:rsid w:val="000836D9"/>
    <w:rsid w:val="000836EB"/>
    <w:rsid w:val="000836F9"/>
    <w:rsid w:val="0008374F"/>
    <w:rsid w:val="00083769"/>
    <w:rsid w:val="00083786"/>
    <w:rsid w:val="00083817"/>
    <w:rsid w:val="00083879"/>
    <w:rsid w:val="000838C7"/>
    <w:rsid w:val="000838FF"/>
    <w:rsid w:val="0008393A"/>
    <w:rsid w:val="0008394F"/>
    <w:rsid w:val="00083950"/>
    <w:rsid w:val="00083959"/>
    <w:rsid w:val="0008396B"/>
    <w:rsid w:val="000839E2"/>
    <w:rsid w:val="000839FD"/>
    <w:rsid w:val="00083A2B"/>
    <w:rsid w:val="00083A30"/>
    <w:rsid w:val="00083A56"/>
    <w:rsid w:val="00083A74"/>
    <w:rsid w:val="00083A85"/>
    <w:rsid w:val="00083AA0"/>
    <w:rsid w:val="00083ABF"/>
    <w:rsid w:val="00083AF6"/>
    <w:rsid w:val="00083B21"/>
    <w:rsid w:val="00083B50"/>
    <w:rsid w:val="00083B5E"/>
    <w:rsid w:val="00083BCE"/>
    <w:rsid w:val="00083BF1"/>
    <w:rsid w:val="00083C0E"/>
    <w:rsid w:val="00083C9E"/>
    <w:rsid w:val="00083CD5"/>
    <w:rsid w:val="00083CD6"/>
    <w:rsid w:val="00083D1F"/>
    <w:rsid w:val="00083D4E"/>
    <w:rsid w:val="00083D6C"/>
    <w:rsid w:val="00083D92"/>
    <w:rsid w:val="00083DAB"/>
    <w:rsid w:val="00083DDB"/>
    <w:rsid w:val="00083E3C"/>
    <w:rsid w:val="00083E4D"/>
    <w:rsid w:val="00083E8B"/>
    <w:rsid w:val="00083EA6"/>
    <w:rsid w:val="00083F36"/>
    <w:rsid w:val="00083F3D"/>
    <w:rsid w:val="00083F76"/>
    <w:rsid w:val="00084037"/>
    <w:rsid w:val="00084046"/>
    <w:rsid w:val="0008404E"/>
    <w:rsid w:val="0008407E"/>
    <w:rsid w:val="00084082"/>
    <w:rsid w:val="000840A1"/>
    <w:rsid w:val="000840AA"/>
    <w:rsid w:val="000840CD"/>
    <w:rsid w:val="000840DB"/>
    <w:rsid w:val="0008410E"/>
    <w:rsid w:val="0008410F"/>
    <w:rsid w:val="0008411D"/>
    <w:rsid w:val="00084149"/>
    <w:rsid w:val="0008415A"/>
    <w:rsid w:val="00084172"/>
    <w:rsid w:val="000841C6"/>
    <w:rsid w:val="000841FA"/>
    <w:rsid w:val="00084238"/>
    <w:rsid w:val="000842B7"/>
    <w:rsid w:val="000842B8"/>
    <w:rsid w:val="00084308"/>
    <w:rsid w:val="00084373"/>
    <w:rsid w:val="00084376"/>
    <w:rsid w:val="00084385"/>
    <w:rsid w:val="00084386"/>
    <w:rsid w:val="00084391"/>
    <w:rsid w:val="000843DE"/>
    <w:rsid w:val="0008444A"/>
    <w:rsid w:val="0008446A"/>
    <w:rsid w:val="000844C0"/>
    <w:rsid w:val="000844EB"/>
    <w:rsid w:val="000844ED"/>
    <w:rsid w:val="00084517"/>
    <w:rsid w:val="000845E1"/>
    <w:rsid w:val="00084612"/>
    <w:rsid w:val="00084638"/>
    <w:rsid w:val="00084648"/>
    <w:rsid w:val="0008465A"/>
    <w:rsid w:val="0008465B"/>
    <w:rsid w:val="0008467F"/>
    <w:rsid w:val="00084686"/>
    <w:rsid w:val="00084692"/>
    <w:rsid w:val="000846C5"/>
    <w:rsid w:val="000846E5"/>
    <w:rsid w:val="00084700"/>
    <w:rsid w:val="0008470A"/>
    <w:rsid w:val="0008470D"/>
    <w:rsid w:val="000847B4"/>
    <w:rsid w:val="000847EB"/>
    <w:rsid w:val="00084804"/>
    <w:rsid w:val="00084875"/>
    <w:rsid w:val="0008487E"/>
    <w:rsid w:val="000848A7"/>
    <w:rsid w:val="000848F0"/>
    <w:rsid w:val="00084929"/>
    <w:rsid w:val="00084945"/>
    <w:rsid w:val="00084948"/>
    <w:rsid w:val="0008495F"/>
    <w:rsid w:val="0008496D"/>
    <w:rsid w:val="000849AC"/>
    <w:rsid w:val="000849C0"/>
    <w:rsid w:val="000849C2"/>
    <w:rsid w:val="000849C3"/>
    <w:rsid w:val="000849E1"/>
    <w:rsid w:val="00084A3B"/>
    <w:rsid w:val="00084A4B"/>
    <w:rsid w:val="00084A63"/>
    <w:rsid w:val="00084A6A"/>
    <w:rsid w:val="00084AB4"/>
    <w:rsid w:val="00084AD6"/>
    <w:rsid w:val="00084B13"/>
    <w:rsid w:val="00084B3F"/>
    <w:rsid w:val="00084B48"/>
    <w:rsid w:val="00084B4D"/>
    <w:rsid w:val="00084B6C"/>
    <w:rsid w:val="00084B94"/>
    <w:rsid w:val="00084B9F"/>
    <w:rsid w:val="00084C3A"/>
    <w:rsid w:val="00084C77"/>
    <w:rsid w:val="00084CA5"/>
    <w:rsid w:val="00084D03"/>
    <w:rsid w:val="00084D3C"/>
    <w:rsid w:val="00084D67"/>
    <w:rsid w:val="00084DB8"/>
    <w:rsid w:val="00084DBD"/>
    <w:rsid w:val="00084DDE"/>
    <w:rsid w:val="00084E1E"/>
    <w:rsid w:val="00084E32"/>
    <w:rsid w:val="00084E38"/>
    <w:rsid w:val="00084EC4"/>
    <w:rsid w:val="00084EE4"/>
    <w:rsid w:val="00084EE6"/>
    <w:rsid w:val="00084F45"/>
    <w:rsid w:val="00084F4E"/>
    <w:rsid w:val="00084F5C"/>
    <w:rsid w:val="00084F65"/>
    <w:rsid w:val="00084F6C"/>
    <w:rsid w:val="00084F87"/>
    <w:rsid w:val="00084FBE"/>
    <w:rsid w:val="00084FE9"/>
    <w:rsid w:val="00084FED"/>
    <w:rsid w:val="00084FEE"/>
    <w:rsid w:val="00085016"/>
    <w:rsid w:val="00085053"/>
    <w:rsid w:val="00085056"/>
    <w:rsid w:val="000850B8"/>
    <w:rsid w:val="00085128"/>
    <w:rsid w:val="00085193"/>
    <w:rsid w:val="0008520F"/>
    <w:rsid w:val="0008525C"/>
    <w:rsid w:val="0008529B"/>
    <w:rsid w:val="000852A9"/>
    <w:rsid w:val="000852EC"/>
    <w:rsid w:val="00085316"/>
    <w:rsid w:val="00085333"/>
    <w:rsid w:val="00085403"/>
    <w:rsid w:val="00085405"/>
    <w:rsid w:val="00085453"/>
    <w:rsid w:val="00085467"/>
    <w:rsid w:val="00085486"/>
    <w:rsid w:val="000854B1"/>
    <w:rsid w:val="000854B6"/>
    <w:rsid w:val="000854C0"/>
    <w:rsid w:val="00085528"/>
    <w:rsid w:val="00085576"/>
    <w:rsid w:val="0008557C"/>
    <w:rsid w:val="00085583"/>
    <w:rsid w:val="00085605"/>
    <w:rsid w:val="0008567C"/>
    <w:rsid w:val="000856BA"/>
    <w:rsid w:val="000856C8"/>
    <w:rsid w:val="000856D3"/>
    <w:rsid w:val="00085701"/>
    <w:rsid w:val="00085748"/>
    <w:rsid w:val="0008574C"/>
    <w:rsid w:val="00085769"/>
    <w:rsid w:val="00085774"/>
    <w:rsid w:val="000857B1"/>
    <w:rsid w:val="000858A0"/>
    <w:rsid w:val="000858DF"/>
    <w:rsid w:val="000858E0"/>
    <w:rsid w:val="0008594E"/>
    <w:rsid w:val="00085987"/>
    <w:rsid w:val="000859AC"/>
    <w:rsid w:val="000859BE"/>
    <w:rsid w:val="000859CC"/>
    <w:rsid w:val="00085A19"/>
    <w:rsid w:val="00085A21"/>
    <w:rsid w:val="00085A74"/>
    <w:rsid w:val="00085A87"/>
    <w:rsid w:val="00085AAA"/>
    <w:rsid w:val="00085ABD"/>
    <w:rsid w:val="00085AC1"/>
    <w:rsid w:val="00085B29"/>
    <w:rsid w:val="00085B38"/>
    <w:rsid w:val="00085B5B"/>
    <w:rsid w:val="00085B60"/>
    <w:rsid w:val="00085BD9"/>
    <w:rsid w:val="00085BE4"/>
    <w:rsid w:val="00085BEA"/>
    <w:rsid w:val="00085BF9"/>
    <w:rsid w:val="00085C2E"/>
    <w:rsid w:val="00085CF4"/>
    <w:rsid w:val="00085D04"/>
    <w:rsid w:val="00085D2C"/>
    <w:rsid w:val="00085D31"/>
    <w:rsid w:val="00085D83"/>
    <w:rsid w:val="00085DD3"/>
    <w:rsid w:val="00085DE0"/>
    <w:rsid w:val="00085DE1"/>
    <w:rsid w:val="00085E3D"/>
    <w:rsid w:val="00085E7A"/>
    <w:rsid w:val="00085EBE"/>
    <w:rsid w:val="00085EF8"/>
    <w:rsid w:val="00085F12"/>
    <w:rsid w:val="00085F16"/>
    <w:rsid w:val="00085F70"/>
    <w:rsid w:val="00085F77"/>
    <w:rsid w:val="00085F7C"/>
    <w:rsid w:val="00085FAC"/>
    <w:rsid w:val="00085FB4"/>
    <w:rsid w:val="00085FB6"/>
    <w:rsid w:val="00085FBD"/>
    <w:rsid w:val="00085FC1"/>
    <w:rsid w:val="00085FCA"/>
    <w:rsid w:val="00085FD7"/>
    <w:rsid w:val="00085FEA"/>
    <w:rsid w:val="0008601C"/>
    <w:rsid w:val="000860B9"/>
    <w:rsid w:val="000860C7"/>
    <w:rsid w:val="000860CC"/>
    <w:rsid w:val="000860E4"/>
    <w:rsid w:val="000860EA"/>
    <w:rsid w:val="00086110"/>
    <w:rsid w:val="00086111"/>
    <w:rsid w:val="000861B4"/>
    <w:rsid w:val="00086233"/>
    <w:rsid w:val="00086236"/>
    <w:rsid w:val="00086266"/>
    <w:rsid w:val="00086280"/>
    <w:rsid w:val="000862EC"/>
    <w:rsid w:val="000862F2"/>
    <w:rsid w:val="00086301"/>
    <w:rsid w:val="00086318"/>
    <w:rsid w:val="0008635C"/>
    <w:rsid w:val="0008638F"/>
    <w:rsid w:val="00086391"/>
    <w:rsid w:val="000863A6"/>
    <w:rsid w:val="0008640C"/>
    <w:rsid w:val="00086436"/>
    <w:rsid w:val="00086476"/>
    <w:rsid w:val="0008647B"/>
    <w:rsid w:val="00086491"/>
    <w:rsid w:val="00086494"/>
    <w:rsid w:val="000864BD"/>
    <w:rsid w:val="0008650B"/>
    <w:rsid w:val="00086517"/>
    <w:rsid w:val="00086532"/>
    <w:rsid w:val="00086566"/>
    <w:rsid w:val="0008656A"/>
    <w:rsid w:val="000865A2"/>
    <w:rsid w:val="000865D4"/>
    <w:rsid w:val="0008663F"/>
    <w:rsid w:val="00086640"/>
    <w:rsid w:val="00086657"/>
    <w:rsid w:val="0008665F"/>
    <w:rsid w:val="0008667D"/>
    <w:rsid w:val="00086685"/>
    <w:rsid w:val="00086689"/>
    <w:rsid w:val="000866E2"/>
    <w:rsid w:val="000866E4"/>
    <w:rsid w:val="0008674B"/>
    <w:rsid w:val="00086766"/>
    <w:rsid w:val="0008677B"/>
    <w:rsid w:val="00086789"/>
    <w:rsid w:val="000867BC"/>
    <w:rsid w:val="000867D4"/>
    <w:rsid w:val="0008681B"/>
    <w:rsid w:val="00086841"/>
    <w:rsid w:val="00086865"/>
    <w:rsid w:val="00086887"/>
    <w:rsid w:val="000868A5"/>
    <w:rsid w:val="00086920"/>
    <w:rsid w:val="00086940"/>
    <w:rsid w:val="0008695D"/>
    <w:rsid w:val="00086992"/>
    <w:rsid w:val="000869B5"/>
    <w:rsid w:val="000869B8"/>
    <w:rsid w:val="000869D7"/>
    <w:rsid w:val="00086A0A"/>
    <w:rsid w:val="00086A2D"/>
    <w:rsid w:val="00086AA1"/>
    <w:rsid w:val="00086ABF"/>
    <w:rsid w:val="00086AE0"/>
    <w:rsid w:val="00086AED"/>
    <w:rsid w:val="00086B24"/>
    <w:rsid w:val="00086B32"/>
    <w:rsid w:val="00086B37"/>
    <w:rsid w:val="00086B50"/>
    <w:rsid w:val="00086B5B"/>
    <w:rsid w:val="00086B8A"/>
    <w:rsid w:val="00086BC1"/>
    <w:rsid w:val="00086CB7"/>
    <w:rsid w:val="00086CC5"/>
    <w:rsid w:val="00086D36"/>
    <w:rsid w:val="00086D3F"/>
    <w:rsid w:val="00086D70"/>
    <w:rsid w:val="00086D9C"/>
    <w:rsid w:val="00086DB2"/>
    <w:rsid w:val="00086DC0"/>
    <w:rsid w:val="00086DCE"/>
    <w:rsid w:val="00086DFC"/>
    <w:rsid w:val="00086E3D"/>
    <w:rsid w:val="00086E5C"/>
    <w:rsid w:val="00086E5F"/>
    <w:rsid w:val="00086E67"/>
    <w:rsid w:val="00086E68"/>
    <w:rsid w:val="00086EA8"/>
    <w:rsid w:val="00086EDD"/>
    <w:rsid w:val="00086F0B"/>
    <w:rsid w:val="00086F21"/>
    <w:rsid w:val="00086F4E"/>
    <w:rsid w:val="00086F59"/>
    <w:rsid w:val="00086F8F"/>
    <w:rsid w:val="00086FAF"/>
    <w:rsid w:val="00086FD5"/>
    <w:rsid w:val="00087004"/>
    <w:rsid w:val="0008704F"/>
    <w:rsid w:val="00087080"/>
    <w:rsid w:val="00087094"/>
    <w:rsid w:val="000870B7"/>
    <w:rsid w:val="000870C2"/>
    <w:rsid w:val="000870E0"/>
    <w:rsid w:val="000871F4"/>
    <w:rsid w:val="00087234"/>
    <w:rsid w:val="00087239"/>
    <w:rsid w:val="00087276"/>
    <w:rsid w:val="000872C1"/>
    <w:rsid w:val="00087348"/>
    <w:rsid w:val="00087383"/>
    <w:rsid w:val="000873D0"/>
    <w:rsid w:val="000873EA"/>
    <w:rsid w:val="00087446"/>
    <w:rsid w:val="00087453"/>
    <w:rsid w:val="0008745F"/>
    <w:rsid w:val="000874A6"/>
    <w:rsid w:val="000874C6"/>
    <w:rsid w:val="000874D6"/>
    <w:rsid w:val="000874DB"/>
    <w:rsid w:val="000874DE"/>
    <w:rsid w:val="000874FB"/>
    <w:rsid w:val="0008751B"/>
    <w:rsid w:val="0008751E"/>
    <w:rsid w:val="0008751F"/>
    <w:rsid w:val="00087525"/>
    <w:rsid w:val="00087534"/>
    <w:rsid w:val="000875C9"/>
    <w:rsid w:val="0008762A"/>
    <w:rsid w:val="0008766F"/>
    <w:rsid w:val="0008769D"/>
    <w:rsid w:val="000876DC"/>
    <w:rsid w:val="0008770B"/>
    <w:rsid w:val="00087726"/>
    <w:rsid w:val="00087778"/>
    <w:rsid w:val="000877CA"/>
    <w:rsid w:val="000877DF"/>
    <w:rsid w:val="00087827"/>
    <w:rsid w:val="0008786A"/>
    <w:rsid w:val="0008788D"/>
    <w:rsid w:val="00087918"/>
    <w:rsid w:val="00087949"/>
    <w:rsid w:val="0008795F"/>
    <w:rsid w:val="0008796C"/>
    <w:rsid w:val="000879D3"/>
    <w:rsid w:val="00087A03"/>
    <w:rsid w:val="00087A3B"/>
    <w:rsid w:val="00087A79"/>
    <w:rsid w:val="00087A93"/>
    <w:rsid w:val="00087A94"/>
    <w:rsid w:val="00087B33"/>
    <w:rsid w:val="00087B98"/>
    <w:rsid w:val="00087BAC"/>
    <w:rsid w:val="00087BBC"/>
    <w:rsid w:val="00087BCC"/>
    <w:rsid w:val="00087C24"/>
    <w:rsid w:val="00087C39"/>
    <w:rsid w:val="00087CB7"/>
    <w:rsid w:val="00087D5A"/>
    <w:rsid w:val="00087D7E"/>
    <w:rsid w:val="00087D92"/>
    <w:rsid w:val="00087DE5"/>
    <w:rsid w:val="00087E18"/>
    <w:rsid w:val="00087E51"/>
    <w:rsid w:val="00087E80"/>
    <w:rsid w:val="00087E9E"/>
    <w:rsid w:val="00087EAD"/>
    <w:rsid w:val="00087EC8"/>
    <w:rsid w:val="00087EFF"/>
    <w:rsid w:val="00087F53"/>
    <w:rsid w:val="00087F6B"/>
    <w:rsid w:val="00087F82"/>
    <w:rsid w:val="00087FB0"/>
    <w:rsid w:val="00087FF9"/>
    <w:rsid w:val="00090054"/>
    <w:rsid w:val="00090079"/>
    <w:rsid w:val="000900EA"/>
    <w:rsid w:val="000900EC"/>
    <w:rsid w:val="000900FA"/>
    <w:rsid w:val="000900FC"/>
    <w:rsid w:val="00090118"/>
    <w:rsid w:val="00090139"/>
    <w:rsid w:val="00090156"/>
    <w:rsid w:val="000901A3"/>
    <w:rsid w:val="000901AA"/>
    <w:rsid w:val="000901AD"/>
    <w:rsid w:val="00090210"/>
    <w:rsid w:val="0009027F"/>
    <w:rsid w:val="000902F1"/>
    <w:rsid w:val="0009030F"/>
    <w:rsid w:val="000903BC"/>
    <w:rsid w:val="000903D4"/>
    <w:rsid w:val="000903F9"/>
    <w:rsid w:val="00090432"/>
    <w:rsid w:val="00090493"/>
    <w:rsid w:val="000904C0"/>
    <w:rsid w:val="000904F4"/>
    <w:rsid w:val="0009054A"/>
    <w:rsid w:val="00090563"/>
    <w:rsid w:val="00090565"/>
    <w:rsid w:val="0009058C"/>
    <w:rsid w:val="00090590"/>
    <w:rsid w:val="00090591"/>
    <w:rsid w:val="00090599"/>
    <w:rsid w:val="000905BE"/>
    <w:rsid w:val="000905FC"/>
    <w:rsid w:val="0009060B"/>
    <w:rsid w:val="00090680"/>
    <w:rsid w:val="0009069B"/>
    <w:rsid w:val="000906E7"/>
    <w:rsid w:val="000906F2"/>
    <w:rsid w:val="00090711"/>
    <w:rsid w:val="00090723"/>
    <w:rsid w:val="00090724"/>
    <w:rsid w:val="0009076E"/>
    <w:rsid w:val="00090796"/>
    <w:rsid w:val="000907AE"/>
    <w:rsid w:val="000907E5"/>
    <w:rsid w:val="000907F5"/>
    <w:rsid w:val="000907F6"/>
    <w:rsid w:val="000908BF"/>
    <w:rsid w:val="000908FA"/>
    <w:rsid w:val="0009092C"/>
    <w:rsid w:val="00090947"/>
    <w:rsid w:val="00090994"/>
    <w:rsid w:val="00090998"/>
    <w:rsid w:val="000909E9"/>
    <w:rsid w:val="00090A27"/>
    <w:rsid w:val="00090A3B"/>
    <w:rsid w:val="00090A77"/>
    <w:rsid w:val="00090AB4"/>
    <w:rsid w:val="00090AF9"/>
    <w:rsid w:val="00090B06"/>
    <w:rsid w:val="00090B18"/>
    <w:rsid w:val="00090B79"/>
    <w:rsid w:val="00090BD9"/>
    <w:rsid w:val="00090BEC"/>
    <w:rsid w:val="00090C88"/>
    <w:rsid w:val="00090C8E"/>
    <w:rsid w:val="00090D44"/>
    <w:rsid w:val="00090D7B"/>
    <w:rsid w:val="00090DBE"/>
    <w:rsid w:val="00090DC2"/>
    <w:rsid w:val="00090DED"/>
    <w:rsid w:val="00090E0E"/>
    <w:rsid w:val="00090E8F"/>
    <w:rsid w:val="00090EF5"/>
    <w:rsid w:val="00090F08"/>
    <w:rsid w:val="00090F72"/>
    <w:rsid w:val="00090F8E"/>
    <w:rsid w:val="00090FFC"/>
    <w:rsid w:val="00091065"/>
    <w:rsid w:val="00091067"/>
    <w:rsid w:val="00091109"/>
    <w:rsid w:val="00091173"/>
    <w:rsid w:val="00091176"/>
    <w:rsid w:val="00091178"/>
    <w:rsid w:val="00091196"/>
    <w:rsid w:val="0009119E"/>
    <w:rsid w:val="0009120A"/>
    <w:rsid w:val="00091256"/>
    <w:rsid w:val="0009126D"/>
    <w:rsid w:val="0009128E"/>
    <w:rsid w:val="00091318"/>
    <w:rsid w:val="0009131D"/>
    <w:rsid w:val="00091343"/>
    <w:rsid w:val="0009134C"/>
    <w:rsid w:val="00091351"/>
    <w:rsid w:val="0009137E"/>
    <w:rsid w:val="0009138F"/>
    <w:rsid w:val="000913C0"/>
    <w:rsid w:val="000913C9"/>
    <w:rsid w:val="000913E8"/>
    <w:rsid w:val="0009140E"/>
    <w:rsid w:val="0009148A"/>
    <w:rsid w:val="00091492"/>
    <w:rsid w:val="0009158B"/>
    <w:rsid w:val="000915A1"/>
    <w:rsid w:val="000915CA"/>
    <w:rsid w:val="000915D2"/>
    <w:rsid w:val="000915E1"/>
    <w:rsid w:val="00091621"/>
    <w:rsid w:val="00091725"/>
    <w:rsid w:val="00091755"/>
    <w:rsid w:val="0009175F"/>
    <w:rsid w:val="00091779"/>
    <w:rsid w:val="0009178F"/>
    <w:rsid w:val="000917D2"/>
    <w:rsid w:val="000917D7"/>
    <w:rsid w:val="000917E4"/>
    <w:rsid w:val="00091816"/>
    <w:rsid w:val="00091917"/>
    <w:rsid w:val="0009192F"/>
    <w:rsid w:val="00091941"/>
    <w:rsid w:val="0009194B"/>
    <w:rsid w:val="000919C9"/>
    <w:rsid w:val="000919F4"/>
    <w:rsid w:val="00091A52"/>
    <w:rsid w:val="00091A56"/>
    <w:rsid w:val="00091A6C"/>
    <w:rsid w:val="00091A86"/>
    <w:rsid w:val="00091A9D"/>
    <w:rsid w:val="00091BF0"/>
    <w:rsid w:val="00091C0D"/>
    <w:rsid w:val="00091C23"/>
    <w:rsid w:val="00091C56"/>
    <w:rsid w:val="00091CAF"/>
    <w:rsid w:val="00091CBD"/>
    <w:rsid w:val="00091CDE"/>
    <w:rsid w:val="00091D51"/>
    <w:rsid w:val="00091D87"/>
    <w:rsid w:val="00091DE6"/>
    <w:rsid w:val="00091E43"/>
    <w:rsid w:val="00091E8C"/>
    <w:rsid w:val="00091F02"/>
    <w:rsid w:val="00091F54"/>
    <w:rsid w:val="00091F6A"/>
    <w:rsid w:val="00091F89"/>
    <w:rsid w:val="00091FD7"/>
    <w:rsid w:val="0009205A"/>
    <w:rsid w:val="00092060"/>
    <w:rsid w:val="000920FC"/>
    <w:rsid w:val="000921A5"/>
    <w:rsid w:val="000921AE"/>
    <w:rsid w:val="000921BB"/>
    <w:rsid w:val="000921C3"/>
    <w:rsid w:val="000921CF"/>
    <w:rsid w:val="000921D5"/>
    <w:rsid w:val="00092224"/>
    <w:rsid w:val="00092226"/>
    <w:rsid w:val="00092230"/>
    <w:rsid w:val="00092244"/>
    <w:rsid w:val="00092267"/>
    <w:rsid w:val="00092285"/>
    <w:rsid w:val="0009228F"/>
    <w:rsid w:val="0009229C"/>
    <w:rsid w:val="000922BF"/>
    <w:rsid w:val="000922CE"/>
    <w:rsid w:val="000922F4"/>
    <w:rsid w:val="000922FE"/>
    <w:rsid w:val="00092357"/>
    <w:rsid w:val="0009236C"/>
    <w:rsid w:val="00092393"/>
    <w:rsid w:val="00092400"/>
    <w:rsid w:val="00092410"/>
    <w:rsid w:val="00092471"/>
    <w:rsid w:val="00092472"/>
    <w:rsid w:val="00092479"/>
    <w:rsid w:val="000924A2"/>
    <w:rsid w:val="000924A3"/>
    <w:rsid w:val="000924B5"/>
    <w:rsid w:val="000924C1"/>
    <w:rsid w:val="00092504"/>
    <w:rsid w:val="00092542"/>
    <w:rsid w:val="00092551"/>
    <w:rsid w:val="0009255B"/>
    <w:rsid w:val="0009255C"/>
    <w:rsid w:val="00092573"/>
    <w:rsid w:val="00092596"/>
    <w:rsid w:val="000925A2"/>
    <w:rsid w:val="000925AA"/>
    <w:rsid w:val="000925B6"/>
    <w:rsid w:val="000925DE"/>
    <w:rsid w:val="000925E6"/>
    <w:rsid w:val="000925F9"/>
    <w:rsid w:val="000925FB"/>
    <w:rsid w:val="00092607"/>
    <w:rsid w:val="0009266B"/>
    <w:rsid w:val="00092695"/>
    <w:rsid w:val="000926DE"/>
    <w:rsid w:val="000926DF"/>
    <w:rsid w:val="00092700"/>
    <w:rsid w:val="00092704"/>
    <w:rsid w:val="0009271E"/>
    <w:rsid w:val="00092747"/>
    <w:rsid w:val="0009274D"/>
    <w:rsid w:val="00092769"/>
    <w:rsid w:val="0009277D"/>
    <w:rsid w:val="0009277E"/>
    <w:rsid w:val="00092782"/>
    <w:rsid w:val="00092808"/>
    <w:rsid w:val="0009283E"/>
    <w:rsid w:val="00092885"/>
    <w:rsid w:val="00092894"/>
    <w:rsid w:val="0009289A"/>
    <w:rsid w:val="000928B8"/>
    <w:rsid w:val="000928EB"/>
    <w:rsid w:val="000928F8"/>
    <w:rsid w:val="00092956"/>
    <w:rsid w:val="0009295A"/>
    <w:rsid w:val="000929B4"/>
    <w:rsid w:val="000929DE"/>
    <w:rsid w:val="00092A25"/>
    <w:rsid w:val="00092A66"/>
    <w:rsid w:val="00092AA4"/>
    <w:rsid w:val="00092AAA"/>
    <w:rsid w:val="00092AF0"/>
    <w:rsid w:val="00092B55"/>
    <w:rsid w:val="00092BBF"/>
    <w:rsid w:val="00092BD7"/>
    <w:rsid w:val="00092C3C"/>
    <w:rsid w:val="00092C41"/>
    <w:rsid w:val="00092C93"/>
    <w:rsid w:val="00092CBE"/>
    <w:rsid w:val="00092CE8"/>
    <w:rsid w:val="00092CF5"/>
    <w:rsid w:val="00092D16"/>
    <w:rsid w:val="00092D35"/>
    <w:rsid w:val="00092D3E"/>
    <w:rsid w:val="00092D78"/>
    <w:rsid w:val="00092DAC"/>
    <w:rsid w:val="00092DD5"/>
    <w:rsid w:val="00092E02"/>
    <w:rsid w:val="00092E24"/>
    <w:rsid w:val="00092E32"/>
    <w:rsid w:val="00092E36"/>
    <w:rsid w:val="00092E4F"/>
    <w:rsid w:val="00092E72"/>
    <w:rsid w:val="00092E96"/>
    <w:rsid w:val="00092EA2"/>
    <w:rsid w:val="00092EA9"/>
    <w:rsid w:val="00092F00"/>
    <w:rsid w:val="00092F28"/>
    <w:rsid w:val="00092F36"/>
    <w:rsid w:val="00092F9D"/>
    <w:rsid w:val="00092FA4"/>
    <w:rsid w:val="00092FA6"/>
    <w:rsid w:val="00092FD1"/>
    <w:rsid w:val="00093026"/>
    <w:rsid w:val="0009304C"/>
    <w:rsid w:val="000930AA"/>
    <w:rsid w:val="000930D4"/>
    <w:rsid w:val="000930F5"/>
    <w:rsid w:val="00093112"/>
    <w:rsid w:val="00093131"/>
    <w:rsid w:val="00093139"/>
    <w:rsid w:val="0009315C"/>
    <w:rsid w:val="0009317C"/>
    <w:rsid w:val="000931B0"/>
    <w:rsid w:val="00093201"/>
    <w:rsid w:val="0009320E"/>
    <w:rsid w:val="00093256"/>
    <w:rsid w:val="00093286"/>
    <w:rsid w:val="00093292"/>
    <w:rsid w:val="00093296"/>
    <w:rsid w:val="000932EE"/>
    <w:rsid w:val="00093309"/>
    <w:rsid w:val="00093317"/>
    <w:rsid w:val="00093351"/>
    <w:rsid w:val="00093364"/>
    <w:rsid w:val="000933D5"/>
    <w:rsid w:val="0009348A"/>
    <w:rsid w:val="000934C4"/>
    <w:rsid w:val="000934EC"/>
    <w:rsid w:val="00093516"/>
    <w:rsid w:val="00093531"/>
    <w:rsid w:val="0009353B"/>
    <w:rsid w:val="0009354C"/>
    <w:rsid w:val="00093578"/>
    <w:rsid w:val="000935A5"/>
    <w:rsid w:val="000935BE"/>
    <w:rsid w:val="00093636"/>
    <w:rsid w:val="00093651"/>
    <w:rsid w:val="000936B0"/>
    <w:rsid w:val="000936BD"/>
    <w:rsid w:val="000936BF"/>
    <w:rsid w:val="0009370E"/>
    <w:rsid w:val="00093798"/>
    <w:rsid w:val="00093799"/>
    <w:rsid w:val="0009379A"/>
    <w:rsid w:val="000937AA"/>
    <w:rsid w:val="000937D3"/>
    <w:rsid w:val="00093800"/>
    <w:rsid w:val="00093801"/>
    <w:rsid w:val="00093830"/>
    <w:rsid w:val="00093873"/>
    <w:rsid w:val="0009388B"/>
    <w:rsid w:val="00093890"/>
    <w:rsid w:val="0009389B"/>
    <w:rsid w:val="000938AC"/>
    <w:rsid w:val="000938B7"/>
    <w:rsid w:val="000938C7"/>
    <w:rsid w:val="000939C9"/>
    <w:rsid w:val="000939DF"/>
    <w:rsid w:val="000939FF"/>
    <w:rsid w:val="00093A10"/>
    <w:rsid w:val="00093A43"/>
    <w:rsid w:val="00093A82"/>
    <w:rsid w:val="00093AA7"/>
    <w:rsid w:val="00093AFD"/>
    <w:rsid w:val="00093B36"/>
    <w:rsid w:val="00093B45"/>
    <w:rsid w:val="00093B8D"/>
    <w:rsid w:val="00093BBA"/>
    <w:rsid w:val="00093BEA"/>
    <w:rsid w:val="00093BF4"/>
    <w:rsid w:val="00093C0B"/>
    <w:rsid w:val="00093C10"/>
    <w:rsid w:val="00093C23"/>
    <w:rsid w:val="00093C2A"/>
    <w:rsid w:val="00093C3C"/>
    <w:rsid w:val="00093C5F"/>
    <w:rsid w:val="00093CF3"/>
    <w:rsid w:val="00093D41"/>
    <w:rsid w:val="00093DA2"/>
    <w:rsid w:val="00093DC0"/>
    <w:rsid w:val="00093E2A"/>
    <w:rsid w:val="00093E65"/>
    <w:rsid w:val="00093E89"/>
    <w:rsid w:val="00093EF2"/>
    <w:rsid w:val="00093F7F"/>
    <w:rsid w:val="00093FDE"/>
    <w:rsid w:val="00094008"/>
    <w:rsid w:val="0009407B"/>
    <w:rsid w:val="0009408A"/>
    <w:rsid w:val="000940B7"/>
    <w:rsid w:val="000940D8"/>
    <w:rsid w:val="000940E2"/>
    <w:rsid w:val="000940F1"/>
    <w:rsid w:val="000941D4"/>
    <w:rsid w:val="0009420B"/>
    <w:rsid w:val="00094220"/>
    <w:rsid w:val="00094271"/>
    <w:rsid w:val="0009427C"/>
    <w:rsid w:val="0009428E"/>
    <w:rsid w:val="0009428F"/>
    <w:rsid w:val="000942A1"/>
    <w:rsid w:val="000942D2"/>
    <w:rsid w:val="000942F1"/>
    <w:rsid w:val="000942FD"/>
    <w:rsid w:val="00094309"/>
    <w:rsid w:val="00094370"/>
    <w:rsid w:val="00094399"/>
    <w:rsid w:val="000943A1"/>
    <w:rsid w:val="000943B4"/>
    <w:rsid w:val="00094408"/>
    <w:rsid w:val="0009440F"/>
    <w:rsid w:val="00094417"/>
    <w:rsid w:val="00094418"/>
    <w:rsid w:val="0009441B"/>
    <w:rsid w:val="00094427"/>
    <w:rsid w:val="00094430"/>
    <w:rsid w:val="00094437"/>
    <w:rsid w:val="00094481"/>
    <w:rsid w:val="0009448E"/>
    <w:rsid w:val="000944A4"/>
    <w:rsid w:val="000944E0"/>
    <w:rsid w:val="000944EB"/>
    <w:rsid w:val="000944F0"/>
    <w:rsid w:val="0009457C"/>
    <w:rsid w:val="000945B3"/>
    <w:rsid w:val="000945D8"/>
    <w:rsid w:val="00094619"/>
    <w:rsid w:val="0009464C"/>
    <w:rsid w:val="00094654"/>
    <w:rsid w:val="00094655"/>
    <w:rsid w:val="00094688"/>
    <w:rsid w:val="000946AA"/>
    <w:rsid w:val="000946B4"/>
    <w:rsid w:val="000946CB"/>
    <w:rsid w:val="000946F5"/>
    <w:rsid w:val="00094748"/>
    <w:rsid w:val="0009474E"/>
    <w:rsid w:val="0009475A"/>
    <w:rsid w:val="0009476E"/>
    <w:rsid w:val="00094799"/>
    <w:rsid w:val="0009479D"/>
    <w:rsid w:val="00094813"/>
    <w:rsid w:val="00094826"/>
    <w:rsid w:val="000948B4"/>
    <w:rsid w:val="000948D9"/>
    <w:rsid w:val="000948F8"/>
    <w:rsid w:val="0009494D"/>
    <w:rsid w:val="00094950"/>
    <w:rsid w:val="0009498D"/>
    <w:rsid w:val="000949AC"/>
    <w:rsid w:val="000949B8"/>
    <w:rsid w:val="000949BF"/>
    <w:rsid w:val="000949E7"/>
    <w:rsid w:val="00094A21"/>
    <w:rsid w:val="00094A51"/>
    <w:rsid w:val="00094A65"/>
    <w:rsid w:val="00094ACE"/>
    <w:rsid w:val="00094B38"/>
    <w:rsid w:val="00094B51"/>
    <w:rsid w:val="00094B61"/>
    <w:rsid w:val="00094BC9"/>
    <w:rsid w:val="00094BCA"/>
    <w:rsid w:val="00094C0C"/>
    <w:rsid w:val="00094C3D"/>
    <w:rsid w:val="00094CA5"/>
    <w:rsid w:val="00094CAE"/>
    <w:rsid w:val="00094CC6"/>
    <w:rsid w:val="00094CE7"/>
    <w:rsid w:val="00094CF0"/>
    <w:rsid w:val="00094D14"/>
    <w:rsid w:val="00094D43"/>
    <w:rsid w:val="00094D84"/>
    <w:rsid w:val="00094DB4"/>
    <w:rsid w:val="00094DFB"/>
    <w:rsid w:val="00094E35"/>
    <w:rsid w:val="00094E3C"/>
    <w:rsid w:val="00094E57"/>
    <w:rsid w:val="00094EA6"/>
    <w:rsid w:val="00094F0B"/>
    <w:rsid w:val="00094F18"/>
    <w:rsid w:val="00094F2C"/>
    <w:rsid w:val="00094F2D"/>
    <w:rsid w:val="00094F5D"/>
    <w:rsid w:val="00094FA8"/>
    <w:rsid w:val="00094FFA"/>
    <w:rsid w:val="00095019"/>
    <w:rsid w:val="0009501E"/>
    <w:rsid w:val="0009505A"/>
    <w:rsid w:val="00095069"/>
    <w:rsid w:val="00095136"/>
    <w:rsid w:val="00095144"/>
    <w:rsid w:val="00095190"/>
    <w:rsid w:val="0009519E"/>
    <w:rsid w:val="000951AB"/>
    <w:rsid w:val="000951B0"/>
    <w:rsid w:val="000951B4"/>
    <w:rsid w:val="000951DB"/>
    <w:rsid w:val="00095203"/>
    <w:rsid w:val="00095204"/>
    <w:rsid w:val="0009520D"/>
    <w:rsid w:val="0009523E"/>
    <w:rsid w:val="00095257"/>
    <w:rsid w:val="0009527B"/>
    <w:rsid w:val="000952A3"/>
    <w:rsid w:val="000952A7"/>
    <w:rsid w:val="000952C7"/>
    <w:rsid w:val="000952D9"/>
    <w:rsid w:val="000952FC"/>
    <w:rsid w:val="00095310"/>
    <w:rsid w:val="00095395"/>
    <w:rsid w:val="0009539D"/>
    <w:rsid w:val="000953CA"/>
    <w:rsid w:val="000953E1"/>
    <w:rsid w:val="000953EA"/>
    <w:rsid w:val="000953F4"/>
    <w:rsid w:val="0009549C"/>
    <w:rsid w:val="000954AE"/>
    <w:rsid w:val="000954C2"/>
    <w:rsid w:val="000954E9"/>
    <w:rsid w:val="0009556B"/>
    <w:rsid w:val="000955B6"/>
    <w:rsid w:val="00095641"/>
    <w:rsid w:val="00095658"/>
    <w:rsid w:val="00095661"/>
    <w:rsid w:val="0009568A"/>
    <w:rsid w:val="000956B3"/>
    <w:rsid w:val="000956EA"/>
    <w:rsid w:val="000956ED"/>
    <w:rsid w:val="00095761"/>
    <w:rsid w:val="00095764"/>
    <w:rsid w:val="00095767"/>
    <w:rsid w:val="0009578A"/>
    <w:rsid w:val="000957DD"/>
    <w:rsid w:val="000957F3"/>
    <w:rsid w:val="0009582A"/>
    <w:rsid w:val="00095832"/>
    <w:rsid w:val="0009584D"/>
    <w:rsid w:val="0009587C"/>
    <w:rsid w:val="000958FC"/>
    <w:rsid w:val="00095921"/>
    <w:rsid w:val="00095999"/>
    <w:rsid w:val="000959D4"/>
    <w:rsid w:val="00095A02"/>
    <w:rsid w:val="00095A67"/>
    <w:rsid w:val="00095A8A"/>
    <w:rsid w:val="00095A97"/>
    <w:rsid w:val="00095AC9"/>
    <w:rsid w:val="00095ACB"/>
    <w:rsid w:val="00095B24"/>
    <w:rsid w:val="00095B3D"/>
    <w:rsid w:val="00095B66"/>
    <w:rsid w:val="00095B6A"/>
    <w:rsid w:val="00095B82"/>
    <w:rsid w:val="00095BD2"/>
    <w:rsid w:val="00095BEE"/>
    <w:rsid w:val="00095C37"/>
    <w:rsid w:val="00095C54"/>
    <w:rsid w:val="00095C5B"/>
    <w:rsid w:val="00095C9B"/>
    <w:rsid w:val="00095CBC"/>
    <w:rsid w:val="00095CE8"/>
    <w:rsid w:val="00095D5D"/>
    <w:rsid w:val="00095DB2"/>
    <w:rsid w:val="00095DC1"/>
    <w:rsid w:val="00095DEC"/>
    <w:rsid w:val="00095E30"/>
    <w:rsid w:val="00095E8D"/>
    <w:rsid w:val="00095E96"/>
    <w:rsid w:val="00095EA1"/>
    <w:rsid w:val="00095EE6"/>
    <w:rsid w:val="00095F39"/>
    <w:rsid w:val="00095F5D"/>
    <w:rsid w:val="00095F60"/>
    <w:rsid w:val="00095F80"/>
    <w:rsid w:val="00095F9F"/>
    <w:rsid w:val="00095FE0"/>
    <w:rsid w:val="0009601C"/>
    <w:rsid w:val="0009604F"/>
    <w:rsid w:val="0009606B"/>
    <w:rsid w:val="00096079"/>
    <w:rsid w:val="0009608D"/>
    <w:rsid w:val="000960AA"/>
    <w:rsid w:val="000960C8"/>
    <w:rsid w:val="000960DC"/>
    <w:rsid w:val="00096107"/>
    <w:rsid w:val="00096150"/>
    <w:rsid w:val="0009615A"/>
    <w:rsid w:val="000961A6"/>
    <w:rsid w:val="000961D7"/>
    <w:rsid w:val="00096251"/>
    <w:rsid w:val="00096253"/>
    <w:rsid w:val="00096264"/>
    <w:rsid w:val="00096268"/>
    <w:rsid w:val="000962AA"/>
    <w:rsid w:val="0009634D"/>
    <w:rsid w:val="00096359"/>
    <w:rsid w:val="00096370"/>
    <w:rsid w:val="00096394"/>
    <w:rsid w:val="000963C7"/>
    <w:rsid w:val="000963CE"/>
    <w:rsid w:val="000963F6"/>
    <w:rsid w:val="00096451"/>
    <w:rsid w:val="00096462"/>
    <w:rsid w:val="00096467"/>
    <w:rsid w:val="0009649D"/>
    <w:rsid w:val="000964AD"/>
    <w:rsid w:val="000964B1"/>
    <w:rsid w:val="000964B5"/>
    <w:rsid w:val="000964FC"/>
    <w:rsid w:val="00096511"/>
    <w:rsid w:val="000965B2"/>
    <w:rsid w:val="00096643"/>
    <w:rsid w:val="000966CC"/>
    <w:rsid w:val="000966DD"/>
    <w:rsid w:val="00096788"/>
    <w:rsid w:val="000967B7"/>
    <w:rsid w:val="000967C3"/>
    <w:rsid w:val="000967C4"/>
    <w:rsid w:val="000967E6"/>
    <w:rsid w:val="0009683F"/>
    <w:rsid w:val="0009686C"/>
    <w:rsid w:val="0009690E"/>
    <w:rsid w:val="00096918"/>
    <w:rsid w:val="00096946"/>
    <w:rsid w:val="00096982"/>
    <w:rsid w:val="0009698D"/>
    <w:rsid w:val="000969BE"/>
    <w:rsid w:val="000969EE"/>
    <w:rsid w:val="00096A2B"/>
    <w:rsid w:val="00096A65"/>
    <w:rsid w:val="00096AA8"/>
    <w:rsid w:val="00096AF2"/>
    <w:rsid w:val="00096B2A"/>
    <w:rsid w:val="00096B3E"/>
    <w:rsid w:val="00096BCC"/>
    <w:rsid w:val="00096BF9"/>
    <w:rsid w:val="00096BFB"/>
    <w:rsid w:val="00096C33"/>
    <w:rsid w:val="00096C89"/>
    <w:rsid w:val="00096CF0"/>
    <w:rsid w:val="00096D10"/>
    <w:rsid w:val="00096D2E"/>
    <w:rsid w:val="00096D34"/>
    <w:rsid w:val="00096D37"/>
    <w:rsid w:val="00096D82"/>
    <w:rsid w:val="00096D92"/>
    <w:rsid w:val="00096D94"/>
    <w:rsid w:val="00096DD2"/>
    <w:rsid w:val="00096DFB"/>
    <w:rsid w:val="00096E34"/>
    <w:rsid w:val="00096E46"/>
    <w:rsid w:val="00096E52"/>
    <w:rsid w:val="00096E59"/>
    <w:rsid w:val="00096EA3"/>
    <w:rsid w:val="00096EAE"/>
    <w:rsid w:val="00096ED4"/>
    <w:rsid w:val="00096EEB"/>
    <w:rsid w:val="00096F15"/>
    <w:rsid w:val="00096F55"/>
    <w:rsid w:val="00096F5B"/>
    <w:rsid w:val="00096F8B"/>
    <w:rsid w:val="00096FCB"/>
    <w:rsid w:val="00097006"/>
    <w:rsid w:val="00097046"/>
    <w:rsid w:val="00097062"/>
    <w:rsid w:val="000970B5"/>
    <w:rsid w:val="000970FA"/>
    <w:rsid w:val="00097140"/>
    <w:rsid w:val="0009718C"/>
    <w:rsid w:val="000971A5"/>
    <w:rsid w:val="000971E6"/>
    <w:rsid w:val="000971F6"/>
    <w:rsid w:val="00097212"/>
    <w:rsid w:val="0009725A"/>
    <w:rsid w:val="0009726F"/>
    <w:rsid w:val="000972C6"/>
    <w:rsid w:val="000972CD"/>
    <w:rsid w:val="000972FD"/>
    <w:rsid w:val="00097318"/>
    <w:rsid w:val="0009731E"/>
    <w:rsid w:val="0009735D"/>
    <w:rsid w:val="0009738F"/>
    <w:rsid w:val="00097406"/>
    <w:rsid w:val="0009741B"/>
    <w:rsid w:val="0009741D"/>
    <w:rsid w:val="0009742A"/>
    <w:rsid w:val="0009744A"/>
    <w:rsid w:val="0009745E"/>
    <w:rsid w:val="000974C5"/>
    <w:rsid w:val="000974D3"/>
    <w:rsid w:val="0009752F"/>
    <w:rsid w:val="00097543"/>
    <w:rsid w:val="00097544"/>
    <w:rsid w:val="00097577"/>
    <w:rsid w:val="0009758F"/>
    <w:rsid w:val="00097590"/>
    <w:rsid w:val="000975A0"/>
    <w:rsid w:val="000975CE"/>
    <w:rsid w:val="00097606"/>
    <w:rsid w:val="00097612"/>
    <w:rsid w:val="00097629"/>
    <w:rsid w:val="00097648"/>
    <w:rsid w:val="0009765B"/>
    <w:rsid w:val="00097677"/>
    <w:rsid w:val="00097683"/>
    <w:rsid w:val="00097694"/>
    <w:rsid w:val="000976B9"/>
    <w:rsid w:val="000976F0"/>
    <w:rsid w:val="000976FA"/>
    <w:rsid w:val="0009778D"/>
    <w:rsid w:val="00097793"/>
    <w:rsid w:val="000977AD"/>
    <w:rsid w:val="000977C1"/>
    <w:rsid w:val="00097834"/>
    <w:rsid w:val="00097848"/>
    <w:rsid w:val="0009785C"/>
    <w:rsid w:val="0009785F"/>
    <w:rsid w:val="00097862"/>
    <w:rsid w:val="000978AB"/>
    <w:rsid w:val="000978E9"/>
    <w:rsid w:val="000978ED"/>
    <w:rsid w:val="00097901"/>
    <w:rsid w:val="00097909"/>
    <w:rsid w:val="00097923"/>
    <w:rsid w:val="00097953"/>
    <w:rsid w:val="00097974"/>
    <w:rsid w:val="000979A9"/>
    <w:rsid w:val="000979D9"/>
    <w:rsid w:val="000979DA"/>
    <w:rsid w:val="00097A1A"/>
    <w:rsid w:val="00097A50"/>
    <w:rsid w:val="00097A70"/>
    <w:rsid w:val="00097A71"/>
    <w:rsid w:val="00097AAF"/>
    <w:rsid w:val="00097ACD"/>
    <w:rsid w:val="00097AD5"/>
    <w:rsid w:val="00097B25"/>
    <w:rsid w:val="00097B29"/>
    <w:rsid w:val="00097C35"/>
    <w:rsid w:val="00097C47"/>
    <w:rsid w:val="00097C5C"/>
    <w:rsid w:val="00097C69"/>
    <w:rsid w:val="00097C7F"/>
    <w:rsid w:val="00097CA2"/>
    <w:rsid w:val="00097CA7"/>
    <w:rsid w:val="00097CE6"/>
    <w:rsid w:val="00097D5C"/>
    <w:rsid w:val="00097D7C"/>
    <w:rsid w:val="00097DC5"/>
    <w:rsid w:val="00097E1A"/>
    <w:rsid w:val="00097E4B"/>
    <w:rsid w:val="00097E65"/>
    <w:rsid w:val="00097E81"/>
    <w:rsid w:val="00097EA6"/>
    <w:rsid w:val="00097EAD"/>
    <w:rsid w:val="00097F62"/>
    <w:rsid w:val="00097F7A"/>
    <w:rsid w:val="00097FBB"/>
    <w:rsid w:val="00097FC2"/>
    <w:rsid w:val="00097FC5"/>
    <w:rsid w:val="00097FEC"/>
    <w:rsid w:val="000A0032"/>
    <w:rsid w:val="000A0039"/>
    <w:rsid w:val="000A003E"/>
    <w:rsid w:val="000A0067"/>
    <w:rsid w:val="000A007D"/>
    <w:rsid w:val="000A0088"/>
    <w:rsid w:val="000A00A4"/>
    <w:rsid w:val="000A0109"/>
    <w:rsid w:val="000A0131"/>
    <w:rsid w:val="000A0151"/>
    <w:rsid w:val="000A0193"/>
    <w:rsid w:val="000A01BD"/>
    <w:rsid w:val="000A01F9"/>
    <w:rsid w:val="000A0223"/>
    <w:rsid w:val="000A027B"/>
    <w:rsid w:val="000A02F7"/>
    <w:rsid w:val="000A0312"/>
    <w:rsid w:val="000A033E"/>
    <w:rsid w:val="000A0342"/>
    <w:rsid w:val="000A034A"/>
    <w:rsid w:val="000A035E"/>
    <w:rsid w:val="000A038A"/>
    <w:rsid w:val="000A03B2"/>
    <w:rsid w:val="000A03BE"/>
    <w:rsid w:val="000A0434"/>
    <w:rsid w:val="000A0450"/>
    <w:rsid w:val="000A0499"/>
    <w:rsid w:val="000A04A4"/>
    <w:rsid w:val="000A04DE"/>
    <w:rsid w:val="000A0512"/>
    <w:rsid w:val="000A051D"/>
    <w:rsid w:val="000A0525"/>
    <w:rsid w:val="000A0579"/>
    <w:rsid w:val="000A059C"/>
    <w:rsid w:val="000A05D0"/>
    <w:rsid w:val="000A0619"/>
    <w:rsid w:val="000A0621"/>
    <w:rsid w:val="000A0640"/>
    <w:rsid w:val="000A0641"/>
    <w:rsid w:val="000A065F"/>
    <w:rsid w:val="000A066B"/>
    <w:rsid w:val="000A066F"/>
    <w:rsid w:val="000A0678"/>
    <w:rsid w:val="000A075F"/>
    <w:rsid w:val="000A077B"/>
    <w:rsid w:val="000A0807"/>
    <w:rsid w:val="000A081F"/>
    <w:rsid w:val="000A0840"/>
    <w:rsid w:val="000A0849"/>
    <w:rsid w:val="000A086B"/>
    <w:rsid w:val="000A0892"/>
    <w:rsid w:val="000A0908"/>
    <w:rsid w:val="000A0919"/>
    <w:rsid w:val="000A097E"/>
    <w:rsid w:val="000A09E1"/>
    <w:rsid w:val="000A0A02"/>
    <w:rsid w:val="000A0A26"/>
    <w:rsid w:val="000A0A6E"/>
    <w:rsid w:val="000A0AC6"/>
    <w:rsid w:val="000A0AF7"/>
    <w:rsid w:val="000A0AFC"/>
    <w:rsid w:val="000A0B36"/>
    <w:rsid w:val="000A0B38"/>
    <w:rsid w:val="000A0B5B"/>
    <w:rsid w:val="000A0BD6"/>
    <w:rsid w:val="000A0BE9"/>
    <w:rsid w:val="000A0C01"/>
    <w:rsid w:val="000A0C53"/>
    <w:rsid w:val="000A0C67"/>
    <w:rsid w:val="000A0C75"/>
    <w:rsid w:val="000A0C9D"/>
    <w:rsid w:val="000A0CB6"/>
    <w:rsid w:val="000A0D01"/>
    <w:rsid w:val="000A0D4A"/>
    <w:rsid w:val="000A0D50"/>
    <w:rsid w:val="000A0D76"/>
    <w:rsid w:val="000A0E15"/>
    <w:rsid w:val="000A0E2C"/>
    <w:rsid w:val="000A0E37"/>
    <w:rsid w:val="000A0E71"/>
    <w:rsid w:val="000A0E96"/>
    <w:rsid w:val="000A0F22"/>
    <w:rsid w:val="000A0F2C"/>
    <w:rsid w:val="000A0F48"/>
    <w:rsid w:val="000A0F65"/>
    <w:rsid w:val="000A0FF6"/>
    <w:rsid w:val="000A1025"/>
    <w:rsid w:val="000A1049"/>
    <w:rsid w:val="000A1080"/>
    <w:rsid w:val="000A10FA"/>
    <w:rsid w:val="000A1118"/>
    <w:rsid w:val="000A1126"/>
    <w:rsid w:val="000A115A"/>
    <w:rsid w:val="000A1176"/>
    <w:rsid w:val="000A1182"/>
    <w:rsid w:val="000A11CB"/>
    <w:rsid w:val="000A11F2"/>
    <w:rsid w:val="000A123D"/>
    <w:rsid w:val="000A126B"/>
    <w:rsid w:val="000A128B"/>
    <w:rsid w:val="000A12BE"/>
    <w:rsid w:val="000A12C2"/>
    <w:rsid w:val="000A12E9"/>
    <w:rsid w:val="000A12F2"/>
    <w:rsid w:val="000A1303"/>
    <w:rsid w:val="000A1331"/>
    <w:rsid w:val="000A13A3"/>
    <w:rsid w:val="000A13B8"/>
    <w:rsid w:val="000A13FB"/>
    <w:rsid w:val="000A1427"/>
    <w:rsid w:val="000A142F"/>
    <w:rsid w:val="000A1447"/>
    <w:rsid w:val="000A147A"/>
    <w:rsid w:val="000A14B7"/>
    <w:rsid w:val="000A14E8"/>
    <w:rsid w:val="000A14EB"/>
    <w:rsid w:val="000A150E"/>
    <w:rsid w:val="000A1512"/>
    <w:rsid w:val="000A152B"/>
    <w:rsid w:val="000A152F"/>
    <w:rsid w:val="000A1593"/>
    <w:rsid w:val="000A159D"/>
    <w:rsid w:val="000A15B3"/>
    <w:rsid w:val="000A15B9"/>
    <w:rsid w:val="000A1666"/>
    <w:rsid w:val="000A1668"/>
    <w:rsid w:val="000A16D0"/>
    <w:rsid w:val="000A16E9"/>
    <w:rsid w:val="000A1708"/>
    <w:rsid w:val="000A1719"/>
    <w:rsid w:val="000A1723"/>
    <w:rsid w:val="000A172F"/>
    <w:rsid w:val="000A1797"/>
    <w:rsid w:val="000A17CA"/>
    <w:rsid w:val="000A1812"/>
    <w:rsid w:val="000A184B"/>
    <w:rsid w:val="000A1865"/>
    <w:rsid w:val="000A18F9"/>
    <w:rsid w:val="000A191B"/>
    <w:rsid w:val="000A1962"/>
    <w:rsid w:val="000A197F"/>
    <w:rsid w:val="000A19BF"/>
    <w:rsid w:val="000A19CA"/>
    <w:rsid w:val="000A19D0"/>
    <w:rsid w:val="000A19D7"/>
    <w:rsid w:val="000A19ED"/>
    <w:rsid w:val="000A1A03"/>
    <w:rsid w:val="000A1A32"/>
    <w:rsid w:val="000A1AAF"/>
    <w:rsid w:val="000A1ABD"/>
    <w:rsid w:val="000A1B3F"/>
    <w:rsid w:val="000A1B7A"/>
    <w:rsid w:val="000A1B88"/>
    <w:rsid w:val="000A1B96"/>
    <w:rsid w:val="000A1BAD"/>
    <w:rsid w:val="000A1BB7"/>
    <w:rsid w:val="000A1BE5"/>
    <w:rsid w:val="000A1C12"/>
    <w:rsid w:val="000A1C2E"/>
    <w:rsid w:val="000A1C37"/>
    <w:rsid w:val="000A1C9A"/>
    <w:rsid w:val="000A1CB5"/>
    <w:rsid w:val="000A1CC6"/>
    <w:rsid w:val="000A1CC9"/>
    <w:rsid w:val="000A1CFC"/>
    <w:rsid w:val="000A1D23"/>
    <w:rsid w:val="000A1D4A"/>
    <w:rsid w:val="000A1D52"/>
    <w:rsid w:val="000A1D8D"/>
    <w:rsid w:val="000A1D96"/>
    <w:rsid w:val="000A1D9B"/>
    <w:rsid w:val="000A1DB2"/>
    <w:rsid w:val="000A1DCD"/>
    <w:rsid w:val="000A1DD9"/>
    <w:rsid w:val="000A1E0C"/>
    <w:rsid w:val="000A1E1D"/>
    <w:rsid w:val="000A1E56"/>
    <w:rsid w:val="000A1E58"/>
    <w:rsid w:val="000A1E7D"/>
    <w:rsid w:val="000A1EAD"/>
    <w:rsid w:val="000A1EB6"/>
    <w:rsid w:val="000A1ED1"/>
    <w:rsid w:val="000A1EE9"/>
    <w:rsid w:val="000A1F06"/>
    <w:rsid w:val="000A1F0D"/>
    <w:rsid w:val="000A1F26"/>
    <w:rsid w:val="000A1F28"/>
    <w:rsid w:val="000A1F2E"/>
    <w:rsid w:val="000A1F4A"/>
    <w:rsid w:val="000A1F6D"/>
    <w:rsid w:val="000A1F80"/>
    <w:rsid w:val="000A1F9C"/>
    <w:rsid w:val="000A1F9D"/>
    <w:rsid w:val="000A1FAA"/>
    <w:rsid w:val="000A1FAE"/>
    <w:rsid w:val="000A1FE5"/>
    <w:rsid w:val="000A2017"/>
    <w:rsid w:val="000A2021"/>
    <w:rsid w:val="000A2050"/>
    <w:rsid w:val="000A2082"/>
    <w:rsid w:val="000A209B"/>
    <w:rsid w:val="000A20DA"/>
    <w:rsid w:val="000A20E1"/>
    <w:rsid w:val="000A2115"/>
    <w:rsid w:val="000A2126"/>
    <w:rsid w:val="000A213F"/>
    <w:rsid w:val="000A2146"/>
    <w:rsid w:val="000A216B"/>
    <w:rsid w:val="000A2172"/>
    <w:rsid w:val="000A2190"/>
    <w:rsid w:val="000A21A7"/>
    <w:rsid w:val="000A21C8"/>
    <w:rsid w:val="000A21E3"/>
    <w:rsid w:val="000A21E8"/>
    <w:rsid w:val="000A2206"/>
    <w:rsid w:val="000A223A"/>
    <w:rsid w:val="000A223B"/>
    <w:rsid w:val="000A2258"/>
    <w:rsid w:val="000A2281"/>
    <w:rsid w:val="000A2285"/>
    <w:rsid w:val="000A22B7"/>
    <w:rsid w:val="000A22DA"/>
    <w:rsid w:val="000A22EB"/>
    <w:rsid w:val="000A22EF"/>
    <w:rsid w:val="000A230A"/>
    <w:rsid w:val="000A235B"/>
    <w:rsid w:val="000A235E"/>
    <w:rsid w:val="000A237D"/>
    <w:rsid w:val="000A2393"/>
    <w:rsid w:val="000A23AB"/>
    <w:rsid w:val="000A2414"/>
    <w:rsid w:val="000A2427"/>
    <w:rsid w:val="000A2432"/>
    <w:rsid w:val="000A2492"/>
    <w:rsid w:val="000A2493"/>
    <w:rsid w:val="000A251E"/>
    <w:rsid w:val="000A252B"/>
    <w:rsid w:val="000A254F"/>
    <w:rsid w:val="000A258D"/>
    <w:rsid w:val="000A25BB"/>
    <w:rsid w:val="000A25CA"/>
    <w:rsid w:val="000A25D8"/>
    <w:rsid w:val="000A2671"/>
    <w:rsid w:val="000A26DE"/>
    <w:rsid w:val="000A270C"/>
    <w:rsid w:val="000A2715"/>
    <w:rsid w:val="000A272C"/>
    <w:rsid w:val="000A2736"/>
    <w:rsid w:val="000A273C"/>
    <w:rsid w:val="000A2776"/>
    <w:rsid w:val="000A279F"/>
    <w:rsid w:val="000A280B"/>
    <w:rsid w:val="000A2813"/>
    <w:rsid w:val="000A281B"/>
    <w:rsid w:val="000A2882"/>
    <w:rsid w:val="000A28C1"/>
    <w:rsid w:val="000A28D6"/>
    <w:rsid w:val="000A295A"/>
    <w:rsid w:val="000A2991"/>
    <w:rsid w:val="000A29E2"/>
    <w:rsid w:val="000A29FC"/>
    <w:rsid w:val="000A2AF9"/>
    <w:rsid w:val="000A2B09"/>
    <w:rsid w:val="000A2B2F"/>
    <w:rsid w:val="000A2B4A"/>
    <w:rsid w:val="000A2BDB"/>
    <w:rsid w:val="000A2C1D"/>
    <w:rsid w:val="000A2C2D"/>
    <w:rsid w:val="000A2C39"/>
    <w:rsid w:val="000A2C7A"/>
    <w:rsid w:val="000A2C8B"/>
    <w:rsid w:val="000A2CB6"/>
    <w:rsid w:val="000A2CB8"/>
    <w:rsid w:val="000A2D28"/>
    <w:rsid w:val="000A2D4C"/>
    <w:rsid w:val="000A2D5F"/>
    <w:rsid w:val="000A2DCC"/>
    <w:rsid w:val="000A2E27"/>
    <w:rsid w:val="000A2E41"/>
    <w:rsid w:val="000A2E9E"/>
    <w:rsid w:val="000A2EEF"/>
    <w:rsid w:val="000A2F1F"/>
    <w:rsid w:val="000A2F2B"/>
    <w:rsid w:val="000A2F4C"/>
    <w:rsid w:val="000A2F58"/>
    <w:rsid w:val="000A2F99"/>
    <w:rsid w:val="000A2FA8"/>
    <w:rsid w:val="000A2FC4"/>
    <w:rsid w:val="000A3002"/>
    <w:rsid w:val="000A306B"/>
    <w:rsid w:val="000A3086"/>
    <w:rsid w:val="000A30A9"/>
    <w:rsid w:val="000A30AA"/>
    <w:rsid w:val="000A30C4"/>
    <w:rsid w:val="000A30E7"/>
    <w:rsid w:val="000A3101"/>
    <w:rsid w:val="000A310C"/>
    <w:rsid w:val="000A3126"/>
    <w:rsid w:val="000A3174"/>
    <w:rsid w:val="000A3212"/>
    <w:rsid w:val="000A3260"/>
    <w:rsid w:val="000A326B"/>
    <w:rsid w:val="000A32AA"/>
    <w:rsid w:val="000A32C5"/>
    <w:rsid w:val="000A32D6"/>
    <w:rsid w:val="000A3304"/>
    <w:rsid w:val="000A3321"/>
    <w:rsid w:val="000A3342"/>
    <w:rsid w:val="000A3352"/>
    <w:rsid w:val="000A336E"/>
    <w:rsid w:val="000A3398"/>
    <w:rsid w:val="000A33B0"/>
    <w:rsid w:val="000A3403"/>
    <w:rsid w:val="000A3412"/>
    <w:rsid w:val="000A341D"/>
    <w:rsid w:val="000A3499"/>
    <w:rsid w:val="000A34B8"/>
    <w:rsid w:val="000A34C7"/>
    <w:rsid w:val="000A34D3"/>
    <w:rsid w:val="000A3506"/>
    <w:rsid w:val="000A3542"/>
    <w:rsid w:val="000A354D"/>
    <w:rsid w:val="000A3554"/>
    <w:rsid w:val="000A3609"/>
    <w:rsid w:val="000A3662"/>
    <w:rsid w:val="000A366F"/>
    <w:rsid w:val="000A36BC"/>
    <w:rsid w:val="000A36C6"/>
    <w:rsid w:val="000A3720"/>
    <w:rsid w:val="000A3725"/>
    <w:rsid w:val="000A3729"/>
    <w:rsid w:val="000A3741"/>
    <w:rsid w:val="000A3773"/>
    <w:rsid w:val="000A3784"/>
    <w:rsid w:val="000A3793"/>
    <w:rsid w:val="000A37D3"/>
    <w:rsid w:val="000A37E9"/>
    <w:rsid w:val="000A37FC"/>
    <w:rsid w:val="000A3818"/>
    <w:rsid w:val="000A3824"/>
    <w:rsid w:val="000A387A"/>
    <w:rsid w:val="000A38D2"/>
    <w:rsid w:val="000A38D4"/>
    <w:rsid w:val="000A38D7"/>
    <w:rsid w:val="000A38E7"/>
    <w:rsid w:val="000A38EC"/>
    <w:rsid w:val="000A3918"/>
    <w:rsid w:val="000A3920"/>
    <w:rsid w:val="000A3990"/>
    <w:rsid w:val="000A3A51"/>
    <w:rsid w:val="000A3A93"/>
    <w:rsid w:val="000A3AA8"/>
    <w:rsid w:val="000A3AC8"/>
    <w:rsid w:val="000A3AE5"/>
    <w:rsid w:val="000A3B0E"/>
    <w:rsid w:val="000A3B15"/>
    <w:rsid w:val="000A3B2F"/>
    <w:rsid w:val="000A3B33"/>
    <w:rsid w:val="000A3B40"/>
    <w:rsid w:val="000A3B6A"/>
    <w:rsid w:val="000A3B9D"/>
    <w:rsid w:val="000A3BE4"/>
    <w:rsid w:val="000A3BF6"/>
    <w:rsid w:val="000A3BFF"/>
    <w:rsid w:val="000A3C46"/>
    <w:rsid w:val="000A3C54"/>
    <w:rsid w:val="000A3C59"/>
    <w:rsid w:val="000A3C90"/>
    <w:rsid w:val="000A3CD2"/>
    <w:rsid w:val="000A3D04"/>
    <w:rsid w:val="000A3D39"/>
    <w:rsid w:val="000A3D40"/>
    <w:rsid w:val="000A3D76"/>
    <w:rsid w:val="000A3D89"/>
    <w:rsid w:val="000A3D92"/>
    <w:rsid w:val="000A3DAC"/>
    <w:rsid w:val="000A3DCF"/>
    <w:rsid w:val="000A3E19"/>
    <w:rsid w:val="000A3E2A"/>
    <w:rsid w:val="000A3E78"/>
    <w:rsid w:val="000A3E92"/>
    <w:rsid w:val="000A3E96"/>
    <w:rsid w:val="000A3EB7"/>
    <w:rsid w:val="000A3ECC"/>
    <w:rsid w:val="000A3ED5"/>
    <w:rsid w:val="000A3EF2"/>
    <w:rsid w:val="000A3EFC"/>
    <w:rsid w:val="000A3F3C"/>
    <w:rsid w:val="000A3F44"/>
    <w:rsid w:val="000A3F47"/>
    <w:rsid w:val="000A3F6F"/>
    <w:rsid w:val="000A4033"/>
    <w:rsid w:val="000A4081"/>
    <w:rsid w:val="000A40A8"/>
    <w:rsid w:val="000A40CE"/>
    <w:rsid w:val="000A40D9"/>
    <w:rsid w:val="000A4114"/>
    <w:rsid w:val="000A4158"/>
    <w:rsid w:val="000A420D"/>
    <w:rsid w:val="000A4224"/>
    <w:rsid w:val="000A4259"/>
    <w:rsid w:val="000A426D"/>
    <w:rsid w:val="000A4289"/>
    <w:rsid w:val="000A42C9"/>
    <w:rsid w:val="000A42E3"/>
    <w:rsid w:val="000A43CB"/>
    <w:rsid w:val="000A441F"/>
    <w:rsid w:val="000A4450"/>
    <w:rsid w:val="000A4468"/>
    <w:rsid w:val="000A44A5"/>
    <w:rsid w:val="000A44A7"/>
    <w:rsid w:val="000A44C2"/>
    <w:rsid w:val="000A4514"/>
    <w:rsid w:val="000A4542"/>
    <w:rsid w:val="000A454E"/>
    <w:rsid w:val="000A457F"/>
    <w:rsid w:val="000A4583"/>
    <w:rsid w:val="000A45D0"/>
    <w:rsid w:val="000A45EC"/>
    <w:rsid w:val="000A4614"/>
    <w:rsid w:val="000A4626"/>
    <w:rsid w:val="000A4649"/>
    <w:rsid w:val="000A466E"/>
    <w:rsid w:val="000A4678"/>
    <w:rsid w:val="000A4691"/>
    <w:rsid w:val="000A46A7"/>
    <w:rsid w:val="000A46D0"/>
    <w:rsid w:val="000A46FF"/>
    <w:rsid w:val="000A473F"/>
    <w:rsid w:val="000A4754"/>
    <w:rsid w:val="000A4757"/>
    <w:rsid w:val="000A4791"/>
    <w:rsid w:val="000A47BE"/>
    <w:rsid w:val="000A4810"/>
    <w:rsid w:val="000A484B"/>
    <w:rsid w:val="000A48BA"/>
    <w:rsid w:val="000A48E0"/>
    <w:rsid w:val="000A48F1"/>
    <w:rsid w:val="000A4913"/>
    <w:rsid w:val="000A4929"/>
    <w:rsid w:val="000A496F"/>
    <w:rsid w:val="000A4987"/>
    <w:rsid w:val="000A49BB"/>
    <w:rsid w:val="000A49E5"/>
    <w:rsid w:val="000A4A25"/>
    <w:rsid w:val="000A4B12"/>
    <w:rsid w:val="000A4B53"/>
    <w:rsid w:val="000A4B64"/>
    <w:rsid w:val="000A4B7E"/>
    <w:rsid w:val="000A4BA2"/>
    <w:rsid w:val="000A4C3F"/>
    <w:rsid w:val="000A4C4D"/>
    <w:rsid w:val="000A4C4F"/>
    <w:rsid w:val="000A4C61"/>
    <w:rsid w:val="000A4C9B"/>
    <w:rsid w:val="000A4CE0"/>
    <w:rsid w:val="000A4CF8"/>
    <w:rsid w:val="000A4D31"/>
    <w:rsid w:val="000A4D98"/>
    <w:rsid w:val="000A4D9A"/>
    <w:rsid w:val="000A4DCC"/>
    <w:rsid w:val="000A4DD6"/>
    <w:rsid w:val="000A4DE4"/>
    <w:rsid w:val="000A4DF3"/>
    <w:rsid w:val="000A4DF5"/>
    <w:rsid w:val="000A4E02"/>
    <w:rsid w:val="000A4E0A"/>
    <w:rsid w:val="000A4E3C"/>
    <w:rsid w:val="000A4EA1"/>
    <w:rsid w:val="000A4F2B"/>
    <w:rsid w:val="000A4F75"/>
    <w:rsid w:val="000A4FE3"/>
    <w:rsid w:val="000A501F"/>
    <w:rsid w:val="000A5079"/>
    <w:rsid w:val="000A50B0"/>
    <w:rsid w:val="000A50DD"/>
    <w:rsid w:val="000A5124"/>
    <w:rsid w:val="000A514F"/>
    <w:rsid w:val="000A515E"/>
    <w:rsid w:val="000A517B"/>
    <w:rsid w:val="000A519B"/>
    <w:rsid w:val="000A5211"/>
    <w:rsid w:val="000A5236"/>
    <w:rsid w:val="000A525E"/>
    <w:rsid w:val="000A5289"/>
    <w:rsid w:val="000A5298"/>
    <w:rsid w:val="000A52EC"/>
    <w:rsid w:val="000A52ED"/>
    <w:rsid w:val="000A52EE"/>
    <w:rsid w:val="000A52F7"/>
    <w:rsid w:val="000A5330"/>
    <w:rsid w:val="000A5342"/>
    <w:rsid w:val="000A544E"/>
    <w:rsid w:val="000A54AB"/>
    <w:rsid w:val="000A54AE"/>
    <w:rsid w:val="000A54C9"/>
    <w:rsid w:val="000A54EE"/>
    <w:rsid w:val="000A5523"/>
    <w:rsid w:val="000A552E"/>
    <w:rsid w:val="000A5539"/>
    <w:rsid w:val="000A55D5"/>
    <w:rsid w:val="000A5602"/>
    <w:rsid w:val="000A5645"/>
    <w:rsid w:val="000A5653"/>
    <w:rsid w:val="000A5654"/>
    <w:rsid w:val="000A568D"/>
    <w:rsid w:val="000A56AD"/>
    <w:rsid w:val="000A56C1"/>
    <w:rsid w:val="000A56CD"/>
    <w:rsid w:val="000A5734"/>
    <w:rsid w:val="000A57F5"/>
    <w:rsid w:val="000A5801"/>
    <w:rsid w:val="000A5834"/>
    <w:rsid w:val="000A5857"/>
    <w:rsid w:val="000A58A3"/>
    <w:rsid w:val="000A58C3"/>
    <w:rsid w:val="000A5943"/>
    <w:rsid w:val="000A595E"/>
    <w:rsid w:val="000A59A8"/>
    <w:rsid w:val="000A59AB"/>
    <w:rsid w:val="000A59C4"/>
    <w:rsid w:val="000A59C9"/>
    <w:rsid w:val="000A59D9"/>
    <w:rsid w:val="000A5A2A"/>
    <w:rsid w:val="000A5A55"/>
    <w:rsid w:val="000A5A73"/>
    <w:rsid w:val="000A5AA0"/>
    <w:rsid w:val="000A5B5E"/>
    <w:rsid w:val="000A5BAB"/>
    <w:rsid w:val="000A5BCF"/>
    <w:rsid w:val="000A5BDC"/>
    <w:rsid w:val="000A5BEB"/>
    <w:rsid w:val="000A5C3F"/>
    <w:rsid w:val="000A5C53"/>
    <w:rsid w:val="000A5C7E"/>
    <w:rsid w:val="000A5D66"/>
    <w:rsid w:val="000A5DAD"/>
    <w:rsid w:val="000A5E10"/>
    <w:rsid w:val="000A5E48"/>
    <w:rsid w:val="000A5E67"/>
    <w:rsid w:val="000A5E84"/>
    <w:rsid w:val="000A5ED4"/>
    <w:rsid w:val="000A5EDD"/>
    <w:rsid w:val="000A5EF5"/>
    <w:rsid w:val="000A5F83"/>
    <w:rsid w:val="000A5F9E"/>
    <w:rsid w:val="000A5FAB"/>
    <w:rsid w:val="000A5FC2"/>
    <w:rsid w:val="000A5FDA"/>
    <w:rsid w:val="000A5FF5"/>
    <w:rsid w:val="000A5FFF"/>
    <w:rsid w:val="000A60C7"/>
    <w:rsid w:val="000A60FC"/>
    <w:rsid w:val="000A6135"/>
    <w:rsid w:val="000A6147"/>
    <w:rsid w:val="000A6190"/>
    <w:rsid w:val="000A61D8"/>
    <w:rsid w:val="000A61DF"/>
    <w:rsid w:val="000A61ED"/>
    <w:rsid w:val="000A623F"/>
    <w:rsid w:val="000A6247"/>
    <w:rsid w:val="000A626D"/>
    <w:rsid w:val="000A6285"/>
    <w:rsid w:val="000A628E"/>
    <w:rsid w:val="000A629F"/>
    <w:rsid w:val="000A62A6"/>
    <w:rsid w:val="000A62BE"/>
    <w:rsid w:val="000A62DE"/>
    <w:rsid w:val="000A62E8"/>
    <w:rsid w:val="000A62EB"/>
    <w:rsid w:val="000A631F"/>
    <w:rsid w:val="000A6346"/>
    <w:rsid w:val="000A6362"/>
    <w:rsid w:val="000A6391"/>
    <w:rsid w:val="000A63A2"/>
    <w:rsid w:val="000A63BA"/>
    <w:rsid w:val="000A63C0"/>
    <w:rsid w:val="000A6401"/>
    <w:rsid w:val="000A6432"/>
    <w:rsid w:val="000A645E"/>
    <w:rsid w:val="000A648F"/>
    <w:rsid w:val="000A64D1"/>
    <w:rsid w:val="000A6515"/>
    <w:rsid w:val="000A6522"/>
    <w:rsid w:val="000A6577"/>
    <w:rsid w:val="000A658C"/>
    <w:rsid w:val="000A65B8"/>
    <w:rsid w:val="000A65CF"/>
    <w:rsid w:val="000A65F9"/>
    <w:rsid w:val="000A6614"/>
    <w:rsid w:val="000A6655"/>
    <w:rsid w:val="000A6667"/>
    <w:rsid w:val="000A66BF"/>
    <w:rsid w:val="000A66D4"/>
    <w:rsid w:val="000A66E0"/>
    <w:rsid w:val="000A66E6"/>
    <w:rsid w:val="000A66F3"/>
    <w:rsid w:val="000A6706"/>
    <w:rsid w:val="000A670D"/>
    <w:rsid w:val="000A6724"/>
    <w:rsid w:val="000A673C"/>
    <w:rsid w:val="000A675A"/>
    <w:rsid w:val="000A676D"/>
    <w:rsid w:val="000A6777"/>
    <w:rsid w:val="000A67A1"/>
    <w:rsid w:val="000A67CD"/>
    <w:rsid w:val="000A67DB"/>
    <w:rsid w:val="000A6813"/>
    <w:rsid w:val="000A6822"/>
    <w:rsid w:val="000A6825"/>
    <w:rsid w:val="000A6850"/>
    <w:rsid w:val="000A6853"/>
    <w:rsid w:val="000A6866"/>
    <w:rsid w:val="000A6879"/>
    <w:rsid w:val="000A689E"/>
    <w:rsid w:val="000A68B1"/>
    <w:rsid w:val="000A68BC"/>
    <w:rsid w:val="000A68CE"/>
    <w:rsid w:val="000A68D2"/>
    <w:rsid w:val="000A68E1"/>
    <w:rsid w:val="000A68E9"/>
    <w:rsid w:val="000A68EC"/>
    <w:rsid w:val="000A695D"/>
    <w:rsid w:val="000A696B"/>
    <w:rsid w:val="000A69EB"/>
    <w:rsid w:val="000A69F7"/>
    <w:rsid w:val="000A6A0C"/>
    <w:rsid w:val="000A6A54"/>
    <w:rsid w:val="000A6A76"/>
    <w:rsid w:val="000A6ABA"/>
    <w:rsid w:val="000A6B29"/>
    <w:rsid w:val="000A6B77"/>
    <w:rsid w:val="000A6C0E"/>
    <w:rsid w:val="000A6C19"/>
    <w:rsid w:val="000A6C37"/>
    <w:rsid w:val="000A6C4E"/>
    <w:rsid w:val="000A6CB5"/>
    <w:rsid w:val="000A6CD7"/>
    <w:rsid w:val="000A6CF1"/>
    <w:rsid w:val="000A6CFF"/>
    <w:rsid w:val="000A6D49"/>
    <w:rsid w:val="000A6D4E"/>
    <w:rsid w:val="000A6D55"/>
    <w:rsid w:val="000A6D59"/>
    <w:rsid w:val="000A6D63"/>
    <w:rsid w:val="000A6DF9"/>
    <w:rsid w:val="000A6DFE"/>
    <w:rsid w:val="000A6E1A"/>
    <w:rsid w:val="000A6E64"/>
    <w:rsid w:val="000A6E6E"/>
    <w:rsid w:val="000A6E7F"/>
    <w:rsid w:val="000A6E82"/>
    <w:rsid w:val="000A6E9B"/>
    <w:rsid w:val="000A6ECC"/>
    <w:rsid w:val="000A6EF5"/>
    <w:rsid w:val="000A6F41"/>
    <w:rsid w:val="000A6FA0"/>
    <w:rsid w:val="000A6FAE"/>
    <w:rsid w:val="000A7019"/>
    <w:rsid w:val="000A702A"/>
    <w:rsid w:val="000A704E"/>
    <w:rsid w:val="000A7089"/>
    <w:rsid w:val="000A7093"/>
    <w:rsid w:val="000A70B9"/>
    <w:rsid w:val="000A70CE"/>
    <w:rsid w:val="000A71A7"/>
    <w:rsid w:val="000A720C"/>
    <w:rsid w:val="000A7239"/>
    <w:rsid w:val="000A7257"/>
    <w:rsid w:val="000A7279"/>
    <w:rsid w:val="000A7294"/>
    <w:rsid w:val="000A729B"/>
    <w:rsid w:val="000A72A0"/>
    <w:rsid w:val="000A72C2"/>
    <w:rsid w:val="000A72FE"/>
    <w:rsid w:val="000A7322"/>
    <w:rsid w:val="000A7335"/>
    <w:rsid w:val="000A737C"/>
    <w:rsid w:val="000A73B0"/>
    <w:rsid w:val="000A73B2"/>
    <w:rsid w:val="000A73C2"/>
    <w:rsid w:val="000A747F"/>
    <w:rsid w:val="000A74A6"/>
    <w:rsid w:val="000A74D8"/>
    <w:rsid w:val="000A7581"/>
    <w:rsid w:val="000A7582"/>
    <w:rsid w:val="000A7593"/>
    <w:rsid w:val="000A759D"/>
    <w:rsid w:val="000A75BF"/>
    <w:rsid w:val="000A75DC"/>
    <w:rsid w:val="000A75FE"/>
    <w:rsid w:val="000A764A"/>
    <w:rsid w:val="000A7678"/>
    <w:rsid w:val="000A767B"/>
    <w:rsid w:val="000A7695"/>
    <w:rsid w:val="000A76A2"/>
    <w:rsid w:val="000A772A"/>
    <w:rsid w:val="000A773F"/>
    <w:rsid w:val="000A7742"/>
    <w:rsid w:val="000A77A9"/>
    <w:rsid w:val="000A77B6"/>
    <w:rsid w:val="000A7842"/>
    <w:rsid w:val="000A7852"/>
    <w:rsid w:val="000A785D"/>
    <w:rsid w:val="000A7893"/>
    <w:rsid w:val="000A789C"/>
    <w:rsid w:val="000A78A6"/>
    <w:rsid w:val="000A78C5"/>
    <w:rsid w:val="000A78FF"/>
    <w:rsid w:val="000A7932"/>
    <w:rsid w:val="000A795F"/>
    <w:rsid w:val="000A7977"/>
    <w:rsid w:val="000A799A"/>
    <w:rsid w:val="000A79CD"/>
    <w:rsid w:val="000A79DF"/>
    <w:rsid w:val="000A7A04"/>
    <w:rsid w:val="000A7A0B"/>
    <w:rsid w:val="000A7A17"/>
    <w:rsid w:val="000A7A30"/>
    <w:rsid w:val="000A7A52"/>
    <w:rsid w:val="000A7A83"/>
    <w:rsid w:val="000A7AC5"/>
    <w:rsid w:val="000A7AD9"/>
    <w:rsid w:val="000A7ADC"/>
    <w:rsid w:val="000A7B0A"/>
    <w:rsid w:val="000A7B22"/>
    <w:rsid w:val="000A7B3B"/>
    <w:rsid w:val="000A7B5B"/>
    <w:rsid w:val="000A7B7A"/>
    <w:rsid w:val="000A7B87"/>
    <w:rsid w:val="000A7C22"/>
    <w:rsid w:val="000A7C35"/>
    <w:rsid w:val="000A7C79"/>
    <w:rsid w:val="000A7C80"/>
    <w:rsid w:val="000A7D05"/>
    <w:rsid w:val="000A7D09"/>
    <w:rsid w:val="000A7D78"/>
    <w:rsid w:val="000A7D7D"/>
    <w:rsid w:val="000A7E51"/>
    <w:rsid w:val="000A7E5E"/>
    <w:rsid w:val="000A7E98"/>
    <w:rsid w:val="000A7E9A"/>
    <w:rsid w:val="000A7ED1"/>
    <w:rsid w:val="000A7F0E"/>
    <w:rsid w:val="000A7F19"/>
    <w:rsid w:val="000A7F62"/>
    <w:rsid w:val="000A7F8B"/>
    <w:rsid w:val="000A7F9E"/>
    <w:rsid w:val="000A7FC3"/>
    <w:rsid w:val="000A7FC7"/>
    <w:rsid w:val="000A7FD1"/>
    <w:rsid w:val="000B0035"/>
    <w:rsid w:val="000B0069"/>
    <w:rsid w:val="000B0077"/>
    <w:rsid w:val="000B0096"/>
    <w:rsid w:val="000B0126"/>
    <w:rsid w:val="000B012C"/>
    <w:rsid w:val="000B014F"/>
    <w:rsid w:val="000B0195"/>
    <w:rsid w:val="000B0263"/>
    <w:rsid w:val="000B027B"/>
    <w:rsid w:val="000B02E3"/>
    <w:rsid w:val="000B02FD"/>
    <w:rsid w:val="000B0304"/>
    <w:rsid w:val="000B0305"/>
    <w:rsid w:val="000B0397"/>
    <w:rsid w:val="000B03B4"/>
    <w:rsid w:val="000B03B9"/>
    <w:rsid w:val="000B03BF"/>
    <w:rsid w:val="000B03CC"/>
    <w:rsid w:val="000B03E0"/>
    <w:rsid w:val="000B0412"/>
    <w:rsid w:val="000B0451"/>
    <w:rsid w:val="000B046D"/>
    <w:rsid w:val="000B0481"/>
    <w:rsid w:val="000B04BE"/>
    <w:rsid w:val="000B04D7"/>
    <w:rsid w:val="000B04E8"/>
    <w:rsid w:val="000B04E9"/>
    <w:rsid w:val="000B050F"/>
    <w:rsid w:val="000B0552"/>
    <w:rsid w:val="000B0566"/>
    <w:rsid w:val="000B0601"/>
    <w:rsid w:val="000B0616"/>
    <w:rsid w:val="000B0640"/>
    <w:rsid w:val="000B065A"/>
    <w:rsid w:val="000B0663"/>
    <w:rsid w:val="000B0677"/>
    <w:rsid w:val="000B0689"/>
    <w:rsid w:val="000B069D"/>
    <w:rsid w:val="000B06C6"/>
    <w:rsid w:val="000B0713"/>
    <w:rsid w:val="000B072E"/>
    <w:rsid w:val="000B0751"/>
    <w:rsid w:val="000B0781"/>
    <w:rsid w:val="000B078A"/>
    <w:rsid w:val="000B07B5"/>
    <w:rsid w:val="000B07CB"/>
    <w:rsid w:val="000B07E7"/>
    <w:rsid w:val="000B0822"/>
    <w:rsid w:val="000B089B"/>
    <w:rsid w:val="000B08A0"/>
    <w:rsid w:val="000B08C7"/>
    <w:rsid w:val="000B08CE"/>
    <w:rsid w:val="000B08EE"/>
    <w:rsid w:val="000B08F9"/>
    <w:rsid w:val="000B092F"/>
    <w:rsid w:val="000B0937"/>
    <w:rsid w:val="000B097D"/>
    <w:rsid w:val="000B09AE"/>
    <w:rsid w:val="000B09FE"/>
    <w:rsid w:val="000B0A1B"/>
    <w:rsid w:val="000B0A31"/>
    <w:rsid w:val="000B0A51"/>
    <w:rsid w:val="000B0A60"/>
    <w:rsid w:val="000B0A8F"/>
    <w:rsid w:val="000B0A9A"/>
    <w:rsid w:val="000B0ADF"/>
    <w:rsid w:val="000B0B05"/>
    <w:rsid w:val="000B0B4B"/>
    <w:rsid w:val="000B0BBF"/>
    <w:rsid w:val="000B0BC6"/>
    <w:rsid w:val="000B0BE9"/>
    <w:rsid w:val="000B0C39"/>
    <w:rsid w:val="000B0C8E"/>
    <w:rsid w:val="000B0CB8"/>
    <w:rsid w:val="000B0D49"/>
    <w:rsid w:val="000B0D6D"/>
    <w:rsid w:val="000B0D9B"/>
    <w:rsid w:val="000B0DA7"/>
    <w:rsid w:val="000B0DA9"/>
    <w:rsid w:val="000B0DC8"/>
    <w:rsid w:val="000B0DD0"/>
    <w:rsid w:val="000B0DD7"/>
    <w:rsid w:val="000B0DDD"/>
    <w:rsid w:val="000B0E10"/>
    <w:rsid w:val="000B0E25"/>
    <w:rsid w:val="000B0E65"/>
    <w:rsid w:val="000B0EBD"/>
    <w:rsid w:val="000B0EE5"/>
    <w:rsid w:val="000B0F2B"/>
    <w:rsid w:val="000B0F41"/>
    <w:rsid w:val="000B0F92"/>
    <w:rsid w:val="000B0FCE"/>
    <w:rsid w:val="000B1070"/>
    <w:rsid w:val="000B10AE"/>
    <w:rsid w:val="000B10B1"/>
    <w:rsid w:val="000B10CC"/>
    <w:rsid w:val="000B1123"/>
    <w:rsid w:val="000B113A"/>
    <w:rsid w:val="000B114E"/>
    <w:rsid w:val="000B115D"/>
    <w:rsid w:val="000B1168"/>
    <w:rsid w:val="000B1193"/>
    <w:rsid w:val="000B11A5"/>
    <w:rsid w:val="000B11C0"/>
    <w:rsid w:val="000B11C6"/>
    <w:rsid w:val="000B11F4"/>
    <w:rsid w:val="000B1209"/>
    <w:rsid w:val="000B1248"/>
    <w:rsid w:val="000B1261"/>
    <w:rsid w:val="000B1286"/>
    <w:rsid w:val="000B12F4"/>
    <w:rsid w:val="000B1314"/>
    <w:rsid w:val="000B13CA"/>
    <w:rsid w:val="000B13D4"/>
    <w:rsid w:val="000B1438"/>
    <w:rsid w:val="000B1452"/>
    <w:rsid w:val="000B1458"/>
    <w:rsid w:val="000B14D8"/>
    <w:rsid w:val="000B14DC"/>
    <w:rsid w:val="000B14E2"/>
    <w:rsid w:val="000B14F3"/>
    <w:rsid w:val="000B150B"/>
    <w:rsid w:val="000B1522"/>
    <w:rsid w:val="000B154A"/>
    <w:rsid w:val="000B154C"/>
    <w:rsid w:val="000B1561"/>
    <w:rsid w:val="000B15B2"/>
    <w:rsid w:val="000B15D3"/>
    <w:rsid w:val="000B1605"/>
    <w:rsid w:val="000B1633"/>
    <w:rsid w:val="000B166D"/>
    <w:rsid w:val="000B1672"/>
    <w:rsid w:val="000B1679"/>
    <w:rsid w:val="000B167B"/>
    <w:rsid w:val="000B1706"/>
    <w:rsid w:val="000B1762"/>
    <w:rsid w:val="000B177B"/>
    <w:rsid w:val="000B178B"/>
    <w:rsid w:val="000B17CF"/>
    <w:rsid w:val="000B17E1"/>
    <w:rsid w:val="000B1853"/>
    <w:rsid w:val="000B185E"/>
    <w:rsid w:val="000B1870"/>
    <w:rsid w:val="000B187A"/>
    <w:rsid w:val="000B1886"/>
    <w:rsid w:val="000B188A"/>
    <w:rsid w:val="000B18BA"/>
    <w:rsid w:val="000B18DA"/>
    <w:rsid w:val="000B196F"/>
    <w:rsid w:val="000B1989"/>
    <w:rsid w:val="000B19A1"/>
    <w:rsid w:val="000B19AF"/>
    <w:rsid w:val="000B19DA"/>
    <w:rsid w:val="000B1A4D"/>
    <w:rsid w:val="000B1A4F"/>
    <w:rsid w:val="000B1A78"/>
    <w:rsid w:val="000B1A7B"/>
    <w:rsid w:val="000B1A8E"/>
    <w:rsid w:val="000B1ACD"/>
    <w:rsid w:val="000B1AD6"/>
    <w:rsid w:val="000B1AEF"/>
    <w:rsid w:val="000B1B13"/>
    <w:rsid w:val="000B1B1B"/>
    <w:rsid w:val="000B1BA2"/>
    <w:rsid w:val="000B1BBA"/>
    <w:rsid w:val="000B1BBF"/>
    <w:rsid w:val="000B1BD6"/>
    <w:rsid w:val="000B1BE2"/>
    <w:rsid w:val="000B1BFE"/>
    <w:rsid w:val="000B1C5D"/>
    <w:rsid w:val="000B1CB2"/>
    <w:rsid w:val="000B1CC8"/>
    <w:rsid w:val="000B1D19"/>
    <w:rsid w:val="000B1D1A"/>
    <w:rsid w:val="000B1D24"/>
    <w:rsid w:val="000B1D56"/>
    <w:rsid w:val="000B1DA1"/>
    <w:rsid w:val="000B1DAC"/>
    <w:rsid w:val="000B1DCD"/>
    <w:rsid w:val="000B1E5C"/>
    <w:rsid w:val="000B1E71"/>
    <w:rsid w:val="000B1E76"/>
    <w:rsid w:val="000B1E91"/>
    <w:rsid w:val="000B1E9D"/>
    <w:rsid w:val="000B1ECB"/>
    <w:rsid w:val="000B1EDE"/>
    <w:rsid w:val="000B1F36"/>
    <w:rsid w:val="000B1F4B"/>
    <w:rsid w:val="000B1F62"/>
    <w:rsid w:val="000B1F7C"/>
    <w:rsid w:val="000B1FB7"/>
    <w:rsid w:val="000B200C"/>
    <w:rsid w:val="000B200F"/>
    <w:rsid w:val="000B2023"/>
    <w:rsid w:val="000B2028"/>
    <w:rsid w:val="000B203F"/>
    <w:rsid w:val="000B2040"/>
    <w:rsid w:val="000B20AA"/>
    <w:rsid w:val="000B20CC"/>
    <w:rsid w:val="000B20CD"/>
    <w:rsid w:val="000B2102"/>
    <w:rsid w:val="000B21D4"/>
    <w:rsid w:val="000B2226"/>
    <w:rsid w:val="000B222E"/>
    <w:rsid w:val="000B2277"/>
    <w:rsid w:val="000B2293"/>
    <w:rsid w:val="000B22C0"/>
    <w:rsid w:val="000B22CB"/>
    <w:rsid w:val="000B2318"/>
    <w:rsid w:val="000B2330"/>
    <w:rsid w:val="000B2334"/>
    <w:rsid w:val="000B2370"/>
    <w:rsid w:val="000B2387"/>
    <w:rsid w:val="000B238F"/>
    <w:rsid w:val="000B23BD"/>
    <w:rsid w:val="000B23D0"/>
    <w:rsid w:val="000B242C"/>
    <w:rsid w:val="000B2458"/>
    <w:rsid w:val="000B2481"/>
    <w:rsid w:val="000B248C"/>
    <w:rsid w:val="000B24A5"/>
    <w:rsid w:val="000B2512"/>
    <w:rsid w:val="000B2534"/>
    <w:rsid w:val="000B2547"/>
    <w:rsid w:val="000B255D"/>
    <w:rsid w:val="000B25A0"/>
    <w:rsid w:val="000B25A1"/>
    <w:rsid w:val="000B25AF"/>
    <w:rsid w:val="000B25DF"/>
    <w:rsid w:val="000B262B"/>
    <w:rsid w:val="000B263E"/>
    <w:rsid w:val="000B264B"/>
    <w:rsid w:val="000B264C"/>
    <w:rsid w:val="000B26B0"/>
    <w:rsid w:val="000B272A"/>
    <w:rsid w:val="000B2734"/>
    <w:rsid w:val="000B274C"/>
    <w:rsid w:val="000B274D"/>
    <w:rsid w:val="000B278B"/>
    <w:rsid w:val="000B27E2"/>
    <w:rsid w:val="000B281C"/>
    <w:rsid w:val="000B2856"/>
    <w:rsid w:val="000B2875"/>
    <w:rsid w:val="000B28D9"/>
    <w:rsid w:val="000B28EE"/>
    <w:rsid w:val="000B28F1"/>
    <w:rsid w:val="000B2995"/>
    <w:rsid w:val="000B29AB"/>
    <w:rsid w:val="000B29DA"/>
    <w:rsid w:val="000B2A58"/>
    <w:rsid w:val="000B2A9D"/>
    <w:rsid w:val="000B2AFC"/>
    <w:rsid w:val="000B2B17"/>
    <w:rsid w:val="000B2B4A"/>
    <w:rsid w:val="000B2B5D"/>
    <w:rsid w:val="000B2C53"/>
    <w:rsid w:val="000B2CBB"/>
    <w:rsid w:val="000B2CCF"/>
    <w:rsid w:val="000B2CD3"/>
    <w:rsid w:val="000B2D08"/>
    <w:rsid w:val="000B2D3D"/>
    <w:rsid w:val="000B2D41"/>
    <w:rsid w:val="000B2D4A"/>
    <w:rsid w:val="000B2D76"/>
    <w:rsid w:val="000B2DB7"/>
    <w:rsid w:val="000B2DE4"/>
    <w:rsid w:val="000B2E08"/>
    <w:rsid w:val="000B2E0B"/>
    <w:rsid w:val="000B2E18"/>
    <w:rsid w:val="000B2E38"/>
    <w:rsid w:val="000B2E3F"/>
    <w:rsid w:val="000B2E8A"/>
    <w:rsid w:val="000B2E94"/>
    <w:rsid w:val="000B2E99"/>
    <w:rsid w:val="000B2EBC"/>
    <w:rsid w:val="000B2F09"/>
    <w:rsid w:val="000B2F95"/>
    <w:rsid w:val="000B2FC3"/>
    <w:rsid w:val="000B2FD5"/>
    <w:rsid w:val="000B3015"/>
    <w:rsid w:val="000B303B"/>
    <w:rsid w:val="000B305E"/>
    <w:rsid w:val="000B3066"/>
    <w:rsid w:val="000B3071"/>
    <w:rsid w:val="000B3090"/>
    <w:rsid w:val="000B30A0"/>
    <w:rsid w:val="000B30A9"/>
    <w:rsid w:val="000B3177"/>
    <w:rsid w:val="000B3179"/>
    <w:rsid w:val="000B317C"/>
    <w:rsid w:val="000B318A"/>
    <w:rsid w:val="000B3192"/>
    <w:rsid w:val="000B31B0"/>
    <w:rsid w:val="000B323C"/>
    <w:rsid w:val="000B3257"/>
    <w:rsid w:val="000B327B"/>
    <w:rsid w:val="000B3285"/>
    <w:rsid w:val="000B3292"/>
    <w:rsid w:val="000B32BC"/>
    <w:rsid w:val="000B32E2"/>
    <w:rsid w:val="000B32E9"/>
    <w:rsid w:val="000B333C"/>
    <w:rsid w:val="000B338F"/>
    <w:rsid w:val="000B33D9"/>
    <w:rsid w:val="000B3423"/>
    <w:rsid w:val="000B3429"/>
    <w:rsid w:val="000B342A"/>
    <w:rsid w:val="000B3473"/>
    <w:rsid w:val="000B3494"/>
    <w:rsid w:val="000B3584"/>
    <w:rsid w:val="000B35B6"/>
    <w:rsid w:val="000B36B6"/>
    <w:rsid w:val="000B36BB"/>
    <w:rsid w:val="000B36D2"/>
    <w:rsid w:val="000B3732"/>
    <w:rsid w:val="000B3791"/>
    <w:rsid w:val="000B3828"/>
    <w:rsid w:val="000B384A"/>
    <w:rsid w:val="000B3878"/>
    <w:rsid w:val="000B38F9"/>
    <w:rsid w:val="000B3902"/>
    <w:rsid w:val="000B3975"/>
    <w:rsid w:val="000B39BD"/>
    <w:rsid w:val="000B39D6"/>
    <w:rsid w:val="000B39E2"/>
    <w:rsid w:val="000B3A2E"/>
    <w:rsid w:val="000B3A55"/>
    <w:rsid w:val="000B3A9B"/>
    <w:rsid w:val="000B3ADA"/>
    <w:rsid w:val="000B3AE7"/>
    <w:rsid w:val="000B3B22"/>
    <w:rsid w:val="000B3B3F"/>
    <w:rsid w:val="000B3B56"/>
    <w:rsid w:val="000B3B7C"/>
    <w:rsid w:val="000B3B9F"/>
    <w:rsid w:val="000B3BA8"/>
    <w:rsid w:val="000B3BAB"/>
    <w:rsid w:val="000B3BEF"/>
    <w:rsid w:val="000B3C47"/>
    <w:rsid w:val="000B3C60"/>
    <w:rsid w:val="000B3D07"/>
    <w:rsid w:val="000B3D65"/>
    <w:rsid w:val="000B3D77"/>
    <w:rsid w:val="000B3D85"/>
    <w:rsid w:val="000B3D99"/>
    <w:rsid w:val="000B3DB6"/>
    <w:rsid w:val="000B3DED"/>
    <w:rsid w:val="000B3E6F"/>
    <w:rsid w:val="000B3E95"/>
    <w:rsid w:val="000B3E9D"/>
    <w:rsid w:val="000B3EDB"/>
    <w:rsid w:val="000B3F12"/>
    <w:rsid w:val="000B3F2B"/>
    <w:rsid w:val="000B3F68"/>
    <w:rsid w:val="000B3FD3"/>
    <w:rsid w:val="000B4045"/>
    <w:rsid w:val="000B4091"/>
    <w:rsid w:val="000B40C0"/>
    <w:rsid w:val="000B40D1"/>
    <w:rsid w:val="000B40E6"/>
    <w:rsid w:val="000B413D"/>
    <w:rsid w:val="000B415A"/>
    <w:rsid w:val="000B416B"/>
    <w:rsid w:val="000B4171"/>
    <w:rsid w:val="000B417F"/>
    <w:rsid w:val="000B419D"/>
    <w:rsid w:val="000B41B9"/>
    <w:rsid w:val="000B41EA"/>
    <w:rsid w:val="000B420C"/>
    <w:rsid w:val="000B4214"/>
    <w:rsid w:val="000B4216"/>
    <w:rsid w:val="000B4249"/>
    <w:rsid w:val="000B424C"/>
    <w:rsid w:val="000B424F"/>
    <w:rsid w:val="000B4277"/>
    <w:rsid w:val="000B4287"/>
    <w:rsid w:val="000B42BA"/>
    <w:rsid w:val="000B42F8"/>
    <w:rsid w:val="000B430F"/>
    <w:rsid w:val="000B4334"/>
    <w:rsid w:val="000B4340"/>
    <w:rsid w:val="000B4342"/>
    <w:rsid w:val="000B4351"/>
    <w:rsid w:val="000B43DB"/>
    <w:rsid w:val="000B4410"/>
    <w:rsid w:val="000B4411"/>
    <w:rsid w:val="000B443F"/>
    <w:rsid w:val="000B444F"/>
    <w:rsid w:val="000B4484"/>
    <w:rsid w:val="000B44C8"/>
    <w:rsid w:val="000B44D8"/>
    <w:rsid w:val="000B44E1"/>
    <w:rsid w:val="000B44F0"/>
    <w:rsid w:val="000B4508"/>
    <w:rsid w:val="000B454B"/>
    <w:rsid w:val="000B4597"/>
    <w:rsid w:val="000B45D5"/>
    <w:rsid w:val="000B4608"/>
    <w:rsid w:val="000B461B"/>
    <w:rsid w:val="000B4625"/>
    <w:rsid w:val="000B468A"/>
    <w:rsid w:val="000B468D"/>
    <w:rsid w:val="000B46AF"/>
    <w:rsid w:val="000B46B7"/>
    <w:rsid w:val="000B46CE"/>
    <w:rsid w:val="000B46D5"/>
    <w:rsid w:val="000B46E2"/>
    <w:rsid w:val="000B46FF"/>
    <w:rsid w:val="000B4712"/>
    <w:rsid w:val="000B474C"/>
    <w:rsid w:val="000B475F"/>
    <w:rsid w:val="000B4774"/>
    <w:rsid w:val="000B4787"/>
    <w:rsid w:val="000B478F"/>
    <w:rsid w:val="000B47A9"/>
    <w:rsid w:val="000B47AF"/>
    <w:rsid w:val="000B47D2"/>
    <w:rsid w:val="000B47E1"/>
    <w:rsid w:val="000B47E2"/>
    <w:rsid w:val="000B4891"/>
    <w:rsid w:val="000B48A1"/>
    <w:rsid w:val="000B4920"/>
    <w:rsid w:val="000B494E"/>
    <w:rsid w:val="000B49AF"/>
    <w:rsid w:val="000B49E8"/>
    <w:rsid w:val="000B49F3"/>
    <w:rsid w:val="000B49F9"/>
    <w:rsid w:val="000B4AC4"/>
    <w:rsid w:val="000B4AD1"/>
    <w:rsid w:val="000B4B18"/>
    <w:rsid w:val="000B4B83"/>
    <w:rsid w:val="000B4BC5"/>
    <w:rsid w:val="000B4C39"/>
    <w:rsid w:val="000B4C78"/>
    <w:rsid w:val="000B4CA0"/>
    <w:rsid w:val="000B4CB5"/>
    <w:rsid w:val="000B4CCA"/>
    <w:rsid w:val="000B4CE7"/>
    <w:rsid w:val="000B4CEF"/>
    <w:rsid w:val="000B4D04"/>
    <w:rsid w:val="000B4D24"/>
    <w:rsid w:val="000B4D37"/>
    <w:rsid w:val="000B4D3B"/>
    <w:rsid w:val="000B4D5B"/>
    <w:rsid w:val="000B4D5E"/>
    <w:rsid w:val="000B4DC5"/>
    <w:rsid w:val="000B4DD9"/>
    <w:rsid w:val="000B4DF1"/>
    <w:rsid w:val="000B4E1D"/>
    <w:rsid w:val="000B4E88"/>
    <w:rsid w:val="000B4E8D"/>
    <w:rsid w:val="000B4EA8"/>
    <w:rsid w:val="000B4EB1"/>
    <w:rsid w:val="000B4EE1"/>
    <w:rsid w:val="000B4F0C"/>
    <w:rsid w:val="000B4F42"/>
    <w:rsid w:val="000B4F59"/>
    <w:rsid w:val="000B4F81"/>
    <w:rsid w:val="000B4FA0"/>
    <w:rsid w:val="000B4FC2"/>
    <w:rsid w:val="000B4FDF"/>
    <w:rsid w:val="000B4FF1"/>
    <w:rsid w:val="000B5026"/>
    <w:rsid w:val="000B5027"/>
    <w:rsid w:val="000B506D"/>
    <w:rsid w:val="000B5071"/>
    <w:rsid w:val="000B5099"/>
    <w:rsid w:val="000B50AB"/>
    <w:rsid w:val="000B50F4"/>
    <w:rsid w:val="000B50F9"/>
    <w:rsid w:val="000B5134"/>
    <w:rsid w:val="000B515A"/>
    <w:rsid w:val="000B5166"/>
    <w:rsid w:val="000B51AD"/>
    <w:rsid w:val="000B51C6"/>
    <w:rsid w:val="000B529A"/>
    <w:rsid w:val="000B52C0"/>
    <w:rsid w:val="000B52DB"/>
    <w:rsid w:val="000B52E2"/>
    <w:rsid w:val="000B52E7"/>
    <w:rsid w:val="000B530D"/>
    <w:rsid w:val="000B5316"/>
    <w:rsid w:val="000B531D"/>
    <w:rsid w:val="000B5392"/>
    <w:rsid w:val="000B53D0"/>
    <w:rsid w:val="000B53E0"/>
    <w:rsid w:val="000B5418"/>
    <w:rsid w:val="000B5456"/>
    <w:rsid w:val="000B5555"/>
    <w:rsid w:val="000B5576"/>
    <w:rsid w:val="000B5624"/>
    <w:rsid w:val="000B562E"/>
    <w:rsid w:val="000B5638"/>
    <w:rsid w:val="000B5649"/>
    <w:rsid w:val="000B5690"/>
    <w:rsid w:val="000B56C5"/>
    <w:rsid w:val="000B56F2"/>
    <w:rsid w:val="000B574F"/>
    <w:rsid w:val="000B575B"/>
    <w:rsid w:val="000B57C0"/>
    <w:rsid w:val="000B57E0"/>
    <w:rsid w:val="000B5874"/>
    <w:rsid w:val="000B58C8"/>
    <w:rsid w:val="000B58E5"/>
    <w:rsid w:val="000B58E6"/>
    <w:rsid w:val="000B590E"/>
    <w:rsid w:val="000B5940"/>
    <w:rsid w:val="000B595C"/>
    <w:rsid w:val="000B5974"/>
    <w:rsid w:val="000B59AD"/>
    <w:rsid w:val="000B59B5"/>
    <w:rsid w:val="000B59C0"/>
    <w:rsid w:val="000B5A33"/>
    <w:rsid w:val="000B5A42"/>
    <w:rsid w:val="000B5A55"/>
    <w:rsid w:val="000B5B14"/>
    <w:rsid w:val="000B5B1F"/>
    <w:rsid w:val="000B5B6C"/>
    <w:rsid w:val="000B5BA9"/>
    <w:rsid w:val="000B5BAF"/>
    <w:rsid w:val="000B5BEE"/>
    <w:rsid w:val="000B5BFA"/>
    <w:rsid w:val="000B5C0E"/>
    <w:rsid w:val="000B5C35"/>
    <w:rsid w:val="000B5C50"/>
    <w:rsid w:val="000B5C64"/>
    <w:rsid w:val="000B5CA4"/>
    <w:rsid w:val="000B5CEF"/>
    <w:rsid w:val="000B5CF3"/>
    <w:rsid w:val="000B5D09"/>
    <w:rsid w:val="000B5D0B"/>
    <w:rsid w:val="000B5D33"/>
    <w:rsid w:val="000B5D43"/>
    <w:rsid w:val="000B5D5E"/>
    <w:rsid w:val="000B5D86"/>
    <w:rsid w:val="000B5DAD"/>
    <w:rsid w:val="000B5DDA"/>
    <w:rsid w:val="000B5DDD"/>
    <w:rsid w:val="000B5DFB"/>
    <w:rsid w:val="000B5E7D"/>
    <w:rsid w:val="000B5E8D"/>
    <w:rsid w:val="000B5EC4"/>
    <w:rsid w:val="000B5EE1"/>
    <w:rsid w:val="000B5EF7"/>
    <w:rsid w:val="000B5F05"/>
    <w:rsid w:val="000B5F27"/>
    <w:rsid w:val="000B5FAB"/>
    <w:rsid w:val="000B6052"/>
    <w:rsid w:val="000B60CF"/>
    <w:rsid w:val="000B6134"/>
    <w:rsid w:val="000B6139"/>
    <w:rsid w:val="000B615E"/>
    <w:rsid w:val="000B617C"/>
    <w:rsid w:val="000B618F"/>
    <w:rsid w:val="000B6193"/>
    <w:rsid w:val="000B61AB"/>
    <w:rsid w:val="000B6219"/>
    <w:rsid w:val="000B6232"/>
    <w:rsid w:val="000B6241"/>
    <w:rsid w:val="000B624B"/>
    <w:rsid w:val="000B6295"/>
    <w:rsid w:val="000B62C8"/>
    <w:rsid w:val="000B62FB"/>
    <w:rsid w:val="000B6323"/>
    <w:rsid w:val="000B6342"/>
    <w:rsid w:val="000B6347"/>
    <w:rsid w:val="000B634A"/>
    <w:rsid w:val="000B6359"/>
    <w:rsid w:val="000B6364"/>
    <w:rsid w:val="000B6378"/>
    <w:rsid w:val="000B6385"/>
    <w:rsid w:val="000B6395"/>
    <w:rsid w:val="000B63B7"/>
    <w:rsid w:val="000B63F3"/>
    <w:rsid w:val="000B6400"/>
    <w:rsid w:val="000B6423"/>
    <w:rsid w:val="000B6435"/>
    <w:rsid w:val="000B6457"/>
    <w:rsid w:val="000B646E"/>
    <w:rsid w:val="000B6480"/>
    <w:rsid w:val="000B64F9"/>
    <w:rsid w:val="000B6503"/>
    <w:rsid w:val="000B653A"/>
    <w:rsid w:val="000B659D"/>
    <w:rsid w:val="000B659E"/>
    <w:rsid w:val="000B65F2"/>
    <w:rsid w:val="000B65F9"/>
    <w:rsid w:val="000B6600"/>
    <w:rsid w:val="000B6615"/>
    <w:rsid w:val="000B662C"/>
    <w:rsid w:val="000B664F"/>
    <w:rsid w:val="000B669A"/>
    <w:rsid w:val="000B66A3"/>
    <w:rsid w:val="000B66CF"/>
    <w:rsid w:val="000B6745"/>
    <w:rsid w:val="000B67A1"/>
    <w:rsid w:val="000B681F"/>
    <w:rsid w:val="000B6848"/>
    <w:rsid w:val="000B68B0"/>
    <w:rsid w:val="000B68BE"/>
    <w:rsid w:val="000B68FE"/>
    <w:rsid w:val="000B699C"/>
    <w:rsid w:val="000B69A5"/>
    <w:rsid w:val="000B69C8"/>
    <w:rsid w:val="000B69CD"/>
    <w:rsid w:val="000B6A4C"/>
    <w:rsid w:val="000B6A59"/>
    <w:rsid w:val="000B6A89"/>
    <w:rsid w:val="000B6AB1"/>
    <w:rsid w:val="000B6AD3"/>
    <w:rsid w:val="000B6AD5"/>
    <w:rsid w:val="000B6ADA"/>
    <w:rsid w:val="000B6B26"/>
    <w:rsid w:val="000B6B7A"/>
    <w:rsid w:val="000B6B93"/>
    <w:rsid w:val="000B6BB3"/>
    <w:rsid w:val="000B6BC1"/>
    <w:rsid w:val="000B6BDD"/>
    <w:rsid w:val="000B6BE5"/>
    <w:rsid w:val="000B6BED"/>
    <w:rsid w:val="000B6BEE"/>
    <w:rsid w:val="000B6BEF"/>
    <w:rsid w:val="000B6BFD"/>
    <w:rsid w:val="000B6BFE"/>
    <w:rsid w:val="000B6C12"/>
    <w:rsid w:val="000B6C43"/>
    <w:rsid w:val="000B6C5A"/>
    <w:rsid w:val="000B6CAB"/>
    <w:rsid w:val="000B6CAD"/>
    <w:rsid w:val="000B6D1F"/>
    <w:rsid w:val="000B6D24"/>
    <w:rsid w:val="000B6D69"/>
    <w:rsid w:val="000B6DA0"/>
    <w:rsid w:val="000B6DDA"/>
    <w:rsid w:val="000B6DF1"/>
    <w:rsid w:val="000B6E09"/>
    <w:rsid w:val="000B6E19"/>
    <w:rsid w:val="000B6E67"/>
    <w:rsid w:val="000B6EDA"/>
    <w:rsid w:val="000B6EDE"/>
    <w:rsid w:val="000B6EF4"/>
    <w:rsid w:val="000B6EFD"/>
    <w:rsid w:val="000B6F05"/>
    <w:rsid w:val="000B6F0C"/>
    <w:rsid w:val="000B6F4C"/>
    <w:rsid w:val="000B6FB6"/>
    <w:rsid w:val="000B6FC9"/>
    <w:rsid w:val="000B6FD4"/>
    <w:rsid w:val="000B6FE4"/>
    <w:rsid w:val="000B7012"/>
    <w:rsid w:val="000B7054"/>
    <w:rsid w:val="000B7098"/>
    <w:rsid w:val="000B709A"/>
    <w:rsid w:val="000B70E7"/>
    <w:rsid w:val="000B711A"/>
    <w:rsid w:val="000B7129"/>
    <w:rsid w:val="000B7180"/>
    <w:rsid w:val="000B71AB"/>
    <w:rsid w:val="000B71F4"/>
    <w:rsid w:val="000B7210"/>
    <w:rsid w:val="000B721D"/>
    <w:rsid w:val="000B7234"/>
    <w:rsid w:val="000B7241"/>
    <w:rsid w:val="000B728C"/>
    <w:rsid w:val="000B728E"/>
    <w:rsid w:val="000B72BD"/>
    <w:rsid w:val="000B72CE"/>
    <w:rsid w:val="000B7369"/>
    <w:rsid w:val="000B7394"/>
    <w:rsid w:val="000B73B8"/>
    <w:rsid w:val="000B73C9"/>
    <w:rsid w:val="000B73EB"/>
    <w:rsid w:val="000B740D"/>
    <w:rsid w:val="000B7427"/>
    <w:rsid w:val="000B7453"/>
    <w:rsid w:val="000B74C7"/>
    <w:rsid w:val="000B74D5"/>
    <w:rsid w:val="000B74E9"/>
    <w:rsid w:val="000B74ED"/>
    <w:rsid w:val="000B7534"/>
    <w:rsid w:val="000B758E"/>
    <w:rsid w:val="000B75B1"/>
    <w:rsid w:val="000B75CC"/>
    <w:rsid w:val="000B7607"/>
    <w:rsid w:val="000B7652"/>
    <w:rsid w:val="000B7696"/>
    <w:rsid w:val="000B76BA"/>
    <w:rsid w:val="000B76CD"/>
    <w:rsid w:val="000B7716"/>
    <w:rsid w:val="000B7745"/>
    <w:rsid w:val="000B7764"/>
    <w:rsid w:val="000B778C"/>
    <w:rsid w:val="000B77B8"/>
    <w:rsid w:val="000B7800"/>
    <w:rsid w:val="000B783A"/>
    <w:rsid w:val="000B78AA"/>
    <w:rsid w:val="000B78B2"/>
    <w:rsid w:val="000B78C6"/>
    <w:rsid w:val="000B78E3"/>
    <w:rsid w:val="000B7951"/>
    <w:rsid w:val="000B795F"/>
    <w:rsid w:val="000B7981"/>
    <w:rsid w:val="000B798A"/>
    <w:rsid w:val="000B7999"/>
    <w:rsid w:val="000B7A15"/>
    <w:rsid w:val="000B7A38"/>
    <w:rsid w:val="000B7A42"/>
    <w:rsid w:val="000B7A7F"/>
    <w:rsid w:val="000B7AB3"/>
    <w:rsid w:val="000B7B21"/>
    <w:rsid w:val="000B7B33"/>
    <w:rsid w:val="000B7B5C"/>
    <w:rsid w:val="000B7BA2"/>
    <w:rsid w:val="000B7BAC"/>
    <w:rsid w:val="000B7BB7"/>
    <w:rsid w:val="000B7BC7"/>
    <w:rsid w:val="000B7BDA"/>
    <w:rsid w:val="000B7BDD"/>
    <w:rsid w:val="000B7C09"/>
    <w:rsid w:val="000B7C11"/>
    <w:rsid w:val="000B7C2B"/>
    <w:rsid w:val="000B7C91"/>
    <w:rsid w:val="000B7C97"/>
    <w:rsid w:val="000B7CA7"/>
    <w:rsid w:val="000B7CAF"/>
    <w:rsid w:val="000B7CB9"/>
    <w:rsid w:val="000B7D0C"/>
    <w:rsid w:val="000B7D21"/>
    <w:rsid w:val="000B7D2F"/>
    <w:rsid w:val="000B7D3E"/>
    <w:rsid w:val="000B7D5E"/>
    <w:rsid w:val="000B7D62"/>
    <w:rsid w:val="000B7D78"/>
    <w:rsid w:val="000B7D85"/>
    <w:rsid w:val="000B7D8C"/>
    <w:rsid w:val="000B7D96"/>
    <w:rsid w:val="000B7DC5"/>
    <w:rsid w:val="000B7DC7"/>
    <w:rsid w:val="000B7E30"/>
    <w:rsid w:val="000B7E42"/>
    <w:rsid w:val="000B7E81"/>
    <w:rsid w:val="000B7EBF"/>
    <w:rsid w:val="000B7ED6"/>
    <w:rsid w:val="000B7EE1"/>
    <w:rsid w:val="000B7EF7"/>
    <w:rsid w:val="000B7F0C"/>
    <w:rsid w:val="000B7F22"/>
    <w:rsid w:val="000B7F43"/>
    <w:rsid w:val="000B7F48"/>
    <w:rsid w:val="000B7F52"/>
    <w:rsid w:val="000B7FF7"/>
    <w:rsid w:val="000C0001"/>
    <w:rsid w:val="000C000F"/>
    <w:rsid w:val="000C0029"/>
    <w:rsid w:val="000C0034"/>
    <w:rsid w:val="000C005E"/>
    <w:rsid w:val="000C0060"/>
    <w:rsid w:val="000C0089"/>
    <w:rsid w:val="000C00CE"/>
    <w:rsid w:val="000C00DD"/>
    <w:rsid w:val="000C00FF"/>
    <w:rsid w:val="000C016C"/>
    <w:rsid w:val="000C017B"/>
    <w:rsid w:val="000C017D"/>
    <w:rsid w:val="000C01AF"/>
    <w:rsid w:val="000C01D6"/>
    <w:rsid w:val="000C01DA"/>
    <w:rsid w:val="000C025A"/>
    <w:rsid w:val="000C0263"/>
    <w:rsid w:val="000C026A"/>
    <w:rsid w:val="000C0291"/>
    <w:rsid w:val="000C02A3"/>
    <w:rsid w:val="000C02AE"/>
    <w:rsid w:val="000C02DE"/>
    <w:rsid w:val="000C0319"/>
    <w:rsid w:val="000C0370"/>
    <w:rsid w:val="000C03B6"/>
    <w:rsid w:val="000C03BF"/>
    <w:rsid w:val="000C03E7"/>
    <w:rsid w:val="000C041C"/>
    <w:rsid w:val="000C041E"/>
    <w:rsid w:val="000C0479"/>
    <w:rsid w:val="000C0483"/>
    <w:rsid w:val="000C0485"/>
    <w:rsid w:val="000C048B"/>
    <w:rsid w:val="000C0519"/>
    <w:rsid w:val="000C056E"/>
    <w:rsid w:val="000C0579"/>
    <w:rsid w:val="000C0585"/>
    <w:rsid w:val="000C0597"/>
    <w:rsid w:val="000C05D4"/>
    <w:rsid w:val="000C05DA"/>
    <w:rsid w:val="000C0616"/>
    <w:rsid w:val="000C0629"/>
    <w:rsid w:val="000C0645"/>
    <w:rsid w:val="000C0647"/>
    <w:rsid w:val="000C067E"/>
    <w:rsid w:val="000C0693"/>
    <w:rsid w:val="000C06F8"/>
    <w:rsid w:val="000C071A"/>
    <w:rsid w:val="000C07AF"/>
    <w:rsid w:val="000C07C8"/>
    <w:rsid w:val="000C07D0"/>
    <w:rsid w:val="000C07E4"/>
    <w:rsid w:val="000C0807"/>
    <w:rsid w:val="000C083B"/>
    <w:rsid w:val="000C0847"/>
    <w:rsid w:val="000C0851"/>
    <w:rsid w:val="000C085F"/>
    <w:rsid w:val="000C0881"/>
    <w:rsid w:val="000C088E"/>
    <w:rsid w:val="000C0899"/>
    <w:rsid w:val="000C08B5"/>
    <w:rsid w:val="000C08EC"/>
    <w:rsid w:val="000C08F4"/>
    <w:rsid w:val="000C0922"/>
    <w:rsid w:val="000C097C"/>
    <w:rsid w:val="000C098B"/>
    <w:rsid w:val="000C0A25"/>
    <w:rsid w:val="000C0A58"/>
    <w:rsid w:val="000C0A65"/>
    <w:rsid w:val="000C0A75"/>
    <w:rsid w:val="000C0ACC"/>
    <w:rsid w:val="000C0AEA"/>
    <w:rsid w:val="000C0B0B"/>
    <w:rsid w:val="000C0B19"/>
    <w:rsid w:val="000C0B39"/>
    <w:rsid w:val="000C0B77"/>
    <w:rsid w:val="000C0B81"/>
    <w:rsid w:val="000C0B93"/>
    <w:rsid w:val="000C0B94"/>
    <w:rsid w:val="000C0BBF"/>
    <w:rsid w:val="000C0BCE"/>
    <w:rsid w:val="000C0BF3"/>
    <w:rsid w:val="000C0BF7"/>
    <w:rsid w:val="000C0C10"/>
    <w:rsid w:val="000C0C36"/>
    <w:rsid w:val="000C0C62"/>
    <w:rsid w:val="000C0CA6"/>
    <w:rsid w:val="000C0CC5"/>
    <w:rsid w:val="000C0CE7"/>
    <w:rsid w:val="000C0D03"/>
    <w:rsid w:val="000C0D17"/>
    <w:rsid w:val="000C0D27"/>
    <w:rsid w:val="000C0D33"/>
    <w:rsid w:val="000C0D55"/>
    <w:rsid w:val="000C0D7F"/>
    <w:rsid w:val="000C0D9D"/>
    <w:rsid w:val="000C0DA1"/>
    <w:rsid w:val="000C0DB8"/>
    <w:rsid w:val="000C0E0D"/>
    <w:rsid w:val="000C0E12"/>
    <w:rsid w:val="000C0E37"/>
    <w:rsid w:val="000C0E74"/>
    <w:rsid w:val="000C0E7E"/>
    <w:rsid w:val="000C0E9D"/>
    <w:rsid w:val="000C0ECB"/>
    <w:rsid w:val="000C0EED"/>
    <w:rsid w:val="000C0F04"/>
    <w:rsid w:val="000C0F5B"/>
    <w:rsid w:val="000C0F5D"/>
    <w:rsid w:val="000C0F64"/>
    <w:rsid w:val="000C0F66"/>
    <w:rsid w:val="000C0FAE"/>
    <w:rsid w:val="000C0FF1"/>
    <w:rsid w:val="000C0FF2"/>
    <w:rsid w:val="000C1006"/>
    <w:rsid w:val="000C101B"/>
    <w:rsid w:val="000C103B"/>
    <w:rsid w:val="000C1061"/>
    <w:rsid w:val="000C10EF"/>
    <w:rsid w:val="000C1141"/>
    <w:rsid w:val="000C1147"/>
    <w:rsid w:val="000C1183"/>
    <w:rsid w:val="000C118A"/>
    <w:rsid w:val="000C11E7"/>
    <w:rsid w:val="000C11FC"/>
    <w:rsid w:val="000C11FD"/>
    <w:rsid w:val="000C1201"/>
    <w:rsid w:val="000C120D"/>
    <w:rsid w:val="000C120F"/>
    <w:rsid w:val="000C122F"/>
    <w:rsid w:val="000C1247"/>
    <w:rsid w:val="000C1264"/>
    <w:rsid w:val="000C1274"/>
    <w:rsid w:val="000C1279"/>
    <w:rsid w:val="000C12C0"/>
    <w:rsid w:val="000C12E8"/>
    <w:rsid w:val="000C12EC"/>
    <w:rsid w:val="000C1310"/>
    <w:rsid w:val="000C13A3"/>
    <w:rsid w:val="000C13A7"/>
    <w:rsid w:val="000C13C5"/>
    <w:rsid w:val="000C13C6"/>
    <w:rsid w:val="000C13EC"/>
    <w:rsid w:val="000C13F3"/>
    <w:rsid w:val="000C1466"/>
    <w:rsid w:val="000C1474"/>
    <w:rsid w:val="000C1477"/>
    <w:rsid w:val="000C14FA"/>
    <w:rsid w:val="000C154A"/>
    <w:rsid w:val="000C1590"/>
    <w:rsid w:val="000C15E9"/>
    <w:rsid w:val="000C1633"/>
    <w:rsid w:val="000C169F"/>
    <w:rsid w:val="000C16A5"/>
    <w:rsid w:val="000C170B"/>
    <w:rsid w:val="000C172A"/>
    <w:rsid w:val="000C1746"/>
    <w:rsid w:val="000C17C2"/>
    <w:rsid w:val="000C184C"/>
    <w:rsid w:val="000C1881"/>
    <w:rsid w:val="000C1914"/>
    <w:rsid w:val="000C1967"/>
    <w:rsid w:val="000C19E2"/>
    <w:rsid w:val="000C19EF"/>
    <w:rsid w:val="000C1A0D"/>
    <w:rsid w:val="000C1A1A"/>
    <w:rsid w:val="000C1A5E"/>
    <w:rsid w:val="000C1AA9"/>
    <w:rsid w:val="000C1AC6"/>
    <w:rsid w:val="000C1AE6"/>
    <w:rsid w:val="000C1AFC"/>
    <w:rsid w:val="000C1B05"/>
    <w:rsid w:val="000C1B81"/>
    <w:rsid w:val="000C1B8A"/>
    <w:rsid w:val="000C1B9B"/>
    <w:rsid w:val="000C1BC9"/>
    <w:rsid w:val="000C1BE3"/>
    <w:rsid w:val="000C1C08"/>
    <w:rsid w:val="000C1C76"/>
    <w:rsid w:val="000C1C90"/>
    <w:rsid w:val="000C1C99"/>
    <w:rsid w:val="000C1C9D"/>
    <w:rsid w:val="000C1CB9"/>
    <w:rsid w:val="000C1D07"/>
    <w:rsid w:val="000C1D62"/>
    <w:rsid w:val="000C1DA6"/>
    <w:rsid w:val="000C1DAD"/>
    <w:rsid w:val="000C1DC5"/>
    <w:rsid w:val="000C1DE7"/>
    <w:rsid w:val="000C1DFF"/>
    <w:rsid w:val="000C1E10"/>
    <w:rsid w:val="000C1ED3"/>
    <w:rsid w:val="000C1EEB"/>
    <w:rsid w:val="000C1EFD"/>
    <w:rsid w:val="000C1F04"/>
    <w:rsid w:val="000C1F2E"/>
    <w:rsid w:val="000C1F73"/>
    <w:rsid w:val="000C1FD9"/>
    <w:rsid w:val="000C1FFB"/>
    <w:rsid w:val="000C201A"/>
    <w:rsid w:val="000C2025"/>
    <w:rsid w:val="000C2042"/>
    <w:rsid w:val="000C20A2"/>
    <w:rsid w:val="000C20A6"/>
    <w:rsid w:val="000C20B9"/>
    <w:rsid w:val="000C20C9"/>
    <w:rsid w:val="000C20D0"/>
    <w:rsid w:val="000C20E1"/>
    <w:rsid w:val="000C2103"/>
    <w:rsid w:val="000C211E"/>
    <w:rsid w:val="000C2149"/>
    <w:rsid w:val="000C2165"/>
    <w:rsid w:val="000C2173"/>
    <w:rsid w:val="000C21DA"/>
    <w:rsid w:val="000C21DC"/>
    <w:rsid w:val="000C21FC"/>
    <w:rsid w:val="000C220F"/>
    <w:rsid w:val="000C222A"/>
    <w:rsid w:val="000C224A"/>
    <w:rsid w:val="000C2265"/>
    <w:rsid w:val="000C22B6"/>
    <w:rsid w:val="000C22B9"/>
    <w:rsid w:val="000C22F8"/>
    <w:rsid w:val="000C2323"/>
    <w:rsid w:val="000C2328"/>
    <w:rsid w:val="000C235C"/>
    <w:rsid w:val="000C23DD"/>
    <w:rsid w:val="000C23EC"/>
    <w:rsid w:val="000C241E"/>
    <w:rsid w:val="000C24A8"/>
    <w:rsid w:val="000C24C0"/>
    <w:rsid w:val="000C24CE"/>
    <w:rsid w:val="000C255C"/>
    <w:rsid w:val="000C2577"/>
    <w:rsid w:val="000C2592"/>
    <w:rsid w:val="000C25C0"/>
    <w:rsid w:val="000C25CE"/>
    <w:rsid w:val="000C25FA"/>
    <w:rsid w:val="000C2624"/>
    <w:rsid w:val="000C2646"/>
    <w:rsid w:val="000C2655"/>
    <w:rsid w:val="000C266D"/>
    <w:rsid w:val="000C268A"/>
    <w:rsid w:val="000C26DF"/>
    <w:rsid w:val="000C275D"/>
    <w:rsid w:val="000C2760"/>
    <w:rsid w:val="000C2773"/>
    <w:rsid w:val="000C2799"/>
    <w:rsid w:val="000C287A"/>
    <w:rsid w:val="000C2883"/>
    <w:rsid w:val="000C2896"/>
    <w:rsid w:val="000C28A5"/>
    <w:rsid w:val="000C28AC"/>
    <w:rsid w:val="000C28C3"/>
    <w:rsid w:val="000C2927"/>
    <w:rsid w:val="000C292E"/>
    <w:rsid w:val="000C2933"/>
    <w:rsid w:val="000C2934"/>
    <w:rsid w:val="000C2979"/>
    <w:rsid w:val="000C29C8"/>
    <w:rsid w:val="000C29E0"/>
    <w:rsid w:val="000C29EB"/>
    <w:rsid w:val="000C2A01"/>
    <w:rsid w:val="000C2A0A"/>
    <w:rsid w:val="000C2A0B"/>
    <w:rsid w:val="000C2A39"/>
    <w:rsid w:val="000C2A4C"/>
    <w:rsid w:val="000C2AA4"/>
    <w:rsid w:val="000C2B54"/>
    <w:rsid w:val="000C2B56"/>
    <w:rsid w:val="000C2B8F"/>
    <w:rsid w:val="000C2BA9"/>
    <w:rsid w:val="000C2BAF"/>
    <w:rsid w:val="000C2BF3"/>
    <w:rsid w:val="000C2C16"/>
    <w:rsid w:val="000C2C49"/>
    <w:rsid w:val="000C2C53"/>
    <w:rsid w:val="000C2C6C"/>
    <w:rsid w:val="000C2CB2"/>
    <w:rsid w:val="000C2D4B"/>
    <w:rsid w:val="000C2D5F"/>
    <w:rsid w:val="000C2DC6"/>
    <w:rsid w:val="000C2DD7"/>
    <w:rsid w:val="000C2DF3"/>
    <w:rsid w:val="000C2E50"/>
    <w:rsid w:val="000C2E85"/>
    <w:rsid w:val="000C2EB4"/>
    <w:rsid w:val="000C2EBE"/>
    <w:rsid w:val="000C2F45"/>
    <w:rsid w:val="000C2F48"/>
    <w:rsid w:val="000C2F63"/>
    <w:rsid w:val="000C2F6B"/>
    <w:rsid w:val="000C2FA1"/>
    <w:rsid w:val="000C2FD6"/>
    <w:rsid w:val="000C3002"/>
    <w:rsid w:val="000C3082"/>
    <w:rsid w:val="000C30BC"/>
    <w:rsid w:val="000C30DD"/>
    <w:rsid w:val="000C30EF"/>
    <w:rsid w:val="000C3109"/>
    <w:rsid w:val="000C3114"/>
    <w:rsid w:val="000C314A"/>
    <w:rsid w:val="000C317F"/>
    <w:rsid w:val="000C3181"/>
    <w:rsid w:val="000C3189"/>
    <w:rsid w:val="000C31AB"/>
    <w:rsid w:val="000C31C4"/>
    <w:rsid w:val="000C31F1"/>
    <w:rsid w:val="000C3263"/>
    <w:rsid w:val="000C3286"/>
    <w:rsid w:val="000C32AA"/>
    <w:rsid w:val="000C32FC"/>
    <w:rsid w:val="000C3306"/>
    <w:rsid w:val="000C330E"/>
    <w:rsid w:val="000C3352"/>
    <w:rsid w:val="000C3354"/>
    <w:rsid w:val="000C336D"/>
    <w:rsid w:val="000C336E"/>
    <w:rsid w:val="000C3382"/>
    <w:rsid w:val="000C33AB"/>
    <w:rsid w:val="000C33B0"/>
    <w:rsid w:val="000C33D1"/>
    <w:rsid w:val="000C33EC"/>
    <w:rsid w:val="000C3404"/>
    <w:rsid w:val="000C340C"/>
    <w:rsid w:val="000C3411"/>
    <w:rsid w:val="000C3442"/>
    <w:rsid w:val="000C3443"/>
    <w:rsid w:val="000C344C"/>
    <w:rsid w:val="000C3507"/>
    <w:rsid w:val="000C3535"/>
    <w:rsid w:val="000C353D"/>
    <w:rsid w:val="000C353F"/>
    <w:rsid w:val="000C354D"/>
    <w:rsid w:val="000C3552"/>
    <w:rsid w:val="000C3562"/>
    <w:rsid w:val="000C356F"/>
    <w:rsid w:val="000C3600"/>
    <w:rsid w:val="000C3655"/>
    <w:rsid w:val="000C3696"/>
    <w:rsid w:val="000C36B1"/>
    <w:rsid w:val="000C36C4"/>
    <w:rsid w:val="000C36DC"/>
    <w:rsid w:val="000C3725"/>
    <w:rsid w:val="000C375A"/>
    <w:rsid w:val="000C37AE"/>
    <w:rsid w:val="000C37BF"/>
    <w:rsid w:val="000C37FE"/>
    <w:rsid w:val="000C3812"/>
    <w:rsid w:val="000C381A"/>
    <w:rsid w:val="000C38C8"/>
    <w:rsid w:val="000C38DC"/>
    <w:rsid w:val="000C394D"/>
    <w:rsid w:val="000C3976"/>
    <w:rsid w:val="000C397F"/>
    <w:rsid w:val="000C398B"/>
    <w:rsid w:val="000C399B"/>
    <w:rsid w:val="000C399C"/>
    <w:rsid w:val="000C39A0"/>
    <w:rsid w:val="000C3A02"/>
    <w:rsid w:val="000C3A24"/>
    <w:rsid w:val="000C3A5B"/>
    <w:rsid w:val="000C3A6B"/>
    <w:rsid w:val="000C3A71"/>
    <w:rsid w:val="000C3AF5"/>
    <w:rsid w:val="000C3B30"/>
    <w:rsid w:val="000C3B31"/>
    <w:rsid w:val="000C3B54"/>
    <w:rsid w:val="000C3B6D"/>
    <w:rsid w:val="000C3BAD"/>
    <w:rsid w:val="000C3BCB"/>
    <w:rsid w:val="000C3BE5"/>
    <w:rsid w:val="000C3BF8"/>
    <w:rsid w:val="000C3C27"/>
    <w:rsid w:val="000C3C34"/>
    <w:rsid w:val="000C3C6E"/>
    <w:rsid w:val="000C3C91"/>
    <w:rsid w:val="000C3CA7"/>
    <w:rsid w:val="000C3CD3"/>
    <w:rsid w:val="000C3CFC"/>
    <w:rsid w:val="000C3D2A"/>
    <w:rsid w:val="000C3D68"/>
    <w:rsid w:val="000C3DCF"/>
    <w:rsid w:val="000C3DD3"/>
    <w:rsid w:val="000C3DD6"/>
    <w:rsid w:val="000C3E2E"/>
    <w:rsid w:val="000C3E2F"/>
    <w:rsid w:val="000C3E64"/>
    <w:rsid w:val="000C3EDE"/>
    <w:rsid w:val="000C3F03"/>
    <w:rsid w:val="000C3F2E"/>
    <w:rsid w:val="000C3F31"/>
    <w:rsid w:val="000C3F34"/>
    <w:rsid w:val="000C3F3D"/>
    <w:rsid w:val="000C3F87"/>
    <w:rsid w:val="000C3F94"/>
    <w:rsid w:val="000C3FD9"/>
    <w:rsid w:val="000C3FDB"/>
    <w:rsid w:val="000C3FE5"/>
    <w:rsid w:val="000C3FED"/>
    <w:rsid w:val="000C3FEF"/>
    <w:rsid w:val="000C3FFA"/>
    <w:rsid w:val="000C401C"/>
    <w:rsid w:val="000C4057"/>
    <w:rsid w:val="000C4062"/>
    <w:rsid w:val="000C40D1"/>
    <w:rsid w:val="000C4120"/>
    <w:rsid w:val="000C4121"/>
    <w:rsid w:val="000C4153"/>
    <w:rsid w:val="000C417F"/>
    <w:rsid w:val="000C41B0"/>
    <w:rsid w:val="000C41DA"/>
    <w:rsid w:val="000C41F0"/>
    <w:rsid w:val="000C4229"/>
    <w:rsid w:val="000C423B"/>
    <w:rsid w:val="000C42A3"/>
    <w:rsid w:val="000C42A5"/>
    <w:rsid w:val="000C42CB"/>
    <w:rsid w:val="000C42FB"/>
    <w:rsid w:val="000C431A"/>
    <w:rsid w:val="000C4334"/>
    <w:rsid w:val="000C433A"/>
    <w:rsid w:val="000C4357"/>
    <w:rsid w:val="000C436C"/>
    <w:rsid w:val="000C4382"/>
    <w:rsid w:val="000C43CB"/>
    <w:rsid w:val="000C43E9"/>
    <w:rsid w:val="000C440F"/>
    <w:rsid w:val="000C4414"/>
    <w:rsid w:val="000C446F"/>
    <w:rsid w:val="000C44AF"/>
    <w:rsid w:val="000C44E7"/>
    <w:rsid w:val="000C4506"/>
    <w:rsid w:val="000C4507"/>
    <w:rsid w:val="000C455F"/>
    <w:rsid w:val="000C456F"/>
    <w:rsid w:val="000C45B1"/>
    <w:rsid w:val="000C45FB"/>
    <w:rsid w:val="000C465D"/>
    <w:rsid w:val="000C4663"/>
    <w:rsid w:val="000C46B8"/>
    <w:rsid w:val="000C46CB"/>
    <w:rsid w:val="000C46D1"/>
    <w:rsid w:val="000C46E7"/>
    <w:rsid w:val="000C46EB"/>
    <w:rsid w:val="000C470A"/>
    <w:rsid w:val="000C4763"/>
    <w:rsid w:val="000C4770"/>
    <w:rsid w:val="000C4780"/>
    <w:rsid w:val="000C4786"/>
    <w:rsid w:val="000C47DA"/>
    <w:rsid w:val="000C47DB"/>
    <w:rsid w:val="000C483D"/>
    <w:rsid w:val="000C4899"/>
    <w:rsid w:val="000C48B4"/>
    <w:rsid w:val="000C48F9"/>
    <w:rsid w:val="000C48FA"/>
    <w:rsid w:val="000C493F"/>
    <w:rsid w:val="000C49D0"/>
    <w:rsid w:val="000C4A08"/>
    <w:rsid w:val="000C4A11"/>
    <w:rsid w:val="000C4A41"/>
    <w:rsid w:val="000C4A8C"/>
    <w:rsid w:val="000C4AE2"/>
    <w:rsid w:val="000C4AF0"/>
    <w:rsid w:val="000C4B05"/>
    <w:rsid w:val="000C4B14"/>
    <w:rsid w:val="000C4B63"/>
    <w:rsid w:val="000C4B74"/>
    <w:rsid w:val="000C4B76"/>
    <w:rsid w:val="000C4BC5"/>
    <w:rsid w:val="000C4BC8"/>
    <w:rsid w:val="000C4BD4"/>
    <w:rsid w:val="000C4BD8"/>
    <w:rsid w:val="000C4BFC"/>
    <w:rsid w:val="000C4BFE"/>
    <w:rsid w:val="000C4C1D"/>
    <w:rsid w:val="000C4C25"/>
    <w:rsid w:val="000C4C44"/>
    <w:rsid w:val="000C4C61"/>
    <w:rsid w:val="000C4C92"/>
    <w:rsid w:val="000C4D00"/>
    <w:rsid w:val="000C4D34"/>
    <w:rsid w:val="000C4D88"/>
    <w:rsid w:val="000C4D8A"/>
    <w:rsid w:val="000C4D8E"/>
    <w:rsid w:val="000C4D9D"/>
    <w:rsid w:val="000C4DA0"/>
    <w:rsid w:val="000C4DEB"/>
    <w:rsid w:val="000C4DF7"/>
    <w:rsid w:val="000C4E19"/>
    <w:rsid w:val="000C4E6D"/>
    <w:rsid w:val="000C4E97"/>
    <w:rsid w:val="000C4EAD"/>
    <w:rsid w:val="000C4EDD"/>
    <w:rsid w:val="000C4EE6"/>
    <w:rsid w:val="000C4EFA"/>
    <w:rsid w:val="000C4F09"/>
    <w:rsid w:val="000C4F20"/>
    <w:rsid w:val="000C4F27"/>
    <w:rsid w:val="000C4F59"/>
    <w:rsid w:val="000C4F8B"/>
    <w:rsid w:val="000C4FDB"/>
    <w:rsid w:val="000C4FF5"/>
    <w:rsid w:val="000C503C"/>
    <w:rsid w:val="000C50F7"/>
    <w:rsid w:val="000C518A"/>
    <w:rsid w:val="000C5197"/>
    <w:rsid w:val="000C5198"/>
    <w:rsid w:val="000C51B0"/>
    <w:rsid w:val="000C51C5"/>
    <w:rsid w:val="000C51EA"/>
    <w:rsid w:val="000C51F7"/>
    <w:rsid w:val="000C5220"/>
    <w:rsid w:val="000C5263"/>
    <w:rsid w:val="000C5267"/>
    <w:rsid w:val="000C529A"/>
    <w:rsid w:val="000C5326"/>
    <w:rsid w:val="000C5338"/>
    <w:rsid w:val="000C5356"/>
    <w:rsid w:val="000C536C"/>
    <w:rsid w:val="000C536F"/>
    <w:rsid w:val="000C5389"/>
    <w:rsid w:val="000C539E"/>
    <w:rsid w:val="000C53D1"/>
    <w:rsid w:val="000C5433"/>
    <w:rsid w:val="000C5491"/>
    <w:rsid w:val="000C54B9"/>
    <w:rsid w:val="000C54F1"/>
    <w:rsid w:val="000C54F2"/>
    <w:rsid w:val="000C550A"/>
    <w:rsid w:val="000C55DC"/>
    <w:rsid w:val="000C55DF"/>
    <w:rsid w:val="000C55E0"/>
    <w:rsid w:val="000C563D"/>
    <w:rsid w:val="000C5642"/>
    <w:rsid w:val="000C56DC"/>
    <w:rsid w:val="000C56F3"/>
    <w:rsid w:val="000C575B"/>
    <w:rsid w:val="000C5762"/>
    <w:rsid w:val="000C57A0"/>
    <w:rsid w:val="000C57DB"/>
    <w:rsid w:val="000C57E3"/>
    <w:rsid w:val="000C57FB"/>
    <w:rsid w:val="000C582F"/>
    <w:rsid w:val="000C583B"/>
    <w:rsid w:val="000C5882"/>
    <w:rsid w:val="000C58CA"/>
    <w:rsid w:val="000C5902"/>
    <w:rsid w:val="000C5961"/>
    <w:rsid w:val="000C5980"/>
    <w:rsid w:val="000C59E2"/>
    <w:rsid w:val="000C5A05"/>
    <w:rsid w:val="000C5A0F"/>
    <w:rsid w:val="000C5A68"/>
    <w:rsid w:val="000C5B0F"/>
    <w:rsid w:val="000C5B2C"/>
    <w:rsid w:val="000C5B6A"/>
    <w:rsid w:val="000C5BC7"/>
    <w:rsid w:val="000C5BE2"/>
    <w:rsid w:val="000C5BF8"/>
    <w:rsid w:val="000C5BFB"/>
    <w:rsid w:val="000C5BFC"/>
    <w:rsid w:val="000C5C00"/>
    <w:rsid w:val="000C5C30"/>
    <w:rsid w:val="000C5C42"/>
    <w:rsid w:val="000C5C5A"/>
    <w:rsid w:val="000C5CA7"/>
    <w:rsid w:val="000C5CBC"/>
    <w:rsid w:val="000C5CDD"/>
    <w:rsid w:val="000C5CE2"/>
    <w:rsid w:val="000C5CED"/>
    <w:rsid w:val="000C5CF8"/>
    <w:rsid w:val="000C5CF9"/>
    <w:rsid w:val="000C5D17"/>
    <w:rsid w:val="000C5D2F"/>
    <w:rsid w:val="000C5D59"/>
    <w:rsid w:val="000C5D6C"/>
    <w:rsid w:val="000C5D8A"/>
    <w:rsid w:val="000C5DC5"/>
    <w:rsid w:val="000C5E28"/>
    <w:rsid w:val="000C5E36"/>
    <w:rsid w:val="000C5E75"/>
    <w:rsid w:val="000C5E7D"/>
    <w:rsid w:val="000C5EAF"/>
    <w:rsid w:val="000C5F2A"/>
    <w:rsid w:val="000C5F6D"/>
    <w:rsid w:val="000C5F77"/>
    <w:rsid w:val="000C5F8D"/>
    <w:rsid w:val="000C5FD1"/>
    <w:rsid w:val="000C5FFA"/>
    <w:rsid w:val="000C602D"/>
    <w:rsid w:val="000C602F"/>
    <w:rsid w:val="000C6051"/>
    <w:rsid w:val="000C60B4"/>
    <w:rsid w:val="000C60C7"/>
    <w:rsid w:val="000C60FC"/>
    <w:rsid w:val="000C61A5"/>
    <w:rsid w:val="000C621F"/>
    <w:rsid w:val="000C6279"/>
    <w:rsid w:val="000C6280"/>
    <w:rsid w:val="000C6290"/>
    <w:rsid w:val="000C629D"/>
    <w:rsid w:val="000C62A0"/>
    <w:rsid w:val="000C62B1"/>
    <w:rsid w:val="000C630E"/>
    <w:rsid w:val="000C6362"/>
    <w:rsid w:val="000C6374"/>
    <w:rsid w:val="000C6375"/>
    <w:rsid w:val="000C639A"/>
    <w:rsid w:val="000C639C"/>
    <w:rsid w:val="000C63AC"/>
    <w:rsid w:val="000C63BC"/>
    <w:rsid w:val="000C63F0"/>
    <w:rsid w:val="000C6453"/>
    <w:rsid w:val="000C6491"/>
    <w:rsid w:val="000C6494"/>
    <w:rsid w:val="000C64A7"/>
    <w:rsid w:val="000C64CF"/>
    <w:rsid w:val="000C64D4"/>
    <w:rsid w:val="000C6513"/>
    <w:rsid w:val="000C651F"/>
    <w:rsid w:val="000C655E"/>
    <w:rsid w:val="000C657D"/>
    <w:rsid w:val="000C6581"/>
    <w:rsid w:val="000C6583"/>
    <w:rsid w:val="000C659C"/>
    <w:rsid w:val="000C65C2"/>
    <w:rsid w:val="000C65F0"/>
    <w:rsid w:val="000C65F7"/>
    <w:rsid w:val="000C6605"/>
    <w:rsid w:val="000C6628"/>
    <w:rsid w:val="000C6636"/>
    <w:rsid w:val="000C6663"/>
    <w:rsid w:val="000C6667"/>
    <w:rsid w:val="000C66B3"/>
    <w:rsid w:val="000C66DE"/>
    <w:rsid w:val="000C6716"/>
    <w:rsid w:val="000C674F"/>
    <w:rsid w:val="000C675A"/>
    <w:rsid w:val="000C6774"/>
    <w:rsid w:val="000C6788"/>
    <w:rsid w:val="000C6789"/>
    <w:rsid w:val="000C67BC"/>
    <w:rsid w:val="000C67E4"/>
    <w:rsid w:val="000C6882"/>
    <w:rsid w:val="000C68C9"/>
    <w:rsid w:val="000C690F"/>
    <w:rsid w:val="000C6910"/>
    <w:rsid w:val="000C6934"/>
    <w:rsid w:val="000C695A"/>
    <w:rsid w:val="000C697C"/>
    <w:rsid w:val="000C69BD"/>
    <w:rsid w:val="000C69FF"/>
    <w:rsid w:val="000C6A5C"/>
    <w:rsid w:val="000C6A69"/>
    <w:rsid w:val="000C6A95"/>
    <w:rsid w:val="000C6A96"/>
    <w:rsid w:val="000C6A9E"/>
    <w:rsid w:val="000C6AAA"/>
    <w:rsid w:val="000C6AE6"/>
    <w:rsid w:val="000C6B08"/>
    <w:rsid w:val="000C6B4C"/>
    <w:rsid w:val="000C6B96"/>
    <w:rsid w:val="000C6BB3"/>
    <w:rsid w:val="000C6BBC"/>
    <w:rsid w:val="000C6BDC"/>
    <w:rsid w:val="000C6BE9"/>
    <w:rsid w:val="000C6C5D"/>
    <w:rsid w:val="000C6C64"/>
    <w:rsid w:val="000C6C91"/>
    <w:rsid w:val="000C6C92"/>
    <w:rsid w:val="000C6C98"/>
    <w:rsid w:val="000C6CC0"/>
    <w:rsid w:val="000C6D03"/>
    <w:rsid w:val="000C6D40"/>
    <w:rsid w:val="000C6D7A"/>
    <w:rsid w:val="000C6D9D"/>
    <w:rsid w:val="000C6DA5"/>
    <w:rsid w:val="000C6DC0"/>
    <w:rsid w:val="000C6DDC"/>
    <w:rsid w:val="000C6DF1"/>
    <w:rsid w:val="000C6DF3"/>
    <w:rsid w:val="000C6E0C"/>
    <w:rsid w:val="000C6E14"/>
    <w:rsid w:val="000C6E6C"/>
    <w:rsid w:val="000C6E6F"/>
    <w:rsid w:val="000C6E7F"/>
    <w:rsid w:val="000C6E93"/>
    <w:rsid w:val="000C6EC4"/>
    <w:rsid w:val="000C6F1B"/>
    <w:rsid w:val="000C6F3B"/>
    <w:rsid w:val="000C6F43"/>
    <w:rsid w:val="000C6FA0"/>
    <w:rsid w:val="000C6FC3"/>
    <w:rsid w:val="000C6FD3"/>
    <w:rsid w:val="000C6FE7"/>
    <w:rsid w:val="000C6FEC"/>
    <w:rsid w:val="000C6FF1"/>
    <w:rsid w:val="000C703B"/>
    <w:rsid w:val="000C706A"/>
    <w:rsid w:val="000C70B5"/>
    <w:rsid w:val="000C70CC"/>
    <w:rsid w:val="000C70FC"/>
    <w:rsid w:val="000C7107"/>
    <w:rsid w:val="000C710E"/>
    <w:rsid w:val="000C7181"/>
    <w:rsid w:val="000C71E6"/>
    <w:rsid w:val="000C71FC"/>
    <w:rsid w:val="000C7221"/>
    <w:rsid w:val="000C724A"/>
    <w:rsid w:val="000C7273"/>
    <w:rsid w:val="000C728E"/>
    <w:rsid w:val="000C72A1"/>
    <w:rsid w:val="000C72EE"/>
    <w:rsid w:val="000C7302"/>
    <w:rsid w:val="000C732C"/>
    <w:rsid w:val="000C736A"/>
    <w:rsid w:val="000C73EA"/>
    <w:rsid w:val="000C7469"/>
    <w:rsid w:val="000C7479"/>
    <w:rsid w:val="000C7490"/>
    <w:rsid w:val="000C7496"/>
    <w:rsid w:val="000C7499"/>
    <w:rsid w:val="000C74B1"/>
    <w:rsid w:val="000C74E5"/>
    <w:rsid w:val="000C752B"/>
    <w:rsid w:val="000C757C"/>
    <w:rsid w:val="000C75D8"/>
    <w:rsid w:val="000C762E"/>
    <w:rsid w:val="000C7658"/>
    <w:rsid w:val="000C766C"/>
    <w:rsid w:val="000C767B"/>
    <w:rsid w:val="000C7699"/>
    <w:rsid w:val="000C769F"/>
    <w:rsid w:val="000C770C"/>
    <w:rsid w:val="000C7717"/>
    <w:rsid w:val="000C774E"/>
    <w:rsid w:val="000C7770"/>
    <w:rsid w:val="000C77B2"/>
    <w:rsid w:val="000C77E4"/>
    <w:rsid w:val="000C782A"/>
    <w:rsid w:val="000C7871"/>
    <w:rsid w:val="000C7891"/>
    <w:rsid w:val="000C78C9"/>
    <w:rsid w:val="000C78F3"/>
    <w:rsid w:val="000C7A02"/>
    <w:rsid w:val="000C7A2E"/>
    <w:rsid w:val="000C7A3F"/>
    <w:rsid w:val="000C7A42"/>
    <w:rsid w:val="000C7A67"/>
    <w:rsid w:val="000C7A99"/>
    <w:rsid w:val="000C7ACF"/>
    <w:rsid w:val="000C7AD1"/>
    <w:rsid w:val="000C7AEA"/>
    <w:rsid w:val="000C7AFB"/>
    <w:rsid w:val="000C7BE3"/>
    <w:rsid w:val="000C7C07"/>
    <w:rsid w:val="000C7C23"/>
    <w:rsid w:val="000C7C2E"/>
    <w:rsid w:val="000C7C95"/>
    <w:rsid w:val="000C7CA2"/>
    <w:rsid w:val="000C7CFC"/>
    <w:rsid w:val="000C7D87"/>
    <w:rsid w:val="000C7DA0"/>
    <w:rsid w:val="000C7DB4"/>
    <w:rsid w:val="000C7DC8"/>
    <w:rsid w:val="000C7DF7"/>
    <w:rsid w:val="000C7E29"/>
    <w:rsid w:val="000C7E2D"/>
    <w:rsid w:val="000C7E52"/>
    <w:rsid w:val="000C7E9D"/>
    <w:rsid w:val="000C7EA8"/>
    <w:rsid w:val="000C7ECD"/>
    <w:rsid w:val="000C7ED3"/>
    <w:rsid w:val="000C7F20"/>
    <w:rsid w:val="000C7F68"/>
    <w:rsid w:val="000C7FA2"/>
    <w:rsid w:val="000C7FE3"/>
    <w:rsid w:val="000D004F"/>
    <w:rsid w:val="000D005D"/>
    <w:rsid w:val="000D00C9"/>
    <w:rsid w:val="000D00EA"/>
    <w:rsid w:val="000D0104"/>
    <w:rsid w:val="000D016B"/>
    <w:rsid w:val="000D0187"/>
    <w:rsid w:val="000D01D2"/>
    <w:rsid w:val="000D022E"/>
    <w:rsid w:val="000D0236"/>
    <w:rsid w:val="000D027B"/>
    <w:rsid w:val="000D02D8"/>
    <w:rsid w:val="000D02F1"/>
    <w:rsid w:val="000D031D"/>
    <w:rsid w:val="000D0329"/>
    <w:rsid w:val="000D0330"/>
    <w:rsid w:val="000D0331"/>
    <w:rsid w:val="000D0369"/>
    <w:rsid w:val="000D03D0"/>
    <w:rsid w:val="000D041E"/>
    <w:rsid w:val="000D0455"/>
    <w:rsid w:val="000D0466"/>
    <w:rsid w:val="000D0491"/>
    <w:rsid w:val="000D04B9"/>
    <w:rsid w:val="000D04F0"/>
    <w:rsid w:val="000D0551"/>
    <w:rsid w:val="000D0598"/>
    <w:rsid w:val="000D05E2"/>
    <w:rsid w:val="000D0603"/>
    <w:rsid w:val="000D0699"/>
    <w:rsid w:val="000D06A2"/>
    <w:rsid w:val="000D06A5"/>
    <w:rsid w:val="000D06B8"/>
    <w:rsid w:val="000D06C3"/>
    <w:rsid w:val="000D06F1"/>
    <w:rsid w:val="000D0715"/>
    <w:rsid w:val="000D071B"/>
    <w:rsid w:val="000D0722"/>
    <w:rsid w:val="000D0755"/>
    <w:rsid w:val="000D0772"/>
    <w:rsid w:val="000D0806"/>
    <w:rsid w:val="000D0818"/>
    <w:rsid w:val="000D089D"/>
    <w:rsid w:val="000D08AD"/>
    <w:rsid w:val="000D08BE"/>
    <w:rsid w:val="000D092B"/>
    <w:rsid w:val="000D095E"/>
    <w:rsid w:val="000D097A"/>
    <w:rsid w:val="000D0996"/>
    <w:rsid w:val="000D09CE"/>
    <w:rsid w:val="000D09F4"/>
    <w:rsid w:val="000D09FE"/>
    <w:rsid w:val="000D0A19"/>
    <w:rsid w:val="000D0A4F"/>
    <w:rsid w:val="000D0AA5"/>
    <w:rsid w:val="000D0ADD"/>
    <w:rsid w:val="000D0B56"/>
    <w:rsid w:val="000D0B6F"/>
    <w:rsid w:val="000D0B84"/>
    <w:rsid w:val="000D0B8D"/>
    <w:rsid w:val="000D0C13"/>
    <w:rsid w:val="000D0C1D"/>
    <w:rsid w:val="000D0C2F"/>
    <w:rsid w:val="000D0C53"/>
    <w:rsid w:val="000D0C57"/>
    <w:rsid w:val="000D0C5D"/>
    <w:rsid w:val="000D0D45"/>
    <w:rsid w:val="000D0D86"/>
    <w:rsid w:val="000D0DE1"/>
    <w:rsid w:val="000D0E07"/>
    <w:rsid w:val="000D0E63"/>
    <w:rsid w:val="000D0E68"/>
    <w:rsid w:val="000D0E83"/>
    <w:rsid w:val="000D0ED1"/>
    <w:rsid w:val="000D0F06"/>
    <w:rsid w:val="000D0F23"/>
    <w:rsid w:val="000D0F30"/>
    <w:rsid w:val="000D0F31"/>
    <w:rsid w:val="000D0F5B"/>
    <w:rsid w:val="000D0F8E"/>
    <w:rsid w:val="000D10B1"/>
    <w:rsid w:val="000D10F8"/>
    <w:rsid w:val="000D112F"/>
    <w:rsid w:val="000D1151"/>
    <w:rsid w:val="000D1177"/>
    <w:rsid w:val="000D117A"/>
    <w:rsid w:val="000D1193"/>
    <w:rsid w:val="000D11DD"/>
    <w:rsid w:val="000D11F1"/>
    <w:rsid w:val="000D1209"/>
    <w:rsid w:val="000D121C"/>
    <w:rsid w:val="000D1220"/>
    <w:rsid w:val="000D1221"/>
    <w:rsid w:val="000D1259"/>
    <w:rsid w:val="000D12C2"/>
    <w:rsid w:val="000D12D7"/>
    <w:rsid w:val="000D1314"/>
    <w:rsid w:val="000D1321"/>
    <w:rsid w:val="000D132D"/>
    <w:rsid w:val="000D134B"/>
    <w:rsid w:val="000D1377"/>
    <w:rsid w:val="000D13C7"/>
    <w:rsid w:val="000D13FC"/>
    <w:rsid w:val="000D13FE"/>
    <w:rsid w:val="000D1410"/>
    <w:rsid w:val="000D1427"/>
    <w:rsid w:val="000D1457"/>
    <w:rsid w:val="000D1470"/>
    <w:rsid w:val="000D14B1"/>
    <w:rsid w:val="000D14EC"/>
    <w:rsid w:val="000D14FE"/>
    <w:rsid w:val="000D151E"/>
    <w:rsid w:val="000D1578"/>
    <w:rsid w:val="000D15A2"/>
    <w:rsid w:val="000D15C9"/>
    <w:rsid w:val="000D15D0"/>
    <w:rsid w:val="000D15E6"/>
    <w:rsid w:val="000D15EE"/>
    <w:rsid w:val="000D1607"/>
    <w:rsid w:val="000D1689"/>
    <w:rsid w:val="000D16A8"/>
    <w:rsid w:val="000D16AC"/>
    <w:rsid w:val="000D16C8"/>
    <w:rsid w:val="000D16DE"/>
    <w:rsid w:val="000D1733"/>
    <w:rsid w:val="000D1771"/>
    <w:rsid w:val="000D1772"/>
    <w:rsid w:val="000D1885"/>
    <w:rsid w:val="000D18B4"/>
    <w:rsid w:val="000D18C1"/>
    <w:rsid w:val="000D18DE"/>
    <w:rsid w:val="000D1918"/>
    <w:rsid w:val="000D1A11"/>
    <w:rsid w:val="000D1A15"/>
    <w:rsid w:val="000D1A1B"/>
    <w:rsid w:val="000D1A28"/>
    <w:rsid w:val="000D1A37"/>
    <w:rsid w:val="000D1A38"/>
    <w:rsid w:val="000D1A3B"/>
    <w:rsid w:val="000D1A49"/>
    <w:rsid w:val="000D1A51"/>
    <w:rsid w:val="000D1A9F"/>
    <w:rsid w:val="000D1AB5"/>
    <w:rsid w:val="000D1ACC"/>
    <w:rsid w:val="000D1ACF"/>
    <w:rsid w:val="000D1AE5"/>
    <w:rsid w:val="000D1B34"/>
    <w:rsid w:val="000D1B3D"/>
    <w:rsid w:val="000D1B5F"/>
    <w:rsid w:val="000D1B83"/>
    <w:rsid w:val="000D1B95"/>
    <w:rsid w:val="000D1BA0"/>
    <w:rsid w:val="000D1BC9"/>
    <w:rsid w:val="000D1BED"/>
    <w:rsid w:val="000D1C1C"/>
    <w:rsid w:val="000D1C33"/>
    <w:rsid w:val="000D1C6D"/>
    <w:rsid w:val="000D1C85"/>
    <w:rsid w:val="000D1CDF"/>
    <w:rsid w:val="000D1D43"/>
    <w:rsid w:val="000D1D87"/>
    <w:rsid w:val="000D1DA2"/>
    <w:rsid w:val="000D1DA6"/>
    <w:rsid w:val="000D1DAF"/>
    <w:rsid w:val="000D1DBC"/>
    <w:rsid w:val="000D1DC0"/>
    <w:rsid w:val="000D1DD2"/>
    <w:rsid w:val="000D1DDF"/>
    <w:rsid w:val="000D1E00"/>
    <w:rsid w:val="000D1E08"/>
    <w:rsid w:val="000D1E2A"/>
    <w:rsid w:val="000D1E8E"/>
    <w:rsid w:val="000D1EA2"/>
    <w:rsid w:val="000D1EA6"/>
    <w:rsid w:val="000D1ED2"/>
    <w:rsid w:val="000D1EE6"/>
    <w:rsid w:val="000D1F04"/>
    <w:rsid w:val="000D1F71"/>
    <w:rsid w:val="000D1F90"/>
    <w:rsid w:val="000D1FC0"/>
    <w:rsid w:val="000D2009"/>
    <w:rsid w:val="000D202C"/>
    <w:rsid w:val="000D2059"/>
    <w:rsid w:val="000D20BD"/>
    <w:rsid w:val="000D20DA"/>
    <w:rsid w:val="000D2175"/>
    <w:rsid w:val="000D2184"/>
    <w:rsid w:val="000D2188"/>
    <w:rsid w:val="000D21BB"/>
    <w:rsid w:val="000D2223"/>
    <w:rsid w:val="000D2231"/>
    <w:rsid w:val="000D2237"/>
    <w:rsid w:val="000D2266"/>
    <w:rsid w:val="000D22DE"/>
    <w:rsid w:val="000D236B"/>
    <w:rsid w:val="000D2372"/>
    <w:rsid w:val="000D2391"/>
    <w:rsid w:val="000D23C5"/>
    <w:rsid w:val="000D2457"/>
    <w:rsid w:val="000D246F"/>
    <w:rsid w:val="000D2495"/>
    <w:rsid w:val="000D24EB"/>
    <w:rsid w:val="000D24F3"/>
    <w:rsid w:val="000D2559"/>
    <w:rsid w:val="000D255C"/>
    <w:rsid w:val="000D2562"/>
    <w:rsid w:val="000D2574"/>
    <w:rsid w:val="000D2584"/>
    <w:rsid w:val="000D25F6"/>
    <w:rsid w:val="000D2609"/>
    <w:rsid w:val="000D261B"/>
    <w:rsid w:val="000D267B"/>
    <w:rsid w:val="000D269E"/>
    <w:rsid w:val="000D2728"/>
    <w:rsid w:val="000D2730"/>
    <w:rsid w:val="000D2742"/>
    <w:rsid w:val="000D27B4"/>
    <w:rsid w:val="000D27DB"/>
    <w:rsid w:val="000D27E8"/>
    <w:rsid w:val="000D27EC"/>
    <w:rsid w:val="000D27F3"/>
    <w:rsid w:val="000D2801"/>
    <w:rsid w:val="000D2823"/>
    <w:rsid w:val="000D2828"/>
    <w:rsid w:val="000D2846"/>
    <w:rsid w:val="000D2859"/>
    <w:rsid w:val="000D2865"/>
    <w:rsid w:val="000D2901"/>
    <w:rsid w:val="000D2904"/>
    <w:rsid w:val="000D294D"/>
    <w:rsid w:val="000D29AD"/>
    <w:rsid w:val="000D29C2"/>
    <w:rsid w:val="000D29F2"/>
    <w:rsid w:val="000D29F8"/>
    <w:rsid w:val="000D2A15"/>
    <w:rsid w:val="000D2A7E"/>
    <w:rsid w:val="000D2A9F"/>
    <w:rsid w:val="000D2AB6"/>
    <w:rsid w:val="000D2ABD"/>
    <w:rsid w:val="000D2AC5"/>
    <w:rsid w:val="000D2B27"/>
    <w:rsid w:val="000D2B49"/>
    <w:rsid w:val="000D2B78"/>
    <w:rsid w:val="000D2BBA"/>
    <w:rsid w:val="000D2BF2"/>
    <w:rsid w:val="000D2C28"/>
    <w:rsid w:val="000D2C57"/>
    <w:rsid w:val="000D2CA8"/>
    <w:rsid w:val="000D2CBD"/>
    <w:rsid w:val="000D2CCD"/>
    <w:rsid w:val="000D2D3F"/>
    <w:rsid w:val="000D2D44"/>
    <w:rsid w:val="000D2DF9"/>
    <w:rsid w:val="000D2DFF"/>
    <w:rsid w:val="000D2E1A"/>
    <w:rsid w:val="000D2E3D"/>
    <w:rsid w:val="000D2E44"/>
    <w:rsid w:val="000D2E4E"/>
    <w:rsid w:val="000D2E8B"/>
    <w:rsid w:val="000D2EAD"/>
    <w:rsid w:val="000D2EC1"/>
    <w:rsid w:val="000D2EDB"/>
    <w:rsid w:val="000D2F23"/>
    <w:rsid w:val="000D2F80"/>
    <w:rsid w:val="000D2F84"/>
    <w:rsid w:val="000D2FEB"/>
    <w:rsid w:val="000D3013"/>
    <w:rsid w:val="000D301C"/>
    <w:rsid w:val="000D3024"/>
    <w:rsid w:val="000D3095"/>
    <w:rsid w:val="000D312F"/>
    <w:rsid w:val="000D3154"/>
    <w:rsid w:val="000D31B7"/>
    <w:rsid w:val="000D31D2"/>
    <w:rsid w:val="000D31DE"/>
    <w:rsid w:val="000D3217"/>
    <w:rsid w:val="000D3228"/>
    <w:rsid w:val="000D3231"/>
    <w:rsid w:val="000D3239"/>
    <w:rsid w:val="000D32AA"/>
    <w:rsid w:val="000D32BA"/>
    <w:rsid w:val="000D32D4"/>
    <w:rsid w:val="000D32E7"/>
    <w:rsid w:val="000D330A"/>
    <w:rsid w:val="000D3362"/>
    <w:rsid w:val="000D3368"/>
    <w:rsid w:val="000D3397"/>
    <w:rsid w:val="000D33BA"/>
    <w:rsid w:val="000D33D0"/>
    <w:rsid w:val="000D33DD"/>
    <w:rsid w:val="000D3402"/>
    <w:rsid w:val="000D3410"/>
    <w:rsid w:val="000D3448"/>
    <w:rsid w:val="000D3480"/>
    <w:rsid w:val="000D34BC"/>
    <w:rsid w:val="000D3510"/>
    <w:rsid w:val="000D3511"/>
    <w:rsid w:val="000D3537"/>
    <w:rsid w:val="000D356D"/>
    <w:rsid w:val="000D3588"/>
    <w:rsid w:val="000D358F"/>
    <w:rsid w:val="000D35F3"/>
    <w:rsid w:val="000D3600"/>
    <w:rsid w:val="000D362A"/>
    <w:rsid w:val="000D3646"/>
    <w:rsid w:val="000D3668"/>
    <w:rsid w:val="000D3671"/>
    <w:rsid w:val="000D36A2"/>
    <w:rsid w:val="000D36B0"/>
    <w:rsid w:val="000D36C2"/>
    <w:rsid w:val="000D36E4"/>
    <w:rsid w:val="000D36F4"/>
    <w:rsid w:val="000D36FE"/>
    <w:rsid w:val="000D372B"/>
    <w:rsid w:val="000D373B"/>
    <w:rsid w:val="000D3765"/>
    <w:rsid w:val="000D376C"/>
    <w:rsid w:val="000D377E"/>
    <w:rsid w:val="000D378D"/>
    <w:rsid w:val="000D37BA"/>
    <w:rsid w:val="000D380F"/>
    <w:rsid w:val="000D389A"/>
    <w:rsid w:val="000D38E1"/>
    <w:rsid w:val="000D38FA"/>
    <w:rsid w:val="000D3930"/>
    <w:rsid w:val="000D3934"/>
    <w:rsid w:val="000D3937"/>
    <w:rsid w:val="000D396A"/>
    <w:rsid w:val="000D3987"/>
    <w:rsid w:val="000D3991"/>
    <w:rsid w:val="000D39AB"/>
    <w:rsid w:val="000D39DD"/>
    <w:rsid w:val="000D39E2"/>
    <w:rsid w:val="000D39E6"/>
    <w:rsid w:val="000D39EA"/>
    <w:rsid w:val="000D39F0"/>
    <w:rsid w:val="000D39F7"/>
    <w:rsid w:val="000D3A0E"/>
    <w:rsid w:val="000D3A43"/>
    <w:rsid w:val="000D3A56"/>
    <w:rsid w:val="000D3A81"/>
    <w:rsid w:val="000D3A9E"/>
    <w:rsid w:val="000D3ADE"/>
    <w:rsid w:val="000D3AE6"/>
    <w:rsid w:val="000D3B2A"/>
    <w:rsid w:val="000D3B5D"/>
    <w:rsid w:val="000D3B64"/>
    <w:rsid w:val="000D3BB8"/>
    <w:rsid w:val="000D3C47"/>
    <w:rsid w:val="000D3C9C"/>
    <w:rsid w:val="000D3CA5"/>
    <w:rsid w:val="000D3CC9"/>
    <w:rsid w:val="000D3D00"/>
    <w:rsid w:val="000D3D23"/>
    <w:rsid w:val="000D3D32"/>
    <w:rsid w:val="000D3DA4"/>
    <w:rsid w:val="000D3DA9"/>
    <w:rsid w:val="000D3DD0"/>
    <w:rsid w:val="000D3E5F"/>
    <w:rsid w:val="000D3E69"/>
    <w:rsid w:val="000D3E6D"/>
    <w:rsid w:val="000D3E71"/>
    <w:rsid w:val="000D3E77"/>
    <w:rsid w:val="000D3E88"/>
    <w:rsid w:val="000D3EAA"/>
    <w:rsid w:val="000D3EB6"/>
    <w:rsid w:val="000D3ECD"/>
    <w:rsid w:val="000D3EF8"/>
    <w:rsid w:val="000D3F2F"/>
    <w:rsid w:val="000D3F6A"/>
    <w:rsid w:val="000D3F7D"/>
    <w:rsid w:val="000D3F88"/>
    <w:rsid w:val="000D3F97"/>
    <w:rsid w:val="000D3FA6"/>
    <w:rsid w:val="000D3FC5"/>
    <w:rsid w:val="000D3FE7"/>
    <w:rsid w:val="000D402B"/>
    <w:rsid w:val="000D407A"/>
    <w:rsid w:val="000D408C"/>
    <w:rsid w:val="000D40CA"/>
    <w:rsid w:val="000D4149"/>
    <w:rsid w:val="000D414F"/>
    <w:rsid w:val="000D415A"/>
    <w:rsid w:val="000D417B"/>
    <w:rsid w:val="000D418A"/>
    <w:rsid w:val="000D418B"/>
    <w:rsid w:val="000D41B2"/>
    <w:rsid w:val="000D41D5"/>
    <w:rsid w:val="000D41EE"/>
    <w:rsid w:val="000D41F2"/>
    <w:rsid w:val="000D4204"/>
    <w:rsid w:val="000D4206"/>
    <w:rsid w:val="000D4209"/>
    <w:rsid w:val="000D421A"/>
    <w:rsid w:val="000D425D"/>
    <w:rsid w:val="000D42B0"/>
    <w:rsid w:val="000D42CE"/>
    <w:rsid w:val="000D4338"/>
    <w:rsid w:val="000D433F"/>
    <w:rsid w:val="000D4361"/>
    <w:rsid w:val="000D436A"/>
    <w:rsid w:val="000D436B"/>
    <w:rsid w:val="000D4377"/>
    <w:rsid w:val="000D43A4"/>
    <w:rsid w:val="000D43AA"/>
    <w:rsid w:val="000D43D0"/>
    <w:rsid w:val="000D43EE"/>
    <w:rsid w:val="000D447C"/>
    <w:rsid w:val="000D44A0"/>
    <w:rsid w:val="000D44AF"/>
    <w:rsid w:val="000D44CA"/>
    <w:rsid w:val="000D44D5"/>
    <w:rsid w:val="000D4511"/>
    <w:rsid w:val="000D4563"/>
    <w:rsid w:val="000D45A4"/>
    <w:rsid w:val="000D45EC"/>
    <w:rsid w:val="000D4617"/>
    <w:rsid w:val="000D4619"/>
    <w:rsid w:val="000D4624"/>
    <w:rsid w:val="000D4631"/>
    <w:rsid w:val="000D4639"/>
    <w:rsid w:val="000D464F"/>
    <w:rsid w:val="000D46D0"/>
    <w:rsid w:val="000D46FD"/>
    <w:rsid w:val="000D4718"/>
    <w:rsid w:val="000D4747"/>
    <w:rsid w:val="000D474A"/>
    <w:rsid w:val="000D47A0"/>
    <w:rsid w:val="000D47FB"/>
    <w:rsid w:val="000D47FF"/>
    <w:rsid w:val="000D4866"/>
    <w:rsid w:val="000D486C"/>
    <w:rsid w:val="000D48B2"/>
    <w:rsid w:val="000D48C8"/>
    <w:rsid w:val="000D48D1"/>
    <w:rsid w:val="000D491E"/>
    <w:rsid w:val="000D494B"/>
    <w:rsid w:val="000D4966"/>
    <w:rsid w:val="000D4985"/>
    <w:rsid w:val="000D4987"/>
    <w:rsid w:val="000D4989"/>
    <w:rsid w:val="000D49D2"/>
    <w:rsid w:val="000D49E4"/>
    <w:rsid w:val="000D4A18"/>
    <w:rsid w:val="000D4A30"/>
    <w:rsid w:val="000D4A49"/>
    <w:rsid w:val="000D4A67"/>
    <w:rsid w:val="000D4A81"/>
    <w:rsid w:val="000D4A9D"/>
    <w:rsid w:val="000D4AE0"/>
    <w:rsid w:val="000D4B17"/>
    <w:rsid w:val="000D4B38"/>
    <w:rsid w:val="000D4B4D"/>
    <w:rsid w:val="000D4B71"/>
    <w:rsid w:val="000D4B8C"/>
    <w:rsid w:val="000D4B92"/>
    <w:rsid w:val="000D4BAC"/>
    <w:rsid w:val="000D4BBD"/>
    <w:rsid w:val="000D4BCD"/>
    <w:rsid w:val="000D4C11"/>
    <w:rsid w:val="000D4C7C"/>
    <w:rsid w:val="000D4CBA"/>
    <w:rsid w:val="000D4CE2"/>
    <w:rsid w:val="000D4D44"/>
    <w:rsid w:val="000D4D5C"/>
    <w:rsid w:val="000D4D94"/>
    <w:rsid w:val="000D4DC2"/>
    <w:rsid w:val="000D4E12"/>
    <w:rsid w:val="000D4E28"/>
    <w:rsid w:val="000D4E3D"/>
    <w:rsid w:val="000D4E4F"/>
    <w:rsid w:val="000D4E5D"/>
    <w:rsid w:val="000D4E60"/>
    <w:rsid w:val="000D4E8B"/>
    <w:rsid w:val="000D4EA3"/>
    <w:rsid w:val="000D4EC1"/>
    <w:rsid w:val="000D4EDC"/>
    <w:rsid w:val="000D4EE1"/>
    <w:rsid w:val="000D4EEB"/>
    <w:rsid w:val="000D4F13"/>
    <w:rsid w:val="000D4F60"/>
    <w:rsid w:val="000D4FA0"/>
    <w:rsid w:val="000D4FA7"/>
    <w:rsid w:val="000D4FB9"/>
    <w:rsid w:val="000D5002"/>
    <w:rsid w:val="000D500A"/>
    <w:rsid w:val="000D5046"/>
    <w:rsid w:val="000D504C"/>
    <w:rsid w:val="000D5092"/>
    <w:rsid w:val="000D50AB"/>
    <w:rsid w:val="000D50C2"/>
    <w:rsid w:val="000D5138"/>
    <w:rsid w:val="000D515C"/>
    <w:rsid w:val="000D51D2"/>
    <w:rsid w:val="000D51DB"/>
    <w:rsid w:val="000D5227"/>
    <w:rsid w:val="000D5237"/>
    <w:rsid w:val="000D523E"/>
    <w:rsid w:val="000D5248"/>
    <w:rsid w:val="000D5260"/>
    <w:rsid w:val="000D52A5"/>
    <w:rsid w:val="000D52A6"/>
    <w:rsid w:val="000D52B8"/>
    <w:rsid w:val="000D52DB"/>
    <w:rsid w:val="000D52EB"/>
    <w:rsid w:val="000D5310"/>
    <w:rsid w:val="000D5318"/>
    <w:rsid w:val="000D531D"/>
    <w:rsid w:val="000D5375"/>
    <w:rsid w:val="000D53ED"/>
    <w:rsid w:val="000D540A"/>
    <w:rsid w:val="000D5415"/>
    <w:rsid w:val="000D5431"/>
    <w:rsid w:val="000D5441"/>
    <w:rsid w:val="000D54A1"/>
    <w:rsid w:val="000D54A8"/>
    <w:rsid w:val="000D54C0"/>
    <w:rsid w:val="000D54C1"/>
    <w:rsid w:val="000D54FC"/>
    <w:rsid w:val="000D54FE"/>
    <w:rsid w:val="000D557C"/>
    <w:rsid w:val="000D557D"/>
    <w:rsid w:val="000D55A8"/>
    <w:rsid w:val="000D55E6"/>
    <w:rsid w:val="000D55F1"/>
    <w:rsid w:val="000D562F"/>
    <w:rsid w:val="000D5640"/>
    <w:rsid w:val="000D5651"/>
    <w:rsid w:val="000D565E"/>
    <w:rsid w:val="000D567B"/>
    <w:rsid w:val="000D569F"/>
    <w:rsid w:val="000D56B4"/>
    <w:rsid w:val="000D56F4"/>
    <w:rsid w:val="000D56FF"/>
    <w:rsid w:val="000D5749"/>
    <w:rsid w:val="000D576E"/>
    <w:rsid w:val="000D5772"/>
    <w:rsid w:val="000D57D6"/>
    <w:rsid w:val="000D57DA"/>
    <w:rsid w:val="000D57FC"/>
    <w:rsid w:val="000D5814"/>
    <w:rsid w:val="000D5817"/>
    <w:rsid w:val="000D5843"/>
    <w:rsid w:val="000D58D2"/>
    <w:rsid w:val="000D5903"/>
    <w:rsid w:val="000D5922"/>
    <w:rsid w:val="000D5923"/>
    <w:rsid w:val="000D59C4"/>
    <w:rsid w:val="000D5A88"/>
    <w:rsid w:val="000D5AB1"/>
    <w:rsid w:val="000D5B24"/>
    <w:rsid w:val="000D5B3A"/>
    <w:rsid w:val="000D5B5E"/>
    <w:rsid w:val="000D5B66"/>
    <w:rsid w:val="000D5B8F"/>
    <w:rsid w:val="000D5B97"/>
    <w:rsid w:val="000D5BC3"/>
    <w:rsid w:val="000D5C26"/>
    <w:rsid w:val="000D5C29"/>
    <w:rsid w:val="000D5C51"/>
    <w:rsid w:val="000D5C59"/>
    <w:rsid w:val="000D5C86"/>
    <w:rsid w:val="000D5CA4"/>
    <w:rsid w:val="000D5CF6"/>
    <w:rsid w:val="000D5D15"/>
    <w:rsid w:val="000D5D35"/>
    <w:rsid w:val="000D5DAF"/>
    <w:rsid w:val="000D5DB8"/>
    <w:rsid w:val="000D5DC4"/>
    <w:rsid w:val="000D5E90"/>
    <w:rsid w:val="000D5EAB"/>
    <w:rsid w:val="000D5ED5"/>
    <w:rsid w:val="000D5EE7"/>
    <w:rsid w:val="000D5F1B"/>
    <w:rsid w:val="000D5F27"/>
    <w:rsid w:val="000D5F49"/>
    <w:rsid w:val="000D5F73"/>
    <w:rsid w:val="000D5F88"/>
    <w:rsid w:val="000D5FBE"/>
    <w:rsid w:val="000D5FCA"/>
    <w:rsid w:val="000D5FCC"/>
    <w:rsid w:val="000D5FE8"/>
    <w:rsid w:val="000D6046"/>
    <w:rsid w:val="000D6078"/>
    <w:rsid w:val="000D6082"/>
    <w:rsid w:val="000D609A"/>
    <w:rsid w:val="000D6117"/>
    <w:rsid w:val="000D617E"/>
    <w:rsid w:val="000D621E"/>
    <w:rsid w:val="000D623C"/>
    <w:rsid w:val="000D6278"/>
    <w:rsid w:val="000D627D"/>
    <w:rsid w:val="000D6298"/>
    <w:rsid w:val="000D62BD"/>
    <w:rsid w:val="000D62C2"/>
    <w:rsid w:val="000D62F4"/>
    <w:rsid w:val="000D6307"/>
    <w:rsid w:val="000D6368"/>
    <w:rsid w:val="000D6398"/>
    <w:rsid w:val="000D63B8"/>
    <w:rsid w:val="000D63C5"/>
    <w:rsid w:val="000D63D6"/>
    <w:rsid w:val="000D63E5"/>
    <w:rsid w:val="000D63F2"/>
    <w:rsid w:val="000D640F"/>
    <w:rsid w:val="000D6411"/>
    <w:rsid w:val="000D6438"/>
    <w:rsid w:val="000D6448"/>
    <w:rsid w:val="000D64B4"/>
    <w:rsid w:val="000D64C8"/>
    <w:rsid w:val="000D64EE"/>
    <w:rsid w:val="000D6531"/>
    <w:rsid w:val="000D654F"/>
    <w:rsid w:val="000D656F"/>
    <w:rsid w:val="000D657E"/>
    <w:rsid w:val="000D6580"/>
    <w:rsid w:val="000D6591"/>
    <w:rsid w:val="000D6592"/>
    <w:rsid w:val="000D65AF"/>
    <w:rsid w:val="000D65E1"/>
    <w:rsid w:val="000D65E9"/>
    <w:rsid w:val="000D660C"/>
    <w:rsid w:val="000D662A"/>
    <w:rsid w:val="000D6654"/>
    <w:rsid w:val="000D667E"/>
    <w:rsid w:val="000D66C9"/>
    <w:rsid w:val="000D66CB"/>
    <w:rsid w:val="000D6714"/>
    <w:rsid w:val="000D6794"/>
    <w:rsid w:val="000D67B4"/>
    <w:rsid w:val="000D67D5"/>
    <w:rsid w:val="000D6828"/>
    <w:rsid w:val="000D68D8"/>
    <w:rsid w:val="000D691E"/>
    <w:rsid w:val="000D692F"/>
    <w:rsid w:val="000D693F"/>
    <w:rsid w:val="000D69A1"/>
    <w:rsid w:val="000D69D9"/>
    <w:rsid w:val="000D6A18"/>
    <w:rsid w:val="000D6A4F"/>
    <w:rsid w:val="000D6AC7"/>
    <w:rsid w:val="000D6ACA"/>
    <w:rsid w:val="000D6ACB"/>
    <w:rsid w:val="000D6B4D"/>
    <w:rsid w:val="000D6BB8"/>
    <w:rsid w:val="000D6BE5"/>
    <w:rsid w:val="000D6BF2"/>
    <w:rsid w:val="000D6C36"/>
    <w:rsid w:val="000D6C5B"/>
    <w:rsid w:val="000D6C5C"/>
    <w:rsid w:val="000D6C6F"/>
    <w:rsid w:val="000D6C91"/>
    <w:rsid w:val="000D6CA2"/>
    <w:rsid w:val="000D6CB8"/>
    <w:rsid w:val="000D6CE9"/>
    <w:rsid w:val="000D6CEC"/>
    <w:rsid w:val="000D6D79"/>
    <w:rsid w:val="000D6D80"/>
    <w:rsid w:val="000D6D9D"/>
    <w:rsid w:val="000D6DBB"/>
    <w:rsid w:val="000D6DE4"/>
    <w:rsid w:val="000D6E0D"/>
    <w:rsid w:val="000D6E36"/>
    <w:rsid w:val="000D6E60"/>
    <w:rsid w:val="000D6EBB"/>
    <w:rsid w:val="000D6ECB"/>
    <w:rsid w:val="000D6ECD"/>
    <w:rsid w:val="000D6EF2"/>
    <w:rsid w:val="000D6F08"/>
    <w:rsid w:val="000D6F5B"/>
    <w:rsid w:val="000D6F9A"/>
    <w:rsid w:val="000D6FA0"/>
    <w:rsid w:val="000D6FA1"/>
    <w:rsid w:val="000D6FB6"/>
    <w:rsid w:val="000D6FB8"/>
    <w:rsid w:val="000D7060"/>
    <w:rsid w:val="000D707F"/>
    <w:rsid w:val="000D709A"/>
    <w:rsid w:val="000D70A9"/>
    <w:rsid w:val="000D70D9"/>
    <w:rsid w:val="000D71F1"/>
    <w:rsid w:val="000D7218"/>
    <w:rsid w:val="000D7223"/>
    <w:rsid w:val="000D7228"/>
    <w:rsid w:val="000D7238"/>
    <w:rsid w:val="000D723B"/>
    <w:rsid w:val="000D723C"/>
    <w:rsid w:val="000D723E"/>
    <w:rsid w:val="000D7243"/>
    <w:rsid w:val="000D7294"/>
    <w:rsid w:val="000D72A0"/>
    <w:rsid w:val="000D72D5"/>
    <w:rsid w:val="000D72E1"/>
    <w:rsid w:val="000D72F5"/>
    <w:rsid w:val="000D72FA"/>
    <w:rsid w:val="000D7377"/>
    <w:rsid w:val="000D738C"/>
    <w:rsid w:val="000D739E"/>
    <w:rsid w:val="000D73ED"/>
    <w:rsid w:val="000D7483"/>
    <w:rsid w:val="000D74A9"/>
    <w:rsid w:val="000D74AA"/>
    <w:rsid w:val="000D7559"/>
    <w:rsid w:val="000D75E4"/>
    <w:rsid w:val="000D7607"/>
    <w:rsid w:val="000D761F"/>
    <w:rsid w:val="000D76B3"/>
    <w:rsid w:val="000D7712"/>
    <w:rsid w:val="000D771F"/>
    <w:rsid w:val="000D772F"/>
    <w:rsid w:val="000D7730"/>
    <w:rsid w:val="000D7735"/>
    <w:rsid w:val="000D773D"/>
    <w:rsid w:val="000D778A"/>
    <w:rsid w:val="000D7798"/>
    <w:rsid w:val="000D77F6"/>
    <w:rsid w:val="000D77F7"/>
    <w:rsid w:val="000D785A"/>
    <w:rsid w:val="000D78BF"/>
    <w:rsid w:val="000D78CF"/>
    <w:rsid w:val="000D7906"/>
    <w:rsid w:val="000D796B"/>
    <w:rsid w:val="000D79DF"/>
    <w:rsid w:val="000D79F9"/>
    <w:rsid w:val="000D79FF"/>
    <w:rsid w:val="000D7A02"/>
    <w:rsid w:val="000D7A2D"/>
    <w:rsid w:val="000D7A58"/>
    <w:rsid w:val="000D7A8A"/>
    <w:rsid w:val="000D7AAC"/>
    <w:rsid w:val="000D7ABA"/>
    <w:rsid w:val="000D7AC7"/>
    <w:rsid w:val="000D7B33"/>
    <w:rsid w:val="000D7B6A"/>
    <w:rsid w:val="000D7B76"/>
    <w:rsid w:val="000D7B79"/>
    <w:rsid w:val="000D7B8C"/>
    <w:rsid w:val="000D7BB8"/>
    <w:rsid w:val="000D7BF6"/>
    <w:rsid w:val="000D7C00"/>
    <w:rsid w:val="000D7C1C"/>
    <w:rsid w:val="000D7C28"/>
    <w:rsid w:val="000D7C38"/>
    <w:rsid w:val="000D7C6D"/>
    <w:rsid w:val="000D7C76"/>
    <w:rsid w:val="000D7C7C"/>
    <w:rsid w:val="000D7C91"/>
    <w:rsid w:val="000D7D02"/>
    <w:rsid w:val="000D7DA3"/>
    <w:rsid w:val="000D7DEB"/>
    <w:rsid w:val="000D7DF0"/>
    <w:rsid w:val="000D7E16"/>
    <w:rsid w:val="000D7E97"/>
    <w:rsid w:val="000D7ECC"/>
    <w:rsid w:val="000D7ED7"/>
    <w:rsid w:val="000D7F49"/>
    <w:rsid w:val="000D7F4D"/>
    <w:rsid w:val="000D7F53"/>
    <w:rsid w:val="000D7FE4"/>
    <w:rsid w:val="000D7FED"/>
    <w:rsid w:val="000E000B"/>
    <w:rsid w:val="000E000D"/>
    <w:rsid w:val="000E0015"/>
    <w:rsid w:val="000E0020"/>
    <w:rsid w:val="000E0039"/>
    <w:rsid w:val="000E003D"/>
    <w:rsid w:val="000E0058"/>
    <w:rsid w:val="000E0063"/>
    <w:rsid w:val="000E00CB"/>
    <w:rsid w:val="000E0137"/>
    <w:rsid w:val="000E0139"/>
    <w:rsid w:val="000E014D"/>
    <w:rsid w:val="000E0169"/>
    <w:rsid w:val="000E0198"/>
    <w:rsid w:val="000E01A6"/>
    <w:rsid w:val="000E01D1"/>
    <w:rsid w:val="000E01E5"/>
    <w:rsid w:val="000E0211"/>
    <w:rsid w:val="000E0220"/>
    <w:rsid w:val="000E0235"/>
    <w:rsid w:val="000E026C"/>
    <w:rsid w:val="000E02B2"/>
    <w:rsid w:val="000E02C3"/>
    <w:rsid w:val="000E02E5"/>
    <w:rsid w:val="000E02EF"/>
    <w:rsid w:val="000E02F7"/>
    <w:rsid w:val="000E030E"/>
    <w:rsid w:val="000E0343"/>
    <w:rsid w:val="000E0388"/>
    <w:rsid w:val="000E039A"/>
    <w:rsid w:val="000E03C4"/>
    <w:rsid w:val="000E03DF"/>
    <w:rsid w:val="000E0467"/>
    <w:rsid w:val="000E0478"/>
    <w:rsid w:val="000E04A2"/>
    <w:rsid w:val="000E04AD"/>
    <w:rsid w:val="000E04AE"/>
    <w:rsid w:val="000E04B7"/>
    <w:rsid w:val="000E0554"/>
    <w:rsid w:val="000E0568"/>
    <w:rsid w:val="000E056E"/>
    <w:rsid w:val="000E05CF"/>
    <w:rsid w:val="000E05E7"/>
    <w:rsid w:val="000E064C"/>
    <w:rsid w:val="000E0680"/>
    <w:rsid w:val="000E06C0"/>
    <w:rsid w:val="000E06E8"/>
    <w:rsid w:val="000E072E"/>
    <w:rsid w:val="000E0740"/>
    <w:rsid w:val="000E0750"/>
    <w:rsid w:val="000E0768"/>
    <w:rsid w:val="000E078B"/>
    <w:rsid w:val="000E0799"/>
    <w:rsid w:val="000E0803"/>
    <w:rsid w:val="000E0899"/>
    <w:rsid w:val="000E08A9"/>
    <w:rsid w:val="000E08CA"/>
    <w:rsid w:val="000E0944"/>
    <w:rsid w:val="000E0956"/>
    <w:rsid w:val="000E0958"/>
    <w:rsid w:val="000E09B6"/>
    <w:rsid w:val="000E0A06"/>
    <w:rsid w:val="000E0A21"/>
    <w:rsid w:val="000E0A41"/>
    <w:rsid w:val="000E0A6A"/>
    <w:rsid w:val="000E0A89"/>
    <w:rsid w:val="000E0AE7"/>
    <w:rsid w:val="000E0B34"/>
    <w:rsid w:val="000E0B5F"/>
    <w:rsid w:val="000E0BC5"/>
    <w:rsid w:val="000E0C02"/>
    <w:rsid w:val="000E0C1A"/>
    <w:rsid w:val="000E0C43"/>
    <w:rsid w:val="000E0C62"/>
    <w:rsid w:val="000E0C72"/>
    <w:rsid w:val="000E0C7D"/>
    <w:rsid w:val="000E0D39"/>
    <w:rsid w:val="000E0D58"/>
    <w:rsid w:val="000E0D63"/>
    <w:rsid w:val="000E0D79"/>
    <w:rsid w:val="000E0D7A"/>
    <w:rsid w:val="000E0D92"/>
    <w:rsid w:val="000E0DC9"/>
    <w:rsid w:val="000E0DF0"/>
    <w:rsid w:val="000E0E09"/>
    <w:rsid w:val="000E0E6B"/>
    <w:rsid w:val="000E0EAF"/>
    <w:rsid w:val="000E0EC3"/>
    <w:rsid w:val="000E0EF7"/>
    <w:rsid w:val="000E0F01"/>
    <w:rsid w:val="000E0F06"/>
    <w:rsid w:val="000E0F14"/>
    <w:rsid w:val="000E0F1F"/>
    <w:rsid w:val="000E0F32"/>
    <w:rsid w:val="000E0F5F"/>
    <w:rsid w:val="000E0F65"/>
    <w:rsid w:val="000E0FB2"/>
    <w:rsid w:val="000E0FB5"/>
    <w:rsid w:val="000E0FB6"/>
    <w:rsid w:val="000E101F"/>
    <w:rsid w:val="000E1024"/>
    <w:rsid w:val="000E105D"/>
    <w:rsid w:val="000E1081"/>
    <w:rsid w:val="000E10A0"/>
    <w:rsid w:val="000E10C3"/>
    <w:rsid w:val="000E10F2"/>
    <w:rsid w:val="000E10FC"/>
    <w:rsid w:val="000E110E"/>
    <w:rsid w:val="000E1129"/>
    <w:rsid w:val="000E115C"/>
    <w:rsid w:val="000E1172"/>
    <w:rsid w:val="000E1177"/>
    <w:rsid w:val="000E11B0"/>
    <w:rsid w:val="000E11D5"/>
    <w:rsid w:val="000E11F2"/>
    <w:rsid w:val="000E1200"/>
    <w:rsid w:val="000E121B"/>
    <w:rsid w:val="000E1227"/>
    <w:rsid w:val="000E122D"/>
    <w:rsid w:val="000E1231"/>
    <w:rsid w:val="000E1238"/>
    <w:rsid w:val="000E1278"/>
    <w:rsid w:val="000E127C"/>
    <w:rsid w:val="000E1291"/>
    <w:rsid w:val="000E12C3"/>
    <w:rsid w:val="000E12C9"/>
    <w:rsid w:val="000E12CC"/>
    <w:rsid w:val="000E1328"/>
    <w:rsid w:val="000E1343"/>
    <w:rsid w:val="000E135F"/>
    <w:rsid w:val="000E139D"/>
    <w:rsid w:val="000E13AF"/>
    <w:rsid w:val="000E13C2"/>
    <w:rsid w:val="000E13E2"/>
    <w:rsid w:val="000E13F7"/>
    <w:rsid w:val="000E1458"/>
    <w:rsid w:val="000E1482"/>
    <w:rsid w:val="000E149E"/>
    <w:rsid w:val="000E14A4"/>
    <w:rsid w:val="000E14EC"/>
    <w:rsid w:val="000E1510"/>
    <w:rsid w:val="000E153C"/>
    <w:rsid w:val="000E1549"/>
    <w:rsid w:val="000E15B1"/>
    <w:rsid w:val="000E15C9"/>
    <w:rsid w:val="000E166A"/>
    <w:rsid w:val="000E168B"/>
    <w:rsid w:val="000E16D0"/>
    <w:rsid w:val="000E16E8"/>
    <w:rsid w:val="000E16EC"/>
    <w:rsid w:val="000E170D"/>
    <w:rsid w:val="000E1768"/>
    <w:rsid w:val="000E178D"/>
    <w:rsid w:val="000E178E"/>
    <w:rsid w:val="000E17D2"/>
    <w:rsid w:val="000E17D8"/>
    <w:rsid w:val="000E17F6"/>
    <w:rsid w:val="000E181D"/>
    <w:rsid w:val="000E186C"/>
    <w:rsid w:val="000E1870"/>
    <w:rsid w:val="000E18BE"/>
    <w:rsid w:val="000E1917"/>
    <w:rsid w:val="000E1944"/>
    <w:rsid w:val="000E1986"/>
    <w:rsid w:val="000E19AB"/>
    <w:rsid w:val="000E19D0"/>
    <w:rsid w:val="000E19E6"/>
    <w:rsid w:val="000E1A17"/>
    <w:rsid w:val="000E1A19"/>
    <w:rsid w:val="000E1A49"/>
    <w:rsid w:val="000E1A5F"/>
    <w:rsid w:val="000E1B2C"/>
    <w:rsid w:val="000E1B45"/>
    <w:rsid w:val="000E1B8F"/>
    <w:rsid w:val="000E1BA3"/>
    <w:rsid w:val="000E1BB6"/>
    <w:rsid w:val="000E1BF0"/>
    <w:rsid w:val="000E1BF5"/>
    <w:rsid w:val="000E1C25"/>
    <w:rsid w:val="000E1C2B"/>
    <w:rsid w:val="000E1C4B"/>
    <w:rsid w:val="000E1C58"/>
    <w:rsid w:val="000E1C6C"/>
    <w:rsid w:val="000E1C90"/>
    <w:rsid w:val="000E1D5B"/>
    <w:rsid w:val="000E1D78"/>
    <w:rsid w:val="000E1D82"/>
    <w:rsid w:val="000E1E57"/>
    <w:rsid w:val="000E1EBF"/>
    <w:rsid w:val="000E1EE0"/>
    <w:rsid w:val="000E1F20"/>
    <w:rsid w:val="000E1F77"/>
    <w:rsid w:val="000E1F83"/>
    <w:rsid w:val="000E1F8A"/>
    <w:rsid w:val="000E2032"/>
    <w:rsid w:val="000E203A"/>
    <w:rsid w:val="000E2042"/>
    <w:rsid w:val="000E2070"/>
    <w:rsid w:val="000E2091"/>
    <w:rsid w:val="000E2096"/>
    <w:rsid w:val="000E2099"/>
    <w:rsid w:val="000E209F"/>
    <w:rsid w:val="000E20D8"/>
    <w:rsid w:val="000E2112"/>
    <w:rsid w:val="000E2139"/>
    <w:rsid w:val="000E217E"/>
    <w:rsid w:val="000E21AE"/>
    <w:rsid w:val="000E21C5"/>
    <w:rsid w:val="000E21F4"/>
    <w:rsid w:val="000E220E"/>
    <w:rsid w:val="000E2223"/>
    <w:rsid w:val="000E2238"/>
    <w:rsid w:val="000E2239"/>
    <w:rsid w:val="000E2287"/>
    <w:rsid w:val="000E229F"/>
    <w:rsid w:val="000E22C9"/>
    <w:rsid w:val="000E23C6"/>
    <w:rsid w:val="000E23D2"/>
    <w:rsid w:val="000E240C"/>
    <w:rsid w:val="000E24D2"/>
    <w:rsid w:val="000E24E6"/>
    <w:rsid w:val="000E2512"/>
    <w:rsid w:val="000E256E"/>
    <w:rsid w:val="000E2590"/>
    <w:rsid w:val="000E25EB"/>
    <w:rsid w:val="000E25F8"/>
    <w:rsid w:val="000E262D"/>
    <w:rsid w:val="000E2645"/>
    <w:rsid w:val="000E268D"/>
    <w:rsid w:val="000E26A2"/>
    <w:rsid w:val="000E26A8"/>
    <w:rsid w:val="000E26BB"/>
    <w:rsid w:val="000E26F5"/>
    <w:rsid w:val="000E2724"/>
    <w:rsid w:val="000E2787"/>
    <w:rsid w:val="000E286C"/>
    <w:rsid w:val="000E2892"/>
    <w:rsid w:val="000E28D2"/>
    <w:rsid w:val="000E291E"/>
    <w:rsid w:val="000E293A"/>
    <w:rsid w:val="000E2941"/>
    <w:rsid w:val="000E295B"/>
    <w:rsid w:val="000E298E"/>
    <w:rsid w:val="000E29B8"/>
    <w:rsid w:val="000E29DC"/>
    <w:rsid w:val="000E29EC"/>
    <w:rsid w:val="000E29ED"/>
    <w:rsid w:val="000E29F0"/>
    <w:rsid w:val="000E2A0B"/>
    <w:rsid w:val="000E2A4E"/>
    <w:rsid w:val="000E2A5A"/>
    <w:rsid w:val="000E2A7A"/>
    <w:rsid w:val="000E2AA4"/>
    <w:rsid w:val="000E2AB6"/>
    <w:rsid w:val="000E2ABD"/>
    <w:rsid w:val="000E2B16"/>
    <w:rsid w:val="000E2B24"/>
    <w:rsid w:val="000E2B96"/>
    <w:rsid w:val="000E2BBF"/>
    <w:rsid w:val="000E2BD9"/>
    <w:rsid w:val="000E2BE4"/>
    <w:rsid w:val="000E2BF5"/>
    <w:rsid w:val="000E2C18"/>
    <w:rsid w:val="000E2C70"/>
    <w:rsid w:val="000E2C74"/>
    <w:rsid w:val="000E2C7E"/>
    <w:rsid w:val="000E2CC0"/>
    <w:rsid w:val="000E2CC5"/>
    <w:rsid w:val="000E2CFB"/>
    <w:rsid w:val="000E2D34"/>
    <w:rsid w:val="000E2D39"/>
    <w:rsid w:val="000E2D59"/>
    <w:rsid w:val="000E2D6E"/>
    <w:rsid w:val="000E2DE1"/>
    <w:rsid w:val="000E2E14"/>
    <w:rsid w:val="000E2E2B"/>
    <w:rsid w:val="000E2E40"/>
    <w:rsid w:val="000E2E4E"/>
    <w:rsid w:val="000E2EAD"/>
    <w:rsid w:val="000E2F10"/>
    <w:rsid w:val="000E2F48"/>
    <w:rsid w:val="000E2F7F"/>
    <w:rsid w:val="000E3042"/>
    <w:rsid w:val="000E3081"/>
    <w:rsid w:val="000E308A"/>
    <w:rsid w:val="000E30B5"/>
    <w:rsid w:val="000E310D"/>
    <w:rsid w:val="000E3125"/>
    <w:rsid w:val="000E31FE"/>
    <w:rsid w:val="000E321A"/>
    <w:rsid w:val="000E3237"/>
    <w:rsid w:val="000E328E"/>
    <w:rsid w:val="000E329D"/>
    <w:rsid w:val="000E32B0"/>
    <w:rsid w:val="000E32DF"/>
    <w:rsid w:val="000E3306"/>
    <w:rsid w:val="000E3358"/>
    <w:rsid w:val="000E33EA"/>
    <w:rsid w:val="000E33FD"/>
    <w:rsid w:val="000E3414"/>
    <w:rsid w:val="000E341B"/>
    <w:rsid w:val="000E341C"/>
    <w:rsid w:val="000E3439"/>
    <w:rsid w:val="000E343B"/>
    <w:rsid w:val="000E343E"/>
    <w:rsid w:val="000E347F"/>
    <w:rsid w:val="000E34BC"/>
    <w:rsid w:val="000E34C4"/>
    <w:rsid w:val="000E350E"/>
    <w:rsid w:val="000E3530"/>
    <w:rsid w:val="000E3550"/>
    <w:rsid w:val="000E3576"/>
    <w:rsid w:val="000E3594"/>
    <w:rsid w:val="000E35B0"/>
    <w:rsid w:val="000E35CB"/>
    <w:rsid w:val="000E3659"/>
    <w:rsid w:val="000E3664"/>
    <w:rsid w:val="000E3685"/>
    <w:rsid w:val="000E368B"/>
    <w:rsid w:val="000E3692"/>
    <w:rsid w:val="000E3695"/>
    <w:rsid w:val="000E36A7"/>
    <w:rsid w:val="000E36A8"/>
    <w:rsid w:val="000E36C2"/>
    <w:rsid w:val="000E3754"/>
    <w:rsid w:val="000E377A"/>
    <w:rsid w:val="000E377C"/>
    <w:rsid w:val="000E377F"/>
    <w:rsid w:val="000E37E0"/>
    <w:rsid w:val="000E3802"/>
    <w:rsid w:val="000E380D"/>
    <w:rsid w:val="000E3815"/>
    <w:rsid w:val="000E3866"/>
    <w:rsid w:val="000E3867"/>
    <w:rsid w:val="000E390A"/>
    <w:rsid w:val="000E391F"/>
    <w:rsid w:val="000E3987"/>
    <w:rsid w:val="000E398D"/>
    <w:rsid w:val="000E3996"/>
    <w:rsid w:val="000E39F3"/>
    <w:rsid w:val="000E39F8"/>
    <w:rsid w:val="000E39FA"/>
    <w:rsid w:val="000E3A36"/>
    <w:rsid w:val="000E3A8F"/>
    <w:rsid w:val="000E3AAF"/>
    <w:rsid w:val="000E3AB9"/>
    <w:rsid w:val="000E3B44"/>
    <w:rsid w:val="000E3B6F"/>
    <w:rsid w:val="000E3B70"/>
    <w:rsid w:val="000E3BB8"/>
    <w:rsid w:val="000E3C2E"/>
    <w:rsid w:val="000E3C3E"/>
    <w:rsid w:val="000E3C4C"/>
    <w:rsid w:val="000E3C76"/>
    <w:rsid w:val="000E3CE7"/>
    <w:rsid w:val="000E3CF4"/>
    <w:rsid w:val="000E3D38"/>
    <w:rsid w:val="000E3D40"/>
    <w:rsid w:val="000E3D55"/>
    <w:rsid w:val="000E3D73"/>
    <w:rsid w:val="000E3D7A"/>
    <w:rsid w:val="000E3DD4"/>
    <w:rsid w:val="000E3E03"/>
    <w:rsid w:val="000E3E78"/>
    <w:rsid w:val="000E3EF8"/>
    <w:rsid w:val="000E3F37"/>
    <w:rsid w:val="000E3F3E"/>
    <w:rsid w:val="000E3F98"/>
    <w:rsid w:val="000E3FD5"/>
    <w:rsid w:val="000E401F"/>
    <w:rsid w:val="000E402B"/>
    <w:rsid w:val="000E4034"/>
    <w:rsid w:val="000E403C"/>
    <w:rsid w:val="000E406B"/>
    <w:rsid w:val="000E4089"/>
    <w:rsid w:val="000E408F"/>
    <w:rsid w:val="000E4102"/>
    <w:rsid w:val="000E410D"/>
    <w:rsid w:val="000E4132"/>
    <w:rsid w:val="000E417F"/>
    <w:rsid w:val="000E418D"/>
    <w:rsid w:val="000E41CC"/>
    <w:rsid w:val="000E41F1"/>
    <w:rsid w:val="000E4210"/>
    <w:rsid w:val="000E421D"/>
    <w:rsid w:val="000E422C"/>
    <w:rsid w:val="000E423D"/>
    <w:rsid w:val="000E4265"/>
    <w:rsid w:val="000E4268"/>
    <w:rsid w:val="000E4278"/>
    <w:rsid w:val="000E427D"/>
    <w:rsid w:val="000E428A"/>
    <w:rsid w:val="000E42B7"/>
    <w:rsid w:val="000E42CB"/>
    <w:rsid w:val="000E4319"/>
    <w:rsid w:val="000E4378"/>
    <w:rsid w:val="000E4379"/>
    <w:rsid w:val="000E43E7"/>
    <w:rsid w:val="000E43FF"/>
    <w:rsid w:val="000E4410"/>
    <w:rsid w:val="000E444A"/>
    <w:rsid w:val="000E4491"/>
    <w:rsid w:val="000E44A5"/>
    <w:rsid w:val="000E44AD"/>
    <w:rsid w:val="000E4516"/>
    <w:rsid w:val="000E451D"/>
    <w:rsid w:val="000E4576"/>
    <w:rsid w:val="000E4597"/>
    <w:rsid w:val="000E459C"/>
    <w:rsid w:val="000E45AC"/>
    <w:rsid w:val="000E45C0"/>
    <w:rsid w:val="000E45C5"/>
    <w:rsid w:val="000E45D4"/>
    <w:rsid w:val="000E45E3"/>
    <w:rsid w:val="000E45F1"/>
    <w:rsid w:val="000E4636"/>
    <w:rsid w:val="000E464E"/>
    <w:rsid w:val="000E467A"/>
    <w:rsid w:val="000E46BF"/>
    <w:rsid w:val="000E46DE"/>
    <w:rsid w:val="000E470A"/>
    <w:rsid w:val="000E470E"/>
    <w:rsid w:val="000E4711"/>
    <w:rsid w:val="000E473B"/>
    <w:rsid w:val="000E4780"/>
    <w:rsid w:val="000E47B5"/>
    <w:rsid w:val="000E47CC"/>
    <w:rsid w:val="000E47EC"/>
    <w:rsid w:val="000E4807"/>
    <w:rsid w:val="000E48B8"/>
    <w:rsid w:val="000E48D9"/>
    <w:rsid w:val="000E491F"/>
    <w:rsid w:val="000E493A"/>
    <w:rsid w:val="000E4948"/>
    <w:rsid w:val="000E4972"/>
    <w:rsid w:val="000E499B"/>
    <w:rsid w:val="000E49DA"/>
    <w:rsid w:val="000E4A28"/>
    <w:rsid w:val="000E4A42"/>
    <w:rsid w:val="000E4AD6"/>
    <w:rsid w:val="000E4AFF"/>
    <w:rsid w:val="000E4B26"/>
    <w:rsid w:val="000E4B80"/>
    <w:rsid w:val="000E4B8B"/>
    <w:rsid w:val="000E4BD4"/>
    <w:rsid w:val="000E4C02"/>
    <w:rsid w:val="000E4C10"/>
    <w:rsid w:val="000E4C3E"/>
    <w:rsid w:val="000E4C41"/>
    <w:rsid w:val="000E4C4D"/>
    <w:rsid w:val="000E4CBF"/>
    <w:rsid w:val="000E4CDB"/>
    <w:rsid w:val="000E4CDD"/>
    <w:rsid w:val="000E4CE5"/>
    <w:rsid w:val="000E4D1C"/>
    <w:rsid w:val="000E4D4D"/>
    <w:rsid w:val="000E4D5F"/>
    <w:rsid w:val="000E4D9C"/>
    <w:rsid w:val="000E4DC0"/>
    <w:rsid w:val="000E4E0B"/>
    <w:rsid w:val="000E4E0D"/>
    <w:rsid w:val="000E4E0E"/>
    <w:rsid w:val="000E4E6E"/>
    <w:rsid w:val="000E4EB7"/>
    <w:rsid w:val="000E4EC9"/>
    <w:rsid w:val="000E4ED7"/>
    <w:rsid w:val="000E4EE2"/>
    <w:rsid w:val="000E4EFF"/>
    <w:rsid w:val="000E4F59"/>
    <w:rsid w:val="000E4F6E"/>
    <w:rsid w:val="000E4F76"/>
    <w:rsid w:val="000E4F84"/>
    <w:rsid w:val="000E4FE7"/>
    <w:rsid w:val="000E501D"/>
    <w:rsid w:val="000E5028"/>
    <w:rsid w:val="000E5035"/>
    <w:rsid w:val="000E507B"/>
    <w:rsid w:val="000E50A5"/>
    <w:rsid w:val="000E5182"/>
    <w:rsid w:val="000E5219"/>
    <w:rsid w:val="000E5288"/>
    <w:rsid w:val="000E529D"/>
    <w:rsid w:val="000E52A7"/>
    <w:rsid w:val="000E52CE"/>
    <w:rsid w:val="000E52E5"/>
    <w:rsid w:val="000E5334"/>
    <w:rsid w:val="000E5355"/>
    <w:rsid w:val="000E5388"/>
    <w:rsid w:val="000E53C1"/>
    <w:rsid w:val="000E53FA"/>
    <w:rsid w:val="000E5406"/>
    <w:rsid w:val="000E544E"/>
    <w:rsid w:val="000E545F"/>
    <w:rsid w:val="000E546E"/>
    <w:rsid w:val="000E5480"/>
    <w:rsid w:val="000E549D"/>
    <w:rsid w:val="000E54A4"/>
    <w:rsid w:val="000E552B"/>
    <w:rsid w:val="000E559E"/>
    <w:rsid w:val="000E55A6"/>
    <w:rsid w:val="000E55D3"/>
    <w:rsid w:val="000E55E2"/>
    <w:rsid w:val="000E56A4"/>
    <w:rsid w:val="000E56A7"/>
    <w:rsid w:val="000E56AF"/>
    <w:rsid w:val="000E5702"/>
    <w:rsid w:val="000E5726"/>
    <w:rsid w:val="000E5752"/>
    <w:rsid w:val="000E5776"/>
    <w:rsid w:val="000E5798"/>
    <w:rsid w:val="000E57CB"/>
    <w:rsid w:val="000E57FA"/>
    <w:rsid w:val="000E5819"/>
    <w:rsid w:val="000E581F"/>
    <w:rsid w:val="000E5827"/>
    <w:rsid w:val="000E5836"/>
    <w:rsid w:val="000E5845"/>
    <w:rsid w:val="000E590B"/>
    <w:rsid w:val="000E5924"/>
    <w:rsid w:val="000E59B2"/>
    <w:rsid w:val="000E59ED"/>
    <w:rsid w:val="000E59F0"/>
    <w:rsid w:val="000E59F4"/>
    <w:rsid w:val="000E5A02"/>
    <w:rsid w:val="000E5A13"/>
    <w:rsid w:val="000E5A37"/>
    <w:rsid w:val="000E5A4C"/>
    <w:rsid w:val="000E5A5A"/>
    <w:rsid w:val="000E5A9A"/>
    <w:rsid w:val="000E5B82"/>
    <w:rsid w:val="000E5BC7"/>
    <w:rsid w:val="000E5C0D"/>
    <w:rsid w:val="000E5C12"/>
    <w:rsid w:val="000E5C7F"/>
    <w:rsid w:val="000E5C81"/>
    <w:rsid w:val="000E5D02"/>
    <w:rsid w:val="000E5D57"/>
    <w:rsid w:val="000E5D62"/>
    <w:rsid w:val="000E5DBD"/>
    <w:rsid w:val="000E5DFC"/>
    <w:rsid w:val="000E5E50"/>
    <w:rsid w:val="000E5E73"/>
    <w:rsid w:val="000E5E76"/>
    <w:rsid w:val="000E5ECB"/>
    <w:rsid w:val="000E5EE1"/>
    <w:rsid w:val="000E5EFE"/>
    <w:rsid w:val="000E5F18"/>
    <w:rsid w:val="000E5F50"/>
    <w:rsid w:val="000E5F5F"/>
    <w:rsid w:val="000E5F8C"/>
    <w:rsid w:val="000E5FFA"/>
    <w:rsid w:val="000E6039"/>
    <w:rsid w:val="000E608D"/>
    <w:rsid w:val="000E60D5"/>
    <w:rsid w:val="000E6105"/>
    <w:rsid w:val="000E6115"/>
    <w:rsid w:val="000E612C"/>
    <w:rsid w:val="000E614C"/>
    <w:rsid w:val="000E615E"/>
    <w:rsid w:val="000E6172"/>
    <w:rsid w:val="000E617B"/>
    <w:rsid w:val="000E618D"/>
    <w:rsid w:val="000E619A"/>
    <w:rsid w:val="000E61A2"/>
    <w:rsid w:val="000E61A5"/>
    <w:rsid w:val="000E61E7"/>
    <w:rsid w:val="000E620F"/>
    <w:rsid w:val="000E626E"/>
    <w:rsid w:val="000E6290"/>
    <w:rsid w:val="000E629D"/>
    <w:rsid w:val="000E6322"/>
    <w:rsid w:val="000E6342"/>
    <w:rsid w:val="000E640E"/>
    <w:rsid w:val="000E643F"/>
    <w:rsid w:val="000E6453"/>
    <w:rsid w:val="000E6457"/>
    <w:rsid w:val="000E645E"/>
    <w:rsid w:val="000E64E8"/>
    <w:rsid w:val="000E6513"/>
    <w:rsid w:val="000E652E"/>
    <w:rsid w:val="000E6542"/>
    <w:rsid w:val="000E656C"/>
    <w:rsid w:val="000E6573"/>
    <w:rsid w:val="000E6584"/>
    <w:rsid w:val="000E65BB"/>
    <w:rsid w:val="000E662C"/>
    <w:rsid w:val="000E6640"/>
    <w:rsid w:val="000E6681"/>
    <w:rsid w:val="000E66BF"/>
    <w:rsid w:val="000E66C1"/>
    <w:rsid w:val="000E66E3"/>
    <w:rsid w:val="000E66E4"/>
    <w:rsid w:val="000E66F0"/>
    <w:rsid w:val="000E6743"/>
    <w:rsid w:val="000E6746"/>
    <w:rsid w:val="000E6759"/>
    <w:rsid w:val="000E679D"/>
    <w:rsid w:val="000E67A3"/>
    <w:rsid w:val="000E67E7"/>
    <w:rsid w:val="000E67EA"/>
    <w:rsid w:val="000E67F7"/>
    <w:rsid w:val="000E6800"/>
    <w:rsid w:val="000E6814"/>
    <w:rsid w:val="000E685B"/>
    <w:rsid w:val="000E686C"/>
    <w:rsid w:val="000E68CB"/>
    <w:rsid w:val="000E68E2"/>
    <w:rsid w:val="000E68FF"/>
    <w:rsid w:val="000E6920"/>
    <w:rsid w:val="000E6959"/>
    <w:rsid w:val="000E69D1"/>
    <w:rsid w:val="000E6A38"/>
    <w:rsid w:val="000E6A60"/>
    <w:rsid w:val="000E6A95"/>
    <w:rsid w:val="000E6AB0"/>
    <w:rsid w:val="000E6AB1"/>
    <w:rsid w:val="000E6AD7"/>
    <w:rsid w:val="000E6AEE"/>
    <w:rsid w:val="000E6AEF"/>
    <w:rsid w:val="000E6B1C"/>
    <w:rsid w:val="000E6B3F"/>
    <w:rsid w:val="000E6B51"/>
    <w:rsid w:val="000E6B57"/>
    <w:rsid w:val="000E6B62"/>
    <w:rsid w:val="000E6B7E"/>
    <w:rsid w:val="000E6B84"/>
    <w:rsid w:val="000E6BA0"/>
    <w:rsid w:val="000E6BD3"/>
    <w:rsid w:val="000E6BD5"/>
    <w:rsid w:val="000E6BD9"/>
    <w:rsid w:val="000E6BDA"/>
    <w:rsid w:val="000E6BF0"/>
    <w:rsid w:val="000E6C29"/>
    <w:rsid w:val="000E6C44"/>
    <w:rsid w:val="000E6C63"/>
    <w:rsid w:val="000E6C71"/>
    <w:rsid w:val="000E6D10"/>
    <w:rsid w:val="000E6D47"/>
    <w:rsid w:val="000E6D6B"/>
    <w:rsid w:val="000E6D74"/>
    <w:rsid w:val="000E6DA9"/>
    <w:rsid w:val="000E6DBC"/>
    <w:rsid w:val="000E6DD7"/>
    <w:rsid w:val="000E6DF3"/>
    <w:rsid w:val="000E6E07"/>
    <w:rsid w:val="000E6E2C"/>
    <w:rsid w:val="000E6E49"/>
    <w:rsid w:val="000E6EE8"/>
    <w:rsid w:val="000E6F14"/>
    <w:rsid w:val="000E6F27"/>
    <w:rsid w:val="000E6F36"/>
    <w:rsid w:val="000E6F95"/>
    <w:rsid w:val="000E6FF2"/>
    <w:rsid w:val="000E7066"/>
    <w:rsid w:val="000E7094"/>
    <w:rsid w:val="000E7099"/>
    <w:rsid w:val="000E70B3"/>
    <w:rsid w:val="000E711D"/>
    <w:rsid w:val="000E7138"/>
    <w:rsid w:val="000E717F"/>
    <w:rsid w:val="000E7186"/>
    <w:rsid w:val="000E7196"/>
    <w:rsid w:val="000E71B5"/>
    <w:rsid w:val="000E71D2"/>
    <w:rsid w:val="000E7202"/>
    <w:rsid w:val="000E723B"/>
    <w:rsid w:val="000E7243"/>
    <w:rsid w:val="000E727B"/>
    <w:rsid w:val="000E72A3"/>
    <w:rsid w:val="000E72CF"/>
    <w:rsid w:val="000E72DE"/>
    <w:rsid w:val="000E72FE"/>
    <w:rsid w:val="000E734F"/>
    <w:rsid w:val="000E7379"/>
    <w:rsid w:val="000E738C"/>
    <w:rsid w:val="000E739B"/>
    <w:rsid w:val="000E73A1"/>
    <w:rsid w:val="000E73DB"/>
    <w:rsid w:val="000E73DD"/>
    <w:rsid w:val="000E7453"/>
    <w:rsid w:val="000E745C"/>
    <w:rsid w:val="000E745E"/>
    <w:rsid w:val="000E7501"/>
    <w:rsid w:val="000E750D"/>
    <w:rsid w:val="000E7518"/>
    <w:rsid w:val="000E7523"/>
    <w:rsid w:val="000E756A"/>
    <w:rsid w:val="000E7596"/>
    <w:rsid w:val="000E75B6"/>
    <w:rsid w:val="000E75FF"/>
    <w:rsid w:val="000E761A"/>
    <w:rsid w:val="000E763B"/>
    <w:rsid w:val="000E763F"/>
    <w:rsid w:val="000E766A"/>
    <w:rsid w:val="000E767D"/>
    <w:rsid w:val="000E76CA"/>
    <w:rsid w:val="000E76FF"/>
    <w:rsid w:val="000E770F"/>
    <w:rsid w:val="000E773E"/>
    <w:rsid w:val="000E776C"/>
    <w:rsid w:val="000E779B"/>
    <w:rsid w:val="000E77AC"/>
    <w:rsid w:val="000E77AD"/>
    <w:rsid w:val="000E77BB"/>
    <w:rsid w:val="000E784F"/>
    <w:rsid w:val="000E7884"/>
    <w:rsid w:val="000E78B4"/>
    <w:rsid w:val="000E78CB"/>
    <w:rsid w:val="000E78D3"/>
    <w:rsid w:val="000E78E5"/>
    <w:rsid w:val="000E78EB"/>
    <w:rsid w:val="000E7909"/>
    <w:rsid w:val="000E7919"/>
    <w:rsid w:val="000E7929"/>
    <w:rsid w:val="000E7930"/>
    <w:rsid w:val="000E7935"/>
    <w:rsid w:val="000E7995"/>
    <w:rsid w:val="000E79C5"/>
    <w:rsid w:val="000E79E1"/>
    <w:rsid w:val="000E79E6"/>
    <w:rsid w:val="000E7A30"/>
    <w:rsid w:val="000E7A76"/>
    <w:rsid w:val="000E7AF6"/>
    <w:rsid w:val="000E7B3D"/>
    <w:rsid w:val="000E7B9E"/>
    <w:rsid w:val="000E7BC2"/>
    <w:rsid w:val="000E7C43"/>
    <w:rsid w:val="000E7C49"/>
    <w:rsid w:val="000E7C4C"/>
    <w:rsid w:val="000E7C74"/>
    <w:rsid w:val="000E7C94"/>
    <w:rsid w:val="000E7CD8"/>
    <w:rsid w:val="000E7D15"/>
    <w:rsid w:val="000E7D20"/>
    <w:rsid w:val="000E7D32"/>
    <w:rsid w:val="000E7D5B"/>
    <w:rsid w:val="000E7D62"/>
    <w:rsid w:val="000E7D78"/>
    <w:rsid w:val="000E7D88"/>
    <w:rsid w:val="000E7DA5"/>
    <w:rsid w:val="000E7DE3"/>
    <w:rsid w:val="000E7E03"/>
    <w:rsid w:val="000E7E25"/>
    <w:rsid w:val="000E7E56"/>
    <w:rsid w:val="000E7E60"/>
    <w:rsid w:val="000E7EB8"/>
    <w:rsid w:val="000E7EF5"/>
    <w:rsid w:val="000E7F0F"/>
    <w:rsid w:val="000E7F25"/>
    <w:rsid w:val="000E7F2D"/>
    <w:rsid w:val="000E7F2E"/>
    <w:rsid w:val="000E7F37"/>
    <w:rsid w:val="000E7F4B"/>
    <w:rsid w:val="000E7F52"/>
    <w:rsid w:val="000E7F5E"/>
    <w:rsid w:val="000E7F77"/>
    <w:rsid w:val="000E7FC7"/>
    <w:rsid w:val="000F0093"/>
    <w:rsid w:val="000F00A4"/>
    <w:rsid w:val="000F00B7"/>
    <w:rsid w:val="000F00C4"/>
    <w:rsid w:val="000F00D7"/>
    <w:rsid w:val="000F00F0"/>
    <w:rsid w:val="000F00F7"/>
    <w:rsid w:val="000F0105"/>
    <w:rsid w:val="000F010B"/>
    <w:rsid w:val="000F0132"/>
    <w:rsid w:val="000F019C"/>
    <w:rsid w:val="000F01A7"/>
    <w:rsid w:val="000F021C"/>
    <w:rsid w:val="000F0240"/>
    <w:rsid w:val="000F035E"/>
    <w:rsid w:val="000F0392"/>
    <w:rsid w:val="000F03A0"/>
    <w:rsid w:val="000F0433"/>
    <w:rsid w:val="000F044A"/>
    <w:rsid w:val="000F044E"/>
    <w:rsid w:val="000F045F"/>
    <w:rsid w:val="000F0462"/>
    <w:rsid w:val="000F0482"/>
    <w:rsid w:val="000F04BF"/>
    <w:rsid w:val="000F0597"/>
    <w:rsid w:val="000F059B"/>
    <w:rsid w:val="000F059C"/>
    <w:rsid w:val="000F05B6"/>
    <w:rsid w:val="000F063E"/>
    <w:rsid w:val="000F06A9"/>
    <w:rsid w:val="000F06D6"/>
    <w:rsid w:val="000F06F0"/>
    <w:rsid w:val="000F06F5"/>
    <w:rsid w:val="000F070D"/>
    <w:rsid w:val="000F0735"/>
    <w:rsid w:val="000F07BC"/>
    <w:rsid w:val="000F07D4"/>
    <w:rsid w:val="000F07D8"/>
    <w:rsid w:val="000F0822"/>
    <w:rsid w:val="000F0859"/>
    <w:rsid w:val="000F08EF"/>
    <w:rsid w:val="000F091A"/>
    <w:rsid w:val="000F091C"/>
    <w:rsid w:val="000F0929"/>
    <w:rsid w:val="000F0930"/>
    <w:rsid w:val="000F094B"/>
    <w:rsid w:val="000F0976"/>
    <w:rsid w:val="000F0998"/>
    <w:rsid w:val="000F099C"/>
    <w:rsid w:val="000F09A7"/>
    <w:rsid w:val="000F0A52"/>
    <w:rsid w:val="000F0AE2"/>
    <w:rsid w:val="000F0AEA"/>
    <w:rsid w:val="000F0AF5"/>
    <w:rsid w:val="000F0B11"/>
    <w:rsid w:val="000F0B2F"/>
    <w:rsid w:val="000F0B46"/>
    <w:rsid w:val="000F0B4F"/>
    <w:rsid w:val="000F0B8B"/>
    <w:rsid w:val="000F0BB5"/>
    <w:rsid w:val="000F0BFE"/>
    <w:rsid w:val="000F0C01"/>
    <w:rsid w:val="000F0C16"/>
    <w:rsid w:val="000F0C7A"/>
    <w:rsid w:val="000F0C83"/>
    <w:rsid w:val="000F0C96"/>
    <w:rsid w:val="000F0CBD"/>
    <w:rsid w:val="000F0CC0"/>
    <w:rsid w:val="000F0CF9"/>
    <w:rsid w:val="000F0D40"/>
    <w:rsid w:val="000F0D4E"/>
    <w:rsid w:val="000F0DE5"/>
    <w:rsid w:val="000F0E1A"/>
    <w:rsid w:val="000F0E4E"/>
    <w:rsid w:val="000F0E6D"/>
    <w:rsid w:val="000F0E70"/>
    <w:rsid w:val="000F0E87"/>
    <w:rsid w:val="000F0E9D"/>
    <w:rsid w:val="000F0EB6"/>
    <w:rsid w:val="000F0ED0"/>
    <w:rsid w:val="000F0F0E"/>
    <w:rsid w:val="000F0F19"/>
    <w:rsid w:val="000F0F1F"/>
    <w:rsid w:val="000F0F44"/>
    <w:rsid w:val="000F0F8D"/>
    <w:rsid w:val="000F0FAF"/>
    <w:rsid w:val="000F0FC7"/>
    <w:rsid w:val="000F0FFA"/>
    <w:rsid w:val="000F1041"/>
    <w:rsid w:val="000F104B"/>
    <w:rsid w:val="000F1067"/>
    <w:rsid w:val="000F1084"/>
    <w:rsid w:val="000F1098"/>
    <w:rsid w:val="000F109B"/>
    <w:rsid w:val="000F10A1"/>
    <w:rsid w:val="000F10A4"/>
    <w:rsid w:val="000F1191"/>
    <w:rsid w:val="000F11A0"/>
    <w:rsid w:val="000F11B5"/>
    <w:rsid w:val="000F11C6"/>
    <w:rsid w:val="000F11CF"/>
    <w:rsid w:val="000F11E1"/>
    <w:rsid w:val="000F11F9"/>
    <w:rsid w:val="000F120F"/>
    <w:rsid w:val="000F1239"/>
    <w:rsid w:val="000F124C"/>
    <w:rsid w:val="000F1282"/>
    <w:rsid w:val="000F12CE"/>
    <w:rsid w:val="000F12E0"/>
    <w:rsid w:val="000F1383"/>
    <w:rsid w:val="000F138E"/>
    <w:rsid w:val="000F13A4"/>
    <w:rsid w:val="000F1421"/>
    <w:rsid w:val="000F1446"/>
    <w:rsid w:val="000F14AC"/>
    <w:rsid w:val="000F14C3"/>
    <w:rsid w:val="000F14CB"/>
    <w:rsid w:val="000F14E3"/>
    <w:rsid w:val="000F14E6"/>
    <w:rsid w:val="000F14FD"/>
    <w:rsid w:val="000F150A"/>
    <w:rsid w:val="000F1525"/>
    <w:rsid w:val="000F1527"/>
    <w:rsid w:val="000F152A"/>
    <w:rsid w:val="000F1542"/>
    <w:rsid w:val="000F1547"/>
    <w:rsid w:val="000F155F"/>
    <w:rsid w:val="000F1646"/>
    <w:rsid w:val="000F1653"/>
    <w:rsid w:val="000F16FF"/>
    <w:rsid w:val="000F1702"/>
    <w:rsid w:val="000F1751"/>
    <w:rsid w:val="000F1754"/>
    <w:rsid w:val="000F1764"/>
    <w:rsid w:val="000F1779"/>
    <w:rsid w:val="000F177B"/>
    <w:rsid w:val="000F17A1"/>
    <w:rsid w:val="000F17BC"/>
    <w:rsid w:val="000F17C0"/>
    <w:rsid w:val="000F17DE"/>
    <w:rsid w:val="000F1851"/>
    <w:rsid w:val="000F1873"/>
    <w:rsid w:val="000F1896"/>
    <w:rsid w:val="000F18B2"/>
    <w:rsid w:val="000F18E8"/>
    <w:rsid w:val="000F18FE"/>
    <w:rsid w:val="000F1942"/>
    <w:rsid w:val="000F1953"/>
    <w:rsid w:val="000F195F"/>
    <w:rsid w:val="000F1985"/>
    <w:rsid w:val="000F19A3"/>
    <w:rsid w:val="000F19CC"/>
    <w:rsid w:val="000F19D6"/>
    <w:rsid w:val="000F1A00"/>
    <w:rsid w:val="000F1A48"/>
    <w:rsid w:val="000F1A5F"/>
    <w:rsid w:val="000F1AFC"/>
    <w:rsid w:val="000F1B3C"/>
    <w:rsid w:val="000F1B40"/>
    <w:rsid w:val="000F1B54"/>
    <w:rsid w:val="000F1BB1"/>
    <w:rsid w:val="000F1BC0"/>
    <w:rsid w:val="000F1BFB"/>
    <w:rsid w:val="000F1BFD"/>
    <w:rsid w:val="000F1BFF"/>
    <w:rsid w:val="000F1C3E"/>
    <w:rsid w:val="000F1C89"/>
    <w:rsid w:val="000F1CCB"/>
    <w:rsid w:val="000F1D16"/>
    <w:rsid w:val="000F1D46"/>
    <w:rsid w:val="000F1D60"/>
    <w:rsid w:val="000F1D82"/>
    <w:rsid w:val="000F1DAE"/>
    <w:rsid w:val="000F1DE5"/>
    <w:rsid w:val="000F1E03"/>
    <w:rsid w:val="000F1E0B"/>
    <w:rsid w:val="000F1E19"/>
    <w:rsid w:val="000F1E20"/>
    <w:rsid w:val="000F1E42"/>
    <w:rsid w:val="000F1E80"/>
    <w:rsid w:val="000F1E9A"/>
    <w:rsid w:val="000F1ECB"/>
    <w:rsid w:val="000F1EE5"/>
    <w:rsid w:val="000F1EF3"/>
    <w:rsid w:val="000F1F36"/>
    <w:rsid w:val="000F1F49"/>
    <w:rsid w:val="000F1F5E"/>
    <w:rsid w:val="000F1F91"/>
    <w:rsid w:val="000F1FB7"/>
    <w:rsid w:val="000F1FE2"/>
    <w:rsid w:val="000F1FF2"/>
    <w:rsid w:val="000F2030"/>
    <w:rsid w:val="000F2040"/>
    <w:rsid w:val="000F2047"/>
    <w:rsid w:val="000F2106"/>
    <w:rsid w:val="000F213C"/>
    <w:rsid w:val="000F213F"/>
    <w:rsid w:val="000F2192"/>
    <w:rsid w:val="000F21B9"/>
    <w:rsid w:val="000F21BC"/>
    <w:rsid w:val="000F21BF"/>
    <w:rsid w:val="000F21EB"/>
    <w:rsid w:val="000F221E"/>
    <w:rsid w:val="000F2235"/>
    <w:rsid w:val="000F223A"/>
    <w:rsid w:val="000F2248"/>
    <w:rsid w:val="000F2286"/>
    <w:rsid w:val="000F2294"/>
    <w:rsid w:val="000F22BD"/>
    <w:rsid w:val="000F22CE"/>
    <w:rsid w:val="000F22FA"/>
    <w:rsid w:val="000F2319"/>
    <w:rsid w:val="000F231A"/>
    <w:rsid w:val="000F2340"/>
    <w:rsid w:val="000F236D"/>
    <w:rsid w:val="000F239B"/>
    <w:rsid w:val="000F239D"/>
    <w:rsid w:val="000F23B4"/>
    <w:rsid w:val="000F2402"/>
    <w:rsid w:val="000F2404"/>
    <w:rsid w:val="000F2454"/>
    <w:rsid w:val="000F2475"/>
    <w:rsid w:val="000F24B0"/>
    <w:rsid w:val="000F24D2"/>
    <w:rsid w:val="000F251B"/>
    <w:rsid w:val="000F2545"/>
    <w:rsid w:val="000F25B4"/>
    <w:rsid w:val="000F25FF"/>
    <w:rsid w:val="000F2615"/>
    <w:rsid w:val="000F26AA"/>
    <w:rsid w:val="000F26F0"/>
    <w:rsid w:val="000F275A"/>
    <w:rsid w:val="000F2775"/>
    <w:rsid w:val="000F2789"/>
    <w:rsid w:val="000F278F"/>
    <w:rsid w:val="000F2799"/>
    <w:rsid w:val="000F2843"/>
    <w:rsid w:val="000F286A"/>
    <w:rsid w:val="000F2870"/>
    <w:rsid w:val="000F2871"/>
    <w:rsid w:val="000F28E4"/>
    <w:rsid w:val="000F2922"/>
    <w:rsid w:val="000F294F"/>
    <w:rsid w:val="000F295A"/>
    <w:rsid w:val="000F295E"/>
    <w:rsid w:val="000F2966"/>
    <w:rsid w:val="000F296E"/>
    <w:rsid w:val="000F29AD"/>
    <w:rsid w:val="000F29B7"/>
    <w:rsid w:val="000F2A23"/>
    <w:rsid w:val="000F2AB6"/>
    <w:rsid w:val="000F2ACE"/>
    <w:rsid w:val="000F2B0E"/>
    <w:rsid w:val="000F2B31"/>
    <w:rsid w:val="000F2B7C"/>
    <w:rsid w:val="000F2B7F"/>
    <w:rsid w:val="000F2B8C"/>
    <w:rsid w:val="000F2BA4"/>
    <w:rsid w:val="000F2BCE"/>
    <w:rsid w:val="000F2BF7"/>
    <w:rsid w:val="000F2C3D"/>
    <w:rsid w:val="000F2C55"/>
    <w:rsid w:val="000F2C6E"/>
    <w:rsid w:val="000F2C83"/>
    <w:rsid w:val="000F2CC7"/>
    <w:rsid w:val="000F2CCC"/>
    <w:rsid w:val="000F2CD7"/>
    <w:rsid w:val="000F2CFF"/>
    <w:rsid w:val="000F2D4F"/>
    <w:rsid w:val="000F2D70"/>
    <w:rsid w:val="000F2DAD"/>
    <w:rsid w:val="000F2DD1"/>
    <w:rsid w:val="000F2DE5"/>
    <w:rsid w:val="000F2E1A"/>
    <w:rsid w:val="000F2E4F"/>
    <w:rsid w:val="000F2E51"/>
    <w:rsid w:val="000F2E53"/>
    <w:rsid w:val="000F2E82"/>
    <w:rsid w:val="000F2EA9"/>
    <w:rsid w:val="000F2EB4"/>
    <w:rsid w:val="000F2ED5"/>
    <w:rsid w:val="000F2F11"/>
    <w:rsid w:val="000F2F5B"/>
    <w:rsid w:val="000F2FBD"/>
    <w:rsid w:val="000F2FC6"/>
    <w:rsid w:val="000F2FD2"/>
    <w:rsid w:val="000F2FD8"/>
    <w:rsid w:val="000F2FF8"/>
    <w:rsid w:val="000F3008"/>
    <w:rsid w:val="000F3038"/>
    <w:rsid w:val="000F3049"/>
    <w:rsid w:val="000F3053"/>
    <w:rsid w:val="000F3081"/>
    <w:rsid w:val="000F3091"/>
    <w:rsid w:val="000F30B2"/>
    <w:rsid w:val="000F30BB"/>
    <w:rsid w:val="000F3108"/>
    <w:rsid w:val="000F313C"/>
    <w:rsid w:val="000F3158"/>
    <w:rsid w:val="000F3168"/>
    <w:rsid w:val="000F319D"/>
    <w:rsid w:val="000F31BD"/>
    <w:rsid w:val="000F31E7"/>
    <w:rsid w:val="000F322C"/>
    <w:rsid w:val="000F3269"/>
    <w:rsid w:val="000F3293"/>
    <w:rsid w:val="000F32F2"/>
    <w:rsid w:val="000F3326"/>
    <w:rsid w:val="000F33DC"/>
    <w:rsid w:val="000F33DD"/>
    <w:rsid w:val="000F33F5"/>
    <w:rsid w:val="000F33F9"/>
    <w:rsid w:val="000F348C"/>
    <w:rsid w:val="000F34AB"/>
    <w:rsid w:val="000F34D0"/>
    <w:rsid w:val="000F34E7"/>
    <w:rsid w:val="000F34F9"/>
    <w:rsid w:val="000F352F"/>
    <w:rsid w:val="000F3530"/>
    <w:rsid w:val="000F353F"/>
    <w:rsid w:val="000F35A1"/>
    <w:rsid w:val="000F35C4"/>
    <w:rsid w:val="000F35C5"/>
    <w:rsid w:val="000F35EA"/>
    <w:rsid w:val="000F36AA"/>
    <w:rsid w:val="000F3720"/>
    <w:rsid w:val="000F374F"/>
    <w:rsid w:val="000F375D"/>
    <w:rsid w:val="000F376D"/>
    <w:rsid w:val="000F3775"/>
    <w:rsid w:val="000F379D"/>
    <w:rsid w:val="000F37A3"/>
    <w:rsid w:val="000F3833"/>
    <w:rsid w:val="000F387C"/>
    <w:rsid w:val="000F388E"/>
    <w:rsid w:val="000F38C3"/>
    <w:rsid w:val="000F38F7"/>
    <w:rsid w:val="000F3934"/>
    <w:rsid w:val="000F393F"/>
    <w:rsid w:val="000F3947"/>
    <w:rsid w:val="000F3977"/>
    <w:rsid w:val="000F39A2"/>
    <w:rsid w:val="000F39B0"/>
    <w:rsid w:val="000F39E8"/>
    <w:rsid w:val="000F39EA"/>
    <w:rsid w:val="000F39FE"/>
    <w:rsid w:val="000F3A11"/>
    <w:rsid w:val="000F3A75"/>
    <w:rsid w:val="000F3AAD"/>
    <w:rsid w:val="000F3AC5"/>
    <w:rsid w:val="000F3AD3"/>
    <w:rsid w:val="000F3AD8"/>
    <w:rsid w:val="000F3B06"/>
    <w:rsid w:val="000F3B22"/>
    <w:rsid w:val="000F3B24"/>
    <w:rsid w:val="000F3B25"/>
    <w:rsid w:val="000F3B69"/>
    <w:rsid w:val="000F3B8A"/>
    <w:rsid w:val="000F3C3E"/>
    <w:rsid w:val="000F3C3F"/>
    <w:rsid w:val="000F3C42"/>
    <w:rsid w:val="000F3C59"/>
    <w:rsid w:val="000F3C6C"/>
    <w:rsid w:val="000F3C72"/>
    <w:rsid w:val="000F3C74"/>
    <w:rsid w:val="000F3C8D"/>
    <w:rsid w:val="000F3C96"/>
    <w:rsid w:val="000F3CAD"/>
    <w:rsid w:val="000F3CD9"/>
    <w:rsid w:val="000F3CE4"/>
    <w:rsid w:val="000F3CED"/>
    <w:rsid w:val="000F3CF1"/>
    <w:rsid w:val="000F3CFE"/>
    <w:rsid w:val="000F3D1A"/>
    <w:rsid w:val="000F3D20"/>
    <w:rsid w:val="000F3D5C"/>
    <w:rsid w:val="000F3D5F"/>
    <w:rsid w:val="000F3D6D"/>
    <w:rsid w:val="000F3DFF"/>
    <w:rsid w:val="000F3E87"/>
    <w:rsid w:val="000F3E8A"/>
    <w:rsid w:val="000F3EBE"/>
    <w:rsid w:val="000F3EC5"/>
    <w:rsid w:val="000F3F10"/>
    <w:rsid w:val="000F3F11"/>
    <w:rsid w:val="000F3F58"/>
    <w:rsid w:val="000F3FE7"/>
    <w:rsid w:val="000F3FF2"/>
    <w:rsid w:val="000F4004"/>
    <w:rsid w:val="000F4008"/>
    <w:rsid w:val="000F4011"/>
    <w:rsid w:val="000F4046"/>
    <w:rsid w:val="000F40A7"/>
    <w:rsid w:val="000F40B8"/>
    <w:rsid w:val="000F40C4"/>
    <w:rsid w:val="000F40C5"/>
    <w:rsid w:val="000F4132"/>
    <w:rsid w:val="000F41AE"/>
    <w:rsid w:val="000F41B5"/>
    <w:rsid w:val="000F41CF"/>
    <w:rsid w:val="000F41D5"/>
    <w:rsid w:val="000F420D"/>
    <w:rsid w:val="000F4221"/>
    <w:rsid w:val="000F4239"/>
    <w:rsid w:val="000F42FB"/>
    <w:rsid w:val="000F432F"/>
    <w:rsid w:val="000F4361"/>
    <w:rsid w:val="000F4383"/>
    <w:rsid w:val="000F43C7"/>
    <w:rsid w:val="000F447E"/>
    <w:rsid w:val="000F448C"/>
    <w:rsid w:val="000F448D"/>
    <w:rsid w:val="000F44A7"/>
    <w:rsid w:val="000F44B6"/>
    <w:rsid w:val="000F44E0"/>
    <w:rsid w:val="000F44E1"/>
    <w:rsid w:val="000F456B"/>
    <w:rsid w:val="000F45CF"/>
    <w:rsid w:val="000F462E"/>
    <w:rsid w:val="000F463E"/>
    <w:rsid w:val="000F4645"/>
    <w:rsid w:val="000F467B"/>
    <w:rsid w:val="000F469C"/>
    <w:rsid w:val="000F46AF"/>
    <w:rsid w:val="000F46C4"/>
    <w:rsid w:val="000F471A"/>
    <w:rsid w:val="000F471C"/>
    <w:rsid w:val="000F475A"/>
    <w:rsid w:val="000F4764"/>
    <w:rsid w:val="000F4788"/>
    <w:rsid w:val="000F47B7"/>
    <w:rsid w:val="000F484C"/>
    <w:rsid w:val="000F4853"/>
    <w:rsid w:val="000F48B7"/>
    <w:rsid w:val="000F48EB"/>
    <w:rsid w:val="000F491B"/>
    <w:rsid w:val="000F492C"/>
    <w:rsid w:val="000F4951"/>
    <w:rsid w:val="000F49D9"/>
    <w:rsid w:val="000F49E8"/>
    <w:rsid w:val="000F49FA"/>
    <w:rsid w:val="000F4A3B"/>
    <w:rsid w:val="000F4B23"/>
    <w:rsid w:val="000F4B25"/>
    <w:rsid w:val="000F4B68"/>
    <w:rsid w:val="000F4B92"/>
    <w:rsid w:val="000F4B94"/>
    <w:rsid w:val="000F4BAF"/>
    <w:rsid w:val="000F4BBA"/>
    <w:rsid w:val="000F4BD9"/>
    <w:rsid w:val="000F4BE0"/>
    <w:rsid w:val="000F4BEE"/>
    <w:rsid w:val="000F4BFB"/>
    <w:rsid w:val="000F4BFE"/>
    <w:rsid w:val="000F4BFF"/>
    <w:rsid w:val="000F4C06"/>
    <w:rsid w:val="000F4C58"/>
    <w:rsid w:val="000F4C62"/>
    <w:rsid w:val="000F4C66"/>
    <w:rsid w:val="000F4C87"/>
    <w:rsid w:val="000F4CEB"/>
    <w:rsid w:val="000F4D08"/>
    <w:rsid w:val="000F4D95"/>
    <w:rsid w:val="000F4DAC"/>
    <w:rsid w:val="000F4DE6"/>
    <w:rsid w:val="000F4E43"/>
    <w:rsid w:val="000F4E82"/>
    <w:rsid w:val="000F4EC8"/>
    <w:rsid w:val="000F4EF8"/>
    <w:rsid w:val="000F4F14"/>
    <w:rsid w:val="000F4F33"/>
    <w:rsid w:val="000F4FA1"/>
    <w:rsid w:val="000F4FA2"/>
    <w:rsid w:val="000F4FC1"/>
    <w:rsid w:val="000F4FC5"/>
    <w:rsid w:val="000F4FDF"/>
    <w:rsid w:val="000F4FF5"/>
    <w:rsid w:val="000F4FFE"/>
    <w:rsid w:val="000F5036"/>
    <w:rsid w:val="000F505A"/>
    <w:rsid w:val="000F5065"/>
    <w:rsid w:val="000F508D"/>
    <w:rsid w:val="000F508F"/>
    <w:rsid w:val="000F50C5"/>
    <w:rsid w:val="000F50CD"/>
    <w:rsid w:val="000F50E6"/>
    <w:rsid w:val="000F50E9"/>
    <w:rsid w:val="000F50F0"/>
    <w:rsid w:val="000F5104"/>
    <w:rsid w:val="000F51CB"/>
    <w:rsid w:val="000F51FB"/>
    <w:rsid w:val="000F5202"/>
    <w:rsid w:val="000F520D"/>
    <w:rsid w:val="000F525F"/>
    <w:rsid w:val="000F5263"/>
    <w:rsid w:val="000F527B"/>
    <w:rsid w:val="000F5289"/>
    <w:rsid w:val="000F528C"/>
    <w:rsid w:val="000F52C3"/>
    <w:rsid w:val="000F52D5"/>
    <w:rsid w:val="000F52E4"/>
    <w:rsid w:val="000F5362"/>
    <w:rsid w:val="000F537B"/>
    <w:rsid w:val="000F53B9"/>
    <w:rsid w:val="000F53CD"/>
    <w:rsid w:val="000F53F8"/>
    <w:rsid w:val="000F5467"/>
    <w:rsid w:val="000F5469"/>
    <w:rsid w:val="000F546E"/>
    <w:rsid w:val="000F547D"/>
    <w:rsid w:val="000F54A0"/>
    <w:rsid w:val="000F551D"/>
    <w:rsid w:val="000F5552"/>
    <w:rsid w:val="000F556C"/>
    <w:rsid w:val="000F5575"/>
    <w:rsid w:val="000F55A0"/>
    <w:rsid w:val="000F55BA"/>
    <w:rsid w:val="000F55DA"/>
    <w:rsid w:val="000F55DB"/>
    <w:rsid w:val="000F5610"/>
    <w:rsid w:val="000F5618"/>
    <w:rsid w:val="000F5645"/>
    <w:rsid w:val="000F568B"/>
    <w:rsid w:val="000F569E"/>
    <w:rsid w:val="000F56A4"/>
    <w:rsid w:val="000F56AE"/>
    <w:rsid w:val="000F56D6"/>
    <w:rsid w:val="000F56D8"/>
    <w:rsid w:val="000F5748"/>
    <w:rsid w:val="000F5794"/>
    <w:rsid w:val="000F57B5"/>
    <w:rsid w:val="000F57CB"/>
    <w:rsid w:val="000F57EC"/>
    <w:rsid w:val="000F5809"/>
    <w:rsid w:val="000F5811"/>
    <w:rsid w:val="000F582F"/>
    <w:rsid w:val="000F585B"/>
    <w:rsid w:val="000F5868"/>
    <w:rsid w:val="000F5879"/>
    <w:rsid w:val="000F5884"/>
    <w:rsid w:val="000F5889"/>
    <w:rsid w:val="000F5895"/>
    <w:rsid w:val="000F58B6"/>
    <w:rsid w:val="000F58DC"/>
    <w:rsid w:val="000F5905"/>
    <w:rsid w:val="000F591D"/>
    <w:rsid w:val="000F593C"/>
    <w:rsid w:val="000F5949"/>
    <w:rsid w:val="000F595D"/>
    <w:rsid w:val="000F59E1"/>
    <w:rsid w:val="000F5A13"/>
    <w:rsid w:val="000F5A1C"/>
    <w:rsid w:val="000F5A20"/>
    <w:rsid w:val="000F5A28"/>
    <w:rsid w:val="000F5A38"/>
    <w:rsid w:val="000F5B38"/>
    <w:rsid w:val="000F5B40"/>
    <w:rsid w:val="000F5B4A"/>
    <w:rsid w:val="000F5B69"/>
    <w:rsid w:val="000F5B71"/>
    <w:rsid w:val="000F5B8F"/>
    <w:rsid w:val="000F5BB2"/>
    <w:rsid w:val="000F5BF8"/>
    <w:rsid w:val="000F5C08"/>
    <w:rsid w:val="000F5D09"/>
    <w:rsid w:val="000F5D24"/>
    <w:rsid w:val="000F5D3A"/>
    <w:rsid w:val="000F5D9D"/>
    <w:rsid w:val="000F5DB3"/>
    <w:rsid w:val="000F5DBD"/>
    <w:rsid w:val="000F5DD6"/>
    <w:rsid w:val="000F5E35"/>
    <w:rsid w:val="000F5E79"/>
    <w:rsid w:val="000F5E95"/>
    <w:rsid w:val="000F5ED0"/>
    <w:rsid w:val="000F5ED5"/>
    <w:rsid w:val="000F5F1A"/>
    <w:rsid w:val="000F5F26"/>
    <w:rsid w:val="000F5F59"/>
    <w:rsid w:val="000F5F7A"/>
    <w:rsid w:val="000F5FB9"/>
    <w:rsid w:val="000F5FBD"/>
    <w:rsid w:val="000F5FF8"/>
    <w:rsid w:val="000F6022"/>
    <w:rsid w:val="000F605D"/>
    <w:rsid w:val="000F6061"/>
    <w:rsid w:val="000F6077"/>
    <w:rsid w:val="000F6084"/>
    <w:rsid w:val="000F609F"/>
    <w:rsid w:val="000F60A7"/>
    <w:rsid w:val="000F60A8"/>
    <w:rsid w:val="000F60BB"/>
    <w:rsid w:val="000F60BC"/>
    <w:rsid w:val="000F60ED"/>
    <w:rsid w:val="000F6187"/>
    <w:rsid w:val="000F61E2"/>
    <w:rsid w:val="000F622C"/>
    <w:rsid w:val="000F625B"/>
    <w:rsid w:val="000F627E"/>
    <w:rsid w:val="000F6285"/>
    <w:rsid w:val="000F62B8"/>
    <w:rsid w:val="000F62FB"/>
    <w:rsid w:val="000F6342"/>
    <w:rsid w:val="000F6355"/>
    <w:rsid w:val="000F639A"/>
    <w:rsid w:val="000F639D"/>
    <w:rsid w:val="000F642A"/>
    <w:rsid w:val="000F644E"/>
    <w:rsid w:val="000F64A3"/>
    <w:rsid w:val="000F64CC"/>
    <w:rsid w:val="000F6502"/>
    <w:rsid w:val="000F6539"/>
    <w:rsid w:val="000F6558"/>
    <w:rsid w:val="000F6598"/>
    <w:rsid w:val="000F65C2"/>
    <w:rsid w:val="000F65D2"/>
    <w:rsid w:val="000F65EB"/>
    <w:rsid w:val="000F65F0"/>
    <w:rsid w:val="000F6608"/>
    <w:rsid w:val="000F664D"/>
    <w:rsid w:val="000F6676"/>
    <w:rsid w:val="000F6692"/>
    <w:rsid w:val="000F6696"/>
    <w:rsid w:val="000F66B1"/>
    <w:rsid w:val="000F66D7"/>
    <w:rsid w:val="000F66DB"/>
    <w:rsid w:val="000F66DF"/>
    <w:rsid w:val="000F6700"/>
    <w:rsid w:val="000F670E"/>
    <w:rsid w:val="000F6714"/>
    <w:rsid w:val="000F6721"/>
    <w:rsid w:val="000F6742"/>
    <w:rsid w:val="000F678F"/>
    <w:rsid w:val="000F681F"/>
    <w:rsid w:val="000F6841"/>
    <w:rsid w:val="000F6861"/>
    <w:rsid w:val="000F6863"/>
    <w:rsid w:val="000F6868"/>
    <w:rsid w:val="000F6878"/>
    <w:rsid w:val="000F68B5"/>
    <w:rsid w:val="000F68CA"/>
    <w:rsid w:val="000F68D4"/>
    <w:rsid w:val="000F6930"/>
    <w:rsid w:val="000F6948"/>
    <w:rsid w:val="000F6975"/>
    <w:rsid w:val="000F699E"/>
    <w:rsid w:val="000F69B8"/>
    <w:rsid w:val="000F6A01"/>
    <w:rsid w:val="000F6A13"/>
    <w:rsid w:val="000F6A21"/>
    <w:rsid w:val="000F6A94"/>
    <w:rsid w:val="000F6AB8"/>
    <w:rsid w:val="000F6AE3"/>
    <w:rsid w:val="000F6AFE"/>
    <w:rsid w:val="000F6B2E"/>
    <w:rsid w:val="000F6B61"/>
    <w:rsid w:val="000F6B6E"/>
    <w:rsid w:val="000F6B7D"/>
    <w:rsid w:val="000F6B7E"/>
    <w:rsid w:val="000F6BB3"/>
    <w:rsid w:val="000F6BBE"/>
    <w:rsid w:val="000F6BE0"/>
    <w:rsid w:val="000F6C02"/>
    <w:rsid w:val="000F6C35"/>
    <w:rsid w:val="000F6C49"/>
    <w:rsid w:val="000F6C81"/>
    <w:rsid w:val="000F6C91"/>
    <w:rsid w:val="000F6C95"/>
    <w:rsid w:val="000F6CBC"/>
    <w:rsid w:val="000F6CCA"/>
    <w:rsid w:val="000F6CD0"/>
    <w:rsid w:val="000F6CF3"/>
    <w:rsid w:val="000F6D7B"/>
    <w:rsid w:val="000F6D9C"/>
    <w:rsid w:val="000F6E4C"/>
    <w:rsid w:val="000F6E50"/>
    <w:rsid w:val="000F6E67"/>
    <w:rsid w:val="000F6E72"/>
    <w:rsid w:val="000F6E99"/>
    <w:rsid w:val="000F6ECE"/>
    <w:rsid w:val="000F6F0B"/>
    <w:rsid w:val="000F6F14"/>
    <w:rsid w:val="000F6F24"/>
    <w:rsid w:val="000F6F34"/>
    <w:rsid w:val="000F6F56"/>
    <w:rsid w:val="000F6F59"/>
    <w:rsid w:val="000F6FA3"/>
    <w:rsid w:val="000F6FB7"/>
    <w:rsid w:val="000F6FE9"/>
    <w:rsid w:val="000F6FFC"/>
    <w:rsid w:val="000F7046"/>
    <w:rsid w:val="000F70AB"/>
    <w:rsid w:val="000F70C1"/>
    <w:rsid w:val="000F7107"/>
    <w:rsid w:val="000F710D"/>
    <w:rsid w:val="000F711E"/>
    <w:rsid w:val="000F7127"/>
    <w:rsid w:val="000F712F"/>
    <w:rsid w:val="000F713F"/>
    <w:rsid w:val="000F715A"/>
    <w:rsid w:val="000F717D"/>
    <w:rsid w:val="000F71CC"/>
    <w:rsid w:val="000F71F7"/>
    <w:rsid w:val="000F71FD"/>
    <w:rsid w:val="000F723D"/>
    <w:rsid w:val="000F723F"/>
    <w:rsid w:val="000F725B"/>
    <w:rsid w:val="000F728F"/>
    <w:rsid w:val="000F72D6"/>
    <w:rsid w:val="000F7314"/>
    <w:rsid w:val="000F7384"/>
    <w:rsid w:val="000F73A7"/>
    <w:rsid w:val="000F73D3"/>
    <w:rsid w:val="000F73DC"/>
    <w:rsid w:val="000F73F3"/>
    <w:rsid w:val="000F740E"/>
    <w:rsid w:val="000F7415"/>
    <w:rsid w:val="000F7425"/>
    <w:rsid w:val="000F7455"/>
    <w:rsid w:val="000F7464"/>
    <w:rsid w:val="000F7489"/>
    <w:rsid w:val="000F7531"/>
    <w:rsid w:val="000F755B"/>
    <w:rsid w:val="000F757A"/>
    <w:rsid w:val="000F758A"/>
    <w:rsid w:val="000F75A0"/>
    <w:rsid w:val="000F75F2"/>
    <w:rsid w:val="000F75F9"/>
    <w:rsid w:val="000F762E"/>
    <w:rsid w:val="000F765F"/>
    <w:rsid w:val="000F76BC"/>
    <w:rsid w:val="000F76C6"/>
    <w:rsid w:val="000F76D5"/>
    <w:rsid w:val="000F76D8"/>
    <w:rsid w:val="000F771B"/>
    <w:rsid w:val="000F7724"/>
    <w:rsid w:val="000F773F"/>
    <w:rsid w:val="000F7781"/>
    <w:rsid w:val="000F77C0"/>
    <w:rsid w:val="000F77D9"/>
    <w:rsid w:val="000F7802"/>
    <w:rsid w:val="000F7844"/>
    <w:rsid w:val="000F7879"/>
    <w:rsid w:val="000F78E9"/>
    <w:rsid w:val="000F78EF"/>
    <w:rsid w:val="000F790F"/>
    <w:rsid w:val="000F7920"/>
    <w:rsid w:val="000F7984"/>
    <w:rsid w:val="000F798F"/>
    <w:rsid w:val="000F7995"/>
    <w:rsid w:val="000F7A49"/>
    <w:rsid w:val="000F7A58"/>
    <w:rsid w:val="000F7AB7"/>
    <w:rsid w:val="000F7B06"/>
    <w:rsid w:val="000F7B18"/>
    <w:rsid w:val="000F7B67"/>
    <w:rsid w:val="000F7B70"/>
    <w:rsid w:val="000F7B7E"/>
    <w:rsid w:val="000F7BA7"/>
    <w:rsid w:val="000F7BDB"/>
    <w:rsid w:val="000F7D15"/>
    <w:rsid w:val="000F7D23"/>
    <w:rsid w:val="000F7D29"/>
    <w:rsid w:val="000F7D40"/>
    <w:rsid w:val="000F7E27"/>
    <w:rsid w:val="000F7E32"/>
    <w:rsid w:val="000F7EA4"/>
    <w:rsid w:val="000F7ECE"/>
    <w:rsid w:val="000F7F26"/>
    <w:rsid w:val="000F7F43"/>
    <w:rsid w:val="000F7F51"/>
    <w:rsid w:val="000F7F53"/>
    <w:rsid w:val="000F7F57"/>
    <w:rsid w:val="000F7F68"/>
    <w:rsid w:val="000F7F7A"/>
    <w:rsid w:val="000F7FD7"/>
    <w:rsid w:val="000F7FDA"/>
    <w:rsid w:val="0010000A"/>
    <w:rsid w:val="00100020"/>
    <w:rsid w:val="00100039"/>
    <w:rsid w:val="0010003C"/>
    <w:rsid w:val="0010008F"/>
    <w:rsid w:val="001000D0"/>
    <w:rsid w:val="001000ED"/>
    <w:rsid w:val="0010010A"/>
    <w:rsid w:val="0010011D"/>
    <w:rsid w:val="00100185"/>
    <w:rsid w:val="001001A1"/>
    <w:rsid w:val="001001AA"/>
    <w:rsid w:val="001001CB"/>
    <w:rsid w:val="00100227"/>
    <w:rsid w:val="00100240"/>
    <w:rsid w:val="0010025F"/>
    <w:rsid w:val="00100275"/>
    <w:rsid w:val="001002C5"/>
    <w:rsid w:val="001002CA"/>
    <w:rsid w:val="00100304"/>
    <w:rsid w:val="0010034A"/>
    <w:rsid w:val="00100379"/>
    <w:rsid w:val="0010037A"/>
    <w:rsid w:val="0010039D"/>
    <w:rsid w:val="001003A8"/>
    <w:rsid w:val="001003CD"/>
    <w:rsid w:val="001003EF"/>
    <w:rsid w:val="00100400"/>
    <w:rsid w:val="00100423"/>
    <w:rsid w:val="00100430"/>
    <w:rsid w:val="001004A1"/>
    <w:rsid w:val="00100515"/>
    <w:rsid w:val="00100516"/>
    <w:rsid w:val="00100542"/>
    <w:rsid w:val="00100549"/>
    <w:rsid w:val="00100602"/>
    <w:rsid w:val="00100697"/>
    <w:rsid w:val="0010071A"/>
    <w:rsid w:val="00100722"/>
    <w:rsid w:val="00100727"/>
    <w:rsid w:val="0010073E"/>
    <w:rsid w:val="00100740"/>
    <w:rsid w:val="0010075B"/>
    <w:rsid w:val="00100781"/>
    <w:rsid w:val="001007A5"/>
    <w:rsid w:val="001007B9"/>
    <w:rsid w:val="00100815"/>
    <w:rsid w:val="001008CD"/>
    <w:rsid w:val="001008E3"/>
    <w:rsid w:val="001008F8"/>
    <w:rsid w:val="00100912"/>
    <w:rsid w:val="00100954"/>
    <w:rsid w:val="0010095F"/>
    <w:rsid w:val="00100963"/>
    <w:rsid w:val="0010099B"/>
    <w:rsid w:val="00100A40"/>
    <w:rsid w:val="00100A41"/>
    <w:rsid w:val="00100A50"/>
    <w:rsid w:val="00100A69"/>
    <w:rsid w:val="00100A86"/>
    <w:rsid w:val="00100A92"/>
    <w:rsid w:val="00100AA2"/>
    <w:rsid w:val="00100AE1"/>
    <w:rsid w:val="00100B23"/>
    <w:rsid w:val="00100B6A"/>
    <w:rsid w:val="00100BCC"/>
    <w:rsid w:val="00100BD8"/>
    <w:rsid w:val="00100BE9"/>
    <w:rsid w:val="00100BFE"/>
    <w:rsid w:val="00100CBA"/>
    <w:rsid w:val="00100CEC"/>
    <w:rsid w:val="00100D02"/>
    <w:rsid w:val="00100D03"/>
    <w:rsid w:val="00100D0B"/>
    <w:rsid w:val="00100D30"/>
    <w:rsid w:val="00100D54"/>
    <w:rsid w:val="00100D68"/>
    <w:rsid w:val="00100D79"/>
    <w:rsid w:val="00100D96"/>
    <w:rsid w:val="00100D97"/>
    <w:rsid w:val="00100DB1"/>
    <w:rsid w:val="00100E20"/>
    <w:rsid w:val="00100E21"/>
    <w:rsid w:val="00100E42"/>
    <w:rsid w:val="00100E4C"/>
    <w:rsid w:val="00100EB8"/>
    <w:rsid w:val="00100ECD"/>
    <w:rsid w:val="00100F02"/>
    <w:rsid w:val="00100F06"/>
    <w:rsid w:val="00100F39"/>
    <w:rsid w:val="00100F9B"/>
    <w:rsid w:val="00100FA8"/>
    <w:rsid w:val="00100FD0"/>
    <w:rsid w:val="00100FD1"/>
    <w:rsid w:val="00100FE1"/>
    <w:rsid w:val="00100FE4"/>
    <w:rsid w:val="0010101D"/>
    <w:rsid w:val="00101020"/>
    <w:rsid w:val="00101026"/>
    <w:rsid w:val="00101029"/>
    <w:rsid w:val="0010105E"/>
    <w:rsid w:val="00101090"/>
    <w:rsid w:val="00101146"/>
    <w:rsid w:val="00101156"/>
    <w:rsid w:val="00101179"/>
    <w:rsid w:val="00101224"/>
    <w:rsid w:val="0010123B"/>
    <w:rsid w:val="00101241"/>
    <w:rsid w:val="00101254"/>
    <w:rsid w:val="001012CC"/>
    <w:rsid w:val="001012D7"/>
    <w:rsid w:val="001012E6"/>
    <w:rsid w:val="001012F3"/>
    <w:rsid w:val="0010130C"/>
    <w:rsid w:val="0010130D"/>
    <w:rsid w:val="00101314"/>
    <w:rsid w:val="00101319"/>
    <w:rsid w:val="0010133B"/>
    <w:rsid w:val="001014E1"/>
    <w:rsid w:val="00101500"/>
    <w:rsid w:val="00101502"/>
    <w:rsid w:val="00101535"/>
    <w:rsid w:val="00101571"/>
    <w:rsid w:val="001015DE"/>
    <w:rsid w:val="001015FE"/>
    <w:rsid w:val="00101607"/>
    <w:rsid w:val="0010160A"/>
    <w:rsid w:val="00101613"/>
    <w:rsid w:val="00101664"/>
    <w:rsid w:val="00101671"/>
    <w:rsid w:val="00101679"/>
    <w:rsid w:val="00101680"/>
    <w:rsid w:val="0010169C"/>
    <w:rsid w:val="0010169E"/>
    <w:rsid w:val="001016AE"/>
    <w:rsid w:val="001016B3"/>
    <w:rsid w:val="001016B5"/>
    <w:rsid w:val="001016E8"/>
    <w:rsid w:val="0010177D"/>
    <w:rsid w:val="001017A4"/>
    <w:rsid w:val="001017E2"/>
    <w:rsid w:val="00101878"/>
    <w:rsid w:val="0010188A"/>
    <w:rsid w:val="00101922"/>
    <w:rsid w:val="00101940"/>
    <w:rsid w:val="0010195F"/>
    <w:rsid w:val="001019BA"/>
    <w:rsid w:val="001019E1"/>
    <w:rsid w:val="00101A61"/>
    <w:rsid w:val="00101A71"/>
    <w:rsid w:val="00101AA4"/>
    <w:rsid w:val="00101ADF"/>
    <w:rsid w:val="00101B08"/>
    <w:rsid w:val="00101B55"/>
    <w:rsid w:val="00101C01"/>
    <w:rsid w:val="00101C3D"/>
    <w:rsid w:val="00101C4F"/>
    <w:rsid w:val="00101C59"/>
    <w:rsid w:val="00101C65"/>
    <w:rsid w:val="00101CAA"/>
    <w:rsid w:val="00101CD4"/>
    <w:rsid w:val="00101D0F"/>
    <w:rsid w:val="00101D2E"/>
    <w:rsid w:val="00101D41"/>
    <w:rsid w:val="00101D47"/>
    <w:rsid w:val="00101D49"/>
    <w:rsid w:val="00101D54"/>
    <w:rsid w:val="00101DCF"/>
    <w:rsid w:val="00101DEF"/>
    <w:rsid w:val="00101E44"/>
    <w:rsid w:val="00101E46"/>
    <w:rsid w:val="00101E54"/>
    <w:rsid w:val="00101E59"/>
    <w:rsid w:val="00101E5F"/>
    <w:rsid w:val="00101E63"/>
    <w:rsid w:val="00101E76"/>
    <w:rsid w:val="00101E93"/>
    <w:rsid w:val="00101EA3"/>
    <w:rsid w:val="00101EA6"/>
    <w:rsid w:val="00101EA8"/>
    <w:rsid w:val="00101EE1"/>
    <w:rsid w:val="00101F1E"/>
    <w:rsid w:val="00101F2E"/>
    <w:rsid w:val="00101F44"/>
    <w:rsid w:val="00101F6A"/>
    <w:rsid w:val="00101FC7"/>
    <w:rsid w:val="0010202A"/>
    <w:rsid w:val="0010202C"/>
    <w:rsid w:val="00102043"/>
    <w:rsid w:val="00102077"/>
    <w:rsid w:val="001020D8"/>
    <w:rsid w:val="00102105"/>
    <w:rsid w:val="00102120"/>
    <w:rsid w:val="0010213C"/>
    <w:rsid w:val="0010216A"/>
    <w:rsid w:val="001021C5"/>
    <w:rsid w:val="00102229"/>
    <w:rsid w:val="00102239"/>
    <w:rsid w:val="00102245"/>
    <w:rsid w:val="00102287"/>
    <w:rsid w:val="00102296"/>
    <w:rsid w:val="0010229A"/>
    <w:rsid w:val="001022AA"/>
    <w:rsid w:val="001022DC"/>
    <w:rsid w:val="001022E2"/>
    <w:rsid w:val="001022F1"/>
    <w:rsid w:val="001022FD"/>
    <w:rsid w:val="0010230E"/>
    <w:rsid w:val="0010231A"/>
    <w:rsid w:val="0010231F"/>
    <w:rsid w:val="0010234A"/>
    <w:rsid w:val="00102354"/>
    <w:rsid w:val="00102379"/>
    <w:rsid w:val="001023D3"/>
    <w:rsid w:val="001023E5"/>
    <w:rsid w:val="001023E7"/>
    <w:rsid w:val="001023FB"/>
    <w:rsid w:val="00102427"/>
    <w:rsid w:val="00102461"/>
    <w:rsid w:val="00102463"/>
    <w:rsid w:val="00102468"/>
    <w:rsid w:val="00102479"/>
    <w:rsid w:val="00102487"/>
    <w:rsid w:val="0010248A"/>
    <w:rsid w:val="001024C9"/>
    <w:rsid w:val="001024E6"/>
    <w:rsid w:val="0010251E"/>
    <w:rsid w:val="00102554"/>
    <w:rsid w:val="00102557"/>
    <w:rsid w:val="00102566"/>
    <w:rsid w:val="001025D6"/>
    <w:rsid w:val="001025EE"/>
    <w:rsid w:val="00102647"/>
    <w:rsid w:val="00102651"/>
    <w:rsid w:val="00102689"/>
    <w:rsid w:val="00102696"/>
    <w:rsid w:val="001026AE"/>
    <w:rsid w:val="001026DA"/>
    <w:rsid w:val="001026EE"/>
    <w:rsid w:val="001026FF"/>
    <w:rsid w:val="001027A9"/>
    <w:rsid w:val="001027BE"/>
    <w:rsid w:val="001027F2"/>
    <w:rsid w:val="00102824"/>
    <w:rsid w:val="00102851"/>
    <w:rsid w:val="001028B2"/>
    <w:rsid w:val="001028B7"/>
    <w:rsid w:val="001028D2"/>
    <w:rsid w:val="001028EB"/>
    <w:rsid w:val="00102903"/>
    <w:rsid w:val="00102932"/>
    <w:rsid w:val="00102952"/>
    <w:rsid w:val="001029AD"/>
    <w:rsid w:val="00102A79"/>
    <w:rsid w:val="00102A94"/>
    <w:rsid w:val="00102AB3"/>
    <w:rsid w:val="00102ACA"/>
    <w:rsid w:val="00102AD1"/>
    <w:rsid w:val="00102B37"/>
    <w:rsid w:val="00102B84"/>
    <w:rsid w:val="00102B9D"/>
    <w:rsid w:val="00102BEF"/>
    <w:rsid w:val="00102C03"/>
    <w:rsid w:val="00102C07"/>
    <w:rsid w:val="00102C13"/>
    <w:rsid w:val="00102C23"/>
    <w:rsid w:val="00102C2A"/>
    <w:rsid w:val="00102C6E"/>
    <w:rsid w:val="00102C74"/>
    <w:rsid w:val="00102CCB"/>
    <w:rsid w:val="00102CFA"/>
    <w:rsid w:val="00102D0B"/>
    <w:rsid w:val="00102D4B"/>
    <w:rsid w:val="00102D72"/>
    <w:rsid w:val="00102D7C"/>
    <w:rsid w:val="00102DDD"/>
    <w:rsid w:val="00102E15"/>
    <w:rsid w:val="00102E63"/>
    <w:rsid w:val="00102EA9"/>
    <w:rsid w:val="00102EB7"/>
    <w:rsid w:val="00102EC8"/>
    <w:rsid w:val="00102ED6"/>
    <w:rsid w:val="00102F0E"/>
    <w:rsid w:val="00102F1F"/>
    <w:rsid w:val="00102F64"/>
    <w:rsid w:val="00102F79"/>
    <w:rsid w:val="00102FA9"/>
    <w:rsid w:val="00102FB6"/>
    <w:rsid w:val="00102FCA"/>
    <w:rsid w:val="00102FED"/>
    <w:rsid w:val="00103031"/>
    <w:rsid w:val="0010305B"/>
    <w:rsid w:val="001030A6"/>
    <w:rsid w:val="001030C3"/>
    <w:rsid w:val="00103158"/>
    <w:rsid w:val="00103161"/>
    <w:rsid w:val="001031F4"/>
    <w:rsid w:val="0010323E"/>
    <w:rsid w:val="0010324E"/>
    <w:rsid w:val="00103252"/>
    <w:rsid w:val="00103261"/>
    <w:rsid w:val="00103262"/>
    <w:rsid w:val="00103284"/>
    <w:rsid w:val="001032AF"/>
    <w:rsid w:val="001032E4"/>
    <w:rsid w:val="001032FE"/>
    <w:rsid w:val="0010334C"/>
    <w:rsid w:val="00103361"/>
    <w:rsid w:val="00103369"/>
    <w:rsid w:val="0010336E"/>
    <w:rsid w:val="00103373"/>
    <w:rsid w:val="001033B0"/>
    <w:rsid w:val="001033CD"/>
    <w:rsid w:val="0010342F"/>
    <w:rsid w:val="0010345B"/>
    <w:rsid w:val="00103463"/>
    <w:rsid w:val="00103464"/>
    <w:rsid w:val="00103468"/>
    <w:rsid w:val="00103473"/>
    <w:rsid w:val="00103490"/>
    <w:rsid w:val="001034AE"/>
    <w:rsid w:val="00103574"/>
    <w:rsid w:val="00103594"/>
    <w:rsid w:val="00103605"/>
    <w:rsid w:val="00103607"/>
    <w:rsid w:val="00103618"/>
    <w:rsid w:val="0010362A"/>
    <w:rsid w:val="00103636"/>
    <w:rsid w:val="00103677"/>
    <w:rsid w:val="00103691"/>
    <w:rsid w:val="0010369D"/>
    <w:rsid w:val="001036B7"/>
    <w:rsid w:val="001036BE"/>
    <w:rsid w:val="0010376E"/>
    <w:rsid w:val="00103772"/>
    <w:rsid w:val="00103775"/>
    <w:rsid w:val="00103791"/>
    <w:rsid w:val="0010379B"/>
    <w:rsid w:val="0010381D"/>
    <w:rsid w:val="0010389D"/>
    <w:rsid w:val="001038A9"/>
    <w:rsid w:val="001038E6"/>
    <w:rsid w:val="00103912"/>
    <w:rsid w:val="00103928"/>
    <w:rsid w:val="00103940"/>
    <w:rsid w:val="0010394A"/>
    <w:rsid w:val="0010396B"/>
    <w:rsid w:val="001039B6"/>
    <w:rsid w:val="001039BC"/>
    <w:rsid w:val="00103A29"/>
    <w:rsid w:val="00103A3B"/>
    <w:rsid w:val="00103A3E"/>
    <w:rsid w:val="00103A5D"/>
    <w:rsid w:val="00103A66"/>
    <w:rsid w:val="00103A6D"/>
    <w:rsid w:val="00103A79"/>
    <w:rsid w:val="00103AE7"/>
    <w:rsid w:val="00103BA8"/>
    <w:rsid w:val="00103C13"/>
    <w:rsid w:val="00103C52"/>
    <w:rsid w:val="00103C5B"/>
    <w:rsid w:val="00103C7A"/>
    <w:rsid w:val="00103C86"/>
    <w:rsid w:val="00103C9B"/>
    <w:rsid w:val="00103C9E"/>
    <w:rsid w:val="00103CA4"/>
    <w:rsid w:val="00103CC3"/>
    <w:rsid w:val="00103CE8"/>
    <w:rsid w:val="00103CF8"/>
    <w:rsid w:val="00103D7F"/>
    <w:rsid w:val="00103DB2"/>
    <w:rsid w:val="00103DB3"/>
    <w:rsid w:val="00103E05"/>
    <w:rsid w:val="00103E08"/>
    <w:rsid w:val="00103E15"/>
    <w:rsid w:val="00103E3F"/>
    <w:rsid w:val="00103E46"/>
    <w:rsid w:val="00103E5D"/>
    <w:rsid w:val="00103EC0"/>
    <w:rsid w:val="00103FB3"/>
    <w:rsid w:val="00103FB5"/>
    <w:rsid w:val="00103FC5"/>
    <w:rsid w:val="0010402D"/>
    <w:rsid w:val="00104031"/>
    <w:rsid w:val="00104035"/>
    <w:rsid w:val="00104041"/>
    <w:rsid w:val="00104047"/>
    <w:rsid w:val="00104050"/>
    <w:rsid w:val="00104060"/>
    <w:rsid w:val="001040E3"/>
    <w:rsid w:val="0010410A"/>
    <w:rsid w:val="0010411E"/>
    <w:rsid w:val="00104144"/>
    <w:rsid w:val="00104172"/>
    <w:rsid w:val="001041B4"/>
    <w:rsid w:val="00104209"/>
    <w:rsid w:val="00104225"/>
    <w:rsid w:val="00104250"/>
    <w:rsid w:val="00104251"/>
    <w:rsid w:val="00104252"/>
    <w:rsid w:val="001042DC"/>
    <w:rsid w:val="001042F5"/>
    <w:rsid w:val="00104331"/>
    <w:rsid w:val="00104337"/>
    <w:rsid w:val="00104348"/>
    <w:rsid w:val="00104363"/>
    <w:rsid w:val="0010436C"/>
    <w:rsid w:val="00104375"/>
    <w:rsid w:val="00104398"/>
    <w:rsid w:val="0010444E"/>
    <w:rsid w:val="0010445B"/>
    <w:rsid w:val="00104463"/>
    <w:rsid w:val="00104465"/>
    <w:rsid w:val="00104529"/>
    <w:rsid w:val="00104563"/>
    <w:rsid w:val="001045AA"/>
    <w:rsid w:val="001045BC"/>
    <w:rsid w:val="001045FB"/>
    <w:rsid w:val="001045FD"/>
    <w:rsid w:val="00104621"/>
    <w:rsid w:val="00104697"/>
    <w:rsid w:val="001046B7"/>
    <w:rsid w:val="001046D7"/>
    <w:rsid w:val="001046E7"/>
    <w:rsid w:val="0010472C"/>
    <w:rsid w:val="00104744"/>
    <w:rsid w:val="00104752"/>
    <w:rsid w:val="001047D3"/>
    <w:rsid w:val="001047DA"/>
    <w:rsid w:val="001047FA"/>
    <w:rsid w:val="0010480D"/>
    <w:rsid w:val="00104846"/>
    <w:rsid w:val="0010484B"/>
    <w:rsid w:val="00104871"/>
    <w:rsid w:val="00104878"/>
    <w:rsid w:val="001048AB"/>
    <w:rsid w:val="001048D1"/>
    <w:rsid w:val="001048D5"/>
    <w:rsid w:val="001048E0"/>
    <w:rsid w:val="00104901"/>
    <w:rsid w:val="0010491D"/>
    <w:rsid w:val="00104944"/>
    <w:rsid w:val="00104967"/>
    <w:rsid w:val="00104979"/>
    <w:rsid w:val="00104980"/>
    <w:rsid w:val="001049B3"/>
    <w:rsid w:val="00104A27"/>
    <w:rsid w:val="00104A67"/>
    <w:rsid w:val="00104AF6"/>
    <w:rsid w:val="00104B1F"/>
    <w:rsid w:val="00104B2A"/>
    <w:rsid w:val="00104B48"/>
    <w:rsid w:val="00104B75"/>
    <w:rsid w:val="00104BB1"/>
    <w:rsid w:val="00104BD3"/>
    <w:rsid w:val="00104C05"/>
    <w:rsid w:val="00104C30"/>
    <w:rsid w:val="00104C41"/>
    <w:rsid w:val="00104C43"/>
    <w:rsid w:val="00104C52"/>
    <w:rsid w:val="00104C89"/>
    <w:rsid w:val="00104C8C"/>
    <w:rsid w:val="00104CCB"/>
    <w:rsid w:val="00104D40"/>
    <w:rsid w:val="00104D6A"/>
    <w:rsid w:val="00104DA3"/>
    <w:rsid w:val="00104E42"/>
    <w:rsid w:val="00104E52"/>
    <w:rsid w:val="00104E8A"/>
    <w:rsid w:val="00104E90"/>
    <w:rsid w:val="00104ECD"/>
    <w:rsid w:val="00104ED6"/>
    <w:rsid w:val="00104EFF"/>
    <w:rsid w:val="00104F00"/>
    <w:rsid w:val="00104F6A"/>
    <w:rsid w:val="00104F71"/>
    <w:rsid w:val="00104F94"/>
    <w:rsid w:val="00104F9B"/>
    <w:rsid w:val="00104FC8"/>
    <w:rsid w:val="0010506D"/>
    <w:rsid w:val="0010509B"/>
    <w:rsid w:val="001050A6"/>
    <w:rsid w:val="001050CC"/>
    <w:rsid w:val="001050D4"/>
    <w:rsid w:val="001050FC"/>
    <w:rsid w:val="00105130"/>
    <w:rsid w:val="0010513D"/>
    <w:rsid w:val="00105150"/>
    <w:rsid w:val="00105169"/>
    <w:rsid w:val="0010516F"/>
    <w:rsid w:val="001051B5"/>
    <w:rsid w:val="0010527F"/>
    <w:rsid w:val="00105287"/>
    <w:rsid w:val="00105289"/>
    <w:rsid w:val="0010528C"/>
    <w:rsid w:val="001052ED"/>
    <w:rsid w:val="00105310"/>
    <w:rsid w:val="00105359"/>
    <w:rsid w:val="001053EA"/>
    <w:rsid w:val="00105417"/>
    <w:rsid w:val="00105451"/>
    <w:rsid w:val="00105456"/>
    <w:rsid w:val="0010546F"/>
    <w:rsid w:val="00105473"/>
    <w:rsid w:val="00105495"/>
    <w:rsid w:val="001054A1"/>
    <w:rsid w:val="00105520"/>
    <w:rsid w:val="0010555B"/>
    <w:rsid w:val="00105569"/>
    <w:rsid w:val="00105577"/>
    <w:rsid w:val="00105578"/>
    <w:rsid w:val="001055C5"/>
    <w:rsid w:val="001055C9"/>
    <w:rsid w:val="001055D0"/>
    <w:rsid w:val="001055DE"/>
    <w:rsid w:val="001055F2"/>
    <w:rsid w:val="0010560E"/>
    <w:rsid w:val="0010561F"/>
    <w:rsid w:val="001056EC"/>
    <w:rsid w:val="00105706"/>
    <w:rsid w:val="0010571B"/>
    <w:rsid w:val="0010576F"/>
    <w:rsid w:val="001057B6"/>
    <w:rsid w:val="001058CA"/>
    <w:rsid w:val="001058D3"/>
    <w:rsid w:val="001058F0"/>
    <w:rsid w:val="00105939"/>
    <w:rsid w:val="00105980"/>
    <w:rsid w:val="00105989"/>
    <w:rsid w:val="001059A3"/>
    <w:rsid w:val="001059B4"/>
    <w:rsid w:val="001059EA"/>
    <w:rsid w:val="001059F6"/>
    <w:rsid w:val="00105A39"/>
    <w:rsid w:val="00105A4F"/>
    <w:rsid w:val="00105A7D"/>
    <w:rsid w:val="00105AA1"/>
    <w:rsid w:val="00105AAA"/>
    <w:rsid w:val="00105ACF"/>
    <w:rsid w:val="00105AD8"/>
    <w:rsid w:val="00105AED"/>
    <w:rsid w:val="00105B40"/>
    <w:rsid w:val="00105B60"/>
    <w:rsid w:val="00105B67"/>
    <w:rsid w:val="00105BA4"/>
    <w:rsid w:val="00105BBB"/>
    <w:rsid w:val="00105BC0"/>
    <w:rsid w:val="00105BEA"/>
    <w:rsid w:val="00105C19"/>
    <w:rsid w:val="00105C2B"/>
    <w:rsid w:val="00105C3B"/>
    <w:rsid w:val="00105C60"/>
    <w:rsid w:val="00105CBD"/>
    <w:rsid w:val="00105CC2"/>
    <w:rsid w:val="00105D13"/>
    <w:rsid w:val="00105D29"/>
    <w:rsid w:val="00105D36"/>
    <w:rsid w:val="00105D62"/>
    <w:rsid w:val="00105D7B"/>
    <w:rsid w:val="00105DAA"/>
    <w:rsid w:val="00105DD7"/>
    <w:rsid w:val="00105E5A"/>
    <w:rsid w:val="00105E7D"/>
    <w:rsid w:val="00105EA5"/>
    <w:rsid w:val="00105F15"/>
    <w:rsid w:val="00105F39"/>
    <w:rsid w:val="00105F96"/>
    <w:rsid w:val="00105FD9"/>
    <w:rsid w:val="00105FED"/>
    <w:rsid w:val="00105FFC"/>
    <w:rsid w:val="00106059"/>
    <w:rsid w:val="00106093"/>
    <w:rsid w:val="001060B8"/>
    <w:rsid w:val="001060D9"/>
    <w:rsid w:val="00106113"/>
    <w:rsid w:val="0010617D"/>
    <w:rsid w:val="00106191"/>
    <w:rsid w:val="001061BD"/>
    <w:rsid w:val="001061BF"/>
    <w:rsid w:val="001061CA"/>
    <w:rsid w:val="001061CE"/>
    <w:rsid w:val="001061EA"/>
    <w:rsid w:val="0010623C"/>
    <w:rsid w:val="001062BE"/>
    <w:rsid w:val="001062D0"/>
    <w:rsid w:val="0010631B"/>
    <w:rsid w:val="001063BF"/>
    <w:rsid w:val="0010643A"/>
    <w:rsid w:val="00106452"/>
    <w:rsid w:val="0010657B"/>
    <w:rsid w:val="0010657C"/>
    <w:rsid w:val="001065AF"/>
    <w:rsid w:val="001065BA"/>
    <w:rsid w:val="001065BF"/>
    <w:rsid w:val="001065D5"/>
    <w:rsid w:val="001065FA"/>
    <w:rsid w:val="00106631"/>
    <w:rsid w:val="00106634"/>
    <w:rsid w:val="00106677"/>
    <w:rsid w:val="00106716"/>
    <w:rsid w:val="00106762"/>
    <w:rsid w:val="0010679F"/>
    <w:rsid w:val="001067A7"/>
    <w:rsid w:val="001067AF"/>
    <w:rsid w:val="001067BF"/>
    <w:rsid w:val="001067D3"/>
    <w:rsid w:val="001067F6"/>
    <w:rsid w:val="001067F9"/>
    <w:rsid w:val="00106828"/>
    <w:rsid w:val="00106847"/>
    <w:rsid w:val="0010685A"/>
    <w:rsid w:val="00106879"/>
    <w:rsid w:val="0010687F"/>
    <w:rsid w:val="0010689B"/>
    <w:rsid w:val="001068D8"/>
    <w:rsid w:val="001068E2"/>
    <w:rsid w:val="00106904"/>
    <w:rsid w:val="00106928"/>
    <w:rsid w:val="0010694C"/>
    <w:rsid w:val="0010694D"/>
    <w:rsid w:val="001069A9"/>
    <w:rsid w:val="001069D6"/>
    <w:rsid w:val="001069D8"/>
    <w:rsid w:val="001069E3"/>
    <w:rsid w:val="00106A00"/>
    <w:rsid w:val="00106A1F"/>
    <w:rsid w:val="00106A25"/>
    <w:rsid w:val="00106A2A"/>
    <w:rsid w:val="00106A33"/>
    <w:rsid w:val="00106A40"/>
    <w:rsid w:val="00106A4A"/>
    <w:rsid w:val="00106A4B"/>
    <w:rsid w:val="00106A8F"/>
    <w:rsid w:val="00106AD6"/>
    <w:rsid w:val="00106B29"/>
    <w:rsid w:val="00106B56"/>
    <w:rsid w:val="00106B76"/>
    <w:rsid w:val="00106B89"/>
    <w:rsid w:val="00106BA6"/>
    <w:rsid w:val="00106BBB"/>
    <w:rsid w:val="00106BF5"/>
    <w:rsid w:val="00106C14"/>
    <w:rsid w:val="00106C39"/>
    <w:rsid w:val="00106C40"/>
    <w:rsid w:val="00106C46"/>
    <w:rsid w:val="00106C6A"/>
    <w:rsid w:val="00106C7C"/>
    <w:rsid w:val="00106C9C"/>
    <w:rsid w:val="00106CA7"/>
    <w:rsid w:val="00106CCB"/>
    <w:rsid w:val="00106D03"/>
    <w:rsid w:val="00106D1A"/>
    <w:rsid w:val="00106D44"/>
    <w:rsid w:val="00106D80"/>
    <w:rsid w:val="00106D90"/>
    <w:rsid w:val="00106DC8"/>
    <w:rsid w:val="00106DE3"/>
    <w:rsid w:val="00106E33"/>
    <w:rsid w:val="00106E3D"/>
    <w:rsid w:val="00106E55"/>
    <w:rsid w:val="00106E59"/>
    <w:rsid w:val="00106E5A"/>
    <w:rsid w:val="00106E6F"/>
    <w:rsid w:val="00106E82"/>
    <w:rsid w:val="00106EA5"/>
    <w:rsid w:val="00106EB5"/>
    <w:rsid w:val="00106EBB"/>
    <w:rsid w:val="00106EBD"/>
    <w:rsid w:val="00106EC1"/>
    <w:rsid w:val="00106EC7"/>
    <w:rsid w:val="00106ECE"/>
    <w:rsid w:val="00106EE0"/>
    <w:rsid w:val="00106EE8"/>
    <w:rsid w:val="00106F31"/>
    <w:rsid w:val="00106F3C"/>
    <w:rsid w:val="00106F55"/>
    <w:rsid w:val="00106F6A"/>
    <w:rsid w:val="00106F72"/>
    <w:rsid w:val="00106F7C"/>
    <w:rsid w:val="00106F9D"/>
    <w:rsid w:val="00106FD8"/>
    <w:rsid w:val="0010703B"/>
    <w:rsid w:val="00107073"/>
    <w:rsid w:val="001070B5"/>
    <w:rsid w:val="00107102"/>
    <w:rsid w:val="0010710D"/>
    <w:rsid w:val="00107119"/>
    <w:rsid w:val="00107136"/>
    <w:rsid w:val="00107152"/>
    <w:rsid w:val="00107154"/>
    <w:rsid w:val="0010718F"/>
    <w:rsid w:val="0010719E"/>
    <w:rsid w:val="001071A3"/>
    <w:rsid w:val="001071B1"/>
    <w:rsid w:val="001071D1"/>
    <w:rsid w:val="001071DB"/>
    <w:rsid w:val="00107262"/>
    <w:rsid w:val="00107293"/>
    <w:rsid w:val="001072B2"/>
    <w:rsid w:val="001072FA"/>
    <w:rsid w:val="00107308"/>
    <w:rsid w:val="0010730B"/>
    <w:rsid w:val="00107318"/>
    <w:rsid w:val="00107320"/>
    <w:rsid w:val="00107322"/>
    <w:rsid w:val="0010736F"/>
    <w:rsid w:val="00107375"/>
    <w:rsid w:val="00107377"/>
    <w:rsid w:val="001073AA"/>
    <w:rsid w:val="001073BF"/>
    <w:rsid w:val="001073D0"/>
    <w:rsid w:val="001073DE"/>
    <w:rsid w:val="00107426"/>
    <w:rsid w:val="001074DB"/>
    <w:rsid w:val="001074E8"/>
    <w:rsid w:val="001074EA"/>
    <w:rsid w:val="0010752E"/>
    <w:rsid w:val="00107530"/>
    <w:rsid w:val="00107558"/>
    <w:rsid w:val="00107593"/>
    <w:rsid w:val="001075AB"/>
    <w:rsid w:val="001075BA"/>
    <w:rsid w:val="001075C0"/>
    <w:rsid w:val="001075C9"/>
    <w:rsid w:val="001075D0"/>
    <w:rsid w:val="00107614"/>
    <w:rsid w:val="0010767E"/>
    <w:rsid w:val="00107688"/>
    <w:rsid w:val="00107696"/>
    <w:rsid w:val="001076BE"/>
    <w:rsid w:val="001076C9"/>
    <w:rsid w:val="001076E8"/>
    <w:rsid w:val="00107822"/>
    <w:rsid w:val="00107891"/>
    <w:rsid w:val="001078A7"/>
    <w:rsid w:val="001078DE"/>
    <w:rsid w:val="00107926"/>
    <w:rsid w:val="00107984"/>
    <w:rsid w:val="001079C8"/>
    <w:rsid w:val="001079F5"/>
    <w:rsid w:val="00107A66"/>
    <w:rsid w:val="00107A6D"/>
    <w:rsid w:val="00107A8A"/>
    <w:rsid w:val="00107AB2"/>
    <w:rsid w:val="00107ABB"/>
    <w:rsid w:val="00107AC6"/>
    <w:rsid w:val="00107ACD"/>
    <w:rsid w:val="00107B00"/>
    <w:rsid w:val="00107B08"/>
    <w:rsid w:val="00107B2C"/>
    <w:rsid w:val="00107B4E"/>
    <w:rsid w:val="00107B94"/>
    <w:rsid w:val="00107BD6"/>
    <w:rsid w:val="00107C18"/>
    <w:rsid w:val="00107C3B"/>
    <w:rsid w:val="00107C64"/>
    <w:rsid w:val="00107C7A"/>
    <w:rsid w:val="00107C9D"/>
    <w:rsid w:val="00107C9F"/>
    <w:rsid w:val="00107CFD"/>
    <w:rsid w:val="00107D16"/>
    <w:rsid w:val="00107D1D"/>
    <w:rsid w:val="00107D40"/>
    <w:rsid w:val="00107D46"/>
    <w:rsid w:val="00107D62"/>
    <w:rsid w:val="00107D88"/>
    <w:rsid w:val="00107D91"/>
    <w:rsid w:val="00107DC5"/>
    <w:rsid w:val="00107DF2"/>
    <w:rsid w:val="00107E48"/>
    <w:rsid w:val="00107F0A"/>
    <w:rsid w:val="00107F3B"/>
    <w:rsid w:val="00107F50"/>
    <w:rsid w:val="00107F81"/>
    <w:rsid w:val="00107F83"/>
    <w:rsid w:val="00107F88"/>
    <w:rsid w:val="00107FE9"/>
    <w:rsid w:val="00110008"/>
    <w:rsid w:val="0011016D"/>
    <w:rsid w:val="0011019F"/>
    <w:rsid w:val="001101B1"/>
    <w:rsid w:val="001101D9"/>
    <w:rsid w:val="001101EB"/>
    <w:rsid w:val="00110211"/>
    <w:rsid w:val="0011022E"/>
    <w:rsid w:val="00110249"/>
    <w:rsid w:val="00110273"/>
    <w:rsid w:val="001102A5"/>
    <w:rsid w:val="001102B8"/>
    <w:rsid w:val="001102C7"/>
    <w:rsid w:val="00110360"/>
    <w:rsid w:val="00110373"/>
    <w:rsid w:val="00110396"/>
    <w:rsid w:val="001103D5"/>
    <w:rsid w:val="001103F8"/>
    <w:rsid w:val="0011041A"/>
    <w:rsid w:val="0011043A"/>
    <w:rsid w:val="00110457"/>
    <w:rsid w:val="0011046D"/>
    <w:rsid w:val="001104A7"/>
    <w:rsid w:val="00110513"/>
    <w:rsid w:val="0011051D"/>
    <w:rsid w:val="0011052E"/>
    <w:rsid w:val="00110534"/>
    <w:rsid w:val="00110549"/>
    <w:rsid w:val="001105F7"/>
    <w:rsid w:val="001105FA"/>
    <w:rsid w:val="001106AF"/>
    <w:rsid w:val="001106B3"/>
    <w:rsid w:val="001106E1"/>
    <w:rsid w:val="001106EE"/>
    <w:rsid w:val="001106F9"/>
    <w:rsid w:val="001106FC"/>
    <w:rsid w:val="0011075B"/>
    <w:rsid w:val="0011075C"/>
    <w:rsid w:val="001107AB"/>
    <w:rsid w:val="001107B4"/>
    <w:rsid w:val="001107E8"/>
    <w:rsid w:val="0011080C"/>
    <w:rsid w:val="00110816"/>
    <w:rsid w:val="00110828"/>
    <w:rsid w:val="00110847"/>
    <w:rsid w:val="0011084A"/>
    <w:rsid w:val="00110852"/>
    <w:rsid w:val="0011088B"/>
    <w:rsid w:val="00110912"/>
    <w:rsid w:val="00110923"/>
    <w:rsid w:val="00110926"/>
    <w:rsid w:val="00110928"/>
    <w:rsid w:val="0011092B"/>
    <w:rsid w:val="0011096E"/>
    <w:rsid w:val="0011097A"/>
    <w:rsid w:val="0011097B"/>
    <w:rsid w:val="0011099A"/>
    <w:rsid w:val="00110A2A"/>
    <w:rsid w:val="00110A3B"/>
    <w:rsid w:val="00110A55"/>
    <w:rsid w:val="00110A76"/>
    <w:rsid w:val="00110A95"/>
    <w:rsid w:val="00110A9E"/>
    <w:rsid w:val="00110AB3"/>
    <w:rsid w:val="00110AF2"/>
    <w:rsid w:val="00110B6A"/>
    <w:rsid w:val="00110B75"/>
    <w:rsid w:val="00110BAD"/>
    <w:rsid w:val="00110BE9"/>
    <w:rsid w:val="00110C14"/>
    <w:rsid w:val="00110C1A"/>
    <w:rsid w:val="00110C8F"/>
    <w:rsid w:val="00110D0D"/>
    <w:rsid w:val="00110D20"/>
    <w:rsid w:val="00110D25"/>
    <w:rsid w:val="00110D47"/>
    <w:rsid w:val="00110D5B"/>
    <w:rsid w:val="00110D6C"/>
    <w:rsid w:val="00110D7C"/>
    <w:rsid w:val="00110DA8"/>
    <w:rsid w:val="00110E58"/>
    <w:rsid w:val="00110E68"/>
    <w:rsid w:val="00110E8B"/>
    <w:rsid w:val="00110E8C"/>
    <w:rsid w:val="00110E9A"/>
    <w:rsid w:val="00110EA7"/>
    <w:rsid w:val="00110ECE"/>
    <w:rsid w:val="00110F18"/>
    <w:rsid w:val="00110F47"/>
    <w:rsid w:val="00110F76"/>
    <w:rsid w:val="00110F91"/>
    <w:rsid w:val="00110F9B"/>
    <w:rsid w:val="00110FD4"/>
    <w:rsid w:val="0011104D"/>
    <w:rsid w:val="001110EA"/>
    <w:rsid w:val="0011110A"/>
    <w:rsid w:val="0011110D"/>
    <w:rsid w:val="0011112C"/>
    <w:rsid w:val="00111144"/>
    <w:rsid w:val="0011117C"/>
    <w:rsid w:val="00111188"/>
    <w:rsid w:val="001111B5"/>
    <w:rsid w:val="001111C8"/>
    <w:rsid w:val="001111D9"/>
    <w:rsid w:val="00111220"/>
    <w:rsid w:val="00111247"/>
    <w:rsid w:val="00111292"/>
    <w:rsid w:val="001112A9"/>
    <w:rsid w:val="001112EC"/>
    <w:rsid w:val="00111306"/>
    <w:rsid w:val="00111361"/>
    <w:rsid w:val="001113B2"/>
    <w:rsid w:val="001113C3"/>
    <w:rsid w:val="00111404"/>
    <w:rsid w:val="00111405"/>
    <w:rsid w:val="00111409"/>
    <w:rsid w:val="0011142C"/>
    <w:rsid w:val="00111484"/>
    <w:rsid w:val="00111485"/>
    <w:rsid w:val="001114C3"/>
    <w:rsid w:val="00111502"/>
    <w:rsid w:val="00111562"/>
    <w:rsid w:val="00111564"/>
    <w:rsid w:val="001115B2"/>
    <w:rsid w:val="001115BF"/>
    <w:rsid w:val="00111625"/>
    <w:rsid w:val="00111631"/>
    <w:rsid w:val="0011163C"/>
    <w:rsid w:val="00111647"/>
    <w:rsid w:val="0011164D"/>
    <w:rsid w:val="00111652"/>
    <w:rsid w:val="0011165E"/>
    <w:rsid w:val="00111662"/>
    <w:rsid w:val="001116C3"/>
    <w:rsid w:val="001116F7"/>
    <w:rsid w:val="0011176B"/>
    <w:rsid w:val="0011177C"/>
    <w:rsid w:val="001117C6"/>
    <w:rsid w:val="001117D9"/>
    <w:rsid w:val="001117E5"/>
    <w:rsid w:val="001117EC"/>
    <w:rsid w:val="00111880"/>
    <w:rsid w:val="001118B9"/>
    <w:rsid w:val="00111924"/>
    <w:rsid w:val="0011194B"/>
    <w:rsid w:val="0011195B"/>
    <w:rsid w:val="00111962"/>
    <w:rsid w:val="00111964"/>
    <w:rsid w:val="00111969"/>
    <w:rsid w:val="0011198D"/>
    <w:rsid w:val="001119C5"/>
    <w:rsid w:val="001119D6"/>
    <w:rsid w:val="001119E6"/>
    <w:rsid w:val="00111A22"/>
    <w:rsid w:val="00111A4B"/>
    <w:rsid w:val="00111A97"/>
    <w:rsid w:val="00111AB6"/>
    <w:rsid w:val="00111ADE"/>
    <w:rsid w:val="00111AE9"/>
    <w:rsid w:val="00111B13"/>
    <w:rsid w:val="00111B36"/>
    <w:rsid w:val="00111B5F"/>
    <w:rsid w:val="00111C0E"/>
    <w:rsid w:val="00111C5B"/>
    <w:rsid w:val="00111CE1"/>
    <w:rsid w:val="00111CEF"/>
    <w:rsid w:val="00111CF1"/>
    <w:rsid w:val="00111D39"/>
    <w:rsid w:val="00111D47"/>
    <w:rsid w:val="00111D96"/>
    <w:rsid w:val="00111E2B"/>
    <w:rsid w:val="00111E34"/>
    <w:rsid w:val="00111E44"/>
    <w:rsid w:val="00111E49"/>
    <w:rsid w:val="00111E60"/>
    <w:rsid w:val="00111EC0"/>
    <w:rsid w:val="00111ECB"/>
    <w:rsid w:val="00111F28"/>
    <w:rsid w:val="00111F40"/>
    <w:rsid w:val="00111F73"/>
    <w:rsid w:val="00111F95"/>
    <w:rsid w:val="00111F9E"/>
    <w:rsid w:val="00111FF8"/>
    <w:rsid w:val="00112055"/>
    <w:rsid w:val="001120A0"/>
    <w:rsid w:val="001120BD"/>
    <w:rsid w:val="00112119"/>
    <w:rsid w:val="00112148"/>
    <w:rsid w:val="00112180"/>
    <w:rsid w:val="00112182"/>
    <w:rsid w:val="0011219A"/>
    <w:rsid w:val="001121B3"/>
    <w:rsid w:val="0011222C"/>
    <w:rsid w:val="00112235"/>
    <w:rsid w:val="0011225F"/>
    <w:rsid w:val="0011227C"/>
    <w:rsid w:val="00112299"/>
    <w:rsid w:val="001122BB"/>
    <w:rsid w:val="001122D5"/>
    <w:rsid w:val="001122EB"/>
    <w:rsid w:val="0011241D"/>
    <w:rsid w:val="0011242C"/>
    <w:rsid w:val="00112459"/>
    <w:rsid w:val="00112467"/>
    <w:rsid w:val="001124C1"/>
    <w:rsid w:val="001124DD"/>
    <w:rsid w:val="001124FC"/>
    <w:rsid w:val="00112520"/>
    <w:rsid w:val="00112526"/>
    <w:rsid w:val="0011252D"/>
    <w:rsid w:val="00112545"/>
    <w:rsid w:val="00112573"/>
    <w:rsid w:val="0011259B"/>
    <w:rsid w:val="001125B4"/>
    <w:rsid w:val="001125BC"/>
    <w:rsid w:val="001125D8"/>
    <w:rsid w:val="001125EB"/>
    <w:rsid w:val="00112604"/>
    <w:rsid w:val="0011263A"/>
    <w:rsid w:val="0011267B"/>
    <w:rsid w:val="001126E9"/>
    <w:rsid w:val="00112700"/>
    <w:rsid w:val="00112718"/>
    <w:rsid w:val="0011271D"/>
    <w:rsid w:val="00112730"/>
    <w:rsid w:val="00112779"/>
    <w:rsid w:val="001127A9"/>
    <w:rsid w:val="001127B5"/>
    <w:rsid w:val="0011280D"/>
    <w:rsid w:val="0011281B"/>
    <w:rsid w:val="0011285C"/>
    <w:rsid w:val="0011288F"/>
    <w:rsid w:val="0011289E"/>
    <w:rsid w:val="001128A6"/>
    <w:rsid w:val="001128AF"/>
    <w:rsid w:val="001128EF"/>
    <w:rsid w:val="00112920"/>
    <w:rsid w:val="00112942"/>
    <w:rsid w:val="00112965"/>
    <w:rsid w:val="00112992"/>
    <w:rsid w:val="001129B2"/>
    <w:rsid w:val="001129F5"/>
    <w:rsid w:val="001129F8"/>
    <w:rsid w:val="00112A17"/>
    <w:rsid w:val="00112A38"/>
    <w:rsid w:val="00112A64"/>
    <w:rsid w:val="00112A87"/>
    <w:rsid w:val="00112A9E"/>
    <w:rsid w:val="00112AAD"/>
    <w:rsid w:val="00112AE8"/>
    <w:rsid w:val="00112B09"/>
    <w:rsid w:val="00112B20"/>
    <w:rsid w:val="00112B2C"/>
    <w:rsid w:val="00112B39"/>
    <w:rsid w:val="00112B92"/>
    <w:rsid w:val="00112BAF"/>
    <w:rsid w:val="00112BF7"/>
    <w:rsid w:val="00112C60"/>
    <w:rsid w:val="00112C94"/>
    <w:rsid w:val="00112CBD"/>
    <w:rsid w:val="00112D14"/>
    <w:rsid w:val="00112D23"/>
    <w:rsid w:val="00112D2B"/>
    <w:rsid w:val="00112D2D"/>
    <w:rsid w:val="00112D44"/>
    <w:rsid w:val="00112D5F"/>
    <w:rsid w:val="00112DA6"/>
    <w:rsid w:val="00112DFF"/>
    <w:rsid w:val="00112E10"/>
    <w:rsid w:val="00112E25"/>
    <w:rsid w:val="00112E44"/>
    <w:rsid w:val="00112E4D"/>
    <w:rsid w:val="00112E68"/>
    <w:rsid w:val="00112EC1"/>
    <w:rsid w:val="00112ECD"/>
    <w:rsid w:val="00112EF6"/>
    <w:rsid w:val="00112F04"/>
    <w:rsid w:val="00112F0E"/>
    <w:rsid w:val="00112F16"/>
    <w:rsid w:val="00112FC0"/>
    <w:rsid w:val="00112FF7"/>
    <w:rsid w:val="00113022"/>
    <w:rsid w:val="00113039"/>
    <w:rsid w:val="0011305F"/>
    <w:rsid w:val="001130B3"/>
    <w:rsid w:val="001130C5"/>
    <w:rsid w:val="00113113"/>
    <w:rsid w:val="0011312F"/>
    <w:rsid w:val="00113160"/>
    <w:rsid w:val="00113202"/>
    <w:rsid w:val="0011323C"/>
    <w:rsid w:val="0011323F"/>
    <w:rsid w:val="00113276"/>
    <w:rsid w:val="0011329B"/>
    <w:rsid w:val="0011329E"/>
    <w:rsid w:val="001132C4"/>
    <w:rsid w:val="001132ED"/>
    <w:rsid w:val="0011332A"/>
    <w:rsid w:val="0011335F"/>
    <w:rsid w:val="00113396"/>
    <w:rsid w:val="001133C0"/>
    <w:rsid w:val="0011340D"/>
    <w:rsid w:val="00113424"/>
    <w:rsid w:val="00113443"/>
    <w:rsid w:val="0011345E"/>
    <w:rsid w:val="00113464"/>
    <w:rsid w:val="0011347C"/>
    <w:rsid w:val="001134AD"/>
    <w:rsid w:val="001134B2"/>
    <w:rsid w:val="001134BF"/>
    <w:rsid w:val="001134C2"/>
    <w:rsid w:val="001134E9"/>
    <w:rsid w:val="0011350E"/>
    <w:rsid w:val="00113535"/>
    <w:rsid w:val="00113554"/>
    <w:rsid w:val="00113563"/>
    <w:rsid w:val="001135C9"/>
    <w:rsid w:val="001135DC"/>
    <w:rsid w:val="00113629"/>
    <w:rsid w:val="00113637"/>
    <w:rsid w:val="00113684"/>
    <w:rsid w:val="001136B0"/>
    <w:rsid w:val="001136B3"/>
    <w:rsid w:val="001136EC"/>
    <w:rsid w:val="001136EF"/>
    <w:rsid w:val="001136FC"/>
    <w:rsid w:val="00113737"/>
    <w:rsid w:val="00113768"/>
    <w:rsid w:val="0011378D"/>
    <w:rsid w:val="001137A3"/>
    <w:rsid w:val="001137D3"/>
    <w:rsid w:val="0011380D"/>
    <w:rsid w:val="00113817"/>
    <w:rsid w:val="00113858"/>
    <w:rsid w:val="00113888"/>
    <w:rsid w:val="00113896"/>
    <w:rsid w:val="001138AA"/>
    <w:rsid w:val="001138C9"/>
    <w:rsid w:val="00113900"/>
    <w:rsid w:val="00113919"/>
    <w:rsid w:val="0011399E"/>
    <w:rsid w:val="001139AE"/>
    <w:rsid w:val="001139F6"/>
    <w:rsid w:val="00113A16"/>
    <w:rsid w:val="00113A1B"/>
    <w:rsid w:val="00113A30"/>
    <w:rsid w:val="00113A7D"/>
    <w:rsid w:val="00113AD8"/>
    <w:rsid w:val="00113AF4"/>
    <w:rsid w:val="00113B0B"/>
    <w:rsid w:val="00113B4B"/>
    <w:rsid w:val="00113B4E"/>
    <w:rsid w:val="00113B55"/>
    <w:rsid w:val="00113B69"/>
    <w:rsid w:val="00113B83"/>
    <w:rsid w:val="00113B9C"/>
    <w:rsid w:val="00113B9F"/>
    <w:rsid w:val="00113BEA"/>
    <w:rsid w:val="00113BF5"/>
    <w:rsid w:val="00113C17"/>
    <w:rsid w:val="00113C64"/>
    <w:rsid w:val="00113CCC"/>
    <w:rsid w:val="00113CF6"/>
    <w:rsid w:val="00113D73"/>
    <w:rsid w:val="00113D85"/>
    <w:rsid w:val="00113D9C"/>
    <w:rsid w:val="00113DB1"/>
    <w:rsid w:val="00113DB4"/>
    <w:rsid w:val="00113DB6"/>
    <w:rsid w:val="00113DE7"/>
    <w:rsid w:val="00113E16"/>
    <w:rsid w:val="00113E47"/>
    <w:rsid w:val="00113E5F"/>
    <w:rsid w:val="00113E7E"/>
    <w:rsid w:val="00113E9D"/>
    <w:rsid w:val="00113EBB"/>
    <w:rsid w:val="00113EEE"/>
    <w:rsid w:val="00113F00"/>
    <w:rsid w:val="00113F1A"/>
    <w:rsid w:val="00113F2C"/>
    <w:rsid w:val="00113F4B"/>
    <w:rsid w:val="00113F89"/>
    <w:rsid w:val="00113FDB"/>
    <w:rsid w:val="0011400E"/>
    <w:rsid w:val="00114025"/>
    <w:rsid w:val="00114065"/>
    <w:rsid w:val="0011407F"/>
    <w:rsid w:val="00114082"/>
    <w:rsid w:val="0011408B"/>
    <w:rsid w:val="001140A8"/>
    <w:rsid w:val="0011416C"/>
    <w:rsid w:val="00114194"/>
    <w:rsid w:val="0011419B"/>
    <w:rsid w:val="001141C1"/>
    <w:rsid w:val="001141DD"/>
    <w:rsid w:val="00114229"/>
    <w:rsid w:val="00114240"/>
    <w:rsid w:val="00114280"/>
    <w:rsid w:val="00114292"/>
    <w:rsid w:val="001142C1"/>
    <w:rsid w:val="00114334"/>
    <w:rsid w:val="00114397"/>
    <w:rsid w:val="0011439D"/>
    <w:rsid w:val="0011439E"/>
    <w:rsid w:val="001143DF"/>
    <w:rsid w:val="001143E9"/>
    <w:rsid w:val="00114403"/>
    <w:rsid w:val="00114428"/>
    <w:rsid w:val="0011442F"/>
    <w:rsid w:val="00114469"/>
    <w:rsid w:val="00114484"/>
    <w:rsid w:val="0011448F"/>
    <w:rsid w:val="001144DB"/>
    <w:rsid w:val="001144EF"/>
    <w:rsid w:val="00114508"/>
    <w:rsid w:val="00114511"/>
    <w:rsid w:val="0011452C"/>
    <w:rsid w:val="0011454D"/>
    <w:rsid w:val="00114559"/>
    <w:rsid w:val="00114561"/>
    <w:rsid w:val="00114581"/>
    <w:rsid w:val="00114597"/>
    <w:rsid w:val="001145CA"/>
    <w:rsid w:val="00114602"/>
    <w:rsid w:val="0011467E"/>
    <w:rsid w:val="001146C8"/>
    <w:rsid w:val="001146D5"/>
    <w:rsid w:val="001146FB"/>
    <w:rsid w:val="0011470D"/>
    <w:rsid w:val="00114725"/>
    <w:rsid w:val="0011472B"/>
    <w:rsid w:val="00114758"/>
    <w:rsid w:val="001147B8"/>
    <w:rsid w:val="001147C3"/>
    <w:rsid w:val="001147CC"/>
    <w:rsid w:val="001147D2"/>
    <w:rsid w:val="001147FA"/>
    <w:rsid w:val="00114818"/>
    <w:rsid w:val="00114877"/>
    <w:rsid w:val="0011487B"/>
    <w:rsid w:val="00114922"/>
    <w:rsid w:val="00114933"/>
    <w:rsid w:val="0011493F"/>
    <w:rsid w:val="001149F5"/>
    <w:rsid w:val="00114A5F"/>
    <w:rsid w:val="00114A7B"/>
    <w:rsid w:val="00114A97"/>
    <w:rsid w:val="00114B4D"/>
    <w:rsid w:val="00114B73"/>
    <w:rsid w:val="00114B91"/>
    <w:rsid w:val="00114B9B"/>
    <w:rsid w:val="00114BCF"/>
    <w:rsid w:val="00114BD0"/>
    <w:rsid w:val="00114BD3"/>
    <w:rsid w:val="00114C21"/>
    <w:rsid w:val="00114C7C"/>
    <w:rsid w:val="00114C83"/>
    <w:rsid w:val="00114C94"/>
    <w:rsid w:val="00114CFF"/>
    <w:rsid w:val="00114D16"/>
    <w:rsid w:val="00114D48"/>
    <w:rsid w:val="00114D77"/>
    <w:rsid w:val="00114DE4"/>
    <w:rsid w:val="00114E30"/>
    <w:rsid w:val="00114E6C"/>
    <w:rsid w:val="00114E76"/>
    <w:rsid w:val="00114EC8"/>
    <w:rsid w:val="00114F3B"/>
    <w:rsid w:val="00114F44"/>
    <w:rsid w:val="00114F6E"/>
    <w:rsid w:val="00114FD1"/>
    <w:rsid w:val="00114FE2"/>
    <w:rsid w:val="0011501F"/>
    <w:rsid w:val="0011504E"/>
    <w:rsid w:val="001150CB"/>
    <w:rsid w:val="00115159"/>
    <w:rsid w:val="00115160"/>
    <w:rsid w:val="00115162"/>
    <w:rsid w:val="00115166"/>
    <w:rsid w:val="00115176"/>
    <w:rsid w:val="00115197"/>
    <w:rsid w:val="001151C8"/>
    <w:rsid w:val="001151CF"/>
    <w:rsid w:val="001151E1"/>
    <w:rsid w:val="001151FD"/>
    <w:rsid w:val="0011520D"/>
    <w:rsid w:val="00115210"/>
    <w:rsid w:val="0011524C"/>
    <w:rsid w:val="0011524E"/>
    <w:rsid w:val="00115276"/>
    <w:rsid w:val="00115294"/>
    <w:rsid w:val="001152D4"/>
    <w:rsid w:val="00115362"/>
    <w:rsid w:val="00115371"/>
    <w:rsid w:val="00115376"/>
    <w:rsid w:val="001153A2"/>
    <w:rsid w:val="001153D3"/>
    <w:rsid w:val="001153FD"/>
    <w:rsid w:val="0011545A"/>
    <w:rsid w:val="0011547E"/>
    <w:rsid w:val="00115481"/>
    <w:rsid w:val="00115486"/>
    <w:rsid w:val="0011549C"/>
    <w:rsid w:val="001154A5"/>
    <w:rsid w:val="00115532"/>
    <w:rsid w:val="00115584"/>
    <w:rsid w:val="00115586"/>
    <w:rsid w:val="0011559D"/>
    <w:rsid w:val="001155D3"/>
    <w:rsid w:val="0011561C"/>
    <w:rsid w:val="001156F1"/>
    <w:rsid w:val="00115711"/>
    <w:rsid w:val="001157C7"/>
    <w:rsid w:val="001157E8"/>
    <w:rsid w:val="001157FE"/>
    <w:rsid w:val="00115805"/>
    <w:rsid w:val="00115810"/>
    <w:rsid w:val="0011585F"/>
    <w:rsid w:val="00115894"/>
    <w:rsid w:val="00115904"/>
    <w:rsid w:val="00115926"/>
    <w:rsid w:val="00115980"/>
    <w:rsid w:val="001159BB"/>
    <w:rsid w:val="00115A7C"/>
    <w:rsid w:val="00115A91"/>
    <w:rsid w:val="00115AA9"/>
    <w:rsid w:val="00115AD0"/>
    <w:rsid w:val="00115B17"/>
    <w:rsid w:val="00115B2F"/>
    <w:rsid w:val="00115B52"/>
    <w:rsid w:val="00115BAB"/>
    <w:rsid w:val="00115BC7"/>
    <w:rsid w:val="00115BF8"/>
    <w:rsid w:val="00115C69"/>
    <w:rsid w:val="00115D1E"/>
    <w:rsid w:val="00115D25"/>
    <w:rsid w:val="00115D2C"/>
    <w:rsid w:val="00115D41"/>
    <w:rsid w:val="00115D55"/>
    <w:rsid w:val="00115D6C"/>
    <w:rsid w:val="00115D77"/>
    <w:rsid w:val="00115E4D"/>
    <w:rsid w:val="00115E51"/>
    <w:rsid w:val="00115E5F"/>
    <w:rsid w:val="00115E65"/>
    <w:rsid w:val="00115E69"/>
    <w:rsid w:val="00115E85"/>
    <w:rsid w:val="00115EDB"/>
    <w:rsid w:val="00115EFB"/>
    <w:rsid w:val="00115F35"/>
    <w:rsid w:val="00115F82"/>
    <w:rsid w:val="00115FA2"/>
    <w:rsid w:val="00115FB5"/>
    <w:rsid w:val="00115FD3"/>
    <w:rsid w:val="0011603E"/>
    <w:rsid w:val="00116082"/>
    <w:rsid w:val="001160E1"/>
    <w:rsid w:val="001160EB"/>
    <w:rsid w:val="001160EE"/>
    <w:rsid w:val="0011614B"/>
    <w:rsid w:val="0011614E"/>
    <w:rsid w:val="00116186"/>
    <w:rsid w:val="00116236"/>
    <w:rsid w:val="001162C7"/>
    <w:rsid w:val="001162E9"/>
    <w:rsid w:val="001162F3"/>
    <w:rsid w:val="001162F7"/>
    <w:rsid w:val="00116315"/>
    <w:rsid w:val="00116324"/>
    <w:rsid w:val="00116352"/>
    <w:rsid w:val="0011636E"/>
    <w:rsid w:val="0011637C"/>
    <w:rsid w:val="001163E1"/>
    <w:rsid w:val="001163E7"/>
    <w:rsid w:val="00116416"/>
    <w:rsid w:val="0011642B"/>
    <w:rsid w:val="00116431"/>
    <w:rsid w:val="0011648D"/>
    <w:rsid w:val="001164F5"/>
    <w:rsid w:val="0011651E"/>
    <w:rsid w:val="00116597"/>
    <w:rsid w:val="0011660B"/>
    <w:rsid w:val="0011661E"/>
    <w:rsid w:val="00116688"/>
    <w:rsid w:val="001166B2"/>
    <w:rsid w:val="001166E8"/>
    <w:rsid w:val="001166F9"/>
    <w:rsid w:val="0011671E"/>
    <w:rsid w:val="00116739"/>
    <w:rsid w:val="0011673B"/>
    <w:rsid w:val="0011679D"/>
    <w:rsid w:val="001167A0"/>
    <w:rsid w:val="001167FA"/>
    <w:rsid w:val="0011683D"/>
    <w:rsid w:val="00116850"/>
    <w:rsid w:val="00116886"/>
    <w:rsid w:val="001168A5"/>
    <w:rsid w:val="001168B2"/>
    <w:rsid w:val="001168CB"/>
    <w:rsid w:val="001168F4"/>
    <w:rsid w:val="00116904"/>
    <w:rsid w:val="00116944"/>
    <w:rsid w:val="00116974"/>
    <w:rsid w:val="001169CA"/>
    <w:rsid w:val="001169F4"/>
    <w:rsid w:val="00116A3C"/>
    <w:rsid w:val="00116A4F"/>
    <w:rsid w:val="00116A6F"/>
    <w:rsid w:val="00116ADE"/>
    <w:rsid w:val="00116B1E"/>
    <w:rsid w:val="00116B51"/>
    <w:rsid w:val="00116B56"/>
    <w:rsid w:val="00116B65"/>
    <w:rsid w:val="00116BA3"/>
    <w:rsid w:val="00116BB4"/>
    <w:rsid w:val="00116BDE"/>
    <w:rsid w:val="00116BE6"/>
    <w:rsid w:val="00116C24"/>
    <w:rsid w:val="00116C3F"/>
    <w:rsid w:val="00116C70"/>
    <w:rsid w:val="00116C8B"/>
    <w:rsid w:val="00116CA5"/>
    <w:rsid w:val="00116CD8"/>
    <w:rsid w:val="00116CE7"/>
    <w:rsid w:val="00116D02"/>
    <w:rsid w:val="00116D46"/>
    <w:rsid w:val="00116D56"/>
    <w:rsid w:val="00116D64"/>
    <w:rsid w:val="00116D73"/>
    <w:rsid w:val="00116DA8"/>
    <w:rsid w:val="00116DCC"/>
    <w:rsid w:val="00116DE1"/>
    <w:rsid w:val="00116DFF"/>
    <w:rsid w:val="00116E12"/>
    <w:rsid w:val="00116E41"/>
    <w:rsid w:val="00116F36"/>
    <w:rsid w:val="00116F3E"/>
    <w:rsid w:val="00116F79"/>
    <w:rsid w:val="00116FBD"/>
    <w:rsid w:val="00116FBF"/>
    <w:rsid w:val="00116FCF"/>
    <w:rsid w:val="00116FE1"/>
    <w:rsid w:val="0011701E"/>
    <w:rsid w:val="00117020"/>
    <w:rsid w:val="0011706D"/>
    <w:rsid w:val="0011709C"/>
    <w:rsid w:val="001170D7"/>
    <w:rsid w:val="00117104"/>
    <w:rsid w:val="00117161"/>
    <w:rsid w:val="0011717A"/>
    <w:rsid w:val="0011717F"/>
    <w:rsid w:val="00117181"/>
    <w:rsid w:val="001171CE"/>
    <w:rsid w:val="00117209"/>
    <w:rsid w:val="0011724C"/>
    <w:rsid w:val="0011728B"/>
    <w:rsid w:val="00117299"/>
    <w:rsid w:val="001172D0"/>
    <w:rsid w:val="00117334"/>
    <w:rsid w:val="00117343"/>
    <w:rsid w:val="001173FD"/>
    <w:rsid w:val="00117430"/>
    <w:rsid w:val="00117448"/>
    <w:rsid w:val="00117485"/>
    <w:rsid w:val="0011748A"/>
    <w:rsid w:val="001174D4"/>
    <w:rsid w:val="0011751D"/>
    <w:rsid w:val="0011751E"/>
    <w:rsid w:val="00117522"/>
    <w:rsid w:val="00117554"/>
    <w:rsid w:val="001175B0"/>
    <w:rsid w:val="001175BA"/>
    <w:rsid w:val="001175CE"/>
    <w:rsid w:val="001175D8"/>
    <w:rsid w:val="001175E5"/>
    <w:rsid w:val="0011762B"/>
    <w:rsid w:val="00117638"/>
    <w:rsid w:val="0011763C"/>
    <w:rsid w:val="0011765E"/>
    <w:rsid w:val="001176C8"/>
    <w:rsid w:val="001176FC"/>
    <w:rsid w:val="0011775E"/>
    <w:rsid w:val="00117771"/>
    <w:rsid w:val="001177AD"/>
    <w:rsid w:val="001177E7"/>
    <w:rsid w:val="0011781D"/>
    <w:rsid w:val="00117829"/>
    <w:rsid w:val="00117837"/>
    <w:rsid w:val="001178A3"/>
    <w:rsid w:val="001178C8"/>
    <w:rsid w:val="001178E4"/>
    <w:rsid w:val="0011791C"/>
    <w:rsid w:val="001179A3"/>
    <w:rsid w:val="001179C4"/>
    <w:rsid w:val="00117A20"/>
    <w:rsid w:val="00117A31"/>
    <w:rsid w:val="00117A7D"/>
    <w:rsid w:val="00117AAB"/>
    <w:rsid w:val="00117AD8"/>
    <w:rsid w:val="00117B26"/>
    <w:rsid w:val="00117B2D"/>
    <w:rsid w:val="00117B30"/>
    <w:rsid w:val="00117B98"/>
    <w:rsid w:val="00117BB0"/>
    <w:rsid w:val="00117BC1"/>
    <w:rsid w:val="00117BEB"/>
    <w:rsid w:val="00117C02"/>
    <w:rsid w:val="00117C08"/>
    <w:rsid w:val="00117C0D"/>
    <w:rsid w:val="00117C2D"/>
    <w:rsid w:val="00117C3F"/>
    <w:rsid w:val="00117C52"/>
    <w:rsid w:val="00117C78"/>
    <w:rsid w:val="00117C7D"/>
    <w:rsid w:val="00117CCD"/>
    <w:rsid w:val="00117D0B"/>
    <w:rsid w:val="00117D2A"/>
    <w:rsid w:val="00117D39"/>
    <w:rsid w:val="00117D45"/>
    <w:rsid w:val="00117D69"/>
    <w:rsid w:val="00117DC8"/>
    <w:rsid w:val="00117DCB"/>
    <w:rsid w:val="00117DD7"/>
    <w:rsid w:val="00117E62"/>
    <w:rsid w:val="00117E75"/>
    <w:rsid w:val="00117E88"/>
    <w:rsid w:val="00117EAA"/>
    <w:rsid w:val="00117EB3"/>
    <w:rsid w:val="00117F0C"/>
    <w:rsid w:val="00117F3D"/>
    <w:rsid w:val="00117F98"/>
    <w:rsid w:val="00117FBC"/>
    <w:rsid w:val="00117FF6"/>
    <w:rsid w:val="00117FFE"/>
    <w:rsid w:val="00120040"/>
    <w:rsid w:val="0012005F"/>
    <w:rsid w:val="00120065"/>
    <w:rsid w:val="001200A5"/>
    <w:rsid w:val="001200BC"/>
    <w:rsid w:val="001200C1"/>
    <w:rsid w:val="001200CE"/>
    <w:rsid w:val="00120117"/>
    <w:rsid w:val="0012018C"/>
    <w:rsid w:val="001201B3"/>
    <w:rsid w:val="001201C6"/>
    <w:rsid w:val="0012022D"/>
    <w:rsid w:val="00120236"/>
    <w:rsid w:val="00120240"/>
    <w:rsid w:val="001202CF"/>
    <w:rsid w:val="001202DE"/>
    <w:rsid w:val="00120316"/>
    <w:rsid w:val="00120340"/>
    <w:rsid w:val="00120342"/>
    <w:rsid w:val="0012034D"/>
    <w:rsid w:val="00120378"/>
    <w:rsid w:val="0012037C"/>
    <w:rsid w:val="0012038E"/>
    <w:rsid w:val="001203F1"/>
    <w:rsid w:val="0012042D"/>
    <w:rsid w:val="0012044F"/>
    <w:rsid w:val="001204D1"/>
    <w:rsid w:val="001204EA"/>
    <w:rsid w:val="00120513"/>
    <w:rsid w:val="00120540"/>
    <w:rsid w:val="0012057A"/>
    <w:rsid w:val="00120585"/>
    <w:rsid w:val="001205F2"/>
    <w:rsid w:val="00120652"/>
    <w:rsid w:val="00120667"/>
    <w:rsid w:val="0012066E"/>
    <w:rsid w:val="001206BE"/>
    <w:rsid w:val="001206CC"/>
    <w:rsid w:val="0012071B"/>
    <w:rsid w:val="0012076F"/>
    <w:rsid w:val="00120796"/>
    <w:rsid w:val="0012079B"/>
    <w:rsid w:val="001207B1"/>
    <w:rsid w:val="001207BD"/>
    <w:rsid w:val="001207F7"/>
    <w:rsid w:val="00120802"/>
    <w:rsid w:val="00120812"/>
    <w:rsid w:val="00120819"/>
    <w:rsid w:val="00120830"/>
    <w:rsid w:val="0012083C"/>
    <w:rsid w:val="00120844"/>
    <w:rsid w:val="0012084E"/>
    <w:rsid w:val="001208BE"/>
    <w:rsid w:val="001208C4"/>
    <w:rsid w:val="00120904"/>
    <w:rsid w:val="00120931"/>
    <w:rsid w:val="0012093F"/>
    <w:rsid w:val="00120965"/>
    <w:rsid w:val="0012097C"/>
    <w:rsid w:val="001209D8"/>
    <w:rsid w:val="00120A8E"/>
    <w:rsid w:val="00120A90"/>
    <w:rsid w:val="00120AAF"/>
    <w:rsid w:val="00120AC0"/>
    <w:rsid w:val="00120AC5"/>
    <w:rsid w:val="00120AD0"/>
    <w:rsid w:val="00120AE8"/>
    <w:rsid w:val="00120B48"/>
    <w:rsid w:val="00120B5A"/>
    <w:rsid w:val="00120B60"/>
    <w:rsid w:val="00120B70"/>
    <w:rsid w:val="00120B79"/>
    <w:rsid w:val="00120B8E"/>
    <w:rsid w:val="00120B9A"/>
    <w:rsid w:val="00120B9D"/>
    <w:rsid w:val="00120BD2"/>
    <w:rsid w:val="00120BDC"/>
    <w:rsid w:val="00120C03"/>
    <w:rsid w:val="00120C21"/>
    <w:rsid w:val="00120C2D"/>
    <w:rsid w:val="00120C2E"/>
    <w:rsid w:val="00120C4A"/>
    <w:rsid w:val="00120C80"/>
    <w:rsid w:val="00120C85"/>
    <w:rsid w:val="00120C87"/>
    <w:rsid w:val="00120C92"/>
    <w:rsid w:val="00120D05"/>
    <w:rsid w:val="00120D06"/>
    <w:rsid w:val="00120D1B"/>
    <w:rsid w:val="00120D7A"/>
    <w:rsid w:val="00120D7C"/>
    <w:rsid w:val="00120DBA"/>
    <w:rsid w:val="00120DD9"/>
    <w:rsid w:val="00120DDE"/>
    <w:rsid w:val="00120DFA"/>
    <w:rsid w:val="00120E03"/>
    <w:rsid w:val="00120E04"/>
    <w:rsid w:val="00120E15"/>
    <w:rsid w:val="00120E22"/>
    <w:rsid w:val="00120E3C"/>
    <w:rsid w:val="00120E53"/>
    <w:rsid w:val="00120EB4"/>
    <w:rsid w:val="00120EBB"/>
    <w:rsid w:val="00120EC4"/>
    <w:rsid w:val="00120EE6"/>
    <w:rsid w:val="00120F05"/>
    <w:rsid w:val="00120F2D"/>
    <w:rsid w:val="00120F45"/>
    <w:rsid w:val="00120FA5"/>
    <w:rsid w:val="00121003"/>
    <w:rsid w:val="00121011"/>
    <w:rsid w:val="0012109D"/>
    <w:rsid w:val="001210A6"/>
    <w:rsid w:val="001210B9"/>
    <w:rsid w:val="001210FB"/>
    <w:rsid w:val="00121108"/>
    <w:rsid w:val="00121111"/>
    <w:rsid w:val="00121167"/>
    <w:rsid w:val="00121176"/>
    <w:rsid w:val="00121181"/>
    <w:rsid w:val="0012118A"/>
    <w:rsid w:val="001211C1"/>
    <w:rsid w:val="001211F7"/>
    <w:rsid w:val="00121212"/>
    <w:rsid w:val="0012123E"/>
    <w:rsid w:val="0012125D"/>
    <w:rsid w:val="001212D7"/>
    <w:rsid w:val="001212E1"/>
    <w:rsid w:val="0012130E"/>
    <w:rsid w:val="00121335"/>
    <w:rsid w:val="00121384"/>
    <w:rsid w:val="0012139E"/>
    <w:rsid w:val="001213B4"/>
    <w:rsid w:val="001213BE"/>
    <w:rsid w:val="001213BF"/>
    <w:rsid w:val="001213D1"/>
    <w:rsid w:val="001213DA"/>
    <w:rsid w:val="00121433"/>
    <w:rsid w:val="0012143F"/>
    <w:rsid w:val="00121448"/>
    <w:rsid w:val="00121452"/>
    <w:rsid w:val="0012148E"/>
    <w:rsid w:val="00121491"/>
    <w:rsid w:val="001214A0"/>
    <w:rsid w:val="00121550"/>
    <w:rsid w:val="0012155A"/>
    <w:rsid w:val="0012155F"/>
    <w:rsid w:val="00121568"/>
    <w:rsid w:val="0012158E"/>
    <w:rsid w:val="001215D2"/>
    <w:rsid w:val="001215D8"/>
    <w:rsid w:val="001215F5"/>
    <w:rsid w:val="00121602"/>
    <w:rsid w:val="00121615"/>
    <w:rsid w:val="00121666"/>
    <w:rsid w:val="001216BD"/>
    <w:rsid w:val="001216C4"/>
    <w:rsid w:val="001216C7"/>
    <w:rsid w:val="001216F3"/>
    <w:rsid w:val="001216FA"/>
    <w:rsid w:val="00121701"/>
    <w:rsid w:val="00121722"/>
    <w:rsid w:val="00121724"/>
    <w:rsid w:val="00121769"/>
    <w:rsid w:val="0012176B"/>
    <w:rsid w:val="0012178E"/>
    <w:rsid w:val="00121795"/>
    <w:rsid w:val="001217CF"/>
    <w:rsid w:val="00121823"/>
    <w:rsid w:val="0012182B"/>
    <w:rsid w:val="0012183C"/>
    <w:rsid w:val="0012184C"/>
    <w:rsid w:val="00121866"/>
    <w:rsid w:val="001218D9"/>
    <w:rsid w:val="001218EC"/>
    <w:rsid w:val="00121902"/>
    <w:rsid w:val="00121903"/>
    <w:rsid w:val="0012194D"/>
    <w:rsid w:val="00121956"/>
    <w:rsid w:val="00121968"/>
    <w:rsid w:val="001219CC"/>
    <w:rsid w:val="00121A23"/>
    <w:rsid w:val="00121A34"/>
    <w:rsid w:val="00121ADE"/>
    <w:rsid w:val="00121AED"/>
    <w:rsid w:val="00121B0F"/>
    <w:rsid w:val="00121B1E"/>
    <w:rsid w:val="00121B45"/>
    <w:rsid w:val="00121B52"/>
    <w:rsid w:val="00121B84"/>
    <w:rsid w:val="00121B8B"/>
    <w:rsid w:val="00121BBD"/>
    <w:rsid w:val="00121BD6"/>
    <w:rsid w:val="00121BDC"/>
    <w:rsid w:val="00121C23"/>
    <w:rsid w:val="00121C3F"/>
    <w:rsid w:val="00121C9F"/>
    <w:rsid w:val="00121D26"/>
    <w:rsid w:val="00121D52"/>
    <w:rsid w:val="00121D66"/>
    <w:rsid w:val="00121D6C"/>
    <w:rsid w:val="00121D78"/>
    <w:rsid w:val="00121DA1"/>
    <w:rsid w:val="00121DC2"/>
    <w:rsid w:val="00121DC4"/>
    <w:rsid w:val="00121DEB"/>
    <w:rsid w:val="00121DFA"/>
    <w:rsid w:val="00121E45"/>
    <w:rsid w:val="00121E46"/>
    <w:rsid w:val="00121E98"/>
    <w:rsid w:val="00121EFA"/>
    <w:rsid w:val="00121F39"/>
    <w:rsid w:val="00121F48"/>
    <w:rsid w:val="00121F62"/>
    <w:rsid w:val="00121F85"/>
    <w:rsid w:val="00121FAD"/>
    <w:rsid w:val="00121FB2"/>
    <w:rsid w:val="00121FBE"/>
    <w:rsid w:val="00121FF5"/>
    <w:rsid w:val="0012200F"/>
    <w:rsid w:val="00122017"/>
    <w:rsid w:val="00122018"/>
    <w:rsid w:val="00122028"/>
    <w:rsid w:val="00122038"/>
    <w:rsid w:val="00122051"/>
    <w:rsid w:val="00122076"/>
    <w:rsid w:val="0012207C"/>
    <w:rsid w:val="001220E2"/>
    <w:rsid w:val="00122135"/>
    <w:rsid w:val="0012216A"/>
    <w:rsid w:val="00122182"/>
    <w:rsid w:val="00122189"/>
    <w:rsid w:val="0012219E"/>
    <w:rsid w:val="001221A3"/>
    <w:rsid w:val="001221B2"/>
    <w:rsid w:val="001221B5"/>
    <w:rsid w:val="001221C6"/>
    <w:rsid w:val="001221EE"/>
    <w:rsid w:val="0012220B"/>
    <w:rsid w:val="00122246"/>
    <w:rsid w:val="00122270"/>
    <w:rsid w:val="0012227E"/>
    <w:rsid w:val="0012229E"/>
    <w:rsid w:val="001222AA"/>
    <w:rsid w:val="001222D1"/>
    <w:rsid w:val="00122315"/>
    <w:rsid w:val="001223B2"/>
    <w:rsid w:val="001223C5"/>
    <w:rsid w:val="001223E4"/>
    <w:rsid w:val="0012240D"/>
    <w:rsid w:val="00122415"/>
    <w:rsid w:val="00122422"/>
    <w:rsid w:val="001224B0"/>
    <w:rsid w:val="001224F2"/>
    <w:rsid w:val="001224FA"/>
    <w:rsid w:val="001224FE"/>
    <w:rsid w:val="00122545"/>
    <w:rsid w:val="0012258A"/>
    <w:rsid w:val="001225B6"/>
    <w:rsid w:val="001225F5"/>
    <w:rsid w:val="001225F9"/>
    <w:rsid w:val="0012262F"/>
    <w:rsid w:val="00122637"/>
    <w:rsid w:val="00122647"/>
    <w:rsid w:val="0012264E"/>
    <w:rsid w:val="00122667"/>
    <w:rsid w:val="001226A1"/>
    <w:rsid w:val="001226A4"/>
    <w:rsid w:val="001226B4"/>
    <w:rsid w:val="001226EB"/>
    <w:rsid w:val="00122721"/>
    <w:rsid w:val="00122733"/>
    <w:rsid w:val="00122775"/>
    <w:rsid w:val="0012278C"/>
    <w:rsid w:val="001227BF"/>
    <w:rsid w:val="001227FE"/>
    <w:rsid w:val="0012281A"/>
    <w:rsid w:val="001228F4"/>
    <w:rsid w:val="00122902"/>
    <w:rsid w:val="00122921"/>
    <w:rsid w:val="00122933"/>
    <w:rsid w:val="00122975"/>
    <w:rsid w:val="00122993"/>
    <w:rsid w:val="001229A7"/>
    <w:rsid w:val="001229BD"/>
    <w:rsid w:val="001229F3"/>
    <w:rsid w:val="00122A1D"/>
    <w:rsid w:val="00122A81"/>
    <w:rsid w:val="00122AFE"/>
    <w:rsid w:val="00122AFF"/>
    <w:rsid w:val="00122B22"/>
    <w:rsid w:val="00122B9A"/>
    <w:rsid w:val="00122BB5"/>
    <w:rsid w:val="00122BCD"/>
    <w:rsid w:val="00122BFC"/>
    <w:rsid w:val="00122C11"/>
    <w:rsid w:val="00122C5A"/>
    <w:rsid w:val="00122C6E"/>
    <w:rsid w:val="00122C9D"/>
    <w:rsid w:val="00122CD0"/>
    <w:rsid w:val="00122CE8"/>
    <w:rsid w:val="00122D68"/>
    <w:rsid w:val="00122DFF"/>
    <w:rsid w:val="00122E06"/>
    <w:rsid w:val="00122E0A"/>
    <w:rsid w:val="00122E1E"/>
    <w:rsid w:val="00122E2E"/>
    <w:rsid w:val="00122E39"/>
    <w:rsid w:val="00122E64"/>
    <w:rsid w:val="00122EB2"/>
    <w:rsid w:val="00122EC1"/>
    <w:rsid w:val="00122EF8"/>
    <w:rsid w:val="00122F6E"/>
    <w:rsid w:val="00122F7F"/>
    <w:rsid w:val="00122F8C"/>
    <w:rsid w:val="00122FCA"/>
    <w:rsid w:val="00122FD7"/>
    <w:rsid w:val="00123015"/>
    <w:rsid w:val="00123070"/>
    <w:rsid w:val="0012307E"/>
    <w:rsid w:val="001230AC"/>
    <w:rsid w:val="001230BA"/>
    <w:rsid w:val="001230F7"/>
    <w:rsid w:val="00123128"/>
    <w:rsid w:val="00123133"/>
    <w:rsid w:val="0012313A"/>
    <w:rsid w:val="0012313B"/>
    <w:rsid w:val="00123193"/>
    <w:rsid w:val="0012319F"/>
    <w:rsid w:val="001231C3"/>
    <w:rsid w:val="00123224"/>
    <w:rsid w:val="0012322C"/>
    <w:rsid w:val="0012322E"/>
    <w:rsid w:val="001232A3"/>
    <w:rsid w:val="001232E3"/>
    <w:rsid w:val="001232F1"/>
    <w:rsid w:val="00123344"/>
    <w:rsid w:val="00123373"/>
    <w:rsid w:val="00123375"/>
    <w:rsid w:val="001233D4"/>
    <w:rsid w:val="001233E4"/>
    <w:rsid w:val="00123452"/>
    <w:rsid w:val="0012347F"/>
    <w:rsid w:val="001234C1"/>
    <w:rsid w:val="001234C5"/>
    <w:rsid w:val="001234EE"/>
    <w:rsid w:val="001234F3"/>
    <w:rsid w:val="00123547"/>
    <w:rsid w:val="0012356D"/>
    <w:rsid w:val="00123592"/>
    <w:rsid w:val="001235FC"/>
    <w:rsid w:val="0012362A"/>
    <w:rsid w:val="00123655"/>
    <w:rsid w:val="00123671"/>
    <w:rsid w:val="00123672"/>
    <w:rsid w:val="00123673"/>
    <w:rsid w:val="00123687"/>
    <w:rsid w:val="001236C5"/>
    <w:rsid w:val="001236DE"/>
    <w:rsid w:val="00123705"/>
    <w:rsid w:val="00123749"/>
    <w:rsid w:val="00123799"/>
    <w:rsid w:val="001237A8"/>
    <w:rsid w:val="001237F1"/>
    <w:rsid w:val="00123810"/>
    <w:rsid w:val="0012385B"/>
    <w:rsid w:val="001238AC"/>
    <w:rsid w:val="001238CB"/>
    <w:rsid w:val="001238F9"/>
    <w:rsid w:val="001238FC"/>
    <w:rsid w:val="00123927"/>
    <w:rsid w:val="001239C8"/>
    <w:rsid w:val="001239DA"/>
    <w:rsid w:val="00123A1A"/>
    <w:rsid w:val="00123A31"/>
    <w:rsid w:val="00123A4B"/>
    <w:rsid w:val="00123A54"/>
    <w:rsid w:val="00123A6D"/>
    <w:rsid w:val="00123A6F"/>
    <w:rsid w:val="00123B25"/>
    <w:rsid w:val="00123B7C"/>
    <w:rsid w:val="00123B7F"/>
    <w:rsid w:val="00123B87"/>
    <w:rsid w:val="00123B91"/>
    <w:rsid w:val="00123BC7"/>
    <w:rsid w:val="00123BCB"/>
    <w:rsid w:val="00123C2D"/>
    <w:rsid w:val="00123C37"/>
    <w:rsid w:val="00123C5A"/>
    <w:rsid w:val="00123C6D"/>
    <w:rsid w:val="00123CD3"/>
    <w:rsid w:val="00123CDA"/>
    <w:rsid w:val="00123CE0"/>
    <w:rsid w:val="00123D43"/>
    <w:rsid w:val="00123D71"/>
    <w:rsid w:val="00123D7D"/>
    <w:rsid w:val="00123DAE"/>
    <w:rsid w:val="00123DFA"/>
    <w:rsid w:val="00123E19"/>
    <w:rsid w:val="00123E3C"/>
    <w:rsid w:val="00123E6A"/>
    <w:rsid w:val="00123EB4"/>
    <w:rsid w:val="00123EC3"/>
    <w:rsid w:val="00123F04"/>
    <w:rsid w:val="00123F15"/>
    <w:rsid w:val="00123F1A"/>
    <w:rsid w:val="00123F5F"/>
    <w:rsid w:val="00123F96"/>
    <w:rsid w:val="00123FE0"/>
    <w:rsid w:val="00123FED"/>
    <w:rsid w:val="0012400B"/>
    <w:rsid w:val="00124049"/>
    <w:rsid w:val="00124052"/>
    <w:rsid w:val="0012409A"/>
    <w:rsid w:val="001240A1"/>
    <w:rsid w:val="001240C8"/>
    <w:rsid w:val="00124102"/>
    <w:rsid w:val="00124105"/>
    <w:rsid w:val="0012416A"/>
    <w:rsid w:val="00124183"/>
    <w:rsid w:val="001241B9"/>
    <w:rsid w:val="00124203"/>
    <w:rsid w:val="0012422E"/>
    <w:rsid w:val="00124239"/>
    <w:rsid w:val="0012424F"/>
    <w:rsid w:val="00124251"/>
    <w:rsid w:val="001242CC"/>
    <w:rsid w:val="001242CF"/>
    <w:rsid w:val="001242DC"/>
    <w:rsid w:val="001242EE"/>
    <w:rsid w:val="00124303"/>
    <w:rsid w:val="0012430A"/>
    <w:rsid w:val="0012431F"/>
    <w:rsid w:val="0012432C"/>
    <w:rsid w:val="001243BC"/>
    <w:rsid w:val="001243CC"/>
    <w:rsid w:val="00124403"/>
    <w:rsid w:val="00124407"/>
    <w:rsid w:val="00124431"/>
    <w:rsid w:val="00124435"/>
    <w:rsid w:val="00124481"/>
    <w:rsid w:val="00124485"/>
    <w:rsid w:val="001244CD"/>
    <w:rsid w:val="0012451E"/>
    <w:rsid w:val="00124539"/>
    <w:rsid w:val="00124544"/>
    <w:rsid w:val="00124548"/>
    <w:rsid w:val="00124598"/>
    <w:rsid w:val="001245FB"/>
    <w:rsid w:val="00124600"/>
    <w:rsid w:val="0012465E"/>
    <w:rsid w:val="0012467F"/>
    <w:rsid w:val="00124685"/>
    <w:rsid w:val="00124728"/>
    <w:rsid w:val="0012472D"/>
    <w:rsid w:val="00124735"/>
    <w:rsid w:val="00124758"/>
    <w:rsid w:val="0012475D"/>
    <w:rsid w:val="0012476B"/>
    <w:rsid w:val="001247B3"/>
    <w:rsid w:val="001247E7"/>
    <w:rsid w:val="00124808"/>
    <w:rsid w:val="00124810"/>
    <w:rsid w:val="00124822"/>
    <w:rsid w:val="00124834"/>
    <w:rsid w:val="0012484E"/>
    <w:rsid w:val="00124852"/>
    <w:rsid w:val="00124855"/>
    <w:rsid w:val="00124883"/>
    <w:rsid w:val="00124893"/>
    <w:rsid w:val="001248B8"/>
    <w:rsid w:val="001248C5"/>
    <w:rsid w:val="001248D2"/>
    <w:rsid w:val="001248F8"/>
    <w:rsid w:val="00124928"/>
    <w:rsid w:val="0012498A"/>
    <w:rsid w:val="001249A9"/>
    <w:rsid w:val="001249C4"/>
    <w:rsid w:val="001249E4"/>
    <w:rsid w:val="00124A38"/>
    <w:rsid w:val="00124A4D"/>
    <w:rsid w:val="00124A90"/>
    <w:rsid w:val="00124AAB"/>
    <w:rsid w:val="00124ABF"/>
    <w:rsid w:val="00124ADE"/>
    <w:rsid w:val="00124AF1"/>
    <w:rsid w:val="00124B03"/>
    <w:rsid w:val="00124B15"/>
    <w:rsid w:val="00124B2F"/>
    <w:rsid w:val="00124B63"/>
    <w:rsid w:val="00124B66"/>
    <w:rsid w:val="00124B78"/>
    <w:rsid w:val="00124B82"/>
    <w:rsid w:val="00124B97"/>
    <w:rsid w:val="00124BC1"/>
    <w:rsid w:val="00124BC5"/>
    <w:rsid w:val="00124BD1"/>
    <w:rsid w:val="00124BEF"/>
    <w:rsid w:val="00124C03"/>
    <w:rsid w:val="00124C0D"/>
    <w:rsid w:val="00124C2E"/>
    <w:rsid w:val="00124C69"/>
    <w:rsid w:val="00124C98"/>
    <w:rsid w:val="00124CA2"/>
    <w:rsid w:val="00124D1A"/>
    <w:rsid w:val="00124D4E"/>
    <w:rsid w:val="00124D50"/>
    <w:rsid w:val="00124D59"/>
    <w:rsid w:val="00124DE3"/>
    <w:rsid w:val="00124E2A"/>
    <w:rsid w:val="00124E2C"/>
    <w:rsid w:val="00124E3D"/>
    <w:rsid w:val="00124E40"/>
    <w:rsid w:val="00124E7D"/>
    <w:rsid w:val="00124E8E"/>
    <w:rsid w:val="00124EF5"/>
    <w:rsid w:val="00124EF8"/>
    <w:rsid w:val="00124EFF"/>
    <w:rsid w:val="00124F0B"/>
    <w:rsid w:val="00124F1C"/>
    <w:rsid w:val="00124FA6"/>
    <w:rsid w:val="00124FEB"/>
    <w:rsid w:val="00124FEE"/>
    <w:rsid w:val="0012503D"/>
    <w:rsid w:val="0012509E"/>
    <w:rsid w:val="001250B4"/>
    <w:rsid w:val="001250E5"/>
    <w:rsid w:val="001250FF"/>
    <w:rsid w:val="0012510A"/>
    <w:rsid w:val="00125127"/>
    <w:rsid w:val="0012512E"/>
    <w:rsid w:val="0012515C"/>
    <w:rsid w:val="00125162"/>
    <w:rsid w:val="001251DC"/>
    <w:rsid w:val="001251E8"/>
    <w:rsid w:val="00125203"/>
    <w:rsid w:val="0012521D"/>
    <w:rsid w:val="00125243"/>
    <w:rsid w:val="0012524C"/>
    <w:rsid w:val="0012527F"/>
    <w:rsid w:val="001252AF"/>
    <w:rsid w:val="001252C6"/>
    <w:rsid w:val="00125339"/>
    <w:rsid w:val="001253B5"/>
    <w:rsid w:val="001253CB"/>
    <w:rsid w:val="00125407"/>
    <w:rsid w:val="0012545C"/>
    <w:rsid w:val="001254B5"/>
    <w:rsid w:val="0012550F"/>
    <w:rsid w:val="0012553A"/>
    <w:rsid w:val="00125555"/>
    <w:rsid w:val="00125573"/>
    <w:rsid w:val="00125586"/>
    <w:rsid w:val="001255BC"/>
    <w:rsid w:val="001255BF"/>
    <w:rsid w:val="001255D5"/>
    <w:rsid w:val="0012562B"/>
    <w:rsid w:val="0012562D"/>
    <w:rsid w:val="00125630"/>
    <w:rsid w:val="0012564E"/>
    <w:rsid w:val="0012567E"/>
    <w:rsid w:val="0012569C"/>
    <w:rsid w:val="001256DB"/>
    <w:rsid w:val="001256E8"/>
    <w:rsid w:val="001256ED"/>
    <w:rsid w:val="0012570B"/>
    <w:rsid w:val="00125715"/>
    <w:rsid w:val="00125740"/>
    <w:rsid w:val="00125755"/>
    <w:rsid w:val="0012577C"/>
    <w:rsid w:val="001257BA"/>
    <w:rsid w:val="0012582C"/>
    <w:rsid w:val="001258A6"/>
    <w:rsid w:val="001258B4"/>
    <w:rsid w:val="001258BB"/>
    <w:rsid w:val="001258CE"/>
    <w:rsid w:val="001258D4"/>
    <w:rsid w:val="001258EE"/>
    <w:rsid w:val="001258F0"/>
    <w:rsid w:val="001258FA"/>
    <w:rsid w:val="0012594C"/>
    <w:rsid w:val="00125958"/>
    <w:rsid w:val="0012597F"/>
    <w:rsid w:val="001259AB"/>
    <w:rsid w:val="00125A04"/>
    <w:rsid w:val="00125A08"/>
    <w:rsid w:val="00125A2F"/>
    <w:rsid w:val="00125A3A"/>
    <w:rsid w:val="00125A3B"/>
    <w:rsid w:val="00125A6A"/>
    <w:rsid w:val="00125A8A"/>
    <w:rsid w:val="00125AEE"/>
    <w:rsid w:val="00125AF0"/>
    <w:rsid w:val="00125B28"/>
    <w:rsid w:val="00125B5C"/>
    <w:rsid w:val="00125B6F"/>
    <w:rsid w:val="00125B90"/>
    <w:rsid w:val="00125B9E"/>
    <w:rsid w:val="00125BEF"/>
    <w:rsid w:val="00125C00"/>
    <w:rsid w:val="00125C01"/>
    <w:rsid w:val="00125C0A"/>
    <w:rsid w:val="00125C6B"/>
    <w:rsid w:val="00125C9A"/>
    <w:rsid w:val="00125CA2"/>
    <w:rsid w:val="00125D10"/>
    <w:rsid w:val="00125D39"/>
    <w:rsid w:val="00125D5F"/>
    <w:rsid w:val="00125D78"/>
    <w:rsid w:val="00125D94"/>
    <w:rsid w:val="00125D95"/>
    <w:rsid w:val="00125D9A"/>
    <w:rsid w:val="00125DCA"/>
    <w:rsid w:val="00125DDC"/>
    <w:rsid w:val="00125DE7"/>
    <w:rsid w:val="00125DFD"/>
    <w:rsid w:val="00125E05"/>
    <w:rsid w:val="00125E26"/>
    <w:rsid w:val="00125E51"/>
    <w:rsid w:val="00125E64"/>
    <w:rsid w:val="00125ED7"/>
    <w:rsid w:val="00125EE8"/>
    <w:rsid w:val="00125EEF"/>
    <w:rsid w:val="00125F90"/>
    <w:rsid w:val="00125FAF"/>
    <w:rsid w:val="00125FB8"/>
    <w:rsid w:val="00125FBF"/>
    <w:rsid w:val="00125FC7"/>
    <w:rsid w:val="0012601C"/>
    <w:rsid w:val="001260DC"/>
    <w:rsid w:val="0012611C"/>
    <w:rsid w:val="001261AE"/>
    <w:rsid w:val="00126207"/>
    <w:rsid w:val="00126209"/>
    <w:rsid w:val="0012624C"/>
    <w:rsid w:val="00126256"/>
    <w:rsid w:val="0012627C"/>
    <w:rsid w:val="0012627D"/>
    <w:rsid w:val="00126291"/>
    <w:rsid w:val="00126329"/>
    <w:rsid w:val="0012634F"/>
    <w:rsid w:val="0012635B"/>
    <w:rsid w:val="00126377"/>
    <w:rsid w:val="0012639D"/>
    <w:rsid w:val="001263A8"/>
    <w:rsid w:val="001263C9"/>
    <w:rsid w:val="00126402"/>
    <w:rsid w:val="0012648F"/>
    <w:rsid w:val="001264D2"/>
    <w:rsid w:val="001264F5"/>
    <w:rsid w:val="0012650D"/>
    <w:rsid w:val="0012651C"/>
    <w:rsid w:val="00126522"/>
    <w:rsid w:val="0012659F"/>
    <w:rsid w:val="001265A1"/>
    <w:rsid w:val="0012664A"/>
    <w:rsid w:val="00126693"/>
    <w:rsid w:val="001266AE"/>
    <w:rsid w:val="001266ED"/>
    <w:rsid w:val="001266F4"/>
    <w:rsid w:val="0012677A"/>
    <w:rsid w:val="00126780"/>
    <w:rsid w:val="00126793"/>
    <w:rsid w:val="0012679C"/>
    <w:rsid w:val="001267BA"/>
    <w:rsid w:val="001267D1"/>
    <w:rsid w:val="001267DB"/>
    <w:rsid w:val="001267E1"/>
    <w:rsid w:val="00126815"/>
    <w:rsid w:val="00126876"/>
    <w:rsid w:val="0012688B"/>
    <w:rsid w:val="001268AC"/>
    <w:rsid w:val="001268D5"/>
    <w:rsid w:val="00126903"/>
    <w:rsid w:val="00126906"/>
    <w:rsid w:val="00126920"/>
    <w:rsid w:val="00126932"/>
    <w:rsid w:val="00126934"/>
    <w:rsid w:val="00126959"/>
    <w:rsid w:val="0012695D"/>
    <w:rsid w:val="00126973"/>
    <w:rsid w:val="001269A2"/>
    <w:rsid w:val="001269BC"/>
    <w:rsid w:val="001269CA"/>
    <w:rsid w:val="00126A41"/>
    <w:rsid w:val="00126A4E"/>
    <w:rsid w:val="00126A50"/>
    <w:rsid w:val="00126A58"/>
    <w:rsid w:val="00126A82"/>
    <w:rsid w:val="00126ACE"/>
    <w:rsid w:val="00126AE5"/>
    <w:rsid w:val="00126AE8"/>
    <w:rsid w:val="00126B3E"/>
    <w:rsid w:val="00126B59"/>
    <w:rsid w:val="00126BB1"/>
    <w:rsid w:val="00126BB3"/>
    <w:rsid w:val="00126BDF"/>
    <w:rsid w:val="00126BE0"/>
    <w:rsid w:val="00126BE5"/>
    <w:rsid w:val="00126BEC"/>
    <w:rsid w:val="00126BFB"/>
    <w:rsid w:val="00126C3A"/>
    <w:rsid w:val="00126C3C"/>
    <w:rsid w:val="00126C75"/>
    <w:rsid w:val="00126C8C"/>
    <w:rsid w:val="00126CB1"/>
    <w:rsid w:val="00126CFB"/>
    <w:rsid w:val="00126D18"/>
    <w:rsid w:val="00126D38"/>
    <w:rsid w:val="00126D4C"/>
    <w:rsid w:val="00126D75"/>
    <w:rsid w:val="00126D78"/>
    <w:rsid w:val="00126D94"/>
    <w:rsid w:val="00126D9E"/>
    <w:rsid w:val="00126DC8"/>
    <w:rsid w:val="00126DE7"/>
    <w:rsid w:val="00126E68"/>
    <w:rsid w:val="00126E8B"/>
    <w:rsid w:val="00126EBB"/>
    <w:rsid w:val="00126EDB"/>
    <w:rsid w:val="00126EDC"/>
    <w:rsid w:val="00126EDE"/>
    <w:rsid w:val="00126F44"/>
    <w:rsid w:val="00126F48"/>
    <w:rsid w:val="00126F5B"/>
    <w:rsid w:val="00126FB3"/>
    <w:rsid w:val="00126FDC"/>
    <w:rsid w:val="00127005"/>
    <w:rsid w:val="001270A3"/>
    <w:rsid w:val="001270E4"/>
    <w:rsid w:val="00127121"/>
    <w:rsid w:val="00127167"/>
    <w:rsid w:val="00127181"/>
    <w:rsid w:val="00127198"/>
    <w:rsid w:val="001271B3"/>
    <w:rsid w:val="001271BC"/>
    <w:rsid w:val="001271C0"/>
    <w:rsid w:val="0012722D"/>
    <w:rsid w:val="0012723F"/>
    <w:rsid w:val="0012724F"/>
    <w:rsid w:val="00127268"/>
    <w:rsid w:val="0012728B"/>
    <w:rsid w:val="0012728D"/>
    <w:rsid w:val="00127299"/>
    <w:rsid w:val="0012729F"/>
    <w:rsid w:val="001272B7"/>
    <w:rsid w:val="0012730F"/>
    <w:rsid w:val="00127317"/>
    <w:rsid w:val="00127346"/>
    <w:rsid w:val="00127385"/>
    <w:rsid w:val="001273AE"/>
    <w:rsid w:val="001273DE"/>
    <w:rsid w:val="0012740C"/>
    <w:rsid w:val="00127424"/>
    <w:rsid w:val="0012747D"/>
    <w:rsid w:val="00127493"/>
    <w:rsid w:val="00127496"/>
    <w:rsid w:val="0012749D"/>
    <w:rsid w:val="001274F6"/>
    <w:rsid w:val="00127542"/>
    <w:rsid w:val="001275E3"/>
    <w:rsid w:val="001275F0"/>
    <w:rsid w:val="00127600"/>
    <w:rsid w:val="00127637"/>
    <w:rsid w:val="00127640"/>
    <w:rsid w:val="0012764F"/>
    <w:rsid w:val="0012766B"/>
    <w:rsid w:val="00127678"/>
    <w:rsid w:val="0012768B"/>
    <w:rsid w:val="0012769D"/>
    <w:rsid w:val="001276A3"/>
    <w:rsid w:val="001276A6"/>
    <w:rsid w:val="001276A8"/>
    <w:rsid w:val="001276C4"/>
    <w:rsid w:val="001276FC"/>
    <w:rsid w:val="0012772F"/>
    <w:rsid w:val="0012773D"/>
    <w:rsid w:val="00127749"/>
    <w:rsid w:val="0012777E"/>
    <w:rsid w:val="001277B6"/>
    <w:rsid w:val="001277D8"/>
    <w:rsid w:val="001277E7"/>
    <w:rsid w:val="0012780D"/>
    <w:rsid w:val="00127812"/>
    <w:rsid w:val="00127813"/>
    <w:rsid w:val="0012783C"/>
    <w:rsid w:val="00127867"/>
    <w:rsid w:val="00127947"/>
    <w:rsid w:val="0012797D"/>
    <w:rsid w:val="001279A4"/>
    <w:rsid w:val="001279CA"/>
    <w:rsid w:val="00127A3F"/>
    <w:rsid w:val="00127AB4"/>
    <w:rsid w:val="00127B40"/>
    <w:rsid w:val="00127B47"/>
    <w:rsid w:val="00127B64"/>
    <w:rsid w:val="00127BA1"/>
    <w:rsid w:val="00127BDC"/>
    <w:rsid w:val="00127C0E"/>
    <w:rsid w:val="00127C25"/>
    <w:rsid w:val="00127C84"/>
    <w:rsid w:val="00127CAC"/>
    <w:rsid w:val="00127D28"/>
    <w:rsid w:val="00127D50"/>
    <w:rsid w:val="00127D56"/>
    <w:rsid w:val="00127DA8"/>
    <w:rsid w:val="00127DB9"/>
    <w:rsid w:val="00127E0B"/>
    <w:rsid w:val="00127E90"/>
    <w:rsid w:val="00127EA5"/>
    <w:rsid w:val="00127EFC"/>
    <w:rsid w:val="00127F0E"/>
    <w:rsid w:val="00127F49"/>
    <w:rsid w:val="00127F57"/>
    <w:rsid w:val="00127F84"/>
    <w:rsid w:val="00127F8A"/>
    <w:rsid w:val="0013009F"/>
    <w:rsid w:val="001300B8"/>
    <w:rsid w:val="0013011F"/>
    <w:rsid w:val="0013014A"/>
    <w:rsid w:val="0013014D"/>
    <w:rsid w:val="00130157"/>
    <w:rsid w:val="00130165"/>
    <w:rsid w:val="0013016C"/>
    <w:rsid w:val="0013019D"/>
    <w:rsid w:val="0013019E"/>
    <w:rsid w:val="001301C6"/>
    <w:rsid w:val="001301FB"/>
    <w:rsid w:val="00130227"/>
    <w:rsid w:val="00130246"/>
    <w:rsid w:val="00130261"/>
    <w:rsid w:val="0013026A"/>
    <w:rsid w:val="00130288"/>
    <w:rsid w:val="00130289"/>
    <w:rsid w:val="001302CD"/>
    <w:rsid w:val="001302DE"/>
    <w:rsid w:val="00130300"/>
    <w:rsid w:val="0013032B"/>
    <w:rsid w:val="00130331"/>
    <w:rsid w:val="00130333"/>
    <w:rsid w:val="001303E3"/>
    <w:rsid w:val="0013040B"/>
    <w:rsid w:val="00130425"/>
    <w:rsid w:val="0013046C"/>
    <w:rsid w:val="0013049F"/>
    <w:rsid w:val="00130509"/>
    <w:rsid w:val="0013050C"/>
    <w:rsid w:val="00130533"/>
    <w:rsid w:val="00130537"/>
    <w:rsid w:val="0013053B"/>
    <w:rsid w:val="00130569"/>
    <w:rsid w:val="00130592"/>
    <w:rsid w:val="00130598"/>
    <w:rsid w:val="001305E4"/>
    <w:rsid w:val="0013060E"/>
    <w:rsid w:val="00130620"/>
    <w:rsid w:val="00130630"/>
    <w:rsid w:val="00130636"/>
    <w:rsid w:val="00130643"/>
    <w:rsid w:val="0013065D"/>
    <w:rsid w:val="00130665"/>
    <w:rsid w:val="00130689"/>
    <w:rsid w:val="001306EA"/>
    <w:rsid w:val="00130708"/>
    <w:rsid w:val="00130709"/>
    <w:rsid w:val="00130730"/>
    <w:rsid w:val="00130735"/>
    <w:rsid w:val="00130789"/>
    <w:rsid w:val="001307E8"/>
    <w:rsid w:val="00130805"/>
    <w:rsid w:val="00130812"/>
    <w:rsid w:val="00130827"/>
    <w:rsid w:val="0013087F"/>
    <w:rsid w:val="00130882"/>
    <w:rsid w:val="001308A8"/>
    <w:rsid w:val="001308C7"/>
    <w:rsid w:val="00130914"/>
    <w:rsid w:val="0013094C"/>
    <w:rsid w:val="001309D1"/>
    <w:rsid w:val="001309D5"/>
    <w:rsid w:val="00130A44"/>
    <w:rsid w:val="00130A89"/>
    <w:rsid w:val="00130A8B"/>
    <w:rsid w:val="00130A98"/>
    <w:rsid w:val="00130AAF"/>
    <w:rsid w:val="00130AB6"/>
    <w:rsid w:val="00130AF0"/>
    <w:rsid w:val="00130B05"/>
    <w:rsid w:val="00130B1D"/>
    <w:rsid w:val="00130B1F"/>
    <w:rsid w:val="00130B3B"/>
    <w:rsid w:val="00130B42"/>
    <w:rsid w:val="00130B5C"/>
    <w:rsid w:val="00130B74"/>
    <w:rsid w:val="00130BFE"/>
    <w:rsid w:val="00130C10"/>
    <w:rsid w:val="00130C1D"/>
    <w:rsid w:val="00130C1F"/>
    <w:rsid w:val="00130C47"/>
    <w:rsid w:val="00130CCC"/>
    <w:rsid w:val="00130CF5"/>
    <w:rsid w:val="00130CF7"/>
    <w:rsid w:val="00130D03"/>
    <w:rsid w:val="00130D54"/>
    <w:rsid w:val="00130D97"/>
    <w:rsid w:val="00130DB4"/>
    <w:rsid w:val="00130DB5"/>
    <w:rsid w:val="00130DE2"/>
    <w:rsid w:val="00130DE7"/>
    <w:rsid w:val="00130DFE"/>
    <w:rsid w:val="00130E16"/>
    <w:rsid w:val="00130E3A"/>
    <w:rsid w:val="00130E55"/>
    <w:rsid w:val="00130E60"/>
    <w:rsid w:val="00130E75"/>
    <w:rsid w:val="00130EA8"/>
    <w:rsid w:val="00130EAB"/>
    <w:rsid w:val="00130F13"/>
    <w:rsid w:val="00130F4C"/>
    <w:rsid w:val="00130FB8"/>
    <w:rsid w:val="00130FBD"/>
    <w:rsid w:val="00130FCC"/>
    <w:rsid w:val="00130FD3"/>
    <w:rsid w:val="00130FE2"/>
    <w:rsid w:val="00130FF5"/>
    <w:rsid w:val="00130FF7"/>
    <w:rsid w:val="00131054"/>
    <w:rsid w:val="00131069"/>
    <w:rsid w:val="001310C6"/>
    <w:rsid w:val="001310CF"/>
    <w:rsid w:val="001310F0"/>
    <w:rsid w:val="001310FF"/>
    <w:rsid w:val="0013115B"/>
    <w:rsid w:val="0013116F"/>
    <w:rsid w:val="0013117F"/>
    <w:rsid w:val="001311D0"/>
    <w:rsid w:val="001311E8"/>
    <w:rsid w:val="001311ED"/>
    <w:rsid w:val="001311FC"/>
    <w:rsid w:val="0013120D"/>
    <w:rsid w:val="00131212"/>
    <w:rsid w:val="0013122E"/>
    <w:rsid w:val="00131264"/>
    <w:rsid w:val="00131293"/>
    <w:rsid w:val="001312EB"/>
    <w:rsid w:val="00131343"/>
    <w:rsid w:val="00131363"/>
    <w:rsid w:val="00131394"/>
    <w:rsid w:val="001314AE"/>
    <w:rsid w:val="00131503"/>
    <w:rsid w:val="0013151A"/>
    <w:rsid w:val="0013154F"/>
    <w:rsid w:val="00131552"/>
    <w:rsid w:val="00131597"/>
    <w:rsid w:val="001315D7"/>
    <w:rsid w:val="001315DE"/>
    <w:rsid w:val="0013167F"/>
    <w:rsid w:val="00131696"/>
    <w:rsid w:val="001316EF"/>
    <w:rsid w:val="001316F1"/>
    <w:rsid w:val="00131761"/>
    <w:rsid w:val="0013177B"/>
    <w:rsid w:val="00131784"/>
    <w:rsid w:val="001317A4"/>
    <w:rsid w:val="00131815"/>
    <w:rsid w:val="00131816"/>
    <w:rsid w:val="0013182B"/>
    <w:rsid w:val="0013183C"/>
    <w:rsid w:val="0013184D"/>
    <w:rsid w:val="0013185C"/>
    <w:rsid w:val="0013187F"/>
    <w:rsid w:val="001318B1"/>
    <w:rsid w:val="001318C1"/>
    <w:rsid w:val="001319B9"/>
    <w:rsid w:val="001319CC"/>
    <w:rsid w:val="001319E2"/>
    <w:rsid w:val="00131A23"/>
    <w:rsid w:val="00131AB9"/>
    <w:rsid w:val="00131B12"/>
    <w:rsid w:val="00131B2A"/>
    <w:rsid w:val="00131B55"/>
    <w:rsid w:val="00131BBE"/>
    <w:rsid w:val="00131BD0"/>
    <w:rsid w:val="00131BF3"/>
    <w:rsid w:val="00131C06"/>
    <w:rsid w:val="00131C20"/>
    <w:rsid w:val="00131C21"/>
    <w:rsid w:val="00131C5D"/>
    <w:rsid w:val="00131C93"/>
    <w:rsid w:val="00131CBE"/>
    <w:rsid w:val="00131CDC"/>
    <w:rsid w:val="00131CEA"/>
    <w:rsid w:val="00131D06"/>
    <w:rsid w:val="00131D12"/>
    <w:rsid w:val="00131D1A"/>
    <w:rsid w:val="00131D22"/>
    <w:rsid w:val="00131D3D"/>
    <w:rsid w:val="00131D7C"/>
    <w:rsid w:val="00131D7D"/>
    <w:rsid w:val="00131D92"/>
    <w:rsid w:val="00131D9D"/>
    <w:rsid w:val="00131DB4"/>
    <w:rsid w:val="00131E0A"/>
    <w:rsid w:val="00131E3C"/>
    <w:rsid w:val="00131E3E"/>
    <w:rsid w:val="00131E52"/>
    <w:rsid w:val="00131E74"/>
    <w:rsid w:val="00131E8D"/>
    <w:rsid w:val="00131EB3"/>
    <w:rsid w:val="00131EE8"/>
    <w:rsid w:val="00131F5C"/>
    <w:rsid w:val="00131F6E"/>
    <w:rsid w:val="00131F73"/>
    <w:rsid w:val="00131F9E"/>
    <w:rsid w:val="00131FE9"/>
    <w:rsid w:val="00131FEF"/>
    <w:rsid w:val="0013200D"/>
    <w:rsid w:val="00132036"/>
    <w:rsid w:val="0013203E"/>
    <w:rsid w:val="00132048"/>
    <w:rsid w:val="00132066"/>
    <w:rsid w:val="0013206D"/>
    <w:rsid w:val="00132074"/>
    <w:rsid w:val="00132087"/>
    <w:rsid w:val="00132133"/>
    <w:rsid w:val="0013215B"/>
    <w:rsid w:val="0013215C"/>
    <w:rsid w:val="0013216F"/>
    <w:rsid w:val="00132197"/>
    <w:rsid w:val="0013220A"/>
    <w:rsid w:val="00132232"/>
    <w:rsid w:val="00132252"/>
    <w:rsid w:val="0013225D"/>
    <w:rsid w:val="00132293"/>
    <w:rsid w:val="001322BD"/>
    <w:rsid w:val="0013231B"/>
    <w:rsid w:val="00132330"/>
    <w:rsid w:val="00132340"/>
    <w:rsid w:val="001323A8"/>
    <w:rsid w:val="001323AE"/>
    <w:rsid w:val="00132449"/>
    <w:rsid w:val="001324B0"/>
    <w:rsid w:val="001324BA"/>
    <w:rsid w:val="001324DC"/>
    <w:rsid w:val="001324E2"/>
    <w:rsid w:val="001324E3"/>
    <w:rsid w:val="001324F6"/>
    <w:rsid w:val="00132505"/>
    <w:rsid w:val="0013252C"/>
    <w:rsid w:val="0013254B"/>
    <w:rsid w:val="00132572"/>
    <w:rsid w:val="0013258A"/>
    <w:rsid w:val="001325A6"/>
    <w:rsid w:val="001325C0"/>
    <w:rsid w:val="001325C4"/>
    <w:rsid w:val="001325CA"/>
    <w:rsid w:val="001325D1"/>
    <w:rsid w:val="001325DD"/>
    <w:rsid w:val="001325FF"/>
    <w:rsid w:val="00132601"/>
    <w:rsid w:val="0013260C"/>
    <w:rsid w:val="00132622"/>
    <w:rsid w:val="00132661"/>
    <w:rsid w:val="0013266C"/>
    <w:rsid w:val="001326A5"/>
    <w:rsid w:val="001326D3"/>
    <w:rsid w:val="001326FC"/>
    <w:rsid w:val="00132710"/>
    <w:rsid w:val="00132720"/>
    <w:rsid w:val="00132764"/>
    <w:rsid w:val="0013278E"/>
    <w:rsid w:val="00132791"/>
    <w:rsid w:val="001327A2"/>
    <w:rsid w:val="001327A4"/>
    <w:rsid w:val="001327D4"/>
    <w:rsid w:val="001327DB"/>
    <w:rsid w:val="00132802"/>
    <w:rsid w:val="00132819"/>
    <w:rsid w:val="00132861"/>
    <w:rsid w:val="00132869"/>
    <w:rsid w:val="0013286B"/>
    <w:rsid w:val="00132890"/>
    <w:rsid w:val="00132892"/>
    <w:rsid w:val="0013289F"/>
    <w:rsid w:val="00132915"/>
    <w:rsid w:val="00132925"/>
    <w:rsid w:val="00132940"/>
    <w:rsid w:val="00132970"/>
    <w:rsid w:val="0013297D"/>
    <w:rsid w:val="0013297F"/>
    <w:rsid w:val="001329BB"/>
    <w:rsid w:val="001329D4"/>
    <w:rsid w:val="001329D7"/>
    <w:rsid w:val="001329F8"/>
    <w:rsid w:val="00132A29"/>
    <w:rsid w:val="00132A39"/>
    <w:rsid w:val="00132A88"/>
    <w:rsid w:val="00132AA9"/>
    <w:rsid w:val="00132AB3"/>
    <w:rsid w:val="00132AF5"/>
    <w:rsid w:val="00132B13"/>
    <w:rsid w:val="00132B20"/>
    <w:rsid w:val="00132B3D"/>
    <w:rsid w:val="00132B55"/>
    <w:rsid w:val="00132B57"/>
    <w:rsid w:val="00132B69"/>
    <w:rsid w:val="00132B7E"/>
    <w:rsid w:val="00132BC7"/>
    <w:rsid w:val="00132BCF"/>
    <w:rsid w:val="00132C08"/>
    <w:rsid w:val="00132C47"/>
    <w:rsid w:val="00132CBE"/>
    <w:rsid w:val="00132CC7"/>
    <w:rsid w:val="00132CE8"/>
    <w:rsid w:val="00132CF4"/>
    <w:rsid w:val="00132D2D"/>
    <w:rsid w:val="00132D4D"/>
    <w:rsid w:val="00132D65"/>
    <w:rsid w:val="00132D87"/>
    <w:rsid w:val="00132DA8"/>
    <w:rsid w:val="00132DAF"/>
    <w:rsid w:val="00132DB2"/>
    <w:rsid w:val="00132DBD"/>
    <w:rsid w:val="00132E28"/>
    <w:rsid w:val="00132E5A"/>
    <w:rsid w:val="00132E91"/>
    <w:rsid w:val="00132E92"/>
    <w:rsid w:val="00132EA6"/>
    <w:rsid w:val="00132EF3"/>
    <w:rsid w:val="00132F1B"/>
    <w:rsid w:val="00132F1C"/>
    <w:rsid w:val="00132FE5"/>
    <w:rsid w:val="00132FE7"/>
    <w:rsid w:val="00132FF4"/>
    <w:rsid w:val="0013301D"/>
    <w:rsid w:val="0013305C"/>
    <w:rsid w:val="00133078"/>
    <w:rsid w:val="00133090"/>
    <w:rsid w:val="001330AA"/>
    <w:rsid w:val="001330DD"/>
    <w:rsid w:val="0013312C"/>
    <w:rsid w:val="00133136"/>
    <w:rsid w:val="00133159"/>
    <w:rsid w:val="001331BA"/>
    <w:rsid w:val="001331D0"/>
    <w:rsid w:val="001331D7"/>
    <w:rsid w:val="00133204"/>
    <w:rsid w:val="00133210"/>
    <w:rsid w:val="00133223"/>
    <w:rsid w:val="00133230"/>
    <w:rsid w:val="001332AC"/>
    <w:rsid w:val="001332C5"/>
    <w:rsid w:val="0013336C"/>
    <w:rsid w:val="001333A5"/>
    <w:rsid w:val="001333C6"/>
    <w:rsid w:val="001333EC"/>
    <w:rsid w:val="00133441"/>
    <w:rsid w:val="00133447"/>
    <w:rsid w:val="0013345D"/>
    <w:rsid w:val="00133499"/>
    <w:rsid w:val="001334A3"/>
    <w:rsid w:val="001334D6"/>
    <w:rsid w:val="00133519"/>
    <w:rsid w:val="00133554"/>
    <w:rsid w:val="00133574"/>
    <w:rsid w:val="00133582"/>
    <w:rsid w:val="0013359A"/>
    <w:rsid w:val="001335AF"/>
    <w:rsid w:val="001335DD"/>
    <w:rsid w:val="00133616"/>
    <w:rsid w:val="00133628"/>
    <w:rsid w:val="0013363E"/>
    <w:rsid w:val="00133653"/>
    <w:rsid w:val="0013369C"/>
    <w:rsid w:val="00133724"/>
    <w:rsid w:val="00133758"/>
    <w:rsid w:val="0013376E"/>
    <w:rsid w:val="0013378B"/>
    <w:rsid w:val="00133792"/>
    <w:rsid w:val="0013379D"/>
    <w:rsid w:val="001337CC"/>
    <w:rsid w:val="001337D5"/>
    <w:rsid w:val="00133808"/>
    <w:rsid w:val="00133854"/>
    <w:rsid w:val="00133891"/>
    <w:rsid w:val="001338DB"/>
    <w:rsid w:val="001338E2"/>
    <w:rsid w:val="00133920"/>
    <w:rsid w:val="00133961"/>
    <w:rsid w:val="001339AF"/>
    <w:rsid w:val="001339DA"/>
    <w:rsid w:val="00133A10"/>
    <w:rsid w:val="00133A20"/>
    <w:rsid w:val="00133AD4"/>
    <w:rsid w:val="00133B1B"/>
    <w:rsid w:val="00133BB3"/>
    <w:rsid w:val="00133BDC"/>
    <w:rsid w:val="00133C09"/>
    <w:rsid w:val="00133C0D"/>
    <w:rsid w:val="00133C30"/>
    <w:rsid w:val="00133C46"/>
    <w:rsid w:val="00133C5C"/>
    <w:rsid w:val="00133C68"/>
    <w:rsid w:val="00133C73"/>
    <w:rsid w:val="00133CB3"/>
    <w:rsid w:val="00133CD1"/>
    <w:rsid w:val="00133D0F"/>
    <w:rsid w:val="00133D4A"/>
    <w:rsid w:val="00133D4F"/>
    <w:rsid w:val="00133D96"/>
    <w:rsid w:val="00133DDF"/>
    <w:rsid w:val="00133DE6"/>
    <w:rsid w:val="00133E23"/>
    <w:rsid w:val="00133E33"/>
    <w:rsid w:val="00133E37"/>
    <w:rsid w:val="00133E3F"/>
    <w:rsid w:val="00133E55"/>
    <w:rsid w:val="00133E5E"/>
    <w:rsid w:val="00133E74"/>
    <w:rsid w:val="00133E88"/>
    <w:rsid w:val="00133EBF"/>
    <w:rsid w:val="00133EC9"/>
    <w:rsid w:val="00133ECA"/>
    <w:rsid w:val="00133ED0"/>
    <w:rsid w:val="00133EE9"/>
    <w:rsid w:val="00133EEC"/>
    <w:rsid w:val="00133F19"/>
    <w:rsid w:val="00133F25"/>
    <w:rsid w:val="00133F2F"/>
    <w:rsid w:val="00133F51"/>
    <w:rsid w:val="00133F5C"/>
    <w:rsid w:val="00133F7B"/>
    <w:rsid w:val="00133FB1"/>
    <w:rsid w:val="00133FC0"/>
    <w:rsid w:val="00133FE6"/>
    <w:rsid w:val="00134005"/>
    <w:rsid w:val="0013400E"/>
    <w:rsid w:val="00134022"/>
    <w:rsid w:val="00134053"/>
    <w:rsid w:val="0013410C"/>
    <w:rsid w:val="00134121"/>
    <w:rsid w:val="00134155"/>
    <w:rsid w:val="00134173"/>
    <w:rsid w:val="00134179"/>
    <w:rsid w:val="00134207"/>
    <w:rsid w:val="0013421A"/>
    <w:rsid w:val="0013423F"/>
    <w:rsid w:val="00134276"/>
    <w:rsid w:val="00134292"/>
    <w:rsid w:val="001342B3"/>
    <w:rsid w:val="001342D0"/>
    <w:rsid w:val="001342EF"/>
    <w:rsid w:val="00134335"/>
    <w:rsid w:val="0013435B"/>
    <w:rsid w:val="00134377"/>
    <w:rsid w:val="00134385"/>
    <w:rsid w:val="001343A2"/>
    <w:rsid w:val="001343AE"/>
    <w:rsid w:val="001343B3"/>
    <w:rsid w:val="001343C6"/>
    <w:rsid w:val="00134405"/>
    <w:rsid w:val="00134433"/>
    <w:rsid w:val="00134462"/>
    <w:rsid w:val="00134483"/>
    <w:rsid w:val="00134485"/>
    <w:rsid w:val="001344A0"/>
    <w:rsid w:val="001344A4"/>
    <w:rsid w:val="001344DE"/>
    <w:rsid w:val="001344E8"/>
    <w:rsid w:val="001344E9"/>
    <w:rsid w:val="0013450B"/>
    <w:rsid w:val="00134542"/>
    <w:rsid w:val="001345A2"/>
    <w:rsid w:val="001345EA"/>
    <w:rsid w:val="001345FD"/>
    <w:rsid w:val="00134616"/>
    <w:rsid w:val="00134650"/>
    <w:rsid w:val="001346AF"/>
    <w:rsid w:val="001346BD"/>
    <w:rsid w:val="00134725"/>
    <w:rsid w:val="00134789"/>
    <w:rsid w:val="001347DB"/>
    <w:rsid w:val="001347E3"/>
    <w:rsid w:val="001347F3"/>
    <w:rsid w:val="0013480D"/>
    <w:rsid w:val="00134820"/>
    <w:rsid w:val="00134839"/>
    <w:rsid w:val="0013485B"/>
    <w:rsid w:val="00134913"/>
    <w:rsid w:val="00134931"/>
    <w:rsid w:val="00134992"/>
    <w:rsid w:val="0013499C"/>
    <w:rsid w:val="001349A1"/>
    <w:rsid w:val="00134A6A"/>
    <w:rsid w:val="00134AD3"/>
    <w:rsid w:val="00134AE1"/>
    <w:rsid w:val="00134AEE"/>
    <w:rsid w:val="00134AF1"/>
    <w:rsid w:val="00134B12"/>
    <w:rsid w:val="00134B1C"/>
    <w:rsid w:val="00134B85"/>
    <w:rsid w:val="00134BA8"/>
    <w:rsid w:val="00134BD0"/>
    <w:rsid w:val="00134BD7"/>
    <w:rsid w:val="00134BDC"/>
    <w:rsid w:val="00134BEE"/>
    <w:rsid w:val="00134C1A"/>
    <w:rsid w:val="00134C55"/>
    <w:rsid w:val="00134C78"/>
    <w:rsid w:val="00134CC3"/>
    <w:rsid w:val="00134CDA"/>
    <w:rsid w:val="00134D0C"/>
    <w:rsid w:val="00134D3B"/>
    <w:rsid w:val="00134D42"/>
    <w:rsid w:val="00134D75"/>
    <w:rsid w:val="00134DAD"/>
    <w:rsid w:val="00134DD9"/>
    <w:rsid w:val="00134E2C"/>
    <w:rsid w:val="00134E5D"/>
    <w:rsid w:val="00134ED2"/>
    <w:rsid w:val="00134EF8"/>
    <w:rsid w:val="00134F61"/>
    <w:rsid w:val="00134FC2"/>
    <w:rsid w:val="00134FD3"/>
    <w:rsid w:val="00134FFF"/>
    <w:rsid w:val="00135013"/>
    <w:rsid w:val="00135080"/>
    <w:rsid w:val="00135091"/>
    <w:rsid w:val="001350A8"/>
    <w:rsid w:val="001350D6"/>
    <w:rsid w:val="001350E5"/>
    <w:rsid w:val="00135179"/>
    <w:rsid w:val="00135196"/>
    <w:rsid w:val="001351D6"/>
    <w:rsid w:val="0013521F"/>
    <w:rsid w:val="00135254"/>
    <w:rsid w:val="0013526D"/>
    <w:rsid w:val="001352E9"/>
    <w:rsid w:val="0013536D"/>
    <w:rsid w:val="0013537D"/>
    <w:rsid w:val="00135393"/>
    <w:rsid w:val="001353AF"/>
    <w:rsid w:val="001353BB"/>
    <w:rsid w:val="001353F3"/>
    <w:rsid w:val="0013544C"/>
    <w:rsid w:val="001354A3"/>
    <w:rsid w:val="00135548"/>
    <w:rsid w:val="00135577"/>
    <w:rsid w:val="001355CF"/>
    <w:rsid w:val="00135601"/>
    <w:rsid w:val="0013563A"/>
    <w:rsid w:val="0013563C"/>
    <w:rsid w:val="00135675"/>
    <w:rsid w:val="0013567C"/>
    <w:rsid w:val="00135681"/>
    <w:rsid w:val="001356E8"/>
    <w:rsid w:val="001356EF"/>
    <w:rsid w:val="001356FD"/>
    <w:rsid w:val="00135739"/>
    <w:rsid w:val="00135769"/>
    <w:rsid w:val="0013576D"/>
    <w:rsid w:val="001357AB"/>
    <w:rsid w:val="001357F3"/>
    <w:rsid w:val="001357FA"/>
    <w:rsid w:val="00135826"/>
    <w:rsid w:val="0013587B"/>
    <w:rsid w:val="00135890"/>
    <w:rsid w:val="0013589F"/>
    <w:rsid w:val="001358C9"/>
    <w:rsid w:val="00135955"/>
    <w:rsid w:val="00135991"/>
    <w:rsid w:val="00135995"/>
    <w:rsid w:val="0013599B"/>
    <w:rsid w:val="001359A9"/>
    <w:rsid w:val="001359BB"/>
    <w:rsid w:val="001359DC"/>
    <w:rsid w:val="001359E2"/>
    <w:rsid w:val="001359F0"/>
    <w:rsid w:val="00135A4B"/>
    <w:rsid w:val="00135A64"/>
    <w:rsid w:val="00135AA7"/>
    <w:rsid w:val="00135AE7"/>
    <w:rsid w:val="00135AFB"/>
    <w:rsid w:val="00135B09"/>
    <w:rsid w:val="00135B1C"/>
    <w:rsid w:val="00135B26"/>
    <w:rsid w:val="00135B67"/>
    <w:rsid w:val="00135C4C"/>
    <w:rsid w:val="00135C56"/>
    <w:rsid w:val="00135C57"/>
    <w:rsid w:val="00135CCA"/>
    <w:rsid w:val="00135D08"/>
    <w:rsid w:val="00135D25"/>
    <w:rsid w:val="00135D32"/>
    <w:rsid w:val="00135D54"/>
    <w:rsid w:val="00135D96"/>
    <w:rsid w:val="00135DE1"/>
    <w:rsid w:val="00135E12"/>
    <w:rsid w:val="00135E25"/>
    <w:rsid w:val="00135E2F"/>
    <w:rsid w:val="00135EA8"/>
    <w:rsid w:val="00135ED5"/>
    <w:rsid w:val="00135EEC"/>
    <w:rsid w:val="00135F0B"/>
    <w:rsid w:val="00135F9D"/>
    <w:rsid w:val="00135FD2"/>
    <w:rsid w:val="00135FDF"/>
    <w:rsid w:val="00135FE9"/>
    <w:rsid w:val="00135FFE"/>
    <w:rsid w:val="00136024"/>
    <w:rsid w:val="0013604F"/>
    <w:rsid w:val="00136076"/>
    <w:rsid w:val="00136090"/>
    <w:rsid w:val="00136096"/>
    <w:rsid w:val="0013609E"/>
    <w:rsid w:val="001360B7"/>
    <w:rsid w:val="001360D8"/>
    <w:rsid w:val="001360EE"/>
    <w:rsid w:val="00136109"/>
    <w:rsid w:val="00136173"/>
    <w:rsid w:val="001361C0"/>
    <w:rsid w:val="00136228"/>
    <w:rsid w:val="0013622B"/>
    <w:rsid w:val="00136278"/>
    <w:rsid w:val="00136289"/>
    <w:rsid w:val="0013629A"/>
    <w:rsid w:val="001362A4"/>
    <w:rsid w:val="001362A8"/>
    <w:rsid w:val="001362AB"/>
    <w:rsid w:val="001362DE"/>
    <w:rsid w:val="001362E8"/>
    <w:rsid w:val="001362F9"/>
    <w:rsid w:val="00136319"/>
    <w:rsid w:val="00136335"/>
    <w:rsid w:val="0013635B"/>
    <w:rsid w:val="00136364"/>
    <w:rsid w:val="00136388"/>
    <w:rsid w:val="00136396"/>
    <w:rsid w:val="001363E4"/>
    <w:rsid w:val="00136429"/>
    <w:rsid w:val="0013643B"/>
    <w:rsid w:val="001364AE"/>
    <w:rsid w:val="001364C0"/>
    <w:rsid w:val="001364CB"/>
    <w:rsid w:val="001364D2"/>
    <w:rsid w:val="001364DD"/>
    <w:rsid w:val="00136576"/>
    <w:rsid w:val="00136580"/>
    <w:rsid w:val="00136641"/>
    <w:rsid w:val="00136676"/>
    <w:rsid w:val="00136685"/>
    <w:rsid w:val="0013668D"/>
    <w:rsid w:val="001366A9"/>
    <w:rsid w:val="001366C7"/>
    <w:rsid w:val="001366DD"/>
    <w:rsid w:val="001366F8"/>
    <w:rsid w:val="00136723"/>
    <w:rsid w:val="0013672B"/>
    <w:rsid w:val="0013673F"/>
    <w:rsid w:val="001367F5"/>
    <w:rsid w:val="00136801"/>
    <w:rsid w:val="00136820"/>
    <w:rsid w:val="0013689C"/>
    <w:rsid w:val="001368EF"/>
    <w:rsid w:val="00136908"/>
    <w:rsid w:val="00136989"/>
    <w:rsid w:val="001369B2"/>
    <w:rsid w:val="001369DD"/>
    <w:rsid w:val="00136A1B"/>
    <w:rsid w:val="00136A25"/>
    <w:rsid w:val="00136A2D"/>
    <w:rsid w:val="00136A58"/>
    <w:rsid w:val="00136A65"/>
    <w:rsid w:val="00136B3C"/>
    <w:rsid w:val="00136B4A"/>
    <w:rsid w:val="00136B55"/>
    <w:rsid w:val="00136BA7"/>
    <w:rsid w:val="00136BCF"/>
    <w:rsid w:val="00136C70"/>
    <w:rsid w:val="00136C7A"/>
    <w:rsid w:val="00136C81"/>
    <w:rsid w:val="00136C86"/>
    <w:rsid w:val="00136CA5"/>
    <w:rsid w:val="00136CFD"/>
    <w:rsid w:val="00136D39"/>
    <w:rsid w:val="00136D60"/>
    <w:rsid w:val="00136D75"/>
    <w:rsid w:val="00136DEF"/>
    <w:rsid w:val="00136E09"/>
    <w:rsid w:val="00136E59"/>
    <w:rsid w:val="00136E9B"/>
    <w:rsid w:val="00136E9D"/>
    <w:rsid w:val="00136EC2"/>
    <w:rsid w:val="00136F6F"/>
    <w:rsid w:val="00136F79"/>
    <w:rsid w:val="00136FA5"/>
    <w:rsid w:val="00136FB8"/>
    <w:rsid w:val="00136FBE"/>
    <w:rsid w:val="00137001"/>
    <w:rsid w:val="00137012"/>
    <w:rsid w:val="00137026"/>
    <w:rsid w:val="00137028"/>
    <w:rsid w:val="00137056"/>
    <w:rsid w:val="001370C3"/>
    <w:rsid w:val="001370EC"/>
    <w:rsid w:val="001370F2"/>
    <w:rsid w:val="00137147"/>
    <w:rsid w:val="001371B9"/>
    <w:rsid w:val="001371BC"/>
    <w:rsid w:val="001371D5"/>
    <w:rsid w:val="001371F9"/>
    <w:rsid w:val="00137221"/>
    <w:rsid w:val="00137236"/>
    <w:rsid w:val="00137252"/>
    <w:rsid w:val="001372B9"/>
    <w:rsid w:val="0013730E"/>
    <w:rsid w:val="0013736D"/>
    <w:rsid w:val="00137371"/>
    <w:rsid w:val="001373C5"/>
    <w:rsid w:val="001373E1"/>
    <w:rsid w:val="0013741C"/>
    <w:rsid w:val="0013742A"/>
    <w:rsid w:val="00137435"/>
    <w:rsid w:val="00137492"/>
    <w:rsid w:val="001374B6"/>
    <w:rsid w:val="0013753A"/>
    <w:rsid w:val="00137546"/>
    <w:rsid w:val="00137555"/>
    <w:rsid w:val="0013755D"/>
    <w:rsid w:val="00137568"/>
    <w:rsid w:val="00137598"/>
    <w:rsid w:val="001375BD"/>
    <w:rsid w:val="001375C4"/>
    <w:rsid w:val="001375EE"/>
    <w:rsid w:val="001375F9"/>
    <w:rsid w:val="0013760D"/>
    <w:rsid w:val="0013763E"/>
    <w:rsid w:val="00137664"/>
    <w:rsid w:val="0013766B"/>
    <w:rsid w:val="00137687"/>
    <w:rsid w:val="001376AA"/>
    <w:rsid w:val="001376B9"/>
    <w:rsid w:val="001376D5"/>
    <w:rsid w:val="001376E2"/>
    <w:rsid w:val="00137759"/>
    <w:rsid w:val="0013778C"/>
    <w:rsid w:val="00137794"/>
    <w:rsid w:val="001377A5"/>
    <w:rsid w:val="001377B8"/>
    <w:rsid w:val="0013780A"/>
    <w:rsid w:val="00137819"/>
    <w:rsid w:val="0013781F"/>
    <w:rsid w:val="00137870"/>
    <w:rsid w:val="00137894"/>
    <w:rsid w:val="001378B4"/>
    <w:rsid w:val="001378CD"/>
    <w:rsid w:val="001378DE"/>
    <w:rsid w:val="00137935"/>
    <w:rsid w:val="0013793D"/>
    <w:rsid w:val="00137943"/>
    <w:rsid w:val="0013794D"/>
    <w:rsid w:val="00137956"/>
    <w:rsid w:val="00137957"/>
    <w:rsid w:val="00137960"/>
    <w:rsid w:val="00137974"/>
    <w:rsid w:val="00137985"/>
    <w:rsid w:val="001379F6"/>
    <w:rsid w:val="001379F9"/>
    <w:rsid w:val="001379FC"/>
    <w:rsid w:val="00137A07"/>
    <w:rsid w:val="00137A23"/>
    <w:rsid w:val="00137A56"/>
    <w:rsid w:val="00137AB7"/>
    <w:rsid w:val="00137ABF"/>
    <w:rsid w:val="00137AC5"/>
    <w:rsid w:val="00137AE3"/>
    <w:rsid w:val="00137AE5"/>
    <w:rsid w:val="00137B08"/>
    <w:rsid w:val="00137B3B"/>
    <w:rsid w:val="00137B78"/>
    <w:rsid w:val="00137B8E"/>
    <w:rsid w:val="00137BCF"/>
    <w:rsid w:val="00137C03"/>
    <w:rsid w:val="00137C2B"/>
    <w:rsid w:val="00137C8F"/>
    <w:rsid w:val="00137CB7"/>
    <w:rsid w:val="00137CEE"/>
    <w:rsid w:val="00137CF2"/>
    <w:rsid w:val="00137D13"/>
    <w:rsid w:val="00137D22"/>
    <w:rsid w:val="00137D37"/>
    <w:rsid w:val="00137D83"/>
    <w:rsid w:val="00137DAE"/>
    <w:rsid w:val="00137DCA"/>
    <w:rsid w:val="00137DED"/>
    <w:rsid w:val="00137E16"/>
    <w:rsid w:val="00137E3F"/>
    <w:rsid w:val="00137E58"/>
    <w:rsid w:val="00137E85"/>
    <w:rsid w:val="00137EA5"/>
    <w:rsid w:val="00137EE5"/>
    <w:rsid w:val="00137F91"/>
    <w:rsid w:val="00137FFB"/>
    <w:rsid w:val="00140002"/>
    <w:rsid w:val="00140012"/>
    <w:rsid w:val="0014001C"/>
    <w:rsid w:val="0014002A"/>
    <w:rsid w:val="00140045"/>
    <w:rsid w:val="00140063"/>
    <w:rsid w:val="00140073"/>
    <w:rsid w:val="00140085"/>
    <w:rsid w:val="001400C8"/>
    <w:rsid w:val="0014012F"/>
    <w:rsid w:val="00140162"/>
    <w:rsid w:val="001401D1"/>
    <w:rsid w:val="001401D9"/>
    <w:rsid w:val="001401EF"/>
    <w:rsid w:val="00140248"/>
    <w:rsid w:val="0014029F"/>
    <w:rsid w:val="00140306"/>
    <w:rsid w:val="00140359"/>
    <w:rsid w:val="0014035F"/>
    <w:rsid w:val="00140395"/>
    <w:rsid w:val="0014039A"/>
    <w:rsid w:val="001403BD"/>
    <w:rsid w:val="001403BE"/>
    <w:rsid w:val="001403D6"/>
    <w:rsid w:val="001403D7"/>
    <w:rsid w:val="00140416"/>
    <w:rsid w:val="00140428"/>
    <w:rsid w:val="0014042B"/>
    <w:rsid w:val="0014043A"/>
    <w:rsid w:val="00140485"/>
    <w:rsid w:val="001404AB"/>
    <w:rsid w:val="001404BD"/>
    <w:rsid w:val="001404E5"/>
    <w:rsid w:val="001404F9"/>
    <w:rsid w:val="0014053E"/>
    <w:rsid w:val="0014056E"/>
    <w:rsid w:val="00140590"/>
    <w:rsid w:val="001405A2"/>
    <w:rsid w:val="001405D3"/>
    <w:rsid w:val="00140615"/>
    <w:rsid w:val="00140632"/>
    <w:rsid w:val="0014065D"/>
    <w:rsid w:val="00140663"/>
    <w:rsid w:val="00140664"/>
    <w:rsid w:val="00140680"/>
    <w:rsid w:val="0014068B"/>
    <w:rsid w:val="00140690"/>
    <w:rsid w:val="001406A7"/>
    <w:rsid w:val="00140770"/>
    <w:rsid w:val="0014079D"/>
    <w:rsid w:val="001407E2"/>
    <w:rsid w:val="001407F7"/>
    <w:rsid w:val="001407FA"/>
    <w:rsid w:val="00140822"/>
    <w:rsid w:val="00140853"/>
    <w:rsid w:val="0014085A"/>
    <w:rsid w:val="00140879"/>
    <w:rsid w:val="001408A4"/>
    <w:rsid w:val="001408B1"/>
    <w:rsid w:val="001408BE"/>
    <w:rsid w:val="001408D3"/>
    <w:rsid w:val="001408DB"/>
    <w:rsid w:val="001408F2"/>
    <w:rsid w:val="0014093A"/>
    <w:rsid w:val="00140941"/>
    <w:rsid w:val="00140955"/>
    <w:rsid w:val="00140957"/>
    <w:rsid w:val="0014098D"/>
    <w:rsid w:val="00140998"/>
    <w:rsid w:val="001409A5"/>
    <w:rsid w:val="001409FD"/>
    <w:rsid w:val="00140A05"/>
    <w:rsid w:val="00140A44"/>
    <w:rsid w:val="00140A60"/>
    <w:rsid w:val="00140A69"/>
    <w:rsid w:val="00140A6A"/>
    <w:rsid w:val="00140A79"/>
    <w:rsid w:val="00140A96"/>
    <w:rsid w:val="00140AD5"/>
    <w:rsid w:val="00140AE0"/>
    <w:rsid w:val="00140B00"/>
    <w:rsid w:val="00140B17"/>
    <w:rsid w:val="00140B19"/>
    <w:rsid w:val="00140B1C"/>
    <w:rsid w:val="00140B36"/>
    <w:rsid w:val="00140B49"/>
    <w:rsid w:val="00140B72"/>
    <w:rsid w:val="00140B97"/>
    <w:rsid w:val="00140BA1"/>
    <w:rsid w:val="00140C0A"/>
    <w:rsid w:val="00140C32"/>
    <w:rsid w:val="00140C3A"/>
    <w:rsid w:val="00140CBB"/>
    <w:rsid w:val="00140D06"/>
    <w:rsid w:val="00140D68"/>
    <w:rsid w:val="00140D87"/>
    <w:rsid w:val="00140D92"/>
    <w:rsid w:val="00140DC3"/>
    <w:rsid w:val="00140DC7"/>
    <w:rsid w:val="00140DF5"/>
    <w:rsid w:val="00140DF8"/>
    <w:rsid w:val="00140DFE"/>
    <w:rsid w:val="00140E09"/>
    <w:rsid w:val="00140E0F"/>
    <w:rsid w:val="00140E8B"/>
    <w:rsid w:val="00140EAA"/>
    <w:rsid w:val="00140EC3"/>
    <w:rsid w:val="00140EDE"/>
    <w:rsid w:val="00140EFE"/>
    <w:rsid w:val="00140F2B"/>
    <w:rsid w:val="00140F60"/>
    <w:rsid w:val="00140F9C"/>
    <w:rsid w:val="00141009"/>
    <w:rsid w:val="0014104F"/>
    <w:rsid w:val="00141056"/>
    <w:rsid w:val="0014107D"/>
    <w:rsid w:val="0014108A"/>
    <w:rsid w:val="001410BB"/>
    <w:rsid w:val="001410F2"/>
    <w:rsid w:val="00141119"/>
    <w:rsid w:val="00141122"/>
    <w:rsid w:val="0014112F"/>
    <w:rsid w:val="00141151"/>
    <w:rsid w:val="00141157"/>
    <w:rsid w:val="00141160"/>
    <w:rsid w:val="001411B1"/>
    <w:rsid w:val="001411CD"/>
    <w:rsid w:val="001411D2"/>
    <w:rsid w:val="0014121B"/>
    <w:rsid w:val="00141220"/>
    <w:rsid w:val="0014129D"/>
    <w:rsid w:val="001412F6"/>
    <w:rsid w:val="00141321"/>
    <w:rsid w:val="00141398"/>
    <w:rsid w:val="001413A4"/>
    <w:rsid w:val="001413B2"/>
    <w:rsid w:val="001413BD"/>
    <w:rsid w:val="001413E0"/>
    <w:rsid w:val="0014142C"/>
    <w:rsid w:val="00141490"/>
    <w:rsid w:val="001414AC"/>
    <w:rsid w:val="001414C1"/>
    <w:rsid w:val="001414D1"/>
    <w:rsid w:val="0014150B"/>
    <w:rsid w:val="0014150C"/>
    <w:rsid w:val="0014152A"/>
    <w:rsid w:val="0014152C"/>
    <w:rsid w:val="0014155E"/>
    <w:rsid w:val="001415C8"/>
    <w:rsid w:val="001415D4"/>
    <w:rsid w:val="001415FE"/>
    <w:rsid w:val="00141608"/>
    <w:rsid w:val="0014160F"/>
    <w:rsid w:val="0014161D"/>
    <w:rsid w:val="0014164B"/>
    <w:rsid w:val="0014169B"/>
    <w:rsid w:val="001416DA"/>
    <w:rsid w:val="001416EB"/>
    <w:rsid w:val="0014171E"/>
    <w:rsid w:val="00141729"/>
    <w:rsid w:val="001417B5"/>
    <w:rsid w:val="001417CE"/>
    <w:rsid w:val="001417CF"/>
    <w:rsid w:val="001417DA"/>
    <w:rsid w:val="00141823"/>
    <w:rsid w:val="00141840"/>
    <w:rsid w:val="00141847"/>
    <w:rsid w:val="00141851"/>
    <w:rsid w:val="00141861"/>
    <w:rsid w:val="00141878"/>
    <w:rsid w:val="001418CA"/>
    <w:rsid w:val="001418DB"/>
    <w:rsid w:val="001418FE"/>
    <w:rsid w:val="0014190B"/>
    <w:rsid w:val="0014190C"/>
    <w:rsid w:val="00141910"/>
    <w:rsid w:val="00141923"/>
    <w:rsid w:val="0014193A"/>
    <w:rsid w:val="00141962"/>
    <w:rsid w:val="001419BA"/>
    <w:rsid w:val="001419CC"/>
    <w:rsid w:val="001419F5"/>
    <w:rsid w:val="00141A1E"/>
    <w:rsid w:val="00141A2C"/>
    <w:rsid w:val="00141A93"/>
    <w:rsid w:val="00141AA0"/>
    <w:rsid w:val="00141AAC"/>
    <w:rsid w:val="00141ABC"/>
    <w:rsid w:val="00141ABD"/>
    <w:rsid w:val="00141ABE"/>
    <w:rsid w:val="00141B41"/>
    <w:rsid w:val="00141B59"/>
    <w:rsid w:val="00141B64"/>
    <w:rsid w:val="00141B67"/>
    <w:rsid w:val="00141B8B"/>
    <w:rsid w:val="00141BA2"/>
    <w:rsid w:val="00141C37"/>
    <w:rsid w:val="00141C56"/>
    <w:rsid w:val="00141CFC"/>
    <w:rsid w:val="00141D17"/>
    <w:rsid w:val="00141D1C"/>
    <w:rsid w:val="00141D46"/>
    <w:rsid w:val="00141D4D"/>
    <w:rsid w:val="00141D60"/>
    <w:rsid w:val="00141D74"/>
    <w:rsid w:val="00141D8B"/>
    <w:rsid w:val="00141DB9"/>
    <w:rsid w:val="00141DE4"/>
    <w:rsid w:val="00141DEE"/>
    <w:rsid w:val="00141E36"/>
    <w:rsid w:val="00141E41"/>
    <w:rsid w:val="00141E85"/>
    <w:rsid w:val="00141E8F"/>
    <w:rsid w:val="00141EBA"/>
    <w:rsid w:val="00141EBE"/>
    <w:rsid w:val="00141EE2"/>
    <w:rsid w:val="00141F04"/>
    <w:rsid w:val="00141F1C"/>
    <w:rsid w:val="00141F32"/>
    <w:rsid w:val="00141F46"/>
    <w:rsid w:val="00141FBA"/>
    <w:rsid w:val="0014201E"/>
    <w:rsid w:val="0014204B"/>
    <w:rsid w:val="0014205B"/>
    <w:rsid w:val="0014205C"/>
    <w:rsid w:val="0014206B"/>
    <w:rsid w:val="0014209D"/>
    <w:rsid w:val="0014209E"/>
    <w:rsid w:val="00142109"/>
    <w:rsid w:val="0014211A"/>
    <w:rsid w:val="0014214A"/>
    <w:rsid w:val="00142155"/>
    <w:rsid w:val="0014217A"/>
    <w:rsid w:val="0014219E"/>
    <w:rsid w:val="001421C0"/>
    <w:rsid w:val="001421E1"/>
    <w:rsid w:val="0014220E"/>
    <w:rsid w:val="0014221D"/>
    <w:rsid w:val="001422E8"/>
    <w:rsid w:val="00142319"/>
    <w:rsid w:val="0014231F"/>
    <w:rsid w:val="0014234D"/>
    <w:rsid w:val="0014236A"/>
    <w:rsid w:val="00142374"/>
    <w:rsid w:val="0014237B"/>
    <w:rsid w:val="0014240C"/>
    <w:rsid w:val="0014241E"/>
    <w:rsid w:val="00142432"/>
    <w:rsid w:val="0014243D"/>
    <w:rsid w:val="00142466"/>
    <w:rsid w:val="00142479"/>
    <w:rsid w:val="00142490"/>
    <w:rsid w:val="001424B8"/>
    <w:rsid w:val="001424E4"/>
    <w:rsid w:val="00142504"/>
    <w:rsid w:val="00142574"/>
    <w:rsid w:val="0014259B"/>
    <w:rsid w:val="00142600"/>
    <w:rsid w:val="00142603"/>
    <w:rsid w:val="00142656"/>
    <w:rsid w:val="001426A5"/>
    <w:rsid w:val="001426A7"/>
    <w:rsid w:val="001426FC"/>
    <w:rsid w:val="001427C4"/>
    <w:rsid w:val="001427D3"/>
    <w:rsid w:val="001427D6"/>
    <w:rsid w:val="0014280F"/>
    <w:rsid w:val="00142820"/>
    <w:rsid w:val="001428A8"/>
    <w:rsid w:val="001428D8"/>
    <w:rsid w:val="001428EA"/>
    <w:rsid w:val="00142979"/>
    <w:rsid w:val="0014297F"/>
    <w:rsid w:val="00142998"/>
    <w:rsid w:val="001429D8"/>
    <w:rsid w:val="001429E4"/>
    <w:rsid w:val="001429E7"/>
    <w:rsid w:val="001429F1"/>
    <w:rsid w:val="00142A20"/>
    <w:rsid w:val="00142A34"/>
    <w:rsid w:val="00142A3E"/>
    <w:rsid w:val="00142A5C"/>
    <w:rsid w:val="00142A8A"/>
    <w:rsid w:val="00142A97"/>
    <w:rsid w:val="00142B38"/>
    <w:rsid w:val="00142B58"/>
    <w:rsid w:val="00142BD3"/>
    <w:rsid w:val="00142C0D"/>
    <w:rsid w:val="00142C5B"/>
    <w:rsid w:val="00142CDC"/>
    <w:rsid w:val="00142D4B"/>
    <w:rsid w:val="00142D56"/>
    <w:rsid w:val="00142DA5"/>
    <w:rsid w:val="00142DB3"/>
    <w:rsid w:val="00142DDB"/>
    <w:rsid w:val="00142DE2"/>
    <w:rsid w:val="00142E2C"/>
    <w:rsid w:val="00142E39"/>
    <w:rsid w:val="00142E4A"/>
    <w:rsid w:val="00142E6F"/>
    <w:rsid w:val="00142E81"/>
    <w:rsid w:val="00142E82"/>
    <w:rsid w:val="00142EB1"/>
    <w:rsid w:val="00142EC7"/>
    <w:rsid w:val="00142EEE"/>
    <w:rsid w:val="00142EF2"/>
    <w:rsid w:val="00142F21"/>
    <w:rsid w:val="00142F25"/>
    <w:rsid w:val="00142F40"/>
    <w:rsid w:val="00142F76"/>
    <w:rsid w:val="00142F7E"/>
    <w:rsid w:val="00142FB8"/>
    <w:rsid w:val="00142FD5"/>
    <w:rsid w:val="0014300C"/>
    <w:rsid w:val="00143016"/>
    <w:rsid w:val="00143025"/>
    <w:rsid w:val="0014303C"/>
    <w:rsid w:val="0014303D"/>
    <w:rsid w:val="00143082"/>
    <w:rsid w:val="00143091"/>
    <w:rsid w:val="001430FF"/>
    <w:rsid w:val="0014310B"/>
    <w:rsid w:val="001431C2"/>
    <w:rsid w:val="001431F1"/>
    <w:rsid w:val="0014320A"/>
    <w:rsid w:val="0014320D"/>
    <w:rsid w:val="00143276"/>
    <w:rsid w:val="0014327E"/>
    <w:rsid w:val="00143282"/>
    <w:rsid w:val="001432A8"/>
    <w:rsid w:val="001432CE"/>
    <w:rsid w:val="00143366"/>
    <w:rsid w:val="00143377"/>
    <w:rsid w:val="001433A0"/>
    <w:rsid w:val="001433CF"/>
    <w:rsid w:val="001433D5"/>
    <w:rsid w:val="001433EF"/>
    <w:rsid w:val="0014342C"/>
    <w:rsid w:val="001434B2"/>
    <w:rsid w:val="001434BD"/>
    <w:rsid w:val="001434F2"/>
    <w:rsid w:val="0014352D"/>
    <w:rsid w:val="00143568"/>
    <w:rsid w:val="0014356B"/>
    <w:rsid w:val="0014357E"/>
    <w:rsid w:val="0014358D"/>
    <w:rsid w:val="0014359F"/>
    <w:rsid w:val="001435B4"/>
    <w:rsid w:val="001435BD"/>
    <w:rsid w:val="001435CA"/>
    <w:rsid w:val="001435CB"/>
    <w:rsid w:val="00143609"/>
    <w:rsid w:val="0014363C"/>
    <w:rsid w:val="0014364A"/>
    <w:rsid w:val="00143657"/>
    <w:rsid w:val="00143699"/>
    <w:rsid w:val="001436A6"/>
    <w:rsid w:val="001436AA"/>
    <w:rsid w:val="001436C3"/>
    <w:rsid w:val="001436E4"/>
    <w:rsid w:val="00143740"/>
    <w:rsid w:val="00143754"/>
    <w:rsid w:val="00143779"/>
    <w:rsid w:val="001437BE"/>
    <w:rsid w:val="001437CE"/>
    <w:rsid w:val="001437D9"/>
    <w:rsid w:val="001437E1"/>
    <w:rsid w:val="00143805"/>
    <w:rsid w:val="0014382F"/>
    <w:rsid w:val="00143855"/>
    <w:rsid w:val="00143873"/>
    <w:rsid w:val="00143893"/>
    <w:rsid w:val="0014389A"/>
    <w:rsid w:val="0014389D"/>
    <w:rsid w:val="001438D4"/>
    <w:rsid w:val="00143934"/>
    <w:rsid w:val="0014393D"/>
    <w:rsid w:val="00143942"/>
    <w:rsid w:val="00143954"/>
    <w:rsid w:val="0014398D"/>
    <w:rsid w:val="001439C6"/>
    <w:rsid w:val="001439D5"/>
    <w:rsid w:val="001439F6"/>
    <w:rsid w:val="00143A57"/>
    <w:rsid w:val="00143A58"/>
    <w:rsid w:val="00143AB6"/>
    <w:rsid w:val="00143AB7"/>
    <w:rsid w:val="00143AF8"/>
    <w:rsid w:val="00143B2A"/>
    <w:rsid w:val="00143B5A"/>
    <w:rsid w:val="00143B8F"/>
    <w:rsid w:val="00143B9C"/>
    <w:rsid w:val="00143BC1"/>
    <w:rsid w:val="00143C4D"/>
    <w:rsid w:val="00143C53"/>
    <w:rsid w:val="00143CE1"/>
    <w:rsid w:val="00143D16"/>
    <w:rsid w:val="00143D66"/>
    <w:rsid w:val="00143DBE"/>
    <w:rsid w:val="00143E34"/>
    <w:rsid w:val="00143E44"/>
    <w:rsid w:val="00143E4C"/>
    <w:rsid w:val="00143E55"/>
    <w:rsid w:val="00143E71"/>
    <w:rsid w:val="00143EC7"/>
    <w:rsid w:val="00143EF3"/>
    <w:rsid w:val="00143F00"/>
    <w:rsid w:val="00143F30"/>
    <w:rsid w:val="00143F6B"/>
    <w:rsid w:val="00143F94"/>
    <w:rsid w:val="00144025"/>
    <w:rsid w:val="0014403B"/>
    <w:rsid w:val="00144052"/>
    <w:rsid w:val="00144062"/>
    <w:rsid w:val="001440A1"/>
    <w:rsid w:val="001440D0"/>
    <w:rsid w:val="00144119"/>
    <w:rsid w:val="0014411B"/>
    <w:rsid w:val="00144125"/>
    <w:rsid w:val="00144161"/>
    <w:rsid w:val="00144169"/>
    <w:rsid w:val="0014416B"/>
    <w:rsid w:val="00144188"/>
    <w:rsid w:val="00144212"/>
    <w:rsid w:val="0014422C"/>
    <w:rsid w:val="0014425E"/>
    <w:rsid w:val="00144261"/>
    <w:rsid w:val="001442CE"/>
    <w:rsid w:val="001442D2"/>
    <w:rsid w:val="00144307"/>
    <w:rsid w:val="0014436C"/>
    <w:rsid w:val="001443D7"/>
    <w:rsid w:val="001443EE"/>
    <w:rsid w:val="001443F9"/>
    <w:rsid w:val="00144406"/>
    <w:rsid w:val="00144409"/>
    <w:rsid w:val="00144419"/>
    <w:rsid w:val="00144468"/>
    <w:rsid w:val="00144488"/>
    <w:rsid w:val="00144491"/>
    <w:rsid w:val="001444B8"/>
    <w:rsid w:val="001444C8"/>
    <w:rsid w:val="00144504"/>
    <w:rsid w:val="00144606"/>
    <w:rsid w:val="0014465C"/>
    <w:rsid w:val="001446AD"/>
    <w:rsid w:val="00144705"/>
    <w:rsid w:val="0014471B"/>
    <w:rsid w:val="00144728"/>
    <w:rsid w:val="00144757"/>
    <w:rsid w:val="00144759"/>
    <w:rsid w:val="00144764"/>
    <w:rsid w:val="00144777"/>
    <w:rsid w:val="0014479E"/>
    <w:rsid w:val="001447DD"/>
    <w:rsid w:val="0014481B"/>
    <w:rsid w:val="0014481C"/>
    <w:rsid w:val="00144830"/>
    <w:rsid w:val="00144847"/>
    <w:rsid w:val="00144881"/>
    <w:rsid w:val="001448BE"/>
    <w:rsid w:val="001448EC"/>
    <w:rsid w:val="00144929"/>
    <w:rsid w:val="00144963"/>
    <w:rsid w:val="00144996"/>
    <w:rsid w:val="001449DF"/>
    <w:rsid w:val="001449F1"/>
    <w:rsid w:val="00144A23"/>
    <w:rsid w:val="00144A36"/>
    <w:rsid w:val="00144A3F"/>
    <w:rsid w:val="00144A42"/>
    <w:rsid w:val="00144A7F"/>
    <w:rsid w:val="00144ACD"/>
    <w:rsid w:val="00144AE9"/>
    <w:rsid w:val="00144AF1"/>
    <w:rsid w:val="00144B06"/>
    <w:rsid w:val="00144B17"/>
    <w:rsid w:val="00144B6E"/>
    <w:rsid w:val="00144B77"/>
    <w:rsid w:val="00144B8C"/>
    <w:rsid w:val="00144C10"/>
    <w:rsid w:val="00144C1C"/>
    <w:rsid w:val="00144C33"/>
    <w:rsid w:val="00144C38"/>
    <w:rsid w:val="00144C75"/>
    <w:rsid w:val="00144C83"/>
    <w:rsid w:val="00144CBA"/>
    <w:rsid w:val="00144CFB"/>
    <w:rsid w:val="00144D3F"/>
    <w:rsid w:val="00144D4A"/>
    <w:rsid w:val="00144D5E"/>
    <w:rsid w:val="00144D61"/>
    <w:rsid w:val="00144D94"/>
    <w:rsid w:val="00144DA7"/>
    <w:rsid w:val="00144DA9"/>
    <w:rsid w:val="00144DAC"/>
    <w:rsid w:val="00144DB6"/>
    <w:rsid w:val="00144E19"/>
    <w:rsid w:val="00144E3F"/>
    <w:rsid w:val="00144E45"/>
    <w:rsid w:val="00144E7F"/>
    <w:rsid w:val="00144E98"/>
    <w:rsid w:val="00144EA7"/>
    <w:rsid w:val="00144EF2"/>
    <w:rsid w:val="00144F2D"/>
    <w:rsid w:val="00144F36"/>
    <w:rsid w:val="00144F4D"/>
    <w:rsid w:val="00144F81"/>
    <w:rsid w:val="00144FA3"/>
    <w:rsid w:val="00144FC0"/>
    <w:rsid w:val="00144FC1"/>
    <w:rsid w:val="00144FD3"/>
    <w:rsid w:val="00144FFC"/>
    <w:rsid w:val="00145059"/>
    <w:rsid w:val="00145067"/>
    <w:rsid w:val="0014506D"/>
    <w:rsid w:val="001450A0"/>
    <w:rsid w:val="001450C2"/>
    <w:rsid w:val="001450E7"/>
    <w:rsid w:val="0014513D"/>
    <w:rsid w:val="00145159"/>
    <w:rsid w:val="0014517A"/>
    <w:rsid w:val="001451A9"/>
    <w:rsid w:val="001451C2"/>
    <w:rsid w:val="00145220"/>
    <w:rsid w:val="0014527D"/>
    <w:rsid w:val="001452A2"/>
    <w:rsid w:val="001452BF"/>
    <w:rsid w:val="001452E9"/>
    <w:rsid w:val="001452FA"/>
    <w:rsid w:val="0014531A"/>
    <w:rsid w:val="00145349"/>
    <w:rsid w:val="00145352"/>
    <w:rsid w:val="00145363"/>
    <w:rsid w:val="00145388"/>
    <w:rsid w:val="00145395"/>
    <w:rsid w:val="001453BA"/>
    <w:rsid w:val="00145414"/>
    <w:rsid w:val="00145428"/>
    <w:rsid w:val="00145440"/>
    <w:rsid w:val="00145453"/>
    <w:rsid w:val="0014548F"/>
    <w:rsid w:val="0014549B"/>
    <w:rsid w:val="0014550D"/>
    <w:rsid w:val="00145520"/>
    <w:rsid w:val="00145533"/>
    <w:rsid w:val="0014556B"/>
    <w:rsid w:val="00145571"/>
    <w:rsid w:val="0014558D"/>
    <w:rsid w:val="001455AE"/>
    <w:rsid w:val="001455B5"/>
    <w:rsid w:val="00145607"/>
    <w:rsid w:val="00145611"/>
    <w:rsid w:val="00145619"/>
    <w:rsid w:val="00145635"/>
    <w:rsid w:val="00145669"/>
    <w:rsid w:val="0014566D"/>
    <w:rsid w:val="001456AA"/>
    <w:rsid w:val="001456AD"/>
    <w:rsid w:val="001456BD"/>
    <w:rsid w:val="001456D0"/>
    <w:rsid w:val="001456EC"/>
    <w:rsid w:val="001456F8"/>
    <w:rsid w:val="00145712"/>
    <w:rsid w:val="00145713"/>
    <w:rsid w:val="00145731"/>
    <w:rsid w:val="001457B7"/>
    <w:rsid w:val="001457BD"/>
    <w:rsid w:val="001457FF"/>
    <w:rsid w:val="0014581C"/>
    <w:rsid w:val="00145827"/>
    <w:rsid w:val="0014588C"/>
    <w:rsid w:val="001458A7"/>
    <w:rsid w:val="001458BA"/>
    <w:rsid w:val="001458C4"/>
    <w:rsid w:val="00145909"/>
    <w:rsid w:val="00145918"/>
    <w:rsid w:val="0014596D"/>
    <w:rsid w:val="001459B6"/>
    <w:rsid w:val="00145A00"/>
    <w:rsid w:val="00145A54"/>
    <w:rsid w:val="00145A55"/>
    <w:rsid w:val="00145A5B"/>
    <w:rsid w:val="00145A93"/>
    <w:rsid w:val="00145AAC"/>
    <w:rsid w:val="00145AAD"/>
    <w:rsid w:val="00145ACC"/>
    <w:rsid w:val="00145B16"/>
    <w:rsid w:val="00145B6B"/>
    <w:rsid w:val="00145BB5"/>
    <w:rsid w:val="00145C47"/>
    <w:rsid w:val="00145C68"/>
    <w:rsid w:val="00145C8C"/>
    <w:rsid w:val="00145CB8"/>
    <w:rsid w:val="00145CDD"/>
    <w:rsid w:val="00145CF2"/>
    <w:rsid w:val="00145D28"/>
    <w:rsid w:val="00145D3B"/>
    <w:rsid w:val="00145D7C"/>
    <w:rsid w:val="00145DA5"/>
    <w:rsid w:val="00145DB1"/>
    <w:rsid w:val="00145DD2"/>
    <w:rsid w:val="00145DE5"/>
    <w:rsid w:val="00145E0E"/>
    <w:rsid w:val="00145E2A"/>
    <w:rsid w:val="00145E6A"/>
    <w:rsid w:val="00145EAA"/>
    <w:rsid w:val="00145F91"/>
    <w:rsid w:val="00145FFA"/>
    <w:rsid w:val="00146004"/>
    <w:rsid w:val="00146026"/>
    <w:rsid w:val="001460E2"/>
    <w:rsid w:val="00146100"/>
    <w:rsid w:val="0014610C"/>
    <w:rsid w:val="0014612E"/>
    <w:rsid w:val="00146169"/>
    <w:rsid w:val="00146175"/>
    <w:rsid w:val="001461AD"/>
    <w:rsid w:val="001461C0"/>
    <w:rsid w:val="00146219"/>
    <w:rsid w:val="001462AD"/>
    <w:rsid w:val="001462B9"/>
    <w:rsid w:val="001462E2"/>
    <w:rsid w:val="001462EF"/>
    <w:rsid w:val="00146327"/>
    <w:rsid w:val="00146345"/>
    <w:rsid w:val="0014634A"/>
    <w:rsid w:val="00146352"/>
    <w:rsid w:val="001463A6"/>
    <w:rsid w:val="001463A9"/>
    <w:rsid w:val="0014640D"/>
    <w:rsid w:val="0014641D"/>
    <w:rsid w:val="00146429"/>
    <w:rsid w:val="00146436"/>
    <w:rsid w:val="00146444"/>
    <w:rsid w:val="00146453"/>
    <w:rsid w:val="0014645D"/>
    <w:rsid w:val="00146485"/>
    <w:rsid w:val="00146486"/>
    <w:rsid w:val="00146492"/>
    <w:rsid w:val="00146494"/>
    <w:rsid w:val="0014649D"/>
    <w:rsid w:val="001464B7"/>
    <w:rsid w:val="001464C0"/>
    <w:rsid w:val="001464CF"/>
    <w:rsid w:val="001464DF"/>
    <w:rsid w:val="001464E6"/>
    <w:rsid w:val="001464FF"/>
    <w:rsid w:val="0014652C"/>
    <w:rsid w:val="00146532"/>
    <w:rsid w:val="00146542"/>
    <w:rsid w:val="00146561"/>
    <w:rsid w:val="0014656A"/>
    <w:rsid w:val="00146580"/>
    <w:rsid w:val="00146599"/>
    <w:rsid w:val="001465B3"/>
    <w:rsid w:val="001465B6"/>
    <w:rsid w:val="001465F8"/>
    <w:rsid w:val="00146604"/>
    <w:rsid w:val="0014661B"/>
    <w:rsid w:val="0014663A"/>
    <w:rsid w:val="0014665E"/>
    <w:rsid w:val="00146692"/>
    <w:rsid w:val="001466B0"/>
    <w:rsid w:val="00146732"/>
    <w:rsid w:val="0014676E"/>
    <w:rsid w:val="0014677F"/>
    <w:rsid w:val="00146790"/>
    <w:rsid w:val="001467C5"/>
    <w:rsid w:val="001467CE"/>
    <w:rsid w:val="001468AD"/>
    <w:rsid w:val="001468D5"/>
    <w:rsid w:val="001468FA"/>
    <w:rsid w:val="00146944"/>
    <w:rsid w:val="001469AF"/>
    <w:rsid w:val="001469D7"/>
    <w:rsid w:val="001469E1"/>
    <w:rsid w:val="00146A00"/>
    <w:rsid w:val="00146A0A"/>
    <w:rsid w:val="00146A2E"/>
    <w:rsid w:val="00146A3C"/>
    <w:rsid w:val="00146A77"/>
    <w:rsid w:val="00146B27"/>
    <w:rsid w:val="00146BB1"/>
    <w:rsid w:val="00146BB8"/>
    <w:rsid w:val="00146C20"/>
    <w:rsid w:val="00146C77"/>
    <w:rsid w:val="00146CCC"/>
    <w:rsid w:val="00146CD1"/>
    <w:rsid w:val="00146CD6"/>
    <w:rsid w:val="00146CF0"/>
    <w:rsid w:val="00146D8F"/>
    <w:rsid w:val="00146D97"/>
    <w:rsid w:val="00146D99"/>
    <w:rsid w:val="00146DA0"/>
    <w:rsid w:val="00146DDF"/>
    <w:rsid w:val="00146DF2"/>
    <w:rsid w:val="00146E0B"/>
    <w:rsid w:val="00146E2C"/>
    <w:rsid w:val="00146F27"/>
    <w:rsid w:val="00146F89"/>
    <w:rsid w:val="00146F9D"/>
    <w:rsid w:val="00147033"/>
    <w:rsid w:val="001470CC"/>
    <w:rsid w:val="00147119"/>
    <w:rsid w:val="00147151"/>
    <w:rsid w:val="001472DA"/>
    <w:rsid w:val="001472F3"/>
    <w:rsid w:val="00147308"/>
    <w:rsid w:val="0014731D"/>
    <w:rsid w:val="0014734A"/>
    <w:rsid w:val="0014736F"/>
    <w:rsid w:val="001473C2"/>
    <w:rsid w:val="001473D6"/>
    <w:rsid w:val="00147459"/>
    <w:rsid w:val="00147462"/>
    <w:rsid w:val="00147495"/>
    <w:rsid w:val="001474F7"/>
    <w:rsid w:val="001474F9"/>
    <w:rsid w:val="00147529"/>
    <w:rsid w:val="00147571"/>
    <w:rsid w:val="001475F1"/>
    <w:rsid w:val="001475F5"/>
    <w:rsid w:val="001475FE"/>
    <w:rsid w:val="0014764A"/>
    <w:rsid w:val="001476B9"/>
    <w:rsid w:val="001476D4"/>
    <w:rsid w:val="001476E9"/>
    <w:rsid w:val="001476EA"/>
    <w:rsid w:val="001476F8"/>
    <w:rsid w:val="00147709"/>
    <w:rsid w:val="00147719"/>
    <w:rsid w:val="0014771E"/>
    <w:rsid w:val="00147720"/>
    <w:rsid w:val="00147772"/>
    <w:rsid w:val="0014777D"/>
    <w:rsid w:val="001477AC"/>
    <w:rsid w:val="001477B2"/>
    <w:rsid w:val="001477D2"/>
    <w:rsid w:val="001477D4"/>
    <w:rsid w:val="001477D7"/>
    <w:rsid w:val="001477FE"/>
    <w:rsid w:val="00147823"/>
    <w:rsid w:val="00147835"/>
    <w:rsid w:val="00147836"/>
    <w:rsid w:val="00147853"/>
    <w:rsid w:val="00147858"/>
    <w:rsid w:val="0014787A"/>
    <w:rsid w:val="00147889"/>
    <w:rsid w:val="0014789E"/>
    <w:rsid w:val="001478AA"/>
    <w:rsid w:val="001478B5"/>
    <w:rsid w:val="001478CF"/>
    <w:rsid w:val="0014793D"/>
    <w:rsid w:val="00147940"/>
    <w:rsid w:val="00147997"/>
    <w:rsid w:val="001479CB"/>
    <w:rsid w:val="001479D3"/>
    <w:rsid w:val="001479D5"/>
    <w:rsid w:val="001479E0"/>
    <w:rsid w:val="001479EC"/>
    <w:rsid w:val="00147A26"/>
    <w:rsid w:val="00147A52"/>
    <w:rsid w:val="00147AE8"/>
    <w:rsid w:val="00147AEB"/>
    <w:rsid w:val="00147B0C"/>
    <w:rsid w:val="00147B11"/>
    <w:rsid w:val="00147B2C"/>
    <w:rsid w:val="00147B95"/>
    <w:rsid w:val="00147BB6"/>
    <w:rsid w:val="00147BF9"/>
    <w:rsid w:val="00147C31"/>
    <w:rsid w:val="00147C84"/>
    <w:rsid w:val="00147C95"/>
    <w:rsid w:val="00147CA5"/>
    <w:rsid w:val="00147CEA"/>
    <w:rsid w:val="00147D07"/>
    <w:rsid w:val="00147D31"/>
    <w:rsid w:val="00147D37"/>
    <w:rsid w:val="00147D60"/>
    <w:rsid w:val="00147D87"/>
    <w:rsid w:val="00147D95"/>
    <w:rsid w:val="00147DE2"/>
    <w:rsid w:val="00147E18"/>
    <w:rsid w:val="00147E22"/>
    <w:rsid w:val="00147E6A"/>
    <w:rsid w:val="00147E73"/>
    <w:rsid w:val="00147EAE"/>
    <w:rsid w:val="00147EB1"/>
    <w:rsid w:val="00147EB3"/>
    <w:rsid w:val="00147F81"/>
    <w:rsid w:val="00147F8E"/>
    <w:rsid w:val="00147FAA"/>
    <w:rsid w:val="00147FB3"/>
    <w:rsid w:val="00147FD0"/>
    <w:rsid w:val="00147FF5"/>
    <w:rsid w:val="0015002C"/>
    <w:rsid w:val="00150034"/>
    <w:rsid w:val="00150087"/>
    <w:rsid w:val="001500E3"/>
    <w:rsid w:val="00150114"/>
    <w:rsid w:val="00150129"/>
    <w:rsid w:val="0015012C"/>
    <w:rsid w:val="00150139"/>
    <w:rsid w:val="001501B5"/>
    <w:rsid w:val="0015020C"/>
    <w:rsid w:val="00150225"/>
    <w:rsid w:val="00150235"/>
    <w:rsid w:val="00150236"/>
    <w:rsid w:val="00150244"/>
    <w:rsid w:val="00150289"/>
    <w:rsid w:val="001502D1"/>
    <w:rsid w:val="001502D5"/>
    <w:rsid w:val="001502E4"/>
    <w:rsid w:val="00150306"/>
    <w:rsid w:val="00150317"/>
    <w:rsid w:val="00150318"/>
    <w:rsid w:val="0015032A"/>
    <w:rsid w:val="00150335"/>
    <w:rsid w:val="0015036F"/>
    <w:rsid w:val="00150397"/>
    <w:rsid w:val="0015039D"/>
    <w:rsid w:val="0015040C"/>
    <w:rsid w:val="0015046A"/>
    <w:rsid w:val="00150557"/>
    <w:rsid w:val="001505F8"/>
    <w:rsid w:val="001505FC"/>
    <w:rsid w:val="00150632"/>
    <w:rsid w:val="00150700"/>
    <w:rsid w:val="0015070E"/>
    <w:rsid w:val="0015074C"/>
    <w:rsid w:val="0015075C"/>
    <w:rsid w:val="001507B7"/>
    <w:rsid w:val="001507D5"/>
    <w:rsid w:val="0015080D"/>
    <w:rsid w:val="0015081E"/>
    <w:rsid w:val="00150821"/>
    <w:rsid w:val="00150893"/>
    <w:rsid w:val="001508CB"/>
    <w:rsid w:val="001508DE"/>
    <w:rsid w:val="001508E3"/>
    <w:rsid w:val="001508FC"/>
    <w:rsid w:val="0015090B"/>
    <w:rsid w:val="0015092D"/>
    <w:rsid w:val="00150934"/>
    <w:rsid w:val="0015094C"/>
    <w:rsid w:val="00150966"/>
    <w:rsid w:val="0015096C"/>
    <w:rsid w:val="001509CA"/>
    <w:rsid w:val="001509CF"/>
    <w:rsid w:val="00150A13"/>
    <w:rsid w:val="00150A24"/>
    <w:rsid w:val="00150A42"/>
    <w:rsid w:val="00150A62"/>
    <w:rsid w:val="00150A72"/>
    <w:rsid w:val="00150B1D"/>
    <w:rsid w:val="00150B4A"/>
    <w:rsid w:val="00150B61"/>
    <w:rsid w:val="00150B66"/>
    <w:rsid w:val="00150B73"/>
    <w:rsid w:val="00150BB0"/>
    <w:rsid w:val="00150BFE"/>
    <w:rsid w:val="00150C4C"/>
    <w:rsid w:val="00150C57"/>
    <w:rsid w:val="00150C81"/>
    <w:rsid w:val="00150C8A"/>
    <w:rsid w:val="00150CC6"/>
    <w:rsid w:val="00150CC9"/>
    <w:rsid w:val="00150D00"/>
    <w:rsid w:val="00150D1B"/>
    <w:rsid w:val="00150D1C"/>
    <w:rsid w:val="00150D79"/>
    <w:rsid w:val="00150D88"/>
    <w:rsid w:val="00150D8C"/>
    <w:rsid w:val="00150D99"/>
    <w:rsid w:val="00150DF2"/>
    <w:rsid w:val="00150E0B"/>
    <w:rsid w:val="00150E66"/>
    <w:rsid w:val="00150EB9"/>
    <w:rsid w:val="00150EC3"/>
    <w:rsid w:val="00150ED5"/>
    <w:rsid w:val="00150EE3"/>
    <w:rsid w:val="00150EF0"/>
    <w:rsid w:val="00150F0C"/>
    <w:rsid w:val="00150F21"/>
    <w:rsid w:val="00150F85"/>
    <w:rsid w:val="00150F8E"/>
    <w:rsid w:val="00150FA3"/>
    <w:rsid w:val="00151009"/>
    <w:rsid w:val="0015113F"/>
    <w:rsid w:val="001511CD"/>
    <w:rsid w:val="001511FE"/>
    <w:rsid w:val="0015121E"/>
    <w:rsid w:val="0015122A"/>
    <w:rsid w:val="0015122B"/>
    <w:rsid w:val="00151250"/>
    <w:rsid w:val="00151258"/>
    <w:rsid w:val="001512A4"/>
    <w:rsid w:val="001512B4"/>
    <w:rsid w:val="001512B9"/>
    <w:rsid w:val="001512C1"/>
    <w:rsid w:val="001512CF"/>
    <w:rsid w:val="001512D0"/>
    <w:rsid w:val="001512E6"/>
    <w:rsid w:val="001512FE"/>
    <w:rsid w:val="0015130A"/>
    <w:rsid w:val="0015134A"/>
    <w:rsid w:val="00151358"/>
    <w:rsid w:val="00151361"/>
    <w:rsid w:val="00151367"/>
    <w:rsid w:val="001513CC"/>
    <w:rsid w:val="001513CE"/>
    <w:rsid w:val="001513DD"/>
    <w:rsid w:val="00151424"/>
    <w:rsid w:val="0015146E"/>
    <w:rsid w:val="00151480"/>
    <w:rsid w:val="00151491"/>
    <w:rsid w:val="001514B8"/>
    <w:rsid w:val="001514DD"/>
    <w:rsid w:val="001514F0"/>
    <w:rsid w:val="00151523"/>
    <w:rsid w:val="0015154D"/>
    <w:rsid w:val="0015156E"/>
    <w:rsid w:val="00151588"/>
    <w:rsid w:val="0015158C"/>
    <w:rsid w:val="001515AF"/>
    <w:rsid w:val="00151617"/>
    <w:rsid w:val="00151624"/>
    <w:rsid w:val="0015162D"/>
    <w:rsid w:val="00151651"/>
    <w:rsid w:val="00151666"/>
    <w:rsid w:val="0015166A"/>
    <w:rsid w:val="0015167B"/>
    <w:rsid w:val="0015172D"/>
    <w:rsid w:val="00151730"/>
    <w:rsid w:val="00151735"/>
    <w:rsid w:val="00151770"/>
    <w:rsid w:val="0015179C"/>
    <w:rsid w:val="001517A7"/>
    <w:rsid w:val="0015180B"/>
    <w:rsid w:val="0015181A"/>
    <w:rsid w:val="0015181B"/>
    <w:rsid w:val="00151828"/>
    <w:rsid w:val="00151878"/>
    <w:rsid w:val="00151886"/>
    <w:rsid w:val="0015188B"/>
    <w:rsid w:val="001518AF"/>
    <w:rsid w:val="001518CE"/>
    <w:rsid w:val="001518E3"/>
    <w:rsid w:val="001518F6"/>
    <w:rsid w:val="0015191F"/>
    <w:rsid w:val="00151A42"/>
    <w:rsid w:val="00151A89"/>
    <w:rsid w:val="00151A90"/>
    <w:rsid w:val="00151AD7"/>
    <w:rsid w:val="00151B47"/>
    <w:rsid w:val="00151B59"/>
    <w:rsid w:val="00151B67"/>
    <w:rsid w:val="00151BFD"/>
    <w:rsid w:val="00151C0A"/>
    <w:rsid w:val="00151C22"/>
    <w:rsid w:val="00151C4B"/>
    <w:rsid w:val="00151C71"/>
    <w:rsid w:val="00151CB3"/>
    <w:rsid w:val="00151CB5"/>
    <w:rsid w:val="00151D08"/>
    <w:rsid w:val="00151D6B"/>
    <w:rsid w:val="00151E2C"/>
    <w:rsid w:val="00151E50"/>
    <w:rsid w:val="00151E63"/>
    <w:rsid w:val="00151EB1"/>
    <w:rsid w:val="00151EE5"/>
    <w:rsid w:val="00151F16"/>
    <w:rsid w:val="00151F30"/>
    <w:rsid w:val="00151F33"/>
    <w:rsid w:val="00151F47"/>
    <w:rsid w:val="00151F53"/>
    <w:rsid w:val="00151F7C"/>
    <w:rsid w:val="00151F83"/>
    <w:rsid w:val="00151F89"/>
    <w:rsid w:val="00151FC8"/>
    <w:rsid w:val="00151FE5"/>
    <w:rsid w:val="001520E5"/>
    <w:rsid w:val="0015210F"/>
    <w:rsid w:val="00152187"/>
    <w:rsid w:val="001521B7"/>
    <w:rsid w:val="001521EA"/>
    <w:rsid w:val="00152201"/>
    <w:rsid w:val="0015220B"/>
    <w:rsid w:val="0015220C"/>
    <w:rsid w:val="00152218"/>
    <w:rsid w:val="00152246"/>
    <w:rsid w:val="001522A1"/>
    <w:rsid w:val="001522C5"/>
    <w:rsid w:val="0015233A"/>
    <w:rsid w:val="001523C9"/>
    <w:rsid w:val="001523CD"/>
    <w:rsid w:val="00152406"/>
    <w:rsid w:val="00152431"/>
    <w:rsid w:val="0015243B"/>
    <w:rsid w:val="00152483"/>
    <w:rsid w:val="00152486"/>
    <w:rsid w:val="001524B8"/>
    <w:rsid w:val="00152507"/>
    <w:rsid w:val="00152522"/>
    <w:rsid w:val="00152574"/>
    <w:rsid w:val="0015258B"/>
    <w:rsid w:val="00152591"/>
    <w:rsid w:val="001525B6"/>
    <w:rsid w:val="001525CF"/>
    <w:rsid w:val="001525DE"/>
    <w:rsid w:val="001525E2"/>
    <w:rsid w:val="001525EF"/>
    <w:rsid w:val="001525F0"/>
    <w:rsid w:val="0015261A"/>
    <w:rsid w:val="00152628"/>
    <w:rsid w:val="00152639"/>
    <w:rsid w:val="00152675"/>
    <w:rsid w:val="001526C8"/>
    <w:rsid w:val="001526E1"/>
    <w:rsid w:val="00152704"/>
    <w:rsid w:val="0015270F"/>
    <w:rsid w:val="001527C9"/>
    <w:rsid w:val="00152837"/>
    <w:rsid w:val="00152847"/>
    <w:rsid w:val="0015284A"/>
    <w:rsid w:val="001528BC"/>
    <w:rsid w:val="001528CF"/>
    <w:rsid w:val="0015294C"/>
    <w:rsid w:val="0015296A"/>
    <w:rsid w:val="0015299D"/>
    <w:rsid w:val="001529D0"/>
    <w:rsid w:val="001529D7"/>
    <w:rsid w:val="00152A2B"/>
    <w:rsid w:val="00152A39"/>
    <w:rsid w:val="00152A3F"/>
    <w:rsid w:val="00152A54"/>
    <w:rsid w:val="00152A62"/>
    <w:rsid w:val="00152A8C"/>
    <w:rsid w:val="00152AB8"/>
    <w:rsid w:val="00152AC7"/>
    <w:rsid w:val="00152AE4"/>
    <w:rsid w:val="00152AF0"/>
    <w:rsid w:val="00152AF7"/>
    <w:rsid w:val="00152B59"/>
    <w:rsid w:val="00152B72"/>
    <w:rsid w:val="00152BDA"/>
    <w:rsid w:val="00152C59"/>
    <w:rsid w:val="00152C63"/>
    <w:rsid w:val="00152C6B"/>
    <w:rsid w:val="00152C82"/>
    <w:rsid w:val="00152D02"/>
    <w:rsid w:val="00152D07"/>
    <w:rsid w:val="00152D1B"/>
    <w:rsid w:val="00152D1F"/>
    <w:rsid w:val="00152D2E"/>
    <w:rsid w:val="00152D55"/>
    <w:rsid w:val="00152DB0"/>
    <w:rsid w:val="00152DD2"/>
    <w:rsid w:val="00152DD7"/>
    <w:rsid w:val="00152DE4"/>
    <w:rsid w:val="00152DF4"/>
    <w:rsid w:val="00152E0E"/>
    <w:rsid w:val="00152E33"/>
    <w:rsid w:val="00152E39"/>
    <w:rsid w:val="00152E51"/>
    <w:rsid w:val="00152E6E"/>
    <w:rsid w:val="00152E8A"/>
    <w:rsid w:val="00152E91"/>
    <w:rsid w:val="00152EAA"/>
    <w:rsid w:val="00152EBB"/>
    <w:rsid w:val="00152EE8"/>
    <w:rsid w:val="00152F62"/>
    <w:rsid w:val="00152F7E"/>
    <w:rsid w:val="00152FF4"/>
    <w:rsid w:val="00153028"/>
    <w:rsid w:val="0015302A"/>
    <w:rsid w:val="00153034"/>
    <w:rsid w:val="00153072"/>
    <w:rsid w:val="001530B5"/>
    <w:rsid w:val="0015311B"/>
    <w:rsid w:val="00153121"/>
    <w:rsid w:val="0015314D"/>
    <w:rsid w:val="00153150"/>
    <w:rsid w:val="001531A7"/>
    <w:rsid w:val="001531AB"/>
    <w:rsid w:val="001531E2"/>
    <w:rsid w:val="001531E4"/>
    <w:rsid w:val="001531EF"/>
    <w:rsid w:val="001531FF"/>
    <w:rsid w:val="00153276"/>
    <w:rsid w:val="0015327B"/>
    <w:rsid w:val="0015328C"/>
    <w:rsid w:val="001532D8"/>
    <w:rsid w:val="00153392"/>
    <w:rsid w:val="00153405"/>
    <w:rsid w:val="00153412"/>
    <w:rsid w:val="0015342D"/>
    <w:rsid w:val="0015344C"/>
    <w:rsid w:val="0015347B"/>
    <w:rsid w:val="0015349A"/>
    <w:rsid w:val="0015349F"/>
    <w:rsid w:val="001534B9"/>
    <w:rsid w:val="001534C3"/>
    <w:rsid w:val="001534D3"/>
    <w:rsid w:val="001534DA"/>
    <w:rsid w:val="0015351F"/>
    <w:rsid w:val="00153524"/>
    <w:rsid w:val="00153534"/>
    <w:rsid w:val="00153556"/>
    <w:rsid w:val="00153558"/>
    <w:rsid w:val="0015357C"/>
    <w:rsid w:val="00153584"/>
    <w:rsid w:val="001535DA"/>
    <w:rsid w:val="001535F0"/>
    <w:rsid w:val="001535F9"/>
    <w:rsid w:val="00153603"/>
    <w:rsid w:val="00153623"/>
    <w:rsid w:val="0015362F"/>
    <w:rsid w:val="0015364A"/>
    <w:rsid w:val="0015364E"/>
    <w:rsid w:val="0015366A"/>
    <w:rsid w:val="00153689"/>
    <w:rsid w:val="001536A0"/>
    <w:rsid w:val="001536B7"/>
    <w:rsid w:val="001536B9"/>
    <w:rsid w:val="001536D5"/>
    <w:rsid w:val="001536F8"/>
    <w:rsid w:val="001536FE"/>
    <w:rsid w:val="00153720"/>
    <w:rsid w:val="00153752"/>
    <w:rsid w:val="00153774"/>
    <w:rsid w:val="001537A3"/>
    <w:rsid w:val="001537FA"/>
    <w:rsid w:val="0015381B"/>
    <w:rsid w:val="0015382E"/>
    <w:rsid w:val="00153857"/>
    <w:rsid w:val="001538C5"/>
    <w:rsid w:val="001538CB"/>
    <w:rsid w:val="001538E2"/>
    <w:rsid w:val="001538E7"/>
    <w:rsid w:val="001538FA"/>
    <w:rsid w:val="001538FE"/>
    <w:rsid w:val="0015392B"/>
    <w:rsid w:val="0015396E"/>
    <w:rsid w:val="001539CA"/>
    <w:rsid w:val="001539FB"/>
    <w:rsid w:val="00153A09"/>
    <w:rsid w:val="00153A2C"/>
    <w:rsid w:val="00153A3B"/>
    <w:rsid w:val="00153A4A"/>
    <w:rsid w:val="00153A5D"/>
    <w:rsid w:val="00153A83"/>
    <w:rsid w:val="00153A96"/>
    <w:rsid w:val="00153AA5"/>
    <w:rsid w:val="00153AE0"/>
    <w:rsid w:val="00153B1E"/>
    <w:rsid w:val="00153B48"/>
    <w:rsid w:val="00153B5B"/>
    <w:rsid w:val="00153B62"/>
    <w:rsid w:val="00153BAD"/>
    <w:rsid w:val="00153C44"/>
    <w:rsid w:val="00153C52"/>
    <w:rsid w:val="00153C54"/>
    <w:rsid w:val="00153C83"/>
    <w:rsid w:val="00153CB2"/>
    <w:rsid w:val="00153CC4"/>
    <w:rsid w:val="00153CF2"/>
    <w:rsid w:val="00153CFA"/>
    <w:rsid w:val="00153D35"/>
    <w:rsid w:val="00153D76"/>
    <w:rsid w:val="00153DAE"/>
    <w:rsid w:val="00153DAF"/>
    <w:rsid w:val="00153DD1"/>
    <w:rsid w:val="00153E32"/>
    <w:rsid w:val="00153E64"/>
    <w:rsid w:val="00153E90"/>
    <w:rsid w:val="00153EE2"/>
    <w:rsid w:val="00153F0C"/>
    <w:rsid w:val="00153F35"/>
    <w:rsid w:val="00153F6A"/>
    <w:rsid w:val="00153F7E"/>
    <w:rsid w:val="00153FA0"/>
    <w:rsid w:val="00153FA4"/>
    <w:rsid w:val="00154048"/>
    <w:rsid w:val="00154099"/>
    <w:rsid w:val="0015409B"/>
    <w:rsid w:val="001540A3"/>
    <w:rsid w:val="001540C4"/>
    <w:rsid w:val="001540FA"/>
    <w:rsid w:val="00154141"/>
    <w:rsid w:val="00154152"/>
    <w:rsid w:val="00154154"/>
    <w:rsid w:val="00154165"/>
    <w:rsid w:val="001541B6"/>
    <w:rsid w:val="001541C0"/>
    <w:rsid w:val="00154255"/>
    <w:rsid w:val="00154283"/>
    <w:rsid w:val="00154293"/>
    <w:rsid w:val="001542A6"/>
    <w:rsid w:val="001542D8"/>
    <w:rsid w:val="00154305"/>
    <w:rsid w:val="0015433D"/>
    <w:rsid w:val="00154357"/>
    <w:rsid w:val="00154379"/>
    <w:rsid w:val="00154382"/>
    <w:rsid w:val="00154444"/>
    <w:rsid w:val="0015444F"/>
    <w:rsid w:val="00154467"/>
    <w:rsid w:val="0015446E"/>
    <w:rsid w:val="00154471"/>
    <w:rsid w:val="0015448D"/>
    <w:rsid w:val="001544B1"/>
    <w:rsid w:val="001544CF"/>
    <w:rsid w:val="00154500"/>
    <w:rsid w:val="0015450A"/>
    <w:rsid w:val="00154547"/>
    <w:rsid w:val="001545B7"/>
    <w:rsid w:val="001545CF"/>
    <w:rsid w:val="00154602"/>
    <w:rsid w:val="0015464B"/>
    <w:rsid w:val="0015464C"/>
    <w:rsid w:val="00154654"/>
    <w:rsid w:val="00154655"/>
    <w:rsid w:val="00154658"/>
    <w:rsid w:val="0015467E"/>
    <w:rsid w:val="001546B9"/>
    <w:rsid w:val="001546C0"/>
    <w:rsid w:val="001546FA"/>
    <w:rsid w:val="001546FF"/>
    <w:rsid w:val="00154711"/>
    <w:rsid w:val="0015471A"/>
    <w:rsid w:val="0015471F"/>
    <w:rsid w:val="00154759"/>
    <w:rsid w:val="001547F4"/>
    <w:rsid w:val="0015484A"/>
    <w:rsid w:val="00154899"/>
    <w:rsid w:val="0015493B"/>
    <w:rsid w:val="0015496D"/>
    <w:rsid w:val="001549A4"/>
    <w:rsid w:val="001549D7"/>
    <w:rsid w:val="001549E8"/>
    <w:rsid w:val="00154A44"/>
    <w:rsid w:val="00154A6E"/>
    <w:rsid w:val="00154ADC"/>
    <w:rsid w:val="00154B0A"/>
    <w:rsid w:val="00154B10"/>
    <w:rsid w:val="00154B17"/>
    <w:rsid w:val="00154B3A"/>
    <w:rsid w:val="00154B3B"/>
    <w:rsid w:val="00154B5C"/>
    <w:rsid w:val="00154B7C"/>
    <w:rsid w:val="00154BAF"/>
    <w:rsid w:val="00154C5C"/>
    <w:rsid w:val="00154CAB"/>
    <w:rsid w:val="00154CDD"/>
    <w:rsid w:val="00154D13"/>
    <w:rsid w:val="00154D1C"/>
    <w:rsid w:val="00154D2E"/>
    <w:rsid w:val="00154D54"/>
    <w:rsid w:val="00154DF5"/>
    <w:rsid w:val="00154E28"/>
    <w:rsid w:val="00154E2D"/>
    <w:rsid w:val="00154E54"/>
    <w:rsid w:val="00154F18"/>
    <w:rsid w:val="00154F1C"/>
    <w:rsid w:val="00154F20"/>
    <w:rsid w:val="00154F3A"/>
    <w:rsid w:val="00154FC5"/>
    <w:rsid w:val="00154FCE"/>
    <w:rsid w:val="00154FED"/>
    <w:rsid w:val="00154FF0"/>
    <w:rsid w:val="00155006"/>
    <w:rsid w:val="0015502F"/>
    <w:rsid w:val="00155068"/>
    <w:rsid w:val="00155079"/>
    <w:rsid w:val="00155088"/>
    <w:rsid w:val="001550C3"/>
    <w:rsid w:val="001550E5"/>
    <w:rsid w:val="00155131"/>
    <w:rsid w:val="00155135"/>
    <w:rsid w:val="00155170"/>
    <w:rsid w:val="00155186"/>
    <w:rsid w:val="001551F7"/>
    <w:rsid w:val="0015521E"/>
    <w:rsid w:val="00155260"/>
    <w:rsid w:val="00155280"/>
    <w:rsid w:val="00155299"/>
    <w:rsid w:val="001552C8"/>
    <w:rsid w:val="001552D5"/>
    <w:rsid w:val="00155397"/>
    <w:rsid w:val="001553BD"/>
    <w:rsid w:val="00155472"/>
    <w:rsid w:val="001554E4"/>
    <w:rsid w:val="001554E9"/>
    <w:rsid w:val="00155501"/>
    <w:rsid w:val="0015552B"/>
    <w:rsid w:val="00155557"/>
    <w:rsid w:val="0015557D"/>
    <w:rsid w:val="001555A9"/>
    <w:rsid w:val="001555BB"/>
    <w:rsid w:val="00155602"/>
    <w:rsid w:val="00155608"/>
    <w:rsid w:val="0015565F"/>
    <w:rsid w:val="0015566E"/>
    <w:rsid w:val="00155677"/>
    <w:rsid w:val="00155681"/>
    <w:rsid w:val="001556E2"/>
    <w:rsid w:val="001556EA"/>
    <w:rsid w:val="0015571F"/>
    <w:rsid w:val="0015578C"/>
    <w:rsid w:val="001557EC"/>
    <w:rsid w:val="0015580E"/>
    <w:rsid w:val="00155844"/>
    <w:rsid w:val="0015587D"/>
    <w:rsid w:val="0015588C"/>
    <w:rsid w:val="0015588F"/>
    <w:rsid w:val="001558A0"/>
    <w:rsid w:val="001558EB"/>
    <w:rsid w:val="0015593E"/>
    <w:rsid w:val="00155944"/>
    <w:rsid w:val="001559D9"/>
    <w:rsid w:val="001559FE"/>
    <w:rsid w:val="001559FF"/>
    <w:rsid w:val="00155A00"/>
    <w:rsid w:val="00155A0D"/>
    <w:rsid w:val="00155A15"/>
    <w:rsid w:val="00155A52"/>
    <w:rsid w:val="00155A5A"/>
    <w:rsid w:val="00155AA5"/>
    <w:rsid w:val="00155AE1"/>
    <w:rsid w:val="00155B3D"/>
    <w:rsid w:val="00155B48"/>
    <w:rsid w:val="00155B4C"/>
    <w:rsid w:val="00155B68"/>
    <w:rsid w:val="00155BDD"/>
    <w:rsid w:val="00155C45"/>
    <w:rsid w:val="00155C86"/>
    <w:rsid w:val="00155C8C"/>
    <w:rsid w:val="00155C9A"/>
    <w:rsid w:val="00155D1D"/>
    <w:rsid w:val="00155D41"/>
    <w:rsid w:val="00155D4F"/>
    <w:rsid w:val="00155D5E"/>
    <w:rsid w:val="00155D8A"/>
    <w:rsid w:val="00155D8E"/>
    <w:rsid w:val="00155DD8"/>
    <w:rsid w:val="00155DE7"/>
    <w:rsid w:val="00155E35"/>
    <w:rsid w:val="00155E46"/>
    <w:rsid w:val="00155E79"/>
    <w:rsid w:val="00155EB7"/>
    <w:rsid w:val="00155F0D"/>
    <w:rsid w:val="00155F15"/>
    <w:rsid w:val="00155F95"/>
    <w:rsid w:val="00155FA1"/>
    <w:rsid w:val="00155FC8"/>
    <w:rsid w:val="00155FE2"/>
    <w:rsid w:val="00156005"/>
    <w:rsid w:val="00156011"/>
    <w:rsid w:val="00156047"/>
    <w:rsid w:val="0015604B"/>
    <w:rsid w:val="0015605C"/>
    <w:rsid w:val="00156096"/>
    <w:rsid w:val="001560B1"/>
    <w:rsid w:val="001560E4"/>
    <w:rsid w:val="00156107"/>
    <w:rsid w:val="00156134"/>
    <w:rsid w:val="001561A3"/>
    <w:rsid w:val="001561A5"/>
    <w:rsid w:val="001561E5"/>
    <w:rsid w:val="0015629B"/>
    <w:rsid w:val="001562DB"/>
    <w:rsid w:val="001562F5"/>
    <w:rsid w:val="001562FE"/>
    <w:rsid w:val="0015635B"/>
    <w:rsid w:val="0015637B"/>
    <w:rsid w:val="001563F1"/>
    <w:rsid w:val="001563FF"/>
    <w:rsid w:val="00156434"/>
    <w:rsid w:val="00156483"/>
    <w:rsid w:val="0015648C"/>
    <w:rsid w:val="001564B2"/>
    <w:rsid w:val="001564BD"/>
    <w:rsid w:val="001564F6"/>
    <w:rsid w:val="00156500"/>
    <w:rsid w:val="00156560"/>
    <w:rsid w:val="0015659A"/>
    <w:rsid w:val="001565A8"/>
    <w:rsid w:val="001565BA"/>
    <w:rsid w:val="001565C4"/>
    <w:rsid w:val="00156607"/>
    <w:rsid w:val="00156618"/>
    <w:rsid w:val="0015661F"/>
    <w:rsid w:val="00156656"/>
    <w:rsid w:val="00156678"/>
    <w:rsid w:val="00156682"/>
    <w:rsid w:val="00156688"/>
    <w:rsid w:val="0015668C"/>
    <w:rsid w:val="00156694"/>
    <w:rsid w:val="00156698"/>
    <w:rsid w:val="001566DA"/>
    <w:rsid w:val="0015679C"/>
    <w:rsid w:val="001567C2"/>
    <w:rsid w:val="001567D6"/>
    <w:rsid w:val="00156836"/>
    <w:rsid w:val="0015684E"/>
    <w:rsid w:val="00156879"/>
    <w:rsid w:val="001568F0"/>
    <w:rsid w:val="001568F6"/>
    <w:rsid w:val="00156910"/>
    <w:rsid w:val="00156914"/>
    <w:rsid w:val="0015691A"/>
    <w:rsid w:val="0015691C"/>
    <w:rsid w:val="0015691D"/>
    <w:rsid w:val="00156930"/>
    <w:rsid w:val="00156960"/>
    <w:rsid w:val="001569D5"/>
    <w:rsid w:val="001569E6"/>
    <w:rsid w:val="00156A0D"/>
    <w:rsid w:val="00156A29"/>
    <w:rsid w:val="00156ACB"/>
    <w:rsid w:val="00156AD1"/>
    <w:rsid w:val="00156B13"/>
    <w:rsid w:val="00156B57"/>
    <w:rsid w:val="00156B58"/>
    <w:rsid w:val="00156B5F"/>
    <w:rsid w:val="00156B9C"/>
    <w:rsid w:val="00156BF8"/>
    <w:rsid w:val="00156C05"/>
    <w:rsid w:val="00156C23"/>
    <w:rsid w:val="00156C34"/>
    <w:rsid w:val="00156C3A"/>
    <w:rsid w:val="00156CCD"/>
    <w:rsid w:val="00156CE5"/>
    <w:rsid w:val="00156D3C"/>
    <w:rsid w:val="00156D53"/>
    <w:rsid w:val="00156D77"/>
    <w:rsid w:val="00156D79"/>
    <w:rsid w:val="00156D82"/>
    <w:rsid w:val="00156DE2"/>
    <w:rsid w:val="00156DE4"/>
    <w:rsid w:val="00156E00"/>
    <w:rsid w:val="00156E45"/>
    <w:rsid w:val="00156EAE"/>
    <w:rsid w:val="00156EB4"/>
    <w:rsid w:val="00156EDF"/>
    <w:rsid w:val="00156EEC"/>
    <w:rsid w:val="00156EFD"/>
    <w:rsid w:val="00156F2D"/>
    <w:rsid w:val="00156F3D"/>
    <w:rsid w:val="00156F3F"/>
    <w:rsid w:val="00156FFC"/>
    <w:rsid w:val="0015700D"/>
    <w:rsid w:val="00157037"/>
    <w:rsid w:val="00157053"/>
    <w:rsid w:val="00157088"/>
    <w:rsid w:val="0015708E"/>
    <w:rsid w:val="0015709E"/>
    <w:rsid w:val="001570BD"/>
    <w:rsid w:val="001570EE"/>
    <w:rsid w:val="00157102"/>
    <w:rsid w:val="00157120"/>
    <w:rsid w:val="0015715F"/>
    <w:rsid w:val="00157176"/>
    <w:rsid w:val="001571EF"/>
    <w:rsid w:val="001571FE"/>
    <w:rsid w:val="00157264"/>
    <w:rsid w:val="00157279"/>
    <w:rsid w:val="001572B1"/>
    <w:rsid w:val="001572BF"/>
    <w:rsid w:val="001572D4"/>
    <w:rsid w:val="00157334"/>
    <w:rsid w:val="00157342"/>
    <w:rsid w:val="00157361"/>
    <w:rsid w:val="0015737C"/>
    <w:rsid w:val="001573BC"/>
    <w:rsid w:val="001573CF"/>
    <w:rsid w:val="001573D4"/>
    <w:rsid w:val="00157467"/>
    <w:rsid w:val="00157472"/>
    <w:rsid w:val="00157498"/>
    <w:rsid w:val="001574BB"/>
    <w:rsid w:val="001574C3"/>
    <w:rsid w:val="001574EF"/>
    <w:rsid w:val="001574F2"/>
    <w:rsid w:val="00157528"/>
    <w:rsid w:val="00157534"/>
    <w:rsid w:val="0015758A"/>
    <w:rsid w:val="00157629"/>
    <w:rsid w:val="00157631"/>
    <w:rsid w:val="00157657"/>
    <w:rsid w:val="0015765F"/>
    <w:rsid w:val="001576C9"/>
    <w:rsid w:val="00157716"/>
    <w:rsid w:val="0015773C"/>
    <w:rsid w:val="001577B5"/>
    <w:rsid w:val="001577E3"/>
    <w:rsid w:val="001577E9"/>
    <w:rsid w:val="001578A6"/>
    <w:rsid w:val="00157937"/>
    <w:rsid w:val="001579C7"/>
    <w:rsid w:val="001579CE"/>
    <w:rsid w:val="001579E0"/>
    <w:rsid w:val="00157A76"/>
    <w:rsid w:val="00157ABD"/>
    <w:rsid w:val="00157ACD"/>
    <w:rsid w:val="00157B0A"/>
    <w:rsid w:val="00157B26"/>
    <w:rsid w:val="00157B4F"/>
    <w:rsid w:val="00157B88"/>
    <w:rsid w:val="00157BBB"/>
    <w:rsid w:val="00157BC8"/>
    <w:rsid w:val="00157BF5"/>
    <w:rsid w:val="00157C12"/>
    <w:rsid w:val="00157C2D"/>
    <w:rsid w:val="00157C49"/>
    <w:rsid w:val="00157C71"/>
    <w:rsid w:val="00157CB4"/>
    <w:rsid w:val="00157CCE"/>
    <w:rsid w:val="00157CE2"/>
    <w:rsid w:val="00157D3D"/>
    <w:rsid w:val="00157DB6"/>
    <w:rsid w:val="00157DB9"/>
    <w:rsid w:val="00157DEA"/>
    <w:rsid w:val="00157E0E"/>
    <w:rsid w:val="00157E88"/>
    <w:rsid w:val="00157EC1"/>
    <w:rsid w:val="00157ED6"/>
    <w:rsid w:val="00157F41"/>
    <w:rsid w:val="00157F43"/>
    <w:rsid w:val="00157F83"/>
    <w:rsid w:val="00157FAC"/>
    <w:rsid w:val="00157FC1"/>
    <w:rsid w:val="00157FC8"/>
    <w:rsid w:val="00157FC9"/>
    <w:rsid w:val="00157FE2"/>
    <w:rsid w:val="0016001C"/>
    <w:rsid w:val="00160044"/>
    <w:rsid w:val="00160052"/>
    <w:rsid w:val="0016006A"/>
    <w:rsid w:val="0016008B"/>
    <w:rsid w:val="001600B1"/>
    <w:rsid w:val="001600C6"/>
    <w:rsid w:val="001600C7"/>
    <w:rsid w:val="001600C9"/>
    <w:rsid w:val="001600D4"/>
    <w:rsid w:val="001600DE"/>
    <w:rsid w:val="001600ED"/>
    <w:rsid w:val="001600F1"/>
    <w:rsid w:val="001600F4"/>
    <w:rsid w:val="0016015D"/>
    <w:rsid w:val="00160185"/>
    <w:rsid w:val="0016018C"/>
    <w:rsid w:val="0016018D"/>
    <w:rsid w:val="001601BB"/>
    <w:rsid w:val="001601E3"/>
    <w:rsid w:val="00160232"/>
    <w:rsid w:val="00160251"/>
    <w:rsid w:val="00160283"/>
    <w:rsid w:val="001602DC"/>
    <w:rsid w:val="001602E9"/>
    <w:rsid w:val="001602F4"/>
    <w:rsid w:val="0016032F"/>
    <w:rsid w:val="00160332"/>
    <w:rsid w:val="0016033E"/>
    <w:rsid w:val="0016036E"/>
    <w:rsid w:val="00160370"/>
    <w:rsid w:val="00160371"/>
    <w:rsid w:val="0016037A"/>
    <w:rsid w:val="0016037D"/>
    <w:rsid w:val="001603A4"/>
    <w:rsid w:val="00160447"/>
    <w:rsid w:val="001604FC"/>
    <w:rsid w:val="00160536"/>
    <w:rsid w:val="00160541"/>
    <w:rsid w:val="0016055D"/>
    <w:rsid w:val="001605DE"/>
    <w:rsid w:val="001605ED"/>
    <w:rsid w:val="00160660"/>
    <w:rsid w:val="00160675"/>
    <w:rsid w:val="00160697"/>
    <w:rsid w:val="001606B7"/>
    <w:rsid w:val="001606B9"/>
    <w:rsid w:val="001606CD"/>
    <w:rsid w:val="001606D2"/>
    <w:rsid w:val="001606EE"/>
    <w:rsid w:val="00160728"/>
    <w:rsid w:val="00160751"/>
    <w:rsid w:val="00160753"/>
    <w:rsid w:val="0016075E"/>
    <w:rsid w:val="001607AD"/>
    <w:rsid w:val="001607DD"/>
    <w:rsid w:val="001607FC"/>
    <w:rsid w:val="00160804"/>
    <w:rsid w:val="001608CA"/>
    <w:rsid w:val="00160943"/>
    <w:rsid w:val="00160968"/>
    <w:rsid w:val="0016099B"/>
    <w:rsid w:val="001609A3"/>
    <w:rsid w:val="001609A7"/>
    <w:rsid w:val="001609B7"/>
    <w:rsid w:val="001609B9"/>
    <w:rsid w:val="001609DC"/>
    <w:rsid w:val="001609E3"/>
    <w:rsid w:val="001609E5"/>
    <w:rsid w:val="00160A3A"/>
    <w:rsid w:val="00160A66"/>
    <w:rsid w:val="00160A81"/>
    <w:rsid w:val="00160ABE"/>
    <w:rsid w:val="00160AD0"/>
    <w:rsid w:val="00160B2F"/>
    <w:rsid w:val="00160B5E"/>
    <w:rsid w:val="00160BC9"/>
    <w:rsid w:val="00160C5F"/>
    <w:rsid w:val="00160C73"/>
    <w:rsid w:val="00160C79"/>
    <w:rsid w:val="00160CD2"/>
    <w:rsid w:val="00160CD3"/>
    <w:rsid w:val="00160CD8"/>
    <w:rsid w:val="00160CEC"/>
    <w:rsid w:val="00160D71"/>
    <w:rsid w:val="00160D7C"/>
    <w:rsid w:val="00160DD1"/>
    <w:rsid w:val="00160E04"/>
    <w:rsid w:val="00160E0A"/>
    <w:rsid w:val="00160E56"/>
    <w:rsid w:val="00160E7E"/>
    <w:rsid w:val="00160EA1"/>
    <w:rsid w:val="00160EA2"/>
    <w:rsid w:val="00160ED3"/>
    <w:rsid w:val="00160EF4"/>
    <w:rsid w:val="00160F38"/>
    <w:rsid w:val="00160F63"/>
    <w:rsid w:val="00160FDF"/>
    <w:rsid w:val="00161022"/>
    <w:rsid w:val="00161050"/>
    <w:rsid w:val="00161051"/>
    <w:rsid w:val="00161060"/>
    <w:rsid w:val="00161179"/>
    <w:rsid w:val="0016119A"/>
    <w:rsid w:val="001611AA"/>
    <w:rsid w:val="001611C7"/>
    <w:rsid w:val="00161220"/>
    <w:rsid w:val="00161222"/>
    <w:rsid w:val="0016123A"/>
    <w:rsid w:val="0016126C"/>
    <w:rsid w:val="00161278"/>
    <w:rsid w:val="00161328"/>
    <w:rsid w:val="00161338"/>
    <w:rsid w:val="001613BD"/>
    <w:rsid w:val="00161404"/>
    <w:rsid w:val="00161453"/>
    <w:rsid w:val="00161487"/>
    <w:rsid w:val="0016148A"/>
    <w:rsid w:val="00161499"/>
    <w:rsid w:val="001614BA"/>
    <w:rsid w:val="0016150B"/>
    <w:rsid w:val="00161536"/>
    <w:rsid w:val="001615F1"/>
    <w:rsid w:val="0016164B"/>
    <w:rsid w:val="0016169D"/>
    <w:rsid w:val="001616AB"/>
    <w:rsid w:val="001616B2"/>
    <w:rsid w:val="001616C0"/>
    <w:rsid w:val="001616C1"/>
    <w:rsid w:val="001616CD"/>
    <w:rsid w:val="00161728"/>
    <w:rsid w:val="00161729"/>
    <w:rsid w:val="00161739"/>
    <w:rsid w:val="00161759"/>
    <w:rsid w:val="0016175B"/>
    <w:rsid w:val="0016175F"/>
    <w:rsid w:val="001617A8"/>
    <w:rsid w:val="001617D2"/>
    <w:rsid w:val="00161822"/>
    <w:rsid w:val="0016182B"/>
    <w:rsid w:val="0016185F"/>
    <w:rsid w:val="0016188F"/>
    <w:rsid w:val="001618D8"/>
    <w:rsid w:val="0016193D"/>
    <w:rsid w:val="00161967"/>
    <w:rsid w:val="001619B7"/>
    <w:rsid w:val="001619C0"/>
    <w:rsid w:val="00161A40"/>
    <w:rsid w:val="00161A41"/>
    <w:rsid w:val="00161A90"/>
    <w:rsid w:val="00161A9B"/>
    <w:rsid w:val="00161B50"/>
    <w:rsid w:val="00161BA7"/>
    <w:rsid w:val="00161BD7"/>
    <w:rsid w:val="00161BDF"/>
    <w:rsid w:val="00161C2E"/>
    <w:rsid w:val="00161CA5"/>
    <w:rsid w:val="00161CB2"/>
    <w:rsid w:val="00161CE7"/>
    <w:rsid w:val="00161CED"/>
    <w:rsid w:val="00161CFD"/>
    <w:rsid w:val="00161DA6"/>
    <w:rsid w:val="00161E53"/>
    <w:rsid w:val="00161E78"/>
    <w:rsid w:val="00161E7A"/>
    <w:rsid w:val="00161E80"/>
    <w:rsid w:val="00161E85"/>
    <w:rsid w:val="00161E9C"/>
    <w:rsid w:val="00161F2D"/>
    <w:rsid w:val="00161F63"/>
    <w:rsid w:val="00161F92"/>
    <w:rsid w:val="00161FAD"/>
    <w:rsid w:val="00161FE3"/>
    <w:rsid w:val="00161FEE"/>
    <w:rsid w:val="0016209F"/>
    <w:rsid w:val="001620D2"/>
    <w:rsid w:val="001620DD"/>
    <w:rsid w:val="001620EE"/>
    <w:rsid w:val="0016210D"/>
    <w:rsid w:val="0016211B"/>
    <w:rsid w:val="0016212D"/>
    <w:rsid w:val="00162136"/>
    <w:rsid w:val="00162138"/>
    <w:rsid w:val="0016213B"/>
    <w:rsid w:val="00162168"/>
    <w:rsid w:val="0016218C"/>
    <w:rsid w:val="001621B5"/>
    <w:rsid w:val="001621BC"/>
    <w:rsid w:val="00162207"/>
    <w:rsid w:val="00162231"/>
    <w:rsid w:val="00162245"/>
    <w:rsid w:val="00162261"/>
    <w:rsid w:val="0016226B"/>
    <w:rsid w:val="00162296"/>
    <w:rsid w:val="001622DA"/>
    <w:rsid w:val="00162301"/>
    <w:rsid w:val="0016232B"/>
    <w:rsid w:val="00162346"/>
    <w:rsid w:val="00162358"/>
    <w:rsid w:val="00162365"/>
    <w:rsid w:val="0016238E"/>
    <w:rsid w:val="00162394"/>
    <w:rsid w:val="0016239B"/>
    <w:rsid w:val="001623B0"/>
    <w:rsid w:val="001623C3"/>
    <w:rsid w:val="001623C5"/>
    <w:rsid w:val="001623F6"/>
    <w:rsid w:val="001623F8"/>
    <w:rsid w:val="00162426"/>
    <w:rsid w:val="0016247F"/>
    <w:rsid w:val="00162493"/>
    <w:rsid w:val="001624BD"/>
    <w:rsid w:val="00162501"/>
    <w:rsid w:val="00162518"/>
    <w:rsid w:val="00162522"/>
    <w:rsid w:val="001625A5"/>
    <w:rsid w:val="001625B0"/>
    <w:rsid w:val="001625DF"/>
    <w:rsid w:val="001625F8"/>
    <w:rsid w:val="00162641"/>
    <w:rsid w:val="00162642"/>
    <w:rsid w:val="00162654"/>
    <w:rsid w:val="0016269E"/>
    <w:rsid w:val="001626B0"/>
    <w:rsid w:val="001626D0"/>
    <w:rsid w:val="001626DA"/>
    <w:rsid w:val="0016273F"/>
    <w:rsid w:val="0016276C"/>
    <w:rsid w:val="001627B6"/>
    <w:rsid w:val="00162818"/>
    <w:rsid w:val="001628A2"/>
    <w:rsid w:val="001628D1"/>
    <w:rsid w:val="001628EE"/>
    <w:rsid w:val="00162900"/>
    <w:rsid w:val="0016298A"/>
    <w:rsid w:val="001629AE"/>
    <w:rsid w:val="001629FE"/>
    <w:rsid w:val="00162A01"/>
    <w:rsid w:val="00162A2D"/>
    <w:rsid w:val="00162A2E"/>
    <w:rsid w:val="00162A32"/>
    <w:rsid w:val="00162A83"/>
    <w:rsid w:val="00162A89"/>
    <w:rsid w:val="00162AA0"/>
    <w:rsid w:val="00162AC3"/>
    <w:rsid w:val="00162ADD"/>
    <w:rsid w:val="00162AEA"/>
    <w:rsid w:val="00162B11"/>
    <w:rsid w:val="00162B52"/>
    <w:rsid w:val="00162B60"/>
    <w:rsid w:val="00162BF1"/>
    <w:rsid w:val="00162C43"/>
    <w:rsid w:val="00162C59"/>
    <w:rsid w:val="00162C79"/>
    <w:rsid w:val="00162CE6"/>
    <w:rsid w:val="00162D1C"/>
    <w:rsid w:val="00162D4C"/>
    <w:rsid w:val="00162D58"/>
    <w:rsid w:val="00162D6E"/>
    <w:rsid w:val="00162DA4"/>
    <w:rsid w:val="00162DAB"/>
    <w:rsid w:val="00162DBE"/>
    <w:rsid w:val="00162DCD"/>
    <w:rsid w:val="00162DE0"/>
    <w:rsid w:val="00162E37"/>
    <w:rsid w:val="00162E4F"/>
    <w:rsid w:val="00162EA9"/>
    <w:rsid w:val="00162F07"/>
    <w:rsid w:val="00162F1A"/>
    <w:rsid w:val="00162F3D"/>
    <w:rsid w:val="00162F3F"/>
    <w:rsid w:val="00162F9D"/>
    <w:rsid w:val="00162FEB"/>
    <w:rsid w:val="0016300E"/>
    <w:rsid w:val="0016303C"/>
    <w:rsid w:val="00163067"/>
    <w:rsid w:val="001630AD"/>
    <w:rsid w:val="001630B3"/>
    <w:rsid w:val="001630C6"/>
    <w:rsid w:val="0016310E"/>
    <w:rsid w:val="00163146"/>
    <w:rsid w:val="00163149"/>
    <w:rsid w:val="00163181"/>
    <w:rsid w:val="00163192"/>
    <w:rsid w:val="001631A0"/>
    <w:rsid w:val="001631BB"/>
    <w:rsid w:val="00163236"/>
    <w:rsid w:val="0016325B"/>
    <w:rsid w:val="001632D0"/>
    <w:rsid w:val="00163300"/>
    <w:rsid w:val="00163312"/>
    <w:rsid w:val="0016334C"/>
    <w:rsid w:val="0016335F"/>
    <w:rsid w:val="0016337B"/>
    <w:rsid w:val="00163395"/>
    <w:rsid w:val="0016339B"/>
    <w:rsid w:val="001633DD"/>
    <w:rsid w:val="001633E0"/>
    <w:rsid w:val="001633EA"/>
    <w:rsid w:val="0016340E"/>
    <w:rsid w:val="00163415"/>
    <w:rsid w:val="00163427"/>
    <w:rsid w:val="00163442"/>
    <w:rsid w:val="00163460"/>
    <w:rsid w:val="0016346C"/>
    <w:rsid w:val="00163480"/>
    <w:rsid w:val="0016349F"/>
    <w:rsid w:val="001634B7"/>
    <w:rsid w:val="001634EE"/>
    <w:rsid w:val="001634FB"/>
    <w:rsid w:val="0016350D"/>
    <w:rsid w:val="0016352B"/>
    <w:rsid w:val="0016352C"/>
    <w:rsid w:val="0016354B"/>
    <w:rsid w:val="00163602"/>
    <w:rsid w:val="00163659"/>
    <w:rsid w:val="0016365F"/>
    <w:rsid w:val="0016366E"/>
    <w:rsid w:val="0016368A"/>
    <w:rsid w:val="00163692"/>
    <w:rsid w:val="0016369F"/>
    <w:rsid w:val="001636D0"/>
    <w:rsid w:val="001636ED"/>
    <w:rsid w:val="0016370C"/>
    <w:rsid w:val="00163776"/>
    <w:rsid w:val="00163779"/>
    <w:rsid w:val="0016377C"/>
    <w:rsid w:val="001637B9"/>
    <w:rsid w:val="001637F4"/>
    <w:rsid w:val="00163812"/>
    <w:rsid w:val="00163814"/>
    <w:rsid w:val="00163856"/>
    <w:rsid w:val="00163865"/>
    <w:rsid w:val="00163868"/>
    <w:rsid w:val="001638DE"/>
    <w:rsid w:val="001638FE"/>
    <w:rsid w:val="00163901"/>
    <w:rsid w:val="0016391B"/>
    <w:rsid w:val="00163962"/>
    <w:rsid w:val="0016399B"/>
    <w:rsid w:val="001639C1"/>
    <w:rsid w:val="001639DF"/>
    <w:rsid w:val="001639EA"/>
    <w:rsid w:val="00163A56"/>
    <w:rsid w:val="00163A60"/>
    <w:rsid w:val="00163A6A"/>
    <w:rsid w:val="00163A8B"/>
    <w:rsid w:val="00163AA7"/>
    <w:rsid w:val="00163AFB"/>
    <w:rsid w:val="00163B01"/>
    <w:rsid w:val="00163B17"/>
    <w:rsid w:val="00163BCD"/>
    <w:rsid w:val="00163BD2"/>
    <w:rsid w:val="00163BDE"/>
    <w:rsid w:val="00163BF9"/>
    <w:rsid w:val="00163BFA"/>
    <w:rsid w:val="00163BFB"/>
    <w:rsid w:val="00163BFD"/>
    <w:rsid w:val="00163CBC"/>
    <w:rsid w:val="00163CC9"/>
    <w:rsid w:val="00163CCD"/>
    <w:rsid w:val="00163CDF"/>
    <w:rsid w:val="00163CE9"/>
    <w:rsid w:val="00163CF2"/>
    <w:rsid w:val="00163D05"/>
    <w:rsid w:val="00163D06"/>
    <w:rsid w:val="00163D33"/>
    <w:rsid w:val="00163D94"/>
    <w:rsid w:val="00163D9E"/>
    <w:rsid w:val="00163DA9"/>
    <w:rsid w:val="00163DEE"/>
    <w:rsid w:val="00163E0B"/>
    <w:rsid w:val="00163E26"/>
    <w:rsid w:val="00163E50"/>
    <w:rsid w:val="00163E89"/>
    <w:rsid w:val="00163E91"/>
    <w:rsid w:val="00163E9D"/>
    <w:rsid w:val="00163EA1"/>
    <w:rsid w:val="00163F2D"/>
    <w:rsid w:val="00163F6F"/>
    <w:rsid w:val="00163F92"/>
    <w:rsid w:val="00163FE9"/>
    <w:rsid w:val="00163FEA"/>
    <w:rsid w:val="00164055"/>
    <w:rsid w:val="001640DA"/>
    <w:rsid w:val="00164101"/>
    <w:rsid w:val="00164106"/>
    <w:rsid w:val="00164123"/>
    <w:rsid w:val="0016414E"/>
    <w:rsid w:val="00164181"/>
    <w:rsid w:val="001641A6"/>
    <w:rsid w:val="001641A7"/>
    <w:rsid w:val="001641B7"/>
    <w:rsid w:val="001641F1"/>
    <w:rsid w:val="00164222"/>
    <w:rsid w:val="00164248"/>
    <w:rsid w:val="001642E6"/>
    <w:rsid w:val="00164356"/>
    <w:rsid w:val="001643CF"/>
    <w:rsid w:val="001643F8"/>
    <w:rsid w:val="00164436"/>
    <w:rsid w:val="00164454"/>
    <w:rsid w:val="0016445D"/>
    <w:rsid w:val="0016448B"/>
    <w:rsid w:val="001644B3"/>
    <w:rsid w:val="001644C7"/>
    <w:rsid w:val="001644DA"/>
    <w:rsid w:val="001644DF"/>
    <w:rsid w:val="001644E1"/>
    <w:rsid w:val="001644E2"/>
    <w:rsid w:val="00164535"/>
    <w:rsid w:val="00164545"/>
    <w:rsid w:val="00164554"/>
    <w:rsid w:val="001645AE"/>
    <w:rsid w:val="001645FA"/>
    <w:rsid w:val="0016461A"/>
    <w:rsid w:val="0016462A"/>
    <w:rsid w:val="00164650"/>
    <w:rsid w:val="0016465A"/>
    <w:rsid w:val="00164694"/>
    <w:rsid w:val="001646A2"/>
    <w:rsid w:val="001646FC"/>
    <w:rsid w:val="0016476F"/>
    <w:rsid w:val="001647AA"/>
    <w:rsid w:val="001647F4"/>
    <w:rsid w:val="001647F9"/>
    <w:rsid w:val="00164801"/>
    <w:rsid w:val="00164833"/>
    <w:rsid w:val="00164848"/>
    <w:rsid w:val="0016486E"/>
    <w:rsid w:val="001648CF"/>
    <w:rsid w:val="001648DD"/>
    <w:rsid w:val="001648E5"/>
    <w:rsid w:val="0016490E"/>
    <w:rsid w:val="0016496E"/>
    <w:rsid w:val="001649D7"/>
    <w:rsid w:val="001649F1"/>
    <w:rsid w:val="001649F2"/>
    <w:rsid w:val="00164A0A"/>
    <w:rsid w:val="00164A1D"/>
    <w:rsid w:val="00164A33"/>
    <w:rsid w:val="00164A35"/>
    <w:rsid w:val="00164A5D"/>
    <w:rsid w:val="00164A5F"/>
    <w:rsid w:val="00164A7E"/>
    <w:rsid w:val="00164A7F"/>
    <w:rsid w:val="00164A9E"/>
    <w:rsid w:val="00164ADB"/>
    <w:rsid w:val="00164B1E"/>
    <w:rsid w:val="00164B31"/>
    <w:rsid w:val="00164B38"/>
    <w:rsid w:val="00164B64"/>
    <w:rsid w:val="00164B74"/>
    <w:rsid w:val="00164B8F"/>
    <w:rsid w:val="00164C13"/>
    <w:rsid w:val="00164C29"/>
    <w:rsid w:val="00164C4D"/>
    <w:rsid w:val="00164C72"/>
    <w:rsid w:val="00164C7D"/>
    <w:rsid w:val="00164CBC"/>
    <w:rsid w:val="00164CE5"/>
    <w:rsid w:val="00164D99"/>
    <w:rsid w:val="00164D9E"/>
    <w:rsid w:val="00164DA1"/>
    <w:rsid w:val="00164DAA"/>
    <w:rsid w:val="00164DB0"/>
    <w:rsid w:val="00164DE0"/>
    <w:rsid w:val="00164DE8"/>
    <w:rsid w:val="00164DF6"/>
    <w:rsid w:val="00164E24"/>
    <w:rsid w:val="00164E47"/>
    <w:rsid w:val="00164E92"/>
    <w:rsid w:val="00164EBB"/>
    <w:rsid w:val="00164EC7"/>
    <w:rsid w:val="00164EC8"/>
    <w:rsid w:val="00164EF3"/>
    <w:rsid w:val="00164F15"/>
    <w:rsid w:val="00164F2E"/>
    <w:rsid w:val="00164F40"/>
    <w:rsid w:val="00164F4D"/>
    <w:rsid w:val="00164FA0"/>
    <w:rsid w:val="00164FC8"/>
    <w:rsid w:val="00164FCB"/>
    <w:rsid w:val="00164FCF"/>
    <w:rsid w:val="00165018"/>
    <w:rsid w:val="0016506F"/>
    <w:rsid w:val="0016507C"/>
    <w:rsid w:val="001650B0"/>
    <w:rsid w:val="001650DB"/>
    <w:rsid w:val="001650E0"/>
    <w:rsid w:val="001650FC"/>
    <w:rsid w:val="001650FD"/>
    <w:rsid w:val="00165110"/>
    <w:rsid w:val="00165135"/>
    <w:rsid w:val="00165186"/>
    <w:rsid w:val="001651D7"/>
    <w:rsid w:val="001651EB"/>
    <w:rsid w:val="001652E3"/>
    <w:rsid w:val="0016530C"/>
    <w:rsid w:val="00165311"/>
    <w:rsid w:val="001653D3"/>
    <w:rsid w:val="001653EE"/>
    <w:rsid w:val="0016544B"/>
    <w:rsid w:val="001654CE"/>
    <w:rsid w:val="001654D9"/>
    <w:rsid w:val="001654F3"/>
    <w:rsid w:val="00165516"/>
    <w:rsid w:val="0016552B"/>
    <w:rsid w:val="0016552F"/>
    <w:rsid w:val="00165537"/>
    <w:rsid w:val="00165577"/>
    <w:rsid w:val="00165581"/>
    <w:rsid w:val="00165626"/>
    <w:rsid w:val="0016562C"/>
    <w:rsid w:val="00165653"/>
    <w:rsid w:val="00165654"/>
    <w:rsid w:val="0016566E"/>
    <w:rsid w:val="001656B7"/>
    <w:rsid w:val="001656E1"/>
    <w:rsid w:val="0016571A"/>
    <w:rsid w:val="00165766"/>
    <w:rsid w:val="0016577E"/>
    <w:rsid w:val="00165780"/>
    <w:rsid w:val="00165787"/>
    <w:rsid w:val="0016578A"/>
    <w:rsid w:val="001657F4"/>
    <w:rsid w:val="00165801"/>
    <w:rsid w:val="00165807"/>
    <w:rsid w:val="0016583B"/>
    <w:rsid w:val="0016585C"/>
    <w:rsid w:val="00165889"/>
    <w:rsid w:val="001658BA"/>
    <w:rsid w:val="001658EF"/>
    <w:rsid w:val="0016592A"/>
    <w:rsid w:val="00165964"/>
    <w:rsid w:val="0016597E"/>
    <w:rsid w:val="001659A5"/>
    <w:rsid w:val="001659C6"/>
    <w:rsid w:val="001659C8"/>
    <w:rsid w:val="001659E7"/>
    <w:rsid w:val="001659F8"/>
    <w:rsid w:val="00165A17"/>
    <w:rsid w:val="00165A27"/>
    <w:rsid w:val="00165A4C"/>
    <w:rsid w:val="00165A55"/>
    <w:rsid w:val="00165A69"/>
    <w:rsid w:val="00165AC4"/>
    <w:rsid w:val="00165B19"/>
    <w:rsid w:val="00165B54"/>
    <w:rsid w:val="00165B82"/>
    <w:rsid w:val="00165B88"/>
    <w:rsid w:val="00165B8B"/>
    <w:rsid w:val="00165C48"/>
    <w:rsid w:val="00165C50"/>
    <w:rsid w:val="00165D14"/>
    <w:rsid w:val="00165D40"/>
    <w:rsid w:val="00165DDB"/>
    <w:rsid w:val="00165DE7"/>
    <w:rsid w:val="00165DEB"/>
    <w:rsid w:val="00165E09"/>
    <w:rsid w:val="00165E10"/>
    <w:rsid w:val="00165E6B"/>
    <w:rsid w:val="00165E8C"/>
    <w:rsid w:val="00165EA6"/>
    <w:rsid w:val="00165ED6"/>
    <w:rsid w:val="00165EF6"/>
    <w:rsid w:val="00165EF7"/>
    <w:rsid w:val="00165EFC"/>
    <w:rsid w:val="00165F0C"/>
    <w:rsid w:val="00165F26"/>
    <w:rsid w:val="00165F34"/>
    <w:rsid w:val="00165F68"/>
    <w:rsid w:val="00165FB4"/>
    <w:rsid w:val="00165FBC"/>
    <w:rsid w:val="00165FEB"/>
    <w:rsid w:val="00166012"/>
    <w:rsid w:val="0016608E"/>
    <w:rsid w:val="001660B4"/>
    <w:rsid w:val="001660BB"/>
    <w:rsid w:val="0016612D"/>
    <w:rsid w:val="00166133"/>
    <w:rsid w:val="0016619E"/>
    <w:rsid w:val="001661B8"/>
    <w:rsid w:val="001661BC"/>
    <w:rsid w:val="001661C2"/>
    <w:rsid w:val="001661D2"/>
    <w:rsid w:val="001661DD"/>
    <w:rsid w:val="00166200"/>
    <w:rsid w:val="0016620D"/>
    <w:rsid w:val="00166270"/>
    <w:rsid w:val="0016629E"/>
    <w:rsid w:val="001662A5"/>
    <w:rsid w:val="001662AB"/>
    <w:rsid w:val="00166311"/>
    <w:rsid w:val="001663A3"/>
    <w:rsid w:val="00166410"/>
    <w:rsid w:val="0016641D"/>
    <w:rsid w:val="00166429"/>
    <w:rsid w:val="00166438"/>
    <w:rsid w:val="0016644E"/>
    <w:rsid w:val="0016649C"/>
    <w:rsid w:val="001664A9"/>
    <w:rsid w:val="00166513"/>
    <w:rsid w:val="00166528"/>
    <w:rsid w:val="00166529"/>
    <w:rsid w:val="00166533"/>
    <w:rsid w:val="00166558"/>
    <w:rsid w:val="00166570"/>
    <w:rsid w:val="00166572"/>
    <w:rsid w:val="001665F0"/>
    <w:rsid w:val="001665F6"/>
    <w:rsid w:val="00166622"/>
    <w:rsid w:val="001666CA"/>
    <w:rsid w:val="001666ED"/>
    <w:rsid w:val="0016670E"/>
    <w:rsid w:val="00166730"/>
    <w:rsid w:val="001667EE"/>
    <w:rsid w:val="0016684E"/>
    <w:rsid w:val="0016689A"/>
    <w:rsid w:val="001668A5"/>
    <w:rsid w:val="001668E0"/>
    <w:rsid w:val="00166912"/>
    <w:rsid w:val="0016699B"/>
    <w:rsid w:val="0016699E"/>
    <w:rsid w:val="001669A9"/>
    <w:rsid w:val="00166A20"/>
    <w:rsid w:val="00166A30"/>
    <w:rsid w:val="00166A5A"/>
    <w:rsid w:val="00166A65"/>
    <w:rsid w:val="00166A66"/>
    <w:rsid w:val="00166A81"/>
    <w:rsid w:val="00166ABB"/>
    <w:rsid w:val="00166AD0"/>
    <w:rsid w:val="00166AE0"/>
    <w:rsid w:val="00166AF5"/>
    <w:rsid w:val="00166B10"/>
    <w:rsid w:val="00166B24"/>
    <w:rsid w:val="00166B44"/>
    <w:rsid w:val="00166B91"/>
    <w:rsid w:val="00166BE9"/>
    <w:rsid w:val="00166C0A"/>
    <w:rsid w:val="00166C12"/>
    <w:rsid w:val="00166C42"/>
    <w:rsid w:val="00166CB6"/>
    <w:rsid w:val="00166D19"/>
    <w:rsid w:val="00166D24"/>
    <w:rsid w:val="00166D56"/>
    <w:rsid w:val="00166D8C"/>
    <w:rsid w:val="00166D9C"/>
    <w:rsid w:val="00166DA3"/>
    <w:rsid w:val="00166DC6"/>
    <w:rsid w:val="00166DCD"/>
    <w:rsid w:val="00166DE2"/>
    <w:rsid w:val="00166DEB"/>
    <w:rsid w:val="00166E07"/>
    <w:rsid w:val="00166E3C"/>
    <w:rsid w:val="00166E5E"/>
    <w:rsid w:val="00166EA0"/>
    <w:rsid w:val="00166EDF"/>
    <w:rsid w:val="00166EE9"/>
    <w:rsid w:val="00166F0D"/>
    <w:rsid w:val="00166F10"/>
    <w:rsid w:val="00166F23"/>
    <w:rsid w:val="00166F85"/>
    <w:rsid w:val="00166F90"/>
    <w:rsid w:val="00166FA5"/>
    <w:rsid w:val="00166FB9"/>
    <w:rsid w:val="00166FD6"/>
    <w:rsid w:val="00166FEB"/>
    <w:rsid w:val="0016700A"/>
    <w:rsid w:val="00167028"/>
    <w:rsid w:val="00167070"/>
    <w:rsid w:val="00167082"/>
    <w:rsid w:val="001671B0"/>
    <w:rsid w:val="001671F9"/>
    <w:rsid w:val="0016720E"/>
    <w:rsid w:val="00167220"/>
    <w:rsid w:val="00167250"/>
    <w:rsid w:val="00167264"/>
    <w:rsid w:val="00167299"/>
    <w:rsid w:val="0016729E"/>
    <w:rsid w:val="001672AD"/>
    <w:rsid w:val="001672EA"/>
    <w:rsid w:val="00167307"/>
    <w:rsid w:val="0016730C"/>
    <w:rsid w:val="00167323"/>
    <w:rsid w:val="00167338"/>
    <w:rsid w:val="00167363"/>
    <w:rsid w:val="00167386"/>
    <w:rsid w:val="0016738B"/>
    <w:rsid w:val="0016738D"/>
    <w:rsid w:val="00167392"/>
    <w:rsid w:val="001673AE"/>
    <w:rsid w:val="001673B2"/>
    <w:rsid w:val="001673F5"/>
    <w:rsid w:val="00167410"/>
    <w:rsid w:val="00167414"/>
    <w:rsid w:val="00167459"/>
    <w:rsid w:val="00167464"/>
    <w:rsid w:val="00167465"/>
    <w:rsid w:val="001674A2"/>
    <w:rsid w:val="001674B6"/>
    <w:rsid w:val="001674BC"/>
    <w:rsid w:val="001674C9"/>
    <w:rsid w:val="001674D5"/>
    <w:rsid w:val="001674DE"/>
    <w:rsid w:val="001674EF"/>
    <w:rsid w:val="0016750D"/>
    <w:rsid w:val="0016750F"/>
    <w:rsid w:val="00167533"/>
    <w:rsid w:val="00167559"/>
    <w:rsid w:val="00167569"/>
    <w:rsid w:val="001675A6"/>
    <w:rsid w:val="001675EC"/>
    <w:rsid w:val="0016761D"/>
    <w:rsid w:val="0016763D"/>
    <w:rsid w:val="00167694"/>
    <w:rsid w:val="0016769F"/>
    <w:rsid w:val="001676DC"/>
    <w:rsid w:val="001676FA"/>
    <w:rsid w:val="00167722"/>
    <w:rsid w:val="0016774C"/>
    <w:rsid w:val="0016776B"/>
    <w:rsid w:val="00167788"/>
    <w:rsid w:val="00167796"/>
    <w:rsid w:val="00167812"/>
    <w:rsid w:val="00167814"/>
    <w:rsid w:val="00167820"/>
    <w:rsid w:val="0016783A"/>
    <w:rsid w:val="0016783B"/>
    <w:rsid w:val="001678EE"/>
    <w:rsid w:val="001679A7"/>
    <w:rsid w:val="001679AD"/>
    <w:rsid w:val="001679AE"/>
    <w:rsid w:val="001679FC"/>
    <w:rsid w:val="00167A01"/>
    <w:rsid w:val="00167A57"/>
    <w:rsid w:val="00167A72"/>
    <w:rsid w:val="00167ABB"/>
    <w:rsid w:val="00167B69"/>
    <w:rsid w:val="00167B6B"/>
    <w:rsid w:val="00167B74"/>
    <w:rsid w:val="00167B86"/>
    <w:rsid w:val="00167C06"/>
    <w:rsid w:val="00167C31"/>
    <w:rsid w:val="00167C84"/>
    <w:rsid w:val="00167CC7"/>
    <w:rsid w:val="00167CFC"/>
    <w:rsid w:val="00167D13"/>
    <w:rsid w:val="00167D23"/>
    <w:rsid w:val="00167D54"/>
    <w:rsid w:val="00167D5D"/>
    <w:rsid w:val="00167D5F"/>
    <w:rsid w:val="00167E09"/>
    <w:rsid w:val="00167EB7"/>
    <w:rsid w:val="00167EBC"/>
    <w:rsid w:val="00167F09"/>
    <w:rsid w:val="00167F18"/>
    <w:rsid w:val="00167F27"/>
    <w:rsid w:val="00167F73"/>
    <w:rsid w:val="00167FA5"/>
    <w:rsid w:val="00167FA8"/>
    <w:rsid w:val="00167FD4"/>
    <w:rsid w:val="00170004"/>
    <w:rsid w:val="0017000A"/>
    <w:rsid w:val="00170014"/>
    <w:rsid w:val="00170027"/>
    <w:rsid w:val="0017004B"/>
    <w:rsid w:val="0017006C"/>
    <w:rsid w:val="001700AE"/>
    <w:rsid w:val="001700D5"/>
    <w:rsid w:val="001700D6"/>
    <w:rsid w:val="001700E2"/>
    <w:rsid w:val="001700F0"/>
    <w:rsid w:val="001700F7"/>
    <w:rsid w:val="0017010D"/>
    <w:rsid w:val="00170114"/>
    <w:rsid w:val="00170136"/>
    <w:rsid w:val="00170174"/>
    <w:rsid w:val="00170182"/>
    <w:rsid w:val="001701AF"/>
    <w:rsid w:val="001701BA"/>
    <w:rsid w:val="001701DD"/>
    <w:rsid w:val="00170224"/>
    <w:rsid w:val="00170225"/>
    <w:rsid w:val="001702C7"/>
    <w:rsid w:val="001702D1"/>
    <w:rsid w:val="00170333"/>
    <w:rsid w:val="0017038C"/>
    <w:rsid w:val="0017038F"/>
    <w:rsid w:val="0017039E"/>
    <w:rsid w:val="001703B4"/>
    <w:rsid w:val="0017040A"/>
    <w:rsid w:val="00170435"/>
    <w:rsid w:val="00170437"/>
    <w:rsid w:val="00170458"/>
    <w:rsid w:val="00170465"/>
    <w:rsid w:val="001704F0"/>
    <w:rsid w:val="00170502"/>
    <w:rsid w:val="00170542"/>
    <w:rsid w:val="00170594"/>
    <w:rsid w:val="001705E0"/>
    <w:rsid w:val="001705F9"/>
    <w:rsid w:val="00170619"/>
    <w:rsid w:val="0017064E"/>
    <w:rsid w:val="0017066F"/>
    <w:rsid w:val="00170707"/>
    <w:rsid w:val="00170730"/>
    <w:rsid w:val="0017074B"/>
    <w:rsid w:val="00170784"/>
    <w:rsid w:val="00170794"/>
    <w:rsid w:val="001707C0"/>
    <w:rsid w:val="001707CB"/>
    <w:rsid w:val="00170820"/>
    <w:rsid w:val="0017083D"/>
    <w:rsid w:val="0017085C"/>
    <w:rsid w:val="00170867"/>
    <w:rsid w:val="00170901"/>
    <w:rsid w:val="00170913"/>
    <w:rsid w:val="0017096B"/>
    <w:rsid w:val="0017097D"/>
    <w:rsid w:val="001709B1"/>
    <w:rsid w:val="001709C3"/>
    <w:rsid w:val="001709D2"/>
    <w:rsid w:val="001709DB"/>
    <w:rsid w:val="001709EE"/>
    <w:rsid w:val="00170A22"/>
    <w:rsid w:val="00170A74"/>
    <w:rsid w:val="00170A88"/>
    <w:rsid w:val="00170A89"/>
    <w:rsid w:val="00170B08"/>
    <w:rsid w:val="00170B5A"/>
    <w:rsid w:val="00170B9A"/>
    <w:rsid w:val="00170BC5"/>
    <w:rsid w:val="00170BED"/>
    <w:rsid w:val="00170C2C"/>
    <w:rsid w:val="00170C41"/>
    <w:rsid w:val="00170C59"/>
    <w:rsid w:val="00170C87"/>
    <w:rsid w:val="00170D0C"/>
    <w:rsid w:val="00170D29"/>
    <w:rsid w:val="00170D33"/>
    <w:rsid w:val="00170D62"/>
    <w:rsid w:val="00170D8D"/>
    <w:rsid w:val="00170DAB"/>
    <w:rsid w:val="00170E36"/>
    <w:rsid w:val="00170E3D"/>
    <w:rsid w:val="00170E48"/>
    <w:rsid w:val="00170E72"/>
    <w:rsid w:val="00170EBE"/>
    <w:rsid w:val="00170F15"/>
    <w:rsid w:val="00170F29"/>
    <w:rsid w:val="00170F35"/>
    <w:rsid w:val="00170FA1"/>
    <w:rsid w:val="00170FB3"/>
    <w:rsid w:val="00170FBE"/>
    <w:rsid w:val="0017103B"/>
    <w:rsid w:val="00171042"/>
    <w:rsid w:val="0017105E"/>
    <w:rsid w:val="001710A8"/>
    <w:rsid w:val="001710C2"/>
    <w:rsid w:val="00171107"/>
    <w:rsid w:val="001711AB"/>
    <w:rsid w:val="001711EB"/>
    <w:rsid w:val="00171234"/>
    <w:rsid w:val="0017127C"/>
    <w:rsid w:val="001712D1"/>
    <w:rsid w:val="001712F5"/>
    <w:rsid w:val="001712FE"/>
    <w:rsid w:val="00171330"/>
    <w:rsid w:val="00171368"/>
    <w:rsid w:val="00171380"/>
    <w:rsid w:val="001713BD"/>
    <w:rsid w:val="001713CC"/>
    <w:rsid w:val="001713F7"/>
    <w:rsid w:val="00171415"/>
    <w:rsid w:val="00171421"/>
    <w:rsid w:val="00171438"/>
    <w:rsid w:val="0017149A"/>
    <w:rsid w:val="001714CF"/>
    <w:rsid w:val="001714D1"/>
    <w:rsid w:val="001714E3"/>
    <w:rsid w:val="0017150B"/>
    <w:rsid w:val="00171520"/>
    <w:rsid w:val="00171548"/>
    <w:rsid w:val="0017154D"/>
    <w:rsid w:val="0017154E"/>
    <w:rsid w:val="00171572"/>
    <w:rsid w:val="00171575"/>
    <w:rsid w:val="0017157F"/>
    <w:rsid w:val="00171591"/>
    <w:rsid w:val="0017159C"/>
    <w:rsid w:val="001715CE"/>
    <w:rsid w:val="001715DF"/>
    <w:rsid w:val="00171620"/>
    <w:rsid w:val="00171622"/>
    <w:rsid w:val="001716A7"/>
    <w:rsid w:val="001716D2"/>
    <w:rsid w:val="00171709"/>
    <w:rsid w:val="0017173D"/>
    <w:rsid w:val="00171769"/>
    <w:rsid w:val="00171770"/>
    <w:rsid w:val="00171786"/>
    <w:rsid w:val="0017178B"/>
    <w:rsid w:val="001717B7"/>
    <w:rsid w:val="001717B8"/>
    <w:rsid w:val="001717C9"/>
    <w:rsid w:val="001717EA"/>
    <w:rsid w:val="00171818"/>
    <w:rsid w:val="00171867"/>
    <w:rsid w:val="001718FF"/>
    <w:rsid w:val="00171908"/>
    <w:rsid w:val="00171916"/>
    <w:rsid w:val="0017191A"/>
    <w:rsid w:val="00171928"/>
    <w:rsid w:val="0017192B"/>
    <w:rsid w:val="0017193A"/>
    <w:rsid w:val="0017194F"/>
    <w:rsid w:val="00171978"/>
    <w:rsid w:val="00171A46"/>
    <w:rsid w:val="00171AAE"/>
    <w:rsid w:val="00171AB5"/>
    <w:rsid w:val="00171ABB"/>
    <w:rsid w:val="00171AE6"/>
    <w:rsid w:val="00171B19"/>
    <w:rsid w:val="00171B39"/>
    <w:rsid w:val="00171B47"/>
    <w:rsid w:val="00171B4A"/>
    <w:rsid w:val="00171B4B"/>
    <w:rsid w:val="00171B53"/>
    <w:rsid w:val="00171B78"/>
    <w:rsid w:val="00171B9B"/>
    <w:rsid w:val="00171BAE"/>
    <w:rsid w:val="00171BC5"/>
    <w:rsid w:val="00171BFA"/>
    <w:rsid w:val="00171C63"/>
    <w:rsid w:val="00171C84"/>
    <w:rsid w:val="00171CF0"/>
    <w:rsid w:val="00171D11"/>
    <w:rsid w:val="00171D9D"/>
    <w:rsid w:val="00171DBD"/>
    <w:rsid w:val="00171E9C"/>
    <w:rsid w:val="00171EDA"/>
    <w:rsid w:val="00171F16"/>
    <w:rsid w:val="00171F54"/>
    <w:rsid w:val="00171F5B"/>
    <w:rsid w:val="00171FD7"/>
    <w:rsid w:val="00171FDF"/>
    <w:rsid w:val="00171FFC"/>
    <w:rsid w:val="00172007"/>
    <w:rsid w:val="0017200A"/>
    <w:rsid w:val="00172018"/>
    <w:rsid w:val="0017204D"/>
    <w:rsid w:val="00172067"/>
    <w:rsid w:val="0017209B"/>
    <w:rsid w:val="001720B4"/>
    <w:rsid w:val="001720BB"/>
    <w:rsid w:val="001720E8"/>
    <w:rsid w:val="001720FD"/>
    <w:rsid w:val="00172126"/>
    <w:rsid w:val="00172178"/>
    <w:rsid w:val="00172189"/>
    <w:rsid w:val="0017219E"/>
    <w:rsid w:val="001721AE"/>
    <w:rsid w:val="001721F0"/>
    <w:rsid w:val="00172264"/>
    <w:rsid w:val="0017229B"/>
    <w:rsid w:val="001722AF"/>
    <w:rsid w:val="001722E8"/>
    <w:rsid w:val="00172304"/>
    <w:rsid w:val="00172305"/>
    <w:rsid w:val="00172357"/>
    <w:rsid w:val="0017236B"/>
    <w:rsid w:val="0017236C"/>
    <w:rsid w:val="00172375"/>
    <w:rsid w:val="001723D5"/>
    <w:rsid w:val="00172401"/>
    <w:rsid w:val="00172408"/>
    <w:rsid w:val="0017247A"/>
    <w:rsid w:val="00172483"/>
    <w:rsid w:val="001724D7"/>
    <w:rsid w:val="001724DC"/>
    <w:rsid w:val="0017258D"/>
    <w:rsid w:val="001725AE"/>
    <w:rsid w:val="001725B8"/>
    <w:rsid w:val="001725DB"/>
    <w:rsid w:val="0017263A"/>
    <w:rsid w:val="00172651"/>
    <w:rsid w:val="0017266A"/>
    <w:rsid w:val="001726BF"/>
    <w:rsid w:val="001726C8"/>
    <w:rsid w:val="001726EE"/>
    <w:rsid w:val="0017278A"/>
    <w:rsid w:val="00172802"/>
    <w:rsid w:val="0017283F"/>
    <w:rsid w:val="0017284E"/>
    <w:rsid w:val="00172866"/>
    <w:rsid w:val="00172880"/>
    <w:rsid w:val="00172885"/>
    <w:rsid w:val="001728AB"/>
    <w:rsid w:val="001728B6"/>
    <w:rsid w:val="001728BD"/>
    <w:rsid w:val="001728CA"/>
    <w:rsid w:val="001728DB"/>
    <w:rsid w:val="00172952"/>
    <w:rsid w:val="00172972"/>
    <w:rsid w:val="0017299A"/>
    <w:rsid w:val="001729B1"/>
    <w:rsid w:val="001729D4"/>
    <w:rsid w:val="00172A2A"/>
    <w:rsid w:val="00172A62"/>
    <w:rsid w:val="00172A76"/>
    <w:rsid w:val="00172AF5"/>
    <w:rsid w:val="00172B14"/>
    <w:rsid w:val="00172B30"/>
    <w:rsid w:val="00172B72"/>
    <w:rsid w:val="00172B97"/>
    <w:rsid w:val="00172BD5"/>
    <w:rsid w:val="00172BE4"/>
    <w:rsid w:val="00172C17"/>
    <w:rsid w:val="00172CAA"/>
    <w:rsid w:val="00172CCD"/>
    <w:rsid w:val="00172CE6"/>
    <w:rsid w:val="00172D13"/>
    <w:rsid w:val="00172D32"/>
    <w:rsid w:val="00172D5A"/>
    <w:rsid w:val="00172D79"/>
    <w:rsid w:val="00172DBA"/>
    <w:rsid w:val="00172E51"/>
    <w:rsid w:val="00172E92"/>
    <w:rsid w:val="00172EA5"/>
    <w:rsid w:val="00172EA9"/>
    <w:rsid w:val="00172EB5"/>
    <w:rsid w:val="00172EDE"/>
    <w:rsid w:val="00172EE1"/>
    <w:rsid w:val="00172F49"/>
    <w:rsid w:val="00172F4A"/>
    <w:rsid w:val="00172F94"/>
    <w:rsid w:val="00172F96"/>
    <w:rsid w:val="00172FC5"/>
    <w:rsid w:val="00172FE0"/>
    <w:rsid w:val="00173014"/>
    <w:rsid w:val="00173015"/>
    <w:rsid w:val="00173026"/>
    <w:rsid w:val="00173059"/>
    <w:rsid w:val="00173085"/>
    <w:rsid w:val="001730DA"/>
    <w:rsid w:val="00173113"/>
    <w:rsid w:val="00173123"/>
    <w:rsid w:val="00173134"/>
    <w:rsid w:val="00173137"/>
    <w:rsid w:val="00173161"/>
    <w:rsid w:val="001731B6"/>
    <w:rsid w:val="001731F2"/>
    <w:rsid w:val="0017321A"/>
    <w:rsid w:val="0017323D"/>
    <w:rsid w:val="00173241"/>
    <w:rsid w:val="00173251"/>
    <w:rsid w:val="00173271"/>
    <w:rsid w:val="00173284"/>
    <w:rsid w:val="0017329B"/>
    <w:rsid w:val="00173368"/>
    <w:rsid w:val="001733B0"/>
    <w:rsid w:val="001733C8"/>
    <w:rsid w:val="001733D8"/>
    <w:rsid w:val="001733E1"/>
    <w:rsid w:val="00173452"/>
    <w:rsid w:val="00173477"/>
    <w:rsid w:val="001734CC"/>
    <w:rsid w:val="00173519"/>
    <w:rsid w:val="00173521"/>
    <w:rsid w:val="00173527"/>
    <w:rsid w:val="00173539"/>
    <w:rsid w:val="00173546"/>
    <w:rsid w:val="0017355F"/>
    <w:rsid w:val="00173565"/>
    <w:rsid w:val="001735CF"/>
    <w:rsid w:val="001735F3"/>
    <w:rsid w:val="001735F6"/>
    <w:rsid w:val="00173601"/>
    <w:rsid w:val="00173689"/>
    <w:rsid w:val="001736D8"/>
    <w:rsid w:val="001736E9"/>
    <w:rsid w:val="0017371D"/>
    <w:rsid w:val="00173736"/>
    <w:rsid w:val="0017375F"/>
    <w:rsid w:val="00173768"/>
    <w:rsid w:val="0017377B"/>
    <w:rsid w:val="001737FE"/>
    <w:rsid w:val="00173856"/>
    <w:rsid w:val="00173870"/>
    <w:rsid w:val="0017387B"/>
    <w:rsid w:val="0017387C"/>
    <w:rsid w:val="0017389C"/>
    <w:rsid w:val="001738A9"/>
    <w:rsid w:val="001738C2"/>
    <w:rsid w:val="001738CE"/>
    <w:rsid w:val="001738F2"/>
    <w:rsid w:val="00173929"/>
    <w:rsid w:val="00173942"/>
    <w:rsid w:val="001739EF"/>
    <w:rsid w:val="001739F4"/>
    <w:rsid w:val="00173A04"/>
    <w:rsid w:val="00173A75"/>
    <w:rsid w:val="00173A86"/>
    <w:rsid w:val="00173A8F"/>
    <w:rsid w:val="00173A9B"/>
    <w:rsid w:val="00173AA2"/>
    <w:rsid w:val="00173AB7"/>
    <w:rsid w:val="00173AC0"/>
    <w:rsid w:val="00173AFF"/>
    <w:rsid w:val="00173B4B"/>
    <w:rsid w:val="00173B8A"/>
    <w:rsid w:val="00173B9E"/>
    <w:rsid w:val="00173BB8"/>
    <w:rsid w:val="00173C0D"/>
    <w:rsid w:val="00173C76"/>
    <w:rsid w:val="00173C9E"/>
    <w:rsid w:val="00173D19"/>
    <w:rsid w:val="00173D2C"/>
    <w:rsid w:val="00173D36"/>
    <w:rsid w:val="00173D48"/>
    <w:rsid w:val="00173D4D"/>
    <w:rsid w:val="00173D71"/>
    <w:rsid w:val="00173D7F"/>
    <w:rsid w:val="00173D90"/>
    <w:rsid w:val="00173DA9"/>
    <w:rsid w:val="00173DB0"/>
    <w:rsid w:val="00173E30"/>
    <w:rsid w:val="00173E42"/>
    <w:rsid w:val="00173E87"/>
    <w:rsid w:val="00173E92"/>
    <w:rsid w:val="00173EA7"/>
    <w:rsid w:val="00173F0F"/>
    <w:rsid w:val="00173F49"/>
    <w:rsid w:val="00173F5C"/>
    <w:rsid w:val="00173F97"/>
    <w:rsid w:val="00173FA5"/>
    <w:rsid w:val="00173FBC"/>
    <w:rsid w:val="00174010"/>
    <w:rsid w:val="00174024"/>
    <w:rsid w:val="0017405F"/>
    <w:rsid w:val="00174088"/>
    <w:rsid w:val="001740A3"/>
    <w:rsid w:val="001740C1"/>
    <w:rsid w:val="001740E1"/>
    <w:rsid w:val="00174136"/>
    <w:rsid w:val="0017413A"/>
    <w:rsid w:val="00174168"/>
    <w:rsid w:val="001741CB"/>
    <w:rsid w:val="00174206"/>
    <w:rsid w:val="00174223"/>
    <w:rsid w:val="00174231"/>
    <w:rsid w:val="001742CD"/>
    <w:rsid w:val="001742D8"/>
    <w:rsid w:val="00174338"/>
    <w:rsid w:val="0017435F"/>
    <w:rsid w:val="001743D8"/>
    <w:rsid w:val="001743D9"/>
    <w:rsid w:val="00174447"/>
    <w:rsid w:val="0017445E"/>
    <w:rsid w:val="0017446A"/>
    <w:rsid w:val="00174476"/>
    <w:rsid w:val="00174488"/>
    <w:rsid w:val="0017455F"/>
    <w:rsid w:val="00174572"/>
    <w:rsid w:val="00174577"/>
    <w:rsid w:val="001745AA"/>
    <w:rsid w:val="00174622"/>
    <w:rsid w:val="0017463A"/>
    <w:rsid w:val="0017464E"/>
    <w:rsid w:val="001746A8"/>
    <w:rsid w:val="001746B0"/>
    <w:rsid w:val="001746CD"/>
    <w:rsid w:val="0017474F"/>
    <w:rsid w:val="00174788"/>
    <w:rsid w:val="0017478A"/>
    <w:rsid w:val="001747A1"/>
    <w:rsid w:val="001747A7"/>
    <w:rsid w:val="001747AC"/>
    <w:rsid w:val="001747E0"/>
    <w:rsid w:val="001747FE"/>
    <w:rsid w:val="0017487F"/>
    <w:rsid w:val="00174880"/>
    <w:rsid w:val="00174881"/>
    <w:rsid w:val="001748C6"/>
    <w:rsid w:val="001748ED"/>
    <w:rsid w:val="0017490F"/>
    <w:rsid w:val="00174953"/>
    <w:rsid w:val="001749BD"/>
    <w:rsid w:val="001749D3"/>
    <w:rsid w:val="001749DF"/>
    <w:rsid w:val="00174A09"/>
    <w:rsid w:val="00174A23"/>
    <w:rsid w:val="00174A2D"/>
    <w:rsid w:val="00174A34"/>
    <w:rsid w:val="00174A75"/>
    <w:rsid w:val="00174A8A"/>
    <w:rsid w:val="00174B3F"/>
    <w:rsid w:val="00174B63"/>
    <w:rsid w:val="00174BA0"/>
    <w:rsid w:val="00174BBC"/>
    <w:rsid w:val="00174CB1"/>
    <w:rsid w:val="00174CC2"/>
    <w:rsid w:val="00174CF9"/>
    <w:rsid w:val="00174D03"/>
    <w:rsid w:val="00174D2B"/>
    <w:rsid w:val="00174D42"/>
    <w:rsid w:val="00174D60"/>
    <w:rsid w:val="00174D6E"/>
    <w:rsid w:val="00174DD0"/>
    <w:rsid w:val="00174DDD"/>
    <w:rsid w:val="00174E4C"/>
    <w:rsid w:val="00174E5E"/>
    <w:rsid w:val="00174E8A"/>
    <w:rsid w:val="00174F00"/>
    <w:rsid w:val="00174F40"/>
    <w:rsid w:val="00174F52"/>
    <w:rsid w:val="00174F56"/>
    <w:rsid w:val="00174F5C"/>
    <w:rsid w:val="00174F8E"/>
    <w:rsid w:val="00174F93"/>
    <w:rsid w:val="00174FB7"/>
    <w:rsid w:val="00174FFC"/>
    <w:rsid w:val="00175000"/>
    <w:rsid w:val="0017505E"/>
    <w:rsid w:val="00175089"/>
    <w:rsid w:val="001750A6"/>
    <w:rsid w:val="001750CB"/>
    <w:rsid w:val="001750EA"/>
    <w:rsid w:val="0017512F"/>
    <w:rsid w:val="0017513D"/>
    <w:rsid w:val="0017519F"/>
    <w:rsid w:val="001751DA"/>
    <w:rsid w:val="001751DC"/>
    <w:rsid w:val="001751FA"/>
    <w:rsid w:val="001751FF"/>
    <w:rsid w:val="00175202"/>
    <w:rsid w:val="0017525D"/>
    <w:rsid w:val="00175272"/>
    <w:rsid w:val="001752A2"/>
    <w:rsid w:val="001752D2"/>
    <w:rsid w:val="001752DC"/>
    <w:rsid w:val="00175301"/>
    <w:rsid w:val="00175314"/>
    <w:rsid w:val="00175336"/>
    <w:rsid w:val="00175382"/>
    <w:rsid w:val="0017539A"/>
    <w:rsid w:val="00175400"/>
    <w:rsid w:val="00175477"/>
    <w:rsid w:val="001754A3"/>
    <w:rsid w:val="001754B3"/>
    <w:rsid w:val="0017551F"/>
    <w:rsid w:val="0017558B"/>
    <w:rsid w:val="00175599"/>
    <w:rsid w:val="001755F3"/>
    <w:rsid w:val="001755FC"/>
    <w:rsid w:val="00175615"/>
    <w:rsid w:val="00175629"/>
    <w:rsid w:val="0017562E"/>
    <w:rsid w:val="00175646"/>
    <w:rsid w:val="0017564D"/>
    <w:rsid w:val="00175673"/>
    <w:rsid w:val="001756CB"/>
    <w:rsid w:val="001756D4"/>
    <w:rsid w:val="0017570D"/>
    <w:rsid w:val="0017571E"/>
    <w:rsid w:val="00175757"/>
    <w:rsid w:val="00175766"/>
    <w:rsid w:val="00175779"/>
    <w:rsid w:val="001757EC"/>
    <w:rsid w:val="001757F2"/>
    <w:rsid w:val="001757FD"/>
    <w:rsid w:val="00175864"/>
    <w:rsid w:val="00175880"/>
    <w:rsid w:val="0017588A"/>
    <w:rsid w:val="001758D0"/>
    <w:rsid w:val="001758D4"/>
    <w:rsid w:val="001758ED"/>
    <w:rsid w:val="001758F5"/>
    <w:rsid w:val="0017590E"/>
    <w:rsid w:val="00175946"/>
    <w:rsid w:val="0017595B"/>
    <w:rsid w:val="00175971"/>
    <w:rsid w:val="00175986"/>
    <w:rsid w:val="00175997"/>
    <w:rsid w:val="0017599B"/>
    <w:rsid w:val="001759C8"/>
    <w:rsid w:val="001759EC"/>
    <w:rsid w:val="00175AC8"/>
    <w:rsid w:val="00175AD7"/>
    <w:rsid w:val="00175B5D"/>
    <w:rsid w:val="00175B75"/>
    <w:rsid w:val="00175BA1"/>
    <w:rsid w:val="00175BC3"/>
    <w:rsid w:val="00175BD2"/>
    <w:rsid w:val="00175BEB"/>
    <w:rsid w:val="00175C36"/>
    <w:rsid w:val="00175C60"/>
    <w:rsid w:val="00175C61"/>
    <w:rsid w:val="00175C87"/>
    <w:rsid w:val="00175CBC"/>
    <w:rsid w:val="00175D0D"/>
    <w:rsid w:val="00175D13"/>
    <w:rsid w:val="00175D1D"/>
    <w:rsid w:val="00175D1E"/>
    <w:rsid w:val="00175D76"/>
    <w:rsid w:val="00175D81"/>
    <w:rsid w:val="00175DB5"/>
    <w:rsid w:val="00175DDE"/>
    <w:rsid w:val="00175E11"/>
    <w:rsid w:val="00175E4A"/>
    <w:rsid w:val="00175E6D"/>
    <w:rsid w:val="00175E76"/>
    <w:rsid w:val="00175F65"/>
    <w:rsid w:val="00175F8E"/>
    <w:rsid w:val="00175FA0"/>
    <w:rsid w:val="00175FC1"/>
    <w:rsid w:val="00175FC6"/>
    <w:rsid w:val="00175FDA"/>
    <w:rsid w:val="0017600D"/>
    <w:rsid w:val="00176021"/>
    <w:rsid w:val="0017608E"/>
    <w:rsid w:val="001760C7"/>
    <w:rsid w:val="001760F0"/>
    <w:rsid w:val="00176101"/>
    <w:rsid w:val="00176107"/>
    <w:rsid w:val="00176132"/>
    <w:rsid w:val="0017615A"/>
    <w:rsid w:val="0017616C"/>
    <w:rsid w:val="001761CB"/>
    <w:rsid w:val="00176226"/>
    <w:rsid w:val="0017625C"/>
    <w:rsid w:val="00176291"/>
    <w:rsid w:val="001762A9"/>
    <w:rsid w:val="0017630D"/>
    <w:rsid w:val="00176347"/>
    <w:rsid w:val="0017635F"/>
    <w:rsid w:val="0017638B"/>
    <w:rsid w:val="001763E2"/>
    <w:rsid w:val="001763F7"/>
    <w:rsid w:val="00176401"/>
    <w:rsid w:val="00176408"/>
    <w:rsid w:val="00176423"/>
    <w:rsid w:val="00176450"/>
    <w:rsid w:val="00176455"/>
    <w:rsid w:val="0017645C"/>
    <w:rsid w:val="00176464"/>
    <w:rsid w:val="001764C9"/>
    <w:rsid w:val="001764EE"/>
    <w:rsid w:val="0017655B"/>
    <w:rsid w:val="00176590"/>
    <w:rsid w:val="001765BF"/>
    <w:rsid w:val="001765E4"/>
    <w:rsid w:val="001765EB"/>
    <w:rsid w:val="0017661B"/>
    <w:rsid w:val="00176622"/>
    <w:rsid w:val="00176646"/>
    <w:rsid w:val="00176649"/>
    <w:rsid w:val="0017664A"/>
    <w:rsid w:val="00176651"/>
    <w:rsid w:val="0017665B"/>
    <w:rsid w:val="00176682"/>
    <w:rsid w:val="00176688"/>
    <w:rsid w:val="00176713"/>
    <w:rsid w:val="00176785"/>
    <w:rsid w:val="0017678A"/>
    <w:rsid w:val="00176793"/>
    <w:rsid w:val="001767A2"/>
    <w:rsid w:val="001767CA"/>
    <w:rsid w:val="001767D1"/>
    <w:rsid w:val="00176800"/>
    <w:rsid w:val="0017680A"/>
    <w:rsid w:val="00176821"/>
    <w:rsid w:val="00176826"/>
    <w:rsid w:val="0017683D"/>
    <w:rsid w:val="0017687B"/>
    <w:rsid w:val="00176944"/>
    <w:rsid w:val="0017697C"/>
    <w:rsid w:val="001769BA"/>
    <w:rsid w:val="001769D3"/>
    <w:rsid w:val="001769EE"/>
    <w:rsid w:val="00176A10"/>
    <w:rsid w:val="00176A22"/>
    <w:rsid w:val="00176A34"/>
    <w:rsid w:val="00176AA7"/>
    <w:rsid w:val="00176AC6"/>
    <w:rsid w:val="00176B3B"/>
    <w:rsid w:val="00176B60"/>
    <w:rsid w:val="00176B64"/>
    <w:rsid w:val="00176B8C"/>
    <w:rsid w:val="00176BDB"/>
    <w:rsid w:val="00176BE0"/>
    <w:rsid w:val="00176BE2"/>
    <w:rsid w:val="00176BFB"/>
    <w:rsid w:val="00176C43"/>
    <w:rsid w:val="00176C51"/>
    <w:rsid w:val="00176CE4"/>
    <w:rsid w:val="00176CEA"/>
    <w:rsid w:val="00176D0D"/>
    <w:rsid w:val="00176D14"/>
    <w:rsid w:val="00176D15"/>
    <w:rsid w:val="00176DB4"/>
    <w:rsid w:val="00176DFC"/>
    <w:rsid w:val="00176E31"/>
    <w:rsid w:val="00176E35"/>
    <w:rsid w:val="00176E71"/>
    <w:rsid w:val="00176E80"/>
    <w:rsid w:val="00176ECF"/>
    <w:rsid w:val="00176EE8"/>
    <w:rsid w:val="00176F28"/>
    <w:rsid w:val="00176F85"/>
    <w:rsid w:val="00176F8B"/>
    <w:rsid w:val="00176FAE"/>
    <w:rsid w:val="00176FB7"/>
    <w:rsid w:val="00176FDC"/>
    <w:rsid w:val="00177028"/>
    <w:rsid w:val="00177029"/>
    <w:rsid w:val="00177043"/>
    <w:rsid w:val="00177074"/>
    <w:rsid w:val="001770C1"/>
    <w:rsid w:val="001770D9"/>
    <w:rsid w:val="00177118"/>
    <w:rsid w:val="00177139"/>
    <w:rsid w:val="0017717B"/>
    <w:rsid w:val="00177189"/>
    <w:rsid w:val="001771B0"/>
    <w:rsid w:val="0017724B"/>
    <w:rsid w:val="0017724F"/>
    <w:rsid w:val="0017728B"/>
    <w:rsid w:val="001772A6"/>
    <w:rsid w:val="001772A7"/>
    <w:rsid w:val="0017732F"/>
    <w:rsid w:val="0017735C"/>
    <w:rsid w:val="0017737D"/>
    <w:rsid w:val="0017737F"/>
    <w:rsid w:val="00177399"/>
    <w:rsid w:val="001773C6"/>
    <w:rsid w:val="001773D0"/>
    <w:rsid w:val="001773D9"/>
    <w:rsid w:val="001773DC"/>
    <w:rsid w:val="00177413"/>
    <w:rsid w:val="00177456"/>
    <w:rsid w:val="0017745A"/>
    <w:rsid w:val="0017747A"/>
    <w:rsid w:val="0017748A"/>
    <w:rsid w:val="001774E0"/>
    <w:rsid w:val="00177597"/>
    <w:rsid w:val="001775B4"/>
    <w:rsid w:val="001775BB"/>
    <w:rsid w:val="001775C5"/>
    <w:rsid w:val="001775CF"/>
    <w:rsid w:val="001775E4"/>
    <w:rsid w:val="00177638"/>
    <w:rsid w:val="00177639"/>
    <w:rsid w:val="00177674"/>
    <w:rsid w:val="001776C9"/>
    <w:rsid w:val="001776D2"/>
    <w:rsid w:val="001776EB"/>
    <w:rsid w:val="001776F7"/>
    <w:rsid w:val="001777BF"/>
    <w:rsid w:val="001777E7"/>
    <w:rsid w:val="001777F4"/>
    <w:rsid w:val="001778EF"/>
    <w:rsid w:val="001778F6"/>
    <w:rsid w:val="00177919"/>
    <w:rsid w:val="0017791D"/>
    <w:rsid w:val="00177960"/>
    <w:rsid w:val="00177983"/>
    <w:rsid w:val="0017798F"/>
    <w:rsid w:val="0017799C"/>
    <w:rsid w:val="001779F9"/>
    <w:rsid w:val="001779FA"/>
    <w:rsid w:val="00177A48"/>
    <w:rsid w:val="00177A66"/>
    <w:rsid w:val="00177AA4"/>
    <w:rsid w:val="00177B06"/>
    <w:rsid w:val="00177B1D"/>
    <w:rsid w:val="00177B50"/>
    <w:rsid w:val="00177B86"/>
    <w:rsid w:val="00177BBB"/>
    <w:rsid w:val="00177C02"/>
    <w:rsid w:val="00177C13"/>
    <w:rsid w:val="00177C1F"/>
    <w:rsid w:val="00177C38"/>
    <w:rsid w:val="00177C43"/>
    <w:rsid w:val="00177C86"/>
    <w:rsid w:val="00177D35"/>
    <w:rsid w:val="00177D63"/>
    <w:rsid w:val="00177D68"/>
    <w:rsid w:val="00177D6F"/>
    <w:rsid w:val="00177D79"/>
    <w:rsid w:val="00177D9E"/>
    <w:rsid w:val="00177DB4"/>
    <w:rsid w:val="00177DD1"/>
    <w:rsid w:val="00177DD4"/>
    <w:rsid w:val="00177E05"/>
    <w:rsid w:val="00177E27"/>
    <w:rsid w:val="00177E31"/>
    <w:rsid w:val="00177E6E"/>
    <w:rsid w:val="00177EFD"/>
    <w:rsid w:val="00177F02"/>
    <w:rsid w:val="00177F03"/>
    <w:rsid w:val="00177F35"/>
    <w:rsid w:val="00177F6A"/>
    <w:rsid w:val="00177F92"/>
    <w:rsid w:val="00177FAA"/>
    <w:rsid w:val="00177FDB"/>
    <w:rsid w:val="00180013"/>
    <w:rsid w:val="00180025"/>
    <w:rsid w:val="00180056"/>
    <w:rsid w:val="00180071"/>
    <w:rsid w:val="0018009F"/>
    <w:rsid w:val="001800AB"/>
    <w:rsid w:val="001800B3"/>
    <w:rsid w:val="001800E5"/>
    <w:rsid w:val="00180143"/>
    <w:rsid w:val="0018015C"/>
    <w:rsid w:val="0018015D"/>
    <w:rsid w:val="00180182"/>
    <w:rsid w:val="001801A9"/>
    <w:rsid w:val="001801AF"/>
    <w:rsid w:val="001801F2"/>
    <w:rsid w:val="001801F4"/>
    <w:rsid w:val="0018020C"/>
    <w:rsid w:val="00180212"/>
    <w:rsid w:val="00180226"/>
    <w:rsid w:val="0018023E"/>
    <w:rsid w:val="00180243"/>
    <w:rsid w:val="0018024E"/>
    <w:rsid w:val="0018028B"/>
    <w:rsid w:val="00180291"/>
    <w:rsid w:val="00180310"/>
    <w:rsid w:val="0018031D"/>
    <w:rsid w:val="00180363"/>
    <w:rsid w:val="0018037B"/>
    <w:rsid w:val="001804ED"/>
    <w:rsid w:val="00180551"/>
    <w:rsid w:val="0018055B"/>
    <w:rsid w:val="0018056C"/>
    <w:rsid w:val="0018059B"/>
    <w:rsid w:val="001805B1"/>
    <w:rsid w:val="001805B4"/>
    <w:rsid w:val="001805EA"/>
    <w:rsid w:val="00180600"/>
    <w:rsid w:val="0018063F"/>
    <w:rsid w:val="00180647"/>
    <w:rsid w:val="00180651"/>
    <w:rsid w:val="00180654"/>
    <w:rsid w:val="0018067E"/>
    <w:rsid w:val="001806CD"/>
    <w:rsid w:val="001806D4"/>
    <w:rsid w:val="001806DC"/>
    <w:rsid w:val="00180718"/>
    <w:rsid w:val="00180729"/>
    <w:rsid w:val="00180793"/>
    <w:rsid w:val="001807A5"/>
    <w:rsid w:val="001807CF"/>
    <w:rsid w:val="001807D3"/>
    <w:rsid w:val="001807D8"/>
    <w:rsid w:val="001807E4"/>
    <w:rsid w:val="001807EC"/>
    <w:rsid w:val="001807FF"/>
    <w:rsid w:val="00180815"/>
    <w:rsid w:val="0018083E"/>
    <w:rsid w:val="00180854"/>
    <w:rsid w:val="001808B0"/>
    <w:rsid w:val="001808B8"/>
    <w:rsid w:val="00180935"/>
    <w:rsid w:val="001809B6"/>
    <w:rsid w:val="001809BF"/>
    <w:rsid w:val="00180A14"/>
    <w:rsid w:val="00180A34"/>
    <w:rsid w:val="00180A3C"/>
    <w:rsid w:val="00180A57"/>
    <w:rsid w:val="00180A71"/>
    <w:rsid w:val="00180A9B"/>
    <w:rsid w:val="00180A9F"/>
    <w:rsid w:val="00180AE6"/>
    <w:rsid w:val="00180B1A"/>
    <w:rsid w:val="00180B40"/>
    <w:rsid w:val="00180B72"/>
    <w:rsid w:val="00180B7D"/>
    <w:rsid w:val="00180C1D"/>
    <w:rsid w:val="00180C29"/>
    <w:rsid w:val="00180C2D"/>
    <w:rsid w:val="00180C64"/>
    <w:rsid w:val="00180C85"/>
    <w:rsid w:val="00180CBD"/>
    <w:rsid w:val="00180CF6"/>
    <w:rsid w:val="00180D3D"/>
    <w:rsid w:val="00180D45"/>
    <w:rsid w:val="00180D4D"/>
    <w:rsid w:val="00180D6B"/>
    <w:rsid w:val="00180D8C"/>
    <w:rsid w:val="00180DDC"/>
    <w:rsid w:val="00180E04"/>
    <w:rsid w:val="00180E17"/>
    <w:rsid w:val="00180E54"/>
    <w:rsid w:val="00180E55"/>
    <w:rsid w:val="00180E62"/>
    <w:rsid w:val="00180E63"/>
    <w:rsid w:val="00180E73"/>
    <w:rsid w:val="00180ED3"/>
    <w:rsid w:val="00180EE8"/>
    <w:rsid w:val="00180EF1"/>
    <w:rsid w:val="00180F0C"/>
    <w:rsid w:val="00180F15"/>
    <w:rsid w:val="00180F1B"/>
    <w:rsid w:val="00180F77"/>
    <w:rsid w:val="00180F86"/>
    <w:rsid w:val="00180FC9"/>
    <w:rsid w:val="00180FF5"/>
    <w:rsid w:val="0018102A"/>
    <w:rsid w:val="00181031"/>
    <w:rsid w:val="00181072"/>
    <w:rsid w:val="0018107C"/>
    <w:rsid w:val="00181089"/>
    <w:rsid w:val="0018109C"/>
    <w:rsid w:val="001810AA"/>
    <w:rsid w:val="001810CA"/>
    <w:rsid w:val="001810E8"/>
    <w:rsid w:val="001810EE"/>
    <w:rsid w:val="0018111C"/>
    <w:rsid w:val="0018114C"/>
    <w:rsid w:val="0018116F"/>
    <w:rsid w:val="001811A2"/>
    <w:rsid w:val="001811DB"/>
    <w:rsid w:val="00181230"/>
    <w:rsid w:val="00181294"/>
    <w:rsid w:val="001812C2"/>
    <w:rsid w:val="001812CD"/>
    <w:rsid w:val="001812EA"/>
    <w:rsid w:val="0018130F"/>
    <w:rsid w:val="0018132E"/>
    <w:rsid w:val="0018135F"/>
    <w:rsid w:val="00181378"/>
    <w:rsid w:val="0018140F"/>
    <w:rsid w:val="0018143E"/>
    <w:rsid w:val="0018144F"/>
    <w:rsid w:val="00181473"/>
    <w:rsid w:val="001814E6"/>
    <w:rsid w:val="00181549"/>
    <w:rsid w:val="00181599"/>
    <w:rsid w:val="00181605"/>
    <w:rsid w:val="00181612"/>
    <w:rsid w:val="0018161A"/>
    <w:rsid w:val="00181658"/>
    <w:rsid w:val="001816BB"/>
    <w:rsid w:val="001816F1"/>
    <w:rsid w:val="00181747"/>
    <w:rsid w:val="00181774"/>
    <w:rsid w:val="001817E8"/>
    <w:rsid w:val="00181802"/>
    <w:rsid w:val="00181841"/>
    <w:rsid w:val="00181877"/>
    <w:rsid w:val="0018188D"/>
    <w:rsid w:val="0018189E"/>
    <w:rsid w:val="00181913"/>
    <w:rsid w:val="0018196D"/>
    <w:rsid w:val="00181980"/>
    <w:rsid w:val="001819A1"/>
    <w:rsid w:val="001819E1"/>
    <w:rsid w:val="00181A3D"/>
    <w:rsid w:val="00181A9F"/>
    <w:rsid w:val="00181AC3"/>
    <w:rsid w:val="00181AD1"/>
    <w:rsid w:val="00181AF3"/>
    <w:rsid w:val="00181B04"/>
    <w:rsid w:val="00181B12"/>
    <w:rsid w:val="00181B33"/>
    <w:rsid w:val="00181B6E"/>
    <w:rsid w:val="00181B9A"/>
    <w:rsid w:val="00181BEA"/>
    <w:rsid w:val="00181BF9"/>
    <w:rsid w:val="00181C2A"/>
    <w:rsid w:val="00181C63"/>
    <w:rsid w:val="00181C94"/>
    <w:rsid w:val="00181CA7"/>
    <w:rsid w:val="00181D0D"/>
    <w:rsid w:val="00181D21"/>
    <w:rsid w:val="00181D92"/>
    <w:rsid w:val="00181D93"/>
    <w:rsid w:val="00181DAF"/>
    <w:rsid w:val="00181E3B"/>
    <w:rsid w:val="00181E5E"/>
    <w:rsid w:val="00181F08"/>
    <w:rsid w:val="00181F0D"/>
    <w:rsid w:val="00181F61"/>
    <w:rsid w:val="00181F73"/>
    <w:rsid w:val="00181FC5"/>
    <w:rsid w:val="00181FC8"/>
    <w:rsid w:val="00182011"/>
    <w:rsid w:val="00182049"/>
    <w:rsid w:val="00182077"/>
    <w:rsid w:val="00182087"/>
    <w:rsid w:val="001820BA"/>
    <w:rsid w:val="00182135"/>
    <w:rsid w:val="001821AF"/>
    <w:rsid w:val="001821C5"/>
    <w:rsid w:val="00182207"/>
    <w:rsid w:val="00182221"/>
    <w:rsid w:val="0018222E"/>
    <w:rsid w:val="00182255"/>
    <w:rsid w:val="001822F9"/>
    <w:rsid w:val="00182353"/>
    <w:rsid w:val="00182354"/>
    <w:rsid w:val="00182359"/>
    <w:rsid w:val="0018238A"/>
    <w:rsid w:val="001823E0"/>
    <w:rsid w:val="001823EC"/>
    <w:rsid w:val="001823F1"/>
    <w:rsid w:val="0018241A"/>
    <w:rsid w:val="0018241F"/>
    <w:rsid w:val="0018248C"/>
    <w:rsid w:val="00182497"/>
    <w:rsid w:val="001824E9"/>
    <w:rsid w:val="00182512"/>
    <w:rsid w:val="0018254E"/>
    <w:rsid w:val="00182565"/>
    <w:rsid w:val="0018257E"/>
    <w:rsid w:val="0018258E"/>
    <w:rsid w:val="001825CA"/>
    <w:rsid w:val="001825DB"/>
    <w:rsid w:val="001825DE"/>
    <w:rsid w:val="00182618"/>
    <w:rsid w:val="00182666"/>
    <w:rsid w:val="00182675"/>
    <w:rsid w:val="001826B4"/>
    <w:rsid w:val="001826E6"/>
    <w:rsid w:val="00182757"/>
    <w:rsid w:val="0018277B"/>
    <w:rsid w:val="001827CB"/>
    <w:rsid w:val="001827F4"/>
    <w:rsid w:val="001827F7"/>
    <w:rsid w:val="00182812"/>
    <w:rsid w:val="0018283C"/>
    <w:rsid w:val="0018286D"/>
    <w:rsid w:val="00182874"/>
    <w:rsid w:val="00182886"/>
    <w:rsid w:val="00182896"/>
    <w:rsid w:val="001828F2"/>
    <w:rsid w:val="00182902"/>
    <w:rsid w:val="0018297A"/>
    <w:rsid w:val="001829A7"/>
    <w:rsid w:val="001829BA"/>
    <w:rsid w:val="00182A01"/>
    <w:rsid w:val="00182A2B"/>
    <w:rsid w:val="00182A31"/>
    <w:rsid w:val="00182A37"/>
    <w:rsid w:val="00182A74"/>
    <w:rsid w:val="00182ABE"/>
    <w:rsid w:val="00182AD0"/>
    <w:rsid w:val="00182B21"/>
    <w:rsid w:val="00182B3D"/>
    <w:rsid w:val="00182B5B"/>
    <w:rsid w:val="00182B8D"/>
    <w:rsid w:val="00182B8F"/>
    <w:rsid w:val="00182BCE"/>
    <w:rsid w:val="00182BD2"/>
    <w:rsid w:val="00182C07"/>
    <w:rsid w:val="00182C15"/>
    <w:rsid w:val="00182C4E"/>
    <w:rsid w:val="00182C68"/>
    <w:rsid w:val="00182C8C"/>
    <w:rsid w:val="00182CAA"/>
    <w:rsid w:val="00182CAB"/>
    <w:rsid w:val="00182CF9"/>
    <w:rsid w:val="00182D25"/>
    <w:rsid w:val="00182D28"/>
    <w:rsid w:val="00182D78"/>
    <w:rsid w:val="00182DD1"/>
    <w:rsid w:val="00182EA0"/>
    <w:rsid w:val="00182F06"/>
    <w:rsid w:val="00182F0F"/>
    <w:rsid w:val="00182F50"/>
    <w:rsid w:val="00182F55"/>
    <w:rsid w:val="00183025"/>
    <w:rsid w:val="00183058"/>
    <w:rsid w:val="00183060"/>
    <w:rsid w:val="001830CF"/>
    <w:rsid w:val="001830D4"/>
    <w:rsid w:val="001830D6"/>
    <w:rsid w:val="0018314A"/>
    <w:rsid w:val="001831BD"/>
    <w:rsid w:val="0018321C"/>
    <w:rsid w:val="0018323D"/>
    <w:rsid w:val="0018323F"/>
    <w:rsid w:val="00183276"/>
    <w:rsid w:val="00183281"/>
    <w:rsid w:val="00183303"/>
    <w:rsid w:val="00183304"/>
    <w:rsid w:val="00183335"/>
    <w:rsid w:val="00183347"/>
    <w:rsid w:val="0018335A"/>
    <w:rsid w:val="001833A1"/>
    <w:rsid w:val="001833FA"/>
    <w:rsid w:val="00183406"/>
    <w:rsid w:val="00183419"/>
    <w:rsid w:val="00183475"/>
    <w:rsid w:val="001834BE"/>
    <w:rsid w:val="001834D5"/>
    <w:rsid w:val="00183515"/>
    <w:rsid w:val="0018352A"/>
    <w:rsid w:val="0018353E"/>
    <w:rsid w:val="001835DC"/>
    <w:rsid w:val="001835F1"/>
    <w:rsid w:val="001835FE"/>
    <w:rsid w:val="00183601"/>
    <w:rsid w:val="00183603"/>
    <w:rsid w:val="00183606"/>
    <w:rsid w:val="0018365E"/>
    <w:rsid w:val="00183681"/>
    <w:rsid w:val="001836B5"/>
    <w:rsid w:val="001836C5"/>
    <w:rsid w:val="001836EE"/>
    <w:rsid w:val="001836F0"/>
    <w:rsid w:val="00183717"/>
    <w:rsid w:val="0018375C"/>
    <w:rsid w:val="00183781"/>
    <w:rsid w:val="00183796"/>
    <w:rsid w:val="001837A9"/>
    <w:rsid w:val="001837AD"/>
    <w:rsid w:val="001837B5"/>
    <w:rsid w:val="001837D5"/>
    <w:rsid w:val="001837E9"/>
    <w:rsid w:val="001837FE"/>
    <w:rsid w:val="00183810"/>
    <w:rsid w:val="0018381F"/>
    <w:rsid w:val="00183848"/>
    <w:rsid w:val="00183852"/>
    <w:rsid w:val="0018385A"/>
    <w:rsid w:val="0018387E"/>
    <w:rsid w:val="001838F6"/>
    <w:rsid w:val="0018392E"/>
    <w:rsid w:val="0018395A"/>
    <w:rsid w:val="00183972"/>
    <w:rsid w:val="00183989"/>
    <w:rsid w:val="0018398C"/>
    <w:rsid w:val="001839B6"/>
    <w:rsid w:val="00183A27"/>
    <w:rsid w:val="00183A2A"/>
    <w:rsid w:val="00183B28"/>
    <w:rsid w:val="00183B84"/>
    <w:rsid w:val="00183B86"/>
    <w:rsid w:val="00183BB2"/>
    <w:rsid w:val="00183BB6"/>
    <w:rsid w:val="00183BB9"/>
    <w:rsid w:val="00183BEE"/>
    <w:rsid w:val="00183C2F"/>
    <w:rsid w:val="00183C32"/>
    <w:rsid w:val="00183C84"/>
    <w:rsid w:val="00183C9B"/>
    <w:rsid w:val="00183CB4"/>
    <w:rsid w:val="00183CB5"/>
    <w:rsid w:val="00183CD8"/>
    <w:rsid w:val="00183CEE"/>
    <w:rsid w:val="00183D03"/>
    <w:rsid w:val="00183D27"/>
    <w:rsid w:val="00183D47"/>
    <w:rsid w:val="00183D70"/>
    <w:rsid w:val="00183D7E"/>
    <w:rsid w:val="00183DA3"/>
    <w:rsid w:val="00183DA9"/>
    <w:rsid w:val="00183E33"/>
    <w:rsid w:val="00183E5B"/>
    <w:rsid w:val="00183E63"/>
    <w:rsid w:val="00183E89"/>
    <w:rsid w:val="00183E8C"/>
    <w:rsid w:val="00183EAA"/>
    <w:rsid w:val="00183EC9"/>
    <w:rsid w:val="00183EFC"/>
    <w:rsid w:val="00183F0B"/>
    <w:rsid w:val="00183F18"/>
    <w:rsid w:val="00183F2F"/>
    <w:rsid w:val="00183F70"/>
    <w:rsid w:val="00183F80"/>
    <w:rsid w:val="00183FA3"/>
    <w:rsid w:val="00183FAF"/>
    <w:rsid w:val="00183FD3"/>
    <w:rsid w:val="0018400C"/>
    <w:rsid w:val="0018401C"/>
    <w:rsid w:val="0018403E"/>
    <w:rsid w:val="0018405A"/>
    <w:rsid w:val="0018405B"/>
    <w:rsid w:val="00184067"/>
    <w:rsid w:val="00184082"/>
    <w:rsid w:val="0018409E"/>
    <w:rsid w:val="001840D9"/>
    <w:rsid w:val="001840F7"/>
    <w:rsid w:val="001840F9"/>
    <w:rsid w:val="0018411A"/>
    <w:rsid w:val="0018415A"/>
    <w:rsid w:val="0018415D"/>
    <w:rsid w:val="001841CC"/>
    <w:rsid w:val="00184220"/>
    <w:rsid w:val="00184235"/>
    <w:rsid w:val="00184297"/>
    <w:rsid w:val="0018429C"/>
    <w:rsid w:val="001842B7"/>
    <w:rsid w:val="001842D1"/>
    <w:rsid w:val="00184330"/>
    <w:rsid w:val="00184378"/>
    <w:rsid w:val="00184381"/>
    <w:rsid w:val="00184389"/>
    <w:rsid w:val="00184400"/>
    <w:rsid w:val="00184415"/>
    <w:rsid w:val="0018445A"/>
    <w:rsid w:val="00184482"/>
    <w:rsid w:val="0018448B"/>
    <w:rsid w:val="001844C5"/>
    <w:rsid w:val="001844E1"/>
    <w:rsid w:val="001844E6"/>
    <w:rsid w:val="001844E8"/>
    <w:rsid w:val="001844F9"/>
    <w:rsid w:val="00184524"/>
    <w:rsid w:val="0018452F"/>
    <w:rsid w:val="00184583"/>
    <w:rsid w:val="00184589"/>
    <w:rsid w:val="0018458D"/>
    <w:rsid w:val="001845D6"/>
    <w:rsid w:val="001845EA"/>
    <w:rsid w:val="0018462B"/>
    <w:rsid w:val="0018462C"/>
    <w:rsid w:val="00184694"/>
    <w:rsid w:val="001846BD"/>
    <w:rsid w:val="001846D8"/>
    <w:rsid w:val="00184724"/>
    <w:rsid w:val="00184726"/>
    <w:rsid w:val="0018472D"/>
    <w:rsid w:val="0018473A"/>
    <w:rsid w:val="0018478C"/>
    <w:rsid w:val="001847AD"/>
    <w:rsid w:val="001847B2"/>
    <w:rsid w:val="001847B4"/>
    <w:rsid w:val="0018482E"/>
    <w:rsid w:val="0018484D"/>
    <w:rsid w:val="001848CE"/>
    <w:rsid w:val="001848F4"/>
    <w:rsid w:val="00184955"/>
    <w:rsid w:val="00184977"/>
    <w:rsid w:val="0018497B"/>
    <w:rsid w:val="001849C6"/>
    <w:rsid w:val="001849DD"/>
    <w:rsid w:val="001849E8"/>
    <w:rsid w:val="00184A26"/>
    <w:rsid w:val="00184AB4"/>
    <w:rsid w:val="00184AD6"/>
    <w:rsid w:val="00184AF1"/>
    <w:rsid w:val="00184B4A"/>
    <w:rsid w:val="00184B59"/>
    <w:rsid w:val="00184B9F"/>
    <w:rsid w:val="00184BC0"/>
    <w:rsid w:val="00184BC8"/>
    <w:rsid w:val="00184BFF"/>
    <w:rsid w:val="00184C68"/>
    <w:rsid w:val="00184CA4"/>
    <w:rsid w:val="00184CA9"/>
    <w:rsid w:val="00184CB2"/>
    <w:rsid w:val="00184CC9"/>
    <w:rsid w:val="00184CDC"/>
    <w:rsid w:val="00184CE7"/>
    <w:rsid w:val="00184D06"/>
    <w:rsid w:val="00184D4B"/>
    <w:rsid w:val="00184D9A"/>
    <w:rsid w:val="00184DA1"/>
    <w:rsid w:val="00184E09"/>
    <w:rsid w:val="00184E25"/>
    <w:rsid w:val="00184E5E"/>
    <w:rsid w:val="00184E8F"/>
    <w:rsid w:val="00184EB2"/>
    <w:rsid w:val="00184EC1"/>
    <w:rsid w:val="00184EE5"/>
    <w:rsid w:val="00184EF9"/>
    <w:rsid w:val="00184F32"/>
    <w:rsid w:val="00184F42"/>
    <w:rsid w:val="00184FD2"/>
    <w:rsid w:val="00184FE9"/>
    <w:rsid w:val="00185036"/>
    <w:rsid w:val="0018505A"/>
    <w:rsid w:val="00185086"/>
    <w:rsid w:val="00185096"/>
    <w:rsid w:val="00185098"/>
    <w:rsid w:val="001850B6"/>
    <w:rsid w:val="0018512F"/>
    <w:rsid w:val="00185164"/>
    <w:rsid w:val="00185182"/>
    <w:rsid w:val="00185191"/>
    <w:rsid w:val="001851C5"/>
    <w:rsid w:val="0018521C"/>
    <w:rsid w:val="00185222"/>
    <w:rsid w:val="00185227"/>
    <w:rsid w:val="0018522C"/>
    <w:rsid w:val="0018522D"/>
    <w:rsid w:val="0018522E"/>
    <w:rsid w:val="00185258"/>
    <w:rsid w:val="0018528D"/>
    <w:rsid w:val="001852CC"/>
    <w:rsid w:val="001852D9"/>
    <w:rsid w:val="001852F9"/>
    <w:rsid w:val="001852FA"/>
    <w:rsid w:val="00185301"/>
    <w:rsid w:val="0018532D"/>
    <w:rsid w:val="00185393"/>
    <w:rsid w:val="001853B1"/>
    <w:rsid w:val="001853CB"/>
    <w:rsid w:val="001853D6"/>
    <w:rsid w:val="001853D7"/>
    <w:rsid w:val="001853F2"/>
    <w:rsid w:val="0018542D"/>
    <w:rsid w:val="00185486"/>
    <w:rsid w:val="001854C3"/>
    <w:rsid w:val="0018554F"/>
    <w:rsid w:val="00185567"/>
    <w:rsid w:val="00185584"/>
    <w:rsid w:val="00185589"/>
    <w:rsid w:val="001855C9"/>
    <w:rsid w:val="00185625"/>
    <w:rsid w:val="0018562F"/>
    <w:rsid w:val="00185631"/>
    <w:rsid w:val="00185662"/>
    <w:rsid w:val="00185672"/>
    <w:rsid w:val="00185682"/>
    <w:rsid w:val="001856C9"/>
    <w:rsid w:val="001856CD"/>
    <w:rsid w:val="001856EA"/>
    <w:rsid w:val="00185701"/>
    <w:rsid w:val="0018570E"/>
    <w:rsid w:val="00185723"/>
    <w:rsid w:val="00185742"/>
    <w:rsid w:val="0018574C"/>
    <w:rsid w:val="0018577D"/>
    <w:rsid w:val="00185791"/>
    <w:rsid w:val="001857B3"/>
    <w:rsid w:val="001857BA"/>
    <w:rsid w:val="001857E8"/>
    <w:rsid w:val="001857FD"/>
    <w:rsid w:val="001858AF"/>
    <w:rsid w:val="001858B4"/>
    <w:rsid w:val="001858BC"/>
    <w:rsid w:val="001858FA"/>
    <w:rsid w:val="00185904"/>
    <w:rsid w:val="00185905"/>
    <w:rsid w:val="00185955"/>
    <w:rsid w:val="00185957"/>
    <w:rsid w:val="00185976"/>
    <w:rsid w:val="0018597E"/>
    <w:rsid w:val="001859BF"/>
    <w:rsid w:val="001859C1"/>
    <w:rsid w:val="00185A1B"/>
    <w:rsid w:val="00185A54"/>
    <w:rsid w:val="00185A60"/>
    <w:rsid w:val="00185A6F"/>
    <w:rsid w:val="00185AAB"/>
    <w:rsid w:val="00185AB7"/>
    <w:rsid w:val="00185AFA"/>
    <w:rsid w:val="00185B28"/>
    <w:rsid w:val="00185B74"/>
    <w:rsid w:val="00185BFF"/>
    <w:rsid w:val="00185C1E"/>
    <w:rsid w:val="00185CA1"/>
    <w:rsid w:val="00185CBA"/>
    <w:rsid w:val="00185CF0"/>
    <w:rsid w:val="00185D21"/>
    <w:rsid w:val="00185D41"/>
    <w:rsid w:val="00185D4D"/>
    <w:rsid w:val="00185D97"/>
    <w:rsid w:val="00185DA0"/>
    <w:rsid w:val="00185DC9"/>
    <w:rsid w:val="00185DFB"/>
    <w:rsid w:val="00185E2E"/>
    <w:rsid w:val="00185E46"/>
    <w:rsid w:val="00185E51"/>
    <w:rsid w:val="00185E5F"/>
    <w:rsid w:val="00185E64"/>
    <w:rsid w:val="00185E9F"/>
    <w:rsid w:val="00185EB7"/>
    <w:rsid w:val="00185EED"/>
    <w:rsid w:val="00185EF3"/>
    <w:rsid w:val="00185EFF"/>
    <w:rsid w:val="00185F02"/>
    <w:rsid w:val="00185F07"/>
    <w:rsid w:val="00185F0C"/>
    <w:rsid w:val="00185F42"/>
    <w:rsid w:val="00185F67"/>
    <w:rsid w:val="00185F68"/>
    <w:rsid w:val="00185FA7"/>
    <w:rsid w:val="00185FAB"/>
    <w:rsid w:val="00185FC5"/>
    <w:rsid w:val="00185FC7"/>
    <w:rsid w:val="00185FF0"/>
    <w:rsid w:val="00186022"/>
    <w:rsid w:val="001860ED"/>
    <w:rsid w:val="00186144"/>
    <w:rsid w:val="001861B0"/>
    <w:rsid w:val="001861F2"/>
    <w:rsid w:val="0018623A"/>
    <w:rsid w:val="0018625C"/>
    <w:rsid w:val="001862A7"/>
    <w:rsid w:val="001862C8"/>
    <w:rsid w:val="001862E1"/>
    <w:rsid w:val="001862ED"/>
    <w:rsid w:val="001862F2"/>
    <w:rsid w:val="0018630F"/>
    <w:rsid w:val="00186336"/>
    <w:rsid w:val="00186353"/>
    <w:rsid w:val="00186369"/>
    <w:rsid w:val="001863D7"/>
    <w:rsid w:val="00186436"/>
    <w:rsid w:val="00186461"/>
    <w:rsid w:val="00186476"/>
    <w:rsid w:val="0018647C"/>
    <w:rsid w:val="0018647E"/>
    <w:rsid w:val="0018649B"/>
    <w:rsid w:val="001864D0"/>
    <w:rsid w:val="001864DB"/>
    <w:rsid w:val="00186508"/>
    <w:rsid w:val="0018651F"/>
    <w:rsid w:val="00186524"/>
    <w:rsid w:val="00186538"/>
    <w:rsid w:val="00186576"/>
    <w:rsid w:val="00186586"/>
    <w:rsid w:val="00186587"/>
    <w:rsid w:val="001865D8"/>
    <w:rsid w:val="001865E2"/>
    <w:rsid w:val="001865EA"/>
    <w:rsid w:val="001865F4"/>
    <w:rsid w:val="00186628"/>
    <w:rsid w:val="00186642"/>
    <w:rsid w:val="00186675"/>
    <w:rsid w:val="00186686"/>
    <w:rsid w:val="001866BB"/>
    <w:rsid w:val="001866CF"/>
    <w:rsid w:val="001866E8"/>
    <w:rsid w:val="001866FE"/>
    <w:rsid w:val="00186727"/>
    <w:rsid w:val="00186761"/>
    <w:rsid w:val="00186767"/>
    <w:rsid w:val="001867AC"/>
    <w:rsid w:val="00186811"/>
    <w:rsid w:val="00186839"/>
    <w:rsid w:val="00186863"/>
    <w:rsid w:val="001868DE"/>
    <w:rsid w:val="001868FB"/>
    <w:rsid w:val="00186969"/>
    <w:rsid w:val="0018697C"/>
    <w:rsid w:val="00186994"/>
    <w:rsid w:val="00186A06"/>
    <w:rsid w:val="00186A20"/>
    <w:rsid w:val="00186A92"/>
    <w:rsid w:val="00186ACA"/>
    <w:rsid w:val="00186AD0"/>
    <w:rsid w:val="00186AE5"/>
    <w:rsid w:val="00186B1E"/>
    <w:rsid w:val="00186B3F"/>
    <w:rsid w:val="00186B44"/>
    <w:rsid w:val="00186B7F"/>
    <w:rsid w:val="00186BCD"/>
    <w:rsid w:val="00186C02"/>
    <w:rsid w:val="00186C6E"/>
    <w:rsid w:val="00186C9A"/>
    <w:rsid w:val="00186CEC"/>
    <w:rsid w:val="00186CFC"/>
    <w:rsid w:val="00186D07"/>
    <w:rsid w:val="00186D3E"/>
    <w:rsid w:val="00186D6F"/>
    <w:rsid w:val="00186D99"/>
    <w:rsid w:val="00186E29"/>
    <w:rsid w:val="00186E54"/>
    <w:rsid w:val="00186E6A"/>
    <w:rsid w:val="00186EF4"/>
    <w:rsid w:val="00186F2B"/>
    <w:rsid w:val="00186F56"/>
    <w:rsid w:val="00186F65"/>
    <w:rsid w:val="00186F68"/>
    <w:rsid w:val="00186F8A"/>
    <w:rsid w:val="00186FB8"/>
    <w:rsid w:val="00186FBE"/>
    <w:rsid w:val="00186FCD"/>
    <w:rsid w:val="00186FE5"/>
    <w:rsid w:val="00186FEA"/>
    <w:rsid w:val="00187018"/>
    <w:rsid w:val="0018709C"/>
    <w:rsid w:val="00187122"/>
    <w:rsid w:val="00187143"/>
    <w:rsid w:val="00187171"/>
    <w:rsid w:val="00187192"/>
    <w:rsid w:val="001871B1"/>
    <w:rsid w:val="00187200"/>
    <w:rsid w:val="00187243"/>
    <w:rsid w:val="00187250"/>
    <w:rsid w:val="001872E8"/>
    <w:rsid w:val="0018731B"/>
    <w:rsid w:val="0018735F"/>
    <w:rsid w:val="0018737E"/>
    <w:rsid w:val="001873B6"/>
    <w:rsid w:val="001873F0"/>
    <w:rsid w:val="00187488"/>
    <w:rsid w:val="0018748B"/>
    <w:rsid w:val="0018748D"/>
    <w:rsid w:val="001874D9"/>
    <w:rsid w:val="001874FC"/>
    <w:rsid w:val="0018752C"/>
    <w:rsid w:val="00187536"/>
    <w:rsid w:val="00187571"/>
    <w:rsid w:val="001875A7"/>
    <w:rsid w:val="001875FC"/>
    <w:rsid w:val="0018760D"/>
    <w:rsid w:val="00187624"/>
    <w:rsid w:val="00187657"/>
    <w:rsid w:val="00187677"/>
    <w:rsid w:val="0018767F"/>
    <w:rsid w:val="0018769C"/>
    <w:rsid w:val="001876AF"/>
    <w:rsid w:val="00187716"/>
    <w:rsid w:val="00187736"/>
    <w:rsid w:val="00187762"/>
    <w:rsid w:val="00187769"/>
    <w:rsid w:val="0018776F"/>
    <w:rsid w:val="0018777E"/>
    <w:rsid w:val="001877F4"/>
    <w:rsid w:val="001877FE"/>
    <w:rsid w:val="00187828"/>
    <w:rsid w:val="00187857"/>
    <w:rsid w:val="0018789F"/>
    <w:rsid w:val="0018790E"/>
    <w:rsid w:val="00187936"/>
    <w:rsid w:val="00187941"/>
    <w:rsid w:val="00187988"/>
    <w:rsid w:val="00187A33"/>
    <w:rsid w:val="00187A3E"/>
    <w:rsid w:val="00187A85"/>
    <w:rsid w:val="00187A96"/>
    <w:rsid w:val="00187A9A"/>
    <w:rsid w:val="00187A9E"/>
    <w:rsid w:val="00187ABE"/>
    <w:rsid w:val="00187AC3"/>
    <w:rsid w:val="00187AE2"/>
    <w:rsid w:val="00187B08"/>
    <w:rsid w:val="00187B58"/>
    <w:rsid w:val="00187B61"/>
    <w:rsid w:val="00187B7F"/>
    <w:rsid w:val="00187B89"/>
    <w:rsid w:val="00187BA4"/>
    <w:rsid w:val="00187BBF"/>
    <w:rsid w:val="00187C4A"/>
    <w:rsid w:val="00187C65"/>
    <w:rsid w:val="00187CA4"/>
    <w:rsid w:val="00187CDB"/>
    <w:rsid w:val="00187D84"/>
    <w:rsid w:val="00187DCE"/>
    <w:rsid w:val="00187DEE"/>
    <w:rsid w:val="00187E1E"/>
    <w:rsid w:val="00187E2B"/>
    <w:rsid w:val="00187EB5"/>
    <w:rsid w:val="00187EF8"/>
    <w:rsid w:val="00187F05"/>
    <w:rsid w:val="00187F1B"/>
    <w:rsid w:val="00187F49"/>
    <w:rsid w:val="00187F76"/>
    <w:rsid w:val="00187F85"/>
    <w:rsid w:val="00187FA9"/>
    <w:rsid w:val="00187FBF"/>
    <w:rsid w:val="00187FC7"/>
    <w:rsid w:val="00187FC8"/>
    <w:rsid w:val="00187FCE"/>
    <w:rsid w:val="00190036"/>
    <w:rsid w:val="00190041"/>
    <w:rsid w:val="00190058"/>
    <w:rsid w:val="00190073"/>
    <w:rsid w:val="0019007E"/>
    <w:rsid w:val="00190177"/>
    <w:rsid w:val="00190189"/>
    <w:rsid w:val="001901B4"/>
    <w:rsid w:val="0019020A"/>
    <w:rsid w:val="0019021E"/>
    <w:rsid w:val="00190254"/>
    <w:rsid w:val="001902A0"/>
    <w:rsid w:val="001902A9"/>
    <w:rsid w:val="001902B2"/>
    <w:rsid w:val="001902D0"/>
    <w:rsid w:val="001902EC"/>
    <w:rsid w:val="0019032A"/>
    <w:rsid w:val="00190364"/>
    <w:rsid w:val="00190396"/>
    <w:rsid w:val="001903B7"/>
    <w:rsid w:val="00190418"/>
    <w:rsid w:val="0019041B"/>
    <w:rsid w:val="00190462"/>
    <w:rsid w:val="001904A3"/>
    <w:rsid w:val="001904B5"/>
    <w:rsid w:val="001904D9"/>
    <w:rsid w:val="00190502"/>
    <w:rsid w:val="0019051B"/>
    <w:rsid w:val="00190525"/>
    <w:rsid w:val="00190581"/>
    <w:rsid w:val="00190588"/>
    <w:rsid w:val="001905A3"/>
    <w:rsid w:val="001905BB"/>
    <w:rsid w:val="00190601"/>
    <w:rsid w:val="00190608"/>
    <w:rsid w:val="0019062A"/>
    <w:rsid w:val="00190635"/>
    <w:rsid w:val="0019064E"/>
    <w:rsid w:val="00190686"/>
    <w:rsid w:val="001906E6"/>
    <w:rsid w:val="0019070E"/>
    <w:rsid w:val="0019071C"/>
    <w:rsid w:val="00190746"/>
    <w:rsid w:val="00190762"/>
    <w:rsid w:val="0019078E"/>
    <w:rsid w:val="001907E2"/>
    <w:rsid w:val="00190802"/>
    <w:rsid w:val="00190805"/>
    <w:rsid w:val="00190819"/>
    <w:rsid w:val="0019085E"/>
    <w:rsid w:val="00190868"/>
    <w:rsid w:val="001908B9"/>
    <w:rsid w:val="001908F0"/>
    <w:rsid w:val="001908FF"/>
    <w:rsid w:val="0019095A"/>
    <w:rsid w:val="00190969"/>
    <w:rsid w:val="00190988"/>
    <w:rsid w:val="0019098F"/>
    <w:rsid w:val="001909AF"/>
    <w:rsid w:val="001909B8"/>
    <w:rsid w:val="001909C8"/>
    <w:rsid w:val="001909D5"/>
    <w:rsid w:val="00190A4A"/>
    <w:rsid w:val="00190A84"/>
    <w:rsid w:val="00190A87"/>
    <w:rsid w:val="00190A8A"/>
    <w:rsid w:val="00190AAC"/>
    <w:rsid w:val="00190B57"/>
    <w:rsid w:val="00190B8E"/>
    <w:rsid w:val="00190BA6"/>
    <w:rsid w:val="00190BA7"/>
    <w:rsid w:val="00190BB0"/>
    <w:rsid w:val="00190BEA"/>
    <w:rsid w:val="00190C2E"/>
    <w:rsid w:val="00190C47"/>
    <w:rsid w:val="00190CA9"/>
    <w:rsid w:val="00190CAA"/>
    <w:rsid w:val="00190D50"/>
    <w:rsid w:val="00190D70"/>
    <w:rsid w:val="00190D77"/>
    <w:rsid w:val="00190DD4"/>
    <w:rsid w:val="00190DFB"/>
    <w:rsid w:val="00190E4B"/>
    <w:rsid w:val="00190E57"/>
    <w:rsid w:val="00190E9B"/>
    <w:rsid w:val="00190EFB"/>
    <w:rsid w:val="00190F22"/>
    <w:rsid w:val="00190F26"/>
    <w:rsid w:val="00190F44"/>
    <w:rsid w:val="00190F8A"/>
    <w:rsid w:val="00190F8E"/>
    <w:rsid w:val="00190F94"/>
    <w:rsid w:val="00190FAB"/>
    <w:rsid w:val="00190FBA"/>
    <w:rsid w:val="00190FBC"/>
    <w:rsid w:val="00190FBD"/>
    <w:rsid w:val="00190FC2"/>
    <w:rsid w:val="00190FC8"/>
    <w:rsid w:val="00190FD8"/>
    <w:rsid w:val="00190FDA"/>
    <w:rsid w:val="00191018"/>
    <w:rsid w:val="00191040"/>
    <w:rsid w:val="0019106C"/>
    <w:rsid w:val="00191095"/>
    <w:rsid w:val="00191096"/>
    <w:rsid w:val="001910D6"/>
    <w:rsid w:val="001910E8"/>
    <w:rsid w:val="001910F0"/>
    <w:rsid w:val="001910F8"/>
    <w:rsid w:val="0019111F"/>
    <w:rsid w:val="00191168"/>
    <w:rsid w:val="0019117F"/>
    <w:rsid w:val="00191187"/>
    <w:rsid w:val="0019119D"/>
    <w:rsid w:val="001911A2"/>
    <w:rsid w:val="001911B4"/>
    <w:rsid w:val="001911E0"/>
    <w:rsid w:val="001911FC"/>
    <w:rsid w:val="00191223"/>
    <w:rsid w:val="00191235"/>
    <w:rsid w:val="00191252"/>
    <w:rsid w:val="00191254"/>
    <w:rsid w:val="00191261"/>
    <w:rsid w:val="00191267"/>
    <w:rsid w:val="0019126A"/>
    <w:rsid w:val="0019129E"/>
    <w:rsid w:val="001912B1"/>
    <w:rsid w:val="001912CB"/>
    <w:rsid w:val="001912D3"/>
    <w:rsid w:val="001913F7"/>
    <w:rsid w:val="001913F9"/>
    <w:rsid w:val="00191406"/>
    <w:rsid w:val="0019143E"/>
    <w:rsid w:val="00191478"/>
    <w:rsid w:val="001914C6"/>
    <w:rsid w:val="00191515"/>
    <w:rsid w:val="0019159C"/>
    <w:rsid w:val="001915F8"/>
    <w:rsid w:val="00191605"/>
    <w:rsid w:val="0019163C"/>
    <w:rsid w:val="0019164C"/>
    <w:rsid w:val="00191659"/>
    <w:rsid w:val="0019166F"/>
    <w:rsid w:val="001916AF"/>
    <w:rsid w:val="001916CC"/>
    <w:rsid w:val="00191736"/>
    <w:rsid w:val="00191745"/>
    <w:rsid w:val="00191778"/>
    <w:rsid w:val="001917B3"/>
    <w:rsid w:val="0019182A"/>
    <w:rsid w:val="0019185E"/>
    <w:rsid w:val="0019186E"/>
    <w:rsid w:val="00191884"/>
    <w:rsid w:val="0019191E"/>
    <w:rsid w:val="00191934"/>
    <w:rsid w:val="0019197A"/>
    <w:rsid w:val="001919F4"/>
    <w:rsid w:val="001919FA"/>
    <w:rsid w:val="001919FF"/>
    <w:rsid w:val="00191A04"/>
    <w:rsid w:val="00191A85"/>
    <w:rsid w:val="00191AA8"/>
    <w:rsid w:val="00191AB8"/>
    <w:rsid w:val="00191AC2"/>
    <w:rsid w:val="00191AC8"/>
    <w:rsid w:val="00191B34"/>
    <w:rsid w:val="00191B43"/>
    <w:rsid w:val="00191B60"/>
    <w:rsid w:val="00191B82"/>
    <w:rsid w:val="00191BA3"/>
    <w:rsid w:val="00191BA9"/>
    <w:rsid w:val="00191BD9"/>
    <w:rsid w:val="00191BEE"/>
    <w:rsid w:val="00191BF0"/>
    <w:rsid w:val="00191C22"/>
    <w:rsid w:val="00191C25"/>
    <w:rsid w:val="00191C96"/>
    <w:rsid w:val="00191CA5"/>
    <w:rsid w:val="00191CAC"/>
    <w:rsid w:val="00191CBD"/>
    <w:rsid w:val="00191D30"/>
    <w:rsid w:val="00191D70"/>
    <w:rsid w:val="00191D73"/>
    <w:rsid w:val="00191D8D"/>
    <w:rsid w:val="00191D91"/>
    <w:rsid w:val="00191D92"/>
    <w:rsid w:val="00191DA8"/>
    <w:rsid w:val="00191E22"/>
    <w:rsid w:val="00191E41"/>
    <w:rsid w:val="00191E50"/>
    <w:rsid w:val="00191EAE"/>
    <w:rsid w:val="00191ECF"/>
    <w:rsid w:val="00191EEA"/>
    <w:rsid w:val="00191F10"/>
    <w:rsid w:val="00191F54"/>
    <w:rsid w:val="00191FAD"/>
    <w:rsid w:val="00191FC8"/>
    <w:rsid w:val="00192020"/>
    <w:rsid w:val="0019204B"/>
    <w:rsid w:val="0019205C"/>
    <w:rsid w:val="00192078"/>
    <w:rsid w:val="0019210B"/>
    <w:rsid w:val="0019211C"/>
    <w:rsid w:val="0019216E"/>
    <w:rsid w:val="0019217D"/>
    <w:rsid w:val="00192197"/>
    <w:rsid w:val="0019219C"/>
    <w:rsid w:val="0019219D"/>
    <w:rsid w:val="00192200"/>
    <w:rsid w:val="0019226E"/>
    <w:rsid w:val="001922AE"/>
    <w:rsid w:val="001922D7"/>
    <w:rsid w:val="001922E1"/>
    <w:rsid w:val="00192320"/>
    <w:rsid w:val="00192336"/>
    <w:rsid w:val="0019235B"/>
    <w:rsid w:val="00192378"/>
    <w:rsid w:val="001923A8"/>
    <w:rsid w:val="001923C8"/>
    <w:rsid w:val="001923E2"/>
    <w:rsid w:val="00192408"/>
    <w:rsid w:val="00192414"/>
    <w:rsid w:val="00192427"/>
    <w:rsid w:val="0019244E"/>
    <w:rsid w:val="0019247F"/>
    <w:rsid w:val="00192484"/>
    <w:rsid w:val="0019248E"/>
    <w:rsid w:val="0019250F"/>
    <w:rsid w:val="0019254B"/>
    <w:rsid w:val="001925AA"/>
    <w:rsid w:val="001925D5"/>
    <w:rsid w:val="001925E4"/>
    <w:rsid w:val="001925E8"/>
    <w:rsid w:val="00192612"/>
    <w:rsid w:val="00192644"/>
    <w:rsid w:val="00192645"/>
    <w:rsid w:val="0019265A"/>
    <w:rsid w:val="0019265D"/>
    <w:rsid w:val="00192669"/>
    <w:rsid w:val="001926A9"/>
    <w:rsid w:val="001926C1"/>
    <w:rsid w:val="001926F1"/>
    <w:rsid w:val="0019272F"/>
    <w:rsid w:val="001927D0"/>
    <w:rsid w:val="00192837"/>
    <w:rsid w:val="0019283B"/>
    <w:rsid w:val="00192883"/>
    <w:rsid w:val="001928B1"/>
    <w:rsid w:val="001928BF"/>
    <w:rsid w:val="001928C3"/>
    <w:rsid w:val="0019295A"/>
    <w:rsid w:val="00192964"/>
    <w:rsid w:val="001929B5"/>
    <w:rsid w:val="00192A52"/>
    <w:rsid w:val="00192A57"/>
    <w:rsid w:val="00192A6A"/>
    <w:rsid w:val="00192A7A"/>
    <w:rsid w:val="00192B43"/>
    <w:rsid w:val="00192B68"/>
    <w:rsid w:val="00192BA9"/>
    <w:rsid w:val="00192BC7"/>
    <w:rsid w:val="00192BD4"/>
    <w:rsid w:val="00192BDC"/>
    <w:rsid w:val="00192C07"/>
    <w:rsid w:val="00192CA5"/>
    <w:rsid w:val="00192CCA"/>
    <w:rsid w:val="00192CE8"/>
    <w:rsid w:val="00192D74"/>
    <w:rsid w:val="00192D83"/>
    <w:rsid w:val="00192DB2"/>
    <w:rsid w:val="00192DD6"/>
    <w:rsid w:val="00192DEA"/>
    <w:rsid w:val="00192E09"/>
    <w:rsid w:val="00192E14"/>
    <w:rsid w:val="00192E17"/>
    <w:rsid w:val="00192E98"/>
    <w:rsid w:val="00192F63"/>
    <w:rsid w:val="00192F87"/>
    <w:rsid w:val="00192FDA"/>
    <w:rsid w:val="00192FE4"/>
    <w:rsid w:val="0019301B"/>
    <w:rsid w:val="0019301C"/>
    <w:rsid w:val="00193099"/>
    <w:rsid w:val="001930AF"/>
    <w:rsid w:val="001930E0"/>
    <w:rsid w:val="001930ED"/>
    <w:rsid w:val="001930FD"/>
    <w:rsid w:val="0019311E"/>
    <w:rsid w:val="0019312A"/>
    <w:rsid w:val="001931A1"/>
    <w:rsid w:val="001931AF"/>
    <w:rsid w:val="001931B7"/>
    <w:rsid w:val="001931D2"/>
    <w:rsid w:val="001931DC"/>
    <w:rsid w:val="001931E7"/>
    <w:rsid w:val="001931EB"/>
    <w:rsid w:val="001931FB"/>
    <w:rsid w:val="001931FC"/>
    <w:rsid w:val="0019324E"/>
    <w:rsid w:val="00193269"/>
    <w:rsid w:val="001932B0"/>
    <w:rsid w:val="001932DE"/>
    <w:rsid w:val="001932F8"/>
    <w:rsid w:val="00193315"/>
    <w:rsid w:val="00193336"/>
    <w:rsid w:val="00193384"/>
    <w:rsid w:val="0019339A"/>
    <w:rsid w:val="001933D4"/>
    <w:rsid w:val="001933EC"/>
    <w:rsid w:val="00193463"/>
    <w:rsid w:val="0019347C"/>
    <w:rsid w:val="00193496"/>
    <w:rsid w:val="001934BD"/>
    <w:rsid w:val="001934CE"/>
    <w:rsid w:val="00193526"/>
    <w:rsid w:val="0019352F"/>
    <w:rsid w:val="00193536"/>
    <w:rsid w:val="0019355E"/>
    <w:rsid w:val="00193574"/>
    <w:rsid w:val="0019357B"/>
    <w:rsid w:val="00193590"/>
    <w:rsid w:val="001935E5"/>
    <w:rsid w:val="001935F4"/>
    <w:rsid w:val="001935FB"/>
    <w:rsid w:val="0019362E"/>
    <w:rsid w:val="0019363F"/>
    <w:rsid w:val="00193646"/>
    <w:rsid w:val="00193691"/>
    <w:rsid w:val="0019369C"/>
    <w:rsid w:val="001936A8"/>
    <w:rsid w:val="00193739"/>
    <w:rsid w:val="00193744"/>
    <w:rsid w:val="0019376F"/>
    <w:rsid w:val="001937C9"/>
    <w:rsid w:val="001937D0"/>
    <w:rsid w:val="0019380D"/>
    <w:rsid w:val="00193831"/>
    <w:rsid w:val="0019383E"/>
    <w:rsid w:val="0019386B"/>
    <w:rsid w:val="001938EF"/>
    <w:rsid w:val="001938FB"/>
    <w:rsid w:val="00193953"/>
    <w:rsid w:val="0019395D"/>
    <w:rsid w:val="00193972"/>
    <w:rsid w:val="00193A02"/>
    <w:rsid w:val="00193A17"/>
    <w:rsid w:val="00193AB0"/>
    <w:rsid w:val="00193AF6"/>
    <w:rsid w:val="00193AFE"/>
    <w:rsid w:val="00193B00"/>
    <w:rsid w:val="00193B0C"/>
    <w:rsid w:val="00193B3A"/>
    <w:rsid w:val="00193BA8"/>
    <w:rsid w:val="00193BBE"/>
    <w:rsid w:val="00193BE3"/>
    <w:rsid w:val="00193BED"/>
    <w:rsid w:val="00193BF0"/>
    <w:rsid w:val="00193C25"/>
    <w:rsid w:val="00193C46"/>
    <w:rsid w:val="00193C55"/>
    <w:rsid w:val="00193C69"/>
    <w:rsid w:val="00193C73"/>
    <w:rsid w:val="00193C92"/>
    <w:rsid w:val="00193C9A"/>
    <w:rsid w:val="00193CA6"/>
    <w:rsid w:val="00193CB5"/>
    <w:rsid w:val="00193CC2"/>
    <w:rsid w:val="00193CCC"/>
    <w:rsid w:val="00193CD5"/>
    <w:rsid w:val="00193D00"/>
    <w:rsid w:val="00193D0A"/>
    <w:rsid w:val="00193D20"/>
    <w:rsid w:val="00193D75"/>
    <w:rsid w:val="00193D92"/>
    <w:rsid w:val="00193DBB"/>
    <w:rsid w:val="00193DC1"/>
    <w:rsid w:val="00193DCA"/>
    <w:rsid w:val="00193DCC"/>
    <w:rsid w:val="00193DFD"/>
    <w:rsid w:val="00193E06"/>
    <w:rsid w:val="00193E1F"/>
    <w:rsid w:val="00193E27"/>
    <w:rsid w:val="00193E93"/>
    <w:rsid w:val="00193E95"/>
    <w:rsid w:val="00193ED9"/>
    <w:rsid w:val="00193F16"/>
    <w:rsid w:val="00193F5F"/>
    <w:rsid w:val="00193F79"/>
    <w:rsid w:val="00193F98"/>
    <w:rsid w:val="00193F99"/>
    <w:rsid w:val="00193FA4"/>
    <w:rsid w:val="00193FB5"/>
    <w:rsid w:val="00194031"/>
    <w:rsid w:val="00194047"/>
    <w:rsid w:val="0019405C"/>
    <w:rsid w:val="00194076"/>
    <w:rsid w:val="001940C0"/>
    <w:rsid w:val="001940D7"/>
    <w:rsid w:val="001940D8"/>
    <w:rsid w:val="0019412F"/>
    <w:rsid w:val="00194139"/>
    <w:rsid w:val="0019413B"/>
    <w:rsid w:val="00194144"/>
    <w:rsid w:val="00194186"/>
    <w:rsid w:val="001941A8"/>
    <w:rsid w:val="001941BE"/>
    <w:rsid w:val="001941E9"/>
    <w:rsid w:val="001941ED"/>
    <w:rsid w:val="001941FF"/>
    <w:rsid w:val="00194218"/>
    <w:rsid w:val="00194220"/>
    <w:rsid w:val="00194259"/>
    <w:rsid w:val="00194267"/>
    <w:rsid w:val="00194269"/>
    <w:rsid w:val="0019427D"/>
    <w:rsid w:val="00194286"/>
    <w:rsid w:val="0019429B"/>
    <w:rsid w:val="001942D9"/>
    <w:rsid w:val="0019430E"/>
    <w:rsid w:val="00194325"/>
    <w:rsid w:val="0019432D"/>
    <w:rsid w:val="00194347"/>
    <w:rsid w:val="0019437A"/>
    <w:rsid w:val="0019437D"/>
    <w:rsid w:val="001943D3"/>
    <w:rsid w:val="001943D8"/>
    <w:rsid w:val="0019446A"/>
    <w:rsid w:val="00194482"/>
    <w:rsid w:val="0019449B"/>
    <w:rsid w:val="0019449C"/>
    <w:rsid w:val="001944D4"/>
    <w:rsid w:val="001944E2"/>
    <w:rsid w:val="001944F9"/>
    <w:rsid w:val="00194533"/>
    <w:rsid w:val="001945B8"/>
    <w:rsid w:val="001945DF"/>
    <w:rsid w:val="001945E8"/>
    <w:rsid w:val="00194601"/>
    <w:rsid w:val="00194619"/>
    <w:rsid w:val="0019462B"/>
    <w:rsid w:val="00194672"/>
    <w:rsid w:val="001946B7"/>
    <w:rsid w:val="001946C5"/>
    <w:rsid w:val="001946E0"/>
    <w:rsid w:val="00194730"/>
    <w:rsid w:val="00194735"/>
    <w:rsid w:val="0019477E"/>
    <w:rsid w:val="00194784"/>
    <w:rsid w:val="00194785"/>
    <w:rsid w:val="001947D1"/>
    <w:rsid w:val="001947FC"/>
    <w:rsid w:val="0019481C"/>
    <w:rsid w:val="0019481E"/>
    <w:rsid w:val="0019482A"/>
    <w:rsid w:val="0019483B"/>
    <w:rsid w:val="00194847"/>
    <w:rsid w:val="001948AB"/>
    <w:rsid w:val="001948D2"/>
    <w:rsid w:val="001948F9"/>
    <w:rsid w:val="0019490E"/>
    <w:rsid w:val="00194916"/>
    <w:rsid w:val="00194985"/>
    <w:rsid w:val="001949A1"/>
    <w:rsid w:val="001949BB"/>
    <w:rsid w:val="001949CE"/>
    <w:rsid w:val="00194A67"/>
    <w:rsid w:val="00194A6C"/>
    <w:rsid w:val="00194B1A"/>
    <w:rsid w:val="00194B3E"/>
    <w:rsid w:val="00194B40"/>
    <w:rsid w:val="00194B42"/>
    <w:rsid w:val="00194C67"/>
    <w:rsid w:val="00194C76"/>
    <w:rsid w:val="00194CB9"/>
    <w:rsid w:val="00194D1D"/>
    <w:rsid w:val="00194D28"/>
    <w:rsid w:val="00194D39"/>
    <w:rsid w:val="00194DA0"/>
    <w:rsid w:val="00194DAD"/>
    <w:rsid w:val="00194E04"/>
    <w:rsid w:val="00194E1F"/>
    <w:rsid w:val="00194E32"/>
    <w:rsid w:val="00194EC1"/>
    <w:rsid w:val="00194EC3"/>
    <w:rsid w:val="00194F00"/>
    <w:rsid w:val="00194F22"/>
    <w:rsid w:val="00194F71"/>
    <w:rsid w:val="00194F84"/>
    <w:rsid w:val="00194F90"/>
    <w:rsid w:val="00194F9B"/>
    <w:rsid w:val="00194FBA"/>
    <w:rsid w:val="00194FD7"/>
    <w:rsid w:val="00194FF3"/>
    <w:rsid w:val="00195016"/>
    <w:rsid w:val="0019501A"/>
    <w:rsid w:val="00195073"/>
    <w:rsid w:val="001950E3"/>
    <w:rsid w:val="001950FB"/>
    <w:rsid w:val="0019513C"/>
    <w:rsid w:val="0019516B"/>
    <w:rsid w:val="00195190"/>
    <w:rsid w:val="0019519B"/>
    <w:rsid w:val="001951C2"/>
    <w:rsid w:val="001951C6"/>
    <w:rsid w:val="001951D0"/>
    <w:rsid w:val="001951FC"/>
    <w:rsid w:val="001951FE"/>
    <w:rsid w:val="0019520F"/>
    <w:rsid w:val="00195215"/>
    <w:rsid w:val="0019523E"/>
    <w:rsid w:val="001952B6"/>
    <w:rsid w:val="00195300"/>
    <w:rsid w:val="00195328"/>
    <w:rsid w:val="00195337"/>
    <w:rsid w:val="0019534A"/>
    <w:rsid w:val="00195352"/>
    <w:rsid w:val="00195358"/>
    <w:rsid w:val="0019535B"/>
    <w:rsid w:val="00195393"/>
    <w:rsid w:val="001953E2"/>
    <w:rsid w:val="0019545C"/>
    <w:rsid w:val="00195491"/>
    <w:rsid w:val="001954A1"/>
    <w:rsid w:val="001954A9"/>
    <w:rsid w:val="001954C8"/>
    <w:rsid w:val="001954CB"/>
    <w:rsid w:val="001954CC"/>
    <w:rsid w:val="001954DE"/>
    <w:rsid w:val="001954E7"/>
    <w:rsid w:val="00195500"/>
    <w:rsid w:val="00195527"/>
    <w:rsid w:val="00195558"/>
    <w:rsid w:val="0019558B"/>
    <w:rsid w:val="0019562A"/>
    <w:rsid w:val="00195643"/>
    <w:rsid w:val="0019567E"/>
    <w:rsid w:val="001956A7"/>
    <w:rsid w:val="001956BC"/>
    <w:rsid w:val="001956DD"/>
    <w:rsid w:val="00195704"/>
    <w:rsid w:val="00195711"/>
    <w:rsid w:val="00195725"/>
    <w:rsid w:val="00195773"/>
    <w:rsid w:val="00195798"/>
    <w:rsid w:val="0019581D"/>
    <w:rsid w:val="00195869"/>
    <w:rsid w:val="00195876"/>
    <w:rsid w:val="0019587B"/>
    <w:rsid w:val="001958B2"/>
    <w:rsid w:val="00195901"/>
    <w:rsid w:val="00195958"/>
    <w:rsid w:val="0019595C"/>
    <w:rsid w:val="0019597E"/>
    <w:rsid w:val="00195983"/>
    <w:rsid w:val="00195999"/>
    <w:rsid w:val="001959B9"/>
    <w:rsid w:val="00195A2A"/>
    <w:rsid w:val="00195A3E"/>
    <w:rsid w:val="00195A53"/>
    <w:rsid w:val="00195A87"/>
    <w:rsid w:val="00195AAC"/>
    <w:rsid w:val="00195ABE"/>
    <w:rsid w:val="00195AE4"/>
    <w:rsid w:val="00195AE5"/>
    <w:rsid w:val="00195B0E"/>
    <w:rsid w:val="00195B13"/>
    <w:rsid w:val="00195B3F"/>
    <w:rsid w:val="00195B67"/>
    <w:rsid w:val="00195B72"/>
    <w:rsid w:val="00195B80"/>
    <w:rsid w:val="00195BB0"/>
    <w:rsid w:val="00195BBD"/>
    <w:rsid w:val="00195BF8"/>
    <w:rsid w:val="00195C27"/>
    <w:rsid w:val="00195C36"/>
    <w:rsid w:val="00195C81"/>
    <w:rsid w:val="00195C88"/>
    <w:rsid w:val="00195CAD"/>
    <w:rsid w:val="00195CDB"/>
    <w:rsid w:val="00195D32"/>
    <w:rsid w:val="00195D41"/>
    <w:rsid w:val="00195D6F"/>
    <w:rsid w:val="00195DBB"/>
    <w:rsid w:val="00195DDF"/>
    <w:rsid w:val="00195DE1"/>
    <w:rsid w:val="00195DF6"/>
    <w:rsid w:val="00195E09"/>
    <w:rsid w:val="00195E96"/>
    <w:rsid w:val="00195E9E"/>
    <w:rsid w:val="00195ED7"/>
    <w:rsid w:val="00195EDF"/>
    <w:rsid w:val="00195EFC"/>
    <w:rsid w:val="00195F87"/>
    <w:rsid w:val="00196090"/>
    <w:rsid w:val="0019610D"/>
    <w:rsid w:val="0019615F"/>
    <w:rsid w:val="00196164"/>
    <w:rsid w:val="00196165"/>
    <w:rsid w:val="00196178"/>
    <w:rsid w:val="001961BD"/>
    <w:rsid w:val="00196211"/>
    <w:rsid w:val="0019623E"/>
    <w:rsid w:val="00196246"/>
    <w:rsid w:val="00196250"/>
    <w:rsid w:val="0019629A"/>
    <w:rsid w:val="00196306"/>
    <w:rsid w:val="0019630E"/>
    <w:rsid w:val="00196332"/>
    <w:rsid w:val="00196336"/>
    <w:rsid w:val="00196361"/>
    <w:rsid w:val="00196363"/>
    <w:rsid w:val="00196371"/>
    <w:rsid w:val="0019640A"/>
    <w:rsid w:val="0019642E"/>
    <w:rsid w:val="0019644A"/>
    <w:rsid w:val="0019647E"/>
    <w:rsid w:val="00196499"/>
    <w:rsid w:val="001964CD"/>
    <w:rsid w:val="001964FC"/>
    <w:rsid w:val="00196514"/>
    <w:rsid w:val="00196561"/>
    <w:rsid w:val="0019657D"/>
    <w:rsid w:val="001965CC"/>
    <w:rsid w:val="001965EA"/>
    <w:rsid w:val="00196600"/>
    <w:rsid w:val="0019662F"/>
    <w:rsid w:val="0019664F"/>
    <w:rsid w:val="0019665E"/>
    <w:rsid w:val="00196662"/>
    <w:rsid w:val="00196667"/>
    <w:rsid w:val="00196680"/>
    <w:rsid w:val="00196690"/>
    <w:rsid w:val="001966BB"/>
    <w:rsid w:val="001966F6"/>
    <w:rsid w:val="001966FF"/>
    <w:rsid w:val="0019670F"/>
    <w:rsid w:val="00196754"/>
    <w:rsid w:val="0019675C"/>
    <w:rsid w:val="00196768"/>
    <w:rsid w:val="00196771"/>
    <w:rsid w:val="0019679E"/>
    <w:rsid w:val="001967E5"/>
    <w:rsid w:val="00196810"/>
    <w:rsid w:val="00196827"/>
    <w:rsid w:val="00196846"/>
    <w:rsid w:val="00196897"/>
    <w:rsid w:val="001968A2"/>
    <w:rsid w:val="001968C0"/>
    <w:rsid w:val="00196930"/>
    <w:rsid w:val="0019693B"/>
    <w:rsid w:val="00196948"/>
    <w:rsid w:val="0019695A"/>
    <w:rsid w:val="00196964"/>
    <w:rsid w:val="001969D6"/>
    <w:rsid w:val="001969D7"/>
    <w:rsid w:val="001969E0"/>
    <w:rsid w:val="00196A78"/>
    <w:rsid w:val="00196A9B"/>
    <w:rsid w:val="00196AEA"/>
    <w:rsid w:val="00196AFA"/>
    <w:rsid w:val="00196B3F"/>
    <w:rsid w:val="00196B53"/>
    <w:rsid w:val="00196B6F"/>
    <w:rsid w:val="00196B71"/>
    <w:rsid w:val="00196BBE"/>
    <w:rsid w:val="00196BC2"/>
    <w:rsid w:val="00196C00"/>
    <w:rsid w:val="00196C2F"/>
    <w:rsid w:val="00196C5E"/>
    <w:rsid w:val="00196CA9"/>
    <w:rsid w:val="00196CF6"/>
    <w:rsid w:val="00196D16"/>
    <w:rsid w:val="00196D1E"/>
    <w:rsid w:val="00196D22"/>
    <w:rsid w:val="00196D33"/>
    <w:rsid w:val="00196DB9"/>
    <w:rsid w:val="00196DCD"/>
    <w:rsid w:val="00196DF3"/>
    <w:rsid w:val="00196E05"/>
    <w:rsid w:val="00196E7B"/>
    <w:rsid w:val="00196EAC"/>
    <w:rsid w:val="00196F1A"/>
    <w:rsid w:val="00196F20"/>
    <w:rsid w:val="00196F58"/>
    <w:rsid w:val="00196F60"/>
    <w:rsid w:val="00196FAF"/>
    <w:rsid w:val="00196FD4"/>
    <w:rsid w:val="00196FDE"/>
    <w:rsid w:val="00196FFC"/>
    <w:rsid w:val="00197053"/>
    <w:rsid w:val="00197060"/>
    <w:rsid w:val="001970B7"/>
    <w:rsid w:val="001970E7"/>
    <w:rsid w:val="001970F1"/>
    <w:rsid w:val="0019710F"/>
    <w:rsid w:val="00197124"/>
    <w:rsid w:val="00197130"/>
    <w:rsid w:val="0019714D"/>
    <w:rsid w:val="00197172"/>
    <w:rsid w:val="00197182"/>
    <w:rsid w:val="001971CD"/>
    <w:rsid w:val="00197220"/>
    <w:rsid w:val="00197239"/>
    <w:rsid w:val="00197253"/>
    <w:rsid w:val="0019725F"/>
    <w:rsid w:val="00197277"/>
    <w:rsid w:val="0019727F"/>
    <w:rsid w:val="0019729D"/>
    <w:rsid w:val="001972BF"/>
    <w:rsid w:val="001972D5"/>
    <w:rsid w:val="00197307"/>
    <w:rsid w:val="00197315"/>
    <w:rsid w:val="00197319"/>
    <w:rsid w:val="00197338"/>
    <w:rsid w:val="00197350"/>
    <w:rsid w:val="00197367"/>
    <w:rsid w:val="001973AC"/>
    <w:rsid w:val="001973C6"/>
    <w:rsid w:val="00197422"/>
    <w:rsid w:val="00197442"/>
    <w:rsid w:val="001974EF"/>
    <w:rsid w:val="0019752A"/>
    <w:rsid w:val="00197549"/>
    <w:rsid w:val="00197551"/>
    <w:rsid w:val="00197563"/>
    <w:rsid w:val="0019759C"/>
    <w:rsid w:val="001975AF"/>
    <w:rsid w:val="001975BE"/>
    <w:rsid w:val="001975CA"/>
    <w:rsid w:val="0019761E"/>
    <w:rsid w:val="00197670"/>
    <w:rsid w:val="001976A7"/>
    <w:rsid w:val="001976C9"/>
    <w:rsid w:val="001976F6"/>
    <w:rsid w:val="00197704"/>
    <w:rsid w:val="0019771A"/>
    <w:rsid w:val="0019779D"/>
    <w:rsid w:val="001977AD"/>
    <w:rsid w:val="001977DD"/>
    <w:rsid w:val="001977F8"/>
    <w:rsid w:val="00197876"/>
    <w:rsid w:val="00197885"/>
    <w:rsid w:val="0019788B"/>
    <w:rsid w:val="001978D4"/>
    <w:rsid w:val="001978DD"/>
    <w:rsid w:val="001978E7"/>
    <w:rsid w:val="00197904"/>
    <w:rsid w:val="00197926"/>
    <w:rsid w:val="0019793D"/>
    <w:rsid w:val="00197945"/>
    <w:rsid w:val="0019794D"/>
    <w:rsid w:val="00197960"/>
    <w:rsid w:val="00197983"/>
    <w:rsid w:val="001979B4"/>
    <w:rsid w:val="00197A0D"/>
    <w:rsid w:val="00197A44"/>
    <w:rsid w:val="00197A46"/>
    <w:rsid w:val="00197B21"/>
    <w:rsid w:val="00197B80"/>
    <w:rsid w:val="00197BA7"/>
    <w:rsid w:val="00197BCC"/>
    <w:rsid w:val="00197BD2"/>
    <w:rsid w:val="00197C34"/>
    <w:rsid w:val="00197C59"/>
    <w:rsid w:val="00197C6B"/>
    <w:rsid w:val="00197C70"/>
    <w:rsid w:val="00197CB1"/>
    <w:rsid w:val="00197CC6"/>
    <w:rsid w:val="00197CCB"/>
    <w:rsid w:val="00197CF1"/>
    <w:rsid w:val="00197D4A"/>
    <w:rsid w:val="00197D4E"/>
    <w:rsid w:val="00197D67"/>
    <w:rsid w:val="00197D8E"/>
    <w:rsid w:val="00197D9C"/>
    <w:rsid w:val="00197DC8"/>
    <w:rsid w:val="00197DE8"/>
    <w:rsid w:val="00197E18"/>
    <w:rsid w:val="00197E23"/>
    <w:rsid w:val="00197E39"/>
    <w:rsid w:val="00197E58"/>
    <w:rsid w:val="00197E86"/>
    <w:rsid w:val="00197E8B"/>
    <w:rsid w:val="00197EA4"/>
    <w:rsid w:val="00197F05"/>
    <w:rsid w:val="00197F07"/>
    <w:rsid w:val="00197F3C"/>
    <w:rsid w:val="00197F93"/>
    <w:rsid w:val="00197FA7"/>
    <w:rsid w:val="00197FAF"/>
    <w:rsid w:val="00197FB6"/>
    <w:rsid w:val="001A0014"/>
    <w:rsid w:val="001A0059"/>
    <w:rsid w:val="001A0066"/>
    <w:rsid w:val="001A008D"/>
    <w:rsid w:val="001A00B3"/>
    <w:rsid w:val="001A00D6"/>
    <w:rsid w:val="001A00FC"/>
    <w:rsid w:val="001A010D"/>
    <w:rsid w:val="001A019A"/>
    <w:rsid w:val="001A01AE"/>
    <w:rsid w:val="001A01CE"/>
    <w:rsid w:val="001A01DA"/>
    <w:rsid w:val="001A01FE"/>
    <w:rsid w:val="001A020A"/>
    <w:rsid w:val="001A0252"/>
    <w:rsid w:val="001A025A"/>
    <w:rsid w:val="001A028D"/>
    <w:rsid w:val="001A02A9"/>
    <w:rsid w:val="001A02D2"/>
    <w:rsid w:val="001A02ED"/>
    <w:rsid w:val="001A0363"/>
    <w:rsid w:val="001A037D"/>
    <w:rsid w:val="001A0396"/>
    <w:rsid w:val="001A03A5"/>
    <w:rsid w:val="001A03CA"/>
    <w:rsid w:val="001A03FC"/>
    <w:rsid w:val="001A0407"/>
    <w:rsid w:val="001A041D"/>
    <w:rsid w:val="001A041E"/>
    <w:rsid w:val="001A0430"/>
    <w:rsid w:val="001A044E"/>
    <w:rsid w:val="001A047B"/>
    <w:rsid w:val="001A04A5"/>
    <w:rsid w:val="001A04A7"/>
    <w:rsid w:val="001A04B5"/>
    <w:rsid w:val="001A04C4"/>
    <w:rsid w:val="001A0512"/>
    <w:rsid w:val="001A052B"/>
    <w:rsid w:val="001A0539"/>
    <w:rsid w:val="001A0581"/>
    <w:rsid w:val="001A05C1"/>
    <w:rsid w:val="001A05F7"/>
    <w:rsid w:val="001A061A"/>
    <w:rsid w:val="001A061C"/>
    <w:rsid w:val="001A064B"/>
    <w:rsid w:val="001A06BD"/>
    <w:rsid w:val="001A06EE"/>
    <w:rsid w:val="001A0741"/>
    <w:rsid w:val="001A074E"/>
    <w:rsid w:val="001A077B"/>
    <w:rsid w:val="001A078A"/>
    <w:rsid w:val="001A07A0"/>
    <w:rsid w:val="001A07D1"/>
    <w:rsid w:val="001A07F1"/>
    <w:rsid w:val="001A080E"/>
    <w:rsid w:val="001A0826"/>
    <w:rsid w:val="001A0827"/>
    <w:rsid w:val="001A0836"/>
    <w:rsid w:val="001A0859"/>
    <w:rsid w:val="001A0862"/>
    <w:rsid w:val="001A0872"/>
    <w:rsid w:val="001A088A"/>
    <w:rsid w:val="001A08BC"/>
    <w:rsid w:val="001A08C1"/>
    <w:rsid w:val="001A08E0"/>
    <w:rsid w:val="001A0910"/>
    <w:rsid w:val="001A0915"/>
    <w:rsid w:val="001A0917"/>
    <w:rsid w:val="001A09A5"/>
    <w:rsid w:val="001A0A06"/>
    <w:rsid w:val="001A0A09"/>
    <w:rsid w:val="001A0A91"/>
    <w:rsid w:val="001A0A92"/>
    <w:rsid w:val="001A0A98"/>
    <w:rsid w:val="001A0AA4"/>
    <w:rsid w:val="001A0AA8"/>
    <w:rsid w:val="001A0AB2"/>
    <w:rsid w:val="001A0ABC"/>
    <w:rsid w:val="001A0AD3"/>
    <w:rsid w:val="001A0B4C"/>
    <w:rsid w:val="001A0B65"/>
    <w:rsid w:val="001A0B7C"/>
    <w:rsid w:val="001A0B99"/>
    <w:rsid w:val="001A0BA6"/>
    <w:rsid w:val="001A0BAF"/>
    <w:rsid w:val="001A0BBC"/>
    <w:rsid w:val="001A0BFD"/>
    <w:rsid w:val="001A0C16"/>
    <w:rsid w:val="001A0C39"/>
    <w:rsid w:val="001A0C66"/>
    <w:rsid w:val="001A0C77"/>
    <w:rsid w:val="001A0C88"/>
    <w:rsid w:val="001A0CC5"/>
    <w:rsid w:val="001A0CE2"/>
    <w:rsid w:val="001A0D41"/>
    <w:rsid w:val="001A0D44"/>
    <w:rsid w:val="001A0D6A"/>
    <w:rsid w:val="001A0D84"/>
    <w:rsid w:val="001A0DAB"/>
    <w:rsid w:val="001A0DD6"/>
    <w:rsid w:val="001A0DEB"/>
    <w:rsid w:val="001A0DF1"/>
    <w:rsid w:val="001A0E2B"/>
    <w:rsid w:val="001A0E3E"/>
    <w:rsid w:val="001A0E4E"/>
    <w:rsid w:val="001A0ED3"/>
    <w:rsid w:val="001A0EFE"/>
    <w:rsid w:val="001A0F05"/>
    <w:rsid w:val="001A0F09"/>
    <w:rsid w:val="001A0F2C"/>
    <w:rsid w:val="001A0F5E"/>
    <w:rsid w:val="001A0F95"/>
    <w:rsid w:val="001A0FA9"/>
    <w:rsid w:val="001A0FC8"/>
    <w:rsid w:val="001A0FD0"/>
    <w:rsid w:val="001A0FF2"/>
    <w:rsid w:val="001A1028"/>
    <w:rsid w:val="001A104E"/>
    <w:rsid w:val="001A1061"/>
    <w:rsid w:val="001A1069"/>
    <w:rsid w:val="001A1081"/>
    <w:rsid w:val="001A10B2"/>
    <w:rsid w:val="001A10DB"/>
    <w:rsid w:val="001A110E"/>
    <w:rsid w:val="001A1115"/>
    <w:rsid w:val="001A1138"/>
    <w:rsid w:val="001A1152"/>
    <w:rsid w:val="001A11B7"/>
    <w:rsid w:val="001A11D3"/>
    <w:rsid w:val="001A11D4"/>
    <w:rsid w:val="001A11D5"/>
    <w:rsid w:val="001A11FD"/>
    <w:rsid w:val="001A1275"/>
    <w:rsid w:val="001A12B2"/>
    <w:rsid w:val="001A12D0"/>
    <w:rsid w:val="001A12D2"/>
    <w:rsid w:val="001A12E4"/>
    <w:rsid w:val="001A1307"/>
    <w:rsid w:val="001A132F"/>
    <w:rsid w:val="001A13DA"/>
    <w:rsid w:val="001A13FC"/>
    <w:rsid w:val="001A1403"/>
    <w:rsid w:val="001A141D"/>
    <w:rsid w:val="001A1420"/>
    <w:rsid w:val="001A1429"/>
    <w:rsid w:val="001A1445"/>
    <w:rsid w:val="001A145F"/>
    <w:rsid w:val="001A148E"/>
    <w:rsid w:val="001A14B7"/>
    <w:rsid w:val="001A151A"/>
    <w:rsid w:val="001A1533"/>
    <w:rsid w:val="001A154B"/>
    <w:rsid w:val="001A158B"/>
    <w:rsid w:val="001A15A4"/>
    <w:rsid w:val="001A15BC"/>
    <w:rsid w:val="001A15E4"/>
    <w:rsid w:val="001A1625"/>
    <w:rsid w:val="001A1645"/>
    <w:rsid w:val="001A16D1"/>
    <w:rsid w:val="001A16D4"/>
    <w:rsid w:val="001A16E1"/>
    <w:rsid w:val="001A171E"/>
    <w:rsid w:val="001A172E"/>
    <w:rsid w:val="001A1734"/>
    <w:rsid w:val="001A1746"/>
    <w:rsid w:val="001A1812"/>
    <w:rsid w:val="001A1848"/>
    <w:rsid w:val="001A18A6"/>
    <w:rsid w:val="001A18C6"/>
    <w:rsid w:val="001A18DE"/>
    <w:rsid w:val="001A197A"/>
    <w:rsid w:val="001A19D8"/>
    <w:rsid w:val="001A19F1"/>
    <w:rsid w:val="001A19F7"/>
    <w:rsid w:val="001A19FC"/>
    <w:rsid w:val="001A1A20"/>
    <w:rsid w:val="001A1A24"/>
    <w:rsid w:val="001A1A32"/>
    <w:rsid w:val="001A1A96"/>
    <w:rsid w:val="001A1B16"/>
    <w:rsid w:val="001A1B5B"/>
    <w:rsid w:val="001A1B97"/>
    <w:rsid w:val="001A1BAA"/>
    <w:rsid w:val="001A1BBC"/>
    <w:rsid w:val="001A1BDD"/>
    <w:rsid w:val="001A1C3A"/>
    <w:rsid w:val="001A1C41"/>
    <w:rsid w:val="001A1C87"/>
    <w:rsid w:val="001A1CE3"/>
    <w:rsid w:val="001A1CF6"/>
    <w:rsid w:val="001A1D0E"/>
    <w:rsid w:val="001A1D1E"/>
    <w:rsid w:val="001A1D23"/>
    <w:rsid w:val="001A1D60"/>
    <w:rsid w:val="001A1D77"/>
    <w:rsid w:val="001A1D92"/>
    <w:rsid w:val="001A1DE9"/>
    <w:rsid w:val="001A1E04"/>
    <w:rsid w:val="001A1E06"/>
    <w:rsid w:val="001A1E0C"/>
    <w:rsid w:val="001A1E48"/>
    <w:rsid w:val="001A1E88"/>
    <w:rsid w:val="001A1EB1"/>
    <w:rsid w:val="001A1EBA"/>
    <w:rsid w:val="001A1F32"/>
    <w:rsid w:val="001A1F45"/>
    <w:rsid w:val="001A1F46"/>
    <w:rsid w:val="001A1F51"/>
    <w:rsid w:val="001A1F5C"/>
    <w:rsid w:val="001A1F78"/>
    <w:rsid w:val="001A1FBB"/>
    <w:rsid w:val="001A2005"/>
    <w:rsid w:val="001A2019"/>
    <w:rsid w:val="001A208E"/>
    <w:rsid w:val="001A20CC"/>
    <w:rsid w:val="001A214E"/>
    <w:rsid w:val="001A2159"/>
    <w:rsid w:val="001A215D"/>
    <w:rsid w:val="001A219D"/>
    <w:rsid w:val="001A21B6"/>
    <w:rsid w:val="001A2203"/>
    <w:rsid w:val="001A220B"/>
    <w:rsid w:val="001A2263"/>
    <w:rsid w:val="001A229A"/>
    <w:rsid w:val="001A22A1"/>
    <w:rsid w:val="001A22E1"/>
    <w:rsid w:val="001A22E8"/>
    <w:rsid w:val="001A231A"/>
    <w:rsid w:val="001A2320"/>
    <w:rsid w:val="001A2382"/>
    <w:rsid w:val="001A2393"/>
    <w:rsid w:val="001A23CB"/>
    <w:rsid w:val="001A23E6"/>
    <w:rsid w:val="001A240E"/>
    <w:rsid w:val="001A2467"/>
    <w:rsid w:val="001A24A5"/>
    <w:rsid w:val="001A24BA"/>
    <w:rsid w:val="001A24DA"/>
    <w:rsid w:val="001A24F8"/>
    <w:rsid w:val="001A2541"/>
    <w:rsid w:val="001A254A"/>
    <w:rsid w:val="001A2611"/>
    <w:rsid w:val="001A2689"/>
    <w:rsid w:val="001A269F"/>
    <w:rsid w:val="001A26A6"/>
    <w:rsid w:val="001A26E9"/>
    <w:rsid w:val="001A26EB"/>
    <w:rsid w:val="001A26F0"/>
    <w:rsid w:val="001A2716"/>
    <w:rsid w:val="001A274F"/>
    <w:rsid w:val="001A2767"/>
    <w:rsid w:val="001A276F"/>
    <w:rsid w:val="001A2776"/>
    <w:rsid w:val="001A27CD"/>
    <w:rsid w:val="001A2821"/>
    <w:rsid w:val="001A2829"/>
    <w:rsid w:val="001A283C"/>
    <w:rsid w:val="001A283D"/>
    <w:rsid w:val="001A285F"/>
    <w:rsid w:val="001A2861"/>
    <w:rsid w:val="001A2865"/>
    <w:rsid w:val="001A28D6"/>
    <w:rsid w:val="001A28E1"/>
    <w:rsid w:val="001A28E3"/>
    <w:rsid w:val="001A28FA"/>
    <w:rsid w:val="001A2914"/>
    <w:rsid w:val="001A2941"/>
    <w:rsid w:val="001A2943"/>
    <w:rsid w:val="001A2954"/>
    <w:rsid w:val="001A295C"/>
    <w:rsid w:val="001A295D"/>
    <w:rsid w:val="001A2A4B"/>
    <w:rsid w:val="001A2A4E"/>
    <w:rsid w:val="001A2A6D"/>
    <w:rsid w:val="001A2A90"/>
    <w:rsid w:val="001A2AAE"/>
    <w:rsid w:val="001A2AB6"/>
    <w:rsid w:val="001A2AC0"/>
    <w:rsid w:val="001A2AD4"/>
    <w:rsid w:val="001A2AE9"/>
    <w:rsid w:val="001A2B12"/>
    <w:rsid w:val="001A2B79"/>
    <w:rsid w:val="001A2B8D"/>
    <w:rsid w:val="001A2B94"/>
    <w:rsid w:val="001A2BAB"/>
    <w:rsid w:val="001A2BE4"/>
    <w:rsid w:val="001A2BF2"/>
    <w:rsid w:val="001A2BF4"/>
    <w:rsid w:val="001A2C02"/>
    <w:rsid w:val="001A2C5A"/>
    <w:rsid w:val="001A2C86"/>
    <w:rsid w:val="001A2C87"/>
    <w:rsid w:val="001A2CAC"/>
    <w:rsid w:val="001A2CF8"/>
    <w:rsid w:val="001A2D0D"/>
    <w:rsid w:val="001A2D4C"/>
    <w:rsid w:val="001A2D53"/>
    <w:rsid w:val="001A2D6F"/>
    <w:rsid w:val="001A2D89"/>
    <w:rsid w:val="001A2D91"/>
    <w:rsid w:val="001A2DAC"/>
    <w:rsid w:val="001A2DE5"/>
    <w:rsid w:val="001A2DFB"/>
    <w:rsid w:val="001A2E16"/>
    <w:rsid w:val="001A2E17"/>
    <w:rsid w:val="001A2E5A"/>
    <w:rsid w:val="001A2E94"/>
    <w:rsid w:val="001A2EAB"/>
    <w:rsid w:val="001A2ED9"/>
    <w:rsid w:val="001A2EE6"/>
    <w:rsid w:val="001A2EE7"/>
    <w:rsid w:val="001A2EEE"/>
    <w:rsid w:val="001A2F2D"/>
    <w:rsid w:val="001A2F39"/>
    <w:rsid w:val="001A2F3A"/>
    <w:rsid w:val="001A2F62"/>
    <w:rsid w:val="001A2F86"/>
    <w:rsid w:val="001A2FAF"/>
    <w:rsid w:val="001A2FB0"/>
    <w:rsid w:val="001A2FC9"/>
    <w:rsid w:val="001A2FD3"/>
    <w:rsid w:val="001A3026"/>
    <w:rsid w:val="001A3073"/>
    <w:rsid w:val="001A3097"/>
    <w:rsid w:val="001A30C9"/>
    <w:rsid w:val="001A3126"/>
    <w:rsid w:val="001A3196"/>
    <w:rsid w:val="001A319C"/>
    <w:rsid w:val="001A31C2"/>
    <w:rsid w:val="001A31E8"/>
    <w:rsid w:val="001A31FD"/>
    <w:rsid w:val="001A3232"/>
    <w:rsid w:val="001A3233"/>
    <w:rsid w:val="001A3243"/>
    <w:rsid w:val="001A325F"/>
    <w:rsid w:val="001A3265"/>
    <w:rsid w:val="001A3282"/>
    <w:rsid w:val="001A32D0"/>
    <w:rsid w:val="001A32E8"/>
    <w:rsid w:val="001A32E9"/>
    <w:rsid w:val="001A3341"/>
    <w:rsid w:val="001A3373"/>
    <w:rsid w:val="001A337E"/>
    <w:rsid w:val="001A33BE"/>
    <w:rsid w:val="001A33DC"/>
    <w:rsid w:val="001A33F1"/>
    <w:rsid w:val="001A3404"/>
    <w:rsid w:val="001A3474"/>
    <w:rsid w:val="001A3483"/>
    <w:rsid w:val="001A3490"/>
    <w:rsid w:val="001A349A"/>
    <w:rsid w:val="001A34A6"/>
    <w:rsid w:val="001A34A8"/>
    <w:rsid w:val="001A34BE"/>
    <w:rsid w:val="001A3513"/>
    <w:rsid w:val="001A3515"/>
    <w:rsid w:val="001A3529"/>
    <w:rsid w:val="001A353B"/>
    <w:rsid w:val="001A35A9"/>
    <w:rsid w:val="001A3655"/>
    <w:rsid w:val="001A36EF"/>
    <w:rsid w:val="001A3737"/>
    <w:rsid w:val="001A3755"/>
    <w:rsid w:val="001A378A"/>
    <w:rsid w:val="001A37BC"/>
    <w:rsid w:val="001A37DC"/>
    <w:rsid w:val="001A37E4"/>
    <w:rsid w:val="001A3820"/>
    <w:rsid w:val="001A3827"/>
    <w:rsid w:val="001A383A"/>
    <w:rsid w:val="001A383E"/>
    <w:rsid w:val="001A3865"/>
    <w:rsid w:val="001A3875"/>
    <w:rsid w:val="001A389F"/>
    <w:rsid w:val="001A38A4"/>
    <w:rsid w:val="001A38B9"/>
    <w:rsid w:val="001A38C5"/>
    <w:rsid w:val="001A390F"/>
    <w:rsid w:val="001A3953"/>
    <w:rsid w:val="001A39A5"/>
    <w:rsid w:val="001A3A8B"/>
    <w:rsid w:val="001A3A97"/>
    <w:rsid w:val="001A3B2D"/>
    <w:rsid w:val="001A3BC1"/>
    <w:rsid w:val="001A3BCD"/>
    <w:rsid w:val="001A3BFC"/>
    <w:rsid w:val="001A3C46"/>
    <w:rsid w:val="001A3C5B"/>
    <w:rsid w:val="001A3C8F"/>
    <w:rsid w:val="001A3C97"/>
    <w:rsid w:val="001A3CD3"/>
    <w:rsid w:val="001A3D13"/>
    <w:rsid w:val="001A3D35"/>
    <w:rsid w:val="001A3D45"/>
    <w:rsid w:val="001A3D6D"/>
    <w:rsid w:val="001A3D6E"/>
    <w:rsid w:val="001A3D82"/>
    <w:rsid w:val="001A3D9D"/>
    <w:rsid w:val="001A3DCC"/>
    <w:rsid w:val="001A3DD2"/>
    <w:rsid w:val="001A3DFA"/>
    <w:rsid w:val="001A3E11"/>
    <w:rsid w:val="001A3E2B"/>
    <w:rsid w:val="001A3E57"/>
    <w:rsid w:val="001A3E64"/>
    <w:rsid w:val="001A3E73"/>
    <w:rsid w:val="001A3E75"/>
    <w:rsid w:val="001A3E9D"/>
    <w:rsid w:val="001A3EAD"/>
    <w:rsid w:val="001A3EE2"/>
    <w:rsid w:val="001A3EF9"/>
    <w:rsid w:val="001A3F01"/>
    <w:rsid w:val="001A3F0F"/>
    <w:rsid w:val="001A3F55"/>
    <w:rsid w:val="001A3F5C"/>
    <w:rsid w:val="001A3F62"/>
    <w:rsid w:val="001A3FA8"/>
    <w:rsid w:val="001A3FC4"/>
    <w:rsid w:val="001A3FCC"/>
    <w:rsid w:val="001A3FE2"/>
    <w:rsid w:val="001A3FEB"/>
    <w:rsid w:val="001A3FF0"/>
    <w:rsid w:val="001A3FF7"/>
    <w:rsid w:val="001A401D"/>
    <w:rsid w:val="001A4066"/>
    <w:rsid w:val="001A4074"/>
    <w:rsid w:val="001A410D"/>
    <w:rsid w:val="001A4114"/>
    <w:rsid w:val="001A413C"/>
    <w:rsid w:val="001A4166"/>
    <w:rsid w:val="001A4167"/>
    <w:rsid w:val="001A4179"/>
    <w:rsid w:val="001A4184"/>
    <w:rsid w:val="001A41D3"/>
    <w:rsid w:val="001A422D"/>
    <w:rsid w:val="001A4260"/>
    <w:rsid w:val="001A4263"/>
    <w:rsid w:val="001A42F1"/>
    <w:rsid w:val="001A42F4"/>
    <w:rsid w:val="001A42FA"/>
    <w:rsid w:val="001A432C"/>
    <w:rsid w:val="001A4332"/>
    <w:rsid w:val="001A433D"/>
    <w:rsid w:val="001A4392"/>
    <w:rsid w:val="001A43A2"/>
    <w:rsid w:val="001A4459"/>
    <w:rsid w:val="001A448C"/>
    <w:rsid w:val="001A4503"/>
    <w:rsid w:val="001A4514"/>
    <w:rsid w:val="001A4552"/>
    <w:rsid w:val="001A459B"/>
    <w:rsid w:val="001A45AC"/>
    <w:rsid w:val="001A45D9"/>
    <w:rsid w:val="001A45DC"/>
    <w:rsid w:val="001A460F"/>
    <w:rsid w:val="001A462F"/>
    <w:rsid w:val="001A4655"/>
    <w:rsid w:val="001A4691"/>
    <w:rsid w:val="001A46A1"/>
    <w:rsid w:val="001A46F1"/>
    <w:rsid w:val="001A470D"/>
    <w:rsid w:val="001A4710"/>
    <w:rsid w:val="001A479D"/>
    <w:rsid w:val="001A47A8"/>
    <w:rsid w:val="001A47D0"/>
    <w:rsid w:val="001A47F8"/>
    <w:rsid w:val="001A480A"/>
    <w:rsid w:val="001A4836"/>
    <w:rsid w:val="001A4847"/>
    <w:rsid w:val="001A4887"/>
    <w:rsid w:val="001A48A0"/>
    <w:rsid w:val="001A48AC"/>
    <w:rsid w:val="001A48DE"/>
    <w:rsid w:val="001A4922"/>
    <w:rsid w:val="001A4936"/>
    <w:rsid w:val="001A4943"/>
    <w:rsid w:val="001A497B"/>
    <w:rsid w:val="001A49D3"/>
    <w:rsid w:val="001A49D5"/>
    <w:rsid w:val="001A49F3"/>
    <w:rsid w:val="001A49FB"/>
    <w:rsid w:val="001A4A0C"/>
    <w:rsid w:val="001A4A27"/>
    <w:rsid w:val="001A4A28"/>
    <w:rsid w:val="001A4A35"/>
    <w:rsid w:val="001A4A95"/>
    <w:rsid w:val="001A4A9C"/>
    <w:rsid w:val="001A4ABD"/>
    <w:rsid w:val="001A4B1E"/>
    <w:rsid w:val="001A4BC3"/>
    <w:rsid w:val="001A4C31"/>
    <w:rsid w:val="001A4C57"/>
    <w:rsid w:val="001A4C95"/>
    <w:rsid w:val="001A4CFF"/>
    <w:rsid w:val="001A4D0D"/>
    <w:rsid w:val="001A4D38"/>
    <w:rsid w:val="001A4D41"/>
    <w:rsid w:val="001A4D4B"/>
    <w:rsid w:val="001A4D75"/>
    <w:rsid w:val="001A4DAA"/>
    <w:rsid w:val="001A4E0A"/>
    <w:rsid w:val="001A4E11"/>
    <w:rsid w:val="001A4E1C"/>
    <w:rsid w:val="001A4E38"/>
    <w:rsid w:val="001A4E86"/>
    <w:rsid w:val="001A4EAC"/>
    <w:rsid w:val="001A4F49"/>
    <w:rsid w:val="001A4F8F"/>
    <w:rsid w:val="001A4FDA"/>
    <w:rsid w:val="001A4FDD"/>
    <w:rsid w:val="001A506B"/>
    <w:rsid w:val="001A50A8"/>
    <w:rsid w:val="001A50E9"/>
    <w:rsid w:val="001A5159"/>
    <w:rsid w:val="001A51C2"/>
    <w:rsid w:val="001A5203"/>
    <w:rsid w:val="001A5234"/>
    <w:rsid w:val="001A5260"/>
    <w:rsid w:val="001A5264"/>
    <w:rsid w:val="001A526E"/>
    <w:rsid w:val="001A5297"/>
    <w:rsid w:val="001A52A5"/>
    <w:rsid w:val="001A52C3"/>
    <w:rsid w:val="001A52F5"/>
    <w:rsid w:val="001A533A"/>
    <w:rsid w:val="001A5345"/>
    <w:rsid w:val="001A5352"/>
    <w:rsid w:val="001A535E"/>
    <w:rsid w:val="001A537C"/>
    <w:rsid w:val="001A53A8"/>
    <w:rsid w:val="001A53B6"/>
    <w:rsid w:val="001A53C0"/>
    <w:rsid w:val="001A53C7"/>
    <w:rsid w:val="001A53D1"/>
    <w:rsid w:val="001A53F6"/>
    <w:rsid w:val="001A5419"/>
    <w:rsid w:val="001A5424"/>
    <w:rsid w:val="001A5455"/>
    <w:rsid w:val="001A547C"/>
    <w:rsid w:val="001A5484"/>
    <w:rsid w:val="001A54A9"/>
    <w:rsid w:val="001A54F0"/>
    <w:rsid w:val="001A553C"/>
    <w:rsid w:val="001A55B4"/>
    <w:rsid w:val="001A55BF"/>
    <w:rsid w:val="001A55DB"/>
    <w:rsid w:val="001A55E0"/>
    <w:rsid w:val="001A5686"/>
    <w:rsid w:val="001A56E0"/>
    <w:rsid w:val="001A56E1"/>
    <w:rsid w:val="001A5766"/>
    <w:rsid w:val="001A578B"/>
    <w:rsid w:val="001A57FB"/>
    <w:rsid w:val="001A5805"/>
    <w:rsid w:val="001A5816"/>
    <w:rsid w:val="001A5822"/>
    <w:rsid w:val="001A5828"/>
    <w:rsid w:val="001A583B"/>
    <w:rsid w:val="001A584B"/>
    <w:rsid w:val="001A584F"/>
    <w:rsid w:val="001A58B4"/>
    <w:rsid w:val="001A58CD"/>
    <w:rsid w:val="001A5933"/>
    <w:rsid w:val="001A594C"/>
    <w:rsid w:val="001A59B7"/>
    <w:rsid w:val="001A59C3"/>
    <w:rsid w:val="001A5A34"/>
    <w:rsid w:val="001A5A6A"/>
    <w:rsid w:val="001A5A72"/>
    <w:rsid w:val="001A5A9E"/>
    <w:rsid w:val="001A5ABE"/>
    <w:rsid w:val="001A5AFD"/>
    <w:rsid w:val="001A5B0D"/>
    <w:rsid w:val="001A5B22"/>
    <w:rsid w:val="001A5B28"/>
    <w:rsid w:val="001A5B45"/>
    <w:rsid w:val="001A5B49"/>
    <w:rsid w:val="001A5B5F"/>
    <w:rsid w:val="001A5BB5"/>
    <w:rsid w:val="001A5C07"/>
    <w:rsid w:val="001A5C0B"/>
    <w:rsid w:val="001A5C18"/>
    <w:rsid w:val="001A5C30"/>
    <w:rsid w:val="001A5C35"/>
    <w:rsid w:val="001A5C41"/>
    <w:rsid w:val="001A5C46"/>
    <w:rsid w:val="001A5C5E"/>
    <w:rsid w:val="001A5C9E"/>
    <w:rsid w:val="001A5CB9"/>
    <w:rsid w:val="001A5CC2"/>
    <w:rsid w:val="001A5D2E"/>
    <w:rsid w:val="001A5D30"/>
    <w:rsid w:val="001A5D99"/>
    <w:rsid w:val="001A5DC1"/>
    <w:rsid w:val="001A5DD5"/>
    <w:rsid w:val="001A5DF5"/>
    <w:rsid w:val="001A5EA2"/>
    <w:rsid w:val="001A5ED8"/>
    <w:rsid w:val="001A5F4C"/>
    <w:rsid w:val="001A5F6C"/>
    <w:rsid w:val="001A5F99"/>
    <w:rsid w:val="001A5FB9"/>
    <w:rsid w:val="001A5FCC"/>
    <w:rsid w:val="001A5FE4"/>
    <w:rsid w:val="001A5FF4"/>
    <w:rsid w:val="001A6004"/>
    <w:rsid w:val="001A602E"/>
    <w:rsid w:val="001A6033"/>
    <w:rsid w:val="001A603F"/>
    <w:rsid w:val="001A6052"/>
    <w:rsid w:val="001A6080"/>
    <w:rsid w:val="001A60AB"/>
    <w:rsid w:val="001A60B9"/>
    <w:rsid w:val="001A60C1"/>
    <w:rsid w:val="001A60C2"/>
    <w:rsid w:val="001A60C9"/>
    <w:rsid w:val="001A60EC"/>
    <w:rsid w:val="001A60F3"/>
    <w:rsid w:val="001A60F4"/>
    <w:rsid w:val="001A6154"/>
    <w:rsid w:val="001A616B"/>
    <w:rsid w:val="001A622B"/>
    <w:rsid w:val="001A6238"/>
    <w:rsid w:val="001A62A0"/>
    <w:rsid w:val="001A6300"/>
    <w:rsid w:val="001A6304"/>
    <w:rsid w:val="001A6315"/>
    <w:rsid w:val="001A631D"/>
    <w:rsid w:val="001A6334"/>
    <w:rsid w:val="001A6339"/>
    <w:rsid w:val="001A6361"/>
    <w:rsid w:val="001A63B6"/>
    <w:rsid w:val="001A63C1"/>
    <w:rsid w:val="001A63D4"/>
    <w:rsid w:val="001A63F0"/>
    <w:rsid w:val="001A642D"/>
    <w:rsid w:val="001A6434"/>
    <w:rsid w:val="001A6467"/>
    <w:rsid w:val="001A64A8"/>
    <w:rsid w:val="001A64B6"/>
    <w:rsid w:val="001A64C5"/>
    <w:rsid w:val="001A64D5"/>
    <w:rsid w:val="001A6504"/>
    <w:rsid w:val="001A653C"/>
    <w:rsid w:val="001A65F3"/>
    <w:rsid w:val="001A661D"/>
    <w:rsid w:val="001A6624"/>
    <w:rsid w:val="001A664C"/>
    <w:rsid w:val="001A665A"/>
    <w:rsid w:val="001A6668"/>
    <w:rsid w:val="001A6712"/>
    <w:rsid w:val="001A6760"/>
    <w:rsid w:val="001A6773"/>
    <w:rsid w:val="001A67B8"/>
    <w:rsid w:val="001A67C0"/>
    <w:rsid w:val="001A6850"/>
    <w:rsid w:val="001A68DA"/>
    <w:rsid w:val="001A6912"/>
    <w:rsid w:val="001A694D"/>
    <w:rsid w:val="001A69C5"/>
    <w:rsid w:val="001A69E6"/>
    <w:rsid w:val="001A69F8"/>
    <w:rsid w:val="001A6A1B"/>
    <w:rsid w:val="001A6A2A"/>
    <w:rsid w:val="001A6A65"/>
    <w:rsid w:val="001A6A9E"/>
    <w:rsid w:val="001A6AA4"/>
    <w:rsid w:val="001A6AA6"/>
    <w:rsid w:val="001A6AC1"/>
    <w:rsid w:val="001A6B1F"/>
    <w:rsid w:val="001A6B28"/>
    <w:rsid w:val="001A6B4D"/>
    <w:rsid w:val="001A6B5C"/>
    <w:rsid w:val="001A6B86"/>
    <w:rsid w:val="001A6B91"/>
    <w:rsid w:val="001A6BD2"/>
    <w:rsid w:val="001A6CAA"/>
    <w:rsid w:val="001A6CB9"/>
    <w:rsid w:val="001A6CC1"/>
    <w:rsid w:val="001A6D1C"/>
    <w:rsid w:val="001A6D23"/>
    <w:rsid w:val="001A6D4E"/>
    <w:rsid w:val="001A6D65"/>
    <w:rsid w:val="001A6D69"/>
    <w:rsid w:val="001A6D6E"/>
    <w:rsid w:val="001A6D85"/>
    <w:rsid w:val="001A6D88"/>
    <w:rsid w:val="001A6DA7"/>
    <w:rsid w:val="001A6DCE"/>
    <w:rsid w:val="001A6DF4"/>
    <w:rsid w:val="001A6DF7"/>
    <w:rsid w:val="001A6E32"/>
    <w:rsid w:val="001A6E38"/>
    <w:rsid w:val="001A6E3A"/>
    <w:rsid w:val="001A6E6F"/>
    <w:rsid w:val="001A6E77"/>
    <w:rsid w:val="001A6E7F"/>
    <w:rsid w:val="001A6E94"/>
    <w:rsid w:val="001A6E97"/>
    <w:rsid w:val="001A6EE9"/>
    <w:rsid w:val="001A6EF9"/>
    <w:rsid w:val="001A6F60"/>
    <w:rsid w:val="001A6F75"/>
    <w:rsid w:val="001A6FA6"/>
    <w:rsid w:val="001A6FBF"/>
    <w:rsid w:val="001A6FF8"/>
    <w:rsid w:val="001A7034"/>
    <w:rsid w:val="001A703D"/>
    <w:rsid w:val="001A703E"/>
    <w:rsid w:val="001A704F"/>
    <w:rsid w:val="001A7051"/>
    <w:rsid w:val="001A7053"/>
    <w:rsid w:val="001A7096"/>
    <w:rsid w:val="001A70D8"/>
    <w:rsid w:val="001A7155"/>
    <w:rsid w:val="001A71B0"/>
    <w:rsid w:val="001A71B3"/>
    <w:rsid w:val="001A71E3"/>
    <w:rsid w:val="001A7213"/>
    <w:rsid w:val="001A7217"/>
    <w:rsid w:val="001A7224"/>
    <w:rsid w:val="001A722B"/>
    <w:rsid w:val="001A7233"/>
    <w:rsid w:val="001A723A"/>
    <w:rsid w:val="001A7242"/>
    <w:rsid w:val="001A7247"/>
    <w:rsid w:val="001A7276"/>
    <w:rsid w:val="001A7279"/>
    <w:rsid w:val="001A72AE"/>
    <w:rsid w:val="001A7320"/>
    <w:rsid w:val="001A733A"/>
    <w:rsid w:val="001A735C"/>
    <w:rsid w:val="001A738B"/>
    <w:rsid w:val="001A738F"/>
    <w:rsid w:val="001A73FE"/>
    <w:rsid w:val="001A741D"/>
    <w:rsid w:val="001A7437"/>
    <w:rsid w:val="001A7454"/>
    <w:rsid w:val="001A74C3"/>
    <w:rsid w:val="001A74E3"/>
    <w:rsid w:val="001A751C"/>
    <w:rsid w:val="001A7538"/>
    <w:rsid w:val="001A755D"/>
    <w:rsid w:val="001A757D"/>
    <w:rsid w:val="001A75C2"/>
    <w:rsid w:val="001A75C8"/>
    <w:rsid w:val="001A7642"/>
    <w:rsid w:val="001A7651"/>
    <w:rsid w:val="001A7668"/>
    <w:rsid w:val="001A7682"/>
    <w:rsid w:val="001A7689"/>
    <w:rsid w:val="001A76CE"/>
    <w:rsid w:val="001A76E8"/>
    <w:rsid w:val="001A76FF"/>
    <w:rsid w:val="001A770C"/>
    <w:rsid w:val="001A7761"/>
    <w:rsid w:val="001A7818"/>
    <w:rsid w:val="001A781F"/>
    <w:rsid w:val="001A7841"/>
    <w:rsid w:val="001A7844"/>
    <w:rsid w:val="001A78E0"/>
    <w:rsid w:val="001A7929"/>
    <w:rsid w:val="001A792E"/>
    <w:rsid w:val="001A7975"/>
    <w:rsid w:val="001A79A7"/>
    <w:rsid w:val="001A79AD"/>
    <w:rsid w:val="001A79B3"/>
    <w:rsid w:val="001A79D3"/>
    <w:rsid w:val="001A79DA"/>
    <w:rsid w:val="001A79EA"/>
    <w:rsid w:val="001A79FE"/>
    <w:rsid w:val="001A7A08"/>
    <w:rsid w:val="001A7A20"/>
    <w:rsid w:val="001A7A83"/>
    <w:rsid w:val="001A7A86"/>
    <w:rsid w:val="001A7AA4"/>
    <w:rsid w:val="001A7AAB"/>
    <w:rsid w:val="001A7AE5"/>
    <w:rsid w:val="001A7AFF"/>
    <w:rsid w:val="001A7B80"/>
    <w:rsid w:val="001A7B97"/>
    <w:rsid w:val="001A7C02"/>
    <w:rsid w:val="001A7C10"/>
    <w:rsid w:val="001A7C26"/>
    <w:rsid w:val="001A7C30"/>
    <w:rsid w:val="001A7C42"/>
    <w:rsid w:val="001A7C5D"/>
    <w:rsid w:val="001A7CC4"/>
    <w:rsid w:val="001A7CD4"/>
    <w:rsid w:val="001A7CD5"/>
    <w:rsid w:val="001A7D06"/>
    <w:rsid w:val="001A7D1D"/>
    <w:rsid w:val="001A7D54"/>
    <w:rsid w:val="001A7DC7"/>
    <w:rsid w:val="001A7DD0"/>
    <w:rsid w:val="001A7DF5"/>
    <w:rsid w:val="001A7E03"/>
    <w:rsid w:val="001A7E60"/>
    <w:rsid w:val="001A7E8D"/>
    <w:rsid w:val="001A7E94"/>
    <w:rsid w:val="001A7EFF"/>
    <w:rsid w:val="001A7FA2"/>
    <w:rsid w:val="001A7FAC"/>
    <w:rsid w:val="001A7FE2"/>
    <w:rsid w:val="001B004D"/>
    <w:rsid w:val="001B0066"/>
    <w:rsid w:val="001B0080"/>
    <w:rsid w:val="001B0090"/>
    <w:rsid w:val="001B00C0"/>
    <w:rsid w:val="001B00D9"/>
    <w:rsid w:val="001B0144"/>
    <w:rsid w:val="001B0185"/>
    <w:rsid w:val="001B01DC"/>
    <w:rsid w:val="001B01E1"/>
    <w:rsid w:val="001B020E"/>
    <w:rsid w:val="001B02A4"/>
    <w:rsid w:val="001B02A5"/>
    <w:rsid w:val="001B02AB"/>
    <w:rsid w:val="001B02B8"/>
    <w:rsid w:val="001B02BD"/>
    <w:rsid w:val="001B02E8"/>
    <w:rsid w:val="001B0354"/>
    <w:rsid w:val="001B0358"/>
    <w:rsid w:val="001B0370"/>
    <w:rsid w:val="001B0428"/>
    <w:rsid w:val="001B0448"/>
    <w:rsid w:val="001B045D"/>
    <w:rsid w:val="001B0465"/>
    <w:rsid w:val="001B0469"/>
    <w:rsid w:val="001B0482"/>
    <w:rsid w:val="001B04A8"/>
    <w:rsid w:val="001B04D6"/>
    <w:rsid w:val="001B0539"/>
    <w:rsid w:val="001B055B"/>
    <w:rsid w:val="001B05E9"/>
    <w:rsid w:val="001B05EB"/>
    <w:rsid w:val="001B05F2"/>
    <w:rsid w:val="001B060A"/>
    <w:rsid w:val="001B060F"/>
    <w:rsid w:val="001B0673"/>
    <w:rsid w:val="001B06A4"/>
    <w:rsid w:val="001B06AA"/>
    <w:rsid w:val="001B06BD"/>
    <w:rsid w:val="001B06D3"/>
    <w:rsid w:val="001B06E8"/>
    <w:rsid w:val="001B0725"/>
    <w:rsid w:val="001B0756"/>
    <w:rsid w:val="001B0770"/>
    <w:rsid w:val="001B07A2"/>
    <w:rsid w:val="001B07E3"/>
    <w:rsid w:val="001B07F4"/>
    <w:rsid w:val="001B0813"/>
    <w:rsid w:val="001B0814"/>
    <w:rsid w:val="001B082D"/>
    <w:rsid w:val="001B086E"/>
    <w:rsid w:val="001B089A"/>
    <w:rsid w:val="001B08AD"/>
    <w:rsid w:val="001B08B6"/>
    <w:rsid w:val="001B08F1"/>
    <w:rsid w:val="001B0907"/>
    <w:rsid w:val="001B0987"/>
    <w:rsid w:val="001B0994"/>
    <w:rsid w:val="001B0998"/>
    <w:rsid w:val="001B09C8"/>
    <w:rsid w:val="001B09D1"/>
    <w:rsid w:val="001B0A35"/>
    <w:rsid w:val="001B0A43"/>
    <w:rsid w:val="001B0A62"/>
    <w:rsid w:val="001B0A9D"/>
    <w:rsid w:val="001B0ADC"/>
    <w:rsid w:val="001B0B14"/>
    <w:rsid w:val="001B0B28"/>
    <w:rsid w:val="001B0B34"/>
    <w:rsid w:val="001B0BAF"/>
    <w:rsid w:val="001B0BB4"/>
    <w:rsid w:val="001B0C09"/>
    <w:rsid w:val="001B0C4C"/>
    <w:rsid w:val="001B0C86"/>
    <w:rsid w:val="001B0C9C"/>
    <w:rsid w:val="001B0CA4"/>
    <w:rsid w:val="001B0CB6"/>
    <w:rsid w:val="001B0CE4"/>
    <w:rsid w:val="001B0D98"/>
    <w:rsid w:val="001B0DF1"/>
    <w:rsid w:val="001B0DFF"/>
    <w:rsid w:val="001B0E13"/>
    <w:rsid w:val="001B0E34"/>
    <w:rsid w:val="001B0E47"/>
    <w:rsid w:val="001B0E55"/>
    <w:rsid w:val="001B0E95"/>
    <w:rsid w:val="001B0EDA"/>
    <w:rsid w:val="001B0EDE"/>
    <w:rsid w:val="001B0F1A"/>
    <w:rsid w:val="001B0F38"/>
    <w:rsid w:val="001B0F73"/>
    <w:rsid w:val="001B0F8F"/>
    <w:rsid w:val="001B0F9C"/>
    <w:rsid w:val="001B0FA4"/>
    <w:rsid w:val="001B0FC2"/>
    <w:rsid w:val="001B0FDA"/>
    <w:rsid w:val="001B0FE2"/>
    <w:rsid w:val="001B1019"/>
    <w:rsid w:val="001B1032"/>
    <w:rsid w:val="001B104A"/>
    <w:rsid w:val="001B1082"/>
    <w:rsid w:val="001B1091"/>
    <w:rsid w:val="001B1097"/>
    <w:rsid w:val="001B10D9"/>
    <w:rsid w:val="001B1101"/>
    <w:rsid w:val="001B113C"/>
    <w:rsid w:val="001B1166"/>
    <w:rsid w:val="001B1169"/>
    <w:rsid w:val="001B118F"/>
    <w:rsid w:val="001B11D7"/>
    <w:rsid w:val="001B11E0"/>
    <w:rsid w:val="001B11F0"/>
    <w:rsid w:val="001B1206"/>
    <w:rsid w:val="001B120F"/>
    <w:rsid w:val="001B125F"/>
    <w:rsid w:val="001B129B"/>
    <w:rsid w:val="001B1349"/>
    <w:rsid w:val="001B1356"/>
    <w:rsid w:val="001B138D"/>
    <w:rsid w:val="001B1399"/>
    <w:rsid w:val="001B139B"/>
    <w:rsid w:val="001B1402"/>
    <w:rsid w:val="001B1442"/>
    <w:rsid w:val="001B1446"/>
    <w:rsid w:val="001B144D"/>
    <w:rsid w:val="001B1456"/>
    <w:rsid w:val="001B148A"/>
    <w:rsid w:val="001B148F"/>
    <w:rsid w:val="001B149F"/>
    <w:rsid w:val="001B14B6"/>
    <w:rsid w:val="001B14DA"/>
    <w:rsid w:val="001B14E7"/>
    <w:rsid w:val="001B1521"/>
    <w:rsid w:val="001B1525"/>
    <w:rsid w:val="001B1537"/>
    <w:rsid w:val="001B15C7"/>
    <w:rsid w:val="001B1610"/>
    <w:rsid w:val="001B16DD"/>
    <w:rsid w:val="001B16F1"/>
    <w:rsid w:val="001B16F4"/>
    <w:rsid w:val="001B1727"/>
    <w:rsid w:val="001B175A"/>
    <w:rsid w:val="001B1760"/>
    <w:rsid w:val="001B17B2"/>
    <w:rsid w:val="001B17CB"/>
    <w:rsid w:val="001B17D1"/>
    <w:rsid w:val="001B1831"/>
    <w:rsid w:val="001B184E"/>
    <w:rsid w:val="001B1871"/>
    <w:rsid w:val="001B18D8"/>
    <w:rsid w:val="001B18F5"/>
    <w:rsid w:val="001B1934"/>
    <w:rsid w:val="001B193F"/>
    <w:rsid w:val="001B1966"/>
    <w:rsid w:val="001B197B"/>
    <w:rsid w:val="001B1998"/>
    <w:rsid w:val="001B19D4"/>
    <w:rsid w:val="001B1A10"/>
    <w:rsid w:val="001B1A13"/>
    <w:rsid w:val="001B1A22"/>
    <w:rsid w:val="001B1A3D"/>
    <w:rsid w:val="001B1A41"/>
    <w:rsid w:val="001B1A4C"/>
    <w:rsid w:val="001B1A7E"/>
    <w:rsid w:val="001B1AAD"/>
    <w:rsid w:val="001B1AB4"/>
    <w:rsid w:val="001B1AD6"/>
    <w:rsid w:val="001B1B41"/>
    <w:rsid w:val="001B1B44"/>
    <w:rsid w:val="001B1B4D"/>
    <w:rsid w:val="001B1B52"/>
    <w:rsid w:val="001B1B5B"/>
    <w:rsid w:val="001B1B5E"/>
    <w:rsid w:val="001B1BCA"/>
    <w:rsid w:val="001B1BCF"/>
    <w:rsid w:val="001B1C29"/>
    <w:rsid w:val="001B1C37"/>
    <w:rsid w:val="001B1C49"/>
    <w:rsid w:val="001B1D40"/>
    <w:rsid w:val="001B1D46"/>
    <w:rsid w:val="001B1D47"/>
    <w:rsid w:val="001B1D58"/>
    <w:rsid w:val="001B1D5F"/>
    <w:rsid w:val="001B1DB8"/>
    <w:rsid w:val="001B1E01"/>
    <w:rsid w:val="001B1E07"/>
    <w:rsid w:val="001B1E34"/>
    <w:rsid w:val="001B1EB6"/>
    <w:rsid w:val="001B1EBD"/>
    <w:rsid w:val="001B1EC7"/>
    <w:rsid w:val="001B1ECA"/>
    <w:rsid w:val="001B1F0F"/>
    <w:rsid w:val="001B1F25"/>
    <w:rsid w:val="001B1F2D"/>
    <w:rsid w:val="001B1F2F"/>
    <w:rsid w:val="001B1F48"/>
    <w:rsid w:val="001B1F65"/>
    <w:rsid w:val="001B1F78"/>
    <w:rsid w:val="001B1F81"/>
    <w:rsid w:val="001B1FC2"/>
    <w:rsid w:val="001B2010"/>
    <w:rsid w:val="001B204E"/>
    <w:rsid w:val="001B20B0"/>
    <w:rsid w:val="001B20E8"/>
    <w:rsid w:val="001B2103"/>
    <w:rsid w:val="001B2114"/>
    <w:rsid w:val="001B217D"/>
    <w:rsid w:val="001B219F"/>
    <w:rsid w:val="001B21A1"/>
    <w:rsid w:val="001B21DC"/>
    <w:rsid w:val="001B2288"/>
    <w:rsid w:val="001B22F2"/>
    <w:rsid w:val="001B2301"/>
    <w:rsid w:val="001B2329"/>
    <w:rsid w:val="001B23B0"/>
    <w:rsid w:val="001B2406"/>
    <w:rsid w:val="001B2411"/>
    <w:rsid w:val="001B241C"/>
    <w:rsid w:val="001B2449"/>
    <w:rsid w:val="001B245C"/>
    <w:rsid w:val="001B2480"/>
    <w:rsid w:val="001B2498"/>
    <w:rsid w:val="001B24D3"/>
    <w:rsid w:val="001B24E3"/>
    <w:rsid w:val="001B2533"/>
    <w:rsid w:val="001B2538"/>
    <w:rsid w:val="001B25C2"/>
    <w:rsid w:val="001B25E5"/>
    <w:rsid w:val="001B261F"/>
    <w:rsid w:val="001B263A"/>
    <w:rsid w:val="001B263D"/>
    <w:rsid w:val="001B265B"/>
    <w:rsid w:val="001B269F"/>
    <w:rsid w:val="001B2726"/>
    <w:rsid w:val="001B2736"/>
    <w:rsid w:val="001B274E"/>
    <w:rsid w:val="001B276B"/>
    <w:rsid w:val="001B2771"/>
    <w:rsid w:val="001B2774"/>
    <w:rsid w:val="001B278C"/>
    <w:rsid w:val="001B27B6"/>
    <w:rsid w:val="001B27D2"/>
    <w:rsid w:val="001B27E5"/>
    <w:rsid w:val="001B2854"/>
    <w:rsid w:val="001B2868"/>
    <w:rsid w:val="001B2875"/>
    <w:rsid w:val="001B2882"/>
    <w:rsid w:val="001B28CD"/>
    <w:rsid w:val="001B290C"/>
    <w:rsid w:val="001B2926"/>
    <w:rsid w:val="001B293D"/>
    <w:rsid w:val="001B293F"/>
    <w:rsid w:val="001B29B5"/>
    <w:rsid w:val="001B29FA"/>
    <w:rsid w:val="001B2A13"/>
    <w:rsid w:val="001B2A1D"/>
    <w:rsid w:val="001B2A82"/>
    <w:rsid w:val="001B2ACD"/>
    <w:rsid w:val="001B2AD3"/>
    <w:rsid w:val="001B2B41"/>
    <w:rsid w:val="001B2BD6"/>
    <w:rsid w:val="001B2BD8"/>
    <w:rsid w:val="001B2BFF"/>
    <w:rsid w:val="001B2C15"/>
    <w:rsid w:val="001B2C25"/>
    <w:rsid w:val="001B2C63"/>
    <w:rsid w:val="001B2C66"/>
    <w:rsid w:val="001B2C7C"/>
    <w:rsid w:val="001B2C7E"/>
    <w:rsid w:val="001B2CA2"/>
    <w:rsid w:val="001B2CBA"/>
    <w:rsid w:val="001B2CBD"/>
    <w:rsid w:val="001B2CC4"/>
    <w:rsid w:val="001B2CD5"/>
    <w:rsid w:val="001B2CF1"/>
    <w:rsid w:val="001B2D4E"/>
    <w:rsid w:val="001B2D99"/>
    <w:rsid w:val="001B2DA6"/>
    <w:rsid w:val="001B2DDA"/>
    <w:rsid w:val="001B2E1C"/>
    <w:rsid w:val="001B2E34"/>
    <w:rsid w:val="001B2E3B"/>
    <w:rsid w:val="001B2E44"/>
    <w:rsid w:val="001B2E4E"/>
    <w:rsid w:val="001B2E59"/>
    <w:rsid w:val="001B2E8B"/>
    <w:rsid w:val="001B2EDC"/>
    <w:rsid w:val="001B2EFD"/>
    <w:rsid w:val="001B2F16"/>
    <w:rsid w:val="001B2F17"/>
    <w:rsid w:val="001B2F4A"/>
    <w:rsid w:val="001B2F54"/>
    <w:rsid w:val="001B2F58"/>
    <w:rsid w:val="001B2F6F"/>
    <w:rsid w:val="001B2F79"/>
    <w:rsid w:val="001B2FF3"/>
    <w:rsid w:val="001B2FFB"/>
    <w:rsid w:val="001B3006"/>
    <w:rsid w:val="001B3013"/>
    <w:rsid w:val="001B3018"/>
    <w:rsid w:val="001B301A"/>
    <w:rsid w:val="001B3074"/>
    <w:rsid w:val="001B309A"/>
    <w:rsid w:val="001B309B"/>
    <w:rsid w:val="001B3123"/>
    <w:rsid w:val="001B3125"/>
    <w:rsid w:val="001B3137"/>
    <w:rsid w:val="001B3160"/>
    <w:rsid w:val="001B317A"/>
    <w:rsid w:val="001B318B"/>
    <w:rsid w:val="001B31D1"/>
    <w:rsid w:val="001B31E7"/>
    <w:rsid w:val="001B3250"/>
    <w:rsid w:val="001B328B"/>
    <w:rsid w:val="001B32F7"/>
    <w:rsid w:val="001B3316"/>
    <w:rsid w:val="001B3321"/>
    <w:rsid w:val="001B335E"/>
    <w:rsid w:val="001B3367"/>
    <w:rsid w:val="001B3392"/>
    <w:rsid w:val="001B33A1"/>
    <w:rsid w:val="001B33A8"/>
    <w:rsid w:val="001B33E1"/>
    <w:rsid w:val="001B33E3"/>
    <w:rsid w:val="001B3405"/>
    <w:rsid w:val="001B3497"/>
    <w:rsid w:val="001B34C4"/>
    <w:rsid w:val="001B34FD"/>
    <w:rsid w:val="001B3505"/>
    <w:rsid w:val="001B3513"/>
    <w:rsid w:val="001B352B"/>
    <w:rsid w:val="001B355B"/>
    <w:rsid w:val="001B3564"/>
    <w:rsid w:val="001B3602"/>
    <w:rsid w:val="001B361B"/>
    <w:rsid w:val="001B363E"/>
    <w:rsid w:val="001B3655"/>
    <w:rsid w:val="001B3675"/>
    <w:rsid w:val="001B3678"/>
    <w:rsid w:val="001B368B"/>
    <w:rsid w:val="001B36B6"/>
    <w:rsid w:val="001B36D7"/>
    <w:rsid w:val="001B36EB"/>
    <w:rsid w:val="001B36F2"/>
    <w:rsid w:val="001B3703"/>
    <w:rsid w:val="001B371F"/>
    <w:rsid w:val="001B3747"/>
    <w:rsid w:val="001B3750"/>
    <w:rsid w:val="001B3757"/>
    <w:rsid w:val="001B377F"/>
    <w:rsid w:val="001B378C"/>
    <w:rsid w:val="001B3798"/>
    <w:rsid w:val="001B379E"/>
    <w:rsid w:val="001B37D5"/>
    <w:rsid w:val="001B37E1"/>
    <w:rsid w:val="001B37FA"/>
    <w:rsid w:val="001B381F"/>
    <w:rsid w:val="001B3821"/>
    <w:rsid w:val="001B3836"/>
    <w:rsid w:val="001B383E"/>
    <w:rsid w:val="001B3855"/>
    <w:rsid w:val="001B389A"/>
    <w:rsid w:val="001B38DD"/>
    <w:rsid w:val="001B38E9"/>
    <w:rsid w:val="001B38EE"/>
    <w:rsid w:val="001B38F1"/>
    <w:rsid w:val="001B38F3"/>
    <w:rsid w:val="001B3903"/>
    <w:rsid w:val="001B393C"/>
    <w:rsid w:val="001B39A0"/>
    <w:rsid w:val="001B39E0"/>
    <w:rsid w:val="001B39EE"/>
    <w:rsid w:val="001B39F6"/>
    <w:rsid w:val="001B39FF"/>
    <w:rsid w:val="001B3A26"/>
    <w:rsid w:val="001B3A46"/>
    <w:rsid w:val="001B3A7E"/>
    <w:rsid w:val="001B3A97"/>
    <w:rsid w:val="001B3AA0"/>
    <w:rsid w:val="001B3B33"/>
    <w:rsid w:val="001B3B40"/>
    <w:rsid w:val="001B3B7D"/>
    <w:rsid w:val="001B3BEE"/>
    <w:rsid w:val="001B3C23"/>
    <w:rsid w:val="001B3C78"/>
    <w:rsid w:val="001B3D16"/>
    <w:rsid w:val="001B3D41"/>
    <w:rsid w:val="001B3D4C"/>
    <w:rsid w:val="001B3D81"/>
    <w:rsid w:val="001B3D8E"/>
    <w:rsid w:val="001B3DBD"/>
    <w:rsid w:val="001B3DF2"/>
    <w:rsid w:val="001B3E1D"/>
    <w:rsid w:val="001B3E34"/>
    <w:rsid w:val="001B3E3D"/>
    <w:rsid w:val="001B3E69"/>
    <w:rsid w:val="001B3E74"/>
    <w:rsid w:val="001B3E78"/>
    <w:rsid w:val="001B3E84"/>
    <w:rsid w:val="001B3F08"/>
    <w:rsid w:val="001B3F68"/>
    <w:rsid w:val="001B3FA6"/>
    <w:rsid w:val="001B3FBA"/>
    <w:rsid w:val="001B3FF7"/>
    <w:rsid w:val="001B400A"/>
    <w:rsid w:val="001B4029"/>
    <w:rsid w:val="001B4053"/>
    <w:rsid w:val="001B40A5"/>
    <w:rsid w:val="001B4100"/>
    <w:rsid w:val="001B4114"/>
    <w:rsid w:val="001B411A"/>
    <w:rsid w:val="001B4128"/>
    <w:rsid w:val="001B412C"/>
    <w:rsid w:val="001B4143"/>
    <w:rsid w:val="001B41F2"/>
    <w:rsid w:val="001B420D"/>
    <w:rsid w:val="001B4210"/>
    <w:rsid w:val="001B4232"/>
    <w:rsid w:val="001B423C"/>
    <w:rsid w:val="001B4299"/>
    <w:rsid w:val="001B42A9"/>
    <w:rsid w:val="001B42E2"/>
    <w:rsid w:val="001B42E5"/>
    <w:rsid w:val="001B42F7"/>
    <w:rsid w:val="001B42FE"/>
    <w:rsid w:val="001B4304"/>
    <w:rsid w:val="001B430E"/>
    <w:rsid w:val="001B430F"/>
    <w:rsid w:val="001B4346"/>
    <w:rsid w:val="001B4354"/>
    <w:rsid w:val="001B4395"/>
    <w:rsid w:val="001B43D5"/>
    <w:rsid w:val="001B441A"/>
    <w:rsid w:val="001B4425"/>
    <w:rsid w:val="001B442F"/>
    <w:rsid w:val="001B4456"/>
    <w:rsid w:val="001B447D"/>
    <w:rsid w:val="001B4482"/>
    <w:rsid w:val="001B449D"/>
    <w:rsid w:val="001B44AB"/>
    <w:rsid w:val="001B44B0"/>
    <w:rsid w:val="001B44BC"/>
    <w:rsid w:val="001B44D5"/>
    <w:rsid w:val="001B4558"/>
    <w:rsid w:val="001B457F"/>
    <w:rsid w:val="001B4597"/>
    <w:rsid w:val="001B45A2"/>
    <w:rsid w:val="001B45CA"/>
    <w:rsid w:val="001B45DD"/>
    <w:rsid w:val="001B460A"/>
    <w:rsid w:val="001B461D"/>
    <w:rsid w:val="001B4651"/>
    <w:rsid w:val="001B4660"/>
    <w:rsid w:val="001B4695"/>
    <w:rsid w:val="001B4757"/>
    <w:rsid w:val="001B476A"/>
    <w:rsid w:val="001B47CC"/>
    <w:rsid w:val="001B486B"/>
    <w:rsid w:val="001B48AE"/>
    <w:rsid w:val="001B4979"/>
    <w:rsid w:val="001B498C"/>
    <w:rsid w:val="001B499E"/>
    <w:rsid w:val="001B49EA"/>
    <w:rsid w:val="001B4A02"/>
    <w:rsid w:val="001B4A1A"/>
    <w:rsid w:val="001B4A2F"/>
    <w:rsid w:val="001B4A5A"/>
    <w:rsid w:val="001B4A7B"/>
    <w:rsid w:val="001B4A88"/>
    <w:rsid w:val="001B4A9B"/>
    <w:rsid w:val="001B4AC6"/>
    <w:rsid w:val="001B4ACD"/>
    <w:rsid w:val="001B4AD7"/>
    <w:rsid w:val="001B4B1B"/>
    <w:rsid w:val="001B4B20"/>
    <w:rsid w:val="001B4B25"/>
    <w:rsid w:val="001B4B45"/>
    <w:rsid w:val="001B4B90"/>
    <w:rsid w:val="001B4BA5"/>
    <w:rsid w:val="001B4BB8"/>
    <w:rsid w:val="001B4C1D"/>
    <w:rsid w:val="001B4C80"/>
    <w:rsid w:val="001B4C8A"/>
    <w:rsid w:val="001B4CC4"/>
    <w:rsid w:val="001B4CE9"/>
    <w:rsid w:val="001B4D0B"/>
    <w:rsid w:val="001B4D0D"/>
    <w:rsid w:val="001B4D12"/>
    <w:rsid w:val="001B4DCE"/>
    <w:rsid w:val="001B4DFA"/>
    <w:rsid w:val="001B4E0E"/>
    <w:rsid w:val="001B4E93"/>
    <w:rsid w:val="001B4EA6"/>
    <w:rsid w:val="001B4ED5"/>
    <w:rsid w:val="001B4F2B"/>
    <w:rsid w:val="001B4F49"/>
    <w:rsid w:val="001B4F68"/>
    <w:rsid w:val="001B4FBA"/>
    <w:rsid w:val="001B4FF8"/>
    <w:rsid w:val="001B4FFD"/>
    <w:rsid w:val="001B5001"/>
    <w:rsid w:val="001B501D"/>
    <w:rsid w:val="001B503E"/>
    <w:rsid w:val="001B5048"/>
    <w:rsid w:val="001B508C"/>
    <w:rsid w:val="001B5091"/>
    <w:rsid w:val="001B50CA"/>
    <w:rsid w:val="001B50FE"/>
    <w:rsid w:val="001B51DB"/>
    <w:rsid w:val="001B5213"/>
    <w:rsid w:val="001B523F"/>
    <w:rsid w:val="001B52A6"/>
    <w:rsid w:val="001B52D5"/>
    <w:rsid w:val="001B52E0"/>
    <w:rsid w:val="001B5301"/>
    <w:rsid w:val="001B531C"/>
    <w:rsid w:val="001B537B"/>
    <w:rsid w:val="001B5394"/>
    <w:rsid w:val="001B5403"/>
    <w:rsid w:val="001B5425"/>
    <w:rsid w:val="001B544F"/>
    <w:rsid w:val="001B54B9"/>
    <w:rsid w:val="001B54EC"/>
    <w:rsid w:val="001B54FA"/>
    <w:rsid w:val="001B5505"/>
    <w:rsid w:val="001B5520"/>
    <w:rsid w:val="001B552F"/>
    <w:rsid w:val="001B558A"/>
    <w:rsid w:val="001B55E1"/>
    <w:rsid w:val="001B5600"/>
    <w:rsid w:val="001B5602"/>
    <w:rsid w:val="001B5620"/>
    <w:rsid w:val="001B566A"/>
    <w:rsid w:val="001B568D"/>
    <w:rsid w:val="001B568F"/>
    <w:rsid w:val="001B56AB"/>
    <w:rsid w:val="001B56F0"/>
    <w:rsid w:val="001B5733"/>
    <w:rsid w:val="001B5746"/>
    <w:rsid w:val="001B5758"/>
    <w:rsid w:val="001B578D"/>
    <w:rsid w:val="001B5795"/>
    <w:rsid w:val="001B57AE"/>
    <w:rsid w:val="001B5828"/>
    <w:rsid w:val="001B5854"/>
    <w:rsid w:val="001B5862"/>
    <w:rsid w:val="001B5890"/>
    <w:rsid w:val="001B58A4"/>
    <w:rsid w:val="001B58F4"/>
    <w:rsid w:val="001B58F6"/>
    <w:rsid w:val="001B5914"/>
    <w:rsid w:val="001B59E8"/>
    <w:rsid w:val="001B59FD"/>
    <w:rsid w:val="001B5A04"/>
    <w:rsid w:val="001B5A0C"/>
    <w:rsid w:val="001B5A3E"/>
    <w:rsid w:val="001B5AE9"/>
    <w:rsid w:val="001B5AF3"/>
    <w:rsid w:val="001B5B0E"/>
    <w:rsid w:val="001B5B14"/>
    <w:rsid w:val="001B5B37"/>
    <w:rsid w:val="001B5B3B"/>
    <w:rsid w:val="001B5B6A"/>
    <w:rsid w:val="001B5B6D"/>
    <w:rsid w:val="001B5BF6"/>
    <w:rsid w:val="001B5BFE"/>
    <w:rsid w:val="001B5C22"/>
    <w:rsid w:val="001B5C56"/>
    <w:rsid w:val="001B5C63"/>
    <w:rsid w:val="001B5C68"/>
    <w:rsid w:val="001B5C70"/>
    <w:rsid w:val="001B5CBA"/>
    <w:rsid w:val="001B5CC9"/>
    <w:rsid w:val="001B5CD5"/>
    <w:rsid w:val="001B5CFA"/>
    <w:rsid w:val="001B5D2E"/>
    <w:rsid w:val="001B5D6E"/>
    <w:rsid w:val="001B5D95"/>
    <w:rsid w:val="001B5DCF"/>
    <w:rsid w:val="001B5DD1"/>
    <w:rsid w:val="001B5DD6"/>
    <w:rsid w:val="001B5E21"/>
    <w:rsid w:val="001B5E71"/>
    <w:rsid w:val="001B5E77"/>
    <w:rsid w:val="001B5E82"/>
    <w:rsid w:val="001B5EE8"/>
    <w:rsid w:val="001B5EE9"/>
    <w:rsid w:val="001B5EF3"/>
    <w:rsid w:val="001B5F5F"/>
    <w:rsid w:val="001B5FBE"/>
    <w:rsid w:val="001B606F"/>
    <w:rsid w:val="001B60C1"/>
    <w:rsid w:val="001B60F5"/>
    <w:rsid w:val="001B611D"/>
    <w:rsid w:val="001B619F"/>
    <w:rsid w:val="001B61CC"/>
    <w:rsid w:val="001B624F"/>
    <w:rsid w:val="001B626B"/>
    <w:rsid w:val="001B6278"/>
    <w:rsid w:val="001B6295"/>
    <w:rsid w:val="001B62A8"/>
    <w:rsid w:val="001B62AB"/>
    <w:rsid w:val="001B62BF"/>
    <w:rsid w:val="001B62D1"/>
    <w:rsid w:val="001B62D2"/>
    <w:rsid w:val="001B62D6"/>
    <w:rsid w:val="001B62E5"/>
    <w:rsid w:val="001B6305"/>
    <w:rsid w:val="001B6319"/>
    <w:rsid w:val="001B6329"/>
    <w:rsid w:val="001B634F"/>
    <w:rsid w:val="001B6365"/>
    <w:rsid w:val="001B6386"/>
    <w:rsid w:val="001B63A5"/>
    <w:rsid w:val="001B63BC"/>
    <w:rsid w:val="001B6419"/>
    <w:rsid w:val="001B6433"/>
    <w:rsid w:val="001B6449"/>
    <w:rsid w:val="001B6450"/>
    <w:rsid w:val="001B6491"/>
    <w:rsid w:val="001B6495"/>
    <w:rsid w:val="001B64A8"/>
    <w:rsid w:val="001B64A9"/>
    <w:rsid w:val="001B64B7"/>
    <w:rsid w:val="001B6513"/>
    <w:rsid w:val="001B659C"/>
    <w:rsid w:val="001B659D"/>
    <w:rsid w:val="001B65AF"/>
    <w:rsid w:val="001B65B4"/>
    <w:rsid w:val="001B65C5"/>
    <w:rsid w:val="001B65EE"/>
    <w:rsid w:val="001B6612"/>
    <w:rsid w:val="001B664E"/>
    <w:rsid w:val="001B6660"/>
    <w:rsid w:val="001B6668"/>
    <w:rsid w:val="001B666C"/>
    <w:rsid w:val="001B6698"/>
    <w:rsid w:val="001B66AA"/>
    <w:rsid w:val="001B66B4"/>
    <w:rsid w:val="001B66D4"/>
    <w:rsid w:val="001B679C"/>
    <w:rsid w:val="001B67CC"/>
    <w:rsid w:val="001B67CF"/>
    <w:rsid w:val="001B67D3"/>
    <w:rsid w:val="001B681B"/>
    <w:rsid w:val="001B68B9"/>
    <w:rsid w:val="001B6918"/>
    <w:rsid w:val="001B6946"/>
    <w:rsid w:val="001B6995"/>
    <w:rsid w:val="001B69A9"/>
    <w:rsid w:val="001B69CC"/>
    <w:rsid w:val="001B69DD"/>
    <w:rsid w:val="001B69E8"/>
    <w:rsid w:val="001B6A28"/>
    <w:rsid w:val="001B6A34"/>
    <w:rsid w:val="001B6A5D"/>
    <w:rsid w:val="001B6A6F"/>
    <w:rsid w:val="001B6A79"/>
    <w:rsid w:val="001B6A9F"/>
    <w:rsid w:val="001B6AEE"/>
    <w:rsid w:val="001B6B04"/>
    <w:rsid w:val="001B6B7A"/>
    <w:rsid w:val="001B6C14"/>
    <w:rsid w:val="001B6C7C"/>
    <w:rsid w:val="001B6CA9"/>
    <w:rsid w:val="001B6CAF"/>
    <w:rsid w:val="001B6CD2"/>
    <w:rsid w:val="001B6D6A"/>
    <w:rsid w:val="001B6D89"/>
    <w:rsid w:val="001B6DA9"/>
    <w:rsid w:val="001B6DBE"/>
    <w:rsid w:val="001B6E04"/>
    <w:rsid w:val="001B6E24"/>
    <w:rsid w:val="001B6E60"/>
    <w:rsid w:val="001B6E70"/>
    <w:rsid w:val="001B6E7F"/>
    <w:rsid w:val="001B6EA8"/>
    <w:rsid w:val="001B6ED5"/>
    <w:rsid w:val="001B6EDA"/>
    <w:rsid w:val="001B6EDE"/>
    <w:rsid w:val="001B6EEF"/>
    <w:rsid w:val="001B6F00"/>
    <w:rsid w:val="001B6F26"/>
    <w:rsid w:val="001B6F85"/>
    <w:rsid w:val="001B6F97"/>
    <w:rsid w:val="001B6FDA"/>
    <w:rsid w:val="001B6FF3"/>
    <w:rsid w:val="001B7034"/>
    <w:rsid w:val="001B704B"/>
    <w:rsid w:val="001B7060"/>
    <w:rsid w:val="001B7090"/>
    <w:rsid w:val="001B7095"/>
    <w:rsid w:val="001B70D6"/>
    <w:rsid w:val="001B70F0"/>
    <w:rsid w:val="001B7111"/>
    <w:rsid w:val="001B7126"/>
    <w:rsid w:val="001B7145"/>
    <w:rsid w:val="001B718E"/>
    <w:rsid w:val="001B71EF"/>
    <w:rsid w:val="001B7209"/>
    <w:rsid w:val="001B722B"/>
    <w:rsid w:val="001B722C"/>
    <w:rsid w:val="001B7250"/>
    <w:rsid w:val="001B725B"/>
    <w:rsid w:val="001B729D"/>
    <w:rsid w:val="001B72B7"/>
    <w:rsid w:val="001B72FF"/>
    <w:rsid w:val="001B7329"/>
    <w:rsid w:val="001B7330"/>
    <w:rsid w:val="001B7333"/>
    <w:rsid w:val="001B7353"/>
    <w:rsid w:val="001B736F"/>
    <w:rsid w:val="001B737B"/>
    <w:rsid w:val="001B73A6"/>
    <w:rsid w:val="001B73B6"/>
    <w:rsid w:val="001B73EE"/>
    <w:rsid w:val="001B741F"/>
    <w:rsid w:val="001B743F"/>
    <w:rsid w:val="001B7452"/>
    <w:rsid w:val="001B74C6"/>
    <w:rsid w:val="001B74E3"/>
    <w:rsid w:val="001B7510"/>
    <w:rsid w:val="001B7514"/>
    <w:rsid w:val="001B7553"/>
    <w:rsid w:val="001B755F"/>
    <w:rsid w:val="001B7574"/>
    <w:rsid w:val="001B7580"/>
    <w:rsid w:val="001B7584"/>
    <w:rsid w:val="001B759D"/>
    <w:rsid w:val="001B75C0"/>
    <w:rsid w:val="001B75E6"/>
    <w:rsid w:val="001B75E8"/>
    <w:rsid w:val="001B75F6"/>
    <w:rsid w:val="001B7604"/>
    <w:rsid w:val="001B763B"/>
    <w:rsid w:val="001B7646"/>
    <w:rsid w:val="001B7661"/>
    <w:rsid w:val="001B76C8"/>
    <w:rsid w:val="001B76D2"/>
    <w:rsid w:val="001B76DA"/>
    <w:rsid w:val="001B76E3"/>
    <w:rsid w:val="001B76E6"/>
    <w:rsid w:val="001B76EB"/>
    <w:rsid w:val="001B7706"/>
    <w:rsid w:val="001B7741"/>
    <w:rsid w:val="001B779C"/>
    <w:rsid w:val="001B77AE"/>
    <w:rsid w:val="001B77EC"/>
    <w:rsid w:val="001B77F7"/>
    <w:rsid w:val="001B7811"/>
    <w:rsid w:val="001B789F"/>
    <w:rsid w:val="001B78A7"/>
    <w:rsid w:val="001B78F6"/>
    <w:rsid w:val="001B7900"/>
    <w:rsid w:val="001B7952"/>
    <w:rsid w:val="001B795B"/>
    <w:rsid w:val="001B79F6"/>
    <w:rsid w:val="001B7A24"/>
    <w:rsid w:val="001B7A39"/>
    <w:rsid w:val="001B7A50"/>
    <w:rsid w:val="001B7A74"/>
    <w:rsid w:val="001B7AB9"/>
    <w:rsid w:val="001B7ABF"/>
    <w:rsid w:val="001B7AFB"/>
    <w:rsid w:val="001B7B2E"/>
    <w:rsid w:val="001B7BB1"/>
    <w:rsid w:val="001B7BB2"/>
    <w:rsid w:val="001B7BD3"/>
    <w:rsid w:val="001B7BD4"/>
    <w:rsid w:val="001B7C1F"/>
    <w:rsid w:val="001B7C22"/>
    <w:rsid w:val="001B7C44"/>
    <w:rsid w:val="001B7C6F"/>
    <w:rsid w:val="001B7C98"/>
    <w:rsid w:val="001B7CBF"/>
    <w:rsid w:val="001B7D8C"/>
    <w:rsid w:val="001B7D93"/>
    <w:rsid w:val="001B7D98"/>
    <w:rsid w:val="001B7DD5"/>
    <w:rsid w:val="001B7DD7"/>
    <w:rsid w:val="001B7E07"/>
    <w:rsid w:val="001B7E65"/>
    <w:rsid w:val="001B7EA6"/>
    <w:rsid w:val="001B7EB6"/>
    <w:rsid w:val="001B7EBE"/>
    <w:rsid w:val="001B7F46"/>
    <w:rsid w:val="001B7F65"/>
    <w:rsid w:val="001B7F6C"/>
    <w:rsid w:val="001B7FCB"/>
    <w:rsid w:val="001C0016"/>
    <w:rsid w:val="001C004D"/>
    <w:rsid w:val="001C0067"/>
    <w:rsid w:val="001C0090"/>
    <w:rsid w:val="001C00A1"/>
    <w:rsid w:val="001C00B9"/>
    <w:rsid w:val="001C00C8"/>
    <w:rsid w:val="001C00D9"/>
    <w:rsid w:val="001C00FA"/>
    <w:rsid w:val="001C012E"/>
    <w:rsid w:val="001C017D"/>
    <w:rsid w:val="001C018F"/>
    <w:rsid w:val="001C01DD"/>
    <w:rsid w:val="001C028F"/>
    <w:rsid w:val="001C02A7"/>
    <w:rsid w:val="001C034C"/>
    <w:rsid w:val="001C0359"/>
    <w:rsid w:val="001C0363"/>
    <w:rsid w:val="001C0377"/>
    <w:rsid w:val="001C037A"/>
    <w:rsid w:val="001C0399"/>
    <w:rsid w:val="001C03A2"/>
    <w:rsid w:val="001C03ED"/>
    <w:rsid w:val="001C042E"/>
    <w:rsid w:val="001C0432"/>
    <w:rsid w:val="001C0440"/>
    <w:rsid w:val="001C0454"/>
    <w:rsid w:val="001C045C"/>
    <w:rsid w:val="001C0462"/>
    <w:rsid w:val="001C0465"/>
    <w:rsid w:val="001C0483"/>
    <w:rsid w:val="001C04C1"/>
    <w:rsid w:val="001C04C4"/>
    <w:rsid w:val="001C04F3"/>
    <w:rsid w:val="001C0526"/>
    <w:rsid w:val="001C0535"/>
    <w:rsid w:val="001C0573"/>
    <w:rsid w:val="001C0577"/>
    <w:rsid w:val="001C058B"/>
    <w:rsid w:val="001C05A1"/>
    <w:rsid w:val="001C05B6"/>
    <w:rsid w:val="001C05B8"/>
    <w:rsid w:val="001C05C0"/>
    <w:rsid w:val="001C05CA"/>
    <w:rsid w:val="001C05DB"/>
    <w:rsid w:val="001C05F4"/>
    <w:rsid w:val="001C05FC"/>
    <w:rsid w:val="001C067B"/>
    <w:rsid w:val="001C069F"/>
    <w:rsid w:val="001C06B3"/>
    <w:rsid w:val="001C0705"/>
    <w:rsid w:val="001C0787"/>
    <w:rsid w:val="001C0789"/>
    <w:rsid w:val="001C07A3"/>
    <w:rsid w:val="001C07BB"/>
    <w:rsid w:val="001C07D6"/>
    <w:rsid w:val="001C0846"/>
    <w:rsid w:val="001C089E"/>
    <w:rsid w:val="001C08D6"/>
    <w:rsid w:val="001C08E1"/>
    <w:rsid w:val="001C08F9"/>
    <w:rsid w:val="001C094A"/>
    <w:rsid w:val="001C096D"/>
    <w:rsid w:val="001C09EE"/>
    <w:rsid w:val="001C0A0A"/>
    <w:rsid w:val="001C0A21"/>
    <w:rsid w:val="001C0A2F"/>
    <w:rsid w:val="001C0A43"/>
    <w:rsid w:val="001C0A70"/>
    <w:rsid w:val="001C0A7C"/>
    <w:rsid w:val="001C0AC3"/>
    <w:rsid w:val="001C0ACC"/>
    <w:rsid w:val="001C0B26"/>
    <w:rsid w:val="001C0BB9"/>
    <w:rsid w:val="001C0BD6"/>
    <w:rsid w:val="001C0C41"/>
    <w:rsid w:val="001C0C4D"/>
    <w:rsid w:val="001C0C95"/>
    <w:rsid w:val="001C0CF0"/>
    <w:rsid w:val="001C0D0A"/>
    <w:rsid w:val="001C0D0F"/>
    <w:rsid w:val="001C0D22"/>
    <w:rsid w:val="001C0D3F"/>
    <w:rsid w:val="001C0D4F"/>
    <w:rsid w:val="001C0D66"/>
    <w:rsid w:val="001C0D73"/>
    <w:rsid w:val="001C0D7C"/>
    <w:rsid w:val="001C0D97"/>
    <w:rsid w:val="001C0DDA"/>
    <w:rsid w:val="001C0DF0"/>
    <w:rsid w:val="001C0DFA"/>
    <w:rsid w:val="001C0DFC"/>
    <w:rsid w:val="001C0DFE"/>
    <w:rsid w:val="001C0E14"/>
    <w:rsid w:val="001C0E7A"/>
    <w:rsid w:val="001C0ECE"/>
    <w:rsid w:val="001C0EDD"/>
    <w:rsid w:val="001C0F7F"/>
    <w:rsid w:val="001C0F8E"/>
    <w:rsid w:val="001C0F9C"/>
    <w:rsid w:val="001C0FAB"/>
    <w:rsid w:val="001C0FAE"/>
    <w:rsid w:val="001C10B5"/>
    <w:rsid w:val="001C110D"/>
    <w:rsid w:val="001C1160"/>
    <w:rsid w:val="001C1167"/>
    <w:rsid w:val="001C1179"/>
    <w:rsid w:val="001C117F"/>
    <w:rsid w:val="001C11AE"/>
    <w:rsid w:val="001C11C6"/>
    <w:rsid w:val="001C125C"/>
    <w:rsid w:val="001C12CE"/>
    <w:rsid w:val="001C1330"/>
    <w:rsid w:val="001C134D"/>
    <w:rsid w:val="001C1352"/>
    <w:rsid w:val="001C136C"/>
    <w:rsid w:val="001C139A"/>
    <w:rsid w:val="001C139B"/>
    <w:rsid w:val="001C13A0"/>
    <w:rsid w:val="001C13A2"/>
    <w:rsid w:val="001C13AC"/>
    <w:rsid w:val="001C13C4"/>
    <w:rsid w:val="001C13C6"/>
    <w:rsid w:val="001C13F3"/>
    <w:rsid w:val="001C140C"/>
    <w:rsid w:val="001C14AA"/>
    <w:rsid w:val="001C153C"/>
    <w:rsid w:val="001C158E"/>
    <w:rsid w:val="001C15D8"/>
    <w:rsid w:val="001C1684"/>
    <w:rsid w:val="001C16A2"/>
    <w:rsid w:val="001C16A6"/>
    <w:rsid w:val="001C16B0"/>
    <w:rsid w:val="001C16C8"/>
    <w:rsid w:val="001C16E1"/>
    <w:rsid w:val="001C16FD"/>
    <w:rsid w:val="001C16FE"/>
    <w:rsid w:val="001C1718"/>
    <w:rsid w:val="001C1729"/>
    <w:rsid w:val="001C175E"/>
    <w:rsid w:val="001C1763"/>
    <w:rsid w:val="001C17B8"/>
    <w:rsid w:val="001C17C9"/>
    <w:rsid w:val="001C1814"/>
    <w:rsid w:val="001C1819"/>
    <w:rsid w:val="001C181E"/>
    <w:rsid w:val="001C182B"/>
    <w:rsid w:val="001C189E"/>
    <w:rsid w:val="001C18ED"/>
    <w:rsid w:val="001C1922"/>
    <w:rsid w:val="001C192F"/>
    <w:rsid w:val="001C195B"/>
    <w:rsid w:val="001C1968"/>
    <w:rsid w:val="001C19AB"/>
    <w:rsid w:val="001C19DD"/>
    <w:rsid w:val="001C19E4"/>
    <w:rsid w:val="001C1A03"/>
    <w:rsid w:val="001C1A0F"/>
    <w:rsid w:val="001C1A1A"/>
    <w:rsid w:val="001C1A25"/>
    <w:rsid w:val="001C1A44"/>
    <w:rsid w:val="001C1AB8"/>
    <w:rsid w:val="001C1ABE"/>
    <w:rsid w:val="001C1B0C"/>
    <w:rsid w:val="001C1BF2"/>
    <w:rsid w:val="001C1BF9"/>
    <w:rsid w:val="001C1BFA"/>
    <w:rsid w:val="001C1C01"/>
    <w:rsid w:val="001C1C7A"/>
    <w:rsid w:val="001C1C8E"/>
    <w:rsid w:val="001C1D08"/>
    <w:rsid w:val="001C1D1A"/>
    <w:rsid w:val="001C1D6F"/>
    <w:rsid w:val="001C1DB5"/>
    <w:rsid w:val="001C1DCA"/>
    <w:rsid w:val="001C1E27"/>
    <w:rsid w:val="001C1EA4"/>
    <w:rsid w:val="001C1EBB"/>
    <w:rsid w:val="001C1ED4"/>
    <w:rsid w:val="001C1F21"/>
    <w:rsid w:val="001C1F2D"/>
    <w:rsid w:val="001C1F73"/>
    <w:rsid w:val="001C1FAB"/>
    <w:rsid w:val="001C1FBC"/>
    <w:rsid w:val="001C2059"/>
    <w:rsid w:val="001C20D7"/>
    <w:rsid w:val="001C2107"/>
    <w:rsid w:val="001C2118"/>
    <w:rsid w:val="001C2220"/>
    <w:rsid w:val="001C2221"/>
    <w:rsid w:val="001C2226"/>
    <w:rsid w:val="001C2249"/>
    <w:rsid w:val="001C2281"/>
    <w:rsid w:val="001C2285"/>
    <w:rsid w:val="001C229A"/>
    <w:rsid w:val="001C22A6"/>
    <w:rsid w:val="001C22A8"/>
    <w:rsid w:val="001C22B3"/>
    <w:rsid w:val="001C234E"/>
    <w:rsid w:val="001C2353"/>
    <w:rsid w:val="001C23AD"/>
    <w:rsid w:val="001C240C"/>
    <w:rsid w:val="001C2437"/>
    <w:rsid w:val="001C2453"/>
    <w:rsid w:val="001C2454"/>
    <w:rsid w:val="001C2455"/>
    <w:rsid w:val="001C2491"/>
    <w:rsid w:val="001C24A5"/>
    <w:rsid w:val="001C24C2"/>
    <w:rsid w:val="001C24D6"/>
    <w:rsid w:val="001C250A"/>
    <w:rsid w:val="001C250E"/>
    <w:rsid w:val="001C252E"/>
    <w:rsid w:val="001C2559"/>
    <w:rsid w:val="001C259D"/>
    <w:rsid w:val="001C25C7"/>
    <w:rsid w:val="001C25ED"/>
    <w:rsid w:val="001C2615"/>
    <w:rsid w:val="001C2647"/>
    <w:rsid w:val="001C2671"/>
    <w:rsid w:val="001C2679"/>
    <w:rsid w:val="001C2699"/>
    <w:rsid w:val="001C26C9"/>
    <w:rsid w:val="001C26E7"/>
    <w:rsid w:val="001C26FB"/>
    <w:rsid w:val="001C2717"/>
    <w:rsid w:val="001C2725"/>
    <w:rsid w:val="001C2735"/>
    <w:rsid w:val="001C27A4"/>
    <w:rsid w:val="001C27B8"/>
    <w:rsid w:val="001C27BA"/>
    <w:rsid w:val="001C27EE"/>
    <w:rsid w:val="001C2806"/>
    <w:rsid w:val="001C281D"/>
    <w:rsid w:val="001C2837"/>
    <w:rsid w:val="001C2865"/>
    <w:rsid w:val="001C28B1"/>
    <w:rsid w:val="001C2963"/>
    <w:rsid w:val="001C298C"/>
    <w:rsid w:val="001C29B3"/>
    <w:rsid w:val="001C29BE"/>
    <w:rsid w:val="001C29FC"/>
    <w:rsid w:val="001C2A09"/>
    <w:rsid w:val="001C2A44"/>
    <w:rsid w:val="001C2A49"/>
    <w:rsid w:val="001C2A4A"/>
    <w:rsid w:val="001C2A60"/>
    <w:rsid w:val="001C2A8C"/>
    <w:rsid w:val="001C2AF5"/>
    <w:rsid w:val="001C2B34"/>
    <w:rsid w:val="001C2B3D"/>
    <w:rsid w:val="001C2B72"/>
    <w:rsid w:val="001C2BEE"/>
    <w:rsid w:val="001C2C06"/>
    <w:rsid w:val="001C2C1F"/>
    <w:rsid w:val="001C2C26"/>
    <w:rsid w:val="001C2C28"/>
    <w:rsid w:val="001C2C3F"/>
    <w:rsid w:val="001C2C75"/>
    <w:rsid w:val="001C2C83"/>
    <w:rsid w:val="001C2C88"/>
    <w:rsid w:val="001C2CDD"/>
    <w:rsid w:val="001C2CF3"/>
    <w:rsid w:val="001C2D04"/>
    <w:rsid w:val="001C2D65"/>
    <w:rsid w:val="001C2D75"/>
    <w:rsid w:val="001C2DB3"/>
    <w:rsid w:val="001C2DB8"/>
    <w:rsid w:val="001C2E2A"/>
    <w:rsid w:val="001C2E2F"/>
    <w:rsid w:val="001C2E3C"/>
    <w:rsid w:val="001C2EDB"/>
    <w:rsid w:val="001C2EE9"/>
    <w:rsid w:val="001C2F0A"/>
    <w:rsid w:val="001C2F18"/>
    <w:rsid w:val="001C2F2F"/>
    <w:rsid w:val="001C2F3B"/>
    <w:rsid w:val="001C2F73"/>
    <w:rsid w:val="001C2F8A"/>
    <w:rsid w:val="001C2FA7"/>
    <w:rsid w:val="001C2FB1"/>
    <w:rsid w:val="001C2FB4"/>
    <w:rsid w:val="001C300A"/>
    <w:rsid w:val="001C303E"/>
    <w:rsid w:val="001C30B6"/>
    <w:rsid w:val="001C30F8"/>
    <w:rsid w:val="001C315E"/>
    <w:rsid w:val="001C3187"/>
    <w:rsid w:val="001C318F"/>
    <w:rsid w:val="001C31B2"/>
    <w:rsid w:val="001C31B5"/>
    <w:rsid w:val="001C31BA"/>
    <w:rsid w:val="001C31E1"/>
    <w:rsid w:val="001C31EF"/>
    <w:rsid w:val="001C3224"/>
    <w:rsid w:val="001C323A"/>
    <w:rsid w:val="001C3251"/>
    <w:rsid w:val="001C326A"/>
    <w:rsid w:val="001C3295"/>
    <w:rsid w:val="001C32B8"/>
    <w:rsid w:val="001C3304"/>
    <w:rsid w:val="001C3340"/>
    <w:rsid w:val="001C337E"/>
    <w:rsid w:val="001C339D"/>
    <w:rsid w:val="001C33B5"/>
    <w:rsid w:val="001C33DD"/>
    <w:rsid w:val="001C33E7"/>
    <w:rsid w:val="001C3405"/>
    <w:rsid w:val="001C343F"/>
    <w:rsid w:val="001C347E"/>
    <w:rsid w:val="001C3517"/>
    <w:rsid w:val="001C352F"/>
    <w:rsid w:val="001C3535"/>
    <w:rsid w:val="001C3561"/>
    <w:rsid w:val="001C3572"/>
    <w:rsid w:val="001C357B"/>
    <w:rsid w:val="001C35BC"/>
    <w:rsid w:val="001C35CB"/>
    <w:rsid w:val="001C35DD"/>
    <w:rsid w:val="001C35F5"/>
    <w:rsid w:val="001C3600"/>
    <w:rsid w:val="001C3605"/>
    <w:rsid w:val="001C3613"/>
    <w:rsid w:val="001C362F"/>
    <w:rsid w:val="001C3701"/>
    <w:rsid w:val="001C3705"/>
    <w:rsid w:val="001C3711"/>
    <w:rsid w:val="001C373A"/>
    <w:rsid w:val="001C375B"/>
    <w:rsid w:val="001C3762"/>
    <w:rsid w:val="001C377D"/>
    <w:rsid w:val="001C377E"/>
    <w:rsid w:val="001C3792"/>
    <w:rsid w:val="001C37A8"/>
    <w:rsid w:val="001C37ED"/>
    <w:rsid w:val="001C3888"/>
    <w:rsid w:val="001C38AA"/>
    <w:rsid w:val="001C38B4"/>
    <w:rsid w:val="001C38FA"/>
    <w:rsid w:val="001C397D"/>
    <w:rsid w:val="001C3994"/>
    <w:rsid w:val="001C39E2"/>
    <w:rsid w:val="001C3A53"/>
    <w:rsid w:val="001C3A78"/>
    <w:rsid w:val="001C3A86"/>
    <w:rsid w:val="001C3AF8"/>
    <w:rsid w:val="001C3B06"/>
    <w:rsid w:val="001C3B0B"/>
    <w:rsid w:val="001C3B0C"/>
    <w:rsid w:val="001C3B3A"/>
    <w:rsid w:val="001C3B55"/>
    <w:rsid w:val="001C3B63"/>
    <w:rsid w:val="001C3BF4"/>
    <w:rsid w:val="001C3BFE"/>
    <w:rsid w:val="001C3C30"/>
    <w:rsid w:val="001C3C66"/>
    <w:rsid w:val="001C3C73"/>
    <w:rsid w:val="001C3CB5"/>
    <w:rsid w:val="001C3CC1"/>
    <w:rsid w:val="001C3D43"/>
    <w:rsid w:val="001C3D62"/>
    <w:rsid w:val="001C3D96"/>
    <w:rsid w:val="001C3DAE"/>
    <w:rsid w:val="001C3DF5"/>
    <w:rsid w:val="001C3EE6"/>
    <w:rsid w:val="001C3F0B"/>
    <w:rsid w:val="001C3F15"/>
    <w:rsid w:val="001C3F3F"/>
    <w:rsid w:val="001C3F7C"/>
    <w:rsid w:val="001C3F97"/>
    <w:rsid w:val="001C400B"/>
    <w:rsid w:val="001C4052"/>
    <w:rsid w:val="001C405C"/>
    <w:rsid w:val="001C405E"/>
    <w:rsid w:val="001C4090"/>
    <w:rsid w:val="001C40B5"/>
    <w:rsid w:val="001C40FB"/>
    <w:rsid w:val="001C4134"/>
    <w:rsid w:val="001C4141"/>
    <w:rsid w:val="001C414D"/>
    <w:rsid w:val="001C4193"/>
    <w:rsid w:val="001C419D"/>
    <w:rsid w:val="001C41E8"/>
    <w:rsid w:val="001C420A"/>
    <w:rsid w:val="001C42B0"/>
    <w:rsid w:val="001C42BA"/>
    <w:rsid w:val="001C42D3"/>
    <w:rsid w:val="001C430B"/>
    <w:rsid w:val="001C434E"/>
    <w:rsid w:val="001C436B"/>
    <w:rsid w:val="001C4383"/>
    <w:rsid w:val="001C43B6"/>
    <w:rsid w:val="001C43EA"/>
    <w:rsid w:val="001C43EB"/>
    <w:rsid w:val="001C43EC"/>
    <w:rsid w:val="001C441B"/>
    <w:rsid w:val="001C442D"/>
    <w:rsid w:val="001C4439"/>
    <w:rsid w:val="001C446A"/>
    <w:rsid w:val="001C44B9"/>
    <w:rsid w:val="001C44FB"/>
    <w:rsid w:val="001C451F"/>
    <w:rsid w:val="001C4545"/>
    <w:rsid w:val="001C4572"/>
    <w:rsid w:val="001C4579"/>
    <w:rsid w:val="001C45ED"/>
    <w:rsid w:val="001C461D"/>
    <w:rsid w:val="001C462B"/>
    <w:rsid w:val="001C462E"/>
    <w:rsid w:val="001C4633"/>
    <w:rsid w:val="001C463B"/>
    <w:rsid w:val="001C469A"/>
    <w:rsid w:val="001C46FA"/>
    <w:rsid w:val="001C4709"/>
    <w:rsid w:val="001C4721"/>
    <w:rsid w:val="001C474E"/>
    <w:rsid w:val="001C476A"/>
    <w:rsid w:val="001C476F"/>
    <w:rsid w:val="001C4790"/>
    <w:rsid w:val="001C47A7"/>
    <w:rsid w:val="001C47C1"/>
    <w:rsid w:val="001C47DF"/>
    <w:rsid w:val="001C47F4"/>
    <w:rsid w:val="001C4801"/>
    <w:rsid w:val="001C484C"/>
    <w:rsid w:val="001C48C2"/>
    <w:rsid w:val="001C48E2"/>
    <w:rsid w:val="001C48F3"/>
    <w:rsid w:val="001C48F9"/>
    <w:rsid w:val="001C4921"/>
    <w:rsid w:val="001C4970"/>
    <w:rsid w:val="001C4980"/>
    <w:rsid w:val="001C4996"/>
    <w:rsid w:val="001C49C9"/>
    <w:rsid w:val="001C49EB"/>
    <w:rsid w:val="001C4A19"/>
    <w:rsid w:val="001C4A47"/>
    <w:rsid w:val="001C4A75"/>
    <w:rsid w:val="001C4AA6"/>
    <w:rsid w:val="001C4AC6"/>
    <w:rsid w:val="001C4AD9"/>
    <w:rsid w:val="001C4B0E"/>
    <w:rsid w:val="001C4B0F"/>
    <w:rsid w:val="001C4B2A"/>
    <w:rsid w:val="001C4B3C"/>
    <w:rsid w:val="001C4B3E"/>
    <w:rsid w:val="001C4B60"/>
    <w:rsid w:val="001C4B8E"/>
    <w:rsid w:val="001C4B9D"/>
    <w:rsid w:val="001C4C0E"/>
    <w:rsid w:val="001C4C10"/>
    <w:rsid w:val="001C4C24"/>
    <w:rsid w:val="001C4C33"/>
    <w:rsid w:val="001C4C39"/>
    <w:rsid w:val="001C4C47"/>
    <w:rsid w:val="001C4C73"/>
    <w:rsid w:val="001C4C7D"/>
    <w:rsid w:val="001C4CE6"/>
    <w:rsid w:val="001C4CED"/>
    <w:rsid w:val="001C4D18"/>
    <w:rsid w:val="001C4D1A"/>
    <w:rsid w:val="001C4D29"/>
    <w:rsid w:val="001C4D2C"/>
    <w:rsid w:val="001C4D35"/>
    <w:rsid w:val="001C4D42"/>
    <w:rsid w:val="001C4D9E"/>
    <w:rsid w:val="001C4DE1"/>
    <w:rsid w:val="001C4E10"/>
    <w:rsid w:val="001C4E52"/>
    <w:rsid w:val="001C4E54"/>
    <w:rsid w:val="001C4E55"/>
    <w:rsid w:val="001C4E6D"/>
    <w:rsid w:val="001C4E8F"/>
    <w:rsid w:val="001C4EA5"/>
    <w:rsid w:val="001C4EC1"/>
    <w:rsid w:val="001C4EE1"/>
    <w:rsid w:val="001C4EF6"/>
    <w:rsid w:val="001C4F1E"/>
    <w:rsid w:val="001C4F46"/>
    <w:rsid w:val="001C4F5E"/>
    <w:rsid w:val="001C4FA5"/>
    <w:rsid w:val="001C4FB2"/>
    <w:rsid w:val="001C4FF6"/>
    <w:rsid w:val="001C5038"/>
    <w:rsid w:val="001C5039"/>
    <w:rsid w:val="001C503B"/>
    <w:rsid w:val="001C503D"/>
    <w:rsid w:val="001C506B"/>
    <w:rsid w:val="001C50AD"/>
    <w:rsid w:val="001C50B8"/>
    <w:rsid w:val="001C50BE"/>
    <w:rsid w:val="001C50E0"/>
    <w:rsid w:val="001C512B"/>
    <w:rsid w:val="001C51AF"/>
    <w:rsid w:val="001C51BD"/>
    <w:rsid w:val="001C5219"/>
    <w:rsid w:val="001C522A"/>
    <w:rsid w:val="001C5282"/>
    <w:rsid w:val="001C52B1"/>
    <w:rsid w:val="001C5307"/>
    <w:rsid w:val="001C534C"/>
    <w:rsid w:val="001C5359"/>
    <w:rsid w:val="001C5371"/>
    <w:rsid w:val="001C5374"/>
    <w:rsid w:val="001C53E5"/>
    <w:rsid w:val="001C53EB"/>
    <w:rsid w:val="001C53F2"/>
    <w:rsid w:val="001C543A"/>
    <w:rsid w:val="001C5465"/>
    <w:rsid w:val="001C549A"/>
    <w:rsid w:val="001C54A5"/>
    <w:rsid w:val="001C54C0"/>
    <w:rsid w:val="001C54E0"/>
    <w:rsid w:val="001C54EB"/>
    <w:rsid w:val="001C54ED"/>
    <w:rsid w:val="001C54F6"/>
    <w:rsid w:val="001C54FB"/>
    <w:rsid w:val="001C5524"/>
    <w:rsid w:val="001C554B"/>
    <w:rsid w:val="001C5599"/>
    <w:rsid w:val="001C55B9"/>
    <w:rsid w:val="001C55DC"/>
    <w:rsid w:val="001C5646"/>
    <w:rsid w:val="001C5648"/>
    <w:rsid w:val="001C565A"/>
    <w:rsid w:val="001C5682"/>
    <w:rsid w:val="001C569E"/>
    <w:rsid w:val="001C56A1"/>
    <w:rsid w:val="001C56B2"/>
    <w:rsid w:val="001C56B7"/>
    <w:rsid w:val="001C56C7"/>
    <w:rsid w:val="001C56E1"/>
    <w:rsid w:val="001C5704"/>
    <w:rsid w:val="001C570D"/>
    <w:rsid w:val="001C5724"/>
    <w:rsid w:val="001C577E"/>
    <w:rsid w:val="001C578A"/>
    <w:rsid w:val="001C57DA"/>
    <w:rsid w:val="001C5800"/>
    <w:rsid w:val="001C584B"/>
    <w:rsid w:val="001C5882"/>
    <w:rsid w:val="001C5885"/>
    <w:rsid w:val="001C5889"/>
    <w:rsid w:val="001C58D2"/>
    <w:rsid w:val="001C58FA"/>
    <w:rsid w:val="001C591A"/>
    <w:rsid w:val="001C592E"/>
    <w:rsid w:val="001C5963"/>
    <w:rsid w:val="001C5991"/>
    <w:rsid w:val="001C59A5"/>
    <w:rsid w:val="001C59F9"/>
    <w:rsid w:val="001C59FC"/>
    <w:rsid w:val="001C5A0A"/>
    <w:rsid w:val="001C5A42"/>
    <w:rsid w:val="001C5A63"/>
    <w:rsid w:val="001C5A69"/>
    <w:rsid w:val="001C5A72"/>
    <w:rsid w:val="001C5ADE"/>
    <w:rsid w:val="001C5AE5"/>
    <w:rsid w:val="001C5B2E"/>
    <w:rsid w:val="001C5B43"/>
    <w:rsid w:val="001C5B5F"/>
    <w:rsid w:val="001C5B9E"/>
    <w:rsid w:val="001C5BC2"/>
    <w:rsid w:val="001C5BFF"/>
    <w:rsid w:val="001C5C79"/>
    <w:rsid w:val="001C5CDD"/>
    <w:rsid w:val="001C5D2F"/>
    <w:rsid w:val="001C5D40"/>
    <w:rsid w:val="001C5D5E"/>
    <w:rsid w:val="001C5D98"/>
    <w:rsid w:val="001C5DAE"/>
    <w:rsid w:val="001C5DC2"/>
    <w:rsid w:val="001C5E0D"/>
    <w:rsid w:val="001C5E39"/>
    <w:rsid w:val="001C5E4F"/>
    <w:rsid w:val="001C5E8C"/>
    <w:rsid w:val="001C5EC2"/>
    <w:rsid w:val="001C5ED9"/>
    <w:rsid w:val="001C5EEF"/>
    <w:rsid w:val="001C5F05"/>
    <w:rsid w:val="001C5F12"/>
    <w:rsid w:val="001C5F80"/>
    <w:rsid w:val="001C5F9C"/>
    <w:rsid w:val="001C5FC1"/>
    <w:rsid w:val="001C5FC6"/>
    <w:rsid w:val="001C6026"/>
    <w:rsid w:val="001C606A"/>
    <w:rsid w:val="001C6080"/>
    <w:rsid w:val="001C6087"/>
    <w:rsid w:val="001C609D"/>
    <w:rsid w:val="001C60CC"/>
    <w:rsid w:val="001C60EA"/>
    <w:rsid w:val="001C6110"/>
    <w:rsid w:val="001C611E"/>
    <w:rsid w:val="001C6123"/>
    <w:rsid w:val="001C6195"/>
    <w:rsid w:val="001C61BB"/>
    <w:rsid w:val="001C61C1"/>
    <w:rsid w:val="001C61DB"/>
    <w:rsid w:val="001C61FF"/>
    <w:rsid w:val="001C63AC"/>
    <w:rsid w:val="001C63CB"/>
    <w:rsid w:val="001C63D1"/>
    <w:rsid w:val="001C63D3"/>
    <w:rsid w:val="001C63F4"/>
    <w:rsid w:val="001C63FA"/>
    <w:rsid w:val="001C6404"/>
    <w:rsid w:val="001C6438"/>
    <w:rsid w:val="001C6469"/>
    <w:rsid w:val="001C646B"/>
    <w:rsid w:val="001C64D2"/>
    <w:rsid w:val="001C653A"/>
    <w:rsid w:val="001C6553"/>
    <w:rsid w:val="001C65A8"/>
    <w:rsid w:val="001C6606"/>
    <w:rsid w:val="001C6631"/>
    <w:rsid w:val="001C663F"/>
    <w:rsid w:val="001C6675"/>
    <w:rsid w:val="001C66C5"/>
    <w:rsid w:val="001C66F4"/>
    <w:rsid w:val="001C670E"/>
    <w:rsid w:val="001C6742"/>
    <w:rsid w:val="001C674D"/>
    <w:rsid w:val="001C6769"/>
    <w:rsid w:val="001C6804"/>
    <w:rsid w:val="001C6832"/>
    <w:rsid w:val="001C683B"/>
    <w:rsid w:val="001C6855"/>
    <w:rsid w:val="001C6873"/>
    <w:rsid w:val="001C6880"/>
    <w:rsid w:val="001C6899"/>
    <w:rsid w:val="001C68DE"/>
    <w:rsid w:val="001C68FD"/>
    <w:rsid w:val="001C693A"/>
    <w:rsid w:val="001C694D"/>
    <w:rsid w:val="001C695B"/>
    <w:rsid w:val="001C6963"/>
    <w:rsid w:val="001C69AD"/>
    <w:rsid w:val="001C69B4"/>
    <w:rsid w:val="001C69D7"/>
    <w:rsid w:val="001C69D9"/>
    <w:rsid w:val="001C69E3"/>
    <w:rsid w:val="001C6A1D"/>
    <w:rsid w:val="001C6AAD"/>
    <w:rsid w:val="001C6ADF"/>
    <w:rsid w:val="001C6AE0"/>
    <w:rsid w:val="001C6B1C"/>
    <w:rsid w:val="001C6B2B"/>
    <w:rsid w:val="001C6B2C"/>
    <w:rsid w:val="001C6B70"/>
    <w:rsid w:val="001C6B76"/>
    <w:rsid w:val="001C6BFF"/>
    <w:rsid w:val="001C6CCB"/>
    <w:rsid w:val="001C6CEC"/>
    <w:rsid w:val="001C6CFE"/>
    <w:rsid w:val="001C6D27"/>
    <w:rsid w:val="001C6D7E"/>
    <w:rsid w:val="001C6D7F"/>
    <w:rsid w:val="001C6DD2"/>
    <w:rsid w:val="001C6E05"/>
    <w:rsid w:val="001C6E26"/>
    <w:rsid w:val="001C6E2D"/>
    <w:rsid w:val="001C6E6C"/>
    <w:rsid w:val="001C6EE1"/>
    <w:rsid w:val="001C6EF3"/>
    <w:rsid w:val="001C6F43"/>
    <w:rsid w:val="001C6F4D"/>
    <w:rsid w:val="001C6F72"/>
    <w:rsid w:val="001C6F8D"/>
    <w:rsid w:val="001C6FAC"/>
    <w:rsid w:val="001C6FEC"/>
    <w:rsid w:val="001C7002"/>
    <w:rsid w:val="001C700B"/>
    <w:rsid w:val="001C7011"/>
    <w:rsid w:val="001C701A"/>
    <w:rsid w:val="001C7028"/>
    <w:rsid w:val="001C7035"/>
    <w:rsid w:val="001C7048"/>
    <w:rsid w:val="001C705A"/>
    <w:rsid w:val="001C7060"/>
    <w:rsid w:val="001C7061"/>
    <w:rsid w:val="001C70AA"/>
    <w:rsid w:val="001C7124"/>
    <w:rsid w:val="001C7143"/>
    <w:rsid w:val="001C717C"/>
    <w:rsid w:val="001C71F3"/>
    <w:rsid w:val="001C721D"/>
    <w:rsid w:val="001C722A"/>
    <w:rsid w:val="001C7258"/>
    <w:rsid w:val="001C7298"/>
    <w:rsid w:val="001C72B4"/>
    <w:rsid w:val="001C72E3"/>
    <w:rsid w:val="001C730E"/>
    <w:rsid w:val="001C731C"/>
    <w:rsid w:val="001C733E"/>
    <w:rsid w:val="001C7359"/>
    <w:rsid w:val="001C740D"/>
    <w:rsid w:val="001C7435"/>
    <w:rsid w:val="001C7487"/>
    <w:rsid w:val="001C74FA"/>
    <w:rsid w:val="001C74FB"/>
    <w:rsid w:val="001C7500"/>
    <w:rsid w:val="001C7503"/>
    <w:rsid w:val="001C7543"/>
    <w:rsid w:val="001C75D8"/>
    <w:rsid w:val="001C761F"/>
    <w:rsid w:val="001C7623"/>
    <w:rsid w:val="001C7673"/>
    <w:rsid w:val="001C769C"/>
    <w:rsid w:val="001C76B9"/>
    <w:rsid w:val="001C76D5"/>
    <w:rsid w:val="001C76E2"/>
    <w:rsid w:val="001C76F9"/>
    <w:rsid w:val="001C771E"/>
    <w:rsid w:val="001C7759"/>
    <w:rsid w:val="001C775F"/>
    <w:rsid w:val="001C776F"/>
    <w:rsid w:val="001C77D4"/>
    <w:rsid w:val="001C77DB"/>
    <w:rsid w:val="001C77F0"/>
    <w:rsid w:val="001C785B"/>
    <w:rsid w:val="001C7881"/>
    <w:rsid w:val="001C78D3"/>
    <w:rsid w:val="001C78D5"/>
    <w:rsid w:val="001C794E"/>
    <w:rsid w:val="001C794F"/>
    <w:rsid w:val="001C79BA"/>
    <w:rsid w:val="001C79E3"/>
    <w:rsid w:val="001C79F7"/>
    <w:rsid w:val="001C7A27"/>
    <w:rsid w:val="001C7A33"/>
    <w:rsid w:val="001C7A61"/>
    <w:rsid w:val="001C7ABC"/>
    <w:rsid w:val="001C7AC3"/>
    <w:rsid w:val="001C7ADA"/>
    <w:rsid w:val="001C7AF4"/>
    <w:rsid w:val="001C7B26"/>
    <w:rsid w:val="001C7B55"/>
    <w:rsid w:val="001C7B59"/>
    <w:rsid w:val="001C7B89"/>
    <w:rsid w:val="001C7B8F"/>
    <w:rsid w:val="001C7BFA"/>
    <w:rsid w:val="001C7C3C"/>
    <w:rsid w:val="001C7C48"/>
    <w:rsid w:val="001C7C79"/>
    <w:rsid w:val="001C7C86"/>
    <w:rsid w:val="001C7CD0"/>
    <w:rsid w:val="001C7CDB"/>
    <w:rsid w:val="001C7CE9"/>
    <w:rsid w:val="001C7D34"/>
    <w:rsid w:val="001C7DAF"/>
    <w:rsid w:val="001C7DF9"/>
    <w:rsid w:val="001C7E30"/>
    <w:rsid w:val="001C7E80"/>
    <w:rsid w:val="001C7ED5"/>
    <w:rsid w:val="001C7EE4"/>
    <w:rsid w:val="001C7F00"/>
    <w:rsid w:val="001C7F4B"/>
    <w:rsid w:val="001C7F59"/>
    <w:rsid w:val="001C7F5A"/>
    <w:rsid w:val="001C7F5D"/>
    <w:rsid w:val="001C7F80"/>
    <w:rsid w:val="001C7F98"/>
    <w:rsid w:val="001C7FAE"/>
    <w:rsid w:val="001C7FBA"/>
    <w:rsid w:val="001D000A"/>
    <w:rsid w:val="001D0016"/>
    <w:rsid w:val="001D006A"/>
    <w:rsid w:val="001D007E"/>
    <w:rsid w:val="001D0081"/>
    <w:rsid w:val="001D0092"/>
    <w:rsid w:val="001D0156"/>
    <w:rsid w:val="001D0180"/>
    <w:rsid w:val="001D0194"/>
    <w:rsid w:val="001D01FA"/>
    <w:rsid w:val="001D01FD"/>
    <w:rsid w:val="001D0216"/>
    <w:rsid w:val="001D0219"/>
    <w:rsid w:val="001D024D"/>
    <w:rsid w:val="001D0263"/>
    <w:rsid w:val="001D0276"/>
    <w:rsid w:val="001D02E4"/>
    <w:rsid w:val="001D02FA"/>
    <w:rsid w:val="001D02FF"/>
    <w:rsid w:val="001D0306"/>
    <w:rsid w:val="001D0350"/>
    <w:rsid w:val="001D0355"/>
    <w:rsid w:val="001D0392"/>
    <w:rsid w:val="001D03B1"/>
    <w:rsid w:val="001D03FA"/>
    <w:rsid w:val="001D0478"/>
    <w:rsid w:val="001D049B"/>
    <w:rsid w:val="001D04BA"/>
    <w:rsid w:val="001D04E7"/>
    <w:rsid w:val="001D04F2"/>
    <w:rsid w:val="001D0509"/>
    <w:rsid w:val="001D0522"/>
    <w:rsid w:val="001D0523"/>
    <w:rsid w:val="001D0595"/>
    <w:rsid w:val="001D05AB"/>
    <w:rsid w:val="001D05B8"/>
    <w:rsid w:val="001D05E6"/>
    <w:rsid w:val="001D05FD"/>
    <w:rsid w:val="001D064A"/>
    <w:rsid w:val="001D066C"/>
    <w:rsid w:val="001D0676"/>
    <w:rsid w:val="001D06A6"/>
    <w:rsid w:val="001D06C9"/>
    <w:rsid w:val="001D06D1"/>
    <w:rsid w:val="001D0700"/>
    <w:rsid w:val="001D070D"/>
    <w:rsid w:val="001D0714"/>
    <w:rsid w:val="001D0729"/>
    <w:rsid w:val="001D0761"/>
    <w:rsid w:val="001D0785"/>
    <w:rsid w:val="001D07D0"/>
    <w:rsid w:val="001D07E8"/>
    <w:rsid w:val="001D0869"/>
    <w:rsid w:val="001D0877"/>
    <w:rsid w:val="001D0897"/>
    <w:rsid w:val="001D08D2"/>
    <w:rsid w:val="001D08D6"/>
    <w:rsid w:val="001D08E3"/>
    <w:rsid w:val="001D0952"/>
    <w:rsid w:val="001D0965"/>
    <w:rsid w:val="001D09CF"/>
    <w:rsid w:val="001D09EC"/>
    <w:rsid w:val="001D0A01"/>
    <w:rsid w:val="001D0A0F"/>
    <w:rsid w:val="001D0A14"/>
    <w:rsid w:val="001D0A2F"/>
    <w:rsid w:val="001D0A3E"/>
    <w:rsid w:val="001D0ACD"/>
    <w:rsid w:val="001D0BBD"/>
    <w:rsid w:val="001D0BE9"/>
    <w:rsid w:val="001D0C34"/>
    <w:rsid w:val="001D0C37"/>
    <w:rsid w:val="001D0C5B"/>
    <w:rsid w:val="001D0C62"/>
    <w:rsid w:val="001D0CA1"/>
    <w:rsid w:val="001D0CB6"/>
    <w:rsid w:val="001D0CCE"/>
    <w:rsid w:val="001D0CD1"/>
    <w:rsid w:val="001D0CF6"/>
    <w:rsid w:val="001D0D39"/>
    <w:rsid w:val="001D0D4A"/>
    <w:rsid w:val="001D0D81"/>
    <w:rsid w:val="001D0D84"/>
    <w:rsid w:val="001D0D99"/>
    <w:rsid w:val="001D0D9B"/>
    <w:rsid w:val="001D0DDC"/>
    <w:rsid w:val="001D0DEA"/>
    <w:rsid w:val="001D0DF5"/>
    <w:rsid w:val="001D0E41"/>
    <w:rsid w:val="001D0E42"/>
    <w:rsid w:val="001D0E49"/>
    <w:rsid w:val="001D0E52"/>
    <w:rsid w:val="001D0E67"/>
    <w:rsid w:val="001D0E69"/>
    <w:rsid w:val="001D0E93"/>
    <w:rsid w:val="001D0EA7"/>
    <w:rsid w:val="001D0EB7"/>
    <w:rsid w:val="001D0EEB"/>
    <w:rsid w:val="001D0EFE"/>
    <w:rsid w:val="001D0F7C"/>
    <w:rsid w:val="001D0FA5"/>
    <w:rsid w:val="001D0FD2"/>
    <w:rsid w:val="001D0FE9"/>
    <w:rsid w:val="001D0FFF"/>
    <w:rsid w:val="001D101C"/>
    <w:rsid w:val="001D1049"/>
    <w:rsid w:val="001D1059"/>
    <w:rsid w:val="001D105E"/>
    <w:rsid w:val="001D1060"/>
    <w:rsid w:val="001D1067"/>
    <w:rsid w:val="001D1068"/>
    <w:rsid w:val="001D10C2"/>
    <w:rsid w:val="001D1116"/>
    <w:rsid w:val="001D111A"/>
    <w:rsid w:val="001D1147"/>
    <w:rsid w:val="001D1186"/>
    <w:rsid w:val="001D11A8"/>
    <w:rsid w:val="001D11CD"/>
    <w:rsid w:val="001D11DA"/>
    <w:rsid w:val="001D11DB"/>
    <w:rsid w:val="001D1257"/>
    <w:rsid w:val="001D12DD"/>
    <w:rsid w:val="001D132F"/>
    <w:rsid w:val="001D13AB"/>
    <w:rsid w:val="001D1498"/>
    <w:rsid w:val="001D14B7"/>
    <w:rsid w:val="001D14FB"/>
    <w:rsid w:val="001D1500"/>
    <w:rsid w:val="001D1504"/>
    <w:rsid w:val="001D1524"/>
    <w:rsid w:val="001D1526"/>
    <w:rsid w:val="001D1557"/>
    <w:rsid w:val="001D15AF"/>
    <w:rsid w:val="001D15D0"/>
    <w:rsid w:val="001D15E5"/>
    <w:rsid w:val="001D1638"/>
    <w:rsid w:val="001D16A0"/>
    <w:rsid w:val="001D16B7"/>
    <w:rsid w:val="001D16C4"/>
    <w:rsid w:val="001D1704"/>
    <w:rsid w:val="001D174B"/>
    <w:rsid w:val="001D1769"/>
    <w:rsid w:val="001D1776"/>
    <w:rsid w:val="001D17B6"/>
    <w:rsid w:val="001D181E"/>
    <w:rsid w:val="001D1827"/>
    <w:rsid w:val="001D182A"/>
    <w:rsid w:val="001D1840"/>
    <w:rsid w:val="001D1882"/>
    <w:rsid w:val="001D18C9"/>
    <w:rsid w:val="001D194E"/>
    <w:rsid w:val="001D1995"/>
    <w:rsid w:val="001D199F"/>
    <w:rsid w:val="001D19AD"/>
    <w:rsid w:val="001D19B7"/>
    <w:rsid w:val="001D19CA"/>
    <w:rsid w:val="001D19D0"/>
    <w:rsid w:val="001D19D8"/>
    <w:rsid w:val="001D1A24"/>
    <w:rsid w:val="001D1A2A"/>
    <w:rsid w:val="001D1A4F"/>
    <w:rsid w:val="001D1A55"/>
    <w:rsid w:val="001D1A6F"/>
    <w:rsid w:val="001D1AC0"/>
    <w:rsid w:val="001D1AC8"/>
    <w:rsid w:val="001D1AE0"/>
    <w:rsid w:val="001D1AEC"/>
    <w:rsid w:val="001D1B31"/>
    <w:rsid w:val="001D1B45"/>
    <w:rsid w:val="001D1B6F"/>
    <w:rsid w:val="001D1B76"/>
    <w:rsid w:val="001D1B86"/>
    <w:rsid w:val="001D1BDF"/>
    <w:rsid w:val="001D1BE1"/>
    <w:rsid w:val="001D1BE8"/>
    <w:rsid w:val="001D1C1F"/>
    <w:rsid w:val="001D1C35"/>
    <w:rsid w:val="001D1C3A"/>
    <w:rsid w:val="001D1C60"/>
    <w:rsid w:val="001D1C88"/>
    <w:rsid w:val="001D1C90"/>
    <w:rsid w:val="001D1D2E"/>
    <w:rsid w:val="001D1D5D"/>
    <w:rsid w:val="001D1D66"/>
    <w:rsid w:val="001D1D7A"/>
    <w:rsid w:val="001D1DBD"/>
    <w:rsid w:val="001D1DCC"/>
    <w:rsid w:val="001D1DF3"/>
    <w:rsid w:val="001D1E33"/>
    <w:rsid w:val="001D1E91"/>
    <w:rsid w:val="001D1EB9"/>
    <w:rsid w:val="001D1EBA"/>
    <w:rsid w:val="001D1EC1"/>
    <w:rsid w:val="001D1ED9"/>
    <w:rsid w:val="001D1F1A"/>
    <w:rsid w:val="001D1F24"/>
    <w:rsid w:val="001D1F29"/>
    <w:rsid w:val="001D1F2A"/>
    <w:rsid w:val="001D1F51"/>
    <w:rsid w:val="001D1FD6"/>
    <w:rsid w:val="001D1FD7"/>
    <w:rsid w:val="001D1FF5"/>
    <w:rsid w:val="001D200D"/>
    <w:rsid w:val="001D2028"/>
    <w:rsid w:val="001D2048"/>
    <w:rsid w:val="001D205F"/>
    <w:rsid w:val="001D2084"/>
    <w:rsid w:val="001D2087"/>
    <w:rsid w:val="001D208F"/>
    <w:rsid w:val="001D20D4"/>
    <w:rsid w:val="001D2104"/>
    <w:rsid w:val="001D217D"/>
    <w:rsid w:val="001D219D"/>
    <w:rsid w:val="001D21B6"/>
    <w:rsid w:val="001D21B8"/>
    <w:rsid w:val="001D21FD"/>
    <w:rsid w:val="001D220A"/>
    <w:rsid w:val="001D2252"/>
    <w:rsid w:val="001D226F"/>
    <w:rsid w:val="001D22D8"/>
    <w:rsid w:val="001D22DF"/>
    <w:rsid w:val="001D231E"/>
    <w:rsid w:val="001D234A"/>
    <w:rsid w:val="001D240D"/>
    <w:rsid w:val="001D2410"/>
    <w:rsid w:val="001D2424"/>
    <w:rsid w:val="001D2427"/>
    <w:rsid w:val="001D242E"/>
    <w:rsid w:val="001D244A"/>
    <w:rsid w:val="001D2455"/>
    <w:rsid w:val="001D245A"/>
    <w:rsid w:val="001D2460"/>
    <w:rsid w:val="001D2462"/>
    <w:rsid w:val="001D2483"/>
    <w:rsid w:val="001D2488"/>
    <w:rsid w:val="001D2499"/>
    <w:rsid w:val="001D24E5"/>
    <w:rsid w:val="001D24E8"/>
    <w:rsid w:val="001D2516"/>
    <w:rsid w:val="001D254C"/>
    <w:rsid w:val="001D2555"/>
    <w:rsid w:val="001D257C"/>
    <w:rsid w:val="001D25FE"/>
    <w:rsid w:val="001D2628"/>
    <w:rsid w:val="001D266C"/>
    <w:rsid w:val="001D2676"/>
    <w:rsid w:val="001D267E"/>
    <w:rsid w:val="001D26C4"/>
    <w:rsid w:val="001D26D1"/>
    <w:rsid w:val="001D272C"/>
    <w:rsid w:val="001D2759"/>
    <w:rsid w:val="001D277B"/>
    <w:rsid w:val="001D278F"/>
    <w:rsid w:val="001D2790"/>
    <w:rsid w:val="001D27A8"/>
    <w:rsid w:val="001D283A"/>
    <w:rsid w:val="001D2844"/>
    <w:rsid w:val="001D28CE"/>
    <w:rsid w:val="001D28FC"/>
    <w:rsid w:val="001D2903"/>
    <w:rsid w:val="001D2905"/>
    <w:rsid w:val="001D2953"/>
    <w:rsid w:val="001D2A64"/>
    <w:rsid w:val="001D2A89"/>
    <w:rsid w:val="001D2AD3"/>
    <w:rsid w:val="001D2AFE"/>
    <w:rsid w:val="001D2B22"/>
    <w:rsid w:val="001D2B84"/>
    <w:rsid w:val="001D2BA1"/>
    <w:rsid w:val="001D2BD1"/>
    <w:rsid w:val="001D2BEB"/>
    <w:rsid w:val="001D2C05"/>
    <w:rsid w:val="001D2C26"/>
    <w:rsid w:val="001D2C2C"/>
    <w:rsid w:val="001D2CAC"/>
    <w:rsid w:val="001D2CEE"/>
    <w:rsid w:val="001D2CFE"/>
    <w:rsid w:val="001D2D42"/>
    <w:rsid w:val="001D2D69"/>
    <w:rsid w:val="001D2D7E"/>
    <w:rsid w:val="001D2D81"/>
    <w:rsid w:val="001D2D95"/>
    <w:rsid w:val="001D2DF2"/>
    <w:rsid w:val="001D2E26"/>
    <w:rsid w:val="001D2E86"/>
    <w:rsid w:val="001D2ECF"/>
    <w:rsid w:val="001D2EDD"/>
    <w:rsid w:val="001D2F04"/>
    <w:rsid w:val="001D2F31"/>
    <w:rsid w:val="001D2F4D"/>
    <w:rsid w:val="001D2F6D"/>
    <w:rsid w:val="001D2F90"/>
    <w:rsid w:val="001D2F9C"/>
    <w:rsid w:val="001D2F9F"/>
    <w:rsid w:val="001D2FD4"/>
    <w:rsid w:val="001D2FE2"/>
    <w:rsid w:val="001D2FEF"/>
    <w:rsid w:val="001D300B"/>
    <w:rsid w:val="001D300F"/>
    <w:rsid w:val="001D3034"/>
    <w:rsid w:val="001D3052"/>
    <w:rsid w:val="001D3059"/>
    <w:rsid w:val="001D306C"/>
    <w:rsid w:val="001D307E"/>
    <w:rsid w:val="001D30A2"/>
    <w:rsid w:val="001D30D3"/>
    <w:rsid w:val="001D3148"/>
    <w:rsid w:val="001D316D"/>
    <w:rsid w:val="001D31BC"/>
    <w:rsid w:val="001D31E4"/>
    <w:rsid w:val="001D31FC"/>
    <w:rsid w:val="001D3260"/>
    <w:rsid w:val="001D3297"/>
    <w:rsid w:val="001D32CB"/>
    <w:rsid w:val="001D32DF"/>
    <w:rsid w:val="001D32F1"/>
    <w:rsid w:val="001D3302"/>
    <w:rsid w:val="001D3317"/>
    <w:rsid w:val="001D3333"/>
    <w:rsid w:val="001D3342"/>
    <w:rsid w:val="001D3359"/>
    <w:rsid w:val="001D3375"/>
    <w:rsid w:val="001D33B8"/>
    <w:rsid w:val="001D33E9"/>
    <w:rsid w:val="001D340D"/>
    <w:rsid w:val="001D342C"/>
    <w:rsid w:val="001D3441"/>
    <w:rsid w:val="001D3469"/>
    <w:rsid w:val="001D34D0"/>
    <w:rsid w:val="001D34EE"/>
    <w:rsid w:val="001D34EF"/>
    <w:rsid w:val="001D34F2"/>
    <w:rsid w:val="001D351D"/>
    <w:rsid w:val="001D3575"/>
    <w:rsid w:val="001D35FB"/>
    <w:rsid w:val="001D3622"/>
    <w:rsid w:val="001D3627"/>
    <w:rsid w:val="001D3667"/>
    <w:rsid w:val="001D366F"/>
    <w:rsid w:val="001D3676"/>
    <w:rsid w:val="001D3684"/>
    <w:rsid w:val="001D3685"/>
    <w:rsid w:val="001D36F6"/>
    <w:rsid w:val="001D370E"/>
    <w:rsid w:val="001D372C"/>
    <w:rsid w:val="001D376D"/>
    <w:rsid w:val="001D3781"/>
    <w:rsid w:val="001D379E"/>
    <w:rsid w:val="001D37BB"/>
    <w:rsid w:val="001D37EC"/>
    <w:rsid w:val="001D3855"/>
    <w:rsid w:val="001D389F"/>
    <w:rsid w:val="001D38B3"/>
    <w:rsid w:val="001D38E5"/>
    <w:rsid w:val="001D3910"/>
    <w:rsid w:val="001D3961"/>
    <w:rsid w:val="001D3965"/>
    <w:rsid w:val="001D3972"/>
    <w:rsid w:val="001D39B1"/>
    <w:rsid w:val="001D39B3"/>
    <w:rsid w:val="001D39E9"/>
    <w:rsid w:val="001D3A7F"/>
    <w:rsid w:val="001D3A95"/>
    <w:rsid w:val="001D3AC4"/>
    <w:rsid w:val="001D3B34"/>
    <w:rsid w:val="001D3B45"/>
    <w:rsid w:val="001D3B69"/>
    <w:rsid w:val="001D3B90"/>
    <w:rsid w:val="001D3B98"/>
    <w:rsid w:val="001D3BF4"/>
    <w:rsid w:val="001D3C05"/>
    <w:rsid w:val="001D3C38"/>
    <w:rsid w:val="001D3C59"/>
    <w:rsid w:val="001D3CDC"/>
    <w:rsid w:val="001D3D1F"/>
    <w:rsid w:val="001D3D26"/>
    <w:rsid w:val="001D3D29"/>
    <w:rsid w:val="001D3D2B"/>
    <w:rsid w:val="001D3D3D"/>
    <w:rsid w:val="001D3D8A"/>
    <w:rsid w:val="001D3DD9"/>
    <w:rsid w:val="001D3DFE"/>
    <w:rsid w:val="001D3E1E"/>
    <w:rsid w:val="001D3E61"/>
    <w:rsid w:val="001D3EBB"/>
    <w:rsid w:val="001D3EDE"/>
    <w:rsid w:val="001D3EE3"/>
    <w:rsid w:val="001D3EF4"/>
    <w:rsid w:val="001D3F36"/>
    <w:rsid w:val="001D3F46"/>
    <w:rsid w:val="001D3F52"/>
    <w:rsid w:val="001D3F5F"/>
    <w:rsid w:val="001D3FB5"/>
    <w:rsid w:val="001D3FC6"/>
    <w:rsid w:val="001D4009"/>
    <w:rsid w:val="001D4085"/>
    <w:rsid w:val="001D409F"/>
    <w:rsid w:val="001D40A4"/>
    <w:rsid w:val="001D413D"/>
    <w:rsid w:val="001D415B"/>
    <w:rsid w:val="001D4192"/>
    <w:rsid w:val="001D4235"/>
    <w:rsid w:val="001D42A3"/>
    <w:rsid w:val="001D42CE"/>
    <w:rsid w:val="001D42DC"/>
    <w:rsid w:val="001D4316"/>
    <w:rsid w:val="001D4329"/>
    <w:rsid w:val="001D432E"/>
    <w:rsid w:val="001D4343"/>
    <w:rsid w:val="001D435E"/>
    <w:rsid w:val="001D436F"/>
    <w:rsid w:val="001D4382"/>
    <w:rsid w:val="001D43B1"/>
    <w:rsid w:val="001D43B9"/>
    <w:rsid w:val="001D43C0"/>
    <w:rsid w:val="001D43E4"/>
    <w:rsid w:val="001D43F6"/>
    <w:rsid w:val="001D43FF"/>
    <w:rsid w:val="001D4409"/>
    <w:rsid w:val="001D440E"/>
    <w:rsid w:val="001D4438"/>
    <w:rsid w:val="001D448E"/>
    <w:rsid w:val="001D449A"/>
    <w:rsid w:val="001D449F"/>
    <w:rsid w:val="001D44B2"/>
    <w:rsid w:val="001D44D6"/>
    <w:rsid w:val="001D44E9"/>
    <w:rsid w:val="001D44F4"/>
    <w:rsid w:val="001D4506"/>
    <w:rsid w:val="001D452C"/>
    <w:rsid w:val="001D4581"/>
    <w:rsid w:val="001D45EE"/>
    <w:rsid w:val="001D45F4"/>
    <w:rsid w:val="001D460E"/>
    <w:rsid w:val="001D4650"/>
    <w:rsid w:val="001D46C8"/>
    <w:rsid w:val="001D46E6"/>
    <w:rsid w:val="001D4732"/>
    <w:rsid w:val="001D4754"/>
    <w:rsid w:val="001D48B2"/>
    <w:rsid w:val="001D4904"/>
    <w:rsid w:val="001D4908"/>
    <w:rsid w:val="001D4923"/>
    <w:rsid w:val="001D492C"/>
    <w:rsid w:val="001D4994"/>
    <w:rsid w:val="001D49A8"/>
    <w:rsid w:val="001D49C2"/>
    <w:rsid w:val="001D49CF"/>
    <w:rsid w:val="001D49D9"/>
    <w:rsid w:val="001D49E6"/>
    <w:rsid w:val="001D4A22"/>
    <w:rsid w:val="001D4A35"/>
    <w:rsid w:val="001D4A57"/>
    <w:rsid w:val="001D4A58"/>
    <w:rsid w:val="001D4A5B"/>
    <w:rsid w:val="001D4A72"/>
    <w:rsid w:val="001D4B07"/>
    <w:rsid w:val="001D4B4E"/>
    <w:rsid w:val="001D4B6F"/>
    <w:rsid w:val="001D4B9A"/>
    <w:rsid w:val="001D4BFC"/>
    <w:rsid w:val="001D4C0C"/>
    <w:rsid w:val="001D4C3D"/>
    <w:rsid w:val="001D4C41"/>
    <w:rsid w:val="001D4CC0"/>
    <w:rsid w:val="001D4CEB"/>
    <w:rsid w:val="001D4D18"/>
    <w:rsid w:val="001D4D1E"/>
    <w:rsid w:val="001D4D51"/>
    <w:rsid w:val="001D4D69"/>
    <w:rsid w:val="001D4DB2"/>
    <w:rsid w:val="001D4DE9"/>
    <w:rsid w:val="001D4E09"/>
    <w:rsid w:val="001D4E24"/>
    <w:rsid w:val="001D4EF2"/>
    <w:rsid w:val="001D4F37"/>
    <w:rsid w:val="001D4F45"/>
    <w:rsid w:val="001D4F4B"/>
    <w:rsid w:val="001D4F66"/>
    <w:rsid w:val="001D4F82"/>
    <w:rsid w:val="001D4F8D"/>
    <w:rsid w:val="001D4F92"/>
    <w:rsid w:val="001D4F95"/>
    <w:rsid w:val="001D4F97"/>
    <w:rsid w:val="001D4FBB"/>
    <w:rsid w:val="001D4FC3"/>
    <w:rsid w:val="001D5002"/>
    <w:rsid w:val="001D5017"/>
    <w:rsid w:val="001D503A"/>
    <w:rsid w:val="001D5078"/>
    <w:rsid w:val="001D5084"/>
    <w:rsid w:val="001D508A"/>
    <w:rsid w:val="001D50B5"/>
    <w:rsid w:val="001D50CF"/>
    <w:rsid w:val="001D50DD"/>
    <w:rsid w:val="001D5127"/>
    <w:rsid w:val="001D5135"/>
    <w:rsid w:val="001D5138"/>
    <w:rsid w:val="001D5140"/>
    <w:rsid w:val="001D5166"/>
    <w:rsid w:val="001D51A2"/>
    <w:rsid w:val="001D51C4"/>
    <w:rsid w:val="001D51CF"/>
    <w:rsid w:val="001D51D2"/>
    <w:rsid w:val="001D51F9"/>
    <w:rsid w:val="001D5247"/>
    <w:rsid w:val="001D525D"/>
    <w:rsid w:val="001D52BD"/>
    <w:rsid w:val="001D52D3"/>
    <w:rsid w:val="001D52D5"/>
    <w:rsid w:val="001D530B"/>
    <w:rsid w:val="001D5317"/>
    <w:rsid w:val="001D5333"/>
    <w:rsid w:val="001D5352"/>
    <w:rsid w:val="001D5378"/>
    <w:rsid w:val="001D538E"/>
    <w:rsid w:val="001D5391"/>
    <w:rsid w:val="001D5396"/>
    <w:rsid w:val="001D53F7"/>
    <w:rsid w:val="001D5416"/>
    <w:rsid w:val="001D542D"/>
    <w:rsid w:val="001D5435"/>
    <w:rsid w:val="001D54F7"/>
    <w:rsid w:val="001D5525"/>
    <w:rsid w:val="001D554A"/>
    <w:rsid w:val="001D5563"/>
    <w:rsid w:val="001D5578"/>
    <w:rsid w:val="001D557B"/>
    <w:rsid w:val="001D559F"/>
    <w:rsid w:val="001D55A1"/>
    <w:rsid w:val="001D55A4"/>
    <w:rsid w:val="001D55EA"/>
    <w:rsid w:val="001D55F4"/>
    <w:rsid w:val="001D5643"/>
    <w:rsid w:val="001D564D"/>
    <w:rsid w:val="001D56B6"/>
    <w:rsid w:val="001D56E1"/>
    <w:rsid w:val="001D56E6"/>
    <w:rsid w:val="001D56F3"/>
    <w:rsid w:val="001D56F8"/>
    <w:rsid w:val="001D57BE"/>
    <w:rsid w:val="001D57DF"/>
    <w:rsid w:val="001D5851"/>
    <w:rsid w:val="001D5866"/>
    <w:rsid w:val="001D588F"/>
    <w:rsid w:val="001D5893"/>
    <w:rsid w:val="001D58A9"/>
    <w:rsid w:val="001D58AD"/>
    <w:rsid w:val="001D58CC"/>
    <w:rsid w:val="001D58F5"/>
    <w:rsid w:val="001D58F6"/>
    <w:rsid w:val="001D590D"/>
    <w:rsid w:val="001D5924"/>
    <w:rsid w:val="001D5927"/>
    <w:rsid w:val="001D5935"/>
    <w:rsid w:val="001D5937"/>
    <w:rsid w:val="001D5A10"/>
    <w:rsid w:val="001D5A11"/>
    <w:rsid w:val="001D5A34"/>
    <w:rsid w:val="001D5A3A"/>
    <w:rsid w:val="001D5A6A"/>
    <w:rsid w:val="001D5A96"/>
    <w:rsid w:val="001D5A9C"/>
    <w:rsid w:val="001D5AD4"/>
    <w:rsid w:val="001D5B2D"/>
    <w:rsid w:val="001D5B65"/>
    <w:rsid w:val="001D5B8D"/>
    <w:rsid w:val="001D5B95"/>
    <w:rsid w:val="001D5BEF"/>
    <w:rsid w:val="001D5BF2"/>
    <w:rsid w:val="001D5C08"/>
    <w:rsid w:val="001D5C22"/>
    <w:rsid w:val="001D5C7B"/>
    <w:rsid w:val="001D5CAC"/>
    <w:rsid w:val="001D5CDC"/>
    <w:rsid w:val="001D5D20"/>
    <w:rsid w:val="001D5D27"/>
    <w:rsid w:val="001D5D56"/>
    <w:rsid w:val="001D5D61"/>
    <w:rsid w:val="001D5D78"/>
    <w:rsid w:val="001D5D82"/>
    <w:rsid w:val="001D5E1C"/>
    <w:rsid w:val="001D5E65"/>
    <w:rsid w:val="001D5E89"/>
    <w:rsid w:val="001D5EA2"/>
    <w:rsid w:val="001D5ED4"/>
    <w:rsid w:val="001D5F07"/>
    <w:rsid w:val="001D5F10"/>
    <w:rsid w:val="001D5F1B"/>
    <w:rsid w:val="001D5F3C"/>
    <w:rsid w:val="001D5FA4"/>
    <w:rsid w:val="001D5FB1"/>
    <w:rsid w:val="001D5FCB"/>
    <w:rsid w:val="001D5FDC"/>
    <w:rsid w:val="001D5FEB"/>
    <w:rsid w:val="001D5FFA"/>
    <w:rsid w:val="001D6015"/>
    <w:rsid w:val="001D601C"/>
    <w:rsid w:val="001D6057"/>
    <w:rsid w:val="001D6075"/>
    <w:rsid w:val="001D60B9"/>
    <w:rsid w:val="001D6123"/>
    <w:rsid w:val="001D6126"/>
    <w:rsid w:val="001D614C"/>
    <w:rsid w:val="001D616E"/>
    <w:rsid w:val="001D6176"/>
    <w:rsid w:val="001D6186"/>
    <w:rsid w:val="001D6193"/>
    <w:rsid w:val="001D6212"/>
    <w:rsid w:val="001D6241"/>
    <w:rsid w:val="001D6288"/>
    <w:rsid w:val="001D6294"/>
    <w:rsid w:val="001D62C3"/>
    <w:rsid w:val="001D62E0"/>
    <w:rsid w:val="001D6332"/>
    <w:rsid w:val="001D6346"/>
    <w:rsid w:val="001D634E"/>
    <w:rsid w:val="001D635A"/>
    <w:rsid w:val="001D6369"/>
    <w:rsid w:val="001D63A5"/>
    <w:rsid w:val="001D63CE"/>
    <w:rsid w:val="001D640D"/>
    <w:rsid w:val="001D6414"/>
    <w:rsid w:val="001D6425"/>
    <w:rsid w:val="001D642F"/>
    <w:rsid w:val="001D6485"/>
    <w:rsid w:val="001D6491"/>
    <w:rsid w:val="001D64A1"/>
    <w:rsid w:val="001D651F"/>
    <w:rsid w:val="001D6555"/>
    <w:rsid w:val="001D6582"/>
    <w:rsid w:val="001D6584"/>
    <w:rsid w:val="001D658F"/>
    <w:rsid w:val="001D6599"/>
    <w:rsid w:val="001D65B4"/>
    <w:rsid w:val="001D65BC"/>
    <w:rsid w:val="001D65E3"/>
    <w:rsid w:val="001D65E6"/>
    <w:rsid w:val="001D6607"/>
    <w:rsid w:val="001D663E"/>
    <w:rsid w:val="001D669F"/>
    <w:rsid w:val="001D66A7"/>
    <w:rsid w:val="001D66AD"/>
    <w:rsid w:val="001D66E0"/>
    <w:rsid w:val="001D6708"/>
    <w:rsid w:val="001D6733"/>
    <w:rsid w:val="001D675B"/>
    <w:rsid w:val="001D6773"/>
    <w:rsid w:val="001D67A8"/>
    <w:rsid w:val="001D67B8"/>
    <w:rsid w:val="001D67D7"/>
    <w:rsid w:val="001D6809"/>
    <w:rsid w:val="001D680C"/>
    <w:rsid w:val="001D6839"/>
    <w:rsid w:val="001D687D"/>
    <w:rsid w:val="001D6897"/>
    <w:rsid w:val="001D68A2"/>
    <w:rsid w:val="001D68D9"/>
    <w:rsid w:val="001D6917"/>
    <w:rsid w:val="001D6937"/>
    <w:rsid w:val="001D69B3"/>
    <w:rsid w:val="001D69C4"/>
    <w:rsid w:val="001D69D6"/>
    <w:rsid w:val="001D69EB"/>
    <w:rsid w:val="001D6A09"/>
    <w:rsid w:val="001D6A0E"/>
    <w:rsid w:val="001D6A3E"/>
    <w:rsid w:val="001D6A5F"/>
    <w:rsid w:val="001D6A70"/>
    <w:rsid w:val="001D6A7C"/>
    <w:rsid w:val="001D6A80"/>
    <w:rsid w:val="001D6AAE"/>
    <w:rsid w:val="001D6AC4"/>
    <w:rsid w:val="001D6AE6"/>
    <w:rsid w:val="001D6B57"/>
    <w:rsid w:val="001D6B5D"/>
    <w:rsid w:val="001D6BB5"/>
    <w:rsid w:val="001D6BC1"/>
    <w:rsid w:val="001D6BE7"/>
    <w:rsid w:val="001D6C88"/>
    <w:rsid w:val="001D6C89"/>
    <w:rsid w:val="001D6CAE"/>
    <w:rsid w:val="001D6CE1"/>
    <w:rsid w:val="001D6D20"/>
    <w:rsid w:val="001D6D36"/>
    <w:rsid w:val="001D6D99"/>
    <w:rsid w:val="001D6D9D"/>
    <w:rsid w:val="001D6DD7"/>
    <w:rsid w:val="001D6DDF"/>
    <w:rsid w:val="001D6E31"/>
    <w:rsid w:val="001D6E85"/>
    <w:rsid w:val="001D6EB6"/>
    <w:rsid w:val="001D6EC8"/>
    <w:rsid w:val="001D6F1C"/>
    <w:rsid w:val="001D6F42"/>
    <w:rsid w:val="001D6F6A"/>
    <w:rsid w:val="001D6F76"/>
    <w:rsid w:val="001D6FBB"/>
    <w:rsid w:val="001D7034"/>
    <w:rsid w:val="001D703E"/>
    <w:rsid w:val="001D7090"/>
    <w:rsid w:val="001D70B2"/>
    <w:rsid w:val="001D70D9"/>
    <w:rsid w:val="001D7102"/>
    <w:rsid w:val="001D718D"/>
    <w:rsid w:val="001D71AB"/>
    <w:rsid w:val="001D71CD"/>
    <w:rsid w:val="001D71D2"/>
    <w:rsid w:val="001D71F6"/>
    <w:rsid w:val="001D720D"/>
    <w:rsid w:val="001D7211"/>
    <w:rsid w:val="001D7222"/>
    <w:rsid w:val="001D7250"/>
    <w:rsid w:val="001D725A"/>
    <w:rsid w:val="001D7260"/>
    <w:rsid w:val="001D7271"/>
    <w:rsid w:val="001D72AB"/>
    <w:rsid w:val="001D72C9"/>
    <w:rsid w:val="001D72EE"/>
    <w:rsid w:val="001D7301"/>
    <w:rsid w:val="001D731F"/>
    <w:rsid w:val="001D7326"/>
    <w:rsid w:val="001D734E"/>
    <w:rsid w:val="001D7353"/>
    <w:rsid w:val="001D73D2"/>
    <w:rsid w:val="001D742A"/>
    <w:rsid w:val="001D7436"/>
    <w:rsid w:val="001D7494"/>
    <w:rsid w:val="001D74A1"/>
    <w:rsid w:val="001D74A7"/>
    <w:rsid w:val="001D74F3"/>
    <w:rsid w:val="001D7545"/>
    <w:rsid w:val="001D756F"/>
    <w:rsid w:val="001D75AD"/>
    <w:rsid w:val="001D75C3"/>
    <w:rsid w:val="001D75E9"/>
    <w:rsid w:val="001D7640"/>
    <w:rsid w:val="001D7652"/>
    <w:rsid w:val="001D76D0"/>
    <w:rsid w:val="001D76FB"/>
    <w:rsid w:val="001D7794"/>
    <w:rsid w:val="001D77D0"/>
    <w:rsid w:val="001D77DC"/>
    <w:rsid w:val="001D77EA"/>
    <w:rsid w:val="001D7803"/>
    <w:rsid w:val="001D7832"/>
    <w:rsid w:val="001D7845"/>
    <w:rsid w:val="001D784B"/>
    <w:rsid w:val="001D784C"/>
    <w:rsid w:val="001D7865"/>
    <w:rsid w:val="001D788D"/>
    <w:rsid w:val="001D7891"/>
    <w:rsid w:val="001D78DF"/>
    <w:rsid w:val="001D790C"/>
    <w:rsid w:val="001D7918"/>
    <w:rsid w:val="001D791B"/>
    <w:rsid w:val="001D7925"/>
    <w:rsid w:val="001D7946"/>
    <w:rsid w:val="001D7999"/>
    <w:rsid w:val="001D79AD"/>
    <w:rsid w:val="001D79B2"/>
    <w:rsid w:val="001D7A0A"/>
    <w:rsid w:val="001D7A57"/>
    <w:rsid w:val="001D7A71"/>
    <w:rsid w:val="001D7A7E"/>
    <w:rsid w:val="001D7ABB"/>
    <w:rsid w:val="001D7AC9"/>
    <w:rsid w:val="001D7ACE"/>
    <w:rsid w:val="001D7AE7"/>
    <w:rsid w:val="001D7AEA"/>
    <w:rsid w:val="001D7B54"/>
    <w:rsid w:val="001D7B8E"/>
    <w:rsid w:val="001D7BA2"/>
    <w:rsid w:val="001D7BA8"/>
    <w:rsid w:val="001D7BB2"/>
    <w:rsid w:val="001D7BCE"/>
    <w:rsid w:val="001D7BF0"/>
    <w:rsid w:val="001D7C0E"/>
    <w:rsid w:val="001D7C19"/>
    <w:rsid w:val="001D7C3C"/>
    <w:rsid w:val="001D7C48"/>
    <w:rsid w:val="001D7C63"/>
    <w:rsid w:val="001D7C69"/>
    <w:rsid w:val="001D7C7E"/>
    <w:rsid w:val="001D7CDF"/>
    <w:rsid w:val="001D7CFC"/>
    <w:rsid w:val="001D7D0D"/>
    <w:rsid w:val="001D7D18"/>
    <w:rsid w:val="001D7D19"/>
    <w:rsid w:val="001D7D57"/>
    <w:rsid w:val="001D7D5D"/>
    <w:rsid w:val="001D7D7C"/>
    <w:rsid w:val="001D7D7F"/>
    <w:rsid w:val="001D7DA6"/>
    <w:rsid w:val="001D7DD7"/>
    <w:rsid w:val="001D7DFD"/>
    <w:rsid w:val="001D7E41"/>
    <w:rsid w:val="001D7E6F"/>
    <w:rsid w:val="001D7EBA"/>
    <w:rsid w:val="001D7ED4"/>
    <w:rsid w:val="001D7F06"/>
    <w:rsid w:val="001D7F44"/>
    <w:rsid w:val="001D7F51"/>
    <w:rsid w:val="001D7F65"/>
    <w:rsid w:val="001D7F88"/>
    <w:rsid w:val="001D7F94"/>
    <w:rsid w:val="001D7F95"/>
    <w:rsid w:val="001D7FA0"/>
    <w:rsid w:val="001D7FA4"/>
    <w:rsid w:val="001D7FAC"/>
    <w:rsid w:val="001D7FC2"/>
    <w:rsid w:val="001D7FCA"/>
    <w:rsid w:val="001D7FD5"/>
    <w:rsid w:val="001D7FE6"/>
    <w:rsid w:val="001D7FF8"/>
    <w:rsid w:val="001E0050"/>
    <w:rsid w:val="001E0054"/>
    <w:rsid w:val="001E0088"/>
    <w:rsid w:val="001E009B"/>
    <w:rsid w:val="001E00D9"/>
    <w:rsid w:val="001E00F0"/>
    <w:rsid w:val="001E010E"/>
    <w:rsid w:val="001E011B"/>
    <w:rsid w:val="001E021C"/>
    <w:rsid w:val="001E025A"/>
    <w:rsid w:val="001E0271"/>
    <w:rsid w:val="001E02BA"/>
    <w:rsid w:val="001E031A"/>
    <w:rsid w:val="001E031F"/>
    <w:rsid w:val="001E03C9"/>
    <w:rsid w:val="001E03D6"/>
    <w:rsid w:val="001E040D"/>
    <w:rsid w:val="001E0460"/>
    <w:rsid w:val="001E0486"/>
    <w:rsid w:val="001E049A"/>
    <w:rsid w:val="001E049D"/>
    <w:rsid w:val="001E04D8"/>
    <w:rsid w:val="001E04D9"/>
    <w:rsid w:val="001E04F2"/>
    <w:rsid w:val="001E0522"/>
    <w:rsid w:val="001E0525"/>
    <w:rsid w:val="001E0549"/>
    <w:rsid w:val="001E056A"/>
    <w:rsid w:val="001E059B"/>
    <w:rsid w:val="001E05B2"/>
    <w:rsid w:val="001E05E2"/>
    <w:rsid w:val="001E0618"/>
    <w:rsid w:val="001E063C"/>
    <w:rsid w:val="001E0664"/>
    <w:rsid w:val="001E066C"/>
    <w:rsid w:val="001E066E"/>
    <w:rsid w:val="001E067F"/>
    <w:rsid w:val="001E06CE"/>
    <w:rsid w:val="001E0712"/>
    <w:rsid w:val="001E072A"/>
    <w:rsid w:val="001E073B"/>
    <w:rsid w:val="001E074B"/>
    <w:rsid w:val="001E077B"/>
    <w:rsid w:val="001E07E3"/>
    <w:rsid w:val="001E080B"/>
    <w:rsid w:val="001E0888"/>
    <w:rsid w:val="001E08C2"/>
    <w:rsid w:val="001E08CF"/>
    <w:rsid w:val="001E092E"/>
    <w:rsid w:val="001E0938"/>
    <w:rsid w:val="001E09CB"/>
    <w:rsid w:val="001E09E1"/>
    <w:rsid w:val="001E09EF"/>
    <w:rsid w:val="001E09F1"/>
    <w:rsid w:val="001E09FB"/>
    <w:rsid w:val="001E0A8F"/>
    <w:rsid w:val="001E0A9E"/>
    <w:rsid w:val="001E0B38"/>
    <w:rsid w:val="001E0B74"/>
    <w:rsid w:val="001E0B7A"/>
    <w:rsid w:val="001E0BC1"/>
    <w:rsid w:val="001E0BF8"/>
    <w:rsid w:val="001E0C31"/>
    <w:rsid w:val="001E0C54"/>
    <w:rsid w:val="001E0C95"/>
    <w:rsid w:val="001E0C97"/>
    <w:rsid w:val="001E0CA1"/>
    <w:rsid w:val="001E0D15"/>
    <w:rsid w:val="001E0D41"/>
    <w:rsid w:val="001E0D5B"/>
    <w:rsid w:val="001E0D90"/>
    <w:rsid w:val="001E0D98"/>
    <w:rsid w:val="001E0DA9"/>
    <w:rsid w:val="001E0DD5"/>
    <w:rsid w:val="001E0DEE"/>
    <w:rsid w:val="001E0DFB"/>
    <w:rsid w:val="001E0E10"/>
    <w:rsid w:val="001E0E86"/>
    <w:rsid w:val="001E0E8A"/>
    <w:rsid w:val="001E0EB0"/>
    <w:rsid w:val="001E0EFD"/>
    <w:rsid w:val="001E0F0A"/>
    <w:rsid w:val="001E0F59"/>
    <w:rsid w:val="001E0F97"/>
    <w:rsid w:val="001E0FDF"/>
    <w:rsid w:val="001E1035"/>
    <w:rsid w:val="001E1067"/>
    <w:rsid w:val="001E106B"/>
    <w:rsid w:val="001E10B8"/>
    <w:rsid w:val="001E10EE"/>
    <w:rsid w:val="001E1101"/>
    <w:rsid w:val="001E1131"/>
    <w:rsid w:val="001E113F"/>
    <w:rsid w:val="001E1154"/>
    <w:rsid w:val="001E115E"/>
    <w:rsid w:val="001E1188"/>
    <w:rsid w:val="001E11B0"/>
    <w:rsid w:val="001E11EB"/>
    <w:rsid w:val="001E121E"/>
    <w:rsid w:val="001E1285"/>
    <w:rsid w:val="001E130C"/>
    <w:rsid w:val="001E1347"/>
    <w:rsid w:val="001E138D"/>
    <w:rsid w:val="001E1392"/>
    <w:rsid w:val="001E13BD"/>
    <w:rsid w:val="001E13EC"/>
    <w:rsid w:val="001E1421"/>
    <w:rsid w:val="001E1438"/>
    <w:rsid w:val="001E143D"/>
    <w:rsid w:val="001E144B"/>
    <w:rsid w:val="001E1462"/>
    <w:rsid w:val="001E1467"/>
    <w:rsid w:val="001E147E"/>
    <w:rsid w:val="001E1492"/>
    <w:rsid w:val="001E14A0"/>
    <w:rsid w:val="001E14BC"/>
    <w:rsid w:val="001E150A"/>
    <w:rsid w:val="001E1531"/>
    <w:rsid w:val="001E153F"/>
    <w:rsid w:val="001E154A"/>
    <w:rsid w:val="001E1572"/>
    <w:rsid w:val="001E159C"/>
    <w:rsid w:val="001E15A9"/>
    <w:rsid w:val="001E15B1"/>
    <w:rsid w:val="001E15F6"/>
    <w:rsid w:val="001E162B"/>
    <w:rsid w:val="001E1678"/>
    <w:rsid w:val="001E167A"/>
    <w:rsid w:val="001E1692"/>
    <w:rsid w:val="001E16A9"/>
    <w:rsid w:val="001E16C5"/>
    <w:rsid w:val="001E16CD"/>
    <w:rsid w:val="001E16FB"/>
    <w:rsid w:val="001E1726"/>
    <w:rsid w:val="001E1734"/>
    <w:rsid w:val="001E1739"/>
    <w:rsid w:val="001E1756"/>
    <w:rsid w:val="001E176A"/>
    <w:rsid w:val="001E178D"/>
    <w:rsid w:val="001E1794"/>
    <w:rsid w:val="001E17DF"/>
    <w:rsid w:val="001E1836"/>
    <w:rsid w:val="001E1841"/>
    <w:rsid w:val="001E1848"/>
    <w:rsid w:val="001E185E"/>
    <w:rsid w:val="001E1865"/>
    <w:rsid w:val="001E1889"/>
    <w:rsid w:val="001E18D3"/>
    <w:rsid w:val="001E18EA"/>
    <w:rsid w:val="001E1986"/>
    <w:rsid w:val="001E19B6"/>
    <w:rsid w:val="001E19BE"/>
    <w:rsid w:val="001E1A0A"/>
    <w:rsid w:val="001E1A40"/>
    <w:rsid w:val="001E1A68"/>
    <w:rsid w:val="001E1A79"/>
    <w:rsid w:val="001E1A80"/>
    <w:rsid w:val="001E1A9D"/>
    <w:rsid w:val="001E1AAC"/>
    <w:rsid w:val="001E1B61"/>
    <w:rsid w:val="001E1B77"/>
    <w:rsid w:val="001E1BEB"/>
    <w:rsid w:val="001E1C1A"/>
    <w:rsid w:val="001E1C34"/>
    <w:rsid w:val="001E1C43"/>
    <w:rsid w:val="001E1D23"/>
    <w:rsid w:val="001E1D57"/>
    <w:rsid w:val="001E1D5A"/>
    <w:rsid w:val="001E1D5F"/>
    <w:rsid w:val="001E1D76"/>
    <w:rsid w:val="001E1D90"/>
    <w:rsid w:val="001E1DA4"/>
    <w:rsid w:val="001E1DC9"/>
    <w:rsid w:val="001E1DE0"/>
    <w:rsid w:val="001E1DF6"/>
    <w:rsid w:val="001E1E0D"/>
    <w:rsid w:val="001E1E25"/>
    <w:rsid w:val="001E1E66"/>
    <w:rsid w:val="001E1E87"/>
    <w:rsid w:val="001E1E8B"/>
    <w:rsid w:val="001E1EB9"/>
    <w:rsid w:val="001E1EC9"/>
    <w:rsid w:val="001E1ED7"/>
    <w:rsid w:val="001E1F17"/>
    <w:rsid w:val="001E1F6A"/>
    <w:rsid w:val="001E1FC3"/>
    <w:rsid w:val="001E200B"/>
    <w:rsid w:val="001E2015"/>
    <w:rsid w:val="001E2029"/>
    <w:rsid w:val="001E203C"/>
    <w:rsid w:val="001E205E"/>
    <w:rsid w:val="001E2066"/>
    <w:rsid w:val="001E20A2"/>
    <w:rsid w:val="001E20B7"/>
    <w:rsid w:val="001E210D"/>
    <w:rsid w:val="001E2174"/>
    <w:rsid w:val="001E218C"/>
    <w:rsid w:val="001E21B4"/>
    <w:rsid w:val="001E21C5"/>
    <w:rsid w:val="001E21C6"/>
    <w:rsid w:val="001E21C9"/>
    <w:rsid w:val="001E21EA"/>
    <w:rsid w:val="001E220C"/>
    <w:rsid w:val="001E223C"/>
    <w:rsid w:val="001E22AA"/>
    <w:rsid w:val="001E22D6"/>
    <w:rsid w:val="001E22FB"/>
    <w:rsid w:val="001E231C"/>
    <w:rsid w:val="001E2348"/>
    <w:rsid w:val="001E2373"/>
    <w:rsid w:val="001E23B6"/>
    <w:rsid w:val="001E2409"/>
    <w:rsid w:val="001E243C"/>
    <w:rsid w:val="001E244B"/>
    <w:rsid w:val="001E24A0"/>
    <w:rsid w:val="001E24A6"/>
    <w:rsid w:val="001E24BD"/>
    <w:rsid w:val="001E253E"/>
    <w:rsid w:val="001E2556"/>
    <w:rsid w:val="001E2571"/>
    <w:rsid w:val="001E2572"/>
    <w:rsid w:val="001E258D"/>
    <w:rsid w:val="001E258F"/>
    <w:rsid w:val="001E25A6"/>
    <w:rsid w:val="001E25A8"/>
    <w:rsid w:val="001E25CA"/>
    <w:rsid w:val="001E262F"/>
    <w:rsid w:val="001E2694"/>
    <w:rsid w:val="001E26B0"/>
    <w:rsid w:val="001E26EC"/>
    <w:rsid w:val="001E2707"/>
    <w:rsid w:val="001E270B"/>
    <w:rsid w:val="001E270D"/>
    <w:rsid w:val="001E27CC"/>
    <w:rsid w:val="001E2810"/>
    <w:rsid w:val="001E2811"/>
    <w:rsid w:val="001E2824"/>
    <w:rsid w:val="001E283D"/>
    <w:rsid w:val="001E289B"/>
    <w:rsid w:val="001E28CE"/>
    <w:rsid w:val="001E28EF"/>
    <w:rsid w:val="001E2934"/>
    <w:rsid w:val="001E2975"/>
    <w:rsid w:val="001E298A"/>
    <w:rsid w:val="001E29EF"/>
    <w:rsid w:val="001E29FC"/>
    <w:rsid w:val="001E2A22"/>
    <w:rsid w:val="001E2A49"/>
    <w:rsid w:val="001E2A4E"/>
    <w:rsid w:val="001E2AD7"/>
    <w:rsid w:val="001E2AE7"/>
    <w:rsid w:val="001E2AEC"/>
    <w:rsid w:val="001E2AEF"/>
    <w:rsid w:val="001E2B21"/>
    <w:rsid w:val="001E2B73"/>
    <w:rsid w:val="001E2B87"/>
    <w:rsid w:val="001E2B88"/>
    <w:rsid w:val="001E2BD8"/>
    <w:rsid w:val="001E2BE4"/>
    <w:rsid w:val="001E2C42"/>
    <w:rsid w:val="001E2C4D"/>
    <w:rsid w:val="001E2C5F"/>
    <w:rsid w:val="001E2C74"/>
    <w:rsid w:val="001E2CA2"/>
    <w:rsid w:val="001E2CAF"/>
    <w:rsid w:val="001E2CCD"/>
    <w:rsid w:val="001E2CE9"/>
    <w:rsid w:val="001E2D3E"/>
    <w:rsid w:val="001E2D59"/>
    <w:rsid w:val="001E2D74"/>
    <w:rsid w:val="001E2D9E"/>
    <w:rsid w:val="001E2DDE"/>
    <w:rsid w:val="001E2DF4"/>
    <w:rsid w:val="001E2E1D"/>
    <w:rsid w:val="001E2E50"/>
    <w:rsid w:val="001E2E76"/>
    <w:rsid w:val="001E2E8D"/>
    <w:rsid w:val="001E2EA1"/>
    <w:rsid w:val="001E2EA3"/>
    <w:rsid w:val="001E2EF2"/>
    <w:rsid w:val="001E2EF3"/>
    <w:rsid w:val="001E2F12"/>
    <w:rsid w:val="001E2F41"/>
    <w:rsid w:val="001E2F4C"/>
    <w:rsid w:val="001E2F91"/>
    <w:rsid w:val="001E2FA4"/>
    <w:rsid w:val="001E2FD7"/>
    <w:rsid w:val="001E3007"/>
    <w:rsid w:val="001E302F"/>
    <w:rsid w:val="001E3038"/>
    <w:rsid w:val="001E30BE"/>
    <w:rsid w:val="001E30CA"/>
    <w:rsid w:val="001E30E4"/>
    <w:rsid w:val="001E30E5"/>
    <w:rsid w:val="001E3102"/>
    <w:rsid w:val="001E3110"/>
    <w:rsid w:val="001E3160"/>
    <w:rsid w:val="001E3167"/>
    <w:rsid w:val="001E318C"/>
    <w:rsid w:val="001E318E"/>
    <w:rsid w:val="001E31C1"/>
    <w:rsid w:val="001E31DD"/>
    <w:rsid w:val="001E31E5"/>
    <w:rsid w:val="001E31EC"/>
    <w:rsid w:val="001E31EE"/>
    <w:rsid w:val="001E31FA"/>
    <w:rsid w:val="001E31FD"/>
    <w:rsid w:val="001E3237"/>
    <w:rsid w:val="001E323F"/>
    <w:rsid w:val="001E32C1"/>
    <w:rsid w:val="001E32C9"/>
    <w:rsid w:val="001E330E"/>
    <w:rsid w:val="001E332B"/>
    <w:rsid w:val="001E334E"/>
    <w:rsid w:val="001E3355"/>
    <w:rsid w:val="001E335D"/>
    <w:rsid w:val="001E3375"/>
    <w:rsid w:val="001E3414"/>
    <w:rsid w:val="001E3442"/>
    <w:rsid w:val="001E34B9"/>
    <w:rsid w:val="001E34E4"/>
    <w:rsid w:val="001E3506"/>
    <w:rsid w:val="001E350B"/>
    <w:rsid w:val="001E3531"/>
    <w:rsid w:val="001E355A"/>
    <w:rsid w:val="001E3563"/>
    <w:rsid w:val="001E356E"/>
    <w:rsid w:val="001E35B0"/>
    <w:rsid w:val="001E360E"/>
    <w:rsid w:val="001E3698"/>
    <w:rsid w:val="001E36A1"/>
    <w:rsid w:val="001E3778"/>
    <w:rsid w:val="001E37C8"/>
    <w:rsid w:val="001E37F0"/>
    <w:rsid w:val="001E37FF"/>
    <w:rsid w:val="001E382A"/>
    <w:rsid w:val="001E3832"/>
    <w:rsid w:val="001E385C"/>
    <w:rsid w:val="001E387E"/>
    <w:rsid w:val="001E3899"/>
    <w:rsid w:val="001E38C0"/>
    <w:rsid w:val="001E3923"/>
    <w:rsid w:val="001E39A2"/>
    <w:rsid w:val="001E39CF"/>
    <w:rsid w:val="001E39FA"/>
    <w:rsid w:val="001E3A31"/>
    <w:rsid w:val="001E3A52"/>
    <w:rsid w:val="001E3A76"/>
    <w:rsid w:val="001E3B2A"/>
    <w:rsid w:val="001E3B4A"/>
    <w:rsid w:val="001E3B79"/>
    <w:rsid w:val="001E3B98"/>
    <w:rsid w:val="001E3BC5"/>
    <w:rsid w:val="001E3C5D"/>
    <w:rsid w:val="001E3C80"/>
    <w:rsid w:val="001E3C98"/>
    <w:rsid w:val="001E3CA8"/>
    <w:rsid w:val="001E3CC5"/>
    <w:rsid w:val="001E3CE4"/>
    <w:rsid w:val="001E3D18"/>
    <w:rsid w:val="001E3D31"/>
    <w:rsid w:val="001E3D5E"/>
    <w:rsid w:val="001E3DA1"/>
    <w:rsid w:val="001E3DA8"/>
    <w:rsid w:val="001E3DD6"/>
    <w:rsid w:val="001E3DFD"/>
    <w:rsid w:val="001E3E1A"/>
    <w:rsid w:val="001E3E1C"/>
    <w:rsid w:val="001E3E8B"/>
    <w:rsid w:val="001E3E95"/>
    <w:rsid w:val="001E3E96"/>
    <w:rsid w:val="001E3EA9"/>
    <w:rsid w:val="001E3EBA"/>
    <w:rsid w:val="001E3EE9"/>
    <w:rsid w:val="001E3EF1"/>
    <w:rsid w:val="001E3F02"/>
    <w:rsid w:val="001E3F19"/>
    <w:rsid w:val="001E3F2C"/>
    <w:rsid w:val="001E3F41"/>
    <w:rsid w:val="001E3F72"/>
    <w:rsid w:val="001E3F82"/>
    <w:rsid w:val="001E3FEE"/>
    <w:rsid w:val="001E4006"/>
    <w:rsid w:val="001E4031"/>
    <w:rsid w:val="001E403F"/>
    <w:rsid w:val="001E4070"/>
    <w:rsid w:val="001E4080"/>
    <w:rsid w:val="001E408C"/>
    <w:rsid w:val="001E40A6"/>
    <w:rsid w:val="001E40B6"/>
    <w:rsid w:val="001E411A"/>
    <w:rsid w:val="001E4192"/>
    <w:rsid w:val="001E4203"/>
    <w:rsid w:val="001E420E"/>
    <w:rsid w:val="001E4282"/>
    <w:rsid w:val="001E429D"/>
    <w:rsid w:val="001E429F"/>
    <w:rsid w:val="001E42AD"/>
    <w:rsid w:val="001E42C8"/>
    <w:rsid w:val="001E432B"/>
    <w:rsid w:val="001E43A0"/>
    <w:rsid w:val="001E43CB"/>
    <w:rsid w:val="001E43D7"/>
    <w:rsid w:val="001E43EA"/>
    <w:rsid w:val="001E440F"/>
    <w:rsid w:val="001E443D"/>
    <w:rsid w:val="001E443E"/>
    <w:rsid w:val="001E4441"/>
    <w:rsid w:val="001E4452"/>
    <w:rsid w:val="001E445E"/>
    <w:rsid w:val="001E44C5"/>
    <w:rsid w:val="001E44DD"/>
    <w:rsid w:val="001E450A"/>
    <w:rsid w:val="001E4534"/>
    <w:rsid w:val="001E4583"/>
    <w:rsid w:val="001E459B"/>
    <w:rsid w:val="001E45B7"/>
    <w:rsid w:val="001E4600"/>
    <w:rsid w:val="001E4606"/>
    <w:rsid w:val="001E462B"/>
    <w:rsid w:val="001E465E"/>
    <w:rsid w:val="001E469A"/>
    <w:rsid w:val="001E4708"/>
    <w:rsid w:val="001E4732"/>
    <w:rsid w:val="001E4750"/>
    <w:rsid w:val="001E475E"/>
    <w:rsid w:val="001E4771"/>
    <w:rsid w:val="001E4782"/>
    <w:rsid w:val="001E47B5"/>
    <w:rsid w:val="001E47EC"/>
    <w:rsid w:val="001E4805"/>
    <w:rsid w:val="001E4806"/>
    <w:rsid w:val="001E4837"/>
    <w:rsid w:val="001E48D3"/>
    <w:rsid w:val="001E4919"/>
    <w:rsid w:val="001E4940"/>
    <w:rsid w:val="001E49A6"/>
    <w:rsid w:val="001E49D0"/>
    <w:rsid w:val="001E49D3"/>
    <w:rsid w:val="001E49E5"/>
    <w:rsid w:val="001E49FE"/>
    <w:rsid w:val="001E4A5B"/>
    <w:rsid w:val="001E4A71"/>
    <w:rsid w:val="001E4A75"/>
    <w:rsid w:val="001E4A97"/>
    <w:rsid w:val="001E4B32"/>
    <w:rsid w:val="001E4B6E"/>
    <w:rsid w:val="001E4B6F"/>
    <w:rsid w:val="001E4BEB"/>
    <w:rsid w:val="001E4BF4"/>
    <w:rsid w:val="001E4C05"/>
    <w:rsid w:val="001E4C46"/>
    <w:rsid w:val="001E4C72"/>
    <w:rsid w:val="001E4C97"/>
    <w:rsid w:val="001E4CEF"/>
    <w:rsid w:val="001E4D05"/>
    <w:rsid w:val="001E4D23"/>
    <w:rsid w:val="001E4E2C"/>
    <w:rsid w:val="001E4E3D"/>
    <w:rsid w:val="001E4E4E"/>
    <w:rsid w:val="001E4E9C"/>
    <w:rsid w:val="001E4EA7"/>
    <w:rsid w:val="001E4EC9"/>
    <w:rsid w:val="001E4EE3"/>
    <w:rsid w:val="001E4EE4"/>
    <w:rsid w:val="001E4F24"/>
    <w:rsid w:val="001E4F62"/>
    <w:rsid w:val="001E4F63"/>
    <w:rsid w:val="001E4F76"/>
    <w:rsid w:val="001E4FE2"/>
    <w:rsid w:val="001E4FF3"/>
    <w:rsid w:val="001E4FF9"/>
    <w:rsid w:val="001E5009"/>
    <w:rsid w:val="001E5083"/>
    <w:rsid w:val="001E50DB"/>
    <w:rsid w:val="001E50EF"/>
    <w:rsid w:val="001E512F"/>
    <w:rsid w:val="001E5145"/>
    <w:rsid w:val="001E5156"/>
    <w:rsid w:val="001E5183"/>
    <w:rsid w:val="001E51CD"/>
    <w:rsid w:val="001E5267"/>
    <w:rsid w:val="001E52A9"/>
    <w:rsid w:val="001E5303"/>
    <w:rsid w:val="001E5312"/>
    <w:rsid w:val="001E531C"/>
    <w:rsid w:val="001E53A2"/>
    <w:rsid w:val="001E53ED"/>
    <w:rsid w:val="001E5433"/>
    <w:rsid w:val="001E544E"/>
    <w:rsid w:val="001E5488"/>
    <w:rsid w:val="001E54D3"/>
    <w:rsid w:val="001E54E5"/>
    <w:rsid w:val="001E550C"/>
    <w:rsid w:val="001E5518"/>
    <w:rsid w:val="001E5523"/>
    <w:rsid w:val="001E556F"/>
    <w:rsid w:val="001E557B"/>
    <w:rsid w:val="001E55A6"/>
    <w:rsid w:val="001E55F2"/>
    <w:rsid w:val="001E5645"/>
    <w:rsid w:val="001E5653"/>
    <w:rsid w:val="001E567C"/>
    <w:rsid w:val="001E56A3"/>
    <w:rsid w:val="001E571E"/>
    <w:rsid w:val="001E5724"/>
    <w:rsid w:val="001E5730"/>
    <w:rsid w:val="001E573D"/>
    <w:rsid w:val="001E5768"/>
    <w:rsid w:val="001E5789"/>
    <w:rsid w:val="001E57F3"/>
    <w:rsid w:val="001E582B"/>
    <w:rsid w:val="001E5859"/>
    <w:rsid w:val="001E585B"/>
    <w:rsid w:val="001E5896"/>
    <w:rsid w:val="001E5899"/>
    <w:rsid w:val="001E5910"/>
    <w:rsid w:val="001E5932"/>
    <w:rsid w:val="001E5943"/>
    <w:rsid w:val="001E5945"/>
    <w:rsid w:val="001E5974"/>
    <w:rsid w:val="001E59C0"/>
    <w:rsid w:val="001E59D8"/>
    <w:rsid w:val="001E5A3E"/>
    <w:rsid w:val="001E5A49"/>
    <w:rsid w:val="001E5A77"/>
    <w:rsid w:val="001E5AA0"/>
    <w:rsid w:val="001E5B2E"/>
    <w:rsid w:val="001E5B74"/>
    <w:rsid w:val="001E5B83"/>
    <w:rsid w:val="001E5BDA"/>
    <w:rsid w:val="001E5C42"/>
    <w:rsid w:val="001E5C53"/>
    <w:rsid w:val="001E5C8A"/>
    <w:rsid w:val="001E5CA7"/>
    <w:rsid w:val="001E5D20"/>
    <w:rsid w:val="001E5D42"/>
    <w:rsid w:val="001E5D65"/>
    <w:rsid w:val="001E5DDC"/>
    <w:rsid w:val="001E5DE7"/>
    <w:rsid w:val="001E5DFD"/>
    <w:rsid w:val="001E5E13"/>
    <w:rsid w:val="001E5E2D"/>
    <w:rsid w:val="001E5E34"/>
    <w:rsid w:val="001E5E5F"/>
    <w:rsid w:val="001E5EDE"/>
    <w:rsid w:val="001E5EE0"/>
    <w:rsid w:val="001E5F04"/>
    <w:rsid w:val="001E5F37"/>
    <w:rsid w:val="001E5F4D"/>
    <w:rsid w:val="001E5F78"/>
    <w:rsid w:val="001E5F84"/>
    <w:rsid w:val="001E5FDB"/>
    <w:rsid w:val="001E5FEC"/>
    <w:rsid w:val="001E5FFE"/>
    <w:rsid w:val="001E601A"/>
    <w:rsid w:val="001E6037"/>
    <w:rsid w:val="001E606B"/>
    <w:rsid w:val="001E606D"/>
    <w:rsid w:val="001E6077"/>
    <w:rsid w:val="001E607C"/>
    <w:rsid w:val="001E608F"/>
    <w:rsid w:val="001E60B2"/>
    <w:rsid w:val="001E610A"/>
    <w:rsid w:val="001E610F"/>
    <w:rsid w:val="001E611F"/>
    <w:rsid w:val="001E61B9"/>
    <w:rsid w:val="001E61BF"/>
    <w:rsid w:val="001E61EC"/>
    <w:rsid w:val="001E6242"/>
    <w:rsid w:val="001E6249"/>
    <w:rsid w:val="001E6273"/>
    <w:rsid w:val="001E628B"/>
    <w:rsid w:val="001E6295"/>
    <w:rsid w:val="001E62B5"/>
    <w:rsid w:val="001E62B6"/>
    <w:rsid w:val="001E62C1"/>
    <w:rsid w:val="001E6321"/>
    <w:rsid w:val="001E6349"/>
    <w:rsid w:val="001E6362"/>
    <w:rsid w:val="001E63B2"/>
    <w:rsid w:val="001E6417"/>
    <w:rsid w:val="001E6420"/>
    <w:rsid w:val="001E642B"/>
    <w:rsid w:val="001E6494"/>
    <w:rsid w:val="001E6495"/>
    <w:rsid w:val="001E64AF"/>
    <w:rsid w:val="001E64C6"/>
    <w:rsid w:val="001E64D9"/>
    <w:rsid w:val="001E64E6"/>
    <w:rsid w:val="001E6514"/>
    <w:rsid w:val="001E6522"/>
    <w:rsid w:val="001E6533"/>
    <w:rsid w:val="001E6553"/>
    <w:rsid w:val="001E6575"/>
    <w:rsid w:val="001E65FC"/>
    <w:rsid w:val="001E65FD"/>
    <w:rsid w:val="001E6644"/>
    <w:rsid w:val="001E6653"/>
    <w:rsid w:val="001E6670"/>
    <w:rsid w:val="001E6683"/>
    <w:rsid w:val="001E66B0"/>
    <w:rsid w:val="001E66C0"/>
    <w:rsid w:val="001E66E6"/>
    <w:rsid w:val="001E66EE"/>
    <w:rsid w:val="001E671C"/>
    <w:rsid w:val="001E671E"/>
    <w:rsid w:val="001E674F"/>
    <w:rsid w:val="001E6779"/>
    <w:rsid w:val="001E67B4"/>
    <w:rsid w:val="001E67C0"/>
    <w:rsid w:val="001E6815"/>
    <w:rsid w:val="001E6859"/>
    <w:rsid w:val="001E6866"/>
    <w:rsid w:val="001E6886"/>
    <w:rsid w:val="001E688E"/>
    <w:rsid w:val="001E68A0"/>
    <w:rsid w:val="001E68BE"/>
    <w:rsid w:val="001E68C6"/>
    <w:rsid w:val="001E68CD"/>
    <w:rsid w:val="001E68E5"/>
    <w:rsid w:val="001E6944"/>
    <w:rsid w:val="001E6963"/>
    <w:rsid w:val="001E69BD"/>
    <w:rsid w:val="001E69C3"/>
    <w:rsid w:val="001E69C8"/>
    <w:rsid w:val="001E69CD"/>
    <w:rsid w:val="001E69D2"/>
    <w:rsid w:val="001E6A02"/>
    <w:rsid w:val="001E6A4C"/>
    <w:rsid w:val="001E6A5D"/>
    <w:rsid w:val="001E6AAB"/>
    <w:rsid w:val="001E6B15"/>
    <w:rsid w:val="001E6B18"/>
    <w:rsid w:val="001E6B33"/>
    <w:rsid w:val="001E6B37"/>
    <w:rsid w:val="001E6B49"/>
    <w:rsid w:val="001E6BEB"/>
    <w:rsid w:val="001E6BEF"/>
    <w:rsid w:val="001E6C4F"/>
    <w:rsid w:val="001E6C8F"/>
    <w:rsid w:val="001E6C94"/>
    <w:rsid w:val="001E6CF4"/>
    <w:rsid w:val="001E6DAC"/>
    <w:rsid w:val="001E6DC1"/>
    <w:rsid w:val="001E6DCD"/>
    <w:rsid w:val="001E6DCF"/>
    <w:rsid w:val="001E6DD6"/>
    <w:rsid w:val="001E6E11"/>
    <w:rsid w:val="001E6E18"/>
    <w:rsid w:val="001E6E4B"/>
    <w:rsid w:val="001E6E69"/>
    <w:rsid w:val="001E6E83"/>
    <w:rsid w:val="001E6E8F"/>
    <w:rsid w:val="001E6E92"/>
    <w:rsid w:val="001E6EB1"/>
    <w:rsid w:val="001E6F01"/>
    <w:rsid w:val="001E6F02"/>
    <w:rsid w:val="001E6F63"/>
    <w:rsid w:val="001E6F6B"/>
    <w:rsid w:val="001E6F9B"/>
    <w:rsid w:val="001E6FA8"/>
    <w:rsid w:val="001E6FBF"/>
    <w:rsid w:val="001E700E"/>
    <w:rsid w:val="001E7040"/>
    <w:rsid w:val="001E7049"/>
    <w:rsid w:val="001E7051"/>
    <w:rsid w:val="001E7088"/>
    <w:rsid w:val="001E70A2"/>
    <w:rsid w:val="001E713C"/>
    <w:rsid w:val="001E718A"/>
    <w:rsid w:val="001E7193"/>
    <w:rsid w:val="001E71B6"/>
    <w:rsid w:val="001E7252"/>
    <w:rsid w:val="001E7268"/>
    <w:rsid w:val="001E726A"/>
    <w:rsid w:val="001E72B3"/>
    <w:rsid w:val="001E72C4"/>
    <w:rsid w:val="001E72CF"/>
    <w:rsid w:val="001E733E"/>
    <w:rsid w:val="001E7354"/>
    <w:rsid w:val="001E73A3"/>
    <w:rsid w:val="001E73A5"/>
    <w:rsid w:val="001E73BD"/>
    <w:rsid w:val="001E73C2"/>
    <w:rsid w:val="001E7408"/>
    <w:rsid w:val="001E742E"/>
    <w:rsid w:val="001E7441"/>
    <w:rsid w:val="001E7459"/>
    <w:rsid w:val="001E74A7"/>
    <w:rsid w:val="001E74B0"/>
    <w:rsid w:val="001E7517"/>
    <w:rsid w:val="001E7526"/>
    <w:rsid w:val="001E7534"/>
    <w:rsid w:val="001E7547"/>
    <w:rsid w:val="001E764E"/>
    <w:rsid w:val="001E7651"/>
    <w:rsid w:val="001E7657"/>
    <w:rsid w:val="001E765B"/>
    <w:rsid w:val="001E7696"/>
    <w:rsid w:val="001E76FE"/>
    <w:rsid w:val="001E7701"/>
    <w:rsid w:val="001E77C3"/>
    <w:rsid w:val="001E77FA"/>
    <w:rsid w:val="001E780A"/>
    <w:rsid w:val="001E788F"/>
    <w:rsid w:val="001E78A2"/>
    <w:rsid w:val="001E78B4"/>
    <w:rsid w:val="001E78C9"/>
    <w:rsid w:val="001E78CF"/>
    <w:rsid w:val="001E78E8"/>
    <w:rsid w:val="001E78FE"/>
    <w:rsid w:val="001E792D"/>
    <w:rsid w:val="001E792F"/>
    <w:rsid w:val="001E7967"/>
    <w:rsid w:val="001E797E"/>
    <w:rsid w:val="001E7996"/>
    <w:rsid w:val="001E79B1"/>
    <w:rsid w:val="001E79DD"/>
    <w:rsid w:val="001E7A1E"/>
    <w:rsid w:val="001E7A2F"/>
    <w:rsid w:val="001E7AF4"/>
    <w:rsid w:val="001E7B0F"/>
    <w:rsid w:val="001E7B63"/>
    <w:rsid w:val="001E7BDF"/>
    <w:rsid w:val="001E7C16"/>
    <w:rsid w:val="001E7C1E"/>
    <w:rsid w:val="001E7C3A"/>
    <w:rsid w:val="001E7C5B"/>
    <w:rsid w:val="001E7C73"/>
    <w:rsid w:val="001E7C7A"/>
    <w:rsid w:val="001E7CB7"/>
    <w:rsid w:val="001E7CBB"/>
    <w:rsid w:val="001E7CC8"/>
    <w:rsid w:val="001E7CE0"/>
    <w:rsid w:val="001E7CE3"/>
    <w:rsid w:val="001E7D13"/>
    <w:rsid w:val="001E7D23"/>
    <w:rsid w:val="001E7D70"/>
    <w:rsid w:val="001E7D71"/>
    <w:rsid w:val="001E7D98"/>
    <w:rsid w:val="001E7DBA"/>
    <w:rsid w:val="001E7DD0"/>
    <w:rsid w:val="001E7E2D"/>
    <w:rsid w:val="001E7E37"/>
    <w:rsid w:val="001E7E63"/>
    <w:rsid w:val="001E7E8B"/>
    <w:rsid w:val="001E7E90"/>
    <w:rsid w:val="001E7EA4"/>
    <w:rsid w:val="001E7EE0"/>
    <w:rsid w:val="001E7EF3"/>
    <w:rsid w:val="001E7F1A"/>
    <w:rsid w:val="001E7F1E"/>
    <w:rsid w:val="001E7F4E"/>
    <w:rsid w:val="001E7F60"/>
    <w:rsid w:val="001E7F62"/>
    <w:rsid w:val="001E7F8E"/>
    <w:rsid w:val="001F001D"/>
    <w:rsid w:val="001F001F"/>
    <w:rsid w:val="001F0065"/>
    <w:rsid w:val="001F0077"/>
    <w:rsid w:val="001F008F"/>
    <w:rsid w:val="001F00C7"/>
    <w:rsid w:val="001F00F9"/>
    <w:rsid w:val="001F010C"/>
    <w:rsid w:val="001F01EE"/>
    <w:rsid w:val="001F021D"/>
    <w:rsid w:val="001F0280"/>
    <w:rsid w:val="001F0286"/>
    <w:rsid w:val="001F02DD"/>
    <w:rsid w:val="001F02F9"/>
    <w:rsid w:val="001F0302"/>
    <w:rsid w:val="001F0304"/>
    <w:rsid w:val="001F0314"/>
    <w:rsid w:val="001F0320"/>
    <w:rsid w:val="001F0345"/>
    <w:rsid w:val="001F0383"/>
    <w:rsid w:val="001F03B6"/>
    <w:rsid w:val="001F03EE"/>
    <w:rsid w:val="001F041D"/>
    <w:rsid w:val="001F0436"/>
    <w:rsid w:val="001F0484"/>
    <w:rsid w:val="001F0522"/>
    <w:rsid w:val="001F0524"/>
    <w:rsid w:val="001F0534"/>
    <w:rsid w:val="001F0540"/>
    <w:rsid w:val="001F055B"/>
    <w:rsid w:val="001F0591"/>
    <w:rsid w:val="001F059D"/>
    <w:rsid w:val="001F059E"/>
    <w:rsid w:val="001F05BC"/>
    <w:rsid w:val="001F05EA"/>
    <w:rsid w:val="001F05F6"/>
    <w:rsid w:val="001F062E"/>
    <w:rsid w:val="001F0633"/>
    <w:rsid w:val="001F06D3"/>
    <w:rsid w:val="001F06D7"/>
    <w:rsid w:val="001F0722"/>
    <w:rsid w:val="001F0779"/>
    <w:rsid w:val="001F079D"/>
    <w:rsid w:val="001F07B4"/>
    <w:rsid w:val="001F07B8"/>
    <w:rsid w:val="001F07CF"/>
    <w:rsid w:val="001F07E2"/>
    <w:rsid w:val="001F0805"/>
    <w:rsid w:val="001F0806"/>
    <w:rsid w:val="001F080F"/>
    <w:rsid w:val="001F0814"/>
    <w:rsid w:val="001F0835"/>
    <w:rsid w:val="001F0868"/>
    <w:rsid w:val="001F0877"/>
    <w:rsid w:val="001F0883"/>
    <w:rsid w:val="001F08E1"/>
    <w:rsid w:val="001F0996"/>
    <w:rsid w:val="001F09AC"/>
    <w:rsid w:val="001F09B2"/>
    <w:rsid w:val="001F09DB"/>
    <w:rsid w:val="001F0A64"/>
    <w:rsid w:val="001F0A72"/>
    <w:rsid w:val="001F0A75"/>
    <w:rsid w:val="001F0A85"/>
    <w:rsid w:val="001F0AB5"/>
    <w:rsid w:val="001F0AC6"/>
    <w:rsid w:val="001F0ACC"/>
    <w:rsid w:val="001F0AF5"/>
    <w:rsid w:val="001F0B99"/>
    <w:rsid w:val="001F0BAF"/>
    <w:rsid w:val="001F0BB1"/>
    <w:rsid w:val="001F0BEB"/>
    <w:rsid w:val="001F0C0E"/>
    <w:rsid w:val="001F0C19"/>
    <w:rsid w:val="001F0C1A"/>
    <w:rsid w:val="001F0C43"/>
    <w:rsid w:val="001F0C45"/>
    <w:rsid w:val="001F0C8D"/>
    <w:rsid w:val="001F0CB3"/>
    <w:rsid w:val="001F0CC4"/>
    <w:rsid w:val="001F0CDA"/>
    <w:rsid w:val="001F0CDF"/>
    <w:rsid w:val="001F0CE9"/>
    <w:rsid w:val="001F0D03"/>
    <w:rsid w:val="001F0D74"/>
    <w:rsid w:val="001F0D9D"/>
    <w:rsid w:val="001F0DE1"/>
    <w:rsid w:val="001F0ED6"/>
    <w:rsid w:val="001F0EFC"/>
    <w:rsid w:val="001F0F05"/>
    <w:rsid w:val="001F0F55"/>
    <w:rsid w:val="001F0F5E"/>
    <w:rsid w:val="001F0F83"/>
    <w:rsid w:val="001F0F9C"/>
    <w:rsid w:val="001F0FBD"/>
    <w:rsid w:val="001F0FE9"/>
    <w:rsid w:val="001F0FF4"/>
    <w:rsid w:val="001F1013"/>
    <w:rsid w:val="001F1035"/>
    <w:rsid w:val="001F103C"/>
    <w:rsid w:val="001F1089"/>
    <w:rsid w:val="001F108A"/>
    <w:rsid w:val="001F1090"/>
    <w:rsid w:val="001F10A7"/>
    <w:rsid w:val="001F10CA"/>
    <w:rsid w:val="001F10CD"/>
    <w:rsid w:val="001F1154"/>
    <w:rsid w:val="001F11A1"/>
    <w:rsid w:val="001F11AE"/>
    <w:rsid w:val="001F11B1"/>
    <w:rsid w:val="001F11B3"/>
    <w:rsid w:val="001F11F4"/>
    <w:rsid w:val="001F1202"/>
    <w:rsid w:val="001F1203"/>
    <w:rsid w:val="001F120F"/>
    <w:rsid w:val="001F125D"/>
    <w:rsid w:val="001F126E"/>
    <w:rsid w:val="001F12DD"/>
    <w:rsid w:val="001F12EA"/>
    <w:rsid w:val="001F12FD"/>
    <w:rsid w:val="001F1326"/>
    <w:rsid w:val="001F134E"/>
    <w:rsid w:val="001F135B"/>
    <w:rsid w:val="001F1367"/>
    <w:rsid w:val="001F1376"/>
    <w:rsid w:val="001F139A"/>
    <w:rsid w:val="001F13A1"/>
    <w:rsid w:val="001F13A5"/>
    <w:rsid w:val="001F13B7"/>
    <w:rsid w:val="001F13C5"/>
    <w:rsid w:val="001F1405"/>
    <w:rsid w:val="001F1422"/>
    <w:rsid w:val="001F143A"/>
    <w:rsid w:val="001F1443"/>
    <w:rsid w:val="001F1445"/>
    <w:rsid w:val="001F1471"/>
    <w:rsid w:val="001F1477"/>
    <w:rsid w:val="001F14DB"/>
    <w:rsid w:val="001F14DD"/>
    <w:rsid w:val="001F14F2"/>
    <w:rsid w:val="001F1501"/>
    <w:rsid w:val="001F1534"/>
    <w:rsid w:val="001F1577"/>
    <w:rsid w:val="001F159F"/>
    <w:rsid w:val="001F1652"/>
    <w:rsid w:val="001F1664"/>
    <w:rsid w:val="001F170C"/>
    <w:rsid w:val="001F1752"/>
    <w:rsid w:val="001F1797"/>
    <w:rsid w:val="001F17FF"/>
    <w:rsid w:val="001F1831"/>
    <w:rsid w:val="001F1832"/>
    <w:rsid w:val="001F183B"/>
    <w:rsid w:val="001F1845"/>
    <w:rsid w:val="001F184D"/>
    <w:rsid w:val="001F1852"/>
    <w:rsid w:val="001F1863"/>
    <w:rsid w:val="001F1867"/>
    <w:rsid w:val="001F1869"/>
    <w:rsid w:val="001F1878"/>
    <w:rsid w:val="001F187D"/>
    <w:rsid w:val="001F18F2"/>
    <w:rsid w:val="001F1923"/>
    <w:rsid w:val="001F194B"/>
    <w:rsid w:val="001F1962"/>
    <w:rsid w:val="001F1967"/>
    <w:rsid w:val="001F199A"/>
    <w:rsid w:val="001F19A2"/>
    <w:rsid w:val="001F19F6"/>
    <w:rsid w:val="001F1A35"/>
    <w:rsid w:val="001F1A3B"/>
    <w:rsid w:val="001F1A9A"/>
    <w:rsid w:val="001F1B08"/>
    <w:rsid w:val="001F1B0F"/>
    <w:rsid w:val="001F1B30"/>
    <w:rsid w:val="001F1B9D"/>
    <w:rsid w:val="001F1BA9"/>
    <w:rsid w:val="001F1BAA"/>
    <w:rsid w:val="001F1BE9"/>
    <w:rsid w:val="001F1BEE"/>
    <w:rsid w:val="001F1C0A"/>
    <w:rsid w:val="001F1C28"/>
    <w:rsid w:val="001F1C2A"/>
    <w:rsid w:val="001F1C71"/>
    <w:rsid w:val="001F1C74"/>
    <w:rsid w:val="001F1C97"/>
    <w:rsid w:val="001F1CC3"/>
    <w:rsid w:val="001F1D31"/>
    <w:rsid w:val="001F1D5B"/>
    <w:rsid w:val="001F1D88"/>
    <w:rsid w:val="001F1D8D"/>
    <w:rsid w:val="001F1DB7"/>
    <w:rsid w:val="001F1DF8"/>
    <w:rsid w:val="001F1E2C"/>
    <w:rsid w:val="001F1E3F"/>
    <w:rsid w:val="001F1E51"/>
    <w:rsid w:val="001F1E5D"/>
    <w:rsid w:val="001F1EA8"/>
    <w:rsid w:val="001F1EAA"/>
    <w:rsid w:val="001F1EAC"/>
    <w:rsid w:val="001F1ED8"/>
    <w:rsid w:val="001F1F37"/>
    <w:rsid w:val="001F1F3A"/>
    <w:rsid w:val="001F1F3C"/>
    <w:rsid w:val="001F1FA8"/>
    <w:rsid w:val="001F1FB5"/>
    <w:rsid w:val="001F1FB8"/>
    <w:rsid w:val="001F2015"/>
    <w:rsid w:val="001F2075"/>
    <w:rsid w:val="001F208A"/>
    <w:rsid w:val="001F20D4"/>
    <w:rsid w:val="001F20FF"/>
    <w:rsid w:val="001F214C"/>
    <w:rsid w:val="001F2178"/>
    <w:rsid w:val="001F2204"/>
    <w:rsid w:val="001F2225"/>
    <w:rsid w:val="001F2249"/>
    <w:rsid w:val="001F2269"/>
    <w:rsid w:val="001F22C2"/>
    <w:rsid w:val="001F2374"/>
    <w:rsid w:val="001F237B"/>
    <w:rsid w:val="001F23BE"/>
    <w:rsid w:val="001F23CB"/>
    <w:rsid w:val="001F23F0"/>
    <w:rsid w:val="001F2408"/>
    <w:rsid w:val="001F241F"/>
    <w:rsid w:val="001F2464"/>
    <w:rsid w:val="001F24A6"/>
    <w:rsid w:val="001F24E5"/>
    <w:rsid w:val="001F2502"/>
    <w:rsid w:val="001F2523"/>
    <w:rsid w:val="001F258F"/>
    <w:rsid w:val="001F25AF"/>
    <w:rsid w:val="001F2655"/>
    <w:rsid w:val="001F2661"/>
    <w:rsid w:val="001F266E"/>
    <w:rsid w:val="001F266F"/>
    <w:rsid w:val="001F267A"/>
    <w:rsid w:val="001F267C"/>
    <w:rsid w:val="001F26A3"/>
    <w:rsid w:val="001F26B1"/>
    <w:rsid w:val="001F26C4"/>
    <w:rsid w:val="001F26E4"/>
    <w:rsid w:val="001F2709"/>
    <w:rsid w:val="001F2719"/>
    <w:rsid w:val="001F2720"/>
    <w:rsid w:val="001F272C"/>
    <w:rsid w:val="001F2793"/>
    <w:rsid w:val="001F27BA"/>
    <w:rsid w:val="001F27DF"/>
    <w:rsid w:val="001F283E"/>
    <w:rsid w:val="001F284C"/>
    <w:rsid w:val="001F2864"/>
    <w:rsid w:val="001F287F"/>
    <w:rsid w:val="001F28AC"/>
    <w:rsid w:val="001F292A"/>
    <w:rsid w:val="001F2935"/>
    <w:rsid w:val="001F2944"/>
    <w:rsid w:val="001F29A5"/>
    <w:rsid w:val="001F2A04"/>
    <w:rsid w:val="001F2A21"/>
    <w:rsid w:val="001F2A41"/>
    <w:rsid w:val="001F2A6B"/>
    <w:rsid w:val="001F2A98"/>
    <w:rsid w:val="001F2AF8"/>
    <w:rsid w:val="001F2B2D"/>
    <w:rsid w:val="001F2B4B"/>
    <w:rsid w:val="001F2B52"/>
    <w:rsid w:val="001F2BBF"/>
    <w:rsid w:val="001F2BC4"/>
    <w:rsid w:val="001F2BFA"/>
    <w:rsid w:val="001F2C1E"/>
    <w:rsid w:val="001F2C4B"/>
    <w:rsid w:val="001F2C4F"/>
    <w:rsid w:val="001F2C81"/>
    <w:rsid w:val="001F2C9F"/>
    <w:rsid w:val="001F2CAA"/>
    <w:rsid w:val="001F2CF6"/>
    <w:rsid w:val="001F2D6D"/>
    <w:rsid w:val="001F2D76"/>
    <w:rsid w:val="001F2D7D"/>
    <w:rsid w:val="001F2D9D"/>
    <w:rsid w:val="001F2DB0"/>
    <w:rsid w:val="001F2DE8"/>
    <w:rsid w:val="001F2E57"/>
    <w:rsid w:val="001F2E5A"/>
    <w:rsid w:val="001F2F54"/>
    <w:rsid w:val="001F2FA3"/>
    <w:rsid w:val="001F2FD1"/>
    <w:rsid w:val="001F3061"/>
    <w:rsid w:val="001F3067"/>
    <w:rsid w:val="001F3076"/>
    <w:rsid w:val="001F308D"/>
    <w:rsid w:val="001F30BD"/>
    <w:rsid w:val="001F30D8"/>
    <w:rsid w:val="001F30EC"/>
    <w:rsid w:val="001F30EE"/>
    <w:rsid w:val="001F31DF"/>
    <w:rsid w:val="001F3223"/>
    <w:rsid w:val="001F3294"/>
    <w:rsid w:val="001F32A5"/>
    <w:rsid w:val="001F3357"/>
    <w:rsid w:val="001F33C2"/>
    <w:rsid w:val="001F33D8"/>
    <w:rsid w:val="001F33E6"/>
    <w:rsid w:val="001F3418"/>
    <w:rsid w:val="001F343C"/>
    <w:rsid w:val="001F348A"/>
    <w:rsid w:val="001F3496"/>
    <w:rsid w:val="001F34BD"/>
    <w:rsid w:val="001F34CF"/>
    <w:rsid w:val="001F352C"/>
    <w:rsid w:val="001F357C"/>
    <w:rsid w:val="001F358A"/>
    <w:rsid w:val="001F358E"/>
    <w:rsid w:val="001F3593"/>
    <w:rsid w:val="001F35B0"/>
    <w:rsid w:val="001F35EA"/>
    <w:rsid w:val="001F364B"/>
    <w:rsid w:val="001F3658"/>
    <w:rsid w:val="001F3671"/>
    <w:rsid w:val="001F3718"/>
    <w:rsid w:val="001F3734"/>
    <w:rsid w:val="001F3789"/>
    <w:rsid w:val="001F37C9"/>
    <w:rsid w:val="001F37E6"/>
    <w:rsid w:val="001F3847"/>
    <w:rsid w:val="001F3878"/>
    <w:rsid w:val="001F38B1"/>
    <w:rsid w:val="001F38BD"/>
    <w:rsid w:val="001F38C3"/>
    <w:rsid w:val="001F38E5"/>
    <w:rsid w:val="001F391E"/>
    <w:rsid w:val="001F3926"/>
    <w:rsid w:val="001F3936"/>
    <w:rsid w:val="001F393E"/>
    <w:rsid w:val="001F3966"/>
    <w:rsid w:val="001F396A"/>
    <w:rsid w:val="001F3996"/>
    <w:rsid w:val="001F399C"/>
    <w:rsid w:val="001F399F"/>
    <w:rsid w:val="001F39D9"/>
    <w:rsid w:val="001F39DF"/>
    <w:rsid w:val="001F39F5"/>
    <w:rsid w:val="001F3A04"/>
    <w:rsid w:val="001F3A06"/>
    <w:rsid w:val="001F3A0D"/>
    <w:rsid w:val="001F3A80"/>
    <w:rsid w:val="001F3A92"/>
    <w:rsid w:val="001F3A93"/>
    <w:rsid w:val="001F3AA7"/>
    <w:rsid w:val="001F3ABD"/>
    <w:rsid w:val="001F3AFB"/>
    <w:rsid w:val="001F3AFE"/>
    <w:rsid w:val="001F3B1A"/>
    <w:rsid w:val="001F3B39"/>
    <w:rsid w:val="001F3B4A"/>
    <w:rsid w:val="001F3B5C"/>
    <w:rsid w:val="001F3B75"/>
    <w:rsid w:val="001F3B91"/>
    <w:rsid w:val="001F3BCB"/>
    <w:rsid w:val="001F3BD9"/>
    <w:rsid w:val="001F3BE1"/>
    <w:rsid w:val="001F3BFC"/>
    <w:rsid w:val="001F3C1A"/>
    <w:rsid w:val="001F3C40"/>
    <w:rsid w:val="001F3C53"/>
    <w:rsid w:val="001F3C6E"/>
    <w:rsid w:val="001F3C91"/>
    <w:rsid w:val="001F3CED"/>
    <w:rsid w:val="001F3D03"/>
    <w:rsid w:val="001F3D04"/>
    <w:rsid w:val="001F3D37"/>
    <w:rsid w:val="001F3D68"/>
    <w:rsid w:val="001F3D99"/>
    <w:rsid w:val="001F3D9F"/>
    <w:rsid w:val="001F3DD8"/>
    <w:rsid w:val="001F3DF6"/>
    <w:rsid w:val="001F3E1E"/>
    <w:rsid w:val="001F3E28"/>
    <w:rsid w:val="001F3E61"/>
    <w:rsid w:val="001F3E7C"/>
    <w:rsid w:val="001F3EDD"/>
    <w:rsid w:val="001F3EF0"/>
    <w:rsid w:val="001F3F2A"/>
    <w:rsid w:val="001F3F50"/>
    <w:rsid w:val="001F3F60"/>
    <w:rsid w:val="001F3F98"/>
    <w:rsid w:val="001F3FBF"/>
    <w:rsid w:val="001F3FD0"/>
    <w:rsid w:val="001F3FD9"/>
    <w:rsid w:val="001F3FE0"/>
    <w:rsid w:val="001F4007"/>
    <w:rsid w:val="001F4013"/>
    <w:rsid w:val="001F402A"/>
    <w:rsid w:val="001F4030"/>
    <w:rsid w:val="001F403A"/>
    <w:rsid w:val="001F4103"/>
    <w:rsid w:val="001F410E"/>
    <w:rsid w:val="001F411B"/>
    <w:rsid w:val="001F412E"/>
    <w:rsid w:val="001F4136"/>
    <w:rsid w:val="001F419D"/>
    <w:rsid w:val="001F4206"/>
    <w:rsid w:val="001F4220"/>
    <w:rsid w:val="001F4250"/>
    <w:rsid w:val="001F4253"/>
    <w:rsid w:val="001F42E0"/>
    <w:rsid w:val="001F4313"/>
    <w:rsid w:val="001F4364"/>
    <w:rsid w:val="001F436E"/>
    <w:rsid w:val="001F4377"/>
    <w:rsid w:val="001F4394"/>
    <w:rsid w:val="001F43B4"/>
    <w:rsid w:val="001F43DD"/>
    <w:rsid w:val="001F43F1"/>
    <w:rsid w:val="001F43F2"/>
    <w:rsid w:val="001F4413"/>
    <w:rsid w:val="001F441F"/>
    <w:rsid w:val="001F4455"/>
    <w:rsid w:val="001F445B"/>
    <w:rsid w:val="001F4484"/>
    <w:rsid w:val="001F44C6"/>
    <w:rsid w:val="001F4520"/>
    <w:rsid w:val="001F45BA"/>
    <w:rsid w:val="001F4600"/>
    <w:rsid w:val="001F462E"/>
    <w:rsid w:val="001F4637"/>
    <w:rsid w:val="001F4648"/>
    <w:rsid w:val="001F4671"/>
    <w:rsid w:val="001F468A"/>
    <w:rsid w:val="001F46EC"/>
    <w:rsid w:val="001F46F2"/>
    <w:rsid w:val="001F46FA"/>
    <w:rsid w:val="001F4711"/>
    <w:rsid w:val="001F471D"/>
    <w:rsid w:val="001F4720"/>
    <w:rsid w:val="001F475B"/>
    <w:rsid w:val="001F477A"/>
    <w:rsid w:val="001F4797"/>
    <w:rsid w:val="001F47E7"/>
    <w:rsid w:val="001F4804"/>
    <w:rsid w:val="001F484B"/>
    <w:rsid w:val="001F484F"/>
    <w:rsid w:val="001F4864"/>
    <w:rsid w:val="001F487B"/>
    <w:rsid w:val="001F488D"/>
    <w:rsid w:val="001F48A2"/>
    <w:rsid w:val="001F48CF"/>
    <w:rsid w:val="001F48D0"/>
    <w:rsid w:val="001F4906"/>
    <w:rsid w:val="001F490C"/>
    <w:rsid w:val="001F490D"/>
    <w:rsid w:val="001F4917"/>
    <w:rsid w:val="001F4981"/>
    <w:rsid w:val="001F49C2"/>
    <w:rsid w:val="001F4A1B"/>
    <w:rsid w:val="001F4A2A"/>
    <w:rsid w:val="001F4A58"/>
    <w:rsid w:val="001F4B0D"/>
    <w:rsid w:val="001F4B1C"/>
    <w:rsid w:val="001F4B96"/>
    <w:rsid w:val="001F4C1E"/>
    <w:rsid w:val="001F4CB5"/>
    <w:rsid w:val="001F4CB8"/>
    <w:rsid w:val="001F4CE6"/>
    <w:rsid w:val="001F4D9C"/>
    <w:rsid w:val="001F4DA8"/>
    <w:rsid w:val="001F4DAD"/>
    <w:rsid w:val="001F4DB1"/>
    <w:rsid w:val="001F4DBA"/>
    <w:rsid w:val="001F4DF6"/>
    <w:rsid w:val="001F4E0A"/>
    <w:rsid w:val="001F4E3C"/>
    <w:rsid w:val="001F4E45"/>
    <w:rsid w:val="001F4E87"/>
    <w:rsid w:val="001F4EAA"/>
    <w:rsid w:val="001F4EB3"/>
    <w:rsid w:val="001F4EC9"/>
    <w:rsid w:val="001F4ED2"/>
    <w:rsid w:val="001F4EF9"/>
    <w:rsid w:val="001F4F0C"/>
    <w:rsid w:val="001F4F54"/>
    <w:rsid w:val="001F4F82"/>
    <w:rsid w:val="001F4F9B"/>
    <w:rsid w:val="001F4FAA"/>
    <w:rsid w:val="001F4FCB"/>
    <w:rsid w:val="001F501C"/>
    <w:rsid w:val="001F5045"/>
    <w:rsid w:val="001F5053"/>
    <w:rsid w:val="001F506C"/>
    <w:rsid w:val="001F5131"/>
    <w:rsid w:val="001F513C"/>
    <w:rsid w:val="001F5149"/>
    <w:rsid w:val="001F515B"/>
    <w:rsid w:val="001F5162"/>
    <w:rsid w:val="001F518A"/>
    <w:rsid w:val="001F51AB"/>
    <w:rsid w:val="001F51D3"/>
    <w:rsid w:val="001F51F8"/>
    <w:rsid w:val="001F5200"/>
    <w:rsid w:val="001F520C"/>
    <w:rsid w:val="001F5262"/>
    <w:rsid w:val="001F5263"/>
    <w:rsid w:val="001F528C"/>
    <w:rsid w:val="001F5296"/>
    <w:rsid w:val="001F52BC"/>
    <w:rsid w:val="001F52C0"/>
    <w:rsid w:val="001F5301"/>
    <w:rsid w:val="001F5339"/>
    <w:rsid w:val="001F5358"/>
    <w:rsid w:val="001F5362"/>
    <w:rsid w:val="001F536D"/>
    <w:rsid w:val="001F5387"/>
    <w:rsid w:val="001F53A4"/>
    <w:rsid w:val="001F53AE"/>
    <w:rsid w:val="001F53CD"/>
    <w:rsid w:val="001F5446"/>
    <w:rsid w:val="001F5480"/>
    <w:rsid w:val="001F54D6"/>
    <w:rsid w:val="001F54EC"/>
    <w:rsid w:val="001F54F4"/>
    <w:rsid w:val="001F5504"/>
    <w:rsid w:val="001F551A"/>
    <w:rsid w:val="001F5528"/>
    <w:rsid w:val="001F557C"/>
    <w:rsid w:val="001F55A0"/>
    <w:rsid w:val="001F567A"/>
    <w:rsid w:val="001F56A8"/>
    <w:rsid w:val="001F56E8"/>
    <w:rsid w:val="001F5765"/>
    <w:rsid w:val="001F577B"/>
    <w:rsid w:val="001F5782"/>
    <w:rsid w:val="001F57A1"/>
    <w:rsid w:val="001F57E9"/>
    <w:rsid w:val="001F588B"/>
    <w:rsid w:val="001F58B9"/>
    <w:rsid w:val="001F58BD"/>
    <w:rsid w:val="001F5907"/>
    <w:rsid w:val="001F5923"/>
    <w:rsid w:val="001F59E3"/>
    <w:rsid w:val="001F59E7"/>
    <w:rsid w:val="001F5A01"/>
    <w:rsid w:val="001F5A10"/>
    <w:rsid w:val="001F5A13"/>
    <w:rsid w:val="001F5A21"/>
    <w:rsid w:val="001F5A48"/>
    <w:rsid w:val="001F5A75"/>
    <w:rsid w:val="001F5AC8"/>
    <w:rsid w:val="001F5AE7"/>
    <w:rsid w:val="001F5B02"/>
    <w:rsid w:val="001F5B79"/>
    <w:rsid w:val="001F5BF2"/>
    <w:rsid w:val="001F5C15"/>
    <w:rsid w:val="001F5C2A"/>
    <w:rsid w:val="001F5C69"/>
    <w:rsid w:val="001F5CBA"/>
    <w:rsid w:val="001F5D12"/>
    <w:rsid w:val="001F5D2D"/>
    <w:rsid w:val="001F5D67"/>
    <w:rsid w:val="001F5D71"/>
    <w:rsid w:val="001F5D9A"/>
    <w:rsid w:val="001F5DA2"/>
    <w:rsid w:val="001F5DBE"/>
    <w:rsid w:val="001F5DF2"/>
    <w:rsid w:val="001F5E4E"/>
    <w:rsid w:val="001F5E7B"/>
    <w:rsid w:val="001F5EA3"/>
    <w:rsid w:val="001F5EAA"/>
    <w:rsid w:val="001F5EAF"/>
    <w:rsid w:val="001F5EF1"/>
    <w:rsid w:val="001F5F1E"/>
    <w:rsid w:val="001F5F33"/>
    <w:rsid w:val="001F5F37"/>
    <w:rsid w:val="001F5F61"/>
    <w:rsid w:val="001F5F71"/>
    <w:rsid w:val="001F5FD1"/>
    <w:rsid w:val="001F6089"/>
    <w:rsid w:val="001F60A0"/>
    <w:rsid w:val="001F60C4"/>
    <w:rsid w:val="001F60F4"/>
    <w:rsid w:val="001F60F6"/>
    <w:rsid w:val="001F6115"/>
    <w:rsid w:val="001F6137"/>
    <w:rsid w:val="001F6148"/>
    <w:rsid w:val="001F614D"/>
    <w:rsid w:val="001F6152"/>
    <w:rsid w:val="001F615C"/>
    <w:rsid w:val="001F6168"/>
    <w:rsid w:val="001F6176"/>
    <w:rsid w:val="001F6184"/>
    <w:rsid w:val="001F6193"/>
    <w:rsid w:val="001F61BE"/>
    <w:rsid w:val="001F6226"/>
    <w:rsid w:val="001F622E"/>
    <w:rsid w:val="001F6268"/>
    <w:rsid w:val="001F62A0"/>
    <w:rsid w:val="001F62B6"/>
    <w:rsid w:val="001F62C8"/>
    <w:rsid w:val="001F632B"/>
    <w:rsid w:val="001F632D"/>
    <w:rsid w:val="001F6353"/>
    <w:rsid w:val="001F6380"/>
    <w:rsid w:val="001F6399"/>
    <w:rsid w:val="001F63A5"/>
    <w:rsid w:val="001F63AA"/>
    <w:rsid w:val="001F63B2"/>
    <w:rsid w:val="001F63B4"/>
    <w:rsid w:val="001F63BC"/>
    <w:rsid w:val="001F63D1"/>
    <w:rsid w:val="001F63DA"/>
    <w:rsid w:val="001F63F0"/>
    <w:rsid w:val="001F641D"/>
    <w:rsid w:val="001F6481"/>
    <w:rsid w:val="001F64BE"/>
    <w:rsid w:val="001F64CD"/>
    <w:rsid w:val="001F6542"/>
    <w:rsid w:val="001F654D"/>
    <w:rsid w:val="001F6556"/>
    <w:rsid w:val="001F65B4"/>
    <w:rsid w:val="001F65B8"/>
    <w:rsid w:val="001F65D6"/>
    <w:rsid w:val="001F6603"/>
    <w:rsid w:val="001F6614"/>
    <w:rsid w:val="001F6637"/>
    <w:rsid w:val="001F6690"/>
    <w:rsid w:val="001F66BA"/>
    <w:rsid w:val="001F66F2"/>
    <w:rsid w:val="001F6756"/>
    <w:rsid w:val="001F6757"/>
    <w:rsid w:val="001F6785"/>
    <w:rsid w:val="001F679F"/>
    <w:rsid w:val="001F67DA"/>
    <w:rsid w:val="001F680E"/>
    <w:rsid w:val="001F684C"/>
    <w:rsid w:val="001F6857"/>
    <w:rsid w:val="001F6872"/>
    <w:rsid w:val="001F68A5"/>
    <w:rsid w:val="001F68C2"/>
    <w:rsid w:val="001F68D2"/>
    <w:rsid w:val="001F68DE"/>
    <w:rsid w:val="001F68DF"/>
    <w:rsid w:val="001F6967"/>
    <w:rsid w:val="001F6974"/>
    <w:rsid w:val="001F69FC"/>
    <w:rsid w:val="001F6A4A"/>
    <w:rsid w:val="001F6A69"/>
    <w:rsid w:val="001F6A76"/>
    <w:rsid w:val="001F6A80"/>
    <w:rsid w:val="001F6A95"/>
    <w:rsid w:val="001F6AA6"/>
    <w:rsid w:val="001F6AA7"/>
    <w:rsid w:val="001F6AD6"/>
    <w:rsid w:val="001F6B18"/>
    <w:rsid w:val="001F6B3C"/>
    <w:rsid w:val="001F6B60"/>
    <w:rsid w:val="001F6BC3"/>
    <w:rsid w:val="001F6BE2"/>
    <w:rsid w:val="001F6C61"/>
    <w:rsid w:val="001F6C66"/>
    <w:rsid w:val="001F6C96"/>
    <w:rsid w:val="001F6CA4"/>
    <w:rsid w:val="001F6CBB"/>
    <w:rsid w:val="001F6D0F"/>
    <w:rsid w:val="001F6D1B"/>
    <w:rsid w:val="001F6D54"/>
    <w:rsid w:val="001F6D7D"/>
    <w:rsid w:val="001F6E1C"/>
    <w:rsid w:val="001F6E23"/>
    <w:rsid w:val="001F6E4F"/>
    <w:rsid w:val="001F6EBF"/>
    <w:rsid w:val="001F6EF4"/>
    <w:rsid w:val="001F6F6C"/>
    <w:rsid w:val="001F6F79"/>
    <w:rsid w:val="001F6F83"/>
    <w:rsid w:val="001F6F8A"/>
    <w:rsid w:val="001F6F97"/>
    <w:rsid w:val="001F6FDB"/>
    <w:rsid w:val="001F6FDC"/>
    <w:rsid w:val="001F7025"/>
    <w:rsid w:val="001F7030"/>
    <w:rsid w:val="001F7032"/>
    <w:rsid w:val="001F7089"/>
    <w:rsid w:val="001F70A3"/>
    <w:rsid w:val="001F70E3"/>
    <w:rsid w:val="001F714D"/>
    <w:rsid w:val="001F7184"/>
    <w:rsid w:val="001F71DC"/>
    <w:rsid w:val="001F7210"/>
    <w:rsid w:val="001F7297"/>
    <w:rsid w:val="001F732E"/>
    <w:rsid w:val="001F7332"/>
    <w:rsid w:val="001F733F"/>
    <w:rsid w:val="001F735A"/>
    <w:rsid w:val="001F736A"/>
    <w:rsid w:val="001F73AC"/>
    <w:rsid w:val="001F73BD"/>
    <w:rsid w:val="001F73D8"/>
    <w:rsid w:val="001F73E2"/>
    <w:rsid w:val="001F7401"/>
    <w:rsid w:val="001F7429"/>
    <w:rsid w:val="001F742F"/>
    <w:rsid w:val="001F743D"/>
    <w:rsid w:val="001F7464"/>
    <w:rsid w:val="001F7481"/>
    <w:rsid w:val="001F74FE"/>
    <w:rsid w:val="001F7511"/>
    <w:rsid w:val="001F7544"/>
    <w:rsid w:val="001F7565"/>
    <w:rsid w:val="001F758F"/>
    <w:rsid w:val="001F75A5"/>
    <w:rsid w:val="001F75B8"/>
    <w:rsid w:val="001F75EF"/>
    <w:rsid w:val="001F7624"/>
    <w:rsid w:val="001F762F"/>
    <w:rsid w:val="001F7697"/>
    <w:rsid w:val="001F76CF"/>
    <w:rsid w:val="001F772D"/>
    <w:rsid w:val="001F772F"/>
    <w:rsid w:val="001F7751"/>
    <w:rsid w:val="001F776D"/>
    <w:rsid w:val="001F77E8"/>
    <w:rsid w:val="001F780B"/>
    <w:rsid w:val="001F7828"/>
    <w:rsid w:val="001F784F"/>
    <w:rsid w:val="001F7865"/>
    <w:rsid w:val="001F786B"/>
    <w:rsid w:val="001F7889"/>
    <w:rsid w:val="001F789B"/>
    <w:rsid w:val="001F789E"/>
    <w:rsid w:val="001F78AE"/>
    <w:rsid w:val="001F7947"/>
    <w:rsid w:val="001F798A"/>
    <w:rsid w:val="001F79C3"/>
    <w:rsid w:val="001F7A20"/>
    <w:rsid w:val="001F7A46"/>
    <w:rsid w:val="001F7A97"/>
    <w:rsid w:val="001F7AAE"/>
    <w:rsid w:val="001F7B18"/>
    <w:rsid w:val="001F7B21"/>
    <w:rsid w:val="001F7B82"/>
    <w:rsid w:val="001F7B87"/>
    <w:rsid w:val="001F7BAE"/>
    <w:rsid w:val="001F7BF3"/>
    <w:rsid w:val="001F7BFC"/>
    <w:rsid w:val="001F7C23"/>
    <w:rsid w:val="001F7C3D"/>
    <w:rsid w:val="001F7C84"/>
    <w:rsid w:val="001F7C95"/>
    <w:rsid w:val="001F7CDA"/>
    <w:rsid w:val="001F7D1A"/>
    <w:rsid w:val="001F7D20"/>
    <w:rsid w:val="001F7D38"/>
    <w:rsid w:val="001F7D45"/>
    <w:rsid w:val="001F7D4F"/>
    <w:rsid w:val="001F7D54"/>
    <w:rsid w:val="001F7D7A"/>
    <w:rsid w:val="001F7DB1"/>
    <w:rsid w:val="001F7DDA"/>
    <w:rsid w:val="001F7E0E"/>
    <w:rsid w:val="001F7E35"/>
    <w:rsid w:val="001F7E73"/>
    <w:rsid w:val="001F7F05"/>
    <w:rsid w:val="001F7F2B"/>
    <w:rsid w:val="001F7F38"/>
    <w:rsid w:val="001F7F70"/>
    <w:rsid w:val="001F7F81"/>
    <w:rsid w:val="001F7F94"/>
    <w:rsid w:val="00200004"/>
    <w:rsid w:val="00200023"/>
    <w:rsid w:val="00200049"/>
    <w:rsid w:val="00200060"/>
    <w:rsid w:val="0020006C"/>
    <w:rsid w:val="00200089"/>
    <w:rsid w:val="002000D6"/>
    <w:rsid w:val="002000FF"/>
    <w:rsid w:val="00200128"/>
    <w:rsid w:val="00200192"/>
    <w:rsid w:val="00200199"/>
    <w:rsid w:val="0020019E"/>
    <w:rsid w:val="002001BC"/>
    <w:rsid w:val="002001BE"/>
    <w:rsid w:val="002001C5"/>
    <w:rsid w:val="002001E2"/>
    <w:rsid w:val="002001EB"/>
    <w:rsid w:val="002001FB"/>
    <w:rsid w:val="00200214"/>
    <w:rsid w:val="00200225"/>
    <w:rsid w:val="00200226"/>
    <w:rsid w:val="00200264"/>
    <w:rsid w:val="002002D8"/>
    <w:rsid w:val="002002DA"/>
    <w:rsid w:val="002002DF"/>
    <w:rsid w:val="002002E2"/>
    <w:rsid w:val="002002E7"/>
    <w:rsid w:val="00200316"/>
    <w:rsid w:val="0020031E"/>
    <w:rsid w:val="0020031F"/>
    <w:rsid w:val="00200398"/>
    <w:rsid w:val="002003DA"/>
    <w:rsid w:val="002003DC"/>
    <w:rsid w:val="002003EA"/>
    <w:rsid w:val="002004D6"/>
    <w:rsid w:val="002004D8"/>
    <w:rsid w:val="002004DF"/>
    <w:rsid w:val="002004EE"/>
    <w:rsid w:val="0020050E"/>
    <w:rsid w:val="00200548"/>
    <w:rsid w:val="0020054B"/>
    <w:rsid w:val="00200584"/>
    <w:rsid w:val="002005AF"/>
    <w:rsid w:val="002005D3"/>
    <w:rsid w:val="002005F4"/>
    <w:rsid w:val="00200636"/>
    <w:rsid w:val="002006A9"/>
    <w:rsid w:val="002006FA"/>
    <w:rsid w:val="00200700"/>
    <w:rsid w:val="00200740"/>
    <w:rsid w:val="0020075F"/>
    <w:rsid w:val="00200791"/>
    <w:rsid w:val="00200798"/>
    <w:rsid w:val="00200809"/>
    <w:rsid w:val="00200862"/>
    <w:rsid w:val="00200885"/>
    <w:rsid w:val="00200887"/>
    <w:rsid w:val="0020089A"/>
    <w:rsid w:val="002008A8"/>
    <w:rsid w:val="0020090B"/>
    <w:rsid w:val="0020090F"/>
    <w:rsid w:val="00200930"/>
    <w:rsid w:val="00200945"/>
    <w:rsid w:val="00200948"/>
    <w:rsid w:val="0020098A"/>
    <w:rsid w:val="00200994"/>
    <w:rsid w:val="00200A01"/>
    <w:rsid w:val="00200A11"/>
    <w:rsid w:val="00200A73"/>
    <w:rsid w:val="00200AAF"/>
    <w:rsid w:val="00200B08"/>
    <w:rsid w:val="00200B47"/>
    <w:rsid w:val="00200B5A"/>
    <w:rsid w:val="00200B65"/>
    <w:rsid w:val="00200B90"/>
    <w:rsid w:val="00200B96"/>
    <w:rsid w:val="00200B9C"/>
    <w:rsid w:val="00200B9E"/>
    <w:rsid w:val="00200BB3"/>
    <w:rsid w:val="00200BD8"/>
    <w:rsid w:val="00200BFF"/>
    <w:rsid w:val="00200C1F"/>
    <w:rsid w:val="00200C35"/>
    <w:rsid w:val="00200C45"/>
    <w:rsid w:val="00200C62"/>
    <w:rsid w:val="00200CCA"/>
    <w:rsid w:val="00200CD6"/>
    <w:rsid w:val="00200D4A"/>
    <w:rsid w:val="00200DE2"/>
    <w:rsid w:val="00200DE8"/>
    <w:rsid w:val="00200E0B"/>
    <w:rsid w:val="00200ECD"/>
    <w:rsid w:val="00200ED0"/>
    <w:rsid w:val="00200EEC"/>
    <w:rsid w:val="00200F04"/>
    <w:rsid w:val="00200F0B"/>
    <w:rsid w:val="00200F34"/>
    <w:rsid w:val="00200F4C"/>
    <w:rsid w:val="00200FB6"/>
    <w:rsid w:val="00200FDC"/>
    <w:rsid w:val="00201019"/>
    <w:rsid w:val="0020102E"/>
    <w:rsid w:val="00201071"/>
    <w:rsid w:val="002010C2"/>
    <w:rsid w:val="002010DA"/>
    <w:rsid w:val="002010E7"/>
    <w:rsid w:val="002010FF"/>
    <w:rsid w:val="0020116A"/>
    <w:rsid w:val="002011E8"/>
    <w:rsid w:val="00201244"/>
    <w:rsid w:val="00201260"/>
    <w:rsid w:val="002012ED"/>
    <w:rsid w:val="00201307"/>
    <w:rsid w:val="0020135D"/>
    <w:rsid w:val="00201365"/>
    <w:rsid w:val="0020137F"/>
    <w:rsid w:val="0020138B"/>
    <w:rsid w:val="002013EE"/>
    <w:rsid w:val="002013FB"/>
    <w:rsid w:val="00201406"/>
    <w:rsid w:val="0020142E"/>
    <w:rsid w:val="00201438"/>
    <w:rsid w:val="00201530"/>
    <w:rsid w:val="0020153C"/>
    <w:rsid w:val="0020157A"/>
    <w:rsid w:val="002015A4"/>
    <w:rsid w:val="002015D0"/>
    <w:rsid w:val="002015D4"/>
    <w:rsid w:val="002015DC"/>
    <w:rsid w:val="00201615"/>
    <w:rsid w:val="00201618"/>
    <w:rsid w:val="00201625"/>
    <w:rsid w:val="0020168C"/>
    <w:rsid w:val="0020169D"/>
    <w:rsid w:val="0020174F"/>
    <w:rsid w:val="00201775"/>
    <w:rsid w:val="00201794"/>
    <w:rsid w:val="0020179E"/>
    <w:rsid w:val="002017CE"/>
    <w:rsid w:val="00201800"/>
    <w:rsid w:val="00201822"/>
    <w:rsid w:val="0020184D"/>
    <w:rsid w:val="002018D1"/>
    <w:rsid w:val="0020190F"/>
    <w:rsid w:val="00201910"/>
    <w:rsid w:val="0020197A"/>
    <w:rsid w:val="002019B2"/>
    <w:rsid w:val="002019B9"/>
    <w:rsid w:val="002019F3"/>
    <w:rsid w:val="002019FE"/>
    <w:rsid w:val="00201A83"/>
    <w:rsid w:val="00201A84"/>
    <w:rsid w:val="00201AA2"/>
    <w:rsid w:val="00201AAC"/>
    <w:rsid w:val="00201AAF"/>
    <w:rsid w:val="00201B17"/>
    <w:rsid w:val="00201B31"/>
    <w:rsid w:val="00201B95"/>
    <w:rsid w:val="00201BA3"/>
    <w:rsid w:val="00201BAA"/>
    <w:rsid w:val="00201BCA"/>
    <w:rsid w:val="00201BD1"/>
    <w:rsid w:val="00201BD6"/>
    <w:rsid w:val="00201BEF"/>
    <w:rsid w:val="00201BF0"/>
    <w:rsid w:val="00201C05"/>
    <w:rsid w:val="00201C24"/>
    <w:rsid w:val="00201C39"/>
    <w:rsid w:val="00201C81"/>
    <w:rsid w:val="00201C86"/>
    <w:rsid w:val="00201C9D"/>
    <w:rsid w:val="00201CB6"/>
    <w:rsid w:val="00201CCD"/>
    <w:rsid w:val="00201CD7"/>
    <w:rsid w:val="00201D8D"/>
    <w:rsid w:val="00201D99"/>
    <w:rsid w:val="00201DB6"/>
    <w:rsid w:val="00201DDD"/>
    <w:rsid w:val="00201E00"/>
    <w:rsid w:val="00201E24"/>
    <w:rsid w:val="00201EBF"/>
    <w:rsid w:val="00201F11"/>
    <w:rsid w:val="0020200F"/>
    <w:rsid w:val="00202035"/>
    <w:rsid w:val="00202087"/>
    <w:rsid w:val="00202146"/>
    <w:rsid w:val="0020214F"/>
    <w:rsid w:val="002021EE"/>
    <w:rsid w:val="002021F7"/>
    <w:rsid w:val="00202247"/>
    <w:rsid w:val="00202295"/>
    <w:rsid w:val="002022B6"/>
    <w:rsid w:val="002022D9"/>
    <w:rsid w:val="00202310"/>
    <w:rsid w:val="00202352"/>
    <w:rsid w:val="0020235C"/>
    <w:rsid w:val="002023BC"/>
    <w:rsid w:val="002023E7"/>
    <w:rsid w:val="002023F5"/>
    <w:rsid w:val="0020240B"/>
    <w:rsid w:val="00202435"/>
    <w:rsid w:val="002024AF"/>
    <w:rsid w:val="002024F6"/>
    <w:rsid w:val="00202527"/>
    <w:rsid w:val="00202578"/>
    <w:rsid w:val="00202638"/>
    <w:rsid w:val="00202679"/>
    <w:rsid w:val="0020267F"/>
    <w:rsid w:val="002026A9"/>
    <w:rsid w:val="002026B2"/>
    <w:rsid w:val="002026CC"/>
    <w:rsid w:val="002026CD"/>
    <w:rsid w:val="002026D0"/>
    <w:rsid w:val="002026EC"/>
    <w:rsid w:val="00202735"/>
    <w:rsid w:val="0020278D"/>
    <w:rsid w:val="002027FD"/>
    <w:rsid w:val="00202811"/>
    <w:rsid w:val="0020281D"/>
    <w:rsid w:val="00202824"/>
    <w:rsid w:val="00202831"/>
    <w:rsid w:val="00202834"/>
    <w:rsid w:val="0020289F"/>
    <w:rsid w:val="0020290E"/>
    <w:rsid w:val="00202979"/>
    <w:rsid w:val="00202981"/>
    <w:rsid w:val="0020298B"/>
    <w:rsid w:val="002029C1"/>
    <w:rsid w:val="002029CF"/>
    <w:rsid w:val="002029DF"/>
    <w:rsid w:val="00202A0A"/>
    <w:rsid w:val="00202A3E"/>
    <w:rsid w:val="00202A3F"/>
    <w:rsid w:val="00202A7B"/>
    <w:rsid w:val="00202AF1"/>
    <w:rsid w:val="00202B19"/>
    <w:rsid w:val="00202B2B"/>
    <w:rsid w:val="00202BD7"/>
    <w:rsid w:val="00202C32"/>
    <w:rsid w:val="00202C84"/>
    <w:rsid w:val="00202CC5"/>
    <w:rsid w:val="00202D31"/>
    <w:rsid w:val="00202D36"/>
    <w:rsid w:val="00202D64"/>
    <w:rsid w:val="00202D9A"/>
    <w:rsid w:val="00202DB9"/>
    <w:rsid w:val="00202DE5"/>
    <w:rsid w:val="00202E0C"/>
    <w:rsid w:val="00202E18"/>
    <w:rsid w:val="00202E47"/>
    <w:rsid w:val="00202E4A"/>
    <w:rsid w:val="00202E68"/>
    <w:rsid w:val="00202EAB"/>
    <w:rsid w:val="00202EBB"/>
    <w:rsid w:val="00202ED3"/>
    <w:rsid w:val="00202F13"/>
    <w:rsid w:val="00202F58"/>
    <w:rsid w:val="00202F59"/>
    <w:rsid w:val="00202F66"/>
    <w:rsid w:val="00202F83"/>
    <w:rsid w:val="00202F8B"/>
    <w:rsid w:val="00202F94"/>
    <w:rsid w:val="00202FD7"/>
    <w:rsid w:val="00203010"/>
    <w:rsid w:val="0020305A"/>
    <w:rsid w:val="0020306D"/>
    <w:rsid w:val="00203078"/>
    <w:rsid w:val="00203090"/>
    <w:rsid w:val="002030B4"/>
    <w:rsid w:val="002030CC"/>
    <w:rsid w:val="00203127"/>
    <w:rsid w:val="00203168"/>
    <w:rsid w:val="002031D8"/>
    <w:rsid w:val="002031EE"/>
    <w:rsid w:val="0020320D"/>
    <w:rsid w:val="00203211"/>
    <w:rsid w:val="0020321B"/>
    <w:rsid w:val="002032AB"/>
    <w:rsid w:val="002032C7"/>
    <w:rsid w:val="002032D3"/>
    <w:rsid w:val="00203326"/>
    <w:rsid w:val="00203363"/>
    <w:rsid w:val="00203374"/>
    <w:rsid w:val="0020337A"/>
    <w:rsid w:val="002033D8"/>
    <w:rsid w:val="0020344C"/>
    <w:rsid w:val="00203483"/>
    <w:rsid w:val="002034EA"/>
    <w:rsid w:val="002034F9"/>
    <w:rsid w:val="002034FE"/>
    <w:rsid w:val="00203500"/>
    <w:rsid w:val="0020356C"/>
    <w:rsid w:val="0020358C"/>
    <w:rsid w:val="002035CF"/>
    <w:rsid w:val="002035E1"/>
    <w:rsid w:val="00203601"/>
    <w:rsid w:val="00203614"/>
    <w:rsid w:val="0020367B"/>
    <w:rsid w:val="0020369A"/>
    <w:rsid w:val="002036E8"/>
    <w:rsid w:val="00203709"/>
    <w:rsid w:val="0020372C"/>
    <w:rsid w:val="00203738"/>
    <w:rsid w:val="00203745"/>
    <w:rsid w:val="0020374F"/>
    <w:rsid w:val="00203785"/>
    <w:rsid w:val="00203794"/>
    <w:rsid w:val="00203796"/>
    <w:rsid w:val="002037A1"/>
    <w:rsid w:val="002037AB"/>
    <w:rsid w:val="002037BA"/>
    <w:rsid w:val="002037C6"/>
    <w:rsid w:val="002037D9"/>
    <w:rsid w:val="0020381D"/>
    <w:rsid w:val="00203880"/>
    <w:rsid w:val="002038B8"/>
    <w:rsid w:val="002038EC"/>
    <w:rsid w:val="002038FB"/>
    <w:rsid w:val="0020395B"/>
    <w:rsid w:val="002039B8"/>
    <w:rsid w:val="002039B9"/>
    <w:rsid w:val="002039EE"/>
    <w:rsid w:val="00203A38"/>
    <w:rsid w:val="00203A3B"/>
    <w:rsid w:val="00203A55"/>
    <w:rsid w:val="00203A68"/>
    <w:rsid w:val="00203ADE"/>
    <w:rsid w:val="00203AE8"/>
    <w:rsid w:val="00203AFA"/>
    <w:rsid w:val="00203B0A"/>
    <w:rsid w:val="00203B1D"/>
    <w:rsid w:val="00203B69"/>
    <w:rsid w:val="00203B6C"/>
    <w:rsid w:val="00203B90"/>
    <w:rsid w:val="00203BED"/>
    <w:rsid w:val="00203BF9"/>
    <w:rsid w:val="00203C44"/>
    <w:rsid w:val="00203C5C"/>
    <w:rsid w:val="00203C98"/>
    <w:rsid w:val="00203CA2"/>
    <w:rsid w:val="00203CEE"/>
    <w:rsid w:val="00203CFF"/>
    <w:rsid w:val="00203D37"/>
    <w:rsid w:val="00203D43"/>
    <w:rsid w:val="00203D57"/>
    <w:rsid w:val="00203D70"/>
    <w:rsid w:val="00203D85"/>
    <w:rsid w:val="00203D8A"/>
    <w:rsid w:val="00203D91"/>
    <w:rsid w:val="00203DC6"/>
    <w:rsid w:val="00203DFE"/>
    <w:rsid w:val="00203E04"/>
    <w:rsid w:val="00203E58"/>
    <w:rsid w:val="00203EB3"/>
    <w:rsid w:val="00203EB8"/>
    <w:rsid w:val="00203ED8"/>
    <w:rsid w:val="00203EDC"/>
    <w:rsid w:val="00203EE8"/>
    <w:rsid w:val="00203F14"/>
    <w:rsid w:val="00203FDC"/>
    <w:rsid w:val="00203FFF"/>
    <w:rsid w:val="00204015"/>
    <w:rsid w:val="0020406F"/>
    <w:rsid w:val="002040B7"/>
    <w:rsid w:val="002040C0"/>
    <w:rsid w:val="002040E9"/>
    <w:rsid w:val="0020410E"/>
    <w:rsid w:val="00204153"/>
    <w:rsid w:val="0020417A"/>
    <w:rsid w:val="002041A5"/>
    <w:rsid w:val="002041ED"/>
    <w:rsid w:val="0020420C"/>
    <w:rsid w:val="0020421A"/>
    <w:rsid w:val="00204260"/>
    <w:rsid w:val="002042A3"/>
    <w:rsid w:val="002042C3"/>
    <w:rsid w:val="002042CA"/>
    <w:rsid w:val="00204314"/>
    <w:rsid w:val="00204341"/>
    <w:rsid w:val="00204345"/>
    <w:rsid w:val="00204368"/>
    <w:rsid w:val="0020438D"/>
    <w:rsid w:val="00204399"/>
    <w:rsid w:val="0020440E"/>
    <w:rsid w:val="00204410"/>
    <w:rsid w:val="00204413"/>
    <w:rsid w:val="0020442D"/>
    <w:rsid w:val="0020444F"/>
    <w:rsid w:val="002044AE"/>
    <w:rsid w:val="002044E6"/>
    <w:rsid w:val="00204545"/>
    <w:rsid w:val="0020456F"/>
    <w:rsid w:val="002045AC"/>
    <w:rsid w:val="0020462C"/>
    <w:rsid w:val="00204644"/>
    <w:rsid w:val="00204667"/>
    <w:rsid w:val="00204686"/>
    <w:rsid w:val="002046C7"/>
    <w:rsid w:val="002046D2"/>
    <w:rsid w:val="00204705"/>
    <w:rsid w:val="00204730"/>
    <w:rsid w:val="00204743"/>
    <w:rsid w:val="00204750"/>
    <w:rsid w:val="00204769"/>
    <w:rsid w:val="002047F8"/>
    <w:rsid w:val="002047FB"/>
    <w:rsid w:val="0020482B"/>
    <w:rsid w:val="0020488A"/>
    <w:rsid w:val="00204895"/>
    <w:rsid w:val="002048B9"/>
    <w:rsid w:val="002048D7"/>
    <w:rsid w:val="002048E1"/>
    <w:rsid w:val="002048E7"/>
    <w:rsid w:val="0020496D"/>
    <w:rsid w:val="00204973"/>
    <w:rsid w:val="00204985"/>
    <w:rsid w:val="00204992"/>
    <w:rsid w:val="0020499E"/>
    <w:rsid w:val="002049DF"/>
    <w:rsid w:val="00204A2E"/>
    <w:rsid w:val="00204A3B"/>
    <w:rsid w:val="00204A86"/>
    <w:rsid w:val="00204A8A"/>
    <w:rsid w:val="00204AAD"/>
    <w:rsid w:val="00204AE4"/>
    <w:rsid w:val="00204AEB"/>
    <w:rsid w:val="00204AF2"/>
    <w:rsid w:val="00204B6D"/>
    <w:rsid w:val="00204BA6"/>
    <w:rsid w:val="00204C09"/>
    <w:rsid w:val="00204C64"/>
    <w:rsid w:val="00204C65"/>
    <w:rsid w:val="00204C8F"/>
    <w:rsid w:val="00204D0D"/>
    <w:rsid w:val="00204D57"/>
    <w:rsid w:val="00204D60"/>
    <w:rsid w:val="00204E14"/>
    <w:rsid w:val="00204E1F"/>
    <w:rsid w:val="00204E21"/>
    <w:rsid w:val="00204E31"/>
    <w:rsid w:val="00204E3B"/>
    <w:rsid w:val="00204E64"/>
    <w:rsid w:val="00204E73"/>
    <w:rsid w:val="00204E7B"/>
    <w:rsid w:val="00204E9B"/>
    <w:rsid w:val="00204EA4"/>
    <w:rsid w:val="00204EB4"/>
    <w:rsid w:val="00204F3E"/>
    <w:rsid w:val="00204F62"/>
    <w:rsid w:val="00204FBC"/>
    <w:rsid w:val="0020502E"/>
    <w:rsid w:val="0020503A"/>
    <w:rsid w:val="00205067"/>
    <w:rsid w:val="00205078"/>
    <w:rsid w:val="00205082"/>
    <w:rsid w:val="0020508A"/>
    <w:rsid w:val="002050AB"/>
    <w:rsid w:val="002050CC"/>
    <w:rsid w:val="002050FF"/>
    <w:rsid w:val="00205178"/>
    <w:rsid w:val="00205193"/>
    <w:rsid w:val="002051C6"/>
    <w:rsid w:val="002051C8"/>
    <w:rsid w:val="002051E8"/>
    <w:rsid w:val="00205222"/>
    <w:rsid w:val="00205244"/>
    <w:rsid w:val="0020527C"/>
    <w:rsid w:val="0020527E"/>
    <w:rsid w:val="0020529C"/>
    <w:rsid w:val="002052A4"/>
    <w:rsid w:val="002052A5"/>
    <w:rsid w:val="002052EB"/>
    <w:rsid w:val="0020533A"/>
    <w:rsid w:val="0020533F"/>
    <w:rsid w:val="00205364"/>
    <w:rsid w:val="00205366"/>
    <w:rsid w:val="0020536E"/>
    <w:rsid w:val="00205370"/>
    <w:rsid w:val="002053D4"/>
    <w:rsid w:val="002054EF"/>
    <w:rsid w:val="00205517"/>
    <w:rsid w:val="0020551E"/>
    <w:rsid w:val="0020553A"/>
    <w:rsid w:val="0020553B"/>
    <w:rsid w:val="0020554B"/>
    <w:rsid w:val="00205592"/>
    <w:rsid w:val="00205619"/>
    <w:rsid w:val="00205627"/>
    <w:rsid w:val="00205644"/>
    <w:rsid w:val="00205648"/>
    <w:rsid w:val="0020564B"/>
    <w:rsid w:val="00205684"/>
    <w:rsid w:val="00205686"/>
    <w:rsid w:val="00205705"/>
    <w:rsid w:val="00205713"/>
    <w:rsid w:val="0020573E"/>
    <w:rsid w:val="00205759"/>
    <w:rsid w:val="002057F9"/>
    <w:rsid w:val="0020588B"/>
    <w:rsid w:val="002058E4"/>
    <w:rsid w:val="002058F7"/>
    <w:rsid w:val="00205925"/>
    <w:rsid w:val="00205990"/>
    <w:rsid w:val="002059A0"/>
    <w:rsid w:val="002059C0"/>
    <w:rsid w:val="00205A01"/>
    <w:rsid w:val="00205A06"/>
    <w:rsid w:val="00205A6F"/>
    <w:rsid w:val="00205A83"/>
    <w:rsid w:val="00205A85"/>
    <w:rsid w:val="00205A96"/>
    <w:rsid w:val="00205ABE"/>
    <w:rsid w:val="00205AF0"/>
    <w:rsid w:val="00205B2A"/>
    <w:rsid w:val="00205B47"/>
    <w:rsid w:val="00205BB5"/>
    <w:rsid w:val="00205C24"/>
    <w:rsid w:val="00205CD7"/>
    <w:rsid w:val="00205CEC"/>
    <w:rsid w:val="00205CFB"/>
    <w:rsid w:val="00205CFD"/>
    <w:rsid w:val="00205D1A"/>
    <w:rsid w:val="00205D21"/>
    <w:rsid w:val="00205D2D"/>
    <w:rsid w:val="00205D5A"/>
    <w:rsid w:val="00205D7D"/>
    <w:rsid w:val="00205D8D"/>
    <w:rsid w:val="00205D8E"/>
    <w:rsid w:val="00205DDD"/>
    <w:rsid w:val="00205EBE"/>
    <w:rsid w:val="00205EEB"/>
    <w:rsid w:val="00205F06"/>
    <w:rsid w:val="00205F26"/>
    <w:rsid w:val="00205FA5"/>
    <w:rsid w:val="00205FB9"/>
    <w:rsid w:val="00205FC1"/>
    <w:rsid w:val="00205FE3"/>
    <w:rsid w:val="00205FEF"/>
    <w:rsid w:val="0020602E"/>
    <w:rsid w:val="00206033"/>
    <w:rsid w:val="00206048"/>
    <w:rsid w:val="0020604F"/>
    <w:rsid w:val="00206070"/>
    <w:rsid w:val="002060DA"/>
    <w:rsid w:val="002060F3"/>
    <w:rsid w:val="00206103"/>
    <w:rsid w:val="0020610E"/>
    <w:rsid w:val="00206121"/>
    <w:rsid w:val="00206146"/>
    <w:rsid w:val="00206170"/>
    <w:rsid w:val="00206229"/>
    <w:rsid w:val="00206231"/>
    <w:rsid w:val="00206272"/>
    <w:rsid w:val="0020629B"/>
    <w:rsid w:val="002062CD"/>
    <w:rsid w:val="00206320"/>
    <w:rsid w:val="0020634C"/>
    <w:rsid w:val="00206367"/>
    <w:rsid w:val="00206378"/>
    <w:rsid w:val="00206381"/>
    <w:rsid w:val="0020638F"/>
    <w:rsid w:val="002063D8"/>
    <w:rsid w:val="002063EE"/>
    <w:rsid w:val="00206412"/>
    <w:rsid w:val="0020648E"/>
    <w:rsid w:val="002064C2"/>
    <w:rsid w:val="002064E4"/>
    <w:rsid w:val="002064F1"/>
    <w:rsid w:val="002064FE"/>
    <w:rsid w:val="00206503"/>
    <w:rsid w:val="00206565"/>
    <w:rsid w:val="00206586"/>
    <w:rsid w:val="002065A2"/>
    <w:rsid w:val="002065B8"/>
    <w:rsid w:val="0020662A"/>
    <w:rsid w:val="00206654"/>
    <w:rsid w:val="00206672"/>
    <w:rsid w:val="002066AC"/>
    <w:rsid w:val="0020671B"/>
    <w:rsid w:val="0020677E"/>
    <w:rsid w:val="002067AB"/>
    <w:rsid w:val="002067FF"/>
    <w:rsid w:val="00206814"/>
    <w:rsid w:val="00206840"/>
    <w:rsid w:val="00206841"/>
    <w:rsid w:val="0020685F"/>
    <w:rsid w:val="002068C3"/>
    <w:rsid w:val="002068FA"/>
    <w:rsid w:val="00206934"/>
    <w:rsid w:val="00206966"/>
    <w:rsid w:val="0020696B"/>
    <w:rsid w:val="002069D7"/>
    <w:rsid w:val="002069DF"/>
    <w:rsid w:val="00206A27"/>
    <w:rsid w:val="00206A93"/>
    <w:rsid w:val="00206AA9"/>
    <w:rsid w:val="00206ADF"/>
    <w:rsid w:val="00206AE6"/>
    <w:rsid w:val="00206AF6"/>
    <w:rsid w:val="00206AF9"/>
    <w:rsid w:val="00206AFC"/>
    <w:rsid w:val="00206B48"/>
    <w:rsid w:val="00206B4A"/>
    <w:rsid w:val="00206B54"/>
    <w:rsid w:val="00206B5B"/>
    <w:rsid w:val="00206B5F"/>
    <w:rsid w:val="00206B71"/>
    <w:rsid w:val="00206B86"/>
    <w:rsid w:val="00206BD8"/>
    <w:rsid w:val="00206C33"/>
    <w:rsid w:val="00206C5A"/>
    <w:rsid w:val="00206C8C"/>
    <w:rsid w:val="00206CC8"/>
    <w:rsid w:val="00206DBA"/>
    <w:rsid w:val="00206E3B"/>
    <w:rsid w:val="00206E56"/>
    <w:rsid w:val="00206E9B"/>
    <w:rsid w:val="00206EB7"/>
    <w:rsid w:val="00206ECD"/>
    <w:rsid w:val="00206EE0"/>
    <w:rsid w:val="00206F08"/>
    <w:rsid w:val="00206F13"/>
    <w:rsid w:val="00206F1F"/>
    <w:rsid w:val="00206F32"/>
    <w:rsid w:val="00206F41"/>
    <w:rsid w:val="00206F70"/>
    <w:rsid w:val="00206F74"/>
    <w:rsid w:val="00206F8B"/>
    <w:rsid w:val="00207076"/>
    <w:rsid w:val="002070C0"/>
    <w:rsid w:val="002070D5"/>
    <w:rsid w:val="002070EA"/>
    <w:rsid w:val="00207177"/>
    <w:rsid w:val="00207182"/>
    <w:rsid w:val="0020722A"/>
    <w:rsid w:val="00207296"/>
    <w:rsid w:val="002072BE"/>
    <w:rsid w:val="00207322"/>
    <w:rsid w:val="00207326"/>
    <w:rsid w:val="00207342"/>
    <w:rsid w:val="00207367"/>
    <w:rsid w:val="00207397"/>
    <w:rsid w:val="002073AD"/>
    <w:rsid w:val="002073E4"/>
    <w:rsid w:val="00207438"/>
    <w:rsid w:val="00207505"/>
    <w:rsid w:val="0020750C"/>
    <w:rsid w:val="002075A4"/>
    <w:rsid w:val="002075B1"/>
    <w:rsid w:val="002075B6"/>
    <w:rsid w:val="002075E7"/>
    <w:rsid w:val="002075EA"/>
    <w:rsid w:val="002075FE"/>
    <w:rsid w:val="00207628"/>
    <w:rsid w:val="00207659"/>
    <w:rsid w:val="0020765C"/>
    <w:rsid w:val="00207679"/>
    <w:rsid w:val="002076C5"/>
    <w:rsid w:val="002076D3"/>
    <w:rsid w:val="002076E6"/>
    <w:rsid w:val="00207707"/>
    <w:rsid w:val="0020770D"/>
    <w:rsid w:val="00207727"/>
    <w:rsid w:val="002077BF"/>
    <w:rsid w:val="002077E1"/>
    <w:rsid w:val="002077F0"/>
    <w:rsid w:val="0020780E"/>
    <w:rsid w:val="00207823"/>
    <w:rsid w:val="00207829"/>
    <w:rsid w:val="0020787E"/>
    <w:rsid w:val="00207894"/>
    <w:rsid w:val="00207895"/>
    <w:rsid w:val="002078C0"/>
    <w:rsid w:val="002078E9"/>
    <w:rsid w:val="002078F0"/>
    <w:rsid w:val="002079D9"/>
    <w:rsid w:val="00207A02"/>
    <w:rsid w:val="00207A0C"/>
    <w:rsid w:val="00207A59"/>
    <w:rsid w:val="00207A5A"/>
    <w:rsid w:val="00207ACC"/>
    <w:rsid w:val="00207AF3"/>
    <w:rsid w:val="00207B09"/>
    <w:rsid w:val="00207B42"/>
    <w:rsid w:val="00207B74"/>
    <w:rsid w:val="00207B77"/>
    <w:rsid w:val="00207B7B"/>
    <w:rsid w:val="00207B93"/>
    <w:rsid w:val="00207BC9"/>
    <w:rsid w:val="00207C7F"/>
    <w:rsid w:val="00207C88"/>
    <w:rsid w:val="00207CA2"/>
    <w:rsid w:val="00207CA7"/>
    <w:rsid w:val="00207CBB"/>
    <w:rsid w:val="00207CC9"/>
    <w:rsid w:val="00207D1B"/>
    <w:rsid w:val="00207D52"/>
    <w:rsid w:val="00207D70"/>
    <w:rsid w:val="00207D74"/>
    <w:rsid w:val="00207DA4"/>
    <w:rsid w:val="00207DC6"/>
    <w:rsid w:val="00207DEB"/>
    <w:rsid w:val="00207DEE"/>
    <w:rsid w:val="00207E17"/>
    <w:rsid w:val="00207E54"/>
    <w:rsid w:val="00207E90"/>
    <w:rsid w:val="00207ED0"/>
    <w:rsid w:val="00207F10"/>
    <w:rsid w:val="00207F27"/>
    <w:rsid w:val="00207F5A"/>
    <w:rsid w:val="00207F5B"/>
    <w:rsid w:val="00207F7F"/>
    <w:rsid w:val="00207F92"/>
    <w:rsid w:val="00207F9A"/>
    <w:rsid w:val="00207FB6"/>
    <w:rsid w:val="00207FC3"/>
    <w:rsid w:val="00210006"/>
    <w:rsid w:val="00210009"/>
    <w:rsid w:val="0021004C"/>
    <w:rsid w:val="0021006D"/>
    <w:rsid w:val="00210070"/>
    <w:rsid w:val="00210078"/>
    <w:rsid w:val="002100AE"/>
    <w:rsid w:val="002100E2"/>
    <w:rsid w:val="00210100"/>
    <w:rsid w:val="00210106"/>
    <w:rsid w:val="00210165"/>
    <w:rsid w:val="0021019D"/>
    <w:rsid w:val="002101A6"/>
    <w:rsid w:val="002101E5"/>
    <w:rsid w:val="00210206"/>
    <w:rsid w:val="00210244"/>
    <w:rsid w:val="0021026B"/>
    <w:rsid w:val="00210279"/>
    <w:rsid w:val="002102BB"/>
    <w:rsid w:val="00210302"/>
    <w:rsid w:val="0021032D"/>
    <w:rsid w:val="0021033B"/>
    <w:rsid w:val="00210350"/>
    <w:rsid w:val="00210384"/>
    <w:rsid w:val="00210397"/>
    <w:rsid w:val="002103AD"/>
    <w:rsid w:val="002103F0"/>
    <w:rsid w:val="002103F1"/>
    <w:rsid w:val="002103FA"/>
    <w:rsid w:val="002103FC"/>
    <w:rsid w:val="0021041E"/>
    <w:rsid w:val="00210435"/>
    <w:rsid w:val="00210469"/>
    <w:rsid w:val="00210483"/>
    <w:rsid w:val="0021049E"/>
    <w:rsid w:val="002104D3"/>
    <w:rsid w:val="002104D7"/>
    <w:rsid w:val="002104E6"/>
    <w:rsid w:val="00210570"/>
    <w:rsid w:val="00210579"/>
    <w:rsid w:val="0021057F"/>
    <w:rsid w:val="00210584"/>
    <w:rsid w:val="00210585"/>
    <w:rsid w:val="00210599"/>
    <w:rsid w:val="002105B9"/>
    <w:rsid w:val="002105BB"/>
    <w:rsid w:val="002105BE"/>
    <w:rsid w:val="002105F8"/>
    <w:rsid w:val="00210611"/>
    <w:rsid w:val="00210635"/>
    <w:rsid w:val="00210649"/>
    <w:rsid w:val="00210676"/>
    <w:rsid w:val="00210677"/>
    <w:rsid w:val="00210694"/>
    <w:rsid w:val="002106F4"/>
    <w:rsid w:val="002106FD"/>
    <w:rsid w:val="00210711"/>
    <w:rsid w:val="0021071E"/>
    <w:rsid w:val="0021074B"/>
    <w:rsid w:val="0021076E"/>
    <w:rsid w:val="0021077E"/>
    <w:rsid w:val="00210794"/>
    <w:rsid w:val="002107C8"/>
    <w:rsid w:val="00210823"/>
    <w:rsid w:val="00210834"/>
    <w:rsid w:val="00210864"/>
    <w:rsid w:val="00210874"/>
    <w:rsid w:val="0021087C"/>
    <w:rsid w:val="002108B0"/>
    <w:rsid w:val="002109D4"/>
    <w:rsid w:val="002109DC"/>
    <w:rsid w:val="00210A0C"/>
    <w:rsid w:val="00210A1F"/>
    <w:rsid w:val="00210A3A"/>
    <w:rsid w:val="00210A3C"/>
    <w:rsid w:val="00210A50"/>
    <w:rsid w:val="00210A8E"/>
    <w:rsid w:val="00210AB0"/>
    <w:rsid w:val="00210ABA"/>
    <w:rsid w:val="00210ADB"/>
    <w:rsid w:val="00210AE5"/>
    <w:rsid w:val="00210B21"/>
    <w:rsid w:val="00210B32"/>
    <w:rsid w:val="00210B87"/>
    <w:rsid w:val="00210BA7"/>
    <w:rsid w:val="00210BED"/>
    <w:rsid w:val="00210C2E"/>
    <w:rsid w:val="00210C4A"/>
    <w:rsid w:val="00210C95"/>
    <w:rsid w:val="00210CB2"/>
    <w:rsid w:val="00210CD1"/>
    <w:rsid w:val="00210D3F"/>
    <w:rsid w:val="00210D56"/>
    <w:rsid w:val="00210D9E"/>
    <w:rsid w:val="00210DF9"/>
    <w:rsid w:val="00210E4D"/>
    <w:rsid w:val="00210E5F"/>
    <w:rsid w:val="00210E89"/>
    <w:rsid w:val="00210E99"/>
    <w:rsid w:val="00210ED9"/>
    <w:rsid w:val="00210F39"/>
    <w:rsid w:val="00210F76"/>
    <w:rsid w:val="00210FBA"/>
    <w:rsid w:val="00210FBE"/>
    <w:rsid w:val="00210FE5"/>
    <w:rsid w:val="00211057"/>
    <w:rsid w:val="0021105B"/>
    <w:rsid w:val="0021106C"/>
    <w:rsid w:val="00211086"/>
    <w:rsid w:val="00211090"/>
    <w:rsid w:val="00211091"/>
    <w:rsid w:val="002110AC"/>
    <w:rsid w:val="002110ED"/>
    <w:rsid w:val="002110F2"/>
    <w:rsid w:val="0021111C"/>
    <w:rsid w:val="00211120"/>
    <w:rsid w:val="0021118B"/>
    <w:rsid w:val="002111EB"/>
    <w:rsid w:val="00211219"/>
    <w:rsid w:val="0021127A"/>
    <w:rsid w:val="00211285"/>
    <w:rsid w:val="002112CA"/>
    <w:rsid w:val="002112DA"/>
    <w:rsid w:val="00211301"/>
    <w:rsid w:val="00211319"/>
    <w:rsid w:val="0021132C"/>
    <w:rsid w:val="00211337"/>
    <w:rsid w:val="0021135B"/>
    <w:rsid w:val="002113A5"/>
    <w:rsid w:val="002113BE"/>
    <w:rsid w:val="002113D5"/>
    <w:rsid w:val="00211423"/>
    <w:rsid w:val="002114B9"/>
    <w:rsid w:val="002114CC"/>
    <w:rsid w:val="002114F2"/>
    <w:rsid w:val="00211510"/>
    <w:rsid w:val="00211530"/>
    <w:rsid w:val="00211540"/>
    <w:rsid w:val="0021154C"/>
    <w:rsid w:val="002115A0"/>
    <w:rsid w:val="002115A4"/>
    <w:rsid w:val="002115A9"/>
    <w:rsid w:val="002115D5"/>
    <w:rsid w:val="002115DB"/>
    <w:rsid w:val="00211603"/>
    <w:rsid w:val="00211621"/>
    <w:rsid w:val="00211663"/>
    <w:rsid w:val="00211671"/>
    <w:rsid w:val="002116A3"/>
    <w:rsid w:val="002116AD"/>
    <w:rsid w:val="002116C8"/>
    <w:rsid w:val="002116E2"/>
    <w:rsid w:val="0021170A"/>
    <w:rsid w:val="0021172E"/>
    <w:rsid w:val="00211740"/>
    <w:rsid w:val="0021179F"/>
    <w:rsid w:val="002117F0"/>
    <w:rsid w:val="002117F8"/>
    <w:rsid w:val="00211811"/>
    <w:rsid w:val="00211823"/>
    <w:rsid w:val="00211847"/>
    <w:rsid w:val="00211848"/>
    <w:rsid w:val="00211876"/>
    <w:rsid w:val="00211910"/>
    <w:rsid w:val="0021192C"/>
    <w:rsid w:val="0021193A"/>
    <w:rsid w:val="0021196A"/>
    <w:rsid w:val="0021197C"/>
    <w:rsid w:val="002119B4"/>
    <w:rsid w:val="002119BA"/>
    <w:rsid w:val="002119C7"/>
    <w:rsid w:val="00211A00"/>
    <w:rsid w:val="00211A10"/>
    <w:rsid w:val="00211A37"/>
    <w:rsid w:val="00211A6C"/>
    <w:rsid w:val="00211A83"/>
    <w:rsid w:val="00211ACE"/>
    <w:rsid w:val="00211AE8"/>
    <w:rsid w:val="00211AEC"/>
    <w:rsid w:val="00211B14"/>
    <w:rsid w:val="00211B1E"/>
    <w:rsid w:val="00211B32"/>
    <w:rsid w:val="00211B35"/>
    <w:rsid w:val="00211B6F"/>
    <w:rsid w:val="00211BF0"/>
    <w:rsid w:val="00211BFB"/>
    <w:rsid w:val="00211C19"/>
    <w:rsid w:val="00211C20"/>
    <w:rsid w:val="00211C94"/>
    <w:rsid w:val="00211CDB"/>
    <w:rsid w:val="00211CE9"/>
    <w:rsid w:val="00211DA7"/>
    <w:rsid w:val="00211DA9"/>
    <w:rsid w:val="00211DB0"/>
    <w:rsid w:val="00211DF2"/>
    <w:rsid w:val="00211E01"/>
    <w:rsid w:val="00211E61"/>
    <w:rsid w:val="00211E7E"/>
    <w:rsid w:val="00211EA6"/>
    <w:rsid w:val="00211EF4"/>
    <w:rsid w:val="00211F3E"/>
    <w:rsid w:val="00211F43"/>
    <w:rsid w:val="00211F6F"/>
    <w:rsid w:val="00211F7A"/>
    <w:rsid w:val="00211FAF"/>
    <w:rsid w:val="00211FC6"/>
    <w:rsid w:val="00211FE0"/>
    <w:rsid w:val="00212051"/>
    <w:rsid w:val="00212067"/>
    <w:rsid w:val="0021206E"/>
    <w:rsid w:val="002120A0"/>
    <w:rsid w:val="002120F2"/>
    <w:rsid w:val="0021210F"/>
    <w:rsid w:val="00212131"/>
    <w:rsid w:val="00212146"/>
    <w:rsid w:val="0021215C"/>
    <w:rsid w:val="0021216A"/>
    <w:rsid w:val="00212182"/>
    <w:rsid w:val="00212197"/>
    <w:rsid w:val="0021219F"/>
    <w:rsid w:val="002121A1"/>
    <w:rsid w:val="002121A9"/>
    <w:rsid w:val="002121D9"/>
    <w:rsid w:val="002121E0"/>
    <w:rsid w:val="0021225E"/>
    <w:rsid w:val="0021229E"/>
    <w:rsid w:val="002122A7"/>
    <w:rsid w:val="002122D2"/>
    <w:rsid w:val="002122E0"/>
    <w:rsid w:val="0021230B"/>
    <w:rsid w:val="0021234A"/>
    <w:rsid w:val="0021235E"/>
    <w:rsid w:val="0021236D"/>
    <w:rsid w:val="002123A7"/>
    <w:rsid w:val="002123BF"/>
    <w:rsid w:val="002123C7"/>
    <w:rsid w:val="002123CB"/>
    <w:rsid w:val="00212415"/>
    <w:rsid w:val="00212423"/>
    <w:rsid w:val="002124B2"/>
    <w:rsid w:val="002124B4"/>
    <w:rsid w:val="002124C7"/>
    <w:rsid w:val="0021251A"/>
    <w:rsid w:val="0021251E"/>
    <w:rsid w:val="00212562"/>
    <w:rsid w:val="00212592"/>
    <w:rsid w:val="0021259D"/>
    <w:rsid w:val="00212619"/>
    <w:rsid w:val="00212648"/>
    <w:rsid w:val="00212666"/>
    <w:rsid w:val="00212671"/>
    <w:rsid w:val="0021269E"/>
    <w:rsid w:val="002126FC"/>
    <w:rsid w:val="00212722"/>
    <w:rsid w:val="0021273E"/>
    <w:rsid w:val="00212752"/>
    <w:rsid w:val="00212755"/>
    <w:rsid w:val="00212756"/>
    <w:rsid w:val="00212772"/>
    <w:rsid w:val="00212775"/>
    <w:rsid w:val="002127A1"/>
    <w:rsid w:val="002127AA"/>
    <w:rsid w:val="002127C8"/>
    <w:rsid w:val="002127EE"/>
    <w:rsid w:val="002127F4"/>
    <w:rsid w:val="00212800"/>
    <w:rsid w:val="00212826"/>
    <w:rsid w:val="0021282D"/>
    <w:rsid w:val="0021282E"/>
    <w:rsid w:val="0021282F"/>
    <w:rsid w:val="00212892"/>
    <w:rsid w:val="002128B7"/>
    <w:rsid w:val="00212915"/>
    <w:rsid w:val="002129A1"/>
    <w:rsid w:val="002129A9"/>
    <w:rsid w:val="002129C0"/>
    <w:rsid w:val="002129F1"/>
    <w:rsid w:val="002129F4"/>
    <w:rsid w:val="00212A05"/>
    <w:rsid w:val="00212A2A"/>
    <w:rsid w:val="00212A62"/>
    <w:rsid w:val="00212AAB"/>
    <w:rsid w:val="00212AB3"/>
    <w:rsid w:val="00212AF0"/>
    <w:rsid w:val="00212B06"/>
    <w:rsid w:val="00212B0A"/>
    <w:rsid w:val="00212B20"/>
    <w:rsid w:val="00212B30"/>
    <w:rsid w:val="00212B65"/>
    <w:rsid w:val="00212B6E"/>
    <w:rsid w:val="00212B71"/>
    <w:rsid w:val="00212B95"/>
    <w:rsid w:val="00212BA6"/>
    <w:rsid w:val="00212BB1"/>
    <w:rsid w:val="00212C5A"/>
    <w:rsid w:val="00212C8D"/>
    <w:rsid w:val="00212CA7"/>
    <w:rsid w:val="00212CC2"/>
    <w:rsid w:val="00212D0A"/>
    <w:rsid w:val="00212D2D"/>
    <w:rsid w:val="00212D5A"/>
    <w:rsid w:val="00212DA5"/>
    <w:rsid w:val="00212E26"/>
    <w:rsid w:val="00212E3E"/>
    <w:rsid w:val="00212E55"/>
    <w:rsid w:val="00212E77"/>
    <w:rsid w:val="00212EBB"/>
    <w:rsid w:val="00212EDA"/>
    <w:rsid w:val="00212EDF"/>
    <w:rsid w:val="00212F35"/>
    <w:rsid w:val="00212F3D"/>
    <w:rsid w:val="00212FB0"/>
    <w:rsid w:val="00212FE7"/>
    <w:rsid w:val="00212FF0"/>
    <w:rsid w:val="0021303F"/>
    <w:rsid w:val="00213046"/>
    <w:rsid w:val="00213050"/>
    <w:rsid w:val="0021307C"/>
    <w:rsid w:val="002130F0"/>
    <w:rsid w:val="0021310D"/>
    <w:rsid w:val="0021311E"/>
    <w:rsid w:val="00213166"/>
    <w:rsid w:val="00213169"/>
    <w:rsid w:val="0021316B"/>
    <w:rsid w:val="00213189"/>
    <w:rsid w:val="00213191"/>
    <w:rsid w:val="002131F3"/>
    <w:rsid w:val="002131F6"/>
    <w:rsid w:val="00213205"/>
    <w:rsid w:val="00213210"/>
    <w:rsid w:val="0021321C"/>
    <w:rsid w:val="00213295"/>
    <w:rsid w:val="002132B3"/>
    <w:rsid w:val="002132D3"/>
    <w:rsid w:val="00213317"/>
    <w:rsid w:val="00213330"/>
    <w:rsid w:val="0021335C"/>
    <w:rsid w:val="0021335D"/>
    <w:rsid w:val="0021338F"/>
    <w:rsid w:val="0021339F"/>
    <w:rsid w:val="002133CF"/>
    <w:rsid w:val="002133D7"/>
    <w:rsid w:val="00213455"/>
    <w:rsid w:val="00213469"/>
    <w:rsid w:val="002134C3"/>
    <w:rsid w:val="002134D2"/>
    <w:rsid w:val="0021350C"/>
    <w:rsid w:val="002135D1"/>
    <w:rsid w:val="002135DE"/>
    <w:rsid w:val="002135EE"/>
    <w:rsid w:val="0021363F"/>
    <w:rsid w:val="00213653"/>
    <w:rsid w:val="0021371B"/>
    <w:rsid w:val="00213728"/>
    <w:rsid w:val="0021374B"/>
    <w:rsid w:val="00213771"/>
    <w:rsid w:val="0021378C"/>
    <w:rsid w:val="002137CF"/>
    <w:rsid w:val="002137D3"/>
    <w:rsid w:val="002137E5"/>
    <w:rsid w:val="002138AE"/>
    <w:rsid w:val="002138C8"/>
    <w:rsid w:val="002138CC"/>
    <w:rsid w:val="002138E6"/>
    <w:rsid w:val="002138FC"/>
    <w:rsid w:val="00213913"/>
    <w:rsid w:val="00213929"/>
    <w:rsid w:val="0021393D"/>
    <w:rsid w:val="00213981"/>
    <w:rsid w:val="0021399C"/>
    <w:rsid w:val="002139A9"/>
    <w:rsid w:val="002139AE"/>
    <w:rsid w:val="00213A1A"/>
    <w:rsid w:val="00213A24"/>
    <w:rsid w:val="00213A4E"/>
    <w:rsid w:val="00213A7E"/>
    <w:rsid w:val="00213A82"/>
    <w:rsid w:val="00213A8B"/>
    <w:rsid w:val="00213AA3"/>
    <w:rsid w:val="00213ABE"/>
    <w:rsid w:val="00213AC5"/>
    <w:rsid w:val="00213B2A"/>
    <w:rsid w:val="00213B4F"/>
    <w:rsid w:val="00213B74"/>
    <w:rsid w:val="00213B87"/>
    <w:rsid w:val="00213BBB"/>
    <w:rsid w:val="00213BC6"/>
    <w:rsid w:val="00213BE1"/>
    <w:rsid w:val="00213C1A"/>
    <w:rsid w:val="00213C36"/>
    <w:rsid w:val="00213C38"/>
    <w:rsid w:val="00213C6A"/>
    <w:rsid w:val="00213C8F"/>
    <w:rsid w:val="00213CBF"/>
    <w:rsid w:val="00213D47"/>
    <w:rsid w:val="00213D92"/>
    <w:rsid w:val="00213DE2"/>
    <w:rsid w:val="00213E04"/>
    <w:rsid w:val="00213E23"/>
    <w:rsid w:val="00213E31"/>
    <w:rsid w:val="00213E58"/>
    <w:rsid w:val="00213E77"/>
    <w:rsid w:val="00213E94"/>
    <w:rsid w:val="00213E96"/>
    <w:rsid w:val="00213ED6"/>
    <w:rsid w:val="00213EDB"/>
    <w:rsid w:val="00213F19"/>
    <w:rsid w:val="00213F3A"/>
    <w:rsid w:val="00213F41"/>
    <w:rsid w:val="00213F4F"/>
    <w:rsid w:val="00213F72"/>
    <w:rsid w:val="00213F84"/>
    <w:rsid w:val="00213FFF"/>
    <w:rsid w:val="00214015"/>
    <w:rsid w:val="0021404E"/>
    <w:rsid w:val="00214090"/>
    <w:rsid w:val="00214091"/>
    <w:rsid w:val="002140FD"/>
    <w:rsid w:val="00214115"/>
    <w:rsid w:val="00214152"/>
    <w:rsid w:val="002141A7"/>
    <w:rsid w:val="002141AA"/>
    <w:rsid w:val="002141BA"/>
    <w:rsid w:val="0021420D"/>
    <w:rsid w:val="00214217"/>
    <w:rsid w:val="00214256"/>
    <w:rsid w:val="0021425D"/>
    <w:rsid w:val="002142A7"/>
    <w:rsid w:val="002142B0"/>
    <w:rsid w:val="00214318"/>
    <w:rsid w:val="00214319"/>
    <w:rsid w:val="0021432C"/>
    <w:rsid w:val="00214378"/>
    <w:rsid w:val="00214380"/>
    <w:rsid w:val="00214382"/>
    <w:rsid w:val="00214398"/>
    <w:rsid w:val="00214455"/>
    <w:rsid w:val="00214480"/>
    <w:rsid w:val="00214492"/>
    <w:rsid w:val="002144CE"/>
    <w:rsid w:val="002144D3"/>
    <w:rsid w:val="0021464A"/>
    <w:rsid w:val="00214660"/>
    <w:rsid w:val="0021467F"/>
    <w:rsid w:val="002146A6"/>
    <w:rsid w:val="002146F9"/>
    <w:rsid w:val="00214731"/>
    <w:rsid w:val="00214742"/>
    <w:rsid w:val="002147ED"/>
    <w:rsid w:val="0021482E"/>
    <w:rsid w:val="0021485A"/>
    <w:rsid w:val="00214895"/>
    <w:rsid w:val="002148A2"/>
    <w:rsid w:val="002148A6"/>
    <w:rsid w:val="002148B5"/>
    <w:rsid w:val="002148BB"/>
    <w:rsid w:val="002148F1"/>
    <w:rsid w:val="00214903"/>
    <w:rsid w:val="0021497E"/>
    <w:rsid w:val="002149CD"/>
    <w:rsid w:val="002149F7"/>
    <w:rsid w:val="00214A11"/>
    <w:rsid w:val="00214A17"/>
    <w:rsid w:val="00214A51"/>
    <w:rsid w:val="00214A79"/>
    <w:rsid w:val="00214A7E"/>
    <w:rsid w:val="00214ABB"/>
    <w:rsid w:val="00214ABE"/>
    <w:rsid w:val="00214AEB"/>
    <w:rsid w:val="00214AF1"/>
    <w:rsid w:val="00214B00"/>
    <w:rsid w:val="00214B1B"/>
    <w:rsid w:val="00214B20"/>
    <w:rsid w:val="00214B3B"/>
    <w:rsid w:val="00214B4B"/>
    <w:rsid w:val="00214B62"/>
    <w:rsid w:val="00214C40"/>
    <w:rsid w:val="00214C45"/>
    <w:rsid w:val="00214C66"/>
    <w:rsid w:val="00214C82"/>
    <w:rsid w:val="00214C95"/>
    <w:rsid w:val="00214CA5"/>
    <w:rsid w:val="00214CAA"/>
    <w:rsid w:val="00214CB8"/>
    <w:rsid w:val="00214CCA"/>
    <w:rsid w:val="00214CCF"/>
    <w:rsid w:val="00214D4F"/>
    <w:rsid w:val="00214D71"/>
    <w:rsid w:val="00214DA5"/>
    <w:rsid w:val="00214DCA"/>
    <w:rsid w:val="00214DE3"/>
    <w:rsid w:val="00214E15"/>
    <w:rsid w:val="00214E40"/>
    <w:rsid w:val="00214E70"/>
    <w:rsid w:val="00214E73"/>
    <w:rsid w:val="00214EA1"/>
    <w:rsid w:val="00214F24"/>
    <w:rsid w:val="00214F9E"/>
    <w:rsid w:val="00214FA3"/>
    <w:rsid w:val="0021501B"/>
    <w:rsid w:val="00215021"/>
    <w:rsid w:val="00215036"/>
    <w:rsid w:val="002150CB"/>
    <w:rsid w:val="002150E1"/>
    <w:rsid w:val="00215114"/>
    <w:rsid w:val="00215137"/>
    <w:rsid w:val="0021513C"/>
    <w:rsid w:val="00215182"/>
    <w:rsid w:val="0021519C"/>
    <w:rsid w:val="0021520D"/>
    <w:rsid w:val="0021523C"/>
    <w:rsid w:val="00215250"/>
    <w:rsid w:val="00215277"/>
    <w:rsid w:val="002152B6"/>
    <w:rsid w:val="002152BC"/>
    <w:rsid w:val="00215323"/>
    <w:rsid w:val="00215390"/>
    <w:rsid w:val="00215394"/>
    <w:rsid w:val="002153A5"/>
    <w:rsid w:val="002153F0"/>
    <w:rsid w:val="0021540A"/>
    <w:rsid w:val="00215425"/>
    <w:rsid w:val="0021545F"/>
    <w:rsid w:val="002154AE"/>
    <w:rsid w:val="002154DD"/>
    <w:rsid w:val="002154F3"/>
    <w:rsid w:val="0021552D"/>
    <w:rsid w:val="00215538"/>
    <w:rsid w:val="00215573"/>
    <w:rsid w:val="002155C2"/>
    <w:rsid w:val="0021563D"/>
    <w:rsid w:val="00215646"/>
    <w:rsid w:val="00215692"/>
    <w:rsid w:val="002156A4"/>
    <w:rsid w:val="002156B2"/>
    <w:rsid w:val="00215729"/>
    <w:rsid w:val="00215775"/>
    <w:rsid w:val="0021577B"/>
    <w:rsid w:val="00215788"/>
    <w:rsid w:val="0021579F"/>
    <w:rsid w:val="002157AD"/>
    <w:rsid w:val="002157B5"/>
    <w:rsid w:val="002157C4"/>
    <w:rsid w:val="0021580B"/>
    <w:rsid w:val="00215814"/>
    <w:rsid w:val="00215842"/>
    <w:rsid w:val="002158A1"/>
    <w:rsid w:val="002158AD"/>
    <w:rsid w:val="002158BF"/>
    <w:rsid w:val="002158CE"/>
    <w:rsid w:val="00215911"/>
    <w:rsid w:val="00215912"/>
    <w:rsid w:val="0021597E"/>
    <w:rsid w:val="002159AE"/>
    <w:rsid w:val="002159E7"/>
    <w:rsid w:val="00215A65"/>
    <w:rsid w:val="00215A80"/>
    <w:rsid w:val="00215B05"/>
    <w:rsid w:val="00215B24"/>
    <w:rsid w:val="00215B28"/>
    <w:rsid w:val="00215B81"/>
    <w:rsid w:val="00215BB4"/>
    <w:rsid w:val="00215BF2"/>
    <w:rsid w:val="00215C40"/>
    <w:rsid w:val="00215CA9"/>
    <w:rsid w:val="00215CC6"/>
    <w:rsid w:val="00215CCA"/>
    <w:rsid w:val="00215CDD"/>
    <w:rsid w:val="00215CF9"/>
    <w:rsid w:val="00215D18"/>
    <w:rsid w:val="00215D2D"/>
    <w:rsid w:val="00215D37"/>
    <w:rsid w:val="00215D3A"/>
    <w:rsid w:val="00215DAF"/>
    <w:rsid w:val="00215DBD"/>
    <w:rsid w:val="00215DCA"/>
    <w:rsid w:val="00215DE8"/>
    <w:rsid w:val="00215E30"/>
    <w:rsid w:val="00215E75"/>
    <w:rsid w:val="00215E76"/>
    <w:rsid w:val="00215EAC"/>
    <w:rsid w:val="00215F9F"/>
    <w:rsid w:val="00215FBF"/>
    <w:rsid w:val="00215FC5"/>
    <w:rsid w:val="00216082"/>
    <w:rsid w:val="00216091"/>
    <w:rsid w:val="0021609C"/>
    <w:rsid w:val="002160DF"/>
    <w:rsid w:val="002160F7"/>
    <w:rsid w:val="00216109"/>
    <w:rsid w:val="0021615D"/>
    <w:rsid w:val="00216168"/>
    <w:rsid w:val="002161B9"/>
    <w:rsid w:val="002161CC"/>
    <w:rsid w:val="002161E9"/>
    <w:rsid w:val="002161EA"/>
    <w:rsid w:val="002161ED"/>
    <w:rsid w:val="002161FB"/>
    <w:rsid w:val="00216245"/>
    <w:rsid w:val="00216272"/>
    <w:rsid w:val="0021627B"/>
    <w:rsid w:val="00216280"/>
    <w:rsid w:val="002162A9"/>
    <w:rsid w:val="002162F5"/>
    <w:rsid w:val="00216341"/>
    <w:rsid w:val="00216348"/>
    <w:rsid w:val="0021637A"/>
    <w:rsid w:val="00216403"/>
    <w:rsid w:val="00216459"/>
    <w:rsid w:val="00216469"/>
    <w:rsid w:val="002164A2"/>
    <w:rsid w:val="00216510"/>
    <w:rsid w:val="0021651E"/>
    <w:rsid w:val="00216523"/>
    <w:rsid w:val="0021654E"/>
    <w:rsid w:val="0021657A"/>
    <w:rsid w:val="0021659D"/>
    <w:rsid w:val="002165CB"/>
    <w:rsid w:val="002165CD"/>
    <w:rsid w:val="002165D8"/>
    <w:rsid w:val="00216624"/>
    <w:rsid w:val="00216673"/>
    <w:rsid w:val="002166B1"/>
    <w:rsid w:val="002166B6"/>
    <w:rsid w:val="002166DC"/>
    <w:rsid w:val="00216705"/>
    <w:rsid w:val="00216740"/>
    <w:rsid w:val="00216778"/>
    <w:rsid w:val="002167E7"/>
    <w:rsid w:val="002167F2"/>
    <w:rsid w:val="00216824"/>
    <w:rsid w:val="0021687E"/>
    <w:rsid w:val="002168BD"/>
    <w:rsid w:val="002168E9"/>
    <w:rsid w:val="002168FD"/>
    <w:rsid w:val="0021692A"/>
    <w:rsid w:val="0021692F"/>
    <w:rsid w:val="00216946"/>
    <w:rsid w:val="00216966"/>
    <w:rsid w:val="00216986"/>
    <w:rsid w:val="002169D4"/>
    <w:rsid w:val="00216A1B"/>
    <w:rsid w:val="00216A91"/>
    <w:rsid w:val="00216AD9"/>
    <w:rsid w:val="00216AEC"/>
    <w:rsid w:val="00216AEF"/>
    <w:rsid w:val="00216B23"/>
    <w:rsid w:val="00216B3C"/>
    <w:rsid w:val="00216B84"/>
    <w:rsid w:val="00216B98"/>
    <w:rsid w:val="00216BC4"/>
    <w:rsid w:val="00216C01"/>
    <w:rsid w:val="00216C1E"/>
    <w:rsid w:val="00216C3D"/>
    <w:rsid w:val="00216C50"/>
    <w:rsid w:val="00216C9A"/>
    <w:rsid w:val="00216CB9"/>
    <w:rsid w:val="00216CBD"/>
    <w:rsid w:val="00216CE6"/>
    <w:rsid w:val="00216D03"/>
    <w:rsid w:val="00216D12"/>
    <w:rsid w:val="00216D1A"/>
    <w:rsid w:val="00216D1F"/>
    <w:rsid w:val="00216D2A"/>
    <w:rsid w:val="00216D38"/>
    <w:rsid w:val="00216D54"/>
    <w:rsid w:val="00216D73"/>
    <w:rsid w:val="00216D79"/>
    <w:rsid w:val="00216D8C"/>
    <w:rsid w:val="00216D96"/>
    <w:rsid w:val="00216D9C"/>
    <w:rsid w:val="00216DE5"/>
    <w:rsid w:val="00216DE8"/>
    <w:rsid w:val="00216DEE"/>
    <w:rsid w:val="00216DFC"/>
    <w:rsid w:val="00216E02"/>
    <w:rsid w:val="00216E4E"/>
    <w:rsid w:val="00216EB1"/>
    <w:rsid w:val="00216F4B"/>
    <w:rsid w:val="00216F90"/>
    <w:rsid w:val="00216FD3"/>
    <w:rsid w:val="00216FDB"/>
    <w:rsid w:val="00216FFB"/>
    <w:rsid w:val="0021703E"/>
    <w:rsid w:val="00217078"/>
    <w:rsid w:val="00217089"/>
    <w:rsid w:val="002170AC"/>
    <w:rsid w:val="002170B7"/>
    <w:rsid w:val="00217159"/>
    <w:rsid w:val="002171B1"/>
    <w:rsid w:val="002171B9"/>
    <w:rsid w:val="002171BB"/>
    <w:rsid w:val="002171D8"/>
    <w:rsid w:val="00217282"/>
    <w:rsid w:val="002172B2"/>
    <w:rsid w:val="00217310"/>
    <w:rsid w:val="00217328"/>
    <w:rsid w:val="00217371"/>
    <w:rsid w:val="00217372"/>
    <w:rsid w:val="00217384"/>
    <w:rsid w:val="0021738F"/>
    <w:rsid w:val="002173AC"/>
    <w:rsid w:val="002173B8"/>
    <w:rsid w:val="002173D0"/>
    <w:rsid w:val="002173D8"/>
    <w:rsid w:val="002173DF"/>
    <w:rsid w:val="002173E5"/>
    <w:rsid w:val="00217422"/>
    <w:rsid w:val="00217430"/>
    <w:rsid w:val="00217456"/>
    <w:rsid w:val="0021746A"/>
    <w:rsid w:val="002174A6"/>
    <w:rsid w:val="002174C3"/>
    <w:rsid w:val="0021752D"/>
    <w:rsid w:val="00217554"/>
    <w:rsid w:val="0021759F"/>
    <w:rsid w:val="002175BC"/>
    <w:rsid w:val="002175F2"/>
    <w:rsid w:val="00217611"/>
    <w:rsid w:val="00217637"/>
    <w:rsid w:val="0021769B"/>
    <w:rsid w:val="002176C9"/>
    <w:rsid w:val="00217737"/>
    <w:rsid w:val="0021776B"/>
    <w:rsid w:val="002177A4"/>
    <w:rsid w:val="002177A5"/>
    <w:rsid w:val="002177B5"/>
    <w:rsid w:val="002177BC"/>
    <w:rsid w:val="002177F8"/>
    <w:rsid w:val="0021784B"/>
    <w:rsid w:val="002178BE"/>
    <w:rsid w:val="002178DC"/>
    <w:rsid w:val="002178DD"/>
    <w:rsid w:val="002178F4"/>
    <w:rsid w:val="0021793E"/>
    <w:rsid w:val="0021796C"/>
    <w:rsid w:val="0021798D"/>
    <w:rsid w:val="002179D4"/>
    <w:rsid w:val="002179E7"/>
    <w:rsid w:val="00217A0E"/>
    <w:rsid w:val="00217A77"/>
    <w:rsid w:val="00217AB4"/>
    <w:rsid w:val="00217AEC"/>
    <w:rsid w:val="00217AFB"/>
    <w:rsid w:val="00217B2A"/>
    <w:rsid w:val="00217B6A"/>
    <w:rsid w:val="00217B8E"/>
    <w:rsid w:val="00217BAE"/>
    <w:rsid w:val="00217BE1"/>
    <w:rsid w:val="00217C1C"/>
    <w:rsid w:val="00217C22"/>
    <w:rsid w:val="00217C6D"/>
    <w:rsid w:val="00217C93"/>
    <w:rsid w:val="00217CBB"/>
    <w:rsid w:val="00217CCD"/>
    <w:rsid w:val="00217CD9"/>
    <w:rsid w:val="00217DB4"/>
    <w:rsid w:val="00217DD3"/>
    <w:rsid w:val="00217DF5"/>
    <w:rsid w:val="00217DFA"/>
    <w:rsid w:val="00217E14"/>
    <w:rsid w:val="00217E15"/>
    <w:rsid w:val="00217E16"/>
    <w:rsid w:val="00217E1C"/>
    <w:rsid w:val="00217E5D"/>
    <w:rsid w:val="00217E63"/>
    <w:rsid w:val="00217EBA"/>
    <w:rsid w:val="00217EE9"/>
    <w:rsid w:val="00217EED"/>
    <w:rsid w:val="00217F4E"/>
    <w:rsid w:val="00217F80"/>
    <w:rsid w:val="00217F82"/>
    <w:rsid w:val="00217FA7"/>
    <w:rsid w:val="00217FD0"/>
    <w:rsid w:val="00217FE9"/>
    <w:rsid w:val="00217FF4"/>
    <w:rsid w:val="00217FFA"/>
    <w:rsid w:val="0022000B"/>
    <w:rsid w:val="00220041"/>
    <w:rsid w:val="00220090"/>
    <w:rsid w:val="00220092"/>
    <w:rsid w:val="002200A7"/>
    <w:rsid w:val="00220101"/>
    <w:rsid w:val="00220103"/>
    <w:rsid w:val="00220157"/>
    <w:rsid w:val="00220174"/>
    <w:rsid w:val="00220255"/>
    <w:rsid w:val="00220268"/>
    <w:rsid w:val="00220284"/>
    <w:rsid w:val="00220287"/>
    <w:rsid w:val="002202D2"/>
    <w:rsid w:val="002202E8"/>
    <w:rsid w:val="00220365"/>
    <w:rsid w:val="0022037E"/>
    <w:rsid w:val="002203B2"/>
    <w:rsid w:val="002203E6"/>
    <w:rsid w:val="002203EA"/>
    <w:rsid w:val="00220431"/>
    <w:rsid w:val="00220442"/>
    <w:rsid w:val="0022045D"/>
    <w:rsid w:val="00220484"/>
    <w:rsid w:val="002204D3"/>
    <w:rsid w:val="002204D6"/>
    <w:rsid w:val="0022052E"/>
    <w:rsid w:val="00220538"/>
    <w:rsid w:val="0022053A"/>
    <w:rsid w:val="00220582"/>
    <w:rsid w:val="002205B1"/>
    <w:rsid w:val="002205C3"/>
    <w:rsid w:val="00220602"/>
    <w:rsid w:val="0022060E"/>
    <w:rsid w:val="00220613"/>
    <w:rsid w:val="0022064D"/>
    <w:rsid w:val="00220690"/>
    <w:rsid w:val="002206B2"/>
    <w:rsid w:val="00220727"/>
    <w:rsid w:val="00220730"/>
    <w:rsid w:val="00220746"/>
    <w:rsid w:val="00220757"/>
    <w:rsid w:val="0022078E"/>
    <w:rsid w:val="0022078F"/>
    <w:rsid w:val="00220816"/>
    <w:rsid w:val="00220893"/>
    <w:rsid w:val="002208A2"/>
    <w:rsid w:val="002208AF"/>
    <w:rsid w:val="002208B0"/>
    <w:rsid w:val="002208D5"/>
    <w:rsid w:val="00220900"/>
    <w:rsid w:val="00220924"/>
    <w:rsid w:val="00220930"/>
    <w:rsid w:val="0022094E"/>
    <w:rsid w:val="00220963"/>
    <w:rsid w:val="0022096B"/>
    <w:rsid w:val="002209A3"/>
    <w:rsid w:val="002209B6"/>
    <w:rsid w:val="002209DE"/>
    <w:rsid w:val="00220A37"/>
    <w:rsid w:val="00220A7A"/>
    <w:rsid w:val="00220A80"/>
    <w:rsid w:val="00220A9B"/>
    <w:rsid w:val="00220AA8"/>
    <w:rsid w:val="00220AEA"/>
    <w:rsid w:val="00220AFD"/>
    <w:rsid w:val="00220B1A"/>
    <w:rsid w:val="00220B79"/>
    <w:rsid w:val="00220BF0"/>
    <w:rsid w:val="00220C98"/>
    <w:rsid w:val="00220CCB"/>
    <w:rsid w:val="00220D09"/>
    <w:rsid w:val="00220D14"/>
    <w:rsid w:val="00220D31"/>
    <w:rsid w:val="00220D4B"/>
    <w:rsid w:val="00220D4E"/>
    <w:rsid w:val="00220D5A"/>
    <w:rsid w:val="00220D8F"/>
    <w:rsid w:val="00220DAD"/>
    <w:rsid w:val="00220DB5"/>
    <w:rsid w:val="00220DB7"/>
    <w:rsid w:val="00220DC2"/>
    <w:rsid w:val="00220DC6"/>
    <w:rsid w:val="00220DD1"/>
    <w:rsid w:val="00220DDC"/>
    <w:rsid w:val="00220DE9"/>
    <w:rsid w:val="00220DF2"/>
    <w:rsid w:val="00220DF4"/>
    <w:rsid w:val="00220DFA"/>
    <w:rsid w:val="00220E0D"/>
    <w:rsid w:val="00220E1C"/>
    <w:rsid w:val="00220E3C"/>
    <w:rsid w:val="00220E3E"/>
    <w:rsid w:val="00220E6E"/>
    <w:rsid w:val="00220E94"/>
    <w:rsid w:val="00220EB4"/>
    <w:rsid w:val="00220EED"/>
    <w:rsid w:val="00220F3D"/>
    <w:rsid w:val="00220FB9"/>
    <w:rsid w:val="00220FD0"/>
    <w:rsid w:val="00220FDB"/>
    <w:rsid w:val="00220FEF"/>
    <w:rsid w:val="00221013"/>
    <w:rsid w:val="00221019"/>
    <w:rsid w:val="0022103B"/>
    <w:rsid w:val="0022106D"/>
    <w:rsid w:val="002210B3"/>
    <w:rsid w:val="002210DB"/>
    <w:rsid w:val="002210EA"/>
    <w:rsid w:val="002210F6"/>
    <w:rsid w:val="0022111C"/>
    <w:rsid w:val="0022112C"/>
    <w:rsid w:val="00221149"/>
    <w:rsid w:val="00221205"/>
    <w:rsid w:val="0022127B"/>
    <w:rsid w:val="002212A9"/>
    <w:rsid w:val="002212B8"/>
    <w:rsid w:val="002212E5"/>
    <w:rsid w:val="0022130C"/>
    <w:rsid w:val="00221318"/>
    <w:rsid w:val="0022137A"/>
    <w:rsid w:val="00221387"/>
    <w:rsid w:val="002213C7"/>
    <w:rsid w:val="0022142A"/>
    <w:rsid w:val="0022143D"/>
    <w:rsid w:val="0022144B"/>
    <w:rsid w:val="00221463"/>
    <w:rsid w:val="00221483"/>
    <w:rsid w:val="002214A5"/>
    <w:rsid w:val="002214A9"/>
    <w:rsid w:val="00221512"/>
    <w:rsid w:val="00221568"/>
    <w:rsid w:val="002215C0"/>
    <w:rsid w:val="002215EF"/>
    <w:rsid w:val="002215F7"/>
    <w:rsid w:val="002215F8"/>
    <w:rsid w:val="00221606"/>
    <w:rsid w:val="00221657"/>
    <w:rsid w:val="00221664"/>
    <w:rsid w:val="00221683"/>
    <w:rsid w:val="002216F3"/>
    <w:rsid w:val="00221708"/>
    <w:rsid w:val="00221717"/>
    <w:rsid w:val="0022172E"/>
    <w:rsid w:val="00221730"/>
    <w:rsid w:val="0022173E"/>
    <w:rsid w:val="0022175B"/>
    <w:rsid w:val="00221785"/>
    <w:rsid w:val="00221786"/>
    <w:rsid w:val="0022178A"/>
    <w:rsid w:val="002217B2"/>
    <w:rsid w:val="002217B5"/>
    <w:rsid w:val="002217DD"/>
    <w:rsid w:val="0022182B"/>
    <w:rsid w:val="00221858"/>
    <w:rsid w:val="00221863"/>
    <w:rsid w:val="002218A0"/>
    <w:rsid w:val="002218EC"/>
    <w:rsid w:val="00221981"/>
    <w:rsid w:val="00221994"/>
    <w:rsid w:val="002219A2"/>
    <w:rsid w:val="002219BF"/>
    <w:rsid w:val="00221A0D"/>
    <w:rsid w:val="00221A1D"/>
    <w:rsid w:val="00221A1E"/>
    <w:rsid w:val="00221A51"/>
    <w:rsid w:val="00221A68"/>
    <w:rsid w:val="00221A80"/>
    <w:rsid w:val="00221A8B"/>
    <w:rsid w:val="00221A9A"/>
    <w:rsid w:val="00221AAA"/>
    <w:rsid w:val="00221B1A"/>
    <w:rsid w:val="00221B59"/>
    <w:rsid w:val="00221B71"/>
    <w:rsid w:val="00221B74"/>
    <w:rsid w:val="00221BC3"/>
    <w:rsid w:val="00221BEF"/>
    <w:rsid w:val="00221C01"/>
    <w:rsid w:val="00221C0E"/>
    <w:rsid w:val="00221C23"/>
    <w:rsid w:val="00221C25"/>
    <w:rsid w:val="00221C2F"/>
    <w:rsid w:val="00221C38"/>
    <w:rsid w:val="00221C8C"/>
    <w:rsid w:val="00221C95"/>
    <w:rsid w:val="00221CEB"/>
    <w:rsid w:val="00221D16"/>
    <w:rsid w:val="00221D20"/>
    <w:rsid w:val="00221DAF"/>
    <w:rsid w:val="00221DB8"/>
    <w:rsid w:val="00221DEA"/>
    <w:rsid w:val="00221EAA"/>
    <w:rsid w:val="00221EBD"/>
    <w:rsid w:val="00221F02"/>
    <w:rsid w:val="00221F20"/>
    <w:rsid w:val="00221F23"/>
    <w:rsid w:val="00221F2A"/>
    <w:rsid w:val="00221FB6"/>
    <w:rsid w:val="00221FD0"/>
    <w:rsid w:val="00221FFF"/>
    <w:rsid w:val="00222034"/>
    <w:rsid w:val="0022203C"/>
    <w:rsid w:val="0022205B"/>
    <w:rsid w:val="0022209B"/>
    <w:rsid w:val="002220AF"/>
    <w:rsid w:val="002220BF"/>
    <w:rsid w:val="002220E2"/>
    <w:rsid w:val="00222108"/>
    <w:rsid w:val="00222138"/>
    <w:rsid w:val="0022215D"/>
    <w:rsid w:val="002221C1"/>
    <w:rsid w:val="002221E0"/>
    <w:rsid w:val="00222204"/>
    <w:rsid w:val="00222254"/>
    <w:rsid w:val="00222274"/>
    <w:rsid w:val="00222299"/>
    <w:rsid w:val="0022229C"/>
    <w:rsid w:val="002222A8"/>
    <w:rsid w:val="002222FC"/>
    <w:rsid w:val="00222305"/>
    <w:rsid w:val="00222315"/>
    <w:rsid w:val="00222326"/>
    <w:rsid w:val="0022234B"/>
    <w:rsid w:val="00222354"/>
    <w:rsid w:val="00222378"/>
    <w:rsid w:val="00222381"/>
    <w:rsid w:val="00222390"/>
    <w:rsid w:val="002223A7"/>
    <w:rsid w:val="002223F8"/>
    <w:rsid w:val="00222490"/>
    <w:rsid w:val="002224BA"/>
    <w:rsid w:val="0022251E"/>
    <w:rsid w:val="00222540"/>
    <w:rsid w:val="00222563"/>
    <w:rsid w:val="00222565"/>
    <w:rsid w:val="00222566"/>
    <w:rsid w:val="0022258F"/>
    <w:rsid w:val="00222596"/>
    <w:rsid w:val="002225D1"/>
    <w:rsid w:val="002225E7"/>
    <w:rsid w:val="0022260F"/>
    <w:rsid w:val="00222659"/>
    <w:rsid w:val="00222685"/>
    <w:rsid w:val="002226BD"/>
    <w:rsid w:val="002226F7"/>
    <w:rsid w:val="00222745"/>
    <w:rsid w:val="0022274C"/>
    <w:rsid w:val="00222774"/>
    <w:rsid w:val="00222798"/>
    <w:rsid w:val="002227B8"/>
    <w:rsid w:val="002227ED"/>
    <w:rsid w:val="00222804"/>
    <w:rsid w:val="00222851"/>
    <w:rsid w:val="0022287E"/>
    <w:rsid w:val="00222883"/>
    <w:rsid w:val="002228CC"/>
    <w:rsid w:val="0022293A"/>
    <w:rsid w:val="0022293B"/>
    <w:rsid w:val="0022297F"/>
    <w:rsid w:val="00222997"/>
    <w:rsid w:val="002229B5"/>
    <w:rsid w:val="002229C3"/>
    <w:rsid w:val="002229EB"/>
    <w:rsid w:val="002229ED"/>
    <w:rsid w:val="00222A11"/>
    <w:rsid w:val="00222A3E"/>
    <w:rsid w:val="00222A40"/>
    <w:rsid w:val="00222A4D"/>
    <w:rsid w:val="00222A50"/>
    <w:rsid w:val="00222A93"/>
    <w:rsid w:val="00222AC0"/>
    <w:rsid w:val="00222AE8"/>
    <w:rsid w:val="00222B26"/>
    <w:rsid w:val="00222BA8"/>
    <w:rsid w:val="00222BE8"/>
    <w:rsid w:val="00222C0A"/>
    <w:rsid w:val="00222C17"/>
    <w:rsid w:val="00222C30"/>
    <w:rsid w:val="00222C33"/>
    <w:rsid w:val="00222C50"/>
    <w:rsid w:val="00222C58"/>
    <w:rsid w:val="00222C87"/>
    <w:rsid w:val="00222CB5"/>
    <w:rsid w:val="00222CCB"/>
    <w:rsid w:val="00222CF0"/>
    <w:rsid w:val="00222CF3"/>
    <w:rsid w:val="00222CF7"/>
    <w:rsid w:val="00222D63"/>
    <w:rsid w:val="00222D83"/>
    <w:rsid w:val="00222D95"/>
    <w:rsid w:val="00222D9A"/>
    <w:rsid w:val="00222DA2"/>
    <w:rsid w:val="00222DC6"/>
    <w:rsid w:val="00222DFD"/>
    <w:rsid w:val="00222E0F"/>
    <w:rsid w:val="00222E32"/>
    <w:rsid w:val="00222E59"/>
    <w:rsid w:val="00222E91"/>
    <w:rsid w:val="00222EBB"/>
    <w:rsid w:val="00222EC3"/>
    <w:rsid w:val="00222ED1"/>
    <w:rsid w:val="00222F39"/>
    <w:rsid w:val="00222F42"/>
    <w:rsid w:val="00222FBD"/>
    <w:rsid w:val="00223006"/>
    <w:rsid w:val="00223017"/>
    <w:rsid w:val="00223026"/>
    <w:rsid w:val="002230C9"/>
    <w:rsid w:val="002230F3"/>
    <w:rsid w:val="002230FB"/>
    <w:rsid w:val="00223121"/>
    <w:rsid w:val="00223148"/>
    <w:rsid w:val="00223189"/>
    <w:rsid w:val="0022318C"/>
    <w:rsid w:val="0022319A"/>
    <w:rsid w:val="0022322B"/>
    <w:rsid w:val="00223233"/>
    <w:rsid w:val="00223252"/>
    <w:rsid w:val="002232A9"/>
    <w:rsid w:val="002232D3"/>
    <w:rsid w:val="002232D9"/>
    <w:rsid w:val="0022331D"/>
    <w:rsid w:val="0022332E"/>
    <w:rsid w:val="00223388"/>
    <w:rsid w:val="00223397"/>
    <w:rsid w:val="002233AE"/>
    <w:rsid w:val="002233B0"/>
    <w:rsid w:val="002233E5"/>
    <w:rsid w:val="002233E7"/>
    <w:rsid w:val="00223419"/>
    <w:rsid w:val="0022345D"/>
    <w:rsid w:val="002234A4"/>
    <w:rsid w:val="002234A6"/>
    <w:rsid w:val="002234B5"/>
    <w:rsid w:val="002234DE"/>
    <w:rsid w:val="002234E1"/>
    <w:rsid w:val="002234F1"/>
    <w:rsid w:val="00223551"/>
    <w:rsid w:val="00223584"/>
    <w:rsid w:val="0022358A"/>
    <w:rsid w:val="002235A7"/>
    <w:rsid w:val="00223631"/>
    <w:rsid w:val="0022363D"/>
    <w:rsid w:val="002236CB"/>
    <w:rsid w:val="00223702"/>
    <w:rsid w:val="00223706"/>
    <w:rsid w:val="00223713"/>
    <w:rsid w:val="00223731"/>
    <w:rsid w:val="00223732"/>
    <w:rsid w:val="00223733"/>
    <w:rsid w:val="00223845"/>
    <w:rsid w:val="0022388C"/>
    <w:rsid w:val="002238AF"/>
    <w:rsid w:val="002238FC"/>
    <w:rsid w:val="0022390F"/>
    <w:rsid w:val="0022391D"/>
    <w:rsid w:val="0022392F"/>
    <w:rsid w:val="0022394B"/>
    <w:rsid w:val="0022394E"/>
    <w:rsid w:val="00223973"/>
    <w:rsid w:val="002239DD"/>
    <w:rsid w:val="00223A28"/>
    <w:rsid w:val="00223A8F"/>
    <w:rsid w:val="00223A94"/>
    <w:rsid w:val="00223A9E"/>
    <w:rsid w:val="00223B45"/>
    <w:rsid w:val="00223B5B"/>
    <w:rsid w:val="00223BAD"/>
    <w:rsid w:val="00223BE1"/>
    <w:rsid w:val="00223C06"/>
    <w:rsid w:val="00223C26"/>
    <w:rsid w:val="00223C2A"/>
    <w:rsid w:val="00223C48"/>
    <w:rsid w:val="00223C5E"/>
    <w:rsid w:val="00223C69"/>
    <w:rsid w:val="00223C94"/>
    <w:rsid w:val="00223C9C"/>
    <w:rsid w:val="00223CD8"/>
    <w:rsid w:val="00223CF3"/>
    <w:rsid w:val="00223CF6"/>
    <w:rsid w:val="00223D29"/>
    <w:rsid w:val="00223D67"/>
    <w:rsid w:val="00223D68"/>
    <w:rsid w:val="00223DC6"/>
    <w:rsid w:val="00223DF0"/>
    <w:rsid w:val="00223E2C"/>
    <w:rsid w:val="00223E6F"/>
    <w:rsid w:val="00223E75"/>
    <w:rsid w:val="00223E84"/>
    <w:rsid w:val="00223EA2"/>
    <w:rsid w:val="00223EC0"/>
    <w:rsid w:val="00223ECA"/>
    <w:rsid w:val="00223EEF"/>
    <w:rsid w:val="00223F89"/>
    <w:rsid w:val="00223FE4"/>
    <w:rsid w:val="00223FEF"/>
    <w:rsid w:val="00224041"/>
    <w:rsid w:val="00224065"/>
    <w:rsid w:val="00224088"/>
    <w:rsid w:val="002240CE"/>
    <w:rsid w:val="002240D2"/>
    <w:rsid w:val="002240D4"/>
    <w:rsid w:val="002240DA"/>
    <w:rsid w:val="00224101"/>
    <w:rsid w:val="00224134"/>
    <w:rsid w:val="0022414A"/>
    <w:rsid w:val="0022414D"/>
    <w:rsid w:val="00224189"/>
    <w:rsid w:val="0022419D"/>
    <w:rsid w:val="002241A3"/>
    <w:rsid w:val="002241EF"/>
    <w:rsid w:val="002241F0"/>
    <w:rsid w:val="002241F6"/>
    <w:rsid w:val="002241FA"/>
    <w:rsid w:val="00224213"/>
    <w:rsid w:val="0022421B"/>
    <w:rsid w:val="0022429B"/>
    <w:rsid w:val="002242ED"/>
    <w:rsid w:val="002242F8"/>
    <w:rsid w:val="00224327"/>
    <w:rsid w:val="00224387"/>
    <w:rsid w:val="002243A6"/>
    <w:rsid w:val="002243DA"/>
    <w:rsid w:val="00224403"/>
    <w:rsid w:val="00224439"/>
    <w:rsid w:val="0022444E"/>
    <w:rsid w:val="00224454"/>
    <w:rsid w:val="002244A3"/>
    <w:rsid w:val="002244B7"/>
    <w:rsid w:val="002244C6"/>
    <w:rsid w:val="002244D1"/>
    <w:rsid w:val="00224537"/>
    <w:rsid w:val="0022453B"/>
    <w:rsid w:val="00224605"/>
    <w:rsid w:val="0022464D"/>
    <w:rsid w:val="002246D9"/>
    <w:rsid w:val="002246F7"/>
    <w:rsid w:val="00224725"/>
    <w:rsid w:val="00224731"/>
    <w:rsid w:val="00224734"/>
    <w:rsid w:val="00224741"/>
    <w:rsid w:val="002247B9"/>
    <w:rsid w:val="0022481B"/>
    <w:rsid w:val="00224879"/>
    <w:rsid w:val="00224913"/>
    <w:rsid w:val="00224947"/>
    <w:rsid w:val="0022497E"/>
    <w:rsid w:val="00224997"/>
    <w:rsid w:val="0022499C"/>
    <w:rsid w:val="002249C3"/>
    <w:rsid w:val="00224A43"/>
    <w:rsid w:val="00224A4D"/>
    <w:rsid w:val="00224A81"/>
    <w:rsid w:val="00224ABF"/>
    <w:rsid w:val="00224ADA"/>
    <w:rsid w:val="00224AF5"/>
    <w:rsid w:val="00224B5D"/>
    <w:rsid w:val="00224B92"/>
    <w:rsid w:val="00224C03"/>
    <w:rsid w:val="00224C32"/>
    <w:rsid w:val="00224C51"/>
    <w:rsid w:val="00224C67"/>
    <w:rsid w:val="00224C75"/>
    <w:rsid w:val="00224C94"/>
    <w:rsid w:val="00224CF4"/>
    <w:rsid w:val="00224D02"/>
    <w:rsid w:val="00224D19"/>
    <w:rsid w:val="00224D38"/>
    <w:rsid w:val="00224D55"/>
    <w:rsid w:val="00224D66"/>
    <w:rsid w:val="00224D8A"/>
    <w:rsid w:val="00224DF2"/>
    <w:rsid w:val="00224E4E"/>
    <w:rsid w:val="00224E72"/>
    <w:rsid w:val="00224E8E"/>
    <w:rsid w:val="00224E99"/>
    <w:rsid w:val="00224E9B"/>
    <w:rsid w:val="00224EBB"/>
    <w:rsid w:val="00224EF1"/>
    <w:rsid w:val="00224EF7"/>
    <w:rsid w:val="00224F1F"/>
    <w:rsid w:val="00224F2D"/>
    <w:rsid w:val="00224F91"/>
    <w:rsid w:val="00224FE0"/>
    <w:rsid w:val="00225013"/>
    <w:rsid w:val="0022502C"/>
    <w:rsid w:val="00225058"/>
    <w:rsid w:val="00225064"/>
    <w:rsid w:val="00225078"/>
    <w:rsid w:val="0022508A"/>
    <w:rsid w:val="0022508F"/>
    <w:rsid w:val="002250A8"/>
    <w:rsid w:val="002250EC"/>
    <w:rsid w:val="002250FF"/>
    <w:rsid w:val="00225156"/>
    <w:rsid w:val="002251A7"/>
    <w:rsid w:val="002251DD"/>
    <w:rsid w:val="002251F1"/>
    <w:rsid w:val="00225267"/>
    <w:rsid w:val="00225269"/>
    <w:rsid w:val="00225291"/>
    <w:rsid w:val="002252B5"/>
    <w:rsid w:val="002252D7"/>
    <w:rsid w:val="002252E1"/>
    <w:rsid w:val="002252FB"/>
    <w:rsid w:val="00225363"/>
    <w:rsid w:val="00225391"/>
    <w:rsid w:val="002253CF"/>
    <w:rsid w:val="002253EE"/>
    <w:rsid w:val="00225425"/>
    <w:rsid w:val="00225436"/>
    <w:rsid w:val="00225437"/>
    <w:rsid w:val="0022544D"/>
    <w:rsid w:val="0022545C"/>
    <w:rsid w:val="002254EA"/>
    <w:rsid w:val="00225548"/>
    <w:rsid w:val="0022556D"/>
    <w:rsid w:val="00225591"/>
    <w:rsid w:val="00225594"/>
    <w:rsid w:val="002255D4"/>
    <w:rsid w:val="002255E4"/>
    <w:rsid w:val="00225602"/>
    <w:rsid w:val="0022561F"/>
    <w:rsid w:val="00225660"/>
    <w:rsid w:val="00225662"/>
    <w:rsid w:val="00225664"/>
    <w:rsid w:val="00225717"/>
    <w:rsid w:val="00225749"/>
    <w:rsid w:val="00225756"/>
    <w:rsid w:val="00225758"/>
    <w:rsid w:val="00225773"/>
    <w:rsid w:val="0022577E"/>
    <w:rsid w:val="00225786"/>
    <w:rsid w:val="002257B7"/>
    <w:rsid w:val="002257D2"/>
    <w:rsid w:val="002257EE"/>
    <w:rsid w:val="002257FE"/>
    <w:rsid w:val="0022582D"/>
    <w:rsid w:val="0022587B"/>
    <w:rsid w:val="00225893"/>
    <w:rsid w:val="002258A5"/>
    <w:rsid w:val="002258BD"/>
    <w:rsid w:val="002259B8"/>
    <w:rsid w:val="002259EA"/>
    <w:rsid w:val="002259FC"/>
    <w:rsid w:val="00225A3C"/>
    <w:rsid w:val="00225A69"/>
    <w:rsid w:val="00225A96"/>
    <w:rsid w:val="00225A9D"/>
    <w:rsid w:val="00225AD7"/>
    <w:rsid w:val="00225B0F"/>
    <w:rsid w:val="00225B1B"/>
    <w:rsid w:val="00225B28"/>
    <w:rsid w:val="00225B45"/>
    <w:rsid w:val="00225B49"/>
    <w:rsid w:val="00225B72"/>
    <w:rsid w:val="00225BD0"/>
    <w:rsid w:val="00225BF9"/>
    <w:rsid w:val="00225C22"/>
    <w:rsid w:val="00225C29"/>
    <w:rsid w:val="00225CD8"/>
    <w:rsid w:val="00225CF7"/>
    <w:rsid w:val="00225D1B"/>
    <w:rsid w:val="00225D27"/>
    <w:rsid w:val="00225D2A"/>
    <w:rsid w:val="00225D7E"/>
    <w:rsid w:val="00225D7F"/>
    <w:rsid w:val="00225DF7"/>
    <w:rsid w:val="00225E12"/>
    <w:rsid w:val="00225E28"/>
    <w:rsid w:val="00225E30"/>
    <w:rsid w:val="00225E70"/>
    <w:rsid w:val="00225E99"/>
    <w:rsid w:val="00225F03"/>
    <w:rsid w:val="00225F12"/>
    <w:rsid w:val="00225F20"/>
    <w:rsid w:val="00225F5A"/>
    <w:rsid w:val="00225F5C"/>
    <w:rsid w:val="00225F64"/>
    <w:rsid w:val="00225F9F"/>
    <w:rsid w:val="00225FE0"/>
    <w:rsid w:val="00226010"/>
    <w:rsid w:val="00226015"/>
    <w:rsid w:val="0022605A"/>
    <w:rsid w:val="00226082"/>
    <w:rsid w:val="00226085"/>
    <w:rsid w:val="0022609F"/>
    <w:rsid w:val="002260C5"/>
    <w:rsid w:val="002260E4"/>
    <w:rsid w:val="00226136"/>
    <w:rsid w:val="00226141"/>
    <w:rsid w:val="00226168"/>
    <w:rsid w:val="00226179"/>
    <w:rsid w:val="002261D0"/>
    <w:rsid w:val="00226204"/>
    <w:rsid w:val="00226208"/>
    <w:rsid w:val="00226253"/>
    <w:rsid w:val="002262BF"/>
    <w:rsid w:val="002262D8"/>
    <w:rsid w:val="002262EF"/>
    <w:rsid w:val="00226302"/>
    <w:rsid w:val="0022631D"/>
    <w:rsid w:val="00226387"/>
    <w:rsid w:val="0022638F"/>
    <w:rsid w:val="002263EA"/>
    <w:rsid w:val="00226401"/>
    <w:rsid w:val="0022644A"/>
    <w:rsid w:val="00226494"/>
    <w:rsid w:val="002264B0"/>
    <w:rsid w:val="002264C1"/>
    <w:rsid w:val="002264CB"/>
    <w:rsid w:val="002264E1"/>
    <w:rsid w:val="002264E8"/>
    <w:rsid w:val="002264F7"/>
    <w:rsid w:val="00226507"/>
    <w:rsid w:val="00226515"/>
    <w:rsid w:val="0022652F"/>
    <w:rsid w:val="0022653B"/>
    <w:rsid w:val="0022653E"/>
    <w:rsid w:val="0022655B"/>
    <w:rsid w:val="0022657B"/>
    <w:rsid w:val="002265B5"/>
    <w:rsid w:val="002265B9"/>
    <w:rsid w:val="002265DF"/>
    <w:rsid w:val="002265FE"/>
    <w:rsid w:val="002265FF"/>
    <w:rsid w:val="0022665A"/>
    <w:rsid w:val="002266FE"/>
    <w:rsid w:val="00226721"/>
    <w:rsid w:val="00226733"/>
    <w:rsid w:val="0022676A"/>
    <w:rsid w:val="0022678D"/>
    <w:rsid w:val="002267D7"/>
    <w:rsid w:val="0022680A"/>
    <w:rsid w:val="0022681B"/>
    <w:rsid w:val="0022684F"/>
    <w:rsid w:val="00226857"/>
    <w:rsid w:val="0022688C"/>
    <w:rsid w:val="002268BC"/>
    <w:rsid w:val="002268CA"/>
    <w:rsid w:val="002268D1"/>
    <w:rsid w:val="0022690D"/>
    <w:rsid w:val="00226926"/>
    <w:rsid w:val="0022694C"/>
    <w:rsid w:val="00226964"/>
    <w:rsid w:val="00226977"/>
    <w:rsid w:val="0022698E"/>
    <w:rsid w:val="002269B3"/>
    <w:rsid w:val="002269E4"/>
    <w:rsid w:val="002269F1"/>
    <w:rsid w:val="00226A96"/>
    <w:rsid w:val="00226ACA"/>
    <w:rsid w:val="00226AFD"/>
    <w:rsid w:val="00226B2D"/>
    <w:rsid w:val="00226B46"/>
    <w:rsid w:val="00226B53"/>
    <w:rsid w:val="00226B7D"/>
    <w:rsid w:val="00226B87"/>
    <w:rsid w:val="00226B90"/>
    <w:rsid w:val="00226B9A"/>
    <w:rsid w:val="00226BDC"/>
    <w:rsid w:val="00226BF8"/>
    <w:rsid w:val="00226CC7"/>
    <w:rsid w:val="00226CD2"/>
    <w:rsid w:val="00226CFB"/>
    <w:rsid w:val="00226D0C"/>
    <w:rsid w:val="00226D1E"/>
    <w:rsid w:val="00226D55"/>
    <w:rsid w:val="00226D59"/>
    <w:rsid w:val="00226DA2"/>
    <w:rsid w:val="00226DFC"/>
    <w:rsid w:val="00226E01"/>
    <w:rsid w:val="00226E88"/>
    <w:rsid w:val="00226E9C"/>
    <w:rsid w:val="00226EA5"/>
    <w:rsid w:val="00226EB0"/>
    <w:rsid w:val="00226ED0"/>
    <w:rsid w:val="00226EEA"/>
    <w:rsid w:val="00226EEC"/>
    <w:rsid w:val="00226EF5"/>
    <w:rsid w:val="00226F00"/>
    <w:rsid w:val="00226F02"/>
    <w:rsid w:val="00226F65"/>
    <w:rsid w:val="00226F70"/>
    <w:rsid w:val="00226F80"/>
    <w:rsid w:val="00226F93"/>
    <w:rsid w:val="00227038"/>
    <w:rsid w:val="00227054"/>
    <w:rsid w:val="0022706C"/>
    <w:rsid w:val="0022708A"/>
    <w:rsid w:val="002270A3"/>
    <w:rsid w:val="002270A6"/>
    <w:rsid w:val="002270AF"/>
    <w:rsid w:val="00227130"/>
    <w:rsid w:val="0022713A"/>
    <w:rsid w:val="00227191"/>
    <w:rsid w:val="0022719E"/>
    <w:rsid w:val="002271A0"/>
    <w:rsid w:val="002271F8"/>
    <w:rsid w:val="0022720F"/>
    <w:rsid w:val="0022722C"/>
    <w:rsid w:val="00227255"/>
    <w:rsid w:val="002272B6"/>
    <w:rsid w:val="00227340"/>
    <w:rsid w:val="002273E1"/>
    <w:rsid w:val="002273E7"/>
    <w:rsid w:val="00227401"/>
    <w:rsid w:val="00227416"/>
    <w:rsid w:val="0022742F"/>
    <w:rsid w:val="00227487"/>
    <w:rsid w:val="0022748F"/>
    <w:rsid w:val="00227492"/>
    <w:rsid w:val="002274B3"/>
    <w:rsid w:val="002274CF"/>
    <w:rsid w:val="002274E3"/>
    <w:rsid w:val="002274EE"/>
    <w:rsid w:val="00227542"/>
    <w:rsid w:val="0022754C"/>
    <w:rsid w:val="0022755F"/>
    <w:rsid w:val="002275A2"/>
    <w:rsid w:val="002275AD"/>
    <w:rsid w:val="002275C9"/>
    <w:rsid w:val="0022760E"/>
    <w:rsid w:val="0022761A"/>
    <w:rsid w:val="00227646"/>
    <w:rsid w:val="00227671"/>
    <w:rsid w:val="00227693"/>
    <w:rsid w:val="002276A9"/>
    <w:rsid w:val="002276BB"/>
    <w:rsid w:val="002276CD"/>
    <w:rsid w:val="00227739"/>
    <w:rsid w:val="0022775F"/>
    <w:rsid w:val="00227780"/>
    <w:rsid w:val="002277D8"/>
    <w:rsid w:val="0022781F"/>
    <w:rsid w:val="00227846"/>
    <w:rsid w:val="0022785F"/>
    <w:rsid w:val="00227861"/>
    <w:rsid w:val="00227865"/>
    <w:rsid w:val="00227902"/>
    <w:rsid w:val="0022790D"/>
    <w:rsid w:val="00227921"/>
    <w:rsid w:val="00227984"/>
    <w:rsid w:val="00227989"/>
    <w:rsid w:val="002279CE"/>
    <w:rsid w:val="00227A12"/>
    <w:rsid w:val="00227A47"/>
    <w:rsid w:val="00227A7F"/>
    <w:rsid w:val="00227ACC"/>
    <w:rsid w:val="00227AE4"/>
    <w:rsid w:val="00227B0F"/>
    <w:rsid w:val="00227B52"/>
    <w:rsid w:val="00227BB5"/>
    <w:rsid w:val="00227BBF"/>
    <w:rsid w:val="00227C3E"/>
    <w:rsid w:val="00227C7D"/>
    <w:rsid w:val="00227CA8"/>
    <w:rsid w:val="00227D2C"/>
    <w:rsid w:val="00227D39"/>
    <w:rsid w:val="00227D3C"/>
    <w:rsid w:val="00227D66"/>
    <w:rsid w:val="00227D72"/>
    <w:rsid w:val="00227D81"/>
    <w:rsid w:val="00227D86"/>
    <w:rsid w:val="00227D9C"/>
    <w:rsid w:val="00227E6A"/>
    <w:rsid w:val="00227E78"/>
    <w:rsid w:val="00227EBC"/>
    <w:rsid w:val="00227EEB"/>
    <w:rsid w:val="00227F4E"/>
    <w:rsid w:val="00227F66"/>
    <w:rsid w:val="00227FA8"/>
    <w:rsid w:val="00227FDD"/>
    <w:rsid w:val="00230000"/>
    <w:rsid w:val="00230064"/>
    <w:rsid w:val="0023007E"/>
    <w:rsid w:val="0023008B"/>
    <w:rsid w:val="0023010D"/>
    <w:rsid w:val="00230124"/>
    <w:rsid w:val="0023012F"/>
    <w:rsid w:val="00230146"/>
    <w:rsid w:val="0023019A"/>
    <w:rsid w:val="002301B7"/>
    <w:rsid w:val="002301CD"/>
    <w:rsid w:val="002302A0"/>
    <w:rsid w:val="002302C1"/>
    <w:rsid w:val="002302C5"/>
    <w:rsid w:val="002302CE"/>
    <w:rsid w:val="002302D5"/>
    <w:rsid w:val="002302D6"/>
    <w:rsid w:val="002302DC"/>
    <w:rsid w:val="00230311"/>
    <w:rsid w:val="00230341"/>
    <w:rsid w:val="00230363"/>
    <w:rsid w:val="002303ED"/>
    <w:rsid w:val="00230482"/>
    <w:rsid w:val="002304C5"/>
    <w:rsid w:val="002304C9"/>
    <w:rsid w:val="002304CE"/>
    <w:rsid w:val="00230516"/>
    <w:rsid w:val="0023056B"/>
    <w:rsid w:val="0023057A"/>
    <w:rsid w:val="002305C7"/>
    <w:rsid w:val="002305D3"/>
    <w:rsid w:val="002305DF"/>
    <w:rsid w:val="002305FB"/>
    <w:rsid w:val="00230678"/>
    <w:rsid w:val="0023069F"/>
    <w:rsid w:val="002306C2"/>
    <w:rsid w:val="002306E5"/>
    <w:rsid w:val="002306E7"/>
    <w:rsid w:val="0023070B"/>
    <w:rsid w:val="00230711"/>
    <w:rsid w:val="00230721"/>
    <w:rsid w:val="00230734"/>
    <w:rsid w:val="0023079B"/>
    <w:rsid w:val="002307AD"/>
    <w:rsid w:val="002307B5"/>
    <w:rsid w:val="002307C5"/>
    <w:rsid w:val="002307D2"/>
    <w:rsid w:val="002307F0"/>
    <w:rsid w:val="00230827"/>
    <w:rsid w:val="0023082D"/>
    <w:rsid w:val="0023087B"/>
    <w:rsid w:val="00230885"/>
    <w:rsid w:val="00230886"/>
    <w:rsid w:val="00230897"/>
    <w:rsid w:val="002308A7"/>
    <w:rsid w:val="002308C2"/>
    <w:rsid w:val="002308D7"/>
    <w:rsid w:val="00230934"/>
    <w:rsid w:val="00230946"/>
    <w:rsid w:val="002309A6"/>
    <w:rsid w:val="002309DE"/>
    <w:rsid w:val="00230A99"/>
    <w:rsid w:val="00230AB8"/>
    <w:rsid w:val="00230AF9"/>
    <w:rsid w:val="00230AFD"/>
    <w:rsid w:val="00230AFF"/>
    <w:rsid w:val="00230B04"/>
    <w:rsid w:val="00230B12"/>
    <w:rsid w:val="00230B1D"/>
    <w:rsid w:val="00230B7A"/>
    <w:rsid w:val="00230B8D"/>
    <w:rsid w:val="00230BC1"/>
    <w:rsid w:val="00230BF5"/>
    <w:rsid w:val="00230C1E"/>
    <w:rsid w:val="00230C88"/>
    <w:rsid w:val="00230CC4"/>
    <w:rsid w:val="00230CC7"/>
    <w:rsid w:val="00230CD2"/>
    <w:rsid w:val="00230D49"/>
    <w:rsid w:val="00230D57"/>
    <w:rsid w:val="00230D62"/>
    <w:rsid w:val="00230D64"/>
    <w:rsid w:val="00230DB7"/>
    <w:rsid w:val="00230DC6"/>
    <w:rsid w:val="00230DD1"/>
    <w:rsid w:val="00230DDF"/>
    <w:rsid w:val="00230E10"/>
    <w:rsid w:val="00230E1A"/>
    <w:rsid w:val="00230E38"/>
    <w:rsid w:val="00230E93"/>
    <w:rsid w:val="00230E9F"/>
    <w:rsid w:val="00230EBF"/>
    <w:rsid w:val="00230F29"/>
    <w:rsid w:val="00230F2A"/>
    <w:rsid w:val="00230F36"/>
    <w:rsid w:val="00230F3A"/>
    <w:rsid w:val="00230FA0"/>
    <w:rsid w:val="00230FAE"/>
    <w:rsid w:val="00230FBE"/>
    <w:rsid w:val="00230FD3"/>
    <w:rsid w:val="00230FF1"/>
    <w:rsid w:val="00230FFB"/>
    <w:rsid w:val="0023105D"/>
    <w:rsid w:val="0023106D"/>
    <w:rsid w:val="00231092"/>
    <w:rsid w:val="002310CB"/>
    <w:rsid w:val="002310EA"/>
    <w:rsid w:val="00231102"/>
    <w:rsid w:val="0023111A"/>
    <w:rsid w:val="0023114E"/>
    <w:rsid w:val="00231166"/>
    <w:rsid w:val="00231181"/>
    <w:rsid w:val="002311D9"/>
    <w:rsid w:val="002311E6"/>
    <w:rsid w:val="002311E7"/>
    <w:rsid w:val="00231213"/>
    <w:rsid w:val="00231275"/>
    <w:rsid w:val="002312AE"/>
    <w:rsid w:val="002312BC"/>
    <w:rsid w:val="002312DC"/>
    <w:rsid w:val="002312E7"/>
    <w:rsid w:val="002312FD"/>
    <w:rsid w:val="00231306"/>
    <w:rsid w:val="0023130E"/>
    <w:rsid w:val="00231339"/>
    <w:rsid w:val="0023134C"/>
    <w:rsid w:val="00231386"/>
    <w:rsid w:val="002313C7"/>
    <w:rsid w:val="002313DD"/>
    <w:rsid w:val="002313E2"/>
    <w:rsid w:val="002313E7"/>
    <w:rsid w:val="0023142B"/>
    <w:rsid w:val="0023146E"/>
    <w:rsid w:val="002314AE"/>
    <w:rsid w:val="002314FD"/>
    <w:rsid w:val="00231535"/>
    <w:rsid w:val="00231539"/>
    <w:rsid w:val="0023154C"/>
    <w:rsid w:val="00231561"/>
    <w:rsid w:val="00231577"/>
    <w:rsid w:val="002315C2"/>
    <w:rsid w:val="002315CB"/>
    <w:rsid w:val="002315EA"/>
    <w:rsid w:val="00231609"/>
    <w:rsid w:val="0023160A"/>
    <w:rsid w:val="0023163B"/>
    <w:rsid w:val="00231640"/>
    <w:rsid w:val="00231664"/>
    <w:rsid w:val="002316AB"/>
    <w:rsid w:val="002316EC"/>
    <w:rsid w:val="002316FC"/>
    <w:rsid w:val="00231769"/>
    <w:rsid w:val="00231774"/>
    <w:rsid w:val="0023178A"/>
    <w:rsid w:val="002317A6"/>
    <w:rsid w:val="002317C4"/>
    <w:rsid w:val="002317D1"/>
    <w:rsid w:val="002317D4"/>
    <w:rsid w:val="002317FD"/>
    <w:rsid w:val="0023183A"/>
    <w:rsid w:val="0023187B"/>
    <w:rsid w:val="002318B2"/>
    <w:rsid w:val="002318B4"/>
    <w:rsid w:val="002318BD"/>
    <w:rsid w:val="0023193F"/>
    <w:rsid w:val="00231955"/>
    <w:rsid w:val="00231991"/>
    <w:rsid w:val="00231992"/>
    <w:rsid w:val="002319A1"/>
    <w:rsid w:val="002319AE"/>
    <w:rsid w:val="002319CD"/>
    <w:rsid w:val="002319DB"/>
    <w:rsid w:val="00231A13"/>
    <w:rsid w:val="00231A28"/>
    <w:rsid w:val="00231A3E"/>
    <w:rsid w:val="00231A43"/>
    <w:rsid w:val="00231A51"/>
    <w:rsid w:val="00231AD7"/>
    <w:rsid w:val="00231B15"/>
    <w:rsid w:val="00231B20"/>
    <w:rsid w:val="00231B2D"/>
    <w:rsid w:val="00231B62"/>
    <w:rsid w:val="00231B99"/>
    <w:rsid w:val="00231BEB"/>
    <w:rsid w:val="00231BF0"/>
    <w:rsid w:val="00231C24"/>
    <w:rsid w:val="00231C40"/>
    <w:rsid w:val="00231C74"/>
    <w:rsid w:val="00231C9A"/>
    <w:rsid w:val="00231CB5"/>
    <w:rsid w:val="00231D08"/>
    <w:rsid w:val="00231D2D"/>
    <w:rsid w:val="00231D50"/>
    <w:rsid w:val="00231D9C"/>
    <w:rsid w:val="00231DA8"/>
    <w:rsid w:val="00231DFF"/>
    <w:rsid w:val="00231E5B"/>
    <w:rsid w:val="00231E61"/>
    <w:rsid w:val="00231E62"/>
    <w:rsid w:val="00231F2A"/>
    <w:rsid w:val="00231F52"/>
    <w:rsid w:val="00231F6D"/>
    <w:rsid w:val="00231F76"/>
    <w:rsid w:val="00231F9D"/>
    <w:rsid w:val="00231FBD"/>
    <w:rsid w:val="0023202E"/>
    <w:rsid w:val="00232085"/>
    <w:rsid w:val="002320BF"/>
    <w:rsid w:val="002320F6"/>
    <w:rsid w:val="0023211D"/>
    <w:rsid w:val="00232123"/>
    <w:rsid w:val="00232125"/>
    <w:rsid w:val="00232127"/>
    <w:rsid w:val="00232155"/>
    <w:rsid w:val="0023215F"/>
    <w:rsid w:val="002321B6"/>
    <w:rsid w:val="002321EB"/>
    <w:rsid w:val="002321F0"/>
    <w:rsid w:val="002321FE"/>
    <w:rsid w:val="00232228"/>
    <w:rsid w:val="00232231"/>
    <w:rsid w:val="0023223A"/>
    <w:rsid w:val="002322AA"/>
    <w:rsid w:val="002322C3"/>
    <w:rsid w:val="002322DE"/>
    <w:rsid w:val="002322ED"/>
    <w:rsid w:val="002322FC"/>
    <w:rsid w:val="0023231C"/>
    <w:rsid w:val="00232323"/>
    <w:rsid w:val="00232330"/>
    <w:rsid w:val="0023237D"/>
    <w:rsid w:val="00232382"/>
    <w:rsid w:val="00232390"/>
    <w:rsid w:val="00232396"/>
    <w:rsid w:val="002323A3"/>
    <w:rsid w:val="00232437"/>
    <w:rsid w:val="00232480"/>
    <w:rsid w:val="002324CE"/>
    <w:rsid w:val="002324F3"/>
    <w:rsid w:val="002324F8"/>
    <w:rsid w:val="00232502"/>
    <w:rsid w:val="00232524"/>
    <w:rsid w:val="00232547"/>
    <w:rsid w:val="00232563"/>
    <w:rsid w:val="00232589"/>
    <w:rsid w:val="002325E4"/>
    <w:rsid w:val="0023263C"/>
    <w:rsid w:val="00232647"/>
    <w:rsid w:val="0023271B"/>
    <w:rsid w:val="0023271E"/>
    <w:rsid w:val="00232757"/>
    <w:rsid w:val="0023279E"/>
    <w:rsid w:val="002327A2"/>
    <w:rsid w:val="002327DA"/>
    <w:rsid w:val="00232814"/>
    <w:rsid w:val="00232818"/>
    <w:rsid w:val="00232826"/>
    <w:rsid w:val="0023289D"/>
    <w:rsid w:val="002328E0"/>
    <w:rsid w:val="00232927"/>
    <w:rsid w:val="00232959"/>
    <w:rsid w:val="0023297A"/>
    <w:rsid w:val="0023299F"/>
    <w:rsid w:val="002329AA"/>
    <w:rsid w:val="002329CA"/>
    <w:rsid w:val="002329E0"/>
    <w:rsid w:val="00232A0A"/>
    <w:rsid w:val="00232A13"/>
    <w:rsid w:val="00232A7E"/>
    <w:rsid w:val="00232AD4"/>
    <w:rsid w:val="00232AD5"/>
    <w:rsid w:val="00232B24"/>
    <w:rsid w:val="00232B30"/>
    <w:rsid w:val="00232B54"/>
    <w:rsid w:val="00232B9E"/>
    <w:rsid w:val="00232BED"/>
    <w:rsid w:val="00232C2B"/>
    <w:rsid w:val="00232C71"/>
    <w:rsid w:val="00232CC7"/>
    <w:rsid w:val="00232CC8"/>
    <w:rsid w:val="00232CEC"/>
    <w:rsid w:val="00232CF1"/>
    <w:rsid w:val="00232D14"/>
    <w:rsid w:val="00232D59"/>
    <w:rsid w:val="00232DA7"/>
    <w:rsid w:val="00232DBD"/>
    <w:rsid w:val="00232DDF"/>
    <w:rsid w:val="00232E73"/>
    <w:rsid w:val="00232EDD"/>
    <w:rsid w:val="00232F05"/>
    <w:rsid w:val="00232F19"/>
    <w:rsid w:val="00232F54"/>
    <w:rsid w:val="00232FC1"/>
    <w:rsid w:val="00232FDF"/>
    <w:rsid w:val="00232FFF"/>
    <w:rsid w:val="00233012"/>
    <w:rsid w:val="00233045"/>
    <w:rsid w:val="00233062"/>
    <w:rsid w:val="002330AC"/>
    <w:rsid w:val="002330B4"/>
    <w:rsid w:val="00233125"/>
    <w:rsid w:val="00233128"/>
    <w:rsid w:val="00233147"/>
    <w:rsid w:val="00233196"/>
    <w:rsid w:val="002331EC"/>
    <w:rsid w:val="00233200"/>
    <w:rsid w:val="00233239"/>
    <w:rsid w:val="002332F6"/>
    <w:rsid w:val="0023330C"/>
    <w:rsid w:val="0023331C"/>
    <w:rsid w:val="00233326"/>
    <w:rsid w:val="0023335D"/>
    <w:rsid w:val="00233390"/>
    <w:rsid w:val="0023340E"/>
    <w:rsid w:val="00233416"/>
    <w:rsid w:val="00233438"/>
    <w:rsid w:val="0023344C"/>
    <w:rsid w:val="00233473"/>
    <w:rsid w:val="002334B8"/>
    <w:rsid w:val="0023350F"/>
    <w:rsid w:val="0023351F"/>
    <w:rsid w:val="00233524"/>
    <w:rsid w:val="0023356C"/>
    <w:rsid w:val="00233582"/>
    <w:rsid w:val="002335A4"/>
    <w:rsid w:val="002335AF"/>
    <w:rsid w:val="00233655"/>
    <w:rsid w:val="00233660"/>
    <w:rsid w:val="00233686"/>
    <w:rsid w:val="002336A7"/>
    <w:rsid w:val="002336E2"/>
    <w:rsid w:val="002336FF"/>
    <w:rsid w:val="0023375B"/>
    <w:rsid w:val="0023378F"/>
    <w:rsid w:val="002337B7"/>
    <w:rsid w:val="0023381C"/>
    <w:rsid w:val="00233826"/>
    <w:rsid w:val="0023383F"/>
    <w:rsid w:val="00233878"/>
    <w:rsid w:val="0023388A"/>
    <w:rsid w:val="00233893"/>
    <w:rsid w:val="00233894"/>
    <w:rsid w:val="002338AB"/>
    <w:rsid w:val="002338ED"/>
    <w:rsid w:val="00233951"/>
    <w:rsid w:val="0023396E"/>
    <w:rsid w:val="002339A8"/>
    <w:rsid w:val="002339B9"/>
    <w:rsid w:val="002339EC"/>
    <w:rsid w:val="00233A09"/>
    <w:rsid w:val="00233A6F"/>
    <w:rsid w:val="00233AA9"/>
    <w:rsid w:val="00233AE5"/>
    <w:rsid w:val="00233AE9"/>
    <w:rsid w:val="00233BA4"/>
    <w:rsid w:val="00233C3C"/>
    <w:rsid w:val="00233C50"/>
    <w:rsid w:val="00233CB9"/>
    <w:rsid w:val="00233CBF"/>
    <w:rsid w:val="00233CFC"/>
    <w:rsid w:val="00233D3D"/>
    <w:rsid w:val="00233D49"/>
    <w:rsid w:val="00233D6D"/>
    <w:rsid w:val="00233D7C"/>
    <w:rsid w:val="00233D9E"/>
    <w:rsid w:val="00233DA9"/>
    <w:rsid w:val="00233DB7"/>
    <w:rsid w:val="00233DBE"/>
    <w:rsid w:val="00233DDE"/>
    <w:rsid w:val="00233E29"/>
    <w:rsid w:val="00233E6D"/>
    <w:rsid w:val="00233EB7"/>
    <w:rsid w:val="00233EF4"/>
    <w:rsid w:val="00233EF8"/>
    <w:rsid w:val="00233F0F"/>
    <w:rsid w:val="00233F27"/>
    <w:rsid w:val="00233F5B"/>
    <w:rsid w:val="00233F6D"/>
    <w:rsid w:val="00233F82"/>
    <w:rsid w:val="00233F96"/>
    <w:rsid w:val="00233FB7"/>
    <w:rsid w:val="00233FBE"/>
    <w:rsid w:val="00233FC4"/>
    <w:rsid w:val="00233FE5"/>
    <w:rsid w:val="00233FEA"/>
    <w:rsid w:val="0023402E"/>
    <w:rsid w:val="0023404D"/>
    <w:rsid w:val="0023404E"/>
    <w:rsid w:val="0023407A"/>
    <w:rsid w:val="002340A4"/>
    <w:rsid w:val="00234126"/>
    <w:rsid w:val="00234127"/>
    <w:rsid w:val="0023412A"/>
    <w:rsid w:val="0023412C"/>
    <w:rsid w:val="002341C0"/>
    <w:rsid w:val="002341CD"/>
    <w:rsid w:val="00234206"/>
    <w:rsid w:val="00234244"/>
    <w:rsid w:val="00234247"/>
    <w:rsid w:val="00234250"/>
    <w:rsid w:val="00234259"/>
    <w:rsid w:val="0023425E"/>
    <w:rsid w:val="002342FF"/>
    <w:rsid w:val="00234322"/>
    <w:rsid w:val="0023435F"/>
    <w:rsid w:val="00234364"/>
    <w:rsid w:val="002343B2"/>
    <w:rsid w:val="002343DA"/>
    <w:rsid w:val="002343DD"/>
    <w:rsid w:val="002343F1"/>
    <w:rsid w:val="00234408"/>
    <w:rsid w:val="0023441F"/>
    <w:rsid w:val="0023446D"/>
    <w:rsid w:val="002344C7"/>
    <w:rsid w:val="002344D0"/>
    <w:rsid w:val="002344D2"/>
    <w:rsid w:val="00234564"/>
    <w:rsid w:val="002345B6"/>
    <w:rsid w:val="002345C1"/>
    <w:rsid w:val="002345CC"/>
    <w:rsid w:val="002345FF"/>
    <w:rsid w:val="00234613"/>
    <w:rsid w:val="00234654"/>
    <w:rsid w:val="002346DB"/>
    <w:rsid w:val="002346EC"/>
    <w:rsid w:val="002346FF"/>
    <w:rsid w:val="00234711"/>
    <w:rsid w:val="0023472E"/>
    <w:rsid w:val="0023475B"/>
    <w:rsid w:val="0023478B"/>
    <w:rsid w:val="002347D5"/>
    <w:rsid w:val="00234817"/>
    <w:rsid w:val="0023482C"/>
    <w:rsid w:val="00234837"/>
    <w:rsid w:val="002348AA"/>
    <w:rsid w:val="00234934"/>
    <w:rsid w:val="00234981"/>
    <w:rsid w:val="0023499C"/>
    <w:rsid w:val="002349B2"/>
    <w:rsid w:val="002349C9"/>
    <w:rsid w:val="002349DC"/>
    <w:rsid w:val="00234A45"/>
    <w:rsid w:val="00234A4B"/>
    <w:rsid w:val="00234A65"/>
    <w:rsid w:val="00234A7B"/>
    <w:rsid w:val="00234A82"/>
    <w:rsid w:val="00234AB4"/>
    <w:rsid w:val="00234AB5"/>
    <w:rsid w:val="00234ABD"/>
    <w:rsid w:val="00234B48"/>
    <w:rsid w:val="00234B6B"/>
    <w:rsid w:val="00234B9A"/>
    <w:rsid w:val="00234B9F"/>
    <w:rsid w:val="00234BD8"/>
    <w:rsid w:val="00234BFC"/>
    <w:rsid w:val="00234C0D"/>
    <w:rsid w:val="00234C14"/>
    <w:rsid w:val="00234C2D"/>
    <w:rsid w:val="00234C58"/>
    <w:rsid w:val="00234C91"/>
    <w:rsid w:val="00234CA9"/>
    <w:rsid w:val="00234CCC"/>
    <w:rsid w:val="00234CF8"/>
    <w:rsid w:val="00234CFC"/>
    <w:rsid w:val="00234D0F"/>
    <w:rsid w:val="00234D1F"/>
    <w:rsid w:val="00234D91"/>
    <w:rsid w:val="00234DA3"/>
    <w:rsid w:val="00234DC6"/>
    <w:rsid w:val="00234DE9"/>
    <w:rsid w:val="00234E02"/>
    <w:rsid w:val="00234E08"/>
    <w:rsid w:val="00234E5B"/>
    <w:rsid w:val="00234E6B"/>
    <w:rsid w:val="00234E7C"/>
    <w:rsid w:val="00234F14"/>
    <w:rsid w:val="00234F6D"/>
    <w:rsid w:val="00234F97"/>
    <w:rsid w:val="00234FE0"/>
    <w:rsid w:val="00235028"/>
    <w:rsid w:val="0023509D"/>
    <w:rsid w:val="002350B3"/>
    <w:rsid w:val="002350BF"/>
    <w:rsid w:val="002350D2"/>
    <w:rsid w:val="002350EC"/>
    <w:rsid w:val="00235114"/>
    <w:rsid w:val="00235170"/>
    <w:rsid w:val="00235174"/>
    <w:rsid w:val="0023519C"/>
    <w:rsid w:val="002351D1"/>
    <w:rsid w:val="00235207"/>
    <w:rsid w:val="00235208"/>
    <w:rsid w:val="00235261"/>
    <w:rsid w:val="00235276"/>
    <w:rsid w:val="0023528E"/>
    <w:rsid w:val="0023529D"/>
    <w:rsid w:val="002352A7"/>
    <w:rsid w:val="00235306"/>
    <w:rsid w:val="00235323"/>
    <w:rsid w:val="00235351"/>
    <w:rsid w:val="00235360"/>
    <w:rsid w:val="00235378"/>
    <w:rsid w:val="00235411"/>
    <w:rsid w:val="00235415"/>
    <w:rsid w:val="0023542A"/>
    <w:rsid w:val="00235495"/>
    <w:rsid w:val="00235496"/>
    <w:rsid w:val="002354C8"/>
    <w:rsid w:val="002354CF"/>
    <w:rsid w:val="00235525"/>
    <w:rsid w:val="00235527"/>
    <w:rsid w:val="002355D2"/>
    <w:rsid w:val="00235609"/>
    <w:rsid w:val="00235678"/>
    <w:rsid w:val="0023567E"/>
    <w:rsid w:val="00235699"/>
    <w:rsid w:val="002356AA"/>
    <w:rsid w:val="002356F3"/>
    <w:rsid w:val="00235755"/>
    <w:rsid w:val="0023577C"/>
    <w:rsid w:val="0023579D"/>
    <w:rsid w:val="002357C9"/>
    <w:rsid w:val="002357DF"/>
    <w:rsid w:val="0023581E"/>
    <w:rsid w:val="0023582B"/>
    <w:rsid w:val="00235839"/>
    <w:rsid w:val="0023583D"/>
    <w:rsid w:val="00235857"/>
    <w:rsid w:val="002358AE"/>
    <w:rsid w:val="002358E2"/>
    <w:rsid w:val="00235910"/>
    <w:rsid w:val="0023591C"/>
    <w:rsid w:val="0023596C"/>
    <w:rsid w:val="002359A8"/>
    <w:rsid w:val="002359AE"/>
    <w:rsid w:val="002359B1"/>
    <w:rsid w:val="002359DD"/>
    <w:rsid w:val="002359DE"/>
    <w:rsid w:val="002359E0"/>
    <w:rsid w:val="002359F7"/>
    <w:rsid w:val="00235A62"/>
    <w:rsid w:val="00235A84"/>
    <w:rsid w:val="00235A8F"/>
    <w:rsid w:val="00235A98"/>
    <w:rsid w:val="00235AC4"/>
    <w:rsid w:val="00235ADF"/>
    <w:rsid w:val="00235AF3"/>
    <w:rsid w:val="00235BC8"/>
    <w:rsid w:val="00235C25"/>
    <w:rsid w:val="00235C28"/>
    <w:rsid w:val="00235C30"/>
    <w:rsid w:val="00235C38"/>
    <w:rsid w:val="00235CA1"/>
    <w:rsid w:val="00235D1A"/>
    <w:rsid w:val="00235D20"/>
    <w:rsid w:val="00235D48"/>
    <w:rsid w:val="00235D4F"/>
    <w:rsid w:val="00235D7B"/>
    <w:rsid w:val="00235D91"/>
    <w:rsid w:val="00235D96"/>
    <w:rsid w:val="00235DAB"/>
    <w:rsid w:val="00235DC1"/>
    <w:rsid w:val="00235DCE"/>
    <w:rsid w:val="00235DE2"/>
    <w:rsid w:val="00235E04"/>
    <w:rsid w:val="00235E1F"/>
    <w:rsid w:val="00235E8F"/>
    <w:rsid w:val="00235EBC"/>
    <w:rsid w:val="00235EDB"/>
    <w:rsid w:val="00235EF9"/>
    <w:rsid w:val="00235F38"/>
    <w:rsid w:val="00235F6F"/>
    <w:rsid w:val="00235F71"/>
    <w:rsid w:val="00235F92"/>
    <w:rsid w:val="00235F96"/>
    <w:rsid w:val="00235FD4"/>
    <w:rsid w:val="0023600F"/>
    <w:rsid w:val="00236029"/>
    <w:rsid w:val="00236059"/>
    <w:rsid w:val="00236084"/>
    <w:rsid w:val="002360F4"/>
    <w:rsid w:val="002360F7"/>
    <w:rsid w:val="0023618A"/>
    <w:rsid w:val="002361A3"/>
    <w:rsid w:val="00236240"/>
    <w:rsid w:val="0023624C"/>
    <w:rsid w:val="0023627F"/>
    <w:rsid w:val="00236290"/>
    <w:rsid w:val="002362AB"/>
    <w:rsid w:val="00236325"/>
    <w:rsid w:val="00236330"/>
    <w:rsid w:val="002363B5"/>
    <w:rsid w:val="002363EC"/>
    <w:rsid w:val="002363FF"/>
    <w:rsid w:val="00236400"/>
    <w:rsid w:val="00236485"/>
    <w:rsid w:val="002364C5"/>
    <w:rsid w:val="002364EA"/>
    <w:rsid w:val="002364F4"/>
    <w:rsid w:val="0023650A"/>
    <w:rsid w:val="0023650D"/>
    <w:rsid w:val="00236597"/>
    <w:rsid w:val="002365D3"/>
    <w:rsid w:val="002365E5"/>
    <w:rsid w:val="00236608"/>
    <w:rsid w:val="0023664B"/>
    <w:rsid w:val="0023665F"/>
    <w:rsid w:val="00236677"/>
    <w:rsid w:val="002366B4"/>
    <w:rsid w:val="002366BF"/>
    <w:rsid w:val="002366C0"/>
    <w:rsid w:val="002366CF"/>
    <w:rsid w:val="00236742"/>
    <w:rsid w:val="00236762"/>
    <w:rsid w:val="002367A3"/>
    <w:rsid w:val="002367AB"/>
    <w:rsid w:val="002367F6"/>
    <w:rsid w:val="00236810"/>
    <w:rsid w:val="0023681B"/>
    <w:rsid w:val="00236826"/>
    <w:rsid w:val="00236873"/>
    <w:rsid w:val="002368B1"/>
    <w:rsid w:val="00236930"/>
    <w:rsid w:val="0023695A"/>
    <w:rsid w:val="002369B5"/>
    <w:rsid w:val="002369B9"/>
    <w:rsid w:val="002369EB"/>
    <w:rsid w:val="002369F3"/>
    <w:rsid w:val="00236A3A"/>
    <w:rsid w:val="00236A5F"/>
    <w:rsid w:val="00236AFB"/>
    <w:rsid w:val="00236B12"/>
    <w:rsid w:val="00236B2C"/>
    <w:rsid w:val="00236B3D"/>
    <w:rsid w:val="00236B6C"/>
    <w:rsid w:val="00236BA9"/>
    <w:rsid w:val="00236BAF"/>
    <w:rsid w:val="00236BFB"/>
    <w:rsid w:val="00236C18"/>
    <w:rsid w:val="00236C41"/>
    <w:rsid w:val="00236C75"/>
    <w:rsid w:val="00236CF6"/>
    <w:rsid w:val="00236D40"/>
    <w:rsid w:val="00236D43"/>
    <w:rsid w:val="00236D7A"/>
    <w:rsid w:val="00236D7C"/>
    <w:rsid w:val="00236DB4"/>
    <w:rsid w:val="00236E36"/>
    <w:rsid w:val="00236E48"/>
    <w:rsid w:val="00236E58"/>
    <w:rsid w:val="00236E60"/>
    <w:rsid w:val="00236EA5"/>
    <w:rsid w:val="00236EA8"/>
    <w:rsid w:val="00236EAC"/>
    <w:rsid w:val="00236EC7"/>
    <w:rsid w:val="00236EFF"/>
    <w:rsid w:val="00236F0F"/>
    <w:rsid w:val="00236F37"/>
    <w:rsid w:val="00236F65"/>
    <w:rsid w:val="00236F99"/>
    <w:rsid w:val="00236FE3"/>
    <w:rsid w:val="00236FFB"/>
    <w:rsid w:val="00237022"/>
    <w:rsid w:val="00237053"/>
    <w:rsid w:val="00237075"/>
    <w:rsid w:val="002370CE"/>
    <w:rsid w:val="002370DB"/>
    <w:rsid w:val="00237153"/>
    <w:rsid w:val="00237164"/>
    <w:rsid w:val="00237173"/>
    <w:rsid w:val="0023719C"/>
    <w:rsid w:val="002371E9"/>
    <w:rsid w:val="00237256"/>
    <w:rsid w:val="00237264"/>
    <w:rsid w:val="002372AD"/>
    <w:rsid w:val="0023731C"/>
    <w:rsid w:val="00237338"/>
    <w:rsid w:val="00237339"/>
    <w:rsid w:val="00237348"/>
    <w:rsid w:val="00237363"/>
    <w:rsid w:val="00237377"/>
    <w:rsid w:val="0023738C"/>
    <w:rsid w:val="0023741D"/>
    <w:rsid w:val="00237438"/>
    <w:rsid w:val="0023746D"/>
    <w:rsid w:val="002374D3"/>
    <w:rsid w:val="002374E7"/>
    <w:rsid w:val="002374ED"/>
    <w:rsid w:val="002374F7"/>
    <w:rsid w:val="00237504"/>
    <w:rsid w:val="0023750B"/>
    <w:rsid w:val="0023751C"/>
    <w:rsid w:val="00237530"/>
    <w:rsid w:val="0023756C"/>
    <w:rsid w:val="002375D2"/>
    <w:rsid w:val="0023762F"/>
    <w:rsid w:val="0023763B"/>
    <w:rsid w:val="00237656"/>
    <w:rsid w:val="0023765E"/>
    <w:rsid w:val="0023767E"/>
    <w:rsid w:val="0023769F"/>
    <w:rsid w:val="002376D7"/>
    <w:rsid w:val="002376E1"/>
    <w:rsid w:val="002376FA"/>
    <w:rsid w:val="00237715"/>
    <w:rsid w:val="00237722"/>
    <w:rsid w:val="00237831"/>
    <w:rsid w:val="00237839"/>
    <w:rsid w:val="00237873"/>
    <w:rsid w:val="0023788C"/>
    <w:rsid w:val="002378AF"/>
    <w:rsid w:val="002378D6"/>
    <w:rsid w:val="002378ED"/>
    <w:rsid w:val="00237919"/>
    <w:rsid w:val="00237941"/>
    <w:rsid w:val="00237950"/>
    <w:rsid w:val="00237956"/>
    <w:rsid w:val="00237957"/>
    <w:rsid w:val="00237962"/>
    <w:rsid w:val="0023797C"/>
    <w:rsid w:val="002379A9"/>
    <w:rsid w:val="002379B0"/>
    <w:rsid w:val="002379BE"/>
    <w:rsid w:val="00237A23"/>
    <w:rsid w:val="00237AC4"/>
    <w:rsid w:val="00237ACB"/>
    <w:rsid w:val="00237AE4"/>
    <w:rsid w:val="00237B0C"/>
    <w:rsid w:val="00237B32"/>
    <w:rsid w:val="00237B36"/>
    <w:rsid w:val="00237B41"/>
    <w:rsid w:val="00237B5B"/>
    <w:rsid w:val="00237BB2"/>
    <w:rsid w:val="00237BEA"/>
    <w:rsid w:val="00237BFC"/>
    <w:rsid w:val="00237C15"/>
    <w:rsid w:val="00237C28"/>
    <w:rsid w:val="00237C31"/>
    <w:rsid w:val="00237C59"/>
    <w:rsid w:val="00237C6B"/>
    <w:rsid w:val="00237C77"/>
    <w:rsid w:val="00237C7B"/>
    <w:rsid w:val="00237CBF"/>
    <w:rsid w:val="00237CC7"/>
    <w:rsid w:val="00237D23"/>
    <w:rsid w:val="00237D30"/>
    <w:rsid w:val="00237D62"/>
    <w:rsid w:val="00237D9B"/>
    <w:rsid w:val="00237DDF"/>
    <w:rsid w:val="00237DEC"/>
    <w:rsid w:val="00237E10"/>
    <w:rsid w:val="00237E24"/>
    <w:rsid w:val="00237E41"/>
    <w:rsid w:val="00237E5C"/>
    <w:rsid w:val="00237E95"/>
    <w:rsid w:val="00237ECC"/>
    <w:rsid w:val="00237EF2"/>
    <w:rsid w:val="00237EF3"/>
    <w:rsid w:val="00237EFE"/>
    <w:rsid w:val="00237F58"/>
    <w:rsid w:val="00237F74"/>
    <w:rsid w:val="00237FFD"/>
    <w:rsid w:val="00240071"/>
    <w:rsid w:val="0024009B"/>
    <w:rsid w:val="0024009E"/>
    <w:rsid w:val="002400C1"/>
    <w:rsid w:val="00240106"/>
    <w:rsid w:val="00240123"/>
    <w:rsid w:val="0024015D"/>
    <w:rsid w:val="00240183"/>
    <w:rsid w:val="0024019C"/>
    <w:rsid w:val="002401DA"/>
    <w:rsid w:val="002401DC"/>
    <w:rsid w:val="0024021D"/>
    <w:rsid w:val="00240222"/>
    <w:rsid w:val="0024026D"/>
    <w:rsid w:val="0024027F"/>
    <w:rsid w:val="00240297"/>
    <w:rsid w:val="002402AE"/>
    <w:rsid w:val="002402CF"/>
    <w:rsid w:val="002402D2"/>
    <w:rsid w:val="002402F6"/>
    <w:rsid w:val="0024033F"/>
    <w:rsid w:val="00240374"/>
    <w:rsid w:val="00240379"/>
    <w:rsid w:val="00240381"/>
    <w:rsid w:val="0024038A"/>
    <w:rsid w:val="002403C4"/>
    <w:rsid w:val="0024040B"/>
    <w:rsid w:val="0024043A"/>
    <w:rsid w:val="0024047C"/>
    <w:rsid w:val="0024047D"/>
    <w:rsid w:val="0024053B"/>
    <w:rsid w:val="0024053C"/>
    <w:rsid w:val="0024055B"/>
    <w:rsid w:val="00240564"/>
    <w:rsid w:val="00240570"/>
    <w:rsid w:val="00240592"/>
    <w:rsid w:val="0024059E"/>
    <w:rsid w:val="002405A0"/>
    <w:rsid w:val="002405B4"/>
    <w:rsid w:val="002405B6"/>
    <w:rsid w:val="002406E9"/>
    <w:rsid w:val="00240706"/>
    <w:rsid w:val="00240756"/>
    <w:rsid w:val="00240795"/>
    <w:rsid w:val="00240814"/>
    <w:rsid w:val="00240886"/>
    <w:rsid w:val="002408A3"/>
    <w:rsid w:val="002408CE"/>
    <w:rsid w:val="0024098D"/>
    <w:rsid w:val="0024099C"/>
    <w:rsid w:val="002409F2"/>
    <w:rsid w:val="002409F6"/>
    <w:rsid w:val="00240A2A"/>
    <w:rsid w:val="00240A37"/>
    <w:rsid w:val="00240A4E"/>
    <w:rsid w:val="00240A5C"/>
    <w:rsid w:val="00240AAF"/>
    <w:rsid w:val="00240AB0"/>
    <w:rsid w:val="00240ABC"/>
    <w:rsid w:val="00240AD4"/>
    <w:rsid w:val="00240B01"/>
    <w:rsid w:val="00240B19"/>
    <w:rsid w:val="00240B3D"/>
    <w:rsid w:val="00240B52"/>
    <w:rsid w:val="00240B92"/>
    <w:rsid w:val="00240C02"/>
    <w:rsid w:val="00240C07"/>
    <w:rsid w:val="00240C1D"/>
    <w:rsid w:val="00240C1E"/>
    <w:rsid w:val="00240C28"/>
    <w:rsid w:val="00240C51"/>
    <w:rsid w:val="00240C92"/>
    <w:rsid w:val="00240C9D"/>
    <w:rsid w:val="00240CA4"/>
    <w:rsid w:val="00240CC5"/>
    <w:rsid w:val="00240CE0"/>
    <w:rsid w:val="00240CFE"/>
    <w:rsid w:val="00240D0B"/>
    <w:rsid w:val="00240D8A"/>
    <w:rsid w:val="00240DB0"/>
    <w:rsid w:val="00240DBF"/>
    <w:rsid w:val="00240DD2"/>
    <w:rsid w:val="00240DE8"/>
    <w:rsid w:val="00240E1C"/>
    <w:rsid w:val="00240E22"/>
    <w:rsid w:val="00240E3E"/>
    <w:rsid w:val="00240E7C"/>
    <w:rsid w:val="00240EEC"/>
    <w:rsid w:val="00240F13"/>
    <w:rsid w:val="00240F19"/>
    <w:rsid w:val="00240F1C"/>
    <w:rsid w:val="00240F7C"/>
    <w:rsid w:val="00240FA5"/>
    <w:rsid w:val="00240FAA"/>
    <w:rsid w:val="00240FAF"/>
    <w:rsid w:val="00240FBF"/>
    <w:rsid w:val="00240FED"/>
    <w:rsid w:val="0024101E"/>
    <w:rsid w:val="00241020"/>
    <w:rsid w:val="00241022"/>
    <w:rsid w:val="00241026"/>
    <w:rsid w:val="00241036"/>
    <w:rsid w:val="0024103A"/>
    <w:rsid w:val="0024104F"/>
    <w:rsid w:val="0024111C"/>
    <w:rsid w:val="00241125"/>
    <w:rsid w:val="00241143"/>
    <w:rsid w:val="00241158"/>
    <w:rsid w:val="0024115D"/>
    <w:rsid w:val="002411C5"/>
    <w:rsid w:val="00241216"/>
    <w:rsid w:val="00241253"/>
    <w:rsid w:val="0024128D"/>
    <w:rsid w:val="00241294"/>
    <w:rsid w:val="002412CA"/>
    <w:rsid w:val="002412CF"/>
    <w:rsid w:val="002412F6"/>
    <w:rsid w:val="00241319"/>
    <w:rsid w:val="0024131C"/>
    <w:rsid w:val="0024134A"/>
    <w:rsid w:val="002413BC"/>
    <w:rsid w:val="002413C4"/>
    <w:rsid w:val="0024143D"/>
    <w:rsid w:val="0024147E"/>
    <w:rsid w:val="0024149B"/>
    <w:rsid w:val="002414A3"/>
    <w:rsid w:val="002414E1"/>
    <w:rsid w:val="00241508"/>
    <w:rsid w:val="0024151F"/>
    <w:rsid w:val="0024154F"/>
    <w:rsid w:val="0024157A"/>
    <w:rsid w:val="002415D2"/>
    <w:rsid w:val="002415E5"/>
    <w:rsid w:val="002415F7"/>
    <w:rsid w:val="00241623"/>
    <w:rsid w:val="00241655"/>
    <w:rsid w:val="002416D9"/>
    <w:rsid w:val="0024171C"/>
    <w:rsid w:val="00241765"/>
    <w:rsid w:val="002417BC"/>
    <w:rsid w:val="00241800"/>
    <w:rsid w:val="00241802"/>
    <w:rsid w:val="00241806"/>
    <w:rsid w:val="00241829"/>
    <w:rsid w:val="00241866"/>
    <w:rsid w:val="0024187D"/>
    <w:rsid w:val="002418AC"/>
    <w:rsid w:val="00241913"/>
    <w:rsid w:val="00241920"/>
    <w:rsid w:val="00241948"/>
    <w:rsid w:val="00241980"/>
    <w:rsid w:val="00241997"/>
    <w:rsid w:val="00241A09"/>
    <w:rsid w:val="00241A22"/>
    <w:rsid w:val="00241A8E"/>
    <w:rsid w:val="00241AD6"/>
    <w:rsid w:val="00241AE1"/>
    <w:rsid w:val="00241B06"/>
    <w:rsid w:val="00241B42"/>
    <w:rsid w:val="00241B95"/>
    <w:rsid w:val="00241BB0"/>
    <w:rsid w:val="00241BD2"/>
    <w:rsid w:val="00241BE1"/>
    <w:rsid w:val="00241BE3"/>
    <w:rsid w:val="00241C3B"/>
    <w:rsid w:val="00241C7D"/>
    <w:rsid w:val="00241C8E"/>
    <w:rsid w:val="00241CD6"/>
    <w:rsid w:val="00241CE7"/>
    <w:rsid w:val="00241D15"/>
    <w:rsid w:val="00241D16"/>
    <w:rsid w:val="00241D84"/>
    <w:rsid w:val="00241DB1"/>
    <w:rsid w:val="00241DCC"/>
    <w:rsid w:val="00241DF1"/>
    <w:rsid w:val="00241DF4"/>
    <w:rsid w:val="00241DFC"/>
    <w:rsid w:val="00241F46"/>
    <w:rsid w:val="00241F47"/>
    <w:rsid w:val="00241F5A"/>
    <w:rsid w:val="00241F6E"/>
    <w:rsid w:val="00241FB2"/>
    <w:rsid w:val="00241FE4"/>
    <w:rsid w:val="00241FF1"/>
    <w:rsid w:val="00242026"/>
    <w:rsid w:val="00242040"/>
    <w:rsid w:val="0024208D"/>
    <w:rsid w:val="00242091"/>
    <w:rsid w:val="002420E3"/>
    <w:rsid w:val="00242151"/>
    <w:rsid w:val="0024216F"/>
    <w:rsid w:val="00242210"/>
    <w:rsid w:val="00242243"/>
    <w:rsid w:val="00242248"/>
    <w:rsid w:val="0024226B"/>
    <w:rsid w:val="002422A1"/>
    <w:rsid w:val="002422B2"/>
    <w:rsid w:val="0024230A"/>
    <w:rsid w:val="00242341"/>
    <w:rsid w:val="00242384"/>
    <w:rsid w:val="00242391"/>
    <w:rsid w:val="002423A9"/>
    <w:rsid w:val="002423D6"/>
    <w:rsid w:val="002423E6"/>
    <w:rsid w:val="002423ED"/>
    <w:rsid w:val="002423EF"/>
    <w:rsid w:val="002423F1"/>
    <w:rsid w:val="00242474"/>
    <w:rsid w:val="002424ED"/>
    <w:rsid w:val="002424F5"/>
    <w:rsid w:val="0024253B"/>
    <w:rsid w:val="0024254A"/>
    <w:rsid w:val="002425F7"/>
    <w:rsid w:val="00242609"/>
    <w:rsid w:val="0024260C"/>
    <w:rsid w:val="00242633"/>
    <w:rsid w:val="00242637"/>
    <w:rsid w:val="00242644"/>
    <w:rsid w:val="0024265B"/>
    <w:rsid w:val="0024265D"/>
    <w:rsid w:val="00242667"/>
    <w:rsid w:val="00242688"/>
    <w:rsid w:val="00242735"/>
    <w:rsid w:val="0024275E"/>
    <w:rsid w:val="0024276D"/>
    <w:rsid w:val="0024278B"/>
    <w:rsid w:val="002427C4"/>
    <w:rsid w:val="002427E2"/>
    <w:rsid w:val="0024280A"/>
    <w:rsid w:val="00242839"/>
    <w:rsid w:val="00242854"/>
    <w:rsid w:val="00242887"/>
    <w:rsid w:val="002428A2"/>
    <w:rsid w:val="002428ED"/>
    <w:rsid w:val="002428EE"/>
    <w:rsid w:val="00242931"/>
    <w:rsid w:val="00242953"/>
    <w:rsid w:val="002429A0"/>
    <w:rsid w:val="002429A2"/>
    <w:rsid w:val="002429F3"/>
    <w:rsid w:val="00242A12"/>
    <w:rsid w:val="00242A2B"/>
    <w:rsid w:val="00242A43"/>
    <w:rsid w:val="00242A71"/>
    <w:rsid w:val="00242A9A"/>
    <w:rsid w:val="00242AC4"/>
    <w:rsid w:val="00242B16"/>
    <w:rsid w:val="00242B22"/>
    <w:rsid w:val="00242B33"/>
    <w:rsid w:val="00242B55"/>
    <w:rsid w:val="00242B9E"/>
    <w:rsid w:val="00242BA3"/>
    <w:rsid w:val="00242BBB"/>
    <w:rsid w:val="00242BDD"/>
    <w:rsid w:val="00242C00"/>
    <w:rsid w:val="00242C2D"/>
    <w:rsid w:val="00242C31"/>
    <w:rsid w:val="00242C50"/>
    <w:rsid w:val="00242C63"/>
    <w:rsid w:val="00242CAC"/>
    <w:rsid w:val="00242CC9"/>
    <w:rsid w:val="00242D08"/>
    <w:rsid w:val="00242D0B"/>
    <w:rsid w:val="00242D9F"/>
    <w:rsid w:val="00242DB6"/>
    <w:rsid w:val="00242DB7"/>
    <w:rsid w:val="00242DD3"/>
    <w:rsid w:val="00242DDA"/>
    <w:rsid w:val="00242DF2"/>
    <w:rsid w:val="00242E60"/>
    <w:rsid w:val="00242ED0"/>
    <w:rsid w:val="00242ED1"/>
    <w:rsid w:val="00242F4A"/>
    <w:rsid w:val="00242F4C"/>
    <w:rsid w:val="00242F51"/>
    <w:rsid w:val="00242F5A"/>
    <w:rsid w:val="00243028"/>
    <w:rsid w:val="00243051"/>
    <w:rsid w:val="0024306E"/>
    <w:rsid w:val="0024307A"/>
    <w:rsid w:val="00243092"/>
    <w:rsid w:val="002430AF"/>
    <w:rsid w:val="002430CD"/>
    <w:rsid w:val="002430E0"/>
    <w:rsid w:val="0024310C"/>
    <w:rsid w:val="0024318E"/>
    <w:rsid w:val="00243192"/>
    <w:rsid w:val="002431C0"/>
    <w:rsid w:val="002431C7"/>
    <w:rsid w:val="002431E2"/>
    <w:rsid w:val="00243225"/>
    <w:rsid w:val="00243234"/>
    <w:rsid w:val="00243241"/>
    <w:rsid w:val="00243246"/>
    <w:rsid w:val="00243252"/>
    <w:rsid w:val="00243255"/>
    <w:rsid w:val="0024328D"/>
    <w:rsid w:val="002432A1"/>
    <w:rsid w:val="002432A3"/>
    <w:rsid w:val="002432AF"/>
    <w:rsid w:val="002432B6"/>
    <w:rsid w:val="0024333A"/>
    <w:rsid w:val="0024335D"/>
    <w:rsid w:val="002433A2"/>
    <w:rsid w:val="002433AB"/>
    <w:rsid w:val="002433DC"/>
    <w:rsid w:val="00243403"/>
    <w:rsid w:val="0024340A"/>
    <w:rsid w:val="0024341E"/>
    <w:rsid w:val="00243429"/>
    <w:rsid w:val="00243431"/>
    <w:rsid w:val="002434A2"/>
    <w:rsid w:val="00243509"/>
    <w:rsid w:val="00243521"/>
    <w:rsid w:val="00243523"/>
    <w:rsid w:val="00243560"/>
    <w:rsid w:val="002435C6"/>
    <w:rsid w:val="002435EE"/>
    <w:rsid w:val="0024367B"/>
    <w:rsid w:val="00243692"/>
    <w:rsid w:val="00243720"/>
    <w:rsid w:val="00243726"/>
    <w:rsid w:val="0024374E"/>
    <w:rsid w:val="002437A6"/>
    <w:rsid w:val="002437CA"/>
    <w:rsid w:val="00243814"/>
    <w:rsid w:val="00243845"/>
    <w:rsid w:val="00243847"/>
    <w:rsid w:val="0024385A"/>
    <w:rsid w:val="00243865"/>
    <w:rsid w:val="00243872"/>
    <w:rsid w:val="00243877"/>
    <w:rsid w:val="0024388A"/>
    <w:rsid w:val="0024389C"/>
    <w:rsid w:val="00243904"/>
    <w:rsid w:val="002439A4"/>
    <w:rsid w:val="002439D2"/>
    <w:rsid w:val="002439DC"/>
    <w:rsid w:val="00243A31"/>
    <w:rsid w:val="00243A46"/>
    <w:rsid w:val="00243AE9"/>
    <w:rsid w:val="00243B1D"/>
    <w:rsid w:val="00243B28"/>
    <w:rsid w:val="00243B47"/>
    <w:rsid w:val="00243B4C"/>
    <w:rsid w:val="00243B54"/>
    <w:rsid w:val="00243B80"/>
    <w:rsid w:val="00243BAB"/>
    <w:rsid w:val="00243BC7"/>
    <w:rsid w:val="00243BF2"/>
    <w:rsid w:val="00243C08"/>
    <w:rsid w:val="00243C2B"/>
    <w:rsid w:val="00243C46"/>
    <w:rsid w:val="00243C48"/>
    <w:rsid w:val="00243C5F"/>
    <w:rsid w:val="00243CDD"/>
    <w:rsid w:val="00243D75"/>
    <w:rsid w:val="00243D8D"/>
    <w:rsid w:val="00243E0D"/>
    <w:rsid w:val="00243E0E"/>
    <w:rsid w:val="00243E51"/>
    <w:rsid w:val="00243E87"/>
    <w:rsid w:val="00243E89"/>
    <w:rsid w:val="00243EC6"/>
    <w:rsid w:val="00243F08"/>
    <w:rsid w:val="00243F0C"/>
    <w:rsid w:val="00243F11"/>
    <w:rsid w:val="00243F16"/>
    <w:rsid w:val="00243F37"/>
    <w:rsid w:val="00243F7F"/>
    <w:rsid w:val="00243F81"/>
    <w:rsid w:val="00243FEB"/>
    <w:rsid w:val="00244054"/>
    <w:rsid w:val="00244056"/>
    <w:rsid w:val="00244083"/>
    <w:rsid w:val="002440B9"/>
    <w:rsid w:val="002440D4"/>
    <w:rsid w:val="002440DC"/>
    <w:rsid w:val="002440EC"/>
    <w:rsid w:val="00244106"/>
    <w:rsid w:val="002441A3"/>
    <w:rsid w:val="002441D8"/>
    <w:rsid w:val="002441E4"/>
    <w:rsid w:val="0024421D"/>
    <w:rsid w:val="0024422D"/>
    <w:rsid w:val="0024425C"/>
    <w:rsid w:val="0024428A"/>
    <w:rsid w:val="0024428B"/>
    <w:rsid w:val="00244334"/>
    <w:rsid w:val="00244355"/>
    <w:rsid w:val="00244371"/>
    <w:rsid w:val="00244388"/>
    <w:rsid w:val="002443D8"/>
    <w:rsid w:val="002443EE"/>
    <w:rsid w:val="00244452"/>
    <w:rsid w:val="0024445E"/>
    <w:rsid w:val="002444C9"/>
    <w:rsid w:val="0024456D"/>
    <w:rsid w:val="0024458A"/>
    <w:rsid w:val="002445A1"/>
    <w:rsid w:val="002445D4"/>
    <w:rsid w:val="002445DD"/>
    <w:rsid w:val="00244648"/>
    <w:rsid w:val="00244665"/>
    <w:rsid w:val="00244669"/>
    <w:rsid w:val="0024467C"/>
    <w:rsid w:val="00244718"/>
    <w:rsid w:val="00244771"/>
    <w:rsid w:val="0024478A"/>
    <w:rsid w:val="00244793"/>
    <w:rsid w:val="0024479A"/>
    <w:rsid w:val="0024479C"/>
    <w:rsid w:val="002447BC"/>
    <w:rsid w:val="002447DC"/>
    <w:rsid w:val="002447FA"/>
    <w:rsid w:val="00244815"/>
    <w:rsid w:val="0024481E"/>
    <w:rsid w:val="00244821"/>
    <w:rsid w:val="00244822"/>
    <w:rsid w:val="00244841"/>
    <w:rsid w:val="0024484A"/>
    <w:rsid w:val="00244851"/>
    <w:rsid w:val="002448B1"/>
    <w:rsid w:val="0024496F"/>
    <w:rsid w:val="0024498E"/>
    <w:rsid w:val="00244993"/>
    <w:rsid w:val="002449BD"/>
    <w:rsid w:val="002449C2"/>
    <w:rsid w:val="00244A04"/>
    <w:rsid w:val="00244A51"/>
    <w:rsid w:val="00244A52"/>
    <w:rsid w:val="00244A57"/>
    <w:rsid w:val="00244A59"/>
    <w:rsid w:val="00244A80"/>
    <w:rsid w:val="00244A98"/>
    <w:rsid w:val="00244ABA"/>
    <w:rsid w:val="00244AF1"/>
    <w:rsid w:val="00244B0D"/>
    <w:rsid w:val="00244B23"/>
    <w:rsid w:val="00244B2A"/>
    <w:rsid w:val="00244B35"/>
    <w:rsid w:val="00244B4F"/>
    <w:rsid w:val="00244B50"/>
    <w:rsid w:val="00244B6C"/>
    <w:rsid w:val="00244B82"/>
    <w:rsid w:val="00244BA4"/>
    <w:rsid w:val="00244C01"/>
    <w:rsid w:val="00244C2B"/>
    <w:rsid w:val="00244C85"/>
    <w:rsid w:val="00244C9A"/>
    <w:rsid w:val="00244C9B"/>
    <w:rsid w:val="00244CB3"/>
    <w:rsid w:val="00244CFD"/>
    <w:rsid w:val="00244D1C"/>
    <w:rsid w:val="00244D2C"/>
    <w:rsid w:val="00244D3C"/>
    <w:rsid w:val="00244D6E"/>
    <w:rsid w:val="00244D89"/>
    <w:rsid w:val="00244D94"/>
    <w:rsid w:val="00244DAA"/>
    <w:rsid w:val="00244DDD"/>
    <w:rsid w:val="00244E4C"/>
    <w:rsid w:val="00244E4E"/>
    <w:rsid w:val="00244E6A"/>
    <w:rsid w:val="00244E86"/>
    <w:rsid w:val="00244EA9"/>
    <w:rsid w:val="00244ED1"/>
    <w:rsid w:val="00244F12"/>
    <w:rsid w:val="00244F35"/>
    <w:rsid w:val="00244F6C"/>
    <w:rsid w:val="00244F6D"/>
    <w:rsid w:val="00244FC3"/>
    <w:rsid w:val="00245019"/>
    <w:rsid w:val="0024504D"/>
    <w:rsid w:val="0024507A"/>
    <w:rsid w:val="00245096"/>
    <w:rsid w:val="002450B7"/>
    <w:rsid w:val="002450E4"/>
    <w:rsid w:val="002450F9"/>
    <w:rsid w:val="00245122"/>
    <w:rsid w:val="002451E0"/>
    <w:rsid w:val="00245230"/>
    <w:rsid w:val="00245249"/>
    <w:rsid w:val="0024524F"/>
    <w:rsid w:val="00245256"/>
    <w:rsid w:val="002452AC"/>
    <w:rsid w:val="002452CA"/>
    <w:rsid w:val="00245345"/>
    <w:rsid w:val="0024534F"/>
    <w:rsid w:val="00245389"/>
    <w:rsid w:val="0024538E"/>
    <w:rsid w:val="002453C4"/>
    <w:rsid w:val="002453DA"/>
    <w:rsid w:val="00245449"/>
    <w:rsid w:val="0024549A"/>
    <w:rsid w:val="00245522"/>
    <w:rsid w:val="00245559"/>
    <w:rsid w:val="00245573"/>
    <w:rsid w:val="002455B2"/>
    <w:rsid w:val="002455CC"/>
    <w:rsid w:val="002455F4"/>
    <w:rsid w:val="00245612"/>
    <w:rsid w:val="0024561F"/>
    <w:rsid w:val="00245651"/>
    <w:rsid w:val="002456CE"/>
    <w:rsid w:val="002456D1"/>
    <w:rsid w:val="00245724"/>
    <w:rsid w:val="0024572B"/>
    <w:rsid w:val="0024575C"/>
    <w:rsid w:val="0024576B"/>
    <w:rsid w:val="0024576E"/>
    <w:rsid w:val="00245795"/>
    <w:rsid w:val="002457F2"/>
    <w:rsid w:val="002457FD"/>
    <w:rsid w:val="0024583D"/>
    <w:rsid w:val="00245846"/>
    <w:rsid w:val="0024584B"/>
    <w:rsid w:val="002458C0"/>
    <w:rsid w:val="002458C9"/>
    <w:rsid w:val="002458E5"/>
    <w:rsid w:val="002458EE"/>
    <w:rsid w:val="0024590F"/>
    <w:rsid w:val="00245913"/>
    <w:rsid w:val="00245932"/>
    <w:rsid w:val="00245938"/>
    <w:rsid w:val="0024593C"/>
    <w:rsid w:val="00245988"/>
    <w:rsid w:val="002459C9"/>
    <w:rsid w:val="002459D4"/>
    <w:rsid w:val="002459FC"/>
    <w:rsid w:val="00245A31"/>
    <w:rsid w:val="00245A3B"/>
    <w:rsid w:val="00245A4D"/>
    <w:rsid w:val="00245A66"/>
    <w:rsid w:val="00245AC2"/>
    <w:rsid w:val="00245AFE"/>
    <w:rsid w:val="00245B0B"/>
    <w:rsid w:val="00245B43"/>
    <w:rsid w:val="00245B68"/>
    <w:rsid w:val="00245B6E"/>
    <w:rsid w:val="00245B9A"/>
    <w:rsid w:val="00245BA5"/>
    <w:rsid w:val="00245BA6"/>
    <w:rsid w:val="00245C11"/>
    <w:rsid w:val="00245C7C"/>
    <w:rsid w:val="00245CA1"/>
    <w:rsid w:val="00245CC3"/>
    <w:rsid w:val="00245CC4"/>
    <w:rsid w:val="00245CCE"/>
    <w:rsid w:val="00245D82"/>
    <w:rsid w:val="00245DD3"/>
    <w:rsid w:val="00245DD7"/>
    <w:rsid w:val="00245DEF"/>
    <w:rsid w:val="00245E0A"/>
    <w:rsid w:val="00245E31"/>
    <w:rsid w:val="00245E45"/>
    <w:rsid w:val="00245E4C"/>
    <w:rsid w:val="00245E5C"/>
    <w:rsid w:val="00245E61"/>
    <w:rsid w:val="00245E98"/>
    <w:rsid w:val="00245EAE"/>
    <w:rsid w:val="00245EAF"/>
    <w:rsid w:val="00245EB6"/>
    <w:rsid w:val="00245ECE"/>
    <w:rsid w:val="00245EE8"/>
    <w:rsid w:val="00245F14"/>
    <w:rsid w:val="00245F25"/>
    <w:rsid w:val="00245F5F"/>
    <w:rsid w:val="00245F60"/>
    <w:rsid w:val="00245F79"/>
    <w:rsid w:val="00245F8A"/>
    <w:rsid w:val="0024603B"/>
    <w:rsid w:val="00246070"/>
    <w:rsid w:val="00246071"/>
    <w:rsid w:val="0024608B"/>
    <w:rsid w:val="002460BC"/>
    <w:rsid w:val="00246103"/>
    <w:rsid w:val="00246139"/>
    <w:rsid w:val="00246184"/>
    <w:rsid w:val="00246197"/>
    <w:rsid w:val="002461AF"/>
    <w:rsid w:val="002461DA"/>
    <w:rsid w:val="002461DC"/>
    <w:rsid w:val="00246238"/>
    <w:rsid w:val="00246242"/>
    <w:rsid w:val="0024627E"/>
    <w:rsid w:val="00246283"/>
    <w:rsid w:val="002462A5"/>
    <w:rsid w:val="002462D1"/>
    <w:rsid w:val="00246300"/>
    <w:rsid w:val="00246308"/>
    <w:rsid w:val="00246352"/>
    <w:rsid w:val="00246359"/>
    <w:rsid w:val="00246378"/>
    <w:rsid w:val="0024639A"/>
    <w:rsid w:val="0024645B"/>
    <w:rsid w:val="0024645F"/>
    <w:rsid w:val="00246461"/>
    <w:rsid w:val="00246485"/>
    <w:rsid w:val="002464FA"/>
    <w:rsid w:val="0024652D"/>
    <w:rsid w:val="0024654F"/>
    <w:rsid w:val="00246571"/>
    <w:rsid w:val="00246579"/>
    <w:rsid w:val="002465AB"/>
    <w:rsid w:val="002465BE"/>
    <w:rsid w:val="002465EA"/>
    <w:rsid w:val="0024666E"/>
    <w:rsid w:val="00246679"/>
    <w:rsid w:val="00246687"/>
    <w:rsid w:val="00246695"/>
    <w:rsid w:val="002466A7"/>
    <w:rsid w:val="002466B3"/>
    <w:rsid w:val="002466EC"/>
    <w:rsid w:val="00246710"/>
    <w:rsid w:val="0024676C"/>
    <w:rsid w:val="00246780"/>
    <w:rsid w:val="002467A0"/>
    <w:rsid w:val="002467FC"/>
    <w:rsid w:val="00246804"/>
    <w:rsid w:val="0024681E"/>
    <w:rsid w:val="00246827"/>
    <w:rsid w:val="0024686E"/>
    <w:rsid w:val="002468D5"/>
    <w:rsid w:val="002468EA"/>
    <w:rsid w:val="00246915"/>
    <w:rsid w:val="00246940"/>
    <w:rsid w:val="00246955"/>
    <w:rsid w:val="00246959"/>
    <w:rsid w:val="00246960"/>
    <w:rsid w:val="00246993"/>
    <w:rsid w:val="002469B3"/>
    <w:rsid w:val="002469E3"/>
    <w:rsid w:val="002469E9"/>
    <w:rsid w:val="002469F4"/>
    <w:rsid w:val="00246A4D"/>
    <w:rsid w:val="00246A85"/>
    <w:rsid w:val="00246A9B"/>
    <w:rsid w:val="00246AA3"/>
    <w:rsid w:val="00246AAD"/>
    <w:rsid w:val="00246AD0"/>
    <w:rsid w:val="00246ADC"/>
    <w:rsid w:val="00246AE4"/>
    <w:rsid w:val="00246AF9"/>
    <w:rsid w:val="00246B3E"/>
    <w:rsid w:val="00246B92"/>
    <w:rsid w:val="00246BBF"/>
    <w:rsid w:val="00246BC1"/>
    <w:rsid w:val="00246BE1"/>
    <w:rsid w:val="00246C0C"/>
    <w:rsid w:val="00246C0D"/>
    <w:rsid w:val="00246C2B"/>
    <w:rsid w:val="00246C93"/>
    <w:rsid w:val="00246CA9"/>
    <w:rsid w:val="00246CAF"/>
    <w:rsid w:val="00246CB5"/>
    <w:rsid w:val="00246D97"/>
    <w:rsid w:val="00246D9D"/>
    <w:rsid w:val="00246DAD"/>
    <w:rsid w:val="00246DB0"/>
    <w:rsid w:val="00246DB7"/>
    <w:rsid w:val="00246DE8"/>
    <w:rsid w:val="00246E2B"/>
    <w:rsid w:val="00246E30"/>
    <w:rsid w:val="00246E31"/>
    <w:rsid w:val="00246E77"/>
    <w:rsid w:val="00246EBD"/>
    <w:rsid w:val="00246EE2"/>
    <w:rsid w:val="00246EE6"/>
    <w:rsid w:val="00246F3A"/>
    <w:rsid w:val="00246F3E"/>
    <w:rsid w:val="00246F98"/>
    <w:rsid w:val="00246FF2"/>
    <w:rsid w:val="00246FF6"/>
    <w:rsid w:val="0024700A"/>
    <w:rsid w:val="00247022"/>
    <w:rsid w:val="00247032"/>
    <w:rsid w:val="0024705E"/>
    <w:rsid w:val="002470E9"/>
    <w:rsid w:val="002470FF"/>
    <w:rsid w:val="00247105"/>
    <w:rsid w:val="00247117"/>
    <w:rsid w:val="00247124"/>
    <w:rsid w:val="00247128"/>
    <w:rsid w:val="0024715E"/>
    <w:rsid w:val="0024719F"/>
    <w:rsid w:val="002471C4"/>
    <w:rsid w:val="002471FB"/>
    <w:rsid w:val="00247265"/>
    <w:rsid w:val="002472A0"/>
    <w:rsid w:val="002472ED"/>
    <w:rsid w:val="0024731C"/>
    <w:rsid w:val="00247331"/>
    <w:rsid w:val="0024735A"/>
    <w:rsid w:val="00247377"/>
    <w:rsid w:val="002473E6"/>
    <w:rsid w:val="0024740F"/>
    <w:rsid w:val="0024742C"/>
    <w:rsid w:val="00247441"/>
    <w:rsid w:val="0024747B"/>
    <w:rsid w:val="0024747E"/>
    <w:rsid w:val="00247488"/>
    <w:rsid w:val="0024751E"/>
    <w:rsid w:val="0024753A"/>
    <w:rsid w:val="0024755E"/>
    <w:rsid w:val="00247574"/>
    <w:rsid w:val="0024757C"/>
    <w:rsid w:val="0024758A"/>
    <w:rsid w:val="0024758C"/>
    <w:rsid w:val="002475AD"/>
    <w:rsid w:val="002475F1"/>
    <w:rsid w:val="00247657"/>
    <w:rsid w:val="0024765F"/>
    <w:rsid w:val="00247661"/>
    <w:rsid w:val="0024767B"/>
    <w:rsid w:val="0024768E"/>
    <w:rsid w:val="002476AF"/>
    <w:rsid w:val="002476C3"/>
    <w:rsid w:val="002476D1"/>
    <w:rsid w:val="002476F0"/>
    <w:rsid w:val="0024771A"/>
    <w:rsid w:val="00247730"/>
    <w:rsid w:val="00247734"/>
    <w:rsid w:val="00247744"/>
    <w:rsid w:val="00247797"/>
    <w:rsid w:val="00247799"/>
    <w:rsid w:val="0024779A"/>
    <w:rsid w:val="0024779C"/>
    <w:rsid w:val="002477DC"/>
    <w:rsid w:val="00247823"/>
    <w:rsid w:val="00247839"/>
    <w:rsid w:val="002478A7"/>
    <w:rsid w:val="00247902"/>
    <w:rsid w:val="00247985"/>
    <w:rsid w:val="0024798C"/>
    <w:rsid w:val="0024799E"/>
    <w:rsid w:val="002479BC"/>
    <w:rsid w:val="00247A42"/>
    <w:rsid w:val="00247A50"/>
    <w:rsid w:val="00247A7F"/>
    <w:rsid w:val="00247A96"/>
    <w:rsid w:val="00247A97"/>
    <w:rsid w:val="00247AB0"/>
    <w:rsid w:val="00247B14"/>
    <w:rsid w:val="00247B80"/>
    <w:rsid w:val="00247B8A"/>
    <w:rsid w:val="00247BEA"/>
    <w:rsid w:val="00247C14"/>
    <w:rsid w:val="00247C8C"/>
    <w:rsid w:val="00247CBD"/>
    <w:rsid w:val="00247D02"/>
    <w:rsid w:val="00247D10"/>
    <w:rsid w:val="00247D23"/>
    <w:rsid w:val="00247D32"/>
    <w:rsid w:val="00247D94"/>
    <w:rsid w:val="00247D9D"/>
    <w:rsid w:val="00247DAA"/>
    <w:rsid w:val="00247DBC"/>
    <w:rsid w:val="00247DCD"/>
    <w:rsid w:val="00247DE2"/>
    <w:rsid w:val="00247DE6"/>
    <w:rsid w:val="00247DF2"/>
    <w:rsid w:val="00247E04"/>
    <w:rsid w:val="00247E88"/>
    <w:rsid w:val="00247EAE"/>
    <w:rsid w:val="00247EB9"/>
    <w:rsid w:val="00247EC4"/>
    <w:rsid w:val="00247ECB"/>
    <w:rsid w:val="00247ED0"/>
    <w:rsid w:val="00247F2D"/>
    <w:rsid w:val="00247F58"/>
    <w:rsid w:val="00247F86"/>
    <w:rsid w:val="00247FB4"/>
    <w:rsid w:val="00247FC7"/>
    <w:rsid w:val="00247FCF"/>
    <w:rsid w:val="00247FE6"/>
    <w:rsid w:val="00250047"/>
    <w:rsid w:val="00250079"/>
    <w:rsid w:val="0025008E"/>
    <w:rsid w:val="002500F1"/>
    <w:rsid w:val="00250101"/>
    <w:rsid w:val="0025014D"/>
    <w:rsid w:val="00250177"/>
    <w:rsid w:val="002501CF"/>
    <w:rsid w:val="002501F5"/>
    <w:rsid w:val="00250201"/>
    <w:rsid w:val="00250240"/>
    <w:rsid w:val="00250260"/>
    <w:rsid w:val="0025028B"/>
    <w:rsid w:val="00250293"/>
    <w:rsid w:val="00250353"/>
    <w:rsid w:val="002503D1"/>
    <w:rsid w:val="0025041E"/>
    <w:rsid w:val="00250474"/>
    <w:rsid w:val="002504BC"/>
    <w:rsid w:val="002504EC"/>
    <w:rsid w:val="00250530"/>
    <w:rsid w:val="00250531"/>
    <w:rsid w:val="00250550"/>
    <w:rsid w:val="00250560"/>
    <w:rsid w:val="0025058F"/>
    <w:rsid w:val="002505A6"/>
    <w:rsid w:val="002505CB"/>
    <w:rsid w:val="002505F1"/>
    <w:rsid w:val="002505F2"/>
    <w:rsid w:val="0025060E"/>
    <w:rsid w:val="00250618"/>
    <w:rsid w:val="00250680"/>
    <w:rsid w:val="00250697"/>
    <w:rsid w:val="0025069D"/>
    <w:rsid w:val="002506DC"/>
    <w:rsid w:val="002506E1"/>
    <w:rsid w:val="002506EA"/>
    <w:rsid w:val="002506EB"/>
    <w:rsid w:val="002506F2"/>
    <w:rsid w:val="00250728"/>
    <w:rsid w:val="0025073D"/>
    <w:rsid w:val="0025074E"/>
    <w:rsid w:val="0025075E"/>
    <w:rsid w:val="0025077D"/>
    <w:rsid w:val="00250799"/>
    <w:rsid w:val="002507B6"/>
    <w:rsid w:val="0025087D"/>
    <w:rsid w:val="002508A5"/>
    <w:rsid w:val="002508CA"/>
    <w:rsid w:val="002508ED"/>
    <w:rsid w:val="00250903"/>
    <w:rsid w:val="0025090E"/>
    <w:rsid w:val="0025091B"/>
    <w:rsid w:val="0025092D"/>
    <w:rsid w:val="00250934"/>
    <w:rsid w:val="0025095F"/>
    <w:rsid w:val="0025096F"/>
    <w:rsid w:val="002509F5"/>
    <w:rsid w:val="00250A4C"/>
    <w:rsid w:val="00250A97"/>
    <w:rsid w:val="00250AA4"/>
    <w:rsid w:val="00250AC0"/>
    <w:rsid w:val="00250AC5"/>
    <w:rsid w:val="00250AFC"/>
    <w:rsid w:val="00250B12"/>
    <w:rsid w:val="00250BC1"/>
    <w:rsid w:val="00250C10"/>
    <w:rsid w:val="00250C14"/>
    <w:rsid w:val="00250C1A"/>
    <w:rsid w:val="00250C3C"/>
    <w:rsid w:val="00250C50"/>
    <w:rsid w:val="00250C5E"/>
    <w:rsid w:val="00250C6B"/>
    <w:rsid w:val="00250C92"/>
    <w:rsid w:val="00250CF5"/>
    <w:rsid w:val="00250D02"/>
    <w:rsid w:val="00250D15"/>
    <w:rsid w:val="00250D1D"/>
    <w:rsid w:val="00250D1F"/>
    <w:rsid w:val="00250D50"/>
    <w:rsid w:val="00250D8E"/>
    <w:rsid w:val="00250DC4"/>
    <w:rsid w:val="00250DCC"/>
    <w:rsid w:val="00250DFB"/>
    <w:rsid w:val="00250E2E"/>
    <w:rsid w:val="00250E3F"/>
    <w:rsid w:val="00250E4D"/>
    <w:rsid w:val="00250E75"/>
    <w:rsid w:val="00250E7A"/>
    <w:rsid w:val="00250F07"/>
    <w:rsid w:val="00250F12"/>
    <w:rsid w:val="00250F38"/>
    <w:rsid w:val="00250F7F"/>
    <w:rsid w:val="00250FD1"/>
    <w:rsid w:val="00251026"/>
    <w:rsid w:val="0025102A"/>
    <w:rsid w:val="00251060"/>
    <w:rsid w:val="00251062"/>
    <w:rsid w:val="002510F8"/>
    <w:rsid w:val="00251101"/>
    <w:rsid w:val="00251121"/>
    <w:rsid w:val="0025114D"/>
    <w:rsid w:val="00251186"/>
    <w:rsid w:val="00251201"/>
    <w:rsid w:val="0025121E"/>
    <w:rsid w:val="00251220"/>
    <w:rsid w:val="00251228"/>
    <w:rsid w:val="00251244"/>
    <w:rsid w:val="00251285"/>
    <w:rsid w:val="00251291"/>
    <w:rsid w:val="002512BB"/>
    <w:rsid w:val="002512C5"/>
    <w:rsid w:val="002512D9"/>
    <w:rsid w:val="0025132F"/>
    <w:rsid w:val="002513DD"/>
    <w:rsid w:val="002513F0"/>
    <w:rsid w:val="0025141C"/>
    <w:rsid w:val="00251421"/>
    <w:rsid w:val="00251427"/>
    <w:rsid w:val="00251452"/>
    <w:rsid w:val="00251491"/>
    <w:rsid w:val="002514C3"/>
    <w:rsid w:val="002514CD"/>
    <w:rsid w:val="002514E2"/>
    <w:rsid w:val="00251571"/>
    <w:rsid w:val="002515A6"/>
    <w:rsid w:val="002515B4"/>
    <w:rsid w:val="002515CC"/>
    <w:rsid w:val="002515EB"/>
    <w:rsid w:val="00251622"/>
    <w:rsid w:val="00251627"/>
    <w:rsid w:val="00251630"/>
    <w:rsid w:val="00251668"/>
    <w:rsid w:val="00251672"/>
    <w:rsid w:val="0025167A"/>
    <w:rsid w:val="002516D1"/>
    <w:rsid w:val="00251706"/>
    <w:rsid w:val="00251730"/>
    <w:rsid w:val="00251778"/>
    <w:rsid w:val="0025178E"/>
    <w:rsid w:val="002517AD"/>
    <w:rsid w:val="002517FA"/>
    <w:rsid w:val="00251823"/>
    <w:rsid w:val="002518F1"/>
    <w:rsid w:val="002518F6"/>
    <w:rsid w:val="00251921"/>
    <w:rsid w:val="00251935"/>
    <w:rsid w:val="00251937"/>
    <w:rsid w:val="00251974"/>
    <w:rsid w:val="00251985"/>
    <w:rsid w:val="00251988"/>
    <w:rsid w:val="0025199A"/>
    <w:rsid w:val="002519C5"/>
    <w:rsid w:val="002519D0"/>
    <w:rsid w:val="00251A5A"/>
    <w:rsid w:val="00251A88"/>
    <w:rsid w:val="00251A93"/>
    <w:rsid w:val="00251A99"/>
    <w:rsid w:val="00251A9B"/>
    <w:rsid w:val="00251ADA"/>
    <w:rsid w:val="00251AE4"/>
    <w:rsid w:val="00251AE6"/>
    <w:rsid w:val="00251B3B"/>
    <w:rsid w:val="00251B41"/>
    <w:rsid w:val="00251B81"/>
    <w:rsid w:val="00251BC6"/>
    <w:rsid w:val="00251BCE"/>
    <w:rsid w:val="00251BD2"/>
    <w:rsid w:val="00251BF9"/>
    <w:rsid w:val="00251C0D"/>
    <w:rsid w:val="00251C1A"/>
    <w:rsid w:val="00251C1C"/>
    <w:rsid w:val="00251C20"/>
    <w:rsid w:val="00251C4C"/>
    <w:rsid w:val="00251C69"/>
    <w:rsid w:val="00251C97"/>
    <w:rsid w:val="00251CA5"/>
    <w:rsid w:val="00251CC1"/>
    <w:rsid w:val="00251CD9"/>
    <w:rsid w:val="00251CF6"/>
    <w:rsid w:val="00251D15"/>
    <w:rsid w:val="00251D4B"/>
    <w:rsid w:val="00251D98"/>
    <w:rsid w:val="00251DAB"/>
    <w:rsid w:val="00251DB0"/>
    <w:rsid w:val="00251DBE"/>
    <w:rsid w:val="00251E2F"/>
    <w:rsid w:val="00251E6B"/>
    <w:rsid w:val="00251E8A"/>
    <w:rsid w:val="00251EC1"/>
    <w:rsid w:val="00251EC5"/>
    <w:rsid w:val="00251ED6"/>
    <w:rsid w:val="00251EDE"/>
    <w:rsid w:val="00251EE4"/>
    <w:rsid w:val="00251EEB"/>
    <w:rsid w:val="00251F53"/>
    <w:rsid w:val="00251F58"/>
    <w:rsid w:val="00251FBF"/>
    <w:rsid w:val="00251FD7"/>
    <w:rsid w:val="00252091"/>
    <w:rsid w:val="002520AC"/>
    <w:rsid w:val="0025211E"/>
    <w:rsid w:val="00252132"/>
    <w:rsid w:val="0025213F"/>
    <w:rsid w:val="002521CF"/>
    <w:rsid w:val="00252207"/>
    <w:rsid w:val="00252221"/>
    <w:rsid w:val="0025227C"/>
    <w:rsid w:val="00252291"/>
    <w:rsid w:val="002522CF"/>
    <w:rsid w:val="002522ED"/>
    <w:rsid w:val="002522FA"/>
    <w:rsid w:val="00252356"/>
    <w:rsid w:val="00252371"/>
    <w:rsid w:val="00252372"/>
    <w:rsid w:val="0025239F"/>
    <w:rsid w:val="002523C2"/>
    <w:rsid w:val="002523D3"/>
    <w:rsid w:val="002523F0"/>
    <w:rsid w:val="002523FC"/>
    <w:rsid w:val="0025240D"/>
    <w:rsid w:val="0025241C"/>
    <w:rsid w:val="0025242A"/>
    <w:rsid w:val="0025242F"/>
    <w:rsid w:val="00252443"/>
    <w:rsid w:val="00252469"/>
    <w:rsid w:val="00252473"/>
    <w:rsid w:val="00252475"/>
    <w:rsid w:val="00252490"/>
    <w:rsid w:val="002524B1"/>
    <w:rsid w:val="002524B9"/>
    <w:rsid w:val="002524C5"/>
    <w:rsid w:val="002524FF"/>
    <w:rsid w:val="00252521"/>
    <w:rsid w:val="00252538"/>
    <w:rsid w:val="0025254C"/>
    <w:rsid w:val="002525AE"/>
    <w:rsid w:val="0025266A"/>
    <w:rsid w:val="0025267C"/>
    <w:rsid w:val="00252697"/>
    <w:rsid w:val="0025269B"/>
    <w:rsid w:val="002526B5"/>
    <w:rsid w:val="0025274B"/>
    <w:rsid w:val="002527D5"/>
    <w:rsid w:val="002527D7"/>
    <w:rsid w:val="002527F3"/>
    <w:rsid w:val="002527F5"/>
    <w:rsid w:val="0025280E"/>
    <w:rsid w:val="00252851"/>
    <w:rsid w:val="00252856"/>
    <w:rsid w:val="002528A2"/>
    <w:rsid w:val="002528A8"/>
    <w:rsid w:val="00252944"/>
    <w:rsid w:val="0025294D"/>
    <w:rsid w:val="0025296E"/>
    <w:rsid w:val="00252979"/>
    <w:rsid w:val="0025298E"/>
    <w:rsid w:val="002529B8"/>
    <w:rsid w:val="00252A5C"/>
    <w:rsid w:val="00252A60"/>
    <w:rsid w:val="00252A75"/>
    <w:rsid w:val="00252AE3"/>
    <w:rsid w:val="00252AF6"/>
    <w:rsid w:val="00252AF8"/>
    <w:rsid w:val="00252B0E"/>
    <w:rsid w:val="00252B15"/>
    <w:rsid w:val="00252B49"/>
    <w:rsid w:val="00252B63"/>
    <w:rsid w:val="00252B74"/>
    <w:rsid w:val="00252B85"/>
    <w:rsid w:val="00252BE5"/>
    <w:rsid w:val="00252BF3"/>
    <w:rsid w:val="00252BFD"/>
    <w:rsid w:val="00252C22"/>
    <w:rsid w:val="00252C26"/>
    <w:rsid w:val="00252C87"/>
    <w:rsid w:val="00252CBB"/>
    <w:rsid w:val="00252CF7"/>
    <w:rsid w:val="00252D17"/>
    <w:rsid w:val="00252D2C"/>
    <w:rsid w:val="00252DAA"/>
    <w:rsid w:val="00252DFB"/>
    <w:rsid w:val="00252E02"/>
    <w:rsid w:val="00252E0D"/>
    <w:rsid w:val="00252E33"/>
    <w:rsid w:val="00252E9D"/>
    <w:rsid w:val="00252E9E"/>
    <w:rsid w:val="00252EAF"/>
    <w:rsid w:val="00252F06"/>
    <w:rsid w:val="00252F07"/>
    <w:rsid w:val="00252F81"/>
    <w:rsid w:val="00252F91"/>
    <w:rsid w:val="00252FAA"/>
    <w:rsid w:val="00252FB8"/>
    <w:rsid w:val="00252FD6"/>
    <w:rsid w:val="00252FF7"/>
    <w:rsid w:val="0025300B"/>
    <w:rsid w:val="0025302B"/>
    <w:rsid w:val="0025304E"/>
    <w:rsid w:val="00253061"/>
    <w:rsid w:val="0025306A"/>
    <w:rsid w:val="00253086"/>
    <w:rsid w:val="002530A8"/>
    <w:rsid w:val="002530B7"/>
    <w:rsid w:val="00253100"/>
    <w:rsid w:val="0025318B"/>
    <w:rsid w:val="002531A0"/>
    <w:rsid w:val="002531B3"/>
    <w:rsid w:val="002531D5"/>
    <w:rsid w:val="00253212"/>
    <w:rsid w:val="00253218"/>
    <w:rsid w:val="0025322A"/>
    <w:rsid w:val="00253236"/>
    <w:rsid w:val="0025325C"/>
    <w:rsid w:val="00253287"/>
    <w:rsid w:val="00253297"/>
    <w:rsid w:val="002532BB"/>
    <w:rsid w:val="002532DA"/>
    <w:rsid w:val="002532E9"/>
    <w:rsid w:val="0025330C"/>
    <w:rsid w:val="0025331B"/>
    <w:rsid w:val="00253350"/>
    <w:rsid w:val="0025337C"/>
    <w:rsid w:val="002533AE"/>
    <w:rsid w:val="002533E8"/>
    <w:rsid w:val="0025340C"/>
    <w:rsid w:val="0025340F"/>
    <w:rsid w:val="0025341D"/>
    <w:rsid w:val="00253454"/>
    <w:rsid w:val="00253488"/>
    <w:rsid w:val="00253496"/>
    <w:rsid w:val="00253498"/>
    <w:rsid w:val="002534BB"/>
    <w:rsid w:val="002534BC"/>
    <w:rsid w:val="00253553"/>
    <w:rsid w:val="0025355E"/>
    <w:rsid w:val="00253564"/>
    <w:rsid w:val="002535AF"/>
    <w:rsid w:val="0025362B"/>
    <w:rsid w:val="0025362C"/>
    <w:rsid w:val="0025362D"/>
    <w:rsid w:val="0025363B"/>
    <w:rsid w:val="00253655"/>
    <w:rsid w:val="00253665"/>
    <w:rsid w:val="002536AB"/>
    <w:rsid w:val="002536C4"/>
    <w:rsid w:val="002536D8"/>
    <w:rsid w:val="002536DF"/>
    <w:rsid w:val="00253702"/>
    <w:rsid w:val="0025372F"/>
    <w:rsid w:val="0025374E"/>
    <w:rsid w:val="0025377E"/>
    <w:rsid w:val="002537AF"/>
    <w:rsid w:val="0025385F"/>
    <w:rsid w:val="00253892"/>
    <w:rsid w:val="002538C5"/>
    <w:rsid w:val="002538CC"/>
    <w:rsid w:val="00253910"/>
    <w:rsid w:val="00253930"/>
    <w:rsid w:val="00253958"/>
    <w:rsid w:val="00253983"/>
    <w:rsid w:val="002539CC"/>
    <w:rsid w:val="002539E1"/>
    <w:rsid w:val="002539F0"/>
    <w:rsid w:val="00253A05"/>
    <w:rsid w:val="00253A19"/>
    <w:rsid w:val="00253A39"/>
    <w:rsid w:val="00253A5B"/>
    <w:rsid w:val="00253ACB"/>
    <w:rsid w:val="00253ACC"/>
    <w:rsid w:val="00253AE9"/>
    <w:rsid w:val="00253B69"/>
    <w:rsid w:val="00253BD8"/>
    <w:rsid w:val="00253BDB"/>
    <w:rsid w:val="00253BE8"/>
    <w:rsid w:val="00253C3A"/>
    <w:rsid w:val="00253C46"/>
    <w:rsid w:val="00253C5D"/>
    <w:rsid w:val="00253CA8"/>
    <w:rsid w:val="00253CDB"/>
    <w:rsid w:val="00253D39"/>
    <w:rsid w:val="00253D50"/>
    <w:rsid w:val="00253D59"/>
    <w:rsid w:val="00253D88"/>
    <w:rsid w:val="00253DCA"/>
    <w:rsid w:val="00253DF6"/>
    <w:rsid w:val="00253DFB"/>
    <w:rsid w:val="00253E7B"/>
    <w:rsid w:val="00253E7C"/>
    <w:rsid w:val="00253E92"/>
    <w:rsid w:val="00253E9B"/>
    <w:rsid w:val="00253EBA"/>
    <w:rsid w:val="00253ED3"/>
    <w:rsid w:val="00253EE4"/>
    <w:rsid w:val="00253F41"/>
    <w:rsid w:val="00253F44"/>
    <w:rsid w:val="00253F45"/>
    <w:rsid w:val="00253F4A"/>
    <w:rsid w:val="00253F6B"/>
    <w:rsid w:val="00253F9D"/>
    <w:rsid w:val="00254001"/>
    <w:rsid w:val="00254093"/>
    <w:rsid w:val="002540A8"/>
    <w:rsid w:val="002540B5"/>
    <w:rsid w:val="002540EA"/>
    <w:rsid w:val="00254138"/>
    <w:rsid w:val="0025415E"/>
    <w:rsid w:val="002541D9"/>
    <w:rsid w:val="0025421A"/>
    <w:rsid w:val="00254253"/>
    <w:rsid w:val="00254281"/>
    <w:rsid w:val="0025428C"/>
    <w:rsid w:val="00254290"/>
    <w:rsid w:val="0025432A"/>
    <w:rsid w:val="0025433B"/>
    <w:rsid w:val="002543C5"/>
    <w:rsid w:val="0025442C"/>
    <w:rsid w:val="00254448"/>
    <w:rsid w:val="0025444B"/>
    <w:rsid w:val="0025444E"/>
    <w:rsid w:val="00254470"/>
    <w:rsid w:val="002544A6"/>
    <w:rsid w:val="002544C6"/>
    <w:rsid w:val="0025455F"/>
    <w:rsid w:val="0025457E"/>
    <w:rsid w:val="002545C9"/>
    <w:rsid w:val="002545F7"/>
    <w:rsid w:val="00254638"/>
    <w:rsid w:val="0025464F"/>
    <w:rsid w:val="002546D7"/>
    <w:rsid w:val="00254705"/>
    <w:rsid w:val="00254741"/>
    <w:rsid w:val="00254743"/>
    <w:rsid w:val="00254781"/>
    <w:rsid w:val="0025478F"/>
    <w:rsid w:val="00254792"/>
    <w:rsid w:val="002547D9"/>
    <w:rsid w:val="002547E4"/>
    <w:rsid w:val="002547E6"/>
    <w:rsid w:val="0025480A"/>
    <w:rsid w:val="00254824"/>
    <w:rsid w:val="00254849"/>
    <w:rsid w:val="002548E1"/>
    <w:rsid w:val="002548FC"/>
    <w:rsid w:val="00254906"/>
    <w:rsid w:val="00254960"/>
    <w:rsid w:val="00254962"/>
    <w:rsid w:val="002549A4"/>
    <w:rsid w:val="002549A7"/>
    <w:rsid w:val="002549AE"/>
    <w:rsid w:val="002549DC"/>
    <w:rsid w:val="002549E1"/>
    <w:rsid w:val="002549F9"/>
    <w:rsid w:val="00254A48"/>
    <w:rsid w:val="00254AC7"/>
    <w:rsid w:val="00254AEF"/>
    <w:rsid w:val="00254AF1"/>
    <w:rsid w:val="00254B33"/>
    <w:rsid w:val="00254C26"/>
    <w:rsid w:val="00254C2D"/>
    <w:rsid w:val="00254C35"/>
    <w:rsid w:val="00254C3A"/>
    <w:rsid w:val="00254C6A"/>
    <w:rsid w:val="00254C6F"/>
    <w:rsid w:val="00254C7D"/>
    <w:rsid w:val="00254CC4"/>
    <w:rsid w:val="00254CCA"/>
    <w:rsid w:val="00254CE9"/>
    <w:rsid w:val="00254D10"/>
    <w:rsid w:val="00254D1C"/>
    <w:rsid w:val="00254D61"/>
    <w:rsid w:val="00254D6F"/>
    <w:rsid w:val="00254DA4"/>
    <w:rsid w:val="00254E40"/>
    <w:rsid w:val="00254E53"/>
    <w:rsid w:val="00254E63"/>
    <w:rsid w:val="00254EA0"/>
    <w:rsid w:val="00254EAE"/>
    <w:rsid w:val="00254EEE"/>
    <w:rsid w:val="00254F0D"/>
    <w:rsid w:val="00254F18"/>
    <w:rsid w:val="00254F2F"/>
    <w:rsid w:val="00254F90"/>
    <w:rsid w:val="00254FAB"/>
    <w:rsid w:val="00254FC0"/>
    <w:rsid w:val="00254FD0"/>
    <w:rsid w:val="00255021"/>
    <w:rsid w:val="0025505B"/>
    <w:rsid w:val="00255067"/>
    <w:rsid w:val="002550A2"/>
    <w:rsid w:val="002550BA"/>
    <w:rsid w:val="002550C2"/>
    <w:rsid w:val="002550CF"/>
    <w:rsid w:val="00255165"/>
    <w:rsid w:val="00255175"/>
    <w:rsid w:val="00255188"/>
    <w:rsid w:val="002551A9"/>
    <w:rsid w:val="002551BB"/>
    <w:rsid w:val="002551CF"/>
    <w:rsid w:val="0025521D"/>
    <w:rsid w:val="00255236"/>
    <w:rsid w:val="00255254"/>
    <w:rsid w:val="0025527F"/>
    <w:rsid w:val="00255288"/>
    <w:rsid w:val="002552A4"/>
    <w:rsid w:val="002552B4"/>
    <w:rsid w:val="00255336"/>
    <w:rsid w:val="00255359"/>
    <w:rsid w:val="00255397"/>
    <w:rsid w:val="002553C4"/>
    <w:rsid w:val="002553E3"/>
    <w:rsid w:val="00255465"/>
    <w:rsid w:val="002554D6"/>
    <w:rsid w:val="00255581"/>
    <w:rsid w:val="002555B3"/>
    <w:rsid w:val="002555B6"/>
    <w:rsid w:val="002555C5"/>
    <w:rsid w:val="00255667"/>
    <w:rsid w:val="00255669"/>
    <w:rsid w:val="00255673"/>
    <w:rsid w:val="0025568B"/>
    <w:rsid w:val="00255763"/>
    <w:rsid w:val="0025576B"/>
    <w:rsid w:val="002557AB"/>
    <w:rsid w:val="002557F5"/>
    <w:rsid w:val="00255820"/>
    <w:rsid w:val="00255844"/>
    <w:rsid w:val="0025585E"/>
    <w:rsid w:val="00255880"/>
    <w:rsid w:val="002558F7"/>
    <w:rsid w:val="00255921"/>
    <w:rsid w:val="0025593C"/>
    <w:rsid w:val="002559A4"/>
    <w:rsid w:val="002559FD"/>
    <w:rsid w:val="00255A48"/>
    <w:rsid w:val="00255A78"/>
    <w:rsid w:val="00255ABC"/>
    <w:rsid w:val="00255AE3"/>
    <w:rsid w:val="00255AEC"/>
    <w:rsid w:val="00255AF2"/>
    <w:rsid w:val="00255B03"/>
    <w:rsid w:val="00255B33"/>
    <w:rsid w:val="00255B38"/>
    <w:rsid w:val="00255BBD"/>
    <w:rsid w:val="00255BC5"/>
    <w:rsid w:val="00255BE8"/>
    <w:rsid w:val="00255BF2"/>
    <w:rsid w:val="00255C44"/>
    <w:rsid w:val="00255C47"/>
    <w:rsid w:val="00255C66"/>
    <w:rsid w:val="00255C7B"/>
    <w:rsid w:val="00255C8C"/>
    <w:rsid w:val="00255C9B"/>
    <w:rsid w:val="00255CAA"/>
    <w:rsid w:val="00255DC1"/>
    <w:rsid w:val="00255DDA"/>
    <w:rsid w:val="00255DE2"/>
    <w:rsid w:val="00255DE7"/>
    <w:rsid w:val="00255E38"/>
    <w:rsid w:val="00255E3A"/>
    <w:rsid w:val="00255E3B"/>
    <w:rsid w:val="00255EE1"/>
    <w:rsid w:val="00255F0E"/>
    <w:rsid w:val="00255F56"/>
    <w:rsid w:val="00255FDF"/>
    <w:rsid w:val="00255FFF"/>
    <w:rsid w:val="0025605B"/>
    <w:rsid w:val="0025605D"/>
    <w:rsid w:val="00256074"/>
    <w:rsid w:val="002560BE"/>
    <w:rsid w:val="002560CE"/>
    <w:rsid w:val="00256135"/>
    <w:rsid w:val="00256182"/>
    <w:rsid w:val="002561FD"/>
    <w:rsid w:val="0025621F"/>
    <w:rsid w:val="0025623A"/>
    <w:rsid w:val="00256285"/>
    <w:rsid w:val="00256302"/>
    <w:rsid w:val="00256388"/>
    <w:rsid w:val="00256394"/>
    <w:rsid w:val="002563B1"/>
    <w:rsid w:val="002563D3"/>
    <w:rsid w:val="002563DC"/>
    <w:rsid w:val="002563FD"/>
    <w:rsid w:val="0025648B"/>
    <w:rsid w:val="002564A5"/>
    <w:rsid w:val="002564BA"/>
    <w:rsid w:val="002564BE"/>
    <w:rsid w:val="002564C6"/>
    <w:rsid w:val="002564CA"/>
    <w:rsid w:val="00256526"/>
    <w:rsid w:val="0025655C"/>
    <w:rsid w:val="00256585"/>
    <w:rsid w:val="0025658D"/>
    <w:rsid w:val="002565BD"/>
    <w:rsid w:val="002565FC"/>
    <w:rsid w:val="00256642"/>
    <w:rsid w:val="0025664B"/>
    <w:rsid w:val="00256650"/>
    <w:rsid w:val="00256686"/>
    <w:rsid w:val="0025668A"/>
    <w:rsid w:val="002566AD"/>
    <w:rsid w:val="002566CC"/>
    <w:rsid w:val="002566D7"/>
    <w:rsid w:val="002566F2"/>
    <w:rsid w:val="002566FB"/>
    <w:rsid w:val="00256706"/>
    <w:rsid w:val="0025672E"/>
    <w:rsid w:val="00256755"/>
    <w:rsid w:val="002567B4"/>
    <w:rsid w:val="002567DA"/>
    <w:rsid w:val="00256810"/>
    <w:rsid w:val="00256840"/>
    <w:rsid w:val="002568C2"/>
    <w:rsid w:val="002568FD"/>
    <w:rsid w:val="00256926"/>
    <w:rsid w:val="00256934"/>
    <w:rsid w:val="0025693A"/>
    <w:rsid w:val="002569B2"/>
    <w:rsid w:val="002569BF"/>
    <w:rsid w:val="002569E8"/>
    <w:rsid w:val="002569EA"/>
    <w:rsid w:val="00256A0F"/>
    <w:rsid w:val="00256A3F"/>
    <w:rsid w:val="00256A6A"/>
    <w:rsid w:val="00256A70"/>
    <w:rsid w:val="00256A78"/>
    <w:rsid w:val="00256A9D"/>
    <w:rsid w:val="00256AE4"/>
    <w:rsid w:val="00256B1E"/>
    <w:rsid w:val="00256B53"/>
    <w:rsid w:val="00256B97"/>
    <w:rsid w:val="00256BA6"/>
    <w:rsid w:val="00256C40"/>
    <w:rsid w:val="00256C7E"/>
    <w:rsid w:val="00256C8A"/>
    <w:rsid w:val="00256C9B"/>
    <w:rsid w:val="00256C9F"/>
    <w:rsid w:val="00256D4F"/>
    <w:rsid w:val="00256D59"/>
    <w:rsid w:val="00256D77"/>
    <w:rsid w:val="00256D9D"/>
    <w:rsid w:val="00256DB9"/>
    <w:rsid w:val="00256DCB"/>
    <w:rsid w:val="00256ECB"/>
    <w:rsid w:val="00256ED9"/>
    <w:rsid w:val="00256EDF"/>
    <w:rsid w:val="00256EEE"/>
    <w:rsid w:val="00256EFC"/>
    <w:rsid w:val="00256F2F"/>
    <w:rsid w:val="00256F6F"/>
    <w:rsid w:val="00256F79"/>
    <w:rsid w:val="00256FA5"/>
    <w:rsid w:val="00256FC2"/>
    <w:rsid w:val="00256FD8"/>
    <w:rsid w:val="00256FDF"/>
    <w:rsid w:val="00256FF9"/>
    <w:rsid w:val="00257013"/>
    <w:rsid w:val="0025705E"/>
    <w:rsid w:val="00257088"/>
    <w:rsid w:val="002570AD"/>
    <w:rsid w:val="002570B8"/>
    <w:rsid w:val="0025715D"/>
    <w:rsid w:val="00257189"/>
    <w:rsid w:val="0025718C"/>
    <w:rsid w:val="00257192"/>
    <w:rsid w:val="002571C2"/>
    <w:rsid w:val="002571C7"/>
    <w:rsid w:val="0025725E"/>
    <w:rsid w:val="00257265"/>
    <w:rsid w:val="0025729A"/>
    <w:rsid w:val="002572A2"/>
    <w:rsid w:val="002573B2"/>
    <w:rsid w:val="002573B4"/>
    <w:rsid w:val="002573CF"/>
    <w:rsid w:val="002573DE"/>
    <w:rsid w:val="002573F2"/>
    <w:rsid w:val="00257424"/>
    <w:rsid w:val="00257484"/>
    <w:rsid w:val="002574A1"/>
    <w:rsid w:val="002574AD"/>
    <w:rsid w:val="002574DA"/>
    <w:rsid w:val="00257532"/>
    <w:rsid w:val="0025756C"/>
    <w:rsid w:val="00257575"/>
    <w:rsid w:val="002575C1"/>
    <w:rsid w:val="002575D6"/>
    <w:rsid w:val="002575EF"/>
    <w:rsid w:val="00257601"/>
    <w:rsid w:val="0025768E"/>
    <w:rsid w:val="00257694"/>
    <w:rsid w:val="00257735"/>
    <w:rsid w:val="0025773F"/>
    <w:rsid w:val="00257776"/>
    <w:rsid w:val="002577AE"/>
    <w:rsid w:val="002577CF"/>
    <w:rsid w:val="00257807"/>
    <w:rsid w:val="00257812"/>
    <w:rsid w:val="00257837"/>
    <w:rsid w:val="00257859"/>
    <w:rsid w:val="00257873"/>
    <w:rsid w:val="002578F4"/>
    <w:rsid w:val="0025792E"/>
    <w:rsid w:val="0025794A"/>
    <w:rsid w:val="0025794C"/>
    <w:rsid w:val="0025795C"/>
    <w:rsid w:val="00257960"/>
    <w:rsid w:val="002579CD"/>
    <w:rsid w:val="00257A27"/>
    <w:rsid w:val="00257A5B"/>
    <w:rsid w:val="00257A96"/>
    <w:rsid w:val="00257AC6"/>
    <w:rsid w:val="00257AD6"/>
    <w:rsid w:val="00257B02"/>
    <w:rsid w:val="00257B0D"/>
    <w:rsid w:val="00257B22"/>
    <w:rsid w:val="00257B57"/>
    <w:rsid w:val="00257BED"/>
    <w:rsid w:val="00257C06"/>
    <w:rsid w:val="00257C11"/>
    <w:rsid w:val="00257C24"/>
    <w:rsid w:val="00257C36"/>
    <w:rsid w:val="00257C49"/>
    <w:rsid w:val="00257C5B"/>
    <w:rsid w:val="00257C6E"/>
    <w:rsid w:val="00257CDA"/>
    <w:rsid w:val="00257D26"/>
    <w:rsid w:val="00257D66"/>
    <w:rsid w:val="00257D93"/>
    <w:rsid w:val="00257D98"/>
    <w:rsid w:val="00257DDA"/>
    <w:rsid w:val="00257E51"/>
    <w:rsid w:val="00257E76"/>
    <w:rsid w:val="00257ED6"/>
    <w:rsid w:val="00257EE0"/>
    <w:rsid w:val="00257F15"/>
    <w:rsid w:val="00257F31"/>
    <w:rsid w:val="00257F32"/>
    <w:rsid w:val="00257F45"/>
    <w:rsid w:val="00257F5A"/>
    <w:rsid w:val="00257F65"/>
    <w:rsid w:val="00257F75"/>
    <w:rsid w:val="00257F80"/>
    <w:rsid w:val="00257FA1"/>
    <w:rsid w:val="00257FB6"/>
    <w:rsid w:val="0026000C"/>
    <w:rsid w:val="00260051"/>
    <w:rsid w:val="00260073"/>
    <w:rsid w:val="0026007C"/>
    <w:rsid w:val="0026008A"/>
    <w:rsid w:val="002600D8"/>
    <w:rsid w:val="002600FF"/>
    <w:rsid w:val="00260162"/>
    <w:rsid w:val="00260179"/>
    <w:rsid w:val="002601CD"/>
    <w:rsid w:val="002601EE"/>
    <w:rsid w:val="0026023E"/>
    <w:rsid w:val="0026026E"/>
    <w:rsid w:val="00260270"/>
    <w:rsid w:val="002602B6"/>
    <w:rsid w:val="002602E0"/>
    <w:rsid w:val="002602E8"/>
    <w:rsid w:val="002602F8"/>
    <w:rsid w:val="00260327"/>
    <w:rsid w:val="00260343"/>
    <w:rsid w:val="0026034C"/>
    <w:rsid w:val="00260384"/>
    <w:rsid w:val="0026038A"/>
    <w:rsid w:val="002603A2"/>
    <w:rsid w:val="002603CE"/>
    <w:rsid w:val="002604A3"/>
    <w:rsid w:val="002604EB"/>
    <w:rsid w:val="00260548"/>
    <w:rsid w:val="0026054A"/>
    <w:rsid w:val="0026058D"/>
    <w:rsid w:val="002605F1"/>
    <w:rsid w:val="00260617"/>
    <w:rsid w:val="00260619"/>
    <w:rsid w:val="00260649"/>
    <w:rsid w:val="002606E2"/>
    <w:rsid w:val="00260713"/>
    <w:rsid w:val="00260749"/>
    <w:rsid w:val="0026076A"/>
    <w:rsid w:val="00260794"/>
    <w:rsid w:val="002607A2"/>
    <w:rsid w:val="00260830"/>
    <w:rsid w:val="00260843"/>
    <w:rsid w:val="0026084A"/>
    <w:rsid w:val="00260867"/>
    <w:rsid w:val="00260868"/>
    <w:rsid w:val="002608B7"/>
    <w:rsid w:val="002608DE"/>
    <w:rsid w:val="0026097D"/>
    <w:rsid w:val="002609B4"/>
    <w:rsid w:val="00260A44"/>
    <w:rsid w:val="00260A81"/>
    <w:rsid w:val="00260B1D"/>
    <w:rsid w:val="00260B5F"/>
    <w:rsid w:val="00260B79"/>
    <w:rsid w:val="00260BA8"/>
    <w:rsid w:val="00260BC1"/>
    <w:rsid w:val="00260BDF"/>
    <w:rsid w:val="00260C0D"/>
    <w:rsid w:val="00260C43"/>
    <w:rsid w:val="00260C65"/>
    <w:rsid w:val="00260C87"/>
    <w:rsid w:val="00260CD0"/>
    <w:rsid w:val="00260CE4"/>
    <w:rsid w:val="00260D1B"/>
    <w:rsid w:val="00260D33"/>
    <w:rsid w:val="00260D7F"/>
    <w:rsid w:val="00260D88"/>
    <w:rsid w:val="00260EA0"/>
    <w:rsid w:val="00260F1E"/>
    <w:rsid w:val="00260F24"/>
    <w:rsid w:val="00260F29"/>
    <w:rsid w:val="00260F32"/>
    <w:rsid w:val="00260F90"/>
    <w:rsid w:val="00260FCE"/>
    <w:rsid w:val="00260FD4"/>
    <w:rsid w:val="00260FD6"/>
    <w:rsid w:val="00261001"/>
    <w:rsid w:val="002610D6"/>
    <w:rsid w:val="002610D8"/>
    <w:rsid w:val="00261123"/>
    <w:rsid w:val="0026125B"/>
    <w:rsid w:val="002612AC"/>
    <w:rsid w:val="002612B1"/>
    <w:rsid w:val="002612B5"/>
    <w:rsid w:val="002612EB"/>
    <w:rsid w:val="00261317"/>
    <w:rsid w:val="00261352"/>
    <w:rsid w:val="00261371"/>
    <w:rsid w:val="0026139C"/>
    <w:rsid w:val="002613B4"/>
    <w:rsid w:val="002613CC"/>
    <w:rsid w:val="002613DC"/>
    <w:rsid w:val="002613DD"/>
    <w:rsid w:val="00261439"/>
    <w:rsid w:val="0026143A"/>
    <w:rsid w:val="00261492"/>
    <w:rsid w:val="002614A4"/>
    <w:rsid w:val="002614AB"/>
    <w:rsid w:val="002614B4"/>
    <w:rsid w:val="002614C8"/>
    <w:rsid w:val="002614D5"/>
    <w:rsid w:val="002614DB"/>
    <w:rsid w:val="002614F9"/>
    <w:rsid w:val="0026156B"/>
    <w:rsid w:val="00261579"/>
    <w:rsid w:val="002615B8"/>
    <w:rsid w:val="002615CA"/>
    <w:rsid w:val="002615CD"/>
    <w:rsid w:val="00261608"/>
    <w:rsid w:val="00261647"/>
    <w:rsid w:val="002616AB"/>
    <w:rsid w:val="002616F0"/>
    <w:rsid w:val="002616F3"/>
    <w:rsid w:val="00261777"/>
    <w:rsid w:val="00261793"/>
    <w:rsid w:val="002617B2"/>
    <w:rsid w:val="002617F6"/>
    <w:rsid w:val="00261833"/>
    <w:rsid w:val="00261844"/>
    <w:rsid w:val="00261848"/>
    <w:rsid w:val="002618B5"/>
    <w:rsid w:val="002618BC"/>
    <w:rsid w:val="002618F0"/>
    <w:rsid w:val="00261947"/>
    <w:rsid w:val="0026195D"/>
    <w:rsid w:val="00261981"/>
    <w:rsid w:val="00261A15"/>
    <w:rsid w:val="00261A20"/>
    <w:rsid w:val="00261A38"/>
    <w:rsid w:val="00261A91"/>
    <w:rsid w:val="00261A9F"/>
    <w:rsid w:val="00261AA1"/>
    <w:rsid w:val="00261ABE"/>
    <w:rsid w:val="00261AFD"/>
    <w:rsid w:val="00261B1C"/>
    <w:rsid w:val="00261B5E"/>
    <w:rsid w:val="00261BC8"/>
    <w:rsid w:val="00261BD4"/>
    <w:rsid w:val="00261BE8"/>
    <w:rsid w:val="00261BED"/>
    <w:rsid w:val="00261C0A"/>
    <w:rsid w:val="00261C10"/>
    <w:rsid w:val="00261C42"/>
    <w:rsid w:val="00261C90"/>
    <w:rsid w:val="00261D23"/>
    <w:rsid w:val="00261D40"/>
    <w:rsid w:val="00261D78"/>
    <w:rsid w:val="00261D90"/>
    <w:rsid w:val="00261D96"/>
    <w:rsid w:val="00261DAE"/>
    <w:rsid w:val="00261DAF"/>
    <w:rsid w:val="00261DD0"/>
    <w:rsid w:val="00261DD5"/>
    <w:rsid w:val="00261DE5"/>
    <w:rsid w:val="00261E06"/>
    <w:rsid w:val="00261E15"/>
    <w:rsid w:val="00261E44"/>
    <w:rsid w:val="00261E4F"/>
    <w:rsid w:val="00261E56"/>
    <w:rsid w:val="00261E5A"/>
    <w:rsid w:val="00261E60"/>
    <w:rsid w:val="00261E97"/>
    <w:rsid w:val="00261EB7"/>
    <w:rsid w:val="00261EE7"/>
    <w:rsid w:val="00261F0E"/>
    <w:rsid w:val="00261F43"/>
    <w:rsid w:val="00261F4E"/>
    <w:rsid w:val="00261F4F"/>
    <w:rsid w:val="00261F89"/>
    <w:rsid w:val="0026201D"/>
    <w:rsid w:val="0026203E"/>
    <w:rsid w:val="00262048"/>
    <w:rsid w:val="002620DD"/>
    <w:rsid w:val="002620EC"/>
    <w:rsid w:val="002620FB"/>
    <w:rsid w:val="00262108"/>
    <w:rsid w:val="00262111"/>
    <w:rsid w:val="00262124"/>
    <w:rsid w:val="00262152"/>
    <w:rsid w:val="00262189"/>
    <w:rsid w:val="002621A0"/>
    <w:rsid w:val="002621BA"/>
    <w:rsid w:val="002621C6"/>
    <w:rsid w:val="002621E2"/>
    <w:rsid w:val="00262249"/>
    <w:rsid w:val="00262264"/>
    <w:rsid w:val="00262279"/>
    <w:rsid w:val="00262293"/>
    <w:rsid w:val="002622B3"/>
    <w:rsid w:val="002622F7"/>
    <w:rsid w:val="00262303"/>
    <w:rsid w:val="0026230B"/>
    <w:rsid w:val="00262326"/>
    <w:rsid w:val="0026232B"/>
    <w:rsid w:val="0026235D"/>
    <w:rsid w:val="0026237A"/>
    <w:rsid w:val="0026238A"/>
    <w:rsid w:val="0026238C"/>
    <w:rsid w:val="0026238D"/>
    <w:rsid w:val="0026239B"/>
    <w:rsid w:val="002623C3"/>
    <w:rsid w:val="002623D5"/>
    <w:rsid w:val="0026240A"/>
    <w:rsid w:val="0026240D"/>
    <w:rsid w:val="00262435"/>
    <w:rsid w:val="00262489"/>
    <w:rsid w:val="002624DD"/>
    <w:rsid w:val="002624F3"/>
    <w:rsid w:val="002624F9"/>
    <w:rsid w:val="00262528"/>
    <w:rsid w:val="0026253D"/>
    <w:rsid w:val="00262554"/>
    <w:rsid w:val="00262561"/>
    <w:rsid w:val="00262562"/>
    <w:rsid w:val="002625B0"/>
    <w:rsid w:val="002625F5"/>
    <w:rsid w:val="0026263A"/>
    <w:rsid w:val="0026266C"/>
    <w:rsid w:val="0026266D"/>
    <w:rsid w:val="00262699"/>
    <w:rsid w:val="002626E0"/>
    <w:rsid w:val="00262700"/>
    <w:rsid w:val="00262701"/>
    <w:rsid w:val="00262710"/>
    <w:rsid w:val="00262723"/>
    <w:rsid w:val="0026272E"/>
    <w:rsid w:val="00262740"/>
    <w:rsid w:val="00262797"/>
    <w:rsid w:val="002627B9"/>
    <w:rsid w:val="002627D3"/>
    <w:rsid w:val="002627D6"/>
    <w:rsid w:val="00262801"/>
    <w:rsid w:val="00262806"/>
    <w:rsid w:val="0026282A"/>
    <w:rsid w:val="00262841"/>
    <w:rsid w:val="00262854"/>
    <w:rsid w:val="00262861"/>
    <w:rsid w:val="002628A8"/>
    <w:rsid w:val="002628D0"/>
    <w:rsid w:val="00262959"/>
    <w:rsid w:val="0026296F"/>
    <w:rsid w:val="002629B7"/>
    <w:rsid w:val="002629C3"/>
    <w:rsid w:val="002629F8"/>
    <w:rsid w:val="00262A20"/>
    <w:rsid w:val="00262A56"/>
    <w:rsid w:val="00262A78"/>
    <w:rsid w:val="00262A94"/>
    <w:rsid w:val="00262AB8"/>
    <w:rsid w:val="00262ADA"/>
    <w:rsid w:val="00262ADE"/>
    <w:rsid w:val="00262B02"/>
    <w:rsid w:val="00262B05"/>
    <w:rsid w:val="00262B17"/>
    <w:rsid w:val="00262B28"/>
    <w:rsid w:val="00262B94"/>
    <w:rsid w:val="00262BBC"/>
    <w:rsid w:val="00262C0E"/>
    <w:rsid w:val="00262C0F"/>
    <w:rsid w:val="00262CA3"/>
    <w:rsid w:val="00262D0F"/>
    <w:rsid w:val="00262D2B"/>
    <w:rsid w:val="00262D44"/>
    <w:rsid w:val="00262D53"/>
    <w:rsid w:val="00262D91"/>
    <w:rsid w:val="00262D99"/>
    <w:rsid w:val="00262DC8"/>
    <w:rsid w:val="00262DF3"/>
    <w:rsid w:val="00262E0F"/>
    <w:rsid w:val="00262E16"/>
    <w:rsid w:val="00262E46"/>
    <w:rsid w:val="00262E82"/>
    <w:rsid w:val="00262E91"/>
    <w:rsid w:val="00262EB9"/>
    <w:rsid w:val="00262ECE"/>
    <w:rsid w:val="00262EED"/>
    <w:rsid w:val="00262F2E"/>
    <w:rsid w:val="00262F38"/>
    <w:rsid w:val="00262F3E"/>
    <w:rsid w:val="00262F43"/>
    <w:rsid w:val="00262F75"/>
    <w:rsid w:val="00262FC4"/>
    <w:rsid w:val="00262FC7"/>
    <w:rsid w:val="00262FE7"/>
    <w:rsid w:val="0026301D"/>
    <w:rsid w:val="0026302B"/>
    <w:rsid w:val="00263086"/>
    <w:rsid w:val="0026308B"/>
    <w:rsid w:val="0026309E"/>
    <w:rsid w:val="002630AC"/>
    <w:rsid w:val="002630DD"/>
    <w:rsid w:val="002630EA"/>
    <w:rsid w:val="00263118"/>
    <w:rsid w:val="00263151"/>
    <w:rsid w:val="002631C7"/>
    <w:rsid w:val="002631D5"/>
    <w:rsid w:val="00263213"/>
    <w:rsid w:val="0026328F"/>
    <w:rsid w:val="00263304"/>
    <w:rsid w:val="0026330E"/>
    <w:rsid w:val="0026333E"/>
    <w:rsid w:val="00263347"/>
    <w:rsid w:val="00263349"/>
    <w:rsid w:val="0026334E"/>
    <w:rsid w:val="002633E3"/>
    <w:rsid w:val="0026341C"/>
    <w:rsid w:val="00263530"/>
    <w:rsid w:val="00263533"/>
    <w:rsid w:val="002635A7"/>
    <w:rsid w:val="002635CD"/>
    <w:rsid w:val="002635D9"/>
    <w:rsid w:val="002635FD"/>
    <w:rsid w:val="0026362A"/>
    <w:rsid w:val="00263649"/>
    <w:rsid w:val="00263657"/>
    <w:rsid w:val="002636AB"/>
    <w:rsid w:val="002636D5"/>
    <w:rsid w:val="002636D6"/>
    <w:rsid w:val="0026371A"/>
    <w:rsid w:val="00263720"/>
    <w:rsid w:val="00263771"/>
    <w:rsid w:val="0026379B"/>
    <w:rsid w:val="002637E7"/>
    <w:rsid w:val="00263800"/>
    <w:rsid w:val="00263810"/>
    <w:rsid w:val="0026386F"/>
    <w:rsid w:val="0026388A"/>
    <w:rsid w:val="00263893"/>
    <w:rsid w:val="002638A9"/>
    <w:rsid w:val="00263932"/>
    <w:rsid w:val="002639E3"/>
    <w:rsid w:val="00263A18"/>
    <w:rsid w:val="00263A27"/>
    <w:rsid w:val="00263A51"/>
    <w:rsid w:val="00263A56"/>
    <w:rsid w:val="00263ADF"/>
    <w:rsid w:val="00263B00"/>
    <w:rsid w:val="00263B0F"/>
    <w:rsid w:val="00263B62"/>
    <w:rsid w:val="00263B72"/>
    <w:rsid w:val="00263B8A"/>
    <w:rsid w:val="00263B99"/>
    <w:rsid w:val="00263BB8"/>
    <w:rsid w:val="00263BC2"/>
    <w:rsid w:val="00263BD6"/>
    <w:rsid w:val="00263D15"/>
    <w:rsid w:val="00263D1D"/>
    <w:rsid w:val="00263D52"/>
    <w:rsid w:val="00263D63"/>
    <w:rsid w:val="00263D67"/>
    <w:rsid w:val="00263D90"/>
    <w:rsid w:val="00263DC8"/>
    <w:rsid w:val="00263DF8"/>
    <w:rsid w:val="00263E36"/>
    <w:rsid w:val="00263E4B"/>
    <w:rsid w:val="00263E4E"/>
    <w:rsid w:val="00263EAB"/>
    <w:rsid w:val="00263EB0"/>
    <w:rsid w:val="00263EDC"/>
    <w:rsid w:val="00263F20"/>
    <w:rsid w:val="00263F48"/>
    <w:rsid w:val="00263F54"/>
    <w:rsid w:val="00263F57"/>
    <w:rsid w:val="00263F6F"/>
    <w:rsid w:val="00263F84"/>
    <w:rsid w:val="00263F8E"/>
    <w:rsid w:val="00263F9E"/>
    <w:rsid w:val="00263FA0"/>
    <w:rsid w:val="00263FA2"/>
    <w:rsid w:val="00263FCA"/>
    <w:rsid w:val="00263FE7"/>
    <w:rsid w:val="00264008"/>
    <w:rsid w:val="00264028"/>
    <w:rsid w:val="00264090"/>
    <w:rsid w:val="002640FD"/>
    <w:rsid w:val="0026412A"/>
    <w:rsid w:val="0026413A"/>
    <w:rsid w:val="00264156"/>
    <w:rsid w:val="00264159"/>
    <w:rsid w:val="0026416F"/>
    <w:rsid w:val="002641A4"/>
    <w:rsid w:val="0026429D"/>
    <w:rsid w:val="002642BE"/>
    <w:rsid w:val="002642E7"/>
    <w:rsid w:val="0026434C"/>
    <w:rsid w:val="002643AF"/>
    <w:rsid w:val="002643DE"/>
    <w:rsid w:val="002643E6"/>
    <w:rsid w:val="002643EB"/>
    <w:rsid w:val="0026443F"/>
    <w:rsid w:val="00264489"/>
    <w:rsid w:val="002644AD"/>
    <w:rsid w:val="002644C5"/>
    <w:rsid w:val="002644CD"/>
    <w:rsid w:val="002644E3"/>
    <w:rsid w:val="002644FB"/>
    <w:rsid w:val="00264517"/>
    <w:rsid w:val="0026451F"/>
    <w:rsid w:val="002645AC"/>
    <w:rsid w:val="0026466D"/>
    <w:rsid w:val="0026469B"/>
    <w:rsid w:val="002646AF"/>
    <w:rsid w:val="002646C4"/>
    <w:rsid w:val="002646C9"/>
    <w:rsid w:val="002646E2"/>
    <w:rsid w:val="002646F4"/>
    <w:rsid w:val="00264727"/>
    <w:rsid w:val="00264791"/>
    <w:rsid w:val="002647AB"/>
    <w:rsid w:val="002647FE"/>
    <w:rsid w:val="0026483A"/>
    <w:rsid w:val="00264857"/>
    <w:rsid w:val="0026485F"/>
    <w:rsid w:val="00264897"/>
    <w:rsid w:val="0026489C"/>
    <w:rsid w:val="002648DF"/>
    <w:rsid w:val="00264920"/>
    <w:rsid w:val="00264949"/>
    <w:rsid w:val="002649BB"/>
    <w:rsid w:val="002649CE"/>
    <w:rsid w:val="002649D6"/>
    <w:rsid w:val="002649E3"/>
    <w:rsid w:val="002649F4"/>
    <w:rsid w:val="002649F8"/>
    <w:rsid w:val="00264A68"/>
    <w:rsid w:val="00264A74"/>
    <w:rsid w:val="00264A7C"/>
    <w:rsid w:val="00264A85"/>
    <w:rsid w:val="00264A8B"/>
    <w:rsid w:val="00264AB1"/>
    <w:rsid w:val="00264AC6"/>
    <w:rsid w:val="00264AFA"/>
    <w:rsid w:val="00264B03"/>
    <w:rsid w:val="00264B41"/>
    <w:rsid w:val="00264B73"/>
    <w:rsid w:val="00264BAD"/>
    <w:rsid w:val="00264BCF"/>
    <w:rsid w:val="00264BFD"/>
    <w:rsid w:val="00264C1A"/>
    <w:rsid w:val="00264C2F"/>
    <w:rsid w:val="00264CD0"/>
    <w:rsid w:val="00264CD3"/>
    <w:rsid w:val="00264CEC"/>
    <w:rsid w:val="00264CF1"/>
    <w:rsid w:val="00264CFB"/>
    <w:rsid w:val="00264D2F"/>
    <w:rsid w:val="00264D46"/>
    <w:rsid w:val="00264D52"/>
    <w:rsid w:val="00264D86"/>
    <w:rsid w:val="00264DDE"/>
    <w:rsid w:val="00264DF0"/>
    <w:rsid w:val="00264DFE"/>
    <w:rsid w:val="00264E34"/>
    <w:rsid w:val="00264E40"/>
    <w:rsid w:val="00264E5C"/>
    <w:rsid w:val="00264E5D"/>
    <w:rsid w:val="00264E71"/>
    <w:rsid w:val="00264E9B"/>
    <w:rsid w:val="00264EBC"/>
    <w:rsid w:val="00264ED7"/>
    <w:rsid w:val="00264F05"/>
    <w:rsid w:val="00264F06"/>
    <w:rsid w:val="00264F6F"/>
    <w:rsid w:val="00264F91"/>
    <w:rsid w:val="00264FFC"/>
    <w:rsid w:val="00265027"/>
    <w:rsid w:val="00265092"/>
    <w:rsid w:val="0026509B"/>
    <w:rsid w:val="00265124"/>
    <w:rsid w:val="0026516D"/>
    <w:rsid w:val="00265177"/>
    <w:rsid w:val="0026519C"/>
    <w:rsid w:val="002651C0"/>
    <w:rsid w:val="002651DF"/>
    <w:rsid w:val="002651E6"/>
    <w:rsid w:val="002651EB"/>
    <w:rsid w:val="002651EC"/>
    <w:rsid w:val="0026523B"/>
    <w:rsid w:val="00265248"/>
    <w:rsid w:val="002652D6"/>
    <w:rsid w:val="00265308"/>
    <w:rsid w:val="0026531F"/>
    <w:rsid w:val="00265330"/>
    <w:rsid w:val="00265337"/>
    <w:rsid w:val="0026535A"/>
    <w:rsid w:val="0026541A"/>
    <w:rsid w:val="0026541B"/>
    <w:rsid w:val="00265432"/>
    <w:rsid w:val="00265460"/>
    <w:rsid w:val="00265476"/>
    <w:rsid w:val="00265492"/>
    <w:rsid w:val="002654A4"/>
    <w:rsid w:val="002654EC"/>
    <w:rsid w:val="00265511"/>
    <w:rsid w:val="00265548"/>
    <w:rsid w:val="00265573"/>
    <w:rsid w:val="002655CC"/>
    <w:rsid w:val="002655D1"/>
    <w:rsid w:val="002655E4"/>
    <w:rsid w:val="002656F5"/>
    <w:rsid w:val="00265706"/>
    <w:rsid w:val="0026571A"/>
    <w:rsid w:val="0026575E"/>
    <w:rsid w:val="00265764"/>
    <w:rsid w:val="00265772"/>
    <w:rsid w:val="00265788"/>
    <w:rsid w:val="002657A0"/>
    <w:rsid w:val="002657B8"/>
    <w:rsid w:val="002657C9"/>
    <w:rsid w:val="0026580C"/>
    <w:rsid w:val="00265811"/>
    <w:rsid w:val="00265819"/>
    <w:rsid w:val="00265832"/>
    <w:rsid w:val="00265892"/>
    <w:rsid w:val="002658A5"/>
    <w:rsid w:val="002658A7"/>
    <w:rsid w:val="002658E4"/>
    <w:rsid w:val="00265906"/>
    <w:rsid w:val="00265950"/>
    <w:rsid w:val="0026596B"/>
    <w:rsid w:val="0026596E"/>
    <w:rsid w:val="002659A5"/>
    <w:rsid w:val="002659B9"/>
    <w:rsid w:val="002659F2"/>
    <w:rsid w:val="002659F7"/>
    <w:rsid w:val="00265A5F"/>
    <w:rsid w:val="00265A85"/>
    <w:rsid w:val="00265A94"/>
    <w:rsid w:val="00265AAC"/>
    <w:rsid w:val="00265B97"/>
    <w:rsid w:val="00265BA1"/>
    <w:rsid w:val="00265BAD"/>
    <w:rsid w:val="00265BB9"/>
    <w:rsid w:val="00265C5E"/>
    <w:rsid w:val="00265C91"/>
    <w:rsid w:val="00265D04"/>
    <w:rsid w:val="00265D23"/>
    <w:rsid w:val="00265D3F"/>
    <w:rsid w:val="00265D47"/>
    <w:rsid w:val="00265D48"/>
    <w:rsid w:val="00265D56"/>
    <w:rsid w:val="00265D83"/>
    <w:rsid w:val="00265D9B"/>
    <w:rsid w:val="00265DC1"/>
    <w:rsid w:val="00265E13"/>
    <w:rsid w:val="00265E62"/>
    <w:rsid w:val="00265E6D"/>
    <w:rsid w:val="00265E77"/>
    <w:rsid w:val="00265E78"/>
    <w:rsid w:val="00265E7B"/>
    <w:rsid w:val="00265E96"/>
    <w:rsid w:val="00265EB1"/>
    <w:rsid w:val="00265EBC"/>
    <w:rsid w:val="00265EDB"/>
    <w:rsid w:val="00265EDD"/>
    <w:rsid w:val="00265EF3"/>
    <w:rsid w:val="00265EFB"/>
    <w:rsid w:val="00265F63"/>
    <w:rsid w:val="00265F6F"/>
    <w:rsid w:val="00265FF3"/>
    <w:rsid w:val="00266028"/>
    <w:rsid w:val="00266029"/>
    <w:rsid w:val="0026602D"/>
    <w:rsid w:val="002660A8"/>
    <w:rsid w:val="002660D4"/>
    <w:rsid w:val="002660EE"/>
    <w:rsid w:val="00266123"/>
    <w:rsid w:val="00266152"/>
    <w:rsid w:val="00266191"/>
    <w:rsid w:val="002661B3"/>
    <w:rsid w:val="002661C5"/>
    <w:rsid w:val="002661D2"/>
    <w:rsid w:val="0026622A"/>
    <w:rsid w:val="0026624F"/>
    <w:rsid w:val="00266253"/>
    <w:rsid w:val="00266261"/>
    <w:rsid w:val="00266287"/>
    <w:rsid w:val="0026629D"/>
    <w:rsid w:val="002662AF"/>
    <w:rsid w:val="002662B0"/>
    <w:rsid w:val="002662EB"/>
    <w:rsid w:val="00266332"/>
    <w:rsid w:val="00266339"/>
    <w:rsid w:val="0026633D"/>
    <w:rsid w:val="00266357"/>
    <w:rsid w:val="00266371"/>
    <w:rsid w:val="0026638F"/>
    <w:rsid w:val="002663A8"/>
    <w:rsid w:val="002663D0"/>
    <w:rsid w:val="002663DF"/>
    <w:rsid w:val="0026641A"/>
    <w:rsid w:val="00266425"/>
    <w:rsid w:val="00266432"/>
    <w:rsid w:val="0026645A"/>
    <w:rsid w:val="00266469"/>
    <w:rsid w:val="002664A6"/>
    <w:rsid w:val="002664EC"/>
    <w:rsid w:val="002664F7"/>
    <w:rsid w:val="00266569"/>
    <w:rsid w:val="00266570"/>
    <w:rsid w:val="002665A7"/>
    <w:rsid w:val="002665E2"/>
    <w:rsid w:val="0026663E"/>
    <w:rsid w:val="00266682"/>
    <w:rsid w:val="00266694"/>
    <w:rsid w:val="002666EF"/>
    <w:rsid w:val="0026677A"/>
    <w:rsid w:val="00266781"/>
    <w:rsid w:val="002667D3"/>
    <w:rsid w:val="002667DA"/>
    <w:rsid w:val="00266807"/>
    <w:rsid w:val="00266821"/>
    <w:rsid w:val="00266865"/>
    <w:rsid w:val="002668AC"/>
    <w:rsid w:val="002668B2"/>
    <w:rsid w:val="002668B5"/>
    <w:rsid w:val="002668F3"/>
    <w:rsid w:val="00266904"/>
    <w:rsid w:val="00266931"/>
    <w:rsid w:val="00266933"/>
    <w:rsid w:val="00266943"/>
    <w:rsid w:val="00266964"/>
    <w:rsid w:val="00266970"/>
    <w:rsid w:val="002669DB"/>
    <w:rsid w:val="002669E4"/>
    <w:rsid w:val="00266A1D"/>
    <w:rsid w:val="00266A88"/>
    <w:rsid w:val="00266A8B"/>
    <w:rsid w:val="00266B34"/>
    <w:rsid w:val="00266B49"/>
    <w:rsid w:val="00266BB4"/>
    <w:rsid w:val="00266BC4"/>
    <w:rsid w:val="00266BE6"/>
    <w:rsid w:val="00266C03"/>
    <w:rsid w:val="00266C14"/>
    <w:rsid w:val="00266C86"/>
    <w:rsid w:val="00266C9F"/>
    <w:rsid w:val="00266CA9"/>
    <w:rsid w:val="00266CBE"/>
    <w:rsid w:val="00266CE9"/>
    <w:rsid w:val="00266CF5"/>
    <w:rsid w:val="00266D00"/>
    <w:rsid w:val="00266D03"/>
    <w:rsid w:val="00266D41"/>
    <w:rsid w:val="00266D69"/>
    <w:rsid w:val="00266D78"/>
    <w:rsid w:val="00266DDE"/>
    <w:rsid w:val="00266DF2"/>
    <w:rsid w:val="00266E21"/>
    <w:rsid w:val="00266E2A"/>
    <w:rsid w:val="00266E33"/>
    <w:rsid w:val="00266E56"/>
    <w:rsid w:val="00266E6F"/>
    <w:rsid w:val="00266E7D"/>
    <w:rsid w:val="00266EDB"/>
    <w:rsid w:val="00266EEE"/>
    <w:rsid w:val="00266F2A"/>
    <w:rsid w:val="00266F6F"/>
    <w:rsid w:val="00266F8A"/>
    <w:rsid w:val="00266FA9"/>
    <w:rsid w:val="00266FB1"/>
    <w:rsid w:val="0026700C"/>
    <w:rsid w:val="00267038"/>
    <w:rsid w:val="0026703C"/>
    <w:rsid w:val="00267056"/>
    <w:rsid w:val="00267063"/>
    <w:rsid w:val="002670AE"/>
    <w:rsid w:val="002670D3"/>
    <w:rsid w:val="0026710E"/>
    <w:rsid w:val="0026714C"/>
    <w:rsid w:val="0026714F"/>
    <w:rsid w:val="00267231"/>
    <w:rsid w:val="00267299"/>
    <w:rsid w:val="002672D9"/>
    <w:rsid w:val="002672FE"/>
    <w:rsid w:val="00267349"/>
    <w:rsid w:val="00267352"/>
    <w:rsid w:val="00267357"/>
    <w:rsid w:val="00267374"/>
    <w:rsid w:val="0026738C"/>
    <w:rsid w:val="002673AC"/>
    <w:rsid w:val="002673C8"/>
    <w:rsid w:val="0026740B"/>
    <w:rsid w:val="00267438"/>
    <w:rsid w:val="002674FD"/>
    <w:rsid w:val="0026750D"/>
    <w:rsid w:val="00267521"/>
    <w:rsid w:val="00267549"/>
    <w:rsid w:val="00267558"/>
    <w:rsid w:val="00267559"/>
    <w:rsid w:val="00267594"/>
    <w:rsid w:val="002675CE"/>
    <w:rsid w:val="002675D1"/>
    <w:rsid w:val="0026761A"/>
    <w:rsid w:val="0026764E"/>
    <w:rsid w:val="00267702"/>
    <w:rsid w:val="00267773"/>
    <w:rsid w:val="002677E8"/>
    <w:rsid w:val="0026786F"/>
    <w:rsid w:val="00267889"/>
    <w:rsid w:val="002678BF"/>
    <w:rsid w:val="002678DE"/>
    <w:rsid w:val="002678F3"/>
    <w:rsid w:val="00267905"/>
    <w:rsid w:val="0026790A"/>
    <w:rsid w:val="00267942"/>
    <w:rsid w:val="0026797C"/>
    <w:rsid w:val="00267980"/>
    <w:rsid w:val="002679FA"/>
    <w:rsid w:val="00267A07"/>
    <w:rsid w:val="00267A50"/>
    <w:rsid w:val="00267A62"/>
    <w:rsid w:val="00267A6B"/>
    <w:rsid w:val="00267A6C"/>
    <w:rsid w:val="00267A79"/>
    <w:rsid w:val="00267A9D"/>
    <w:rsid w:val="00267ACD"/>
    <w:rsid w:val="00267AFD"/>
    <w:rsid w:val="00267B14"/>
    <w:rsid w:val="00267B5D"/>
    <w:rsid w:val="00267B5F"/>
    <w:rsid w:val="00267BAA"/>
    <w:rsid w:val="00267BB9"/>
    <w:rsid w:val="00267BBA"/>
    <w:rsid w:val="00267C0F"/>
    <w:rsid w:val="00267CAB"/>
    <w:rsid w:val="00267CB5"/>
    <w:rsid w:val="00267CC4"/>
    <w:rsid w:val="00267CEC"/>
    <w:rsid w:val="00267CF4"/>
    <w:rsid w:val="00267CFF"/>
    <w:rsid w:val="00267D22"/>
    <w:rsid w:val="00267D2D"/>
    <w:rsid w:val="00267DAF"/>
    <w:rsid w:val="00267DBB"/>
    <w:rsid w:val="00267DDA"/>
    <w:rsid w:val="00267DE0"/>
    <w:rsid w:val="00267E43"/>
    <w:rsid w:val="00267E64"/>
    <w:rsid w:val="00267E7C"/>
    <w:rsid w:val="00267ED9"/>
    <w:rsid w:val="00267F6A"/>
    <w:rsid w:val="00267F9B"/>
    <w:rsid w:val="00267FA3"/>
    <w:rsid w:val="00267FB4"/>
    <w:rsid w:val="00267FF7"/>
    <w:rsid w:val="00270018"/>
    <w:rsid w:val="0027004A"/>
    <w:rsid w:val="00270095"/>
    <w:rsid w:val="002700B4"/>
    <w:rsid w:val="0027010A"/>
    <w:rsid w:val="00270111"/>
    <w:rsid w:val="00270113"/>
    <w:rsid w:val="0027011F"/>
    <w:rsid w:val="00270130"/>
    <w:rsid w:val="00270154"/>
    <w:rsid w:val="00270169"/>
    <w:rsid w:val="00270173"/>
    <w:rsid w:val="00270219"/>
    <w:rsid w:val="00270232"/>
    <w:rsid w:val="00270276"/>
    <w:rsid w:val="0027029D"/>
    <w:rsid w:val="002702E3"/>
    <w:rsid w:val="002702E5"/>
    <w:rsid w:val="00270377"/>
    <w:rsid w:val="00270381"/>
    <w:rsid w:val="00270387"/>
    <w:rsid w:val="002703B6"/>
    <w:rsid w:val="00270406"/>
    <w:rsid w:val="0027041C"/>
    <w:rsid w:val="0027047C"/>
    <w:rsid w:val="00270482"/>
    <w:rsid w:val="002704A7"/>
    <w:rsid w:val="002704CC"/>
    <w:rsid w:val="002704CF"/>
    <w:rsid w:val="00270540"/>
    <w:rsid w:val="00270582"/>
    <w:rsid w:val="002705A0"/>
    <w:rsid w:val="002705E2"/>
    <w:rsid w:val="0027063E"/>
    <w:rsid w:val="00270665"/>
    <w:rsid w:val="002706B9"/>
    <w:rsid w:val="0027070B"/>
    <w:rsid w:val="00270710"/>
    <w:rsid w:val="00270768"/>
    <w:rsid w:val="00270777"/>
    <w:rsid w:val="00270785"/>
    <w:rsid w:val="0027079A"/>
    <w:rsid w:val="00270845"/>
    <w:rsid w:val="002708BC"/>
    <w:rsid w:val="002708E4"/>
    <w:rsid w:val="002708F8"/>
    <w:rsid w:val="00270901"/>
    <w:rsid w:val="0027092E"/>
    <w:rsid w:val="0027097A"/>
    <w:rsid w:val="002709A0"/>
    <w:rsid w:val="002709B3"/>
    <w:rsid w:val="002709DE"/>
    <w:rsid w:val="002709F0"/>
    <w:rsid w:val="00270A07"/>
    <w:rsid w:val="00270A15"/>
    <w:rsid w:val="00270A16"/>
    <w:rsid w:val="00270A62"/>
    <w:rsid w:val="00270A68"/>
    <w:rsid w:val="00270A81"/>
    <w:rsid w:val="00270AB1"/>
    <w:rsid w:val="00270ABD"/>
    <w:rsid w:val="00270AC0"/>
    <w:rsid w:val="00270B64"/>
    <w:rsid w:val="00270B67"/>
    <w:rsid w:val="00270B76"/>
    <w:rsid w:val="00270B93"/>
    <w:rsid w:val="00270B95"/>
    <w:rsid w:val="00270BAE"/>
    <w:rsid w:val="00270C12"/>
    <w:rsid w:val="00270C27"/>
    <w:rsid w:val="00270C5E"/>
    <w:rsid w:val="00270C6A"/>
    <w:rsid w:val="00270C73"/>
    <w:rsid w:val="00270C7B"/>
    <w:rsid w:val="00270C85"/>
    <w:rsid w:val="00270C90"/>
    <w:rsid w:val="00270CBE"/>
    <w:rsid w:val="00270CC2"/>
    <w:rsid w:val="00270CEC"/>
    <w:rsid w:val="00270CF9"/>
    <w:rsid w:val="00270D21"/>
    <w:rsid w:val="00270DFB"/>
    <w:rsid w:val="00270E04"/>
    <w:rsid w:val="00270E17"/>
    <w:rsid w:val="00270E32"/>
    <w:rsid w:val="00270E38"/>
    <w:rsid w:val="00270E56"/>
    <w:rsid w:val="00270E7E"/>
    <w:rsid w:val="00270EA6"/>
    <w:rsid w:val="00270EE2"/>
    <w:rsid w:val="00270EEA"/>
    <w:rsid w:val="00270F75"/>
    <w:rsid w:val="00270FD8"/>
    <w:rsid w:val="0027100E"/>
    <w:rsid w:val="00271023"/>
    <w:rsid w:val="0027102A"/>
    <w:rsid w:val="0027104F"/>
    <w:rsid w:val="00271093"/>
    <w:rsid w:val="002710AF"/>
    <w:rsid w:val="002710CC"/>
    <w:rsid w:val="00271100"/>
    <w:rsid w:val="00271130"/>
    <w:rsid w:val="0027113C"/>
    <w:rsid w:val="0027116B"/>
    <w:rsid w:val="002711C9"/>
    <w:rsid w:val="002711D8"/>
    <w:rsid w:val="00271210"/>
    <w:rsid w:val="00271243"/>
    <w:rsid w:val="00271244"/>
    <w:rsid w:val="00271299"/>
    <w:rsid w:val="002712C8"/>
    <w:rsid w:val="002712CD"/>
    <w:rsid w:val="0027130F"/>
    <w:rsid w:val="00271310"/>
    <w:rsid w:val="00271349"/>
    <w:rsid w:val="0027136F"/>
    <w:rsid w:val="00271373"/>
    <w:rsid w:val="002713B0"/>
    <w:rsid w:val="002713B9"/>
    <w:rsid w:val="002713DB"/>
    <w:rsid w:val="0027143D"/>
    <w:rsid w:val="00271445"/>
    <w:rsid w:val="0027146E"/>
    <w:rsid w:val="002714B8"/>
    <w:rsid w:val="002714DC"/>
    <w:rsid w:val="002714EA"/>
    <w:rsid w:val="002714EB"/>
    <w:rsid w:val="002714F6"/>
    <w:rsid w:val="00271518"/>
    <w:rsid w:val="00271526"/>
    <w:rsid w:val="002715A0"/>
    <w:rsid w:val="002715A2"/>
    <w:rsid w:val="002715FC"/>
    <w:rsid w:val="00271601"/>
    <w:rsid w:val="00271632"/>
    <w:rsid w:val="0027163D"/>
    <w:rsid w:val="002716A2"/>
    <w:rsid w:val="002716E1"/>
    <w:rsid w:val="00271704"/>
    <w:rsid w:val="0027177E"/>
    <w:rsid w:val="00271787"/>
    <w:rsid w:val="0027180B"/>
    <w:rsid w:val="00271830"/>
    <w:rsid w:val="0027184D"/>
    <w:rsid w:val="0027187C"/>
    <w:rsid w:val="00271882"/>
    <w:rsid w:val="002718D3"/>
    <w:rsid w:val="002718E1"/>
    <w:rsid w:val="002718E5"/>
    <w:rsid w:val="00271904"/>
    <w:rsid w:val="0027193F"/>
    <w:rsid w:val="00271963"/>
    <w:rsid w:val="002719AF"/>
    <w:rsid w:val="002719BE"/>
    <w:rsid w:val="002719BF"/>
    <w:rsid w:val="002719DC"/>
    <w:rsid w:val="002719F4"/>
    <w:rsid w:val="00271A72"/>
    <w:rsid w:val="00271A93"/>
    <w:rsid w:val="00271AD1"/>
    <w:rsid w:val="00271AD4"/>
    <w:rsid w:val="00271AE2"/>
    <w:rsid w:val="00271B15"/>
    <w:rsid w:val="00271B17"/>
    <w:rsid w:val="00271B42"/>
    <w:rsid w:val="00271B62"/>
    <w:rsid w:val="00271B66"/>
    <w:rsid w:val="00271B87"/>
    <w:rsid w:val="00271B9F"/>
    <w:rsid w:val="00271C20"/>
    <w:rsid w:val="00271C34"/>
    <w:rsid w:val="00271C59"/>
    <w:rsid w:val="00271D52"/>
    <w:rsid w:val="00271D5E"/>
    <w:rsid w:val="00271D90"/>
    <w:rsid w:val="00271DC2"/>
    <w:rsid w:val="00271E3D"/>
    <w:rsid w:val="00271E7A"/>
    <w:rsid w:val="00271E8C"/>
    <w:rsid w:val="00271EB6"/>
    <w:rsid w:val="00271EFA"/>
    <w:rsid w:val="00271F0A"/>
    <w:rsid w:val="00271F43"/>
    <w:rsid w:val="00271F8F"/>
    <w:rsid w:val="00271FA9"/>
    <w:rsid w:val="00271FEB"/>
    <w:rsid w:val="00271FF3"/>
    <w:rsid w:val="00272049"/>
    <w:rsid w:val="0027204C"/>
    <w:rsid w:val="00272064"/>
    <w:rsid w:val="00272088"/>
    <w:rsid w:val="00272095"/>
    <w:rsid w:val="0027209C"/>
    <w:rsid w:val="002720C8"/>
    <w:rsid w:val="002720F7"/>
    <w:rsid w:val="002720F9"/>
    <w:rsid w:val="0027210D"/>
    <w:rsid w:val="00272135"/>
    <w:rsid w:val="00272168"/>
    <w:rsid w:val="00272189"/>
    <w:rsid w:val="0027218C"/>
    <w:rsid w:val="0027218D"/>
    <w:rsid w:val="00272207"/>
    <w:rsid w:val="0027223C"/>
    <w:rsid w:val="00272251"/>
    <w:rsid w:val="00272258"/>
    <w:rsid w:val="00272280"/>
    <w:rsid w:val="00272282"/>
    <w:rsid w:val="00272290"/>
    <w:rsid w:val="002722AB"/>
    <w:rsid w:val="002722B8"/>
    <w:rsid w:val="002722BA"/>
    <w:rsid w:val="002722C6"/>
    <w:rsid w:val="002722CB"/>
    <w:rsid w:val="002722F2"/>
    <w:rsid w:val="002722FA"/>
    <w:rsid w:val="0027239D"/>
    <w:rsid w:val="002723A4"/>
    <w:rsid w:val="002723BA"/>
    <w:rsid w:val="002723C9"/>
    <w:rsid w:val="002723D1"/>
    <w:rsid w:val="002723DB"/>
    <w:rsid w:val="0027241C"/>
    <w:rsid w:val="00272442"/>
    <w:rsid w:val="0027244A"/>
    <w:rsid w:val="0027245E"/>
    <w:rsid w:val="0027249D"/>
    <w:rsid w:val="002724B2"/>
    <w:rsid w:val="00272518"/>
    <w:rsid w:val="0027254F"/>
    <w:rsid w:val="00272552"/>
    <w:rsid w:val="002725A9"/>
    <w:rsid w:val="0027261C"/>
    <w:rsid w:val="00272639"/>
    <w:rsid w:val="0027268D"/>
    <w:rsid w:val="002726A2"/>
    <w:rsid w:val="002726BA"/>
    <w:rsid w:val="002726E2"/>
    <w:rsid w:val="002726E4"/>
    <w:rsid w:val="002726EE"/>
    <w:rsid w:val="0027272F"/>
    <w:rsid w:val="0027279F"/>
    <w:rsid w:val="002727DC"/>
    <w:rsid w:val="00272801"/>
    <w:rsid w:val="0027281C"/>
    <w:rsid w:val="00272859"/>
    <w:rsid w:val="002728B8"/>
    <w:rsid w:val="002728C3"/>
    <w:rsid w:val="002728E0"/>
    <w:rsid w:val="00272917"/>
    <w:rsid w:val="0027294C"/>
    <w:rsid w:val="00272956"/>
    <w:rsid w:val="002729A7"/>
    <w:rsid w:val="002729AD"/>
    <w:rsid w:val="002729D9"/>
    <w:rsid w:val="002729E6"/>
    <w:rsid w:val="00272A23"/>
    <w:rsid w:val="00272A5C"/>
    <w:rsid w:val="00272A8A"/>
    <w:rsid w:val="00272A97"/>
    <w:rsid w:val="00272A99"/>
    <w:rsid w:val="00272AF9"/>
    <w:rsid w:val="00272B1A"/>
    <w:rsid w:val="00272B52"/>
    <w:rsid w:val="00272B64"/>
    <w:rsid w:val="00272B65"/>
    <w:rsid w:val="00272B78"/>
    <w:rsid w:val="00272B8F"/>
    <w:rsid w:val="00272CA2"/>
    <w:rsid w:val="00272CBD"/>
    <w:rsid w:val="00272CD8"/>
    <w:rsid w:val="00272CDE"/>
    <w:rsid w:val="00272CED"/>
    <w:rsid w:val="00272D6C"/>
    <w:rsid w:val="00272D71"/>
    <w:rsid w:val="00272D73"/>
    <w:rsid w:val="00272D7A"/>
    <w:rsid w:val="00272DEB"/>
    <w:rsid w:val="00272DFD"/>
    <w:rsid w:val="00272E15"/>
    <w:rsid w:val="00272E4D"/>
    <w:rsid w:val="00272E59"/>
    <w:rsid w:val="00272E5C"/>
    <w:rsid w:val="00272E9C"/>
    <w:rsid w:val="00272E9E"/>
    <w:rsid w:val="00272EA2"/>
    <w:rsid w:val="00272EA7"/>
    <w:rsid w:val="00272F13"/>
    <w:rsid w:val="00272F38"/>
    <w:rsid w:val="00272F59"/>
    <w:rsid w:val="00272F7E"/>
    <w:rsid w:val="00272FB2"/>
    <w:rsid w:val="00272FB3"/>
    <w:rsid w:val="00272FC9"/>
    <w:rsid w:val="00272FCC"/>
    <w:rsid w:val="0027301F"/>
    <w:rsid w:val="00273059"/>
    <w:rsid w:val="0027307A"/>
    <w:rsid w:val="002730B4"/>
    <w:rsid w:val="002730E4"/>
    <w:rsid w:val="002730F0"/>
    <w:rsid w:val="002730FD"/>
    <w:rsid w:val="0027311E"/>
    <w:rsid w:val="0027314E"/>
    <w:rsid w:val="002731C0"/>
    <w:rsid w:val="002731DB"/>
    <w:rsid w:val="002731E9"/>
    <w:rsid w:val="00273217"/>
    <w:rsid w:val="0027325A"/>
    <w:rsid w:val="00273266"/>
    <w:rsid w:val="0027327A"/>
    <w:rsid w:val="00273298"/>
    <w:rsid w:val="0027329E"/>
    <w:rsid w:val="0027331C"/>
    <w:rsid w:val="00273344"/>
    <w:rsid w:val="0027334A"/>
    <w:rsid w:val="002733B2"/>
    <w:rsid w:val="002733FA"/>
    <w:rsid w:val="0027340A"/>
    <w:rsid w:val="0027345B"/>
    <w:rsid w:val="0027345C"/>
    <w:rsid w:val="00273471"/>
    <w:rsid w:val="0027347D"/>
    <w:rsid w:val="002734B7"/>
    <w:rsid w:val="002734DE"/>
    <w:rsid w:val="002734E6"/>
    <w:rsid w:val="002734F5"/>
    <w:rsid w:val="00273518"/>
    <w:rsid w:val="00273523"/>
    <w:rsid w:val="002735E3"/>
    <w:rsid w:val="00273667"/>
    <w:rsid w:val="00273672"/>
    <w:rsid w:val="00273714"/>
    <w:rsid w:val="00273720"/>
    <w:rsid w:val="00273725"/>
    <w:rsid w:val="00273756"/>
    <w:rsid w:val="002737B9"/>
    <w:rsid w:val="00273806"/>
    <w:rsid w:val="00273821"/>
    <w:rsid w:val="00273839"/>
    <w:rsid w:val="00273855"/>
    <w:rsid w:val="00273865"/>
    <w:rsid w:val="002738F6"/>
    <w:rsid w:val="00273918"/>
    <w:rsid w:val="0027394C"/>
    <w:rsid w:val="00273955"/>
    <w:rsid w:val="00273996"/>
    <w:rsid w:val="002739B2"/>
    <w:rsid w:val="002739D4"/>
    <w:rsid w:val="002739E3"/>
    <w:rsid w:val="002739F1"/>
    <w:rsid w:val="002739FA"/>
    <w:rsid w:val="00273A05"/>
    <w:rsid w:val="00273A29"/>
    <w:rsid w:val="00273A37"/>
    <w:rsid w:val="00273A63"/>
    <w:rsid w:val="00273AB3"/>
    <w:rsid w:val="00273AD5"/>
    <w:rsid w:val="00273B3E"/>
    <w:rsid w:val="00273B42"/>
    <w:rsid w:val="00273B77"/>
    <w:rsid w:val="00273B78"/>
    <w:rsid w:val="00273BA9"/>
    <w:rsid w:val="00273BFD"/>
    <w:rsid w:val="00273C02"/>
    <w:rsid w:val="00273C17"/>
    <w:rsid w:val="00273C37"/>
    <w:rsid w:val="00273C48"/>
    <w:rsid w:val="00273C56"/>
    <w:rsid w:val="00273C66"/>
    <w:rsid w:val="00273CFB"/>
    <w:rsid w:val="00273D33"/>
    <w:rsid w:val="00273D44"/>
    <w:rsid w:val="00273DBC"/>
    <w:rsid w:val="00273DFC"/>
    <w:rsid w:val="00273E3D"/>
    <w:rsid w:val="00273E40"/>
    <w:rsid w:val="00273E51"/>
    <w:rsid w:val="00273E77"/>
    <w:rsid w:val="00273E8C"/>
    <w:rsid w:val="00273E91"/>
    <w:rsid w:val="00273EAC"/>
    <w:rsid w:val="00273F05"/>
    <w:rsid w:val="00273F06"/>
    <w:rsid w:val="00273F14"/>
    <w:rsid w:val="00273F25"/>
    <w:rsid w:val="00273F5D"/>
    <w:rsid w:val="00273F66"/>
    <w:rsid w:val="00273F74"/>
    <w:rsid w:val="00273FBC"/>
    <w:rsid w:val="00273FCC"/>
    <w:rsid w:val="00274009"/>
    <w:rsid w:val="00274023"/>
    <w:rsid w:val="002740A9"/>
    <w:rsid w:val="00274118"/>
    <w:rsid w:val="0027411A"/>
    <w:rsid w:val="0027412F"/>
    <w:rsid w:val="0027417E"/>
    <w:rsid w:val="00274190"/>
    <w:rsid w:val="002741BB"/>
    <w:rsid w:val="002741CA"/>
    <w:rsid w:val="002741F9"/>
    <w:rsid w:val="0027420E"/>
    <w:rsid w:val="00274219"/>
    <w:rsid w:val="0027421B"/>
    <w:rsid w:val="0027426F"/>
    <w:rsid w:val="002742FC"/>
    <w:rsid w:val="0027432C"/>
    <w:rsid w:val="00274331"/>
    <w:rsid w:val="00274333"/>
    <w:rsid w:val="0027433E"/>
    <w:rsid w:val="0027435A"/>
    <w:rsid w:val="00274365"/>
    <w:rsid w:val="0027438E"/>
    <w:rsid w:val="002743AD"/>
    <w:rsid w:val="002743B3"/>
    <w:rsid w:val="002743CF"/>
    <w:rsid w:val="002743D1"/>
    <w:rsid w:val="002743DE"/>
    <w:rsid w:val="00274457"/>
    <w:rsid w:val="00274461"/>
    <w:rsid w:val="0027447E"/>
    <w:rsid w:val="002744C4"/>
    <w:rsid w:val="00274518"/>
    <w:rsid w:val="00274529"/>
    <w:rsid w:val="00274541"/>
    <w:rsid w:val="0027454A"/>
    <w:rsid w:val="0027456B"/>
    <w:rsid w:val="00274587"/>
    <w:rsid w:val="002745AB"/>
    <w:rsid w:val="002745B2"/>
    <w:rsid w:val="00274624"/>
    <w:rsid w:val="0027468E"/>
    <w:rsid w:val="0027469C"/>
    <w:rsid w:val="002746A8"/>
    <w:rsid w:val="0027474F"/>
    <w:rsid w:val="0027476D"/>
    <w:rsid w:val="00274782"/>
    <w:rsid w:val="002747A9"/>
    <w:rsid w:val="002747B1"/>
    <w:rsid w:val="002747F4"/>
    <w:rsid w:val="0027489C"/>
    <w:rsid w:val="002748C8"/>
    <w:rsid w:val="002748F9"/>
    <w:rsid w:val="00274918"/>
    <w:rsid w:val="0027491F"/>
    <w:rsid w:val="00274936"/>
    <w:rsid w:val="00274972"/>
    <w:rsid w:val="00274974"/>
    <w:rsid w:val="002749CA"/>
    <w:rsid w:val="002749E5"/>
    <w:rsid w:val="00274A2A"/>
    <w:rsid w:val="00274A5A"/>
    <w:rsid w:val="00274A9E"/>
    <w:rsid w:val="00274ADF"/>
    <w:rsid w:val="00274AF9"/>
    <w:rsid w:val="00274B05"/>
    <w:rsid w:val="00274B1A"/>
    <w:rsid w:val="00274B30"/>
    <w:rsid w:val="00274B58"/>
    <w:rsid w:val="00274B71"/>
    <w:rsid w:val="00274BA1"/>
    <w:rsid w:val="00274BEF"/>
    <w:rsid w:val="00274BFA"/>
    <w:rsid w:val="00274C0B"/>
    <w:rsid w:val="00274C1F"/>
    <w:rsid w:val="00274C5C"/>
    <w:rsid w:val="00274C7C"/>
    <w:rsid w:val="00274CA6"/>
    <w:rsid w:val="00274CB4"/>
    <w:rsid w:val="00274CBA"/>
    <w:rsid w:val="00274CDC"/>
    <w:rsid w:val="00274CE3"/>
    <w:rsid w:val="00274D69"/>
    <w:rsid w:val="00274D98"/>
    <w:rsid w:val="00274DD7"/>
    <w:rsid w:val="00274E11"/>
    <w:rsid w:val="00274E1D"/>
    <w:rsid w:val="00274E1F"/>
    <w:rsid w:val="00274E38"/>
    <w:rsid w:val="00274E39"/>
    <w:rsid w:val="00274E8B"/>
    <w:rsid w:val="00274E91"/>
    <w:rsid w:val="00274F0A"/>
    <w:rsid w:val="00274F0C"/>
    <w:rsid w:val="00274F4C"/>
    <w:rsid w:val="00274F51"/>
    <w:rsid w:val="00274F71"/>
    <w:rsid w:val="00274F98"/>
    <w:rsid w:val="00274FF4"/>
    <w:rsid w:val="0027500F"/>
    <w:rsid w:val="0027508D"/>
    <w:rsid w:val="00275101"/>
    <w:rsid w:val="002751CF"/>
    <w:rsid w:val="002751EB"/>
    <w:rsid w:val="00275271"/>
    <w:rsid w:val="0027528A"/>
    <w:rsid w:val="002752ED"/>
    <w:rsid w:val="002752F8"/>
    <w:rsid w:val="0027530A"/>
    <w:rsid w:val="00275323"/>
    <w:rsid w:val="0027532C"/>
    <w:rsid w:val="00275371"/>
    <w:rsid w:val="00275426"/>
    <w:rsid w:val="0027544A"/>
    <w:rsid w:val="00275469"/>
    <w:rsid w:val="002754B1"/>
    <w:rsid w:val="002754DB"/>
    <w:rsid w:val="002754F2"/>
    <w:rsid w:val="00275538"/>
    <w:rsid w:val="00275544"/>
    <w:rsid w:val="00275583"/>
    <w:rsid w:val="002755AF"/>
    <w:rsid w:val="002755DE"/>
    <w:rsid w:val="00275612"/>
    <w:rsid w:val="00275626"/>
    <w:rsid w:val="0027566A"/>
    <w:rsid w:val="00275670"/>
    <w:rsid w:val="0027567F"/>
    <w:rsid w:val="00275696"/>
    <w:rsid w:val="0027569F"/>
    <w:rsid w:val="002756C2"/>
    <w:rsid w:val="00275716"/>
    <w:rsid w:val="00275766"/>
    <w:rsid w:val="00275778"/>
    <w:rsid w:val="00275779"/>
    <w:rsid w:val="002757F8"/>
    <w:rsid w:val="00275808"/>
    <w:rsid w:val="0027581E"/>
    <w:rsid w:val="0027584B"/>
    <w:rsid w:val="0027584D"/>
    <w:rsid w:val="00275861"/>
    <w:rsid w:val="00275862"/>
    <w:rsid w:val="00275889"/>
    <w:rsid w:val="0027588C"/>
    <w:rsid w:val="002758CE"/>
    <w:rsid w:val="002758F9"/>
    <w:rsid w:val="00275901"/>
    <w:rsid w:val="00275913"/>
    <w:rsid w:val="00275983"/>
    <w:rsid w:val="002759E7"/>
    <w:rsid w:val="00275A1C"/>
    <w:rsid w:val="00275A77"/>
    <w:rsid w:val="00275B1F"/>
    <w:rsid w:val="00275B2C"/>
    <w:rsid w:val="00275B31"/>
    <w:rsid w:val="00275B34"/>
    <w:rsid w:val="00275B5F"/>
    <w:rsid w:val="00275B61"/>
    <w:rsid w:val="00275B66"/>
    <w:rsid w:val="00275B77"/>
    <w:rsid w:val="00275BE1"/>
    <w:rsid w:val="00275C07"/>
    <w:rsid w:val="00275C19"/>
    <w:rsid w:val="00275C34"/>
    <w:rsid w:val="00275C40"/>
    <w:rsid w:val="00275CAF"/>
    <w:rsid w:val="00275CFE"/>
    <w:rsid w:val="00275D1A"/>
    <w:rsid w:val="00275D1E"/>
    <w:rsid w:val="00275D40"/>
    <w:rsid w:val="00275D4D"/>
    <w:rsid w:val="00275D5A"/>
    <w:rsid w:val="00275DA4"/>
    <w:rsid w:val="00275DBF"/>
    <w:rsid w:val="00275E0F"/>
    <w:rsid w:val="00275E6F"/>
    <w:rsid w:val="00275EAC"/>
    <w:rsid w:val="00275F37"/>
    <w:rsid w:val="00275F38"/>
    <w:rsid w:val="00275F4C"/>
    <w:rsid w:val="00275F67"/>
    <w:rsid w:val="00275F78"/>
    <w:rsid w:val="00275FAA"/>
    <w:rsid w:val="00275FF2"/>
    <w:rsid w:val="00275FFA"/>
    <w:rsid w:val="00276015"/>
    <w:rsid w:val="0027605A"/>
    <w:rsid w:val="00276061"/>
    <w:rsid w:val="00276096"/>
    <w:rsid w:val="002760E2"/>
    <w:rsid w:val="002760F4"/>
    <w:rsid w:val="0027613F"/>
    <w:rsid w:val="0027614B"/>
    <w:rsid w:val="00276164"/>
    <w:rsid w:val="0027618C"/>
    <w:rsid w:val="002761AA"/>
    <w:rsid w:val="00276227"/>
    <w:rsid w:val="0027624B"/>
    <w:rsid w:val="00276268"/>
    <w:rsid w:val="0027626E"/>
    <w:rsid w:val="00276275"/>
    <w:rsid w:val="00276277"/>
    <w:rsid w:val="0027629F"/>
    <w:rsid w:val="002762D3"/>
    <w:rsid w:val="002762E3"/>
    <w:rsid w:val="002762F6"/>
    <w:rsid w:val="0027631C"/>
    <w:rsid w:val="00276343"/>
    <w:rsid w:val="002763AD"/>
    <w:rsid w:val="002763CF"/>
    <w:rsid w:val="002763F2"/>
    <w:rsid w:val="002763FA"/>
    <w:rsid w:val="00276468"/>
    <w:rsid w:val="00276475"/>
    <w:rsid w:val="002764D1"/>
    <w:rsid w:val="002764F1"/>
    <w:rsid w:val="00276580"/>
    <w:rsid w:val="002765C6"/>
    <w:rsid w:val="0027661D"/>
    <w:rsid w:val="00276636"/>
    <w:rsid w:val="00276646"/>
    <w:rsid w:val="0027665F"/>
    <w:rsid w:val="00276676"/>
    <w:rsid w:val="00276717"/>
    <w:rsid w:val="00276769"/>
    <w:rsid w:val="0027678E"/>
    <w:rsid w:val="002767FB"/>
    <w:rsid w:val="00276805"/>
    <w:rsid w:val="00276815"/>
    <w:rsid w:val="0027684E"/>
    <w:rsid w:val="00276879"/>
    <w:rsid w:val="00276893"/>
    <w:rsid w:val="002768AA"/>
    <w:rsid w:val="002768B7"/>
    <w:rsid w:val="0027697E"/>
    <w:rsid w:val="00276990"/>
    <w:rsid w:val="002769B8"/>
    <w:rsid w:val="00276A2F"/>
    <w:rsid w:val="00276A57"/>
    <w:rsid w:val="00276AC3"/>
    <w:rsid w:val="00276B09"/>
    <w:rsid w:val="00276B33"/>
    <w:rsid w:val="00276B42"/>
    <w:rsid w:val="00276B76"/>
    <w:rsid w:val="00276B96"/>
    <w:rsid w:val="00276BA7"/>
    <w:rsid w:val="00276BB8"/>
    <w:rsid w:val="00276BD0"/>
    <w:rsid w:val="00276BE4"/>
    <w:rsid w:val="00276BF7"/>
    <w:rsid w:val="00276C07"/>
    <w:rsid w:val="00276C2B"/>
    <w:rsid w:val="00276C4D"/>
    <w:rsid w:val="00276C56"/>
    <w:rsid w:val="00276C86"/>
    <w:rsid w:val="00276CCB"/>
    <w:rsid w:val="00276CD1"/>
    <w:rsid w:val="00276D22"/>
    <w:rsid w:val="00276D40"/>
    <w:rsid w:val="00276D70"/>
    <w:rsid w:val="00276D9D"/>
    <w:rsid w:val="00276E02"/>
    <w:rsid w:val="00276E2E"/>
    <w:rsid w:val="00276E37"/>
    <w:rsid w:val="00276E3C"/>
    <w:rsid w:val="00276EE7"/>
    <w:rsid w:val="00276F8C"/>
    <w:rsid w:val="00276F95"/>
    <w:rsid w:val="00276F96"/>
    <w:rsid w:val="00276FB1"/>
    <w:rsid w:val="00276FB9"/>
    <w:rsid w:val="00276FC9"/>
    <w:rsid w:val="00276FD5"/>
    <w:rsid w:val="00276FE2"/>
    <w:rsid w:val="0027703C"/>
    <w:rsid w:val="00277087"/>
    <w:rsid w:val="002770BF"/>
    <w:rsid w:val="002770CB"/>
    <w:rsid w:val="002770E4"/>
    <w:rsid w:val="0027717B"/>
    <w:rsid w:val="0027717F"/>
    <w:rsid w:val="00277191"/>
    <w:rsid w:val="00277194"/>
    <w:rsid w:val="002771B1"/>
    <w:rsid w:val="002771E2"/>
    <w:rsid w:val="00277270"/>
    <w:rsid w:val="0027728A"/>
    <w:rsid w:val="00277292"/>
    <w:rsid w:val="002772B8"/>
    <w:rsid w:val="002772E7"/>
    <w:rsid w:val="0027730B"/>
    <w:rsid w:val="0027732E"/>
    <w:rsid w:val="0027737C"/>
    <w:rsid w:val="00277393"/>
    <w:rsid w:val="00277396"/>
    <w:rsid w:val="00277411"/>
    <w:rsid w:val="00277441"/>
    <w:rsid w:val="0027748E"/>
    <w:rsid w:val="00277493"/>
    <w:rsid w:val="002774EC"/>
    <w:rsid w:val="00277513"/>
    <w:rsid w:val="00277554"/>
    <w:rsid w:val="0027756F"/>
    <w:rsid w:val="0027757C"/>
    <w:rsid w:val="002775CF"/>
    <w:rsid w:val="00277605"/>
    <w:rsid w:val="00277644"/>
    <w:rsid w:val="00277698"/>
    <w:rsid w:val="00277699"/>
    <w:rsid w:val="002776AB"/>
    <w:rsid w:val="002776B0"/>
    <w:rsid w:val="002776EC"/>
    <w:rsid w:val="0027770D"/>
    <w:rsid w:val="00277719"/>
    <w:rsid w:val="0027773D"/>
    <w:rsid w:val="0027776F"/>
    <w:rsid w:val="00277779"/>
    <w:rsid w:val="00277781"/>
    <w:rsid w:val="0027779E"/>
    <w:rsid w:val="002777A0"/>
    <w:rsid w:val="002777CD"/>
    <w:rsid w:val="002777D7"/>
    <w:rsid w:val="002777DA"/>
    <w:rsid w:val="002777F3"/>
    <w:rsid w:val="00277855"/>
    <w:rsid w:val="002778A0"/>
    <w:rsid w:val="002778A6"/>
    <w:rsid w:val="00277982"/>
    <w:rsid w:val="0027798C"/>
    <w:rsid w:val="00277994"/>
    <w:rsid w:val="002779B5"/>
    <w:rsid w:val="002779DE"/>
    <w:rsid w:val="002779E4"/>
    <w:rsid w:val="00277A0A"/>
    <w:rsid w:val="00277A0D"/>
    <w:rsid w:val="00277A1A"/>
    <w:rsid w:val="00277A2E"/>
    <w:rsid w:val="00277AB0"/>
    <w:rsid w:val="00277ADD"/>
    <w:rsid w:val="00277AE9"/>
    <w:rsid w:val="00277AFA"/>
    <w:rsid w:val="00277B01"/>
    <w:rsid w:val="00277B3A"/>
    <w:rsid w:val="00277B71"/>
    <w:rsid w:val="00277B74"/>
    <w:rsid w:val="00277B78"/>
    <w:rsid w:val="00277BC3"/>
    <w:rsid w:val="00277C08"/>
    <w:rsid w:val="00277C4C"/>
    <w:rsid w:val="00277C99"/>
    <w:rsid w:val="00277CB9"/>
    <w:rsid w:val="00277CC0"/>
    <w:rsid w:val="00277D1F"/>
    <w:rsid w:val="00277D2D"/>
    <w:rsid w:val="00277DB7"/>
    <w:rsid w:val="00277DBA"/>
    <w:rsid w:val="00277E1F"/>
    <w:rsid w:val="00277E70"/>
    <w:rsid w:val="00277E8A"/>
    <w:rsid w:val="00277E95"/>
    <w:rsid w:val="00277F2C"/>
    <w:rsid w:val="00277F86"/>
    <w:rsid w:val="00277FA9"/>
    <w:rsid w:val="00277FBA"/>
    <w:rsid w:val="00277FCB"/>
    <w:rsid w:val="0028006C"/>
    <w:rsid w:val="0028006D"/>
    <w:rsid w:val="0028006E"/>
    <w:rsid w:val="00280075"/>
    <w:rsid w:val="002800E6"/>
    <w:rsid w:val="002800F5"/>
    <w:rsid w:val="00280100"/>
    <w:rsid w:val="00280158"/>
    <w:rsid w:val="0028017F"/>
    <w:rsid w:val="00280183"/>
    <w:rsid w:val="00280190"/>
    <w:rsid w:val="002801BD"/>
    <w:rsid w:val="002801C9"/>
    <w:rsid w:val="002801D9"/>
    <w:rsid w:val="002801EB"/>
    <w:rsid w:val="002801ED"/>
    <w:rsid w:val="00280205"/>
    <w:rsid w:val="00280206"/>
    <w:rsid w:val="002802A6"/>
    <w:rsid w:val="002802C7"/>
    <w:rsid w:val="002802F7"/>
    <w:rsid w:val="00280302"/>
    <w:rsid w:val="00280305"/>
    <w:rsid w:val="00280306"/>
    <w:rsid w:val="00280308"/>
    <w:rsid w:val="00280319"/>
    <w:rsid w:val="00280339"/>
    <w:rsid w:val="002803AC"/>
    <w:rsid w:val="002803CA"/>
    <w:rsid w:val="002803DE"/>
    <w:rsid w:val="0028041C"/>
    <w:rsid w:val="00280491"/>
    <w:rsid w:val="0028049A"/>
    <w:rsid w:val="002804B3"/>
    <w:rsid w:val="002804C6"/>
    <w:rsid w:val="002804C9"/>
    <w:rsid w:val="002804DB"/>
    <w:rsid w:val="002804E2"/>
    <w:rsid w:val="002804F5"/>
    <w:rsid w:val="002804FC"/>
    <w:rsid w:val="0028053F"/>
    <w:rsid w:val="00280568"/>
    <w:rsid w:val="0028056F"/>
    <w:rsid w:val="00280587"/>
    <w:rsid w:val="00280597"/>
    <w:rsid w:val="0028063D"/>
    <w:rsid w:val="00280643"/>
    <w:rsid w:val="00280647"/>
    <w:rsid w:val="00280662"/>
    <w:rsid w:val="00280678"/>
    <w:rsid w:val="00280693"/>
    <w:rsid w:val="002806CB"/>
    <w:rsid w:val="002806F1"/>
    <w:rsid w:val="0028075D"/>
    <w:rsid w:val="002807DF"/>
    <w:rsid w:val="0028080D"/>
    <w:rsid w:val="00280810"/>
    <w:rsid w:val="0028086B"/>
    <w:rsid w:val="002808B4"/>
    <w:rsid w:val="002808C7"/>
    <w:rsid w:val="002808CB"/>
    <w:rsid w:val="002808EA"/>
    <w:rsid w:val="002808EC"/>
    <w:rsid w:val="002808F0"/>
    <w:rsid w:val="0028090E"/>
    <w:rsid w:val="00280911"/>
    <w:rsid w:val="0028093E"/>
    <w:rsid w:val="00280947"/>
    <w:rsid w:val="0028094A"/>
    <w:rsid w:val="00280984"/>
    <w:rsid w:val="002809B4"/>
    <w:rsid w:val="002809DD"/>
    <w:rsid w:val="002809EA"/>
    <w:rsid w:val="00280A1B"/>
    <w:rsid w:val="00280A4A"/>
    <w:rsid w:val="00280A4E"/>
    <w:rsid w:val="00280AA5"/>
    <w:rsid w:val="00280AC9"/>
    <w:rsid w:val="00280B0E"/>
    <w:rsid w:val="00280B20"/>
    <w:rsid w:val="00280BB2"/>
    <w:rsid w:val="00280BBD"/>
    <w:rsid w:val="00280C08"/>
    <w:rsid w:val="00280C0B"/>
    <w:rsid w:val="00280C10"/>
    <w:rsid w:val="00280C2C"/>
    <w:rsid w:val="00280C46"/>
    <w:rsid w:val="00280C6D"/>
    <w:rsid w:val="00280C7A"/>
    <w:rsid w:val="00280C94"/>
    <w:rsid w:val="00280C9D"/>
    <w:rsid w:val="00280CB9"/>
    <w:rsid w:val="00280CF4"/>
    <w:rsid w:val="00280D67"/>
    <w:rsid w:val="00280D74"/>
    <w:rsid w:val="00280D80"/>
    <w:rsid w:val="00280DCB"/>
    <w:rsid w:val="00280E4E"/>
    <w:rsid w:val="00280EAC"/>
    <w:rsid w:val="00280EB6"/>
    <w:rsid w:val="00280EDD"/>
    <w:rsid w:val="00280F02"/>
    <w:rsid w:val="00280F1F"/>
    <w:rsid w:val="00280F37"/>
    <w:rsid w:val="00280F3E"/>
    <w:rsid w:val="00280F8B"/>
    <w:rsid w:val="00280FCC"/>
    <w:rsid w:val="0028101B"/>
    <w:rsid w:val="00281022"/>
    <w:rsid w:val="00281031"/>
    <w:rsid w:val="00281061"/>
    <w:rsid w:val="00281095"/>
    <w:rsid w:val="002810D7"/>
    <w:rsid w:val="002810DF"/>
    <w:rsid w:val="00281159"/>
    <w:rsid w:val="00281163"/>
    <w:rsid w:val="00281176"/>
    <w:rsid w:val="002811B1"/>
    <w:rsid w:val="002811D3"/>
    <w:rsid w:val="0028125C"/>
    <w:rsid w:val="00281261"/>
    <w:rsid w:val="0028129A"/>
    <w:rsid w:val="002812D3"/>
    <w:rsid w:val="002812DD"/>
    <w:rsid w:val="002812F3"/>
    <w:rsid w:val="00281350"/>
    <w:rsid w:val="00281389"/>
    <w:rsid w:val="002813F4"/>
    <w:rsid w:val="0028143A"/>
    <w:rsid w:val="00281457"/>
    <w:rsid w:val="00281473"/>
    <w:rsid w:val="00281476"/>
    <w:rsid w:val="0028149C"/>
    <w:rsid w:val="002814C3"/>
    <w:rsid w:val="002814DD"/>
    <w:rsid w:val="002814FB"/>
    <w:rsid w:val="00281529"/>
    <w:rsid w:val="0028152A"/>
    <w:rsid w:val="0028152B"/>
    <w:rsid w:val="00281539"/>
    <w:rsid w:val="00281576"/>
    <w:rsid w:val="00281595"/>
    <w:rsid w:val="002815A5"/>
    <w:rsid w:val="002815B6"/>
    <w:rsid w:val="002815B8"/>
    <w:rsid w:val="002815CD"/>
    <w:rsid w:val="002815ED"/>
    <w:rsid w:val="0028161B"/>
    <w:rsid w:val="002816FD"/>
    <w:rsid w:val="00281738"/>
    <w:rsid w:val="0028174C"/>
    <w:rsid w:val="00281771"/>
    <w:rsid w:val="00281774"/>
    <w:rsid w:val="00281779"/>
    <w:rsid w:val="00281783"/>
    <w:rsid w:val="0028179F"/>
    <w:rsid w:val="002817D4"/>
    <w:rsid w:val="00281845"/>
    <w:rsid w:val="0028189A"/>
    <w:rsid w:val="002818B9"/>
    <w:rsid w:val="002818E7"/>
    <w:rsid w:val="0028191F"/>
    <w:rsid w:val="0028192F"/>
    <w:rsid w:val="0028194C"/>
    <w:rsid w:val="0028196D"/>
    <w:rsid w:val="00281980"/>
    <w:rsid w:val="002819BD"/>
    <w:rsid w:val="00281A0B"/>
    <w:rsid w:val="00281A0C"/>
    <w:rsid w:val="00281A1A"/>
    <w:rsid w:val="00281A53"/>
    <w:rsid w:val="00281A73"/>
    <w:rsid w:val="00281A7F"/>
    <w:rsid w:val="00281A93"/>
    <w:rsid w:val="00281AC5"/>
    <w:rsid w:val="00281B5E"/>
    <w:rsid w:val="00281B9B"/>
    <w:rsid w:val="00281BD7"/>
    <w:rsid w:val="00281BFF"/>
    <w:rsid w:val="00281C10"/>
    <w:rsid w:val="00281C11"/>
    <w:rsid w:val="00281C32"/>
    <w:rsid w:val="00281C39"/>
    <w:rsid w:val="00281CE8"/>
    <w:rsid w:val="00281CE9"/>
    <w:rsid w:val="00281CF0"/>
    <w:rsid w:val="00281D2E"/>
    <w:rsid w:val="00281D59"/>
    <w:rsid w:val="00281D81"/>
    <w:rsid w:val="00281DB3"/>
    <w:rsid w:val="00281DF8"/>
    <w:rsid w:val="00281DFC"/>
    <w:rsid w:val="00281E35"/>
    <w:rsid w:val="00281E95"/>
    <w:rsid w:val="00281E9F"/>
    <w:rsid w:val="00281EB1"/>
    <w:rsid w:val="00281EC6"/>
    <w:rsid w:val="00281EEB"/>
    <w:rsid w:val="00281F38"/>
    <w:rsid w:val="00281F47"/>
    <w:rsid w:val="00281F6A"/>
    <w:rsid w:val="00281F76"/>
    <w:rsid w:val="00281F94"/>
    <w:rsid w:val="00281FA5"/>
    <w:rsid w:val="00281FBF"/>
    <w:rsid w:val="00281FD4"/>
    <w:rsid w:val="00281FDA"/>
    <w:rsid w:val="00281FE7"/>
    <w:rsid w:val="00281FFA"/>
    <w:rsid w:val="00281FFE"/>
    <w:rsid w:val="00281FFF"/>
    <w:rsid w:val="0028204B"/>
    <w:rsid w:val="00282050"/>
    <w:rsid w:val="00282055"/>
    <w:rsid w:val="0028208E"/>
    <w:rsid w:val="002820A7"/>
    <w:rsid w:val="0028218C"/>
    <w:rsid w:val="002821BB"/>
    <w:rsid w:val="002821CD"/>
    <w:rsid w:val="00282218"/>
    <w:rsid w:val="00282219"/>
    <w:rsid w:val="00282233"/>
    <w:rsid w:val="00282248"/>
    <w:rsid w:val="00282254"/>
    <w:rsid w:val="0028229B"/>
    <w:rsid w:val="002822DB"/>
    <w:rsid w:val="00282305"/>
    <w:rsid w:val="00282313"/>
    <w:rsid w:val="0028232F"/>
    <w:rsid w:val="00282352"/>
    <w:rsid w:val="00282357"/>
    <w:rsid w:val="0028235C"/>
    <w:rsid w:val="00282366"/>
    <w:rsid w:val="0028237C"/>
    <w:rsid w:val="00282396"/>
    <w:rsid w:val="00282430"/>
    <w:rsid w:val="00282488"/>
    <w:rsid w:val="002824D3"/>
    <w:rsid w:val="002824DB"/>
    <w:rsid w:val="002824E2"/>
    <w:rsid w:val="002824F2"/>
    <w:rsid w:val="002824FC"/>
    <w:rsid w:val="00282512"/>
    <w:rsid w:val="0028255F"/>
    <w:rsid w:val="00282575"/>
    <w:rsid w:val="00282605"/>
    <w:rsid w:val="00282609"/>
    <w:rsid w:val="00282651"/>
    <w:rsid w:val="0028265F"/>
    <w:rsid w:val="002826BA"/>
    <w:rsid w:val="002826C2"/>
    <w:rsid w:val="002826C4"/>
    <w:rsid w:val="0028273E"/>
    <w:rsid w:val="00282754"/>
    <w:rsid w:val="002827A4"/>
    <w:rsid w:val="002827B7"/>
    <w:rsid w:val="0028280D"/>
    <w:rsid w:val="00282829"/>
    <w:rsid w:val="0028282A"/>
    <w:rsid w:val="00282835"/>
    <w:rsid w:val="0028286E"/>
    <w:rsid w:val="00282875"/>
    <w:rsid w:val="0028288E"/>
    <w:rsid w:val="002828C0"/>
    <w:rsid w:val="002828C8"/>
    <w:rsid w:val="002828E5"/>
    <w:rsid w:val="00282915"/>
    <w:rsid w:val="00282948"/>
    <w:rsid w:val="0028297A"/>
    <w:rsid w:val="0028298A"/>
    <w:rsid w:val="00282993"/>
    <w:rsid w:val="002829B8"/>
    <w:rsid w:val="002829BF"/>
    <w:rsid w:val="002829D3"/>
    <w:rsid w:val="00282A3E"/>
    <w:rsid w:val="00282A73"/>
    <w:rsid w:val="00282A84"/>
    <w:rsid w:val="00282A8E"/>
    <w:rsid w:val="00282B23"/>
    <w:rsid w:val="00282B28"/>
    <w:rsid w:val="00282B3B"/>
    <w:rsid w:val="00282B56"/>
    <w:rsid w:val="00282B75"/>
    <w:rsid w:val="00282BAF"/>
    <w:rsid w:val="00282BB7"/>
    <w:rsid w:val="00282BBE"/>
    <w:rsid w:val="00282BC7"/>
    <w:rsid w:val="00282C01"/>
    <w:rsid w:val="00282C78"/>
    <w:rsid w:val="00282C96"/>
    <w:rsid w:val="00282CC6"/>
    <w:rsid w:val="00282D12"/>
    <w:rsid w:val="00282D2A"/>
    <w:rsid w:val="00282D55"/>
    <w:rsid w:val="00282D76"/>
    <w:rsid w:val="00282D7D"/>
    <w:rsid w:val="00282DC3"/>
    <w:rsid w:val="00282E1A"/>
    <w:rsid w:val="00282E30"/>
    <w:rsid w:val="00282E99"/>
    <w:rsid w:val="00282F10"/>
    <w:rsid w:val="00282F52"/>
    <w:rsid w:val="00282F6A"/>
    <w:rsid w:val="00282F76"/>
    <w:rsid w:val="00282F96"/>
    <w:rsid w:val="00282FA0"/>
    <w:rsid w:val="00282FA2"/>
    <w:rsid w:val="00282FBD"/>
    <w:rsid w:val="00282FC6"/>
    <w:rsid w:val="00282FCB"/>
    <w:rsid w:val="00282FF6"/>
    <w:rsid w:val="0028301F"/>
    <w:rsid w:val="00283025"/>
    <w:rsid w:val="00283063"/>
    <w:rsid w:val="002830EC"/>
    <w:rsid w:val="00283169"/>
    <w:rsid w:val="00283181"/>
    <w:rsid w:val="0028319F"/>
    <w:rsid w:val="002831C3"/>
    <w:rsid w:val="002831DF"/>
    <w:rsid w:val="002831FD"/>
    <w:rsid w:val="0028324A"/>
    <w:rsid w:val="00283254"/>
    <w:rsid w:val="00283269"/>
    <w:rsid w:val="0028328C"/>
    <w:rsid w:val="002832B1"/>
    <w:rsid w:val="002832B2"/>
    <w:rsid w:val="0028330B"/>
    <w:rsid w:val="00283314"/>
    <w:rsid w:val="0028331A"/>
    <w:rsid w:val="00283323"/>
    <w:rsid w:val="00283325"/>
    <w:rsid w:val="0028333B"/>
    <w:rsid w:val="00283366"/>
    <w:rsid w:val="00283386"/>
    <w:rsid w:val="00283394"/>
    <w:rsid w:val="00283397"/>
    <w:rsid w:val="002833AC"/>
    <w:rsid w:val="002833D5"/>
    <w:rsid w:val="002833FD"/>
    <w:rsid w:val="002834B2"/>
    <w:rsid w:val="0028350D"/>
    <w:rsid w:val="00283534"/>
    <w:rsid w:val="00283539"/>
    <w:rsid w:val="0028357E"/>
    <w:rsid w:val="002835EA"/>
    <w:rsid w:val="002835F4"/>
    <w:rsid w:val="00283601"/>
    <w:rsid w:val="0028363A"/>
    <w:rsid w:val="00283668"/>
    <w:rsid w:val="002836A5"/>
    <w:rsid w:val="00283737"/>
    <w:rsid w:val="00283792"/>
    <w:rsid w:val="002837F1"/>
    <w:rsid w:val="00283833"/>
    <w:rsid w:val="0028386C"/>
    <w:rsid w:val="00283891"/>
    <w:rsid w:val="00283897"/>
    <w:rsid w:val="002838B1"/>
    <w:rsid w:val="002838B6"/>
    <w:rsid w:val="002838B8"/>
    <w:rsid w:val="002838E8"/>
    <w:rsid w:val="002838F1"/>
    <w:rsid w:val="0028394E"/>
    <w:rsid w:val="0028398A"/>
    <w:rsid w:val="002839A5"/>
    <w:rsid w:val="002839C1"/>
    <w:rsid w:val="002839EB"/>
    <w:rsid w:val="00283A17"/>
    <w:rsid w:val="00283A35"/>
    <w:rsid w:val="00283A59"/>
    <w:rsid w:val="00283A60"/>
    <w:rsid w:val="00283A6C"/>
    <w:rsid w:val="00283A87"/>
    <w:rsid w:val="00283A89"/>
    <w:rsid w:val="00283A90"/>
    <w:rsid w:val="00283AB6"/>
    <w:rsid w:val="00283ABD"/>
    <w:rsid w:val="00283AD1"/>
    <w:rsid w:val="00283AF2"/>
    <w:rsid w:val="00283AF5"/>
    <w:rsid w:val="00283B2E"/>
    <w:rsid w:val="00283B35"/>
    <w:rsid w:val="00283B3D"/>
    <w:rsid w:val="00283B4E"/>
    <w:rsid w:val="00283B75"/>
    <w:rsid w:val="00283B78"/>
    <w:rsid w:val="00283BA2"/>
    <w:rsid w:val="00283BCE"/>
    <w:rsid w:val="00283BD5"/>
    <w:rsid w:val="00283C13"/>
    <w:rsid w:val="00283C1B"/>
    <w:rsid w:val="00283C23"/>
    <w:rsid w:val="00283C40"/>
    <w:rsid w:val="00283C41"/>
    <w:rsid w:val="00283C48"/>
    <w:rsid w:val="00283CA4"/>
    <w:rsid w:val="00283CC0"/>
    <w:rsid w:val="00283D1B"/>
    <w:rsid w:val="00283D66"/>
    <w:rsid w:val="00283D93"/>
    <w:rsid w:val="00283DA2"/>
    <w:rsid w:val="00283DCA"/>
    <w:rsid w:val="00283E80"/>
    <w:rsid w:val="00283E87"/>
    <w:rsid w:val="00283ED1"/>
    <w:rsid w:val="00283F1B"/>
    <w:rsid w:val="00283F1F"/>
    <w:rsid w:val="00283F68"/>
    <w:rsid w:val="00283F6D"/>
    <w:rsid w:val="00283F76"/>
    <w:rsid w:val="00283FBD"/>
    <w:rsid w:val="00283FC5"/>
    <w:rsid w:val="00283FFE"/>
    <w:rsid w:val="0028402D"/>
    <w:rsid w:val="00284061"/>
    <w:rsid w:val="00284087"/>
    <w:rsid w:val="00284097"/>
    <w:rsid w:val="002840B5"/>
    <w:rsid w:val="002840D9"/>
    <w:rsid w:val="002840FF"/>
    <w:rsid w:val="00284112"/>
    <w:rsid w:val="00284132"/>
    <w:rsid w:val="00284137"/>
    <w:rsid w:val="0028413A"/>
    <w:rsid w:val="0028413F"/>
    <w:rsid w:val="0028415D"/>
    <w:rsid w:val="00284171"/>
    <w:rsid w:val="00284172"/>
    <w:rsid w:val="00284174"/>
    <w:rsid w:val="002841A8"/>
    <w:rsid w:val="002841D0"/>
    <w:rsid w:val="00284241"/>
    <w:rsid w:val="0028427B"/>
    <w:rsid w:val="00284298"/>
    <w:rsid w:val="002842A0"/>
    <w:rsid w:val="002842EA"/>
    <w:rsid w:val="00284300"/>
    <w:rsid w:val="00284371"/>
    <w:rsid w:val="002843CE"/>
    <w:rsid w:val="002843D9"/>
    <w:rsid w:val="00284402"/>
    <w:rsid w:val="00284423"/>
    <w:rsid w:val="0028444E"/>
    <w:rsid w:val="00284450"/>
    <w:rsid w:val="00284469"/>
    <w:rsid w:val="002844AC"/>
    <w:rsid w:val="002844B8"/>
    <w:rsid w:val="002844BD"/>
    <w:rsid w:val="0028452E"/>
    <w:rsid w:val="0028458A"/>
    <w:rsid w:val="002845CE"/>
    <w:rsid w:val="002845FA"/>
    <w:rsid w:val="0028460A"/>
    <w:rsid w:val="0028462B"/>
    <w:rsid w:val="0028462C"/>
    <w:rsid w:val="00284649"/>
    <w:rsid w:val="00284651"/>
    <w:rsid w:val="002846A0"/>
    <w:rsid w:val="002846BD"/>
    <w:rsid w:val="0028475C"/>
    <w:rsid w:val="00284798"/>
    <w:rsid w:val="00284831"/>
    <w:rsid w:val="00284861"/>
    <w:rsid w:val="002848AF"/>
    <w:rsid w:val="002848C2"/>
    <w:rsid w:val="00284978"/>
    <w:rsid w:val="0028497B"/>
    <w:rsid w:val="002849E8"/>
    <w:rsid w:val="00284A93"/>
    <w:rsid w:val="00284AC8"/>
    <w:rsid w:val="00284AFB"/>
    <w:rsid w:val="00284B99"/>
    <w:rsid w:val="00284C33"/>
    <w:rsid w:val="00284C46"/>
    <w:rsid w:val="00284C8E"/>
    <w:rsid w:val="00284C9F"/>
    <w:rsid w:val="00284D17"/>
    <w:rsid w:val="00284D2E"/>
    <w:rsid w:val="00284D33"/>
    <w:rsid w:val="00284D54"/>
    <w:rsid w:val="00284DF1"/>
    <w:rsid w:val="00284E2F"/>
    <w:rsid w:val="00284E31"/>
    <w:rsid w:val="00284E5C"/>
    <w:rsid w:val="00284F08"/>
    <w:rsid w:val="00284F0F"/>
    <w:rsid w:val="00284F4F"/>
    <w:rsid w:val="00284F8F"/>
    <w:rsid w:val="00284F9C"/>
    <w:rsid w:val="00284FA1"/>
    <w:rsid w:val="0028501E"/>
    <w:rsid w:val="00285044"/>
    <w:rsid w:val="00285082"/>
    <w:rsid w:val="002850C1"/>
    <w:rsid w:val="002850CA"/>
    <w:rsid w:val="002850ED"/>
    <w:rsid w:val="002850F3"/>
    <w:rsid w:val="00285109"/>
    <w:rsid w:val="00285126"/>
    <w:rsid w:val="00285161"/>
    <w:rsid w:val="00285162"/>
    <w:rsid w:val="00285173"/>
    <w:rsid w:val="0028517C"/>
    <w:rsid w:val="00285199"/>
    <w:rsid w:val="002851A6"/>
    <w:rsid w:val="0028524A"/>
    <w:rsid w:val="00285251"/>
    <w:rsid w:val="0028525F"/>
    <w:rsid w:val="00285285"/>
    <w:rsid w:val="0028528A"/>
    <w:rsid w:val="002852B4"/>
    <w:rsid w:val="00285334"/>
    <w:rsid w:val="00285357"/>
    <w:rsid w:val="0028537B"/>
    <w:rsid w:val="0028538A"/>
    <w:rsid w:val="00285390"/>
    <w:rsid w:val="002853B4"/>
    <w:rsid w:val="002853F8"/>
    <w:rsid w:val="0028541B"/>
    <w:rsid w:val="00285422"/>
    <w:rsid w:val="0028543B"/>
    <w:rsid w:val="0028545B"/>
    <w:rsid w:val="002854B8"/>
    <w:rsid w:val="002854CA"/>
    <w:rsid w:val="002854F5"/>
    <w:rsid w:val="00285513"/>
    <w:rsid w:val="00285535"/>
    <w:rsid w:val="0028553B"/>
    <w:rsid w:val="0028556C"/>
    <w:rsid w:val="00285570"/>
    <w:rsid w:val="00285576"/>
    <w:rsid w:val="00285581"/>
    <w:rsid w:val="00285594"/>
    <w:rsid w:val="002855D1"/>
    <w:rsid w:val="00285600"/>
    <w:rsid w:val="00285634"/>
    <w:rsid w:val="00285636"/>
    <w:rsid w:val="00285693"/>
    <w:rsid w:val="002856AB"/>
    <w:rsid w:val="002856DA"/>
    <w:rsid w:val="002856E4"/>
    <w:rsid w:val="002856FC"/>
    <w:rsid w:val="00285722"/>
    <w:rsid w:val="0028572C"/>
    <w:rsid w:val="0028572E"/>
    <w:rsid w:val="00285737"/>
    <w:rsid w:val="0028578A"/>
    <w:rsid w:val="002857AC"/>
    <w:rsid w:val="0028580A"/>
    <w:rsid w:val="00285841"/>
    <w:rsid w:val="00285850"/>
    <w:rsid w:val="0028588B"/>
    <w:rsid w:val="002858C6"/>
    <w:rsid w:val="002858E8"/>
    <w:rsid w:val="002858EC"/>
    <w:rsid w:val="00285900"/>
    <w:rsid w:val="00285901"/>
    <w:rsid w:val="0028590A"/>
    <w:rsid w:val="00285953"/>
    <w:rsid w:val="0028596D"/>
    <w:rsid w:val="00285995"/>
    <w:rsid w:val="002859C4"/>
    <w:rsid w:val="002859CF"/>
    <w:rsid w:val="00285A4B"/>
    <w:rsid w:val="00285AC0"/>
    <w:rsid w:val="00285AC4"/>
    <w:rsid w:val="00285B03"/>
    <w:rsid w:val="00285B24"/>
    <w:rsid w:val="00285B38"/>
    <w:rsid w:val="00285B81"/>
    <w:rsid w:val="00285BBB"/>
    <w:rsid w:val="00285BDC"/>
    <w:rsid w:val="00285BDF"/>
    <w:rsid w:val="00285BFC"/>
    <w:rsid w:val="00285C22"/>
    <w:rsid w:val="00285C65"/>
    <w:rsid w:val="00285CAE"/>
    <w:rsid w:val="00285CCB"/>
    <w:rsid w:val="00285D76"/>
    <w:rsid w:val="00285D81"/>
    <w:rsid w:val="00285D88"/>
    <w:rsid w:val="00285D9B"/>
    <w:rsid w:val="00285E15"/>
    <w:rsid w:val="00285E20"/>
    <w:rsid w:val="00285E3F"/>
    <w:rsid w:val="00285E4E"/>
    <w:rsid w:val="00285E89"/>
    <w:rsid w:val="00285E91"/>
    <w:rsid w:val="00285EC0"/>
    <w:rsid w:val="00285EC6"/>
    <w:rsid w:val="00285EF7"/>
    <w:rsid w:val="00285F13"/>
    <w:rsid w:val="00285FAC"/>
    <w:rsid w:val="00285FDA"/>
    <w:rsid w:val="0028605B"/>
    <w:rsid w:val="002860C3"/>
    <w:rsid w:val="002860D3"/>
    <w:rsid w:val="002860DD"/>
    <w:rsid w:val="002860E3"/>
    <w:rsid w:val="0028613D"/>
    <w:rsid w:val="00286157"/>
    <w:rsid w:val="002861CB"/>
    <w:rsid w:val="002861D8"/>
    <w:rsid w:val="00286277"/>
    <w:rsid w:val="00286279"/>
    <w:rsid w:val="00286285"/>
    <w:rsid w:val="00286293"/>
    <w:rsid w:val="002862F6"/>
    <w:rsid w:val="00286325"/>
    <w:rsid w:val="00286330"/>
    <w:rsid w:val="00286358"/>
    <w:rsid w:val="0028635E"/>
    <w:rsid w:val="0028636C"/>
    <w:rsid w:val="0028639E"/>
    <w:rsid w:val="002863D9"/>
    <w:rsid w:val="002863E2"/>
    <w:rsid w:val="00286434"/>
    <w:rsid w:val="0028646C"/>
    <w:rsid w:val="0028646F"/>
    <w:rsid w:val="00286476"/>
    <w:rsid w:val="0028649B"/>
    <w:rsid w:val="002864A7"/>
    <w:rsid w:val="002864A9"/>
    <w:rsid w:val="002864CB"/>
    <w:rsid w:val="002864DA"/>
    <w:rsid w:val="00286509"/>
    <w:rsid w:val="00286556"/>
    <w:rsid w:val="00286586"/>
    <w:rsid w:val="002865A1"/>
    <w:rsid w:val="002865B3"/>
    <w:rsid w:val="002865C9"/>
    <w:rsid w:val="002865E1"/>
    <w:rsid w:val="00286657"/>
    <w:rsid w:val="0028665E"/>
    <w:rsid w:val="0028667A"/>
    <w:rsid w:val="002866AA"/>
    <w:rsid w:val="002866AD"/>
    <w:rsid w:val="002866C1"/>
    <w:rsid w:val="002866D6"/>
    <w:rsid w:val="002866D7"/>
    <w:rsid w:val="002866D8"/>
    <w:rsid w:val="002866EF"/>
    <w:rsid w:val="00286728"/>
    <w:rsid w:val="00286737"/>
    <w:rsid w:val="0028675A"/>
    <w:rsid w:val="00286778"/>
    <w:rsid w:val="002867D8"/>
    <w:rsid w:val="002867E9"/>
    <w:rsid w:val="002867F3"/>
    <w:rsid w:val="00286812"/>
    <w:rsid w:val="00286818"/>
    <w:rsid w:val="00286927"/>
    <w:rsid w:val="00286936"/>
    <w:rsid w:val="0028693A"/>
    <w:rsid w:val="00286948"/>
    <w:rsid w:val="0028694A"/>
    <w:rsid w:val="0028694D"/>
    <w:rsid w:val="00286986"/>
    <w:rsid w:val="0028698D"/>
    <w:rsid w:val="00286A2F"/>
    <w:rsid w:val="00286AAC"/>
    <w:rsid w:val="00286AE7"/>
    <w:rsid w:val="00286B07"/>
    <w:rsid w:val="00286B38"/>
    <w:rsid w:val="00286B3F"/>
    <w:rsid w:val="00286B66"/>
    <w:rsid w:val="00286B7B"/>
    <w:rsid w:val="00286BC4"/>
    <w:rsid w:val="00286BD6"/>
    <w:rsid w:val="00286BDB"/>
    <w:rsid w:val="00286BDD"/>
    <w:rsid w:val="00286C09"/>
    <w:rsid w:val="00286C15"/>
    <w:rsid w:val="00286C90"/>
    <w:rsid w:val="00286CA4"/>
    <w:rsid w:val="00286CEF"/>
    <w:rsid w:val="00286D66"/>
    <w:rsid w:val="00286D7F"/>
    <w:rsid w:val="00286DA3"/>
    <w:rsid w:val="00286DAD"/>
    <w:rsid w:val="00286DD0"/>
    <w:rsid w:val="00286DDD"/>
    <w:rsid w:val="00286DEF"/>
    <w:rsid w:val="00286E29"/>
    <w:rsid w:val="00286E54"/>
    <w:rsid w:val="00286E6D"/>
    <w:rsid w:val="00286E89"/>
    <w:rsid w:val="00286EB5"/>
    <w:rsid w:val="00286EB7"/>
    <w:rsid w:val="00286EB8"/>
    <w:rsid w:val="00286EC9"/>
    <w:rsid w:val="00286F18"/>
    <w:rsid w:val="00286F1F"/>
    <w:rsid w:val="00286F3C"/>
    <w:rsid w:val="00286F4D"/>
    <w:rsid w:val="00286FB9"/>
    <w:rsid w:val="00287048"/>
    <w:rsid w:val="0028706A"/>
    <w:rsid w:val="0028707B"/>
    <w:rsid w:val="0028708A"/>
    <w:rsid w:val="002870B6"/>
    <w:rsid w:val="002870C9"/>
    <w:rsid w:val="002870F4"/>
    <w:rsid w:val="002870FD"/>
    <w:rsid w:val="00287118"/>
    <w:rsid w:val="00287146"/>
    <w:rsid w:val="002871AA"/>
    <w:rsid w:val="002871BF"/>
    <w:rsid w:val="002871DB"/>
    <w:rsid w:val="002871E9"/>
    <w:rsid w:val="0028720A"/>
    <w:rsid w:val="00287238"/>
    <w:rsid w:val="00287244"/>
    <w:rsid w:val="00287250"/>
    <w:rsid w:val="002872BE"/>
    <w:rsid w:val="002872D5"/>
    <w:rsid w:val="002872F9"/>
    <w:rsid w:val="00287424"/>
    <w:rsid w:val="00287485"/>
    <w:rsid w:val="0028748F"/>
    <w:rsid w:val="0028749C"/>
    <w:rsid w:val="002874B4"/>
    <w:rsid w:val="002874CA"/>
    <w:rsid w:val="00287516"/>
    <w:rsid w:val="00287520"/>
    <w:rsid w:val="00287533"/>
    <w:rsid w:val="0028755B"/>
    <w:rsid w:val="0028758A"/>
    <w:rsid w:val="002875E3"/>
    <w:rsid w:val="0028761B"/>
    <w:rsid w:val="00287629"/>
    <w:rsid w:val="0028762B"/>
    <w:rsid w:val="0028763C"/>
    <w:rsid w:val="00287642"/>
    <w:rsid w:val="00287682"/>
    <w:rsid w:val="00287690"/>
    <w:rsid w:val="002876B8"/>
    <w:rsid w:val="00287704"/>
    <w:rsid w:val="00287779"/>
    <w:rsid w:val="0028777F"/>
    <w:rsid w:val="00287780"/>
    <w:rsid w:val="00287785"/>
    <w:rsid w:val="0028779B"/>
    <w:rsid w:val="002877B1"/>
    <w:rsid w:val="002877C3"/>
    <w:rsid w:val="00287817"/>
    <w:rsid w:val="00287819"/>
    <w:rsid w:val="00287833"/>
    <w:rsid w:val="00287851"/>
    <w:rsid w:val="0028786B"/>
    <w:rsid w:val="002878A0"/>
    <w:rsid w:val="002878EC"/>
    <w:rsid w:val="00287921"/>
    <w:rsid w:val="0028795F"/>
    <w:rsid w:val="00287962"/>
    <w:rsid w:val="002879C1"/>
    <w:rsid w:val="00287A30"/>
    <w:rsid w:val="00287A74"/>
    <w:rsid w:val="00287A79"/>
    <w:rsid w:val="00287A90"/>
    <w:rsid w:val="00287A9A"/>
    <w:rsid w:val="00287AA6"/>
    <w:rsid w:val="00287AA8"/>
    <w:rsid w:val="00287AB1"/>
    <w:rsid w:val="00287ACC"/>
    <w:rsid w:val="00287ADC"/>
    <w:rsid w:val="00287B00"/>
    <w:rsid w:val="00287B25"/>
    <w:rsid w:val="00287B82"/>
    <w:rsid w:val="00287B8B"/>
    <w:rsid w:val="00287B90"/>
    <w:rsid w:val="00287BCF"/>
    <w:rsid w:val="00287BDC"/>
    <w:rsid w:val="00287BF8"/>
    <w:rsid w:val="00287C5B"/>
    <w:rsid w:val="00287CAA"/>
    <w:rsid w:val="00287CAB"/>
    <w:rsid w:val="00287CFD"/>
    <w:rsid w:val="00287D15"/>
    <w:rsid w:val="00287D66"/>
    <w:rsid w:val="00287D99"/>
    <w:rsid w:val="00287E0A"/>
    <w:rsid w:val="00287F23"/>
    <w:rsid w:val="00287F24"/>
    <w:rsid w:val="00287F81"/>
    <w:rsid w:val="00287FAC"/>
    <w:rsid w:val="00287FBD"/>
    <w:rsid w:val="00287FD4"/>
    <w:rsid w:val="00287FDA"/>
    <w:rsid w:val="00287FF5"/>
    <w:rsid w:val="00287FFD"/>
    <w:rsid w:val="00290012"/>
    <w:rsid w:val="00290072"/>
    <w:rsid w:val="0029008C"/>
    <w:rsid w:val="0029008E"/>
    <w:rsid w:val="00290096"/>
    <w:rsid w:val="002900A9"/>
    <w:rsid w:val="002900F2"/>
    <w:rsid w:val="00290104"/>
    <w:rsid w:val="0029011C"/>
    <w:rsid w:val="00290124"/>
    <w:rsid w:val="0029014E"/>
    <w:rsid w:val="00290172"/>
    <w:rsid w:val="002901B3"/>
    <w:rsid w:val="0029020B"/>
    <w:rsid w:val="00290235"/>
    <w:rsid w:val="0029024E"/>
    <w:rsid w:val="002902C8"/>
    <w:rsid w:val="0029030E"/>
    <w:rsid w:val="00290335"/>
    <w:rsid w:val="0029033A"/>
    <w:rsid w:val="0029038D"/>
    <w:rsid w:val="002903B6"/>
    <w:rsid w:val="0029040C"/>
    <w:rsid w:val="0029041D"/>
    <w:rsid w:val="00290429"/>
    <w:rsid w:val="0029042E"/>
    <w:rsid w:val="00290441"/>
    <w:rsid w:val="00290460"/>
    <w:rsid w:val="002904B8"/>
    <w:rsid w:val="002904C4"/>
    <w:rsid w:val="002904E0"/>
    <w:rsid w:val="002904E7"/>
    <w:rsid w:val="00290504"/>
    <w:rsid w:val="00290508"/>
    <w:rsid w:val="00290518"/>
    <w:rsid w:val="0029057C"/>
    <w:rsid w:val="002905EE"/>
    <w:rsid w:val="0029061E"/>
    <w:rsid w:val="00290632"/>
    <w:rsid w:val="0029065A"/>
    <w:rsid w:val="00290687"/>
    <w:rsid w:val="00290690"/>
    <w:rsid w:val="0029069E"/>
    <w:rsid w:val="002906CF"/>
    <w:rsid w:val="002906EE"/>
    <w:rsid w:val="002906FA"/>
    <w:rsid w:val="0029071E"/>
    <w:rsid w:val="00290760"/>
    <w:rsid w:val="00290795"/>
    <w:rsid w:val="002907C6"/>
    <w:rsid w:val="002907DF"/>
    <w:rsid w:val="0029087C"/>
    <w:rsid w:val="002908A9"/>
    <w:rsid w:val="002908BD"/>
    <w:rsid w:val="002908EA"/>
    <w:rsid w:val="002908F0"/>
    <w:rsid w:val="0029090D"/>
    <w:rsid w:val="00290922"/>
    <w:rsid w:val="00290990"/>
    <w:rsid w:val="002909B3"/>
    <w:rsid w:val="002909C1"/>
    <w:rsid w:val="002909C3"/>
    <w:rsid w:val="00290A17"/>
    <w:rsid w:val="00290A1E"/>
    <w:rsid w:val="00290A38"/>
    <w:rsid w:val="00290A46"/>
    <w:rsid w:val="00290A60"/>
    <w:rsid w:val="00290A9D"/>
    <w:rsid w:val="00290AC4"/>
    <w:rsid w:val="00290ACC"/>
    <w:rsid w:val="00290AD0"/>
    <w:rsid w:val="00290B19"/>
    <w:rsid w:val="00290B32"/>
    <w:rsid w:val="00290B3D"/>
    <w:rsid w:val="00290B61"/>
    <w:rsid w:val="00290BA8"/>
    <w:rsid w:val="00290C70"/>
    <w:rsid w:val="00290C83"/>
    <w:rsid w:val="00290CA5"/>
    <w:rsid w:val="00290D5F"/>
    <w:rsid w:val="00290D92"/>
    <w:rsid w:val="00290DA7"/>
    <w:rsid w:val="00290DC4"/>
    <w:rsid w:val="00290DD8"/>
    <w:rsid w:val="00290DF0"/>
    <w:rsid w:val="00290E4A"/>
    <w:rsid w:val="00290E88"/>
    <w:rsid w:val="00290EA5"/>
    <w:rsid w:val="00290F11"/>
    <w:rsid w:val="00290F4D"/>
    <w:rsid w:val="00290F4F"/>
    <w:rsid w:val="00290F78"/>
    <w:rsid w:val="00290F86"/>
    <w:rsid w:val="00290F9E"/>
    <w:rsid w:val="00290FE2"/>
    <w:rsid w:val="00290FE8"/>
    <w:rsid w:val="00291043"/>
    <w:rsid w:val="00291132"/>
    <w:rsid w:val="00291134"/>
    <w:rsid w:val="00291140"/>
    <w:rsid w:val="0029115C"/>
    <w:rsid w:val="00291184"/>
    <w:rsid w:val="0029118A"/>
    <w:rsid w:val="0029122C"/>
    <w:rsid w:val="00291288"/>
    <w:rsid w:val="002912A8"/>
    <w:rsid w:val="002912B5"/>
    <w:rsid w:val="002912C1"/>
    <w:rsid w:val="002912D1"/>
    <w:rsid w:val="00291336"/>
    <w:rsid w:val="00291339"/>
    <w:rsid w:val="0029133B"/>
    <w:rsid w:val="00291354"/>
    <w:rsid w:val="00291369"/>
    <w:rsid w:val="00291373"/>
    <w:rsid w:val="0029138C"/>
    <w:rsid w:val="0029138D"/>
    <w:rsid w:val="002913B0"/>
    <w:rsid w:val="002913CC"/>
    <w:rsid w:val="0029140E"/>
    <w:rsid w:val="0029141C"/>
    <w:rsid w:val="0029143E"/>
    <w:rsid w:val="0029145F"/>
    <w:rsid w:val="002914F9"/>
    <w:rsid w:val="002914FD"/>
    <w:rsid w:val="002914FE"/>
    <w:rsid w:val="00291516"/>
    <w:rsid w:val="00291525"/>
    <w:rsid w:val="00291537"/>
    <w:rsid w:val="00291538"/>
    <w:rsid w:val="00291587"/>
    <w:rsid w:val="002915DB"/>
    <w:rsid w:val="002915FB"/>
    <w:rsid w:val="00291606"/>
    <w:rsid w:val="0029163E"/>
    <w:rsid w:val="00291660"/>
    <w:rsid w:val="00291681"/>
    <w:rsid w:val="00291690"/>
    <w:rsid w:val="002916CB"/>
    <w:rsid w:val="002916D0"/>
    <w:rsid w:val="002916D6"/>
    <w:rsid w:val="00291717"/>
    <w:rsid w:val="0029171C"/>
    <w:rsid w:val="00291729"/>
    <w:rsid w:val="0029174B"/>
    <w:rsid w:val="00291797"/>
    <w:rsid w:val="0029179E"/>
    <w:rsid w:val="002917A4"/>
    <w:rsid w:val="002917F1"/>
    <w:rsid w:val="0029187C"/>
    <w:rsid w:val="00291881"/>
    <w:rsid w:val="00291882"/>
    <w:rsid w:val="0029189D"/>
    <w:rsid w:val="002918C3"/>
    <w:rsid w:val="0029192F"/>
    <w:rsid w:val="00291951"/>
    <w:rsid w:val="00291A05"/>
    <w:rsid w:val="00291A28"/>
    <w:rsid w:val="00291A4C"/>
    <w:rsid w:val="00291A63"/>
    <w:rsid w:val="00291A8A"/>
    <w:rsid w:val="00291A9E"/>
    <w:rsid w:val="00291AF2"/>
    <w:rsid w:val="00291B36"/>
    <w:rsid w:val="00291B3B"/>
    <w:rsid w:val="00291B85"/>
    <w:rsid w:val="00291B89"/>
    <w:rsid w:val="00291BED"/>
    <w:rsid w:val="00291C02"/>
    <w:rsid w:val="00291C04"/>
    <w:rsid w:val="00291C09"/>
    <w:rsid w:val="00291C0F"/>
    <w:rsid w:val="00291C25"/>
    <w:rsid w:val="00291C4B"/>
    <w:rsid w:val="00291C6C"/>
    <w:rsid w:val="00291C6D"/>
    <w:rsid w:val="00291C79"/>
    <w:rsid w:val="00291C8E"/>
    <w:rsid w:val="00291C98"/>
    <w:rsid w:val="00291CD9"/>
    <w:rsid w:val="00291CF6"/>
    <w:rsid w:val="00291D1B"/>
    <w:rsid w:val="00291D55"/>
    <w:rsid w:val="00291D8E"/>
    <w:rsid w:val="00291D99"/>
    <w:rsid w:val="00291DFE"/>
    <w:rsid w:val="00291E4B"/>
    <w:rsid w:val="00291E6B"/>
    <w:rsid w:val="00291E70"/>
    <w:rsid w:val="00291E78"/>
    <w:rsid w:val="00291F0C"/>
    <w:rsid w:val="00291F0F"/>
    <w:rsid w:val="00291F79"/>
    <w:rsid w:val="00291F82"/>
    <w:rsid w:val="00291FA0"/>
    <w:rsid w:val="002920AC"/>
    <w:rsid w:val="0029211D"/>
    <w:rsid w:val="0029212E"/>
    <w:rsid w:val="00292179"/>
    <w:rsid w:val="00292288"/>
    <w:rsid w:val="00292289"/>
    <w:rsid w:val="002922AF"/>
    <w:rsid w:val="002922D2"/>
    <w:rsid w:val="002922F2"/>
    <w:rsid w:val="0029230E"/>
    <w:rsid w:val="00292310"/>
    <w:rsid w:val="0029231C"/>
    <w:rsid w:val="00292327"/>
    <w:rsid w:val="0029232A"/>
    <w:rsid w:val="00292331"/>
    <w:rsid w:val="0029233E"/>
    <w:rsid w:val="00292343"/>
    <w:rsid w:val="002923BE"/>
    <w:rsid w:val="002923C2"/>
    <w:rsid w:val="002923DD"/>
    <w:rsid w:val="00292412"/>
    <w:rsid w:val="00292488"/>
    <w:rsid w:val="002924EF"/>
    <w:rsid w:val="00292558"/>
    <w:rsid w:val="0029255C"/>
    <w:rsid w:val="00292578"/>
    <w:rsid w:val="002925B2"/>
    <w:rsid w:val="002925BA"/>
    <w:rsid w:val="002925C4"/>
    <w:rsid w:val="002925DB"/>
    <w:rsid w:val="002925E2"/>
    <w:rsid w:val="00292601"/>
    <w:rsid w:val="00292614"/>
    <w:rsid w:val="0029261E"/>
    <w:rsid w:val="00292641"/>
    <w:rsid w:val="00292676"/>
    <w:rsid w:val="002926E1"/>
    <w:rsid w:val="002926E4"/>
    <w:rsid w:val="00292715"/>
    <w:rsid w:val="00292733"/>
    <w:rsid w:val="00292753"/>
    <w:rsid w:val="0029279E"/>
    <w:rsid w:val="00292823"/>
    <w:rsid w:val="00292860"/>
    <w:rsid w:val="00292880"/>
    <w:rsid w:val="0029288D"/>
    <w:rsid w:val="002928D9"/>
    <w:rsid w:val="00292908"/>
    <w:rsid w:val="00292925"/>
    <w:rsid w:val="00292934"/>
    <w:rsid w:val="00292970"/>
    <w:rsid w:val="002929AF"/>
    <w:rsid w:val="002929D2"/>
    <w:rsid w:val="002929E7"/>
    <w:rsid w:val="00292A75"/>
    <w:rsid w:val="00292AB4"/>
    <w:rsid w:val="00292AC9"/>
    <w:rsid w:val="00292AD1"/>
    <w:rsid w:val="00292AFA"/>
    <w:rsid w:val="00292B80"/>
    <w:rsid w:val="00292BE4"/>
    <w:rsid w:val="00292BFA"/>
    <w:rsid w:val="00292C1C"/>
    <w:rsid w:val="00292C23"/>
    <w:rsid w:val="00292C62"/>
    <w:rsid w:val="00292C80"/>
    <w:rsid w:val="00292CBD"/>
    <w:rsid w:val="00292CC2"/>
    <w:rsid w:val="00292D0B"/>
    <w:rsid w:val="00292D39"/>
    <w:rsid w:val="00292D4E"/>
    <w:rsid w:val="00292D8C"/>
    <w:rsid w:val="00292E34"/>
    <w:rsid w:val="00292E41"/>
    <w:rsid w:val="00292E4E"/>
    <w:rsid w:val="00292E51"/>
    <w:rsid w:val="00292E57"/>
    <w:rsid w:val="00292E79"/>
    <w:rsid w:val="00292EAE"/>
    <w:rsid w:val="00292EBB"/>
    <w:rsid w:val="00292EDE"/>
    <w:rsid w:val="00292EF1"/>
    <w:rsid w:val="00292F40"/>
    <w:rsid w:val="00292F5B"/>
    <w:rsid w:val="00292F81"/>
    <w:rsid w:val="00292FDD"/>
    <w:rsid w:val="00292FEC"/>
    <w:rsid w:val="00293042"/>
    <w:rsid w:val="00293087"/>
    <w:rsid w:val="002930DB"/>
    <w:rsid w:val="002930EC"/>
    <w:rsid w:val="002930FA"/>
    <w:rsid w:val="00293109"/>
    <w:rsid w:val="00293166"/>
    <w:rsid w:val="00293189"/>
    <w:rsid w:val="002931CE"/>
    <w:rsid w:val="002931EA"/>
    <w:rsid w:val="002931EB"/>
    <w:rsid w:val="0029320D"/>
    <w:rsid w:val="00293231"/>
    <w:rsid w:val="00293238"/>
    <w:rsid w:val="002932B8"/>
    <w:rsid w:val="002932CE"/>
    <w:rsid w:val="0029331A"/>
    <w:rsid w:val="0029333E"/>
    <w:rsid w:val="00293354"/>
    <w:rsid w:val="0029335A"/>
    <w:rsid w:val="002933B7"/>
    <w:rsid w:val="002933E2"/>
    <w:rsid w:val="00293454"/>
    <w:rsid w:val="002934B3"/>
    <w:rsid w:val="002934DF"/>
    <w:rsid w:val="002934E5"/>
    <w:rsid w:val="0029356F"/>
    <w:rsid w:val="00293579"/>
    <w:rsid w:val="002935FB"/>
    <w:rsid w:val="00293680"/>
    <w:rsid w:val="0029368C"/>
    <w:rsid w:val="0029368F"/>
    <w:rsid w:val="002936C5"/>
    <w:rsid w:val="00293711"/>
    <w:rsid w:val="00293733"/>
    <w:rsid w:val="0029373E"/>
    <w:rsid w:val="002937BC"/>
    <w:rsid w:val="002937E9"/>
    <w:rsid w:val="00293806"/>
    <w:rsid w:val="0029381F"/>
    <w:rsid w:val="00293851"/>
    <w:rsid w:val="00293882"/>
    <w:rsid w:val="002938C0"/>
    <w:rsid w:val="002938D2"/>
    <w:rsid w:val="002938E4"/>
    <w:rsid w:val="002938F2"/>
    <w:rsid w:val="00293918"/>
    <w:rsid w:val="0029392E"/>
    <w:rsid w:val="00293950"/>
    <w:rsid w:val="0029395A"/>
    <w:rsid w:val="00293974"/>
    <w:rsid w:val="00293998"/>
    <w:rsid w:val="00293A5E"/>
    <w:rsid w:val="00293A6F"/>
    <w:rsid w:val="00293B8B"/>
    <w:rsid w:val="00293B93"/>
    <w:rsid w:val="00293BC6"/>
    <w:rsid w:val="00293C5C"/>
    <w:rsid w:val="00293CC5"/>
    <w:rsid w:val="00293CC8"/>
    <w:rsid w:val="00293D2A"/>
    <w:rsid w:val="00293D4D"/>
    <w:rsid w:val="00293D59"/>
    <w:rsid w:val="00293D7E"/>
    <w:rsid w:val="00293DC8"/>
    <w:rsid w:val="00293E08"/>
    <w:rsid w:val="00293E23"/>
    <w:rsid w:val="00293E3F"/>
    <w:rsid w:val="00293E49"/>
    <w:rsid w:val="00293E54"/>
    <w:rsid w:val="00293E65"/>
    <w:rsid w:val="00293EBC"/>
    <w:rsid w:val="00293EEF"/>
    <w:rsid w:val="00293F5F"/>
    <w:rsid w:val="00293FAF"/>
    <w:rsid w:val="00293FB3"/>
    <w:rsid w:val="00293FC5"/>
    <w:rsid w:val="00294022"/>
    <w:rsid w:val="00294047"/>
    <w:rsid w:val="0029404D"/>
    <w:rsid w:val="002940A6"/>
    <w:rsid w:val="002940E4"/>
    <w:rsid w:val="0029410C"/>
    <w:rsid w:val="0029414D"/>
    <w:rsid w:val="002941A5"/>
    <w:rsid w:val="002941BC"/>
    <w:rsid w:val="002941CB"/>
    <w:rsid w:val="00294239"/>
    <w:rsid w:val="00294276"/>
    <w:rsid w:val="0029429C"/>
    <w:rsid w:val="002942AD"/>
    <w:rsid w:val="002942DE"/>
    <w:rsid w:val="002942E2"/>
    <w:rsid w:val="002942E9"/>
    <w:rsid w:val="00294342"/>
    <w:rsid w:val="00294344"/>
    <w:rsid w:val="00294350"/>
    <w:rsid w:val="0029435D"/>
    <w:rsid w:val="002943AA"/>
    <w:rsid w:val="002943B3"/>
    <w:rsid w:val="002943C4"/>
    <w:rsid w:val="002943C9"/>
    <w:rsid w:val="002943D3"/>
    <w:rsid w:val="002943F8"/>
    <w:rsid w:val="002943FA"/>
    <w:rsid w:val="002944B4"/>
    <w:rsid w:val="002944EE"/>
    <w:rsid w:val="0029452F"/>
    <w:rsid w:val="002945A4"/>
    <w:rsid w:val="002945B4"/>
    <w:rsid w:val="002945CA"/>
    <w:rsid w:val="0029462D"/>
    <w:rsid w:val="00294647"/>
    <w:rsid w:val="0029464B"/>
    <w:rsid w:val="00294660"/>
    <w:rsid w:val="002946DD"/>
    <w:rsid w:val="002946E8"/>
    <w:rsid w:val="0029471A"/>
    <w:rsid w:val="00294742"/>
    <w:rsid w:val="00294769"/>
    <w:rsid w:val="00294774"/>
    <w:rsid w:val="0029479F"/>
    <w:rsid w:val="002947D5"/>
    <w:rsid w:val="00294805"/>
    <w:rsid w:val="00294827"/>
    <w:rsid w:val="0029482A"/>
    <w:rsid w:val="0029483E"/>
    <w:rsid w:val="00294876"/>
    <w:rsid w:val="0029487F"/>
    <w:rsid w:val="00294884"/>
    <w:rsid w:val="002948EC"/>
    <w:rsid w:val="002948FE"/>
    <w:rsid w:val="0029490B"/>
    <w:rsid w:val="00294928"/>
    <w:rsid w:val="00294938"/>
    <w:rsid w:val="00294942"/>
    <w:rsid w:val="0029494B"/>
    <w:rsid w:val="00294965"/>
    <w:rsid w:val="002949A4"/>
    <w:rsid w:val="002949BE"/>
    <w:rsid w:val="002949C0"/>
    <w:rsid w:val="00294A4E"/>
    <w:rsid w:val="00294AAA"/>
    <w:rsid w:val="00294ABB"/>
    <w:rsid w:val="00294ABE"/>
    <w:rsid w:val="00294ACE"/>
    <w:rsid w:val="00294B19"/>
    <w:rsid w:val="00294B46"/>
    <w:rsid w:val="00294B78"/>
    <w:rsid w:val="00294BA3"/>
    <w:rsid w:val="00294BAE"/>
    <w:rsid w:val="00294BD3"/>
    <w:rsid w:val="00294C0C"/>
    <w:rsid w:val="00294C33"/>
    <w:rsid w:val="00294C40"/>
    <w:rsid w:val="00294C6A"/>
    <w:rsid w:val="00294C71"/>
    <w:rsid w:val="00294C9B"/>
    <w:rsid w:val="00294CB3"/>
    <w:rsid w:val="00294D2E"/>
    <w:rsid w:val="00294D31"/>
    <w:rsid w:val="00294D41"/>
    <w:rsid w:val="00294D50"/>
    <w:rsid w:val="00294DC1"/>
    <w:rsid w:val="00294E1E"/>
    <w:rsid w:val="00294E1F"/>
    <w:rsid w:val="00294E6A"/>
    <w:rsid w:val="00294EA4"/>
    <w:rsid w:val="00294EFC"/>
    <w:rsid w:val="00294F0C"/>
    <w:rsid w:val="00294F14"/>
    <w:rsid w:val="00294F27"/>
    <w:rsid w:val="00294F6C"/>
    <w:rsid w:val="00294F6F"/>
    <w:rsid w:val="00294FB1"/>
    <w:rsid w:val="00294FF4"/>
    <w:rsid w:val="00295046"/>
    <w:rsid w:val="0029507D"/>
    <w:rsid w:val="0029510C"/>
    <w:rsid w:val="00295128"/>
    <w:rsid w:val="00295141"/>
    <w:rsid w:val="00295150"/>
    <w:rsid w:val="002951B4"/>
    <w:rsid w:val="002951DD"/>
    <w:rsid w:val="002951F8"/>
    <w:rsid w:val="0029521F"/>
    <w:rsid w:val="00295230"/>
    <w:rsid w:val="00295248"/>
    <w:rsid w:val="0029527A"/>
    <w:rsid w:val="002952C9"/>
    <w:rsid w:val="00295351"/>
    <w:rsid w:val="00295363"/>
    <w:rsid w:val="0029536D"/>
    <w:rsid w:val="0029539C"/>
    <w:rsid w:val="002953D7"/>
    <w:rsid w:val="0029544E"/>
    <w:rsid w:val="00295487"/>
    <w:rsid w:val="002954A0"/>
    <w:rsid w:val="002954D8"/>
    <w:rsid w:val="002954F7"/>
    <w:rsid w:val="0029550F"/>
    <w:rsid w:val="0029551C"/>
    <w:rsid w:val="0029557D"/>
    <w:rsid w:val="00295592"/>
    <w:rsid w:val="002955D1"/>
    <w:rsid w:val="00295646"/>
    <w:rsid w:val="0029568E"/>
    <w:rsid w:val="0029569B"/>
    <w:rsid w:val="002956C0"/>
    <w:rsid w:val="002956F8"/>
    <w:rsid w:val="00295722"/>
    <w:rsid w:val="00295770"/>
    <w:rsid w:val="00295784"/>
    <w:rsid w:val="002957A2"/>
    <w:rsid w:val="002957C8"/>
    <w:rsid w:val="002957E3"/>
    <w:rsid w:val="002957E6"/>
    <w:rsid w:val="002957FD"/>
    <w:rsid w:val="0029580C"/>
    <w:rsid w:val="00295882"/>
    <w:rsid w:val="002958A7"/>
    <w:rsid w:val="002958D7"/>
    <w:rsid w:val="002958E7"/>
    <w:rsid w:val="00295910"/>
    <w:rsid w:val="00295948"/>
    <w:rsid w:val="0029598C"/>
    <w:rsid w:val="002959B6"/>
    <w:rsid w:val="002959B8"/>
    <w:rsid w:val="002959EE"/>
    <w:rsid w:val="00295A03"/>
    <w:rsid w:val="00295A30"/>
    <w:rsid w:val="00295A69"/>
    <w:rsid w:val="00295A6D"/>
    <w:rsid w:val="00295A76"/>
    <w:rsid w:val="00295AA1"/>
    <w:rsid w:val="00295AF4"/>
    <w:rsid w:val="00295B68"/>
    <w:rsid w:val="00295B74"/>
    <w:rsid w:val="00295B81"/>
    <w:rsid w:val="00295B87"/>
    <w:rsid w:val="00295B96"/>
    <w:rsid w:val="00295BBD"/>
    <w:rsid w:val="00295BC0"/>
    <w:rsid w:val="00295BC2"/>
    <w:rsid w:val="00295C18"/>
    <w:rsid w:val="00295C45"/>
    <w:rsid w:val="00295C6B"/>
    <w:rsid w:val="00295C84"/>
    <w:rsid w:val="00295C8D"/>
    <w:rsid w:val="00295CA3"/>
    <w:rsid w:val="00295CD2"/>
    <w:rsid w:val="00295CDD"/>
    <w:rsid w:val="00295D1B"/>
    <w:rsid w:val="00295D2D"/>
    <w:rsid w:val="00295D3A"/>
    <w:rsid w:val="00295D53"/>
    <w:rsid w:val="00295D5F"/>
    <w:rsid w:val="00295D60"/>
    <w:rsid w:val="00295D6F"/>
    <w:rsid w:val="00295E0E"/>
    <w:rsid w:val="00295E22"/>
    <w:rsid w:val="00295E44"/>
    <w:rsid w:val="00295E60"/>
    <w:rsid w:val="00295EA4"/>
    <w:rsid w:val="00295F35"/>
    <w:rsid w:val="00295FB2"/>
    <w:rsid w:val="00295FD9"/>
    <w:rsid w:val="00296089"/>
    <w:rsid w:val="00296151"/>
    <w:rsid w:val="002961ED"/>
    <w:rsid w:val="0029620E"/>
    <w:rsid w:val="00296240"/>
    <w:rsid w:val="00296257"/>
    <w:rsid w:val="00296258"/>
    <w:rsid w:val="00296267"/>
    <w:rsid w:val="00296292"/>
    <w:rsid w:val="002962A6"/>
    <w:rsid w:val="002962AA"/>
    <w:rsid w:val="002962D3"/>
    <w:rsid w:val="002962FA"/>
    <w:rsid w:val="00296367"/>
    <w:rsid w:val="00296403"/>
    <w:rsid w:val="00296413"/>
    <w:rsid w:val="00296425"/>
    <w:rsid w:val="0029642C"/>
    <w:rsid w:val="0029647A"/>
    <w:rsid w:val="0029649D"/>
    <w:rsid w:val="0029653A"/>
    <w:rsid w:val="00296560"/>
    <w:rsid w:val="0029656B"/>
    <w:rsid w:val="002965D1"/>
    <w:rsid w:val="002965F9"/>
    <w:rsid w:val="00296624"/>
    <w:rsid w:val="00296634"/>
    <w:rsid w:val="0029666A"/>
    <w:rsid w:val="002966C2"/>
    <w:rsid w:val="002966EC"/>
    <w:rsid w:val="00296732"/>
    <w:rsid w:val="00296736"/>
    <w:rsid w:val="00296737"/>
    <w:rsid w:val="00296748"/>
    <w:rsid w:val="00296779"/>
    <w:rsid w:val="002967C5"/>
    <w:rsid w:val="002967FF"/>
    <w:rsid w:val="0029680A"/>
    <w:rsid w:val="00296829"/>
    <w:rsid w:val="00296858"/>
    <w:rsid w:val="00296887"/>
    <w:rsid w:val="002968B8"/>
    <w:rsid w:val="002968D6"/>
    <w:rsid w:val="002968ED"/>
    <w:rsid w:val="00296982"/>
    <w:rsid w:val="002969A5"/>
    <w:rsid w:val="002969AF"/>
    <w:rsid w:val="002969BF"/>
    <w:rsid w:val="002969E3"/>
    <w:rsid w:val="00296A07"/>
    <w:rsid w:val="00296A4C"/>
    <w:rsid w:val="00296A65"/>
    <w:rsid w:val="00296A80"/>
    <w:rsid w:val="00296ABF"/>
    <w:rsid w:val="00296AF9"/>
    <w:rsid w:val="00296B1B"/>
    <w:rsid w:val="00296B3C"/>
    <w:rsid w:val="00296B45"/>
    <w:rsid w:val="00296BA7"/>
    <w:rsid w:val="00296BD1"/>
    <w:rsid w:val="00296BD2"/>
    <w:rsid w:val="00296BDC"/>
    <w:rsid w:val="00296C06"/>
    <w:rsid w:val="00296C1A"/>
    <w:rsid w:val="00296C1C"/>
    <w:rsid w:val="00296C4D"/>
    <w:rsid w:val="00296C68"/>
    <w:rsid w:val="00296C6E"/>
    <w:rsid w:val="00296C93"/>
    <w:rsid w:val="00296CA8"/>
    <w:rsid w:val="00296D27"/>
    <w:rsid w:val="00296D43"/>
    <w:rsid w:val="00296D60"/>
    <w:rsid w:val="00296D88"/>
    <w:rsid w:val="00296D8F"/>
    <w:rsid w:val="00296DA3"/>
    <w:rsid w:val="00296DAC"/>
    <w:rsid w:val="00296DCA"/>
    <w:rsid w:val="00296DD5"/>
    <w:rsid w:val="00296DD6"/>
    <w:rsid w:val="00296DF1"/>
    <w:rsid w:val="00296DF8"/>
    <w:rsid w:val="00296E0D"/>
    <w:rsid w:val="00296E27"/>
    <w:rsid w:val="00296E78"/>
    <w:rsid w:val="00296F0A"/>
    <w:rsid w:val="00296F31"/>
    <w:rsid w:val="00296F4C"/>
    <w:rsid w:val="00296F54"/>
    <w:rsid w:val="00297029"/>
    <w:rsid w:val="00297064"/>
    <w:rsid w:val="0029706A"/>
    <w:rsid w:val="002970F3"/>
    <w:rsid w:val="002970F7"/>
    <w:rsid w:val="00297109"/>
    <w:rsid w:val="0029710D"/>
    <w:rsid w:val="00297125"/>
    <w:rsid w:val="00297148"/>
    <w:rsid w:val="00297160"/>
    <w:rsid w:val="0029716F"/>
    <w:rsid w:val="0029718C"/>
    <w:rsid w:val="00297193"/>
    <w:rsid w:val="002971E4"/>
    <w:rsid w:val="002971F3"/>
    <w:rsid w:val="002971F5"/>
    <w:rsid w:val="002971F9"/>
    <w:rsid w:val="00297236"/>
    <w:rsid w:val="00297272"/>
    <w:rsid w:val="002972BE"/>
    <w:rsid w:val="002972D4"/>
    <w:rsid w:val="002972D5"/>
    <w:rsid w:val="002972D7"/>
    <w:rsid w:val="002972E3"/>
    <w:rsid w:val="00297319"/>
    <w:rsid w:val="0029734C"/>
    <w:rsid w:val="0029734D"/>
    <w:rsid w:val="0029737E"/>
    <w:rsid w:val="00297388"/>
    <w:rsid w:val="00297412"/>
    <w:rsid w:val="0029742D"/>
    <w:rsid w:val="0029745D"/>
    <w:rsid w:val="0029748B"/>
    <w:rsid w:val="0029748C"/>
    <w:rsid w:val="002974B4"/>
    <w:rsid w:val="002974DF"/>
    <w:rsid w:val="002974FB"/>
    <w:rsid w:val="0029750E"/>
    <w:rsid w:val="00297541"/>
    <w:rsid w:val="00297555"/>
    <w:rsid w:val="00297561"/>
    <w:rsid w:val="00297565"/>
    <w:rsid w:val="0029761E"/>
    <w:rsid w:val="00297620"/>
    <w:rsid w:val="0029762A"/>
    <w:rsid w:val="0029763C"/>
    <w:rsid w:val="002976C2"/>
    <w:rsid w:val="002976C3"/>
    <w:rsid w:val="002976CA"/>
    <w:rsid w:val="00297714"/>
    <w:rsid w:val="0029776E"/>
    <w:rsid w:val="002977C7"/>
    <w:rsid w:val="002977C8"/>
    <w:rsid w:val="002977DD"/>
    <w:rsid w:val="00297801"/>
    <w:rsid w:val="00297810"/>
    <w:rsid w:val="00297848"/>
    <w:rsid w:val="00297853"/>
    <w:rsid w:val="00297863"/>
    <w:rsid w:val="0029786B"/>
    <w:rsid w:val="002978B2"/>
    <w:rsid w:val="00297914"/>
    <w:rsid w:val="0029791C"/>
    <w:rsid w:val="00297938"/>
    <w:rsid w:val="002979A4"/>
    <w:rsid w:val="002979D2"/>
    <w:rsid w:val="002979F7"/>
    <w:rsid w:val="00297A04"/>
    <w:rsid w:val="00297A52"/>
    <w:rsid w:val="00297AED"/>
    <w:rsid w:val="00297B1F"/>
    <w:rsid w:val="00297B23"/>
    <w:rsid w:val="00297BD1"/>
    <w:rsid w:val="00297BD2"/>
    <w:rsid w:val="00297BD6"/>
    <w:rsid w:val="00297C0E"/>
    <w:rsid w:val="00297C43"/>
    <w:rsid w:val="00297C6B"/>
    <w:rsid w:val="00297C90"/>
    <w:rsid w:val="00297C91"/>
    <w:rsid w:val="00297CA0"/>
    <w:rsid w:val="00297CCA"/>
    <w:rsid w:val="00297CCD"/>
    <w:rsid w:val="00297D0A"/>
    <w:rsid w:val="00297D26"/>
    <w:rsid w:val="00297D33"/>
    <w:rsid w:val="00297D43"/>
    <w:rsid w:val="00297D4D"/>
    <w:rsid w:val="00297D58"/>
    <w:rsid w:val="00297D75"/>
    <w:rsid w:val="00297D90"/>
    <w:rsid w:val="00297D98"/>
    <w:rsid w:val="00297DB8"/>
    <w:rsid w:val="00297E28"/>
    <w:rsid w:val="00297E61"/>
    <w:rsid w:val="00297E77"/>
    <w:rsid w:val="00297EA4"/>
    <w:rsid w:val="00297EC4"/>
    <w:rsid w:val="00297F0C"/>
    <w:rsid w:val="00297F1A"/>
    <w:rsid w:val="00297F1D"/>
    <w:rsid w:val="00297F25"/>
    <w:rsid w:val="00297FB7"/>
    <w:rsid w:val="00297FD2"/>
    <w:rsid w:val="002A0020"/>
    <w:rsid w:val="002A0087"/>
    <w:rsid w:val="002A0089"/>
    <w:rsid w:val="002A012F"/>
    <w:rsid w:val="002A0149"/>
    <w:rsid w:val="002A015A"/>
    <w:rsid w:val="002A01E9"/>
    <w:rsid w:val="002A023D"/>
    <w:rsid w:val="002A0263"/>
    <w:rsid w:val="002A0291"/>
    <w:rsid w:val="002A02DD"/>
    <w:rsid w:val="002A02F5"/>
    <w:rsid w:val="002A02FF"/>
    <w:rsid w:val="002A0385"/>
    <w:rsid w:val="002A03A6"/>
    <w:rsid w:val="002A03C5"/>
    <w:rsid w:val="002A03ED"/>
    <w:rsid w:val="002A0480"/>
    <w:rsid w:val="002A04BC"/>
    <w:rsid w:val="002A0511"/>
    <w:rsid w:val="002A052E"/>
    <w:rsid w:val="002A0550"/>
    <w:rsid w:val="002A05AD"/>
    <w:rsid w:val="002A05D0"/>
    <w:rsid w:val="002A063D"/>
    <w:rsid w:val="002A0686"/>
    <w:rsid w:val="002A073C"/>
    <w:rsid w:val="002A07A1"/>
    <w:rsid w:val="002A07AE"/>
    <w:rsid w:val="002A07DD"/>
    <w:rsid w:val="002A07EA"/>
    <w:rsid w:val="002A07F5"/>
    <w:rsid w:val="002A0802"/>
    <w:rsid w:val="002A082F"/>
    <w:rsid w:val="002A0866"/>
    <w:rsid w:val="002A08C9"/>
    <w:rsid w:val="002A0923"/>
    <w:rsid w:val="002A0991"/>
    <w:rsid w:val="002A09E0"/>
    <w:rsid w:val="002A09E2"/>
    <w:rsid w:val="002A0A17"/>
    <w:rsid w:val="002A0A3D"/>
    <w:rsid w:val="002A0AAF"/>
    <w:rsid w:val="002A0AD7"/>
    <w:rsid w:val="002A0AEC"/>
    <w:rsid w:val="002A0AFC"/>
    <w:rsid w:val="002A0C10"/>
    <w:rsid w:val="002A0C4D"/>
    <w:rsid w:val="002A0C62"/>
    <w:rsid w:val="002A0C85"/>
    <w:rsid w:val="002A0CD7"/>
    <w:rsid w:val="002A0CEB"/>
    <w:rsid w:val="002A0D20"/>
    <w:rsid w:val="002A0D23"/>
    <w:rsid w:val="002A0D92"/>
    <w:rsid w:val="002A0E00"/>
    <w:rsid w:val="002A0E29"/>
    <w:rsid w:val="002A0E71"/>
    <w:rsid w:val="002A0E80"/>
    <w:rsid w:val="002A0ECB"/>
    <w:rsid w:val="002A0ECD"/>
    <w:rsid w:val="002A0EE8"/>
    <w:rsid w:val="002A0F1D"/>
    <w:rsid w:val="002A0F29"/>
    <w:rsid w:val="002A0F6B"/>
    <w:rsid w:val="002A0F93"/>
    <w:rsid w:val="002A0FF2"/>
    <w:rsid w:val="002A1008"/>
    <w:rsid w:val="002A1038"/>
    <w:rsid w:val="002A116B"/>
    <w:rsid w:val="002A1174"/>
    <w:rsid w:val="002A11D4"/>
    <w:rsid w:val="002A122D"/>
    <w:rsid w:val="002A1246"/>
    <w:rsid w:val="002A1254"/>
    <w:rsid w:val="002A126C"/>
    <w:rsid w:val="002A1292"/>
    <w:rsid w:val="002A12B8"/>
    <w:rsid w:val="002A12BA"/>
    <w:rsid w:val="002A12C6"/>
    <w:rsid w:val="002A12DA"/>
    <w:rsid w:val="002A12FB"/>
    <w:rsid w:val="002A141F"/>
    <w:rsid w:val="002A146B"/>
    <w:rsid w:val="002A148F"/>
    <w:rsid w:val="002A1526"/>
    <w:rsid w:val="002A153B"/>
    <w:rsid w:val="002A1590"/>
    <w:rsid w:val="002A159E"/>
    <w:rsid w:val="002A15AE"/>
    <w:rsid w:val="002A1611"/>
    <w:rsid w:val="002A162F"/>
    <w:rsid w:val="002A167E"/>
    <w:rsid w:val="002A168C"/>
    <w:rsid w:val="002A16B8"/>
    <w:rsid w:val="002A16F8"/>
    <w:rsid w:val="002A1729"/>
    <w:rsid w:val="002A1758"/>
    <w:rsid w:val="002A1773"/>
    <w:rsid w:val="002A17BC"/>
    <w:rsid w:val="002A17C9"/>
    <w:rsid w:val="002A17EA"/>
    <w:rsid w:val="002A182B"/>
    <w:rsid w:val="002A1853"/>
    <w:rsid w:val="002A1888"/>
    <w:rsid w:val="002A18A5"/>
    <w:rsid w:val="002A18C4"/>
    <w:rsid w:val="002A1914"/>
    <w:rsid w:val="002A191E"/>
    <w:rsid w:val="002A1935"/>
    <w:rsid w:val="002A1940"/>
    <w:rsid w:val="002A19C3"/>
    <w:rsid w:val="002A19EC"/>
    <w:rsid w:val="002A1A2B"/>
    <w:rsid w:val="002A1A68"/>
    <w:rsid w:val="002A1A92"/>
    <w:rsid w:val="002A1AA8"/>
    <w:rsid w:val="002A1ADA"/>
    <w:rsid w:val="002A1AE3"/>
    <w:rsid w:val="002A1AF9"/>
    <w:rsid w:val="002A1B09"/>
    <w:rsid w:val="002A1B12"/>
    <w:rsid w:val="002A1B17"/>
    <w:rsid w:val="002A1BE8"/>
    <w:rsid w:val="002A1BF9"/>
    <w:rsid w:val="002A1C0E"/>
    <w:rsid w:val="002A1C2E"/>
    <w:rsid w:val="002A1C31"/>
    <w:rsid w:val="002A1C86"/>
    <w:rsid w:val="002A1C8E"/>
    <w:rsid w:val="002A1CAF"/>
    <w:rsid w:val="002A1D20"/>
    <w:rsid w:val="002A1D36"/>
    <w:rsid w:val="002A1D56"/>
    <w:rsid w:val="002A1D85"/>
    <w:rsid w:val="002A1DB6"/>
    <w:rsid w:val="002A1DBC"/>
    <w:rsid w:val="002A1E23"/>
    <w:rsid w:val="002A1E99"/>
    <w:rsid w:val="002A1E9A"/>
    <w:rsid w:val="002A1E9F"/>
    <w:rsid w:val="002A1EA6"/>
    <w:rsid w:val="002A1EB0"/>
    <w:rsid w:val="002A1F17"/>
    <w:rsid w:val="002A1F79"/>
    <w:rsid w:val="002A1F85"/>
    <w:rsid w:val="002A1F8B"/>
    <w:rsid w:val="002A1FD0"/>
    <w:rsid w:val="002A1FE4"/>
    <w:rsid w:val="002A202F"/>
    <w:rsid w:val="002A204E"/>
    <w:rsid w:val="002A2052"/>
    <w:rsid w:val="002A207F"/>
    <w:rsid w:val="002A2084"/>
    <w:rsid w:val="002A20E2"/>
    <w:rsid w:val="002A2111"/>
    <w:rsid w:val="002A2122"/>
    <w:rsid w:val="002A2162"/>
    <w:rsid w:val="002A2168"/>
    <w:rsid w:val="002A218F"/>
    <w:rsid w:val="002A21B9"/>
    <w:rsid w:val="002A21C1"/>
    <w:rsid w:val="002A21C2"/>
    <w:rsid w:val="002A21CF"/>
    <w:rsid w:val="002A223C"/>
    <w:rsid w:val="002A2286"/>
    <w:rsid w:val="002A22D5"/>
    <w:rsid w:val="002A234F"/>
    <w:rsid w:val="002A238D"/>
    <w:rsid w:val="002A2392"/>
    <w:rsid w:val="002A23AB"/>
    <w:rsid w:val="002A23B9"/>
    <w:rsid w:val="002A23F1"/>
    <w:rsid w:val="002A244F"/>
    <w:rsid w:val="002A2459"/>
    <w:rsid w:val="002A2476"/>
    <w:rsid w:val="002A2499"/>
    <w:rsid w:val="002A249C"/>
    <w:rsid w:val="002A24AE"/>
    <w:rsid w:val="002A24BC"/>
    <w:rsid w:val="002A24D5"/>
    <w:rsid w:val="002A2500"/>
    <w:rsid w:val="002A250D"/>
    <w:rsid w:val="002A252B"/>
    <w:rsid w:val="002A2564"/>
    <w:rsid w:val="002A2584"/>
    <w:rsid w:val="002A2595"/>
    <w:rsid w:val="002A25C6"/>
    <w:rsid w:val="002A25CB"/>
    <w:rsid w:val="002A265D"/>
    <w:rsid w:val="002A267D"/>
    <w:rsid w:val="002A26AB"/>
    <w:rsid w:val="002A26FF"/>
    <w:rsid w:val="002A2726"/>
    <w:rsid w:val="002A2746"/>
    <w:rsid w:val="002A2770"/>
    <w:rsid w:val="002A27C5"/>
    <w:rsid w:val="002A27F5"/>
    <w:rsid w:val="002A2811"/>
    <w:rsid w:val="002A28FD"/>
    <w:rsid w:val="002A291A"/>
    <w:rsid w:val="002A293D"/>
    <w:rsid w:val="002A295A"/>
    <w:rsid w:val="002A295D"/>
    <w:rsid w:val="002A2978"/>
    <w:rsid w:val="002A2982"/>
    <w:rsid w:val="002A2993"/>
    <w:rsid w:val="002A2A69"/>
    <w:rsid w:val="002A2A6A"/>
    <w:rsid w:val="002A2A70"/>
    <w:rsid w:val="002A2AE6"/>
    <w:rsid w:val="002A2AEE"/>
    <w:rsid w:val="002A2AF6"/>
    <w:rsid w:val="002A2B36"/>
    <w:rsid w:val="002A2B3B"/>
    <w:rsid w:val="002A2B4C"/>
    <w:rsid w:val="002A2B54"/>
    <w:rsid w:val="002A2B5D"/>
    <w:rsid w:val="002A2BBD"/>
    <w:rsid w:val="002A2BC5"/>
    <w:rsid w:val="002A2BCF"/>
    <w:rsid w:val="002A2BF9"/>
    <w:rsid w:val="002A2C18"/>
    <w:rsid w:val="002A2CED"/>
    <w:rsid w:val="002A2CF3"/>
    <w:rsid w:val="002A2D6B"/>
    <w:rsid w:val="002A2DB3"/>
    <w:rsid w:val="002A2E44"/>
    <w:rsid w:val="002A2E52"/>
    <w:rsid w:val="002A2E64"/>
    <w:rsid w:val="002A2E72"/>
    <w:rsid w:val="002A2E8C"/>
    <w:rsid w:val="002A2E9D"/>
    <w:rsid w:val="002A2EC2"/>
    <w:rsid w:val="002A2EC5"/>
    <w:rsid w:val="002A2F19"/>
    <w:rsid w:val="002A2F1B"/>
    <w:rsid w:val="002A2F28"/>
    <w:rsid w:val="002A2F2A"/>
    <w:rsid w:val="002A2F33"/>
    <w:rsid w:val="002A2F56"/>
    <w:rsid w:val="002A2F66"/>
    <w:rsid w:val="002A2F6C"/>
    <w:rsid w:val="002A2F7B"/>
    <w:rsid w:val="002A2F86"/>
    <w:rsid w:val="002A2F8B"/>
    <w:rsid w:val="002A2FAF"/>
    <w:rsid w:val="002A303E"/>
    <w:rsid w:val="002A3090"/>
    <w:rsid w:val="002A30A2"/>
    <w:rsid w:val="002A30A5"/>
    <w:rsid w:val="002A30AB"/>
    <w:rsid w:val="002A30DE"/>
    <w:rsid w:val="002A3114"/>
    <w:rsid w:val="002A3115"/>
    <w:rsid w:val="002A3143"/>
    <w:rsid w:val="002A319C"/>
    <w:rsid w:val="002A3220"/>
    <w:rsid w:val="002A3242"/>
    <w:rsid w:val="002A3263"/>
    <w:rsid w:val="002A3265"/>
    <w:rsid w:val="002A327A"/>
    <w:rsid w:val="002A32B0"/>
    <w:rsid w:val="002A32E3"/>
    <w:rsid w:val="002A3303"/>
    <w:rsid w:val="002A3312"/>
    <w:rsid w:val="002A332B"/>
    <w:rsid w:val="002A337C"/>
    <w:rsid w:val="002A337D"/>
    <w:rsid w:val="002A33CC"/>
    <w:rsid w:val="002A33F8"/>
    <w:rsid w:val="002A33FA"/>
    <w:rsid w:val="002A34AB"/>
    <w:rsid w:val="002A34B0"/>
    <w:rsid w:val="002A34D4"/>
    <w:rsid w:val="002A34DB"/>
    <w:rsid w:val="002A34DD"/>
    <w:rsid w:val="002A34E0"/>
    <w:rsid w:val="002A34F1"/>
    <w:rsid w:val="002A3502"/>
    <w:rsid w:val="002A3517"/>
    <w:rsid w:val="002A3527"/>
    <w:rsid w:val="002A3533"/>
    <w:rsid w:val="002A3539"/>
    <w:rsid w:val="002A353C"/>
    <w:rsid w:val="002A35CD"/>
    <w:rsid w:val="002A3600"/>
    <w:rsid w:val="002A3620"/>
    <w:rsid w:val="002A3631"/>
    <w:rsid w:val="002A3677"/>
    <w:rsid w:val="002A3689"/>
    <w:rsid w:val="002A369D"/>
    <w:rsid w:val="002A36B5"/>
    <w:rsid w:val="002A36D3"/>
    <w:rsid w:val="002A3717"/>
    <w:rsid w:val="002A372D"/>
    <w:rsid w:val="002A3740"/>
    <w:rsid w:val="002A3785"/>
    <w:rsid w:val="002A37A9"/>
    <w:rsid w:val="002A37B2"/>
    <w:rsid w:val="002A37B9"/>
    <w:rsid w:val="002A37CA"/>
    <w:rsid w:val="002A37D5"/>
    <w:rsid w:val="002A3819"/>
    <w:rsid w:val="002A3829"/>
    <w:rsid w:val="002A3870"/>
    <w:rsid w:val="002A3899"/>
    <w:rsid w:val="002A38CE"/>
    <w:rsid w:val="002A38E3"/>
    <w:rsid w:val="002A3937"/>
    <w:rsid w:val="002A39B2"/>
    <w:rsid w:val="002A39BF"/>
    <w:rsid w:val="002A3A1B"/>
    <w:rsid w:val="002A3A43"/>
    <w:rsid w:val="002A3A54"/>
    <w:rsid w:val="002A3ACB"/>
    <w:rsid w:val="002A3AE5"/>
    <w:rsid w:val="002A3AF7"/>
    <w:rsid w:val="002A3B08"/>
    <w:rsid w:val="002A3B0C"/>
    <w:rsid w:val="002A3B0D"/>
    <w:rsid w:val="002A3B2A"/>
    <w:rsid w:val="002A3B4C"/>
    <w:rsid w:val="002A3BCE"/>
    <w:rsid w:val="002A3BD7"/>
    <w:rsid w:val="002A3C00"/>
    <w:rsid w:val="002A3C26"/>
    <w:rsid w:val="002A3CB0"/>
    <w:rsid w:val="002A3CD7"/>
    <w:rsid w:val="002A3D11"/>
    <w:rsid w:val="002A3D19"/>
    <w:rsid w:val="002A3D2C"/>
    <w:rsid w:val="002A3D82"/>
    <w:rsid w:val="002A3E0B"/>
    <w:rsid w:val="002A3E55"/>
    <w:rsid w:val="002A3E90"/>
    <w:rsid w:val="002A3F3E"/>
    <w:rsid w:val="002A3F65"/>
    <w:rsid w:val="002A3FF9"/>
    <w:rsid w:val="002A4003"/>
    <w:rsid w:val="002A4014"/>
    <w:rsid w:val="002A40EF"/>
    <w:rsid w:val="002A4155"/>
    <w:rsid w:val="002A415E"/>
    <w:rsid w:val="002A41B4"/>
    <w:rsid w:val="002A41E9"/>
    <w:rsid w:val="002A41F7"/>
    <w:rsid w:val="002A42D9"/>
    <w:rsid w:val="002A42EC"/>
    <w:rsid w:val="002A4372"/>
    <w:rsid w:val="002A437F"/>
    <w:rsid w:val="002A43B4"/>
    <w:rsid w:val="002A43DD"/>
    <w:rsid w:val="002A43EE"/>
    <w:rsid w:val="002A4445"/>
    <w:rsid w:val="002A4451"/>
    <w:rsid w:val="002A447A"/>
    <w:rsid w:val="002A4485"/>
    <w:rsid w:val="002A44BA"/>
    <w:rsid w:val="002A44D8"/>
    <w:rsid w:val="002A44DA"/>
    <w:rsid w:val="002A44F3"/>
    <w:rsid w:val="002A44FE"/>
    <w:rsid w:val="002A4510"/>
    <w:rsid w:val="002A453B"/>
    <w:rsid w:val="002A454A"/>
    <w:rsid w:val="002A4561"/>
    <w:rsid w:val="002A4563"/>
    <w:rsid w:val="002A45A0"/>
    <w:rsid w:val="002A45AA"/>
    <w:rsid w:val="002A45C3"/>
    <w:rsid w:val="002A45E4"/>
    <w:rsid w:val="002A465C"/>
    <w:rsid w:val="002A4672"/>
    <w:rsid w:val="002A467B"/>
    <w:rsid w:val="002A46B0"/>
    <w:rsid w:val="002A46C0"/>
    <w:rsid w:val="002A4714"/>
    <w:rsid w:val="002A472C"/>
    <w:rsid w:val="002A4788"/>
    <w:rsid w:val="002A4791"/>
    <w:rsid w:val="002A47DF"/>
    <w:rsid w:val="002A47FB"/>
    <w:rsid w:val="002A482D"/>
    <w:rsid w:val="002A489C"/>
    <w:rsid w:val="002A48B8"/>
    <w:rsid w:val="002A48C6"/>
    <w:rsid w:val="002A48D3"/>
    <w:rsid w:val="002A491A"/>
    <w:rsid w:val="002A4928"/>
    <w:rsid w:val="002A496F"/>
    <w:rsid w:val="002A497B"/>
    <w:rsid w:val="002A498C"/>
    <w:rsid w:val="002A49A4"/>
    <w:rsid w:val="002A49AF"/>
    <w:rsid w:val="002A49BA"/>
    <w:rsid w:val="002A49D1"/>
    <w:rsid w:val="002A49E3"/>
    <w:rsid w:val="002A4A26"/>
    <w:rsid w:val="002A4A65"/>
    <w:rsid w:val="002A4A8E"/>
    <w:rsid w:val="002A4A94"/>
    <w:rsid w:val="002A4ADB"/>
    <w:rsid w:val="002A4AFE"/>
    <w:rsid w:val="002A4B07"/>
    <w:rsid w:val="002A4B23"/>
    <w:rsid w:val="002A4B24"/>
    <w:rsid w:val="002A4B3B"/>
    <w:rsid w:val="002A4B4B"/>
    <w:rsid w:val="002A4B58"/>
    <w:rsid w:val="002A4B5D"/>
    <w:rsid w:val="002A4B77"/>
    <w:rsid w:val="002A4B92"/>
    <w:rsid w:val="002A4BE7"/>
    <w:rsid w:val="002A4BFF"/>
    <w:rsid w:val="002A4C18"/>
    <w:rsid w:val="002A4CB2"/>
    <w:rsid w:val="002A4CE3"/>
    <w:rsid w:val="002A4CE8"/>
    <w:rsid w:val="002A4CED"/>
    <w:rsid w:val="002A4D24"/>
    <w:rsid w:val="002A4D28"/>
    <w:rsid w:val="002A4D39"/>
    <w:rsid w:val="002A4D45"/>
    <w:rsid w:val="002A4DA2"/>
    <w:rsid w:val="002A4DD6"/>
    <w:rsid w:val="002A4E05"/>
    <w:rsid w:val="002A4E74"/>
    <w:rsid w:val="002A4EA9"/>
    <w:rsid w:val="002A4F05"/>
    <w:rsid w:val="002A4F25"/>
    <w:rsid w:val="002A4FA9"/>
    <w:rsid w:val="002A4FD1"/>
    <w:rsid w:val="002A4FD6"/>
    <w:rsid w:val="002A4FE6"/>
    <w:rsid w:val="002A5008"/>
    <w:rsid w:val="002A509C"/>
    <w:rsid w:val="002A50B9"/>
    <w:rsid w:val="002A50C6"/>
    <w:rsid w:val="002A50D2"/>
    <w:rsid w:val="002A5120"/>
    <w:rsid w:val="002A512F"/>
    <w:rsid w:val="002A516C"/>
    <w:rsid w:val="002A5192"/>
    <w:rsid w:val="002A51B7"/>
    <w:rsid w:val="002A51CE"/>
    <w:rsid w:val="002A51EB"/>
    <w:rsid w:val="002A51FD"/>
    <w:rsid w:val="002A51FE"/>
    <w:rsid w:val="002A5295"/>
    <w:rsid w:val="002A529D"/>
    <w:rsid w:val="002A52B9"/>
    <w:rsid w:val="002A52FF"/>
    <w:rsid w:val="002A5336"/>
    <w:rsid w:val="002A5376"/>
    <w:rsid w:val="002A53FF"/>
    <w:rsid w:val="002A540A"/>
    <w:rsid w:val="002A5417"/>
    <w:rsid w:val="002A5440"/>
    <w:rsid w:val="002A544A"/>
    <w:rsid w:val="002A5465"/>
    <w:rsid w:val="002A5468"/>
    <w:rsid w:val="002A546A"/>
    <w:rsid w:val="002A5473"/>
    <w:rsid w:val="002A5474"/>
    <w:rsid w:val="002A5492"/>
    <w:rsid w:val="002A5502"/>
    <w:rsid w:val="002A5517"/>
    <w:rsid w:val="002A554C"/>
    <w:rsid w:val="002A5558"/>
    <w:rsid w:val="002A5593"/>
    <w:rsid w:val="002A566F"/>
    <w:rsid w:val="002A5678"/>
    <w:rsid w:val="002A569C"/>
    <w:rsid w:val="002A570F"/>
    <w:rsid w:val="002A5714"/>
    <w:rsid w:val="002A5719"/>
    <w:rsid w:val="002A5788"/>
    <w:rsid w:val="002A578D"/>
    <w:rsid w:val="002A5791"/>
    <w:rsid w:val="002A57AC"/>
    <w:rsid w:val="002A57B1"/>
    <w:rsid w:val="002A57DD"/>
    <w:rsid w:val="002A57EC"/>
    <w:rsid w:val="002A57F9"/>
    <w:rsid w:val="002A5814"/>
    <w:rsid w:val="002A5834"/>
    <w:rsid w:val="002A5836"/>
    <w:rsid w:val="002A5870"/>
    <w:rsid w:val="002A58F0"/>
    <w:rsid w:val="002A58FF"/>
    <w:rsid w:val="002A5918"/>
    <w:rsid w:val="002A592A"/>
    <w:rsid w:val="002A5951"/>
    <w:rsid w:val="002A595E"/>
    <w:rsid w:val="002A5963"/>
    <w:rsid w:val="002A5971"/>
    <w:rsid w:val="002A5988"/>
    <w:rsid w:val="002A59A8"/>
    <w:rsid w:val="002A59B3"/>
    <w:rsid w:val="002A59ED"/>
    <w:rsid w:val="002A5A0A"/>
    <w:rsid w:val="002A5AA2"/>
    <w:rsid w:val="002A5AB5"/>
    <w:rsid w:val="002A5B30"/>
    <w:rsid w:val="002A5B3E"/>
    <w:rsid w:val="002A5B59"/>
    <w:rsid w:val="002A5BB3"/>
    <w:rsid w:val="002A5BB4"/>
    <w:rsid w:val="002A5C32"/>
    <w:rsid w:val="002A5C56"/>
    <w:rsid w:val="002A5C87"/>
    <w:rsid w:val="002A5C8F"/>
    <w:rsid w:val="002A5CAF"/>
    <w:rsid w:val="002A5D03"/>
    <w:rsid w:val="002A5D26"/>
    <w:rsid w:val="002A5D28"/>
    <w:rsid w:val="002A5D2B"/>
    <w:rsid w:val="002A5D2E"/>
    <w:rsid w:val="002A5D6C"/>
    <w:rsid w:val="002A5D7C"/>
    <w:rsid w:val="002A5DB1"/>
    <w:rsid w:val="002A5DC2"/>
    <w:rsid w:val="002A5DCB"/>
    <w:rsid w:val="002A5E27"/>
    <w:rsid w:val="002A5E2E"/>
    <w:rsid w:val="002A5E60"/>
    <w:rsid w:val="002A5E65"/>
    <w:rsid w:val="002A5E82"/>
    <w:rsid w:val="002A5E89"/>
    <w:rsid w:val="002A5F20"/>
    <w:rsid w:val="002A5F76"/>
    <w:rsid w:val="002A5F7F"/>
    <w:rsid w:val="002A5F98"/>
    <w:rsid w:val="002A5FC3"/>
    <w:rsid w:val="002A5FD7"/>
    <w:rsid w:val="002A5FE0"/>
    <w:rsid w:val="002A605D"/>
    <w:rsid w:val="002A6098"/>
    <w:rsid w:val="002A60CA"/>
    <w:rsid w:val="002A60D2"/>
    <w:rsid w:val="002A60D7"/>
    <w:rsid w:val="002A60F1"/>
    <w:rsid w:val="002A613D"/>
    <w:rsid w:val="002A6174"/>
    <w:rsid w:val="002A61E8"/>
    <w:rsid w:val="002A6213"/>
    <w:rsid w:val="002A6257"/>
    <w:rsid w:val="002A628C"/>
    <w:rsid w:val="002A6290"/>
    <w:rsid w:val="002A62B5"/>
    <w:rsid w:val="002A62D8"/>
    <w:rsid w:val="002A62D9"/>
    <w:rsid w:val="002A62F0"/>
    <w:rsid w:val="002A6314"/>
    <w:rsid w:val="002A631E"/>
    <w:rsid w:val="002A63EA"/>
    <w:rsid w:val="002A63FD"/>
    <w:rsid w:val="002A64E7"/>
    <w:rsid w:val="002A655E"/>
    <w:rsid w:val="002A65BB"/>
    <w:rsid w:val="002A6600"/>
    <w:rsid w:val="002A6606"/>
    <w:rsid w:val="002A660B"/>
    <w:rsid w:val="002A661F"/>
    <w:rsid w:val="002A662B"/>
    <w:rsid w:val="002A662E"/>
    <w:rsid w:val="002A6640"/>
    <w:rsid w:val="002A6651"/>
    <w:rsid w:val="002A6675"/>
    <w:rsid w:val="002A668F"/>
    <w:rsid w:val="002A669B"/>
    <w:rsid w:val="002A66C1"/>
    <w:rsid w:val="002A66EB"/>
    <w:rsid w:val="002A6711"/>
    <w:rsid w:val="002A6762"/>
    <w:rsid w:val="002A6794"/>
    <w:rsid w:val="002A683D"/>
    <w:rsid w:val="002A6846"/>
    <w:rsid w:val="002A68B4"/>
    <w:rsid w:val="002A68C5"/>
    <w:rsid w:val="002A68EF"/>
    <w:rsid w:val="002A68F8"/>
    <w:rsid w:val="002A6919"/>
    <w:rsid w:val="002A6943"/>
    <w:rsid w:val="002A6955"/>
    <w:rsid w:val="002A6985"/>
    <w:rsid w:val="002A6A7A"/>
    <w:rsid w:val="002A6A85"/>
    <w:rsid w:val="002A6AA1"/>
    <w:rsid w:val="002A6AB4"/>
    <w:rsid w:val="002A6AF3"/>
    <w:rsid w:val="002A6B22"/>
    <w:rsid w:val="002A6B61"/>
    <w:rsid w:val="002A6B7F"/>
    <w:rsid w:val="002A6B8C"/>
    <w:rsid w:val="002A6B9E"/>
    <w:rsid w:val="002A6BA2"/>
    <w:rsid w:val="002A6BEE"/>
    <w:rsid w:val="002A6C07"/>
    <w:rsid w:val="002A6CA9"/>
    <w:rsid w:val="002A6CEB"/>
    <w:rsid w:val="002A6D3C"/>
    <w:rsid w:val="002A6DB8"/>
    <w:rsid w:val="002A6DD3"/>
    <w:rsid w:val="002A6DD5"/>
    <w:rsid w:val="002A6DDB"/>
    <w:rsid w:val="002A6DEE"/>
    <w:rsid w:val="002A6DF1"/>
    <w:rsid w:val="002A6DFB"/>
    <w:rsid w:val="002A6E0A"/>
    <w:rsid w:val="002A6E11"/>
    <w:rsid w:val="002A6E2E"/>
    <w:rsid w:val="002A6E52"/>
    <w:rsid w:val="002A6E59"/>
    <w:rsid w:val="002A6E8A"/>
    <w:rsid w:val="002A6E9E"/>
    <w:rsid w:val="002A6ECC"/>
    <w:rsid w:val="002A6ED4"/>
    <w:rsid w:val="002A6EEB"/>
    <w:rsid w:val="002A6EEE"/>
    <w:rsid w:val="002A6F0D"/>
    <w:rsid w:val="002A6F1B"/>
    <w:rsid w:val="002A6F3E"/>
    <w:rsid w:val="002A6F40"/>
    <w:rsid w:val="002A6F84"/>
    <w:rsid w:val="002A6F9E"/>
    <w:rsid w:val="002A6FB4"/>
    <w:rsid w:val="002A6FB7"/>
    <w:rsid w:val="002A6FC1"/>
    <w:rsid w:val="002A6FFE"/>
    <w:rsid w:val="002A7095"/>
    <w:rsid w:val="002A7118"/>
    <w:rsid w:val="002A7170"/>
    <w:rsid w:val="002A7179"/>
    <w:rsid w:val="002A7194"/>
    <w:rsid w:val="002A7198"/>
    <w:rsid w:val="002A71A6"/>
    <w:rsid w:val="002A71D0"/>
    <w:rsid w:val="002A71D9"/>
    <w:rsid w:val="002A71FC"/>
    <w:rsid w:val="002A724E"/>
    <w:rsid w:val="002A7250"/>
    <w:rsid w:val="002A725F"/>
    <w:rsid w:val="002A726F"/>
    <w:rsid w:val="002A72BE"/>
    <w:rsid w:val="002A72EB"/>
    <w:rsid w:val="002A7322"/>
    <w:rsid w:val="002A7329"/>
    <w:rsid w:val="002A7345"/>
    <w:rsid w:val="002A734C"/>
    <w:rsid w:val="002A735B"/>
    <w:rsid w:val="002A7390"/>
    <w:rsid w:val="002A73A4"/>
    <w:rsid w:val="002A73AD"/>
    <w:rsid w:val="002A73C7"/>
    <w:rsid w:val="002A744A"/>
    <w:rsid w:val="002A745B"/>
    <w:rsid w:val="002A74A2"/>
    <w:rsid w:val="002A7579"/>
    <w:rsid w:val="002A75A5"/>
    <w:rsid w:val="002A75C4"/>
    <w:rsid w:val="002A75DE"/>
    <w:rsid w:val="002A75F6"/>
    <w:rsid w:val="002A7614"/>
    <w:rsid w:val="002A762B"/>
    <w:rsid w:val="002A764F"/>
    <w:rsid w:val="002A7683"/>
    <w:rsid w:val="002A768E"/>
    <w:rsid w:val="002A76FB"/>
    <w:rsid w:val="002A7706"/>
    <w:rsid w:val="002A7773"/>
    <w:rsid w:val="002A7789"/>
    <w:rsid w:val="002A7799"/>
    <w:rsid w:val="002A77B3"/>
    <w:rsid w:val="002A77F4"/>
    <w:rsid w:val="002A7810"/>
    <w:rsid w:val="002A7824"/>
    <w:rsid w:val="002A7861"/>
    <w:rsid w:val="002A787A"/>
    <w:rsid w:val="002A78EA"/>
    <w:rsid w:val="002A791E"/>
    <w:rsid w:val="002A7961"/>
    <w:rsid w:val="002A7990"/>
    <w:rsid w:val="002A79C9"/>
    <w:rsid w:val="002A7A04"/>
    <w:rsid w:val="002A7A1A"/>
    <w:rsid w:val="002A7A46"/>
    <w:rsid w:val="002A7A50"/>
    <w:rsid w:val="002A7A57"/>
    <w:rsid w:val="002A7A78"/>
    <w:rsid w:val="002A7AC9"/>
    <w:rsid w:val="002A7AE9"/>
    <w:rsid w:val="002A7B3A"/>
    <w:rsid w:val="002A7BBC"/>
    <w:rsid w:val="002A7BFC"/>
    <w:rsid w:val="002A7C0B"/>
    <w:rsid w:val="002A7C35"/>
    <w:rsid w:val="002A7C6C"/>
    <w:rsid w:val="002A7CF2"/>
    <w:rsid w:val="002A7CF6"/>
    <w:rsid w:val="002A7D22"/>
    <w:rsid w:val="002A7D3D"/>
    <w:rsid w:val="002A7D54"/>
    <w:rsid w:val="002A7D60"/>
    <w:rsid w:val="002A7D94"/>
    <w:rsid w:val="002A7DA5"/>
    <w:rsid w:val="002A7DDE"/>
    <w:rsid w:val="002A7E41"/>
    <w:rsid w:val="002A7E52"/>
    <w:rsid w:val="002A7E62"/>
    <w:rsid w:val="002A7EA8"/>
    <w:rsid w:val="002A7EC9"/>
    <w:rsid w:val="002A7EE7"/>
    <w:rsid w:val="002A7EF3"/>
    <w:rsid w:val="002A7F0A"/>
    <w:rsid w:val="002A7F0C"/>
    <w:rsid w:val="002A7F34"/>
    <w:rsid w:val="002A7F95"/>
    <w:rsid w:val="002A7F96"/>
    <w:rsid w:val="002A7FAC"/>
    <w:rsid w:val="002A7FBB"/>
    <w:rsid w:val="002A7FBD"/>
    <w:rsid w:val="002A7FC5"/>
    <w:rsid w:val="002B0064"/>
    <w:rsid w:val="002B00A8"/>
    <w:rsid w:val="002B00B0"/>
    <w:rsid w:val="002B00D3"/>
    <w:rsid w:val="002B00DD"/>
    <w:rsid w:val="002B0124"/>
    <w:rsid w:val="002B0130"/>
    <w:rsid w:val="002B0176"/>
    <w:rsid w:val="002B0198"/>
    <w:rsid w:val="002B01B3"/>
    <w:rsid w:val="002B0298"/>
    <w:rsid w:val="002B02B0"/>
    <w:rsid w:val="002B031A"/>
    <w:rsid w:val="002B031B"/>
    <w:rsid w:val="002B034E"/>
    <w:rsid w:val="002B0351"/>
    <w:rsid w:val="002B03A7"/>
    <w:rsid w:val="002B03BE"/>
    <w:rsid w:val="002B03C1"/>
    <w:rsid w:val="002B03C3"/>
    <w:rsid w:val="002B03F3"/>
    <w:rsid w:val="002B03FF"/>
    <w:rsid w:val="002B0413"/>
    <w:rsid w:val="002B0427"/>
    <w:rsid w:val="002B043D"/>
    <w:rsid w:val="002B04A7"/>
    <w:rsid w:val="002B04FF"/>
    <w:rsid w:val="002B0503"/>
    <w:rsid w:val="002B0551"/>
    <w:rsid w:val="002B0553"/>
    <w:rsid w:val="002B05BA"/>
    <w:rsid w:val="002B05FB"/>
    <w:rsid w:val="002B060F"/>
    <w:rsid w:val="002B062E"/>
    <w:rsid w:val="002B0651"/>
    <w:rsid w:val="002B0652"/>
    <w:rsid w:val="002B06AE"/>
    <w:rsid w:val="002B0701"/>
    <w:rsid w:val="002B070C"/>
    <w:rsid w:val="002B0720"/>
    <w:rsid w:val="002B07BA"/>
    <w:rsid w:val="002B07FA"/>
    <w:rsid w:val="002B0806"/>
    <w:rsid w:val="002B085D"/>
    <w:rsid w:val="002B0861"/>
    <w:rsid w:val="002B08AB"/>
    <w:rsid w:val="002B08F3"/>
    <w:rsid w:val="002B0942"/>
    <w:rsid w:val="002B09CC"/>
    <w:rsid w:val="002B0A28"/>
    <w:rsid w:val="002B0A3B"/>
    <w:rsid w:val="002B0A66"/>
    <w:rsid w:val="002B0AEC"/>
    <w:rsid w:val="002B0B16"/>
    <w:rsid w:val="002B0B59"/>
    <w:rsid w:val="002B0B6F"/>
    <w:rsid w:val="002B0B97"/>
    <w:rsid w:val="002B0B99"/>
    <w:rsid w:val="002B0BB7"/>
    <w:rsid w:val="002B0BD6"/>
    <w:rsid w:val="002B0C14"/>
    <w:rsid w:val="002B0C2F"/>
    <w:rsid w:val="002B0C61"/>
    <w:rsid w:val="002B0C9F"/>
    <w:rsid w:val="002B0CCF"/>
    <w:rsid w:val="002B0D01"/>
    <w:rsid w:val="002B0D1C"/>
    <w:rsid w:val="002B0E1E"/>
    <w:rsid w:val="002B0E4F"/>
    <w:rsid w:val="002B0E8F"/>
    <w:rsid w:val="002B0E93"/>
    <w:rsid w:val="002B0EC3"/>
    <w:rsid w:val="002B0ED3"/>
    <w:rsid w:val="002B0EDC"/>
    <w:rsid w:val="002B0F01"/>
    <w:rsid w:val="002B0F05"/>
    <w:rsid w:val="002B0F16"/>
    <w:rsid w:val="002B0F71"/>
    <w:rsid w:val="002B0F9B"/>
    <w:rsid w:val="002B0FF2"/>
    <w:rsid w:val="002B102C"/>
    <w:rsid w:val="002B1047"/>
    <w:rsid w:val="002B1079"/>
    <w:rsid w:val="002B1081"/>
    <w:rsid w:val="002B1089"/>
    <w:rsid w:val="002B10B6"/>
    <w:rsid w:val="002B10BC"/>
    <w:rsid w:val="002B10DE"/>
    <w:rsid w:val="002B1154"/>
    <w:rsid w:val="002B11CD"/>
    <w:rsid w:val="002B11FF"/>
    <w:rsid w:val="002B1206"/>
    <w:rsid w:val="002B1221"/>
    <w:rsid w:val="002B125B"/>
    <w:rsid w:val="002B1265"/>
    <w:rsid w:val="002B13B7"/>
    <w:rsid w:val="002B13C1"/>
    <w:rsid w:val="002B13EA"/>
    <w:rsid w:val="002B1438"/>
    <w:rsid w:val="002B14B6"/>
    <w:rsid w:val="002B14C3"/>
    <w:rsid w:val="002B14D0"/>
    <w:rsid w:val="002B14EA"/>
    <w:rsid w:val="002B1572"/>
    <w:rsid w:val="002B1587"/>
    <w:rsid w:val="002B1591"/>
    <w:rsid w:val="002B15EE"/>
    <w:rsid w:val="002B1616"/>
    <w:rsid w:val="002B162E"/>
    <w:rsid w:val="002B1640"/>
    <w:rsid w:val="002B1679"/>
    <w:rsid w:val="002B1702"/>
    <w:rsid w:val="002B1706"/>
    <w:rsid w:val="002B170E"/>
    <w:rsid w:val="002B1739"/>
    <w:rsid w:val="002B174F"/>
    <w:rsid w:val="002B1751"/>
    <w:rsid w:val="002B175A"/>
    <w:rsid w:val="002B1774"/>
    <w:rsid w:val="002B179A"/>
    <w:rsid w:val="002B17D2"/>
    <w:rsid w:val="002B1804"/>
    <w:rsid w:val="002B1819"/>
    <w:rsid w:val="002B1837"/>
    <w:rsid w:val="002B1863"/>
    <w:rsid w:val="002B1889"/>
    <w:rsid w:val="002B18B3"/>
    <w:rsid w:val="002B18B4"/>
    <w:rsid w:val="002B18DB"/>
    <w:rsid w:val="002B18F6"/>
    <w:rsid w:val="002B1972"/>
    <w:rsid w:val="002B197E"/>
    <w:rsid w:val="002B19DD"/>
    <w:rsid w:val="002B19F0"/>
    <w:rsid w:val="002B1A08"/>
    <w:rsid w:val="002B1A0E"/>
    <w:rsid w:val="002B1A22"/>
    <w:rsid w:val="002B1A4A"/>
    <w:rsid w:val="002B1A5D"/>
    <w:rsid w:val="002B1AE6"/>
    <w:rsid w:val="002B1B12"/>
    <w:rsid w:val="002B1B16"/>
    <w:rsid w:val="002B1B33"/>
    <w:rsid w:val="002B1B57"/>
    <w:rsid w:val="002B1B60"/>
    <w:rsid w:val="002B1B71"/>
    <w:rsid w:val="002B1B86"/>
    <w:rsid w:val="002B1B90"/>
    <w:rsid w:val="002B1BA5"/>
    <w:rsid w:val="002B1BB3"/>
    <w:rsid w:val="002B1BD0"/>
    <w:rsid w:val="002B1BDD"/>
    <w:rsid w:val="002B1C3F"/>
    <w:rsid w:val="002B1C57"/>
    <w:rsid w:val="002B1C7D"/>
    <w:rsid w:val="002B1C99"/>
    <w:rsid w:val="002B1C9D"/>
    <w:rsid w:val="002B1CA0"/>
    <w:rsid w:val="002B1CA6"/>
    <w:rsid w:val="002B1CCB"/>
    <w:rsid w:val="002B1CFC"/>
    <w:rsid w:val="002B1D44"/>
    <w:rsid w:val="002B1D7C"/>
    <w:rsid w:val="002B1DB2"/>
    <w:rsid w:val="002B1DB4"/>
    <w:rsid w:val="002B1DD3"/>
    <w:rsid w:val="002B1DDE"/>
    <w:rsid w:val="002B1DE8"/>
    <w:rsid w:val="002B1E0A"/>
    <w:rsid w:val="002B1E44"/>
    <w:rsid w:val="002B1EBD"/>
    <w:rsid w:val="002B1ED9"/>
    <w:rsid w:val="002B1EDD"/>
    <w:rsid w:val="002B1F76"/>
    <w:rsid w:val="002B1F81"/>
    <w:rsid w:val="002B1FC8"/>
    <w:rsid w:val="002B1FCF"/>
    <w:rsid w:val="002B1FF6"/>
    <w:rsid w:val="002B20A6"/>
    <w:rsid w:val="002B20AC"/>
    <w:rsid w:val="002B20DE"/>
    <w:rsid w:val="002B20FA"/>
    <w:rsid w:val="002B212A"/>
    <w:rsid w:val="002B212B"/>
    <w:rsid w:val="002B21C0"/>
    <w:rsid w:val="002B2211"/>
    <w:rsid w:val="002B221A"/>
    <w:rsid w:val="002B2297"/>
    <w:rsid w:val="002B229B"/>
    <w:rsid w:val="002B22A1"/>
    <w:rsid w:val="002B22C7"/>
    <w:rsid w:val="002B22C8"/>
    <w:rsid w:val="002B22D3"/>
    <w:rsid w:val="002B22D7"/>
    <w:rsid w:val="002B22EB"/>
    <w:rsid w:val="002B238F"/>
    <w:rsid w:val="002B23CA"/>
    <w:rsid w:val="002B23E8"/>
    <w:rsid w:val="002B23FB"/>
    <w:rsid w:val="002B242F"/>
    <w:rsid w:val="002B2449"/>
    <w:rsid w:val="002B244F"/>
    <w:rsid w:val="002B245D"/>
    <w:rsid w:val="002B2493"/>
    <w:rsid w:val="002B249B"/>
    <w:rsid w:val="002B24A6"/>
    <w:rsid w:val="002B24BB"/>
    <w:rsid w:val="002B24D4"/>
    <w:rsid w:val="002B2534"/>
    <w:rsid w:val="002B2535"/>
    <w:rsid w:val="002B2590"/>
    <w:rsid w:val="002B25CE"/>
    <w:rsid w:val="002B2602"/>
    <w:rsid w:val="002B2619"/>
    <w:rsid w:val="002B261B"/>
    <w:rsid w:val="002B2636"/>
    <w:rsid w:val="002B2677"/>
    <w:rsid w:val="002B2701"/>
    <w:rsid w:val="002B273E"/>
    <w:rsid w:val="002B278C"/>
    <w:rsid w:val="002B27E8"/>
    <w:rsid w:val="002B2816"/>
    <w:rsid w:val="002B2824"/>
    <w:rsid w:val="002B2862"/>
    <w:rsid w:val="002B28A0"/>
    <w:rsid w:val="002B28C9"/>
    <w:rsid w:val="002B2974"/>
    <w:rsid w:val="002B2978"/>
    <w:rsid w:val="002B299B"/>
    <w:rsid w:val="002B29C7"/>
    <w:rsid w:val="002B2A1A"/>
    <w:rsid w:val="002B2A67"/>
    <w:rsid w:val="002B2A85"/>
    <w:rsid w:val="002B2A9D"/>
    <w:rsid w:val="002B2B00"/>
    <w:rsid w:val="002B2B17"/>
    <w:rsid w:val="002B2B83"/>
    <w:rsid w:val="002B2BA7"/>
    <w:rsid w:val="002B2C04"/>
    <w:rsid w:val="002B2C75"/>
    <w:rsid w:val="002B2C76"/>
    <w:rsid w:val="002B2CDE"/>
    <w:rsid w:val="002B2CE7"/>
    <w:rsid w:val="002B2E1B"/>
    <w:rsid w:val="002B2E28"/>
    <w:rsid w:val="002B2E37"/>
    <w:rsid w:val="002B2E69"/>
    <w:rsid w:val="002B2E87"/>
    <w:rsid w:val="002B2E96"/>
    <w:rsid w:val="002B2E9E"/>
    <w:rsid w:val="002B2EBB"/>
    <w:rsid w:val="002B2F20"/>
    <w:rsid w:val="002B2F3B"/>
    <w:rsid w:val="002B2F46"/>
    <w:rsid w:val="002B2F84"/>
    <w:rsid w:val="002B2F93"/>
    <w:rsid w:val="002B2FE1"/>
    <w:rsid w:val="002B3040"/>
    <w:rsid w:val="002B3050"/>
    <w:rsid w:val="002B308E"/>
    <w:rsid w:val="002B3135"/>
    <w:rsid w:val="002B316D"/>
    <w:rsid w:val="002B3176"/>
    <w:rsid w:val="002B31BB"/>
    <w:rsid w:val="002B31BE"/>
    <w:rsid w:val="002B31D8"/>
    <w:rsid w:val="002B31DA"/>
    <w:rsid w:val="002B3220"/>
    <w:rsid w:val="002B3223"/>
    <w:rsid w:val="002B323C"/>
    <w:rsid w:val="002B326C"/>
    <w:rsid w:val="002B327A"/>
    <w:rsid w:val="002B32DD"/>
    <w:rsid w:val="002B334B"/>
    <w:rsid w:val="002B335C"/>
    <w:rsid w:val="002B3380"/>
    <w:rsid w:val="002B339C"/>
    <w:rsid w:val="002B33C9"/>
    <w:rsid w:val="002B33DF"/>
    <w:rsid w:val="002B3404"/>
    <w:rsid w:val="002B3418"/>
    <w:rsid w:val="002B341B"/>
    <w:rsid w:val="002B3445"/>
    <w:rsid w:val="002B344D"/>
    <w:rsid w:val="002B3457"/>
    <w:rsid w:val="002B348F"/>
    <w:rsid w:val="002B34D1"/>
    <w:rsid w:val="002B3524"/>
    <w:rsid w:val="002B352D"/>
    <w:rsid w:val="002B352F"/>
    <w:rsid w:val="002B3560"/>
    <w:rsid w:val="002B358C"/>
    <w:rsid w:val="002B35B5"/>
    <w:rsid w:val="002B35E1"/>
    <w:rsid w:val="002B35F1"/>
    <w:rsid w:val="002B35F2"/>
    <w:rsid w:val="002B3610"/>
    <w:rsid w:val="002B3621"/>
    <w:rsid w:val="002B3665"/>
    <w:rsid w:val="002B3668"/>
    <w:rsid w:val="002B3718"/>
    <w:rsid w:val="002B372F"/>
    <w:rsid w:val="002B374F"/>
    <w:rsid w:val="002B3750"/>
    <w:rsid w:val="002B3778"/>
    <w:rsid w:val="002B37A5"/>
    <w:rsid w:val="002B37C5"/>
    <w:rsid w:val="002B37D4"/>
    <w:rsid w:val="002B37F9"/>
    <w:rsid w:val="002B387D"/>
    <w:rsid w:val="002B38B6"/>
    <w:rsid w:val="002B38B7"/>
    <w:rsid w:val="002B38F3"/>
    <w:rsid w:val="002B3937"/>
    <w:rsid w:val="002B39AB"/>
    <w:rsid w:val="002B39B8"/>
    <w:rsid w:val="002B39C1"/>
    <w:rsid w:val="002B39CB"/>
    <w:rsid w:val="002B39DA"/>
    <w:rsid w:val="002B39F4"/>
    <w:rsid w:val="002B3A09"/>
    <w:rsid w:val="002B3A16"/>
    <w:rsid w:val="002B3A19"/>
    <w:rsid w:val="002B3A44"/>
    <w:rsid w:val="002B3A7C"/>
    <w:rsid w:val="002B3A87"/>
    <w:rsid w:val="002B3AA1"/>
    <w:rsid w:val="002B3ADC"/>
    <w:rsid w:val="002B3B23"/>
    <w:rsid w:val="002B3B68"/>
    <w:rsid w:val="002B3BA4"/>
    <w:rsid w:val="002B3BD9"/>
    <w:rsid w:val="002B3C07"/>
    <w:rsid w:val="002B3C1C"/>
    <w:rsid w:val="002B3C33"/>
    <w:rsid w:val="002B3C35"/>
    <w:rsid w:val="002B3C45"/>
    <w:rsid w:val="002B3C65"/>
    <w:rsid w:val="002B3CA1"/>
    <w:rsid w:val="002B3CAB"/>
    <w:rsid w:val="002B3CCD"/>
    <w:rsid w:val="002B3CFE"/>
    <w:rsid w:val="002B3D01"/>
    <w:rsid w:val="002B3D24"/>
    <w:rsid w:val="002B3D50"/>
    <w:rsid w:val="002B3D61"/>
    <w:rsid w:val="002B3DB3"/>
    <w:rsid w:val="002B3E07"/>
    <w:rsid w:val="002B3E0A"/>
    <w:rsid w:val="002B3E10"/>
    <w:rsid w:val="002B3E44"/>
    <w:rsid w:val="002B3E46"/>
    <w:rsid w:val="002B3E5C"/>
    <w:rsid w:val="002B3E90"/>
    <w:rsid w:val="002B3EA4"/>
    <w:rsid w:val="002B3EAA"/>
    <w:rsid w:val="002B3EBC"/>
    <w:rsid w:val="002B3EC7"/>
    <w:rsid w:val="002B3EDD"/>
    <w:rsid w:val="002B3EF5"/>
    <w:rsid w:val="002B3F13"/>
    <w:rsid w:val="002B3F53"/>
    <w:rsid w:val="002B3F8A"/>
    <w:rsid w:val="002B3FC7"/>
    <w:rsid w:val="002B3FD0"/>
    <w:rsid w:val="002B3FD6"/>
    <w:rsid w:val="002B400A"/>
    <w:rsid w:val="002B407F"/>
    <w:rsid w:val="002B40A3"/>
    <w:rsid w:val="002B40D3"/>
    <w:rsid w:val="002B40E7"/>
    <w:rsid w:val="002B416A"/>
    <w:rsid w:val="002B419A"/>
    <w:rsid w:val="002B41AF"/>
    <w:rsid w:val="002B41E1"/>
    <w:rsid w:val="002B422B"/>
    <w:rsid w:val="002B426A"/>
    <w:rsid w:val="002B4273"/>
    <w:rsid w:val="002B428A"/>
    <w:rsid w:val="002B42B6"/>
    <w:rsid w:val="002B42B8"/>
    <w:rsid w:val="002B42C6"/>
    <w:rsid w:val="002B4337"/>
    <w:rsid w:val="002B4347"/>
    <w:rsid w:val="002B4366"/>
    <w:rsid w:val="002B438C"/>
    <w:rsid w:val="002B4392"/>
    <w:rsid w:val="002B4397"/>
    <w:rsid w:val="002B439E"/>
    <w:rsid w:val="002B43B3"/>
    <w:rsid w:val="002B4430"/>
    <w:rsid w:val="002B4436"/>
    <w:rsid w:val="002B4451"/>
    <w:rsid w:val="002B447B"/>
    <w:rsid w:val="002B44B4"/>
    <w:rsid w:val="002B44C4"/>
    <w:rsid w:val="002B44F6"/>
    <w:rsid w:val="002B4507"/>
    <w:rsid w:val="002B450A"/>
    <w:rsid w:val="002B4561"/>
    <w:rsid w:val="002B45B0"/>
    <w:rsid w:val="002B45DC"/>
    <w:rsid w:val="002B45E5"/>
    <w:rsid w:val="002B45FB"/>
    <w:rsid w:val="002B4647"/>
    <w:rsid w:val="002B4677"/>
    <w:rsid w:val="002B46AD"/>
    <w:rsid w:val="002B4752"/>
    <w:rsid w:val="002B478A"/>
    <w:rsid w:val="002B47A1"/>
    <w:rsid w:val="002B47B5"/>
    <w:rsid w:val="002B47C0"/>
    <w:rsid w:val="002B4805"/>
    <w:rsid w:val="002B4893"/>
    <w:rsid w:val="002B48B2"/>
    <w:rsid w:val="002B4913"/>
    <w:rsid w:val="002B4933"/>
    <w:rsid w:val="002B497D"/>
    <w:rsid w:val="002B4992"/>
    <w:rsid w:val="002B49AB"/>
    <w:rsid w:val="002B49E1"/>
    <w:rsid w:val="002B49ED"/>
    <w:rsid w:val="002B4A18"/>
    <w:rsid w:val="002B4AB4"/>
    <w:rsid w:val="002B4B2D"/>
    <w:rsid w:val="002B4B60"/>
    <w:rsid w:val="002B4B6C"/>
    <w:rsid w:val="002B4B8F"/>
    <w:rsid w:val="002B4BAC"/>
    <w:rsid w:val="002B4BDD"/>
    <w:rsid w:val="002B4C74"/>
    <w:rsid w:val="002B4C9A"/>
    <w:rsid w:val="002B4CB6"/>
    <w:rsid w:val="002B4CC3"/>
    <w:rsid w:val="002B4CCB"/>
    <w:rsid w:val="002B4CD1"/>
    <w:rsid w:val="002B4D3A"/>
    <w:rsid w:val="002B4D41"/>
    <w:rsid w:val="002B4D69"/>
    <w:rsid w:val="002B4D74"/>
    <w:rsid w:val="002B4D75"/>
    <w:rsid w:val="002B4DD5"/>
    <w:rsid w:val="002B4E1F"/>
    <w:rsid w:val="002B4E25"/>
    <w:rsid w:val="002B4E57"/>
    <w:rsid w:val="002B4EC6"/>
    <w:rsid w:val="002B4EE4"/>
    <w:rsid w:val="002B4EF7"/>
    <w:rsid w:val="002B4EFB"/>
    <w:rsid w:val="002B4F44"/>
    <w:rsid w:val="002B4F73"/>
    <w:rsid w:val="002B4FE0"/>
    <w:rsid w:val="002B502B"/>
    <w:rsid w:val="002B5030"/>
    <w:rsid w:val="002B50AB"/>
    <w:rsid w:val="002B50D5"/>
    <w:rsid w:val="002B5156"/>
    <w:rsid w:val="002B516E"/>
    <w:rsid w:val="002B5176"/>
    <w:rsid w:val="002B51BB"/>
    <w:rsid w:val="002B51FB"/>
    <w:rsid w:val="002B520B"/>
    <w:rsid w:val="002B5268"/>
    <w:rsid w:val="002B526E"/>
    <w:rsid w:val="002B52A4"/>
    <w:rsid w:val="002B52C1"/>
    <w:rsid w:val="002B52CC"/>
    <w:rsid w:val="002B5340"/>
    <w:rsid w:val="002B5365"/>
    <w:rsid w:val="002B536A"/>
    <w:rsid w:val="002B5409"/>
    <w:rsid w:val="002B5445"/>
    <w:rsid w:val="002B5482"/>
    <w:rsid w:val="002B54DC"/>
    <w:rsid w:val="002B54FD"/>
    <w:rsid w:val="002B5514"/>
    <w:rsid w:val="002B5520"/>
    <w:rsid w:val="002B5576"/>
    <w:rsid w:val="002B5581"/>
    <w:rsid w:val="002B5593"/>
    <w:rsid w:val="002B55DA"/>
    <w:rsid w:val="002B55F8"/>
    <w:rsid w:val="002B5629"/>
    <w:rsid w:val="002B566A"/>
    <w:rsid w:val="002B56BD"/>
    <w:rsid w:val="002B56D6"/>
    <w:rsid w:val="002B5715"/>
    <w:rsid w:val="002B5777"/>
    <w:rsid w:val="002B583A"/>
    <w:rsid w:val="002B5849"/>
    <w:rsid w:val="002B584B"/>
    <w:rsid w:val="002B585E"/>
    <w:rsid w:val="002B58AF"/>
    <w:rsid w:val="002B58B0"/>
    <w:rsid w:val="002B5930"/>
    <w:rsid w:val="002B593B"/>
    <w:rsid w:val="002B5978"/>
    <w:rsid w:val="002B597E"/>
    <w:rsid w:val="002B5984"/>
    <w:rsid w:val="002B5A1A"/>
    <w:rsid w:val="002B5A38"/>
    <w:rsid w:val="002B5A42"/>
    <w:rsid w:val="002B5B15"/>
    <w:rsid w:val="002B5B64"/>
    <w:rsid w:val="002B5BBD"/>
    <w:rsid w:val="002B5C9E"/>
    <w:rsid w:val="002B5CF2"/>
    <w:rsid w:val="002B5CFE"/>
    <w:rsid w:val="002B5D13"/>
    <w:rsid w:val="002B5D20"/>
    <w:rsid w:val="002B5D3B"/>
    <w:rsid w:val="002B5D56"/>
    <w:rsid w:val="002B5D85"/>
    <w:rsid w:val="002B5D89"/>
    <w:rsid w:val="002B5DAE"/>
    <w:rsid w:val="002B5DB4"/>
    <w:rsid w:val="002B5DC8"/>
    <w:rsid w:val="002B5DDB"/>
    <w:rsid w:val="002B5DF9"/>
    <w:rsid w:val="002B5E06"/>
    <w:rsid w:val="002B5E4F"/>
    <w:rsid w:val="002B5E89"/>
    <w:rsid w:val="002B5EA2"/>
    <w:rsid w:val="002B5EAE"/>
    <w:rsid w:val="002B5ED3"/>
    <w:rsid w:val="002B5EFB"/>
    <w:rsid w:val="002B5F14"/>
    <w:rsid w:val="002B5F35"/>
    <w:rsid w:val="002B5F85"/>
    <w:rsid w:val="002B5FAC"/>
    <w:rsid w:val="002B5FB1"/>
    <w:rsid w:val="002B600C"/>
    <w:rsid w:val="002B6038"/>
    <w:rsid w:val="002B6060"/>
    <w:rsid w:val="002B6068"/>
    <w:rsid w:val="002B606A"/>
    <w:rsid w:val="002B6081"/>
    <w:rsid w:val="002B6121"/>
    <w:rsid w:val="002B6139"/>
    <w:rsid w:val="002B614D"/>
    <w:rsid w:val="002B6171"/>
    <w:rsid w:val="002B61C2"/>
    <w:rsid w:val="002B61F4"/>
    <w:rsid w:val="002B6221"/>
    <w:rsid w:val="002B622F"/>
    <w:rsid w:val="002B625F"/>
    <w:rsid w:val="002B626D"/>
    <w:rsid w:val="002B6279"/>
    <w:rsid w:val="002B629A"/>
    <w:rsid w:val="002B62C2"/>
    <w:rsid w:val="002B62FB"/>
    <w:rsid w:val="002B6319"/>
    <w:rsid w:val="002B6378"/>
    <w:rsid w:val="002B638A"/>
    <w:rsid w:val="002B638B"/>
    <w:rsid w:val="002B6392"/>
    <w:rsid w:val="002B63C2"/>
    <w:rsid w:val="002B63CA"/>
    <w:rsid w:val="002B6442"/>
    <w:rsid w:val="002B6455"/>
    <w:rsid w:val="002B6492"/>
    <w:rsid w:val="002B64B4"/>
    <w:rsid w:val="002B64EC"/>
    <w:rsid w:val="002B6513"/>
    <w:rsid w:val="002B6551"/>
    <w:rsid w:val="002B6582"/>
    <w:rsid w:val="002B6584"/>
    <w:rsid w:val="002B6624"/>
    <w:rsid w:val="002B6658"/>
    <w:rsid w:val="002B6663"/>
    <w:rsid w:val="002B669E"/>
    <w:rsid w:val="002B66A5"/>
    <w:rsid w:val="002B66B1"/>
    <w:rsid w:val="002B66C7"/>
    <w:rsid w:val="002B66D6"/>
    <w:rsid w:val="002B6755"/>
    <w:rsid w:val="002B677E"/>
    <w:rsid w:val="002B6795"/>
    <w:rsid w:val="002B67A7"/>
    <w:rsid w:val="002B67A8"/>
    <w:rsid w:val="002B67B7"/>
    <w:rsid w:val="002B6821"/>
    <w:rsid w:val="002B682A"/>
    <w:rsid w:val="002B682E"/>
    <w:rsid w:val="002B6839"/>
    <w:rsid w:val="002B685F"/>
    <w:rsid w:val="002B6884"/>
    <w:rsid w:val="002B689B"/>
    <w:rsid w:val="002B68D5"/>
    <w:rsid w:val="002B68FA"/>
    <w:rsid w:val="002B6911"/>
    <w:rsid w:val="002B692B"/>
    <w:rsid w:val="002B692C"/>
    <w:rsid w:val="002B698C"/>
    <w:rsid w:val="002B69D1"/>
    <w:rsid w:val="002B69DE"/>
    <w:rsid w:val="002B6A08"/>
    <w:rsid w:val="002B6A0C"/>
    <w:rsid w:val="002B6A24"/>
    <w:rsid w:val="002B6A2B"/>
    <w:rsid w:val="002B6A95"/>
    <w:rsid w:val="002B6B4D"/>
    <w:rsid w:val="002B6B6F"/>
    <w:rsid w:val="002B6BA4"/>
    <w:rsid w:val="002B6BA9"/>
    <w:rsid w:val="002B6BB4"/>
    <w:rsid w:val="002B6BD5"/>
    <w:rsid w:val="002B6BE6"/>
    <w:rsid w:val="002B6C5D"/>
    <w:rsid w:val="002B6C72"/>
    <w:rsid w:val="002B6C91"/>
    <w:rsid w:val="002B6CB1"/>
    <w:rsid w:val="002B6CCF"/>
    <w:rsid w:val="002B6CEB"/>
    <w:rsid w:val="002B6D25"/>
    <w:rsid w:val="002B6D42"/>
    <w:rsid w:val="002B6D4D"/>
    <w:rsid w:val="002B6DA7"/>
    <w:rsid w:val="002B6DE9"/>
    <w:rsid w:val="002B6E18"/>
    <w:rsid w:val="002B6E8C"/>
    <w:rsid w:val="002B6EBD"/>
    <w:rsid w:val="002B6EF2"/>
    <w:rsid w:val="002B6F7C"/>
    <w:rsid w:val="002B6F88"/>
    <w:rsid w:val="002B6F8D"/>
    <w:rsid w:val="002B6F90"/>
    <w:rsid w:val="002B6FAE"/>
    <w:rsid w:val="002B6FBA"/>
    <w:rsid w:val="002B6FE8"/>
    <w:rsid w:val="002B7011"/>
    <w:rsid w:val="002B707D"/>
    <w:rsid w:val="002B7080"/>
    <w:rsid w:val="002B70A4"/>
    <w:rsid w:val="002B70D0"/>
    <w:rsid w:val="002B713C"/>
    <w:rsid w:val="002B7165"/>
    <w:rsid w:val="002B7185"/>
    <w:rsid w:val="002B71A1"/>
    <w:rsid w:val="002B71D1"/>
    <w:rsid w:val="002B71F5"/>
    <w:rsid w:val="002B7211"/>
    <w:rsid w:val="002B72E9"/>
    <w:rsid w:val="002B730F"/>
    <w:rsid w:val="002B73B3"/>
    <w:rsid w:val="002B73FA"/>
    <w:rsid w:val="002B747B"/>
    <w:rsid w:val="002B7480"/>
    <w:rsid w:val="002B748F"/>
    <w:rsid w:val="002B749E"/>
    <w:rsid w:val="002B74AC"/>
    <w:rsid w:val="002B750D"/>
    <w:rsid w:val="002B7527"/>
    <w:rsid w:val="002B7579"/>
    <w:rsid w:val="002B75F4"/>
    <w:rsid w:val="002B765E"/>
    <w:rsid w:val="002B7681"/>
    <w:rsid w:val="002B76A8"/>
    <w:rsid w:val="002B76AF"/>
    <w:rsid w:val="002B76CD"/>
    <w:rsid w:val="002B76D7"/>
    <w:rsid w:val="002B774C"/>
    <w:rsid w:val="002B7826"/>
    <w:rsid w:val="002B7849"/>
    <w:rsid w:val="002B78C0"/>
    <w:rsid w:val="002B78E7"/>
    <w:rsid w:val="002B78F5"/>
    <w:rsid w:val="002B7903"/>
    <w:rsid w:val="002B79AF"/>
    <w:rsid w:val="002B79C3"/>
    <w:rsid w:val="002B79E0"/>
    <w:rsid w:val="002B79F3"/>
    <w:rsid w:val="002B7A1D"/>
    <w:rsid w:val="002B7A3B"/>
    <w:rsid w:val="002B7A47"/>
    <w:rsid w:val="002B7AD1"/>
    <w:rsid w:val="002B7B0E"/>
    <w:rsid w:val="002B7B0F"/>
    <w:rsid w:val="002B7B24"/>
    <w:rsid w:val="002B7B4C"/>
    <w:rsid w:val="002B7B67"/>
    <w:rsid w:val="002B7B93"/>
    <w:rsid w:val="002B7BE8"/>
    <w:rsid w:val="002B7BFE"/>
    <w:rsid w:val="002B7C06"/>
    <w:rsid w:val="002B7C45"/>
    <w:rsid w:val="002B7C75"/>
    <w:rsid w:val="002B7CC8"/>
    <w:rsid w:val="002B7CF6"/>
    <w:rsid w:val="002B7CFD"/>
    <w:rsid w:val="002B7D00"/>
    <w:rsid w:val="002B7D2E"/>
    <w:rsid w:val="002B7D39"/>
    <w:rsid w:val="002B7D3A"/>
    <w:rsid w:val="002B7D6A"/>
    <w:rsid w:val="002B7D77"/>
    <w:rsid w:val="002B7D7A"/>
    <w:rsid w:val="002B7D9C"/>
    <w:rsid w:val="002B7DD1"/>
    <w:rsid w:val="002B7DE0"/>
    <w:rsid w:val="002B7DF5"/>
    <w:rsid w:val="002B7E22"/>
    <w:rsid w:val="002B7E3A"/>
    <w:rsid w:val="002B7EA6"/>
    <w:rsid w:val="002B7F0C"/>
    <w:rsid w:val="002B7F66"/>
    <w:rsid w:val="002C0008"/>
    <w:rsid w:val="002C001D"/>
    <w:rsid w:val="002C0029"/>
    <w:rsid w:val="002C004A"/>
    <w:rsid w:val="002C004B"/>
    <w:rsid w:val="002C005A"/>
    <w:rsid w:val="002C0098"/>
    <w:rsid w:val="002C00A4"/>
    <w:rsid w:val="002C00DA"/>
    <w:rsid w:val="002C0115"/>
    <w:rsid w:val="002C0134"/>
    <w:rsid w:val="002C01C7"/>
    <w:rsid w:val="002C01E0"/>
    <w:rsid w:val="002C020A"/>
    <w:rsid w:val="002C0257"/>
    <w:rsid w:val="002C026C"/>
    <w:rsid w:val="002C026D"/>
    <w:rsid w:val="002C02C9"/>
    <w:rsid w:val="002C02ED"/>
    <w:rsid w:val="002C02F4"/>
    <w:rsid w:val="002C031F"/>
    <w:rsid w:val="002C0358"/>
    <w:rsid w:val="002C0372"/>
    <w:rsid w:val="002C0415"/>
    <w:rsid w:val="002C0460"/>
    <w:rsid w:val="002C048E"/>
    <w:rsid w:val="002C04BA"/>
    <w:rsid w:val="002C050E"/>
    <w:rsid w:val="002C052C"/>
    <w:rsid w:val="002C0546"/>
    <w:rsid w:val="002C055D"/>
    <w:rsid w:val="002C0585"/>
    <w:rsid w:val="002C0604"/>
    <w:rsid w:val="002C0649"/>
    <w:rsid w:val="002C0650"/>
    <w:rsid w:val="002C067C"/>
    <w:rsid w:val="002C06B8"/>
    <w:rsid w:val="002C0717"/>
    <w:rsid w:val="002C0727"/>
    <w:rsid w:val="002C0740"/>
    <w:rsid w:val="002C0743"/>
    <w:rsid w:val="002C0795"/>
    <w:rsid w:val="002C07AF"/>
    <w:rsid w:val="002C07C4"/>
    <w:rsid w:val="002C07D5"/>
    <w:rsid w:val="002C07DE"/>
    <w:rsid w:val="002C086E"/>
    <w:rsid w:val="002C0882"/>
    <w:rsid w:val="002C08F6"/>
    <w:rsid w:val="002C092B"/>
    <w:rsid w:val="002C094F"/>
    <w:rsid w:val="002C09CF"/>
    <w:rsid w:val="002C09D8"/>
    <w:rsid w:val="002C0A0C"/>
    <w:rsid w:val="002C0A13"/>
    <w:rsid w:val="002C0A1F"/>
    <w:rsid w:val="002C0A21"/>
    <w:rsid w:val="002C0A84"/>
    <w:rsid w:val="002C0AA3"/>
    <w:rsid w:val="002C0AF5"/>
    <w:rsid w:val="002C0B43"/>
    <w:rsid w:val="002C0B7B"/>
    <w:rsid w:val="002C0B7E"/>
    <w:rsid w:val="002C0B99"/>
    <w:rsid w:val="002C0BC6"/>
    <w:rsid w:val="002C0BCD"/>
    <w:rsid w:val="002C0BD1"/>
    <w:rsid w:val="002C0BDB"/>
    <w:rsid w:val="002C0C8A"/>
    <w:rsid w:val="002C0D2B"/>
    <w:rsid w:val="002C0DA0"/>
    <w:rsid w:val="002C0DC3"/>
    <w:rsid w:val="002C0DCE"/>
    <w:rsid w:val="002C0E1F"/>
    <w:rsid w:val="002C0E3B"/>
    <w:rsid w:val="002C0E65"/>
    <w:rsid w:val="002C0E82"/>
    <w:rsid w:val="002C0F5F"/>
    <w:rsid w:val="002C0FBC"/>
    <w:rsid w:val="002C0FDD"/>
    <w:rsid w:val="002C0FE8"/>
    <w:rsid w:val="002C0FEE"/>
    <w:rsid w:val="002C1017"/>
    <w:rsid w:val="002C104D"/>
    <w:rsid w:val="002C1059"/>
    <w:rsid w:val="002C105B"/>
    <w:rsid w:val="002C1065"/>
    <w:rsid w:val="002C10CC"/>
    <w:rsid w:val="002C10E6"/>
    <w:rsid w:val="002C1129"/>
    <w:rsid w:val="002C1146"/>
    <w:rsid w:val="002C11EE"/>
    <w:rsid w:val="002C120D"/>
    <w:rsid w:val="002C1222"/>
    <w:rsid w:val="002C1242"/>
    <w:rsid w:val="002C1254"/>
    <w:rsid w:val="002C1256"/>
    <w:rsid w:val="002C1288"/>
    <w:rsid w:val="002C12A0"/>
    <w:rsid w:val="002C12B3"/>
    <w:rsid w:val="002C12F1"/>
    <w:rsid w:val="002C12FD"/>
    <w:rsid w:val="002C131D"/>
    <w:rsid w:val="002C1349"/>
    <w:rsid w:val="002C1366"/>
    <w:rsid w:val="002C1373"/>
    <w:rsid w:val="002C138E"/>
    <w:rsid w:val="002C1457"/>
    <w:rsid w:val="002C1475"/>
    <w:rsid w:val="002C1482"/>
    <w:rsid w:val="002C148B"/>
    <w:rsid w:val="002C14D7"/>
    <w:rsid w:val="002C14D8"/>
    <w:rsid w:val="002C14E5"/>
    <w:rsid w:val="002C1501"/>
    <w:rsid w:val="002C1516"/>
    <w:rsid w:val="002C1560"/>
    <w:rsid w:val="002C1571"/>
    <w:rsid w:val="002C1608"/>
    <w:rsid w:val="002C1620"/>
    <w:rsid w:val="002C1657"/>
    <w:rsid w:val="002C1685"/>
    <w:rsid w:val="002C169B"/>
    <w:rsid w:val="002C16DA"/>
    <w:rsid w:val="002C16E1"/>
    <w:rsid w:val="002C170D"/>
    <w:rsid w:val="002C1739"/>
    <w:rsid w:val="002C174A"/>
    <w:rsid w:val="002C176E"/>
    <w:rsid w:val="002C1787"/>
    <w:rsid w:val="002C17BC"/>
    <w:rsid w:val="002C1851"/>
    <w:rsid w:val="002C1861"/>
    <w:rsid w:val="002C1875"/>
    <w:rsid w:val="002C1877"/>
    <w:rsid w:val="002C1880"/>
    <w:rsid w:val="002C18AB"/>
    <w:rsid w:val="002C198F"/>
    <w:rsid w:val="002C1994"/>
    <w:rsid w:val="002C19BD"/>
    <w:rsid w:val="002C1A03"/>
    <w:rsid w:val="002C1A09"/>
    <w:rsid w:val="002C1A34"/>
    <w:rsid w:val="002C1A9C"/>
    <w:rsid w:val="002C1AB0"/>
    <w:rsid w:val="002C1ABD"/>
    <w:rsid w:val="002C1AC1"/>
    <w:rsid w:val="002C1ACE"/>
    <w:rsid w:val="002C1AE5"/>
    <w:rsid w:val="002C1B1E"/>
    <w:rsid w:val="002C1B47"/>
    <w:rsid w:val="002C1B5C"/>
    <w:rsid w:val="002C1B7E"/>
    <w:rsid w:val="002C1B91"/>
    <w:rsid w:val="002C1B99"/>
    <w:rsid w:val="002C1BAC"/>
    <w:rsid w:val="002C1BC2"/>
    <w:rsid w:val="002C1BEE"/>
    <w:rsid w:val="002C1BF1"/>
    <w:rsid w:val="002C1BF6"/>
    <w:rsid w:val="002C1C1C"/>
    <w:rsid w:val="002C1C4B"/>
    <w:rsid w:val="002C1C51"/>
    <w:rsid w:val="002C1C77"/>
    <w:rsid w:val="002C1CA0"/>
    <w:rsid w:val="002C1D11"/>
    <w:rsid w:val="002C1D12"/>
    <w:rsid w:val="002C1D15"/>
    <w:rsid w:val="002C1D53"/>
    <w:rsid w:val="002C1D59"/>
    <w:rsid w:val="002C1D71"/>
    <w:rsid w:val="002C1D8D"/>
    <w:rsid w:val="002C1D8F"/>
    <w:rsid w:val="002C1E0B"/>
    <w:rsid w:val="002C1E13"/>
    <w:rsid w:val="002C1E2A"/>
    <w:rsid w:val="002C1E3A"/>
    <w:rsid w:val="002C1E61"/>
    <w:rsid w:val="002C1E66"/>
    <w:rsid w:val="002C1E70"/>
    <w:rsid w:val="002C1E92"/>
    <w:rsid w:val="002C1F00"/>
    <w:rsid w:val="002C1F42"/>
    <w:rsid w:val="002C1F51"/>
    <w:rsid w:val="002C1F80"/>
    <w:rsid w:val="002C1F9E"/>
    <w:rsid w:val="002C1FB8"/>
    <w:rsid w:val="002C1FC0"/>
    <w:rsid w:val="002C1FCB"/>
    <w:rsid w:val="002C205B"/>
    <w:rsid w:val="002C20A6"/>
    <w:rsid w:val="002C20B0"/>
    <w:rsid w:val="002C20B2"/>
    <w:rsid w:val="002C20D1"/>
    <w:rsid w:val="002C20DF"/>
    <w:rsid w:val="002C2102"/>
    <w:rsid w:val="002C210E"/>
    <w:rsid w:val="002C2115"/>
    <w:rsid w:val="002C2119"/>
    <w:rsid w:val="002C2142"/>
    <w:rsid w:val="002C2166"/>
    <w:rsid w:val="002C2180"/>
    <w:rsid w:val="002C218C"/>
    <w:rsid w:val="002C21CB"/>
    <w:rsid w:val="002C2202"/>
    <w:rsid w:val="002C2228"/>
    <w:rsid w:val="002C2235"/>
    <w:rsid w:val="002C223C"/>
    <w:rsid w:val="002C2255"/>
    <w:rsid w:val="002C2280"/>
    <w:rsid w:val="002C230F"/>
    <w:rsid w:val="002C2318"/>
    <w:rsid w:val="002C2321"/>
    <w:rsid w:val="002C23B0"/>
    <w:rsid w:val="002C23DE"/>
    <w:rsid w:val="002C2435"/>
    <w:rsid w:val="002C2496"/>
    <w:rsid w:val="002C24D1"/>
    <w:rsid w:val="002C24E0"/>
    <w:rsid w:val="002C24FF"/>
    <w:rsid w:val="002C2508"/>
    <w:rsid w:val="002C251F"/>
    <w:rsid w:val="002C257D"/>
    <w:rsid w:val="002C258C"/>
    <w:rsid w:val="002C25CD"/>
    <w:rsid w:val="002C25DE"/>
    <w:rsid w:val="002C262D"/>
    <w:rsid w:val="002C2644"/>
    <w:rsid w:val="002C271A"/>
    <w:rsid w:val="002C275B"/>
    <w:rsid w:val="002C2780"/>
    <w:rsid w:val="002C27AA"/>
    <w:rsid w:val="002C27FC"/>
    <w:rsid w:val="002C2827"/>
    <w:rsid w:val="002C28E5"/>
    <w:rsid w:val="002C28E7"/>
    <w:rsid w:val="002C28F8"/>
    <w:rsid w:val="002C2914"/>
    <w:rsid w:val="002C291D"/>
    <w:rsid w:val="002C2936"/>
    <w:rsid w:val="002C293A"/>
    <w:rsid w:val="002C2952"/>
    <w:rsid w:val="002C29B3"/>
    <w:rsid w:val="002C29D6"/>
    <w:rsid w:val="002C2A1F"/>
    <w:rsid w:val="002C2A26"/>
    <w:rsid w:val="002C2A48"/>
    <w:rsid w:val="002C2A4D"/>
    <w:rsid w:val="002C2A53"/>
    <w:rsid w:val="002C2AA4"/>
    <w:rsid w:val="002C2AAE"/>
    <w:rsid w:val="002C2AF6"/>
    <w:rsid w:val="002C2B2D"/>
    <w:rsid w:val="002C2B3D"/>
    <w:rsid w:val="002C2B47"/>
    <w:rsid w:val="002C2B65"/>
    <w:rsid w:val="002C2B7B"/>
    <w:rsid w:val="002C2B91"/>
    <w:rsid w:val="002C2BB5"/>
    <w:rsid w:val="002C2BD6"/>
    <w:rsid w:val="002C2BF7"/>
    <w:rsid w:val="002C2C2C"/>
    <w:rsid w:val="002C2C2F"/>
    <w:rsid w:val="002C2C3B"/>
    <w:rsid w:val="002C2C58"/>
    <w:rsid w:val="002C2CF4"/>
    <w:rsid w:val="002C2D03"/>
    <w:rsid w:val="002C2D61"/>
    <w:rsid w:val="002C2DC4"/>
    <w:rsid w:val="002C2DD3"/>
    <w:rsid w:val="002C2DDE"/>
    <w:rsid w:val="002C2DE8"/>
    <w:rsid w:val="002C2E04"/>
    <w:rsid w:val="002C2E10"/>
    <w:rsid w:val="002C2E2D"/>
    <w:rsid w:val="002C2E76"/>
    <w:rsid w:val="002C2E95"/>
    <w:rsid w:val="002C2EB4"/>
    <w:rsid w:val="002C2EBC"/>
    <w:rsid w:val="002C2EF1"/>
    <w:rsid w:val="002C2F36"/>
    <w:rsid w:val="002C2F3D"/>
    <w:rsid w:val="002C2F40"/>
    <w:rsid w:val="002C2F59"/>
    <w:rsid w:val="002C2F67"/>
    <w:rsid w:val="002C2F8B"/>
    <w:rsid w:val="002C3038"/>
    <w:rsid w:val="002C3083"/>
    <w:rsid w:val="002C30DA"/>
    <w:rsid w:val="002C310B"/>
    <w:rsid w:val="002C311B"/>
    <w:rsid w:val="002C3122"/>
    <w:rsid w:val="002C312E"/>
    <w:rsid w:val="002C313B"/>
    <w:rsid w:val="002C3154"/>
    <w:rsid w:val="002C31E5"/>
    <w:rsid w:val="002C3235"/>
    <w:rsid w:val="002C324D"/>
    <w:rsid w:val="002C3264"/>
    <w:rsid w:val="002C3267"/>
    <w:rsid w:val="002C3278"/>
    <w:rsid w:val="002C327E"/>
    <w:rsid w:val="002C329B"/>
    <w:rsid w:val="002C32E0"/>
    <w:rsid w:val="002C32E6"/>
    <w:rsid w:val="002C3316"/>
    <w:rsid w:val="002C3348"/>
    <w:rsid w:val="002C334F"/>
    <w:rsid w:val="002C335F"/>
    <w:rsid w:val="002C3361"/>
    <w:rsid w:val="002C338B"/>
    <w:rsid w:val="002C33A6"/>
    <w:rsid w:val="002C33E6"/>
    <w:rsid w:val="002C3475"/>
    <w:rsid w:val="002C347B"/>
    <w:rsid w:val="002C349C"/>
    <w:rsid w:val="002C34BE"/>
    <w:rsid w:val="002C34D7"/>
    <w:rsid w:val="002C3557"/>
    <w:rsid w:val="002C357B"/>
    <w:rsid w:val="002C357E"/>
    <w:rsid w:val="002C358A"/>
    <w:rsid w:val="002C35EB"/>
    <w:rsid w:val="002C35EE"/>
    <w:rsid w:val="002C3607"/>
    <w:rsid w:val="002C3648"/>
    <w:rsid w:val="002C3692"/>
    <w:rsid w:val="002C36BE"/>
    <w:rsid w:val="002C36C2"/>
    <w:rsid w:val="002C36C3"/>
    <w:rsid w:val="002C3702"/>
    <w:rsid w:val="002C3736"/>
    <w:rsid w:val="002C3768"/>
    <w:rsid w:val="002C378A"/>
    <w:rsid w:val="002C37AB"/>
    <w:rsid w:val="002C37C5"/>
    <w:rsid w:val="002C37D7"/>
    <w:rsid w:val="002C37EB"/>
    <w:rsid w:val="002C3847"/>
    <w:rsid w:val="002C3867"/>
    <w:rsid w:val="002C389F"/>
    <w:rsid w:val="002C38BB"/>
    <w:rsid w:val="002C3902"/>
    <w:rsid w:val="002C3908"/>
    <w:rsid w:val="002C391E"/>
    <w:rsid w:val="002C393F"/>
    <w:rsid w:val="002C396D"/>
    <w:rsid w:val="002C3974"/>
    <w:rsid w:val="002C39A6"/>
    <w:rsid w:val="002C39B2"/>
    <w:rsid w:val="002C3A03"/>
    <w:rsid w:val="002C3A16"/>
    <w:rsid w:val="002C3A8B"/>
    <w:rsid w:val="002C3A97"/>
    <w:rsid w:val="002C3AB8"/>
    <w:rsid w:val="002C3AEA"/>
    <w:rsid w:val="002C3B19"/>
    <w:rsid w:val="002C3B8A"/>
    <w:rsid w:val="002C3C05"/>
    <w:rsid w:val="002C3C28"/>
    <w:rsid w:val="002C3C3C"/>
    <w:rsid w:val="002C3C60"/>
    <w:rsid w:val="002C3C92"/>
    <w:rsid w:val="002C3C94"/>
    <w:rsid w:val="002C3CE2"/>
    <w:rsid w:val="002C3CE5"/>
    <w:rsid w:val="002C3CFF"/>
    <w:rsid w:val="002C3D24"/>
    <w:rsid w:val="002C3D3D"/>
    <w:rsid w:val="002C3D4C"/>
    <w:rsid w:val="002C3D70"/>
    <w:rsid w:val="002C3D82"/>
    <w:rsid w:val="002C3D97"/>
    <w:rsid w:val="002C3DCA"/>
    <w:rsid w:val="002C3DF0"/>
    <w:rsid w:val="002C3E64"/>
    <w:rsid w:val="002C3EA6"/>
    <w:rsid w:val="002C3EC4"/>
    <w:rsid w:val="002C3ED6"/>
    <w:rsid w:val="002C3EE8"/>
    <w:rsid w:val="002C3F28"/>
    <w:rsid w:val="002C3F31"/>
    <w:rsid w:val="002C3F38"/>
    <w:rsid w:val="002C3F6C"/>
    <w:rsid w:val="002C404D"/>
    <w:rsid w:val="002C4087"/>
    <w:rsid w:val="002C4088"/>
    <w:rsid w:val="002C408D"/>
    <w:rsid w:val="002C4093"/>
    <w:rsid w:val="002C409D"/>
    <w:rsid w:val="002C4106"/>
    <w:rsid w:val="002C410A"/>
    <w:rsid w:val="002C410C"/>
    <w:rsid w:val="002C4155"/>
    <w:rsid w:val="002C4181"/>
    <w:rsid w:val="002C41A4"/>
    <w:rsid w:val="002C41E6"/>
    <w:rsid w:val="002C41FE"/>
    <w:rsid w:val="002C421C"/>
    <w:rsid w:val="002C425D"/>
    <w:rsid w:val="002C427F"/>
    <w:rsid w:val="002C4292"/>
    <w:rsid w:val="002C4299"/>
    <w:rsid w:val="002C429D"/>
    <w:rsid w:val="002C42B6"/>
    <w:rsid w:val="002C42BE"/>
    <w:rsid w:val="002C4361"/>
    <w:rsid w:val="002C43BE"/>
    <w:rsid w:val="002C43C9"/>
    <w:rsid w:val="002C43D4"/>
    <w:rsid w:val="002C43E5"/>
    <w:rsid w:val="002C4416"/>
    <w:rsid w:val="002C4427"/>
    <w:rsid w:val="002C447F"/>
    <w:rsid w:val="002C4521"/>
    <w:rsid w:val="002C453A"/>
    <w:rsid w:val="002C4546"/>
    <w:rsid w:val="002C45A0"/>
    <w:rsid w:val="002C45A7"/>
    <w:rsid w:val="002C4623"/>
    <w:rsid w:val="002C4625"/>
    <w:rsid w:val="002C4666"/>
    <w:rsid w:val="002C4697"/>
    <w:rsid w:val="002C469C"/>
    <w:rsid w:val="002C46DC"/>
    <w:rsid w:val="002C4710"/>
    <w:rsid w:val="002C471F"/>
    <w:rsid w:val="002C4725"/>
    <w:rsid w:val="002C474F"/>
    <w:rsid w:val="002C47A3"/>
    <w:rsid w:val="002C47C0"/>
    <w:rsid w:val="002C47C6"/>
    <w:rsid w:val="002C47C8"/>
    <w:rsid w:val="002C47D9"/>
    <w:rsid w:val="002C487F"/>
    <w:rsid w:val="002C48FE"/>
    <w:rsid w:val="002C4942"/>
    <w:rsid w:val="002C4985"/>
    <w:rsid w:val="002C49B3"/>
    <w:rsid w:val="002C49C4"/>
    <w:rsid w:val="002C4A4D"/>
    <w:rsid w:val="002C4A72"/>
    <w:rsid w:val="002C4A76"/>
    <w:rsid w:val="002C4A93"/>
    <w:rsid w:val="002C4AAA"/>
    <w:rsid w:val="002C4B11"/>
    <w:rsid w:val="002C4BDD"/>
    <w:rsid w:val="002C4C36"/>
    <w:rsid w:val="002C4C3B"/>
    <w:rsid w:val="002C4C5D"/>
    <w:rsid w:val="002C4CAF"/>
    <w:rsid w:val="002C4CBD"/>
    <w:rsid w:val="002C4CE8"/>
    <w:rsid w:val="002C4CFB"/>
    <w:rsid w:val="002C4D45"/>
    <w:rsid w:val="002C4D61"/>
    <w:rsid w:val="002C4D8F"/>
    <w:rsid w:val="002C4DA8"/>
    <w:rsid w:val="002C4E0F"/>
    <w:rsid w:val="002C4E43"/>
    <w:rsid w:val="002C4E48"/>
    <w:rsid w:val="002C4E69"/>
    <w:rsid w:val="002C4E6E"/>
    <w:rsid w:val="002C4E6F"/>
    <w:rsid w:val="002C4E80"/>
    <w:rsid w:val="002C4EB4"/>
    <w:rsid w:val="002C4ECA"/>
    <w:rsid w:val="002C4F02"/>
    <w:rsid w:val="002C4F1B"/>
    <w:rsid w:val="002C4F2A"/>
    <w:rsid w:val="002C4F2F"/>
    <w:rsid w:val="002C4F3D"/>
    <w:rsid w:val="002C4F78"/>
    <w:rsid w:val="002C4F90"/>
    <w:rsid w:val="002C4FC7"/>
    <w:rsid w:val="002C500A"/>
    <w:rsid w:val="002C502C"/>
    <w:rsid w:val="002C503D"/>
    <w:rsid w:val="002C5050"/>
    <w:rsid w:val="002C50BC"/>
    <w:rsid w:val="002C50F5"/>
    <w:rsid w:val="002C50FC"/>
    <w:rsid w:val="002C5184"/>
    <w:rsid w:val="002C51C3"/>
    <w:rsid w:val="002C51C8"/>
    <w:rsid w:val="002C522B"/>
    <w:rsid w:val="002C5246"/>
    <w:rsid w:val="002C527C"/>
    <w:rsid w:val="002C5298"/>
    <w:rsid w:val="002C52A3"/>
    <w:rsid w:val="002C52D1"/>
    <w:rsid w:val="002C52FA"/>
    <w:rsid w:val="002C5304"/>
    <w:rsid w:val="002C531D"/>
    <w:rsid w:val="002C538D"/>
    <w:rsid w:val="002C53CB"/>
    <w:rsid w:val="002C5423"/>
    <w:rsid w:val="002C5488"/>
    <w:rsid w:val="002C54A3"/>
    <w:rsid w:val="002C54CA"/>
    <w:rsid w:val="002C5520"/>
    <w:rsid w:val="002C552E"/>
    <w:rsid w:val="002C559B"/>
    <w:rsid w:val="002C55BB"/>
    <w:rsid w:val="002C560C"/>
    <w:rsid w:val="002C5613"/>
    <w:rsid w:val="002C5621"/>
    <w:rsid w:val="002C565B"/>
    <w:rsid w:val="002C56AD"/>
    <w:rsid w:val="002C56C6"/>
    <w:rsid w:val="002C56D6"/>
    <w:rsid w:val="002C56E6"/>
    <w:rsid w:val="002C56E9"/>
    <w:rsid w:val="002C56F5"/>
    <w:rsid w:val="002C5721"/>
    <w:rsid w:val="002C572A"/>
    <w:rsid w:val="002C5737"/>
    <w:rsid w:val="002C5750"/>
    <w:rsid w:val="002C57C8"/>
    <w:rsid w:val="002C582D"/>
    <w:rsid w:val="002C583B"/>
    <w:rsid w:val="002C5848"/>
    <w:rsid w:val="002C5881"/>
    <w:rsid w:val="002C58A5"/>
    <w:rsid w:val="002C58A6"/>
    <w:rsid w:val="002C5945"/>
    <w:rsid w:val="002C595C"/>
    <w:rsid w:val="002C595F"/>
    <w:rsid w:val="002C5979"/>
    <w:rsid w:val="002C598A"/>
    <w:rsid w:val="002C59DD"/>
    <w:rsid w:val="002C59E4"/>
    <w:rsid w:val="002C5A03"/>
    <w:rsid w:val="002C5A23"/>
    <w:rsid w:val="002C5A38"/>
    <w:rsid w:val="002C5B36"/>
    <w:rsid w:val="002C5B40"/>
    <w:rsid w:val="002C5B43"/>
    <w:rsid w:val="002C5B44"/>
    <w:rsid w:val="002C5B86"/>
    <w:rsid w:val="002C5B94"/>
    <w:rsid w:val="002C5BD3"/>
    <w:rsid w:val="002C5C03"/>
    <w:rsid w:val="002C5C2F"/>
    <w:rsid w:val="002C5C36"/>
    <w:rsid w:val="002C5C4B"/>
    <w:rsid w:val="002C5C4D"/>
    <w:rsid w:val="002C5C55"/>
    <w:rsid w:val="002C5C60"/>
    <w:rsid w:val="002C5CAF"/>
    <w:rsid w:val="002C5CB4"/>
    <w:rsid w:val="002C5CBB"/>
    <w:rsid w:val="002C5CCC"/>
    <w:rsid w:val="002C5CEA"/>
    <w:rsid w:val="002C5CEF"/>
    <w:rsid w:val="002C5D1E"/>
    <w:rsid w:val="002C5D83"/>
    <w:rsid w:val="002C5D90"/>
    <w:rsid w:val="002C5DA3"/>
    <w:rsid w:val="002C5DB9"/>
    <w:rsid w:val="002C5DF0"/>
    <w:rsid w:val="002C5E32"/>
    <w:rsid w:val="002C5E7C"/>
    <w:rsid w:val="002C5EA4"/>
    <w:rsid w:val="002C5EC0"/>
    <w:rsid w:val="002C5EF1"/>
    <w:rsid w:val="002C5F04"/>
    <w:rsid w:val="002C5F44"/>
    <w:rsid w:val="002C5FFC"/>
    <w:rsid w:val="002C6014"/>
    <w:rsid w:val="002C6093"/>
    <w:rsid w:val="002C60AF"/>
    <w:rsid w:val="002C60B2"/>
    <w:rsid w:val="002C60D3"/>
    <w:rsid w:val="002C60D8"/>
    <w:rsid w:val="002C612E"/>
    <w:rsid w:val="002C614B"/>
    <w:rsid w:val="002C6151"/>
    <w:rsid w:val="002C6179"/>
    <w:rsid w:val="002C619D"/>
    <w:rsid w:val="002C61B1"/>
    <w:rsid w:val="002C61BE"/>
    <w:rsid w:val="002C6204"/>
    <w:rsid w:val="002C6225"/>
    <w:rsid w:val="002C6249"/>
    <w:rsid w:val="002C628A"/>
    <w:rsid w:val="002C62CE"/>
    <w:rsid w:val="002C6327"/>
    <w:rsid w:val="002C6343"/>
    <w:rsid w:val="002C6386"/>
    <w:rsid w:val="002C63AD"/>
    <w:rsid w:val="002C63B7"/>
    <w:rsid w:val="002C63CD"/>
    <w:rsid w:val="002C63E0"/>
    <w:rsid w:val="002C6431"/>
    <w:rsid w:val="002C643E"/>
    <w:rsid w:val="002C6492"/>
    <w:rsid w:val="002C649E"/>
    <w:rsid w:val="002C64C3"/>
    <w:rsid w:val="002C64F4"/>
    <w:rsid w:val="002C651E"/>
    <w:rsid w:val="002C6563"/>
    <w:rsid w:val="002C65C0"/>
    <w:rsid w:val="002C65D1"/>
    <w:rsid w:val="002C661F"/>
    <w:rsid w:val="002C6626"/>
    <w:rsid w:val="002C663C"/>
    <w:rsid w:val="002C6680"/>
    <w:rsid w:val="002C6698"/>
    <w:rsid w:val="002C66A6"/>
    <w:rsid w:val="002C66BC"/>
    <w:rsid w:val="002C66D2"/>
    <w:rsid w:val="002C66E6"/>
    <w:rsid w:val="002C6766"/>
    <w:rsid w:val="002C6775"/>
    <w:rsid w:val="002C67BB"/>
    <w:rsid w:val="002C67D4"/>
    <w:rsid w:val="002C67D9"/>
    <w:rsid w:val="002C6811"/>
    <w:rsid w:val="002C6819"/>
    <w:rsid w:val="002C6826"/>
    <w:rsid w:val="002C6840"/>
    <w:rsid w:val="002C686F"/>
    <w:rsid w:val="002C6885"/>
    <w:rsid w:val="002C688D"/>
    <w:rsid w:val="002C68C4"/>
    <w:rsid w:val="002C68EA"/>
    <w:rsid w:val="002C6975"/>
    <w:rsid w:val="002C6997"/>
    <w:rsid w:val="002C69F3"/>
    <w:rsid w:val="002C6A28"/>
    <w:rsid w:val="002C6A2E"/>
    <w:rsid w:val="002C6A44"/>
    <w:rsid w:val="002C6A5C"/>
    <w:rsid w:val="002C6A7B"/>
    <w:rsid w:val="002C6AAF"/>
    <w:rsid w:val="002C6B13"/>
    <w:rsid w:val="002C6B21"/>
    <w:rsid w:val="002C6B7B"/>
    <w:rsid w:val="002C6B87"/>
    <w:rsid w:val="002C6BF3"/>
    <w:rsid w:val="002C6BFE"/>
    <w:rsid w:val="002C6C1F"/>
    <w:rsid w:val="002C6CA4"/>
    <w:rsid w:val="002C6CD7"/>
    <w:rsid w:val="002C6CDF"/>
    <w:rsid w:val="002C6D2A"/>
    <w:rsid w:val="002C6D41"/>
    <w:rsid w:val="002C6D82"/>
    <w:rsid w:val="002C6D8F"/>
    <w:rsid w:val="002C6DF3"/>
    <w:rsid w:val="002C6DF4"/>
    <w:rsid w:val="002C6E06"/>
    <w:rsid w:val="002C6E1D"/>
    <w:rsid w:val="002C6E3E"/>
    <w:rsid w:val="002C6E42"/>
    <w:rsid w:val="002C6E4F"/>
    <w:rsid w:val="002C6E8F"/>
    <w:rsid w:val="002C6E9B"/>
    <w:rsid w:val="002C6EBA"/>
    <w:rsid w:val="002C6EC3"/>
    <w:rsid w:val="002C6ED3"/>
    <w:rsid w:val="002C6F58"/>
    <w:rsid w:val="002C6F59"/>
    <w:rsid w:val="002C6F5D"/>
    <w:rsid w:val="002C6F8A"/>
    <w:rsid w:val="002C6FC4"/>
    <w:rsid w:val="002C6FDA"/>
    <w:rsid w:val="002C6FE9"/>
    <w:rsid w:val="002C704F"/>
    <w:rsid w:val="002C7050"/>
    <w:rsid w:val="002C70A0"/>
    <w:rsid w:val="002C7126"/>
    <w:rsid w:val="002C7129"/>
    <w:rsid w:val="002C7160"/>
    <w:rsid w:val="002C717D"/>
    <w:rsid w:val="002C71A4"/>
    <w:rsid w:val="002C71E1"/>
    <w:rsid w:val="002C7228"/>
    <w:rsid w:val="002C7231"/>
    <w:rsid w:val="002C7238"/>
    <w:rsid w:val="002C726F"/>
    <w:rsid w:val="002C727E"/>
    <w:rsid w:val="002C728D"/>
    <w:rsid w:val="002C72A7"/>
    <w:rsid w:val="002C72F5"/>
    <w:rsid w:val="002C7425"/>
    <w:rsid w:val="002C7477"/>
    <w:rsid w:val="002C74A9"/>
    <w:rsid w:val="002C74F7"/>
    <w:rsid w:val="002C74FD"/>
    <w:rsid w:val="002C7528"/>
    <w:rsid w:val="002C7543"/>
    <w:rsid w:val="002C7590"/>
    <w:rsid w:val="002C75CE"/>
    <w:rsid w:val="002C761E"/>
    <w:rsid w:val="002C763B"/>
    <w:rsid w:val="002C7641"/>
    <w:rsid w:val="002C765F"/>
    <w:rsid w:val="002C76AB"/>
    <w:rsid w:val="002C76C0"/>
    <w:rsid w:val="002C76E7"/>
    <w:rsid w:val="002C76FF"/>
    <w:rsid w:val="002C7735"/>
    <w:rsid w:val="002C7783"/>
    <w:rsid w:val="002C7784"/>
    <w:rsid w:val="002C778B"/>
    <w:rsid w:val="002C77D0"/>
    <w:rsid w:val="002C77E8"/>
    <w:rsid w:val="002C786C"/>
    <w:rsid w:val="002C787E"/>
    <w:rsid w:val="002C78C3"/>
    <w:rsid w:val="002C78C6"/>
    <w:rsid w:val="002C78C7"/>
    <w:rsid w:val="002C7913"/>
    <w:rsid w:val="002C796F"/>
    <w:rsid w:val="002C7971"/>
    <w:rsid w:val="002C79C0"/>
    <w:rsid w:val="002C79CD"/>
    <w:rsid w:val="002C7A31"/>
    <w:rsid w:val="002C7A74"/>
    <w:rsid w:val="002C7A76"/>
    <w:rsid w:val="002C7A82"/>
    <w:rsid w:val="002C7A93"/>
    <w:rsid w:val="002C7ADF"/>
    <w:rsid w:val="002C7B59"/>
    <w:rsid w:val="002C7B5E"/>
    <w:rsid w:val="002C7B73"/>
    <w:rsid w:val="002C7B7E"/>
    <w:rsid w:val="002C7B9D"/>
    <w:rsid w:val="002C7BC5"/>
    <w:rsid w:val="002C7C84"/>
    <w:rsid w:val="002C7C97"/>
    <w:rsid w:val="002C7D18"/>
    <w:rsid w:val="002C7D19"/>
    <w:rsid w:val="002C7D63"/>
    <w:rsid w:val="002C7D7D"/>
    <w:rsid w:val="002C7D93"/>
    <w:rsid w:val="002C7D96"/>
    <w:rsid w:val="002C7DE6"/>
    <w:rsid w:val="002C7E1D"/>
    <w:rsid w:val="002C7E2F"/>
    <w:rsid w:val="002C7E54"/>
    <w:rsid w:val="002C7F11"/>
    <w:rsid w:val="002C7F29"/>
    <w:rsid w:val="002C7F2D"/>
    <w:rsid w:val="002C7F5E"/>
    <w:rsid w:val="002C7FA0"/>
    <w:rsid w:val="002C7FA6"/>
    <w:rsid w:val="002C7FB9"/>
    <w:rsid w:val="002C7FC1"/>
    <w:rsid w:val="002C7FC2"/>
    <w:rsid w:val="002C7FCC"/>
    <w:rsid w:val="002C7FCE"/>
    <w:rsid w:val="002D0043"/>
    <w:rsid w:val="002D004C"/>
    <w:rsid w:val="002D005E"/>
    <w:rsid w:val="002D009B"/>
    <w:rsid w:val="002D00F1"/>
    <w:rsid w:val="002D0107"/>
    <w:rsid w:val="002D0129"/>
    <w:rsid w:val="002D0131"/>
    <w:rsid w:val="002D019F"/>
    <w:rsid w:val="002D01BA"/>
    <w:rsid w:val="002D0218"/>
    <w:rsid w:val="002D0244"/>
    <w:rsid w:val="002D025A"/>
    <w:rsid w:val="002D0274"/>
    <w:rsid w:val="002D0334"/>
    <w:rsid w:val="002D0386"/>
    <w:rsid w:val="002D0394"/>
    <w:rsid w:val="002D03B0"/>
    <w:rsid w:val="002D03BA"/>
    <w:rsid w:val="002D03E7"/>
    <w:rsid w:val="002D03FC"/>
    <w:rsid w:val="002D046B"/>
    <w:rsid w:val="002D0480"/>
    <w:rsid w:val="002D059B"/>
    <w:rsid w:val="002D05A5"/>
    <w:rsid w:val="002D05A9"/>
    <w:rsid w:val="002D05C8"/>
    <w:rsid w:val="002D0626"/>
    <w:rsid w:val="002D06EA"/>
    <w:rsid w:val="002D06EC"/>
    <w:rsid w:val="002D06F6"/>
    <w:rsid w:val="002D0725"/>
    <w:rsid w:val="002D073E"/>
    <w:rsid w:val="002D0783"/>
    <w:rsid w:val="002D078A"/>
    <w:rsid w:val="002D078F"/>
    <w:rsid w:val="002D07B5"/>
    <w:rsid w:val="002D0810"/>
    <w:rsid w:val="002D084F"/>
    <w:rsid w:val="002D085C"/>
    <w:rsid w:val="002D0869"/>
    <w:rsid w:val="002D0886"/>
    <w:rsid w:val="002D088A"/>
    <w:rsid w:val="002D088B"/>
    <w:rsid w:val="002D089F"/>
    <w:rsid w:val="002D08AD"/>
    <w:rsid w:val="002D08B7"/>
    <w:rsid w:val="002D0913"/>
    <w:rsid w:val="002D0924"/>
    <w:rsid w:val="002D0968"/>
    <w:rsid w:val="002D096D"/>
    <w:rsid w:val="002D09A0"/>
    <w:rsid w:val="002D09E6"/>
    <w:rsid w:val="002D09F7"/>
    <w:rsid w:val="002D0A2A"/>
    <w:rsid w:val="002D0A48"/>
    <w:rsid w:val="002D0A93"/>
    <w:rsid w:val="002D0AB2"/>
    <w:rsid w:val="002D0ABB"/>
    <w:rsid w:val="002D0ACA"/>
    <w:rsid w:val="002D0B20"/>
    <w:rsid w:val="002D0B44"/>
    <w:rsid w:val="002D0B4A"/>
    <w:rsid w:val="002D0B51"/>
    <w:rsid w:val="002D0B5B"/>
    <w:rsid w:val="002D0B81"/>
    <w:rsid w:val="002D0B96"/>
    <w:rsid w:val="002D0B9F"/>
    <w:rsid w:val="002D0BD1"/>
    <w:rsid w:val="002D0C66"/>
    <w:rsid w:val="002D0CD5"/>
    <w:rsid w:val="002D0CE0"/>
    <w:rsid w:val="002D0D07"/>
    <w:rsid w:val="002D0D8E"/>
    <w:rsid w:val="002D0DC6"/>
    <w:rsid w:val="002D0E0C"/>
    <w:rsid w:val="002D0E0F"/>
    <w:rsid w:val="002D0E2B"/>
    <w:rsid w:val="002D0E4D"/>
    <w:rsid w:val="002D0E50"/>
    <w:rsid w:val="002D0E81"/>
    <w:rsid w:val="002D0E9E"/>
    <w:rsid w:val="002D0EA7"/>
    <w:rsid w:val="002D0ED0"/>
    <w:rsid w:val="002D0EE3"/>
    <w:rsid w:val="002D0F61"/>
    <w:rsid w:val="002D0FC9"/>
    <w:rsid w:val="002D0FCB"/>
    <w:rsid w:val="002D0FD4"/>
    <w:rsid w:val="002D0FF5"/>
    <w:rsid w:val="002D0FFA"/>
    <w:rsid w:val="002D100E"/>
    <w:rsid w:val="002D1022"/>
    <w:rsid w:val="002D108B"/>
    <w:rsid w:val="002D1092"/>
    <w:rsid w:val="002D10C7"/>
    <w:rsid w:val="002D10D7"/>
    <w:rsid w:val="002D1113"/>
    <w:rsid w:val="002D1117"/>
    <w:rsid w:val="002D1118"/>
    <w:rsid w:val="002D1172"/>
    <w:rsid w:val="002D118E"/>
    <w:rsid w:val="002D1204"/>
    <w:rsid w:val="002D1251"/>
    <w:rsid w:val="002D1276"/>
    <w:rsid w:val="002D128C"/>
    <w:rsid w:val="002D129C"/>
    <w:rsid w:val="002D12A1"/>
    <w:rsid w:val="002D12EE"/>
    <w:rsid w:val="002D12F2"/>
    <w:rsid w:val="002D1307"/>
    <w:rsid w:val="002D131C"/>
    <w:rsid w:val="002D135F"/>
    <w:rsid w:val="002D13A6"/>
    <w:rsid w:val="002D13C0"/>
    <w:rsid w:val="002D13E7"/>
    <w:rsid w:val="002D13F1"/>
    <w:rsid w:val="002D13F2"/>
    <w:rsid w:val="002D13F4"/>
    <w:rsid w:val="002D1420"/>
    <w:rsid w:val="002D1461"/>
    <w:rsid w:val="002D148A"/>
    <w:rsid w:val="002D14DF"/>
    <w:rsid w:val="002D1503"/>
    <w:rsid w:val="002D152F"/>
    <w:rsid w:val="002D1552"/>
    <w:rsid w:val="002D155E"/>
    <w:rsid w:val="002D1574"/>
    <w:rsid w:val="002D1582"/>
    <w:rsid w:val="002D15B5"/>
    <w:rsid w:val="002D1654"/>
    <w:rsid w:val="002D1662"/>
    <w:rsid w:val="002D1676"/>
    <w:rsid w:val="002D1677"/>
    <w:rsid w:val="002D168D"/>
    <w:rsid w:val="002D1697"/>
    <w:rsid w:val="002D1701"/>
    <w:rsid w:val="002D1704"/>
    <w:rsid w:val="002D170A"/>
    <w:rsid w:val="002D175B"/>
    <w:rsid w:val="002D1786"/>
    <w:rsid w:val="002D1797"/>
    <w:rsid w:val="002D1845"/>
    <w:rsid w:val="002D1866"/>
    <w:rsid w:val="002D1883"/>
    <w:rsid w:val="002D18C6"/>
    <w:rsid w:val="002D18F0"/>
    <w:rsid w:val="002D18F5"/>
    <w:rsid w:val="002D196E"/>
    <w:rsid w:val="002D197B"/>
    <w:rsid w:val="002D1A16"/>
    <w:rsid w:val="002D1A48"/>
    <w:rsid w:val="002D1A69"/>
    <w:rsid w:val="002D1A8A"/>
    <w:rsid w:val="002D1AA5"/>
    <w:rsid w:val="002D1AD3"/>
    <w:rsid w:val="002D1AE4"/>
    <w:rsid w:val="002D1B10"/>
    <w:rsid w:val="002D1B52"/>
    <w:rsid w:val="002D1B89"/>
    <w:rsid w:val="002D1B97"/>
    <w:rsid w:val="002D1BAD"/>
    <w:rsid w:val="002D1BB2"/>
    <w:rsid w:val="002D1BC4"/>
    <w:rsid w:val="002D1BE5"/>
    <w:rsid w:val="002D1C22"/>
    <w:rsid w:val="002D1C3A"/>
    <w:rsid w:val="002D1C43"/>
    <w:rsid w:val="002D1D5D"/>
    <w:rsid w:val="002D1D9F"/>
    <w:rsid w:val="002D1DB8"/>
    <w:rsid w:val="002D1DC4"/>
    <w:rsid w:val="002D1DF7"/>
    <w:rsid w:val="002D1DF9"/>
    <w:rsid w:val="002D1E3C"/>
    <w:rsid w:val="002D1E47"/>
    <w:rsid w:val="002D1E55"/>
    <w:rsid w:val="002D1E59"/>
    <w:rsid w:val="002D1E66"/>
    <w:rsid w:val="002D1E78"/>
    <w:rsid w:val="002D1EB4"/>
    <w:rsid w:val="002D1EB9"/>
    <w:rsid w:val="002D1F5A"/>
    <w:rsid w:val="002D1FC3"/>
    <w:rsid w:val="002D1FF0"/>
    <w:rsid w:val="002D2003"/>
    <w:rsid w:val="002D2076"/>
    <w:rsid w:val="002D207A"/>
    <w:rsid w:val="002D2089"/>
    <w:rsid w:val="002D20A3"/>
    <w:rsid w:val="002D20F9"/>
    <w:rsid w:val="002D2103"/>
    <w:rsid w:val="002D2126"/>
    <w:rsid w:val="002D216F"/>
    <w:rsid w:val="002D2173"/>
    <w:rsid w:val="002D2174"/>
    <w:rsid w:val="002D221B"/>
    <w:rsid w:val="002D222A"/>
    <w:rsid w:val="002D2232"/>
    <w:rsid w:val="002D223D"/>
    <w:rsid w:val="002D2246"/>
    <w:rsid w:val="002D2250"/>
    <w:rsid w:val="002D2255"/>
    <w:rsid w:val="002D22A6"/>
    <w:rsid w:val="002D22F6"/>
    <w:rsid w:val="002D2313"/>
    <w:rsid w:val="002D231B"/>
    <w:rsid w:val="002D2322"/>
    <w:rsid w:val="002D235D"/>
    <w:rsid w:val="002D236D"/>
    <w:rsid w:val="002D2388"/>
    <w:rsid w:val="002D23B1"/>
    <w:rsid w:val="002D23BF"/>
    <w:rsid w:val="002D2436"/>
    <w:rsid w:val="002D245D"/>
    <w:rsid w:val="002D247C"/>
    <w:rsid w:val="002D247F"/>
    <w:rsid w:val="002D2482"/>
    <w:rsid w:val="002D2488"/>
    <w:rsid w:val="002D24AE"/>
    <w:rsid w:val="002D24B1"/>
    <w:rsid w:val="002D2554"/>
    <w:rsid w:val="002D2597"/>
    <w:rsid w:val="002D260D"/>
    <w:rsid w:val="002D2654"/>
    <w:rsid w:val="002D2661"/>
    <w:rsid w:val="002D2667"/>
    <w:rsid w:val="002D271E"/>
    <w:rsid w:val="002D2737"/>
    <w:rsid w:val="002D273B"/>
    <w:rsid w:val="002D2765"/>
    <w:rsid w:val="002D27A6"/>
    <w:rsid w:val="002D27EC"/>
    <w:rsid w:val="002D27F5"/>
    <w:rsid w:val="002D280D"/>
    <w:rsid w:val="002D2823"/>
    <w:rsid w:val="002D2833"/>
    <w:rsid w:val="002D2860"/>
    <w:rsid w:val="002D2888"/>
    <w:rsid w:val="002D2897"/>
    <w:rsid w:val="002D28AB"/>
    <w:rsid w:val="002D28D2"/>
    <w:rsid w:val="002D28E5"/>
    <w:rsid w:val="002D28EC"/>
    <w:rsid w:val="002D28F9"/>
    <w:rsid w:val="002D290D"/>
    <w:rsid w:val="002D2935"/>
    <w:rsid w:val="002D293E"/>
    <w:rsid w:val="002D2976"/>
    <w:rsid w:val="002D298D"/>
    <w:rsid w:val="002D2997"/>
    <w:rsid w:val="002D299B"/>
    <w:rsid w:val="002D299F"/>
    <w:rsid w:val="002D29C8"/>
    <w:rsid w:val="002D29EA"/>
    <w:rsid w:val="002D29F3"/>
    <w:rsid w:val="002D2A25"/>
    <w:rsid w:val="002D2A36"/>
    <w:rsid w:val="002D2A45"/>
    <w:rsid w:val="002D2A46"/>
    <w:rsid w:val="002D2A7A"/>
    <w:rsid w:val="002D2AAA"/>
    <w:rsid w:val="002D2AC8"/>
    <w:rsid w:val="002D2AE6"/>
    <w:rsid w:val="002D2AEA"/>
    <w:rsid w:val="002D2B16"/>
    <w:rsid w:val="002D2B26"/>
    <w:rsid w:val="002D2B29"/>
    <w:rsid w:val="002D2B32"/>
    <w:rsid w:val="002D2B38"/>
    <w:rsid w:val="002D2B3A"/>
    <w:rsid w:val="002D2B43"/>
    <w:rsid w:val="002D2B74"/>
    <w:rsid w:val="002D2BC5"/>
    <w:rsid w:val="002D2BDD"/>
    <w:rsid w:val="002D2C19"/>
    <w:rsid w:val="002D2C29"/>
    <w:rsid w:val="002D2C33"/>
    <w:rsid w:val="002D2C4D"/>
    <w:rsid w:val="002D2C64"/>
    <w:rsid w:val="002D2C87"/>
    <w:rsid w:val="002D2CD4"/>
    <w:rsid w:val="002D2CF9"/>
    <w:rsid w:val="002D2D24"/>
    <w:rsid w:val="002D2D7C"/>
    <w:rsid w:val="002D2D8C"/>
    <w:rsid w:val="002D2DCF"/>
    <w:rsid w:val="002D2DDA"/>
    <w:rsid w:val="002D2DEB"/>
    <w:rsid w:val="002D2E69"/>
    <w:rsid w:val="002D2E6B"/>
    <w:rsid w:val="002D2E85"/>
    <w:rsid w:val="002D2EA0"/>
    <w:rsid w:val="002D2ED3"/>
    <w:rsid w:val="002D2ED8"/>
    <w:rsid w:val="002D2F3A"/>
    <w:rsid w:val="002D2FC9"/>
    <w:rsid w:val="002D2FE7"/>
    <w:rsid w:val="002D2FFF"/>
    <w:rsid w:val="002D30B6"/>
    <w:rsid w:val="002D30B9"/>
    <w:rsid w:val="002D30D0"/>
    <w:rsid w:val="002D3114"/>
    <w:rsid w:val="002D311D"/>
    <w:rsid w:val="002D311E"/>
    <w:rsid w:val="002D3129"/>
    <w:rsid w:val="002D312D"/>
    <w:rsid w:val="002D3149"/>
    <w:rsid w:val="002D3151"/>
    <w:rsid w:val="002D3159"/>
    <w:rsid w:val="002D3162"/>
    <w:rsid w:val="002D3170"/>
    <w:rsid w:val="002D319A"/>
    <w:rsid w:val="002D31B7"/>
    <w:rsid w:val="002D31BC"/>
    <w:rsid w:val="002D31F4"/>
    <w:rsid w:val="002D3203"/>
    <w:rsid w:val="002D3239"/>
    <w:rsid w:val="002D328A"/>
    <w:rsid w:val="002D32B0"/>
    <w:rsid w:val="002D32B8"/>
    <w:rsid w:val="002D32EE"/>
    <w:rsid w:val="002D32F1"/>
    <w:rsid w:val="002D332A"/>
    <w:rsid w:val="002D3345"/>
    <w:rsid w:val="002D334D"/>
    <w:rsid w:val="002D3383"/>
    <w:rsid w:val="002D339C"/>
    <w:rsid w:val="002D33AB"/>
    <w:rsid w:val="002D33E7"/>
    <w:rsid w:val="002D33E9"/>
    <w:rsid w:val="002D33F6"/>
    <w:rsid w:val="002D340C"/>
    <w:rsid w:val="002D349A"/>
    <w:rsid w:val="002D34DA"/>
    <w:rsid w:val="002D34FA"/>
    <w:rsid w:val="002D3534"/>
    <w:rsid w:val="002D3590"/>
    <w:rsid w:val="002D359F"/>
    <w:rsid w:val="002D35AE"/>
    <w:rsid w:val="002D35BC"/>
    <w:rsid w:val="002D35E3"/>
    <w:rsid w:val="002D35F8"/>
    <w:rsid w:val="002D364E"/>
    <w:rsid w:val="002D3664"/>
    <w:rsid w:val="002D36C4"/>
    <w:rsid w:val="002D36F0"/>
    <w:rsid w:val="002D3774"/>
    <w:rsid w:val="002D3800"/>
    <w:rsid w:val="002D3811"/>
    <w:rsid w:val="002D383F"/>
    <w:rsid w:val="002D3846"/>
    <w:rsid w:val="002D3876"/>
    <w:rsid w:val="002D3902"/>
    <w:rsid w:val="002D391D"/>
    <w:rsid w:val="002D395C"/>
    <w:rsid w:val="002D3994"/>
    <w:rsid w:val="002D39CF"/>
    <w:rsid w:val="002D3A97"/>
    <w:rsid w:val="002D3A9C"/>
    <w:rsid w:val="002D3AAC"/>
    <w:rsid w:val="002D3B1D"/>
    <w:rsid w:val="002D3BA7"/>
    <w:rsid w:val="002D3BBF"/>
    <w:rsid w:val="002D3BCF"/>
    <w:rsid w:val="002D3BD0"/>
    <w:rsid w:val="002D3BD6"/>
    <w:rsid w:val="002D3BEC"/>
    <w:rsid w:val="002D3C19"/>
    <w:rsid w:val="002D3C56"/>
    <w:rsid w:val="002D3C89"/>
    <w:rsid w:val="002D3CE7"/>
    <w:rsid w:val="002D3D5E"/>
    <w:rsid w:val="002D3DB7"/>
    <w:rsid w:val="002D3DB9"/>
    <w:rsid w:val="002D3DC7"/>
    <w:rsid w:val="002D3DF4"/>
    <w:rsid w:val="002D3DF6"/>
    <w:rsid w:val="002D3DFC"/>
    <w:rsid w:val="002D3E09"/>
    <w:rsid w:val="002D3E25"/>
    <w:rsid w:val="002D3E60"/>
    <w:rsid w:val="002D3EB5"/>
    <w:rsid w:val="002D3EFA"/>
    <w:rsid w:val="002D3F01"/>
    <w:rsid w:val="002D3F04"/>
    <w:rsid w:val="002D3F35"/>
    <w:rsid w:val="002D3F46"/>
    <w:rsid w:val="002D3F48"/>
    <w:rsid w:val="002D3F61"/>
    <w:rsid w:val="002D3F69"/>
    <w:rsid w:val="002D3F77"/>
    <w:rsid w:val="002D3F7D"/>
    <w:rsid w:val="002D3F7E"/>
    <w:rsid w:val="002D3FA4"/>
    <w:rsid w:val="002D3FA6"/>
    <w:rsid w:val="002D3FC9"/>
    <w:rsid w:val="002D3FFE"/>
    <w:rsid w:val="002D403C"/>
    <w:rsid w:val="002D4099"/>
    <w:rsid w:val="002D40D7"/>
    <w:rsid w:val="002D40E6"/>
    <w:rsid w:val="002D40F1"/>
    <w:rsid w:val="002D40FF"/>
    <w:rsid w:val="002D410C"/>
    <w:rsid w:val="002D4145"/>
    <w:rsid w:val="002D4157"/>
    <w:rsid w:val="002D4159"/>
    <w:rsid w:val="002D4181"/>
    <w:rsid w:val="002D420F"/>
    <w:rsid w:val="002D4294"/>
    <w:rsid w:val="002D429C"/>
    <w:rsid w:val="002D42A5"/>
    <w:rsid w:val="002D42B8"/>
    <w:rsid w:val="002D42DC"/>
    <w:rsid w:val="002D42E8"/>
    <w:rsid w:val="002D4314"/>
    <w:rsid w:val="002D431C"/>
    <w:rsid w:val="002D4322"/>
    <w:rsid w:val="002D434E"/>
    <w:rsid w:val="002D4362"/>
    <w:rsid w:val="002D4393"/>
    <w:rsid w:val="002D43B0"/>
    <w:rsid w:val="002D43FC"/>
    <w:rsid w:val="002D4413"/>
    <w:rsid w:val="002D4443"/>
    <w:rsid w:val="002D448D"/>
    <w:rsid w:val="002D4491"/>
    <w:rsid w:val="002D44C5"/>
    <w:rsid w:val="002D44FB"/>
    <w:rsid w:val="002D4511"/>
    <w:rsid w:val="002D457D"/>
    <w:rsid w:val="002D4595"/>
    <w:rsid w:val="002D45AE"/>
    <w:rsid w:val="002D45D3"/>
    <w:rsid w:val="002D4671"/>
    <w:rsid w:val="002D468E"/>
    <w:rsid w:val="002D4694"/>
    <w:rsid w:val="002D4697"/>
    <w:rsid w:val="002D46E5"/>
    <w:rsid w:val="002D4724"/>
    <w:rsid w:val="002D4727"/>
    <w:rsid w:val="002D47C2"/>
    <w:rsid w:val="002D47D7"/>
    <w:rsid w:val="002D4816"/>
    <w:rsid w:val="002D48DC"/>
    <w:rsid w:val="002D48FC"/>
    <w:rsid w:val="002D4938"/>
    <w:rsid w:val="002D4949"/>
    <w:rsid w:val="002D4982"/>
    <w:rsid w:val="002D4990"/>
    <w:rsid w:val="002D4993"/>
    <w:rsid w:val="002D49DF"/>
    <w:rsid w:val="002D49F4"/>
    <w:rsid w:val="002D49FF"/>
    <w:rsid w:val="002D4A06"/>
    <w:rsid w:val="002D4A43"/>
    <w:rsid w:val="002D4A78"/>
    <w:rsid w:val="002D4A87"/>
    <w:rsid w:val="002D4A8D"/>
    <w:rsid w:val="002D4A90"/>
    <w:rsid w:val="002D4AAB"/>
    <w:rsid w:val="002D4ABF"/>
    <w:rsid w:val="002D4AD5"/>
    <w:rsid w:val="002D4AE9"/>
    <w:rsid w:val="002D4B1F"/>
    <w:rsid w:val="002D4B63"/>
    <w:rsid w:val="002D4B9F"/>
    <w:rsid w:val="002D4BD5"/>
    <w:rsid w:val="002D4BF2"/>
    <w:rsid w:val="002D4C14"/>
    <w:rsid w:val="002D4C44"/>
    <w:rsid w:val="002D4C46"/>
    <w:rsid w:val="002D4C56"/>
    <w:rsid w:val="002D4C62"/>
    <w:rsid w:val="002D4C9E"/>
    <w:rsid w:val="002D4CAB"/>
    <w:rsid w:val="002D4D67"/>
    <w:rsid w:val="002D4D6B"/>
    <w:rsid w:val="002D4D6D"/>
    <w:rsid w:val="002D4D80"/>
    <w:rsid w:val="002D4DA5"/>
    <w:rsid w:val="002D4DAE"/>
    <w:rsid w:val="002D4DB5"/>
    <w:rsid w:val="002D4DBF"/>
    <w:rsid w:val="002D4E42"/>
    <w:rsid w:val="002D4E61"/>
    <w:rsid w:val="002D4F42"/>
    <w:rsid w:val="002D4F66"/>
    <w:rsid w:val="002D4F9E"/>
    <w:rsid w:val="002D4FB9"/>
    <w:rsid w:val="002D4FE3"/>
    <w:rsid w:val="002D5006"/>
    <w:rsid w:val="002D5024"/>
    <w:rsid w:val="002D5076"/>
    <w:rsid w:val="002D5081"/>
    <w:rsid w:val="002D50C4"/>
    <w:rsid w:val="002D50CA"/>
    <w:rsid w:val="002D50F5"/>
    <w:rsid w:val="002D5154"/>
    <w:rsid w:val="002D517F"/>
    <w:rsid w:val="002D5186"/>
    <w:rsid w:val="002D519B"/>
    <w:rsid w:val="002D519C"/>
    <w:rsid w:val="002D51AB"/>
    <w:rsid w:val="002D51BA"/>
    <w:rsid w:val="002D51E5"/>
    <w:rsid w:val="002D5211"/>
    <w:rsid w:val="002D5246"/>
    <w:rsid w:val="002D5273"/>
    <w:rsid w:val="002D5324"/>
    <w:rsid w:val="002D5326"/>
    <w:rsid w:val="002D535E"/>
    <w:rsid w:val="002D5374"/>
    <w:rsid w:val="002D5397"/>
    <w:rsid w:val="002D53BE"/>
    <w:rsid w:val="002D5436"/>
    <w:rsid w:val="002D5459"/>
    <w:rsid w:val="002D5496"/>
    <w:rsid w:val="002D5498"/>
    <w:rsid w:val="002D54C3"/>
    <w:rsid w:val="002D54D6"/>
    <w:rsid w:val="002D5503"/>
    <w:rsid w:val="002D553A"/>
    <w:rsid w:val="002D5546"/>
    <w:rsid w:val="002D5566"/>
    <w:rsid w:val="002D559E"/>
    <w:rsid w:val="002D55C9"/>
    <w:rsid w:val="002D55D9"/>
    <w:rsid w:val="002D55F1"/>
    <w:rsid w:val="002D55F8"/>
    <w:rsid w:val="002D55FA"/>
    <w:rsid w:val="002D5610"/>
    <w:rsid w:val="002D5620"/>
    <w:rsid w:val="002D562B"/>
    <w:rsid w:val="002D568C"/>
    <w:rsid w:val="002D56E8"/>
    <w:rsid w:val="002D5718"/>
    <w:rsid w:val="002D5775"/>
    <w:rsid w:val="002D57A3"/>
    <w:rsid w:val="002D57B4"/>
    <w:rsid w:val="002D5806"/>
    <w:rsid w:val="002D5821"/>
    <w:rsid w:val="002D589F"/>
    <w:rsid w:val="002D597B"/>
    <w:rsid w:val="002D5988"/>
    <w:rsid w:val="002D5989"/>
    <w:rsid w:val="002D59C7"/>
    <w:rsid w:val="002D59D4"/>
    <w:rsid w:val="002D5A3D"/>
    <w:rsid w:val="002D5A91"/>
    <w:rsid w:val="002D5AC0"/>
    <w:rsid w:val="002D5B10"/>
    <w:rsid w:val="002D5B5E"/>
    <w:rsid w:val="002D5B6D"/>
    <w:rsid w:val="002D5B8F"/>
    <w:rsid w:val="002D5BC2"/>
    <w:rsid w:val="002D5C25"/>
    <w:rsid w:val="002D5C32"/>
    <w:rsid w:val="002D5C52"/>
    <w:rsid w:val="002D5C8C"/>
    <w:rsid w:val="002D5CC8"/>
    <w:rsid w:val="002D5D10"/>
    <w:rsid w:val="002D5DB1"/>
    <w:rsid w:val="002D5DBB"/>
    <w:rsid w:val="002D5DD3"/>
    <w:rsid w:val="002D5E62"/>
    <w:rsid w:val="002D5E64"/>
    <w:rsid w:val="002D5EDC"/>
    <w:rsid w:val="002D5F0A"/>
    <w:rsid w:val="002D5F5C"/>
    <w:rsid w:val="002D5F6C"/>
    <w:rsid w:val="002D5F79"/>
    <w:rsid w:val="002D5F7C"/>
    <w:rsid w:val="002D5F86"/>
    <w:rsid w:val="002D5FB3"/>
    <w:rsid w:val="002D6008"/>
    <w:rsid w:val="002D6024"/>
    <w:rsid w:val="002D6025"/>
    <w:rsid w:val="002D6026"/>
    <w:rsid w:val="002D6033"/>
    <w:rsid w:val="002D605C"/>
    <w:rsid w:val="002D605D"/>
    <w:rsid w:val="002D606F"/>
    <w:rsid w:val="002D608B"/>
    <w:rsid w:val="002D60C0"/>
    <w:rsid w:val="002D60DD"/>
    <w:rsid w:val="002D60FB"/>
    <w:rsid w:val="002D610F"/>
    <w:rsid w:val="002D6128"/>
    <w:rsid w:val="002D6130"/>
    <w:rsid w:val="002D6155"/>
    <w:rsid w:val="002D6197"/>
    <w:rsid w:val="002D61D8"/>
    <w:rsid w:val="002D61E7"/>
    <w:rsid w:val="002D61F4"/>
    <w:rsid w:val="002D626D"/>
    <w:rsid w:val="002D62B1"/>
    <w:rsid w:val="002D62B8"/>
    <w:rsid w:val="002D62C0"/>
    <w:rsid w:val="002D62FF"/>
    <w:rsid w:val="002D6318"/>
    <w:rsid w:val="002D6353"/>
    <w:rsid w:val="002D6368"/>
    <w:rsid w:val="002D6399"/>
    <w:rsid w:val="002D63C2"/>
    <w:rsid w:val="002D63DF"/>
    <w:rsid w:val="002D63EC"/>
    <w:rsid w:val="002D63F4"/>
    <w:rsid w:val="002D642E"/>
    <w:rsid w:val="002D644C"/>
    <w:rsid w:val="002D6494"/>
    <w:rsid w:val="002D64A1"/>
    <w:rsid w:val="002D64CA"/>
    <w:rsid w:val="002D64DC"/>
    <w:rsid w:val="002D64E6"/>
    <w:rsid w:val="002D64EC"/>
    <w:rsid w:val="002D6500"/>
    <w:rsid w:val="002D650B"/>
    <w:rsid w:val="002D653F"/>
    <w:rsid w:val="002D654B"/>
    <w:rsid w:val="002D657A"/>
    <w:rsid w:val="002D65A5"/>
    <w:rsid w:val="002D65EE"/>
    <w:rsid w:val="002D660E"/>
    <w:rsid w:val="002D6693"/>
    <w:rsid w:val="002D669B"/>
    <w:rsid w:val="002D669F"/>
    <w:rsid w:val="002D66A8"/>
    <w:rsid w:val="002D66B1"/>
    <w:rsid w:val="002D6743"/>
    <w:rsid w:val="002D677C"/>
    <w:rsid w:val="002D677F"/>
    <w:rsid w:val="002D67A9"/>
    <w:rsid w:val="002D67AB"/>
    <w:rsid w:val="002D685D"/>
    <w:rsid w:val="002D6878"/>
    <w:rsid w:val="002D6884"/>
    <w:rsid w:val="002D68A9"/>
    <w:rsid w:val="002D68C8"/>
    <w:rsid w:val="002D692D"/>
    <w:rsid w:val="002D692F"/>
    <w:rsid w:val="002D696E"/>
    <w:rsid w:val="002D697C"/>
    <w:rsid w:val="002D6983"/>
    <w:rsid w:val="002D6A08"/>
    <w:rsid w:val="002D6A31"/>
    <w:rsid w:val="002D6A57"/>
    <w:rsid w:val="002D6A58"/>
    <w:rsid w:val="002D6A78"/>
    <w:rsid w:val="002D6A7D"/>
    <w:rsid w:val="002D6AAC"/>
    <w:rsid w:val="002D6AB7"/>
    <w:rsid w:val="002D6AD6"/>
    <w:rsid w:val="002D6AE5"/>
    <w:rsid w:val="002D6B37"/>
    <w:rsid w:val="002D6B4E"/>
    <w:rsid w:val="002D6B54"/>
    <w:rsid w:val="002D6B61"/>
    <w:rsid w:val="002D6BA4"/>
    <w:rsid w:val="002D6BAA"/>
    <w:rsid w:val="002D6BBE"/>
    <w:rsid w:val="002D6BD3"/>
    <w:rsid w:val="002D6BE3"/>
    <w:rsid w:val="002D6BF1"/>
    <w:rsid w:val="002D6C17"/>
    <w:rsid w:val="002D6C2E"/>
    <w:rsid w:val="002D6C56"/>
    <w:rsid w:val="002D6C6A"/>
    <w:rsid w:val="002D6C7A"/>
    <w:rsid w:val="002D6CB1"/>
    <w:rsid w:val="002D6CC3"/>
    <w:rsid w:val="002D6CD4"/>
    <w:rsid w:val="002D6CFA"/>
    <w:rsid w:val="002D6D06"/>
    <w:rsid w:val="002D6D1E"/>
    <w:rsid w:val="002D6D2C"/>
    <w:rsid w:val="002D6D76"/>
    <w:rsid w:val="002D6D8E"/>
    <w:rsid w:val="002D6DBF"/>
    <w:rsid w:val="002D6DD3"/>
    <w:rsid w:val="002D6DF2"/>
    <w:rsid w:val="002D6E43"/>
    <w:rsid w:val="002D6E48"/>
    <w:rsid w:val="002D6E70"/>
    <w:rsid w:val="002D6E89"/>
    <w:rsid w:val="002D6EA8"/>
    <w:rsid w:val="002D6F06"/>
    <w:rsid w:val="002D6F11"/>
    <w:rsid w:val="002D6F56"/>
    <w:rsid w:val="002D6F69"/>
    <w:rsid w:val="002D6F8A"/>
    <w:rsid w:val="002D6FD4"/>
    <w:rsid w:val="002D6FD6"/>
    <w:rsid w:val="002D7001"/>
    <w:rsid w:val="002D7011"/>
    <w:rsid w:val="002D7022"/>
    <w:rsid w:val="002D703E"/>
    <w:rsid w:val="002D7081"/>
    <w:rsid w:val="002D7087"/>
    <w:rsid w:val="002D70AE"/>
    <w:rsid w:val="002D70AF"/>
    <w:rsid w:val="002D70CC"/>
    <w:rsid w:val="002D716B"/>
    <w:rsid w:val="002D7194"/>
    <w:rsid w:val="002D71E4"/>
    <w:rsid w:val="002D722C"/>
    <w:rsid w:val="002D72C9"/>
    <w:rsid w:val="002D730E"/>
    <w:rsid w:val="002D7320"/>
    <w:rsid w:val="002D7356"/>
    <w:rsid w:val="002D73C4"/>
    <w:rsid w:val="002D73C6"/>
    <w:rsid w:val="002D73FC"/>
    <w:rsid w:val="002D741C"/>
    <w:rsid w:val="002D741F"/>
    <w:rsid w:val="002D7421"/>
    <w:rsid w:val="002D7473"/>
    <w:rsid w:val="002D7493"/>
    <w:rsid w:val="002D7498"/>
    <w:rsid w:val="002D74F2"/>
    <w:rsid w:val="002D74FD"/>
    <w:rsid w:val="002D7510"/>
    <w:rsid w:val="002D7553"/>
    <w:rsid w:val="002D755C"/>
    <w:rsid w:val="002D763B"/>
    <w:rsid w:val="002D768B"/>
    <w:rsid w:val="002D769E"/>
    <w:rsid w:val="002D76E5"/>
    <w:rsid w:val="002D770B"/>
    <w:rsid w:val="002D7727"/>
    <w:rsid w:val="002D7735"/>
    <w:rsid w:val="002D77D4"/>
    <w:rsid w:val="002D7848"/>
    <w:rsid w:val="002D7852"/>
    <w:rsid w:val="002D787F"/>
    <w:rsid w:val="002D7891"/>
    <w:rsid w:val="002D7919"/>
    <w:rsid w:val="002D7963"/>
    <w:rsid w:val="002D796C"/>
    <w:rsid w:val="002D796D"/>
    <w:rsid w:val="002D7978"/>
    <w:rsid w:val="002D797A"/>
    <w:rsid w:val="002D7988"/>
    <w:rsid w:val="002D7999"/>
    <w:rsid w:val="002D79E4"/>
    <w:rsid w:val="002D79FD"/>
    <w:rsid w:val="002D7A05"/>
    <w:rsid w:val="002D7A3F"/>
    <w:rsid w:val="002D7A54"/>
    <w:rsid w:val="002D7A88"/>
    <w:rsid w:val="002D7A93"/>
    <w:rsid w:val="002D7AC8"/>
    <w:rsid w:val="002D7AFC"/>
    <w:rsid w:val="002D7B0A"/>
    <w:rsid w:val="002D7BA2"/>
    <w:rsid w:val="002D7BA9"/>
    <w:rsid w:val="002D7BDA"/>
    <w:rsid w:val="002D7C1A"/>
    <w:rsid w:val="002D7C34"/>
    <w:rsid w:val="002D7C37"/>
    <w:rsid w:val="002D7C9F"/>
    <w:rsid w:val="002D7CE8"/>
    <w:rsid w:val="002D7CFA"/>
    <w:rsid w:val="002D7D40"/>
    <w:rsid w:val="002D7D45"/>
    <w:rsid w:val="002D7DC7"/>
    <w:rsid w:val="002D7E15"/>
    <w:rsid w:val="002D7E1B"/>
    <w:rsid w:val="002D7E38"/>
    <w:rsid w:val="002D7E53"/>
    <w:rsid w:val="002D7E9C"/>
    <w:rsid w:val="002D7EC2"/>
    <w:rsid w:val="002D7EFC"/>
    <w:rsid w:val="002D7F11"/>
    <w:rsid w:val="002D7F1A"/>
    <w:rsid w:val="002D7F5E"/>
    <w:rsid w:val="002D7F8A"/>
    <w:rsid w:val="002D7FA2"/>
    <w:rsid w:val="002D7FC9"/>
    <w:rsid w:val="002D7FD2"/>
    <w:rsid w:val="002D7FD3"/>
    <w:rsid w:val="002D7FF6"/>
    <w:rsid w:val="002E0051"/>
    <w:rsid w:val="002E0095"/>
    <w:rsid w:val="002E00AB"/>
    <w:rsid w:val="002E00AF"/>
    <w:rsid w:val="002E00CC"/>
    <w:rsid w:val="002E011C"/>
    <w:rsid w:val="002E011F"/>
    <w:rsid w:val="002E01B1"/>
    <w:rsid w:val="002E01B2"/>
    <w:rsid w:val="002E01B7"/>
    <w:rsid w:val="002E0207"/>
    <w:rsid w:val="002E0210"/>
    <w:rsid w:val="002E0226"/>
    <w:rsid w:val="002E0239"/>
    <w:rsid w:val="002E0256"/>
    <w:rsid w:val="002E027A"/>
    <w:rsid w:val="002E0291"/>
    <w:rsid w:val="002E02CB"/>
    <w:rsid w:val="002E0324"/>
    <w:rsid w:val="002E03CD"/>
    <w:rsid w:val="002E03FF"/>
    <w:rsid w:val="002E040D"/>
    <w:rsid w:val="002E0445"/>
    <w:rsid w:val="002E0472"/>
    <w:rsid w:val="002E04D9"/>
    <w:rsid w:val="002E04E4"/>
    <w:rsid w:val="002E0522"/>
    <w:rsid w:val="002E0566"/>
    <w:rsid w:val="002E056E"/>
    <w:rsid w:val="002E0573"/>
    <w:rsid w:val="002E0598"/>
    <w:rsid w:val="002E05AB"/>
    <w:rsid w:val="002E060A"/>
    <w:rsid w:val="002E061E"/>
    <w:rsid w:val="002E062B"/>
    <w:rsid w:val="002E0669"/>
    <w:rsid w:val="002E0684"/>
    <w:rsid w:val="002E06A4"/>
    <w:rsid w:val="002E0704"/>
    <w:rsid w:val="002E0751"/>
    <w:rsid w:val="002E0757"/>
    <w:rsid w:val="002E07A4"/>
    <w:rsid w:val="002E07DB"/>
    <w:rsid w:val="002E07F0"/>
    <w:rsid w:val="002E0809"/>
    <w:rsid w:val="002E0836"/>
    <w:rsid w:val="002E087A"/>
    <w:rsid w:val="002E0893"/>
    <w:rsid w:val="002E08B6"/>
    <w:rsid w:val="002E093A"/>
    <w:rsid w:val="002E0952"/>
    <w:rsid w:val="002E0959"/>
    <w:rsid w:val="002E09DC"/>
    <w:rsid w:val="002E0A25"/>
    <w:rsid w:val="002E0A2E"/>
    <w:rsid w:val="002E0A46"/>
    <w:rsid w:val="002E0AAB"/>
    <w:rsid w:val="002E0AC0"/>
    <w:rsid w:val="002E0AC6"/>
    <w:rsid w:val="002E0ACE"/>
    <w:rsid w:val="002E0AFF"/>
    <w:rsid w:val="002E0B2C"/>
    <w:rsid w:val="002E0B8B"/>
    <w:rsid w:val="002E0BAA"/>
    <w:rsid w:val="002E0BB9"/>
    <w:rsid w:val="002E0BD7"/>
    <w:rsid w:val="002E0BE1"/>
    <w:rsid w:val="002E0BEF"/>
    <w:rsid w:val="002E0BFE"/>
    <w:rsid w:val="002E0C0C"/>
    <w:rsid w:val="002E0C15"/>
    <w:rsid w:val="002E0C26"/>
    <w:rsid w:val="002E0C28"/>
    <w:rsid w:val="002E0C4E"/>
    <w:rsid w:val="002E0C55"/>
    <w:rsid w:val="002E0C76"/>
    <w:rsid w:val="002E0CB9"/>
    <w:rsid w:val="002E0CDE"/>
    <w:rsid w:val="002E0D07"/>
    <w:rsid w:val="002E0D21"/>
    <w:rsid w:val="002E0D96"/>
    <w:rsid w:val="002E0D9B"/>
    <w:rsid w:val="002E0DB3"/>
    <w:rsid w:val="002E0DE1"/>
    <w:rsid w:val="002E0E33"/>
    <w:rsid w:val="002E0E5E"/>
    <w:rsid w:val="002E0E9F"/>
    <w:rsid w:val="002E0EB5"/>
    <w:rsid w:val="002E0EC7"/>
    <w:rsid w:val="002E0ECC"/>
    <w:rsid w:val="002E0F74"/>
    <w:rsid w:val="002E0FD0"/>
    <w:rsid w:val="002E0FF3"/>
    <w:rsid w:val="002E104D"/>
    <w:rsid w:val="002E10B6"/>
    <w:rsid w:val="002E10C8"/>
    <w:rsid w:val="002E10DD"/>
    <w:rsid w:val="002E10F4"/>
    <w:rsid w:val="002E110D"/>
    <w:rsid w:val="002E1195"/>
    <w:rsid w:val="002E11C2"/>
    <w:rsid w:val="002E11D8"/>
    <w:rsid w:val="002E11E3"/>
    <w:rsid w:val="002E11E6"/>
    <w:rsid w:val="002E126D"/>
    <w:rsid w:val="002E127D"/>
    <w:rsid w:val="002E129D"/>
    <w:rsid w:val="002E12C0"/>
    <w:rsid w:val="002E12CA"/>
    <w:rsid w:val="002E130A"/>
    <w:rsid w:val="002E130F"/>
    <w:rsid w:val="002E1314"/>
    <w:rsid w:val="002E1319"/>
    <w:rsid w:val="002E1365"/>
    <w:rsid w:val="002E1381"/>
    <w:rsid w:val="002E139C"/>
    <w:rsid w:val="002E13A2"/>
    <w:rsid w:val="002E13AA"/>
    <w:rsid w:val="002E13C6"/>
    <w:rsid w:val="002E13DF"/>
    <w:rsid w:val="002E13E9"/>
    <w:rsid w:val="002E1411"/>
    <w:rsid w:val="002E142B"/>
    <w:rsid w:val="002E1460"/>
    <w:rsid w:val="002E1486"/>
    <w:rsid w:val="002E148B"/>
    <w:rsid w:val="002E148C"/>
    <w:rsid w:val="002E148E"/>
    <w:rsid w:val="002E14BA"/>
    <w:rsid w:val="002E152F"/>
    <w:rsid w:val="002E153F"/>
    <w:rsid w:val="002E1566"/>
    <w:rsid w:val="002E1577"/>
    <w:rsid w:val="002E15D1"/>
    <w:rsid w:val="002E15F0"/>
    <w:rsid w:val="002E1614"/>
    <w:rsid w:val="002E161D"/>
    <w:rsid w:val="002E1622"/>
    <w:rsid w:val="002E1625"/>
    <w:rsid w:val="002E16CF"/>
    <w:rsid w:val="002E16D3"/>
    <w:rsid w:val="002E16E2"/>
    <w:rsid w:val="002E1747"/>
    <w:rsid w:val="002E174C"/>
    <w:rsid w:val="002E1809"/>
    <w:rsid w:val="002E1818"/>
    <w:rsid w:val="002E1843"/>
    <w:rsid w:val="002E1858"/>
    <w:rsid w:val="002E1892"/>
    <w:rsid w:val="002E1894"/>
    <w:rsid w:val="002E189E"/>
    <w:rsid w:val="002E18DE"/>
    <w:rsid w:val="002E18E2"/>
    <w:rsid w:val="002E18E6"/>
    <w:rsid w:val="002E194E"/>
    <w:rsid w:val="002E1990"/>
    <w:rsid w:val="002E19B1"/>
    <w:rsid w:val="002E19B4"/>
    <w:rsid w:val="002E19C0"/>
    <w:rsid w:val="002E19D4"/>
    <w:rsid w:val="002E1A09"/>
    <w:rsid w:val="002E1A43"/>
    <w:rsid w:val="002E1AB7"/>
    <w:rsid w:val="002E1B1C"/>
    <w:rsid w:val="002E1B33"/>
    <w:rsid w:val="002E1B48"/>
    <w:rsid w:val="002E1B60"/>
    <w:rsid w:val="002E1BAB"/>
    <w:rsid w:val="002E1BAF"/>
    <w:rsid w:val="002E1BCA"/>
    <w:rsid w:val="002E1BD6"/>
    <w:rsid w:val="002E1BDC"/>
    <w:rsid w:val="002E1BF6"/>
    <w:rsid w:val="002E1C24"/>
    <w:rsid w:val="002E1C5A"/>
    <w:rsid w:val="002E1C5F"/>
    <w:rsid w:val="002E1C6D"/>
    <w:rsid w:val="002E1C76"/>
    <w:rsid w:val="002E1C9A"/>
    <w:rsid w:val="002E1CA0"/>
    <w:rsid w:val="002E1CB5"/>
    <w:rsid w:val="002E1CB7"/>
    <w:rsid w:val="002E1CEF"/>
    <w:rsid w:val="002E1D1E"/>
    <w:rsid w:val="002E1D6A"/>
    <w:rsid w:val="002E1D73"/>
    <w:rsid w:val="002E1D7D"/>
    <w:rsid w:val="002E1DCC"/>
    <w:rsid w:val="002E1E68"/>
    <w:rsid w:val="002E1E6E"/>
    <w:rsid w:val="002E1EC9"/>
    <w:rsid w:val="002E1ED4"/>
    <w:rsid w:val="002E1EDC"/>
    <w:rsid w:val="002E1EE7"/>
    <w:rsid w:val="002E1EE8"/>
    <w:rsid w:val="002E1F21"/>
    <w:rsid w:val="002E1F30"/>
    <w:rsid w:val="002E1F4A"/>
    <w:rsid w:val="002E1F62"/>
    <w:rsid w:val="002E1F71"/>
    <w:rsid w:val="002E1F9F"/>
    <w:rsid w:val="002E1FAA"/>
    <w:rsid w:val="002E2012"/>
    <w:rsid w:val="002E2015"/>
    <w:rsid w:val="002E2017"/>
    <w:rsid w:val="002E201E"/>
    <w:rsid w:val="002E204D"/>
    <w:rsid w:val="002E205A"/>
    <w:rsid w:val="002E206B"/>
    <w:rsid w:val="002E2082"/>
    <w:rsid w:val="002E2099"/>
    <w:rsid w:val="002E20A4"/>
    <w:rsid w:val="002E2103"/>
    <w:rsid w:val="002E2109"/>
    <w:rsid w:val="002E210A"/>
    <w:rsid w:val="002E2123"/>
    <w:rsid w:val="002E2158"/>
    <w:rsid w:val="002E2163"/>
    <w:rsid w:val="002E2193"/>
    <w:rsid w:val="002E21C3"/>
    <w:rsid w:val="002E21DE"/>
    <w:rsid w:val="002E21F3"/>
    <w:rsid w:val="002E21F8"/>
    <w:rsid w:val="002E21FE"/>
    <w:rsid w:val="002E2200"/>
    <w:rsid w:val="002E222C"/>
    <w:rsid w:val="002E2246"/>
    <w:rsid w:val="002E225F"/>
    <w:rsid w:val="002E2266"/>
    <w:rsid w:val="002E228E"/>
    <w:rsid w:val="002E229F"/>
    <w:rsid w:val="002E22BA"/>
    <w:rsid w:val="002E22CE"/>
    <w:rsid w:val="002E2330"/>
    <w:rsid w:val="002E235C"/>
    <w:rsid w:val="002E2378"/>
    <w:rsid w:val="002E2394"/>
    <w:rsid w:val="002E23C5"/>
    <w:rsid w:val="002E23EB"/>
    <w:rsid w:val="002E23F4"/>
    <w:rsid w:val="002E246B"/>
    <w:rsid w:val="002E246E"/>
    <w:rsid w:val="002E24A3"/>
    <w:rsid w:val="002E24C5"/>
    <w:rsid w:val="002E24C9"/>
    <w:rsid w:val="002E2501"/>
    <w:rsid w:val="002E2504"/>
    <w:rsid w:val="002E2569"/>
    <w:rsid w:val="002E258B"/>
    <w:rsid w:val="002E2591"/>
    <w:rsid w:val="002E25F5"/>
    <w:rsid w:val="002E25FA"/>
    <w:rsid w:val="002E2626"/>
    <w:rsid w:val="002E266D"/>
    <w:rsid w:val="002E26A2"/>
    <w:rsid w:val="002E26A5"/>
    <w:rsid w:val="002E26A9"/>
    <w:rsid w:val="002E2736"/>
    <w:rsid w:val="002E273D"/>
    <w:rsid w:val="002E2747"/>
    <w:rsid w:val="002E2748"/>
    <w:rsid w:val="002E275B"/>
    <w:rsid w:val="002E27A2"/>
    <w:rsid w:val="002E27FD"/>
    <w:rsid w:val="002E2818"/>
    <w:rsid w:val="002E2823"/>
    <w:rsid w:val="002E2840"/>
    <w:rsid w:val="002E2881"/>
    <w:rsid w:val="002E28CB"/>
    <w:rsid w:val="002E28FF"/>
    <w:rsid w:val="002E2922"/>
    <w:rsid w:val="002E2944"/>
    <w:rsid w:val="002E2957"/>
    <w:rsid w:val="002E29C8"/>
    <w:rsid w:val="002E29E1"/>
    <w:rsid w:val="002E29FB"/>
    <w:rsid w:val="002E2A0C"/>
    <w:rsid w:val="002E2A28"/>
    <w:rsid w:val="002E2A41"/>
    <w:rsid w:val="002E2A64"/>
    <w:rsid w:val="002E2AFA"/>
    <w:rsid w:val="002E2B12"/>
    <w:rsid w:val="002E2B30"/>
    <w:rsid w:val="002E2B9D"/>
    <w:rsid w:val="002E2C35"/>
    <w:rsid w:val="002E2C67"/>
    <w:rsid w:val="002E2C7E"/>
    <w:rsid w:val="002E2C93"/>
    <w:rsid w:val="002E2CC1"/>
    <w:rsid w:val="002E2CED"/>
    <w:rsid w:val="002E2CF6"/>
    <w:rsid w:val="002E2CFB"/>
    <w:rsid w:val="002E2D07"/>
    <w:rsid w:val="002E2D2E"/>
    <w:rsid w:val="002E2D67"/>
    <w:rsid w:val="002E2D6C"/>
    <w:rsid w:val="002E2D7B"/>
    <w:rsid w:val="002E2D87"/>
    <w:rsid w:val="002E2D91"/>
    <w:rsid w:val="002E2DE0"/>
    <w:rsid w:val="002E2DEE"/>
    <w:rsid w:val="002E2E23"/>
    <w:rsid w:val="002E2E86"/>
    <w:rsid w:val="002E2E92"/>
    <w:rsid w:val="002E2EB0"/>
    <w:rsid w:val="002E2EB6"/>
    <w:rsid w:val="002E2F09"/>
    <w:rsid w:val="002E2F1F"/>
    <w:rsid w:val="002E2F42"/>
    <w:rsid w:val="002E2F4A"/>
    <w:rsid w:val="002E2F58"/>
    <w:rsid w:val="002E2FA8"/>
    <w:rsid w:val="002E2FFF"/>
    <w:rsid w:val="002E3025"/>
    <w:rsid w:val="002E3060"/>
    <w:rsid w:val="002E3141"/>
    <w:rsid w:val="002E3168"/>
    <w:rsid w:val="002E3169"/>
    <w:rsid w:val="002E3171"/>
    <w:rsid w:val="002E31BC"/>
    <w:rsid w:val="002E31C6"/>
    <w:rsid w:val="002E31CD"/>
    <w:rsid w:val="002E320F"/>
    <w:rsid w:val="002E323C"/>
    <w:rsid w:val="002E3265"/>
    <w:rsid w:val="002E326E"/>
    <w:rsid w:val="002E32BC"/>
    <w:rsid w:val="002E32ED"/>
    <w:rsid w:val="002E32FC"/>
    <w:rsid w:val="002E3301"/>
    <w:rsid w:val="002E3303"/>
    <w:rsid w:val="002E3307"/>
    <w:rsid w:val="002E3312"/>
    <w:rsid w:val="002E3350"/>
    <w:rsid w:val="002E3364"/>
    <w:rsid w:val="002E3371"/>
    <w:rsid w:val="002E337A"/>
    <w:rsid w:val="002E3393"/>
    <w:rsid w:val="002E33B5"/>
    <w:rsid w:val="002E3410"/>
    <w:rsid w:val="002E342E"/>
    <w:rsid w:val="002E3432"/>
    <w:rsid w:val="002E3434"/>
    <w:rsid w:val="002E3448"/>
    <w:rsid w:val="002E3556"/>
    <w:rsid w:val="002E3568"/>
    <w:rsid w:val="002E3575"/>
    <w:rsid w:val="002E357E"/>
    <w:rsid w:val="002E3594"/>
    <w:rsid w:val="002E35E8"/>
    <w:rsid w:val="002E3609"/>
    <w:rsid w:val="002E362F"/>
    <w:rsid w:val="002E363F"/>
    <w:rsid w:val="002E3665"/>
    <w:rsid w:val="002E36B1"/>
    <w:rsid w:val="002E36E3"/>
    <w:rsid w:val="002E370A"/>
    <w:rsid w:val="002E3719"/>
    <w:rsid w:val="002E3726"/>
    <w:rsid w:val="002E3730"/>
    <w:rsid w:val="002E3732"/>
    <w:rsid w:val="002E3733"/>
    <w:rsid w:val="002E373D"/>
    <w:rsid w:val="002E37AB"/>
    <w:rsid w:val="002E37DC"/>
    <w:rsid w:val="002E37EE"/>
    <w:rsid w:val="002E3802"/>
    <w:rsid w:val="002E3805"/>
    <w:rsid w:val="002E382D"/>
    <w:rsid w:val="002E3856"/>
    <w:rsid w:val="002E3870"/>
    <w:rsid w:val="002E3897"/>
    <w:rsid w:val="002E38C2"/>
    <w:rsid w:val="002E38ED"/>
    <w:rsid w:val="002E391E"/>
    <w:rsid w:val="002E3926"/>
    <w:rsid w:val="002E3975"/>
    <w:rsid w:val="002E3989"/>
    <w:rsid w:val="002E39DF"/>
    <w:rsid w:val="002E3A71"/>
    <w:rsid w:val="002E3A99"/>
    <w:rsid w:val="002E3ABD"/>
    <w:rsid w:val="002E3AEA"/>
    <w:rsid w:val="002E3B60"/>
    <w:rsid w:val="002E3B98"/>
    <w:rsid w:val="002E3B9C"/>
    <w:rsid w:val="002E3BA4"/>
    <w:rsid w:val="002E3BBC"/>
    <w:rsid w:val="002E3C3D"/>
    <w:rsid w:val="002E3C3E"/>
    <w:rsid w:val="002E3C7A"/>
    <w:rsid w:val="002E3C95"/>
    <w:rsid w:val="002E3CBB"/>
    <w:rsid w:val="002E3CD7"/>
    <w:rsid w:val="002E3CDF"/>
    <w:rsid w:val="002E3D08"/>
    <w:rsid w:val="002E3D17"/>
    <w:rsid w:val="002E3D1C"/>
    <w:rsid w:val="002E3D54"/>
    <w:rsid w:val="002E3D5F"/>
    <w:rsid w:val="002E3D64"/>
    <w:rsid w:val="002E3D92"/>
    <w:rsid w:val="002E3D98"/>
    <w:rsid w:val="002E3DCA"/>
    <w:rsid w:val="002E3DD4"/>
    <w:rsid w:val="002E3E40"/>
    <w:rsid w:val="002E3F10"/>
    <w:rsid w:val="002E3F29"/>
    <w:rsid w:val="002E3F5F"/>
    <w:rsid w:val="002E3F6D"/>
    <w:rsid w:val="002E3FA7"/>
    <w:rsid w:val="002E4027"/>
    <w:rsid w:val="002E4035"/>
    <w:rsid w:val="002E4041"/>
    <w:rsid w:val="002E4050"/>
    <w:rsid w:val="002E406C"/>
    <w:rsid w:val="002E4096"/>
    <w:rsid w:val="002E40A2"/>
    <w:rsid w:val="002E414A"/>
    <w:rsid w:val="002E415D"/>
    <w:rsid w:val="002E4192"/>
    <w:rsid w:val="002E4195"/>
    <w:rsid w:val="002E419A"/>
    <w:rsid w:val="002E41D7"/>
    <w:rsid w:val="002E41DE"/>
    <w:rsid w:val="002E4209"/>
    <w:rsid w:val="002E420D"/>
    <w:rsid w:val="002E4233"/>
    <w:rsid w:val="002E42CA"/>
    <w:rsid w:val="002E42CE"/>
    <w:rsid w:val="002E42D8"/>
    <w:rsid w:val="002E42FB"/>
    <w:rsid w:val="002E4329"/>
    <w:rsid w:val="002E438B"/>
    <w:rsid w:val="002E4396"/>
    <w:rsid w:val="002E4398"/>
    <w:rsid w:val="002E43A4"/>
    <w:rsid w:val="002E43CA"/>
    <w:rsid w:val="002E43CB"/>
    <w:rsid w:val="002E43EB"/>
    <w:rsid w:val="002E446E"/>
    <w:rsid w:val="002E44A1"/>
    <w:rsid w:val="002E4514"/>
    <w:rsid w:val="002E4557"/>
    <w:rsid w:val="002E4597"/>
    <w:rsid w:val="002E45A4"/>
    <w:rsid w:val="002E45C7"/>
    <w:rsid w:val="002E45E5"/>
    <w:rsid w:val="002E4611"/>
    <w:rsid w:val="002E463C"/>
    <w:rsid w:val="002E469E"/>
    <w:rsid w:val="002E46BD"/>
    <w:rsid w:val="002E46C5"/>
    <w:rsid w:val="002E46DC"/>
    <w:rsid w:val="002E46F3"/>
    <w:rsid w:val="002E46FB"/>
    <w:rsid w:val="002E471D"/>
    <w:rsid w:val="002E472D"/>
    <w:rsid w:val="002E474E"/>
    <w:rsid w:val="002E4775"/>
    <w:rsid w:val="002E47BB"/>
    <w:rsid w:val="002E47C7"/>
    <w:rsid w:val="002E4800"/>
    <w:rsid w:val="002E4826"/>
    <w:rsid w:val="002E4838"/>
    <w:rsid w:val="002E485F"/>
    <w:rsid w:val="002E4873"/>
    <w:rsid w:val="002E4886"/>
    <w:rsid w:val="002E48B1"/>
    <w:rsid w:val="002E48F9"/>
    <w:rsid w:val="002E490F"/>
    <w:rsid w:val="002E491F"/>
    <w:rsid w:val="002E4954"/>
    <w:rsid w:val="002E49AA"/>
    <w:rsid w:val="002E49D7"/>
    <w:rsid w:val="002E49E1"/>
    <w:rsid w:val="002E49E3"/>
    <w:rsid w:val="002E49F3"/>
    <w:rsid w:val="002E4AD0"/>
    <w:rsid w:val="002E4B0C"/>
    <w:rsid w:val="002E4B88"/>
    <w:rsid w:val="002E4BA9"/>
    <w:rsid w:val="002E4BBD"/>
    <w:rsid w:val="002E4BE8"/>
    <w:rsid w:val="002E4BEC"/>
    <w:rsid w:val="002E4BF8"/>
    <w:rsid w:val="002E4BFA"/>
    <w:rsid w:val="002E4C14"/>
    <w:rsid w:val="002E4C74"/>
    <w:rsid w:val="002E4C8B"/>
    <w:rsid w:val="002E4D3C"/>
    <w:rsid w:val="002E4D4A"/>
    <w:rsid w:val="002E4D78"/>
    <w:rsid w:val="002E4D80"/>
    <w:rsid w:val="002E4DA0"/>
    <w:rsid w:val="002E4E23"/>
    <w:rsid w:val="002E4E7A"/>
    <w:rsid w:val="002E4E94"/>
    <w:rsid w:val="002E4EBA"/>
    <w:rsid w:val="002E4EBD"/>
    <w:rsid w:val="002E4ED6"/>
    <w:rsid w:val="002E4EF0"/>
    <w:rsid w:val="002E4F0E"/>
    <w:rsid w:val="002E4F87"/>
    <w:rsid w:val="002E4FA6"/>
    <w:rsid w:val="002E4FD7"/>
    <w:rsid w:val="002E4FF7"/>
    <w:rsid w:val="002E5064"/>
    <w:rsid w:val="002E507B"/>
    <w:rsid w:val="002E508C"/>
    <w:rsid w:val="002E50A6"/>
    <w:rsid w:val="002E50AD"/>
    <w:rsid w:val="002E50B1"/>
    <w:rsid w:val="002E50CB"/>
    <w:rsid w:val="002E50DC"/>
    <w:rsid w:val="002E50F1"/>
    <w:rsid w:val="002E5106"/>
    <w:rsid w:val="002E513F"/>
    <w:rsid w:val="002E514A"/>
    <w:rsid w:val="002E5174"/>
    <w:rsid w:val="002E518E"/>
    <w:rsid w:val="002E51A1"/>
    <w:rsid w:val="002E51C7"/>
    <w:rsid w:val="002E5228"/>
    <w:rsid w:val="002E5242"/>
    <w:rsid w:val="002E5260"/>
    <w:rsid w:val="002E5274"/>
    <w:rsid w:val="002E528C"/>
    <w:rsid w:val="002E52BA"/>
    <w:rsid w:val="002E52D3"/>
    <w:rsid w:val="002E5337"/>
    <w:rsid w:val="002E5395"/>
    <w:rsid w:val="002E53AE"/>
    <w:rsid w:val="002E53EC"/>
    <w:rsid w:val="002E544B"/>
    <w:rsid w:val="002E544D"/>
    <w:rsid w:val="002E5470"/>
    <w:rsid w:val="002E5485"/>
    <w:rsid w:val="002E54B7"/>
    <w:rsid w:val="002E5503"/>
    <w:rsid w:val="002E553C"/>
    <w:rsid w:val="002E553D"/>
    <w:rsid w:val="002E55B9"/>
    <w:rsid w:val="002E55DC"/>
    <w:rsid w:val="002E55EA"/>
    <w:rsid w:val="002E55F6"/>
    <w:rsid w:val="002E55F7"/>
    <w:rsid w:val="002E5696"/>
    <w:rsid w:val="002E56B6"/>
    <w:rsid w:val="002E56EA"/>
    <w:rsid w:val="002E5703"/>
    <w:rsid w:val="002E5705"/>
    <w:rsid w:val="002E5710"/>
    <w:rsid w:val="002E5718"/>
    <w:rsid w:val="002E5736"/>
    <w:rsid w:val="002E5759"/>
    <w:rsid w:val="002E5794"/>
    <w:rsid w:val="002E57A0"/>
    <w:rsid w:val="002E57AB"/>
    <w:rsid w:val="002E57E4"/>
    <w:rsid w:val="002E5849"/>
    <w:rsid w:val="002E5878"/>
    <w:rsid w:val="002E58D7"/>
    <w:rsid w:val="002E5912"/>
    <w:rsid w:val="002E5920"/>
    <w:rsid w:val="002E592D"/>
    <w:rsid w:val="002E5983"/>
    <w:rsid w:val="002E59C4"/>
    <w:rsid w:val="002E59F5"/>
    <w:rsid w:val="002E5A1E"/>
    <w:rsid w:val="002E5A1F"/>
    <w:rsid w:val="002E5A2F"/>
    <w:rsid w:val="002E5A4F"/>
    <w:rsid w:val="002E5A53"/>
    <w:rsid w:val="002E5A7A"/>
    <w:rsid w:val="002E5A7F"/>
    <w:rsid w:val="002E5A89"/>
    <w:rsid w:val="002E5A90"/>
    <w:rsid w:val="002E5AAF"/>
    <w:rsid w:val="002E5AEA"/>
    <w:rsid w:val="002E5AF8"/>
    <w:rsid w:val="002E5B0D"/>
    <w:rsid w:val="002E5B38"/>
    <w:rsid w:val="002E5B3C"/>
    <w:rsid w:val="002E5B4E"/>
    <w:rsid w:val="002E5B90"/>
    <w:rsid w:val="002E5BA8"/>
    <w:rsid w:val="002E5BB8"/>
    <w:rsid w:val="002E5C80"/>
    <w:rsid w:val="002E5CAE"/>
    <w:rsid w:val="002E5CD1"/>
    <w:rsid w:val="002E5D2E"/>
    <w:rsid w:val="002E5D77"/>
    <w:rsid w:val="002E5E0D"/>
    <w:rsid w:val="002E5E36"/>
    <w:rsid w:val="002E5E6F"/>
    <w:rsid w:val="002E5E71"/>
    <w:rsid w:val="002E5E93"/>
    <w:rsid w:val="002E5EB5"/>
    <w:rsid w:val="002E5EBA"/>
    <w:rsid w:val="002E5F79"/>
    <w:rsid w:val="002E5F82"/>
    <w:rsid w:val="002E5FB7"/>
    <w:rsid w:val="002E5FB9"/>
    <w:rsid w:val="002E5FBD"/>
    <w:rsid w:val="002E5FD3"/>
    <w:rsid w:val="002E6005"/>
    <w:rsid w:val="002E6048"/>
    <w:rsid w:val="002E6049"/>
    <w:rsid w:val="002E6056"/>
    <w:rsid w:val="002E6081"/>
    <w:rsid w:val="002E6082"/>
    <w:rsid w:val="002E60A2"/>
    <w:rsid w:val="002E60D4"/>
    <w:rsid w:val="002E60D9"/>
    <w:rsid w:val="002E614F"/>
    <w:rsid w:val="002E6153"/>
    <w:rsid w:val="002E6161"/>
    <w:rsid w:val="002E618B"/>
    <w:rsid w:val="002E61A7"/>
    <w:rsid w:val="002E61D1"/>
    <w:rsid w:val="002E61FE"/>
    <w:rsid w:val="002E6278"/>
    <w:rsid w:val="002E628E"/>
    <w:rsid w:val="002E6294"/>
    <w:rsid w:val="002E62AF"/>
    <w:rsid w:val="002E62B5"/>
    <w:rsid w:val="002E632D"/>
    <w:rsid w:val="002E632E"/>
    <w:rsid w:val="002E63C1"/>
    <w:rsid w:val="002E63F1"/>
    <w:rsid w:val="002E63FF"/>
    <w:rsid w:val="002E640A"/>
    <w:rsid w:val="002E6495"/>
    <w:rsid w:val="002E64B4"/>
    <w:rsid w:val="002E64D8"/>
    <w:rsid w:val="002E64EA"/>
    <w:rsid w:val="002E6532"/>
    <w:rsid w:val="002E655E"/>
    <w:rsid w:val="002E6563"/>
    <w:rsid w:val="002E658B"/>
    <w:rsid w:val="002E65EC"/>
    <w:rsid w:val="002E65FB"/>
    <w:rsid w:val="002E6612"/>
    <w:rsid w:val="002E661D"/>
    <w:rsid w:val="002E6627"/>
    <w:rsid w:val="002E6635"/>
    <w:rsid w:val="002E665B"/>
    <w:rsid w:val="002E667B"/>
    <w:rsid w:val="002E6693"/>
    <w:rsid w:val="002E66D8"/>
    <w:rsid w:val="002E66EB"/>
    <w:rsid w:val="002E670F"/>
    <w:rsid w:val="002E6717"/>
    <w:rsid w:val="002E6768"/>
    <w:rsid w:val="002E6774"/>
    <w:rsid w:val="002E67D5"/>
    <w:rsid w:val="002E680D"/>
    <w:rsid w:val="002E6827"/>
    <w:rsid w:val="002E683B"/>
    <w:rsid w:val="002E6882"/>
    <w:rsid w:val="002E6892"/>
    <w:rsid w:val="002E6899"/>
    <w:rsid w:val="002E68A3"/>
    <w:rsid w:val="002E6925"/>
    <w:rsid w:val="002E692A"/>
    <w:rsid w:val="002E692E"/>
    <w:rsid w:val="002E6969"/>
    <w:rsid w:val="002E6995"/>
    <w:rsid w:val="002E69DF"/>
    <w:rsid w:val="002E6A33"/>
    <w:rsid w:val="002E6A62"/>
    <w:rsid w:val="002E6B19"/>
    <w:rsid w:val="002E6B34"/>
    <w:rsid w:val="002E6B3F"/>
    <w:rsid w:val="002E6BA9"/>
    <w:rsid w:val="002E6BDE"/>
    <w:rsid w:val="002E6C15"/>
    <w:rsid w:val="002E6C65"/>
    <w:rsid w:val="002E6C84"/>
    <w:rsid w:val="002E6C99"/>
    <w:rsid w:val="002E6C9F"/>
    <w:rsid w:val="002E6CC4"/>
    <w:rsid w:val="002E6CE2"/>
    <w:rsid w:val="002E6CEC"/>
    <w:rsid w:val="002E6CF4"/>
    <w:rsid w:val="002E6D34"/>
    <w:rsid w:val="002E6D66"/>
    <w:rsid w:val="002E6D7E"/>
    <w:rsid w:val="002E6D94"/>
    <w:rsid w:val="002E6D98"/>
    <w:rsid w:val="002E6DC7"/>
    <w:rsid w:val="002E6DDD"/>
    <w:rsid w:val="002E6E77"/>
    <w:rsid w:val="002E6E7F"/>
    <w:rsid w:val="002E6EC5"/>
    <w:rsid w:val="002E6EF5"/>
    <w:rsid w:val="002E6F2D"/>
    <w:rsid w:val="002E6F56"/>
    <w:rsid w:val="002E702E"/>
    <w:rsid w:val="002E702F"/>
    <w:rsid w:val="002E703C"/>
    <w:rsid w:val="002E70C5"/>
    <w:rsid w:val="002E70CC"/>
    <w:rsid w:val="002E70D1"/>
    <w:rsid w:val="002E70F5"/>
    <w:rsid w:val="002E711E"/>
    <w:rsid w:val="002E71A0"/>
    <w:rsid w:val="002E71A8"/>
    <w:rsid w:val="002E71CA"/>
    <w:rsid w:val="002E71F0"/>
    <w:rsid w:val="002E720D"/>
    <w:rsid w:val="002E7219"/>
    <w:rsid w:val="002E7235"/>
    <w:rsid w:val="002E7245"/>
    <w:rsid w:val="002E7270"/>
    <w:rsid w:val="002E72E4"/>
    <w:rsid w:val="002E7309"/>
    <w:rsid w:val="002E737F"/>
    <w:rsid w:val="002E7391"/>
    <w:rsid w:val="002E73D7"/>
    <w:rsid w:val="002E73D8"/>
    <w:rsid w:val="002E73FE"/>
    <w:rsid w:val="002E7422"/>
    <w:rsid w:val="002E7432"/>
    <w:rsid w:val="002E7473"/>
    <w:rsid w:val="002E74A4"/>
    <w:rsid w:val="002E7548"/>
    <w:rsid w:val="002E75EC"/>
    <w:rsid w:val="002E75EF"/>
    <w:rsid w:val="002E75FA"/>
    <w:rsid w:val="002E7615"/>
    <w:rsid w:val="002E7625"/>
    <w:rsid w:val="002E7633"/>
    <w:rsid w:val="002E7665"/>
    <w:rsid w:val="002E76D1"/>
    <w:rsid w:val="002E76D9"/>
    <w:rsid w:val="002E76DB"/>
    <w:rsid w:val="002E770A"/>
    <w:rsid w:val="002E7723"/>
    <w:rsid w:val="002E7729"/>
    <w:rsid w:val="002E7737"/>
    <w:rsid w:val="002E77B1"/>
    <w:rsid w:val="002E77F2"/>
    <w:rsid w:val="002E7843"/>
    <w:rsid w:val="002E7886"/>
    <w:rsid w:val="002E7893"/>
    <w:rsid w:val="002E78AB"/>
    <w:rsid w:val="002E78FC"/>
    <w:rsid w:val="002E7907"/>
    <w:rsid w:val="002E7916"/>
    <w:rsid w:val="002E794C"/>
    <w:rsid w:val="002E7957"/>
    <w:rsid w:val="002E79B3"/>
    <w:rsid w:val="002E79D5"/>
    <w:rsid w:val="002E7A03"/>
    <w:rsid w:val="002E7A04"/>
    <w:rsid w:val="002E7A44"/>
    <w:rsid w:val="002E7A48"/>
    <w:rsid w:val="002E7A50"/>
    <w:rsid w:val="002E7A64"/>
    <w:rsid w:val="002E7A8A"/>
    <w:rsid w:val="002E7AA4"/>
    <w:rsid w:val="002E7AD3"/>
    <w:rsid w:val="002E7AE1"/>
    <w:rsid w:val="002E7AFE"/>
    <w:rsid w:val="002E7B3A"/>
    <w:rsid w:val="002E7B52"/>
    <w:rsid w:val="002E7B60"/>
    <w:rsid w:val="002E7B82"/>
    <w:rsid w:val="002E7B88"/>
    <w:rsid w:val="002E7BA0"/>
    <w:rsid w:val="002E7BBC"/>
    <w:rsid w:val="002E7BCE"/>
    <w:rsid w:val="002E7BE9"/>
    <w:rsid w:val="002E7C57"/>
    <w:rsid w:val="002E7C6C"/>
    <w:rsid w:val="002E7C80"/>
    <w:rsid w:val="002E7C85"/>
    <w:rsid w:val="002E7CA9"/>
    <w:rsid w:val="002E7CB2"/>
    <w:rsid w:val="002E7CB8"/>
    <w:rsid w:val="002E7CBF"/>
    <w:rsid w:val="002E7CDC"/>
    <w:rsid w:val="002E7CDD"/>
    <w:rsid w:val="002E7CF1"/>
    <w:rsid w:val="002E7D09"/>
    <w:rsid w:val="002E7D89"/>
    <w:rsid w:val="002E7D94"/>
    <w:rsid w:val="002E7DEE"/>
    <w:rsid w:val="002E7E07"/>
    <w:rsid w:val="002E7E14"/>
    <w:rsid w:val="002E7E44"/>
    <w:rsid w:val="002E7E50"/>
    <w:rsid w:val="002E7EAD"/>
    <w:rsid w:val="002E7EE2"/>
    <w:rsid w:val="002E7EE6"/>
    <w:rsid w:val="002E7F13"/>
    <w:rsid w:val="002E7F18"/>
    <w:rsid w:val="002E7F75"/>
    <w:rsid w:val="002E7F89"/>
    <w:rsid w:val="002E7FAF"/>
    <w:rsid w:val="002E7FF1"/>
    <w:rsid w:val="002F0001"/>
    <w:rsid w:val="002F00BD"/>
    <w:rsid w:val="002F0104"/>
    <w:rsid w:val="002F0303"/>
    <w:rsid w:val="002F0340"/>
    <w:rsid w:val="002F0354"/>
    <w:rsid w:val="002F038A"/>
    <w:rsid w:val="002F03B8"/>
    <w:rsid w:val="002F040E"/>
    <w:rsid w:val="002F0411"/>
    <w:rsid w:val="002F046A"/>
    <w:rsid w:val="002F047D"/>
    <w:rsid w:val="002F04CC"/>
    <w:rsid w:val="002F053F"/>
    <w:rsid w:val="002F055F"/>
    <w:rsid w:val="002F05B6"/>
    <w:rsid w:val="002F05EF"/>
    <w:rsid w:val="002F0609"/>
    <w:rsid w:val="002F0610"/>
    <w:rsid w:val="002F0627"/>
    <w:rsid w:val="002F06B6"/>
    <w:rsid w:val="002F06D4"/>
    <w:rsid w:val="002F06E6"/>
    <w:rsid w:val="002F06EC"/>
    <w:rsid w:val="002F06F1"/>
    <w:rsid w:val="002F0726"/>
    <w:rsid w:val="002F074C"/>
    <w:rsid w:val="002F075B"/>
    <w:rsid w:val="002F07A7"/>
    <w:rsid w:val="002F07B7"/>
    <w:rsid w:val="002F07FF"/>
    <w:rsid w:val="002F080E"/>
    <w:rsid w:val="002F0811"/>
    <w:rsid w:val="002F0829"/>
    <w:rsid w:val="002F0831"/>
    <w:rsid w:val="002F0853"/>
    <w:rsid w:val="002F088D"/>
    <w:rsid w:val="002F089E"/>
    <w:rsid w:val="002F08CB"/>
    <w:rsid w:val="002F08CE"/>
    <w:rsid w:val="002F08ED"/>
    <w:rsid w:val="002F0974"/>
    <w:rsid w:val="002F09A9"/>
    <w:rsid w:val="002F09BB"/>
    <w:rsid w:val="002F09D6"/>
    <w:rsid w:val="002F09E8"/>
    <w:rsid w:val="002F09FD"/>
    <w:rsid w:val="002F0A00"/>
    <w:rsid w:val="002F0A3C"/>
    <w:rsid w:val="002F0AB8"/>
    <w:rsid w:val="002F0AC4"/>
    <w:rsid w:val="002F0AD3"/>
    <w:rsid w:val="002F0AF6"/>
    <w:rsid w:val="002F0B21"/>
    <w:rsid w:val="002F0B66"/>
    <w:rsid w:val="002F0BA7"/>
    <w:rsid w:val="002F0C0D"/>
    <w:rsid w:val="002F0C10"/>
    <w:rsid w:val="002F0CB3"/>
    <w:rsid w:val="002F0CD6"/>
    <w:rsid w:val="002F0CF0"/>
    <w:rsid w:val="002F0D45"/>
    <w:rsid w:val="002F0D80"/>
    <w:rsid w:val="002F0D8A"/>
    <w:rsid w:val="002F0DBD"/>
    <w:rsid w:val="002F0E2B"/>
    <w:rsid w:val="002F0E3A"/>
    <w:rsid w:val="002F0EAD"/>
    <w:rsid w:val="002F0ECD"/>
    <w:rsid w:val="002F0EE3"/>
    <w:rsid w:val="002F0EEC"/>
    <w:rsid w:val="002F0EF0"/>
    <w:rsid w:val="002F0F01"/>
    <w:rsid w:val="002F0FBD"/>
    <w:rsid w:val="002F0FC4"/>
    <w:rsid w:val="002F0FCA"/>
    <w:rsid w:val="002F0FD3"/>
    <w:rsid w:val="002F0FD9"/>
    <w:rsid w:val="002F0FFF"/>
    <w:rsid w:val="002F102C"/>
    <w:rsid w:val="002F107F"/>
    <w:rsid w:val="002F10BD"/>
    <w:rsid w:val="002F10D4"/>
    <w:rsid w:val="002F10F7"/>
    <w:rsid w:val="002F1123"/>
    <w:rsid w:val="002F114C"/>
    <w:rsid w:val="002F1151"/>
    <w:rsid w:val="002F1153"/>
    <w:rsid w:val="002F116D"/>
    <w:rsid w:val="002F11DB"/>
    <w:rsid w:val="002F1208"/>
    <w:rsid w:val="002F124A"/>
    <w:rsid w:val="002F124E"/>
    <w:rsid w:val="002F1269"/>
    <w:rsid w:val="002F127F"/>
    <w:rsid w:val="002F12D5"/>
    <w:rsid w:val="002F1357"/>
    <w:rsid w:val="002F136A"/>
    <w:rsid w:val="002F1376"/>
    <w:rsid w:val="002F13CD"/>
    <w:rsid w:val="002F13DB"/>
    <w:rsid w:val="002F142C"/>
    <w:rsid w:val="002F1471"/>
    <w:rsid w:val="002F14C8"/>
    <w:rsid w:val="002F14E6"/>
    <w:rsid w:val="002F153E"/>
    <w:rsid w:val="002F154E"/>
    <w:rsid w:val="002F15D2"/>
    <w:rsid w:val="002F15D9"/>
    <w:rsid w:val="002F15DF"/>
    <w:rsid w:val="002F160B"/>
    <w:rsid w:val="002F1680"/>
    <w:rsid w:val="002F16AA"/>
    <w:rsid w:val="002F16CC"/>
    <w:rsid w:val="002F171A"/>
    <w:rsid w:val="002F171E"/>
    <w:rsid w:val="002F1727"/>
    <w:rsid w:val="002F173B"/>
    <w:rsid w:val="002F1745"/>
    <w:rsid w:val="002F179B"/>
    <w:rsid w:val="002F17A6"/>
    <w:rsid w:val="002F17C2"/>
    <w:rsid w:val="002F17D9"/>
    <w:rsid w:val="002F17EC"/>
    <w:rsid w:val="002F1881"/>
    <w:rsid w:val="002F189C"/>
    <w:rsid w:val="002F18A7"/>
    <w:rsid w:val="002F18D5"/>
    <w:rsid w:val="002F190E"/>
    <w:rsid w:val="002F1967"/>
    <w:rsid w:val="002F19B2"/>
    <w:rsid w:val="002F19E9"/>
    <w:rsid w:val="002F19F8"/>
    <w:rsid w:val="002F1A22"/>
    <w:rsid w:val="002F1A44"/>
    <w:rsid w:val="002F1A4F"/>
    <w:rsid w:val="002F1A76"/>
    <w:rsid w:val="002F1ABB"/>
    <w:rsid w:val="002F1ACB"/>
    <w:rsid w:val="002F1ADB"/>
    <w:rsid w:val="002F1ADD"/>
    <w:rsid w:val="002F1B23"/>
    <w:rsid w:val="002F1B38"/>
    <w:rsid w:val="002F1B87"/>
    <w:rsid w:val="002F1BAD"/>
    <w:rsid w:val="002F1C1B"/>
    <w:rsid w:val="002F1C73"/>
    <w:rsid w:val="002F1C80"/>
    <w:rsid w:val="002F1C81"/>
    <w:rsid w:val="002F1CB3"/>
    <w:rsid w:val="002F1CCD"/>
    <w:rsid w:val="002F1CFB"/>
    <w:rsid w:val="002F1D28"/>
    <w:rsid w:val="002F1D36"/>
    <w:rsid w:val="002F1D99"/>
    <w:rsid w:val="002F1DE4"/>
    <w:rsid w:val="002F1E00"/>
    <w:rsid w:val="002F1E14"/>
    <w:rsid w:val="002F1E19"/>
    <w:rsid w:val="002F1E4C"/>
    <w:rsid w:val="002F1E67"/>
    <w:rsid w:val="002F1E6F"/>
    <w:rsid w:val="002F1EA1"/>
    <w:rsid w:val="002F1EB0"/>
    <w:rsid w:val="002F1EF8"/>
    <w:rsid w:val="002F1F51"/>
    <w:rsid w:val="002F1F5E"/>
    <w:rsid w:val="002F1F77"/>
    <w:rsid w:val="002F1FBC"/>
    <w:rsid w:val="002F1FD1"/>
    <w:rsid w:val="002F2002"/>
    <w:rsid w:val="002F200D"/>
    <w:rsid w:val="002F2016"/>
    <w:rsid w:val="002F202C"/>
    <w:rsid w:val="002F2072"/>
    <w:rsid w:val="002F2097"/>
    <w:rsid w:val="002F20D4"/>
    <w:rsid w:val="002F20D7"/>
    <w:rsid w:val="002F20DA"/>
    <w:rsid w:val="002F20E6"/>
    <w:rsid w:val="002F20EA"/>
    <w:rsid w:val="002F2173"/>
    <w:rsid w:val="002F217E"/>
    <w:rsid w:val="002F218C"/>
    <w:rsid w:val="002F21AC"/>
    <w:rsid w:val="002F21C0"/>
    <w:rsid w:val="002F21C1"/>
    <w:rsid w:val="002F21C3"/>
    <w:rsid w:val="002F21F5"/>
    <w:rsid w:val="002F2219"/>
    <w:rsid w:val="002F2227"/>
    <w:rsid w:val="002F2235"/>
    <w:rsid w:val="002F2255"/>
    <w:rsid w:val="002F2263"/>
    <w:rsid w:val="002F2283"/>
    <w:rsid w:val="002F2313"/>
    <w:rsid w:val="002F231B"/>
    <w:rsid w:val="002F2355"/>
    <w:rsid w:val="002F23A4"/>
    <w:rsid w:val="002F23C9"/>
    <w:rsid w:val="002F2437"/>
    <w:rsid w:val="002F2444"/>
    <w:rsid w:val="002F244C"/>
    <w:rsid w:val="002F2450"/>
    <w:rsid w:val="002F2468"/>
    <w:rsid w:val="002F2484"/>
    <w:rsid w:val="002F2489"/>
    <w:rsid w:val="002F248B"/>
    <w:rsid w:val="002F249D"/>
    <w:rsid w:val="002F24B1"/>
    <w:rsid w:val="002F24B6"/>
    <w:rsid w:val="002F24CD"/>
    <w:rsid w:val="002F24E8"/>
    <w:rsid w:val="002F2510"/>
    <w:rsid w:val="002F2543"/>
    <w:rsid w:val="002F2550"/>
    <w:rsid w:val="002F2561"/>
    <w:rsid w:val="002F2567"/>
    <w:rsid w:val="002F257F"/>
    <w:rsid w:val="002F2583"/>
    <w:rsid w:val="002F2594"/>
    <w:rsid w:val="002F25C0"/>
    <w:rsid w:val="002F25CD"/>
    <w:rsid w:val="002F25EF"/>
    <w:rsid w:val="002F262A"/>
    <w:rsid w:val="002F262E"/>
    <w:rsid w:val="002F2682"/>
    <w:rsid w:val="002F26C3"/>
    <w:rsid w:val="002F26DD"/>
    <w:rsid w:val="002F2737"/>
    <w:rsid w:val="002F2759"/>
    <w:rsid w:val="002F2771"/>
    <w:rsid w:val="002F2791"/>
    <w:rsid w:val="002F27EB"/>
    <w:rsid w:val="002F2806"/>
    <w:rsid w:val="002F2808"/>
    <w:rsid w:val="002F280E"/>
    <w:rsid w:val="002F2810"/>
    <w:rsid w:val="002F2824"/>
    <w:rsid w:val="002F282E"/>
    <w:rsid w:val="002F288E"/>
    <w:rsid w:val="002F28E6"/>
    <w:rsid w:val="002F28FD"/>
    <w:rsid w:val="002F2965"/>
    <w:rsid w:val="002F296C"/>
    <w:rsid w:val="002F2992"/>
    <w:rsid w:val="002F29FE"/>
    <w:rsid w:val="002F2A34"/>
    <w:rsid w:val="002F2A41"/>
    <w:rsid w:val="002F2A43"/>
    <w:rsid w:val="002F2A54"/>
    <w:rsid w:val="002F2A59"/>
    <w:rsid w:val="002F2A6E"/>
    <w:rsid w:val="002F2A71"/>
    <w:rsid w:val="002F2AD0"/>
    <w:rsid w:val="002F2AD2"/>
    <w:rsid w:val="002F2AD4"/>
    <w:rsid w:val="002F2ADA"/>
    <w:rsid w:val="002F2AE3"/>
    <w:rsid w:val="002F2B2B"/>
    <w:rsid w:val="002F2B43"/>
    <w:rsid w:val="002F2B48"/>
    <w:rsid w:val="002F2B4F"/>
    <w:rsid w:val="002F2B8A"/>
    <w:rsid w:val="002F2BC0"/>
    <w:rsid w:val="002F2BCF"/>
    <w:rsid w:val="002F2BF5"/>
    <w:rsid w:val="002F2C0F"/>
    <w:rsid w:val="002F2C18"/>
    <w:rsid w:val="002F2C22"/>
    <w:rsid w:val="002F2C31"/>
    <w:rsid w:val="002F2C40"/>
    <w:rsid w:val="002F2C42"/>
    <w:rsid w:val="002F2C70"/>
    <w:rsid w:val="002F2CC9"/>
    <w:rsid w:val="002F2CF5"/>
    <w:rsid w:val="002F2D12"/>
    <w:rsid w:val="002F2D26"/>
    <w:rsid w:val="002F2D3F"/>
    <w:rsid w:val="002F2DA1"/>
    <w:rsid w:val="002F2DA9"/>
    <w:rsid w:val="002F2DB0"/>
    <w:rsid w:val="002F2DC0"/>
    <w:rsid w:val="002F2DD4"/>
    <w:rsid w:val="002F2DE5"/>
    <w:rsid w:val="002F2DF6"/>
    <w:rsid w:val="002F2E3C"/>
    <w:rsid w:val="002F2E40"/>
    <w:rsid w:val="002F2E45"/>
    <w:rsid w:val="002F2E99"/>
    <w:rsid w:val="002F2EFE"/>
    <w:rsid w:val="002F2F0A"/>
    <w:rsid w:val="002F2F27"/>
    <w:rsid w:val="002F2F65"/>
    <w:rsid w:val="002F2F72"/>
    <w:rsid w:val="002F3006"/>
    <w:rsid w:val="002F303E"/>
    <w:rsid w:val="002F3059"/>
    <w:rsid w:val="002F308D"/>
    <w:rsid w:val="002F3096"/>
    <w:rsid w:val="002F309D"/>
    <w:rsid w:val="002F30E7"/>
    <w:rsid w:val="002F30F0"/>
    <w:rsid w:val="002F3101"/>
    <w:rsid w:val="002F3119"/>
    <w:rsid w:val="002F31EC"/>
    <w:rsid w:val="002F3213"/>
    <w:rsid w:val="002F325B"/>
    <w:rsid w:val="002F3272"/>
    <w:rsid w:val="002F32C5"/>
    <w:rsid w:val="002F32D6"/>
    <w:rsid w:val="002F32E1"/>
    <w:rsid w:val="002F333E"/>
    <w:rsid w:val="002F3363"/>
    <w:rsid w:val="002F3367"/>
    <w:rsid w:val="002F3451"/>
    <w:rsid w:val="002F3479"/>
    <w:rsid w:val="002F34B7"/>
    <w:rsid w:val="002F34D7"/>
    <w:rsid w:val="002F34FE"/>
    <w:rsid w:val="002F3556"/>
    <w:rsid w:val="002F3558"/>
    <w:rsid w:val="002F355D"/>
    <w:rsid w:val="002F356F"/>
    <w:rsid w:val="002F35D2"/>
    <w:rsid w:val="002F35DE"/>
    <w:rsid w:val="002F3610"/>
    <w:rsid w:val="002F361A"/>
    <w:rsid w:val="002F3621"/>
    <w:rsid w:val="002F3688"/>
    <w:rsid w:val="002F36C2"/>
    <w:rsid w:val="002F36CA"/>
    <w:rsid w:val="002F36E1"/>
    <w:rsid w:val="002F3709"/>
    <w:rsid w:val="002F3748"/>
    <w:rsid w:val="002F378A"/>
    <w:rsid w:val="002F37E6"/>
    <w:rsid w:val="002F37F5"/>
    <w:rsid w:val="002F381C"/>
    <w:rsid w:val="002F3853"/>
    <w:rsid w:val="002F3863"/>
    <w:rsid w:val="002F3879"/>
    <w:rsid w:val="002F38C1"/>
    <w:rsid w:val="002F38E8"/>
    <w:rsid w:val="002F3917"/>
    <w:rsid w:val="002F3987"/>
    <w:rsid w:val="002F39BA"/>
    <w:rsid w:val="002F39E9"/>
    <w:rsid w:val="002F3A20"/>
    <w:rsid w:val="002F3A47"/>
    <w:rsid w:val="002F3A7A"/>
    <w:rsid w:val="002F3A80"/>
    <w:rsid w:val="002F3A97"/>
    <w:rsid w:val="002F3AB9"/>
    <w:rsid w:val="002F3AC0"/>
    <w:rsid w:val="002F3ACD"/>
    <w:rsid w:val="002F3B39"/>
    <w:rsid w:val="002F3B47"/>
    <w:rsid w:val="002F3B86"/>
    <w:rsid w:val="002F3B9F"/>
    <w:rsid w:val="002F3BAA"/>
    <w:rsid w:val="002F3BB0"/>
    <w:rsid w:val="002F3BBC"/>
    <w:rsid w:val="002F3C1A"/>
    <w:rsid w:val="002F3CC1"/>
    <w:rsid w:val="002F3D2C"/>
    <w:rsid w:val="002F3D33"/>
    <w:rsid w:val="002F3D41"/>
    <w:rsid w:val="002F3D5B"/>
    <w:rsid w:val="002F3D5C"/>
    <w:rsid w:val="002F3D5F"/>
    <w:rsid w:val="002F3DD4"/>
    <w:rsid w:val="002F3DDC"/>
    <w:rsid w:val="002F3E43"/>
    <w:rsid w:val="002F3E44"/>
    <w:rsid w:val="002F3ED7"/>
    <w:rsid w:val="002F3F3C"/>
    <w:rsid w:val="002F3F40"/>
    <w:rsid w:val="002F3F67"/>
    <w:rsid w:val="002F3F76"/>
    <w:rsid w:val="002F3FB9"/>
    <w:rsid w:val="002F3FDC"/>
    <w:rsid w:val="002F4009"/>
    <w:rsid w:val="002F400A"/>
    <w:rsid w:val="002F4019"/>
    <w:rsid w:val="002F4021"/>
    <w:rsid w:val="002F408A"/>
    <w:rsid w:val="002F4151"/>
    <w:rsid w:val="002F420C"/>
    <w:rsid w:val="002F4257"/>
    <w:rsid w:val="002F426A"/>
    <w:rsid w:val="002F42E8"/>
    <w:rsid w:val="002F4318"/>
    <w:rsid w:val="002F435B"/>
    <w:rsid w:val="002F4405"/>
    <w:rsid w:val="002F440D"/>
    <w:rsid w:val="002F4421"/>
    <w:rsid w:val="002F4457"/>
    <w:rsid w:val="002F4462"/>
    <w:rsid w:val="002F44A8"/>
    <w:rsid w:val="002F44B0"/>
    <w:rsid w:val="002F44B3"/>
    <w:rsid w:val="002F44DB"/>
    <w:rsid w:val="002F44E7"/>
    <w:rsid w:val="002F44FD"/>
    <w:rsid w:val="002F4500"/>
    <w:rsid w:val="002F4543"/>
    <w:rsid w:val="002F4558"/>
    <w:rsid w:val="002F4572"/>
    <w:rsid w:val="002F457A"/>
    <w:rsid w:val="002F4582"/>
    <w:rsid w:val="002F45A9"/>
    <w:rsid w:val="002F4602"/>
    <w:rsid w:val="002F461E"/>
    <w:rsid w:val="002F464E"/>
    <w:rsid w:val="002F4670"/>
    <w:rsid w:val="002F4680"/>
    <w:rsid w:val="002F46CF"/>
    <w:rsid w:val="002F46E1"/>
    <w:rsid w:val="002F46F5"/>
    <w:rsid w:val="002F4701"/>
    <w:rsid w:val="002F4707"/>
    <w:rsid w:val="002F472C"/>
    <w:rsid w:val="002F4752"/>
    <w:rsid w:val="002F4777"/>
    <w:rsid w:val="002F4783"/>
    <w:rsid w:val="002F4790"/>
    <w:rsid w:val="002F47D4"/>
    <w:rsid w:val="002F48BF"/>
    <w:rsid w:val="002F48ED"/>
    <w:rsid w:val="002F48F9"/>
    <w:rsid w:val="002F491D"/>
    <w:rsid w:val="002F4969"/>
    <w:rsid w:val="002F4975"/>
    <w:rsid w:val="002F49BE"/>
    <w:rsid w:val="002F4A25"/>
    <w:rsid w:val="002F4A77"/>
    <w:rsid w:val="002F4A78"/>
    <w:rsid w:val="002F4A79"/>
    <w:rsid w:val="002F4AB0"/>
    <w:rsid w:val="002F4B04"/>
    <w:rsid w:val="002F4B0B"/>
    <w:rsid w:val="002F4B1E"/>
    <w:rsid w:val="002F4B48"/>
    <w:rsid w:val="002F4B54"/>
    <w:rsid w:val="002F4B8A"/>
    <w:rsid w:val="002F4BDF"/>
    <w:rsid w:val="002F4BE1"/>
    <w:rsid w:val="002F4C24"/>
    <w:rsid w:val="002F4C41"/>
    <w:rsid w:val="002F4C7F"/>
    <w:rsid w:val="002F4CF6"/>
    <w:rsid w:val="002F4D05"/>
    <w:rsid w:val="002F4D23"/>
    <w:rsid w:val="002F4D35"/>
    <w:rsid w:val="002F4D60"/>
    <w:rsid w:val="002F4DC9"/>
    <w:rsid w:val="002F4E03"/>
    <w:rsid w:val="002F4E13"/>
    <w:rsid w:val="002F4E19"/>
    <w:rsid w:val="002F4E37"/>
    <w:rsid w:val="002F4E61"/>
    <w:rsid w:val="002F4E6C"/>
    <w:rsid w:val="002F4E84"/>
    <w:rsid w:val="002F4E85"/>
    <w:rsid w:val="002F4EAA"/>
    <w:rsid w:val="002F4EB1"/>
    <w:rsid w:val="002F4EB9"/>
    <w:rsid w:val="002F4EDE"/>
    <w:rsid w:val="002F4F10"/>
    <w:rsid w:val="002F4F32"/>
    <w:rsid w:val="002F4F35"/>
    <w:rsid w:val="002F4F5C"/>
    <w:rsid w:val="002F4FBE"/>
    <w:rsid w:val="002F4FEC"/>
    <w:rsid w:val="002F500C"/>
    <w:rsid w:val="002F5032"/>
    <w:rsid w:val="002F5081"/>
    <w:rsid w:val="002F50DC"/>
    <w:rsid w:val="002F51D2"/>
    <w:rsid w:val="002F51DF"/>
    <w:rsid w:val="002F51F0"/>
    <w:rsid w:val="002F51FC"/>
    <w:rsid w:val="002F5216"/>
    <w:rsid w:val="002F521A"/>
    <w:rsid w:val="002F523E"/>
    <w:rsid w:val="002F52B0"/>
    <w:rsid w:val="002F52B9"/>
    <w:rsid w:val="002F52EF"/>
    <w:rsid w:val="002F52F0"/>
    <w:rsid w:val="002F531E"/>
    <w:rsid w:val="002F538F"/>
    <w:rsid w:val="002F5398"/>
    <w:rsid w:val="002F53C6"/>
    <w:rsid w:val="002F53D5"/>
    <w:rsid w:val="002F5416"/>
    <w:rsid w:val="002F54A6"/>
    <w:rsid w:val="002F54AD"/>
    <w:rsid w:val="002F5595"/>
    <w:rsid w:val="002F5598"/>
    <w:rsid w:val="002F5603"/>
    <w:rsid w:val="002F566C"/>
    <w:rsid w:val="002F56AB"/>
    <w:rsid w:val="002F56C8"/>
    <w:rsid w:val="002F56F3"/>
    <w:rsid w:val="002F570A"/>
    <w:rsid w:val="002F570F"/>
    <w:rsid w:val="002F572D"/>
    <w:rsid w:val="002F574A"/>
    <w:rsid w:val="002F5755"/>
    <w:rsid w:val="002F575B"/>
    <w:rsid w:val="002F5767"/>
    <w:rsid w:val="002F57C5"/>
    <w:rsid w:val="002F57E3"/>
    <w:rsid w:val="002F5802"/>
    <w:rsid w:val="002F580C"/>
    <w:rsid w:val="002F5815"/>
    <w:rsid w:val="002F5824"/>
    <w:rsid w:val="002F5845"/>
    <w:rsid w:val="002F5880"/>
    <w:rsid w:val="002F58BB"/>
    <w:rsid w:val="002F58BD"/>
    <w:rsid w:val="002F58C9"/>
    <w:rsid w:val="002F5912"/>
    <w:rsid w:val="002F594B"/>
    <w:rsid w:val="002F597A"/>
    <w:rsid w:val="002F59F7"/>
    <w:rsid w:val="002F5A08"/>
    <w:rsid w:val="002F5A11"/>
    <w:rsid w:val="002F5A55"/>
    <w:rsid w:val="002F5B15"/>
    <w:rsid w:val="002F5B37"/>
    <w:rsid w:val="002F5B73"/>
    <w:rsid w:val="002F5BDF"/>
    <w:rsid w:val="002F5C02"/>
    <w:rsid w:val="002F5C1C"/>
    <w:rsid w:val="002F5C98"/>
    <w:rsid w:val="002F5CA3"/>
    <w:rsid w:val="002F5D55"/>
    <w:rsid w:val="002F5D70"/>
    <w:rsid w:val="002F5DB1"/>
    <w:rsid w:val="002F5DE0"/>
    <w:rsid w:val="002F5DE6"/>
    <w:rsid w:val="002F5E78"/>
    <w:rsid w:val="002F5EC9"/>
    <w:rsid w:val="002F5F02"/>
    <w:rsid w:val="002F5F38"/>
    <w:rsid w:val="002F5FAA"/>
    <w:rsid w:val="002F5FD9"/>
    <w:rsid w:val="002F5FE7"/>
    <w:rsid w:val="002F600B"/>
    <w:rsid w:val="002F600D"/>
    <w:rsid w:val="002F6055"/>
    <w:rsid w:val="002F605D"/>
    <w:rsid w:val="002F6064"/>
    <w:rsid w:val="002F60C2"/>
    <w:rsid w:val="002F60C5"/>
    <w:rsid w:val="002F612B"/>
    <w:rsid w:val="002F613A"/>
    <w:rsid w:val="002F6152"/>
    <w:rsid w:val="002F6161"/>
    <w:rsid w:val="002F6192"/>
    <w:rsid w:val="002F61BB"/>
    <w:rsid w:val="002F61CF"/>
    <w:rsid w:val="002F61D4"/>
    <w:rsid w:val="002F61E4"/>
    <w:rsid w:val="002F61FA"/>
    <w:rsid w:val="002F6211"/>
    <w:rsid w:val="002F62C9"/>
    <w:rsid w:val="002F62D6"/>
    <w:rsid w:val="002F62F8"/>
    <w:rsid w:val="002F632E"/>
    <w:rsid w:val="002F6344"/>
    <w:rsid w:val="002F634F"/>
    <w:rsid w:val="002F639E"/>
    <w:rsid w:val="002F63B8"/>
    <w:rsid w:val="002F63D7"/>
    <w:rsid w:val="002F63FC"/>
    <w:rsid w:val="002F63FE"/>
    <w:rsid w:val="002F6401"/>
    <w:rsid w:val="002F6415"/>
    <w:rsid w:val="002F642C"/>
    <w:rsid w:val="002F6458"/>
    <w:rsid w:val="002F6465"/>
    <w:rsid w:val="002F649E"/>
    <w:rsid w:val="002F64B3"/>
    <w:rsid w:val="002F64DC"/>
    <w:rsid w:val="002F64E1"/>
    <w:rsid w:val="002F64FA"/>
    <w:rsid w:val="002F6532"/>
    <w:rsid w:val="002F6533"/>
    <w:rsid w:val="002F653C"/>
    <w:rsid w:val="002F655C"/>
    <w:rsid w:val="002F6581"/>
    <w:rsid w:val="002F6592"/>
    <w:rsid w:val="002F65A8"/>
    <w:rsid w:val="002F65EE"/>
    <w:rsid w:val="002F65FC"/>
    <w:rsid w:val="002F6602"/>
    <w:rsid w:val="002F66CF"/>
    <w:rsid w:val="002F6708"/>
    <w:rsid w:val="002F6760"/>
    <w:rsid w:val="002F6762"/>
    <w:rsid w:val="002F676C"/>
    <w:rsid w:val="002F6788"/>
    <w:rsid w:val="002F678E"/>
    <w:rsid w:val="002F67BB"/>
    <w:rsid w:val="002F67D3"/>
    <w:rsid w:val="002F67F5"/>
    <w:rsid w:val="002F6810"/>
    <w:rsid w:val="002F6835"/>
    <w:rsid w:val="002F684C"/>
    <w:rsid w:val="002F685A"/>
    <w:rsid w:val="002F6889"/>
    <w:rsid w:val="002F68A2"/>
    <w:rsid w:val="002F68A4"/>
    <w:rsid w:val="002F68CB"/>
    <w:rsid w:val="002F68D5"/>
    <w:rsid w:val="002F68E9"/>
    <w:rsid w:val="002F6912"/>
    <w:rsid w:val="002F6917"/>
    <w:rsid w:val="002F693E"/>
    <w:rsid w:val="002F693F"/>
    <w:rsid w:val="002F6A1F"/>
    <w:rsid w:val="002F6A39"/>
    <w:rsid w:val="002F6A41"/>
    <w:rsid w:val="002F6A63"/>
    <w:rsid w:val="002F6AB3"/>
    <w:rsid w:val="002F6ADA"/>
    <w:rsid w:val="002F6B7D"/>
    <w:rsid w:val="002F6B87"/>
    <w:rsid w:val="002F6B94"/>
    <w:rsid w:val="002F6B99"/>
    <w:rsid w:val="002F6BE2"/>
    <w:rsid w:val="002F6BF1"/>
    <w:rsid w:val="002F6C1B"/>
    <w:rsid w:val="002F6C2F"/>
    <w:rsid w:val="002F6C67"/>
    <w:rsid w:val="002F6C70"/>
    <w:rsid w:val="002F6C9A"/>
    <w:rsid w:val="002F6CA4"/>
    <w:rsid w:val="002F6CA8"/>
    <w:rsid w:val="002F6CA9"/>
    <w:rsid w:val="002F6CC8"/>
    <w:rsid w:val="002F6D63"/>
    <w:rsid w:val="002F6D7E"/>
    <w:rsid w:val="002F6E0C"/>
    <w:rsid w:val="002F6E1C"/>
    <w:rsid w:val="002F6E51"/>
    <w:rsid w:val="002F6EA3"/>
    <w:rsid w:val="002F6F24"/>
    <w:rsid w:val="002F6F32"/>
    <w:rsid w:val="002F6F50"/>
    <w:rsid w:val="002F704B"/>
    <w:rsid w:val="002F7076"/>
    <w:rsid w:val="002F70C3"/>
    <w:rsid w:val="002F70D0"/>
    <w:rsid w:val="002F70E5"/>
    <w:rsid w:val="002F70EF"/>
    <w:rsid w:val="002F7115"/>
    <w:rsid w:val="002F713D"/>
    <w:rsid w:val="002F714D"/>
    <w:rsid w:val="002F7228"/>
    <w:rsid w:val="002F722B"/>
    <w:rsid w:val="002F7262"/>
    <w:rsid w:val="002F7265"/>
    <w:rsid w:val="002F7353"/>
    <w:rsid w:val="002F735F"/>
    <w:rsid w:val="002F738C"/>
    <w:rsid w:val="002F739D"/>
    <w:rsid w:val="002F739F"/>
    <w:rsid w:val="002F73E1"/>
    <w:rsid w:val="002F7417"/>
    <w:rsid w:val="002F744D"/>
    <w:rsid w:val="002F746E"/>
    <w:rsid w:val="002F74BC"/>
    <w:rsid w:val="002F74CD"/>
    <w:rsid w:val="002F74DD"/>
    <w:rsid w:val="002F74F3"/>
    <w:rsid w:val="002F7523"/>
    <w:rsid w:val="002F757A"/>
    <w:rsid w:val="002F7583"/>
    <w:rsid w:val="002F75AD"/>
    <w:rsid w:val="002F75C8"/>
    <w:rsid w:val="002F7611"/>
    <w:rsid w:val="002F7628"/>
    <w:rsid w:val="002F7640"/>
    <w:rsid w:val="002F7651"/>
    <w:rsid w:val="002F76B7"/>
    <w:rsid w:val="002F76BF"/>
    <w:rsid w:val="002F7740"/>
    <w:rsid w:val="002F774D"/>
    <w:rsid w:val="002F7758"/>
    <w:rsid w:val="002F775E"/>
    <w:rsid w:val="002F7774"/>
    <w:rsid w:val="002F7788"/>
    <w:rsid w:val="002F77BB"/>
    <w:rsid w:val="002F781B"/>
    <w:rsid w:val="002F7850"/>
    <w:rsid w:val="002F7876"/>
    <w:rsid w:val="002F787D"/>
    <w:rsid w:val="002F7883"/>
    <w:rsid w:val="002F78EB"/>
    <w:rsid w:val="002F78FA"/>
    <w:rsid w:val="002F7908"/>
    <w:rsid w:val="002F79B9"/>
    <w:rsid w:val="002F79E5"/>
    <w:rsid w:val="002F79F7"/>
    <w:rsid w:val="002F7A14"/>
    <w:rsid w:val="002F7A1F"/>
    <w:rsid w:val="002F7AE5"/>
    <w:rsid w:val="002F7AF0"/>
    <w:rsid w:val="002F7B18"/>
    <w:rsid w:val="002F7B45"/>
    <w:rsid w:val="002F7B4A"/>
    <w:rsid w:val="002F7B4F"/>
    <w:rsid w:val="002F7B95"/>
    <w:rsid w:val="002F7BD2"/>
    <w:rsid w:val="002F7C1D"/>
    <w:rsid w:val="002F7C62"/>
    <w:rsid w:val="002F7C77"/>
    <w:rsid w:val="002F7CC0"/>
    <w:rsid w:val="002F7CE2"/>
    <w:rsid w:val="002F7CEA"/>
    <w:rsid w:val="002F7D01"/>
    <w:rsid w:val="002F7D33"/>
    <w:rsid w:val="002F7D55"/>
    <w:rsid w:val="002F7D87"/>
    <w:rsid w:val="002F7DB7"/>
    <w:rsid w:val="002F7DF6"/>
    <w:rsid w:val="002F7DFD"/>
    <w:rsid w:val="002F7E17"/>
    <w:rsid w:val="002F7EC8"/>
    <w:rsid w:val="002F7ECD"/>
    <w:rsid w:val="002F7EE1"/>
    <w:rsid w:val="002F7EE9"/>
    <w:rsid w:val="002F7F02"/>
    <w:rsid w:val="002F7F12"/>
    <w:rsid w:val="002F7F2F"/>
    <w:rsid w:val="002F7F3D"/>
    <w:rsid w:val="002F7F6E"/>
    <w:rsid w:val="002F7F8E"/>
    <w:rsid w:val="002F7FBB"/>
    <w:rsid w:val="002F7FF6"/>
    <w:rsid w:val="00300002"/>
    <w:rsid w:val="00300020"/>
    <w:rsid w:val="0030006C"/>
    <w:rsid w:val="00300074"/>
    <w:rsid w:val="003000AC"/>
    <w:rsid w:val="003000CB"/>
    <w:rsid w:val="00300106"/>
    <w:rsid w:val="0030012F"/>
    <w:rsid w:val="0030017D"/>
    <w:rsid w:val="003001BC"/>
    <w:rsid w:val="003001F0"/>
    <w:rsid w:val="00300229"/>
    <w:rsid w:val="0030025C"/>
    <w:rsid w:val="00300271"/>
    <w:rsid w:val="0030028C"/>
    <w:rsid w:val="00300297"/>
    <w:rsid w:val="003002E1"/>
    <w:rsid w:val="00300339"/>
    <w:rsid w:val="0030035C"/>
    <w:rsid w:val="003003E4"/>
    <w:rsid w:val="00300403"/>
    <w:rsid w:val="00300418"/>
    <w:rsid w:val="00300428"/>
    <w:rsid w:val="00300449"/>
    <w:rsid w:val="00300492"/>
    <w:rsid w:val="003004A4"/>
    <w:rsid w:val="003004BF"/>
    <w:rsid w:val="003004C0"/>
    <w:rsid w:val="003004DC"/>
    <w:rsid w:val="0030050C"/>
    <w:rsid w:val="00300519"/>
    <w:rsid w:val="00300530"/>
    <w:rsid w:val="00300554"/>
    <w:rsid w:val="00300561"/>
    <w:rsid w:val="00300567"/>
    <w:rsid w:val="0030056D"/>
    <w:rsid w:val="00300582"/>
    <w:rsid w:val="00300592"/>
    <w:rsid w:val="003005CC"/>
    <w:rsid w:val="00300620"/>
    <w:rsid w:val="00300625"/>
    <w:rsid w:val="00300672"/>
    <w:rsid w:val="0030068A"/>
    <w:rsid w:val="0030068D"/>
    <w:rsid w:val="003006D9"/>
    <w:rsid w:val="00300711"/>
    <w:rsid w:val="00300749"/>
    <w:rsid w:val="0030075F"/>
    <w:rsid w:val="0030079B"/>
    <w:rsid w:val="0030079C"/>
    <w:rsid w:val="003007C9"/>
    <w:rsid w:val="003007D0"/>
    <w:rsid w:val="003007D2"/>
    <w:rsid w:val="003007E8"/>
    <w:rsid w:val="0030081D"/>
    <w:rsid w:val="00300868"/>
    <w:rsid w:val="00300869"/>
    <w:rsid w:val="00300887"/>
    <w:rsid w:val="00300898"/>
    <w:rsid w:val="003008A9"/>
    <w:rsid w:val="003008BB"/>
    <w:rsid w:val="003008E6"/>
    <w:rsid w:val="003008F7"/>
    <w:rsid w:val="0030097D"/>
    <w:rsid w:val="003009B3"/>
    <w:rsid w:val="003009F3"/>
    <w:rsid w:val="00300A23"/>
    <w:rsid w:val="00300A31"/>
    <w:rsid w:val="00300A37"/>
    <w:rsid w:val="00300A8A"/>
    <w:rsid w:val="00300AB9"/>
    <w:rsid w:val="00300B46"/>
    <w:rsid w:val="00300B47"/>
    <w:rsid w:val="00300B79"/>
    <w:rsid w:val="00300BAC"/>
    <w:rsid w:val="00300BAD"/>
    <w:rsid w:val="00300BC0"/>
    <w:rsid w:val="00300BC9"/>
    <w:rsid w:val="00300C32"/>
    <w:rsid w:val="00300C41"/>
    <w:rsid w:val="00300C52"/>
    <w:rsid w:val="00300C70"/>
    <w:rsid w:val="00300C87"/>
    <w:rsid w:val="00300CBB"/>
    <w:rsid w:val="00300CF7"/>
    <w:rsid w:val="00300CF9"/>
    <w:rsid w:val="00300D03"/>
    <w:rsid w:val="00300D0E"/>
    <w:rsid w:val="00300D1B"/>
    <w:rsid w:val="00300D2F"/>
    <w:rsid w:val="00300D7D"/>
    <w:rsid w:val="00300D9A"/>
    <w:rsid w:val="00300DA3"/>
    <w:rsid w:val="00300DE6"/>
    <w:rsid w:val="00300DEE"/>
    <w:rsid w:val="00300E15"/>
    <w:rsid w:val="00300E20"/>
    <w:rsid w:val="00300E6F"/>
    <w:rsid w:val="00300E79"/>
    <w:rsid w:val="00300E9B"/>
    <w:rsid w:val="00300E9E"/>
    <w:rsid w:val="00300EA4"/>
    <w:rsid w:val="00300EFC"/>
    <w:rsid w:val="00300F27"/>
    <w:rsid w:val="00300F44"/>
    <w:rsid w:val="00300F56"/>
    <w:rsid w:val="00300F88"/>
    <w:rsid w:val="00300F97"/>
    <w:rsid w:val="00300FDA"/>
    <w:rsid w:val="00300FE1"/>
    <w:rsid w:val="00300FEA"/>
    <w:rsid w:val="00301011"/>
    <w:rsid w:val="00301024"/>
    <w:rsid w:val="00301064"/>
    <w:rsid w:val="003010C2"/>
    <w:rsid w:val="00301109"/>
    <w:rsid w:val="00301133"/>
    <w:rsid w:val="00301135"/>
    <w:rsid w:val="0030113C"/>
    <w:rsid w:val="00301164"/>
    <w:rsid w:val="00301184"/>
    <w:rsid w:val="0030118C"/>
    <w:rsid w:val="003011A8"/>
    <w:rsid w:val="003011BF"/>
    <w:rsid w:val="003011E8"/>
    <w:rsid w:val="0030129A"/>
    <w:rsid w:val="003012A4"/>
    <w:rsid w:val="003012A9"/>
    <w:rsid w:val="003012CF"/>
    <w:rsid w:val="003013A8"/>
    <w:rsid w:val="003013AD"/>
    <w:rsid w:val="0030144A"/>
    <w:rsid w:val="00301457"/>
    <w:rsid w:val="00301473"/>
    <w:rsid w:val="0030149C"/>
    <w:rsid w:val="003014B7"/>
    <w:rsid w:val="003014E2"/>
    <w:rsid w:val="00301523"/>
    <w:rsid w:val="0030152F"/>
    <w:rsid w:val="00301531"/>
    <w:rsid w:val="00301556"/>
    <w:rsid w:val="0030155B"/>
    <w:rsid w:val="00301594"/>
    <w:rsid w:val="003015BD"/>
    <w:rsid w:val="0030162A"/>
    <w:rsid w:val="00301690"/>
    <w:rsid w:val="003016C6"/>
    <w:rsid w:val="003016CD"/>
    <w:rsid w:val="00301716"/>
    <w:rsid w:val="00301728"/>
    <w:rsid w:val="0030172A"/>
    <w:rsid w:val="003017A3"/>
    <w:rsid w:val="00301892"/>
    <w:rsid w:val="003018B8"/>
    <w:rsid w:val="003018CF"/>
    <w:rsid w:val="0030192A"/>
    <w:rsid w:val="00301959"/>
    <w:rsid w:val="0030198D"/>
    <w:rsid w:val="003019AD"/>
    <w:rsid w:val="003019B2"/>
    <w:rsid w:val="003019B7"/>
    <w:rsid w:val="003019F8"/>
    <w:rsid w:val="00301A16"/>
    <w:rsid w:val="00301AF8"/>
    <w:rsid w:val="00301B6A"/>
    <w:rsid w:val="00301B88"/>
    <w:rsid w:val="00301BBD"/>
    <w:rsid w:val="00301BD0"/>
    <w:rsid w:val="00301BD6"/>
    <w:rsid w:val="00301C86"/>
    <w:rsid w:val="00301CDA"/>
    <w:rsid w:val="00301CE5"/>
    <w:rsid w:val="00301CFB"/>
    <w:rsid w:val="00301D2D"/>
    <w:rsid w:val="00301D37"/>
    <w:rsid w:val="00301D3D"/>
    <w:rsid w:val="00301D47"/>
    <w:rsid w:val="00301D71"/>
    <w:rsid w:val="00301DB2"/>
    <w:rsid w:val="00301DBE"/>
    <w:rsid w:val="00301DE4"/>
    <w:rsid w:val="00301E7D"/>
    <w:rsid w:val="00301EAD"/>
    <w:rsid w:val="00301EC7"/>
    <w:rsid w:val="00301F09"/>
    <w:rsid w:val="00301F3B"/>
    <w:rsid w:val="00301F87"/>
    <w:rsid w:val="00301FB5"/>
    <w:rsid w:val="00302002"/>
    <w:rsid w:val="00302006"/>
    <w:rsid w:val="0030201F"/>
    <w:rsid w:val="00302026"/>
    <w:rsid w:val="0030202C"/>
    <w:rsid w:val="00302086"/>
    <w:rsid w:val="003020AB"/>
    <w:rsid w:val="003020C2"/>
    <w:rsid w:val="003020D1"/>
    <w:rsid w:val="00302147"/>
    <w:rsid w:val="0030214B"/>
    <w:rsid w:val="00302167"/>
    <w:rsid w:val="0030217A"/>
    <w:rsid w:val="003021DA"/>
    <w:rsid w:val="003022E5"/>
    <w:rsid w:val="003022E8"/>
    <w:rsid w:val="00302342"/>
    <w:rsid w:val="00302382"/>
    <w:rsid w:val="00302429"/>
    <w:rsid w:val="0030246A"/>
    <w:rsid w:val="00302470"/>
    <w:rsid w:val="00302475"/>
    <w:rsid w:val="00302476"/>
    <w:rsid w:val="0030248D"/>
    <w:rsid w:val="003024DC"/>
    <w:rsid w:val="003024F5"/>
    <w:rsid w:val="00302577"/>
    <w:rsid w:val="00302594"/>
    <w:rsid w:val="0030259B"/>
    <w:rsid w:val="003025AC"/>
    <w:rsid w:val="003025C7"/>
    <w:rsid w:val="0030260F"/>
    <w:rsid w:val="00302629"/>
    <w:rsid w:val="0030268E"/>
    <w:rsid w:val="003026E1"/>
    <w:rsid w:val="0030275E"/>
    <w:rsid w:val="0030277F"/>
    <w:rsid w:val="0030278C"/>
    <w:rsid w:val="0030282C"/>
    <w:rsid w:val="00302857"/>
    <w:rsid w:val="0030286F"/>
    <w:rsid w:val="0030289B"/>
    <w:rsid w:val="003028E2"/>
    <w:rsid w:val="003028EC"/>
    <w:rsid w:val="00302965"/>
    <w:rsid w:val="003029B5"/>
    <w:rsid w:val="00302A12"/>
    <w:rsid w:val="00302A3B"/>
    <w:rsid w:val="00302A97"/>
    <w:rsid w:val="00302A99"/>
    <w:rsid w:val="00302AA1"/>
    <w:rsid w:val="00302ABD"/>
    <w:rsid w:val="00302B39"/>
    <w:rsid w:val="00302B6F"/>
    <w:rsid w:val="00302B7B"/>
    <w:rsid w:val="00302B89"/>
    <w:rsid w:val="00302B98"/>
    <w:rsid w:val="00302BD1"/>
    <w:rsid w:val="00302BD3"/>
    <w:rsid w:val="00302BEC"/>
    <w:rsid w:val="00302C00"/>
    <w:rsid w:val="00302C36"/>
    <w:rsid w:val="00302C87"/>
    <w:rsid w:val="00302CB5"/>
    <w:rsid w:val="00302CC3"/>
    <w:rsid w:val="00302CD1"/>
    <w:rsid w:val="00302CE5"/>
    <w:rsid w:val="00302D0D"/>
    <w:rsid w:val="00302D31"/>
    <w:rsid w:val="00302D3C"/>
    <w:rsid w:val="00302D54"/>
    <w:rsid w:val="00302D8C"/>
    <w:rsid w:val="00302DA2"/>
    <w:rsid w:val="00302DC5"/>
    <w:rsid w:val="00302E03"/>
    <w:rsid w:val="00302E42"/>
    <w:rsid w:val="00302E5B"/>
    <w:rsid w:val="00302E5D"/>
    <w:rsid w:val="00302E65"/>
    <w:rsid w:val="00302E68"/>
    <w:rsid w:val="00302E7D"/>
    <w:rsid w:val="00302E8E"/>
    <w:rsid w:val="00302EF7"/>
    <w:rsid w:val="00302F12"/>
    <w:rsid w:val="00302F25"/>
    <w:rsid w:val="00302F31"/>
    <w:rsid w:val="00302F55"/>
    <w:rsid w:val="00302F6C"/>
    <w:rsid w:val="00302F92"/>
    <w:rsid w:val="00302FE3"/>
    <w:rsid w:val="00303030"/>
    <w:rsid w:val="00303034"/>
    <w:rsid w:val="0030306D"/>
    <w:rsid w:val="003030BA"/>
    <w:rsid w:val="003030F7"/>
    <w:rsid w:val="0030318C"/>
    <w:rsid w:val="003031A7"/>
    <w:rsid w:val="003031D5"/>
    <w:rsid w:val="003031FB"/>
    <w:rsid w:val="003031FC"/>
    <w:rsid w:val="00303204"/>
    <w:rsid w:val="00303205"/>
    <w:rsid w:val="00303206"/>
    <w:rsid w:val="00303208"/>
    <w:rsid w:val="00303228"/>
    <w:rsid w:val="003032AB"/>
    <w:rsid w:val="00303301"/>
    <w:rsid w:val="00303370"/>
    <w:rsid w:val="003033BC"/>
    <w:rsid w:val="00303421"/>
    <w:rsid w:val="00303463"/>
    <w:rsid w:val="003034F0"/>
    <w:rsid w:val="0030357C"/>
    <w:rsid w:val="00303602"/>
    <w:rsid w:val="00303607"/>
    <w:rsid w:val="0030363A"/>
    <w:rsid w:val="0030365F"/>
    <w:rsid w:val="003036A8"/>
    <w:rsid w:val="003036F2"/>
    <w:rsid w:val="0030372E"/>
    <w:rsid w:val="0030375B"/>
    <w:rsid w:val="003037A6"/>
    <w:rsid w:val="0030381C"/>
    <w:rsid w:val="00303838"/>
    <w:rsid w:val="00303856"/>
    <w:rsid w:val="00303872"/>
    <w:rsid w:val="00303883"/>
    <w:rsid w:val="00303913"/>
    <w:rsid w:val="0030396F"/>
    <w:rsid w:val="0030398B"/>
    <w:rsid w:val="00303998"/>
    <w:rsid w:val="00303A1B"/>
    <w:rsid w:val="00303A1E"/>
    <w:rsid w:val="00303A27"/>
    <w:rsid w:val="00303A30"/>
    <w:rsid w:val="00303A44"/>
    <w:rsid w:val="00303A77"/>
    <w:rsid w:val="00303A97"/>
    <w:rsid w:val="00303A9C"/>
    <w:rsid w:val="00303ACF"/>
    <w:rsid w:val="00303AEF"/>
    <w:rsid w:val="00303B2B"/>
    <w:rsid w:val="00303B3A"/>
    <w:rsid w:val="00303B3F"/>
    <w:rsid w:val="00303B70"/>
    <w:rsid w:val="00303B8C"/>
    <w:rsid w:val="00303B97"/>
    <w:rsid w:val="00303BB3"/>
    <w:rsid w:val="00303BDD"/>
    <w:rsid w:val="00303C20"/>
    <w:rsid w:val="00303C71"/>
    <w:rsid w:val="00303CCD"/>
    <w:rsid w:val="00303D21"/>
    <w:rsid w:val="00303D3D"/>
    <w:rsid w:val="00303D4C"/>
    <w:rsid w:val="00303D56"/>
    <w:rsid w:val="00303D65"/>
    <w:rsid w:val="00303D8A"/>
    <w:rsid w:val="00303D8E"/>
    <w:rsid w:val="00303D97"/>
    <w:rsid w:val="00303DBB"/>
    <w:rsid w:val="00303E0A"/>
    <w:rsid w:val="00303E31"/>
    <w:rsid w:val="00303E4A"/>
    <w:rsid w:val="00303E5F"/>
    <w:rsid w:val="00303EBA"/>
    <w:rsid w:val="00303ED6"/>
    <w:rsid w:val="00303F3A"/>
    <w:rsid w:val="00303F4A"/>
    <w:rsid w:val="00303F70"/>
    <w:rsid w:val="00303F8C"/>
    <w:rsid w:val="00303F96"/>
    <w:rsid w:val="00303FAD"/>
    <w:rsid w:val="00303FF3"/>
    <w:rsid w:val="00304083"/>
    <w:rsid w:val="0030409C"/>
    <w:rsid w:val="003040DA"/>
    <w:rsid w:val="003040E0"/>
    <w:rsid w:val="00304132"/>
    <w:rsid w:val="0030414D"/>
    <w:rsid w:val="00304152"/>
    <w:rsid w:val="003041BA"/>
    <w:rsid w:val="003041F7"/>
    <w:rsid w:val="0030422E"/>
    <w:rsid w:val="0030425B"/>
    <w:rsid w:val="0030426B"/>
    <w:rsid w:val="00304275"/>
    <w:rsid w:val="00304291"/>
    <w:rsid w:val="003042DB"/>
    <w:rsid w:val="003042F8"/>
    <w:rsid w:val="00304334"/>
    <w:rsid w:val="00304336"/>
    <w:rsid w:val="0030437C"/>
    <w:rsid w:val="003043A8"/>
    <w:rsid w:val="003043F0"/>
    <w:rsid w:val="0030440C"/>
    <w:rsid w:val="0030441C"/>
    <w:rsid w:val="00304426"/>
    <w:rsid w:val="00304436"/>
    <w:rsid w:val="00304478"/>
    <w:rsid w:val="00304525"/>
    <w:rsid w:val="00304541"/>
    <w:rsid w:val="003045B6"/>
    <w:rsid w:val="003045D9"/>
    <w:rsid w:val="003045DF"/>
    <w:rsid w:val="003045E0"/>
    <w:rsid w:val="0030460C"/>
    <w:rsid w:val="0030462E"/>
    <w:rsid w:val="00304652"/>
    <w:rsid w:val="0030465A"/>
    <w:rsid w:val="003046CD"/>
    <w:rsid w:val="003046DB"/>
    <w:rsid w:val="003046E9"/>
    <w:rsid w:val="003046FD"/>
    <w:rsid w:val="0030477C"/>
    <w:rsid w:val="0030479B"/>
    <w:rsid w:val="00304820"/>
    <w:rsid w:val="0030485E"/>
    <w:rsid w:val="003048B3"/>
    <w:rsid w:val="003048D9"/>
    <w:rsid w:val="003048DD"/>
    <w:rsid w:val="00304912"/>
    <w:rsid w:val="00304956"/>
    <w:rsid w:val="00304957"/>
    <w:rsid w:val="003049C6"/>
    <w:rsid w:val="003049D6"/>
    <w:rsid w:val="003049E2"/>
    <w:rsid w:val="003049FA"/>
    <w:rsid w:val="00304A10"/>
    <w:rsid w:val="00304A64"/>
    <w:rsid w:val="00304A73"/>
    <w:rsid w:val="00304A77"/>
    <w:rsid w:val="00304A86"/>
    <w:rsid w:val="00304AE6"/>
    <w:rsid w:val="00304AE9"/>
    <w:rsid w:val="00304B2C"/>
    <w:rsid w:val="00304B37"/>
    <w:rsid w:val="00304B92"/>
    <w:rsid w:val="00304BB7"/>
    <w:rsid w:val="00304BEA"/>
    <w:rsid w:val="00304C17"/>
    <w:rsid w:val="00304C3B"/>
    <w:rsid w:val="00304CD8"/>
    <w:rsid w:val="00304CF8"/>
    <w:rsid w:val="00304D81"/>
    <w:rsid w:val="00304DAE"/>
    <w:rsid w:val="00304DD4"/>
    <w:rsid w:val="00304DD8"/>
    <w:rsid w:val="00304DF0"/>
    <w:rsid w:val="00304E03"/>
    <w:rsid w:val="00304E1A"/>
    <w:rsid w:val="00304E2C"/>
    <w:rsid w:val="00304E36"/>
    <w:rsid w:val="00304E38"/>
    <w:rsid w:val="00304E7A"/>
    <w:rsid w:val="00304E8B"/>
    <w:rsid w:val="00304ED4"/>
    <w:rsid w:val="00304ED6"/>
    <w:rsid w:val="00304F1D"/>
    <w:rsid w:val="00304F2E"/>
    <w:rsid w:val="00304FA7"/>
    <w:rsid w:val="00304FFC"/>
    <w:rsid w:val="00305014"/>
    <w:rsid w:val="00305023"/>
    <w:rsid w:val="0030506F"/>
    <w:rsid w:val="0030508C"/>
    <w:rsid w:val="0030508F"/>
    <w:rsid w:val="0030509B"/>
    <w:rsid w:val="003050C1"/>
    <w:rsid w:val="00305126"/>
    <w:rsid w:val="00305175"/>
    <w:rsid w:val="003051B0"/>
    <w:rsid w:val="003051BD"/>
    <w:rsid w:val="003051D4"/>
    <w:rsid w:val="003051F9"/>
    <w:rsid w:val="00305206"/>
    <w:rsid w:val="00305209"/>
    <w:rsid w:val="0030523D"/>
    <w:rsid w:val="00305295"/>
    <w:rsid w:val="0030529B"/>
    <w:rsid w:val="0030531D"/>
    <w:rsid w:val="00305339"/>
    <w:rsid w:val="00305345"/>
    <w:rsid w:val="00305351"/>
    <w:rsid w:val="0030536E"/>
    <w:rsid w:val="00305387"/>
    <w:rsid w:val="003053A4"/>
    <w:rsid w:val="003053BF"/>
    <w:rsid w:val="00305402"/>
    <w:rsid w:val="00305425"/>
    <w:rsid w:val="0030542E"/>
    <w:rsid w:val="0030548B"/>
    <w:rsid w:val="003054B2"/>
    <w:rsid w:val="003054DC"/>
    <w:rsid w:val="003054F8"/>
    <w:rsid w:val="00305534"/>
    <w:rsid w:val="0030555C"/>
    <w:rsid w:val="0030555F"/>
    <w:rsid w:val="003055A3"/>
    <w:rsid w:val="003055BE"/>
    <w:rsid w:val="00305689"/>
    <w:rsid w:val="0030568A"/>
    <w:rsid w:val="003056A2"/>
    <w:rsid w:val="003056A7"/>
    <w:rsid w:val="003056B3"/>
    <w:rsid w:val="003056D2"/>
    <w:rsid w:val="003056D7"/>
    <w:rsid w:val="00305734"/>
    <w:rsid w:val="003057A1"/>
    <w:rsid w:val="00305818"/>
    <w:rsid w:val="00305881"/>
    <w:rsid w:val="003058BC"/>
    <w:rsid w:val="003058E1"/>
    <w:rsid w:val="003058F3"/>
    <w:rsid w:val="003058F4"/>
    <w:rsid w:val="00305903"/>
    <w:rsid w:val="00305916"/>
    <w:rsid w:val="0030592E"/>
    <w:rsid w:val="0030593F"/>
    <w:rsid w:val="00305955"/>
    <w:rsid w:val="003059F1"/>
    <w:rsid w:val="003059F8"/>
    <w:rsid w:val="00305A1C"/>
    <w:rsid w:val="00305A26"/>
    <w:rsid w:val="00305A58"/>
    <w:rsid w:val="00305AAC"/>
    <w:rsid w:val="00305AD9"/>
    <w:rsid w:val="00305AE0"/>
    <w:rsid w:val="00305AE6"/>
    <w:rsid w:val="00305B17"/>
    <w:rsid w:val="00305B1B"/>
    <w:rsid w:val="00305B7C"/>
    <w:rsid w:val="00305BBF"/>
    <w:rsid w:val="00305BF5"/>
    <w:rsid w:val="00305BF8"/>
    <w:rsid w:val="00305BFD"/>
    <w:rsid w:val="00305C56"/>
    <w:rsid w:val="00305CF6"/>
    <w:rsid w:val="00305D25"/>
    <w:rsid w:val="00305D80"/>
    <w:rsid w:val="00305DCC"/>
    <w:rsid w:val="00305DD4"/>
    <w:rsid w:val="00305DDC"/>
    <w:rsid w:val="00305E0F"/>
    <w:rsid w:val="00305E2F"/>
    <w:rsid w:val="00305E51"/>
    <w:rsid w:val="00305E91"/>
    <w:rsid w:val="00305E9E"/>
    <w:rsid w:val="00305EB1"/>
    <w:rsid w:val="00305ECA"/>
    <w:rsid w:val="00305EE7"/>
    <w:rsid w:val="00305F50"/>
    <w:rsid w:val="00305F58"/>
    <w:rsid w:val="00305F87"/>
    <w:rsid w:val="00305F8D"/>
    <w:rsid w:val="00305F90"/>
    <w:rsid w:val="00305F92"/>
    <w:rsid w:val="00305F96"/>
    <w:rsid w:val="00305FAB"/>
    <w:rsid w:val="00305FB3"/>
    <w:rsid w:val="00305FB7"/>
    <w:rsid w:val="0030600A"/>
    <w:rsid w:val="0030601E"/>
    <w:rsid w:val="00306066"/>
    <w:rsid w:val="00306080"/>
    <w:rsid w:val="0030609E"/>
    <w:rsid w:val="003060D5"/>
    <w:rsid w:val="003060F5"/>
    <w:rsid w:val="00306106"/>
    <w:rsid w:val="00306126"/>
    <w:rsid w:val="0030616E"/>
    <w:rsid w:val="00306177"/>
    <w:rsid w:val="003061F6"/>
    <w:rsid w:val="0030624B"/>
    <w:rsid w:val="00306253"/>
    <w:rsid w:val="00306283"/>
    <w:rsid w:val="003062C0"/>
    <w:rsid w:val="003062C3"/>
    <w:rsid w:val="00306341"/>
    <w:rsid w:val="003063A4"/>
    <w:rsid w:val="003063A9"/>
    <w:rsid w:val="003063FE"/>
    <w:rsid w:val="00306422"/>
    <w:rsid w:val="00306425"/>
    <w:rsid w:val="00306444"/>
    <w:rsid w:val="0030644C"/>
    <w:rsid w:val="00306493"/>
    <w:rsid w:val="0030649C"/>
    <w:rsid w:val="003064DE"/>
    <w:rsid w:val="0030655E"/>
    <w:rsid w:val="0030655F"/>
    <w:rsid w:val="0030656A"/>
    <w:rsid w:val="003065A1"/>
    <w:rsid w:val="003065CB"/>
    <w:rsid w:val="0030660D"/>
    <w:rsid w:val="0030667A"/>
    <w:rsid w:val="003066A6"/>
    <w:rsid w:val="003066CA"/>
    <w:rsid w:val="003066D6"/>
    <w:rsid w:val="003066E8"/>
    <w:rsid w:val="0030670E"/>
    <w:rsid w:val="0030675B"/>
    <w:rsid w:val="0030676D"/>
    <w:rsid w:val="00306778"/>
    <w:rsid w:val="00306783"/>
    <w:rsid w:val="00306794"/>
    <w:rsid w:val="003067E9"/>
    <w:rsid w:val="00306822"/>
    <w:rsid w:val="0030687E"/>
    <w:rsid w:val="003068A8"/>
    <w:rsid w:val="0030693A"/>
    <w:rsid w:val="00306965"/>
    <w:rsid w:val="00306975"/>
    <w:rsid w:val="0030698F"/>
    <w:rsid w:val="003069A8"/>
    <w:rsid w:val="003069C3"/>
    <w:rsid w:val="003069EB"/>
    <w:rsid w:val="00306A0A"/>
    <w:rsid w:val="00306A10"/>
    <w:rsid w:val="00306A1D"/>
    <w:rsid w:val="00306A72"/>
    <w:rsid w:val="00306A7B"/>
    <w:rsid w:val="00306A96"/>
    <w:rsid w:val="00306AA2"/>
    <w:rsid w:val="00306AE6"/>
    <w:rsid w:val="00306B3B"/>
    <w:rsid w:val="00306B41"/>
    <w:rsid w:val="00306B46"/>
    <w:rsid w:val="00306BA8"/>
    <w:rsid w:val="00306BB2"/>
    <w:rsid w:val="00306BDC"/>
    <w:rsid w:val="00306C27"/>
    <w:rsid w:val="00306C2A"/>
    <w:rsid w:val="00306C37"/>
    <w:rsid w:val="00306C53"/>
    <w:rsid w:val="00306CA7"/>
    <w:rsid w:val="00306D0A"/>
    <w:rsid w:val="00306D1B"/>
    <w:rsid w:val="00306D2E"/>
    <w:rsid w:val="00306D59"/>
    <w:rsid w:val="00306D5B"/>
    <w:rsid w:val="00306D87"/>
    <w:rsid w:val="00306D9A"/>
    <w:rsid w:val="00306DDA"/>
    <w:rsid w:val="00306DE9"/>
    <w:rsid w:val="00306E3E"/>
    <w:rsid w:val="00306E74"/>
    <w:rsid w:val="00306E8B"/>
    <w:rsid w:val="00306E8F"/>
    <w:rsid w:val="00306EA6"/>
    <w:rsid w:val="00306EFA"/>
    <w:rsid w:val="00306F00"/>
    <w:rsid w:val="00306F58"/>
    <w:rsid w:val="00306F59"/>
    <w:rsid w:val="00306F61"/>
    <w:rsid w:val="00306F65"/>
    <w:rsid w:val="00306F79"/>
    <w:rsid w:val="00306FBF"/>
    <w:rsid w:val="00306FDF"/>
    <w:rsid w:val="00306FE9"/>
    <w:rsid w:val="00306FF5"/>
    <w:rsid w:val="00307029"/>
    <w:rsid w:val="0030702E"/>
    <w:rsid w:val="003070A2"/>
    <w:rsid w:val="003070C2"/>
    <w:rsid w:val="003070D7"/>
    <w:rsid w:val="00307100"/>
    <w:rsid w:val="00307146"/>
    <w:rsid w:val="0030719F"/>
    <w:rsid w:val="00307205"/>
    <w:rsid w:val="0030720B"/>
    <w:rsid w:val="00307214"/>
    <w:rsid w:val="00307233"/>
    <w:rsid w:val="0030725C"/>
    <w:rsid w:val="003072D4"/>
    <w:rsid w:val="00307314"/>
    <w:rsid w:val="00307324"/>
    <w:rsid w:val="00307359"/>
    <w:rsid w:val="003073F8"/>
    <w:rsid w:val="00307403"/>
    <w:rsid w:val="00307408"/>
    <w:rsid w:val="00307411"/>
    <w:rsid w:val="0030741E"/>
    <w:rsid w:val="00307422"/>
    <w:rsid w:val="0030742D"/>
    <w:rsid w:val="00307458"/>
    <w:rsid w:val="00307469"/>
    <w:rsid w:val="00307483"/>
    <w:rsid w:val="0030748A"/>
    <w:rsid w:val="003074B2"/>
    <w:rsid w:val="003074B3"/>
    <w:rsid w:val="003074C0"/>
    <w:rsid w:val="003074F0"/>
    <w:rsid w:val="0030750E"/>
    <w:rsid w:val="00307511"/>
    <w:rsid w:val="00307599"/>
    <w:rsid w:val="0030759F"/>
    <w:rsid w:val="00307602"/>
    <w:rsid w:val="00307619"/>
    <w:rsid w:val="00307677"/>
    <w:rsid w:val="00307697"/>
    <w:rsid w:val="003076E5"/>
    <w:rsid w:val="0030770C"/>
    <w:rsid w:val="0030770D"/>
    <w:rsid w:val="0030773D"/>
    <w:rsid w:val="00307749"/>
    <w:rsid w:val="0030774D"/>
    <w:rsid w:val="0030778C"/>
    <w:rsid w:val="0030782C"/>
    <w:rsid w:val="00307844"/>
    <w:rsid w:val="00307846"/>
    <w:rsid w:val="00307860"/>
    <w:rsid w:val="003078AB"/>
    <w:rsid w:val="003078B5"/>
    <w:rsid w:val="003078C5"/>
    <w:rsid w:val="003078C8"/>
    <w:rsid w:val="003078E4"/>
    <w:rsid w:val="00307906"/>
    <w:rsid w:val="0030790F"/>
    <w:rsid w:val="00307953"/>
    <w:rsid w:val="0030796A"/>
    <w:rsid w:val="00307975"/>
    <w:rsid w:val="0030797F"/>
    <w:rsid w:val="003079F1"/>
    <w:rsid w:val="00307A0F"/>
    <w:rsid w:val="00307AFF"/>
    <w:rsid w:val="00307B32"/>
    <w:rsid w:val="00307B36"/>
    <w:rsid w:val="00307B43"/>
    <w:rsid w:val="00307B79"/>
    <w:rsid w:val="00307BA1"/>
    <w:rsid w:val="00307BCC"/>
    <w:rsid w:val="00307BED"/>
    <w:rsid w:val="00307C00"/>
    <w:rsid w:val="00307C21"/>
    <w:rsid w:val="00307C23"/>
    <w:rsid w:val="00307C5A"/>
    <w:rsid w:val="00307C6F"/>
    <w:rsid w:val="00307D1D"/>
    <w:rsid w:val="00307D7D"/>
    <w:rsid w:val="00307DA1"/>
    <w:rsid w:val="00307DD0"/>
    <w:rsid w:val="00307DD5"/>
    <w:rsid w:val="00307DFB"/>
    <w:rsid w:val="00307E15"/>
    <w:rsid w:val="00307EB0"/>
    <w:rsid w:val="00307EB4"/>
    <w:rsid w:val="00307F0F"/>
    <w:rsid w:val="00307F22"/>
    <w:rsid w:val="00307F82"/>
    <w:rsid w:val="00310027"/>
    <w:rsid w:val="00310045"/>
    <w:rsid w:val="00310051"/>
    <w:rsid w:val="00310068"/>
    <w:rsid w:val="0031008A"/>
    <w:rsid w:val="00310096"/>
    <w:rsid w:val="003100B8"/>
    <w:rsid w:val="003100D4"/>
    <w:rsid w:val="003100E8"/>
    <w:rsid w:val="0031013D"/>
    <w:rsid w:val="00310170"/>
    <w:rsid w:val="0031019C"/>
    <w:rsid w:val="003101C2"/>
    <w:rsid w:val="003101C3"/>
    <w:rsid w:val="003101FE"/>
    <w:rsid w:val="00310207"/>
    <w:rsid w:val="0031020B"/>
    <w:rsid w:val="0031021D"/>
    <w:rsid w:val="00310229"/>
    <w:rsid w:val="00310239"/>
    <w:rsid w:val="0031024E"/>
    <w:rsid w:val="00310266"/>
    <w:rsid w:val="00310288"/>
    <w:rsid w:val="0031029A"/>
    <w:rsid w:val="003102D4"/>
    <w:rsid w:val="003102E8"/>
    <w:rsid w:val="0031033F"/>
    <w:rsid w:val="00310345"/>
    <w:rsid w:val="003103C7"/>
    <w:rsid w:val="003103F6"/>
    <w:rsid w:val="0031042D"/>
    <w:rsid w:val="00310447"/>
    <w:rsid w:val="00310469"/>
    <w:rsid w:val="00310478"/>
    <w:rsid w:val="0031047E"/>
    <w:rsid w:val="00310492"/>
    <w:rsid w:val="00310498"/>
    <w:rsid w:val="003104AB"/>
    <w:rsid w:val="00310530"/>
    <w:rsid w:val="0031055F"/>
    <w:rsid w:val="0031056C"/>
    <w:rsid w:val="0031059D"/>
    <w:rsid w:val="003105C1"/>
    <w:rsid w:val="003105F5"/>
    <w:rsid w:val="003105F9"/>
    <w:rsid w:val="003106A8"/>
    <w:rsid w:val="003106B4"/>
    <w:rsid w:val="003106C6"/>
    <w:rsid w:val="003106EC"/>
    <w:rsid w:val="00310734"/>
    <w:rsid w:val="00310747"/>
    <w:rsid w:val="0031074D"/>
    <w:rsid w:val="00310762"/>
    <w:rsid w:val="003107CA"/>
    <w:rsid w:val="00310808"/>
    <w:rsid w:val="0031082C"/>
    <w:rsid w:val="0031082E"/>
    <w:rsid w:val="0031083B"/>
    <w:rsid w:val="00310865"/>
    <w:rsid w:val="00310880"/>
    <w:rsid w:val="003108B3"/>
    <w:rsid w:val="003108E9"/>
    <w:rsid w:val="00310920"/>
    <w:rsid w:val="00310927"/>
    <w:rsid w:val="00310951"/>
    <w:rsid w:val="00310959"/>
    <w:rsid w:val="00310984"/>
    <w:rsid w:val="003109AA"/>
    <w:rsid w:val="003109D2"/>
    <w:rsid w:val="003109FA"/>
    <w:rsid w:val="00310A41"/>
    <w:rsid w:val="00310A7A"/>
    <w:rsid w:val="00310AAB"/>
    <w:rsid w:val="00310AB5"/>
    <w:rsid w:val="00310AC0"/>
    <w:rsid w:val="00310ACE"/>
    <w:rsid w:val="00310B27"/>
    <w:rsid w:val="00310B47"/>
    <w:rsid w:val="00310B71"/>
    <w:rsid w:val="00310BAF"/>
    <w:rsid w:val="00310BE5"/>
    <w:rsid w:val="00310BF6"/>
    <w:rsid w:val="00310C12"/>
    <w:rsid w:val="00310C15"/>
    <w:rsid w:val="00310C43"/>
    <w:rsid w:val="00310C89"/>
    <w:rsid w:val="00310CCE"/>
    <w:rsid w:val="00310CD2"/>
    <w:rsid w:val="00310CE7"/>
    <w:rsid w:val="00310CE8"/>
    <w:rsid w:val="00310CFB"/>
    <w:rsid w:val="00310D1A"/>
    <w:rsid w:val="00310D31"/>
    <w:rsid w:val="00310DD0"/>
    <w:rsid w:val="00310E07"/>
    <w:rsid w:val="00310E0D"/>
    <w:rsid w:val="00310E7C"/>
    <w:rsid w:val="00310E93"/>
    <w:rsid w:val="00310EA7"/>
    <w:rsid w:val="00310EE2"/>
    <w:rsid w:val="00310F4D"/>
    <w:rsid w:val="00310F63"/>
    <w:rsid w:val="00310F64"/>
    <w:rsid w:val="00310F76"/>
    <w:rsid w:val="00310F90"/>
    <w:rsid w:val="00310F91"/>
    <w:rsid w:val="00310F9E"/>
    <w:rsid w:val="00310FB3"/>
    <w:rsid w:val="00310FBD"/>
    <w:rsid w:val="0031100D"/>
    <w:rsid w:val="00311088"/>
    <w:rsid w:val="0031109A"/>
    <w:rsid w:val="00311113"/>
    <w:rsid w:val="00311122"/>
    <w:rsid w:val="00311141"/>
    <w:rsid w:val="00311163"/>
    <w:rsid w:val="00311166"/>
    <w:rsid w:val="00311167"/>
    <w:rsid w:val="0031117A"/>
    <w:rsid w:val="003111CE"/>
    <w:rsid w:val="00311214"/>
    <w:rsid w:val="003112BE"/>
    <w:rsid w:val="00311330"/>
    <w:rsid w:val="00311334"/>
    <w:rsid w:val="0031139D"/>
    <w:rsid w:val="003113AF"/>
    <w:rsid w:val="003113FA"/>
    <w:rsid w:val="00311416"/>
    <w:rsid w:val="00311448"/>
    <w:rsid w:val="00311455"/>
    <w:rsid w:val="0031149B"/>
    <w:rsid w:val="003114C9"/>
    <w:rsid w:val="003114CB"/>
    <w:rsid w:val="00311520"/>
    <w:rsid w:val="00311547"/>
    <w:rsid w:val="0031155B"/>
    <w:rsid w:val="00311579"/>
    <w:rsid w:val="003115A2"/>
    <w:rsid w:val="003115A7"/>
    <w:rsid w:val="003115E9"/>
    <w:rsid w:val="0031161D"/>
    <w:rsid w:val="00311627"/>
    <w:rsid w:val="00311634"/>
    <w:rsid w:val="0031165E"/>
    <w:rsid w:val="0031166A"/>
    <w:rsid w:val="003116B8"/>
    <w:rsid w:val="003116CC"/>
    <w:rsid w:val="00311704"/>
    <w:rsid w:val="00311760"/>
    <w:rsid w:val="0031177E"/>
    <w:rsid w:val="0031178D"/>
    <w:rsid w:val="003117B8"/>
    <w:rsid w:val="00311815"/>
    <w:rsid w:val="00311836"/>
    <w:rsid w:val="00311884"/>
    <w:rsid w:val="003118B5"/>
    <w:rsid w:val="003118B8"/>
    <w:rsid w:val="003118E7"/>
    <w:rsid w:val="0031191D"/>
    <w:rsid w:val="00311924"/>
    <w:rsid w:val="00311958"/>
    <w:rsid w:val="0031198E"/>
    <w:rsid w:val="003119AE"/>
    <w:rsid w:val="003119C1"/>
    <w:rsid w:val="003119D5"/>
    <w:rsid w:val="003119D9"/>
    <w:rsid w:val="00311A22"/>
    <w:rsid w:val="00311A34"/>
    <w:rsid w:val="00311A38"/>
    <w:rsid w:val="00311A43"/>
    <w:rsid w:val="00311A61"/>
    <w:rsid w:val="00311A73"/>
    <w:rsid w:val="00311AB5"/>
    <w:rsid w:val="00311ACC"/>
    <w:rsid w:val="00311B33"/>
    <w:rsid w:val="00311B3C"/>
    <w:rsid w:val="00311B57"/>
    <w:rsid w:val="00311B64"/>
    <w:rsid w:val="00311B7D"/>
    <w:rsid w:val="00311BD2"/>
    <w:rsid w:val="00311C17"/>
    <w:rsid w:val="00311C22"/>
    <w:rsid w:val="00311C4B"/>
    <w:rsid w:val="00311C5D"/>
    <w:rsid w:val="00311CD6"/>
    <w:rsid w:val="00311CDE"/>
    <w:rsid w:val="00311D24"/>
    <w:rsid w:val="00311D8F"/>
    <w:rsid w:val="00311DB9"/>
    <w:rsid w:val="00311E29"/>
    <w:rsid w:val="00311E8B"/>
    <w:rsid w:val="00311EF5"/>
    <w:rsid w:val="00311F3E"/>
    <w:rsid w:val="00311F90"/>
    <w:rsid w:val="00311FFC"/>
    <w:rsid w:val="00312032"/>
    <w:rsid w:val="00312070"/>
    <w:rsid w:val="003120C5"/>
    <w:rsid w:val="003120D5"/>
    <w:rsid w:val="00312139"/>
    <w:rsid w:val="0031213E"/>
    <w:rsid w:val="00312196"/>
    <w:rsid w:val="0031220F"/>
    <w:rsid w:val="00312218"/>
    <w:rsid w:val="003122BF"/>
    <w:rsid w:val="003122C7"/>
    <w:rsid w:val="003122F6"/>
    <w:rsid w:val="00312310"/>
    <w:rsid w:val="0031231C"/>
    <w:rsid w:val="0031231E"/>
    <w:rsid w:val="00312361"/>
    <w:rsid w:val="00312367"/>
    <w:rsid w:val="003123BC"/>
    <w:rsid w:val="003123CB"/>
    <w:rsid w:val="003123E5"/>
    <w:rsid w:val="00312410"/>
    <w:rsid w:val="0031242B"/>
    <w:rsid w:val="00312442"/>
    <w:rsid w:val="0031248A"/>
    <w:rsid w:val="003124BB"/>
    <w:rsid w:val="00312506"/>
    <w:rsid w:val="00312517"/>
    <w:rsid w:val="0031251A"/>
    <w:rsid w:val="00312543"/>
    <w:rsid w:val="00312544"/>
    <w:rsid w:val="0031256E"/>
    <w:rsid w:val="00312588"/>
    <w:rsid w:val="0031259F"/>
    <w:rsid w:val="003125E5"/>
    <w:rsid w:val="0031261F"/>
    <w:rsid w:val="00312628"/>
    <w:rsid w:val="00312629"/>
    <w:rsid w:val="0031262C"/>
    <w:rsid w:val="0031263C"/>
    <w:rsid w:val="0031264C"/>
    <w:rsid w:val="003126C2"/>
    <w:rsid w:val="003127A1"/>
    <w:rsid w:val="00312810"/>
    <w:rsid w:val="0031281D"/>
    <w:rsid w:val="00312835"/>
    <w:rsid w:val="00312836"/>
    <w:rsid w:val="0031284C"/>
    <w:rsid w:val="003128AE"/>
    <w:rsid w:val="003128B6"/>
    <w:rsid w:val="003128E6"/>
    <w:rsid w:val="003128FB"/>
    <w:rsid w:val="00312906"/>
    <w:rsid w:val="00312909"/>
    <w:rsid w:val="00312938"/>
    <w:rsid w:val="00312947"/>
    <w:rsid w:val="00312959"/>
    <w:rsid w:val="003129D8"/>
    <w:rsid w:val="003129EC"/>
    <w:rsid w:val="00312A06"/>
    <w:rsid w:val="00312A2B"/>
    <w:rsid w:val="00312A37"/>
    <w:rsid w:val="00312A53"/>
    <w:rsid w:val="00312A7C"/>
    <w:rsid w:val="00312B32"/>
    <w:rsid w:val="00312B36"/>
    <w:rsid w:val="00312BD2"/>
    <w:rsid w:val="00312C87"/>
    <w:rsid w:val="00312CD6"/>
    <w:rsid w:val="00312D30"/>
    <w:rsid w:val="00312D9D"/>
    <w:rsid w:val="00312DF3"/>
    <w:rsid w:val="00312E00"/>
    <w:rsid w:val="00312E16"/>
    <w:rsid w:val="00312E52"/>
    <w:rsid w:val="00312E8A"/>
    <w:rsid w:val="00312E8F"/>
    <w:rsid w:val="00312EE2"/>
    <w:rsid w:val="00312EF8"/>
    <w:rsid w:val="00312F71"/>
    <w:rsid w:val="00312F80"/>
    <w:rsid w:val="00312FA2"/>
    <w:rsid w:val="00312FE8"/>
    <w:rsid w:val="003130F8"/>
    <w:rsid w:val="003130FD"/>
    <w:rsid w:val="00313170"/>
    <w:rsid w:val="00313176"/>
    <w:rsid w:val="00313184"/>
    <w:rsid w:val="00313186"/>
    <w:rsid w:val="003131A7"/>
    <w:rsid w:val="0031321A"/>
    <w:rsid w:val="00313231"/>
    <w:rsid w:val="0031324B"/>
    <w:rsid w:val="0031328E"/>
    <w:rsid w:val="003132C2"/>
    <w:rsid w:val="003133D6"/>
    <w:rsid w:val="003133EF"/>
    <w:rsid w:val="003133FA"/>
    <w:rsid w:val="0031340B"/>
    <w:rsid w:val="0031341C"/>
    <w:rsid w:val="00313436"/>
    <w:rsid w:val="0031346D"/>
    <w:rsid w:val="00313497"/>
    <w:rsid w:val="00313519"/>
    <w:rsid w:val="00313525"/>
    <w:rsid w:val="00313532"/>
    <w:rsid w:val="00313557"/>
    <w:rsid w:val="00313573"/>
    <w:rsid w:val="00313576"/>
    <w:rsid w:val="00313586"/>
    <w:rsid w:val="003135D7"/>
    <w:rsid w:val="003135E6"/>
    <w:rsid w:val="0031361E"/>
    <w:rsid w:val="0031366E"/>
    <w:rsid w:val="003136B6"/>
    <w:rsid w:val="003136EF"/>
    <w:rsid w:val="00313728"/>
    <w:rsid w:val="00313754"/>
    <w:rsid w:val="003137D0"/>
    <w:rsid w:val="003137D5"/>
    <w:rsid w:val="003137F1"/>
    <w:rsid w:val="0031381A"/>
    <w:rsid w:val="0031382E"/>
    <w:rsid w:val="0031383D"/>
    <w:rsid w:val="0031384B"/>
    <w:rsid w:val="0031384E"/>
    <w:rsid w:val="00313852"/>
    <w:rsid w:val="0031386D"/>
    <w:rsid w:val="0031388D"/>
    <w:rsid w:val="003138A5"/>
    <w:rsid w:val="003138AD"/>
    <w:rsid w:val="003138BA"/>
    <w:rsid w:val="00313910"/>
    <w:rsid w:val="0031394A"/>
    <w:rsid w:val="0031395F"/>
    <w:rsid w:val="00313961"/>
    <w:rsid w:val="00313983"/>
    <w:rsid w:val="00313994"/>
    <w:rsid w:val="00313998"/>
    <w:rsid w:val="003139A3"/>
    <w:rsid w:val="003139A7"/>
    <w:rsid w:val="003139DC"/>
    <w:rsid w:val="00313A40"/>
    <w:rsid w:val="00313A73"/>
    <w:rsid w:val="00313A7D"/>
    <w:rsid w:val="00313ABD"/>
    <w:rsid w:val="00313B22"/>
    <w:rsid w:val="00313B5A"/>
    <w:rsid w:val="00313B75"/>
    <w:rsid w:val="00313BA4"/>
    <w:rsid w:val="00313BB0"/>
    <w:rsid w:val="00313BF2"/>
    <w:rsid w:val="00313C4C"/>
    <w:rsid w:val="00313CF3"/>
    <w:rsid w:val="00313D2B"/>
    <w:rsid w:val="00313D38"/>
    <w:rsid w:val="00313D78"/>
    <w:rsid w:val="00313D7A"/>
    <w:rsid w:val="00313DA5"/>
    <w:rsid w:val="00313E8B"/>
    <w:rsid w:val="00313EAB"/>
    <w:rsid w:val="00313EB9"/>
    <w:rsid w:val="00313ED7"/>
    <w:rsid w:val="00313EE3"/>
    <w:rsid w:val="00313F43"/>
    <w:rsid w:val="00313F55"/>
    <w:rsid w:val="00313FA6"/>
    <w:rsid w:val="00313FB2"/>
    <w:rsid w:val="0031401D"/>
    <w:rsid w:val="0031403E"/>
    <w:rsid w:val="0031405D"/>
    <w:rsid w:val="00314071"/>
    <w:rsid w:val="003140E0"/>
    <w:rsid w:val="00314126"/>
    <w:rsid w:val="00314154"/>
    <w:rsid w:val="0031415E"/>
    <w:rsid w:val="00314172"/>
    <w:rsid w:val="0031419B"/>
    <w:rsid w:val="003141BC"/>
    <w:rsid w:val="003141C4"/>
    <w:rsid w:val="003141CB"/>
    <w:rsid w:val="00314240"/>
    <w:rsid w:val="00314292"/>
    <w:rsid w:val="003142A3"/>
    <w:rsid w:val="003142B3"/>
    <w:rsid w:val="003142F3"/>
    <w:rsid w:val="00314326"/>
    <w:rsid w:val="00314371"/>
    <w:rsid w:val="0031437F"/>
    <w:rsid w:val="00314386"/>
    <w:rsid w:val="00314413"/>
    <w:rsid w:val="00314430"/>
    <w:rsid w:val="0031444B"/>
    <w:rsid w:val="003144CF"/>
    <w:rsid w:val="00314527"/>
    <w:rsid w:val="0031452C"/>
    <w:rsid w:val="0031455B"/>
    <w:rsid w:val="00314561"/>
    <w:rsid w:val="003145A2"/>
    <w:rsid w:val="003145C8"/>
    <w:rsid w:val="00314601"/>
    <w:rsid w:val="0031466F"/>
    <w:rsid w:val="00314692"/>
    <w:rsid w:val="0031469D"/>
    <w:rsid w:val="003146B3"/>
    <w:rsid w:val="003146B8"/>
    <w:rsid w:val="00314728"/>
    <w:rsid w:val="00314729"/>
    <w:rsid w:val="00314780"/>
    <w:rsid w:val="003147FD"/>
    <w:rsid w:val="0031483C"/>
    <w:rsid w:val="00314840"/>
    <w:rsid w:val="0031486C"/>
    <w:rsid w:val="003148A2"/>
    <w:rsid w:val="003148E2"/>
    <w:rsid w:val="003148E5"/>
    <w:rsid w:val="003148EA"/>
    <w:rsid w:val="00314907"/>
    <w:rsid w:val="0031490A"/>
    <w:rsid w:val="00314955"/>
    <w:rsid w:val="00314987"/>
    <w:rsid w:val="0031498F"/>
    <w:rsid w:val="00314997"/>
    <w:rsid w:val="003149A3"/>
    <w:rsid w:val="003149CC"/>
    <w:rsid w:val="003149D6"/>
    <w:rsid w:val="00314A08"/>
    <w:rsid w:val="00314A0C"/>
    <w:rsid w:val="00314A12"/>
    <w:rsid w:val="00314A4B"/>
    <w:rsid w:val="00314A63"/>
    <w:rsid w:val="00314A89"/>
    <w:rsid w:val="00314AC0"/>
    <w:rsid w:val="00314B09"/>
    <w:rsid w:val="00314B22"/>
    <w:rsid w:val="00314B2E"/>
    <w:rsid w:val="00314B44"/>
    <w:rsid w:val="00314B53"/>
    <w:rsid w:val="00314B58"/>
    <w:rsid w:val="00314B9F"/>
    <w:rsid w:val="00314BB7"/>
    <w:rsid w:val="00314BB8"/>
    <w:rsid w:val="00314BEA"/>
    <w:rsid w:val="00314BF9"/>
    <w:rsid w:val="00314BFB"/>
    <w:rsid w:val="00314C0A"/>
    <w:rsid w:val="00314C2D"/>
    <w:rsid w:val="00314C67"/>
    <w:rsid w:val="00314C98"/>
    <w:rsid w:val="00314CAF"/>
    <w:rsid w:val="00314CF2"/>
    <w:rsid w:val="00314CF5"/>
    <w:rsid w:val="00314CFF"/>
    <w:rsid w:val="00314D09"/>
    <w:rsid w:val="00314D37"/>
    <w:rsid w:val="00314D3F"/>
    <w:rsid w:val="00314D47"/>
    <w:rsid w:val="00314D5A"/>
    <w:rsid w:val="00314D5F"/>
    <w:rsid w:val="00314D6C"/>
    <w:rsid w:val="00314DAA"/>
    <w:rsid w:val="00314DB7"/>
    <w:rsid w:val="00314DEA"/>
    <w:rsid w:val="00314DF1"/>
    <w:rsid w:val="00314E02"/>
    <w:rsid w:val="00314E15"/>
    <w:rsid w:val="00314EAA"/>
    <w:rsid w:val="00314EBA"/>
    <w:rsid w:val="00314EC1"/>
    <w:rsid w:val="00314ECD"/>
    <w:rsid w:val="00314EDD"/>
    <w:rsid w:val="00314F14"/>
    <w:rsid w:val="00314F3A"/>
    <w:rsid w:val="00314F91"/>
    <w:rsid w:val="00314FEC"/>
    <w:rsid w:val="0031500C"/>
    <w:rsid w:val="0031500D"/>
    <w:rsid w:val="00315026"/>
    <w:rsid w:val="00315070"/>
    <w:rsid w:val="003150A5"/>
    <w:rsid w:val="003150AD"/>
    <w:rsid w:val="003150B6"/>
    <w:rsid w:val="003150DF"/>
    <w:rsid w:val="003150FF"/>
    <w:rsid w:val="0031512F"/>
    <w:rsid w:val="0031513E"/>
    <w:rsid w:val="00315140"/>
    <w:rsid w:val="0031516A"/>
    <w:rsid w:val="00315186"/>
    <w:rsid w:val="0031519A"/>
    <w:rsid w:val="003151A4"/>
    <w:rsid w:val="003151EF"/>
    <w:rsid w:val="00315250"/>
    <w:rsid w:val="00315273"/>
    <w:rsid w:val="00315274"/>
    <w:rsid w:val="0031528E"/>
    <w:rsid w:val="003152D3"/>
    <w:rsid w:val="003152D5"/>
    <w:rsid w:val="00315329"/>
    <w:rsid w:val="0031533B"/>
    <w:rsid w:val="00315368"/>
    <w:rsid w:val="00315371"/>
    <w:rsid w:val="003153C5"/>
    <w:rsid w:val="003153C9"/>
    <w:rsid w:val="003153D9"/>
    <w:rsid w:val="003153E8"/>
    <w:rsid w:val="003153EA"/>
    <w:rsid w:val="00315456"/>
    <w:rsid w:val="0031546B"/>
    <w:rsid w:val="00315481"/>
    <w:rsid w:val="003154A7"/>
    <w:rsid w:val="003154DD"/>
    <w:rsid w:val="003154DE"/>
    <w:rsid w:val="003154F0"/>
    <w:rsid w:val="00315533"/>
    <w:rsid w:val="0031553D"/>
    <w:rsid w:val="0031554B"/>
    <w:rsid w:val="003155B9"/>
    <w:rsid w:val="003155D6"/>
    <w:rsid w:val="003155F6"/>
    <w:rsid w:val="003155FA"/>
    <w:rsid w:val="00315620"/>
    <w:rsid w:val="00315672"/>
    <w:rsid w:val="0031567E"/>
    <w:rsid w:val="00315682"/>
    <w:rsid w:val="003156A7"/>
    <w:rsid w:val="0031572B"/>
    <w:rsid w:val="00315766"/>
    <w:rsid w:val="00315791"/>
    <w:rsid w:val="003157B2"/>
    <w:rsid w:val="003157CF"/>
    <w:rsid w:val="003157E6"/>
    <w:rsid w:val="003157FD"/>
    <w:rsid w:val="00315811"/>
    <w:rsid w:val="00315829"/>
    <w:rsid w:val="00315847"/>
    <w:rsid w:val="00315850"/>
    <w:rsid w:val="00315864"/>
    <w:rsid w:val="0031586E"/>
    <w:rsid w:val="00315879"/>
    <w:rsid w:val="0031588E"/>
    <w:rsid w:val="003158BD"/>
    <w:rsid w:val="003158D9"/>
    <w:rsid w:val="00315969"/>
    <w:rsid w:val="00315971"/>
    <w:rsid w:val="003159C6"/>
    <w:rsid w:val="003159E5"/>
    <w:rsid w:val="003159ED"/>
    <w:rsid w:val="003159F5"/>
    <w:rsid w:val="00315A21"/>
    <w:rsid w:val="00315A28"/>
    <w:rsid w:val="00315A38"/>
    <w:rsid w:val="00315A83"/>
    <w:rsid w:val="00315ABE"/>
    <w:rsid w:val="00315ACA"/>
    <w:rsid w:val="00315AE2"/>
    <w:rsid w:val="00315B02"/>
    <w:rsid w:val="00315B2C"/>
    <w:rsid w:val="00315B55"/>
    <w:rsid w:val="00315B6D"/>
    <w:rsid w:val="00315B99"/>
    <w:rsid w:val="00315BD6"/>
    <w:rsid w:val="00315C0A"/>
    <w:rsid w:val="00315C27"/>
    <w:rsid w:val="00315C3A"/>
    <w:rsid w:val="00315C45"/>
    <w:rsid w:val="00315C54"/>
    <w:rsid w:val="00315C57"/>
    <w:rsid w:val="00315C64"/>
    <w:rsid w:val="00315C83"/>
    <w:rsid w:val="00315D3D"/>
    <w:rsid w:val="00315D90"/>
    <w:rsid w:val="00315DEB"/>
    <w:rsid w:val="00315DF5"/>
    <w:rsid w:val="00315DF6"/>
    <w:rsid w:val="00315DF8"/>
    <w:rsid w:val="00315E04"/>
    <w:rsid w:val="00315E1D"/>
    <w:rsid w:val="00315E2F"/>
    <w:rsid w:val="00315E4F"/>
    <w:rsid w:val="00315E51"/>
    <w:rsid w:val="00315E5A"/>
    <w:rsid w:val="00315E5F"/>
    <w:rsid w:val="00315E61"/>
    <w:rsid w:val="00315E9C"/>
    <w:rsid w:val="00315EF6"/>
    <w:rsid w:val="00315F39"/>
    <w:rsid w:val="00315F45"/>
    <w:rsid w:val="00315F5F"/>
    <w:rsid w:val="00315F73"/>
    <w:rsid w:val="00315F7C"/>
    <w:rsid w:val="00315FDE"/>
    <w:rsid w:val="00316004"/>
    <w:rsid w:val="00316009"/>
    <w:rsid w:val="00316033"/>
    <w:rsid w:val="00316086"/>
    <w:rsid w:val="003160C7"/>
    <w:rsid w:val="003160F8"/>
    <w:rsid w:val="00316149"/>
    <w:rsid w:val="00316159"/>
    <w:rsid w:val="00316163"/>
    <w:rsid w:val="0031616B"/>
    <w:rsid w:val="003161BB"/>
    <w:rsid w:val="00316226"/>
    <w:rsid w:val="0031622B"/>
    <w:rsid w:val="00316232"/>
    <w:rsid w:val="00316289"/>
    <w:rsid w:val="003162B4"/>
    <w:rsid w:val="003162DD"/>
    <w:rsid w:val="003162E4"/>
    <w:rsid w:val="00316305"/>
    <w:rsid w:val="00316309"/>
    <w:rsid w:val="00316310"/>
    <w:rsid w:val="00316321"/>
    <w:rsid w:val="0031632E"/>
    <w:rsid w:val="0031633A"/>
    <w:rsid w:val="00316350"/>
    <w:rsid w:val="00316357"/>
    <w:rsid w:val="0031637C"/>
    <w:rsid w:val="003163AA"/>
    <w:rsid w:val="003163DF"/>
    <w:rsid w:val="003163E9"/>
    <w:rsid w:val="00316417"/>
    <w:rsid w:val="0031641E"/>
    <w:rsid w:val="00316422"/>
    <w:rsid w:val="00316423"/>
    <w:rsid w:val="0031643D"/>
    <w:rsid w:val="00316440"/>
    <w:rsid w:val="0031648F"/>
    <w:rsid w:val="003164C1"/>
    <w:rsid w:val="003164C3"/>
    <w:rsid w:val="003164DA"/>
    <w:rsid w:val="003164DD"/>
    <w:rsid w:val="003164FE"/>
    <w:rsid w:val="00316527"/>
    <w:rsid w:val="00316587"/>
    <w:rsid w:val="0031658C"/>
    <w:rsid w:val="0031658D"/>
    <w:rsid w:val="0031662A"/>
    <w:rsid w:val="00316644"/>
    <w:rsid w:val="00316648"/>
    <w:rsid w:val="0031669E"/>
    <w:rsid w:val="003166CA"/>
    <w:rsid w:val="003166D5"/>
    <w:rsid w:val="00316745"/>
    <w:rsid w:val="0031676B"/>
    <w:rsid w:val="003167EB"/>
    <w:rsid w:val="00316806"/>
    <w:rsid w:val="00316814"/>
    <w:rsid w:val="00316821"/>
    <w:rsid w:val="0031683B"/>
    <w:rsid w:val="0031685D"/>
    <w:rsid w:val="003168F8"/>
    <w:rsid w:val="0031690D"/>
    <w:rsid w:val="00316922"/>
    <w:rsid w:val="00316982"/>
    <w:rsid w:val="00316A01"/>
    <w:rsid w:val="00316A38"/>
    <w:rsid w:val="00316A54"/>
    <w:rsid w:val="00316A58"/>
    <w:rsid w:val="00316A61"/>
    <w:rsid w:val="00316A63"/>
    <w:rsid w:val="00316A8E"/>
    <w:rsid w:val="00316A95"/>
    <w:rsid w:val="00316AA4"/>
    <w:rsid w:val="00316AAE"/>
    <w:rsid w:val="00316B17"/>
    <w:rsid w:val="00316B31"/>
    <w:rsid w:val="00316B4A"/>
    <w:rsid w:val="00316B63"/>
    <w:rsid w:val="00316BDC"/>
    <w:rsid w:val="00316BFB"/>
    <w:rsid w:val="00316C03"/>
    <w:rsid w:val="00316C2A"/>
    <w:rsid w:val="00316C52"/>
    <w:rsid w:val="00316C9C"/>
    <w:rsid w:val="00316CB9"/>
    <w:rsid w:val="00316CF6"/>
    <w:rsid w:val="00316D3E"/>
    <w:rsid w:val="00316D67"/>
    <w:rsid w:val="00316D6F"/>
    <w:rsid w:val="00316DA1"/>
    <w:rsid w:val="00316DB1"/>
    <w:rsid w:val="00316DF4"/>
    <w:rsid w:val="00316E28"/>
    <w:rsid w:val="00316E54"/>
    <w:rsid w:val="00316E57"/>
    <w:rsid w:val="00316F20"/>
    <w:rsid w:val="00316F29"/>
    <w:rsid w:val="00316F57"/>
    <w:rsid w:val="00316F83"/>
    <w:rsid w:val="00316FB6"/>
    <w:rsid w:val="0031701D"/>
    <w:rsid w:val="00317028"/>
    <w:rsid w:val="00317032"/>
    <w:rsid w:val="00317092"/>
    <w:rsid w:val="003170C0"/>
    <w:rsid w:val="003170D1"/>
    <w:rsid w:val="003170E4"/>
    <w:rsid w:val="00317137"/>
    <w:rsid w:val="0031714B"/>
    <w:rsid w:val="00317222"/>
    <w:rsid w:val="00317257"/>
    <w:rsid w:val="0031726C"/>
    <w:rsid w:val="0031727A"/>
    <w:rsid w:val="00317315"/>
    <w:rsid w:val="00317332"/>
    <w:rsid w:val="003173A1"/>
    <w:rsid w:val="003173A5"/>
    <w:rsid w:val="003173E8"/>
    <w:rsid w:val="00317404"/>
    <w:rsid w:val="0031741E"/>
    <w:rsid w:val="00317453"/>
    <w:rsid w:val="00317465"/>
    <w:rsid w:val="00317482"/>
    <w:rsid w:val="0031749D"/>
    <w:rsid w:val="0031749F"/>
    <w:rsid w:val="003174A9"/>
    <w:rsid w:val="003174D7"/>
    <w:rsid w:val="003174E2"/>
    <w:rsid w:val="003174F8"/>
    <w:rsid w:val="00317527"/>
    <w:rsid w:val="0031756B"/>
    <w:rsid w:val="003175BF"/>
    <w:rsid w:val="003175E0"/>
    <w:rsid w:val="003175E2"/>
    <w:rsid w:val="003175EF"/>
    <w:rsid w:val="003175FE"/>
    <w:rsid w:val="0031761D"/>
    <w:rsid w:val="00317649"/>
    <w:rsid w:val="00317650"/>
    <w:rsid w:val="0031767D"/>
    <w:rsid w:val="003176B9"/>
    <w:rsid w:val="0031771C"/>
    <w:rsid w:val="00317722"/>
    <w:rsid w:val="00317731"/>
    <w:rsid w:val="00317796"/>
    <w:rsid w:val="003177F3"/>
    <w:rsid w:val="00317816"/>
    <w:rsid w:val="00317829"/>
    <w:rsid w:val="0031782E"/>
    <w:rsid w:val="00317896"/>
    <w:rsid w:val="003178A6"/>
    <w:rsid w:val="003178C0"/>
    <w:rsid w:val="003178C2"/>
    <w:rsid w:val="003178C5"/>
    <w:rsid w:val="003178EF"/>
    <w:rsid w:val="003178F4"/>
    <w:rsid w:val="0031791C"/>
    <w:rsid w:val="0031791D"/>
    <w:rsid w:val="0031792C"/>
    <w:rsid w:val="00317942"/>
    <w:rsid w:val="00317987"/>
    <w:rsid w:val="00317994"/>
    <w:rsid w:val="003179AF"/>
    <w:rsid w:val="00317A47"/>
    <w:rsid w:val="00317A72"/>
    <w:rsid w:val="00317A8B"/>
    <w:rsid w:val="00317ADC"/>
    <w:rsid w:val="00317AEC"/>
    <w:rsid w:val="00317B1D"/>
    <w:rsid w:val="00317B21"/>
    <w:rsid w:val="00317B32"/>
    <w:rsid w:val="00317B4E"/>
    <w:rsid w:val="00317B62"/>
    <w:rsid w:val="00317B88"/>
    <w:rsid w:val="00317BCD"/>
    <w:rsid w:val="00317C13"/>
    <w:rsid w:val="00317C27"/>
    <w:rsid w:val="00317C36"/>
    <w:rsid w:val="00317C7C"/>
    <w:rsid w:val="00317C84"/>
    <w:rsid w:val="00317C8C"/>
    <w:rsid w:val="00317D0E"/>
    <w:rsid w:val="00317DAE"/>
    <w:rsid w:val="00317E06"/>
    <w:rsid w:val="00317E11"/>
    <w:rsid w:val="00317E46"/>
    <w:rsid w:val="00317EC0"/>
    <w:rsid w:val="00317F1C"/>
    <w:rsid w:val="00317F35"/>
    <w:rsid w:val="00317F42"/>
    <w:rsid w:val="00317F43"/>
    <w:rsid w:val="00317F7A"/>
    <w:rsid w:val="00317F9D"/>
    <w:rsid w:val="00317FCD"/>
    <w:rsid w:val="00320094"/>
    <w:rsid w:val="003200AC"/>
    <w:rsid w:val="003200BA"/>
    <w:rsid w:val="003200D3"/>
    <w:rsid w:val="003200DC"/>
    <w:rsid w:val="00320112"/>
    <w:rsid w:val="00320116"/>
    <w:rsid w:val="00320129"/>
    <w:rsid w:val="00320133"/>
    <w:rsid w:val="00320183"/>
    <w:rsid w:val="0032018C"/>
    <w:rsid w:val="003201A7"/>
    <w:rsid w:val="003201AB"/>
    <w:rsid w:val="003201D2"/>
    <w:rsid w:val="003201F1"/>
    <w:rsid w:val="00320242"/>
    <w:rsid w:val="003202A6"/>
    <w:rsid w:val="003202E5"/>
    <w:rsid w:val="00320327"/>
    <w:rsid w:val="00320344"/>
    <w:rsid w:val="00320366"/>
    <w:rsid w:val="003203C4"/>
    <w:rsid w:val="003203EB"/>
    <w:rsid w:val="003203EF"/>
    <w:rsid w:val="0032046F"/>
    <w:rsid w:val="003204A8"/>
    <w:rsid w:val="003204CD"/>
    <w:rsid w:val="003204D7"/>
    <w:rsid w:val="003204F9"/>
    <w:rsid w:val="0032054E"/>
    <w:rsid w:val="0032055C"/>
    <w:rsid w:val="0032059B"/>
    <w:rsid w:val="0032059C"/>
    <w:rsid w:val="003205A7"/>
    <w:rsid w:val="003205AD"/>
    <w:rsid w:val="003205AF"/>
    <w:rsid w:val="003205CE"/>
    <w:rsid w:val="003205D3"/>
    <w:rsid w:val="003205DC"/>
    <w:rsid w:val="00320618"/>
    <w:rsid w:val="00320632"/>
    <w:rsid w:val="00320641"/>
    <w:rsid w:val="00320673"/>
    <w:rsid w:val="0032067A"/>
    <w:rsid w:val="0032069A"/>
    <w:rsid w:val="003206A3"/>
    <w:rsid w:val="003206B2"/>
    <w:rsid w:val="0032072E"/>
    <w:rsid w:val="00320742"/>
    <w:rsid w:val="00320799"/>
    <w:rsid w:val="003207FB"/>
    <w:rsid w:val="00320811"/>
    <w:rsid w:val="00320871"/>
    <w:rsid w:val="00320872"/>
    <w:rsid w:val="00320894"/>
    <w:rsid w:val="003208EB"/>
    <w:rsid w:val="00320903"/>
    <w:rsid w:val="00320910"/>
    <w:rsid w:val="00320915"/>
    <w:rsid w:val="0032096D"/>
    <w:rsid w:val="00320989"/>
    <w:rsid w:val="0032099A"/>
    <w:rsid w:val="003209BA"/>
    <w:rsid w:val="003209C1"/>
    <w:rsid w:val="00320A6B"/>
    <w:rsid w:val="00320A93"/>
    <w:rsid w:val="00320A94"/>
    <w:rsid w:val="00320AB5"/>
    <w:rsid w:val="00320AB9"/>
    <w:rsid w:val="00320AE7"/>
    <w:rsid w:val="00320B58"/>
    <w:rsid w:val="00320B6D"/>
    <w:rsid w:val="00320B95"/>
    <w:rsid w:val="00320BC6"/>
    <w:rsid w:val="00320BD2"/>
    <w:rsid w:val="00320BE9"/>
    <w:rsid w:val="00320C1F"/>
    <w:rsid w:val="00320C24"/>
    <w:rsid w:val="00320C72"/>
    <w:rsid w:val="00320C7F"/>
    <w:rsid w:val="00320C80"/>
    <w:rsid w:val="00320C90"/>
    <w:rsid w:val="00320CAD"/>
    <w:rsid w:val="00320CB0"/>
    <w:rsid w:val="00320CC5"/>
    <w:rsid w:val="00320CC7"/>
    <w:rsid w:val="00320CF2"/>
    <w:rsid w:val="00320CF6"/>
    <w:rsid w:val="00320D03"/>
    <w:rsid w:val="00320D05"/>
    <w:rsid w:val="00320D95"/>
    <w:rsid w:val="00320D9D"/>
    <w:rsid w:val="00320DB7"/>
    <w:rsid w:val="00320DD6"/>
    <w:rsid w:val="00320DE1"/>
    <w:rsid w:val="00320DF5"/>
    <w:rsid w:val="00320E5B"/>
    <w:rsid w:val="00320E60"/>
    <w:rsid w:val="00320E64"/>
    <w:rsid w:val="00320E7E"/>
    <w:rsid w:val="00320E9B"/>
    <w:rsid w:val="00320E9E"/>
    <w:rsid w:val="00320EC9"/>
    <w:rsid w:val="00320F4D"/>
    <w:rsid w:val="00320F54"/>
    <w:rsid w:val="00320F56"/>
    <w:rsid w:val="00320F7C"/>
    <w:rsid w:val="00320F7D"/>
    <w:rsid w:val="00320F87"/>
    <w:rsid w:val="00320F88"/>
    <w:rsid w:val="00320FBA"/>
    <w:rsid w:val="0032101A"/>
    <w:rsid w:val="00321023"/>
    <w:rsid w:val="0032106C"/>
    <w:rsid w:val="003210D3"/>
    <w:rsid w:val="00321107"/>
    <w:rsid w:val="003211D8"/>
    <w:rsid w:val="003211E1"/>
    <w:rsid w:val="0032120B"/>
    <w:rsid w:val="00321278"/>
    <w:rsid w:val="00321286"/>
    <w:rsid w:val="0032128D"/>
    <w:rsid w:val="003212A6"/>
    <w:rsid w:val="003212C1"/>
    <w:rsid w:val="003212D3"/>
    <w:rsid w:val="003212F0"/>
    <w:rsid w:val="0032135F"/>
    <w:rsid w:val="0032137C"/>
    <w:rsid w:val="003213AA"/>
    <w:rsid w:val="0032140A"/>
    <w:rsid w:val="00321440"/>
    <w:rsid w:val="00321445"/>
    <w:rsid w:val="00321462"/>
    <w:rsid w:val="003214A9"/>
    <w:rsid w:val="003214CB"/>
    <w:rsid w:val="003214F7"/>
    <w:rsid w:val="003214F8"/>
    <w:rsid w:val="003214FC"/>
    <w:rsid w:val="00321551"/>
    <w:rsid w:val="00321571"/>
    <w:rsid w:val="00321597"/>
    <w:rsid w:val="003215EA"/>
    <w:rsid w:val="0032164C"/>
    <w:rsid w:val="003216A5"/>
    <w:rsid w:val="003216D3"/>
    <w:rsid w:val="003216EC"/>
    <w:rsid w:val="00321700"/>
    <w:rsid w:val="0032178F"/>
    <w:rsid w:val="00321799"/>
    <w:rsid w:val="003217AB"/>
    <w:rsid w:val="003217DD"/>
    <w:rsid w:val="00321827"/>
    <w:rsid w:val="0032186C"/>
    <w:rsid w:val="003218A9"/>
    <w:rsid w:val="00321903"/>
    <w:rsid w:val="00321909"/>
    <w:rsid w:val="0032193B"/>
    <w:rsid w:val="00321945"/>
    <w:rsid w:val="0032194B"/>
    <w:rsid w:val="0032197A"/>
    <w:rsid w:val="003219D2"/>
    <w:rsid w:val="003219D3"/>
    <w:rsid w:val="00321A16"/>
    <w:rsid w:val="00321A36"/>
    <w:rsid w:val="00321A53"/>
    <w:rsid w:val="00321ADA"/>
    <w:rsid w:val="00321AEF"/>
    <w:rsid w:val="00321B03"/>
    <w:rsid w:val="00321B0D"/>
    <w:rsid w:val="00321B11"/>
    <w:rsid w:val="00321B15"/>
    <w:rsid w:val="00321B21"/>
    <w:rsid w:val="00321B53"/>
    <w:rsid w:val="00321B7C"/>
    <w:rsid w:val="00321B7D"/>
    <w:rsid w:val="00321BAA"/>
    <w:rsid w:val="00321BDD"/>
    <w:rsid w:val="00321C29"/>
    <w:rsid w:val="00321C7E"/>
    <w:rsid w:val="00321CA7"/>
    <w:rsid w:val="00321CD6"/>
    <w:rsid w:val="00321CF4"/>
    <w:rsid w:val="00321CFF"/>
    <w:rsid w:val="00321D55"/>
    <w:rsid w:val="00321D6A"/>
    <w:rsid w:val="00321D6C"/>
    <w:rsid w:val="00321DAE"/>
    <w:rsid w:val="00321DF2"/>
    <w:rsid w:val="00321E15"/>
    <w:rsid w:val="00321E17"/>
    <w:rsid w:val="00321E51"/>
    <w:rsid w:val="00321E7C"/>
    <w:rsid w:val="00321EA4"/>
    <w:rsid w:val="00321EE2"/>
    <w:rsid w:val="00321EEA"/>
    <w:rsid w:val="00321F3E"/>
    <w:rsid w:val="00321F6D"/>
    <w:rsid w:val="00321FE1"/>
    <w:rsid w:val="00322004"/>
    <w:rsid w:val="0032206B"/>
    <w:rsid w:val="00322080"/>
    <w:rsid w:val="00322083"/>
    <w:rsid w:val="0032212F"/>
    <w:rsid w:val="0032215B"/>
    <w:rsid w:val="0032217A"/>
    <w:rsid w:val="003221C6"/>
    <w:rsid w:val="003221E3"/>
    <w:rsid w:val="00322239"/>
    <w:rsid w:val="00322257"/>
    <w:rsid w:val="0032225B"/>
    <w:rsid w:val="003222A4"/>
    <w:rsid w:val="003222AF"/>
    <w:rsid w:val="003222B2"/>
    <w:rsid w:val="00322360"/>
    <w:rsid w:val="00322383"/>
    <w:rsid w:val="00322396"/>
    <w:rsid w:val="00322399"/>
    <w:rsid w:val="003223F6"/>
    <w:rsid w:val="003224B1"/>
    <w:rsid w:val="003224ED"/>
    <w:rsid w:val="0032256D"/>
    <w:rsid w:val="00322584"/>
    <w:rsid w:val="003225BD"/>
    <w:rsid w:val="003225C7"/>
    <w:rsid w:val="003225E2"/>
    <w:rsid w:val="003225F1"/>
    <w:rsid w:val="00322623"/>
    <w:rsid w:val="00322630"/>
    <w:rsid w:val="0032264C"/>
    <w:rsid w:val="00322657"/>
    <w:rsid w:val="00322684"/>
    <w:rsid w:val="003226D7"/>
    <w:rsid w:val="0032272B"/>
    <w:rsid w:val="00322743"/>
    <w:rsid w:val="0032274C"/>
    <w:rsid w:val="003227C9"/>
    <w:rsid w:val="003227F3"/>
    <w:rsid w:val="00322801"/>
    <w:rsid w:val="00322841"/>
    <w:rsid w:val="0032287D"/>
    <w:rsid w:val="003228B2"/>
    <w:rsid w:val="003228CC"/>
    <w:rsid w:val="003228E5"/>
    <w:rsid w:val="003228FE"/>
    <w:rsid w:val="0032291F"/>
    <w:rsid w:val="00322943"/>
    <w:rsid w:val="0032297D"/>
    <w:rsid w:val="00322986"/>
    <w:rsid w:val="003229B3"/>
    <w:rsid w:val="003229DE"/>
    <w:rsid w:val="00322A38"/>
    <w:rsid w:val="00322A44"/>
    <w:rsid w:val="00322A57"/>
    <w:rsid w:val="00322A69"/>
    <w:rsid w:val="00322AC8"/>
    <w:rsid w:val="00322BCD"/>
    <w:rsid w:val="00322C51"/>
    <w:rsid w:val="00322C61"/>
    <w:rsid w:val="00322C62"/>
    <w:rsid w:val="00322C74"/>
    <w:rsid w:val="00322C80"/>
    <w:rsid w:val="00322CAA"/>
    <w:rsid w:val="00322CCA"/>
    <w:rsid w:val="00322CE6"/>
    <w:rsid w:val="00322D17"/>
    <w:rsid w:val="00322D33"/>
    <w:rsid w:val="00322DEF"/>
    <w:rsid w:val="00322E0C"/>
    <w:rsid w:val="00322E0F"/>
    <w:rsid w:val="00322E7B"/>
    <w:rsid w:val="00322E7D"/>
    <w:rsid w:val="00322E8D"/>
    <w:rsid w:val="00322E90"/>
    <w:rsid w:val="00322E9F"/>
    <w:rsid w:val="00322EB2"/>
    <w:rsid w:val="00322F45"/>
    <w:rsid w:val="00322F72"/>
    <w:rsid w:val="00322F9D"/>
    <w:rsid w:val="00322FD5"/>
    <w:rsid w:val="00322FEC"/>
    <w:rsid w:val="0032303A"/>
    <w:rsid w:val="00323053"/>
    <w:rsid w:val="003230B8"/>
    <w:rsid w:val="003230E2"/>
    <w:rsid w:val="003230F4"/>
    <w:rsid w:val="0032310C"/>
    <w:rsid w:val="003231B8"/>
    <w:rsid w:val="00323270"/>
    <w:rsid w:val="00323284"/>
    <w:rsid w:val="003232B2"/>
    <w:rsid w:val="003232BF"/>
    <w:rsid w:val="003232C3"/>
    <w:rsid w:val="003232FB"/>
    <w:rsid w:val="00323321"/>
    <w:rsid w:val="00323364"/>
    <w:rsid w:val="0032336B"/>
    <w:rsid w:val="00323401"/>
    <w:rsid w:val="00323434"/>
    <w:rsid w:val="0032343A"/>
    <w:rsid w:val="0032343F"/>
    <w:rsid w:val="0032347A"/>
    <w:rsid w:val="003234D5"/>
    <w:rsid w:val="0032350A"/>
    <w:rsid w:val="0032352B"/>
    <w:rsid w:val="0032353B"/>
    <w:rsid w:val="00323556"/>
    <w:rsid w:val="0032355A"/>
    <w:rsid w:val="0032358C"/>
    <w:rsid w:val="00323593"/>
    <w:rsid w:val="003235AB"/>
    <w:rsid w:val="003235BA"/>
    <w:rsid w:val="003235F3"/>
    <w:rsid w:val="00323610"/>
    <w:rsid w:val="00323647"/>
    <w:rsid w:val="0032366C"/>
    <w:rsid w:val="00323671"/>
    <w:rsid w:val="00323683"/>
    <w:rsid w:val="0032368A"/>
    <w:rsid w:val="0032368F"/>
    <w:rsid w:val="003236BE"/>
    <w:rsid w:val="003236DF"/>
    <w:rsid w:val="00323786"/>
    <w:rsid w:val="003237E0"/>
    <w:rsid w:val="0032382E"/>
    <w:rsid w:val="00323838"/>
    <w:rsid w:val="0032383A"/>
    <w:rsid w:val="00323865"/>
    <w:rsid w:val="0032388E"/>
    <w:rsid w:val="003238F6"/>
    <w:rsid w:val="003238FC"/>
    <w:rsid w:val="00323926"/>
    <w:rsid w:val="0032393D"/>
    <w:rsid w:val="0032395F"/>
    <w:rsid w:val="00323961"/>
    <w:rsid w:val="0032398A"/>
    <w:rsid w:val="0032398D"/>
    <w:rsid w:val="00323999"/>
    <w:rsid w:val="003239C3"/>
    <w:rsid w:val="00323A2A"/>
    <w:rsid w:val="00323A44"/>
    <w:rsid w:val="00323B15"/>
    <w:rsid w:val="00323B23"/>
    <w:rsid w:val="00323BBD"/>
    <w:rsid w:val="00323BCC"/>
    <w:rsid w:val="00323BCE"/>
    <w:rsid w:val="00323C09"/>
    <w:rsid w:val="00323C67"/>
    <w:rsid w:val="00323C6D"/>
    <w:rsid w:val="00323CB9"/>
    <w:rsid w:val="00323CC1"/>
    <w:rsid w:val="00323D28"/>
    <w:rsid w:val="00323D30"/>
    <w:rsid w:val="00323D4E"/>
    <w:rsid w:val="00323D56"/>
    <w:rsid w:val="00323D5F"/>
    <w:rsid w:val="00323DB9"/>
    <w:rsid w:val="00323DC4"/>
    <w:rsid w:val="00323DD2"/>
    <w:rsid w:val="00323DD3"/>
    <w:rsid w:val="00323DD5"/>
    <w:rsid w:val="00323DD9"/>
    <w:rsid w:val="00323E26"/>
    <w:rsid w:val="00323E6C"/>
    <w:rsid w:val="00323EF6"/>
    <w:rsid w:val="00323F12"/>
    <w:rsid w:val="00323F16"/>
    <w:rsid w:val="00323F3B"/>
    <w:rsid w:val="00323F58"/>
    <w:rsid w:val="00323F5F"/>
    <w:rsid w:val="00323FC9"/>
    <w:rsid w:val="00324010"/>
    <w:rsid w:val="00324044"/>
    <w:rsid w:val="0032405C"/>
    <w:rsid w:val="0032405D"/>
    <w:rsid w:val="00324086"/>
    <w:rsid w:val="00324091"/>
    <w:rsid w:val="003240AA"/>
    <w:rsid w:val="003240D2"/>
    <w:rsid w:val="003240EF"/>
    <w:rsid w:val="00324162"/>
    <w:rsid w:val="00324194"/>
    <w:rsid w:val="0032419A"/>
    <w:rsid w:val="003241CE"/>
    <w:rsid w:val="003241DA"/>
    <w:rsid w:val="003241E6"/>
    <w:rsid w:val="00324259"/>
    <w:rsid w:val="00324275"/>
    <w:rsid w:val="0032429A"/>
    <w:rsid w:val="00324318"/>
    <w:rsid w:val="00324326"/>
    <w:rsid w:val="00324383"/>
    <w:rsid w:val="00324443"/>
    <w:rsid w:val="003244B4"/>
    <w:rsid w:val="003244FF"/>
    <w:rsid w:val="0032452A"/>
    <w:rsid w:val="0032453A"/>
    <w:rsid w:val="00324572"/>
    <w:rsid w:val="003245C0"/>
    <w:rsid w:val="003245D3"/>
    <w:rsid w:val="0032463C"/>
    <w:rsid w:val="0032466D"/>
    <w:rsid w:val="00324670"/>
    <w:rsid w:val="0032469A"/>
    <w:rsid w:val="003246B4"/>
    <w:rsid w:val="003246BE"/>
    <w:rsid w:val="003246C0"/>
    <w:rsid w:val="0032473D"/>
    <w:rsid w:val="00324759"/>
    <w:rsid w:val="00324775"/>
    <w:rsid w:val="00324779"/>
    <w:rsid w:val="0032477B"/>
    <w:rsid w:val="0032479E"/>
    <w:rsid w:val="003247A5"/>
    <w:rsid w:val="0032480A"/>
    <w:rsid w:val="0032480C"/>
    <w:rsid w:val="0032481B"/>
    <w:rsid w:val="00324844"/>
    <w:rsid w:val="00324889"/>
    <w:rsid w:val="003248ED"/>
    <w:rsid w:val="003248F0"/>
    <w:rsid w:val="00324904"/>
    <w:rsid w:val="0032496E"/>
    <w:rsid w:val="00324971"/>
    <w:rsid w:val="0032497D"/>
    <w:rsid w:val="0032498A"/>
    <w:rsid w:val="0032499E"/>
    <w:rsid w:val="003249D3"/>
    <w:rsid w:val="003249FA"/>
    <w:rsid w:val="00324A70"/>
    <w:rsid w:val="00324A7D"/>
    <w:rsid w:val="00324A7E"/>
    <w:rsid w:val="00324A91"/>
    <w:rsid w:val="00324AB6"/>
    <w:rsid w:val="00324AFC"/>
    <w:rsid w:val="00324B2B"/>
    <w:rsid w:val="00324B77"/>
    <w:rsid w:val="00324B86"/>
    <w:rsid w:val="00324BB6"/>
    <w:rsid w:val="00324BC0"/>
    <w:rsid w:val="00324BC1"/>
    <w:rsid w:val="00324BC7"/>
    <w:rsid w:val="00324BDD"/>
    <w:rsid w:val="00324C30"/>
    <w:rsid w:val="00324C42"/>
    <w:rsid w:val="00324C5C"/>
    <w:rsid w:val="00324C97"/>
    <w:rsid w:val="00324CE2"/>
    <w:rsid w:val="00324D14"/>
    <w:rsid w:val="00324D1E"/>
    <w:rsid w:val="00324D34"/>
    <w:rsid w:val="00324D52"/>
    <w:rsid w:val="00324D5C"/>
    <w:rsid w:val="00324D97"/>
    <w:rsid w:val="00324DCB"/>
    <w:rsid w:val="00324E26"/>
    <w:rsid w:val="00324E95"/>
    <w:rsid w:val="00324EF2"/>
    <w:rsid w:val="00324F03"/>
    <w:rsid w:val="00324F07"/>
    <w:rsid w:val="00324F48"/>
    <w:rsid w:val="00324F56"/>
    <w:rsid w:val="00324FAF"/>
    <w:rsid w:val="00324FD1"/>
    <w:rsid w:val="00325004"/>
    <w:rsid w:val="0032503E"/>
    <w:rsid w:val="00325059"/>
    <w:rsid w:val="003250E0"/>
    <w:rsid w:val="003250F5"/>
    <w:rsid w:val="00325112"/>
    <w:rsid w:val="00325147"/>
    <w:rsid w:val="00325169"/>
    <w:rsid w:val="00325196"/>
    <w:rsid w:val="003251CE"/>
    <w:rsid w:val="003251DA"/>
    <w:rsid w:val="003251DE"/>
    <w:rsid w:val="003251EB"/>
    <w:rsid w:val="003251EF"/>
    <w:rsid w:val="00325210"/>
    <w:rsid w:val="0032523B"/>
    <w:rsid w:val="0032525E"/>
    <w:rsid w:val="003252AB"/>
    <w:rsid w:val="003252FE"/>
    <w:rsid w:val="0032531A"/>
    <w:rsid w:val="00325321"/>
    <w:rsid w:val="00325332"/>
    <w:rsid w:val="0032537F"/>
    <w:rsid w:val="0032538B"/>
    <w:rsid w:val="003253B0"/>
    <w:rsid w:val="003253F6"/>
    <w:rsid w:val="00325413"/>
    <w:rsid w:val="0032544D"/>
    <w:rsid w:val="0032549C"/>
    <w:rsid w:val="0032551D"/>
    <w:rsid w:val="00325521"/>
    <w:rsid w:val="003255C3"/>
    <w:rsid w:val="003255C6"/>
    <w:rsid w:val="003255CF"/>
    <w:rsid w:val="003255E0"/>
    <w:rsid w:val="003255E6"/>
    <w:rsid w:val="00325637"/>
    <w:rsid w:val="0032563C"/>
    <w:rsid w:val="0032563D"/>
    <w:rsid w:val="0032567F"/>
    <w:rsid w:val="003256DA"/>
    <w:rsid w:val="003256DB"/>
    <w:rsid w:val="0032572E"/>
    <w:rsid w:val="00325739"/>
    <w:rsid w:val="00325764"/>
    <w:rsid w:val="0032576E"/>
    <w:rsid w:val="00325792"/>
    <w:rsid w:val="0032579A"/>
    <w:rsid w:val="003257C7"/>
    <w:rsid w:val="00325845"/>
    <w:rsid w:val="00325862"/>
    <w:rsid w:val="0032588C"/>
    <w:rsid w:val="00325897"/>
    <w:rsid w:val="0032589C"/>
    <w:rsid w:val="003258BB"/>
    <w:rsid w:val="003258E4"/>
    <w:rsid w:val="00325910"/>
    <w:rsid w:val="00325923"/>
    <w:rsid w:val="00325947"/>
    <w:rsid w:val="00325979"/>
    <w:rsid w:val="003259BE"/>
    <w:rsid w:val="003259E3"/>
    <w:rsid w:val="00325A19"/>
    <w:rsid w:val="00325A1F"/>
    <w:rsid w:val="00325A39"/>
    <w:rsid w:val="00325A72"/>
    <w:rsid w:val="00325A94"/>
    <w:rsid w:val="00325AC4"/>
    <w:rsid w:val="00325ADA"/>
    <w:rsid w:val="00325AF0"/>
    <w:rsid w:val="00325B15"/>
    <w:rsid w:val="00325B1C"/>
    <w:rsid w:val="00325B21"/>
    <w:rsid w:val="00325B36"/>
    <w:rsid w:val="00325B3E"/>
    <w:rsid w:val="00325BD2"/>
    <w:rsid w:val="00325C4A"/>
    <w:rsid w:val="00325C59"/>
    <w:rsid w:val="00325C61"/>
    <w:rsid w:val="00325C68"/>
    <w:rsid w:val="00325C73"/>
    <w:rsid w:val="00325CC3"/>
    <w:rsid w:val="00325CDB"/>
    <w:rsid w:val="00325CF4"/>
    <w:rsid w:val="00325D0D"/>
    <w:rsid w:val="00325D2E"/>
    <w:rsid w:val="00325D6D"/>
    <w:rsid w:val="00325DB9"/>
    <w:rsid w:val="00325DCE"/>
    <w:rsid w:val="00325DD5"/>
    <w:rsid w:val="00325DE9"/>
    <w:rsid w:val="00325DEE"/>
    <w:rsid w:val="00325E7D"/>
    <w:rsid w:val="00325F3D"/>
    <w:rsid w:val="00325FB1"/>
    <w:rsid w:val="00325FD8"/>
    <w:rsid w:val="0032600B"/>
    <w:rsid w:val="0032601B"/>
    <w:rsid w:val="00326021"/>
    <w:rsid w:val="00326030"/>
    <w:rsid w:val="00326050"/>
    <w:rsid w:val="00326077"/>
    <w:rsid w:val="00326080"/>
    <w:rsid w:val="00326083"/>
    <w:rsid w:val="00326085"/>
    <w:rsid w:val="003260AF"/>
    <w:rsid w:val="003260B1"/>
    <w:rsid w:val="003260D7"/>
    <w:rsid w:val="00326118"/>
    <w:rsid w:val="0032615E"/>
    <w:rsid w:val="00326170"/>
    <w:rsid w:val="00326177"/>
    <w:rsid w:val="00326197"/>
    <w:rsid w:val="003261A0"/>
    <w:rsid w:val="003261A2"/>
    <w:rsid w:val="003261A8"/>
    <w:rsid w:val="003261BE"/>
    <w:rsid w:val="003261DB"/>
    <w:rsid w:val="003261E9"/>
    <w:rsid w:val="003261F0"/>
    <w:rsid w:val="0032623D"/>
    <w:rsid w:val="0032625C"/>
    <w:rsid w:val="00326271"/>
    <w:rsid w:val="00326276"/>
    <w:rsid w:val="00326285"/>
    <w:rsid w:val="0032628D"/>
    <w:rsid w:val="003262AE"/>
    <w:rsid w:val="003262B6"/>
    <w:rsid w:val="003262BE"/>
    <w:rsid w:val="003262E1"/>
    <w:rsid w:val="003262F2"/>
    <w:rsid w:val="0032635A"/>
    <w:rsid w:val="00326381"/>
    <w:rsid w:val="003263CB"/>
    <w:rsid w:val="003263D7"/>
    <w:rsid w:val="0032641B"/>
    <w:rsid w:val="00326427"/>
    <w:rsid w:val="00326452"/>
    <w:rsid w:val="00326458"/>
    <w:rsid w:val="003264D6"/>
    <w:rsid w:val="00326518"/>
    <w:rsid w:val="00326538"/>
    <w:rsid w:val="0032653A"/>
    <w:rsid w:val="00326568"/>
    <w:rsid w:val="00326587"/>
    <w:rsid w:val="00326601"/>
    <w:rsid w:val="00326605"/>
    <w:rsid w:val="00326613"/>
    <w:rsid w:val="00326617"/>
    <w:rsid w:val="00326651"/>
    <w:rsid w:val="0032669A"/>
    <w:rsid w:val="003266A9"/>
    <w:rsid w:val="003266C6"/>
    <w:rsid w:val="003266C8"/>
    <w:rsid w:val="003266E5"/>
    <w:rsid w:val="00326705"/>
    <w:rsid w:val="00326709"/>
    <w:rsid w:val="00326748"/>
    <w:rsid w:val="00326756"/>
    <w:rsid w:val="0032676E"/>
    <w:rsid w:val="00326812"/>
    <w:rsid w:val="00326819"/>
    <w:rsid w:val="00326828"/>
    <w:rsid w:val="00326841"/>
    <w:rsid w:val="0032686C"/>
    <w:rsid w:val="00326876"/>
    <w:rsid w:val="003268E9"/>
    <w:rsid w:val="003268F7"/>
    <w:rsid w:val="003268FC"/>
    <w:rsid w:val="0032690F"/>
    <w:rsid w:val="00326931"/>
    <w:rsid w:val="0032696E"/>
    <w:rsid w:val="003269AC"/>
    <w:rsid w:val="003269C0"/>
    <w:rsid w:val="003269F9"/>
    <w:rsid w:val="00326A31"/>
    <w:rsid w:val="00326A46"/>
    <w:rsid w:val="00326A57"/>
    <w:rsid w:val="00326A68"/>
    <w:rsid w:val="00326AB4"/>
    <w:rsid w:val="00326AC7"/>
    <w:rsid w:val="00326AE6"/>
    <w:rsid w:val="00326AF0"/>
    <w:rsid w:val="00326B12"/>
    <w:rsid w:val="00326B52"/>
    <w:rsid w:val="00326B9F"/>
    <w:rsid w:val="00326BB4"/>
    <w:rsid w:val="00326C1A"/>
    <w:rsid w:val="00326CAA"/>
    <w:rsid w:val="00326CAD"/>
    <w:rsid w:val="00326CC7"/>
    <w:rsid w:val="00326D26"/>
    <w:rsid w:val="00326D36"/>
    <w:rsid w:val="00326D50"/>
    <w:rsid w:val="00326DAD"/>
    <w:rsid w:val="00326E2D"/>
    <w:rsid w:val="00326E99"/>
    <w:rsid w:val="00326EEA"/>
    <w:rsid w:val="00326F22"/>
    <w:rsid w:val="00326F71"/>
    <w:rsid w:val="00326F75"/>
    <w:rsid w:val="00326FA9"/>
    <w:rsid w:val="00326FB1"/>
    <w:rsid w:val="00326FB6"/>
    <w:rsid w:val="00326FF7"/>
    <w:rsid w:val="00327003"/>
    <w:rsid w:val="0032701A"/>
    <w:rsid w:val="00327057"/>
    <w:rsid w:val="00327074"/>
    <w:rsid w:val="003270B2"/>
    <w:rsid w:val="003270BD"/>
    <w:rsid w:val="003270EC"/>
    <w:rsid w:val="00327101"/>
    <w:rsid w:val="00327111"/>
    <w:rsid w:val="00327117"/>
    <w:rsid w:val="0032711D"/>
    <w:rsid w:val="0032713D"/>
    <w:rsid w:val="00327148"/>
    <w:rsid w:val="00327162"/>
    <w:rsid w:val="003271CC"/>
    <w:rsid w:val="00327220"/>
    <w:rsid w:val="00327234"/>
    <w:rsid w:val="00327251"/>
    <w:rsid w:val="00327252"/>
    <w:rsid w:val="0032725C"/>
    <w:rsid w:val="003272A5"/>
    <w:rsid w:val="003272B5"/>
    <w:rsid w:val="003272B9"/>
    <w:rsid w:val="003272E4"/>
    <w:rsid w:val="003272ED"/>
    <w:rsid w:val="0032734D"/>
    <w:rsid w:val="0032735C"/>
    <w:rsid w:val="00327376"/>
    <w:rsid w:val="0032737B"/>
    <w:rsid w:val="003273D8"/>
    <w:rsid w:val="0032743A"/>
    <w:rsid w:val="0032743C"/>
    <w:rsid w:val="00327443"/>
    <w:rsid w:val="00327467"/>
    <w:rsid w:val="003274AE"/>
    <w:rsid w:val="003274C1"/>
    <w:rsid w:val="003274E0"/>
    <w:rsid w:val="0032752F"/>
    <w:rsid w:val="0032755F"/>
    <w:rsid w:val="003275BE"/>
    <w:rsid w:val="003275C9"/>
    <w:rsid w:val="003275DE"/>
    <w:rsid w:val="00327662"/>
    <w:rsid w:val="00327666"/>
    <w:rsid w:val="0032769B"/>
    <w:rsid w:val="003276A7"/>
    <w:rsid w:val="003276E8"/>
    <w:rsid w:val="003276EB"/>
    <w:rsid w:val="003276F2"/>
    <w:rsid w:val="0032771C"/>
    <w:rsid w:val="00327722"/>
    <w:rsid w:val="0032772B"/>
    <w:rsid w:val="00327787"/>
    <w:rsid w:val="003277BF"/>
    <w:rsid w:val="003277C6"/>
    <w:rsid w:val="00327848"/>
    <w:rsid w:val="00327851"/>
    <w:rsid w:val="0032785C"/>
    <w:rsid w:val="00327864"/>
    <w:rsid w:val="00327868"/>
    <w:rsid w:val="003278AA"/>
    <w:rsid w:val="003278D4"/>
    <w:rsid w:val="003278EA"/>
    <w:rsid w:val="003278FB"/>
    <w:rsid w:val="0032791C"/>
    <w:rsid w:val="0032791D"/>
    <w:rsid w:val="0032792D"/>
    <w:rsid w:val="00327939"/>
    <w:rsid w:val="00327951"/>
    <w:rsid w:val="00327995"/>
    <w:rsid w:val="003279A3"/>
    <w:rsid w:val="003279B1"/>
    <w:rsid w:val="003279C5"/>
    <w:rsid w:val="003279DA"/>
    <w:rsid w:val="00327A2B"/>
    <w:rsid w:val="00327A64"/>
    <w:rsid w:val="00327A69"/>
    <w:rsid w:val="00327A74"/>
    <w:rsid w:val="00327AD1"/>
    <w:rsid w:val="00327ADF"/>
    <w:rsid w:val="00327B05"/>
    <w:rsid w:val="00327B8B"/>
    <w:rsid w:val="00327BED"/>
    <w:rsid w:val="00327C0F"/>
    <w:rsid w:val="00327C61"/>
    <w:rsid w:val="00327C64"/>
    <w:rsid w:val="00327C6D"/>
    <w:rsid w:val="00327C72"/>
    <w:rsid w:val="00327C9E"/>
    <w:rsid w:val="00327CEB"/>
    <w:rsid w:val="00327D17"/>
    <w:rsid w:val="00327D60"/>
    <w:rsid w:val="00327D6B"/>
    <w:rsid w:val="00327DA3"/>
    <w:rsid w:val="00327DB7"/>
    <w:rsid w:val="00327DED"/>
    <w:rsid w:val="00327E3F"/>
    <w:rsid w:val="00327E74"/>
    <w:rsid w:val="00327EA5"/>
    <w:rsid w:val="00327EBB"/>
    <w:rsid w:val="00327EC9"/>
    <w:rsid w:val="00327ED2"/>
    <w:rsid w:val="00327EEE"/>
    <w:rsid w:val="00327F30"/>
    <w:rsid w:val="00327F95"/>
    <w:rsid w:val="00330015"/>
    <w:rsid w:val="00330061"/>
    <w:rsid w:val="00330073"/>
    <w:rsid w:val="00330077"/>
    <w:rsid w:val="003300CB"/>
    <w:rsid w:val="00330102"/>
    <w:rsid w:val="00330157"/>
    <w:rsid w:val="0033016D"/>
    <w:rsid w:val="0033017B"/>
    <w:rsid w:val="00330181"/>
    <w:rsid w:val="003301A7"/>
    <w:rsid w:val="003301E4"/>
    <w:rsid w:val="00330205"/>
    <w:rsid w:val="0033020C"/>
    <w:rsid w:val="00330223"/>
    <w:rsid w:val="00330285"/>
    <w:rsid w:val="00330293"/>
    <w:rsid w:val="003302EA"/>
    <w:rsid w:val="003302F4"/>
    <w:rsid w:val="00330307"/>
    <w:rsid w:val="00330370"/>
    <w:rsid w:val="003303C9"/>
    <w:rsid w:val="003303ED"/>
    <w:rsid w:val="003303EF"/>
    <w:rsid w:val="0033040D"/>
    <w:rsid w:val="00330428"/>
    <w:rsid w:val="00330446"/>
    <w:rsid w:val="0033049A"/>
    <w:rsid w:val="003304AC"/>
    <w:rsid w:val="003304CE"/>
    <w:rsid w:val="003304E5"/>
    <w:rsid w:val="003304E9"/>
    <w:rsid w:val="003304EF"/>
    <w:rsid w:val="003304F6"/>
    <w:rsid w:val="00330517"/>
    <w:rsid w:val="00330527"/>
    <w:rsid w:val="0033054F"/>
    <w:rsid w:val="0033055C"/>
    <w:rsid w:val="0033055F"/>
    <w:rsid w:val="00330571"/>
    <w:rsid w:val="00330598"/>
    <w:rsid w:val="003305C8"/>
    <w:rsid w:val="003305F9"/>
    <w:rsid w:val="00330624"/>
    <w:rsid w:val="0033064E"/>
    <w:rsid w:val="0033065D"/>
    <w:rsid w:val="00330681"/>
    <w:rsid w:val="003306A8"/>
    <w:rsid w:val="003306A9"/>
    <w:rsid w:val="003306AF"/>
    <w:rsid w:val="003306BB"/>
    <w:rsid w:val="003306D1"/>
    <w:rsid w:val="00330715"/>
    <w:rsid w:val="0033071D"/>
    <w:rsid w:val="00330782"/>
    <w:rsid w:val="003307B7"/>
    <w:rsid w:val="003307F2"/>
    <w:rsid w:val="00330812"/>
    <w:rsid w:val="00330822"/>
    <w:rsid w:val="00330971"/>
    <w:rsid w:val="00330975"/>
    <w:rsid w:val="003309A8"/>
    <w:rsid w:val="003309B2"/>
    <w:rsid w:val="003309F9"/>
    <w:rsid w:val="00330A04"/>
    <w:rsid w:val="00330A0D"/>
    <w:rsid w:val="00330A0E"/>
    <w:rsid w:val="00330A4B"/>
    <w:rsid w:val="00330A71"/>
    <w:rsid w:val="00330B09"/>
    <w:rsid w:val="00330B40"/>
    <w:rsid w:val="00330B59"/>
    <w:rsid w:val="00330C2A"/>
    <w:rsid w:val="00330C5F"/>
    <w:rsid w:val="00330CBD"/>
    <w:rsid w:val="00330CDB"/>
    <w:rsid w:val="00330D28"/>
    <w:rsid w:val="00330D30"/>
    <w:rsid w:val="00330D34"/>
    <w:rsid w:val="00330D71"/>
    <w:rsid w:val="00330DAD"/>
    <w:rsid w:val="00330DC9"/>
    <w:rsid w:val="00330DE5"/>
    <w:rsid w:val="00330E00"/>
    <w:rsid w:val="00330EB6"/>
    <w:rsid w:val="00330EBC"/>
    <w:rsid w:val="00330F30"/>
    <w:rsid w:val="00330F52"/>
    <w:rsid w:val="00330F5D"/>
    <w:rsid w:val="00330F6E"/>
    <w:rsid w:val="00330FA3"/>
    <w:rsid w:val="00330FA6"/>
    <w:rsid w:val="00330FBB"/>
    <w:rsid w:val="00330FC8"/>
    <w:rsid w:val="00330FEE"/>
    <w:rsid w:val="00331008"/>
    <w:rsid w:val="0033102C"/>
    <w:rsid w:val="00331073"/>
    <w:rsid w:val="00331104"/>
    <w:rsid w:val="00331112"/>
    <w:rsid w:val="0033111B"/>
    <w:rsid w:val="00331123"/>
    <w:rsid w:val="00331153"/>
    <w:rsid w:val="00331196"/>
    <w:rsid w:val="003311CB"/>
    <w:rsid w:val="003311CC"/>
    <w:rsid w:val="003311EB"/>
    <w:rsid w:val="003311FA"/>
    <w:rsid w:val="00331213"/>
    <w:rsid w:val="0033126C"/>
    <w:rsid w:val="00331283"/>
    <w:rsid w:val="00331288"/>
    <w:rsid w:val="003312BB"/>
    <w:rsid w:val="003312F2"/>
    <w:rsid w:val="00331306"/>
    <w:rsid w:val="0033130F"/>
    <w:rsid w:val="0033138C"/>
    <w:rsid w:val="003313C3"/>
    <w:rsid w:val="003313EA"/>
    <w:rsid w:val="0033141E"/>
    <w:rsid w:val="00331424"/>
    <w:rsid w:val="0033143B"/>
    <w:rsid w:val="00331440"/>
    <w:rsid w:val="0033146E"/>
    <w:rsid w:val="00331474"/>
    <w:rsid w:val="00331493"/>
    <w:rsid w:val="0033149E"/>
    <w:rsid w:val="003314A0"/>
    <w:rsid w:val="003314BB"/>
    <w:rsid w:val="003314E6"/>
    <w:rsid w:val="003314FD"/>
    <w:rsid w:val="0033154C"/>
    <w:rsid w:val="0033155F"/>
    <w:rsid w:val="00331573"/>
    <w:rsid w:val="00331582"/>
    <w:rsid w:val="0033159D"/>
    <w:rsid w:val="003315F1"/>
    <w:rsid w:val="003315F6"/>
    <w:rsid w:val="0033164A"/>
    <w:rsid w:val="0033165E"/>
    <w:rsid w:val="0033166E"/>
    <w:rsid w:val="003316BD"/>
    <w:rsid w:val="0033174A"/>
    <w:rsid w:val="0033176A"/>
    <w:rsid w:val="0033177D"/>
    <w:rsid w:val="003317BE"/>
    <w:rsid w:val="003317D3"/>
    <w:rsid w:val="003317D9"/>
    <w:rsid w:val="00331818"/>
    <w:rsid w:val="00331834"/>
    <w:rsid w:val="00331851"/>
    <w:rsid w:val="00331863"/>
    <w:rsid w:val="00331865"/>
    <w:rsid w:val="00331897"/>
    <w:rsid w:val="003318A5"/>
    <w:rsid w:val="003318B5"/>
    <w:rsid w:val="003318E2"/>
    <w:rsid w:val="00331909"/>
    <w:rsid w:val="00331914"/>
    <w:rsid w:val="00331930"/>
    <w:rsid w:val="00331940"/>
    <w:rsid w:val="00331944"/>
    <w:rsid w:val="00331964"/>
    <w:rsid w:val="00331981"/>
    <w:rsid w:val="00331990"/>
    <w:rsid w:val="00331996"/>
    <w:rsid w:val="003319A6"/>
    <w:rsid w:val="003319AB"/>
    <w:rsid w:val="003319DF"/>
    <w:rsid w:val="003319FC"/>
    <w:rsid w:val="00331A4B"/>
    <w:rsid w:val="00331A50"/>
    <w:rsid w:val="00331A53"/>
    <w:rsid w:val="00331A6B"/>
    <w:rsid w:val="00331AC5"/>
    <w:rsid w:val="00331B55"/>
    <w:rsid w:val="00331B5A"/>
    <w:rsid w:val="00331B6A"/>
    <w:rsid w:val="00331BE2"/>
    <w:rsid w:val="00331C1D"/>
    <w:rsid w:val="00331C3C"/>
    <w:rsid w:val="00331C49"/>
    <w:rsid w:val="00331C6C"/>
    <w:rsid w:val="00331C71"/>
    <w:rsid w:val="00331CD8"/>
    <w:rsid w:val="00331CE4"/>
    <w:rsid w:val="00331CF4"/>
    <w:rsid w:val="00331D08"/>
    <w:rsid w:val="00331D0E"/>
    <w:rsid w:val="00331D16"/>
    <w:rsid w:val="00331D2B"/>
    <w:rsid w:val="00331D37"/>
    <w:rsid w:val="00331D6B"/>
    <w:rsid w:val="00331D80"/>
    <w:rsid w:val="00331D8B"/>
    <w:rsid w:val="00331D8F"/>
    <w:rsid w:val="00331DA3"/>
    <w:rsid w:val="00331DBC"/>
    <w:rsid w:val="00331DF5"/>
    <w:rsid w:val="00331DFB"/>
    <w:rsid w:val="00331E15"/>
    <w:rsid w:val="00331E5B"/>
    <w:rsid w:val="00331E65"/>
    <w:rsid w:val="00331E68"/>
    <w:rsid w:val="00331EA1"/>
    <w:rsid w:val="00331EED"/>
    <w:rsid w:val="00331F09"/>
    <w:rsid w:val="00331F29"/>
    <w:rsid w:val="00331F4B"/>
    <w:rsid w:val="00331F5D"/>
    <w:rsid w:val="00331F71"/>
    <w:rsid w:val="00331F85"/>
    <w:rsid w:val="00331F9B"/>
    <w:rsid w:val="00331FAE"/>
    <w:rsid w:val="00331FD1"/>
    <w:rsid w:val="0033200D"/>
    <w:rsid w:val="0033204A"/>
    <w:rsid w:val="00332088"/>
    <w:rsid w:val="003320AA"/>
    <w:rsid w:val="003320CA"/>
    <w:rsid w:val="00332140"/>
    <w:rsid w:val="00332153"/>
    <w:rsid w:val="00332166"/>
    <w:rsid w:val="0033218F"/>
    <w:rsid w:val="003321C1"/>
    <w:rsid w:val="003321CD"/>
    <w:rsid w:val="00332209"/>
    <w:rsid w:val="00332212"/>
    <w:rsid w:val="00332214"/>
    <w:rsid w:val="003322A6"/>
    <w:rsid w:val="003322BC"/>
    <w:rsid w:val="003322F7"/>
    <w:rsid w:val="00332311"/>
    <w:rsid w:val="00332312"/>
    <w:rsid w:val="00332325"/>
    <w:rsid w:val="00332338"/>
    <w:rsid w:val="00332345"/>
    <w:rsid w:val="00332366"/>
    <w:rsid w:val="00332367"/>
    <w:rsid w:val="0033236F"/>
    <w:rsid w:val="003323B9"/>
    <w:rsid w:val="00332424"/>
    <w:rsid w:val="0033246B"/>
    <w:rsid w:val="00332487"/>
    <w:rsid w:val="00332497"/>
    <w:rsid w:val="003324A2"/>
    <w:rsid w:val="003324F0"/>
    <w:rsid w:val="003324F9"/>
    <w:rsid w:val="00332500"/>
    <w:rsid w:val="0033253B"/>
    <w:rsid w:val="00332577"/>
    <w:rsid w:val="00332593"/>
    <w:rsid w:val="003325AE"/>
    <w:rsid w:val="0033260F"/>
    <w:rsid w:val="00332667"/>
    <w:rsid w:val="003326AE"/>
    <w:rsid w:val="003326E7"/>
    <w:rsid w:val="003326FD"/>
    <w:rsid w:val="0033272D"/>
    <w:rsid w:val="003327A7"/>
    <w:rsid w:val="003327E5"/>
    <w:rsid w:val="003327FE"/>
    <w:rsid w:val="00332801"/>
    <w:rsid w:val="00332802"/>
    <w:rsid w:val="00332874"/>
    <w:rsid w:val="00332896"/>
    <w:rsid w:val="00332898"/>
    <w:rsid w:val="003328DE"/>
    <w:rsid w:val="00332951"/>
    <w:rsid w:val="0033297A"/>
    <w:rsid w:val="00332A17"/>
    <w:rsid w:val="00332A3D"/>
    <w:rsid w:val="00332A5A"/>
    <w:rsid w:val="00332A77"/>
    <w:rsid w:val="00332A8B"/>
    <w:rsid w:val="00332AE1"/>
    <w:rsid w:val="00332AF7"/>
    <w:rsid w:val="00332AFA"/>
    <w:rsid w:val="00332B21"/>
    <w:rsid w:val="00332B66"/>
    <w:rsid w:val="00332BCE"/>
    <w:rsid w:val="00332BD1"/>
    <w:rsid w:val="00332BEA"/>
    <w:rsid w:val="00332C06"/>
    <w:rsid w:val="00332C24"/>
    <w:rsid w:val="00332C2E"/>
    <w:rsid w:val="00332C3F"/>
    <w:rsid w:val="00332C58"/>
    <w:rsid w:val="00332C85"/>
    <w:rsid w:val="00332CB6"/>
    <w:rsid w:val="00332D4D"/>
    <w:rsid w:val="00332D7E"/>
    <w:rsid w:val="00332D82"/>
    <w:rsid w:val="00332DBA"/>
    <w:rsid w:val="00332E18"/>
    <w:rsid w:val="00332E66"/>
    <w:rsid w:val="00332E8D"/>
    <w:rsid w:val="00332F0F"/>
    <w:rsid w:val="00332F1E"/>
    <w:rsid w:val="00332F22"/>
    <w:rsid w:val="00332F46"/>
    <w:rsid w:val="00332F4F"/>
    <w:rsid w:val="00332F7F"/>
    <w:rsid w:val="00332F82"/>
    <w:rsid w:val="00332F8D"/>
    <w:rsid w:val="00332F9E"/>
    <w:rsid w:val="00332FF3"/>
    <w:rsid w:val="00333055"/>
    <w:rsid w:val="00333079"/>
    <w:rsid w:val="003330AA"/>
    <w:rsid w:val="003330AF"/>
    <w:rsid w:val="003330B1"/>
    <w:rsid w:val="003330D9"/>
    <w:rsid w:val="00333101"/>
    <w:rsid w:val="00333181"/>
    <w:rsid w:val="003331CC"/>
    <w:rsid w:val="003331E8"/>
    <w:rsid w:val="003331F3"/>
    <w:rsid w:val="003331FA"/>
    <w:rsid w:val="00333259"/>
    <w:rsid w:val="0033325A"/>
    <w:rsid w:val="0033326B"/>
    <w:rsid w:val="00333285"/>
    <w:rsid w:val="003332AE"/>
    <w:rsid w:val="003332B3"/>
    <w:rsid w:val="003332DE"/>
    <w:rsid w:val="003332FA"/>
    <w:rsid w:val="0033331D"/>
    <w:rsid w:val="0033335A"/>
    <w:rsid w:val="003333DD"/>
    <w:rsid w:val="00333414"/>
    <w:rsid w:val="0033341D"/>
    <w:rsid w:val="00333475"/>
    <w:rsid w:val="0033348F"/>
    <w:rsid w:val="00333499"/>
    <w:rsid w:val="003334E6"/>
    <w:rsid w:val="003334EA"/>
    <w:rsid w:val="0033356D"/>
    <w:rsid w:val="00333585"/>
    <w:rsid w:val="00333597"/>
    <w:rsid w:val="00333598"/>
    <w:rsid w:val="003335BC"/>
    <w:rsid w:val="003335DE"/>
    <w:rsid w:val="0033361F"/>
    <w:rsid w:val="00333678"/>
    <w:rsid w:val="0033368D"/>
    <w:rsid w:val="003336BB"/>
    <w:rsid w:val="003336C8"/>
    <w:rsid w:val="00333726"/>
    <w:rsid w:val="0033372F"/>
    <w:rsid w:val="00333735"/>
    <w:rsid w:val="00333736"/>
    <w:rsid w:val="00333764"/>
    <w:rsid w:val="00333779"/>
    <w:rsid w:val="003337A9"/>
    <w:rsid w:val="003337D8"/>
    <w:rsid w:val="00333802"/>
    <w:rsid w:val="00333849"/>
    <w:rsid w:val="00333863"/>
    <w:rsid w:val="00333868"/>
    <w:rsid w:val="00333898"/>
    <w:rsid w:val="003338D0"/>
    <w:rsid w:val="00333903"/>
    <w:rsid w:val="00333914"/>
    <w:rsid w:val="0033391B"/>
    <w:rsid w:val="0033393F"/>
    <w:rsid w:val="00333948"/>
    <w:rsid w:val="00333972"/>
    <w:rsid w:val="00333993"/>
    <w:rsid w:val="003339C2"/>
    <w:rsid w:val="003339E5"/>
    <w:rsid w:val="00333A04"/>
    <w:rsid w:val="00333A2C"/>
    <w:rsid w:val="00333A33"/>
    <w:rsid w:val="00333A37"/>
    <w:rsid w:val="00333A4F"/>
    <w:rsid w:val="00333AB1"/>
    <w:rsid w:val="00333AE9"/>
    <w:rsid w:val="00333B0D"/>
    <w:rsid w:val="00333B59"/>
    <w:rsid w:val="00333BAB"/>
    <w:rsid w:val="00333BC1"/>
    <w:rsid w:val="00333BCA"/>
    <w:rsid w:val="00333BCF"/>
    <w:rsid w:val="00333BE9"/>
    <w:rsid w:val="00333C35"/>
    <w:rsid w:val="00333C94"/>
    <w:rsid w:val="00333CEA"/>
    <w:rsid w:val="00333D2E"/>
    <w:rsid w:val="00333DDD"/>
    <w:rsid w:val="00333DEF"/>
    <w:rsid w:val="00333E69"/>
    <w:rsid w:val="00333ED2"/>
    <w:rsid w:val="00333F5B"/>
    <w:rsid w:val="00333F85"/>
    <w:rsid w:val="00333FA9"/>
    <w:rsid w:val="00333FD0"/>
    <w:rsid w:val="00334021"/>
    <w:rsid w:val="00334026"/>
    <w:rsid w:val="00334044"/>
    <w:rsid w:val="00334051"/>
    <w:rsid w:val="003340A2"/>
    <w:rsid w:val="003340D0"/>
    <w:rsid w:val="00334104"/>
    <w:rsid w:val="0033410B"/>
    <w:rsid w:val="0033411F"/>
    <w:rsid w:val="00334128"/>
    <w:rsid w:val="00334160"/>
    <w:rsid w:val="0033416A"/>
    <w:rsid w:val="00334171"/>
    <w:rsid w:val="00334175"/>
    <w:rsid w:val="003341AE"/>
    <w:rsid w:val="00334256"/>
    <w:rsid w:val="00334263"/>
    <w:rsid w:val="00334297"/>
    <w:rsid w:val="003342EF"/>
    <w:rsid w:val="0033431F"/>
    <w:rsid w:val="00334328"/>
    <w:rsid w:val="0033432B"/>
    <w:rsid w:val="0033432F"/>
    <w:rsid w:val="0033435C"/>
    <w:rsid w:val="00334361"/>
    <w:rsid w:val="0033437C"/>
    <w:rsid w:val="0033437D"/>
    <w:rsid w:val="0033437F"/>
    <w:rsid w:val="0033439D"/>
    <w:rsid w:val="003343AE"/>
    <w:rsid w:val="003343DD"/>
    <w:rsid w:val="00334517"/>
    <w:rsid w:val="00334523"/>
    <w:rsid w:val="00334540"/>
    <w:rsid w:val="0033454A"/>
    <w:rsid w:val="00334555"/>
    <w:rsid w:val="0033459A"/>
    <w:rsid w:val="003345DC"/>
    <w:rsid w:val="0033466C"/>
    <w:rsid w:val="003346DF"/>
    <w:rsid w:val="0033471C"/>
    <w:rsid w:val="00334739"/>
    <w:rsid w:val="00334749"/>
    <w:rsid w:val="003347A3"/>
    <w:rsid w:val="003347AD"/>
    <w:rsid w:val="003347B4"/>
    <w:rsid w:val="00334806"/>
    <w:rsid w:val="00334825"/>
    <w:rsid w:val="00334826"/>
    <w:rsid w:val="0033484B"/>
    <w:rsid w:val="00334855"/>
    <w:rsid w:val="00334874"/>
    <w:rsid w:val="00334879"/>
    <w:rsid w:val="00334887"/>
    <w:rsid w:val="0033490E"/>
    <w:rsid w:val="00334932"/>
    <w:rsid w:val="00334936"/>
    <w:rsid w:val="00334972"/>
    <w:rsid w:val="00334998"/>
    <w:rsid w:val="0033499A"/>
    <w:rsid w:val="003349AD"/>
    <w:rsid w:val="003349C6"/>
    <w:rsid w:val="003349FA"/>
    <w:rsid w:val="00334A97"/>
    <w:rsid w:val="00334ACD"/>
    <w:rsid w:val="00334AE4"/>
    <w:rsid w:val="00334B0F"/>
    <w:rsid w:val="00334B25"/>
    <w:rsid w:val="00334B78"/>
    <w:rsid w:val="00334BCF"/>
    <w:rsid w:val="00334BE6"/>
    <w:rsid w:val="00334BF2"/>
    <w:rsid w:val="00334C39"/>
    <w:rsid w:val="00334C70"/>
    <w:rsid w:val="00334C73"/>
    <w:rsid w:val="00334CB5"/>
    <w:rsid w:val="00334D0B"/>
    <w:rsid w:val="00334D4D"/>
    <w:rsid w:val="00334D5C"/>
    <w:rsid w:val="00334DA0"/>
    <w:rsid w:val="00334DAE"/>
    <w:rsid w:val="00334DB3"/>
    <w:rsid w:val="00334E06"/>
    <w:rsid w:val="00334E1D"/>
    <w:rsid w:val="00334E2E"/>
    <w:rsid w:val="00334E4E"/>
    <w:rsid w:val="00334E73"/>
    <w:rsid w:val="00334E98"/>
    <w:rsid w:val="00334ED4"/>
    <w:rsid w:val="00334EF5"/>
    <w:rsid w:val="00334F1E"/>
    <w:rsid w:val="00334F3A"/>
    <w:rsid w:val="00334F54"/>
    <w:rsid w:val="00334F61"/>
    <w:rsid w:val="00335004"/>
    <w:rsid w:val="00335021"/>
    <w:rsid w:val="00335033"/>
    <w:rsid w:val="0033503C"/>
    <w:rsid w:val="00335054"/>
    <w:rsid w:val="00335089"/>
    <w:rsid w:val="003350AA"/>
    <w:rsid w:val="003350B6"/>
    <w:rsid w:val="003350C7"/>
    <w:rsid w:val="003350D0"/>
    <w:rsid w:val="00335112"/>
    <w:rsid w:val="00335113"/>
    <w:rsid w:val="00335156"/>
    <w:rsid w:val="0033517F"/>
    <w:rsid w:val="00335180"/>
    <w:rsid w:val="003351A4"/>
    <w:rsid w:val="003351B0"/>
    <w:rsid w:val="003351BF"/>
    <w:rsid w:val="003351F0"/>
    <w:rsid w:val="00335202"/>
    <w:rsid w:val="00335203"/>
    <w:rsid w:val="00335267"/>
    <w:rsid w:val="00335275"/>
    <w:rsid w:val="00335292"/>
    <w:rsid w:val="003352B0"/>
    <w:rsid w:val="0033530A"/>
    <w:rsid w:val="00335342"/>
    <w:rsid w:val="00335376"/>
    <w:rsid w:val="00335397"/>
    <w:rsid w:val="003353A3"/>
    <w:rsid w:val="003353EF"/>
    <w:rsid w:val="0033540E"/>
    <w:rsid w:val="00335417"/>
    <w:rsid w:val="0033542F"/>
    <w:rsid w:val="00335432"/>
    <w:rsid w:val="00335466"/>
    <w:rsid w:val="0033552B"/>
    <w:rsid w:val="0033553D"/>
    <w:rsid w:val="0033553E"/>
    <w:rsid w:val="00335546"/>
    <w:rsid w:val="0033554D"/>
    <w:rsid w:val="00335580"/>
    <w:rsid w:val="00335594"/>
    <w:rsid w:val="00335595"/>
    <w:rsid w:val="003355C7"/>
    <w:rsid w:val="003355E2"/>
    <w:rsid w:val="00335606"/>
    <w:rsid w:val="0033561A"/>
    <w:rsid w:val="00335670"/>
    <w:rsid w:val="003356BD"/>
    <w:rsid w:val="003356DE"/>
    <w:rsid w:val="00335703"/>
    <w:rsid w:val="00335732"/>
    <w:rsid w:val="0033573B"/>
    <w:rsid w:val="003357B2"/>
    <w:rsid w:val="003357F1"/>
    <w:rsid w:val="00335868"/>
    <w:rsid w:val="00335878"/>
    <w:rsid w:val="003358CA"/>
    <w:rsid w:val="003358D3"/>
    <w:rsid w:val="003358D5"/>
    <w:rsid w:val="003359B7"/>
    <w:rsid w:val="003359BB"/>
    <w:rsid w:val="00335A05"/>
    <w:rsid w:val="00335A2D"/>
    <w:rsid w:val="00335A36"/>
    <w:rsid w:val="00335A52"/>
    <w:rsid w:val="00335A94"/>
    <w:rsid w:val="00335AEB"/>
    <w:rsid w:val="00335B05"/>
    <w:rsid w:val="00335B18"/>
    <w:rsid w:val="00335B28"/>
    <w:rsid w:val="00335B32"/>
    <w:rsid w:val="00335BDA"/>
    <w:rsid w:val="00335BE6"/>
    <w:rsid w:val="00335C1A"/>
    <w:rsid w:val="00335C21"/>
    <w:rsid w:val="00335C48"/>
    <w:rsid w:val="00335C8E"/>
    <w:rsid w:val="00335C9A"/>
    <w:rsid w:val="00335C9C"/>
    <w:rsid w:val="00335CA6"/>
    <w:rsid w:val="00335CBC"/>
    <w:rsid w:val="00335CC3"/>
    <w:rsid w:val="00335D39"/>
    <w:rsid w:val="00335D4C"/>
    <w:rsid w:val="00335D7A"/>
    <w:rsid w:val="00335DBF"/>
    <w:rsid w:val="00335DD0"/>
    <w:rsid w:val="00335DE7"/>
    <w:rsid w:val="00335E05"/>
    <w:rsid w:val="00335E39"/>
    <w:rsid w:val="00335E8C"/>
    <w:rsid w:val="00335E9D"/>
    <w:rsid w:val="00335EA8"/>
    <w:rsid w:val="00335F05"/>
    <w:rsid w:val="00335F09"/>
    <w:rsid w:val="00335F1E"/>
    <w:rsid w:val="00335F27"/>
    <w:rsid w:val="00335F60"/>
    <w:rsid w:val="00335F86"/>
    <w:rsid w:val="00335FBF"/>
    <w:rsid w:val="00335FE7"/>
    <w:rsid w:val="00335FF7"/>
    <w:rsid w:val="00335FFE"/>
    <w:rsid w:val="003360B3"/>
    <w:rsid w:val="003360E0"/>
    <w:rsid w:val="003360EA"/>
    <w:rsid w:val="0033612F"/>
    <w:rsid w:val="00336169"/>
    <w:rsid w:val="00336189"/>
    <w:rsid w:val="003361A7"/>
    <w:rsid w:val="003361C3"/>
    <w:rsid w:val="00336203"/>
    <w:rsid w:val="00336225"/>
    <w:rsid w:val="0033622A"/>
    <w:rsid w:val="00336235"/>
    <w:rsid w:val="00336241"/>
    <w:rsid w:val="0033626B"/>
    <w:rsid w:val="0033627F"/>
    <w:rsid w:val="00336284"/>
    <w:rsid w:val="00336291"/>
    <w:rsid w:val="003362CD"/>
    <w:rsid w:val="00336326"/>
    <w:rsid w:val="0033633D"/>
    <w:rsid w:val="0033635D"/>
    <w:rsid w:val="003363F4"/>
    <w:rsid w:val="0033641B"/>
    <w:rsid w:val="0033646C"/>
    <w:rsid w:val="00336471"/>
    <w:rsid w:val="003364EE"/>
    <w:rsid w:val="00336515"/>
    <w:rsid w:val="00336517"/>
    <w:rsid w:val="00336541"/>
    <w:rsid w:val="0033655F"/>
    <w:rsid w:val="0033656B"/>
    <w:rsid w:val="00336595"/>
    <w:rsid w:val="00336598"/>
    <w:rsid w:val="003365AE"/>
    <w:rsid w:val="003365D6"/>
    <w:rsid w:val="003365EC"/>
    <w:rsid w:val="0033667B"/>
    <w:rsid w:val="00336695"/>
    <w:rsid w:val="003366AC"/>
    <w:rsid w:val="003366E5"/>
    <w:rsid w:val="00336725"/>
    <w:rsid w:val="0033674D"/>
    <w:rsid w:val="0033675C"/>
    <w:rsid w:val="0033678C"/>
    <w:rsid w:val="00336799"/>
    <w:rsid w:val="003367A1"/>
    <w:rsid w:val="003367A2"/>
    <w:rsid w:val="003367D2"/>
    <w:rsid w:val="00336819"/>
    <w:rsid w:val="00336834"/>
    <w:rsid w:val="00336840"/>
    <w:rsid w:val="0033688F"/>
    <w:rsid w:val="003368E1"/>
    <w:rsid w:val="003368ED"/>
    <w:rsid w:val="003368F5"/>
    <w:rsid w:val="00336931"/>
    <w:rsid w:val="00336947"/>
    <w:rsid w:val="0033699C"/>
    <w:rsid w:val="003369D8"/>
    <w:rsid w:val="00336A17"/>
    <w:rsid w:val="00336A23"/>
    <w:rsid w:val="00336A33"/>
    <w:rsid w:val="00336A47"/>
    <w:rsid w:val="00336A93"/>
    <w:rsid w:val="00336B04"/>
    <w:rsid w:val="00336B0E"/>
    <w:rsid w:val="00336B1A"/>
    <w:rsid w:val="00336B45"/>
    <w:rsid w:val="00336B47"/>
    <w:rsid w:val="00336B4B"/>
    <w:rsid w:val="00336B99"/>
    <w:rsid w:val="00336BAD"/>
    <w:rsid w:val="00336BE0"/>
    <w:rsid w:val="00336BF2"/>
    <w:rsid w:val="00336C2D"/>
    <w:rsid w:val="00336C48"/>
    <w:rsid w:val="00336C54"/>
    <w:rsid w:val="00336C76"/>
    <w:rsid w:val="00336D19"/>
    <w:rsid w:val="00336D40"/>
    <w:rsid w:val="00336D50"/>
    <w:rsid w:val="00336D8F"/>
    <w:rsid w:val="00336DE1"/>
    <w:rsid w:val="00336E03"/>
    <w:rsid w:val="00336E4A"/>
    <w:rsid w:val="00336E68"/>
    <w:rsid w:val="00336E9D"/>
    <w:rsid w:val="00336EA0"/>
    <w:rsid w:val="00336EA4"/>
    <w:rsid w:val="00336EC0"/>
    <w:rsid w:val="00336EC1"/>
    <w:rsid w:val="00336F5B"/>
    <w:rsid w:val="00336FAA"/>
    <w:rsid w:val="00336FC4"/>
    <w:rsid w:val="00336FF0"/>
    <w:rsid w:val="00337005"/>
    <w:rsid w:val="0033701E"/>
    <w:rsid w:val="00337028"/>
    <w:rsid w:val="00337060"/>
    <w:rsid w:val="00337096"/>
    <w:rsid w:val="003370B6"/>
    <w:rsid w:val="003370EF"/>
    <w:rsid w:val="0033717B"/>
    <w:rsid w:val="003371B0"/>
    <w:rsid w:val="00337206"/>
    <w:rsid w:val="00337225"/>
    <w:rsid w:val="00337231"/>
    <w:rsid w:val="00337232"/>
    <w:rsid w:val="00337260"/>
    <w:rsid w:val="00337264"/>
    <w:rsid w:val="00337283"/>
    <w:rsid w:val="003372B4"/>
    <w:rsid w:val="003372FD"/>
    <w:rsid w:val="00337303"/>
    <w:rsid w:val="00337313"/>
    <w:rsid w:val="0033731A"/>
    <w:rsid w:val="0033737C"/>
    <w:rsid w:val="003373E7"/>
    <w:rsid w:val="003373EA"/>
    <w:rsid w:val="003373FA"/>
    <w:rsid w:val="00337436"/>
    <w:rsid w:val="00337498"/>
    <w:rsid w:val="003374A8"/>
    <w:rsid w:val="0033750B"/>
    <w:rsid w:val="00337517"/>
    <w:rsid w:val="00337534"/>
    <w:rsid w:val="003375A5"/>
    <w:rsid w:val="00337611"/>
    <w:rsid w:val="00337615"/>
    <w:rsid w:val="0033762D"/>
    <w:rsid w:val="00337670"/>
    <w:rsid w:val="0033768F"/>
    <w:rsid w:val="003376CC"/>
    <w:rsid w:val="00337760"/>
    <w:rsid w:val="003377BB"/>
    <w:rsid w:val="003377CF"/>
    <w:rsid w:val="003377DB"/>
    <w:rsid w:val="00337801"/>
    <w:rsid w:val="00337847"/>
    <w:rsid w:val="003378B4"/>
    <w:rsid w:val="003378CF"/>
    <w:rsid w:val="003378D6"/>
    <w:rsid w:val="003378FB"/>
    <w:rsid w:val="00337904"/>
    <w:rsid w:val="0033790D"/>
    <w:rsid w:val="00337919"/>
    <w:rsid w:val="00337922"/>
    <w:rsid w:val="0033792B"/>
    <w:rsid w:val="0033799B"/>
    <w:rsid w:val="003379AA"/>
    <w:rsid w:val="003379C7"/>
    <w:rsid w:val="003379E7"/>
    <w:rsid w:val="00337A04"/>
    <w:rsid w:val="00337A8A"/>
    <w:rsid w:val="00337AA2"/>
    <w:rsid w:val="00337ABA"/>
    <w:rsid w:val="00337ABD"/>
    <w:rsid w:val="00337B18"/>
    <w:rsid w:val="00337B24"/>
    <w:rsid w:val="00337B74"/>
    <w:rsid w:val="00337B75"/>
    <w:rsid w:val="00337B7C"/>
    <w:rsid w:val="00337B92"/>
    <w:rsid w:val="00337BE0"/>
    <w:rsid w:val="00337BF3"/>
    <w:rsid w:val="00337C33"/>
    <w:rsid w:val="00337C8F"/>
    <w:rsid w:val="00337C9B"/>
    <w:rsid w:val="00337CC3"/>
    <w:rsid w:val="00337CE1"/>
    <w:rsid w:val="00337CFF"/>
    <w:rsid w:val="00337D2B"/>
    <w:rsid w:val="00337D9B"/>
    <w:rsid w:val="00337DA2"/>
    <w:rsid w:val="00337DA7"/>
    <w:rsid w:val="00337DAD"/>
    <w:rsid w:val="00337DCC"/>
    <w:rsid w:val="00337EEB"/>
    <w:rsid w:val="00337EF2"/>
    <w:rsid w:val="00337F84"/>
    <w:rsid w:val="00337FCA"/>
    <w:rsid w:val="00337FDC"/>
    <w:rsid w:val="0034004B"/>
    <w:rsid w:val="00340095"/>
    <w:rsid w:val="00340140"/>
    <w:rsid w:val="0034014E"/>
    <w:rsid w:val="00340215"/>
    <w:rsid w:val="0034023D"/>
    <w:rsid w:val="0034024A"/>
    <w:rsid w:val="00340252"/>
    <w:rsid w:val="003402DE"/>
    <w:rsid w:val="00340340"/>
    <w:rsid w:val="0034037A"/>
    <w:rsid w:val="0034037D"/>
    <w:rsid w:val="00340380"/>
    <w:rsid w:val="003403E7"/>
    <w:rsid w:val="003403F2"/>
    <w:rsid w:val="00340403"/>
    <w:rsid w:val="00340416"/>
    <w:rsid w:val="0034043B"/>
    <w:rsid w:val="0034047F"/>
    <w:rsid w:val="003404A0"/>
    <w:rsid w:val="003404BD"/>
    <w:rsid w:val="003404C6"/>
    <w:rsid w:val="003404CB"/>
    <w:rsid w:val="0034051B"/>
    <w:rsid w:val="00340574"/>
    <w:rsid w:val="00340580"/>
    <w:rsid w:val="00340586"/>
    <w:rsid w:val="003405DF"/>
    <w:rsid w:val="00340610"/>
    <w:rsid w:val="0034064E"/>
    <w:rsid w:val="00340659"/>
    <w:rsid w:val="00340663"/>
    <w:rsid w:val="00340668"/>
    <w:rsid w:val="0034069D"/>
    <w:rsid w:val="003406B7"/>
    <w:rsid w:val="003406F6"/>
    <w:rsid w:val="0034070B"/>
    <w:rsid w:val="0034073A"/>
    <w:rsid w:val="00340769"/>
    <w:rsid w:val="0034078C"/>
    <w:rsid w:val="0034079E"/>
    <w:rsid w:val="003407C8"/>
    <w:rsid w:val="003407D6"/>
    <w:rsid w:val="003407E9"/>
    <w:rsid w:val="003407F8"/>
    <w:rsid w:val="0034080A"/>
    <w:rsid w:val="0034085B"/>
    <w:rsid w:val="00340872"/>
    <w:rsid w:val="0034087D"/>
    <w:rsid w:val="003408CF"/>
    <w:rsid w:val="003408D8"/>
    <w:rsid w:val="00340979"/>
    <w:rsid w:val="00340A1D"/>
    <w:rsid w:val="00340A7D"/>
    <w:rsid w:val="00340AC2"/>
    <w:rsid w:val="00340AED"/>
    <w:rsid w:val="00340AF2"/>
    <w:rsid w:val="00340B07"/>
    <w:rsid w:val="00340B31"/>
    <w:rsid w:val="00340B4F"/>
    <w:rsid w:val="00340B5F"/>
    <w:rsid w:val="00340BF8"/>
    <w:rsid w:val="00340C0A"/>
    <w:rsid w:val="00340C0E"/>
    <w:rsid w:val="00340C1B"/>
    <w:rsid w:val="00340C23"/>
    <w:rsid w:val="00340CB1"/>
    <w:rsid w:val="00340CC5"/>
    <w:rsid w:val="00340CC8"/>
    <w:rsid w:val="00340CF5"/>
    <w:rsid w:val="00340D32"/>
    <w:rsid w:val="00340D4D"/>
    <w:rsid w:val="00340D7F"/>
    <w:rsid w:val="00340D99"/>
    <w:rsid w:val="00340D9B"/>
    <w:rsid w:val="00340DB9"/>
    <w:rsid w:val="00340DD7"/>
    <w:rsid w:val="00340E4B"/>
    <w:rsid w:val="00340E8E"/>
    <w:rsid w:val="00340EBD"/>
    <w:rsid w:val="00340EC5"/>
    <w:rsid w:val="00340F15"/>
    <w:rsid w:val="00340F4E"/>
    <w:rsid w:val="00340FA2"/>
    <w:rsid w:val="00340FE5"/>
    <w:rsid w:val="00341048"/>
    <w:rsid w:val="0034108C"/>
    <w:rsid w:val="003410CD"/>
    <w:rsid w:val="0034110D"/>
    <w:rsid w:val="00341116"/>
    <w:rsid w:val="00341130"/>
    <w:rsid w:val="00341160"/>
    <w:rsid w:val="00341170"/>
    <w:rsid w:val="0034119C"/>
    <w:rsid w:val="00341238"/>
    <w:rsid w:val="0034126A"/>
    <w:rsid w:val="003412DE"/>
    <w:rsid w:val="003412E5"/>
    <w:rsid w:val="0034130F"/>
    <w:rsid w:val="0034132A"/>
    <w:rsid w:val="00341333"/>
    <w:rsid w:val="00341359"/>
    <w:rsid w:val="00341383"/>
    <w:rsid w:val="003413A1"/>
    <w:rsid w:val="003413A4"/>
    <w:rsid w:val="003413D2"/>
    <w:rsid w:val="00341415"/>
    <w:rsid w:val="00341419"/>
    <w:rsid w:val="00341437"/>
    <w:rsid w:val="0034145A"/>
    <w:rsid w:val="0034147A"/>
    <w:rsid w:val="0034151A"/>
    <w:rsid w:val="0034151B"/>
    <w:rsid w:val="003415BF"/>
    <w:rsid w:val="003415C3"/>
    <w:rsid w:val="003415EF"/>
    <w:rsid w:val="00341618"/>
    <w:rsid w:val="0034161D"/>
    <w:rsid w:val="00341669"/>
    <w:rsid w:val="00341680"/>
    <w:rsid w:val="003416DA"/>
    <w:rsid w:val="003416F8"/>
    <w:rsid w:val="0034175F"/>
    <w:rsid w:val="00341769"/>
    <w:rsid w:val="00341770"/>
    <w:rsid w:val="0034177A"/>
    <w:rsid w:val="003417E1"/>
    <w:rsid w:val="003417FC"/>
    <w:rsid w:val="00341822"/>
    <w:rsid w:val="00341861"/>
    <w:rsid w:val="00341888"/>
    <w:rsid w:val="003418A2"/>
    <w:rsid w:val="003418FB"/>
    <w:rsid w:val="00341939"/>
    <w:rsid w:val="00341946"/>
    <w:rsid w:val="0034195E"/>
    <w:rsid w:val="003419D9"/>
    <w:rsid w:val="00341A00"/>
    <w:rsid w:val="00341A12"/>
    <w:rsid w:val="00341A39"/>
    <w:rsid w:val="00341A55"/>
    <w:rsid w:val="00341AC9"/>
    <w:rsid w:val="00341B09"/>
    <w:rsid w:val="00341B87"/>
    <w:rsid w:val="00341BAB"/>
    <w:rsid w:val="00341C33"/>
    <w:rsid w:val="00341C67"/>
    <w:rsid w:val="00341CBF"/>
    <w:rsid w:val="00341D5D"/>
    <w:rsid w:val="00341D89"/>
    <w:rsid w:val="00341D94"/>
    <w:rsid w:val="00341DAC"/>
    <w:rsid w:val="00341DC2"/>
    <w:rsid w:val="00341DED"/>
    <w:rsid w:val="00341E20"/>
    <w:rsid w:val="00341E43"/>
    <w:rsid w:val="00341E70"/>
    <w:rsid w:val="00341E76"/>
    <w:rsid w:val="00341E79"/>
    <w:rsid w:val="00341E7E"/>
    <w:rsid w:val="00341E82"/>
    <w:rsid w:val="00341E8E"/>
    <w:rsid w:val="00341EB0"/>
    <w:rsid w:val="00341EBB"/>
    <w:rsid w:val="00341EE7"/>
    <w:rsid w:val="00341EFD"/>
    <w:rsid w:val="00341F1B"/>
    <w:rsid w:val="00341FFD"/>
    <w:rsid w:val="0034200C"/>
    <w:rsid w:val="0034200E"/>
    <w:rsid w:val="00342051"/>
    <w:rsid w:val="0034207D"/>
    <w:rsid w:val="003420B6"/>
    <w:rsid w:val="003420C2"/>
    <w:rsid w:val="003420C7"/>
    <w:rsid w:val="003420D5"/>
    <w:rsid w:val="00342137"/>
    <w:rsid w:val="0034215B"/>
    <w:rsid w:val="00342191"/>
    <w:rsid w:val="003421E7"/>
    <w:rsid w:val="00342213"/>
    <w:rsid w:val="0034225F"/>
    <w:rsid w:val="003422D2"/>
    <w:rsid w:val="003422D4"/>
    <w:rsid w:val="003423B2"/>
    <w:rsid w:val="003423C1"/>
    <w:rsid w:val="003423D7"/>
    <w:rsid w:val="00342400"/>
    <w:rsid w:val="00342428"/>
    <w:rsid w:val="00342434"/>
    <w:rsid w:val="00342439"/>
    <w:rsid w:val="00342472"/>
    <w:rsid w:val="00342476"/>
    <w:rsid w:val="0034247F"/>
    <w:rsid w:val="00342511"/>
    <w:rsid w:val="00342520"/>
    <w:rsid w:val="0034259C"/>
    <w:rsid w:val="0034259F"/>
    <w:rsid w:val="003425EA"/>
    <w:rsid w:val="0034260E"/>
    <w:rsid w:val="0034260F"/>
    <w:rsid w:val="00342627"/>
    <w:rsid w:val="00342651"/>
    <w:rsid w:val="0034266F"/>
    <w:rsid w:val="003426B8"/>
    <w:rsid w:val="003426D8"/>
    <w:rsid w:val="00342780"/>
    <w:rsid w:val="00342798"/>
    <w:rsid w:val="003427CF"/>
    <w:rsid w:val="00342804"/>
    <w:rsid w:val="00342851"/>
    <w:rsid w:val="00342886"/>
    <w:rsid w:val="0034289C"/>
    <w:rsid w:val="003428B2"/>
    <w:rsid w:val="003428D9"/>
    <w:rsid w:val="003428F3"/>
    <w:rsid w:val="003429D4"/>
    <w:rsid w:val="003429E2"/>
    <w:rsid w:val="00342A4F"/>
    <w:rsid w:val="00342A9C"/>
    <w:rsid w:val="00342AAB"/>
    <w:rsid w:val="00342ABF"/>
    <w:rsid w:val="00342ACD"/>
    <w:rsid w:val="00342AE1"/>
    <w:rsid w:val="00342AEC"/>
    <w:rsid w:val="00342B21"/>
    <w:rsid w:val="00342B26"/>
    <w:rsid w:val="00342BB1"/>
    <w:rsid w:val="00342BF5"/>
    <w:rsid w:val="00342C25"/>
    <w:rsid w:val="00342C4D"/>
    <w:rsid w:val="00342C50"/>
    <w:rsid w:val="00342C9B"/>
    <w:rsid w:val="00342CB1"/>
    <w:rsid w:val="00342CBC"/>
    <w:rsid w:val="00342CD5"/>
    <w:rsid w:val="00342D3D"/>
    <w:rsid w:val="00342D56"/>
    <w:rsid w:val="00342D61"/>
    <w:rsid w:val="00342D7E"/>
    <w:rsid w:val="00342D85"/>
    <w:rsid w:val="00342D93"/>
    <w:rsid w:val="00342DAE"/>
    <w:rsid w:val="00342DB7"/>
    <w:rsid w:val="00342DC9"/>
    <w:rsid w:val="00342DE0"/>
    <w:rsid w:val="00342E6C"/>
    <w:rsid w:val="00342EC7"/>
    <w:rsid w:val="00342ED3"/>
    <w:rsid w:val="00342EF3"/>
    <w:rsid w:val="00342F07"/>
    <w:rsid w:val="00342F15"/>
    <w:rsid w:val="00342F1A"/>
    <w:rsid w:val="00342F1C"/>
    <w:rsid w:val="00342F57"/>
    <w:rsid w:val="00342F8E"/>
    <w:rsid w:val="00342F96"/>
    <w:rsid w:val="00342F9F"/>
    <w:rsid w:val="00342FA6"/>
    <w:rsid w:val="00342FA9"/>
    <w:rsid w:val="00342FE8"/>
    <w:rsid w:val="00343034"/>
    <w:rsid w:val="003430AE"/>
    <w:rsid w:val="003430D2"/>
    <w:rsid w:val="003430F0"/>
    <w:rsid w:val="00343115"/>
    <w:rsid w:val="0034314D"/>
    <w:rsid w:val="0034315E"/>
    <w:rsid w:val="0034316C"/>
    <w:rsid w:val="003431AF"/>
    <w:rsid w:val="003431BD"/>
    <w:rsid w:val="00343253"/>
    <w:rsid w:val="0034326E"/>
    <w:rsid w:val="003432DA"/>
    <w:rsid w:val="003432E8"/>
    <w:rsid w:val="0034330C"/>
    <w:rsid w:val="0034333B"/>
    <w:rsid w:val="00343346"/>
    <w:rsid w:val="00343359"/>
    <w:rsid w:val="0034337A"/>
    <w:rsid w:val="00343384"/>
    <w:rsid w:val="003433CC"/>
    <w:rsid w:val="003433D9"/>
    <w:rsid w:val="003433E3"/>
    <w:rsid w:val="003433F6"/>
    <w:rsid w:val="00343409"/>
    <w:rsid w:val="00343445"/>
    <w:rsid w:val="00343459"/>
    <w:rsid w:val="00343462"/>
    <w:rsid w:val="00343469"/>
    <w:rsid w:val="0034349A"/>
    <w:rsid w:val="003434DF"/>
    <w:rsid w:val="003434E8"/>
    <w:rsid w:val="003434F0"/>
    <w:rsid w:val="003434F9"/>
    <w:rsid w:val="0034352E"/>
    <w:rsid w:val="00343547"/>
    <w:rsid w:val="00343572"/>
    <w:rsid w:val="00343580"/>
    <w:rsid w:val="00343581"/>
    <w:rsid w:val="00343594"/>
    <w:rsid w:val="00343597"/>
    <w:rsid w:val="003435A1"/>
    <w:rsid w:val="0034363F"/>
    <w:rsid w:val="00343648"/>
    <w:rsid w:val="0034366A"/>
    <w:rsid w:val="0034369C"/>
    <w:rsid w:val="003436A7"/>
    <w:rsid w:val="003436B3"/>
    <w:rsid w:val="00343737"/>
    <w:rsid w:val="00343790"/>
    <w:rsid w:val="00343796"/>
    <w:rsid w:val="003437AC"/>
    <w:rsid w:val="003437E4"/>
    <w:rsid w:val="00343852"/>
    <w:rsid w:val="00343877"/>
    <w:rsid w:val="00343895"/>
    <w:rsid w:val="00343898"/>
    <w:rsid w:val="003438FB"/>
    <w:rsid w:val="00343912"/>
    <w:rsid w:val="00343924"/>
    <w:rsid w:val="00343952"/>
    <w:rsid w:val="0034395A"/>
    <w:rsid w:val="0034395B"/>
    <w:rsid w:val="0034397E"/>
    <w:rsid w:val="003439B3"/>
    <w:rsid w:val="003439C6"/>
    <w:rsid w:val="003439CC"/>
    <w:rsid w:val="003439FD"/>
    <w:rsid w:val="00343A05"/>
    <w:rsid w:val="00343A0E"/>
    <w:rsid w:val="00343A17"/>
    <w:rsid w:val="00343A2F"/>
    <w:rsid w:val="00343A37"/>
    <w:rsid w:val="00343A3E"/>
    <w:rsid w:val="00343A82"/>
    <w:rsid w:val="00343AA1"/>
    <w:rsid w:val="00343AA6"/>
    <w:rsid w:val="00343AB5"/>
    <w:rsid w:val="00343AC4"/>
    <w:rsid w:val="00343AD2"/>
    <w:rsid w:val="00343AD9"/>
    <w:rsid w:val="00343B32"/>
    <w:rsid w:val="00343B54"/>
    <w:rsid w:val="00343BCD"/>
    <w:rsid w:val="00343C58"/>
    <w:rsid w:val="00343C6B"/>
    <w:rsid w:val="00343CDC"/>
    <w:rsid w:val="00343D04"/>
    <w:rsid w:val="00343D23"/>
    <w:rsid w:val="00343D29"/>
    <w:rsid w:val="00343D34"/>
    <w:rsid w:val="00343D35"/>
    <w:rsid w:val="00343D59"/>
    <w:rsid w:val="00343D5C"/>
    <w:rsid w:val="00343D7A"/>
    <w:rsid w:val="00343DCC"/>
    <w:rsid w:val="00343DE3"/>
    <w:rsid w:val="00343E09"/>
    <w:rsid w:val="00343EAB"/>
    <w:rsid w:val="00343ED4"/>
    <w:rsid w:val="00343F1C"/>
    <w:rsid w:val="00343F26"/>
    <w:rsid w:val="00343F42"/>
    <w:rsid w:val="00343F82"/>
    <w:rsid w:val="00343F89"/>
    <w:rsid w:val="00343F9F"/>
    <w:rsid w:val="00343FE6"/>
    <w:rsid w:val="00344033"/>
    <w:rsid w:val="00344037"/>
    <w:rsid w:val="0034406B"/>
    <w:rsid w:val="0034407B"/>
    <w:rsid w:val="003440C2"/>
    <w:rsid w:val="003440F1"/>
    <w:rsid w:val="003440FF"/>
    <w:rsid w:val="0034410C"/>
    <w:rsid w:val="00344165"/>
    <w:rsid w:val="003441EC"/>
    <w:rsid w:val="00344270"/>
    <w:rsid w:val="00344296"/>
    <w:rsid w:val="003442BD"/>
    <w:rsid w:val="00344360"/>
    <w:rsid w:val="003443AF"/>
    <w:rsid w:val="00344409"/>
    <w:rsid w:val="0034440A"/>
    <w:rsid w:val="00344427"/>
    <w:rsid w:val="0034443A"/>
    <w:rsid w:val="00344447"/>
    <w:rsid w:val="00344457"/>
    <w:rsid w:val="00344461"/>
    <w:rsid w:val="00344469"/>
    <w:rsid w:val="00344494"/>
    <w:rsid w:val="003444B8"/>
    <w:rsid w:val="003444BE"/>
    <w:rsid w:val="003444C8"/>
    <w:rsid w:val="003444D4"/>
    <w:rsid w:val="00344548"/>
    <w:rsid w:val="0034457B"/>
    <w:rsid w:val="0034457C"/>
    <w:rsid w:val="00344582"/>
    <w:rsid w:val="0034458B"/>
    <w:rsid w:val="003445C2"/>
    <w:rsid w:val="00344617"/>
    <w:rsid w:val="0034461B"/>
    <w:rsid w:val="00344689"/>
    <w:rsid w:val="0034468D"/>
    <w:rsid w:val="00344695"/>
    <w:rsid w:val="003446EE"/>
    <w:rsid w:val="003446FE"/>
    <w:rsid w:val="0034471D"/>
    <w:rsid w:val="0034473A"/>
    <w:rsid w:val="00344763"/>
    <w:rsid w:val="0034478D"/>
    <w:rsid w:val="003447C8"/>
    <w:rsid w:val="003447CB"/>
    <w:rsid w:val="003447D3"/>
    <w:rsid w:val="003447E0"/>
    <w:rsid w:val="003447E5"/>
    <w:rsid w:val="0034480F"/>
    <w:rsid w:val="00344833"/>
    <w:rsid w:val="003448AE"/>
    <w:rsid w:val="003448C4"/>
    <w:rsid w:val="003448C5"/>
    <w:rsid w:val="003448C7"/>
    <w:rsid w:val="0034491A"/>
    <w:rsid w:val="0034494D"/>
    <w:rsid w:val="0034495B"/>
    <w:rsid w:val="0034496A"/>
    <w:rsid w:val="003449AB"/>
    <w:rsid w:val="003449E3"/>
    <w:rsid w:val="003449F4"/>
    <w:rsid w:val="00344A0D"/>
    <w:rsid w:val="00344A3F"/>
    <w:rsid w:val="00344A5D"/>
    <w:rsid w:val="00344A76"/>
    <w:rsid w:val="00344A79"/>
    <w:rsid w:val="00344A9C"/>
    <w:rsid w:val="00344AC7"/>
    <w:rsid w:val="00344AD1"/>
    <w:rsid w:val="00344B41"/>
    <w:rsid w:val="00344B77"/>
    <w:rsid w:val="00344BB8"/>
    <w:rsid w:val="00344BF7"/>
    <w:rsid w:val="00344C49"/>
    <w:rsid w:val="00344C74"/>
    <w:rsid w:val="00344D45"/>
    <w:rsid w:val="00344D5C"/>
    <w:rsid w:val="00344D6D"/>
    <w:rsid w:val="00344D8E"/>
    <w:rsid w:val="00344DB1"/>
    <w:rsid w:val="00344E6E"/>
    <w:rsid w:val="00344E71"/>
    <w:rsid w:val="00344E91"/>
    <w:rsid w:val="00344E96"/>
    <w:rsid w:val="00344EB5"/>
    <w:rsid w:val="00344F6A"/>
    <w:rsid w:val="00344FA2"/>
    <w:rsid w:val="00344FA3"/>
    <w:rsid w:val="0034503D"/>
    <w:rsid w:val="00345086"/>
    <w:rsid w:val="003450B6"/>
    <w:rsid w:val="003450EE"/>
    <w:rsid w:val="00345127"/>
    <w:rsid w:val="00345160"/>
    <w:rsid w:val="00345182"/>
    <w:rsid w:val="00345195"/>
    <w:rsid w:val="003451D1"/>
    <w:rsid w:val="003451FD"/>
    <w:rsid w:val="0034523C"/>
    <w:rsid w:val="0034528D"/>
    <w:rsid w:val="003452A2"/>
    <w:rsid w:val="003452E2"/>
    <w:rsid w:val="00345343"/>
    <w:rsid w:val="0034535F"/>
    <w:rsid w:val="00345369"/>
    <w:rsid w:val="0034537C"/>
    <w:rsid w:val="003453B5"/>
    <w:rsid w:val="003453C5"/>
    <w:rsid w:val="003453CF"/>
    <w:rsid w:val="003453D6"/>
    <w:rsid w:val="00345403"/>
    <w:rsid w:val="0034541D"/>
    <w:rsid w:val="00345467"/>
    <w:rsid w:val="00345492"/>
    <w:rsid w:val="003454A4"/>
    <w:rsid w:val="003454A8"/>
    <w:rsid w:val="003454D3"/>
    <w:rsid w:val="003454E6"/>
    <w:rsid w:val="003454F2"/>
    <w:rsid w:val="00345523"/>
    <w:rsid w:val="0034553B"/>
    <w:rsid w:val="00345550"/>
    <w:rsid w:val="003455A1"/>
    <w:rsid w:val="003455A6"/>
    <w:rsid w:val="003455C0"/>
    <w:rsid w:val="003455D1"/>
    <w:rsid w:val="003455D5"/>
    <w:rsid w:val="003455E5"/>
    <w:rsid w:val="00345638"/>
    <w:rsid w:val="00345649"/>
    <w:rsid w:val="0034564C"/>
    <w:rsid w:val="00345651"/>
    <w:rsid w:val="0034565B"/>
    <w:rsid w:val="00345677"/>
    <w:rsid w:val="00345687"/>
    <w:rsid w:val="00345698"/>
    <w:rsid w:val="003456B3"/>
    <w:rsid w:val="003456BD"/>
    <w:rsid w:val="003456F3"/>
    <w:rsid w:val="00345701"/>
    <w:rsid w:val="00345703"/>
    <w:rsid w:val="00345724"/>
    <w:rsid w:val="0034574C"/>
    <w:rsid w:val="00345758"/>
    <w:rsid w:val="0034578D"/>
    <w:rsid w:val="00345858"/>
    <w:rsid w:val="00345872"/>
    <w:rsid w:val="00345897"/>
    <w:rsid w:val="003458CA"/>
    <w:rsid w:val="003458CE"/>
    <w:rsid w:val="003458F1"/>
    <w:rsid w:val="00345918"/>
    <w:rsid w:val="00345954"/>
    <w:rsid w:val="0034596A"/>
    <w:rsid w:val="00345970"/>
    <w:rsid w:val="003459BB"/>
    <w:rsid w:val="003459D2"/>
    <w:rsid w:val="003459D7"/>
    <w:rsid w:val="003459F6"/>
    <w:rsid w:val="00345A08"/>
    <w:rsid w:val="00345A20"/>
    <w:rsid w:val="00345A87"/>
    <w:rsid w:val="00345A8C"/>
    <w:rsid w:val="00345AEB"/>
    <w:rsid w:val="00345B05"/>
    <w:rsid w:val="00345B19"/>
    <w:rsid w:val="00345B5E"/>
    <w:rsid w:val="00345B7A"/>
    <w:rsid w:val="00345B81"/>
    <w:rsid w:val="00345BA1"/>
    <w:rsid w:val="00345BAA"/>
    <w:rsid w:val="00345BCE"/>
    <w:rsid w:val="00345C03"/>
    <w:rsid w:val="00345C25"/>
    <w:rsid w:val="00345C43"/>
    <w:rsid w:val="00345C5A"/>
    <w:rsid w:val="00345C78"/>
    <w:rsid w:val="00345C82"/>
    <w:rsid w:val="00345CB5"/>
    <w:rsid w:val="00345D09"/>
    <w:rsid w:val="00345D14"/>
    <w:rsid w:val="00345D95"/>
    <w:rsid w:val="00345DD9"/>
    <w:rsid w:val="00345DDC"/>
    <w:rsid w:val="00345DE9"/>
    <w:rsid w:val="00345E02"/>
    <w:rsid w:val="00345E19"/>
    <w:rsid w:val="00345E2B"/>
    <w:rsid w:val="00345E48"/>
    <w:rsid w:val="00345E6B"/>
    <w:rsid w:val="00345EB7"/>
    <w:rsid w:val="00345F05"/>
    <w:rsid w:val="00345F79"/>
    <w:rsid w:val="00345FA3"/>
    <w:rsid w:val="00345FB6"/>
    <w:rsid w:val="00345FD4"/>
    <w:rsid w:val="00345FDF"/>
    <w:rsid w:val="0034603A"/>
    <w:rsid w:val="0034604A"/>
    <w:rsid w:val="003460AC"/>
    <w:rsid w:val="003460B3"/>
    <w:rsid w:val="0034610D"/>
    <w:rsid w:val="0034611B"/>
    <w:rsid w:val="00346151"/>
    <w:rsid w:val="00346171"/>
    <w:rsid w:val="00346195"/>
    <w:rsid w:val="003461F2"/>
    <w:rsid w:val="0034621A"/>
    <w:rsid w:val="00346220"/>
    <w:rsid w:val="0034623F"/>
    <w:rsid w:val="00346269"/>
    <w:rsid w:val="00346297"/>
    <w:rsid w:val="0034629B"/>
    <w:rsid w:val="003462CD"/>
    <w:rsid w:val="003462D3"/>
    <w:rsid w:val="003462D5"/>
    <w:rsid w:val="003462D8"/>
    <w:rsid w:val="003462F9"/>
    <w:rsid w:val="00346363"/>
    <w:rsid w:val="00346364"/>
    <w:rsid w:val="00346371"/>
    <w:rsid w:val="00346389"/>
    <w:rsid w:val="0034638F"/>
    <w:rsid w:val="003463D5"/>
    <w:rsid w:val="003463D9"/>
    <w:rsid w:val="003463DC"/>
    <w:rsid w:val="003463F2"/>
    <w:rsid w:val="00346401"/>
    <w:rsid w:val="00346406"/>
    <w:rsid w:val="00346429"/>
    <w:rsid w:val="00346432"/>
    <w:rsid w:val="00346490"/>
    <w:rsid w:val="003464E9"/>
    <w:rsid w:val="00346587"/>
    <w:rsid w:val="003465EA"/>
    <w:rsid w:val="003465FB"/>
    <w:rsid w:val="003465FF"/>
    <w:rsid w:val="00346632"/>
    <w:rsid w:val="00346639"/>
    <w:rsid w:val="00346688"/>
    <w:rsid w:val="003466D2"/>
    <w:rsid w:val="003466E2"/>
    <w:rsid w:val="003466F3"/>
    <w:rsid w:val="00346720"/>
    <w:rsid w:val="00346723"/>
    <w:rsid w:val="0034672B"/>
    <w:rsid w:val="00346782"/>
    <w:rsid w:val="00346797"/>
    <w:rsid w:val="00346798"/>
    <w:rsid w:val="003467A9"/>
    <w:rsid w:val="003467CD"/>
    <w:rsid w:val="003467D6"/>
    <w:rsid w:val="003467DE"/>
    <w:rsid w:val="003467E1"/>
    <w:rsid w:val="003467F3"/>
    <w:rsid w:val="00346808"/>
    <w:rsid w:val="0034683C"/>
    <w:rsid w:val="0034685D"/>
    <w:rsid w:val="003468A2"/>
    <w:rsid w:val="003468E5"/>
    <w:rsid w:val="00346957"/>
    <w:rsid w:val="0034695D"/>
    <w:rsid w:val="0034697D"/>
    <w:rsid w:val="00346A0C"/>
    <w:rsid w:val="00346A18"/>
    <w:rsid w:val="00346A25"/>
    <w:rsid w:val="00346A28"/>
    <w:rsid w:val="00346A66"/>
    <w:rsid w:val="00346A79"/>
    <w:rsid w:val="00346A7A"/>
    <w:rsid w:val="00346A88"/>
    <w:rsid w:val="00346AC5"/>
    <w:rsid w:val="00346B5F"/>
    <w:rsid w:val="00346B9A"/>
    <w:rsid w:val="00346C06"/>
    <w:rsid w:val="00346C65"/>
    <w:rsid w:val="00346C7C"/>
    <w:rsid w:val="00346CBF"/>
    <w:rsid w:val="00346CC1"/>
    <w:rsid w:val="00346D57"/>
    <w:rsid w:val="00346D90"/>
    <w:rsid w:val="00346D98"/>
    <w:rsid w:val="00346DF3"/>
    <w:rsid w:val="00346E5B"/>
    <w:rsid w:val="00346F65"/>
    <w:rsid w:val="00346FE2"/>
    <w:rsid w:val="00346FF4"/>
    <w:rsid w:val="00347026"/>
    <w:rsid w:val="003470AC"/>
    <w:rsid w:val="003470E8"/>
    <w:rsid w:val="003470EA"/>
    <w:rsid w:val="003470F0"/>
    <w:rsid w:val="0034711F"/>
    <w:rsid w:val="0034712E"/>
    <w:rsid w:val="0034712F"/>
    <w:rsid w:val="00347166"/>
    <w:rsid w:val="003471A7"/>
    <w:rsid w:val="003471D8"/>
    <w:rsid w:val="00347209"/>
    <w:rsid w:val="0034721A"/>
    <w:rsid w:val="00347249"/>
    <w:rsid w:val="0034724C"/>
    <w:rsid w:val="00347283"/>
    <w:rsid w:val="003472AF"/>
    <w:rsid w:val="003472F5"/>
    <w:rsid w:val="00347321"/>
    <w:rsid w:val="00347325"/>
    <w:rsid w:val="00347357"/>
    <w:rsid w:val="00347372"/>
    <w:rsid w:val="00347395"/>
    <w:rsid w:val="003473DE"/>
    <w:rsid w:val="003473F4"/>
    <w:rsid w:val="00347439"/>
    <w:rsid w:val="0034743E"/>
    <w:rsid w:val="00347440"/>
    <w:rsid w:val="00347443"/>
    <w:rsid w:val="003474CF"/>
    <w:rsid w:val="00347545"/>
    <w:rsid w:val="00347548"/>
    <w:rsid w:val="00347588"/>
    <w:rsid w:val="003475E0"/>
    <w:rsid w:val="0034761C"/>
    <w:rsid w:val="00347628"/>
    <w:rsid w:val="00347663"/>
    <w:rsid w:val="003476A0"/>
    <w:rsid w:val="003476A7"/>
    <w:rsid w:val="003476BB"/>
    <w:rsid w:val="00347732"/>
    <w:rsid w:val="00347757"/>
    <w:rsid w:val="0034777B"/>
    <w:rsid w:val="003477C3"/>
    <w:rsid w:val="003477C5"/>
    <w:rsid w:val="003477E2"/>
    <w:rsid w:val="00347816"/>
    <w:rsid w:val="00347855"/>
    <w:rsid w:val="0034785B"/>
    <w:rsid w:val="0034786A"/>
    <w:rsid w:val="0034786E"/>
    <w:rsid w:val="00347893"/>
    <w:rsid w:val="0034789E"/>
    <w:rsid w:val="003478B7"/>
    <w:rsid w:val="003478E6"/>
    <w:rsid w:val="003478E7"/>
    <w:rsid w:val="003478E9"/>
    <w:rsid w:val="003478EB"/>
    <w:rsid w:val="00347926"/>
    <w:rsid w:val="0034797E"/>
    <w:rsid w:val="00347999"/>
    <w:rsid w:val="003479D4"/>
    <w:rsid w:val="003479FE"/>
    <w:rsid w:val="00347AC6"/>
    <w:rsid w:val="00347AD0"/>
    <w:rsid w:val="00347B1D"/>
    <w:rsid w:val="00347B9E"/>
    <w:rsid w:val="00347BB2"/>
    <w:rsid w:val="00347BBA"/>
    <w:rsid w:val="00347BC4"/>
    <w:rsid w:val="00347C21"/>
    <w:rsid w:val="00347C57"/>
    <w:rsid w:val="00347CC3"/>
    <w:rsid w:val="00347CD3"/>
    <w:rsid w:val="00347CD7"/>
    <w:rsid w:val="00347CFA"/>
    <w:rsid w:val="00347D20"/>
    <w:rsid w:val="00347D6C"/>
    <w:rsid w:val="00347D98"/>
    <w:rsid w:val="00347D9B"/>
    <w:rsid w:val="00347DB4"/>
    <w:rsid w:val="00347DBB"/>
    <w:rsid w:val="00347E4C"/>
    <w:rsid w:val="00347E77"/>
    <w:rsid w:val="00347E8B"/>
    <w:rsid w:val="00347E9A"/>
    <w:rsid w:val="00347ED6"/>
    <w:rsid w:val="00347F1F"/>
    <w:rsid w:val="00347F57"/>
    <w:rsid w:val="00347F98"/>
    <w:rsid w:val="00347FEE"/>
    <w:rsid w:val="00350033"/>
    <w:rsid w:val="0035003D"/>
    <w:rsid w:val="0035004C"/>
    <w:rsid w:val="00350063"/>
    <w:rsid w:val="00350073"/>
    <w:rsid w:val="003500A3"/>
    <w:rsid w:val="003500C2"/>
    <w:rsid w:val="003500D7"/>
    <w:rsid w:val="003500E3"/>
    <w:rsid w:val="003500E5"/>
    <w:rsid w:val="0035011C"/>
    <w:rsid w:val="00350141"/>
    <w:rsid w:val="00350167"/>
    <w:rsid w:val="00350184"/>
    <w:rsid w:val="003501D1"/>
    <w:rsid w:val="003501EC"/>
    <w:rsid w:val="003501F7"/>
    <w:rsid w:val="00350214"/>
    <w:rsid w:val="00350226"/>
    <w:rsid w:val="00350290"/>
    <w:rsid w:val="00350297"/>
    <w:rsid w:val="003502FB"/>
    <w:rsid w:val="0035030C"/>
    <w:rsid w:val="00350314"/>
    <w:rsid w:val="00350323"/>
    <w:rsid w:val="00350333"/>
    <w:rsid w:val="00350337"/>
    <w:rsid w:val="00350349"/>
    <w:rsid w:val="00350469"/>
    <w:rsid w:val="003504A8"/>
    <w:rsid w:val="003504CF"/>
    <w:rsid w:val="003504F5"/>
    <w:rsid w:val="00350520"/>
    <w:rsid w:val="0035055A"/>
    <w:rsid w:val="003505AA"/>
    <w:rsid w:val="003505E6"/>
    <w:rsid w:val="003505F9"/>
    <w:rsid w:val="0035060A"/>
    <w:rsid w:val="0035062A"/>
    <w:rsid w:val="0035065A"/>
    <w:rsid w:val="00350672"/>
    <w:rsid w:val="00350688"/>
    <w:rsid w:val="00350694"/>
    <w:rsid w:val="003506A3"/>
    <w:rsid w:val="003506C9"/>
    <w:rsid w:val="003506CC"/>
    <w:rsid w:val="003506F8"/>
    <w:rsid w:val="0035075E"/>
    <w:rsid w:val="00350765"/>
    <w:rsid w:val="003507BB"/>
    <w:rsid w:val="003507BD"/>
    <w:rsid w:val="003507DF"/>
    <w:rsid w:val="0035080E"/>
    <w:rsid w:val="00350861"/>
    <w:rsid w:val="0035088D"/>
    <w:rsid w:val="0035088E"/>
    <w:rsid w:val="003508AE"/>
    <w:rsid w:val="003508B8"/>
    <w:rsid w:val="003508BB"/>
    <w:rsid w:val="003508CF"/>
    <w:rsid w:val="00350908"/>
    <w:rsid w:val="00350925"/>
    <w:rsid w:val="003509A3"/>
    <w:rsid w:val="003509F4"/>
    <w:rsid w:val="00350A10"/>
    <w:rsid w:val="00350A50"/>
    <w:rsid w:val="00350AD8"/>
    <w:rsid w:val="00350B06"/>
    <w:rsid w:val="00350B2C"/>
    <w:rsid w:val="00350B36"/>
    <w:rsid w:val="00350B5A"/>
    <w:rsid w:val="00350B6A"/>
    <w:rsid w:val="00350B76"/>
    <w:rsid w:val="00350BD2"/>
    <w:rsid w:val="00350C40"/>
    <w:rsid w:val="00350C6E"/>
    <w:rsid w:val="00350C99"/>
    <w:rsid w:val="00350C9A"/>
    <w:rsid w:val="00350CC6"/>
    <w:rsid w:val="00350CE4"/>
    <w:rsid w:val="00350CE5"/>
    <w:rsid w:val="00350CEB"/>
    <w:rsid w:val="00350D3D"/>
    <w:rsid w:val="00350D5B"/>
    <w:rsid w:val="00350D95"/>
    <w:rsid w:val="00350DD7"/>
    <w:rsid w:val="00350E01"/>
    <w:rsid w:val="00350E09"/>
    <w:rsid w:val="00350E27"/>
    <w:rsid w:val="00350E48"/>
    <w:rsid w:val="00350E63"/>
    <w:rsid w:val="00350E6F"/>
    <w:rsid w:val="00350E79"/>
    <w:rsid w:val="00350ECA"/>
    <w:rsid w:val="00350EF7"/>
    <w:rsid w:val="00350F29"/>
    <w:rsid w:val="00350F4B"/>
    <w:rsid w:val="00350F5D"/>
    <w:rsid w:val="00350FFD"/>
    <w:rsid w:val="00351011"/>
    <w:rsid w:val="00351012"/>
    <w:rsid w:val="00351027"/>
    <w:rsid w:val="00351053"/>
    <w:rsid w:val="0035106B"/>
    <w:rsid w:val="0035106C"/>
    <w:rsid w:val="003510C2"/>
    <w:rsid w:val="003510F5"/>
    <w:rsid w:val="00351181"/>
    <w:rsid w:val="00351198"/>
    <w:rsid w:val="00351296"/>
    <w:rsid w:val="003512DA"/>
    <w:rsid w:val="003512FC"/>
    <w:rsid w:val="0035130A"/>
    <w:rsid w:val="00351312"/>
    <w:rsid w:val="00351341"/>
    <w:rsid w:val="00351363"/>
    <w:rsid w:val="00351386"/>
    <w:rsid w:val="003513BE"/>
    <w:rsid w:val="003513E7"/>
    <w:rsid w:val="0035141F"/>
    <w:rsid w:val="00351444"/>
    <w:rsid w:val="0035144C"/>
    <w:rsid w:val="0035146A"/>
    <w:rsid w:val="00351474"/>
    <w:rsid w:val="00351490"/>
    <w:rsid w:val="003514A9"/>
    <w:rsid w:val="0035153C"/>
    <w:rsid w:val="0035156A"/>
    <w:rsid w:val="00351581"/>
    <w:rsid w:val="00351606"/>
    <w:rsid w:val="0035163D"/>
    <w:rsid w:val="00351651"/>
    <w:rsid w:val="00351659"/>
    <w:rsid w:val="0035168E"/>
    <w:rsid w:val="00351692"/>
    <w:rsid w:val="003516CE"/>
    <w:rsid w:val="003516EB"/>
    <w:rsid w:val="00351714"/>
    <w:rsid w:val="00351728"/>
    <w:rsid w:val="00351735"/>
    <w:rsid w:val="00351750"/>
    <w:rsid w:val="0035175A"/>
    <w:rsid w:val="00351763"/>
    <w:rsid w:val="00351788"/>
    <w:rsid w:val="003517B0"/>
    <w:rsid w:val="003517C2"/>
    <w:rsid w:val="003517F9"/>
    <w:rsid w:val="003517FF"/>
    <w:rsid w:val="00351809"/>
    <w:rsid w:val="0035181B"/>
    <w:rsid w:val="0035188E"/>
    <w:rsid w:val="003518AA"/>
    <w:rsid w:val="003518B5"/>
    <w:rsid w:val="003518C0"/>
    <w:rsid w:val="003518DD"/>
    <w:rsid w:val="003518E2"/>
    <w:rsid w:val="00351929"/>
    <w:rsid w:val="0035197C"/>
    <w:rsid w:val="00351992"/>
    <w:rsid w:val="0035199D"/>
    <w:rsid w:val="00351A4C"/>
    <w:rsid w:val="00351A79"/>
    <w:rsid w:val="00351A99"/>
    <w:rsid w:val="00351AB0"/>
    <w:rsid w:val="00351B36"/>
    <w:rsid w:val="00351B38"/>
    <w:rsid w:val="00351B6D"/>
    <w:rsid w:val="00351B79"/>
    <w:rsid w:val="00351B9B"/>
    <w:rsid w:val="00351BA6"/>
    <w:rsid w:val="00351BFA"/>
    <w:rsid w:val="00351C0A"/>
    <w:rsid w:val="00351C7A"/>
    <w:rsid w:val="00351CA2"/>
    <w:rsid w:val="00351CAD"/>
    <w:rsid w:val="00351D1F"/>
    <w:rsid w:val="00351D20"/>
    <w:rsid w:val="00351D79"/>
    <w:rsid w:val="00351E1C"/>
    <w:rsid w:val="00351E5D"/>
    <w:rsid w:val="00351E87"/>
    <w:rsid w:val="00351E8B"/>
    <w:rsid w:val="00351EA3"/>
    <w:rsid w:val="00351EB4"/>
    <w:rsid w:val="00351EDE"/>
    <w:rsid w:val="00351EE2"/>
    <w:rsid w:val="00351EED"/>
    <w:rsid w:val="00351EF5"/>
    <w:rsid w:val="00351F2A"/>
    <w:rsid w:val="00351F48"/>
    <w:rsid w:val="00351F6A"/>
    <w:rsid w:val="00351F91"/>
    <w:rsid w:val="00351FAC"/>
    <w:rsid w:val="00351FCF"/>
    <w:rsid w:val="00352003"/>
    <w:rsid w:val="00352058"/>
    <w:rsid w:val="00352084"/>
    <w:rsid w:val="00352090"/>
    <w:rsid w:val="00352093"/>
    <w:rsid w:val="003520D1"/>
    <w:rsid w:val="00352107"/>
    <w:rsid w:val="0035210D"/>
    <w:rsid w:val="00352132"/>
    <w:rsid w:val="0035213B"/>
    <w:rsid w:val="0035213F"/>
    <w:rsid w:val="0035215A"/>
    <w:rsid w:val="0035218C"/>
    <w:rsid w:val="00352286"/>
    <w:rsid w:val="003522EB"/>
    <w:rsid w:val="003522F5"/>
    <w:rsid w:val="00352349"/>
    <w:rsid w:val="00352370"/>
    <w:rsid w:val="00352389"/>
    <w:rsid w:val="0035238C"/>
    <w:rsid w:val="00352397"/>
    <w:rsid w:val="00352399"/>
    <w:rsid w:val="003523B5"/>
    <w:rsid w:val="003523BD"/>
    <w:rsid w:val="003523C6"/>
    <w:rsid w:val="003523E8"/>
    <w:rsid w:val="003523FD"/>
    <w:rsid w:val="0035240D"/>
    <w:rsid w:val="00352422"/>
    <w:rsid w:val="0035242F"/>
    <w:rsid w:val="00352436"/>
    <w:rsid w:val="0035243A"/>
    <w:rsid w:val="0035244A"/>
    <w:rsid w:val="00352453"/>
    <w:rsid w:val="00352476"/>
    <w:rsid w:val="0035247A"/>
    <w:rsid w:val="003524A1"/>
    <w:rsid w:val="003524EF"/>
    <w:rsid w:val="0035253A"/>
    <w:rsid w:val="0035253D"/>
    <w:rsid w:val="00352574"/>
    <w:rsid w:val="003525ED"/>
    <w:rsid w:val="003525F9"/>
    <w:rsid w:val="003525FD"/>
    <w:rsid w:val="00352624"/>
    <w:rsid w:val="00352684"/>
    <w:rsid w:val="003526D8"/>
    <w:rsid w:val="003526FE"/>
    <w:rsid w:val="00352704"/>
    <w:rsid w:val="0035271B"/>
    <w:rsid w:val="0035273B"/>
    <w:rsid w:val="0035275D"/>
    <w:rsid w:val="003527BE"/>
    <w:rsid w:val="003527FA"/>
    <w:rsid w:val="00352809"/>
    <w:rsid w:val="003528FB"/>
    <w:rsid w:val="00352918"/>
    <w:rsid w:val="0035292A"/>
    <w:rsid w:val="0035292C"/>
    <w:rsid w:val="00352952"/>
    <w:rsid w:val="003529F4"/>
    <w:rsid w:val="003529F5"/>
    <w:rsid w:val="00352A02"/>
    <w:rsid w:val="00352A08"/>
    <w:rsid w:val="00352A09"/>
    <w:rsid w:val="00352A0F"/>
    <w:rsid w:val="00352A26"/>
    <w:rsid w:val="00352A2F"/>
    <w:rsid w:val="00352A54"/>
    <w:rsid w:val="00352A8C"/>
    <w:rsid w:val="00352AB5"/>
    <w:rsid w:val="00352AD4"/>
    <w:rsid w:val="00352AD8"/>
    <w:rsid w:val="00352AF7"/>
    <w:rsid w:val="00352BB2"/>
    <w:rsid w:val="00352BBE"/>
    <w:rsid w:val="00352BF1"/>
    <w:rsid w:val="00352C16"/>
    <w:rsid w:val="00352C22"/>
    <w:rsid w:val="00352C39"/>
    <w:rsid w:val="00352C44"/>
    <w:rsid w:val="00352CCF"/>
    <w:rsid w:val="00352D0B"/>
    <w:rsid w:val="00352D39"/>
    <w:rsid w:val="00352D72"/>
    <w:rsid w:val="00352D7A"/>
    <w:rsid w:val="00352DAE"/>
    <w:rsid w:val="00352DD1"/>
    <w:rsid w:val="00352E0C"/>
    <w:rsid w:val="00352E25"/>
    <w:rsid w:val="00352E47"/>
    <w:rsid w:val="00352E72"/>
    <w:rsid w:val="00352E7F"/>
    <w:rsid w:val="00352EB5"/>
    <w:rsid w:val="00352EC6"/>
    <w:rsid w:val="00352F05"/>
    <w:rsid w:val="00352F17"/>
    <w:rsid w:val="00352F2D"/>
    <w:rsid w:val="00352FB8"/>
    <w:rsid w:val="00353003"/>
    <w:rsid w:val="0035301E"/>
    <w:rsid w:val="00353032"/>
    <w:rsid w:val="003530B4"/>
    <w:rsid w:val="003530E6"/>
    <w:rsid w:val="00353109"/>
    <w:rsid w:val="0035310C"/>
    <w:rsid w:val="00353144"/>
    <w:rsid w:val="0035318A"/>
    <w:rsid w:val="0035318C"/>
    <w:rsid w:val="003531FB"/>
    <w:rsid w:val="0035322A"/>
    <w:rsid w:val="00353249"/>
    <w:rsid w:val="00353255"/>
    <w:rsid w:val="0035326A"/>
    <w:rsid w:val="00353274"/>
    <w:rsid w:val="00353275"/>
    <w:rsid w:val="003532C6"/>
    <w:rsid w:val="00353321"/>
    <w:rsid w:val="00353331"/>
    <w:rsid w:val="00353337"/>
    <w:rsid w:val="0035336F"/>
    <w:rsid w:val="003533BC"/>
    <w:rsid w:val="003533C7"/>
    <w:rsid w:val="003533D0"/>
    <w:rsid w:val="003533D4"/>
    <w:rsid w:val="003533D7"/>
    <w:rsid w:val="003533F7"/>
    <w:rsid w:val="00353400"/>
    <w:rsid w:val="00353411"/>
    <w:rsid w:val="00353421"/>
    <w:rsid w:val="0035344C"/>
    <w:rsid w:val="0035344F"/>
    <w:rsid w:val="00353454"/>
    <w:rsid w:val="00353458"/>
    <w:rsid w:val="0035347F"/>
    <w:rsid w:val="003534D3"/>
    <w:rsid w:val="0035351E"/>
    <w:rsid w:val="0035351F"/>
    <w:rsid w:val="00353525"/>
    <w:rsid w:val="0035354F"/>
    <w:rsid w:val="0035356A"/>
    <w:rsid w:val="00353572"/>
    <w:rsid w:val="003535A7"/>
    <w:rsid w:val="00353625"/>
    <w:rsid w:val="00353665"/>
    <w:rsid w:val="00353687"/>
    <w:rsid w:val="00353699"/>
    <w:rsid w:val="003536A5"/>
    <w:rsid w:val="003536CF"/>
    <w:rsid w:val="003536DC"/>
    <w:rsid w:val="003536F4"/>
    <w:rsid w:val="00353707"/>
    <w:rsid w:val="0035370C"/>
    <w:rsid w:val="00353736"/>
    <w:rsid w:val="00353746"/>
    <w:rsid w:val="0035375F"/>
    <w:rsid w:val="0035376F"/>
    <w:rsid w:val="00353770"/>
    <w:rsid w:val="003537DC"/>
    <w:rsid w:val="0035381B"/>
    <w:rsid w:val="0035381C"/>
    <w:rsid w:val="0035386F"/>
    <w:rsid w:val="00353870"/>
    <w:rsid w:val="003538A9"/>
    <w:rsid w:val="003538C3"/>
    <w:rsid w:val="003538C5"/>
    <w:rsid w:val="0035394D"/>
    <w:rsid w:val="0035398E"/>
    <w:rsid w:val="00353AD2"/>
    <w:rsid w:val="00353B15"/>
    <w:rsid w:val="00353B3F"/>
    <w:rsid w:val="00353B42"/>
    <w:rsid w:val="00353B84"/>
    <w:rsid w:val="00353B88"/>
    <w:rsid w:val="00353BEF"/>
    <w:rsid w:val="00353C47"/>
    <w:rsid w:val="00353C54"/>
    <w:rsid w:val="00353C60"/>
    <w:rsid w:val="00353C64"/>
    <w:rsid w:val="00353C7B"/>
    <w:rsid w:val="00353D0C"/>
    <w:rsid w:val="00353D5D"/>
    <w:rsid w:val="00353D77"/>
    <w:rsid w:val="00353D8E"/>
    <w:rsid w:val="00353D91"/>
    <w:rsid w:val="00353D94"/>
    <w:rsid w:val="00353DAD"/>
    <w:rsid w:val="00353DF2"/>
    <w:rsid w:val="00353DF6"/>
    <w:rsid w:val="00353EF0"/>
    <w:rsid w:val="00353F42"/>
    <w:rsid w:val="00353F4D"/>
    <w:rsid w:val="00353F74"/>
    <w:rsid w:val="00353FDC"/>
    <w:rsid w:val="00354026"/>
    <w:rsid w:val="00354035"/>
    <w:rsid w:val="00354066"/>
    <w:rsid w:val="0035406A"/>
    <w:rsid w:val="0035407D"/>
    <w:rsid w:val="00354142"/>
    <w:rsid w:val="00354177"/>
    <w:rsid w:val="0035417C"/>
    <w:rsid w:val="0035417E"/>
    <w:rsid w:val="00354195"/>
    <w:rsid w:val="003541AF"/>
    <w:rsid w:val="003541B9"/>
    <w:rsid w:val="003541DC"/>
    <w:rsid w:val="0035423C"/>
    <w:rsid w:val="00354282"/>
    <w:rsid w:val="003542B2"/>
    <w:rsid w:val="003542D2"/>
    <w:rsid w:val="0035430C"/>
    <w:rsid w:val="00354318"/>
    <w:rsid w:val="0035433F"/>
    <w:rsid w:val="0035435F"/>
    <w:rsid w:val="003543A7"/>
    <w:rsid w:val="003543AE"/>
    <w:rsid w:val="003543D7"/>
    <w:rsid w:val="00354429"/>
    <w:rsid w:val="00354431"/>
    <w:rsid w:val="0035444B"/>
    <w:rsid w:val="00354471"/>
    <w:rsid w:val="0035448D"/>
    <w:rsid w:val="0035449B"/>
    <w:rsid w:val="003544A3"/>
    <w:rsid w:val="003544CB"/>
    <w:rsid w:val="003544CF"/>
    <w:rsid w:val="00354566"/>
    <w:rsid w:val="00354579"/>
    <w:rsid w:val="003545A8"/>
    <w:rsid w:val="003545C3"/>
    <w:rsid w:val="003545FD"/>
    <w:rsid w:val="00354625"/>
    <w:rsid w:val="0035464E"/>
    <w:rsid w:val="0035466A"/>
    <w:rsid w:val="00354692"/>
    <w:rsid w:val="003546B6"/>
    <w:rsid w:val="00354755"/>
    <w:rsid w:val="0035475B"/>
    <w:rsid w:val="00354786"/>
    <w:rsid w:val="003547C3"/>
    <w:rsid w:val="003547FD"/>
    <w:rsid w:val="00354825"/>
    <w:rsid w:val="00354851"/>
    <w:rsid w:val="0035485F"/>
    <w:rsid w:val="0035487F"/>
    <w:rsid w:val="00354881"/>
    <w:rsid w:val="00354922"/>
    <w:rsid w:val="00354933"/>
    <w:rsid w:val="0035493D"/>
    <w:rsid w:val="0035494D"/>
    <w:rsid w:val="00354983"/>
    <w:rsid w:val="003549AB"/>
    <w:rsid w:val="003549D4"/>
    <w:rsid w:val="00354A0D"/>
    <w:rsid w:val="00354A28"/>
    <w:rsid w:val="00354A2C"/>
    <w:rsid w:val="00354A32"/>
    <w:rsid w:val="00354A45"/>
    <w:rsid w:val="00354A5E"/>
    <w:rsid w:val="00354A60"/>
    <w:rsid w:val="00354A77"/>
    <w:rsid w:val="00354A7D"/>
    <w:rsid w:val="00354A8E"/>
    <w:rsid w:val="00354AA3"/>
    <w:rsid w:val="00354B14"/>
    <w:rsid w:val="00354B4A"/>
    <w:rsid w:val="00354B7D"/>
    <w:rsid w:val="00354B7F"/>
    <w:rsid w:val="00354B9C"/>
    <w:rsid w:val="00354BE5"/>
    <w:rsid w:val="00354C31"/>
    <w:rsid w:val="00354C69"/>
    <w:rsid w:val="00354C87"/>
    <w:rsid w:val="00354C9E"/>
    <w:rsid w:val="00354CDD"/>
    <w:rsid w:val="00354CFF"/>
    <w:rsid w:val="00354D4A"/>
    <w:rsid w:val="00354D4D"/>
    <w:rsid w:val="00354D57"/>
    <w:rsid w:val="00354D9A"/>
    <w:rsid w:val="00354DA1"/>
    <w:rsid w:val="00354DAE"/>
    <w:rsid w:val="00354DB8"/>
    <w:rsid w:val="00354DE8"/>
    <w:rsid w:val="00354E01"/>
    <w:rsid w:val="00354E09"/>
    <w:rsid w:val="00354E12"/>
    <w:rsid w:val="00354E98"/>
    <w:rsid w:val="00354EC6"/>
    <w:rsid w:val="00354F02"/>
    <w:rsid w:val="00354F2D"/>
    <w:rsid w:val="00354F85"/>
    <w:rsid w:val="00354F92"/>
    <w:rsid w:val="00354FAD"/>
    <w:rsid w:val="00354FE2"/>
    <w:rsid w:val="0035501D"/>
    <w:rsid w:val="0035503E"/>
    <w:rsid w:val="00355045"/>
    <w:rsid w:val="0035507F"/>
    <w:rsid w:val="003550A3"/>
    <w:rsid w:val="003550E9"/>
    <w:rsid w:val="0035511D"/>
    <w:rsid w:val="0035516C"/>
    <w:rsid w:val="003551CB"/>
    <w:rsid w:val="003551EC"/>
    <w:rsid w:val="003551F1"/>
    <w:rsid w:val="00355202"/>
    <w:rsid w:val="00355246"/>
    <w:rsid w:val="0035526B"/>
    <w:rsid w:val="00355283"/>
    <w:rsid w:val="0035528B"/>
    <w:rsid w:val="0035529D"/>
    <w:rsid w:val="003552AD"/>
    <w:rsid w:val="003552BD"/>
    <w:rsid w:val="003552CC"/>
    <w:rsid w:val="003552D2"/>
    <w:rsid w:val="0035531D"/>
    <w:rsid w:val="00355329"/>
    <w:rsid w:val="0035539B"/>
    <w:rsid w:val="003553F4"/>
    <w:rsid w:val="00355451"/>
    <w:rsid w:val="00355467"/>
    <w:rsid w:val="00355479"/>
    <w:rsid w:val="0035548B"/>
    <w:rsid w:val="003554BE"/>
    <w:rsid w:val="003554CB"/>
    <w:rsid w:val="003554EF"/>
    <w:rsid w:val="0035556E"/>
    <w:rsid w:val="0035558D"/>
    <w:rsid w:val="003555E9"/>
    <w:rsid w:val="0035564C"/>
    <w:rsid w:val="00355660"/>
    <w:rsid w:val="00355675"/>
    <w:rsid w:val="00355681"/>
    <w:rsid w:val="00355689"/>
    <w:rsid w:val="003556A6"/>
    <w:rsid w:val="003556B7"/>
    <w:rsid w:val="003556DB"/>
    <w:rsid w:val="003556E4"/>
    <w:rsid w:val="003556F4"/>
    <w:rsid w:val="00355713"/>
    <w:rsid w:val="00355718"/>
    <w:rsid w:val="0035571C"/>
    <w:rsid w:val="00355746"/>
    <w:rsid w:val="00355756"/>
    <w:rsid w:val="00355798"/>
    <w:rsid w:val="003557D0"/>
    <w:rsid w:val="003557FE"/>
    <w:rsid w:val="0035583A"/>
    <w:rsid w:val="0035583D"/>
    <w:rsid w:val="00355871"/>
    <w:rsid w:val="00355885"/>
    <w:rsid w:val="003558AE"/>
    <w:rsid w:val="003558BC"/>
    <w:rsid w:val="003558DB"/>
    <w:rsid w:val="0035590B"/>
    <w:rsid w:val="00355913"/>
    <w:rsid w:val="0035596D"/>
    <w:rsid w:val="003559EF"/>
    <w:rsid w:val="003559FB"/>
    <w:rsid w:val="00355A2F"/>
    <w:rsid w:val="00355A4D"/>
    <w:rsid w:val="00355A5A"/>
    <w:rsid w:val="00355A62"/>
    <w:rsid w:val="00355A6D"/>
    <w:rsid w:val="00355A70"/>
    <w:rsid w:val="00355A73"/>
    <w:rsid w:val="00355A8C"/>
    <w:rsid w:val="00355A99"/>
    <w:rsid w:val="00355AF2"/>
    <w:rsid w:val="00355B41"/>
    <w:rsid w:val="00355B83"/>
    <w:rsid w:val="00355B93"/>
    <w:rsid w:val="00355B98"/>
    <w:rsid w:val="00355BAD"/>
    <w:rsid w:val="00355BBB"/>
    <w:rsid w:val="00355BD0"/>
    <w:rsid w:val="00355C41"/>
    <w:rsid w:val="00355C5B"/>
    <w:rsid w:val="00355CBA"/>
    <w:rsid w:val="00355D27"/>
    <w:rsid w:val="00355D3C"/>
    <w:rsid w:val="00355D6A"/>
    <w:rsid w:val="00355D6B"/>
    <w:rsid w:val="00355DF3"/>
    <w:rsid w:val="00355DF6"/>
    <w:rsid w:val="00355E07"/>
    <w:rsid w:val="00355E55"/>
    <w:rsid w:val="00355E56"/>
    <w:rsid w:val="00355E64"/>
    <w:rsid w:val="00355E68"/>
    <w:rsid w:val="00355E7A"/>
    <w:rsid w:val="00355EC7"/>
    <w:rsid w:val="00355EFA"/>
    <w:rsid w:val="00355F01"/>
    <w:rsid w:val="00355F27"/>
    <w:rsid w:val="00355F41"/>
    <w:rsid w:val="00355F47"/>
    <w:rsid w:val="00355F4F"/>
    <w:rsid w:val="00355FA5"/>
    <w:rsid w:val="00355FD3"/>
    <w:rsid w:val="00355FDC"/>
    <w:rsid w:val="00355FEC"/>
    <w:rsid w:val="00355FF6"/>
    <w:rsid w:val="00355FF7"/>
    <w:rsid w:val="003560E8"/>
    <w:rsid w:val="003561A1"/>
    <w:rsid w:val="003561B5"/>
    <w:rsid w:val="0035621A"/>
    <w:rsid w:val="00356221"/>
    <w:rsid w:val="00356255"/>
    <w:rsid w:val="00356306"/>
    <w:rsid w:val="0035631F"/>
    <w:rsid w:val="00356335"/>
    <w:rsid w:val="0035634D"/>
    <w:rsid w:val="00356350"/>
    <w:rsid w:val="003563A6"/>
    <w:rsid w:val="003563B2"/>
    <w:rsid w:val="003563C5"/>
    <w:rsid w:val="003563E3"/>
    <w:rsid w:val="003563EF"/>
    <w:rsid w:val="00356415"/>
    <w:rsid w:val="0035643B"/>
    <w:rsid w:val="0035645C"/>
    <w:rsid w:val="00356485"/>
    <w:rsid w:val="0035651A"/>
    <w:rsid w:val="0035654F"/>
    <w:rsid w:val="00356573"/>
    <w:rsid w:val="003565DB"/>
    <w:rsid w:val="003565FB"/>
    <w:rsid w:val="00356606"/>
    <w:rsid w:val="0035661F"/>
    <w:rsid w:val="00356630"/>
    <w:rsid w:val="00356685"/>
    <w:rsid w:val="003566DF"/>
    <w:rsid w:val="003566FB"/>
    <w:rsid w:val="00356704"/>
    <w:rsid w:val="0035670A"/>
    <w:rsid w:val="0035671A"/>
    <w:rsid w:val="0035673C"/>
    <w:rsid w:val="00356752"/>
    <w:rsid w:val="00356767"/>
    <w:rsid w:val="003567BA"/>
    <w:rsid w:val="0035681C"/>
    <w:rsid w:val="00356853"/>
    <w:rsid w:val="00356873"/>
    <w:rsid w:val="00356877"/>
    <w:rsid w:val="003568B3"/>
    <w:rsid w:val="003568E0"/>
    <w:rsid w:val="003568F5"/>
    <w:rsid w:val="0035690C"/>
    <w:rsid w:val="0035692E"/>
    <w:rsid w:val="00356966"/>
    <w:rsid w:val="003569A6"/>
    <w:rsid w:val="003569B7"/>
    <w:rsid w:val="003569BC"/>
    <w:rsid w:val="003569D2"/>
    <w:rsid w:val="003569FF"/>
    <w:rsid w:val="00356A05"/>
    <w:rsid w:val="00356A26"/>
    <w:rsid w:val="00356A3A"/>
    <w:rsid w:val="00356A8A"/>
    <w:rsid w:val="00356A94"/>
    <w:rsid w:val="00356AE2"/>
    <w:rsid w:val="00356AE9"/>
    <w:rsid w:val="00356B0F"/>
    <w:rsid w:val="00356B12"/>
    <w:rsid w:val="00356B29"/>
    <w:rsid w:val="00356B73"/>
    <w:rsid w:val="00356B95"/>
    <w:rsid w:val="00356B9C"/>
    <w:rsid w:val="00356BB9"/>
    <w:rsid w:val="00356C7E"/>
    <w:rsid w:val="00356CBB"/>
    <w:rsid w:val="00356CDC"/>
    <w:rsid w:val="00356CDE"/>
    <w:rsid w:val="00356DA5"/>
    <w:rsid w:val="00356E0B"/>
    <w:rsid w:val="00356E16"/>
    <w:rsid w:val="00356E23"/>
    <w:rsid w:val="00356E42"/>
    <w:rsid w:val="00356E4B"/>
    <w:rsid w:val="00356E52"/>
    <w:rsid w:val="00356E8E"/>
    <w:rsid w:val="00356E9C"/>
    <w:rsid w:val="00356EC0"/>
    <w:rsid w:val="00356ED5"/>
    <w:rsid w:val="00356ED8"/>
    <w:rsid w:val="00356EE0"/>
    <w:rsid w:val="00356EF0"/>
    <w:rsid w:val="00356F0E"/>
    <w:rsid w:val="00356F66"/>
    <w:rsid w:val="00356F93"/>
    <w:rsid w:val="00356FB9"/>
    <w:rsid w:val="00357046"/>
    <w:rsid w:val="0035708C"/>
    <w:rsid w:val="0035709D"/>
    <w:rsid w:val="003570E9"/>
    <w:rsid w:val="00357147"/>
    <w:rsid w:val="003571C7"/>
    <w:rsid w:val="003571D6"/>
    <w:rsid w:val="003571D9"/>
    <w:rsid w:val="0035721F"/>
    <w:rsid w:val="0035726E"/>
    <w:rsid w:val="00357275"/>
    <w:rsid w:val="003572A8"/>
    <w:rsid w:val="003572C7"/>
    <w:rsid w:val="003572CE"/>
    <w:rsid w:val="003572EF"/>
    <w:rsid w:val="00357300"/>
    <w:rsid w:val="00357342"/>
    <w:rsid w:val="0035734D"/>
    <w:rsid w:val="0035738A"/>
    <w:rsid w:val="003573A4"/>
    <w:rsid w:val="003573A9"/>
    <w:rsid w:val="00357404"/>
    <w:rsid w:val="003574BE"/>
    <w:rsid w:val="003574D5"/>
    <w:rsid w:val="003574E0"/>
    <w:rsid w:val="00357503"/>
    <w:rsid w:val="0035753D"/>
    <w:rsid w:val="00357563"/>
    <w:rsid w:val="0035756D"/>
    <w:rsid w:val="0035758B"/>
    <w:rsid w:val="003575D4"/>
    <w:rsid w:val="003575EA"/>
    <w:rsid w:val="003575EF"/>
    <w:rsid w:val="00357613"/>
    <w:rsid w:val="00357616"/>
    <w:rsid w:val="00357633"/>
    <w:rsid w:val="0035769B"/>
    <w:rsid w:val="003576AB"/>
    <w:rsid w:val="003576E3"/>
    <w:rsid w:val="0035779E"/>
    <w:rsid w:val="003577A7"/>
    <w:rsid w:val="003577E8"/>
    <w:rsid w:val="003577F6"/>
    <w:rsid w:val="0035780C"/>
    <w:rsid w:val="0035783C"/>
    <w:rsid w:val="00357847"/>
    <w:rsid w:val="0035784D"/>
    <w:rsid w:val="00357892"/>
    <w:rsid w:val="003578AD"/>
    <w:rsid w:val="003578C7"/>
    <w:rsid w:val="00357906"/>
    <w:rsid w:val="0035791B"/>
    <w:rsid w:val="00357943"/>
    <w:rsid w:val="0035796A"/>
    <w:rsid w:val="00357973"/>
    <w:rsid w:val="0035797C"/>
    <w:rsid w:val="00357990"/>
    <w:rsid w:val="003579E3"/>
    <w:rsid w:val="003579F3"/>
    <w:rsid w:val="00357A1C"/>
    <w:rsid w:val="00357A6B"/>
    <w:rsid w:val="00357A7D"/>
    <w:rsid w:val="00357AF2"/>
    <w:rsid w:val="00357AF6"/>
    <w:rsid w:val="00357B05"/>
    <w:rsid w:val="00357B2A"/>
    <w:rsid w:val="00357B8B"/>
    <w:rsid w:val="00357BC5"/>
    <w:rsid w:val="00357BCC"/>
    <w:rsid w:val="00357BD1"/>
    <w:rsid w:val="00357BD9"/>
    <w:rsid w:val="00357BE3"/>
    <w:rsid w:val="00357C27"/>
    <w:rsid w:val="00357C6E"/>
    <w:rsid w:val="00357C8E"/>
    <w:rsid w:val="00357CC9"/>
    <w:rsid w:val="00357D2C"/>
    <w:rsid w:val="00357D2E"/>
    <w:rsid w:val="00357D62"/>
    <w:rsid w:val="00357D67"/>
    <w:rsid w:val="00357D75"/>
    <w:rsid w:val="00357D8F"/>
    <w:rsid w:val="00357DBA"/>
    <w:rsid w:val="00357DD9"/>
    <w:rsid w:val="00357DE8"/>
    <w:rsid w:val="00357E47"/>
    <w:rsid w:val="00357E65"/>
    <w:rsid w:val="00357E6B"/>
    <w:rsid w:val="00357EFF"/>
    <w:rsid w:val="00357F0B"/>
    <w:rsid w:val="00357F1C"/>
    <w:rsid w:val="00357F37"/>
    <w:rsid w:val="00357F48"/>
    <w:rsid w:val="00357F89"/>
    <w:rsid w:val="00357FAA"/>
    <w:rsid w:val="0036004B"/>
    <w:rsid w:val="00360076"/>
    <w:rsid w:val="00360083"/>
    <w:rsid w:val="003600C4"/>
    <w:rsid w:val="003600E2"/>
    <w:rsid w:val="003600EF"/>
    <w:rsid w:val="00360119"/>
    <w:rsid w:val="0036012C"/>
    <w:rsid w:val="0036017E"/>
    <w:rsid w:val="0036018D"/>
    <w:rsid w:val="003601EB"/>
    <w:rsid w:val="0036022F"/>
    <w:rsid w:val="0036023D"/>
    <w:rsid w:val="003602C5"/>
    <w:rsid w:val="003602DA"/>
    <w:rsid w:val="003602EB"/>
    <w:rsid w:val="00360327"/>
    <w:rsid w:val="003603C7"/>
    <w:rsid w:val="00360495"/>
    <w:rsid w:val="00360497"/>
    <w:rsid w:val="003604B5"/>
    <w:rsid w:val="003604B8"/>
    <w:rsid w:val="003604EA"/>
    <w:rsid w:val="003604F8"/>
    <w:rsid w:val="00360527"/>
    <w:rsid w:val="00360545"/>
    <w:rsid w:val="0036054C"/>
    <w:rsid w:val="00360568"/>
    <w:rsid w:val="0036056F"/>
    <w:rsid w:val="0036057C"/>
    <w:rsid w:val="003605BD"/>
    <w:rsid w:val="003605C0"/>
    <w:rsid w:val="003605FB"/>
    <w:rsid w:val="00360603"/>
    <w:rsid w:val="00360631"/>
    <w:rsid w:val="00360636"/>
    <w:rsid w:val="00360659"/>
    <w:rsid w:val="0036065B"/>
    <w:rsid w:val="0036066F"/>
    <w:rsid w:val="00360676"/>
    <w:rsid w:val="00360684"/>
    <w:rsid w:val="003606B7"/>
    <w:rsid w:val="003606D6"/>
    <w:rsid w:val="003606DC"/>
    <w:rsid w:val="003606F8"/>
    <w:rsid w:val="00360705"/>
    <w:rsid w:val="00360714"/>
    <w:rsid w:val="00360716"/>
    <w:rsid w:val="00360738"/>
    <w:rsid w:val="0036074A"/>
    <w:rsid w:val="00360768"/>
    <w:rsid w:val="0036077B"/>
    <w:rsid w:val="003607BC"/>
    <w:rsid w:val="00360800"/>
    <w:rsid w:val="00360841"/>
    <w:rsid w:val="003608AE"/>
    <w:rsid w:val="003608B8"/>
    <w:rsid w:val="003608D6"/>
    <w:rsid w:val="003608E9"/>
    <w:rsid w:val="00360901"/>
    <w:rsid w:val="00360941"/>
    <w:rsid w:val="00360968"/>
    <w:rsid w:val="0036099F"/>
    <w:rsid w:val="003609BD"/>
    <w:rsid w:val="003609C1"/>
    <w:rsid w:val="003609CE"/>
    <w:rsid w:val="003609E4"/>
    <w:rsid w:val="003609EB"/>
    <w:rsid w:val="00360A30"/>
    <w:rsid w:val="00360A67"/>
    <w:rsid w:val="00360A94"/>
    <w:rsid w:val="00360A9A"/>
    <w:rsid w:val="00360AE6"/>
    <w:rsid w:val="00360AFB"/>
    <w:rsid w:val="00360B10"/>
    <w:rsid w:val="00360B66"/>
    <w:rsid w:val="00360B83"/>
    <w:rsid w:val="00360BEE"/>
    <w:rsid w:val="00360BFA"/>
    <w:rsid w:val="00360BFB"/>
    <w:rsid w:val="00360C10"/>
    <w:rsid w:val="00360C4B"/>
    <w:rsid w:val="00360C73"/>
    <w:rsid w:val="00360C9F"/>
    <w:rsid w:val="00360CDF"/>
    <w:rsid w:val="00360D02"/>
    <w:rsid w:val="00360D19"/>
    <w:rsid w:val="00360D72"/>
    <w:rsid w:val="00360D86"/>
    <w:rsid w:val="00360DCE"/>
    <w:rsid w:val="00360E4E"/>
    <w:rsid w:val="00360E5F"/>
    <w:rsid w:val="00360EBD"/>
    <w:rsid w:val="00360EE0"/>
    <w:rsid w:val="00360F00"/>
    <w:rsid w:val="00360F31"/>
    <w:rsid w:val="00360F4A"/>
    <w:rsid w:val="00360F83"/>
    <w:rsid w:val="00360FC3"/>
    <w:rsid w:val="00360FDF"/>
    <w:rsid w:val="00360FE6"/>
    <w:rsid w:val="00361082"/>
    <w:rsid w:val="003610CF"/>
    <w:rsid w:val="003610FB"/>
    <w:rsid w:val="00361101"/>
    <w:rsid w:val="00361105"/>
    <w:rsid w:val="00361110"/>
    <w:rsid w:val="00361136"/>
    <w:rsid w:val="0036113A"/>
    <w:rsid w:val="00361163"/>
    <w:rsid w:val="0036116C"/>
    <w:rsid w:val="00361173"/>
    <w:rsid w:val="00361178"/>
    <w:rsid w:val="003611AE"/>
    <w:rsid w:val="003611BB"/>
    <w:rsid w:val="003611E0"/>
    <w:rsid w:val="0036120F"/>
    <w:rsid w:val="00361212"/>
    <w:rsid w:val="00361214"/>
    <w:rsid w:val="003612E9"/>
    <w:rsid w:val="003612F5"/>
    <w:rsid w:val="0036132E"/>
    <w:rsid w:val="00361338"/>
    <w:rsid w:val="0036137D"/>
    <w:rsid w:val="003613A7"/>
    <w:rsid w:val="003613B6"/>
    <w:rsid w:val="003613DF"/>
    <w:rsid w:val="00361493"/>
    <w:rsid w:val="003614BE"/>
    <w:rsid w:val="003614CA"/>
    <w:rsid w:val="003614D3"/>
    <w:rsid w:val="00361502"/>
    <w:rsid w:val="00361505"/>
    <w:rsid w:val="00361506"/>
    <w:rsid w:val="00361521"/>
    <w:rsid w:val="00361536"/>
    <w:rsid w:val="00361553"/>
    <w:rsid w:val="003615BB"/>
    <w:rsid w:val="003615BD"/>
    <w:rsid w:val="003615E0"/>
    <w:rsid w:val="00361622"/>
    <w:rsid w:val="0036164A"/>
    <w:rsid w:val="0036166C"/>
    <w:rsid w:val="003616CB"/>
    <w:rsid w:val="003616E7"/>
    <w:rsid w:val="00361710"/>
    <w:rsid w:val="00361767"/>
    <w:rsid w:val="00361768"/>
    <w:rsid w:val="00361769"/>
    <w:rsid w:val="003617D6"/>
    <w:rsid w:val="003617FE"/>
    <w:rsid w:val="0036184A"/>
    <w:rsid w:val="00361865"/>
    <w:rsid w:val="0036186C"/>
    <w:rsid w:val="0036187F"/>
    <w:rsid w:val="003618BC"/>
    <w:rsid w:val="00361970"/>
    <w:rsid w:val="00361998"/>
    <w:rsid w:val="003619B1"/>
    <w:rsid w:val="003619DB"/>
    <w:rsid w:val="003619EB"/>
    <w:rsid w:val="00361A66"/>
    <w:rsid w:val="00361ABE"/>
    <w:rsid w:val="00361B09"/>
    <w:rsid w:val="00361B60"/>
    <w:rsid w:val="00361B70"/>
    <w:rsid w:val="00361B8C"/>
    <w:rsid w:val="00361B90"/>
    <w:rsid w:val="00361B93"/>
    <w:rsid w:val="00361BD5"/>
    <w:rsid w:val="00361BEC"/>
    <w:rsid w:val="00361C40"/>
    <w:rsid w:val="00361C54"/>
    <w:rsid w:val="00361CAA"/>
    <w:rsid w:val="00361CBC"/>
    <w:rsid w:val="00361CBF"/>
    <w:rsid w:val="00361CDE"/>
    <w:rsid w:val="00361CF7"/>
    <w:rsid w:val="00361D25"/>
    <w:rsid w:val="00361D5A"/>
    <w:rsid w:val="00361DB1"/>
    <w:rsid w:val="00361DEC"/>
    <w:rsid w:val="00361DF6"/>
    <w:rsid w:val="00361E2E"/>
    <w:rsid w:val="00361E38"/>
    <w:rsid w:val="00361E40"/>
    <w:rsid w:val="00361EE6"/>
    <w:rsid w:val="00361EEA"/>
    <w:rsid w:val="00361EED"/>
    <w:rsid w:val="00361F54"/>
    <w:rsid w:val="00361F77"/>
    <w:rsid w:val="00361F93"/>
    <w:rsid w:val="00361FB1"/>
    <w:rsid w:val="00361FCB"/>
    <w:rsid w:val="00362011"/>
    <w:rsid w:val="00362016"/>
    <w:rsid w:val="00362032"/>
    <w:rsid w:val="0036203F"/>
    <w:rsid w:val="00362044"/>
    <w:rsid w:val="00362067"/>
    <w:rsid w:val="00362078"/>
    <w:rsid w:val="003620BC"/>
    <w:rsid w:val="003620E1"/>
    <w:rsid w:val="00362123"/>
    <w:rsid w:val="00362147"/>
    <w:rsid w:val="0036217A"/>
    <w:rsid w:val="0036217E"/>
    <w:rsid w:val="003621AC"/>
    <w:rsid w:val="003621C1"/>
    <w:rsid w:val="0036224B"/>
    <w:rsid w:val="003622AB"/>
    <w:rsid w:val="003622AC"/>
    <w:rsid w:val="003622BB"/>
    <w:rsid w:val="00362349"/>
    <w:rsid w:val="0036234B"/>
    <w:rsid w:val="00362363"/>
    <w:rsid w:val="00362371"/>
    <w:rsid w:val="003623A1"/>
    <w:rsid w:val="003623F7"/>
    <w:rsid w:val="00362402"/>
    <w:rsid w:val="00362416"/>
    <w:rsid w:val="00362455"/>
    <w:rsid w:val="00362456"/>
    <w:rsid w:val="0036245F"/>
    <w:rsid w:val="00362463"/>
    <w:rsid w:val="003624A0"/>
    <w:rsid w:val="003624B9"/>
    <w:rsid w:val="003624BB"/>
    <w:rsid w:val="00362530"/>
    <w:rsid w:val="00362536"/>
    <w:rsid w:val="0036254C"/>
    <w:rsid w:val="00362567"/>
    <w:rsid w:val="00362592"/>
    <w:rsid w:val="003625AC"/>
    <w:rsid w:val="003625AF"/>
    <w:rsid w:val="003625B6"/>
    <w:rsid w:val="003625D6"/>
    <w:rsid w:val="003625E3"/>
    <w:rsid w:val="00362675"/>
    <w:rsid w:val="00362688"/>
    <w:rsid w:val="0036268F"/>
    <w:rsid w:val="003626D3"/>
    <w:rsid w:val="00362724"/>
    <w:rsid w:val="00362762"/>
    <w:rsid w:val="00362764"/>
    <w:rsid w:val="00362773"/>
    <w:rsid w:val="00362779"/>
    <w:rsid w:val="0036279D"/>
    <w:rsid w:val="003627C6"/>
    <w:rsid w:val="0036281B"/>
    <w:rsid w:val="00362820"/>
    <w:rsid w:val="003628CF"/>
    <w:rsid w:val="00362927"/>
    <w:rsid w:val="00362935"/>
    <w:rsid w:val="00362944"/>
    <w:rsid w:val="0036295A"/>
    <w:rsid w:val="00362965"/>
    <w:rsid w:val="00362979"/>
    <w:rsid w:val="00362988"/>
    <w:rsid w:val="0036299F"/>
    <w:rsid w:val="003629A7"/>
    <w:rsid w:val="00362A0F"/>
    <w:rsid w:val="00362A2C"/>
    <w:rsid w:val="00362A60"/>
    <w:rsid w:val="00362A98"/>
    <w:rsid w:val="00362A9A"/>
    <w:rsid w:val="00362AA5"/>
    <w:rsid w:val="00362B3B"/>
    <w:rsid w:val="00362B76"/>
    <w:rsid w:val="00362BA5"/>
    <w:rsid w:val="00362BCB"/>
    <w:rsid w:val="00362BF0"/>
    <w:rsid w:val="00362BF5"/>
    <w:rsid w:val="00362BFF"/>
    <w:rsid w:val="00362C0D"/>
    <w:rsid w:val="00362C1C"/>
    <w:rsid w:val="00362C4B"/>
    <w:rsid w:val="00362C4F"/>
    <w:rsid w:val="00362CC8"/>
    <w:rsid w:val="00362CD0"/>
    <w:rsid w:val="00362CDA"/>
    <w:rsid w:val="00362D8D"/>
    <w:rsid w:val="00362DB2"/>
    <w:rsid w:val="00362DD0"/>
    <w:rsid w:val="00362DD9"/>
    <w:rsid w:val="00362E0D"/>
    <w:rsid w:val="00362E35"/>
    <w:rsid w:val="00362E4A"/>
    <w:rsid w:val="00362E62"/>
    <w:rsid w:val="00362EC8"/>
    <w:rsid w:val="00362EEA"/>
    <w:rsid w:val="00362F04"/>
    <w:rsid w:val="00362F27"/>
    <w:rsid w:val="00362F30"/>
    <w:rsid w:val="00362F45"/>
    <w:rsid w:val="00362F5A"/>
    <w:rsid w:val="00362F84"/>
    <w:rsid w:val="00362FA0"/>
    <w:rsid w:val="00362FA3"/>
    <w:rsid w:val="00362FDE"/>
    <w:rsid w:val="00362FF4"/>
    <w:rsid w:val="00363048"/>
    <w:rsid w:val="0036304C"/>
    <w:rsid w:val="003630DB"/>
    <w:rsid w:val="003630F1"/>
    <w:rsid w:val="003630F2"/>
    <w:rsid w:val="0036316B"/>
    <w:rsid w:val="00363186"/>
    <w:rsid w:val="00363197"/>
    <w:rsid w:val="003631A5"/>
    <w:rsid w:val="00363240"/>
    <w:rsid w:val="0036327B"/>
    <w:rsid w:val="0036327E"/>
    <w:rsid w:val="003632A0"/>
    <w:rsid w:val="003632A6"/>
    <w:rsid w:val="003632C0"/>
    <w:rsid w:val="0036337A"/>
    <w:rsid w:val="0036337D"/>
    <w:rsid w:val="00363415"/>
    <w:rsid w:val="00363450"/>
    <w:rsid w:val="00363451"/>
    <w:rsid w:val="0036347D"/>
    <w:rsid w:val="00363492"/>
    <w:rsid w:val="003634CE"/>
    <w:rsid w:val="003634CF"/>
    <w:rsid w:val="003634D1"/>
    <w:rsid w:val="00363526"/>
    <w:rsid w:val="00363549"/>
    <w:rsid w:val="0036356D"/>
    <w:rsid w:val="00363583"/>
    <w:rsid w:val="00363593"/>
    <w:rsid w:val="003635A3"/>
    <w:rsid w:val="003635CD"/>
    <w:rsid w:val="0036360B"/>
    <w:rsid w:val="00363633"/>
    <w:rsid w:val="0036363F"/>
    <w:rsid w:val="00363654"/>
    <w:rsid w:val="0036365C"/>
    <w:rsid w:val="00363683"/>
    <w:rsid w:val="00363687"/>
    <w:rsid w:val="0036368B"/>
    <w:rsid w:val="003636B2"/>
    <w:rsid w:val="003636CB"/>
    <w:rsid w:val="0036371B"/>
    <w:rsid w:val="00363720"/>
    <w:rsid w:val="00363728"/>
    <w:rsid w:val="0036374F"/>
    <w:rsid w:val="0036376D"/>
    <w:rsid w:val="0036380B"/>
    <w:rsid w:val="0036382C"/>
    <w:rsid w:val="0036385D"/>
    <w:rsid w:val="003638B1"/>
    <w:rsid w:val="003638D7"/>
    <w:rsid w:val="0036390E"/>
    <w:rsid w:val="00363915"/>
    <w:rsid w:val="0036396F"/>
    <w:rsid w:val="003639F5"/>
    <w:rsid w:val="00363A14"/>
    <w:rsid w:val="00363A67"/>
    <w:rsid w:val="00363A7A"/>
    <w:rsid w:val="00363A92"/>
    <w:rsid w:val="00363B6A"/>
    <w:rsid w:val="00363B70"/>
    <w:rsid w:val="00363B71"/>
    <w:rsid w:val="00363B8B"/>
    <w:rsid w:val="00363BA0"/>
    <w:rsid w:val="00363BD9"/>
    <w:rsid w:val="00363C3C"/>
    <w:rsid w:val="00363C58"/>
    <w:rsid w:val="00363C78"/>
    <w:rsid w:val="00363C9E"/>
    <w:rsid w:val="00363CCC"/>
    <w:rsid w:val="00363CCE"/>
    <w:rsid w:val="00363D1E"/>
    <w:rsid w:val="00363D22"/>
    <w:rsid w:val="00363D51"/>
    <w:rsid w:val="00363D67"/>
    <w:rsid w:val="00363D92"/>
    <w:rsid w:val="00363DD4"/>
    <w:rsid w:val="00363E15"/>
    <w:rsid w:val="00363E52"/>
    <w:rsid w:val="00363E58"/>
    <w:rsid w:val="00363E7A"/>
    <w:rsid w:val="00363ED1"/>
    <w:rsid w:val="00363EED"/>
    <w:rsid w:val="00363F06"/>
    <w:rsid w:val="00363FBC"/>
    <w:rsid w:val="0036402C"/>
    <w:rsid w:val="003640A3"/>
    <w:rsid w:val="003640D9"/>
    <w:rsid w:val="00364101"/>
    <w:rsid w:val="00364107"/>
    <w:rsid w:val="0036412B"/>
    <w:rsid w:val="0036413A"/>
    <w:rsid w:val="00364175"/>
    <w:rsid w:val="0036418E"/>
    <w:rsid w:val="003641A6"/>
    <w:rsid w:val="003641AB"/>
    <w:rsid w:val="003641BD"/>
    <w:rsid w:val="003641DC"/>
    <w:rsid w:val="00364207"/>
    <w:rsid w:val="0036426D"/>
    <w:rsid w:val="00364290"/>
    <w:rsid w:val="003642AD"/>
    <w:rsid w:val="003642C3"/>
    <w:rsid w:val="003642E1"/>
    <w:rsid w:val="003642F9"/>
    <w:rsid w:val="0036433B"/>
    <w:rsid w:val="0036433E"/>
    <w:rsid w:val="00364393"/>
    <w:rsid w:val="00364395"/>
    <w:rsid w:val="0036441D"/>
    <w:rsid w:val="00364436"/>
    <w:rsid w:val="0036444C"/>
    <w:rsid w:val="00364458"/>
    <w:rsid w:val="0036448D"/>
    <w:rsid w:val="003644F8"/>
    <w:rsid w:val="003644F9"/>
    <w:rsid w:val="00364516"/>
    <w:rsid w:val="00364517"/>
    <w:rsid w:val="00364552"/>
    <w:rsid w:val="003645A0"/>
    <w:rsid w:val="003645A3"/>
    <w:rsid w:val="003645A4"/>
    <w:rsid w:val="003645F2"/>
    <w:rsid w:val="0036461D"/>
    <w:rsid w:val="00364677"/>
    <w:rsid w:val="00364728"/>
    <w:rsid w:val="0036474A"/>
    <w:rsid w:val="00364764"/>
    <w:rsid w:val="00364765"/>
    <w:rsid w:val="00364774"/>
    <w:rsid w:val="00364793"/>
    <w:rsid w:val="003647C8"/>
    <w:rsid w:val="00364803"/>
    <w:rsid w:val="00364820"/>
    <w:rsid w:val="0036482C"/>
    <w:rsid w:val="0036484D"/>
    <w:rsid w:val="00364866"/>
    <w:rsid w:val="00364867"/>
    <w:rsid w:val="003648C5"/>
    <w:rsid w:val="003648D9"/>
    <w:rsid w:val="003648DD"/>
    <w:rsid w:val="0036490B"/>
    <w:rsid w:val="00364962"/>
    <w:rsid w:val="003649A5"/>
    <w:rsid w:val="003649B7"/>
    <w:rsid w:val="003649D9"/>
    <w:rsid w:val="003649F1"/>
    <w:rsid w:val="003649FE"/>
    <w:rsid w:val="00364A19"/>
    <w:rsid w:val="00364A28"/>
    <w:rsid w:val="00364A7D"/>
    <w:rsid w:val="00364A8B"/>
    <w:rsid w:val="00364AD9"/>
    <w:rsid w:val="00364ADC"/>
    <w:rsid w:val="00364B0B"/>
    <w:rsid w:val="00364B0F"/>
    <w:rsid w:val="00364B57"/>
    <w:rsid w:val="00364B81"/>
    <w:rsid w:val="00364BA1"/>
    <w:rsid w:val="00364BAD"/>
    <w:rsid w:val="00364BD4"/>
    <w:rsid w:val="00364C98"/>
    <w:rsid w:val="00364CB6"/>
    <w:rsid w:val="00364CC4"/>
    <w:rsid w:val="00364CF9"/>
    <w:rsid w:val="00364D67"/>
    <w:rsid w:val="00364D71"/>
    <w:rsid w:val="00364D86"/>
    <w:rsid w:val="00364DC6"/>
    <w:rsid w:val="00364DD9"/>
    <w:rsid w:val="00364DEF"/>
    <w:rsid w:val="00364E0B"/>
    <w:rsid w:val="00364E27"/>
    <w:rsid w:val="00364E77"/>
    <w:rsid w:val="00364E8E"/>
    <w:rsid w:val="00364EBA"/>
    <w:rsid w:val="00364EC4"/>
    <w:rsid w:val="00364ED2"/>
    <w:rsid w:val="00364EDF"/>
    <w:rsid w:val="00364F2A"/>
    <w:rsid w:val="00364F42"/>
    <w:rsid w:val="00364F81"/>
    <w:rsid w:val="00364F9E"/>
    <w:rsid w:val="00364FA1"/>
    <w:rsid w:val="00364FAA"/>
    <w:rsid w:val="00365004"/>
    <w:rsid w:val="00365011"/>
    <w:rsid w:val="0036507C"/>
    <w:rsid w:val="003650D9"/>
    <w:rsid w:val="00365109"/>
    <w:rsid w:val="0036516D"/>
    <w:rsid w:val="00365174"/>
    <w:rsid w:val="0036518A"/>
    <w:rsid w:val="00365194"/>
    <w:rsid w:val="003651B1"/>
    <w:rsid w:val="003651B4"/>
    <w:rsid w:val="003651CC"/>
    <w:rsid w:val="003651DA"/>
    <w:rsid w:val="003651ED"/>
    <w:rsid w:val="0036520C"/>
    <w:rsid w:val="0036521B"/>
    <w:rsid w:val="0036523B"/>
    <w:rsid w:val="00365245"/>
    <w:rsid w:val="00365259"/>
    <w:rsid w:val="00365275"/>
    <w:rsid w:val="0036527A"/>
    <w:rsid w:val="00365328"/>
    <w:rsid w:val="0036534C"/>
    <w:rsid w:val="00365361"/>
    <w:rsid w:val="0036536D"/>
    <w:rsid w:val="0036538F"/>
    <w:rsid w:val="003653E0"/>
    <w:rsid w:val="00365486"/>
    <w:rsid w:val="003654B6"/>
    <w:rsid w:val="003654D4"/>
    <w:rsid w:val="003654E5"/>
    <w:rsid w:val="003654EC"/>
    <w:rsid w:val="0036552C"/>
    <w:rsid w:val="0036553D"/>
    <w:rsid w:val="0036553E"/>
    <w:rsid w:val="0036554D"/>
    <w:rsid w:val="0036559F"/>
    <w:rsid w:val="003655B0"/>
    <w:rsid w:val="003655C8"/>
    <w:rsid w:val="003655DB"/>
    <w:rsid w:val="003655EB"/>
    <w:rsid w:val="00365634"/>
    <w:rsid w:val="0036563F"/>
    <w:rsid w:val="00365690"/>
    <w:rsid w:val="003656AF"/>
    <w:rsid w:val="003656B6"/>
    <w:rsid w:val="003656DE"/>
    <w:rsid w:val="003656F3"/>
    <w:rsid w:val="0036570C"/>
    <w:rsid w:val="00365729"/>
    <w:rsid w:val="00365754"/>
    <w:rsid w:val="00365758"/>
    <w:rsid w:val="00365792"/>
    <w:rsid w:val="003657A0"/>
    <w:rsid w:val="003657A1"/>
    <w:rsid w:val="0036580E"/>
    <w:rsid w:val="0036582F"/>
    <w:rsid w:val="00365833"/>
    <w:rsid w:val="0036586F"/>
    <w:rsid w:val="0036589A"/>
    <w:rsid w:val="0036589D"/>
    <w:rsid w:val="003658BF"/>
    <w:rsid w:val="003658D8"/>
    <w:rsid w:val="003658DA"/>
    <w:rsid w:val="003658DB"/>
    <w:rsid w:val="003658FB"/>
    <w:rsid w:val="00365906"/>
    <w:rsid w:val="00365913"/>
    <w:rsid w:val="00365951"/>
    <w:rsid w:val="0036597B"/>
    <w:rsid w:val="0036597F"/>
    <w:rsid w:val="003659AB"/>
    <w:rsid w:val="00365A0F"/>
    <w:rsid w:val="00365A16"/>
    <w:rsid w:val="00365A17"/>
    <w:rsid w:val="00365A1B"/>
    <w:rsid w:val="00365A21"/>
    <w:rsid w:val="00365A23"/>
    <w:rsid w:val="00365A35"/>
    <w:rsid w:val="00365A40"/>
    <w:rsid w:val="00365A6D"/>
    <w:rsid w:val="00365ACE"/>
    <w:rsid w:val="00365AF5"/>
    <w:rsid w:val="00365B00"/>
    <w:rsid w:val="00365B0C"/>
    <w:rsid w:val="00365B42"/>
    <w:rsid w:val="00365B44"/>
    <w:rsid w:val="00365B4A"/>
    <w:rsid w:val="00365BEF"/>
    <w:rsid w:val="00365BFB"/>
    <w:rsid w:val="00365C20"/>
    <w:rsid w:val="00365C21"/>
    <w:rsid w:val="00365C82"/>
    <w:rsid w:val="00365D40"/>
    <w:rsid w:val="00365D57"/>
    <w:rsid w:val="00365D77"/>
    <w:rsid w:val="00365D9A"/>
    <w:rsid w:val="00365D9C"/>
    <w:rsid w:val="00365DAC"/>
    <w:rsid w:val="00365DAF"/>
    <w:rsid w:val="00365DCF"/>
    <w:rsid w:val="00365DD6"/>
    <w:rsid w:val="00365E0A"/>
    <w:rsid w:val="00365E15"/>
    <w:rsid w:val="00365E9A"/>
    <w:rsid w:val="00365EBA"/>
    <w:rsid w:val="00365F31"/>
    <w:rsid w:val="00365F37"/>
    <w:rsid w:val="00365F3E"/>
    <w:rsid w:val="00365F9E"/>
    <w:rsid w:val="0036600C"/>
    <w:rsid w:val="00366032"/>
    <w:rsid w:val="0036606C"/>
    <w:rsid w:val="00366072"/>
    <w:rsid w:val="0036608A"/>
    <w:rsid w:val="003660D8"/>
    <w:rsid w:val="003660F1"/>
    <w:rsid w:val="0036612E"/>
    <w:rsid w:val="00366150"/>
    <w:rsid w:val="003661D9"/>
    <w:rsid w:val="00366212"/>
    <w:rsid w:val="00366279"/>
    <w:rsid w:val="0036631D"/>
    <w:rsid w:val="00366343"/>
    <w:rsid w:val="00366349"/>
    <w:rsid w:val="00366389"/>
    <w:rsid w:val="00366392"/>
    <w:rsid w:val="00366396"/>
    <w:rsid w:val="003663AE"/>
    <w:rsid w:val="003663FD"/>
    <w:rsid w:val="00366416"/>
    <w:rsid w:val="0036641E"/>
    <w:rsid w:val="0036645E"/>
    <w:rsid w:val="0036646D"/>
    <w:rsid w:val="00366471"/>
    <w:rsid w:val="003664AC"/>
    <w:rsid w:val="003664D2"/>
    <w:rsid w:val="003664D3"/>
    <w:rsid w:val="00366524"/>
    <w:rsid w:val="0036652E"/>
    <w:rsid w:val="00366533"/>
    <w:rsid w:val="003665E2"/>
    <w:rsid w:val="0036664E"/>
    <w:rsid w:val="00366660"/>
    <w:rsid w:val="00366670"/>
    <w:rsid w:val="00366674"/>
    <w:rsid w:val="0036670B"/>
    <w:rsid w:val="0036670D"/>
    <w:rsid w:val="00366714"/>
    <w:rsid w:val="00366757"/>
    <w:rsid w:val="00366768"/>
    <w:rsid w:val="0036676E"/>
    <w:rsid w:val="0036677A"/>
    <w:rsid w:val="003667A0"/>
    <w:rsid w:val="003667AD"/>
    <w:rsid w:val="003667EE"/>
    <w:rsid w:val="0036688A"/>
    <w:rsid w:val="0036688D"/>
    <w:rsid w:val="0036689B"/>
    <w:rsid w:val="003668EB"/>
    <w:rsid w:val="0036690F"/>
    <w:rsid w:val="00366925"/>
    <w:rsid w:val="0036694C"/>
    <w:rsid w:val="0036696D"/>
    <w:rsid w:val="00366998"/>
    <w:rsid w:val="003669B4"/>
    <w:rsid w:val="003669C5"/>
    <w:rsid w:val="003669E4"/>
    <w:rsid w:val="003669E5"/>
    <w:rsid w:val="00366A11"/>
    <w:rsid w:val="00366A1D"/>
    <w:rsid w:val="00366A3E"/>
    <w:rsid w:val="00366A45"/>
    <w:rsid w:val="00366A9F"/>
    <w:rsid w:val="00366AF9"/>
    <w:rsid w:val="00366B03"/>
    <w:rsid w:val="00366B59"/>
    <w:rsid w:val="00366B6D"/>
    <w:rsid w:val="00366B7F"/>
    <w:rsid w:val="00366B80"/>
    <w:rsid w:val="00366BC5"/>
    <w:rsid w:val="00366BDE"/>
    <w:rsid w:val="00366BEE"/>
    <w:rsid w:val="00366C0E"/>
    <w:rsid w:val="00366C15"/>
    <w:rsid w:val="00366C1F"/>
    <w:rsid w:val="00366CB1"/>
    <w:rsid w:val="00366CB3"/>
    <w:rsid w:val="00366CCE"/>
    <w:rsid w:val="00366CD0"/>
    <w:rsid w:val="00366CDF"/>
    <w:rsid w:val="00366CE3"/>
    <w:rsid w:val="00366D26"/>
    <w:rsid w:val="00366D29"/>
    <w:rsid w:val="00366D64"/>
    <w:rsid w:val="00366DC8"/>
    <w:rsid w:val="00366DF1"/>
    <w:rsid w:val="00366E38"/>
    <w:rsid w:val="00366E63"/>
    <w:rsid w:val="00366E6D"/>
    <w:rsid w:val="00366E7B"/>
    <w:rsid w:val="00366E89"/>
    <w:rsid w:val="00366EA5"/>
    <w:rsid w:val="00366EA7"/>
    <w:rsid w:val="00366EBF"/>
    <w:rsid w:val="00366ED1"/>
    <w:rsid w:val="00366EF8"/>
    <w:rsid w:val="00366F03"/>
    <w:rsid w:val="00366F3F"/>
    <w:rsid w:val="00366F5D"/>
    <w:rsid w:val="00366F6D"/>
    <w:rsid w:val="00366F91"/>
    <w:rsid w:val="00367033"/>
    <w:rsid w:val="00367042"/>
    <w:rsid w:val="0036704C"/>
    <w:rsid w:val="00367052"/>
    <w:rsid w:val="00367054"/>
    <w:rsid w:val="00367072"/>
    <w:rsid w:val="0036708A"/>
    <w:rsid w:val="003670D3"/>
    <w:rsid w:val="003670F7"/>
    <w:rsid w:val="0036710F"/>
    <w:rsid w:val="00367136"/>
    <w:rsid w:val="00367144"/>
    <w:rsid w:val="00367145"/>
    <w:rsid w:val="00367159"/>
    <w:rsid w:val="0036715E"/>
    <w:rsid w:val="00367188"/>
    <w:rsid w:val="0036718C"/>
    <w:rsid w:val="0036719D"/>
    <w:rsid w:val="003671B0"/>
    <w:rsid w:val="003671B2"/>
    <w:rsid w:val="003671B8"/>
    <w:rsid w:val="003671DC"/>
    <w:rsid w:val="0036722B"/>
    <w:rsid w:val="0036725B"/>
    <w:rsid w:val="00367269"/>
    <w:rsid w:val="0036727D"/>
    <w:rsid w:val="00367288"/>
    <w:rsid w:val="0036729A"/>
    <w:rsid w:val="003672B9"/>
    <w:rsid w:val="003672DA"/>
    <w:rsid w:val="00367341"/>
    <w:rsid w:val="0036735A"/>
    <w:rsid w:val="00367378"/>
    <w:rsid w:val="003673B7"/>
    <w:rsid w:val="003673B8"/>
    <w:rsid w:val="003673BB"/>
    <w:rsid w:val="00367454"/>
    <w:rsid w:val="003674E2"/>
    <w:rsid w:val="003674E4"/>
    <w:rsid w:val="0036754B"/>
    <w:rsid w:val="003675B6"/>
    <w:rsid w:val="00367605"/>
    <w:rsid w:val="00367608"/>
    <w:rsid w:val="00367617"/>
    <w:rsid w:val="00367688"/>
    <w:rsid w:val="0036769E"/>
    <w:rsid w:val="003676E4"/>
    <w:rsid w:val="003676F9"/>
    <w:rsid w:val="00367711"/>
    <w:rsid w:val="00367740"/>
    <w:rsid w:val="00367754"/>
    <w:rsid w:val="00367759"/>
    <w:rsid w:val="003677A6"/>
    <w:rsid w:val="0036782E"/>
    <w:rsid w:val="00367834"/>
    <w:rsid w:val="00367860"/>
    <w:rsid w:val="00367877"/>
    <w:rsid w:val="0036788B"/>
    <w:rsid w:val="003678EA"/>
    <w:rsid w:val="00367940"/>
    <w:rsid w:val="0036797A"/>
    <w:rsid w:val="00367991"/>
    <w:rsid w:val="00367A93"/>
    <w:rsid w:val="00367AB0"/>
    <w:rsid w:val="00367ABD"/>
    <w:rsid w:val="00367ACF"/>
    <w:rsid w:val="00367AD2"/>
    <w:rsid w:val="00367B41"/>
    <w:rsid w:val="00367B52"/>
    <w:rsid w:val="00367B5D"/>
    <w:rsid w:val="00367BEF"/>
    <w:rsid w:val="00367C25"/>
    <w:rsid w:val="00367C31"/>
    <w:rsid w:val="00367C38"/>
    <w:rsid w:val="00367C6A"/>
    <w:rsid w:val="00367C88"/>
    <w:rsid w:val="00367C96"/>
    <w:rsid w:val="00367CA3"/>
    <w:rsid w:val="00367CEA"/>
    <w:rsid w:val="00367CFB"/>
    <w:rsid w:val="00367D30"/>
    <w:rsid w:val="00367D61"/>
    <w:rsid w:val="00367D67"/>
    <w:rsid w:val="00367D6F"/>
    <w:rsid w:val="00367DC5"/>
    <w:rsid w:val="00367DD4"/>
    <w:rsid w:val="00367E4D"/>
    <w:rsid w:val="00367E50"/>
    <w:rsid w:val="00367E5F"/>
    <w:rsid w:val="00367E66"/>
    <w:rsid w:val="00367E6B"/>
    <w:rsid w:val="00367E7E"/>
    <w:rsid w:val="00367EBA"/>
    <w:rsid w:val="00367EEF"/>
    <w:rsid w:val="00367F25"/>
    <w:rsid w:val="00367F2B"/>
    <w:rsid w:val="00367F36"/>
    <w:rsid w:val="00367FF4"/>
    <w:rsid w:val="0037001B"/>
    <w:rsid w:val="0037005C"/>
    <w:rsid w:val="003700F6"/>
    <w:rsid w:val="00370100"/>
    <w:rsid w:val="00370152"/>
    <w:rsid w:val="0037019E"/>
    <w:rsid w:val="003701A8"/>
    <w:rsid w:val="003701DD"/>
    <w:rsid w:val="00370265"/>
    <w:rsid w:val="00370291"/>
    <w:rsid w:val="00370299"/>
    <w:rsid w:val="003702B5"/>
    <w:rsid w:val="003702C0"/>
    <w:rsid w:val="00370311"/>
    <w:rsid w:val="00370337"/>
    <w:rsid w:val="00370390"/>
    <w:rsid w:val="003703C9"/>
    <w:rsid w:val="00370498"/>
    <w:rsid w:val="0037052F"/>
    <w:rsid w:val="00370534"/>
    <w:rsid w:val="00370541"/>
    <w:rsid w:val="0037056A"/>
    <w:rsid w:val="0037059C"/>
    <w:rsid w:val="003705C2"/>
    <w:rsid w:val="003705DE"/>
    <w:rsid w:val="003705F5"/>
    <w:rsid w:val="00370605"/>
    <w:rsid w:val="00370610"/>
    <w:rsid w:val="003706CD"/>
    <w:rsid w:val="003706D6"/>
    <w:rsid w:val="00370775"/>
    <w:rsid w:val="00370810"/>
    <w:rsid w:val="0037083A"/>
    <w:rsid w:val="00370868"/>
    <w:rsid w:val="0037086B"/>
    <w:rsid w:val="003708A5"/>
    <w:rsid w:val="003708B1"/>
    <w:rsid w:val="00370919"/>
    <w:rsid w:val="0037093E"/>
    <w:rsid w:val="00370944"/>
    <w:rsid w:val="0037097F"/>
    <w:rsid w:val="00370996"/>
    <w:rsid w:val="003709B3"/>
    <w:rsid w:val="003709C0"/>
    <w:rsid w:val="003709E1"/>
    <w:rsid w:val="00370A34"/>
    <w:rsid w:val="00370A99"/>
    <w:rsid w:val="00370B48"/>
    <w:rsid w:val="00370B6B"/>
    <w:rsid w:val="00370C0F"/>
    <w:rsid w:val="00370C5A"/>
    <w:rsid w:val="00370C9B"/>
    <w:rsid w:val="00370CAB"/>
    <w:rsid w:val="00370CBF"/>
    <w:rsid w:val="00370D12"/>
    <w:rsid w:val="00370D38"/>
    <w:rsid w:val="00370D42"/>
    <w:rsid w:val="00370D5B"/>
    <w:rsid w:val="00370D87"/>
    <w:rsid w:val="00370DB0"/>
    <w:rsid w:val="00370DC7"/>
    <w:rsid w:val="00370DFA"/>
    <w:rsid w:val="00370E02"/>
    <w:rsid w:val="00370E43"/>
    <w:rsid w:val="00370E50"/>
    <w:rsid w:val="00370E8E"/>
    <w:rsid w:val="00370EB1"/>
    <w:rsid w:val="00370ECD"/>
    <w:rsid w:val="00370EFD"/>
    <w:rsid w:val="00370F23"/>
    <w:rsid w:val="00370F30"/>
    <w:rsid w:val="00370F32"/>
    <w:rsid w:val="00371018"/>
    <w:rsid w:val="00371024"/>
    <w:rsid w:val="00371081"/>
    <w:rsid w:val="00371137"/>
    <w:rsid w:val="00371139"/>
    <w:rsid w:val="00371144"/>
    <w:rsid w:val="00371146"/>
    <w:rsid w:val="0037114C"/>
    <w:rsid w:val="0037117D"/>
    <w:rsid w:val="0037118B"/>
    <w:rsid w:val="0037122B"/>
    <w:rsid w:val="00371243"/>
    <w:rsid w:val="00371274"/>
    <w:rsid w:val="00371342"/>
    <w:rsid w:val="003713BD"/>
    <w:rsid w:val="003713E5"/>
    <w:rsid w:val="00371423"/>
    <w:rsid w:val="0037146C"/>
    <w:rsid w:val="0037146E"/>
    <w:rsid w:val="00371488"/>
    <w:rsid w:val="003714DB"/>
    <w:rsid w:val="0037153F"/>
    <w:rsid w:val="00371544"/>
    <w:rsid w:val="00371545"/>
    <w:rsid w:val="00371550"/>
    <w:rsid w:val="0037155A"/>
    <w:rsid w:val="0037156C"/>
    <w:rsid w:val="00371580"/>
    <w:rsid w:val="003715C1"/>
    <w:rsid w:val="003715C8"/>
    <w:rsid w:val="00371611"/>
    <w:rsid w:val="0037164F"/>
    <w:rsid w:val="00371665"/>
    <w:rsid w:val="00371677"/>
    <w:rsid w:val="00371684"/>
    <w:rsid w:val="003716AE"/>
    <w:rsid w:val="0037173B"/>
    <w:rsid w:val="0037174D"/>
    <w:rsid w:val="003717B0"/>
    <w:rsid w:val="003717E2"/>
    <w:rsid w:val="003717EB"/>
    <w:rsid w:val="003717F1"/>
    <w:rsid w:val="00371801"/>
    <w:rsid w:val="0037181C"/>
    <w:rsid w:val="00371831"/>
    <w:rsid w:val="0037189F"/>
    <w:rsid w:val="003718BE"/>
    <w:rsid w:val="003718C7"/>
    <w:rsid w:val="00371911"/>
    <w:rsid w:val="0037196C"/>
    <w:rsid w:val="00371972"/>
    <w:rsid w:val="0037199C"/>
    <w:rsid w:val="003719A6"/>
    <w:rsid w:val="003719A9"/>
    <w:rsid w:val="003719E0"/>
    <w:rsid w:val="003719E8"/>
    <w:rsid w:val="00371A47"/>
    <w:rsid w:val="00371A5A"/>
    <w:rsid w:val="00371A70"/>
    <w:rsid w:val="00371A7E"/>
    <w:rsid w:val="00371A98"/>
    <w:rsid w:val="00371AF9"/>
    <w:rsid w:val="00371B1D"/>
    <w:rsid w:val="00371B35"/>
    <w:rsid w:val="00371C5F"/>
    <w:rsid w:val="00371C63"/>
    <w:rsid w:val="00371CD5"/>
    <w:rsid w:val="00371D19"/>
    <w:rsid w:val="00371D25"/>
    <w:rsid w:val="00371DB3"/>
    <w:rsid w:val="00371E29"/>
    <w:rsid w:val="00371E54"/>
    <w:rsid w:val="00371E80"/>
    <w:rsid w:val="00371EC7"/>
    <w:rsid w:val="00371F0A"/>
    <w:rsid w:val="00371F13"/>
    <w:rsid w:val="00371F56"/>
    <w:rsid w:val="00371F6D"/>
    <w:rsid w:val="00371F97"/>
    <w:rsid w:val="00371F9A"/>
    <w:rsid w:val="00371FDF"/>
    <w:rsid w:val="0037200F"/>
    <w:rsid w:val="00372012"/>
    <w:rsid w:val="0037201C"/>
    <w:rsid w:val="00372050"/>
    <w:rsid w:val="0037206D"/>
    <w:rsid w:val="0037209D"/>
    <w:rsid w:val="003720C0"/>
    <w:rsid w:val="003720CA"/>
    <w:rsid w:val="0037210F"/>
    <w:rsid w:val="0037214B"/>
    <w:rsid w:val="00372180"/>
    <w:rsid w:val="003721EC"/>
    <w:rsid w:val="003721ED"/>
    <w:rsid w:val="003722BA"/>
    <w:rsid w:val="003722BC"/>
    <w:rsid w:val="0037232E"/>
    <w:rsid w:val="0037235D"/>
    <w:rsid w:val="0037239C"/>
    <w:rsid w:val="00372424"/>
    <w:rsid w:val="00372443"/>
    <w:rsid w:val="0037247B"/>
    <w:rsid w:val="0037247E"/>
    <w:rsid w:val="00372481"/>
    <w:rsid w:val="003724A6"/>
    <w:rsid w:val="003724D0"/>
    <w:rsid w:val="00372547"/>
    <w:rsid w:val="0037254D"/>
    <w:rsid w:val="00372552"/>
    <w:rsid w:val="003725B0"/>
    <w:rsid w:val="00372601"/>
    <w:rsid w:val="00372612"/>
    <w:rsid w:val="00372658"/>
    <w:rsid w:val="00372677"/>
    <w:rsid w:val="003726CA"/>
    <w:rsid w:val="003726E4"/>
    <w:rsid w:val="003726E7"/>
    <w:rsid w:val="00372713"/>
    <w:rsid w:val="00372720"/>
    <w:rsid w:val="00372721"/>
    <w:rsid w:val="0037272B"/>
    <w:rsid w:val="00372753"/>
    <w:rsid w:val="0037276A"/>
    <w:rsid w:val="00372783"/>
    <w:rsid w:val="0037288B"/>
    <w:rsid w:val="0037289C"/>
    <w:rsid w:val="003728B4"/>
    <w:rsid w:val="003728EE"/>
    <w:rsid w:val="00372901"/>
    <w:rsid w:val="00372916"/>
    <w:rsid w:val="0037293D"/>
    <w:rsid w:val="0037293F"/>
    <w:rsid w:val="00372986"/>
    <w:rsid w:val="003729AA"/>
    <w:rsid w:val="003729C7"/>
    <w:rsid w:val="003729F0"/>
    <w:rsid w:val="00372A28"/>
    <w:rsid w:val="00372A62"/>
    <w:rsid w:val="00372A66"/>
    <w:rsid w:val="00372A9F"/>
    <w:rsid w:val="00372AC9"/>
    <w:rsid w:val="00372AD5"/>
    <w:rsid w:val="00372B07"/>
    <w:rsid w:val="00372B9C"/>
    <w:rsid w:val="00372BAC"/>
    <w:rsid w:val="00372BD4"/>
    <w:rsid w:val="00372BDB"/>
    <w:rsid w:val="00372BE4"/>
    <w:rsid w:val="00372C17"/>
    <w:rsid w:val="00372C2A"/>
    <w:rsid w:val="00372C4F"/>
    <w:rsid w:val="00372C6D"/>
    <w:rsid w:val="00372C8E"/>
    <w:rsid w:val="00372CB1"/>
    <w:rsid w:val="00372CB9"/>
    <w:rsid w:val="00372D4A"/>
    <w:rsid w:val="00372D8B"/>
    <w:rsid w:val="00372DE7"/>
    <w:rsid w:val="00372DF8"/>
    <w:rsid w:val="00372E03"/>
    <w:rsid w:val="00372E07"/>
    <w:rsid w:val="00372E13"/>
    <w:rsid w:val="00372E6F"/>
    <w:rsid w:val="00372ED3"/>
    <w:rsid w:val="00372ED5"/>
    <w:rsid w:val="00372EE5"/>
    <w:rsid w:val="00372EFB"/>
    <w:rsid w:val="00372F17"/>
    <w:rsid w:val="00372F34"/>
    <w:rsid w:val="00372F6C"/>
    <w:rsid w:val="00372FB1"/>
    <w:rsid w:val="00372FD8"/>
    <w:rsid w:val="00373004"/>
    <w:rsid w:val="00373012"/>
    <w:rsid w:val="00373016"/>
    <w:rsid w:val="0037302B"/>
    <w:rsid w:val="00373057"/>
    <w:rsid w:val="003730C3"/>
    <w:rsid w:val="003730E6"/>
    <w:rsid w:val="00373132"/>
    <w:rsid w:val="00373181"/>
    <w:rsid w:val="003731C7"/>
    <w:rsid w:val="003731F2"/>
    <w:rsid w:val="003731F3"/>
    <w:rsid w:val="00373203"/>
    <w:rsid w:val="00373239"/>
    <w:rsid w:val="0037323A"/>
    <w:rsid w:val="0037324C"/>
    <w:rsid w:val="00373251"/>
    <w:rsid w:val="00373255"/>
    <w:rsid w:val="0037327E"/>
    <w:rsid w:val="00373287"/>
    <w:rsid w:val="003732A1"/>
    <w:rsid w:val="003732D2"/>
    <w:rsid w:val="0037330D"/>
    <w:rsid w:val="0037335E"/>
    <w:rsid w:val="0037336F"/>
    <w:rsid w:val="00373376"/>
    <w:rsid w:val="003733BE"/>
    <w:rsid w:val="003733E1"/>
    <w:rsid w:val="003733E8"/>
    <w:rsid w:val="003733F1"/>
    <w:rsid w:val="0037342A"/>
    <w:rsid w:val="0037343D"/>
    <w:rsid w:val="0037344B"/>
    <w:rsid w:val="00373452"/>
    <w:rsid w:val="003734A4"/>
    <w:rsid w:val="003734B1"/>
    <w:rsid w:val="003734ED"/>
    <w:rsid w:val="003734F6"/>
    <w:rsid w:val="00373538"/>
    <w:rsid w:val="0037354B"/>
    <w:rsid w:val="0037355A"/>
    <w:rsid w:val="00373565"/>
    <w:rsid w:val="00373649"/>
    <w:rsid w:val="0037366B"/>
    <w:rsid w:val="0037371A"/>
    <w:rsid w:val="003737B6"/>
    <w:rsid w:val="003737EF"/>
    <w:rsid w:val="0037385C"/>
    <w:rsid w:val="00373869"/>
    <w:rsid w:val="0037386C"/>
    <w:rsid w:val="0037386D"/>
    <w:rsid w:val="003738B0"/>
    <w:rsid w:val="003738B6"/>
    <w:rsid w:val="003738E2"/>
    <w:rsid w:val="0037392F"/>
    <w:rsid w:val="00373966"/>
    <w:rsid w:val="0037397A"/>
    <w:rsid w:val="003739BF"/>
    <w:rsid w:val="00373A4D"/>
    <w:rsid w:val="00373A81"/>
    <w:rsid w:val="00373AA0"/>
    <w:rsid w:val="00373AA1"/>
    <w:rsid w:val="00373AA6"/>
    <w:rsid w:val="00373B4D"/>
    <w:rsid w:val="00373B69"/>
    <w:rsid w:val="00373B99"/>
    <w:rsid w:val="00373C32"/>
    <w:rsid w:val="00373C3B"/>
    <w:rsid w:val="00373C5A"/>
    <w:rsid w:val="00373C74"/>
    <w:rsid w:val="00373C93"/>
    <w:rsid w:val="00373CA5"/>
    <w:rsid w:val="00373CB6"/>
    <w:rsid w:val="00373CB9"/>
    <w:rsid w:val="00373D07"/>
    <w:rsid w:val="00373D4A"/>
    <w:rsid w:val="00373DA3"/>
    <w:rsid w:val="00373DA4"/>
    <w:rsid w:val="00373DD0"/>
    <w:rsid w:val="00373DE7"/>
    <w:rsid w:val="00373DEA"/>
    <w:rsid w:val="00373E1D"/>
    <w:rsid w:val="00373E26"/>
    <w:rsid w:val="00373E27"/>
    <w:rsid w:val="00373E7B"/>
    <w:rsid w:val="00373EAF"/>
    <w:rsid w:val="00373ECE"/>
    <w:rsid w:val="00373ED9"/>
    <w:rsid w:val="00373EE5"/>
    <w:rsid w:val="00373EE7"/>
    <w:rsid w:val="00373EE9"/>
    <w:rsid w:val="00373EEB"/>
    <w:rsid w:val="00373F45"/>
    <w:rsid w:val="00373F5B"/>
    <w:rsid w:val="00373F8F"/>
    <w:rsid w:val="00373F92"/>
    <w:rsid w:val="00373FDE"/>
    <w:rsid w:val="00373FEB"/>
    <w:rsid w:val="00373FFE"/>
    <w:rsid w:val="00374017"/>
    <w:rsid w:val="00374047"/>
    <w:rsid w:val="00374060"/>
    <w:rsid w:val="00374077"/>
    <w:rsid w:val="0037408A"/>
    <w:rsid w:val="003740A8"/>
    <w:rsid w:val="003740B1"/>
    <w:rsid w:val="00374108"/>
    <w:rsid w:val="00374112"/>
    <w:rsid w:val="0037412F"/>
    <w:rsid w:val="00374175"/>
    <w:rsid w:val="00374188"/>
    <w:rsid w:val="00374192"/>
    <w:rsid w:val="003741D5"/>
    <w:rsid w:val="003741F5"/>
    <w:rsid w:val="00374282"/>
    <w:rsid w:val="003742A0"/>
    <w:rsid w:val="003742A8"/>
    <w:rsid w:val="003742AF"/>
    <w:rsid w:val="003742E9"/>
    <w:rsid w:val="00374309"/>
    <w:rsid w:val="00374313"/>
    <w:rsid w:val="0037434A"/>
    <w:rsid w:val="00374369"/>
    <w:rsid w:val="0037436F"/>
    <w:rsid w:val="00374382"/>
    <w:rsid w:val="003743C5"/>
    <w:rsid w:val="00374425"/>
    <w:rsid w:val="00374431"/>
    <w:rsid w:val="00374447"/>
    <w:rsid w:val="00374463"/>
    <w:rsid w:val="003744AE"/>
    <w:rsid w:val="003744C4"/>
    <w:rsid w:val="003744D3"/>
    <w:rsid w:val="003744E5"/>
    <w:rsid w:val="0037450A"/>
    <w:rsid w:val="0037451C"/>
    <w:rsid w:val="00374523"/>
    <w:rsid w:val="0037454B"/>
    <w:rsid w:val="00374566"/>
    <w:rsid w:val="0037458A"/>
    <w:rsid w:val="003745A8"/>
    <w:rsid w:val="003745E1"/>
    <w:rsid w:val="00374614"/>
    <w:rsid w:val="00374620"/>
    <w:rsid w:val="0037464D"/>
    <w:rsid w:val="00374654"/>
    <w:rsid w:val="0037466F"/>
    <w:rsid w:val="00374683"/>
    <w:rsid w:val="0037469A"/>
    <w:rsid w:val="003746BB"/>
    <w:rsid w:val="003746EF"/>
    <w:rsid w:val="00374703"/>
    <w:rsid w:val="00374708"/>
    <w:rsid w:val="00374714"/>
    <w:rsid w:val="0037471A"/>
    <w:rsid w:val="0037473A"/>
    <w:rsid w:val="0037477A"/>
    <w:rsid w:val="00374792"/>
    <w:rsid w:val="003747E9"/>
    <w:rsid w:val="00374887"/>
    <w:rsid w:val="003748AD"/>
    <w:rsid w:val="003748D4"/>
    <w:rsid w:val="003748DF"/>
    <w:rsid w:val="0037490F"/>
    <w:rsid w:val="00374915"/>
    <w:rsid w:val="00374924"/>
    <w:rsid w:val="00374941"/>
    <w:rsid w:val="003749AA"/>
    <w:rsid w:val="003749C7"/>
    <w:rsid w:val="003749E1"/>
    <w:rsid w:val="00374A59"/>
    <w:rsid w:val="00374A8B"/>
    <w:rsid w:val="00374A91"/>
    <w:rsid w:val="00374AE3"/>
    <w:rsid w:val="00374AE7"/>
    <w:rsid w:val="00374AF9"/>
    <w:rsid w:val="00374B71"/>
    <w:rsid w:val="00374B8A"/>
    <w:rsid w:val="00374B94"/>
    <w:rsid w:val="00374BE8"/>
    <w:rsid w:val="00374C30"/>
    <w:rsid w:val="00374C3F"/>
    <w:rsid w:val="00374C67"/>
    <w:rsid w:val="00374C7E"/>
    <w:rsid w:val="00374C87"/>
    <w:rsid w:val="00374CDB"/>
    <w:rsid w:val="00374CFC"/>
    <w:rsid w:val="00374D25"/>
    <w:rsid w:val="00374D27"/>
    <w:rsid w:val="00374D3D"/>
    <w:rsid w:val="00374D6C"/>
    <w:rsid w:val="00374D7B"/>
    <w:rsid w:val="00374D85"/>
    <w:rsid w:val="00374D98"/>
    <w:rsid w:val="00374DBC"/>
    <w:rsid w:val="00374E08"/>
    <w:rsid w:val="00374E12"/>
    <w:rsid w:val="00374E40"/>
    <w:rsid w:val="00374E7C"/>
    <w:rsid w:val="00374E83"/>
    <w:rsid w:val="00374EF3"/>
    <w:rsid w:val="00374EFB"/>
    <w:rsid w:val="00374F2F"/>
    <w:rsid w:val="00374F33"/>
    <w:rsid w:val="00374F51"/>
    <w:rsid w:val="00374F7D"/>
    <w:rsid w:val="00374F9B"/>
    <w:rsid w:val="00374FB7"/>
    <w:rsid w:val="00374FBE"/>
    <w:rsid w:val="00374FC1"/>
    <w:rsid w:val="00374FD3"/>
    <w:rsid w:val="00374FE9"/>
    <w:rsid w:val="00374FF4"/>
    <w:rsid w:val="00375055"/>
    <w:rsid w:val="00375092"/>
    <w:rsid w:val="0037509A"/>
    <w:rsid w:val="003750EA"/>
    <w:rsid w:val="0037517A"/>
    <w:rsid w:val="003751A5"/>
    <w:rsid w:val="003751B2"/>
    <w:rsid w:val="0037524A"/>
    <w:rsid w:val="00375280"/>
    <w:rsid w:val="003752BA"/>
    <w:rsid w:val="003752E8"/>
    <w:rsid w:val="00375332"/>
    <w:rsid w:val="0037533D"/>
    <w:rsid w:val="00375381"/>
    <w:rsid w:val="00375405"/>
    <w:rsid w:val="00375434"/>
    <w:rsid w:val="00375465"/>
    <w:rsid w:val="003754D1"/>
    <w:rsid w:val="003754D9"/>
    <w:rsid w:val="00375509"/>
    <w:rsid w:val="00375515"/>
    <w:rsid w:val="00375552"/>
    <w:rsid w:val="00375556"/>
    <w:rsid w:val="003755A7"/>
    <w:rsid w:val="003755AB"/>
    <w:rsid w:val="003755AE"/>
    <w:rsid w:val="003755B4"/>
    <w:rsid w:val="003755C3"/>
    <w:rsid w:val="0037562C"/>
    <w:rsid w:val="0037569C"/>
    <w:rsid w:val="003756BC"/>
    <w:rsid w:val="003756E5"/>
    <w:rsid w:val="00375745"/>
    <w:rsid w:val="0037576E"/>
    <w:rsid w:val="003757B3"/>
    <w:rsid w:val="003757BA"/>
    <w:rsid w:val="00375814"/>
    <w:rsid w:val="0037583A"/>
    <w:rsid w:val="0037583B"/>
    <w:rsid w:val="00375847"/>
    <w:rsid w:val="00375876"/>
    <w:rsid w:val="00375947"/>
    <w:rsid w:val="0037599E"/>
    <w:rsid w:val="003759B2"/>
    <w:rsid w:val="003759B9"/>
    <w:rsid w:val="003759CE"/>
    <w:rsid w:val="003759D0"/>
    <w:rsid w:val="003759F9"/>
    <w:rsid w:val="00375A06"/>
    <w:rsid w:val="00375A3D"/>
    <w:rsid w:val="00375A5B"/>
    <w:rsid w:val="00375AA6"/>
    <w:rsid w:val="00375ABC"/>
    <w:rsid w:val="00375AD6"/>
    <w:rsid w:val="00375AFB"/>
    <w:rsid w:val="00375B12"/>
    <w:rsid w:val="00375B1A"/>
    <w:rsid w:val="00375B2C"/>
    <w:rsid w:val="00375B43"/>
    <w:rsid w:val="00375B4E"/>
    <w:rsid w:val="00375B59"/>
    <w:rsid w:val="00375B81"/>
    <w:rsid w:val="00375B98"/>
    <w:rsid w:val="00375BE9"/>
    <w:rsid w:val="00375C00"/>
    <w:rsid w:val="00375C03"/>
    <w:rsid w:val="00375C27"/>
    <w:rsid w:val="00375C40"/>
    <w:rsid w:val="00375C49"/>
    <w:rsid w:val="00375C4C"/>
    <w:rsid w:val="00375CA8"/>
    <w:rsid w:val="00375CC0"/>
    <w:rsid w:val="00375CC3"/>
    <w:rsid w:val="00375CF8"/>
    <w:rsid w:val="00375CF9"/>
    <w:rsid w:val="00375D03"/>
    <w:rsid w:val="00375D3C"/>
    <w:rsid w:val="00375D95"/>
    <w:rsid w:val="00375DC0"/>
    <w:rsid w:val="00375DEA"/>
    <w:rsid w:val="00375E42"/>
    <w:rsid w:val="00375E52"/>
    <w:rsid w:val="00375E61"/>
    <w:rsid w:val="00375E66"/>
    <w:rsid w:val="00375E69"/>
    <w:rsid w:val="00375EAE"/>
    <w:rsid w:val="00375EF2"/>
    <w:rsid w:val="00375EF9"/>
    <w:rsid w:val="00375F13"/>
    <w:rsid w:val="00375FDE"/>
    <w:rsid w:val="00375FEB"/>
    <w:rsid w:val="00375FFC"/>
    <w:rsid w:val="00375FFD"/>
    <w:rsid w:val="0037605C"/>
    <w:rsid w:val="0037607A"/>
    <w:rsid w:val="0037613E"/>
    <w:rsid w:val="00376155"/>
    <w:rsid w:val="00376177"/>
    <w:rsid w:val="0037618E"/>
    <w:rsid w:val="00376195"/>
    <w:rsid w:val="00376197"/>
    <w:rsid w:val="003761AF"/>
    <w:rsid w:val="003761C6"/>
    <w:rsid w:val="003761D9"/>
    <w:rsid w:val="003761DA"/>
    <w:rsid w:val="003761E0"/>
    <w:rsid w:val="003761E7"/>
    <w:rsid w:val="003761F3"/>
    <w:rsid w:val="003761F4"/>
    <w:rsid w:val="0037620E"/>
    <w:rsid w:val="00376252"/>
    <w:rsid w:val="00376253"/>
    <w:rsid w:val="0037625D"/>
    <w:rsid w:val="003762A1"/>
    <w:rsid w:val="003762DF"/>
    <w:rsid w:val="0037631C"/>
    <w:rsid w:val="0037634C"/>
    <w:rsid w:val="00376359"/>
    <w:rsid w:val="003763CA"/>
    <w:rsid w:val="003763D3"/>
    <w:rsid w:val="003763D7"/>
    <w:rsid w:val="003763DB"/>
    <w:rsid w:val="003763ED"/>
    <w:rsid w:val="0037640D"/>
    <w:rsid w:val="00376438"/>
    <w:rsid w:val="003764A0"/>
    <w:rsid w:val="003764AC"/>
    <w:rsid w:val="003764F2"/>
    <w:rsid w:val="00376514"/>
    <w:rsid w:val="00376533"/>
    <w:rsid w:val="0037656C"/>
    <w:rsid w:val="0037659C"/>
    <w:rsid w:val="003765A2"/>
    <w:rsid w:val="003765C6"/>
    <w:rsid w:val="003765ED"/>
    <w:rsid w:val="00376650"/>
    <w:rsid w:val="003766BA"/>
    <w:rsid w:val="003766C5"/>
    <w:rsid w:val="003766CE"/>
    <w:rsid w:val="003766CF"/>
    <w:rsid w:val="0037670F"/>
    <w:rsid w:val="00376739"/>
    <w:rsid w:val="00376754"/>
    <w:rsid w:val="00376763"/>
    <w:rsid w:val="00376793"/>
    <w:rsid w:val="00376796"/>
    <w:rsid w:val="003767EF"/>
    <w:rsid w:val="003767FF"/>
    <w:rsid w:val="00376805"/>
    <w:rsid w:val="0037680D"/>
    <w:rsid w:val="00376812"/>
    <w:rsid w:val="00376833"/>
    <w:rsid w:val="0037685A"/>
    <w:rsid w:val="0037687F"/>
    <w:rsid w:val="00376893"/>
    <w:rsid w:val="003768A4"/>
    <w:rsid w:val="003768FF"/>
    <w:rsid w:val="0037693C"/>
    <w:rsid w:val="00376972"/>
    <w:rsid w:val="00376998"/>
    <w:rsid w:val="003769DD"/>
    <w:rsid w:val="003769E6"/>
    <w:rsid w:val="003769EC"/>
    <w:rsid w:val="00376A42"/>
    <w:rsid w:val="00376AAD"/>
    <w:rsid w:val="00376AB1"/>
    <w:rsid w:val="00376ACD"/>
    <w:rsid w:val="00376AF0"/>
    <w:rsid w:val="00376AFE"/>
    <w:rsid w:val="00376B08"/>
    <w:rsid w:val="00376B36"/>
    <w:rsid w:val="00376B57"/>
    <w:rsid w:val="00376B75"/>
    <w:rsid w:val="00376BB3"/>
    <w:rsid w:val="00376BEA"/>
    <w:rsid w:val="00376C47"/>
    <w:rsid w:val="00376CA0"/>
    <w:rsid w:val="00376CB0"/>
    <w:rsid w:val="00376CC7"/>
    <w:rsid w:val="00376CEE"/>
    <w:rsid w:val="00376D41"/>
    <w:rsid w:val="00376DDD"/>
    <w:rsid w:val="00376DEA"/>
    <w:rsid w:val="00376EA7"/>
    <w:rsid w:val="00376EB2"/>
    <w:rsid w:val="00376EB5"/>
    <w:rsid w:val="00376ED6"/>
    <w:rsid w:val="00376F0F"/>
    <w:rsid w:val="00376F10"/>
    <w:rsid w:val="00376F34"/>
    <w:rsid w:val="00376F3D"/>
    <w:rsid w:val="00376F49"/>
    <w:rsid w:val="00376F73"/>
    <w:rsid w:val="00376F8D"/>
    <w:rsid w:val="00376FC4"/>
    <w:rsid w:val="00376FD2"/>
    <w:rsid w:val="00376FDD"/>
    <w:rsid w:val="0037700C"/>
    <w:rsid w:val="0037700D"/>
    <w:rsid w:val="00377011"/>
    <w:rsid w:val="0037702B"/>
    <w:rsid w:val="00377062"/>
    <w:rsid w:val="0037707D"/>
    <w:rsid w:val="00377096"/>
    <w:rsid w:val="00377114"/>
    <w:rsid w:val="00377115"/>
    <w:rsid w:val="00377138"/>
    <w:rsid w:val="00377139"/>
    <w:rsid w:val="00377158"/>
    <w:rsid w:val="0037717F"/>
    <w:rsid w:val="00377182"/>
    <w:rsid w:val="003771DE"/>
    <w:rsid w:val="003771FE"/>
    <w:rsid w:val="00377207"/>
    <w:rsid w:val="0037721F"/>
    <w:rsid w:val="00377262"/>
    <w:rsid w:val="00377278"/>
    <w:rsid w:val="00377285"/>
    <w:rsid w:val="0037729B"/>
    <w:rsid w:val="003772D8"/>
    <w:rsid w:val="003772E5"/>
    <w:rsid w:val="003772F9"/>
    <w:rsid w:val="0037736C"/>
    <w:rsid w:val="0037737B"/>
    <w:rsid w:val="0037737C"/>
    <w:rsid w:val="0037738D"/>
    <w:rsid w:val="003773A8"/>
    <w:rsid w:val="003774E1"/>
    <w:rsid w:val="003774FA"/>
    <w:rsid w:val="00377502"/>
    <w:rsid w:val="00377554"/>
    <w:rsid w:val="00377558"/>
    <w:rsid w:val="0037758C"/>
    <w:rsid w:val="003775BB"/>
    <w:rsid w:val="003775BF"/>
    <w:rsid w:val="003775E4"/>
    <w:rsid w:val="00377601"/>
    <w:rsid w:val="00377602"/>
    <w:rsid w:val="00377629"/>
    <w:rsid w:val="00377677"/>
    <w:rsid w:val="003776DA"/>
    <w:rsid w:val="003776E2"/>
    <w:rsid w:val="003777A0"/>
    <w:rsid w:val="003777A9"/>
    <w:rsid w:val="003777B8"/>
    <w:rsid w:val="00377857"/>
    <w:rsid w:val="00377883"/>
    <w:rsid w:val="00377899"/>
    <w:rsid w:val="003778B5"/>
    <w:rsid w:val="003778B7"/>
    <w:rsid w:val="003778C2"/>
    <w:rsid w:val="003778E1"/>
    <w:rsid w:val="00377921"/>
    <w:rsid w:val="00377924"/>
    <w:rsid w:val="0037793C"/>
    <w:rsid w:val="00377953"/>
    <w:rsid w:val="00377962"/>
    <w:rsid w:val="00377980"/>
    <w:rsid w:val="003779BF"/>
    <w:rsid w:val="003779C4"/>
    <w:rsid w:val="003779D7"/>
    <w:rsid w:val="00377A04"/>
    <w:rsid w:val="00377A0D"/>
    <w:rsid w:val="00377A11"/>
    <w:rsid w:val="00377A17"/>
    <w:rsid w:val="00377A3E"/>
    <w:rsid w:val="00377A90"/>
    <w:rsid w:val="00377ABC"/>
    <w:rsid w:val="00377AFA"/>
    <w:rsid w:val="00377B2E"/>
    <w:rsid w:val="00377B41"/>
    <w:rsid w:val="00377BC2"/>
    <w:rsid w:val="00377C3A"/>
    <w:rsid w:val="00377C65"/>
    <w:rsid w:val="00377C83"/>
    <w:rsid w:val="00377CC3"/>
    <w:rsid w:val="00377CE4"/>
    <w:rsid w:val="00377CEF"/>
    <w:rsid w:val="00377D8E"/>
    <w:rsid w:val="00377DAA"/>
    <w:rsid w:val="00377E26"/>
    <w:rsid w:val="00377E5B"/>
    <w:rsid w:val="00377E70"/>
    <w:rsid w:val="00377EF7"/>
    <w:rsid w:val="00377F0D"/>
    <w:rsid w:val="00377F13"/>
    <w:rsid w:val="00377F50"/>
    <w:rsid w:val="00377F75"/>
    <w:rsid w:val="00377F83"/>
    <w:rsid w:val="00377FDB"/>
    <w:rsid w:val="0038006F"/>
    <w:rsid w:val="0038007E"/>
    <w:rsid w:val="00380146"/>
    <w:rsid w:val="00380147"/>
    <w:rsid w:val="0038017C"/>
    <w:rsid w:val="003801A4"/>
    <w:rsid w:val="003801B9"/>
    <w:rsid w:val="003801C4"/>
    <w:rsid w:val="003801F3"/>
    <w:rsid w:val="003801F7"/>
    <w:rsid w:val="00380227"/>
    <w:rsid w:val="00380247"/>
    <w:rsid w:val="0038024D"/>
    <w:rsid w:val="0038027D"/>
    <w:rsid w:val="00380296"/>
    <w:rsid w:val="003802EF"/>
    <w:rsid w:val="00380342"/>
    <w:rsid w:val="00380364"/>
    <w:rsid w:val="003803B9"/>
    <w:rsid w:val="003803CF"/>
    <w:rsid w:val="0038041E"/>
    <w:rsid w:val="00380422"/>
    <w:rsid w:val="00380445"/>
    <w:rsid w:val="003804BC"/>
    <w:rsid w:val="003804C8"/>
    <w:rsid w:val="003804D2"/>
    <w:rsid w:val="0038050E"/>
    <w:rsid w:val="0038055E"/>
    <w:rsid w:val="00380560"/>
    <w:rsid w:val="003805A3"/>
    <w:rsid w:val="00380615"/>
    <w:rsid w:val="003806BF"/>
    <w:rsid w:val="0038070F"/>
    <w:rsid w:val="0038072B"/>
    <w:rsid w:val="003807BD"/>
    <w:rsid w:val="003807C7"/>
    <w:rsid w:val="00380830"/>
    <w:rsid w:val="0038084F"/>
    <w:rsid w:val="003808AE"/>
    <w:rsid w:val="003808CC"/>
    <w:rsid w:val="003808E8"/>
    <w:rsid w:val="003808FF"/>
    <w:rsid w:val="0038090F"/>
    <w:rsid w:val="00380966"/>
    <w:rsid w:val="00380979"/>
    <w:rsid w:val="00380997"/>
    <w:rsid w:val="00380998"/>
    <w:rsid w:val="003809CA"/>
    <w:rsid w:val="003809FB"/>
    <w:rsid w:val="00380A02"/>
    <w:rsid w:val="00380A1B"/>
    <w:rsid w:val="00380A3B"/>
    <w:rsid w:val="00380A4A"/>
    <w:rsid w:val="00380A79"/>
    <w:rsid w:val="00380AC5"/>
    <w:rsid w:val="00380AD4"/>
    <w:rsid w:val="00380B09"/>
    <w:rsid w:val="00380B3E"/>
    <w:rsid w:val="00380B9C"/>
    <w:rsid w:val="00380BC5"/>
    <w:rsid w:val="00380C35"/>
    <w:rsid w:val="00380CAC"/>
    <w:rsid w:val="00380CB1"/>
    <w:rsid w:val="00380CFF"/>
    <w:rsid w:val="00380D10"/>
    <w:rsid w:val="00380D2F"/>
    <w:rsid w:val="00380D34"/>
    <w:rsid w:val="00380D61"/>
    <w:rsid w:val="00380D67"/>
    <w:rsid w:val="00380D9D"/>
    <w:rsid w:val="00380DD4"/>
    <w:rsid w:val="00380E20"/>
    <w:rsid w:val="00380E29"/>
    <w:rsid w:val="00380E38"/>
    <w:rsid w:val="00380E67"/>
    <w:rsid w:val="00380E8F"/>
    <w:rsid w:val="00380E92"/>
    <w:rsid w:val="00380EE3"/>
    <w:rsid w:val="00380EE9"/>
    <w:rsid w:val="00380F19"/>
    <w:rsid w:val="00380F7C"/>
    <w:rsid w:val="00380F7E"/>
    <w:rsid w:val="00380F91"/>
    <w:rsid w:val="00380F96"/>
    <w:rsid w:val="00380FDE"/>
    <w:rsid w:val="00380FF2"/>
    <w:rsid w:val="0038102E"/>
    <w:rsid w:val="0038104A"/>
    <w:rsid w:val="003810F7"/>
    <w:rsid w:val="0038110F"/>
    <w:rsid w:val="00381121"/>
    <w:rsid w:val="0038112E"/>
    <w:rsid w:val="00381138"/>
    <w:rsid w:val="00381167"/>
    <w:rsid w:val="003811B2"/>
    <w:rsid w:val="003811BC"/>
    <w:rsid w:val="003811BE"/>
    <w:rsid w:val="003811C8"/>
    <w:rsid w:val="003811E0"/>
    <w:rsid w:val="00381217"/>
    <w:rsid w:val="00381230"/>
    <w:rsid w:val="00381232"/>
    <w:rsid w:val="00381235"/>
    <w:rsid w:val="00381252"/>
    <w:rsid w:val="003812A4"/>
    <w:rsid w:val="003812C4"/>
    <w:rsid w:val="003812C6"/>
    <w:rsid w:val="003812ED"/>
    <w:rsid w:val="0038137B"/>
    <w:rsid w:val="00381392"/>
    <w:rsid w:val="00381399"/>
    <w:rsid w:val="003813A6"/>
    <w:rsid w:val="003813B1"/>
    <w:rsid w:val="003813C2"/>
    <w:rsid w:val="003813CC"/>
    <w:rsid w:val="003813E1"/>
    <w:rsid w:val="00381444"/>
    <w:rsid w:val="003814CB"/>
    <w:rsid w:val="003814F5"/>
    <w:rsid w:val="0038152F"/>
    <w:rsid w:val="0038156B"/>
    <w:rsid w:val="003815EC"/>
    <w:rsid w:val="003815F6"/>
    <w:rsid w:val="00381611"/>
    <w:rsid w:val="0038161D"/>
    <w:rsid w:val="00381649"/>
    <w:rsid w:val="00381699"/>
    <w:rsid w:val="003816B1"/>
    <w:rsid w:val="00381707"/>
    <w:rsid w:val="00381711"/>
    <w:rsid w:val="00381763"/>
    <w:rsid w:val="00381789"/>
    <w:rsid w:val="0038178E"/>
    <w:rsid w:val="003817D7"/>
    <w:rsid w:val="003817EE"/>
    <w:rsid w:val="0038180E"/>
    <w:rsid w:val="00381825"/>
    <w:rsid w:val="00381975"/>
    <w:rsid w:val="003819AC"/>
    <w:rsid w:val="003819B6"/>
    <w:rsid w:val="00381A10"/>
    <w:rsid w:val="00381A54"/>
    <w:rsid w:val="00381AA2"/>
    <w:rsid w:val="00381AA6"/>
    <w:rsid w:val="00381AD3"/>
    <w:rsid w:val="00381ADE"/>
    <w:rsid w:val="00381AF8"/>
    <w:rsid w:val="00381B0A"/>
    <w:rsid w:val="00381B11"/>
    <w:rsid w:val="00381B31"/>
    <w:rsid w:val="00381B3A"/>
    <w:rsid w:val="00381B3E"/>
    <w:rsid w:val="00381B5E"/>
    <w:rsid w:val="00381B88"/>
    <w:rsid w:val="00381C0A"/>
    <w:rsid w:val="00381C2E"/>
    <w:rsid w:val="00381C79"/>
    <w:rsid w:val="00381C7C"/>
    <w:rsid w:val="00381CDB"/>
    <w:rsid w:val="00381CE9"/>
    <w:rsid w:val="00381CF1"/>
    <w:rsid w:val="00381D3D"/>
    <w:rsid w:val="00381D41"/>
    <w:rsid w:val="00381D6E"/>
    <w:rsid w:val="00381D73"/>
    <w:rsid w:val="00381DB2"/>
    <w:rsid w:val="00381DC7"/>
    <w:rsid w:val="00381DCA"/>
    <w:rsid w:val="00381DEE"/>
    <w:rsid w:val="00381DFB"/>
    <w:rsid w:val="00381DFE"/>
    <w:rsid w:val="00381E04"/>
    <w:rsid w:val="00381E19"/>
    <w:rsid w:val="00381E7B"/>
    <w:rsid w:val="00381E8F"/>
    <w:rsid w:val="00381E95"/>
    <w:rsid w:val="00381EC2"/>
    <w:rsid w:val="00381EE7"/>
    <w:rsid w:val="00381F11"/>
    <w:rsid w:val="00381F33"/>
    <w:rsid w:val="00381F6D"/>
    <w:rsid w:val="00381F99"/>
    <w:rsid w:val="00381FA5"/>
    <w:rsid w:val="00381FAD"/>
    <w:rsid w:val="00381FEA"/>
    <w:rsid w:val="00382026"/>
    <w:rsid w:val="00382078"/>
    <w:rsid w:val="003820AE"/>
    <w:rsid w:val="003820CD"/>
    <w:rsid w:val="003820E6"/>
    <w:rsid w:val="003820F4"/>
    <w:rsid w:val="00382116"/>
    <w:rsid w:val="00382129"/>
    <w:rsid w:val="0038212E"/>
    <w:rsid w:val="00382164"/>
    <w:rsid w:val="00382179"/>
    <w:rsid w:val="00382208"/>
    <w:rsid w:val="0038222E"/>
    <w:rsid w:val="00382247"/>
    <w:rsid w:val="00382270"/>
    <w:rsid w:val="00382290"/>
    <w:rsid w:val="003822A5"/>
    <w:rsid w:val="00382333"/>
    <w:rsid w:val="0038234A"/>
    <w:rsid w:val="0038236A"/>
    <w:rsid w:val="003823AB"/>
    <w:rsid w:val="00382429"/>
    <w:rsid w:val="00382458"/>
    <w:rsid w:val="0038246F"/>
    <w:rsid w:val="0038249E"/>
    <w:rsid w:val="003824C1"/>
    <w:rsid w:val="003824CA"/>
    <w:rsid w:val="003824DB"/>
    <w:rsid w:val="003824EF"/>
    <w:rsid w:val="003824F5"/>
    <w:rsid w:val="00382519"/>
    <w:rsid w:val="00382584"/>
    <w:rsid w:val="00382585"/>
    <w:rsid w:val="003825AB"/>
    <w:rsid w:val="003825AE"/>
    <w:rsid w:val="00382600"/>
    <w:rsid w:val="00382615"/>
    <w:rsid w:val="0038265D"/>
    <w:rsid w:val="003826A7"/>
    <w:rsid w:val="003826BC"/>
    <w:rsid w:val="003826C2"/>
    <w:rsid w:val="003826D5"/>
    <w:rsid w:val="003826E7"/>
    <w:rsid w:val="003826EF"/>
    <w:rsid w:val="00382726"/>
    <w:rsid w:val="00382754"/>
    <w:rsid w:val="003827D9"/>
    <w:rsid w:val="003827E8"/>
    <w:rsid w:val="003827ED"/>
    <w:rsid w:val="00382814"/>
    <w:rsid w:val="0038283D"/>
    <w:rsid w:val="00382852"/>
    <w:rsid w:val="00382857"/>
    <w:rsid w:val="0038285E"/>
    <w:rsid w:val="00382895"/>
    <w:rsid w:val="003828E4"/>
    <w:rsid w:val="00382925"/>
    <w:rsid w:val="00382937"/>
    <w:rsid w:val="003829F0"/>
    <w:rsid w:val="00382A14"/>
    <w:rsid w:val="00382A25"/>
    <w:rsid w:val="00382A28"/>
    <w:rsid w:val="00382A98"/>
    <w:rsid w:val="00382B12"/>
    <w:rsid w:val="00382B32"/>
    <w:rsid w:val="00382B72"/>
    <w:rsid w:val="00382B79"/>
    <w:rsid w:val="00382B8C"/>
    <w:rsid w:val="00382BAA"/>
    <w:rsid w:val="00382BAF"/>
    <w:rsid w:val="00382BD0"/>
    <w:rsid w:val="00382C52"/>
    <w:rsid w:val="00382C8A"/>
    <w:rsid w:val="00382CBB"/>
    <w:rsid w:val="00382CD0"/>
    <w:rsid w:val="00382CFB"/>
    <w:rsid w:val="00382D2D"/>
    <w:rsid w:val="00382D37"/>
    <w:rsid w:val="00382D3C"/>
    <w:rsid w:val="00382D77"/>
    <w:rsid w:val="00382D7C"/>
    <w:rsid w:val="00382DD7"/>
    <w:rsid w:val="00382E31"/>
    <w:rsid w:val="00382E3A"/>
    <w:rsid w:val="00382E46"/>
    <w:rsid w:val="00382E9B"/>
    <w:rsid w:val="00382EBB"/>
    <w:rsid w:val="00382EEF"/>
    <w:rsid w:val="00382F50"/>
    <w:rsid w:val="00382F98"/>
    <w:rsid w:val="00382F9D"/>
    <w:rsid w:val="00383001"/>
    <w:rsid w:val="00383022"/>
    <w:rsid w:val="00383054"/>
    <w:rsid w:val="00383073"/>
    <w:rsid w:val="00383089"/>
    <w:rsid w:val="003830A3"/>
    <w:rsid w:val="003830B8"/>
    <w:rsid w:val="003830CC"/>
    <w:rsid w:val="003830EC"/>
    <w:rsid w:val="003830EE"/>
    <w:rsid w:val="00383110"/>
    <w:rsid w:val="00383139"/>
    <w:rsid w:val="00383143"/>
    <w:rsid w:val="0038317C"/>
    <w:rsid w:val="003831E1"/>
    <w:rsid w:val="003831E5"/>
    <w:rsid w:val="00383258"/>
    <w:rsid w:val="0038327E"/>
    <w:rsid w:val="0038329F"/>
    <w:rsid w:val="003832A5"/>
    <w:rsid w:val="003832FC"/>
    <w:rsid w:val="00383334"/>
    <w:rsid w:val="00383336"/>
    <w:rsid w:val="00383341"/>
    <w:rsid w:val="003833A1"/>
    <w:rsid w:val="003833C0"/>
    <w:rsid w:val="00383415"/>
    <w:rsid w:val="00383418"/>
    <w:rsid w:val="00383474"/>
    <w:rsid w:val="00383477"/>
    <w:rsid w:val="00383499"/>
    <w:rsid w:val="0038349F"/>
    <w:rsid w:val="003834C7"/>
    <w:rsid w:val="003834E6"/>
    <w:rsid w:val="003834E8"/>
    <w:rsid w:val="0038358E"/>
    <w:rsid w:val="0038359F"/>
    <w:rsid w:val="003835A5"/>
    <w:rsid w:val="003835BB"/>
    <w:rsid w:val="003835C9"/>
    <w:rsid w:val="003835ED"/>
    <w:rsid w:val="003835F8"/>
    <w:rsid w:val="00383619"/>
    <w:rsid w:val="00383639"/>
    <w:rsid w:val="00383685"/>
    <w:rsid w:val="0038371D"/>
    <w:rsid w:val="0038373C"/>
    <w:rsid w:val="0038374D"/>
    <w:rsid w:val="0038384C"/>
    <w:rsid w:val="00383850"/>
    <w:rsid w:val="00383852"/>
    <w:rsid w:val="0038385F"/>
    <w:rsid w:val="0038386E"/>
    <w:rsid w:val="00383871"/>
    <w:rsid w:val="003838BC"/>
    <w:rsid w:val="003838BD"/>
    <w:rsid w:val="00383941"/>
    <w:rsid w:val="00383946"/>
    <w:rsid w:val="00383990"/>
    <w:rsid w:val="003839A2"/>
    <w:rsid w:val="003839ED"/>
    <w:rsid w:val="003839F1"/>
    <w:rsid w:val="00383A0B"/>
    <w:rsid w:val="00383A4D"/>
    <w:rsid w:val="00383A4E"/>
    <w:rsid w:val="00383A53"/>
    <w:rsid w:val="00383A62"/>
    <w:rsid w:val="00383AAD"/>
    <w:rsid w:val="00383AB3"/>
    <w:rsid w:val="00383B5A"/>
    <w:rsid w:val="00383BA9"/>
    <w:rsid w:val="00383BC8"/>
    <w:rsid w:val="00383BE8"/>
    <w:rsid w:val="00383BF9"/>
    <w:rsid w:val="00383C05"/>
    <w:rsid w:val="00383C10"/>
    <w:rsid w:val="00383C1E"/>
    <w:rsid w:val="00383C93"/>
    <w:rsid w:val="00383CBA"/>
    <w:rsid w:val="00383CC3"/>
    <w:rsid w:val="00383D2E"/>
    <w:rsid w:val="00383D38"/>
    <w:rsid w:val="00383D3E"/>
    <w:rsid w:val="00383D5D"/>
    <w:rsid w:val="00383D7B"/>
    <w:rsid w:val="00383DAF"/>
    <w:rsid w:val="00383DC0"/>
    <w:rsid w:val="00383E09"/>
    <w:rsid w:val="00383E1D"/>
    <w:rsid w:val="00383E26"/>
    <w:rsid w:val="00383E44"/>
    <w:rsid w:val="00383E75"/>
    <w:rsid w:val="00383EB7"/>
    <w:rsid w:val="00383EC1"/>
    <w:rsid w:val="00383EDA"/>
    <w:rsid w:val="00383EF4"/>
    <w:rsid w:val="00383F21"/>
    <w:rsid w:val="00383F2B"/>
    <w:rsid w:val="00383F68"/>
    <w:rsid w:val="00383F9D"/>
    <w:rsid w:val="00383FA2"/>
    <w:rsid w:val="00383FE9"/>
    <w:rsid w:val="00383FED"/>
    <w:rsid w:val="00384015"/>
    <w:rsid w:val="00384029"/>
    <w:rsid w:val="00384038"/>
    <w:rsid w:val="00384043"/>
    <w:rsid w:val="00384083"/>
    <w:rsid w:val="00384092"/>
    <w:rsid w:val="003840F6"/>
    <w:rsid w:val="003840F7"/>
    <w:rsid w:val="00384122"/>
    <w:rsid w:val="0038418E"/>
    <w:rsid w:val="00384194"/>
    <w:rsid w:val="0038419E"/>
    <w:rsid w:val="003841B7"/>
    <w:rsid w:val="003841BA"/>
    <w:rsid w:val="003841BE"/>
    <w:rsid w:val="003841C1"/>
    <w:rsid w:val="003841D4"/>
    <w:rsid w:val="003841FC"/>
    <w:rsid w:val="0038425C"/>
    <w:rsid w:val="00384277"/>
    <w:rsid w:val="0038428F"/>
    <w:rsid w:val="003842A3"/>
    <w:rsid w:val="003842BB"/>
    <w:rsid w:val="003842FB"/>
    <w:rsid w:val="00384310"/>
    <w:rsid w:val="0038434C"/>
    <w:rsid w:val="00384378"/>
    <w:rsid w:val="003843C6"/>
    <w:rsid w:val="003843C8"/>
    <w:rsid w:val="003843DF"/>
    <w:rsid w:val="003843E3"/>
    <w:rsid w:val="00384446"/>
    <w:rsid w:val="0038444B"/>
    <w:rsid w:val="00384453"/>
    <w:rsid w:val="0038449C"/>
    <w:rsid w:val="003844B6"/>
    <w:rsid w:val="003844DB"/>
    <w:rsid w:val="003844DF"/>
    <w:rsid w:val="0038451E"/>
    <w:rsid w:val="0038451F"/>
    <w:rsid w:val="0038457B"/>
    <w:rsid w:val="00384587"/>
    <w:rsid w:val="0038459F"/>
    <w:rsid w:val="003845B9"/>
    <w:rsid w:val="003845DF"/>
    <w:rsid w:val="003846B1"/>
    <w:rsid w:val="003846CC"/>
    <w:rsid w:val="003846E2"/>
    <w:rsid w:val="00384705"/>
    <w:rsid w:val="0038470D"/>
    <w:rsid w:val="0038471D"/>
    <w:rsid w:val="00384730"/>
    <w:rsid w:val="0038473F"/>
    <w:rsid w:val="00384752"/>
    <w:rsid w:val="00384757"/>
    <w:rsid w:val="00384758"/>
    <w:rsid w:val="00384787"/>
    <w:rsid w:val="003847AD"/>
    <w:rsid w:val="0038483C"/>
    <w:rsid w:val="00384894"/>
    <w:rsid w:val="003848AD"/>
    <w:rsid w:val="003848B1"/>
    <w:rsid w:val="00384943"/>
    <w:rsid w:val="00384951"/>
    <w:rsid w:val="0038495A"/>
    <w:rsid w:val="00384963"/>
    <w:rsid w:val="00384984"/>
    <w:rsid w:val="00384987"/>
    <w:rsid w:val="00384988"/>
    <w:rsid w:val="003849AA"/>
    <w:rsid w:val="003849F4"/>
    <w:rsid w:val="003849F5"/>
    <w:rsid w:val="00384A72"/>
    <w:rsid w:val="00384AB8"/>
    <w:rsid w:val="00384AEC"/>
    <w:rsid w:val="00384AF2"/>
    <w:rsid w:val="00384B40"/>
    <w:rsid w:val="00384C54"/>
    <w:rsid w:val="00384C57"/>
    <w:rsid w:val="00384C5A"/>
    <w:rsid w:val="00384C9C"/>
    <w:rsid w:val="00384CB3"/>
    <w:rsid w:val="00384CEA"/>
    <w:rsid w:val="00384D59"/>
    <w:rsid w:val="00384D82"/>
    <w:rsid w:val="00384DE9"/>
    <w:rsid w:val="00384E08"/>
    <w:rsid w:val="00384E19"/>
    <w:rsid w:val="00384E3D"/>
    <w:rsid w:val="00384E45"/>
    <w:rsid w:val="00384E96"/>
    <w:rsid w:val="00384EDF"/>
    <w:rsid w:val="00384F13"/>
    <w:rsid w:val="00384F27"/>
    <w:rsid w:val="00384F41"/>
    <w:rsid w:val="00384F44"/>
    <w:rsid w:val="00384F6B"/>
    <w:rsid w:val="00384F9C"/>
    <w:rsid w:val="00384FB6"/>
    <w:rsid w:val="00384FE2"/>
    <w:rsid w:val="00385015"/>
    <w:rsid w:val="0038502C"/>
    <w:rsid w:val="00385068"/>
    <w:rsid w:val="00385081"/>
    <w:rsid w:val="003850E8"/>
    <w:rsid w:val="003850F4"/>
    <w:rsid w:val="003850FC"/>
    <w:rsid w:val="00385115"/>
    <w:rsid w:val="00385128"/>
    <w:rsid w:val="003851CF"/>
    <w:rsid w:val="003851D3"/>
    <w:rsid w:val="003851E3"/>
    <w:rsid w:val="003851ED"/>
    <w:rsid w:val="003851FD"/>
    <w:rsid w:val="00385202"/>
    <w:rsid w:val="00385205"/>
    <w:rsid w:val="0038524F"/>
    <w:rsid w:val="0038525E"/>
    <w:rsid w:val="00385293"/>
    <w:rsid w:val="003852C1"/>
    <w:rsid w:val="0038537D"/>
    <w:rsid w:val="003853A0"/>
    <w:rsid w:val="003853AF"/>
    <w:rsid w:val="003853C4"/>
    <w:rsid w:val="003853DA"/>
    <w:rsid w:val="00385417"/>
    <w:rsid w:val="0038543F"/>
    <w:rsid w:val="00385466"/>
    <w:rsid w:val="00385484"/>
    <w:rsid w:val="003854A7"/>
    <w:rsid w:val="003854D1"/>
    <w:rsid w:val="003854E1"/>
    <w:rsid w:val="003854E7"/>
    <w:rsid w:val="0038550D"/>
    <w:rsid w:val="0038553D"/>
    <w:rsid w:val="00385550"/>
    <w:rsid w:val="003855A0"/>
    <w:rsid w:val="003855E2"/>
    <w:rsid w:val="003855EC"/>
    <w:rsid w:val="00385621"/>
    <w:rsid w:val="0038565C"/>
    <w:rsid w:val="00385678"/>
    <w:rsid w:val="003856F3"/>
    <w:rsid w:val="003856F4"/>
    <w:rsid w:val="003856FF"/>
    <w:rsid w:val="00385736"/>
    <w:rsid w:val="00385776"/>
    <w:rsid w:val="0038579A"/>
    <w:rsid w:val="003857CD"/>
    <w:rsid w:val="003857D5"/>
    <w:rsid w:val="003857E5"/>
    <w:rsid w:val="003857EE"/>
    <w:rsid w:val="00385821"/>
    <w:rsid w:val="00385824"/>
    <w:rsid w:val="0038582A"/>
    <w:rsid w:val="00385888"/>
    <w:rsid w:val="00385893"/>
    <w:rsid w:val="003858A3"/>
    <w:rsid w:val="003858F3"/>
    <w:rsid w:val="00385908"/>
    <w:rsid w:val="00385953"/>
    <w:rsid w:val="0038597F"/>
    <w:rsid w:val="00385983"/>
    <w:rsid w:val="0038598A"/>
    <w:rsid w:val="003859A4"/>
    <w:rsid w:val="003859A6"/>
    <w:rsid w:val="003859AC"/>
    <w:rsid w:val="003859E2"/>
    <w:rsid w:val="003859FC"/>
    <w:rsid w:val="00385A05"/>
    <w:rsid w:val="00385A0C"/>
    <w:rsid w:val="00385A2E"/>
    <w:rsid w:val="00385A33"/>
    <w:rsid w:val="00385A42"/>
    <w:rsid w:val="00385A54"/>
    <w:rsid w:val="00385A58"/>
    <w:rsid w:val="00385A9C"/>
    <w:rsid w:val="00385AAD"/>
    <w:rsid w:val="00385AB6"/>
    <w:rsid w:val="00385AB9"/>
    <w:rsid w:val="00385ABD"/>
    <w:rsid w:val="00385AE1"/>
    <w:rsid w:val="00385AFD"/>
    <w:rsid w:val="00385B9E"/>
    <w:rsid w:val="00385BBF"/>
    <w:rsid w:val="00385BDE"/>
    <w:rsid w:val="00385BF7"/>
    <w:rsid w:val="00385C2F"/>
    <w:rsid w:val="00385C8B"/>
    <w:rsid w:val="00385CB6"/>
    <w:rsid w:val="00385CE3"/>
    <w:rsid w:val="00385D33"/>
    <w:rsid w:val="00385D3D"/>
    <w:rsid w:val="00385D6B"/>
    <w:rsid w:val="00385DCE"/>
    <w:rsid w:val="00385E12"/>
    <w:rsid w:val="00385E78"/>
    <w:rsid w:val="00385E7A"/>
    <w:rsid w:val="00385EA7"/>
    <w:rsid w:val="00385EC7"/>
    <w:rsid w:val="00385ECF"/>
    <w:rsid w:val="00385F0D"/>
    <w:rsid w:val="00385F10"/>
    <w:rsid w:val="00385F16"/>
    <w:rsid w:val="00385F5F"/>
    <w:rsid w:val="00385F75"/>
    <w:rsid w:val="00385FB7"/>
    <w:rsid w:val="00385FBA"/>
    <w:rsid w:val="00385FCA"/>
    <w:rsid w:val="00385FF3"/>
    <w:rsid w:val="00386006"/>
    <w:rsid w:val="00386009"/>
    <w:rsid w:val="00386011"/>
    <w:rsid w:val="00386014"/>
    <w:rsid w:val="0038601F"/>
    <w:rsid w:val="003860F6"/>
    <w:rsid w:val="0038610B"/>
    <w:rsid w:val="0038619E"/>
    <w:rsid w:val="003861E3"/>
    <w:rsid w:val="00386249"/>
    <w:rsid w:val="0038625E"/>
    <w:rsid w:val="00386266"/>
    <w:rsid w:val="0038630F"/>
    <w:rsid w:val="0038631E"/>
    <w:rsid w:val="00386359"/>
    <w:rsid w:val="0038638B"/>
    <w:rsid w:val="003863B8"/>
    <w:rsid w:val="003863D6"/>
    <w:rsid w:val="003863FC"/>
    <w:rsid w:val="00386414"/>
    <w:rsid w:val="0038642F"/>
    <w:rsid w:val="003864B6"/>
    <w:rsid w:val="003864DE"/>
    <w:rsid w:val="003864E5"/>
    <w:rsid w:val="003864F4"/>
    <w:rsid w:val="0038655C"/>
    <w:rsid w:val="00386569"/>
    <w:rsid w:val="00386572"/>
    <w:rsid w:val="003865A5"/>
    <w:rsid w:val="003865C7"/>
    <w:rsid w:val="003865E3"/>
    <w:rsid w:val="003865FD"/>
    <w:rsid w:val="00386622"/>
    <w:rsid w:val="0038662B"/>
    <w:rsid w:val="0038662E"/>
    <w:rsid w:val="0038669C"/>
    <w:rsid w:val="003866BF"/>
    <w:rsid w:val="0038674A"/>
    <w:rsid w:val="00386780"/>
    <w:rsid w:val="003867EB"/>
    <w:rsid w:val="0038688E"/>
    <w:rsid w:val="00386893"/>
    <w:rsid w:val="003868C7"/>
    <w:rsid w:val="003868E5"/>
    <w:rsid w:val="003868E8"/>
    <w:rsid w:val="003868EC"/>
    <w:rsid w:val="00386912"/>
    <w:rsid w:val="00386945"/>
    <w:rsid w:val="00386973"/>
    <w:rsid w:val="00386A38"/>
    <w:rsid w:val="00386A4D"/>
    <w:rsid w:val="00386ADC"/>
    <w:rsid w:val="00386AE2"/>
    <w:rsid w:val="00386B14"/>
    <w:rsid w:val="00386B28"/>
    <w:rsid w:val="00386B6E"/>
    <w:rsid w:val="00386B96"/>
    <w:rsid w:val="00386B9C"/>
    <w:rsid w:val="00386BC3"/>
    <w:rsid w:val="00386BE2"/>
    <w:rsid w:val="00386BEB"/>
    <w:rsid w:val="00386C04"/>
    <w:rsid w:val="00386C2C"/>
    <w:rsid w:val="00386C67"/>
    <w:rsid w:val="00386C70"/>
    <w:rsid w:val="00386D08"/>
    <w:rsid w:val="00386D15"/>
    <w:rsid w:val="00386D1C"/>
    <w:rsid w:val="00386D49"/>
    <w:rsid w:val="00386DB4"/>
    <w:rsid w:val="00386EFA"/>
    <w:rsid w:val="00386EFD"/>
    <w:rsid w:val="00386F05"/>
    <w:rsid w:val="00386F43"/>
    <w:rsid w:val="00386F59"/>
    <w:rsid w:val="00386F92"/>
    <w:rsid w:val="00386FAE"/>
    <w:rsid w:val="00386FB4"/>
    <w:rsid w:val="00386FC0"/>
    <w:rsid w:val="00386FE8"/>
    <w:rsid w:val="00386FF6"/>
    <w:rsid w:val="00387019"/>
    <w:rsid w:val="00387048"/>
    <w:rsid w:val="00387055"/>
    <w:rsid w:val="00387065"/>
    <w:rsid w:val="0038709C"/>
    <w:rsid w:val="003870E1"/>
    <w:rsid w:val="00387103"/>
    <w:rsid w:val="0038714B"/>
    <w:rsid w:val="00387153"/>
    <w:rsid w:val="0038715B"/>
    <w:rsid w:val="0038715F"/>
    <w:rsid w:val="003871AC"/>
    <w:rsid w:val="003871B9"/>
    <w:rsid w:val="003871C2"/>
    <w:rsid w:val="00387227"/>
    <w:rsid w:val="0038723A"/>
    <w:rsid w:val="003872AE"/>
    <w:rsid w:val="003872CB"/>
    <w:rsid w:val="00387337"/>
    <w:rsid w:val="0038739B"/>
    <w:rsid w:val="00387452"/>
    <w:rsid w:val="00387476"/>
    <w:rsid w:val="003874B9"/>
    <w:rsid w:val="003874BB"/>
    <w:rsid w:val="003874BE"/>
    <w:rsid w:val="003874D0"/>
    <w:rsid w:val="003874DC"/>
    <w:rsid w:val="00387529"/>
    <w:rsid w:val="00387531"/>
    <w:rsid w:val="0038753C"/>
    <w:rsid w:val="00387558"/>
    <w:rsid w:val="0038759D"/>
    <w:rsid w:val="003875DF"/>
    <w:rsid w:val="003875F2"/>
    <w:rsid w:val="0038764C"/>
    <w:rsid w:val="00387695"/>
    <w:rsid w:val="0038769A"/>
    <w:rsid w:val="003876A4"/>
    <w:rsid w:val="003876B4"/>
    <w:rsid w:val="003876B5"/>
    <w:rsid w:val="003876FB"/>
    <w:rsid w:val="0038773D"/>
    <w:rsid w:val="00387773"/>
    <w:rsid w:val="003877CD"/>
    <w:rsid w:val="003877DA"/>
    <w:rsid w:val="00387816"/>
    <w:rsid w:val="00387844"/>
    <w:rsid w:val="00387847"/>
    <w:rsid w:val="00387854"/>
    <w:rsid w:val="003878AC"/>
    <w:rsid w:val="003878C4"/>
    <w:rsid w:val="003878F9"/>
    <w:rsid w:val="00387923"/>
    <w:rsid w:val="00387945"/>
    <w:rsid w:val="00387949"/>
    <w:rsid w:val="0038794B"/>
    <w:rsid w:val="00387954"/>
    <w:rsid w:val="00387977"/>
    <w:rsid w:val="003879A7"/>
    <w:rsid w:val="003879AE"/>
    <w:rsid w:val="00387A1F"/>
    <w:rsid w:val="00387A2B"/>
    <w:rsid w:val="00387A72"/>
    <w:rsid w:val="00387A74"/>
    <w:rsid w:val="00387A78"/>
    <w:rsid w:val="00387A9C"/>
    <w:rsid w:val="00387AC0"/>
    <w:rsid w:val="00387AD1"/>
    <w:rsid w:val="00387B38"/>
    <w:rsid w:val="00387B55"/>
    <w:rsid w:val="00387B94"/>
    <w:rsid w:val="00387B9F"/>
    <w:rsid w:val="00387C24"/>
    <w:rsid w:val="00387C89"/>
    <w:rsid w:val="00387CC4"/>
    <w:rsid w:val="00387CCE"/>
    <w:rsid w:val="00387D63"/>
    <w:rsid w:val="00387DA6"/>
    <w:rsid w:val="00387DF8"/>
    <w:rsid w:val="00387E5B"/>
    <w:rsid w:val="00387E72"/>
    <w:rsid w:val="00387E97"/>
    <w:rsid w:val="00387EF7"/>
    <w:rsid w:val="00387EFC"/>
    <w:rsid w:val="00387F1C"/>
    <w:rsid w:val="00387F25"/>
    <w:rsid w:val="00387F30"/>
    <w:rsid w:val="00387F44"/>
    <w:rsid w:val="00387F87"/>
    <w:rsid w:val="00390001"/>
    <w:rsid w:val="00390013"/>
    <w:rsid w:val="00390024"/>
    <w:rsid w:val="00390037"/>
    <w:rsid w:val="0039005A"/>
    <w:rsid w:val="0039006A"/>
    <w:rsid w:val="0039006E"/>
    <w:rsid w:val="0039008E"/>
    <w:rsid w:val="003900A7"/>
    <w:rsid w:val="003900EE"/>
    <w:rsid w:val="0039010C"/>
    <w:rsid w:val="00390130"/>
    <w:rsid w:val="00390144"/>
    <w:rsid w:val="00390147"/>
    <w:rsid w:val="0039015C"/>
    <w:rsid w:val="0039016A"/>
    <w:rsid w:val="00390172"/>
    <w:rsid w:val="003901CB"/>
    <w:rsid w:val="00390200"/>
    <w:rsid w:val="0039022E"/>
    <w:rsid w:val="003902AF"/>
    <w:rsid w:val="003902FB"/>
    <w:rsid w:val="0039032A"/>
    <w:rsid w:val="0039034A"/>
    <w:rsid w:val="00390356"/>
    <w:rsid w:val="0039039E"/>
    <w:rsid w:val="003903B8"/>
    <w:rsid w:val="003903E9"/>
    <w:rsid w:val="0039043F"/>
    <w:rsid w:val="0039045A"/>
    <w:rsid w:val="00390462"/>
    <w:rsid w:val="003904D1"/>
    <w:rsid w:val="00390533"/>
    <w:rsid w:val="0039054C"/>
    <w:rsid w:val="0039056C"/>
    <w:rsid w:val="00390590"/>
    <w:rsid w:val="003905A2"/>
    <w:rsid w:val="003905AA"/>
    <w:rsid w:val="003905B6"/>
    <w:rsid w:val="003905F5"/>
    <w:rsid w:val="0039063C"/>
    <w:rsid w:val="003906CC"/>
    <w:rsid w:val="00390718"/>
    <w:rsid w:val="0039074B"/>
    <w:rsid w:val="0039076B"/>
    <w:rsid w:val="003907D5"/>
    <w:rsid w:val="003907D8"/>
    <w:rsid w:val="0039080B"/>
    <w:rsid w:val="00390813"/>
    <w:rsid w:val="00390870"/>
    <w:rsid w:val="00390871"/>
    <w:rsid w:val="0039088C"/>
    <w:rsid w:val="00390898"/>
    <w:rsid w:val="003908A3"/>
    <w:rsid w:val="0039093C"/>
    <w:rsid w:val="00390981"/>
    <w:rsid w:val="00390986"/>
    <w:rsid w:val="003909DA"/>
    <w:rsid w:val="003909F1"/>
    <w:rsid w:val="00390A4C"/>
    <w:rsid w:val="00390A4E"/>
    <w:rsid w:val="00390A7C"/>
    <w:rsid w:val="00390A8F"/>
    <w:rsid w:val="00390AD6"/>
    <w:rsid w:val="00390AE0"/>
    <w:rsid w:val="00390AE8"/>
    <w:rsid w:val="00390B3A"/>
    <w:rsid w:val="00390B41"/>
    <w:rsid w:val="00390B5E"/>
    <w:rsid w:val="00390B6A"/>
    <w:rsid w:val="00390B71"/>
    <w:rsid w:val="00390B88"/>
    <w:rsid w:val="00390B89"/>
    <w:rsid w:val="00390BC0"/>
    <w:rsid w:val="00390BD2"/>
    <w:rsid w:val="00390BF1"/>
    <w:rsid w:val="00390C55"/>
    <w:rsid w:val="00390C61"/>
    <w:rsid w:val="00390CA7"/>
    <w:rsid w:val="00390CB5"/>
    <w:rsid w:val="00390D01"/>
    <w:rsid w:val="00390D0F"/>
    <w:rsid w:val="00390D18"/>
    <w:rsid w:val="00390D45"/>
    <w:rsid w:val="00390D8C"/>
    <w:rsid w:val="00390D9C"/>
    <w:rsid w:val="00390DC4"/>
    <w:rsid w:val="00390E03"/>
    <w:rsid w:val="00390E34"/>
    <w:rsid w:val="00390E5C"/>
    <w:rsid w:val="00390E9D"/>
    <w:rsid w:val="00390E9F"/>
    <w:rsid w:val="00390F3A"/>
    <w:rsid w:val="00390F5B"/>
    <w:rsid w:val="00390F72"/>
    <w:rsid w:val="00390F81"/>
    <w:rsid w:val="00390FAB"/>
    <w:rsid w:val="00390FE6"/>
    <w:rsid w:val="00390FFC"/>
    <w:rsid w:val="00391013"/>
    <w:rsid w:val="00391053"/>
    <w:rsid w:val="00391060"/>
    <w:rsid w:val="00391065"/>
    <w:rsid w:val="00391087"/>
    <w:rsid w:val="00391088"/>
    <w:rsid w:val="0039108F"/>
    <w:rsid w:val="003910A8"/>
    <w:rsid w:val="003910EC"/>
    <w:rsid w:val="00391175"/>
    <w:rsid w:val="003911A4"/>
    <w:rsid w:val="003911C0"/>
    <w:rsid w:val="003911C5"/>
    <w:rsid w:val="00391227"/>
    <w:rsid w:val="0039122E"/>
    <w:rsid w:val="00391255"/>
    <w:rsid w:val="00391263"/>
    <w:rsid w:val="00391278"/>
    <w:rsid w:val="003912DD"/>
    <w:rsid w:val="003912DE"/>
    <w:rsid w:val="003912EB"/>
    <w:rsid w:val="003913DB"/>
    <w:rsid w:val="0039140B"/>
    <w:rsid w:val="00391422"/>
    <w:rsid w:val="00391445"/>
    <w:rsid w:val="0039144D"/>
    <w:rsid w:val="0039144E"/>
    <w:rsid w:val="0039145B"/>
    <w:rsid w:val="0039147F"/>
    <w:rsid w:val="0039148D"/>
    <w:rsid w:val="003914C2"/>
    <w:rsid w:val="003914D7"/>
    <w:rsid w:val="003914EA"/>
    <w:rsid w:val="00391502"/>
    <w:rsid w:val="0039152D"/>
    <w:rsid w:val="0039156A"/>
    <w:rsid w:val="003915AE"/>
    <w:rsid w:val="003915F8"/>
    <w:rsid w:val="00391608"/>
    <w:rsid w:val="0039167D"/>
    <w:rsid w:val="00391683"/>
    <w:rsid w:val="003916B4"/>
    <w:rsid w:val="003916B6"/>
    <w:rsid w:val="003916B9"/>
    <w:rsid w:val="003916D8"/>
    <w:rsid w:val="00391730"/>
    <w:rsid w:val="00391733"/>
    <w:rsid w:val="0039174C"/>
    <w:rsid w:val="00391757"/>
    <w:rsid w:val="00391767"/>
    <w:rsid w:val="0039179A"/>
    <w:rsid w:val="003917BF"/>
    <w:rsid w:val="003917C1"/>
    <w:rsid w:val="003917D8"/>
    <w:rsid w:val="003917D9"/>
    <w:rsid w:val="003917E4"/>
    <w:rsid w:val="003917F1"/>
    <w:rsid w:val="003917F2"/>
    <w:rsid w:val="00391803"/>
    <w:rsid w:val="00391813"/>
    <w:rsid w:val="00391826"/>
    <w:rsid w:val="00391861"/>
    <w:rsid w:val="00391884"/>
    <w:rsid w:val="00391886"/>
    <w:rsid w:val="0039189A"/>
    <w:rsid w:val="003918AA"/>
    <w:rsid w:val="003918F2"/>
    <w:rsid w:val="003918FD"/>
    <w:rsid w:val="00391930"/>
    <w:rsid w:val="00391931"/>
    <w:rsid w:val="00391957"/>
    <w:rsid w:val="00391970"/>
    <w:rsid w:val="003919CD"/>
    <w:rsid w:val="003919EB"/>
    <w:rsid w:val="00391A04"/>
    <w:rsid w:val="00391A0F"/>
    <w:rsid w:val="00391A2C"/>
    <w:rsid w:val="00391A65"/>
    <w:rsid w:val="00391A80"/>
    <w:rsid w:val="00391B1F"/>
    <w:rsid w:val="00391B5D"/>
    <w:rsid w:val="00391B6E"/>
    <w:rsid w:val="00391B9E"/>
    <w:rsid w:val="00391BBB"/>
    <w:rsid w:val="00391BD4"/>
    <w:rsid w:val="00391BDD"/>
    <w:rsid w:val="00391BFC"/>
    <w:rsid w:val="00391C1B"/>
    <w:rsid w:val="00391C1E"/>
    <w:rsid w:val="00391C46"/>
    <w:rsid w:val="00391C56"/>
    <w:rsid w:val="00391C5F"/>
    <w:rsid w:val="00391CB3"/>
    <w:rsid w:val="00391CBC"/>
    <w:rsid w:val="00391CCD"/>
    <w:rsid w:val="00391CEB"/>
    <w:rsid w:val="00391D41"/>
    <w:rsid w:val="00391D48"/>
    <w:rsid w:val="00391D59"/>
    <w:rsid w:val="00391D88"/>
    <w:rsid w:val="00391D99"/>
    <w:rsid w:val="00391DB3"/>
    <w:rsid w:val="00391E07"/>
    <w:rsid w:val="00391E08"/>
    <w:rsid w:val="00391E25"/>
    <w:rsid w:val="00391E7E"/>
    <w:rsid w:val="00391E81"/>
    <w:rsid w:val="00391E97"/>
    <w:rsid w:val="00391EAB"/>
    <w:rsid w:val="00391EB0"/>
    <w:rsid w:val="00391EE1"/>
    <w:rsid w:val="00391EEA"/>
    <w:rsid w:val="00391EEF"/>
    <w:rsid w:val="00391F04"/>
    <w:rsid w:val="00391F0C"/>
    <w:rsid w:val="00391F27"/>
    <w:rsid w:val="00391F31"/>
    <w:rsid w:val="00391F42"/>
    <w:rsid w:val="00391F53"/>
    <w:rsid w:val="00391F66"/>
    <w:rsid w:val="00391F78"/>
    <w:rsid w:val="00391F82"/>
    <w:rsid w:val="00391FCB"/>
    <w:rsid w:val="00391FDC"/>
    <w:rsid w:val="00391FE8"/>
    <w:rsid w:val="0039202A"/>
    <w:rsid w:val="0039203B"/>
    <w:rsid w:val="0039204C"/>
    <w:rsid w:val="00392050"/>
    <w:rsid w:val="00392051"/>
    <w:rsid w:val="00392055"/>
    <w:rsid w:val="0039208F"/>
    <w:rsid w:val="003920CE"/>
    <w:rsid w:val="0039210F"/>
    <w:rsid w:val="0039213A"/>
    <w:rsid w:val="00392146"/>
    <w:rsid w:val="0039214F"/>
    <w:rsid w:val="003921FF"/>
    <w:rsid w:val="00392249"/>
    <w:rsid w:val="0039224A"/>
    <w:rsid w:val="003922B8"/>
    <w:rsid w:val="003922D4"/>
    <w:rsid w:val="0039230B"/>
    <w:rsid w:val="00392328"/>
    <w:rsid w:val="00392340"/>
    <w:rsid w:val="00392363"/>
    <w:rsid w:val="00392369"/>
    <w:rsid w:val="00392373"/>
    <w:rsid w:val="00392374"/>
    <w:rsid w:val="00392397"/>
    <w:rsid w:val="003923F3"/>
    <w:rsid w:val="00392433"/>
    <w:rsid w:val="00392460"/>
    <w:rsid w:val="00392473"/>
    <w:rsid w:val="00392480"/>
    <w:rsid w:val="003924A9"/>
    <w:rsid w:val="003924CD"/>
    <w:rsid w:val="003924D7"/>
    <w:rsid w:val="0039250C"/>
    <w:rsid w:val="0039254C"/>
    <w:rsid w:val="0039255A"/>
    <w:rsid w:val="0039255F"/>
    <w:rsid w:val="003925A8"/>
    <w:rsid w:val="003925A9"/>
    <w:rsid w:val="00392632"/>
    <w:rsid w:val="0039264B"/>
    <w:rsid w:val="0039265E"/>
    <w:rsid w:val="003926D3"/>
    <w:rsid w:val="003926EB"/>
    <w:rsid w:val="003926EC"/>
    <w:rsid w:val="00392701"/>
    <w:rsid w:val="00392740"/>
    <w:rsid w:val="00392749"/>
    <w:rsid w:val="0039279F"/>
    <w:rsid w:val="003927EF"/>
    <w:rsid w:val="003927F0"/>
    <w:rsid w:val="003927F6"/>
    <w:rsid w:val="00392803"/>
    <w:rsid w:val="0039281C"/>
    <w:rsid w:val="0039285C"/>
    <w:rsid w:val="0039288A"/>
    <w:rsid w:val="00392890"/>
    <w:rsid w:val="0039289D"/>
    <w:rsid w:val="003928C8"/>
    <w:rsid w:val="003928D9"/>
    <w:rsid w:val="003928EB"/>
    <w:rsid w:val="0039291C"/>
    <w:rsid w:val="00392953"/>
    <w:rsid w:val="00392975"/>
    <w:rsid w:val="0039297A"/>
    <w:rsid w:val="00392987"/>
    <w:rsid w:val="00392997"/>
    <w:rsid w:val="003929F0"/>
    <w:rsid w:val="00392A07"/>
    <w:rsid w:val="00392A1C"/>
    <w:rsid w:val="00392AA2"/>
    <w:rsid w:val="00392AC1"/>
    <w:rsid w:val="00392AEF"/>
    <w:rsid w:val="00392B00"/>
    <w:rsid w:val="00392B16"/>
    <w:rsid w:val="00392B29"/>
    <w:rsid w:val="00392B35"/>
    <w:rsid w:val="00392B6B"/>
    <w:rsid w:val="00392BA3"/>
    <w:rsid w:val="00392BBF"/>
    <w:rsid w:val="00392BC3"/>
    <w:rsid w:val="00392BC5"/>
    <w:rsid w:val="00392BCF"/>
    <w:rsid w:val="00392C20"/>
    <w:rsid w:val="00392C47"/>
    <w:rsid w:val="00392CC6"/>
    <w:rsid w:val="00392CD4"/>
    <w:rsid w:val="00392D3F"/>
    <w:rsid w:val="00392D5E"/>
    <w:rsid w:val="00392DBB"/>
    <w:rsid w:val="00392DCE"/>
    <w:rsid w:val="00392DE1"/>
    <w:rsid w:val="00392DEF"/>
    <w:rsid w:val="00392E11"/>
    <w:rsid w:val="00392E5E"/>
    <w:rsid w:val="00392E8F"/>
    <w:rsid w:val="00392ED2"/>
    <w:rsid w:val="00392EF0"/>
    <w:rsid w:val="00392EF1"/>
    <w:rsid w:val="00392F16"/>
    <w:rsid w:val="00392F61"/>
    <w:rsid w:val="00392F6D"/>
    <w:rsid w:val="00392F77"/>
    <w:rsid w:val="00392FB9"/>
    <w:rsid w:val="00392FC2"/>
    <w:rsid w:val="00392FED"/>
    <w:rsid w:val="00393016"/>
    <w:rsid w:val="00393057"/>
    <w:rsid w:val="00393078"/>
    <w:rsid w:val="003930E5"/>
    <w:rsid w:val="003930F6"/>
    <w:rsid w:val="00393114"/>
    <w:rsid w:val="0039314C"/>
    <w:rsid w:val="00393168"/>
    <w:rsid w:val="00393169"/>
    <w:rsid w:val="00393193"/>
    <w:rsid w:val="003931CB"/>
    <w:rsid w:val="003931F7"/>
    <w:rsid w:val="00393206"/>
    <w:rsid w:val="00393219"/>
    <w:rsid w:val="0039323D"/>
    <w:rsid w:val="00393271"/>
    <w:rsid w:val="00393288"/>
    <w:rsid w:val="00393292"/>
    <w:rsid w:val="003932C8"/>
    <w:rsid w:val="003932D4"/>
    <w:rsid w:val="00393317"/>
    <w:rsid w:val="00393352"/>
    <w:rsid w:val="0039335A"/>
    <w:rsid w:val="00393389"/>
    <w:rsid w:val="0039339A"/>
    <w:rsid w:val="003933A9"/>
    <w:rsid w:val="003933C6"/>
    <w:rsid w:val="003933E3"/>
    <w:rsid w:val="00393407"/>
    <w:rsid w:val="0039341F"/>
    <w:rsid w:val="0039349F"/>
    <w:rsid w:val="003934AC"/>
    <w:rsid w:val="003934C6"/>
    <w:rsid w:val="003934F2"/>
    <w:rsid w:val="003934F5"/>
    <w:rsid w:val="00393538"/>
    <w:rsid w:val="0039356A"/>
    <w:rsid w:val="00393599"/>
    <w:rsid w:val="003935B2"/>
    <w:rsid w:val="003935C7"/>
    <w:rsid w:val="003935EB"/>
    <w:rsid w:val="003935F4"/>
    <w:rsid w:val="00393602"/>
    <w:rsid w:val="00393607"/>
    <w:rsid w:val="00393634"/>
    <w:rsid w:val="00393668"/>
    <w:rsid w:val="003936A9"/>
    <w:rsid w:val="003936B5"/>
    <w:rsid w:val="003936CF"/>
    <w:rsid w:val="003936D5"/>
    <w:rsid w:val="003936E4"/>
    <w:rsid w:val="003936F4"/>
    <w:rsid w:val="00393755"/>
    <w:rsid w:val="0039379D"/>
    <w:rsid w:val="003937CB"/>
    <w:rsid w:val="00393801"/>
    <w:rsid w:val="0039381C"/>
    <w:rsid w:val="0039383B"/>
    <w:rsid w:val="00393854"/>
    <w:rsid w:val="00393857"/>
    <w:rsid w:val="00393866"/>
    <w:rsid w:val="00393877"/>
    <w:rsid w:val="00393925"/>
    <w:rsid w:val="00393940"/>
    <w:rsid w:val="003939D0"/>
    <w:rsid w:val="003939E5"/>
    <w:rsid w:val="00393A15"/>
    <w:rsid w:val="00393A76"/>
    <w:rsid w:val="00393A86"/>
    <w:rsid w:val="00393AEB"/>
    <w:rsid w:val="00393AF5"/>
    <w:rsid w:val="00393B2B"/>
    <w:rsid w:val="00393B2F"/>
    <w:rsid w:val="00393B43"/>
    <w:rsid w:val="00393B6E"/>
    <w:rsid w:val="00393B7F"/>
    <w:rsid w:val="00393B85"/>
    <w:rsid w:val="00393B87"/>
    <w:rsid w:val="00393BBD"/>
    <w:rsid w:val="00393BBF"/>
    <w:rsid w:val="00393BD3"/>
    <w:rsid w:val="00393BE5"/>
    <w:rsid w:val="00393C0F"/>
    <w:rsid w:val="00393CAC"/>
    <w:rsid w:val="00393CC5"/>
    <w:rsid w:val="00393D1B"/>
    <w:rsid w:val="00393D1F"/>
    <w:rsid w:val="00393D44"/>
    <w:rsid w:val="00393D71"/>
    <w:rsid w:val="00393D8D"/>
    <w:rsid w:val="00393D8F"/>
    <w:rsid w:val="00393DB1"/>
    <w:rsid w:val="00393E01"/>
    <w:rsid w:val="00393E8A"/>
    <w:rsid w:val="00393E8E"/>
    <w:rsid w:val="00393ECB"/>
    <w:rsid w:val="00393F44"/>
    <w:rsid w:val="00393F94"/>
    <w:rsid w:val="00393FBC"/>
    <w:rsid w:val="00394009"/>
    <w:rsid w:val="00394055"/>
    <w:rsid w:val="00394063"/>
    <w:rsid w:val="00394088"/>
    <w:rsid w:val="0039408A"/>
    <w:rsid w:val="0039408F"/>
    <w:rsid w:val="003940C1"/>
    <w:rsid w:val="00394100"/>
    <w:rsid w:val="00394128"/>
    <w:rsid w:val="0039412F"/>
    <w:rsid w:val="00394158"/>
    <w:rsid w:val="00394167"/>
    <w:rsid w:val="00394179"/>
    <w:rsid w:val="003941F7"/>
    <w:rsid w:val="00394226"/>
    <w:rsid w:val="00394260"/>
    <w:rsid w:val="0039427F"/>
    <w:rsid w:val="0039431C"/>
    <w:rsid w:val="00394322"/>
    <w:rsid w:val="00394372"/>
    <w:rsid w:val="00394387"/>
    <w:rsid w:val="0039438F"/>
    <w:rsid w:val="00394408"/>
    <w:rsid w:val="00394455"/>
    <w:rsid w:val="00394473"/>
    <w:rsid w:val="0039447A"/>
    <w:rsid w:val="003944C0"/>
    <w:rsid w:val="0039455B"/>
    <w:rsid w:val="00394579"/>
    <w:rsid w:val="003945B6"/>
    <w:rsid w:val="00394627"/>
    <w:rsid w:val="0039462C"/>
    <w:rsid w:val="00394638"/>
    <w:rsid w:val="0039463D"/>
    <w:rsid w:val="0039464F"/>
    <w:rsid w:val="0039469C"/>
    <w:rsid w:val="003946A0"/>
    <w:rsid w:val="003946FC"/>
    <w:rsid w:val="00394752"/>
    <w:rsid w:val="0039476D"/>
    <w:rsid w:val="00394778"/>
    <w:rsid w:val="00394780"/>
    <w:rsid w:val="0039479E"/>
    <w:rsid w:val="003947F6"/>
    <w:rsid w:val="0039480E"/>
    <w:rsid w:val="00394872"/>
    <w:rsid w:val="003948C4"/>
    <w:rsid w:val="003948D4"/>
    <w:rsid w:val="003948FE"/>
    <w:rsid w:val="0039491E"/>
    <w:rsid w:val="00394933"/>
    <w:rsid w:val="0039494B"/>
    <w:rsid w:val="00394967"/>
    <w:rsid w:val="0039497B"/>
    <w:rsid w:val="00394988"/>
    <w:rsid w:val="00394991"/>
    <w:rsid w:val="0039499E"/>
    <w:rsid w:val="003949E2"/>
    <w:rsid w:val="00394A3D"/>
    <w:rsid w:val="00394A4A"/>
    <w:rsid w:val="00394A7A"/>
    <w:rsid w:val="00394A7F"/>
    <w:rsid w:val="00394AB0"/>
    <w:rsid w:val="00394AD8"/>
    <w:rsid w:val="00394B02"/>
    <w:rsid w:val="00394B2B"/>
    <w:rsid w:val="00394B34"/>
    <w:rsid w:val="00394B53"/>
    <w:rsid w:val="00394BCB"/>
    <w:rsid w:val="00394BD0"/>
    <w:rsid w:val="00394C19"/>
    <w:rsid w:val="00394C2A"/>
    <w:rsid w:val="00394C53"/>
    <w:rsid w:val="00394C8B"/>
    <w:rsid w:val="00394C94"/>
    <w:rsid w:val="00394CB1"/>
    <w:rsid w:val="00394CCB"/>
    <w:rsid w:val="00394CF4"/>
    <w:rsid w:val="00394D13"/>
    <w:rsid w:val="00394D49"/>
    <w:rsid w:val="00394D6B"/>
    <w:rsid w:val="00394D78"/>
    <w:rsid w:val="00394D81"/>
    <w:rsid w:val="00394DB2"/>
    <w:rsid w:val="00394DB7"/>
    <w:rsid w:val="00394DD1"/>
    <w:rsid w:val="00394E18"/>
    <w:rsid w:val="00394E73"/>
    <w:rsid w:val="00394EA0"/>
    <w:rsid w:val="00394EA6"/>
    <w:rsid w:val="00394EC1"/>
    <w:rsid w:val="00394ED9"/>
    <w:rsid w:val="00394EF7"/>
    <w:rsid w:val="00394F20"/>
    <w:rsid w:val="00394F69"/>
    <w:rsid w:val="00394F88"/>
    <w:rsid w:val="00394FA1"/>
    <w:rsid w:val="00395013"/>
    <w:rsid w:val="00395024"/>
    <w:rsid w:val="00395049"/>
    <w:rsid w:val="0039504C"/>
    <w:rsid w:val="00395076"/>
    <w:rsid w:val="0039508A"/>
    <w:rsid w:val="003950D7"/>
    <w:rsid w:val="003950E3"/>
    <w:rsid w:val="00395105"/>
    <w:rsid w:val="00395117"/>
    <w:rsid w:val="00395159"/>
    <w:rsid w:val="0039516A"/>
    <w:rsid w:val="003951C7"/>
    <w:rsid w:val="003951D3"/>
    <w:rsid w:val="003952E0"/>
    <w:rsid w:val="0039532C"/>
    <w:rsid w:val="003953DF"/>
    <w:rsid w:val="00395400"/>
    <w:rsid w:val="00395417"/>
    <w:rsid w:val="003954AC"/>
    <w:rsid w:val="003954B3"/>
    <w:rsid w:val="00395529"/>
    <w:rsid w:val="0039552A"/>
    <w:rsid w:val="00395536"/>
    <w:rsid w:val="003955B1"/>
    <w:rsid w:val="003955DB"/>
    <w:rsid w:val="003955ED"/>
    <w:rsid w:val="003955F3"/>
    <w:rsid w:val="00395608"/>
    <w:rsid w:val="00395671"/>
    <w:rsid w:val="0039569D"/>
    <w:rsid w:val="003956AD"/>
    <w:rsid w:val="003956C6"/>
    <w:rsid w:val="003956F3"/>
    <w:rsid w:val="0039571A"/>
    <w:rsid w:val="0039571C"/>
    <w:rsid w:val="00395726"/>
    <w:rsid w:val="0039572E"/>
    <w:rsid w:val="00395744"/>
    <w:rsid w:val="00395754"/>
    <w:rsid w:val="0039577E"/>
    <w:rsid w:val="00395787"/>
    <w:rsid w:val="00395791"/>
    <w:rsid w:val="003957B8"/>
    <w:rsid w:val="003957BA"/>
    <w:rsid w:val="003957C4"/>
    <w:rsid w:val="0039589C"/>
    <w:rsid w:val="00395927"/>
    <w:rsid w:val="0039592E"/>
    <w:rsid w:val="0039594E"/>
    <w:rsid w:val="00395965"/>
    <w:rsid w:val="0039597C"/>
    <w:rsid w:val="00395A41"/>
    <w:rsid w:val="00395A81"/>
    <w:rsid w:val="00395AB3"/>
    <w:rsid w:val="00395AD3"/>
    <w:rsid w:val="00395ADF"/>
    <w:rsid w:val="00395B57"/>
    <w:rsid w:val="00395B8F"/>
    <w:rsid w:val="00395BA6"/>
    <w:rsid w:val="00395BB6"/>
    <w:rsid w:val="00395BC0"/>
    <w:rsid w:val="00395C09"/>
    <w:rsid w:val="00395C0A"/>
    <w:rsid w:val="00395C33"/>
    <w:rsid w:val="00395C39"/>
    <w:rsid w:val="00395C52"/>
    <w:rsid w:val="00395C8A"/>
    <w:rsid w:val="00395C99"/>
    <w:rsid w:val="00395CBA"/>
    <w:rsid w:val="00395CDD"/>
    <w:rsid w:val="00395CF6"/>
    <w:rsid w:val="00395CF9"/>
    <w:rsid w:val="00395D04"/>
    <w:rsid w:val="00395D21"/>
    <w:rsid w:val="00395D29"/>
    <w:rsid w:val="00395D2E"/>
    <w:rsid w:val="00395D42"/>
    <w:rsid w:val="00395D5C"/>
    <w:rsid w:val="00395D6C"/>
    <w:rsid w:val="00395D98"/>
    <w:rsid w:val="00395DF7"/>
    <w:rsid w:val="00395E3A"/>
    <w:rsid w:val="00395E74"/>
    <w:rsid w:val="00395F0C"/>
    <w:rsid w:val="00395F0E"/>
    <w:rsid w:val="00395F36"/>
    <w:rsid w:val="00395FFC"/>
    <w:rsid w:val="0039600F"/>
    <w:rsid w:val="0039601D"/>
    <w:rsid w:val="00396059"/>
    <w:rsid w:val="0039606E"/>
    <w:rsid w:val="00396074"/>
    <w:rsid w:val="00396086"/>
    <w:rsid w:val="00396088"/>
    <w:rsid w:val="003960DC"/>
    <w:rsid w:val="00396127"/>
    <w:rsid w:val="00396163"/>
    <w:rsid w:val="00396181"/>
    <w:rsid w:val="00396186"/>
    <w:rsid w:val="0039618D"/>
    <w:rsid w:val="0039625F"/>
    <w:rsid w:val="00396289"/>
    <w:rsid w:val="003962BA"/>
    <w:rsid w:val="003962CC"/>
    <w:rsid w:val="00396369"/>
    <w:rsid w:val="00396384"/>
    <w:rsid w:val="00396390"/>
    <w:rsid w:val="003963A2"/>
    <w:rsid w:val="003963D5"/>
    <w:rsid w:val="003963EC"/>
    <w:rsid w:val="003963F8"/>
    <w:rsid w:val="00396426"/>
    <w:rsid w:val="003964B7"/>
    <w:rsid w:val="003964C7"/>
    <w:rsid w:val="003964E5"/>
    <w:rsid w:val="003964E9"/>
    <w:rsid w:val="003964FB"/>
    <w:rsid w:val="0039650F"/>
    <w:rsid w:val="00396576"/>
    <w:rsid w:val="00396599"/>
    <w:rsid w:val="00396603"/>
    <w:rsid w:val="0039660F"/>
    <w:rsid w:val="00396632"/>
    <w:rsid w:val="00396633"/>
    <w:rsid w:val="00396646"/>
    <w:rsid w:val="0039666E"/>
    <w:rsid w:val="00396693"/>
    <w:rsid w:val="003966A3"/>
    <w:rsid w:val="003966A5"/>
    <w:rsid w:val="003966B6"/>
    <w:rsid w:val="003966E7"/>
    <w:rsid w:val="00396765"/>
    <w:rsid w:val="003967AF"/>
    <w:rsid w:val="003967B5"/>
    <w:rsid w:val="003967EE"/>
    <w:rsid w:val="0039680F"/>
    <w:rsid w:val="0039682A"/>
    <w:rsid w:val="0039682B"/>
    <w:rsid w:val="0039682C"/>
    <w:rsid w:val="00396832"/>
    <w:rsid w:val="00396886"/>
    <w:rsid w:val="003968E6"/>
    <w:rsid w:val="00396914"/>
    <w:rsid w:val="00396974"/>
    <w:rsid w:val="0039697B"/>
    <w:rsid w:val="003969CF"/>
    <w:rsid w:val="00396A03"/>
    <w:rsid w:val="00396A0E"/>
    <w:rsid w:val="00396A4F"/>
    <w:rsid w:val="00396A58"/>
    <w:rsid w:val="00396A89"/>
    <w:rsid w:val="00396A8C"/>
    <w:rsid w:val="00396AAC"/>
    <w:rsid w:val="00396AD1"/>
    <w:rsid w:val="00396AE3"/>
    <w:rsid w:val="00396B1A"/>
    <w:rsid w:val="00396B31"/>
    <w:rsid w:val="00396B35"/>
    <w:rsid w:val="00396B68"/>
    <w:rsid w:val="00396B73"/>
    <w:rsid w:val="00396B8C"/>
    <w:rsid w:val="00396BC4"/>
    <w:rsid w:val="00396BE4"/>
    <w:rsid w:val="00396C09"/>
    <w:rsid w:val="00396C20"/>
    <w:rsid w:val="00396C3A"/>
    <w:rsid w:val="00396C7D"/>
    <w:rsid w:val="00396C7F"/>
    <w:rsid w:val="00396C9C"/>
    <w:rsid w:val="00396CB3"/>
    <w:rsid w:val="00396CE9"/>
    <w:rsid w:val="00396CED"/>
    <w:rsid w:val="00396CF4"/>
    <w:rsid w:val="00396D2D"/>
    <w:rsid w:val="00396D4A"/>
    <w:rsid w:val="00396D61"/>
    <w:rsid w:val="00396D7A"/>
    <w:rsid w:val="00396D87"/>
    <w:rsid w:val="00396DAD"/>
    <w:rsid w:val="00396DE5"/>
    <w:rsid w:val="00396DE9"/>
    <w:rsid w:val="00396E0E"/>
    <w:rsid w:val="00396E12"/>
    <w:rsid w:val="00396E45"/>
    <w:rsid w:val="00396EA5"/>
    <w:rsid w:val="00396ECC"/>
    <w:rsid w:val="00396F2E"/>
    <w:rsid w:val="00396F37"/>
    <w:rsid w:val="00396F4C"/>
    <w:rsid w:val="00396F75"/>
    <w:rsid w:val="00396FD4"/>
    <w:rsid w:val="00396FFD"/>
    <w:rsid w:val="0039703A"/>
    <w:rsid w:val="0039703F"/>
    <w:rsid w:val="00397051"/>
    <w:rsid w:val="0039706A"/>
    <w:rsid w:val="00397079"/>
    <w:rsid w:val="003970A3"/>
    <w:rsid w:val="003970CB"/>
    <w:rsid w:val="003970D9"/>
    <w:rsid w:val="003970E1"/>
    <w:rsid w:val="003970F8"/>
    <w:rsid w:val="00397106"/>
    <w:rsid w:val="00397139"/>
    <w:rsid w:val="0039715B"/>
    <w:rsid w:val="0039716C"/>
    <w:rsid w:val="003971BE"/>
    <w:rsid w:val="003971D0"/>
    <w:rsid w:val="003971EA"/>
    <w:rsid w:val="003971FC"/>
    <w:rsid w:val="0039720F"/>
    <w:rsid w:val="003972B0"/>
    <w:rsid w:val="003972DD"/>
    <w:rsid w:val="00397308"/>
    <w:rsid w:val="00397319"/>
    <w:rsid w:val="00397341"/>
    <w:rsid w:val="00397356"/>
    <w:rsid w:val="00397360"/>
    <w:rsid w:val="00397381"/>
    <w:rsid w:val="0039739E"/>
    <w:rsid w:val="003973A0"/>
    <w:rsid w:val="003973E4"/>
    <w:rsid w:val="003973ED"/>
    <w:rsid w:val="003973F6"/>
    <w:rsid w:val="00397421"/>
    <w:rsid w:val="00397448"/>
    <w:rsid w:val="0039749B"/>
    <w:rsid w:val="003974B2"/>
    <w:rsid w:val="0039754D"/>
    <w:rsid w:val="00397580"/>
    <w:rsid w:val="00397582"/>
    <w:rsid w:val="003975A4"/>
    <w:rsid w:val="003975C7"/>
    <w:rsid w:val="003975DE"/>
    <w:rsid w:val="003975E2"/>
    <w:rsid w:val="00397609"/>
    <w:rsid w:val="0039761D"/>
    <w:rsid w:val="00397696"/>
    <w:rsid w:val="003976AF"/>
    <w:rsid w:val="003976BB"/>
    <w:rsid w:val="0039773C"/>
    <w:rsid w:val="00397752"/>
    <w:rsid w:val="0039776D"/>
    <w:rsid w:val="00397773"/>
    <w:rsid w:val="003977F3"/>
    <w:rsid w:val="00397825"/>
    <w:rsid w:val="00397832"/>
    <w:rsid w:val="0039784D"/>
    <w:rsid w:val="00397859"/>
    <w:rsid w:val="003978A9"/>
    <w:rsid w:val="003978C8"/>
    <w:rsid w:val="003978E4"/>
    <w:rsid w:val="00397927"/>
    <w:rsid w:val="0039797E"/>
    <w:rsid w:val="0039798E"/>
    <w:rsid w:val="003979C3"/>
    <w:rsid w:val="00397A07"/>
    <w:rsid w:val="00397A09"/>
    <w:rsid w:val="00397A1C"/>
    <w:rsid w:val="00397A1E"/>
    <w:rsid w:val="00397A53"/>
    <w:rsid w:val="00397A61"/>
    <w:rsid w:val="00397AA6"/>
    <w:rsid w:val="00397AB0"/>
    <w:rsid w:val="00397ABB"/>
    <w:rsid w:val="00397AEA"/>
    <w:rsid w:val="00397AF4"/>
    <w:rsid w:val="00397B14"/>
    <w:rsid w:val="00397B29"/>
    <w:rsid w:val="00397B9B"/>
    <w:rsid w:val="00397BC3"/>
    <w:rsid w:val="00397BC9"/>
    <w:rsid w:val="00397BE4"/>
    <w:rsid w:val="00397C13"/>
    <w:rsid w:val="00397C32"/>
    <w:rsid w:val="00397C4E"/>
    <w:rsid w:val="00397C8A"/>
    <w:rsid w:val="00397CE3"/>
    <w:rsid w:val="00397CEA"/>
    <w:rsid w:val="00397CEB"/>
    <w:rsid w:val="00397D06"/>
    <w:rsid w:val="00397D26"/>
    <w:rsid w:val="00397DB7"/>
    <w:rsid w:val="00397E43"/>
    <w:rsid w:val="00397E4E"/>
    <w:rsid w:val="00397E76"/>
    <w:rsid w:val="00397E7C"/>
    <w:rsid w:val="00397EB2"/>
    <w:rsid w:val="00397EF4"/>
    <w:rsid w:val="00397EFB"/>
    <w:rsid w:val="00397F66"/>
    <w:rsid w:val="00397F73"/>
    <w:rsid w:val="00397F8B"/>
    <w:rsid w:val="00397F9A"/>
    <w:rsid w:val="00397FBA"/>
    <w:rsid w:val="00397FE2"/>
    <w:rsid w:val="00397FE4"/>
    <w:rsid w:val="003A0011"/>
    <w:rsid w:val="003A004F"/>
    <w:rsid w:val="003A005B"/>
    <w:rsid w:val="003A0066"/>
    <w:rsid w:val="003A0092"/>
    <w:rsid w:val="003A00A1"/>
    <w:rsid w:val="003A00E1"/>
    <w:rsid w:val="003A0100"/>
    <w:rsid w:val="003A0193"/>
    <w:rsid w:val="003A01A9"/>
    <w:rsid w:val="003A01B6"/>
    <w:rsid w:val="003A01CA"/>
    <w:rsid w:val="003A01D1"/>
    <w:rsid w:val="003A0203"/>
    <w:rsid w:val="003A0256"/>
    <w:rsid w:val="003A0294"/>
    <w:rsid w:val="003A0298"/>
    <w:rsid w:val="003A029E"/>
    <w:rsid w:val="003A02A3"/>
    <w:rsid w:val="003A02C1"/>
    <w:rsid w:val="003A02D5"/>
    <w:rsid w:val="003A02F5"/>
    <w:rsid w:val="003A0303"/>
    <w:rsid w:val="003A0339"/>
    <w:rsid w:val="003A033C"/>
    <w:rsid w:val="003A0343"/>
    <w:rsid w:val="003A03C2"/>
    <w:rsid w:val="003A043A"/>
    <w:rsid w:val="003A0459"/>
    <w:rsid w:val="003A0478"/>
    <w:rsid w:val="003A04EE"/>
    <w:rsid w:val="003A050A"/>
    <w:rsid w:val="003A0522"/>
    <w:rsid w:val="003A0532"/>
    <w:rsid w:val="003A0552"/>
    <w:rsid w:val="003A0555"/>
    <w:rsid w:val="003A0568"/>
    <w:rsid w:val="003A0577"/>
    <w:rsid w:val="003A057D"/>
    <w:rsid w:val="003A05D0"/>
    <w:rsid w:val="003A05E7"/>
    <w:rsid w:val="003A062E"/>
    <w:rsid w:val="003A0638"/>
    <w:rsid w:val="003A063E"/>
    <w:rsid w:val="003A066F"/>
    <w:rsid w:val="003A06A0"/>
    <w:rsid w:val="003A06DE"/>
    <w:rsid w:val="003A0725"/>
    <w:rsid w:val="003A0764"/>
    <w:rsid w:val="003A0772"/>
    <w:rsid w:val="003A0789"/>
    <w:rsid w:val="003A07C0"/>
    <w:rsid w:val="003A07C7"/>
    <w:rsid w:val="003A07D6"/>
    <w:rsid w:val="003A07E7"/>
    <w:rsid w:val="003A0804"/>
    <w:rsid w:val="003A0811"/>
    <w:rsid w:val="003A081C"/>
    <w:rsid w:val="003A0883"/>
    <w:rsid w:val="003A0892"/>
    <w:rsid w:val="003A08CA"/>
    <w:rsid w:val="003A08DD"/>
    <w:rsid w:val="003A08EE"/>
    <w:rsid w:val="003A08F6"/>
    <w:rsid w:val="003A0918"/>
    <w:rsid w:val="003A0946"/>
    <w:rsid w:val="003A0954"/>
    <w:rsid w:val="003A0969"/>
    <w:rsid w:val="003A09A2"/>
    <w:rsid w:val="003A09A6"/>
    <w:rsid w:val="003A09CD"/>
    <w:rsid w:val="003A09F7"/>
    <w:rsid w:val="003A0A00"/>
    <w:rsid w:val="003A0A4E"/>
    <w:rsid w:val="003A0A62"/>
    <w:rsid w:val="003A0AAF"/>
    <w:rsid w:val="003A0ADD"/>
    <w:rsid w:val="003A0B42"/>
    <w:rsid w:val="003A0B69"/>
    <w:rsid w:val="003A0BB1"/>
    <w:rsid w:val="003A0BB2"/>
    <w:rsid w:val="003A0C48"/>
    <w:rsid w:val="003A0C85"/>
    <w:rsid w:val="003A0CA7"/>
    <w:rsid w:val="003A0CAE"/>
    <w:rsid w:val="003A0CB0"/>
    <w:rsid w:val="003A0D40"/>
    <w:rsid w:val="003A0D7B"/>
    <w:rsid w:val="003A0E1B"/>
    <w:rsid w:val="003A0E1C"/>
    <w:rsid w:val="003A0E21"/>
    <w:rsid w:val="003A0E7B"/>
    <w:rsid w:val="003A0EC5"/>
    <w:rsid w:val="003A0EDC"/>
    <w:rsid w:val="003A0EFF"/>
    <w:rsid w:val="003A0F0D"/>
    <w:rsid w:val="003A0F15"/>
    <w:rsid w:val="003A0F5D"/>
    <w:rsid w:val="003A0F6D"/>
    <w:rsid w:val="003A0F7D"/>
    <w:rsid w:val="003A0FAC"/>
    <w:rsid w:val="003A0FB9"/>
    <w:rsid w:val="003A0FBE"/>
    <w:rsid w:val="003A1030"/>
    <w:rsid w:val="003A1051"/>
    <w:rsid w:val="003A1056"/>
    <w:rsid w:val="003A1063"/>
    <w:rsid w:val="003A1074"/>
    <w:rsid w:val="003A1101"/>
    <w:rsid w:val="003A1141"/>
    <w:rsid w:val="003A1179"/>
    <w:rsid w:val="003A11E5"/>
    <w:rsid w:val="003A1259"/>
    <w:rsid w:val="003A125C"/>
    <w:rsid w:val="003A126C"/>
    <w:rsid w:val="003A12A0"/>
    <w:rsid w:val="003A12E0"/>
    <w:rsid w:val="003A12F1"/>
    <w:rsid w:val="003A12F3"/>
    <w:rsid w:val="003A12FB"/>
    <w:rsid w:val="003A1308"/>
    <w:rsid w:val="003A131B"/>
    <w:rsid w:val="003A1338"/>
    <w:rsid w:val="003A13AE"/>
    <w:rsid w:val="003A13B0"/>
    <w:rsid w:val="003A13D9"/>
    <w:rsid w:val="003A13FF"/>
    <w:rsid w:val="003A1403"/>
    <w:rsid w:val="003A1420"/>
    <w:rsid w:val="003A1469"/>
    <w:rsid w:val="003A148B"/>
    <w:rsid w:val="003A149B"/>
    <w:rsid w:val="003A14C0"/>
    <w:rsid w:val="003A14E3"/>
    <w:rsid w:val="003A1519"/>
    <w:rsid w:val="003A1549"/>
    <w:rsid w:val="003A1562"/>
    <w:rsid w:val="003A1568"/>
    <w:rsid w:val="003A15AC"/>
    <w:rsid w:val="003A15B8"/>
    <w:rsid w:val="003A15D9"/>
    <w:rsid w:val="003A15FB"/>
    <w:rsid w:val="003A160A"/>
    <w:rsid w:val="003A1677"/>
    <w:rsid w:val="003A1699"/>
    <w:rsid w:val="003A16BD"/>
    <w:rsid w:val="003A16F9"/>
    <w:rsid w:val="003A1717"/>
    <w:rsid w:val="003A171C"/>
    <w:rsid w:val="003A1751"/>
    <w:rsid w:val="003A175E"/>
    <w:rsid w:val="003A1773"/>
    <w:rsid w:val="003A1785"/>
    <w:rsid w:val="003A17BA"/>
    <w:rsid w:val="003A17C9"/>
    <w:rsid w:val="003A17DF"/>
    <w:rsid w:val="003A17E2"/>
    <w:rsid w:val="003A181B"/>
    <w:rsid w:val="003A1841"/>
    <w:rsid w:val="003A1850"/>
    <w:rsid w:val="003A187F"/>
    <w:rsid w:val="003A1897"/>
    <w:rsid w:val="003A18C3"/>
    <w:rsid w:val="003A1907"/>
    <w:rsid w:val="003A1960"/>
    <w:rsid w:val="003A1976"/>
    <w:rsid w:val="003A1985"/>
    <w:rsid w:val="003A19CF"/>
    <w:rsid w:val="003A19E8"/>
    <w:rsid w:val="003A19FC"/>
    <w:rsid w:val="003A1A14"/>
    <w:rsid w:val="003A1A1B"/>
    <w:rsid w:val="003A1A20"/>
    <w:rsid w:val="003A1A4A"/>
    <w:rsid w:val="003A1ACF"/>
    <w:rsid w:val="003A1B46"/>
    <w:rsid w:val="003A1B9C"/>
    <w:rsid w:val="003A1C1C"/>
    <w:rsid w:val="003A1C36"/>
    <w:rsid w:val="003A1C3B"/>
    <w:rsid w:val="003A1CAA"/>
    <w:rsid w:val="003A1CBC"/>
    <w:rsid w:val="003A1CFC"/>
    <w:rsid w:val="003A1D09"/>
    <w:rsid w:val="003A1D57"/>
    <w:rsid w:val="003A1D59"/>
    <w:rsid w:val="003A1DA6"/>
    <w:rsid w:val="003A1DC2"/>
    <w:rsid w:val="003A1E04"/>
    <w:rsid w:val="003A1E0D"/>
    <w:rsid w:val="003A1E55"/>
    <w:rsid w:val="003A1E66"/>
    <w:rsid w:val="003A1E74"/>
    <w:rsid w:val="003A1E98"/>
    <w:rsid w:val="003A1EA5"/>
    <w:rsid w:val="003A1EF0"/>
    <w:rsid w:val="003A1F0C"/>
    <w:rsid w:val="003A1F13"/>
    <w:rsid w:val="003A1F17"/>
    <w:rsid w:val="003A1F98"/>
    <w:rsid w:val="003A2015"/>
    <w:rsid w:val="003A206D"/>
    <w:rsid w:val="003A20A6"/>
    <w:rsid w:val="003A2144"/>
    <w:rsid w:val="003A2163"/>
    <w:rsid w:val="003A2192"/>
    <w:rsid w:val="003A2196"/>
    <w:rsid w:val="003A21B2"/>
    <w:rsid w:val="003A21DC"/>
    <w:rsid w:val="003A21E5"/>
    <w:rsid w:val="003A21E8"/>
    <w:rsid w:val="003A2210"/>
    <w:rsid w:val="003A2216"/>
    <w:rsid w:val="003A2228"/>
    <w:rsid w:val="003A222B"/>
    <w:rsid w:val="003A222F"/>
    <w:rsid w:val="003A228B"/>
    <w:rsid w:val="003A22D0"/>
    <w:rsid w:val="003A22DB"/>
    <w:rsid w:val="003A2311"/>
    <w:rsid w:val="003A231D"/>
    <w:rsid w:val="003A235C"/>
    <w:rsid w:val="003A235F"/>
    <w:rsid w:val="003A23AB"/>
    <w:rsid w:val="003A245D"/>
    <w:rsid w:val="003A2486"/>
    <w:rsid w:val="003A2490"/>
    <w:rsid w:val="003A2532"/>
    <w:rsid w:val="003A2540"/>
    <w:rsid w:val="003A256F"/>
    <w:rsid w:val="003A25A1"/>
    <w:rsid w:val="003A25B2"/>
    <w:rsid w:val="003A25B7"/>
    <w:rsid w:val="003A25BD"/>
    <w:rsid w:val="003A2608"/>
    <w:rsid w:val="003A2665"/>
    <w:rsid w:val="003A2683"/>
    <w:rsid w:val="003A268E"/>
    <w:rsid w:val="003A2703"/>
    <w:rsid w:val="003A2709"/>
    <w:rsid w:val="003A2761"/>
    <w:rsid w:val="003A276F"/>
    <w:rsid w:val="003A2823"/>
    <w:rsid w:val="003A2862"/>
    <w:rsid w:val="003A28C3"/>
    <w:rsid w:val="003A28EA"/>
    <w:rsid w:val="003A28EC"/>
    <w:rsid w:val="003A2920"/>
    <w:rsid w:val="003A2937"/>
    <w:rsid w:val="003A2954"/>
    <w:rsid w:val="003A296E"/>
    <w:rsid w:val="003A298B"/>
    <w:rsid w:val="003A2A29"/>
    <w:rsid w:val="003A2A2E"/>
    <w:rsid w:val="003A2A6C"/>
    <w:rsid w:val="003A2A8D"/>
    <w:rsid w:val="003A2AA9"/>
    <w:rsid w:val="003A2AC4"/>
    <w:rsid w:val="003A2ADC"/>
    <w:rsid w:val="003A2B3C"/>
    <w:rsid w:val="003A2B43"/>
    <w:rsid w:val="003A2B4E"/>
    <w:rsid w:val="003A2B68"/>
    <w:rsid w:val="003A2BE1"/>
    <w:rsid w:val="003A2C2F"/>
    <w:rsid w:val="003A2C3C"/>
    <w:rsid w:val="003A2C4C"/>
    <w:rsid w:val="003A2C78"/>
    <w:rsid w:val="003A2C8B"/>
    <w:rsid w:val="003A2CB1"/>
    <w:rsid w:val="003A2CEE"/>
    <w:rsid w:val="003A2CF4"/>
    <w:rsid w:val="003A2D2E"/>
    <w:rsid w:val="003A2D4F"/>
    <w:rsid w:val="003A2DA0"/>
    <w:rsid w:val="003A2DD3"/>
    <w:rsid w:val="003A2DDB"/>
    <w:rsid w:val="003A2DF0"/>
    <w:rsid w:val="003A2E87"/>
    <w:rsid w:val="003A2EC4"/>
    <w:rsid w:val="003A2F3C"/>
    <w:rsid w:val="003A2F72"/>
    <w:rsid w:val="003A2F7E"/>
    <w:rsid w:val="003A2F97"/>
    <w:rsid w:val="003A2FA4"/>
    <w:rsid w:val="003A2FD3"/>
    <w:rsid w:val="003A3017"/>
    <w:rsid w:val="003A3025"/>
    <w:rsid w:val="003A303E"/>
    <w:rsid w:val="003A3065"/>
    <w:rsid w:val="003A307A"/>
    <w:rsid w:val="003A3091"/>
    <w:rsid w:val="003A312F"/>
    <w:rsid w:val="003A3137"/>
    <w:rsid w:val="003A31AC"/>
    <w:rsid w:val="003A31BD"/>
    <w:rsid w:val="003A321D"/>
    <w:rsid w:val="003A3235"/>
    <w:rsid w:val="003A32E2"/>
    <w:rsid w:val="003A3338"/>
    <w:rsid w:val="003A334C"/>
    <w:rsid w:val="003A336D"/>
    <w:rsid w:val="003A338C"/>
    <w:rsid w:val="003A3422"/>
    <w:rsid w:val="003A3488"/>
    <w:rsid w:val="003A34BA"/>
    <w:rsid w:val="003A34DB"/>
    <w:rsid w:val="003A34E6"/>
    <w:rsid w:val="003A353B"/>
    <w:rsid w:val="003A3574"/>
    <w:rsid w:val="003A358A"/>
    <w:rsid w:val="003A3627"/>
    <w:rsid w:val="003A362F"/>
    <w:rsid w:val="003A36B2"/>
    <w:rsid w:val="003A36CD"/>
    <w:rsid w:val="003A36E3"/>
    <w:rsid w:val="003A36F7"/>
    <w:rsid w:val="003A3724"/>
    <w:rsid w:val="003A3786"/>
    <w:rsid w:val="003A37B4"/>
    <w:rsid w:val="003A37BB"/>
    <w:rsid w:val="003A37C2"/>
    <w:rsid w:val="003A37C3"/>
    <w:rsid w:val="003A3821"/>
    <w:rsid w:val="003A3849"/>
    <w:rsid w:val="003A3889"/>
    <w:rsid w:val="003A388F"/>
    <w:rsid w:val="003A38B0"/>
    <w:rsid w:val="003A38B6"/>
    <w:rsid w:val="003A38CC"/>
    <w:rsid w:val="003A3947"/>
    <w:rsid w:val="003A395C"/>
    <w:rsid w:val="003A398E"/>
    <w:rsid w:val="003A3998"/>
    <w:rsid w:val="003A39B8"/>
    <w:rsid w:val="003A3A2B"/>
    <w:rsid w:val="003A3A3D"/>
    <w:rsid w:val="003A3A63"/>
    <w:rsid w:val="003A3AA3"/>
    <w:rsid w:val="003A3AB5"/>
    <w:rsid w:val="003A3AB9"/>
    <w:rsid w:val="003A3AD4"/>
    <w:rsid w:val="003A3B0A"/>
    <w:rsid w:val="003A3C2C"/>
    <w:rsid w:val="003A3C4B"/>
    <w:rsid w:val="003A3C4E"/>
    <w:rsid w:val="003A3CB8"/>
    <w:rsid w:val="003A3D0C"/>
    <w:rsid w:val="003A3E25"/>
    <w:rsid w:val="003A3E28"/>
    <w:rsid w:val="003A3EA5"/>
    <w:rsid w:val="003A3EFC"/>
    <w:rsid w:val="003A3F0C"/>
    <w:rsid w:val="003A3F29"/>
    <w:rsid w:val="003A3F2A"/>
    <w:rsid w:val="003A3F69"/>
    <w:rsid w:val="003A3F80"/>
    <w:rsid w:val="003A3F95"/>
    <w:rsid w:val="003A3FB2"/>
    <w:rsid w:val="003A3FE2"/>
    <w:rsid w:val="003A3FF9"/>
    <w:rsid w:val="003A4016"/>
    <w:rsid w:val="003A4031"/>
    <w:rsid w:val="003A4053"/>
    <w:rsid w:val="003A40A5"/>
    <w:rsid w:val="003A40F0"/>
    <w:rsid w:val="003A4107"/>
    <w:rsid w:val="003A4120"/>
    <w:rsid w:val="003A412A"/>
    <w:rsid w:val="003A4157"/>
    <w:rsid w:val="003A417A"/>
    <w:rsid w:val="003A41AA"/>
    <w:rsid w:val="003A41B2"/>
    <w:rsid w:val="003A41D9"/>
    <w:rsid w:val="003A4245"/>
    <w:rsid w:val="003A424A"/>
    <w:rsid w:val="003A4265"/>
    <w:rsid w:val="003A4267"/>
    <w:rsid w:val="003A4275"/>
    <w:rsid w:val="003A429F"/>
    <w:rsid w:val="003A42D5"/>
    <w:rsid w:val="003A42F4"/>
    <w:rsid w:val="003A430B"/>
    <w:rsid w:val="003A4327"/>
    <w:rsid w:val="003A4331"/>
    <w:rsid w:val="003A4389"/>
    <w:rsid w:val="003A43DC"/>
    <w:rsid w:val="003A441C"/>
    <w:rsid w:val="003A4440"/>
    <w:rsid w:val="003A4450"/>
    <w:rsid w:val="003A44F3"/>
    <w:rsid w:val="003A452D"/>
    <w:rsid w:val="003A4540"/>
    <w:rsid w:val="003A4560"/>
    <w:rsid w:val="003A45BA"/>
    <w:rsid w:val="003A45D4"/>
    <w:rsid w:val="003A45E2"/>
    <w:rsid w:val="003A4687"/>
    <w:rsid w:val="003A46F3"/>
    <w:rsid w:val="003A4702"/>
    <w:rsid w:val="003A4719"/>
    <w:rsid w:val="003A4768"/>
    <w:rsid w:val="003A47A5"/>
    <w:rsid w:val="003A47D5"/>
    <w:rsid w:val="003A47DC"/>
    <w:rsid w:val="003A47DE"/>
    <w:rsid w:val="003A4809"/>
    <w:rsid w:val="003A4812"/>
    <w:rsid w:val="003A4827"/>
    <w:rsid w:val="003A4881"/>
    <w:rsid w:val="003A48A0"/>
    <w:rsid w:val="003A48A6"/>
    <w:rsid w:val="003A48CC"/>
    <w:rsid w:val="003A48D0"/>
    <w:rsid w:val="003A48E6"/>
    <w:rsid w:val="003A4910"/>
    <w:rsid w:val="003A4941"/>
    <w:rsid w:val="003A4945"/>
    <w:rsid w:val="003A495F"/>
    <w:rsid w:val="003A4998"/>
    <w:rsid w:val="003A49BF"/>
    <w:rsid w:val="003A4AA4"/>
    <w:rsid w:val="003A4B80"/>
    <w:rsid w:val="003A4B96"/>
    <w:rsid w:val="003A4BA6"/>
    <w:rsid w:val="003A4BB3"/>
    <w:rsid w:val="003A4BDB"/>
    <w:rsid w:val="003A4BEF"/>
    <w:rsid w:val="003A4BFB"/>
    <w:rsid w:val="003A4BFC"/>
    <w:rsid w:val="003A4C66"/>
    <w:rsid w:val="003A4C68"/>
    <w:rsid w:val="003A4CA7"/>
    <w:rsid w:val="003A4CC2"/>
    <w:rsid w:val="003A4CC4"/>
    <w:rsid w:val="003A4CC8"/>
    <w:rsid w:val="003A4CD7"/>
    <w:rsid w:val="003A4D02"/>
    <w:rsid w:val="003A4D2A"/>
    <w:rsid w:val="003A4D40"/>
    <w:rsid w:val="003A4D41"/>
    <w:rsid w:val="003A4D5C"/>
    <w:rsid w:val="003A4D80"/>
    <w:rsid w:val="003A4DA3"/>
    <w:rsid w:val="003A4DE2"/>
    <w:rsid w:val="003A4DF6"/>
    <w:rsid w:val="003A4E2A"/>
    <w:rsid w:val="003A4E32"/>
    <w:rsid w:val="003A4E46"/>
    <w:rsid w:val="003A4E54"/>
    <w:rsid w:val="003A4E66"/>
    <w:rsid w:val="003A4E68"/>
    <w:rsid w:val="003A4E91"/>
    <w:rsid w:val="003A4EA0"/>
    <w:rsid w:val="003A4EE1"/>
    <w:rsid w:val="003A4F32"/>
    <w:rsid w:val="003A4F7E"/>
    <w:rsid w:val="003A4F81"/>
    <w:rsid w:val="003A4F97"/>
    <w:rsid w:val="003A4F9D"/>
    <w:rsid w:val="003A4FB6"/>
    <w:rsid w:val="003A4FBD"/>
    <w:rsid w:val="003A4FD5"/>
    <w:rsid w:val="003A4FEB"/>
    <w:rsid w:val="003A4FFE"/>
    <w:rsid w:val="003A5017"/>
    <w:rsid w:val="003A501D"/>
    <w:rsid w:val="003A503D"/>
    <w:rsid w:val="003A5069"/>
    <w:rsid w:val="003A506A"/>
    <w:rsid w:val="003A508D"/>
    <w:rsid w:val="003A50A9"/>
    <w:rsid w:val="003A50BF"/>
    <w:rsid w:val="003A50C9"/>
    <w:rsid w:val="003A50D6"/>
    <w:rsid w:val="003A50DD"/>
    <w:rsid w:val="003A50FA"/>
    <w:rsid w:val="003A5109"/>
    <w:rsid w:val="003A5128"/>
    <w:rsid w:val="003A5187"/>
    <w:rsid w:val="003A51B6"/>
    <w:rsid w:val="003A51BC"/>
    <w:rsid w:val="003A51C4"/>
    <w:rsid w:val="003A51EF"/>
    <w:rsid w:val="003A51F7"/>
    <w:rsid w:val="003A51FF"/>
    <w:rsid w:val="003A525F"/>
    <w:rsid w:val="003A528B"/>
    <w:rsid w:val="003A52AA"/>
    <w:rsid w:val="003A52D5"/>
    <w:rsid w:val="003A5303"/>
    <w:rsid w:val="003A535E"/>
    <w:rsid w:val="003A5362"/>
    <w:rsid w:val="003A5386"/>
    <w:rsid w:val="003A53B0"/>
    <w:rsid w:val="003A5438"/>
    <w:rsid w:val="003A5482"/>
    <w:rsid w:val="003A54A2"/>
    <w:rsid w:val="003A54CC"/>
    <w:rsid w:val="003A54F8"/>
    <w:rsid w:val="003A5508"/>
    <w:rsid w:val="003A5540"/>
    <w:rsid w:val="003A5562"/>
    <w:rsid w:val="003A5573"/>
    <w:rsid w:val="003A5583"/>
    <w:rsid w:val="003A565E"/>
    <w:rsid w:val="003A5670"/>
    <w:rsid w:val="003A56F0"/>
    <w:rsid w:val="003A5703"/>
    <w:rsid w:val="003A5724"/>
    <w:rsid w:val="003A5746"/>
    <w:rsid w:val="003A575E"/>
    <w:rsid w:val="003A57BE"/>
    <w:rsid w:val="003A57EB"/>
    <w:rsid w:val="003A5801"/>
    <w:rsid w:val="003A586C"/>
    <w:rsid w:val="003A586F"/>
    <w:rsid w:val="003A5882"/>
    <w:rsid w:val="003A58A8"/>
    <w:rsid w:val="003A58B2"/>
    <w:rsid w:val="003A58C3"/>
    <w:rsid w:val="003A58CF"/>
    <w:rsid w:val="003A594E"/>
    <w:rsid w:val="003A5986"/>
    <w:rsid w:val="003A59A5"/>
    <w:rsid w:val="003A59FF"/>
    <w:rsid w:val="003A5A40"/>
    <w:rsid w:val="003A5A95"/>
    <w:rsid w:val="003A5AA9"/>
    <w:rsid w:val="003A5ACB"/>
    <w:rsid w:val="003A5B12"/>
    <w:rsid w:val="003A5B5F"/>
    <w:rsid w:val="003A5BA0"/>
    <w:rsid w:val="003A5BB2"/>
    <w:rsid w:val="003A5C03"/>
    <w:rsid w:val="003A5C51"/>
    <w:rsid w:val="003A5C6E"/>
    <w:rsid w:val="003A5C75"/>
    <w:rsid w:val="003A5C7E"/>
    <w:rsid w:val="003A5C8A"/>
    <w:rsid w:val="003A5CB5"/>
    <w:rsid w:val="003A5CBA"/>
    <w:rsid w:val="003A5CCB"/>
    <w:rsid w:val="003A5CDF"/>
    <w:rsid w:val="003A5D13"/>
    <w:rsid w:val="003A5D2C"/>
    <w:rsid w:val="003A5D48"/>
    <w:rsid w:val="003A5D5D"/>
    <w:rsid w:val="003A5D7A"/>
    <w:rsid w:val="003A5DF3"/>
    <w:rsid w:val="003A5DF4"/>
    <w:rsid w:val="003A5DF6"/>
    <w:rsid w:val="003A5E9A"/>
    <w:rsid w:val="003A5EA1"/>
    <w:rsid w:val="003A5EB6"/>
    <w:rsid w:val="003A5EC6"/>
    <w:rsid w:val="003A5EF1"/>
    <w:rsid w:val="003A5EF5"/>
    <w:rsid w:val="003A5F03"/>
    <w:rsid w:val="003A5F08"/>
    <w:rsid w:val="003A5F2D"/>
    <w:rsid w:val="003A5F32"/>
    <w:rsid w:val="003A5F36"/>
    <w:rsid w:val="003A5F92"/>
    <w:rsid w:val="003A6005"/>
    <w:rsid w:val="003A6012"/>
    <w:rsid w:val="003A601E"/>
    <w:rsid w:val="003A6036"/>
    <w:rsid w:val="003A606A"/>
    <w:rsid w:val="003A6076"/>
    <w:rsid w:val="003A6098"/>
    <w:rsid w:val="003A60E0"/>
    <w:rsid w:val="003A6130"/>
    <w:rsid w:val="003A613D"/>
    <w:rsid w:val="003A6151"/>
    <w:rsid w:val="003A616B"/>
    <w:rsid w:val="003A6197"/>
    <w:rsid w:val="003A61C6"/>
    <w:rsid w:val="003A621A"/>
    <w:rsid w:val="003A621F"/>
    <w:rsid w:val="003A6239"/>
    <w:rsid w:val="003A6275"/>
    <w:rsid w:val="003A62A4"/>
    <w:rsid w:val="003A62CF"/>
    <w:rsid w:val="003A62E0"/>
    <w:rsid w:val="003A62E7"/>
    <w:rsid w:val="003A631B"/>
    <w:rsid w:val="003A6324"/>
    <w:rsid w:val="003A637C"/>
    <w:rsid w:val="003A637E"/>
    <w:rsid w:val="003A6395"/>
    <w:rsid w:val="003A6412"/>
    <w:rsid w:val="003A6425"/>
    <w:rsid w:val="003A643A"/>
    <w:rsid w:val="003A647E"/>
    <w:rsid w:val="003A64A4"/>
    <w:rsid w:val="003A64F7"/>
    <w:rsid w:val="003A6516"/>
    <w:rsid w:val="003A653F"/>
    <w:rsid w:val="003A6557"/>
    <w:rsid w:val="003A65AC"/>
    <w:rsid w:val="003A65AE"/>
    <w:rsid w:val="003A65BF"/>
    <w:rsid w:val="003A65E6"/>
    <w:rsid w:val="003A65ED"/>
    <w:rsid w:val="003A65F7"/>
    <w:rsid w:val="003A6604"/>
    <w:rsid w:val="003A663E"/>
    <w:rsid w:val="003A6658"/>
    <w:rsid w:val="003A6684"/>
    <w:rsid w:val="003A6689"/>
    <w:rsid w:val="003A66CB"/>
    <w:rsid w:val="003A66CD"/>
    <w:rsid w:val="003A66D7"/>
    <w:rsid w:val="003A66E1"/>
    <w:rsid w:val="003A66F1"/>
    <w:rsid w:val="003A66FF"/>
    <w:rsid w:val="003A6710"/>
    <w:rsid w:val="003A6732"/>
    <w:rsid w:val="003A674A"/>
    <w:rsid w:val="003A676B"/>
    <w:rsid w:val="003A67B4"/>
    <w:rsid w:val="003A67CC"/>
    <w:rsid w:val="003A67DD"/>
    <w:rsid w:val="003A67EE"/>
    <w:rsid w:val="003A67F7"/>
    <w:rsid w:val="003A67FB"/>
    <w:rsid w:val="003A68A3"/>
    <w:rsid w:val="003A68AB"/>
    <w:rsid w:val="003A68C1"/>
    <w:rsid w:val="003A68D4"/>
    <w:rsid w:val="003A68E4"/>
    <w:rsid w:val="003A6987"/>
    <w:rsid w:val="003A69AD"/>
    <w:rsid w:val="003A69DD"/>
    <w:rsid w:val="003A69F1"/>
    <w:rsid w:val="003A6A1C"/>
    <w:rsid w:val="003A6A23"/>
    <w:rsid w:val="003A6A43"/>
    <w:rsid w:val="003A6AE2"/>
    <w:rsid w:val="003A6AFC"/>
    <w:rsid w:val="003A6B34"/>
    <w:rsid w:val="003A6BCA"/>
    <w:rsid w:val="003A6BD1"/>
    <w:rsid w:val="003A6BED"/>
    <w:rsid w:val="003A6C6A"/>
    <w:rsid w:val="003A6C6E"/>
    <w:rsid w:val="003A6C77"/>
    <w:rsid w:val="003A6CBD"/>
    <w:rsid w:val="003A6CE2"/>
    <w:rsid w:val="003A6CE3"/>
    <w:rsid w:val="003A6CF9"/>
    <w:rsid w:val="003A6D0D"/>
    <w:rsid w:val="003A6E2E"/>
    <w:rsid w:val="003A6E61"/>
    <w:rsid w:val="003A6E66"/>
    <w:rsid w:val="003A6E74"/>
    <w:rsid w:val="003A6EEE"/>
    <w:rsid w:val="003A6F2C"/>
    <w:rsid w:val="003A6F45"/>
    <w:rsid w:val="003A6F46"/>
    <w:rsid w:val="003A6F7B"/>
    <w:rsid w:val="003A6FAF"/>
    <w:rsid w:val="003A6FC8"/>
    <w:rsid w:val="003A6FE8"/>
    <w:rsid w:val="003A7018"/>
    <w:rsid w:val="003A704C"/>
    <w:rsid w:val="003A705D"/>
    <w:rsid w:val="003A7076"/>
    <w:rsid w:val="003A7097"/>
    <w:rsid w:val="003A70A2"/>
    <w:rsid w:val="003A70D8"/>
    <w:rsid w:val="003A70EE"/>
    <w:rsid w:val="003A70F9"/>
    <w:rsid w:val="003A70FD"/>
    <w:rsid w:val="003A7107"/>
    <w:rsid w:val="003A710E"/>
    <w:rsid w:val="003A7120"/>
    <w:rsid w:val="003A7157"/>
    <w:rsid w:val="003A717D"/>
    <w:rsid w:val="003A7242"/>
    <w:rsid w:val="003A7252"/>
    <w:rsid w:val="003A7287"/>
    <w:rsid w:val="003A728A"/>
    <w:rsid w:val="003A7318"/>
    <w:rsid w:val="003A7330"/>
    <w:rsid w:val="003A7335"/>
    <w:rsid w:val="003A7349"/>
    <w:rsid w:val="003A737F"/>
    <w:rsid w:val="003A73A3"/>
    <w:rsid w:val="003A73AB"/>
    <w:rsid w:val="003A73E3"/>
    <w:rsid w:val="003A7405"/>
    <w:rsid w:val="003A7423"/>
    <w:rsid w:val="003A745B"/>
    <w:rsid w:val="003A7460"/>
    <w:rsid w:val="003A7490"/>
    <w:rsid w:val="003A74AE"/>
    <w:rsid w:val="003A74CE"/>
    <w:rsid w:val="003A74E8"/>
    <w:rsid w:val="003A74EC"/>
    <w:rsid w:val="003A7547"/>
    <w:rsid w:val="003A7574"/>
    <w:rsid w:val="003A75B0"/>
    <w:rsid w:val="003A75DF"/>
    <w:rsid w:val="003A75E0"/>
    <w:rsid w:val="003A7632"/>
    <w:rsid w:val="003A7638"/>
    <w:rsid w:val="003A7651"/>
    <w:rsid w:val="003A765F"/>
    <w:rsid w:val="003A7673"/>
    <w:rsid w:val="003A76BA"/>
    <w:rsid w:val="003A76C9"/>
    <w:rsid w:val="003A76D4"/>
    <w:rsid w:val="003A76D8"/>
    <w:rsid w:val="003A7716"/>
    <w:rsid w:val="003A772D"/>
    <w:rsid w:val="003A7754"/>
    <w:rsid w:val="003A7758"/>
    <w:rsid w:val="003A779D"/>
    <w:rsid w:val="003A781A"/>
    <w:rsid w:val="003A7823"/>
    <w:rsid w:val="003A784A"/>
    <w:rsid w:val="003A7867"/>
    <w:rsid w:val="003A787A"/>
    <w:rsid w:val="003A787D"/>
    <w:rsid w:val="003A7880"/>
    <w:rsid w:val="003A7886"/>
    <w:rsid w:val="003A78D4"/>
    <w:rsid w:val="003A7908"/>
    <w:rsid w:val="003A790F"/>
    <w:rsid w:val="003A7928"/>
    <w:rsid w:val="003A796D"/>
    <w:rsid w:val="003A7985"/>
    <w:rsid w:val="003A7A09"/>
    <w:rsid w:val="003A7A70"/>
    <w:rsid w:val="003A7A7B"/>
    <w:rsid w:val="003A7A9F"/>
    <w:rsid w:val="003A7AA1"/>
    <w:rsid w:val="003A7AAD"/>
    <w:rsid w:val="003A7ABE"/>
    <w:rsid w:val="003A7AC1"/>
    <w:rsid w:val="003A7B08"/>
    <w:rsid w:val="003A7B18"/>
    <w:rsid w:val="003A7B8C"/>
    <w:rsid w:val="003A7BDF"/>
    <w:rsid w:val="003A7C1E"/>
    <w:rsid w:val="003A7C26"/>
    <w:rsid w:val="003A7C46"/>
    <w:rsid w:val="003A7C53"/>
    <w:rsid w:val="003A7C57"/>
    <w:rsid w:val="003A7C5B"/>
    <w:rsid w:val="003A7C76"/>
    <w:rsid w:val="003A7C8A"/>
    <w:rsid w:val="003A7CB2"/>
    <w:rsid w:val="003A7CC4"/>
    <w:rsid w:val="003A7CCA"/>
    <w:rsid w:val="003A7CE3"/>
    <w:rsid w:val="003A7D31"/>
    <w:rsid w:val="003A7D5C"/>
    <w:rsid w:val="003A7DB4"/>
    <w:rsid w:val="003A7DBD"/>
    <w:rsid w:val="003A7DE7"/>
    <w:rsid w:val="003A7DEB"/>
    <w:rsid w:val="003A7DF2"/>
    <w:rsid w:val="003A7E22"/>
    <w:rsid w:val="003A7E26"/>
    <w:rsid w:val="003A7E6B"/>
    <w:rsid w:val="003A7E6D"/>
    <w:rsid w:val="003A7EC5"/>
    <w:rsid w:val="003A7EDC"/>
    <w:rsid w:val="003A7F0A"/>
    <w:rsid w:val="003A7F31"/>
    <w:rsid w:val="003A7FA0"/>
    <w:rsid w:val="003A7FA1"/>
    <w:rsid w:val="003A7FA7"/>
    <w:rsid w:val="003A7FCA"/>
    <w:rsid w:val="003A7FD4"/>
    <w:rsid w:val="003B001D"/>
    <w:rsid w:val="003B001F"/>
    <w:rsid w:val="003B00EE"/>
    <w:rsid w:val="003B0100"/>
    <w:rsid w:val="003B0104"/>
    <w:rsid w:val="003B010F"/>
    <w:rsid w:val="003B0118"/>
    <w:rsid w:val="003B013A"/>
    <w:rsid w:val="003B013C"/>
    <w:rsid w:val="003B0153"/>
    <w:rsid w:val="003B0179"/>
    <w:rsid w:val="003B017A"/>
    <w:rsid w:val="003B01A3"/>
    <w:rsid w:val="003B01B8"/>
    <w:rsid w:val="003B01C5"/>
    <w:rsid w:val="003B01E9"/>
    <w:rsid w:val="003B0258"/>
    <w:rsid w:val="003B0263"/>
    <w:rsid w:val="003B0275"/>
    <w:rsid w:val="003B02B4"/>
    <w:rsid w:val="003B02D9"/>
    <w:rsid w:val="003B02EC"/>
    <w:rsid w:val="003B02FC"/>
    <w:rsid w:val="003B032D"/>
    <w:rsid w:val="003B0358"/>
    <w:rsid w:val="003B0385"/>
    <w:rsid w:val="003B038F"/>
    <w:rsid w:val="003B03AC"/>
    <w:rsid w:val="003B03E2"/>
    <w:rsid w:val="003B0468"/>
    <w:rsid w:val="003B04C4"/>
    <w:rsid w:val="003B04DB"/>
    <w:rsid w:val="003B04FE"/>
    <w:rsid w:val="003B050A"/>
    <w:rsid w:val="003B056C"/>
    <w:rsid w:val="003B0595"/>
    <w:rsid w:val="003B05D7"/>
    <w:rsid w:val="003B05DD"/>
    <w:rsid w:val="003B05E2"/>
    <w:rsid w:val="003B05E3"/>
    <w:rsid w:val="003B05F3"/>
    <w:rsid w:val="003B06AA"/>
    <w:rsid w:val="003B0707"/>
    <w:rsid w:val="003B0714"/>
    <w:rsid w:val="003B0742"/>
    <w:rsid w:val="003B0744"/>
    <w:rsid w:val="003B0794"/>
    <w:rsid w:val="003B07CC"/>
    <w:rsid w:val="003B07F7"/>
    <w:rsid w:val="003B0816"/>
    <w:rsid w:val="003B0834"/>
    <w:rsid w:val="003B0845"/>
    <w:rsid w:val="003B0850"/>
    <w:rsid w:val="003B086F"/>
    <w:rsid w:val="003B0895"/>
    <w:rsid w:val="003B08A5"/>
    <w:rsid w:val="003B08DA"/>
    <w:rsid w:val="003B08F1"/>
    <w:rsid w:val="003B08F7"/>
    <w:rsid w:val="003B099E"/>
    <w:rsid w:val="003B09F2"/>
    <w:rsid w:val="003B0A08"/>
    <w:rsid w:val="003B0A1F"/>
    <w:rsid w:val="003B0A33"/>
    <w:rsid w:val="003B0A65"/>
    <w:rsid w:val="003B0A7E"/>
    <w:rsid w:val="003B0A8B"/>
    <w:rsid w:val="003B0A93"/>
    <w:rsid w:val="003B0B3A"/>
    <w:rsid w:val="003B0B49"/>
    <w:rsid w:val="003B0B8D"/>
    <w:rsid w:val="003B0BCC"/>
    <w:rsid w:val="003B0BF0"/>
    <w:rsid w:val="003B0BF9"/>
    <w:rsid w:val="003B0C18"/>
    <w:rsid w:val="003B0C23"/>
    <w:rsid w:val="003B0C57"/>
    <w:rsid w:val="003B0C79"/>
    <w:rsid w:val="003B0C9C"/>
    <w:rsid w:val="003B0CAB"/>
    <w:rsid w:val="003B0CD2"/>
    <w:rsid w:val="003B0D39"/>
    <w:rsid w:val="003B0DB9"/>
    <w:rsid w:val="003B0E67"/>
    <w:rsid w:val="003B0E77"/>
    <w:rsid w:val="003B0EC6"/>
    <w:rsid w:val="003B0FE7"/>
    <w:rsid w:val="003B101B"/>
    <w:rsid w:val="003B1043"/>
    <w:rsid w:val="003B1067"/>
    <w:rsid w:val="003B107B"/>
    <w:rsid w:val="003B107E"/>
    <w:rsid w:val="003B10F3"/>
    <w:rsid w:val="003B110C"/>
    <w:rsid w:val="003B114E"/>
    <w:rsid w:val="003B115E"/>
    <w:rsid w:val="003B1188"/>
    <w:rsid w:val="003B1269"/>
    <w:rsid w:val="003B1273"/>
    <w:rsid w:val="003B12D8"/>
    <w:rsid w:val="003B12E6"/>
    <w:rsid w:val="003B1315"/>
    <w:rsid w:val="003B1317"/>
    <w:rsid w:val="003B1372"/>
    <w:rsid w:val="003B137C"/>
    <w:rsid w:val="003B13A2"/>
    <w:rsid w:val="003B13AE"/>
    <w:rsid w:val="003B13EF"/>
    <w:rsid w:val="003B144A"/>
    <w:rsid w:val="003B14DE"/>
    <w:rsid w:val="003B14E6"/>
    <w:rsid w:val="003B1509"/>
    <w:rsid w:val="003B151A"/>
    <w:rsid w:val="003B1538"/>
    <w:rsid w:val="003B153D"/>
    <w:rsid w:val="003B157E"/>
    <w:rsid w:val="003B1580"/>
    <w:rsid w:val="003B15A3"/>
    <w:rsid w:val="003B15BB"/>
    <w:rsid w:val="003B15BE"/>
    <w:rsid w:val="003B15D0"/>
    <w:rsid w:val="003B15D5"/>
    <w:rsid w:val="003B162C"/>
    <w:rsid w:val="003B163C"/>
    <w:rsid w:val="003B1694"/>
    <w:rsid w:val="003B16AD"/>
    <w:rsid w:val="003B16CB"/>
    <w:rsid w:val="003B1727"/>
    <w:rsid w:val="003B1748"/>
    <w:rsid w:val="003B174A"/>
    <w:rsid w:val="003B174F"/>
    <w:rsid w:val="003B1751"/>
    <w:rsid w:val="003B1799"/>
    <w:rsid w:val="003B179C"/>
    <w:rsid w:val="003B17A6"/>
    <w:rsid w:val="003B17DD"/>
    <w:rsid w:val="003B17E3"/>
    <w:rsid w:val="003B1800"/>
    <w:rsid w:val="003B1860"/>
    <w:rsid w:val="003B1863"/>
    <w:rsid w:val="003B18EF"/>
    <w:rsid w:val="003B1934"/>
    <w:rsid w:val="003B1941"/>
    <w:rsid w:val="003B1947"/>
    <w:rsid w:val="003B1956"/>
    <w:rsid w:val="003B19BC"/>
    <w:rsid w:val="003B19CF"/>
    <w:rsid w:val="003B1A51"/>
    <w:rsid w:val="003B1A71"/>
    <w:rsid w:val="003B1A7B"/>
    <w:rsid w:val="003B1B01"/>
    <w:rsid w:val="003B1B38"/>
    <w:rsid w:val="003B1B4A"/>
    <w:rsid w:val="003B1B64"/>
    <w:rsid w:val="003B1C7F"/>
    <w:rsid w:val="003B1C91"/>
    <w:rsid w:val="003B1CC1"/>
    <w:rsid w:val="003B1CF7"/>
    <w:rsid w:val="003B1CFB"/>
    <w:rsid w:val="003B1D21"/>
    <w:rsid w:val="003B1D2E"/>
    <w:rsid w:val="003B1D61"/>
    <w:rsid w:val="003B1D7A"/>
    <w:rsid w:val="003B1D84"/>
    <w:rsid w:val="003B1DC3"/>
    <w:rsid w:val="003B1E08"/>
    <w:rsid w:val="003B1E6C"/>
    <w:rsid w:val="003B1E70"/>
    <w:rsid w:val="003B1E72"/>
    <w:rsid w:val="003B1EBE"/>
    <w:rsid w:val="003B1ED0"/>
    <w:rsid w:val="003B1EFE"/>
    <w:rsid w:val="003B1F39"/>
    <w:rsid w:val="003B1F3D"/>
    <w:rsid w:val="003B1F3E"/>
    <w:rsid w:val="003B1F65"/>
    <w:rsid w:val="003B1F69"/>
    <w:rsid w:val="003B1FA3"/>
    <w:rsid w:val="003B1FC3"/>
    <w:rsid w:val="003B1FCB"/>
    <w:rsid w:val="003B1FE8"/>
    <w:rsid w:val="003B2002"/>
    <w:rsid w:val="003B2068"/>
    <w:rsid w:val="003B2091"/>
    <w:rsid w:val="003B2094"/>
    <w:rsid w:val="003B20A9"/>
    <w:rsid w:val="003B20AE"/>
    <w:rsid w:val="003B20F2"/>
    <w:rsid w:val="003B2104"/>
    <w:rsid w:val="003B21F5"/>
    <w:rsid w:val="003B2233"/>
    <w:rsid w:val="003B228B"/>
    <w:rsid w:val="003B22A5"/>
    <w:rsid w:val="003B22C6"/>
    <w:rsid w:val="003B22F7"/>
    <w:rsid w:val="003B2345"/>
    <w:rsid w:val="003B2358"/>
    <w:rsid w:val="003B23D1"/>
    <w:rsid w:val="003B240E"/>
    <w:rsid w:val="003B2417"/>
    <w:rsid w:val="003B2440"/>
    <w:rsid w:val="003B245A"/>
    <w:rsid w:val="003B24A2"/>
    <w:rsid w:val="003B24C8"/>
    <w:rsid w:val="003B2506"/>
    <w:rsid w:val="003B2528"/>
    <w:rsid w:val="003B2556"/>
    <w:rsid w:val="003B25E9"/>
    <w:rsid w:val="003B25EF"/>
    <w:rsid w:val="003B264E"/>
    <w:rsid w:val="003B265B"/>
    <w:rsid w:val="003B2664"/>
    <w:rsid w:val="003B26C9"/>
    <w:rsid w:val="003B26DD"/>
    <w:rsid w:val="003B26F2"/>
    <w:rsid w:val="003B26F7"/>
    <w:rsid w:val="003B270E"/>
    <w:rsid w:val="003B2715"/>
    <w:rsid w:val="003B2730"/>
    <w:rsid w:val="003B2733"/>
    <w:rsid w:val="003B2762"/>
    <w:rsid w:val="003B279C"/>
    <w:rsid w:val="003B27B5"/>
    <w:rsid w:val="003B2801"/>
    <w:rsid w:val="003B280A"/>
    <w:rsid w:val="003B2828"/>
    <w:rsid w:val="003B2890"/>
    <w:rsid w:val="003B2899"/>
    <w:rsid w:val="003B2942"/>
    <w:rsid w:val="003B295E"/>
    <w:rsid w:val="003B29E2"/>
    <w:rsid w:val="003B29E6"/>
    <w:rsid w:val="003B2A29"/>
    <w:rsid w:val="003B2A58"/>
    <w:rsid w:val="003B2A84"/>
    <w:rsid w:val="003B2A96"/>
    <w:rsid w:val="003B2AB7"/>
    <w:rsid w:val="003B2ADE"/>
    <w:rsid w:val="003B2AF6"/>
    <w:rsid w:val="003B2AFA"/>
    <w:rsid w:val="003B2B04"/>
    <w:rsid w:val="003B2B0C"/>
    <w:rsid w:val="003B2B19"/>
    <w:rsid w:val="003B2B1D"/>
    <w:rsid w:val="003B2B56"/>
    <w:rsid w:val="003B2B69"/>
    <w:rsid w:val="003B2B85"/>
    <w:rsid w:val="003B2BA4"/>
    <w:rsid w:val="003B2C15"/>
    <w:rsid w:val="003B2C17"/>
    <w:rsid w:val="003B2C21"/>
    <w:rsid w:val="003B2C79"/>
    <w:rsid w:val="003B2CB2"/>
    <w:rsid w:val="003B2CBE"/>
    <w:rsid w:val="003B2CD8"/>
    <w:rsid w:val="003B2CDB"/>
    <w:rsid w:val="003B2CEE"/>
    <w:rsid w:val="003B2D47"/>
    <w:rsid w:val="003B2D4D"/>
    <w:rsid w:val="003B2D56"/>
    <w:rsid w:val="003B2D9F"/>
    <w:rsid w:val="003B2DB9"/>
    <w:rsid w:val="003B2DFF"/>
    <w:rsid w:val="003B2E11"/>
    <w:rsid w:val="003B2E29"/>
    <w:rsid w:val="003B2E2C"/>
    <w:rsid w:val="003B2E39"/>
    <w:rsid w:val="003B2E4D"/>
    <w:rsid w:val="003B2E4F"/>
    <w:rsid w:val="003B2E6E"/>
    <w:rsid w:val="003B2EAA"/>
    <w:rsid w:val="003B2ED3"/>
    <w:rsid w:val="003B2F15"/>
    <w:rsid w:val="003B2F6E"/>
    <w:rsid w:val="003B2FC5"/>
    <w:rsid w:val="003B3026"/>
    <w:rsid w:val="003B309A"/>
    <w:rsid w:val="003B30B1"/>
    <w:rsid w:val="003B30B7"/>
    <w:rsid w:val="003B30E2"/>
    <w:rsid w:val="003B30FF"/>
    <w:rsid w:val="003B3108"/>
    <w:rsid w:val="003B312F"/>
    <w:rsid w:val="003B3134"/>
    <w:rsid w:val="003B315C"/>
    <w:rsid w:val="003B31E3"/>
    <w:rsid w:val="003B31F0"/>
    <w:rsid w:val="003B3261"/>
    <w:rsid w:val="003B326A"/>
    <w:rsid w:val="003B3278"/>
    <w:rsid w:val="003B3283"/>
    <w:rsid w:val="003B3289"/>
    <w:rsid w:val="003B32D4"/>
    <w:rsid w:val="003B32E0"/>
    <w:rsid w:val="003B3347"/>
    <w:rsid w:val="003B336A"/>
    <w:rsid w:val="003B3394"/>
    <w:rsid w:val="003B339F"/>
    <w:rsid w:val="003B33A1"/>
    <w:rsid w:val="003B33A5"/>
    <w:rsid w:val="003B33C1"/>
    <w:rsid w:val="003B33CE"/>
    <w:rsid w:val="003B33D5"/>
    <w:rsid w:val="003B33E8"/>
    <w:rsid w:val="003B33ED"/>
    <w:rsid w:val="003B33FC"/>
    <w:rsid w:val="003B3426"/>
    <w:rsid w:val="003B3460"/>
    <w:rsid w:val="003B3479"/>
    <w:rsid w:val="003B3490"/>
    <w:rsid w:val="003B34CE"/>
    <w:rsid w:val="003B34DB"/>
    <w:rsid w:val="003B34FF"/>
    <w:rsid w:val="003B35B9"/>
    <w:rsid w:val="003B35DE"/>
    <w:rsid w:val="003B35F7"/>
    <w:rsid w:val="003B3704"/>
    <w:rsid w:val="003B3733"/>
    <w:rsid w:val="003B3752"/>
    <w:rsid w:val="003B375A"/>
    <w:rsid w:val="003B37AE"/>
    <w:rsid w:val="003B3802"/>
    <w:rsid w:val="003B38AA"/>
    <w:rsid w:val="003B38B6"/>
    <w:rsid w:val="003B38C0"/>
    <w:rsid w:val="003B38DC"/>
    <w:rsid w:val="003B38FB"/>
    <w:rsid w:val="003B3904"/>
    <w:rsid w:val="003B3918"/>
    <w:rsid w:val="003B3922"/>
    <w:rsid w:val="003B3964"/>
    <w:rsid w:val="003B397F"/>
    <w:rsid w:val="003B39CC"/>
    <w:rsid w:val="003B3A2D"/>
    <w:rsid w:val="003B3A84"/>
    <w:rsid w:val="003B3A89"/>
    <w:rsid w:val="003B3A9F"/>
    <w:rsid w:val="003B3AB1"/>
    <w:rsid w:val="003B3AEB"/>
    <w:rsid w:val="003B3B11"/>
    <w:rsid w:val="003B3B5B"/>
    <w:rsid w:val="003B3BAB"/>
    <w:rsid w:val="003B3BBD"/>
    <w:rsid w:val="003B3BC0"/>
    <w:rsid w:val="003B3BFA"/>
    <w:rsid w:val="003B3C2C"/>
    <w:rsid w:val="003B3C70"/>
    <w:rsid w:val="003B3C92"/>
    <w:rsid w:val="003B3CB5"/>
    <w:rsid w:val="003B3CC7"/>
    <w:rsid w:val="003B3CE6"/>
    <w:rsid w:val="003B3D56"/>
    <w:rsid w:val="003B3D61"/>
    <w:rsid w:val="003B3D69"/>
    <w:rsid w:val="003B3D72"/>
    <w:rsid w:val="003B3D79"/>
    <w:rsid w:val="003B3E15"/>
    <w:rsid w:val="003B3E47"/>
    <w:rsid w:val="003B3E4F"/>
    <w:rsid w:val="003B3E68"/>
    <w:rsid w:val="003B3E90"/>
    <w:rsid w:val="003B3EFF"/>
    <w:rsid w:val="003B3F4A"/>
    <w:rsid w:val="003B3F6D"/>
    <w:rsid w:val="003B3F9D"/>
    <w:rsid w:val="003B3FAC"/>
    <w:rsid w:val="003B3FCA"/>
    <w:rsid w:val="003B400D"/>
    <w:rsid w:val="003B407A"/>
    <w:rsid w:val="003B4096"/>
    <w:rsid w:val="003B40A7"/>
    <w:rsid w:val="003B40AF"/>
    <w:rsid w:val="003B4138"/>
    <w:rsid w:val="003B4140"/>
    <w:rsid w:val="003B418B"/>
    <w:rsid w:val="003B41C6"/>
    <w:rsid w:val="003B41CE"/>
    <w:rsid w:val="003B41F8"/>
    <w:rsid w:val="003B4234"/>
    <w:rsid w:val="003B4269"/>
    <w:rsid w:val="003B426F"/>
    <w:rsid w:val="003B4278"/>
    <w:rsid w:val="003B4326"/>
    <w:rsid w:val="003B4337"/>
    <w:rsid w:val="003B4356"/>
    <w:rsid w:val="003B436A"/>
    <w:rsid w:val="003B4383"/>
    <w:rsid w:val="003B43CA"/>
    <w:rsid w:val="003B4402"/>
    <w:rsid w:val="003B442D"/>
    <w:rsid w:val="003B447B"/>
    <w:rsid w:val="003B447C"/>
    <w:rsid w:val="003B4491"/>
    <w:rsid w:val="003B44A9"/>
    <w:rsid w:val="003B4516"/>
    <w:rsid w:val="003B454B"/>
    <w:rsid w:val="003B4589"/>
    <w:rsid w:val="003B45E0"/>
    <w:rsid w:val="003B464B"/>
    <w:rsid w:val="003B467B"/>
    <w:rsid w:val="003B469D"/>
    <w:rsid w:val="003B46C2"/>
    <w:rsid w:val="003B46DC"/>
    <w:rsid w:val="003B4765"/>
    <w:rsid w:val="003B477C"/>
    <w:rsid w:val="003B4792"/>
    <w:rsid w:val="003B47B5"/>
    <w:rsid w:val="003B47EA"/>
    <w:rsid w:val="003B47FB"/>
    <w:rsid w:val="003B4823"/>
    <w:rsid w:val="003B489C"/>
    <w:rsid w:val="003B48E6"/>
    <w:rsid w:val="003B48E8"/>
    <w:rsid w:val="003B4924"/>
    <w:rsid w:val="003B494A"/>
    <w:rsid w:val="003B494E"/>
    <w:rsid w:val="003B49A2"/>
    <w:rsid w:val="003B49B7"/>
    <w:rsid w:val="003B49C8"/>
    <w:rsid w:val="003B49DD"/>
    <w:rsid w:val="003B49E9"/>
    <w:rsid w:val="003B4A22"/>
    <w:rsid w:val="003B4A52"/>
    <w:rsid w:val="003B4A67"/>
    <w:rsid w:val="003B4A7C"/>
    <w:rsid w:val="003B4A8A"/>
    <w:rsid w:val="003B4AC1"/>
    <w:rsid w:val="003B4B17"/>
    <w:rsid w:val="003B4B37"/>
    <w:rsid w:val="003B4B5F"/>
    <w:rsid w:val="003B4B99"/>
    <w:rsid w:val="003B4BD4"/>
    <w:rsid w:val="003B4BD9"/>
    <w:rsid w:val="003B4C24"/>
    <w:rsid w:val="003B4C37"/>
    <w:rsid w:val="003B4C3C"/>
    <w:rsid w:val="003B4C59"/>
    <w:rsid w:val="003B4C5C"/>
    <w:rsid w:val="003B4C5F"/>
    <w:rsid w:val="003B4CD7"/>
    <w:rsid w:val="003B4D01"/>
    <w:rsid w:val="003B4D04"/>
    <w:rsid w:val="003B4D4B"/>
    <w:rsid w:val="003B4DE5"/>
    <w:rsid w:val="003B4E35"/>
    <w:rsid w:val="003B4E92"/>
    <w:rsid w:val="003B4EAC"/>
    <w:rsid w:val="003B4EB2"/>
    <w:rsid w:val="003B4ECC"/>
    <w:rsid w:val="003B4EF5"/>
    <w:rsid w:val="003B4F5F"/>
    <w:rsid w:val="003B4F60"/>
    <w:rsid w:val="003B4F73"/>
    <w:rsid w:val="003B4FF2"/>
    <w:rsid w:val="003B5023"/>
    <w:rsid w:val="003B5082"/>
    <w:rsid w:val="003B50A2"/>
    <w:rsid w:val="003B50A9"/>
    <w:rsid w:val="003B50AF"/>
    <w:rsid w:val="003B50DF"/>
    <w:rsid w:val="003B50E0"/>
    <w:rsid w:val="003B516B"/>
    <w:rsid w:val="003B5179"/>
    <w:rsid w:val="003B517E"/>
    <w:rsid w:val="003B51B3"/>
    <w:rsid w:val="003B51B4"/>
    <w:rsid w:val="003B51C9"/>
    <w:rsid w:val="003B52DA"/>
    <w:rsid w:val="003B52E2"/>
    <w:rsid w:val="003B5313"/>
    <w:rsid w:val="003B534A"/>
    <w:rsid w:val="003B5353"/>
    <w:rsid w:val="003B535E"/>
    <w:rsid w:val="003B53A5"/>
    <w:rsid w:val="003B53B5"/>
    <w:rsid w:val="003B53E8"/>
    <w:rsid w:val="003B542B"/>
    <w:rsid w:val="003B542F"/>
    <w:rsid w:val="003B546E"/>
    <w:rsid w:val="003B5488"/>
    <w:rsid w:val="003B54B5"/>
    <w:rsid w:val="003B54ED"/>
    <w:rsid w:val="003B54FC"/>
    <w:rsid w:val="003B5501"/>
    <w:rsid w:val="003B550A"/>
    <w:rsid w:val="003B550F"/>
    <w:rsid w:val="003B5525"/>
    <w:rsid w:val="003B552A"/>
    <w:rsid w:val="003B5537"/>
    <w:rsid w:val="003B5540"/>
    <w:rsid w:val="003B555D"/>
    <w:rsid w:val="003B5698"/>
    <w:rsid w:val="003B56EB"/>
    <w:rsid w:val="003B5723"/>
    <w:rsid w:val="003B5732"/>
    <w:rsid w:val="003B5794"/>
    <w:rsid w:val="003B57AA"/>
    <w:rsid w:val="003B5815"/>
    <w:rsid w:val="003B5816"/>
    <w:rsid w:val="003B5824"/>
    <w:rsid w:val="003B5887"/>
    <w:rsid w:val="003B58AD"/>
    <w:rsid w:val="003B58BB"/>
    <w:rsid w:val="003B58C4"/>
    <w:rsid w:val="003B58C7"/>
    <w:rsid w:val="003B58ED"/>
    <w:rsid w:val="003B58FF"/>
    <w:rsid w:val="003B5987"/>
    <w:rsid w:val="003B59A4"/>
    <w:rsid w:val="003B59C0"/>
    <w:rsid w:val="003B5A14"/>
    <w:rsid w:val="003B5A1A"/>
    <w:rsid w:val="003B5A41"/>
    <w:rsid w:val="003B5A8D"/>
    <w:rsid w:val="003B5A98"/>
    <w:rsid w:val="003B5AA4"/>
    <w:rsid w:val="003B5AAA"/>
    <w:rsid w:val="003B5AC1"/>
    <w:rsid w:val="003B5AE5"/>
    <w:rsid w:val="003B5AF8"/>
    <w:rsid w:val="003B5B34"/>
    <w:rsid w:val="003B5BDD"/>
    <w:rsid w:val="003B5BFA"/>
    <w:rsid w:val="003B5C2E"/>
    <w:rsid w:val="003B5C9C"/>
    <w:rsid w:val="003B5CE1"/>
    <w:rsid w:val="003B5D1D"/>
    <w:rsid w:val="003B5DBD"/>
    <w:rsid w:val="003B5DC1"/>
    <w:rsid w:val="003B5DD2"/>
    <w:rsid w:val="003B5E0C"/>
    <w:rsid w:val="003B5E32"/>
    <w:rsid w:val="003B5E55"/>
    <w:rsid w:val="003B5E88"/>
    <w:rsid w:val="003B5EB4"/>
    <w:rsid w:val="003B5EC7"/>
    <w:rsid w:val="003B5ED8"/>
    <w:rsid w:val="003B5EE1"/>
    <w:rsid w:val="003B5EEF"/>
    <w:rsid w:val="003B5F04"/>
    <w:rsid w:val="003B5F52"/>
    <w:rsid w:val="003B5F73"/>
    <w:rsid w:val="003B5F79"/>
    <w:rsid w:val="003B5F81"/>
    <w:rsid w:val="003B5F82"/>
    <w:rsid w:val="003B5F9C"/>
    <w:rsid w:val="003B5FB3"/>
    <w:rsid w:val="003B6016"/>
    <w:rsid w:val="003B602B"/>
    <w:rsid w:val="003B6030"/>
    <w:rsid w:val="003B6090"/>
    <w:rsid w:val="003B609E"/>
    <w:rsid w:val="003B60AD"/>
    <w:rsid w:val="003B60CE"/>
    <w:rsid w:val="003B60DD"/>
    <w:rsid w:val="003B6143"/>
    <w:rsid w:val="003B6163"/>
    <w:rsid w:val="003B616E"/>
    <w:rsid w:val="003B6199"/>
    <w:rsid w:val="003B61AB"/>
    <w:rsid w:val="003B61B5"/>
    <w:rsid w:val="003B61B8"/>
    <w:rsid w:val="003B6217"/>
    <w:rsid w:val="003B625B"/>
    <w:rsid w:val="003B627C"/>
    <w:rsid w:val="003B62A2"/>
    <w:rsid w:val="003B62B7"/>
    <w:rsid w:val="003B62C5"/>
    <w:rsid w:val="003B62CB"/>
    <w:rsid w:val="003B62DF"/>
    <w:rsid w:val="003B62E7"/>
    <w:rsid w:val="003B631C"/>
    <w:rsid w:val="003B63AF"/>
    <w:rsid w:val="003B63C9"/>
    <w:rsid w:val="003B63DF"/>
    <w:rsid w:val="003B6405"/>
    <w:rsid w:val="003B642F"/>
    <w:rsid w:val="003B643C"/>
    <w:rsid w:val="003B6450"/>
    <w:rsid w:val="003B6457"/>
    <w:rsid w:val="003B6458"/>
    <w:rsid w:val="003B657B"/>
    <w:rsid w:val="003B65A9"/>
    <w:rsid w:val="003B65AA"/>
    <w:rsid w:val="003B65AF"/>
    <w:rsid w:val="003B65C9"/>
    <w:rsid w:val="003B65D4"/>
    <w:rsid w:val="003B65EA"/>
    <w:rsid w:val="003B65F4"/>
    <w:rsid w:val="003B6601"/>
    <w:rsid w:val="003B6613"/>
    <w:rsid w:val="003B665A"/>
    <w:rsid w:val="003B6669"/>
    <w:rsid w:val="003B6673"/>
    <w:rsid w:val="003B6685"/>
    <w:rsid w:val="003B669E"/>
    <w:rsid w:val="003B66DD"/>
    <w:rsid w:val="003B66F5"/>
    <w:rsid w:val="003B6715"/>
    <w:rsid w:val="003B6739"/>
    <w:rsid w:val="003B679D"/>
    <w:rsid w:val="003B67A3"/>
    <w:rsid w:val="003B67E6"/>
    <w:rsid w:val="003B680F"/>
    <w:rsid w:val="003B6827"/>
    <w:rsid w:val="003B685C"/>
    <w:rsid w:val="003B6880"/>
    <w:rsid w:val="003B6885"/>
    <w:rsid w:val="003B68EA"/>
    <w:rsid w:val="003B68FB"/>
    <w:rsid w:val="003B6916"/>
    <w:rsid w:val="003B693C"/>
    <w:rsid w:val="003B6977"/>
    <w:rsid w:val="003B698E"/>
    <w:rsid w:val="003B6991"/>
    <w:rsid w:val="003B69AA"/>
    <w:rsid w:val="003B69D3"/>
    <w:rsid w:val="003B69DF"/>
    <w:rsid w:val="003B6A7F"/>
    <w:rsid w:val="003B6A93"/>
    <w:rsid w:val="003B6AA3"/>
    <w:rsid w:val="003B6AAF"/>
    <w:rsid w:val="003B6ABE"/>
    <w:rsid w:val="003B6AD1"/>
    <w:rsid w:val="003B6AE7"/>
    <w:rsid w:val="003B6B02"/>
    <w:rsid w:val="003B6B35"/>
    <w:rsid w:val="003B6B46"/>
    <w:rsid w:val="003B6B8A"/>
    <w:rsid w:val="003B6B8F"/>
    <w:rsid w:val="003B6C20"/>
    <w:rsid w:val="003B6C32"/>
    <w:rsid w:val="003B6CDA"/>
    <w:rsid w:val="003B6CDC"/>
    <w:rsid w:val="003B6D4D"/>
    <w:rsid w:val="003B6D52"/>
    <w:rsid w:val="003B6D59"/>
    <w:rsid w:val="003B6D72"/>
    <w:rsid w:val="003B6D9A"/>
    <w:rsid w:val="003B6D9F"/>
    <w:rsid w:val="003B6DA8"/>
    <w:rsid w:val="003B6DB2"/>
    <w:rsid w:val="003B6DE1"/>
    <w:rsid w:val="003B6E10"/>
    <w:rsid w:val="003B6E21"/>
    <w:rsid w:val="003B6E35"/>
    <w:rsid w:val="003B6E4E"/>
    <w:rsid w:val="003B6E85"/>
    <w:rsid w:val="003B6EDC"/>
    <w:rsid w:val="003B6F14"/>
    <w:rsid w:val="003B6F26"/>
    <w:rsid w:val="003B6F30"/>
    <w:rsid w:val="003B6F48"/>
    <w:rsid w:val="003B6F7B"/>
    <w:rsid w:val="003B6F87"/>
    <w:rsid w:val="003B6FA3"/>
    <w:rsid w:val="003B6FAA"/>
    <w:rsid w:val="003B7028"/>
    <w:rsid w:val="003B7044"/>
    <w:rsid w:val="003B7053"/>
    <w:rsid w:val="003B705C"/>
    <w:rsid w:val="003B711D"/>
    <w:rsid w:val="003B7167"/>
    <w:rsid w:val="003B71BA"/>
    <w:rsid w:val="003B71C5"/>
    <w:rsid w:val="003B71C9"/>
    <w:rsid w:val="003B720F"/>
    <w:rsid w:val="003B7299"/>
    <w:rsid w:val="003B729C"/>
    <w:rsid w:val="003B72BE"/>
    <w:rsid w:val="003B72E1"/>
    <w:rsid w:val="003B72E8"/>
    <w:rsid w:val="003B72F1"/>
    <w:rsid w:val="003B7304"/>
    <w:rsid w:val="003B732B"/>
    <w:rsid w:val="003B7385"/>
    <w:rsid w:val="003B73FB"/>
    <w:rsid w:val="003B7403"/>
    <w:rsid w:val="003B740D"/>
    <w:rsid w:val="003B7421"/>
    <w:rsid w:val="003B749E"/>
    <w:rsid w:val="003B74E1"/>
    <w:rsid w:val="003B74EF"/>
    <w:rsid w:val="003B74F6"/>
    <w:rsid w:val="003B7516"/>
    <w:rsid w:val="003B7529"/>
    <w:rsid w:val="003B752F"/>
    <w:rsid w:val="003B7530"/>
    <w:rsid w:val="003B7551"/>
    <w:rsid w:val="003B7553"/>
    <w:rsid w:val="003B7573"/>
    <w:rsid w:val="003B7578"/>
    <w:rsid w:val="003B7588"/>
    <w:rsid w:val="003B7596"/>
    <w:rsid w:val="003B759B"/>
    <w:rsid w:val="003B75D2"/>
    <w:rsid w:val="003B75DE"/>
    <w:rsid w:val="003B75EA"/>
    <w:rsid w:val="003B7608"/>
    <w:rsid w:val="003B7616"/>
    <w:rsid w:val="003B761C"/>
    <w:rsid w:val="003B761F"/>
    <w:rsid w:val="003B763A"/>
    <w:rsid w:val="003B7666"/>
    <w:rsid w:val="003B768A"/>
    <w:rsid w:val="003B76D8"/>
    <w:rsid w:val="003B76FF"/>
    <w:rsid w:val="003B7763"/>
    <w:rsid w:val="003B7769"/>
    <w:rsid w:val="003B7779"/>
    <w:rsid w:val="003B7786"/>
    <w:rsid w:val="003B778B"/>
    <w:rsid w:val="003B7796"/>
    <w:rsid w:val="003B77B6"/>
    <w:rsid w:val="003B7894"/>
    <w:rsid w:val="003B789E"/>
    <w:rsid w:val="003B78A3"/>
    <w:rsid w:val="003B78C2"/>
    <w:rsid w:val="003B78E8"/>
    <w:rsid w:val="003B7976"/>
    <w:rsid w:val="003B798D"/>
    <w:rsid w:val="003B7994"/>
    <w:rsid w:val="003B79BE"/>
    <w:rsid w:val="003B79E2"/>
    <w:rsid w:val="003B7A85"/>
    <w:rsid w:val="003B7A8B"/>
    <w:rsid w:val="003B7AA6"/>
    <w:rsid w:val="003B7B34"/>
    <w:rsid w:val="003B7B3D"/>
    <w:rsid w:val="003B7B70"/>
    <w:rsid w:val="003B7B85"/>
    <w:rsid w:val="003B7B8F"/>
    <w:rsid w:val="003B7BDE"/>
    <w:rsid w:val="003B7BDF"/>
    <w:rsid w:val="003B7C16"/>
    <w:rsid w:val="003B7C1A"/>
    <w:rsid w:val="003B7C6A"/>
    <w:rsid w:val="003B7C78"/>
    <w:rsid w:val="003B7C93"/>
    <w:rsid w:val="003B7D26"/>
    <w:rsid w:val="003B7D38"/>
    <w:rsid w:val="003B7D57"/>
    <w:rsid w:val="003B7D8D"/>
    <w:rsid w:val="003B7DA6"/>
    <w:rsid w:val="003B7DE1"/>
    <w:rsid w:val="003B7DE9"/>
    <w:rsid w:val="003B7E59"/>
    <w:rsid w:val="003B7E93"/>
    <w:rsid w:val="003B7EF9"/>
    <w:rsid w:val="003B7F4E"/>
    <w:rsid w:val="003B7F7A"/>
    <w:rsid w:val="003B7FD1"/>
    <w:rsid w:val="003B7FE3"/>
    <w:rsid w:val="003B7FF0"/>
    <w:rsid w:val="003C0088"/>
    <w:rsid w:val="003C0091"/>
    <w:rsid w:val="003C00A0"/>
    <w:rsid w:val="003C00B2"/>
    <w:rsid w:val="003C00B7"/>
    <w:rsid w:val="003C00D7"/>
    <w:rsid w:val="003C0140"/>
    <w:rsid w:val="003C0157"/>
    <w:rsid w:val="003C016A"/>
    <w:rsid w:val="003C0191"/>
    <w:rsid w:val="003C01B1"/>
    <w:rsid w:val="003C01FD"/>
    <w:rsid w:val="003C0239"/>
    <w:rsid w:val="003C0241"/>
    <w:rsid w:val="003C0274"/>
    <w:rsid w:val="003C0278"/>
    <w:rsid w:val="003C02B2"/>
    <w:rsid w:val="003C02F2"/>
    <w:rsid w:val="003C0308"/>
    <w:rsid w:val="003C0385"/>
    <w:rsid w:val="003C0427"/>
    <w:rsid w:val="003C042F"/>
    <w:rsid w:val="003C0465"/>
    <w:rsid w:val="003C04AE"/>
    <w:rsid w:val="003C04C3"/>
    <w:rsid w:val="003C04D8"/>
    <w:rsid w:val="003C04DF"/>
    <w:rsid w:val="003C0531"/>
    <w:rsid w:val="003C0549"/>
    <w:rsid w:val="003C056E"/>
    <w:rsid w:val="003C0581"/>
    <w:rsid w:val="003C05DE"/>
    <w:rsid w:val="003C0618"/>
    <w:rsid w:val="003C06A2"/>
    <w:rsid w:val="003C06CA"/>
    <w:rsid w:val="003C06EF"/>
    <w:rsid w:val="003C0710"/>
    <w:rsid w:val="003C07A3"/>
    <w:rsid w:val="003C07B6"/>
    <w:rsid w:val="003C07D5"/>
    <w:rsid w:val="003C0817"/>
    <w:rsid w:val="003C0825"/>
    <w:rsid w:val="003C083C"/>
    <w:rsid w:val="003C0886"/>
    <w:rsid w:val="003C08F1"/>
    <w:rsid w:val="003C096A"/>
    <w:rsid w:val="003C0978"/>
    <w:rsid w:val="003C0999"/>
    <w:rsid w:val="003C09D7"/>
    <w:rsid w:val="003C09F4"/>
    <w:rsid w:val="003C0A12"/>
    <w:rsid w:val="003C0A2F"/>
    <w:rsid w:val="003C0A5C"/>
    <w:rsid w:val="003C0A98"/>
    <w:rsid w:val="003C0ACD"/>
    <w:rsid w:val="003C0B36"/>
    <w:rsid w:val="003C0B80"/>
    <w:rsid w:val="003C0B97"/>
    <w:rsid w:val="003C0BB4"/>
    <w:rsid w:val="003C0BBB"/>
    <w:rsid w:val="003C0BEE"/>
    <w:rsid w:val="003C0BFE"/>
    <w:rsid w:val="003C0C0E"/>
    <w:rsid w:val="003C0C25"/>
    <w:rsid w:val="003C0C51"/>
    <w:rsid w:val="003C0C72"/>
    <w:rsid w:val="003C0C75"/>
    <w:rsid w:val="003C0C90"/>
    <w:rsid w:val="003C0D00"/>
    <w:rsid w:val="003C0D0B"/>
    <w:rsid w:val="003C0D1E"/>
    <w:rsid w:val="003C0D1F"/>
    <w:rsid w:val="003C0D36"/>
    <w:rsid w:val="003C0D43"/>
    <w:rsid w:val="003C0DB5"/>
    <w:rsid w:val="003C0DC4"/>
    <w:rsid w:val="003C0DDF"/>
    <w:rsid w:val="003C0E30"/>
    <w:rsid w:val="003C0E50"/>
    <w:rsid w:val="003C0E66"/>
    <w:rsid w:val="003C0E80"/>
    <w:rsid w:val="003C0ECB"/>
    <w:rsid w:val="003C0ECF"/>
    <w:rsid w:val="003C0F18"/>
    <w:rsid w:val="003C0F41"/>
    <w:rsid w:val="003C0F6C"/>
    <w:rsid w:val="003C0F79"/>
    <w:rsid w:val="003C0F8F"/>
    <w:rsid w:val="003C0FD0"/>
    <w:rsid w:val="003C0FFC"/>
    <w:rsid w:val="003C102A"/>
    <w:rsid w:val="003C1037"/>
    <w:rsid w:val="003C1082"/>
    <w:rsid w:val="003C108C"/>
    <w:rsid w:val="003C10A3"/>
    <w:rsid w:val="003C10A5"/>
    <w:rsid w:val="003C10A6"/>
    <w:rsid w:val="003C10C1"/>
    <w:rsid w:val="003C10C4"/>
    <w:rsid w:val="003C10DC"/>
    <w:rsid w:val="003C10F2"/>
    <w:rsid w:val="003C115E"/>
    <w:rsid w:val="003C11A9"/>
    <w:rsid w:val="003C11C4"/>
    <w:rsid w:val="003C1209"/>
    <w:rsid w:val="003C1217"/>
    <w:rsid w:val="003C12B7"/>
    <w:rsid w:val="003C1315"/>
    <w:rsid w:val="003C1322"/>
    <w:rsid w:val="003C1334"/>
    <w:rsid w:val="003C1360"/>
    <w:rsid w:val="003C13B7"/>
    <w:rsid w:val="003C13D7"/>
    <w:rsid w:val="003C13EE"/>
    <w:rsid w:val="003C13FD"/>
    <w:rsid w:val="003C1421"/>
    <w:rsid w:val="003C1466"/>
    <w:rsid w:val="003C148D"/>
    <w:rsid w:val="003C14B6"/>
    <w:rsid w:val="003C14FF"/>
    <w:rsid w:val="003C1521"/>
    <w:rsid w:val="003C152F"/>
    <w:rsid w:val="003C1546"/>
    <w:rsid w:val="003C1567"/>
    <w:rsid w:val="003C156A"/>
    <w:rsid w:val="003C15FE"/>
    <w:rsid w:val="003C1601"/>
    <w:rsid w:val="003C1658"/>
    <w:rsid w:val="003C165E"/>
    <w:rsid w:val="003C16B8"/>
    <w:rsid w:val="003C16C1"/>
    <w:rsid w:val="003C16EC"/>
    <w:rsid w:val="003C16F0"/>
    <w:rsid w:val="003C1715"/>
    <w:rsid w:val="003C175C"/>
    <w:rsid w:val="003C1770"/>
    <w:rsid w:val="003C1815"/>
    <w:rsid w:val="003C181A"/>
    <w:rsid w:val="003C1853"/>
    <w:rsid w:val="003C187F"/>
    <w:rsid w:val="003C18A6"/>
    <w:rsid w:val="003C18E3"/>
    <w:rsid w:val="003C18E6"/>
    <w:rsid w:val="003C1920"/>
    <w:rsid w:val="003C1925"/>
    <w:rsid w:val="003C194E"/>
    <w:rsid w:val="003C198A"/>
    <w:rsid w:val="003C1A56"/>
    <w:rsid w:val="003C1A6A"/>
    <w:rsid w:val="003C1A9E"/>
    <w:rsid w:val="003C1AB3"/>
    <w:rsid w:val="003C1ACB"/>
    <w:rsid w:val="003C1AD3"/>
    <w:rsid w:val="003C1AF8"/>
    <w:rsid w:val="003C1B19"/>
    <w:rsid w:val="003C1B57"/>
    <w:rsid w:val="003C1BC0"/>
    <w:rsid w:val="003C1C53"/>
    <w:rsid w:val="003C1CE1"/>
    <w:rsid w:val="003C1CE7"/>
    <w:rsid w:val="003C1D05"/>
    <w:rsid w:val="003C1D36"/>
    <w:rsid w:val="003C1D54"/>
    <w:rsid w:val="003C1D74"/>
    <w:rsid w:val="003C1D92"/>
    <w:rsid w:val="003C1D9E"/>
    <w:rsid w:val="003C1DB9"/>
    <w:rsid w:val="003C1E33"/>
    <w:rsid w:val="003C1E3B"/>
    <w:rsid w:val="003C1EA2"/>
    <w:rsid w:val="003C1EAD"/>
    <w:rsid w:val="003C1EB3"/>
    <w:rsid w:val="003C1EB9"/>
    <w:rsid w:val="003C1ED3"/>
    <w:rsid w:val="003C1EFE"/>
    <w:rsid w:val="003C1F15"/>
    <w:rsid w:val="003C1F3B"/>
    <w:rsid w:val="003C1F52"/>
    <w:rsid w:val="003C1F88"/>
    <w:rsid w:val="003C1F9D"/>
    <w:rsid w:val="003C1F9E"/>
    <w:rsid w:val="003C1FAC"/>
    <w:rsid w:val="003C1FE1"/>
    <w:rsid w:val="003C200C"/>
    <w:rsid w:val="003C200E"/>
    <w:rsid w:val="003C201E"/>
    <w:rsid w:val="003C2038"/>
    <w:rsid w:val="003C2058"/>
    <w:rsid w:val="003C208D"/>
    <w:rsid w:val="003C209D"/>
    <w:rsid w:val="003C213D"/>
    <w:rsid w:val="003C2143"/>
    <w:rsid w:val="003C215A"/>
    <w:rsid w:val="003C2173"/>
    <w:rsid w:val="003C2180"/>
    <w:rsid w:val="003C219B"/>
    <w:rsid w:val="003C21D4"/>
    <w:rsid w:val="003C2213"/>
    <w:rsid w:val="003C2236"/>
    <w:rsid w:val="003C225B"/>
    <w:rsid w:val="003C2280"/>
    <w:rsid w:val="003C22B9"/>
    <w:rsid w:val="003C22C4"/>
    <w:rsid w:val="003C22D1"/>
    <w:rsid w:val="003C22DC"/>
    <w:rsid w:val="003C2335"/>
    <w:rsid w:val="003C2344"/>
    <w:rsid w:val="003C2348"/>
    <w:rsid w:val="003C235F"/>
    <w:rsid w:val="003C23E0"/>
    <w:rsid w:val="003C23F9"/>
    <w:rsid w:val="003C2435"/>
    <w:rsid w:val="003C2451"/>
    <w:rsid w:val="003C2476"/>
    <w:rsid w:val="003C24FD"/>
    <w:rsid w:val="003C2506"/>
    <w:rsid w:val="003C2522"/>
    <w:rsid w:val="003C2548"/>
    <w:rsid w:val="003C2549"/>
    <w:rsid w:val="003C256A"/>
    <w:rsid w:val="003C2594"/>
    <w:rsid w:val="003C25B2"/>
    <w:rsid w:val="003C268F"/>
    <w:rsid w:val="003C26B6"/>
    <w:rsid w:val="003C26CA"/>
    <w:rsid w:val="003C26CF"/>
    <w:rsid w:val="003C26DF"/>
    <w:rsid w:val="003C26EB"/>
    <w:rsid w:val="003C2708"/>
    <w:rsid w:val="003C2726"/>
    <w:rsid w:val="003C2737"/>
    <w:rsid w:val="003C2770"/>
    <w:rsid w:val="003C2772"/>
    <w:rsid w:val="003C2786"/>
    <w:rsid w:val="003C2797"/>
    <w:rsid w:val="003C27DA"/>
    <w:rsid w:val="003C280C"/>
    <w:rsid w:val="003C2811"/>
    <w:rsid w:val="003C2813"/>
    <w:rsid w:val="003C2851"/>
    <w:rsid w:val="003C287F"/>
    <w:rsid w:val="003C28C2"/>
    <w:rsid w:val="003C28D2"/>
    <w:rsid w:val="003C2915"/>
    <w:rsid w:val="003C2926"/>
    <w:rsid w:val="003C2945"/>
    <w:rsid w:val="003C2956"/>
    <w:rsid w:val="003C2998"/>
    <w:rsid w:val="003C29A4"/>
    <w:rsid w:val="003C29AF"/>
    <w:rsid w:val="003C29B5"/>
    <w:rsid w:val="003C29CB"/>
    <w:rsid w:val="003C2A02"/>
    <w:rsid w:val="003C2A3F"/>
    <w:rsid w:val="003C2AC2"/>
    <w:rsid w:val="003C2AF1"/>
    <w:rsid w:val="003C2AFE"/>
    <w:rsid w:val="003C2B6A"/>
    <w:rsid w:val="003C2B74"/>
    <w:rsid w:val="003C2B88"/>
    <w:rsid w:val="003C2B91"/>
    <w:rsid w:val="003C2BC1"/>
    <w:rsid w:val="003C2BEF"/>
    <w:rsid w:val="003C2BF4"/>
    <w:rsid w:val="003C2C09"/>
    <w:rsid w:val="003C2C1F"/>
    <w:rsid w:val="003C2C36"/>
    <w:rsid w:val="003C2C52"/>
    <w:rsid w:val="003C2C7E"/>
    <w:rsid w:val="003C2C89"/>
    <w:rsid w:val="003C2C9D"/>
    <w:rsid w:val="003C2D09"/>
    <w:rsid w:val="003C2D53"/>
    <w:rsid w:val="003C2DA8"/>
    <w:rsid w:val="003C2DE5"/>
    <w:rsid w:val="003C2E38"/>
    <w:rsid w:val="003C2E56"/>
    <w:rsid w:val="003C2EB3"/>
    <w:rsid w:val="003C2EE2"/>
    <w:rsid w:val="003C2F79"/>
    <w:rsid w:val="003C2F9F"/>
    <w:rsid w:val="003C2FA9"/>
    <w:rsid w:val="003C2FCA"/>
    <w:rsid w:val="003C2FE2"/>
    <w:rsid w:val="003C2FEB"/>
    <w:rsid w:val="003C3035"/>
    <w:rsid w:val="003C304A"/>
    <w:rsid w:val="003C3077"/>
    <w:rsid w:val="003C30D2"/>
    <w:rsid w:val="003C3199"/>
    <w:rsid w:val="003C319F"/>
    <w:rsid w:val="003C31A4"/>
    <w:rsid w:val="003C31B3"/>
    <w:rsid w:val="003C323B"/>
    <w:rsid w:val="003C327B"/>
    <w:rsid w:val="003C3298"/>
    <w:rsid w:val="003C32A4"/>
    <w:rsid w:val="003C32A6"/>
    <w:rsid w:val="003C32B2"/>
    <w:rsid w:val="003C32CE"/>
    <w:rsid w:val="003C32F8"/>
    <w:rsid w:val="003C330D"/>
    <w:rsid w:val="003C3388"/>
    <w:rsid w:val="003C3390"/>
    <w:rsid w:val="003C3397"/>
    <w:rsid w:val="003C339B"/>
    <w:rsid w:val="003C339F"/>
    <w:rsid w:val="003C33B1"/>
    <w:rsid w:val="003C33D7"/>
    <w:rsid w:val="003C3473"/>
    <w:rsid w:val="003C347C"/>
    <w:rsid w:val="003C3487"/>
    <w:rsid w:val="003C34A4"/>
    <w:rsid w:val="003C34B0"/>
    <w:rsid w:val="003C34E0"/>
    <w:rsid w:val="003C34E9"/>
    <w:rsid w:val="003C3532"/>
    <w:rsid w:val="003C353D"/>
    <w:rsid w:val="003C35BE"/>
    <w:rsid w:val="003C35D3"/>
    <w:rsid w:val="003C35D9"/>
    <w:rsid w:val="003C361C"/>
    <w:rsid w:val="003C3648"/>
    <w:rsid w:val="003C3696"/>
    <w:rsid w:val="003C36BD"/>
    <w:rsid w:val="003C36E3"/>
    <w:rsid w:val="003C3726"/>
    <w:rsid w:val="003C3738"/>
    <w:rsid w:val="003C375C"/>
    <w:rsid w:val="003C375F"/>
    <w:rsid w:val="003C3765"/>
    <w:rsid w:val="003C37A1"/>
    <w:rsid w:val="003C37A6"/>
    <w:rsid w:val="003C37EE"/>
    <w:rsid w:val="003C3818"/>
    <w:rsid w:val="003C3819"/>
    <w:rsid w:val="003C3835"/>
    <w:rsid w:val="003C3865"/>
    <w:rsid w:val="003C3900"/>
    <w:rsid w:val="003C39BD"/>
    <w:rsid w:val="003C3A5D"/>
    <w:rsid w:val="003C3A9B"/>
    <w:rsid w:val="003C3AA4"/>
    <w:rsid w:val="003C3AAC"/>
    <w:rsid w:val="003C3AE7"/>
    <w:rsid w:val="003C3AFD"/>
    <w:rsid w:val="003C3B2D"/>
    <w:rsid w:val="003C3B9B"/>
    <w:rsid w:val="003C3BAA"/>
    <w:rsid w:val="003C3BB3"/>
    <w:rsid w:val="003C3BBF"/>
    <w:rsid w:val="003C3BC2"/>
    <w:rsid w:val="003C3BC5"/>
    <w:rsid w:val="003C3BD5"/>
    <w:rsid w:val="003C3C5C"/>
    <w:rsid w:val="003C3CDE"/>
    <w:rsid w:val="003C3D1C"/>
    <w:rsid w:val="003C3D2F"/>
    <w:rsid w:val="003C3D3D"/>
    <w:rsid w:val="003C3DD6"/>
    <w:rsid w:val="003C3DF4"/>
    <w:rsid w:val="003C3E1A"/>
    <w:rsid w:val="003C3E39"/>
    <w:rsid w:val="003C3E79"/>
    <w:rsid w:val="003C3E7F"/>
    <w:rsid w:val="003C3EB1"/>
    <w:rsid w:val="003C3F48"/>
    <w:rsid w:val="003C3F6C"/>
    <w:rsid w:val="003C3F7F"/>
    <w:rsid w:val="003C3F90"/>
    <w:rsid w:val="003C3F97"/>
    <w:rsid w:val="003C4069"/>
    <w:rsid w:val="003C409B"/>
    <w:rsid w:val="003C40CD"/>
    <w:rsid w:val="003C40FA"/>
    <w:rsid w:val="003C413F"/>
    <w:rsid w:val="003C4144"/>
    <w:rsid w:val="003C4146"/>
    <w:rsid w:val="003C4168"/>
    <w:rsid w:val="003C416A"/>
    <w:rsid w:val="003C41F0"/>
    <w:rsid w:val="003C41FC"/>
    <w:rsid w:val="003C423C"/>
    <w:rsid w:val="003C4291"/>
    <w:rsid w:val="003C429A"/>
    <w:rsid w:val="003C429F"/>
    <w:rsid w:val="003C42BF"/>
    <w:rsid w:val="003C431A"/>
    <w:rsid w:val="003C431F"/>
    <w:rsid w:val="003C439F"/>
    <w:rsid w:val="003C43B0"/>
    <w:rsid w:val="003C43BD"/>
    <w:rsid w:val="003C43D3"/>
    <w:rsid w:val="003C43ED"/>
    <w:rsid w:val="003C4417"/>
    <w:rsid w:val="003C441E"/>
    <w:rsid w:val="003C4442"/>
    <w:rsid w:val="003C4512"/>
    <w:rsid w:val="003C451D"/>
    <w:rsid w:val="003C456F"/>
    <w:rsid w:val="003C45A0"/>
    <w:rsid w:val="003C45AC"/>
    <w:rsid w:val="003C4636"/>
    <w:rsid w:val="003C4653"/>
    <w:rsid w:val="003C4684"/>
    <w:rsid w:val="003C46A3"/>
    <w:rsid w:val="003C46E1"/>
    <w:rsid w:val="003C4734"/>
    <w:rsid w:val="003C4745"/>
    <w:rsid w:val="003C4759"/>
    <w:rsid w:val="003C47A0"/>
    <w:rsid w:val="003C47B5"/>
    <w:rsid w:val="003C47CB"/>
    <w:rsid w:val="003C47FD"/>
    <w:rsid w:val="003C4805"/>
    <w:rsid w:val="003C4838"/>
    <w:rsid w:val="003C4860"/>
    <w:rsid w:val="003C486E"/>
    <w:rsid w:val="003C4893"/>
    <w:rsid w:val="003C48E1"/>
    <w:rsid w:val="003C4967"/>
    <w:rsid w:val="003C496E"/>
    <w:rsid w:val="003C4990"/>
    <w:rsid w:val="003C499A"/>
    <w:rsid w:val="003C49A4"/>
    <w:rsid w:val="003C49A5"/>
    <w:rsid w:val="003C49A7"/>
    <w:rsid w:val="003C49C6"/>
    <w:rsid w:val="003C4A32"/>
    <w:rsid w:val="003C4A44"/>
    <w:rsid w:val="003C4A52"/>
    <w:rsid w:val="003C4A63"/>
    <w:rsid w:val="003C4A68"/>
    <w:rsid w:val="003C4AE3"/>
    <w:rsid w:val="003C4B52"/>
    <w:rsid w:val="003C4B62"/>
    <w:rsid w:val="003C4B84"/>
    <w:rsid w:val="003C4BB7"/>
    <w:rsid w:val="003C4BD1"/>
    <w:rsid w:val="003C4BD3"/>
    <w:rsid w:val="003C4C4D"/>
    <w:rsid w:val="003C4C72"/>
    <w:rsid w:val="003C4D2A"/>
    <w:rsid w:val="003C4D3F"/>
    <w:rsid w:val="003C4D77"/>
    <w:rsid w:val="003C4D8A"/>
    <w:rsid w:val="003C4D9D"/>
    <w:rsid w:val="003C4DB1"/>
    <w:rsid w:val="003C4DE9"/>
    <w:rsid w:val="003C4E13"/>
    <w:rsid w:val="003C4E40"/>
    <w:rsid w:val="003C4F15"/>
    <w:rsid w:val="003C4F2A"/>
    <w:rsid w:val="003C4F37"/>
    <w:rsid w:val="003C4F68"/>
    <w:rsid w:val="003C4FA1"/>
    <w:rsid w:val="003C4FEA"/>
    <w:rsid w:val="003C500B"/>
    <w:rsid w:val="003C5078"/>
    <w:rsid w:val="003C508D"/>
    <w:rsid w:val="003C508E"/>
    <w:rsid w:val="003C50DC"/>
    <w:rsid w:val="003C516B"/>
    <w:rsid w:val="003C519A"/>
    <w:rsid w:val="003C51C0"/>
    <w:rsid w:val="003C51DD"/>
    <w:rsid w:val="003C51F8"/>
    <w:rsid w:val="003C5221"/>
    <w:rsid w:val="003C5267"/>
    <w:rsid w:val="003C52A5"/>
    <w:rsid w:val="003C52B7"/>
    <w:rsid w:val="003C52DA"/>
    <w:rsid w:val="003C5319"/>
    <w:rsid w:val="003C531A"/>
    <w:rsid w:val="003C5340"/>
    <w:rsid w:val="003C535B"/>
    <w:rsid w:val="003C536E"/>
    <w:rsid w:val="003C5387"/>
    <w:rsid w:val="003C539F"/>
    <w:rsid w:val="003C53A2"/>
    <w:rsid w:val="003C53AA"/>
    <w:rsid w:val="003C53CD"/>
    <w:rsid w:val="003C540B"/>
    <w:rsid w:val="003C5412"/>
    <w:rsid w:val="003C5468"/>
    <w:rsid w:val="003C54A8"/>
    <w:rsid w:val="003C54B3"/>
    <w:rsid w:val="003C54D9"/>
    <w:rsid w:val="003C54DD"/>
    <w:rsid w:val="003C5513"/>
    <w:rsid w:val="003C551A"/>
    <w:rsid w:val="003C5565"/>
    <w:rsid w:val="003C5581"/>
    <w:rsid w:val="003C55BA"/>
    <w:rsid w:val="003C55DB"/>
    <w:rsid w:val="003C55FD"/>
    <w:rsid w:val="003C567A"/>
    <w:rsid w:val="003C56B8"/>
    <w:rsid w:val="003C5734"/>
    <w:rsid w:val="003C573C"/>
    <w:rsid w:val="003C57B4"/>
    <w:rsid w:val="003C57D6"/>
    <w:rsid w:val="003C57D7"/>
    <w:rsid w:val="003C57EC"/>
    <w:rsid w:val="003C586E"/>
    <w:rsid w:val="003C592A"/>
    <w:rsid w:val="003C5930"/>
    <w:rsid w:val="003C5995"/>
    <w:rsid w:val="003C59C3"/>
    <w:rsid w:val="003C59CC"/>
    <w:rsid w:val="003C5A63"/>
    <w:rsid w:val="003C5A7D"/>
    <w:rsid w:val="003C5A8A"/>
    <w:rsid w:val="003C5AA9"/>
    <w:rsid w:val="003C5AF2"/>
    <w:rsid w:val="003C5AFB"/>
    <w:rsid w:val="003C5B7C"/>
    <w:rsid w:val="003C5B80"/>
    <w:rsid w:val="003C5B9F"/>
    <w:rsid w:val="003C5BA0"/>
    <w:rsid w:val="003C5BD1"/>
    <w:rsid w:val="003C5BD3"/>
    <w:rsid w:val="003C5C26"/>
    <w:rsid w:val="003C5C58"/>
    <w:rsid w:val="003C5C66"/>
    <w:rsid w:val="003C5CB2"/>
    <w:rsid w:val="003C5CBF"/>
    <w:rsid w:val="003C5CC7"/>
    <w:rsid w:val="003C5CD8"/>
    <w:rsid w:val="003C5CF6"/>
    <w:rsid w:val="003C5CF8"/>
    <w:rsid w:val="003C5D55"/>
    <w:rsid w:val="003C5D70"/>
    <w:rsid w:val="003C5DDA"/>
    <w:rsid w:val="003C5DF1"/>
    <w:rsid w:val="003C5E03"/>
    <w:rsid w:val="003C5E20"/>
    <w:rsid w:val="003C5E30"/>
    <w:rsid w:val="003C5E49"/>
    <w:rsid w:val="003C5E4C"/>
    <w:rsid w:val="003C5EAC"/>
    <w:rsid w:val="003C5F17"/>
    <w:rsid w:val="003C5F62"/>
    <w:rsid w:val="003C5F69"/>
    <w:rsid w:val="003C5FB3"/>
    <w:rsid w:val="003C5FBA"/>
    <w:rsid w:val="003C60A5"/>
    <w:rsid w:val="003C6135"/>
    <w:rsid w:val="003C6145"/>
    <w:rsid w:val="003C6157"/>
    <w:rsid w:val="003C618F"/>
    <w:rsid w:val="003C61D4"/>
    <w:rsid w:val="003C620E"/>
    <w:rsid w:val="003C6228"/>
    <w:rsid w:val="003C623B"/>
    <w:rsid w:val="003C624B"/>
    <w:rsid w:val="003C6296"/>
    <w:rsid w:val="003C62A9"/>
    <w:rsid w:val="003C62D9"/>
    <w:rsid w:val="003C62FE"/>
    <w:rsid w:val="003C6323"/>
    <w:rsid w:val="003C636C"/>
    <w:rsid w:val="003C6371"/>
    <w:rsid w:val="003C63D1"/>
    <w:rsid w:val="003C63EF"/>
    <w:rsid w:val="003C6405"/>
    <w:rsid w:val="003C643D"/>
    <w:rsid w:val="003C6482"/>
    <w:rsid w:val="003C653B"/>
    <w:rsid w:val="003C6546"/>
    <w:rsid w:val="003C657E"/>
    <w:rsid w:val="003C6587"/>
    <w:rsid w:val="003C65C7"/>
    <w:rsid w:val="003C65EB"/>
    <w:rsid w:val="003C6614"/>
    <w:rsid w:val="003C6617"/>
    <w:rsid w:val="003C6627"/>
    <w:rsid w:val="003C669E"/>
    <w:rsid w:val="003C6776"/>
    <w:rsid w:val="003C67BB"/>
    <w:rsid w:val="003C67D8"/>
    <w:rsid w:val="003C6830"/>
    <w:rsid w:val="003C6870"/>
    <w:rsid w:val="003C6897"/>
    <w:rsid w:val="003C689E"/>
    <w:rsid w:val="003C68B1"/>
    <w:rsid w:val="003C68DF"/>
    <w:rsid w:val="003C68F7"/>
    <w:rsid w:val="003C6945"/>
    <w:rsid w:val="003C697E"/>
    <w:rsid w:val="003C699B"/>
    <w:rsid w:val="003C69B8"/>
    <w:rsid w:val="003C69E2"/>
    <w:rsid w:val="003C69EF"/>
    <w:rsid w:val="003C69F6"/>
    <w:rsid w:val="003C6A30"/>
    <w:rsid w:val="003C6A8A"/>
    <w:rsid w:val="003C6AB3"/>
    <w:rsid w:val="003C6B53"/>
    <w:rsid w:val="003C6B5E"/>
    <w:rsid w:val="003C6B60"/>
    <w:rsid w:val="003C6B7A"/>
    <w:rsid w:val="003C6B7B"/>
    <w:rsid w:val="003C6BFB"/>
    <w:rsid w:val="003C6C13"/>
    <w:rsid w:val="003C6C7C"/>
    <w:rsid w:val="003C6CB6"/>
    <w:rsid w:val="003C6CCA"/>
    <w:rsid w:val="003C6D09"/>
    <w:rsid w:val="003C6D21"/>
    <w:rsid w:val="003C6D26"/>
    <w:rsid w:val="003C6D3A"/>
    <w:rsid w:val="003C6D3B"/>
    <w:rsid w:val="003C6D6E"/>
    <w:rsid w:val="003C6D9D"/>
    <w:rsid w:val="003C6E06"/>
    <w:rsid w:val="003C6E41"/>
    <w:rsid w:val="003C6E47"/>
    <w:rsid w:val="003C6E94"/>
    <w:rsid w:val="003C6EC5"/>
    <w:rsid w:val="003C6F3D"/>
    <w:rsid w:val="003C6F64"/>
    <w:rsid w:val="003C6F81"/>
    <w:rsid w:val="003C6FBC"/>
    <w:rsid w:val="003C6FBD"/>
    <w:rsid w:val="003C6FC0"/>
    <w:rsid w:val="003C6FE3"/>
    <w:rsid w:val="003C6FE5"/>
    <w:rsid w:val="003C6FF7"/>
    <w:rsid w:val="003C7020"/>
    <w:rsid w:val="003C7024"/>
    <w:rsid w:val="003C706F"/>
    <w:rsid w:val="003C709B"/>
    <w:rsid w:val="003C70B2"/>
    <w:rsid w:val="003C70B9"/>
    <w:rsid w:val="003C70DB"/>
    <w:rsid w:val="003C70E7"/>
    <w:rsid w:val="003C7158"/>
    <w:rsid w:val="003C716E"/>
    <w:rsid w:val="003C7196"/>
    <w:rsid w:val="003C71B8"/>
    <w:rsid w:val="003C71BB"/>
    <w:rsid w:val="003C71C3"/>
    <w:rsid w:val="003C71D5"/>
    <w:rsid w:val="003C71F0"/>
    <w:rsid w:val="003C71F6"/>
    <w:rsid w:val="003C7276"/>
    <w:rsid w:val="003C729D"/>
    <w:rsid w:val="003C72E8"/>
    <w:rsid w:val="003C72FA"/>
    <w:rsid w:val="003C7323"/>
    <w:rsid w:val="003C734D"/>
    <w:rsid w:val="003C7391"/>
    <w:rsid w:val="003C73E7"/>
    <w:rsid w:val="003C73EF"/>
    <w:rsid w:val="003C73F4"/>
    <w:rsid w:val="003C742E"/>
    <w:rsid w:val="003C7489"/>
    <w:rsid w:val="003C74D3"/>
    <w:rsid w:val="003C74EE"/>
    <w:rsid w:val="003C74F1"/>
    <w:rsid w:val="003C74F8"/>
    <w:rsid w:val="003C7504"/>
    <w:rsid w:val="003C7522"/>
    <w:rsid w:val="003C752F"/>
    <w:rsid w:val="003C7541"/>
    <w:rsid w:val="003C7546"/>
    <w:rsid w:val="003C75C1"/>
    <w:rsid w:val="003C7601"/>
    <w:rsid w:val="003C760F"/>
    <w:rsid w:val="003C761C"/>
    <w:rsid w:val="003C763F"/>
    <w:rsid w:val="003C766B"/>
    <w:rsid w:val="003C7671"/>
    <w:rsid w:val="003C7697"/>
    <w:rsid w:val="003C76AF"/>
    <w:rsid w:val="003C76B4"/>
    <w:rsid w:val="003C76CD"/>
    <w:rsid w:val="003C76FD"/>
    <w:rsid w:val="003C771B"/>
    <w:rsid w:val="003C7752"/>
    <w:rsid w:val="003C7755"/>
    <w:rsid w:val="003C775A"/>
    <w:rsid w:val="003C77EB"/>
    <w:rsid w:val="003C77F3"/>
    <w:rsid w:val="003C781E"/>
    <w:rsid w:val="003C7847"/>
    <w:rsid w:val="003C7854"/>
    <w:rsid w:val="003C7889"/>
    <w:rsid w:val="003C78AF"/>
    <w:rsid w:val="003C78C0"/>
    <w:rsid w:val="003C7954"/>
    <w:rsid w:val="003C7975"/>
    <w:rsid w:val="003C7981"/>
    <w:rsid w:val="003C7990"/>
    <w:rsid w:val="003C799D"/>
    <w:rsid w:val="003C7A22"/>
    <w:rsid w:val="003C7A33"/>
    <w:rsid w:val="003C7A53"/>
    <w:rsid w:val="003C7A5D"/>
    <w:rsid w:val="003C7A60"/>
    <w:rsid w:val="003C7AFE"/>
    <w:rsid w:val="003C7B18"/>
    <w:rsid w:val="003C7B48"/>
    <w:rsid w:val="003C7B91"/>
    <w:rsid w:val="003C7C2C"/>
    <w:rsid w:val="003C7C7B"/>
    <w:rsid w:val="003C7C9E"/>
    <w:rsid w:val="003C7D12"/>
    <w:rsid w:val="003C7D62"/>
    <w:rsid w:val="003C7D72"/>
    <w:rsid w:val="003C7D80"/>
    <w:rsid w:val="003C7DAA"/>
    <w:rsid w:val="003C7DC4"/>
    <w:rsid w:val="003C7DDB"/>
    <w:rsid w:val="003C7E2D"/>
    <w:rsid w:val="003C7E31"/>
    <w:rsid w:val="003C7E7F"/>
    <w:rsid w:val="003C7ED2"/>
    <w:rsid w:val="003C7F05"/>
    <w:rsid w:val="003C7F34"/>
    <w:rsid w:val="003C7F5B"/>
    <w:rsid w:val="003C7F65"/>
    <w:rsid w:val="003C7F6A"/>
    <w:rsid w:val="003C7FA9"/>
    <w:rsid w:val="003C7FDA"/>
    <w:rsid w:val="003C7FDE"/>
    <w:rsid w:val="003C7FED"/>
    <w:rsid w:val="003D000E"/>
    <w:rsid w:val="003D0068"/>
    <w:rsid w:val="003D00C6"/>
    <w:rsid w:val="003D00D6"/>
    <w:rsid w:val="003D00FB"/>
    <w:rsid w:val="003D012A"/>
    <w:rsid w:val="003D014E"/>
    <w:rsid w:val="003D01A1"/>
    <w:rsid w:val="003D01D3"/>
    <w:rsid w:val="003D01FD"/>
    <w:rsid w:val="003D023F"/>
    <w:rsid w:val="003D0251"/>
    <w:rsid w:val="003D0277"/>
    <w:rsid w:val="003D0291"/>
    <w:rsid w:val="003D02C3"/>
    <w:rsid w:val="003D0382"/>
    <w:rsid w:val="003D038A"/>
    <w:rsid w:val="003D038E"/>
    <w:rsid w:val="003D03A3"/>
    <w:rsid w:val="003D0419"/>
    <w:rsid w:val="003D04CA"/>
    <w:rsid w:val="003D0512"/>
    <w:rsid w:val="003D0531"/>
    <w:rsid w:val="003D0541"/>
    <w:rsid w:val="003D05A1"/>
    <w:rsid w:val="003D05B5"/>
    <w:rsid w:val="003D05E3"/>
    <w:rsid w:val="003D065B"/>
    <w:rsid w:val="003D0682"/>
    <w:rsid w:val="003D068A"/>
    <w:rsid w:val="003D0720"/>
    <w:rsid w:val="003D0747"/>
    <w:rsid w:val="003D075D"/>
    <w:rsid w:val="003D0777"/>
    <w:rsid w:val="003D080D"/>
    <w:rsid w:val="003D0857"/>
    <w:rsid w:val="003D0880"/>
    <w:rsid w:val="003D088A"/>
    <w:rsid w:val="003D08A7"/>
    <w:rsid w:val="003D08FE"/>
    <w:rsid w:val="003D0918"/>
    <w:rsid w:val="003D0940"/>
    <w:rsid w:val="003D0974"/>
    <w:rsid w:val="003D09CE"/>
    <w:rsid w:val="003D09EB"/>
    <w:rsid w:val="003D0A00"/>
    <w:rsid w:val="003D0A42"/>
    <w:rsid w:val="003D0A43"/>
    <w:rsid w:val="003D0A56"/>
    <w:rsid w:val="003D0B26"/>
    <w:rsid w:val="003D0B31"/>
    <w:rsid w:val="003D0B32"/>
    <w:rsid w:val="003D0B5F"/>
    <w:rsid w:val="003D0B6D"/>
    <w:rsid w:val="003D0BB5"/>
    <w:rsid w:val="003D0BD8"/>
    <w:rsid w:val="003D0BE6"/>
    <w:rsid w:val="003D0BFB"/>
    <w:rsid w:val="003D0C26"/>
    <w:rsid w:val="003D0C3C"/>
    <w:rsid w:val="003D0C57"/>
    <w:rsid w:val="003D0C63"/>
    <w:rsid w:val="003D0CB2"/>
    <w:rsid w:val="003D0CE7"/>
    <w:rsid w:val="003D0D0F"/>
    <w:rsid w:val="003D0D65"/>
    <w:rsid w:val="003D0D6E"/>
    <w:rsid w:val="003D0D76"/>
    <w:rsid w:val="003D0D87"/>
    <w:rsid w:val="003D0E0F"/>
    <w:rsid w:val="003D0E4D"/>
    <w:rsid w:val="003D0E62"/>
    <w:rsid w:val="003D0EC7"/>
    <w:rsid w:val="003D0F24"/>
    <w:rsid w:val="003D0F8B"/>
    <w:rsid w:val="003D0F9D"/>
    <w:rsid w:val="003D0FAD"/>
    <w:rsid w:val="003D1008"/>
    <w:rsid w:val="003D1020"/>
    <w:rsid w:val="003D102C"/>
    <w:rsid w:val="003D103C"/>
    <w:rsid w:val="003D106F"/>
    <w:rsid w:val="003D1094"/>
    <w:rsid w:val="003D10E8"/>
    <w:rsid w:val="003D1124"/>
    <w:rsid w:val="003D114B"/>
    <w:rsid w:val="003D1150"/>
    <w:rsid w:val="003D11A5"/>
    <w:rsid w:val="003D11CD"/>
    <w:rsid w:val="003D11FF"/>
    <w:rsid w:val="003D1201"/>
    <w:rsid w:val="003D121B"/>
    <w:rsid w:val="003D1231"/>
    <w:rsid w:val="003D1232"/>
    <w:rsid w:val="003D1262"/>
    <w:rsid w:val="003D12D6"/>
    <w:rsid w:val="003D138D"/>
    <w:rsid w:val="003D13B2"/>
    <w:rsid w:val="003D13C7"/>
    <w:rsid w:val="003D1409"/>
    <w:rsid w:val="003D1414"/>
    <w:rsid w:val="003D1476"/>
    <w:rsid w:val="003D14B6"/>
    <w:rsid w:val="003D14F5"/>
    <w:rsid w:val="003D1507"/>
    <w:rsid w:val="003D150F"/>
    <w:rsid w:val="003D1510"/>
    <w:rsid w:val="003D1538"/>
    <w:rsid w:val="003D1559"/>
    <w:rsid w:val="003D155A"/>
    <w:rsid w:val="003D1563"/>
    <w:rsid w:val="003D156C"/>
    <w:rsid w:val="003D1570"/>
    <w:rsid w:val="003D159A"/>
    <w:rsid w:val="003D15CA"/>
    <w:rsid w:val="003D15E1"/>
    <w:rsid w:val="003D15F3"/>
    <w:rsid w:val="003D1614"/>
    <w:rsid w:val="003D1620"/>
    <w:rsid w:val="003D1640"/>
    <w:rsid w:val="003D1666"/>
    <w:rsid w:val="003D167C"/>
    <w:rsid w:val="003D168F"/>
    <w:rsid w:val="003D1697"/>
    <w:rsid w:val="003D16C2"/>
    <w:rsid w:val="003D16E8"/>
    <w:rsid w:val="003D16EA"/>
    <w:rsid w:val="003D172F"/>
    <w:rsid w:val="003D1737"/>
    <w:rsid w:val="003D1741"/>
    <w:rsid w:val="003D1765"/>
    <w:rsid w:val="003D17A4"/>
    <w:rsid w:val="003D182C"/>
    <w:rsid w:val="003D1922"/>
    <w:rsid w:val="003D1992"/>
    <w:rsid w:val="003D1993"/>
    <w:rsid w:val="003D19B5"/>
    <w:rsid w:val="003D19CC"/>
    <w:rsid w:val="003D19DD"/>
    <w:rsid w:val="003D1A25"/>
    <w:rsid w:val="003D1A72"/>
    <w:rsid w:val="003D1A97"/>
    <w:rsid w:val="003D1AAC"/>
    <w:rsid w:val="003D1B35"/>
    <w:rsid w:val="003D1B5B"/>
    <w:rsid w:val="003D1BD7"/>
    <w:rsid w:val="003D1BE2"/>
    <w:rsid w:val="003D1C00"/>
    <w:rsid w:val="003D1C33"/>
    <w:rsid w:val="003D1C3E"/>
    <w:rsid w:val="003D1CDE"/>
    <w:rsid w:val="003D1D27"/>
    <w:rsid w:val="003D1D78"/>
    <w:rsid w:val="003D1D9F"/>
    <w:rsid w:val="003D1DAE"/>
    <w:rsid w:val="003D1DD7"/>
    <w:rsid w:val="003D1DFE"/>
    <w:rsid w:val="003D1E15"/>
    <w:rsid w:val="003D1E4F"/>
    <w:rsid w:val="003D1E7D"/>
    <w:rsid w:val="003D1F0C"/>
    <w:rsid w:val="003D1F21"/>
    <w:rsid w:val="003D1F37"/>
    <w:rsid w:val="003D1F3F"/>
    <w:rsid w:val="003D1F97"/>
    <w:rsid w:val="003D1FA1"/>
    <w:rsid w:val="003D1FCD"/>
    <w:rsid w:val="003D2018"/>
    <w:rsid w:val="003D203A"/>
    <w:rsid w:val="003D2050"/>
    <w:rsid w:val="003D205A"/>
    <w:rsid w:val="003D2090"/>
    <w:rsid w:val="003D2105"/>
    <w:rsid w:val="003D2152"/>
    <w:rsid w:val="003D2161"/>
    <w:rsid w:val="003D2173"/>
    <w:rsid w:val="003D2177"/>
    <w:rsid w:val="003D21B2"/>
    <w:rsid w:val="003D21BE"/>
    <w:rsid w:val="003D21D5"/>
    <w:rsid w:val="003D21FF"/>
    <w:rsid w:val="003D2201"/>
    <w:rsid w:val="003D220B"/>
    <w:rsid w:val="003D2249"/>
    <w:rsid w:val="003D2255"/>
    <w:rsid w:val="003D226E"/>
    <w:rsid w:val="003D2283"/>
    <w:rsid w:val="003D2292"/>
    <w:rsid w:val="003D22A0"/>
    <w:rsid w:val="003D22C4"/>
    <w:rsid w:val="003D22EF"/>
    <w:rsid w:val="003D2306"/>
    <w:rsid w:val="003D232A"/>
    <w:rsid w:val="003D233F"/>
    <w:rsid w:val="003D2346"/>
    <w:rsid w:val="003D235A"/>
    <w:rsid w:val="003D23A9"/>
    <w:rsid w:val="003D23DC"/>
    <w:rsid w:val="003D23F0"/>
    <w:rsid w:val="003D242E"/>
    <w:rsid w:val="003D2438"/>
    <w:rsid w:val="003D2460"/>
    <w:rsid w:val="003D2461"/>
    <w:rsid w:val="003D24CF"/>
    <w:rsid w:val="003D251D"/>
    <w:rsid w:val="003D252C"/>
    <w:rsid w:val="003D253B"/>
    <w:rsid w:val="003D254E"/>
    <w:rsid w:val="003D2589"/>
    <w:rsid w:val="003D25AD"/>
    <w:rsid w:val="003D25E7"/>
    <w:rsid w:val="003D2634"/>
    <w:rsid w:val="003D2663"/>
    <w:rsid w:val="003D26A2"/>
    <w:rsid w:val="003D26AB"/>
    <w:rsid w:val="003D26F7"/>
    <w:rsid w:val="003D2726"/>
    <w:rsid w:val="003D2735"/>
    <w:rsid w:val="003D2744"/>
    <w:rsid w:val="003D276A"/>
    <w:rsid w:val="003D2773"/>
    <w:rsid w:val="003D277E"/>
    <w:rsid w:val="003D27B5"/>
    <w:rsid w:val="003D27DE"/>
    <w:rsid w:val="003D281D"/>
    <w:rsid w:val="003D2837"/>
    <w:rsid w:val="003D2843"/>
    <w:rsid w:val="003D2849"/>
    <w:rsid w:val="003D28CB"/>
    <w:rsid w:val="003D28F2"/>
    <w:rsid w:val="003D2933"/>
    <w:rsid w:val="003D293D"/>
    <w:rsid w:val="003D295A"/>
    <w:rsid w:val="003D2964"/>
    <w:rsid w:val="003D29A8"/>
    <w:rsid w:val="003D2A43"/>
    <w:rsid w:val="003D2AE0"/>
    <w:rsid w:val="003D2AE7"/>
    <w:rsid w:val="003D2B29"/>
    <w:rsid w:val="003D2B3E"/>
    <w:rsid w:val="003D2B4C"/>
    <w:rsid w:val="003D2BB0"/>
    <w:rsid w:val="003D2BD5"/>
    <w:rsid w:val="003D2BE0"/>
    <w:rsid w:val="003D2BF6"/>
    <w:rsid w:val="003D2C03"/>
    <w:rsid w:val="003D2C3F"/>
    <w:rsid w:val="003D2C48"/>
    <w:rsid w:val="003D2C6C"/>
    <w:rsid w:val="003D2C81"/>
    <w:rsid w:val="003D2C88"/>
    <w:rsid w:val="003D2C8B"/>
    <w:rsid w:val="003D2CA4"/>
    <w:rsid w:val="003D2CA8"/>
    <w:rsid w:val="003D2CC0"/>
    <w:rsid w:val="003D2CD9"/>
    <w:rsid w:val="003D2CDE"/>
    <w:rsid w:val="003D2D07"/>
    <w:rsid w:val="003D2D2A"/>
    <w:rsid w:val="003D2D43"/>
    <w:rsid w:val="003D2D69"/>
    <w:rsid w:val="003D2E0B"/>
    <w:rsid w:val="003D2E2D"/>
    <w:rsid w:val="003D2E3D"/>
    <w:rsid w:val="003D2E46"/>
    <w:rsid w:val="003D2E47"/>
    <w:rsid w:val="003D2E61"/>
    <w:rsid w:val="003D2F19"/>
    <w:rsid w:val="003D2F3F"/>
    <w:rsid w:val="003D2F55"/>
    <w:rsid w:val="003D2F88"/>
    <w:rsid w:val="003D304C"/>
    <w:rsid w:val="003D3094"/>
    <w:rsid w:val="003D310F"/>
    <w:rsid w:val="003D3115"/>
    <w:rsid w:val="003D3192"/>
    <w:rsid w:val="003D31B1"/>
    <w:rsid w:val="003D3253"/>
    <w:rsid w:val="003D327F"/>
    <w:rsid w:val="003D3287"/>
    <w:rsid w:val="003D32A5"/>
    <w:rsid w:val="003D32D2"/>
    <w:rsid w:val="003D3309"/>
    <w:rsid w:val="003D3332"/>
    <w:rsid w:val="003D3347"/>
    <w:rsid w:val="003D335D"/>
    <w:rsid w:val="003D335E"/>
    <w:rsid w:val="003D3390"/>
    <w:rsid w:val="003D33BD"/>
    <w:rsid w:val="003D33C9"/>
    <w:rsid w:val="003D33F0"/>
    <w:rsid w:val="003D3410"/>
    <w:rsid w:val="003D342B"/>
    <w:rsid w:val="003D342F"/>
    <w:rsid w:val="003D3454"/>
    <w:rsid w:val="003D3475"/>
    <w:rsid w:val="003D34BA"/>
    <w:rsid w:val="003D34E6"/>
    <w:rsid w:val="003D34ED"/>
    <w:rsid w:val="003D34F6"/>
    <w:rsid w:val="003D34F7"/>
    <w:rsid w:val="003D34F8"/>
    <w:rsid w:val="003D3551"/>
    <w:rsid w:val="003D355A"/>
    <w:rsid w:val="003D3565"/>
    <w:rsid w:val="003D3585"/>
    <w:rsid w:val="003D35AE"/>
    <w:rsid w:val="003D35D3"/>
    <w:rsid w:val="003D35E7"/>
    <w:rsid w:val="003D35F5"/>
    <w:rsid w:val="003D365C"/>
    <w:rsid w:val="003D3660"/>
    <w:rsid w:val="003D36CD"/>
    <w:rsid w:val="003D36FC"/>
    <w:rsid w:val="003D36FD"/>
    <w:rsid w:val="003D3727"/>
    <w:rsid w:val="003D3737"/>
    <w:rsid w:val="003D3791"/>
    <w:rsid w:val="003D379A"/>
    <w:rsid w:val="003D37D6"/>
    <w:rsid w:val="003D381D"/>
    <w:rsid w:val="003D3839"/>
    <w:rsid w:val="003D384B"/>
    <w:rsid w:val="003D3864"/>
    <w:rsid w:val="003D390F"/>
    <w:rsid w:val="003D3912"/>
    <w:rsid w:val="003D3935"/>
    <w:rsid w:val="003D3950"/>
    <w:rsid w:val="003D3952"/>
    <w:rsid w:val="003D3973"/>
    <w:rsid w:val="003D39B4"/>
    <w:rsid w:val="003D39FC"/>
    <w:rsid w:val="003D3A28"/>
    <w:rsid w:val="003D3A32"/>
    <w:rsid w:val="003D3A4D"/>
    <w:rsid w:val="003D3A5D"/>
    <w:rsid w:val="003D3A71"/>
    <w:rsid w:val="003D3AAA"/>
    <w:rsid w:val="003D3AC7"/>
    <w:rsid w:val="003D3B0E"/>
    <w:rsid w:val="003D3B0F"/>
    <w:rsid w:val="003D3BAD"/>
    <w:rsid w:val="003D3BC0"/>
    <w:rsid w:val="003D3BD5"/>
    <w:rsid w:val="003D3C01"/>
    <w:rsid w:val="003D3C21"/>
    <w:rsid w:val="003D3C6F"/>
    <w:rsid w:val="003D3C77"/>
    <w:rsid w:val="003D3C97"/>
    <w:rsid w:val="003D3CAA"/>
    <w:rsid w:val="003D3CFD"/>
    <w:rsid w:val="003D3D07"/>
    <w:rsid w:val="003D3D35"/>
    <w:rsid w:val="003D3D4C"/>
    <w:rsid w:val="003D3D66"/>
    <w:rsid w:val="003D3DBB"/>
    <w:rsid w:val="003D3DFE"/>
    <w:rsid w:val="003D3E0F"/>
    <w:rsid w:val="003D3E51"/>
    <w:rsid w:val="003D3E6D"/>
    <w:rsid w:val="003D3E74"/>
    <w:rsid w:val="003D3EC0"/>
    <w:rsid w:val="003D3F18"/>
    <w:rsid w:val="003D3F1D"/>
    <w:rsid w:val="003D3F30"/>
    <w:rsid w:val="003D3F56"/>
    <w:rsid w:val="003D3F82"/>
    <w:rsid w:val="003D3FA9"/>
    <w:rsid w:val="003D4022"/>
    <w:rsid w:val="003D4043"/>
    <w:rsid w:val="003D4047"/>
    <w:rsid w:val="003D40DB"/>
    <w:rsid w:val="003D40EC"/>
    <w:rsid w:val="003D40FA"/>
    <w:rsid w:val="003D4101"/>
    <w:rsid w:val="003D4102"/>
    <w:rsid w:val="003D41B7"/>
    <w:rsid w:val="003D4208"/>
    <w:rsid w:val="003D422A"/>
    <w:rsid w:val="003D423A"/>
    <w:rsid w:val="003D4259"/>
    <w:rsid w:val="003D426A"/>
    <w:rsid w:val="003D4276"/>
    <w:rsid w:val="003D4292"/>
    <w:rsid w:val="003D42A6"/>
    <w:rsid w:val="003D4309"/>
    <w:rsid w:val="003D434C"/>
    <w:rsid w:val="003D4356"/>
    <w:rsid w:val="003D4375"/>
    <w:rsid w:val="003D437A"/>
    <w:rsid w:val="003D43AD"/>
    <w:rsid w:val="003D43CD"/>
    <w:rsid w:val="003D4425"/>
    <w:rsid w:val="003D4464"/>
    <w:rsid w:val="003D447A"/>
    <w:rsid w:val="003D44FC"/>
    <w:rsid w:val="003D450C"/>
    <w:rsid w:val="003D4526"/>
    <w:rsid w:val="003D4552"/>
    <w:rsid w:val="003D4557"/>
    <w:rsid w:val="003D4571"/>
    <w:rsid w:val="003D4592"/>
    <w:rsid w:val="003D45CB"/>
    <w:rsid w:val="003D45CC"/>
    <w:rsid w:val="003D45CF"/>
    <w:rsid w:val="003D45EA"/>
    <w:rsid w:val="003D45ED"/>
    <w:rsid w:val="003D4655"/>
    <w:rsid w:val="003D4656"/>
    <w:rsid w:val="003D4676"/>
    <w:rsid w:val="003D467C"/>
    <w:rsid w:val="003D468D"/>
    <w:rsid w:val="003D469B"/>
    <w:rsid w:val="003D470B"/>
    <w:rsid w:val="003D473A"/>
    <w:rsid w:val="003D473D"/>
    <w:rsid w:val="003D4742"/>
    <w:rsid w:val="003D4756"/>
    <w:rsid w:val="003D4812"/>
    <w:rsid w:val="003D481A"/>
    <w:rsid w:val="003D4829"/>
    <w:rsid w:val="003D482C"/>
    <w:rsid w:val="003D4865"/>
    <w:rsid w:val="003D48EF"/>
    <w:rsid w:val="003D4902"/>
    <w:rsid w:val="003D491A"/>
    <w:rsid w:val="003D4926"/>
    <w:rsid w:val="003D4935"/>
    <w:rsid w:val="003D4983"/>
    <w:rsid w:val="003D4995"/>
    <w:rsid w:val="003D499F"/>
    <w:rsid w:val="003D49BE"/>
    <w:rsid w:val="003D4A04"/>
    <w:rsid w:val="003D4AFD"/>
    <w:rsid w:val="003D4B58"/>
    <w:rsid w:val="003D4B66"/>
    <w:rsid w:val="003D4BA0"/>
    <w:rsid w:val="003D4C00"/>
    <w:rsid w:val="003D4C29"/>
    <w:rsid w:val="003D4C51"/>
    <w:rsid w:val="003D4CC6"/>
    <w:rsid w:val="003D4D0F"/>
    <w:rsid w:val="003D4D16"/>
    <w:rsid w:val="003D4D38"/>
    <w:rsid w:val="003D4D79"/>
    <w:rsid w:val="003D4DB0"/>
    <w:rsid w:val="003D4DCC"/>
    <w:rsid w:val="003D4DF8"/>
    <w:rsid w:val="003D4E6A"/>
    <w:rsid w:val="003D4E6B"/>
    <w:rsid w:val="003D4E8F"/>
    <w:rsid w:val="003D4EB8"/>
    <w:rsid w:val="003D4EBA"/>
    <w:rsid w:val="003D4ED3"/>
    <w:rsid w:val="003D4EF9"/>
    <w:rsid w:val="003D4FA5"/>
    <w:rsid w:val="003D4FAA"/>
    <w:rsid w:val="003D4FD6"/>
    <w:rsid w:val="003D4FD9"/>
    <w:rsid w:val="003D4FE8"/>
    <w:rsid w:val="003D5002"/>
    <w:rsid w:val="003D5006"/>
    <w:rsid w:val="003D5041"/>
    <w:rsid w:val="003D5045"/>
    <w:rsid w:val="003D506B"/>
    <w:rsid w:val="003D507E"/>
    <w:rsid w:val="003D50A2"/>
    <w:rsid w:val="003D50CB"/>
    <w:rsid w:val="003D50CE"/>
    <w:rsid w:val="003D50CF"/>
    <w:rsid w:val="003D5152"/>
    <w:rsid w:val="003D5156"/>
    <w:rsid w:val="003D51C2"/>
    <w:rsid w:val="003D520C"/>
    <w:rsid w:val="003D5228"/>
    <w:rsid w:val="003D5229"/>
    <w:rsid w:val="003D522F"/>
    <w:rsid w:val="003D5293"/>
    <w:rsid w:val="003D52D2"/>
    <w:rsid w:val="003D52E0"/>
    <w:rsid w:val="003D52FE"/>
    <w:rsid w:val="003D5309"/>
    <w:rsid w:val="003D531C"/>
    <w:rsid w:val="003D5356"/>
    <w:rsid w:val="003D537C"/>
    <w:rsid w:val="003D53D5"/>
    <w:rsid w:val="003D53E7"/>
    <w:rsid w:val="003D5406"/>
    <w:rsid w:val="003D5412"/>
    <w:rsid w:val="003D5414"/>
    <w:rsid w:val="003D541D"/>
    <w:rsid w:val="003D547B"/>
    <w:rsid w:val="003D5484"/>
    <w:rsid w:val="003D548F"/>
    <w:rsid w:val="003D5496"/>
    <w:rsid w:val="003D5503"/>
    <w:rsid w:val="003D551E"/>
    <w:rsid w:val="003D5541"/>
    <w:rsid w:val="003D557E"/>
    <w:rsid w:val="003D5593"/>
    <w:rsid w:val="003D55E6"/>
    <w:rsid w:val="003D562D"/>
    <w:rsid w:val="003D5638"/>
    <w:rsid w:val="003D5639"/>
    <w:rsid w:val="003D56AC"/>
    <w:rsid w:val="003D56C2"/>
    <w:rsid w:val="003D56C4"/>
    <w:rsid w:val="003D56F9"/>
    <w:rsid w:val="003D5719"/>
    <w:rsid w:val="003D5728"/>
    <w:rsid w:val="003D5738"/>
    <w:rsid w:val="003D5764"/>
    <w:rsid w:val="003D57BA"/>
    <w:rsid w:val="003D57FF"/>
    <w:rsid w:val="003D5827"/>
    <w:rsid w:val="003D587B"/>
    <w:rsid w:val="003D5893"/>
    <w:rsid w:val="003D5929"/>
    <w:rsid w:val="003D593C"/>
    <w:rsid w:val="003D59C0"/>
    <w:rsid w:val="003D59CD"/>
    <w:rsid w:val="003D59EB"/>
    <w:rsid w:val="003D59F3"/>
    <w:rsid w:val="003D59F9"/>
    <w:rsid w:val="003D59FF"/>
    <w:rsid w:val="003D5A03"/>
    <w:rsid w:val="003D5A08"/>
    <w:rsid w:val="003D5A30"/>
    <w:rsid w:val="003D5A76"/>
    <w:rsid w:val="003D5A89"/>
    <w:rsid w:val="003D5A9A"/>
    <w:rsid w:val="003D5ABD"/>
    <w:rsid w:val="003D5AD2"/>
    <w:rsid w:val="003D5AE3"/>
    <w:rsid w:val="003D5AF3"/>
    <w:rsid w:val="003D5B36"/>
    <w:rsid w:val="003D5B41"/>
    <w:rsid w:val="003D5B81"/>
    <w:rsid w:val="003D5B97"/>
    <w:rsid w:val="003D5C2F"/>
    <w:rsid w:val="003D5C5C"/>
    <w:rsid w:val="003D5C5D"/>
    <w:rsid w:val="003D5C8D"/>
    <w:rsid w:val="003D5C98"/>
    <w:rsid w:val="003D5C9D"/>
    <w:rsid w:val="003D5E07"/>
    <w:rsid w:val="003D5E8C"/>
    <w:rsid w:val="003D5EA0"/>
    <w:rsid w:val="003D5EC6"/>
    <w:rsid w:val="003D5ECF"/>
    <w:rsid w:val="003D5EDF"/>
    <w:rsid w:val="003D5EED"/>
    <w:rsid w:val="003D5EFE"/>
    <w:rsid w:val="003D5F27"/>
    <w:rsid w:val="003D5F89"/>
    <w:rsid w:val="003D5FB6"/>
    <w:rsid w:val="003D5FCB"/>
    <w:rsid w:val="003D5FDC"/>
    <w:rsid w:val="003D5FFD"/>
    <w:rsid w:val="003D5FFF"/>
    <w:rsid w:val="003D6016"/>
    <w:rsid w:val="003D6091"/>
    <w:rsid w:val="003D610C"/>
    <w:rsid w:val="003D6113"/>
    <w:rsid w:val="003D612D"/>
    <w:rsid w:val="003D613E"/>
    <w:rsid w:val="003D616B"/>
    <w:rsid w:val="003D616E"/>
    <w:rsid w:val="003D6176"/>
    <w:rsid w:val="003D61A1"/>
    <w:rsid w:val="003D61AD"/>
    <w:rsid w:val="003D6202"/>
    <w:rsid w:val="003D622A"/>
    <w:rsid w:val="003D622F"/>
    <w:rsid w:val="003D6232"/>
    <w:rsid w:val="003D6280"/>
    <w:rsid w:val="003D628E"/>
    <w:rsid w:val="003D62C5"/>
    <w:rsid w:val="003D62E7"/>
    <w:rsid w:val="003D6300"/>
    <w:rsid w:val="003D6316"/>
    <w:rsid w:val="003D6357"/>
    <w:rsid w:val="003D638F"/>
    <w:rsid w:val="003D63C2"/>
    <w:rsid w:val="003D63DC"/>
    <w:rsid w:val="003D640B"/>
    <w:rsid w:val="003D6448"/>
    <w:rsid w:val="003D6471"/>
    <w:rsid w:val="003D6511"/>
    <w:rsid w:val="003D6514"/>
    <w:rsid w:val="003D652C"/>
    <w:rsid w:val="003D6546"/>
    <w:rsid w:val="003D6586"/>
    <w:rsid w:val="003D6636"/>
    <w:rsid w:val="003D6639"/>
    <w:rsid w:val="003D663A"/>
    <w:rsid w:val="003D6650"/>
    <w:rsid w:val="003D669F"/>
    <w:rsid w:val="003D66B1"/>
    <w:rsid w:val="003D66CD"/>
    <w:rsid w:val="003D66DF"/>
    <w:rsid w:val="003D66E3"/>
    <w:rsid w:val="003D6707"/>
    <w:rsid w:val="003D671B"/>
    <w:rsid w:val="003D6779"/>
    <w:rsid w:val="003D67B5"/>
    <w:rsid w:val="003D682B"/>
    <w:rsid w:val="003D683B"/>
    <w:rsid w:val="003D6862"/>
    <w:rsid w:val="003D686C"/>
    <w:rsid w:val="003D68A0"/>
    <w:rsid w:val="003D68FB"/>
    <w:rsid w:val="003D6940"/>
    <w:rsid w:val="003D6978"/>
    <w:rsid w:val="003D6A38"/>
    <w:rsid w:val="003D6A45"/>
    <w:rsid w:val="003D6A47"/>
    <w:rsid w:val="003D6AA8"/>
    <w:rsid w:val="003D6AE8"/>
    <w:rsid w:val="003D6B0F"/>
    <w:rsid w:val="003D6B1A"/>
    <w:rsid w:val="003D6B50"/>
    <w:rsid w:val="003D6B55"/>
    <w:rsid w:val="003D6B7E"/>
    <w:rsid w:val="003D6B83"/>
    <w:rsid w:val="003D6B9E"/>
    <w:rsid w:val="003D6BA5"/>
    <w:rsid w:val="003D6BB3"/>
    <w:rsid w:val="003D6BD3"/>
    <w:rsid w:val="003D6BEA"/>
    <w:rsid w:val="003D6C29"/>
    <w:rsid w:val="003D6C4E"/>
    <w:rsid w:val="003D6C72"/>
    <w:rsid w:val="003D6C8C"/>
    <w:rsid w:val="003D6C9A"/>
    <w:rsid w:val="003D6C9F"/>
    <w:rsid w:val="003D6CC0"/>
    <w:rsid w:val="003D6CD8"/>
    <w:rsid w:val="003D6CE6"/>
    <w:rsid w:val="003D6D2C"/>
    <w:rsid w:val="003D6D50"/>
    <w:rsid w:val="003D6D77"/>
    <w:rsid w:val="003D6D84"/>
    <w:rsid w:val="003D6D93"/>
    <w:rsid w:val="003D6DBB"/>
    <w:rsid w:val="003D6DCD"/>
    <w:rsid w:val="003D6E49"/>
    <w:rsid w:val="003D6E4E"/>
    <w:rsid w:val="003D6E57"/>
    <w:rsid w:val="003D6EA7"/>
    <w:rsid w:val="003D6ECC"/>
    <w:rsid w:val="003D6EDA"/>
    <w:rsid w:val="003D6F26"/>
    <w:rsid w:val="003D6F85"/>
    <w:rsid w:val="003D6F8F"/>
    <w:rsid w:val="003D6FA0"/>
    <w:rsid w:val="003D6FA3"/>
    <w:rsid w:val="003D6FAE"/>
    <w:rsid w:val="003D6FC7"/>
    <w:rsid w:val="003D6FE7"/>
    <w:rsid w:val="003D6FEB"/>
    <w:rsid w:val="003D7045"/>
    <w:rsid w:val="003D707F"/>
    <w:rsid w:val="003D70F8"/>
    <w:rsid w:val="003D7104"/>
    <w:rsid w:val="003D713A"/>
    <w:rsid w:val="003D7140"/>
    <w:rsid w:val="003D7181"/>
    <w:rsid w:val="003D71BE"/>
    <w:rsid w:val="003D71D0"/>
    <w:rsid w:val="003D7200"/>
    <w:rsid w:val="003D721C"/>
    <w:rsid w:val="003D7253"/>
    <w:rsid w:val="003D7275"/>
    <w:rsid w:val="003D72B1"/>
    <w:rsid w:val="003D72B9"/>
    <w:rsid w:val="003D72C2"/>
    <w:rsid w:val="003D72D1"/>
    <w:rsid w:val="003D73AD"/>
    <w:rsid w:val="003D7433"/>
    <w:rsid w:val="003D7468"/>
    <w:rsid w:val="003D7476"/>
    <w:rsid w:val="003D74A9"/>
    <w:rsid w:val="003D74C4"/>
    <w:rsid w:val="003D74E8"/>
    <w:rsid w:val="003D74F3"/>
    <w:rsid w:val="003D753F"/>
    <w:rsid w:val="003D755C"/>
    <w:rsid w:val="003D7583"/>
    <w:rsid w:val="003D7584"/>
    <w:rsid w:val="003D75C2"/>
    <w:rsid w:val="003D75CC"/>
    <w:rsid w:val="003D760C"/>
    <w:rsid w:val="003D7611"/>
    <w:rsid w:val="003D7622"/>
    <w:rsid w:val="003D7644"/>
    <w:rsid w:val="003D7645"/>
    <w:rsid w:val="003D7660"/>
    <w:rsid w:val="003D766F"/>
    <w:rsid w:val="003D7723"/>
    <w:rsid w:val="003D772D"/>
    <w:rsid w:val="003D773C"/>
    <w:rsid w:val="003D773D"/>
    <w:rsid w:val="003D7761"/>
    <w:rsid w:val="003D7777"/>
    <w:rsid w:val="003D7778"/>
    <w:rsid w:val="003D779E"/>
    <w:rsid w:val="003D77A5"/>
    <w:rsid w:val="003D77DD"/>
    <w:rsid w:val="003D77FD"/>
    <w:rsid w:val="003D7819"/>
    <w:rsid w:val="003D7859"/>
    <w:rsid w:val="003D78A8"/>
    <w:rsid w:val="003D78CA"/>
    <w:rsid w:val="003D7960"/>
    <w:rsid w:val="003D796D"/>
    <w:rsid w:val="003D7976"/>
    <w:rsid w:val="003D79A9"/>
    <w:rsid w:val="003D79CE"/>
    <w:rsid w:val="003D7A07"/>
    <w:rsid w:val="003D7A24"/>
    <w:rsid w:val="003D7A29"/>
    <w:rsid w:val="003D7A5B"/>
    <w:rsid w:val="003D7A7E"/>
    <w:rsid w:val="003D7AFD"/>
    <w:rsid w:val="003D7B0C"/>
    <w:rsid w:val="003D7B35"/>
    <w:rsid w:val="003D7B43"/>
    <w:rsid w:val="003D7B48"/>
    <w:rsid w:val="003D7B95"/>
    <w:rsid w:val="003D7BA1"/>
    <w:rsid w:val="003D7BB5"/>
    <w:rsid w:val="003D7C2B"/>
    <w:rsid w:val="003D7C49"/>
    <w:rsid w:val="003D7C51"/>
    <w:rsid w:val="003D7C7B"/>
    <w:rsid w:val="003D7C85"/>
    <w:rsid w:val="003D7CE6"/>
    <w:rsid w:val="003D7D44"/>
    <w:rsid w:val="003D7DED"/>
    <w:rsid w:val="003D7E55"/>
    <w:rsid w:val="003D7EB5"/>
    <w:rsid w:val="003D7F29"/>
    <w:rsid w:val="003D7F5B"/>
    <w:rsid w:val="003E0008"/>
    <w:rsid w:val="003E0038"/>
    <w:rsid w:val="003E007D"/>
    <w:rsid w:val="003E00B5"/>
    <w:rsid w:val="003E0192"/>
    <w:rsid w:val="003E01FB"/>
    <w:rsid w:val="003E0219"/>
    <w:rsid w:val="003E022C"/>
    <w:rsid w:val="003E024D"/>
    <w:rsid w:val="003E024E"/>
    <w:rsid w:val="003E025A"/>
    <w:rsid w:val="003E02BB"/>
    <w:rsid w:val="003E02D4"/>
    <w:rsid w:val="003E030E"/>
    <w:rsid w:val="003E0324"/>
    <w:rsid w:val="003E0357"/>
    <w:rsid w:val="003E0381"/>
    <w:rsid w:val="003E0389"/>
    <w:rsid w:val="003E0392"/>
    <w:rsid w:val="003E03A8"/>
    <w:rsid w:val="003E0412"/>
    <w:rsid w:val="003E04C2"/>
    <w:rsid w:val="003E056C"/>
    <w:rsid w:val="003E0592"/>
    <w:rsid w:val="003E05C5"/>
    <w:rsid w:val="003E0616"/>
    <w:rsid w:val="003E0629"/>
    <w:rsid w:val="003E0668"/>
    <w:rsid w:val="003E0671"/>
    <w:rsid w:val="003E0673"/>
    <w:rsid w:val="003E069F"/>
    <w:rsid w:val="003E06BA"/>
    <w:rsid w:val="003E0769"/>
    <w:rsid w:val="003E0825"/>
    <w:rsid w:val="003E0866"/>
    <w:rsid w:val="003E0867"/>
    <w:rsid w:val="003E0873"/>
    <w:rsid w:val="003E0875"/>
    <w:rsid w:val="003E089D"/>
    <w:rsid w:val="003E091D"/>
    <w:rsid w:val="003E0933"/>
    <w:rsid w:val="003E093E"/>
    <w:rsid w:val="003E0955"/>
    <w:rsid w:val="003E0993"/>
    <w:rsid w:val="003E0A4A"/>
    <w:rsid w:val="003E0ABE"/>
    <w:rsid w:val="003E0B01"/>
    <w:rsid w:val="003E0B6B"/>
    <w:rsid w:val="003E0BCD"/>
    <w:rsid w:val="003E0BDE"/>
    <w:rsid w:val="003E0C00"/>
    <w:rsid w:val="003E0C05"/>
    <w:rsid w:val="003E0C45"/>
    <w:rsid w:val="003E0C5F"/>
    <w:rsid w:val="003E0C84"/>
    <w:rsid w:val="003E0CD5"/>
    <w:rsid w:val="003E0CDB"/>
    <w:rsid w:val="003E0CE1"/>
    <w:rsid w:val="003E0CE7"/>
    <w:rsid w:val="003E0D28"/>
    <w:rsid w:val="003E0D4A"/>
    <w:rsid w:val="003E0D8A"/>
    <w:rsid w:val="003E0DA1"/>
    <w:rsid w:val="003E0DB4"/>
    <w:rsid w:val="003E0DBC"/>
    <w:rsid w:val="003E0DC8"/>
    <w:rsid w:val="003E0DE8"/>
    <w:rsid w:val="003E0E28"/>
    <w:rsid w:val="003E0E30"/>
    <w:rsid w:val="003E0E36"/>
    <w:rsid w:val="003E0E88"/>
    <w:rsid w:val="003E0E89"/>
    <w:rsid w:val="003E0EA9"/>
    <w:rsid w:val="003E0F71"/>
    <w:rsid w:val="003E0FA8"/>
    <w:rsid w:val="003E101B"/>
    <w:rsid w:val="003E103F"/>
    <w:rsid w:val="003E1047"/>
    <w:rsid w:val="003E1051"/>
    <w:rsid w:val="003E1055"/>
    <w:rsid w:val="003E1064"/>
    <w:rsid w:val="003E1081"/>
    <w:rsid w:val="003E10AC"/>
    <w:rsid w:val="003E10EC"/>
    <w:rsid w:val="003E10FB"/>
    <w:rsid w:val="003E1100"/>
    <w:rsid w:val="003E111B"/>
    <w:rsid w:val="003E1152"/>
    <w:rsid w:val="003E11AD"/>
    <w:rsid w:val="003E11EB"/>
    <w:rsid w:val="003E120B"/>
    <w:rsid w:val="003E120D"/>
    <w:rsid w:val="003E1252"/>
    <w:rsid w:val="003E12AF"/>
    <w:rsid w:val="003E12B6"/>
    <w:rsid w:val="003E132A"/>
    <w:rsid w:val="003E1339"/>
    <w:rsid w:val="003E1372"/>
    <w:rsid w:val="003E1374"/>
    <w:rsid w:val="003E1390"/>
    <w:rsid w:val="003E13AE"/>
    <w:rsid w:val="003E13BA"/>
    <w:rsid w:val="003E141C"/>
    <w:rsid w:val="003E1455"/>
    <w:rsid w:val="003E14D9"/>
    <w:rsid w:val="003E14DE"/>
    <w:rsid w:val="003E14F2"/>
    <w:rsid w:val="003E15AC"/>
    <w:rsid w:val="003E15C0"/>
    <w:rsid w:val="003E1629"/>
    <w:rsid w:val="003E163E"/>
    <w:rsid w:val="003E167E"/>
    <w:rsid w:val="003E1694"/>
    <w:rsid w:val="003E16D3"/>
    <w:rsid w:val="003E172D"/>
    <w:rsid w:val="003E173A"/>
    <w:rsid w:val="003E1747"/>
    <w:rsid w:val="003E17CC"/>
    <w:rsid w:val="003E17E0"/>
    <w:rsid w:val="003E17E8"/>
    <w:rsid w:val="003E180E"/>
    <w:rsid w:val="003E180F"/>
    <w:rsid w:val="003E1855"/>
    <w:rsid w:val="003E1861"/>
    <w:rsid w:val="003E1868"/>
    <w:rsid w:val="003E189F"/>
    <w:rsid w:val="003E18B5"/>
    <w:rsid w:val="003E18E8"/>
    <w:rsid w:val="003E1906"/>
    <w:rsid w:val="003E1911"/>
    <w:rsid w:val="003E1956"/>
    <w:rsid w:val="003E19AD"/>
    <w:rsid w:val="003E1A1C"/>
    <w:rsid w:val="003E1A54"/>
    <w:rsid w:val="003E1A57"/>
    <w:rsid w:val="003E1A89"/>
    <w:rsid w:val="003E1A8B"/>
    <w:rsid w:val="003E1AA9"/>
    <w:rsid w:val="003E1AB0"/>
    <w:rsid w:val="003E1AF9"/>
    <w:rsid w:val="003E1B2F"/>
    <w:rsid w:val="003E1B3E"/>
    <w:rsid w:val="003E1B63"/>
    <w:rsid w:val="003E1B6E"/>
    <w:rsid w:val="003E1B70"/>
    <w:rsid w:val="003E1BB3"/>
    <w:rsid w:val="003E1BFA"/>
    <w:rsid w:val="003E1BFB"/>
    <w:rsid w:val="003E1C6E"/>
    <w:rsid w:val="003E1C93"/>
    <w:rsid w:val="003E1CAD"/>
    <w:rsid w:val="003E1CB5"/>
    <w:rsid w:val="003E1CC1"/>
    <w:rsid w:val="003E1CF7"/>
    <w:rsid w:val="003E1D29"/>
    <w:rsid w:val="003E1D86"/>
    <w:rsid w:val="003E1D8F"/>
    <w:rsid w:val="003E1D9D"/>
    <w:rsid w:val="003E1DC7"/>
    <w:rsid w:val="003E1E07"/>
    <w:rsid w:val="003E1E0E"/>
    <w:rsid w:val="003E1E66"/>
    <w:rsid w:val="003E1E69"/>
    <w:rsid w:val="003E1E73"/>
    <w:rsid w:val="003E1E8E"/>
    <w:rsid w:val="003E1E95"/>
    <w:rsid w:val="003E1E9A"/>
    <w:rsid w:val="003E1EA8"/>
    <w:rsid w:val="003E1ED6"/>
    <w:rsid w:val="003E1F39"/>
    <w:rsid w:val="003E1F6F"/>
    <w:rsid w:val="003E1FBD"/>
    <w:rsid w:val="003E1FD0"/>
    <w:rsid w:val="003E2014"/>
    <w:rsid w:val="003E2045"/>
    <w:rsid w:val="003E2140"/>
    <w:rsid w:val="003E214B"/>
    <w:rsid w:val="003E216F"/>
    <w:rsid w:val="003E21B1"/>
    <w:rsid w:val="003E21B7"/>
    <w:rsid w:val="003E21C8"/>
    <w:rsid w:val="003E21F4"/>
    <w:rsid w:val="003E220A"/>
    <w:rsid w:val="003E2280"/>
    <w:rsid w:val="003E22C7"/>
    <w:rsid w:val="003E22D9"/>
    <w:rsid w:val="003E2303"/>
    <w:rsid w:val="003E2322"/>
    <w:rsid w:val="003E232F"/>
    <w:rsid w:val="003E23AD"/>
    <w:rsid w:val="003E23B4"/>
    <w:rsid w:val="003E23D8"/>
    <w:rsid w:val="003E23DB"/>
    <w:rsid w:val="003E23EA"/>
    <w:rsid w:val="003E23FD"/>
    <w:rsid w:val="003E2512"/>
    <w:rsid w:val="003E256F"/>
    <w:rsid w:val="003E257F"/>
    <w:rsid w:val="003E2585"/>
    <w:rsid w:val="003E25AB"/>
    <w:rsid w:val="003E261B"/>
    <w:rsid w:val="003E263C"/>
    <w:rsid w:val="003E2646"/>
    <w:rsid w:val="003E264F"/>
    <w:rsid w:val="003E2656"/>
    <w:rsid w:val="003E2694"/>
    <w:rsid w:val="003E26E4"/>
    <w:rsid w:val="003E2737"/>
    <w:rsid w:val="003E277C"/>
    <w:rsid w:val="003E282F"/>
    <w:rsid w:val="003E286D"/>
    <w:rsid w:val="003E2878"/>
    <w:rsid w:val="003E287E"/>
    <w:rsid w:val="003E28A6"/>
    <w:rsid w:val="003E28AD"/>
    <w:rsid w:val="003E28E8"/>
    <w:rsid w:val="003E28E9"/>
    <w:rsid w:val="003E296B"/>
    <w:rsid w:val="003E2977"/>
    <w:rsid w:val="003E2978"/>
    <w:rsid w:val="003E2979"/>
    <w:rsid w:val="003E29D8"/>
    <w:rsid w:val="003E2A2B"/>
    <w:rsid w:val="003E2A53"/>
    <w:rsid w:val="003E2A8C"/>
    <w:rsid w:val="003E2AC9"/>
    <w:rsid w:val="003E2AFE"/>
    <w:rsid w:val="003E2B06"/>
    <w:rsid w:val="003E2B50"/>
    <w:rsid w:val="003E2B52"/>
    <w:rsid w:val="003E2B98"/>
    <w:rsid w:val="003E2C2B"/>
    <w:rsid w:val="003E2CE3"/>
    <w:rsid w:val="003E2D6A"/>
    <w:rsid w:val="003E2D7A"/>
    <w:rsid w:val="003E2DA6"/>
    <w:rsid w:val="003E2DEE"/>
    <w:rsid w:val="003E2E03"/>
    <w:rsid w:val="003E2E19"/>
    <w:rsid w:val="003E2E26"/>
    <w:rsid w:val="003E2ED3"/>
    <w:rsid w:val="003E2EF4"/>
    <w:rsid w:val="003E2EF5"/>
    <w:rsid w:val="003E2F42"/>
    <w:rsid w:val="003E2F5D"/>
    <w:rsid w:val="003E2F82"/>
    <w:rsid w:val="003E2FA9"/>
    <w:rsid w:val="003E2FAA"/>
    <w:rsid w:val="003E2FB7"/>
    <w:rsid w:val="003E2FF1"/>
    <w:rsid w:val="003E3018"/>
    <w:rsid w:val="003E3032"/>
    <w:rsid w:val="003E303A"/>
    <w:rsid w:val="003E3043"/>
    <w:rsid w:val="003E305D"/>
    <w:rsid w:val="003E305F"/>
    <w:rsid w:val="003E3095"/>
    <w:rsid w:val="003E30B7"/>
    <w:rsid w:val="003E30D3"/>
    <w:rsid w:val="003E30E1"/>
    <w:rsid w:val="003E3109"/>
    <w:rsid w:val="003E3138"/>
    <w:rsid w:val="003E314B"/>
    <w:rsid w:val="003E3161"/>
    <w:rsid w:val="003E317F"/>
    <w:rsid w:val="003E31C6"/>
    <w:rsid w:val="003E31E8"/>
    <w:rsid w:val="003E3203"/>
    <w:rsid w:val="003E3215"/>
    <w:rsid w:val="003E3244"/>
    <w:rsid w:val="003E328B"/>
    <w:rsid w:val="003E3294"/>
    <w:rsid w:val="003E3299"/>
    <w:rsid w:val="003E32D3"/>
    <w:rsid w:val="003E32FD"/>
    <w:rsid w:val="003E331F"/>
    <w:rsid w:val="003E3341"/>
    <w:rsid w:val="003E335F"/>
    <w:rsid w:val="003E3376"/>
    <w:rsid w:val="003E3390"/>
    <w:rsid w:val="003E33D0"/>
    <w:rsid w:val="003E33DC"/>
    <w:rsid w:val="003E34A4"/>
    <w:rsid w:val="003E34AF"/>
    <w:rsid w:val="003E34DB"/>
    <w:rsid w:val="003E34E5"/>
    <w:rsid w:val="003E3527"/>
    <w:rsid w:val="003E354D"/>
    <w:rsid w:val="003E354F"/>
    <w:rsid w:val="003E357A"/>
    <w:rsid w:val="003E3594"/>
    <w:rsid w:val="003E359A"/>
    <w:rsid w:val="003E35A1"/>
    <w:rsid w:val="003E35B9"/>
    <w:rsid w:val="003E35CA"/>
    <w:rsid w:val="003E3603"/>
    <w:rsid w:val="003E3628"/>
    <w:rsid w:val="003E3661"/>
    <w:rsid w:val="003E36A0"/>
    <w:rsid w:val="003E36D4"/>
    <w:rsid w:val="003E3700"/>
    <w:rsid w:val="003E370E"/>
    <w:rsid w:val="003E3711"/>
    <w:rsid w:val="003E377A"/>
    <w:rsid w:val="003E37A6"/>
    <w:rsid w:val="003E37B1"/>
    <w:rsid w:val="003E3834"/>
    <w:rsid w:val="003E3843"/>
    <w:rsid w:val="003E3899"/>
    <w:rsid w:val="003E38A6"/>
    <w:rsid w:val="003E38D3"/>
    <w:rsid w:val="003E38D6"/>
    <w:rsid w:val="003E3919"/>
    <w:rsid w:val="003E39A0"/>
    <w:rsid w:val="003E39C8"/>
    <w:rsid w:val="003E39C9"/>
    <w:rsid w:val="003E39F5"/>
    <w:rsid w:val="003E3A1F"/>
    <w:rsid w:val="003E3A24"/>
    <w:rsid w:val="003E3AA2"/>
    <w:rsid w:val="003E3AAF"/>
    <w:rsid w:val="003E3AFB"/>
    <w:rsid w:val="003E3B23"/>
    <w:rsid w:val="003E3B28"/>
    <w:rsid w:val="003E3B39"/>
    <w:rsid w:val="003E3B5F"/>
    <w:rsid w:val="003E3B81"/>
    <w:rsid w:val="003E3B9A"/>
    <w:rsid w:val="003E3BA9"/>
    <w:rsid w:val="003E3BB5"/>
    <w:rsid w:val="003E3BEB"/>
    <w:rsid w:val="003E3C08"/>
    <w:rsid w:val="003E3C14"/>
    <w:rsid w:val="003E3C28"/>
    <w:rsid w:val="003E3C58"/>
    <w:rsid w:val="003E3CBC"/>
    <w:rsid w:val="003E3CE2"/>
    <w:rsid w:val="003E3D09"/>
    <w:rsid w:val="003E3D0E"/>
    <w:rsid w:val="003E3D5D"/>
    <w:rsid w:val="003E3E32"/>
    <w:rsid w:val="003E3E3D"/>
    <w:rsid w:val="003E3E81"/>
    <w:rsid w:val="003E3EDB"/>
    <w:rsid w:val="003E3EDF"/>
    <w:rsid w:val="003E3F6F"/>
    <w:rsid w:val="003E3FA2"/>
    <w:rsid w:val="003E3FC1"/>
    <w:rsid w:val="003E3FF0"/>
    <w:rsid w:val="003E3FF3"/>
    <w:rsid w:val="003E402A"/>
    <w:rsid w:val="003E4083"/>
    <w:rsid w:val="003E40A1"/>
    <w:rsid w:val="003E40C3"/>
    <w:rsid w:val="003E40F2"/>
    <w:rsid w:val="003E4125"/>
    <w:rsid w:val="003E417D"/>
    <w:rsid w:val="003E418B"/>
    <w:rsid w:val="003E41C2"/>
    <w:rsid w:val="003E41CA"/>
    <w:rsid w:val="003E41D6"/>
    <w:rsid w:val="003E41E2"/>
    <w:rsid w:val="003E4217"/>
    <w:rsid w:val="003E4231"/>
    <w:rsid w:val="003E427D"/>
    <w:rsid w:val="003E427F"/>
    <w:rsid w:val="003E42AE"/>
    <w:rsid w:val="003E42BA"/>
    <w:rsid w:val="003E4331"/>
    <w:rsid w:val="003E4339"/>
    <w:rsid w:val="003E4363"/>
    <w:rsid w:val="003E437A"/>
    <w:rsid w:val="003E43D7"/>
    <w:rsid w:val="003E43F7"/>
    <w:rsid w:val="003E440B"/>
    <w:rsid w:val="003E4424"/>
    <w:rsid w:val="003E4429"/>
    <w:rsid w:val="003E4432"/>
    <w:rsid w:val="003E449B"/>
    <w:rsid w:val="003E44C2"/>
    <w:rsid w:val="003E44CD"/>
    <w:rsid w:val="003E4513"/>
    <w:rsid w:val="003E4529"/>
    <w:rsid w:val="003E4536"/>
    <w:rsid w:val="003E454E"/>
    <w:rsid w:val="003E4568"/>
    <w:rsid w:val="003E45F4"/>
    <w:rsid w:val="003E45F8"/>
    <w:rsid w:val="003E4645"/>
    <w:rsid w:val="003E4650"/>
    <w:rsid w:val="003E4667"/>
    <w:rsid w:val="003E468F"/>
    <w:rsid w:val="003E46A8"/>
    <w:rsid w:val="003E46AB"/>
    <w:rsid w:val="003E46B1"/>
    <w:rsid w:val="003E46B5"/>
    <w:rsid w:val="003E4702"/>
    <w:rsid w:val="003E4706"/>
    <w:rsid w:val="003E470F"/>
    <w:rsid w:val="003E4737"/>
    <w:rsid w:val="003E476F"/>
    <w:rsid w:val="003E4773"/>
    <w:rsid w:val="003E47A1"/>
    <w:rsid w:val="003E47AF"/>
    <w:rsid w:val="003E47C3"/>
    <w:rsid w:val="003E4824"/>
    <w:rsid w:val="003E486B"/>
    <w:rsid w:val="003E486C"/>
    <w:rsid w:val="003E4879"/>
    <w:rsid w:val="003E48AB"/>
    <w:rsid w:val="003E48B1"/>
    <w:rsid w:val="003E48EB"/>
    <w:rsid w:val="003E48FF"/>
    <w:rsid w:val="003E4952"/>
    <w:rsid w:val="003E4959"/>
    <w:rsid w:val="003E4987"/>
    <w:rsid w:val="003E499C"/>
    <w:rsid w:val="003E49C2"/>
    <w:rsid w:val="003E49E8"/>
    <w:rsid w:val="003E49F4"/>
    <w:rsid w:val="003E4A38"/>
    <w:rsid w:val="003E4A5C"/>
    <w:rsid w:val="003E4AAF"/>
    <w:rsid w:val="003E4AB3"/>
    <w:rsid w:val="003E4ABB"/>
    <w:rsid w:val="003E4B0A"/>
    <w:rsid w:val="003E4B32"/>
    <w:rsid w:val="003E4B64"/>
    <w:rsid w:val="003E4B83"/>
    <w:rsid w:val="003E4B84"/>
    <w:rsid w:val="003E4B98"/>
    <w:rsid w:val="003E4B99"/>
    <w:rsid w:val="003E4B9D"/>
    <w:rsid w:val="003E4BAE"/>
    <w:rsid w:val="003E4BB3"/>
    <w:rsid w:val="003E4BBE"/>
    <w:rsid w:val="003E4C61"/>
    <w:rsid w:val="003E4C65"/>
    <w:rsid w:val="003E4C76"/>
    <w:rsid w:val="003E4C97"/>
    <w:rsid w:val="003E4CAE"/>
    <w:rsid w:val="003E4CC4"/>
    <w:rsid w:val="003E4CD3"/>
    <w:rsid w:val="003E4D27"/>
    <w:rsid w:val="003E4D34"/>
    <w:rsid w:val="003E4D66"/>
    <w:rsid w:val="003E4DCD"/>
    <w:rsid w:val="003E4E19"/>
    <w:rsid w:val="003E4E5D"/>
    <w:rsid w:val="003E4E73"/>
    <w:rsid w:val="003E4EA4"/>
    <w:rsid w:val="003E4EFD"/>
    <w:rsid w:val="003E4F06"/>
    <w:rsid w:val="003E4FBD"/>
    <w:rsid w:val="003E4FD1"/>
    <w:rsid w:val="003E4FD9"/>
    <w:rsid w:val="003E5033"/>
    <w:rsid w:val="003E505A"/>
    <w:rsid w:val="003E5062"/>
    <w:rsid w:val="003E50BD"/>
    <w:rsid w:val="003E50D0"/>
    <w:rsid w:val="003E50D9"/>
    <w:rsid w:val="003E50FE"/>
    <w:rsid w:val="003E5128"/>
    <w:rsid w:val="003E5174"/>
    <w:rsid w:val="003E5192"/>
    <w:rsid w:val="003E51E2"/>
    <w:rsid w:val="003E5231"/>
    <w:rsid w:val="003E525B"/>
    <w:rsid w:val="003E526C"/>
    <w:rsid w:val="003E5283"/>
    <w:rsid w:val="003E5298"/>
    <w:rsid w:val="003E52D3"/>
    <w:rsid w:val="003E52ED"/>
    <w:rsid w:val="003E538E"/>
    <w:rsid w:val="003E53A5"/>
    <w:rsid w:val="003E5404"/>
    <w:rsid w:val="003E5409"/>
    <w:rsid w:val="003E5426"/>
    <w:rsid w:val="003E547C"/>
    <w:rsid w:val="003E54B8"/>
    <w:rsid w:val="003E54BB"/>
    <w:rsid w:val="003E54BE"/>
    <w:rsid w:val="003E54C9"/>
    <w:rsid w:val="003E54E6"/>
    <w:rsid w:val="003E5520"/>
    <w:rsid w:val="003E5559"/>
    <w:rsid w:val="003E5565"/>
    <w:rsid w:val="003E5574"/>
    <w:rsid w:val="003E5589"/>
    <w:rsid w:val="003E5596"/>
    <w:rsid w:val="003E560F"/>
    <w:rsid w:val="003E5610"/>
    <w:rsid w:val="003E5613"/>
    <w:rsid w:val="003E561B"/>
    <w:rsid w:val="003E5624"/>
    <w:rsid w:val="003E5671"/>
    <w:rsid w:val="003E5688"/>
    <w:rsid w:val="003E569D"/>
    <w:rsid w:val="003E56B0"/>
    <w:rsid w:val="003E56BB"/>
    <w:rsid w:val="003E5729"/>
    <w:rsid w:val="003E573A"/>
    <w:rsid w:val="003E57FA"/>
    <w:rsid w:val="003E5810"/>
    <w:rsid w:val="003E58A0"/>
    <w:rsid w:val="003E58A7"/>
    <w:rsid w:val="003E58DB"/>
    <w:rsid w:val="003E58E5"/>
    <w:rsid w:val="003E591D"/>
    <w:rsid w:val="003E5954"/>
    <w:rsid w:val="003E5956"/>
    <w:rsid w:val="003E595A"/>
    <w:rsid w:val="003E5979"/>
    <w:rsid w:val="003E59CB"/>
    <w:rsid w:val="003E59DE"/>
    <w:rsid w:val="003E59E2"/>
    <w:rsid w:val="003E5A03"/>
    <w:rsid w:val="003E5A34"/>
    <w:rsid w:val="003E5A73"/>
    <w:rsid w:val="003E5AB5"/>
    <w:rsid w:val="003E5ABD"/>
    <w:rsid w:val="003E5AC2"/>
    <w:rsid w:val="003E5ACF"/>
    <w:rsid w:val="003E5ADF"/>
    <w:rsid w:val="003E5B4C"/>
    <w:rsid w:val="003E5B9D"/>
    <w:rsid w:val="003E5BD9"/>
    <w:rsid w:val="003E5BF2"/>
    <w:rsid w:val="003E5C06"/>
    <w:rsid w:val="003E5C1D"/>
    <w:rsid w:val="003E5C24"/>
    <w:rsid w:val="003E5C9E"/>
    <w:rsid w:val="003E5CA8"/>
    <w:rsid w:val="003E5CD1"/>
    <w:rsid w:val="003E5CD8"/>
    <w:rsid w:val="003E5D0B"/>
    <w:rsid w:val="003E5D47"/>
    <w:rsid w:val="003E5D70"/>
    <w:rsid w:val="003E5D73"/>
    <w:rsid w:val="003E5D74"/>
    <w:rsid w:val="003E5DF7"/>
    <w:rsid w:val="003E5E44"/>
    <w:rsid w:val="003E5E78"/>
    <w:rsid w:val="003E5E7B"/>
    <w:rsid w:val="003E5E93"/>
    <w:rsid w:val="003E5E9A"/>
    <w:rsid w:val="003E5F07"/>
    <w:rsid w:val="003E5F08"/>
    <w:rsid w:val="003E5F14"/>
    <w:rsid w:val="003E5F90"/>
    <w:rsid w:val="003E5FCF"/>
    <w:rsid w:val="003E6031"/>
    <w:rsid w:val="003E605F"/>
    <w:rsid w:val="003E6063"/>
    <w:rsid w:val="003E60AB"/>
    <w:rsid w:val="003E6111"/>
    <w:rsid w:val="003E6128"/>
    <w:rsid w:val="003E6135"/>
    <w:rsid w:val="003E6169"/>
    <w:rsid w:val="003E61C6"/>
    <w:rsid w:val="003E61FA"/>
    <w:rsid w:val="003E6219"/>
    <w:rsid w:val="003E622C"/>
    <w:rsid w:val="003E62A2"/>
    <w:rsid w:val="003E62A6"/>
    <w:rsid w:val="003E62AE"/>
    <w:rsid w:val="003E62CE"/>
    <w:rsid w:val="003E62DE"/>
    <w:rsid w:val="003E62E7"/>
    <w:rsid w:val="003E62E8"/>
    <w:rsid w:val="003E6314"/>
    <w:rsid w:val="003E632D"/>
    <w:rsid w:val="003E6339"/>
    <w:rsid w:val="003E645D"/>
    <w:rsid w:val="003E6464"/>
    <w:rsid w:val="003E6483"/>
    <w:rsid w:val="003E64A2"/>
    <w:rsid w:val="003E653A"/>
    <w:rsid w:val="003E6545"/>
    <w:rsid w:val="003E654B"/>
    <w:rsid w:val="003E6563"/>
    <w:rsid w:val="003E656C"/>
    <w:rsid w:val="003E6585"/>
    <w:rsid w:val="003E65AE"/>
    <w:rsid w:val="003E65C4"/>
    <w:rsid w:val="003E65E9"/>
    <w:rsid w:val="003E65ED"/>
    <w:rsid w:val="003E65F0"/>
    <w:rsid w:val="003E6663"/>
    <w:rsid w:val="003E6688"/>
    <w:rsid w:val="003E66C7"/>
    <w:rsid w:val="003E66D9"/>
    <w:rsid w:val="003E6734"/>
    <w:rsid w:val="003E6741"/>
    <w:rsid w:val="003E6763"/>
    <w:rsid w:val="003E67EF"/>
    <w:rsid w:val="003E6839"/>
    <w:rsid w:val="003E685F"/>
    <w:rsid w:val="003E686F"/>
    <w:rsid w:val="003E68B5"/>
    <w:rsid w:val="003E68CA"/>
    <w:rsid w:val="003E6911"/>
    <w:rsid w:val="003E6927"/>
    <w:rsid w:val="003E6931"/>
    <w:rsid w:val="003E6949"/>
    <w:rsid w:val="003E6951"/>
    <w:rsid w:val="003E695B"/>
    <w:rsid w:val="003E699F"/>
    <w:rsid w:val="003E69A2"/>
    <w:rsid w:val="003E69E5"/>
    <w:rsid w:val="003E6A06"/>
    <w:rsid w:val="003E6A4B"/>
    <w:rsid w:val="003E6A6C"/>
    <w:rsid w:val="003E6A9D"/>
    <w:rsid w:val="003E6AE1"/>
    <w:rsid w:val="003E6B05"/>
    <w:rsid w:val="003E6B1D"/>
    <w:rsid w:val="003E6B1E"/>
    <w:rsid w:val="003E6B2B"/>
    <w:rsid w:val="003E6B51"/>
    <w:rsid w:val="003E6B76"/>
    <w:rsid w:val="003E6B7C"/>
    <w:rsid w:val="003E6B8C"/>
    <w:rsid w:val="003E6B9A"/>
    <w:rsid w:val="003E6B9F"/>
    <w:rsid w:val="003E6BAF"/>
    <w:rsid w:val="003E6BC2"/>
    <w:rsid w:val="003E6C1A"/>
    <w:rsid w:val="003E6C33"/>
    <w:rsid w:val="003E6C44"/>
    <w:rsid w:val="003E6C69"/>
    <w:rsid w:val="003E6C78"/>
    <w:rsid w:val="003E6C85"/>
    <w:rsid w:val="003E6C93"/>
    <w:rsid w:val="003E6CA9"/>
    <w:rsid w:val="003E6CC4"/>
    <w:rsid w:val="003E6CEA"/>
    <w:rsid w:val="003E6D21"/>
    <w:rsid w:val="003E6D36"/>
    <w:rsid w:val="003E6D3E"/>
    <w:rsid w:val="003E6D81"/>
    <w:rsid w:val="003E6D8E"/>
    <w:rsid w:val="003E6D99"/>
    <w:rsid w:val="003E6DA8"/>
    <w:rsid w:val="003E6DBC"/>
    <w:rsid w:val="003E6DBD"/>
    <w:rsid w:val="003E6E03"/>
    <w:rsid w:val="003E6E0F"/>
    <w:rsid w:val="003E6E17"/>
    <w:rsid w:val="003E6E30"/>
    <w:rsid w:val="003E6E51"/>
    <w:rsid w:val="003E6E8A"/>
    <w:rsid w:val="003E6E99"/>
    <w:rsid w:val="003E6EEB"/>
    <w:rsid w:val="003E6EF5"/>
    <w:rsid w:val="003E6F0F"/>
    <w:rsid w:val="003E6F2D"/>
    <w:rsid w:val="003E6F5B"/>
    <w:rsid w:val="003E6F84"/>
    <w:rsid w:val="003E6FCD"/>
    <w:rsid w:val="003E6FD2"/>
    <w:rsid w:val="003E6FDC"/>
    <w:rsid w:val="003E6FF4"/>
    <w:rsid w:val="003E7002"/>
    <w:rsid w:val="003E7055"/>
    <w:rsid w:val="003E7067"/>
    <w:rsid w:val="003E70A6"/>
    <w:rsid w:val="003E70BB"/>
    <w:rsid w:val="003E70F2"/>
    <w:rsid w:val="003E7185"/>
    <w:rsid w:val="003E71A1"/>
    <w:rsid w:val="003E71D8"/>
    <w:rsid w:val="003E7206"/>
    <w:rsid w:val="003E7209"/>
    <w:rsid w:val="003E720E"/>
    <w:rsid w:val="003E7302"/>
    <w:rsid w:val="003E731C"/>
    <w:rsid w:val="003E7390"/>
    <w:rsid w:val="003E73C1"/>
    <w:rsid w:val="003E73F0"/>
    <w:rsid w:val="003E7424"/>
    <w:rsid w:val="003E7428"/>
    <w:rsid w:val="003E742B"/>
    <w:rsid w:val="003E7440"/>
    <w:rsid w:val="003E7465"/>
    <w:rsid w:val="003E74B2"/>
    <w:rsid w:val="003E7502"/>
    <w:rsid w:val="003E752A"/>
    <w:rsid w:val="003E7564"/>
    <w:rsid w:val="003E7588"/>
    <w:rsid w:val="003E75C4"/>
    <w:rsid w:val="003E75DE"/>
    <w:rsid w:val="003E75EF"/>
    <w:rsid w:val="003E7661"/>
    <w:rsid w:val="003E7689"/>
    <w:rsid w:val="003E7695"/>
    <w:rsid w:val="003E76AA"/>
    <w:rsid w:val="003E76AC"/>
    <w:rsid w:val="003E76AE"/>
    <w:rsid w:val="003E76D1"/>
    <w:rsid w:val="003E76DB"/>
    <w:rsid w:val="003E772D"/>
    <w:rsid w:val="003E7755"/>
    <w:rsid w:val="003E775B"/>
    <w:rsid w:val="003E7765"/>
    <w:rsid w:val="003E77B0"/>
    <w:rsid w:val="003E77B3"/>
    <w:rsid w:val="003E77BA"/>
    <w:rsid w:val="003E77CC"/>
    <w:rsid w:val="003E77E8"/>
    <w:rsid w:val="003E7829"/>
    <w:rsid w:val="003E7896"/>
    <w:rsid w:val="003E78A3"/>
    <w:rsid w:val="003E78BB"/>
    <w:rsid w:val="003E78DC"/>
    <w:rsid w:val="003E78F3"/>
    <w:rsid w:val="003E7939"/>
    <w:rsid w:val="003E7982"/>
    <w:rsid w:val="003E79B7"/>
    <w:rsid w:val="003E79B9"/>
    <w:rsid w:val="003E79D9"/>
    <w:rsid w:val="003E7A1F"/>
    <w:rsid w:val="003E7A4A"/>
    <w:rsid w:val="003E7A52"/>
    <w:rsid w:val="003E7A8E"/>
    <w:rsid w:val="003E7A9C"/>
    <w:rsid w:val="003E7AB6"/>
    <w:rsid w:val="003E7AB7"/>
    <w:rsid w:val="003E7ABE"/>
    <w:rsid w:val="003E7AE1"/>
    <w:rsid w:val="003E7AE8"/>
    <w:rsid w:val="003E7AF7"/>
    <w:rsid w:val="003E7AF8"/>
    <w:rsid w:val="003E7B3B"/>
    <w:rsid w:val="003E7B47"/>
    <w:rsid w:val="003E7B6C"/>
    <w:rsid w:val="003E7B89"/>
    <w:rsid w:val="003E7B8D"/>
    <w:rsid w:val="003E7B9E"/>
    <w:rsid w:val="003E7BA9"/>
    <w:rsid w:val="003E7BFD"/>
    <w:rsid w:val="003E7C0A"/>
    <w:rsid w:val="003E7C1A"/>
    <w:rsid w:val="003E7C2A"/>
    <w:rsid w:val="003E7C42"/>
    <w:rsid w:val="003E7C49"/>
    <w:rsid w:val="003E7CAB"/>
    <w:rsid w:val="003E7CB1"/>
    <w:rsid w:val="003E7D68"/>
    <w:rsid w:val="003E7D6E"/>
    <w:rsid w:val="003E7D9D"/>
    <w:rsid w:val="003E7DAE"/>
    <w:rsid w:val="003E7DB7"/>
    <w:rsid w:val="003E7DC2"/>
    <w:rsid w:val="003E7DC8"/>
    <w:rsid w:val="003E7DCB"/>
    <w:rsid w:val="003E7DF1"/>
    <w:rsid w:val="003E7E22"/>
    <w:rsid w:val="003E7E2F"/>
    <w:rsid w:val="003E7E3E"/>
    <w:rsid w:val="003E7E7C"/>
    <w:rsid w:val="003E7E96"/>
    <w:rsid w:val="003E7EAF"/>
    <w:rsid w:val="003E7EC2"/>
    <w:rsid w:val="003E7F07"/>
    <w:rsid w:val="003E7F21"/>
    <w:rsid w:val="003E7F2A"/>
    <w:rsid w:val="003E7F33"/>
    <w:rsid w:val="003E7F36"/>
    <w:rsid w:val="003E7F44"/>
    <w:rsid w:val="003E7F52"/>
    <w:rsid w:val="003E7F85"/>
    <w:rsid w:val="003E7F94"/>
    <w:rsid w:val="003E7FA1"/>
    <w:rsid w:val="003E7FAD"/>
    <w:rsid w:val="003E7FD6"/>
    <w:rsid w:val="003E7FF8"/>
    <w:rsid w:val="003F0015"/>
    <w:rsid w:val="003F0016"/>
    <w:rsid w:val="003F001E"/>
    <w:rsid w:val="003F0023"/>
    <w:rsid w:val="003F0030"/>
    <w:rsid w:val="003F003A"/>
    <w:rsid w:val="003F009A"/>
    <w:rsid w:val="003F009F"/>
    <w:rsid w:val="003F00AD"/>
    <w:rsid w:val="003F00F5"/>
    <w:rsid w:val="003F0129"/>
    <w:rsid w:val="003F0132"/>
    <w:rsid w:val="003F0136"/>
    <w:rsid w:val="003F0180"/>
    <w:rsid w:val="003F0213"/>
    <w:rsid w:val="003F0289"/>
    <w:rsid w:val="003F02C2"/>
    <w:rsid w:val="003F0361"/>
    <w:rsid w:val="003F036A"/>
    <w:rsid w:val="003F038D"/>
    <w:rsid w:val="003F039D"/>
    <w:rsid w:val="003F03DC"/>
    <w:rsid w:val="003F03E2"/>
    <w:rsid w:val="003F04A5"/>
    <w:rsid w:val="003F04AD"/>
    <w:rsid w:val="003F04AE"/>
    <w:rsid w:val="003F04C6"/>
    <w:rsid w:val="003F04F5"/>
    <w:rsid w:val="003F0552"/>
    <w:rsid w:val="003F0564"/>
    <w:rsid w:val="003F0569"/>
    <w:rsid w:val="003F05A6"/>
    <w:rsid w:val="003F05C6"/>
    <w:rsid w:val="003F060D"/>
    <w:rsid w:val="003F0616"/>
    <w:rsid w:val="003F064A"/>
    <w:rsid w:val="003F0655"/>
    <w:rsid w:val="003F0681"/>
    <w:rsid w:val="003F0686"/>
    <w:rsid w:val="003F06AF"/>
    <w:rsid w:val="003F06B9"/>
    <w:rsid w:val="003F06BC"/>
    <w:rsid w:val="003F06C4"/>
    <w:rsid w:val="003F06CA"/>
    <w:rsid w:val="003F06CE"/>
    <w:rsid w:val="003F06E6"/>
    <w:rsid w:val="003F0712"/>
    <w:rsid w:val="003F076B"/>
    <w:rsid w:val="003F078B"/>
    <w:rsid w:val="003F07A9"/>
    <w:rsid w:val="003F07BF"/>
    <w:rsid w:val="003F07CA"/>
    <w:rsid w:val="003F07D1"/>
    <w:rsid w:val="003F080C"/>
    <w:rsid w:val="003F0836"/>
    <w:rsid w:val="003F0875"/>
    <w:rsid w:val="003F08F4"/>
    <w:rsid w:val="003F0903"/>
    <w:rsid w:val="003F0935"/>
    <w:rsid w:val="003F0948"/>
    <w:rsid w:val="003F09B2"/>
    <w:rsid w:val="003F09B8"/>
    <w:rsid w:val="003F09E6"/>
    <w:rsid w:val="003F0A09"/>
    <w:rsid w:val="003F0A0C"/>
    <w:rsid w:val="003F0A21"/>
    <w:rsid w:val="003F0A26"/>
    <w:rsid w:val="003F0A45"/>
    <w:rsid w:val="003F0A5C"/>
    <w:rsid w:val="003F0AD5"/>
    <w:rsid w:val="003F0AF4"/>
    <w:rsid w:val="003F0B26"/>
    <w:rsid w:val="003F0B75"/>
    <w:rsid w:val="003F0B85"/>
    <w:rsid w:val="003F0B90"/>
    <w:rsid w:val="003F0C86"/>
    <w:rsid w:val="003F0CAF"/>
    <w:rsid w:val="003F0CE7"/>
    <w:rsid w:val="003F0CE8"/>
    <w:rsid w:val="003F0D4F"/>
    <w:rsid w:val="003F0DA0"/>
    <w:rsid w:val="003F0DB5"/>
    <w:rsid w:val="003F0DBA"/>
    <w:rsid w:val="003F0DF0"/>
    <w:rsid w:val="003F0E2B"/>
    <w:rsid w:val="003F0E42"/>
    <w:rsid w:val="003F0E6A"/>
    <w:rsid w:val="003F0E6E"/>
    <w:rsid w:val="003F0E73"/>
    <w:rsid w:val="003F0EA9"/>
    <w:rsid w:val="003F0EE3"/>
    <w:rsid w:val="003F0F14"/>
    <w:rsid w:val="003F0F26"/>
    <w:rsid w:val="003F0F8E"/>
    <w:rsid w:val="003F0FC7"/>
    <w:rsid w:val="003F0FF6"/>
    <w:rsid w:val="003F0FFF"/>
    <w:rsid w:val="003F1057"/>
    <w:rsid w:val="003F106E"/>
    <w:rsid w:val="003F1091"/>
    <w:rsid w:val="003F10B9"/>
    <w:rsid w:val="003F10E6"/>
    <w:rsid w:val="003F1159"/>
    <w:rsid w:val="003F1172"/>
    <w:rsid w:val="003F11D4"/>
    <w:rsid w:val="003F11D9"/>
    <w:rsid w:val="003F11F4"/>
    <w:rsid w:val="003F11FF"/>
    <w:rsid w:val="003F1200"/>
    <w:rsid w:val="003F1211"/>
    <w:rsid w:val="003F1245"/>
    <w:rsid w:val="003F1260"/>
    <w:rsid w:val="003F127B"/>
    <w:rsid w:val="003F12AC"/>
    <w:rsid w:val="003F12BF"/>
    <w:rsid w:val="003F12CA"/>
    <w:rsid w:val="003F12DF"/>
    <w:rsid w:val="003F1302"/>
    <w:rsid w:val="003F1332"/>
    <w:rsid w:val="003F1395"/>
    <w:rsid w:val="003F1397"/>
    <w:rsid w:val="003F13BC"/>
    <w:rsid w:val="003F13BD"/>
    <w:rsid w:val="003F13F2"/>
    <w:rsid w:val="003F1443"/>
    <w:rsid w:val="003F1458"/>
    <w:rsid w:val="003F14AA"/>
    <w:rsid w:val="003F151B"/>
    <w:rsid w:val="003F153B"/>
    <w:rsid w:val="003F153C"/>
    <w:rsid w:val="003F1557"/>
    <w:rsid w:val="003F1560"/>
    <w:rsid w:val="003F1593"/>
    <w:rsid w:val="003F15AA"/>
    <w:rsid w:val="003F15E0"/>
    <w:rsid w:val="003F172C"/>
    <w:rsid w:val="003F1752"/>
    <w:rsid w:val="003F1825"/>
    <w:rsid w:val="003F1849"/>
    <w:rsid w:val="003F1857"/>
    <w:rsid w:val="003F186E"/>
    <w:rsid w:val="003F1898"/>
    <w:rsid w:val="003F18A2"/>
    <w:rsid w:val="003F18AE"/>
    <w:rsid w:val="003F18D2"/>
    <w:rsid w:val="003F190B"/>
    <w:rsid w:val="003F1921"/>
    <w:rsid w:val="003F194E"/>
    <w:rsid w:val="003F1959"/>
    <w:rsid w:val="003F1962"/>
    <w:rsid w:val="003F1983"/>
    <w:rsid w:val="003F198C"/>
    <w:rsid w:val="003F19D7"/>
    <w:rsid w:val="003F1A26"/>
    <w:rsid w:val="003F1A39"/>
    <w:rsid w:val="003F1A3A"/>
    <w:rsid w:val="003F1A67"/>
    <w:rsid w:val="003F1A8A"/>
    <w:rsid w:val="003F1B18"/>
    <w:rsid w:val="003F1B4B"/>
    <w:rsid w:val="003F1B71"/>
    <w:rsid w:val="003F1BAA"/>
    <w:rsid w:val="003F1C04"/>
    <w:rsid w:val="003F1C38"/>
    <w:rsid w:val="003F1C68"/>
    <w:rsid w:val="003F1C69"/>
    <w:rsid w:val="003F1CB1"/>
    <w:rsid w:val="003F1CC7"/>
    <w:rsid w:val="003F1D2D"/>
    <w:rsid w:val="003F1D50"/>
    <w:rsid w:val="003F1D7D"/>
    <w:rsid w:val="003F1DA3"/>
    <w:rsid w:val="003F1DDA"/>
    <w:rsid w:val="003F1E18"/>
    <w:rsid w:val="003F1E4B"/>
    <w:rsid w:val="003F1E7D"/>
    <w:rsid w:val="003F1EA2"/>
    <w:rsid w:val="003F1EB5"/>
    <w:rsid w:val="003F1F05"/>
    <w:rsid w:val="003F1F1C"/>
    <w:rsid w:val="003F1F5E"/>
    <w:rsid w:val="003F1F76"/>
    <w:rsid w:val="003F1F94"/>
    <w:rsid w:val="003F1FA9"/>
    <w:rsid w:val="003F1FF2"/>
    <w:rsid w:val="003F2011"/>
    <w:rsid w:val="003F209B"/>
    <w:rsid w:val="003F20C6"/>
    <w:rsid w:val="003F20D7"/>
    <w:rsid w:val="003F20D9"/>
    <w:rsid w:val="003F20ED"/>
    <w:rsid w:val="003F2104"/>
    <w:rsid w:val="003F2139"/>
    <w:rsid w:val="003F21F7"/>
    <w:rsid w:val="003F2260"/>
    <w:rsid w:val="003F2292"/>
    <w:rsid w:val="003F229C"/>
    <w:rsid w:val="003F22CF"/>
    <w:rsid w:val="003F22EE"/>
    <w:rsid w:val="003F2322"/>
    <w:rsid w:val="003F2362"/>
    <w:rsid w:val="003F239B"/>
    <w:rsid w:val="003F23A0"/>
    <w:rsid w:val="003F2427"/>
    <w:rsid w:val="003F2437"/>
    <w:rsid w:val="003F2446"/>
    <w:rsid w:val="003F2453"/>
    <w:rsid w:val="003F2475"/>
    <w:rsid w:val="003F2480"/>
    <w:rsid w:val="003F2486"/>
    <w:rsid w:val="003F2489"/>
    <w:rsid w:val="003F24A1"/>
    <w:rsid w:val="003F251E"/>
    <w:rsid w:val="003F2533"/>
    <w:rsid w:val="003F2562"/>
    <w:rsid w:val="003F256A"/>
    <w:rsid w:val="003F2572"/>
    <w:rsid w:val="003F25B0"/>
    <w:rsid w:val="003F25DB"/>
    <w:rsid w:val="003F25E5"/>
    <w:rsid w:val="003F25EC"/>
    <w:rsid w:val="003F2654"/>
    <w:rsid w:val="003F2661"/>
    <w:rsid w:val="003F2669"/>
    <w:rsid w:val="003F26D8"/>
    <w:rsid w:val="003F26F2"/>
    <w:rsid w:val="003F273C"/>
    <w:rsid w:val="003F2756"/>
    <w:rsid w:val="003F275E"/>
    <w:rsid w:val="003F2792"/>
    <w:rsid w:val="003F2798"/>
    <w:rsid w:val="003F27B4"/>
    <w:rsid w:val="003F2826"/>
    <w:rsid w:val="003F2840"/>
    <w:rsid w:val="003F2842"/>
    <w:rsid w:val="003F2886"/>
    <w:rsid w:val="003F28B0"/>
    <w:rsid w:val="003F28B5"/>
    <w:rsid w:val="003F28CC"/>
    <w:rsid w:val="003F28F6"/>
    <w:rsid w:val="003F2900"/>
    <w:rsid w:val="003F291E"/>
    <w:rsid w:val="003F2932"/>
    <w:rsid w:val="003F293C"/>
    <w:rsid w:val="003F29BB"/>
    <w:rsid w:val="003F29C8"/>
    <w:rsid w:val="003F29FC"/>
    <w:rsid w:val="003F2A00"/>
    <w:rsid w:val="003F2A4B"/>
    <w:rsid w:val="003F2A62"/>
    <w:rsid w:val="003F2AA1"/>
    <w:rsid w:val="003F2AB2"/>
    <w:rsid w:val="003F2B02"/>
    <w:rsid w:val="003F2B67"/>
    <w:rsid w:val="003F2B86"/>
    <w:rsid w:val="003F2B98"/>
    <w:rsid w:val="003F2BA5"/>
    <w:rsid w:val="003F2C01"/>
    <w:rsid w:val="003F2C09"/>
    <w:rsid w:val="003F2C14"/>
    <w:rsid w:val="003F2C60"/>
    <w:rsid w:val="003F2C65"/>
    <w:rsid w:val="003F2C7D"/>
    <w:rsid w:val="003F2CBC"/>
    <w:rsid w:val="003F2D2B"/>
    <w:rsid w:val="003F2D60"/>
    <w:rsid w:val="003F2DB3"/>
    <w:rsid w:val="003F2E15"/>
    <w:rsid w:val="003F2E4A"/>
    <w:rsid w:val="003F2E95"/>
    <w:rsid w:val="003F2E9C"/>
    <w:rsid w:val="003F2EEA"/>
    <w:rsid w:val="003F2F14"/>
    <w:rsid w:val="003F2F1E"/>
    <w:rsid w:val="003F2FA3"/>
    <w:rsid w:val="003F2FC0"/>
    <w:rsid w:val="003F2FC2"/>
    <w:rsid w:val="003F303D"/>
    <w:rsid w:val="003F303F"/>
    <w:rsid w:val="003F3054"/>
    <w:rsid w:val="003F3065"/>
    <w:rsid w:val="003F309E"/>
    <w:rsid w:val="003F309F"/>
    <w:rsid w:val="003F30A8"/>
    <w:rsid w:val="003F30AE"/>
    <w:rsid w:val="003F30EA"/>
    <w:rsid w:val="003F314F"/>
    <w:rsid w:val="003F3171"/>
    <w:rsid w:val="003F3196"/>
    <w:rsid w:val="003F31FB"/>
    <w:rsid w:val="003F326A"/>
    <w:rsid w:val="003F3271"/>
    <w:rsid w:val="003F32A0"/>
    <w:rsid w:val="003F32D0"/>
    <w:rsid w:val="003F3333"/>
    <w:rsid w:val="003F3379"/>
    <w:rsid w:val="003F33BE"/>
    <w:rsid w:val="003F33C6"/>
    <w:rsid w:val="003F33DB"/>
    <w:rsid w:val="003F33DD"/>
    <w:rsid w:val="003F3415"/>
    <w:rsid w:val="003F3435"/>
    <w:rsid w:val="003F347F"/>
    <w:rsid w:val="003F3481"/>
    <w:rsid w:val="003F34A6"/>
    <w:rsid w:val="003F34B7"/>
    <w:rsid w:val="003F34D1"/>
    <w:rsid w:val="003F3501"/>
    <w:rsid w:val="003F359F"/>
    <w:rsid w:val="003F35FB"/>
    <w:rsid w:val="003F366E"/>
    <w:rsid w:val="003F36D3"/>
    <w:rsid w:val="003F371E"/>
    <w:rsid w:val="003F37A6"/>
    <w:rsid w:val="003F37E4"/>
    <w:rsid w:val="003F386F"/>
    <w:rsid w:val="003F3884"/>
    <w:rsid w:val="003F38DD"/>
    <w:rsid w:val="003F38FA"/>
    <w:rsid w:val="003F38FD"/>
    <w:rsid w:val="003F3972"/>
    <w:rsid w:val="003F39AD"/>
    <w:rsid w:val="003F39BF"/>
    <w:rsid w:val="003F39E5"/>
    <w:rsid w:val="003F39F0"/>
    <w:rsid w:val="003F3A44"/>
    <w:rsid w:val="003F3A71"/>
    <w:rsid w:val="003F3A9F"/>
    <w:rsid w:val="003F3AE0"/>
    <w:rsid w:val="003F3AE6"/>
    <w:rsid w:val="003F3AF4"/>
    <w:rsid w:val="003F3B17"/>
    <w:rsid w:val="003F3B22"/>
    <w:rsid w:val="003F3B7D"/>
    <w:rsid w:val="003F3BF3"/>
    <w:rsid w:val="003F3C54"/>
    <w:rsid w:val="003F3C8A"/>
    <w:rsid w:val="003F3C9C"/>
    <w:rsid w:val="003F3CA0"/>
    <w:rsid w:val="003F3CA4"/>
    <w:rsid w:val="003F3CA9"/>
    <w:rsid w:val="003F3CBC"/>
    <w:rsid w:val="003F3CE3"/>
    <w:rsid w:val="003F3D05"/>
    <w:rsid w:val="003F3D0E"/>
    <w:rsid w:val="003F3D5B"/>
    <w:rsid w:val="003F3D90"/>
    <w:rsid w:val="003F3D91"/>
    <w:rsid w:val="003F3D99"/>
    <w:rsid w:val="003F3DB8"/>
    <w:rsid w:val="003F3DE8"/>
    <w:rsid w:val="003F3DF7"/>
    <w:rsid w:val="003F3E13"/>
    <w:rsid w:val="003F3E1F"/>
    <w:rsid w:val="003F3E70"/>
    <w:rsid w:val="003F3E93"/>
    <w:rsid w:val="003F3E95"/>
    <w:rsid w:val="003F3EA9"/>
    <w:rsid w:val="003F3EB7"/>
    <w:rsid w:val="003F3EE8"/>
    <w:rsid w:val="003F3F41"/>
    <w:rsid w:val="003F3F79"/>
    <w:rsid w:val="003F3F90"/>
    <w:rsid w:val="003F3FA6"/>
    <w:rsid w:val="003F3FD1"/>
    <w:rsid w:val="003F3FE9"/>
    <w:rsid w:val="003F4001"/>
    <w:rsid w:val="003F400A"/>
    <w:rsid w:val="003F4016"/>
    <w:rsid w:val="003F402E"/>
    <w:rsid w:val="003F408B"/>
    <w:rsid w:val="003F40CC"/>
    <w:rsid w:val="003F4113"/>
    <w:rsid w:val="003F413E"/>
    <w:rsid w:val="003F4141"/>
    <w:rsid w:val="003F414F"/>
    <w:rsid w:val="003F419D"/>
    <w:rsid w:val="003F41BB"/>
    <w:rsid w:val="003F41C5"/>
    <w:rsid w:val="003F41F1"/>
    <w:rsid w:val="003F41F4"/>
    <w:rsid w:val="003F421B"/>
    <w:rsid w:val="003F424F"/>
    <w:rsid w:val="003F425B"/>
    <w:rsid w:val="003F429C"/>
    <w:rsid w:val="003F42BD"/>
    <w:rsid w:val="003F42E5"/>
    <w:rsid w:val="003F4335"/>
    <w:rsid w:val="003F436A"/>
    <w:rsid w:val="003F4384"/>
    <w:rsid w:val="003F444E"/>
    <w:rsid w:val="003F450A"/>
    <w:rsid w:val="003F453B"/>
    <w:rsid w:val="003F4585"/>
    <w:rsid w:val="003F45AB"/>
    <w:rsid w:val="003F45DB"/>
    <w:rsid w:val="003F45FC"/>
    <w:rsid w:val="003F462F"/>
    <w:rsid w:val="003F46B1"/>
    <w:rsid w:val="003F46ED"/>
    <w:rsid w:val="003F475E"/>
    <w:rsid w:val="003F4776"/>
    <w:rsid w:val="003F478C"/>
    <w:rsid w:val="003F47C0"/>
    <w:rsid w:val="003F47E8"/>
    <w:rsid w:val="003F482A"/>
    <w:rsid w:val="003F4830"/>
    <w:rsid w:val="003F4879"/>
    <w:rsid w:val="003F488F"/>
    <w:rsid w:val="003F48B2"/>
    <w:rsid w:val="003F48C1"/>
    <w:rsid w:val="003F48C3"/>
    <w:rsid w:val="003F4912"/>
    <w:rsid w:val="003F4922"/>
    <w:rsid w:val="003F493C"/>
    <w:rsid w:val="003F4942"/>
    <w:rsid w:val="003F4946"/>
    <w:rsid w:val="003F4949"/>
    <w:rsid w:val="003F496B"/>
    <w:rsid w:val="003F49B9"/>
    <w:rsid w:val="003F49D3"/>
    <w:rsid w:val="003F49DB"/>
    <w:rsid w:val="003F49EA"/>
    <w:rsid w:val="003F49FB"/>
    <w:rsid w:val="003F4A0F"/>
    <w:rsid w:val="003F4A22"/>
    <w:rsid w:val="003F4A33"/>
    <w:rsid w:val="003F4A87"/>
    <w:rsid w:val="003F4A9A"/>
    <w:rsid w:val="003F4AAB"/>
    <w:rsid w:val="003F4AB4"/>
    <w:rsid w:val="003F4AE6"/>
    <w:rsid w:val="003F4AFB"/>
    <w:rsid w:val="003F4B26"/>
    <w:rsid w:val="003F4B30"/>
    <w:rsid w:val="003F4B7E"/>
    <w:rsid w:val="003F4BA3"/>
    <w:rsid w:val="003F4C5C"/>
    <w:rsid w:val="003F4C5F"/>
    <w:rsid w:val="003F4C8F"/>
    <w:rsid w:val="003F4C93"/>
    <w:rsid w:val="003F4CA2"/>
    <w:rsid w:val="003F4CB0"/>
    <w:rsid w:val="003F4CC9"/>
    <w:rsid w:val="003F4D03"/>
    <w:rsid w:val="003F4D62"/>
    <w:rsid w:val="003F4DB4"/>
    <w:rsid w:val="003F4DFD"/>
    <w:rsid w:val="003F4E77"/>
    <w:rsid w:val="003F4E80"/>
    <w:rsid w:val="003F4EA8"/>
    <w:rsid w:val="003F4ED9"/>
    <w:rsid w:val="003F4F1F"/>
    <w:rsid w:val="003F4F24"/>
    <w:rsid w:val="003F4F69"/>
    <w:rsid w:val="003F4F73"/>
    <w:rsid w:val="003F4F7C"/>
    <w:rsid w:val="003F4F9C"/>
    <w:rsid w:val="003F4FD0"/>
    <w:rsid w:val="003F5008"/>
    <w:rsid w:val="003F501D"/>
    <w:rsid w:val="003F502E"/>
    <w:rsid w:val="003F5070"/>
    <w:rsid w:val="003F5084"/>
    <w:rsid w:val="003F5117"/>
    <w:rsid w:val="003F5124"/>
    <w:rsid w:val="003F51F7"/>
    <w:rsid w:val="003F5234"/>
    <w:rsid w:val="003F524F"/>
    <w:rsid w:val="003F5265"/>
    <w:rsid w:val="003F528D"/>
    <w:rsid w:val="003F52AA"/>
    <w:rsid w:val="003F52C8"/>
    <w:rsid w:val="003F531E"/>
    <w:rsid w:val="003F5388"/>
    <w:rsid w:val="003F53EF"/>
    <w:rsid w:val="003F5424"/>
    <w:rsid w:val="003F5453"/>
    <w:rsid w:val="003F54A1"/>
    <w:rsid w:val="003F54B0"/>
    <w:rsid w:val="003F5535"/>
    <w:rsid w:val="003F5545"/>
    <w:rsid w:val="003F557C"/>
    <w:rsid w:val="003F5587"/>
    <w:rsid w:val="003F5588"/>
    <w:rsid w:val="003F558A"/>
    <w:rsid w:val="003F558D"/>
    <w:rsid w:val="003F55BF"/>
    <w:rsid w:val="003F55E2"/>
    <w:rsid w:val="003F55F1"/>
    <w:rsid w:val="003F5604"/>
    <w:rsid w:val="003F5607"/>
    <w:rsid w:val="003F5616"/>
    <w:rsid w:val="003F5628"/>
    <w:rsid w:val="003F563C"/>
    <w:rsid w:val="003F563F"/>
    <w:rsid w:val="003F5679"/>
    <w:rsid w:val="003F56AB"/>
    <w:rsid w:val="003F56EE"/>
    <w:rsid w:val="003F56F4"/>
    <w:rsid w:val="003F572E"/>
    <w:rsid w:val="003F575D"/>
    <w:rsid w:val="003F5777"/>
    <w:rsid w:val="003F57A8"/>
    <w:rsid w:val="003F57B6"/>
    <w:rsid w:val="003F57E3"/>
    <w:rsid w:val="003F57E6"/>
    <w:rsid w:val="003F57EB"/>
    <w:rsid w:val="003F57F8"/>
    <w:rsid w:val="003F5827"/>
    <w:rsid w:val="003F587D"/>
    <w:rsid w:val="003F589F"/>
    <w:rsid w:val="003F58A2"/>
    <w:rsid w:val="003F599D"/>
    <w:rsid w:val="003F59C7"/>
    <w:rsid w:val="003F59CD"/>
    <w:rsid w:val="003F59F9"/>
    <w:rsid w:val="003F59FB"/>
    <w:rsid w:val="003F5A17"/>
    <w:rsid w:val="003F5A3B"/>
    <w:rsid w:val="003F5A48"/>
    <w:rsid w:val="003F5A83"/>
    <w:rsid w:val="003F5A90"/>
    <w:rsid w:val="003F5AC0"/>
    <w:rsid w:val="003F5B0E"/>
    <w:rsid w:val="003F5B14"/>
    <w:rsid w:val="003F5B17"/>
    <w:rsid w:val="003F5B9A"/>
    <w:rsid w:val="003F5BD1"/>
    <w:rsid w:val="003F5BE0"/>
    <w:rsid w:val="003F5C91"/>
    <w:rsid w:val="003F5CA3"/>
    <w:rsid w:val="003F5CA4"/>
    <w:rsid w:val="003F5CEE"/>
    <w:rsid w:val="003F5D60"/>
    <w:rsid w:val="003F5D68"/>
    <w:rsid w:val="003F5D78"/>
    <w:rsid w:val="003F5DC7"/>
    <w:rsid w:val="003F5DCB"/>
    <w:rsid w:val="003F5DD7"/>
    <w:rsid w:val="003F5DE5"/>
    <w:rsid w:val="003F5DEB"/>
    <w:rsid w:val="003F5E42"/>
    <w:rsid w:val="003F5F06"/>
    <w:rsid w:val="003F5F12"/>
    <w:rsid w:val="003F5F23"/>
    <w:rsid w:val="003F5F2E"/>
    <w:rsid w:val="003F5F3F"/>
    <w:rsid w:val="003F5F76"/>
    <w:rsid w:val="003F5F82"/>
    <w:rsid w:val="003F5FFF"/>
    <w:rsid w:val="003F600A"/>
    <w:rsid w:val="003F601C"/>
    <w:rsid w:val="003F6027"/>
    <w:rsid w:val="003F6032"/>
    <w:rsid w:val="003F6064"/>
    <w:rsid w:val="003F6070"/>
    <w:rsid w:val="003F6087"/>
    <w:rsid w:val="003F60A6"/>
    <w:rsid w:val="003F60E9"/>
    <w:rsid w:val="003F60F9"/>
    <w:rsid w:val="003F6123"/>
    <w:rsid w:val="003F613C"/>
    <w:rsid w:val="003F613E"/>
    <w:rsid w:val="003F616A"/>
    <w:rsid w:val="003F6177"/>
    <w:rsid w:val="003F61A3"/>
    <w:rsid w:val="003F61A5"/>
    <w:rsid w:val="003F61BE"/>
    <w:rsid w:val="003F620F"/>
    <w:rsid w:val="003F621A"/>
    <w:rsid w:val="003F6238"/>
    <w:rsid w:val="003F6261"/>
    <w:rsid w:val="003F626B"/>
    <w:rsid w:val="003F6279"/>
    <w:rsid w:val="003F62AE"/>
    <w:rsid w:val="003F62D1"/>
    <w:rsid w:val="003F62DF"/>
    <w:rsid w:val="003F6301"/>
    <w:rsid w:val="003F630F"/>
    <w:rsid w:val="003F6311"/>
    <w:rsid w:val="003F6321"/>
    <w:rsid w:val="003F6342"/>
    <w:rsid w:val="003F6361"/>
    <w:rsid w:val="003F6379"/>
    <w:rsid w:val="003F63E7"/>
    <w:rsid w:val="003F6403"/>
    <w:rsid w:val="003F6467"/>
    <w:rsid w:val="003F6471"/>
    <w:rsid w:val="003F6473"/>
    <w:rsid w:val="003F6481"/>
    <w:rsid w:val="003F64A6"/>
    <w:rsid w:val="003F6515"/>
    <w:rsid w:val="003F6523"/>
    <w:rsid w:val="003F652E"/>
    <w:rsid w:val="003F659C"/>
    <w:rsid w:val="003F659F"/>
    <w:rsid w:val="003F65D5"/>
    <w:rsid w:val="003F65EC"/>
    <w:rsid w:val="003F662E"/>
    <w:rsid w:val="003F667D"/>
    <w:rsid w:val="003F6689"/>
    <w:rsid w:val="003F668B"/>
    <w:rsid w:val="003F66A1"/>
    <w:rsid w:val="003F66C4"/>
    <w:rsid w:val="003F66CB"/>
    <w:rsid w:val="003F66EB"/>
    <w:rsid w:val="003F6729"/>
    <w:rsid w:val="003F6740"/>
    <w:rsid w:val="003F6789"/>
    <w:rsid w:val="003F678F"/>
    <w:rsid w:val="003F67B3"/>
    <w:rsid w:val="003F67B8"/>
    <w:rsid w:val="003F67C6"/>
    <w:rsid w:val="003F67CD"/>
    <w:rsid w:val="003F67E6"/>
    <w:rsid w:val="003F681D"/>
    <w:rsid w:val="003F6861"/>
    <w:rsid w:val="003F68A0"/>
    <w:rsid w:val="003F68D6"/>
    <w:rsid w:val="003F68EA"/>
    <w:rsid w:val="003F6960"/>
    <w:rsid w:val="003F697C"/>
    <w:rsid w:val="003F69C5"/>
    <w:rsid w:val="003F69DD"/>
    <w:rsid w:val="003F69EB"/>
    <w:rsid w:val="003F6A14"/>
    <w:rsid w:val="003F6A7B"/>
    <w:rsid w:val="003F6A80"/>
    <w:rsid w:val="003F6AA0"/>
    <w:rsid w:val="003F6AAF"/>
    <w:rsid w:val="003F6AB5"/>
    <w:rsid w:val="003F6AC0"/>
    <w:rsid w:val="003F6AE9"/>
    <w:rsid w:val="003F6B13"/>
    <w:rsid w:val="003F6B3A"/>
    <w:rsid w:val="003F6B41"/>
    <w:rsid w:val="003F6B70"/>
    <w:rsid w:val="003F6BA2"/>
    <w:rsid w:val="003F6BA6"/>
    <w:rsid w:val="003F6BC5"/>
    <w:rsid w:val="003F6C0A"/>
    <w:rsid w:val="003F6C0F"/>
    <w:rsid w:val="003F6C11"/>
    <w:rsid w:val="003F6C58"/>
    <w:rsid w:val="003F6CEE"/>
    <w:rsid w:val="003F6CF7"/>
    <w:rsid w:val="003F6D22"/>
    <w:rsid w:val="003F6D24"/>
    <w:rsid w:val="003F6D29"/>
    <w:rsid w:val="003F6D54"/>
    <w:rsid w:val="003F6E12"/>
    <w:rsid w:val="003F6E14"/>
    <w:rsid w:val="003F6E24"/>
    <w:rsid w:val="003F6E3C"/>
    <w:rsid w:val="003F6E43"/>
    <w:rsid w:val="003F6E4B"/>
    <w:rsid w:val="003F6E4C"/>
    <w:rsid w:val="003F6E52"/>
    <w:rsid w:val="003F6EBC"/>
    <w:rsid w:val="003F6ED8"/>
    <w:rsid w:val="003F6F28"/>
    <w:rsid w:val="003F6F60"/>
    <w:rsid w:val="003F6FF1"/>
    <w:rsid w:val="003F700F"/>
    <w:rsid w:val="003F7035"/>
    <w:rsid w:val="003F7038"/>
    <w:rsid w:val="003F7040"/>
    <w:rsid w:val="003F706E"/>
    <w:rsid w:val="003F7126"/>
    <w:rsid w:val="003F7145"/>
    <w:rsid w:val="003F7192"/>
    <w:rsid w:val="003F7199"/>
    <w:rsid w:val="003F7210"/>
    <w:rsid w:val="003F725E"/>
    <w:rsid w:val="003F727E"/>
    <w:rsid w:val="003F727F"/>
    <w:rsid w:val="003F72BF"/>
    <w:rsid w:val="003F72C8"/>
    <w:rsid w:val="003F7356"/>
    <w:rsid w:val="003F7364"/>
    <w:rsid w:val="003F73D1"/>
    <w:rsid w:val="003F73F2"/>
    <w:rsid w:val="003F73FD"/>
    <w:rsid w:val="003F742D"/>
    <w:rsid w:val="003F7436"/>
    <w:rsid w:val="003F747D"/>
    <w:rsid w:val="003F747F"/>
    <w:rsid w:val="003F749D"/>
    <w:rsid w:val="003F74A9"/>
    <w:rsid w:val="003F74C1"/>
    <w:rsid w:val="003F74F5"/>
    <w:rsid w:val="003F7527"/>
    <w:rsid w:val="003F757D"/>
    <w:rsid w:val="003F75CF"/>
    <w:rsid w:val="003F75D3"/>
    <w:rsid w:val="003F7604"/>
    <w:rsid w:val="003F7618"/>
    <w:rsid w:val="003F7624"/>
    <w:rsid w:val="003F7657"/>
    <w:rsid w:val="003F76A3"/>
    <w:rsid w:val="003F76C2"/>
    <w:rsid w:val="003F770B"/>
    <w:rsid w:val="003F772B"/>
    <w:rsid w:val="003F778F"/>
    <w:rsid w:val="003F77AA"/>
    <w:rsid w:val="003F77AD"/>
    <w:rsid w:val="003F77D8"/>
    <w:rsid w:val="003F77F3"/>
    <w:rsid w:val="003F78CE"/>
    <w:rsid w:val="003F78F9"/>
    <w:rsid w:val="003F792A"/>
    <w:rsid w:val="003F7948"/>
    <w:rsid w:val="003F7980"/>
    <w:rsid w:val="003F79A1"/>
    <w:rsid w:val="003F79E1"/>
    <w:rsid w:val="003F7A01"/>
    <w:rsid w:val="003F7A1E"/>
    <w:rsid w:val="003F7A34"/>
    <w:rsid w:val="003F7A44"/>
    <w:rsid w:val="003F7A5D"/>
    <w:rsid w:val="003F7A75"/>
    <w:rsid w:val="003F7A83"/>
    <w:rsid w:val="003F7A86"/>
    <w:rsid w:val="003F7A8C"/>
    <w:rsid w:val="003F7A9D"/>
    <w:rsid w:val="003F7A9E"/>
    <w:rsid w:val="003F7AC8"/>
    <w:rsid w:val="003F7AE0"/>
    <w:rsid w:val="003F7AE3"/>
    <w:rsid w:val="003F7AEC"/>
    <w:rsid w:val="003F7AF0"/>
    <w:rsid w:val="003F7B28"/>
    <w:rsid w:val="003F7B2B"/>
    <w:rsid w:val="003F7B59"/>
    <w:rsid w:val="003F7B60"/>
    <w:rsid w:val="003F7B63"/>
    <w:rsid w:val="003F7B70"/>
    <w:rsid w:val="003F7B86"/>
    <w:rsid w:val="003F7BA7"/>
    <w:rsid w:val="003F7BAD"/>
    <w:rsid w:val="003F7BB5"/>
    <w:rsid w:val="003F7C65"/>
    <w:rsid w:val="003F7C81"/>
    <w:rsid w:val="003F7CB2"/>
    <w:rsid w:val="003F7CBD"/>
    <w:rsid w:val="003F7D07"/>
    <w:rsid w:val="003F7DB5"/>
    <w:rsid w:val="003F7DC5"/>
    <w:rsid w:val="003F7E01"/>
    <w:rsid w:val="003F7E0C"/>
    <w:rsid w:val="003F7E0E"/>
    <w:rsid w:val="003F7E1F"/>
    <w:rsid w:val="003F7E39"/>
    <w:rsid w:val="003F7E3E"/>
    <w:rsid w:val="003F7E7C"/>
    <w:rsid w:val="003F7F0D"/>
    <w:rsid w:val="003F7F57"/>
    <w:rsid w:val="003F7F7E"/>
    <w:rsid w:val="003F7FC9"/>
    <w:rsid w:val="003F7FE5"/>
    <w:rsid w:val="00400002"/>
    <w:rsid w:val="00400005"/>
    <w:rsid w:val="00400017"/>
    <w:rsid w:val="0040003B"/>
    <w:rsid w:val="0040007A"/>
    <w:rsid w:val="00400088"/>
    <w:rsid w:val="004000B1"/>
    <w:rsid w:val="004000B6"/>
    <w:rsid w:val="004000BC"/>
    <w:rsid w:val="004000FB"/>
    <w:rsid w:val="004000FF"/>
    <w:rsid w:val="0040013E"/>
    <w:rsid w:val="00400151"/>
    <w:rsid w:val="0040016B"/>
    <w:rsid w:val="004001B6"/>
    <w:rsid w:val="004001BC"/>
    <w:rsid w:val="004001C3"/>
    <w:rsid w:val="004001C4"/>
    <w:rsid w:val="0040025A"/>
    <w:rsid w:val="00400278"/>
    <w:rsid w:val="004002A2"/>
    <w:rsid w:val="004002B0"/>
    <w:rsid w:val="004002F5"/>
    <w:rsid w:val="0040030C"/>
    <w:rsid w:val="0040034A"/>
    <w:rsid w:val="00400355"/>
    <w:rsid w:val="0040035E"/>
    <w:rsid w:val="00400388"/>
    <w:rsid w:val="0040039B"/>
    <w:rsid w:val="004003D2"/>
    <w:rsid w:val="004003D7"/>
    <w:rsid w:val="004003DD"/>
    <w:rsid w:val="004003E8"/>
    <w:rsid w:val="00400423"/>
    <w:rsid w:val="0040042D"/>
    <w:rsid w:val="00400458"/>
    <w:rsid w:val="0040045D"/>
    <w:rsid w:val="0040045E"/>
    <w:rsid w:val="0040047A"/>
    <w:rsid w:val="004004B0"/>
    <w:rsid w:val="004004C1"/>
    <w:rsid w:val="004004DF"/>
    <w:rsid w:val="004004E7"/>
    <w:rsid w:val="004004EE"/>
    <w:rsid w:val="004005B4"/>
    <w:rsid w:val="004005C8"/>
    <w:rsid w:val="004005CB"/>
    <w:rsid w:val="004005D8"/>
    <w:rsid w:val="004005E0"/>
    <w:rsid w:val="004005E6"/>
    <w:rsid w:val="004005F1"/>
    <w:rsid w:val="0040065C"/>
    <w:rsid w:val="00400661"/>
    <w:rsid w:val="00400681"/>
    <w:rsid w:val="0040070C"/>
    <w:rsid w:val="004007C7"/>
    <w:rsid w:val="00400814"/>
    <w:rsid w:val="004008BB"/>
    <w:rsid w:val="004008D2"/>
    <w:rsid w:val="00400915"/>
    <w:rsid w:val="00400928"/>
    <w:rsid w:val="00400978"/>
    <w:rsid w:val="004009A5"/>
    <w:rsid w:val="004009EA"/>
    <w:rsid w:val="00400A0D"/>
    <w:rsid w:val="00400A4C"/>
    <w:rsid w:val="00400A6C"/>
    <w:rsid w:val="00400A9F"/>
    <w:rsid w:val="00400AAA"/>
    <w:rsid w:val="00400ABE"/>
    <w:rsid w:val="00400ADF"/>
    <w:rsid w:val="00400B56"/>
    <w:rsid w:val="00400B5D"/>
    <w:rsid w:val="00400B8E"/>
    <w:rsid w:val="00400B96"/>
    <w:rsid w:val="00400BA0"/>
    <w:rsid w:val="00400BBC"/>
    <w:rsid w:val="00400BD2"/>
    <w:rsid w:val="00400BD8"/>
    <w:rsid w:val="00400C76"/>
    <w:rsid w:val="00400C7F"/>
    <w:rsid w:val="00400CC4"/>
    <w:rsid w:val="00400CC5"/>
    <w:rsid w:val="00400CC7"/>
    <w:rsid w:val="00400CD1"/>
    <w:rsid w:val="00400D07"/>
    <w:rsid w:val="00400D2D"/>
    <w:rsid w:val="00400D86"/>
    <w:rsid w:val="00400D99"/>
    <w:rsid w:val="00400DCE"/>
    <w:rsid w:val="00400E29"/>
    <w:rsid w:val="00400E64"/>
    <w:rsid w:val="00400E85"/>
    <w:rsid w:val="00400E9E"/>
    <w:rsid w:val="00400EBB"/>
    <w:rsid w:val="00400F3D"/>
    <w:rsid w:val="00400F82"/>
    <w:rsid w:val="00400FDC"/>
    <w:rsid w:val="00401003"/>
    <w:rsid w:val="0040101E"/>
    <w:rsid w:val="0040105B"/>
    <w:rsid w:val="00401083"/>
    <w:rsid w:val="004010CF"/>
    <w:rsid w:val="004010EC"/>
    <w:rsid w:val="00401154"/>
    <w:rsid w:val="00401180"/>
    <w:rsid w:val="004011BB"/>
    <w:rsid w:val="004011D0"/>
    <w:rsid w:val="00401225"/>
    <w:rsid w:val="00401262"/>
    <w:rsid w:val="004012A1"/>
    <w:rsid w:val="004012C5"/>
    <w:rsid w:val="004012CD"/>
    <w:rsid w:val="004012D7"/>
    <w:rsid w:val="004012F3"/>
    <w:rsid w:val="00401310"/>
    <w:rsid w:val="0040132A"/>
    <w:rsid w:val="00401338"/>
    <w:rsid w:val="00401382"/>
    <w:rsid w:val="004013CB"/>
    <w:rsid w:val="004013F3"/>
    <w:rsid w:val="004013FA"/>
    <w:rsid w:val="004014C3"/>
    <w:rsid w:val="004014C4"/>
    <w:rsid w:val="004014E6"/>
    <w:rsid w:val="004015BC"/>
    <w:rsid w:val="004015BD"/>
    <w:rsid w:val="00401653"/>
    <w:rsid w:val="00401665"/>
    <w:rsid w:val="004016AB"/>
    <w:rsid w:val="004016BA"/>
    <w:rsid w:val="004016BE"/>
    <w:rsid w:val="004016C6"/>
    <w:rsid w:val="004016DA"/>
    <w:rsid w:val="004016FF"/>
    <w:rsid w:val="0040173A"/>
    <w:rsid w:val="00401768"/>
    <w:rsid w:val="004017D8"/>
    <w:rsid w:val="00401816"/>
    <w:rsid w:val="00401818"/>
    <w:rsid w:val="00401824"/>
    <w:rsid w:val="00401845"/>
    <w:rsid w:val="0040187C"/>
    <w:rsid w:val="0040187F"/>
    <w:rsid w:val="00401892"/>
    <w:rsid w:val="004018EA"/>
    <w:rsid w:val="004018F1"/>
    <w:rsid w:val="00401903"/>
    <w:rsid w:val="00401964"/>
    <w:rsid w:val="004019BE"/>
    <w:rsid w:val="00401A8F"/>
    <w:rsid w:val="00401AE5"/>
    <w:rsid w:val="00401AE8"/>
    <w:rsid w:val="00401B02"/>
    <w:rsid w:val="00401B68"/>
    <w:rsid w:val="00401BC8"/>
    <w:rsid w:val="00401BE4"/>
    <w:rsid w:val="00401BEE"/>
    <w:rsid w:val="00401BF0"/>
    <w:rsid w:val="00401C05"/>
    <w:rsid w:val="00401C28"/>
    <w:rsid w:val="00401C5C"/>
    <w:rsid w:val="00401C66"/>
    <w:rsid w:val="00401C6C"/>
    <w:rsid w:val="00401C75"/>
    <w:rsid w:val="00401C9D"/>
    <w:rsid w:val="00401CB8"/>
    <w:rsid w:val="00401CD7"/>
    <w:rsid w:val="00401D60"/>
    <w:rsid w:val="00401D6B"/>
    <w:rsid w:val="00401D6C"/>
    <w:rsid w:val="00401DA8"/>
    <w:rsid w:val="00401DA9"/>
    <w:rsid w:val="00401DAF"/>
    <w:rsid w:val="00401DF6"/>
    <w:rsid w:val="00401E6D"/>
    <w:rsid w:val="00401E70"/>
    <w:rsid w:val="00401E8B"/>
    <w:rsid w:val="00401EA1"/>
    <w:rsid w:val="00401F04"/>
    <w:rsid w:val="00401F0A"/>
    <w:rsid w:val="00401F2A"/>
    <w:rsid w:val="00401F4E"/>
    <w:rsid w:val="00401F8C"/>
    <w:rsid w:val="00401FC6"/>
    <w:rsid w:val="00401FEE"/>
    <w:rsid w:val="00402038"/>
    <w:rsid w:val="0040203C"/>
    <w:rsid w:val="00402050"/>
    <w:rsid w:val="00402071"/>
    <w:rsid w:val="0040208D"/>
    <w:rsid w:val="004020A8"/>
    <w:rsid w:val="004020B1"/>
    <w:rsid w:val="004020BC"/>
    <w:rsid w:val="004020E5"/>
    <w:rsid w:val="004020EA"/>
    <w:rsid w:val="0040211E"/>
    <w:rsid w:val="00402135"/>
    <w:rsid w:val="0040213C"/>
    <w:rsid w:val="00402141"/>
    <w:rsid w:val="00402197"/>
    <w:rsid w:val="004021B1"/>
    <w:rsid w:val="004021B6"/>
    <w:rsid w:val="004021D4"/>
    <w:rsid w:val="004021D9"/>
    <w:rsid w:val="0040220A"/>
    <w:rsid w:val="00402227"/>
    <w:rsid w:val="00402235"/>
    <w:rsid w:val="0040225B"/>
    <w:rsid w:val="0040226A"/>
    <w:rsid w:val="00402275"/>
    <w:rsid w:val="00402277"/>
    <w:rsid w:val="004022CB"/>
    <w:rsid w:val="0040230D"/>
    <w:rsid w:val="0040232E"/>
    <w:rsid w:val="0040234B"/>
    <w:rsid w:val="00402398"/>
    <w:rsid w:val="0040239E"/>
    <w:rsid w:val="004023C0"/>
    <w:rsid w:val="004023E2"/>
    <w:rsid w:val="00402424"/>
    <w:rsid w:val="004024BF"/>
    <w:rsid w:val="00402507"/>
    <w:rsid w:val="00402516"/>
    <w:rsid w:val="00402522"/>
    <w:rsid w:val="00402576"/>
    <w:rsid w:val="00402582"/>
    <w:rsid w:val="00402584"/>
    <w:rsid w:val="004025A6"/>
    <w:rsid w:val="004025B8"/>
    <w:rsid w:val="004025C3"/>
    <w:rsid w:val="00402611"/>
    <w:rsid w:val="00402628"/>
    <w:rsid w:val="0040262B"/>
    <w:rsid w:val="0040263B"/>
    <w:rsid w:val="0040263C"/>
    <w:rsid w:val="004026C0"/>
    <w:rsid w:val="004026C7"/>
    <w:rsid w:val="004026E4"/>
    <w:rsid w:val="004026ED"/>
    <w:rsid w:val="00402709"/>
    <w:rsid w:val="0040277D"/>
    <w:rsid w:val="004027C8"/>
    <w:rsid w:val="004027CE"/>
    <w:rsid w:val="00402805"/>
    <w:rsid w:val="0040282E"/>
    <w:rsid w:val="00402927"/>
    <w:rsid w:val="004029AD"/>
    <w:rsid w:val="004029DB"/>
    <w:rsid w:val="004029F4"/>
    <w:rsid w:val="004029FB"/>
    <w:rsid w:val="00402A6F"/>
    <w:rsid w:val="00402A9E"/>
    <w:rsid w:val="00402AA3"/>
    <w:rsid w:val="00402AC3"/>
    <w:rsid w:val="00402AD1"/>
    <w:rsid w:val="00402AF0"/>
    <w:rsid w:val="00402B14"/>
    <w:rsid w:val="00402B4A"/>
    <w:rsid w:val="00402B5A"/>
    <w:rsid w:val="00402B6C"/>
    <w:rsid w:val="00402B74"/>
    <w:rsid w:val="00402BC2"/>
    <w:rsid w:val="00402BC5"/>
    <w:rsid w:val="00402BE6"/>
    <w:rsid w:val="00402C2F"/>
    <w:rsid w:val="00402CBB"/>
    <w:rsid w:val="00402CBF"/>
    <w:rsid w:val="00402D03"/>
    <w:rsid w:val="00402D07"/>
    <w:rsid w:val="00402D24"/>
    <w:rsid w:val="00402D3D"/>
    <w:rsid w:val="00402D57"/>
    <w:rsid w:val="00402D7F"/>
    <w:rsid w:val="00402D8B"/>
    <w:rsid w:val="00402D90"/>
    <w:rsid w:val="00402DB0"/>
    <w:rsid w:val="00402DF9"/>
    <w:rsid w:val="00402DFB"/>
    <w:rsid w:val="00402E1A"/>
    <w:rsid w:val="00402E44"/>
    <w:rsid w:val="00402E7F"/>
    <w:rsid w:val="00402EBB"/>
    <w:rsid w:val="00402EC3"/>
    <w:rsid w:val="00402EF6"/>
    <w:rsid w:val="00402F52"/>
    <w:rsid w:val="00402F7D"/>
    <w:rsid w:val="00402FAC"/>
    <w:rsid w:val="00402FBB"/>
    <w:rsid w:val="00402FF9"/>
    <w:rsid w:val="00403004"/>
    <w:rsid w:val="0040300B"/>
    <w:rsid w:val="00403025"/>
    <w:rsid w:val="00403084"/>
    <w:rsid w:val="00403087"/>
    <w:rsid w:val="004030A3"/>
    <w:rsid w:val="004030A7"/>
    <w:rsid w:val="0040315F"/>
    <w:rsid w:val="00403174"/>
    <w:rsid w:val="00403179"/>
    <w:rsid w:val="004031B9"/>
    <w:rsid w:val="004031FD"/>
    <w:rsid w:val="0040326D"/>
    <w:rsid w:val="004032A8"/>
    <w:rsid w:val="004032B5"/>
    <w:rsid w:val="004032EF"/>
    <w:rsid w:val="004032FA"/>
    <w:rsid w:val="0040331D"/>
    <w:rsid w:val="0040336C"/>
    <w:rsid w:val="00403385"/>
    <w:rsid w:val="004033CA"/>
    <w:rsid w:val="004033DE"/>
    <w:rsid w:val="004033FD"/>
    <w:rsid w:val="00403437"/>
    <w:rsid w:val="00403460"/>
    <w:rsid w:val="00403473"/>
    <w:rsid w:val="004034D7"/>
    <w:rsid w:val="004034DC"/>
    <w:rsid w:val="004034FC"/>
    <w:rsid w:val="00403534"/>
    <w:rsid w:val="00403555"/>
    <w:rsid w:val="00403597"/>
    <w:rsid w:val="004035D9"/>
    <w:rsid w:val="004035EF"/>
    <w:rsid w:val="004035F1"/>
    <w:rsid w:val="004035FB"/>
    <w:rsid w:val="0040361D"/>
    <w:rsid w:val="0040362F"/>
    <w:rsid w:val="00403656"/>
    <w:rsid w:val="00403667"/>
    <w:rsid w:val="0040368F"/>
    <w:rsid w:val="00403698"/>
    <w:rsid w:val="004036CF"/>
    <w:rsid w:val="004036F0"/>
    <w:rsid w:val="00403708"/>
    <w:rsid w:val="00403723"/>
    <w:rsid w:val="004037D0"/>
    <w:rsid w:val="00403807"/>
    <w:rsid w:val="0040383E"/>
    <w:rsid w:val="0040386D"/>
    <w:rsid w:val="00403878"/>
    <w:rsid w:val="00403880"/>
    <w:rsid w:val="004038A4"/>
    <w:rsid w:val="004038E6"/>
    <w:rsid w:val="004038ED"/>
    <w:rsid w:val="0040390D"/>
    <w:rsid w:val="00403949"/>
    <w:rsid w:val="0040394B"/>
    <w:rsid w:val="00403957"/>
    <w:rsid w:val="00403971"/>
    <w:rsid w:val="004039BF"/>
    <w:rsid w:val="004039CE"/>
    <w:rsid w:val="004039E5"/>
    <w:rsid w:val="00403A28"/>
    <w:rsid w:val="00403A3C"/>
    <w:rsid w:val="00403A3E"/>
    <w:rsid w:val="00403A8E"/>
    <w:rsid w:val="00403AAF"/>
    <w:rsid w:val="00403AC9"/>
    <w:rsid w:val="00403AFE"/>
    <w:rsid w:val="00403B0A"/>
    <w:rsid w:val="00403B26"/>
    <w:rsid w:val="00403B3D"/>
    <w:rsid w:val="00403B74"/>
    <w:rsid w:val="00403B77"/>
    <w:rsid w:val="00403BA9"/>
    <w:rsid w:val="00403BCC"/>
    <w:rsid w:val="00403BCF"/>
    <w:rsid w:val="00403BF2"/>
    <w:rsid w:val="00403C24"/>
    <w:rsid w:val="00403C30"/>
    <w:rsid w:val="00403C55"/>
    <w:rsid w:val="00403C59"/>
    <w:rsid w:val="00403C60"/>
    <w:rsid w:val="00403CDE"/>
    <w:rsid w:val="00403D04"/>
    <w:rsid w:val="00403D34"/>
    <w:rsid w:val="00403D67"/>
    <w:rsid w:val="00403DD5"/>
    <w:rsid w:val="00403DF1"/>
    <w:rsid w:val="00403E10"/>
    <w:rsid w:val="00403E16"/>
    <w:rsid w:val="00403E2B"/>
    <w:rsid w:val="00403E2F"/>
    <w:rsid w:val="00403E4B"/>
    <w:rsid w:val="00403E59"/>
    <w:rsid w:val="00403E75"/>
    <w:rsid w:val="00403EB1"/>
    <w:rsid w:val="00403F19"/>
    <w:rsid w:val="00403F23"/>
    <w:rsid w:val="00403F4B"/>
    <w:rsid w:val="00403FD9"/>
    <w:rsid w:val="00403FDA"/>
    <w:rsid w:val="00403FE3"/>
    <w:rsid w:val="0040404B"/>
    <w:rsid w:val="0040404E"/>
    <w:rsid w:val="0040407D"/>
    <w:rsid w:val="004040E8"/>
    <w:rsid w:val="00404184"/>
    <w:rsid w:val="00404197"/>
    <w:rsid w:val="0040421C"/>
    <w:rsid w:val="00404277"/>
    <w:rsid w:val="0040428F"/>
    <w:rsid w:val="004042E5"/>
    <w:rsid w:val="0040434A"/>
    <w:rsid w:val="004043C9"/>
    <w:rsid w:val="004043DC"/>
    <w:rsid w:val="00404448"/>
    <w:rsid w:val="0040447E"/>
    <w:rsid w:val="004044D0"/>
    <w:rsid w:val="004044E7"/>
    <w:rsid w:val="004044FC"/>
    <w:rsid w:val="004044FF"/>
    <w:rsid w:val="00404507"/>
    <w:rsid w:val="0040453C"/>
    <w:rsid w:val="00404560"/>
    <w:rsid w:val="00404571"/>
    <w:rsid w:val="00404596"/>
    <w:rsid w:val="004045C5"/>
    <w:rsid w:val="0040461C"/>
    <w:rsid w:val="00404635"/>
    <w:rsid w:val="0040467E"/>
    <w:rsid w:val="004046CA"/>
    <w:rsid w:val="00404708"/>
    <w:rsid w:val="0040472F"/>
    <w:rsid w:val="00404735"/>
    <w:rsid w:val="00404739"/>
    <w:rsid w:val="0040473A"/>
    <w:rsid w:val="0040474E"/>
    <w:rsid w:val="00404756"/>
    <w:rsid w:val="004047E0"/>
    <w:rsid w:val="00404804"/>
    <w:rsid w:val="0040481F"/>
    <w:rsid w:val="00404861"/>
    <w:rsid w:val="0040486C"/>
    <w:rsid w:val="0040489C"/>
    <w:rsid w:val="004048A3"/>
    <w:rsid w:val="004048D7"/>
    <w:rsid w:val="004048DC"/>
    <w:rsid w:val="004048EE"/>
    <w:rsid w:val="0040490A"/>
    <w:rsid w:val="00404921"/>
    <w:rsid w:val="0040495E"/>
    <w:rsid w:val="0040497A"/>
    <w:rsid w:val="0040497F"/>
    <w:rsid w:val="004049AD"/>
    <w:rsid w:val="004049EE"/>
    <w:rsid w:val="004049F9"/>
    <w:rsid w:val="00404A0D"/>
    <w:rsid w:val="00404A20"/>
    <w:rsid w:val="00404A2D"/>
    <w:rsid w:val="00404A4F"/>
    <w:rsid w:val="00404A51"/>
    <w:rsid w:val="00404A7B"/>
    <w:rsid w:val="00404AA6"/>
    <w:rsid w:val="00404ADB"/>
    <w:rsid w:val="00404B1B"/>
    <w:rsid w:val="00404B35"/>
    <w:rsid w:val="00404B3A"/>
    <w:rsid w:val="00404B52"/>
    <w:rsid w:val="00404B5B"/>
    <w:rsid w:val="00404B63"/>
    <w:rsid w:val="00404B85"/>
    <w:rsid w:val="00404BB9"/>
    <w:rsid w:val="00404C0C"/>
    <w:rsid w:val="00404C58"/>
    <w:rsid w:val="00404CE9"/>
    <w:rsid w:val="00404CF4"/>
    <w:rsid w:val="00404D10"/>
    <w:rsid w:val="00404D32"/>
    <w:rsid w:val="00404D3A"/>
    <w:rsid w:val="00404D57"/>
    <w:rsid w:val="00404D91"/>
    <w:rsid w:val="00404DB1"/>
    <w:rsid w:val="00404DB3"/>
    <w:rsid w:val="00404E1C"/>
    <w:rsid w:val="00404E53"/>
    <w:rsid w:val="00404E61"/>
    <w:rsid w:val="00404E9A"/>
    <w:rsid w:val="00404EBC"/>
    <w:rsid w:val="00404EC5"/>
    <w:rsid w:val="00404EF8"/>
    <w:rsid w:val="00404F19"/>
    <w:rsid w:val="00404F48"/>
    <w:rsid w:val="00404F4C"/>
    <w:rsid w:val="00404F53"/>
    <w:rsid w:val="00404FB3"/>
    <w:rsid w:val="00404FCE"/>
    <w:rsid w:val="00405016"/>
    <w:rsid w:val="0040501F"/>
    <w:rsid w:val="00405031"/>
    <w:rsid w:val="004050E4"/>
    <w:rsid w:val="00405134"/>
    <w:rsid w:val="00405140"/>
    <w:rsid w:val="0040515E"/>
    <w:rsid w:val="0040519B"/>
    <w:rsid w:val="004051AA"/>
    <w:rsid w:val="004051D6"/>
    <w:rsid w:val="004051E6"/>
    <w:rsid w:val="00405201"/>
    <w:rsid w:val="00405225"/>
    <w:rsid w:val="0040523B"/>
    <w:rsid w:val="00405269"/>
    <w:rsid w:val="00405313"/>
    <w:rsid w:val="00405348"/>
    <w:rsid w:val="00405360"/>
    <w:rsid w:val="00405372"/>
    <w:rsid w:val="0040537B"/>
    <w:rsid w:val="00405418"/>
    <w:rsid w:val="00405431"/>
    <w:rsid w:val="00405450"/>
    <w:rsid w:val="00405451"/>
    <w:rsid w:val="0040547B"/>
    <w:rsid w:val="0040548D"/>
    <w:rsid w:val="004054DE"/>
    <w:rsid w:val="00405531"/>
    <w:rsid w:val="00405534"/>
    <w:rsid w:val="0040555A"/>
    <w:rsid w:val="00405579"/>
    <w:rsid w:val="0040558F"/>
    <w:rsid w:val="004055F3"/>
    <w:rsid w:val="004055F8"/>
    <w:rsid w:val="00405602"/>
    <w:rsid w:val="00405612"/>
    <w:rsid w:val="00405652"/>
    <w:rsid w:val="0040565A"/>
    <w:rsid w:val="0040565F"/>
    <w:rsid w:val="0040567D"/>
    <w:rsid w:val="00405686"/>
    <w:rsid w:val="0040568B"/>
    <w:rsid w:val="0040569E"/>
    <w:rsid w:val="004056B9"/>
    <w:rsid w:val="004056C5"/>
    <w:rsid w:val="004056C7"/>
    <w:rsid w:val="004056DA"/>
    <w:rsid w:val="00405767"/>
    <w:rsid w:val="00405770"/>
    <w:rsid w:val="0040577A"/>
    <w:rsid w:val="004057A1"/>
    <w:rsid w:val="004057B6"/>
    <w:rsid w:val="0040583E"/>
    <w:rsid w:val="00405865"/>
    <w:rsid w:val="004058D8"/>
    <w:rsid w:val="0040591D"/>
    <w:rsid w:val="0040595C"/>
    <w:rsid w:val="00405980"/>
    <w:rsid w:val="004059B4"/>
    <w:rsid w:val="00405A04"/>
    <w:rsid w:val="00405A09"/>
    <w:rsid w:val="00405A0F"/>
    <w:rsid w:val="00405A12"/>
    <w:rsid w:val="00405A80"/>
    <w:rsid w:val="00405AD2"/>
    <w:rsid w:val="00405AE5"/>
    <w:rsid w:val="00405B08"/>
    <w:rsid w:val="00405B1E"/>
    <w:rsid w:val="00405B28"/>
    <w:rsid w:val="00405B38"/>
    <w:rsid w:val="00405B6A"/>
    <w:rsid w:val="00405B6D"/>
    <w:rsid w:val="00405B92"/>
    <w:rsid w:val="00405C19"/>
    <w:rsid w:val="00405C2D"/>
    <w:rsid w:val="00405C72"/>
    <w:rsid w:val="00405DD2"/>
    <w:rsid w:val="00405DD3"/>
    <w:rsid w:val="00405DE6"/>
    <w:rsid w:val="00405DEA"/>
    <w:rsid w:val="00405DEE"/>
    <w:rsid w:val="00405DF9"/>
    <w:rsid w:val="00405E20"/>
    <w:rsid w:val="00405E39"/>
    <w:rsid w:val="00405E43"/>
    <w:rsid w:val="00405E5B"/>
    <w:rsid w:val="00405E65"/>
    <w:rsid w:val="00405E6F"/>
    <w:rsid w:val="00405E80"/>
    <w:rsid w:val="00405E9C"/>
    <w:rsid w:val="00405EA4"/>
    <w:rsid w:val="00405ED3"/>
    <w:rsid w:val="00405EEF"/>
    <w:rsid w:val="00405F52"/>
    <w:rsid w:val="00405F6A"/>
    <w:rsid w:val="00406090"/>
    <w:rsid w:val="0040609B"/>
    <w:rsid w:val="004060A1"/>
    <w:rsid w:val="004060C6"/>
    <w:rsid w:val="00406144"/>
    <w:rsid w:val="0040617E"/>
    <w:rsid w:val="004061D8"/>
    <w:rsid w:val="004061E0"/>
    <w:rsid w:val="0040621E"/>
    <w:rsid w:val="00406220"/>
    <w:rsid w:val="00406223"/>
    <w:rsid w:val="00406278"/>
    <w:rsid w:val="00406290"/>
    <w:rsid w:val="00406293"/>
    <w:rsid w:val="004062A8"/>
    <w:rsid w:val="004062D9"/>
    <w:rsid w:val="004062FB"/>
    <w:rsid w:val="004062FC"/>
    <w:rsid w:val="00406314"/>
    <w:rsid w:val="0040631E"/>
    <w:rsid w:val="0040633E"/>
    <w:rsid w:val="00406399"/>
    <w:rsid w:val="004063EF"/>
    <w:rsid w:val="00406485"/>
    <w:rsid w:val="0040648B"/>
    <w:rsid w:val="004064A8"/>
    <w:rsid w:val="004064CA"/>
    <w:rsid w:val="00406501"/>
    <w:rsid w:val="004065AA"/>
    <w:rsid w:val="00406663"/>
    <w:rsid w:val="00406678"/>
    <w:rsid w:val="0040668D"/>
    <w:rsid w:val="004066B3"/>
    <w:rsid w:val="004066C7"/>
    <w:rsid w:val="004066CD"/>
    <w:rsid w:val="004066D3"/>
    <w:rsid w:val="004066DF"/>
    <w:rsid w:val="004066E4"/>
    <w:rsid w:val="0040671F"/>
    <w:rsid w:val="0040672B"/>
    <w:rsid w:val="00406734"/>
    <w:rsid w:val="0040673C"/>
    <w:rsid w:val="00406765"/>
    <w:rsid w:val="00406772"/>
    <w:rsid w:val="004067B4"/>
    <w:rsid w:val="004067CD"/>
    <w:rsid w:val="004067D6"/>
    <w:rsid w:val="004067FD"/>
    <w:rsid w:val="00406813"/>
    <w:rsid w:val="0040681E"/>
    <w:rsid w:val="00406865"/>
    <w:rsid w:val="00406883"/>
    <w:rsid w:val="004068B5"/>
    <w:rsid w:val="004068CE"/>
    <w:rsid w:val="004068E8"/>
    <w:rsid w:val="004068EB"/>
    <w:rsid w:val="004068EC"/>
    <w:rsid w:val="00406948"/>
    <w:rsid w:val="00406951"/>
    <w:rsid w:val="00406996"/>
    <w:rsid w:val="004069A5"/>
    <w:rsid w:val="004069AE"/>
    <w:rsid w:val="004069AF"/>
    <w:rsid w:val="004069D5"/>
    <w:rsid w:val="00406A05"/>
    <w:rsid w:val="00406A08"/>
    <w:rsid w:val="00406A76"/>
    <w:rsid w:val="00406AED"/>
    <w:rsid w:val="00406B2E"/>
    <w:rsid w:val="00406B46"/>
    <w:rsid w:val="00406B4A"/>
    <w:rsid w:val="00406B61"/>
    <w:rsid w:val="00406BDF"/>
    <w:rsid w:val="00406BE7"/>
    <w:rsid w:val="00406C08"/>
    <w:rsid w:val="00406C29"/>
    <w:rsid w:val="00406C58"/>
    <w:rsid w:val="00406D56"/>
    <w:rsid w:val="00406D57"/>
    <w:rsid w:val="00406D5D"/>
    <w:rsid w:val="00406D87"/>
    <w:rsid w:val="00406D8F"/>
    <w:rsid w:val="00406DA7"/>
    <w:rsid w:val="00406DA9"/>
    <w:rsid w:val="00406DD3"/>
    <w:rsid w:val="00406DD8"/>
    <w:rsid w:val="00406DE0"/>
    <w:rsid w:val="00406DF3"/>
    <w:rsid w:val="00406E08"/>
    <w:rsid w:val="00406E3B"/>
    <w:rsid w:val="00406E8A"/>
    <w:rsid w:val="00406E9F"/>
    <w:rsid w:val="00406ECA"/>
    <w:rsid w:val="00406F20"/>
    <w:rsid w:val="00406F64"/>
    <w:rsid w:val="00406F6E"/>
    <w:rsid w:val="00406F7D"/>
    <w:rsid w:val="00406FC8"/>
    <w:rsid w:val="00406FD1"/>
    <w:rsid w:val="00407014"/>
    <w:rsid w:val="00407128"/>
    <w:rsid w:val="00407133"/>
    <w:rsid w:val="0040714F"/>
    <w:rsid w:val="00407150"/>
    <w:rsid w:val="00407195"/>
    <w:rsid w:val="004071A9"/>
    <w:rsid w:val="004071BE"/>
    <w:rsid w:val="004071DE"/>
    <w:rsid w:val="004071FC"/>
    <w:rsid w:val="00407202"/>
    <w:rsid w:val="00407207"/>
    <w:rsid w:val="00407213"/>
    <w:rsid w:val="00407222"/>
    <w:rsid w:val="00407227"/>
    <w:rsid w:val="00407229"/>
    <w:rsid w:val="00407236"/>
    <w:rsid w:val="00407254"/>
    <w:rsid w:val="00407258"/>
    <w:rsid w:val="00407262"/>
    <w:rsid w:val="004072B9"/>
    <w:rsid w:val="0040741D"/>
    <w:rsid w:val="00407460"/>
    <w:rsid w:val="00407465"/>
    <w:rsid w:val="00407478"/>
    <w:rsid w:val="00407488"/>
    <w:rsid w:val="004074E2"/>
    <w:rsid w:val="004074E4"/>
    <w:rsid w:val="0040755A"/>
    <w:rsid w:val="0040757A"/>
    <w:rsid w:val="00407582"/>
    <w:rsid w:val="00407597"/>
    <w:rsid w:val="004075A3"/>
    <w:rsid w:val="004075F8"/>
    <w:rsid w:val="00407601"/>
    <w:rsid w:val="00407604"/>
    <w:rsid w:val="00407611"/>
    <w:rsid w:val="0040765A"/>
    <w:rsid w:val="004076AC"/>
    <w:rsid w:val="004076E3"/>
    <w:rsid w:val="004076FD"/>
    <w:rsid w:val="00407714"/>
    <w:rsid w:val="0040777B"/>
    <w:rsid w:val="0040777D"/>
    <w:rsid w:val="00407788"/>
    <w:rsid w:val="004077B0"/>
    <w:rsid w:val="004077B4"/>
    <w:rsid w:val="004077F3"/>
    <w:rsid w:val="00407852"/>
    <w:rsid w:val="00407854"/>
    <w:rsid w:val="00407874"/>
    <w:rsid w:val="00407876"/>
    <w:rsid w:val="00407877"/>
    <w:rsid w:val="004078A4"/>
    <w:rsid w:val="004078A9"/>
    <w:rsid w:val="004078C7"/>
    <w:rsid w:val="004078FD"/>
    <w:rsid w:val="00407929"/>
    <w:rsid w:val="0040793C"/>
    <w:rsid w:val="004079F5"/>
    <w:rsid w:val="00407A2A"/>
    <w:rsid w:val="00407A95"/>
    <w:rsid w:val="00407AA3"/>
    <w:rsid w:val="00407AB2"/>
    <w:rsid w:val="00407AD8"/>
    <w:rsid w:val="00407ADE"/>
    <w:rsid w:val="00407B49"/>
    <w:rsid w:val="00407B5E"/>
    <w:rsid w:val="00407BC7"/>
    <w:rsid w:val="00407BCD"/>
    <w:rsid w:val="00407C21"/>
    <w:rsid w:val="00407C87"/>
    <w:rsid w:val="00407CB7"/>
    <w:rsid w:val="00407CB8"/>
    <w:rsid w:val="00407CB9"/>
    <w:rsid w:val="00407CCC"/>
    <w:rsid w:val="00407CE2"/>
    <w:rsid w:val="00407CE6"/>
    <w:rsid w:val="00407D52"/>
    <w:rsid w:val="00407D5E"/>
    <w:rsid w:val="00407D6D"/>
    <w:rsid w:val="00407D76"/>
    <w:rsid w:val="00407D7E"/>
    <w:rsid w:val="00407DAB"/>
    <w:rsid w:val="00407DC8"/>
    <w:rsid w:val="00407DF4"/>
    <w:rsid w:val="00407E03"/>
    <w:rsid w:val="00407E72"/>
    <w:rsid w:val="00407EE5"/>
    <w:rsid w:val="00407EEF"/>
    <w:rsid w:val="00407EF1"/>
    <w:rsid w:val="00407F3E"/>
    <w:rsid w:val="00407F58"/>
    <w:rsid w:val="00407F69"/>
    <w:rsid w:val="00407FD0"/>
    <w:rsid w:val="00410010"/>
    <w:rsid w:val="0041001B"/>
    <w:rsid w:val="00410052"/>
    <w:rsid w:val="004100A4"/>
    <w:rsid w:val="004100A9"/>
    <w:rsid w:val="0041010B"/>
    <w:rsid w:val="00410133"/>
    <w:rsid w:val="0041013D"/>
    <w:rsid w:val="00410164"/>
    <w:rsid w:val="00410199"/>
    <w:rsid w:val="004101C5"/>
    <w:rsid w:val="004101DF"/>
    <w:rsid w:val="00410218"/>
    <w:rsid w:val="00410227"/>
    <w:rsid w:val="0041022F"/>
    <w:rsid w:val="00410234"/>
    <w:rsid w:val="00410243"/>
    <w:rsid w:val="0041027C"/>
    <w:rsid w:val="00410280"/>
    <w:rsid w:val="00410286"/>
    <w:rsid w:val="004102AD"/>
    <w:rsid w:val="004102B9"/>
    <w:rsid w:val="004102CD"/>
    <w:rsid w:val="004102F4"/>
    <w:rsid w:val="00410322"/>
    <w:rsid w:val="0041037A"/>
    <w:rsid w:val="004103A9"/>
    <w:rsid w:val="004103C1"/>
    <w:rsid w:val="004103DA"/>
    <w:rsid w:val="004103EF"/>
    <w:rsid w:val="0041042C"/>
    <w:rsid w:val="0041046C"/>
    <w:rsid w:val="00410483"/>
    <w:rsid w:val="0041048F"/>
    <w:rsid w:val="004104A8"/>
    <w:rsid w:val="004104E2"/>
    <w:rsid w:val="0041050B"/>
    <w:rsid w:val="00410520"/>
    <w:rsid w:val="00410555"/>
    <w:rsid w:val="00410562"/>
    <w:rsid w:val="00410575"/>
    <w:rsid w:val="00410578"/>
    <w:rsid w:val="00410621"/>
    <w:rsid w:val="00410665"/>
    <w:rsid w:val="00410675"/>
    <w:rsid w:val="0041068D"/>
    <w:rsid w:val="00410701"/>
    <w:rsid w:val="0041070D"/>
    <w:rsid w:val="00410721"/>
    <w:rsid w:val="00410749"/>
    <w:rsid w:val="0041076E"/>
    <w:rsid w:val="004107B4"/>
    <w:rsid w:val="004107B6"/>
    <w:rsid w:val="004107BA"/>
    <w:rsid w:val="004107C1"/>
    <w:rsid w:val="004107D8"/>
    <w:rsid w:val="004107DC"/>
    <w:rsid w:val="004107EA"/>
    <w:rsid w:val="004107F3"/>
    <w:rsid w:val="00410874"/>
    <w:rsid w:val="004108DB"/>
    <w:rsid w:val="004108E8"/>
    <w:rsid w:val="00410910"/>
    <w:rsid w:val="00410943"/>
    <w:rsid w:val="0041097A"/>
    <w:rsid w:val="0041099C"/>
    <w:rsid w:val="00410A1C"/>
    <w:rsid w:val="00410A40"/>
    <w:rsid w:val="00410A60"/>
    <w:rsid w:val="00410A6E"/>
    <w:rsid w:val="00410A75"/>
    <w:rsid w:val="00410A9A"/>
    <w:rsid w:val="00410AB1"/>
    <w:rsid w:val="00410AD1"/>
    <w:rsid w:val="00410ADF"/>
    <w:rsid w:val="00410AF7"/>
    <w:rsid w:val="00410B27"/>
    <w:rsid w:val="00410B39"/>
    <w:rsid w:val="00410B49"/>
    <w:rsid w:val="00410BB9"/>
    <w:rsid w:val="00410C09"/>
    <w:rsid w:val="00410C19"/>
    <w:rsid w:val="00410C4F"/>
    <w:rsid w:val="00410C60"/>
    <w:rsid w:val="00410C79"/>
    <w:rsid w:val="00410C7B"/>
    <w:rsid w:val="00410C90"/>
    <w:rsid w:val="00410CB6"/>
    <w:rsid w:val="00410D0B"/>
    <w:rsid w:val="00410D26"/>
    <w:rsid w:val="00410D2F"/>
    <w:rsid w:val="00410D52"/>
    <w:rsid w:val="00410D98"/>
    <w:rsid w:val="00410E00"/>
    <w:rsid w:val="00410E09"/>
    <w:rsid w:val="00410E72"/>
    <w:rsid w:val="00410F06"/>
    <w:rsid w:val="00410F67"/>
    <w:rsid w:val="00410F91"/>
    <w:rsid w:val="00410FC9"/>
    <w:rsid w:val="00411049"/>
    <w:rsid w:val="004110D1"/>
    <w:rsid w:val="004110FB"/>
    <w:rsid w:val="00411118"/>
    <w:rsid w:val="00411160"/>
    <w:rsid w:val="004111C8"/>
    <w:rsid w:val="004111EB"/>
    <w:rsid w:val="004111F5"/>
    <w:rsid w:val="0041120D"/>
    <w:rsid w:val="0041121D"/>
    <w:rsid w:val="0041122B"/>
    <w:rsid w:val="00411233"/>
    <w:rsid w:val="0041128D"/>
    <w:rsid w:val="004112EB"/>
    <w:rsid w:val="0041133B"/>
    <w:rsid w:val="0041135B"/>
    <w:rsid w:val="0041138F"/>
    <w:rsid w:val="004113C5"/>
    <w:rsid w:val="004113FC"/>
    <w:rsid w:val="00411421"/>
    <w:rsid w:val="00411444"/>
    <w:rsid w:val="0041148E"/>
    <w:rsid w:val="004114A2"/>
    <w:rsid w:val="004114C5"/>
    <w:rsid w:val="004114D3"/>
    <w:rsid w:val="004114F5"/>
    <w:rsid w:val="004114FC"/>
    <w:rsid w:val="00411501"/>
    <w:rsid w:val="0041150D"/>
    <w:rsid w:val="0041151F"/>
    <w:rsid w:val="0041152B"/>
    <w:rsid w:val="00411540"/>
    <w:rsid w:val="00411609"/>
    <w:rsid w:val="0041160B"/>
    <w:rsid w:val="00411626"/>
    <w:rsid w:val="0041164C"/>
    <w:rsid w:val="0041166B"/>
    <w:rsid w:val="00411690"/>
    <w:rsid w:val="00411692"/>
    <w:rsid w:val="004116D2"/>
    <w:rsid w:val="00411715"/>
    <w:rsid w:val="0041171D"/>
    <w:rsid w:val="00411721"/>
    <w:rsid w:val="0041174E"/>
    <w:rsid w:val="00411770"/>
    <w:rsid w:val="00411773"/>
    <w:rsid w:val="0041177D"/>
    <w:rsid w:val="004117AA"/>
    <w:rsid w:val="004117AC"/>
    <w:rsid w:val="004117B7"/>
    <w:rsid w:val="00411819"/>
    <w:rsid w:val="0041182B"/>
    <w:rsid w:val="00411883"/>
    <w:rsid w:val="00411887"/>
    <w:rsid w:val="0041189E"/>
    <w:rsid w:val="004118B8"/>
    <w:rsid w:val="004118C8"/>
    <w:rsid w:val="004118E7"/>
    <w:rsid w:val="004118ED"/>
    <w:rsid w:val="004118F6"/>
    <w:rsid w:val="00411903"/>
    <w:rsid w:val="0041190D"/>
    <w:rsid w:val="0041196A"/>
    <w:rsid w:val="00411998"/>
    <w:rsid w:val="004119E0"/>
    <w:rsid w:val="004119E7"/>
    <w:rsid w:val="00411A21"/>
    <w:rsid w:val="00411A51"/>
    <w:rsid w:val="00411A5A"/>
    <w:rsid w:val="00411AAB"/>
    <w:rsid w:val="00411AE8"/>
    <w:rsid w:val="00411AF4"/>
    <w:rsid w:val="00411B12"/>
    <w:rsid w:val="00411B31"/>
    <w:rsid w:val="00411B32"/>
    <w:rsid w:val="00411B4D"/>
    <w:rsid w:val="00411B79"/>
    <w:rsid w:val="00411B91"/>
    <w:rsid w:val="00411BA1"/>
    <w:rsid w:val="00411BE4"/>
    <w:rsid w:val="00411BFC"/>
    <w:rsid w:val="00411C38"/>
    <w:rsid w:val="00411C44"/>
    <w:rsid w:val="00411C65"/>
    <w:rsid w:val="00411C70"/>
    <w:rsid w:val="00411C7B"/>
    <w:rsid w:val="00411CB1"/>
    <w:rsid w:val="00411CD7"/>
    <w:rsid w:val="00411D2D"/>
    <w:rsid w:val="00411D58"/>
    <w:rsid w:val="00411DB4"/>
    <w:rsid w:val="00411DC0"/>
    <w:rsid w:val="00411DD8"/>
    <w:rsid w:val="00411E07"/>
    <w:rsid w:val="00411E44"/>
    <w:rsid w:val="00411E64"/>
    <w:rsid w:val="00411E70"/>
    <w:rsid w:val="00411E72"/>
    <w:rsid w:val="00411EB5"/>
    <w:rsid w:val="00411EF2"/>
    <w:rsid w:val="00411F11"/>
    <w:rsid w:val="00411F17"/>
    <w:rsid w:val="00411F4B"/>
    <w:rsid w:val="00411F66"/>
    <w:rsid w:val="00411F71"/>
    <w:rsid w:val="00411F94"/>
    <w:rsid w:val="00411FDC"/>
    <w:rsid w:val="00412023"/>
    <w:rsid w:val="00412031"/>
    <w:rsid w:val="00412077"/>
    <w:rsid w:val="004120CB"/>
    <w:rsid w:val="004120D5"/>
    <w:rsid w:val="004120DD"/>
    <w:rsid w:val="00412143"/>
    <w:rsid w:val="00412160"/>
    <w:rsid w:val="00412162"/>
    <w:rsid w:val="0041216F"/>
    <w:rsid w:val="00412174"/>
    <w:rsid w:val="00412188"/>
    <w:rsid w:val="004121B2"/>
    <w:rsid w:val="004121BF"/>
    <w:rsid w:val="004121F4"/>
    <w:rsid w:val="00412220"/>
    <w:rsid w:val="0041224A"/>
    <w:rsid w:val="00412286"/>
    <w:rsid w:val="004122A3"/>
    <w:rsid w:val="004122E2"/>
    <w:rsid w:val="004122FC"/>
    <w:rsid w:val="004122FD"/>
    <w:rsid w:val="0041233C"/>
    <w:rsid w:val="0041235D"/>
    <w:rsid w:val="00412379"/>
    <w:rsid w:val="004123A9"/>
    <w:rsid w:val="004123D3"/>
    <w:rsid w:val="004123E6"/>
    <w:rsid w:val="0041241E"/>
    <w:rsid w:val="00412476"/>
    <w:rsid w:val="004124AD"/>
    <w:rsid w:val="004124DD"/>
    <w:rsid w:val="0041252D"/>
    <w:rsid w:val="0041252F"/>
    <w:rsid w:val="0041254C"/>
    <w:rsid w:val="0041256C"/>
    <w:rsid w:val="004125B4"/>
    <w:rsid w:val="004125BA"/>
    <w:rsid w:val="004125C2"/>
    <w:rsid w:val="004125C3"/>
    <w:rsid w:val="004125C7"/>
    <w:rsid w:val="004125FA"/>
    <w:rsid w:val="00412619"/>
    <w:rsid w:val="0041266C"/>
    <w:rsid w:val="00412676"/>
    <w:rsid w:val="004126B6"/>
    <w:rsid w:val="00412730"/>
    <w:rsid w:val="004127BB"/>
    <w:rsid w:val="004127D9"/>
    <w:rsid w:val="004127FE"/>
    <w:rsid w:val="00412807"/>
    <w:rsid w:val="00412813"/>
    <w:rsid w:val="00412871"/>
    <w:rsid w:val="00412886"/>
    <w:rsid w:val="004128B3"/>
    <w:rsid w:val="004128B7"/>
    <w:rsid w:val="004128BE"/>
    <w:rsid w:val="00412946"/>
    <w:rsid w:val="00412964"/>
    <w:rsid w:val="00412978"/>
    <w:rsid w:val="00412992"/>
    <w:rsid w:val="004129AD"/>
    <w:rsid w:val="004129B9"/>
    <w:rsid w:val="004129E2"/>
    <w:rsid w:val="00412A34"/>
    <w:rsid w:val="00412A4C"/>
    <w:rsid w:val="00412A6E"/>
    <w:rsid w:val="00412A7C"/>
    <w:rsid w:val="00412AA3"/>
    <w:rsid w:val="00412AC8"/>
    <w:rsid w:val="00412AD7"/>
    <w:rsid w:val="00412AE4"/>
    <w:rsid w:val="00412AF0"/>
    <w:rsid w:val="00412B2D"/>
    <w:rsid w:val="00412B4D"/>
    <w:rsid w:val="00412B91"/>
    <w:rsid w:val="00412BC3"/>
    <w:rsid w:val="00412BC9"/>
    <w:rsid w:val="00412BE7"/>
    <w:rsid w:val="00412C4E"/>
    <w:rsid w:val="00412C75"/>
    <w:rsid w:val="00412CAE"/>
    <w:rsid w:val="00412CF2"/>
    <w:rsid w:val="00412D0C"/>
    <w:rsid w:val="00412D1D"/>
    <w:rsid w:val="00412D49"/>
    <w:rsid w:val="00412D60"/>
    <w:rsid w:val="00412D83"/>
    <w:rsid w:val="00412DB3"/>
    <w:rsid w:val="00412DC7"/>
    <w:rsid w:val="00412DD4"/>
    <w:rsid w:val="00412E52"/>
    <w:rsid w:val="00412ECA"/>
    <w:rsid w:val="00412EDA"/>
    <w:rsid w:val="00412EF5"/>
    <w:rsid w:val="00412F35"/>
    <w:rsid w:val="00412F5A"/>
    <w:rsid w:val="00412F79"/>
    <w:rsid w:val="00412FBD"/>
    <w:rsid w:val="00412FDC"/>
    <w:rsid w:val="00412FDD"/>
    <w:rsid w:val="00412FF5"/>
    <w:rsid w:val="00413043"/>
    <w:rsid w:val="00413056"/>
    <w:rsid w:val="0041306E"/>
    <w:rsid w:val="004130B0"/>
    <w:rsid w:val="004130D1"/>
    <w:rsid w:val="0041311F"/>
    <w:rsid w:val="0041313A"/>
    <w:rsid w:val="00413151"/>
    <w:rsid w:val="00413170"/>
    <w:rsid w:val="004131CA"/>
    <w:rsid w:val="004131E9"/>
    <w:rsid w:val="0041324B"/>
    <w:rsid w:val="00413276"/>
    <w:rsid w:val="0041327B"/>
    <w:rsid w:val="004132B8"/>
    <w:rsid w:val="004132BF"/>
    <w:rsid w:val="004132DE"/>
    <w:rsid w:val="004132E1"/>
    <w:rsid w:val="004132E2"/>
    <w:rsid w:val="00413317"/>
    <w:rsid w:val="0041336D"/>
    <w:rsid w:val="0041339C"/>
    <w:rsid w:val="00413465"/>
    <w:rsid w:val="004134C6"/>
    <w:rsid w:val="004134D3"/>
    <w:rsid w:val="00413508"/>
    <w:rsid w:val="0041354F"/>
    <w:rsid w:val="0041359B"/>
    <w:rsid w:val="004135CB"/>
    <w:rsid w:val="0041360E"/>
    <w:rsid w:val="0041362B"/>
    <w:rsid w:val="0041365F"/>
    <w:rsid w:val="00413688"/>
    <w:rsid w:val="004136D4"/>
    <w:rsid w:val="004136EC"/>
    <w:rsid w:val="00413732"/>
    <w:rsid w:val="0041378D"/>
    <w:rsid w:val="0041378F"/>
    <w:rsid w:val="004137C4"/>
    <w:rsid w:val="004137DB"/>
    <w:rsid w:val="004137DE"/>
    <w:rsid w:val="0041380A"/>
    <w:rsid w:val="00413836"/>
    <w:rsid w:val="0041387D"/>
    <w:rsid w:val="0041387E"/>
    <w:rsid w:val="004138B3"/>
    <w:rsid w:val="004138C2"/>
    <w:rsid w:val="004138CA"/>
    <w:rsid w:val="004138D4"/>
    <w:rsid w:val="004138E2"/>
    <w:rsid w:val="004138F2"/>
    <w:rsid w:val="00413925"/>
    <w:rsid w:val="00413944"/>
    <w:rsid w:val="0041395A"/>
    <w:rsid w:val="00413975"/>
    <w:rsid w:val="004139A1"/>
    <w:rsid w:val="004139A2"/>
    <w:rsid w:val="004139D9"/>
    <w:rsid w:val="00413A35"/>
    <w:rsid w:val="00413A5C"/>
    <w:rsid w:val="00413A7A"/>
    <w:rsid w:val="00413A7B"/>
    <w:rsid w:val="00413AC1"/>
    <w:rsid w:val="00413AFA"/>
    <w:rsid w:val="00413B14"/>
    <w:rsid w:val="00413B55"/>
    <w:rsid w:val="00413B56"/>
    <w:rsid w:val="00413B82"/>
    <w:rsid w:val="00413B9D"/>
    <w:rsid w:val="00413BA9"/>
    <w:rsid w:val="00413BAD"/>
    <w:rsid w:val="00413BC4"/>
    <w:rsid w:val="00413BC9"/>
    <w:rsid w:val="00413C00"/>
    <w:rsid w:val="00413C01"/>
    <w:rsid w:val="00413C1E"/>
    <w:rsid w:val="00413C21"/>
    <w:rsid w:val="00413C23"/>
    <w:rsid w:val="00413C39"/>
    <w:rsid w:val="00413C45"/>
    <w:rsid w:val="00413C4E"/>
    <w:rsid w:val="00413C59"/>
    <w:rsid w:val="00413C8E"/>
    <w:rsid w:val="00413CCD"/>
    <w:rsid w:val="00413CF8"/>
    <w:rsid w:val="00413D11"/>
    <w:rsid w:val="00413D59"/>
    <w:rsid w:val="00413D85"/>
    <w:rsid w:val="00413D95"/>
    <w:rsid w:val="00413DB4"/>
    <w:rsid w:val="00413DD2"/>
    <w:rsid w:val="00413E12"/>
    <w:rsid w:val="00413E32"/>
    <w:rsid w:val="00413E61"/>
    <w:rsid w:val="00413E97"/>
    <w:rsid w:val="00413EE2"/>
    <w:rsid w:val="00413F27"/>
    <w:rsid w:val="00413F28"/>
    <w:rsid w:val="00413F60"/>
    <w:rsid w:val="00413F67"/>
    <w:rsid w:val="00413FA9"/>
    <w:rsid w:val="00413FC6"/>
    <w:rsid w:val="00413FC9"/>
    <w:rsid w:val="00413FE8"/>
    <w:rsid w:val="00413FF7"/>
    <w:rsid w:val="00414052"/>
    <w:rsid w:val="0041407F"/>
    <w:rsid w:val="004140C9"/>
    <w:rsid w:val="00414186"/>
    <w:rsid w:val="004141C2"/>
    <w:rsid w:val="004141E0"/>
    <w:rsid w:val="0041421A"/>
    <w:rsid w:val="0041424D"/>
    <w:rsid w:val="00414262"/>
    <w:rsid w:val="004142A6"/>
    <w:rsid w:val="004142B1"/>
    <w:rsid w:val="004142DD"/>
    <w:rsid w:val="004142EA"/>
    <w:rsid w:val="00414301"/>
    <w:rsid w:val="00414377"/>
    <w:rsid w:val="0041437A"/>
    <w:rsid w:val="0041438E"/>
    <w:rsid w:val="0041439D"/>
    <w:rsid w:val="004143B2"/>
    <w:rsid w:val="004143C0"/>
    <w:rsid w:val="00414417"/>
    <w:rsid w:val="0041443C"/>
    <w:rsid w:val="00414450"/>
    <w:rsid w:val="0041445B"/>
    <w:rsid w:val="004144AB"/>
    <w:rsid w:val="004144B6"/>
    <w:rsid w:val="00414531"/>
    <w:rsid w:val="0041455C"/>
    <w:rsid w:val="00414574"/>
    <w:rsid w:val="0041459E"/>
    <w:rsid w:val="004145DB"/>
    <w:rsid w:val="004145EF"/>
    <w:rsid w:val="004145F0"/>
    <w:rsid w:val="00414603"/>
    <w:rsid w:val="0041465C"/>
    <w:rsid w:val="0041466D"/>
    <w:rsid w:val="00414683"/>
    <w:rsid w:val="004146A2"/>
    <w:rsid w:val="004146FB"/>
    <w:rsid w:val="0041470C"/>
    <w:rsid w:val="00414783"/>
    <w:rsid w:val="00414793"/>
    <w:rsid w:val="004147C8"/>
    <w:rsid w:val="00414806"/>
    <w:rsid w:val="0041480E"/>
    <w:rsid w:val="00414830"/>
    <w:rsid w:val="00414853"/>
    <w:rsid w:val="0041488B"/>
    <w:rsid w:val="00414891"/>
    <w:rsid w:val="0041489D"/>
    <w:rsid w:val="004148A0"/>
    <w:rsid w:val="004148A8"/>
    <w:rsid w:val="004148B5"/>
    <w:rsid w:val="004148CF"/>
    <w:rsid w:val="00414980"/>
    <w:rsid w:val="00414981"/>
    <w:rsid w:val="0041499F"/>
    <w:rsid w:val="004149DB"/>
    <w:rsid w:val="004149E7"/>
    <w:rsid w:val="00414A1A"/>
    <w:rsid w:val="00414A21"/>
    <w:rsid w:val="00414A2D"/>
    <w:rsid w:val="00414A5D"/>
    <w:rsid w:val="00414ABC"/>
    <w:rsid w:val="00414AF4"/>
    <w:rsid w:val="00414B24"/>
    <w:rsid w:val="00414B39"/>
    <w:rsid w:val="00414B64"/>
    <w:rsid w:val="00414B7F"/>
    <w:rsid w:val="00414B8A"/>
    <w:rsid w:val="00414B8B"/>
    <w:rsid w:val="00414B9C"/>
    <w:rsid w:val="00414BA0"/>
    <w:rsid w:val="00414BD0"/>
    <w:rsid w:val="00414C0A"/>
    <w:rsid w:val="00414C22"/>
    <w:rsid w:val="00414C70"/>
    <w:rsid w:val="00414C72"/>
    <w:rsid w:val="00414C7B"/>
    <w:rsid w:val="00414C98"/>
    <w:rsid w:val="00414C9C"/>
    <w:rsid w:val="00414CB8"/>
    <w:rsid w:val="00414CC5"/>
    <w:rsid w:val="00414D06"/>
    <w:rsid w:val="00414D12"/>
    <w:rsid w:val="00414D37"/>
    <w:rsid w:val="00414D94"/>
    <w:rsid w:val="00414D96"/>
    <w:rsid w:val="00414DC3"/>
    <w:rsid w:val="00414DCE"/>
    <w:rsid w:val="00414DD0"/>
    <w:rsid w:val="00414DD4"/>
    <w:rsid w:val="00414E07"/>
    <w:rsid w:val="00414E10"/>
    <w:rsid w:val="00414E1D"/>
    <w:rsid w:val="00414E34"/>
    <w:rsid w:val="00414E3A"/>
    <w:rsid w:val="00414E43"/>
    <w:rsid w:val="00414E89"/>
    <w:rsid w:val="00414EF2"/>
    <w:rsid w:val="00414EF4"/>
    <w:rsid w:val="00414F00"/>
    <w:rsid w:val="00414F19"/>
    <w:rsid w:val="00414FD4"/>
    <w:rsid w:val="00414FF8"/>
    <w:rsid w:val="00415001"/>
    <w:rsid w:val="00415049"/>
    <w:rsid w:val="00415059"/>
    <w:rsid w:val="00415084"/>
    <w:rsid w:val="004150BC"/>
    <w:rsid w:val="004150D3"/>
    <w:rsid w:val="00415110"/>
    <w:rsid w:val="00415174"/>
    <w:rsid w:val="004151CB"/>
    <w:rsid w:val="0041520F"/>
    <w:rsid w:val="00415220"/>
    <w:rsid w:val="00415243"/>
    <w:rsid w:val="00415256"/>
    <w:rsid w:val="00415258"/>
    <w:rsid w:val="0041527E"/>
    <w:rsid w:val="00415284"/>
    <w:rsid w:val="0041529A"/>
    <w:rsid w:val="004152B3"/>
    <w:rsid w:val="004152E1"/>
    <w:rsid w:val="004152E5"/>
    <w:rsid w:val="004152F4"/>
    <w:rsid w:val="00415324"/>
    <w:rsid w:val="00415331"/>
    <w:rsid w:val="00415346"/>
    <w:rsid w:val="00415399"/>
    <w:rsid w:val="004153F7"/>
    <w:rsid w:val="0041541F"/>
    <w:rsid w:val="00415434"/>
    <w:rsid w:val="004154A5"/>
    <w:rsid w:val="00415560"/>
    <w:rsid w:val="0041558A"/>
    <w:rsid w:val="004155B6"/>
    <w:rsid w:val="004155F9"/>
    <w:rsid w:val="004155FC"/>
    <w:rsid w:val="0041563A"/>
    <w:rsid w:val="00415658"/>
    <w:rsid w:val="0041568E"/>
    <w:rsid w:val="004156D5"/>
    <w:rsid w:val="0041570D"/>
    <w:rsid w:val="00415796"/>
    <w:rsid w:val="0041579D"/>
    <w:rsid w:val="004157A6"/>
    <w:rsid w:val="004157F3"/>
    <w:rsid w:val="004157F8"/>
    <w:rsid w:val="00415800"/>
    <w:rsid w:val="00415882"/>
    <w:rsid w:val="00415897"/>
    <w:rsid w:val="0041589D"/>
    <w:rsid w:val="004158BB"/>
    <w:rsid w:val="004158BD"/>
    <w:rsid w:val="00415937"/>
    <w:rsid w:val="0041597B"/>
    <w:rsid w:val="00415996"/>
    <w:rsid w:val="0041599C"/>
    <w:rsid w:val="004159DE"/>
    <w:rsid w:val="004159EB"/>
    <w:rsid w:val="004159FB"/>
    <w:rsid w:val="00415A1E"/>
    <w:rsid w:val="00415A21"/>
    <w:rsid w:val="00415A4A"/>
    <w:rsid w:val="00415A62"/>
    <w:rsid w:val="00415A64"/>
    <w:rsid w:val="00415AA3"/>
    <w:rsid w:val="00415AC9"/>
    <w:rsid w:val="00415AFA"/>
    <w:rsid w:val="00415B17"/>
    <w:rsid w:val="00415B29"/>
    <w:rsid w:val="00415B46"/>
    <w:rsid w:val="00415B50"/>
    <w:rsid w:val="00415BB5"/>
    <w:rsid w:val="00415BF8"/>
    <w:rsid w:val="00415C00"/>
    <w:rsid w:val="00415C02"/>
    <w:rsid w:val="00415C30"/>
    <w:rsid w:val="00415C43"/>
    <w:rsid w:val="00415C45"/>
    <w:rsid w:val="00415C53"/>
    <w:rsid w:val="00415C59"/>
    <w:rsid w:val="00415C5D"/>
    <w:rsid w:val="00415C64"/>
    <w:rsid w:val="00415C67"/>
    <w:rsid w:val="00415C6A"/>
    <w:rsid w:val="00415C6E"/>
    <w:rsid w:val="00415C73"/>
    <w:rsid w:val="00415C7A"/>
    <w:rsid w:val="00415D24"/>
    <w:rsid w:val="00415D3E"/>
    <w:rsid w:val="00415D4D"/>
    <w:rsid w:val="00415D7B"/>
    <w:rsid w:val="00415D8C"/>
    <w:rsid w:val="00415D96"/>
    <w:rsid w:val="00415D97"/>
    <w:rsid w:val="00415DA1"/>
    <w:rsid w:val="00415DA9"/>
    <w:rsid w:val="00415DEE"/>
    <w:rsid w:val="00415E02"/>
    <w:rsid w:val="00415E12"/>
    <w:rsid w:val="00415E1F"/>
    <w:rsid w:val="00415E3B"/>
    <w:rsid w:val="00415E41"/>
    <w:rsid w:val="00415E81"/>
    <w:rsid w:val="00415E88"/>
    <w:rsid w:val="00415ECB"/>
    <w:rsid w:val="00415ECF"/>
    <w:rsid w:val="00415EFE"/>
    <w:rsid w:val="00415F17"/>
    <w:rsid w:val="00415F1E"/>
    <w:rsid w:val="00415F52"/>
    <w:rsid w:val="00415F84"/>
    <w:rsid w:val="00415FD0"/>
    <w:rsid w:val="00415FFE"/>
    <w:rsid w:val="00416032"/>
    <w:rsid w:val="00416091"/>
    <w:rsid w:val="00416099"/>
    <w:rsid w:val="004160A2"/>
    <w:rsid w:val="004160B8"/>
    <w:rsid w:val="004160F6"/>
    <w:rsid w:val="00416185"/>
    <w:rsid w:val="0041618C"/>
    <w:rsid w:val="004161A1"/>
    <w:rsid w:val="004161CA"/>
    <w:rsid w:val="004161D7"/>
    <w:rsid w:val="004161F5"/>
    <w:rsid w:val="004161F7"/>
    <w:rsid w:val="00416210"/>
    <w:rsid w:val="0041622A"/>
    <w:rsid w:val="00416262"/>
    <w:rsid w:val="004162D0"/>
    <w:rsid w:val="00416306"/>
    <w:rsid w:val="0041631F"/>
    <w:rsid w:val="00416325"/>
    <w:rsid w:val="0041632E"/>
    <w:rsid w:val="00416397"/>
    <w:rsid w:val="004163C3"/>
    <w:rsid w:val="004163E7"/>
    <w:rsid w:val="00416402"/>
    <w:rsid w:val="00416412"/>
    <w:rsid w:val="00416431"/>
    <w:rsid w:val="0041644B"/>
    <w:rsid w:val="0041645F"/>
    <w:rsid w:val="0041649F"/>
    <w:rsid w:val="004164F4"/>
    <w:rsid w:val="004164F5"/>
    <w:rsid w:val="004165BE"/>
    <w:rsid w:val="00416600"/>
    <w:rsid w:val="0041660C"/>
    <w:rsid w:val="0041669F"/>
    <w:rsid w:val="004166B8"/>
    <w:rsid w:val="00416705"/>
    <w:rsid w:val="00416745"/>
    <w:rsid w:val="004167B4"/>
    <w:rsid w:val="004167C0"/>
    <w:rsid w:val="004167CE"/>
    <w:rsid w:val="004167EB"/>
    <w:rsid w:val="0041681C"/>
    <w:rsid w:val="00416833"/>
    <w:rsid w:val="0041685E"/>
    <w:rsid w:val="0041687E"/>
    <w:rsid w:val="00416890"/>
    <w:rsid w:val="00416891"/>
    <w:rsid w:val="004168A6"/>
    <w:rsid w:val="004168D9"/>
    <w:rsid w:val="004168DA"/>
    <w:rsid w:val="00416905"/>
    <w:rsid w:val="00416920"/>
    <w:rsid w:val="00416972"/>
    <w:rsid w:val="00416988"/>
    <w:rsid w:val="004169A1"/>
    <w:rsid w:val="004169C2"/>
    <w:rsid w:val="004169C5"/>
    <w:rsid w:val="00416A69"/>
    <w:rsid w:val="00416B3A"/>
    <w:rsid w:val="00416B93"/>
    <w:rsid w:val="00416BB6"/>
    <w:rsid w:val="00416BDF"/>
    <w:rsid w:val="00416C21"/>
    <w:rsid w:val="00416C26"/>
    <w:rsid w:val="00416C34"/>
    <w:rsid w:val="00416C46"/>
    <w:rsid w:val="00416C8C"/>
    <w:rsid w:val="00416C8D"/>
    <w:rsid w:val="00416C93"/>
    <w:rsid w:val="00416CAF"/>
    <w:rsid w:val="00416CC4"/>
    <w:rsid w:val="00416CE4"/>
    <w:rsid w:val="00416CE9"/>
    <w:rsid w:val="00416D09"/>
    <w:rsid w:val="00416D14"/>
    <w:rsid w:val="00416D4B"/>
    <w:rsid w:val="00416D59"/>
    <w:rsid w:val="00416DA8"/>
    <w:rsid w:val="00416DED"/>
    <w:rsid w:val="00416DEE"/>
    <w:rsid w:val="00416E5E"/>
    <w:rsid w:val="00416EAA"/>
    <w:rsid w:val="00416EC2"/>
    <w:rsid w:val="00416ECB"/>
    <w:rsid w:val="00416ED4"/>
    <w:rsid w:val="00416EE5"/>
    <w:rsid w:val="00416EF1"/>
    <w:rsid w:val="00416EF8"/>
    <w:rsid w:val="00416F29"/>
    <w:rsid w:val="00416F73"/>
    <w:rsid w:val="00416F7F"/>
    <w:rsid w:val="00416F90"/>
    <w:rsid w:val="00416F99"/>
    <w:rsid w:val="00416FD4"/>
    <w:rsid w:val="00416FE4"/>
    <w:rsid w:val="00416FF1"/>
    <w:rsid w:val="00417029"/>
    <w:rsid w:val="00417056"/>
    <w:rsid w:val="00417077"/>
    <w:rsid w:val="00417098"/>
    <w:rsid w:val="004170B3"/>
    <w:rsid w:val="004170C3"/>
    <w:rsid w:val="00417136"/>
    <w:rsid w:val="00417175"/>
    <w:rsid w:val="004171F5"/>
    <w:rsid w:val="0041724D"/>
    <w:rsid w:val="00417299"/>
    <w:rsid w:val="004172D9"/>
    <w:rsid w:val="004172DA"/>
    <w:rsid w:val="004172E4"/>
    <w:rsid w:val="00417307"/>
    <w:rsid w:val="0041732B"/>
    <w:rsid w:val="00417346"/>
    <w:rsid w:val="00417377"/>
    <w:rsid w:val="00417393"/>
    <w:rsid w:val="00417395"/>
    <w:rsid w:val="004173A1"/>
    <w:rsid w:val="004173AA"/>
    <w:rsid w:val="004173B1"/>
    <w:rsid w:val="004173DB"/>
    <w:rsid w:val="004173E6"/>
    <w:rsid w:val="004173F9"/>
    <w:rsid w:val="00417422"/>
    <w:rsid w:val="0041745E"/>
    <w:rsid w:val="00417460"/>
    <w:rsid w:val="004174D9"/>
    <w:rsid w:val="00417519"/>
    <w:rsid w:val="00417596"/>
    <w:rsid w:val="004175AA"/>
    <w:rsid w:val="004175AB"/>
    <w:rsid w:val="004175B0"/>
    <w:rsid w:val="004175B2"/>
    <w:rsid w:val="004175C4"/>
    <w:rsid w:val="004175C6"/>
    <w:rsid w:val="00417616"/>
    <w:rsid w:val="00417619"/>
    <w:rsid w:val="00417643"/>
    <w:rsid w:val="0041775A"/>
    <w:rsid w:val="0041775C"/>
    <w:rsid w:val="004177B5"/>
    <w:rsid w:val="00417848"/>
    <w:rsid w:val="00417894"/>
    <w:rsid w:val="004178C2"/>
    <w:rsid w:val="004178E0"/>
    <w:rsid w:val="00417902"/>
    <w:rsid w:val="00417918"/>
    <w:rsid w:val="0041793D"/>
    <w:rsid w:val="0041795A"/>
    <w:rsid w:val="0041796D"/>
    <w:rsid w:val="00417976"/>
    <w:rsid w:val="00417977"/>
    <w:rsid w:val="004179A6"/>
    <w:rsid w:val="004179AD"/>
    <w:rsid w:val="00417A26"/>
    <w:rsid w:val="00417A53"/>
    <w:rsid w:val="00417A5A"/>
    <w:rsid w:val="00417A62"/>
    <w:rsid w:val="00417A6A"/>
    <w:rsid w:val="00417A7B"/>
    <w:rsid w:val="00417ABE"/>
    <w:rsid w:val="00417B21"/>
    <w:rsid w:val="00417B3D"/>
    <w:rsid w:val="00417B79"/>
    <w:rsid w:val="00417B7F"/>
    <w:rsid w:val="00417B91"/>
    <w:rsid w:val="00417BAD"/>
    <w:rsid w:val="00417BBC"/>
    <w:rsid w:val="00417BF8"/>
    <w:rsid w:val="00417C26"/>
    <w:rsid w:val="00417C33"/>
    <w:rsid w:val="00417C3F"/>
    <w:rsid w:val="00417C50"/>
    <w:rsid w:val="00417CFE"/>
    <w:rsid w:val="00417D7F"/>
    <w:rsid w:val="00417D80"/>
    <w:rsid w:val="00417D83"/>
    <w:rsid w:val="00417D8E"/>
    <w:rsid w:val="00417D9C"/>
    <w:rsid w:val="00417DA5"/>
    <w:rsid w:val="00417DAD"/>
    <w:rsid w:val="00417DDE"/>
    <w:rsid w:val="00417E31"/>
    <w:rsid w:val="00417E56"/>
    <w:rsid w:val="00417E78"/>
    <w:rsid w:val="00417E8C"/>
    <w:rsid w:val="00417EA4"/>
    <w:rsid w:val="00417EB0"/>
    <w:rsid w:val="00417ED0"/>
    <w:rsid w:val="00417F00"/>
    <w:rsid w:val="00417F24"/>
    <w:rsid w:val="00417F3F"/>
    <w:rsid w:val="00417F69"/>
    <w:rsid w:val="00417F94"/>
    <w:rsid w:val="00417FA2"/>
    <w:rsid w:val="00417FC5"/>
    <w:rsid w:val="00417FD0"/>
    <w:rsid w:val="00417FD4"/>
    <w:rsid w:val="00417FDB"/>
    <w:rsid w:val="0042001A"/>
    <w:rsid w:val="00420086"/>
    <w:rsid w:val="004200BE"/>
    <w:rsid w:val="004200E9"/>
    <w:rsid w:val="00420104"/>
    <w:rsid w:val="00420121"/>
    <w:rsid w:val="00420130"/>
    <w:rsid w:val="00420142"/>
    <w:rsid w:val="00420181"/>
    <w:rsid w:val="004201AE"/>
    <w:rsid w:val="004201D4"/>
    <w:rsid w:val="004201E7"/>
    <w:rsid w:val="00420201"/>
    <w:rsid w:val="00420233"/>
    <w:rsid w:val="0042023F"/>
    <w:rsid w:val="00420259"/>
    <w:rsid w:val="0042025A"/>
    <w:rsid w:val="0042026E"/>
    <w:rsid w:val="0042030A"/>
    <w:rsid w:val="00420363"/>
    <w:rsid w:val="00420377"/>
    <w:rsid w:val="004203B7"/>
    <w:rsid w:val="00420486"/>
    <w:rsid w:val="004204A6"/>
    <w:rsid w:val="004204AF"/>
    <w:rsid w:val="004204B2"/>
    <w:rsid w:val="004204D3"/>
    <w:rsid w:val="0042054B"/>
    <w:rsid w:val="0042054D"/>
    <w:rsid w:val="00420564"/>
    <w:rsid w:val="00420575"/>
    <w:rsid w:val="00420580"/>
    <w:rsid w:val="00420592"/>
    <w:rsid w:val="00420594"/>
    <w:rsid w:val="00420612"/>
    <w:rsid w:val="0042062A"/>
    <w:rsid w:val="00420652"/>
    <w:rsid w:val="00420663"/>
    <w:rsid w:val="0042069D"/>
    <w:rsid w:val="004206E0"/>
    <w:rsid w:val="00420705"/>
    <w:rsid w:val="00420725"/>
    <w:rsid w:val="0042078A"/>
    <w:rsid w:val="0042079D"/>
    <w:rsid w:val="004207B8"/>
    <w:rsid w:val="004207C6"/>
    <w:rsid w:val="004207CD"/>
    <w:rsid w:val="00420849"/>
    <w:rsid w:val="00420861"/>
    <w:rsid w:val="00420872"/>
    <w:rsid w:val="00420902"/>
    <w:rsid w:val="00420907"/>
    <w:rsid w:val="0042091C"/>
    <w:rsid w:val="00420936"/>
    <w:rsid w:val="0042093C"/>
    <w:rsid w:val="00420996"/>
    <w:rsid w:val="004209CA"/>
    <w:rsid w:val="004209E7"/>
    <w:rsid w:val="004209ED"/>
    <w:rsid w:val="00420A31"/>
    <w:rsid w:val="00420A72"/>
    <w:rsid w:val="00420AB6"/>
    <w:rsid w:val="00420AE9"/>
    <w:rsid w:val="00420AEB"/>
    <w:rsid w:val="00420B0C"/>
    <w:rsid w:val="00420B16"/>
    <w:rsid w:val="00420B18"/>
    <w:rsid w:val="00420B44"/>
    <w:rsid w:val="00420B6A"/>
    <w:rsid w:val="00420B8E"/>
    <w:rsid w:val="00420B90"/>
    <w:rsid w:val="00420C65"/>
    <w:rsid w:val="00420C82"/>
    <w:rsid w:val="00420CBF"/>
    <w:rsid w:val="00420CC6"/>
    <w:rsid w:val="00420CD3"/>
    <w:rsid w:val="00420CD5"/>
    <w:rsid w:val="00420CEF"/>
    <w:rsid w:val="00420D0F"/>
    <w:rsid w:val="00420D94"/>
    <w:rsid w:val="00420DD1"/>
    <w:rsid w:val="00420DEE"/>
    <w:rsid w:val="00420DF8"/>
    <w:rsid w:val="00420DFF"/>
    <w:rsid w:val="00420E0C"/>
    <w:rsid w:val="00420E2B"/>
    <w:rsid w:val="00420E37"/>
    <w:rsid w:val="00420E61"/>
    <w:rsid w:val="00420EE4"/>
    <w:rsid w:val="00420F3C"/>
    <w:rsid w:val="00420F3F"/>
    <w:rsid w:val="00420F50"/>
    <w:rsid w:val="00420F64"/>
    <w:rsid w:val="00420F6D"/>
    <w:rsid w:val="00420FE4"/>
    <w:rsid w:val="0042106F"/>
    <w:rsid w:val="0042107D"/>
    <w:rsid w:val="0042109E"/>
    <w:rsid w:val="004210AB"/>
    <w:rsid w:val="004210D4"/>
    <w:rsid w:val="004210DF"/>
    <w:rsid w:val="00421132"/>
    <w:rsid w:val="00421163"/>
    <w:rsid w:val="00421187"/>
    <w:rsid w:val="004211A0"/>
    <w:rsid w:val="004211A7"/>
    <w:rsid w:val="004211C2"/>
    <w:rsid w:val="004211DF"/>
    <w:rsid w:val="00421202"/>
    <w:rsid w:val="0042121B"/>
    <w:rsid w:val="00421262"/>
    <w:rsid w:val="00421374"/>
    <w:rsid w:val="0042138E"/>
    <w:rsid w:val="004213A0"/>
    <w:rsid w:val="004213C8"/>
    <w:rsid w:val="004213CF"/>
    <w:rsid w:val="0042140B"/>
    <w:rsid w:val="00421421"/>
    <w:rsid w:val="00421432"/>
    <w:rsid w:val="00421451"/>
    <w:rsid w:val="00421452"/>
    <w:rsid w:val="004214C0"/>
    <w:rsid w:val="004214EA"/>
    <w:rsid w:val="004214ED"/>
    <w:rsid w:val="00421501"/>
    <w:rsid w:val="00421551"/>
    <w:rsid w:val="0042155C"/>
    <w:rsid w:val="004215BF"/>
    <w:rsid w:val="004215DC"/>
    <w:rsid w:val="004215E1"/>
    <w:rsid w:val="004215F8"/>
    <w:rsid w:val="00421601"/>
    <w:rsid w:val="0042160A"/>
    <w:rsid w:val="00421614"/>
    <w:rsid w:val="0042161B"/>
    <w:rsid w:val="00421685"/>
    <w:rsid w:val="004216F1"/>
    <w:rsid w:val="00421739"/>
    <w:rsid w:val="0042173D"/>
    <w:rsid w:val="00421786"/>
    <w:rsid w:val="0042179B"/>
    <w:rsid w:val="00421830"/>
    <w:rsid w:val="0042189C"/>
    <w:rsid w:val="004218C0"/>
    <w:rsid w:val="004218FD"/>
    <w:rsid w:val="00421922"/>
    <w:rsid w:val="00421926"/>
    <w:rsid w:val="00421938"/>
    <w:rsid w:val="0042197C"/>
    <w:rsid w:val="00421997"/>
    <w:rsid w:val="004219A9"/>
    <w:rsid w:val="004219BA"/>
    <w:rsid w:val="004219D8"/>
    <w:rsid w:val="00421A24"/>
    <w:rsid w:val="00421A34"/>
    <w:rsid w:val="00421A37"/>
    <w:rsid w:val="00421A3B"/>
    <w:rsid w:val="00421A3C"/>
    <w:rsid w:val="00421A64"/>
    <w:rsid w:val="00421A87"/>
    <w:rsid w:val="00421A93"/>
    <w:rsid w:val="00421ABA"/>
    <w:rsid w:val="00421ABD"/>
    <w:rsid w:val="00421B73"/>
    <w:rsid w:val="00421B74"/>
    <w:rsid w:val="00421BAF"/>
    <w:rsid w:val="00421BDC"/>
    <w:rsid w:val="00421C30"/>
    <w:rsid w:val="00421C7F"/>
    <w:rsid w:val="00421D43"/>
    <w:rsid w:val="00421D61"/>
    <w:rsid w:val="00421D9E"/>
    <w:rsid w:val="00421DA5"/>
    <w:rsid w:val="00421DF0"/>
    <w:rsid w:val="00421E37"/>
    <w:rsid w:val="00421E8F"/>
    <w:rsid w:val="00421ED4"/>
    <w:rsid w:val="00421EE7"/>
    <w:rsid w:val="00421F27"/>
    <w:rsid w:val="00421F59"/>
    <w:rsid w:val="00421F7E"/>
    <w:rsid w:val="00421FB1"/>
    <w:rsid w:val="00421FFF"/>
    <w:rsid w:val="00422009"/>
    <w:rsid w:val="0042205B"/>
    <w:rsid w:val="00422065"/>
    <w:rsid w:val="00422071"/>
    <w:rsid w:val="004220C4"/>
    <w:rsid w:val="004220D5"/>
    <w:rsid w:val="004220E5"/>
    <w:rsid w:val="0042212F"/>
    <w:rsid w:val="00422130"/>
    <w:rsid w:val="00422137"/>
    <w:rsid w:val="00422158"/>
    <w:rsid w:val="0042215B"/>
    <w:rsid w:val="00422178"/>
    <w:rsid w:val="004221CD"/>
    <w:rsid w:val="004221DA"/>
    <w:rsid w:val="004221DD"/>
    <w:rsid w:val="004221EC"/>
    <w:rsid w:val="004221F5"/>
    <w:rsid w:val="004221FA"/>
    <w:rsid w:val="004221FE"/>
    <w:rsid w:val="00422219"/>
    <w:rsid w:val="0042221E"/>
    <w:rsid w:val="00422258"/>
    <w:rsid w:val="004222F5"/>
    <w:rsid w:val="0042235F"/>
    <w:rsid w:val="004223B9"/>
    <w:rsid w:val="004223D5"/>
    <w:rsid w:val="004223E6"/>
    <w:rsid w:val="004223F5"/>
    <w:rsid w:val="00422412"/>
    <w:rsid w:val="00422422"/>
    <w:rsid w:val="00422448"/>
    <w:rsid w:val="0042245D"/>
    <w:rsid w:val="00422465"/>
    <w:rsid w:val="0042248D"/>
    <w:rsid w:val="004224DB"/>
    <w:rsid w:val="00422512"/>
    <w:rsid w:val="00422519"/>
    <w:rsid w:val="0042252F"/>
    <w:rsid w:val="00422544"/>
    <w:rsid w:val="00422569"/>
    <w:rsid w:val="00422577"/>
    <w:rsid w:val="004225A2"/>
    <w:rsid w:val="004225A6"/>
    <w:rsid w:val="004225C6"/>
    <w:rsid w:val="004225CC"/>
    <w:rsid w:val="004225F4"/>
    <w:rsid w:val="00422612"/>
    <w:rsid w:val="0042263B"/>
    <w:rsid w:val="00422666"/>
    <w:rsid w:val="00422712"/>
    <w:rsid w:val="00422749"/>
    <w:rsid w:val="00422773"/>
    <w:rsid w:val="0042277E"/>
    <w:rsid w:val="00422784"/>
    <w:rsid w:val="00422796"/>
    <w:rsid w:val="004227BB"/>
    <w:rsid w:val="004227C2"/>
    <w:rsid w:val="0042285E"/>
    <w:rsid w:val="004228A8"/>
    <w:rsid w:val="004228E6"/>
    <w:rsid w:val="0042297A"/>
    <w:rsid w:val="004229D4"/>
    <w:rsid w:val="00422A1B"/>
    <w:rsid w:val="00422A6B"/>
    <w:rsid w:val="00422A72"/>
    <w:rsid w:val="00422A7B"/>
    <w:rsid w:val="00422AA0"/>
    <w:rsid w:val="00422B4C"/>
    <w:rsid w:val="00422BE4"/>
    <w:rsid w:val="00422BEB"/>
    <w:rsid w:val="00422BFA"/>
    <w:rsid w:val="00422C39"/>
    <w:rsid w:val="00422C4D"/>
    <w:rsid w:val="00422C60"/>
    <w:rsid w:val="00422C75"/>
    <w:rsid w:val="00422C7E"/>
    <w:rsid w:val="00422CA6"/>
    <w:rsid w:val="00422CE9"/>
    <w:rsid w:val="00422CEF"/>
    <w:rsid w:val="00422D06"/>
    <w:rsid w:val="00422D3E"/>
    <w:rsid w:val="00422D41"/>
    <w:rsid w:val="00422D66"/>
    <w:rsid w:val="00422D7A"/>
    <w:rsid w:val="00422D84"/>
    <w:rsid w:val="00422DF5"/>
    <w:rsid w:val="00422E0F"/>
    <w:rsid w:val="00422EE8"/>
    <w:rsid w:val="00422EF8"/>
    <w:rsid w:val="00422F3C"/>
    <w:rsid w:val="00422F44"/>
    <w:rsid w:val="00422F7B"/>
    <w:rsid w:val="00422F96"/>
    <w:rsid w:val="00423016"/>
    <w:rsid w:val="0042303C"/>
    <w:rsid w:val="00423041"/>
    <w:rsid w:val="00423085"/>
    <w:rsid w:val="004230AD"/>
    <w:rsid w:val="004230E9"/>
    <w:rsid w:val="0042311A"/>
    <w:rsid w:val="00423179"/>
    <w:rsid w:val="0042317F"/>
    <w:rsid w:val="004231A9"/>
    <w:rsid w:val="004231BA"/>
    <w:rsid w:val="004231C4"/>
    <w:rsid w:val="004231C8"/>
    <w:rsid w:val="004231E8"/>
    <w:rsid w:val="004231FE"/>
    <w:rsid w:val="00423247"/>
    <w:rsid w:val="00423273"/>
    <w:rsid w:val="004232B1"/>
    <w:rsid w:val="004232BA"/>
    <w:rsid w:val="004232CD"/>
    <w:rsid w:val="0042330C"/>
    <w:rsid w:val="00423314"/>
    <w:rsid w:val="00423319"/>
    <w:rsid w:val="0042332C"/>
    <w:rsid w:val="004233B8"/>
    <w:rsid w:val="0042340D"/>
    <w:rsid w:val="00423414"/>
    <w:rsid w:val="00423441"/>
    <w:rsid w:val="00423457"/>
    <w:rsid w:val="0042349A"/>
    <w:rsid w:val="00423500"/>
    <w:rsid w:val="00423501"/>
    <w:rsid w:val="0042351E"/>
    <w:rsid w:val="00423539"/>
    <w:rsid w:val="004235BB"/>
    <w:rsid w:val="0042363C"/>
    <w:rsid w:val="0042363D"/>
    <w:rsid w:val="0042364F"/>
    <w:rsid w:val="00423660"/>
    <w:rsid w:val="004236B4"/>
    <w:rsid w:val="004236C5"/>
    <w:rsid w:val="004236FA"/>
    <w:rsid w:val="00423729"/>
    <w:rsid w:val="00423763"/>
    <w:rsid w:val="004237DD"/>
    <w:rsid w:val="004237FD"/>
    <w:rsid w:val="00423885"/>
    <w:rsid w:val="0042389D"/>
    <w:rsid w:val="004238AD"/>
    <w:rsid w:val="00423900"/>
    <w:rsid w:val="0042394B"/>
    <w:rsid w:val="00423953"/>
    <w:rsid w:val="004239B9"/>
    <w:rsid w:val="004239E0"/>
    <w:rsid w:val="00423A3E"/>
    <w:rsid w:val="00423A62"/>
    <w:rsid w:val="00423A77"/>
    <w:rsid w:val="00423A88"/>
    <w:rsid w:val="00423AB1"/>
    <w:rsid w:val="00423AC0"/>
    <w:rsid w:val="00423AD4"/>
    <w:rsid w:val="00423B0C"/>
    <w:rsid w:val="00423B36"/>
    <w:rsid w:val="00423B46"/>
    <w:rsid w:val="00423B4E"/>
    <w:rsid w:val="00423B65"/>
    <w:rsid w:val="00423BA3"/>
    <w:rsid w:val="00423BB3"/>
    <w:rsid w:val="00423BDF"/>
    <w:rsid w:val="00423C43"/>
    <w:rsid w:val="00423CC8"/>
    <w:rsid w:val="00423CD2"/>
    <w:rsid w:val="00423D49"/>
    <w:rsid w:val="00423E12"/>
    <w:rsid w:val="00423E9C"/>
    <w:rsid w:val="00423EB1"/>
    <w:rsid w:val="00423EE3"/>
    <w:rsid w:val="00423EED"/>
    <w:rsid w:val="00423F12"/>
    <w:rsid w:val="00423F2E"/>
    <w:rsid w:val="00423F34"/>
    <w:rsid w:val="00423F3E"/>
    <w:rsid w:val="00423F5C"/>
    <w:rsid w:val="00423F7C"/>
    <w:rsid w:val="00423F88"/>
    <w:rsid w:val="00423FA7"/>
    <w:rsid w:val="00423FDD"/>
    <w:rsid w:val="0042404D"/>
    <w:rsid w:val="0042405B"/>
    <w:rsid w:val="00424070"/>
    <w:rsid w:val="00424089"/>
    <w:rsid w:val="004240C2"/>
    <w:rsid w:val="00424105"/>
    <w:rsid w:val="00424177"/>
    <w:rsid w:val="004241A0"/>
    <w:rsid w:val="004241AB"/>
    <w:rsid w:val="00424248"/>
    <w:rsid w:val="00424275"/>
    <w:rsid w:val="004242C2"/>
    <w:rsid w:val="004242C9"/>
    <w:rsid w:val="004242E0"/>
    <w:rsid w:val="004242E4"/>
    <w:rsid w:val="0042436E"/>
    <w:rsid w:val="0042439D"/>
    <w:rsid w:val="004243AD"/>
    <w:rsid w:val="004243AE"/>
    <w:rsid w:val="00424404"/>
    <w:rsid w:val="00424424"/>
    <w:rsid w:val="00424472"/>
    <w:rsid w:val="00424483"/>
    <w:rsid w:val="0042448C"/>
    <w:rsid w:val="004244B8"/>
    <w:rsid w:val="004244EA"/>
    <w:rsid w:val="0042451A"/>
    <w:rsid w:val="00424520"/>
    <w:rsid w:val="0042452A"/>
    <w:rsid w:val="00424638"/>
    <w:rsid w:val="0042463B"/>
    <w:rsid w:val="00424698"/>
    <w:rsid w:val="004246A1"/>
    <w:rsid w:val="004246C0"/>
    <w:rsid w:val="004246DF"/>
    <w:rsid w:val="004246EC"/>
    <w:rsid w:val="00424717"/>
    <w:rsid w:val="00424787"/>
    <w:rsid w:val="004247B0"/>
    <w:rsid w:val="004247D0"/>
    <w:rsid w:val="00424801"/>
    <w:rsid w:val="0042483A"/>
    <w:rsid w:val="00424869"/>
    <w:rsid w:val="0042486A"/>
    <w:rsid w:val="00424877"/>
    <w:rsid w:val="0042490C"/>
    <w:rsid w:val="0042496A"/>
    <w:rsid w:val="00424991"/>
    <w:rsid w:val="00424994"/>
    <w:rsid w:val="0042499B"/>
    <w:rsid w:val="0042499E"/>
    <w:rsid w:val="004249A1"/>
    <w:rsid w:val="004249C4"/>
    <w:rsid w:val="004249CA"/>
    <w:rsid w:val="00424A06"/>
    <w:rsid w:val="00424A34"/>
    <w:rsid w:val="00424A6F"/>
    <w:rsid w:val="00424A7F"/>
    <w:rsid w:val="00424AC5"/>
    <w:rsid w:val="00424AC8"/>
    <w:rsid w:val="00424B01"/>
    <w:rsid w:val="00424B49"/>
    <w:rsid w:val="00424B7A"/>
    <w:rsid w:val="00424BCE"/>
    <w:rsid w:val="00424C64"/>
    <w:rsid w:val="00424C6B"/>
    <w:rsid w:val="00424CB8"/>
    <w:rsid w:val="00424CDA"/>
    <w:rsid w:val="00424CFD"/>
    <w:rsid w:val="00424D01"/>
    <w:rsid w:val="00424D12"/>
    <w:rsid w:val="00424D52"/>
    <w:rsid w:val="00424D86"/>
    <w:rsid w:val="00424DAB"/>
    <w:rsid w:val="00424DC0"/>
    <w:rsid w:val="00424DFB"/>
    <w:rsid w:val="00424E3C"/>
    <w:rsid w:val="00424E60"/>
    <w:rsid w:val="00424E63"/>
    <w:rsid w:val="00424E77"/>
    <w:rsid w:val="00424E93"/>
    <w:rsid w:val="00424E9E"/>
    <w:rsid w:val="00424EB5"/>
    <w:rsid w:val="00424EB9"/>
    <w:rsid w:val="00424EDB"/>
    <w:rsid w:val="00424F20"/>
    <w:rsid w:val="00424F43"/>
    <w:rsid w:val="00424FA1"/>
    <w:rsid w:val="00424FEC"/>
    <w:rsid w:val="0042500F"/>
    <w:rsid w:val="00425081"/>
    <w:rsid w:val="004250A3"/>
    <w:rsid w:val="00425141"/>
    <w:rsid w:val="00425162"/>
    <w:rsid w:val="00425168"/>
    <w:rsid w:val="0042516F"/>
    <w:rsid w:val="00425192"/>
    <w:rsid w:val="004251D0"/>
    <w:rsid w:val="004251D2"/>
    <w:rsid w:val="0042524A"/>
    <w:rsid w:val="00425255"/>
    <w:rsid w:val="00425257"/>
    <w:rsid w:val="00425269"/>
    <w:rsid w:val="0042528D"/>
    <w:rsid w:val="00425291"/>
    <w:rsid w:val="00425298"/>
    <w:rsid w:val="004252AD"/>
    <w:rsid w:val="004252E6"/>
    <w:rsid w:val="00425309"/>
    <w:rsid w:val="00425348"/>
    <w:rsid w:val="00425354"/>
    <w:rsid w:val="00425370"/>
    <w:rsid w:val="00425414"/>
    <w:rsid w:val="00425453"/>
    <w:rsid w:val="00425455"/>
    <w:rsid w:val="00425488"/>
    <w:rsid w:val="004254B9"/>
    <w:rsid w:val="004254C0"/>
    <w:rsid w:val="004254E0"/>
    <w:rsid w:val="004254E2"/>
    <w:rsid w:val="004254FC"/>
    <w:rsid w:val="0042551B"/>
    <w:rsid w:val="00425566"/>
    <w:rsid w:val="0042556D"/>
    <w:rsid w:val="004255B1"/>
    <w:rsid w:val="00425644"/>
    <w:rsid w:val="0042566F"/>
    <w:rsid w:val="00425696"/>
    <w:rsid w:val="004256A5"/>
    <w:rsid w:val="004256CB"/>
    <w:rsid w:val="004256DA"/>
    <w:rsid w:val="004256ED"/>
    <w:rsid w:val="0042571A"/>
    <w:rsid w:val="0042573B"/>
    <w:rsid w:val="00425769"/>
    <w:rsid w:val="004257AE"/>
    <w:rsid w:val="0042580A"/>
    <w:rsid w:val="00425819"/>
    <w:rsid w:val="0042584C"/>
    <w:rsid w:val="00425873"/>
    <w:rsid w:val="00425896"/>
    <w:rsid w:val="004258BE"/>
    <w:rsid w:val="004258BF"/>
    <w:rsid w:val="004258CC"/>
    <w:rsid w:val="004258E2"/>
    <w:rsid w:val="004258E3"/>
    <w:rsid w:val="004258EB"/>
    <w:rsid w:val="00425937"/>
    <w:rsid w:val="0042596A"/>
    <w:rsid w:val="00425996"/>
    <w:rsid w:val="004259A3"/>
    <w:rsid w:val="004259B8"/>
    <w:rsid w:val="004259D1"/>
    <w:rsid w:val="004259F2"/>
    <w:rsid w:val="00425A01"/>
    <w:rsid w:val="00425A44"/>
    <w:rsid w:val="00425ABE"/>
    <w:rsid w:val="00425AC0"/>
    <w:rsid w:val="00425AC5"/>
    <w:rsid w:val="00425AD7"/>
    <w:rsid w:val="00425B05"/>
    <w:rsid w:val="00425C1B"/>
    <w:rsid w:val="00425C3F"/>
    <w:rsid w:val="00425C6D"/>
    <w:rsid w:val="00425C84"/>
    <w:rsid w:val="00425CD4"/>
    <w:rsid w:val="00425D44"/>
    <w:rsid w:val="00425D63"/>
    <w:rsid w:val="00425D6C"/>
    <w:rsid w:val="00425D83"/>
    <w:rsid w:val="00425DAB"/>
    <w:rsid w:val="00425DBB"/>
    <w:rsid w:val="00425DDE"/>
    <w:rsid w:val="00425E12"/>
    <w:rsid w:val="00425E20"/>
    <w:rsid w:val="00425E7E"/>
    <w:rsid w:val="00425E7F"/>
    <w:rsid w:val="00425E8C"/>
    <w:rsid w:val="00425ECD"/>
    <w:rsid w:val="00425ED1"/>
    <w:rsid w:val="00425F09"/>
    <w:rsid w:val="00425F0F"/>
    <w:rsid w:val="00425F19"/>
    <w:rsid w:val="00425FDC"/>
    <w:rsid w:val="00426013"/>
    <w:rsid w:val="00426071"/>
    <w:rsid w:val="004260B3"/>
    <w:rsid w:val="004260D3"/>
    <w:rsid w:val="004260F6"/>
    <w:rsid w:val="00426120"/>
    <w:rsid w:val="00426129"/>
    <w:rsid w:val="0042617A"/>
    <w:rsid w:val="004261B2"/>
    <w:rsid w:val="004261C9"/>
    <w:rsid w:val="004261FE"/>
    <w:rsid w:val="00426204"/>
    <w:rsid w:val="0042622F"/>
    <w:rsid w:val="00426234"/>
    <w:rsid w:val="00426247"/>
    <w:rsid w:val="00426255"/>
    <w:rsid w:val="00426264"/>
    <w:rsid w:val="004262B3"/>
    <w:rsid w:val="004262C8"/>
    <w:rsid w:val="004262CB"/>
    <w:rsid w:val="004262ED"/>
    <w:rsid w:val="004263AD"/>
    <w:rsid w:val="004263ED"/>
    <w:rsid w:val="0042648F"/>
    <w:rsid w:val="004264BD"/>
    <w:rsid w:val="004264BE"/>
    <w:rsid w:val="004264DE"/>
    <w:rsid w:val="0042650B"/>
    <w:rsid w:val="00426575"/>
    <w:rsid w:val="0042659D"/>
    <w:rsid w:val="004265CB"/>
    <w:rsid w:val="00426627"/>
    <w:rsid w:val="00426679"/>
    <w:rsid w:val="0042667A"/>
    <w:rsid w:val="004266B1"/>
    <w:rsid w:val="004266C0"/>
    <w:rsid w:val="004266C9"/>
    <w:rsid w:val="0042670E"/>
    <w:rsid w:val="00426747"/>
    <w:rsid w:val="004267C1"/>
    <w:rsid w:val="004267C2"/>
    <w:rsid w:val="004267C5"/>
    <w:rsid w:val="004267FA"/>
    <w:rsid w:val="00426806"/>
    <w:rsid w:val="0042682B"/>
    <w:rsid w:val="0042682C"/>
    <w:rsid w:val="00426850"/>
    <w:rsid w:val="00426876"/>
    <w:rsid w:val="00426890"/>
    <w:rsid w:val="00426892"/>
    <w:rsid w:val="004268C2"/>
    <w:rsid w:val="004268CF"/>
    <w:rsid w:val="004268E3"/>
    <w:rsid w:val="004268EB"/>
    <w:rsid w:val="0042692E"/>
    <w:rsid w:val="00426937"/>
    <w:rsid w:val="00426944"/>
    <w:rsid w:val="00426952"/>
    <w:rsid w:val="00426981"/>
    <w:rsid w:val="004269BE"/>
    <w:rsid w:val="004269DC"/>
    <w:rsid w:val="004269EB"/>
    <w:rsid w:val="00426A9C"/>
    <w:rsid w:val="00426AAA"/>
    <w:rsid w:val="00426AB9"/>
    <w:rsid w:val="00426ABA"/>
    <w:rsid w:val="00426B0C"/>
    <w:rsid w:val="00426B83"/>
    <w:rsid w:val="00426B8E"/>
    <w:rsid w:val="00426BB4"/>
    <w:rsid w:val="00426BBF"/>
    <w:rsid w:val="00426BF0"/>
    <w:rsid w:val="00426BFD"/>
    <w:rsid w:val="00426C37"/>
    <w:rsid w:val="00426C4D"/>
    <w:rsid w:val="00426C5F"/>
    <w:rsid w:val="00426C7A"/>
    <w:rsid w:val="00426C7C"/>
    <w:rsid w:val="00426C88"/>
    <w:rsid w:val="00426CA8"/>
    <w:rsid w:val="00426CEC"/>
    <w:rsid w:val="00426D18"/>
    <w:rsid w:val="00426D33"/>
    <w:rsid w:val="00426D41"/>
    <w:rsid w:val="00426D48"/>
    <w:rsid w:val="00426D6B"/>
    <w:rsid w:val="00426D6E"/>
    <w:rsid w:val="00426D87"/>
    <w:rsid w:val="00426D8A"/>
    <w:rsid w:val="00426DE1"/>
    <w:rsid w:val="00426DE6"/>
    <w:rsid w:val="00426E03"/>
    <w:rsid w:val="00426E12"/>
    <w:rsid w:val="00426E91"/>
    <w:rsid w:val="00426E99"/>
    <w:rsid w:val="00426EDB"/>
    <w:rsid w:val="00426EDF"/>
    <w:rsid w:val="00426F00"/>
    <w:rsid w:val="00426F57"/>
    <w:rsid w:val="00426F61"/>
    <w:rsid w:val="00426F83"/>
    <w:rsid w:val="00426FC7"/>
    <w:rsid w:val="00426FE5"/>
    <w:rsid w:val="00426FEF"/>
    <w:rsid w:val="00427064"/>
    <w:rsid w:val="0042708B"/>
    <w:rsid w:val="004270A9"/>
    <w:rsid w:val="0042711C"/>
    <w:rsid w:val="0042711E"/>
    <w:rsid w:val="00427130"/>
    <w:rsid w:val="00427132"/>
    <w:rsid w:val="00427162"/>
    <w:rsid w:val="0042717A"/>
    <w:rsid w:val="00427190"/>
    <w:rsid w:val="00427197"/>
    <w:rsid w:val="0042719A"/>
    <w:rsid w:val="0042719B"/>
    <w:rsid w:val="004271A1"/>
    <w:rsid w:val="004271C6"/>
    <w:rsid w:val="00427237"/>
    <w:rsid w:val="0042728D"/>
    <w:rsid w:val="004272C4"/>
    <w:rsid w:val="00427301"/>
    <w:rsid w:val="00427326"/>
    <w:rsid w:val="0042738F"/>
    <w:rsid w:val="004273E7"/>
    <w:rsid w:val="00427409"/>
    <w:rsid w:val="00427419"/>
    <w:rsid w:val="00427435"/>
    <w:rsid w:val="004274B2"/>
    <w:rsid w:val="004274D1"/>
    <w:rsid w:val="004274F5"/>
    <w:rsid w:val="00427505"/>
    <w:rsid w:val="0042753D"/>
    <w:rsid w:val="00427551"/>
    <w:rsid w:val="00427640"/>
    <w:rsid w:val="00427673"/>
    <w:rsid w:val="00427688"/>
    <w:rsid w:val="004276F7"/>
    <w:rsid w:val="00427717"/>
    <w:rsid w:val="0042771F"/>
    <w:rsid w:val="00427760"/>
    <w:rsid w:val="00427778"/>
    <w:rsid w:val="00427788"/>
    <w:rsid w:val="00427790"/>
    <w:rsid w:val="0042779F"/>
    <w:rsid w:val="0042780F"/>
    <w:rsid w:val="00427816"/>
    <w:rsid w:val="0042783F"/>
    <w:rsid w:val="00427841"/>
    <w:rsid w:val="00427870"/>
    <w:rsid w:val="0042793F"/>
    <w:rsid w:val="00427953"/>
    <w:rsid w:val="0042798B"/>
    <w:rsid w:val="004279A4"/>
    <w:rsid w:val="004279DD"/>
    <w:rsid w:val="00427A1D"/>
    <w:rsid w:val="00427A31"/>
    <w:rsid w:val="00427A46"/>
    <w:rsid w:val="00427A7B"/>
    <w:rsid w:val="00427A7E"/>
    <w:rsid w:val="00427A9C"/>
    <w:rsid w:val="00427AA0"/>
    <w:rsid w:val="00427AA3"/>
    <w:rsid w:val="00427ADB"/>
    <w:rsid w:val="00427B62"/>
    <w:rsid w:val="00427B82"/>
    <w:rsid w:val="00427B9F"/>
    <w:rsid w:val="00427BBE"/>
    <w:rsid w:val="00427BFA"/>
    <w:rsid w:val="00427C2E"/>
    <w:rsid w:val="00427C76"/>
    <w:rsid w:val="00427C7E"/>
    <w:rsid w:val="00427CC1"/>
    <w:rsid w:val="00427CEE"/>
    <w:rsid w:val="00427D1F"/>
    <w:rsid w:val="00427D4A"/>
    <w:rsid w:val="00427DA0"/>
    <w:rsid w:val="00427DCE"/>
    <w:rsid w:val="00427DEA"/>
    <w:rsid w:val="00427E0E"/>
    <w:rsid w:val="00427E3D"/>
    <w:rsid w:val="00427E77"/>
    <w:rsid w:val="00427E82"/>
    <w:rsid w:val="00427EC5"/>
    <w:rsid w:val="00427ED0"/>
    <w:rsid w:val="00427F01"/>
    <w:rsid w:val="00427F38"/>
    <w:rsid w:val="00427F4A"/>
    <w:rsid w:val="00427F5E"/>
    <w:rsid w:val="00427F60"/>
    <w:rsid w:val="00427F66"/>
    <w:rsid w:val="00427F78"/>
    <w:rsid w:val="00427F8D"/>
    <w:rsid w:val="00427FA5"/>
    <w:rsid w:val="00430004"/>
    <w:rsid w:val="00430044"/>
    <w:rsid w:val="004300DC"/>
    <w:rsid w:val="0043010F"/>
    <w:rsid w:val="0043017C"/>
    <w:rsid w:val="004301A2"/>
    <w:rsid w:val="004301C8"/>
    <w:rsid w:val="0043020B"/>
    <w:rsid w:val="00430248"/>
    <w:rsid w:val="0043025F"/>
    <w:rsid w:val="0043026C"/>
    <w:rsid w:val="00430291"/>
    <w:rsid w:val="00430299"/>
    <w:rsid w:val="004302B7"/>
    <w:rsid w:val="004302BB"/>
    <w:rsid w:val="004302C7"/>
    <w:rsid w:val="004302D2"/>
    <w:rsid w:val="004302D8"/>
    <w:rsid w:val="004302F0"/>
    <w:rsid w:val="00430322"/>
    <w:rsid w:val="0043037C"/>
    <w:rsid w:val="0043039B"/>
    <w:rsid w:val="004303CA"/>
    <w:rsid w:val="0043042E"/>
    <w:rsid w:val="0043049C"/>
    <w:rsid w:val="00430513"/>
    <w:rsid w:val="00430515"/>
    <w:rsid w:val="00430572"/>
    <w:rsid w:val="00430597"/>
    <w:rsid w:val="0043059B"/>
    <w:rsid w:val="0043065F"/>
    <w:rsid w:val="00430687"/>
    <w:rsid w:val="004306CB"/>
    <w:rsid w:val="004306CE"/>
    <w:rsid w:val="004306D9"/>
    <w:rsid w:val="0043071D"/>
    <w:rsid w:val="0043075A"/>
    <w:rsid w:val="004307C3"/>
    <w:rsid w:val="004307CA"/>
    <w:rsid w:val="004307CD"/>
    <w:rsid w:val="004307DA"/>
    <w:rsid w:val="004307F4"/>
    <w:rsid w:val="0043080C"/>
    <w:rsid w:val="00430811"/>
    <w:rsid w:val="0043084F"/>
    <w:rsid w:val="00430871"/>
    <w:rsid w:val="00430878"/>
    <w:rsid w:val="004308A1"/>
    <w:rsid w:val="00430990"/>
    <w:rsid w:val="004309A5"/>
    <w:rsid w:val="004309B7"/>
    <w:rsid w:val="004309C0"/>
    <w:rsid w:val="00430A0A"/>
    <w:rsid w:val="00430A53"/>
    <w:rsid w:val="00430A81"/>
    <w:rsid w:val="00430A92"/>
    <w:rsid w:val="00430AB2"/>
    <w:rsid w:val="00430AD6"/>
    <w:rsid w:val="00430B15"/>
    <w:rsid w:val="00430B29"/>
    <w:rsid w:val="00430B2C"/>
    <w:rsid w:val="00430BC0"/>
    <w:rsid w:val="00430BD4"/>
    <w:rsid w:val="00430C03"/>
    <w:rsid w:val="00430C14"/>
    <w:rsid w:val="00430C20"/>
    <w:rsid w:val="00430C6C"/>
    <w:rsid w:val="00430C8D"/>
    <w:rsid w:val="00430C96"/>
    <w:rsid w:val="00430CAD"/>
    <w:rsid w:val="00430CBB"/>
    <w:rsid w:val="00430CEC"/>
    <w:rsid w:val="00430D0B"/>
    <w:rsid w:val="00430D0F"/>
    <w:rsid w:val="00430D16"/>
    <w:rsid w:val="00430D18"/>
    <w:rsid w:val="00430D8E"/>
    <w:rsid w:val="00430D99"/>
    <w:rsid w:val="00430DA2"/>
    <w:rsid w:val="00430DCC"/>
    <w:rsid w:val="00430DFB"/>
    <w:rsid w:val="00430E02"/>
    <w:rsid w:val="00430E1B"/>
    <w:rsid w:val="00430E36"/>
    <w:rsid w:val="00430E3E"/>
    <w:rsid w:val="00430EB2"/>
    <w:rsid w:val="00430EB4"/>
    <w:rsid w:val="00430EB6"/>
    <w:rsid w:val="00430EFC"/>
    <w:rsid w:val="00430EFD"/>
    <w:rsid w:val="00430F3A"/>
    <w:rsid w:val="00430F51"/>
    <w:rsid w:val="00430F52"/>
    <w:rsid w:val="00430F57"/>
    <w:rsid w:val="00430F58"/>
    <w:rsid w:val="00430F78"/>
    <w:rsid w:val="00430FCC"/>
    <w:rsid w:val="00430FD4"/>
    <w:rsid w:val="00430FDC"/>
    <w:rsid w:val="0043102E"/>
    <w:rsid w:val="00431055"/>
    <w:rsid w:val="0043105E"/>
    <w:rsid w:val="0043105F"/>
    <w:rsid w:val="00431074"/>
    <w:rsid w:val="0043109C"/>
    <w:rsid w:val="004310B7"/>
    <w:rsid w:val="004310C3"/>
    <w:rsid w:val="004310F4"/>
    <w:rsid w:val="004310F6"/>
    <w:rsid w:val="004310FA"/>
    <w:rsid w:val="0043115B"/>
    <w:rsid w:val="0043116B"/>
    <w:rsid w:val="004311A5"/>
    <w:rsid w:val="004311A8"/>
    <w:rsid w:val="004311B6"/>
    <w:rsid w:val="00431203"/>
    <w:rsid w:val="00431208"/>
    <w:rsid w:val="0043120C"/>
    <w:rsid w:val="00431210"/>
    <w:rsid w:val="00431241"/>
    <w:rsid w:val="00431252"/>
    <w:rsid w:val="00431270"/>
    <w:rsid w:val="00431276"/>
    <w:rsid w:val="0043127C"/>
    <w:rsid w:val="004312A5"/>
    <w:rsid w:val="004312D2"/>
    <w:rsid w:val="00431306"/>
    <w:rsid w:val="00431350"/>
    <w:rsid w:val="004313B4"/>
    <w:rsid w:val="004313C4"/>
    <w:rsid w:val="00431400"/>
    <w:rsid w:val="00431434"/>
    <w:rsid w:val="004314A9"/>
    <w:rsid w:val="004314CE"/>
    <w:rsid w:val="00431530"/>
    <w:rsid w:val="00431535"/>
    <w:rsid w:val="0043153C"/>
    <w:rsid w:val="0043155E"/>
    <w:rsid w:val="0043158E"/>
    <w:rsid w:val="00431590"/>
    <w:rsid w:val="00431591"/>
    <w:rsid w:val="004315B5"/>
    <w:rsid w:val="00431746"/>
    <w:rsid w:val="00431777"/>
    <w:rsid w:val="0043179A"/>
    <w:rsid w:val="004317B1"/>
    <w:rsid w:val="004317BE"/>
    <w:rsid w:val="004317C3"/>
    <w:rsid w:val="004317DE"/>
    <w:rsid w:val="004317E3"/>
    <w:rsid w:val="004317F1"/>
    <w:rsid w:val="004317F4"/>
    <w:rsid w:val="00431807"/>
    <w:rsid w:val="00431845"/>
    <w:rsid w:val="00431860"/>
    <w:rsid w:val="00431890"/>
    <w:rsid w:val="00431898"/>
    <w:rsid w:val="004318B5"/>
    <w:rsid w:val="004318D6"/>
    <w:rsid w:val="00431937"/>
    <w:rsid w:val="004319B0"/>
    <w:rsid w:val="004319B3"/>
    <w:rsid w:val="004319F0"/>
    <w:rsid w:val="00431A0D"/>
    <w:rsid w:val="00431A3D"/>
    <w:rsid w:val="00431A49"/>
    <w:rsid w:val="00431A61"/>
    <w:rsid w:val="00431A68"/>
    <w:rsid w:val="00431A75"/>
    <w:rsid w:val="00431A84"/>
    <w:rsid w:val="00431A89"/>
    <w:rsid w:val="00431AAA"/>
    <w:rsid w:val="00431AC7"/>
    <w:rsid w:val="00431AD3"/>
    <w:rsid w:val="00431B5C"/>
    <w:rsid w:val="00431B6F"/>
    <w:rsid w:val="00431B81"/>
    <w:rsid w:val="00431B92"/>
    <w:rsid w:val="00431B95"/>
    <w:rsid w:val="00431BAD"/>
    <w:rsid w:val="00431BAF"/>
    <w:rsid w:val="00431BE6"/>
    <w:rsid w:val="00431C08"/>
    <w:rsid w:val="00431C0D"/>
    <w:rsid w:val="00431C0E"/>
    <w:rsid w:val="00431C17"/>
    <w:rsid w:val="00431C28"/>
    <w:rsid w:val="00431C33"/>
    <w:rsid w:val="00431C3F"/>
    <w:rsid w:val="00431C40"/>
    <w:rsid w:val="00431C69"/>
    <w:rsid w:val="00431C7D"/>
    <w:rsid w:val="00431C97"/>
    <w:rsid w:val="00431CB4"/>
    <w:rsid w:val="00431CFC"/>
    <w:rsid w:val="00431D5B"/>
    <w:rsid w:val="00431D62"/>
    <w:rsid w:val="00431DC6"/>
    <w:rsid w:val="00431DCD"/>
    <w:rsid w:val="00431E1D"/>
    <w:rsid w:val="00431EAB"/>
    <w:rsid w:val="00431EDE"/>
    <w:rsid w:val="00431EF3"/>
    <w:rsid w:val="00431F10"/>
    <w:rsid w:val="00431F13"/>
    <w:rsid w:val="00431F3E"/>
    <w:rsid w:val="00431F96"/>
    <w:rsid w:val="00431F9B"/>
    <w:rsid w:val="00431FCC"/>
    <w:rsid w:val="00432042"/>
    <w:rsid w:val="0043207B"/>
    <w:rsid w:val="0043208F"/>
    <w:rsid w:val="00432094"/>
    <w:rsid w:val="004320A5"/>
    <w:rsid w:val="004320A9"/>
    <w:rsid w:val="004320B9"/>
    <w:rsid w:val="004320CF"/>
    <w:rsid w:val="00432100"/>
    <w:rsid w:val="00432148"/>
    <w:rsid w:val="0043215B"/>
    <w:rsid w:val="0043215C"/>
    <w:rsid w:val="004321D5"/>
    <w:rsid w:val="00432230"/>
    <w:rsid w:val="004322A3"/>
    <w:rsid w:val="004322EF"/>
    <w:rsid w:val="0043236A"/>
    <w:rsid w:val="0043236D"/>
    <w:rsid w:val="00432387"/>
    <w:rsid w:val="0043238F"/>
    <w:rsid w:val="004323B2"/>
    <w:rsid w:val="0043248C"/>
    <w:rsid w:val="004324CB"/>
    <w:rsid w:val="004324D1"/>
    <w:rsid w:val="004324E5"/>
    <w:rsid w:val="0043252A"/>
    <w:rsid w:val="00432557"/>
    <w:rsid w:val="00432592"/>
    <w:rsid w:val="00432593"/>
    <w:rsid w:val="004325B2"/>
    <w:rsid w:val="004325EE"/>
    <w:rsid w:val="004325F0"/>
    <w:rsid w:val="004325F1"/>
    <w:rsid w:val="0043264D"/>
    <w:rsid w:val="00432667"/>
    <w:rsid w:val="00432669"/>
    <w:rsid w:val="004326C8"/>
    <w:rsid w:val="00432717"/>
    <w:rsid w:val="00432738"/>
    <w:rsid w:val="00432741"/>
    <w:rsid w:val="0043274B"/>
    <w:rsid w:val="00432755"/>
    <w:rsid w:val="0043276E"/>
    <w:rsid w:val="0043279A"/>
    <w:rsid w:val="004327B2"/>
    <w:rsid w:val="004327B8"/>
    <w:rsid w:val="00432834"/>
    <w:rsid w:val="0043283F"/>
    <w:rsid w:val="00432869"/>
    <w:rsid w:val="0043287F"/>
    <w:rsid w:val="0043288E"/>
    <w:rsid w:val="00432909"/>
    <w:rsid w:val="0043290E"/>
    <w:rsid w:val="00432951"/>
    <w:rsid w:val="00432964"/>
    <w:rsid w:val="004329F6"/>
    <w:rsid w:val="00432A1A"/>
    <w:rsid w:val="00432B28"/>
    <w:rsid w:val="00432B37"/>
    <w:rsid w:val="00432B58"/>
    <w:rsid w:val="00432B5C"/>
    <w:rsid w:val="00432C00"/>
    <w:rsid w:val="00432C47"/>
    <w:rsid w:val="00432C5F"/>
    <w:rsid w:val="00432C65"/>
    <w:rsid w:val="00432C77"/>
    <w:rsid w:val="00432C79"/>
    <w:rsid w:val="00432CA5"/>
    <w:rsid w:val="00432CCC"/>
    <w:rsid w:val="00432D5A"/>
    <w:rsid w:val="00432D92"/>
    <w:rsid w:val="00432E33"/>
    <w:rsid w:val="00432E80"/>
    <w:rsid w:val="00432F24"/>
    <w:rsid w:val="00432F30"/>
    <w:rsid w:val="00432F49"/>
    <w:rsid w:val="00432F86"/>
    <w:rsid w:val="00432F8C"/>
    <w:rsid w:val="00432FB3"/>
    <w:rsid w:val="0043301C"/>
    <w:rsid w:val="00433035"/>
    <w:rsid w:val="0043303F"/>
    <w:rsid w:val="00433050"/>
    <w:rsid w:val="00433065"/>
    <w:rsid w:val="00433096"/>
    <w:rsid w:val="004330C4"/>
    <w:rsid w:val="004330C8"/>
    <w:rsid w:val="004330E4"/>
    <w:rsid w:val="004330F3"/>
    <w:rsid w:val="00433108"/>
    <w:rsid w:val="00433142"/>
    <w:rsid w:val="00433178"/>
    <w:rsid w:val="004331B1"/>
    <w:rsid w:val="004331B2"/>
    <w:rsid w:val="004331E5"/>
    <w:rsid w:val="004331F8"/>
    <w:rsid w:val="0043321B"/>
    <w:rsid w:val="004332F3"/>
    <w:rsid w:val="004332F6"/>
    <w:rsid w:val="004332FD"/>
    <w:rsid w:val="00433318"/>
    <w:rsid w:val="0043331D"/>
    <w:rsid w:val="0043334D"/>
    <w:rsid w:val="00433357"/>
    <w:rsid w:val="0043338C"/>
    <w:rsid w:val="00433392"/>
    <w:rsid w:val="00433399"/>
    <w:rsid w:val="00433413"/>
    <w:rsid w:val="0043343B"/>
    <w:rsid w:val="00433476"/>
    <w:rsid w:val="0043349A"/>
    <w:rsid w:val="004334AA"/>
    <w:rsid w:val="004334B5"/>
    <w:rsid w:val="004334B8"/>
    <w:rsid w:val="004334C1"/>
    <w:rsid w:val="004334CE"/>
    <w:rsid w:val="00433510"/>
    <w:rsid w:val="00433541"/>
    <w:rsid w:val="00433543"/>
    <w:rsid w:val="00433545"/>
    <w:rsid w:val="0043364D"/>
    <w:rsid w:val="00433675"/>
    <w:rsid w:val="00433697"/>
    <w:rsid w:val="004336BA"/>
    <w:rsid w:val="0043373B"/>
    <w:rsid w:val="0043373E"/>
    <w:rsid w:val="0043375D"/>
    <w:rsid w:val="004337B3"/>
    <w:rsid w:val="004337D7"/>
    <w:rsid w:val="004337E2"/>
    <w:rsid w:val="00433868"/>
    <w:rsid w:val="00433891"/>
    <w:rsid w:val="004338A6"/>
    <w:rsid w:val="004338B3"/>
    <w:rsid w:val="004338E7"/>
    <w:rsid w:val="0043394F"/>
    <w:rsid w:val="0043396E"/>
    <w:rsid w:val="004339E4"/>
    <w:rsid w:val="004339E7"/>
    <w:rsid w:val="00433A45"/>
    <w:rsid w:val="00433A47"/>
    <w:rsid w:val="00433A81"/>
    <w:rsid w:val="00433AB1"/>
    <w:rsid w:val="00433ABF"/>
    <w:rsid w:val="00433AC2"/>
    <w:rsid w:val="00433AC9"/>
    <w:rsid w:val="00433AF7"/>
    <w:rsid w:val="00433B2C"/>
    <w:rsid w:val="00433B64"/>
    <w:rsid w:val="00433B88"/>
    <w:rsid w:val="00433B9B"/>
    <w:rsid w:val="00433B9C"/>
    <w:rsid w:val="00433BB6"/>
    <w:rsid w:val="00433BF3"/>
    <w:rsid w:val="00433C82"/>
    <w:rsid w:val="00433CA1"/>
    <w:rsid w:val="00433CB2"/>
    <w:rsid w:val="00433CF6"/>
    <w:rsid w:val="00433D25"/>
    <w:rsid w:val="00433D26"/>
    <w:rsid w:val="00433D4F"/>
    <w:rsid w:val="00433D53"/>
    <w:rsid w:val="00433D59"/>
    <w:rsid w:val="00433D68"/>
    <w:rsid w:val="00433D69"/>
    <w:rsid w:val="00433D8A"/>
    <w:rsid w:val="00433D99"/>
    <w:rsid w:val="00433DA3"/>
    <w:rsid w:val="00433DC0"/>
    <w:rsid w:val="00433E12"/>
    <w:rsid w:val="00433E21"/>
    <w:rsid w:val="00433E2A"/>
    <w:rsid w:val="00433E38"/>
    <w:rsid w:val="00433E48"/>
    <w:rsid w:val="00433E67"/>
    <w:rsid w:val="00433E69"/>
    <w:rsid w:val="00433E90"/>
    <w:rsid w:val="00433E96"/>
    <w:rsid w:val="00433EB0"/>
    <w:rsid w:val="00433EB1"/>
    <w:rsid w:val="00433EF0"/>
    <w:rsid w:val="00433EF1"/>
    <w:rsid w:val="00433F1E"/>
    <w:rsid w:val="00433F20"/>
    <w:rsid w:val="00433F34"/>
    <w:rsid w:val="00433F4F"/>
    <w:rsid w:val="00433F73"/>
    <w:rsid w:val="00433F94"/>
    <w:rsid w:val="00434013"/>
    <w:rsid w:val="00434023"/>
    <w:rsid w:val="00434042"/>
    <w:rsid w:val="0043406B"/>
    <w:rsid w:val="004340A1"/>
    <w:rsid w:val="004340B2"/>
    <w:rsid w:val="00434108"/>
    <w:rsid w:val="0043414C"/>
    <w:rsid w:val="00434174"/>
    <w:rsid w:val="004341BA"/>
    <w:rsid w:val="004341DB"/>
    <w:rsid w:val="00434259"/>
    <w:rsid w:val="004342A0"/>
    <w:rsid w:val="004342B8"/>
    <w:rsid w:val="004342BC"/>
    <w:rsid w:val="004342C9"/>
    <w:rsid w:val="0043431D"/>
    <w:rsid w:val="00434330"/>
    <w:rsid w:val="0043436B"/>
    <w:rsid w:val="004343D2"/>
    <w:rsid w:val="004343DE"/>
    <w:rsid w:val="00434418"/>
    <w:rsid w:val="0043441B"/>
    <w:rsid w:val="00434443"/>
    <w:rsid w:val="004344A7"/>
    <w:rsid w:val="004344F9"/>
    <w:rsid w:val="004344FD"/>
    <w:rsid w:val="00434506"/>
    <w:rsid w:val="0043452C"/>
    <w:rsid w:val="00434532"/>
    <w:rsid w:val="0043455D"/>
    <w:rsid w:val="0043456E"/>
    <w:rsid w:val="00434576"/>
    <w:rsid w:val="0043459E"/>
    <w:rsid w:val="004345C1"/>
    <w:rsid w:val="004345CA"/>
    <w:rsid w:val="004345FB"/>
    <w:rsid w:val="00434626"/>
    <w:rsid w:val="0043464B"/>
    <w:rsid w:val="00434666"/>
    <w:rsid w:val="00434692"/>
    <w:rsid w:val="004346B4"/>
    <w:rsid w:val="004346BE"/>
    <w:rsid w:val="0043472F"/>
    <w:rsid w:val="004347A7"/>
    <w:rsid w:val="004347EB"/>
    <w:rsid w:val="00434819"/>
    <w:rsid w:val="0043481D"/>
    <w:rsid w:val="00434840"/>
    <w:rsid w:val="0043485C"/>
    <w:rsid w:val="00434864"/>
    <w:rsid w:val="00434868"/>
    <w:rsid w:val="0043486E"/>
    <w:rsid w:val="00434871"/>
    <w:rsid w:val="0043488D"/>
    <w:rsid w:val="00434894"/>
    <w:rsid w:val="00434900"/>
    <w:rsid w:val="00434934"/>
    <w:rsid w:val="0043499B"/>
    <w:rsid w:val="0043499C"/>
    <w:rsid w:val="004349B2"/>
    <w:rsid w:val="004349D8"/>
    <w:rsid w:val="004349DD"/>
    <w:rsid w:val="00434A00"/>
    <w:rsid w:val="00434A23"/>
    <w:rsid w:val="00434A53"/>
    <w:rsid w:val="00434A82"/>
    <w:rsid w:val="00434A94"/>
    <w:rsid w:val="00434B2B"/>
    <w:rsid w:val="00434B45"/>
    <w:rsid w:val="00434B66"/>
    <w:rsid w:val="00434B70"/>
    <w:rsid w:val="00434B9D"/>
    <w:rsid w:val="00434BB6"/>
    <w:rsid w:val="00434C63"/>
    <w:rsid w:val="00434CB4"/>
    <w:rsid w:val="00434CEA"/>
    <w:rsid w:val="00434D0B"/>
    <w:rsid w:val="00434D38"/>
    <w:rsid w:val="00434D5F"/>
    <w:rsid w:val="00434D6F"/>
    <w:rsid w:val="00434E1C"/>
    <w:rsid w:val="00434E30"/>
    <w:rsid w:val="00434E40"/>
    <w:rsid w:val="00434E47"/>
    <w:rsid w:val="00434E5F"/>
    <w:rsid w:val="00434E63"/>
    <w:rsid w:val="00434EA8"/>
    <w:rsid w:val="00434ECD"/>
    <w:rsid w:val="00434EEE"/>
    <w:rsid w:val="00434F75"/>
    <w:rsid w:val="00434FA5"/>
    <w:rsid w:val="00434FB5"/>
    <w:rsid w:val="00434FC5"/>
    <w:rsid w:val="00434FCE"/>
    <w:rsid w:val="00434FEE"/>
    <w:rsid w:val="0043508D"/>
    <w:rsid w:val="004350E3"/>
    <w:rsid w:val="004350F8"/>
    <w:rsid w:val="00435103"/>
    <w:rsid w:val="00435106"/>
    <w:rsid w:val="0043515D"/>
    <w:rsid w:val="00435160"/>
    <w:rsid w:val="004351FC"/>
    <w:rsid w:val="0043525F"/>
    <w:rsid w:val="00435278"/>
    <w:rsid w:val="0043529C"/>
    <w:rsid w:val="00435308"/>
    <w:rsid w:val="004353BE"/>
    <w:rsid w:val="004353E3"/>
    <w:rsid w:val="004353EC"/>
    <w:rsid w:val="00435402"/>
    <w:rsid w:val="00435448"/>
    <w:rsid w:val="0043545F"/>
    <w:rsid w:val="004354A6"/>
    <w:rsid w:val="004354B6"/>
    <w:rsid w:val="00435502"/>
    <w:rsid w:val="00435530"/>
    <w:rsid w:val="00435538"/>
    <w:rsid w:val="00435553"/>
    <w:rsid w:val="00435564"/>
    <w:rsid w:val="0043556F"/>
    <w:rsid w:val="004355AB"/>
    <w:rsid w:val="004355AC"/>
    <w:rsid w:val="004355CA"/>
    <w:rsid w:val="004355E3"/>
    <w:rsid w:val="004355E5"/>
    <w:rsid w:val="004355F4"/>
    <w:rsid w:val="00435618"/>
    <w:rsid w:val="0043562B"/>
    <w:rsid w:val="0043563D"/>
    <w:rsid w:val="00435652"/>
    <w:rsid w:val="00435658"/>
    <w:rsid w:val="004356DB"/>
    <w:rsid w:val="0043573D"/>
    <w:rsid w:val="00435758"/>
    <w:rsid w:val="00435788"/>
    <w:rsid w:val="004357DE"/>
    <w:rsid w:val="0043581A"/>
    <w:rsid w:val="00435830"/>
    <w:rsid w:val="00435850"/>
    <w:rsid w:val="004358D2"/>
    <w:rsid w:val="00435911"/>
    <w:rsid w:val="00435923"/>
    <w:rsid w:val="00435998"/>
    <w:rsid w:val="004359A6"/>
    <w:rsid w:val="004359AB"/>
    <w:rsid w:val="00435A35"/>
    <w:rsid w:val="00435A5B"/>
    <w:rsid w:val="00435A75"/>
    <w:rsid w:val="00435A89"/>
    <w:rsid w:val="00435AE9"/>
    <w:rsid w:val="00435B03"/>
    <w:rsid w:val="00435B21"/>
    <w:rsid w:val="00435B89"/>
    <w:rsid w:val="00435BB3"/>
    <w:rsid w:val="00435BBA"/>
    <w:rsid w:val="00435C02"/>
    <w:rsid w:val="00435C03"/>
    <w:rsid w:val="00435C35"/>
    <w:rsid w:val="00435C80"/>
    <w:rsid w:val="00435C89"/>
    <w:rsid w:val="00435CB8"/>
    <w:rsid w:val="00435CD3"/>
    <w:rsid w:val="00435CF0"/>
    <w:rsid w:val="00435D3C"/>
    <w:rsid w:val="00435D77"/>
    <w:rsid w:val="00435D7D"/>
    <w:rsid w:val="00435DA0"/>
    <w:rsid w:val="00435DAE"/>
    <w:rsid w:val="00435DBC"/>
    <w:rsid w:val="00435DDE"/>
    <w:rsid w:val="00435E2C"/>
    <w:rsid w:val="00435E30"/>
    <w:rsid w:val="00435E52"/>
    <w:rsid w:val="00435ECA"/>
    <w:rsid w:val="00435F39"/>
    <w:rsid w:val="00435F4F"/>
    <w:rsid w:val="00435F89"/>
    <w:rsid w:val="00435F8A"/>
    <w:rsid w:val="00435F99"/>
    <w:rsid w:val="00435F9C"/>
    <w:rsid w:val="00435FA5"/>
    <w:rsid w:val="00436069"/>
    <w:rsid w:val="004360DB"/>
    <w:rsid w:val="004360EE"/>
    <w:rsid w:val="004360FA"/>
    <w:rsid w:val="0043614A"/>
    <w:rsid w:val="00436158"/>
    <w:rsid w:val="004361B9"/>
    <w:rsid w:val="004361BD"/>
    <w:rsid w:val="004361C3"/>
    <w:rsid w:val="004361CD"/>
    <w:rsid w:val="004361D3"/>
    <w:rsid w:val="004361F1"/>
    <w:rsid w:val="00436207"/>
    <w:rsid w:val="0043625B"/>
    <w:rsid w:val="004362A9"/>
    <w:rsid w:val="004362B2"/>
    <w:rsid w:val="004362D7"/>
    <w:rsid w:val="004362DD"/>
    <w:rsid w:val="004362FA"/>
    <w:rsid w:val="0043630D"/>
    <w:rsid w:val="00436328"/>
    <w:rsid w:val="00436337"/>
    <w:rsid w:val="00436386"/>
    <w:rsid w:val="004363DB"/>
    <w:rsid w:val="004363FB"/>
    <w:rsid w:val="00436499"/>
    <w:rsid w:val="004364CD"/>
    <w:rsid w:val="004364EA"/>
    <w:rsid w:val="004364ED"/>
    <w:rsid w:val="004364FF"/>
    <w:rsid w:val="00436508"/>
    <w:rsid w:val="004365AB"/>
    <w:rsid w:val="004365BF"/>
    <w:rsid w:val="00436633"/>
    <w:rsid w:val="00436651"/>
    <w:rsid w:val="00436661"/>
    <w:rsid w:val="004366CC"/>
    <w:rsid w:val="004366EA"/>
    <w:rsid w:val="00436716"/>
    <w:rsid w:val="00436733"/>
    <w:rsid w:val="00436739"/>
    <w:rsid w:val="00436773"/>
    <w:rsid w:val="00436786"/>
    <w:rsid w:val="004367A2"/>
    <w:rsid w:val="004367D8"/>
    <w:rsid w:val="004368BA"/>
    <w:rsid w:val="004368C9"/>
    <w:rsid w:val="004368DE"/>
    <w:rsid w:val="004369E5"/>
    <w:rsid w:val="004369E6"/>
    <w:rsid w:val="00436A45"/>
    <w:rsid w:val="00436A9D"/>
    <w:rsid w:val="00436AB5"/>
    <w:rsid w:val="00436ACD"/>
    <w:rsid w:val="00436AE3"/>
    <w:rsid w:val="00436B1A"/>
    <w:rsid w:val="00436B60"/>
    <w:rsid w:val="00436B66"/>
    <w:rsid w:val="00436B78"/>
    <w:rsid w:val="00436BC0"/>
    <w:rsid w:val="00436BED"/>
    <w:rsid w:val="00436BF4"/>
    <w:rsid w:val="00436C45"/>
    <w:rsid w:val="00436C87"/>
    <w:rsid w:val="00436C8B"/>
    <w:rsid w:val="00436CBE"/>
    <w:rsid w:val="00436CD0"/>
    <w:rsid w:val="00436CD1"/>
    <w:rsid w:val="00436CEE"/>
    <w:rsid w:val="00436D28"/>
    <w:rsid w:val="00436D52"/>
    <w:rsid w:val="00436D92"/>
    <w:rsid w:val="00436DF6"/>
    <w:rsid w:val="00436DFC"/>
    <w:rsid w:val="00436E59"/>
    <w:rsid w:val="00436E8D"/>
    <w:rsid w:val="00436EF9"/>
    <w:rsid w:val="00436EFB"/>
    <w:rsid w:val="00436F00"/>
    <w:rsid w:val="00436F05"/>
    <w:rsid w:val="00436F09"/>
    <w:rsid w:val="00436F6F"/>
    <w:rsid w:val="00436FB6"/>
    <w:rsid w:val="00436FE5"/>
    <w:rsid w:val="00437022"/>
    <w:rsid w:val="004370B5"/>
    <w:rsid w:val="004370C5"/>
    <w:rsid w:val="004370E3"/>
    <w:rsid w:val="0043712D"/>
    <w:rsid w:val="00437156"/>
    <w:rsid w:val="004371BE"/>
    <w:rsid w:val="00437200"/>
    <w:rsid w:val="0043723A"/>
    <w:rsid w:val="00437284"/>
    <w:rsid w:val="0043728E"/>
    <w:rsid w:val="004372BA"/>
    <w:rsid w:val="004372BB"/>
    <w:rsid w:val="004372F0"/>
    <w:rsid w:val="00437323"/>
    <w:rsid w:val="0043734F"/>
    <w:rsid w:val="00437359"/>
    <w:rsid w:val="0043735E"/>
    <w:rsid w:val="00437369"/>
    <w:rsid w:val="0043737B"/>
    <w:rsid w:val="004373EF"/>
    <w:rsid w:val="00437424"/>
    <w:rsid w:val="00437472"/>
    <w:rsid w:val="00437494"/>
    <w:rsid w:val="004374AC"/>
    <w:rsid w:val="004374B5"/>
    <w:rsid w:val="004374B7"/>
    <w:rsid w:val="004374BC"/>
    <w:rsid w:val="004374D1"/>
    <w:rsid w:val="004374D4"/>
    <w:rsid w:val="004374E4"/>
    <w:rsid w:val="0043750A"/>
    <w:rsid w:val="00437523"/>
    <w:rsid w:val="00437579"/>
    <w:rsid w:val="00437589"/>
    <w:rsid w:val="004375EB"/>
    <w:rsid w:val="004375F4"/>
    <w:rsid w:val="00437617"/>
    <w:rsid w:val="0043765E"/>
    <w:rsid w:val="004376B2"/>
    <w:rsid w:val="00437742"/>
    <w:rsid w:val="00437793"/>
    <w:rsid w:val="004377A3"/>
    <w:rsid w:val="004377AB"/>
    <w:rsid w:val="004377CA"/>
    <w:rsid w:val="004377D9"/>
    <w:rsid w:val="0043781B"/>
    <w:rsid w:val="00437830"/>
    <w:rsid w:val="00437861"/>
    <w:rsid w:val="0043786B"/>
    <w:rsid w:val="0043789F"/>
    <w:rsid w:val="004378A1"/>
    <w:rsid w:val="004378B1"/>
    <w:rsid w:val="004378CA"/>
    <w:rsid w:val="004378CE"/>
    <w:rsid w:val="004378EC"/>
    <w:rsid w:val="00437907"/>
    <w:rsid w:val="00437945"/>
    <w:rsid w:val="00437951"/>
    <w:rsid w:val="00437968"/>
    <w:rsid w:val="00437972"/>
    <w:rsid w:val="0043797A"/>
    <w:rsid w:val="00437984"/>
    <w:rsid w:val="0043798F"/>
    <w:rsid w:val="0043799F"/>
    <w:rsid w:val="004379A9"/>
    <w:rsid w:val="004379AE"/>
    <w:rsid w:val="004379CB"/>
    <w:rsid w:val="004379CF"/>
    <w:rsid w:val="00437A07"/>
    <w:rsid w:val="00437A28"/>
    <w:rsid w:val="00437AA9"/>
    <w:rsid w:val="00437AD8"/>
    <w:rsid w:val="00437AFC"/>
    <w:rsid w:val="00437B2C"/>
    <w:rsid w:val="00437B32"/>
    <w:rsid w:val="00437B46"/>
    <w:rsid w:val="00437B66"/>
    <w:rsid w:val="00437B9A"/>
    <w:rsid w:val="00437BA6"/>
    <w:rsid w:val="00437BBC"/>
    <w:rsid w:val="00437BCF"/>
    <w:rsid w:val="00437BEB"/>
    <w:rsid w:val="00437C11"/>
    <w:rsid w:val="00437C50"/>
    <w:rsid w:val="00437C75"/>
    <w:rsid w:val="00437C95"/>
    <w:rsid w:val="00437CC1"/>
    <w:rsid w:val="00437CE3"/>
    <w:rsid w:val="00437CE8"/>
    <w:rsid w:val="00437CEB"/>
    <w:rsid w:val="00437D1F"/>
    <w:rsid w:val="00437D24"/>
    <w:rsid w:val="00437D49"/>
    <w:rsid w:val="00437D7F"/>
    <w:rsid w:val="00437D81"/>
    <w:rsid w:val="00437DA6"/>
    <w:rsid w:val="00437DB0"/>
    <w:rsid w:val="00437E00"/>
    <w:rsid w:val="00437E29"/>
    <w:rsid w:val="00437E36"/>
    <w:rsid w:val="00437E3C"/>
    <w:rsid w:val="00437EB2"/>
    <w:rsid w:val="00437EB5"/>
    <w:rsid w:val="00437EC4"/>
    <w:rsid w:val="00437EFF"/>
    <w:rsid w:val="00437F16"/>
    <w:rsid w:val="00437F17"/>
    <w:rsid w:val="00437F3B"/>
    <w:rsid w:val="00437F43"/>
    <w:rsid w:val="00437F44"/>
    <w:rsid w:val="00437F90"/>
    <w:rsid w:val="00437F9D"/>
    <w:rsid w:val="00437FD8"/>
    <w:rsid w:val="00437FE7"/>
    <w:rsid w:val="00440004"/>
    <w:rsid w:val="00440060"/>
    <w:rsid w:val="004400B8"/>
    <w:rsid w:val="004400E3"/>
    <w:rsid w:val="00440109"/>
    <w:rsid w:val="00440125"/>
    <w:rsid w:val="0044019D"/>
    <w:rsid w:val="004401C5"/>
    <w:rsid w:val="00440250"/>
    <w:rsid w:val="004402A0"/>
    <w:rsid w:val="004402DF"/>
    <w:rsid w:val="004402F2"/>
    <w:rsid w:val="004402F6"/>
    <w:rsid w:val="004402FB"/>
    <w:rsid w:val="00440359"/>
    <w:rsid w:val="00440361"/>
    <w:rsid w:val="0044036F"/>
    <w:rsid w:val="00440421"/>
    <w:rsid w:val="00440432"/>
    <w:rsid w:val="0044043A"/>
    <w:rsid w:val="00440441"/>
    <w:rsid w:val="0044044B"/>
    <w:rsid w:val="004404F5"/>
    <w:rsid w:val="00440504"/>
    <w:rsid w:val="0044053A"/>
    <w:rsid w:val="0044058A"/>
    <w:rsid w:val="004405B4"/>
    <w:rsid w:val="004405B9"/>
    <w:rsid w:val="004405BC"/>
    <w:rsid w:val="004405C2"/>
    <w:rsid w:val="004405C3"/>
    <w:rsid w:val="004405D7"/>
    <w:rsid w:val="004405DF"/>
    <w:rsid w:val="004405E3"/>
    <w:rsid w:val="00440616"/>
    <w:rsid w:val="00440639"/>
    <w:rsid w:val="00440646"/>
    <w:rsid w:val="00440678"/>
    <w:rsid w:val="00440686"/>
    <w:rsid w:val="00440687"/>
    <w:rsid w:val="004406A8"/>
    <w:rsid w:val="004406B0"/>
    <w:rsid w:val="004406DB"/>
    <w:rsid w:val="00440714"/>
    <w:rsid w:val="00440719"/>
    <w:rsid w:val="00440780"/>
    <w:rsid w:val="00440792"/>
    <w:rsid w:val="004407FE"/>
    <w:rsid w:val="0044080B"/>
    <w:rsid w:val="0044082D"/>
    <w:rsid w:val="0044087E"/>
    <w:rsid w:val="004408BF"/>
    <w:rsid w:val="004408CF"/>
    <w:rsid w:val="00440919"/>
    <w:rsid w:val="0044092F"/>
    <w:rsid w:val="00440939"/>
    <w:rsid w:val="00440949"/>
    <w:rsid w:val="0044097B"/>
    <w:rsid w:val="00440981"/>
    <w:rsid w:val="004409CF"/>
    <w:rsid w:val="004409FA"/>
    <w:rsid w:val="00440A39"/>
    <w:rsid w:val="00440A48"/>
    <w:rsid w:val="00440A84"/>
    <w:rsid w:val="00440A86"/>
    <w:rsid w:val="00440ACF"/>
    <w:rsid w:val="00440B16"/>
    <w:rsid w:val="00440B30"/>
    <w:rsid w:val="00440B45"/>
    <w:rsid w:val="00440B60"/>
    <w:rsid w:val="00440B69"/>
    <w:rsid w:val="00440B9D"/>
    <w:rsid w:val="00440BB1"/>
    <w:rsid w:val="00440BE3"/>
    <w:rsid w:val="00440BFD"/>
    <w:rsid w:val="00440C3E"/>
    <w:rsid w:val="00440C5C"/>
    <w:rsid w:val="00440C64"/>
    <w:rsid w:val="00440CA6"/>
    <w:rsid w:val="00440CCD"/>
    <w:rsid w:val="00440CD6"/>
    <w:rsid w:val="00440CFB"/>
    <w:rsid w:val="00440D80"/>
    <w:rsid w:val="00440D8E"/>
    <w:rsid w:val="00440DA6"/>
    <w:rsid w:val="00440DBF"/>
    <w:rsid w:val="00440DE6"/>
    <w:rsid w:val="00440DF5"/>
    <w:rsid w:val="00440E01"/>
    <w:rsid w:val="00440E2C"/>
    <w:rsid w:val="00440E3D"/>
    <w:rsid w:val="00440E45"/>
    <w:rsid w:val="00440E61"/>
    <w:rsid w:val="00440E7B"/>
    <w:rsid w:val="00440F69"/>
    <w:rsid w:val="00440F6B"/>
    <w:rsid w:val="00440FB8"/>
    <w:rsid w:val="00440FD5"/>
    <w:rsid w:val="00440FF8"/>
    <w:rsid w:val="00441012"/>
    <w:rsid w:val="00441021"/>
    <w:rsid w:val="00441024"/>
    <w:rsid w:val="00441049"/>
    <w:rsid w:val="0044104A"/>
    <w:rsid w:val="0044104F"/>
    <w:rsid w:val="004410A7"/>
    <w:rsid w:val="004410EF"/>
    <w:rsid w:val="00441109"/>
    <w:rsid w:val="00441113"/>
    <w:rsid w:val="00441141"/>
    <w:rsid w:val="0044118D"/>
    <w:rsid w:val="004411B0"/>
    <w:rsid w:val="0044121A"/>
    <w:rsid w:val="00441247"/>
    <w:rsid w:val="0044124A"/>
    <w:rsid w:val="00441278"/>
    <w:rsid w:val="00441293"/>
    <w:rsid w:val="004412CF"/>
    <w:rsid w:val="004412D2"/>
    <w:rsid w:val="0044130D"/>
    <w:rsid w:val="00441317"/>
    <w:rsid w:val="00441319"/>
    <w:rsid w:val="00441360"/>
    <w:rsid w:val="004413BA"/>
    <w:rsid w:val="004413DE"/>
    <w:rsid w:val="00441489"/>
    <w:rsid w:val="00441525"/>
    <w:rsid w:val="0044157D"/>
    <w:rsid w:val="00441599"/>
    <w:rsid w:val="004415D8"/>
    <w:rsid w:val="004415EB"/>
    <w:rsid w:val="004415EC"/>
    <w:rsid w:val="004415F0"/>
    <w:rsid w:val="00441601"/>
    <w:rsid w:val="00441640"/>
    <w:rsid w:val="00441644"/>
    <w:rsid w:val="0044167C"/>
    <w:rsid w:val="004416ED"/>
    <w:rsid w:val="0044173A"/>
    <w:rsid w:val="00441748"/>
    <w:rsid w:val="0044174A"/>
    <w:rsid w:val="0044175B"/>
    <w:rsid w:val="004417B5"/>
    <w:rsid w:val="004417C0"/>
    <w:rsid w:val="004417F9"/>
    <w:rsid w:val="0044183F"/>
    <w:rsid w:val="00441860"/>
    <w:rsid w:val="00441862"/>
    <w:rsid w:val="00441892"/>
    <w:rsid w:val="004418C6"/>
    <w:rsid w:val="004418DE"/>
    <w:rsid w:val="0044193F"/>
    <w:rsid w:val="004419B7"/>
    <w:rsid w:val="004419B8"/>
    <w:rsid w:val="004419F2"/>
    <w:rsid w:val="00441A37"/>
    <w:rsid w:val="00441A67"/>
    <w:rsid w:val="00441A84"/>
    <w:rsid w:val="00441AAF"/>
    <w:rsid w:val="00441AB3"/>
    <w:rsid w:val="00441AF1"/>
    <w:rsid w:val="00441B4F"/>
    <w:rsid w:val="00441B51"/>
    <w:rsid w:val="00441B5D"/>
    <w:rsid w:val="00441B9B"/>
    <w:rsid w:val="00441BA6"/>
    <w:rsid w:val="00441BD3"/>
    <w:rsid w:val="00441C06"/>
    <w:rsid w:val="00441C14"/>
    <w:rsid w:val="00441C19"/>
    <w:rsid w:val="00441C40"/>
    <w:rsid w:val="00441C51"/>
    <w:rsid w:val="00441C57"/>
    <w:rsid w:val="00441C65"/>
    <w:rsid w:val="00441C6F"/>
    <w:rsid w:val="00441C9C"/>
    <w:rsid w:val="00441CA6"/>
    <w:rsid w:val="00441CDA"/>
    <w:rsid w:val="00441CE7"/>
    <w:rsid w:val="00441CF3"/>
    <w:rsid w:val="00441D69"/>
    <w:rsid w:val="00441D6A"/>
    <w:rsid w:val="00441D75"/>
    <w:rsid w:val="00441D84"/>
    <w:rsid w:val="00441D98"/>
    <w:rsid w:val="00441DBE"/>
    <w:rsid w:val="00441DF5"/>
    <w:rsid w:val="00441E18"/>
    <w:rsid w:val="00441E47"/>
    <w:rsid w:val="00441F39"/>
    <w:rsid w:val="00441F71"/>
    <w:rsid w:val="00441F94"/>
    <w:rsid w:val="00441FA8"/>
    <w:rsid w:val="00441FD7"/>
    <w:rsid w:val="00441FDE"/>
    <w:rsid w:val="00442021"/>
    <w:rsid w:val="0044204A"/>
    <w:rsid w:val="0044204B"/>
    <w:rsid w:val="00442083"/>
    <w:rsid w:val="004420AE"/>
    <w:rsid w:val="004420D1"/>
    <w:rsid w:val="0044213C"/>
    <w:rsid w:val="00442147"/>
    <w:rsid w:val="004421D5"/>
    <w:rsid w:val="0044220E"/>
    <w:rsid w:val="0044221C"/>
    <w:rsid w:val="00442247"/>
    <w:rsid w:val="00442298"/>
    <w:rsid w:val="004422A9"/>
    <w:rsid w:val="004422AA"/>
    <w:rsid w:val="004422C1"/>
    <w:rsid w:val="004422CD"/>
    <w:rsid w:val="004422D0"/>
    <w:rsid w:val="004422DE"/>
    <w:rsid w:val="00442333"/>
    <w:rsid w:val="0044235A"/>
    <w:rsid w:val="0044235E"/>
    <w:rsid w:val="00442361"/>
    <w:rsid w:val="0044236E"/>
    <w:rsid w:val="0044237B"/>
    <w:rsid w:val="004423C3"/>
    <w:rsid w:val="004423D6"/>
    <w:rsid w:val="004423E5"/>
    <w:rsid w:val="00442436"/>
    <w:rsid w:val="00442439"/>
    <w:rsid w:val="0044245E"/>
    <w:rsid w:val="0044246E"/>
    <w:rsid w:val="00442484"/>
    <w:rsid w:val="00442486"/>
    <w:rsid w:val="0044249E"/>
    <w:rsid w:val="004424C4"/>
    <w:rsid w:val="004424DF"/>
    <w:rsid w:val="00442539"/>
    <w:rsid w:val="00442544"/>
    <w:rsid w:val="0044256D"/>
    <w:rsid w:val="004425E8"/>
    <w:rsid w:val="004425FF"/>
    <w:rsid w:val="0044260E"/>
    <w:rsid w:val="0044264F"/>
    <w:rsid w:val="00442652"/>
    <w:rsid w:val="0044269C"/>
    <w:rsid w:val="004426EA"/>
    <w:rsid w:val="0044271C"/>
    <w:rsid w:val="00442745"/>
    <w:rsid w:val="0044274C"/>
    <w:rsid w:val="0044279A"/>
    <w:rsid w:val="004427CA"/>
    <w:rsid w:val="00442804"/>
    <w:rsid w:val="0044280F"/>
    <w:rsid w:val="00442814"/>
    <w:rsid w:val="00442816"/>
    <w:rsid w:val="00442817"/>
    <w:rsid w:val="00442855"/>
    <w:rsid w:val="004428DB"/>
    <w:rsid w:val="004428DD"/>
    <w:rsid w:val="004428EF"/>
    <w:rsid w:val="0044290A"/>
    <w:rsid w:val="00442927"/>
    <w:rsid w:val="00442935"/>
    <w:rsid w:val="00442945"/>
    <w:rsid w:val="00442947"/>
    <w:rsid w:val="0044294D"/>
    <w:rsid w:val="00442969"/>
    <w:rsid w:val="004429AE"/>
    <w:rsid w:val="004429B9"/>
    <w:rsid w:val="004429DE"/>
    <w:rsid w:val="004429E0"/>
    <w:rsid w:val="004429F2"/>
    <w:rsid w:val="00442A25"/>
    <w:rsid w:val="00442A53"/>
    <w:rsid w:val="00442A77"/>
    <w:rsid w:val="00442A81"/>
    <w:rsid w:val="00442A89"/>
    <w:rsid w:val="00442B6B"/>
    <w:rsid w:val="00442B6F"/>
    <w:rsid w:val="00442BAD"/>
    <w:rsid w:val="00442BB5"/>
    <w:rsid w:val="00442BBD"/>
    <w:rsid w:val="00442BCC"/>
    <w:rsid w:val="00442BDF"/>
    <w:rsid w:val="00442C0A"/>
    <w:rsid w:val="00442C12"/>
    <w:rsid w:val="00442C77"/>
    <w:rsid w:val="00442CBE"/>
    <w:rsid w:val="00442CD4"/>
    <w:rsid w:val="00442D40"/>
    <w:rsid w:val="00442D75"/>
    <w:rsid w:val="00442DA8"/>
    <w:rsid w:val="00442DB3"/>
    <w:rsid w:val="00442DB6"/>
    <w:rsid w:val="00442DF9"/>
    <w:rsid w:val="00442E11"/>
    <w:rsid w:val="00442E4D"/>
    <w:rsid w:val="00442E98"/>
    <w:rsid w:val="00442EA0"/>
    <w:rsid w:val="00442EB4"/>
    <w:rsid w:val="00442ED9"/>
    <w:rsid w:val="00442F92"/>
    <w:rsid w:val="00442F94"/>
    <w:rsid w:val="00442FDA"/>
    <w:rsid w:val="00442FE6"/>
    <w:rsid w:val="00442FF2"/>
    <w:rsid w:val="00442FF9"/>
    <w:rsid w:val="0044300C"/>
    <w:rsid w:val="00443012"/>
    <w:rsid w:val="0044301E"/>
    <w:rsid w:val="0044305E"/>
    <w:rsid w:val="004430FA"/>
    <w:rsid w:val="00443102"/>
    <w:rsid w:val="00443132"/>
    <w:rsid w:val="0044317A"/>
    <w:rsid w:val="00443185"/>
    <w:rsid w:val="00443186"/>
    <w:rsid w:val="00443190"/>
    <w:rsid w:val="00443191"/>
    <w:rsid w:val="00443195"/>
    <w:rsid w:val="0044319A"/>
    <w:rsid w:val="0044319B"/>
    <w:rsid w:val="004431A1"/>
    <w:rsid w:val="004431D8"/>
    <w:rsid w:val="004431FA"/>
    <w:rsid w:val="004431FB"/>
    <w:rsid w:val="00443256"/>
    <w:rsid w:val="0044327E"/>
    <w:rsid w:val="004432B4"/>
    <w:rsid w:val="004432C0"/>
    <w:rsid w:val="004432C2"/>
    <w:rsid w:val="004432CD"/>
    <w:rsid w:val="00443302"/>
    <w:rsid w:val="0044331E"/>
    <w:rsid w:val="0044331F"/>
    <w:rsid w:val="00443357"/>
    <w:rsid w:val="00443362"/>
    <w:rsid w:val="0044339E"/>
    <w:rsid w:val="004433B6"/>
    <w:rsid w:val="004433BD"/>
    <w:rsid w:val="0044340C"/>
    <w:rsid w:val="00443413"/>
    <w:rsid w:val="00443427"/>
    <w:rsid w:val="0044346B"/>
    <w:rsid w:val="004434E9"/>
    <w:rsid w:val="004434F6"/>
    <w:rsid w:val="0044350E"/>
    <w:rsid w:val="00443528"/>
    <w:rsid w:val="00443537"/>
    <w:rsid w:val="004435B8"/>
    <w:rsid w:val="004435D9"/>
    <w:rsid w:val="00443672"/>
    <w:rsid w:val="00443678"/>
    <w:rsid w:val="00443683"/>
    <w:rsid w:val="00443689"/>
    <w:rsid w:val="004436B9"/>
    <w:rsid w:val="004436F7"/>
    <w:rsid w:val="0044371E"/>
    <w:rsid w:val="00443725"/>
    <w:rsid w:val="0044372F"/>
    <w:rsid w:val="00443742"/>
    <w:rsid w:val="00443750"/>
    <w:rsid w:val="00443764"/>
    <w:rsid w:val="0044377A"/>
    <w:rsid w:val="004437BA"/>
    <w:rsid w:val="004437BD"/>
    <w:rsid w:val="0044385C"/>
    <w:rsid w:val="00443868"/>
    <w:rsid w:val="004438CA"/>
    <w:rsid w:val="00443907"/>
    <w:rsid w:val="0044392A"/>
    <w:rsid w:val="0044392F"/>
    <w:rsid w:val="00443937"/>
    <w:rsid w:val="0044396E"/>
    <w:rsid w:val="00443972"/>
    <w:rsid w:val="00443999"/>
    <w:rsid w:val="004439AC"/>
    <w:rsid w:val="004439B1"/>
    <w:rsid w:val="004439C1"/>
    <w:rsid w:val="004439D5"/>
    <w:rsid w:val="004439F1"/>
    <w:rsid w:val="00443A25"/>
    <w:rsid w:val="00443A28"/>
    <w:rsid w:val="00443A70"/>
    <w:rsid w:val="00443A9F"/>
    <w:rsid w:val="00443AB7"/>
    <w:rsid w:val="00443ACD"/>
    <w:rsid w:val="00443AF8"/>
    <w:rsid w:val="00443B3C"/>
    <w:rsid w:val="00443BA0"/>
    <w:rsid w:val="00443C1B"/>
    <w:rsid w:val="00443C32"/>
    <w:rsid w:val="00443C86"/>
    <w:rsid w:val="00443CC6"/>
    <w:rsid w:val="00443CE7"/>
    <w:rsid w:val="00443D08"/>
    <w:rsid w:val="00443D10"/>
    <w:rsid w:val="00443D28"/>
    <w:rsid w:val="00443D2D"/>
    <w:rsid w:val="00443D59"/>
    <w:rsid w:val="00443D72"/>
    <w:rsid w:val="00443DA0"/>
    <w:rsid w:val="00443DA4"/>
    <w:rsid w:val="00443DAA"/>
    <w:rsid w:val="00443DFE"/>
    <w:rsid w:val="00443E0E"/>
    <w:rsid w:val="00443E2F"/>
    <w:rsid w:val="00443E4B"/>
    <w:rsid w:val="00443EAB"/>
    <w:rsid w:val="00443EFB"/>
    <w:rsid w:val="00443F69"/>
    <w:rsid w:val="00443FE8"/>
    <w:rsid w:val="00444002"/>
    <w:rsid w:val="0044400D"/>
    <w:rsid w:val="00444011"/>
    <w:rsid w:val="00444033"/>
    <w:rsid w:val="00444060"/>
    <w:rsid w:val="00444079"/>
    <w:rsid w:val="004440A4"/>
    <w:rsid w:val="004440C8"/>
    <w:rsid w:val="00444100"/>
    <w:rsid w:val="00444153"/>
    <w:rsid w:val="0044415C"/>
    <w:rsid w:val="00444176"/>
    <w:rsid w:val="004441CC"/>
    <w:rsid w:val="004441DF"/>
    <w:rsid w:val="004441E1"/>
    <w:rsid w:val="0044421E"/>
    <w:rsid w:val="00444246"/>
    <w:rsid w:val="00444252"/>
    <w:rsid w:val="00444269"/>
    <w:rsid w:val="00444277"/>
    <w:rsid w:val="0044429E"/>
    <w:rsid w:val="004442C2"/>
    <w:rsid w:val="004442F0"/>
    <w:rsid w:val="004442F8"/>
    <w:rsid w:val="00444365"/>
    <w:rsid w:val="00444371"/>
    <w:rsid w:val="00444391"/>
    <w:rsid w:val="004443A6"/>
    <w:rsid w:val="004443B0"/>
    <w:rsid w:val="00444414"/>
    <w:rsid w:val="0044441E"/>
    <w:rsid w:val="0044443E"/>
    <w:rsid w:val="0044444A"/>
    <w:rsid w:val="004444BB"/>
    <w:rsid w:val="004444E6"/>
    <w:rsid w:val="0044453E"/>
    <w:rsid w:val="004445CD"/>
    <w:rsid w:val="0044462B"/>
    <w:rsid w:val="0044462F"/>
    <w:rsid w:val="0044467A"/>
    <w:rsid w:val="00444686"/>
    <w:rsid w:val="004446A5"/>
    <w:rsid w:val="004446F5"/>
    <w:rsid w:val="004447FD"/>
    <w:rsid w:val="0044480F"/>
    <w:rsid w:val="00444811"/>
    <w:rsid w:val="00444813"/>
    <w:rsid w:val="00444862"/>
    <w:rsid w:val="00444897"/>
    <w:rsid w:val="0044489F"/>
    <w:rsid w:val="004448CF"/>
    <w:rsid w:val="004448E1"/>
    <w:rsid w:val="004448EE"/>
    <w:rsid w:val="00444925"/>
    <w:rsid w:val="00444945"/>
    <w:rsid w:val="0044498C"/>
    <w:rsid w:val="004449DC"/>
    <w:rsid w:val="00444A01"/>
    <w:rsid w:val="00444A09"/>
    <w:rsid w:val="00444A61"/>
    <w:rsid w:val="00444A65"/>
    <w:rsid w:val="00444ACE"/>
    <w:rsid w:val="00444AD3"/>
    <w:rsid w:val="00444B1F"/>
    <w:rsid w:val="00444B2A"/>
    <w:rsid w:val="00444B4E"/>
    <w:rsid w:val="00444B99"/>
    <w:rsid w:val="00444C19"/>
    <w:rsid w:val="00444C5A"/>
    <w:rsid w:val="00444CA2"/>
    <w:rsid w:val="00444CC6"/>
    <w:rsid w:val="00444D01"/>
    <w:rsid w:val="00444D2A"/>
    <w:rsid w:val="00444D31"/>
    <w:rsid w:val="00444D3A"/>
    <w:rsid w:val="00444D88"/>
    <w:rsid w:val="00444D9A"/>
    <w:rsid w:val="00444DBA"/>
    <w:rsid w:val="00444E1A"/>
    <w:rsid w:val="00444E23"/>
    <w:rsid w:val="00444E39"/>
    <w:rsid w:val="00444E4B"/>
    <w:rsid w:val="00444E55"/>
    <w:rsid w:val="00444E99"/>
    <w:rsid w:val="00444E9F"/>
    <w:rsid w:val="00444EA4"/>
    <w:rsid w:val="00444EC2"/>
    <w:rsid w:val="00444ED0"/>
    <w:rsid w:val="00444F05"/>
    <w:rsid w:val="00444F2A"/>
    <w:rsid w:val="00444F53"/>
    <w:rsid w:val="00444F93"/>
    <w:rsid w:val="00444FAF"/>
    <w:rsid w:val="00444FC8"/>
    <w:rsid w:val="00444FC9"/>
    <w:rsid w:val="00444FD7"/>
    <w:rsid w:val="00445003"/>
    <w:rsid w:val="00445014"/>
    <w:rsid w:val="00445053"/>
    <w:rsid w:val="00445058"/>
    <w:rsid w:val="00445093"/>
    <w:rsid w:val="0044514A"/>
    <w:rsid w:val="00445153"/>
    <w:rsid w:val="00445177"/>
    <w:rsid w:val="0044517C"/>
    <w:rsid w:val="00445184"/>
    <w:rsid w:val="00445189"/>
    <w:rsid w:val="004451A4"/>
    <w:rsid w:val="004451AE"/>
    <w:rsid w:val="004451D8"/>
    <w:rsid w:val="00445243"/>
    <w:rsid w:val="00445277"/>
    <w:rsid w:val="0044527F"/>
    <w:rsid w:val="00445286"/>
    <w:rsid w:val="00445341"/>
    <w:rsid w:val="0044535F"/>
    <w:rsid w:val="00445370"/>
    <w:rsid w:val="0044537C"/>
    <w:rsid w:val="004453B3"/>
    <w:rsid w:val="004453C9"/>
    <w:rsid w:val="0044540A"/>
    <w:rsid w:val="00445436"/>
    <w:rsid w:val="00445454"/>
    <w:rsid w:val="0044545C"/>
    <w:rsid w:val="0044548F"/>
    <w:rsid w:val="004454D9"/>
    <w:rsid w:val="004454F2"/>
    <w:rsid w:val="00445505"/>
    <w:rsid w:val="00445553"/>
    <w:rsid w:val="004455AB"/>
    <w:rsid w:val="004455D0"/>
    <w:rsid w:val="004455DA"/>
    <w:rsid w:val="004455DE"/>
    <w:rsid w:val="004455EA"/>
    <w:rsid w:val="00445600"/>
    <w:rsid w:val="0044562D"/>
    <w:rsid w:val="0044562E"/>
    <w:rsid w:val="00445633"/>
    <w:rsid w:val="00445638"/>
    <w:rsid w:val="0044563B"/>
    <w:rsid w:val="00445669"/>
    <w:rsid w:val="00445682"/>
    <w:rsid w:val="0044568F"/>
    <w:rsid w:val="004456B4"/>
    <w:rsid w:val="004456EF"/>
    <w:rsid w:val="00445748"/>
    <w:rsid w:val="004457C1"/>
    <w:rsid w:val="00445818"/>
    <w:rsid w:val="00445821"/>
    <w:rsid w:val="0044588E"/>
    <w:rsid w:val="0044589F"/>
    <w:rsid w:val="004458B2"/>
    <w:rsid w:val="004458B3"/>
    <w:rsid w:val="004458EA"/>
    <w:rsid w:val="0044591B"/>
    <w:rsid w:val="0044593C"/>
    <w:rsid w:val="0044595A"/>
    <w:rsid w:val="004459CA"/>
    <w:rsid w:val="004459D3"/>
    <w:rsid w:val="004459F7"/>
    <w:rsid w:val="00445A22"/>
    <w:rsid w:val="00445A37"/>
    <w:rsid w:val="00445A9F"/>
    <w:rsid w:val="00445B41"/>
    <w:rsid w:val="00445B4E"/>
    <w:rsid w:val="00445B55"/>
    <w:rsid w:val="00445B81"/>
    <w:rsid w:val="00445BAD"/>
    <w:rsid w:val="00445BBC"/>
    <w:rsid w:val="00445BBF"/>
    <w:rsid w:val="00445BF8"/>
    <w:rsid w:val="00445C08"/>
    <w:rsid w:val="00445C21"/>
    <w:rsid w:val="00445C46"/>
    <w:rsid w:val="00445C69"/>
    <w:rsid w:val="00445C98"/>
    <w:rsid w:val="00445CB1"/>
    <w:rsid w:val="00445D18"/>
    <w:rsid w:val="00445D42"/>
    <w:rsid w:val="00445D47"/>
    <w:rsid w:val="00445D4E"/>
    <w:rsid w:val="00445D5A"/>
    <w:rsid w:val="00445D6A"/>
    <w:rsid w:val="00445D89"/>
    <w:rsid w:val="00445DA5"/>
    <w:rsid w:val="00445E17"/>
    <w:rsid w:val="00445E2C"/>
    <w:rsid w:val="00445E2E"/>
    <w:rsid w:val="00445E5C"/>
    <w:rsid w:val="00445E72"/>
    <w:rsid w:val="00445E94"/>
    <w:rsid w:val="00445EC3"/>
    <w:rsid w:val="00445EDB"/>
    <w:rsid w:val="00445EFC"/>
    <w:rsid w:val="00445F24"/>
    <w:rsid w:val="00445F3D"/>
    <w:rsid w:val="00445F9E"/>
    <w:rsid w:val="00445FAC"/>
    <w:rsid w:val="00445FAF"/>
    <w:rsid w:val="00446037"/>
    <w:rsid w:val="0044603D"/>
    <w:rsid w:val="00446046"/>
    <w:rsid w:val="00446048"/>
    <w:rsid w:val="00446072"/>
    <w:rsid w:val="004460A2"/>
    <w:rsid w:val="0044614B"/>
    <w:rsid w:val="00446173"/>
    <w:rsid w:val="00446174"/>
    <w:rsid w:val="004461B6"/>
    <w:rsid w:val="004461BB"/>
    <w:rsid w:val="004461CD"/>
    <w:rsid w:val="004461FD"/>
    <w:rsid w:val="00446253"/>
    <w:rsid w:val="00446288"/>
    <w:rsid w:val="0044629D"/>
    <w:rsid w:val="004462AC"/>
    <w:rsid w:val="004462B9"/>
    <w:rsid w:val="004462C9"/>
    <w:rsid w:val="004462F5"/>
    <w:rsid w:val="004462F9"/>
    <w:rsid w:val="00446309"/>
    <w:rsid w:val="00446335"/>
    <w:rsid w:val="00446380"/>
    <w:rsid w:val="00446392"/>
    <w:rsid w:val="004463A4"/>
    <w:rsid w:val="004463AC"/>
    <w:rsid w:val="004463DF"/>
    <w:rsid w:val="00446404"/>
    <w:rsid w:val="0044646C"/>
    <w:rsid w:val="00446474"/>
    <w:rsid w:val="0044648A"/>
    <w:rsid w:val="004464A4"/>
    <w:rsid w:val="004464CD"/>
    <w:rsid w:val="004464E0"/>
    <w:rsid w:val="004464E6"/>
    <w:rsid w:val="004464F5"/>
    <w:rsid w:val="00446504"/>
    <w:rsid w:val="0044651A"/>
    <w:rsid w:val="00446580"/>
    <w:rsid w:val="004465A7"/>
    <w:rsid w:val="004465FE"/>
    <w:rsid w:val="0044660B"/>
    <w:rsid w:val="0044661A"/>
    <w:rsid w:val="0044661E"/>
    <w:rsid w:val="00446641"/>
    <w:rsid w:val="00446676"/>
    <w:rsid w:val="00446677"/>
    <w:rsid w:val="004466E1"/>
    <w:rsid w:val="0044672C"/>
    <w:rsid w:val="0044673C"/>
    <w:rsid w:val="00446744"/>
    <w:rsid w:val="00446750"/>
    <w:rsid w:val="00446777"/>
    <w:rsid w:val="004467EC"/>
    <w:rsid w:val="00446838"/>
    <w:rsid w:val="0044683C"/>
    <w:rsid w:val="0044683D"/>
    <w:rsid w:val="00446846"/>
    <w:rsid w:val="0044686C"/>
    <w:rsid w:val="0044687E"/>
    <w:rsid w:val="00446889"/>
    <w:rsid w:val="0044688F"/>
    <w:rsid w:val="004468A3"/>
    <w:rsid w:val="004468D4"/>
    <w:rsid w:val="004468D8"/>
    <w:rsid w:val="004468F9"/>
    <w:rsid w:val="00446904"/>
    <w:rsid w:val="0044696D"/>
    <w:rsid w:val="004469F3"/>
    <w:rsid w:val="004469F7"/>
    <w:rsid w:val="00446A0D"/>
    <w:rsid w:val="00446A18"/>
    <w:rsid w:val="00446A42"/>
    <w:rsid w:val="00446A57"/>
    <w:rsid w:val="00446AB9"/>
    <w:rsid w:val="00446AD3"/>
    <w:rsid w:val="00446ADF"/>
    <w:rsid w:val="00446AF9"/>
    <w:rsid w:val="00446B2A"/>
    <w:rsid w:val="00446B39"/>
    <w:rsid w:val="00446B6C"/>
    <w:rsid w:val="00446B94"/>
    <w:rsid w:val="00446BA0"/>
    <w:rsid w:val="00446C41"/>
    <w:rsid w:val="00446C5F"/>
    <w:rsid w:val="00446C73"/>
    <w:rsid w:val="00446C74"/>
    <w:rsid w:val="00446D3A"/>
    <w:rsid w:val="00446D46"/>
    <w:rsid w:val="00446D67"/>
    <w:rsid w:val="00446D8D"/>
    <w:rsid w:val="00446D9B"/>
    <w:rsid w:val="00446DE6"/>
    <w:rsid w:val="00446E6A"/>
    <w:rsid w:val="00446E77"/>
    <w:rsid w:val="00446F09"/>
    <w:rsid w:val="00446F0C"/>
    <w:rsid w:val="00446F1E"/>
    <w:rsid w:val="00446F20"/>
    <w:rsid w:val="00446F23"/>
    <w:rsid w:val="00446F51"/>
    <w:rsid w:val="00446F6B"/>
    <w:rsid w:val="00446FA0"/>
    <w:rsid w:val="00446FB8"/>
    <w:rsid w:val="00446FF2"/>
    <w:rsid w:val="0044701E"/>
    <w:rsid w:val="0044701F"/>
    <w:rsid w:val="0044704C"/>
    <w:rsid w:val="004470BC"/>
    <w:rsid w:val="004470DB"/>
    <w:rsid w:val="00447174"/>
    <w:rsid w:val="0044718B"/>
    <w:rsid w:val="004471DE"/>
    <w:rsid w:val="0044723B"/>
    <w:rsid w:val="00447241"/>
    <w:rsid w:val="0044724B"/>
    <w:rsid w:val="0044725C"/>
    <w:rsid w:val="0044726A"/>
    <w:rsid w:val="0044729A"/>
    <w:rsid w:val="004472B6"/>
    <w:rsid w:val="004472CA"/>
    <w:rsid w:val="004472DC"/>
    <w:rsid w:val="004472DD"/>
    <w:rsid w:val="004472E9"/>
    <w:rsid w:val="004472EC"/>
    <w:rsid w:val="004472F4"/>
    <w:rsid w:val="00447327"/>
    <w:rsid w:val="00447349"/>
    <w:rsid w:val="00447354"/>
    <w:rsid w:val="00447362"/>
    <w:rsid w:val="00447368"/>
    <w:rsid w:val="0044738A"/>
    <w:rsid w:val="0044739A"/>
    <w:rsid w:val="004473C8"/>
    <w:rsid w:val="004473E5"/>
    <w:rsid w:val="004473E8"/>
    <w:rsid w:val="00447402"/>
    <w:rsid w:val="00447407"/>
    <w:rsid w:val="0044745E"/>
    <w:rsid w:val="00447464"/>
    <w:rsid w:val="0044747D"/>
    <w:rsid w:val="0044749A"/>
    <w:rsid w:val="004474F5"/>
    <w:rsid w:val="004474F9"/>
    <w:rsid w:val="00447514"/>
    <w:rsid w:val="00447531"/>
    <w:rsid w:val="0044755A"/>
    <w:rsid w:val="0044758A"/>
    <w:rsid w:val="0044758F"/>
    <w:rsid w:val="004475C2"/>
    <w:rsid w:val="004475FB"/>
    <w:rsid w:val="00447666"/>
    <w:rsid w:val="00447679"/>
    <w:rsid w:val="004476B4"/>
    <w:rsid w:val="004476D1"/>
    <w:rsid w:val="0044770B"/>
    <w:rsid w:val="00447744"/>
    <w:rsid w:val="00447781"/>
    <w:rsid w:val="00447792"/>
    <w:rsid w:val="004477E3"/>
    <w:rsid w:val="00447801"/>
    <w:rsid w:val="00447812"/>
    <w:rsid w:val="00447893"/>
    <w:rsid w:val="004478D3"/>
    <w:rsid w:val="004478EE"/>
    <w:rsid w:val="00447908"/>
    <w:rsid w:val="00447923"/>
    <w:rsid w:val="00447932"/>
    <w:rsid w:val="0044795D"/>
    <w:rsid w:val="004479B4"/>
    <w:rsid w:val="004479DE"/>
    <w:rsid w:val="004479FC"/>
    <w:rsid w:val="00447A09"/>
    <w:rsid w:val="00447A26"/>
    <w:rsid w:val="00447A32"/>
    <w:rsid w:val="00447A71"/>
    <w:rsid w:val="00447A75"/>
    <w:rsid w:val="00447B98"/>
    <w:rsid w:val="00447BD2"/>
    <w:rsid w:val="00447BFF"/>
    <w:rsid w:val="00447C4D"/>
    <w:rsid w:val="00447C6C"/>
    <w:rsid w:val="00447C7C"/>
    <w:rsid w:val="00447CB6"/>
    <w:rsid w:val="00447D33"/>
    <w:rsid w:val="00447D61"/>
    <w:rsid w:val="00447D7F"/>
    <w:rsid w:val="00447D84"/>
    <w:rsid w:val="00447DFA"/>
    <w:rsid w:val="00447F08"/>
    <w:rsid w:val="00447F42"/>
    <w:rsid w:val="00447F55"/>
    <w:rsid w:val="00447F73"/>
    <w:rsid w:val="00447F75"/>
    <w:rsid w:val="00447F8B"/>
    <w:rsid w:val="00447FB0"/>
    <w:rsid w:val="00450018"/>
    <w:rsid w:val="0045003D"/>
    <w:rsid w:val="00450045"/>
    <w:rsid w:val="0045007D"/>
    <w:rsid w:val="00450087"/>
    <w:rsid w:val="004500A8"/>
    <w:rsid w:val="004500CA"/>
    <w:rsid w:val="004500E3"/>
    <w:rsid w:val="00450108"/>
    <w:rsid w:val="0045012B"/>
    <w:rsid w:val="0045018B"/>
    <w:rsid w:val="004501C8"/>
    <w:rsid w:val="004501CD"/>
    <w:rsid w:val="004501D2"/>
    <w:rsid w:val="0045021E"/>
    <w:rsid w:val="00450244"/>
    <w:rsid w:val="00450297"/>
    <w:rsid w:val="004502EA"/>
    <w:rsid w:val="00450378"/>
    <w:rsid w:val="00450397"/>
    <w:rsid w:val="004503BC"/>
    <w:rsid w:val="004503BD"/>
    <w:rsid w:val="004503D6"/>
    <w:rsid w:val="004503F7"/>
    <w:rsid w:val="004503F9"/>
    <w:rsid w:val="00450419"/>
    <w:rsid w:val="00450491"/>
    <w:rsid w:val="004504DF"/>
    <w:rsid w:val="004504E9"/>
    <w:rsid w:val="0045051C"/>
    <w:rsid w:val="00450528"/>
    <w:rsid w:val="0045059F"/>
    <w:rsid w:val="004505FC"/>
    <w:rsid w:val="004506DE"/>
    <w:rsid w:val="004506E0"/>
    <w:rsid w:val="004506ED"/>
    <w:rsid w:val="004506F9"/>
    <w:rsid w:val="00450717"/>
    <w:rsid w:val="00450761"/>
    <w:rsid w:val="00450790"/>
    <w:rsid w:val="004507AC"/>
    <w:rsid w:val="004507BF"/>
    <w:rsid w:val="00450857"/>
    <w:rsid w:val="00450874"/>
    <w:rsid w:val="004508C1"/>
    <w:rsid w:val="004508FB"/>
    <w:rsid w:val="00450910"/>
    <w:rsid w:val="00450934"/>
    <w:rsid w:val="00450940"/>
    <w:rsid w:val="00450954"/>
    <w:rsid w:val="004509AF"/>
    <w:rsid w:val="004509B9"/>
    <w:rsid w:val="004509C8"/>
    <w:rsid w:val="00450A01"/>
    <w:rsid w:val="00450A16"/>
    <w:rsid w:val="00450A38"/>
    <w:rsid w:val="00450A78"/>
    <w:rsid w:val="00450A7B"/>
    <w:rsid w:val="00450AB0"/>
    <w:rsid w:val="00450AD5"/>
    <w:rsid w:val="00450AE7"/>
    <w:rsid w:val="00450B17"/>
    <w:rsid w:val="00450B1A"/>
    <w:rsid w:val="00450B20"/>
    <w:rsid w:val="00450BC3"/>
    <w:rsid w:val="00450BC4"/>
    <w:rsid w:val="00450C22"/>
    <w:rsid w:val="00450C31"/>
    <w:rsid w:val="00450CAE"/>
    <w:rsid w:val="00450CB8"/>
    <w:rsid w:val="00450CFE"/>
    <w:rsid w:val="00450D14"/>
    <w:rsid w:val="00450D27"/>
    <w:rsid w:val="00450D51"/>
    <w:rsid w:val="00450D86"/>
    <w:rsid w:val="00450D8A"/>
    <w:rsid w:val="00450D8E"/>
    <w:rsid w:val="00450DF2"/>
    <w:rsid w:val="00450E01"/>
    <w:rsid w:val="00450E03"/>
    <w:rsid w:val="00450E69"/>
    <w:rsid w:val="00450E72"/>
    <w:rsid w:val="00450EC7"/>
    <w:rsid w:val="00450ED9"/>
    <w:rsid w:val="00450F5E"/>
    <w:rsid w:val="00450FBD"/>
    <w:rsid w:val="00450FC6"/>
    <w:rsid w:val="00450FCB"/>
    <w:rsid w:val="00450FE2"/>
    <w:rsid w:val="00451004"/>
    <w:rsid w:val="00451063"/>
    <w:rsid w:val="0045106B"/>
    <w:rsid w:val="00451081"/>
    <w:rsid w:val="004510E3"/>
    <w:rsid w:val="00451117"/>
    <w:rsid w:val="00451137"/>
    <w:rsid w:val="00451174"/>
    <w:rsid w:val="004511D5"/>
    <w:rsid w:val="004511E7"/>
    <w:rsid w:val="00451203"/>
    <w:rsid w:val="0045120C"/>
    <w:rsid w:val="00451210"/>
    <w:rsid w:val="0045121D"/>
    <w:rsid w:val="00451254"/>
    <w:rsid w:val="0045129D"/>
    <w:rsid w:val="004512B4"/>
    <w:rsid w:val="004512CF"/>
    <w:rsid w:val="004512E7"/>
    <w:rsid w:val="004512EB"/>
    <w:rsid w:val="00451307"/>
    <w:rsid w:val="0045136A"/>
    <w:rsid w:val="0045137C"/>
    <w:rsid w:val="0045137D"/>
    <w:rsid w:val="004513A6"/>
    <w:rsid w:val="004513AB"/>
    <w:rsid w:val="0045142F"/>
    <w:rsid w:val="0045143A"/>
    <w:rsid w:val="00451443"/>
    <w:rsid w:val="00451448"/>
    <w:rsid w:val="0045148D"/>
    <w:rsid w:val="0045149D"/>
    <w:rsid w:val="004514CB"/>
    <w:rsid w:val="004514DD"/>
    <w:rsid w:val="004514E0"/>
    <w:rsid w:val="004514EF"/>
    <w:rsid w:val="00451546"/>
    <w:rsid w:val="0045155D"/>
    <w:rsid w:val="00451590"/>
    <w:rsid w:val="004515B1"/>
    <w:rsid w:val="004515EB"/>
    <w:rsid w:val="00451644"/>
    <w:rsid w:val="00451663"/>
    <w:rsid w:val="0045168C"/>
    <w:rsid w:val="004516A3"/>
    <w:rsid w:val="004516A5"/>
    <w:rsid w:val="00451706"/>
    <w:rsid w:val="00451735"/>
    <w:rsid w:val="0045173C"/>
    <w:rsid w:val="00451745"/>
    <w:rsid w:val="00451766"/>
    <w:rsid w:val="0045176E"/>
    <w:rsid w:val="004517AF"/>
    <w:rsid w:val="004517E5"/>
    <w:rsid w:val="004517F3"/>
    <w:rsid w:val="00451842"/>
    <w:rsid w:val="00451866"/>
    <w:rsid w:val="00451880"/>
    <w:rsid w:val="00451898"/>
    <w:rsid w:val="004518A1"/>
    <w:rsid w:val="004518F6"/>
    <w:rsid w:val="004519D3"/>
    <w:rsid w:val="00451A4C"/>
    <w:rsid w:val="00451A57"/>
    <w:rsid w:val="00451A6E"/>
    <w:rsid w:val="00451AAD"/>
    <w:rsid w:val="00451B08"/>
    <w:rsid w:val="00451B4B"/>
    <w:rsid w:val="00451BBF"/>
    <w:rsid w:val="00451BF0"/>
    <w:rsid w:val="00451BFA"/>
    <w:rsid w:val="00451C05"/>
    <w:rsid w:val="00451C26"/>
    <w:rsid w:val="00451C54"/>
    <w:rsid w:val="00451C66"/>
    <w:rsid w:val="00451C86"/>
    <w:rsid w:val="00451CDA"/>
    <w:rsid w:val="00451D02"/>
    <w:rsid w:val="00451D47"/>
    <w:rsid w:val="00451D61"/>
    <w:rsid w:val="00451D83"/>
    <w:rsid w:val="00451D87"/>
    <w:rsid w:val="00451D8B"/>
    <w:rsid w:val="00451E0A"/>
    <w:rsid w:val="00451E3E"/>
    <w:rsid w:val="00451E65"/>
    <w:rsid w:val="00451EAA"/>
    <w:rsid w:val="00451ED1"/>
    <w:rsid w:val="00451F15"/>
    <w:rsid w:val="00451F48"/>
    <w:rsid w:val="00451F5D"/>
    <w:rsid w:val="00451F7C"/>
    <w:rsid w:val="00451F88"/>
    <w:rsid w:val="00451FAF"/>
    <w:rsid w:val="00451FB2"/>
    <w:rsid w:val="00451FD5"/>
    <w:rsid w:val="0045200E"/>
    <w:rsid w:val="00452031"/>
    <w:rsid w:val="00452032"/>
    <w:rsid w:val="00452044"/>
    <w:rsid w:val="00452086"/>
    <w:rsid w:val="0045209E"/>
    <w:rsid w:val="004520BD"/>
    <w:rsid w:val="004520C2"/>
    <w:rsid w:val="004520D6"/>
    <w:rsid w:val="00452100"/>
    <w:rsid w:val="00452114"/>
    <w:rsid w:val="00452124"/>
    <w:rsid w:val="00452137"/>
    <w:rsid w:val="0045216C"/>
    <w:rsid w:val="004521C7"/>
    <w:rsid w:val="004521E0"/>
    <w:rsid w:val="004521FF"/>
    <w:rsid w:val="00452204"/>
    <w:rsid w:val="00452228"/>
    <w:rsid w:val="00452232"/>
    <w:rsid w:val="00452345"/>
    <w:rsid w:val="0045238F"/>
    <w:rsid w:val="00452402"/>
    <w:rsid w:val="00452432"/>
    <w:rsid w:val="00452434"/>
    <w:rsid w:val="00452466"/>
    <w:rsid w:val="00452501"/>
    <w:rsid w:val="00452563"/>
    <w:rsid w:val="004525AD"/>
    <w:rsid w:val="004525BB"/>
    <w:rsid w:val="004525BC"/>
    <w:rsid w:val="00452626"/>
    <w:rsid w:val="00452628"/>
    <w:rsid w:val="0045266D"/>
    <w:rsid w:val="0045267A"/>
    <w:rsid w:val="00452697"/>
    <w:rsid w:val="004526AC"/>
    <w:rsid w:val="004526B2"/>
    <w:rsid w:val="004526CC"/>
    <w:rsid w:val="004526EE"/>
    <w:rsid w:val="00452762"/>
    <w:rsid w:val="00452770"/>
    <w:rsid w:val="004527A4"/>
    <w:rsid w:val="0045281F"/>
    <w:rsid w:val="0045282A"/>
    <w:rsid w:val="00452843"/>
    <w:rsid w:val="00452844"/>
    <w:rsid w:val="004528A9"/>
    <w:rsid w:val="004528C7"/>
    <w:rsid w:val="004528C8"/>
    <w:rsid w:val="004528D0"/>
    <w:rsid w:val="004528DF"/>
    <w:rsid w:val="00452919"/>
    <w:rsid w:val="0045292D"/>
    <w:rsid w:val="00452956"/>
    <w:rsid w:val="004529D1"/>
    <w:rsid w:val="00452A0E"/>
    <w:rsid w:val="00452A1C"/>
    <w:rsid w:val="00452A3D"/>
    <w:rsid w:val="00452A84"/>
    <w:rsid w:val="00452A8A"/>
    <w:rsid w:val="00452AAE"/>
    <w:rsid w:val="00452AEB"/>
    <w:rsid w:val="00452B3A"/>
    <w:rsid w:val="00452B9B"/>
    <w:rsid w:val="00452C13"/>
    <w:rsid w:val="00452C14"/>
    <w:rsid w:val="00452C1C"/>
    <w:rsid w:val="00452C28"/>
    <w:rsid w:val="00452CB2"/>
    <w:rsid w:val="00452CB4"/>
    <w:rsid w:val="00452CB6"/>
    <w:rsid w:val="00452CCB"/>
    <w:rsid w:val="00452CD8"/>
    <w:rsid w:val="00452D13"/>
    <w:rsid w:val="00452D27"/>
    <w:rsid w:val="00452D57"/>
    <w:rsid w:val="00452D88"/>
    <w:rsid w:val="00452D9F"/>
    <w:rsid w:val="00452DB8"/>
    <w:rsid w:val="00452DDA"/>
    <w:rsid w:val="00452DE5"/>
    <w:rsid w:val="00452E04"/>
    <w:rsid w:val="00452E1F"/>
    <w:rsid w:val="00452E24"/>
    <w:rsid w:val="00452E56"/>
    <w:rsid w:val="00452E70"/>
    <w:rsid w:val="00452E79"/>
    <w:rsid w:val="00452E87"/>
    <w:rsid w:val="00452ED0"/>
    <w:rsid w:val="00452EE5"/>
    <w:rsid w:val="00452EF2"/>
    <w:rsid w:val="00452F3E"/>
    <w:rsid w:val="00452FAC"/>
    <w:rsid w:val="00452FE3"/>
    <w:rsid w:val="00452FF7"/>
    <w:rsid w:val="00453002"/>
    <w:rsid w:val="0045300D"/>
    <w:rsid w:val="00453013"/>
    <w:rsid w:val="00453025"/>
    <w:rsid w:val="00453032"/>
    <w:rsid w:val="0045305F"/>
    <w:rsid w:val="00453073"/>
    <w:rsid w:val="00453074"/>
    <w:rsid w:val="004530BF"/>
    <w:rsid w:val="004530CC"/>
    <w:rsid w:val="004530E2"/>
    <w:rsid w:val="004530EA"/>
    <w:rsid w:val="00453101"/>
    <w:rsid w:val="00453178"/>
    <w:rsid w:val="004531D2"/>
    <w:rsid w:val="00453210"/>
    <w:rsid w:val="0045325E"/>
    <w:rsid w:val="00453268"/>
    <w:rsid w:val="004532BD"/>
    <w:rsid w:val="004532E5"/>
    <w:rsid w:val="004532EC"/>
    <w:rsid w:val="004532F4"/>
    <w:rsid w:val="00453314"/>
    <w:rsid w:val="00453321"/>
    <w:rsid w:val="0045337B"/>
    <w:rsid w:val="00453398"/>
    <w:rsid w:val="004533A2"/>
    <w:rsid w:val="004533A8"/>
    <w:rsid w:val="004533B9"/>
    <w:rsid w:val="004533CC"/>
    <w:rsid w:val="00453435"/>
    <w:rsid w:val="00453478"/>
    <w:rsid w:val="004534C3"/>
    <w:rsid w:val="004534D7"/>
    <w:rsid w:val="004534EF"/>
    <w:rsid w:val="0045350D"/>
    <w:rsid w:val="00453585"/>
    <w:rsid w:val="004535D4"/>
    <w:rsid w:val="00453630"/>
    <w:rsid w:val="00453642"/>
    <w:rsid w:val="0045365D"/>
    <w:rsid w:val="004536B4"/>
    <w:rsid w:val="004536DF"/>
    <w:rsid w:val="004536F2"/>
    <w:rsid w:val="004536F9"/>
    <w:rsid w:val="0045371E"/>
    <w:rsid w:val="00453725"/>
    <w:rsid w:val="0045373B"/>
    <w:rsid w:val="00453752"/>
    <w:rsid w:val="00453756"/>
    <w:rsid w:val="004537BB"/>
    <w:rsid w:val="004537C0"/>
    <w:rsid w:val="004537ED"/>
    <w:rsid w:val="00453811"/>
    <w:rsid w:val="00453820"/>
    <w:rsid w:val="00453833"/>
    <w:rsid w:val="00453837"/>
    <w:rsid w:val="00453840"/>
    <w:rsid w:val="0045386B"/>
    <w:rsid w:val="0045387F"/>
    <w:rsid w:val="004538A6"/>
    <w:rsid w:val="004538C3"/>
    <w:rsid w:val="004538FD"/>
    <w:rsid w:val="00453900"/>
    <w:rsid w:val="00453936"/>
    <w:rsid w:val="004539A0"/>
    <w:rsid w:val="004539EB"/>
    <w:rsid w:val="004539EF"/>
    <w:rsid w:val="004539F6"/>
    <w:rsid w:val="004539FF"/>
    <w:rsid w:val="00453A20"/>
    <w:rsid w:val="00453A3F"/>
    <w:rsid w:val="00453A8A"/>
    <w:rsid w:val="00453A9F"/>
    <w:rsid w:val="00453AA7"/>
    <w:rsid w:val="00453ABD"/>
    <w:rsid w:val="00453ADB"/>
    <w:rsid w:val="00453AED"/>
    <w:rsid w:val="00453B07"/>
    <w:rsid w:val="00453B0F"/>
    <w:rsid w:val="00453B16"/>
    <w:rsid w:val="00453B34"/>
    <w:rsid w:val="00453B49"/>
    <w:rsid w:val="00453B55"/>
    <w:rsid w:val="00453B5A"/>
    <w:rsid w:val="00453B68"/>
    <w:rsid w:val="00453B81"/>
    <w:rsid w:val="00453BB6"/>
    <w:rsid w:val="00453C0F"/>
    <w:rsid w:val="00453C1F"/>
    <w:rsid w:val="00453C35"/>
    <w:rsid w:val="00453C45"/>
    <w:rsid w:val="00453C72"/>
    <w:rsid w:val="00453CE8"/>
    <w:rsid w:val="00453D3B"/>
    <w:rsid w:val="00453D66"/>
    <w:rsid w:val="00453D97"/>
    <w:rsid w:val="00453DCF"/>
    <w:rsid w:val="00453E06"/>
    <w:rsid w:val="00453E3E"/>
    <w:rsid w:val="00453E6B"/>
    <w:rsid w:val="00453E70"/>
    <w:rsid w:val="00453EA1"/>
    <w:rsid w:val="00453EF3"/>
    <w:rsid w:val="00453F11"/>
    <w:rsid w:val="00453F3C"/>
    <w:rsid w:val="00453FC3"/>
    <w:rsid w:val="00453FC7"/>
    <w:rsid w:val="00453FDA"/>
    <w:rsid w:val="00453FE5"/>
    <w:rsid w:val="0045400F"/>
    <w:rsid w:val="0045401F"/>
    <w:rsid w:val="00454041"/>
    <w:rsid w:val="00454043"/>
    <w:rsid w:val="00454062"/>
    <w:rsid w:val="0045411A"/>
    <w:rsid w:val="00454127"/>
    <w:rsid w:val="00454163"/>
    <w:rsid w:val="00454193"/>
    <w:rsid w:val="004541B3"/>
    <w:rsid w:val="0045423E"/>
    <w:rsid w:val="00454274"/>
    <w:rsid w:val="004542A1"/>
    <w:rsid w:val="004542C6"/>
    <w:rsid w:val="004542CE"/>
    <w:rsid w:val="004542E0"/>
    <w:rsid w:val="00454306"/>
    <w:rsid w:val="0045430C"/>
    <w:rsid w:val="00454331"/>
    <w:rsid w:val="00454333"/>
    <w:rsid w:val="00454339"/>
    <w:rsid w:val="00454375"/>
    <w:rsid w:val="00454402"/>
    <w:rsid w:val="00454411"/>
    <w:rsid w:val="00454445"/>
    <w:rsid w:val="00454484"/>
    <w:rsid w:val="00454491"/>
    <w:rsid w:val="0045451F"/>
    <w:rsid w:val="0045455D"/>
    <w:rsid w:val="00454598"/>
    <w:rsid w:val="00454605"/>
    <w:rsid w:val="00454627"/>
    <w:rsid w:val="0045463F"/>
    <w:rsid w:val="0045465F"/>
    <w:rsid w:val="00454666"/>
    <w:rsid w:val="00454680"/>
    <w:rsid w:val="004546A7"/>
    <w:rsid w:val="004546D7"/>
    <w:rsid w:val="004546E6"/>
    <w:rsid w:val="004546EB"/>
    <w:rsid w:val="0045472C"/>
    <w:rsid w:val="0045472D"/>
    <w:rsid w:val="0045475C"/>
    <w:rsid w:val="00454772"/>
    <w:rsid w:val="00454783"/>
    <w:rsid w:val="004547B9"/>
    <w:rsid w:val="004547C6"/>
    <w:rsid w:val="0045480D"/>
    <w:rsid w:val="00454832"/>
    <w:rsid w:val="00454875"/>
    <w:rsid w:val="00454893"/>
    <w:rsid w:val="00454896"/>
    <w:rsid w:val="00454907"/>
    <w:rsid w:val="00454985"/>
    <w:rsid w:val="00454A34"/>
    <w:rsid w:val="00454A43"/>
    <w:rsid w:val="00454A44"/>
    <w:rsid w:val="00454A70"/>
    <w:rsid w:val="00454AA0"/>
    <w:rsid w:val="00454AB9"/>
    <w:rsid w:val="00454B0F"/>
    <w:rsid w:val="00454B23"/>
    <w:rsid w:val="00454BC4"/>
    <w:rsid w:val="00454BD0"/>
    <w:rsid w:val="00454C10"/>
    <w:rsid w:val="00454C2A"/>
    <w:rsid w:val="00454C39"/>
    <w:rsid w:val="00454C3B"/>
    <w:rsid w:val="00454C64"/>
    <w:rsid w:val="00454C8D"/>
    <w:rsid w:val="00454CD0"/>
    <w:rsid w:val="00454CF9"/>
    <w:rsid w:val="00454D22"/>
    <w:rsid w:val="00454D28"/>
    <w:rsid w:val="00454D59"/>
    <w:rsid w:val="00454D79"/>
    <w:rsid w:val="00454D9B"/>
    <w:rsid w:val="00454DBE"/>
    <w:rsid w:val="00454DC0"/>
    <w:rsid w:val="00454DF0"/>
    <w:rsid w:val="00454E56"/>
    <w:rsid w:val="00454E73"/>
    <w:rsid w:val="00454E86"/>
    <w:rsid w:val="00454EE0"/>
    <w:rsid w:val="00454F0B"/>
    <w:rsid w:val="00454F0D"/>
    <w:rsid w:val="00454F18"/>
    <w:rsid w:val="00454F36"/>
    <w:rsid w:val="00454F65"/>
    <w:rsid w:val="00454F7A"/>
    <w:rsid w:val="00454FBA"/>
    <w:rsid w:val="00455004"/>
    <w:rsid w:val="00455008"/>
    <w:rsid w:val="00455034"/>
    <w:rsid w:val="0045508F"/>
    <w:rsid w:val="004550C7"/>
    <w:rsid w:val="004550E9"/>
    <w:rsid w:val="004550FA"/>
    <w:rsid w:val="0045512D"/>
    <w:rsid w:val="00455165"/>
    <w:rsid w:val="00455193"/>
    <w:rsid w:val="004551A1"/>
    <w:rsid w:val="004551FD"/>
    <w:rsid w:val="0045520F"/>
    <w:rsid w:val="00455242"/>
    <w:rsid w:val="0045526F"/>
    <w:rsid w:val="00455281"/>
    <w:rsid w:val="00455286"/>
    <w:rsid w:val="00455288"/>
    <w:rsid w:val="00455292"/>
    <w:rsid w:val="004552A1"/>
    <w:rsid w:val="004552D8"/>
    <w:rsid w:val="004552F3"/>
    <w:rsid w:val="0045530F"/>
    <w:rsid w:val="0045539B"/>
    <w:rsid w:val="004553D1"/>
    <w:rsid w:val="004553E0"/>
    <w:rsid w:val="004553E2"/>
    <w:rsid w:val="004553E4"/>
    <w:rsid w:val="00455433"/>
    <w:rsid w:val="00455456"/>
    <w:rsid w:val="00455474"/>
    <w:rsid w:val="00455479"/>
    <w:rsid w:val="004554A4"/>
    <w:rsid w:val="004554D2"/>
    <w:rsid w:val="004554E0"/>
    <w:rsid w:val="004554ED"/>
    <w:rsid w:val="004554F6"/>
    <w:rsid w:val="0045557D"/>
    <w:rsid w:val="0045560F"/>
    <w:rsid w:val="00455619"/>
    <w:rsid w:val="00455660"/>
    <w:rsid w:val="00455674"/>
    <w:rsid w:val="004556BA"/>
    <w:rsid w:val="004556DC"/>
    <w:rsid w:val="004556E6"/>
    <w:rsid w:val="00455746"/>
    <w:rsid w:val="00455768"/>
    <w:rsid w:val="004557B5"/>
    <w:rsid w:val="004557C9"/>
    <w:rsid w:val="004557EA"/>
    <w:rsid w:val="00455832"/>
    <w:rsid w:val="00455854"/>
    <w:rsid w:val="0045588D"/>
    <w:rsid w:val="004558D9"/>
    <w:rsid w:val="0045594B"/>
    <w:rsid w:val="0045594C"/>
    <w:rsid w:val="0045596F"/>
    <w:rsid w:val="00455991"/>
    <w:rsid w:val="004559B3"/>
    <w:rsid w:val="004559E3"/>
    <w:rsid w:val="00455A07"/>
    <w:rsid w:val="00455A0E"/>
    <w:rsid w:val="00455A3B"/>
    <w:rsid w:val="00455A73"/>
    <w:rsid w:val="00455B1C"/>
    <w:rsid w:val="00455B32"/>
    <w:rsid w:val="00455BB5"/>
    <w:rsid w:val="00455BC2"/>
    <w:rsid w:val="00455BFC"/>
    <w:rsid w:val="00455C23"/>
    <w:rsid w:val="00455C39"/>
    <w:rsid w:val="00455C46"/>
    <w:rsid w:val="00455C6D"/>
    <w:rsid w:val="00455C93"/>
    <w:rsid w:val="00455CC6"/>
    <w:rsid w:val="00455CCB"/>
    <w:rsid w:val="00455D3B"/>
    <w:rsid w:val="00455D7E"/>
    <w:rsid w:val="00455D9E"/>
    <w:rsid w:val="00455DC0"/>
    <w:rsid w:val="00455DCE"/>
    <w:rsid w:val="00455DEB"/>
    <w:rsid w:val="00455DEC"/>
    <w:rsid w:val="00455DEE"/>
    <w:rsid w:val="00455E05"/>
    <w:rsid w:val="00455E8C"/>
    <w:rsid w:val="00455EAE"/>
    <w:rsid w:val="00455EBE"/>
    <w:rsid w:val="00455F06"/>
    <w:rsid w:val="00455F16"/>
    <w:rsid w:val="00455F42"/>
    <w:rsid w:val="00455F6D"/>
    <w:rsid w:val="00455F8A"/>
    <w:rsid w:val="00455F9D"/>
    <w:rsid w:val="00455FDF"/>
    <w:rsid w:val="0045602E"/>
    <w:rsid w:val="00456045"/>
    <w:rsid w:val="00456082"/>
    <w:rsid w:val="0045608A"/>
    <w:rsid w:val="004560B7"/>
    <w:rsid w:val="004560EC"/>
    <w:rsid w:val="004560FC"/>
    <w:rsid w:val="004560FF"/>
    <w:rsid w:val="00456116"/>
    <w:rsid w:val="00456134"/>
    <w:rsid w:val="0045614E"/>
    <w:rsid w:val="00456153"/>
    <w:rsid w:val="004561BC"/>
    <w:rsid w:val="0045621D"/>
    <w:rsid w:val="00456230"/>
    <w:rsid w:val="00456298"/>
    <w:rsid w:val="004562F1"/>
    <w:rsid w:val="00456339"/>
    <w:rsid w:val="00456366"/>
    <w:rsid w:val="004563B1"/>
    <w:rsid w:val="004563FD"/>
    <w:rsid w:val="004563FE"/>
    <w:rsid w:val="0045648B"/>
    <w:rsid w:val="0045649B"/>
    <w:rsid w:val="004564B5"/>
    <w:rsid w:val="004564B8"/>
    <w:rsid w:val="004564F8"/>
    <w:rsid w:val="00456561"/>
    <w:rsid w:val="00456577"/>
    <w:rsid w:val="004565A9"/>
    <w:rsid w:val="004565FA"/>
    <w:rsid w:val="004565FE"/>
    <w:rsid w:val="00456609"/>
    <w:rsid w:val="00456695"/>
    <w:rsid w:val="00456716"/>
    <w:rsid w:val="00456767"/>
    <w:rsid w:val="00456775"/>
    <w:rsid w:val="004567A1"/>
    <w:rsid w:val="004567E0"/>
    <w:rsid w:val="004567EF"/>
    <w:rsid w:val="00456826"/>
    <w:rsid w:val="00456861"/>
    <w:rsid w:val="00456865"/>
    <w:rsid w:val="0045687C"/>
    <w:rsid w:val="00456889"/>
    <w:rsid w:val="004568AD"/>
    <w:rsid w:val="004568BD"/>
    <w:rsid w:val="004568F0"/>
    <w:rsid w:val="004568F3"/>
    <w:rsid w:val="00456905"/>
    <w:rsid w:val="00456950"/>
    <w:rsid w:val="0045697E"/>
    <w:rsid w:val="00456982"/>
    <w:rsid w:val="00456A02"/>
    <w:rsid w:val="00456A46"/>
    <w:rsid w:val="00456A53"/>
    <w:rsid w:val="00456A65"/>
    <w:rsid w:val="00456AB2"/>
    <w:rsid w:val="00456AED"/>
    <w:rsid w:val="00456AFB"/>
    <w:rsid w:val="00456B3F"/>
    <w:rsid w:val="00456B4D"/>
    <w:rsid w:val="00456BA4"/>
    <w:rsid w:val="00456BB3"/>
    <w:rsid w:val="00456C1A"/>
    <w:rsid w:val="00456C3F"/>
    <w:rsid w:val="00456C58"/>
    <w:rsid w:val="00456CA5"/>
    <w:rsid w:val="00456CD8"/>
    <w:rsid w:val="00456CDC"/>
    <w:rsid w:val="00456CE5"/>
    <w:rsid w:val="00456CE8"/>
    <w:rsid w:val="00456D1D"/>
    <w:rsid w:val="00456DA2"/>
    <w:rsid w:val="00456DAB"/>
    <w:rsid w:val="00456DB7"/>
    <w:rsid w:val="00456DC5"/>
    <w:rsid w:val="00456DDA"/>
    <w:rsid w:val="00456E42"/>
    <w:rsid w:val="00456E63"/>
    <w:rsid w:val="00456E88"/>
    <w:rsid w:val="00456E92"/>
    <w:rsid w:val="00456EB1"/>
    <w:rsid w:val="00456F04"/>
    <w:rsid w:val="00456F11"/>
    <w:rsid w:val="00456F27"/>
    <w:rsid w:val="00456F64"/>
    <w:rsid w:val="00456F6B"/>
    <w:rsid w:val="00456F7D"/>
    <w:rsid w:val="00456FBD"/>
    <w:rsid w:val="00456FC1"/>
    <w:rsid w:val="00456FD7"/>
    <w:rsid w:val="00456FF2"/>
    <w:rsid w:val="00457019"/>
    <w:rsid w:val="00457044"/>
    <w:rsid w:val="004570B6"/>
    <w:rsid w:val="004570D7"/>
    <w:rsid w:val="004570E7"/>
    <w:rsid w:val="0045718C"/>
    <w:rsid w:val="00457197"/>
    <w:rsid w:val="004571F2"/>
    <w:rsid w:val="00457257"/>
    <w:rsid w:val="004572A0"/>
    <w:rsid w:val="004572ED"/>
    <w:rsid w:val="0045730A"/>
    <w:rsid w:val="0045732C"/>
    <w:rsid w:val="0045735B"/>
    <w:rsid w:val="00457388"/>
    <w:rsid w:val="004573A0"/>
    <w:rsid w:val="004573BC"/>
    <w:rsid w:val="004573CA"/>
    <w:rsid w:val="004573E8"/>
    <w:rsid w:val="004573EA"/>
    <w:rsid w:val="004573F1"/>
    <w:rsid w:val="004574A1"/>
    <w:rsid w:val="004574AA"/>
    <w:rsid w:val="004574C0"/>
    <w:rsid w:val="004574C4"/>
    <w:rsid w:val="004574E9"/>
    <w:rsid w:val="00457532"/>
    <w:rsid w:val="00457538"/>
    <w:rsid w:val="0045753E"/>
    <w:rsid w:val="004575A4"/>
    <w:rsid w:val="004575DC"/>
    <w:rsid w:val="0045760C"/>
    <w:rsid w:val="00457636"/>
    <w:rsid w:val="00457637"/>
    <w:rsid w:val="0045768D"/>
    <w:rsid w:val="0045769B"/>
    <w:rsid w:val="004576A3"/>
    <w:rsid w:val="004576B3"/>
    <w:rsid w:val="004576B9"/>
    <w:rsid w:val="004576C1"/>
    <w:rsid w:val="004576D7"/>
    <w:rsid w:val="004576D9"/>
    <w:rsid w:val="00457752"/>
    <w:rsid w:val="00457773"/>
    <w:rsid w:val="004577DE"/>
    <w:rsid w:val="00457801"/>
    <w:rsid w:val="00457819"/>
    <w:rsid w:val="00457835"/>
    <w:rsid w:val="0045786F"/>
    <w:rsid w:val="004578E3"/>
    <w:rsid w:val="004578E4"/>
    <w:rsid w:val="00457904"/>
    <w:rsid w:val="0045796D"/>
    <w:rsid w:val="0045796E"/>
    <w:rsid w:val="00457998"/>
    <w:rsid w:val="004579B1"/>
    <w:rsid w:val="004579C5"/>
    <w:rsid w:val="004579ED"/>
    <w:rsid w:val="00457A15"/>
    <w:rsid w:val="00457A40"/>
    <w:rsid w:val="00457A4A"/>
    <w:rsid w:val="00457A56"/>
    <w:rsid w:val="00457A65"/>
    <w:rsid w:val="00457A7D"/>
    <w:rsid w:val="00457A9E"/>
    <w:rsid w:val="00457AAF"/>
    <w:rsid w:val="00457AD1"/>
    <w:rsid w:val="00457BD6"/>
    <w:rsid w:val="00457BF0"/>
    <w:rsid w:val="00457C23"/>
    <w:rsid w:val="00457C38"/>
    <w:rsid w:val="00457C6A"/>
    <w:rsid w:val="00457D5C"/>
    <w:rsid w:val="00457D9A"/>
    <w:rsid w:val="00457DB2"/>
    <w:rsid w:val="00457DCA"/>
    <w:rsid w:val="00457E34"/>
    <w:rsid w:val="00457E6D"/>
    <w:rsid w:val="00457E7C"/>
    <w:rsid w:val="00457E7F"/>
    <w:rsid w:val="00457EBE"/>
    <w:rsid w:val="00457ECD"/>
    <w:rsid w:val="00457ED1"/>
    <w:rsid w:val="00457ED2"/>
    <w:rsid w:val="00457F36"/>
    <w:rsid w:val="00457F8B"/>
    <w:rsid w:val="00457FAE"/>
    <w:rsid w:val="00457FB8"/>
    <w:rsid w:val="00457FC0"/>
    <w:rsid w:val="00457FCE"/>
    <w:rsid w:val="00457FDB"/>
    <w:rsid w:val="00460059"/>
    <w:rsid w:val="0046005C"/>
    <w:rsid w:val="004600C9"/>
    <w:rsid w:val="004600E9"/>
    <w:rsid w:val="004600EB"/>
    <w:rsid w:val="0046013B"/>
    <w:rsid w:val="0046017C"/>
    <w:rsid w:val="004601AB"/>
    <w:rsid w:val="004601B0"/>
    <w:rsid w:val="004601BE"/>
    <w:rsid w:val="004601ED"/>
    <w:rsid w:val="0046020C"/>
    <w:rsid w:val="00460229"/>
    <w:rsid w:val="00460236"/>
    <w:rsid w:val="00460249"/>
    <w:rsid w:val="0046024B"/>
    <w:rsid w:val="00460292"/>
    <w:rsid w:val="004602AB"/>
    <w:rsid w:val="004602AD"/>
    <w:rsid w:val="004602C4"/>
    <w:rsid w:val="004602D1"/>
    <w:rsid w:val="004602D4"/>
    <w:rsid w:val="0046037E"/>
    <w:rsid w:val="004603A9"/>
    <w:rsid w:val="004603C7"/>
    <w:rsid w:val="004603CD"/>
    <w:rsid w:val="004603E3"/>
    <w:rsid w:val="00460401"/>
    <w:rsid w:val="0046041C"/>
    <w:rsid w:val="00460431"/>
    <w:rsid w:val="00460443"/>
    <w:rsid w:val="0046045B"/>
    <w:rsid w:val="00460484"/>
    <w:rsid w:val="00460507"/>
    <w:rsid w:val="0046050A"/>
    <w:rsid w:val="00460562"/>
    <w:rsid w:val="0046056B"/>
    <w:rsid w:val="00460589"/>
    <w:rsid w:val="004605AE"/>
    <w:rsid w:val="00460639"/>
    <w:rsid w:val="0046064B"/>
    <w:rsid w:val="00460671"/>
    <w:rsid w:val="00460674"/>
    <w:rsid w:val="004606DE"/>
    <w:rsid w:val="004606F4"/>
    <w:rsid w:val="004606F6"/>
    <w:rsid w:val="0046074F"/>
    <w:rsid w:val="004607B0"/>
    <w:rsid w:val="00460844"/>
    <w:rsid w:val="0046084B"/>
    <w:rsid w:val="00460872"/>
    <w:rsid w:val="004608CB"/>
    <w:rsid w:val="004608D9"/>
    <w:rsid w:val="004608DC"/>
    <w:rsid w:val="0046091E"/>
    <w:rsid w:val="0046099A"/>
    <w:rsid w:val="004609B1"/>
    <w:rsid w:val="00460A8D"/>
    <w:rsid w:val="00460B09"/>
    <w:rsid w:val="00460B0C"/>
    <w:rsid w:val="00460B7E"/>
    <w:rsid w:val="00460B98"/>
    <w:rsid w:val="00460BF7"/>
    <w:rsid w:val="00460C00"/>
    <w:rsid w:val="00460C1A"/>
    <w:rsid w:val="00460C44"/>
    <w:rsid w:val="00460C62"/>
    <w:rsid w:val="00460D04"/>
    <w:rsid w:val="00460D25"/>
    <w:rsid w:val="00460D46"/>
    <w:rsid w:val="00460D49"/>
    <w:rsid w:val="00460D5D"/>
    <w:rsid w:val="00460D6E"/>
    <w:rsid w:val="00460DBA"/>
    <w:rsid w:val="00460DBE"/>
    <w:rsid w:val="00460DD7"/>
    <w:rsid w:val="00460E27"/>
    <w:rsid w:val="00460E67"/>
    <w:rsid w:val="00460EB8"/>
    <w:rsid w:val="00460EE3"/>
    <w:rsid w:val="00460F19"/>
    <w:rsid w:val="00460F21"/>
    <w:rsid w:val="00460F30"/>
    <w:rsid w:val="00460F3A"/>
    <w:rsid w:val="00460F5D"/>
    <w:rsid w:val="00460F7B"/>
    <w:rsid w:val="00460FD2"/>
    <w:rsid w:val="00460FDC"/>
    <w:rsid w:val="00460FF0"/>
    <w:rsid w:val="00461021"/>
    <w:rsid w:val="00461030"/>
    <w:rsid w:val="00461058"/>
    <w:rsid w:val="004610C2"/>
    <w:rsid w:val="004610C9"/>
    <w:rsid w:val="004610D0"/>
    <w:rsid w:val="004610D9"/>
    <w:rsid w:val="004610F4"/>
    <w:rsid w:val="00461105"/>
    <w:rsid w:val="0046114B"/>
    <w:rsid w:val="004611AC"/>
    <w:rsid w:val="004611B4"/>
    <w:rsid w:val="004611D7"/>
    <w:rsid w:val="0046122B"/>
    <w:rsid w:val="0046126C"/>
    <w:rsid w:val="00461276"/>
    <w:rsid w:val="004612AD"/>
    <w:rsid w:val="004612AE"/>
    <w:rsid w:val="004612CE"/>
    <w:rsid w:val="004612DC"/>
    <w:rsid w:val="004612F8"/>
    <w:rsid w:val="00461320"/>
    <w:rsid w:val="0046135B"/>
    <w:rsid w:val="00461385"/>
    <w:rsid w:val="00461388"/>
    <w:rsid w:val="004613AD"/>
    <w:rsid w:val="004613E6"/>
    <w:rsid w:val="00461418"/>
    <w:rsid w:val="0046142C"/>
    <w:rsid w:val="0046143A"/>
    <w:rsid w:val="00461483"/>
    <w:rsid w:val="00461497"/>
    <w:rsid w:val="004614AC"/>
    <w:rsid w:val="004614D0"/>
    <w:rsid w:val="004614F2"/>
    <w:rsid w:val="00461514"/>
    <w:rsid w:val="00461524"/>
    <w:rsid w:val="00461528"/>
    <w:rsid w:val="00461533"/>
    <w:rsid w:val="00461537"/>
    <w:rsid w:val="00461595"/>
    <w:rsid w:val="00461598"/>
    <w:rsid w:val="004615BA"/>
    <w:rsid w:val="004615FB"/>
    <w:rsid w:val="0046163B"/>
    <w:rsid w:val="004616AA"/>
    <w:rsid w:val="004616DD"/>
    <w:rsid w:val="0046173E"/>
    <w:rsid w:val="00461746"/>
    <w:rsid w:val="0046174B"/>
    <w:rsid w:val="0046174E"/>
    <w:rsid w:val="004617DD"/>
    <w:rsid w:val="00461840"/>
    <w:rsid w:val="00461862"/>
    <w:rsid w:val="00461876"/>
    <w:rsid w:val="004618AA"/>
    <w:rsid w:val="004618E4"/>
    <w:rsid w:val="004618F3"/>
    <w:rsid w:val="00461948"/>
    <w:rsid w:val="0046196E"/>
    <w:rsid w:val="00461982"/>
    <w:rsid w:val="004619FC"/>
    <w:rsid w:val="00461A68"/>
    <w:rsid w:val="00461A75"/>
    <w:rsid w:val="00461A90"/>
    <w:rsid w:val="00461AB6"/>
    <w:rsid w:val="00461AC3"/>
    <w:rsid w:val="00461B3D"/>
    <w:rsid w:val="00461B6E"/>
    <w:rsid w:val="00461B71"/>
    <w:rsid w:val="00461BA3"/>
    <w:rsid w:val="00461BD6"/>
    <w:rsid w:val="00461BF6"/>
    <w:rsid w:val="00461C00"/>
    <w:rsid w:val="00461C3A"/>
    <w:rsid w:val="00461C65"/>
    <w:rsid w:val="00461CD2"/>
    <w:rsid w:val="00461D1A"/>
    <w:rsid w:val="00461D5F"/>
    <w:rsid w:val="00461D65"/>
    <w:rsid w:val="00461D98"/>
    <w:rsid w:val="00461D9B"/>
    <w:rsid w:val="00461DA9"/>
    <w:rsid w:val="00461DAF"/>
    <w:rsid w:val="00461E05"/>
    <w:rsid w:val="00461E21"/>
    <w:rsid w:val="00461E3B"/>
    <w:rsid w:val="00461E69"/>
    <w:rsid w:val="00461EA2"/>
    <w:rsid w:val="00461EA5"/>
    <w:rsid w:val="00461EAD"/>
    <w:rsid w:val="00461EE6"/>
    <w:rsid w:val="00461F15"/>
    <w:rsid w:val="00461F17"/>
    <w:rsid w:val="00461F20"/>
    <w:rsid w:val="00461F9D"/>
    <w:rsid w:val="00461F9E"/>
    <w:rsid w:val="0046203B"/>
    <w:rsid w:val="00462047"/>
    <w:rsid w:val="004620BC"/>
    <w:rsid w:val="00462180"/>
    <w:rsid w:val="00462181"/>
    <w:rsid w:val="0046219C"/>
    <w:rsid w:val="004621A7"/>
    <w:rsid w:val="004621A8"/>
    <w:rsid w:val="004621AD"/>
    <w:rsid w:val="004621F5"/>
    <w:rsid w:val="00462221"/>
    <w:rsid w:val="00462298"/>
    <w:rsid w:val="004622BE"/>
    <w:rsid w:val="004622CE"/>
    <w:rsid w:val="004622D4"/>
    <w:rsid w:val="00462329"/>
    <w:rsid w:val="0046233B"/>
    <w:rsid w:val="00462346"/>
    <w:rsid w:val="0046238A"/>
    <w:rsid w:val="00462429"/>
    <w:rsid w:val="00462430"/>
    <w:rsid w:val="00462435"/>
    <w:rsid w:val="00462449"/>
    <w:rsid w:val="0046245A"/>
    <w:rsid w:val="00462462"/>
    <w:rsid w:val="00462470"/>
    <w:rsid w:val="004624F1"/>
    <w:rsid w:val="00462500"/>
    <w:rsid w:val="00462524"/>
    <w:rsid w:val="0046253D"/>
    <w:rsid w:val="00462546"/>
    <w:rsid w:val="00462574"/>
    <w:rsid w:val="00462583"/>
    <w:rsid w:val="00462592"/>
    <w:rsid w:val="004625BC"/>
    <w:rsid w:val="004625DA"/>
    <w:rsid w:val="004625DD"/>
    <w:rsid w:val="0046260C"/>
    <w:rsid w:val="00462620"/>
    <w:rsid w:val="00462653"/>
    <w:rsid w:val="0046265B"/>
    <w:rsid w:val="00462664"/>
    <w:rsid w:val="0046266A"/>
    <w:rsid w:val="004626C6"/>
    <w:rsid w:val="004626F6"/>
    <w:rsid w:val="00462700"/>
    <w:rsid w:val="00462730"/>
    <w:rsid w:val="00462770"/>
    <w:rsid w:val="004627A7"/>
    <w:rsid w:val="004627B5"/>
    <w:rsid w:val="004627B6"/>
    <w:rsid w:val="004627DD"/>
    <w:rsid w:val="004627F9"/>
    <w:rsid w:val="0046280D"/>
    <w:rsid w:val="00462813"/>
    <w:rsid w:val="004628B1"/>
    <w:rsid w:val="004628BA"/>
    <w:rsid w:val="004628BC"/>
    <w:rsid w:val="004628D1"/>
    <w:rsid w:val="004628E7"/>
    <w:rsid w:val="00462901"/>
    <w:rsid w:val="0046298E"/>
    <w:rsid w:val="004629E8"/>
    <w:rsid w:val="004629ED"/>
    <w:rsid w:val="00462A09"/>
    <w:rsid w:val="00462A1E"/>
    <w:rsid w:val="00462A6C"/>
    <w:rsid w:val="00462AD9"/>
    <w:rsid w:val="00462B01"/>
    <w:rsid w:val="00462B02"/>
    <w:rsid w:val="00462B15"/>
    <w:rsid w:val="00462B29"/>
    <w:rsid w:val="00462B31"/>
    <w:rsid w:val="00462B43"/>
    <w:rsid w:val="00462B79"/>
    <w:rsid w:val="00462BC3"/>
    <w:rsid w:val="00462BEE"/>
    <w:rsid w:val="00462C32"/>
    <w:rsid w:val="00462C40"/>
    <w:rsid w:val="00462C92"/>
    <w:rsid w:val="00462CB0"/>
    <w:rsid w:val="00462CC5"/>
    <w:rsid w:val="00462CD8"/>
    <w:rsid w:val="00462D07"/>
    <w:rsid w:val="00462D41"/>
    <w:rsid w:val="00462D58"/>
    <w:rsid w:val="00462D60"/>
    <w:rsid w:val="00462D65"/>
    <w:rsid w:val="00462D70"/>
    <w:rsid w:val="00462DAF"/>
    <w:rsid w:val="00462DBC"/>
    <w:rsid w:val="00462DD5"/>
    <w:rsid w:val="00462E6C"/>
    <w:rsid w:val="00462EA7"/>
    <w:rsid w:val="00462EC4"/>
    <w:rsid w:val="00462F07"/>
    <w:rsid w:val="00462F3F"/>
    <w:rsid w:val="00462F41"/>
    <w:rsid w:val="00462F6A"/>
    <w:rsid w:val="00462F76"/>
    <w:rsid w:val="00462F7E"/>
    <w:rsid w:val="00462F84"/>
    <w:rsid w:val="00462FDC"/>
    <w:rsid w:val="00462FF3"/>
    <w:rsid w:val="00462FFE"/>
    <w:rsid w:val="0046305E"/>
    <w:rsid w:val="004630D9"/>
    <w:rsid w:val="004630DA"/>
    <w:rsid w:val="004630EB"/>
    <w:rsid w:val="004630ED"/>
    <w:rsid w:val="0046313B"/>
    <w:rsid w:val="00463184"/>
    <w:rsid w:val="004631AA"/>
    <w:rsid w:val="004631CB"/>
    <w:rsid w:val="004631D8"/>
    <w:rsid w:val="004631E3"/>
    <w:rsid w:val="004631ED"/>
    <w:rsid w:val="004631F0"/>
    <w:rsid w:val="00463232"/>
    <w:rsid w:val="00463239"/>
    <w:rsid w:val="0046324F"/>
    <w:rsid w:val="00463270"/>
    <w:rsid w:val="00463273"/>
    <w:rsid w:val="004632B4"/>
    <w:rsid w:val="00463308"/>
    <w:rsid w:val="00463339"/>
    <w:rsid w:val="004633A0"/>
    <w:rsid w:val="004633FF"/>
    <w:rsid w:val="0046340C"/>
    <w:rsid w:val="00463465"/>
    <w:rsid w:val="0046348C"/>
    <w:rsid w:val="004634BC"/>
    <w:rsid w:val="004634F0"/>
    <w:rsid w:val="00463550"/>
    <w:rsid w:val="00463553"/>
    <w:rsid w:val="00463585"/>
    <w:rsid w:val="00463635"/>
    <w:rsid w:val="0046369A"/>
    <w:rsid w:val="004636E9"/>
    <w:rsid w:val="00463709"/>
    <w:rsid w:val="0046372F"/>
    <w:rsid w:val="00463735"/>
    <w:rsid w:val="0046376B"/>
    <w:rsid w:val="004637CD"/>
    <w:rsid w:val="004637E7"/>
    <w:rsid w:val="004637F1"/>
    <w:rsid w:val="004637FC"/>
    <w:rsid w:val="00463807"/>
    <w:rsid w:val="0046381E"/>
    <w:rsid w:val="00463849"/>
    <w:rsid w:val="0046386D"/>
    <w:rsid w:val="0046389D"/>
    <w:rsid w:val="004638DD"/>
    <w:rsid w:val="004638F5"/>
    <w:rsid w:val="00463905"/>
    <w:rsid w:val="00463926"/>
    <w:rsid w:val="00463957"/>
    <w:rsid w:val="00463993"/>
    <w:rsid w:val="0046399B"/>
    <w:rsid w:val="004639AB"/>
    <w:rsid w:val="004639E1"/>
    <w:rsid w:val="00463A20"/>
    <w:rsid w:val="00463A6C"/>
    <w:rsid w:val="00463A86"/>
    <w:rsid w:val="00463A92"/>
    <w:rsid w:val="00463A98"/>
    <w:rsid w:val="00463AAF"/>
    <w:rsid w:val="00463ABC"/>
    <w:rsid w:val="00463ABD"/>
    <w:rsid w:val="00463AC0"/>
    <w:rsid w:val="00463AE6"/>
    <w:rsid w:val="00463AEC"/>
    <w:rsid w:val="00463B5D"/>
    <w:rsid w:val="00463BDE"/>
    <w:rsid w:val="00463BF1"/>
    <w:rsid w:val="00463C9D"/>
    <w:rsid w:val="00463CA3"/>
    <w:rsid w:val="00463CA5"/>
    <w:rsid w:val="00463CCF"/>
    <w:rsid w:val="00463CDA"/>
    <w:rsid w:val="00463CEE"/>
    <w:rsid w:val="00463D0C"/>
    <w:rsid w:val="00463D63"/>
    <w:rsid w:val="00463E18"/>
    <w:rsid w:val="00463E2E"/>
    <w:rsid w:val="00463E34"/>
    <w:rsid w:val="00463E46"/>
    <w:rsid w:val="00463E59"/>
    <w:rsid w:val="00463E5C"/>
    <w:rsid w:val="00463E79"/>
    <w:rsid w:val="00463EAE"/>
    <w:rsid w:val="00463ED1"/>
    <w:rsid w:val="00463EE7"/>
    <w:rsid w:val="00463EE8"/>
    <w:rsid w:val="00463EFA"/>
    <w:rsid w:val="00463F2C"/>
    <w:rsid w:val="00463F3E"/>
    <w:rsid w:val="00463F45"/>
    <w:rsid w:val="00463F54"/>
    <w:rsid w:val="00463F84"/>
    <w:rsid w:val="00463F8C"/>
    <w:rsid w:val="00463FBB"/>
    <w:rsid w:val="00463FE2"/>
    <w:rsid w:val="00463FEF"/>
    <w:rsid w:val="00464035"/>
    <w:rsid w:val="00464064"/>
    <w:rsid w:val="004640B6"/>
    <w:rsid w:val="00464102"/>
    <w:rsid w:val="0046412E"/>
    <w:rsid w:val="00464169"/>
    <w:rsid w:val="0046419A"/>
    <w:rsid w:val="004641A1"/>
    <w:rsid w:val="00464218"/>
    <w:rsid w:val="00464285"/>
    <w:rsid w:val="004642C6"/>
    <w:rsid w:val="004642D6"/>
    <w:rsid w:val="004642E9"/>
    <w:rsid w:val="004642F3"/>
    <w:rsid w:val="004642FF"/>
    <w:rsid w:val="00464316"/>
    <w:rsid w:val="0046431F"/>
    <w:rsid w:val="0046435F"/>
    <w:rsid w:val="004643D7"/>
    <w:rsid w:val="004643F9"/>
    <w:rsid w:val="00464437"/>
    <w:rsid w:val="00464453"/>
    <w:rsid w:val="00464476"/>
    <w:rsid w:val="004644A1"/>
    <w:rsid w:val="004644A7"/>
    <w:rsid w:val="004644AB"/>
    <w:rsid w:val="004644C7"/>
    <w:rsid w:val="004644D5"/>
    <w:rsid w:val="0046454E"/>
    <w:rsid w:val="00464554"/>
    <w:rsid w:val="00464567"/>
    <w:rsid w:val="0046457D"/>
    <w:rsid w:val="00464587"/>
    <w:rsid w:val="0046459B"/>
    <w:rsid w:val="0046459D"/>
    <w:rsid w:val="004645D4"/>
    <w:rsid w:val="004645FA"/>
    <w:rsid w:val="00464610"/>
    <w:rsid w:val="00464660"/>
    <w:rsid w:val="0046466B"/>
    <w:rsid w:val="0046467A"/>
    <w:rsid w:val="00464688"/>
    <w:rsid w:val="004646C0"/>
    <w:rsid w:val="0046470E"/>
    <w:rsid w:val="00464759"/>
    <w:rsid w:val="0046478B"/>
    <w:rsid w:val="004647B9"/>
    <w:rsid w:val="004647C8"/>
    <w:rsid w:val="004647DE"/>
    <w:rsid w:val="00464862"/>
    <w:rsid w:val="0046488C"/>
    <w:rsid w:val="004648B7"/>
    <w:rsid w:val="00464904"/>
    <w:rsid w:val="00464907"/>
    <w:rsid w:val="00464922"/>
    <w:rsid w:val="0046492C"/>
    <w:rsid w:val="00464943"/>
    <w:rsid w:val="004649AC"/>
    <w:rsid w:val="004649DB"/>
    <w:rsid w:val="004649DE"/>
    <w:rsid w:val="00464A09"/>
    <w:rsid w:val="00464A23"/>
    <w:rsid w:val="00464AB6"/>
    <w:rsid w:val="00464AD3"/>
    <w:rsid w:val="00464AF0"/>
    <w:rsid w:val="00464B0E"/>
    <w:rsid w:val="00464B17"/>
    <w:rsid w:val="00464B8A"/>
    <w:rsid w:val="00464B9A"/>
    <w:rsid w:val="00464C59"/>
    <w:rsid w:val="00464C5E"/>
    <w:rsid w:val="00464C70"/>
    <w:rsid w:val="00464C73"/>
    <w:rsid w:val="00464C7A"/>
    <w:rsid w:val="00464C7C"/>
    <w:rsid w:val="00464CC9"/>
    <w:rsid w:val="00464CEB"/>
    <w:rsid w:val="00464D16"/>
    <w:rsid w:val="00464D24"/>
    <w:rsid w:val="00464D30"/>
    <w:rsid w:val="00464D36"/>
    <w:rsid w:val="00464E21"/>
    <w:rsid w:val="00464E7B"/>
    <w:rsid w:val="00464E88"/>
    <w:rsid w:val="00464E9B"/>
    <w:rsid w:val="00464EB1"/>
    <w:rsid w:val="00464F4C"/>
    <w:rsid w:val="00464FAD"/>
    <w:rsid w:val="00464FE2"/>
    <w:rsid w:val="00464FF0"/>
    <w:rsid w:val="00464FF2"/>
    <w:rsid w:val="0046504B"/>
    <w:rsid w:val="0046505D"/>
    <w:rsid w:val="0046506A"/>
    <w:rsid w:val="0046506E"/>
    <w:rsid w:val="00465134"/>
    <w:rsid w:val="0046513B"/>
    <w:rsid w:val="00465171"/>
    <w:rsid w:val="00465185"/>
    <w:rsid w:val="004651C0"/>
    <w:rsid w:val="004651D3"/>
    <w:rsid w:val="00465229"/>
    <w:rsid w:val="0046523B"/>
    <w:rsid w:val="00465242"/>
    <w:rsid w:val="0046524D"/>
    <w:rsid w:val="00465266"/>
    <w:rsid w:val="00465278"/>
    <w:rsid w:val="0046528C"/>
    <w:rsid w:val="004652AF"/>
    <w:rsid w:val="00465308"/>
    <w:rsid w:val="00465326"/>
    <w:rsid w:val="00465344"/>
    <w:rsid w:val="00465360"/>
    <w:rsid w:val="0046536C"/>
    <w:rsid w:val="0046536F"/>
    <w:rsid w:val="004653C8"/>
    <w:rsid w:val="00465410"/>
    <w:rsid w:val="0046543C"/>
    <w:rsid w:val="0046549D"/>
    <w:rsid w:val="004654E7"/>
    <w:rsid w:val="00465508"/>
    <w:rsid w:val="00465526"/>
    <w:rsid w:val="0046552C"/>
    <w:rsid w:val="00465532"/>
    <w:rsid w:val="00465542"/>
    <w:rsid w:val="0046558A"/>
    <w:rsid w:val="004655B8"/>
    <w:rsid w:val="004655D6"/>
    <w:rsid w:val="00465617"/>
    <w:rsid w:val="0046563B"/>
    <w:rsid w:val="00465644"/>
    <w:rsid w:val="0046565A"/>
    <w:rsid w:val="0046569F"/>
    <w:rsid w:val="004656E4"/>
    <w:rsid w:val="004657C4"/>
    <w:rsid w:val="004657F5"/>
    <w:rsid w:val="00465813"/>
    <w:rsid w:val="00465841"/>
    <w:rsid w:val="00465843"/>
    <w:rsid w:val="0046592D"/>
    <w:rsid w:val="004659C2"/>
    <w:rsid w:val="004659D0"/>
    <w:rsid w:val="004659DA"/>
    <w:rsid w:val="004659DC"/>
    <w:rsid w:val="00465A7E"/>
    <w:rsid w:val="00465A86"/>
    <w:rsid w:val="00465AC4"/>
    <w:rsid w:val="00465AD1"/>
    <w:rsid w:val="00465AE9"/>
    <w:rsid w:val="00465AEF"/>
    <w:rsid w:val="00465B0B"/>
    <w:rsid w:val="00465B13"/>
    <w:rsid w:val="00465B1C"/>
    <w:rsid w:val="00465B54"/>
    <w:rsid w:val="00465B62"/>
    <w:rsid w:val="00465B6B"/>
    <w:rsid w:val="00465B6D"/>
    <w:rsid w:val="00465B71"/>
    <w:rsid w:val="00465B7D"/>
    <w:rsid w:val="00465B9C"/>
    <w:rsid w:val="00465BB3"/>
    <w:rsid w:val="00465BEE"/>
    <w:rsid w:val="00465BFE"/>
    <w:rsid w:val="00465C06"/>
    <w:rsid w:val="00465C2D"/>
    <w:rsid w:val="00465C3C"/>
    <w:rsid w:val="00465C6A"/>
    <w:rsid w:val="00465C84"/>
    <w:rsid w:val="00465C92"/>
    <w:rsid w:val="00465CA7"/>
    <w:rsid w:val="00465CDC"/>
    <w:rsid w:val="00465D42"/>
    <w:rsid w:val="00465DA0"/>
    <w:rsid w:val="00465DAF"/>
    <w:rsid w:val="00465DD2"/>
    <w:rsid w:val="00465E3C"/>
    <w:rsid w:val="00465E5C"/>
    <w:rsid w:val="00465E77"/>
    <w:rsid w:val="00465EBA"/>
    <w:rsid w:val="00465EC5"/>
    <w:rsid w:val="00465F01"/>
    <w:rsid w:val="00465F45"/>
    <w:rsid w:val="00465F5A"/>
    <w:rsid w:val="00465F9B"/>
    <w:rsid w:val="00466023"/>
    <w:rsid w:val="0046603F"/>
    <w:rsid w:val="00466042"/>
    <w:rsid w:val="00466043"/>
    <w:rsid w:val="00466047"/>
    <w:rsid w:val="0046604E"/>
    <w:rsid w:val="0046606D"/>
    <w:rsid w:val="00466082"/>
    <w:rsid w:val="00466092"/>
    <w:rsid w:val="004660D2"/>
    <w:rsid w:val="004660F3"/>
    <w:rsid w:val="00466106"/>
    <w:rsid w:val="00466119"/>
    <w:rsid w:val="00466135"/>
    <w:rsid w:val="00466176"/>
    <w:rsid w:val="00466189"/>
    <w:rsid w:val="004661C0"/>
    <w:rsid w:val="004661E7"/>
    <w:rsid w:val="0046621F"/>
    <w:rsid w:val="00466235"/>
    <w:rsid w:val="00466253"/>
    <w:rsid w:val="00466286"/>
    <w:rsid w:val="0046628E"/>
    <w:rsid w:val="004662A9"/>
    <w:rsid w:val="004662B4"/>
    <w:rsid w:val="004662BA"/>
    <w:rsid w:val="0046632B"/>
    <w:rsid w:val="0046633B"/>
    <w:rsid w:val="0046634A"/>
    <w:rsid w:val="0046634E"/>
    <w:rsid w:val="0046635E"/>
    <w:rsid w:val="0046638F"/>
    <w:rsid w:val="004663C2"/>
    <w:rsid w:val="004663D1"/>
    <w:rsid w:val="00466405"/>
    <w:rsid w:val="00466479"/>
    <w:rsid w:val="0046647D"/>
    <w:rsid w:val="004664A5"/>
    <w:rsid w:val="004664B2"/>
    <w:rsid w:val="004664CE"/>
    <w:rsid w:val="004664DA"/>
    <w:rsid w:val="004664DE"/>
    <w:rsid w:val="00466507"/>
    <w:rsid w:val="00466509"/>
    <w:rsid w:val="004665DF"/>
    <w:rsid w:val="004665F7"/>
    <w:rsid w:val="00466631"/>
    <w:rsid w:val="00466642"/>
    <w:rsid w:val="0046664F"/>
    <w:rsid w:val="004666D9"/>
    <w:rsid w:val="00466738"/>
    <w:rsid w:val="0046675E"/>
    <w:rsid w:val="0046677C"/>
    <w:rsid w:val="004667BE"/>
    <w:rsid w:val="004667EA"/>
    <w:rsid w:val="004667F5"/>
    <w:rsid w:val="004667F8"/>
    <w:rsid w:val="00466842"/>
    <w:rsid w:val="004668C6"/>
    <w:rsid w:val="004668E2"/>
    <w:rsid w:val="0046695E"/>
    <w:rsid w:val="0046699E"/>
    <w:rsid w:val="004669A4"/>
    <w:rsid w:val="004669CE"/>
    <w:rsid w:val="004669E4"/>
    <w:rsid w:val="004669E7"/>
    <w:rsid w:val="00466A12"/>
    <w:rsid w:val="00466A25"/>
    <w:rsid w:val="00466AAB"/>
    <w:rsid w:val="00466AC1"/>
    <w:rsid w:val="00466AC3"/>
    <w:rsid w:val="00466AC4"/>
    <w:rsid w:val="00466AC8"/>
    <w:rsid w:val="00466AF0"/>
    <w:rsid w:val="00466B17"/>
    <w:rsid w:val="00466B1C"/>
    <w:rsid w:val="00466B35"/>
    <w:rsid w:val="00466B4A"/>
    <w:rsid w:val="00466B78"/>
    <w:rsid w:val="00466B99"/>
    <w:rsid w:val="00466BE2"/>
    <w:rsid w:val="00466BED"/>
    <w:rsid w:val="00466C55"/>
    <w:rsid w:val="00466C70"/>
    <w:rsid w:val="00466C7A"/>
    <w:rsid w:val="00466C9F"/>
    <w:rsid w:val="00466CF3"/>
    <w:rsid w:val="00466D5E"/>
    <w:rsid w:val="00466D8A"/>
    <w:rsid w:val="00466DA3"/>
    <w:rsid w:val="00466DAF"/>
    <w:rsid w:val="00466DB4"/>
    <w:rsid w:val="00466DD8"/>
    <w:rsid w:val="00466DEA"/>
    <w:rsid w:val="00466DF8"/>
    <w:rsid w:val="00466E3D"/>
    <w:rsid w:val="00466E4A"/>
    <w:rsid w:val="00466E6E"/>
    <w:rsid w:val="00466E90"/>
    <w:rsid w:val="00466EBA"/>
    <w:rsid w:val="00466ECA"/>
    <w:rsid w:val="00466ECE"/>
    <w:rsid w:val="00466ED7"/>
    <w:rsid w:val="00466F14"/>
    <w:rsid w:val="00466F1B"/>
    <w:rsid w:val="00466F8B"/>
    <w:rsid w:val="00466F90"/>
    <w:rsid w:val="0046705B"/>
    <w:rsid w:val="004670C2"/>
    <w:rsid w:val="004670C6"/>
    <w:rsid w:val="004670F8"/>
    <w:rsid w:val="00467135"/>
    <w:rsid w:val="0046717A"/>
    <w:rsid w:val="00467180"/>
    <w:rsid w:val="00467194"/>
    <w:rsid w:val="004671E2"/>
    <w:rsid w:val="004671E9"/>
    <w:rsid w:val="0046724D"/>
    <w:rsid w:val="00467250"/>
    <w:rsid w:val="004672A2"/>
    <w:rsid w:val="004672A8"/>
    <w:rsid w:val="00467303"/>
    <w:rsid w:val="0046730C"/>
    <w:rsid w:val="00467312"/>
    <w:rsid w:val="00467367"/>
    <w:rsid w:val="00467388"/>
    <w:rsid w:val="00467398"/>
    <w:rsid w:val="004673A2"/>
    <w:rsid w:val="004673A3"/>
    <w:rsid w:val="004673FB"/>
    <w:rsid w:val="0046742D"/>
    <w:rsid w:val="004674CE"/>
    <w:rsid w:val="004674FD"/>
    <w:rsid w:val="0046750E"/>
    <w:rsid w:val="0046753C"/>
    <w:rsid w:val="00467542"/>
    <w:rsid w:val="004675CD"/>
    <w:rsid w:val="004675D7"/>
    <w:rsid w:val="004675DE"/>
    <w:rsid w:val="0046769F"/>
    <w:rsid w:val="004676F8"/>
    <w:rsid w:val="00467719"/>
    <w:rsid w:val="0046775B"/>
    <w:rsid w:val="004677AA"/>
    <w:rsid w:val="004677D1"/>
    <w:rsid w:val="004677F5"/>
    <w:rsid w:val="00467815"/>
    <w:rsid w:val="0046781D"/>
    <w:rsid w:val="0046781F"/>
    <w:rsid w:val="00467832"/>
    <w:rsid w:val="00467842"/>
    <w:rsid w:val="00467844"/>
    <w:rsid w:val="0046784F"/>
    <w:rsid w:val="00467873"/>
    <w:rsid w:val="0046789D"/>
    <w:rsid w:val="004678CF"/>
    <w:rsid w:val="004678D0"/>
    <w:rsid w:val="004678EC"/>
    <w:rsid w:val="004678F0"/>
    <w:rsid w:val="0046791C"/>
    <w:rsid w:val="00467953"/>
    <w:rsid w:val="0046795F"/>
    <w:rsid w:val="0046796C"/>
    <w:rsid w:val="00467A0F"/>
    <w:rsid w:val="00467A19"/>
    <w:rsid w:val="00467A49"/>
    <w:rsid w:val="00467A7C"/>
    <w:rsid w:val="00467A93"/>
    <w:rsid w:val="00467A94"/>
    <w:rsid w:val="00467AA5"/>
    <w:rsid w:val="00467AB2"/>
    <w:rsid w:val="00467B19"/>
    <w:rsid w:val="00467BF7"/>
    <w:rsid w:val="00467C21"/>
    <w:rsid w:val="00467C41"/>
    <w:rsid w:val="00467C6E"/>
    <w:rsid w:val="00467C6F"/>
    <w:rsid w:val="00467C8A"/>
    <w:rsid w:val="00467CC2"/>
    <w:rsid w:val="00467D07"/>
    <w:rsid w:val="00467D47"/>
    <w:rsid w:val="00467D66"/>
    <w:rsid w:val="00467DA5"/>
    <w:rsid w:val="00467DD6"/>
    <w:rsid w:val="00467DE5"/>
    <w:rsid w:val="00467DE8"/>
    <w:rsid w:val="00467DF5"/>
    <w:rsid w:val="00467E0A"/>
    <w:rsid w:val="00467E30"/>
    <w:rsid w:val="00467E51"/>
    <w:rsid w:val="00467E5B"/>
    <w:rsid w:val="00467E94"/>
    <w:rsid w:val="00467EBE"/>
    <w:rsid w:val="00467F3E"/>
    <w:rsid w:val="00467F65"/>
    <w:rsid w:val="00467FC7"/>
    <w:rsid w:val="00467FD6"/>
    <w:rsid w:val="00467FF3"/>
    <w:rsid w:val="00470015"/>
    <w:rsid w:val="00470022"/>
    <w:rsid w:val="0047004F"/>
    <w:rsid w:val="00470079"/>
    <w:rsid w:val="00470082"/>
    <w:rsid w:val="0047008C"/>
    <w:rsid w:val="004700E9"/>
    <w:rsid w:val="004700FC"/>
    <w:rsid w:val="0047011C"/>
    <w:rsid w:val="00470181"/>
    <w:rsid w:val="0047018A"/>
    <w:rsid w:val="004701BF"/>
    <w:rsid w:val="004701CA"/>
    <w:rsid w:val="004702E1"/>
    <w:rsid w:val="00470329"/>
    <w:rsid w:val="00470351"/>
    <w:rsid w:val="00470372"/>
    <w:rsid w:val="0047038C"/>
    <w:rsid w:val="0047040D"/>
    <w:rsid w:val="00470431"/>
    <w:rsid w:val="00470441"/>
    <w:rsid w:val="0047045F"/>
    <w:rsid w:val="00470485"/>
    <w:rsid w:val="00470494"/>
    <w:rsid w:val="004704E7"/>
    <w:rsid w:val="004704E9"/>
    <w:rsid w:val="00470536"/>
    <w:rsid w:val="0047055A"/>
    <w:rsid w:val="00470573"/>
    <w:rsid w:val="00470589"/>
    <w:rsid w:val="004705CB"/>
    <w:rsid w:val="00470603"/>
    <w:rsid w:val="0047060A"/>
    <w:rsid w:val="00470615"/>
    <w:rsid w:val="00470621"/>
    <w:rsid w:val="00470629"/>
    <w:rsid w:val="00470642"/>
    <w:rsid w:val="004706E0"/>
    <w:rsid w:val="004706EC"/>
    <w:rsid w:val="004706F3"/>
    <w:rsid w:val="0047070A"/>
    <w:rsid w:val="0047072F"/>
    <w:rsid w:val="00470742"/>
    <w:rsid w:val="0047074D"/>
    <w:rsid w:val="0047074E"/>
    <w:rsid w:val="0047078B"/>
    <w:rsid w:val="0047079F"/>
    <w:rsid w:val="004707AA"/>
    <w:rsid w:val="004707AC"/>
    <w:rsid w:val="004707BE"/>
    <w:rsid w:val="004707E0"/>
    <w:rsid w:val="004707EC"/>
    <w:rsid w:val="00470805"/>
    <w:rsid w:val="00470811"/>
    <w:rsid w:val="0047081D"/>
    <w:rsid w:val="00470869"/>
    <w:rsid w:val="0047086D"/>
    <w:rsid w:val="0047087B"/>
    <w:rsid w:val="00470889"/>
    <w:rsid w:val="00470891"/>
    <w:rsid w:val="004708A8"/>
    <w:rsid w:val="00470925"/>
    <w:rsid w:val="00470969"/>
    <w:rsid w:val="00470970"/>
    <w:rsid w:val="004709E8"/>
    <w:rsid w:val="00470A66"/>
    <w:rsid w:val="00470AAE"/>
    <w:rsid w:val="00470AB4"/>
    <w:rsid w:val="00470AE6"/>
    <w:rsid w:val="00470AFD"/>
    <w:rsid w:val="00470B09"/>
    <w:rsid w:val="00470B16"/>
    <w:rsid w:val="00470B1B"/>
    <w:rsid w:val="00470B48"/>
    <w:rsid w:val="00470B53"/>
    <w:rsid w:val="00470B67"/>
    <w:rsid w:val="00470B68"/>
    <w:rsid w:val="00470BB8"/>
    <w:rsid w:val="00470C0D"/>
    <w:rsid w:val="00470C0E"/>
    <w:rsid w:val="00470CAF"/>
    <w:rsid w:val="00470CB0"/>
    <w:rsid w:val="00470CDE"/>
    <w:rsid w:val="00470CEC"/>
    <w:rsid w:val="00470D35"/>
    <w:rsid w:val="00470D6F"/>
    <w:rsid w:val="00470DBD"/>
    <w:rsid w:val="00470DC1"/>
    <w:rsid w:val="00470E01"/>
    <w:rsid w:val="00470E12"/>
    <w:rsid w:val="00470E5D"/>
    <w:rsid w:val="00470E95"/>
    <w:rsid w:val="00470EB2"/>
    <w:rsid w:val="00470EDA"/>
    <w:rsid w:val="00470F32"/>
    <w:rsid w:val="00470F53"/>
    <w:rsid w:val="00470F65"/>
    <w:rsid w:val="00470F89"/>
    <w:rsid w:val="00470FAF"/>
    <w:rsid w:val="00470FC3"/>
    <w:rsid w:val="00470FD8"/>
    <w:rsid w:val="00470FDE"/>
    <w:rsid w:val="00471005"/>
    <w:rsid w:val="004710B5"/>
    <w:rsid w:val="004710C2"/>
    <w:rsid w:val="004710CA"/>
    <w:rsid w:val="004710D0"/>
    <w:rsid w:val="004710D2"/>
    <w:rsid w:val="004710F8"/>
    <w:rsid w:val="004710FA"/>
    <w:rsid w:val="00471113"/>
    <w:rsid w:val="00471116"/>
    <w:rsid w:val="00471140"/>
    <w:rsid w:val="00471167"/>
    <w:rsid w:val="0047116A"/>
    <w:rsid w:val="0047119A"/>
    <w:rsid w:val="004711CF"/>
    <w:rsid w:val="004711D1"/>
    <w:rsid w:val="004711EC"/>
    <w:rsid w:val="00471200"/>
    <w:rsid w:val="0047121D"/>
    <w:rsid w:val="004712DC"/>
    <w:rsid w:val="004712F7"/>
    <w:rsid w:val="004712F9"/>
    <w:rsid w:val="0047131D"/>
    <w:rsid w:val="00471347"/>
    <w:rsid w:val="00471375"/>
    <w:rsid w:val="004713AD"/>
    <w:rsid w:val="004713DE"/>
    <w:rsid w:val="00471415"/>
    <w:rsid w:val="00471429"/>
    <w:rsid w:val="004714A2"/>
    <w:rsid w:val="00471506"/>
    <w:rsid w:val="00471546"/>
    <w:rsid w:val="0047154F"/>
    <w:rsid w:val="004715D3"/>
    <w:rsid w:val="004715D9"/>
    <w:rsid w:val="004715DF"/>
    <w:rsid w:val="00471649"/>
    <w:rsid w:val="00471655"/>
    <w:rsid w:val="00471685"/>
    <w:rsid w:val="0047168C"/>
    <w:rsid w:val="00471692"/>
    <w:rsid w:val="0047169A"/>
    <w:rsid w:val="0047169C"/>
    <w:rsid w:val="004716C5"/>
    <w:rsid w:val="00471756"/>
    <w:rsid w:val="00471757"/>
    <w:rsid w:val="00471793"/>
    <w:rsid w:val="0047181A"/>
    <w:rsid w:val="00471874"/>
    <w:rsid w:val="0047188B"/>
    <w:rsid w:val="00471898"/>
    <w:rsid w:val="004718A8"/>
    <w:rsid w:val="004718BC"/>
    <w:rsid w:val="004718D1"/>
    <w:rsid w:val="004718EB"/>
    <w:rsid w:val="00471996"/>
    <w:rsid w:val="004719B2"/>
    <w:rsid w:val="004719CC"/>
    <w:rsid w:val="004719E8"/>
    <w:rsid w:val="004719E9"/>
    <w:rsid w:val="00471A51"/>
    <w:rsid w:val="00471A63"/>
    <w:rsid w:val="00471A93"/>
    <w:rsid w:val="00471A94"/>
    <w:rsid w:val="00471AAC"/>
    <w:rsid w:val="00471B3D"/>
    <w:rsid w:val="00471BAE"/>
    <w:rsid w:val="00471BC8"/>
    <w:rsid w:val="00471BD1"/>
    <w:rsid w:val="00471BD6"/>
    <w:rsid w:val="00471C25"/>
    <w:rsid w:val="00471CA6"/>
    <w:rsid w:val="00471CBB"/>
    <w:rsid w:val="00471D06"/>
    <w:rsid w:val="00471D1B"/>
    <w:rsid w:val="00471D1D"/>
    <w:rsid w:val="00471D6F"/>
    <w:rsid w:val="00471D99"/>
    <w:rsid w:val="00471DB4"/>
    <w:rsid w:val="00471DB9"/>
    <w:rsid w:val="00471DE5"/>
    <w:rsid w:val="00471E68"/>
    <w:rsid w:val="00471E99"/>
    <w:rsid w:val="00471EBA"/>
    <w:rsid w:val="00471EC9"/>
    <w:rsid w:val="00471F1F"/>
    <w:rsid w:val="00471F45"/>
    <w:rsid w:val="00471F50"/>
    <w:rsid w:val="00471F9E"/>
    <w:rsid w:val="00471FA6"/>
    <w:rsid w:val="00471FB1"/>
    <w:rsid w:val="00471FCF"/>
    <w:rsid w:val="00472070"/>
    <w:rsid w:val="004720A5"/>
    <w:rsid w:val="004720D6"/>
    <w:rsid w:val="004720EB"/>
    <w:rsid w:val="004720F1"/>
    <w:rsid w:val="00472101"/>
    <w:rsid w:val="00472133"/>
    <w:rsid w:val="00472162"/>
    <w:rsid w:val="004721AD"/>
    <w:rsid w:val="004721CA"/>
    <w:rsid w:val="00472219"/>
    <w:rsid w:val="0047221F"/>
    <w:rsid w:val="00472233"/>
    <w:rsid w:val="00472261"/>
    <w:rsid w:val="00472271"/>
    <w:rsid w:val="00472280"/>
    <w:rsid w:val="00472311"/>
    <w:rsid w:val="004723D7"/>
    <w:rsid w:val="004723EB"/>
    <w:rsid w:val="00472419"/>
    <w:rsid w:val="0047245D"/>
    <w:rsid w:val="0047249E"/>
    <w:rsid w:val="004724A9"/>
    <w:rsid w:val="004724E9"/>
    <w:rsid w:val="004724F4"/>
    <w:rsid w:val="00472500"/>
    <w:rsid w:val="00472505"/>
    <w:rsid w:val="0047251D"/>
    <w:rsid w:val="00472531"/>
    <w:rsid w:val="00472532"/>
    <w:rsid w:val="0047254C"/>
    <w:rsid w:val="004725DC"/>
    <w:rsid w:val="00472609"/>
    <w:rsid w:val="00472631"/>
    <w:rsid w:val="00472662"/>
    <w:rsid w:val="004726B2"/>
    <w:rsid w:val="004726C2"/>
    <w:rsid w:val="004726D9"/>
    <w:rsid w:val="004726E2"/>
    <w:rsid w:val="004726E3"/>
    <w:rsid w:val="004726E7"/>
    <w:rsid w:val="004726FA"/>
    <w:rsid w:val="00472745"/>
    <w:rsid w:val="004727B0"/>
    <w:rsid w:val="004727E3"/>
    <w:rsid w:val="0047281E"/>
    <w:rsid w:val="0047285A"/>
    <w:rsid w:val="00472897"/>
    <w:rsid w:val="004728C2"/>
    <w:rsid w:val="00472939"/>
    <w:rsid w:val="0047295A"/>
    <w:rsid w:val="00472980"/>
    <w:rsid w:val="00472988"/>
    <w:rsid w:val="0047299D"/>
    <w:rsid w:val="004729CA"/>
    <w:rsid w:val="004729F9"/>
    <w:rsid w:val="00472A1D"/>
    <w:rsid w:val="00472A65"/>
    <w:rsid w:val="00472A76"/>
    <w:rsid w:val="00472A8F"/>
    <w:rsid w:val="00472A9B"/>
    <w:rsid w:val="00472AB7"/>
    <w:rsid w:val="00472AED"/>
    <w:rsid w:val="00472B04"/>
    <w:rsid w:val="00472B0F"/>
    <w:rsid w:val="00472B99"/>
    <w:rsid w:val="00472BB0"/>
    <w:rsid w:val="00472BF1"/>
    <w:rsid w:val="00472BF8"/>
    <w:rsid w:val="00472C5C"/>
    <w:rsid w:val="00472C77"/>
    <w:rsid w:val="00472C79"/>
    <w:rsid w:val="00472CAA"/>
    <w:rsid w:val="00472CF2"/>
    <w:rsid w:val="00472D01"/>
    <w:rsid w:val="00472D1A"/>
    <w:rsid w:val="00472D37"/>
    <w:rsid w:val="00472D65"/>
    <w:rsid w:val="00472DAF"/>
    <w:rsid w:val="00472DB7"/>
    <w:rsid w:val="00472DE2"/>
    <w:rsid w:val="00472E42"/>
    <w:rsid w:val="00472E9C"/>
    <w:rsid w:val="00472EB9"/>
    <w:rsid w:val="00472EC6"/>
    <w:rsid w:val="00472EED"/>
    <w:rsid w:val="00472F99"/>
    <w:rsid w:val="00472F9C"/>
    <w:rsid w:val="00472FA0"/>
    <w:rsid w:val="00472FA5"/>
    <w:rsid w:val="00472FA6"/>
    <w:rsid w:val="0047307A"/>
    <w:rsid w:val="0047307E"/>
    <w:rsid w:val="00473084"/>
    <w:rsid w:val="004730A1"/>
    <w:rsid w:val="004730A8"/>
    <w:rsid w:val="0047314B"/>
    <w:rsid w:val="00473155"/>
    <w:rsid w:val="0047315D"/>
    <w:rsid w:val="0047315F"/>
    <w:rsid w:val="00473169"/>
    <w:rsid w:val="0047316E"/>
    <w:rsid w:val="004731B2"/>
    <w:rsid w:val="004731E5"/>
    <w:rsid w:val="004731FB"/>
    <w:rsid w:val="0047321A"/>
    <w:rsid w:val="0047323B"/>
    <w:rsid w:val="00473267"/>
    <w:rsid w:val="004732C3"/>
    <w:rsid w:val="004732CB"/>
    <w:rsid w:val="004732E8"/>
    <w:rsid w:val="004732ED"/>
    <w:rsid w:val="0047332B"/>
    <w:rsid w:val="0047337C"/>
    <w:rsid w:val="00473396"/>
    <w:rsid w:val="004733E5"/>
    <w:rsid w:val="004733F7"/>
    <w:rsid w:val="00473435"/>
    <w:rsid w:val="00473439"/>
    <w:rsid w:val="004734A0"/>
    <w:rsid w:val="004734AB"/>
    <w:rsid w:val="004734D4"/>
    <w:rsid w:val="004734F2"/>
    <w:rsid w:val="004734FC"/>
    <w:rsid w:val="00473516"/>
    <w:rsid w:val="00473572"/>
    <w:rsid w:val="00473585"/>
    <w:rsid w:val="00473586"/>
    <w:rsid w:val="00473598"/>
    <w:rsid w:val="004735D0"/>
    <w:rsid w:val="004735DC"/>
    <w:rsid w:val="00473670"/>
    <w:rsid w:val="0047369A"/>
    <w:rsid w:val="004736A4"/>
    <w:rsid w:val="004736AA"/>
    <w:rsid w:val="0047370F"/>
    <w:rsid w:val="00473720"/>
    <w:rsid w:val="00473787"/>
    <w:rsid w:val="004737C8"/>
    <w:rsid w:val="004737CB"/>
    <w:rsid w:val="00473805"/>
    <w:rsid w:val="00473814"/>
    <w:rsid w:val="00473831"/>
    <w:rsid w:val="00473834"/>
    <w:rsid w:val="00473836"/>
    <w:rsid w:val="0047385D"/>
    <w:rsid w:val="00473862"/>
    <w:rsid w:val="00473875"/>
    <w:rsid w:val="004738B8"/>
    <w:rsid w:val="004738EA"/>
    <w:rsid w:val="0047390B"/>
    <w:rsid w:val="00473912"/>
    <w:rsid w:val="00473913"/>
    <w:rsid w:val="0047393A"/>
    <w:rsid w:val="00473940"/>
    <w:rsid w:val="004739A1"/>
    <w:rsid w:val="004739BA"/>
    <w:rsid w:val="004739DA"/>
    <w:rsid w:val="004739DF"/>
    <w:rsid w:val="004739F1"/>
    <w:rsid w:val="00473A41"/>
    <w:rsid w:val="00473B0C"/>
    <w:rsid w:val="00473B22"/>
    <w:rsid w:val="00473B35"/>
    <w:rsid w:val="00473B37"/>
    <w:rsid w:val="00473BA7"/>
    <w:rsid w:val="00473BEF"/>
    <w:rsid w:val="00473C19"/>
    <w:rsid w:val="00473C37"/>
    <w:rsid w:val="00473C6C"/>
    <w:rsid w:val="00473CCE"/>
    <w:rsid w:val="00473CEC"/>
    <w:rsid w:val="00473CF6"/>
    <w:rsid w:val="00473D1B"/>
    <w:rsid w:val="00473D65"/>
    <w:rsid w:val="00473E21"/>
    <w:rsid w:val="00473E37"/>
    <w:rsid w:val="00473E76"/>
    <w:rsid w:val="00473E9D"/>
    <w:rsid w:val="00473EB2"/>
    <w:rsid w:val="00473ECD"/>
    <w:rsid w:val="00473F34"/>
    <w:rsid w:val="00473FCA"/>
    <w:rsid w:val="00473FDA"/>
    <w:rsid w:val="00473FE6"/>
    <w:rsid w:val="00473FF2"/>
    <w:rsid w:val="00473FFE"/>
    <w:rsid w:val="0047401F"/>
    <w:rsid w:val="004740CD"/>
    <w:rsid w:val="00474110"/>
    <w:rsid w:val="00474158"/>
    <w:rsid w:val="0047419F"/>
    <w:rsid w:val="004741F5"/>
    <w:rsid w:val="004741FF"/>
    <w:rsid w:val="00474247"/>
    <w:rsid w:val="0047429B"/>
    <w:rsid w:val="0047429F"/>
    <w:rsid w:val="004742C0"/>
    <w:rsid w:val="004742EF"/>
    <w:rsid w:val="004742FF"/>
    <w:rsid w:val="0047435F"/>
    <w:rsid w:val="00474363"/>
    <w:rsid w:val="004743A5"/>
    <w:rsid w:val="004743BF"/>
    <w:rsid w:val="004743DF"/>
    <w:rsid w:val="004743E6"/>
    <w:rsid w:val="004743EA"/>
    <w:rsid w:val="00474443"/>
    <w:rsid w:val="00474466"/>
    <w:rsid w:val="004744A2"/>
    <w:rsid w:val="004744A4"/>
    <w:rsid w:val="004744C7"/>
    <w:rsid w:val="004744DD"/>
    <w:rsid w:val="004744F2"/>
    <w:rsid w:val="0047451D"/>
    <w:rsid w:val="00474553"/>
    <w:rsid w:val="004745B5"/>
    <w:rsid w:val="004745C6"/>
    <w:rsid w:val="004745E9"/>
    <w:rsid w:val="004745F0"/>
    <w:rsid w:val="0047461D"/>
    <w:rsid w:val="00474629"/>
    <w:rsid w:val="00474648"/>
    <w:rsid w:val="004746C0"/>
    <w:rsid w:val="004746F7"/>
    <w:rsid w:val="00474727"/>
    <w:rsid w:val="00474757"/>
    <w:rsid w:val="004747B9"/>
    <w:rsid w:val="004747D8"/>
    <w:rsid w:val="00474814"/>
    <w:rsid w:val="0047484A"/>
    <w:rsid w:val="0047487A"/>
    <w:rsid w:val="00474888"/>
    <w:rsid w:val="004748F4"/>
    <w:rsid w:val="004748FF"/>
    <w:rsid w:val="0047494D"/>
    <w:rsid w:val="00474998"/>
    <w:rsid w:val="004749FF"/>
    <w:rsid w:val="00474A54"/>
    <w:rsid w:val="00474A70"/>
    <w:rsid w:val="00474A97"/>
    <w:rsid w:val="00474AA0"/>
    <w:rsid w:val="00474AC6"/>
    <w:rsid w:val="00474AEC"/>
    <w:rsid w:val="00474B78"/>
    <w:rsid w:val="00474BB6"/>
    <w:rsid w:val="00474C00"/>
    <w:rsid w:val="00474CAB"/>
    <w:rsid w:val="00474CB9"/>
    <w:rsid w:val="00474CC5"/>
    <w:rsid w:val="00474D00"/>
    <w:rsid w:val="00474D10"/>
    <w:rsid w:val="00474D64"/>
    <w:rsid w:val="00474D96"/>
    <w:rsid w:val="00474DBE"/>
    <w:rsid w:val="00474DD5"/>
    <w:rsid w:val="00474DE2"/>
    <w:rsid w:val="00474DEB"/>
    <w:rsid w:val="00474DFD"/>
    <w:rsid w:val="00474E36"/>
    <w:rsid w:val="00474E63"/>
    <w:rsid w:val="00474E6E"/>
    <w:rsid w:val="00474E74"/>
    <w:rsid w:val="00474EE0"/>
    <w:rsid w:val="00474F06"/>
    <w:rsid w:val="00474F7B"/>
    <w:rsid w:val="00474FA3"/>
    <w:rsid w:val="00474FDD"/>
    <w:rsid w:val="00475024"/>
    <w:rsid w:val="0047503E"/>
    <w:rsid w:val="00475050"/>
    <w:rsid w:val="004750A5"/>
    <w:rsid w:val="004750D5"/>
    <w:rsid w:val="00475125"/>
    <w:rsid w:val="00475139"/>
    <w:rsid w:val="0047516C"/>
    <w:rsid w:val="0047517A"/>
    <w:rsid w:val="0047519A"/>
    <w:rsid w:val="004751A0"/>
    <w:rsid w:val="004751BD"/>
    <w:rsid w:val="004751F3"/>
    <w:rsid w:val="0047521F"/>
    <w:rsid w:val="0047525D"/>
    <w:rsid w:val="0047526A"/>
    <w:rsid w:val="00475291"/>
    <w:rsid w:val="004752A7"/>
    <w:rsid w:val="004752ED"/>
    <w:rsid w:val="004752EE"/>
    <w:rsid w:val="00475305"/>
    <w:rsid w:val="00475317"/>
    <w:rsid w:val="00475334"/>
    <w:rsid w:val="0047535B"/>
    <w:rsid w:val="00475394"/>
    <w:rsid w:val="004753C4"/>
    <w:rsid w:val="004753C9"/>
    <w:rsid w:val="004753DB"/>
    <w:rsid w:val="00475405"/>
    <w:rsid w:val="00475488"/>
    <w:rsid w:val="00475493"/>
    <w:rsid w:val="00475494"/>
    <w:rsid w:val="004754BC"/>
    <w:rsid w:val="004754F0"/>
    <w:rsid w:val="00475513"/>
    <w:rsid w:val="00475523"/>
    <w:rsid w:val="0047554F"/>
    <w:rsid w:val="00475597"/>
    <w:rsid w:val="0047559A"/>
    <w:rsid w:val="004755A6"/>
    <w:rsid w:val="00475604"/>
    <w:rsid w:val="00475607"/>
    <w:rsid w:val="00475619"/>
    <w:rsid w:val="0047562A"/>
    <w:rsid w:val="0047562C"/>
    <w:rsid w:val="0047562E"/>
    <w:rsid w:val="004756D0"/>
    <w:rsid w:val="004756E2"/>
    <w:rsid w:val="00475702"/>
    <w:rsid w:val="0047570D"/>
    <w:rsid w:val="00475717"/>
    <w:rsid w:val="004757F2"/>
    <w:rsid w:val="004757F9"/>
    <w:rsid w:val="00475813"/>
    <w:rsid w:val="00475819"/>
    <w:rsid w:val="00475825"/>
    <w:rsid w:val="00475845"/>
    <w:rsid w:val="00475855"/>
    <w:rsid w:val="004758B1"/>
    <w:rsid w:val="004758DA"/>
    <w:rsid w:val="004758F1"/>
    <w:rsid w:val="00475937"/>
    <w:rsid w:val="0047594D"/>
    <w:rsid w:val="004759D2"/>
    <w:rsid w:val="004759E1"/>
    <w:rsid w:val="00475A1F"/>
    <w:rsid w:val="00475A2D"/>
    <w:rsid w:val="00475A31"/>
    <w:rsid w:val="00475A36"/>
    <w:rsid w:val="00475A3E"/>
    <w:rsid w:val="00475A43"/>
    <w:rsid w:val="00475A51"/>
    <w:rsid w:val="00475A66"/>
    <w:rsid w:val="00475A8E"/>
    <w:rsid w:val="00475AB3"/>
    <w:rsid w:val="00475ADA"/>
    <w:rsid w:val="00475AE0"/>
    <w:rsid w:val="00475B17"/>
    <w:rsid w:val="00475B28"/>
    <w:rsid w:val="00475B3A"/>
    <w:rsid w:val="00475B85"/>
    <w:rsid w:val="00475BB9"/>
    <w:rsid w:val="00475BEE"/>
    <w:rsid w:val="00475BF7"/>
    <w:rsid w:val="00475C19"/>
    <w:rsid w:val="00475C4B"/>
    <w:rsid w:val="00475C4D"/>
    <w:rsid w:val="00475C68"/>
    <w:rsid w:val="00475C81"/>
    <w:rsid w:val="00475CA0"/>
    <w:rsid w:val="00475CF8"/>
    <w:rsid w:val="00475CFF"/>
    <w:rsid w:val="00475D10"/>
    <w:rsid w:val="00475D14"/>
    <w:rsid w:val="00475D32"/>
    <w:rsid w:val="00475D43"/>
    <w:rsid w:val="00475D53"/>
    <w:rsid w:val="00475D65"/>
    <w:rsid w:val="00475D75"/>
    <w:rsid w:val="00475DEA"/>
    <w:rsid w:val="00475E09"/>
    <w:rsid w:val="00475E14"/>
    <w:rsid w:val="00475E3F"/>
    <w:rsid w:val="00475E97"/>
    <w:rsid w:val="00475EC0"/>
    <w:rsid w:val="00475EDC"/>
    <w:rsid w:val="00475F0E"/>
    <w:rsid w:val="00475F23"/>
    <w:rsid w:val="00475F27"/>
    <w:rsid w:val="00475F3F"/>
    <w:rsid w:val="00475F54"/>
    <w:rsid w:val="00475F6F"/>
    <w:rsid w:val="00475F7A"/>
    <w:rsid w:val="00475FB9"/>
    <w:rsid w:val="00475FC7"/>
    <w:rsid w:val="00475FCC"/>
    <w:rsid w:val="00475FDE"/>
    <w:rsid w:val="0047603D"/>
    <w:rsid w:val="00476065"/>
    <w:rsid w:val="0047606A"/>
    <w:rsid w:val="0047608F"/>
    <w:rsid w:val="00476090"/>
    <w:rsid w:val="004760B0"/>
    <w:rsid w:val="004760B4"/>
    <w:rsid w:val="004760C7"/>
    <w:rsid w:val="00476106"/>
    <w:rsid w:val="0047611C"/>
    <w:rsid w:val="0047620D"/>
    <w:rsid w:val="0047624E"/>
    <w:rsid w:val="0047626F"/>
    <w:rsid w:val="004762E7"/>
    <w:rsid w:val="0047631E"/>
    <w:rsid w:val="00476353"/>
    <w:rsid w:val="004763D5"/>
    <w:rsid w:val="0047643C"/>
    <w:rsid w:val="004764A3"/>
    <w:rsid w:val="004764AE"/>
    <w:rsid w:val="004764FA"/>
    <w:rsid w:val="00476562"/>
    <w:rsid w:val="00476585"/>
    <w:rsid w:val="00476586"/>
    <w:rsid w:val="004765C4"/>
    <w:rsid w:val="004765C9"/>
    <w:rsid w:val="004765DE"/>
    <w:rsid w:val="004765E1"/>
    <w:rsid w:val="004766AB"/>
    <w:rsid w:val="004766AF"/>
    <w:rsid w:val="004766EA"/>
    <w:rsid w:val="004766FB"/>
    <w:rsid w:val="0047670E"/>
    <w:rsid w:val="0047678D"/>
    <w:rsid w:val="00476796"/>
    <w:rsid w:val="004767AF"/>
    <w:rsid w:val="004767B3"/>
    <w:rsid w:val="004767BE"/>
    <w:rsid w:val="004767C9"/>
    <w:rsid w:val="004767CE"/>
    <w:rsid w:val="004767F7"/>
    <w:rsid w:val="004767F8"/>
    <w:rsid w:val="0047680A"/>
    <w:rsid w:val="00476821"/>
    <w:rsid w:val="00476830"/>
    <w:rsid w:val="0047686C"/>
    <w:rsid w:val="00476873"/>
    <w:rsid w:val="004768BC"/>
    <w:rsid w:val="00476911"/>
    <w:rsid w:val="00476922"/>
    <w:rsid w:val="00476927"/>
    <w:rsid w:val="00476943"/>
    <w:rsid w:val="00476977"/>
    <w:rsid w:val="004769B0"/>
    <w:rsid w:val="004769C6"/>
    <w:rsid w:val="004769F3"/>
    <w:rsid w:val="00476A00"/>
    <w:rsid w:val="00476A2B"/>
    <w:rsid w:val="00476A2C"/>
    <w:rsid w:val="00476A39"/>
    <w:rsid w:val="00476A55"/>
    <w:rsid w:val="00476A5F"/>
    <w:rsid w:val="00476A68"/>
    <w:rsid w:val="00476A8E"/>
    <w:rsid w:val="00476B0A"/>
    <w:rsid w:val="00476B33"/>
    <w:rsid w:val="00476B8D"/>
    <w:rsid w:val="00476BC0"/>
    <w:rsid w:val="00476BEA"/>
    <w:rsid w:val="00476BF0"/>
    <w:rsid w:val="00476C03"/>
    <w:rsid w:val="00476C65"/>
    <w:rsid w:val="00476C79"/>
    <w:rsid w:val="00476CA8"/>
    <w:rsid w:val="00476CDA"/>
    <w:rsid w:val="00476CDE"/>
    <w:rsid w:val="00476CF1"/>
    <w:rsid w:val="00476D06"/>
    <w:rsid w:val="00476D42"/>
    <w:rsid w:val="00476D81"/>
    <w:rsid w:val="00476D8D"/>
    <w:rsid w:val="00476DBA"/>
    <w:rsid w:val="00476DD4"/>
    <w:rsid w:val="00476E2B"/>
    <w:rsid w:val="00476E3D"/>
    <w:rsid w:val="00476E5C"/>
    <w:rsid w:val="00476E7D"/>
    <w:rsid w:val="00476EA2"/>
    <w:rsid w:val="00476ECA"/>
    <w:rsid w:val="00476ECB"/>
    <w:rsid w:val="00476EEC"/>
    <w:rsid w:val="00476F58"/>
    <w:rsid w:val="00476F7C"/>
    <w:rsid w:val="00476F89"/>
    <w:rsid w:val="00476FE7"/>
    <w:rsid w:val="0047700B"/>
    <w:rsid w:val="00477020"/>
    <w:rsid w:val="00477067"/>
    <w:rsid w:val="004770BE"/>
    <w:rsid w:val="004770EA"/>
    <w:rsid w:val="0047711E"/>
    <w:rsid w:val="00477123"/>
    <w:rsid w:val="00477146"/>
    <w:rsid w:val="0047717E"/>
    <w:rsid w:val="0047719C"/>
    <w:rsid w:val="004771E7"/>
    <w:rsid w:val="00477206"/>
    <w:rsid w:val="0047721E"/>
    <w:rsid w:val="00477222"/>
    <w:rsid w:val="0047724D"/>
    <w:rsid w:val="00477259"/>
    <w:rsid w:val="00477262"/>
    <w:rsid w:val="00477280"/>
    <w:rsid w:val="004772AB"/>
    <w:rsid w:val="00477302"/>
    <w:rsid w:val="0047731E"/>
    <w:rsid w:val="00477343"/>
    <w:rsid w:val="00477355"/>
    <w:rsid w:val="0047736D"/>
    <w:rsid w:val="00477424"/>
    <w:rsid w:val="0047743C"/>
    <w:rsid w:val="00477457"/>
    <w:rsid w:val="0047746E"/>
    <w:rsid w:val="004774B8"/>
    <w:rsid w:val="004774C3"/>
    <w:rsid w:val="004774EB"/>
    <w:rsid w:val="00477544"/>
    <w:rsid w:val="0047757C"/>
    <w:rsid w:val="004775B7"/>
    <w:rsid w:val="004775F1"/>
    <w:rsid w:val="00477636"/>
    <w:rsid w:val="00477650"/>
    <w:rsid w:val="00477652"/>
    <w:rsid w:val="0047766C"/>
    <w:rsid w:val="00477681"/>
    <w:rsid w:val="0047769E"/>
    <w:rsid w:val="00477711"/>
    <w:rsid w:val="00477761"/>
    <w:rsid w:val="0047776F"/>
    <w:rsid w:val="00477771"/>
    <w:rsid w:val="00477772"/>
    <w:rsid w:val="00477835"/>
    <w:rsid w:val="0047783A"/>
    <w:rsid w:val="00477864"/>
    <w:rsid w:val="0047787B"/>
    <w:rsid w:val="00477899"/>
    <w:rsid w:val="004778BB"/>
    <w:rsid w:val="004778D3"/>
    <w:rsid w:val="004778D8"/>
    <w:rsid w:val="00477918"/>
    <w:rsid w:val="00477943"/>
    <w:rsid w:val="0047795B"/>
    <w:rsid w:val="00477A11"/>
    <w:rsid w:val="00477A2E"/>
    <w:rsid w:val="00477A96"/>
    <w:rsid w:val="00477AE2"/>
    <w:rsid w:val="00477B13"/>
    <w:rsid w:val="00477B14"/>
    <w:rsid w:val="00477B3A"/>
    <w:rsid w:val="00477BCB"/>
    <w:rsid w:val="00477BFF"/>
    <w:rsid w:val="00477C13"/>
    <w:rsid w:val="00477C1D"/>
    <w:rsid w:val="00477C3E"/>
    <w:rsid w:val="00477C46"/>
    <w:rsid w:val="00477C79"/>
    <w:rsid w:val="00477CBF"/>
    <w:rsid w:val="00477CE9"/>
    <w:rsid w:val="00477D2A"/>
    <w:rsid w:val="00477D42"/>
    <w:rsid w:val="00477D5D"/>
    <w:rsid w:val="00477D74"/>
    <w:rsid w:val="00477DBE"/>
    <w:rsid w:val="00477DD5"/>
    <w:rsid w:val="00477DDB"/>
    <w:rsid w:val="00477E1F"/>
    <w:rsid w:val="00477E42"/>
    <w:rsid w:val="00477E47"/>
    <w:rsid w:val="00477E79"/>
    <w:rsid w:val="00477E9B"/>
    <w:rsid w:val="00477EC4"/>
    <w:rsid w:val="00477ECF"/>
    <w:rsid w:val="00477EE3"/>
    <w:rsid w:val="00477EE7"/>
    <w:rsid w:val="00477F0D"/>
    <w:rsid w:val="00477F1A"/>
    <w:rsid w:val="00477F29"/>
    <w:rsid w:val="00477F6C"/>
    <w:rsid w:val="00477F89"/>
    <w:rsid w:val="00477FBF"/>
    <w:rsid w:val="00477FC7"/>
    <w:rsid w:val="00480015"/>
    <w:rsid w:val="00480054"/>
    <w:rsid w:val="00480080"/>
    <w:rsid w:val="00480093"/>
    <w:rsid w:val="004800AC"/>
    <w:rsid w:val="004800BF"/>
    <w:rsid w:val="00480105"/>
    <w:rsid w:val="00480146"/>
    <w:rsid w:val="0048014D"/>
    <w:rsid w:val="00480153"/>
    <w:rsid w:val="0048016A"/>
    <w:rsid w:val="00480194"/>
    <w:rsid w:val="004801F9"/>
    <w:rsid w:val="00480206"/>
    <w:rsid w:val="0048020F"/>
    <w:rsid w:val="00480237"/>
    <w:rsid w:val="00480241"/>
    <w:rsid w:val="00480252"/>
    <w:rsid w:val="00480271"/>
    <w:rsid w:val="00480279"/>
    <w:rsid w:val="00480283"/>
    <w:rsid w:val="00480287"/>
    <w:rsid w:val="004802B6"/>
    <w:rsid w:val="004802C2"/>
    <w:rsid w:val="004802D4"/>
    <w:rsid w:val="004802DE"/>
    <w:rsid w:val="004802FB"/>
    <w:rsid w:val="00480322"/>
    <w:rsid w:val="00480326"/>
    <w:rsid w:val="00480334"/>
    <w:rsid w:val="00480358"/>
    <w:rsid w:val="004803E3"/>
    <w:rsid w:val="00480402"/>
    <w:rsid w:val="00480406"/>
    <w:rsid w:val="00480409"/>
    <w:rsid w:val="0048042E"/>
    <w:rsid w:val="00480443"/>
    <w:rsid w:val="00480460"/>
    <w:rsid w:val="00480493"/>
    <w:rsid w:val="004804B9"/>
    <w:rsid w:val="0048050B"/>
    <w:rsid w:val="0048051F"/>
    <w:rsid w:val="00480527"/>
    <w:rsid w:val="00480546"/>
    <w:rsid w:val="00480557"/>
    <w:rsid w:val="004805CA"/>
    <w:rsid w:val="004805F9"/>
    <w:rsid w:val="00480631"/>
    <w:rsid w:val="00480647"/>
    <w:rsid w:val="00480684"/>
    <w:rsid w:val="00480699"/>
    <w:rsid w:val="004806AA"/>
    <w:rsid w:val="004806D3"/>
    <w:rsid w:val="004806D5"/>
    <w:rsid w:val="004806D8"/>
    <w:rsid w:val="004806F5"/>
    <w:rsid w:val="00480788"/>
    <w:rsid w:val="00480803"/>
    <w:rsid w:val="00480863"/>
    <w:rsid w:val="004808A2"/>
    <w:rsid w:val="00480985"/>
    <w:rsid w:val="00480995"/>
    <w:rsid w:val="004809A8"/>
    <w:rsid w:val="004809CC"/>
    <w:rsid w:val="004809ED"/>
    <w:rsid w:val="004809F5"/>
    <w:rsid w:val="00480A1A"/>
    <w:rsid w:val="00480A2F"/>
    <w:rsid w:val="00480A5F"/>
    <w:rsid w:val="00480A94"/>
    <w:rsid w:val="00480AAF"/>
    <w:rsid w:val="00480B31"/>
    <w:rsid w:val="00480B52"/>
    <w:rsid w:val="00480BA0"/>
    <w:rsid w:val="00480BF1"/>
    <w:rsid w:val="00480C18"/>
    <w:rsid w:val="00480CB6"/>
    <w:rsid w:val="00480D04"/>
    <w:rsid w:val="00480D12"/>
    <w:rsid w:val="00480D2B"/>
    <w:rsid w:val="00480D39"/>
    <w:rsid w:val="00480DC4"/>
    <w:rsid w:val="00480DD9"/>
    <w:rsid w:val="00480DE0"/>
    <w:rsid w:val="00480DFB"/>
    <w:rsid w:val="00480E50"/>
    <w:rsid w:val="00480E7C"/>
    <w:rsid w:val="00480EC8"/>
    <w:rsid w:val="00480EE6"/>
    <w:rsid w:val="00480F16"/>
    <w:rsid w:val="00480F18"/>
    <w:rsid w:val="00480F1B"/>
    <w:rsid w:val="00480F56"/>
    <w:rsid w:val="00480F59"/>
    <w:rsid w:val="00480F5C"/>
    <w:rsid w:val="00480F69"/>
    <w:rsid w:val="00480F6C"/>
    <w:rsid w:val="00480F86"/>
    <w:rsid w:val="00480F8E"/>
    <w:rsid w:val="00480FDC"/>
    <w:rsid w:val="00481005"/>
    <w:rsid w:val="00481038"/>
    <w:rsid w:val="00481044"/>
    <w:rsid w:val="00481050"/>
    <w:rsid w:val="00481052"/>
    <w:rsid w:val="00481056"/>
    <w:rsid w:val="00481093"/>
    <w:rsid w:val="004810A2"/>
    <w:rsid w:val="004810BA"/>
    <w:rsid w:val="004810BD"/>
    <w:rsid w:val="004810D9"/>
    <w:rsid w:val="00481167"/>
    <w:rsid w:val="00481207"/>
    <w:rsid w:val="0048125A"/>
    <w:rsid w:val="0048125F"/>
    <w:rsid w:val="004812B8"/>
    <w:rsid w:val="004812EE"/>
    <w:rsid w:val="004812FA"/>
    <w:rsid w:val="0048133A"/>
    <w:rsid w:val="0048137D"/>
    <w:rsid w:val="004813AB"/>
    <w:rsid w:val="004813D3"/>
    <w:rsid w:val="004813DD"/>
    <w:rsid w:val="004813F4"/>
    <w:rsid w:val="00481412"/>
    <w:rsid w:val="00481433"/>
    <w:rsid w:val="00481448"/>
    <w:rsid w:val="00481450"/>
    <w:rsid w:val="004814CD"/>
    <w:rsid w:val="004814D2"/>
    <w:rsid w:val="004814E7"/>
    <w:rsid w:val="00481514"/>
    <w:rsid w:val="00481554"/>
    <w:rsid w:val="004815A2"/>
    <w:rsid w:val="004815B1"/>
    <w:rsid w:val="0048160B"/>
    <w:rsid w:val="0048160D"/>
    <w:rsid w:val="004816B0"/>
    <w:rsid w:val="004816C9"/>
    <w:rsid w:val="0048172B"/>
    <w:rsid w:val="0048176F"/>
    <w:rsid w:val="00481778"/>
    <w:rsid w:val="004817A4"/>
    <w:rsid w:val="004817A9"/>
    <w:rsid w:val="004817FA"/>
    <w:rsid w:val="00481802"/>
    <w:rsid w:val="00481853"/>
    <w:rsid w:val="0048188D"/>
    <w:rsid w:val="004818D8"/>
    <w:rsid w:val="004818EC"/>
    <w:rsid w:val="00481932"/>
    <w:rsid w:val="00481949"/>
    <w:rsid w:val="0048197E"/>
    <w:rsid w:val="004819A8"/>
    <w:rsid w:val="004819B0"/>
    <w:rsid w:val="004819D5"/>
    <w:rsid w:val="004819F4"/>
    <w:rsid w:val="00481A3A"/>
    <w:rsid w:val="00481A55"/>
    <w:rsid w:val="00481A59"/>
    <w:rsid w:val="00481A7D"/>
    <w:rsid w:val="00481AB9"/>
    <w:rsid w:val="00481B0A"/>
    <w:rsid w:val="00481B4F"/>
    <w:rsid w:val="00481B54"/>
    <w:rsid w:val="00481BC5"/>
    <w:rsid w:val="00481BE5"/>
    <w:rsid w:val="00481BFC"/>
    <w:rsid w:val="00481C19"/>
    <w:rsid w:val="00481C1D"/>
    <w:rsid w:val="00481C98"/>
    <w:rsid w:val="00481CDE"/>
    <w:rsid w:val="00481D54"/>
    <w:rsid w:val="00481D59"/>
    <w:rsid w:val="00481D6D"/>
    <w:rsid w:val="00481D80"/>
    <w:rsid w:val="00481D89"/>
    <w:rsid w:val="00481D91"/>
    <w:rsid w:val="00481DAF"/>
    <w:rsid w:val="00481DC9"/>
    <w:rsid w:val="00481DCB"/>
    <w:rsid w:val="00481DD4"/>
    <w:rsid w:val="00481E12"/>
    <w:rsid w:val="00481E8E"/>
    <w:rsid w:val="00481EAC"/>
    <w:rsid w:val="00481EDA"/>
    <w:rsid w:val="00481F6C"/>
    <w:rsid w:val="00481F75"/>
    <w:rsid w:val="00481F7C"/>
    <w:rsid w:val="00481F95"/>
    <w:rsid w:val="00481FB2"/>
    <w:rsid w:val="00481FBC"/>
    <w:rsid w:val="00481FCB"/>
    <w:rsid w:val="00481FF1"/>
    <w:rsid w:val="00482005"/>
    <w:rsid w:val="0048200C"/>
    <w:rsid w:val="0048200D"/>
    <w:rsid w:val="0048209E"/>
    <w:rsid w:val="0048209F"/>
    <w:rsid w:val="004820B7"/>
    <w:rsid w:val="004820DF"/>
    <w:rsid w:val="004820FC"/>
    <w:rsid w:val="00482122"/>
    <w:rsid w:val="0048213A"/>
    <w:rsid w:val="0048214C"/>
    <w:rsid w:val="0048216C"/>
    <w:rsid w:val="004821BC"/>
    <w:rsid w:val="00482204"/>
    <w:rsid w:val="00482217"/>
    <w:rsid w:val="00482245"/>
    <w:rsid w:val="00482254"/>
    <w:rsid w:val="00482256"/>
    <w:rsid w:val="0048225C"/>
    <w:rsid w:val="00482294"/>
    <w:rsid w:val="004822A2"/>
    <w:rsid w:val="004822B8"/>
    <w:rsid w:val="004822F3"/>
    <w:rsid w:val="00482329"/>
    <w:rsid w:val="0048232A"/>
    <w:rsid w:val="0048232E"/>
    <w:rsid w:val="00482342"/>
    <w:rsid w:val="00482349"/>
    <w:rsid w:val="0048234A"/>
    <w:rsid w:val="00482382"/>
    <w:rsid w:val="00482383"/>
    <w:rsid w:val="004823C8"/>
    <w:rsid w:val="004823CA"/>
    <w:rsid w:val="0048240C"/>
    <w:rsid w:val="00482431"/>
    <w:rsid w:val="00482449"/>
    <w:rsid w:val="00482484"/>
    <w:rsid w:val="004824DA"/>
    <w:rsid w:val="004824EE"/>
    <w:rsid w:val="0048250C"/>
    <w:rsid w:val="00482518"/>
    <w:rsid w:val="00482537"/>
    <w:rsid w:val="0048253A"/>
    <w:rsid w:val="00482596"/>
    <w:rsid w:val="004825FC"/>
    <w:rsid w:val="00482646"/>
    <w:rsid w:val="00482672"/>
    <w:rsid w:val="00482678"/>
    <w:rsid w:val="004826A1"/>
    <w:rsid w:val="004826C3"/>
    <w:rsid w:val="00482704"/>
    <w:rsid w:val="0048276C"/>
    <w:rsid w:val="00482776"/>
    <w:rsid w:val="00482784"/>
    <w:rsid w:val="004827AD"/>
    <w:rsid w:val="004827B1"/>
    <w:rsid w:val="004827BF"/>
    <w:rsid w:val="004827C5"/>
    <w:rsid w:val="004827D9"/>
    <w:rsid w:val="00482807"/>
    <w:rsid w:val="00482814"/>
    <w:rsid w:val="0048282F"/>
    <w:rsid w:val="0048283C"/>
    <w:rsid w:val="00482888"/>
    <w:rsid w:val="004828AE"/>
    <w:rsid w:val="00482909"/>
    <w:rsid w:val="0048294F"/>
    <w:rsid w:val="00482990"/>
    <w:rsid w:val="004829CC"/>
    <w:rsid w:val="00482A61"/>
    <w:rsid w:val="00482A64"/>
    <w:rsid w:val="00482A65"/>
    <w:rsid w:val="00482A97"/>
    <w:rsid w:val="00482B11"/>
    <w:rsid w:val="00482B40"/>
    <w:rsid w:val="00482B6E"/>
    <w:rsid w:val="00482BA3"/>
    <w:rsid w:val="00482BBE"/>
    <w:rsid w:val="00482BD0"/>
    <w:rsid w:val="00482BDA"/>
    <w:rsid w:val="00482BDE"/>
    <w:rsid w:val="00482BFC"/>
    <w:rsid w:val="00482C4F"/>
    <w:rsid w:val="00482C59"/>
    <w:rsid w:val="00482CA4"/>
    <w:rsid w:val="00482CDF"/>
    <w:rsid w:val="00482CE0"/>
    <w:rsid w:val="00482CEB"/>
    <w:rsid w:val="00482DBB"/>
    <w:rsid w:val="00482DEB"/>
    <w:rsid w:val="00482DED"/>
    <w:rsid w:val="00482E00"/>
    <w:rsid w:val="00482E08"/>
    <w:rsid w:val="00482E0C"/>
    <w:rsid w:val="00482E12"/>
    <w:rsid w:val="00482E43"/>
    <w:rsid w:val="00482E45"/>
    <w:rsid w:val="00482E65"/>
    <w:rsid w:val="00482E80"/>
    <w:rsid w:val="00482F07"/>
    <w:rsid w:val="00482F0B"/>
    <w:rsid w:val="00482F29"/>
    <w:rsid w:val="00482F58"/>
    <w:rsid w:val="00482F8A"/>
    <w:rsid w:val="00482F97"/>
    <w:rsid w:val="00482FEC"/>
    <w:rsid w:val="0048301F"/>
    <w:rsid w:val="00483025"/>
    <w:rsid w:val="0048303B"/>
    <w:rsid w:val="0048304B"/>
    <w:rsid w:val="0048307B"/>
    <w:rsid w:val="00483132"/>
    <w:rsid w:val="00483177"/>
    <w:rsid w:val="00483182"/>
    <w:rsid w:val="004831E6"/>
    <w:rsid w:val="00483202"/>
    <w:rsid w:val="00483238"/>
    <w:rsid w:val="00483247"/>
    <w:rsid w:val="004832A1"/>
    <w:rsid w:val="004832D1"/>
    <w:rsid w:val="004832E0"/>
    <w:rsid w:val="00483311"/>
    <w:rsid w:val="0048338F"/>
    <w:rsid w:val="00483394"/>
    <w:rsid w:val="004833AE"/>
    <w:rsid w:val="004833CE"/>
    <w:rsid w:val="004833F7"/>
    <w:rsid w:val="00483420"/>
    <w:rsid w:val="0048347A"/>
    <w:rsid w:val="0048347D"/>
    <w:rsid w:val="00483481"/>
    <w:rsid w:val="004834A0"/>
    <w:rsid w:val="004834C9"/>
    <w:rsid w:val="004834D7"/>
    <w:rsid w:val="004834F7"/>
    <w:rsid w:val="00483502"/>
    <w:rsid w:val="00483528"/>
    <w:rsid w:val="00483533"/>
    <w:rsid w:val="0048357E"/>
    <w:rsid w:val="0048363E"/>
    <w:rsid w:val="00483641"/>
    <w:rsid w:val="00483643"/>
    <w:rsid w:val="004836F9"/>
    <w:rsid w:val="0048373B"/>
    <w:rsid w:val="004837A2"/>
    <w:rsid w:val="004837C8"/>
    <w:rsid w:val="00483829"/>
    <w:rsid w:val="00483833"/>
    <w:rsid w:val="00483836"/>
    <w:rsid w:val="00483840"/>
    <w:rsid w:val="0048385A"/>
    <w:rsid w:val="004838DB"/>
    <w:rsid w:val="004838EB"/>
    <w:rsid w:val="00483948"/>
    <w:rsid w:val="00483995"/>
    <w:rsid w:val="0048399A"/>
    <w:rsid w:val="004839E7"/>
    <w:rsid w:val="00483A0C"/>
    <w:rsid w:val="00483A1A"/>
    <w:rsid w:val="00483A29"/>
    <w:rsid w:val="00483A33"/>
    <w:rsid w:val="00483A3E"/>
    <w:rsid w:val="00483A51"/>
    <w:rsid w:val="00483A93"/>
    <w:rsid w:val="00483AAD"/>
    <w:rsid w:val="00483AD6"/>
    <w:rsid w:val="00483AE9"/>
    <w:rsid w:val="00483B10"/>
    <w:rsid w:val="00483B37"/>
    <w:rsid w:val="00483B3E"/>
    <w:rsid w:val="00483BB3"/>
    <w:rsid w:val="00483BEB"/>
    <w:rsid w:val="00483C12"/>
    <w:rsid w:val="00483C31"/>
    <w:rsid w:val="00483C46"/>
    <w:rsid w:val="00483C92"/>
    <w:rsid w:val="00483CB3"/>
    <w:rsid w:val="00483CB9"/>
    <w:rsid w:val="00483CD6"/>
    <w:rsid w:val="00483D0D"/>
    <w:rsid w:val="00483D41"/>
    <w:rsid w:val="00483D44"/>
    <w:rsid w:val="00483D58"/>
    <w:rsid w:val="00483DAA"/>
    <w:rsid w:val="00483DFA"/>
    <w:rsid w:val="00483E1C"/>
    <w:rsid w:val="00483E32"/>
    <w:rsid w:val="00483E4C"/>
    <w:rsid w:val="00483E6B"/>
    <w:rsid w:val="00483EA5"/>
    <w:rsid w:val="00483ED4"/>
    <w:rsid w:val="00483EDD"/>
    <w:rsid w:val="00483EE5"/>
    <w:rsid w:val="00483F41"/>
    <w:rsid w:val="00483FAF"/>
    <w:rsid w:val="00484007"/>
    <w:rsid w:val="0048412B"/>
    <w:rsid w:val="00484146"/>
    <w:rsid w:val="00484147"/>
    <w:rsid w:val="004841CD"/>
    <w:rsid w:val="004841D1"/>
    <w:rsid w:val="004841EB"/>
    <w:rsid w:val="0048421E"/>
    <w:rsid w:val="00484224"/>
    <w:rsid w:val="00484233"/>
    <w:rsid w:val="004842E5"/>
    <w:rsid w:val="00484322"/>
    <w:rsid w:val="00484324"/>
    <w:rsid w:val="00484343"/>
    <w:rsid w:val="00484357"/>
    <w:rsid w:val="00484378"/>
    <w:rsid w:val="0048438C"/>
    <w:rsid w:val="004843A3"/>
    <w:rsid w:val="004843AA"/>
    <w:rsid w:val="004843E4"/>
    <w:rsid w:val="004843FC"/>
    <w:rsid w:val="004843FE"/>
    <w:rsid w:val="00484438"/>
    <w:rsid w:val="0048443A"/>
    <w:rsid w:val="0048444B"/>
    <w:rsid w:val="00484483"/>
    <w:rsid w:val="004844AF"/>
    <w:rsid w:val="004844C6"/>
    <w:rsid w:val="004844CE"/>
    <w:rsid w:val="004844E1"/>
    <w:rsid w:val="004844FA"/>
    <w:rsid w:val="00484506"/>
    <w:rsid w:val="00484527"/>
    <w:rsid w:val="00484563"/>
    <w:rsid w:val="00484583"/>
    <w:rsid w:val="00484587"/>
    <w:rsid w:val="0048461D"/>
    <w:rsid w:val="00484631"/>
    <w:rsid w:val="00484641"/>
    <w:rsid w:val="004846A9"/>
    <w:rsid w:val="004846CE"/>
    <w:rsid w:val="00484708"/>
    <w:rsid w:val="00484721"/>
    <w:rsid w:val="00484748"/>
    <w:rsid w:val="004847E8"/>
    <w:rsid w:val="00484838"/>
    <w:rsid w:val="0048485F"/>
    <w:rsid w:val="00484880"/>
    <w:rsid w:val="0048491C"/>
    <w:rsid w:val="0048495F"/>
    <w:rsid w:val="004849BE"/>
    <w:rsid w:val="004849C6"/>
    <w:rsid w:val="004849CA"/>
    <w:rsid w:val="004849D7"/>
    <w:rsid w:val="00484A56"/>
    <w:rsid w:val="00484AD1"/>
    <w:rsid w:val="00484B14"/>
    <w:rsid w:val="00484B20"/>
    <w:rsid w:val="00484B97"/>
    <w:rsid w:val="00484B99"/>
    <w:rsid w:val="00484BA0"/>
    <w:rsid w:val="00484C06"/>
    <w:rsid w:val="00484C9E"/>
    <w:rsid w:val="00484CA9"/>
    <w:rsid w:val="00484CE9"/>
    <w:rsid w:val="00484CEF"/>
    <w:rsid w:val="00484D05"/>
    <w:rsid w:val="00484D25"/>
    <w:rsid w:val="00484D2B"/>
    <w:rsid w:val="00484D54"/>
    <w:rsid w:val="00484D69"/>
    <w:rsid w:val="00484DB4"/>
    <w:rsid w:val="00484E24"/>
    <w:rsid w:val="00484E63"/>
    <w:rsid w:val="00484E85"/>
    <w:rsid w:val="00484E8C"/>
    <w:rsid w:val="00484E9B"/>
    <w:rsid w:val="00484EA1"/>
    <w:rsid w:val="00484EA5"/>
    <w:rsid w:val="00484EFC"/>
    <w:rsid w:val="00484F17"/>
    <w:rsid w:val="00484F4F"/>
    <w:rsid w:val="00484F61"/>
    <w:rsid w:val="00484FA8"/>
    <w:rsid w:val="00484FC9"/>
    <w:rsid w:val="00484FCB"/>
    <w:rsid w:val="0048501C"/>
    <w:rsid w:val="00485050"/>
    <w:rsid w:val="0048512B"/>
    <w:rsid w:val="0048513B"/>
    <w:rsid w:val="0048516D"/>
    <w:rsid w:val="004851B0"/>
    <w:rsid w:val="004851EA"/>
    <w:rsid w:val="004851F3"/>
    <w:rsid w:val="00485209"/>
    <w:rsid w:val="00485292"/>
    <w:rsid w:val="004852FC"/>
    <w:rsid w:val="004852FE"/>
    <w:rsid w:val="0048530C"/>
    <w:rsid w:val="00485312"/>
    <w:rsid w:val="00485328"/>
    <w:rsid w:val="0048532F"/>
    <w:rsid w:val="00485352"/>
    <w:rsid w:val="0048536A"/>
    <w:rsid w:val="00485398"/>
    <w:rsid w:val="0048540B"/>
    <w:rsid w:val="00485448"/>
    <w:rsid w:val="0048544D"/>
    <w:rsid w:val="00485473"/>
    <w:rsid w:val="00485483"/>
    <w:rsid w:val="00485486"/>
    <w:rsid w:val="004854D6"/>
    <w:rsid w:val="004854E1"/>
    <w:rsid w:val="004854E6"/>
    <w:rsid w:val="00485505"/>
    <w:rsid w:val="00485511"/>
    <w:rsid w:val="00485518"/>
    <w:rsid w:val="00485551"/>
    <w:rsid w:val="0048557A"/>
    <w:rsid w:val="0048557B"/>
    <w:rsid w:val="004855AA"/>
    <w:rsid w:val="00485637"/>
    <w:rsid w:val="00485643"/>
    <w:rsid w:val="00485660"/>
    <w:rsid w:val="0048566B"/>
    <w:rsid w:val="0048568B"/>
    <w:rsid w:val="004856B1"/>
    <w:rsid w:val="004856C6"/>
    <w:rsid w:val="0048571A"/>
    <w:rsid w:val="0048571B"/>
    <w:rsid w:val="00485740"/>
    <w:rsid w:val="0048578C"/>
    <w:rsid w:val="004857C3"/>
    <w:rsid w:val="004857E3"/>
    <w:rsid w:val="00485823"/>
    <w:rsid w:val="00485844"/>
    <w:rsid w:val="00485848"/>
    <w:rsid w:val="0048584E"/>
    <w:rsid w:val="00485853"/>
    <w:rsid w:val="0048586A"/>
    <w:rsid w:val="00485878"/>
    <w:rsid w:val="004858D7"/>
    <w:rsid w:val="0048594A"/>
    <w:rsid w:val="0048596A"/>
    <w:rsid w:val="0048596F"/>
    <w:rsid w:val="00485972"/>
    <w:rsid w:val="00485992"/>
    <w:rsid w:val="004859AC"/>
    <w:rsid w:val="004859B9"/>
    <w:rsid w:val="004859EE"/>
    <w:rsid w:val="00485A0F"/>
    <w:rsid w:val="00485A36"/>
    <w:rsid w:val="00485A79"/>
    <w:rsid w:val="00485A9E"/>
    <w:rsid w:val="00485ADA"/>
    <w:rsid w:val="00485AEE"/>
    <w:rsid w:val="00485AF8"/>
    <w:rsid w:val="00485B20"/>
    <w:rsid w:val="00485B2D"/>
    <w:rsid w:val="00485B35"/>
    <w:rsid w:val="00485B50"/>
    <w:rsid w:val="00485B55"/>
    <w:rsid w:val="00485B69"/>
    <w:rsid w:val="00485B7D"/>
    <w:rsid w:val="00485B96"/>
    <w:rsid w:val="00485BA1"/>
    <w:rsid w:val="00485BBB"/>
    <w:rsid w:val="00485BE1"/>
    <w:rsid w:val="00485C1E"/>
    <w:rsid w:val="00485C62"/>
    <w:rsid w:val="00485C7F"/>
    <w:rsid w:val="00485CDA"/>
    <w:rsid w:val="00485D21"/>
    <w:rsid w:val="00485D37"/>
    <w:rsid w:val="00485D43"/>
    <w:rsid w:val="00485D72"/>
    <w:rsid w:val="00485D7E"/>
    <w:rsid w:val="00485D84"/>
    <w:rsid w:val="00485D97"/>
    <w:rsid w:val="00485E58"/>
    <w:rsid w:val="00485E6A"/>
    <w:rsid w:val="00485E9A"/>
    <w:rsid w:val="00485EC2"/>
    <w:rsid w:val="00485ECB"/>
    <w:rsid w:val="00485ED8"/>
    <w:rsid w:val="00485EF1"/>
    <w:rsid w:val="00485F35"/>
    <w:rsid w:val="00485FEE"/>
    <w:rsid w:val="0048607F"/>
    <w:rsid w:val="0048609E"/>
    <w:rsid w:val="004860D1"/>
    <w:rsid w:val="00486113"/>
    <w:rsid w:val="0048612E"/>
    <w:rsid w:val="00486148"/>
    <w:rsid w:val="00486177"/>
    <w:rsid w:val="00486188"/>
    <w:rsid w:val="004861B3"/>
    <w:rsid w:val="004861B4"/>
    <w:rsid w:val="004861B9"/>
    <w:rsid w:val="004861D7"/>
    <w:rsid w:val="0048623A"/>
    <w:rsid w:val="004862A5"/>
    <w:rsid w:val="004862C8"/>
    <w:rsid w:val="004862E3"/>
    <w:rsid w:val="0048630E"/>
    <w:rsid w:val="00486316"/>
    <w:rsid w:val="00486317"/>
    <w:rsid w:val="0048634E"/>
    <w:rsid w:val="00486397"/>
    <w:rsid w:val="004863D9"/>
    <w:rsid w:val="004863E1"/>
    <w:rsid w:val="0048647D"/>
    <w:rsid w:val="004864B5"/>
    <w:rsid w:val="004864C9"/>
    <w:rsid w:val="00486520"/>
    <w:rsid w:val="0048652A"/>
    <w:rsid w:val="00486535"/>
    <w:rsid w:val="00486548"/>
    <w:rsid w:val="0048654E"/>
    <w:rsid w:val="00486579"/>
    <w:rsid w:val="00486583"/>
    <w:rsid w:val="004865AC"/>
    <w:rsid w:val="004865B1"/>
    <w:rsid w:val="004865F9"/>
    <w:rsid w:val="00486607"/>
    <w:rsid w:val="0048661F"/>
    <w:rsid w:val="0048665C"/>
    <w:rsid w:val="00486681"/>
    <w:rsid w:val="004866A1"/>
    <w:rsid w:val="004866B0"/>
    <w:rsid w:val="004866C6"/>
    <w:rsid w:val="004866C8"/>
    <w:rsid w:val="0048673B"/>
    <w:rsid w:val="00486748"/>
    <w:rsid w:val="0048675D"/>
    <w:rsid w:val="0048679C"/>
    <w:rsid w:val="004867A3"/>
    <w:rsid w:val="004867C2"/>
    <w:rsid w:val="004867D6"/>
    <w:rsid w:val="0048685C"/>
    <w:rsid w:val="0048687D"/>
    <w:rsid w:val="00486889"/>
    <w:rsid w:val="004868A6"/>
    <w:rsid w:val="004868D5"/>
    <w:rsid w:val="00486935"/>
    <w:rsid w:val="0048694E"/>
    <w:rsid w:val="0048698E"/>
    <w:rsid w:val="004869DA"/>
    <w:rsid w:val="00486A0F"/>
    <w:rsid w:val="00486A1C"/>
    <w:rsid w:val="00486ACC"/>
    <w:rsid w:val="00486ADF"/>
    <w:rsid w:val="00486B06"/>
    <w:rsid w:val="00486B09"/>
    <w:rsid w:val="00486B18"/>
    <w:rsid w:val="00486B32"/>
    <w:rsid w:val="00486B87"/>
    <w:rsid w:val="00486B8C"/>
    <w:rsid w:val="00486BC5"/>
    <w:rsid w:val="00486C26"/>
    <w:rsid w:val="00486C53"/>
    <w:rsid w:val="00486C8A"/>
    <w:rsid w:val="00486CB7"/>
    <w:rsid w:val="00486CE5"/>
    <w:rsid w:val="00486CF6"/>
    <w:rsid w:val="00486CFC"/>
    <w:rsid w:val="00486D2E"/>
    <w:rsid w:val="00486D91"/>
    <w:rsid w:val="00486DB3"/>
    <w:rsid w:val="00486DDD"/>
    <w:rsid w:val="00486E00"/>
    <w:rsid w:val="00486E13"/>
    <w:rsid w:val="00486E1A"/>
    <w:rsid w:val="00486E27"/>
    <w:rsid w:val="00486E45"/>
    <w:rsid w:val="00486E67"/>
    <w:rsid w:val="00486E8E"/>
    <w:rsid w:val="00486E95"/>
    <w:rsid w:val="00486E9C"/>
    <w:rsid w:val="00486EA0"/>
    <w:rsid w:val="00486EB5"/>
    <w:rsid w:val="00486F4D"/>
    <w:rsid w:val="00486F62"/>
    <w:rsid w:val="00486F87"/>
    <w:rsid w:val="00486F99"/>
    <w:rsid w:val="00486FDB"/>
    <w:rsid w:val="00487022"/>
    <w:rsid w:val="00487030"/>
    <w:rsid w:val="00487036"/>
    <w:rsid w:val="0048706C"/>
    <w:rsid w:val="00487087"/>
    <w:rsid w:val="004870AE"/>
    <w:rsid w:val="004870C7"/>
    <w:rsid w:val="004870CC"/>
    <w:rsid w:val="0048710F"/>
    <w:rsid w:val="00487141"/>
    <w:rsid w:val="0048718C"/>
    <w:rsid w:val="004871CF"/>
    <w:rsid w:val="004871E9"/>
    <w:rsid w:val="004871FF"/>
    <w:rsid w:val="00487233"/>
    <w:rsid w:val="0048724D"/>
    <w:rsid w:val="0048728D"/>
    <w:rsid w:val="004872A8"/>
    <w:rsid w:val="00487309"/>
    <w:rsid w:val="0048734D"/>
    <w:rsid w:val="0048735E"/>
    <w:rsid w:val="00487374"/>
    <w:rsid w:val="004873FE"/>
    <w:rsid w:val="0048747F"/>
    <w:rsid w:val="0048749D"/>
    <w:rsid w:val="004874B0"/>
    <w:rsid w:val="004874F4"/>
    <w:rsid w:val="0048750E"/>
    <w:rsid w:val="00487515"/>
    <w:rsid w:val="00487542"/>
    <w:rsid w:val="00487560"/>
    <w:rsid w:val="004875A8"/>
    <w:rsid w:val="004875C8"/>
    <w:rsid w:val="00487611"/>
    <w:rsid w:val="0048762E"/>
    <w:rsid w:val="00487666"/>
    <w:rsid w:val="0048766F"/>
    <w:rsid w:val="00487686"/>
    <w:rsid w:val="0048769E"/>
    <w:rsid w:val="004876C6"/>
    <w:rsid w:val="004876CC"/>
    <w:rsid w:val="00487719"/>
    <w:rsid w:val="00487817"/>
    <w:rsid w:val="0048784D"/>
    <w:rsid w:val="0048786D"/>
    <w:rsid w:val="004878A9"/>
    <w:rsid w:val="004878B7"/>
    <w:rsid w:val="004878C6"/>
    <w:rsid w:val="004878F3"/>
    <w:rsid w:val="004878F7"/>
    <w:rsid w:val="00487903"/>
    <w:rsid w:val="00487905"/>
    <w:rsid w:val="0048793D"/>
    <w:rsid w:val="00487999"/>
    <w:rsid w:val="004879D1"/>
    <w:rsid w:val="004879E4"/>
    <w:rsid w:val="00487A03"/>
    <w:rsid w:val="00487A14"/>
    <w:rsid w:val="00487A21"/>
    <w:rsid w:val="00487A2A"/>
    <w:rsid w:val="00487A47"/>
    <w:rsid w:val="00487A71"/>
    <w:rsid w:val="00487A77"/>
    <w:rsid w:val="00487A78"/>
    <w:rsid w:val="00487B32"/>
    <w:rsid w:val="00487B8F"/>
    <w:rsid w:val="00487B90"/>
    <w:rsid w:val="00487BBC"/>
    <w:rsid w:val="00487BCA"/>
    <w:rsid w:val="00487BD2"/>
    <w:rsid w:val="00487BD6"/>
    <w:rsid w:val="00487BDD"/>
    <w:rsid w:val="00487C03"/>
    <w:rsid w:val="00487C0A"/>
    <w:rsid w:val="00487C5E"/>
    <w:rsid w:val="00487C65"/>
    <w:rsid w:val="00487CBA"/>
    <w:rsid w:val="00487CDA"/>
    <w:rsid w:val="00487CF2"/>
    <w:rsid w:val="00487D1A"/>
    <w:rsid w:val="00487D26"/>
    <w:rsid w:val="00487D72"/>
    <w:rsid w:val="00487D77"/>
    <w:rsid w:val="00487D80"/>
    <w:rsid w:val="00487D94"/>
    <w:rsid w:val="00487DA6"/>
    <w:rsid w:val="00487DD9"/>
    <w:rsid w:val="00487E10"/>
    <w:rsid w:val="00487E93"/>
    <w:rsid w:val="00487EBB"/>
    <w:rsid w:val="00487EE9"/>
    <w:rsid w:val="00487F0F"/>
    <w:rsid w:val="00487F41"/>
    <w:rsid w:val="00487F66"/>
    <w:rsid w:val="00487FA9"/>
    <w:rsid w:val="00487FB9"/>
    <w:rsid w:val="00487FEA"/>
    <w:rsid w:val="00487FED"/>
    <w:rsid w:val="00490086"/>
    <w:rsid w:val="004900A5"/>
    <w:rsid w:val="004900A6"/>
    <w:rsid w:val="004900CC"/>
    <w:rsid w:val="004900D4"/>
    <w:rsid w:val="004900F5"/>
    <w:rsid w:val="004900FC"/>
    <w:rsid w:val="00490123"/>
    <w:rsid w:val="00490151"/>
    <w:rsid w:val="00490154"/>
    <w:rsid w:val="004901AA"/>
    <w:rsid w:val="004901AE"/>
    <w:rsid w:val="004901B5"/>
    <w:rsid w:val="004901E7"/>
    <w:rsid w:val="004901F1"/>
    <w:rsid w:val="00490218"/>
    <w:rsid w:val="00490229"/>
    <w:rsid w:val="0049022C"/>
    <w:rsid w:val="00490264"/>
    <w:rsid w:val="004902C7"/>
    <w:rsid w:val="0049030E"/>
    <w:rsid w:val="00490329"/>
    <w:rsid w:val="00490339"/>
    <w:rsid w:val="00490374"/>
    <w:rsid w:val="004903AF"/>
    <w:rsid w:val="004903F6"/>
    <w:rsid w:val="004903F8"/>
    <w:rsid w:val="00490407"/>
    <w:rsid w:val="0049041B"/>
    <w:rsid w:val="0049047A"/>
    <w:rsid w:val="00490498"/>
    <w:rsid w:val="004904A3"/>
    <w:rsid w:val="004904E9"/>
    <w:rsid w:val="0049051A"/>
    <w:rsid w:val="0049055F"/>
    <w:rsid w:val="00490575"/>
    <w:rsid w:val="00490614"/>
    <w:rsid w:val="00490626"/>
    <w:rsid w:val="00490628"/>
    <w:rsid w:val="00490630"/>
    <w:rsid w:val="0049065F"/>
    <w:rsid w:val="004906A7"/>
    <w:rsid w:val="00490730"/>
    <w:rsid w:val="004907C2"/>
    <w:rsid w:val="004907C8"/>
    <w:rsid w:val="004907ED"/>
    <w:rsid w:val="0049084D"/>
    <w:rsid w:val="00490891"/>
    <w:rsid w:val="004908FC"/>
    <w:rsid w:val="0049090B"/>
    <w:rsid w:val="00490938"/>
    <w:rsid w:val="00490972"/>
    <w:rsid w:val="004909B8"/>
    <w:rsid w:val="00490A4D"/>
    <w:rsid w:val="00490A64"/>
    <w:rsid w:val="00490AC0"/>
    <w:rsid w:val="00490AC4"/>
    <w:rsid w:val="00490B3B"/>
    <w:rsid w:val="00490B3F"/>
    <w:rsid w:val="00490B81"/>
    <w:rsid w:val="00490B8D"/>
    <w:rsid w:val="00490B93"/>
    <w:rsid w:val="00490BCE"/>
    <w:rsid w:val="00490C9C"/>
    <w:rsid w:val="00490CDC"/>
    <w:rsid w:val="00490D02"/>
    <w:rsid w:val="00490D48"/>
    <w:rsid w:val="00490DB8"/>
    <w:rsid w:val="00490DBA"/>
    <w:rsid w:val="00490DBD"/>
    <w:rsid w:val="00490E1C"/>
    <w:rsid w:val="00490E29"/>
    <w:rsid w:val="00490E30"/>
    <w:rsid w:val="00490E5A"/>
    <w:rsid w:val="00490EA6"/>
    <w:rsid w:val="00490EE2"/>
    <w:rsid w:val="00490EEB"/>
    <w:rsid w:val="00490EF6"/>
    <w:rsid w:val="00490F0A"/>
    <w:rsid w:val="00490F16"/>
    <w:rsid w:val="00490F2D"/>
    <w:rsid w:val="00490F6C"/>
    <w:rsid w:val="00490F79"/>
    <w:rsid w:val="00490FDE"/>
    <w:rsid w:val="00490FE6"/>
    <w:rsid w:val="00491007"/>
    <w:rsid w:val="0049101E"/>
    <w:rsid w:val="00491073"/>
    <w:rsid w:val="00491089"/>
    <w:rsid w:val="004910A3"/>
    <w:rsid w:val="004910B9"/>
    <w:rsid w:val="0049110D"/>
    <w:rsid w:val="00491150"/>
    <w:rsid w:val="00491152"/>
    <w:rsid w:val="00491175"/>
    <w:rsid w:val="00491185"/>
    <w:rsid w:val="004911A4"/>
    <w:rsid w:val="004911EB"/>
    <w:rsid w:val="00491255"/>
    <w:rsid w:val="00491263"/>
    <w:rsid w:val="004912AE"/>
    <w:rsid w:val="004912B5"/>
    <w:rsid w:val="004912C9"/>
    <w:rsid w:val="00491322"/>
    <w:rsid w:val="004913A7"/>
    <w:rsid w:val="004913F7"/>
    <w:rsid w:val="0049143F"/>
    <w:rsid w:val="00491446"/>
    <w:rsid w:val="00491482"/>
    <w:rsid w:val="004914BC"/>
    <w:rsid w:val="004914F1"/>
    <w:rsid w:val="00491506"/>
    <w:rsid w:val="00491594"/>
    <w:rsid w:val="004915EC"/>
    <w:rsid w:val="004915F3"/>
    <w:rsid w:val="0049160F"/>
    <w:rsid w:val="0049166D"/>
    <w:rsid w:val="00491671"/>
    <w:rsid w:val="004916A2"/>
    <w:rsid w:val="004916B7"/>
    <w:rsid w:val="004916BD"/>
    <w:rsid w:val="004916DC"/>
    <w:rsid w:val="004916F3"/>
    <w:rsid w:val="004916F4"/>
    <w:rsid w:val="00491768"/>
    <w:rsid w:val="0049176B"/>
    <w:rsid w:val="0049179C"/>
    <w:rsid w:val="004917CB"/>
    <w:rsid w:val="00491813"/>
    <w:rsid w:val="00491862"/>
    <w:rsid w:val="00491881"/>
    <w:rsid w:val="004918F4"/>
    <w:rsid w:val="00491905"/>
    <w:rsid w:val="00491915"/>
    <w:rsid w:val="00491927"/>
    <w:rsid w:val="00491937"/>
    <w:rsid w:val="0049193A"/>
    <w:rsid w:val="0049197F"/>
    <w:rsid w:val="004919F1"/>
    <w:rsid w:val="00491A02"/>
    <w:rsid w:val="00491A5E"/>
    <w:rsid w:val="00491A87"/>
    <w:rsid w:val="00491AF2"/>
    <w:rsid w:val="00491AF6"/>
    <w:rsid w:val="00491B1A"/>
    <w:rsid w:val="00491B2B"/>
    <w:rsid w:val="00491B55"/>
    <w:rsid w:val="00491B5A"/>
    <w:rsid w:val="00491B77"/>
    <w:rsid w:val="00491BA3"/>
    <w:rsid w:val="00491BB2"/>
    <w:rsid w:val="00491BFC"/>
    <w:rsid w:val="00491C30"/>
    <w:rsid w:val="00491C60"/>
    <w:rsid w:val="00491C6F"/>
    <w:rsid w:val="00491C8F"/>
    <w:rsid w:val="00491CC7"/>
    <w:rsid w:val="00491D58"/>
    <w:rsid w:val="00491D61"/>
    <w:rsid w:val="00491D7F"/>
    <w:rsid w:val="00491D9B"/>
    <w:rsid w:val="00491DD6"/>
    <w:rsid w:val="00491DD7"/>
    <w:rsid w:val="00491DF6"/>
    <w:rsid w:val="00491E13"/>
    <w:rsid w:val="00491E76"/>
    <w:rsid w:val="00491E8E"/>
    <w:rsid w:val="00491EB3"/>
    <w:rsid w:val="00491EF9"/>
    <w:rsid w:val="00491EFE"/>
    <w:rsid w:val="00491F08"/>
    <w:rsid w:val="00491F28"/>
    <w:rsid w:val="00491F36"/>
    <w:rsid w:val="00491FB7"/>
    <w:rsid w:val="00492008"/>
    <w:rsid w:val="0049201B"/>
    <w:rsid w:val="00492072"/>
    <w:rsid w:val="00492073"/>
    <w:rsid w:val="00492080"/>
    <w:rsid w:val="0049208A"/>
    <w:rsid w:val="00492092"/>
    <w:rsid w:val="004920AB"/>
    <w:rsid w:val="00492196"/>
    <w:rsid w:val="00492202"/>
    <w:rsid w:val="00492256"/>
    <w:rsid w:val="004922AC"/>
    <w:rsid w:val="004922BA"/>
    <w:rsid w:val="004922BE"/>
    <w:rsid w:val="004922E7"/>
    <w:rsid w:val="00492320"/>
    <w:rsid w:val="00492362"/>
    <w:rsid w:val="004923D8"/>
    <w:rsid w:val="00492411"/>
    <w:rsid w:val="00492424"/>
    <w:rsid w:val="004924B5"/>
    <w:rsid w:val="004924D5"/>
    <w:rsid w:val="00492509"/>
    <w:rsid w:val="0049252F"/>
    <w:rsid w:val="00492532"/>
    <w:rsid w:val="0049254A"/>
    <w:rsid w:val="00492557"/>
    <w:rsid w:val="0049256A"/>
    <w:rsid w:val="00492576"/>
    <w:rsid w:val="00492599"/>
    <w:rsid w:val="004925A5"/>
    <w:rsid w:val="004925D4"/>
    <w:rsid w:val="004925DF"/>
    <w:rsid w:val="0049260E"/>
    <w:rsid w:val="0049264A"/>
    <w:rsid w:val="00492665"/>
    <w:rsid w:val="00492684"/>
    <w:rsid w:val="004926DB"/>
    <w:rsid w:val="004926EC"/>
    <w:rsid w:val="00492723"/>
    <w:rsid w:val="0049273D"/>
    <w:rsid w:val="00492754"/>
    <w:rsid w:val="0049277C"/>
    <w:rsid w:val="00492785"/>
    <w:rsid w:val="004927A6"/>
    <w:rsid w:val="004927D5"/>
    <w:rsid w:val="00492834"/>
    <w:rsid w:val="00492864"/>
    <w:rsid w:val="004928A5"/>
    <w:rsid w:val="004928D9"/>
    <w:rsid w:val="00492911"/>
    <w:rsid w:val="00492933"/>
    <w:rsid w:val="0049294A"/>
    <w:rsid w:val="00492962"/>
    <w:rsid w:val="0049298E"/>
    <w:rsid w:val="004929D5"/>
    <w:rsid w:val="00492A3D"/>
    <w:rsid w:val="00492A43"/>
    <w:rsid w:val="00492A5F"/>
    <w:rsid w:val="00492A63"/>
    <w:rsid w:val="00492B54"/>
    <w:rsid w:val="00492BAA"/>
    <w:rsid w:val="00492BD5"/>
    <w:rsid w:val="00492C9D"/>
    <w:rsid w:val="00492CA2"/>
    <w:rsid w:val="00492CB0"/>
    <w:rsid w:val="00492CFF"/>
    <w:rsid w:val="00492D02"/>
    <w:rsid w:val="00492D1D"/>
    <w:rsid w:val="00492D52"/>
    <w:rsid w:val="00492D61"/>
    <w:rsid w:val="00492D80"/>
    <w:rsid w:val="00492D9D"/>
    <w:rsid w:val="00492DD7"/>
    <w:rsid w:val="00492E1A"/>
    <w:rsid w:val="00492E38"/>
    <w:rsid w:val="00492E62"/>
    <w:rsid w:val="00492E92"/>
    <w:rsid w:val="00492F0D"/>
    <w:rsid w:val="00492F4E"/>
    <w:rsid w:val="00492F70"/>
    <w:rsid w:val="00492FAC"/>
    <w:rsid w:val="00492FC1"/>
    <w:rsid w:val="00492FCB"/>
    <w:rsid w:val="00492FE3"/>
    <w:rsid w:val="00493016"/>
    <w:rsid w:val="0049301D"/>
    <w:rsid w:val="00493057"/>
    <w:rsid w:val="00493067"/>
    <w:rsid w:val="00493069"/>
    <w:rsid w:val="0049306E"/>
    <w:rsid w:val="00493078"/>
    <w:rsid w:val="0049309D"/>
    <w:rsid w:val="00493106"/>
    <w:rsid w:val="00493121"/>
    <w:rsid w:val="0049312B"/>
    <w:rsid w:val="0049313A"/>
    <w:rsid w:val="00493156"/>
    <w:rsid w:val="0049316C"/>
    <w:rsid w:val="0049317A"/>
    <w:rsid w:val="004931AE"/>
    <w:rsid w:val="00493202"/>
    <w:rsid w:val="00493234"/>
    <w:rsid w:val="0049323D"/>
    <w:rsid w:val="00493252"/>
    <w:rsid w:val="0049327E"/>
    <w:rsid w:val="004932CC"/>
    <w:rsid w:val="004932FA"/>
    <w:rsid w:val="0049334D"/>
    <w:rsid w:val="0049336C"/>
    <w:rsid w:val="0049336E"/>
    <w:rsid w:val="00493380"/>
    <w:rsid w:val="004933EE"/>
    <w:rsid w:val="0049340F"/>
    <w:rsid w:val="0049343C"/>
    <w:rsid w:val="00493454"/>
    <w:rsid w:val="00493497"/>
    <w:rsid w:val="00493499"/>
    <w:rsid w:val="0049349C"/>
    <w:rsid w:val="004934B0"/>
    <w:rsid w:val="004934C0"/>
    <w:rsid w:val="004934DD"/>
    <w:rsid w:val="004934E0"/>
    <w:rsid w:val="00493508"/>
    <w:rsid w:val="00493509"/>
    <w:rsid w:val="00493548"/>
    <w:rsid w:val="0049354F"/>
    <w:rsid w:val="00493563"/>
    <w:rsid w:val="00493576"/>
    <w:rsid w:val="00493588"/>
    <w:rsid w:val="0049359C"/>
    <w:rsid w:val="004935EB"/>
    <w:rsid w:val="004936ED"/>
    <w:rsid w:val="0049371F"/>
    <w:rsid w:val="00493777"/>
    <w:rsid w:val="0049378B"/>
    <w:rsid w:val="004937B4"/>
    <w:rsid w:val="004937C7"/>
    <w:rsid w:val="004937C9"/>
    <w:rsid w:val="00493815"/>
    <w:rsid w:val="00493886"/>
    <w:rsid w:val="0049388B"/>
    <w:rsid w:val="00493904"/>
    <w:rsid w:val="00493941"/>
    <w:rsid w:val="00493970"/>
    <w:rsid w:val="004939F1"/>
    <w:rsid w:val="004939FC"/>
    <w:rsid w:val="00493A21"/>
    <w:rsid w:val="00493A23"/>
    <w:rsid w:val="00493A32"/>
    <w:rsid w:val="00493AC8"/>
    <w:rsid w:val="00493B06"/>
    <w:rsid w:val="00493B13"/>
    <w:rsid w:val="00493B2E"/>
    <w:rsid w:val="00493B3B"/>
    <w:rsid w:val="00493BF6"/>
    <w:rsid w:val="00493C1C"/>
    <w:rsid w:val="00493C47"/>
    <w:rsid w:val="00493C5B"/>
    <w:rsid w:val="00493C78"/>
    <w:rsid w:val="00493CBF"/>
    <w:rsid w:val="00493CCF"/>
    <w:rsid w:val="00493CE0"/>
    <w:rsid w:val="00493D0B"/>
    <w:rsid w:val="00493D22"/>
    <w:rsid w:val="00493D42"/>
    <w:rsid w:val="00493D6B"/>
    <w:rsid w:val="00493D76"/>
    <w:rsid w:val="00493D8B"/>
    <w:rsid w:val="00493DAA"/>
    <w:rsid w:val="00493DBC"/>
    <w:rsid w:val="00493DC6"/>
    <w:rsid w:val="00493DE5"/>
    <w:rsid w:val="00493DE8"/>
    <w:rsid w:val="00493E01"/>
    <w:rsid w:val="00493E0A"/>
    <w:rsid w:val="00493E6A"/>
    <w:rsid w:val="00493E89"/>
    <w:rsid w:val="00493ED0"/>
    <w:rsid w:val="00493EEC"/>
    <w:rsid w:val="00493F6E"/>
    <w:rsid w:val="00493F72"/>
    <w:rsid w:val="00493F82"/>
    <w:rsid w:val="00493F9D"/>
    <w:rsid w:val="00493FD2"/>
    <w:rsid w:val="00493FF1"/>
    <w:rsid w:val="0049401D"/>
    <w:rsid w:val="004940BB"/>
    <w:rsid w:val="00494117"/>
    <w:rsid w:val="00494134"/>
    <w:rsid w:val="00494136"/>
    <w:rsid w:val="00494148"/>
    <w:rsid w:val="0049415A"/>
    <w:rsid w:val="004941F2"/>
    <w:rsid w:val="004941F4"/>
    <w:rsid w:val="004941FF"/>
    <w:rsid w:val="00494201"/>
    <w:rsid w:val="0049422E"/>
    <w:rsid w:val="0049426B"/>
    <w:rsid w:val="0049426F"/>
    <w:rsid w:val="0049427B"/>
    <w:rsid w:val="0049428E"/>
    <w:rsid w:val="004942AA"/>
    <w:rsid w:val="004942B7"/>
    <w:rsid w:val="004942CA"/>
    <w:rsid w:val="004942E7"/>
    <w:rsid w:val="004942E9"/>
    <w:rsid w:val="0049432D"/>
    <w:rsid w:val="00494332"/>
    <w:rsid w:val="004943A0"/>
    <w:rsid w:val="004943D1"/>
    <w:rsid w:val="004943DE"/>
    <w:rsid w:val="004943E8"/>
    <w:rsid w:val="004943FE"/>
    <w:rsid w:val="00494405"/>
    <w:rsid w:val="0049443B"/>
    <w:rsid w:val="004944D9"/>
    <w:rsid w:val="004944DC"/>
    <w:rsid w:val="00494506"/>
    <w:rsid w:val="00494544"/>
    <w:rsid w:val="00494556"/>
    <w:rsid w:val="00494588"/>
    <w:rsid w:val="004945DA"/>
    <w:rsid w:val="004945E3"/>
    <w:rsid w:val="00494632"/>
    <w:rsid w:val="0049463F"/>
    <w:rsid w:val="00494651"/>
    <w:rsid w:val="004946A5"/>
    <w:rsid w:val="004946B8"/>
    <w:rsid w:val="00494705"/>
    <w:rsid w:val="0049470B"/>
    <w:rsid w:val="00494718"/>
    <w:rsid w:val="0049476A"/>
    <w:rsid w:val="0049476B"/>
    <w:rsid w:val="00494797"/>
    <w:rsid w:val="004947C0"/>
    <w:rsid w:val="004947C1"/>
    <w:rsid w:val="004947C8"/>
    <w:rsid w:val="004947DD"/>
    <w:rsid w:val="004947ED"/>
    <w:rsid w:val="004947EF"/>
    <w:rsid w:val="0049481A"/>
    <w:rsid w:val="0049482B"/>
    <w:rsid w:val="00494839"/>
    <w:rsid w:val="00494854"/>
    <w:rsid w:val="0049491D"/>
    <w:rsid w:val="00494934"/>
    <w:rsid w:val="004949A3"/>
    <w:rsid w:val="004949BC"/>
    <w:rsid w:val="004949C7"/>
    <w:rsid w:val="00494A24"/>
    <w:rsid w:val="00494A38"/>
    <w:rsid w:val="00494A96"/>
    <w:rsid w:val="00494AB4"/>
    <w:rsid w:val="00494ABE"/>
    <w:rsid w:val="00494B01"/>
    <w:rsid w:val="00494B79"/>
    <w:rsid w:val="00494B8A"/>
    <w:rsid w:val="00494BA4"/>
    <w:rsid w:val="00494C23"/>
    <w:rsid w:val="00494C38"/>
    <w:rsid w:val="00494C9F"/>
    <w:rsid w:val="00494CBB"/>
    <w:rsid w:val="00494CCE"/>
    <w:rsid w:val="00494CEC"/>
    <w:rsid w:val="00494CF3"/>
    <w:rsid w:val="00494D0C"/>
    <w:rsid w:val="00494D60"/>
    <w:rsid w:val="00494E3B"/>
    <w:rsid w:val="00494E47"/>
    <w:rsid w:val="00494E7A"/>
    <w:rsid w:val="00494E83"/>
    <w:rsid w:val="00494EAB"/>
    <w:rsid w:val="00494EDB"/>
    <w:rsid w:val="00494F1E"/>
    <w:rsid w:val="00494F36"/>
    <w:rsid w:val="00494F50"/>
    <w:rsid w:val="00494F60"/>
    <w:rsid w:val="00494F96"/>
    <w:rsid w:val="00494F9E"/>
    <w:rsid w:val="00495059"/>
    <w:rsid w:val="0049506B"/>
    <w:rsid w:val="0049506D"/>
    <w:rsid w:val="0049508F"/>
    <w:rsid w:val="004950B2"/>
    <w:rsid w:val="004950BB"/>
    <w:rsid w:val="004950CB"/>
    <w:rsid w:val="004950D2"/>
    <w:rsid w:val="004950E4"/>
    <w:rsid w:val="00495109"/>
    <w:rsid w:val="00495123"/>
    <w:rsid w:val="00495152"/>
    <w:rsid w:val="004951A7"/>
    <w:rsid w:val="004951C1"/>
    <w:rsid w:val="004951D4"/>
    <w:rsid w:val="004951EC"/>
    <w:rsid w:val="00495205"/>
    <w:rsid w:val="00495217"/>
    <w:rsid w:val="00495252"/>
    <w:rsid w:val="00495289"/>
    <w:rsid w:val="0049528F"/>
    <w:rsid w:val="00495299"/>
    <w:rsid w:val="004952B1"/>
    <w:rsid w:val="004953A1"/>
    <w:rsid w:val="004953BB"/>
    <w:rsid w:val="004953C6"/>
    <w:rsid w:val="004953CA"/>
    <w:rsid w:val="004953F7"/>
    <w:rsid w:val="00495417"/>
    <w:rsid w:val="00495418"/>
    <w:rsid w:val="0049545C"/>
    <w:rsid w:val="0049547E"/>
    <w:rsid w:val="0049548E"/>
    <w:rsid w:val="0049549C"/>
    <w:rsid w:val="004954B4"/>
    <w:rsid w:val="004954D4"/>
    <w:rsid w:val="004954FC"/>
    <w:rsid w:val="0049556C"/>
    <w:rsid w:val="004955D0"/>
    <w:rsid w:val="00495605"/>
    <w:rsid w:val="0049563A"/>
    <w:rsid w:val="00495657"/>
    <w:rsid w:val="0049567E"/>
    <w:rsid w:val="0049568B"/>
    <w:rsid w:val="004956E2"/>
    <w:rsid w:val="004956F1"/>
    <w:rsid w:val="00495727"/>
    <w:rsid w:val="00495788"/>
    <w:rsid w:val="0049578C"/>
    <w:rsid w:val="004957A2"/>
    <w:rsid w:val="004957A8"/>
    <w:rsid w:val="004957C2"/>
    <w:rsid w:val="004957CA"/>
    <w:rsid w:val="004957D3"/>
    <w:rsid w:val="00495803"/>
    <w:rsid w:val="0049580E"/>
    <w:rsid w:val="0049581A"/>
    <w:rsid w:val="0049586E"/>
    <w:rsid w:val="004958DC"/>
    <w:rsid w:val="004958DF"/>
    <w:rsid w:val="00495901"/>
    <w:rsid w:val="00495A26"/>
    <w:rsid w:val="00495A33"/>
    <w:rsid w:val="00495A3E"/>
    <w:rsid w:val="00495AED"/>
    <w:rsid w:val="00495AF3"/>
    <w:rsid w:val="00495B2C"/>
    <w:rsid w:val="00495B46"/>
    <w:rsid w:val="00495BA7"/>
    <w:rsid w:val="00495BAB"/>
    <w:rsid w:val="00495BCC"/>
    <w:rsid w:val="00495C3F"/>
    <w:rsid w:val="00495C57"/>
    <w:rsid w:val="00495C64"/>
    <w:rsid w:val="00495C66"/>
    <w:rsid w:val="00495CA6"/>
    <w:rsid w:val="00495CD2"/>
    <w:rsid w:val="00495D44"/>
    <w:rsid w:val="00495D6E"/>
    <w:rsid w:val="00495E00"/>
    <w:rsid w:val="00495E36"/>
    <w:rsid w:val="00495EC4"/>
    <w:rsid w:val="00495EE0"/>
    <w:rsid w:val="00495EEA"/>
    <w:rsid w:val="00495F47"/>
    <w:rsid w:val="00495F64"/>
    <w:rsid w:val="00495F7B"/>
    <w:rsid w:val="00495F91"/>
    <w:rsid w:val="00495FAF"/>
    <w:rsid w:val="00495FB5"/>
    <w:rsid w:val="00496001"/>
    <w:rsid w:val="004960BD"/>
    <w:rsid w:val="004960BF"/>
    <w:rsid w:val="004960EC"/>
    <w:rsid w:val="00496171"/>
    <w:rsid w:val="0049619A"/>
    <w:rsid w:val="004961BC"/>
    <w:rsid w:val="004961F9"/>
    <w:rsid w:val="004961FF"/>
    <w:rsid w:val="00496230"/>
    <w:rsid w:val="0049625B"/>
    <w:rsid w:val="00496281"/>
    <w:rsid w:val="004962A7"/>
    <w:rsid w:val="004962AA"/>
    <w:rsid w:val="00496305"/>
    <w:rsid w:val="0049634D"/>
    <w:rsid w:val="0049638C"/>
    <w:rsid w:val="004963D2"/>
    <w:rsid w:val="004963D6"/>
    <w:rsid w:val="004963EC"/>
    <w:rsid w:val="004963EF"/>
    <w:rsid w:val="0049641E"/>
    <w:rsid w:val="00496421"/>
    <w:rsid w:val="004964AE"/>
    <w:rsid w:val="004964FE"/>
    <w:rsid w:val="00496507"/>
    <w:rsid w:val="00496519"/>
    <w:rsid w:val="0049654A"/>
    <w:rsid w:val="00496562"/>
    <w:rsid w:val="00496568"/>
    <w:rsid w:val="0049656E"/>
    <w:rsid w:val="00496576"/>
    <w:rsid w:val="004965AD"/>
    <w:rsid w:val="004965C6"/>
    <w:rsid w:val="004965C8"/>
    <w:rsid w:val="004965CD"/>
    <w:rsid w:val="004965CF"/>
    <w:rsid w:val="004965EB"/>
    <w:rsid w:val="004965F6"/>
    <w:rsid w:val="004965F7"/>
    <w:rsid w:val="00496601"/>
    <w:rsid w:val="00496613"/>
    <w:rsid w:val="00496637"/>
    <w:rsid w:val="00496639"/>
    <w:rsid w:val="00496669"/>
    <w:rsid w:val="0049666F"/>
    <w:rsid w:val="0049667C"/>
    <w:rsid w:val="004966D5"/>
    <w:rsid w:val="00496726"/>
    <w:rsid w:val="00496765"/>
    <w:rsid w:val="0049678C"/>
    <w:rsid w:val="004967F0"/>
    <w:rsid w:val="00496891"/>
    <w:rsid w:val="004968B6"/>
    <w:rsid w:val="004968CD"/>
    <w:rsid w:val="004968F2"/>
    <w:rsid w:val="0049692F"/>
    <w:rsid w:val="00496948"/>
    <w:rsid w:val="0049694A"/>
    <w:rsid w:val="0049694D"/>
    <w:rsid w:val="00496957"/>
    <w:rsid w:val="00496960"/>
    <w:rsid w:val="00496962"/>
    <w:rsid w:val="004969AD"/>
    <w:rsid w:val="004969B8"/>
    <w:rsid w:val="00496A03"/>
    <w:rsid w:val="00496A05"/>
    <w:rsid w:val="00496A0D"/>
    <w:rsid w:val="00496A3C"/>
    <w:rsid w:val="00496A43"/>
    <w:rsid w:val="00496A5E"/>
    <w:rsid w:val="00496AB6"/>
    <w:rsid w:val="00496B27"/>
    <w:rsid w:val="00496B29"/>
    <w:rsid w:val="00496B4E"/>
    <w:rsid w:val="00496B5B"/>
    <w:rsid w:val="00496B62"/>
    <w:rsid w:val="00496BCB"/>
    <w:rsid w:val="00496C48"/>
    <w:rsid w:val="00496C50"/>
    <w:rsid w:val="00496C72"/>
    <w:rsid w:val="00496C75"/>
    <w:rsid w:val="00496CAF"/>
    <w:rsid w:val="00496CE8"/>
    <w:rsid w:val="00496CFA"/>
    <w:rsid w:val="00496D1A"/>
    <w:rsid w:val="00496D75"/>
    <w:rsid w:val="00496DB9"/>
    <w:rsid w:val="00496E3B"/>
    <w:rsid w:val="00496E59"/>
    <w:rsid w:val="00496E86"/>
    <w:rsid w:val="00496EBB"/>
    <w:rsid w:val="00496EC8"/>
    <w:rsid w:val="00496EDB"/>
    <w:rsid w:val="00496F13"/>
    <w:rsid w:val="00496F74"/>
    <w:rsid w:val="00496F98"/>
    <w:rsid w:val="00496FD0"/>
    <w:rsid w:val="00496FDB"/>
    <w:rsid w:val="00496FED"/>
    <w:rsid w:val="0049703B"/>
    <w:rsid w:val="00497046"/>
    <w:rsid w:val="0049707D"/>
    <w:rsid w:val="0049708A"/>
    <w:rsid w:val="004970B3"/>
    <w:rsid w:val="004970B6"/>
    <w:rsid w:val="004970F6"/>
    <w:rsid w:val="0049710A"/>
    <w:rsid w:val="00497129"/>
    <w:rsid w:val="00497131"/>
    <w:rsid w:val="00497138"/>
    <w:rsid w:val="004971CD"/>
    <w:rsid w:val="004971D3"/>
    <w:rsid w:val="004971D5"/>
    <w:rsid w:val="004971DD"/>
    <w:rsid w:val="00497234"/>
    <w:rsid w:val="0049724F"/>
    <w:rsid w:val="00497280"/>
    <w:rsid w:val="00497284"/>
    <w:rsid w:val="00497292"/>
    <w:rsid w:val="004972D8"/>
    <w:rsid w:val="004972DB"/>
    <w:rsid w:val="00497300"/>
    <w:rsid w:val="004973D1"/>
    <w:rsid w:val="00497417"/>
    <w:rsid w:val="00497473"/>
    <w:rsid w:val="0049747D"/>
    <w:rsid w:val="004974E2"/>
    <w:rsid w:val="00497529"/>
    <w:rsid w:val="0049752E"/>
    <w:rsid w:val="004975AF"/>
    <w:rsid w:val="004975C6"/>
    <w:rsid w:val="00497629"/>
    <w:rsid w:val="004976FE"/>
    <w:rsid w:val="0049774B"/>
    <w:rsid w:val="00497773"/>
    <w:rsid w:val="00497784"/>
    <w:rsid w:val="004977AC"/>
    <w:rsid w:val="004977BE"/>
    <w:rsid w:val="00497829"/>
    <w:rsid w:val="0049782B"/>
    <w:rsid w:val="00497857"/>
    <w:rsid w:val="0049786B"/>
    <w:rsid w:val="00497873"/>
    <w:rsid w:val="0049788F"/>
    <w:rsid w:val="004978DA"/>
    <w:rsid w:val="0049791B"/>
    <w:rsid w:val="00497954"/>
    <w:rsid w:val="0049795F"/>
    <w:rsid w:val="00497966"/>
    <w:rsid w:val="00497987"/>
    <w:rsid w:val="004979DC"/>
    <w:rsid w:val="004979FA"/>
    <w:rsid w:val="00497A29"/>
    <w:rsid w:val="00497A3C"/>
    <w:rsid w:val="00497A54"/>
    <w:rsid w:val="00497A93"/>
    <w:rsid w:val="00497AB1"/>
    <w:rsid w:val="00497ABA"/>
    <w:rsid w:val="00497ACC"/>
    <w:rsid w:val="00497B27"/>
    <w:rsid w:val="00497B63"/>
    <w:rsid w:val="00497B68"/>
    <w:rsid w:val="00497B81"/>
    <w:rsid w:val="00497B8F"/>
    <w:rsid w:val="00497BF3"/>
    <w:rsid w:val="00497C0E"/>
    <w:rsid w:val="00497C24"/>
    <w:rsid w:val="00497C51"/>
    <w:rsid w:val="00497C55"/>
    <w:rsid w:val="00497C7C"/>
    <w:rsid w:val="00497CAA"/>
    <w:rsid w:val="00497CB6"/>
    <w:rsid w:val="00497CB7"/>
    <w:rsid w:val="00497CCA"/>
    <w:rsid w:val="00497D08"/>
    <w:rsid w:val="00497D35"/>
    <w:rsid w:val="00497D4D"/>
    <w:rsid w:val="00497D64"/>
    <w:rsid w:val="00497D8E"/>
    <w:rsid w:val="00497DB6"/>
    <w:rsid w:val="00497DBE"/>
    <w:rsid w:val="00497DD4"/>
    <w:rsid w:val="00497DE2"/>
    <w:rsid w:val="00497DED"/>
    <w:rsid w:val="00497DEE"/>
    <w:rsid w:val="00497E0D"/>
    <w:rsid w:val="00497E4A"/>
    <w:rsid w:val="00497E52"/>
    <w:rsid w:val="00497E58"/>
    <w:rsid w:val="00497E64"/>
    <w:rsid w:val="00497E6B"/>
    <w:rsid w:val="00497F32"/>
    <w:rsid w:val="00497F50"/>
    <w:rsid w:val="00497FA7"/>
    <w:rsid w:val="004A0007"/>
    <w:rsid w:val="004A0011"/>
    <w:rsid w:val="004A0024"/>
    <w:rsid w:val="004A0025"/>
    <w:rsid w:val="004A0038"/>
    <w:rsid w:val="004A0043"/>
    <w:rsid w:val="004A004E"/>
    <w:rsid w:val="004A0086"/>
    <w:rsid w:val="004A00C2"/>
    <w:rsid w:val="004A00CF"/>
    <w:rsid w:val="004A016B"/>
    <w:rsid w:val="004A01FE"/>
    <w:rsid w:val="004A0208"/>
    <w:rsid w:val="004A0225"/>
    <w:rsid w:val="004A026C"/>
    <w:rsid w:val="004A02A7"/>
    <w:rsid w:val="004A02DE"/>
    <w:rsid w:val="004A0360"/>
    <w:rsid w:val="004A0367"/>
    <w:rsid w:val="004A038B"/>
    <w:rsid w:val="004A0392"/>
    <w:rsid w:val="004A03C2"/>
    <w:rsid w:val="004A03C9"/>
    <w:rsid w:val="004A03E7"/>
    <w:rsid w:val="004A0401"/>
    <w:rsid w:val="004A0414"/>
    <w:rsid w:val="004A0419"/>
    <w:rsid w:val="004A0466"/>
    <w:rsid w:val="004A04B0"/>
    <w:rsid w:val="004A04EC"/>
    <w:rsid w:val="004A0515"/>
    <w:rsid w:val="004A0595"/>
    <w:rsid w:val="004A05E9"/>
    <w:rsid w:val="004A05F2"/>
    <w:rsid w:val="004A05FC"/>
    <w:rsid w:val="004A060D"/>
    <w:rsid w:val="004A060E"/>
    <w:rsid w:val="004A0634"/>
    <w:rsid w:val="004A069E"/>
    <w:rsid w:val="004A06CB"/>
    <w:rsid w:val="004A0709"/>
    <w:rsid w:val="004A074B"/>
    <w:rsid w:val="004A0770"/>
    <w:rsid w:val="004A078E"/>
    <w:rsid w:val="004A07C9"/>
    <w:rsid w:val="004A07D4"/>
    <w:rsid w:val="004A0801"/>
    <w:rsid w:val="004A0823"/>
    <w:rsid w:val="004A0830"/>
    <w:rsid w:val="004A08B4"/>
    <w:rsid w:val="004A0907"/>
    <w:rsid w:val="004A0938"/>
    <w:rsid w:val="004A0978"/>
    <w:rsid w:val="004A09AB"/>
    <w:rsid w:val="004A09C9"/>
    <w:rsid w:val="004A09EB"/>
    <w:rsid w:val="004A0A16"/>
    <w:rsid w:val="004A0A1D"/>
    <w:rsid w:val="004A0A33"/>
    <w:rsid w:val="004A0A39"/>
    <w:rsid w:val="004A0A68"/>
    <w:rsid w:val="004A0AC1"/>
    <w:rsid w:val="004A0ACE"/>
    <w:rsid w:val="004A0B22"/>
    <w:rsid w:val="004A0B33"/>
    <w:rsid w:val="004A0C1A"/>
    <w:rsid w:val="004A0C23"/>
    <w:rsid w:val="004A0C38"/>
    <w:rsid w:val="004A0C5D"/>
    <w:rsid w:val="004A0CA5"/>
    <w:rsid w:val="004A0CDE"/>
    <w:rsid w:val="004A0CEB"/>
    <w:rsid w:val="004A0D35"/>
    <w:rsid w:val="004A0E1A"/>
    <w:rsid w:val="004A0E23"/>
    <w:rsid w:val="004A0E2F"/>
    <w:rsid w:val="004A0E4D"/>
    <w:rsid w:val="004A0E90"/>
    <w:rsid w:val="004A0E91"/>
    <w:rsid w:val="004A0ECF"/>
    <w:rsid w:val="004A0EE8"/>
    <w:rsid w:val="004A0F74"/>
    <w:rsid w:val="004A0FB8"/>
    <w:rsid w:val="004A0FE0"/>
    <w:rsid w:val="004A0FE1"/>
    <w:rsid w:val="004A0FFC"/>
    <w:rsid w:val="004A1046"/>
    <w:rsid w:val="004A10FC"/>
    <w:rsid w:val="004A1101"/>
    <w:rsid w:val="004A1114"/>
    <w:rsid w:val="004A11B0"/>
    <w:rsid w:val="004A11D6"/>
    <w:rsid w:val="004A11D8"/>
    <w:rsid w:val="004A1207"/>
    <w:rsid w:val="004A1280"/>
    <w:rsid w:val="004A12C4"/>
    <w:rsid w:val="004A130D"/>
    <w:rsid w:val="004A1310"/>
    <w:rsid w:val="004A1327"/>
    <w:rsid w:val="004A1334"/>
    <w:rsid w:val="004A13DB"/>
    <w:rsid w:val="004A13E1"/>
    <w:rsid w:val="004A13F1"/>
    <w:rsid w:val="004A1418"/>
    <w:rsid w:val="004A1424"/>
    <w:rsid w:val="004A1454"/>
    <w:rsid w:val="004A145B"/>
    <w:rsid w:val="004A14A8"/>
    <w:rsid w:val="004A14C0"/>
    <w:rsid w:val="004A150B"/>
    <w:rsid w:val="004A151A"/>
    <w:rsid w:val="004A1531"/>
    <w:rsid w:val="004A1539"/>
    <w:rsid w:val="004A1565"/>
    <w:rsid w:val="004A157F"/>
    <w:rsid w:val="004A15D1"/>
    <w:rsid w:val="004A165B"/>
    <w:rsid w:val="004A165C"/>
    <w:rsid w:val="004A165E"/>
    <w:rsid w:val="004A166E"/>
    <w:rsid w:val="004A168E"/>
    <w:rsid w:val="004A169B"/>
    <w:rsid w:val="004A16B8"/>
    <w:rsid w:val="004A16D9"/>
    <w:rsid w:val="004A16EC"/>
    <w:rsid w:val="004A16F7"/>
    <w:rsid w:val="004A1703"/>
    <w:rsid w:val="004A171F"/>
    <w:rsid w:val="004A1723"/>
    <w:rsid w:val="004A1742"/>
    <w:rsid w:val="004A1769"/>
    <w:rsid w:val="004A1774"/>
    <w:rsid w:val="004A177B"/>
    <w:rsid w:val="004A17BD"/>
    <w:rsid w:val="004A17CD"/>
    <w:rsid w:val="004A17EA"/>
    <w:rsid w:val="004A180F"/>
    <w:rsid w:val="004A1842"/>
    <w:rsid w:val="004A184F"/>
    <w:rsid w:val="004A1859"/>
    <w:rsid w:val="004A1878"/>
    <w:rsid w:val="004A18C4"/>
    <w:rsid w:val="004A1901"/>
    <w:rsid w:val="004A1951"/>
    <w:rsid w:val="004A197F"/>
    <w:rsid w:val="004A1A17"/>
    <w:rsid w:val="004A1A3F"/>
    <w:rsid w:val="004A1A7E"/>
    <w:rsid w:val="004A1AAB"/>
    <w:rsid w:val="004A1ACD"/>
    <w:rsid w:val="004A1AFC"/>
    <w:rsid w:val="004A1B37"/>
    <w:rsid w:val="004A1B7D"/>
    <w:rsid w:val="004A1B89"/>
    <w:rsid w:val="004A1BBE"/>
    <w:rsid w:val="004A1BD0"/>
    <w:rsid w:val="004A1BFC"/>
    <w:rsid w:val="004A1C5C"/>
    <w:rsid w:val="004A1C65"/>
    <w:rsid w:val="004A1C6D"/>
    <w:rsid w:val="004A1C86"/>
    <w:rsid w:val="004A1C90"/>
    <w:rsid w:val="004A1CFE"/>
    <w:rsid w:val="004A1D04"/>
    <w:rsid w:val="004A1D65"/>
    <w:rsid w:val="004A1DB2"/>
    <w:rsid w:val="004A1DCB"/>
    <w:rsid w:val="004A1DEF"/>
    <w:rsid w:val="004A1E0E"/>
    <w:rsid w:val="004A1E10"/>
    <w:rsid w:val="004A1E45"/>
    <w:rsid w:val="004A1E7B"/>
    <w:rsid w:val="004A1E82"/>
    <w:rsid w:val="004A1EAF"/>
    <w:rsid w:val="004A1ECD"/>
    <w:rsid w:val="004A1ED8"/>
    <w:rsid w:val="004A1EE8"/>
    <w:rsid w:val="004A1F1C"/>
    <w:rsid w:val="004A1F24"/>
    <w:rsid w:val="004A1F3F"/>
    <w:rsid w:val="004A1F47"/>
    <w:rsid w:val="004A1F60"/>
    <w:rsid w:val="004A1F9E"/>
    <w:rsid w:val="004A1FB2"/>
    <w:rsid w:val="004A1FCB"/>
    <w:rsid w:val="004A200C"/>
    <w:rsid w:val="004A2011"/>
    <w:rsid w:val="004A202E"/>
    <w:rsid w:val="004A2031"/>
    <w:rsid w:val="004A203D"/>
    <w:rsid w:val="004A20AE"/>
    <w:rsid w:val="004A20CA"/>
    <w:rsid w:val="004A20DE"/>
    <w:rsid w:val="004A2103"/>
    <w:rsid w:val="004A2114"/>
    <w:rsid w:val="004A2143"/>
    <w:rsid w:val="004A2150"/>
    <w:rsid w:val="004A2153"/>
    <w:rsid w:val="004A21A5"/>
    <w:rsid w:val="004A21BD"/>
    <w:rsid w:val="004A21C3"/>
    <w:rsid w:val="004A2256"/>
    <w:rsid w:val="004A2257"/>
    <w:rsid w:val="004A227F"/>
    <w:rsid w:val="004A22A4"/>
    <w:rsid w:val="004A22DB"/>
    <w:rsid w:val="004A22F9"/>
    <w:rsid w:val="004A23CC"/>
    <w:rsid w:val="004A23F9"/>
    <w:rsid w:val="004A241C"/>
    <w:rsid w:val="004A2440"/>
    <w:rsid w:val="004A2491"/>
    <w:rsid w:val="004A24A2"/>
    <w:rsid w:val="004A2503"/>
    <w:rsid w:val="004A2505"/>
    <w:rsid w:val="004A2510"/>
    <w:rsid w:val="004A2523"/>
    <w:rsid w:val="004A252E"/>
    <w:rsid w:val="004A2557"/>
    <w:rsid w:val="004A25BE"/>
    <w:rsid w:val="004A25CF"/>
    <w:rsid w:val="004A25D0"/>
    <w:rsid w:val="004A2618"/>
    <w:rsid w:val="004A2622"/>
    <w:rsid w:val="004A267C"/>
    <w:rsid w:val="004A268F"/>
    <w:rsid w:val="004A2692"/>
    <w:rsid w:val="004A26AD"/>
    <w:rsid w:val="004A26F8"/>
    <w:rsid w:val="004A2748"/>
    <w:rsid w:val="004A2769"/>
    <w:rsid w:val="004A2778"/>
    <w:rsid w:val="004A2781"/>
    <w:rsid w:val="004A2829"/>
    <w:rsid w:val="004A2854"/>
    <w:rsid w:val="004A2861"/>
    <w:rsid w:val="004A2898"/>
    <w:rsid w:val="004A28C0"/>
    <w:rsid w:val="004A28C8"/>
    <w:rsid w:val="004A2918"/>
    <w:rsid w:val="004A2942"/>
    <w:rsid w:val="004A2948"/>
    <w:rsid w:val="004A2949"/>
    <w:rsid w:val="004A2970"/>
    <w:rsid w:val="004A2973"/>
    <w:rsid w:val="004A29C8"/>
    <w:rsid w:val="004A2A2A"/>
    <w:rsid w:val="004A2A35"/>
    <w:rsid w:val="004A2A7D"/>
    <w:rsid w:val="004A2AA1"/>
    <w:rsid w:val="004A2AA3"/>
    <w:rsid w:val="004A2AC5"/>
    <w:rsid w:val="004A2B25"/>
    <w:rsid w:val="004A2BBA"/>
    <w:rsid w:val="004A2BEC"/>
    <w:rsid w:val="004A2BF9"/>
    <w:rsid w:val="004A2C36"/>
    <w:rsid w:val="004A2C41"/>
    <w:rsid w:val="004A2C44"/>
    <w:rsid w:val="004A2C64"/>
    <w:rsid w:val="004A2CC9"/>
    <w:rsid w:val="004A2CD1"/>
    <w:rsid w:val="004A2D31"/>
    <w:rsid w:val="004A2D46"/>
    <w:rsid w:val="004A2D82"/>
    <w:rsid w:val="004A2DC8"/>
    <w:rsid w:val="004A2DEC"/>
    <w:rsid w:val="004A2E0F"/>
    <w:rsid w:val="004A2E49"/>
    <w:rsid w:val="004A2E7B"/>
    <w:rsid w:val="004A2EE6"/>
    <w:rsid w:val="004A2EFA"/>
    <w:rsid w:val="004A2F11"/>
    <w:rsid w:val="004A2F1B"/>
    <w:rsid w:val="004A2F1D"/>
    <w:rsid w:val="004A2F3E"/>
    <w:rsid w:val="004A2F9D"/>
    <w:rsid w:val="004A2FAB"/>
    <w:rsid w:val="004A2FD9"/>
    <w:rsid w:val="004A2FF8"/>
    <w:rsid w:val="004A300A"/>
    <w:rsid w:val="004A3012"/>
    <w:rsid w:val="004A3044"/>
    <w:rsid w:val="004A3049"/>
    <w:rsid w:val="004A3054"/>
    <w:rsid w:val="004A309F"/>
    <w:rsid w:val="004A30AD"/>
    <w:rsid w:val="004A30AF"/>
    <w:rsid w:val="004A30F1"/>
    <w:rsid w:val="004A3152"/>
    <w:rsid w:val="004A3154"/>
    <w:rsid w:val="004A3208"/>
    <w:rsid w:val="004A3262"/>
    <w:rsid w:val="004A326A"/>
    <w:rsid w:val="004A326D"/>
    <w:rsid w:val="004A32A3"/>
    <w:rsid w:val="004A32D9"/>
    <w:rsid w:val="004A32DB"/>
    <w:rsid w:val="004A32F1"/>
    <w:rsid w:val="004A330D"/>
    <w:rsid w:val="004A3365"/>
    <w:rsid w:val="004A336A"/>
    <w:rsid w:val="004A3376"/>
    <w:rsid w:val="004A3398"/>
    <w:rsid w:val="004A33D1"/>
    <w:rsid w:val="004A33DB"/>
    <w:rsid w:val="004A3431"/>
    <w:rsid w:val="004A3447"/>
    <w:rsid w:val="004A3448"/>
    <w:rsid w:val="004A3499"/>
    <w:rsid w:val="004A34E2"/>
    <w:rsid w:val="004A34E4"/>
    <w:rsid w:val="004A34F0"/>
    <w:rsid w:val="004A3541"/>
    <w:rsid w:val="004A354A"/>
    <w:rsid w:val="004A3571"/>
    <w:rsid w:val="004A358F"/>
    <w:rsid w:val="004A3599"/>
    <w:rsid w:val="004A3652"/>
    <w:rsid w:val="004A3666"/>
    <w:rsid w:val="004A366F"/>
    <w:rsid w:val="004A36EE"/>
    <w:rsid w:val="004A3709"/>
    <w:rsid w:val="004A3715"/>
    <w:rsid w:val="004A371B"/>
    <w:rsid w:val="004A376C"/>
    <w:rsid w:val="004A378E"/>
    <w:rsid w:val="004A37BE"/>
    <w:rsid w:val="004A37FD"/>
    <w:rsid w:val="004A37FF"/>
    <w:rsid w:val="004A3857"/>
    <w:rsid w:val="004A3859"/>
    <w:rsid w:val="004A385E"/>
    <w:rsid w:val="004A38B4"/>
    <w:rsid w:val="004A38B8"/>
    <w:rsid w:val="004A38F3"/>
    <w:rsid w:val="004A392E"/>
    <w:rsid w:val="004A39E6"/>
    <w:rsid w:val="004A39EF"/>
    <w:rsid w:val="004A3A26"/>
    <w:rsid w:val="004A3A41"/>
    <w:rsid w:val="004A3A68"/>
    <w:rsid w:val="004A3A86"/>
    <w:rsid w:val="004A3A8C"/>
    <w:rsid w:val="004A3A97"/>
    <w:rsid w:val="004A3AD0"/>
    <w:rsid w:val="004A3AEE"/>
    <w:rsid w:val="004A3B4C"/>
    <w:rsid w:val="004A3B55"/>
    <w:rsid w:val="004A3B65"/>
    <w:rsid w:val="004A3B68"/>
    <w:rsid w:val="004A3C37"/>
    <w:rsid w:val="004A3C4D"/>
    <w:rsid w:val="004A3C80"/>
    <w:rsid w:val="004A3CA5"/>
    <w:rsid w:val="004A3CCC"/>
    <w:rsid w:val="004A3CE4"/>
    <w:rsid w:val="004A3D04"/>
    <w:rsid w:val="004A3D62"/>
    <w:rsid w:val="004A3E2C"/>
    <w:rsid w:val="004A3E3D"/>
    <w:rsid w:val="004A3E7E"/>
    <w:rsid w:val="004A3E9B"/>
    <w:rsid w:val="004A3F04"/>
    <w:rsid w:val="004A3F39"/>
    <w:rsid w:val="004A3FA0"/>
    <w:rsid w:val="004A3FD8"/>
    <w:rsid w:val="004A3FE5"/>
    <w:rsid w:val="004A3FE6"/>
    <w:rsid w:val="004A4072"/>
    <w:rsid w:val="004A4073"/>
    <w:rsid w:val="004A40BD"/>
    <w:rsid w:val="004A40BE"/>
    <w:rsid w:val="004A40F0"/>
    <w:rsid w:val="004A4153"/>
    <w:rsid w:val="004A416A"/>
    <w:rsid w:val="004A4187"/>
    <w:rsid w:val="004A41AA"/>
    <w:rsid w:val="004A41AF"/>
    <w:rsid w:val="004A41B9"/>
    <w:rsid w:val="004A4245"/>
    <w:rsid w:val="004A42A3"/>
    <w:rsid w:val="004A42BD"/>
    <w:rsid w:val="004A42C7"/>
    <w:rsid w:val="004A42D3"/>
    <w:rsid w:val="004A431E"/>
    <w:rsid w:val="004A432B"/>
    <w:rsid w:val="004A4350"/>
    <w:rsid w:val="004A4360"/>
    <w:rsid w:val="004A4430"/>
    <w:rsid w:val="004A4433"/>
    <w:rsid w:val="004A444F"/>
    <w:rsid w:val="004A446D"/>
    <w:rsid w:val="004A4483"/>
    <w:rsid w:val="004A44B7"/>
    <w:rsid w:val="004A44DB"/>
    <w:rsid w:val="004A44E0"/>
    <w:rsid w:val="004A450C"/>
    <w:rsid w:val="004A4519"/>
    <w:rsid w:val="004A4530"/>
    <w:rsid w:val="004A45FF"/>
    <w:rsid w:val="004A4624"/>
    <w:rsid w:val="004A4634"/>
    <w:rsid w:val="004A46EE"/>
    <w:rsid w:val="004A472B"/>
    <w:rsid w:val="004A4733"/>
    <w:rsid w:val="004A476C"/>
    <w:rsid w:val="004A477B"/>
    <w:rsid w:val="004A47EA"/>
    <w:rsid w:val="004A47EB"/>
    <w:rsid w:val="004A4801"/>
    <w:rsid w:val="004A4827"/>
    <w:rsid w:val="004A48AD"/>
    <w:rsid w:val="004A48B9"/>
    <w:rsid w:val="004A48E6"/>
    <w:rsid w:val="004A490C"/>
    <w:rsid w:val="004A4978"/>
    <w:rsid w:val="004A4987"/>
    <w:rsid w:val="004A49D0"/>
    <w:rsid w:val="004A49DE"/>
    <w:rsid w:val="004A4A39"/>
    <w:rsid w:val="004A4A45"/>
    <w:rsid w:val="004A4ABF"/>
    <w:rsid w:val="004A4ADA"/>
    <w:rsid w:val="004A4B1C"/>
    <w:rsid w:val="004A4B29"/>
    <w:rsid w:val="004A4B45"/>
    <w:rsid w:val="004A4B6E"/>
    <w:rsid w:val="004A4B82"/>
    <w:rsid w:val="004A4B87"/>
    <w:rsid w:val="004A4BBA"/>
    <w:rsid w:val="004A4BD4"/>
    <w:rsid w:val="004A4BEA"/>
    <w:rsid w:val="004A4C27"/>
    <w:rsid w:val="004A4CA2"/>
    <w:rsid w:val="004A4CAD"/>
    <w:rsid w:val="004A4CC2"/>
    <w:rsid w:val="004A4D20"/>
    <w:rsid w:val="004A4D47"/>
    <w:rsid w:val="004A4DC8"/>
    <w:rsid w:val="004A4DDE"/>
    <w:rsid w:val="004A4DE5"/>
    <w:rsid w:val="004A4DEC"/>
    <w:rsid w:val="004A4DED"/>
    <w:rsid w:val="004A4E07"/>
    <w:rsid w:val="004A4E31"/>
    <w:rsid w:val="004A4E36"/>
    <w:rsid w:val="004A4E8A"/>
    <w:rsid w:val="004A4E9A"/>
    <w:rsid w:val="004A4EA6"/>
    <w:rsid w:val="004A4EAB"/>
    <w:rsid w:val="004A4EAD"/>
    <w:rsid w:val="004A4ED1"/>
    <w:rsid w:val="004A4F30"/>
    <w:rsid w:val="004A4F35"/>
    <w:rsid w:val="004A4F36"/>
    <w:rsid w:val="004A4F7B"/>
    <w:rsid w:val="004A4F7C"/>
    <w:rsid w:val="004A5028"/>
    <w:rsid w:val="004A50A6"/>
    <w:rsid w:val="004A50CC"/>
    <w:rsid w:val="004A512C"/>
    <w:rsid w:val="004A514E"/>
    <w:rsid w:val="004A518A"/>
    <w:rsid w:val="004A51DD"/>
    <w:rsid w:val="004A51F4"/>
    <w:rsid w:val="004A5213"/>
    <w:rsid w:val="004A521F"/>
    <w:rsid w:val="004A5231"/>
    <w:rsid w:val="004A5233"/>
    <w:rsid w:val="004A5234"/>
    <w:rsid w:val="004A524B"/>
    <w:rsid w:val="004A5251"/>
    <w:rsid w:val="004A525B"/>
    <w:rsid w:val="004A52A2"/>
    <w:rsid w:val="004A52FE"/>
    <w:rsid w:val="004A5326"/>
    <w:rsid w:val="004A5334"/>
    <w:rsid w:val="004A5387"/>
    <w:rsid w:val="004A53BC"/>
    <w:rsid w:val="004A53CF"/>
    <w:rsid w:val="004A53D8"/>
    <w:rsid w:val="004A53FD"/>
    <w:rsid w:val="004A541E"/>
    <w:rsid w:val="004A542D"/>
    <w:rsid w:val="004A5446"/>
    <w:rsid w:val="004A5485"/>
    <w:rsid w:val="004A54AD"/>
    <w:rsid w:val="004A54CB"/>
    <w:rsid w:val="004A54D0"/>
    <w:rsid w:val="004A54EE"/>
    <w:rsid w:val="004A5507"/>
    <w:rsid w:val="004A5537"/>
    <w:rsid w:val="004A5541"/>
    <w:rsid w:val="004A5565"/>
    <w:rsid w:val="004A5577"/>
    <w:rsid w:val="004A5583"/>
    <w:rsid w:val="004A559D"/>
    <w:rsid w:val="004A55BC"/>
    <w:rsid w:val="004A55C2"/>
    <w:rsid w:val="004A55CD"/>
    <w:rsid w:val="004A55DB"/>
    <w:rsid w:val="004A560E"/>
    <w:rsid w:val="004A5633"/>
    <w:rsid w:val="004A56EA"/>
    <w:rsid w:val="004A5710"/>
    <w:rsid w:val="004A5719"/>
    <w:rsid w:val="004A572C"/>
    <w:rsid w:val="004A575C"/>
    <w:rsid w:val="004A5785"/>
    <w:rsid w:val="004A579D"/>
    <w:rsid w:val="004A57B9"/>
    <w:rsid w:val="004A57FC"/>
    <w:rsid w:val="004A5822"/>
    <w:rsid w:val="004A5893"/>
    <w:rsid w:val="004A5954"/>
    <w:rsid w:val="004A5964"/>
    <w:rsid w:val="004A5968"/>
    <w:rsid w:val="004A5997"/>
    <w:rsid w:val="004A59AD"/>
    <w:rsid w:val="004A59BF"/>
    <w:rsid w:val="004A59D1"/>
    <w:rsid w:val="004A59DA"/>
    <w:rsid w:val="004A59EF"/>
    <w:rsid w:val="004A5A97"/>
    <w:rsid w:val="004A5AA5"/>
    <w:rsid w:val="004A5AAD"/>
    <w:rsid w:val="004A5ADA"/>
    <w:rsid w:val="004A5AE7"/>
    <w:rsid w:val="004A5AF5"/>
    <w:rsid w:val="004A5AFB"/>
    <w:rsid w:val="004A5B0C"/>
    <w:rsid w:val="004A5B41"/>
    <w:rsid w:val="004A5B94"/>
    <w:rsid w:val="004A5B99"/>
    <w:rsid w:val="004A5C1F"/>
    <w:rsid w:val="004A5C67"/>
    <w:rsid w:val="004A5C8C"/>
    <w:rsid w:val="004A5CB4"/>
    <w:rsid w:val="004A5CC6"/>
    <w:rsid w:val="004A5CF1"/>
    <w:rsid w:val="004A5D15"/>
    <w:rsid w:val="004A5D3C"/>
    <w:rsid w:val="004A5D4B"/>
    <w:rsid w:val="004A5D64"/>
    <w:rsid w:val="004A5D9C"/>
    <w:rsid w:val="004A5DB3"/>
    <w:rsid w:val="004A5DC1"/>
    <w:rsid w:val="004A5E31"/>
    <w:rsid w:val="004A5E37"/>
    <w:rsid w:val="004A5E61"/>
    <w:rsid w:val="004A5EE4"/>
    <w:rsid w:val="004A5EEF"/>
    <w:rsid w:val="004A5F40"/>
    <w:rsid w:val="004A5F4A"/>
    <w:rsid w:val="004A5F6E"/>
    <w:rsid w:val="004A5F73"/>
    <w:rsid w:val="004A5F87"/>
    <w:rsid w:val="004A5FA1"/>
    <w:rsid w:val="004A5FF3"/>
    <w:rsid w:val="004A6014"/>
    <w:rsid w:val="004A601E"/>
    <w:rsid w:val="004A603E"/>
    <w:rsid w:val="004A6054"/>
    <w:rsid w:val="004A6057"/>
    <w:rsid w:val="004A6063"/>
    <w:rsid w:val="004A608E"/>
    <w:rsid w:val="004A60B0"/>
    <w:rsid w:val="004A60BD"/>
    <w:rsid w:val="004A60D9"/>
    <w:rsid w:val="004A617F"/>
    <w:rsid w:val="004A61DE"/>
    <w:rsid w:val="004A61E6"/>
    <w:rsid w:val="004A6202"/>
    <w:rsid w:val="004A6277"/>
    <w:rsid w:val="004A6314"/>
    <w:rsid w:val="004A633D"/>
    <w:rsid w:val="004A6352"/>
    <w:rsid w:val="004A636D"/>
    <w:rsid w:val="004A63A0"/>
    <w:rsid w:val="004A63E6"/>
    <w:rsid w:val="004A63F3"/>
    <w:rsid w:val="004A6426"/>
    <w:rsid w:val="004A6537"/>
    <w:rsid w:val="004A654E"/>
    <w:rsid w:val="004A6580"/>
    <w:rsid w:val="004A65C4"/>
    <w:rsid w:val="004A65C5"/>
    <w:rsid w:val="004A660A"/>
    <w:rsid w:val="004A661B"/>
    <w:rsid w:val="004A666B"/>
    <w:rsid w:val="004A6684"/>
    <w:rsid w:val="004A6688"/>
    <w:rsid w:val="004A6697"/>
    <w:rsid w:val="004A66C4"/>
    <w:rsid w:val="004A66D3"/>
    <w:rsid w:val="004A66F6"/>
    <w:rsid w:val="004A671C"/>
    <w:rsid w:val="004A6762"/>
    <w:rsid w:val="004A6779"/>
    <w:rsid w:val="004A679D"/>
    <w:rsid w:val="004A67A6"/>
    <w:rsid w:val="004A67C0"/>
    <w:rsid w:val="004A6814"/>
    <w:rsid w:val="004A681E"/>
    <w:rsid w:val="004A6876"/>
    <w:rsid w:val="004A6953"/>
    <w:rsid w:val="004A6956"/>
    <w:rsid w:val="004A6958"/>
    <w:rsid w:val="004A6977"/>
    <w:rsid w:val="004A699A"/>
    <w:rsid w:val="004A69FF"/>
    <w:rsid w:val="004A6A70"/>
    <w:rsid w:val="004A6A8C"/>
    <w:rsid w:val="004A6A92"/>
    <w:rsid w:val="004A6A95"/>
    <w:rsid w:val="004A6AB7"/>
    <w:rsid w:val="004A6AD2"/>
    <w:rsid w:val="004A6AD6"/>
    <w:rsid w:val="004A6BE1"/>
    <w:rsid w:val="004A6C1C"/>
    <w:rsid w:val="004A6C4A"/>
    <w:rsid w:val="004A6C60"/>
    <w:rsid w:val="004A6C7A"/>
    <w:rsid w:val="004A6CC0"/>
    <w:rsid w:val="004A6CCA"/>
    <w:rsid w:val="004A6CD7"/>
    <w:rsid w:val="004A6CF5"/>
    <w:rsid w:val="004A6D03"/>
    <w:rsid w:val="004A6D59"/>
    <w:rsid w:val="004A6D72"/>
    <w:rsid w:val="004A6D99"/>
    <w:rsid w:val="004A6DED"/>
    <w:rsid w:val="004A6E46"/>
    <w:rsid w:val="004A6E50"/>
    <w:rsid w:val="004A6E53"/>
    <w:rsid w:val="004A6EAE"/>
    <w:rsid w:val="004A6F0B"/>
    <w:rsid w:val="004A6F53"/>
    <w:rsid w:val="004A6FA0"/>
    <w:rsid w:val="004A6FAC"/>
    <w:rsid w:val="004A6FC8"/>
    <w:rsid w:val="004A6FEF"/>
    <w:rsid w:val="004A7054"/>
    <w:rsid w:val="004A70BF"/>
    <w:rsid w:val="004A70D7"/>
    <w:rsid w:val="004A7148"/>
    <w:rsid w:val="004A718D"/>
    <w:rsid w:val="004A71D1"/>
    <w:rsid w:val="004A71DC"/>
    <w:rsid w:val="004A71F3"/>
    <w:rsid w:val="004A71F7"/>
    <w:rsid w:val="004A7207"/>
    <w:rsid w:val="004A723D"/>
    <w:rsid w:val="004A7278"/>
    <w:rsid w:val="004A728C"/>
    <w:rsid w:val="004A72D1"/>
    <w:rsid w:val="004A7322"/>
    <w:rsid w:val="004A7328"/>
    <w:rsid w:val="004A732D"/>
    <w:rsid w:val="004A7335"/>
    <w:rsid w:val="004A7378"/>
    <w:rsid w:val="004A73CE"/>
    <w:rsid w:val="004A73F0"/>
    <w:rsid w:val="004A7422"/>
    <w:rsid w:val="004A742E"/>
    <w:rsid w:val="004A7433"/>
    <w:rsid w:val="004A7474"/>
    <w:rsid w:val="004A74C7"/>
    <w:rsid w:val="004A74E3"/>
    <w:rsid w:val="004A751D"/>
    <w:rsid w:val="004A7550"/>
    <w:rsid w:val="004A7586"/>
    <w:rsid w:val="004A75C7"/>
    <w:rsid w:val="004A75DE"/>
    <w:rsid w:val="004A760A"/>
    <w:rsid w:val="004A761C"/>
    <w:rsid w:val="004A76A4"/>
    <w:rsid w:val="004A76C2"/>
    <w:rsid w:val="004A7730"/>
    <w:rsid w:val="004A778D"/>
    <w:rsid w:val="004A779B"/>
    <w:rsid w:val="004A77A7"/>
    <w:rsid w:val="004A77AB"/>
    <w:rsid w:val="004A77C6"/>
    <w:rsid w:val="004A7806"/>
    <w:rsid w:val="004A783B"/>
    <w:rsid w:val="004A783D"/>
    <w:rsid w:val="004A786F"/>
    <w:rsid w:val="004A790A"/>
    <w:rsid w:val="004A791A"/>
    <w:rsid w:val="004A79A9"/>
    <w:rsid w:val="004A7A14"/>
    <w:rsid w:val="004A7A23"/>
    <w:rsid w:val="004A7A53"/>
    <w:rsid w:val="004A7A61"/>
    <w:rsid w:val="004A7AF7"/>
    <w:rsid w:val="004A7B26"/>
    <w:rsid w:val="004A7B3F"/>
    <w:rsid w:val="004A7B6F"/>
    <w:rsid w:val="004A7B93"/>
    <w:rsid w:val="004A7BB5"/>
    <w:rsid w:val="004A7BBF"/>
    <w:rsid w:val="004A7C28"/>
    <w:rsid w:val="004A7C5D"/>
    <w:rsid w:val="004A7C63"/>
    <w:rsid w:val="004A7C8E"/>
    <w:rsid w:val="004A7C96"/>
    <w:rsid w:val="004A7C9F"/>
    <w:rsid w:val="004A7CC1"/>
    <w:rsid w:val="004A7D1E"/>
    <w:rsid w:val="004A7D73"/>
    <w:rsid w:val="004A7D99"/>
    <w:rsid w:val="004A7DCA"/>
    <w:rsid w:val="004A7DCF"/>
    <w:rsid w:val="004A7DD6"/>
    <w:rsid w:val="004A7DDD"/>
    <w:rsid w:val="004A7E26"/>
    <w:rsid w:val="004A7E39"/>
    <w:rsid w:val="004A7E91"/>
    <w:rsid w:val="004A7F30"/>
    <w:rsid w:val="004A7FB5"/>
    <w:rsid w:val="004A7FBA"/>
    <w:rsid w:val="004A7FC1"/>
    <w:rsid w:val="004B0032"/>
    <w:rsid w:val="004B0075"/>
    <w:rsid w:val="004B00BE"/>
    <w:rsid w:val="004B015B"/>
    <w:rsid w:val="004B0167"/>
    <w:rsid w:val="004B0187"/>
    <w:rsid w:val="004B01F5"/>
    <w:rsid w:val="004B020F"/>
    <w:rsid w:val="004B0222"/>
    <w:rsid w:val="004B0278"/>
    <w:rsid w:val="004B028D"/>
    <w:rsid w:val="004B02EE"/>
    <w:rsid w:val="004B033C"/>
    <w:rsid w:val="004B037E"/>
    <w:rsid w:val="004B0385"/>
    <w:rsid w:val="004B03C6"/>
    <w:rsid w:val="004B03CF"/>
    <w:rsid w:val="004B03F0"/>
    <w:rsid w:val="004B0417"/>
    <w:rsid w:val="004B0474"/>
    <w:rsid w:val="004B04AA"/>
    <w:rsid w:val="004B04FD"/>
    <w:rsid w:val="004B050F"/>
    <w:rsid w:val="004B0522"/>
    <w:rsid w:val="004B0537"/>
    <w:rsid w:val="004B05A8"/>
    <w:rsid w:val="004B05FA"/>
    <w:rsid w:val="004B0618"/>
    <w:rsid w:val="004B0681"/>
    <w:rsid w:val="004B0689"/>
    <w:rsid w:val="004B06A3"/>
    <w:rsid w:val="004B06E1"/>
    <w:rsid w:val="004B073C"/>
    <w:rsid w:val="004B073F"/>
    <w:rsid w:val="004B076E"/>
    <w:rsid w:val="004B084C"/>
    <w:rsid w:val="004B087F"/>
    <w:rsid w:val="004B08A7"/>
    <w:rsid w:val="004B08CB"/>
    <w:rsid w:val="004B096F"/>
    <w:rsid w:val="004B0978"/>
    <w:rsid w:val="004B09E9"/>
    <w:rsid w:val="004B0A11"/>
    <w:rsid w:val="004B0A26"/>
    <w:rsid w:val="004B0ACB"/>
    <w:rsid w:val="004B0AE1"/>
    <w:rsid w:val="004B0AE2"/>
    <w:rsid w:val="004B0B11"/>
    <w:rsid w:val="004B0B4F"/>
    <w:rsid w:val="004B0B82"/>
    <w:rsid w:val="004B0B9F"/>
    <w:rsid w:val="004B0C50"/>
    <w:rsid w:val="004B0C69"/>
    <w:rsid w:val="004B0C70"/>
    <w:rsid w:val="004B0C75"/>
    <w:rsid w:val="004B0C9D"/>
    <w:rsid w:val="004B0CA5"/>
    <w:rsid w:val="004B0D7E"/>
    <w:rsid w:val="004B0DF5"/>
    <w:rsid w:val="004B0E1E"/>
    <w:rsid w:val="004B0E24"/>
    <w:rsid w:val="004B0E9E"/>
    <w:rsid w:val="004B0EB0"/>
    <w:rsid w:val="004B0ED9"/>
    <w:rsid w:val="004B0EFA"/>
    <w:rsid w:val="004B0F60"/>
    <w:rsid w:val="004B0F6A"/>
    <w:rsid w:val="004B0F7C"/>
    <w:rsid w:val="004B0F96"/>
    <w:rsid w:val="004B0FA2"/>
    <w:rsid w:val="004B0FD0"/>
    <w:rsid w:val="004B0FEA"/>
    <w:rsid w:val="004B1013"/>
    <w:rsid w:val="004B103F"/>
    <w:rsid w:val="004B106C"/>
    <w:rsid w:val="004B109D"/>
    <w:rsid w:val="004B10B2"/>
    <w:rsid w:val="004B10EA"/>
    <w:rsid w:val="004B118F"/>
    <w:rsid w:val="004B11FB"/>
    <w:rsid w:val="004B1280"/>
    <w:rsid w:val="004B1289"/>
    <w:rsid w:val="004B1294"/>
    <w:rsid w:val="004B12C2"/>
    <w:rsid w:val="004B12FC"/>
    <w:rsid w:val="004B1314"/>
    <w:rsid w:val="004B1316"/>
    <w:rsid w:val="004B1325"/>
    <w:rsid w:val="004B1344"/>
    <w:rsid w:val="004B137E"/>
    <w:rsid w:val="004B1389"/>
    <w:rsid w:val="004B1392"/>
    <w:rsid w:val="004B13A6"/>
    <w:rsid w:val="004B13C2"/>
    <w:rsid w:val="004B13DB"/>
    <w:rsid w:val="004B13DE"/>
    <w:rsid w:val="004B13F5"/>
    <w:rsid w:val="004B1408"/>
    <w:rsid w:val="004B142C"/>
    <w:rsid w:val="004B1438"/>
    <w:rsid w:val="004B1440"/>
    <w:rsid w:val="004B147A"/>
    <w:rsid w:val="004B1482"/>
    <w:rsid w:val="004B14B4"/>
    <w:rsid w:val="004B14E3"/>
    <w:rsid w:val="004B14F3"/>
    <w:rsid w:val="004B1531"/>
    <w:rsid w:val="004B1536"/>
    <w:rsid w:val="004B154F"/>
    <w:rsid w:val="004B1563"/>
    <w:rsid w:val="004B1575"/>
    <w:rsid w:val="004B15B4"/>
    <w:rsid w:val="004B162B"/>
    <w:rsid w:val="004B166C"/>
    <w:rsid w:val="004B1676"/>
    <w:rsid w:val="004B16B0"/>
    <w:rsid w:val="004B16E9"/>
    <w:rsid w:val="004B1703"/>
    <w:rsid w:val="004B173C"/>
    <w:rsid w:val="004B17AC"/>
    <w:rsid w:val="004B17C2"/>
    <w:rsid w:val="004B17E5"/>
    <w:rsid w:val="004B17E8"/>
    <w:rsid w:val="004B17F1"/>
    <w:rsid w:val="004B1874"/>
    <w:rsid w:val="004B18B7"/>
    <w:rsid w:val="004B18F2"/>
    <w:rsid w:val="004B18F5"/>
    <w:rsid w:val="004B18FD"/>
    <w:rsid w:val="004B1904"/>
    <w:rsid w:val="004B191C"/>
    <w:rsid w:val="004B1932"/>
    <w:rsid w:val="004B1978"/>
    <w:rsid w:val="004B19A9"/>
    <w:rsid w:val="004B19C3"/>
    <w:rsid w:val="004B19CB"/>
    <w:rsid w:val="004B19D6"/>
    <w:rsid w:val="004B1B07"/>
    <w:rsid w:val="004B1B32"/>
    <w:rsid w:val="004B1B36"/>
    <w:rsid w:val="004B1B44"/>
    <w:rsid w:val="004B1B55"/>
    <w:rsid w:val="004B1B66"/>
    <w:rsid w:val="004B1B99"/>
    <w:rsid w:val="004B1B9E"/>
    <w:rsid w:val="004B1BA7"/>
    <w:rsid w:val="004B1BA8"/>
    <w:rsid w:val="004B1BA9"/>
    <w:rsid w:val="004B1BC4"/>
    <w:rsid w:val="004B1C1D"/>
    <w:rsid w:val="004B1C23"/>
    <w:rsid w:val="004B1C55"/>
    <w:rsid w:val="004B1CB9"/>
    <w:rsid w:val="004B1D62"/>
    <w:rsid w:val="004B1DA8"/>
    <w:rsid w:val="004B1E0C"/>
    <w:rsid w:val="004B1EC5"/>
    <w:rsid w:val="004B1ECA"/>
    <w:rsid w:val="004B1F09"/>
    <w:rsid w:val="004B1F25"/>
    <w:rsid w:val="004B1F67"/>
    <w:rsid w:val="004B1F76"/>
    <w:rsid w:val="004B2016"/>
    <w:rsid w:val="004B2038"/>
    <w:rsid w:val="004B2097"/>
    <w:rsid w:val="004B20A2"/>
    <w:rsid w:val="004B20CA"/>
    <w:rsid w:val="004B20CC"/>
    <w:rsid w:val="004B20F0"/>
    <w:rsid w:val="004B2124"/>
    <w:rsid w:val="004B2132"/>
    <w:rsid w:val="004B2174"/>
    <w:rsid w:val="004B2187"/>
    <w:rsid w:val="004B21A4"/>
    <w:rsid w:val="004B21AB"/>
    <w:rsid w:val="004B21B3"/>
    <w:rsid w:val="004B21C7"/>
    <w:rsid w:val="004B220D"/>
    <w:rsid w:val="004B2232"/>
    <w:rsid w:val="004B224E"/>
    <w:rsid w:val="004B2261"/>
    <w:rsid w:val="004B22E8"/>
    <w:rsid w:val="004B2320"/>
    <w:rsid w:val="004B2366"/>
    <w:rsid w:val="004B2378"/>
    <w:rsid w:val="004B237D"/>
    <w:rsid w:val="004B2397"/>
    <w:rsid w:val="004B23B9"/>
    <w:rsid w:val="004B23EC"/>
    <w:rsid w:val="004B23FD"/>
    <w:rsid w:val="004B2413"/>
    <w:rsid w:val="004B2449"/>
    <w:rsid w:val="004B2450"/>
    <w:rsid w:val="004B245D"/>
    <w:rsid w:val="004B245F"/>
    <w:rsid w:val="004B246A"/>
    <w:rsid w:val="004B2499"/>
    <w:rsid w:val="004B24CF"/>
    <w:rsid w:val="004B24F3"/>
    <w:rsid w:val="004B2591"/>
    <w:rsid w:val="004B2592"/>
    <w:rsid w:val="004B25E5"/>
    <w:rsid w:val="004B25EB"/>
    <w:rsid w:val="004B261D"/>
    <w:rsid w:val="004B264D"/>
    <w:rsid w:val="004B267E"/>
    <w:rsid w:val="004B269A"/>
    <w:rsid w:val="004B26C3"/>
    <w:rsid w:val="004B26DD"/>
    <w:rsid w:val="004B26E9"/>
    <w:rsid w:val="004B270F"/>
    <w:rsid w:val="004B2768"/>
    <w:rsid w:val="004B2796"/>
    <w:rsid w:val="004B279C"/>
    <w:rsid w:val="004B27AA"/>
    <w:rsid w:val="004B27CB"/>
    <w:rsid w:val="004B27CD"/>
    <w:rsid w:val="004B27E5"/>
    <w:rsid w:val="004B2817"/>
    <w:rsid w:val="004B2820"/>
    <w:rsid w:val="004B286A"/>
    <w:rsid w:val="004B28F2"/>
    <w:rsid w:val="004B291F"/>
    <w:rsid w:val="004B2973"/>
    <w:rsid w:val="004B2998"/>
    <w:rsid w:val="004B299E"/>
    <w:rsid w:val="004B29BF"/>
    <w:rsid w:val="004B29CA"/>
    <w:rsid w:val="004B29F9"/>
    <w:rsid w:val="004B2A0C"/>
    <w:rsid w:val="004B2A19"/>
    <w:rsid w:val="004B2A1D"/>
    <w:rsid w:val="004B2A1F"/>
    <w:rsid w:val="004B2A5F"/>
    <w:rsid w:val="004B2A6B"/>
    <w:rsid w:val="004B2A7E"/>
    <w:rsid w:val="004B2AC3"/>
    <w:rsid w:val="004B2ADB"/>
    <w:rsid w:val="004B2AF6"/>
    <w:rsid w:val="004B2B45"/>
    <w:rsid w:val="004B2B4C"/>
    <w:rsid w:val="004B2B9D"/>
    <w:rsid w:val="004B2C27"/>
    <w:rsid w:val="004B2C4A"/>
    <w:rsid w:val="004B2C63"/>
    <w:rsid w:val="004B2C83"/>
    <w:rsid w:val="004B2C8A"/>
    <w:rsid w:val="004B2C95"/>
    <w:rsid w:val="004B2CC1"/>
    <w:rsid w:val="004B2CD5"/>
    <w:rsid w:val="004B2CF1"/>
    <w:rsid w:val="004B2D0D"/>
    <w:rsid w:val="004B2D32"/>
    <w:rsid w:val="004B2D4A"/>
    <w:rsid w:val="004B2D77"/>
    <w:rsid w:val="004B2D92"/>
    <w:rsid w:val="004B2D9E"/>
    <w:rsid w:val="004B2DAF"/>
    <w:rsid w:val="004B2E10"/>
    <w:rsid w:val="004B2E15"/>
    <w:rsid w:val="004B2E28"/>
    <w:rsid w:val="004B2E2F"/>
    <w:rsid w:val="004B2E38"/>
    <w:rsid w:val="004B2E40"/>
    <w:rsid w:val="004B2E51"/>
    <w:rsid w:val="004B2E9E"/>
    <w:rsid w:val="004B2ED8"/>
    <w:rsid w:val="004B2F30"/>
    <w:rsid w:val="004B2F5B"/>
    <w:rsid w:val="004B2F68"/>
    <w:rsid w:val="004B2F6F"/>
    <w:rsid w:val="004B2F96"/>
    <w:rsid w:val="004B2FC0"/>
    <w:rsid w:val="004B2FE2"/>
    <w:rsid w:val="004B3015"/>
    <w:rsid w:val="004B3039"/>
    <w:rsid w:val="004B3086"/>
    <w:rsid w:val="004B308F"/>
    <w:rsid w:val="004B30BF"/>
    <w:rsid w:val="004B312D"/>
    <w:rsid w:val="004B3137"/>
    <w:rsid w:val="004B3172"/>
    <w:rsid w:val="004B317E"/>
    <w:rsid w:val="004B3180"/>
    <w:rsid w:val="004B3189"/>
    <w:rsid w:val="004B3196"/>
    <w:rsid w:val="004B31AE"/>
    <w:rsid w:val="004B31F1"/>
    <w:rsid w:val="004B31FA"/>
    <w:rsid w:val="004B31FD"/>
    <w:rsid w:val="004B31FF"/>
    <w:rsid w:val="004B3209"/>
    <w:rsid w:val="004B3221"/>
    <w:rsid w:val="004B3223"/>
    <w:rsid w:val="004B328B"/>
    <w:rsid w:val="004B32A6"/>
    <w:rsid w:val="004B32BA"/>
    <w:rsid w:val="004B32EB"/>
    <w:rsid w:val="004B32F5"/>
    <w:rsid w:val="004B3349"/>
    <w:rsid w:val="004B3359"/>
    <w:rsid w:val="004B3388"/>
    <w:rsid w:val="004B3390"/>
    <w:rsid w:val="004B3399"/>
    <w:rsid w:val="004B33C8"/>
    <w:rsid w:val="004B33CB"/>
    <w:rsid w:val="004B33D2"/>
    <w:rsid w:val="004B3456"/>
    <w:rsid w:val="004B3479"/>
    <w:rsid w:val="004B347E"/>
    <w:rsid w:val="004B3486"/>
    <w:rsid w:val="004B34BB"/>
    <w:rsid w:val="004B34E7"/>
    <w:rsid w:val="004B34FE"/>
    <w:rsid w:val="004B3517"/>
    <w:rsid w:val="004B351F"/>
    <w:rsid w:val="004B352E"/>
    <w:rsid w:val="004B3564"/>
    <w:rsid w:val="004B35E2"/>
    <w:rsid w:val="004B360A"/>
    <w:rsid w:val="004B366F"/>
    <w:rsid w:val="004B367C"/>
    <w:rsid w:val="004B36A6"/>
    <w:rsid w:val="004B371D"/>
    <w:rsid w:val="004B3731"/>
    <w:rsid w:val="004B374D"/>
    <w:rsid w:val="004B3753"/>
    <w:rsid w:val="004B3774"/>
    <w:rsid w:val="004B37CF"/>
    <w:rsid w:val="004B3820"/>
    <w:rsid w:val="004B387E"/>
    <w:rsid w:val="004B38ED"/>
    <w:rsid w:val="004B3956"/>
    <w:rsid w:val="004B39F1"/>
    <w:rsid w:val="004B3A0F"/>
    <w:rsid w:val="004B3A29"/>
    <w:rsid w:val="004B3A5B"/>
    <w:rsid w:val="004B3AB1"/>
    <w:rsid w:val="004B3ACD"/>
    <w:rsid w:val="004B3AF6"/>
    <w:rsid w:val="004B3B49"/>
    <w:rsid w:val="004B3B97"/>
    <w:rsid w:val="004B3CA9"/>
    <w:rsid w:val="004B3CB2"/>
    <w:rsid w:val="004B3CBE"/>
    <w:rsid w:val="004B3CE1"/>
    <w:rsid w:val="004B3CF5"/>
    <w:rsid w:val="004B3D03"/>
    <w:rsid w:val="004B3D2E"/>
    <w:rsid w:val="004B3D6B"/>
    <w:rsid w:val="004B3DBF"/>
    <w:rsid w:val="004B3E20"/>
    <w:rsid w:val="004B3EDE"/>
    <w:rsid w:val="004B3EF0"/>
    <w:rsid w:val="004B3EF4"/>
    <w:rsid w:val="004B3F15"/>
    <w:rsid w:val="004B3FAF"/>
    <w:rsid w:val="004B3FD1"/>
    <w:rsid w:val="004B4006"/>
    <w:rsid w:val="004B4018"/>
    <w:rsid w:val="004B4037"/>
    <w:rsid w:val="004B4066"/>
    <w:rsid w:val="004B4077"/>
    <w:rsid w:val="004B40BC"/>
    <w:rsid w:val="004B40C8"/>
    <w:rsid w:val="004B40F8"/>
    <w:rsid w:val="004B40FB"/>
    <w:rsid w:val="004B410C"/>
    <w:rsid w:val="004B41A3"/>
    <w:rsid w:val="004B41D7"/>
    <w:rsid w:val="004B41E7"/>
    <w:rsid w:val="004B421B"/>
    <w:rsid w:val="004B4264"/>
    <w:rsid w:val="004B42B0"/>
    <w:rsid w:val="004B42D7"/>
    <w:rsid w:val="004B4342"/>
    <w:rsid w:val="004B436B"/>
    <w:rsid w:val="004B439F"/>
    <w:rsid w:val="004B4409"/>
    <w:rsid w:val="004B440A"/>
    <w:rsid w:val="004B443D"/>
    <w:rsid w:val="004B444B"/>
    <w:rsid w:val="004B4452"/>
    <w:rsid w:val="004B445C"/>
    <w:rsid w:val="004B4472"/>
    <w:rsid w:val="004B448F"/>
    <w:rsid w:val="004B44AD"/>
    <w:rsid w:val="004B44D7"/>
    <w:rsid w:val="004B454B"/>
    <w:rsid w:val="004B456C"/>
    <w:rsid w:val="004B45AF"/>
    <w:rsid w:val="004B45E0"/>
    <w:rsid w:val="004B45EA"/>
    <w:rsid w:val="004B462E"/>
    <w:rsid w:val="004B4643"/>
    <w:rsid w:val="004B4695"/>
    <w:rsid w:val="004B4703"/>
    <w:rsid w:val="004B470A"/>
    <w:rsid w:val="004B4764"/>
    <w:rsid w:val="004B4777"/>
    <w:rsid w:val="004B479F"/>
    <w:rsid w:val="004B47E4"/>
    <w:rsid w:val="004B4800"/>
    <w:rsid w:val="004B482E"/>
    <w:rsid w:val="004B4880"/>
    <w:rsid w:val="004B48AF"/>
    <w:rsid w:val="004B48BF"/>
    <w:rsid w:val="004B497B"/>
    <w:rsid w:val="004B49DE"/>
    <w:rsid w:val="004B49F3"/>
    <w:rsid w:val="004B4A24"/>
    <w:rsid w:val="004B4A73"/>
    <w:rsid w:val="004B4AAB"/>
    <w:rsid w:val="004B4ADA"/>
    <w:rsid w:val="004B4AF6"/>
    <w:rsid w:val="004B4AFE"/>
    <w:rsid w:val="004B4B74"/>
    <w:rsid w:val="004B4B7E"/>
    <w:rsid w:val="004B4B91"/>
    <w:rsid w:val="004B4B97"/>
    <w:rsid w:val="004B4BB1"/>
    <w:rsid w:val="004B4C42"/>
    <w:rsid w:val="004B4C43"/>
    <w:rsid w:val="004B4C98"/>
    <w:rsid w:val="004B4C99"/>
    <w:rsid w:val="004B4D41"/>
    <w:rsid w:val="004B4D44"/>
    <w:rsid w:val="004B4D59"/>
    <w:rsid w:val="004B4D63"/>
    <w:rsid w:val="004B4D6E"/>
    <w:rsid w:val="004B4D8B"/>
    <w:rsid w:val="004B4D8F"/>
    <w:rsid w:val="004B4DA7"/>
    <w:rsid w:val="004B4E30"/>
    <w:rsid w:val="004B4E7C"/>
    <w:rsid w:val="004B4EA4"/>
    <w:rsid w:val="004B4ED7"/>
    <w:rsid w:val="004B4EF0"/>
    <w:rsid w:val="004B4F0B"/>
    <w:rsid w:val="004B4F16"/>
    <w:rsid w:val="004B4F21"/>
    <w:rsid w:val="004B4F32"/>
    <w:rsid w:val="004B4F72"/>
    <w:rsid w:val="004B4F76"/>
    <w:rsid w:val="004B4F89"/>
    <w:rsid w:val="004B4FC7"/>
    <w:rsid w:val="004B5024"/>
    <w:rsid w:val="004B5031"/>
    <w:rsid w:val="004B503B"/>
    <w:rsid w:val="004B5079"/>
    <w:rsid w:val="004B50BE"/>
    <w:rsid w:val="004B50D1"/>
    <w:rsid w:val="004B50E1"/>
    <w:rsid w:val="004B50F2"/>
    <w:rsid w:val="004B513B"/>
    <w:rsid w:val="004B5156"/>
    <w:rsid w:val="004B5167"/>
    <w:rsid w:val="004B5176"/>
    <w:rsid w:val="004B51B5"/>
    <w:rsid w:val="004B51D6"/>
    <w:rsid w:val="004B51E8"/>
    <w:rsid w:val="004B520D"/>
    <w:rsid w:val="004B5234"/>
    <w:rsid w:val="004B5259"/>
    <w:rsid w:val="004B5293"/>
    <w:rsid w:val="004B52B0"/>
    <w:rsid w:val="004B52F5"/>
    <w:rsid w:val="004B52FB"/>
    <w:rsid w:val="004B536E"/>
    <w:rsid w:val="004B537C"/>
    <w:rsid w:val="004B5383"/>
    <w:rsid w:val="004B53BA"/>
    <w:rsid w:val="004B53D6"/>
    <w:rsid w:val="004B53F4"/>
    <w:rsid w:val="004B5409"/>
    <w:rsid w:val="004B5415"/>
    <w:rsid w:val="004B5437"/>
    <w:rsid w:val="004B5489"/>
    <w:rsid w:val="004B54EB"/>
    <w:rsid w:val="004B54ED"/>
    <w:rsid w:val="004B5515"/>
    <w:rsid w:val="004B5517"/>
    <w:rsid w:val="004B5521"/>
    <w:rsid w:val="004B553E"/>
    <w:rsid w:val="004B5548"/>
    <w:rsid w:val="004B5556"/>
    <w:rsid w:val="004B5565"/>
    <w:rsid w:val="004B55A8"/>
    <w:rsid w:val="004B55B1"/>
    <w:rsid w:val="004B55E4"/>
    <w:rsid w:val="004B5640"/>
    <w:rsid w:val="004B565B"/>
    <w:rsid w:val="004B567F"/>
    <w:rsid w:val="004B568F"/>
    <w:rsid w:val="004B569D"/>
    <w:rsid w:val="004B56B7"/>
    <w:rsid w:val="004B56C2"/>
    <w:rsid w:val="004B56CA"/>
    <w:rsid w:val="004B56E9"/>
    <w:rsid w:val="004B56EE"/>
    <w:rsid w:val="004B5724"/>
    <w:rsid w:val="004B5744"/>
    <w:rsid w:val="004B57B1"/>
    <w:rsid w:val="004B57CC"/>
    <w:rsid w:val="004B57EA"/>
    <w:rsid w:val="004B582A"/>
    <w:rsid w:val="004B586D"/>
    <w:rsid w:val="004B58F2"/>
    <w:rsid w:val="004B5950"/>
    <w:rsid w:val="004B59A8"/>
    <w:rsid w:val="004B59D4"/>
    <w:rsid w:val="004B59E5"/>
    <w:rsid w:val="004B5A10"/>
    <w:rsid w:val="004B5A7C"/>
    <w:rsid w:val="004B5AA9"/>
    <w:rsid w:val="004B5AB1"/>
    <w:rsid w:val="004B5B2C"/>
    <w:rsid w:val="004B5B34"/>
    <w:rsid w:val="004B5B40"/>
    <w:rsid w:val="004B5B4B"/>
    <w:rsid w:val="004B5B80"/>
    <w:rsid w:val="004B5B89"/>
    <w:rsid w:val="004B5BBC"/>
    <w:rsid w:val="004B5BC1"/>
    <w:rsid w:val="004B5BC7"/>
    <w:rsid w:val="004B5C1B"/>
    <w:rsid w:val="004B5C35"/>
    <w:rsid w:val="004B5C46"/>
    <w:rsid w:val="004B5C4C"/>
    <w:rsid w:val="004B5C77"/>
    <w:rsid w:val="004B5C83"/>
    <w:rsid w:val="004B5CD6"/>
    <w:rsid w:val="004B5CDB"/>
    <w:rsid w:val="004B5CF8"/>
    <w:rsid w:val="004B5D2A"/>
    <w:rsid w:val="004B5D37"/>
    <w:rsid w:val="004B5D7B"/>
    <w:rsid w:val="004B5DB1"/>
    <w:rsid w:val="004B5DCC"/>
    <w:rsid w:val="004B5DE2"/>
    <w:rsid w:val="004B5E0A"/>
    <w:rsid w:val="004B5E37"/>
    <w:rsid w:val="004B5E8C"/>
    <w:rsid w:val="004B5E9C"/>
    <w:rsid w:val="004B5EA2"/>
    <w:rsid w:val="004B5EDC"/>
    <w:rsid w:val="004B5F08"/>
    <w:rsid w:val="004B5F37"/>
    <w:rsid w:val="004B5F54"/>
    <w:rsid w:val="004B5F83"/>
    <w:rsid w:val="004B5F8D"/>
    <w:rsid w:val="004B5FCA"/>
    <w:rsid w:val="004B6009"/>
    <w:rsid w:val="004B60C0"/>
    <w:rsid w:val="004B60C3"/>
    <w:rsid w:val="004B60C6"/>
    <w:rsid w:val="004B6100"/>
    <w:rsid w:val="004B610D"/>
    <w:rsid w:val="004B619C"/>
    <w:rsid w:val="004B6202"/>
    <w:rsid w:val="004B620D"/>
    <w:rsid w:val="004B6272"/>
    <w:rsid w:val="004B62DB"/>
    <w:rsid w:val="004B630C"/>
    <w:rsid w:val="004B633E"/>
    <w:rsid w:val="004B6354"/>
    <w:rsid w:val="004B6359"/>
    <w:rsid w:val="004B636E"/>
    <w:rsid w:val="004B63CE"/>
    <w:rsid w:val="004B63DE"/>
    <w:rsid w:val="004B63E0"/>
    <w:rsid w:val="004B63F7"/>
    <w:rsid w:val="004B6431"/>
    <w:rsid w:val="004B6476"/>
    <w:rsid w:val="004B647E"/>
    <w:rsid w:val="004B649C"/>
    <w:rsid w:val="004B64D2"/>
    <w:rsid w:val="004B64DA"/>
    <w:rsid w:val="004B650D"/>
    <w:rsid w:val="004B6521"/>
    <w:rsid w:val="004B65B0"/>
    <w:rsid w:val="004B6631"/>
    <w:rsid w:val="004B663F"/>
    <w:rsid w:val="004B664C"/>
    <w:rsid w:val="004B6670"/>
    <w:rsid w:val="004B66B5"/>
    <w:rsid w:val="004B66EA"/>
    <w:rsid w:val="004B6701"/>
    <w:rsid w:val="004B6715"/>
    <w:rsid w:val="004B6738"/>
    <w:rsid w:val="004B6747"/>
    <w:rsid w:val="004B6794"/>
    <w:rsid w:val="004B67F3"/>
    <w:rsid w:val="004B6827"/>
    <w:rsid w:val="004B6858"/>
    <w:rsid w:val="004B6886"/>
    <w:rsid w:val="004B692B"/>
    <w:rsid w:val="004B6943"/>
    <w:rsid w:val="004B6952"/>
    <w:rsid w:val="004B697A"/>
    <w:rsid w:val="004B69B1"/>
    <w:rsid w:val="004B6A2D"/>
    <w:rsid w:val="004B6A40"/>
    <w:rsid w:val="004B6A6E"/>
    <w:rsid w:val="004B6A9C"/>
    <w:rsid w:val="004B6ADC"/>
    <w:rsid w:val="004B6AEE"/>
    <w:rsid w:val="004B6B33"/>
    <w:rsid w:val="004B6B3D"/>
    <w:rsid w:val="004B6B3E"/>
    <w:rsid w:val="004B6B4F"/>
    <w:rsid w:val="004B6B88"/>
    <w:rsid w:val="004B6BA2"/>
    <w:rsid w:val="004B6BA4"/>
    <w:rsid w:val="004B6BBE"/>
    <w:rsid w:val="004B6BEE"/>
    <w:rsid w:val="004B6C34"/>
    <w:rsid w:val="004B6C5B"/>
    <w:rsid w:val="004B6C65"/>
    <w:rsid w:val="004B6C70"/>
    <w:rsid w:val="004B6CDE"/>
    <w:rsid w:val="004B6CE2"/>
    <w:rsid w:val="004B6D7C"/>
    <w:rsid w:val="004B6D8B"/>
    <w:rsid w:val="004B6D9F"/>
    <w:rsid w:val="004B6E19"/>
    <w:rsid w:val="004B6E63"/>
    <w:rsid w:val="004B6E7C"/>
    <w:rsid w:val="004B6EC9"/>
    <w:rsid w:val="004B6F4F"/>
    <w:rsid w:val="004B6F69"/>
    <w:rsid w:val="004B6F85"/>
    <w:rsid w:val="004B6FAA"/>
    <w:rsid w:val="004B6FB9"/>
    <w:rsid w:val="004B6FC7"/>
    <w:rsid w:val="004B6FD2"/>
    <w:rsid w:val="004B7013"/>
    <w:rsid w:val="004B7073"/>
    <w:rsid w:val="004B70BC"/>
    <w:rsid w:val="004B7123"/>
    <w:rsid w:val="004B712B"/>
    <w:rsid w:val="004B716C"/>
    <w:rsid w:val="004B71A7"/>
    <w:rsid w:val="004B71CC"/>
    <w:rsid w:val="004B71DA"/>
    <w:rsid w:val="004B7214"/>
    <w:rsid w:val="004B727A"/>
    <w:rsid w:val="004B72AE"/>
    <w:rsid w:val="004B72C8"/>
    <w:rsid w:val="004B72E3"/>
    <w:rsid w:val="004B7346"/>
    <w:rsid w:val="004B734A"/>
    <w:rsid w:val="004B7367"/>
    <w:rsid w:val="004B7375"/>
    <w:rsid w:val="004B73A7"/>
    <w:rsid w:val="004B73DB"/>
    <w:rsid w:val="004B741B"/>
    <w:rsid w:val="004B7464"/>
    <w:rsid w:val="004B7490"/>
    <w:rsid w:val="004B74A4"/>
    <w:rsid w:val="004B74B6"/>
    <w:rsid w:val="004B752E"/>
    <w:rsid w:val="004B7544"/>
    <w:rsid w:val="004B7548"/>
    <w:rsid w:val="004B755A"/>
    <w:rsid w:val="004B756E"/>
    <w:rsid w:val="004B7579"/>
    <w:rsid w:val="004B757A"/>
    <w:rsid w:val="004B7590"/>
    <w:rsid w:val="004B7592"/>
    <w:rsid w:val="004B75B5"/>
    <w:rsid w:val="004B75E5"/>
    <w:rsid w:val="004B75ED"/>
    <w:rsid w:val="004B7688"/>
    <w:rsid w:val="004B76F1"/>
    <w:rsid w:val="004B76F5"/>
    <w:rsid w:val="004B77AE"/>
    <w:rsid w:val="004B77CC"/>
    <w:rsid w:val="004B77E7"/>
    <w:rsid w:val="004B77F2"/>
    <w:rsid w:val="004B781C"/>
    <w:rsid w:val="004B7821"/>
    <w:rsid w:val="004B7829"/>
    <w:rsid w:val="004B783E"/>
    <w:rsid w:val="004B7859"/>
    <w:rsid w:val="004B789C"/>
    <w:rsid w:val="004B78F1"/>
    <w:rsid w:val="004B7952"/>
    <w:rsid w:val="004B798B"/>
    <w:rsid w:val="004B79C5"/>
    <w:rsid w:val="004B79CA"/>
    <w:rsid w:val="004B79CB"/>
    <w:rsid w:val="004B7A72"/>
    <w:rsid w:val="004B7A7E"/>
    <w:rsid w:val="004B7ABA"/>
    <w:rsid w:val="004B7B44"/>
    <w:rsid w:val="004B7BA9"/>
    <w:rsid w:val="004B7BB0"/>
    <w:rsid w:val="004B7C77"/>
    <w:rsid w:val="004B7CA5"/>
    <w:rsid w:val="004B7D46"/>
    <w:rsid w:val="004B7DC5"/>
    <w:rsid w:val="004B7E7F"/>
    <w:rsid w:val="004B7E91"/>
    <w:rsid w:val="004B7EB1"/>
    <w:rsid w:val="004B7F00"/>
    <w:rsid w:val="004B7F1E"/>
    <w:rsid w:val="004B7F32"/>
    <w:rsid w:val="004B7F5E"/>
    <w:rsid w:val="004B7F70"/>
    <w:rsid w:val="004B7F9B"/>
    <w:rsid w:val="004B7FC7"/>
    <w:rsid w:val="004B7FDE"/>
    <w:rsid w:val="004C0003"/>
    <w:rsid w:val="004C000A"/>
    <w:rsid w:val="004C001D"/>
    <w:rsid w:val="004C0024"/>
    <w:rsid w:val="004C0027"/>
    <w:rsid w:val="004C00B1"/>
    <w:rsid w:val="004C0147"/>
    <w:rsid w:val="004C016C"/>
    <w:rsid w:val="004C017C"/>
    <w:rsid w:val="004C01B6"/>
    <w:rsid w:val="004C01D9"/>
    <w:rsid w:val="004C025A"/>
    <w:rsid w:val="004C0264"/>
    <w:rsid w:val="004C026F"/>
    <w:rsid w:val="004C0293"/>
    <w:rsid w:val="004C02B3"/>
    <w:rsid w:val="004C0300"/>
    <w:rsid w:val="004C0301"/>
    <w:rsid w:val="004C036B"/>
    <w:rsid w:val="004C0374"/>
    <w:rsid w:val="004C0383"/>
    <w:rsid w:val="004C038A"/>
    <w:rsid w:val="004C03A7"/>
    <w:rsid w:val="004C03D3"/>
    <w:rsid w:val="004C03ED"/>
    <w:rsid w:val="004C0433"/>
    <w:rsid w:val="004C0436"/>
    <w:rsid w:val="004C043A"/>
    <w:rsid w:val="004C047B"/>
    <w:rsid w:val="004C04CB"/>
    <w:rsid w:val="004C04EF"/>
    <w:rsid w:val="004C0524"/>
    <w:rsid w:val="004C0557"/>
    <w:rsid w:val="004C05BE"/>
    <w:rsid w:val="004C05DD"/>
    <w:rsid w:val="004C0642"/>
    <w:rsid w:val="004C0647"/>
    <w:rsid w:val="004C065C"/>
    <w:rsid w:val="004C06D9"/>
    <w:rsid w:val="004C06F7"/>
    <w:rsid w:val="004C06FA"/>
    <w:rsid w:val="004C0710"/>
    <w:rsid w:val="004C0736"/>
    <w:rsid w:val="004C0756"/>
    <w:rsid w:val="004C0792"/>
    <w:rsid w:val="004C07B4"/>
    <w:rsid w:val="004C07B6"/>
    <w:rsid w:val="004C07BD"/>
    <w:rsid w:val="004C07CA"/>
    <w:rsid w:val="004C07E7"/>
    <w:rsid w:val="004C07F1"/>
    <w:rsid w:val="004C0801"/>
    <w:rsid w:val="004C082A"/>
    <w:rsid w:val="004C083B"/>
    <w:rsid w:val="004C0852"/>
    <w:rsid w:val="004C085E"/>
    <w:rsid w:val="004C0864"/>
    <w:rsid w:val="004C0869"/>
    <w:rsid w:val="004C092D"/>
    <w:rsid w:val="004C0948"/>
    <w:rsid w:val="004C096D"/>
    <w:rsid w:val="004C09E9"/>
    <w:rsid w:val="004C0A07"/>
    <w:rsid w:val="004C0A1E"/>
    <w:rsid w:val="004C0A23"/>
    <w:rsid w:val="004C0A97"/>
    <w:rsid w:val="004C0AB8"/>
    <w:rsid w:val="004C0ABB"/>
    <w:rsid w:val="004C0AC2"/>
    <w:rsid w:val="004C0B3D"/>
    <w:rsid w:val="004C0B4C"/>
    <w:rsid w:val="004C0B54"/>
    <w:rsid w:val="004C0B5C"/>
    <w:rsid w:val="004C0B82"/>
    <w:rsid w:val="004C0B88"/>
    <w:rsid w:val="004C0B8B"/>
    <w:rsid w:val="004C0BB0"/>
    <w:rsid w:val="004C0BB6"/>
    <w:rsid w:val="004C0BE6"/>
    <w:rsid w:val="004C0C32"/>
    <w:rsid w:val="004C0C45"/>
    <w:rsid w:val="004C0C4F"/>
    <w:rsid w:val="004C0CA9"/>
    <w:rsid w:val="004C0CD3"/>
    <w:rsid w:val="004C0CFA"/>
    <w:rsid w:val="004C0D00"/>
    <w:rsid w:val="004C0D28"/>
    <w:rsid w:val="004C0D3B"/>
    <w:rsid w:val="004C0D5E"/>
    <w:rsid w:val="004C0D8F"/>
    <w:rsid w:val="004C0DB5"/>
    <w:rsid w:val="004C0DBF"/>
    <w:rsid w:val="004C0DEA"/>
    <w:rsid w:val="004C0DFE"/>
    <w:rsid w:val="004C0DFF"/>
    <w:rsid w:val="004C0E02"/>
    <w:rsid w:val="004C0E17"/>
    <w:rsid w:val="004C0E9E"/>
    <w:rsid w:val="004C0EB8"/>
    <w:rsid w:val="004C0F6A"/>
    <w:rsid w:val="004C0F98"/>
    <w:rsid w:val="004C0FB9"/>
    <w:rsid w:val="004C104C"/>
    <w:rsid w:val="004C105E"/>
    <w:rsid w:val="004C1076"/>
    <w:rsid w:val="004C10CC"/>
    <w:rsid w:val="004C10D7"/>
    <w:rsid w:val="004C1111"/>
    <w:rsid w:val="004C1119"/>
    <w:rsid w:val="004C1189"/>
    <w:rsid w:val="004C11AA"/>
    <w:rsid w:val="004C11B8"/>
    <w:rsid w:val="004C11CA"/>
    <w:rsid w:val="004C11D2"/>
    <w:rsid w:val="004C1227"/>
    <w:rsid w:val="004C1288"/>
    <w:rsid w:val="004C1298"/>
    <w:rsid w:val="004C129C"/>
    <w:rsid w:val="004C130B"/>
    <w:rsid w:val="004C133A"/>
    <w:rsid w:val="004C1375"/>
    <w:rsid w:val="004C1377"/>
    <w:rsid w:val="004C139F"/>
    <w:rsid w:val="004C13AA"/>
    <w:rsid w:val="004C140D"/>
    <w:rsid w:val="004C141F"/>
    <w:rsid w:val="004C1430"/>
    <w:rsid w:val="004C1446"/>
    <w:rsid w:val="004C144D"/>
    <w:rsid w:val="004C147F"/>
    <w:rsid w:val="004C1483"/>
    <w:rsid w:val="004C14B0"/>
    <w:rsid w:val="004C14C5"/>
    <w:rsid w:val="004C1530"/>
    <w:rsid w:val="004C155B"/>
    <w:rsid w:val="004C155D"/>
    <w:rsid w:val="004C1569"/>
    <w:rsid w:val="004C159A"/>
    <w:rsid w:val="004C161C"/>
    <w:rsid w:val="004C162C"/>
    <w:rsid w:val="004C165C"/>
    <w:rsid w:val="004C16C2"/>
    <w:rsid w:val="004C170D"/>
    <w:rsid w:val="004C1748"/>
    <w:rsid w:val="004C174F"/>
    <w:rsid w:val="004C175B"/>
    <w:rsid w:val="004C179B"/>
    <w:rsid w:val="004C17D6"/>
    <w:rsid w:val="004C1822"/>
    <w:rsid w:val="004C1831"/>
    <w:rsid w:val="004C1832"/>
    <w:rsid w:val="004C184D"/>
    <w:rsid w:val="004C1862"/>
    <w:rsid w:val="004C1879"/>
    <w:rsid w:val="004C187D"/>
    <w:rsid w:val="004C1892"/>
    <w:rsid w:val="004C18B8"/>
    <w:rsid w:val="004C18EE"/>
    <w:rsid w:val="004C18F9"/>
    <w:rsid w:val="004C1910"/>
    <w:rsid w:val="004C1923"/>
    <w:rsid w:val="004C19BD"/>
    <w:rsid w:val="004C19EA"/>
    <w:rsid w:val="004C1A10"/>
    <w:rsid w:val="004C1A37"/>
    <w:rsid w:val="004C1A4F"/>
    <w:rsid w:val="004C1A70"/>
    <w:rsid w:val="004C1A9F"/>
    <w:rsid w:val="004C1AAF"/>
    <w:rsid w:val="004C1B07"/>
    <w:rsid w:val="004C1B11"/>
    <w:rsid w:val="004C1B8F"/>
    <w:rsid w:val="004C1C5A"/>
    <w:rsid w:val="004C1C9A"/>
    <w:rsid w:val="004C1C9C"/>
    <w:rsid w:val="004C1CC5"/>
    <w:rsid w:val="004C1D27"/>
    <w:rsid w:val="004C1D32"/>
    <w:rsid w:val="004C1D3F"/>
    <w:rsid w:val="004C1D6B"/>
    <w:rsid w:val="004C1D77"/>
    <w:rsid w:val="004C1D84"/>
    <w:rsid w:val="004C1DC1"/>
    <w:rsid w:val="004C1E0C"/>
    <w:rsid w:val="004C1E0D"/>
    <w:rsid w:val="004C1E49"/>
    <w:rsid w:val="004C1EAF"/>
    <w:rsid w:val="004C1EC8"/>
    <w:rsid w:val="004C1ED2"/>
    <w:rsid w:val="004C1EDE"/>
    <w:rsid w:val="004C1EEA"/>
    <w:rsid w:val="004C1F04"/>
    <w:rsid w:val="004C1F3B"/>
    <w:rsid w:val="004C1FCB"/>
    <w:rsid w:val="004C1FF1"/>
    <w:rsid w:val="004C2031"/>
    <w:rsid w:val="004C203E"/>
    <w:rsid w:val="004C2069"/>
    <w:rsid w:val="004C2082"/>
    <w:rsid w:val="004C209D"/>
    <w:rsid w:val="004C20D7"/>
    <w:rsid w:val="004C20DB"/>
    <w:rsid w:val="004C2125"/>
    <w:rsid w:val="004C2142"/>
    <w:rsid w:val="004C22A3"/>
    <w:rsid w:val="004C22C1"/>
    <w:rsid w:val="004C22C3"/>
    <w:rsid w:val="004C22CA"/>
    <w:rsid w:val="004C22DC"/>
    <w:rsid w:val="004C22F2"/>
    <w:rsid w:val="004C232B"/>
    <w:rsid w:val="004C2349"/>
    <w:rsid w:val="004C237B"/>
    <w:rsid w:val="004C237D"/>
    <w:rsid w:val="004C23C2"/>
    <w:rsid w:val="004C23E2"/>
    <w:rsid w:val="004C23E4"/>
    <w:rsid w:val="004C2403"/>
    <w:rsid w:val="004C242A"/>
    <w:rsid w:val="004C242E"/>
    <w:rsid w:val="004C243E"/>
    <w:rsid w:val="004C246D"/>
    <w:rsid w:val="004C2482"/>
    <w:rsid w:val="004C24A2"/>
    <w:rsid w:val="004C24B9"/>
    <w:rsid w:val="004C2520"/>
    <w:rsid w:val="004C2525"/>
    <w:rsid w:val="004C2535"/>
    <w:rsid w:val="004C2556"/>
    <w:rsid w:val="004C256F"/>
    <w:rsid w:val="004C25D6"/>
    <w:rsid w:val="004C25DD"/>
    <w:rsid w:val="004C2635"/>
    <w:rsid w:val="004C264A"/>
    <w:rsid w:val="004C2669"/>
    <w:rsid w:val="004C2691"/>
    <w:rsid w:val="004C26E9"/>
    <w:rsid w:val="004C26EE"/>
    <w:rsid w:val="004C279A"/>
    <w:rsid w:val="004C279B"/>
    <w:rsid w:val="004C27B6"/>
    <w:rsid w:val="004C27BE"/>
    <w:rsid w:val="004C2807"/>
    <w:rsid w:val="004C280F"/>
    <w:rsid w:val="004C2810"/>
    <w:rsid w:val="004C2844"/>
    <w:rsid w:val="004C284F"/>
    <w:rsid w:val="004C2857"/>
    <w:rsid w:val="004C2868"/>
    <w:rsid w:val="004C28E5"/>
    <w:rsid w:val="004C28E9"/>
    <w:rsid w:val="004C2911"/>
    <w:rsid w:val="004C2933"/>
    <w:rsid w:val="004C293C"/>
    <w:rsid w:val="004C2942"/>
    <w:rsid w:val="004C294A"/>
    <w:rsid w:val="004C295C"/>
    <w:rsid w:val="004C29BE"/>
    <w:rsid w:val="004C29C9"/>
    <w:rsid w:val="004C29E2"/>
    <w:rsid w:val="004C2A28"/>
    <w:rsid w:val="004C2A48"/>
    <w:rsid w:val="004C2A64"/>
    <w:rsid w:val="004C2A7E"/>
    <w:rsid w:val="004C2AF0"/>
    <w:rsid w:val="004C2B04"/>
    <w:rsid w:val="004C2B06"/>
    <w:rsid w:val="004C2B44"/>
    <w:rsid w:val="004C2BC6"/>
    <w:rsid w:val="004C2C00"/>
    <w:rsid w:val="004C2C03"/>
    <w:rsid w:val="004C2C2F"/>
    <w:rsid w:val="004C2C5B"/>
    <w:rsid w:val="004C2C7A"/>
    <w:rsid w:val="004C2C7D"/>
    <w:rsid w:val="004C2C84"/>
    <w:rsid w:val="004C2CD4"/>
    <w:rsid w:val="004C2D0E"/>
    <w:rsid w:val="004C2D26"/>
    <w:rsid w:val="004C2D43"/>
    <w:rsid w:val="004C2D6F"/>
    <w:rsid w:val="004C2DA0"/>
    <w:rsid w:val="004C2DCE"/>
    <w:rsid w:val="004C2DD3"/>
    <w:rsid w:val="004C2DF8"/>
    <w:rsid w:val="004C2E0B"/>
    <w:rsid w:val="004C2E1D"/>
    <w:rsid w:val="004C2E1E"/>
    <w:rsid w:val="004C2E57"/>
    <w:rsid w:val="004C2E60"/>
    <w:rsid w:val="004C2E8E"/>
    <w:rsid w:val="004C2F20"/>
    <w:rsid w:val="004C2F57"/>
    <w:rsid w:val="004C2F82"/>
    <w:rsid w:val="004C2F8E"/>
    <w:rsid w:val="004C2F96"/>
    <w:rsid w:val="004C2FE1"/>
    <w:rsid w:val="004C2FE4"/>
    <w:rsid w:val="004C3005"/>
    <w:rsid w:val="004C300A"/>
    <w:rsid w:val="004C300B"/>
    <w:rsid w:val="004C3012"/>
    <w:rsid w:val="004C30B8"/>
    <w:rsid w:val="004C30CB"/>
    <w:rsid w:val="004C310A"/>
    <w:rsid w:val="004C314D"/>
    <w:rsid w:val="004C3153"/>
    <w:rsid w:val="004C315D"/>
    <w:rsid w:val="004C317F"/>
    <w:rsid w:val="004C31A2"/>
    <w:rsid w:val="004C31B1"/>
    <w:rsid w:val="004C31C2"/>
    <w:rsid w:val="004C31E8"/>
    <w:rsid w:val="004C31EC"/>
    <w:rsid w:val="004C3273"/>
    <w:rsid w:val="004C3284"/>
    <w:rsid w:val="004C3294"/>
    <w:rsid w:val="004C32A0"/>
    <w:rsid w:val="004C32AF"/>
    <w:rsid w:val="004C32DB"/>
    <w:rsid w:val="004C32E9"/>
    <w:rsid w:val="004C3314"/>
    <w:rsid w:val="004C336F"/>
    <w:rsid w:val="004C337B"/>
    <w:rsid w:val="004C33BF"/>
    <w:rsid w:val="004C345A"/>
    <w:rsid w:val="004C348E"/>
    <w:rsid w:val="004C352A"/>
    <w:rsid w:val="004C3532"/>
    <w:rsid w:val="004C3577"/>
    <w:rsid w:val="004C3592"/>
    <w:rsid w:val="004C359A"/>
    <w:rsid w:val="004C359B"/>
    <w:rsid w:val="004C3606"/>
    <w:rsid w:val="004C3636"/>
    <w:rsid w:val="004C3707"/>
    <w:rsid w:val="004C3720"/>
    <w:rsid w:val="004C3731"/>
    <w:rsid w:val="004C3741"/>
    <w:rsid w:val="004C3750"/>
    <w:rsid w:val="004C378B"/>
    <w:rsid w:val="004C37A2"/>
    <w:rsid w:val="004C37BD"/>
    <w:rsid w:val="004C382A"/>
    <w:rsid w:val="004C38C3"/>
    <w:rsid w:val="004C38C4"/>
    <w:rsid w:val="004C38F2"/>
    <w:rsid w:val="004C38FE"/>
    <w:rsid w:val="004C3911"/>
    <w:rsid w:val="004C392F"/>
    <w:rsid w:val="004C397B"/>
    <w:rsid w:val="004C398D"/>
    <w:rsid w:val="004C39A2"/>
    <w:rsid w:val="004C3A06"/>
    <w:rsid w:val="004C3A44"/>
    <w:rsid w:val="004C3A52"/>
    <w:rsid w:val="004C3A7D"/>
    <w:rsid w:val="004C3B34"/>
    <w:rsid w:val="004C3B67"/>
    <w:rsid w:val="004C3B69"/>
    <w:rsid w:val="004C3B79"/>
    <w:rsid w:val="004C3B99"/>
    <w:rsid w:val="004C3BC3"/>
    <w:rsid w:val="004C3C50"/>
    <w:rsid w:val="004C3C8E"/>
    <w:rsid w:val="004C3C9A"/>
    <w:rsid w:val="004C3CB0"/>
    <w:rsid w:val="004C3CC8"/>
    <w:rsid w:val="004C3D06"/>
    <w:rsid w:val="004C3D1A"/>
    <w:rsid w:val="004C3D37"/>
    <w:rsid w:val="004C3DA1"/>
    <w:rsid w:val="004C3DBC"/>
    <w:rsid w:val="004C3DC5"/>
    <w:rsid w:val="004C3DF5"/>
    <w:rsid w:val="004C3E1C"/>
    <w:rsid w:val="004C3EE1"/>
    <w:rsid w:val="004C3F18"/>
    <w:rsid w:val="004C3F20"/>
    <w:rsid w:val="004C3F25"/>
    <w:rsid w:val="004C3F48"/>
    <w:rsid w:val="004C3F88"/>
    <w:rsid w:val="004C3F95"/>
    <w:rsid w:val="004C3FC5"/>
    <w:rsid w:val="004C3FF9"/>
    <w:rsid w:val="004C3FFE"/>
    <w:rsid w:val="004C4045"/>
    <w:rsid w:val="004C4052"/>
    <w:rsid w:val="004C40A6"/>
    <w:rsid w:val="004C4185"/>
    <w:rsid w:val="004C4186"/>
    <w:rsid w:val="004C4187"/>
    <w:rsid w:val="004C4191"/>
    <w:rsid w:val="004C4196"/>
    <w:rsid w:val="004C41C5"/>
    <w:rsid w:val="004C41CE"/>
    <w:rsid w:val="004C41E8"/>
    <w:rsid w:val="004C41ED"/>
    <w:rsid w:val="004C4205"/>
    <w:rsid w:val="004C423C"/>
    <w:rsid w:val="004C423D"/>
    <w:rsid w:val="004C4252"/>
    <w:rsid w:val="004C429D"/>
    <w:rsid w:val="004C42C2"/>
    <w:rsid w:val="004C42FD"/>
    <w:rsid w:val="004C4337"/>
    <w:rsid w:val="004C4338"/>
    <w:rsid w:val="004C43A1"/>
    <w:rsid w:val="004C4402"/>
    <w:rsid w:val="004C4432"/>
    <w:rsid w:val="004C4443"/>
    <w:rsid w:val="004C4455"/>
    <w:rsid w:val="004C4478"/>
    <w:rsid w:val="004C4494"/>
    <w:rsid w:val="004C44E7"/>
    <w:rsid w:val="004C44FB"/>
    <w:rsid w:val="004C4524"/>
    <w:rsid w:val="004C4539"/>
    <w:rsid w:val="004C455E"/>
    <w:rsid w:val="004C4590"/>
    <w:rsid w:val="004C45FF"/>
    <w:rsid w:val="004C4613"/>
    <w:rsid w:val="004C4629"/>
    <w:rsid w:val="004C466A"/>
    <w:rsid w:val="004C4683"/>
    <w:rsid w:val="004C4686"/>
    <w:rsid w:val="004C4724"/>
    <w:rsid w:val="004C4770"/>
    <w:rsid w:val="004C4794"/>
    <w:rsid w:val="004C47BF"/>
    <w:rsid w:val="004C47D4"/>
    <w:rsid w:val="004C47D8"/>
    <w:rsid w:val="004C47D9"/>
    <w:rsid w:val="004C48AF"/>
    <w:rsid w:val="004C494A"/>
    <w:rsid w:val="004C494D"/>
    <w:rsid w:val="004C4972"/>
    <w:rsid w:val="004C4978"/>
    <w:rsid w:val="004C498B"/>
    <w:rsid w:val="004C499F"/>
    <w:rsid w:val="004C49A4"/>
    <w:rsid w:val="004C49C5"/>
    <w:rsid w:val="004C4A07"/>
    <w:rsid w:val="004C4A09"/>
    <w:rsid w:val="004C4A0E"/>
    <w:rsid w:val="004C4A43"/>
    <w:rsid w:val="004C4AE2"/>
    <w:rsid w:val="004C4AE6"/>
    <w:rsid w:val="004C4B00"/>
    <w:rsid w:val="004C4BEF"/>
    <w:rsid w:val="004C4C1A"/>
    <w:rsid w:val="004C4C37"/>
    <w:rsid w:val="004C4C40"/>
    <w:rsid w:val="004C4C4B"/>
    <w:rsid w:val="004C4C53"/>
    <w:rsid w:val="004C4CE3"/>
    <w:rsid w:val="004C4D58"/>
    <w:rsid w:val="004C4D5B"/>
    <w:rsid w:val="004C4D84"/>
    <w:rsid w:val="004C4DC2"/>
    <w:rsid w:val="004C4DD8"/>
    <w:rsid w:val="004C4E3B"/>
    <w:rsid w:val="004C4E48"/>
    <w:rsid w:val="004C4E50"/>
    <w:rsid w:val="004C4E53"/>
    <w:rsid w:val="004C4E5E"/>
    <w:rsid w:val="004C4E7C"/>
    <w:rsid w:val="004C4E85"/>
    <w:rsid w:val="004C4EDF"/>
    <w:rsid w:val="004C4F67"/>
    <w:rsid w:val="004C4F73"/>
    <w:rsid w:val="004C4F98"/>
    <w:rsid w:val="004C4FA7"/>
    <w:rsid w:val="004C4FC7"/>
    <w:rsid w:val="004C5028"/>
    <w:rsid w:val="004C5078"/>
    <w:rsid w:val="004C5099"/>
    <w:rsid w:val="004C50A0"/>
    <w:rsid w:val="004C50B6"/>
    <w:rsid w:val="004C50E1"/>
    <w:rsid w:val="004C50E8"/>
    <w:rsid w:val="004C5121"/>
    <w:rsid w:val="004C5139"/>
    <w:rsid w:val="004C5172"/>
    <w:rsid w:val="004C5179"/>
    <w:rsid w:val="004C5181"/>
    <w:rsid w:val="004C5196"/>
    <w:rsid w:val="004C51AD"/>
    <w:rsid w:val="004C51B7"/>
    <w:rsid w:val="004C51C6"/>
    <w:rsid w:val="004C51CA"/>
    <w:rsid w:val="004C51EE"/>
    <w:rsid w:val="004C51F5"/>
    <w:rsid w:val="004C522E"/>
    <w:rsid w:val="004C5255"/>
    <w:rsid w:val="004C527C"/>
    <w:rsid w:val="004C52A1"/>
    <w:rsid w:val="004C52C4"/>
    <w:rsid w:val="004C52DB"/>
    <w:rsid w:val="004C52E0"/>
    <w:rsid w:val="004C5315"/>
    <w:rsid w:val="004C5329"/>
    <w:rsid w:val="004C534C"/>
    <w:rsid w:val="004C5356"/>
    <w:rsid w:val="004C5392"/>
    <w:rsid w:val="004C53C0"/>
    <w:rsid w:val="004C5410"/>
    <w:rsid w:val="004C5412"/>
    <w:rsid w:val="004C5413"/>
    <w:rsid w:val="004C545F"/>
    <w:rsid w:val="004C5465"/>
    <w:rsid w:val="004C54A3"/>
    <w:rsid w:val="004C54A6"/>
    <w:rsid w:val="004C54AD"/>
    <w:rsid w:val="004C5547"/>
    <w:rsid w:val="004C55A2"/>
    <w:rsid w:val="004C55B3"/>
    <w:rsid w:val="004C55DF"/>
    <w:rsid w:val="004C5645"/>
    <w:rsid w:val="004C56ED"/>
    <w:rsid w:val="004C5717"/>
    <w:rsid w:val="004C5724"/>
    <w:rsid w:val="004C57C6"/>
    <w:rsid w:val="004C582B"/>
    <w:rsid w:val="004C5832"/>
    <w:rsid w:val="004C58A0"/>
    <w:rsid w:val="004C58CE"/>
    <w:rsid w:val="004C58EF"/>
    <w:rsid w:val="004C58F9"/>
    <w:rsid w:val="004C5901"/>
    <w:rsid w:val="004C5926"/>
    <w:rsid w:val="004C592E"/>
    <w:rsid w:val="004C5951"/>
    <w:rsid w:val="004C595A"/>
    <w:rsid w:val="004C5998"/>
    <w:rsid w:val="004C59B2"/>
    <w:rsid w:val="004C59C1"/>
    <w:rsid w:val="004C59DD"/>
    <w:rsid w:val="004C5A22"/>
    <w:rsid w:val="004C5A9D"/>
    <w:rsid w:val="004C5AF1"/>
    <w:rsid w:val="004C5B60"/>
    <w:rsid w:val="004C5B84"/>
    <w:rsid w:val="004C5BD5"/>
    <w:rsid w:val="004C5BE7"/>
    <w:rsid w:val="004C5BEF"/>
    <w:rsid w:val="004C5BF4"/>
    <w:rsid w:val="004C5C40"/>
    <w:rsid w:val="004C5C43"/>
    <w:rsid w:val="004C5C56"/>
    <w:rsid w:val="004C5C61"/>
    <w:rsid w:val="004C5C88"/>
    <w:rsid w:val="004C5CC2"/>
    <w:rsid w:val="004C5CE2"/>
    <w:rsid w:val="004C5D5F"/>
    <w:rsid w:val="004C5DB7"/>
    <w:rsid w:val="004C5E6F"/>
    <w:rsid w:val="004C5E8E"/>
    <w:rsid w:val="004C5EB1"/>
    <w:rsid w:val="004C5EC1"/>
    <w:rsid w:val="004C5EFF"/>
    <w:rsid w:val="004C5F4C"/>
    <w:rsid w:val="004C5FAA"/>
    <w:rsid w:val="004C5FC4"/>
    <w:rsid w:val="004C6051"/>
    <w:rsid w:val="004C6084"/>
    <w:rsid w:val="004C6111"/>
    <w:rsid w:val="004C616C"/>
    <w:rsid w:val="004C61C7"/>
    <w:rsid w:val="004C61E4"/>
    <w:rsid w:val="004C61F7"/>
    <w:rsid w:val="004C6208"/>
    <w:rsid w:val="004C6290"/>
    <w:rsid w:val="004C62B2"/>
    <w:rsid w:val="004C62F9"/>
    <w:rsid w:val="004C633F"/>
    <w:rsid w:val="004C634F"/>
    <w:rsid w:val="004C6356"/>
    <w:rsid w:val="004C636E"/>
    <w:rsid w:val="004C639A"/>
    <w:rsid w:val="004C63C9"/>
    <w:rsid w:val="004C63CA"/>
    <w:rsid w:val="004C63D8"/>
    <w:rsid w:val="004C6400"/>
    <w:rsid w:val="004C640B"/>
    <w:rsid w:val="004C641A"/>
    <w:rsid w:val="004C644B"/>
    <w:rsid w:val="004C644F"/>
    <w:rsid w:val="004C6464"/>
    <w:rsid w:val="004C6472"/>
    <w:rsid w:val="004C6494"/>
    <w:rsid w:val="004C649F"/>
    <w:rsid w:val="004C64F6"/>
    <w:rsid w:val="004C651A"/>
    <w:rsid w:val="004C657C"/>
    <w:rsid w:val="004C65B1"/>
    <w:rsid w:val="004C65FB"/>
    <w:rsid w:val="004C667E"/>
    <w:rsid w:val="004C66E6"/>
    <w:rsid w:val="004C66F9"/>
    <w:rsid w:val="004C6700"/>
    <w:rsid w:val="004C6703"/>
    <w:rsid w:val="004C6715"/>
    <w:rsid w:val="004C673F"/>
    <w:rsid w:val="004C6751"/>
    <w:rsid w:val="004C675A"/>
    <w:rsid w:val="004C67B6"/>
    <w:rsid w:val="004C6817"/>
    <w:rsid w:val="004C6883"/>
    <w:rsid w:val="004C68AB"/>
    <w:rsid w:val="004C68C8"/>
    <w:rsid w:val="004C68EF"/>
    <w:rsid w:val="004C68F6"/>
    <w:rsid w:val="004C6926"/>
    <w:rsid w:val="004C692B"/>
    <w:rsid w:val="004C693F"/>
    <w:rsid w:val="004C6964"/>
    <w:rsid w:val="004C69E7"/>
    <w:rsid w:val="004C6A2D"/>
    <w:rsid w:val="004C6A61"/>
    <w:rsid w:val="004C6AA1"/>
    <w:rsid w:val="004C6ADA"/>
    <w:rsid w:val="004C6AF6"/>
    <w:rsid w:val="004C6B31"/>
    <w:rsid w:val="004C6B37"/>
    <w:rsid w:val="004C6B60"/>
    <w:rsid w:val="004C6B75"/>
    <w:rsid w:val="004C6B95"/>
    <w:rsid w:val="004C6C73"/>
    <w:rsid w:val="004C6CB1"/>
    <w:rsid w:val="004C6CD9"/>
    <w:rsid w:val="004C6CE4"/>
    <w:rsid w:val="004C6D80"/>
    <w:rsid w:val="004C6D97"/>
    <w:rsid w:val="004C6DD6"/>
    <w:rsid w:val="004C6E05"/>
    <w:rsid w:val="004C6E20"/>
    <w:rsid w:val="004C6E26"/>
    <w:rsid w:val="004C6E3F"/>
    <w:rsid w:val="004C6E63"/>
    <w:rsid w:val="004C6EC1"/>
    <w:rsid w:val="004C6ED8"/>
    <w:rsid w:val="004C6EF1"/>
    <w:rsid w:val="004C6F1C"/>
    <w:rsid w:val="004C6F4F"/>
    <w:rsid w:val="004C6F55"/>
    <w:rsid w:val="004C6F84"/>
    <w:rsid w:val="004C6FA7"/>
    <w:rsid w:val="004C6FD9"/>
    <w:rsid w:val="004C7042"/>
    <w:rsid w:val="004C7053"/>
    <w:rsid w:val="004C7081"/>
    <w:rsid w:val="004C70A2"/>
    <w:rsid w:val="004C70BF"/>
    <w:rsid w:val="004C70C3"/>
    <w:rsid w:val="004C70CA"/>
    <w:rsid w:val="004C70CB"/>
    <w:rsid w:val="004C70E3"/>
    <w:rsid w:val="004C70F1"/>
    <w:rsid w:val="004C7116"/>
    <w:rsid w:val="004C7159"/>
    <w:rsid w:val="004C7176"/>
    <w:rsid w:val="004C717F"/>
    <w:rsid w:val="004C7194"/>
    <w:rsid w:val="004C71BD"/>
    <w:rsid w:val="004C71DF"/>
    <w:rsid w:val="004C71ED"/>
    <w:rsid w:val="004C71FA"/>
    <w:rsid w:val="004C7202"/>
    <w:rsid w:val="004C721A"/>
    <w:rsid w:val="004C723D"/>
    <w:rsid w:val="004C7242"/>
    <w:rsid w:val="004C724C"/>
    <w:rsid w:val="004C72C5"/>
    <w:rsid w:val="004C72F0"/>
    <w:rsid w:val="004C72FE"/>
    <w:rsid w:val="004C730D"/>
    <w:rsid w:val="004C7325"/>
    <w:rsid w:val="004C738C"/>
    <w:rsid w:val="004C73D0"/>
    <w:rsid w:val="004C73D1"/>
    <w:rsid w:val="004C73F0"/>
    <w:rsid w:val="004C7436"/>
    <w:rsid w:val="004C7456"/>
    <w:rsid w:val="004C7457"/>
    <w:rsid w:val="004C7461"/>
    <w:rsid w:val="004C74C2"/>
    <w:rsid w:val="004C74D5"/>
    <w:rsid w:val="004C74E5"/>
    <w:rsid w:val="004C74F9"/>
    <w:rsid w:val="004C7567"/>
    <w:rsid w:val="004C7577"/>
    <w:rsid w:val="004C75E2"/>
    <w:rsid w:val="004C7610"/>
    <w:rsid w:val="004C7613"/>
    <w:rsid w:val="004C762A"/>
    <w:rsid w:val="004C7640"/>
    <w:rsid w:val="004C764A"/>
    <w:rsid w:val="004C7677"/>
    <w:rsid w:val="004C769D"/>
    <w:rsid w:val="004C76A6"/>
    <w:rsid w:val="004C76EE"/>
    <w:rsid w:val="004C7728"/>
    <w:rsid w:val="004C77D6"/>
    <w:rsid w:val="004C781C"/>
    <w:rsid w:val="004C7836"/>
    <w:rsid w:val="004C7837"/>
    <w:rsid w:val="004C7844"/>
    <w:rsid w:val="004C784C"/>
    <w:rsid w:val="004C78A3"/>
    <w:rsid w:val="004C78A5"/>
    <w:rsid w:val="004C78AF"/>
    <w:rsid w:val="004C78C1"/>
    <w:rsid w:val="004C78D5"/>
    <w:rsid w:val="004C7900"/>
    <w:rsid w:val="004C7914"/>
    <w:rsid w:val="004C791A"/>
    <w:rsid w:val="004C7931"/>
    <w:rsid w:val="004C7935"/>
    <w:rsid w:val="004C7981"/>
    <w:rsid w:val="004C7983"/>
    <w:rsid w:val="004C7997"/>
    <w:rsid w:val="004C79A7"/>
    <w:rsid w:val="004C7A18"/>
    <w:rsid w:val="004C7A34"/>
    <w:rsid w:val="004C7A7D"/>
    <w:rsid w:val="004C7B1C"/>
    <w:rsid w:val="004C7B3F"/>
    <w:rsid w:val="004C7B6F"/>
    <w:rsid w:val="004C7B7B"/>
    <w:rsid w:val="004C7BD8"/>
    <w:rsid w:val="004C7CB9"/>
    <w:rsid w:val="004C7CC2"/>
    <w:rsid w:val="004C7CD0"/>
    <w:rsid w:val="004C7D2A"/>
    <w:rsid w:val="004C7D39"/>
    <w:rsid w:val="004C7D3D"/>
    <w:rsid w:val="004C7D47"/>
    <w:rsid w:val="004C7D4B"/>
    <w:rsid w:val="004C7D4D"/>
    <w:rsid w:val="004C7D4F"/>
    <w:rsid w:val="004C7D5E"/>
    <w:rsid w:val="004C7D7B"/>
    <w:rsid w:val="004C7DC3"/>
    <w:rsid w:val="004C7E2C"/>
    <w:rsid w:val="004C7E62"/>
    <w:rsid w:val="004C7E77"/>
    <w:rsid w:val="004C7EC4"/>
    <w:rsid w:val="004C7F15"/>
    <w:rsid w:val="004C7F28"/>
    <w:rsid w:val="004C7FA0"/>
    <w:rsid w:val="004C7FA8"/>
    <w:rsid w:val="004C7FCD"/>
    <w:rsid w:val="004C7FF0"/>
    <w:rsid w:val="004D0010"/>
    <w:rsid w:val="004D003B"/>
    <w:rsid w:val="004D00C8"/>
    <w:rsid w:val="004D0123"/>
    <w:rsid w:val="004D013A"/>
    <w:rsid w:val="004D0145"/>
    <w:rsid w:val="004D0163"/>
    <w:rsid w:val="004D01AA"/>
    <w:rsid w:val="004D01B5"/>
    <w:rsid w:val="004D01BF"/>
    <w:rsid w:val="004D01F9"/>
    <w:rsid w:val="004D0214"/>
    <w:rsid w:val="004D023F"/>
    <w:rsid w:val="004D0286"/>
    <w:rsid w:val="004D02AF"/>
    <w:rsid w:val="004D02C6"/>
    <w:rsid w:val="004D02D7"/>
    <w:rsid w:val="004D02EB"/>
    <w:rsid w:val="004D02FC"/>
    <w:rsid w:val="004D02FE"/>
    <w:rsid w:val="004D036C"/>
    <w:rsid w:val="004D03AC"/>
    <w:rsid w:val="004D03B5"/>
    <w:rsid w:val="004D03D1"/>
    <w:rsid w:val="004D03D9"/>
    <w:rsid w:val="004D0407"/>
    <w:rsid w:val="004D043D"/>
    <w:rsid w:val="004D049D"/>
    <w:rsid w:val="004D04F9"/>
    <w:rsid w:val="004D0505"/>
    <w:rsid w:val="004D0539"/>
    <w:rsid w:val="004D057A"/>
    <w:rsid w:val="004D0582"/>
    <w:rsid w:val="004D05BE"/>
    <w:rsid w:val="004D05FF"/>
    <w:rsid w:val="004D0647"/>
    <w:rsid w:val="004D06C8"/>
    <w:rsid w:val="004D06D9"/>
    <w:rsid w:val="004D06DF"/>
    <w:rsid w:val="004D0721"/>
    <w:rsid w:val="004D07CB"/>
    <w:rsid w:val="004D07E1"/>
    <w:rsid w:val="004D07E8"/>
    <w:rsid w:val="004D07F2"/>
    <w:rsid w:val="004D083A"/>
    <w:rsid w:val="004D08A7"/>
    <w:rsid w:val="004D0916"/>
    <w:rsid w:val="004D09FD"/>
    <w:rsid w:val="004D0A07"/>
    <w:rsid w:val="004D0A16"/>
    <w:rsid w:val="004D0AB6"/>
    <w:rsid w:val="004D0AB8"/>
    <w:rsid w:val="004D0ACE"/>
    <w:rsid w:val="004D0B00"/>
    <w:rsid w:val="004D0B31"/>
    <w:rsid w:val="004D0B60"/>
    <w:rsid w:val="004D0B62"/>
    <w:rsid w:val="004D0B9C"/>
    <w:rsid w:val="004D0C1A"/>
    <w:rsid w:val="004D0C5E"/>
    <w:rsid w:val="004D0C62"/>
    <w:rsid w:val="004D0C69"/>
    <w:rsid w:val="004D0C6A"/>
    <w:rsid w:val="004D0C86"/>
    <w:rsid w:val="004D0CF6"/>
    <w:rsid w:val="004D0D32"/>
    <w:rsid w:val="004D0D38"/>
    <w:rsid w:val="004D0D66"/>
    <w:rsid w:val="004D0DAF"/>
    <w:rsid w:val="004D0DBB"/>
    <w:rsid w:val="004D0DD8"/>
    <w:rsid w:val="004D0DF1"/>
    <w:rsid w:val="004D0DFC"/>
    <w:rsid w:val="004D0E3D"/>
    <w:rsid w:val="004D0E68"/>
    <w:rsid w:val="004D0E73"/>
    <w:rsid w:val="004D0ED3"/>
    <w:rsid w:val="004D0EEB"/>
    <w:rsid w:val="004D0EEF"/>
    <w:rsid w:val="004D0F21"/>
    <w:rsid w:val="004D0F8C"/>
    <w:rsid w:val="004D0FBD"/>
    <w:rsid w:val="004D0FE8"/>
    <w:rsid w:val="004D101E"/>
    <w:rsid w:val="004D1032"/>
    <w:rsid w:val="004D1037"/>
    <w:rsid w:val="004D106F"/>
    <w:rsid w:val="004D1076"/>
    <w:rsid w:val="004D1098"/>
    <w:rsid w:val="004D109F"/>
    <w:rsid w:val="004D112D"/>
    <w:rsid w:val="004D11B3"/>
    <w:rsid w:val="004D11B8"/>
    <w:rsid w:val="004D11F0"/>
    <w:rsid w:val="004D120A"/>
    <w:rsid w:val="004D121C"/>
    <w:rsid w:val="004D1238"/>
    <w:rsid w:val="004D1295"/>
    <w:rsid w:val="004D12A9"/>
    <w:rsid w:val="004D12E7"/>
    <w:rsid w:val="004D12F1"/>
    <w:rsid w:val="004D12FC"/>
    <w:rsid w:val="004D131C"/>
    <w:rsid w:val="004D1343"/>
    <w:rsid w:val="004D1358"/>
    <w:rsid w:val="004D1367"/>
    <w:rsid w:val="004D137D"/>
    <w:rsid w:val="004D13DB"/>
    <w:rsid w:val="004D13FF"/>
    <w:rsid w:val="004D1409"/>
    <w:rsid w:val="004D1428"/>
    <w:rsid w:val="004D144A"/>
    <w:rsid w:val="004D1461"/>
    <w:rsid w:val="004D1471"/>
    <w:rsid w:val="004D14B0"/>
    <w:rsid w:val="004D14BD"/>
    <w:rsid w:val="004D150F"/>
    <w:rsid w:val="004D154F"/>
    <w:rsid w:val="004D1572"/>
    <w:rsid w:val="004D1585"/>
    <w:rsid w:val="004D15AE"/>
    <w:rsid w:val="004D15BC"/>
    <w:rsid w:val="004D15C7"/>
    <w:rsid w:val="004D15CA"/>
    <w:rsid w:val="004D15FC"/>
    <w:rsid w:val="004D160D"/>
    <w:rsid w:val="004D160F"/>
    <w:rsid w:val="004D1683"/>
    <w:rsid w:val="004D168B"/>
    <w:rsid w:val="004D16C8"/>
    <w:rsid w:val="004D1703"/>
    <w:rsid w:val="004D1706"/>
    <w:rsid w:val="004D171C"/>
    <w:rsid w:val="004D172F"/>
    <w:rsid w:val="004D1743"/>
    <w:rsid w:val="004D1786"/>
    <w:rsid w:val="004D17C3"/>
    <w:rsid w:val="004D17E1"/>
    <w:rsid w:val="004D1805"/>
    <w:rsid w:val="004D1814"/>
    <w:rsid w:val="004D1815"/>
    <w:rsid w:val="004D181D"/>
    <w:rsid w:val="004D1848"/>
    <w:rsid w:val="004D1860"/>
    <w:rsid w:val="004D18CC"/>
    <w:rsid w:val="004D18EB"/>
    <w:rsid w:val="004D190E"/>
    <w:rsid w:val="004D1917"/>
    <w:rsid w:val="004D1930"/>
    <w:rsid w:val="004D1972"/>
    <w:rsid w:val="004D1990"/>
    <w:rsid w:val="004D1991"/>
    <w:rsid w:val="004D199F"/>
    <w:rsid w:val="004D19D1"/>
    <w:rsid w:val="004D19E4"/>
    <w:rsid w:val="004D1A37"/>
    <w:rsid w:val="004D1A73"/>
    <w:rsid w:val="004D1A9B"/>
    <w:rsid w:val="004D1AAA"/>
    <w:rsid w:val="004D1AE3"/>
    <w:rsid w:val="004D1B02"/>
    <w:rsid w:val="004D1B1A"/>
    <w:rsid w:val="004D1B41"/>
    <w:rsid w:val="004D1B4B"/>
    <w:rsid w:val="004D1B63"/>
    <w:rsid w:val="004D1B87"/>
    <w:rsid w:val="004D1B9D"/>
    <w:rsid w:val="004D1C0A"/>
    <w:rsid w:val="004D1C37"/>
    <w:rsid w:val="004D1C4D"/>
    <w:rsid w:val="004D1C4E"/>
    <w:rsid w:val="004D1CA6"/>
    <w:rsid w:val="004D1CC4"/>
    <w:rsid w:val="004D1CCD"/>
    <w:rsid w:val="004D1CE8"/>
    <w:rsid w:val="004D1D0D"/>
    <w:rsid w:val="004D1D5F"/>
    <w:rsid w:val="004D1D80"/>
    <w:rsid w:val="004D1DB9"/>
    <w:rsid w:val="004D1DC7"/>
    <w:rsid w:val="004D1DDD"/>
    <w:rsid w:val="004D1DE4"/>
    <w:rsid w:val="004D1E07"/>
    <w:rsid w:val="004D1E83"/>
    <w:rsid w:val="004D1EC4"/>
    <w:rsid w:val="004D1ED6"/>
    <w:rsid w:val="004D1EF7"/>
    <w:rsid w:val="004D1EFA"/>
    <w:rsid w:val="004D1F0C"/>
    <w:rsid w:val="004D1F38"/>
    <w:rsid w:val="004D1F3F"/>
    <w:rsid w:val="004D1F40"/>
    <w:rsid w:val="004D1F5C"/>
    <w:rsid w:val="004D1F97"/>
    <w:rsid w:val="004D1FA9"/>
    <w:rsid w:val="004D1FB7"/>
    <w:rsid w:val="004D1FD3"/>
    <w:rsid w:val="004D1FEF"/>
    <w:rsid w:val="004D2031"/>
    <w:rsid w:val="004D2032"/>
    <w:rsid w:val="004D2043"/>
    <w:rsid w:val="004D205C"/>
    <w:rsid w:val="004D20AE"/>
    <w:rsid w:val="004D20B9"/>
    <w:rsid w:val="004D20EB"/>
    <w:rsid w:val="004D2146"/>
    <w:rsid w:val="004D214B"/>
    <w:rsid w:val="004D21A9"/>
    <w:rsid w:val="004D21AB"/>
    <w:rsid w:val="004D21D4"/>
    <w:rsid w:val="004D21D7"/>
    <w:rsid w:val="004D21EC"/>
    <w:rsid w:val="004D21F9"/>
    <w:rsid w:val="004D2274"/>
    <w:rsid w:val="004D2279"/>
    <w:rsid w:val="004D2296"/>
    <w:rsid w:val="004D22C8"/>
    <w:rsid w:val="004D22EF"/>
    <w:rsid w:val="004D22F0"/>
    <w:rsid w:val="004D23CF"/>
    <w:rsid w:val="004D2401"/>
    <w:rsid w:val="004D244F"/>
    <w:rsid w:val="004D249F"/>
    <w:rsid w:val="004D24AB"/>
    <w:rsid w:val="004D24C6"/>
    <w:rsid w:val="004D24DC"/>
    <w:rsid w:val="004D252F"/>
    <w:rsid w:val="004D2552"/>
    <w:rsid w:val="004D255F"/>
    <w:rsid w:val="004D25A4"/>
    <w:rsid w:val="004D25B2"/>
    <w:rsid w:val="004D2604"/>
    <w:rsid w:val="004D262A"/>
    <w:rsid w:val="004D2649"/>
    <w:rsid w:val="004D2692"/>
    <w:rsid w:val="004D2697"/>
    <w:rsid w:val="004D26AD"/>
    <w:rsid w:val="004D26B3"/>
    <w:rsid w:val="004D26C1"/>
    <w:rsid w:val="004D26D8"/>
    <w:rsid w:val="004D26ED"/>
    <w:rsid w:val="004D2724"/>
    <w:rsid w:val="004D273B"/>
    <w:rsid w:val="004D275B"/>
    <w:rsid w:val="004D27A4"/>
    <w:rsid w:val="004D27A6"/>
    <w:rsid w:val="004D281F"/>
    <w:rsid w:val="004D283A"/>
    <w:rsid w:val="004D2855"/>
    <w:rsid w:val="004D285B"/>
    <w:rsid w:val="004D28B0"/>
    <w:rsid w:val="004D28E3"/>
    <w:rsid w:val="004D28E5"/>
    <w:rsid w:val="004D291C"/>
    <w:rsid w:val="004D2923"/>
    <w:rsid w:val="004D296F"/>
    <w:rsid w:val="004D2982"/>
    <w:rsid w:val="004D2999"/>
    <w:rsid w:val="004D299D"/>
    <w:rsid w:val="004D29BA"/>
    <w:rsid w:val="004D29DC"/>
    <w:rsid w:val="004D29E8"/>
    <w:rsid w:val="004D2A23"/>
    <w:rsid w:val="004D2A39"/>
    <w:rsid w:val="004D2A4C"/>
    <w:rsid w:val="004D2A61"/>
    <w:rsid w:val="004D2A62"/>
    <w:rsid w:val="004D2A77"/>
    <w:rsid w:val="004D2AA0"/>
    <w:rsid w:val="004D2B04"/>
    <w:rsid w:val="004D2B12"/>
    <w:rsid w:val="004D2B3F"/>
    <w:rsid w:val="004D2B63"/>
    <w:rsid w:val="004D2BAF"/>
    <w:rsid w:val="004D2C70"/>
    <w:rsid w:val="004D2C72"/>
    <w:rsid w:val="004D2C80"/>
    <w:rsid w:val="004D2CB5"/>
    <w:rsid w:val="004D2D5F"/>
    <w:rsid w:val="004D2D65"/>
    <w:rsid w:val="004D2DB3"/>
    <w:rsid w:val="004D2DC0"/>
    <w:rsid w:val="004D2E63"/>
    <w:rsid w:val="004D2E67"/>
    <w:rsid w:val="004D2EA8"/>
    <w:rsid w:val="004D2EC3"/>
    <w:rsid w:val="004D2EE5"/>
    <w:rsid w:val="004D2EF9"/>
    <w:rsid w:val="004D2F2A"/>
    <w:rsid w:val="004D2F81"/>
    <w:rsid w:val="004D2F97"/>
    <w:rsid w:val="004D307E"/>
    <w:rsid w:val="004D30B2"/>
    <w:rsid w:val="004D30D4"/>
    <w:rsid w:val="004D3150"/>
    <w:rsid w:val="004D3155"/>
    <w:rsid w:val="004D3164"/>
    <w:rsid w:val="004D319A"/>
    <w:rsid w:val="004D31A5"/>
    <w:rsid w:val="004D31AB"/>
    <w:rsid w:val="004D320D"/>
    <w:rsid w:val="004D323E"/>
    <w:rsid w:val="004D3276"/>
    <w:rsid w:val="004D32B2"/>
    <w:rsid w:val="004D32F3"/>
    <w:rsid w:val="004D3302"/>
    <w:rsid w:val="004D3321"/>
    <w:rsid w:val="004D332A"/>
    <w:rsid w:val="004D333B"/>
    <w:rsid w:val="004D3375"/>
    <w:rsid w:val="004D338D"/>
    <w:rsid w:val="004D33A2"/>
    <w:rsid w:val="004D33AC"/>
    <w:rsid w:val="004D33BD"/>
    <w:rsid w:val="004D3419"/>
    <w:rsid w:val="004D3431"/>
    <w:rsid w:val="004D349D"/>
    <w:rsid w:val="004D351B"/>
    <w:rsid w:val="004D352A"/>
    <w:rsid w:val="004D3580"/>
    <w:rsid w:val="004D35BE"/>
    <w:rsid w:val="004D35C5"/>
    <w:rsid w:val="004D35D1"/>
    <w:rsid w:val="004D3617"/>
    <w:rsid w:val="004D367A"/>
    <w:rsid w:val="004D36AF"/>
    <w:rsid w:val="004D36C2"/>
    <w:rsid w:val="004D36E1"/>
    <w:rsid w:val="004D3718"/>
    <w:rsid w:val="004D373A"/>
    <w:rsid w:val="004D3740"/>
    <w:rsid w:val="004D3779"/>
    <w:rsid w:val="004D37C9"/>
    <w:rsid w:val="004D37F4"/>
    <w:rsid w:val="004D3806"/>
    <w:rsid w:val="004D3827"/>
    <w:rsid w:val="004D386B"/>
    <w:rsid w:val="004D38A4"/>
    <w:rsid w:val="004D38BC"/>
    <w:rsid w:val="004D38C7"/>
    <w:rsid w:val="004D38CE"/>
    <w:rsid w:val="004D3946"/>
    <w:rsid w:val="004D3956"/>
    <w:rsid w:val="004D395C"/>
    <w:rsid w:val="004D39F4"/>
    <w:rsid w:val="004D3A4C"/>
    <w:rsid w:val="004D3ABD"/>
    <w:rsid w:val="004D3ADE"/>
    <w:rsid w:val="004D3AF4"/>
    <w:rsid w:val="004D3B27"/>
    <w:rsid w:val="004D3B53"/>
    <w:rsid w:val="004D3B9C"/>
    <w:rsid w:val="004D3BA8"/>
    <w:rsid w:val="004D3BBE"/>
    <w:rsid w:val="004D3BDF"/>
    <w:rsid w:val="004D3C05"/>
    <w:rsid w:val="004D3C06"/>
    <w:rsid w:val="004D3C34"/>
    <w:rsid w:val="004D3C62"/>
    <w:rsid w:val="004D3C8B"/>
    <w:rsid w:val="004D3C9D"/>
    <w:rsid w:val="004D3DDE"/>
    <w:rsid w:val="004D3DEA"/>
    <w:rsid w:val="004D3E12"/>
    <w:rsid w:val="004D3E73"/>
    <w:rsid w:val="004D3EB8"/>
    <w:rsid w:val="004D3EF1"/>
    <w:rsid w:val="004D3F18"/>
    <w:rsid w:val="004D3F5C"/>
    <w:rsid w:val="004D3F5F"/>
    <w:rsid w:val="004D3F60"/>
    <w:rsid w:val="004D3F83"/>
    <w:rsid w:val="004D3F9D"/>
    <w:rsid w:val="004D3FB8"/>
    <w:rsid w:val="004D406F"/>
    <w:rsid w:val="004D4071"/>
    <w:rsid w:val="004D4075"/>
    <w:rsid w:val="004D40B8"/>
    <w:rsid w:val="004D40D8"/>
    <w:rsid w:val="004D4139"/>
    <w:rsid w:val="004D4183"/>
    <w:rsid w:val="004D41D9"/>
    <w:rsid w:val="004D41FF"/>
    <w:rsid w:val="004D4285"/>
    <w:rsid w:val="004D4293"/>
    <w:rsid w:val="004D42F7"/>
    <w:rsid w:val="004D4303"/>
    <w:rsid w:val="004D4314"/>
    <w:rsid w:val="004D4333"/>
    <w:rsid w:val="004D434E"/>
    <w:rsid w:val="004D4352"/>
    <w:rsid w:val="004D43BE"/>
    <w:rsid w:val="004D4468"/>
    <w:rsid w:val="004D4487"/>
    <w:rsid w:val="004D449C"/>
    <w:rsid w:val="004D44AD"/>
    <w:rsid w:val="004D44D9"/>
    <w:rsid w:val="004D44DE"/>
    <w:rsid w:val="004D44E7"/>
    <w:rsid w:val="004D454B"/>
    <w:rsid w:val="004D45D8"/>
    <w:rsid w:val="004D45EB"/>
    <w:rsid w:val="004D4623"/>
    <w:rsid w:val="004D462A"/>
    <w:rsid w:val="004D4670"/>
    <w:rsid w:val="004D46B5"/>
    <w:rsid w:val="004D46C9"/>
    <w:rsid w:val="004D46F5"/>
    <w:rsid w:val="004D4705"/>
    <w:rsid w:val="004D4716"/>
    <w:rsid w:val="004D4859"/>
    <w:rsid w:val="004D4860"/>
    <w:rsid w:val="004D4879"/>
    <w:rsid w:val="004D493F"/>
    <w:rsid w:val="004D4953"/>
    <w:rsid w:val="004D4969"/>
    <w:rsid w:val="004D4985"/>
    <w:rsid w:val="004D49C4"/>
    <w:rsid w:val="004D49D1"/>
    <w:rsid w:val="004D49D5"/>
    <w:rsid w:val="004D4A6A"/>
    <w:rsid w:val="004D4A71"/>
    <w:rsid w:val="004D4A83"/>
    <w:rsid w:val="004D4A90"/>
    <w:rsid w:val="004D4AB4"/>
    <w:rsid w:val="004D4AC4"/>
    <w:rsid w:val="004D4B21"/>
    <w:rsid w:val="004D4B67"/>
    <w:rsid w:val="004D4BCA"/>
    <w:rsid w:val="004D4BDF"/>
    <w:rsid w:val="004D4BE2"/>
    <w:rsid w:val="004D4C58"/>
    <w:rsid w:val="004D4C70"/>
    <w:rsid w:val="004D4C74"/>
    <w:rsid w:val="004D4C82"/>
    <w:rsid w:val="004D4C83"/>
    <w:rsid w:val="004D4C96"/>
    <w:rsid w:val="004D4CDA"/>
    <w:rsid w:val="004D4D67"/>
    <w:rsid w:val="004D4DA0"/>
    <w:rsid w:val="004D4DE2"/>
    <w:rsid w:val="004D4DEC"/>
    <w:rsid w:val="004D4DF2"/>
    <w:rsid w:val="004D4E00"/>
    <w:rsid w:val="004D4F1D"/>
    <w:rsid w:val="004D4F4D"/>
    <w:rsid w:val="004D4F51"/>
    <w:rsid w:val="004D4F53"/>
    <w:rsid w:val="004D4F59"/>
    <w:rsid w:val="004D4F6E"/>
    <w:rsid w:val="004D4FF3"/>
    <w:rsid w:val="004D501A"/>
    <w:rsid w:val="004D5065"/>
    <w:rsid w:val="004D50A8"/>
    <w:rsid w:val="004D50B5"/>
    <w:rsid w:val="004D50BB"/>
    <w:rsid w:val="004D5103"/>
    <w:rsid w:val="004D5108"/>
    <w:rsid w:val="004D5162"/>
    <w:rsid w:val="004D5169"/>
    <w:rsid w:val="004D516B"/>
    <w:rsid w:val="004D51B8"/>
    <w:rsid w:val="004D51D7"/>
    <w:rsid w:val="004D5207"/>
    <w:rsid w:val="004D5216"/>
    <w:rsid w:val="004D521B"/>
    <w:rsid w:val="004D5225"/>
    <w:rsid w:val="004D5240"/>
    <w:rsid w:val="004D5284"/>
    <w:rsid w:val="004D52C0"/>
    <w:rsid w:val="004D531E"/>
    <w:rsid w:val="004D5341"/>
    <w:rsid w:val="004D5379"/>
    <w:rsid w:val="004D5393"/>
    <w:rsid w:val="004D5394"/>
    <w:rsid w:val="004D53B6"/>
    <w:rsid w:val="004D5412"/>
    <w:rsid w:val="004D5463"/>
    <w:rsid w:val="004D5499"/>
    <w:rsid w:val="004D55AA"/>
    <w:rsid w:val="004D55F6"/>
    <w:rsid w:val="004D55FB"/>
    <w:rsid w:val="004D5636"/>
    <w:rsid w:val="004D5654"/>
    <w:rsid w:val="004D5658"/>
    <w:rsid w:val="004D5675"/>
    <w:rsid w:val="004D568E"/>
    <w:rsid w:val="004D56C8"/>
    <w:rsid w:val="004D56F4"/>
    <w:rsid w:val="004D56F7"/>
    <w:rsid w:val="004D5725"/>
    <w:rsid w:val="004D572B"/>
    <w:rsid w:val="004D572E"/>
    <w:rsid w:val="004D579F"/>
    <w:rsid w:val="004D5827"/>
    <w:rsid w:val="004D586A"/>
    <w:rsid w:val="004D5897"/>
    <w:rsid w:val="004D58D3"/>
    <w:rsid w:val="004D58F1"/>
    <w:rsid w:val="004D58F8"/>
    <w:rsid w:val="004D5901"/>
    <w:rsid w:val="004D5902"/>
    <w:rsid w:val="004D5908"/>
    <w:rsid w:val="004D594C"/>
    <w:rsid w:val="004D5973"/>
    <w:rsid w:val="004D5997"/>
    <w:rsid w:val="004D59DD"/>
    <w:rsid w:val="004D59DE"/>
    <w:rsid w:val="004D5A66"/>
    <w:rsid w:val="004D5ABC"/>
    <w:rsid w:val="004D5AE6"/>
    <w:rsid w:val="004D5AEE"/>
    <w:rsid w:val="004D5B02"/>
    <w:rsid w:val="004D5B10"/>
    <w:rsid w:val="004D5B16"/>
    <w:rsid w:val="004D5B19"/>
    <w:rsid w:val="004D5B1E"/>
    <w:rsid w:val="004D5BC1"/>
    <w:rsid w:val="004D5BD7"/>
    <w:rsid w:val="004D5BFB"/>
    <w:rsid w:val="004D5C45"/>
    <w:rsid w:val="004D5C6B"/>
    <w:rsid w:val="004D5CA9"/>
    <w:rsid w:val="004D5CB1"/>
    <w:rsid w:val="004D5CDE"/>
    <w:rsid w:val="004D5D37"/>
    <w:rsid w:val="004D5D4E"/>
    <w:rsid w:val="004D5D77"/>
    <w:rsid w:val="004D5D81"/>
    <w:rsid w:val="004D5DA1"/>
    <w:rsid w:val="004D5DA4"/>
    <w:rsid w:val="004D5DBB"/>
    <w:rsid w:val="004D5E29"/>
    <w:rsid w:val="004D5E4B"/>
    <w:rsid w:val="004D5E75"/>
    <w:rsid w:val="004D5E9D"/>
    <w:rsid w:val="004D5EF3"/>
    <w:rsid w:val="004D5EF6"/>
    <w:rsid w:val="004D5EFE"/>
    <w:rsid w:val="004D5F0F"/>
    <w:rsid w:val="004D5F60"/>
    <w:rsid w:val="004D5FA3"/>
    <w:rsid w:val="004D5FA4"/>
    <w:rsid w:val="004D5FF6"/>
    <w:rsid w:val="004D5FFA"/>
    <w:rsid w:val="004D6051"/>
    <w:rsid w:val="004D609A"/>
    <w:rsid w:val="004D60C7"/>
    <w:rsid w:val="004D6133"/>
    <w:rsid w:val="004D6134"/>
    <w:rsid w:val="004D6179"/>
    <w:rsid w:val="004D619B"/>
    <w:rsid w:val="004D61B2"/>
    <w:rsid w:val="004D61D3"/>
    <w:rsid w:val="004D61D6"/>
    <w:rsid w:val="004D61DC"/>
    <w:rsid w:val="004D621F"/>
    <w:rsid w:val="004D6220"/>
    <w:rsid w:val="004D6231"/>
    <w:rsid w:val="004D6250"/>
    <w:rsid w:val="004D6259"/>
    <w:rsid w:val="004D6261"/>
    <w:rsid w:val="004D6267"/>
    <w:rsid w:val="004D6286"/>
    <w:rsid w:val="004D62A0"/>
    <w:rsid w:val="004D62B2"/>
    <w:rsid w:val="004D62C4"/>
    <w:rsid w:val="004D6309"/>
    <w:rsid w:val="004D6335"/>
    <w:rsid w:val="004D6337"/>
    <w:rsid w:val="004D6375"/>
    <w:rsid w:val="004D6394"/>
    <w:rsid w:val="004D63A7"/>
    <w:rsid w:val="004D63B7"/>
    <w:rsid w:val="004D6401"/>
    <w:rsid w:val="004D642A"/>
    <w:rsid w:val="004D643F"/>
    <w:rsid w:val="004D6446"/>
    <w:rsid w:val="004D6447"/>
    <w:rsid w:val="004D644D"/>
    <w:rsid w:val="004D6481"/>
    <w:rsid w:val="004D6482"/>
    <w:rsid w:val="004D64A8"/>
    <w:rsid w:val="004D64DB"/>
    <w:rsid w:val="004D64E4"/>
    <w:rsid w:val="004D64EC"/>
    <w:rsid w:val="004D6511"/>
    <w:rsid w:val="004D653D"/>
    <w:rsid w:val="004D6554"/>
    <w:rsid w:val="004D65A3"/>
    <w:rsid w:val="004D65A8"/>
    <w:rsid w:val="004D65D4"/>
    <w:rsid w:val="004D65DE"/>
    <w:rsid w:val="004D65F5"/>
    <w:rsid w:val="004D65F6"/>
    <w:rsid w:val="004D65F9"/>
    <w:rsid w:val="004D65FA"/>
    <w:rsid w:val="004D660B"/>
    <w:rsid w:val="004D6647"/>
    <w:rsid w:val="004D66AC"/>
    <w:rsid w:val="004D66C5"/>
    <w:rsid w:val="004D66E2"/>
    <w:rsid w:val="004D66F9"/>
    <w:rsid w:val="004D6713"/>
    <w:rsid w:val="004D67AF"/>
    <w:rsid w:val="004D67B2"/>
    <w:rsid w:val="004D67C6"/>
    <w:rsid w:val="004D67F7"/>
    <w:rsid w:val="004D680E"/>
    <w:rsid w:val="004D6813"/>
    <w:rsid w:val="004D682E"/>
    <w:rsid w:val="004D6861"/>
    <w:rsid w:val="004D689E"/>
    <w:rsid w:val="004D68AA"/>
    <w:rsid w:val="004D68F1"/>
    <w:rsid w:val="004D6911"/>
    <w:rsid w:val="004D696C"/>
    <w:rsid w:val="004D69B5"/>
    <w:rsid w:val="004D6A06"/>
    <w:rsid w:val="004D6A1B"/>
    <w:rsid w:val="004D6A1F"/>
    <w:rsid w:val="004D6A50"/>
    <w:rsid w:val="004D6A5E"/>
    <w:rsid w:val="004D6A83"/>
    <w:rsid w:val="004D6A9D"/>
    <w:rsid w:val="004D6AC0"/>
    <w:rsid w:val="004D6AD4"/>
    <w:rsid w:val="004D6AEE"/>
    <w:rsid w:val="004D6B08"/>
    <w:rsid w:val="004D6B78"/>
    <w:rsid w:val="004D6C08"/>
    <w:rsid w:val="004D6C41"/>
    <w:rsid w:val="004D6C43"/>
    <w:rsid w:val="004D6C55"/>
    <w:rsid w:val="004D6CD2"/>
    <w:rsid w:val="004D6CE2"/>
    <w:rsid w:val="004D6CE5"/>
    <w:rsid w:val="004D6D0B"/>
    <w:rsid w:val="004D6D3D"/>
    <w:rsid w:val="004D6D3F"/>
    <w:rsid w:val="004D6D42"/>
    <w:rsid w:val="004D6D4A"/>
    <w:rsid w:val="004D6D6A"/>
    <w:rsid w:val="004D6D70"/>
    <w:rsid w:val="004D6DAE"/>
    <w:rsid w:val="004D6DD5"/>
    <w:rsid w:val="004D6DFB"/>
    <w:rsid w:val="004D6E39"/>
    <w:rsid w:val="004D6E5C"/>
    <w:rsid w:val="004D6E6E"/>
    <w:rsid w:val="004D6E77"/>
    <w:rsid w:val="004D6EA2"/>
    <w:rsid w:val="004D6ED8"/>
    <w:rsid w:val="004D6F41"/>
    <w:rsid w:val="004D6FFC"/>
    <w:rsid w:val="004D7003"/>
    <w:rsid w:val="004D7023"/>
    <w:rsid w:val="004D7044"/>
    <w:rsid w:val="004D7065"/>
    <w:rsid w:val="004D7066"/>
    <w:rsid w:val="004D70D0"/>
    <w:rsid w:val="004D70ED"/>
    <w:rsid w:val="004D710F"/>
    <w:rsid w:val="004D7129"/>
    <w:rsid w:val="004D7148"/>
    <w:rsid w:val="004D7166"/>
    <w:rsid w:val="004D7172"/>
    <w:rsid w:val="004D718A"/>
    <w:rsid w:val="004D7192"/>
    <w:rsid w:val="004D71E4"/>
    <w:rsid w:val="004D71F4"/>
    <w:rsid w:val="004D7209"/>
    <w:rsid w:val="004D7224"/>
    <w:rsid w:val="004D7230"/>
    <w:rsid w:val="004D7264"/>
    <w:rsid w:val="004D7279"/>
    <w:rsid w:val="004D728A"/>
    <w:rsid w:val="004D7290"/>
    <w:rsid w:val="004D7292"/>
    <w:rsid w:val="004D7344"/>
    <w:rsid w:val="004D73D5"/>
    <w:rsid w:val="004D73EF"/>
    <w:rsid w:val="004D741C"/>
    <w:rsid w:val="004D7422"/>
    <w:rsid w:val="004D744C"/>
    <w:rsid w:val="004D7482"/>
    <w:rsid w:val="004D74AC"/>
    <w:rsid w:val="004D74D3"/>
    <w:rsid w:val="004D7544"/>
    <w:rsid w:val="004D7545"/>
    <w:rsid w:val="004D75B4"/>
    <w:rsid w:val="004D75BF"/>
    <w:rsid w:val="004D7611"/>
    <w:rsid w:val="004D761A"/>
    <w:rsid w:val="004D766A"/>
    <w:rsid w:val="004D7698"/>
    <w:rsid w:val="004D76A0"/>
    <w:rsid w:val="004D76C7"/>
    <w:rsid w:val="004D76E6"/>
    <w:rsid w:val="004D76FB"/>
    <w:rsid w:val="004D7756"/>
    <w:rsid w:val="004D77BF"/>
    <w:rsid w:val="004D77C0"/>
    <w:rsid w:val="004D77CD"/>
    <w:rsid w:val="004D77E7"/>
    <w:rsid w:val="004D7871"/>
    <w:rsid w:val="004D78A3"/>
    <w:rsid w:val="004D78A6"/>
    <w:rsid w:val="004D78B3"/>
    <w:rsid w:val="004D78BA"/>
    <w:rsid w:val="004D78C2"/>
    <w:rsid w:val="004D78CD"/>
    <w:rsid w:val="004D78E7"/>
    <w:rsid w:val="004D7906"/>
    <w:rsid w:val="004D791C"/>
    <w:rsid w:val="004D7932"/>
    <w:rsid w:val="004D793F"/>
    <w:rsid w:val="004D79B9"/>
    <w:rsid w:val="004D79D4"/>
    <w:rsid w:val="004D7A0E"/>
    <w:rsid w:val="004D7A39"/>
    <w:rsid w:val="004D7A3A"/>
    <w:rsid w:val="004D7A62"/>
    <w:rsid w:val="004D7AE4"/>
    <w:rsid w:val="004D7B24"/>
    <w:rsid w:val="004D7B63"/>
    <w:rsid w:val="004D7BA6"/>
    <w:rsid w:val="004D7BA9"/>
    <w:rsid w:val="004D7BC3"/>
    <w:rsid w:val="004D7C19"/>
    <w:rsid w:val="004D7C7A"/>
    <w:rsid w:val="004D7C92"/>
    <w:rsid w:val="004D7CAE"/>
    <w:rsid w:val="004D7CF4"/>
    <w:rsid w:val="004D7CFC"/>
    <w:rsid w:val="004D7D1D"/>
    <w:rsid w:val="004D7D3D"/>
    <w:rsid w:val="004D7D4F"/>
    <w:rsid w:val="004D7D52"/>
    <w:rsid w:val="004D7DB3"/>
    <w:rsid w:val="004D7DB7"/>
    <w:rsid w:val="004D7DBF"/>
    <w:rsid w:val="004D7DC2"/>
    <w:rsid w:val="004D7DC3"/>
    <w:rsid w:val="004D7DCF"/>
    <w:rsid w:val="004D7E03"/>
    <w:rsid w:val="004D7E1C"/>
    <w:rsid w:val="004D7E29"/>
    <w:rsid w:val="004D7E2E"/>
    <w:rsid w:val="004D7E44"/>
    <w:rsid w:val="004D7E52"/>
    <w:rsid w:val="004D7E5A"/>
    <w:rsid w:val="004D7EE4"/>
    <w:rsid w:val="004D7EEE"/>
    <w:rsid w:val="004D7F10"/>
    <w:rsid w:val="004D7F47"/>
    <w:rsid w:val="004D7F81"/>
    <w:rsid w:val="004D7F84"/>
    <w:rsid w:val="004D7FB1"/>
    <w:rsid w:val="004D7FBB"/>
    <w:rsid w:val="004D7FCB"/>
    <w:rsid w:val="004E0069"/>
    <w:rsid w:val="004E009B"/>
    <w:rsid w:val="004E00E9"/>
    <w:rsid w:val="004E00EC"/>
    <w:rsid w:val="004E010F"/>
    <w:rsid w:val="004E0124"/>
    <w:rsid w:val="004E0130"/>
    <w:rsid w:val="004E013E"/>
    <w:rsid w:val="004E015A"/>
    <w:rsid w:val="004E0170"/>
    <w:rsid w:val="004E018D"/>
    <w:rsid w:val="004E01A0"/>
    <w:rsid w:val="004E01AE"/>
    <w:rsid w:val="004E01AF"/>
    <w:rsid w:val="004E01C3"/>
    <w:rsid w:val="004E01E2"/>
    <w:rsid w:val="004E0276"/>
    <w:rsid w:val="004E027A"/>
    <w:rsid w:val="004E0281"/>
    <w:rsid w:val="004E02D9"/>
    <w:rsid w:val="004E02E2"/>
    <w:rsid w:val="004E02EA"/>
    <w:rsid w:val="004E0307"/>
    <w:rsid w:val="004E0341"/>
    <w:rsid w:val="004E036F"/>
    <w:rsid w:val="004E0376"/>
    <w:rsid w:val="004E037C"/>
    <w:rsid w:val="004E0474"/>
    <w:rsid w:val="004E0478"/>
    <w:rsid w:val="004E04BC"/>
    <w:rsid w:val="004E04C8"/>
    <w:rsid w:val="004E04D3"/>
    <w:rsid w:val="004E04EB"/>
    <w:rsid w:val="004E04ED"/>
    <w:rsid w:val="004E0517"/>
    <w:rsid w:val="004E051E"/>
    <w:rsid w:val="004E0574"/>
    <w:rsid w:val="004E058E"/>
    <w:rsid w:val="004E05A2"/>
    <w:rsid w:val="004E05A4"/>
    <w:rsid w:val="004E05AD"/>
    <w:rsid w:val="004E062B"/>
    <w:rsid w:val="004E063B"/>
    <w:rsid w:val="004E067F"/>
    <w:rsid w:val="004E06AB"/>
    <w:rsid w:val="004E06DA"/>
    <w:rsid w:val="004E06DD"/>
    <w:rsid w:val="004E06E4"/>
    <w:rsid w:val="004E0747"/>
    <w:rsid w:val="004E074A"/>
    <w:rsid w:val="004E075F"/>
    <w:rsid w:val="004E07B3"/>
    <w:rsid w:val="004E07F8"/>
    <w:rsid w:val="004E0805"/>
    <w:rsid w:val="004E0853"/>
    <w:rsid w:val="004E088D"/>
    <w:rsid w:val="004E08B7"/>
    <w:rsid w:val="004E08D9"/>
    <w:rsid w:val="004E08F8"/>
    <w:rsid w:val="004E08FD"/>
    <w:rsid w:val="004E091A"/>
    <w:rsid w:val="004E092B"/>
    <w:rsid w:val="004E093D"/>
    <w:rsid w:val="004E0965"/>
    <w:rsid w:val="004E0998"/>
    <w:rsid w:val="004E099E"/>
    <w:rsid w:val="004E09EE"/>
    <w:rsid w:val="004E0A0E"/>
    <w:rsid w:val="004E0A58"/>
    <w:rsid w:val="004E0A9C"/>
    <w:rsid w:val="004E0ADE"/>
    <w:rsid w:val="004E0AFB"/>
    <w:rsid w:val="004E0B5D"/>
    <w:rsid w:val="004E0B83"/>
    <w:rsid w:val="004E0BAB"/>
    <w:rsid w:val="004E0BFF"/>
    <w:rsid w:val="004E0C07"/>
    <w:rsid w:val="004E0C10"/>
    <w:rsid w:val="004E0C1E"/>
    <w:rsid w:val="004E0C43"/>
    <w:rsid w:val="004E0C8E"/>
    <w:rsid w:val="004E0CEE"/>
    <w:rsid w:val="004E0CFD"/>
    <w:rsid w:val="004E0D0F"/>
    <w:rsid w:val="004E0E2D"/>
    <w:rsid w:val="004E0E4E"/>
    <w:rsid w:val="004E0E7D"/>
    <w:rsid w:val="004E0E97"/>
    <w:rsid w:val="004E0E9B"/>
    <w:rsid w:val="004E0ECB"/>
    <w:rsid w:val="004E0ECE"/>
    <w:rsid w:val="004E0EE3"/>
    <w:rsid w:val="004E0F1E"/>
    <w:rsid w:val="004E0F46"/>
    <w:rsid w:val="004E0F47"/>
    <w:rsid w:val="004E0FA8"/>
    <w:rsid w:val="004E0FAC"/>
    <w:rsid w:val="004E0FAE"/>
    <w:rsid w:val="004E103E"/>
    <w:rsid w:val="004E1086"/>
    <w:rsid w:val="004E109F"/>
    <w:rsid w:val="004E10B4"/>
    <w:rsid w:val="004E1122"/>
    <w:rsid w:val="004E113B"/>
    <w:rsid w:val="004E115F"/>
    <w:rsid w:val="004E1165"/>
    <w:rsid w:val="004E1166"/>
    <w:rsid w:val="004E1178"/>
    <w:rsid w:val="004E11B3"/>
    <w:rsid w:val="004E11C2"/>
    <w:rsid w:val="004E11D3"/>
    <w:rsid w:val="004E11E5"/>
    <w:rsid w:val="004E120E"/>
    <w:rsid w:val="004E1214"/>
    <w:rsid w:val="004E1226"/>
    <w:rsid w:val="004E1247"/>
    <w:rsid w:val="004E1250"/>
    <w:rsid w:val="004E12A4"/>
    <w:rsid w:val="004E1331"/>
    <w:rsid w:val="004E139C"/>
    <w:rsid w:val="004E13AB"/>
    <w:rsid w:val="004E13AC"/>
    <w:rsid w:val="004E13C3"/>
    <w:rsid w:val="004E144B"/>
    <w:rsid w:val="004E1455"/>
    <w:rsid w:val="004E149A"/>
    <w:rsid w:val="004E14D2"/>
    <w:rsid w:val="004E153F"/>
    <w:rsid w:val="004E154F"/>
    <w:rsid w:val="004E156A"/>
    <w:rsid w:val="004E158B"/>
    <w:rsid w:val="004E15A5"/>
    <w:rsid w:val="004E15BF"/>
    <w:rsid w:val="004E15D0"/>
    <w:rsid w:val="004E1603"/>
    <w:rsid w:val="004E161C"/>
    <w:rsid w:val="004E1655"/>
    <w:rsid w:val="004E1665"/>
    <w:rsid w:val="004E1680"/>
    <w:rsid w:val="004E16A9"/>
    <w:rsid w:val="004E16B0"/>
    <w:rsid w:val="004E1713"/>
    <w:rsid w:val="004E178D"/>
    <w:rsid w:val="004E17A6"/>
    <w:rsid w:val="004E17AE"/>
    <w:rsid w:val="004E17DE"/>
    <w:rsid w:val="004E17E3"/>
    <w:rsid w:val="004E1891"/>
    <w:rsid w:val="004E1907"/>
    <w:rsid w:val="004E191C"/>
    <w:rsid w:val="004E1922"/>
    <w:rsid w:val="004E194B"/>
    <w:rsid w:val="004E1958"/>
    <w:rsid w:val="004E19AC"/>
    <w:rsid w:val="004E19B4"/>
    <w:rsid w:val="004E19DE"/>
    <w:rsid w:val="004E1A03"/>
    <w:rsid w:val="004E1A1D"/>
    <w:rsid w:val="004E1A28"/>
    <w:rsid w:val="004E1A5B"/>
    <w:rsid w:val="004E1A82"/>
    <w:rsid w:val="004E1AA4"/>
    <w:rsid w:val="004E1AAE"/>
    <w:rsid w:val="004E1AF6"/>
    <w:rsid w:val="004E1B23"/>
    <w:rsid w:val="004E1B3E"/>
    <w:rsid w:val="004E1B63"/>
    <w:rsid w:val="004E1B93"/>
    <w:rsid w:val="004E1BEF"/>
    <w:rsid w:val="004E1C18"/>
    <w:rsid w:val="004E1C61"/>
    <w:rsid w:val="004E1C65"/>
    <w:rsid w:val="004E1C6C"/>
    <w:rsid w:val="004E1C6E"/>
    <w:rsid w:val="004E1C8D"/>
    <w:rsid w:val="004E1CAD"/>
    <w:rsid w:val="004E1CED"/>
    <w:rsid w:val="004E1D17"/>
    <w:rsid w:val="004E1D20"/>
    <w:rsid w:val="004E1D59"/>
    <w:rsid w:val="004E1D7C"/>
    <w:rsid w:val="004E1D89"/>
    <w:rsid w:val="004E1DA5"/>
    <w:rsid w:val="004E1E37"/>
    <w:rsid w:val="004E1E50"/>
    <w:rsid w:val="004E1E6D"/>
    <w:rsid w:val="004E1EA6"/>
    <w:rsid w:val="004E1EA8"/>
    <w:rsid w:val="004E1ECA"/>
    <w:rsid w:val="004E1ECB"/>
    <w:rsid w:val="004E1ECF"/>
    <w:rsid w:val="004E1EF5"/>
    <w:rsid w:val="004E1F0B"/>
    <w:rsid w:val="004E1F37"/>
    <w:rsid w:val="004E1F3C"/>
    <w:rsid w:val="004E1F4A"/>
    <w:rsid w:val="004E1F7D"/>
    <w:rsid w:val="004E1F85"/>
    <w:rsid w:val="004E1FB9"/>
    <w:rsid w:val="004E2007"/>
    <w:rsid w:val="004E2088"/>
    <w:rsid w:val="004E208F"/>
    <w:rsid w:val="004E20B8"/>
    <w:rsid w:val="004E20FC"/>
    <w:rsid w:val="004E2115"/>
    <w:rsid w:val="004E213F"/>
    <w:rsid w:val="004E217E"/>
    <w:rsid w:val="004E219F"/>
    <w:rsid w:val="004E21E3"/>
    <w:rsid w:val="004E2243"/>
    <w:rsid w:val="004E2279"/>
    <w:rsid w:val="004E22AA"/>
    <w:rsid w:val="004E22DF"/>
    <w:rsid w:val="004E2362"/>
    <w:rsid w:val="004E237D"/>
    <w:rsid w:val="004E23B5"/>
    <w:rsid w:val="004E23CE"/>
    <w:rsid w:val="004E23D5"/>
    <w:rsid w:val="004E23D7"/>
    <w:rsid w:val="004E23DC"/>
    <w:rsid w:val="004E23DE"/>
    <w:rsid w:val="004E23FD"/>
    <w:rsid w:val="004E23FE"/>
    <w:rsid w:val="004E2409"/>
    <w:rsid w:val="004E2444"/>
    <w:rsid w:val="004E2455"/>
    <w:rsid w:val="004E2483"/>
    <w:rsid w:val="004E24B6"/>
    <w:rsid w:val="004E24BD"/>
    <w:rsid w:val="004E24CD"/>
    <w:rsid w:val="004E24DA"/>
    <w:rsid w:val="004E2515"/>
    <w:rsid w:val="004E255F"/>
    <w:rsid w:val="004E25B8"/>
    <w:rsid w:val="004E25F5"/>
    <w:rsid w:val="004E25FE"/>
    <w:rsid w:val="004E261E"/>
    <w:rsid w:val="004E267E"/>
    <w:rsid w:val="004E2689"/>
    <w:rsid w:val="004E26BE"/>
    <w:rsid w:val="004E26CE"/>
    <w:rsid w:val="004E26D9"/>
    <w:rsid w:val="004E2703"/>
    <w:rsid w:val="004E2718"/>
    <w:rsid w:val="004E2729"/>
    <w:rsid w:val="004E272B"/>
    <w:rsid w:val="004E2733"/>
    <w:rsid w:val="004E27CD"/>
    <w:rsid w:val="004E27DA"/>
    <w:rsid w:val="004E2846"/>
    <w:rsid w:val="004E2867"/>
    <w:rsid w:val="004E286D"/>
    <w:rsid w:val="004E2876"/>
    <w:rsid w:val="004E28CC"/>
    <w:rsid w:val="004E28F5"/>
    <w:rsid w:val="004E28FD"/>
    <w:rsid w:val="004E2909"/>
    <w:rsid w:val="004E2949"/>
    <w:rsid w:val="004E2960"/>
    <w:rsid w:val="004E2978"/>
    <w:rsid w:val="004E29C3"/>
    <w:rsid w:val="004E29CD"/>
    <w:rsid w:val="004E2A1E"/>
    <w:rsid w:val="004E2A5E"/>
    <w:rsid w:val="004E2ADC"/>
    <w:rsid w:val="004E2B13"/>
    <w:rsid w:val="004E2B2B"/>
    <w:rsid w:val="004E2B49"/>
    <w:rsid w:val="004E2B5D"/>
    <w:rsid w:val="004E2B9B"/>
    <w:rsid w:val="004E2BC2"/>
    <w:rsid w:val="004E2BC9"/>
    <w:rsid w:val="004E2C96"/>
    <w:rsid w:val="004E2CBC"/>
    <w:rsid w:val="004E2CD1"/>
    <w:rsid w:val="004E2D0A"/>
    <w:rsid w:val="004E2D30"/>
    <w:rsid w:val="004E2D3C"/>
    <w:rsid w:val="004E2D62"/>
    <w:rsid w:val="004E2D82"/>
    <w:rsid w:val="004E2DCF"/>
    <w:rsid w:val="004E2DE0"/>
    <w:rsid w:val="004E2DF9"/>
    <w:rsid w:val="004E2E72"/>
    <w:rsid w:val="004E2E7A"/>
    <w:rsid w:val="004E2E93"/>
    <w:rsid w:val="004E2EA6"/>
    <w:rsid w:val="004E2EE8"/>
    <w:rsid w:val="004E2F0A"/>
    <w:rsid w:val="004E2F18"/>
    <w:rsid w:val="004E2F57"/>
    <w:rsid w:val="004E2F61"/>
    <w:rsid w:val="004E2F6F"/>
    <w:rsid w:val="004E2F79"/>
    <w:rsid w:val="004E2F7F"/>
    <w:rsid w:val="004E2F88"/>
    <w:rsid w:val="004E2F9B"/>
    <w:rsid w:val="004E2FBE"/>
    <w:rsid w:val="004E2FCD"/>
    <w:rsid w:val="004E2FE2"/>
    <w:rsid w:val="004E308D"/>
    <w:rsid w:val="004E3128"/>
    <w:rsid w:val="004E3132"/>
    <w:rsid w:val="004E3158"/>
    <w:rsid w:val="004E3160"/>
    <w:rsid w:val="004E316A"/>
    <w:rsid w:val="004E31C2"/>
    <w:rsid w:val="004E31CC"/>
    <w:rsid w:val="004E3240"/>
    <w:rsid w:val="004E324C"/>
    <w:rsid w:val="004E3281"/>
    <w:rsid w:val="004E328E"/>
    <w:rsid w:val="004E32A4"/>
    <w:rsid w:val="004E32A9"/>
    <w:rsid w:val="004E32DF"/>
    <w:rsid w:val="004E330F"/>
    <w:rsid w:val="004E334B"/>
    <w:rsid w:val="004E3378"/>
    <w:rsid w:val="004E33D9"/>
    <w:rsid w:val="004E33E9"/>
    <w:rsid w:val="004E33F5"/>
    <w:rsid w:val="004E3414"/>
    <w:rsid w:val="004E3418"/>
    <w:rsid w:val="004E3441"/>
    <w:rsid w:val="004E3468"/>
    <w:rsid w:val="004E3478"/>
    <w:rsid w:val="004E347D"/>
    <w:rsid w:val="004E34C3"/>
    <w:rsid w:val="004E34D3"/>
    <w:rsid w:val="004E34E6"/>
    <w:rsid w:val="004E3501"/>
    <w:rsid w:val="004E3510"/>
    <w:rsid w:val="004E3518"/>
    <w:rsid w:val="004E354A"/>
    <w:rsid w:val="004E355A"/>
    <w:rsid w:val="004E3561"/>
    <w:rsid w:val="004E3591"/>
    <w:rsid w:val="004E3597"/>
    <w:rsid w:val="004E35E7"/>
    <w:rsid w:val="004E35EF"/>
    <w:rsid w:val="004E363B"/>
    <w:rsid w:val="004E367C"/>
    <w:rsid w:val="004E369D"/>
    <w:rsid w:val="004E36D2"/>
    <w:rsid w:val="004E3720"/>
    <w:rsid w:val="004E375D"/>
    <w:rsid w:val="004E3768"/>
    <w:rsid w:val="004E3799"/>
    <w:rsid w:val="004E37BA"/>
    <w:rsid w:val="004E37C4"/>
    <w:rsid w:val="004E37D6"/>
    <w:rsid w:val="004E37E2"/>
    <w:rsid w:val="004E3801"/>
    <w:rsid w:val="004E3863"/>
    <w:rsid w:val="004E386A"/>
    <w:rsid w:val="004E386C"/>
    <w:rsid w:val="004E38AE"/>
    <w:rsid w:val="004E38B5"/>
    <w:rsid w:val="004E38D3"/>
    <w:rsid w:val="004E391C"/>
    <w:rsid w:val="004E392C"/>
    <w:rsid w:val="004E393B"/>
    <w:rsid w:val="004E3949"/>
    <w:rsid w:val="004E3959"/>
    <w:rsid w:val="004E396B"/>
    <w:rsid w:val="004E3986"/>
    <w:rsid w:val="004E39CA"/>
    <w:rsid w:val="004E39DC"/>
    <w:rsid w:val="004E3A70"/>
    <w:rsid w:val="004E3A7B"/>
    <w:rsid w:val="004E3A93"/>
    <w:rsid w:val="004E3AF4"/>
    <w:rsid w:val="004E3B03"/>
    <w:rsid w:val="004E3B1E"/>
    <w:rsid w:val="004E3B3D"/>
    <w:rsid w:val="004E3B49"/>
    <w:rsid w:val="004E3B67"/>
    <w:rsid w:val="004E3B84"/>
    <w:rsid w:val="004E3BC3"/>
    <w:rsid w:val="004E3BCC"/>
    <w:rsid w:val="004E3BE7"/>
    <w:rsid w:val="004E3BFF"/>
    <w:rsid w:val="004E3C1D"/>
    <w:rsid w:val="004E3C63"/>
    <w:rsid w:val="004E3C78"/>
    <w:rsid w:val="004E3C81"/>
    <w:rsid w:val="004E3CA5"/>
    <w:rsid w:val="004E3CB5"/>
    <w:rsid w:val="004E3CDC"/>
    <w:rsid w:val="004E3D2C"/>
    <w:rsid w:val="004E3D5C"/>
    <w:rsid w:val="004E3D88"/>
    <w:rsid w:val="004E3D9B"/>
    <w:rsid w:val="004E3E26"/>
    <w:rsid w:val="004E3E34"/>
    <w:rsid w:val="004E3E99"/>
    <w:rsid w:val="004E3EE1"/>
    <w:rsid w:val="004E3EE4"/>
    <w:rsid w:val="004E3EE7"/>
    <w:rsid w:val="004E3F0C"/>
    <w:rsid w:val="004E3F69"/>
    <w:rsid w:val="004E3F80"/>
    <w:rsid w:val="004E3F8B"/>
    <w:rsid w:val="004E3FE3"/>
    <w:rsid w:val="004E4003"/>
    <w:rsid w:val="004E405A"/>
    <w:rsid w:val="004E40C4"/>
    <w:rsid w:val="004E410F"/>
    <w:rsid w:val="004E4125"/>
    <w:rsid w:val="004E418F"/>
    <w:rsid w:val="004E41BF"/>
    <w:rsid w:val="004E41F4"/>
    <w:rsid w:val="004E422B"/>
    <w:rsid w:val="004E4239"/>
    <w:rsid w:val="004E4291"/>
    <w:rsid w:val="004E4340"/>
    <w:rsid w:val="004E436C"/>
    <w:rsid w:val="004E437B"/>
    <w:rsid w:val="004E43A9"/>
    <w:rsid w:val="004E43AD"/>
    <w:rsid w:val="004E43B6"/>
    <w:rsid w:val="004E43CF"/>
    <w:rsid w:val="004E43EE"/>
    <w:rsid w:val="004E4402"/>
    <w:rsid w:val="004E4412"/>
    <w:rsid w:val="004E444D"/>
    <w:rsid w:val="004E4494"/>
    <w:rsid w:val="004E44D8"/>
    <w:rsid w:val="004E451D"/>
    <w:rsid w:val="004E4528"/>
    <w:rsid w:val="004E4560"/>
    <w:rsid w:val="004E457D"/>
    <w:rsid w:val="004E4583"/>
    <w:rsid w:val="004E45D6"/>
    <w:rsid w:val="004E4675"/>
    <w:rsid w:val="004E468A"/>
    <w:rsid w:val="004E46A2"/>
    <w:rsid w:val="004E46F6"/>
    <w:rsid w:val="004E4713"/>
    <w:rsid w:val="004E4728"/>
    <w:rsid w:val="004E473F"/>
    <w:rsid w:val="004E475C"/>
    <w:rsid w:val="004E479A"/>
    <w:rsid w:val="004E47A6"/>
    <w:rsid w:val="004E47B2"/>
    <w:rsid w:val="004E47FE"/>
    <w:rsid w:val="004E480A"/>
    <w:rsid w:val="004E483C"/>
    <w:rsid w:val="004E485F"/>
    <w:rsid w:val="004E48B3"/>
    <w:rsid w:val="004E490D"/>
    <w:rsid w:val="004E4935"/>
    <w:rsid w:val="004E494E"/>
    <w:rsid w:val="004E4973"/>
    <w:rsid w:val="004E49B9"/>
    <w:rsid w:val="004E49E7"/>
    <w:rsid w:val="004E4A51"/>
    <w:rsid w:val="004E4A66"/>
    <w:rsid w:val="004E4A7C"/>
    <w:rsid w:val="004E4B12"/>
    <w:rsid w:val="004E4BC0"/>
    <w:rsid w:val="004E4C0C"/>
    <w:rsid w:val="004E4C49"/>
    <w:rsid w:val="004E4C81"/>
    <w:rsid w:val="004E4CAA"/>
    <w:rsid w:val="004E4CAE"/>
    <w:rsid w:val="004E4CC8"/>
    <w:rsid w:val="004E4CDD"/>
    <w:rsid w:val="004E4CF1"/>
    <w:rsid w:val="004E4CFF"/>
    <w:rsid w:val="004E4D1C"/>
    <w:rsid w:val="004E4D7A"/>
    <w:rsid w:val="004E4D8C"/>
    <w:rsid w:val="004E4D95"/>
    <w:rsid w:val="004E4DAD"/>
    <w:rsid w:val="004E4DCB"/>
    <w:rsid w:val="004E4DED"/>
    <w:rsid w:val="004E4E24"/>
    <w:rsid w:val="004E4E7B"/>
    <w:rsid w:val="004E4F98"/>
    <w:rsid w:val="004E4F9D"/>
    <w:rsid w:val="004E4FA7"/>
    <w:rsid w:val="004E4FB9"/>
    <w:rsid w:val="004E4FCF"/>
    <w:rsid w:val="004E4FD2"/>
    <w:rsid w:val="004E502A"/>
    <w:rsid w:val="004E5062"/>
    <w:rsid w:val="004E5064"/>
    <w:rsid w:val="004E5077"/>
    <w:rsid w:val="004E5091"/>
    <w:rsid w:val="004E50BF"/>
    <w:rsid w:val="004E50CB"/>
    <w:rsid w:val="004E5105"/>
    <w:rsid w:val="004E5127"/>
    <w:rsid w:val="004E5159"/>
    <w:rsid w:val="004E516A"/>
    <w:rsid w:val="004E519C"/>
    <w:rsid w:val="004E51C6"/>
    <w:rsid w:val="004E51DF"/>
    <w:rsid w:val="004E51EA"/>
    <w:rsid w:val="004E51F2"/>
    <w:rsid w:val="004E5202"/>
    <w:rsid w:val="004E522A"/>
    <w:rsid w:val="004E523D"/>
    <w:rsid w:val="004E5243"/>
    <w:rsid w:val="004E52B2"/>
    <w:rsid w:val="004E52E0"/>
    <w:rsid w:val="004E52E6"/>
    <w:rsid w:val="004E534E"/>
    <w:rsid w:val="004E534F"/>
    <w:rsid w:val="004E5368"/>
    <w:rsid w:val="004E53A4"/>
    <w:rsid w:val="004E543F"/>
    <w:rsid w:val="004E5467"/>
    <w:rsid w:val="004E5486"/>
    <w:rsid w:val="004E5493"/>
    <w:rsid w:val="004E549B"/>
    <w:rsid w:val="004E54BD"/>
    <w:rsid w:val="004E54BF"/>
    <w:rsid w:val="004E54E0"/>
    <w:rsid w:val="004E5528"/>
    <w:rsid w:val="004E5534"/>
    <w:rsid w:val="004E5571"/>
    <w:rsid w:val="004E5577"/>
    <w:rsid w:val="004E558C"/>
    <w:rsid w:val="004E55B5"/>
    <w:rsid w:val="004E55B9"/>
    <w:rsid w:val="004E55BC"/>
    <w:rsid w:val="004E55EC"/>
    <w:rsid w:val="004E55EE"/>
    <w:rsid w:val="004E55F6"/>
    <w:rsid w:val="004E560F"/>
    <w:rsid w:val="004E5653"/>
    <w:rsid w:val="004E565E"/>
    <w:rsid w:val="004E5677"/>
    <w:rsid w:val="004E567F"/>
    <w:rsid w:val="004E568B"/>
    <w:rsid w:val="004E5722"/>
    <w:rsid w:val="004E5733"/>
    <w:rsid w:val="004E574A"/>
    <w:rsid w:val="004E578B"/>
    <w:rsid w:val="004E57EA"/>
    <w:rsid w:val="004E57F2"/>
    <w:rsid w:val="004E5809"/>
    <w:rsid w:val="004E5811"/>
    <w:rsid w:val="004E589D"/>
    <w:rsid w:val="004E58B6"/>
    <w:rsid w:val="004E58BD"/>
    <w:rsid w:val="004E594A"/>
    <w:rsid w:val="004E5956"/>
    <w:rsid w:val="004E59C4"/>
    <w:rsid w:val="004E59D4"/>
    <w:rsid w:val="004E59F0"/>
    <w:rsid w:val="004E59F6"/>
    <w:rsid w:val="004E5A81"/>
    <w:rsid w:val="004E5A91"/>
    <w:rsid w:val="004E5AF1"/>
    <w:rsid w:val="004E5B1E"/>
    <w:rsid w:val="004E5B23"/>
    <w:rsid w:val="004E5B55"/>
    <w:rsid w:val="004E5B79"/>
    <w:rsid w:val="004E5B99"/>
    <w:rsid w:val="004E5BC9"/>
    <w:rsid w:val="004E5BD1"/>
    <w:rsid w:val="004E5C11"/>
    <w:rsid w:val="004E5C20"/>
    <w:rsid w:val="004E5C61"/>
    <w:rsid w:val="004E5C8E"/>
    <w:rsid w:val="004E5CA4"/>
    <w:rsid w:val="004E5CC9"/>
    <w:rsid w:val="004E5D3F"/>
    <w:rsid w:val="004E5D49"/>
    <w:rsid w:val="004E5D7E"/>
    <w:rsid w:val="004E5D8D"/>
    <w:rsid w:val="004E5E05"/>
    <w:rsid w:val="004E5E6D"/>
    <w:rsid w:val="004E5E87"/>
    <w:rsid w:val="004E5EA7"/>
    <w:rsid w:val="004E5ECB"/>
    <w:rsid w:val="004E5F02"/>
    <w:rsid w:val="004E5F13"/>
    <w:rsid w:val="004E5F1A"/>
    <w:rsid w:val="004E5F85"/>
    <w:rsid w:val="004E6003"/>
    <w:rsid w:val="004E600F"/>
    <w:rsid w:val="004E604D"/>
    <w:rsid w:val="004E605D"/>
    <w:rsid w:val="004E609B"/>
    <w:rsid w:val="004E60AE"/>
    <w:rsid w:val="004E60D6"/>
    <w:rsid w:val="004E60DD"/>
    <w:rsid w:val="004E60FB"/>
    <w:rsid w:val="004E6145"/>
    <w:rsid w:val="004E6146"/>
    <w:rsid w:val="004E61C8"/>
    <w:rsid w:val="004E61EC"/>
    <w:rsid w:val="004E6209"/>
    <w:rsid w:val="004E6219"/>
    <w:rsid w:val="004E6262"/>
    <w:rsid w:val="004E62A9"/>
    <w:rsid w:val="004E62D2"/>
    <w:rsid w:val="004E62FC"/>
    <w:rsid w:val="004E6352"/>
    <w:rsid w:val="004E63AF"/>
    <w:rsid w:val="004E63C7"/>
    <w:rsid w:val="004E63D4"/>
    <w:rsid w:val="004E63D9"/>
    <w:rsid w:val="004E63F6"/>
    <w:rsid w:val="004E63F7"/>
    <w:rsid w:val="004E640B"/>
    <w:rsid w:val="004E641E"/>
    <w:rsid w:val="004E6430"/>
    <w:rsid w:val="004E6437"/>
    <w:rsid w:val="004E6455"/>
    <w:rsid w:val="004E6490"/>
    <w:rsid w:val="004E6497"/>
    <w:rsid w:val="004E649C"/>
    <w:rsid w:val="004E64A9"/>
    <w:rsid w:val="004E64AB"/>
    <w:rsid w:val="004E6564"/>
    <w:rsid w:val="004E6587"/>
    <w:rsid w:val="004E6598"/>
    <w:rsid w:val="004E65DA"/>
    <w:rsid w:val="004E6601"/>
    <w:rsid w:val="004E6602"/>
    <w:rsid w:val="004E6616"/>
    <w:rsid w:val="004E665E"/>
    <w:rsid w:val="004E6684"/>
    <w:rsid w:val="004E66B1"/>
    <w:rsid w:val="004E673C"/>
    <w:rsid w:val="004E675B"/>
    <w:rsid w:val="004E6762"/>
    <w:rsid w:val="004E67F0"/>
    <w:rsid w:val="004E6813"/>
    <w:rsid w:val="004E6833"/>
    <w:rsid w:val="004E6857"/>
    <w:rsid w:val="004E685E"/>
    <w:rsid w:val="004E6866"/>
    <w:rsid w:val="004E687F"/>
    <w:rsid w:val="004E68BB"/>
    <w:rsid w:val="004E68D9"/>
    <w:rsid w:val="004E68E6"/>
    <w:rsid w:val="004E693D"/>
    <w:rsid w:val="004E6941"/>
    <w:rsid w:val="004E6959"/>
    <w:rsid w:val="004E695F"/>
    <w:rsid w:val="004E6988"/>
    <w:rsid w:val="004E699C"/>
    <w:rsid w:val="004E69B6"/>
    <w:rsid w:val="004E69D8"/>
    <w:rsid w:val="004E6A11"/>
    <w:rsid w:val="004E6A6B"/>
    <w:rsid w:val="004E6A71"/>
    <w:rsid w:val="004E6AFB"/>
    <w:rsid w:val="004E6B10"/>
    <w:rsid w:val="004E6B44"/>
    <w:rsid w:val="004E6B7E"/>
    <w:rsid w:val="004E6BA4"/>
    <w:rsid w:val="004E6BA5"/>
    <w:rsid w:val="004E6BC6"/>
    <w:rsid w:val="004E6BD7"/>
    <w:rsid w:val="004E6C09"/>
    <w:rsid w:val="004E6C0C"/>
    <w:rsid w:val="004E6C10"/>
    <w:rsid w:val="004E6C19"/>
    <w:rsid w:val="004E6C2F"/>
    <w:rsid w:val="004E6C35"/>
    <w:rsid w:val="004E6C72"/>
    <w:rsid w:val="004E6C78"/>
    <w:rsid w:val="004E6C8D"/>
    <w:rsid w:val="004E6C95"/>
    <w:rsid w:val="004E6C96"/>
    <w:rsid w:val="004E6CC4"/>
    <w:rsid w:val="004E6CC6"/>
    <w:rsid w:val="004E6CCE"/>
    <w:rsid w:val="004E6D0F"/>
    <w:rsid w:val="004E6D28"/>
    <w:rsid w:val="004E6E68"/>
    <w:rsid w:val="004E6E8D"/>
    <w:rsid w:val="004E6EC1"/>
    <w:rsid w:val="004E6EDC"/>
    <w:rsid w:val="004E6EE9"/>
    <w:rsid w:val="004E6EFD"/>
    <w:rsid w:val="004E6F00"/>
    <w:rsid w:val="004E6F19"/>
    <w:rsid w:val="004E6F7B"/>
    <w:rsid w:val="004E7024"/>
    <w:rsid w:val="004E7045"/>
    <w:rsid w:val="004E707A"/>
    <w:rsid w:val="004E708C"/>
    <w:rsid w:val="004E70A3"/>
    <w:rsid w:val="004E70E5"/>
    <w:rsid w:val="004E7102"/>
    <w:rsid w:val="004E7123"/>
    <w:rsid w:val="004E71D8"/>
    <w:rsid w:val="004E71F2"/>
    <w:rsid w:val="004E7211"/>
    <w:rsid w:val="004E7225"/>
    <w:rsid w:val="004E7246"/>
    <w:rsid w:val="004E724E"/>
    <w:rsid w:val="004E727C"/>
    <w:rsid w:val="004E7288"/>
    <w:rsid w:val="004E728A"/>
    <w:rsid w:val="004E729F"/>
    <w:rsid w:val="004E72A7"/>
    <w:rsid w:val="004E7303"/>
    <w:rsid w:val="004E7362"/>
    <w:rsid w:val="004E7366"/>
    <w:rsid w:val="004E737A"/>
    <w:rsid w:val="004E737C"/>
    <w:rsid w:val="004E73C3"/>
    <w:rsid w:val="004E73FC"/>
    <w:rsid w:val="004E7451"/>
    <w:rsid w:val="004E74A1"/>
    <w:rsid w:val="004E74CD"/>
    <w:rsid w:val="004E74DB"/>
    <w:rsid w:val="004E7507"/>
    <w:rsid w:val="004E750D"/>
    <w:rsid w:val="004E7513"/>
    <w:rsid w:val="004E7529"/>
    <w:rsid w:val="004E7550"/>
    <w:rsid w:val="004E7553"/>
    <w:rsid w:val="004E7572"/>
    <w:rsid w:val="004E7589"/>
    <w:rsid w:val="004E758D"/>
    <w:rsid w:val="004E75D0"/>
    <w:rsid w:val="004E7671"/>
    <w:rsid w:val="004E76ED"/>
    <w:rsid w:val="004E7709"/>
    <w:rsid w:val="004E7710"/>
    <w:rsid w:val="004E7722"/>
    <w:rsid w:val="004E7757"/>
    <w:rsid w:val="004E7786"/>
    <w:rsid w:val="004E77B6"/>
    <w:rsid w:val="004E77DD"/>
    <w:rsid w:val="004E780E"/>
    <w:rsid w:val="004E7810"/>
    <w:rsid w:val="004E7821"/>
    <w:rsid w:val="004E7832"/>
    <w:rsid w:val="004E7837"/>
    <w:rsid w:val="004E7882"/>
    <w:rsid w:val="004E78AE"/>
    <w:rsid w:val="004E78C7"/>
    <w:rsid w:val="004E7919"/>
    <w:rsid w:val="004E7931"/>
    <w:rsid w:val="004E7935"/>
    <w:rsid w:val="004E7975"/>
    <w:rsid w:val="004E7983"/>
    <w:rsid w:val="004E79BB"/>
    <w:rsid w:val="004E79E2"/>
    <w:rsid w:val="004E7A1E"/>
    <w:rsid w:val="004E7A4B"/>
    <w:rsid w:val="004E7A59"/>
    <w:rsid w:val="004E7A92"/>
    <w:rsid w:val="004E7AC5"/>
    <w:rsid w:val="004E7AD0"/>
    <w:rsid w:val="004E7B1E"/>
    <w:rsid w:val="004E7B47"/>
    <w:rsid w:val="004E7B82"/>
    <w:rsid w:val="004E7B84"/>
    <w:rsid w:val="004E7BAB"/>
    <w:rsid w:val="004E7C21"/>
    <w:rsid w:val="004E7C31"/>
    <w:rsid w:val="004E7C72"/>
    <w:rsid w:val="004E7C97"/>
    <w:rsid w:val="004E7CAD"/>
    <w:rsid w:val="004E7CFB"/>
    <w:rsid w:val="004E7D36"/>
    <w:rsid w:val="004E7D42"/>
    <w:rsid w:val="004E7DBB"/>
    <w:rsid w:val="004E7DFE"/>
    <w:rsid w:val="004E7E67"/>
    <w:rsid w:val="004E7E74"/>
    <w:rsid w:val="004E7EAA"/>
    <w:rsid w:val="004E7ED1"/>
    <w:rsid w:val="004E7F09"/>
    <w:rsid w:val="004E7F88"/>
    <w:rsid w:val="004F004B"/>
    <w:rsid w:val="004F005F"/>
    <w:rsid w:val="004F00C5"/>
    <w:rsid w:val="004F00DD"/>
    <w:rsid w:val="004F00EE"/>
    <w:rsid w:val="004F00F8"/>
    <w:rsid w:val="004F012C"/>
    <w:rsid w:val="004F0164"/>
    <w:rsid w:val="004F016C"/>
    <w:rsid w:val="004F018C"/>
    <w:rsid w:val="004F01A7"/>
    <w:rsid w:val="004F022E"/>
    <w:rsid w:val="004F0354"/>
    <w:rsid w:val="004F036A"/>
    <w:rsid w:val="004F03B7"/>
    <w:rsid w:val="004F0404"/>
    <w:rsid w:val="004F0459"/>
    <w:rsid w:val="004F04B3"/>
    <w:rsid w:val="004F04DD"/>
    <w:rsid w:val="004F0506"/>
    <w:rsid w:val="004F0538"/>
    <w:rsid w:val="004F0543"/>
    <w:rsid w:val="004F054D"/>
    <w:rsid w:val="004F056C"/>
    <w:rsid w:val="004F0574"/>
    <w:rsid w:val="004F0593"/>
    <w:rsid w:val="004F05CF"/>
    <w:rsid w:val="004F061E"/>
    <w:rsid w:val="004F062C"/>
    <w:rsid w:val="004F0636"/>
    <w:rsid w:val="004F069A"/>
    <w:rsid w:val="004F069B"/>
    <w:rsid w:val="004F06B7"/>
    <w:rsid w:val="004F06D3"/>
    <w:rsid w:val="004F06F7"/>
    <w:rsid w:val="004F0726"/>
    <w:rsid w:val="004F079E"/>
    <w:rsid w:val="004F07A7"/>
    <w:rsid w:val="004F07C0"/>
    <w:rsid w:val="004F07CA"/>
    <w:rsid w:val="004F0810"/>
    <w:rsid w:val="004F0811"/>
    <w:rsid w:val="004F082C"/>
    <w:rsid w:val="004F0891"/>
    <w:rsid w:val="004F0920"/>
    <w:rsid w:val="004F095E"/>
    <w:rsid w:val="004F09F1"/>
    <w:rsid w:val="004F0A5B"/>
    <w:rsid w:val="004F0AAD"/>
    <w:rsid w:val="004F0AB9"/>
    <w:rsid w:val="004F0AF3"/>
    <w:rsid w:val="004F0B25"/>
    <w:rsid w:val="004F0B2D"/>
    <w:rsid w:val="004F0B31"/>
    <w:rsid w:val="004F0B42"/>
    <w:rsid w:val="004F0B4D"/>
    <w:rsid w:val="004F0B4E"/>
    <w:rsid w:val="004F0B56"/>
    <w:rsid w:val="004F0B57"/>
    <w:rsid w:val="004F0B62"/>
    <w:rsid w:val="004F0B91"/>
    <w:rsid w:val="004F0BDF"/>
    <w:rsid w:val="004F0C03"/>
    <w:rsid w:val="004F0C3C"/>
    <w:rsid w:val="004F0C46"/>
    <w:rsid w:val="004F0C6B"/>
    <w:rsid w:val="004F0C6E"/>
    <w:rsid w:val="004F0C7A"/>
    <w:rsid w:val="004F0C9F"/>
    <w:rsid w:val="004F0CA5"/>
    <w:rsid w:val="004F0CCE"/>
    <w:rsid w:val="004F0CE7"/>
    <w:rsid w:val="004F0CEE"/>
    <w:rsid w:val="004F0D2A"/>
    <w:rsid w:val="004F0D2F"/>
    <w:rsid w:val="004F0D34"/>
    <w:rsid w:val="004F0D43"/>
    <w:rsid w:val="004F0DA4"/>
    <w:rsid w:val="004F0DB7"/>
    <w:rsid w:val="004F0DBB"/>
    <w:rsid w:val="004F0DC3"/>
    <w:rsid w:val="004F0DF3"/>
    <w:rsid w:val="004F0DF6"/>
    <w:rsid w:val="004F0E13"/>
    <w:rsid w:val="004F0E42"/>
    <w:rsid w:val="004F0E49"/>
    <w:rsid w:val="004F0E89"/>
    <w:rsid w:val="004F0EA1"/>
    <w:rsid w:val="004F0EE5"/>
    <w:rsid w:val="004F0EE7"/>
    <w:rsid w:val="004F0EF2"/>
    <w:rsid w:val="004F0EFF"/>
    <w:rsid w:val="004F0F06"/>
    <w:rsid w:val="004F0F14"/>
    <w:rsid w:val="004F0F1B"/>
    <w:rsid w:val="004F0F6E"/>
    <w:rsid w:val="004F0F7C"/>
    <w:rsid w:val="004F0F83"/>
    <w:rsid w:val="004F0FA6"/>
    <w:rsid w:val="004F0FBC"/>
    <w:rsid w:val="004F0FE1"/>
    <w:rsid w:val="004F0FE2"/>
    <w:rsid w:val="004F0FFB"/>
    <w:rsid w:val="004F1008"/>
    <w:rsid w:val="004F102A"/>
    <w:rsid w:val="004F1074"/>
    <w:rsid w:val="004F10C3"/>
    <w:rsid w:val="004F10EB"/>
    <w:rsid w:val="004F1104"/>
    <w:rsid w:val="004F1159"/>
    <w:rsid w:val="004F117F"/>
    <w:rsid w:val="004F11C1"/>
    <w:rsid w:val="004F125C"/>
    <w:rsid w:val="004F129C"/>
    <w:rsid w:val="004F1312"/>
    <w:rsid w:val="004F1333"/>
    <w:rsid w:val="004F137B"/>
    <w:rsid w:val="004F137F"/>
    <w:rsid w:val="004F1393"/>
    <w:rsid w:val="004F13CC"/>
    <w:rsid w:val="004F13CE"/>
    <w:rsid w:val="004F13E2"/>
    <w:rsid w:val="004F1416"/>
    <w:rsid w:val="004F1422"/>
    <w:rsid w:val="004F144A"/>
    <w:rsid w:val="004F1472"/>
    <w:rsid w:val="004F1483"/>
    <w:rsid w:val="004F1541"/>
    <w:rsid w:val="004F1564"/>
    <w:rsid w:val="004F1582"/>
    <w:rsid w:val="004F158E"/>
    <w:rsid w:val="004F158F"/>
    <w:rsid w:val="004F15DA"/>
    <w:rsid w:val="004F15F6"/>
    <w:rsid w:val="004F162D"/>
    <w:rsid w:val="004F16A4"/>
    <w:rsid w:val="004F16E2"/>
    <w:rsid w:val="004F16F6"/>
    <w:rsid w:val="004F1774"/>
    <w:rsid w:val="004F17F1"/>
    <w:rsid w:val="004F1808"/>
    <w:rsid w:val="004F1825"/>
    <w:rsid w:val="004F1826"/>
    <w:rsid w:val="004F183F"/>
    <w:rsid w:val="004F18CB"/>
    <w:rsid w:val="004F18E4"/>
    <w:rsid w:val="004F18F5"/>
    <w:rsid w:val="004F199A"/>
    <w:rsid w:val="004F19AF"/>
    <w:rsid w:val="004F19C2"/>
    <w:rsid w:val="004F19F9"/>
    <w:rsid w:val="004F1AAA"/>
    <w:rsid w:val="004F1AEB"/>
    <w:rsid w:val="004F1AEE"/>
    <w:rsid w:val="004F1AFF"/>
    <w:rsid w:val="004F1B69"/>
    <w:rsid w:val="004F1BFD"/>
    <w:rsid w:val="004F1C0D"/>
    <w:rsid w:val="004F1D09"/>
    <w:rsid w:val="004F1D33"/>
    <w:rsid w:val="004F1D48"/>
    <w:rsid w:val="004F1DA9"/>
    <w:rsid w:val="004F1DBB"/>
    <w:rsid w:val="004F1DEF"/>
    <w:rsid w:val="004F1E11"/>
    <w:rsid w:val="004F1E68"/>
    <w:rsid w:val="004F1E81"/>
    <w:rsid w:val="004F1E93"/>
    <w:rsid w:val="004F1E98"/>
    <w:rsid w:val="004F1EB1"/>
    <w:rsid w:val="004F1EBF"/>
    <w:rsid w:val="004F1ECA"/>
    <w:rsid w:val="004F1ED1"/>
    <w:rsid w:val="004F1F04"/>
    <w:rsid w:val="004F1F2C"/>
    <w:rsid w:val="004F1F37"/>
    <w:rsid w:val="004F1FAF"/>
    <w:rsid w:val="004F1FD2"/>
    <w:rsid w:val="004F2003"/>
    <w:rsid w:val="004F207B"/>
    <w:rsid w:val="004F20A3"/>
    <w:rsid w:val="004F20BB"/>
    <w:rsid w:val="004F20CF"/>
    <w:rsid w:val="004F216D"/>
    <w:rsid w:val="004F218F"/>
    <w:rsid w:val="004F21A7"/>
    <w:rsid w:val="004F21BB"/>
    <w:rsid w:val="004F21BF"/>
    <w:rsid w:val="004F21CF"/>
    <w:rsid w:val="004F21FC"/>
    <w:rsid w:val="004F2209"/>
    <w:rsid w:val="004F2224"/>
    <w:rsid w:val="004F223A"/>
    <w:rsid w:val="004F2246"/>
    <w:rsid w:val="004F227E"/>
    <w:rsid w:val="004F22B8"/>
    <w:rsid w:val="004F22D7"/>
    <w:rsid w:val="004F22DD"/>
    <w:rsid w:val="004F22EA"/>
    <w:rsid w:val="004F2334"/>
    <w:rsid w:val="004F2351"/>
    <w:rsid w:val="004F2383"/>
    <w:rsid w:val="004F2396"/>
    <w:rsid w:val="004F23A1"/>
    <w:rsid w:val="004F23C4"/>
    <w:rsid w:val="004F241D"/>
    <w:rsid w:val="004F2420"/>
    <w:rsid w:val="004F2428"/>
    <w:rsid w:val="004F24A1"/>
    <w:rsid w:val="004F24E1"/>
    <w:rsid w:val="004F256E"/>
    <w:rsid w:val="004F25A4"/>
    <w:rsid w:val="004F25B8"/>
    <w:rsid w:val="004F25BC"/>
    <w:rsid w:val="004F268A"/>
    <w:rsid w:val="004F26CF"/>
    <w:rsid w:val="004F26DC"/>
    <w:rsid w:val="004F272C"/>
    <w:rsid w:val="004F2743"/>
    <w:rsid w:val="004F2787"/>
    <w:rsid w:val="004F27B6"/>
    <w:rsid w:val="004F27DD"/>
    <w:rsid w:val="004F2807"/>
    <w:rsid w:val="004F2822"/>
    <w:rsid w:val="004F2829"/>
    <w:rsid w:val="004F282B"/>
    <w:rsid w:val="004F283F"/>
    <w:rsid w:val="004F284E"/>
    <w:rsid w:val="004F284F"/>
    <w:rsid w:val="004F285A"/>
    <w:rsid w:val="004F289C"/>
    <w:rsid w:val="004F28A9"/>
    <w:rsid w:val="004F28BB"/>
    <w:rsid w:val="004F28C0"/>
    <w:rsid w:val="004F28FC"/>
    <w:rsid w:val="004F291A"/>
    <w:rsid w:val="004F292F"/>
    <w:rsid w:val="004F2930"/>
    <w:rsid w:val="004F294F"/>
    <w:rsid w:val="004F296E"/>
    <w:rsid w:val="004F2986"/>
    <w:rsid w:val="004F29A2"/>
    <w:rsid w:val="004F29B8"/>
    <w:rsid w:val="004F29FE"/>
    <w:rsid w:val="004F2A0F"/>
    <w:rsid w:val="004F2A20"/>
    <w:rsid w:val="004F2A68"/>
    <w:rsid w:val="004F2A8F"/>
    <w:rsid w:val="004F2AA5"/>
    <w:rsid w:val="004F2AD3"/>
    <w:rsid w:val="004F2AEF"/>
    <w:rsid w:val="004F2B33"/>
    <w:rsid w:val="004F2B3A"/>
    <w:rsid w:val="004F2B4F"/>
    <w:rsid w:val="004F2B9A"/>
    <w:rsid w:val="004F2BE0"/>
    <w:rsid w:val="004F2C06"/>
    <w:rsid w:val="004F2CB2"/>
    <w:rsid w:val="004F2D70"/>
    <w:rsid w:val="004F2DA2"/>
    <w:rsid w:val="004F2DD5"/>
    <w:rsid w:val="004F2E36"/>
    <w:rsid w:val="004F2E3B"/>
    <w:rsid w:val="004F2E61"/>
    <w:rsid w:val="004F2E63"/>
    <w:rsid w:val="004F2E6D"/>
    <w:rsid w:val="004F2E91"/>
    <w:rsid w:val="004F2EB3"/>
    <w:rsid w:val="004F2ECB"/>
    <w:rsid w:val="004F2ED7"/>
    <w:rsid w:val="004F2EEA"/>
    <w:rsid w:val="004F2EF7"/>
    <w:rsid w:val="004F2FB5"/>
    <w:rsid w:val="004F2FEC"/>
    <w:rsid w:val="004F3027"/>
    <w:rsid w:val="004F3039"/>
    <w:rsid w:val="004F30B4"/>
    <w:rsid w:val="004F30E6"/>
    <w:rsid w:val="004F3162"/>
    <w:rsid w:val="004F3167"/>
    <w:rsid w:val="004F31FA"/>
    <w:rsid w:val="004F31FF"/>
    <w:rsid w:val="004F3216"/>
    <w:rsid w:val="004F32D5"/>
    <w:rsid w:val="004F32F0"/>
    <w:rsid w:val="004F32F1"/>
    <w:rsid w:val="004F32F8"/>
    <w:rsid w:val="004F33A8"/>
    <w:rsid w:val="004F340D"/>
    <w:rsid w:val="004F3460"/>
    <w:rsid w:val="004F3498"/>
    <w:rsid w:val="004F34A4"/>
    <w:rsid w:val="004F34B3"/>
    <w:rsid w:val="004F34D5"/>
    <w:rsid w:val="004F352B"/>
    <w:rsid w:val="004F3566"/>
    <w:rsid w:val="004F357C"/>
    <w:rsid w:val="004F360B"/>
    <w:rsid w:val="004F363C"/>
    <w:rsid w:val="004F3713"/>
    <w:rsid w:val="004F3716"/>
    <w:rsid w:val="004F3725"/>
    <w:rsid w:val="004F3733"/>
    <w:rsid w:val="004F3780"/>
    <w:rsid w:val="004F37DE"/>
    <w:rsid w:val="004F3811"/>
    <w:rsid w:val="004F381F"/>
    <w:rsid w:val="004F3828"/>
    <w:rsid w:val="004F3830"/>
    <w:rsid w:val="004F3890"/>
    <w:rsid w:val="004F38AC"/>
    <w:rsid w:val="004F38B8"/>
    <w:rsid w:val="004F38C6"/>
    <w:rsid w:val="004F38FC"/>
    <w:rsid w:val="004F393E"/>
    <w:rsid w:val="004F396C"/>
    <w:rsid w:val="004F398B"/>
    <w:rsid w:val="004F3991"/>
    <w:rsid w:val="004F399E"/>
    <w:rsid w:val="004F39D4"/>
    <w:rsid w:val="004F39E7"/>
    <w:rsid w:val="004F3A39"/>
    <w:rsid w:val="004F3ABE"/>
    <w:rsid w:val="004F3B23"/>
    <w:rsid w:val="004F3B39"/>
    <w:rsid w:val="004F3B86"/>
    <w:rsid w:val="004F3BA6"/>
    <w:rsid w:val="004F3BAD"/>
    <w:rsid w:val="004F3C27"/>
    <w:rsid w:val="004F3C6E"/>
    <w:rsid w:val="004F3CBF"/>
    <w:rsid w:val="004F3CCC"/>
    <w:rsid w:val="004F3CDA"/>
    <w:rsid w:val="004F3D04"/>
    <w:rsid w:val="004F3D0D"/>
    <w:rsid w:val="004F3D1A"/>
    <w:rsid w:val="004F3D1C"/>
    <w:rsid w:val="004F3D33"/>
    <w:rsid w:val="004F3D35"/>
    <w:rsid w:val="004F3D62"/>
    <w:rsid w:val="004F3DD6"/>
    <w:rsid w:val="004F3E07"/>
    <w:rsid w:val="004F3E48"/>
    <w:rsid w:val="004F3E7C"/>
    <w:rsid w:val="004F3E8D"/>
    <w:rsid w:val="004F3E8E"/>
    <w:rsid w:val="004F3EC1"/>
    <w:rsid w:val="004F3F2A"/>
    <w:rsid w:val="004F3F78"/>
    <w:rsid w:val="004F4021"/>
    <w:rsid w:val="004F4040"/>
    <w:rsid w:val="004F408C"/>
    <w:rsid w:val="004F40C0"/>
    <w:rsid w:val="004F40EA"/>
    <w:rsid w:val="004F40F9"/>
    <w:rsid w:val="004F411B"/>
    <w:rsid w:val="004F4173"/>
    <w:rsid w:val="004F41D8"/>
    <w:rsid w:val="004F41E5"/>
    <w:rsid w:val="004F4212"/>
    <w:rsid w:val="004F4249"/>
    <w:rsid w:val="004F4259"/>
    <w:rsid w:val="004F4291"/>
    <w:rsid w:val="004F42AA"/>
    <w:rsid w:val="004F42BF"/>
    <w:rsid w:val="004F4326"/>
    <w:rsid w:val="004F433A"/>
    <w:rsid w:val="004F4349"/>
    <w:rsid w:val="004F4440"/>
    <w:rsid w:val="004F446C"/>
    <w:rsid w:val="004F446E"/>
    <w:rsid w:val="004F4481"/>
    <w:rsid w:val="004F449B"/>
    <w:rsid w:val="004F44C0"/>
    <w:rsid w:val="004F44C9"/>
    <w:rsid w:val="004F44DE"/>
    <w:rsid w:val="004F450F"/>
    <w:rsid w:val="004F451F"/>
    <w:rsid w:val="004F4533"/>
    <w:rsid w:val="004F453D"/>
    <w:rsid w:val="004F454B"/>
    <w:rsid w:val="004F459B"/>
    <w:rsid w:val="004F45DD"/>
    <w:rsid w:val="004F45FA"/>
    <w:rsid w:val="004F460D"/>
    <w:rsid w:val="004F4611"/>
    <w:rsid w:val="004F4637"/>
    <w:rsid w:val="004F46D8"/>
    <w:rsid w:val="004F4742"/>
    <w:rsid w:val="004F4758"/>
    <w:rsid w:val="004F477D"/>
    <w:rsid w:val="004F477E"/>
    <w:rsid w:val="004F4789"/>
    <w:rsid w:val="004F4832"/>
    <w:rsid w:val="004F4856"/>
    <w:rsid w:val="004F48C2"/>
    <w:rsid w:val="004F493A"/>
    <w:rsid w:val="004F49E0"/>
    <w:rsid w:val="004F4A36"/>
    <w:rsid w:val="004F4A40"/>
    <w:rsid w:val="004F4A69"/>
    <w:rsid w:val="004F4A6B"/>
    <w:rsid w:val="004F4AF2"/>
    <w:rsid w:val="004F4B3B"/>
    <w:rsid w:val="004F4B7C"/>
    <w:rsid w:val="004F4BD0"/>
    <w:rsid w:val="004F4C09"/>
    <w:rsid w:val="004F4C21"/>
    <w:rsid w:val="004F4C24"/>
    <w:rsid w:val="004F4C3D"/>
    <w:rsid w:val="004F4C61"/>
    <w:rsid w:val="004F4CB4"/>
    <w:rsid w:val="004F4CE4"/>
    <w:rsid w:val="004F4CF9"/>
    <w:rsid w:val="004F4D32"/>
    <w:rsid w:val="004F4D40"/>
    <w:rsid w:val="004F4D58"/>
    <w:rsid w:val="004F4D6E"/>
    <w:rsid w:val="004F4D73"/>
    <w:rsid w:val="004F4DA8"/>
    <w:rsid w:val="004F4DB2"/>
    <w:rsid w:val="004F4E87"/>
    <w:rsid w:val="004F4E9F"/>
    <w:rsid w:val="004F4EDB"/>
    <w:rsid w:val="004F4EFD"/>
    <w:rsid w:val="004F4F55"/>
    <w:rsid w:val="004F4F62"/>
    <w:rsid w:val="004F4F8C"/>
    <w:rsid w:val="004F4F9C"/>
    <w:rsid w:val="004F4FA9"/>
    <w:rsid w:val="004F4FAB"/>
    <w:rsid w:val="004F4FBE"/>
    <w:rsid w:val="004F4FDB"/>
    <w:rsid w:val="004F4FDC"/>
    <w:rsid w:val="004F4FE8"/>
    <w:rsid w:val="004F5061"/>
    <w:rsid w:val="004F50B8"/>
    <w:rsid w:val="004F50F3"/>
    <w:rsid w:val="004F5112"/>
    <w:rsid w:val="004F5123"/>
    <w:rsid w:val="004F5126"/>
    <w:rsid w:val="004F5142"/>
    <w:rsid w:val="004F517F"/>
    <w:rsid w:val="004F5180"/>
    <w:rsid w:val="004F5189"/>
    <w:rsid w:val="004F51B2"/>
    <w:rsid w:val="004F51B8"/>
    <w:rsid w:val="004F51BF"/>
    <w:rsid w:val="004F51DE"/>
    <w:rsid w:val="004F51FD"/>
    <w:rsid w:val="004F5265"/>
    <w:rsid w:val="004F52C4"/>
    <w:rsid w:val="004F5322"/>
    <w:rsid w:val="004F5330"/>
    <w:rsid w:val="004F5383"/>
    <w:rsid w:val="004F539D"/>
    <w:rsid w:val="004F53A6"/>
    <w:rsid w:val="004F53B2"/>
    <w:rsid w:val="004F53D4"/>
    <w:rsid w:val="004F53D5"/>
    <w:rsid w:val="004F53F7"/>
    <w:rsid w:val="004F5416"/>
    <w:rsid w:val="004F5427"/>
    <w:rsid w:val="004F545F"/>
    <w:rsid w:val="004F5475"/>
    <w:rsid w:val="004F547C"/>
    <w:rsid w:val="004F548B"/>
    <w:rsid w:val="004F5498"/>
    <w:rsid w:val="004F54B3"/>
    <w:rsid w:val="004F54B8"/>
    <w:rsid w:val="004F54CE"/>
    <w:rsid w:val="004F54E5"/>
    <w:rsid w:val="004F550B"/>
    <w:rsid w:val="004F5513"/>
    <w:rsid w:val="004F551F"/>
    <w:rsid w:val="004F5520"/>
    <w:rsid w:val="004F554A"/>
    <w:rsid w:val="004F55AD"/>
    <w:rsid w:val="004F55DA"/>
    <w:rsid w:val="004F5640"/>
    <w:rsid w:val="004F5644"/>
    <w:rsid w:val="004F565C"/>
    <w:rsid w:val="004F565F"/>
    <w:rsid w:val="004F566B"/>
    <w:rsid w:val="004F5678"/>
    <w:rsid w:val="004F567E"/>
    <w:rsid w:val="004F5698"/>
    <w:rsid w:val="004F56A4"/>
    <w:rsid w:val="004F56C9"/>
    <w:rsid w:val="004F571C"/>
    <w:rsid w:val="004F5721"/>
    <w:rsid w:val="004F5732"/>
    <w:rsid w:val="004F5796"/>
    <w:rsid w:val="004F57E1"/>
    <w:rsid w:val="004F57EC"/>
    <w:rsid w:val="004F57FA"/>
    <w:rsid w:val="004F5865"/>
    <w:rsid w:val="004F5871"/>
    <w:rsid w:val="004F5874"/>
    <w:rsid w:val="004F590B"/>
    <w:rsid w:val="004F5944"/>
    <w:rsid w:val="004F594A"/>
    <w:rsid w:val="004F5998"/>
    <w:rsid w:val="004F59A9"/>
    <w:rsid w:val="004F5A11"/>
    <w:rsid w:val="004F5A23"/>
    <w:rsid w:val="004F5A5F"/>
    <w:rsid w:val="004F5A70"/>
    <w:rsid w:val="004F5A75"/>
    <w:rsid w:val="004F5A8C"/>
    <w:rsid w:val="004F5B3D"/>
    <w:rsid w:val="004F5B55"/>
    <w:rsid w:val="004F5B66"/>
    <w:rsid w:val="004F5BD5"/>
    <w:rsid w:val="004F5BE3"/>
    <w:rsid w:val="004F5BE6"/>
    <w:rsid w:val="004F5BEF"/>
    <w:rsid w:val="004F5BF2"/>
    <w:rsid w:val="004F5C0A"/>
    <w:rsid w:val="004F5C5E"/>
    <w:rsid w:val="004F5C75"/>
    <w:rsid w:val="004F5C7E"/>
    <w:rsid w:val="004F5CAC"/>
    <w:rsid w:val="004F5DA3"/>
    <w:rsid w:val="004F5DAA"/>
    <w:rsid w:val="004F5DB8"/>
    <w:rsid w:val="004F5DC9"/>
    <w:rsid w:val="004F5DCB"/>
    <w:rsid w:val="004F5DE3"/>
    <w:rsid w:val="004F5DE6"/>
    <w:rsid w:val="004F5E7C"/>
    <w:rsid w:val="004F5EB8"/>
    <w:rsid w:val="004F5EC8"/>
    <w:rsid w:val="004F5ED0"/>
    <w:rsid w:val="004F5EEC"/>
    <w:rsid w:val="004F5F0F"/>
    <w:rsid w:val="004F5F16"/>
    <w:rsid w:val="004F5F1F"/>
    <w:rsid w:val="004F5F26"/>
    <w:rsid w:val="004F5F2F"/>
    <w:rsid w:val="004F5F36"/>
    <w:rsid w:val="004F5F66"/>
    <w:rsid w:val="004F5F9D"/>
    <w:rsid w:val="004F5FA0"/>
    <w:rsid w:val="004F5FD5"/>
    <w:rsid w:val="004F5FE1"/>
    <w:rsid w:val="004F6075"/>
    <w:rsid w:val="004F609F"/>
    <w:rsid w:val="004F60BA"/>
    <w:rsid w:val="004F60C6"/>
    <w:rsid w:val="004F60CB"/>
    <w:rsid w:val="004F6104"/>
    <w:rsid w:val="004F6108"/>
    <w:rsid w:val="004F6118"/>
    <w:rsid w:val="004F614D"/>
    <w:rsid w:val="004F617B"/>
    <w:rsid w:val="004F618A"/>
    <w:rsid w:val="004F61ED"/>
    <w:rsid w:val="004F620D"/>
    <w:rsid w:val="004F6236"/>
    <w:rsid w:val="004F6263"/>
    <w:rsid w:val="004F6285"/>
    <w:rsid w:val="004F62A3"/>
    <w:rsid w:val="004F62EA"/>
    <w:rsid w:val="004F62EF"/>
    <w:rsid w:val="004F63D2"/>
    <w:rsid w:val="004F6402"/>
    <w:rsid w:val="004F6417"/>
    <w:rsid w:val="004F641F"/>
    <w:rsid w:val="004F6443"/>
    <w:rsid w:val="004F6473"/>
    <w:rsid w:val="004F6570"/>
    <w:rsid w:val="004F65A8"/>
    <w:rsid w:val="004F6602"/>
    <w:rsid w:val="004F6606"/>
    <w:rsid w:val="004F661C"/>
    <w:rsid w:val="004F662C"/>
    <w:rsid w:val="004F6646"/>
    <w:rsid w:val="004F6664"/>
    <w:rsid w:val="004F6679"/>
    <w:rsid w:val="004F66A0"/>
    <w:rsid w:val="004F66C4"/>
    <w:rsid w:val="004F66D3"/>
    <w:rsid w:val="004F66E6"/>
    <w:rsid w:val="004F66F3"/>
    <w:rsid w:val="004F67B5"/>
    <w:rsid w:val="004F67C9"/>
    <w:rsid w:val="004F67F5"/>
    <w:rsid w:val="004F6805"/>
    <w:rsid w:val="004F687C"/>
    <w:rsid w:val="004F68B0"/>
    <w:rsid w:val="004F68C8"/>
    <w:rsid w:val="004F68D2"/>
    <w:rsid w:val="004F68D4"/>
    <w:rsid w:val="004F68D7"/>
    <w:rsid w:val="004F6920"/>
    <w:rsid w:val="004F696A"/>
    <w:rsid w:val="004F697C"/>
    <w:rsid w:val="004F6991"/>
    <w:rsid w:val="004F699A"/>
    <w:rsid w:val="004F69C6"/>
    <w:rsid w:val="004F69E4"/>
    <w:rsid w:val="004F69EF"/>
    <w:rsid w:val="004F6A09"/>
    <w:rsid w:val="004F6A5F"/>
    <w:rsid w:val="004F6A8F"/>
    <w:rsid w:val="004F6B35"/>
    <w:rsid w:val="004F6B3D"/>
    <w:rsid w:val="004F6B81"/>
    <w:rsid w:val="004F6B94"/>
    <w:rsid w:val="004F6BAA"/>
    <w:rsid w:val="004F6BDC"/>
    <w:rsid w:val="004F6BDD"/>
    <w:rsid w:val="004F6BEC"/>
    <w:rsid w:val="004F6C3F"/>
    <w:rsid w:val="004F6C55"/>
    <w:rsid w:val="004F6C71"/>
    <w:rsid w:val="004F6CEF"/>
    <w:rsid w:val="004F6D0A"/>
    <w:rsid w:val="004F6D20"/>
    <w:rsid w:val="004F6D32"/>
    <w:rsid w:val="004F6D91"/>
    <w:rsid w:val="004F6D9B"/>
    <w:rsid w:val="004F6DB6"/>
    <w:rsid w:val="004F6E77"/>
    <w:rsid w:val="004F6E84"/>
    <w:rsid w:val="004F6EA3"/>
    <w:rsid w:val="004F6F3C"/>
    <w:rsid w:val="004F6F5F"/>
    <w:rsid w:val="004F6F8D"/>
    <w:rsid w:val="004F6F8E"/>
    <w:rsid w:val="004F6FC6"/>
    <w:rsid w:val="004F701A"/>
    <w:rsid w:val="004F7048"/>
    <w:rsid w:val="004F70AE"/>
    <w:rsid w:val="004F70C7"/>
    <w:rsid w:val="004F7105"/>
    <w:rsid w:val="004F7116"/>
    <w:rsid w:val="004F7147"/>
    <w:rsid w:val="004F716B"/>
    <w:rsid w:val="004F7188"/>
    <w:rsid w:val="004F71B3"/>
    <w:rsid w:val="004F71B5"/>
    <w:rsid w:val="004F71BB"/>
    <w:rsid w:val="004F71FF"/>
    <w:rsid w:val="004F722D"/>
    <w:rsid w:val="004F7268"/>
    <w:rsid w:val="004F72DA"/>
    <w:rsid w:val="004F72E9"/>
    <w:rsid w:val="004F72EA"/>
    <w:rsid w:val="004F72F2"/>
    <w:rsid w:val="004F735F"/>
    <w:rsid w:val="004F73D1"/>
    <w:rsid w:val="004F741D"/>
    <w:rsid w:val="004F7481"/>
    <w:rsid w:val="004F74AA"/>
    <w:rsid w:val="004F74B2"/>
    <w:rsid w:val="004F74BB"/>
    <w:rsid w:val="004F74C3"/>
    <w:rsid w:val="004F74DB"/>
    <w:rsid w:val="004F74E3"/>
    <w:rsid w:val="004F74EE"/>
    <w:rsid w:val="004F74F5"/>
    <w:rsid w:val="004F7539"/>
    <w:rsid w:val="004F7565"/>
    <w:rsid w:val="004F75AC"/>
    <w:rsid w:val="004F75D3"/>
    <w:rsid w:val="004F75EE"/>
    <w:rsid w:val="004F763A"/>
    <w:rsid w:val="004F763B"/>
    <w:rsid w:val="004F763D"/>
    <w:rsid w:val="004F7644"/>
    <w:rsid w:val="004F765B"/>
    <w:rsid w:val="004F765D"/>
    <w:rsid w:val="004F7679"/>
    <w:rsid w:val="004F767A"/>
    <w:rsid w:val="004F767F"/>
    <w:rsid w:val="004F76AE"/>
    <w:rsid w:val="004F770F"/>
    <w:rsid w:val="004F7713"/>
    <w:rsid w:val="004F774F"/>
    <w:rsid w:val="004F77A6"/>
    <w:rsid w:val="004F77B5"/>
    <w:rsid w:val="004F77CE"/>
    <w:rsid w:val="004F77EE"/>
    <w:rsid w:val="004F786F"/>
    <w:rsid w:val="004F7968"/>
    <w:rsid w:val="004F79FF"/>
    <w:rsid w:val="004F7A32"/>
    <w:rsid w:val="004F7A48"/>
    <w:rsid w:val="004F7B03"/>
    <w:rsid w:val="004F7B22"/>
    <w:rsid w:val="004F7B3A"/>
    <w:rsid w:val="004F7B49"/>
    <w:rsid w:val="004F7B70"/>
    <w:rsid w:val="004F7BC7"/>
    <w:rsid w:val="004F7C23"/>
    <w:rsid w:val="004F7C3A"/>
    <w:rsid w:val="004F7C51"/>
    <w:rsid w:val="004F7C61"/>
    <w:rsid w:val="004F7CB9"/>
    <w:rsid w:val="004F7CEA"/>
    <w:rsid w:val="004F7CF8"/>
    <w:rsid w:val="004F7D64"/>
    <w:rsid w:val="004F7D74"/>
    <w:rsid w:val="004F7DDC"/>
    <w:rsid w:val="004F7E34"/>
    <w:rsid w:val="004F7E65"/>
    <w:rsid w:val="004F7E78"/>
    <w:rsid w:val="004F7E94"/>
    <w:rsid w:val="004F7E99"/>
    <w:rsid w:val="004F7E9A"/>
    <w:rsid w:val="004F7F22"/>
    <w:rsid w:val="004F7F38"/>
    <w:rsid w:val="004F7F82"/>
    <w:rsid w:val="004F7F9F"/>
    <w:rsid w:val="004F7FB8"/>
    <w:rsid w:val="004F7FEE"/>
    <w:rsid w:val="0050001E"/>
    <w:rsid w:val="0050005F"/>
    <w:rsid w:val="00500083"/>
    <w:rsid w:val="0050014C"/>
    <w:rsid w:val="0050019F"/>
    <w:rsid w:val="005001E1"/>
    <w:rsid w:val="0050021F"/>
    <w:rsid w:val="00500266"/>
    <w:rsid w:val="005002A4"/>
    <w:rsid w:val="005002C7"/>
    <w:rsid w:val="005002EF"/>
    <w:rsid w:val="005002FA"/>
    <w:rsid w:val="00500302"/>
    <w:rsid w:val="00500310"/>
    <w:rsid w:val="00500337"/>
    <w:rsid w:val="0050033B"/>
    <w:rsid w:val="0050036E"/>
    <w:rsid w:val="005003B6"/>
    <w:rsid w:val="005003B9"/>
    <w:rsid w:val="005003DA"/>
    <w:rsid w:val="005003E9"/>
    <w:rsid w:val="0050043E"/>
    <w:rsid w:val="00500440"/>
    <w:rsid w:val="00500460"/>
    <w:rsid w:val="005004C8"/>
    <w:rsid w:val="005004D6"/>
    <w:rsid w:val="0050050F"/>
    <w:rsid w:val="00500516"/>
    <w:rsid w:val="0050051F"/>
    <w:rsid w:val="0050055D"/>
    <w:rsid w:val="00500566"/>
    <w:rsid w:val="005005B2"/>
    <w:rsid w:val="00500603"/>
    <w:rsid w:val="0050060B"/>
    <w:rsid w:val="00500611"/>
    <w:rsid w:val="0050061E"/>
    <w:rsid w:val="00500643"/>
    <w:rsid w:val="005006ED"/>
    <w:rsid w:val="00500720"/>
    <w:rsid w:val="00500771"/>
    <w:rsid w:val="00500789"/>
    <w:rsid w:val="005007FC"/>
    <w:rsid w:val="00500861"/>
    <w:rsid w:val="0050086C"/>
    <w:rsid w:val="00500885"/>
    <w:rsid w:val="0050088B"/>
    <w:rsid w:val="0050089C"/>
    <w:rsid w:val="005008C0"/>
    <w:rsid w:val="005008C4"/>
    <w:rsid w:val="005008F4"/>
    <w:rsid w:val="00500909"/>
    <w:rsid w:val="00500962"/>
    <w:rsid w:val="005009A9"/>
    <w:rsid w:val="005009F2"/>
    <w:rsid w:val="00500A04"/>
    <w:rsid w:val="00500A09"/>
    <w:rsid w:val="00500A9D"/>
    <w:rsid w:val="00500AA0"/>
    <w:rsid w:val="00500B10"/>
    <w:rsid w:val="00500B1F"/>
    <w:rsid w:val="00500B88"/>
    <w:rsid w:val="00500B9E"/>
    <w:rsid w:val="00500BB2"/>
    <w:rsid w:val="00500BC5"/>
    <w:rsid w:val="00500BC6"/>
    <w:rsid w:val="00500C10"/>
    <w:rsid w:val="00500C29"/>
    <w:rsid w:val="00500C46"/>
    <w:rsid w:val="00500C4B"/>
    <w:rsid w:val="00500C4C"/>
    <w:rsid w:val="00500CB4"/>
    <w:rsid w:val="00500CFC"/>
    <w:rsid w:val="00500D0D"/>
    <w:rsid w:val="00500D22"/>
    <w:rsid w:val="00500D77"/>
    <w:rsid w:val="00500D80"/>
    <w:rsid w:val="00500D89"/>
    <w:rsid w:val="00500DBF"/>
    <w:rsid w:val="00500DC3"/>
    <w:rsid w:val="00500DF0"/>
    <w:rsid w:val="00500DFC"/>
    <w:rsid w:val="00500E10"/>
    <w:rsid w:val="00500E63"/>
    <w:rsid w:val="00500E77"/>
    <w:rsid w:val="00500EB3"/>
    <w:rsid w:val="00500EC2"/>
    <w:rsid w:val="00500F08"/>
    <w:rsid w:val="00500F1D"/>
    <w:rsid w:val="00500FF2"/>
    <w:rsid w:val="00500FF3"/>
    <w:rsid w:val="00501001"/>
    <w:rsid w:val="00501034"/>
    <w:rsid w:val="00501035"/>
    <w:rsid w:val="005010EC"/>
    <w:rsid w:val="0050115C"/>
    <w:rsid w:val="005011A2"/>
    <w:rsid w:val="00501248"/>
    <w:rsid w:val="00501250"/>
    <w:rsid w:val="00501255"/>
    <w:rsid w:val="00501277"/>
    <w:rsid w:val="0050128F"/>
    <w:rsid w:val="005012E4"/>
    <w:rsid w:val="005012EE"/>
    <w:rsid w:val="005012F3"/>
    <w:rsid w:val="00501306"/>
    <w:rsid w:val="00501311"/>
    <w:rsid w:val="00501316"/>
    <w:rsid w:val="00501348"/>
    <w:rsid w:val="0050138A"/>
    <w:rsid w:val="005013AC"/>
    <w:rsid w:val="005013E4"/>
    <w:rsid w:val="005013E8"/>
    <w:rsid w:val="0050141A"/>
    <w:rsid w:val="0050141D"/>
    <w:rsid w:val="00501473"/>
    <w:rsid w:val="0050147B"/>
    <w:rsid w:val="00501488"/>
    <w:rsid w:val="00501532"/>
    <w:rsid w:val="0050157C"/>
    <w:rsid w:val="00501591"/>
    <w:rsid w:val="00501595"/>
    <w:rsid w:val="0050159F"/>
    <w:rsid w:val="005015FD"/>
    <w:rsid w:val="00501622"/>
    <w:rsid w:val="005016A6"/>
    <w:rsid w:val="005016C7"/>
    <w:rsid w:val="00501706"/>
    <w:rsid w:val="00501726"/>
    <w:rsid w:val="0050175A"/>
    <w:rsid w:val="00501771"/>
    <w:rsid w:val="00501776"/>
    <w:rsid w:val="005017F1"/>
    <w:rsid w:val="00501810"/>
    <w:rsid w:val="0050183C"/>
    <w:rsid w:val="00501899"/>
    <w:rsid w:val="0050189D"/>
    <w:rsid w:val="0050189E"/>
    <w:rsid w:val="005018AE"/>
    <w:rsid w:val="005018B7"/>
    <w:rsid w:val="005018D5"/>
    <w:rsid w:val="0050192B"/>
    <w:rsid w:val="00501939"/>
    <w:rsid w:val="00501963"/>
    <w:rsid w:val="00501965"/>
    <w:rsid w:val="0050196A"/>
    <w:rsid w:val="005019A6"/>
    <w:rsid w:val="00501A4E"/>
    <w:rsid w:val="00501A91"/>
    <w:rsid w:val="00501A9A"/>
    <w:rsid w:val="00501AF5"/>
    <w:rsid w:val="00501B00"/>
    <w:rsid w:val="00501B0A"/>
    <w:rsid w:val="00501B1F"/>
    <w:rsid w:val="00501B2E"/>
    <w:rsid w:val="00501B30"/>
    <w:rsid w:val="00501B8E"/>
    <w:rsid w:val="00501BCD"/>
    <w:rsid w:val="00501BEF"/>
    <w:rsid w:val="00501C0C"/>
    <w:rsid w:val="00501C2A"/>
    <w:rsid w:val="00501C2E"/>
    <w:rsid w:val="00501C5B"/>
    <w:rsid w:val="00501C7D"/>
    <w:rsid w:val="00501C8B"/>
    <w:rsid w:val="00501CE1"/>
    <w:rsid w:val="00501D55"/>
    <w:rsid w:val="00501D6A"/>
    <w:rsid w:val="00501D7A"/>
    <w:rsid w:val="00501E29"/>
    <w:rsid w:val="00501E4B"/>
    <w:rsid w:val="00501EA2"/>
    <w:rsid w:val="00501F21"/>
    <w:rsid w:val="00501F68"/>
    <w:rsid w:val="00501FA9"/>
    <w:rsid w:val="00501FDB"/>
    <w:rsid w:val="0050200E"/>
    <w:rsid w:val="00502035"/>
    <w:rsid w:val="00502083"/>
    <w:rsid w:val="0050208A"/>
    <w:rsid w:val="005020C1"/>
    <w:rsid w:val="005020D4"/>
    <w:rsid w:val="005020DE"/>
    <w:rsid w:val="00502123"/>
    <w:rsid w:val="00502145"/>
    <w:rsid w:val="00502188"/>
    <w:rsid w:val="005021B9"/>
    <w:rsid w:val="005021BA"/>
    <w:rsid w:val="005021F2"/>
    <w:rsid w:val="005021F6"/>
    <w:rsid w:val="00502202"/>
    <w:rsid w:val="00502260"/>
    <w:rsid w:val="00502263"/>
    <w:rsid w:val="005022D7"/>
    <w:rsid w:val="005022EF"/>
    <w:rsid w:val="0050233F"/>
    <w:rsid w:val="00502372"/>
    <w:rsid w:val="005023BB"/>
    <w:rsid w:val="005023C2"/>
    <w:rsid w:val="005023D1"/>
    <w:rsid w:val="00502409"/>
    <w:rsid w:val="00502424"/>
    <w:rsid w:val="0050247C"/>
    <w:rsid w:val="005024D1"/>
    <w:rsid w:val="00502533"/>
    <w:rsid w:val="0050257C"/>
    <w:rsid w:val="005025AA"/>
    <w:rsid w:val="00502622"/>
    <w:rsid w:val="00502625"/>
    <w:rsid w:val="0050262A"/>
    <w:rsid w:val="0050262C"/>
    <w:rsid w:val="00502644"/>
    <w:rsid w:val="005026D4"/>
    <w:rsid w:val="005026E3"/>
    <w:rsid w:val="005026F7"/>
    <w:rsid w:val="00502753"/>
    <w:rsid w:val="0050276C"/>
    <w:rsid w:val="005027C5"/>
    <w:rsid w:val="005027C9"/>
    <w:rsid w:val="005027CF"/>
    <w:rsid w:val="005027FF"/>
    <w:rsid w:val="005028E2"/>
    <w:rsid w:val="0050293E"/>
    <w:rsid w:val="0050294A"/>
    <w:rsid w:val="0050294D"/>
    <w:rsid w:val="00502952"/>
    <w:rsid w:val="00502966"/>
    <w:rsid w:val="00502967"/>
    <w:rsid w:val="00502A01"/>
    <w:rsid w:val="00502A07"/>
    <w:rsid w:val="00502A49"/>
    <w:rsid w:val="00502A6E"/>
    <w:rsid w:val="00502A80"/>
    <w:rsid w:val="00502B2C"/>
    <w:rsid w:val="00502B76"/>
    <w:rsid w:val="00502B79"/>
    <w:rsid w:val="00502B84"/>
    <w:rsid w:val="00502B9F"/>
    <w:rsid w:val="00502BAC"/>
    <w:rsid w:val="00502C60"/>
    <w:rsid w:val="00502C75"/>
    <w:rsid w:val="00502CA8"/>
    <w:rsid w:val="00502CBE"/>
    <w:rsid w:val="00502CCC"/>
    <w:rsid w:val="00502CE7"/>
    <w:rsid w:val="00502D03"/>
    <w:rsid w:val="00502D1B"/>
    <w:rsid w:val="00502D2D"/>
    <w:rsid w:val="00502D88"/>
    <w:rsid w:val="00502DAE"/>
    <w:rsid w:val="00502DB6"/>
    <w:rsid w:val="00502DC4"/>
    <w:rsid w:val="00502DDC"/>
    <w:rsid w:val="00502E14"/>
    <w:rsid w:val="00502E5D"/>
    <w:rsid w:val="00502EB3"/>
    <w:rsid w:val="00502ED6"/>
    <w:rsid w:val="00502EDB"/>
    <w:rsid w:val="00502F39"/>
    <w:rsid w:val="00502FEB"/>
    <w:rsid w:val="00502FFB"/>
    <w:rsid w:val="00503020"/>
    <w:rsid w:val="0050305A"/>
    <w:rsid w:val="00503076"/>
    <w:rsid w:val="005030A4"/>
    <w:rsid w:val="005030BC"/>
    <w:rsid w:val="005030D3"/>
    <w:rsid w:val="005030E0"/>
    <w:rsid w:val="005030F3"/>
    <w:rsid w:val="005030FA"/>
    <w:rsid w:val="0050310C"/>
    <w:rsid w:val="00503172"/>
    <w:rsid w:val="005031A2"/>
    <w:rsid w:val="005031D8"/>
    <w:rsid w:val="00503213"/>
    <w:rsid w:val="00503242"/>
    <w:rsid w:val="0050325A"/>
    <w:rsid w:val="0050326F"/>
    <w:rsid w:val="0050327C"/>
    <w:rsid w:val="00503281"/>
    <w:rsid w:val="0050329F"/>
    <w:rsid w:val="005032AA"/>
    <w:rsid w:val="005032D4"/>
    <w:rsid w:val="0050330C"/>
    <w:rsid w:val="0050337A"/>
    <w:rsid w:val="005033BC"/>
    <w:rsid w:val="005033D2"/>
    <w:rsid w:val="005033F9"/>
    <w:rsid w:val="0050344A"/>
    <w:rsid w:val="0050344D"/>
    <w:rsid w:val="00503463"/>
    <w:rsid w:val="005034B9"/>
    <w:rsid w:val="005034CB"/>
    <w:rsid w:val="005034E6"/>
    <w:rsid w:val="005034E8"/>
    <w:rsid w:val="00503510"/>
    <w:rsid w:val="0050352B"/>
    <w:rsid w:val="00503538"/>
    <w:rsid w:val="0050358F"/>
    <w:rsid w:val="005035CB"/>
    <w:rsid w:val="00503636"/>
    <w:rsid w:val="0050368E"/>
    <w:rsid w:val="0050369F"/>
    <w:rsid w:val="005036EE"/>
    <w:rsid w:val="00503756"/>
    <w:rsid w:val="00503757"/>
    <w:rsid w:val="00503772"/>
    <w:rsid w:val="005037AB"/>
    <w:rsid w:val="005037B2"/>
    <w:rsid w:val="005037DB"/>
    <w:rsid w:val="005037EA"/>
    <w:rsid w:val="005037EB"/>
    <w:rsid w:val="00503809"/>
    <w:rsid w:val="0050383C"/>
    <w:rsid w:val="00503849"/>
    <w:rsid w:val="0050384E"/>
    <w:rsid w:val="00503864"/>
    <w:rsid w:val="005038C0"/>
    <w:rsid w:val="005038C3"/>
    <w:rsid w:val="00503915"/>
    <w:rsid w:val="00503922"/>
    <w:rsid w:val="00503941"/>
    <w:rsid w:val="00503946"/>
    <w:rsid w:val="005039C3"/>
    <w:rsid w:val="005039E0"/>
    <w:rsid w:val="00503A0B"/>
    <w:rsid w:val="00503A42"/>
    <w:rsid w:val="00503ADC"/>
    <w:rsid w:val="00503ADE"/>
    <w:rsid w:val="00503AE2"/>
    <w:rsid w:val="00503AE9"/>
    <w:rsid w:val="00503AF3"/>
    <w:rsid w:val="00503B1E"/>
    <w:rsid w:val="00503B3A"/>
    <w:rsid w:val="00503B74"/>
    <w:rsid w:val="00503C08"/>
    <w:rsid w:val="00503C24"/>
    <w:rsid w:val="00503C34"/>
    <w:rsid w:val="00503C7C"/>
    <w:rsid w:val="00503C9A"/>
    <w:rsid w:val="00503C9E"/>
    <w:rsid w:val="00503CE5"/>
    <w:rsid w:val="00503CFF"/>
    <w:rsid w:val="00503D31"/>
    <w:rsid w:val="00503D5C"/>
    <w:rsid w:val="00503D6F"/>
    <w:rsid w:val="00503DDE"/>
    <w:rsid w:val="00503DEA"/>
    <w:rsid w:val="00503E12"/>
    <w:rsid w:val="00503E1F"/>
    <w:rsid w:val="00503E23"/>
    <w:rsid w:val="00503E2E"/>
    <w:rsid w:val="00503E4C"/>
    <w:rsid w:val="00503E62"/>
    <w:rsid w:val="00503E72"/>
    <w:rsid w:val="00503E76"/>
    <w:rsid w:val="00503E85"/>
    <w:rsid w:val="00503E8B"/>
    <w:rsid w:val="00503EC9"/>
    <w:rsid w:val="00503F39"/>
    <w:rsid w:val="00503F45"/>
    <w:rsid w:val="00503F5D"/>
    <w:rsid w:val="00503F69"/>
    <w:rsid w:val="00503F88"/>
    <w:rsid w:val="00503F9C"/>
    <w:rsid w:val="00503FBC"/>
    <w:rsid w:val="00504022"/>
    <w:rsid w:val="00504044"/>
    <w:rsid w:val="005040E6"/>
    <w:rsid w:val="0050417B"/>
    <w:rsid w:val="005041A3"/>
    <w:rsid w:val="005041C1"/>
    <w:rsid w:val="005041CF"/>
    <w:rsid w:val="005041E1"/>
    <w:rsid w:val="00504211"/>
    <w:rsid w:val="00504222"/>
    <w:rsid w:val="0050425E"/>
    <w:rsid w:val="005042A4"/>
    <w:rsid w:val="005042C6"/>
    <w:rsid w:val="00504305"/>
    <w:rsid w:val="0050432A"/>
    <w:rsid w:val="00504343"/>
    <w:rsid w:val="00504367"/>
    <w:rsid w:val="00504395"/>
    <w:rsid w:val="005043CA"/>
    <w:rsid w:val="00504469"/>
    <w:rsid w:val="005044C0"/>
    <w:rsid w:val="005044DC"/>
    <w:rsid w:val="00504519"/>
    <w:rsid w:val="0050453F"/>
    <w:rsid w:val="00504546"/>
    <w:rsid w:val="0050454D"/>
    <w:rsid w:val="005045D9"/>
    <w:rsid w:val="005045F6"/>
    <w:rsid w:val="00504714"/>
    <w:rsid w:val="00504716"/>
    <w:rsid w:val="00504739"/>
    <w:rsid w:val="005047E5"/>
    <w:rsid w:val="005047EA"/>
    <w:rsid w:val="00504803"/>
    <w:rsid w:val="00504872"/>
    <w:rsid w:val="0050487E"/>
    <w:rsid w:val="005048AE"/>
    <w:rsid w:val="005048BE"/>
    <w:rsid w:val="005048CE"/>
    <w:rsid w:val="005048DA"/>
    <w:rsid w:val="005048EA"/>
    <w:rsid w:val="005048F7"/>
    <w:rsid w:val="005048FD"/>
    <w:rsid w:val="00504909"/>
    <w:rsid w:val="00504914"/>
    <w:rsid w:val="00504916"/>
    <w:rsid w:val="0050493F"/>
    <w:rsid w:val="0050494A"/>
    <w:rsid w:val="005049B6"/>
    <w:rsid w:val="00504A23"/>
    <w:rsid w:val="00504A3C"/>
    <w:rsid w:val="00504A49"/>
    <w:rsid w:val="00504A62"/>
    <w:rsid w:val="00504A83"/>
    <w:rsid w:val="00504A8D"/>
    <w:rsid w:val="00504AB9"/>
    <w:rsid w:val="00504AC9"/>
    <w:rsid w:val="00504B16"/>
    <w:rsid w:val="00504B42"/>
    <w:rsid w:val="00504B5D"/>
    <w:rsid w:val="00504B76"/>
    <w:rsid w:val="00504B82"/>
    <w:rsid w:val="00504BC0"/>
    <w:rsid w:val="00504BD4"/>
    <w:rsid w:val="00504C11"/>
    <w:rsid w:val="00504C12"/>
    <w:rsid w:val="00504C38"/>
    <w:rsid w:val="00504C49"/>
    <w:rsid w:val="00504C86"/>
    <w:rsid w:val="00504C8E"/>
    <w:rsid w:val="00504CDB"/>
    <w:rsid w:val="00504D15"/>
    <w:rsid w:val="00504D2E"/>
    <w:rsid w:val="00504D5A"/>
    <w:rsid w:val="00504D6C"/>
    <w:rsid w:val="00504DBB"/>
    <w:rsid w:val="00504E28"/>
    <w:rsid w:val="00504EB3"/>
    <w:rsid w:val="00504EBD"/>
    <w:rsid w:val="00504EF4"/>
    <w:rsid w:val="00504EF9"/>
    <w:rsid w:val="00504F01"/>
    <w:rsid w:val="00504F2C"/>
    <w:rsid w:val="00504F2D"/>
    <w:rsid w:val="00504F49"/>
    <w:rsid w:val="00504F5D"/>
    <w:rsid w:val="00504F76"/>
    <w:rsid w:val="00504FAF"/>
    <w:rsid w:val="00504FCA"/>
    <w:rsid w:val="00504FD1"/>
    <w:rsid w:val="00504FD6"/>
    <w:rsid w:val="00504FFB"/>
    <w:rsid w:val="00505032"/>
    <w:rsid w:val="0050503A"/>
    <w:rsid w:val="005050C0"/>
    <w:rsid w:val="005050F6"/>
    <w:rsid w:val="005050FA"/>
    <w:rsid w:val="00505113"/>
    <w:rsid w:val="00505141"/>
    <w:rsid w:val="005051B4"/>
    <w:rsid w:val="005051C3"/>
    <w:rsid w:val="005051CD"/>
    <w:rsid w:val="005051CF"/>
    <w:rsid w:val="005051E0"/>
    <w:rsid w:val="005051E9"/>
    <w:rsid w:val="0050520F"/>
    <w:rsid w:val="0050521C"/>
    <w:rsid w:val="00505247"/>
    <w:rsid w:val="00505255"/>
    <w:rsid w:val="005052A9"/>
    <w:rsid w:val="005052B2"/>
    <w:rsid w:val="005052EF"/>
    <w:rsid w:val="00505323"/>
    <w:rsid w:val="00505340"/>
    <w:rsid w:val="00505343"/>
    <w:rsid w:val="00505377"/>
    <w:rsid w:val="0050537B"/>
    <w:rsid w:val="005053D8"/>
    <w:rsid w:val="005053F9"/>
    <w:rsid w:val="00505414"/>
    <w:rsid w:val="0050544E"/>
    <w:rsid w:val="00505495"/>
    <w:rsid w:val="0050549A"/>
    <w:rsid w:val="005054E3"/>
    <w:rsid w:val="005054F3"/>
    <w:rsid w:val="00505505"/>
    <w:rsid w:val="0050552A"/>
    <w:rsid w:val="00505540"/>
    <w:rsid w:val="00505544"/>
    <w:rsid w:val="00505554"/>
    <w:rsid w:val="0050557F"/>
    <w:rsid w:val="0050558D"/>
    <w:rsid w:val="00505648"/>
    <w:rsid w:val="00505656"/>
    <w:rsid w:val="00505667"/>
    <w:rsid w:val="00505693"/>
    <w:rsid w:val="005056D4"/>
    <w:rsid w:val="005056F0"/>
    <w:rsid w:val="00505718"/>
    <w:rsid w:val="00505763"/>
    <w:rsid w:val="00505777"/>
    <w:rsid w:val="0050577D"/>
    <w:rsid w:val="0050578F"/>
    <w:rsid w:val="005057A5"/>
    <w:rsid w:val="005057B2"/>
    <w:rsid w:val="005057D1"/>
    <w:rsid w:val="00505917"/>
    <w:rsid w:val="00505991"/>
    <w:rsid w:val="00505996"/>
    <w:rsid w:val="005059DC"/>
    <w:rsid w:val="00505A52"/>
    <w:rsid w:val="00505A96"/>
    <w:rsid w:val="00505A9A"/>
    <w:rsid w:val="00505AB6"/>
    <w:rsid w:val="00505AD1"/>
    <w:rsid w:val="00505B01"/>
    <w:rsid w:val="00505B75"/>
    <w:rsid w:val="00505BC1"/>
    <w:rsid w:val="00505BC7"/>
    <w:rsid w:val="00505C2E"/>
    <w:rsid w:val="00505CBF"/>
    <w:rsid w:val="00505CD1"/>
    <w:rsid w:val="00505CD2"/>
    <w:rsid w:val="00505CD3"/>
    <w:rsid w:val="00505CEF"/>
    <w:rsid w:val="00505D56"/>
    <w:rsid w:val="00505D5E"/>
    <w:rsid w:val="00505D87"/>
    <w:rsid w:val="00505DC7"/>
    <w:rsid w:val="00505E1B"/>
    <w:rsid w:val="00505E9B"/>
    <w:rsid w:val="00505EB8"/>
    <w:rsid w:val="00505EC1"/>
    <w:rsid w:val="00505F66"/>
    <w:rsid w:val="00505F73"/>
    <w:rsid w:val="00505F8F"/>
    <w:rsid w:val="00505FA3"/>
    <w:rsid w:val="00505FB6"/>
    <w:rsid w:val="00505FFC"/>
    <w:rsid w:val="00506023"/>
    <w:rsid w:val="00506033"/>
    <w:rsid w:val="0050605E"/>
    <w:rsid w:val="00506072"/>
    <w:rsid w:val="005060D2"/>
    <w:rsid w:val="005060E1"/>
    <w:rsid w:val="005060EF"/>
    <w:rsid w:val="00506134"/>
    <w:rsid w:val="0050614D"/>
    <w:rsid w:val="00506165"/>
    <w:rsid w:val="00506259"/>
    <w:rsid w:val="0050625E"/>
    <w:rsid w:val="0050626C"/>
    <w:rsid w:val="00506311"/>
    <w:rsid w:val="00506314"/>
    <w:rsid w:val="0050631A"/>
    <w:rsid w:val="00506359"/>
    <w:rsid w:val="0050636C"/>
    <w:rsid w:val="0050637D"/>
    <w:rsid w:val="00506391"/>
    <w:rsid w:val="005063D7"/>
    <w:rsid w:val="005063E3"/>
    <w:rsid w:val="005063E6"/>
    <w:rsid w:val="00506407"/>
    <w:rsid w:val="00506419"/>
    <w:rsid w:val="0050647A"/>
    <w:rsid w:val="005064ED"/>
    <w:rsid w:val="00506514"/>
    <w:rsid w:val="00506554"/>
    <w:rsid w:val="0050656A"/>
    <w:rsid w:val="00506575"/>
    <w:rsid w:val="0050658E"/>
    <w:rsid w:val="00506597"/>
    <w:rsid w:val="005065C1"/>
    <w:rsid w:val="005065C6"/>
    <w:rsid w:val="005065EC"/>
    <w:rsid w:val="00506681"/>
    <w:rsid w:val="0050669C"/>
    <w:rsid w:val="005066C5"/>
    <w:rsid w:val="00506714"/>
    <w:rsid w:val="00506747"/>
    <w:rsid w:val="0050674A"/>
    <w:rsid w:val="005067B9"/>
    <w:rsid w:val="005067F6"/>
    <w:rsid w:val="00506819"/>
    <w:rsid w:val="00506824"/>
    <w:rsid w:val="00506867"/>
    <w:rsid w:val="00506888"/>
    <w:rsid w:val="0050688A"/>
    <w:rsid w:val="005068C1"/>
    <w:rsid w:val="005068C6"/>
    <w:rsid w:val="0050695D"/>
    <w:rsid w:val="00506977"/>
    <w:rsid w:val="0050697A"/>
    <w:rsid w:val="0050697D"/>
    <w:rsid w:val="00506994"/>
    <w:rsid w:val="00506998"/>
    <w:rsid w:val="005069B6"/>
    <w:rsid w:val="00506A21"/>
    <w:rsid w:val="00506A4E"/>
    <w:rsid w:val="00506AA9"/>
    <w:rsid w:val="00506AAF"/>
    <w:rsid w:val="00506B55"/>
    <w:rsid w:val="00506B5E"/>
    <w:rsid w:val="00506B9A"/>
    <w:rsid w:val="00506BFF"/>
    <w:rsid w:val="00506C07"/>
    <w:rsid w:val="00506C0A"/>
    <w:rsid w:val="00506C14"/>
    <w:rsid w:val="00506C27"/>
    <w:rsid w:val="00506C81"/>
    <w:rsid w:val="00506CAA"/>
    <w:rsid w:val="00506CD2"/>
    <w:rsid w:val="00506CFE"/>
    <w:rsid w:val="00506D32"/>
    <w:rsid w:val="00506D4E"/>
    <w:rsid w:val="00506D5A"/>
    <w:rsid w:val="00506D7F"/>
    <w:rsid w:val="00506D9A"/>
    <w:rsid w:val="00506DA2"/>
    <w:rsid w:val="00506DB8"/>
    <w:rsid w:val="00506DF9"/>
    <w:rsid w:val="00506E02"/>
    <w:rsid w:val="00506E70"/>
    <w:rsid w:val="00506E71"/>
    <w:rsid w:val="00506E79"/>
    <w:rsid w:val="00506F0B"/>
    <w:rsid w:val="00506F20"/>
    <w:rsid w:val="00506F69"/>
    <w:rsid w:val="00506F9A"/>
    <w:rsid w:val="00506FD4"/>
    <w:rsid w:val="0050707D"/>
    <w:rsid w:val="00507087"/>
    <w:rsid w:val="005070D0"/>
    <w:rsid w:val="0050710F"/>
    <w:rsid w:val="0050713C"/>
    <w:rsid w:val="00507153"/>
    <w:rsid w:val="005071A0"/>
    <w:rsid w:val="00507202"/>
    <w:rsid w:val="0050723F"/>
    <w:rsid w:val="0050724E"/>
    <w:rsid w:val="00507251"/>
    <w:rsid w:val="00507263"/>
    <w:rsid w:val="00507272"/>
    <w:rsid w:val="005072B6"/>
    <w:rsid w:val="005072D1"/>
    <w:rsid w:val="00507311"/>
    <w:rsid w:val="00507319"/>
    <w:rsid w:val="0050733D"/>
    <w:rsid w:val="00507357"/>
    <w:rsid w:val="005073BB"/>
    <w:rsid w:val="005073D1"/>
    <w:rsid w:val="005073D5"/>
    <w:rsid w:val="005073D7"/>
    <w:rsid w:val="005073EB"/>
    <w:rsid w:val="005073FB"/>
    <w:rsid w:val="00507402"/>
    <w:rsid w:val="00507434"/>
    <w:rsid w:val="00507447"/>
    <w:rsid w:val="00507455"/>
    <w:rsid w:val="0050746C"/>
    <w:rsid w:val="00507470"/>
    <w:rsid w:val="00507502"/>
    <w:rsid w:val="005075A3"/>
    <w:rsid w:val="005075DF"/>
    <w:rsid w:val="00507611"/>
    <w:rsid w:val="00507614"/>
    <w:rsid w:val="005076C4"/>
    <w:rsid w:val="005076D3"/>
    <w:rsid w:val="005076E6"/>
    <w:rsid w:val="00507751"/>
    <w:rsid w:val="005077A5"/>
    <w:rsid w:val="005077C0"/>
    <w:rsid w:val="005077C7"/>
    <w:rsid w:val="0050780E"/>
    <w:rsid w:val="0050784E"/>
    <w:rsid w:val="00507869"/>
    <w:rsid w:val="005078AC"/>
    <w:rsid w:val="005078BD"/>
    <w:rsid w:val="005078E1"/>
    <w:rsid w:val="00507901"/>
    <w:rsid w:val="00507904"/>
    <w:rsid w:val="0050790D"/>
    <w:rsid w:val="0050792C"/>
    <w:rsid w:val="0050793E"/>
    <w:rsid w:val="00507971"/>
    <w:rsid w:val="00507973"/>
    <w:rsid w:val="00507975"/>
    <w:rsid w:val="005079F0"/>
    <w:rsid w:val="00507A0E"/>
    <w:rsid w:val="00507A10"/>
    <w:rsid w:val="00507A21"/>
    <w:rsid w:val="00507A3B"/>
    <w:rsid w:val="00507A7D"/>
    <w:rsid w:val="00507A8B"/>
    <w:rsid w:val="00507AEC"/>
    <w:rsid w:val="00507B08"/>
    <w:rsid w:val="00507B12"/>
    <w:rsid w:val="00507B45"/>
    <w:rsid w:val="00507B74"/>
    <w:rsid w:val="00507B78"/>
    <w:rsid w:val="00507B7A"/>
    <w:rsid w:val="00507B92"/>
    <w:rsid w:val="00507BEB"/>
    <w:rsid w:val="00507C07"/>
    <w:rsid w:val="00507C08"/>
    <w:rsid w:val="00507C79"/>
    <w:rsid w:val="00507CB6"/>
    <w:rsid w:val="00507CD2"/>
    <w:rsid w:val="00507CE3"/>
    <w:rsid w:val="00507D89"/>
    <w:rsid w:val="00507DF5"/>
    <w:rsid w:val="00507DF7"/>
    <w:rsid w:val="00507DFE"/>
    <w:rsid w:val="00507E04"/>
    <w:rsid w:val="00507E2B"/>
    <w:rsid w:val="00507E39"/>
    <w:rsid w:val="00507E46"/>
    <w:rsid w:val="00507E4F"/>
    <w:rsid w:val="00507E58"/>
    <w:rsid w:val="00507E73"/>
    <w:rsid w:val="00507E7C"/>
    <w:rsid w:val="00507E8B"/>
    <w:rsid w:val="00507EB7"/>
    <w:rsid w:val="00507EEA"/>
    <w:rsid w:val="00507EF3"/>
    <w:rsid w:val="00507F14"/>
    <w:rsid w:val="00507F2B"/>
    <w:rsid w:val="00507F34"/>
    <w:rsid w:val="00507F76"/>
    <w:rsid w:val="00507FDC"/>
    <w:rsid w:val="00507FE1"/>
    <w:rsid w:val="00510009"/>
    <w:rsid w:val="0051001D"/>
    <w:rsid w:val="00510084"/>
    <w:rsid w:val="005100D1"/>
    <w:rsid w:val="0051012F"/>
    <w:rsid w:val="00510136"/>
    <w:rsid w:val="0051014A"/>
    <w:rsid w:val="0051017B"/>
    <w:rsid w:val="005101CF"/>
    <w:rsid w:val="005101DA"/>
    <w:rsid w:val="00510200"/>
    <w:rsid w:val="00510206"/>
    <w:rsid w:val="0051020C"/>
    <w:rsid w:val="0051021F"/>
    <w:rsid w:val="0051023F"/>
    <w:rsid w:val="00510295"/>
    <w:rsid w:val="005102A2"/>
    <w:rsid w:val="005102D1"/>
    <w:rsid w:val="005102E1"/>
    <w:rsid w:val="0051033E"/>
    <w:rsid w:val="0051036D"/>
    <w:rsid w:val="00510373"/>
    <w:rsid w:val="00510395"/>
    <w:rsid w:val="005103BC"/>
    <w:rsid w:val="005103C8"/>
    <w:rsid w:val="00510404"/>
    <w:rsid w:val="0051041E"/>
    <w:rsid w:val="0051045D"/>
    <w:rsid w:val="005104AA"/>
    <w:rsid w:val="005104D2"/>
    <w:rsid w:val="005104EF"/>
    <w:rsid w:val="00510509"/>
    <w:rsid w:val="00510512"/>
    <w:rsid w:val="00510529"/>
    <w:rsid w:val="00510531"/>
    <w:rsid w:val="00510559"/>
    <w:rsid w:val="005105FA"/>
    <w:rsid w:val="00510635"/>
    <w:rsid w:val="0051064C"/>
    <w:rsid w:val="00510656"/>
    <w:rsid w:val="005106A7"/>
    <w:rsid w:val="005106BE"/>
    <w:rsid w:val="005106F6"/>
    <w:rsid w:val="00510764"/>
    <w:rsid w:val="00510767"/>
    <w:rsid w:val="00510788"/>
    <w:rsid w:val="0051078F"/>
    <w:rsid w:val="005107B9"/>
    <w:rsid w:val="005107FE"/>
    <w:rsid w:val="00510808"/>
    <w:rsid w:val="00510816"/>
    <w:rsid w:val="00510818"/>
    <w:rsid w:val="00510880"/>
    <w:rsid w:val="005108D8"/>
    <w:rsid w:val="00510928"/>
    <w:rsid w:val="0051095B"/>
    <w:rsid w:val="00510993"/>
    <w:rsid w:val="00510997"/>
    <w:rsid w:val="005109A6"/>
    <w:rsid w:val="005109CA"/>
    <w:rsid w:val="005109DB"/>
    <w:rsid w:val="00510A42"/>
    <w:rsid w:val="00510AB3"/>
    <w:rsid w:val="00510ADE"/>
    <w:rsid w:val="00510AE7"/>
    <w:rsid w:val="00510AF2"/>
    <w:rsid w:val="00510B04"/>
    <w:rsid w:val="00510B12"/>
    <w:rsid w:val="00510B2E"/>
    <w:rsid w:val="00510B79"/>
    <w:rsid w:val="00510BD6"/>
    <w:rsid w:val="00510BF1"/>
    <w:rsid w:val="00510BF8"/>
    <w:rsid w:val="00510C88"/>
    <w:rsid w:val="00510CC9"/>
    <w:rsid w:val="00510CDF"/>
    <w:rsid w:val="00510CFA"/>
    <w:rsid w:val="00510CFC"/>
    <w:rsid w:val="00510D50"/>
    <w:rsid w:val="00510D69"/>
    <w:rsid w:val="00510D96"/>
    <w:rsid w:val="00510DB1"/>
    <w:rsid w:val="00510DF9"/>
    <w:rsid w:val="00510DFF"/>
    <w:rsid w:val="00510E1E"/>
    <w:rsid w:val="00510E26"/>
    <w:rsid w:val="00510E54"/>
    <w:rsid w:val="00510E55"/>
    <w:rsid w:val="00510F44"/>
    <w:rsid w:val="00510F49"/>
    <w:rsid w:val="00510F54"/>
    <w:rsid w:val="00510F5A"/>
    <w:rsid w:val="00510F88"/>
    <w:rsid w:val="00510F95"/>
    <w:rsid w:val="00510FA9"/>
    <w:rsid w:val="00510FF1"/>
    <w:rsid w:val="00511025"/>
    <w:rsid w:val="0051107C"/>
    <w:rsid w:val="005110E3"/>
    <w:rsid w:val="00511106"/>
    <w:rsid w:val="00511109"/>
    <w:rsid w:val="00511128"/>
    <w:rsid w:val="00511166"/>
    <w:rsid w:val="00511169"/>
    <w:rsid w:val="0051116E"/>
    <w:rsid w:val="00511192"/>
    <w:rsid w:val="005111CC"/>
    <w:rsid w:val="00511218"/>
    <w:rsid w:val="00511233"/>
    <w:rsid w:val="00511236"/>
    <w:rsid w:val="00511249"/>
    <w:rsid w:val="00511294"/>
    <w:rsid w:val="005112B8"/>
    <w:rsid w:val="005112BC"/>
    <w:rsid w:val="005112E0"/>
    <w:rsid w:val="0051130F"/>
    <w:rsid w:val="00511329"/>
    <w:rsid w:val="0051133F"/>
    <w:rsid w:val="00511355"/>
    <w:rsid w:val="0051136C"/>
    <w:rsid w:val="0051138A"/>
    <w:rsid w:val="00511398"/>
    <w:rsid w:val="005113B9"/>
    <w:rsid w:val="005113C8"/>
    <w:rsid w:val="005113F6"/>
    <w:rsid w:val="00511408"/>
    <w:rsid w:val="0051144D"/>
    <w:rsid w:val="005114E1"/>
    <w:rsid w:val="00511512"/>
    <w:rsid w:val="00511572"/>
    <w:rsid w:val="0051158E"/>
    <w:rsid w:val="005115AF"/>
    <w:rsid w:val="005115EF"/>
    <w:rsid w:val="00511610"/>
    <w:rsid w:val="00511630"/>
    <w:rsid w:val="00511634"/>
    <w:rsid w:val="0051163F"/>
    <w:rsid w:val="00511682"/>
    <w:rsid w:val="005116B7"/>
    <w:rsid w:val="005116FE"/>
    <w:rsid w:val="00511707"/>
    <w:rsid w:val="00511712"/>
    <w:rsid w:val="00511714"/>
    <w:rsid w:val="00511729"/>
    <w:rsid w:val="00511738"/>
    <w:rsid w:val="0051173B"/>
    <w:rsid w:val="0051173F"/>
    <w:rsid w:val="00511748"/>
    <w:rsid w:val="0051175B"/>
    <w:rsid w:val="0051178B"/>
    <w:rsid w:val="0051179D"/>
    <w:rsid w:val="005117A4"/>
    <w:rsid w:val="005117C4"/>
    <w:rsid w:val="005117DB"/>
    <w:rsid w:val="005117E8"/>
    <w:rsid w:val="005117EE"/>
    <w:rsid w:val="0051182A"/>
    <w:rsid w:val="00511838"/>
    <w:rsid w:val="00511861"/>
    <w:rsid w:val="005118AF"/>
    <w:rsid w:val="005118E4"/>
    <w:rsid w:val="005118EE"/>
    <w:rsid w:val="00511906"/>
    <w:rsid w:val="00511943"/>
    <w:rsid w:val="005119A2"/>
    <w:rsid w:val="005119B5"/>
    <w:rsid w:val="005119D8"/>
    <w:rsid w:val="005119E2"/>
    <w:rsid w:val="005119F5"/>
    <w:rsid w:val="00511A1A"/>
    <w:rsid w:val="00511A1D"/>
    <w:rsid w:val="00511A21"/>
    <w:rsid w:val="00511A37"/>
    <w:rsid w:val="00511A3D"/>
    <w:rsid w:val="00511A87"/>
    <w:rsid w:val="00511AFC"/>
    <w:rsid w:val="00511B2B"/>
    <w:rsid w:val="00511B30"/>
    <w:rsid w:val="00511B85"/>
    <w:rsid w:val="00511BF9"/>
    <w:rsid w:val="00511C03"/>
    <w:rsid w:val="00511C05"/>
    <w:rsid w:val="00511C14"/>
    <w:rsid w:val="00511C33"/>
    <w:rsid w:val="00511CA4"/>
    <w:rsid w:val="00511CC3"/>
    <w:rsid w:val="00511CD7"/>
    <w:rsid w:val="00511D08"/>
    <w:rsid w:val="00511D54"/>
    <w:rsid w:val="00511D67"/>
    <w:rsid w:val="00511DB2"/>
    <w:rsid w:val="00511DDE"/>
    <w:rsid w:val="00511DE1"/>
    <w:rsid w:val="00511E0E"/>
    <w:rsid w:val="00511E80"/>
    <w:rsid w:val="00511E84"/>
    <w:rsid w:val="00511EB3"/>
    <w:rsid w:val="00511ECD"/>
    <w:rsid w:val="00511EE5"/>
    <w:rsid w:val="00511EE6"/>
    <w:rsid w:val="00511F4A"/>
    <w:rsid w:val="00511F6A"/>
    <w:rsid w:val="00511FBA"/>
    <w:rsid w:val="00511FD4"/>
    <w:rsid w:val="00511FE7"/>
    <w:rsid w:val="00512001"/>
    <w:rsid w:val="00512006"/>
    <w:rsid w:val="00512059"/>
    <w:rsid w:val="00512064"/>
    <w:rsid w:val="0051206F"/>
    <w:rsid w:val="00512076"/>
    <w:rsid w:val="0051208A"/>
    <w:rsid w:val="00512093"/>
    <w:rsid w:val="005120A4"/>
    <w:rsid w:val="005120D8"/>
    <w:rsid w:val="005120DC"/>
    <w:rsid w:val="00512106"/>
    <w:rsid w:val="00512121"/>
    <w:rsid w:val="00512138"/>
    <w:rsid w:val="0051214D"/>
    <w:rsid w:val="00512169"/>
    <w:rsid w:val="00512219"/>
    <w:rsid w:val="00512241"/>
    <w:rsid w:val="00512249"/>
    <w:rsid w:val="005122F6"/>
    <w:rsid w:val="00512325"/>
    <w:rsid w:val="0051232D"/>
    <w:rsid w:val="0051234A"/>
    <w:rsid w:val="00512365"/>
    <w:rsid w:val="0051239C"/>
    <w:rsid w:val="005123A1"/>
    <w:rsid w:val="005123EB"/>
    <w:rsid w:val="0051245F"/>
    <w:rsid w:val="00512494"/>
    <w:rsid w:val="005124B3"/>
    <w:rsid w:val="005124C2"/>
    <w:rsid w:val="005124FA"/>
    <w:rsid w:val="00512511"/>
    <w:rsid w:val="0051251D"/>
    <w:rsid w:val="0051252D"/>
    <w:rsid w:val="005125CE"/>
    <w:rsid w:val="00512609"/>
    <w:rsid w:val="00512618"/>
    <w:rsid w:val="00512649"/>
    <w:rsid w:val="005126BC"/>
    <w:rsid w:val="005126E4"/>
    <w:rsid w:val="0051272E"/>
    <w:rsid w:val="00512743"/>
    <w:rsid w:val="0051278C"/>
    <w:rsid w:val="005127CC"/>
    <w:rsid w:val="00512810"/>
    <w:rsid w:val="0051282B"/>
    <w:rsid w:val="00512895"/>
    <w:rsid w:val="005128BC"/>
    <w:rsid w:val="005128D3"/>
    <w:rsid w:val="00512927"/>
    <w:rsid w:val="00512942"/>
    <w:rsid w:val="0051294A"/>
    <w:rsid w:val="00512988"/>
    <w:rsid w:val="00512995"/>
    <w:rsid w:val="005129B5"/>
    <w:rsid w:val="005129D5"/>
    <w:rsid w:val="005129D8"/>
    <w:rsid w:val="005129FA"/>
    <w:rsid w:val="00512A0C"/>
    <w:rsid w:val="00512A23"/>
    <w:rsid w:val="00512A59"/>
    <w:rsid w:val="00512AA4"/>
    <w:rsid w:val="00512AC6"/>
    <w:rsid w:val="00512B6B"/>
    <w:rsid w:val="00512B8A"/>
    <w:rsid w:val="00512B92"/>
    <w:rsid w:val="00512BA9"/>
    <w:rsid w:val="00512BE6"/>
    <w:rsid w:val="00512C0B"/>
    <w:rsid w:val="00512C11"/>
    <w:rsid w:val="00512C77"/>
    <w:rsid w:val="00512C7F"/>
    <w:rsid w:val="00512CEF"/>
    <w:rsid w:val="00512CF0"/>
    <w:rsid w:val="00512D12"/>
    <w:rsid w:val="00512D19"/>
    <w:rsid w:val="00512D8E"/>
    <w:rsid w:val="00512DA4"/>
    <w:rsid w:val="00512E89"/>
    <w:rsid w:val="00512E8E"/>
    <w:rsid w:val="00512E9B"/>
    <w:rsid w:val="00512EA1"/>
    <w:rsid w:val="00512EC6"/>
    <w:rsid w:val="00512F57"/>
    <w:rsid w:val="00512F6E"/>
    <w:rsid w:val="00512F9B"/>
    <w:rsid w:val="00512FDB"/>
    <w:rsid w:val="00512FF9"/>
    <w:rsid w:val="0051303D"/>
    <w:rsid w:val="00513058"/>
    <w:rsid w:val="005130B9"/>
    <w:rsid w:val="005130BC"/>
    <w:rsid w:val="005130BD"/>
    <w:rsid w:val="005130DC"/>
    <w:rsid w:val="0051311F"/>
    <w:rsid w:val="00513124"/>
    <w:rsid w:val="00513177"/>
    <w:rsid w:val="00513200"/>
    <w:rsid w:val="0051321D"/>
    <w:rsid w:val="005132FD"/>
    <w:rsid w:val="0051333C"/>
    <w:rsid w:val="00513352"/>
    <w:rsid w:val="0051335D"/>
    <w:rsid w:val="00513363"/>
    <w:rsid w:val="00513376"/>
    <w:rsid w:val="00513391"/>
    <w:rsid w:val="005133B0"/>
    <w:rsid w:val="005133C5"/>
    <w:rsid w:val="005133C8"/>
    <w:rsid w:val="005133D2"/>
    <w:rsid w:val="005133EA"/>
    <w:rsid w:val="0051342F"/>
    <w:rsid w:val="00513430"/>
    <w:rsid w:val="00513468"/>
    <w:rsid w:val="0051348D"/>
    <w:rsid w:val="0051353D"/>
    <w:rsid w:val="0051353E"/>
    <w:rsid w:val="00513572"/>
    <w:rsid w:val="0051357F"/>
    <w:rsid w:val="0051360D"/>
    <w:rsid w:val="0051361B"/>
    <w:rsid w:val="00513657"/>
    <w:rsid w:val="00513666"/>
    <w:rsid w:val="00513689"/>
    <w:rsid w:val="0051368B"/>
    <w:rsid w:val="005136A0"/>
    <w:rsid w:val="0051371B"/>
    <w:rsid w:val="00513748"/>
    <w:rsid w:val="00513761"/>
    <w:rsid w:val="0051379B"/>
    <w:rsid w:val="005138A1"/>
    <w:rsid w:val="005138B6"/>
    <w:rsid w:val="005138DC"/>
    <w:rsid w:val="0051390B"/>
    <w:rsid w:val="0051391D"/>
    <w:rsid w:val="0051398B"/>
    <w:rsid w:val="0051398F"/>
    <w:rsid w:val="00513A14"/>
    <w:rsid w:val="00513B6A"/>
    <w:rsid w:val="00513B7A"/>
    <w:rsid w:val="00513B7D"/>
    <w:rsid w:val="00513BAB"/>
    <w:rsid w:val="00513BE0"/>
    <w:rsid w:val="00513C06"/>
    <w:rsid w:val="00513C45"/>
    <w:rsid w:val="00513CAA"/>
    <w:rsid w:val="00513CD8"/>
    <w:rsid w:val="00513D4F"/>
    <w:rsid w:val="00513D80"/>
    <w:rsid w:val="00513E0F"/>
    <w:rsid w:val="00513E3C"/>
    <w:rsid w:val="00513E41"/>
    <w:rsid w:val="00513E72"/>
    <w:rsid w:val="00513E7C"/>
    <w:rsid w:val="00513EB6"/>
    <w:rsid w:val="00513EB9"/>
    <w:rsid w:val="00513EDA"/>
    <w:rsid w:val="00513F10"/>
    <w:rsid w:val="00513F59"/>
    <w:rsid w:val="00513F80"/>
    <w:rsid w:val="00513FB5"/>
    <w:rsid w:val="00513FC6"/>
    <w:rsid w:val="00513FD3"/>
    <w:rsid w:val="00513FD7"/>
    <w:rsid w:val="00513FDA"/>
    <w:rsid w:val="00514019"/>
    <w:rsid w:val="0051409F"/>
    <w:rsid w:val="005140AD"/>
    <w:rsid w:val="005140D8"/>
    <w:rsid w:val="005140F4"/>
    <w:rsid w:val="0051410D"/>
    <w:rsid w:val="0051413B"/>
    <w:rsid w:val="00514164"/>
    <w:rsid w:val="0051416E"/>
    <w:rsid w:val="005141EF"/>
    <w:rsid w:val="005141F5"/>
    <w:rsid w:val="00514221"/>
    <w:rsid w:val="0051424A"/>
    <w:rsid w:val="005142A2"/>
    <w:rsid w:val="005142F7"/>
    <w:rsid w:val="0051435E"/>
    <w:rsid w:val="00514392"/>
    <w:rsid w:val="005143AC"/>
    <w:rsid w:val="005143DA"/>
    <w:rsid w:val="00514426"/>
    <w:rsid w:val="00514440"/>
    <w:rsid w:val="005144DC"/>
    <w:rsid w:val="00514524"/>
    <w:rsid w:val="0051452C"/>
    <w:rsid w:val="00514537"/>
    <w:rsid w:val="00514586"/>
    <w:rsid w:val="0051459C"/>
    <w:rsid w:val="005145DD"/>
    <w:rsid w:val="005145FB"/>
    <w:rsid w:val="005145FC"/>
    <w:rsid w:val="00514621"/>
    <w:rsid w:val="00514636"/>
    <w:rsid w:val="0051466F"/>
    <w:rsid w:val="00514674"/>
    <w:rsid w:val="00514676"/>
    <w:rsid w:val="005146A0"/>
    <w:rsid w:val="005146CA"/>
    <w:rsid w:val="005147A7"/>
    <w:rsid w:val="005147DC"/>
    <w:rsid w:val="005147F9"/>
    <w:rsid w:val="00514841"/>
    <w:rsid w:val="00514850"/>
    <w:rsid w:val="0051487C"/>
    <w:rsid w:val="00514889"/>
    <w:rsid w:val="005148A1"/>
    <w:rsid w:val="005148D3"/>
    <w:rsid w:val="005148EF"/>
    <w:rsid w:val="005148F2"/>
    <w:rsid w:val="00514A71"/>
    <w:rsid w:val="00514A7C"/>
    <w:rsid w:val="00514AA2"/>
    <w:rsid w:val="00514AA6"/>
    <w:rsid w:val="00514ABA"/>
    <w:rsid w:val="00514AC3"/>
    <w:rsid w:val="00514B02"/>
    <w:rsid w:val="00514B8E"/>
    <w:rsid w:val="00514C2B"/>
    <w:rsid w:val="00514C35"/>
    <w:rsid w:val="00514C43"/>
    <w:rsid w:val="00514CA3"/>
    <w:rsid w:val="00514CAA"/>
    <w:rsid w:val="00514D19"/>
    <w:rsid w:val="00514DE3"/>
    <w:rsid w:val="00514DEC"/>
    <w:rsid w:val="00514E03"/>
    <w:rsid w:val="00514E14"/>
    <w:rsid w:val="00514E18"/>
    <w:rsid w:val="00514E2C"/>
    <w:rsid w:val="00514E4C"/>
    <w:rsid w:val="00514E78"/>
    <w:rsid w:val="00514ECC"/>
    <w:rsid w:val="00514EF7"/>
    <w:rsid w:val="00514F0F"/>
    <w:rsid w:val="00514F65"/>
    <w:rsid w:val="00514F76"/>
    <w:rsid w:val="00514FAB"/>
    <w:rsid w:val="00514FB5"/>
    <w:rsid w:val="00514FC2"/>
    <w:rsid w:val="00514FCE"/>
    <w:rsid w:val="00514FCF"/>
    <w:rsid w:val="00514FE6"/>
    <w:rsid w:val="00515008"/>
    <w:rsid w:val="00515017"/>
    <w:rsid w:val="0051501C"/>
    <w:rsid w:val="00515055"/>
    <w:rsid w:val="005150C1"/>
    <w:rsid w:val="005150FE"/>
    <w:rsid w:val="00515137"/>
    <w:rsid w:val="0051514C"/>
    <w:rsid w:val="00515180"/>
    <w:rsid w:val="0051518E"/>
    <w:rsid w:val="005151B6"/>
    <w:rsid w:val="005151E4"/>
    <w:rsid w:val="005152DE"/>
    <w:rsid w:val="00515302"/>
    <w:rsid w:val="00515359"/>
    <w:rsid w:val="005153A8"/>
    <w:rsid w:val="005153BB"/>
    <w:rsid w:val="00515432"/>
    <w:rsid w:val="00515461"/>
    <w:rsid w:val="005154FE"/>
    <w:rsid w:val="00515588"/>
    <w:rsid w:val="005155A4"/>
    <w:rsid w:val="005155BE"/>
    <w:rsid w:val="005156CA"/>
    <w:rsid w:val="005156CF"/>
    <w:rsid w:val="005156E8"/>
    <w:rsid w:val="00515707"/>
    <w:rsid w:val="00515768"/>
    <w:rsid w:val="00515786"/>
    <w:rsid w:val="0051579B"/>
    <w:rsid w:val="005157A4"/>
    <w:rsid w:val="005157D4"/>
    <w:rsid w:val="005157E0"/>
    <w:rsid w:val="005157EA"/>
    <w:rsid w:val="00515839"/>
    <w:rsid w:val="00515844"/>
    <w:rsid w:val="005158DE"/>
    <w:rsid w:val="005158E6"/>
    <w:rsid w:val="0051592A"/>
    <w:rsid w:val="00515954"/>
    <w:rsid w:val="005159AA"/>
    <w:rsid w:val="005159DF"/>
    <w:rsid w:val="00515A1B"/>
    <w:rsid w:val="00515A40"/>
    <w:rsid w:val="00515A60"/>
    <w:rsid w:val="00515A89"/>
    <w:rsid w:val="00515A90"/>
    <w:rsid w:val="00515B17"/>
    <w:rsid w:val="00515B26"/>
    <w:rsid w:val="00515B37"/>
    <w:rsid w:val="00515B3A"/>
    <w:rsid w:val="00515B53"/>
    <w:rsid w:val="00515B65"/>
    <w:rsid w:val="00515B6C"/>
    <w:rsid w:val="00515BBB"/>
    <w:rsid w:val="00515BDB"/>
    <w:rsid w:val="00515C67"/>
    <w:rsid w:val="00515C8C"/>
    <w:rsid w:val="00515CD3"/>
    <w:rsid w:val="00515D67"/>
    <w:rsid w:val="00515D7B"/>
    <w:rsid w:val="00515D9B"/>
    <w:rsid w:val="00515DBA"/>
    <w:rsid w:val="00515DCC"/>
    <w:rsid w:val="00515E3E"/>
    <w:rsid w:val="00515ED2"/>
    <w:rsid w:val="00515F07"/>
    <w:rsid w:val="00515F1A"/>
    <w:rsid w:val="00515F31"/>
    <w:rsid w:val="00515F39"/>
    <w:rsid w:val="00515F7E"/>
    <w:rsid w:val="00515FCA"/>
    <w:rsid w:val="00516055"/>
    <w:rsid w:val="005160A4"/>
    <w:rsid w:val="005160C6"/>
    <w:rsid w:val="0051610B"/>
    <w:rsid w:val="00516119"/>
    <w:rsid w:val="00516165"/>
    <w:rsid w:val="00516166"/>
    <w:rsid w:val="00516183"/>
    <w:rsid w:val="005161AC"/>
    <w:rsid w:val="0051627A"/>
    <w:rsid w:val="0051627E"/>
    <w:rsid w:val="0051629B"/>
    <w:rsid w:val="0051629E"/>
    <w:rsid w:val="005162BA"/>
    <w:rsid w:val="005162F2"/>
    <w:rsid w:val="0051632E"/>
    <w:rsid w:val="0051633C"/>
    <w:rsid w:val="00516344"/>
    <w:rsid w:val="00516388"/>
    <w:rsid w:val="005163B5"/>
    <w:rsid w:val="005163D1"/>
    <w:rsid w:val="005163F9"/>
    <w:rsid w:val="0051643A"/>
    <w:rsid w:val="00516448"/>
    <w:rsid w:val="0051649C"/>
    <w:rsid w:val="005164B9"/>
    <w:rsid w:val="005164CE"/>
    <w:rsid w:val="005164E0"/>
    <w:rsid w:val="0051653C"/>
    <w:rsid w:val="00516540"/>
    <w:rsid w:val="00516558"/>
    <w:rsid w:val="0051655F"/>
    <w:rsid w:val="00516569"/>
    <w:rsid w:val="00516591"/>
    <w:rsid w:val="00516603"/>
    <w:rsid w:val="00516621"/>
    <w:rsid w:val="0051668B"/>
    <w:rsid w:val="005166CD"/>
    <w:rsid w:val="005166E6"/>
    <w:rsid w:val="005166EA"/>
    <w:rsid w:val="0051674D"/>
    <w:rsid w:val="00516766"/>
    <w:rsid w:val="0051679D"/>
    <w:rsid w:val="0051680E"/>
    <w:rsid w:val="0051681F"/>
    <w:rsid w:val="00516828"/>
    <w:rsid w:val="0051684E"/>
    <w:rsid w:val="00516871"/>
    <w:rsid w:val="00516887"/>
    <w:rsid w:val="00516908"/>
    <w:rsid w:val="0051692E"/>
    <w:rsid w:val="0051694E"/>
    <w:rsid w:val="0051695C"/>
    <w:rsid w:val="00516960"/>
    <w:rsid w:val="00516978"/>
    <w:rsid w:val="0051697E"/>
    <w:rsid w:val="00516984"/>
    <w:rsid w:val="005169B2"/>
    <w:rsid w:val="00516AF0"/>
    <w:rsid w:val="00516B1D"/>
    <w:rsid w:val="00516B23"/>
    <w:rsid w:val="00516B79"/>
    <w:rsid w:val="00516BB0"/>
    <w:rsid w:val="00516BF7"/>
    <w:rsid w:val="00516C0E"/>
    <w:rsid w:val="00516C2B"/>
    <w:rsid w:val="00516C3F"/>
    <w:rsid w:val="00516C46"/>
    <w:rsid w:val="00516D40"/>
    <w:rsid w:val="00516DAF"/>
    <w:rsid w:val="00516DC4"/>
    <w:rsid w:val="00516DEB"/>
    <w:rsid w:val="00516E16"/>
    <w:rsid w:val="00516E5F"/>
    <w:rsid w:val="00516E87"/>
    <w:rsid w:val="00516EAE"/>
    <w:rsid w:val="00516EC9"/>
    <w:rsid w:val="00516ED8"/>
    <w:rsid w:val="00516EEE"/>
    <w:rsid w:val="00516F8B"/>
    <w:rsid w:val="00516FC7"/>
    <w:rsid w:val="00516FC8"/>
    <w:rsid w:val="00516FD7"/>
    <w:rsid w:val="00517012"/>
    <w:rsid w:val="00517019"/>
    <w:rsid w:val="00517056"/>
    <w:rsid w:val="0051708B"/>
    <w:rsid w:val="005170FF"/>
    <w:rsid w:val="00517100"/>
    <w:rsid w:val="0051710D"/>
    <w:rsid w:val="0051710E"/>
    <w:rsid w:val="00517126"/>
    <w:rsid w:val="00517150"/>
    <w:rsid w:val="005171B5"/>
    <w:rsid w:val="005171FF"/>
    <w:rsid w:val="00517215"/>
    <w:rsid w:val="00517260"/>
    <w:rsid w:val="00517281"/>
    <w:rsid w:val="005172A5"/>
    <w:rsid w:val="005172C5"/>
    <w:rsid w:val="005172CD"/>
    <w:rsid w:val="0051731D"/>
    <w:rsid w:val="00517345"/>
    <w:rsid w:val="0051734B"/>
    <w:rsid w:val="00517371"/>
    <w:rsid w:val="0051739D"/>
    <w:rsid w:val="005173E1"/>
    <w:rsid w:val="0051740D"/>
    <w:rsid w:val="00517433"/>
    <w:rsid w:val="00517461"/>
    <w:rsid w:val="00517466"/>
    <w:rsid w:val="005174FB"/>
    <w:rsid w:val="0051752D"/>
    <w:rsid w:val="00517530"/>
    <w:rsid w:val="005175A8"/>
    <w:rsid w:val="0051763D"/>
    <w:rsid w:val="00517661"/>
    <w:rsid w:val="005176B5"/>
    <w:rsid w:val="005176D2"/>
    <w:rsid w:val="00517766"/>
    <w:rsid w:val="0051776A"/>
    <w:rsid w:val="00517782"/>
    <w:rsid w:val="00517783"/>
    <w:rsid w:val="0051779C"/>
    <w:rsid w:val="005177BA"/>
    <w:rsid w:val="0051781A"/>
    <w:rsid w:val="00517829"/>
    <w:rsid w:val="0051786C"/>
    <w:rsid w:val="00517879"/>
    <w:rsid w:val="00517893"/>
    <w:rsid w:val="005178B9"/>
    <w:rsid w:val="005178D6"/>
    <w:rsid w:val="00517904"/>
    <w:rsid w:val="00517930"/>
    <w:rsid w:val="0051793C"/>
    <w:rsid w:val="0051793F"/>
    <w:rsid w:val="0051795E"/>
    <w:rsid w:val="0051797C"/>
    <w:rsid w:val="005179F5"/>
    <w:rsid w:val="00517A17"/>
    <w:rsid w:val="00517A94"/>
    <w:rsid w:val="00517AC2"/>
    <w:rsid w:val="00517AD9"/>
    <w:rsid w:val="00517AEC"/>
    <w:rsid w:val="00517AF2"/>
    <w:rsid w:val="00517AFA"/>
    <w:rsid w:val="00517B4C"/>
    <w:rsid w:val="00517B4D"/>
    <w:rsid w:val="00517B5A"/>
    <w:rsid w:val="00517B65"/>
    <w:rsid w:val="00517B74"/>
    <w:rsid w:val="00517B78"/>
    <w:rsid w:val="00517B9A"/>
    <w:rsid w:val="00517BE7"/>
    <w:rsid w:val="00517BF9"/>
    <w:rsid w:val="00517C10"/>
    <w:rsid w:val="00517C24"/>
    <w:rsid w:val="00517C4C"/>
    <w:rsid w:val="00517C54"/>
    <w:rsid w:val="00517C5A"/>
    <w:rsid w:val="00517C7B"/>
    <w:rsid w:val="00517C7D"/>
    <w:rsid w:val="00517CAD"/>
    <w:rsid w:val="00517CE6"/>
    <w:rsid w:val="00517D06"/>
    <w:rsid w:val="00517D79"/>
    <w:rsid w:val="00517D87"/>
    <w:rsid w:val="00517D99"/>
    <w:rsid w:val="00517E8A"/>
    <w:rsid w:val="00517EB2"/>
    <w:rsid w:val="00517ECE"/>
    <w:rsid w:val="00517F11"/>
    <w:rsid w:val="00517F17"/>
    <w:rsid w:val="00517F74"/>
    <w:rsid w:val="00517FAA"/>
    <w:rsid w:val="00517FAD"/>
    <w:rsid w:val="00517FEB"/>
    <w:rsid w:val="00517FEF"/>
    <w:rsid w:val="00517FF8"/>
    <w:rsid w:val="00520000"/>
    <w:rsid w:val="00520027"/>
    <w:rsid w:val="005200BF"/>
    <w:rsid w:val="005200F1"/>
    <w:rsid w:val="005200F3"/>
    <w:rsid w:val="005200F8"/>
    <w:rsid w:val="005201FD"/>
    <w:rsid w:val="00520225"/>
    <w:rsid w:val="00520226"/>
    <w:rsid w:val="00520233"/>
    <w:rsid w:val="0052023A"/>
    <w:rsid w:val="0052024F"/>
    <w:rsid w:val="0052026E"/>
    <w:rsid w:val="005202B5"/>
    <w:rsid w:val="00520333"/>
    <w:rsid w:val="0052036E"/>
    <w:rsid w:val="0052039B"/>
    <w:rsid w:val="005203D5"/>
    <w:rsid w:val="005203E8"/>
    <w:rsid w:val="0052040C"/>
    <w:rsid w:val="0052041B"/>
    <w:rsid w:val="00520427"/>
    <w:rsid w:val="0052045D"/>
    <w:rsid w:val="0052047B"/>
    <w:rsid w:val="0052047E"/>
    <w:rsid w:val="00520495"/>
    <w:rsid w:val="00520588"/>
    <w:rsid w:val="005205C1"/>
    <w:rsid w:val="005205C5"/>
    <w:rsid w:val="005205C6"/>
    <w:rsid w:val="00520604"/>
    <w:rsid w:val="00520623"/>
    <w:rsid w:val="0052065A"/>
    <w:rsid w:val="0052065F"/>
    <w:rsid w:val="00520681"/>
    <w:rsid w:val="005206C1"/>
    <w:rsid w:val="005206E2"/>
    <w:rsid w:val="00520702"/>
    <w:rsid w:val="00520776"/>
    <w:rsid w:val="005207C3"/>
    <w:rsid w:val="005207E7"/>
    <w:rsid w:val="005207F0"/>
    <w:rsid w:val="00520806"/>
    <w:rsid w:val="00520824"/>
    <w:rsid w:val="0052082B"/>
    <w:rsid w:val="00520860"/>
    <w:rsid w:val="00520878"/>
    <w:rsid w:val="005208AC"/>
    <w:rsid w:val="005208BC"/>
    <w:rsid w:val="005208BF"/>
    <w:rsid w:val="00520921"/>
    <w:rsid w:val="00520974"/>
    <w:rsid w:val="00520993"/>
    <w:rsid w:val="005209AA"/>
    <w:rsid w:val="005209BD"/>
    <w:rsid w:val="005209C4"/>
    <w:rsid w:val="005209EC"/>
    <w:rsid w:val="00520A39"/>
    <w:rsid w:val="00520A85"/>
    <w:rsid w:val="00520AC3"/>
    <w:rsid w:val="00520AF1"/>
    <w:rsid w:val="00520B43"/>
    <w:rsid w:val="00520B6B"/>
    <w:rsid w:val="00520BA6"/>
    <w:rsid w:val="00520BAA"/>
    <w:rsid w:val="00520BB4"/>
    <w:rsid w:val="00520BC2"/>
    <w:rsid w:val="00520BD9"/>
    <w:rsid w:val="00520C2A"/>
    <w:rsid w:val="00520C2C"/>
    <w:rsid w:val="00520C60"/>
    <w:rsid w:val="00520C76"/>
    <w:rsid w:val="00520CB7"/>
    <w:rsid w:val="00520CF0"/>
    <w:rsid w:val="00520D00"/>
    <w:rsid w:val="00520D28"/>
    <w:rsid w:val="00520D40"/>
    <w:rsid w:val="00520D60"/>
    <w:rsid w:val="00520DB8"/>
    <w:rsid w:val="00520DEA"/>
    <w:rsid w:val="00520E06"/>
    <w:rsid w:val="00520E6E"/>
    <w:rsid w:val="00520E8C"/>
    <w:rsid w:val="00520EC7"/>
    <w:rsid w:val="00520F00"/>
    <w:rsid w:val="00520F08"/>
    <w:rsid w:val="00520F15"/>
    <w:rsid w:val="00520F29"/>
    <w:rsid w:val="00520F33"/>
    <w:rsid w:val="00520F4C"/>
    <w:rsid w:val="00520FB3"/>
    <w:rsid w:val="00521045"/>
    <w:rsid w:val="005210CC"/>
    <w:rsid w:val="0052111B"/>
    <w:rsid w:val="005211AF"/>
    <w:rsid w:val="005211C0"/>
    <w:rsid w:val="005211D6"/>
    <w:rsid w:val="005211F9"/>
    <w:rsid w:val="00521247"/>
    <w:rsid w:val="00521254"/>
    <w:rsid w:val="0052125C"/>
    <w:rsid w:val="00521289"/>
    <w:rsid w:val="00521340"/>
    <w:rsid w:val="0052136C"/>
    <w:rsid w:val="005213C0"/>
    <w:rsid w:val="005213D4"/>
    <w:rsid w:val="00521411"/>
    <w:rsid w:val="00521429"/>
    <w:rsid w:val="005214E7"/>
    <w:rsid w:val="005214EE"/>
    <w:rsid w:val="00521502"/>
    <w:rsid w:val="00521507"/>
    <w:rsid w:val="0052154A"/>
    <w:rsid w:val="005215E5"/>
    <w:rsid w:val="005215F6"/>
    <w:rsid w:val="0052162E"/>
    <w:rsid w:val="0052166F"/>
    <w:rsid w:val="0052168C"/>
    <w:rsid w:val="005216CA"/>
    <w:rsid w:val="005216EB"/>
    <w:rsid w:val="005216EF"/>
    <w:rsid w:val="00521733"/>
    <w:rsid w:val="00521739"/>
    <w:rsid w:val="00521740"/>
    <w:rsid w:val="00521772"/>
    <w:rsid w:val="00521781"/>
    <w:rsid w:val="0052178E"/>
    <w:rsid w:val="00521868"/>
    <w:rsid w:val="005218EB"/>
    <w:rsid w:val="005219AC"/>
    <w:rsid w:val="005219BD"/>
    <w:rsid w:val="005219C9"/>
    <w:rsid w:val="005219CE"/>
    <w:rsid w:val="005219DD"/>
    <w:rsid w:val="00521A39"/>
    <w:rsid w:val="00521A3D"/>
    <w:rsid w:val="00521A6D"/>
    <w:rsid w:val="00521A75"/>
    <w:rsid w:val="00521A7E"/>
    <w:rsid w:val="00521A8D"/>
    <w:rsid w:val="00521AC6"/>
    <w:rsid w:val="00521B03"/>
    <w:rsid w:val="00521B07"/>
    <w:rsid w:val="00521BA1"/>
    <w:rsid w:val="00521BB5"/>
    <w:rsid w:val="00521C97"/>
    <w:rsid w:val="00521C9C"/>
    <w:rsid w:val="00521CCD"/>
    <w:rsid w:val="00521CE9"/>
    <w:rsid w:val="00521CEC"/>
    <w:rsid w:val="00521CFB"/>
    <w:rsid w:val="00521D29"/>
    <w:rsid w:val="00521D33"/>
    <w:rsid w:val="00521D3D"/>
    <w:rsid w:val="00521D4D"/>
    <w:rsid w:val="00521D67"/>
    <w:rsid w:val="00521D8C"/>
    <w:rsid w:val="00521D8D"/>
    <w:rsid w:val="00521DA0"/>
    <w:rsid w:val="00521DED"/>
    <w:rsid w:val="00521E15"/>
    <w:rsid w:val="00521E1A"/>
    <w:rsid w:val="00521E30"/>
    <w:rsid w:val="00521E4A"/>
    <w:rsid w:val="00521E4C"/>
    <w:rsid w:val="00521E69"/>
    <w:rsid w:val="00521EC6"/>
    <w:rsid w:val="00521EFC"/>
    <w:rsid w:val="00521F1E"/>
    <w:rsid w:val="00521F69"/>
    <w:rsid w:val="00521F70"/>
    <w:rsid w:val="00521F82"/>
    <w:rsid w:val="00521FB2"/>
    <w:rsid w:val="00521FDF"/>
    <w:rsid w:val="00521FFF"/>
    <w:rsid w:val="00522012"/>
    <w:rsid w:val="00522043"/>
    <w:rsid w:val="0052206C"/>
    <w:rsid w:val="00522076"/>
    <w:rsid w:val="00522093"/>
    <w:rsid w:val="00522095"/>
    <w:rsid w:val="005220CE"/>
    <w:rsid w:val="0052210F"/>
    <w:rsid w:val="00522127"/>
    <w:rsid w:val="00522132"/>
    <w:rsid w:val="00522173"/>
    <w:rsid w:val="0052218B"/>
    <w:rsid w:val="005221AA"/>
    <w:rsid w:val="005221CB"/>
    <w:rsid w:val="005221F4"/>
    <w:rsid w:val="005221F5"/>
    <w:rsid w:val="0052221E"/>
    <w:rsid w:val="0052226D"/>
    <w:rsid w:val="0052227B"/>
    <w:rsid w:val="005222C4"/>
    <w:rsid w:val="0052232D"/>
    <w:rsid w:val="0052236A"/>
    <w:rsid w:val="00522389"/>
    <w:rsid w:val="005223A5"/>
    <w:rsid w:val="0052241E"/>
    <w:rsid w:val="00522435"/>
    <w:rsid w:val="00522444"/>
    <w:rsid w:val="00522447"/>
    <w:rsid w:val="00522464"/>
    <w:rsid w:val="005224C0"/>
    <w:rsid w:val="005224C7"/>
    <w:rsid w:val="005224D2"/>
    <w:rsid w:val="005224F6"/>
    <w:rsid w:val="00522552"/>
    <w:rsid w:val="0052255B"/>
    <w:rsid w:val="005225CB"/>
    <w:rsid w:val="005225D6"/>
    <w:rsid w:val="005225DE"/>
    <w:rsid w:val="005225E0"/>
    <w:rsid w:val="00522604"/>
    <w:rsid w:val="00522639"/>
    <w:rsid w:val="0052263A"/>
    <w:rsid w:val="0052263D"/>
    <w:rsid w:val="00522640"/>
    <w:rsid w:val="00522684"/>
    <w:rsid w:val="00522706"/>
    <w:rsid w:val="005227B7"/>
    <w:rsid w:val="005227C4"/>
    <w:rsid w:val="00522803"/>
    <w:rsid w:val="00522828"/>
    <w:rsid w:val="0052288D"/>
    <w:rsid w:val="0052289D"/>
    <w:rsid w:val="005228CC"/>
    <w:rsid w:val="005228E4"/>
    <w:rsid w:val="005228EC"/>
    <w:rsid w:val="005228FA"/>
    <w:rsid w:val="00522909"/>
    <w:rsid w:val="0052291E"/>
    <w:rsid w:val="0052291F"/>
    <w:rsid w:val="0052293A"/>
    <w:rsid w:val="00522965"/>
    <w:rsid w:val="0052296F"/>
    <w:rsid w:val="00522995"/>
    <w:rsid w:val="005229C7"/>
    <w:rsid w:val="005229EE"/>
    <w:rsid w:val="005229F8"/>
    <w:rsid w:val="00522A00"/>
    <w:rsid w:val="00522A4E"/>
    <w:rsid w:val="00522A78"/>
    <w:rsid w:val="00522A97"/>
    <w:rsid w:val="00522B01"/>
    <w:rsid w:val="00522B07"/>
    <w:rsid w:val="00522B2D"/>
    <w:rsid w:val="00522B6A"/>
    <w:rsid w:val="00522BB0"/>
    <w:rsid w:val="00522BC7"/>
    <w:rsid w:val="00522BCB"/>
    <w:rsid w:val="00522BD6"/>
    <w:rsid w:val="00522C5C"/>
    <w:rsid w:val="00522C8A"/>
    <w:rsid w:val="00522CA5"/>
    <w:rsid w:val="00522CA6"/>
    <w:rsid w:val="00522CB2"/>
    <w:rsid w:val="00522CDD"/>
    <w:rsid w:val="00522D97"/>
    <w:rsid w:val="00522DDE"/>
    <w:rsid w:val="00522DF9"/>
    <w:rsid w:val="00522E56"/>
    <w:rsid w:val="00522E78"/>
    <w:rsid w:val="00522ED1"/>
    <w:rsid w:val="00522EEA"/>
    <w:rsid w:val="00522F05"/>
    <w:rsid w:val="00522F0D"/>
    <w:rsid w:val="00522F76"/>
    <w:rsid w:val="00522F78"/>
    <w:rsid w:val="00522F9A"/>
    <w:rsid w:val="00522FB6"/>
    <w:rsid w:val="0052302D"/>
    <w:rsid w:val="00523041"/>
    <w:rsid w:val="00523060"/>
    <w:rsid w:val="00523069"/>
    <w:rsid w:val="00523071"/>
    <w:rsid w:val="0052308D"/>
    <w:rsid w:val="005230A7"/>
    <w:rsid w:val="005230C0"/>
    <w:rsid w:val="005230C7"/>
    <w:rsid w:val="00523161"/>
    <w:rsid w:val="0052316A"/>
    <w:rsid w:val="005231A1"/>
    <w:rsid w:val="0052323C"/>
    <w:rsid w:val="00523277"/>
    <w:rsid w:val="005232A1"/>
    <w:rsid w:val="005232B7"/>
    <w:rsid w:val="00523311"/>
    <w:rsid w:val="00523323"/>
    <w:rsid w:val="00523369"/>
    <w:rsid w:val="005233F3"/>
    <w:rsid w:val="00523402"/>
    <w:rsid w:val="00523409"/>
    <w:rsid w:val="00523455"/>
    <w:rsid w:val="00523487"/>
    <w:rsid w:val="0052348B"/>
    <w:rsid w:val="005234A7"/>
    <w:rsid w:val="005234CC"/>
    <w:rsid w:val="005234D4"/>
    <w:rsid w:val="005234D5"/>
    <w:rsid w:val="005234E0"/>
    <w:rsid w:val="005234FD"/>
    <w:rsid w:val="005235A8"/>
    <w:rsid w:val="005235C5"/>
    <w:rsid w:val="005235E3"/>
    <w:rsid w:val="005236CD"/>
    <w:rsid w:val="005236FF"/>
    <w:rsid w:val="00523718"/>
    <w:rsid w:val="00523730"/>
    <w:rsid w:val="00523739"/>
    <w:rsid w:val="0052373D"/>
    <w:rsid w:val="00523750"/>
    <w:rsid w:val="0052378A"/>
    <w:rsid w:val="00523798"/>
    <w:rsid w:val="0052384C"/>
    <w:rsid w:val="00523866"/>
    <w:rsid w:val="0052389B"/>
    <w:rsid w:val="005238B3"/>
    <w:rsid w:val="005238E0"/>
    <w:rsid w:val="005238F4"/>
    <w:rsid w:val="00523912"/>
    <w:rsid w:val="00523915"/>
    <w:rsid w:val="00523951"/>
    <w:rsid w:val="005239C0"/>
    <w:rsid w:val="00523A14"/>
    <w:rsid w:val="00523A19"/>
    <w:rsid w:val="00523A59"/>
    <w:rsid w:val="00523A6A"/>
    <w:rsid w:val="00523ABF"/>
    <w:rsid w:val="00523AD5"/>
    <w:rsid w:val="00523B14"/>
    <w:rsid w:val="00523B1C"/>
    <w:rsid w:val="00523B46"/>
    <w:rsid w:val="00523B84"/>
    <w:rsid w:val="00523B9B"/>
    <w:rsid w:val="00523BDC"/>
    <w:rsid w:val="00523C0C"/>
    <w:rsid w:val="00523C90"/>
    <w:rsid w:val="00523C9B"/>
    <w:rsid w:val="00523CCD"/>
    <w:rsid w:val="00523D14"/>
    <w:rsid w:val="00523D39"/>
    <w:rsid w:val="00523D8D"/>
    <w:rsid w:val="00523DB2"/>
    <w:rsid w:val="00523DD0"/>
    <w:rsid w:val="00523DDA"/>
    <w:rsid w:val="00523E0E"/>
    <w:rsid w:val="00523E81"/>
    <w:rsid w:val="00523EAF"/>
    <w:rsid w:val="00523ED0"/>
    <w:rsid w:val="00523F08"/>
    <w:rsid w:val="00523F42"/>
    <w:rsid w:val="00523F49"/>
    <w:rsid w:val="00523F61"/>
    <w:rsid w:val="00523F8D"/>
    <w:rsid w:val="00523FFD"/>
    <w:rsid w:val="0052400C"/>
    <w:rsid w:val="00524011"/>
    <w:rsid w:val="00524025"/>
    <w:rsid w:val="0052402E"/>
    <w:rsid w:val="0052403B"/>
    <w:rsid w:val="005240A0"/>
    <w:rsid w:val="005240BF"/>
    <w:rsid w:val="005240C4"/>
    <w:rsid w:val="005240CB"/>
    <w:rsid w:val="00524152"/>
    <w:rsid w:val="00524175"/>
    <w:rsid w:val="0052417F"/>
    <w:rsid w:val="005241AF"/>
    <w:rsid w:val="005241C0"/>
    <w:rsid w:val="005241F8"/>
    <w:rsid w:val="00524242"/>
    <w:rsid w:val="00524277"/>
    <w:rsid w:val="00524293"/>
    <w:rsid w:val="005242AC"/>
    <w:rsid w:val="005242B8"/>
    <w:rsid w:val="005242D8"/>
    <w:rsid w:val="005242E5"/>
    <w:rsid w:val="0052436F"/>
    <w:rsid w:val="00524379"/>
    <w:rsid w:val="00524387"/>
    <w:rsid w:val="005243C5"/>
    <w:rsid w:val="005243D4"/>
    <w:rsid w:val="005243F5"/>
    <w:rsid w:val="005243FB"/>
    <w:rsid w:val="0052440D"/>
    <w:rsid w:val="00524455"/>
    <w:rsid w:val="00524480"/>
    <w:rsid w:val="0052449A"/>
    <w:rsid w:val="005244CB"/>
    <w:rsid w:val="005245B5"/>
    <w:rsid w:val="005245CF"/>
    <w:rsid w:val="005245E1"/>
    <w:rsid w:val="00524626"/>
    <w:rsid w:val="0052464C"/>
    <w:rsid w:val="0052465E"/>
    <w:rsid w:val="0052468C"/>
    <w:rsid w:val="00524698"/>
    <w:rsid w:val="005246E5"/>
    <w:rsid w:val="005246F1"/>
    <w:rsid w:val="005246F4"/>
    <w:rsid w:val="00524729"/>
    <w:rsid w:val="0052476D"/>
    <w:rsid w:val="00524779"/>
    <w:rsid w:val="005247B3"/>
    <w:rsid w:val="005247C9"/>
    <w:rsid w:val="005247CB"/>
    <w:rsid w:val="005247D5"/>
    <w:rsid w:val="00524827"/>
    <w:rsid w:val="00524836"/>
    <w:rsid w:val="00524838"/>
    <w:rsid w:val="0052484F"/>
    <w:rsid w:val="00524863"/>
    <w:rsid w:val="0052487D"/>
    <w:rsid w:val="005248C1"/>
    <w:rsid w:val="0052492B"/>
    <w:rsid w:val="0052497B"/>
    <w:rsid w:val="0052498A"/>
    <w:rsid w:val="00524997"/>
    <w:rsid w:val="005249B6"/>
    <w:rsid w:val="005249C6"/>
    <w:rsid w:val="005249C7"/>
    <w:rsid w:val="005249D0"/>
    <w:rsid w:val="005249DB"/>
    <w:rsid w:val="005249DE"/>
    <w:rsid w:val="005249F0"/>
    <w:rsid w:val="00524A46"/>
    <w:rsid w:val="00524A74"/>
    <w:rsid w:val="00524A92"/>
    <w:rsid w:val="00524ADC"/>
    <w:rsid w:val="00524B81"/>
    <w:rsid w:val="00524B89"/>
    <w:rsid w:val="00524BB4"/>
    <w:rsid w:val="00524BB8"/>
    <w:rsid w:val="00524BB9"/>
    <w:rsid w:val="00524BE2"/>
    <w:rsid w:val="00524BFD"/>
    <w:rsid w:val="00524C11"/>
    <w:rsid w:val="00524C28"/>
    <w:rsid w:val="00524C3C"/>
    <w:rsid w:val="00524C5B"/>
    <w:rsid w:val="00524C6E"/>
    <w:rsid w:val="00524CCA"/>
    <w:rsid w:val="00524CFF"/>
    <w:rsid w:val="00524D07"/>
    <w:rsid w:val="00524D0A"/>
    <w:rsid w:val="00524D18"/>
    <w:rsid w:val="00524D40"/>
    <w:rsid w:val="00524D56"/>
    <w:rsid w:val="00524D5B"/>
    <w:rsid w:val="00524D6C"/>
    <w:rsid w:val="00524D8A"/>
    <w:rsid w:val="00524DA1"/>
    <w:rsid w:val="00524DE0"/>
    <w:rsid w:val="00524DE1"/>
    <w:rsid w:val="00524E06"/>
    <w:rsid w:val="00524E13"/>
    <w:rsid w:val="00524E30"/>
    <w:rsid w:val="00524E6C"/>
    <w:rsid w:val="00524E90"/>
    <w:rsid w:val="00524E96"/>
    <w:rsid w:val="00524EA2"/>
    <w:rsid w:val="00524F00"/>
    <w:rsid w:val="00524F1B"/>
    <w:rsid w:val="00524F26"/>
    <w:rsid w:val="00524F88"/>
    <w:rsid w:val="00524F91"/>
    <w:rsid w:val="00524FFB"/>
    <w:rsid w:val="00525042"/>
    <w:rsid w:val="005250B4"/>
    <w:rsid w:val="005250D2"/>
    <w:rsid w:val="005250E4"/>
    <w:rsid w:val="005250E9"/>
    <w:rsid w:val="005250EF"/>
    <w:rsid w:val="00525116"/>
    <w:rsid w:val="0052511B"/>
    <w:rsid w:val="0052514B"/>
    <w:rsid w:val="00525151"/>
    <w:rsid w:val="0052516A"/>
    <w:rsid w:val="00525183"/>
    <w:rsid w:val="005251A9"/>
    <w:rsid w:val="005251AF"/>
    <w:rsid w:val="005251FD"/>
    <w:rsid w:val="0052520B"/>
    <w:rsid w:val="005252C0"/>
    <w:rsid w:val="00525330"/>
    <w:rsid w:val="00525341"/>
    <w:rsid w:val="00525395"/>
    <w:rsid w:val="005253A4"/>
    <w:rsid w:val="00525411"/>
    <w:rsid w:val="0052543F"/>
    <w:rsid w:val="00525464"/>
    <w:rsid w:val="005254DC"/>
    <w:rsid w:val="005254F1"/>
    <w:rsid w:val="0052559D"/>
    <w:rsid w:val="005255B6"/>
    <w:rsid w:val="005255EE"/>
    <w:rsid w:val="00525632"/>
    <w:rsid w:val="00525677"/>
    <w:rsid w:val="00525679"/>
    <w:rsid w:val="005256C2"/>
    <w:rsid w:val="005256F8"/>
    <w:rsid w:val="00525703"/>
    <w:rsid w:val="0052574E"/>
    <w:rsid w:val="0052574F"/>
    <w:rsid w:val="0052576E"/>
    <w:rsid w:val="00525795"/>
    <w:rsid w:val="005257AF"/>
    <w:rsid w:val="005257C6"/>
    <w:rsid w:val="005257DD"/>
    <w:rsid w:val="005257F0"/>
    <w:rsid w:val="005257FC"/>
    <w:rsid w:val="0052583C"/>
    <w:rsid w:val="00525873"/>
    <w:rsid w:val="0052588B"/>
    <w:rsid w:val="005258B2"/>
    <w:rsid w:val="005258DD"/>
    <w:rsid w:val="0052592B"/>
    <w:rsid w:val="0052592C"/>
    <w:rsid w:val="0052594B"/>
    <w:rsid w:val="00525972"/>
    <w:rsid w:val="005259D3"/>
    <w:rsid w:val="005259D7"/>
    <w:rsid w:val="00525A53"/>
    <w:rsid w:val="00525AB6"/>
    <w:rsid w:val="00525ADE"/>
    <w:rsid w:val="00525B25"/>
    <w:rsid w:val="00525B36"/>
    <w:rsid w:val="00525B41"/>
    <w:rsid w:val="00525B53"/>
    <w:rsid w:val="00525B69"/>
    <w:rsid w:val="00525B77"/>
    <w:rsid w:val="00525BA3"/>
    <w:rsid w:val="00525BBC"/>
    <w:rsid w:val="00525C53"/>
    <w:rsid w:val="00525C59"/>
    <w:rsid w:val="00525C71"/>
    <w:rsid w:val="00525CA7"/>
    <w:rsid w:val="00525CEC"/>
    <w:rsid w:val="00525D19"/>
    <w:rsid w:val="00525D4A"/>
    <w:rsid w:val="00525D4C"/>
    <w:rsid w:val="00525D51"/>
    <w:rsid w:val="00525D56"/>
    <w:rsid w:val="00525D5C"/>
    <w:rsid w:val="00525DE3"/>
    <w:rsid w:val="00525E00"/>
    <w:rsid w:val="00525E4D"/>
    <w:rsid w:val="00525E75"/>
    <w:rsid w:val="00525EAF"/>
    <w:rsid w:val="00525EFA"/>
    <w:rsid w:val="00525F85"/>
    <w:rsid w:val="00525FA2"/>
    <w:rsid w:val="00526010"/>
    <w:rsid w:val="0052603D"/>
    <w:rsid w:val="00526099"/>
    <w:rsid w:val="005260D2"/>
    <w:rsid w:val="00526127"/>
    <w:rsid w:val="00526139"/>
    <w:rsid w:val="0052615E"/>
    <w:rsid w:val="00526170"/>
    <w:rsid w:val="0052618F"/>
    <w:rsid w:val="005261D2"/>
    <w:rsid w:val="005261E0"/>
    <w:rsid w:val="00526233"/>
    <w:rsid w:val="005262AB"/>
    <w:rsid w:val="005262DE"/>
    <w:rsid w:val="00526300"/>
    <w:rsid w:val="00526313"/>
    <w:rsid w:val="00526329"/>
    <w:rsid w:val="00526395"/>
    <w:rsid w:val="00526399"/>
    <w:rsid w:val="005263AE"/>
    <w:rsid w:val="005263C5"/>
    <w:rsid w:val="005263D7"/>
    <w:rsid w:val="005263E3"/>
    <w:rsid w:val="005263F9"/>
    <w:rsid w:val="0052643B"/>
    <w:rsid w:val="00526459"/>
    <w:rsid w:val="00526462"/>
    <w:rsid w:val="0052647E"/>
    <w:rsid w:val="00526496"/>
    <w:rsid w:val="005264AC"/>
    <w:rsid w:val="005264F0"/>
    <w:rsid w:val="00526506"/>
    <w:rsid w:val="00526507"/>
    <w:rsid w:val="00526529"/>
    <w:rsid w:val="00526543"/>
    <w:rsid w:val="00526553"/>
    <w:rsid w:val="00526580"/>
    <w:rsid w:val="0052661D"/>
    <w:rsid w:val="0052661F"/>
    <w:rsid w:val="0052665D"/>
    <w:rsid w:val="00526668"/>
    <w:rsid w:val="005266DA"/>
    <w:rsid w:val="005266E0"/>
    <w:rsid w:val="00526733"/>
    <w:rsid w:val="00526753"/>
    <w:rsid w:val="00526768"/>
    <w:rsid w:val="0052677B"/>
    <w:rsid w:val="005267AA"/>
    <w:rsid w:val="005267CB"/>
    <w:rsid w:val="005267F2"/>
    <w:rsid w:val="0052680B"/>
    <w:rsid w:val="00526869"/>
    <w:rsid w:val="0052689A"/>
    <w:rsid w:val="005268F2"/>
    <w:rsid w:val="00526906"/>
    <w:rsid w:val="0052692A"/>
    <w:rsid w:val="0052692C"/>
    <w:rsid w:val="00526996"/>
    <w:rsid w:val="005269B1"/>
    <w:rsid w:val="005269CF"/>
    <w:rsid w:val="00526A02"/>
    <w:rsid w:val="00526A05"/>
    <w:rsid w:val="00526A0B"/>
    <w:rsid w:val="00526A54"/>
    <w:rsid w:val="00526A55"/>
    <w:rsid w:val="00526A59"/>
    <w:rsid w:val="00526AA9"/>
    <w:rsid w:val="00526AB6"/>
    <w:rsid w:val="00526AF2"/>
    <w:rsid w:val="00526B09"/>
    <w:rsid w:val="00526B0D"/>
    <w:rsid w:val="00526B15"/>
    <w:rsid w:val="00526B51"/>
    <w:rsid w:val="00526C61"/>
    <w:rsid w:val="00526C81"/>
    <w:rsid w:val="00526CB4"/>
    <w:rsid w:val="00526CE1"/>
    <w:rsid w:val="00526D1E"/>
    <w:rsid w:val="00526DCB"/>
    <w:rsid w:val="00526E2C"/>
    <w:rsid w:val="00526E58"/>
    <w:rsid w:val="00526E6D"/>
    <w:rsid w:val="00526E89"/>
    <w:rsid w:val="00526EA4"/>
    <w:rsid w:val="00526EDB"/>
    <w:rsid w:val="00526F6F"/>
    <w:rsid w:val="00526F96"/>
    <w:rsid w:val="00526FC8"/>
    <w:rsid w:val="00526FE5"/>
    <w:rsid w:val="00526FE9"/>
    <w:rsid w:val="0052705D"/>
    <w:rsid w:val="00527095"/>
    <w:rsid w:val="00527097"/>
    <w:rsid w:val="0052709D"/>
    <w:rsid w:val="005270AC"/>
    <w:rsid w:val="005270B2"/>
    <w:rsid w:val="00527102"/>
    <w:rsid w:val="00527134"/>
    <w:rsid w:val="00527143"/>
    <w:rsid w:val="0052715D"/>
    <w:rsid w:val="00527186"/>
    <w:rsid w:val="00527195"/>
    <w:rsid w:val="005271A5"/>
    <w:rsid w:val="00527249"/>
    <w:rsid w:val="0052724B"/>
    <w:rsid w:val="00527254"/>
    <w:rsid w:val="0052728F"/>
    <w:rsid w:val="005272AB"/>
    <w:rsid w:val="005272BB"/>
    <w:rsid w:val="005272F6"/>
    <w:rsid w:val="0052731E"/>
    <w:rsid w:val="0052735E"/>
    <w:rsid w:val="00527362"/>
    <w:rsid w:val="0052736F"/>
    <w:rsid w:val="00527401"/>
    <w:rsid w:val="0052744A"/>
    <w:rsid w:val="00527481"/>
    <w:rsid w:val="005274A8"/>
    <w:rsid w:val="005274B4"/>
    <w:rsid w:val="005274C2"/>
    <w:rsid w:val="005274E4"/>
    <w:rsid w:val="005274F9"/>
    <w:rsid w:val="00527534"/>
    <w:rsid w:val="00527539"/>
    <w:rsid w:val="00527542"/>
    <w:rsid w:val="0052755A"/>
    <w:rsid w:val="0052759F"/>
    <w:rsid w:val="005275DE"/>
    <w:rsid w:val="00527612"/>
    <w:rsid w:val="00527617"/>
    <w:rsid w:val="0052765F"/>
    <w:rsid w:val="0052769C"/>
    <w:rsid w:val="005276FF"/>
    <w:rsid w:val="00527702"/>
    <w:rsid w:val="0052770A"/>
    <w:rsid w:val="0052772C"/>
    <w:rsid w:val="00527787"/>
    <w:rsid w:val="0052778D"/>
    <w:rsid w:val="005277F8"/>
    <w:rsid w:val="00527806"/>
    <w:rsid w:val="0052786A"/>
    <w:rsid w:val="0052789C"/>
    <w:rsid w:val="005278B9"/>
    <w:rsid w:val="005278C4"/>
    <w:rsid w:val="00527986"/>
    <w:rsid w:val="00527998"/>
    <w:rsid w:val="0052799A"/>
    <w:rsid w:val="0052799F"/>
    <w:rsid w:val="005279C2"/>
    <w:rsid w:val="00527A04"/>
    <w:rsid w:val="00527A30"/>
    <w:rsid w:val="00527A3A"/>
    <w:rsid w:val="00527A71"/>
    <w:rsid w:val="00527AA5"/>
    <w:rsid w:val="00527AC6"/>
    <w:rsid w:val="00527ADB"/>
    <w:rsid w:val="00527AE6"/>
    <w:rsid w:val="00527B42"/>
    <w:rsid w:val="00527BC1"/>
    <w:rsid w:val="00527BDB"/>
    <w:rsid w:val="00527C09"/>
    <w:rsid w:val="00527C62"/>
    <w:rsid w:val="00527C66"/>
    <w:rsid w:val="00527C6B"/>
    <w:rsid w:val="00527C87"/>
    <w:rsid w:val="00527C9A"/>
    <w:rsid w:val="00527CD9"/>
    <w:rsid w:val="00527D25"/>
    <w:rsid w:val="00527D4A"/>
    <w:rsid w:val="00527D51"/>
    <w:rsid w:val="00527D59"/>
    <w:rsid w:val="00527D69"/>
    <w:rsid w:val="00527DB1"/>
    <w:rsid w:val="00527DB6"/>
    <w:rsid w:val="00527DC3"/>
    <w:rsid w:val="00527DF2"/>
    <w:rsid w:val="00527DFB"/>
    <w:rsid w:val="00527E10"/>
    <w:rsid w:val="00527E5B"/>
    <w:rsid w:val="00527E6E"/>
    <w:rsid w:val="00527E72"/>
    <w:rsid w:val="00527E83"/>
    <w:rsid w:val="00527F3C"/>
    <w:rsid w:val="00527F3E"/>
    <w:rsid w:val="00527F52"/>
    <w:rsid w:val="00527F8B"/>
    <w:rsid w:val="00527F90"/>
    <w:rsid w:val="00527F99"/>
    <w:rsid w:val="00527FBB"/>
    <w:rsid w:val="00527FCD"/>
    <w:rsid w:val="00527FE9"/>
    <w:rsid w:val="00530033"/>
    <w:rsid w:val="005300DB"/>
    <w:rsid w:val="00530158"/>
    <w:rsid w:val="00530159"/>
    <w:rsid w:val="005301A0"/>
    <w:rsid w:val="005301CD"/>
    <w:rsid w:val="005301E2"/>
    <w:rsid w:val="0053024E"/>
    <w:rsid w:val="0053028D"/>
    <w:rsid w:val="005302B2"/>
    <w:rsid w:val="005302F4"/>
    <w:rsid w:val="00530348"/>
    <w:rsid w:val="00530369"/>
    <w:rsid w:val="005303A9"/>
    <w:rsid w:val="005303DD"/>
    <w:rsid w:val="0053043F"/>
    <w:rsid w:val="00530486"/>
    <w:rsid w:val="00530487"/>
    <w:rsid w:val="00530493"/>
    <w:rsid w:val="005304CB"/>
    <w:rsid w:val="00530562"/>
    <w:rsid w:val="005305E7"/>
    <w:rsid w:val="005305E8"/>
    <w:rsid w:val="0053067E"/>
    <w:rsid w:val="00530694"/>
    <w:rsid w:val="005306C0"/>
    <w:rsid w:val="005306D6"/>
    <w:rsid w:val="00530721"/>
    <w:rsid w:val="005307B4"/>
    <w:rsid w:val="005307EE"/>
    <w:rsid w:val="005307FF"/>
    <w:rsid w:val="0053085B"/>
    <w:rsid w:val="00530860"/>
    <w:rsid w:val="005308E0"/>
    <w:rsid w:val="005308E3"/>
    <w:rsid w:val="005308E7"/>
    <w:rsid w:val="0053090E"/>
    <w:rsid w:val="0053094B"/>
    <w:rsid w:val="0053094D"/>
    <w:rsid w:val="00530961"/>
    <w:rsid w:val="005309BC"/>
    <w:rsid w:val="005309FB"/>
    <w:rsid w:val="00530A0D"/>
    <w:rsid w:val="00530A28"/>
    <w:rsid w:val="00530AA2"/>
    <w:rsid w:val="00530AAE"/>
    <w:rsid w:val="00530ACD"/>
    <w:rsid w:val="00530B64"/>
    <w:rsid w:val="00530B81"/>
    <w:rsid w:val="00530B99"/>
    <w:rsid w:val="00530BC0"/>
    <w:rsid w:val="00530BDA"/>
    <w:rsid w:val="00530C44"/>
    <w:rsid w:val="00530C5D"/>
    <w:rsid w:val="00530C93"/>
    <w:rsid w:val="00530CB8"/>
    <w:rsid w:val="00530CC1"/>
    <w:rsid w:val="00530CFC"/>
    <w:rsid w:val="00530D0D"/>
    <w:rsid w:val="00530D32"/>
    <w:rsid w:val="00530D3E"/>
    <w:rsid w:val="00530D59"/>
    <w:rsid w:val="00530D71"/>
    <w:rsid w:val="00530DAD"/>
    <w:rsid w:val="00530DBC"/>
    <w:rsid w:val="00530DD2"/>
    <w:rsid w:val="00530DE6"/>
    <w:rsid w:val="00530DE7"/>
    <w:rsid w:val="00530DF2"/>
    <w:rsid w:val="00530E23"/>
    <w:rsid w:val="00530E2A"/>
    <w:rsid w:val="00530E52"/>
    <w:rsid w:val="00530EA9"/>
    <w:rsid w:val="00530EC5"/>
    <w:rsid w:val="00530EE3"/>
    <w:rsid w:val="00530F1C"/>
    <w:rsid w:val="00530F43"/>
    <w:rsid w:val="00530FB3"/>
    <w:rsid w:val="0053100A"/>
    <w:rsid w:val="0053101B"/>
    <w:rsid w:val="00531038"/>
    <w:rsid w:val="0053105F"/>
    <w:rsid w:val="005310D9"/>
    <w:rsid w:val="005310F0"/>
    <w:rsid w:val="0053111C"/>
    <w:rsid w:val="0053113D"/>
    <w:rsid w:val="005311BE"/>
    <w:rsid w:val="005312B4"/>
    <w:rsid w:val="005312CE"/>
    <w:rsid w:val="00531359"/>
    <w:rsid w:val="005313AD"/>
    <w:rsid w:val="005313F8"/>
    <w:rsid w:val="00531464"/>
    <w:rsid w:val="0053146C"/>
    <w:rsid w:val="00531473"/>
    <w:rsid w:val="00531497"/>
    <w:rsid w:val="005314FA"/>
    <w:rsid w:val="00531565"/>
    <w:rsid w:val="00531583"/>
    <w:rsid w:val="005315EF"/>
    <w:rsid w:val="00531666"/>
    <w:rsid w:val="005316B9"/>
    <w:rsid w:val="005316D3"/>
    <w:rsid w:val="00531737"/>
    <w:rsid w:val="00531748"/>
    <w:rsid w:val="00531776"/>
    <w:rsid w:val="00531784"/>
    <w:rsid w:val="0053178A"/>
    <w:rsid w:val="005317C0"/>
    <w:rsid w:val="00531800"/>
    <w:rsid w:val="0053183A"/>
    <w:rsid w:val="00531841"/>
    <w:rsid w:val="0053187D"/>
    <w:rsid w:val="0053188D"/>
    <w:rsid w:val="0053189C"/>
    <w:rsid w:val="005318C5"/>
    <w:rsid w:val="005318D7"/>
    <w:rsid w:val="005318E0"/>
    <w:rsid w:val="005318E2"/>
    <w:rsid w:val="0053190D"/>
    <w:rsid w:val="0053192E"/>
    <w:rsid w:val="00531941"/>
    <w:rsid w:val="00531974"/>
    <w:rsid w:val="005319B2"/>
    <w:rsid w:val="00531A09"/>
    <w:rsid w:val="00531A34"/>
    <w:rsid w:val="00531A3A"/>
    <w:rsid w:val="00531AC6"/>
    <w:rsid w:val="00531ACB"/>
    <w:rsid w:val="00531ADF"/>
    <w:rsid w:val="00531AF6"/>
    <w:rsid w:val="00531B21"/>
    <w:rsid w:val="00531B36"/>
    <w:rsid w:val="00531B78"/>
    <w:rsid w:val="00531C5D"/>
    <w:rsid w:val="00531C8F"/>
    <w:rsid w:val="00531CEF"/>
    <w:rsid w:val="00531D47"/>
    <w:rsid w:val="00531D53"/>
    <w:rsid w:val="00531D58"/>
    <w:rsid w:val="00531DC2"/>
    <w:rsid w:val="00531DCB"/>
    <w:rsid w:val="00531DD5"/>
    <w:rsid w:val="00531DF3"/>
    <w:rsid w:val="00531E2C"/>
    <w:rsid w:val="00531E4A"/>
    <w:rsid w:val="00531E64"/>
    <w:rsid w:val="00531E85"/>
    <w:rsid w:val="00531E8E"/>
    <w:rsid w:val="00531E98"/>
    <w:rsid w:val="00531EA9"/>
    <w:rsid w:val="00531ECE"/>
    <w:rsid w:val="00531EE2"/>
    <w:rsid w:val="00531EF5"/>
    <w:rsid w:val="00531F02"/>
    <w:rsid w:val="00531F22"/>
    <w:rsid w:val="00531F27"/>
    <w:rsid w:val="00531F34"/>
    <w:rsid w:val="00531F60"/>
    <w:rsid w:val="00531F78"/>
    <w:rsid w:val="00531FA1"/>
    <w:rsid w:val="00531FAF"/>
    <w:rsid w:val="00531FB8"/>
    <w:rsid w:val="00531FD3"/>
    <w:rsid w:val="00531FFA"/>
    <w:rsid w:val="0053204C"/>
    <w:rsid w:val="005320DC"/>
    <w:rsid w:val="00532100"/>
    <w:rsid w:val="0053211F"/>
    <w:rsid w:val="0053212B"/>
    <w:rsid w:val="0053212D"/>
    <w:rsid w:val="0053213D"/>
    <w:rsid w:val="005321A5"/>
    <w:rsid w:val="005321A7"/>
    <w:rsid w:val="005321A9"/>
    <w:rsid w:val="005321E1"/>
    <w:rsid w:val="005321E5"/>
    <w:rsid w:val="005321E6"/>
    <w:rsid w:val="005321F3"/>
    <w:rsid w:val="0053224A"/>
    <w:rsid w:val="0053228E"/>
    <w:rsid w:val="005322DA"/>
    <w:rsid w:val="00532300"/>
    <w:rsid w:val="00532383"/>
    <w:rsid w:val="00532416"/>
    <w:rsid w:val="00532453"/>
    <w:rsid w:val="00532485"/>
    <w:rsid w:val="00532494"/>
    <w:rsid w:val="005324C5"/>
    <w:rsid w:val="005324CD"/>
    <w:rsid w:val="005324ED"/>
    <w:rsid w:val="005324EF"/>
    <w:rsid w:val="005325EC"/>
    <w:rsid w:val="0053261B"/>
    <w:rsid w:val="0053262C"/>
    <w:rsid w:val="00532637"/>
    <w:rsid w:val="00532638"/>
    <w:rsid w:val="0053263A"/>
    <w:rsid w:val="00532641"/>
    <w:rsid w:val="0053269A"/>
    <w:rsid w:val="005326B0"/>
    <w:rsid w:val="00532723"/>
    <w:rsid w:val="0053273B"/>
    <w:rsid w:val="00532741"/>
    <w:rsid w:val="00532771"/>
    <w:rsid w:val="00532773"/>
    <w:rsid w:val="00532779"/>
    <w:rsid w:val="005327B2"/>
    <w:rsid w:val="00532806"/>
    <w:rsid w:val="00532833"/>
    <w:rsid w:val="00532836"/>
    <w:rsid w:val="00532842"/>
    <w:rsid w:val="005328B0"/>
    <w:rsid w:val="005328E7"/>
    <w:rsid w:val="005328FA"/>
    <w:rsid w:val="005328FB"/>
    <w:rsid w:val="00532902"/>
    <w:rsid w:val="00532912"/>
    <w:rsid w:val="005329B2"/>
    <w:rsid w:val="005329F1"/>
    <w:rsid w:val="00532A07"/>
    <w:rsid w:val="00532A1E"/>
    <w:rsid w:val="00532A4C"/>
    <w:rsid w:val="00532A51"/>
    <w:rsid w:val="00532A6B"/>
    <w:rsid w:val="00532A78"/>
    <w:rsid w:val="00532AA3"/>
    <w:rsid w:val="00532AD0"/>
    <w:rsid w:val="00532AE3"/>
    <w:rsid w:val="00532B00"/>
    <w:rsid w:val="00532B07"/>
    <w:rsid w:val="00532B25"/>
    <w:rsid w:val="00532B29"/>
    <w:rsid w:val="00532B30"/>
    <w:rsid w:val="00532B42"/>
    <w:rsid w:val="00532B6D"/>
    <w:rsid w:val="00532BB4"/>
    <w:rsid w:val="00532BC0"/>
    <w:rsid w:val="00532CA1"/>
    <w:rsid w:val="00532CB6"/>
    <w:rsid w:val="00532D25"/>
    <w:rsid w:val="00532D3C"/>
    <w:rsid w:val="00532D49"/>
    <w:rsid w:val="00532D96"/>
    <w:rsid w:val="00532DA4"/>
    <w:rsid w:val="00532DEE"/>
    <w:rsid w:val="00532E32"/>
    <w:rsid w:val="00532E3B"/>
    <w:rsid w:val="00532E61"/>
    <w:rsid w:val="00532E86"/>
    <w:rsid w:val="00532E93"/>
    <w:rsid w:val="00532EA5"/>
    <w:rsid w:val="00532ECD"/>
    <w:rsid w:val="00532ED5"/>
    <w:rsid w:val="00532EEF"/>
    <w:rsid w:val="00532F20"/>
    <w:rsid w:val="00532F5D"/>
    <w:rsid w:val="00532F68"/>
    <w:rsid w:val="00532F80"/>
    <w:rsid w:val="00532F84"/>
    <w:rsid w:val="00532FD0"/>
    <w:rsid w:val="00532FFE"/>
    <w:rsid w:val="00533016"/>
    <w:rsid w:val="00533018"/>
    <w:rsid w:val="00533070"/>
    <w:rsid w:val="0053309C"/>
    <w:rsid w:val="005330AB"/>
    <w:rsid w:val="005330E2"/>
    <w:rsid w:val="0053313C"/>
    <w:rsid w:val="0053315E"/>
    <w:rsid w:val="0053315F"/>
    <w:rsid w:val="005331B9"/>
    <w:rsid w:val="005331C6"/>
    <w:rsid w:val="005331C7"/>
    <w:rsid w:val="005331F5"/>
    <w:rsid w:val="0053321A"/>
    <w:rsid w:val="00533257"/>
    <w:rsid w:val="0053328F"/>
    <w:rsid w:val="005332C8"/>
    <w:rsid w:val="005332EA"/>
    <w:rsid w:val="0053333F"/>
    <w:rsid w:val="00533342"/>
    <w:rsid w:val="0053338F"/>
    <w:rsid w:val="005333D5"/>
    <w:rsid w:val="005333E5"/>
    <w:rsid w:val="00533412"/>
    <w:rsid w:val="00533428"/>
    <w:rsid w:val="0053342E"/>
    <w:rsid w:val="00533445"/>
    <w:rsid w:val="00533478"/>
    <w:rsid w:val="0053348C"/>
    <w:rsid w:val="0053348F"/>
    <w:rsid w:val="00533498"/>
    <w:rsid w:val="005334D8"/>
    <w:rsid w:val="005334D9"/>
    <w:rsid w:val="00533508"/>
    <w:rsid w:val="00533514"/>
    <w:rsid w:val="00533516"/>
    <w:rsid w:val="0053354C"/>
    <w:rsid w:val="00533554"/>
    <w:rsid w:val="005335FB"/>
    <w:rsid w:val="0053360F"/>
    <w:rsid w:val="00533662"/>
    <w:rsid w:val="00533739"/>
    <w:rsid w:val="0053374A"/>
    <w:rsid w:val="00533767"/>
    <w:rsid w:val="005337A1"/>
    <w:rsid w:val="005337C8"/>
    <w:rsid w:val="00533856"/>
    <w:rsid w:val="0053385E"/>
    <w:rsid w:val="005338FA"/>
    <w:rsid w:val="0053390E"/>
    <w:rsid w:val="0053391E"/>
    <w:rsid w:val="00533947"/>
    <w:rsid w:val="0053395A"/>
    <w:rsid w:val="00533997"/>
    <w:rsid w:val="005339DB"/>
    <w:rsid w:val="005339EA"/>
    <w:rsid w:val="005339F0"/>
    <w:rsid w:val="00533A0E"/>
    <w:rsid w:val="00533A17"/>
    <w:rsid w:val="00533A35"/>
    <w:rsid w:val="00533A4C"/>
    <w:rsid w:val="00533AA2"/>
    <w:rsid w:val="00533AD3"/>
    <w:rsid w:val="00533AD9"/>
    <w:rsid w:val="00533B0F"/>
    <w:rsid w:val="00533B11"/>
    <w:rsid w:val="00533B16"/>
    <w:rsid w:val="00533B96"/>
    <w:rsid w:val="00533C4E"/>
    <w:rsid w:val="00533C5E"/>
    <w:rsid w:val="00533C68"/>
    <w:rsid w:val="00533C99"/>
    <w:rsid w:val="00533C9A"/>
    <w:rsid w:val="00533CBB"/>
    <w:rsid w:val="00533CC1"/>
    <w:rsid w:val="00533CC6"/>
    <w:rsid w:val="00533CFA"/>
    <w:rsid w:val="00533D3E"/>
    <w:rsid w:val="00533D7A"/>
    <w:rsid w:val="00533DB2"/>
    <w:rsid w:val="00533DB9"/>
    <w:rsid w:val="00533E1F"/>
    <w:rsid w:val="00533E51"/>
    <w:rsid w:val="00533E90"/>
    <w:rsid w:val="00533F20"/>
    <w:rsid w:val="00533F4C"/>
    <w:rsid w:val="00533F73"/>
    <w:rsid w:val="00533FAC"/>
    <w:rsid w:val="00533FFB"/>
    <w:rsid w:val="00534011"/>
    <w:rsid w:val="00534044"/>
    <w:rsid w:val="0053408A"/>
    <w:rsid w:val="005340A8"/>
    <w:rsid w:val="005340B2"/>
    <w:rsid w:val="005340DE"/>
    <w:rsid w:val="005340E1"/>
    <w:rsid w:val="005340E4"/>
    <w:rsid w:val="00534101"/>
    <w:rsid w:val="00534166"/>
    <w:rsid w:val="0053417F"/>
    <w:rsid w:val="005341A5"/>
    <w:rsid w:val="005341FB"/>
    <w:rsid w:val="0053421C"/>
    <w:rsid w:val="00534267"/>
    <w:rsid w:val="00534293"/>
    <w:rsid w:val="005342B7"/>
    <w:rsid w:val="00534321"/>
    <w:rsid w:val="0053435D"/>
    <w:rsid w:val="0053436E"/>
    <w:rsid w:val="005343F1"/>
    <w:rsid w:val="0053440D"/>
    <w:rsid w:val="0053441E"/>
    <w:rsid w:val="00534476"/>
    <w:rsid w:val="005344A1"/>
    <w:rsid w:val="005344BA"/>
    <w:rsid w:val="005344C7"/>
    <w:rsid w:val="005344CB"/>
    <w:rsid w:val="005344F0"/>
    <w:rsid w:val="0053451B"/>
    <w:rsid w:val="0053452B"/>
    <w:rsid w:val="0053452D"/>
    <w:rsid w:val="00534542"/>
    <w:rsid w:val="00534581"/>
    <w:rsid w:val="00534598"/>
    <w:rsid w:val="005345C0"/>
    <w:rsid w:val="005345E3"/>
    <w:rsid w:val="00534601"/>
    <w:rsid w:val="00534634"/>
    <w:rsid w:val="00534682"/>
    <w:rsid w:val="0053468E"/>
    <w:rsid w:val="005346DC"/>
    <w:rsid w:val="005346E9"/>
    <w:rsid w:val="00534729"/>
    <w:rsid w:val="0053472A"/>
    <w:rsid w:val="00534735"/>
    <w:rsid w:val="00534762"/>
    <w:rsid w:val="00534774"/>
    <w:rsid w:val="005347A3"/>
    <w:rsid w:val="005347A9"/>
    <w:rsid w:val="005347D4"/>
    <w:rsid w:val="00534840"/>
    <w:rsid w:val="005348D7"/>
    <w:rsid w:val="005348F1"/>
    <w:rsid w:val="005348FD"/>
    <w:rsid w:val="00534911"/>
    <w:rsid w:val="00534936"/>
    <w:rsid w:val="0053494A"/>
    <w:rsid w:val="00534968"/>
    <w:rsid w:val="005349BF"/>
    <w:rsid w:val="005349D4"/>
    <w:rsid w:val="005349E5"/>
    <w:rsid w:val="005349E8"/>
    <w:rsid w:val="005349EE"/>
    <w:rsid w:val="005349FD"/>
    <w:rsid w:val="00534A10"/>
    <w:rsid w:val="00534A45"/>
    <w:rsid w:val="00534A4E"/>
    <w:rsid w:val="00534A51"/>
    <w:rsid w:val="00534AE7"/>
    <w:rsid w:val="00534AED"/>
    <w:rsid w:val="00534B43"/>
    <w:rsid w:val="00534B4F"/>
    <w:rsid w:val="00534B69"/>
    <w:rsid w:val="00534B90"/>
    <w:rsid w:val="00534BA7"/>
    <w:rsid w:val="00534C11"/>
    <w:rsid w:val="00534C92"/>
    <w:rsid w:val="00534CE1"/>
    <w:rsid w:val="00534D16"/>
    <w:rsid w:val="00534D21"/>
    <w:rsid w:val="00534D43"/>
    <w:rsid w:val="00534DC0"/>
    <w:rsid w:val="00534DEB"/>
    <w:rsid w:val="00534E08"/>
    <w:rsid w:val="00534E0D"/>
    <w:rsid w:val="00534E11"/>
    <w:rsid w:val="00534E13"/>
    <w:rsid w:val="00534E43"/>
    <w:rsid w:val="00534E46"/>
    <w:rsid w:val="00534E49"/>
    <w:rsid w:val="00534E9E"/>
    <w:rsid w:val="00534EBB"/>
    <w:rsid w:val="00534EE8"/>
    <w:rsid w:val="00534F48"/>
    <w:rsid w:val="00534F59"/>
    <w:rsid w:val="00534F5D"/>
    <w:rsid w:val="00534F93"/>
    <w:rsid w:val="00534FC4"/>
    <w:rsid w:val="00534FC7"/>
    <w:rsid w:val="00534FFF"/>
    <w:rsid w:val="00535018"/>
    <w:rsid w:val="00535061"/>
    <w:rsid w:val="00535062"/>
    <w:rsid w:val="0053509A"/>
    <w:rsid w:val="00535195"/>
    <w:rsid w:val="0053519D"/>
    <w:rsid w:val="005351A2"/>
    <w:rsid w:val="005351A7"/>
    <w:rsid w:val="005351B5"/>
    <w:rsid w:val="00535201"/>
    <w:rsid w:val="00535218"/>
    <w:rsid w:val="00535267"/>
    <w:rsid w:val="00535289"/>
    <w:rsid w:val="005352A5"/>
    <w:rsid w:val="005352F2"/>
    <w:rsid w:val="00535300"/>
    <w:rsid w:val="00535305"/>
    <w:rsid w:val="00535319"/>
    <w:rsid w:val="00535368"/>
    <w:rsid w:val="0053539C"/>
    <w:rsid w:val="005353F0"/>
    <w:rsid w:val="005353F6"/>
    <w:rsid w:val="00535410"/>
    <w:rsid w:val="00535430"/>
    <w:rsid w:val="0053544B"/>
    <w:rsid w:val="005354C9"/>
    <w:rsid w:val="00535540"/>
    <w:rsid w:val="0053554A"/>
    <w:rsid w:val="005355AF"/>
    <w:rsid w:val="005355C5"/>
    <w:rsid w:val="005355C9"/>
    <w:rsid w:val="005355D4"/>
    <w:rsid w:val="00535611"/>
    <w:rsid w:val="0053565B"/>
    <w:rsid w:val="0053568E"/>
    <w:rsid w:val="00535694"/>
    <w:rsid w:val="005356AB"/>
    <w:rsid w:val="005356BC"/>
    <w:rsid w:val="005356CB"/>
    <w:rsid w:val="005356D1"/>
    <w:rsid w:val="005356DE"/>
    <w:rsid w:val="005356E1"/>
    <w:rsid w:val="00535704"/>
    <w:rsid w:val="0053570A"/>
    <w:rsid w:val="00535710"/>
    <w:rsid w:val="00535773"/>
    <w:rsid w:val="0053578D"/>
    <w:rsid w:val="005357B5"/>
    <w:rsid w:val="005357EB"/>
    <w:rsid w:val="005357FB"/>
    <w:rsid w:val="00535812"/>
    <w:rsid w:val="0053581D"/>
    <w:rsid w:val="00535864"/>
    <w:rsid w:val="005358A0"/>
    <w:rsid w:val="005358FB"/>
    <w:rsid w:val="0053590E"/>
    <w:rsid w:val="0053591E"/>
    <w:rsid w:val="00535939"/>
    <w:rsid w:val="0053594A"/>
    <w:rsid w:val="00535950"/>
    <w:rsid w:val="00535964"/>
    <w:rsid w:val="0053596A"/>
    <w:rsid w:val="00535978"/>
    <w:rsid w:val="0053598D"/>
    <w:rsid w:val="00535992"/>
    <w:rsid w:val="00535A86"/>
    <w:rsid w:val="00535A95"/>
    <w:rsid w:val="00535B03"/>
    <w:rsid w:val="00535B3D"/>
    <w:rsid w:val="00535B80"/>
    <w:rsid w:val="00535BB5"/>
    <w:rsid w:val="00535BD2"/>
    <w:rsid w:val="00535BEB"/>
    <w:rsid w:val="00535C49"/>
    <w:rsid w:val="00535C93"/>
    <w:rsid w:val="00535CB1"/>
    <w:rsid w:val="00535CF0"/>
    <w:rsid w:val="00535D23"/>
    <w:rsid w:val="00535D29"/>
    <w:rsid w:val="00535D2F"/>
    <w:rsid w:val="00535D6B"/>
    <w:rsid w:val="00535D71"/>
    <w:rsid w:val="00535D80"/>
    <w:rsid w:val="00535D97"/>
    <w:rsid w:val="00535DCB"/>
    <w:rsid w:val="00535DDC"/>
    <w:rsid w:val="00535DDD"/>
    <w:rsid w:val="00535DEC"/>
    <w:rsid w:val="00535E27"/>
    <w:rsid w:val="00535E2E"/>
    <w:rsid w:val="00535E7E"/>
    <w:rsid w:val="00535E9D"/>
    <w:rsid w:val="00535EB0"/>
    <w:rsid w:val="00535EFC"/>
    <w:rsid w:val="00535F07"/>
    <w:rsid w:val="00535F3D"/>
    <w:rsid w:val="00535F45"/>
    <w:rsid w:val="00535F78"/>
    <w:rsid w:val="00535F82"/>
    <w:rsid w:val="00535F8C"/>
    <w:rsid w:val="00535F92"/>
    <w:rsid w:val="00535FA0"/>
    <w:rsid w:val="00535FC2"/>
    <w:rsid w:val="00535FD9"/>
    <w:rsid w:val="0053600B"/>
    <w:rsid w:val="0053600E"/>
    <w:rsid w:val="0053602B"/>
    <w:rsid w:val="00536030"/>
    <w:rsid w:val="00536038"/>
    <w:rsid w:val="005360C1"/>
    <w:rsid w:val="005360C7"/>
    <w:rsid w:val="00536247"/>
    <w:rsid w:val="00536256"/>
    <w:rsid w:val="0053626E"/>
    <w:rsid w:val="00536282"/>
    <w:rsid w:val="005362A9"/>
    <w:rsid w:val="005362BC"/>
    <w:rsid w:val="005362C8"/>
    <w:rsid w:val="0053631A"/>
    <w:rsid w:val="00536355"/>
    <w:rsid w:val="0053638E"/>
    <w:rsid w:val="005363AB"/>
    <w:rsid w:val="005363FC"/>
    <w:rsid w:val="0053641A"/>
    <w:rsid w:val="00536438"/>
    <w:rsid w:val="0053643B"/>
    <w:rsid w:val="0053643C"/>
    <w:rsid w:val="0053644B"/>
    <w:rsid w:val="0053646B"/>
    <w:rsid w:val="00536478"/>
    <w:rsid w:val="00536483"/>
    <w:rsid w:val="005364DC"/>
    <w:rsid w:val="0053654E"/>
    <w:rsid w:val="00536550"/>
    <w:rsid w:val="0053655F"/>
    <w:rsid w:val="00536562"/>
    <w:rsid w:val="0053658C"/>
    <w:rsid w:val="00536597"/>
    <w:rsid w:val="005365AC"/>
    <w:rsid w:val="005365D0"/>
    <w:rsid w:val="00536623"/>
    <w:rsid w:val="0053662A"/>
    <w:rsid w:val="00536643"/>
    <w:rsid w:val="00536646"/>
    <w:rsid w:val="00536685"/>
    <w:rsid w:val="0053669F"/>
    <w:rsid w:val="005366C0"/>
    <w:rsid w:val="005366F9"/>
    <w:rsid w:val="00536714"/>
    <w:rsid w:val="00536744"/>
    <w:rsid w:val="00536768"/>
    <w:rsid w:val="00536774"/>
    <w:rsid w:val="00536777"/>
    <w:rsid w:val="0053679A"/>
    <w:rsid w:val="005367AD"/>
    <w:rsid w:val="005367BB"/>
    <w:rsid w:val="005367BE"/>
    <w:rsid w:val="005367CB"/>
    <w:rsid w:val="005367D5"/>
    <w:rsid w:val="005367ED"/>
    <w:rsid w:val="005367F6"/>
    <w:rsid w:val="00536814"/>
    <w:rsid w:val="00536830"/>
    <w:rsid w:val="00536835"/>
    <w:rsid w:val="0053684D"/>
    <w:rsid w:val="0053686B"/>
    <w:rsid w:val="005368E3"/>
    <w:rsid w:val="0053699B"/>
    <w:rsid w:val="005369BA"/>
    <w:rsid w:val="00536A18"/>
    <w:rsid w:val="00536A26"/>
    <w:rsid w:val="00536A4C"/>
    <w:rsid w:val="00536A52"/>
    <w:rsid w:val="00536ADC"/>
    <w:rsid w:val="00536B24"/>
    <w:rsid w:val="00536B67"/>
    <w:rsid w:val="00536B6F"/>
    <w:rsid w:val="00536B74"/>
    <w:rsid w:val="00536B7C"/>
    <w:rsid w:val="00536BBA"/>
    <w:rsid w:val="00536BD5"/>
    <w:rsid w:val="00536BF3"/>
    <w:rsid w:val="00536BF9"/>
    <w:rsid w:val="00536CDB"/>
    <w:rsid w:val="00536D02"/>
    <w:rsid w:val="00536D06"/>
    <w:rsid w:val="00536DAA"/>
    <w:rsid w:val="00536E38"/>
    <w:rsid w:val="00536E39"/>
    <w:rsid w:val="00536E7D"/>
    <w:rsid w:val="00536E8F"/>
    <w:rsid w:val="00536EAE"/>
    <w:rsid w:val="00536EB2"/>
    <w:rsid w:val="00536ED1"/>
    <w:rsid w:val="00536EFD"/>
    <w:rsid w:val="00536F0F"/>
    <w:rsid w:val="00536F2B"/>
    <w:rsid w:val="00536F42"/>
    <w:rsid w:val="00536F66"/>
    <w:rsid w:val="00536F96"/>
    <w:rsid w:val="00536FB2"/>
    <w:rsid w:val="00536FCC"/>
    <w:rsid w:val="00536FE2"/>
    <w:rsid w:val="00537009"/>
    <w:rsid w:val="00537014"/>
    <w:rsid w:val="0053702E"/>
    <w:rsid w:val="0053709D"/>
    <w:rsid w:val="005370D8"/>
    <w:rsid w:val="005370DF"/>
    <w:rsid w:val="00537146"/>
    <w:rsid w:val="0053717E"/>
    <w:rsid w:val="005371AF"/>
    <w:rsid w:val="005371EE"/>
    <w:rsid w:val="005371F0"/>
    <w:rsid w:val="00537243"/>
    <w:rsid w:val="00537265"/>
    <w:rsid w:val="00537273"/>
    <w:rsid w:val="005372B1"/>
    <w:rsid w:val="005372B6"/>
    <w:rsid w:val="005372EA"/>
    <w:rsid w:val="005372EC"/>
    <w:rsid w:val="005372FE"/>
    <w:rsid w:val="00537378"/>
    <w:rsid w:val="00537394"/>
    <w:rsid w:val="00537397"/>
    <w:rsid w:val="005373AA"/>
    <w:rsid w:val="005373D5"/>
    <w:rsid w:val="005373DB"/>
    <w:rsid w:val="00537403"/>
    <w:rsid w:val="0053744A"/>
    <w:rsid w:val="00537469"/>
    <w:rsid w:val="00537489"/>
    <w:rsid w:val="005374B9"/>
    <w:rsid w:val="005374FB"/>
    <w:rsid w:val="005374FE"/>
    <w:rsid w:val="00537504"/>
    <w:rsid w:val="00537517"/>
    <w:rsid w:val="00537540"/>
    <w:rsid w:val="0053754C"/>
    <w:rsid w:val="00537562"/>
    <w:rsid w:val="00537565"/>
    <w:rsid w:val="0053756C"/>
    <w:rsid w:val="005375C0"/>
    <w:rsid w:val="005375D6"/>
    <w:rsid w:val="005375E0"/>
    <w:rsid w:val="0053765D"/>
    <w:rsid w:val="00537695"/>
    <w:rsid w:val="005376D3"/>
    <w:rsid w:val="005376E1"/>
    <w:rsid w:val="00537712"/>
    <w:rsid w:val="0053771F"/>
    <w:rsid w:val="00537722"/>
    <w:rsid w:val="0053773F"/>
    <w:rsid w:val="00537786"/>
    <w:rsid w:val="005377AE"/>
    <w:rsid w:val="005377B8"/>
    <w:rsid w:val="005377BC"/>
    <w:rsid w:val="005377BF"/>
    <w:rsid w:val="005377CB"/>
    <w:rsid w:val="0053781A"/>
    <w:rsid w:val="00537829"/>
    <w:rsid w:val="00537847"/>
    <w:rsid w:val="00537865"/>
    <w:rsid w:val="005378B1"/>
    <w:rsid w:val="005378C4"/>
    <w:rsid w:val="005378FE"/>
    <w:rsid w:val="00537917"/>
    <w:rsid w:val="00537959"/>
    <w:rsid w:val="00537968"/>
    <w:rsid w:val="005379BB"/>
    <w:rsid w:val="005379E2"/>
    <w:rsid w:val="005379E6"/>
    <w:rsid w:val="005379F4"/>
    <w:rsid w:val="00537A22"/>
    <w:rsid w:val="00537A7F"/>
    <w:rsid w:val="00537A90"/>
    <w:rsid w:val="00537ACC"/>
    <w:rsid w:val="00537ADD"/>
    <w:rsid w:val="00537AE3"/>
    <w:rsid w:val="00537B0C"/>
    <w:rsid w:val="00537B1F"/>
    <w:rsid w:val="00537B25"/>
    <w:rsid w:val="00537B39"/>
    <w:rsid w:val="00537B6F"/>
    <w:rsid w:val="00537B89"/>
    <w:rsid w:val="00537B8B"/>
    <w:rsid w:val="00537BA9"/>
    <w:rsid w:val="00537C3C"/>
    <w:rsid w:val="00537CB3"/>
    <w:rsid w:val="00537CE5"/>
    <w:rsid w:val="00537CF1"/>
    <w:rsid w:val="00537CF4"/>
    <w:rsid w:val="00537DD5"/>
    <w:rsid w:val="00537E1B"/>
    <w:rsid w:val="00537E20"/>
    <w:rsid w:val="00537E27"/>
    <w:rsid w:val="00537E6B"/>
    <w:rsid w:val="00537E91"/>
    <w:rsid w:val="00537EA1"/>
    <w:rsid w:val="00537EA4"/>
    <w:rsid w:val="00537EC8"/>
    <w:rsid w:val="00537ECA"/>
    <w:rsid w:val="00537EE5"/>
    <w:rsid w:val="00537EE6"/>
    <w:rsid w:val="00537F56"/>
    <w:rsid w:val="00537F5E"/>
    <w:rsid w:val="00537F97"/>
    <w:rsid w:val="00537FDE"/>
    <w:rsid w:val="00540001"/>
    <w:rsid w:val="005400DA"/>
    <w:rsid w:val="005400EE"/>
    <w:rsid w:val="005400F5"/>
    <w:rsid w:val="0054010A"/>
    <w:rsid w:val="00540115"/>
    <w:rsid w:val="00540153"/>
    <w:rsid w:val="00540191"/>
    <w:rsid w:val="005401F2"/>
    <w:rsid w:val="00540235"/>
    <w:rsid w:val="00540258"/>
    <w:rsid w:val="0054026A"/>
    <w:rsid w:val="0054028B"/>
    <w:rsid w:val="0054028C"/>
    <w:rsid w:val="00540290"/>
    <w:rsid w:val="005402C5"/>
    <w:rsid w:val="005402CC"/>
    <w:rsid w:val="005402D3"/>
    <w:rsid w:val="005402E3"/>
    <w:rsid w:val="005402E6"/>
    <w:rsid w:val="0054034C"/>
    <w:rsid w:val="0054037E"/>
    <w:rsid w:val="00540391"/>
    <w:rsid w:val="00540434"/>
    <w:rsid w:val="00540435"/>
    <w:rsid w:val="0054044A"/>
    <w:rsid w:val="005404A1"/>
    <w:rsid w:val="005404A2"/>
    <w:rsid w:val="005404FF"/>
    <w:rsid w:val="00540541"/>
    <w:rsid w:val="0054054B"/>
    <w:rsid w:val="00540589"/>
    <w:rsid w:val="0054058B"/>
    <w:rsid w:val="0054066F"/>
    <w:rsid w:val="00540687"/>
    <w:rsid w:val="0054068E"/>
    <w:rsid w:val="0054069E"/>
    <w:rsid w:val="005406C2"/>
    <w:rsid w:val="005406DB"/>
    <w:rsid w:val="005406EC"/>
    <w:rsid w:val="005406F1"/>
    <w:rsid w:val="00540717"/>
    <w:rsid w:val="00540745"/>
    <w:rsid w:val="00540763"/>
    <w:rsid w:val="005407B1"/>
    <w:rsid w:val="00540802"/>
    <w:rsid w:val="00540807"/>
    <w:rsid w:val="00540813"/>
    <w:rsid w:val="00540826"/>
    <w:rsid w:val="00540839"/>
    <w:rsid w:val="0054086A"/>
    <w:rsid w:val="00540895"/>
    <w:rsid w:val="005408B2"/>
    <w:rsid w:val="005408F9"/>
    <w:rsid w:val="00540932"/>
    <w:rsid w:val="00540960"/>
    <w:rsid w:val="005409AC"/>
    <w:rsid w:val="005409CB"/>
    <w:rsid w:val="005409DB"/>
    <w:rsid w:val="005409DD"/>
    <w:rsid w:val="005409F2"/>
    <w:rsid w:val="00540A0E"/>
    <w:rsid w:val="00540A14"/>
    <w:rsid w:val="00540A9A"/>
    <w:rsid w:val="00540AAA"/>
    <w:rsid w:val="00540AEA"/>
    <w:rsid w:val="00540AF9"/>
    <w:rsid w:val="00540AFB"/>
    <w:rsid w:val="00540AFD"/>
    <w:rsid w:val="00540B30"/>
    <w:rsid w:val="00540B4A"/>
    <w:rsid w:val="00540B5B"/>
    <w:rsid w:val="00540B5F"/>
    <w:rsid w:val="00540B80"/>
    <w:rsid w:val="00540B81"/>
    <w:rsid w:val="00540BBC"/>
    <w:rsid w:val="00540BC8"/>
    <w:rsid w:val="00540C15"/>
    <w:rsid w:val="00540C3D"/>
    <w:rsid w:val="00540C72"/>
    <w:rsid w:val="00540C9B"/>
    <w:rsid w:val="00540CA8"/>
    <w:rsid w:val="00540CCF"/>
    <w:rsid w:val="00540CF9"/>
    <w:rsid w:val="00540D0C"/>
    <w:rsid w:val="00540D49"/>
    <w:rsid w:val="00540D61"/>
    <w:rsid w:val="00540D62"/>
    <w:rsid w:val="00540D9B"/>
    <w:rsid w:val="00540DB8"/>
    <w:rsid w:val="00540DD9"/>
    <w:rsid w:val="00540E28"/>
    <w:rsid w:val="00540E3D"/>
    <w:rsid w:val="00540E4E"/>
    <w:rsid w:val="00540E52"/>
    <w:rsid w:val="00540E5C"/>
    <w:rsid w:val="00540E75"/>
    <w:rsid w:val="00540E78"/>
    <w:rsid w:val="00540E88"/>
    <w:rsid w:val="00540E94"/>
    <w:rsid w:val="00540EFD"/>
    <w:rsid w:val="00540F2E"/>
    <w:rsid w:val="00540F93"/>
    <w:rsid w:val="0054100C"/>
    <w:rsid w:val="00541057"/>
    <w:rsid w:val="00541063"/>
    <w:rsid w:val="00541068"/>
    <w:rsid w:val="0054107F"/>
    <w:rsid w:val="00541086"/>
    <w:rsid w:val="00541089"/>
    <w:rsid w:val="005410D0"/>
    <w:rsid w:val="005410E3"/>
    <w:rsid w:val="005410E4"/>
    <w:rsid w:val="005410F2"/>
    <w:rsid w:val="00541100"/>
    <w:rsid w:val="0054111B"/>
    <w:rsid w:val="005411BD"/>
    <w:rsid w:val="00541202"/>
    <w:rsid w:val="0054120F"/>
    <w:rsid w:val="00541229"/>
    <w:rsid w:val="0054122D"/>
    <w:rsid w:val="0054123D"/>
    <w:rsid w:val="0054127B"/>
    <w:rsid w:val="005412D8"/>
    <w:rsid w:val="00541317"/>
    <w:rsid w:val="0054131C"/>
    <w:rsid w:val="00541355"/>
    <w:rsid w:val="00541360"/>
    <w:rsid w:val="00541387"/>
    <w:rsid w:val="0054138F"/>
    <w:rsid w:val="0054140B"/>
    <w:rsid w:val="00541410"/>
    <w:rsid w:val="00541448"/>
    <w:rsid w:val="00541485"/>
    <w:rsid w:val="005414A6"/>
    <w:rsid w:val="005414DD"/>
    <w:rsid w:val="005414E3"/>
    <w:rsid w:val="0054150E"/>
    <w:rsid w:val="00541535"/>
    <w:rsid w:val="0054153A"/>
    <w:rsid w:val="00541560"/>
    <w:rsid w:val="00541594"/>
    <w:rsid w:val="0054159E"/>
    <w:rsid w:val="0054160F"/>
    <w:rsid w:val="00541617"/>
    <w:rsid w:val="00541677"/>
    <w:rsid w:val="0054169B"/>
    <w:rsid w:val="005416C2"/>
    <w:rsid w:val="005416D1"/>
    <w:rsid w:val="005416DF"/>
    <w:rsid w:val="00541700"/>
    <w:rsid w:val="0054170D"/>
    <w:rsid w:val="00541727"/>
    <w:rsid w:val="00541741"/>
    <w:rsid w:val="0054175B"/>
    <w:rsid w:val="0054175E"/>
    <w:rsid w:val="00541782"/>
    <w:rsid w:val="005417BB"/>
    <w:rsid w:val="005417E0"/>
    <w:rsid w:val="00541834"/>
    <w:rsid w:val="00541839"/>
    <w:rsid w:val="00541847"/>
    <w:rsid w:val="00541873"/>
    <w:rsid w:val="005418A9"/>
    <w:rsid w:val="005418DD"/>
    <w:rsid w:val="0054190B"/>
    <w:rsid w:val="005419F3"/>
    <w:rsid w:val="00541A0C"/>
    <w:rsid w:val="00541A12"/>
    <w:rsid w:val="00541A4E"/>
    <w:rsid w:val="00541A78"/>
    <w:rsid w:val="00541A91"/>
    <w:rsid w:val="00541AE1"/>
    <w:rsid w:val="00541AF1"/>
    <w:rsid w:val="00541B16"/>
    <w:rsid w:val="00541B48"/>
    <w:rsid w:val="00541B4E"/>
    <w:rsid w:val="00541B62"/>
    <w:rsid w:val="00541B74"/>
    <w:rsid w:val="00541B78"/>
    <w:rsid w:val="00541BB1"/>
    <w:rsid w:val="00541C0A"/>
    <w:rsid w:val="00541CAE"/>
    <w:rsid w:val="00541CC8"/>
    <w:rsid w:val="00541CF1"/>
    <w:rsid w:val="00541D07"/>
    <w:rsid w:val="00541D2A"/>
    <w:rsid w:val="00541D3D"/>
    <w:rsid w:val="00541D5A"/>
    <w:rsid w:val="00541D6F"/>
    <w:rsid w:val="00541D80"/>
    <w:rsid w:val="00541DAB"/>
    <w:rsid w:val="00541DC5"/>
    <w:rsid w:val="00541DE8"/>
    <w:rsid w:val="00541DEE"/>
    <w:rsid w:val="00541E10"/>
    <w:rsid w:val="00541E5A"/>
    <w:rsid w:val="00541EA0"/>
    <w:rsid w:val="00541EE6"/>
    <w:rsid w:val="00541F36"/>
    <w:rsid w:val="00541F78"/>
    <w:rsid w:val="00541FA2"/>
    <w:rsid w:val="00541FA5"/>
    <w:rsid w:val="00541FAB"/>
    <w:rsid w:val="00541FC2"/>
    <w:rsid w:val="00541FE6"/>
    <w:rsid w:val="00541FFE"/>
    <w:rsid w:val="00542022"/>
    <w:rsid w:val="0054203E"/>
    <w:rsid w:val="005420A1"/>
    <w:rsid w:val="00542115"/>
    <w:rsid w:val="00542118"/>
    <w:rsid w:val="0054212E"/>
    <w:rsid w:val="005421AA"/>
    <w:rsid w:val="005421AB"/>
    <w:rsid w:val="005421D1"/>
    <w:rsid w:val="00542231"/>
    <w:rsid w:val="0054224B"/>
    <w:rsid w:val="00542260"/>
    <w:rsid w:val="00542280"/>
    <w:rsid w:val="00542299"/>
    <w:rsid w:val="005422A1"/>
    <w:rsid w:val="005422B6"/>
    <w:rsid w:val="005422BE"/>
    <w:rsid w:val="005422E4"/>
    <w:rsid w:val="005422EA"/>
    <w:rsid w:val="00542302"/>
    <w:rsid w:val="00542349"/>
    <w:rsid w:val="0054236A"/>
    <w:rsid w:val="005423AF"/>
    <w:rsid w:val="005423BB"/>
    <w:rsid w:val="00542410"/>
    <w:rsid w:val="00542412"/>
    <w:rsid w:val="00542420"/>
    <w:rsid w:val="00542437"/>
    <w:rsid w:val="00542458"/>
    <w:rsid w:val="005424B1"/>
    <w:rsid w:val="005424B7"/>
    <w:rsid w:val="005424F2"/>
    <w:rsid w:val="00542586"/>
    <w:rsid w:val="005425AC"/>
    <w:rsid w:val="005425AE"/>
    <w:rsid w:val="005425EE"/>
    <w:rsid w:val="00542614"/>
    <w:rsid w:val="00542630"/>
    <w:rsid w:val="0054264E"/>
    <w:rsid w:val="0054266D"/>
    <w:rsid w:val="00542683"/>
    <w:rsid w:val="00542685"/>
    <w:rsid w:val="0054268F"/>
    <w:rsid w:val="005426C1"/>
    <w:rsid w:val="005426C7"/>
    <w:rsid w:val="0054272B"/>
    <w:rsid w:val="0054275C"/>
    <w:rsid w:val="00542776"/>
    <w:rsid w:val="00542778"/>
    <w:rsid w:val="005427A0"/>
    <w:rsid w:val="005427BA"/>
    <w:rsid w:val="00542826"/>
    <w:rsid w:val="00542852"/>
    <w:rsid w:val="0054286D"/>
    <w:rsid w:val="0054286E"/>
    <w:rsid w:val="00542889"/>
    <w:rsid w:val="005428A5"/>
    <w:rsid w:val="005428BD"/>
    <w:rsid w:val="005428D7"/>
    <w:rsid w:val="005428F2"/>
    <w:rsid w:val="00542977"/>
    <w:rsid w:val="005429CA"/>
    <w:rsid w:val="005429DF"/>
    <w:rsid w:val="00542A2B"/>
    <w:rsid w:val="00542A49"/>
    <w:rsid w:val="00542A7A"/>
    <w:rsid w:val="00542AD1"/>
    <w:rsid w:val="00542B07"/>
    <w:rsid w:val="00542B2A"/>
    <w:rsid w:val="00542B7F"/>
    <w:rsid w:val="00542BF7"/>
    <w:rsid w:val="00542C2B"/>
    <w:rsid w:val="00542C79"/>
    <w:rsid w:val="00542CBF"/>
    <w:rsid w:val="00542CD4"/>
    <w:rsid w:val="00542CE0"/>
    <w:rsid w:val="00542D01"/>
    <w:rsid w:val="00542D09"/>
    <w:rsid w:val="00542D0F"/>
    <w:rsid w:val="00542D13"/>
    <w:rsid w:val="00542D1E"/>
    <w:rsid w:val="00542D1F"/>
    <w:rsid w:val="00542D5E"/>
    <w:rsid w:val="00542D92"/>
    <w:rsid w:val="00542D94"/>
    <w:rsid w:val="00542DA2"/>
    <w:rsid w:val="00542DA5"/>
    <w:rsid w:val="00542DAD"/>
    <w:rsid w:val="00542DD1"/>
    <w:rsid w:val="00542DE7"/>
    <w:rsid w:val="00542E21"/>
    <w:rsid w:val="00542E49"/>
    <w:rsid w:val="00542E56"/>
    <w:rsid w:val="00542EDD"/>
    <w:rsid w:val="00542F16"/>
    <w:rsid w:val="00542F47"/>
    <w:rsid w:val="00542F83"/>
    <w:rsid w:val="00542FE1"/>
    <w:rsid w:val="00542FFA"/>
    <w:rsid w:val="00543006"/>
    <w:rsid w:val="0054302C"/>
    <w:rsid w:val="0054303E"/>
    <w:rsid w:val="0054304C"/>
    <w:rsid w:val="0054304F"/>
    <w:rsid w:val="0054307E"/>
    <w:rsid w:val="0054308F"/>
    <w:rsid w:val="005430A1"/>
    <w:rsid w:val="00543108"/>
    <w:rsid w:val="0054318C"/>
    <w:rsid w:val="005431BD"/>
    <w:rsid w:val="0054320A"/>
    <w:rsid w:val="00543229"/>
    <w:rsid w:val="0054325F"/>
    <w:rsid w:val="00543322"/>
    <w:rsid w:val="0054332F"/>
    <w:rsid w:val="0054334D"/>
    <w:rsid w:val="00543355"/>
    <w:rsid w:val="00543369"/>
    <w:rsid w:val="00543377"/>
    <w:rsid w:val="0054339F"/>
    <w:rsid w:val="005433D9"/>
    <w:rsid w:val="005433EA"/>
    <w:rsid w:val="00543443"/>
    <w:rsid w:val="00543475"/>
    <w:rsid w:val="005434AD"/>
    <w:rsid w:val="005434CB"/>
    <w:rsid w:val="0054351E"/>
    <w:rsid w:val="0054353B"/>
    <w:rsid w:val="00543582"/>
    <w:rsid w:val="005435A4"/>
    <w:rsid w:val="005435C7"/>
    <w:rsid w:val="00543620"/>
    <w:rsid w:val="0054362E"/>
    <w:rsid w:val="0054364A"/>
    <w:rsid w:val="0054370F"/>
    <w:rsid w:val="0054375D"/>
    <w:rsid w:val="00543782"/>
    <w:rsid w:val="00543786"/>
    <w:rsid w:val="00543790"/>
    <w:rsid w:val="005437C7"/>
    <w:rsid w:val="005437F3"/>
    <w:rsid w:val="00543844"/>
    <w:rsid w:val="00543870"/>
    <w:rsid w:val="00543883"/>
    <w:rsid w:val="005438BE"/>
    <w:rsid w:val="005438E1"/>
    <w:rsid w:val="00543934"/>
    <w:rsid w:val="0054393B"/>
    <w:rsid w:val="00543940"/>
    <w:rsid w:val="00543965"/>
    <w:rsid w:val="005439A4"/>
    <w:rsid w:val="005439C1"/>
    <w:rsid w:val="005439E0"/>
    <w:rsid w:val="00543A02"/>
    <w:rsid w:val="00543A08"/>
    <w:rsid w:val="00543A20"/>
    <w:rsid w:val="00543A42"/>
    <w:rsid w:val="00543A67"/>
    <w:rsid w:val="00543A6A"/>
    <w:rsid w:val="00543A8C"/>
    <w:rsid w:val="00543A96"/>
    <w:rsid w:val="00543AAF"/>
    <w:rsid w:val="00543AD7"/>
    <w:rsid w:val="00543ADF"/>
    <w:rsid w:val="00543AF4"/>
    <w:rsid w:val="00543B2D"/>
    <w:rsid w:val="00543B2F"/>
    <w:rsid w:val="00543BAE"/>
    <w:rsid w:val="00543C21"/>
    <w:rsid w:val="00543C4E"/>
    <w:rsid w:val="00543CCB"/>
    <w:rsid w:val="00543D0E"/>
    <w:rsid w:val="00543D2C"/>
    <w:rsid w:val="00543D32"/>
    <w:rsid w:val="00543D67"/>
    <w:rsid w:val="00543D76"/>
    <w:rsid w:val="00543D7B"/>
    <w:rsid w:val="00543DAF"/>
    <w:rsid w:val="00543DB5"/>
    <w:rsid w:val="00543DBE"/>
    <w:rsid w:val="00543E0D"/>
    <w:rsid w:val="00543E5C"/>
    <w:rsid w:val="00543E67"/>
    <w:rsid w:val="00543E6B"/>
    <w:rsid w:val="00543E87"/>
    <w:rsid w:val="00543EC7"/>
    <w:rsid w:val="00543EFE"/>
    <w:rsid w:val="00543F2B"/>
    <w:rsid w:val="00543F44"/>
    <w:rsid w:val="00543F59"/>
    <w:rsid w:val="00543F6E"/>
    <w:rsid w:val="00543F95"/>
    <w:rsid w:val="00543F99"/>
    <w:rsid w:val="00543FAF"/>
    <w:rsid w:val="00544004"/>
    <w:rsid w:val="0054405F"/>
    <w:rsid w:val="0054407F"/>
    <w:rsid w:val="005440A7"/>
    <w:rsid w:val="005440CE"/>
    <w:rsid w:val="005440D9"/>
    <w:rsid w:val="00544122"/>
    <w:rsid w:val="00544128"/>
    <w:rsid w:val="0054412B"/>
    <w:rsid w:val="0054413D"/>
    <w:rsid w:val="00544140"/>
    <w:rsid w:val="005441C4"/>
    <w:rsid w:val="005441CF"/>
    <w:rsid w:val="005441DD"/>
    <w:rsid w:val="00544210"/>
    <w:rsid w:val="00544284"/>
    <w:rsid w:val="005442E2"/>
    <w:rsid w:val="005442E5"/>
    <w:rsid w:val="005442F2"/>
    <w:rsid w:val="00544352"/>
    <w:rsid w:val="0054439D"/>
    <w:rsid w:val="005443A4"/>
    <w:rsid w:val="005443AB"/>
    <w:rsid w:val="00544426"/>
    <w:rsid w:val="0054442C"/>
    <w:rsid w:val="00544441"/>
    <w:rsid w:val="005444DE"/>
    <w:rsid w:val="005444F4"/>
    <w:rsid w:val="00544502"/>
    <w:rsid w:val="00544505"/>
    <w:rsid w:val="0054450B"/>
    <w:rsid w:val="00544523"/>
    <w:rsid w:val="005445A5"/>
    <w:rsid w:val="005445C2"/>
    <w:rsid w:val="005445EC"/>
    <w:rsid w:val="005445FC"/>
    <w:rsid w:val="005446A3"/>
    <w:rsid w:val="005446DD"/>
    <w:rsid w:val="005446FD"/>
    <w:rsid w:val="00544713"/>
    <w:rsid w:val="0054471A"/>
    <w:rsid w:val="00544721"/>
    <w:rsid w:val="00544759"/>
    <w:rsid w:val="0054475E"/>
    <w:rsid w:val="00544789"/>
    <w:rsid w:val="005447AA"/>
    <w:rsid w:val="005447CB"/>
    <w:rsid w:val="00544837"/>
    <w:rsid w:val="00544862"/>
    <w:rsid w:val="00544867"/>
    <w:rsid w:val="005448BA"/>
    <w:rsid w:val="005448BF"/>
    <w:rsid w:val="005448C6"/>
    <w:rsid w:val="005448E7"/>
    <w:rsid w:val="005448F3"/>
    <w:rsid w:val="005448FF"/>
    <w:rsid w:val="00544938"/>
    <w:rsid w:val="00544948"/>
    <w:rsid w:val="00544965"/>
    <w:rsid w:val="00544986"/>
    <w:rsid w:val="00544996"/>
    <w:rsid w:val="005449A2"/>
    <w:rsid w:val="005449C2"/>
    <w:rsid w:val="00544A36"/>
    <w:rsid w:val="00544A8A"/>
    <w:rsid w:val="00544AAE"/>
    <w:rsid w:val="00544AEF"/>
    <w:rsid w:val="00544AF8"/>
    <w:rsid w:val="00544B11"/>
    <w:rsid w:val="00544B41"/>
    <w:rsid w:val="00544B7A"/>
    <w:rsid w:val="00544BA7"/>
    <w:rsid w:val="00544BC3"/>
    <w:rsid w:val="00544C09"/>
    <w:rsid w:val="00544C0E"/>
    <w:rsid w:val="00544C18"/>
    <w:rsid w:val="00544C1F"/>
    <w:rsid w:val="00544C76"/>
    <w:rsid w:val="00544C80"/>
    <w:rsid w:val="00544CB0"/>
    <w:rsid w:val="00544CD7"/>
    <w:rsid w:val="00544CEF"/>
    <w:rsid w:val="00544CF5"/>
    <w:rsid w:val="00544D11"/>
    <w:rsid w:val="00544D28"/>
    <w:rsid w:val="00544D2B"/>
    <w:rsid w:val="00544D4C"/>
    <w:rsid w:val="00544D74"/>
    <w:rsid w:val="00544D88"/>
    <w:rsid w:val="00544D8F"/>
    <w:rsid w:val="00544DC1"/>
    <w:rsid w:val="00544DE1"/>
    <w:rsid w:val="00544E52"/>
    <w:rsid w:val="00544E94"/>
    <w:rsid w:val="00544EB3"/>
    <w:rsid w:val="00544ECC"/>
    <w:rsid w:val="00544EF3"/>
    <w:rsid w:val="00544F06"/>
    <w:rsid w:val="00544F53"/>
    <w:rsid w:val="00544F60"/>
    <w:rsid w:val="00544F6A"/>
    <w:rsid w:val="00544FC2"/>
    <w:rsid w:val="00544FDA"/>
    <w:rsid w:val="00544FE3"/>
    <w:rsid w:val="00544FEE"/>
    <w:rsid w:val="00545021"/>
    <w:rsid w:val="00545051"/>
    <w:rsid w:val="005450D0"/>
    <w:rsid w:val="0054510A"/>
    <w:rsid w:val="00545170"/>
    <w:rsid w:val="00545179"/>
    <w:rsid w:val="0054517A"/>
    <w:rsid w:val="0054517C"/>
    <w:rsid w:val="00545182"/>
    <w:rsid w:val="005451F0"/>
    <w:rsid w:val="00545256"/>
    <w:rsid w:val="005452B0"/>
    <w:rsid w:val="005452B6"/>
    <w:rsid w:val="005452C0"/>
    <w:rsid w:val="005452D7"/>
    <w:rsid w:val="0054539C"/>
    <w:rsid w:val="005453C5"/>
    <w:rsid w:val="00545401"/>
    <w:rsid w:val="00545454"/>
    <w:rsid w:val="00545474"/>
    <w:rsid w:val="00545482"/>
    <w:rsid w:val="0054548C"/>
    <w:rsid w:val="005454A9"/>
    <w:rsid w:val="005454DF"/>
    <w:rsid w:val="005454FF"/>
    <w:rsid w:val="0054552E"/>
    <w:rsid w:val="00545531"/>
    <w:rsid w:val="00545534"/>
    <w:rsid w:val="00545552"/>
    <w:rsid w:val="00545595"/>
    <w:rsid w:val="005455BD"/>
    <w:rsid w:val="005455BF"/>
    <w:rsid w:val="005455D7"/>
    <w:rsid w:val="00545602"/>
    <w:rsid w:val="00545621"/>
    <w:rsid w:val="00545630"/>
    <w:rsid w:val="0054567E"/>
    <w:rsid w:val="0054569E"/>
    <w:rsid w:val="005456A3"/>
    <w:rsid w:val="005456D0"/>
    <w:rsid w:val="005456E5"/>
    <w:rsid w:val="005456EA"/>
    <w:rsid w:val="00545720"/>
    <w:rsid w:val="00545722"/>
    <w:rsid w:val="00545755"/>
    <w:rsid w:val="005457EC"/>
    <w:rsid w:val="00545827"/>
    <w:rsid w:val="005458AA"/>
    <w:rsid w:val="005458D8"/>
    <w:rsid w:val="005458FD"/>
    <w:rsid w:val="0054592E"/>
    <w:rsid w:val="0054594D"/>
    <w:rsid w:val="0054597B"/>
    <w:rsid w:val="0054598E"/>
    <w:rsid w:val="00545991"/>
    <w:rsid w:val="0054599A"/>
    <w:rsid w:val="005459B4"/>
    <w:rsid w:val="005459BB"/>
    <w:rsid w:val="005459E4"/>
    <w:rsid w:val="00545A4B"/>
    <w:rsid w:val="00545A4F"/>
    <w:rsid w:val="00545A69"/>
    <w:rsid w:val="00545AC5"/>
    <w:rsid w:val="00545B01"/>
    <w:rsid w:val="00545B21"/>
    <w:rsid w:val="00545B2C"/>
    <w:rsid w:val="00545B3F"/>
    <w:rsid w:val="00545BB1"/>
    <w:rsid w:val="00545BC5"/>
    <w:rsid w:val="00545BFA"/>
    <w:rsid w:val="00545C63"/>
    <w:rsid w:val="00545CAE"/>
    <w:rsid w:val="00545D0A"/>
    <w:rsid w:val="00545D1B"/>
    <w:rsid w:val="00545D99"/>
    <w:rsid w:val="00545DA5"/>
    <w:rsid w:val="00545DF2"/>
    <w:rsid w:val="00545E40"/>
    <w:rsid w:val="00545E5D"/>
    <w:rsid w:val="00545ECE"/>
    <w:rsid w:val="00545ED4"/>
    <w:rsid w:val="00545ED6"/>
    <w:rsid w:val="00545EDC"/>
    <w:rsid w:val="00545F38"/>
    <w:rsid w:val="00545F67"/>
    <w:rsid w:val="00545F81"/>
    <w:rsid w:val="00545F90"/>
    <w:rsid w:val="00545FDF"/>
    <w:rsid w:val="00545FFC"/>
    <w:rsid w:val="00546013"/>
    <w:rsid w:val="00546023"/>
    <w:rsid w:val="0054602A"/>
    <w:rsid w:val="0054603A"/>
    <w:rsid w:val="0054606C"/>
    <w:rsid w:val="0054609F"/>
    <w:rsid w:val="005460CE"/>
    <w:rsid w:val="005460EE"/>
    <w:rsid w:val="005460EF"/>
    <w:rsid w:val="0054615D"/>
    <w:rsid w:val="00546160"/>
    <w:rsid w:val="0054618A"/>
    <w:rsid w:val="005461CA"/>
    <w:rsid w:val="0054620F"/>
    <w:rsid w:val="0054623C"/>
    <w:rsid w:val="0054626B"/>
    <w:rsid w:val="0054628F"/>
    <w:rsid w:val="00546292"/>
    <w:rsid w:val="00546298"/>
    <w:rsid w:val="005462AF"/>
    <w:rsid w:val="005462D7"/>
    <w:rsid w:val="00546319"/>
    <w:rsid w:val="00546323"/>
    <w:rsid w:val="0054633B"/>
    <w:rsid w:val="00546394"/>
    <w:rsid w:val="00546397"/>
    <w:rsid w:val="00546418"/>
    <w:rsid w:val="0054641A"/>
    <w:rsid w:val="0054641C"/>
    <w:rsid w:val="00546447"/>
    <w:rsid w:val="0054647B"/>
    <w:rsid w:val="005464A0"/>
    <w:rsid w:val="005464B8"/>
    <w:rsid w:val="005464D3"/>
    <w:rsid w:val="005464E7"/>
    <w:rsid w:val="005464F4"/>
    <w:rsid w:val="00546504"/>
    <w:rsid w:val="00546556"/>
    <w:rsid w:val="00546580"/>
    <w:rsid w:val="00546586"/>
    <w:rsid w:val="005465BB"/>
    <w:rsid w:val="005465D6"/>
    <w:rsid w:val="005465E6"/>
    <w:rsid w:val="005465F4"/>
    <w:rsid w:val="00546610"/>
    <w:rsid w:val="00546676"/>
    <w:rsid w:val="005466D1"/>
    <w:rsid w:val="00546705"/>
    <w:rsid w:val="0054671C"/>
    <w:rsid w:val="00546728"/>
    <w:rsid w:val="00546755"/>
    <w:rsid w:val="00546757"/>
    <w:rsid w:val="00546790"/>
    <w:rsid w:val="005467CB"/>
    <w:rsid w:val="005467F8"/>
    <w:rsid w:val="00546860"/>
    <w:rsid w:val="0054686B"/>
    <w:rsid w:val="00546870"/>
    <w:rsid w:val="005468C3"/>
    <w:rsid w:val="005468DF"/>
    <w:rsid w:val="005468E3"/>
    <w:rsid w:val="005468F8"/>
    <w:rsid w:val="00546919"/>
    <w:rsid w:val="00546930"/>
    <w:rsid w:val="00546932"/>
    <w:rsid w:val="0054693D"/>
    <w:rsid w:val="00546940"/>
    <w:rsid w:val="0054696A"/>
    <w:rsid w:val="005469C0"/>
    <w:rsid w:val="005469E8"/>
    <w:rsid w:val="005469EE"/>
    <w:rsid w:val="00546A0C"/>
    <w:rsid w:val="00546A18"/>
    <w:rsid w:val="00546A19"/>
    <w:rsid w:val="00546A1A"/>
    <w:rsid w:val="00546A32"/>
    <w:rsid w:val="00546A36"/>
    <w:rsid w:val="00546A59"/>
    <w:rsid w:val="00546AB2"/>
    <w:rsid w:val="00546B37"/>
    <w:rsid w:val="00546B61"/>
    <w:rsid w:val="00546BAF"/>
    <w:rsid w:val="00546BD8"/>
    <w:rsid w:val="00546C58"/>
    <w:rsid w:val="00546C7C"/>
    <w:rsid w:val="00546CA7"/>
    <w:rsid w:val="00546CDB"/>
    <w:rsid w:val="00546CDE"/>
    <w:rsid w:val="00546D29"/>
    <w:rsid w:val="00546E2A"/>
    <w:rsid w:val="00546E35"/>
    <w:rsid w:val="00546E37"/>
    <w:rsid w:val="00546E6D"/>
    <w:rsid w:val="00546E6E"/>
    <w:rsid w:val="00546E9E"/>
    <w:rsid w:val="00546EE5"/>
    <w:rsid w:val="00546F2B"/>
    <w:rsid w:val="00546F3F"/>
    <w:rsid w:val="00546F5F"/>
    <w:rsid w:val="00546F67"/>
    <w:rsid w:val="00546F96"/>
    <w:rsid w:val="00546FA6"/>
    <w:rsid w:val="00546FF7"/>
    <w:rsid w:val="00547003"/>
    <w:rsid w:val="00547047"/>
    <w:rsid w:val="0054704E"/>
    <w:rsid w:val="00547052"/>
    <w:rsid w:val="00547072"/>
    <w:rsid w:val="0054708A"/>
    <w:rsid w:val="00547097"/>
    <w:rsid w:val="005470D2"/>
    <w:rsid w:val="005470DC"/>
    <w:rsid w:val="00547119"/>
    <w:rsid w:val="0054712C"/>
    <w:rsid w:val="00547199"/>
    <w:rsid w:val="005471AD"/>
    <w:rsid w:val="005471D5"/>
    <w:rsid w:val="00547215"/>
    <w:rsid w:val="00547234"/>
    <w:rsid w:val="0054725B"/>
    <w:rsid w:val="00547276"/>
    <w:rsid w:val="00547293"/>
    <w:rsid w:val="005472D3"/>
    <w:rsid w:val="005472E8"/>
    <w:rsid w:val="005472F5"/>
    <w:rsid w:val="00547303"/>
    <w:rsid w:val="00547347"/>
    <w:rsid w:val="00547354"/>
    <w:rsid w:val="00547370"/>
    <w:rsid w:val="005473EE"/>
    <w:rsid w:val="005473FF"/>
    <w:rsid w:val="00547412"/>
    <w:rsid w:val="00547463"/>
    <w:rsid w:val="005474CB"/>
    <w:rsid w:val="005474FB"/>
    <w:rsid w:val="0054752D"/>
    <w:rsid w:val="00547534"/>
    <w:rsid w:val="0054758C"/>
    <w:rsid w:val="005475D0"/>
    <w:rsid w:val="005475E9"/>
    <w:rsid w:val="005475F3"/>
    <w:rsid w:val="00547604"/>
    <w:rsid w:val="0054761A"/>
    <w:rsid w:val="00547640"/>
    <w:rsid w:val="00547653"/>
    <w:rsid w:val="0054767E"/>
    <w:rsid w:val="00547692"/>
    <w:rsid w:val="00547693"/>
    <w:rsid w:val="005476BF"/>
    <w:rsid w:val="005476DB"/>
    <w:rsid w:val="005476F5"/>
    <w:rsid w:val="00547778"/>
    <w:rsid w:val="005477A3"/>
    <w:rsid w:val="005477B4"/>
    <w:rsid w:val="005477BD"/>
    <w:rsid w:val="005477F7"/>
    <w:rsid w:val="00547896"/>
    <w:rsid w:val="005478A2"/>
    <w:rsid w:val="005478A4"/>
    <w:rsid w:val="005478B5"/>
    <w:rsid w:val="00547961"/>
    <w:rsid w:val="00547962"/>
    <w:rsid w:val="00547981"/>
    <w:rsid w:val="00547994"/>
    <w:rsid w:val="005479B4"/>
    <w:rsid w:val="005479BE"/>
    <w:rsid w:val="005479ED"/>
    <w:rsid w:val="005479FB"/>
    <w:rsid w:val="00547A2C"/>
    <w:rsid w:val="00547A96"/>
    <w:rsid w:val="00547B95"/>
    <w:rsid w:val="00547C14"/>
    <w:rsid w:val="00547C49"/>
    <w:rsid w:val="00547C81"/>
    <w:rsid w:val="00547C84"/>
    <w:rsid w:val="00547CE5"/>
    <w:rsid w:val="00547CEF"/>
    <w:rsid w:val="00547D20"/>
    <w:rsid w:val="00547D3C"/>
    <w:rsid w:val="00547D50"/>
    <w:rsid w:val="00547D86"/>
    <w:rsid w:val="00547D97"/>
    <w:rsid w:val="00547DA9"/>
    <w:rsid w:val="00547DE6"/>
    <w:rsid w:val="00547DF6"/>
    <w:rsid w:val="00547E27"/>
    <w:rsid w:val="00547E66"/>
    <w:rsid w:val="00547E92"/>
    <w:rsid w:val="00547EB1"/>
    <w:rsid w:val="00547EBC"/>
    <w:rsid w:val="00547EDB"/>
    <w:rsid w:val="00547F3B"/>
    <w:rsid w:val="00547F47"/>
    <w:rsid w:val="00547F55"/>
    <w:rsid w:val="00547F5C"/>
    <w:rsid w:val="00547F62"/>
    <w:rsid w:val="00547F7D"/>
    <w:rsid w:val="00550002"/>
    <w:rsid w:val="0055000A"/>
    <w:rsid w:val="00550016"/>
    <w:rsid w:val="0055002B"/>
    <w:rsid w:val="00550095"/>
    <w:rsid w:val="005500E3"/>
    <w:rsid w:val="0055011F"/>
    <w:rsid w:val="00550129"/>
    <w:rsid w:val="0055014D"/>
    <w:rsid w:val="0055015C"/>
    <w:rsid w:val="005501C6"/>
    <w:rsid w:val="00550218"/>
    <w:rsid w:val="00550228"/>
    <w:rsid w:val="0055024C"/>
    <w:rsid w:val="0055024D"/>
    <w:rsid w:val="0055025C"/>
    <w:rsid w:val="005502BC"/>
    <w:rsid w:val="0055030C"/>
    <w:rsid w:val="00550330"/>
    <w:rsid w:val="00550353"/>
    <w:rsid w:val="00550375"/>
    <w:rsid w:val="00550385"/>
    <w:rsid w:val="005503CA"/>
    <w:rsid w:val="005503D7"/>
    <w:rsid w:val="005503D8"/>
    <w:rsid w:val="005503FF"/>
    <w:rsid w:val="00550421"/>
    <w:rsid w:val="00550433"/>
    <w:rsid w:val="0055046D"/>
    <w:rsid w:val="00550480"/>
    <w:rsid w:val="0055048C"/>
    <w:rsid w:val="005504AA"/>
    <w:rsid w:val="005504C5"/>
    <w:rsid w:val="005504CE"/>
    <w:rsid w:val="00550503"/>
    <w:rsid w:val="00550521"/>
    <w:rsid w:val="00550538"/>
    <w:rsid w:val="0055054E"/>
    <w:rsid w:val="00550612"/>
    <w:rsid w:val="00550615"/>
    <w:rsid w:val="00550616"/>
    <w:rsid w:val="00550632"/>
    <w:rsid w:val="0055064D"/>
    <w:rsid w:val="00550653"/>
    <w:rsid w:val="00550690"/>
    <w:rsid w:val="005506A3"/>
    <w:rsid w:val="005506AA"/>
    <w:rsid w:val="005506AB"/>
    <w:rsid w:val="005506BD"/>
    <w:rsid w:val="005506F5"/>
    <w:rsid w:val="0055070A"/>
    <w:rsid w:val="00550720"/>
    <w:rsid w:val="00550773"/>
    <w:rsid w:val="0055078C"/>
    <w:rsid w:val="005507B9"/>
    <w:rsid w:val="005507C1"/>
    <w:rsid w:val="005507C4"/>
    <w:rsid w:val="00550847"/>
    <w:rsid w:val="005508B2"/>
    <w:rsid w:val="005508CF"/>
    <w:rsid w:val="005508D1"/>
    <w:rsid w:val="005508DC"/>
    <w:rsid w:val="005508E2"/>
    <w:rsid w:val="005508F5"/>
    <w:rsid w:val="00550907"/>
    <w:rsid w:val="00550915"/>
    <w:rsid w:val="00550961"/>
    <w:rsid w:val="00550972"/>
    <w:rsid w:val="005509C8"/>
    <w:rsid w:val="005509D9"/>
    <w:rsid w:val="005509E3"/>
    <w:rsid w:val="005509F9"/>
    <w:rsid w:val="00550A5B"/>
    <w:rsid w:val="00550A67"/>
    <w:rsid w:val="00550A6D"/>
    <w:rsid w:val="00550AA6"/>
    <w:rsid w:val="00550ABB"/>
    <w:rsid w:val="00550ACD"/>
    <w:rsid w:val="00550B1D"/>
    <w:rsid w:val="00550B21"/>
    <w:rsid w:val="00550B44"/>
    <w:rsid w:val="00550B4E"/>
    <w:rsid w:val="00550B53"/>
    <w:rsid w:val="00550B62"/>
    <w:rsid w:val="00550B65"/>
    <w:rsid w:val="00550B77"/>
    <w:rsid w:val="00550B94"/>
    <w:rsid w:val="00550C04"/>
    <w:rsid w:val="00550C91"/>
    <w:rsid w:val="00550CF0"/>
    <w:rsid w:val="00550D18"/>
    <w:rsid w:val="00550D5B"/>
    <w:rsid w:val="00550D95"/>
    <w:rsid w:val="00550D9C"/>
    <w:rsid w:val="00550DC0"/>
    <w:rsid w:val="00550DD4"/>
    <w:rsid w:val="00550DF2"/>
    <w:rsid w:val="00550E06"/>
    <w:rsid w:val="00550E33"/>
    <w:rsid w:val="00550E4E"/>
    <w:rsid w:val="00550E68"/>
    <w:rsid w:val="00550E98"/>
    <w:rsid w:val="00550EF9"/>
    <w:rsid w:val="00550EFB"/>
    <w:rsid w:val="00550F21"/>
    <w:rsid w:val="00550F27"/>
    <w:rsid w:val="00550F2B"/>
    <w:rsid w:val="00550F94"/>
    <w:rsid w:val="00550FDA"/>
    <w:rsid w:val="00550FDC"/>
    <w:rsid w:val="00551050"/>
    <w:rsid w:val="00551069"/>
    <w:rsid w:val="00551088"/>
    <w:rsid w:val="0055109B"/>
    <w:rsid w:val="00551131"/>
    <w:rsid w:val="00551144"/>
    <w:rsid w:val="00551196"/>
    <w:rsid w:val="00551236"/>
    <w:rsid w:val="00551257"/>
    <w:rsid w:val="0055126A"/>
    <w:rsid w:val="0055127C"/>
    <w:rsid w:val="0055129A"/>
    <w:rsid w:val="005512BD"/>
    <w:rsid w:val="005512DF"/>
    <w:rsid w:val="005512ED"/>
    <w:rsid w:val="00551301"/>
    <w:rsid w:val="00551315"/>
    <w:rsid w:val="00551380"/>
    <w:rsid w:val="005513AD"/>
    <w:rsid w:val="005513BE"/>
    <w:rsid w:val="005513DA"/>
    <w:rsid w:val="00551414"/>
    <w:rsid w:val="0055141B"/>
    <w:rsid w:val="0055142A"/>
    <w:rsid w:val="00551444"/>
    <w:rsid w:val="005514C4"/>
    <w:rsid w:val="0055158C"/>
    <w:rsid w:val="005515AB"/>
    <w:rsid w:val="005515B4"/>
    <w:rsid w:val="005515EF"/>
    <w:rsid w:val="00551601"/>
    <w:rsid w:val="0055161E"/>
    <w:rsid w:val="00551621"/>
    <w:rsid w:val="00551648"/>
    <w:rsid w:val="00551744"/>
    <w:rsid w:val="00551770"/>
    <w:rsid w:val="0055179C"/>
    <w:rsid w:val="005517A4"/>
    <w:rsid w:val="005517E9"/>
    <w:rsid w:val="0055183D"/>
    <w:rsid w:val="0055184A"/>
    <w:rsid w:val="00551872"/>
    <w:rsid w:val="005518BE"/>
    <w:rsid w:val="005518C5"/>
    <w:rsid w:val="005518C9"/>
    <w:rsid w:val="005518D2"/>
    <w:rsid w:val="00551972"/>
    <w:rsid w:val="00551982"/>
    <w:rsid w:val="005519F9"/>
    <w:rsid w:val="005519FD"/>
    <w:rsid w:val="00551A1B"/>
    <w:rsid w:val="00551A1E"/>
    <w:rsid w:val="00551A63"/>
    <w:rsid w:val="00551A67"/>
    <w:rsid w:val="00551A6B"/>
    <w:rsid w:val="00551A72"/>
    <w:rsid w:val="00551B3D"/>
    <w:rsid w:val="00551BA1"/>
    <w:rsid w:val="00551C00"/>
    <w:rsid w:val="00551C88"/>
    <w:rsid w:val="00551C94"/>
    <w:rsid w:val="00551C95"/>
    <w:rsid w:val="00551CC3"/>
    <w:rsid w:val="00551CD1"/>
    <w:rsid w:val="00551CF5"/>
    <w:rsid w:val="00551D0E"/>
    <w:rsid w:val="00551D1E"/>
    <w:rsid w:val="00551D26"/>
    <w:rsid w:val="00551D5E"/>
    <w:rsid w:val="00551D7C"/>
    <w:rsid w:val="00551D7E"/>
    <w:rsid w:val="00551D9B"/>
    <w:rsid w:val="00551E06"/>
    <w:rsid w:val="00551E0E"/>
    <w:rsid w:val="00551E31"/>
    <w:rsid w:val="00551E3B"/>
    <w:rsid w:val="00551E48"/>
    <w:rsid w:val="00551E57"/>
    <w:rsid w:val="00551E73"/>
    <w:rsid w:val="00551E7D"/>
    <w:rsid w:val="00551F0D"/>
    <w:rsid w:val="00551F2E"/>
    <w:rsid w:val="00551F46"/>
    <w:rsid w:val="00551F67"/>
    <w:rsid w:val="00551F90"/>
    <w:rsid w:val="00551FEA"/>
    <w:rsid w:val="0055205C"/>
    <w:rsid w:val="0055205F"/>
    <w:rsid w:val="0055206B"/>
    <w:rsid w:val="005520A7"/>
    <w:rsid w:val="005520AB"/>
    <w:rsid w:val="005520E6"/>
    <w:rsid w:val="00552131"/>
    <w:rsid w:val="005521E6"/>
    <w:rsid w:val="0055227F"/>
    <w:rsid w:val="005522BE"/>
    <w:rsid w:val="005522DD"/>
    <w:rsid w:val="00552301"/>
    <w:rsid w:val="00552313"/>
    <w:rsid w:val="0055234F"/>
    <w:rsid w:val="00552364"/>
    <w:rsid w:val="00552370"/>
    <w:rsid w:val="00552382"/>
    <w:rsid w:val="00552387"/>
    <w:rsid w:val="005523B0"/>
    <w:rsid w:val="005523B2"/>
    <w:rsid w:val="005523F7"/>
    <w:rsid w:val="00552456"/>
    <w:rsid w:val="0055246F"/>
    <w:rsid w:val="0055248C"/>
    <w:rsid w:val="0055248E"/>
    <w:rsid w:val="0055251A"/>
    <w:rsid w:val="00552522"/>
    <w:rsid w:val="00552524"/>
    <w:rsid w:val="00552525"/>
    <w:rsid w:val="00552538"/>
    <w:rsid w:val="00552584"/>
    <w:rsid w:val="005525DC"/>
    <w:rsid w:val="005525F0"/>
    <w:rsid w:val="005525FF"/>
    <w:rsid w:val="005526F3"/>
    <w:rsid w:val="00552762"/>
    <w:rsid w:val="0055277E"/>
    <w:rsid w:val="0055278E"/>
    <w:rsid w:val="005527B5"/>
    <w:rsid w:val="005527C6"/>
    <w:rsid w:val="005527DB"/>
    <w:rsid w:val="005527FB"/>
    <w:rsid w:val="00552818"/>
    <w:rsid w:val="0055284C"/>
    <w:rsid w:val="00552865"/>
    <w:rsid w:val="00552984"/>
    <w:rsid w:val="005529F1"/>
    <w:rsid w:val="00552A3D"/>
    <w:rsid w:val="00552A91"/>
    <w:rsid w:val="00552AA2"/>
    <w:rsid w:val="00552B1C"/>
    <w:rsid w:val="00552B29"/>
    <w:rsid w:val="00552B33"/>
    <w:rsid w:val="00552B6D"/>
    <w:rsid w:val="00552B85"/>
    <w:rsid w:val="00552BA0"/>
    <w:rsid w:val="00552BA8"/>
    <w:rsid w:val="00552BBF"/>
    <w:rsid w:val="00552BD1"/>
    <w:rsid w:val="00552C5B"/>
    <w:rsid w:val="00552C6A"/>
    <w:rsid w:val="00552C73"/>
    <w:rsid w:val="00552C9F"/>
    <w:rsid w:val="00552CEC"/>
    <w:rsid w:val="00552D00"/>
    <w:rsid w:val="00552D05"/>
    <w:rsid w:val="00552D45"/>
    <w:rsid w:val="00552D8A"/>
    <w:rsid w:val="00552D9D"/>
    <w:rsid w:val="00552DBD"/>
    <w:rsid w:val="00552DBF"/>
    <w:rsid w:val="00552E01"/>
    <w:rsid w:val="00552E3E"/>
    <w:rsid w:val="00552E5E"/>
    <w:rsid w:val="00552E84"/>
    <w:rsid w:val="00552EDE"/>
    <w:rsid w:val="00552EED"/>
    <w:rsid w:val="00552F26"/>
    <w:rsid w:val="00552F55"/>
    <w:rsid w:val="00552F6B"/>
    <w:rsid w:val="00552FD9"/>
    <w:rsid w:val="00552FF1"/>
    <w:rsid w:val="00553037"/>
    <w:rsid w:val="00553045"/>
    <w:rsid w:val="005530FA"/>
    <w:rsid w:val="00553134"/>
    <w:rsid w:val="0055313E"/>
    <w:rsid w:val="0055316C"/>
    <w:rsid w:val="0055316D"/>
    <w:rsid w:val="0055316F"/>
    <w:rsid w:val="005531DA"/>
    <w:rsid w:val="0055325D"/>
    <w:rsid w:val="00553299"/>
    <w:rsid w:val="005532BE"/>
    <w:rsid w:val="005532D0"/>
    <w:rsid w:val="00553306"/>
    <w:rsid w:val="0055330B"/>
    <w:rsid w:val="0055333A"/>
    <w:rsid w:val="00553363"/>
    <w:rsid w:val="0055336A"/>
    <w:rsid w:val="0055336B"/>
    <w:rsid w:val="00553390"/>
    <w:rsid w:val="005533CB"/>
    <w:rsid w:val="005533FA"/>
    <w:rsid w:val="0055342F"/>
    <w:rsid w:val="0055343D"/>
    <w:rsid w:val="0055348A"/>
    <w:rsid w:val="005534A0"/>
    <w:rsid w:val="005534A1"/>
    <w:rsid w:val="005534AA"/>
    <w:rsid w:val="005534C5"/>
    <w:rsid w:val="00553516"/>
    <w:rsid w:val="00553534"/>
    <w:rsid w:val="00553571"/>
    <w:rsid w:val="00553580"/>
    <w:rsid w:val="005535E9"/>
    <w:rsid w:val="005535F1"/>
    <w:rsid w:val="005535F8"/>
    <w:rsid w:val="00553613"/>
    <w:rsid w:val="00553625"/>
    <w:rsid w:val="00553631"/>
    <w:rsid w:val="0055364D"/>
    <w:rsid w:val="0055366B"/>
    <w:rsid w:val="00553671"/>
    <w:rsid w:val="00553691"/>
    <w:rsid w:val="005536A5"/>
    <w:rsid w:val="005536AB"/>
    <w:rsid w:val="00553707"/>
    <w:rsid w:val="00553728"/>
    <w:rsid w:val="00553764"/>
    <w:rsid w:val="00553780"/>
    <w:rsid w:val="005537B5"/>
    <w:rsid w:val="0055380B"/>
    <w:rsid w:val="00553819"/>
    <w:rsid w:val="00553833"/>
    <w:rsid w:val="00553903"/>
    <w:rsid w:val="00553966"/>
    <w:rsid w:val="005539CC"/>
    <w:rsid w:val="005539EE"/>
    <w:rsid w:val="00553A3F"/>
    <w:rsid w:val="00553A41"/>
    <w:rsid w:val="00553A4C"/>
    <w:rsid w:val="00553A4F"/>
    <w:rsid w:val="00553A71"/>
    <w:rsid w:val="00553A7C"/>
    <w:rsid w:val="00553A99"/>
    <w:rsid w:val="00553AC9"/>
    <w:rsid w:val="00553B53"/>
    <w:rsid w:val="00553B69"/>
    <w:rsid w:val="00553B72"/>
    <w:rsid w:val="00553B77"/>
    <w:rsid w:val="00553C74"/>
    <w:rsid w:val="00553C7F"/>
    <w:rsid w:val="00553C92"/>
    <w:rsid w:val="00553CD8"/>
    <w:rsid w:val="00553D35"/>
    <w:rsid w:val="00553D56"/>
    <w:rsid w:val="00553D7A"/>
    <w:rsid w:val="00553D9C"/>
    <w:rsid w:val="00553DBD"/>
    <w:rsid w:val="00553DBE"/>
    <w:rsid w:val="00553DD1"/>
    <w:rsid w:val="00553DEA"/>
    <w:rsid w:val="00553DF4"/>
    <w:rsid w:val="00553E0D"/>
    <w:rsid w:val="00553E12"/>
    <w:rsid w:val="00553E81"/>
    <w:rsid w:val="00553ED3"/>
    <w:rsid w:val="00553EE3"/>
    <w:rsid w:val="00553EF1"/>
    <w:rsid w:val="00553F0D"/>
    <w:rsid w:val="00553F13"/>
    <w:rsid w:val="00553F4A"/>
    <w:rsid w:val="00553F75"/>
    <w:rsid w:val="00553F8C"/>
    <w:rsid w:val="00553FAA"/>
    <w:rsid w:val="00553FB9"/>
    <w:rsid w:val="00553FC8"/>
    <w:rsid w:val="00553FD2"/>
    <w:rsid w:val="0055400A"/>
    <w:rsid w:val="00554014"/>
    <w:rsid w:val="0055403B"/>
    <w:rsid w:val="0055404A"/>
    <w:rsid w:val="00554062"/>
    <w:rsid w:val="0055407E"/>
    <w:rsid w:val="005540B6"/>
    <w:rsid w:val="005540C7"/>
    <w:rsid w:val="005540CE"/>
    <w:rsid w:val="005540CF"/>
    <w:rsid w:val="00554124"/>
    <w:rsid w:val="00554145"/>
    <w:rsid w:val="0055414A"/>
    <w:rsid w:val="0055418B"/>
    <w:rsid w:val="005541AD"/>
    <w:rsid w:val="005541E1"/>
    <w:rsid w:val="00554220"/>
    <w:rsid w:val="00554275"/>
    <w:rsid w:val="0055427B"/>
    <w:rsid w:val="005542D5"/>
    <w:rsid w:val="005542D6"/>
    <w:rsid w:val="00554307"/>
    <w:rsid w:val="00554396"/>
    <w:rsid w:val="0055439A"/>
    <w:rsid w:val="0055440B"/>
    <w:rsid w:val="0055442E"/>
    <w:rsid w:val="0055445C"/>
    <w:rsid w:val="0055446F"/>
    <w:rsid w:val="00554477"/>
    <w:rsid w:val="0055448E"/>
    <w:rsid w:val="00554493"/>
    <w:rsid w:val="005544F0"/>
    <w:rsid w:val="0055452C"/>
    <w:rsid w:val="00554539"/>
    <w:rsid w:val="0055459D"/>
    <w:rsid w:val="005545A7"/>
    <w:rsid w:val="005545F2"/>
    <w:rsid w:val="0055462F"/>
    <w:rsid w:val="00554639"/>
    <w:rsid w:val="00554643"/>
    <w:rsid w:val="00554688"/>
    <w:rsid w:val="005546BE"/>
    <w:rsid w:val="005546CE"/>
    <w:rsid w:val="005546D0"/>
    <w:rsid w:val="005546EC"/>
    <w:rsid w:val="005546FE"/>
    <w:rsid w:val="00554705"/>
    <w:rsid w:val="0055471F"/>
    <w:rsid w:val="00554740"/>
    <w:rsid w:val="0055478B"/>
    <w:rsid w:val="005547CD"/>
    <w:rsid w:val="005547E3"/>
    <w:rsid w:val="005547F8"/>
    <w:rsid w:val="00554811"/>
    <w:rsid w:val="0055481B"/>
    <w:rsid w:val="0055481C"/>
    <w:rsid w:val="00554822"/>
    <w:rsid w:val="0055483D"/>
    <w:rsid w:val="00554869"/>
    <w:rsid w:val="005548A6"/>
    <w:rsid w:val="005548B8"/>
    <w:rsid w:val="0055490C"/>
    <w:rsid w:val="00554919"/>
    <w:rsid w:val="00554946"/>
    <w:rsid w:val="00554952"/>
    <w:rsid w:val="0055496A"/>
    <w:rsid w:val="005549B3"/>
    <w:rsid w:val="005549BE"/>
    <w:rsid w:val="005549C6"/>
    <w:rsid w:val="005549D0"/>
    <w:rsid w:val="00554A3C"/>
    <w:rsid w:val="00554A4A"/>
    <w:rsid w:val="00554A58"/>
    <w:rsid w:val="00554A77"/>
    <w:rsid w:val="00554A8D"/>
    <w:rsid w:val="00554AB2"/>
    <w:rsid w:val="00554AD1"/>
    <w:rsid w:val="00554B04"/>
    <w:rsid w:val="00554B06"/>
    <w:rsid w:val="00554B21"/>
    <w:rsid w:val="00554B25"/>
    <w:rsid w:val="00554B6B"/>
    <w:rsid w:val="00554BCB"/>
    <w:rsid w:val="00554BE8"/>
    <w:rsid w:val="00554BE9"/>
    <w:rsid w:val="00554C08"/>
    <w:rsid w:val="00554C75"/>
    <w:rsid w:val="00554CAE"/>
    <w:rsid w:val="00554CB1"/>
    <w:rsid w:val="00554CDD"/>
    <w:rsid w:val="00554CF5"/>
    <w:rsid w:val="00554CFB"/>
    <w:rsid w:val="00554D77"/>
    <w:rsid w:val="00554DA3"/>
    <w:rsid w:val="00554DAA"/>
    <w:rsid w:val="00554DB5"/>
    <w:rsid w:val="00554DD0"/>
    <w:rsid w:val="00554DD9"/>
    <w:rsid w:val="00554E3B"/>
    <w:rsid w:val="00554E50"/>
    <w:rsid w:val="00554EC1"/>
    <w:rsid w:val="00554F33"/>
    <w:rsid w:val="00554F67"/>
    <w:rsid w:val="00554F8A"/>
    <w:rsid w:val="00554FE4"/>
    <w:rsid w:val="00554FE9"/>
    <w:rsid w:val="0055500C"/>
    <w:rsid w:val="00555067"/>
    <w:rsid w:val="00555078"/>
    <w:rsid w:val="00555092"/>
    <w:rsid w:val="005550B3"/>
    <w:rsid w:val="005550DA"/>
    <w:rsid w:val="005550EC"/>
    <w:rsid w:val="0055510A"/>
    <w:rsid w:val="00555184"/>
    <w:rsid w:val="005551AB"/>
    <w:rsid w:val="005551AC"/>
    <w:rsid w:val="005551BA"/>
    <w:rsid w:val="00555206"/>
    <w:rsid w:val="0055528E"/>
    <w:rsid w:val="005552DC"/>
    <w:rsid w:val="005552E0"/>
    <w:rsid w:val="00555307"/>
    <w:rsid w:val="00555318"/>
    <w:rsid w:val="00555369"/>
    <w:rsid w:val="00555393"/>
    <w:rsid w:val="005553AB"/>
    <w:rsid w:val="005553D4"/>
    <w:rsid w:val="00555408"/>
    <w:rsid w:val="00555422"/>
    <w:rsid w:val="00555494"/>
    <w:rsid w:val="00555496"/>
    <w:rsid w:val="00555504"/>
    <w:rsid w:val="00555510"/>
    <w:rsid w:val="00555520"/>
    <w:rsid w:val="00555535"/>
    <w:rsid w:val="00555551"/>
    <w:rsid w:val="00555568"/>
    <w:rsid w:val="005555E0"/>
    <w:rsid w:val="0055560F"/>
    <w:rsid w:val="0055562F"/>
    <w:rsid w:val="00555637"/>
    <w:rsid w:val="0055564C"/>
    <w:rsid w:val="0055565E"/>
    <w:rsid w:val="005556CD"/>
    <w:rsid w:val="005556E9"/>
    <w:rsid w:val="005556EF"/>
    <w:rsid w:val="0055572B"/>
    <w:rsid w:val="00555763"/>
    <w:rsid w:val="0055576E"/>
    <w:rsid w:val="005557A5"/>
    <w:rsid w:val="005557BD"/>
    <w:rsid w:val="0055581C"/>
    <w:rsid w:val="00555837"/>
    <w:rsid w:val="00555843"/>
    <w:rsid w:val="00555877"/>
    <w:rsid w:val="0055597A"/>
    <w:rsid w:val="005559C9"/>
    <w:rsid w:val="005559D4"/>
    <w:rsid w:val="005559E9"/>
    <w:rsid w:val="00555A2C"/>
    <w:rsid w:val="00555A4E"/>
    <w:rsid w:val="00555A53"/>
    <w:rsid w:val="00555A6D"/>
    <w:rsid w:val="00555A70"/>
    <w:rsid w:val="00555A7D"/>
    <w:rsid w:val="00555ABD"/>
    <w:rsid w:val="00555ACD"/>
    <w:rsid w:val="00555ADA"/>
    <w:rsid w:val="00555AEB"/>
    <w:rsid w:val="00555AF8"/>
    <w:rsid w:val="00555B57"/>
    <w:rsid w:val="00555B9A"/>
    <w:rsid w:val="00555BAE"/>
    <w:rsid w:val="00555BF9"/>
    <w:rsid w:val="00555C52"/>
    <w:rsid w:val="00555C5A"/>
    <w:rsid w:val="00555C61"/>
    <w:rsid w:val="00555C7B"/>
    <w:rsid w:val="00555C87"/>
    <w:rsid w:val="00555C93"/>
    <w:rsid w:val="00555C9C"/>
    <w:rsid w:val="00555CA5"/>
    <w:rsid w:val="00555CB5"/>
    <w:rsid w:val="00555D1D"/>
    <w:rsid w:val="00555D92"/>
    <w:rsid w:val="00555E28"/>
    <w:rsid w:val="00555E66"/>
    <w:rsid w:val="00555E8A"/>
    <w:rsid w:val="00555EC7"/>
    <w:rsid w:val="00555EDA"/>
    <w:rsid w:val="00555F47"/>
    <w:rsid w:val="00555FA3"/>
    <w:rsid w:val="00555FB5"/>
    <w:rsid w:val="00555FC4"/>
    <w:rsid w:val="00556062"/>
    <w:rsid w:val="0055607D"/>
    <w:rsid w:val="00556096"/>
    <w:rsid w:val="005560BF"/>
    <w:rsid w:val="005560C2"/>
    <w:rsid w:val="005560D8"/>
    <w:rsid w:val="005560E9"/>
    <w:rsid w:val="0055614C"/>
    <w:rsid w:val="0055616E"/>
    <w:rsid w:val="00556183"/>
    <w:rsid w:val="00556188"/>
    <w:rsid w:val="0055619C"/>
    <w:rsid w:val="0055619E"/>
    <w:rsid w:val="005561AA"/>
    <w:rsid w:val="005561AD"/>
    <w:rsid w:val="005561C9"/>
    <w:rsid w:val="005561FB"/>
    <w:rsid w:val="00556223"/>
    <w:rsid w:val="00556225"/>
    <w:rsid w:val="0055622A"/>
    <w:rsid w:val="0055623B"/>
    <w:rsid w:val="0055623C"/>
    <w:rsid w:val="00556256"/>
    <w:rsid w:val="0055626D"/>
    <w:rsid w:val="005562B7"/>
    <w:rsid w:val="005562F9"/>
    <w:rsid w:val="0055632A"/>
    <w:rsid w:val="0055633C"/>
    <w:rsid w:val="00556340"/>
    <w:rsid w:val="00556355"/>
    <w:rsid w:val="00556384"/>
    <w:rsid w:val="005563B8"/>
    <w:rsid w:val="005563CC"/>
    <w:rsid w:val="005563F0"/>
    <w:rsid w:val="0055649D"/>
    <w:rsid w:val="005564C6"/>
    <w:rsid w:val="005564F8"/>
    <w:rsid w:val="0055650B"/>
    <w:rsid w:val="00556526"/>
    <w:rsid w:val="0055653B"/>
    <w:rsid w:val="0055658C"/>
    <w:rsid w:val="00556598"/>
    <w:rsid w:val="0055659A"/>
    <w:rsid w:val="005565D3"/>
    <w:rsid w:val="005565DA"/>
    <w:rsid w:val="005565F3"/>
    <w:rsid w:val="0055661B"/>
    <w:rsid w:val="00556647"/>
    <w:rsid w:val="0055664C"/>
    <w:rsid w:val="00556659"/>
    <w:rsid w:val="005566AF"/>
    <w:rsid w:val="005566C3"/>
    <w:rsid w:val="00556705"/>
    <w:rsid w:val="0055670C"/>
    <w:rsid w:val="0055671B"/>
    <w:rsid w:val="00556741"/>
    <w:rsid w:val="00556766"/>
    <w:rsid w:val="00556774"/>
    <w:rsid w:val="0055678E"/>
    <w:rsid w:val="005567A4"/>
    <w:rsid w:val="005567CE"/>
    <w:rsid w:val="00556809"/>
    <w:rsid w:val="00556817"/>
    <w:rsid w:val="0055681D"/>
    <w:rsid w:val="0055683B"/>
    <w:rsid w:val="00556867"/>
    <w:rsid w:val="0055687F"/>
    <w:rsid w:val="005568C2"/>
    <w:rsid w:val="005568F3"/>
    <w:rsid w:val="00556904"/>
    <w:rsid w:val="00556968"/>
    <w:rsid w:val="0055697F"/>
    <w:rsid w:val="005569DB"/>
    <w:rsid w:val="00556A1D"/>
    <w:rsid w:val="00556A5A"/>
    <w:rsid w:val="00556A91"/>
    <w:rsid w:val="00556AA1"/>
    <w:rsid w:val="00556AC3"/>
    <w:rsid w:val="00556AC4"/>
    <w:rsid w:val="00556AD5"/>
    <w:rsid w:val="00556B1E"/>
    <w:rsid w:val="00556B81"/>
    <w:rsid w:val="00556B8B"/>
    <w:rsid w:val="00556B8F"/>
    <w:rsid w:val="00556B98"/>
    <w:rsid w:val="00556BAA"/>
    <w:rsid w:val="00556BAB"/>
    <w:rsid w:val="00556BE7"/>
    <w:rsid w:val="00556C5C"/>
    <w:rsid w:val="00556CA6"/>
    <w:rsid w:val="00556CA9"/>
    <w:rsid w:val="00556CD5"/>
    <w:rsid w:val="00556D08"/>
    <w:rsid w:val="00556D59"/>
    <w:rsid w:val="00556D72"/>
    <w:rsid w:val="00556DAC"/>
    <w:rsid w:val="00556E89"/>
    <w:rsid w:val="00556EA3"/>
    <w:rsid w:val="00556EA8"/>
    <w:rsid w:val="00556EBF"/>
    <w:rsid w:val="00556EE6"/>
    <w:rsid w:val="00556F32"/>
    <w:rsid w:val="00556F54"/>
    <w:rsid w:val="00556F8D"/>
    <w:rsid w:val="00556F9B"/>
    <w:rsid w:val="00556FD0"/>
    <w:rsid w:val="00556FFE"/>
    <w:rsid w:val="00557006"/>
    <w:rsid w:val="005570E0"/>
    <w:rsid w:val="005570E6"/>
    <w:rsid w:val="005570F8"/>
    <w:rsid w:val="00557106"/>
    <w:rsid w:val="00557113"/>
    <w:rsid w:val="00557132"/>
    <w:rsid w:val="005571AA"/>
    <w:rsid w:val="00557209"/>
    <w:rsid w:val="0055722F"/>
    <w:rsid w:val="0055723C"/>
    <w:rsid w:val="005572AE"/>
    <w:rsid w:val="005572BD"/>
    <w:rsid w:val="005572BF"/>
    <w:rsid w:val="005572C6"/>
    <w:rsid w:val="005572E9"/>
    <w:rsid w:val="005572EC"/>
    <w:rsid w:val="00557333"/>
    <w:rsid w:val="0055735F"/>
    <w:rsid w:val="005573D6"/>
    <w:rsid w:val="005573E5"/>
    <w:rsid w:val="00557422"/>
    <w:rsid w:val="0055743B"/>
    <w:rsid w:val="0055746F"/>
    <w:rsid w:val="005574B6"/>
    <w:rsid w:val="005574D1"/>
    <w:rsid w:val="005574D6"/>
    <w:rsid w:val="0055750B"/>
    <w:rsid w:val="00557541"/>
    <w:rsid w:val="00557583"/>
    <w:rsid w:val="0055758C"/>
    <w:rsid w:val="00557595"/>
    <w:rsid w:val="005575A9"/>
    <w:rsid w:val="0055765C"/>
    <w:rsid w:val="0055766C"/>
    <w:rsid w:val="00557670"/>
    <w:rsid w:val="0055769D"/>
    <w:rsid w:val="005576CF"/>
    <w:rsid w:val="005576D4"/>
    <w:rsid w:val="005576F9"/>
    <w:rsid w:val="0055770F"/>
    <w:rsid w:val="00557727"/>
    <w:rsid w:val="00557768"/>
    <w:rsid w:val="00557791"/>
    <w:rsid w:val="0055779B"/>
    <w:rsid w:val="0055779F"/>
    <w:rsid w:val="005577C2"/>
    <w:rsid w:val="00557809"/>
    <w:rsid w:val="0055780B"/>
    <w:rsid w:val="00557812"/>
    <w:rsid w:val="0055782D"/>
    <w:rsid w:val="00557854"/>
    <w:rsid w:val="005578E6"/>
    <w:rsid w:val="005578F2"/>
    <w:rsid w:val="00557914"/>
    <w:rsid w:val="0055791F"/>
    <w:rsid w:val="00557929"/>
    <w:rsid w:val="0055792D"/>
    <w:rsid w:val="00557967"/>
    <w:rsid w:val="00557971"/>
    <w:rsid w:val="005579F9"/>
    <w:rsid w:val="005579FD"/>
    <w:rsid w:val="00557A5D"/>
    <w:rsid w:val="00557A6C"/>
    <w:rsid w:val="00557A8A"/>
    <w:rsid w:val="00557A93"/>
    <w:rsid w:val="00557AC4"/>
    <w:rsid w:val="00557AFF"/>
    <w:rsid w:val="00557B2E"/>
    <w:rsid w:val="00557B6A"/>
    <w:rsid w:val="00557B89"/>
    <w:rsid w:val="00557B9C"/>
    <w:rsid w:val="00557BAA"/>
    <w:rsid w:val="00557BD3"/>
    <w:rsid w:val="00557C08"/>
    <w:rsid w:val="00557CB2"/>
    <w:rsid w:val="00557D0B"/>
    <w:rsid w:val="00557D3A"/>
    <w:rsid w:val="00557D9C"/>
    <w:rsid w:val="00557DA8"/>
    <w:rsid w:val="00557DDB"/>
    <w:rsid w:val="00557DF8"/>
    <w:rsid w:val="00557E1D"/>
    <w:rsid w:val="00557E28"/>
    <w:rsid w:val="00557E2B"/>
    <w:rsid w:val="00557E3D"/>
    <w:rsid w:val="00557E4E"/>
    <w:rsid w:val="00557E5E"/>
    <w:rsid w:val="00557E97"/>
    <w:rsid w:val="00557EB8"/>
    <w:rsid w:val="00557EC4"/>
    <w:rsid w:val="00557EEA"/>
    <w:rsid w:val="00557F17"/>
    <w:rsid w:val="00557F3C"/>
    <w:rsid w:val="00557F7C"/>
    <w:rsid w:val="00557F86"/>
    <w:rsid w:val="00557F9E"/>
    <w:rsid w:val="00557FB2"/>
    <w:rsid w:val="00557FC3"/>
    <w:rsid w:val="00557FDC"/>
    <w:rsid w:val="00557FFD"/>
    <w:rsid w:val="00560036"/>
    <w:rsid w:val="0056007A"/>
    <w:rsid w:val="00560091"/>
    <w:rsid w:val="00560095"/>
    <w:rsid w:val="005600EF"/>
    <w:rsid w:val="00560102"/>
    <w:rsid w:val="0056010B"/>
    <w:rsid w:val="00560133"/>
    <w:rsid w:val="00560162"/>
    <w:rsid w:val="00560164"/>
    <w:rsid w:val="0056016D"/>
    <w:rsid w:val="0056018B"/>
    <w:rsid w:val="005601B3"/>
    <w:rsid w:val="005601C9"/>
    <w:rsid w:val="00560203"/>
    <w:rsid w:val="00560206"/>
    <w:rsid w:val="00560207"/>
    <w:rsid w:val="00560220"/>
    <w:rsid w:val="00560245"/>
    <w:rsid w:val="00560255"/>
    <w:rsid w:val="0056027B"/>
    <w:rsid w:val="0056028D"/>
    <w:rsid w:val="0056029E"/>
    <w:rsid w:val="005602AB"/>
    <w:rsid w:val="005602D0"/>
    <w:rsid w:val="00560328"/>
    <w:rsid w:val="00560403"/>
    <w:rsid w:val="0056044C"/>
    <w:rsid w:val="005604C4"/>
    <w:rsid w:val="005604CB"/>
    <w:rsid w:val="005604E4"/>
    <w:rsid w:val="005604E7"/>
    <w:rsid w:val="005604F2"/>
    <w:rsid w:val="00560526"/>
    <w:rsid w:val="0056053D"/>
    <w:rsid w:val="0056055C"/>
    <w:rsid w:val="00560567"/>
    <w:rsid w:val="00560595"/>
    <w:rsid w:val="00560618"/>
    <w:rsid w:val="00560635"/>
    <w:rsid w:val="0056063F"/>
    <w:rsid w:val="005606A6"/>
    <w:rsid w:val="005606B3"/>
    <w:rsid w:val="005606E6"/>
    <w:rsid w:val="0056076C"/>
    <w:rsid w:val="005607A3"/>
    <w:rsid w:val="005607A7"/>
    <w:rsid w:val="005607B6"/>
    <w:rsid w:val="0056082E"/>
    <w:rsid w:val="00560831"/>
    <w:rsid w:val="00560847"/>
    <w:rsid w:val="00560868"/>
    <w:rsid w:val="00560887"/>
    <w:rsid w:val="00560894"/>
    <w:rsid w:val="005608C6"/>
    <w:rsid w:val="005608D8"/>
    <w:rsid w:val="00560921"/>
    <w:rsid w:val="0056093C"/>
    <w:rsid w:val="00560979"/>
    <w:rsid w:val="005609BF"/>
    <w:rsid w:val="005609CB"/>
    <w:rsid w:val="005609CF"/>
    <w:rsid w:val="005609F9"/>
    <w:rsid w:val="00560A5E"/>
    <w:rsid w:val="00560A94"/>
    <w:rsid w:val="00560AC7"/>
    <w:rsid w:val="00560ACC"/>
    <w:rsid w:val="00560AE4"/>
    <w:rsid w:val="00560AFB"/>
    <w:rsid w:val="00560AFF"/>
    <w:rsid w:val="00560B02"/>
    <w:rsid w:val="00560B1C"/>
    <w:rsid w:val="00560B2B"/>
    <w:rsid w:val="00560B6E"/>
    <w:rsid w:val="00560B77"/>
    <w:rsid w:val="00560BB9"/>
    <w:rsid w:val="00560BCA"/>
    <w:rsid w:val="00560C1A"/>
    <w:rsid w:val="00560C2D"/>
    <w:rsid w:val="00560C50"/>
    <w:rsid w:val="00560CBB"/>
    <w:rsid w:val="00560CCF"/>
    <w:rsid w:val="00560CFC"/>
    <w:rsid w:val="00560D13"/>
    <w:rsid w:val="00560D22"/>
    <w:rsid w:val="00560D38"/>
    <w:rsid w:val="00560D44"/>
    <w:rsid w:val="00560DC2"/>
    <w:rsid w:val="00560DC6"/>
    <w:rsid w:val="00560E1C"/>
    <w:rsid w:val="00560E1D"/>
    <w:rsid w:val="00560E70"/>
    <w:rsid w:val="00560E73"/>
    <w:rsid w:val="00560E82"/>
    <w:rsid w:val="00560E8D"/>
    <w:rsid w:val="00560EAC"/>
    <w:rsid w:val="00560EBF"/>
    <w:rsid w:val="00560EC9"/>
    <w:rsid w:val="00560EDA"/>
    <w:rsid w:val="00560EF3"/>
    <w:rsid w:val="00560F00"/>
    <w:rsid w:val="00560F0B"/>
    <w:rsid w:val="00560F15"/>
    <w:rsid w:val="00560F28"/>
    <w:rsid w:val="00560F5C"/>
    <w:rsid w:val="00560F9D"/>
    <w:rsid w:val="00561003"/>
    <w:rsid w:val="005610A7"/>
    <w:rsid w:val="005610D2"/>
    <w:rsid w:val="005610F2"/>
    <w:rsid w:val="00561140"/>
    <w:rsid w:val="0056120A"/>
    <w:rsid w:val="0056122C"/>
    <w:rsid w:val="00561236"/>
    <w:rsid w:val="0056125C"/>
    <w:rsid w:val="00561284"/>
    <w:rsid w:val="00561298"/>
    <w:rsid w:val="005612BC"/>
    <w:rsid w:val="0056132D"/>
    <w:rsid w:val="00561348"/>
    <w:rsid w:val="00561352"/>
    <w:rsid w:val="00561380"/>
    <w:rsid w:val="00561383"/>
    <w:rsid w:val="00561408"/>
    <w:rsid w:val="00561466"/>
    <w:rsid w:val="005614AA"/>
    <w:rsid w:val="005614F2"/>
    <w:rsid w:val="005614F5"/>
    <w:rsid w:val="0056152A"/>
    <w:rsid w:val="00561536"/>
    <w:rsid w:val="00561560"/>
    <w:rsid w:val="005615A8"/>
    <w:rsid w:val="005615B4"/>
    <w:rsid w:val="005615EB"/>
    <w:rsid w:val="00561638"/>
    <w:rsid w:val="0056166F"/>
    <w:rsid w:val="00561682"/>
    <w:rsid w:val="005616F7"/>
    <w:rsid w:val="00561713"/>
    <w:rsid w:val="005617B2"/>
    <w:rsid w:val="005617E5"/>
    <w:rsid w:val="00561805"/>
    <w:rsid w:val="0056186C"/>
    <w:rsid w:val="005618B1"/>
    <w:rsid w:val="005618B9"/>
    <w:rsid w:val="005618C4"/>
    <w:rsid w:val="005618D5"/>
    <w:rsid w:val="005618E1"/>
    <w:rsid w:val="005618E6"/>
    <w:rsid w:val="0056190A"/>
    <w:rsid w:val="0056193C"/>
    <w:rsid w:val="0056194D"/>
    <w:rsid w:val="005619F3"/>
    <w:rsid w:val="005619F8"/>
    <w:rsid w:val="00561A0A"/>
    <w:rsid w:val="00561A37"/>
    <w:rsid w:val="00561A43"/>
    <w:rsid w:val="00561AAC"/>
    <w:rsid w:val="00561AC9"/>
    <w:rsid w:val="00561AE5"/>
    <w:rsid w:val="00561AE8"/>
    <w:rsid w:val="00561AF7"/>
    <w:rsid w:val="00561B20"/>
    <w:rsid w:val="00561B28"/>
    <w:rsid w:val="00561BA5"/>
    <w:rsid w:val="00561BAB"/>
    <w:rsid w:val="00561BDC"/>
    <w:rsid w:val="00561BF3"/>
    <w:rsid w:val="00561C04"/>
    <w:rsid w:val="00561C9B"/>
    <w:rsid w:val="00561CB0"/>
    <w:rsid w:val="00561CEA"/>
    <w:rsid w:val="00561D3A"/>
    <w:rsid w:val="00561D6A"/>
    <w:rsid w:val="00561D7A"/>
    <w:rsid w:val="00561DEA"/>
    <w:rsid w:val="00561DFD"/>
    <w:rsid w:val="00561E0A"/>
    <w:rsid w:val="00561E14"/>
    <w:rsid w:val="00561E23"/>
    <w:rsid w:val="00561E28"/>
    <w:rsid w:val="00561E44"/>
    <w:rsid w:val="00561E66"/>
    <w:rsid w:val="00561E90"/>
    <w:rsid w:val="00561E9B"/>
    <w:rsid w:val="00561EBF"/>
    <w:rsid w:val="00561EC1"/>
    <w:rsid w:val="00561F05"/>
    <w:rsid w:val="00561F0C"/>
    <w:rsid w:val="00561FD6"/>
    <w:rsid w:val="00561FD7"/>
    <w:rsid w:val="0056205B"/>
    <w:rsid w:val="00562095"/>
    <w:rsid w:val="00562099"/>
    <w:rsid w:val="005620D0"/>
    <w:rsid w:val="00562131"/>
    <w:rsid w:val="0056219A"/>
    <w:rsid w:val="00562237"/>
    <w:rsid w:val="00562239"/>
    <w:rsid w:val="00562247"/>
    <w:rsid w:val="00562274"/>
    <w:rsid w:val="00562278"/>
    <w:rsid w:val="00562282"/>
    <w:rsid w:val="0056229F"/>
    <w:rsid w:val="005622D3"/>
    <w:rsid w:val="005622EC"/>
    <w:rsid w:val="005622F4"/>
    <w:rsid w:val="0056233D"/>
    <w:rsid w:val="00562355"/>
    <w:rsid w:val="0056237C"/>
    <w:rsid w:val="005623E5"/>
    <w:rsid w:val="00562404"/>
    <w:rsid w:val="00562452"/>
    <w:rsid w:val="005624A4"/>
    <w:rsid w:val="005624B0"/>
    <w:rsid w:val="00562517"/>
    <w:rsid w:val="00562543"/>
    <w:rsid w:val="00562558"/>
    <w:rsid w:val="00562593"/>
    <w:rsid w:val="005625BB"/>
    <w:rsid w:val="005625FA"/>
    <w:rsid w:val="00562604"/>
    <w:rsid w:val="005626B3"/>
    <w:rsid w:val="00562768"/>
    <w:rsid w:val="0056278E"/>
    <w:rsid w:val="00562823"/>
    <w:rsid w:val="0056282F"/>
    <w:rsid w:val="0056285B"/>
    <w:rsid w:val="00562862"/>
    <w:rsid w:val="00562870"/>
    <w:rsid w:val="0056287A"/>
    <w:rsid w:val="005628A7"/>
    <w:rsid w:val="005628C3"/>
    <w:rsid w:val="0056293C"/>
    <w:rsid w:val="00562965"/>
    <w:rsid w:val="005629E4"/>
    <w:rsid w:val="00562A1B"/>
    <w:rsid w:val="00562A44"/>
    <w:rsid w:val="00562A49"/>
    <w:rsid w:val="00562A8C"/>
    <w:rsid w:val="00562AA3"/>
    <w:rsid w:val="00562ACB"/>
    <w:rsid w:val="00562AD0"/>
    <w:rsid w:val="00562AF4"/>
    <w:rsid w:val="00562B0E"/>
    <w:rsid w:val="00562B24"/>
    <w:rsid w:val="00562BC9"/>
    <w:rsid w:val="00562BDB"/>
    <w:rsid w:val="00562BDE"/>
    <w:rsid w:val="00562BF4"/>
    <w:rsid w:val="00562BF5"/>
    <w:rsid w:val="00562C98"/>
    <w:rsid w:val="00562CA6"/>
    <w:rsid w:val="00562CDF"/>
    <w:rsid w:val="00562CE3"/>
    <w:rsid w:val="00562D35"/>
    <w:rsid w:val="00562D48"/>
    <w:rsid w:val="00562D5D"/>
    <w:rsid w:val="00562DAC"/>
    <w:rsid w:val="00562DD8"/>
    <w:rsid w:val="00562DE7"/>
    <w:rsid w:val="00562DE9"/>
    <w:rsid w:val="00562E1F"/>
    <w:rsid w:val="00562E30"/>
    <w:rsid w:val="00562E49"/>
    <w:rsid w:val="00562EC3"/>
    <w:rsid w:val="00562EDA"/>
    <w:rsid w:val="00562F0E"/>
    <w:rsid w:val="00562F1A"/>
    <w:rsid w:val="00562F41"/>
    <w:rsid w:val="00562F45"/>
    <w:rsid w:val="00562F87"/>
    <w:rsid w:val="00562F90"/>
    <w:rsid w:val="00562FB6"/>
    <w:rsid w:val="00562FB9"/>
    <w:rsid w:val="00562FC5"/>
    <w:rsid w:val="00563009"/>
    <w:rsid w:val="00563012"/>
    <w:rsid w:val="0056309A"/>
    <w:rsid w:val="0056309C"/>
    <w:rsid w:val="005630FF"/>
    <w:rsid w:val="0056311C"/>
    <w:rsid w:val="00563130"/>
    <w:rsid w:val="00563141"/>
    <w:rsid w:val="00563148"/>
    <w:rsid w:val="00563174"/>
    <w:rsid w:val="0056317D"/>
    <w:rsid w:val="005631C0"/>
    <w:rsid w:val="005631D1"/>
    <w:rsid w:val="005631DD"/>
    <w:rsid w:val="005631F7"/>
    <w:rsid w:val="0056321B"/>
    <w:rsid w:val="00563228"/>
    <w:rsid w:val="00563251"/>
    <w:rsid w:val="00563297"/>
    <w:rsid w:val="005632AE"/>
    <w:rsid w:val="005632D3"/>
    <w:rsid w:val="005632E1"/>
    <w:rsid w:val="00563315"/>
    <w:rsid w:val="00563332"/>
    <w:rsid w:val="0056333D"/>
    <w:rsid w:val="00563344"/>
    <w:rsid w:val="0056334E"/>
    <w:rsid w:val="0056339F"/>
    <w:rsid w:val="005633BA"/>
    <w:rsid w:val="00563453"/>
    <w:rsid w:val="00563488"/>
    <w:rsid w:val="00563495"/>
    <w:rsid w:val="005634AC"/>
    <w:rsid w:val="005634E6"/>
    <w:rsid w:val="00563505"/>
    <w:rsid w:val="0056350F"/>
    <w:rsid w:val="00563552"/>
    <w:rsid w:val="00563596"/>
    <w:rsid w:val="005635CD"/>
    <w:rsid w:val="005635E3"/>
    <w:rsid w:val="0056360E"/>
    <w:rsid w:val="00563620"/>
    <w:rsid w:val="0056364E"/>
    <w:rsid w:val="005636C3"/>
    <w:rsid w:val="005636D7"/>
    <w:rsid w:val="005636F0"/>
    <w:rsid w:val="00563717"/>
    <w:rsid w:val="00563757"/>
    <w:rsid w:val="00563765"/>
    <w:rsid w:val="005637E6"/>
    <w:rsid w:val="005637F4"/>
    <w:rsid w:val="005637FA"/>
    <w:rsid w:val="005637FD"/>
    <w:rsid w:val="0056382E"/>
    <w:rsid w:val="00563847"/>
    <w:rsid w:val="005638AE"/>
    <w:rsid w:val="005638C8"/>
    <w:rsid w:val="0056397F"/>
    <w:rsid w:val="005639BB"/>
    <w:rsid w:val="005639D0"/>
    <w:rsid w:val="005639D8"/>
    <w:rsid w:val="00563A30"/>
    <w:rsid w:val="00563A41"/>
    <w:rsid w:val="00563A93"/>
    <w:rsid w:val="00563A9E"/>
    <w:rsid w:val="00563ADA"/>
    <w:rsid w:val="00563BD4"/>
    <w:rsid w:val="00563C1C"/>
    <w:rsid w:val="00563C57"/>
    <w:rsid w:val="00563C87"/>
    <w:rsid w:val="00563C98"/>
    <w:rsid w:val="00563CA1"/>
    <w:rsid w:val="00563CAF"/>
    <w:rsid w:val="00563CF5"/>
    <w:rsid w:val="00563D01"/>
    <w:rsid w:val="00563D88"/>
    <w:rsid w:val="00563DAA"/>
    <w:rsid w:val="00563DC5"/>
    <w:rsid w:val="00563DD3"/>
    <w:rsid w:val="00563E1E"/>
    <w:rsid w:val="00563E3A"/>
    <w:rsid w:val="00563E4B"/>
    <w:rsid w:val="00563E4D"/>
    <w:rsid w:val="00563E54"/>
    <w:rsid w:val="00563EB2"/>
    <w:rsid w:val="00563ED8"/>
    <w:rsid w:val="00563F22"/>
    <w:rsid w:val="00563F4D"/>
    <w:rsid w:val="00563F6F"/>
    <w:rsid w:val="00564008"/>
    <w:rsid w:val="0056400A"/>
    <w:rsid w:val="0056402F"/>
    <w:rsid w:val="00564040"/>
    <w:rsid w:val="00564052"/>
    <w:rsid w:val="00564053"/>
    <w:rsid w:val="0056406B"/>
    <w:rsid w:val="00564073"/>
    <w:rsid w:val="005640B4"/>
    <w:rsid w:val="005640FB"/>
    <w:rsid w:val="0056410A"/>
    <w:rsid w:val="00564123"/>
    <w:rsid w:val="00564130"/>
    <w:rsid w:val="0056415B"/>
    <w:rsid w:val="0056419C"/>
    <w:rsid w:val="00564250"/>
    <w:rsid w:val="00564293"/>
    <w:rsid w:val="005642DF"/>
    <w:rsid w:val="005642E4"/>
    <w:rsid w:val="00564309"/>
    <w:rsid w:val="00564350"/>
    <w:rsid w:val="00564373"/>
    <w:rsid w:val="00564383"/>
    <w:rsid w:val="00564394"/>
    <w:rsid w:val="005643BF"/>
    <w:rsid w:val="00564435"/>
    <w:rsid w:val="00564474"/>
    <w:rsid w:val="005644B2"/>
    <w:rsid w:val="005644E7"/>
    <w:rsid w:val="005644F8"/>
    <w:rsid w:val="0056452C"/>
    <w:rsid w:val="0056454E"/>
    <w:rsid w:val="00564566"/>
    <w:rsid w:val="00564574"/>
    <w:rsid w:val="00564632"/>
    <w:rsid w:val="00564662"/>
    <w:rsid w:val="00564680"/>
    <w:rsid w:val="0056468F"/>
    <w:rsid w:val="005646F0"/>
    <w:rsid w:val="005646F3"/>
    <w:rsid w:val="005646FB"/>
    <w:rsid w:val="00564781"/>
    <w:rsid w:val="0056479D"/>
    <w:rsid w:val="005647E9"/>
    <w:rsid w:val="00564801"/>
    <w:rsid w:val="0056483E"/>
    <w:rsid w:val="00564862"/>
    <w:rsid w:val="005648A8"/>
    <w:rsid w:val="005648AA"/>
    <w:rsid w:val="005648AB"/>
    <w:rsid w:val="005648C2"/>
    <w:rsid w:val="005648DC"/>
    <w:rsid w:val="005648FB"/>
    <w:rsid w:val="00564902"/>
    <w:rsid w:val="0056491E"/>
    <w:rsid w:val="00564953"/>
    <w:rsid w:val="00564969"/>
    <w:rsid w:val="005649A4"/>
    <w:rsid w:val="005649CC"/>
    <w:rsid w:val="005649FA"/>
    <w:rsid w:val="00564A94"/>
    <w:rsid w:val="00564A98"/>
    <w:rsid w:val="00564A9A"/>
    <w:rsid w:val="00564AA1"/>
    <w:rsid w:val="00564ABC"/>
    <w:rsid w:val="00564ACD"/>
    <w:rsid w:val="00564AF3"/>
    <w:rsid w:val="00564AFC"/>
    <w:rsid w:val="00564B2D"/>
    <w:rsid w:val="00564B4A"/>
    <w:rsid w:val="00564B8E"/>
    <w:rsid w:val="00564B9D"/>
    <w:rsid w:val="00564BB0"/>
    <w:rsid w:val="00564BB6"/>
    <w:rsid w:val="00564C17"/>
    <w:rsid w:val="00564C2B"/>
    <w:rsid w:val="00564C93"/>
    <w:rsid w:val="00564CF5"/>
    <w:rsid w:val="00564D32"/>
    <w:rsid w:val="00564D6F"/>
    <w:rsid w:val="00564D93"/>
    <w:rsid w:val="00564DA8"/>
    <w:rsid w:val="00564DDA"/>
    <w:rsid w:val="00564DE1"/>
    <w:rsid w:val="00564DE6"/>
    <w:rsid w:val="00564DF2"/>
    <w:rsid w:val="00564E08"/>
    <w:rsid w:val="00564E21"/>
    <w:rsid w:val="00564E48"/>
    <w:rsid w:val="00564E4F"/>
    <w:rsid w:val="00564E69"/>
    <w:rsid w:val="00564E89"/>
    <w:rsid w:val="00564E8F"/>
    <w:rsid w:val="00564EA1"/>
    <w:rsid w:val="00564EB8"/>
    <w:rsid w:val="00564EDD"/>
    <w:rsid w:val="00564EE0"/>
    <w:rsid w:val="00564EE5"/>
    <w:rsid w:val="00564F06"/>
    <w:rsid w:val="00564F0A"/>
    <w:rsid w:val="00564F18"/>
    <w:rsid w:val="00564F19"/>
    <w:rsid w:val="00564F21"/>
    <w:rsid w:val="00564F5D"/>
    <w:rsid w:val="00564FA8"/>
    <w:rsid w:val="00564FB3"/>
    <w:rsid w:val="00564FD4"/>
    <w:rsid w:val="00565041"/>
    <w:rsid w:val="00565042"/>
    <w:rsid w:val="0056505F"/>
    <w:rsid w:val="00565074"/>
    <w:rsid w:val="00565078"/>
    <w:rsid w:val="00565081"/>
    <w:rsid w:val="0056508A"/>
    <w:rsid w:val="00565097"/>
    <w:rsid w:val="005650C7"/>
    <w:rsid w:val="005650FE"/>
    <w:rsid w:val="00565105"/>
    <w:rsid w:val="00565107"/>
    <w:rsid w:val="00565112"/>
    <w:rsid w:val="0056511B"/>
    <w:rsid w:val="00565130"/>
    <w:rsid w:val="00565137"/>
    <w:rsid w:val="0056513C"/>
    <w:rsid w:val="0056513E"/>
    <w:rsid w:val="00565144"/>
    <w:rsid w:val="00565193"/>
    <w:rsid w:val="005651A6"/>
    <w:rsid w:val="005651A8"/>
    <w:rsid w:val="005651EF"/>
    <w:rsid w:val="0056526E"/>
    <w:rsid w:val="005652EC"/>
    <w:rsid w:val="0056531A"/>
    <w:rsid w:val="0056536C"/>
    <w:rsid w:val="00565374"/>
    <w:rsid w:val="005653A8"/>
    <w:rsid w:val="00565419"/>
    <w:rsid w:val="00565433"/>
    <w:rsid w:val="00565447"/>
    <w:rsid w:val="00565472"/>
    <w:rsid w:val="0056547A"/>
    <w:rsid w:val="005654AB"/>
    <w:rsid w:val="005654F9"/>
    <w:rsid w:val="00565509"/>
    <w:rsid w:val="00565522"/>
    <w:rsid w:val="00565548"/>
    <w:rsid w:val="00565561"/>
    <w:rsid w:val="0056556E"/>
    <w:rsid w:val="0056560E"/>
    <w:rsid w:val="00565622"/>
    <w:rsid w:val="00565659"/>
    <w:rsid w:val="0056566E"/>
    <w:rsid w:val="0056567E"/>
    <w:rsid w:val="0056569D"/>
    <w:rsid w:val="005656F2"/>
    <w:rsid w:val="005656FD"/>
    <w:rsid w:val="005656FF"/>
    <w:rsid w:val="00565722"/>
    <w:rsid w:val="0056572A"/>
    <w:rsid w:val="00565757"/>
    <w:rsid w:val="00565780"/>
    <w:rsid w:val="0056578A"/>
    <w:rsid w:val="00565796"/>
    <w:rsid w:val="0056583A"/>
    <w:rsid w:val="00565852"/>
    <w:rsid w:val="00565868"/>
    <w:rsid w:val="0056588D"/>
    <w:rsid w:val="00565896"/>
    <w:rsid w:val="00565936"/>
    <w:rsid w:val="00565947"/>
    <w:rsid w:val="00565972"/>
    <w:rsid w:val="00565976"/>
    <w:rsid w:val="00565988"/>
    <w:rsid w:val="005659AB"/>
    <w:rsid w:val="005659B1"/>
    <w:rsid w:val="005659FA"/>
    <w:rsid w:val="00565A72"/>
    <w:rsid w:val="00565A7C"/>
    <w:rsid w:val="00565AEA"/>
    <w:rsid w:val="00565B19"/>
    <w:rsid w:val="00565B3D"/>
    <w:rsid w:val="00565B4F"/>
    <w:rsid w:val="00565B6E"/>
    <w:rsid w:val="00565B75"/>
    <w:rsid w:val="00565BA7"/>
    <w:rsid w:val="00565BB5"/>
    <w:rsid w:val="00565BE3"/>
    <w:rsid w:val="00565C06"/>
    <w:rsid w:val="00565C79"/>
    <w:rsid w:val="00565CA2"/>
    <w:rsid w:val="00565CBD"/>
    <w:rsid w:val="00565CC5"/>
    <w:rsid w:val="00565D1A"/>
    <w:rsid w:val="00565D5C"/>
    <w:rsid w:val="00565D86"/>
    <w:rsid w:val="00565DB3"/>
    <w:rsid w:val="00565DC5"/>
    <w:rsid w:val="00565DD7"/>
    <w:rsid w:val="00565DE8"/>
    <w:rsid w:val="00565E37"/>
    <w:rsid w:val="00565EF7"/>
    <w:rsid w:val="00565F11"/>
    <w:rsid w:val="00565F41"/>
    <w:rsid w:val="00566019"/>
    <w:rsid w:val="00566026"/>
    <w:rsid w:val="00566042"/>
    <w:rsid w:val="00566059"/>
    <w:rsid w:val="00566078"/>
    <w:rsid w:val="0056607E"/>
    <w:rsid w:val="00566081"/>
    <w:rsid w:val="00566094"/>
    <w:rsid w:val="005660FD"/>
    <w:rsid w:val="0056610F"/>
    <w:rsid w:val="00566131"/>
    <w:rsid w:val="005661C1"/>
    <w:rsid w:val="005661D9"/>
    <w:rsid w:val="005661EF"/>
    <w:rsid w:val="00566204"/>
    <w:rsid w:val="0056622E"/>
    <w:rsid w:val="0056623B"/>
    <w:rsid w:val="0056623E"/>
    <w:rsid w:val="005662F5"/>
    <w:rsid w:val="00566333"/>
    <w:rsid w:val="00566343"/>
    <w:rsid w:val="0056634E"/>
    <w:rsid w:val="00566358"/>
    <w:rsid w:val="0056636B"/>
    <w:rsid w:val="00566383"/>
    <w:rsid w:val="005663C4"/>
    <w:rsid w:val="00566427"/>
    <w:rsid w:val="0056642B"/>
    <w:rsid w:val="0056645B"/>
    <w:rsid w:val="0056645F"/>
    <w:rsid w:val="0056649E"/>
    <w:rsid w:val="005664AB"/>
    <w:rsid w:val="005664B3"/>
    <w:rsid w:val="0056652B"/>
    <w:rsid w:val="0056653F"/>
    <w:rsid w:val="0056657F"/>
    <w:rsid w:val="00566591"/>
    <w:rsid w:val="005665FA"/>
    <w:rsid w:val="00566603"/>
    <w:rsid w:val="00566615"/>
    <w:rsid w:val="0056661E"/>
    <w:rsid w:val="00566621"/>
    <w:rsid w:val="00566631"/>
    <w:rsid w:val="00566674"/>
    <w:rsid w:val="00566682"/>
    <w:rsid w:val="005666B2"/>
    <w:rsid w:val="005666D7"/>
    <w:rsid w:val="005666EA"/>
    <w:rsid w:val="00566729"/>
    <w:rsid w:val="0056672E"/>
    <w:rsid w:val="00566772"/>
    <w:rsid w:val="0056677E"/>
    <w:rsid w:val="0056678C"/>
    <w:rsid w:val="0056678F"/>
    <w:rsid w:val="00566892"/>
    <w:rsid w:val="00566894"/>
    <w:rsid w:val="00566896"/>
    <w:rsid w:val="0056689A"/>
    <w:rsid w:val="005668A8"/>
    <w:rsid w:val="005668AF"/>
    <w:rsid w:val="005668C3"/>
    <w:rsid w:val="00566902"/>
    <w:rsid w:val="0056690D"/>
    <w:rsid w:val="00566914"/>
    <w:rsid w:val="00566938"/>
    <w:rsid w:val="00566947"/>
    <w:rsid w:val="00566958"/>
    <w:rsid w:val="005669C7"/>
    <w:rsid w:val="005669D4"/>
    <w:rsid w:val="005669E1"/>
    <w:rsid w:val="00566A08"/>
    <w:rsid w:val="00566A8D"/>
    <w:rsid w:val="00566A9D"/>
    <w:rsid w:val="00566AAD"/>
    <w:rsid w:val="00566AD4"/>
    <w:rsid w:val="00566AF9"/>
    <w:rsid w:val="00566AFA"/>
    <w:rsid w:val="00566B07"/>
    <w:rsid w:val="00566B2A"/>
    <w:rsid w:val="00566B4A"/>
    <w:rsid w:val="00566B6A"/>
    <w:rsid w:val="00566B96"/>
    <w:rsid w:val="00566B99"/>
    <w:rsid w:val="00566B9D"/>
    <w:rsid w:val="00566BBA"/>
    <w:rsid w:val="00566BBE"/>
    <w:rsid w:val="00566BFF"/>
    <w:rsid w:val="00566C1E"/>
    <w:rsid w:val="00566C41"/>
    <w:rsid w:val="00566C68"/>
    <w:rsid w:val="00566C69"/>
    <w:rsid w:val="00566CC0"/>
    <w:rsid w:val="00566CD1"/>
    <w:rsid w:val="00566CE5"/>
    <w:rsid w:val="00566CEC"/>
    <w:rsid w:val="00566CF6"/>
    <w:rsid w:val="00566CFD"/>
    <w:rsid w:val="00566D02"/>
    <w:rsid w:val="00566D1E"/>
    <w:rsid w:val="00566D23"/>
    <w:rsid w:val="00566D62"/>
    <w:rsid w:val="00566DA7"/>
    <w:rsid w:val="00566DE8"/>
    <w:rsid w:val="00566E0C"/>
    <w:rsid w:val="00566E18"/>
    <w:rsid w:val="00566F07"/>
    <w:rsid w:val="00566F62"/>
    <w:rsid w:val="00566F80"/>
    <w:rsid w:val="00566FC8"/>
    <w:rsid w:val="00566FC9"/>
    <w:rsid w:val="00566FCC"/>
    <w:rsid w:val="00566FEB"/>
    <w:rsid w:val="00567030"/>
    <w:rsid w:val="00567046"/>
    <w:rsid w:val="005670C8"/>
    <w:rsid w:val="005670F6"/>
    <w:rsid w:val="005670FB"/>
    <w:rsid w:val="0056713D"/>
    <w:rsid w:val="00567152"/>
    <w:rsid w:val="0056718F"/>
    <w:rsid w:val="005671FD"/>
    <w:rsid w:val="00567204"/>
    <w:rsid w:val="00567280"/>
    <w:rsid w:val="005672AD"/>
    <w:rsid w:val="005672CD"/>
    <w:rsid w:val="005672DE"/>
    <w:rsid w:val="00567313"/>
    <w:rsid w:val="00567336"/>
    <w:rsid w:val="00567375"/>
    <w:rsid w:val="00567380"/>
    <w:rsid w:val="005673F9"/>
    <w:rsid w:val="0056743B"/>
    <w:rsid w:val="0056743D"/>
    <w:rsid w:val="00567448"/>
    <w:rsid w:val="00567498"/>
    <w:rsid w:val="005674C8"/>
    <w:rsid w:val="0056754A"/>
    <w:rsid w:val="0056754B"/>
    <w:rsid w:val="00567596"/>
    <w:rsid w:val="005675A1"/>
    <w:rsid w:val="005675A4"/>
    <w:rsid w:val="005675B3"/>
    <w:rsid w:val="005675B4"/>
    <w:rsid w:val="005675D0"/>
    <w:rsid w:val="005675D7"/>
    <w:rsid w:val="005675E4"/>
    <w:rsid w:val="005675FD"/>
    <w:rsid w:val="00567622"/>
    <w:rsid w:val="00567639"/>
    <w:rsid w:val="005676A4"/>
    <w:rsid w:val="005676A7"/>
    <w:rsid w:val="005676C7"/>
    <w:rsid w:val="005676F2"/>
    <w:rsid w:val="0056773D"/>
    <w:rsid w:val="0056777D"/>
    <w:rsid w:val="005677E4"/>
    <w:rsid w:val="00567820"/>
    <w:rsid w:val="0056786F"/>
    <w:rsid w:val="005678A6"/>
    <w:rsid w:val="005678E3"/>
    <w:rsid w:val="00567914"/>
    <w:rsid w:val="0056798B"/>
    <w:rsid w:val="00567993"/>
    <w:rsid w:val="005679AB"/>
    <w:rsid w:val="005679AC"/>
    <w:rsid w:val="005679C2"/>
    <w:rsid w:val="005679D3"/>
    <w:rsid w:val="005679E3"/>
    <w:rsid w:val="00567A15"/>
    <w:rsid w:val="00567ABF"/>
    <w:rsid w:val="00567B24"/>
    <w:rsid w:val="00567B5D"/>
    <w:rsid w:val="00567B93"/>
    <w:rsid w:val="00567C16"/>
    <w:rsid w:val="00567C1E"/>
    <w:rsid w:val="00567C3E"/>
    <w:rsid w:val="00567C52"/>
    <w:rsid w:val="00567C64"/>
    <w:rsid w:val="00567CD0"/>
    <w:rsid w:val="00567CEB"/>
    <w:rsid w:val="00567D37"/>
    <w:rsid w:val="00567D48"/>
    <w:rsid w:val="00567D5A"/>
    <w:rsid w:val="00567D5E"/>
    <w:rsid w:val="00567D60"/>
    <w:rsid w:val="00567DBA"/>
    <w:rsid w:val="00567DE9"/>
    <w:rsid w:val="00567E32"/>
    <w:rsid w:val="00567F05"/>
    <w:rsid w:val="00567F0A"/>
    <w:rsid w:val="00567F64"/>
    <w:rsid w:val="00567F9F"/>
    <w:rsid w:val="00567FFE"/>
    <w:rsid w:val="0057000E"/>
    <w:rsid w:val="00570088"/>
    <w:rsid w:val="0057009D"/>
    <w:rsid w:val="005700A5"/>
    <w:rsid w:val="005700A9"/>
    <w:rsid w:val="005700B4"/>
    <w:rsid w:val="005700BC"/>
    <w:rsid w:val="0057013F"/>
    <w:rsid w:val="00570175"/>
    <w:rsid w:val="005701A8"/>
    <w:rsid w:val="00570208"/>
    <w:rsid w:val="00570222"/>
    <w:rsid w:val="00570270"/>
    <w:rsid w:val="0057027E"/>
    <w:rsid w:val="00570295"/>
    <w:rsid w:val="005702D8"/>
    <w:rsid w:val="005702DC"/>
    <w:rsid w:val="005702E2"/>
    <w:rsid w:val="005702E5"/>
    <w:rsid w:val="00570330"/>
    <w:rsid w:val="00570333"/>
    <w:rsid w:val="00570336"/>
    <w:rsid w:val="00570355"/>
    <w:rsid w:val="005703E5"/>
    <w:rsid w:val="005703F0"/>
    <w:rsid w:val="00570411"/>
    <w:rsid w:val="0057047D"/>
    <w:rsid w:val="00570490"/>
    <w:rsid w:val="0057049B"/>
    <w:rsid w:val="005704B5"/>
    <w:rsid w:val="005704BA"/>
    <w:rsid w:val="005704DF"/>
    <w:rsid w:val="005704E8"/>
    <w:rsid w:val="005705DC"/>
    <w:rsid w:val="0057062B"/>
    <w:rsid w:val="00570682"/>
    <w:rsid w:val="005706A2"/>
    <w:rsid w:val="005706C7"/>
    <w:rsid w:val="005706CF"/>
    <w:rsid w:val="0057072C"/>
    <w:rsid w:val="00570788"/>
    <w:rsid w:val="005707BC"/>
    <w:rsid w:val="005707CC"/>
    <w:rsid w:val="00570813"/>
    <w:rsid w:val="0057081A"/>
    <w:rsid w:val="0057089E"/>
    <w:rsid w:val="005708C5"/>
    <w:rsid w:val="00570945"/>
    <w:rsid w:val="0057096A"/>
    <w:rsid w:val="00570972"/>
    <w:rsid w:val="005709B8"/>
    <w:rsid w:val="005709CD"/>
    <w:rsid w:val="00570A16"/>
    <w:rsid w:val="00570A42"/>
    <w:rsid w:val="00570A5A"/>
    <w:rsid w:val="00570A5C"/>
    <w:rsid w:val="00570A8F"/>
    <w:rsid w:val="00570A99"/>
    <w:rsid w:val="00570A9B"/>
    <w:rsid w:val="00570AA1"/>
    <w:rsid w:val="00570AA4"/>
    <w:rsid w:val="00570AAB"/>
    <w:rsid w:val="00570AB3"/>
    <w:rsid w:val="00570AC0"/>
    <w:rsid w:val="00570ACF"/>
    <w:rsid w:val="00570AE6"/>
    <w:rsid w:val="00570B21"/>
    <w:rsid w:val="00570B72"/>
    <w:rsid w:val="00570B8A"/>
    <w:rsid w:val="00570BD8"/>
    <w:rsid w:val="00570C12"/>
    <w:rsid w:val="00570C20"/>
    <w:rsid w:val="00570C34"/>
    <w:rsid w:val="00570C4C"/>
    <w:rsid w:val="00570C8F"/>
    <w:rsid w:val="00570C92"/>
    <w:rsid w:val="00570CA9"/>
    <w:rsid w:val="00570CB3"/>
    <w:rsid w:val="00570CE2"/>
    <w:rsid w:val="00570D13"/>
    <w:rsid w:val="00570D67"/>
    <w:rsid w:val="00570D79"/>
    <w:rsid w:val="00570D8E"/>
    <w:rsid w:val="00570DAE"/>
    <w:rsid w:val="00570DE5"/>
    <w:rsid w:val="00570E51"/>
    <w:rsid w:val="00570E5B"/>
    <w:rsid w:val="00570E8D"/>
    <w:rsid w:val="00570E9C"/>
    <w:rsid w:val="00570EBF"/>
    <w:rsid w:val="00570EC3"/>
    <w:rsid w:val="00570EF7"/>
    <w:rsid w:val="00570F48"/>
    <w:rsid w:val="00570FC7"/>
    <w:rsid w:val="00571058"/>
    <w:rsid w:val="0057106F"/>
    <w:rsid w:val="00571078"/>
    <w:rsid w:val="00571106"/>
    <w:rsid w:val="00571165"/>
    <w:rsid w:val="0057116E"/>
    <w:rsid w:val="00571190"/>
    <w:rsid w:val="005711A2"/>
    <w:rsid w:val="005711CD"/>
    <w:rsid w:val="0057123C"/>
    <w:rsid w:val="0057123E"/>
    <w:rsid w:val="00571259"/>
    <w:rsid w:val="0057126E"/>
    <w:rsid w:val="005712A1"/>
    <w:rsid w:val="005712CE"/>
    <w:rsid w:val="00571301"/>
    <w:rsid w:val="00571357"/>
    <w:rsid w:val="00571371"/>
    <w:rsid w:val="0057138D"/>
    <w:rsid w:val="00571396"/>
    <w:rsid w:val="005713A1"/>
    <w:rsid w:val="00571479"/>
    <w:rsid w:val="0057147B"/>
    <w:rsid w:val="005714A6"/>
    <w:rsid w:val="005714B6"/>
    <w:rsid w:val="005714C3"/>
    <w:rsid w:val="005714E1"/>
    <w:rsid w:val="00571542"/>
    <w:rsid w:val="00571564"/>
    <w:rsid w:val="00571570"/>
    <w:rsid w:val="0057159A"/>
    <w:rsid w:val="005715AB"/>
    <w:rsid w:val="00571623"/>
    <w:rsid w:val="0057162D"/>
    <w:rsid w:val="00571653"/>
    <w:rsid w:val="0057166D"/>
    <w:rsid w:val="00571677"/>
    <w:rsid w:val="005716A9"/>
    <w:rsid w:val="005716BD"/>
    <w:rsid w:val="005716EA"/>
    <w:rsid w:val="005716F6"/>
    <w:rsid w:val="005716F7"/>
    <w:rsid w:val="00571751"/>
    <w:rsid w:val="0057175E"/>
    <w:rsid w:val="00571770"/>
    <w:rsid w:val="005717BE"/>
    <w:rsid w:val="0057180D"/>
    <w:rsid w:val="0057181E"/>
    <w:rsid w:val="0057184B"/>
    <w:rsid w:val="00571865"/>
    <w:rsid w:val="00571876"/>
    <w:rsid w:val="005718A4"/>
    <w:rsid w:val="0057191E"/>
    <w:rsid w:val="00571923"/>
    <w:rsid w:val="005719E1"/>
    <w:rsid w:val="005719E4"/>
    <w:rsid w:val="005719F5"/>
    <w:rsid w:val="005719FD"/>
    <w:rsid w:val="00571A14"/>
    <w:rsid w:val="00571A22"/>
    <w:rsid w:val="00571AB9"/>
    <w:rsid w:val="00571ACF"/>
    <w:rsid w:val="00571ADD"/>
    <w:rsid w:val="00571AF9"/>
    <w:rsid w:val="00571B23"/>
    <w:rsid w:val="00571B3C"/>
    <w:rsid w:val="00571B43"/>
    <w:rsid w:val="00571B8D"/>
    <w:rsid w:val="00571B95"/>
    <w:rsid w:val="00571B9D"/>
    <w:rsid w:val="00571BA7"/>
    <w:rsid w:val="00571BB9"/>
    <w:rsid w:val="00571BC7"/>
    <w:rsid w:val="00571BCC"/>
    <w:rsid w:val="00571BD5"/>
    <w:rsid w:val="00571BD9"/>
    <w:rsid w:val="00571C17"/>
    <w:rsid w:val="00571C60"/>
    <w:rsid w:val="00571C9D"/>
    <w:rsid w:val="00571CB7"/>
    <w:rsid w:val="00571CE4"/>
    <w:rsid w:val="00571D22"/>
    <w:rsid w:val="00571D40"/>
    <w:rsid w:val="00571D5D"/>
    <w:rsid w:val="00571DB1"/>
    <w:rsid w:val="00571DFC"/>
    <w:rsid w:val="00571EC5"/>
    <w:rsid w:val="00571EC7"/>
    <w:rsid w:val="00571EE0"/>
    <w:rsid w:val="00571EFB"/>
    <w:rsid w:val="00571F1F"/>
    <w:rsid w:val="00571F47"/>
    <w:rsid w:val="00571F64"/>
    <w:rsid w:val="00571FA3"/>
    <w:rsid w:val="00571FAB"/>
    <w:rsid w:val="00571FD7"/>
    <w:rsid w:val="00572002"/>
    <w:rsid w:val="0057200A"/>
    <w:rsid w:val="00572034"/>
    <w:rsid w:val="00572046"/>
    <w:rsid w:val="0057204F"/>
    <w:rsid w:val="00572068"/>
    <w:rsid w:val="005720AB"/>
    <w:rsid w:val="005720B6"/>
    <w:rsid w:val="005720EE"/>
    <w:rsid w:val="00572113"/>
    <w:rsid w:val="0057213E"/>
    <w:rsid w:val="00572147"/>
    <w:rsid w:val="00572172"/>
    <w:rsid w:val="005721A8"/>
    <w:rsid w:val="005721DB"/>
    <w:rsid w:val="00572209"/>
    <w:rsid w:val="0057227C"/>
    <w:rsid w:val="0057229C"/>
    <w:rsid w:val="005722EB"/>
    <w:rsid w:val="005722EE"/>
    <w:rsid w:val="005722F0"/>
    <w:rsid w:val="005722F5"/>
    <w:rsid w:val="0057230A"/>
    <w:rsid w:val="00572362"/>
    <w:rsid w:val="0057236B"/>
    <w:rsid w:val="00572385"/>
    <w:rsid w:val="0057238B"/>
    <w:rsid w:val="005723B9"/>
    <w:rsid w:val="005723C7"/>
    <w:rsid w:val="005723C8"/>
    <w:rsid w:val="005723D0"/>
    <w:rsid w:val="00572415"/>
    <w:rsid w:val="00572419"/>
    <w:rsid w:val="00572434"/>
    <w:rsid w:val="00572437"/>
    <w:rsid w:val="00572450"/>
    <w:rsid w:val="0057248B"/>
    <w:rsid w:val="005724A0"/>
    <w:rsid w:val="00572508"/>
    <w:rsid w:val="0057259E"/>
    <w:rsid w:val="005725B4"/>
    <w:rsid w:val="005725D3"/>
    <w:rsid w:val="0057260B"/>
    <w:rsid w:val="0057260E"/>
    <w:rsid w:val="00572644"/>
    <w:rsid w:val="0057267D"/>
    <w:rsid w:val="005726CD"/>
    <w:rsid w:val="005726F4"/>
    <w:rsid w:val="0057275C"/>
    <w:rsid w:val="005727A1"/>
    <w:rsid w:val="005727E8"/>
    <w:rsid w:val="005727EC"/>
    <w:rsid w:val="005727FF"/>
    <w:rsid w:val="00572805"/>
    <w:rsid w:val="00572808"/>
    <w:rsid w:val="00572885"/>
    <w:rsid w:val="0057289F"/>
    <w:rsid w:val="005728A9"/>
    <w:rsid w:val="00572914"/>
    <w:rsid w:val="0057291D"/>
    <w:rsid w:val="0057293C"/>
    <w:rsid w:val="00572956"/>
    <w:rsid w:val="00572985"/>
    <w:rsid w:val="005729A5"/>
    <w:rsid w:val="005729F5"/>
    <w:rsid w:val="00572A80"/>
    <w:rsid w:val="00572AA6"/>
    <w:rsid w:val="00572ABC"/>
    <w:rsid w:val="00572ACD"/>
    <w:rsid w:val="00572B34"/>
    <w:rsid w:val="00572B99"/>
    <w:rsid w:val="00572BD6"/>
    <w:rsid w:val="00572BEC"/>
    <w:rsid w:val="00572BF4"/>
    <w:rsid w:val="00572BF6"/>
    <w:rsid w:val="00572BF9"/>
    <w:rsid w:val="00572C24"/>
    <w:rsid w:val="00572C42"/>
    <w:rsid w:val="00572C4C"/>
    <w:rsid w:val="00572C52"/>
    <w:rsid w:val="00572C56"/>
    <w:rsid w:val="00572C5D"/>
    <w:rsid w:val="00572CE6"/>
    <w:rsid w:val="00572CFE"/>
    <w:rsid w:val="00572D61"/>
    <w:rsid w:val="00572D8F"/>
    <w:rsid w:val="00572DA0"/>
    <w:rsid w:val="00572DCF"/>
    <w:rsid w:val="00572E31"/>
    <w:rsid w:val="00572E3D"/>
    <w:rsid w:val="00572E5C"/>
    <w:rsid w:val="00572EB6"/>
    <w:rsid w:val="00572EEE"/>
    <w:rsid w:val="00572F99"/>
    <w:rsid w:val="00572FB1"/>
    <w:rsid w:val="00572FB9"/>
    <w:rsid w:val="00572FBF"/>
    <w:rsid w:val="00572FCD"/>
    <w:rsid w:val="00572FF5"/>
    <w:rsid w:val="00572FFE"/>
    <w:rsid w:val="0057307F"/>
    <w:rsid w:val="0057310C"/>
    <w:rsid w:val="00573125"/>
    <w:rsid w:val="00573126"/>
    <w:rsid w:val="0057314C"/>
    <w:rsid w:val="005731B5"/>
    <w:rsid w:val="005731DC"/>
    <w:rsid w:val="005731E5"/>
    <w:rsid w:val="005731FD"/>
    <w:rsid w:val="0057322D"/>
    <w:rsid w:val="00573237"/>
    <w:rsid w:val="0057323F"/>
    <w:rsid w:val="00573265"/>
    <w:rsid w:val="005732C7"/>
    <w:rsid w:val="005732D8"/>
    <w:rsid w:val="0057335C"/>
    <w:rsid w:val="00573378"/>
    <w:rsid w:val="0057337E"/>
    <w:rsid w:val="00573397"/>
    <w:rsid w:val="005733D5"/>
    <w:rsid w:val="0057341A"/>
    <w:rsid w:val="00573434"/>
    <w:rsid w:val="0057345C"/>
    <w:rsid w:val="00573475"/>
    <w:rsid w:val="0057347D"/>
    <w:rsid w:val="0057347E"/>
    <w:rsid w:val="00573490"/>
    <w:rsid w:val="005734A5"/>
    <w:rsid w:val="005734F5"/>
    <w:rsid w:val="00573502"/>
    <w:rsid w:val="0057351D"/>
    <w:rsid w:val="0057352A"/>
    <w:rsid w:val="00573535"/>
    <w:rsid w:val="00573575"/>
    <w:rsid w:val="0057357D"/>
    <w:rsid w:val="005735E8"/>
    <w:rsid w:val="00573607"/>
    <w:rsid w:val="0057363B"/>
    <w:rsid w:val="0057365C"/>
    <w:rsid w:val="00573677"/>
    <w:rsid w:val="00573691"/>
    <w:rsid w:val="005736A3"/>
    <w:rsid w:val="005736B8"/>
    <w:rsid w:val="005736C3"/>
    <w:rsid w:val="005736C9"/>
    <w:rsid w:val="005736E6"/>
    <w:rsid w:val="00573739"/>
    <w:rsid w:val="00573775"/>
    <w:rsid w:val="00573799"/>
    <w:rsid w:val="005737B3"/>
    <w:rsid w:val="005737C3"/>
    <w:rsid w:val="00573860"/>
    <w:rsid w:val="00573861"/>
    <w:rsid w:val="0057386D"/>
    <w:rsid w:val="00573908"/>
    <w:rsid w:val="00573936"/>
    <w:rsid w:val="00573978"/>
    <w:rsid w:val="005739D3"/>
    <w:rsid w:val="00573A21"/>
    <w:rsid w:val="00573A48"/>
    <w:rsid w:val="00573AA5"/>
    <w:rsid w:val="00573ABE"/>
    <w:rsid w:val="00573ADB"/>
    <w:rsid w:val="00573AEC"/>
    <w:rsid w:val="00573AEF"/>
    <w:rsid w:val="00573B0F"/>
    <w:rsid w:val="00573B8D"/>
    <w:rsid w:val="00573BBA"/>
    <w:rsid w:val="00573BEC"/>
    <w:rsid w:val="00573C3C"/>
    <w:rsid w:val="00573C5F"/>
    <w:rsid w:val="00573CEF"/>
    <w:rsid w:val="00573D0A"/>
    <w:rsid w:val="00573D16"/>
    <w:rsid w:val="00573D19"/>
    <w:rsid w:val="00573D4A"/>
    <w:rsid w:val="00573D74"/>
    <w:rsid w:val="00573D8E"/>
    <w:rsid w:val="00573DCD"/>
    <w:rsid w:val="00573DE5"/>
    <w:rsid w:val="00573DE8"/>
    <w:rsid w:val="00573E15"/>
    <w:rsid w:val="00573E36"/>
    <w:rsid w:val="00573EF1"/>
    <w:rsid w:val="00573F17"/>
    <w:rsid w:val="00573F5E"/>
    <w:rsid w:val="00573F6C"/>
    <w:rsid w:val="00573F85"/>
    <w:rsid w:val="00573FD0"/>
    <w:rsid w:val="00573FE1"/>
    <w:rsid w:val="0057402E"/>
    <w:rsid w:val="0057403A"/>
    <w:rsid w:val="00574085"/>
    <w:rsid w:val="005740EA"/>
    <w:rsid w:val="0057410F"/>
    <w:rsid w:val="005741F6"/>
    <w:rsid w:val="0057422F"/>
    <w:rsid w:val="0057428D"/>
    <w:rsid w:val="0057428E"/>
    <w:rsid w:val="005742C8"/>
    <w:rsid w:val="005742DD"/>
    <w:rsid w:val="00574321"/>
    <w:rsid w:val="00574343"/>
    <w:rsid w:val="00574348"/>
    <w:rsid w:val="00574399"/>
    <w:rsid w:val="005743B3"/>
    <w:rsid w:val="005743F8"/>
    <w:rsid w:val="00574411"/>
    <w:rsid w:val="00574422"/>
    <w:rsid w:val="00574443"/>
    <w:rsid w:val="00574473"/>
    <w:rsid w:val="005744B2"/>
    <w:rsid w:val="005744BF"/>
    <w:rsid w:val="005744C3"/>
    <w:rsid w:val="005744D2"/>
    <w:rsid w:val="0057451E"/>
    <w:rsid w:val="00574538"/>
    <w:rsid w:val="00574539"/>
    <w:rsid w:val="00574576"/>
    <w:rsid w:val="00574593"/>
    <w:rsid w:val="00574594"/>
    <w:rsid w:val="00574607"/>
    <w:rsid w:val="00574664"/>
    <w:rsid w:val="00574689"/>
    <w:rsid w:val="0057469F"/>
    <w:rsid w:val="005746A6"/>
    <w:rsid w:val="00574705"/>
    <w:rsid w:val="00574722"/>
    <w:rsid w:val="0057472B"/>
    <w:rsid w:val="0057478F"/>
    <w:rsid w:val="005747AB"/>
    <w:rsid w:val="005747BF"/>
    <w:rsid w:val="005747E6"/>
    <w:rsid w:val="005747FB"/>
    <w:rsid w:val="00574843"/>
    <w:rsid w:val="0057487F"/>
    <w:rsid w:val="005748AB"/>
    <w:rsid w:val="005748B6"/>
    <w:rsid w:val="005748EA"/>
    <w:rsid w:val="00574922"/>
    <w:rsid w:val="00574961"/>
    <w:rsid w:val="00574982"/>
    <w:rsid w:val="00574990"/>
    <w:rsid w:val="00574A3E"/>
    <w:rsid w:val="00574AAF"/>
    <w:rsid w:val="00574B1A"/>
    <w:rsid w:val="00574B77"/>
    <w:rsid w:val="00574B81"/>
    <w:rsid w:val="00574BB0"/>
    <w:rsid w:val="00574BCF"/>
    <w:rsid w:val="00574BE1"/>
    <w:rsid w:val="00574BE3"/>
    <w:rsid w:val="00574BE9"/>
    <w:rsid w:val="00574C11"/>
    <w:rsid w:val="00574C13"/>
    <w:rsid w:val="00574C3C"/>
    <w:rsid w:val="00574C5F"/>
    <w:rsid w:val="00574CB8"/>
    <w:rsid w:val="00574CE1"/>
    <w:rsid w:val="00574D13"/>
    <w:rsid w:val="00574D35"/>
    <w:rsid w:val="00574D3F"/>
    <w:rsid w:val="00574D80"/>
    <w:rsid w:val="00574DEA"/>
    <w:rsid w:val="00574E41"/>
    <w:rsid w:val="00574E54"/>
    <w:rsid w:val="00574E77"/>
    <w:rsid w:val="00574E7D"/>
    <w:rsid w:val="00574E93"/>
    <w:rsid w:val="00574EC6"/>
    <w:rsid w:val="00574ED2"/>
    <w:rsid w:val="00574EDF"/>
    <w:rsid w:val="00574F68"/>
    <w:rsid w:val="00574F6E"/>
    <w:rsid w:val="00574FA7"/>
    <w:rsid w:val="00574FAD"/>
    <w:rsid w:val="00574FED"/>
    <w:rsid w:val="00575043"/>
    <w:rsid w:val="0057507B"/>
    <w:rsid w:val="00575092"/>
    <w:rsid w:val="0057509D"/>
    <w:rsid w:val="005750A5"/>
    <w:rsid w:val="005750F3"/>
    <w:rsid w:val="00575133"/>
    <w:rsid w:val="00575135"/>
    <w:rsid w:val="0057513C"/>
    <w:rsid w:val="00575146"/>
    <w:rsid w:val="005751F4"/>
    <w:rsid w:val="00575245"/>
    <w:rsid w:val="00575282"/>
    <w:rsid w:val="0057529B"/>
    <w:rsid w:val="005752BE"/>
    <w:rsid w:val="00575300"/>
    <w:rsid w:val="00575328"/>
    <w:rsid w:val="00575342"/>
    <w:rsid w:val="00575366"/>
    <w:rsid w:val="005753B7"/>
    <w:rsid w:val="005753D6"/>
    <w:rsid w:val="005753DC"/>
    <w:rsid w:val="00575407"/>
    <w:rsid w:val="00575420"/>
    <w:rsid w:val="00575427"/>
    <w:rsid w:val="00575430"/>
    <w:rsid w:val="00575461"/>
    <w:rsid w:val="0057548D"/>
    <w:rsid w:val="005754D7"/>
    <w:rsid w:val="005754DC"/>
    <w:rsid w:val="005754E3"/>
    <w:rsid w:val="00575501"/>
    <w:rsid w:val="005755A0"/>
    <w:rsid w:val="005755AA"/>
    <w:rsid w:val="005755BF"/>
    <w:rsid w:val="005755E4"/>
    <w:rsid w:val="005755EB"/>
    <w:rsid w:val="00575663"/>
    <w:rsid w:val="0057566A"/>
    <w:rsid w:val="0057566C"/>
    <w:rsid w:val="0057569F"/>
    <w:rsid w:val="005756E0"/>
    <w:rsid w:val="00575745"/>
    <w:rsid w:val="0057579A"/>
    <w:rsid w:val="005757AB"/>
    <w:rsid w:val="005757E2"/>
    <w:rsid w:val="0057582D"/>
    <w:rsid w:val="00575845"/>
    <w:rsid w:val="0057584F"/>
    <w:rsid w:val="0057585E"/>
    <w:rsid w:val="00575891"/>
    <w:rsid w:val="0057589B"/>
    <w:rsid w:val="005758E2"/>
    <w:rsid w:val="005758F4"/>
    <w:rsid w:val="0057592C"/>
    <w:rsid w:val="0057597E"/>
    <w:rsid w:val="00575994"/>
    <w:rsid w:val="005759B4"/>
    <w:rsid w:val="00575A21"/>
    <w:rsid w:val="00575A72"/>
    <w:rsid w:val="00575AC1"/>
    <w:rsid w:val="00575AEE"/>
    <w:rsid w:val="00575B22"/>
    <w:rsid w:val="00575B4F"/>
    <w:rsid w:val="00575BAC"/>
    <w:rsid w:val="00575BB3"/>
    <w:rsid w:val="00575C06"/>
    <w:rsid w:val="00575C3C"/>
    <w:rsid w:val="00575C4D"/>
    <w:rsid w:val="00575CED"/>
    <w:rsid w:val="00575D1F"/>
    <w:rsid w:val="00575D66"/>
    <w:rsid w:val="00575DA2"/>
    <w:rsid w:val="00575DDD"/>
    <w:rsid w:val="00575E01"/>
    <w:rsid w:val="00575E04"/>
    <w:rsid w:val="00575E4D"/>
    <w:rsid w:val="00575E6C"/>
    <w:rsid w:val="00575E83"/>
    <w:rsid w:val="00575E86"/>
    <w:rsid w:val="00575ED8"/>
    <w:rsid w:val="00575F16"/>
    <w:rsid w:val="00575F6B"/>
    <w:rsid w:val="00575F6C"/>
    <w:rsid w:val="00575F72"/>
    <w:rsid w:val="00575F8F"/>
    <w:rsid w:val="00575FCA"/>
    <w:rsid w:val="00575FFA"/>
    <w:rsid w:val="0057600D"/>
    <w:rsid w:val="0057606B"/>
    <w:rsid w:val="0057608B"/>
    <w:rsid w:val="00576143"/>
    <w:rsid w:val="0057617D"/>
    <w:rsid w:val="005761A7"/>
    <w:rsid w:val="005761C0"/>
    <w:rsid w:val="005761C4"/>
    <w:rsid w:val="005761F6"/>
    <w:rsid w:val="00576234"/>
    <w:rsid w:val="00576261"/>
    <w:rsid w:val="00576266"/>
    <w:rsid w:val="005762CF"/>
    <w:rsid w:val="00576300"/>
    <w:rsid w:val="00576306"/>
    <w:rsid w:val="00576340"/>
    <w:rsid w:val="0057635B"/>
    <w:rsid w:val="00576368"/>
    <w:rsid w:val="00576392"/>
    <w:rsid w:val="005763B7"/>
    <w:rsid w:val="005763C4"/>
    <w:rsid w:val="005763CB"/>
    <w:rsid w:val="005763D0"/>
    <w:rsid w:val="005763ED"/>
    <w:rsid w:val="00576425"/>
    <w:rsid w:val="00576462"/>
    <w:rsid w:val="00576467"/>
    <w:rsid w:val="00576469"/>
    <w:rsid w:val="0057646B"/>
    <w:rsid w:val="005764BB"/>
    <w:rsid w:val="005764FB"/>
    <w:rsid w:val="00576503"/>
    <w:rsid w:val="005765C0"/>
    <w:rsid w:val="005765D1"/>
    <w:rsid w:val="005765E1"/>
    <w:rsid w:val="0057661E"/>
    <w:rsid w:val="00576647"/>
    <w:rsid w:val="0057664A"/>
    <w:rsid w:val="00576650"/>
    <w:rsid w:val="005766BB"/>
    <w:rsid w:val="005766D6"/>
    <w:rsid w:val="00576717"/>
    <w:rsid w:val="0057676C"/>
    <w:rsid w:val="00576790"/>
    <w:rsid w:val="005767BE"/>
    <w:rsid w:val="005767C4"/>
    <w:rsid w:val="005767C9"/>
    <w:rsid w:val="005767D8"/>
    <w:rsid w:val="005767E2"/>
    <w:rsid w:val="005767FF"/>
    <w:rsid w:val="0057681E"/>
    <w:rsid w:val="0057682F"/>
    <w:rsid w:val="0057685C"/>
    <w:rsid w:val="00576883"/>
    <w:rsid w:val="00576894"/>
    <w:rsid w:val="005768A8"/>
    <w:rsid w:val="00576951"/>
    <w:rsid w:val="0057695C"/>
    <w:rsid w:val="00576960"/>
    <w:rsid w:val="00576962"/>
    <w:rsid w:val="005769A0"/>
    <w:rsid w:val="00576A08"/>
    <w:rsid w:val="00576A29"/>
    <w:rsid w:val="00576A44"/>
    <w:rsid w:val="00576A63"/>
    <w:rsid w:val="00576A92"/>
    <w:rsid w:val="00576AAC"/>
    <w:rsid w:val="00576ABA"/>
    <w:rsid w:val="00576ADE"/>
    <w:rsid w:val="00576B25"/>
    <w:rsid w:val="00576B95"/>
    <w:rsid w:val="00576BCF"/>
    <w:rsid w:val="00576C17"/>
    <w:rsid w:val="00576C3D"/>
    <w:rsid w:val="00576C6B"/>
    <w:rsid w:val="00576C9F"/>
    <w:rsid w:val="00576CB8"/>
    <w:rsid w:val="00576CE7"/>
    <w:rsid w:val="00576D62"/>
    <w:rsid w:val="00576DC8"/>
    <w:rsid w:val="00576DD2"/>
    <w:rsid w:val="00576DD3"/>
    <w:rsid w:val="00576DEB"/>
    <w:rsid w:val="00576DEF"/>
    <w:rsid w:val="00576E4E"/>
    <w:rsid w:val="00576ECA"/>
    <w:rsid w:val="00576ECF"/>
    <w:rsid w:val="00576F20"/>
    <w:rsid w:val="00576F3D"/>
    <w:rsid w:val="00576F5B"/>
    <w:rsid w:val="00576F86"/>
    <w:rsid w:val="00576F8F"/>
    <w:rsid w:val="00576F9F"/>
    <w:rsid w:val="00576FB0"/>
    <w:rsid w:val="00576FDA"/>
    <w:rsid w:val="00576FF1"/>
    <w:rsid w:val="00577092"/>
    <w:rsid w:val="005770B8"/>
    <w:rsid w:val="00577126"/>
    <w:rsid w:val="00577154"/>
    <w:rsid w:val="00577172"/>
    <w:rsid w:val="00577190"/>
    <w:rsid w:val="0057719E"/>
    <w:rsid w:val="005771DD"/>
    <w:rsid w:val="00577243"/>
    <w:rsid w:val="0057731A"/>
    <w:rsid w:val="0057731F"/>
    <w:rsid w:val="0057734F"/>
    <w:rsid w:val="0057736F"/>
    <w:rsid w:val="00577386"/>
    <w:rsid w:val="005773A8"/>
    <w:rsid w:val="005773C8"/>
    <w:rsid w:val="005773CD"/>
    <w:rsid w:val="005773CF"/>
    <w:rsid w:val="0057742A"/>
    <w:rsid w:val="0057743B"/>
    <w:rsid w:val="005774DC"/>
    <w:rsid w:val="005774FD"/>
    <w:rsid w:val="00577527"/>
    <w:rsid w:val="00577541"/>
    <w:rsid w:val="0057758D"/>
    <w:rsid w:val="005775AB"/>
    <w:rsid w:val="005775B2"/>
    <w:rsid w:val="005775D4"/>
    <w:rsid w:val="005775DC"/>
    <w:rsid w:val="00577601"/>
    <w:rsid w:val="0057764B"/>
    <w:rsid w:val="00577683"/>
    <w:rsid w:val="005776A8"/>
    <w:rsid w:val="005776C5"/>
    <w:rsid w:val="005776D6"/>
    <w:rsid w:val="00577755"/>
    <w:rsid w:val="0057776F"/>
    <w:rsid w:val="005777A9"/>
    <w:rsid w:val="005777B0"/>
    <w:rsid w:val="005777C8"/>
    <w:rsid w:val="005777F0"/>
    <w:rsid w:val="00577820"/>
    <w:rsid w:val="00577823"/>
    <w:rsid w:val="00577824"/>
    <w:rsid w:val="00577849"/>
    <w:rsid w:val="0057784D"/>
    <w:rsid w:val="00577855"/>
    <w:rsid w:val="005778B8"/>
    <w:rsid w:val="005778D9"/>
    <w:rsid w:val="005778F3"/>
    <w:rsid w:val="005779A0"/>
    <w:rsid w:val="005779D3"/>
    <w:rsid w:val="00577A17"/>
    <w:rsid w:val="00577A36"/>
    <w:rsid w:val="00577A3D"/>
    <w:rsid w:val="00577A60"/>
    <w:rsid w:val="00577A68"/>
    <w:rsid w:val="00577AB3"/>
    <w:rsid w:val="00577AD7"/>
    <w:rsid w:val="00577B1E"/>
    <w:rsid w:val="00577B54"/>
    <w:rsid w:val="00577B55"/>
    <w:rsid w:val="00577B86"/>
    <w:rsid w:val="00577C83"/>
    <w:rsid w:val="00577C9C"/>
    <w:rsid w:val="00577CBF"/>
    <w:rsid w:val="00577CEE"/>
    <w:rsid w:val="00577D42"/>
    <w:rsid w:val="00577D6C"/>
    <w:rsid w:val="00577D70"/>
    <w:rsid w:val="00577DBA"/>
    <w:rsid w:val="00577DD9"/>
    <w:rsid w:val="00577DE6"/>
    <w:rsid w:val="00577E18"/>
    <w:rsid w:val="00577E30"/>
    <w:rsid w:val="00577E81"/>
    <w:rsid w:val="00577E8E"/>
    <w:rsid w:val="00577F07"/>
    <w:rsid w:val="00577F3B"/>
    <w:rsid w:val="00577F62"/>
    <w:rsid w:val="00577F71"/>
    <w:rsid w:val="00577F75"/>
    <w:rsid w:val="00577F97"/>
    <w:rsid w:val="00577FA1"/>
    <w:rsid w:val="00577FA8"/>
    <w:rsid w:val="00577FF3"/>
    <w:rsid w:val="0058000B"/>
    <w:rsid w:val="0058003B"/>
    <w:rsid w:val="00580070"/>
    <w:rsid w:val="00580071"/>
    <w:rsid w:val="005800A0"/>
    <w:rsid w:val="005800BA"/>
    <w:rsid w:val="005800C1"/>
    <w:rsid w:val="005800CF"/>
    <w:rsid w:val="005800D0"/>
    <w:rsid w:val="005800EE"/>
    <w:rsid w:val="00580124"/>
    <w:rsid w:val="0058015F"/>
    <w:rsid w:val="0058017B"/>
    <w:rsid w:val="005801C1"/>
    <w:rsid w:val="0058021F"/>
    <w:rsid w:val="0058023D"/>
    <w:rsid w:val="0058025C"/>
    <w:rsid w:val="00580281"/>
    <w:rsid w:val="005802C2"/>
    <w:rsid w:val="005802E1"/>
    <w:rsid w:val="00580331"/>
    <w:rsid w:val="0058036F"/>
    <w:rsid w:val="0058038D"/>
    <w:rsid w:val="005803AB"/>
    <w:rsid w:val="005803B2"/>
    <w:rsid w:val="005803E2"/>
    <w:rsid w:val="005803F8"/>
    <w:rsid w:val="0058042A"/>
    <w:rsid w:val="0058043C"/>
    <w:rsid w:val="00580469"/>
    <w:rsid w:val="00580480"/>
    <w:rsid w:val="005804AF"/>
    <w:rsid w:val="005804D4"/>
    <w:rsid w:val="005804E4"/>
    <w:rsid w:val="00580574"/>
    <w:rsid w:val="0058057D"/>
    <w:rsid w:val="0058059D"/>
    <w:rsid w:val="0058059E"/>
    <w:rsid w:val="005805AC"/>
    <w:rsid w:val="005805BE"/>
    <w:rsid w:val="0058064D"/>
    <w:rsid w:val="00580650"/>
    <w:rsid w:val="00580663"/>
    <w:rsid w:val="00580682"/>
    <w:rsid w:val="0058068B"/>
    <w:rsid w:val="00580697"/>
    <w:rsid w:val="005806BF"/>
    <w:rsid w:val="005806D8"/>
    <w:rsid w:val="00580712"/>
    <w:rsid w:val="00580741"/>
    <w:rsid w:val="005807F8"/>
    <w:rsid w:val="00580805"/>
    <w:rsid w:val="00580811"/>
    <w:rsid w:val="00580850"/>
    <w:rsid w:val="00580858"/>
    <w:rsid w:val="00580892"/>
    <w:rsid w:val="005808A9"/>
    <w:rsid w:val="005808FE"/>
    <w:rsid w:val="00580955"/>
    <w:rsid w:val="0058098B"/>
    <w:rsid w:val="005809B2"/>
    <w:rsid w:val="005809E3"/>
    <w:rsid w:val="005809F8"/>
    <w:rsid w:val="005809FA"/>
    <w:rsid w:val="00580A29"/>
    <w:rsid w:val="00580A85"/>
    <w:rsid w:val="00580A8D"/>
    <w:rsid w:val="00580A95"/>
    <w:rsid w:val="00580ABA"/>
    <w:rsid w:val="00580B02"/>
    <w:rsid w:val="00580B3F"/>
    <w:rsid w:val="00580B4C"/>
    <w:rsid w:val="00580B5A"/>
    <w:rsid w:val="00580B7D"/>
    <w:rsid w:val="00580BA9"/>
    <w:rsid w:val="00580BB7"/>
    <w:rsid w:val="00580BBA"/>
    <w:rsid w:val="00580BD8"/>
    <w:rsid w:val="00580C31"/>
    <w:rsid w:val="00580C36"/>
    <w:rsid w:val="00580C53"/>
    <w:rsid w:val="00580C5D"/>
    <w:rsid w:val="00580CAB"/>
    <w:rsid w:val="00580CAC"/>
    <w:rsid w:val="00580CCA"/>
    <w:rsid w:val="00580CEE"/>
    <w:rsid w:val="00580CF0"/>
    <w:rsid w:val="00580D57"/>
    <w:rsid w:val="00580D73"/>
    <w:rsid w:val="00580D92"/>
    <w:rsid w:val="00580DC6"/>
    <w:rsid w:val="00580DF0"/>
    <w:rsid w:val="00580E07"/>
    <w:rsid w:val="00580E2A"/>
    <w:rsid w:val="00580E32"/>
    <w:rsid w:val="00580E39"/>
    <w:rsid w:val="00580E57"/>
    <w:rsid w:val="00580E69"/>
    <w:rsid w:val="00580E9D"/>
    <w:rsid w:val="00580EBE"/>
    <w:rsid w:val="00580EFF"/>
    <w:rsid w:val="00580F6C"/>
    <w:rsid w:val="00580FBF"/>
    <w:rsid w:val="0058101D"/>
    <w:rsid w:val="00581034"/>
    <w:rsid w:val="00581040"/>
    <w:rsid w:val="0058106C"/>
    <w:rsid w:val="005810C7"/>
    <w:rsid w:val="005810D1"/>
    <w:rsid w:val="005810EF"/>
    <w:rsid w:val="005810F4"/>
    <w:rsid w:val="00581136"/>
    <w:rsid w:val="00581137"/>
    <w:rsid w:val="00581158"/>
    <w:rsid w:val="00581179"/>
    <w:rsid w:val="0058117B"/>
    <w:rsid w:val="0058117C"/>
    <w:rsid w:val="0058120E"/>
    <w:rsid w:val="00581235"/>
    <w:rsid w:val="0058124C"/>
    <w:rsid w:val="00581307"/>
    <w:rsid w:val="00581347"/>
    <w:rsid w:val="00581356"/>
    <w:rsid w:val="0058135B"/>
    <w:rsid w:val="005813B6"/>
    <w:rsid w:val="0058141E"/>
    <w:rsid w:val="0058141F"/>
    <w:rsid w:val="005814D5"/>
    <w:rsid w:val="005814D9"/>
    <w:rsid w:val="005814E8"/>
    <w:rsid w:val="00581504"/>
    <w:rsid w:val="0058152D"/>
    <w:rsid w:val="0058154D"/>
    <w:rsid w:val="00581590"/>
    <w:rsid w:val="005815A1"/>
    <w:rsid w:val="005815BD"/>
    <w:rsid w:val="005815BE"/>
    <w:rsid w:val="005815E2"/>
    <w:rsid w:val="00581605"/>
    <w:rsid w:val="0058163A"/>
    <w:rsid w:val="00581643"/>
    <w:rsid w:val="00581654"/>
    <w:rsid w:val="0058165E"/>
    <w:rsid w:val="00581663"/>
    <w:rsid w:val="00581667"/>
    <w:rsid w:val="00581675"/>
    <w:rsid w:val="00581685"/>
    <w:rsid w:val="005816C2"/>
    <w:rsid w:val="005816CB"/>
    <w:rsid w:val="0058170F"/>
    <w:rsid w:val="0058176E"/>
    <w:rsid w:val="00581772"/>
    <w:rsid w:val="00581777"/>
    <w:rsid w:val="005817F0"/>
    <w:rsid w:val="00581826"/>
    <w:rsid w:val="00581834"/>
    <w:rsid w:val="00581837"/>
    <w:rsid w:val="00581862"/>
    <w:rsid w:val="00581880"/>
    <w:rsid w:val="00581888"/>
    <w:rsid w:val="0058188B"/>
    <w:rsid w:val="00581893"/>
    <w:rsid w:val="00581898"/>
    <w:rsid w:val="0058190D"/>
    <w:rsid w:val="0058191D"/>
    <w:rsid w:val="0058195A"/>
    <w:rsid w:val="00581976"/>
    <w:rsid w:val="0058199C"/>
    <w:rsid w:val="005819DB"/>
    <w:rsid w:val="005819DE"/>
    <w:rsid w:val="005819F9"/>
    <w:rsid w:val="00581A06"/>
    <w:rsid w:val="00581A15"/>
    <w:rsid w:val="00581A1A"/>
    <w:rsid w:val="00581A3A"/>
    <w:rsid w:val="00581A51"/>
    <w:rsid w:val="00581AB7"/>
    <w:rsid w:val="00581AE6"/>
    <w:rsid w:val="00581B05"/>
    <w:rsid w:val="00581B0B"/>
    <w:rsid w:val="00581B19"/>
    <w:rsid w:val="00581B28"/>
    <w:rsid w:val="00581B33"/>
    <w:rsid w:val="00581B5D"/>
    <w:rsid w:val="00581BA0"/>
    <w:rsid w:val="00581BE9"/>
    <w:rsid w:val="00581BFF"/>
    <w:rsid w:val="00581C14"/>
    <w:rsid w:val="00581C41"/>
    <w:rsid w:val="00581C53"/>
    <w:rsid w:val="00581C67"/>
    <w:rsid w:val="00581C6A"/>
    <w:rsid w:val="00581C78"/>
    <w:rsid w:val="00581CD9"/>
    <w:rsid w:val="00581CE1"/>
    <w:rsid w:val="00581D66"/>
    <w:rsid w:val="00581D68"/>
    <w:rsid w:val="00581D7D"/>
    <w:rsid w:val="00581D81"/>
    <w:rsid w:val="00581D9A"/>
    <w:rsid w:val="00581DBD"/>
    <w:rsid w:val="00581E0E"/>
    <w:rsid w:val="00581E7E"/>
    <w:rsid w:val="00581E89"/>
    <w:rsid w:val="00581EB1"/>
    <w:rsid w:val="00581ECD"/>
    <w:rsid w:val="00581ED3"/>
    <w:rsid w:val="00581F16"/>
    <w:rsid w:val="00581F61"/>
    <w:rsid w:val="00581F6E"/>
    <w:rsid w:val="00581FAF"/>
    <w:rsid w:val="00581FE3"/>
    <w:rsid w:val="00582010"/>
    <w:rsid w:val="0058201A"/>
    <w:rsid w:val="00582024"/>
    <w:rsid w:val="0058202A"/>
    <w:rsid w:val="00582030"/>
    <w:rsid w:val="00582071"/>
    <w:rsid w:val="005820C5"/>
    <w:rsid w:val="005820C9"/>
    <w:rsid w:val="005820CF"/>
    <w:rsid w:val="005820D7"/>
    <w:rsid w:val="005820FF"/>
    <w:rsid w:val="0058215F"/>
    <w:rsid w:val="0058218A"/>
    <w:rsid w:val="005821F9"/>
    <w:rsid w:val="0058220E"/>
    <w:rsid w:val="0058221A"/>
    <w:rsid w:val="0058222D"/>
    <w:rsid w:val="00582239"/>
    <w:rsid w:val="00582246"/>
    <w:rsid w:val="005822E1"/>
    <w:rsid w:val="0058235A"/>
    <w:rsid w:val="00582364"/>
    <w:rsid w:val="0058237E"/>
    <w:rsid w:val="0058238D"/>
    <w:rsid w:val="005823C3"/>
    <w:rsid w:val="0058240F"/>
    <w:rsid w:val="0058243F"/>
    <w:rsid w:val="0058246D"/>
    <w:rsid w:val="00582478"/>
    <w:rsid w:val="005824B4"/>
    <w:rsid w:val="005824C0"/>
    <w:rsid w:val="005824D4"/>
    <w:rsid w:val="0058253A"/>
    <w:rsid w:val="0058253E"/>
    <w:rsid w:val="00582541"/>
    <w:rsid w:val="0058255A"/>
    <w:rsid w:val="0058259F"/>
    <w:rsid w:val="005825BF"/>
    <w:rsid w:val="005825C5"/>
    <w:rsid w:val="005825D4"/>
    <w:rsid w:val="005825E3"/>
    <w:rsid w:val="005825FE"/>
    <w:rsid w:val="00582652"/>
    <w:rsid w:val="00582711"/>
    <w:rsid w:val="00582767"/>
    <w:rsid w:val="0058277A"/>
    <w:rsid w:val="0058279E"/>
    <w:rsid w:val="005827D3"/>
    <w:rsid w:val="00582802"/>
    <w:rsid w:val="00582812"/>
    <w:rsid w:val="00582826"/>
    <w:rsid w:val="005828CC"/>
    <w:rsid w:val="005828E0"/>
    <w:rsid w:val="00582909"/>
    <w:rsid w:val="0058290D"/>
    <w:rsid w:val="00582932"/>
    <w:rsid w:val="0058298D"/>
    <w:rsid w:val="005829A4"/>
    <w:rsid w:val="005829B4"/>
    <w:rsid w:val="005829F8"/>
    <w:rsid w:val="00582A28"/>
    <w:rsid w:val="00582A2A"/>
    <w:rsid w:val="00582A86"/>
    <w:rsid w:val="00582B81"/>
    <w:rsid w:val="00582BAE"/>
    <w:rsid w:val="00582BCF"/>
    <w:rsid w:val="00582BDA"/>
    <w:rsid w:val="00582C02"/>
    <w:rsid w:val="00582C12"/>
    <w:rsid w:val="00582C1E"/>
    <w:rsid w:val="00582C1F"/>
    <w:rsid w:val="00582C33"/>
    <w:rsid w:val="00582C63"/>
    <w:rsid w:val="00582C71"/>
    <w:rsid w:val="00582CA8"/>
    <w:rsid w:val="00582CC6"/>
    <w:rsid w:val="00582CDC"/>
    <w:rsid w:val="00582CE6"/>
    <w:rsid w:val="00582D1B"/>
    <w:rsid w:val="00582D26"/>
    <w:rsid w:val="00582D82"/>
    <w:rsid w:val="00582DE2"/>
    <w:rsid w:val="00582DFA"/>
    <w:rsid w:val="00582E4D"/>
    <w:rsid w:val="00582E9E"/>
    <w:rsid w:val="00582EA4"/>
    <w:rsid w:val="00582EE5"/>
    <w:rsid w:val="00582EE6"/>
    <w:rsid w:val="00582F33"/>
    <w:rsid w:val="00582F39"/>
    <w:rsid w:val="00582F40"/>
    <w:rsid w:val="00582F44"/>
    <w:rsid w:val="00582F65"/>
    <w:rsid w:val="00582F95"/>
    <w:rsid w:val="00582F9F"/>
    <w:rsid w:val="00582FB2"/>
    <w:rsid w:val="00582FB9"/>
    <w:rsid w:val="00582FDD"/>
    <w:rsid w:val="00582FF5"/>
    <w:rsid w:val="00583006"/>
    <w:rsid w:val="00583012"/>
    <w:rsid w:val="00583038"/>
    <w:rsid w:val="0058304B"/>
    <w:rsid w:val="0058304D"/>
    <w:rsid w:val="00583071"/>
    <w:rsid w:val="005830BE"/>
    <w:rsid w:val="005830D6"/>
    <w:rsid w:val="0058310A"/>
    <w:rsid w:val="00583123"/>
    <w:rsid w:val="00583185"/>
    <w:rsid w:val="0058320A"/>
    <w:rsid w:val="00583244"/>
    <w:rsid w:val="00583286"/>
    <w:rsid w:val="0058328C"/>
    <w:rsid w:val="005832D7"/>
    <w:rsid w:val="005832ED"/>
    <w:rsid w:val="0058330D"/>
    <w:rsid w:val="0058332D"/>
    <w:rsid w:val="00583385"/>
    <w:rsid w:val="00583415"/>
    <w:rsid w:val="0058341B"/>
    <w:rsid w:val="00583479"/>
    <w:rsid w:val="00583486"/>
    <w:rsid w:val="0058348E"/>
    <w:rsid w:val="00583499"/>
    <w:rsid w:val="005834CC"/>
    <w:rsid w:val="005834D1"/>
    <w:rsid w:val="005834D8"/>
    <w:rsid w:val="005834E5"/>
    <w:rsid w:val="00583502"/>
    <w:rsid w:val="0058352C"/>
    <w:rsid w:val="0058353A"/>
    <w:rsid w:val="00583586"/>
    <w:rsid w:val="005835A4"/>
    <w:rsid w:val="005835CC"/>
    <w:rsid w:val="005835D0"/>
    <w:rsid w:val="005835EC"/>
    <w:rsid w:val="00583629"/>
    <w:rsid w:val="00583648"/>
    <w:rsid w:val="00583690"/>
    <w:rsid w:val="005836A6"/>
    <w:rsid w:val="005836AD"/>
    <w:rsid w:val="005836B9"/>
    <w:rsid w:val="005836D9"/>
    <w:rsid w:val="0058375A"/>
    <w:rsid w:val="00583788"/>
    <w:rsid w:val="005837B2"/>
    <w:rsid w:val="005837D0"/>
    <w:rsid w:val="00583848"/>
    <w:rsid w:val="0058384A"/>
    <w:rsid w:val="00583858"/>
    <w:rsid w:val="00583896"/>
    <w:rsid w:val="005838A3"/>
    <w:rsid w:val="005838CA"/>
    <w:rsid w:val="0058392A"/>
    <w:rsid w:val="00583930"/>
    <w:rsid w:val="0058398C"/>
    <w:rsid w:val="0058399C"/>
    <w:rsid w:val="005839C6"/>
    <w:rsid w:val="005839DC"/>
    <w:rsid w:val="00583A04"/>
    <w:rsid w:val="00583A0A"/>
    <w:rsid w:val="00583A8F"/>
    <w:rsid w:val="00583AB9"/>
    <w:rsid w:val="00583ADC"/>
    <w:rsid w:val="00583AF1"/>
    <w:rsid w:val="00583B17"/>
    <w:rsid w:val="00583B1A"/>
    <w:rsid w:val="00583B3D"/>
    <w:rsid w:val="00583B44"/>
    <w:rsid w:val="00583B5A"/>
    <w:rsid w:val="00583B5F"/>
    <w:rsid w:val="00583B7B"/>
    <w:rsid w:val="00583B7F"/>
    <w:rsid w:val="00583BBF"/>
    <w:rsid w:val="00583C13"/>
    <w:rsid w:val="00583C19"/>
    <w:rsid w:val="00583C50"/>
    <w:rsid w:val="00583C74"/>
    <w:rsid w:val="00583C81"/>
    <w:rsid w:val="00583CBC"/>
    <w:rsid w:val="00583CC4"/>
    <w:rsid w:val="00583D2B"/>
    <w:rsid w:val="00583DDB"/>
    <w:rsid w:val="00583DE6"/>
    <w:rsid w:val="00583E46"/>
    <w:rsid w:val="00583EFB"/>
    <w:rsid w:val="00583FAB"/>
    <w:rsid w:val="00583FE3"/>
    <w:rsid w:val="00583FE6"/>
    <w:rsid w:val="0058401D"/>
    <w:rsid w:val="00584029"/>
    <w:rsid w:val="00584033"/>
    <w:rsid w:val="00584095"/>
    <w:rsid w:val="005840A1"/>
    <w:rsid w:val="005840D2"/>
    <w:rsid w:val="005840E2"/>
    <w:rsid w:val="005840EE"/>
    <w:rsid w:val="0058411E"/>
    <w:rsid w:val="00584147"/>
    <w:rsid w:val="005841B3"/>
    <w:rsid w:val="005841DA"/>
    <w:rsid w:val="005841E2"/>
    <w:rsid w:val="005841F8"/>
    <w:rsid w:val="00584230"/>
    <w:rsid w:val="005842C0"/>
    <w:rsid w:val="005842EB"/>
    <w:rsid w:val="00584343"/>
    <w:rsid w:val="00584385"/>
    <w:rsid w:val="005843AA"/>
    <w:rsid w:val="005843D2"/>
    <w:rsid w:val="005843EC"/>
    <w:rsid w:val="005844DE"/>
    <w:rsid w:val="005844E5"/>
    <w:rsid w:val="00584568"/>
    <w:rsid w:val="0058456E"/>
    <w:rsid w:val="00584589"/>
    <w:rsid w:val="005845B9"/>
    <w:rsid w:val="005845C6"/>
    <w:rsid w:val="005845C7"/>
    <w:rsid w:val="00584615"/>
    <w:rsid w:val="00584617"/>
    <w:rsid w:val="00584672"/>
    <w:rsid w:val="0058468F"/>
    <w:rsid w:val="005846DB"/>
    <w:rsid w:val="005846FD"/>
    <w:rsid w:val="0058470E"/>
    <w:rsid w:val="00584714"/>
    <w:rsid w:val="00584738"/>
    <w:rsid w:val="0058476C"/>
    <w:rsid w:val="00584772"/>
    <w:rsid w:val="00584773"/>
    <w:rsid w:val="00584797"/>
    <w:rsid w:val="005847B9"/>
    <w:rsid w:val="0058482F"/>
    <w:rsid w:val="0058483F"/>
    <w:rsid w:val="0058486F"/>
    <w:rsid w:val="005848FD"/>
    <w:rsid w:val="0058495D"/>
    <w:rsid w:val="0058495E"/>
    <w:rsid w:val="00584978"/>
    <w:rsid w:val="0058498C"/>
    <w:rsid w:val="005849AA"/>
    <w:rsid w:val="005849AB"/>
    <w:rsid w:val="005849BD"/>
    <w:rsid w:val="005849E2"/>
    <w:rsid w:val="00584A1F"/>
    <w:rsid w:val="00584A24"/>
    <w:rsid w:val="00584A35"/>
    <w:rsid w:val="00584A46"/>
    <w:rsid w:val="00584A93"/>
    <w:rsid w:val="00584A9F"/>
    <w:rsid w:val="00584AC7"/>
    <w:rsid w:val="00584AF1"/>
    <w:rsid w:val="00584B5F"/>
    <w:rsid w:val="00584B9A"/>
    <w:rsid w:val="00584B9B"/>
    <w:rsid w:val="00584C2F"/>
    <w:rsid w:val="00584C33"/>
    <w:rsid w:val="00584C4C"/>
    <w:rsid w:val="00584C97"/>
    <w:rsid w:val="00584CB0"/>
    <w:rsid w:val="00584CF8"/>
    <w:rsid w:val="00584D11"/>
    <w:rsid w:val="00584D1A"/>
    <w:rsid w:val="00584D54"/>
    <w:rsid w:val="00584D83"/>
    <w:rsid w:val="00584DA2"/>
    <w:rsid w:val="00584DDE"/>
    <w:rsid w:val="00584DEE"/>
    <w:rsid w:val="00584DFB"/>
    <w:rsid w:val="00584E09"/>
    <w:rsid w:val="00584E41"/>
    <w:rsid w:val="00584E42"/>
    <w:rsid w:val="00584E57"/>
    <w:rsid w:val="00584E95"/>
    <w:rsid w:val="00584E9A"/>
    <w:rsid w:val="00584E9B"/>
    <w:rsid w:val="00584ED2"/>
    <w:rsid w:val="00584F46"/>
    <w:rsid w:val="00584F5B"/>
    <w:rsid w:val="00584F7D"/>
    <w:rsid w:val="0058501E"/>
    <w:rsid w:val="00585034"/>
    <w:rsid w:val="00585055"/>
    <w:rsid w:val="0058505D"/>
    <w:rsid w:val="0058507D"/>
    <w:rsid w:val="00585080"/>
    <w:rsid w:val="00585087"/>
    <w:rsid w:val="005850A8"/>
    <w:rsid w:val="005850C5"/>
    <w:rsid w:val="005850DC"/>
    <w:rsid w:val="005850E8"/>
    <w:rsid w:val="0058515C"/>
    <w:rsid w:val="00585216"/>
    <w:rsid w:val="00585220"/>
    <w:rsid w:val="00585263"/>
    <w:rsid w:val="0058526F"/>
    <w:rsid w:val="00585272"/>
    <w:rsid w:val="005852B7"/>
    <w:rsid w:val="00585359"/>
    <w:rsid w:val="005853B2"/>
    <w:rsid w:val="005853DD"/>
    <w:rsid w:val="00585401"/>
    <w:rsid w:val="00585434"/>
    <w:rsid w:val="0058549C"/>
    <w:rsid w:val="005854B4"/>
    <w:rsid w:val="00585515"/>
    <w:rsid w:val="00585524"/>
    <w:rsid w:val="00585530"/>
    <w:rsid w:val="00585551"/>
    <w:rsid w:val="00585559"/>
    <w:rsid w:val="005855A4"/>
    <w:rsid w:val="005855B5"/>
    <w:rsid w:val="005855C2"/>
    <w:rsid w:val="005855E7"/>
    <w:rsid w:val="00585649"/>
    <w:rsid w:val="00585678"/>
    <w:rsid w:val="005856CB"/>
    <w:rsid w:val="005856E6"/>
    <w:rsid w:val="0058571B"/>
    <w:rsid w:val="00585766"/>
    <w:rsid w:val="00585808"/>
    <w:rsid w:val="005858B5"/>
    <w:rsid w:val="005858CA"/>
    <w:rsid w:val="00585988"/>
    <w:rsid w:val="00585998"/>
    <w:rsid w:val="005859A8"/>
    <w:rsid w:val="005859B0"/>
    <w:rsid w:val="005859CB"/>
    <w:rsid w:val="005859FB"/>
    <w:rsid w:val="00585A4C"/>
    <w:rsid w:val="00585AD2"/>
    <w:rsid w:val="00585AE8"/>
    <w:rsid w:val="00585AF3"/>
    <w:rsid w:val="00585B7C"/>
    <w:rsid w:val="00585BA0"/>
    <w:rsid w:val="00585BED"/>
    <w:rsid w:val="00585C36"/>
    <w:rsid w:val="00585C53"/>
    <w:rsid w:val="00585C77"/>
    <w:rsid w:val="00585CAF"/>
    <w:rsid w:val="00585D06"/>
    <w:rsid w:val="00585D2F"/>
    <w:rsid w:val="00585D85"/>
    <w:rsid w:val="00585DA2"/>
    <w:rsid w:val="00585DBA"/>
    <w:rsid w:val="00585DE7"/>
    <w:rsid w:val="00585DEC"/>
    <w:rsid w:val="00585E27"/>
    <w:rsid w:val="00585E31"/>
    <w:rsid w:val="00585E78"/>
    <w:rsid w:val="00585E99"/>
    <w:rsid w:val="00585EB8"/>
    <w:rsid w:val="00585F2D"/>
    <w:rsid w:val="00585F38"/>
    <w:rsid w:val="00585F6F"/>
    <w:rsid w:val="00585F96"/>
    <w:rsid w:val="00585FA1"/>
    <w:rsid w:val="00585FC1"/>
    <w:rsid w:val="00586030"/>
    <w:rsid w:val="00586033"/>
    <w:rsid w:val="0058607B"/>
    <w:rsid w:val="00586080"/>
    <w:rsid w:val="005860E8"/>
    <w:rsid w:val="00586107"/>
    <w:rsid w:val="0058611A"/>
    <w:rsid w:val="0058616B"/>
    <w:rsid w:val="0058616C"/>
    <w:rsid w:val="005861B1"/>
    <w:rsid w:val="005861DB"/>
    <w:rsid w:val="005861F4"/>
    <w:rsid w:val="00586204"/>
    <w:rsid w:val="00586230"/>
    <w:rsid w:val="00586247"/>
    <w:rsid w:val="005862D7"/>
    <w:rsid w:val="00586305"/>
    <w:rsid w:val="0058633F"/>
    <w:rsid w:val="0058635E"/>
    <w:rsid w:val="00586385"/>
    <w:rsid w:val="0058638B"/>
    <w:rsid w:val="005863B7"/>
    <w:rsid w:val="005863D3"/>
    <w:rsid w:val="0058646F"/>
    <w:rsid w:val="00586473"/>
    <w:rsid w:val="00586494"/>
    <w:rsid w:val="005864E5"/>
    <w:rsid w:val="00586541"/>
    <w:rsid w:val="00586585"/>
    <w:rsid w:val="0058658B"/>
    <w:rsid w:val="005865A0"/>
    <w:rsid w:val="005865CA"/>
    <w:rsid w:val="005865F6"/>
    <w:rsid w:val="0058660B"/>
    <w:rsid w:val="00586613"/>
    <w:rsid w:val="0058661E"/>
    <w:rsid w:val="00586624"/>
    <w:rsid w:val="00586639"/>
    <w:rsid w:val="00586673"/>
    <w:rsid w:val="00586687"/>
    <w:rsid w:val="00586691"/>
    <w:rsid w:val="005866A2"/>
    <w:rsid w:val="005866F7"/>
    <w:rsid w:val="00586737"/>
    <w:rsid w:val="00586748"/>
    <w:rsid w:val="00586749"/>
    <w:rsid w:val="0058678D"/>
    <w:rsid w:val="00586791"/>
    <w:rsid w:val="0058687A"/>
    <w:rsid w:val="005868F2"/>
    <w:rsid w:val="00586972"/>
    <w:rsid w:val="0058697F"/>
    <w:rsid w:val="005869A3"/>
    <w:rsid w:val="005869BC"/>
    <w:rsid w:val="005869BD"/>
    <w:rsid w:val="005869CA"/>
    <w:rsid w:val="00586A00"/>
    <w:rsid w:val="00586A06"/>
    <w:rsid w:val="00586A11"/>
    <w:rsid w:val="00586A12"/>
    <w:rsid w:val="00586A41"/>
    <w:rsid w:val="00586AD4"/>
    <w:rsid w:val="00586B14"/>
    <w:rsid w:val="00586B9C"/>
    <w:rsid w:val="00586BAD"/>
    <w:rsid w:val="00586C4A"/>
    <w:rsid w:val="00586C54"/>
    <w:rsid w:val="00586C8D"/>
    <w:rsid w:val="00586CD6"/>
    <w:rsid w:val="00586D36"/>
    <w:rsid w:val="00586D88"/>
    <w:rsid w:val="00586D90"/>
    <w:rsid w:val="00586DA2"/>
    <w:rsid w:val="00586DDB"/>
    <w:rsid w:val="00586E0C"/>
    <w:rsid w:val="00586E2A"/>
    <w:rsid w:val="00586E43"/>
    <w:rsid w:val="00586E5E"/>
    <w:rsid w:val="00586F15"/>
    <w:rsid w:val="00586F30"/>
    <w:rsid w:val="00586F6F"/>
    <w:rsid w:val="00586F76"/>
    <w:rsid w:val="00586F8E"/>
    <w:rsid w:val="00586F90"/>
    <w:rsid w:val="00586F9F"/>
    <w:rsid w:val="00586FFC"/>
    <w:rsid w:val="00587011"/>
    <w:rsid w:val="00587017"/>
    <w:rsid w:val="00587079"/>
    <w:rsid w:val="005870A4"/>
    <w:rsid w:val="005870CC"/>
    <w:rsid w:val="00587190"/>
    <w:rsid w:val="0058719B"/>
    <w:rsid w:val="005871A0"/>
    <w:rsid w:val="005871AE"/>
    <w:rsid w:val="005871AF"/>
    <w:rsid w:val="005871D5"/>
    <w:rsid w:val="00587208"/>
    <w:rsid w:val="00587212"/>
    <w:rsid w:val="00587249"/>
    <w:rsid w:val="0058724C"/>
    <w:rsid w:val="00587289"/>
    <w:rsid w:val="0058729E"/>
    <w:rsid w:val="005872D7"/>
    <w:rsid w:val="0058731B"/>
    <w:rsid w:val="0058731C"/>
    <w:rsid w:val="0058732C"/>
    <w:rsid w:val="00587330"/>
    <w:rsid w:val="0058735A"/>
    <w:rsid w:val="0058735E"/>
    <w:rsid w:val="005873DC"/>
    <w:rsid w:val="005873EE"/>
    <w:rsid w:val="00587410"/>
    <w:rsid w:val="00587437"/>
    <w:rsid w:val="0058746F"/>
    <w:rsid w:val="00587496"/>
    <w:rsid w:val="00587559"/>
    <w:rsid w:val="00587577"/>
    <w:rsid w:val="00587591"/>
    <w:rsid w:val="005875AE"/>
    <w:rsid w:val="005875B2"/>
    <w:rsid w:val="005875BB"/>
    <w:rsid w:val="005875C6"/>
    <w:rsid w:val="005875CD"/>
    <w:rsid w:val="005875E6"/>
    <w:rsid w:val="005875F0"/>
    <w:rsid w:val="00587674"/>
    <w:rsid w:val="00587686"/>
    <w:rsid w:val="00587694"/>
    <w:rsid w:val="005876AB"/>
    <w:rsid w:val="005876D4"/>
    <w:rsid w:val="005876E3"/>
    <w:rsid w:val="0058776E"/>
    <w:rsid w:val="005877A8"/>
    <w:rsid w:val="005877E2"/>
    <w:rsid w:val="0058781B"/>
    <w:rsid w:val="00587849"/>
    <w:rsid w:val="00587856"/>
    <w:rsid w:val="0058785A"/>
    <w:rsid w:val="00587872"/>
    <w:rsid w:val="005878E5"/>
    <w:rsid w:val="00587940"/>
    <w:rsid w:val="00587956"/>
    <w:rsid w:val="00587972"/>
    <w:rsid w:val="005879DD"/>
    <w:rsid w:val="00587A00"/>
    <w:rsid w:val="00587A0B"/>
    <w:rsid w:val="00587A2E"/>
    <w:rsid w:val="00587A46"/>
    <w:rsid w:val="00587A5E"/>
    <w:rsid w:val="00587AB1"/>
    <w:rsid w:val="00587AB7"/>
    <w:rsid w:val="00587AC2"/>
    <w:rsid w:val="00587B0C"/>
    <w:rsid w:val="00587B59"/>
    <w:rsid w:val="00587B68"/>
    <w:rsid w:val="00587BD5"/>
    <w:rsid w:val="00587BFB"/>
    <w:rsid w:val="00587BFC"/>
    <w:rsid w:val="00587C0B"/>
    <w:rsid w:val="00587C56"/>
    <w:rsid w:val="00587C5E"/>
    <w:rsid w:val="00587CE5"/>
    <w:rsid w:val="00587D09"/>
    <w:rsid w:val="00587D40"/>
    <w:rsid w:val="00587D7E"/>
    <w:rsid w:val="00587DBF"/>
    <w:rsid w:val="00587DD9"/>
    <w:rsid w:val="00587DEB"/>
    <w:rsid w:val="00587DF4"/>
    <w:rsid w:val="00587E32"/>
    <w:rsid w:val="00587E37"/>
    <w:rsid w:val="00587E4A"/>
    <w:rsid w:val="00587E71"/>
    <w:rsid w:val="00587E9B"/>
    <w:rsid w:val="00587EB3"/>
    <w:rsid w:val="00587EC4"/>
    <w:rsid w:val="00587F40"/>
    <w:rsid w:val="00587F59"/>
    <w:rsid w:val="00587F63"/>
    <w:rsid w:val="00587F95"/>
    <w:rsid w:val="00587FB2"/>
    <w:rsid w:val="00587FC7"/>
    <w:rsid w:val="00587FEA"/>
    <w:rsid w:val="00590062"/>
    <w:rsid w:val="0059007B"/>
    <w:rsid w:val="005900C5"/>
    <w:rsid w:val="005900E4"/>
    <w:rsid w:val="0059013B"/>
    <w:rsid w:val="0059017E"/>
    <w:rsid w:val="00590196"/>
    <w:rsid w:val="00590197"/>
    <w:rsid w:val="005901AC"/>
    <w:rsid w:val="00590231"/>
    <w:rsid w:val="0059023C"/>
    <w:rsid w:val="0059024E"/>
    <w:rsid w:val="00590256"/>
    <w:rsid w:val="00590257"/>
    <w:rsid w:val="00590283"/>
    <w:rsid w:val="00590284"/>
    <w:rsid w:val="005902CB"/>
    <w:rsid w:val="005902EF"/>
    <w:rsid w:val="005902F8"/>
    <w:rsid w:val="0059030A"/>
    <w:rsid w:val="005903BB"/>
    <w:rsid w:val="00590414"/>
    <w:rsid w:val="0059042A"/>
    <w:rsid w:val="00590433"/>
    <w:rsid w:val="0059053D"/>
    <w:rsid w:val="00590546"/>
    <w:rsid w:val="005905C2"/>
    <w:rsid w:val="005905F8"/>
    <w:rsid w:val="00590604"/>
    <w:rsid w:val="00590608"/>
    <w:rsid w:val="0059060A"/>
    <w:rsid w:val="0059063C"/>
    <w:rsid w:val="00590683"/>
    <w:rsid w:val="005906C9"/>
    <w:rsid w:val="005906E7"/>
    <w:rsid w:val="005906F6"/>
    <w:rsid w:val="005906FD"/>
    <w:rsid w:val="00590741"/>
    <w:rsid w:val="00590761"/>
    <w:rsid w:val="00590778"/>
    <w:rsid w:val="005907C2"/>
    <w:rsid w:val="005907D8"/>
    <w:rsid w:val="00590817"/>
    <w:rsid w:val="00590837"/>
    <w:rsid w:val="00590874"/>
    <w:rsid w:val="0059089A"/>
    <w:rsid w:val="005908BA"/>
    <w:rsid w:val="005908F5"/>
    <w:rsid w:val="0059090E"/>
    <w:rsid w:val="0059091F"/>
    <w:rsid w:val="0059097B"/>
    <w:rsid w:val="00590995"/>
    <w:rsid w:val="00590996"/>
    <w:rsid w:val="005909A8"/>
    <w:rsid w:val="005909B2"/>
    <w:rsid w:val="005909C8"/>
    <w:rsid w:val="005909D1"/>
    <w:rsid w:val="005909F3"/>
    <w:rsid w:val="00590A1C"/>
    <w:rsid w:val="00590A48"/>
    <w:rsid w:val="00590A59"/>
    <w:rsid w:val="00590B2F"/>
    <w:rsid w:val="00590B4B"/>
    <w:rsid w:val="00590B51"/>
    <w:rsid w:val="00590BD4"/>
    <w:rsid w:val="00590C01"/>
    <w:rsid w:val="00590C02"/>
    <w:rsid w:val="00590C39"/>
    <w:rsid w:val="00590C3C"/>
    <w:rsid w:val="00590C50"/>
    <w:rsid w:val="00590CCE"/>
    <w:rsid w:val="00590D08"/>
    <w:rsid w:val="00590D4E"/>
    <w:rsid w:val="00590D71"/>
    <w:rsid w:val="00590D75"/>
    <w:rsid w:val="00590DE1"/>
    <w:rsid w:val="00590E30"/>
    <w:rsid w:val="00590E41"/>
    <w:rsid w:val="00590E5A"/>
    <w:rsid w:val="00590E96"/>
    <w:rsid w:val="00590EBE"/>
    <w:rsid w:val="00590F10"/>
    <w:rsid w:val="00590F7D"/>
    <w:rsid w:val="00590FC9"/>
    <w:rsid w:val="0059104C"/>
    <w:rsid w:val="00591062"/>
    <w:rsid w:val="0059106B"/>
    <w:rsid w:val="0059106F"/>
    <w:rsid w:val="0059109F"/>
    <w:rsid w:val="005910CF"/>
    <w:rsid w:val="00591119"/>
    <w:rsid w:val="0059114B"/>
    <w:rsid w:val="0059114D"/>
    <w:rsid w:val="0059115A"/>
    <w:rsid w:val="00591164"/>
    <w:rsid w:val="00591197"/>
    <w:rsid w:val="005911C4"/>
    <w:rsid w:val="00591226"/>
    <w:rsid w:val="0059133B"/>
    <w:rsid w:val="0059135D"/>
    <w:rsid w:val="00591365"/>
    <w:rsid w:val="005913DC"/>
    <w:rsid w:val="00591405"/>
    <w:rsid w:val="00591425"/>
    <w:rsid w:val="00591441"/>
    <w:rsid w:val="00591484"/>
    <w:rsid w:val="0059148D"/>
    <w:rsid w:val="005914C9"/>
    <w:rsid w:val="00591500"/>
    <w:rsid w:val="00591536"/>
    <w:rsid w:val="00591543"/>
    <w:rsid w:val="005915E7"/>
    <w:rsid w:val="00591648"/>
    <w:rsid w:val="0059165A"/>
    <w:rsid w:val="005916A1"/>
    <w:rsid w:val="005916CA"/>
    <w:rsid w:val="005916EC"/>
    <w:rsid w:val="005916FB"/>
    <w:rsid w:val="00591779"/>
    <w:rsid w:val="0059178C"/>
    <w:rsid w:val="005917A8"/>
    <w:rsid w:val="00591805"/>
    <w:rsid w:val="00591816"/>
    <w:rsid w:val="0059184F"/>
    <w:rsid w:val="0059187B"/>
    <w:rsid w:val="0059187F"/>
    <w:rsid w:val="0059189E"/>
    <w:rsid w:val="005918D2"/>
    <w:rsid w:val="005918DD"/>
    <w:rsid w:val="005918E7"/>
    <w:rsid w:val="00591909"/>
    <w:rsid w:val="0059190B"/>
    <w:rsid w:val="00591942"/>
    <w:rsid w:val="00591955"/>
    <w:rsid w:val="00591957"/>
    <w:rsid w:val="0059196F"/>
    <w:rsid w:val="005919CA"/>
    <w:rsid w:val="00591A07"/>
    <w:rsid w:val="00591A4C"/>
    <w:rsid w:val="00591A53"/>
    <w:rsid w:val="00591A73"/>
    <w:rsid w:val="00591A8D"/>
    <w:rsid w:val="00591AAE"/>
    <w:rsid w:val="00591ACA"/>
    <w:rsid w:val="00591AD5"/>
    <w:rsid w:val="00591B04"/>
    <w:rsid w:val="00591B14"/>
    <w:rsid w:val="00591B63"/>
    <w:rsid w:val="00591B68"/>
    <w:rsid w:val="00591B99"/>
    <w:rsid w:val="00591BE2"/>
    <w:rsid w:val="00591C12"/>
    <w:rsid w:val="00591C5B"/>
    <w:rsid w:val="00591D03"/>
    <w:rsid w:val="00591D0A"/>
    <w:rsid w:val="00591D4C"/>
    <w:rsid w:val="00591D4D"/>
    <w:rsid w:val="00591D5B"/>
    <w:rsid w:val="00591D75"/>
    <w:rsid w:val="00591D80"/>
    <w:rsid w:val="00591DAC"/>
    <w:rsid w:val="00591DCC"/>
    <w:rsid w:val="00591DF2"/>
    <w:rsid w:val="00591DF9"/>
    <w:rsid w:val="00591E0B"/>
    <w:rsid w:val="00591ED9"/>
    <w:rsid w:val="00591F06"/>
    <w:rsid w:val="00591F0D"/>
    <w:rsid w:val="00591F21"/>
    <w:rsid w:val="00591F2D"/>
    <w:rsid w:val="00591F36"/>
    <w:rsid w:val="00591F68"/>
    <w:rsid w:val="00591F6B"/>
    <w:rsid w:val="00591F86"/>
    <w:rsid w:val="00591FE6"/>
    <w:rsid w:val="0059200B"/>
    <w:rsid w:val="00592018"/>
    <w:rsid w:val="00592056"/>
    <w:rsid w:val="0059206B"/>
    <w:rsid w:val="005920BE"/>
    <w:rsid w:val="005920C6"/>
    <w:rsid w:val="005920CA"/>
    <w:rsid w:val="005920E3"/>
    <w:rsid w:val="005920F4"/>
    <w:rsid w:val="00592106"/>
    <w:rsid w:val="0059210C"/>
    <w:rsid w:val="0059210E"/>
    <w:rsid w:val="00592179"/>
    <w:rsid w:val="005921B1"/>
    <w:rsid w:val="00592255"/>
    <w:rsid w:val="00592263"/>
    <w:rsid w:val="0059226D"/>
    <w:rsid w:val="00592285"/>
    <w:rsid w:val="005922B2"/>
    <w:rsid w:val="005922F5"/>
    <w:rsid w:val="005922FE"/>
    <w:rsid w:val="00592336"/>
    <w:rsid w:val="0059238D"/>
    <w:rsid w:val="005923BE"/>
    <w:rsid w:val="005923ED"/>
    <w:rsid w:val="005923EE"/>
    <w:rsid w:val="00592410"/>
    <w:rsid w:val="00592428"/>
    <w:rsid w:val="00592450"/>
    <w:rsid w:val="00592454"/>
    <w:rsid w:val="00592464"/>
    <w:rsid w:val="005924C3"/>
    <w:rsid w:val="005924D0"/>
    <w:rsid w:val="005924D7"/>
    <w:rsid w:val="005924EF"/>
    <w:rsid w:val="005924F8"/>
    <w:rsid w:val="005924FB"/>
    <w:rsid w:val="00592514"/>
    <w:rsid w:val="00592532"/>
    <w:rsid w:val="0059256F"/>
    <w:rsid w:val="00592598"/>
    <w:rsid w:val="005925BE"/>
    <w:rsid w:val="005925E2"/>
    <w:rsid w:val="0059260F"/>
    <w:rsid w:val="00592625"/>
    <w:rsid w:val="00592670"/>
    <w:rsid w:val="0059268E"/>
    <w:rsid w:val="00592694"/>
    <w:rsid w:val="005926BE"/>
    <w:rsid w:val="005926E1"/>
    <w:rsid w:val="0059279B"/>
    <w:rsid w:val="005927B9"/>
    <w:rsid w:val="005927DE"/>
    <w:rsid w:val="00592806"/>
    <w:rsid w:val="00592808"/>
    <w:rsid w:val="00592826"/>
    <w:rsid w:val="00592838"/>
    <w:rsid w:val="0059283E"/>
    <w:rsid w:val="0059284A"/>
    <w:rsid w:val="0059288F"/>
    <w:rsid w:val="005928D3"/>
    <w:rsid w:val="0059292B"/>
    <w:rsid w:val="0059296B"/>
    <w:rsid w:val="005929BD"/>
    <w:rsid w:val="00592A5C"/>
    <w:rsid w:val="00592A96"/>
    <w:rsid w:val="00592ABA"/>
    <w:rsid w:val="00592B16"/>
    <w:rsid w:val="00592B49"/>
    <w:rsid w:val="00592B4E"/>
    <w:rsid w:val="00592BE6"/>
    <w:rsid w:val="00592BED"/>
    <w:rsid w:val="00592BFA"/>
    <w:rsid w:val="00592CA1"/>
    <w:rsid w:val="00592CE3"/>
    <w:rsid w:val="00592CEB"/>
    <w:rsid w:val="00592CEF"/>
    <w:rsid w:val="00592D50"/>
    <w:rsid w:val="00592D55"/>
    <w:rsid w:val="00592D76"/>
    <w:rsid w:val="00592DA5"/>
    <w:rsid w:val="00592DC2"/>
    <w:rsid w:val="00592E09"/>
    <w:rsid w:val="00592E27"/>
    <w:rsid w:val="00592E49"/>
    <w:rsid w:val="00592EAD"/>
    <w:rsid w:val="00592EBA"/>
    <w:rsid w:val="00592F26"/>
    <w:rsid w:val="00592F64"/>
    <w:rsid w:val="00592F6F"/>
    <w:rsid w:val="00592F85"/>
    <w:rsid w:val="00592F86"/>
    <w:rsid w:val="00592F95"/>
    <w:rsid w:val="00592FA1"/>
    <w:rsid w:val="00592FA6"/>
    <w:rsid w:val="00593054"/>
    <w:rsid w:val="00593064"/>
    <w:rsid w:val="0059309A"/>
    <w:rsid w:val="00593135"/>
    <w:rsid w:val="00593138"/>
    <w:rsid w:val="00593142"/>
    <w:rsid w:val="00593184"/>
    <w:rsid w:val="005931A0"/>
    <w:rsid w:val="005931BF"/>
    <w:rsid w:val="00593274"/>
    <w:rsid w:val="00593276"/>
    <w:rsid w:val="0059327F"/>
    <w:rsid w:val="00593293"/>
    <w:rsid w:val="00593307"/>
    <w:rsid w:val="0059333F"/>
    <w:rsid w:val="0059339B"/>
    <w:rsid w:val="005933AF"/>
    <w:rsid w:val="005933BC"/>
    <w:rsid w:val="005933CC"/>
    <w:rsid w:val="005933DB"/>
    <w:rsid w:val="0059340C"/>
    <w:rsid w:val="0059342B"/>
    <w:rsid w:val="0059344F"/>
    <w:rsid w:val="005934A3"/>
    <w:rsid w:val="005934AA"/>
    <w:rsid w:val="00593504"/>
    <w:rsid w:val="0059351C"/>
    <w:rsid w:val="0059354F"/>
    <w:rsid w:val="00593564"/>
    <w:rsid w:val="00593588"/>
    <w:rsid w:val="0059358A"/>
    <w:rsid w:val="005935B0"/>
    <w:rsid w:val="005935D1"/>
    <w:rsid w:val="005935F8"/>
    <w:rsid w:val="00593657"/>
    <w:rsid w:val="005936CC"/>
    <w:rsid w:val="00593708"/>
    <w:rsid w:val="00593764"/>
    <w:rsid w:val="00593783"/>
    <w:rsid w:val="005937CB"/>
    <w:rsid w:val="005937CD"/>
    <w:rsid w:val="005937D2"/>
    <w:rsid w:val="005937E9"/>
    <w:rsid w:val="005937FC"/>
    <w:rsid w:val="00593872"/>
    <w:rsid w:val="00593883"/>
    <w:rsid w:val="0059389A"/>
    <w:rsid w:val="005938AC"/>
    <w:rsid w:val="005938B2"/>
    <w:rsid w:val="005938FD"/>
    <w:rsid w:val="00593960"/>
    <w:rsid w:val="00593994"/>
    <w:rsid w:val="005939AC"/>
    <w:rsid w:val="00593A49"/>
    <w:rsid w:val="00593A5D"/>
    <w:rsid w:val="00593A67"/>
    <w:rsid w:val="00593A82"/>
    <w:rsid w:val="00593A9D"/>
    <w:rsid w:val="00593AB9"/>
    <w:rsid w:val="00593ADB"/>
    <w:rsid w:val="00593B43"/>
    <w:rsid w:val="00593B63"/>
    <w:rsid w:val="00593CAE"/>
    <w:rsid w:val="00593CBB"/>
    <w:rsid w:val="00593CF9"/>
    <w:rsid w:val="00593D3B"/>
    <w:rsid w:val="00593D58"/>
    <w:rsid w:val="00593D73"/>
    <w:rsid w:val="00593DA0"/>
    <w:rsid w:val="00593DC8"/>
    <w:rsid w:val="00593DEA"/>
    <w:rsid w:val="00593DF2"/>
    <w:rsid w:val="00593DFB"/>
    <w:rsid w:val="00593E64"/>
    <w:rsid w:val="00593EA9"/>
    <w:rsid w:val="00593ECD"/>
    <w:rsid w:val="00593ED8"/>
    <w:rsid w:val="00593EDB"/>
    <w:rsid w:val="00593F08"/>
    <w:rsid w:val="00593F12"/>
    <w:rsid w:val="00593F27"/>
    <w:rsid w:val="00593F42"/>
    <w:rsid w:val="00593FB0"/>
    <w:rsid w:val="0059404C"/>
    <w:rsid w:val="005940A3"/>
    <w:rsid w:val="0059416B"/>
    <w:rsid w:val="005941A5"/>
    <w:rsid w:val="005941FB"/>
    <w:rsid w:val="00594243"/>
    <w:rsid w:val="00594299"/>
    <w:rsid w:val="0059429A"/>
    <w:rsid w:val="005942D0"/>
    <w:rsid w:val="005942DF"/>
    <w:rsid w:val="005942E5"/>
    <w:rsid w:val="005942FF"/>
    <w:rsid w:val="00594332"/>
    <w:rsid w:val="005943D0"/>
    <w:rsid w:val="005943E3"/>
    <w:rsid w:val="005943F4"/>
    <w:rsid w:val="0059442F"/>
    <w:rsid w:val="0059443E"/>
    <w:rsid w:val="005944C3"/>
    <w:rsid w:val="005944F9"/>
    <w:rsid w:val="00594533"/>
    <w:rsid w:val="0059459B"/>
    <w:rsid w:val="005945D4"/>
    <w:rsid w:val="005945EF"/>
    <w:rsid w:val="00594603"/>
    <w:rsid w:val="00594638"/>
    <w:rsid w:val="00594641"/>
    <w:rsid w:val="0059465A"/>
    <w:rsid w:val="00594683"/>
    <w:rsid w:val="00594688"/>
    <w:rsid w:val="005946E7"/>
    <w:rsid w:val="00594769"/>
    <w:rsid w:val="00594775"/>
    <w:rsid w:val="00594798"/>
    <w:rsid w:val="005947E9"/>
    <w:rsid w:val="005947EC"/>
    <w:rsid w:val="00594810"/>
    <w:rsid w:val="00594821"/>
    <w:rsid w:val="0059490E"/>
    <w:rsid w:val="00594948"/>
    <w:rsid w:val="0059494A"/>
    <w:rsid w:val="0059494D"/>
    <w:rsid w:val="0059494F"/>
    <w:rsid w:val="00594997"/>
    <w:rsid w:val="00594999"/>
    <w:rsid w:val="005949C1"/>
    <w:rsid w:val="00594A01"/>
    <w:rsid w:val="00594A25"/>
    <w:rsid w:val="00594A3E"/>
    <w:rsid w:val="00594A92"/>
    <w:rsid w:val="00594A94"/>
    <w:rsid w:val="00594ACC"/>
    <w:rsid w:val="00594AD5"/>
    <w:rsid w:val="00594B04"/>
    <w:rsid w:val="00594B32"/>
    <w:rsid w:val="00594B3A"/>
    <w:rsid w:val="00594B6E"/>
    <w:rsid w:val="00594BA2"/>
    <w:rsid w:val="00594BB1"/>
    <w:rsid w:val="00594BB7"/>
    <w:rsid w:val="00594BC4"/>
    <w:rsid w:val="00594BF3"/>
    <w:rsid w:val="00594BF6"/>
    <w:rsid w:val="00594C4C"/>
    <w:rsid w:val="00594C8C"/>
    <w:rsid w:val="00594C90"/>
    <w:rsid w:val="00594CB3"/>
    <w:rsid w:val="00594CDD"/>
    <w:rsid w:val="00594D70"/>
    <w:rsid w:val="00594D76"/>
    <w:rsid w:val="00594D86"/>
    <w:rsid w:val="00594DED"/>
    <w:rsid w:val="00594DEE"/>
    <w:rsid w:val="00594E77"/>
    <w:rsid w:val="00594E8E"/>
    <w:rsid w:val="00594EFA"/>
    <w:rsid w:val="00594F16"/>
    <w:rsid w:val="00594F1B"/>
    <w:rsid w:val="00594F69"/>
    <w:rsid w:val="00594FA4"/>
    <w:rsid w:val="00594FAD"/>
    <w:rsid w:val="00594FBB"/>
    <w:rsid w:val="00595024"/>
    <w:rsid w:val="00595061"/>
    <w:rsid w:val="005950D6"/>
    <w:rsid w:val="00595128"/>
    <w:rsid w:val="00595162"/>
    <w:rsid w:val="005951C0"/>
    <w:rsid w:val="005951F3"/>
    <w:rsid w:val="005951FD"/>
    <w:rsid w:val="0059522F"/>
    <w:rsid w:val="0059525B"/>
    <w:rsid w:val="005952A4"/>
    <w:rsid w:val="005952B4"/>
    <w:rsid w:val="005952BF"/>
    <w:rsid w:val="005952C5"/>
    <w:rsid w:val="00595339"/>
    <w:rsid w:val="00595370"/>
    <w:rsid w:val="005953A3"/>
    <w:rsid w:val="005953A8"/>
    <w:rsid w:val="005953C0"/>
    <w:rsid w:val="005953D8"/>
    <w:rsid w:val="005953E8"/>
    <w:rsid w:val="00595440"/>
    <w:rsid w:val="00595499"/>
    <w:rsid w:val="005954C5"/>
    <w:rsid w:val="005954DC"/>
    <w:rsid w:val="005954E4"/>
    <w:rsid w:val="005954F6"/>
    <w:rsid w:val="0059553B"/>
    <w:rsid w:val="0059556D"/>
    <w:rsid w:val="005955B6"/>
    <w:rsid w:val="005955D0"/>
    <w:rsid w:val="0059562F"/>
    <w:rsid w:val="00595699"/>
    <w:rsid w:val="005956B9"/>
    <w:rsid w:val="0059570E"/>
    <w:rsid w:val="0059571D"/>
    <w:rsid w:val="0059572B"/>
    <w:rsid w:val="00595742"/>
    <w:rsid w:val="0059575A"/>
    <w:rsid w:val="00595767"/>
    <w:rsid w:val="00595794"/>
    <w:rsid w:val="005957A5"/>
    <w:rsid w:val="005957CB"/>
    <w:rsid w:val="005957E8"/>
    <w:rsid w:val="005957F9"/>
    <w:rsid w:val="00595817"/>
    <w:rsid w:val="0059586F"/>
    <w:rsid w:val="0059587F"/>
    <w:rsid w:val="00595881"/>
    <w:rsid w:val="00595893"/>
    <w:rsid w:val="0059589B"/>
    <w:rsid w:val="005958DC"/>
    <w:rsid w:val="005958DD"/>
    <w:rsid w:val="005958E1"/>
    <w:rsid w:val="0059591D"/>
    <w:rsid w:val="005959B6"/>
    <w:rsid w:val="005959DE"/>
    <w:rsid w:val="00595A52"/>
    <w:rsid w:val="00595A5D"/>
    <w:rsid w:val="00595A66"/>
    <w:rsid w:val="00595A8E"/>
    <w:rsid w:val="00595AE2"/>
    <w:rsid w:val="00595B2C"/>
    <w:rsid w:val="00595B3E"/>
    <w:rsid w:val="00595B4B"/>
    <w:rsid w:val="00595B5F"/>
    <w:rsid w:val="00595B8A"/>
    <w:rsid w:val="00595B9C"/>
    <w:rsid w:val="00595BAA"/>
    <w:rsid w:val="00595C0C"/>
    <w:rsid w:val="00595C47"/>
    <w:rsid w:val="00595C49"/>
    <w:rsid w:val="00595C8E"/>
    <w:rsid w:val="00595CDF"/>
    <w:rsid w:val="00595CFE"/>
    <w:rsid w:val="00595D07"/>
    <w:rsid w:val="00595D16"/>
    <w:rsid w:val="00595D7F"/>
    <w:rsid w:val="00595DE1"/>
    <w:rsid w:val="00595E09"/>
    <w:rsid w:val="00595E6F"/>
    <w:rsid w:val="00595E83"/>
    <w:rsid w:val="00595EA3"/>
    <w:rsid w:val="00595EAE"/>
    <w:rsid w:val="00595EBA"/>
    <w:rsid w:val="00595ED0"/>
    <w:rsid w:val="00595EEF"/>
    <w:rsid w:val="00595EF8"/>
    <w:rsid w:val="00595F22"/>
    <w:rsid w:val="00595F91"/>
    <w:rsid w:val="00595FB4"/>
    <w:rsid w:val="00595FDA"/>
    <w:rsid w:val="00595FDD"/>
    <w:rsid w:val="00595FFA"/>
    <w:rsid w:val="00596003"/>
    <w:rsid w:val="00596004"/>
    <w:rsid w:val="0059603D"/>
    <w:rsid w:val="0059605F"/>
    <w:rsid w:val="00596093"/>
    <w:rsid w:val="005960F6"/>
    <w:rsid w:val="005960F7"/>
    <w:rsid w:val="00596100"/>
    <w:rsid w:val="00596119"/>
    <w:rsid w:val="00596159"/>
    <w:rsid w:val="00596174"/>
    <w:rsid w:val="005961AC"/>
    <w:rsid w:val="005961D0"/>
    <w:rsid w:val="005961D3"/>
    <w:rsid w:val="005961E2"/>
    <w:rsid w:val="00596217"/>
    <w:rsid w:val="00596220"/>
    <w:rsid w:val="0059622E"/>
    <w:rsid w:val="00596258"/>
    <w:rsid w:val="005962E0"/>
    <w:rsid w:val="00596328"/>
    <w:rsid w:val="0059633E"/>
    <w:rsid w:val="00596349"/>
    <w:rsid w:val="00596382"/>
    <w:rsid w:val="00596389"/>
    <w:rsid w:val="0059638B"/>
    <w:rsid w:val="005963C9"/>
    <w:rsid w:val="00596402"/>
    <w:rsid w:val="00596467"/>
    <w:rsid w:val="005964A7"/>
    <w:rsid w:val="005964C0"/>
    <w:rsid w:val="005964E7"/>
    <w:rsid w:val="0059651F"/>
    <w:rsid w:val="00596531"/>
    <w:rsid w:val="00596552"/>
    <w:rsid w:val="0059655B"/>
    <w:rsid w:val="00596577"/>
    <w:rsid w:val="00596593"/>
    <w:rsid w:val="005965B5"/>
    <w:rsid w:val="005965EF"/>
    <w:rsid w:val="00596611"/>
    <w:rsid w:val="00596649"/>
    <w:rsid w:val="0059666D"/>
    <w:rsid w:val="00596685"/>
    <w:rsid w:val="0059668C"/>
    <w:rsid w:val="005966C1"/>
    <w:rsid w:val="005966FB"/>
    <w:rsid w:val="0059676D"/>
    <w:rsid w:val="005967CC"/>
    <w:rsid w:val="0059681F"/>
    <w:rsid w:val="00596823"/>
    <w:rsid w:val="00596824"/>
    <w:rsid w:val="0059686D"/>
    <w:rsid w:val="00596871"/>
    <w:rsid w:val="0059694E"/>
    <w:rsid w:val="0059695F"/>
    <w:rsid w:val="00596962"/>
    <w:rsid w:val="005969AE"/>
    <w:rsid w:val="005969F9"/>
    <w:rsid w:val="00596A01"/>
    <w:rsid w:val="00596A11"/>
    <w:rsid w:val="00596A57"/>
    <w:rsid w:val="00596A86"/>
    <w:rsid w:val="00596AF3"/>
    <w:rsid w:val="00596B52"/>
    <w:rsid w:val="00596B85"/>
    <w:rsid w:val="00596B87"/>
    <w:rsid w:val="00596B8A"/>
    <w:rsid w:val="00596B8B"/>
    <w:rsid w:val="00596BF0"/>
    <w:rsid w:val="00596C04"/>
    <w:rsid w:val="00596C0D"/>
    <w:rsid w:val="00596C12"/>
    <w:rsid w:val="00596C91"/>
    <w:rsid w:val="00596CA5"/>
    <w:rsid w:val="00596CB9"/>
    <w:rsid w:val="00596D27"/>
    <w:rsid w:val="00596D2E"/>
    <w:rsid w:val="00596D3B"/>
    <w:rsid w:val="00596D6A"/>
    <w:rsid w:val="00596D7A"/>
    <w:rsid w:val="00596D92"/>
    <w:rsid w:val="00596DAE"/>
    <w:rsid w:val="00596DE0"/>
    <w:rsid w:val="00596DE9"/>
    <w:rsid w:val="00596EA7"/>
    <w:rsid w:val="00596EB5"/>
    <w:rsid w:val="00596EBB"/>
    <w:rsid w:val="00596EC6"/>
    <w:rsid w:val="00596ECC"/>
    <w:rsid w:val="00596F18"/>
    <w:rsid w:val="00596F31"/>
    <w:rsid w:val="00596F69"/>
    <w:rsid w:val="00596F75"/>
    <w:rsid w:val="00596F9D"/>
    <w:rsid w:val="00596FC9"/>
    <w:rsid w:val="00596FF3"/>
    <w:rsid w:val="00597008"/>
    <w:rsid w:val="0059700F"/>
    <w:rsid w:val="0059701E"/>
    <w:rsid w:val="00597064"/>
    <w:rsid w:val="00597083"/>
    <w:rsid w:val="00597088"/>
    <w:rsid w:val="005970CA"/>
    <w:rsid w:val="005970CC"/>
    <w:rsid w:val="005970D0"/>
    <w:rsid w:val="0059711C"/>
    <w:rsid w:val="00597126"/>
    <w:rsid w:val="0059718F"/>
    <w:rsid w:val="005971DB"/>
    <w:rsid w:val="00597226"/>
    <w:rsid w:val="0059727B"/>
    <w:rsid w:val="005972BC"/>
    <w:rsid w:val="005972D2"/>
    <w:rsid w:val="005972D6"/>
    <w:rsid w:val="005972E2"/>
    <w:rsid w:val="005972E4"/>
    <w:rsid w:val="005972EC"/>
    <w:rsid w:val="00597315"/>
    <w:rsid w:val="00597319"/>
    <w:rsid w:val="00597331"/>
    <w:rsid w:val="0059733E"/>
    <w:rsid w:val="005973E3"/>
    <w:rsid w:val="00597428"/>
    <w:rsid w:val="00597451"/>
    <w:rsid w:val="00597452"/>
    <w:rsid w:val="00597499"/>
    <w:rsid w:val="0059751A"/>
    <w:rsid w:val="00597589"/>
    <w:rsid w:val="005975B8"/>
    <w:rsid w:val="005975C1"/>
    <w:rsid w:val="005975D0"/>
    <w:rsid w:val="005975D2"/>
    <w:rsid w:val="005975D5"/>
    <w:rsid w:val="005975D7"/>
    <w:rsid w:val="005975EE"/>
    <w:rsid w:val="005975F9"/>
    <w:rsid w:val="005975FC"/>
    <w:rsid w:val="0059761C"/>
    <w:rsid w:val="00597644"/>
    <w:rsid w:val="00597678"/>
    <w:rsid w:val="00597699"/>
    <w:rsid w:val="005976A0"/>
    <w:rsid w:val="005976BD"/>
    <w:rsid w:val="005976C9"/>
    <w:rsid w:val="005976F5"/>
    <w:rsid w:val="0059771B"/>
    <w:rsid w:val="00597744"/>
    <w:rsid w:val="0059775E"/>
    <w:rsid w:val="00597760"/>
    <w:rsid w:val="00597767"/>
    <w:rsid w:val="005977A2"/>
    <w:rsid w:val="005977AC"/>
    <w:rsid w:val="005977B0"/>
    <w:rsid w:val="005977B3"/>
    <w:rsid w:val="005977E2"/>
    <w:rsid w:val="005977F9"/>
    <w:rsid w:val="00597811"/>
    <w:rsid w:val="00597839"/>
    <w:rsid w:val="00597858"/>
    <w:rsid w:val="0059787D"/>
    <w:rsid w:val="005978D1"/>
    <w:rsid w:val="0059792D"/>
    <w:rsid w:val="00597943"/>
    <w:rsid w:val="00597945"/>
    <w:rsid w:val="0059794A"/>
    <w:rsid w:val="0059796D"/>
    <w:rsid w:val="00597972"/>
    <w:rsid w:val="0059799B"/>
    <w:rsid w:val="005979CD"/>
    <w:rsid w:val="005979E6"/>
    <w:rsid w:val="005979F0"/>
    <w:rsid w:val="005979FD"/>
    <w:rsid w:val="00597A17"/>
    <w:rsid w:val="00597A2F"/>
    <w:rsid w:val="00597A5B"/>
    <w:rsid w:val="00597A89"/>
    <w:rsid w:val="00597A8D"/>
    <w:rsid w:val="00597ACD"/>
    <w:rsid w:val="00597AD5"/>
    <w:rsid w:val="00597B2A"/>
    <w:rsid w:val="00597B85"/>
    <w:rsid w:val="00597B86"/>
    <w:rsid w:val="00597BB8"/>
    <w:rsid w:val="00597BBC"/>
    <w:rsid w:val="00597BC6"/>
    <w:rsid w:val="00597C27"/>
    <w:rsid w:val="00597C89"/>
    <w:rsid w:val="00597CD5"/>
    <w:rsid w:val="00597CEE"/>
    <w:rsid w:val="00597D0C"/>
    <w:rsid w:val="00597D1A"/>
    <w:rsid w:val="00597D2F"/>
    <w:rsid w:val="00597D68"/>
    <w:rsid w:val="00597D79"/>
    <w:rsid w:val="00597D96"/>
    <w:rsid w:val="00597DB5"/>
    <w:rsid w:val="00597E01"/>
    <w:rsid w:val="00597E66"/>
    <w:rsid w:val="00597E79"/>
    <w:rsid w:val="00597E99"/>
    <w:rsid w:val="00597E9A"/>
    <w:rsid w:val="00597ECA"/>
    <w:rsid w:val="00597EDE"/>
    <w:rsid w:val="00597F01"/>
    <w:rsid w:val="00597F0C"/>
    <w:rsid w:val="00597F38"/>
    <w:rsid w:val="00597F44"/>
    <w:rsid w:val="00597F5E"/>
    <w:rsid w:val="00597F5F"/>
    <w:rsid w:val="00597FE6"/>
    <w:rsid w:val="005A0059"/>
    <w:rsid w:val="005A005F"/>
    <w:rsid w:val="005A009D"/>
    <w:rsid w:val="005A00B4"/>
    <w:rsid w:val="005A00B7"/>
    <w:rsid w:val="005A0106"/>
    <w:rsid w:val="005A0123"/>
    <w:rsid w:val="005A015A"/>
    <w:rsid w:val="005A0174"/>
    <w:rsid w:val="005A0197"/>
    <w:rsid w:val="005A022D"/>
    <w:rsid w:val="005A023F"/>
    <w:rsid w:val="005A0268"/>
    <w:rsid w:val="005A0271"/>
    <w:rsid w:val="005A0297"/>
    <w:rsid w:val="005A02CE"/>
    <w:rsid w:val="005A02FB"/>
    <w:rsid w:val="005A033E"/>
    <w:rsid w:val="005A033F"/>
    <w:rsid w:val="005A0361"/>
    <w:rsid w:val="005A03A4"/>
    <w:rsid w:val="005A03AA"/>
    <w:rsid w:val="005A03C8"/>
    <w:rsid w:val="005A03F1"/>
    <w:rsid w:val="005A040B"/>
    <w:rsid w:val="005A040F"/>
    <w:rsid w:val="005A043E"/>
    <w:rsid w:val="005A044C"/>
    <w:rsid w:val="005A048A"/>
    <w:rsid w:val="005A0498"/>
    <w:rsid w:val="005A04AB"/>
    <w:rsid w:val="005A04AC"/>
    <w:rsid w:val="005A04D4"/>
    <w:rsid w:val="005A0555"/>
    <w:rsid w:val="005A0570"/>
    <w:rsid w:val="005A0590"/>
    <w:rsid w:val="005A0595"/>
    <w:rsid w:val="005A05B4"/>
    <w:rsid w:val="005A05FA"/>
    <w:rsid w:val="005A0607"/>
    <w:rsid w:val="005A0610"/>
    <w:rsid w:val="005A06C5"/>
    <w:rsid w:val="005A073D"/>
    <w:rsid w:val="005A0761"/>
    <w:rsid w:val="005A0779"/>
    <w:rsid w:val="005A0796"/>
    <w:rsid w:val="005A07A0"/>
    <w:rsid w:val="005A07CB"/>
    <w:rsid w:val="005A07D6"/>
    <w:rsid w:val="005A0809"/>
    <w:rsid w:val="005A08CC"/>
    <w:rsid w:val="005A094D"/>
    <w:rsid w:val="005A0960"/>
    <w:rsid w:val="005A09B1"/>
    <w:rsid w:val="005A09B6"/>
    <w:rsid w:val="005A09F1"/>
    <w:rsid w:val="005A09F3"/>
    <w:rsid w:val="005A0A01"/>
    <w:rsid w:val="005A0A53"/>
    <w:rsid w:val="005A0A5D"/>
    <w:rsid w:val="005A0A8A"/>
    <w:rsid w:val="005A0AA9"/>
    <w:rsid w:val="005A0AB2"/>
    <w:rsid w:val="005A0ABE"/>
    <w:rsid w:val="005A0B12"/>
    <w:rsid w:val="005A0B2F"/>
    <w:rsid w:val="005A0B3D"/>
    <w:rsid w:val="005A0B3E"/>
    <w:rsid w:val="005A0B68"/>
    <w:rsid w:val="005A0BE2"/>
    <w:rsid w:val="005A0BF3"/>
    <w:rsid w:val="005A0C1F"/>
    <w:rsid w:val="005A0C4D"/>
    <w:rsid w:val="005A0CB9"/>
    <w:rsid w:val="005A0CC6"/>
    <w:rsid w:val="005A0CDE"/>
    <w:rsid w:val="005A0CE7"/>
    <w:rsid w:val="005A0CF3"/>
    <w:rsid w:val="005A0D11"/>
    <w:rsid w:val="005A0D5A"/>
    <w:rsid w:val="005A0DB7"/>
    <w:rsid w:val="005A0DBC"/>
    <w:rsid w:val="005A0DC2"/>
    <w:rsid w:val="005A0DCA"/>
    <w:rsid w:val="005A0DD0"/>
    <w:rsid w:val="005A0DDF"/>
    <w:rsid w:val="005A0DFB"/>
    <w:rsid w:val="005A0E32"/>
    <w:rsid w:val="005A0E39"/>
    <w:rsid w:val="005A0E41"/>
    <w:rsid w:val="005A0EFE"/>
    <w:rsid w:val="005A0F6B"/>
    <w:rsid w:val="005A0F91"/>
    <w:rsid w:val="005A0FAF"/>
    <w:rsid w:val="005A0FC0"/>
    <w:rsid w:val="005A0FCB"/>
    <w:rsid w:val="005A0FDF"/>
    <w:rsid w:val="005A0FF0"/>
    <w:rsid w:val="005A100D"/>
    <w:rsid w:val="005A102B"/>
    <w:rsid w:val="005A109A"/>
    <w:rsid w:val="005A1107"/>
    <w:rsid w:val="005A1157"/>
    <w:rsid w:val="005A116E"/>
    <w:rsid w:val="005A1182"/>
    <w:rsid w:val="005A1193"/>
    <w:rsid w:val="005A119E"/>
    <w:rsid w:val="005A11AB"/>
    <w:rsid w:val="005A11E7"/>
    <w:rsid w:val="005A124C"/>
    <w:rsid w:val="005A1254"/>
    <w:rsid w:val="005A1259"/>
    <w:rsid w:val="005A1264"/>
    <w:rsid w:val="005A12A3"/>
    <w:rsid w:val="005A12A7"/>
    <w:rsid w:val="005A12FD"/>
    <w:rsid w:val="005A1304"/>
    <w:rsid w:val="005A1311"/>
    <w:rsid w:val="005A132E"/>
    <w:rsid w:val="005A133E"/>
    <w:rsid w:val="005A137A"/>
    <w:rsid w:val="005A139B"/>
    <w:rsid w:val="005A13B1"/>
    <w:rsid w:val="005A13B3"/>
    <w:rsid w:val="005A13BA"/>
    <w:rsid w:val="005A13BC"/>
    <w:rsid w:val="005A13C4"/>
    <w:rsid w:val="005A1412"/>
    <w:rsid w:val="005A141D"/>
    <w:rsid w:val="005A1438"/>
    <w:rsid w:val="005A143F"/>
    <w:rsid w:val="005A1467"/>
    <w:rsid w:val="005A147D"/>
    <w:rsid w:val="005A14B7"/>
    <w:rsid w:val="005A14E3"/>
    <w:rsid w:val="005A1564"/>
    <w:rsid w:val="005A156A"/>
    <w:rsid w:val="005A1574"/>
    <w:rsid w:val="005A15B3"/>
    <w:rsid w:val="005A15C7"/>
    <w:rsid w:val="005A15EF"/>
    <w:rsid w:val="005A1605"/>
    <w:rsid w:val="005A161F"/>
    <w:rsid w:val="005A1621"/>
    <w:rsid w:val="005A1671"/>
    <w:rsid w:val="005A167C"/>
    <w:rsid w:val="005A1700"/>
    <w:rsid w:val="005A1721"/>
    <w:rsid w:val="005A174A"/>
    <w:rsid w:val="005A174B"/>
    <w:rsid w:val="005A17A4"/>
    <w:rsid w:val="005A17F9"/>
    <w:rsid w:val="005A181C"/>
    <w:rsid w:val="005A1820"/>
    <w:rsid w:val="005A183A"/>
    <w:rsid w:val="005A18E6"/>
    <w:rsid w:val="005A18EA"/>
    <w:rsid w:val="005A18EF"/>
    <w:rsid w:val="005A190B"/>
    <w:rsid w:val="005A190E"/>
    <w:rsid w:val="005A1922"/>
    <w:rsid w:val="005A193E"/>
    <w:rsid w:val="005A1974"/>
    <w:rsid w:val="005A1999"/>
    <w:rsid w:val="005A19DA"/>
    <w:rsid w:val="005A19E8"/>
    <w:rsid w:val="005A1A13"/>
    <w:rsid w:val="005A1A15"/>
    <w:rsid w:val="005A1A16"/>
    <w:rsid w:val="005A1A20"/>
    <w:rsid w:val="005A1A21"/>
    <w:rsid w:val="005A1AB0"/>
    <w:rsid w:val="005A1AB3"/>
    <w:rsid w:val="005A1ABD"/>
    <w:rsid w:val="005A1ACC"/>
    <w:rsid w:val="005A1AE3"/>
    <w:rsid w:val="005A1AF4"/>
    <w:rsid w:val="005A1B0D"/>
    <w:rsid w:val="005A1B1B"/>
    <w:rsid w:val="005A1B32"/>
    <w:rsid w:val="005A1B3D"/>
    <w:rsid w:val="005A1B91"/>
    <w:rsid w:val="005A1BA2"/>
    <w:rsid w:val="005A1BEE"/>
    <w:rsid w:val="005A1C03"/>
    <w:rsid w:val="005A1C09"/>
    <w:rsid w:val="005A1C0C"/>
    <w:rsid w:val="005A1C46"/>
    <w:rsid w:val="005A1C5B"/>
    <w:rsid w:val="005A1CC2"/>
    <w:rsid w:val="005A1D16"/>
    <w:rsid w:val="005A1D18"/>
    <w:rsid w:val="005A1D6E"/>
    <w:rsid w:val="005A1D77"/>
    <w:rsid w:val="005A1D88"/>
    <w:rsid w:val="005A1E1F"/>
    <w:rsid w:val="005A1E63"/>
    <w:rsid w:val="005A1E83"/>
    <w:rsid w:val="005A1E91"/>
    <w:rsid w:val="005A1E9B"/>
    <w:rsid w:val="005A1EA3"/>
    <w:rsid w:val="005A1EAD"/>
    <w:rsid w:val="005A1F23"/>
    <w:rsid w:val="005A1F39"/>
    <w:rsid w:val="005A1F7F"/>
    <w:rsid w:val="005A1FDF"/>
    <w:rsid w:val="005A20A4"/>
    <w:rsid w:val="005A20C2"/>
    <w:rsid w:val="005A20E0"/>
    <w:rsid w:val="005A20E7"/>
    <w:rsid w:val="005A2101"/>
    <w:rsid w:val="005A2184"/>
    <w:rsid w:val="005A2191"/>
    <w:rsid w:val="005A21A6"/>
    <w:rsid w:val="005A21C9"/>
    <w:rsid w:val="005A222C"/>
    <w:rsid w:val="005A224B"/>
    <w:rsid w:val="005A225B"/>
    <w:rsid w:val="005A2279"/>
    <w:rsid w:val="005A2296"/>
    <w:rsid w:val="005A229A"/>
    <w:rsid w:val="005A22B3"/>
    <w:rsid w:val="005A22C3"/>
    <w:rsid w:val="005A2321"/>
    <w:rsid w:val="005A234E"/>
    <w:rsid w:val="005A2355"/>
    <w:rsid w:val="005A235C"/>
    <w:rsid w:val="005A237A"/>
    <w:rsid w:val="005A237F"/>
    <w:rsid w:val="005A2400"/>
    <w:rsid w:val="005A240A"/>
    <w:rsid w:val="005A241A"/>
    <w:rsid w:val="005A244F"/>
    <w:rsid w:val="005A2456"/>
    <w:rsid w:val="005A248A"/>
    <w:rsid w:val="005A24BD"/>
    <w:rsid w:val="005A24BF"/>
    <w:rsid w:val="005A24EE"/>
    <w:rsid w:val="005A256A"/>
    <w:rsid w:val="005A257F"/>
    <w:rsid w:val="005A2584"/>
    <w:rsid w:val="005A25A0"/>
    <w:rsid w:val="005A25E7"/>
    <w:rsid w:val="005A25FC"/>
    <w:rsid w:val="005A261C"/>
    <w:rsid w:val="005A261F"/>
    <w:rsid w:val="005A2622"/>
    <w:rsid w:val="005A2667"/>
    <w:rsid w:val="005A2706"/>
    <w:rsid w:val="005A2725"/>
    <w:rsid w:val="005A2729"/>
    <w:rsid w:val="005A2740"/>
    <w:rsid w:val="005A2741"/>
    <w:rsid w:val="005A2752"/>
    <w:rsid w:val="005A277C"/>
    <w:rsid w:val="005A2782"/>
    <w:rsid w:val="005A27B2"/>
    <w:rsid w:val="005A2814"/>
    <w:rsid w:val="005A282C"/>
    <w:rsid w:val="005A2886"/>
    <w:rsid w:val="005A2890"/>
    <w:rsid w:val="005A28C5"/>
    <w:rsid w:val="005A2905"/>
    <w:rsid w:val="005A291A"/>
    <w:rsid w:val="005A2934"/>
    <w:rsid w:val="005A29A1"/>
    <w:rsid w:val="005A2A20"/>
    <w:rsid w:val="005A2A2D"/>
    <w:rsid w:val="005A2A2E"/>
    <w:rsid w:val="005A2A78"/>
    <w:rsid w:val="005A2AC2"/>
    <w:rsid w:val="005A2B77"/>
    <w:rsid w:val="005A2B89"/>
    <w:rsid w:val="005A2B92"/>
    <w:rsid w:val="005A2BCD"/>
    <w:rsid w:val="005A2BD9"/>
    <w:rsid w:val="005A2C6C"/>
    <w:rsid w:val="005A2CA3"/>
    <w:rsid w:val="005A2CB2"/>
    <w:rsid w:val="005A2CC0"/>
    <w:rsid w:val="005A2D03"/>
    <w:rsid w:val="005A2D05"/>
    <w:rsid w:val="005A2D4D"/>
    <w:rsid w:val="005A2D7F"/>
    <w:rsid w:val="005A2D82"/>
    <w:rsid w:val="005A2DB1"/>
    <w:rsid w:val="005A2E13"/>
    <w:rsid w:val="005A2E2C"/>
    <w:rsid w:val="005A2EAB"/>
    <w:rsid w:val="005A2EDE"/>
    <w:rsid w:val="005A2F05"/>
    <w:rsid w:val="005A2F3C"/>
    <w:rsid w:val="005A2F4C"/>
    <w:rsid w:val="005A2F73"/>
    <w:rsid w:val="005A2FAD"/>
    <w:rsid w:val="005A2FAE"/>
    <w:rsid w:val="005A2FB8"/>
    <w:rsid w:val="005A2FD2"/>
    <w:rsid w:val="005A2FEE"/>
    <w:rsid w:val="005A300F"/>
    <w:rsid w:val="005A3040"/>
    <w:rsid w:val="005A3091"/>
    <w:rsid w:val="005A3124"/>
    <w:rsid w:val="005A3127"/>
    <w:rsid w:val="005A31B2"/>
    <w:rsid w:val="005A31D8"/>
    <w:rsid w:val="005A31DD"/>
    <w:rsid w:val="005A31EC"/>
    <w:rsid w:val="005A31F9"/>
    <w:rsid w:val="005A31FB"/>
    <w:rsid w:val="005A3234"/>
    <w:rsid w:val="005A327F"/>
    <w:rsid w:val="005A32BD"/>
    <w:rsid w:val="005A32DC"/>
    <w:rsid w:val="005A32DD"/>
    <w:rsid w:val="005A32F6"/>
    <w:rsid w:val="005A3336"/>
    <w:rsid w:val="005A333B"/>
    <w:rsid w:val="005A3347"/>
    <w:rsid w:val="005A33EB"/>
    <w:rsid w:val="005A3402"/>
    <w:rsid w:val="005A3482"/>
    <w:rsid w:val="005A3488"/>
    <w:rsid w:val="005A348C"/>
    <w:rsid w:val="005A34BF"/>
    <w:rsid w:val="005A34DF"/>
    <w:rsid w:val="005A34E2"/>
    <w:rsid w:val="005A3555"/>
    <w:rsid w:val="005A35A3"/>
    <w:rsid w:val="005A35A9"/>
    <w:rsid w:val="005A35AE"/>
    <w:rsid w:val="005A35B8"/>
    <w:rsid w:val="005A35FC"/>
    <w:rsid w:val="005A3618"/>
    <w:rsid w:val="005A366E"/>
    <w:rsid w:val="005A3673"/>
    <w:rsid w:val="005A36E7"/>
    <w:rsid w:val="005A36EA"/>
    <w:rsid w:val="005A370B"/>
    <w:rsid w:val="005A374C"/>
    <w:rsid w:val="005A3771"/>
    <w:rsid w:val="005A37BF"/>
    <w:rsid w:val="005A37C0"/>
    <w:rsid w:val="005A382F"/>
    <w:rsid w:val="005A3838"/>
    <w:rsid w:val="005A383B"/>
    <w:rsid w:val="005A383D"/>
    <w:rsid w:val="005A385F"/>
    <w:rsid w:val="005A38AF"/>
    <w:rsid w:val="005A38D2"/>
    <w:rsid w:val="005A3910"/>
    <w:rsid w:val="005A391B"/>
    <w:rsid w:val="005A3935"/>
    <w:rsid w:val="005A3945"/>
    <w:rsid w:val="005A394E"/>
    <w:rsid w:val="005A397E"/>
    <w:rsid w:val="005A39E5"/>
    <w:rsid w:val="005A3A06"/>
    <w:rsid w:val="005A3A32"/>
    <w:rsid w:val="005A3A39"/>
    <w:rsid w:val="005A3A62"/>
    <w:rsid w:val="005A3A6F"/>
    <w:rsid w:val="005A3A99"/>
    <w:rsid w:val="005A3AAA"/>
    <w:rsid w:val="005A3AB5"/>
    <w:rsid w:val="005A3AD7"/>
    <w:rsid w:val="005A3AF6"/>
    <w:rsid w:val="005A3B82"/>
    <w:rsid w:val="005A3BCC"/>
    <w:rsid w:val="005A3C0E"/>
    <w:rsid w:val="005A3C3D"/>
    <w:rsid w:val="005A3C53"/>
    <w:rsid w:val="005A3C86"/>
    <w:rsid w:val="005A3C92"/>
    <w:rsid w:val="005A3C9B"/>
    <w:rsid w:val="005A3CB4"/>
    <w:rsid w:val="005A3CCD"/>
    <w:rsid w:val="005A3CF1"/>
    <w:rsid w:val="005A3D62"/>
    <w:rsid w:val="005A3D78"/>
    <w:rsid w:val="005A3DE3"/>
    <w:rsid w:val="005A3E0B"/>
    <w:rsid w:val="005A3E13"/>
    <w:rsid w:val="005A3E28"/>
    <w:rsid w:val="005A3E63"/>
    <w:rsid w:val="005A3E87"/>
    <w:rsid w:val="005A3EA3"/>
    <w:rsid w:val="005A3EF5"/>
    <w:rsid w:val="005A3F51"/>
    <w:rsid w:val="005A3F62"/>
    <w:rsid w:val="005A3F6D"/>
    <w:rsid w:val="005A3F6F"/>
    <w:rsid w:val="005A3F80"/>
    <w:rsid w:val="005A3F88"/>
    <w:rsid w:val="005A3FE6"/>
    <w:rsid w:val="005A3FF0"/>
    <w:rsid w:val="005A4015"/>
    <w:rsid w:val="005A404C"/>
    <w:rsid w:val="005A4083"/>
    <w:rsid w:val="005A408B"/>
    <w:rsid w:val="005A41AE"/>
    <w:rsid w:val="005A41B3"/>
    <w:rsid w:val="005A41B9"/>
    <w:rsid w:val="005A41C3"/>
    <w:rsid w:val="005A41C7"/>
    <w:rsid w:val="005A4275"/>
    <w:rsid w:val="005A42B2"/>
    <w:rsid w:val="005A42BF"/>
    <w:rsid w:val="005A42F9"/>
    <w:rsid w:val="005A4365"/>
    <w:rsid w:val="005A4372"/>
    <w:rsid w:val="005A4393"/>
    <w:rsid w:val="005A43BA"/>
    <w:rsid w:val="005A43D4"/>
    <w:rsid w:val="005A441B"/>
    <w:rsid w:val="005A4425"/>
    <w:rsid w:val="005A44F3"/>
    <w:rsid w:val="005A4507"/>
    <w:rsid w:val="005A4518"/>
    <w:rsid w:val="005A4538"/>
    <w:rsid w:val="005A45B3"/>
    <w:rsid w:val="005A45B4"/>
    <w:rsid w:val="005A45D3"/>
    <w:rsid w:val="005A45F2"/>
    <w:rsid w:val="005A460E"/>
    <w:rsid w:val="005A4639"/>
    <w:rsid w:val="005A4653"/>
    <w:rsid w:val="005A466E"/>
    <w:rsid w:val="005A4686"/>
    <w:rsid w:val="005A46EA"/>
    <w:rsid w:val="005A4726"/>
    <w:rsid w:val="005A4762"/>
    <w:rsid w:val="005A476C"/>
    <w:rsid w:val="005A4790"/>
    <w:rsid w:val="005A4791"/>
    <w:rsid w:val="005A47A6"/>
    <w:rsid w:val="005A47BC"/>
    <w:rsid w:val="005A47EF"/>
    <w:rsid w:val="005A4813"/>
    <w:rsid w:val="005A4850"/>
    <w:rsid w:val="005A4852"/>
    <w:rsid w:val="005A486C"/>
    <w:rsid w:val="005A4891"/>
    <w:rsid w:val="005A48A1"/>
    <w:rsid w:val="005A48A9"/>
    <w:rsid w:val="005A48AC"/>
    <w:rsid w:val="005A48BD"/>
    <w:rsid w:val="005A48C7"/>
    <w:rsid w:val="005A4931"/>
    <w:rsid w:val="005A4941"/>
    <w:rsid w:val="005A4949"/>
    <w:rsid w:val="005A4957"/>
    <w:rsid w:val="005A49BA"/>
    <w:rsid w:val="005A49C1"/>
    <w:rsid w:val="005A49ED"/>
    <w:rsid w:val="005A49F5"/>
    <w:rsid w:val="005A4A06"/>
    <w:rsid w:val="005A4A1D"/>
    <w:rsid w:val="005A4AD0"/>
    <w:rsid w:val="005A4B21"/>
    <w:rsid w:val="005A4B91"/>
    <w:rsid w:val="005A4BB5"/>
    <w:rsid w:val="005A4BC3"/>
    <w:rsid w:val="005A4BE3"/>
    <w:rsid w:val="005A4C1D"/>
    <w:rsid w:val="005A4C73"/>
    <w:rsid w:val="005A4C92"/>
    <w:rsid w:val="005A4C98"/>
    <w:rsid w:val="005A4D4B"/>
    <w:rsid w:val="005A4D82"/>
    <w:rsid w:val="005A4D8A"/>
    <w:rsid w:val="005A4DEE"/>
    <w:rsid w:val="005A4DF0"/>
    <w:rsid w:val="005A4EA4"/>
    <w:rsid w:val="005A4ECC"/>
    <w:rsid w:val="005A4F04"/>
    <w:rsid w:val="005A4F0F"/>
    <w:rsid w:val="005A4F59"/>
    <w:rsid w:val="005A4FA6"/>
    <w:rsid w:val="005A4FE0"/>
    <w:rsid w:val="005A4FE1"/>
    <w:rsid w:val="005A500F"/>
    <w:rsid w:val="005A502F"/>
    <w:rsid w:val="005A503C"/>
    <w:rsid w:val="005A5061"/>
    <w:rsid w:val="005A5066"/>
    <w:rsid w:val="005A508A"/>
    <w:rsid w:val="005A50C7"/>
    <w:rsid w:val="005A510D"/>
    <w:rsid w:val="005A51B1"/>
    <w:rsid w:val="005A51BB"/>
    <w:rsid w:val="005A51F9"/>
    <w:rsid w:val="005A5212"/>
    <w:rsid w:val="005A5223"/>
    <w:rsid w:val="005A524D"/>
    <w:rsid w:val="005A526E"/>
    <w:rsid w:val="005A52B3"/>
    <w:rsid w:val="005A52B5"/>
    <w:rsid w:val="005A5302"/>
    <w:rsid w:val="005A5309"/>
    <w:rsid w:val="005A539A"/>
    <w:rsid w:val="005A539B"/>
    <w:rsid w:val="005A53C4"/>
    <w:rsid w:val="005A53F5"/>
    <w:rsid w:val="005A53FB"/>
    <w:rsid w:val="005A540F"/>
    <w:rsid w:val="005A5526"/>
    <w:rsid w:val="005A5559"/>
    <w:rsid w:val="005A55C5"/>
    <w:rsid w:val="005A55DF"/>
    <w:rsid w:val="005A5622"/>
    <w:rsid w:val="005A5623"/>
    <w:rsid w:val="005A5647"/>
    <w:rsid w:val="005A567C"/>
    <w:rsid w:val="005A56DA"/>
    <w:rsid w:val="005A5783"/>
    <w:rsid w:val="005A57B6"/>
    <w:rsid w:val="005A5813"/>
    <w:rsid w:val="005A581E"/>
    <w:rsid w:val="005A5840"/>
    <w:rsid w:val="005A58E7"/>
    <w:rsid w:val="005A591B"/>
    <w:rsid w:val="005A5923"/>
    <w:rsid w:val="005A5925"/>
    <w:rsid w:val="005A5944"/>
    <w:rsid w:val="005A5950"/>
    <w:rsid w:val="005A5991"/>
    <w:rsid w:val="005A5996"/>
    <w:rsid w:val="005A59DB"/>
    <w:rsid w:val="005A5A9E"/>
    <w:rsid w:val="005A5AB8"/>
    <w:rsid w:val="005A5AEB"/>
    <w:rsid w:val="005A5B31"/>
    <w:rsid w:val="005A5BBB"/>
    <w:rsid w:val="005A5BC8"/>
    <w:rsid w:val="005A5BCA"/>
    <w:rsid w:val="005A5CA1"/>
    <w:rsid w:val="005A5CC8"/>
    <w:rsid w:val="005A5CD3"/>
    <w:rsid w:val="005A5CE5"/>
    <w:rsid w:val="005A5DD6"/>
    <w:rsid w:val="005A5DDA"/>
    <w:rsid w:val="005A5DE2"/>
    <w:rsid w:val="005A5DE6"/>
    <w:rsid w:val="005A5DFE"/>
    <w:rsid w:val="005A5E13"/>
    <w:rsid w:val="005A5E42"/>
    <w:rsid w:val="005A5E9A"/>
    <w:rsid w:val="005A5EA4"/>
    <w:rsid w:val="005A5EFA"/>
    <w:rsid w:val="005A5F33"/>
    <w:rsid w:val="005A5F3D"/>
    <w:rsid w:val="005A5F4B"/>
    <w:rsid w:val="005A5F91"/>
    <w:rsid w:val="005A5FBB"/>
    <w:rsid w:val="005A5FF6"/>
    <w:rsid w:val="005A5FF8"/>
    <w:rsid w:val="005A6013"/>
    <w:rsid w:val="005A6043"/>
    <w:rsid w:val="005A609A"/>
    <w:rsid w:val="005A6192"/>
    <w:rsid w:val="005A619B"/>
    <w:rsid w:val="005A61A4"/>
    <w:rsid w:val="005A61CC"/>
    <w:rsid w:val="005A6240"/>
    <w:rsid w:val="005A6242"/>
    <w:rsid w:val="005A6248"/>
    <w:rsid w:val="005A6288"/>
    <w:rsid w:val="005A62A0"/>
    <w:rsid w:val="005A62E7"/>
    <w:rsid w:val="005A62EC"/>
    <w:rsid w:val="005A6300"/>
    <w:rsid w:val="005A6303"/>
    <w:rsid w:val="005A6307"/>
    <w:rsid w:val="005A6318"/>
    <w:rsid w:val="005A636B"/>
    <w:rsid w:val="005A6372"/>
    <w:rsid w:val="005A6378"/>
    <w:rsid w:val="005A63F8"/>
    <w:rsid w:val="005A6402"/>
    <w:rsid w:val="005A6419"/>
    <w:rsid w:val="005A6462"/>
    <w:rsid w:val="005A6497"/>
    <w:rsid w:val="005A64F3"/>
    <w:rsid w:val="005A654C"/>
    <w:rsid w:val="005A6592"/>
    <w:rsid w:val="005A65D4"/>
    <w:rsid w:val="005A6664"/>
    <w:rsid w:val="005A666F"/>
    <w:rsid w:val="005A66EB"/>
    <w:rsid w:val="005A6702"/>
    <w:rsid w:val="005A670E"/>
    <w:rsid w:val="005A6745"/>
    <w:rsid w:val="005A678A"/>
    <w:rsid w:val="005A6793"/>
    <w:rsid w:val="005A6797"/>
    <w:rsid w:val="005A67C5"/>
    <w:rsid w:val="005A67F2"/>
    <w:rsid w:val="005A6822"/>
    <w:rsid w:val="005A6848"/>
    <w:rsid w:val="005A6855"/>
    <w:rsid w:val="005A68BC"/>
    <w:rsid w:val="005A68D4"/>
    <w:rsid w:val="005A68D7"/>
    <w:rsid w:val="005A690E"/>
    <w:rsid w:val="005A6921"/>
    <w:rsid w:val="005A693D"/>
    <w:rsid w:val="005A6977"/>
    <w:rsid w:val="005A697E"/>
    <w:rsid w:val="005A6988"/>
    <w:rsid w:val="005A69A9"/>
    <w:rsid w:val="005A69B2"/>
    <w:rsid w:val="005A69C4"/>
    <w:rsid w:val="005A6A0F"/>
    <w:rsid w:val="005A6A2B"/>
    <w:rsid w:val="005A6A4C"/>
    <w:rsid w:val="005A6A63"/>
    <w:rsid w:val="005A6A69"/>
    <w:rsid w:val="005A6A84"/>
    <w:rsid w:val="005A6A90"/>
    <w:rsid w:val="005A6A9B"/>
    <w:rsid w:val="005A6AA8"/>
    <w:rsid w:val="005A6AB2"/>
    <w:rsid w:val="005A6AC3"/>
    <w:rsid w:val="005A6ACE"/>
    <w:rsid w:val="005A6B2D"/>
    <w:rsid w:val="005A6B71"/>
    <w:rsid w:val="005A6B79"/>
    <w:rsid w:val="005A6B9E"/>
    <w:rsid w:val="005A6BCD"/>
    <w:rsid w:val="005A6C41"/>
    <w:rsid w:val="005A6C4F"/>
    <w:rsid w:val="005A6C7F"/>
    <w:rsid w:val="005A6C84"/>
    <w:rsid w:val="005A6CE3"/>
    <w:rsid w:val="005A6CF2"/>
    <w:rsid w:val="005A6CF5"/>
    <w:rsid w:val="005A6CF7"/>
    <w:rsid w:val="005A6D44"/>
    <w:rsid w:val="005A6DC4"/>
    <w:rsid w:val="005A6E0A"/>
    <w:rsid w:val="005A6E6C"/>
    <w:rsid w:val="005A6E85"/>
    <w:rsid w:val="005A6EB1"/>
    <w:rsid w:val="005A6EE7"/>
    <w:rsid w:val="005A6EF7"/>
    <w:rsid w:val="005A6EFD"/>
    <w:rsid w:val="005A6F6A"/>
    <w:rsid w:val="005A6F96"/>
    <w:rsid w:val="005A6F9B"/>
    <w:rsid w:val="005A6FFD"/>
    <w:rsid w:val="005A7011"/>
    <w:rsid w:val="005A701A"/>
    <w:rsid w:val="005A702E"/>
    <w:rsid w:val="005A7065"/>
    <w:rsid w:val="005A708A"/>
    <w:rsid w:val="005A70A2"/>
    <w:rsid w:val="005A70BB"/>
    <w:rsid w:val="005A70EF"/>
    <w:rsid w:val="005A7149"/>
    <w:rsid w:val="005A71D5"/>
    <w:rsid w:val="005A722E"/>
    <w:rsid w:val="005A724D"/>
    <w:rsid w:val="005A726D"/>
    <w:rsid w:val="005A729D"/>
    <w:rsid w:val="005A72A1"/>
    <w:rsid w:val="005A72E5"/>
    <w:rsid w:val="005A730A"/>
    <w:rsid w:val="005A7314"/>
    <w:rsid w:val="005A7350"/>
    <w:rsid w:val="005A7356"/>
    <w:rsid w:val="005A7364"/>
    <w:rsid w:val="005A736D"/>
    <w:rsid w:val="005A7374"/>
    <w:rsid w:val="005A738D"/>
    <w:rsid w:val="005A739A"/>
    <w:rsid w:val="005A73A2"/>
    <w:rsid w:val="005A73D5"/>
    <w:rsid w:val="005A73D9"/>
    <w:rsid w:val="005A73DD"/>
    <w:rsid w:val="005A73EC"/>
    <w:rsid w:val="005A73F3"/>
    <w:rsid w:val="005A73FA"/>
    <w:rsid w:val="005A73FE"/>
    <w:rsid w:val="005A7404"/>
    <w:rsid w:val="005A7437"/>
    <w:rsid w:val="005A7439"/>
    <w:rsid w:val="005A7455"/>
    <w:rsid w:val="005A7457"/>
    <w:rsid w:val="005A7465"/>
    <w:rsid w:val="005A746A"/>
    <w:rsid w:val="005A7470"/>
    <w:rsid w:val="005A7483"/>
    <w:rsid w:val="005A74D4"/>
    <w:rsid w:val="005A74F0"/>
    <w:rsid w:val="005A7543"/>
    <w:rsid w:val="005A756E"/>
    <w:rsid w:val="005A757C"/>
    <w:rsid w:val="005A757F"/>
    <w:rsid w:val="005A7580"/>
    <w:rsid w:val="005A7588"/>
    <w:rsid w:val="005A7590"/>
    <w:rsid w:val="005A75AB"/>
    <w:rsid w:val="005A765B"/>
    <w:rsid w:val="005A767E"/>
    <w:rsid w:val="005A76A1"/>
    <w:rsid w:val="005A76D0"/>
    <w:rsid w:val="005A772D"/>
    <w:rsid w:val="005A775B"/>
    <w:rsid w:val="005A7777"/>
    <w:rsid w:val="005A77B1"/>
    <w:rsid w:val="005A77D6"/>
    <w:rsid w:val="005A7830"/>
    <w:rsid w:val="005A7845"/>
    <w:rsid w:val="005A784C"/>
    <w:rsid w:val="005A7864"/>
    <w:rsid w:val="005A787A"/>
    <w:rsid w:val="005A7882"/>
    <w:rsid w:val="005A78A5"/>
    <w:rsid w:val="005A7917"/>
    <w:rsid w:val="005A7948"/>
    <w:rsid w:val="005A795B"/>
    <w:rsid w:val="005A7A70"/>
    <w:rsid w:val="005A7A99"/>
    <w:rsid w:val="005A7AF6"/>
    <w:rsid w:val="005A7B21"/>
    <w:rsid w:val="005A7B2F"/>
    <w:rsid w:val="005A7B92"/>
    <w:rsid w:val="005A7BC6"/>
    <w:rsid w:val="005A7C06"/>
    <w:rsid w:val="005A7C1A"/>
    <w:rsid w:val="005A7C2D"/>
    <w:rsid w:val="005A7CA0"/>
    <w:rsid w:val="005A7CA6"/>
    <w:rsid w:val="005A7CD7"/>
    <w:rsid w:val="005A7D02"/>
    <w:rsid w:val="005A7D23"/>
    <w:rsid w:val="005A7D43"/>
    <w:rsid w:val="005A7D6B"/>
    <w:rsid w:val="005A7D78"/>
    <w:rsid w:val="005A7D96"/>
    <w:rsid w:val="005A7DA1"/>
    <w:rsid w:val="005A7DC8"/>
    <w:rsid w:val="005A7DD2"/>
    <w:rsid w:val="005A7DD4"/>
    <w:rsid w:val="005A7E2D"/>
    <w:rsid w:val="005A7EA1"/>
    <w:rsid w:val="005A7ECB"/>
    <w:rsid w:val="005A7ED5"/>
    <w:rsid w:val="005A7EE2"/>
    <w:rsid w:val="005A7EF7"/>
    <w:rsid w:val="005A7F07"/>
    <w:rsid w:val="005A7F7B"/>
    <w:rsid w:val="005A7FC4"/>
    <w:rsid w:val="005A7FC8"/>
    <w:rsid w:val="005B002F"/>
    <w:rsid w:val="005B0069"/>
    <w:rsid w:val="005B0070"/>
    <w:rsid w:val="005B007D"/>
    <w:rsid w:val="005B009F"/>
    <w:rsid w:val="005B00B7"/>
    <w:rsid w:val="005B00DA"/>
    <w:rsid w:val="005B010A"/>
    <w:rsid w:val="005B0141"/>
    <w:rsid w:val="005B0159"/>
    <w:rsid w:val="005B0166"/>
    <w:rsid w:val="005B0177"/>
    <w:rsid w:val="005B017E"/>
    <w:rsid w:val="005B017F"/>
    <w:rsid w:val="005B01B3"/>
    <w:rsid w:val="005B01BD"/>
    <w:rsid w:val="005B01C1"/>
    <w:rsid w:val="005B01E4"/>
    <w:rsid w:val="005B0202"/>
    <w:rsid w:val="005B0207"/>
    <w:rsid w:val="005B021A"/>
    <w:rsid w:val="005B024E"/>
    <w:rsid w:val="005B0263"/>
    <w:rsid w:val="005B0271"/>
    <w:rsid w:val="005B02CC"/>
    <w:rsid w:val="005B02F9"/>
    <w:rsid w:val="005B033C"/>
    <w:rsid w:val="005B0341"/>
    <w:rsid w:val="005B0345"/>
    <w:rsid w:val="005B038A"/>
    <w:rsid w:val="005B03A6"/>
    <w:rsid w:val="005B03C6"/>
    <w:rsid w:val="005B0415"/>
    <w:rsid w:val="005B042D"/>
    <w:rsid w:val="005B04C5"/>
    <w:rsid w:val="005B0559"/>
    <w:rsid w:val="005B058F"/>
    <w:rsid w:val="005B0598"/>
    <w:rsid w:val="005B05CB"/>
    <w:rsid w:val="005B05E0"/>
    <w:rsid w:val="005B060B"/>
    <w:rsid w:val="005B067B"/>
    <w:rsid w:val="005B0687"/>
    <w:rsid w:val="005B06A2"/>
    <w:rsid w:val="005B06F5"/>
    <w:rsid w:val="005B075B"/>
    <w:rsid w:val="005B0771"/>
    <w:rsid w:val="005B07BE"/>
    <w:rsid w:val="005B07C6"/>
    <w:rsid w:val="005B07D7"/>
    <w:rsid w:val="005B07E2"/>
    <w:rsid w:val="005B07EF"/>
    <w:rsid w:val="005B07FF"/>
    <w:rsid w:val="005B087E"/>
    <w:rsid w:val="005B0895"/>
    <w:rsid w:val="005B08CF"/>
    <w:rsid w:val="005B08D3"/>
    <w:rsid w:val="005B091C"/>
    <w:rsid w:val="005B092D"/>
    <w:rsid w:val="005B0951"/>
    <w:rsid w:val="005B0994"/>
    <w:rsid w:val="005B09B5"/>
    <w:rsid w:val="005B0A41"/>
    <w:rsid w:val="005B0A49"/>
    <w:rsid w:val="005B0A86"/>
    <w:rsid w:val="005B0A98"/>
    <w:rsid w:val="005B0AD6"/>
    <w:rsid w:val="005B0AE4"/>
    <w:rsid w:val="005B0AF6"/>
    <w:rsid w:val="005B0B19"/>
    <w:rsid w:val="005B0B26"/>
    <w:rsid w:val="005B0B45"/>
    <w:rsid w:val="005B0B89"/>
    <w:rsid w:val="005B0BA7"/>
    <w:rsid w:val="005B0C34"/>
    <w:rsid w:val="005B0C98"/>
    <w:rsid w:val="005B0CA3"/>
    <w:rsid w:val="005B0CED"/>
    <w:rsid w:val="005B0D0A"/>
    <w:rsid w:val="005B0D53"/>
    <w:rsid w:val="005B0D5E"/>
    <w:rsid w:val="005B0D7B"/>
    <w:rsid w:val="005B0D8E"/>
    <w:rsid w:val="005B0DBC"/>
    <w:rsid w:val="005B0DDA"/>
    <w:rsid w:val="005B0DF8"/>
    <w:rsid w:val="005B0DFC"/>
    <w:rsid w:val="005B0E07"/>
    <w:rsid w:val="005B0E0A"/>
    <w:rsid w:val="005B0E10"/>
    <w:rsid w:val="005B0E42"/>
    <w:rsid w:val="005B0E44"/>
    <w:rsid w:val="005B0E49"/>
    <w:rsid w:val="005B0E52"/>
    <w:rsid w:val="005B0E5B"/>
    <w:rsid w:val="005B0E70"/>
    <w:rsid w:val="005B0E98"/>
    <w:rsid w:val="005B0EB1"/>
    <w:rsid w:val="005B0ECD"/>
    <w:rsid w:val="005B0ED6"/>
    <w:rsid w:val="005B0F20"/>
    <w:rsid w:val="005B0F32"/>
    <w:rsid w:val="005B0F75"/>
    <w:rsid w:val="005B0FDC"/>
    <w:rsid w:val="005B1005"/>
    <w:rsid w:val="005B103B"/>
    <w:rsid w:val="005B1085"/>
    <w:rsid w:val="005B10AE"/>
    <w:rsid w:val="005B10B6"/>
    <w:rsid w:val="005B10BC"/>
    <w:rsid w:val="005B10D7"/>
    <w:rsid w:val="005B10E4"/>
    <w:rsid w:val="005B10F6"/>
    <w:rsid w:val="005B1107"/>
    <w:rsid w:val="005B1108"/>
    <w:rsid w:val="005B1111"/>
    <w:rsid w:val="005B1126"/>
    <w:rsid w:val="005B112C"/>
    <w:rsid w:val="005B1160"/>
    <w:rsid w:val="005B1177"/>
    <w:rsid w:val="005B117F"/>
    <w:rsid w:val="005B1209"/>
    <w:rsid w:val="005B1261"/>
    <w:rsid w:val="005B126A"/>
    <w:rsid w:val="005B126C"/>
    <w:rsid w:val="005B126D"/>
    <w:rsid w:val="005B1275"/>
    <w:rsid w:val="005B12BA"/>
    <w:rsid w:val="005B12C2"/>
    <w:rsid w:val="005B131E"/>
    <w:rsid w:val="005B13B5"/>
    <w:rsid w:val="005B13DA"/>
    <w:rsid w:val="005B13FB"/>
    <w:rsid w:val="005B1425"/>
    <w:rsid w:val="005B1475"/>
    <w:rsid w:val="005B1498"/>
    <w:rsid w:val="005B149C"/>
    <w:rsid w:val="005B14AF"/>
    <w:rsid w:val="005B14B2"/>
    <w:rsid w:val="005B14C2"/>
    <w:rsid w:val="005B14C4"/>
    <w:rsid w:val="005B150D"/>
    <w:rsid w:val="005B1544"/>
    <w:rsid w:val="005B1555"/>
    <w:rsid w:val="005B15B5"/>
    <w:rsid w:val="005B15D6"/>
    <w:rsid w:val="005B160A"/>
    <w:rsid w:val="005B163D"/>
    <w:rsid w:val="005B16D2"/>
    <w:rsid w:val="005B16E1"/>
    <w:rsid w:val="005B1712"/>
    <w:rsid w:val="005B1721"/>
    <w:rsid w:val="005B1722"/>
    <w:rsid w:val="005B173F"/>
    <w:rsid w:val="005B1765"/>
    <w:rsid w:val="005B1772"/>
    <w:rsid w:val="005B177C"/>
    <w:rsid w:val="005B179C"/>
    <w:rsid w:val="005B179D"/>
    <w:rsid w:val="005B17E1"/>
    <w:rsid w:val="005B180E"/>
    <w:rsid w:val="005B1858"/>
    <w:rsid w:val="005B18EC"/>
    <w:rsid w:val="005B1910"/>
    <w:rsid w:val="005B196E"/>
    <w:rsid w:val="005B19EE"/>
    <w:rsid w:val="005B1A19"/>
    <w:rsid w:val="005B1A51"/>
    <w:rsid w:val="005B1A65"/>
    <w:rsid w:val="005B1AA5"/>
    <w:rsid w:val="005B1ADF"/>
    <w:rsid w:val="005B1AEE"/>
    <w:rsid w:val="005B1B02"/>
    <w:rsid w:val="005B1B1E"/>
    <w:rsid w:val="005B1B27"/>
    <w:rsid w:val="005B1B30"/>
    <w:rsid w:val="005B1B59"/>
    <w:rsid w:val="005B1B8C"/>
    <w:rsid w:val="005B1BE8"/>
    <w:rsid w:val="005B1BEF"/>
    <w:rsid w:val="005B1C7D"/>
    <w:rsid w:val="005B1CB1"/>
    <w:rsid w:val="005B1CD1"/>
    <w:rsid w:val="005B1CEE"/>
    <w:rsid w:val="005B1D3F"/>
    <w:rsid w:val="005B1D5F"/>
    <w:rsid w:val="005B1D79"/>
    <w:rsid w:val="005B1D7B"/>
    <w:rsid w:val="005B1DAD"/>
    <w:rsid w:val="005B1DD8"/>
    <w:rsid w:val="005B1DEC"/>
    <w:rsid w:val="005B1E23"/>
    <w:rsid w:val="005B1E28"/>
    <w:rsid w:val="005B1E31"/>
    <w:rsid w:val="005B1EAB"/>
    <w:rsid w:val="005B1EBE"/>
    <w:rsid w:val="005B1F38"/>
    <w:rsid w:val="005B1F73"/>
    <w:rsid w:val="005B2003"/>
    <w:rsid w:val="005B200B"/>
    <w:rsid w:val="005B2078"/>
    <w:rsid w:val="005B20FA"/>
    <w:rsid w:val="005B213C"/>
    <w:rsid w:val="005B215C"/>
    <w:rsid w:val="005B21A5"/>
    <w:rsid w:val="005B21A6"/>
    <w:rsid w:val="005B2291"/>
    <w:rsid w:val="005B2299"/>
    <w:rsid w:val="005B22BA"/>
    <w:rsid w:val="005B22D3"/>
    <w:rsid w:val="005B2319"/>
    <w:rsid w:val="005B2329"/>
    <w:rsid w:val="005B232B"/>
    <w:rsid w:val="005B2344"/>
    <w:rsid w:val="005B2353"/>
    <w:rsid w:val="005B2455"/>
    <w:rsid w:val="005B2477"/>
    <w:rsid w:val="005B2479"/>
    <w:rsid w:val="005B249D"/>
    <w:rsid w:val="005B24A3"/>
    <w:rsid w:val="005B250C"/>
    <w:rsid w:val="005B251A"/>
    <w:rsid w:val="005B253D"/>
    <w:rsid w:val="005B2550"/>
    <w:rsid w:val="005B25AE"/>
    <w:rsid w:val="005B25E7"/>
    <w:rsid w:val="005B2659"/>
    <w:rsid w:val="005B265D"/>
    <w:rsid w:val="005B26DA"/>
    <w:rsid w:val="005B26E4"/>
    <w:rsid w:val="005B26EE"/>
    <w:rsid w:val="005B2702"/>
    <w:rsid w:val="005B2741"/>
    <w:rsid w:val="005B278D"/>
    <w:rsid w:val="005B27D1"/>
    <w:rsid w:val="005B27DB"/>
    <w:rsid w:val="005B280D"/>
    <w:rsid w:val="005B2840"/>
    <w:rsid w:val="005B284D"/>
    <w:rsid w:val="005B289D"/>
    <w:rsid w:val="005B28B7"/>
    <w:rsid w:val="005B28BC"/>
    <w:rsid w:val="005B28DC"/>
    <w:rsid w:val="005B28DF"/>
    <w:rsid w:val="005B2911"/>
    <w:rsid w:val="005B2999"/>
    <w:rsid w:val="005B29B0"/>
    <w:rsid w:val="005B29D7"/>
    <w:rsid w:val="005B29E8"/>
    <w:rsid w:val="005B29F7"/>
    <w:rsid w:val="005B2A0A"/>
    <w:rsid w:val="005B2A1F"/>
    <w:rsid w:val="005B2A4F"/>
    <w:rsid w:val="005B2A69"/>
    <w:rsid w:val="005B2A75"/>
    <w:rsid w:val="005B2A86"/>
    <w:rsid w:val="005B2A9F"/>
    <w:rsid w:val="005B2AB0"/>
    <w:rsid w:val="005B2AC2"/>
    <w:rsid w:val="005B2AC8"/>
    <w:rsid w:val="005B2AE4"/>
    <w:rsid w:val="005B2AF0"/>
    <w:rsid w:val="005B2AF1"/>
    <w:rsid w:val="005B2AF5"/>
    <w:rsid w:val="005B2B0E"/>
    <w:rsid w:val="005B2B48"/>
    <w:rsid w:val="005B2B53"/>
    <w:rsid w:val="005B2B5D"/>
    <w:rsid w:val="005B2B63"/>
    <w:rsid w:val="005B2B96"/>
    <w:rsid w:val="005B2BA8"/>
    <w:rsid w:val="005B2BC3"/>
    <w:rsid w:val="005B2BE8"/>
    <w:rsid w:val="005B2BF8"/>
    <w:rsid w:val="005B2C1C"/>
    <w:rsid w:val="005B2C27"/>
    <w:rsid w:val="005B2C42"/>
    <w:rsid w:val="005B2C74"/>
    <w:rsid w:val="005B2C7C"/>
    <w:rsid w:val="005B2D09"/>
    <w:rsid w:val="005B2D0C"/>
    <w:rsid w:val="005B2D53"/>
    <w:rsid w:val="005B2D81"/>
    <w:rsid w:val="005B2D9D"/>
    <w:rsid w:val="005B2DAD"/>
    <w:rsid w:val="005B2DBC"/>
    <w:rsid w:val="005B2DD9"/>
    <w:rsid w:val="005B2DFF"/>
    <w:rsid w:val="005B2E1D"/>
    <w:rsid w:val="005B2E7F"/>
    <w:rsid w:val="005B2E83"/>
    <w:rsid w:val="005B2EC8"/>
    <w:rsid w:val="005B2EEF"/>
    <w:rsid w:val="005B2EF1"/>
    <w:rsid w:val="005B2F65"/>
    <w:rsid w:val="005B2FCC"/>
    <w:rsid w:val="005B2FDD"/>
    <w:rsid w:val="005B3078"/>
    <w:rsid w:val="005B30B3"/>
    <w:rsid w:val="005B311A"/>
    <w:rsid w:val="005B3121"/>
    <w:rsid w:val="005B31A6"/>
    <w:rsid w:val="005B31C8"/>
    <w:rsid w:val="005B31CF"/>
    <w:rsid w:val="005B31E6"/>
    <w:rsid w:val="005B31FA"/>
    <w:rsid w:val="005B3217"/>
    <w:rsid w:val="005B3220"/>
    <w:rsid w:val="005B3258"/>
    <w:rsid w:val="005B3263"/>
    <w:rsid w:val="005B329E"/>
    <w:rsid w:val="005B32A7"/>
    <w:rsid w:val="005B3304"/>
    <w:rsid w:val="005B333D"/>
    <w:rsid w:val="005B3346"/>
    <w:rsid w:val="005B3372"/>
    <w:rsid w:val="005B3397"/>
    <w:rsid w:val="005B33AD"/>
    <w:rsid w:val="005B33BB"/>
    <w:rsid w:val="005B33BF"/>
    <w:rsid w:val="005B33CA"/>
    <w:rsid w:val="005B3453"/>
    <w:rsid w:val="005B347A"/>
    <w:rsid w:val="005B34A4"/>
    <w:rsid w:val="005B34B2"/>
    <w:rsid w:val="005B34E0"/>
    <w:rsid w:val="005B3535"/>
    <w:rsid w:val="005B353C"/>
    <w:rsid w:val="005B3563"/>
    <w:rsid w:val="005B3565"/>
    <w:rsid w:val="005B3571"/>
    <w:rsid w:val="005B35AF"/>
    <w:rsid w:val="005B35B4"/>
    <w:rsid w:val="005B35BE"/>
    <w:rsid w:val="005B3602"/>
    <w:rsid w:val="005B3721"/>
    <w:rsid w:val="005B3729"/>
    <w:rsid w:val="005B372D"/>
    <w:rsid w:val="005B37E7"/>
    <w:rsid w:val="005B380E"/>
    <w:rsid w:val="005B3818"/>
    <w:rsid w:val="005B3825"/>
    <w:rsid w:val="005B384D"/>
    <w:rsid w:val="005B384F"/>
    <w:rsid w:val="005B3854"/>
    <w:rsid w:val="005B3864"/>
    <w:rsid w:val="005B386E"/>
    <w:rsid w:val="005B38EA"/>
    <w:rsid w:val="005B38EE"/>
    <w:rsid w:val="005B392B"/>
    <w:rsid w:val="005B3952"/>
    <w:rsid w:val="005B3975"/>
    <w:rsid w:val="005B397F"/>
    <w:rsid w:val="005B39AA"/>
    <w:rsid w:val="005B3A2E"/>
    <w:rsid w:val="005B3A77"/>
    <w:rsid w:val="005B3A98"/>
    <w:rsid w:val="005B3AAA"/>
    <w:rsid w:val="005B3B07"/>
    <w:rsid w:val="005B3B23"/>
    <w:rsid w:val="005B3B29"/>
    <w:rsid w:val="005B3B35"/>
    <w:rsid w:val="005B3C04"/>
    <w:rsid w:val="005B3C13"/>
    <w:rsid w:val="005B3C1D"/>
    <w:rsid w:val="005B3C3D"/>
    <w:rsid w:val="005B3C4C"/>
    <w:rsid w:val="005B3C5A"/>
    <w:rsid w:val="005B3C79"/>
    <w:rsid w:val="005B3C7E"/>
    <w:rsid w:val="005B3C94"/>
    <w:rsid w:val="005B3CAF"/>
    <w:rsid w:val="005B3CD8"/>
    <w:rsid w:val="005B3DCB"/>
    <w:rsid w:val="005B3DDD"/>
    <w:rsid w:val="005B3DE1"/>
    <w:rsid w:val="005B3E0A"/>
    <w:rsid w:val="005B3E10"/>
    <w:rsid w:val="005B3E8B"/>
    <w:rsid w:val="005B3EBD"/>
    <w:rsid w:val="005B3ECB"/>
    <w:rsid w:val="005B3EEB"/>
    <w:rsid w:val="005B3F80"/>
    <w:rsid w:val="005B3FDB"/>
    <w:rsid w:val="005B3FE7"/>
    <w:rsid w:val="005B3FF4"/>
    <w:rsid w:val="005B3FFE"/>
    <w:rsid w:val="005B4070"/>
    <w:rsid w:val="005B408E"/>
    <w:rsid w:val="005B408F"/>
    <w:rsid w:val="005B4091"/>
    <w:rsid w:val="005B40E6"/>
    <w:rsid w:val="005B40FC"/>
    <w:rsid w:val="005B4146"/>
    <w:rsid w:val="005B4160"/>
    <w:rsid w:val="005B420A"/>
    <w:rsid w:val="005B4225"/>
    <w:rsid w:val="005B4243"/>
    <w:rsid w:val="005B4248"/>
    <w:rsid w:val="005B424B"/>
    <w:rsid w:val="005B424D"/>
    <w:rsid w:val="005B4267"/>
    <w:rsid w:val="005B426D"/>
    <w:rsid w:val="005B4280"/>
    <w:rsid w:val="005B4297"/>
    <w:rsid w:val="005B429D"/>
    <w:rsid w:val="005B42BA"/>
    <w:rsid w:val="005B42C1"/>
    <w:rsid w:val="005B42D2"/>
    <w:rsid w:val="005B4327"/>
    <w:rsid w:val="005B432E"/>
    <w:rsid w:val="005B4343"/>
    <w:rsid w:val="005B4344"/>
    <w:rsid w:val="005B4360"/>
    <w:rsid w:val="005B438C"/>
    <w:rsid w:val="005B4392"/>
    <w:rsid w:val="005B43D2"/>
    <w:rsid w:val="005B4415"/>
    <w:rsid w:val="005B441F"/>
    <w:rsid w:val="005B4459"/>
    <w:rsid w:val="005B447C"/>
    <w:rsid w:val="005B44A3"/>
    <w:rsid w:val="005B44A7"/>
    <w:rsid w:val="005B44BA"/>
    <w:rsid w:val="005B4508"/>
    <w:rsid w:val="005B450B"/>
    <w:rsid w:val="005B450F"/>
    <w:rsid w:val="005B4513"/>
    <w:rsid w:val="005B4534"/>
    <w:rsid w:val="005B454C"/>
    <w:rsid w:val="005B4578"/>
    <w:rsid w:val="005B4587"/>
    <w:rsid w:val="005B4590"/>
    <w:rsid w:val="005B45E9"/>
    <w:rsid w:val="005B45EA"/>
    <w:rsid w:val="005B461D"/>
    <w:rsid w:val="005B463D"/>
    <w:rsid w:val="005B4696"/>
    <w:rsid w:val="005B46E8"/>
    <w:rsid w:val="005B475F"/>
    <w:rsid w:val="005B47BD"/>
    <w:rsid w:val="005B4800"/>
    <w:rsid w:val="005B4804"/>
    <w:rsid w:val="005B4821"/>
    <w:rsid w:val="005B4833"/>
    <w:rsid w:val="005B483F"/>
    <w:rsid w:val="005B4865"/>
    <w:rsid w:val="005B495A"/>
    <w:rsid w:val="005B4983"/>
    <w:rsid w:val="005B49B5"/>
    <w:rsid w:val="005B49D7"/>
    <w:rsid w:val="005B4A07"/>
    <w:rsid w:val="005B4A13"/>
    <w:rsid w:val="005B4A6E"/>
    <w:rsid w:val="005B4A90"/>
    <w:rsid w:val="005B4A97"/>
    <w:rsid w:val="005B4A9C"/>
    <w:rsid w:val="005B4A9F"/>
    <w:rsid w:val="005B4AA0"/>
    <w:rsid w:val="005B4AB7"/>
    <w:rsid w:val="005B4ABC"/>
    <w:rsid w:val="005B4AD0"/>
    <w:rsid w:val="005B4B23"/>
    <w:rsid w:val="005B4B31"/>
    <w:rsid w:val="005B4B32"/>
    <w:rsid w:val="005B4B35"/>
    <w:rsid w:val="005B4B45"/>
    <w:rsid w:val="005B4B5F"/>
    <w:rsid w:val="005B4B82"/>
    <w:rsid w:val="005B4B8E"/>
    <w:rsid w:val="005B4BD5"/>
    <w:rsid w:val="005B4BF1"/>
    <w:rsid w:val="005B4C1B"/>
    <w:rsid w:val="005B4C28"/>
    <w:rsid w:val="005B4C2D"/>
    <w:rsid w:val="005B4C49"/>
    <w:rsid w:val="005B4D01"/>
    <w:rsid w:val="005B4D04"/>
    <w:rsid w:val="005B4D1D"/>
    <w:rsid w:val="005B4D2A"/>
    <w:rsid w:val="005B4D4E"/>
    <w:rsid w:val="005B4D50"/>
    <w:rsid w:val="005B4D64"/>
    <w:rsid w:val="005B4D70"/>
    <w:rsid w:val="005B4E48"/>
    <w:rsid w:val="005B4E63"/>
    <w:rsid w:val="005B4E67"/>
    <w:rsid w:val="005B4E6A"/>
    <w:rsid w:val="005B4EA3"/>
    <w:rsid w:val="005B4EE4"/>
    <w:rsid w:val="005B4EFF"/>
    <w:rsid w:val="005B4F01"/>
    <w:rsid w:val="005B4F02"/>
    <w:rsid w:val="005B4F7E"/>
    <w:rsid w:val="005B4F7F"/>
    <w:rsid w:val="005B4FAA"/>
    <w:rsid w:val="005B4FB3"/>
    <w:rsid w:val="005B4FFB"/>
    <w:rsid w:val="005B5007"/>
    <w:rsid w:val="005B503C"/>
    <w:rsid w:val="005B50DD"/>
    <w:rsid w:val="005B50EA"/>
    <w:rsid w:val="005B5108"/>
    <w:rsid w:val="005B5119"/>
    <w:rsid w:val="005B5128"/>
    <w:rsid w:val="005B5158"/>
    <w:rsid w:val="005B516D"/>
    <w:rsid w:val="005B5172"/>
    <w:rsid w:val="005B51D5"/>
    <w:rsid w:val="005B51E3"/>
    <w:rsid w:val="005B5205"/>
    <w:rsid w:val="005B5284"/>
    <w:rsid w:val="005B528D"/>
    <w:rsid w:val="005B529B"/>
    <w:rsid w:val="005B529C"/>
    <w:rsid w:val="005B52BD"/>
    <w:rsid w:val="005B5301"/>
    <w:rsid w:val="005B5309"/>
    <w:rsid w:val="005B53CC"/>
    <w:rsid w:val="005B53D8"/>
    <w:rsid w:val="005B5453"/>
    <w:rsid w:val="005B546B"/>
    <w:rsid w:val="005B549A"/>
    <w:rsid w:val="005B54A3"/>
    <w:rsid w:val="005B54E0"/>
    <w:rsid w:val="005B5507"/>
    <w:rsid w:val="005B5555"/>
    <w:rsid w:val="005B5579"/>
    <w:rsid w:val="005B5582"/>
    <w:rsid w:val="005B5616"/>
    <w:rsid w:val="005B563B"/>
    <w:rsid w:val="005B569B"/>
    <w:rsid w:val="005B56EF"/>
    <w:rsid w:val="005B5715"/>
    <w:rsid w:val="005B5737"/>
    <w:rsid w:val="005B5799"/>
    <w:rsid w:val="005B5807"/>
    <w:rsid w:val="005B5838"/>
    <w:rsid w:val="005B5878"/>
    <w:rsid w:val="005B590F"/>
    <w:rsid w:val="005B5910"/>
    <w:rsid w:val="005B5911"/>
    <w:rsid w:val="005B593E"/>
    <w:rsid w:val="005B59BA"/>
    <w:rsid w:val="005B5A6C"/>
    <w:rsid w:val="005B5A70"/>
    <w:rsid w:val="005B5A74"/>
    <w:rsid w:val="005B5A80"/>
    <w:rsid w:val="005B5B94"/>
    <w:rsid w:val="005B5B9E"/>
    <w:rsid w:val="005B5BBB"/>
    <w:rsid w:val="005B5BC1"/>
    <w:rsid w:val="005B5C18"/>
    <w:rsid w:val="005B5C6E"/>
    <w:rsid w:val="005B5CDC"/>
    <w:rsid w:val="005B5D0B"/>
    <w:rsid w:val="005B5D0F"/>
    <w:rsid w:val="005B5D10"/>
    <w:rsid w:val="005B5D6F"/>
    <w:rsid w:val="005B5D77"/>
    <w:rsid w:val="005B5D9E"/>
    <w:rsid w:val="005B5DAB"/>
    <w:rsid w:val="005B5DE2"/>
    <w:rsid w:val="005B5E58"/>
    <w:rsid w:val="005B5E6D"/>
    <w:rsid w:val="005B5EF4"/>
    <w:rsid w:val="005B5F34"/>
    <w:rsid w:val="005B5F77"/>
    <w:rsid w:val="005B5FC4"/>
    <w:rsid w:val="005B601A"/>
    <w:rsid w:val="005B60C3"/>
    <w:rsid w:val="005B60E2"/>
    <w:rsid w:val="005B60E3"/>
    <w:rsid w:val="005B60FF"/>
    <w:rsid w:val="005B6103"/>
    <w:rsid w:val="005B614D"/>
    <w:rsid w:val="005B6163"/>
    <w:rsid w:val="005B6165"/>
    <w:rsid w:val="005B6195"/>
    <w:rsid w:val="005B61B7"/>
    <w:rsid w:val="005B61D0"/>
    <w:rsid w:val="005B62E9"/>
    <w:rsid w:val="005B6307"/>
    <w:rsid w:val="005B6325"/>
    <w:rsid w:val="005B63CB"/>
    <w:rsid w:val="005B644A"/>
    <w:rsid w:val="005B6464"/>
    <w:rsid w:val="005B6474"/>
    <w:rsid w:val="005B6486"/>
    <w:rsid w:val="005B649B"/>
    <w:rsid w:val="005B64B7"/>
    <w:rsid w:val="005B64C8"/>
    <w:rsid w:val="005B64CD"/>
    <w:rsid w:val="005B64EA"/>
    <w:rsid w:val="005B64F7"/>
    <w:rsid w:val="005B6500"/>
    <w:rsid w:val="005B6501"/>
    <w:rsid w:val="005B6514"/>
    <w:rsid w:val="005B6520"/>
    <w:rsid w:val="005B656A"/>
    <w:rsid w:val="005B659B"/>
    <w:rsid w:val="005B65AE"/>
    <w:rsid w:val="005B65E5"/>
    <w:rsid w:val="005B65F6"/>
    <w:rsid w:val="005B663B"/>
    <w:rsid w:val="005B663E"/>
    <w:rsid w:val="005B6643"/>
    <w:rsid w:val="005B6644"/>
    <w:rsid w:val="005B668C"/>
    <w:rsid w:val="005B66B2"/>
    <w:rsid w:val="005B66C0"/>
    <w:rsid w:val="005B6742"/>
    <w:rsid w:val="005B675C"/>
    <w:rsid w:val="005B67A1"/>
    <w:rsid w:val="005B67F8"/>
    <w:rsid w:val="005B6845"/>
    <w:rsid w:val="005B6898"/>
    <w:rsid w:val="005B6911"/>
    <w:rsid w:val="005B694C"/>
    <w:rsid w:val="005B6954"/>
    <w:rsid w:val="005B696B"/>
    <w:rsid w:val="005B6973"/>
    <w:rsid w:val="005B69B7"/>
    <w:rsid w:val="005B69DD"/>
    <w:rsid w:val="005B6A01"/>
    <w:rsid w:val="005B6A14"/>
    <w:rsid w:val="005B6A26"/>
    <w:rsid w:val="005B6A67"/>
    <w:rsid w:val="005B6A79"/>
    <w:rsid w:val="005B6A83"/>
    <w:rsid w:val="005B6AC2"/>
    <w:rsid w:val="005B6AC6"/>
    <w:rsid w:val="005B6AEF"/>
    <w:rsid w:val="005B6AFA"/>
    <w:rsid w:val="005B6B24"/>
    <w:rsid w:val="005B6B49"/>
    <w:rsid w:val="005B6B56"/>
    <w:rsid w:val="005B6C5A"/>
    <w:rsid w:val="005B6C62"/>
    <w:rsid w:val="005B6D66"/>
    <w:rsid w:val="005B6D90"/>
    <w:rsid w:val="005B6DBA"/>
    <w:rsid w:val="005B6DD4"/>
    <w:rsid w:val="005B6DE8"/>
    <w:rsid w:val="005B6E04"/>
    <w:rsid w:val="005B6E26"/>
    <w:rsid w:val="005B6E39"/>
    <w:rsid w:val="005B6E4A"/>
    <w:rsid w:val="005B6E89"/>
    <w:rsid w:val="005B6EB0"/>
    <w:rsid w:val="005B6EF3"/>
    <w:rsid w:val="005B6EFE"/>
    <w:rsid w:val="005B6F60"/>
    <w:rsid w:val="005B6F77"/>
    <w:rsid w:val="005B6FA6"/>
    <w:rsid w:val="005B6FC4"/>
    <w:rsid w:val="005B6FE3"/>
    <w:rsid w:val="005B6FEB"/>
    <w:rsid w:val="005B700E"/>
    <w:rsid w:val="005B7067"/>
    <w:rsid w:val="005B70D0"/>
    <w:rsid w:val="005B7114"/>
    <w:rsid w:val="005B7181"/>
    <w:rsid w:val="005B71A5"/>
    <w:rsid w:val="005B71D3"/>
    <w:rsid w:val="005B71D5"/>
    <w:rsid w:val="005B7219"/>
    <w:rsid w:val="005B722F"/>
    <w:rsid w:val="005B7244"/>
    <w:rsid w:val="005B725A"/>
    <w:rsid w:val="005B7270"/>
    <w:rsid w:val="005B7298"/>
    <w:rsid w:val="005B72C9"/>
    <w:rsid w:val="005B72CC"/>
    <w:rsid w:val="005B730E"/>
    <w:rsid w:val="005B731E"/>
    <w:rsid w:val="005B7353"/>
    <w:rsid w:val="005B73DD"/>
    <w:rsid w:val="005B73EB"/>
    <w:rsid w:val="005B7413"/>
    <w:rsid w:val="005B7444"/>
    <w:rsid w:val="005B7562"/>
    <w:rsid w:val="005B7566"/>
    <w:rsid w:val="005B762B"/>
    <w:rsid w:val="005B7633"/>
    <w:rsid w:val="005B763A"/>
    <w:rsid w:val="005B76F7"/>
    <w:rsid w:val="005B7700"/>
    <w:rsid w:val="005B770F"/>
    <w:rsid w:val="005B771D"/>
    <w:rsid w:val="005B7741"/>
    <w:rsid w:val="005B7744"/>
    <w:rsid w:val="005B7768"/>
    <w:rsid w:val="005B77C1"/>
    <w:rsid w:val="005B780E"/>
    <w:rsid w:val="005B781A"/>
    <w:rsid w:val="005B7828"/>
    <w:rsid w:val="005B784D"/>
    <w:rsid w:val="005B787F"/>
    <w:rsid w:val="005B7885"/>
    <w:rsid w:val="005B78D8"/>
    <w:rsid w:val="005B78EC"/>
    <w:rsid w:val="005B78FA"/>
    <w:rsid w:val="005B794E"/>
    <w:rsid w:val="005B7954"/>
    <w:rsid w:val="005B796C"/>
    <w:rsid w:val="005B79DE"/>
    <w:rsid w:val="005B7A2E"/>
    <w:rsid w:val="005B7A4D"/>
    <w:rsid w:val="005B7A54"/>
    <w:rsid w:val="005B7A95"/>
    <w:rsid w:val="005B7AF7"/>
    <w:rsid w:val="005B7B13"/>
    <w:rsid w:val="005B7B3B"/>
    <w:rsid w:val="005B7B5B"/>
    <w:rsid w:val="005B7BC8"/>
    <w:rsid w:val="005B7C11"/>
    <w:rsid w:val="005B7C4C"/>
    <w:rsid w:val="005B7C9B"/>
    <w:rsid w:val="005B7D4D"/>
    <w:rsid w:val="005B7D6D"/>
    <w:rsid w:val="005B7D98"/>
    <w:rsid w:val="005B7DE0"/>
    <w:rsid w:val="005B7DF1"/>
    <w:rsid w:val="005B7DFB"/>
    <w:rsid w:val="005B7E00"/>
    <w:rsid w:val="005B7E06"/>
    <w:rsid w:val="005B7ED1"/>
    <w:rsid w:val="005B7EEC"/>
    <w:rsid w:val="005B7F17"/>
    <w:rsid w:val="005B7F18"/>
    <w:rsid w:val="005B7F2E"/>
    <w:rsid w:val="005B7F72"/>
    <w:rsid w:val="005B7F96"/>
    <w:rsid w:val="005B7F9C"/>
    <w:rsid w:val="005B7FA6"/>
    <w:rsid w:val="005B7FBA"/>
    <w:rsid w:val="005B7FFC"/>
    <w:rsid w:val="005C004D"/>
    <w:rsid w:val="005C0060"/>
    <w:rsid w:val="005C0064"/>
    <w:rsid w:val="005C0114"/>
    <w:rsid w:val="005C0122"/>
    <w:rsid w:val="005C0182"/>
    <w:rsid w:val="005C018B"/>
    <w:rsid w:val="005C01CC"/>
    <w:rsid w:val="005C0239"/>
    <w:rsid w:val="005C0242"/>
    <w:rsid w:val="005C027F"/>
    <w:rsid w:val="005C029B"/>
    <w:rsid w:val="005C02AA"/>
    <w:rsid w:val="005C02B8"/>
    <w:rsid w:val="005C02CF"/>
    <w:rsid w:val="005C02E8"/>
    <w:rsid w:val="005C02F9"/>
    <w:rsid w:val="005C0324"/>
    <w:rsid w:val="005C032B"/>
    <w:rsid w:val="005C0332"/>
    <w:rsid w:val="005C0334"/>
    <w:rsid w:val="005C034B"/>
    <w:rsid w:val="005C034D"/>
    <w:rsid w:val="005C0382"/>
    <w:rsid w:val="005C039F"/>
    <w:rsid w:val="005C03CE"/>
    <w:rsid w:val="005C03DE"/>
    <w:rsid w:val="005C0404"/>
    <w:rsid w:val="005C040A"/>
    <w:rsid w:val="005C044D"/>
    <w:rsid w:val="005C04A1"/>
    <w:rsid w:val="005C04B6"/>
    <w:rsid w:val="005C04BA"/>
    <w:rsid w:val="005C0523"/>
    <w:rsid w:val="005C0539"/>
    <w:rsid w:val="005C05A8"/>
    <w:rsid w:val="005C05B5"/>
    <w:rsid w:val="005C0617"/>
    <w:rsid w:val="005C06A3"/>
    <w:rsid w:val="005C06B5"/>
    <w:rsid w:val="005C06D3"/>
    <w:rsid w:val="005C0749"/>
    <w:rsid w:val="005C0783"/>
    <w:rsid w:val="005C0797"/>
    <w:rsid w:val="005C07DE"/>
    <w:rsid w:val="005C07E8"/>
    <w:rsid w:val="005C07F5"/>
    <w:rsid w:val="005C07FD"/>
    <w:rsid w:val="005C0835"/>
    <w:rsid w:val="005C084C"/>
    <w:rsid w:val="005C084E"/>
    <w:rsid w:val="005C0890"/>
    <w:rsid w:val="005C08A3"/>
    <w:rsid w:val="005C08DF"/>
    <w:rsid w:val="005C08EB"/>
    <w:rsid w:val="005C093F"/>
    <w:rsid w:val="005C0997"/>
    <w:rsid w:val="005C09A7"/>
    <w:rsid w:val="005C09C7"/>
    <w:rsid w:val="005C0A30"/>
    <w:rsid w:val="005C0A5D"/>
    <w:rsid w:val="005C0AA4"/>
    <w:rsid w:val="005C0AC5"/>
    <w:rsid w:val="005C0B25"/>
    <w:rsid w:val="005C0BE2"/>
    <w:rsid w:val="005C0BFA"/>
    <w:rsid w:val="005C0C03"/>
    <w:rsid w:val="005C0C3B"/>
    <w:rsid w:val="005C0C4C"/>
    <w:rsid w:val="005C0C6D"/>
    <w:rsid w:val="005C0C77"/>
    <w:rsid w:val="005C0C81"/>
    <w:rsid w:val="005C0CD2"/>
    <w:rsid w:val="005C0D47"/>
    <w:rsid w:val="005C0D5A"/>
    <w:rsid w:val="005C0D6A"/>
    <w:rsid w:val="005C0DBC"/>
    <w:rsid w:val="005C0DF2"/>
    <w:rsid w:val="005C0E41"/>
    <w:rsid w:val="005C0E5A"/>
    <w:rsid w:val="005C0E84"/>
    <w:rsid w:val="005C0E87"/>
    <w:rsid w:val="005C0E92"/>
    <w:rsid w:val="005C0EAF"/>
    <w:rsid w:val="005C0EB8"/>
    <w:rsid w:val="005C0EC4"/>
    <w:rsid w:val="005C0ECB"/>
    <w:rsid w:val="005C0F10"/>
    <w:rsid w:val="005C0F29"/>
    <w:rsid w:val="005C0F3D"/>
    <w:rsid w:val="005C0F77"/>
    <w:rsid w:val="005C0F84"/>
    <w:rsid w:val="005C0FA4"/>
    <w:rsid w:val="005C0FB1"/>
    <w:rsid w:val="005C0FE0"/>
    <w:rsid w:val="005C1009"/>
    <w:rsid w:val="005C106B"/>
    <w:rsid w:val="005C106E"/>
    <w:rsid w:val="005C1071"/>
    <w:rsid w:val="005C108E"/>
    <w:rsid w:val="005C10D0"/>
    <w:rsid w:val="005C10F4"/>
    <w:rsid w:val="005C10FA"/>
    <w:rsid w:val="005C110C"/>
    <w:rsid w:val="005C111B"/>
    <w:rsid w:val="005C112B"/>
    <w:rsid w:val="005C1133"/>
    <w:rsid w:val="005C115B"/>
    <w:rsid w:val="005C11CE"/>
    <w:rsid w:val="005C120E"/>
    <w:rsid w:val="005C1244"/>
    <w:rsid w:val="005C1253"/>
    <w:rsid w:val="005C1274"/>
    <w:rsid w:val="005C1281"/>
    <w:rsid w:val="005C1285"/>
    <w:rsid w:val="005C1304"/>
    <w:rsid w:val="005C130B"/>
    <w:rsid w:val="005C1328"/>
    <w:rsid w:val="005C1339"/>
    <w:rsid w:val="005C133E"/>
    <w:rsid w:val="005C1356"/>
    <w:rsid w:val="005C1374"/>
    <w:rsid w:val="005C13C8"/>
    <w:rsid w:val="005C1445"/>
    <w:rsid w:val="005C1457"/>
    <w:rsid w:val="005C1481"/>
    <w:rsid w:val="005C14C2"/>
    <w:rsid w:val="005C155F"/>
    <w:rsid w:val="005C1598"/>
    <w:rsid w:val="005C1599"/>
    <w:rsid w:val="005C15FD"/>
    <w:rsid w:val="005C16BC"/>
    <w:rsid w:val="005C16EF"/>
    <w:rsid w:val="005C1730"/>
    <w:rsid w:val="005C1739"/>
    <w:rsid w:val="005C173C"/>
    <w:rsid w:val="005C175B"/>
    <w:rsid w:val="005C17CC"/>
    <w:rsid w:val="005C17D2"/>
    <w:rsid w:val="005C17EE"/>
    <w:rsid w:val="005C1808"/>
    <w:rsid w:val="005C1841"/>
    <w:rsid w:val="005C1846"/>
    <w:rsid w:val="005C1879"/>
    <w:rsid w:val="005C18BB"/>
    <w:rsid w:val="005C18C7"/>
    <w:rsid w:val="005C18CB"/>
    <w:rsid w:val="005C18FB"/>
    <w:rsid w:val="005C191B"/>
    <w:rsid w:val="005C1924"/>
    <w:rsid w:val="005C1927"/>
    <w:rsid w:val="005C196C"/>
    <w:rsid w:val="005C1975"/>
    <w:rsid w:val="005C19A8"/>
    <w:rsid w:val="005C19AB"/>
    <w:rsid w:val="005C19AD"/>
    <w:rsid w:val="005C19DC"/>
    <w:rsid w:val="005C1A02"/>
    <w:rsid w:val="005C1A2F"/>
    <w:rsid w:val="005C1A3A"/>
    <w:rsid w:val="005C1A6B"/>
    <w:rsid w:val="005C1A80"/>
    <w:rsid w:val="005C1A9D"/>
    <w:rsid w:val="005C1AA0"/>
    <w:rsid w:val="005C1AF1"/>
    <w:rsid w:val="005C1B0B"/>
    <w:rsid w:val="005C1B2C"/>
    <w:rsid w:val="005C1B49"/>
    <w:rsid w:val="005C1B57"/>
    <w:rsid w:val="005C1B64"/>
    <w:rsid w:val="005C1B6C"/>
    <w:rsid w:val="005C1B7A"/>
    <w:rsid w:val="005C1B7F"/>
    <w:rsid w:val="005C1C07"/>
    <w:rsid w:val="005C1C84"/>
    <w:rsid w:val="005C1CA4"/>
    <w:rsid w:val="005C1CBB"/>
    <w:rsid w:val="005C1CEA"/>
    <w:rsid w:val="005C1CEB"/>
    <w:rsid w:val="005C1CF3"/>
    <w:rsid w:val="005C1CFF"/>
    <w:rsid w:val="005C1D2D"/>
    <w:rsid w:val="005C1DB4"/>
    <w:rsid w:val="005C1DFD"/>
    <w:rsid w:val="005C1E02"/>
    <w:rsid w:val="005C1E16"/>
    <w:rsid w:val="005C1E69"/>
    <w:rsid w:val="005C1EB4"/>
    <w:rsid w:val="005C1EB8"/>
    <w:rsid w:val="005C1EDF"/>
    <w:rsid w:val="005C1F0E"/>
    <w:rsid w:val="005C1F30"/>
    <w:rsid w:val="005C1F99"/>
    <w:rsid w:val="005C1F9B"/>
    <w:rsid w:val="005C1FAB"/>
    <w:rsid w:val="005C2008"/>
    <w:rsid w:val="005C20CD"/>
    <w:rsid w:val="005C20F1"/>
    <w:rsid w:val="005C2125"/>
    <w:rsid w:val="005C215D"/>
    <w:rsid w:val="005C218A"/>
    <w:rsid w:val="005C218E"/>
    <w:rsid w:val="005C219F"/>
    <w:rsid w:val="005C21F2"/>
    <w:rsid w:val="005C225D"/>
    <w:rsid w:val="005C22AF"/>
    <w:rsid w:val="005C22C2"/>
    <w:rsid w:val="005C22EA"/>
    <w:rsid w:val="005C233A"/>
    <w:rsid w:val="005C2387"/>
    <w:rsid w:val="005C23B2"/>
    <w:rsid w:val="005C23EC"/>
    <w:rsid w:val="005C23FC"/>
    <w:rsid w:val="005C2422"/>
    <w:rsid w:val="005C245F"/>
    <w:rsid w:val="005C2460"/>
    <w:rsid w:val="005C248C"/>
    <w:rsid w:val="005C248F"/>
    <w:rsid w:val="005C24B7"/>
    <w:rsid w:val="005C24E0"/>
    <w:rsid w:val="005C2654"/>
    <w:rsid w:val="005C2679"/>
    <w:rsid w:val="005C267B"/>
    <w:rsid w:val="005C26CA"/>
    <w:rsid w:val="005C26DA"/>
    <w:rsid w:val="005C2703"/>
    <w:rsid w:val="005C2709"/>
    <w:rsid w:val="005C270D"/>
    <w:rsid w:val="005C270E"/>
    <w:rsid w:val="005C272C"/>
    <w:rsid w:val="005C273A"/>
    <w:rsid w:val="005C27A4"/>
    <w:rsid w:val="005C27CC"/>
    <w:rsid w:val="005C27E2"/>
    <w:rsid w:val="005C27F3"/>
    <w:rsid w:val="005C280C"/>
    <w:rsid w:val="005C2833"/>
    <w:rsid w:val="005C2854"/>
    <w:rsid w:val="005C2861"/>
    <w:rsid w:val="005C2866"/>
    <w:rsid w:val="005C287A"/>
    <w:rsid w:val="005C28A2"/>
    <w:rsid w:val="005C28B2"/>
    <w:rsid w:val="005C28B9"/>
    <w:rsid w:val="005C28CC"/>
    <w:rsid w:val="005C28D2"/>
    <w:rsid w:val="005C28DA"/>
    <w:rsid w:val="005C28EF"/>
    <w:rsid w:val="005C2910"/>
    <w:rsid w:val="005C293D"/>
    <w:rsid w:val="005C2977"/>
    <w:rsid w:val="005C2979"/>
    <w:rsid w:val="005C298A"/>
    <w:rsid w:val="005C298D"/>
    <w:rsid w:val="005C2A03"/>
    <w:rsid w:val="005C2A43"/>
    <w:rsid w:val="005C2A50"/>
    <w:rsid w:val="005C2A7B"/>
    <w:rsid w:val="005C2A98"/>
    <w:rsid w:val="005C2A99"/>
    <w:rsid w:val="005C2AA4"/>
    <w:rsid w:val="005C2AC0"/>
    <w:rsid w:val="005C2AF8"/>
    <w:rsid w:val="005C2B86"/>
    <w:rsid w:val="005C2B95"/>
    <w:rsid w:val="005C2BF5"/>
    <w:rsid w:val="005C2C29"/>
    <w:rsid w:val="005C2C2A"/>
    <w:rsid w:val="005C2C2C"/>
    <w:rsid w:val="005C2C52"/>
    <w:rsid w:val="005C2C62"/>
    <w:rsid w:val="005C2CC1"/>
    <w:rsid w:val="005C2CD2"/>
    <w:rsid w:val="005C2D0C"/>
    <w:rsid w:val="005C2D11"/>
    <w:rsid w:val="005C2D29"/>
    <w:rsid w:val="005C2D53"/>
    <w:rsid w:val="005C2D64"/>
    <w:rsid w:val="005C2D81"/>
    <w:rsid w:val="005C2D96"/>
    <w:rsid w:val="005C2DA7"/>
    <w:rsid w:val="005C2DFF"/>
    <w:rsid w:val="005C2E05"/>
    <w:rsid w:val="005C2E2D"/>
    <w:rsid w:val="005C2E41"/>
    <w:rsid w:val="005C2E45"/>
    <w:rsid w:val="005C2EAF"/>
    <w:rsid w:val="005C2EB3"/>
    <w:rsid w:val="005C2EB8"/>
    <w:rsid w:val="005C2F03"/>
    <w:rsid w:val="005C2F9E"/>
    <w:rsid w:val="005C303C"/>
    <w:rsid w:val="005C3051"/>
    <w:rsid w:val="005C305C"/>
    <w:rsid w:val="005C307B"/>
    <w:rsid w:val="005C30C1"/>
    <w:rsid w:val="005C30D0"/>
    <w:rsid w:val="005C30DA"/>
    <w:rsid w:val="005C30F4"/>
    <w:rsid w:val="005C3102"/>
    <w:rsid w:val="005C3107"/>
    <w:rsid w:val="005C3113"/>
    <w:rsid w:val="005C3141"/>
    <w:rsid w:val="005C3174"/>
    <w:rsid w:val="005C31C2"/>
    <w:rsid w:val="005C31DB"/>
    <w:rsid w:val="005C31DC"/>
    <w:rsid w:val="005C31F3"/>
    <w:rsid w:val="005C320E"/>
    <w:rsid w:val="005C3240"/>
    <w:rsid w:val="005C3259"/>
    <w:rsid w:val="005C326D"/>
    <w:rsid w:val="005C32FA"/>
    <w:rsid w:val="005C3320"/>
    <w:rsid w:val="005C3326"/>
    <w:rsid w:val="005C333C"/>
    <w:rsid w:val="005C336A"/>
    <w:rsid w:val="005C336D"/>
    <w:rsid w:val="005C338F"/>
    <w:rsid w:val="005C33E3"/>
    <w:rsid w:val="005C345D"/>
    <w:rsid w:val="005C34B3"/>
    <w:rsid w:val="005C34F0"/>
    <w:rsid w:val="005C350E"/>
    <w:rsid w:val="005C359E"/>
    <w:rsid w:val="005C35CF"/>
    <w:rsid w:val="005C3610"/>
    <w:rsid w:val="005C3616"/>
    <w:rsid w:val="005C361E"/>
    <w:rsid w:val="005C3625"/>
    <w:rsid w:val="005C3678"/>
    <w:rsid w:val="005C36A3"/>
    <w:rsid w:val="005C36D9"/>
    <w:rsid w:val="005C3735"/>
    <w:rsid w:val="005C3753"/>
    <w:rsid w:val="005C3776"/>
    <w:rsid w:val="005C37E4"/>
    <w:rsid w:val="005C37FF"/>
    <w:rsid w:val="005C3815"/>
    <w:rsid w:val="005C381F"/>
    <w:rsid w:val="005C3831"/>
    <w:rsid w:val="005C3839"/>
    <w:rsid w:val="005C3881"/>
    <w:rsid w:val="005C3888"/>
    <w:rsid w:val="005C388D"/>
    <w:rsid w:val="005C3898"/>
    <w:rsid w:val="005C3899"/>
    <w:rsid w:val="005C38C2"/>
    <w:rsid w:val="005C38F1"/>
    <w:rsid w:val="005C3917"/>
    <w:rsid w:val="005C395F"/>
    <w:rsid w:val="005C396E"/>
    <w:rsid w:val="005C3973"/>
    <w:rsid w:val="005C39A2"/>
    <w:rsid w:val="005C3A5B"/>
    <w:rsid w:val="005C3A92"/>
    <w:rsid w:val="005C3A9A"/>
    <w:rsid w:val="005C3AB0"/>
    <w:rsid w:val="005C3AC0"/>
    <w:rsid w:val="005C3ADD"/>
    <w:rsid w:val="005C3AEB"/>
    <w:rsid w:val="005C3AFF"/>
    <w:rsid w:val="005C3B11"/>
    <w:rsid w:val="005C3B2D"/>
    <w:rsid w:val="005C3B32"/>
    <w:rsid w:val="005C3BA9"/>
    <w:rsid w:val="005C3C06"/>
    <w:rsid w:val="005C3C25"/>
    <w:rsid w:val="005C3C96"/>
    <w:rsid w:val="005C3D23"/>
    <w:rsid w:val="005C3D5E"/>
    <w:rsid w:val="005C3D75"/>
    <w:rsid w:val="005C3D80"/>
    <w:rsid w:val="005C3D8C"/>
    <w:rsid w:val="005C3D92"/>
    <w:rsid w:val="005C3D9F"/>
    <w:rsid w:val="005C3DB4"/>
    <w:rsid w:val="005C3E54"/>
    <w:rsid w:val="005C3E6E"/>
    <w:rsid w:val="005C3E91"/>
    <w:rsid w:val="005C3E98"/>
    <w:rsid w:val="005C3EB2"/>
    <w:rsid w:val="005C3EC5"/>
    <w:rsid w:val="005C3EDC"/>
    <w:rsid w:val="005C3F14"/>
    <w:rsid w:val="005C3F20"/>
    <w:rsid w:val="005C3F88"/>
    <w:rsid w:val="005C3F8C"/>
    <w:rsid w:val="005C3F93"/>
    <w:rsid w:val="005C3FA1"/>
    <w:rsid w:val="005C3FE4"/>
    <w:rsid w:val="005C4012"/>
    <w:rsid w:val="005C402B"/>
    <w:rsid w:val="005C40CB"/>
    <w:rsid w:val="005C40F3"/>
    <w:rsid w:val="005C40FD"/>
    <w:rsid w:val="005C4129"/>
    <w:rsid w:val="005C4190"/>
    <w:rsid w:val="005C41C8"/>
    <w:rsid w:val="005C41E5"/>
    <w:rsid w:val="005C420A"/>
    <w:rsid w:val="005C4224"/>
    <w:rsid w:val="005C4225"/>
    <w:rsid w:val="005C422C"/>
    <w:rsid w:val="005C4283"/>
    <w:rsid w:val="005C4285"/>
    <w:rsid w:val="005C42A4"/>
    <w:rsid w:val="005C42C2"/>
    <w:rsid w:val="005C42FE"/>
    <w:rsid w:val="005C4301"/>
    <w:rsid w:val="005C430D"/>
    <w:rsid w:val="005C4325"/>
    <w:rsid w:val="005C43AE"/>
    <w:rsid w:val="005C4427"/>
    <w:rsid w:val="005C442A"/>
    <w:rsid w:val="005C445A"/>
    <w:rsid w:val="005C4466"/>
    <w:rsid w:val="005C4480"/>
    <w:rsid w:val="005C44A1"/>
    <w:rsid w:val="005C44B1"/>
    <w:rsid w:val="005C44BD"/>
    <w:rsid w:val="005C44C6"/>
    <w:rsid w:val="005C4544"/>
    <w:rsid w:val="005C4555"/>
    <w:rsid w:val="005C4596"/>
    <w:rsid w:val="005C45C4"/>
    <w:rsid w:val="005C45CF"/>
    <w:rsid w:val="005C45E9"/>
    <w:rsid w:val="005C45F5"/>
    <w:rsid w:val="005C463C"/>
    <w:rsid w:val="005C46CA"/>
    <w:rsid w:val="005C46D0"/>
    <w:rsid w:val="005C46D6"/>
    <w:rsid w:val="005C471D"/>
    <w:rsid w:val="005C4721"/>
    <w:rsid w:val="005C4726"/>
    <w:rsid w:val="005C4727"/>
    <w:rsid w:val="005C473C"/>
    <w:rsid w:val="005C4747"/>
    <w:rsid w:val="005C474D"/>
    <w:rsid w:val="005C475D"/>
    <w:rsid w:val="005C476E"/>
    <w:rsid w:val="005C479F"/>
    <w:rsid w:val="005C4813"/>
    <w:rsid w:val="005C4830"/>
    <w:rsid w:val="005C484D"/>
    <w:rsid w:val="005C4861"/>
    <w:rsid w:val="005C4864"/>
    <w:rsid w:val="005C48A6"/>
    <w:rsid w:val="005C48E8"/>
    <w:rsid w:val="005C48F4"/>
    <w:rsid w:val="005C494A"/>
    <w:rsid w:val="005C4984"/>
    <w:rsid w:val="005C49CD"/>
    <w:rsid w:val="005C49EE"/>
    <w:rsid w:val="005C4A02"/>
    <w:rsid w:val="005C4A19"/>
    <w:rsid w:val="005C4A50"/>
    <w:rsid w:val="005C4A62"/>
    <w:rsid w:val="005C4A9E"/>
    <w:rsid w:val="005C4AD2"/>
    <w:rsid w:val="005C4AF1"/>
    <w:rsid w:val="005C4B22"/>
    <w:rsid w:val="005C4B37"/>
    <w:rsid w:val="005C4B4B"/>
    <w:rsid w:val="005C4B55"/>
    <w:rsid w:val="005C4B8A"/>
    <w:rsid w:val="005C4BA2"/>
    <w:rsid w:val="005C4BA3"/>
    <w:rsid w:val="005C4BC4"/>
    <w:rsid w:val="005C4BF2"/>
    <w:rsid w:val="005C4BF6"/>
    <w:rsid w:val="005C4BFE"/>
    <w:rsid w:val="005C4C53"/>
    <w:rsid w:val="005C4C62"/>
    <w:rsid w:val="005C4C6A"/>
    <w:rsid w:val="005C4C6D"/>
    <w:rsid w:val="005C4C84"/>
    <w:rsid w:val="005C4CA1"/>
    <w:rsid w:val="005C4CA5"/>
    <w:rsid w:val="005C4D0B"/>
    <w:rsid w:val="005C4D11"/>
    <w:rsid w:val="005C4D4C"/>
    <w:rsid w:val="005C4E05"/>
    <w:rsid w:val="005C4E5C"/>
    <w:rsid w:val="005C4E77"/>
    <w:rsid w:val="005C4E89"/>
    <w:rsid w:val="005C4EBB"/>
    <w:rsid w:val="005C4EC1"/>
    <w:rsid w:val="005C4ED4"/>
    <w:rsid w:val="005C4EE1"/>
    <w:rsid w:val="005C4F0C"/>
    <w:rsid w:val="005C4F24"/>
    <w:rsid w:val="005C4FB8"/>
    <w:rsid w:val="005C4FEF"/>
    <w:rsid w:val="005C4FFC"/>
    <w:rsid w:val="005C502A"/>
    <w:rsid w:val="005C5037"/>
    <w:rsid w:val="005C5051"/>
    <w:rsid w:val="005C506D"/>
    <w:rsid w:val="005C50F1"/>
    <w:rsid w:val="005C50F2"/>
    <w:rsid w:val="005C5122"/>
    <w:rsid w:val="005C5143"/>
    <w:rsid w:val="005C5156"/>
    <w:rsid w:val="005C515E"/>
    <w:rsid w:val="005C5160"/>
    <w:rsid w:val="005C5164"/>
    <w:rsid w:val="005C51A6"/>
    <w:rsid w:val="005C51F3"/>
    <w:rsid w:val="005C5208"/>
    <w:rsid w:val="005C5273"/>
    <w:rsid w:val="005C528C"/>
    <w:rsid w:val="005C5294"/>
    <w:rsid w:val="005C529C"/>
    <w:rsid w:val="005C52C5"/>
    <w:rsid w:val="005C52E1"/>
    <w:rsid w:val="005C5388"/>
    <w:rsid w:val="005C540A"/>
    <w:rsid w:val="005C544E"/>
    <w:rsid w:val="005C5478"/>
    <w:rsid w:val="005C5495"/>
    <w:rsid w:val="005C551A"/>
    <w:rsid w:val="005C55F1"/>
    <w:rsid w:val="005C5646"/>
    <w:rsid w:val="005C5659"/>
    <w:rsid w:val="005C566B"/>
    <w:rsid w:val="005C56AF"/>
    <w:rsid w:val="005C56DC"/>
    <w:rsid w:val="005C56DE"/>
    <w:rsid w:val="005C5729"/>
    <w:rsid w:val="005C5740"/>
    <w:rsid w:val="005C5788"/>
    <w:rsid w:val="005C57D3"/>
    <w:rsid w:val="005C57D5"/>
    <w:rsid w:val="005C57DA"/>
    <w:rsid w:val="005C5847"/>
    <w:rsid w:val="005C585E"/>
    <w:rsid w:val="005C589C"/>
    <w:rsid w:val="005C58AD"/>
    <w:rsid w:val="005C58C7"/>
    <w:rsid w:val="005C58CE"/>
    <w:rsid w:val="005C58D5"/>
    <w:rsid w:val="005C590A"/>
    <w:rsid w:val="005C5984"/>
    <w:rsid w:val="005C59A2"/>
    <w:rsid w:val="005C59A6"/>
    <w:rsid w:val="005C59C2"/>
    <w:rsid w:val="005C59F5"/>
    <w:rsid w:val="005C5A14"/>
    <w:rsid w:val="005C5A3A"/>
    <w:rsid w:val="005C5A6C"/>
    <w:rsid w:val="005C5A83"/>
    <w:rsid w:val="005C5AE2"/>
    <w:rsid w:val="005C5AF3"/>
    <w:rsid w:val="005C5B1F"/>
    <w:rsid w:val="005C5B3C"/>
    <w:rsid w:val="005C5BE2"/>
    <w:rsid w:val="005C5C5D"/>
    <w:rsid w:val="005C5C6D"/>
    <w:rsid w:val="005C5C8E"/>
    <w:rsid w:val="005C5C8F"/>
    <w:rsid w:val="005C5CBD"/>
    <w:rsid w:val="005C5D3C"/>
    <w:rsid w:val="005C5D55"/>
    <w:rsid w:val="005C5DA3"/>
    <w:rsid w:val="005C5E05"/>
    <w:rsid w:val="005C5E27"/>
    <w:rsid w:val="005C5EBE"/>
    <w:rsid w:val="005C5EC0"/>
    <w:rsid w:val="005C5F23"/>
    <w:rsid w:val="005C5F78"/>
    <w:rsid w:val="005C5F8B"/>
    <w:rsid w:val="005C5FC9"/>
    <w:rsid w:val="005C5FD9"/>
    <w:rsid w:val="005C601D"/>
    <w:rsid w:val="005C6039"/>
    <w:rsid w:val="005C6068"/>
    <w:rsid w:val="005C60CA"/>
    <w:rsid w:val="005C619F"/>
    <w:rsid w:val="005C6231"/>
    <w:rsid w:val="005C6237"/>
    <w:rsid w:val="005C6246"/>
    <w:rsid w:val="005C625C"/>
    <w:rsid w:val="005C626D"/>
    <w:rsid w:val="005C6281"/>
    <w:rsid w:val="005C62A4"/>
    <w:rsid w:val="005C62C8"/>
    <w:rsid w:val="005C6314"/>
    <w:rsid w:val="005C6340"/>
    <w:rsid w:val="005C6376"/>
    <w:rsid w:val="005C6377"/>
    <w:rsid w:val="005C637B"/>
    <w:rsid w:val="005C639C"/>
    <w:rsid w:val="005C63A5"/>
    <w:rsid w:val="005C63A9"/>
    <w:rsid w:val="005C63B3"/>
    <w:rsid w:val="005C6408"/>
    <w:rsid w:val="005C6463"/>
    <w:rsid w:val="005C648B"/>
    <w:rsid w:val="005C64D5"/>
    <w:rsid w:val="005C64F7"/>
    <w:rsid w:val="005C6558"/>
    <w:rsid w:val="005C6574"/>
    <w:rsid w:val="005C6584"/>
    <w:rsid w:val="005C6585"/>
    <w:rsid w:val="005C6587"/>
    <w:rsid w:val="005C658D"/>
    <w:rsid w:val="005C65A8"/>
    <w:rsid w:val="005C65E8"/>
    <w:rsid w:val="005C65FB"/>
    <w:rsid w:val="005C6604"/>
    <w:rsid w:val="005C6672"/>
    <w:rsid w:val="005C6685"/>
    <w:rsid w:val="005C66A4"/>
    <w:rsid w:val="005C66BF"/>
    <w:rsid w:val="005C66DA"/>
    <w:rsid w:val="005C66E0"/>
    <w:rsid w:val="005C66F2"/>
    <w:rsid w:val="005C66F6"/>
    <w:rsid w:val="005C671B"/>
    <w:rsid w:val="005C6721"/>
    <w:rsid w:val="005C6725"/>
    <w:rsid w:val="005C674E"/>
    <w:rsid w:val="005C6757"/>
    <w:rsid w:val="005C676C"/>
    <w:rsid w:val="005C67B3"/>
    <w:rsid w:val="005C67B4"/>
    <w:rsid w:val="005C67C3"/>
    <w:rsid w:val="005C67C7"/>
    <w:rsid w:val="005C6878"/>
    <w:rsid w:val="005C6889"/>
    <w:rsid w:val="005C688A"/>
    <w:rsid w:val="005C68C1"/>
    <w:rsid w:val="005C68E1"/>
    <w:rsid w:val="005C68E5"/>
    <w:rsid w:val="005C6905"/>
    <w:rsid w:val="005C698C"/>
    <w:rsid w:val="005C69E8"/>
    <w:rsid w:val="005C6A49"/>
    <w:rsid w:val="005C6AC3"/>
    <w:rsid w:val="005C6AF5"/>
    <w:rsid w:val="005C6B15"/>
    <w:rsid w:val="005C6B26"/>
    <w:rsid w:val="005C6B5D"/>
    <w:rsid w:val="005C6C23"/>
    <w:rsid w:val="005C6CB3"/>
    <w:rsid w:val="005C6CE2"/>
    <w:rsid w:val="005C6CF1"/>
    <w:rsid w:val="005C6D00"/>
    <w:rsid w:val="005C6D01"/>
    <w:rsid w:val="005C6D03"/>
    <w:rsid w:val="005C6D20"/>
    <w:rsid w:val="005C6D57"/>
    <w:rsid w:val="005C6D63"/>
    <w:rsid w:val="005C6D6B"/>
    <w:rsid w:val="005C6DEE"/>
    <w:rsid w:val="005C6E14"/>
    <w:rsid w:val="005C6E18"/>
    <w:rsid w:val="005C6E1A"/>
    <w:rsid w:val="005C6E6F"/>
    <w:rsid w:val="005C6E85"/>
    <w:rsid w:val="005C6EAC"/>
    <w:rsid w:val="005C6EB2"/>
    <w:rsid w:val="005C6EC5"/>
    <w:rsid w:val="005C6EC7"/>
    <w:rsid w:val="005C6EE9"/>
    <w:rsid w:val="005C6EF3"/>
    <w:rsid w:val="005C6F28"/>
    <w:rsid w:val="005C6F53"/>
    <w:rsid w:val="005C6F62"/>
    <w:rsid w:val="005C6FE9"/>
    <w:rsid w:val="005C7002"/>
    <w:rsid w:val="005C7073"/>
    <w:rsid w:val="005C70DC"/>
    <w:rsid w:val="005C70DE"/>
    <w:rsid w:val="005C70FF"/>
    <w:rsid w:val="005C710B"/>
    <w:rsid w:val="005C7110"/>
    <w:rsid w:val="005C7136"/>
    <w:rsid w:val="005C7153"/>
    <w:rsid w:val="005C7171"/>
    <w:rsid w:val="005C71E3"/>
    <w:rsid w:val="005C71FB"/>
    <w:rsid w:val="005C71FE"/>
    <w:rsid w:val="005C721E"/>
    <w:rsid w:val="005C7231"/>
    <w:rsid w:val="005C7247"/>
    <w:rsid w:val="005C724A"/>
    <w:rsid w:val="005C7255"/>
    <w:rsid w:val="005C7259"/>
    <w:rsid w:val="005C729E"/>
    <w:rsid w:val="005C72AF"/>
    <w:rsid w:val="005C72B0"/>
    <w:rsid w:val="005C72CB"/>
    <w:rsid w:val="005C72CE"/>
    <w:rsid w:val="005C72D1"/>
    <w:rsid w:val="005C72DD"/>
    <w:rsid w:val="005C7313"/>
    <w:rsid w:val="005C7317"/>
    <w:rsid w:val="005C7335"/>
    <w:rsid w:val="005C73B1"/>
    <w:rsid w:val="005C73CA"/>
    <w:rsid w:val="005C73CD"/>
    <w:rsid w:val="005C73DF"/>
    <w:rsid w:val="005C73F0"/>
    <w:rsid w:val="005C73F1"/>
    <w:rsid w:val="005C7411"/>
    <w:rsid w:val="005C741B"/>
    <w:rsid w:val="005C7422"/>
    <w:rsid w:val="005C7425"/>
    <w:rsid w:val="005C742A"/>
    <w:rsid w:val="005C7441"/>
    <w:rsid w:val="005C7446"/>
    <w:rsid w:val="005C7455"/>
    <w:rsid w:val="005C7471"/>
    <w:rsid w:val="005C74C4"/>
    <w:rsid w:val="005C74EC"/>
    <w:rsid w:val="005C74FE"/>
    <w:rsid w:val="005C750D"/>
    <w:rsid w:val="005C752D"/>
    <w:rsid w:val="005C7551"/>
    <w:rsid w:val="005C7561"/>
    <w:rsid w:val="005C7582"/>
    <w:rsid w:val="005C75B9"/>
    <w:rsid w:val="005C75DB"/>
    <w:rsid w:val="005C75E5"/>
    <w:rsid w:val="005C760B"/>
    <w:rsid w:val="005C7634"/>
    <w:rsid w:val="005C7642"/>
    <w:rsid w:val="005C768D"/>
    <w:rsid w:val="005C769C"/>
    <w:rsid w:val="005C76B4"/>
    <w:rsid w:val="005C76F7"/>
    <w:rsid w:val="005C77C2"/>
    <w:rsid w:val="005C77D1"/>
    <w:rsid w:val="005C783F"/>
    <w:rsid w:val="005C785F"/>
    <w:rsid w:val="005C787D"/>
    <w:rsid w:val="005C788C"/>
    <w:rsid w:val="005C78A7"/>
    <w:rsid w:val="005C78BB"/>
    <w:rsid w:val="005C78CA"/>
    <w:rsid w:val="005C78EA"/>
    <w:rsid w:val="005C790D"/>
    <w:rsid w:val="005C790F"/>
    <w:rsid w:val="005C7967"/>
    <w:rsid w:val="005C797F"/>
    <w:rsid w:val="005C798A"/>
    <w:rsid w:val="005C79D6"/>
    <w:rsid w:val="005C79DF"/>
    <w:rsid w:val="005C7A17"/>
    <w:rsid w:val="005C7A18"/>
    <w:rsid w:val="005C7A1E"/>
    <w:rsid w:val="005C7A1F"/>
    <w:rsid w:val="005C7A5D"/>
    <w:rsid w:val="005C7AD6"/>
    <w:rsid w:val="005C7B28"/>
    <w:rsid w:val="005C7B45"/>
    <w:rsid w:val="005C7B8C"/>
    <w:rsid w:val="005C7C1E"/>
    <w:rsid w:val="005C7C40"/>
    <w:rsid w:val="005C7C95"/>
    <w:rsid w:val="005C7C99"/>
    <w:rsid w:val="005C7CC4"/>
    <w:rsid w:val="005C7CCA"/>
    <w:rsid w:val="005C7CCC"/>
    <w:rsid w:val="005C7CD4"/>
    <w:rsid w:val="005C7CE8"/>
    <w:rsid w:val="005C7D00"/>
    <w:rsid w:val="005C7D02"/>
    <w:rsid w:val="005C7D36"/>
    <w:rsid w:val="005C7D3B"/>
    <w:rsid w:val="005C7D42"/>
    <w:rsid w:val="005C7D4B"/>
    <w:rsid w:val="005C7D4D"/>
    <w:rsid w:val="005C7D7A"/>
    <w:rsid w:val="005C7DA4"/>
    <w:rsid w:val="005C7DC6"/>
    <w:rsid w:val="005C7DDE"/>
    <w:rsid w:val="005C7DE4"/>
    <w:rsid w:val="005C7DF3"/>
    <w:rsid w:val="005C7E24"/>
    <w:rsid w:val="005C7E27"/>
    <w:rsid w:val="005C7E78"/>
    <w:rsid w:val="005C7EDC"/>
    <w:rsid w:val="005C7EE9"/>
    <w:rsid w:val="005C7EEC"/>
    <w:rsid w:val="005C7FA0"/>
    <w:rsid w:val="005C7FA9"/>
    <w:rsid w:val="005C7FD6"/>
    <w:rsid w:val="005D0006"/>
    <w:rsid w:val="005D0008"/>
    <w:rsid w:val="005D000C"/>
    <w:rsid w:val="005D0046"/>
    <w:rsid w:val="005D0076"/>
    <w:rsid w:val="005D00E0"/>
    <w:rsid w:val="005D010C"/>
    <w:rsid w:val="005D0121"/>
    <w:rsid w:val="005D012F"/>
    <w:rsid w:val="005D0172"/>
    <w:rsid w:val="005D01AF"/>
    <w:rsid w:val="005D01D4"/>
    <w:rsid w:val="005D01E1"/>
    <w:rsid w:val="005D01E5"/>
    <w:rsid w:val="005D020A"/>
    <w:rsid w:val="005D0248"/>
    <w:rsid w:val="005D02DB"/>
    <w:rsid w:val="005D02EF"/>
    <w:rsid w:val="005D032A"/>
    <w:rsid w:val="005D034B"/>
    <w:rsid w:val="005D0351"/>
    <w:rsid w:val="005D0383"/>
    <w:rsid w:val="005D03AC"/>
    <w:rsid w:val="005D03C4"/>
    <w:rsid w:val="005D03DA"/>
    <w:rsid w:val="005D0424"/>
    <w:rsid w:val="005D043A"/>
    <w:rsid w:val="005D0440"/>
    <w:rsid w:val="005D0460"/>
    <w:rsid w:val="005D0486"/>
    <w:rsid w:val="005D04BF"/>
    <w:rsid w:val="005D04E5"/>
    <w:rsid w:val="005D04EB"/>
    <w:rsid w:val="005D0527"/>
    <w:rsid w:val="005D052D"/>
    <w:rsid w:val="005D05C3"/>
    <w:rsid w:val="005D0613"/>
    <w:rsid w:val="005D0683"/>
    <w:rsid w:val="005D0693"/>
    <w:rsid w:val="005D0697"/>
    <w:rsid w:val="005D06AB"/>
    <w:rsid w:val="005D0700"/>
    <w:rsid w:val="005D0714"/>
    <w:rsid w:val="005D0723"/>
    <w:rsid w:val="005D0726"/>
    <w:rsid w:val="005D0728"/>
    <w:rsid w:val="005D0766"/>
    <w:rsid w:val="005D0768"/>
    <w:rsid w:val="005D07A0"/>
    <w:rsid w:val="005D07B9"/>
    <w:rsid w:val="005D07D7"/>
    <w:rsid w:val="005D07E2"/>
    <w:rsid w:val="005D07FD"/>
    <w:rsid w:val="005D0838"/>
    <w:rsid w:val="005D0875"/>
    <w:rsid w:val="005D08AB"/>
    <w:rsid w:val="005D08BA"/>
    <w:rsid w:val="005D08C9"/>
    <w:rsid w:val="005D08CA"/>
    <w:rsid w:val="005D08CB"/>
    <w:rsid w:val="005D08D4"/>
    <w:rsid w:val="005D08DD"/>
    <w:rsid w:val="005D0924"/>
    <w:rsid w:val="005D093C"/>
    <w:rsid w:val="005D093D"/>
    <w:rsid w:val="005D093E"/>
    <w:rsid w:val="005D094E"/>
    <w:rsid w:val="005D09E7"/>
    <w:rsid w:val="005D0A8A"/>
    <w:rsid w:val="005D0AAE"/>
    <w:rsid w:val="005D0ABB"/>
    <w:rsid w:val="005D0AC4"/>
    <w:rsid w:val="005D0ACF"/>
    <w:rsid w:val="005D0AED"/>
    <w:rsid w:val="005D0B0A"/>
    <w:rsid w:val="005D0B40"/>
    <w:rsid w:val="005D0B42"/>
    <w:rsid w:val="005D0B56"/>
    <w:rsid w:val="005D0B69"/>
    <w:rsid w:val="005D0C0A"/>
    <w:rsid w:val="005D0C0E"/>
    <w:rsid w:val="005D0C86"/>
    <w:rsid w:val="005D0D8A"/>
    <w:rsid w:val="005D0D8C"/>
    <w:rsid w:val="005D0D90"/>
    <w:rsid w:val="005D0D99"/>
    <w:rsid w:val="005D0DB5"/>
    <w:rsid w:val="005D0DC5"/>
    <w:rsid w:val="005D0E15"/>
    <w:rsid w:val="005D0EFE"/>
    <w:rsid w:val="005D0F4A"/>
    <w:rsid w:val="005D0F4B"/>
    <w:rsid w:val="005D0F74"/>
    <w:rsid w:val="005D0F77"/>
    <w:rsid w:val="005D0F90"/>
    <w:rsid w:val="005D0FF0"/>
    <w:rsid w:val="005D0FF5"/>
    <w:rsid w:val="005D0FFF"/>
    <w:rsid w:val="005D1026"/>
    <w:rsid w:val="005D102B"/>
    <w:rsid w:val="005D10CC"/>
    <w:rsid w:val="005D10DE"/>
    <w:rsid w:val="005D10FB"/>
    <w:rsid w:val="005D110D"/>
    <w:rsid w:val="005D1126"/>
    <w:rsid w:val="005D1174"/>
    <w:rsid w:val="005D118D"/>
    <w:rsid w:val="005D119A"/>
    <w:rsid w:val="005D11A6"/>
    <w:rsid w:val="005D11DF"/>
    <w:rsid w:val="005D11E3"/>
    <w:rsid w:val="005D11F3"/>
    <w:rsid w:val="005D1203"/>
    <w:rsid w:val="005D1207"/>
    <w:rsid w:val="005D1229"/>
    <w:rsid w:val="005D12B4"/>
    <w:rsid w:val="005D12B8"/>
    <w:rsid w:val="005D12E1"/>
    <w:rsid w:val="005D12F4"/>
    <w:rsid w:val="005D136A"/>
    <w:rsid w:val="005D13C7"/>
    <w:rsid w:val="005D13D2"/>
    <w:rsid w:val="005D13D9"/>
    <w:rsid w:val="005D13ED"/>
    <w:rsid w:val="005D13F4"/>
    <w:rsid w:val="005D1435"/>
    <w:rsid w:val="005D14A0"/>
    <w:rsid w:val="005D14E1"/>
    <w:rsid w:val="005D14F6"/>
    <w:rsid w:val="005D1543"/>
    <w:rsid w:val="005D1560"/>
    <w:rsid w:val="005D1582"/>
    <w:rsid w:val="005D15A6"/>
    <w:rsid w:val="005D15B9"/>
    <w:rsid w:val="005D15CD"/>
    <w:rsid w:val="005D1618"/>
    <w:rsid w:val="005D1657"/>
    <w:rsid w:val="005D1659"/>
    <w:rsid w:val="005D166B"/>
    <w:rsid w:val="005D166E"/>
    <w:rsid w:val="005D167C"/>
    <w:rsid w:val="005D16BB"/>
    <w:rsid w:val="005D16CB"/>
    <w:rsid w:val="005D16F4"/>
    <w:rsid w:val="005D171C"/>
    <w:rsid w:val="005D1731"/>
    <w:rsid w:val="005D1733"/>
    <w:rsid w:val="005D174E"/>
    <w:rsid w:val="005D17C8"/>
    <w:rsid w:val="005D17DB"/>
    <w:rsid w:val="005D17DC"/>
    <w:rsid w:val="005D17E4"/>
    <w:rsid w:val="005D17F3"/>
    <w:rsid w:val="005D17F9"/>
    <w:rsid w:val="005D1801"/>
    <w:rsid w:val="005D1811"/>
    <w:rsid w:val="005D181C"/>
    <w:rsid w:val="005D182C"/>
    <w:rsid w:val="005D183A"/>
    <w:rsid w:val="005D18B8"/>
    <w:rsid w:val="005D191F"/>
    <w:rsid w:val="005D1989"/>
    <w:rsid w:val="005D19B5"/>
    <w:rsid w:val="005D19DB"/>
    <w:rsid w:val="005D19E1"/>
    <w:rsid w:val="005D19E4"/>
    <w:rsid w:val="005D1A02"/>
    <w:rsid w:val="005D1A1A"/>
    <w:rsid w:val="005D1A5F"/>
    <w:rsid w:val="005D1A66"/>
    <w:rsid w:val="005D1A77"/>
    <w:rsid w:val="005D1A7D"/>
    <w:rsid w:val="005D1A9B"/>
    <w:rsid w:val="005D1AAB"/>
    <w:rsid w:val="005D1ABB"/>
    <w:rsid w:val="005D1ADF"/>
    <w:rsid w:val="005D1AE5"/>
    <w:rsid w:val="005D1AF6"/>
    <w:rsid w:val="005D1AFC"/>
    <w:rsid w:val="005D1B1A"/>
    <w:rsid w:val="005D1BA0"/>
    <w:rsid w:val="005D1BB3"/>
    <w:rsid w:val="005D1BB6"/>
    <w:rsid w:val="005D1BFC"/>
    <w:rsid w:val="005D1C1F"/>
    <w:rsid w:val="005D1C70"/>
    <w:rsid w:val="005D1C80"/>
    <w:rsid w:val="005D1C95"/>
    <w:rsid w:val="005D1CA9"/>
    <w:rsid w:val="005D1CAA"/>
    <w:rsid w:val="005D1CCB"/>
    <w:rsid w:val="005D1D41"/>
    <w:rsid w:val="005D1DA8"/>
    <w:rsid w:val="005D1DE7"/>
    <w:rsid w:val="005D1E01"/>
    <w:rsid w:val="005D1E9E"/>
    <w:rsid w:val="005D1EA3"/>
    <w:rsid w:val="005D1EB3"/>
    <w:rsid w:val="005D1EBE"/>
    <w:rsid w:val="005D1F2F"/>
    <w:rsid w:val="005D1F36"/>
    <w:rsid w:val="005D1F67"/>
    <w:rsid w:val="005D1F6F"/>
    <w:rsid w:val="005D1FCC"/>
    <w:rsid w:val="005D2054"/>
    <w:rsid w:val="005D20B3"/>
    <w:rsid w:val="005D20D4"/>
    <w:rsid w:val="005D20E6"/>
    <w:rsid w:val="005D2122"/>
    <w:rsid w:val="005D215E"/>
    <w:rsid w:val="005D21B3"/>
    <w:rsid w:val="005D21BD"/>
    <w:rsid w:val="005D21D1"/>
    <w:rsid w:val="005D21F2"/>
    <w:rsid w:val="005D2217"/>
    <w:rsid w:val="005D2231"/>
    <w:rsid w:val="005D2249"/>
    <w:rsid w:val="005D225F"/>
    <w:rsid w:val="005D2273"/>
    <w:rsid w:val="005D227F"/>
    <w:rsid w:val="005D2297"/>
    <w:rsid w:val="005D2299"/>
    <w:rsid w:val="005D229B"/>
    <w:rsid w:val="005D22A4"/>
    <w:rsid w:val="005D22A9"/>
    <w:rsid w:val="005D22E8"/>
    <w:rsid w:val="005D22EC"/>
    <w:rsid w:val="005D22ED"/>
    <w:rsid w:val="005D237F"/>
    <w:rsid w:val="005D23E8"/>
    <w:rsid w:val="005D23F0"/>
    <w:rsid w:val="005D23F5"/>
    <w:rsid w:val="005D23FC"/>
    <w:rsid w:val="005D241F"/>
    <w:rsid w:val="005D2437"/>
    <w:rsid w:val="005D2455"/>
    <w:rsid w:val="005D248C"/>
    <w:rsid w:val="005D2498"/>
    <w:rsid w:val="005D24DD"/>
    <w:rsid w:val="005D24F7"/>
    <w:rsid w:val="005D2518"/>
    <w:rsid w:val="005D254F"/>
    <w:rsid w:val="005D2575"/>
    <w:rsid w:val="005D257A"/>
    <w:rsid w:val="005D259A"/>
    <w:rsid w:val="005D25BA"/>
    <w:rsid w:val="005D25C6"/>
    <w:rsid w:val="005D25F1"/>
    <w:rsid w:val="005D25F3"/>
    <w:rsid w:val="005D25FA"/>
    <w:rsid w:val="005D2603"/>
    <w:rsid w:val="005D262E"/>
    <w:rsid w:val="005D26C9"/>
    <w:rsid w:val="005D26D8"/>
    <w:rsid w:val="005D26EF"/>
    <w:rsid w:val="005D26FC"/>
    <w:rsid w:val="005D2711"/>
    <w:rsid w:val="005D2722"/>
    <w:rsid w:val="005D2763"/>
    <w:rsid w:val="005D276F"/>
    <w:rsid w:val="005D27AE"/>
    <w:rsid w:val="005D2811"/>
    <w:rsid w:val="005D284F"/>
    <w:rsid w:val="005D285E"/>
    <w:rsid w:val="005D2897"/>
    <w:rsid w:val="005D28A1"/>
    <w:rsid w:val="005D2915"/>
    <w:rsid w:val="005D2935"/>
    <w:rsid w:val="005D2960"/>
    <w:rsid w:val="005D297A"/>
    <w:rsid w:val="005D298C"/>
    <w:rsid w:val="005D2A08"/>
    <w:rsid w:val="005D2A20"/>
    <w:rsid w:val="005D2A47"/>
    <w:rsid w:val="005D2A5D"/>
    <w:rsid w:val="005D2A75"/>
    <w:rsid w:val="005D2A80"/>
    <w:rsid w:val="005D2A8D"/>
    <w:rsid w:val="005D2A90"/>
    <w:rsid w:val="005D2ABD"/>
    <w:rsid w:val="005D2AC1"/>
    <w:rsid w:val="005D2AC5"/>
    <w:rsid w:val="005D2AF8"/>
    <w:rsid w:val="005D2B0A"/>
    <w:rsid w:val="005D2B19"/>
    <w:rsid w:val="005D2B2F"/>
    <w:rsid w:val="005D2B4E"/>
    <w:rsid w:val="005D2B57"/>
    <w:rsid w:val="005D2BDF"/>
    <w:rsid w:val="005D2C13"/>
    <w:rsid w:val="005D2C27"/>
    <w:rsid w:val="005D2C45"/>
    <w:rsid w:val="005D2C52"/>
    <w:rsid w:val="005D2C74"/>
    <w:rsid w:val="005D2C7F"/>
    <w:rsid w:val="005D2CB4"/>
    <w:rsid w:val="005D2CFA"/>
    <w:rsid w:val="005D2CFC"/>
    <w:rsid w:val="005D2D12"/>
    <w:rsid w:val="005D2D14"/>
    <w:rsid w:val="005D2D53"/>
    <w:rsid w:val="005D2D54"/>
    <w:rsid w:val="005D2D6A"/>
    <w:rsid w:val="005D2D92"/>
    <w:rsid w:val="005D2DDC"/>
    <w:rsid w:val="005D2DE8"/>
    <w:rsid w:val="005D2DFA"/>
    <w:rsid w:val="005D2E13"/>
    <w:rsid w:val="005D2E4B"/>
    <w:rsid w:val="005D2E51"/>
    <w:rsid w:val="005D2EB3"/>
    <w:rsid w:val="005D2EC1"/>
    <w:rsid w:val="005D2EDB"/>
    <w:rsid w:val="005D2F42"/>
    <w:rsid w:val="005D2F8E"/>
    <w:rsid w:val="005D2FA8"/>
    <w:rsid w:val="005D2FBB"/>
    <w:rsid w:val="005D3026"/>
    <w:rsid w:val="005D3050"/>
    <w:rsid w:val="005D3051"/>
    <w:rsid w:val="005D30A8"/>
    <w:rsid w:val="005D30FB"/>
    <w:rsid w:val="005D311D"/>
    <w:rsid w:val="005D312B"/>
    <w:rsid w:val="005D3149"/>
    <w:rsid w:val="005D3172"/>
    <w:rsid w:val="005D3199"/>
    <w:rsid w:val="005D3208"/>
    <w:rsid w:val="005D322C"/>
    <w:rsid w:val="005D323A"/>
    <w:rsid w:val="005D3287"/>
    <w:rsid w:val="005D3335"/>
    <w:rsid w:val="005D3342"/>
    <w:rsid w:val="005D3349"/>
    <w:rsid w:val="005D3380"/>
    <w:rsid w:val="005D33A4"/>
    <w:rsid w:val="005D33A5"/>
    <w:rsid w:val="005D33C5"/>
    <w:rsid w:val="005D33F7"/>
    <w:rsid w:val="005D340D"/>
    <w:rsid w:val="005D3448"/>
    <w:rsid w:val="005D3450"/>
    <w:rsid w:val="005D347E"/>
    <w:rsid w:val="005D34F7"/>
    <w:rsid w:val="005D352D"/>
    <w:rsid w:val="005D3545"/>
    <w:rsid w:val="005D3584"/>
    <w:rsid w:val="005D358D"/>
    <w:rsid w:val="005D3597"/>
    <w:rsid w:val="005D35A4"/>
    <w:rsid w:val="005D35AC"/>
    <w:rsid w:val="005D35DC"/>
    <w:rsid w:val="005D35DD"/>
    <w:rsid w:val="005D360C"/>
    <w:rsid w:val="005D365D"/>
    <w:rsid w:val="005D36D6"/>
    <w:rsid w:val="005D36FC"/>
    <w:rsid w:val="005D371D"/>
    <w:rsid w:val="005D3739"/>
    <w:rsid w:val="005D3785"/>
    <w:rsid w:val="005D37A3"/>
    <w:rsid w:val="005D37A7"/>
    <w:rsid w:val="005D37B1"/>
    <w:rsid w:val="005D37E7"/>
    <w:rsid w:val="005D383B"/>
    <w:rsid w:val="005D383E"/>
    <w:rsid w:val="005D3851"/>
    <w:rsid w:val="005D3874"/>
    <w:rsid w:val="005D388B"/>
    <w:rsid w:val="005D3944"/>
    <w:rsid w:val="005D3981"/>
    <w:rsid w:val="005D3991"/>
    <w:rsid w:val="005D399A"/>
    <w:rsid w:val="005D39FE"/>
    <w:rsid w:val="005D3A4B"/>
    <w:rsid w:val="005D3AC1"/>
    <w:rsid w:val="005D3ACE"/>
    <w:rsid w:val="005D3AD1"/>
    <w:rsid w:val="005D3B09"/>
    <w:rsid w:val="005D3B73"/>
    <w:rsid w:val="005D3B75"/>
    <w:rsid w:val="005D3B83"/>
    <w:rsid w:val="005D3BC7"/>
    <w:rsid w:val="005D3BD7"/>
    <w:rsid w:val="005D3BD9"/>
    <w:rsid w:val="005D3C0E"/>
    <w:rsid w:val="005D3C47"/>
    <w:rsid w:val="005D3C80"/>
    <w:rsid w:val="005D3C91"/>
    <w:rsid w:val="005D3C97"/>
    <w:rsid w:val="005D3C9B"/>
    <w:rsid w:val="005D3D18"/>
    <w:rsid w:val="005D3D7E"/>
    <w:rsid w:val="005D3D85"/>
    <w:rsid w:val="005D3D90"/>
    <w:rsid w:val="005D3D9F"/>
    <w:rsid w:val="005D3DC0"/>
    <w:rsid w:val="005D3DDD"/>
    <w:rsid w:val="005D3EBD"/>
    <w:rsid w:val="005D3EEB"/>
    <w:rsid w:val="005D3EF5"/>
    <w:rsid w:val="005D3F22"/>
    <w:rsid w:val="005D3F33"/>
    <w:rsid w:val="005D3F74"/>
    <w:rsid w:val="005D3FAA"/>
    <w:rsid w:val="005D3FDA"/>
    <w:rsid w:val="005D3FE2"/>
    <w:rsid w:val="005D3FEE"/>
    <w:rsid w:val="005D4035"/>
    <w:rsid w:val="005D4050"/>
    <w:rsid w:val="005D4062"/>
    <w:rsid w:val="005D407C"/>
    <w:rsid w:val="005D4094"/>
    <w:rsid w:val="005D40BE"/>
    <w:rsid w:val="005D4128"/>
    <w:rsid w:val="005D41CA"/>
    <w:rsid w:val="005D41E9"/>
    <w:rsid w:val="005D425D"/>
    <w:rsid w:val="005D4260"/>
    <w:rsid w:val="005D42A4"/>
    <w:rsid w:val="005D42B4"/>
    <w:rsid w:val="005D4320"/>
    <w:rsid w:val="005D4350"/>
    <w:rsid w:val="005D43A8"/>
    <w:rsid w:val="005D43D1"/>
    <w:rsid w:val="005D43D4"/>
    <w:rsid w:val="005D43FD"/>
    <w:rsid w:val="005D440C"/>
    <w:rsid w:val="005D440D"/>
    <w:rsid w:val="005D4419"/>
    <w:rsid w:val="005D4428"/>
    <w:rsid w:val="005D443F"/>
    <w:rsid w:val="005D4441"/>
    <w:rsid w:val="005D4477"/>
    <w:rsid w:val="005D4484"/>
    <w:rsid w:val="005D448A"/>
    <w:rsid w:val="005D44CB"/>
    <w:rsid w:val="005D44E0"/>
    <w:rsid w:val="005D4515"/>
    <w:rsid w:val="005D451C"/>
    <w:rsid w:val="005D4565"/>
    <w:rsid w:val="005D457D"/>
    <w:rsid w:val="005D4593"/>
    <w:rsid w:val="005D459E"/>
    <w:rsid w:val="005D45AA"/>
    <w:rsid w:val="005D4604"/>
    <w:rsid w:val="005D4608"/>
    <w:rsid w:val="005D4648"/>
    <w:rsid w:val="005D464B"/>
    <w:rsid w:val="005D464E"/>
    <w:rsid w:val="005D46AD"/>
    <w:rsid w:val="005D46CD"/>
    <w:rsid w:val="005D474B"/>
    <w:rsid w:val="005D478F"/>
    <w:rsid w:val="005D47A4"/>
    <w:rsid w:val="005D47E2"/>
    <w:rsid w:val="005D47F2"/>
    <w:rsid w:val="005D4821"/>
    <w:rsid w:val="005D4831"/>
    <w:rsid w:val="005D4871"/>
    <w:rsid w:val="005D4920"/>
    <w:rsid w:val="005D4930"/>
    <w:rsid w:val="005D4948"/>
    <w:rsid w:val="005D495C"/>
    <w:rsid w:val="005D4963"/>
    <w:rsid w:val="005D49AF"/>
    <w:rsid w:val="005D49C3"/>
    <w:rsid w:val="005D4A13"/>
    <w:rsid w:val="005D4A2D"/>
    <w:rsid w:val="005D4A3C"/>
    <w:rsid w:val="005D4A45"/>
    <w:rsid w:val="005D4A85"/>
    <w:rsid w:val="005D4AA9"/>
    <w:rsid w:val="005D4B59"/>
    <w:rsid w:val="005D4B5F"/>
    <w:rsid w:val="005D4BB0"/>
    <w:rsid w:val="005D4BD6"/>
    <w:rsid w:val="005D4BFB"/>
    <w:rsid w:val="005D4C64"/>
    <w:rsid w:val="005D4C6A"/>
    <w:rsid w:val="005D4CC2"/>
    <w:rsid w:val="005D4CF2"/>
    <w:rsid w:val="005D4D0D"/>
    <w:rsid w:val="005D4D79"/>
    <w:rsid w:val="005D4D81"/>
    <w:rsid w:val="005D4DA5"/>
    <w:rsid w:val="005D4E08"/>
    <w:rsid w:val="005D4E5A"/>
    <w:rsid w:val="005D4E66"/>
    <w:rsid w:val="005D4EFF"/>
    <w:rsid w:val="005D4F6B"/>
    <w:rsid w:val="005D4F77"/>
    <w:rsid w:val="005D4F8C"/>
    <w:rsid w:val="005D4FA2"/>
    <w:rsid w:val="005D4FE5"/>
    <w:rsid w:val="005D4FED"/>
    <w:rsid w:val="005D502D"/>
    <w:rsid w:val="005D506C"/>
    <w:rsid w:val="005D5090"/>
    <w:rsid w:val="005D50C3"/>
    <w:rsid w:val="005D50E5"/>
    <w:rsid w:val="005D516B"/>
    <w:rsid w:val="005D5180"/>
    <w:rsid w:val="005D518C"/>
    <w:rsid w:val="005D51A8"/>
    <w:rsid w:val="005D51FB"/>
    <w:rsid w:val="005D5203"/>
    <w:rsid w:val="005D522D"/>
    <w:rsid w:val="005D5241"/>
    <w:rsid w:val="005D5267"/>
    <w:rsid w:val="005D527D"/>
    <w:rsid w:val="005D5285"/>
    <w:rsid w:val="005D529E"/>
    <w:rsid w:val="005D52D8"/>
    <w:rsid w:val="005D5312"/>
    <w:rsid w:val="005D5367"/>
    <w:rsid w:val="005D536B"/>
    <w:rsid w:val="005D5378"/>
    <w:rsid w:val="005D5385"/>
    <w:rsid w:val="005D5393"/>
    <w:rsid w:val="005D53E0"/>
    <w:rsid w:val="005D5404"/>
    <w:rsid w:val="005D544A"/>
    <w:rsid w:val="005D54CF"/>
    <w:rsid w:val="005D54D5"/>
    <w:rsid w:val="005D54D8"/>
    <w:rsid w:val="005D54EF"/>
    <w:rsid w:val="005D54F1"/>
    <w:rsid w:val="005D5502"/>
    <w:rsid w:val="005D5510"/>
    <w:rsid w:val="005D5525"/>
    <w:rsid w:val="005D5544"/>
    <w:rsid w:val="005D558A"/>
    <w:rsid w:val="005D5597"/>
    <w:rsid w:val="005D55C9"/>
    <w:rsid w:val="005D55D0"/>
    <w:rsid w:val="005D5698"/>
    <w:rsid w:val="005D56CA"/>
    <w:rsid w:val="005D56CC"/>
    <w:rsid w:val="005D570E"/>
    <w:rsid w:val="005D576C"/>
    <w:rsid w:val="005D5776"/>
    <w:rsid w:val="005D5786"/>
    <w:rsid w:val="005D57B5"/>
    <w:rsid w:val="005D57EC"/>
    <w:rsid w:val="005D5808"/>
    <w:rsid w:val="005D583A"/>
    <w:rsid w:val="005D5882"/>
    <w:rsid w:val="005D592C"/>
    <w:rsid w:val="005D594D"/>
    <w:rsid w:val="005D595D"/>
    <w:rsid w:val="005D59C5"/>
    <w:rsid w:val="005D59D8"/>
    <w:rsid w:val="005D5A1D"/>
    <w:rsid w:val="005D5A90"/>
    <w:rsid w:val="005D5AC7"/>
    <w:rsid w:val="005D5ACF"/>
    <w:rsid w:val="005D5ADB"/>
    <w:rsid w:val="005D5B15"/>
    <w:rsid w:val="005D5B42"/>
    <w:rsid w:val="005D5B84"/>
    <w:rsid w:val="005D5B94"/>
    <w:rsid w:val="005D5BFB"/>
    <w:rsid w:val="005D5C48"/>
    <w:rsid w:val="005D5C9C"/>
    <w:rsid w:val="005D5CA0"/>
    <w:rsid w:val="005D5CA4"/>
    <w:rsid w:val="005D5CB4"/>
    <w:rsid w:val="005D5CCA"/>
    <w:rsid w:val="005D5CFC"/>
    <w:rsid w:val="005D5D3C"/>
    <w:rsid w:val="005D5D71"/>
    <w:rsid w:val="005D5DC3"/>
    <w:rsid w:val="005D5DF9"/>
    <w:rsid w:val="005D5DFD"/>
    <w:rsid w:val="005D5E2A"/>
    <w:rsid w:val="005D5E54"/>
    <w:rsid w:val="005D5E5F"/>
    <w:rsid w:val="005D5E6F"/>
    <w:rsid w:val="005D5E96"/>
    <w:rsid w:val="005D5E9A"/>
    <w:rsid w:val="005D5EC9"/>
    <w:rsid w:val="005D5EDE"/>
    <w:rsid w:val="005D5F38"/>
    <w:rsid w:val="005D5F62"/>
    <w:rsid w:val="005D5F8B"/>
    <w:rsid w:val="005D5FAE"/>
    <w:rsid w:val="005D5FD5"/>
    <w:rsid w:val="005D6055"/>
    <w:rsid w:val="005D6070"/>
    <w:rsid w:val="005D6073"/>
    <w:rsid w:val="005D6083"/>
    <w:rsid w:val="005D6094"/>
    <w:rsid w:val="005D6095"/>
    <w:rsid w:val="005D60D9"/>
    <w:rsid w:val="005D60F6"/>
    <w:rsid w:val="005D610D"/>
    <w:rsid w:val="005D6120"/>
    <w:rsid w:val="005D6130"/>
    <w:rsid w:val="005D61C5"/>
    <w:rsid w:val="005D6293"/>
    <w:rsid w:val="005D62B5"/>
    <w:rsid w:val="005D62BA"/>
    <w:rsid w:val="005D630E"/>
    <w:rsid w:val="005D633E"/>
    <w:rsid w:val="005D6344"/>
    <w:rsid w:val="005D6366"/>
    <w:rsid w:val="005D637F"/>
    <w:rsid w:val="005D638A"/>
    <w:rsid w:val="005D63B3"/>
    <w:rsid w:val="005D63FA"/>
    <w:rsid w:val="005D6423"/>
    <w:rsid w:val="005D6463"/>
    <w:rsid w:val="005D64A9"/>
    <w:rsid w:val="005D64D3"/>
    <w:rsid w:val="005D64D5"/>
    <w:rsid w:val="005D654F"/>
    <w:rsid w:val="005D6556"/>
    <w:rsid w:val="005D656B"/>
    <w:rsid w:val="005D6582"/>
    <w:rsid w:val="005D65A1"/>
    <w:rsid w:val="005D65EC"/>
    <w:rsid w:val="005D65EE"/>
    <w:rsid w:val="005D6601"/>
    <w:rsid w:val="005D663D"/>
    <w:rsid w:val="005D66D1"/>
    <w:rsid w:val="005D66D9"/>
    <w:rsid w:val="005D670B"/>
    <w:rsid w:val="005D677F"/>
    <w:rsid w:val="005D6783"/>
    <w:rsid w:val="005D6785"/>
    <w:rsid w:val="005D6797"/>
    <w:rsid w:val="005D67A1"/>
    <w:rsid w:val="005D67C1"/>
    <w:rsid w:val="005D6800"/>
    <w:rsid w:val="005D680C"/>
    <w:rsid w:val="005D6878"/>
    <w:rsid w:val="005D68A3"/>
    <w:rsid w:val="005D68B2"/>
    <w:rsid w:val="005D68B4"/>
    <w:rsid w:val="005D68CF"/>
    <w:rsid w:val="005D6913"/>
    <w:rsid w:val="005D691A"/>
    <w:rsid w:val="005D6936"/>
    <w:rsid w:val="005D694C"/>
    <w:rsid w:val="005D69A3"/>
    <w:rsid w:val="005D69D6"/>
    <w:rsid w:val="005D69EA"/>
    <w:rsid w:val="005D6AB4"/>
    <w:rsid w:val="005D6ABF"/>
    <w:rsid w:val="005D6AEC"/>
    <w:rsid w:val="005D6AFB"/>
    <w:rsid w:val="005D6BA4"/>
    <w:rsid w:val="005D6BA7"/>
    <w:rsid w:val="005D6BB5"/>
    <w:rsid w:val="005D6BE6"/>
    <w:rsid w:val="005D6BF7"/>
    <w:rsid w:val="005D6C12"/>
    <w:rsid w:val="005D6C28"/>
    <w:rsid w:val="005D6C2D"/>
    <w:rsid w:val="005D6C62"/>
    <w:rsid w:val="005D6C76"/>
    <w:rsid w:val="005D6C7B"/>
    <w:rsid w:val="005D6D04"/>
    <w:rsid w:val="005D6D13"/>
    <w:rsid w:val="005D6D1D"/>
    <w:rsid w:val="005D6D7A"/>
    <w:rsid w:val="005D6D9A"/>
    <w:rsid w:val="005D6DA5"/>
    <w:rsid w:val="005D6DAF"/>
    <w:rsid w:val="005D6DC3"/>
    <w:rsid w:val="005D6DFD"/>
    <w:rsid w:val="005D6E2D"/>
    <w:rsid w:val="005D6E3E"/>
    <w:rsid w:val="005D6E52"/>
    <w:rsid w:val="005D6E5B"/>
    <w:rsid w:val="005D6E5E"/>
    <w:rsid w:val="005D6EB5"/>
    <w:rsid w:val="005D6EBA"/>
    <w:rsid w:val="005D6F9B"/>
    <w:rsid w:val="005D6FA3"/>
    <w:rsid w:val="005D6FD6"/>
    <w:rsid w:val="005D6FD8"/>
    <w:rsid w:val="005D6FDD"/>
    <w:rsid w:val="005D701C"/>
    <w:rsid w:val="005D7068"/>
    <w:rsid w:val="005D709B"/>
    <w:rsid w:val="005D70BC"/>
    <w:rsid w:val="005D711A"/>
    <w:rsid w:val="005D712D"/>
    <w:rsid w:val="005D7136"/>
    <w:rsid w:val="005D7152"/>
    <w:rsid w:val="005D71FD"/>
    <w:rsid w:val="005D721B"/>
    <w:rsid w:val="005D723F"/>
    <w:rsid w:val="005D7253"/>
    <w:rsid w:val="005D72A4"/>
    <w:rsid w:val="005D72C1"/>
    <w:rsid w:val="005D72CC"/>
    <w:rsid w:val="005D72E1"/>
    <w:rsid w:val="005D733A"/>
    <w:rsid w:val="005D73A8"/>
    <w:rsid w:val="005D73B4"/>
    <w:rsid w:val="005D7400"/>
    <w:rsid w:val="005D740E"/>
    <w:rsid w:val="005D7440"/>
    <w:rsid w:val="005D7446"/>
    <w:rsid w:val="005D7468"/>
    <w:rsid w:val="005D746D"/>
    <w:rsid w:val="005D7478"/>
    <w:rsid w:val="005D749A"/>
    <w:rsid w:val="005D74DD"/>
    <w:rsid w:val="005D74F1"/>
    <w:rsid w:val="005D7506"/>
    <w:rsid w:val="005D7555"/>
    <w:rsid w:val="005D75B5"/>
    <w:rsid w:val="005D75F4"/>
    <w:rsid w:val="005D7601"/>
    <w:rsid w:val="005D7605"/>
    <w:rsid w:val="005D7658"/>
    <w:rsid w:val="005D7687"/>
    <w:rsid w:val="005D7695"/>
    <w:rsid w:val="005D76E1"/>
    <w:rsid w:val="005D7721"/>
    <w:rsid w:val="005D7722"/>
    <w:rsid w:val="005D7728"/>
    <w:rsid w:val="005D7762"/>
    <w:rsid w:val="005D776A"/>
    <w:rsid w:val="005D7780"/>
    <w:rsid w:val="005D7791"/>
    <w:rsid w:val="005D7798"/>
    <w:rsid w:val="005D7799"/>
    <w:rsid w:val="005D77FC"/>
    <w:rsid w:val="005D7818"/>
    <w:rsid w:val="005D7835"/>
    <w:rsid w:val="005D786E"/>
    <w:rsid w:val="005D7887"/>
    <w:rsid w:val="005D788C"/>
    <w:rsid w:val="005D78BA"/>
    <w:rsid w:val="005D78CD"/>
    <w:rsid w:val="005D78E4"/>
    <w:rsid w:val="005D792A"/>
    <w:rsid w:val="005D7955"/>
    <w:rsid w:val="005D7985"/>
    <w:rsid w:val="005D7A19"/>
    <w:rsid w:val="005D7A22"/>
    <w:rsid w:val="005D7A5B"/>
    <w:rsid w:val="005D7A66"/>
    <w:rsid w:val="005D7A6D"/>
    <w:rsid w:val="005D7ACF"/>
    <w:rsid w:val="005D7AF8"/>
    <w:rsid w:val="005D7BA6"/>
    <w:rsid w:val="005D7BBF"/>
    <w:rsid w:val="005D7BF1"/>
    <w:rsid w:val="005D7C24"/>
    <w:rsid w:val="005D7C46"/>
    <w:rsid w:val="005D7C47"/>
    <w:rsid w:val="005D7C4E"/>
    <w:rsid w:val="005D7C9A"/>
    <w:rsid w:val="005D7CA0"/>
    <w:rsid w:val="005D7CBD"/>
    <w:rsid w:val="005D7CF4"/>
    <w:rsid w:val="005D7D18"/>
    <w:rsid w:val="005D7D3F"/>
    <w:rsid w:val="005D7D7B"/>
    <w:rsid w:val="005D7DA6"/>
    <w:rsid w:val="005D7E1A"/>
    <w:rsid w:val="005D7E25"/>
    <w:rsid w:val="005D7E57"/>
    <w:rsid w:val="005D7EAE"/>
    <w:rsid w:val="005D7EC1"/>
    <w:rsid w:val="005D7ED9"/>
    <w:rsid w:val="005D7EE6"/>
    <w:rsid w:val="005D7F09"/>
    <w:rsid w:val="005D7F3E"/>
    <w:rsid w:val="005D7F43"/>
    <w:rsid w:val="005D7F4D"/>
    <w:rsid w:val="005D7F6C"/>
    <w:rsid w:val="005D7F70"/>
    <w:rsid w:val="005D7F80"/>
    <w:rsid w:val="005E005A"/>
    <w:rsid w:val="005E005C"/>
    <w:rsid w:val="005E007A"/>
    <w:rsid w:val="005E008B"/>
    <w:rsid w:val="005E0091"/>
    <w:rsid w:val="005E009E"/>
    <w:rsid w:val="005E00A0"/>
    <w:rsid w:val="005E00CD"/>
    <w:rsid w:val="005E00EE"/>
    <w:rsid w:val="005E015E"/>
    <w:rsid w:val="005E016C"/>
    <w:rsid w:val="005E017D"/>
    <w:rsid w:val="005E019B"/>
    <w:rsid w:val="005E019F"/>
    <w:rsid w:val="005E01AD"/>
    <w:rsid w:val="005E01DA"/>
    <w:rsid w:val="005E01FC"/>
    <w:rsid w:val="005E0252"/>
    <w:rsid w:val="005E02C8"/>
    <w:rsid w:val="005E02FD"/>
    <w:rsid w:val="005E0306"/>
    <w:rsid w:val="005E0309"/>
    <w:rsid w:val="005E0362"/>
    <w:rsid w:val="005E0366"/>
    <w:rsid w:val="005E0389"/>
    <w:rsid w:val="005E0392"/>
    <w:rsid w:val="005E03B6"/>
    <w:rsid w:val="005E03D8"/>
    <w:rsid w:val="005E041F"/>
    <w:rsid w:val="005E0471"/>
    <w:rsid w:val="005E0475"/>
    <w:rsid w:val="005E04A8"/>
    <w:rsid w:val="005E04DE"/>
    <w:rsid w:val="005E0502"/>
    <w:rsid w:val="005E051B"/>
    <w:rsid w:val="005E05B6"/>
    <w:rsid w:val="005E05E7"/>
    <w:rsid w:val="005E061D"/>
    <w:rsid w:val="005E0636"/>
    <w:rsid w:val="005E066B"/>
    <w:rsid w:val="005E06B8"/>
    <w:rsid w:val="005E06BC"/>
    <w:rsid w:val="005E06D7"/>
    <w:rsid w:val="005E06F6"/>
    <w:rsid w:val="005E07A8"/>
    <w:rsid w:val="005E07B0"/>
    <w:rsid w:val="005E07D2"/>
    <w:rsid w:val="005E0810"/>
    <w:rsid w:val="005E0813"/>
    <w:rsid w:val="005E082E"/>
    <w:rsid w:val="005E0861"/>
    <w:rsid w:val="005E0880"/>
    <w:rsid w:val="005E0881"/>
    <w:rsid w:val="005E0891"/>
    <w:rsid w:val="005E08F7"/>
    <w:rsid w:val="005E0916"/>
    <w:rsid w:val="005E0923"/>
    <w:rsid w:val="005E0928"/>
    <w:rsid w:val="005E09A2"/>
    <w:rsid w:val="005E09DD"/>
    <w:rsid w:val="005E0AF1"/>
    <w:rsid w:val="005E0AF8"/>
    <w:rsid w:val="005E0B11"/>
    <w:rsid w:val="005E0B53"/>
    <w:rsid w:val="005E0B60"/>
    <w:rsid w:val="005E0B83"/>
    <w:rsid w:val="005E0BD7"/>
    <w:rsid w:val="005E0C04"/>
    <w:rsid w:val="005E0C63"/>
    <w:rsid w:val="005E0C6F"/>
    <w:rsid w:val="005E0C80"/>
    <w:rsid w:val="005E0C9A"/>
    <w:rsid w:val="005E0CD6"/>
    <w:rsid w:val="005E0CF4"/>
    <w:rsid w:val="005E0D05"/>
    <w:rsid w:val="005E0D3A"/>
    <w:rsid w:val="005E0D7A"/>
    <w:rsid w:val="005E0D7C"/>
    <w:rsid w:val="005E0DEF"/>
    <w:rsid w:val="005E0E2A"/>
    <w:rsid w:val="005E0E77"/>
    <w:rsid w:val="005E0E8E"/>
    <w:rsid w:val="005E0E90"/>
    <w:rsid w:val="005E0F06"/>
    <w:rsid w:val="005E0F28"/>
    <w:rsid w:val="005E0F3E"/>
    <w:rsid w:val="005E0F5D"/>
    <w:rsid w:val="005E0F7A"/>
    <w:rsid w:val="005E0F7D"/>
    <w:rsid w:val="005E1017"/>
    <w:rsid w:val="005E102D"/>
    <w:rsid w:val="005E1056"/>
    <w:rsid w:val="005E106B"/>
    <w:rsid w:val="005E10CB"/>
    <w:rsid w:val="005E10F9"/>
    <w:rsid w:val="005E1136"/>
    <w:rsid w:val="005E1173"/>
    <w:rsid w:val="005E1176"/>
    <w:rsid w:val="005E11A7"/>
    <w:rsid w:val="005E11F1"/>
    <w:rsid w:val="005E1203"/>
    <w:rsid w:val="005E1211"/>
    <w:rsid w:val="005E1254"/>
    <w:rsid w:val="005E125E"/>
    <w:rsid w:val="005E1286"/>
    <w:rsid w:val="005E12CB"/>
    <w:rsid w:val="005E135E"/>
    <w:rsid w:val="005E1402"/>
    <w:rsid w:val="005E1410"/>
    <w:rsid w:val="005E1495"/>
    <w:rsid w:val="005E14B5"/>
    <w:rsid w:val="005E14B9"/>
    <w:rsid w:val="005E14EC"/>
    <w:rsid w:val="005E14F6"/>
    <w:rsid w:val="005E14FF"/>
    <w:rsid w:val="005E1544"/>
    <w:rsid w:val="005E1563"/>
    <w:rsid w:val="005E15BC"/>
    <w:rsid w:val="005E15E7"/>
    <w:rsid w:val="005E1631"/>
    <w:rsid w:val="005E168F"/>
    <w:rsid w:val="005E16AB"/>
    <w:rsid w:val="005E16C9"/>
    <w:rsid w:val="005E1700"/>
    <w:rsid w:val="005E172D"/>
    <w:rsid w:val="005E1737"/>
    <w:rsid w:val="005E1757"/>
    <w:rsid w:val="005E1765"/>
    <w:rsid w:val="005E178D"/>
    <w:rsid w:val="005E17AE"/>
    <w:rsid w:val="005E17C3"/>
    <w:rsid w:val="005E17DD"/>
    <w:rsid w:val="005E1844"/>
    <w:rsid w:val="005E1847"/>
    <w:rsid w:val="005E185C"/>
    <w:rsid w:val="005E1870"/>
    <w:rsid w:val="005E18A1"/>
    <w:rsid w:val="005E18A4"/>
    <w:rsid w:val="005E18C2"/>
    <w:rsid w:val="005E18C9"/>
    <w:rsid w:val="005E18D6"/>
    <w:rsid w:val="005E192B"/>
    <w:rsid w:val="005E195B"/>
    <w:rsid w:val="005E1997"/>
    <w:rsid w:val="005E19AF"/>
    <w:rsid w:val="005E19BD"/>
    <w:rsid w:val="005E1A00"/>
    <w:rsid w:val="005E1A25"/>
    <w:rsid w:val="005E1A5A"/>
    <w:rsid w:val="005E1A68"/>
    <w:rsid w:val="005E1A6D"/>
    <w:rsid w:val="005E1AE7"/>
    <w:rsid w:val="005E1B03"/>
    <w:rsid w:val="005E1B27"/>
    <w:rsid w:val="005E1B29"/>
    <w:rsid w:val="005E1B5A"/>
    <w:rsid w:val="005E1BCA"/>
    <w:rsid w:val="005E1C00"/>
    <w:rsid w:val="005E1C9C"/>
    <w:rsid w:val="005E1D2A"/>
    <w:rsid w:val="005E1D6C"/>
    <w:rsid w:val="005E1DAC"/>
    <w:rsid w:val="005E1DAF"/>
    <w:rsid w:val="005E1DB2"/>
    <w:rsid w:val="005E1E01"/>
    <w:rsid w:val="005E1E21"/>
    <w:rsid w:val="005E1E26"/>
    <w:rsid w:val="005E1E56"/>
    <w:rsid w:val="005E1E5E"/>
    <w:rsid w:val="005E1E6C"/>
    <w:rsid w:val="005E1E82"/>
    <w:rsid w:val="005E1EA8"/>
    <w:rsid w:val="005E1ED0"/>
    <w:rsid w:val="005E1EE4"/>
    <w:rsid w:val="005E1F18"/>
    <w:rsid w:val="005E1F22"/>
    <w:rsid w:val="005E1F26"/>
    <w:rsid w:val="005E1F57"/>
    <w:rsid w:val="005E1FC5"/>
    <w:rsid w:val="005E1FF2"/>
    <w:rsid w:val="005E2037"/>
    <w:rsid w:val="005E204F"/>
    <w:rsid w:val="005E2074"/>
    <w:rsid w:val="005E2096"/>
    <w:rsid w:val="005E20D0"/>
    <w:rsid w:val="005E2100"/>
    <w:rsid w:val="005E210A"/>
    <w:rsid w:val="005E211B"/>
    <w:rsid w:val="005E212C"/>
    <w:rsid w:val="005E2140"/>
    <w:rsid w:val="005E214C"/>
    <w:rsid w:val="005E217B"/>
    <w:rsid w:val="005E21A3"/>
    <w:rsid w:val="005E21A9"/>
    <w:rsid w:val="005E21DB"/>
    <w:rsid w:val="005E222B"/>
    <w:rsid w:val="005E222D"/>
    <w:rsid w:val="005E2262"/>
    <w:rsid w:val="005E2298"/>
    <w:rsid w:val="005E22F8"/>
    <w:rsid w:val="005E230D"/>
    <w:rsid w:val="005E2325"/>
    <w:rsid w:val="005E236A"/>
    <w:rsid w:val="005E239C"/>
    <w:rsid w:val="005E23EE"/>
    <w:rsid w:val="005E241C"/>
    <w:rsid w:val="005E2436"/>
    <w:rsid w:val="005E2488"/>
    <w:rsid w:val="005E249A"/>
    <w:rsid w:val="005E24D1"/>
    <w:rsid w:val="005E24E5"/>
    <w:rsid w:val="005E250A"/>
    <w:rsid w:val="005E2535"/>
    <w:rsid w:val="005E2563"/>
    <w:rsid w:val="005E25A4"/>
    <w:rsid w:val="005E25B9"/>
    <w:rsid w:val="005E2636"/>
    <w:rsid w:val="005E2669"/>
    <w:rsid w:val="005E2671"/>
    <w:rsid w:val="005E2677"/>
    <w:rsid w:val="005E269F"/>
    <w:rsid w:val="005E26DC"/>
    <w:rsid w:val="005E26E3"/>
    <w:rsid w:val="005E2731"/>
    <w:rsid w:val="005E2741"/>
    <w:rsid w:val="005E2748"/>
    <w:rsid w:val="005E275E"/>
    <w:rsid w:val="005E2760"/>
    <w:rsid w:val="005E27D4"/>
    <w:rsid w:val="005E27D5"/>
    <w:rsid w:val="005E27E1"/>
    <w:rsid w:val="005E2802"/>
    <w:rsid w:val="005E2810"/>
    <w:rsid w:val="005E2825"/>
    <w:rsid w:val="005E2826"/>
    <w:rsid w:val="005E2846"/>
    <w:rsid w:val="005E2872"/>
    <w:rsid w:val="005E287D"/>
    <w:rsid w:val="005E28F9"/>
    <w:rsid w:val="005E296D"/>
    <w:rsid w:val="005E29AC"/>
    <w:rsid w:val="005E29B7"/>
    <w:rsid w:val="005E29D0"/>
    <w:rsid w:val="005E29E4"/>
    <w:rsid w:val="005E2A08"/>
    <w:rsid w:val="005E2AF4"/>
    <w:rsid w:val="005E2AF6"/>
    <w:rsid w:val="005E2AF7"/>
    <w:rsid w:val="005E2B16"/>
    <w:rsid w:val="005E2B93"/>
    <w:rsid w:val="005E2BD8"/>
    <w:rsid w:val="005E2BFA"/>
    <w:rsid w:val="005E2C07"/>
    <w:rsid w:val="005E2C0B"/>
    <w:rsid w:val="005E2C10"/>
    <w:rsid w:val="005E2C2A"/>
    <w:rsid w:val="005E2C45"/>
    <w:rsid w:val="005E2CA2"/>
    <w:rsid w:val="005E2CC9"/>
    <w:rsid w:val="005E2CDC"/>
    <w:rsid w:val="005E2D10"/>
    <w:rsid w:val="005E2D13"/>
    <w:rsid w:val="005E2D17"/>
    <w:rsid w:val="005E2D2B"/>
    <w:rsid w:val="005E2D46"/>
    <w:rsid w:val="005E2D4B"/>
    <w:rsid w:val="005E2DB8"/>
    <w:rsid w:val="005E2DF7"/>
    <w:rsid w:val="005E2E46"/>
    <w:rsid w:val="005E2E61"/>
    <w:rsid w:val="005E2E7C"/>
    <w:rsid w:val="005E2EA3"/>
    <w:rsid w:val="005E2EC8"/>
    <w:rsid w:val="005E2EED"/>
    <w:rsid w:val="005E2F11"/>
    <w:rsid w:val="005E2FD4"/>
    <w:rsid w:val="005E2FD8"/>
    <w:rsid w:val="005E301B"/>
    <w:rsid w:val="005E3021"/>
    <w:rsid w:val="005E302A"/>
    <w:rsid w:val="005E303B"/>
    <w:rsid w:val="005E306D"/>
    <w:rsid w:val="005E30DC"/>
    <w:rsid w:val="005E3100"/>
    <w:rsid w:val="005E3136"/>
    <w:rsid w:val="005E3148"/>
    <w:rsid w:val="005E314F"/>
    <w:rsid w:val="005E3153"/>
    <w:rsid w:val="005E317F"/>
    <w:rsid w:val="005E31E9"/>
    <w:rsid w:val="005E31F3"/>
    <w:rsid w:val="005E31FC"/>
    <w:rsid w:val="005E3212"/>
    <w:rsid w:val="005E321D"/>
    <w:rsid w:val="005E3263"/>
    <w:rsid w:val="005E3270"/>
    <w:rsid w:val="005E327D"/>
    <w:rsid w:val="005E32BD"/>
    <w:rsid w:val="005E32E0"/>
    <w:rsid w:val="005E32E2"/>
    <w:rsid w:val="005E3338"/>
    <w:rsid w:val="005E3352"/>
    <w:rsid w:val="005E3357"/>
    <w:rsid w:val="005E335C"/>
    <w:rsid w:val="005E3361"/>
    <w:rsid w:val="005E3364"/>
    <w:rsid w:val="005E3372"/>
    <w:rsid w:val="005E3399"/>
    <w:rsid w:val="005E33CA"/>
    <w:rsid w:val="005E33E6"/>
    <w:rsid w:val="005E33FA"/>
    <w:rsid w:val="005E340C"/>
    <w:rsid w:val="005E340E"/>
    <w:rsid w:val="005E347C"/>
    <w:rsid w:val="005E34C9"/>
    <w:rsid w:val="005E3509"/>
    <w:rsid w:val="005E3527"/>
    <w:rsid w:val="005E3556"/>
    <w:rsid w:val="005E356C"/>
    <w:rsid w:val="005E358F"/>
    <w:rsid w:val="005E3590"/>
    <w:rsid w:val="005E359B"/>
    <w:rsid w:val="005E35ED"/>
    <w:rsid w:val="005E3614"/>
    <w:rsid w:val="005E362A"/>
    <w:rsid w:val="005E3654"/>
    <w:rsid w:val="005E3683"/>
    <w:rsid w:val="005E3692"/>
    <w:rsid w:val="005E369A"/>
    <w:rsid w:val="005E36D7"/>
    <w:rsid w:val="005E36F4"/>
    <w:rsid w:val="005E3712"/>
    <w:rsid w:val="005E3751"/>
    <w:rsid w:val="005E3764"/>
    <w:rsid w:val="005E3780"/>
    <w:rsid w:val="005E379D"/>
    <w:rsid w:val="005E37C2"/>
    <w:rsid w:val="005E37D3"/>
    <w:rsid w:val="005E3808"/>
    <w:rsid w:val="005E381F"/>
    <w:rsid w:val="005E385E"/>
    <w:rsid w:val="005E3897"/>
    <w:rsid w:val="005E390A"/>
    <w:rsid w:val="005E391F"/>
    <w:rsid w:val="005E393C"/>
    <w:rsid w:val="005E3946"/>
    <w:rsid w:val="005E397B"/>
    <w:rsid w:val="005E3989"/>
    <w:rsid w:val="005E399A"/>
    <w:rsid w:val="005E39A3"/>
    <w:rsid w:val="005E39E7"/>
    <w:rsid w:val="005E39ED"/>
    <w:rsid w:val="005E39F0"/>
    <w:rsid w:val="005E3A5D"/>
    <w:rsid w:val="005E3AFD"/>
    <w:rsid w:val="005E3B2B"/>
    <w:rsid w:val="005E3B2C"/>
    <w:rsid w:val="005E3B55"/>
    <w:rsid w:val="005E3B62"/>
    <w:rsid w:val="005E3BD4"/>
    <w:rsid w:val="005E3C5D"/>
    <w:rsid w:val="005E3C8B"/>
    <w:rsid w:val="005E3C96"/>
    <w:rsid w:val="005E3CB8"/>
    <w:rsid w:val="005E3CF3"/>
    <w:rsid w:val="005E3D0D"/>
    <w:rsid w:val="005E3D3A"/>
    <w:rsid w:val="005E3D3B"/>
    <w:rsid w:val="005E3D6A"/>
    <w:rsid w:val="005E3D7F"/>
    <w:rsid w:val="005E3D9F"/>
    <w:rsid w:val="005E3DBB"/>
    <w:rsid w:val="005E3DFB"/>
    <w:rsid w:val="005E3E0B"/>
    <w:rsid w:val="005E3E2F"/>
    <w:rsid w:val="005E3E4F"/>
    <w:rsid w:val="005E3E5A"/>
    <w:rsid w:val="005E3E84"/>
    <w:rsid w:val="005E3E91"/>
    <w:rsid w:val="005E3F00"/>
    <w:rsid w:val="005E3F1E"/>
    <w:rsid w:val="005E3F25"/>
    <w:rsid w:val="005E3F48"/>
    <w:rsid w:val="005E3F5E"/>
    <w:rsid w:val="005E3F83"/>
    <w:rsid w:val="005E3F87"/>
    <w:rsid w:val="005E3F90"/>
    <w:rsid w:val="005E3F99"/>
    <w:rsid w:val="005E3F9A"/>
    <w:rsid w:val="005E3FD7"/>
    <w:rsid w:val="005E403E"/>
    <w:rsid w:val="005E403F"/>
    <w:rsid w:val="005E408A"/>
    <w:rsid w:val="005E40C8"/>
    <w:rsid w:val="005E40FC"/>
    <w:rsid w:val="005E4118"/>
    <w:rsid w:val="005E413B"/>
    <w:rsid w:val="005E4147"/>
    <w:rsid w:val="005E418B"/>
    <w:rsid w:val="005E4190"/>
    <w:rsid w:val="005E4201"/>
    <w:rsid w:val="005E421D"/>
    <w:rsid w:val="005E422D"/>
    <w:rsid w:val="005E4268"/>
    <w:rsid w:val="005E4280"/>
    <w:rsid w:val="005E4299"/>
    <w:rsid w:val="005E42B3"/>
    <w:rsid w:val="005E42F8"/>
    <w:rsid w:val="005E431F"/>
    <w:rsid w:val="005E4325"/>
    <w:rsid w:val="005E438D"/>
    <w:rsid w:val="005E4403"/>
    <w:rsid w:val="005E4409"/>
    <w:rsid w:val="005E4437"/>
    <w:rsid w:val="005E4463"/>
    <w:rsid w:val="005E447C"/>
    <w:rsid w:val="005E449E"/>
    <w:rsid w:val="005E44AB"/>
    <w:rsid w:val="005E44BC"/>
    <w:rsid w:val="005E44C8"/>
    <w:rsid w:val="005E44CD"/>
    <w:rsid w:val="005E44D1"/>
    <w:rsid w:val="005E44FB"/>
    <w:rsid w:val="005E4539"/>
    <w:rsid w:val="005E4544"/>
    <w:rsid w:val="005E4559"/>
    <w:rsid w:val="005E4586"/>
    <w:rsid w:val="005E45A9"/>
    <w:rsid w:val="005E45CD"/>
    <w:rsid w:val="005E45DD"/>
    <w:rsid w:val="005E460F"/>
    <w:rsid w:val="005E463F"/>
    <w:rsid w:val="005E4675"/>
    <w:rsid w:val="005E4680"/>
    <w:rsid w:val="005E46E9"/>
    <w:rsid w:val="005E4776"/>
    <w:rsid w:val="005E47BB"/>
    <w:rsid w:val="005E47D6"/>
    <w:rsid w:val="005E47EE"/>
    <w:rsid w:val="005E4833"/>
    <w:rsid w:val="005E484A"/>
    <w:rsid w:val="005E485E"/>
    <w:rsid w:val="005E4861"/>
    <w:rsid w:val="005E487A"/>
    <w:rsid w:val="005E48BD"/>
    <w:rsid w:val="005E48C6"/>
    <w:rsid w:val="005E48D4"/>
    <w:rsid w:val="005E4913"/>
    <w:rsid w:val="005E4915"/>
    <w:rsid w:val="005E4918"/>
    <w:rsid w:val="005E4929"/>
    <w:rsid w:val="005E495F"/>
    <w:rsid w:val="005E4974"/>
    <w:rsid w:val="005E4982"/>
    <w:rsid w:val="005E49E6"/>
    <w:rsid w:val="005E49ED"/>
    <w:rsid w:val="005E49F5"/>
    <w:rsid w:val="005E4A08"/>
    <w:rsid w:val="005E4A0F"/>
    <w:rsid w:val="005E4A23"/>
    <w:rsid w:val="005E4A41"/>
    <w:rsid w:val="005E4ABE"/>
    <w:rsid w:val="005E4ACE"/>
    <w:rsid w:val="005E4AD8"/>
    <w:rsid w:val="005E4AE6"/>
    <w:rsid w:val="005E4AF0"/>
    <w:rsid w:val="005E4B0E"/>
    <w:rsid w:val="005E4B13"/>
    <w:rsid w:val="005E4B1F"/>
    <w:rsid w:val="005E4B55"/>
    <w:rsid w:val="005E4B84"/>
    <w:rsid w:val="005E4C62"/>
    <w:rsid w:val="005E4C83"/>
    <w:rsid w:val="005E4C97"/>
    <w:rsid w:val="005E4CBE"/>
    <w:rsid w:val="005E4CE2"/>
    <w:rsid w:val="005E4D22"/>
    <w:rsid w:val="005E4D37"/>
    <w:rsid w:val="005E4D51"/>
    <w:rsid w:val="005E4D53"/>
    <w:rsid w:val="005E4D6F"/>
    <w:rsid w:val="005E4D8C"/>
    <w:rsid w:val="005E4DBE"/>
    <w:rsid w:val="005E4DD8"/>
    <w:rsid w:val="005E4DE2"/>
    <w:rsid w:val="005E4DE6"/>
    <w:rsid w:val="005E4DED"/>
    <w:rsid w:val="005E4DFC"/>
    <w:rsid w:val="005E4E7D"/>
    <w:rsid w:val="005E4E8E"/>
    <w:rsid w:val="005E4EAE"/>
    <w:rsid w:val="005E4EDC"/>
    <w:rsid w:val="005E4F37"/>
    <w:rsid w:val="005E4F49"/>
    <w:rsid w:val="005E4FC6"/>
    <w:rsid w:val="005E5006"/>
    <w:rsid w:val="005E5007"/>
    <w:rsid w:val="005E500D"/>
    <w:rsid w:val="005E5038"/>
    <w:rsid w:val="005E503E"/>
    <w:rsid w:val="005E5042"/>
    <w:rsid w:val="005E5047"/>
    <w:rsid w:val="005E5083"/>
    <w:rsid w:val="005E50B3"/>
    <w:rsid w:val="005E50BF"/>
    <w:rsid w:val="005E50F6"/>
    <w:rsid w:val="005E5103"/>
    <w:rsid w:val="005E5120"/>
    <w:rsid w:val="005E512C"/>
    <w:rsid w:val="005E5133"/>
    <w:rsid w:val="005E514A"/>
    <w:rsid w:val="005E5156"/>
    <w:rsid w:val="005E5176"/>
    <w:rsid w:val="005E51AC"/>
    <w:rsid w:val="005E51C6"/>
    <w:rsid w:val="005E51EC"/>
    <w:rsid w:val="005E5232"/>
    <w:rsid w:val="005E52E6"/>
    <w:rsid w:val="005E52F2"/>
    <w:rsid w:val="005E5359"/>
    <w:rsid w:val="005E535B"/>
    <w:rsid w:val="005E53BD"/>
    <w:rsid w:val="005E53BF"/>
    <w:rsid w:val="005E53C7"/>
    <w:rsid w:val="005E53E1"/>
    <w:rsid w:val="005E5495"/>
    <w:rsid w:val="005E549E"/>
    <w:rsid w:val="005E54B2"/>
    <w:rsid w:val="005E54D1"/>
    <w:rsid w:val="005E54E8"/>
    <w:rsid w:val="005E5576"/>
    <w:rsid w:val="005E5593"/>
    <w:rsid w:val="005E55C6"/>
    <w:rsid w:val="005E55CE"/>
    <w:rsid w:val="005E55EE"/>
    <w:rsid w:val="005E55F2"/>
    <w:rsid w:val="005E564C"/>
    <w:rsid w:val="005E5656"/>
    <w:rsid w:val="005E5662"/>
    <w:rsid w:val="005E5690"/>
    <w:rsid w:val="005E56CA"/>
    <w:rsid w:val="005E56FC"/>
    <w:rsid w:val="005E5739"/>
    <w:rsid w:val="005E575D"/>
    <w:rsid w:val="005E5767"/>
    <w:rsid w:val="005E57D0"/>
    <w:rsid w:val="005E5842"/>
    <w:rsid w:val="005E5860"/>
    <w:rsid w:val="005E58A4"/>
    <w:rsid w:val="005E58C6"/>
    <w:rsid w:val="005E58F3"/>
    <w:rsid w:val="005E593C"/>
    <w:rsid w:val="005E59CB"/>
    <w:rsid w:val="005E59F1"/>
    <w:rsid w:val="005E5A07"/>
    <w:rsid w:val="005E5A3C"/>
    <w:rsid w:val="005E5A58"/>
    <w:rsid w:val="005E5A7F"/>
    <w:rsid w:val="005E5B01"/>
    <w:rsid w:val="005E5B15"/>
    <w:rsid w:val="005E5B37"/>
    <w:rsid w:val="005E5B43"/>
    <w:rsid w:val="005E5B87"/>
    <w:rsid w:val="005E5B98"/>
    <w:rsid w:val="005E5BB5"/>
    <w:rsid w:val="005E5BD1"/>
    <w:rsid w:val="005E5BE2"/>
    <w:rsid w:val="005E5C2F"/>
    <w:rsid w:val="005E5C63"/>
    <w:rsid w:val="005E5C72"/>
    <w:rsid w:val="005E5C80"/>
    <w:rsid w:val="005E5CFE"/>
    <w:rsid w:val="005E5D07"/>
    <w:rsid w:val="005E5D0A"/>
    <w:rsid w:val="005E5D14"/>
    <w:rsid w:val="005E5D4B"/>
    <w:rsid w:val="005E5D86"/>
    <w:rsid w:val="005E5E33"/>
    <w:rsid w:val="005E5E4B"/>
    <w:rsid w:val="005E5E57"/>
    <w:rsid w:val="005E5E65"/>
    <w:rsid w:val="005E5E95"/>
    <w:rsid w:val="005E5EB2"/>
    <w:rsid w:val="005E5EE1"/>
    <w:rsid w:val="005E5EEC"/>
    <w:rsid w:val="005E5F39"/>
    <w:rsid w:val="005E5F52"/>
    <w:rsid w:val="005E5F73"/>
    <w:rsid w:val="005E5FAB"/>
    <w:rsid w:val="005E5FC3"/>
    <w:rsid w:val="005E5FD9"/>
    <w:rsid w:val="005E6018"/>
    <w:rsid w:val="005E6035"/>
    <w:rsid w:val="005E6049"/>
    <w:rsid w:val="005E605F"/>
    <w:rsid w:val="005E60BE"/>
    <w:rsid w:val="005E610E"/>
    <w:rsid w:val="005E6124"/>
    <w:rsid w:val="005E61A5"/>
    <w:rsid w:val="005E61AF"/>
    <w:rsid w:val="005E61B3"/>
    <w:rsid w:val="005E61D9"/>
    <w:rsid w:val="005E621F"/>
    <w:rsid w:val="005E623B"/>
    <w:rsid w:val="005E624E"/>
    <w:rsid w:val="005E62F1"/>
    <w:rsid w:val="005E631D"/>
    <w:rsid w:val="005E6346"/>
    <w:rsid w:val="005E634D"/>
    <w:rsid w:val="005E6360"/>
    <w:rsid w:val="005E63CB"/>
    <w:rsid w:val="005E63FE"/>
    <w:rsid w:val="005E6419"/>
    <w:rsid w:val="005E6435"/>
    <w:rsid w:val="005E6443"/>
    <w:rsid w:val="005E6457"/>
    <w:rsid w:val="005E6485"/>
    <w:rsid w:val="005E64FB"/>
    <w:rsid w:val="005E651D"/>
    <w:rsid w:val="005E6536"/>
    <w:rsid w:val="005E655F"/>
    <w:rsid w:val="005E65BE"/>
    <w:rsid w:val="005E660C"/>
    <w:rsid w:val="005E6655"/>
    <w:rsid w:val="005E6685"/>
    <w:rsid w:val="005E66DD"/>
    <w:rsid w:val="005E6709"/>
    <w:rsid w:val="005E67DD"/>
    <w:rsid w:val="005E6880"/>
    <w:rsid w:val="005E6902"/>
    <w:rsid w:val="005E6912"/>
    <w:rsid w:val="005E6941"/>
    <w:rsid w:val="005E697D"/>
    <w:rsid w:val="005E6998"/>
    <w:rsid w:val="005E699D"/>
    <w:rsid w:val="005E69CF"/>
    <w:rsid w:val="005E69EF"/>
    <w:rsid w:val="005E6A30"/>
    <w:rsid w:val="005E6A31"/>
    <w:rsid w:val="005E6A3E"/>
    <w:rsid w:val="005E6A53"/>
    <w:rsid w:val="005E6A6F"/>
    <w:rsid w:val="005E6B07"/>
    <w:rsid w:val="005E6B47"/>
    <w:rsid w:val="005E6B8D"/>
    <w:rsid w:val="005E6B9C"/>
    <w:rsid w:val="005E6B9D"/>
    <w:rsid w:val="005E6BA5"/>
    <w:rsid w:val="005E6BB6"/>
    <w:rsid w:val="005E6BCB"/>
    <w:rsid w:val="005E6C14"/>
    <w:rsid w:val="005E6C31"/>
    <w:rsid w:val="005E6C54"/>
    <w:rsid w:val="005E6C5C"/>
    <w:rsid w:val="005E6CDD"/>
    <w:rsid w:val="005E6DAB"/>
    <w:rsid w:val="005E6DE3"/>
    <w:rsid w:val="005E6E06"/>
    <w:rsid w:val="005E6E18"/>
    <w:rsid w:val="005E6E42"/>
    <w:rsid w:val="005E6E45"/>
    <w:rsid w:val="005E6E48"/>
    <w:rsid w:val="005E6E9A"/>
    <w:rsid w:val="005E6EFB"/>
    <w:rsid w:val="005E6F50"/>
    <w:rsid w:val="005E6F77"/>
    <w:rsid w:val="005E6FB5"/>
    <w:rsid w:val="005E6FB8"/>
    <w:rsid w:val="005E6FD6"/>
    <w:rsid w:val="005E6FFD"/>
    <w:rsid w:val="005E703B"/>
    <w:rsid w:val="005E7053"/>
    <w:rsid w:val="005E706E"/>
    <w:rsid w:val="005E7094"/>
    <w:rsid w:val="005E70B9"/>
    <w:rsid w:val="005E710F"/>
    <w:rsid w:val="005E713A"/>
    <w:rsid w:val="005E71A4"/>
    <w:rsid w:val="005E7203"/>
    <w:rsid w:val="005E724B"/>
    <w:rsid w:val="005E72F7"/>
    <w:rsid w:val="005E73B7"/>
    <w:rsid w:val="005E73DE"/>
    <w:rsid w:val="005E73F3"/>
    <w:rsid w:val="005E7408"/>
    <w:rsid w:val="005E7409"/>
    <w:rsid w:val="005E7442"/>
    <w:rsid w:val="005E7448"/>
    <w:rsid w:val="005E7450"/>
    <w:rsid w:val="005E7483"/>
    <w:rsid w:val="005E7485"/>
    <w:rsid w:val="005E74CA"/>
    <w:rsid w:val="005E74DD"/>
    <w:rsid w:val="005E7505"/>
    <w:rsid w:val="005E7506"/>
    <w:rsid w:val="005E753A"/>
    <w:rsid w:val="005E7543"/>
    <w:rsid w:val="005E7549"/>
    <w:rsid w:val="005E7558"/>
    <w:rsid w:val="005E756C"/>
    <w:rsid w:val="005E75B3"/>
    <w:rsid w:val="005E75D0"/>
    <w:rsid w:val="005E760A"/>
    <w:rsid w:val="005E762F"/>
    <w:rsid w:val="005E764A"/>
    <w:rsid w:val="005E764F"/>
    <w:rsid w:val="005E765D"/>
    <w:rsid w:val="005E769A"/>
    <w:rsid w:val="005E76E9"/>
    <w:rsid w:val="005E7704"/>
    <w:rsid w:val="005E7782"/>
    <w:rsid w:val="005E77BD"/>
    <w:rsid w:val="005E7812"/>
    <w:rsid w:val="005E781B"/>
    <w:rsid w:val="005E7848"/>
    <w:rsid w:val="005E7896"/>
    <w:rsid w:val="005E789E"/>
    <w:rsid w:val="005E78D5"/>
    <w:rsid w:val="005E78FB"/>
    <w:rsid w:val="005E78FF"/>
    <w:rsid w:val="005E791F"/>
    <w:rsid w:val="005E794F"/>
    <w:rsid w:val="005E79A5"/>
    <w:rsid w:val="005E79D7"/>
    <w:rsid w:val="005E7A21"/>
    <w:rsid w:val="005E7A25"/>
    <w:rsid w:val="005E7A2C"/>
    <w:rsid w:val="005E7A58"/>
    <w:rsid w:val="005E7A5A"/>
    <w:rsid w:val="005E7A9F"/>
    <w:rsid w:val="005E7AE1"/>
    <w:rsid w:val="005E7B47"/>
    <w:rsid w:val="005E7B6D"/>
    <w:rsid w:val="005E7B80"/>
    <w:rsid w:val="005E7B88"/>
    <w:rsid w:val="005E7BE9"/>
    <w:rsid w:val="005E7BEA"/>
    <w:rsid w:val="005E7BF3"/>
    <w:rsid w:val="005E7C0C"/>
    <w:rsid w:val="005E7C61"/>
    <w:rsid w:val="005E7C71"/>
    <w:rsid w:val="005E7C94"/>
    <w:rsid w:val="005E7CB2"/>
    <w:rsid w:val="005E7CF1"/>
    <w:rsid w:val="005E7D1E"/>
    <w:rsid w:val="005E7D28"/>
    <w:rsid w:val="005E7D2F"/>
    <w:rsid w:val="005E7D67"/>
    <w:rsid w:val="005E7D6B"/>
    <w:rsid w:val="005E7D85"/>
    <w:rsid w:val="005E7DC4"/>
    <w:rsid w:val="005E7DD9"/>
    <w:rsid w:val="005E7E11"/>
    <w:rsid w:val="005E7E28"/>
    <w:rsid w:val="005E7E64"/>
    <w:rsid w:val="005E7E6D"/>
    <w:rsid w:val="005E7E87"/>
    <w:rsid w:val="005E7E88"/>
    <w:rsid w:val="005E7F01"/>
    <w:rsid w:val="005E7F0A"/>
    <w:rsid w:val="005E7F41"/>
    <w:rsid w:val="005E7F45"/>
    <w:rsid w:val="005E7F64"/>
    <w:rsid w:val="005E7F7A"/>
    <w:rsid w:val="005F0007"/>
    <w:rsid w:val="005F001B"/>
    <w:rsid w:val="005F0059"/>
    <w:rsid w:val="005F008B"/>
    <w:rsid w:val="005F00A9"/>
    <w:rsid w:val="005F00DC"/>
    <w:rsid w:val="005F0110"/>
    <w:rsid w:val="005F0136"/>
    <w:rsid w:val="005F01A2"/>
    <w:rsid w:val="005F01A4"/>
    <w:rsid w:val="005F01AF"/>
    <w:rsid w:val="005F0229"/>
    <w:rsid w:val="005F0239"/>
    <w:rsid w:val="005F0240"/>
    <w:rsid w:val="005F0299"/>
    <w:rsid w:val="005F029F"/>
    <w:rsid w:val="005F02BC"/>
    <w:rsid w:val="005F02DB"/>
    <w:rsid w:val="005F0303"/>
    <w:rsid w:val="005F031B"/>
    <w:rsid w:val="005F0348"/>
    <w:rsid w:val="005F0378"/>
    <w:rsid w:val="005F046C"/>
    <w:rsid w:val="005F048A"/>
    <w:rsid w:val="005F04AE"/>
    <w:rsid w:val="005F04B4"/>
    <w:rsid w:val="005F0516"/>
    <w:rsid w:val="005F054D"/>
    <w:rsid w:val="005F054E"/>
    <w:rsid w:val="005F0564"/>
    <w:rsid w:val="005F0574"/>
    <w:rsid w:val="005F0586"/>
    <w:rsid w:val="005F05B8"/>
    <w:rsid w:val="005F05BF"/>
    <w:rsid w:val="005F05CF"/>
    <w:rsid w:val="005F05DC"/>
    <w:rsid w:val="005F0604"/>
    <w:rsid w:val="005F0606"/>
    <w:rsid w:val="005F066F"/>
    <w:rsid w:val="005F0676"/>
    <w:rsid w:val="005F0690"/>
    <w:rsid w:val="005F06AF"/>
    <w:rsid w:val="005F06B9"/>
    <w:rsid w:val="005F06BE"/>
    <w:rsid w:val="005F0710"/>
    <w:rsid w:val="005F072B"/>
    <w:rsid w:val="005F07A9"/>
    <w:rsid w:val="005F07B8"/>
    <w:rsid w:val="005F07F5"/>
    <w:rsid w:val="005F082F"/>
    <w:rsid w:val="005F0881"/>
    <w:rsid w:val="005F088D"/>
    <w:rsid w:val="005F0939"/>
    <w:rsid w:val="005F0945"/>
    <w:rsid w:val="005F0969"/>
    <w:rsid w:val="005F0983"/>
    <w:rsid w:val="005F0998"/>
    <w:rsid w:val="005F09AE"/>
    <w:rsid w:val="005F09B4"/>
    <w:rsid w:val="005F09DB"/>
    <w:rsid w:val="005F09DC"/>
    <w:rsid w:val="005F09F4"/>
    <w:rsid w:val="005F0A05"/>
    <w:rsid w:val="005F0A1B"/>
    <w:rsid w:val="005F0A74"/>
    <w:rsid w:val="005F0A86"/>
    <w:rsid w:val="005F0A8C"/>
    <w:rsid w:val="005F0A95"/>
    <w:rsid w:val="005F0A9C"/>
    <w:rsid w:val="005F0AD6"/>
    <w:rsid w:val="005F0B09"/>
    <w:rsid w:val="005F0B35"/>
    <w:rsid w:val="005F0B4A"/>
    <w:rsid w:val="005F0B56"/>
    <w:rsid w:val="005F0BB4"/>
    <w:rsid w:val="005F0BBC"/>
    <w:rsid w:val="005F0BD9"/>
    <w:rsid w:val="005F0BFD"/>
    <w:rsid w:val="005F0C6D"/>
    <w:rsid w:val="005F0CAD"/>
    <w:rsid w:val="005F0D53"/>
    <w:rsid w:val="005F0D70"/>
    <w:rsid w:val="005F0DB4"/>
    <w:rsid w:val="005F0DC3"/>
    <w:rsid w:val="005F0DE7"/>
    <w:rsid w:val="005F0E2F"/>
    <w:rsid w:val="005F0E54"/>
    <w:rsid w:val="005F0E6D"/>
    <w:rsid w:val="005F0E7C"/>
    <w:rsid w:val="005F0E93"/>
    <w:rsid w:val="005F0E9D"/>
    <w:rsid w:val="005F0ECC"/>
    <w:rsid w:val="005F0EEE"/>
    <w:rsid w:val="005F0F15"/>
    <w:rsid w:val="005F0F29"/>
    <w:rsid w:val="005F0F36"/>
    <w:rsid w:val="005F0F63"/>
    <w:rsid w:val="005F0F9D"/>
    <w:rsid w:val="005F0FB2"/>
    <w:rsid w:val="005F0FC2"/>
    <w:rsid w:val="005F100A"/>
    <w:rsid w:val="005F1010"/>
    <w:rsid w:val="005F1043"/>
    <w:rsid w:val="005F108A"/>
    <w:rsid w:val="005F109B"/>
    <w:rsid w:val="005F10A3"/>
    <w:rsid w:val="005F10F4"/>
    <w:rsid w:val="005F1126"/>
    <w:rsid w:val="005F1199"/>
    <w:rsid w:val="005F11AF"/>
    <w:rsid w:val="005F11CD"/>
    <w:rsid w:val="005F1243"/>
    <w:rsid w:val="005F1247"/>
    <w:rsid w:val="005F12B7"/>
    <w:rsid w:val="005F12E9"/>
    <w:rsid w:val="005F131F"/>
    <w:rsid w:val="005F1322"/>
    <w:rsid w:val="005F1356"/>
    <w:rsid w:val="005F1360"/>
    <w:rsid w:val="005F137A"/>
    <w:rsid w:val="005F1383"/>
    <w:rsid w:val="005F13A0"/>
    <w:rsid w:val="005F13A8"/>
    <w:rsid w:val="005F13AE"/>
    <w:rsid w:val="005F13B7"/>
    <w:rsid w:val="005F1442"/>
    <w:rsid w:val="005F144E"/>
    <w:rsid w:val="005F1483"/>
    <w:rsid w:val="005F14A3"/>
    <w:rsid w:val="005F14A9"/>
    <w:rsid w:val="005F14AE"/>
    <w:rsid w:val="005F14B8"/>
    <w:rsid w:val="005F150F"/>
    <w:rsid w:val="005F1562"/>
    <w:rsid w:val="005F1580"/>
    <w:rsid w:val="005F159D"/>
    <w:rsid w:val="005F15C1"/>
    <w:rsid w:val="005F15EB"/>
    <w:rsid w:val="005F15F0"/>
    <w:rsid w:val="005F1604"/>
    <w:rsid w:val="005F1606"/>
    <w:rsid w:val="005F1611"/>
    <w:rsid w:val="005F1623"/>
    <w:rsid w:val="005F1624"/>
    <w:rsid w:val="005F163B"/>
    <w:rsid w:val="005F1655"/>
    <w:rsid w:val="005F1689"/>
    <w:rsid w:val="005F1699"/>
    <w:rsid w:val="005F16A6"/>
    <w:rsid w:val="005F16B5"/>
    <w:rsid w:val="005F16B8"/>
    <w:rsid w:val="005F16D2"/>
    <w:rsid w:val="005F1700"/>
    <w:rsid w:val="005F1720"/>
    <w:rsid w:val="005F1740"/>
    <w:rsid w:val="005F179F"/>
    <w:rsid w:val="005F17DE"/>
    <w:rsid w:val="005F1826"/>
    <w:rsid w:val="005F1873"/>
    <w:rsid w:val="005F1885"/>
    <w:rsid w:val="005F1894"/>
    <w:rsid w:val="005F18FC"/>
    <w:rsid w:val="005F191C"/>
    <w:rsid w:val="005F193A"/>
    <w:rsid w:val="005F196B"/>
    <w:rsid w:val="005F1977"/>
    <w:rsid w:val="005F199E"/>
    <w:rsid w:val="005F19BD"/>
    <w:rsid w:val="005F19DD"/>
    <w:rsid w:val="005F19DE"/>
    <w:rsid w:val="005F1A21"/>
    <w:rsid w:val="005F1A40"/>
    <w:rsid w:val="005F1A70"/>
    <w:rsid w:val="005F1A74"/>
    <w:rsid w:val="005F1B0F"/>
    <w:rsid w:val="005F1B57"/>
    <w:rsid w:val="005F1BA1"/>
    <w:rsid w:val="005F1BB5"/>
    <w:rsid w:val="005F1BF7"/>
    <w:rsid w:val="005F1C6A"/>
    <w:rsid w:val="005F1C6C"/>
    <w:rsid w:val="005F1C6F"/>
    <w:rsid w:val="005F1C79"/>
    <w:rsid w:val="005F1C8E"/>
    <w:rsid w:val="005F1C8F"/>
    <w:rsid w:val="005F1C97"/>
    <w:rsid w:val="005F1CA2"/>
    <w:rsid w:val="005F1CAE"/>
    <w:rsid w:val="005F1D4F"/>
    <w:rsid w:val="005F1D6C"/>
    <w:rsid w:val="005F1DE5"/>
    <w:rsid w:val="005F1DF0"/>
    <w:rsid w:val="005F1E05"/>
    <w:rsid w:val="005F1E0B"/>
    <w:rsid w:val="005F1E1E"/>
    <w:rsid w:val="005F1E52"/>
    <w:rsid w:val="005F1E64"/>
    <w:rsid w:val="005F1E9D"/>
    <w:rsid w:val="005F1ED0"/>
    <w:rsid w:val="005F1EE1"/>
    <w:rsid w:val="005F1EF0"/>
    <w:rsid w:val="005F1F16"/>
    <w:rsid w:val="005F1F1C"/>
    <w:rsid w:val="005F1F48"/>
    <w:rsid w:val="005F1F68"/>
    <w:rsid w:val="005F1FA3"/>
    <w:rsid w:val="005F1FB9"/>
    <w:rsid w:val="005F2014"/>
    <w:rsid w:val="005F2035"/>
    <w:rsid w:val="005F206B"/>
    <w:rsid w:val="005F20AB"/>
    <w:rsid w:val="005F2125"/>
    <w:rsid w:val="005F2139"/>
    <w:rsid w:val="005F2168"/>
    <w:rsid w:val="005F2195"/>
    <w:rsid w:val="005F21B6"/>
    <w:rsid w:val="005F21DC"/>
    <w:rsid w:val="005F2200"/>
    <w:rsid w:val="005F229E"/>
    <w:rsid w:val="005F22C5"/>
    <w:rsid w:val="005F22E4"/>
    <w:rsid w:val="005F2315"/>
    <w:rsid w:val="005F233F"/>
    <w:rsid w:val="005F2359"/>
    <w:rsid w:val="005F2379"/>
    <w:rsid w:val="005F23C5"/>
    <w:rsid w:val="005F2421"/>
    <w:rsid w:val="005F2425"/>
    <w:rsid w:val="005F2433"/>
    <w:rsid w:val="005F2472"/>
    <w:rsid w:val="005F2492"/>
    <w:rsid w:val="005F24A9"/>
    <w:rsid w:val="005F24C2"/>
    <w:rsid w:val="005F2503"/>
    <w:rsid w:val="005F2504"/>
    <w:rsid w:val="005F256F"/>
    <w:rsid w:val="005F2586"/>
    <w:rsid w:val="005F2591"/>
    <w:rsid w:val="005F25CD"/>
    <w:rsid w:val="005F25ED"/>
    <w:rsid w:val="005F2603"/>
    <w:rsid w:val="005F2643"/>
    <w:rsid w:val="005F2657"/>
    <w:rsid w:val="005F266B"/>
    <w:rsid w:val="005F267C"/>
    <w:rsid w:val="005F2696"/>
    <w:rsid w:val="005F26CA"/>
    <w:rsid w:val="005F26E9"/>
    <w:rsid w:val="005F26F8"/>
    <w:rsid w:val="005F2727"/>
    <w:rsid w:val="005F2755"/>
    <w:rsid w:val="005F276D"/>
    <w:rsid w:val="005F2780"/>
    <w:rsid w:val="005F2793"/>
    <w:rsid w:val="005F27AD"/>
    <w:rsid w:val="005F27E4"/>
    <w:rsid w:val="005F2812"/>
    <w:rsid w:val="005F282A"/>
    <w:rsid w:val="005F2854"/>
    <w:rsid w:val="005F28A8"/>
    <w:rsid w:val="005F28AD"/>
    <w:rsid w:val="005F28B4"/>
    <w:rsid w:val="005F28E1"/>
    <w:rsid w:val="005F28E6"/>
    <w:rsid w:val="005F2908"/>
    <w:rsid w:val="005F2949"/>
    <w:rsid w:val="005F2955"/>
    <w:rsid w:val="005F2981"/>
    <w:rsid w:val="005F29C8"/>
    <w:rsid w:val="005F2A44"/>
    <w:rsid w:val="005F2A59"/>
    <w:rsid w:val="005F2AA8"/>
    <w:rsid w:val="005F2AAE"/>
    <w:rsid w:val="005F2AB8"/>
    <w:rsid w:val="005F2AC0"/>
    <w:rsid w:val="005F2AE0"/>
    <w:rsid w:val="005F2B05"/>
    <w:rsid w:val="005F2B2B"/>
    <w:rsid w:val="005F2B61"/>
    <w:rsid w:val="005F2B7C"/>
    <w:rsid w:val="005F2BA1"/>
    <w:rsid w:val="005F2BAD"/>
    <w:rsid w:val="005F2BE0"/>
    <w:rsid w:val="005F2BE3"/>
    <w:rsid w:val="005F2BE7"/>
    <w:rsid w:val="005F2BEF"/>
    <w:rsid w:val="005F2C0D"/>
    <w:rsid w:val="005F2C17"/>
    <w:rsid w:val="005F2C44"/>
    <w:rsid w:val="005F2C54"/>
    <w:rsid w:val="005F2C61"/>
    <w:rsid w:val="005F2C7D"/>
    <w:rsid w:val="005F2C82"/>
    <w:rsid w:val="005F2C8B"/>
    <w:rsid w:val="005F2C8E"/>
    <w:rsid w:val="005F2C8F"/>
    <w:rsid w:val="005F2C96"/>
    <w:rsid w:val="005F2CA2"/>
    <w:rsid w:val="005F2CD5"/>
    <w:rsid w:val="005F2CFB"/>
    <w:rsid w:val="005F2D14"/>
    <w:rsid w:val="005F2D15"/>
    <w:rsid w:val="005F2D3B"/>
    <w:rsid w:val="005F2D76"/>
    <w:rsid w:val="005F2D85"/>
    <w:rsid w:val="005F2DBE"/>
    <w:rsid w:val="005F2DBF"/>
    <w:rsid w:val="005F2E2E"/>
    <w:rsid w:val="005F2E5C"/>
    <w:rsid w:val="005F2E9C"/>
    <w:rsid w:val="005F2EDA"/>
    <w:rsid w:val="005F2EDE"/>
    <w:rsid w:val="005F2EE9"/>
    <w:rsid w:val="005F2F0D"/>
    <w:rsid w:val="005F2F18"/>
    <w:rsid w:val="005F2F94"/>
    <w:rsid w:val="005F2FAE"/>
    <w:rsid w:val="005F3069"/>
    <w:rsid w:val="005F3094"/>
    <w:rsid w:val="005F3099"/>
    <w:rsid w:val="005F309D"/>
    <w:rsid w:val="005F30A1"/>
    <w:rsid w:val="005F310B"/>
    <w:rsid w:val="005F311C"/>
    <w:rsid w:val="005F3199"/>
    <w:rsid w:val="005F31C7"/>
    <w:rsid w:val="005F31E7"/>
    <w:rsid w:val="005F3205"/>
    <w:rsid w:val="005F323F"/>
    <w:rsid w:val="005F3303"/>
    <w:rsid w:val="005F3316"/>
    <w:rsid w:val="005F332C"/>
    <w:rsid w:val="005F3360"/>
    <w:rsid w:val="005F338C"/>
    <w:rsid w:val="005F33FA"/>
    <w:rsid w:val="005F3404"/>
    <w:rsid w:val="005F340B"/>
    <w:rsid w:val="005F342D"/>
    <w:rsid w:val="005F3457"/>
    <w:rsid w:val="005F346E"/>
    <w:rsid w:val="005F349D"/>
    <w:rsid w:val="005F34C9"/>
    <w:rsid w:val="005F34E7"/>
    <w:rsid w:val="005F3512"/>
    <w:rsid w:val="005F3530"/>
    <w:rsid w:val="005F354D"/>
    <w:rsid w:val="005F355D"/>
    <w:rsid w:val="005F3565"/>
    <w:rsid w:val="005F35DA"/>
    <w:rsid w:val="005F35EE"/>
    <w:rsid w:val="005F35FB"/>
    <w:rsid w:val="005F3661"/>
    <w:rsid w:val="005F36B4"/>
    <w:rsid w:val="005F36B9"/>
    <w:rsid w:val="005F36C4"/>
    <w:rsid w:val="005F36D7"/>
    <w:rsid w:val="005F36E5"/>
    <w:rsid w:val="005F36F4"/>
    <w:rsid w:val="005F370C"/>
    <w:rsid w:val="005F370F"/>
    <w:rsid w:val="005F3765"/>
    <w:rsid w:val="005F3792"/>
    <w:rsid w:val="005F37AB"/>
    <w:rsid w:val="005F37AD"/>
    <w:rsid w:val="005F37F8"/>
    <w:rsid w:val="005F3812"/>
    <w:rsid w:val="005F3817"/>
    <w:rsid w:val="005F3870"/>
    <w:rsid w:val="005F3883"/>
    <w:rsid w:val="005F38E2"/>
    <w:rsid w:val="005F38FF"/>
    <w:rsid w:val="005F3908"/>
    <w:rsid w:val="005F3914"/>
    <w:rsid w:val="005F39AB"/>
    <w:rsid w:val="005F39BA"/>
    <w:rsid w:val="005F39BC"/>
    <w:rsid w:val="005F39BE"/>
    <w:rsid w:val="005F3A1B"/>
    <w:rsid w:val="005F3A27"/>
    <w:rsid w:val="005F3A59"/>
    <w:rsid w:val="005F3A67"/>
    <w:rsid w:val="005F3A6E"/>
    <w:rsid w:val="005F3A7F"/>
    <w:rsid w:val="005F3A8F"/>
    <w:rsid w:val="005F3ABD"/>
    <w:rsid w:val="005F3B4B"/>
    <w:rsid w:val="005F3B70"/>
    <w:rsid w:val="005F3C17"/>
    <w:rsid w:val="005F3C38"/>
    <w:rsid w:val="005F3C41"/>
    <w:rsid w:val="005F3C49"/>
    <w:rsid w:val="005F3C72"/>
    <w:rsid w:val="005F3CC9"/>
    <w:rsid w:val="005F3CCA"/>
    <w:rsid w:val="005F3CDE"/>
    <w:rsid w:val="005F3CDF"/>
    <w:rsid w:val="005F3D01"/>
    <w:rsid w:val="005F3D1D"/>
    <w:rsid w:val="005F3DBC"/>
    <w:rsid w:val="005F3DE2"/>
    <w:rsid w:val="005F3DF8"/>
    <w:rsid w:val="005F3E47"/>
    <w:rsid w:val="005F3E7D"/>
    <w:rsid w:val="005F3E98"/>
    <w:rsid w:val="005F3EE0"/>
    <w:rsid w:val="005F3F69"/>
    <w:rsid w:val="005F3F96"/>
    <w:rsid w:val="005F4018"/>
    <w:rsid w:val="005F4025"/>
    <w:rsid w:val="005F4028"/>
    <w:rsid w:val="005F4076"/>
    <w:rsid w:val="005F4087"/>
    <w:rsid w:val="005F4093"/>
    <w:rsid w:val="005F409E"/>
    <w:rsid w:val="005F40C3"/>
    <w:rsid w:val="005F40D2"/>
    <w:rsid w:val="005F4149"/>
    <w:rsid w:val="005F415B"/>
    <w:rsid w:val="005F41A6"/>
    <w:rsid w:val="005F41A9"/>
    <w:rsid w:val="005F41AA"/>
    <w:rsid w:val="005F4200"/>
    <w:rsid w:val="005F4215"/>
    <w:rsid w:val="005F424A"/>
    <w:rsid w:val="005F424B"/>
    <w:rsid w:val="005F427C"/>
    <w:rsid w:val="005F42A6"/>
    <w:rsid w:val="005F42DE"/>
    <w:rsid w:val="005F4302"/>
    <w:rsid w:val="005F4346"/>
    <w:rsid w:val="005F4348"/>
    <w:rsid w:val="005F4351"/>
    <w:rsid w:val="005F437A"/>
    <w:rsid w:val="005F43BF"/>
    <w:rsid w:val="005F4401"/>
    <w:rsid w:val="005F442F"/>
    <w:rsid w:val="005F4470"/>
    <w:rsid w:val="005F4480"/>
    <w:rsid w:val="005F44B5"/>
    <w:rsid w:val="005F44C8"/>
    <w:rsid w:val="005F44FD"/>
    <w:rsid w:val="005F450B"/>
    <w:rsid w:val="005F450F"/>
    <w:rsid w:val="005F4525"/>
    <w:rsid w:val="005F453B"/>
    <w:rsid w:val="005F459B"/>
    <w:rsid w:val="005F45A8"/>
    <w:rsid w:val="005F45D6"/>
    <w:rsid w:val="005F45D8"/>
    <w:rsid w:val="005F45F1"/>
    <w:rsid w:val="005F4682"/>
    <w:rsid w:val="005F46BC"/>
    <w:rsid w:val="005F46D9"/>
    <w:rsid w:val="005F4702"/>
    <w:rsid w:val="005F4720"/>
    <w:rsid w:val="005F47E2"/>
    <w:rsid w:val="005F480E"/>
    <w:rsid w:val="005F4815"/>
    <w:rsid w:val="005F4864"/>
    <w:rsid w:val="005F487A"/>
    <w:rsid w:val="005F48BE"/>
    <w:rsid w:val="005F48EE"/>
    <w:rsid w:val="005F48F4"/>
    <w:rsid w:val="005F48F9"/>
    <w:rsid w:val="005F4982"/>
    <w:rsid w:val="005F49EC"/>
    <w:rsid w:val="005F4A66"/>
    <w:rsid w:val="005F4AB4"/>
    <w:rsid w:val="005F4AC1"/>
    <w:rsid w:val="005F4B54"/>
    <w:rsid w:val="005F4B5A"/>
    <w:rsid w:val="005F4BFD"/>
    <w:rsid w:val="005F4C0E"/>
    <w:rsid w:val="005F4C19"/>
    <w:rsid w:val="005F4C34"/>
    <w:rsid w:val="005F4C40"/>
    <w:rsid w:val="005F4C58"/>
    <w:rsid w:val="005F4C62"/>
    <w:rsid w:val="005F4C6A"/>
    <w:rsid w:val="005F4C9C"/>
    <w:rsid w:val="005F4CA7"/>
    <w:rsid w:val="005F4CD1"/>
    <w:rsid w:val="005F4CD7"/>
    <w:rsid w:val="005F4D32"/>
    <w:rsid w:val="005F4D5A"/>
    <w:rsid w:val="005F4D68"/>
    <w:rsid w:val="005F4D7D"/>
    <w:rsid w:val="005F4DC8"/>
    <w:rsid w:val="005F4E44"/>
    <w:rsid w:val="005F4E5D"/>
    <w:rsid w:val="005F4EB7"/>
    <w:rsid w:val="005F4EF3"/>
    <w:rsid w:val="005F4F00"/>
    <w:rsid w:val="005F4F44"/>
    <w:rsid w:val="005F4F56"/>
    <w:rsid w:val="005F4F64"/>
    <w:rsid w:val="005F4F75"/>
    <w:rsid w:val="005F4FBE"/>
    <w:rsid w:val="005F4FC7"/>
    <w:rsid w:val="005F500A"/>
    <w:rsid w:val="005F500D"/>
    <w:rsid w:val="005F5060"/>
    <w:rsid w:val="005F506E"/>
    <w:rsid w:val="005F5101"/>
    <w:rsid w:val="005F5107"/>
    <w:rsid w:val="005F510C"/>
    <w:rsid w:val="005F5131"/>
    <w:rsid w:val="005F513C"/>
    <w:rsid w:val="005F515E"/>
    <w:rsid w:val="005F517C"/>
    <w:rsid w:val="005F5190"/>
    <w:rsid w:val="005F51A5"/>
    <w:rsid w:val="005F51C3"/>
    <w:rsid w:val="005F51E9"/>
    <w:rsid w:val="005F5233"/>
    <w:rsid w:val="005F525E"/>
    <w:rsid w:val="005F5271"/>
    <w:rsid w:val="005F52C9"/>
    <w:rsid w:val="005F52F8"/>
    <w:rsid w:val="005F537A"/>
    <w:rsid w:val="005F5428"/>
    <w:rsid w:val="005F544E"/>
    <w:rsid w:val="005F54ED"/>
    <w:rsid w:val="005F5518"/>
    <w:rsid w:val="005F55A3"/>
    <w:rsid w:val="005F55A8"/>
    <w:rsid w:val="005F55B6"/>
    <w:rsid w:val="005F55F3"/>
    <w:rsid w:val="005F5633"/>
    <w:rsid w:val="005F5696"/>
    <w:rsid w:val="005F56AF"/>
    <w:rsid w:val="005F56BA"/>
    <w:rsid w:val="005F56BC"/>
    <w:rsid w:val="005F56F5"/>
    <w:rsid w:val="005F571E"/>
    <w:rsid w:val="005F576F"/>
    <w:rsid w:val="005F5770"/>
    <w:rsid w:val="005F57A0"/>
    <w:rsid w:val="005F57DE"/>
    <w:rsid w:val="005F57F5"/>
    <w:rsid w:val="005F5805"/>
    <w:rsid w:val="005F5855"/>
    <w:rsid w:val="005F589F"/>
    <w:rsid w:val="005F58ED"/>
    <w:rsid w:val="005F5979"/>
    <w:rsid w:val="005F59E3"/>
    <w:rsid w:val="005F5A09"/>
    <w:rsid w:val="005F5A0B"/>
    <w:rsid w:val="005F5A1D"/>
    <w:rsid w:val="005F5A2A"/>
    <w:rsid w:val="005F5A3B"/>
    <w:rsid w:val="005F5A63"/>
    <w:rsid w:val="005F5A6A"/>
    <w:rsid w:val="005F5A8B"/>
    <w:rsid w:val="005F5A93"/>
    <w:rsid w:val="005F5A95"/>
    <w:rsid w:val="005F5AA7"/>
    <w:rsid w:val="005F5AB7"/>
    <w:rsid w:val="005F5ACD"/>
    <w:rsid w:val="005F5AD2"/>
    <w:rsid w:val="005F5AD4"/>
    <w:rsid w:val="005F5ADF"/>
    <w:rsid w:val="005F5AE5"/>
    <w:rsid w:val="005F5AEE"/>
    <w:rsid w:val="005F5B1B"/>
    <w:rsid w:val="005F5B68"/>
    <w:rsid w:val="005F5B70"/>
    <w:rsid w:val="005F5B87"/>
    <w:rsid w:val="005F5BA0"/>
    <w:rsid w:val="005F5BDA"/>
    <w:rsid w:val="005F5C23"/>
    <w:rsid w:val="005F5C80"/>
    <w:rsid w:val="005F5C98"/>
    <w:rsid w:val="005F5CEC"/>
    <w:rsid w:val="005F5D23"/>
    <w:rsid w:val="005F5D40"/>
    <w:rsid w:val="005F5D7B"/>
    <w:rsid w:val="005F5D81"/>
    <w:rsid w:val="005F5D94"/>
    <w:rsid w:val="005F5DA8"/>
    <w:rsid w:val="005F5DBC"/>
    <w:rsid w:val="005F5DC7"/>
    <w:rsid w:val="005F5DDF"/>
    <w:rsid w:val="005F5DFF"/>
    <w:rsid w:val="005F5E1F"/>
    <w:rsid w:val="005F5E22"/>
    <w:rsid w:val="005F5E65"/>
    <w:rsid w:val="005F5EAC"/>
    <w:rsid w:val="005F5EB8"/>
    <w:rsid w:val="005F5F16"/>
    <w:rsid w:val="005F5F36"/>
    <w:rsid w:val="005F5F3A"/>
    <w:rsid w:val="005F5F3E"/>
    <w:rsid w:val="005F5FAE"/>
    <w:rsid w:val="005F5FB9"/>
    <w:rsid w:val="005F5FBF"/>
    <w:rsid w:val="005F5FD3"/>
    <w:rsid w:val="005F5FFF"/>
    <w:rsid w:val="005F6096"/>
    <w:rsid w:val="005F60A0"/>
    <w:rsid w:val="005F60B8"/>
    <w:rsid w:val="005F60FA"/>
    <w:rsid w:val="005F6117"/>
    <w:rsid w:val="005F615F"/>
    <w:rsid w:val="005F6164"/>
    <w:rsid w:val="005F616D"/>
    <w:rsid w:val="005F6190"/>
    <w:rsid w:val="005F6194"/>
    <w:rsid w:val="005F61BF"/>
    <w:rsid w:val="005F61D3"/>
    <w:rsid w:val="005F6215"/>
    <w:rsid w:val="005F623A"/>
    <w:rsid w:val="005F6269"/>
    <w:rsid w:val="005F626D"/>
    <w:rsid w:val="005F6287"/>
    <w:rsid w:val="005F6338"/>
    <w:rsid w:val="005F633D"/>
    <w:rsid w:val="005F6366"/>
    <w:rsid w:val="005F63A9"/>
    <w:rsid w:val="005F63B0"/>
    <w:rsid w:val="005F6442"/>
    <w:rsid w:val="005F6447"/>
    <w:rsid w:val="005F64CA"/>
    <w:rsid w:val="005F64CD"/>
    <w:rsid w:val="005F64DC"/>
    <w:rsid w:val="005F64DF"/>
    <w:rsid w:val="005F64ED"/>
    <w:rsid w:val="005F64F9"/>
    <w:rsid w:val="005F6522"/>
    <w:rsid w:val="005F65C0"/>
    <w:rsid w:val="005F65CE"/>
    <w:rsid w:val="005F65FB"/>
    <w:rsid w:val="005F6626"/>
    <w:rsid w:val="005F6639"/>
    <w:rsid w:val="005F6658"/>
    <w:rsid w:val="005F668E"/>
    <w:rsid w:val="005F66AC"/>
    <w:rsid w:val="005F66B1"/>
    <w:rsid w:val="005F66D0"/>
    <w:rsid w:val="005F66D9"/>
    <w:rsid w:val="005F66EE"/>
    <w:rsid w:val="005F66FA"/>
    <w:rsid w:val="005F6762"/>
    <w:rsid w:val="005F6773"/>
    <w:rsid w:val="005F6796"/>
    <w:rsid w:val="005F67D6"/>
    <w:rsid w:val="005F67E2"/>
    <w:rsid w:val="005F67F4"/>
    <w:rsid w:val="005F6834"/>
    <w:rsid w:val="005F6870"/>
    <w:rsid w:val="005F6899"/>
    <w:rsid w:val="005F68B3"/>
    <w:rsid w:val="005F68E2"/>
    <w:rsid w:val="005F6919"/>
    <w:rsid w:val="005F6999"/>
    <w:rsid w:val="005F69D6"/>
    <w:rsid w:val="005F6A02"/>
    <w:rsid w:val="005F6A27"/>
    <w:rsid w:val="005F6A2A"/>
    <w:rsid w:val="005F6AF2"/>
    <w:rsid w:val="005F6B18"/>
    <w:rsid w:val="005F6B32"/>
    <w:rsid w:val="005F6B46"/>
    <w:rsid w:val="005F6B83"/>
    <w:rsid w:val="005F6BBA"/>
    <w:rsid w:val="005F6BD4"/>
    <w:rsid w:val="005F6BF7"/>
    <w:rsid w:val="005F6C37"/>
    <w:rsid w:val="005F6C52"/>
    <w:rsid w:val="005F6C57"/>
    <w:rsid w:val="005F6C58"/>
    <w:rsid w:val="005F6C72"/>
    <w:rsid w:val="005F6C7A"/>
    <w:rsid w:val="005F6CA4"/>
    <w:rsid w:val="005F6CB4"/>
    <w:rsid w:val="005F6CD1"/>
    <w:rsid w:val="005F6D2D"/>
    <w:rsid w:val="005F6D30"/>
    <w:rsid w:val="005F6D3A"/>
    <w:rsid w:val="005F6D47"/>
    <w:rsid w:val="005F6D73"/>
    <w:rsid w:val="005F6DC0"/>
    <w:rsid w:val="005F6E52"/>
    <w:rsid w:val="005F6EB0"/>
    <w:rsid w:val="005F6EDF"/>
    <w:rsid w:val="005F6EFA"/>
    <w:rsid w:val="005F6F30"/>
    <w:rsid w:val="005F6F32"/>
    <w:rsid w:val="005F6F67"/>
    <w:rsid w:val="005F6F7F"/>
    <w:rsid w:val="005F6F87"/>
    <w:rsid w:val="005F6FC3"/>
    <w:rsid w:val="005F7022"/>
    <w:rsid w:val="005F705A"/>
    <w:rsid w:val="005F7063"/>
    <w:rsid w:val="005F7072"/>
    <w:rsid w:val="005F70DE"/>
    <w:rsid w:val="005F70E8"/>
    <w:rsid w:val="005F70F0"/>
    <w:rsid w:val="005F7101"/>
    <w:rsid w:val="005F7105"/>
    <w:rsid w:val="005F712A"/>
    <w:rsid w:val="005F716C"/>
    <w:rsid w:val="005F71D4"/>
    <w:rsid w:val="005F71DB"/>
    <w:rsid w:val="005F7205"/>
    <w:rsid w:val="005F720B"/>
    <w:rsid w:val="005F7229"/>
    <w:rsid w:val="005F729A"/>
    <w:rsid w:val="005F72DC"/>
    <w:rsid w:val="005F7338"/>
    <w:rsid w:val="005F7377"/>
    <w:rsid w:val="005F7382"/>
    <w:rsid w:val="005F73A9"/>
    <w:rsid w:val="005F7447"/>
    <w:rsid w:val="005F74B9"/>
    <w:rsid w:val="005F751B"/>
    <w:rsid w:val="005F7524"/>
    <w:rsid w:val="005F754C"/>
    <w:rsid w:val="005F754E"/>
    <w:rsid w:val="005F7553"/>
    <w:rsid w:val="005F7564"/>
    <w:rsid w:val="005F7570"/>
    <w:rsid w:val="005F7583"/>
    <w:rsid w:val="005F7593"/>
    <w:rsid w:val="005F7594"/>
    <w:rsid w:val="005F759D"/>
    <w:rsid w:val="005F7625"/>
    <w:rsid w:val="005F762B"/>
    <w:rsid w:val="005F7665"/>
    <w:rsid w:val="005F76A6"/>
    <w:rsid w:val="005F76CE"/>
    <w:rsid w:val="005F76F5"/>
    <w:rsid w:val="005F76FB"/>
    <w:rsid w:val="005F770B"/>
    <w:rsid w:val="005F7772"/>
    <w:rsid w:val="005F7779"/>
    <w:rsid w:val="005F777F"/>
    <w:rsid w:val="005F7804"/>
    <w:rsid w:val="005F785E"/>
    <w:rsid w:val="005F78DB"/>
    <w:rsid w:val="005F7915"/>
    <w:rsid w:val="005F7923"/>
    <w:rsid w:val="005F7952"/>
    <w:rsid w:val="005F7953"/>
    <w:rsid w:val="005F797A"/>
    <w:rsid w:val="005F7A01"/>
    <w:rsid w:val="005F7A19"/>
    <w:rsid w:val="005F7A32"/>
    <w:rsid w:val="005F7A50"/>
    <w:rsid w:val="005F7A7D"/>
    <w:rsid w:val="005F7A99"/>
    <w:rsid w:val="005F7AA8"/>
    <w:rsid w:val="005F7ABA"/>
    <w:rsid w:val="005F7AED"/>
    <w:rsid w:val="005F7B67"/>
    <w:rsid w:val="005F7BD7"/>
    <w:rsid w:val="005F7C0C"/>
    <w:rsid w:val="005F7C1E"/>
    <w:rsid w:val="005F7C21"/>
    <w:rsid w:val="005F7C23"/>
    <w:rsid w:val="005F7C52"/>
    <w:rsid w:val="005F7C53"/>
    <w:rsid w:val="005F7C7E"/>
    <w:rsid w:val="005F7C99"/>
    <w:rsid w:val="005F7CA1"/>
    <w:rsid w:val="005F7CCC"/>
    <w:rsid w:val="005F7CD0"/>
    <w:rsid w:val="005F7CD2"/>
    <w:rsid w:val="005F7CED"/>
    <w:rsid w:val="005F7D0A"/>
    <w:rsid w:val="005F7D2E"/>
    <w:rsid w:val="005F7D88"/>
    <w:rsid w:val="005F7D9C"/>
    <w:rsid w:val="005F7DC7"/>
    <w:rsid w:val="005F7E40"/>
    <w:rsid w:val="005F7E44"/>
    <w:rsid w:val="005F7EB6"/>
    <w:rsid w:val="005F7EC2"/>
    <w:rsid w:val="005F7EE6"/>
    <w:rsid w:val="005F7F29"/>
    <w:rsid w:val="005F7F68"/>
    <w:rsid w:val="005F7FA1"/>
    <w:rsid w:val="005F7FBC"/>
    <w:rsid w:val="00600008"/>
    <w:rsid w:val="00600036"/>
    <w:rsid w:val="00600060"/>
    <w:rsid w:val="00600098"/>
    <w:rsid w:val="006000CC"/>
    <w:rsid w:val="006000D9"/>
    <w:rsid w:val="006000DE"/>
    <w:rsid w:val="006000DF"/>
    <w:rsid w:val="006000EA"/>
    <w:rsid w:val="006000EF"/>
    <w:rsid w:val="0060012F"/>
    <w:rsid w:val="0060013D"/>
    <w:rsid w:val="00600156"/>
    <w:rsid w:val="0060015F"/>
    <w:rsid w:val="00600181"/>
    <w:rsid w:val="00600199"/>
    <w:rsid w:val="006001A1"/>
    <w:rsid w:val="006001BE"/>
    <w:rsid w:val="006001ED"/>
    <w:rsid w:val="00600213"/>
    <w:rsid w:val="00600222"/>
    <w:rsid w:val="00600258"/>
    <w:rsid w:val="0060026C"/>
    <w:rsid w:val="0060028F"/>
    <w:rsid w:val="006002D7"/>
    <w:rsid w:val="006002F0"/>
    <w:rsid w:val="006002FC"/>
    <w:rsid w:val="0060030D"/>
    <w:rsid w:val="0060034A"/>
    <w:rsid w:val="00600356"/>
    <w:rsid w:val="00600367"/>
    <w:rsid w:val="0060037C"/>
    <w:rsid w:val="00600381"/>
    <w:rsid w:val="00600394"/>
    <w:rsid w:val="006003A5"/>
    <w:rsid w:val="006003C3"/>
    <w:rsid w:val="0060042C"/>
    <w:rsid w:val="0060045E"/>
    <w:rsid w:val="0060046C"/>
    <w:rsid w:val="0060046F"/>
    <w:rsid w:val="0060048F"/>
    <w:rsid w:val="006004C1"/>
    <w:rsid w:val="006004C5"/>
    <w:rsid w:val="006004C7"/>
    <w:rsid w:val="006004EE"/>
    <w:rsid w:val="0060051D"/>
    <w:rsid w:val="006005B7"/>
    <w:rsid w:val="006005C5"/>
    <w:rsid w:val="006005F7"/>
    <w:rsid w:val="0060063D"/>
    <w:rsid w:val="00600659"/>
    <w:rsid w:val="00600670"/>
    <w:rsid w:val="0060069C"/>
    <w:rsid w:val="006006BA"/>
    <w:rsid w:val="006006CC"/>
    <w:rsid w:val="00600714"/>
    <w:rsid w:val="0060076F"/>
    <w:rsid w:val="0060078A"/>
    <w:rsid w:val="00600792"/>
    <w:rsid w:val="00600795"/>
    <w:rsid w:val="006007B4"/>
    <w:rsid w:val="006007C2"/>
    <w:rsid w:val="006007E8"/>
    <w:rsid w:val="00600812"/>
    <w:rsid w:val="0060082E"/>
    <w:rsid w:val="0060084F"/>
    <w:rsid w:val="00600853"/>
    <w:rsid w:val="00600861"/>
    <w:rsid w:val="00600899"/>
    <w:rsid w:val="006008B4"/>
    <w:rsid w:val="0060092B"/>
    <w:rsid w:val="006009B1"/>
    <w:rsid w:val="006009EE"/>
    <w:rsid w:val="00600A15"/>
    <w:rsid w:val="00600A17"/>
    <w:rsid w:val="00600A2D"/>
    <w:rsid w:val="00600A6A"/>
    <w:rsid w:val="00600A84"/>
    <w:rsid w:val="00600AC3"/>
    <w:rsid w:val="00600AE2"/>
    <w:rsid w:val="00600B12"/>
    <w:rsid w:val="00600B23"/>
    <w:rsid w:val="00600B43"/>
    <w:rsid w:val="00600B44"/>
    <w:rsid w:val="00600B5C"/>
    <w:rsid w:val="00600B81"/>
    <w:rsid w:val="00600B8E"/>
    <w:rsid w:val="00600B96"/>
    <w:rsid w:val="00600BCA"/>
    <w:rsid w:val="00600BE9"/>
    <w:rsid w:val="00600C29"/>
    <w:rsid w:val="00600C32"/>
    <w:rsid w:val="00600C53"/>
    <w:rsid w:val="00600CA0"/>
    <w:rsid w:val="00600D2A"/>
    <w:rsid w:val="00600D62"/>
    <w:rsid w:val="00600D65"/>
    <w:rsid w:val="00600D7A"/>
    <w:rsid w:val="00600D89"/>
    <w:rsid w:val="00600DA4"/>
    <w:rsid w:val="00600DDC"/>
    <w:rsid w:val="00600DEB"/>
    <w:rsid w:val="00600DFD"/>
    <w:rsid w:val="00600E1F"/>
    <w:rsid w:val="00600E5C"/>
    <w:rsid w:val="00600EAE"/>
    <w:rsid w:val="00600ED6"/>
    <w:rsid w:val="00600EF3"/>
    <w:rsid w:val="00600F0A"/>
    <w:rsid w:val="00600F10"/>
    <w:rsid w:val="00600F37"/>
    <w:rsid w:val="00600F61"/>
    <w:rsid w:val="00600F64"/>
    <w:rsid w:val="00600FC8"/>
    <w:rsid w:val="00600FEE"/>
    <w:rsid w:val="00601023"/>
    <w:rsid w:val="00601025"/>
    <w:rsid w:val="00601057"/>
    <w:rsid w:val="00601091"/>
    <w:rsid w:val="006010C2"/>
    <w:rsid w:val="006010DF"/>
    <w:rsid w:val="006010E3"/>
    <w:rsid w:val="006010FE"/>
    <w:rsid w:val="0060112E"/>
    <w:rsid w:val="0060117B"/>
    <w:rsid w:val="00601191"/>
    <w:rsid w:val="006011A6"/>
    <w:rsid w:val="006011BB"/>
    <w:rsid w:val="006011D9"/>
    <w:rsid w:val="006011FF"/>
    <w:rsid w:val="00601218"/>
    <w:rsid w:val="0060122D"/>
    <w:rsid w:val="006012B8"/>
    <w:rsid w:val="006012C1"/>
    <w:rsid w:val="006012C3"/>
    <w:rsid w:val="006012CF"/>
    <w:rsid w:val="006012DA"/>
    <w:rsid w:val="00601313"/>
    <w:rsid w:val="0060133E"/>
    <w:rsid w:val="00601377"/>
    <w:rsid w:val="0060137B"/>
    <w:rsid w:val="0060138F"/>
    <w:rsid w:val="006013A3"/>
    <w:rsid w:val="006013BF"/>
    <w:rsid w:val="006013C0"/>
    <w:rsid w:val="006013F0"/>
    <w:rsid w:val="0060141E"/>
    <w:rsid w:val="0060145C"/>
    <w:rsid w:val="00601477"/>
    <w:rsid w:val="0060147D"/>
    <w:rsid w:val="0060148A"/>
    <w:rsid w:val="006014B1"/>
    <w:rsid w:val="006014BE"/>
    <w:rsid w:val="006014C1"/>
    <w:rsid w:val="00601506"/>
    <w:rsid w:val="00601508"/>
    <w:rsid w:val="00601522"/>
    <w:rsid w:val="006015A7"/>
    <w:rsid w:val="006015EA"/>
    <w:rsid w:val="0060161D"/>
    <w:rsid w:val="0060168A"/>
    <w:rsid w:val="006016E6"/>
    <w:rsid w:val="006016E9"/>
    <w:rsid w:val="00601705"/>
    <w:rsid w:val="00601726"/>
    <w:rsid w:val="0060172E"/>
    <w:rsid w:val="006017BA"/>
    <w:rsid w:val="006017EA"/>
    <w:rsid w:val="006017F4"/>
    <w:rsid w:val="0060180F"/>
    <w:rsid w:val="0060182D"/>
    <w:rsid w:val="0060183F"/>
    <w:rsid w:val="00601843"/>
    <w:rsid w:val="006018B3"/>
    <w:rsid w:val="00601908"/>
    <w:rsid w:val="00601967"/>
    <w:rsid w:val="00601989"/>
    <w:rsid w:val="0060199E"/>
    <w:rsid w:val="0060199F"/>
    <w:rsid w:val="006019B4"/>
    <w:rsid w:val="006019BE"/>
    <w:rsid w:val="006019C0"/>
    <w:rsid w:val="006019E6"/>
    <w:rsid w:val="00601A14"/>
    <w:rsid w:val="00601A35"/>
    <w:rsid w:val="00601A6E"/>
    <w:rsid w:val="00601A91"/>
    <w:rsid w:val="00601A97"/>
    <w:rsid w:val="00601ACC"/>
    <w:rsid w:val="00601B60"/>
    <w:rsid w:val="00601B6B"/>
    <w:rsid w:val="00601B9E"/>
    <w:rsid w:val="00601BE0"/>
    <w:rsid w:val="00601C43"/>
    <w:rsid w:val="00601CE3"/>
    <w:rsid w:val="00601CE7"/>
    <w:rsid w:val="00601CEF"/>
    <w:rsid w:val="00601CFA"/>
    <w:rsid w:val="00601D05"/>
    <w:rsid w:val="00601D14"/>
    <w:rsid w:val="00601D4F"/>
    <w:rsid w:val="00601D56"/>
    <w:rsid w:val="00601D7C"/>
    <w:rsid w:val="00601DC9"/>
    <w:rsid w:val="00601DCB"/>
    <w:rsid w:val="00601DE7"/>
    <w:rsid w:val="00601E55"/>
    <w:rsid w:val="00601E7E"/>
    <w:rsid w:val="00601ED9"/>
    <w:rsid w:val="00601EE1"/>
    <w:rsid w:val="00601EE4"/>
    <w:rsid w:val="00601F5C"/>
    <w:rsid w:val="00601F61"/>
    <w:rsid w:val="00601F6F"/>
    <w:rsid w:val="00601FD3"/>
    <w:rsid w:val="00601FEC"/>
    <w:rsid w:val="00601FFC"/>
    <w:rsid w:val="00602014"/>
    <w:rsid w:val="0060201D"/>
    <w:rsid w:val="00602023"/>
    <w:rsid w:val="00602058"/>
    <w:rsid w:val="00602067"/>
    <w:rsid w:val="0060206F"/>
    <w:rsid w:val="0060207F"/>
    <w:rsid w:val="00602091"/>
    <w:rsid w:val="0060209E"/>
    <w:rsid w:val="006020A4"/>
    <w:rsid w:val="006020D1"/>
    <w:rsid w:val="006020D5"/>
    <w:rsid w:val="006020E7"/>
    <w:rsid w:val="006020ED"/>
    <w:rsid w:val="006020F1"/>
    <w:rsid w:val="00602130"/>
    <w:rsid w:val="0060214E"/>
    <w:rsid w:val="0060218D"/>
    <w:rsid w:val="006021A2"/>
    <w:rsid w:val="0060221D"/>
    <w:rsid w:val="00602224"/>
    <w:rsid w:val="0060222F"/>
    <w:rsid w:val="0060226B"/>
    <w:rsid w:val="006022D5"/>
    <w:rsid w:val="00602326"/>
    <w:rsid w:val="006023AB"/>
    <w:rsid w:val="006023CD"/>
    <w:rsid w:val="006023EB"/>
    <w:rsid w:val="0060241E"/>
    <w:rsid w:val="006024A9"/>
    <w:rsid w:val="006024B7"/>
    <w:rsid w:val="006024D3"/>
    <w:rsid w:val="006024E3"/>
    <w:rsid w:val="00602508"/>
    <w:rsid w:val="0060250C"/>
    <w:rsid w:val="0060259B"/>
    <w:rsid w:val="006025EA"/>
    <w:rsid w:val="006025F2"/>
    <w:rsid w:val="006025FB"/>
    <w:rsid w:val="00602649"/>
    <w:rsid w:val="00602665"/>
    <w:rsid w:val="006026BF"/>
    <w:rsid w:val="006026E2"/>
    <w:rsid w:val="006026EA"/>
    <w:rsid w:val="0060271B"/>
    <w:rsid w:val="0060274B"/>
    <w:rsid w:val="00602764"/>
    <w:rsid w:val="006027B5"/>
    <w:rsid w:val="006027B6"/>
    <w:rsid w:val="006027B7"/>
    <w:rsid w:val="006027DD"/>
    <w:rsid w:val="006028C0"/>
    <w:rsid w:val="006028E6"/>
    <w:rsid w:val="00602929"/>
    <w:rsid w:val="00602941"/>
    <w:rsid w:val="00602942"/>
    <w:rsid w:val="00602955"/>
    <w:rsid w:val="00602963"/>
    <w:rsid w:val="00602990"/>
    <w:rsid w:val="0060299E"/>
    <w:rsid w:val="006029ED"/>
    <w:rsid w:val="00602A16"/>
    <w:rsid w:val="00602A31"/>
    <w:rsid w:val="00602A62"/>
    <w:rsid w:val="00602ADA"/>
    <w:rsid w:val="00602AEF"/>
    <w:rsid w:val="00602B04"/>
    <w:rsid w:val="00602B0F"/>
    <w:rsid w:val="00602B53"/>
    <w:rsid w:val="00602B5B"/>
    <w:rsid w:val="00602BE2"/>
    <w:rsid w:val="00602BED"/>
    <w:rsid w:val="00602C63"/>
    <w:rsid w:val="00602CB5"/>
    <w:rsid w:val="00602CC4"/>
    <w:rsid w:val="00602CC7"/>
    <w:rsid w:val="00602CD4"/>
    <w:rsid w:val="00602CD6"/>
    <w:rsid w:val="00602CE1"/>
    <w:rsid w:val="00602CE7"/>
    <w:rsid w:val="00602CFB"/>
    <w:rsid w:val="00602D36"/>
    <w:rsid w:val="00602D40"/>
    <w:rsid w:val="00602D4C"/>
    <w:rsid w:val="00602D52"/>
    <w:rsid w:val="00602D58"/>
    <w:rsid w:val="00602D6D"/>
    <w:rsid w:val="00602DB8"/>
    <w:rsid w:val="00602E1A"/>
    <w:rsid w:val="00602E2B"/>
    <w:rsid w:val="00602E3D"/>
    <w:rsid w:val="00602E56"/>
    <w:rsid w:val="00602E95"/>
    <w:rsid w:val="00602EB9"/>
    <w:rsid w:val="00602F04"/>
    <w:rsid w:val="00602F3E"/>
    <w:rsid w:val="00602F41"/>
    <w:rsid w:val="00602F48"/>
    <w:rsid w:val="00602FCE"/>
    <w:rsid w:val="0060300B"/>
    <w:rsid w:val="0060302B"/>
    <w:rsid w:val="00603039"/>
    <w:rsid w:val="0060305C"/>
    <w:rsid w:val="0060309E"/>
    <w:rsid w:val="006030AE"/>
    <w:rsid w:val="00603101"/>
    <w:rsid w:val="0060314A"/>
    <w:rsid w:val="00603153"/>
    <w:rsid w:val="00603165"/>
    <w:rsid w:val="0060318D"/>
    <w:rsid w:val="006031D4"/>
    <w:rsid w:val="006031DC"/>
    <w:rsid w:val="006031EC"/>
    <w:rsid w:val="006031F2"/>
    <w:rsid w:val="00603218"/>
    <w:rsid w:val="0060321D"/>
    <w:rsid w:val="00603298"/>
    <w:rsid w:val="006032A1"/>
    <w:rsid w:val="006032A6"/>
    <w:rsid w:val="006032EE"/>
    <w:rsid w:val="00603306"/>
    <w:rsid w:val="00603307"/>
    <w:rsid w:val="00603361"/>
    <w:rsid w:val="00603364"/>
    <w:rsid w:val="006033B3"/>
    <w:rsid w:val="006033D2"/>
    <w:rsid w:val="006034B5"/>
    <w:rsid w:val="006034CC"/>
    <w:rsid w:val="006034E1"/>
    <w:rsid w:val="006034E7"/>
    <w:rsid w:val="006034F4"/>
    <w:rsid w:val="0060350B"/>
    <w:rsid w:val="0060353A"/>
    <w:rsid w:val="00603570"/>
    <w:rsid w:val="0060358B"/>
    <w:rsid w:val="006035BE"/>
    <w:rsid w:val="00603611"/>
    <w:rsid w:val="0060361B"/>
    <w:rsid w:val="00603664"/>
    <w:rsid w:val="00603684"/>
    <w:rsid w:val="006036AE"/>
    <w:rsid w:val="006036C3"/>
    <w:rsid w:val="006036FA"/>
    <w:rsid w:val="00603706"/>
    <w:rsid w:val="00603746"/>
    <w:rsid w:val="0060374E"/>
    <w:rsid w:val="0060374F"/>
    <w:rsid w:val="0060376D"/>
    <w:rsid w:val="0060379D"/>
    <w:rsid w:val="006037A2"/>
    <w:rsid w:val="0060381F"/>
    <w:rsid w:val="0060382D"/>
    <w:rsid w:val="0060385D"/>
    <w:rsid w:val="0060390B"/>
    <w:rsid w:val="0060391E"/>
    <w:rsid w:val="00603921"/>
    <w:rsid w:val="00603956"/>
    <w:rsid w:val="00603997"/>
    <w:rsid w:val="006039C0"/>
    <w:rsid w:val="006039EB"/>
    <w:rsid w:val="00603A11"/>
    <w:rsid w:val="00603A42"/>
    <w:rsid w:val="00603A82"/>
    <w:rsid w:val="00603AE3"/>
    <w:rsid w:val="00603AF0"/>
    <w:rsid w:val="00603AFA"/>
    <w:rsid w:val="00603AFB"/>
    <w:rsid w:val="00603B1F"/>
    <w:rsid w:val="00603B2E"/>
    <w:rsid w:val="00603B72"/>
    <w:rsid w:val="00603B7B"/>
    <w:rsid w:val="00603B85"/>
    <w:rsid w:val="00603C00"/>
    <w:rsid w:val="00603C0A"/>
    <w:rsid w:val="00603C3D"/>
    <w:rsid w:val="00603CAF"/>
    <w:rsid w:val="00603CBE"/>
    <w:rsid w:val="00603CDE"/>
    <w:rsid w:val="00603CE7"/>
    <w:rsid w:val="00603CEC"/>
    <w:rsid w:val="00603CFE"/>
    <w:rsid w:val="00603D36"/>
    <w:rsid w:val="00603D78"/>
    <w:rsid w:val="00603D7A"/>
    <w:rsid w:val="00603DEC"/>
    <w:rsid w:val="00603DF6"/>
    <w:rsid w:val="00603DF8"/>
    <w:rsid w:val="00603E06"/>
    <w:rsid w:val="00603E1D"/>
    <w:rsid w:val="00603E50"/>
    <w:rsid w:val="00603EA1"/>
    <w:rsid w:val="00603EA5"/>
    <w:rsid w:val="00603EC2"/>
    <w:rsid w:val="00603ED1"/>
    <w:rsid w:val="00603F07"/>
    <w:rsid w:val="00603F1A"/>
    <w:rsid w:val="00603F37"/>
    <w:rsid w:val="00603F4E"/>
    <w:rsid w:val="00603F62"/>
    <w:rsid w:val="00603F75"/>
    <w:rsid w:val="00603F9E"/>
    <w:rsid w:val="00603FA5"/>
    <w:rsid w:val="00604053"/>
    <w:rsid w:val="00604063"/>
    <w:rsid w:val="00604107"/>
    <w:rsid w:val="0060410C"/>
    <w:rsid w:val="00604110"/>
    <w:rsid w:val="00604133"/>
    <w:rsid w:val="00604146"/>
    <w:rsid w:val="00604167"/>
    <w:rsid w:val="00604183"/>
    <w:rsid w:val="0060418C"/>
    <w:rsid w:val="006041D9"/>
    <w:rsid w:val="00604222"/>
    <w:rsid w:val="0060425B"/>
    <w:rsid w:val="00604271"/>
    <w:rsid w:val="006042DA"/>
    <w:rsid w:val="006042ED"/>
    <w:rsid w:val="0060433E"/>
    <w:rsid w:val="0060437B"/>
    <w:rsid w:val="006043AE"/>
    <w:rsid w:val="0060441E"/>
    <w:rsid w:val="00604448"/>
    <w:rsid w:val="0060445B"/>
    <w:rsid w:val="0060445C"/>
    <w:rsid w:val="0060446A"/>
    <w:rsid w:val="006044F6"/>
    <w:rsid w:val="006044FF"/>
    <w:rsid w:val="00604589"/>
    <w:rsid w:val="00604591"/>
    <w:rsid w:val="006045A2"/>
    <w:rsid w:val="006045B6"/>
    <w:rsid w:val="0060465F"/>
    <w:rsid w:val="00604677"/>
    <w:rsid w:val="00604699"/>
    <w:rsid w:val="006046CD"/>
    <w:rsid w:val="006046D7"/>
    <w:rsid w:val="006046EF"/>
    <w:rsid w:val="0060477D"/>
    <w:rsid w:val="00604788"/>
    <w:rsid w:val="0060479D"/>
    <w:rsid w:val="006047AB"/>
    <w:rsid w:val="006047F4"/>
    <w:rsid w:val="006047F7"/>
    <w:rsid w:val="0060482B"/>
    <w:rsid w:val="00604873"/>
    <w:rsid w:val="006048B3"/>
    <w:rsid w:val="006048EC"/>
    <w:rsid w:val="00604905"/>
    <w:rsid w:val="00604922"/>
    <w:rsid w:val="0060494C"/>
    <w:rsid w:val="006049C1"/>
    <w:rsid w:val="006049C5"/>
    <w:rsid w:val="006049DE"/>
    <w:rsid w:val="00604A12"/>
    <w:rsid w:val="00604A2E"/>
    <w:rsid w:val="00604A45"/>
    <w:rsid w:val="00604A57"/>
    <w:rsid w:val="00604A84"/>
    <w:rsid w:val="00604AC4"/>
    <w:rsid w:val="00604AD6"/>
    <w:rsid w:val="00604ADF"/>
    <w:rsid w:val="00604B28"/>
    <w:rsid w:val="00604B35"/>
    <w:rsid w:val="00604B45"/>
    <w:rsid w:val="00604B47"/>
    <w:rsid w:val="00604B4D"/>
    <w:rsid w:val="00604BCF"/>
    <w:rsid w:val="00604BD6"/>
    <w:rsid w:val="00604C14"/>
    <w:rsid w:val="00604C17"/>
    <w:rsid w:val="00604C1E"/>
    <w:rsid w:val="00604C26"/>
    <w:rsid w:val="00604C2E"/>
    <w:rsid w:val="00604C66"/>
    <w:rsid w:val="00604CD7"/>
    <w:rsid w:val="00604CDB"/>
    <w:rsid w:val="00604CFB"/>
    <w:rsid w:val="00604CFC"/>
    <w:rsid w:val="00604D0C"/>
    <w:rsid w:val="00604D33"/>
    <w:rsid w:val="00604D72"/>
    <w:rsid w:val="00604D82"/>
    <w:rsid w:val="00604D96"/>
    <w:rsid w:val="00604DED"/>
    <w:rsid w:val="00604E4D"/>
    <w:rsid w:val="00604EB1"/>
    <w:rsid w:val="00604EED"/>
    <w:rsid w:val="00604EF0"/>
    <w:rsid w:val="00604EF3"/>
    <w:rsid w:val="00604F08"/>
    <w:rsid w:val="00604F34"/>
    <w:rsid w:val="00604F4A"/>
    <w:rsid w:val="00604F6B"/>
    <w:rsid w:val="00604F98"/>
    <w:rsid w:val="00604FAC"/>
    <w:rsid w:val="00604FCE"/>
    <w:rsid w:val="00604FE1"/>
    <w:rsid w:val="00604FFD"/>
    <w:rsid w:val="0060504C"/>
    <w:rsid w:val="0060508B"/>
    <w:rsid w:val="006050A8"/>
    <w:rsid w:val="006050E9"/>
    <w:rsid w:val="00605143"/>
    <w:rsid w:val="0060518B"/>
    <w:rsid w:val="00605196"/>
    <w:rsid w:val="00605198"/>
    <w:rsid w:val="006051E2"/>
    <w:rsid w:val="00605208"/>
    <w:rsid w:val="00605258"/>
    <w:rsid w:val="006052A2"/>
    <w:rsid w:val="006052C4"/>
    <w:rsid w:val="006052E8"/>
    <w:rsid w:val="006052EB"/>
    <w:rsid w:val="0060533C"/>
    <w:rsid w:val="0060534D"/>
    <w:rsid w:val="0060535B"/>
    <w:rsid w:val="0060536F"/>
    <w:rsid w:val="00605379"/>
    <w:rsid w:val="00605381"/>
    <w:rsid w:val="006053C7"/>
    <w:rsid w:val="006053D0"/>
    <w:rsid w:val="006053F6"/>
    <w:rsid w:val="0060542B"/>
    <w:rsid w:val="00605435"/>
    <w:rsid w:val="0060543A"/>
    <w:rsid w:val="0060543D"/>
    <w:rsid w:val="00605461"/>
    <w:rsid w:val="0060546F"/>
    <w:rsid w:val="006054A7"/>
    <w:rsid w:val="006054CD"/>
    <w:rsid w:val="006054EB"/>
    <w:rsid w:val="006054F8"/>
    <w:rsid w:val="00605506"/>
    <w:rsid w:val="00605574"/>
    <w:rsid w:val="006055AF"/>
    <w:rsid w:val="006055FC"/>
    <w:rsid w:val="00605673"/>
    <w:rsid w:val="006056B9"/>
    <w:rsid w:val="0060570A"/>
    <w:rsid w:val="00605726"/>
    <w:rsid w:val="00605749"/>
    <w:rsid w:val="0060574C"/>
    <w:rsid w:val="006057A9"/>
    <w:rsid w:val="006057E1"/>
    <w:rsid w:val="0060583F"/>
    <w:rsid w:val="00605864"/>
    <w:rsid w:val="0060587E"/>
    <w:rsid w:val="00605882"/>
    <w:rsid w:val="00605886"/>
    <w:rsid w:val="0060588A"/>
    <w:rsid w:val="00605893"/>
    <w:rsid w:val="00605913"/>
    <w:rsid w:val="006059DD"/>
    <w:rsid w:val="006059F2"/>
    <w:rsid w:val="006059F4"/>
    <w:rsid w:val="00605A22"/>
    <w:rsid w:val="00605A25"/>
    <w:rsid w:val="00605A5E"/>
    <w:rsid w:val="00605A61"/>
    <w:rsid w:val="00605A7B"/>
    <w:rsid w:val="00605ABB"/>
    <w:rsid w:val="00605B11"/>
    <w:rsid w:val="00605B66"/>
    <w:rsid w:val="00605B6A"/>
    <w:rsid w:val="00605B93"/>
    <w:rsid w:val="00605B98"/>
    <w:rsid w:val="00605C0F"/>
    <w:rsid w:val="00605C44"/>
    <w:rsid w:val="00605C54"/>
    <w:rsid w:val="00605C6D"/>
    <w:rsid w:val="00605C72"/>
    <w:rsid w:val="00605CB4"/>
    <w:rsid w:val="00605CD5"/>
    <w:rsid w:val="00605D29"/>
    <w:rsid w:val="00605D4C"/>
    <w:rsid w:val="00605D4D"/>
    <w:rsid w:val="00605D60"/>
    <w:rsid w:val="00605D7B"/>
    <w:rsid w:val="00605D88"/>
    <w:rsid w:val="00605D94"/>
    <w:rsid w:val="00605DC6"/>
    <w:rsid w:val="00605DE8"/>
    <w:rsid w:val="00605E57"/>
    <w:rsid w:val="00605E63"/>
    <w:rsid w:val="00605E83"/>
    <w:rsid w:val="00605EAE"/>
    <w:rsid w:val="00605F3E"/>
    <w:rsid w:val="00605F78"/>
    <w:rsid w:val="00605F92"/>
    <w:rsid w:val="00605FBA"/>
    <w:rsid w:val="00605FBD"/>
    <w:rsid w:val="00605FCC"/>
    <w:rsid w:val="00606009"/>
    <w:rsid w:val="00606070"/>
    <w:rsid w:val="00606093"/>
    <w:rsid w:val="006060CA"/>
    <w:rsid w:val="00606109"/>
    <w:rsid w:val="0060611E"/>
    <w:rsid w:val="00606121"/>
    <w:rsid w:val="0060613F"/>
    <w:rsid w:val="00606156"/>
    <w:rsid w:val="0060615A"/>
    <w:rsid w:val="006061C3"/>
    <w:rsid w:val="0060620A"/>
    <w:rsid w:val="0060623D"/>
    <w:rsid w:val="00606263"/>
    <w:rsid w:val="006062BF"/>
    <w:rsid w:val="006062C8"/>
    <w:rsid w:val="006062D5"/>
    <w:rsid w:val="0060632A"/>
    <w:rsid w:val="0060634D"/>
    <w:rsid w:val="00606354"/>
    <w:rsid w:val="0060636A"/>
    <w:rsid w:val="00606371"/>
    <w:rsid w:val="0060637B"/>
    <w:rsid w:val="00606398"/>
    <w:rsid w:val="006063CB"/>
    <w:rsid w:val="0060640B"/>
    <w:rsid w:val="00606411"/>
    <w:rsid w:val="00606480"/>
    <w:rsid w:val="006064C5"/>
    <w:rsid w:val="006064DB"/>
    <w:rsid w:val="006064F3"/>
    <w:rsid w:val="0060650F"/>
    <w:rsid w:val="00606552"/>
    <w:rsid w:val="00606563"/>
    <w:rsid w:val="00606595"/>
    <w:rsid w:val="006065B6"/>
    <w:rsid w:val="00606659"/>
    <w:rsid w:val="00606674"/>
    <w:rsid w:val="0060667D"/>
    <w:rsid w:val="006066E4"/>
    <w:rsid w:val="00606720"/>
    <w:rsid w:val="00606729"/>
    <w:rsid w:val="006067A5"/>
    <w:rsid w:val="006067A6"/>
    <w:rsid w:val="006067F5"/>
    <w:rsid w:val="00606858"/>
    <w:rsid w:val="00606863"/>
    <w:rsid w:val="00606865"/>
    <w:rsid w:val="00606899"/>
    <w:rsid w:val="0060689C"/>
    <w:rsid w:val="006068CE"/>
    <w:rsid w:val="00606916"/>
    <w:rsid w:val="0060692D"/>
    <w:rsid w:val="006069F6"/>
    <w:rsid w:val="006069F7"/>
    <w:rsid w:val="00606A09"/>
    <w:rsid w:val="00606A1C"/>
    <w:rsid w:val="00606A2A"/>
    <w:rsid w:val="00606A2D"/>
    <w:rsid w:val="00606A39"/>
    <w:rsid w:val="00606A92"/>
    <w:rsid w:val="00606AAC"/>
    <w:rsid w:val="00606B4D"/>
    <w:rsid w:val="00606B4E"/>
    <w:rsid w:val="00606B62"/>
    <w:rsid w:val="00606BB1"/>
    <w:rsid w:val="00606BC6"/>
    <w:rsid w:val="00606BF8"/>
    <w:rsid w:val="00606BFD"/>
    <w:rsid w:val="00606C1B"/>
    <w:rsid w:val="00606C2A"/>
    <w:rsid w:val="00606C6A"/>
    <w:rsid w:val="00606C6D"/>
    <w:rsid w:val="00606C87"/>
    <w:rsid w:val="00606CA6"/>
    <w:rsid w:val="00606CAE"/>
    <w:rsid w:val="00606D02"/>
    <w:rsid w:val="00606D46"/>
    <w:rsid w:val="00606D4C"/>
    <w:rsid w:val="00606D50"/>
    <w:rsid w:val="00606D58"/>
    <w:rsid w:val="00606D64"/>
    <w:rsid w:val="00606DB7"/>
    <w:rsid w:val="00606DFE"/>
    <w:rsid w:val="00606E08"/>
    <w:rsid w:val="00606E13"/>
    <w:rsid w:val="00606E23"/>
    <w:rsid w:val="00606E4C"/>
    <w:rsid w:val="00606E63"/>
    <w:rsid w:val="00606E6D"/>
    <w:rsid w:val="00606E8B"/>
    <w:rsid w:val="00606ECE"/>
    <w:rsid w:val="00606ED0"/>
    <w:rsid w:val="00606EDE"/>
    <w:rsid w:val="00606F02"/>
    <w:rsid w:val="00606F19"/>
    <w:rsid w:val="00606F59"/>
    <w:rsid w:val="00606F9A"/>
    <w:rsid w:val="00606FB9"/>
    <w:rsid w:val="00606FBC"/>
    <w:rsid w:val="00606FCE"/>
    <w:rsid w:val="00606FF6"/>
    <w:rsid w:val="00607026"/>
    <w:rsid w:val="0060705A"/>
    <w:rsid w:val="00607086"/>
    <w:rsid w:val="006070D5"/>
    <w:rsid w:val="00607100"/>
    <w:rsid w:val="00607105"/>
    <w:rsid w:val="00607136"/>
    <w:rsid w:val="0060717D"/>
    <w:rsid w:val="006071EA"/>
    <w:rsid w:val="006071F7"/>
    <w:rsid w:val="00607226"/>
    <w:rsid w:val="0060725C"/>
    <w:rsid w:val="0060731E"/>
    <w:rsid w:val="00607335"/>
    <w:rsid w:val="006073D6"/>
    <w:rsid w:val="0060741A"/>
    <w:rsid w:val="00607476"/>
    <w:rsid w:val="0060749C"/>
    <w:rsid w:val="0060749F"/>
    <w:rsid w:val="006074AD"/>
    <w:rsid w:val="00607547"/>
    <w:rsid w:val="00607568"/>
    <w:rsid w:val="00607598"/>
    <w:rsid w:val="006075CB"/>
    <w:rsid w:val="006075F6"/>
    <w:rsid w:val="0060762F"/>
    <w:rsid w:val="00607642"/>
    <w:rsid w:val="0060766B"/>
    <w:rsid w:val="006076E6"/>
    <w:rsid w:val="00607705"/>
    <w:rsid w:val="00607710"/>
    <w:rsid w:val="00607721"/>
    <w:rsid w:val="0060773E"/>
    <w:rsid w:val="0060776A"/>
    <w:rsid w:val="0060776F"/>
    <w:rsid w:val="00607791"/>
    <w:rsid w:val="006077EA"/>
    <w:rsid w:val="0060786F"/>
    <w:rsid w:val="0060789A"/>
    <w:rsid w:val="006078F8"/>
    <w:rsid w:val="00607938"/>
    <w:rsid w:val="0060797F"/>
    <w:rsid w:val="006079B7"/>
    <w:rsid w:val="00607A2E"/>
    <w:rsid w:val="00607A3D"/>
    <w:rsid w:val="00607A63"/>
    <w:rsid w:val="00607A68"/>
    <w:rsid w:val="00607A8A"/>
    <w:rsid w:val="00607AF1"/>
    <w:rsid w:val="00607B15"/>
    <w:rsid w:val="00607B2D"/>
    <w:rsid w:val="00607B43"/>
    <w:rsid w:val="00607B52"/>
    <w:rsid w:val="00607B6C"/>
    <w:rsid w:val="00607B90"/>
    <w:rsid w:val="00607B97"/>
    <w:rsid w:val="00607BDA"/>
    <w:rsid w:val="00607C41"/>
    <w:rsid w:val="00607C64"/>
    <w:rsid w:val="00607CA5"/>
    <w:rsid w:val="00607CE1"/>
    <w:rsid w:val="00607CE5"/>
    <w:rsid w:val="00607CEF"/>
    <w:rsid w:val="00607CF2"/>
    <w:rsid w:val="00607D0C"/>
    <w:rsid w:val="00607D12"/>
    <w:rsid w:val="00607D1B"/>
    <w:rsid w:val="00607DE2"/>
    <w:rsid w:val="00607DF1"/>
    <w:rsid w:val="00607E40"/>
    <w:rsid w:val="00607E6D"/>
    <w:rsid w:val="00607E79"/>
    <w:rsid w:val="00607EA4"/>
    <w:rsid w:val="00607EE5"/>
    <w:rsid w:val="00607EF1"/>
    <w:rsid w:val="00607F02"/>
    <w:rsid w:val="00607F09"/>
    <w:rsid w:val="00607F2B"/>
    <w:rsid w:val="00607F49"/>
    <w:rsid w:val="00607F4A"/>
    <w:rsid w:val="00607F59"/>
    <w:rsid w:val="00607F5C"/>
    <w:rsid w:val="00607F6A"/>
    <w:rsid w:val="00607FE6"/>
    <w:rsid w:val="00607FF3"/>
    <w:rsid w:val="00610003"/>
    <w:rsid w:val="00610050"/>
    <w:rsid w:val="00610056"/>
    <w:rsid w:val="00610059"/>
    <w:rsid w:val="006100B2"/>
    <w:rsid w:val="006100D4"/>
    <w:rsid w:val="006100FF"/>
    <w:rsid w:val="0061011E"/>
    <w:rsid w:val="00610156"/>
    <w:rsid w:val="00610172"/>
    <w:rsid w:val="0061017B"/>
    <w:rsid w:val="006101E6"/>
    <w:rsid w:val="0061020B"/>
    <w:rsid w:val="0061020C"/>
    <w:rsid w:val="0061023F"/>
    <w:rsid w:val="00610275"/>
    <w:rsid w:val="00610293"/>
    <w:rsid w:val="006102A2"/>
    <w:rsid w:val="006102C0"/>
    <w:rsid w:val="006102D4"/>
    <w:rsid w:val="006102E1"/>
    <w:rsid w:val="00610329"/>
    <w:rsid w:val="00610369"/>
    <w:rsid w:val="0061036A"/>
    <w:rsid w:val="0061037B"/>
    <w:rsid w:val="00610398"/>
    <w:rsid w:val="006103C5"/>
    <w:rsid w:val="006103D5"/>
    <w:rsid w:val="006103D9"/>
    <w:rsid w:val="006103E1"/>
    <w:rsid w:val="00610417"/>
    <w:rsid w:val="0061043E"/>
    <w:rsid w:val="00610459"/>
    <w:rsid w:val="00610474"/>
    <w:rsid w:val="00610517"/>
    <w:rsid w:val="0061053E"/>
    <w:rsid w:val="006105C6"/>
    <w:rsid w:val="0061061B"/>
    <w:rsid w:val="00610651"/>
    <w:rsid w:val="0061065D"/>
    <w:rsid w:val="00610663"/>
    <w:rsid w:val="00610681"/>
    <w:rsid w:val="006106AC"/>
    <w:rsid w:val="006106FD"/>
    <w:rsid w:val="00610700"/>
    <w:rsid w:val="0061070A"/>
    <w:rsid w:val="0061070B"/>
    <w:rsid w:val="0061073A"/>
    <w:rsid w:val="0061074A"/>
    <w:rsid w:val="00610793"/>
    <w:rsid w:val="0061079A"/>
    <w:rsid w:val="00610806"/>
    <w:rsid w:val="00610824"/>
    <w:rsid w:val="00610870"/>
    <w:rsid w:val="0061088B"/>
    <w:rsid w:val="006108AD"/>
    <w:rsid w:val="006108D3"/>
    <w:rsid w:val="00610929"/>
    <w:rsid w:val="0061098A"/>
    <w:rsid w:val="006109D1"/>
    <w:rsid w:val="006109EE"/>
    <w:rsid w:val="00610A67"/>
    <w:rsid w:val="00610A7D"/>
    <w:rsid w:val="00610AE7"/>
    <w:rsid w:val="00610AF3"/>
    <w:rsid w:val="00610B07"/>
    <w:rsid w:val="00610B16"/>
    <w:rsid w:val="00610B92"/>
    <w:rsid w:val="00610BA9"/>
    <w:rsid w:val="00610BB9"/>
    <w:rsid w:val="00610C55"/>
    <w:rsid w:val="00610C7D"/>
    <w:rsid w:val="00610CC8"/>
    <w:rsid w:val="00610CE4"/>
    <w:rsid w:val="00610CFE"/>
    <w:rsid w:val="00610CFF"/>
    <w:rsid w:val="00610D02"/>
    <w:rsid w:val="00610D16"/>
    <w:rsid w:val="00610D24"/>
    <w:rsid w:val="00610D2D"/>
    <w:rsid w:val="00610DEE"/>
    <w:rsid w:val="00610E1B"/>
    <w:rsid w:val="00610E2D"/>
    <w:rsid w:val="00610E3B"/>
    <w:rsid w:val="00610E5F"/>
    <w:rsid w:val="00610E83"/>
    <w:rsid w:val="00610EB8"/>
    <w:rsid w:val="00610EBF"/>
    <w:rsid w:val="00610EDC"/>
    <w:rsid w:val="00610F4D"/>
    <w:rsid w:val="00610FFF"/>
    <w:rsid w:val="00611046"/>
    <w:rsid w:val="0061105C"/>
    <w:rsid w:val="00611067"/>
    <w:rsid w:val="006110A6"/>
    <w:rsid w:val="006110C5"/>
    <w:rsid w:val="006110D2"/>
    <w:rsid w:val="006110D4"/>
    <w:rsid w:val="006110DD"/>
    <w:rsid w:val="006110F8"/>
    <w:rsid w:val="006110FC"/>
    <w:rsid w:val="00611125"/>
    <w:rsid w:val="00611133"/>
    <w:rsid w:val="00611156"/>
    <w:rsid w:val="00611158"/>
    <w:rsid w:val="0061115C"/>
    <w:rsid w:val="0061116B"/>
    <w:rsid w:val="0061117A"/>
    <w:rsid w:val="0061119D"/>
    <w:rsid w:val="006111A0"/>
    <w:rsid w:val="006111B9"/>
    <w:rsid w:val="006111D0"/>
    <w:rsid w:val="0061120D"/>
    <w:rsid w:val="0061120F"/>
    <w:rsid w:val="00611244"/>
    <w:rsid w:val="0061126B"/>
    <w:rsid w:val="006112A9"/>
    <w:rsid w:val="006112FB"/>
    <w:rsid w:val="00611315"/>
    <w:rsid w:val="00611355"/>
    <w:rsid w:val="0061137D"/>
    <w:rsid w:val="0061139E"/>
    <w:rsid w:val="006113CC"/>
    <w:rsid w:val="006113CF"/>
    <w:rsid w:val="006113E2"/>
    <w:rsid w:val="00611431"/>
    <w:rsid w:val="00611433"/>
    <w:rsid w:val="006114EB"/>
    <w:rsid w:val="0061155D"/>
    <w:rsid w:val="00611565"/>
    <w:rsid w:val="006115E2"/>
    <w:rsid w:val="00611612"/>
    <w:rsid w:val="00611618"/>
    <w:rsid w:val="00611671"/>
    <w:rsid w:val="0061168D"/>
    <w:rsid w:val="006116BC"/>
    <w:rsid w:val="006116C0"/>
    <w:rsid w:val="006116DF"/>
    <w:rsid w:val="006116E5"/>
    <w:rsid w:val="0061170F"/>
    <w:rsid w:val="0061174C"/>
    <w:rsid w:val="006117AF"/>
    <w:rsid w:val="006117C2"/>
    <w:rsid w:val="006117D6"/>
    <w:rsid w:val="00611838"/>
    <w:rsid w:val="00611854"/>
    <w:rsid w:val="00611898"/>
    <w:rsid w:val="006118B3"/>
    <w:rsid w:val="006118C0"/>
    <w:rsid w:val="006118C3"/>
    <w:rsid w:val="006118FB"/>
    <w:rsid w:val="00611947"/>
    <w:rsid w:val="00611961"/>
    <w:rsid w:val="00611995"/>
    <w:rsid w:val="006119D7"/>
    <w:rsid w:val="006119EA"/>
    <w:rsid w:val="00611A2C"/>
    <w:rsid w:val="00611AD5"/>
    <w:rsid w:val="00611B0B"/>
    <w:rsid w:val="00611B1C"/>
    <w:rsid w:val="00611B56"/>
    <w:rsid w:val="00611BC9"/>
    <w:rsid w:val="00611BD1"/>
    <w:rsid w:val="00611BD7"/>
    <w:rsid w:val="00611C12"/>
    <w:rsid w:val="00611C1A"/>
    <w:rsid w:val="00611C73"/>
    <w:rsid w:val="00611C97"/>
    <w:rsid w:val="00611CAD"/>
    <w:rsid w:val="00611CB2"/>
    <w:rsid w:val="00611D01"/>
    <w:rsid w:val="00611D3B"/>
    <w:rsid w:val="00611D5C"/>
    <w:rsid w:val="00611D63"/>
    <w:rsid w:val="00611D76"/>
    <w:rsid w:val="00611E24"/>
    <w:rsid w:val="00611E5B"/>
    <w:rsid w:val="00611E8D"/>
    <w:rsid w:val="00611EAD"/>
    <w:rsid w:val="00611EB2"/>
    <w:rsid w:val="00611EB9"/>
    <w:rsid w:val="00611EDA"/>
    <w:rsid w:val="00611EE7"/>
    <w:rsid w:val="00612000"/>
    <w:rsid w:val="00612032"/>
    <w:rsid w:val="0061203A"/>
    <w:rsid w:val="00612044"/>
    <w:rsid w:val="00612056"/>
    <w:rsid w:val="00612066"/>
    <w:rsid w:val="0061208D"/>
    <w:rsid w:val="00612099"/>
    <w:rsid w:val="006120A5"/>
    <w:rsid w:val="006120CE"/>
    <w:rsid w:val="006120EC"/>
    <w:rsid w:val="006120ED"/>
    <w:rsid w:val="006120FE"/>
    <w:rsid w:val="0061210F"/>
    <w:rsid w:val="00612197"/>
    <w:rsid w:val="006121AF"/>
    <w:rsid w:val="00612207"/>
    <w:rsid w:val="0061222A"/>
    <w:rsid w:val="00612261"/>
    <w:rsid w:val="00612267"/>
    <w:rsid w:val="006122E9"/>
    <w:rsid w:val="006122FB"/>
    <w:rsid w:val="00612308"/>
    <w:rsid w:val="00612337"/>
    <w:rsid w:val="00612381"/>
    <w:rsid w:val="006123B9"/>
    <w:rsid w:val="006123CB"/>
    <w:rsid w:val="006123D0"/>
    <w:rsid w:val="006123DC"/>
    <w:rsid w:val="0061240A"/>
    <w:rsid w:val="0061241E"/>
    <w:rsid w:val="00612446"/>
    <w:rsid w:val="00612464"/>
    <w:rsid w:val="0061247D"/>
    <w:rsid w:val="006124AC"/>
    <w:rsid w:val="006124B5"/>
    <w:rsid w:val="006124CB"/>
    <w:rsid w:val="006124EA"/>
    <w:rsid w:val="00612502"/>
    <w:rsid w:val="0061250F"/>
    <w:rsid w:val="00612543"/>
    <w:rsid w:val="0061256D"/>
    <w:rsid w:val="0061259E"/>
    <w:rsid w:val="006125A3"/>
    <w:rsid w:val="006125B9"/>
    <w:rsid w:val="006125C4"/>
    <w:rsid w:val="006125EA"/>
    <w:rsid w:val="006125F0"/>
    <w:rsid w:val="006125FE"/>
    <w:rsid w:val="0061260C"/>
    <w:rsid w:val="0061261B"/>
    <w:rsid w:val="00612692"/>
    <w:rsid w:val="006126BD"/>
    <w:rsid w:val="006126FA"/>
    <w:rsid w:val="00612774"/>
    <w:rsid w:val="006127B2"/>
    <w:rsid w:val="006127E5"/>
    <w:rsid w:val="0061281C"/>
    <w:rsid w:val="0061284F"/>
    <w:rsid w:val="006128B8"/>
    <w:rsid w:val="0061290F"/>
    <w:rsid w:val="00612947"/>
    <w:rsid w:val="0061296A"/>
    <w:rsid w:val="00612979"/>
    <w:rsid w:val="0061297B"/>
    <w:rsid w:val="00612992"/>
    <w:rsid w:val="006129B4"/>
    <w:rsid w:val="006129D3"/>
    <w:rsid w:val="00612A65"/>
    <w:rsid w:val="00612ABB"/>
    <w:rsid w:val="00612AC3"/>
    <w:rsid w:val="00612AD0"/>
    <w:rsid w:val="00612AD5"/>
    <w:rsid w:val="00612AF0"/>
    <w:rsid w:val="00612AF9"/>
    <w:rsid w:val="00612B0A"/>
    <w:rsid w:val="00612B17"/>
    <w:rsid w:val="00612B56"/>
    <w:rsid w:val="00612BA1"/>
    <w:rsid w:val="00612BEF"/>
    <w:rsid w:val="00612C0B"/>
    <w:rsid w:val="00612C5A"/>
    <w:rsid w:val="00612C6A"/>
    <w:rsid w:val="00612C77"/>
    <w:rsid w:val="00612CCD"/>
    <w:rsid w:val="00612CE1"/>
    <w:rsid w:val="00612CF3"/>
    <w:rsid w:val="00612CF7"/>
    <w:rsid w:val="00612CF9"/>
    <w:rsid w:val="00612D1E"/>
    <w:rsid w:val="00612D41"/>
    <w:rsid w:val="00612D99"/>
    <w:rsid w:val="00612DBE"/>
    <w:rsid w:val="00612DF2"/>
    <w:rsid w:val="00612E01"/>
    <w:rsid w:val="00612E19"/>
    <w:rsid w:val="00612ECC"/>
    <w:rsid w:val="00612EE9"/>
    <w:rsid w:val="00612F08"/>
    <w:rsid w:val="00612F38"/>
    <w:rsid w:val="00612F53"/>
    <w:rsid w:val="00612F77"/>
    <w:rsid w:val="00612FD4"/>
    <w:rsid w:val="0061302B"/>
    <w:rsid w:val="0061303C"/>
    <w:rsid w:val="0061308C"/>
    <w:rsid w:val="006130AA"/>
    <w:rsid w:val="006130AC"/>
    <w:rsid w:val="006130CF"/>
    <w:rsid w:val="006130E9"/>
    <w:rsid w:val="00613102"/>
    <w:rsid w:val="00613144"/>
    <w:rsid w:val="00613166"/>
    <w:rsid w:val="00613180"/>
    <w:rsid w:val="00613186"/>
    <w:rsid w:val="0061319B"/>
    <w:rsid w:val="00613235"/>
    <w:rsid w:val="0061323F"/>
    <w:rsid w:val="0061324D"/>
    <w:rsid w:val="0061325D"/>
    <w:rsid w:val="0061328B"/>
    <w:rsid w:val="006132DD"/>
    <w:rsid w:val="00613336"/>
    <w:rsid w:val="00613356"/>
    <w:rsid w:val="00613382"/>
    <w:rsid w:val="006133AB"/>
    <w:rsid w:val="006133C1"/>
    <w:rsid w:val="006133DE"/>
    <w:rsid w:val="006133E2"/>
    <w:rsid w:val="00613426"/>
    <w:rsid w:val="0061342D"/>
    <w:rsid w:val="00613460"/>
    <w:rsid w:val="00613473"/>
    <w:rsid w:val="0061347D"/>
    <w:rsid w:val="00613498"/>
    <w:rsid w:val="00613499"/>
    <w:rsid w:val="006134A5"/>
    <w:rsid w:val="006134E7"/>
    <w:rsid w:val="00613544"/>
    <w:rsid w:val="00613546"/>
    <w:rsid w:val="00613547"/>
    <w:rsid w:val="00613548"/>
    <w:rsid w:val="0061357F"/>
    <w:rsid w:val="00613588"/>
    <w:rsid w:val="00613597"/>
    <w:rsid w:val="00613680"/>
    <w:rsid w:val="006136E5"/>
    <w:rsid w:val="0061370B"/>
    <w:rsid w:val="00613712"/>
    <w:rsid w:val="0061376C"/>
    <w:rsid w:val="006137A5"/>
    <w:rsid w:val="006137DC"/>
    <w:rsid w:val="00613841"/>
    <w:rsid w:val="00613854"/>
    <w:rsid w:val="00613866"/>
    <w:rsid w:val="0061388B"/>
    <w:rsid w:val="00613896"/>
    <w:rsid w:val="006138B6"/>
    <w:rsid w:val="006138C1"/>
    <w:rsid w:val="006138D5"/>
    <w:rsid w:val="006138F5"/>
    <w:rsid w:val="00613914"/>
    <w:rsid w:val="00613915"/>
    <w:rsid w:val="0061392A"/>
    <w:rsid w:val="0061396D"/>
    <w:rsid w:val="006139C1"/>
    <w:rsid w:val="006139DE"/>
    <w:rsid w:val="006139EE"/>
    <w:rsid w:val="006139FA"/>
    <w:rsid w:val="00613A2A"/>
    <w:rsid w:val="00613A2C"/>
    <w:rsid w:val="00613A5C"/>
    <w:rsid w:val="00613A9E"/>
    <w:rsid w:val="00613AC8"/>
    <w:rsid w:val="00613ADF"/>
    <w:rsid w:val="00613B4E"/>
    <w:rsid w:val="00613B65"/>
    <w:rsid w:val="00613B98"/>
    <w:rsid w:val="00613B99"/>
    <w:rsid w:val="00613BB7"/>
    <w:rsid w:val="00613BE8"/>
    <w:rsid w:val="00613BF3"/>
    <w:rsid w:val="00613C25"/>
    <w:rsid w:val="00613CAD"/>
    <w:rsid w:val="00613CAE"/>
    <w:rsid w:val="00613CCA"/>
    <w:rsid w:val="00613CDE"/>
    <w:rsid w:val="00613D0E"/>
    <w:rsid w:val="00613D1E"/>
    <w:rsid w:val="00613D42"/>
    <w:rsid w:val="00613D65"/>
    <w:rsid w:val="00613D94"/>
    <w:rsid w:val="00613DD5"/>
    <w:rsid w:val="00613E12"/>
    <w:rsid w:val="00613E15"/>
    <w:rsid w:val="00613E27"/>
    <w:rsid w:val="00613E4E"/>
    <w:rsid w:val="00613E66"/>
    <w:rsid w:val="00613E82"/>
    <w:rsid w:val="00613E91"/>
    <w:rsid w:val="00613F07"/>
    <w:rsid w:val="00613F19"/>
    <w:rsid w:val="00613F28"/>
    <w:rsid w:val="00613F39"/>
    <w:rsid w:val="00613F64"/>
    <w:rsid w:val="00613FA6"/>
    <w:rsid w:val="00613FE2"/>
    <w:rsid w:val="0061401F"/>
    <w:rsid w:val="00614021"/>
    <w:rsid w:val="00614030"/>
    <w:rsid w:val="00614032"/>
    <w:rsid w:val="00614035"/>
    <w:rsid w:val="00614043"/>
    <w:rsid w:val="00614075"/>
    <w:rsid w:val="00614099"/>
    <w:rsid w:val="006140B7"/>
    <w:rsid w:val="006140DF"/>
    <w:rsid w:val="00614107"/>
    <w:rsid w:val="00614115"/>
    <w:rsid w:val="00614120"/>
    <w:rsid w:val="00614152"/>
    <w:rsid w:val="00614172"/>
    <w:rsid w:val="006141E9"/>
    <w:rsid w:val="006141F6"/>
    <w:rsid w:val="00614236"/>
    <w:rsid w:val="0061424F"/>
    <w:rsid w:val="0061426A"/>
    <w:rsid w:val="0061426C"/>
    <w:rsid w:val="0061429D"/>
    <w:rsid w:val="006142A2"/>
    <w:rsid w:val="006142BF"/>
    <w:rsid w:val="006142CE"/>
    <w:rsid w:val="006142FA"/>
    <w:rsid w:val="00614304"/>
    <w:rsid w:val="0061430A"/>
    <w:rsid w:val="00614331"/>
    <w:rsid w:val="00614338"/>
    <w:rsid w:val="00614377"/>
    <w:rsid w:val="00614381"/>
    <w:rsid w:val="006143A1"/>
    <w:rsid w:val="006143DA"/>
    <w:rsid w:val="0061441C"/>
    <w:rsid w:val="00614487"/>
    <w:rsid w:val="006144E2"/>
    <w:rsid w:val="00614574"/>
    <w:rsid w:val="0061457B"/>
    <w:rsid w:val="006145AF"/>
    <w:rsid w:val="006145DA"/>
    <w:rsid w:val="00614699"/>
    <w:rsid w:val="0061469D"/>
    <w:rsid w:val="006146A3"/>
    <w:rsid w:val="006146B5"/>
    <w:rsid w:val="006146E8"/>
    <w:rsid w:val="006146FD"/>
    <w:rsid w:val="0061470B"/>
    <w:rsid w:val="0061478C"/>
    <w:rsid w:val="006147A3"/>
    <w:rsid w:val="006147E0"/>
    <w:rsid w:val="00614831"/>
    <w:rsid w:val="0061486E"/>
    <w:rsid w:val="006148AB"/>
    <w:rsid w:val="006148EA"/>
    <w:rsid w:val="006148EB"/>
    <w:rsid w:val="00614928"/>
    <w:rsid w:val="00614969"/>
    <w:rsid w:val="006149BC"/>
    <w:rsid w:val="006149DE"/>
    <w:rsid w:val="006149E4"/>
    <w:rsid w:val="006149F4"/>
    <w:rsid w:val="00614A28"/>
    <w:rsid w:val="00614A2F"/>
    <w:rsid w:val="00614A6F"/>
    <w:rsid w:val="00614A79"/>
    <w:rsid w:val="00614AAF"/>
    <w:rsid w:val="00614ABF"/>
    <w:rsid w:val="00614ACF"/>
    <w:rsid w:val="00614AD3"/>
    <w:rsid w:val="00614AD9"/>
    <w:rsid w:val="00614AE4"/>
    <w:rsid w:val="00614B16"/>
    <w:rsid w:val="00614B6E"/>
    <w:rsid w:val="00614B96"/>
    <w:rsid w:val="00614BBC"/>
    <w:rsid w:val="00614BBF"/>
    <w:rsid w:val="00614BC9"/>
    <w:rsid w:val="00614BE6"/>
    <w:rsid w:val="00614C70"/>
    <w:rsid w:val="00614CCD"/>
    <w:rsid w:val="00614CDB"/>
    <w:rsid w:val="00614CFC"/>
    <w:rsid w:val="00614D05"/>
    <w:rsid w:val="00614D5D"/>
    <w:rsid w:val="00614D65"/>
    <w:rsid w:val="00614D6D"/>
    <w:rsid w:val="00614DC3"/>
    <w:rsid w:val="00614DE6"/>
    <w:rsid w:val="00614E2B"/>
    <w:rsid w:val="00614E32"/>
    <w:rsid w:val="00614E37"/>
    <w:rsid w:val="00614E64"/>
    <w:rsid w:val="00614E71"/>
    <w:rsid w:val="00614E98"/>
    <w:rsid w:val="00614EFD"/>
    <w:rsid w:val="00614F05"/>
    <w:rsid w:val="00614F28"/>
    <w:rsid w:val="00614F3B"/>
    <w:rsid w:val="00614F41"/>
    <w:rsid w:val="00614FAA"/>
    <w:rsid w:val="00614FC4"/>
    <w:rsid w:val="00614FE5"/>
    <w:rsid w:val="00614FE6"/>
    <w:rsid w:val="0061504A"/>
    <w:rsid w:val="00615055"/>
    <w:rsid w:val="00615079"/>
    <w:rsid w:val="00615117"/>
    <w:rsid w:val="0061517D"/>
    <w:rsid w:val="00615190"/>
    <w:rsid w:val="006151A5"/>
    <w:rsid w:val="006151E2"/>
    <w:rsid w:val="006151EF"/>
    <w:rsid w:val="0061528B"/>
    <w:rsid w:val="00615295"/>
    <w:rsid w:val="006152A0"/>
    <w:rsid w:val="00615327"/>
    <w:rsid w:val="00615349"/>
    <w:rsid w:val="0061534B"/>
    <w:rsid w:val="00615351"/>
    <w:rsid w:val="00615377"/>
    <w:rsid w:val="006153F5"/>
    <w:rsid w:val="00615424"/>
    <w:rsid w:val="00615428"/>
    <w:rsid w:val="00615433"/>
    <w:rsid w:val="0061543A"/>
    <w:rsid w:val="00615474"/>
    <w:rsid w:val="006154B0"/>
    <w:rsid w:val="00615517"/>
    <w:rsid w:val="00615532"/>
    <w:rsid w:val="00615576"/>
    <w:rsid w:val="00615583"/>
    <w:rsid w:val="00615599"/>
    <w:rsid w:val="00615631"/>
    <w:rsid w:val="00615632"/>
    <w:rsid w:val="0061563A"/>
    <w:rsid w:val="0061566A"/>
    <w:rsid w:val="00615683"/>
    <w:rsid w:val="0061569C"/>
    <w:rsid w:val="00615790"/>
    <w:rsid w:val="00615795"/>
    <w:rsid w:val="006157B1"/>
    <w:rsid w:val="006157E1"/>
    <w:rsid w:val="00615807"/>
    <w:rsid w:val="0061585E"/>
    <w:rsid w:val="0061586C"/>
    <w:rsid w:val="00615878"/>
    <w:rsid w:val="00615889"/>
    <w:rsid w:val="006158B4"/>
    <w:rsid w:val="0061592C"/>
    <w:rsid w:val="0061598E"/>
    <w:rsid w:val="006159D9"/>
    <w:rsid w:val="00615A02"/>
    <w:rsid w:val="00615A0F"/>
    <w:rsid w:val="00615A10"/>
    <w:rsid w:val="00615A1D"/>
    <w:rsid w:val="00615AAB"/>
    <w:rsid w:val="00615AB7"/>
    <w:rsid w:val="00615ABB"/>
    <w:rsid w:val="00615B06"/>
    <w:rsid w:val="00615B2E"/>
    <w:rsid w:val="00615B54"/>
    <w:rsid w:val="00615B7F"/>
    <w:rsid w:val="00615BA5"/>
    <w:rsid w:val="00615BDF"/>
    <w:rsid w:val="00615BFF"/>
    <w:rsid w:val="00615C22"/>
    <w:rsid w:val="00615C2B"/>
    <w:rsid w:val="00615C31"/>
    <w:rsid w:val="00615C62"/>
    <w:rsid w:val="00615C88"/>
    <w:rsid w:val="00615CAF"/>
    <w:rsid w:val="00615CB3"/>
    <w:rsid w:val="00615CB8"/>
    <w:rsid w:val="00615D10"/>
    <w:rsid w:val="00615D18"/>
    <w:rsid w:val="00615D3D"/>
    <w:rsid w:val="00615D40"/>
    <w:rsid w:val="00615D53"/>
    <w:rsid w:val="00615D7F"/>
    <w:rsid w:val="00615DC2"/>
    <w:rsid w:val="00615E2B"/>
    <w:rsid w:val="00615E56"/>
    <w:rsid w:val="00615EC1"/>
    <w:rsid w:val="00615ECE"/>
    <w:rsid w:val="00615EEA"/>
    <w:rsid w:val="00615F00"/>
    <w:rsid w:val="00615F06"/>
    <w:rsid w:val="00615F09"/>
    <w:rsid w:val="00615F16"/>
    <w:rsid w:val="00615F93"/>
    <w:rsid w:val="00616010"/>
    <w:rsid w:val="00616044"/>
    <w:rsid w:val="0061604F"/>
    <w:rsid w:val="00616080"/>
    <w:rsid w:val="006160B2"/>
    <w:rsid w:val="006160F9"/>
    <w:rsid w:val="00616125"/>
    <w:rsid w:val="0061612E"/>
    <w:rsid w:val="00616193"/>
    <w:rsid w:val="006161BF"/>
    <w:rsid w:val="006161D6"/>
    <w:rsid w:val="006161F1"/>
    <w:rsid w:val="0061626A"/>
    <w:rsid w:val="006162C0"/>
    <w:rsid w:val="006162C8"/>
    <w:rsid w:val="00616308"/>
    <w:rsid w:val="00616315"/>
    <w:rsid w:val="0061634C"/>
    <w:rsid w:val="006163B7"/>
    <w:rsid w:val="006163C6"/>
    <w:rsid w:val="00616467"/>
    <w:rsid w:val="00616478"/>
    <w:rsid w:val="0061647F"/>
    <w:rsid w:val="006164D4"/>
    <w:rsid w:val="006164E4"/>
    <w:rsid w:val="006164F0"/>
    <w:rsid w:val="0061653D"/>
    <w:rsid w:val="00616558"/>
    <w:rsid w:val="0061657B"/>
    <w:rsid w:val="00616632"/>
    <w:rsid w:val="00616657"/>
    <w:rsid w:val="00616693"/>
    <w:rsid w:val="00616715"/>
    <w:rsid w:val="00616730"/>
    <w:rsid w:val="00616732"/>
    <w:rsid w:val="0061673B"/>
    <w:rsid w:val="0061673E"/>
    <w:rsid w:val="00616756"/>
    <w:rsid w:val="0061679F"/>
    <w:rsid w:val="006167AA"/>
    <w:rsid w:val="006167E4"/>
    <w:rsid w:val="006167F6"/>
    <w:rsid w:val="00616838"/>
    <w:rsid w:val="0061689D"/>
    <w:rsid w:val="006168C1"/>
    <w:rsid w:val="006168C6"/>
    <w:rsid w:val="006168F3"/>
    <w:rsid w:val="00616903"/>
    <w:rsid w:val="00616918"/>
    <w:rsid w:val="00616933"/>
    <w:rsid w:val="0061694D"/>
    <w:rsid w:val="0061695C"/>
    <w:rsid w:val="0061697D"/>
    <w:rsid w:val="00616981"/>
    <w:rsid w:val="00616999"/>
    <w:rsid w:val="006169C2"/>
    <w:rsid w:val="006169C4"/>
    <w:rsid w:val="006169C6"/>
    <w:rsid w:val="00616A78"/>
    <w:rsid w:val="00616B05"/>
    <w:rsid w:val="00616B23"/>
    <w:rsid w:val="00616B25"/>
    <w:rsid w:val="00616B59"/>
    <w:rsid w:val="00616B62"/>
    <w:rsid w:val="00616B89"/>
    <w:rsid w:val="00616BA1"/>
    <w:rsid w:val="00616C5A"/>
    <w:rsid w:val="00616CD9"/>
    <w:rsid w:val="00616CF7"/>
    <w:rsid w:val="00616D41"/>
    <w:rsid w:val="00616D65"/>
    <w:rsid w:val="00616D7C"/>
    <w:rsid w:val="00616D8A"/>
    <w:rsid w:val="00616E0C"/>
    <w:rsid w:val="00616E1D"/>
    <w:rsid w:val="00616E51"/>
    <w:rsid w:val="00616E53"/>
    <w:rsid w:val="00616E75"/>
    <w:rsid w:val="00616EB4"/>
    <w:rsid w:val="00616EC7"/>
    <w:rsid w:val="00616EFC"/>
    <w:rsid w:val="00616F94"/>
    <w:rsid w:val="00616FB7"/>
    <w:rsid w:val="00616FBE"/>
    <w:rsid w:val="00617009"/>
    <w:rsid w:val="0061700D"/>
    <w:rsid w:val="0061701F"/>
    <w:rsid w:val="00617032"/>
    <w:rsid w:val="00617066"/>
    <w:rsid w:val="0061706E"/>
    <w:rsid w:val="00617086"/>
    <w:rsid w:val="006170D4"/>
    <w:rsid w:val="006170E2"/>
    <w:rsid w:val="006170EB"/>
    <w:rsid w:val="0061714D"/>
    <w:rsid w:val="0061714E"/>
    <w:rsid w:val="0061715C"/>
    <w:rsid w:val="006171B9"/>
    <w:rsid w:val="006171C7"/>
    <w:rsid w:val="006171D1"/>
    <w:rsid w:val="006171F1"/>
    <w:rsid w:val="00617234"/>
    <w:rsid w:val="00617272"/>
    <w:rsid w:val="0061729A"/>
    <w:rsid w:val="006172A0"/>
    <w:rsid w:val="006172BA"/>
    <w:rsid w:val="006172EE"/>
    <w:rsid w:val="00617320"/>
    <w:rsid w:val="00617364"/>
    <w:rsid w:val="00617372"/>
    <w:rsid w:val="00617391"/>
    <w:rsid w:val="006173D1"/>
    <w:rsid w:val="006173D6"/>
    <w:rsid w:val="0061740E"/>
    <w:rsid w:val="00617454"/>
    <w:rsid w:val="00617494"/>
    <w:rsid w:val="006174CD"/>
    <w:rsid w:val="006174D4"/>
    <w:rsid w:val="006174ED"/>
    <w:rsid w:val="006174EE"/>
    <w:rsid w:val="00617518"/>
    <w:rsid w:val="0061751A"/>
    <w:rsid w:val="00617524"/>
    <w:rsid w:val="00617552"/>
    <w:rsid w:val="0061755A"/>
    <w:rsid w:val="0061756D"/>
    <w:rsid w:val="00617587"/>
    <w:rsid w:val="006175D3"/>
    <w:rsid w:val="006175F0"/>
    <w:rsid w:val="0061762E"/>
    <w:rsid w:val="0061764D"/>
    <w:rsid w:val="006176C6"/>
    <w:rsid w:val="00617722"/>
    <w:rsid w:val="0061776D"/>
    <w:rsid w:val="00617795"/>
    <w:rsid w:val="006177C8"/>
    <w:rsid w:val="006177CD"/>
    <w:rsid w:val="00617821"/>
    <w:rsid w:val="006178BA"/>
    <w:rsid w:val="006178E5"/>
    <w:rsid w:val="00617922"/>
    <w:rsid w:val="0061793B"/>
    <w:rsid w:val="00617955"/>
    <w:rsid w:val="006179E6"/>
    <w:rsid w:val="006179FE"/>
    <w:rsid w:val="00617A86"/>
    <w:rsid w:val="00617A8C"/>
    <w:rsid w:val="00617ABB"/>
    <w:rsid w:val="00617AF7"/>
    <w:rsid w:val="00617AFD"/>
    <w:rsid w:val="00617B14"/>
    <w:rsid w:val="00617B62"/>
    <w:rsid w:val="00617B71"/>
    <w:rsid w:val="00617BA7"/>
    <w:rsid w:val="00617C10"/>
    <w:rsid w:val="00617C1E"/>
    <w:rsid w:val="00617C33"/>
    <w:rsid w:val="00617C3E"/>
    <w:rsid w:val="00617C69"/>
    <w:rsid w:val="00617CEC"/>
    <w:rsid w:val="00617D72"/>
    <w:rsid w:val="00617DE8"/>
    <w:rsid w:val="00617DEB"/>
    <w:rsid w:val="00617E16"/>
    <w:rsid w:val="00617E1B"/>
    <w:rsid w:val="00617E26"/>
    <w:rsid w:val="00617E37"/>
    <w:rsid w:val="00617E4C"/>
    <w:rsid w:val="00617E57"/>
    <w:rsid w:val="00617E72"/>
    <w:rsid w:val="00617E85"/>
    <w:rsid w:val="00617EB3"/>
    <w:rsid w:val="00617ED9"/>
    <w:rsid w:val="00617F1E"/>
    <w:rsid w:val="00617F5E"/>
    <w:rsid w:val="00617F89"/>
    <w:rsid w:val="00617FF2"/>
    <w:rsid w:val="0062005D"/>
    <w:rsid w:val="006200F3"/>
    <w:rsid w:val="006200FE"/>
    <w:rsid w:val="00620165"/>
    <w:rsid w:val="00620176"/>
    <w:rsid w:val="00620190"/>
    <w:rsid w:val="006201A6"/>
    <w:rsid w:val="006201C6"/>
    <w:rsid w:val="006201D0"/>
    <w:rsid w:val="006201F9"/>
    <w:rsid w:val="00620210"/>
    <w:rsid w:val="00620225"/>
    <w:rsid w:val="0062024F"/>
    <w:rsid w:val="00620291"/>
    <w:rsid w:val="006202A1"/>
    <w:rsid w:val="006202C0"/>
    <w:rsid w:val="00620355"/>
    <w:rsid w:val="00620363"/>
    <w:rsid w:val="0062037F"/>
    <w:rsid w:val="006203CE"/>
    <w:rsid w:val="006203F0"/>
    <w:rsid w:val="006203FA"/>
    <w:rsid w:val="006204A2"/>
    <w:rsid w:val="006204C7"/>
    <w:rsid w:val="006204F0"/>
    <w:rsid w:val="006204F8"/>
    <w:rsid w:val="00620504"/>
    <w:rsid w:val="0062050D"/>
    <w:rsid w:val="00620569"/>
    <w:rsid w:val="00620579"/>
    <w:rsid w:val="0062058D"/>
    <w:rsid w:val="00620591"/>
    <w:rsid w:val="0062065F"/>
    <w:rsid w:val="0062066B"/>
    <w:rsid w:val="00620691"/>
    <w:rsid w:val="006206B1"/>
    <w:rsid w:val="00620749"/>
    <w:rsid w:val="00620770"/>
    <w:rsid w:val="00620773"/>
    <w:rsid w:val="00620792"/>
    <w:rsid w:val="006207DC"/>
    <w:rsid w:val="0062080B"/>
    <w:rsid w:val="0062082A"/>
    <w:rsid w:val="006208C2"/>
    <w:rsid w:val="006208EB"/>
    <w:rsid w:val="00620920"/>
    <w:rsid w:val="006209FD"/>
    <w:rsid w:val="00620A29"/>
    <w:rsid w:val="00620A2C"/>
    <w:rsid w:val="00620A8D"/>
    <w:rsid w:val="00620AEC"/>
    <w:rsid w:val="00620B06"/>
    <w:rsid w:val="00620B38"/>
    <w:rsid w:val="00620B59"/>
    <w:rsid w:val="00620B72"/>
    <w:rsid w:val="00620BD6"/>
    <w:rsid w:val="00620C09"/>
    <w:rsid w:val="00620C17"/>
    <w:rsid w:val="00620C62"/>
    <w:rsid w:val="00620C97"/>
    <w:rsid w:val="00620CA8"/>
    <w:rsid w:val="00620CCC"/>
    <w:rsid w:val="00620D16"/>
    <w:rsid w:val="00620D3E"/>
    <w:rsid w:val="00620D64"/>
    <w:rsid w:val="00620D6C"/>
    <w:rsid w:val="00620D9E"/>
    <w:rsid w:val="00620DCF"/>
    <w:rsid w:val="00620DFF"/>
    <w:rsid w:val="00620E0D"/>
    <w:rsid w:val="00620EE0"/>
    <w:rsid w:val="00620EE1"/>
    <w:rsid w:val="00620EF7"/>
    <w:rsid w:val="00620F0E"/>
    <w:rsid w:val="00620F2D"/>
    <w:rsid w:val="00620F46"/>
    <w:rsid w:val="00621015"/>
    <w:rsid w:val="00621030"/>
    <w:rsid w:val="0062103D"/>
    <w:rsid w:val="00621065"/>
    <w:rsid w:val="0062107D"/>
    <w:rsid w:val="00621096"/>
    <w:rsid w:val="006210D6"/>
    <w:rsid w:val="00621102"/>
    <w:rsid w:val="00621111"/>
    <w:rsid w:val="00621175"/>
    <w:rsid w:val="00621191"/>
    <w:rsid w:val="006211BC"/>
    <w:rsid w:val="006211DC"/>
    <w:rsid w:val="006211E3"/>
    <w:rsid w:val="006211FF"/>
    <w:rsid w:val="00621220"/>
    <w:rsid w:val="00621227"/>
    <w:rsid w:val="006212A6"/>
    <w:rsid w:val="00621332"/>
    <w:rsid w:val="0062133B"/>
    <w:rsid w:val="0062134C"/>
    <w:rsid w:val="0062135C"/>
    <w:rsid w:val="006213DE"/>
    <w:rsid w:val="006213F1"/>
    <w:rsid w:val="00621478"/>
    <w:rsid w:val="0062149C"/>
    <w:rsid w:val="006214AD"/>
    <w:rsid w:val="006214E4"/>
    <w:rsid w:val="00621508"/>
    <w:rsid w:val="00621534"/>
    <w:rsid w:val="00621562"/>
    <w:rsid w:val="00621599"/>
    <w:rsid w:val="006215BA"/>
    <w:rsid w:val="006215C6"/>
    <w:rsid w:val="006215D3"/>
    <w:rsid w:val="0062163A"/>
    <w:rsid w:val="0062164C"/>
    <w:rsid w:val="00621684"/>
    <w:rsid w:val="0062168A"/>
    <w:rsid w:val="0062168F"/>
    <w:rsid w:val="006216F2"/>
    <w:rsid w:val="006216F3"/>
    <w:rsid w:val="00621717"/>
    <w:rsid w:val="0062176B"/>
    <w:rsid w:val="00621778"/>
    <w:rsid w:val="00621781"/>
    <w:rsid w:val="006217CB"/>
    <w:rsid w:val="006217DD"/>
    <w:rsid w:val="006217F5"/>
    <w:rsid w:val="00621817"/>
    <w:rsid w:val="00621820"/>
    <w:rsid w:val="00621883"/>
    <w:rsid w:val="00621896"/>
    <w:rsid w:val="006218C4"/>
    <w:rsid w:val="006218DD"/>
    <w:rsid w:val="0062190A"/>
    <w:rsid w:val="00621925"/>
    <w:rsid w:val="00621951"/>
    <w:rsid w:val="00621961"/>
    <w:rsid w:val="006219A6"/>
    <w:rsid w:val="006219C6"/>
    <w:rsid w:val="006219DE"/>
    <w:rsid w:val="006219E0"/>
    <w:rsid w:val="006219E4"/>
    <w:rsid w:val="00621A0D"/>
    <w:rsid w:val="00621A36"/>
    <w:rsid w:val="00621A62"/>
    <w:rsid w:val="00621A81"/>
    <w:rsid w:val="00621AA7"/>
    <w:rsid w:val="00621AB9"/>
    <w:rsid w:val="00621AC9"/>
    <w:rsid w:val="00621B15"/>
    <w:rsid w:val="00621B4A"/>
    <w:rsid w:val="00621BDA"/>
    <w:rsid w:val="00621BE8"/>
    <w:rsid w:val="00621C00"/>
    <w:rsid w:val="00621C15"/>
    <w:rsid w:val="00621C17"/>
    <w:rsid w:val="00621C18"/>
    <w:rsid w:val="00621D8A"/>
    <w:rsid w:val="00621E22"/>
    <w:rsid w:val="00621E2C"/>
    <w:rsid w:val="00621E36"/>
    <w:rsid w:val="00621E38"/>
    <w:rsid w:val="00621E4B"/>
    <w:rsid w:val="00621E5B"/>
    <w:rsid w:val="00621E92"/>
    <w:rsid w:val="00621EC2"/>
    <w:rsid w:val="00621ECD"/>
    <w:rsid w:val="00621EDB"/>
    <w:rsid w:val="00621EE9"/>
    <w:rsid w:val="00621F5D"/>
    <w:rsid w:val="00621FA8"/>
    <w:rsid w:val="00621FC9"/>
    <w:rsid w:val="00621FD8"/>
    <w:rsid w:val="00621FF7"/>
    <w:rsid w:val="0062208B"/>
    <w:rsid w:val="00622095"/>
    <w:rsid w:val="006220C7"/>
    <w:rsid w:val="00622187"/>
    <w:rsid w:val="006221A6"/>
    <w:rsid w:val="006221AD"/>
    <w:rsid w:val="006221BC"/>
    <w:rsid w:val="00622203"/>
    <w:rsid w:val="00622226"/>
    <w:rsid w:val="00622253"/>
    <w:rsid w:val="00622283"/>
    <w:rsid w:val="006222CA"/>
    <w:rsid w:val="006222CC"/>
    <w:rsid w:val="006222D8"/>
    <w:rsid w:val="006222FB"/>
    <w:rsid w:val="00622364"/>
    <w:rsid w:val="00622395"/>
    <w:rsid w:val="006223A6"/>
    <w:rsid w:val="006223E6"/>
    <w:rsid w:val="0062244D"/>
    <w:rsid w:val="00622480"/>
    <w:rsid w:val="0062248F"/>
    <w:rsid w:val="006224EC"/>
    <w:rsid w:val="00622506"/>
    <w:rsid w:val="00622510"/>
    <w:rsid w:val="00622561"/>
    <w:rsid w:val="0062259B"/>
    <w:rsid w:val="006225E4"/>
    <w:rsid w:val="006225EA"/>
    <w:rsid w:val="00622641"/>
    <w:rsid w:val="0062264F"/>
    <w:rsid w:val="00622652"/>
    <w:rsid w:val="006226E1"/>
    <w:rsid w:val="00622719"/>
    <w:rsid w:val="0062271F"/>
    <w:rsid w:val="0062272B"/>
    <w:rsid w:val="0062273E"/>
    <w:rsid w:val="00622762"/>
    <w:rsid w:val="0062278A"/>
    <w:rsid w:val="0062279E"/>
    <w:rsid w:val="006227F6"/>
    <w:rsid w:val="006227FB"/>
    <w:rsid w:val="00622810"/>
    <w:rsid w:val="0062283D"/>
    <w:rsid w:val="00622866"/>
    <w:rsid w:val="0062288F"/>
    <w:rsid w:val="006228FC"/>
    <w:rsid w:val="0062290F"/>
    <w:rsid w:val="00622929"/>
    <w:rsid w:val="00622934"/>
    <w:rsid w:val="0062293F"/>
    <w:rsid w:val="00622962"/>
    <w:rsid w:val="00622978"/>
    <w:rsid w:val="0062297A"/>
    <w:rsid w:val="0062298D"/>
    <w:rsid w:val="00622993"/>
    <w:rsid w:val="00622996"/>
    <w:rsid w:val="006229A5"/>
    <w:rsid w:val="006229EE"/>
    <w:rsid w:val="00622A0A"/>
    <w:rsid w:val="00622A15"/>
    <w:rsid w:val="00622A1E"/>
    <w:rsid w:val="00622A55"/>
    <w:rsid w:val="00622A75"/>
    <w:rsid w:val="00622A7C"/>
    <w:rsid w:val="00622A8D"/>
    <w:rsid w:val="00622ACD"/>
    <w:rsid w:val="00622AFE"/>
    <w:rsid w:val="00622B0B"/>
    <w:rsid w:val="00622B0F"/>
    <w:rsid w:val="00622B38"/>
    <w:rsid w:val="00622BA3"/>
    <w:rsid w:val="00622BAE"/>
    <w:rsid w:val="00622BBC"/>
    <w:rsid w:val="00622BD1"/>
    <w:rsid w:val="00622BEB"/>
    <w:rsid w:val="00622C01"/>
    <w:rsid w:val="00622C56"/>
    <w:rsid w:val="00622CC2"/>
    <w:rsid w:val="00622CDB"/>
    <w:rsid w:val="00622CF6"/>
    <w:rsid w:val="00622CFE"/>
    <w:rsid w:val="00622D16"/>
    <w:rsid w:val="00622D17"/>
    <w:rsid w:val="00622D19"/>
    <w:rsid w:val="00622D3C"/>
    <w:rsid w:val="00622D55"/>
    <w:rsid w:val="00622D5C"/>
    <w:rsid w:val="00622E95"/>
    <w:rsid w:val="00622EBA"/>
    <w:rsid w:val="00622EBE"/>
    <w:rsid w:val="00622EF0"/>
    <w:rsid w:val="00622F4F"/>
    <w:rsid w:val="00622F98"/>
    <w:rsid w:val="00622FC1"/>
    <w:rsid w:val="00622FE8"/>
    <w:rsid w:val="0062300A"/>
    <w:rsid w:val="0062300B"/>
    <w:rsid w:val="0062306E"/>
    <w:rsid w:val="00623090"/>
    <w:rsid w:val="006230AD"/>
    <w:rsid w:val="006230C6"/>
    <w:rsid w:val="006230F8"/>
    <w:rsid w:val="006230FF"/>
    <w:rsid w:val="0062317A"/>
    <w:rsid w:val="00623188"/>
    <w:rsid w:val="006231A7"/>
    <w:rsid w:val="006231AC"/>
    <w:rsid w:val="006231AF"/>
    <w:rsid w:val="0062322C"/>
    <w:rsid w:val="006232C4"/>
    <w:rsid w:val="00623300"/>
    <w:rsid w:val="00623325"/>
    <w:rsid w:val="0062334D"/>
    <w:rsid w:val="006233BD"/>
    <w:rsid w:val="006233F6"/>
    <w:rsid w:val="006233FE"/>
    <w:rsid w:val="00623444"/>
    <w:rsid w:val="00623466"/>
    <w:rsid w:val="00623467"/>
    <w:rsid w:val="0062346C"/>
    <w:rsid w:val="00623494"/>
    <w:rsid w:val="006234E9"/>
    <w:rsid w:val="0062353C"/>
    <w:rsid w:val="00623558"/>
    <w:rsid w:val="00623560"/>
    <w:rsid w:val="0062359C"/>
    <w:rsid w:val="006235AB"/>
    <w:rsid w:val="006235E7"/>
    <w:rsid w:val="006235ED"/>
    <w:rsid w:val="0062361A"/>
    <w:rsid w:val="00623621"/>
    <w:rsid w:val="00623639"/>
    <w:rsid w:val="00623647"/>
    <w:rsid w:val="00623649"/>
    <w:rsid w:val="0062365F"/>
    <w:rsid w:val="00623667"/>
    <w:rsid w:val="00623684"/>
    <w:rsid w:val="006236BA"/>
    <w:rsid w:val="006236CB"/>
    <w:rsid w:val="006236F6"/>
    <w:rsid w:val="006236F8"/>
    <w:rsid w:val="00623708"/>
    <w:rsid w:val="0062376B"/>
    <w:rsid w:val="0062377C"/>
    <w:rsid w:val="0062378E"/>
    <w:rsid w:val="006237A3"/>
    <w:rsid w:val="006237A8"/>
    <w:rsid w:val="006237AC"/>
    <w:rsid w:val="006237C2"/>
    <w:rsid w:val="006237DB"/>
    <w:rsid w:val="006237F8"/>
    <w:rsid w:val="00623816"/>
    <w:rsid w:val="00623826"/>
    <w:rsid w:val="0062391A"/>
    <w:rsid w:val="0062391C"/>
    <w:rsid w:val="0062392E"/>
    <w:rsid w:val="0062392F"/>
    <w:rsid w:val="00623930"/>
    <w:rsid w:val="00623990"/>
    <w:rsid w:val="006239BA"/>
    <w:rsid w:val="00623A1B"/>
    <w:rsid w:val="00623A20"/>
    <w:rsid w:val="00623AB8"/>
    <w:rsid w:val="00623AD7"/>
    <w:rsid w:val="00623B0E"/>
    <w:rsid w:val="00623B0F"/>
    <w:rsid w:val="00623B1B"/>
    <w:rsid w:val="00623B28"/>
    <w:rsid w:val="00623B32"/>
    <w:rsid w:val="00623B41"/>
    <w:rsid w:val="00623B70"/>
    <w:rsid w:val="00623BA3"/>
    <w:rsid w:val="00623BCC"/>
    <w:rsid w:val="00623C13"/>
    <w:rsid w:val="00623C7B"/>
    <w:rsid w:val="00623C88"/>
    <w:rsid w:val="00623CAB"/>
    <w:rsid w:val="00623D14"/>
    <w:rsid w:val="00623D7C"/>
    <w:rsid w:val="00623D88"/>
    <w:rsid w:val="00623DDC"/>
    <w:rsid w:val="00623DEA"/>
    <w:rsid w:val="00623E0B"/>
    <w:rsid w:val="00623E19"/>
    <w:rsid w:val="00623E99"/>
    <w:rsid w:val="00623EB3"/>
    <w:rsid w:val="00623EBE"/>
    <w:rsid w:val="00623F28"/>
    <w:rsid w:val="00623F34"/>
    <w:rsid w:val="00623F75"/>
    <w:rsid w:val="00623FDE"/>
    <w:rsid w:val="00623FF7"/>
    <w:rsid w:val="00623FFC"/>
    <w:rsid w:val="00624036"/>
    <w:rsid w:val="00624056"/>
    <w:rsid w:val="0062408D"/>
    <w:rsid w:val="00624098"/>
    <w:rsid w:val="006240A7"/>
    <w:rsid w:val="006240B0"/>
    <w:rsid w:val="006240C5"/>
    <w:rsid w:val="006240D5"/>
    <w:rsid w:val="00624112"/>
    <w:rsid w:val="00624114"/>
    <w:rsid w:val="0062411F"/>
    <w:rsid w:val="00624168"/>
    <w:rsid w:val="00624179"/>
    <w:rsid w:val="00624190"/>
    <w:rsid w:val="006241F4"/>
    <w:rsid w:val="0062421F"/>
    <w:rsid w:val="006242A3"/>
    <w:rsid w:val="006242C4"/>
    <w:rsid w:val="006242C7"/>
    <w:rsid w:val="006242D3"/>
    <w:rsid w:val="0062430F"/>
    <w:rsid w:val="0062431A"/>
    <w:rsid w:val="0062431F"/>
    <w:rsid w:val="00624339"/>
    <w:rsid w:val="00624342"/>
    <w:rsid w:val="0062436A"/>
    <w:rsid w:val="0062436C"/>
    <w:rsid w:val="00624390"/>
    <w:rsid w:val="006243EE"/>
    <w:rsid w:val="00624427"/>
    <w:rsid w:val="0062443A"/>
    <w:rsid w:val="0062446E"/>
    <w:rsid w:val="006244D8"/>
    <w:rsid w:val="006244E6"/>
    <w:rsid w:val="0062455E"/>
    <w:rsid w:val="0062457D"/>
    <w:rsid w:val="006245AF"/>
    <w:rsid w:val="006245F7"/>
    <w:rsid w:val="00624622"/>
    <w:rsid w:val="00624638"/>
    <w:rsid w:val="006246AD"/>
    <w:rsid w:val="006246C0"/>
    <w:rsid w:val="006246C2"/>
    <w:rsid w:val="0062470C"/>
    <w:rsid w:val="00624742"/>
    <w:rsid w:val="00624757"/>
    <w:rsid w:val="006247DD"/>
    <w:rsid w:val="006247FE"/>
    <w:rsid w:val="0062481A"/>
    <w:rsid w:val="0062484A"/>
    <w:rsid w:val="0062485F"/>
    <w:rsid w:val="0062490C"/>
    <w:rsid w:val="0062491B"/>
    <w:rsid w:val="00624939"/>
    <w:rsid w:val="0062498A"/>
    <w:rsid w:val="00624995"/>
    <w:rsid w:val="0062499F"/>
    <w:rsid w:val="006249B2"/>
    <w:rsid w:val="006249DA"/>
    <w:rsid w:val="006249FC"/>
    <w:rsid w:val="00624A4F"/>
    <w:rsid w:val="00624A64"/>
    <w:rsid w:val="00624A92"/>
    <w:rsid w:val="00624ADE"/>
    <w:rsid w:val="00624B0F"/>
    <w:rsid w:val="00624B16"/>
    <w:rsid w:val="00624B6D"/>
    <w:rsid w:val="00624BDE"/>
    <w:rsid w:val="00624BF0"/>
    <w:rsid w:val="00624C28"/>
    <w:rsid w:val="00624C3B"/>
    <w:rsid w:val="00624C74"/>
    <w:rsid w:val="00624CE1"/>
    <w:rsid w:val="00624CEF"/>
    <w:rsid w:val="00624D1F"/>
    <w:rsid w:val="00624D2D"/>
    <w:rsid w:val="00624D42"/>
    <w:rsid w:val="00624D43"/>
    <w:rsid w:val="00624DFE"/>
    <w:rsid w:val="00624E37"/>
    <w:rsid w:val="00624E47"/>
    <w:rsid w:val="00624E5A"/>
    <w:rsid w:val="00624E8D"/>
    <w:rsid w:val="00624E8E"/>
    <w:rsid w:val="00624E9A"/>
    <w:rsid w:val="00624EBA"/>
    <w:rsid w:val="00624EDE"/>
    <w:rsid w:val="00624EF5"/>
    <w:rsid w:val="00624EF7"/>
    <w:rsid w:val="00624F10"/>
    <w:rsid w:val="00624F21"/>
    <w:rsid w:val="00624F80"/>
    <w:rsid w:val="00624F83"/>
    <w:rsid w:val="00624F85"/>
    <w:rsid w:val="00624FA7"/>
    <w:rsid w:val="00625031"/>
    <w:rsid w:val="006250DD"/>
    <w:rsid w:val="006250DF"/>
    <w:rsid w:val="006250E2"/>
    <w:rsid w:val="00625122"/>
    <w:rsid w:val="00625129"/>
    <w:rsid w:val="00625159"/>
    <w:rsid w:val="006251A3"/>
    <w:rsid w:val="006251BA"/>
    <w:rsid w:val="006251C5"/>
    <w:rsid w:val="006251CF"/>
    <w:rsid w:val="0062520B"/>
    <w:rsid w:val="006252A8"/>
    <w:rsid w:val="006252D1"/>
    <w:rsid w:val="00625356"/>
    <w:rsid w:val="0062538B"/>
    <w:rsid w:val="006253A8"/>
    <w:rsid w:val="006253CD"/>
    <w:rsid w:val="006253E3"/>
    <w:rsid w:val="00625461"/>
    <w:rsid w:val="006254AE"/>
    <w:rsid w:val="006254C4"/>
    <w:rsid w:val="006254CD"/>
    <w:rsid w:val="006254EF"/>
    <w:rsid w:val="006254FA"/>
    <w:rsid w:val="0062553B"/>
    <w:rsid w:val="0062554C"/>
    <w:rsid w:val="0062559C"/>
    <w:rsid w:val="006255BE"/>
    <w:rsid w:val="0062560C"/>
    <w:rsid w:val="00625639"/>
    <w:rsid w:val="00625673"/>
    <w:rsid w:val="006256BA"/>
    <w:rsid w:val="006256FD"/>
    <w:rsid w:val="00625740"/>
    <w:rsid w:val="0062576D"/>
    <w:rsid w:val="0062577C"/>
    <w:rsid w:val="00625793"/>
    <w:rsid w:val="006257C8"/>
    <w:rsid w:val="006257DC"/>
    <w:rsid w:val="00625807"/>
    <w:rsid w:val="0062582F"/>
    <w:rsid w:val="00625893"/>
    <w:rsid w:val="006258C5"/>
    <w:rsid w:val="006258DC"/>
    <w:rsid w:val="0062591A"/>
    <w:rsid w:val="00625923"/>
    <w:rsid w:val="00625940"/>
    <w:rsid w:val="00625948"/>
    <w:rsid w:val="00625964"/>
    <w:rsid w:val="00625978"/>
    <w:rsid w:val="00625989"/>
    <w:rsid w:val="006259EC"/>
    <w:rsid w:val="00625A54"/>
    <w:rsid w:val="00625A76"/>
    <w:rsid w:val="00625A90"/>
    <w:rsid w:val="00625A93"/>
    <w:rsid w:val="00625AC3"/>
    <w:rsid w:val="00625AE6"/>
    <w:rsid w:val="00625AF0"/>
    <w:rsid w:val="00625AFA"/>
    <w:rsid w:val="00625B1E"/>
    <w:rsid w:val="00625B53"/>
    <w:rsid w:val="00625B66"/>
    <w:rsid w:val="00625B8D"/>
    <w:rsid w:val="00625B91"/>
    <w:rsid w:val="00625BFE"/>
    <w:rsid w:val="00625C16"/>
    <w:rsid w:val="00625C24"/>
    <w:rsid w:val="00625C39"/>
    <w:rsid w:val="00625C3B"/>
    <w:rsid w:val="00625C6C"/>
    <w:rsid w:val="00625C70"/>
    <w:rsid w:val="00625C75"/>
    <w:rsid w:val="00625C92"/>
    <w:rsid w:val="00625CE7"/>
    <w:rsid w:val="00625D0B"/>
    <w:rsid w:val="00625D2C"/>
    <w:rsid w:val="00625D34"/>
    <w:rsid w:val="00625D4D"/>
    <w:rsid w:val="00625E15"/>
    <w:rsid w:val="00625E1E"/>
    <w:rsid w:val="00625E3A"/>
    <w:rsid w:val="00625E4B"/>
    <w:rsid w:val="00625F12"/>
    <w:rsid w:val="00625F3B"/>
    <w:rsid w:val="00625F97"/>
    <w:rsid w:val="00625FB0"/>
    <w:rsid w:val="00625FBF"/>
    <w:rsid w:val="00625FD9"/>
    <w:rsid w:val="00626030"/>
    <w:rsid w:val="006260E7"/>
    <w:rsid w:val="0062611B"/>
    <w:rsid w:val="00626130"/>
    <w:rsid w:val="0062616B"/>
    <w:rsid w:val="0062618C"/>
    <w:rsid w:val="006261FD"/>
    <w:rsid w:val="00626202"/>
    <w:rsid w:val="00626256"/>
    <w:rsid w:val="00626268"/>
    <w:rsid w:val="0062626C"/>
    <w:rsid w:val="00626278"/>
    <w:rsid w:val="00626280"/>
    <w:rsid w:val="006262B0"/>
    <w:rsid w:val="006262DE"/>
    <w:rsid w:val="00626377"/>
    <w:rsid w:val="00626383"/>
    <w:rsid w:val="006263A2"/>
    <w:rsid w:val="006263AA"/>
    <w:rsid w:val="006263C1"/>
    <w:rsid w:val="006263C7"/>
    <w:rsid w:val="006263CC"/>
    <w:rsid w:val="00626438"/>
    <w:rsid w:val="00626458"/>
    <w:rsid w:val="00626474"/>
    <w:rsid w:val="00626479"/>
    <w:rsid w:val="006264A3"/>
    <w:rsid w:val="006264A7"/>
    <w:rsid w:val="006264F1"/>
    <w:rsid w:val="00626510"/>
    <w:rsid w:val="0062652A"/>
    <w:rsid w:val="00626530"/>
    <w:rsid w:val="0062653A"/>
    <w:rsid w:val="00626579"/>
    <w:rsid w:val="00626584"/>
    <w:rsid w:val="006265F5"/>
    <w:rsid w:val="00626603"/>
    <w:rsid w:val="0062660F"/>
    <w:rsid w:val="00626614"/>
    <w:rsid w:val="0062661E"/>
    <w:rsid w:val="0062662D"/>
    <w:rsid w:val="0062662F"/>
    <w:rsid w:val="0062663C"/>
    <w:rsid w:val="0062664F"/>
    <w:rsid w:val="00626728"/>
    <w:rsid w:val="0062673D"/>
    <w:rsid w:val="00626748"/>
    <w:rsid w:val="006267C6"/>
    <w:rsid w:val="006267FF"/>
    <w:rsid w:val="00626856"/>
    <w:rsid w:val="00626867"/>
    <w:rsid w:val="00626878"/>
    <w:rsid w:val="00626883"/>
    <w:rsid w:val="00626886"/>
    <w:rsid w:val="00626888"/>
    <w:rsid w:val="006268BD"/>
    <w:rsid w:val="006268C4"/>
    <w:rsid w:val="00626909"/>
    <w:rsid w:val="00626947"/>
    <w:rsid w:val="0062696D"/>
    <w:rsid w:val="00626986"/>
    <w:rsid w:val="0062699B"/>
    <w:rsid w:val="006269AC"/>
    <w:rsid w:val="006269D9"/>
    <w:rsid w:val="00626A01"/>
    <w:rsid w:val="00626AA7"/>
    <w:rsid w:val="00626AA9"/>
    <w:rsid w:val="00626AB5"/>
    <w:rsid w:val="00626AD5"/>
    <w:rsid w:val="00626B5D"/>
    <w:rsid w:val="00626BCB"/>
    <w:rsid w:val="00626BD5"/>
    <w:rsid w:val="00626BF1"/>
    <w:rsid w:val="00626C25"/>
    <w:rsid w:val="00626C5F"/>
    <w:rsid w:val="00626C77"/>
    <w:rsid w:val="00626C8A"/>
    <w:rsid w:val="00626C8C"/>
    <w:rsid w:val="00626CAD"/>
    <w:rsid w:val="00626CDB"/>
    <w:rsid w:val="00626D30"/>
    <w:rsid w:val="00626D70"/>
    <w:rsid w:val="00626DB3"/>
    <w:rsid w:val="00626DC9"/>
    <w:rsid w:val="00626DE9"/>
    <w:rsid w:val="00626ED1"/>
    <w:rsid w:val="00626EE2"/>
    <w:rsid w:val="00626F1E"/>
    <w:rsid w:val="00626F3A"/>
    <w:rsid w:val="00626F67"/>
    <w:rsid w:val="00626FEB"/>
    <w:rsid w:val="00627072"/>
    <w:rsid w:val="006270E8"/>
    <w:rsid w:val="00627183"/>
    <w:rsid w:val="0062719F"/>
    <w:rsid w:val="006271D5"/>
    <w:rsid w:val="006271E3"/>
    <w:rsid w:val="00627208"/>
    <w:rsid w:val="00627246"/>
    <w:rsid w:val="00627260"/>
    <w:rsid w:val="0062726A"/>
    <w:rsid w:val="0062726D"/>
    <w:rsid w:val="0062726E"/>
    <w:rsid w:val="0062727C"/>
    <w:rsid w:val="0062729B"/>
    <w:rsid w:val="006272A6"/>
    <w:rsid w:val="00627367"/>
    <w:rsid w:val="00627423"/>
    <w:rsid w:val="00627432"/>
    <w:rsid w:val="0062744A"/>
    <w:rsid w:val="0062745A"/>
    <w:rsid w:val="00627481"/>
    <w:rsid w:val="006274B3"/>
    <w:rsid w:val="006274B8"/>
    <w:rsid w:val="00627514"/>
    <w:rsid w:val="00627516"/>
    <w:rsid w:val="00627519"/>
    <w:rsid w:val="00627529"/>
    <w:rsid w:val="00627575"/>
    <w:rsid w:val="0062757E"/>
    <w:rsid w:val="00627590"/>
    <w:rsid w:val="006275C9"/>
    <w:rsid w:val="006275E7"/>
    <w:rsid w:val="00627609"/>
    <w:rsid w:val="006276A1"/>
    <w:rsid w:val="006276DD"/>
    <w:rsid w:val="006276F3"/>
    <w:rsid w:val="006277A5"/>
    <w:rsid w:val="006277B7"/>
    <w:rsid w:val="006277BB"/>
    <w:rsid w:val="006277FE"/>
    <w:rsid w:val="00627812"/>
    <w:rsid w:val="006278B2"/>
    <w:rsid w:val="006278D6"/>
    <w:rsid w:val="006278F3"/>
    <w:rsid w:val="0062790A"/>
    <w:rsid w:val="00627928"/>
    <w:rsid w:val="0062794B"/>
    <w:rsid w:val="0062795C"/>
    <w:rsid w:val="0062797D"/>
    <w:rsid w:val="00627981"/>
    <w:rsid w:val="00627982"/>
    <w:rsid w:val="006279AF"/>
    <w:rsid w:val="006279D0"/>
    <w:rsid w:val="006279D1"/>
    <w:rsid w:val="006279E6"/>
    <w:rsid w:val="00627A55"/>
    <w:rsid w:val="00627ABE"/>
    <w:rsid w:val="00627B12"/>
    <w:rsid w:val="00627B14"/>
    <w:rsid w:val="00627B28"/>
    <w:rsid w:val="00627B30"/>
    <w:rsid w:val="00627B63"/>
    <w:rsid w:val="00627B8D"/>
    <w:rsid w:val="00627B92"/>
    <w:rsid w:val="00627B9D"/>
    <w:rsid w:val="00627BAD"/>
    <w:rsid w:val="00627BCA"/>
    <w:rsid w:val="00627C10"/>
    <w:rsid w:val="00627C60"/>
    <w:rsid w:val="00627C7E"/>
    <w:rsid w:val="00627C88"/>
    <w:rsid w:val="00627C8B"/>
    <w:rsid w:val="00627CCF"/>
    <w:rsid w:val="00627CD7"/>
    <w:rsid w:val="00627D04"/>
    <w:rsid w:val="00627D0D"/>
    <w:rsid w:val="00627D0E"/>
    <w:rsid w:val="00627D3D"/>
    <w:rsid w:val="00627D5A"/>
    <w:rsid w:val="00627D7C"/>
    <w:rsid w:val="00627DB0"/>
    <w:rsid w:val="00627E31"/>
    <w:rsid w:val="00627E4B"/>
    <w:rsid w:val="00627EA4"/>
    <w:rsid w:val="00627F2B"/>
    <w:rsid w:val="00627F3C"/>
    <w:rsid w:val="00627FB7"/>
    <w:rsid w:val="00627FB8"/>
    <w:rsid w:val="00630039"/>
    <w:rsid w:val="0063003A"/>
    <w:rsid w:val="00630051"/>
    <w:rsid w:val="0063008B"/>
    <w:rsid w:val="006300FD"/>
    <w:rsid w:val="00630230"/>
    <w:rsid w:val="00630237"/>
    <w:rsid w:val="0063023B"/>
    <w:rsid w:val="00630285"/>
    <w:rsid w:val="006302C6"/>
    <w:rsid w:val="0063030C"/>
    <w:rsid w:val="0063031C"/>
    <w:rsid w:val="00630325"/>
    <w:rsid w:val="0063032F"/>
    <w:rsid w:val="00630352"/>
    <w:rsid w:val="00630362"/>
    <w:rsid w:val="0063036C"/>
    <w:rsid w:val="00630375"/>
    <w:rsid w:val="0063037E"/>
    <w:rsid w:val="006303C5"/>
    <w:rsid w:val="006303C7"/>
    <w:rsid w:val="006303D8"/>
    <w:rsid w:val="00630414"/>
    <w:rsid w:val="00630417"/>
    <w:rsid w:val="0063041B"/>
    <w:rsid w:val="0063041C"/>
    <w:rsid w:val="00630488"/>
    <w:rsid w:val="0063051D"/>
    <w:rsid w:val="00630547"/>
    <w:rsid w:val="006305A8"/>
    <w:rsid w:val="006305CD"/>
    <w:rsid w:val="00630605"/>
    <w:rsid w:val="0063064C"/>
    <w:rsid w:val="0063064F"/>
    <w:rsid w:val="00630655"/>
    <w:rsid w:val="0063066B"/>
    <w:rsid w:val="0063066D"/>
    <w:rsid w:val="006306EF"/>
    <w:rsid w:val="00630713"/>
    <w:rsid w:val="00630717"/>
    <w:rsid w:val="00630735"/>
    <w:rsid w:val="00630737"/>
    <w:rsid w:val="0063073D"/>
    <w:rsid w:val="006307B8"/>
    <w:rsid w:val="006307CF"/>
    <w:rsid w:val="006307E9"/>
    <w:rsid w:val="00630874"/>
    <w:rsid w:val="00630888"/>
    <w:rsid w:val="006308D0"/>
    <w:rsid w:val="006308DD"/>
    <w:rsid w:val="006308F7"/>
    <w:rsid w:val="00630912"/>
    <w:rsid w:val="00630918"/>
    <w:rsid w:val="006309D1"/>
    <w:rsid w:val="00630A06"/>
    <w:rsid w:val="00630A21"/>
    <w:rsid w:val="00630A27"/>
    <w:rsid w:val="00630A89"/>
    <w:rsid w:val="00630AB4"/>
    <w:rsid w:val="00630AC6"/>
    <w:rsid w:val="00630B0E"/>
    <w:rsid w:val="00630B41"/>
    <w:rsid w:val="00630B64"/>
    <w:rsid w:val="00630B91"/>
    <w:rsid w:val="00630BCC"/>
    <w:rsid w:val="00630CB0"/>
    <w:rsid w:val="00630CB4"/>
    <w:rsid w:val="00630D03"/>
    <w:rsid w:val="00630D18"/>
    <w:rsid w:val="00630D43"/>
    <w:rsid w:val="00630D86"/>
    <w:rsid w:val="00630DA4"/>
    <w:rsid w:val="00630E06"/>
    <w:rsid w:val="00630E82"/>
    <w:rsid w:val="00630E97"/>
    <w:rsid w:val="00630E9C"/>
    <w:rsid w:val="00630F1A"/>
    <w:rsid w:val="00630F2A"/>
    <w:rsid w:val="00630F2D"/>
    <w:rsid w:val="00630F48"/>
    <w:rsid w:val="00630FBB"/>
    <w:rsid w:val="00630FBC"/>
    <w:rsid w:val="00630FD6"/>
    <w:rsid w:val="00630FDA"/>
    <w:rsid w:val="00631013"/>
    <w:rsid w:val="00631064"/>
    <w:rsid w:val="00631069"/>
    <w:rsid w:val="006310A0"/>
    <w:rsid w:val="00631107"/>
    <w:rsid w:val="00631110"/>
    <w:rsid w:val="0063112D"/>
    <w:rsid w:val="00631140"/>
    <w:rsid w:val="00631143"/>
    <w:rsid w:val="0063116F"/>
    <w:rsid w:val="00631174"/>
    <w:rsid w:val="00631175"/>
    <w:rsid w:val="0063117C"/>
    <w:rsid w:val="00631191"/>
    <w:rsid w:val="006311BC"/>
    <w:rsid w:val="0063124C"/>
    <w:rsid w:val="0063124D"/>
    <w:rsid w:val="00631269"/>
    <w:rsid w:val="006312A0"/>
    <w:rsid w:val="006312B7"/>
    <w:rsid w:val="006312BB"/>
    <w:rsid w:val="006312DC"/>
    <w:rsid w:val="00631347"/>
    <w:rsid w:val="0063138D"/>
    <w:rsid w:val="0063140D"/>
    <w:rsid w:val="006314A9"/>
    <w:rsid w:val="006314C3"/>
    <w:rsid w:val="006314D2"/>
    <w:rsid w:val="00631548"/>
    <w:rsid w:val="00631581"/>
    <w:rsid w:val="006315A4"/>
    <w:rsid w:val="006315D1"/>
    <w:rsid w:val="006315E3"/>
    <w:rsid w:val="00631608"/>
    <w:rsid w:val="00631612"/>
    <w:rsid w:val="00631620"/>
    <w:rsid w:val="00631626"/>
    <w:rsid w:val="00631632"/>
    <w:rsid w:val="0063167F"/>
    <w:rsid w:val="006316D5"/>
    <w:rsid w:val="006316DD"/>
    <w:rsid w:val="00631751"/>
    <w:rsid w:val="006317A5"/>
    <w:rsid w:val="00631810"/>
    <w:rsid w:val="0063181A"/>
    <w:rsid w:val="00631828"/>
    <w:rsid w:val="00631850"/>
    <w:rsid w:val="006318A7"/>
    <w:rsid w:val="006318AB"/>
    <w:rsid w:val="006318C3"/>
    <w:rsid w:val="006318F3"/>
    <w:rsid w:val="0063194C"/>
    <w:rsid w:val="006319AD"/>
    <w:rsid w:val="006319C4"/>
    <w:rsid w:val="006319E7"/>
    <w:rsid w:val="00631A28"/>
    <w:rsid w:val="00631A42"/>
    <w:rsid w:val="00631A4B"/>
    <w:rsid w:val="00631AA1"/>
    <w:rsid w:val="00631AA4"/>
    <w:rsid w:val="00631AFB"/>
    <w:rsid w:val="00631B2C"/>
    <w:rsid w:val="00631B30"/>
    <w:rsid w:val="00631B35"/>
    <w:rsid w:val="00631B97"/>
    <w:rsid w:val="00631BAB"/>
    <w:rsid w:val="00631BB9"/>
    <w:rsid w:val="00631BC7"/>
    <w:rsid w:val="00631BED"/>
    <w:rsid w:val="00631C29"/>
    <w:rsid w:val="00631C3B"/>
    <w:rsid w:val="00631C77"/>
    <w:rsid w:val="00631C97"/>
    <w:rsid w:val="00631C9E"/>
    <w:rsid w:val="00631CBA"/>
    <w:rsid w:val="00631CEE"/>
    <w:rsid w:val="00631CF3"/>
    <w:rsid w:val="00631D13"/>
    <w:rsid w:val="00631D2B"/>
    <w:rsid w:val="00631D39"/>
    <w:rsid w:val="00631D55"/>
    <w:rsid w:val="00631D5D"/>
    <w:rsid w:val="00631D6F"/>
    <w:rsid w:val="00631D84"/>
    <w:rsid w:val="00631D95"/>
    <w:rsid w:val="00631DBD"/>
    <w:rsid w:val="00631DBE"/>
    <w:rsid w:val="00631DCE"/>
    <w:rsid w:val="00631DEB"/>
    <w:rsid w:val="00631DF6"/>
    <w:rsid w:val="00631E0E"/>
    <w:rsid w:val="00631E1C"/>
    <w:rsid w:val="00631E5F"/>
    <w:rsid w:val="00631EE2"/>
    <w:rsid w:val="00631EEB"/>
    <w:rsid w:val="00631F24"/>
    <w:rsid w:val="00631F39"/>
    <w:rsid w:val="00631F68"/>
    <w:rsid w:val="00631F72"/>
    <w:rsid w:val="00631FA9"/>
    <w:rsid w:val="00631FAC"/>
    <w:rsid w:val="00631FCF"/>
    <w:rsid w:val="00631FD2"/>
    <w:rsid w:val="00631FEB"/>
    <w:rsid w:val="00632050"/>
    <w:rsid w:val="00632081"/>
    <w:rsid w:val="006320D4"/>
    <w:rsid w:val="006320DE"/>
    <w:rsid w:val="00632122"/>
    <w:rsid w:val="00632169"/>
    <w:rsid w:val="006321A0"/>
    <w:rsid w:val="006321F1"/>
    <w:rsid w:val="0063220F"/>
    <w:rsid w:val="00632227"/>
    <w:rsid w:val="00632269"/>
    <w:rsid w:val="00632272"/>
    <w:rsid w:val="00632278"/>
    <w:rsid w:val="006322C2"/>
    <w:rsid w:val="006322F6"/>
    <w:rsid w:val="00632315"/>
    <w:rsid w:val="0063231A"/>
    <w:rsid w:val="00632365"/>
    <w:rsid w:val="0063237E"/>
    <w:rsid w:val="006323B0"/>
    <w:rsid w:val="006323F8"/>
    <w:rsid w:val="00632406"/>
    <w:rsid w:val="00632432"/>
    <w:rsid w:val="0063247F"/>
    <w:rsid w:val="006324A8"/>
    <w:rsid w:val="0063250D"/>
    <w:rsid w:val="00632530"/>
    <w:rsid w:val="0063255B"/>
    <w:rsid w:val="00632566"/>
    <w:rsid w:val="006325A6"/>
    <w:rsid w:val="006325D4"/>
    <w:rsid w:val="006325FD"/>
    <w:rsid w:val="0063261D"/>
    <w:rsid w:val="0063268D"/>
    <w:rsid w:val="006326B7"/>
    <w:rsid w:val="006326F7"/>
    <w:rsid w:val="00632750"/>
    <w:rsid w:val="006327B6"/>
    <w:rsid w:val="006327F3"/>
    <w:rsid w:val="00632851"/>
    <w:rsid w:val="00632891"/>
    <w:rsid w:val="006328C9"/>
    <w:rsid w:val="006328CD"/>
    <w:rsid w:val="006328DC"/>
    <w:rsid w:val="00632938"/>
    <w:rsid w:val="00632946"/>
    <w:rsid w:val="00632977"/>
    <w:rsid w:val="006329F4"/>
    <w:rsid w:val="00632A11"/>
    <w:rsid w:val="00632A24"/>
    <w:rsid w:val="00632A31"/>
    <w:rsid w:val="00632A3B"/>
    <w:rsid w:val="00632A4B"/>
    <w:rsid w:val="00632A66"/>
    <w:rsid w:val="00632A69"/>
    <w:rsid w:val="00632A78"/>
    <w:rsid w:val="00632A7E"/>
    <w:rsid w:val="00632A98"/>
    <w:rsid w:val="00632AD7"/>
    <w:rsid w:val="00632AE2"/>
    <w:rsid w:val="00632AFC"/>
    <w:rsid w:val="00632AFF"/>
    <w:rsid w:val="00632B12"/>
    <w:rsid w:val="00632B29"/>
    <w:rsid w:val="00632B39"/>
    <w:rsid w:val="00632B42"/>
    <w:rsid w:val="00632B47"/>
    <w:rsid w:val="00632B4E"/>
    <w:rsid w:val="00632B75"/>
    <w:rsid w:val="00632B78"/>
    <w:rsid w:val="00632BA1"/>
    <w:rsid w:val="00632BCA"/>
    <w:rsid w:val="00632BD2"/>
    <w:rsid w:val="00632BF4"/>
    <w:rsid w:val="00632C99"/>
    <w:rsid w:val="00632CBB"/>
    <w:rsid w:val="00632CCA"/>
    <w:rsid w:val="00632CF8"/>
    <w:rsid w:val="00632D20"/>
    <w:rsid w:val="00632D3E"/>
    <w:rsid w:val="00632D54"/>
    <w:rsid w:val="00632D5F"/>
    <w:rsid w:val="00632DA1"/>
    <w:rsid w:val="00632DF2"/>
    <w:rsid w:val="00632E0A"/>
    <w:rsid w:val="00632E11"/>
    <w:rsid w:val="00632E32"/>
    <w:rsid w:val="00632E98"/>
    <w:rsid w:val="00632EDE"/>
    <w:rsid w:val="00632F02"/>
    <w:rsid w:val="00632F0A"/>
    <w:rsid w:val="00632F0B"/>
    <w:rsid w:val="00632F10"/>
    <w:rsid w:val="00632F13"/>
    <w:rsid w:val="00632F2A"/>
    <w:rsid w:val="00632F35"/>
    <w:rsid w:val="00632F3C"/>
    <w:rsid w:val="00632F56"/>
    <w:rsid w:val="00632F88"/>
    <w:rsid w:val="00632F96"/>
    <w:rsid w:val="00632FBB"/>
    <w:rsid w:val="00632FE4"/>
    <w:rsid w:val="00633048"/>
    <w:rsid w:val="00633051"/>
    <w:rsid w:val="00633075"/>
    <w:rsid w:val="006330DD"/>
    <w:rsid w:val="006330F3"/>
    <w:rsid w:val="006330F7"/>
    <w:rsid w:val="00633101"/>
    <w:rsid w:val="00633103"/>
    <w:rsid w:val="0063311D"/>
    <w:rsid w:val="006331A7"/>
    <w:rsid w:val="006331A8"/>
    <w:rsid w:val="006331DF"/>
    <w:rsid w:val="00633202"/>
    <w:rsid w:val="0063321F"/>
    <w:rsid w:val="00633220"/>
    <w:rsid w:val="0063325B"/>
    <w:rsid w:val="00633268"/>
    <w:rsid w:val="00633278"/>
    <w:rsid w:val="00633294"/>
    <w:rsid w:val="00633371"/>
    <w:rsid w:val="006333F9"/>
    <w:rsid w:val="00633464"/>
    <w:rsid w:val="0063352F"/>
    <w:rsid w:val="0063353D"/>
    <w:rsid w:val="0063354C"/>
    <w:rsid w:val="00633558"/>
    <w:rsid w:val="0063357A"/>
    <w:rsid w:val="00633598"/>
    <w:rsid w:val="0063359C"/>
    <w:rsid w:val="006335A6"/>
    <w:rsid w:val="006335B2"/>
    <w:rsid w:val="00633655"/>
    <w:rsid w:val="00633677"/>
    <w:rsid w:val="0063372D"/>
    <w:rsid w:val="00633797"/>
    <w:rsid w:val="006337B1"/>
    <w:rsid w:val="00633826"/>
    <w:rsid w:val="0063383D"/>
    <w:rsid w:val="0063386B"/>
    <w:rsid w:val="006338B2"/>
    <w:rsid w:val="006338E0"/>
    <w:rsid w:val="006338E8"/>
    <w:rsid w:val="0063390A"/>
    <w:rsid w:val="00633917"/>
    <w:rsid w:val="00633943"/>
    <w:rsid w:val="00633945"/>
    <w:rsid w:val="00633A62"/>
    <w:rsid w:val="00633A94"/>
    <w:rsid w:val="00633ABD"/>
    <w:rsid w:val="00633AC1"/>
    <w:rsid w:val="00633AC9"/>
    <w:rsid w:val="00633AD0"/>
    <w:rsid w:val="00633B39"/>
    <w:rsid w:val="00633B50"/>
    <w:rsid w:val="00633BB0"/>
    <w:rsid w:val="00633C15"/>
    <w:rsid w:val="00633C59"/>
    <w:rsid w:val="00633C9B"/>
    <w:rsid w:val="00633CC0"/>
    <w:rsid w:val="00633CC3"/>
    <w:rsid w:val="00633D19"/>
    <w:rsid w:val="00633D78"/>
    <w:rsid w:val="00633DC8"/>
    <w:rsid w:val="00633DD8"/>
    <w:rsid w:val="00633DF4"/>
    <w:rsid w:val="00633E4A"/>
    <w:rsid w:val="00633E65"/>
    <w:rsid w:val="00633EBF"/>
    <w:rsid w:val="00633EDE"/>
    <w:rsid w:val="00633F17"/>
    <w:rsid w:val="00633F48"/>
    <w:rsid w:val="00633F90"/>
    <w:rsid w:val="00633FA5"/>
    <w:rsid w:val="00633FB4"/>
    <w:rsid w:val="00633FBD"/>
    <w:rsid w:val="00633FC4"/>
    <w:rsid w:val="00633FE4"/>
    <w:rsid w:val="0063400E"/>
    <w:rsid w:val="0063404B"/>
    <w:rsid w:val="00634054"/>
    <w:rsid w:val="006340A9"/>
    <w:rsid w:val="006340B8"/>
    <w:rsid w:val="006340C7"/>
    <w:rsid w:val="00634107"/>
    <w:rsid w:val="0063410D"/>
    <w:rsid w:val="0063412C"/>
    <w:rsid w:val="00634174"/>
    <w:rsid w:val="0063417C"/>
    <w:rsid w:val="00634188"/>
    <w:rsid w:val="00634192"/>
    <w:rsid w:val="006341B5"/>
    <w:rsid w:val="006341BA"/>
    <w:rsid w:val="006341BD"/>
    <w:rsid w:val="00634250"/>
    <w:rsid w:val="00634253"/>
    <w:rsid w:val="00634262"/>
    <w:rsid w:val="00634293"/>
    <w:rsid w:val="006342B2"/>
    <w:rsid w:val="006342C0"/>
    <w:rsid w:val="006342C4"/>
    <w:rsid w:val="006342E1"/>
    <w:rsid w:val="00634307"/>
    <w:rsid w:val="00634313"/>
    <w:rsid w:val="0063433D"/>
    <w:rsid w:val="0063437B"/>
    <w:rsid w:val="00634388"/>
    <w:rsid w:val="00634392"/>
    <w:rsid w:val="0063441E"/>
    <w:rsid w:val="0063443A"/>
    <w:rsid w:val="00634446"/>
    <w:rsid w:val="006344D7"/>
    <w:rsid w:val="006344DC"/>
    <w:rsid w:val="006344FB"/>
    <w:rsid w:val="006344FE"/>
    <w:rsid w:val="00634529"/>
    <w:rsid w:val="006345C0"/>
    <w:rsid w:val="006345E6"/>
    <w:rsid w:val="00634627"/>
    <w:rsid w:val="00634631"/>
    <w:rsid w:val="00634668"/>
    <w:rsid w:val="006346B6"/>
    <w:rsid w:val="006346C9"/>
    <w:rsid w:val="006346E1"/>
    <w:rsid w:val="0063478A"/>
    <w:rsid w:val="0063478E"/>
    <w:rsid w:val="006347E4"/>
    <w:rsid w:val="00634869"/>
    <w:rsid w:val="00634899"/>
    <w:rsid w:val="006348A4"/>
    <w:rsid w:val="006348B7"/>
    <w:rsid w:val="006348C9"/>
    <w:rsid w:val="00634908"/>
    <w:rsid w:val="00634916"/>
    <w:rsid w:val="00634936"/>
    <w:rsid w:val="0063493A"/>
    <w:rsid w:val="0063496C"/>
    <w:rsid w:val="00634978"/>
    <w:rsid w:val="00634994"/>
    <w:rsid w:val="006349A3"/>
    <w:rsid w:val="006349F3"/>
    <w:rsid w:val="00634A17"/>
    <w:rsid w:val="00634A30"/>
    <w:rsid w:val="00634A41"/>
    <w:rsid w:val="00634AF8"/>
    <w:rsid w:val="00634B1C"/>
    <w:rsid w:val="00634C4F"/>
    <w:rsid w:val="00634C76"/>
    <w:rsid w:val="00634C9D"/>
    <w:rsid w:val="00634CC9"/>
    <w:rsid w:val="00634CEE"/>
    <w:rsid w:val="00634CFC"/>
    <w:rsid w:val="00634DA6"/>
    <w:rsid w:val="00634DA7"/>
    <w:rsid w:val="00634E37"/>
    <w:rsid w:val="00634E40"/>
    <w:rsid w:val="00634E5F"/>
    <w:rsid w:val="00634F3A"/>
    <w:rsid w:val="00634F41"/>
    <w:rsid w:val="00634FCB"/>
    <w:rsid w:val="00634FCE"/>
    <w:rsid w:val="0063504D"/>
    <w:rsid w:val="00635053"/>
    <w:rsid w:val="0063507B"/>
    <w:rsid w:val="0063507C"/>
    <w:rsid w:val="006350E8"/>
    <w:rsid w:val="006350EC"/>
    <w:rsid w:val="006350F5"/>
    <w:rsid w:val="00635101"/>
    <w:rsid w:val="00635130"/>
    <w:rsid w:val="00635134"/>
    <w:rsid w:val="00635144"/>
    <w:rsid w:val="00635167"/>
    <w:rsid w:val="0063517D"/>
    <w:rsid w:val="006351C6"/>
    <w:rsid w:val="006351E6"/>
    <w:rsid w:val="006351F4"/>
    <w:rsid w:val="0063521F"/>
    <w:rsid w:val="00635228"/>
    <w:rsid w:val="0063526B"/>
    <w:rsid w:val="006352A4"/>
    <w:rsid w:val="00635340"/>
    <w:rsid w:val="0063539A"/>
    <w:rsid w:val="006353C3"/>
    <w:rsid w:val="006353E7"/>
    <w:rsid w:val="0063546E"/>
    <w:rsid w:val="006354A9"/>
    <w:rsid w:val="006354B8"/>
    <w:rsid w:val="006354C9"/>
    <w:rsid w:val="00635546"/>
    <w:rsid w:val="0063554A"/>
    <w:rsid w:val="00635574"/>
    <w:rsid w:val="00635577"/>
    <w:rsid w:val="006355D0"/>
    <w:rsid w:val="0063562B"/>
    <w:rsid w:val="006356A5"/>
    <w:rsid w:val="006356AA"/>
    <w:rsid w:val="006356AF"/>
    <w:rsid w:val="006356C2"/>
    <w:rsid w:val="00635736"/>
    <w:rsid w:val="00635781"/>
    <w:rsid w:val="006357B1"/>
    <w:rsid w:val="006357B5"/>
    <w:rsid w:val="006357BC"/>
    <w:rsid w:val="00635810"/>
    <w:rsid w:val="0063582E"/>
    <w:rsid w:val="0063582F"/>
    <w:rsid w:val="00635849"/>
    <w:rsid w:val="00635866"/>
    <w:rsid w:val="0063588E"/>
    <w:rsid w:val="006358D4"/>
    <w:rsid w:val="006358F7"/>
    <w:rsid w:val="00635904"/>
    <w:rsid w:val="0063592C"/>
    <w:rsid w:val="0063592E"/>
    <w:rsid w:val="00635957"/>
    <w:rsid w:val="00635996"/>
    <w:rsid w:val="006359A2"/>
    <w:rsid w:val="006359B1"/>
    <w:rsid w:val="006359BA"/>
    <w:rsid w:val="006359FC"/>
    <w:rsid w:val="00635A86"/>
    <w:rsid w:val="00635AB5"/>
    <w:rsid w:val="00635ADC"/>
    <w:rsid w:val="00635AE4"/>
    <w:rsid w:val="00635AF8"/>
    <w:rsid w:val="00635AFF"/>
    <w:rsid w:val="00635B23"/>
    <w:rsid w:val="00635B46"/>
    <w:rsid w:val="00635B6B"/>
    <w:rsid w:val="00635B6C"/>
    <w:rsid w:val="00635B8A"/>
    <w:rsid w:val="00635C32"/>
    <w:rsid w:val="00635C3B"/>
    <w:rsid w:val="00635C57"/>
    <w:rsid w:val="00635C5D"/>
    <w:rsid w:val="00635CA2"/>
    <w:rsid w:val="00635CE6"/>
    <w:rsid w:val="00635D31"/>
    <w:rsid w:val="00635D36"/>
    <w:rsid w:val="00635D82"/>
    <w:rsid w:val="00635E01"/>
    <w:rsid w:val="00635E28"/>
    <w:rsid w:val="00635E59"/>
    <w:rsid w:val="00635E5B"/>
    <w:rsid w:val="00635E7E"/>
    <w:rsid w:val="00635EE6"/>
    <w:rsid w:val="00635EF3"/>
    <w:rsid w:val="00635F03"/>
    <w:rsid w:val="00635F79"/>
    <w:rsid w:val="00635FAF"/>
    <w:rsid w:val="00635FBE"/>
    <w:rsid w:val="00635FE7"/>
    <w:rsid w:val="00636015"/>
    <w:rsid w:val="0063601D"/>
    <w:rsid w:val="0063602C"/>
    <w:rsid w:val="00636059"/>
    <w:rsid w:val="00636094"/>
    <w:rsid w:val="006360BF"/>
    <w:rsid w:val="006360CB"/>
    <w:rsid w:val="00636132"/>
    <w:rsid w:val="006361D3"/>
    <w:rsid w:val="006361D6"/>
    <w:rsid w:val="006362A9"/>
    <w:rsid w:val="006362FC"/>
    <w:rsid w:val="006363A4"/>
    <w:rsid w:val="006363A5"/>
    <w:rsid w:val="006363AD"/>
    <w:rsid w:val="006363ED"/>
    <w:rsid w:val="00636424"/>
    <w:rsid w:val="00636429"/>
    <w:rsid w:val="00636473"/>
    <w:rsid w:val="0063647D"/>
    <w:rsid w:val="006364A9"/>
    <w:rsid w:val="006364AB"/>
    <w:rsid w:val="006364DD"/>
    <w:rsid w:val="0063650C"/>
    <w:rsid w:val="0063654C"/>
    <w:rsid w:val="00636559"/>
    <w:rsid w:val="00636595"/>
    <w:rsid w:val="006365BF"/>
    <w:rsid w:val="006365CE"/>
    <w:rsid w:val="0063660D"/>
    <w:rsid w:val="00636614"/>
    <w:rsid w:val="0063666E"/>
    <w:rsid w:val="006366AF"/>
    <w:rsid w:val="00636739"/>
    <w:rsid w:val="0063676D"/>
    <w:rsid w:val="00636778"/>
    <w:rsid w:val="0063678E"/>
    <w:rsid w:val="006367B3"/>
    <w:rsid w:val="006367C9"/>
    <w:rsid w:val="006367D8"/>
    <w:rsid w:val="006367F1"/>
    <w:rsid w:val="00636814"/>
    <w:rsid w:val="006368B3"/>
    <w:rsid w:val="006368E1"/>
    <w:rsid w:val="00636918"/>
    <w:rsid w:val="0063691C"/>
    <w:rsid w:val="00636926"/>
    <w:rsid w:val="0063692D"/>
    <w:rsid w:val="0063693C"/>
    <w:rsid w:val="00636967"/>
    <w:rsid w:val="0063699F"/>
    <w:rsid w:val="006369E3"/>
    <w:rsid w:val="00636A06"/>
    <w:rsid w:val="00636A0D"/>
    <w:rsid w:val="00636A0F"/>
    <w:rsid w:val="00636A2A"/>
    <w:rsid w:val="00636A3A"/>
    <w:rsid w:val="00636A77"/>
    <w:rsid w:val="00636A79"/>
    <w:rsid w:val="00636A8B"/>
    <w:rsid w:val="00636A94"/>
    <w:rsid w:val="00636AC7"/>
    <w:rsid w:val="00636B02"/>
    <w:rsid w:val="00636B0A"/>
    <w:rsid w:val="00636B53"/>
    <w:rsid w:val="00636B63"/>
    <w:rsid w:val="00636BAC"/>
    <w:rsid w:val="00636BC0"/>
    <w:rsid w:val="00636BDA"/>
    <w:rsid w:val="00636C2C"/>
    <w:rsid w:val="00636C9B"/>
    <w:rsid w:val="00636CA6"/>
    <w:rsid w:val="00636CC6"/>
    <w:rsid w:val="00636D06"/>
    <w:rsid w:val="00636D33"/>
    <w:rsid w:val="00636D5B"/>
    <w:rsid w:val="00636D72"/>
    <w:rsid w:val="00636DC2"/>
    <w:rsid w:val="00636DDC"/>
    <w:rsid w:val="00636E18"/>
    <w:rsid w:val="00636E1B"/>
    <w:rsid w:val="00636E1D"/>
    <w:rsid w:val="00636E21"/>
    <w:rsid w:val="00636E6D"/>
    <w:rsid w:val="00636E80"/>
    <w:rsid w:val="00636F00"/>
    <w:rsid w:val="00636F07"/>
    <w:rsid w:val="00636F6C"/>
    <w:rsid w:val="00636F79"/>
    <w:rsid w:val="00636FCD"/>
    <w:rsid w:val="00636FFE"/>
    <w:rsid w:val="00637025"/>
    <w:rsid w:val="00637035"/>
    <w:rsid w:val="00637057"/>
    <w:rsid w:val="00637086"/>
    <w:rsid w:val="006370E0"/>
    <w:rsid w:val="00637119"/>
    <w:rsid w:val="00637160"/>
    <w:rsid w:val="00637163"/>
    <w:rsid w:val="006371C7"/>
    <w:rsid w:val="006371F3"/>
    <w:rsid w:val="00637220"/>
    <w:rsid w:val="00637245"/>
    <w:rsid w:val="00637281"/>
    <w:rsid w:val="0063729D"/>
    <w:rsid w:val="006372A6"/>
    <w:rsid w:val="006372C9"/>
    <w:rsid w:val="006372E1"/>
    <w:rsid w:val="006372E5"/>
    <w:rsid w:val="006372E8"/>
    <w:rsid w:val="00637303"/>
    <w:rsid w:val="0063732E"/>
    <w:rsid w:val="00637334"/>
    <w:rsid w:val="0063733C"/>
    <w:rsid w:val="00637358"/>
    <w:rsid w:val="00637361"/>
    <w:rsid w:val="00637409"/>
    <w:rsid w:val="00637423"/>
    <w:rsid w:val="00637428"/>
    <w:rsid w:val="00637472"/>
    <w:rsid w:val="00637477"/>
    <w:rsid w:val="006374C2"/>
    <w:rsid w:val="00637514"/>
    <w:rsid w:val="00637525"/>
    <w:rsid w:val="00637574"/>
    <w:rsid w:val="00637599"/>
    <w:rsid w:val="00637672"/>
    <w:rsid w:val="006376AA"/>
    <w:rsid w:val="006376BA"/>
    <w:rsid w:val="00637747"/>
    <w:rsid w:val="00637786"/>
    <w:rsid w:val="0063779D"/>
    <w:rsid w:val="006377D6"/>
    <w:rsid w:val="006377E5"/>
    <w:rsid w:val="0063780D"/>
    <w:rsid w:val="0063783D"/>
    <w:rsid w:val="00637860"/>
    <w:rsid w:val="00637865"/>
    <w:rsid w:val="00637881"/>
    <w:rsid w:val="00637883"/>
    <w:rsid w:val="00637904"/>
    <w:rsid w:val="0063790A"/>
    <w:rsid w:val="00637924"/>
    <w:rsid w:val="00637925"/>
    <w:rsid w:val="0063792F"/>
    <w:rsid w:val="00637930"/>
    <w:rsid w:val="00637941"/>
    <w:rsid w:val="0063798B"/>
    <w:rsid w:val="00637A20"/>
    <w:rsid w:val="00637A43"/>
    <w:rsid w:val="00637A7B"/>
    <w:rsid w:val="00637A7E"/>
    <w:rsid w:val="00637A88"/>
    <w:rsid w:val="00637ADD"/>
    <w:rsid w:val="00637AF0"/>
    <w:rsid w:val="00637B3B"/>
    <w:rsid w:val="00637B48"/>
    <w:rsid w:val="00637B4F"/>
    <w:rsid w:val="00637B56"/>
    <w:rsid w:val="00637B7D"/>
    <w:rsid w:val="00637B90"/>
    <w:rsid w:val="00637BAA"/>
    <w:rsid w:val="00637BC7"/>
    <w:rsid w:val="00637C03"/>
    <w:rsid w:val="00637C81"/>
    <w:rsid w:val="00637CA5"/>
    <w:rsid w:val="00637CBB"/>
    <w:rsid w:val="00637CDB"/>
    <w:rsid w:val="00637D8D"/>
    <w:rsid w:val="00637D9A"/>
    <w:rsid w:val="00637D9F"/>
    <w:rsid w:val="00637DE4"/>
    <w:rsid w:val="00637E2F"/>
    <w:rsid w:val="00637E3C"/>
    <w:rsid w:val="00637E96"/>
    <w:rsid w:val="00637EA6"/>
    <w:rsid w:val="00637EC4"/>
    <w:rsid w:val="00637EC5"/>
    <w:rsid w:val="00637ED3"/>
    <w:rsid w:val="00637F06"/>
    <w:rsid w:val="00637F5E"/>
    <w:rsid w:val="00637F98"/>
    <w:rsid w:val="00637FCF"/>
    <w:rsid w:val="00637FE6"/>
    <w:rsid w:val="00637FF7"/>
    <w:rsid w:val="0064004C"/>
    <w:rsid w:val="00640051"/>
    <w:rsid w:val="0064005E"/>
    <w:rsid w:val="0064006D"/>
    <w:rsid w:val="00640095"/>
    <w:rsid w:val="006400A9"/>
    <w:rsid w:val="006400ED"/>
    <w:rsid w:val="0064013D"/>
    <w:rsid w:val="00640158"/>
    <w:rsid w:val="00640160"/>
    <w:rsid w:val="00640173"/>
    <w:rsid w:val="00640189"/>
    <w:rsid w:val="006401B8"/>
    <w:rsid w:val="00640224"/>
    <w:rsid w:val="00640245"/>
    <w:rsid w:val="0064026A"/>
    <w:rsid w:val="006402AF"/>
    <w:rsid w:val="0064030E"/>
    <w:rsid w:val="00640312"/>
    <w:rsid w:val="0064031A"/>
    <w:rsid w:val="0064031F"/>
    <w:rsid w:val="00640332"/>
    <w:rsid w:val="00640352"/>
    <w:rsid w:val="0064036A"/>
    <w:rsid w:val="006404BC"/>
    <w:rsid w:val="0064050B"/>
    <w:rsid w:val="00640519"/>
    <w:rsid w:val="00640579"/>
    <w:rsid w:val="00640593"/>
    <w:rsid w:val="006405A6"/>
    <w:rsid w:val="006405E3"/>
    <w:rsid w:val="006405F7"/>
    <w:rsid w:val="00640629"/>
    <w:rsid w:val="0064064E"/>
    <w:rsid w:val="0064064F"/>
    <w:rsid w:val="0064066A"/>
    <w:rsid w:val="0064068C"/>
    <w:rsid w:val="00640691"/>
    <w:rsid w:val="00640698"/>
    <w:rsid w:val="006406E4"/>
    <w:rsid w:val="0064072D"/>
    <w:rsid w:val="0064074C"/>
    <w:rsid w:val="006407DA"/>
    <w:rsid w:val="0064081C"/>
    <w:rsid w:val="0064083D"/>
    <w:rsid w:val="00640857"/>
    <w:rsid w:val="0064086E"/>
    <w:rsid w:val="00640898"/>
    <w:rsid w:val="006408B7"/>
    <w:rsid w:val="006408C0"/>
    <w:rsid w:val="006408C1"/>
    <w:rsid w:val="006408D8"/>
    <w:rsid w:val="006408FB"/>
    <w:rsid w:val="0064092C"/>
    <w:rsid w:val="00640975"/>
    <w:rsid w:val="00640978"/>
    <w:rsid w:val="0064098C"/>
    <w:rsid w:val="006409D0"/>
    <w:rsid w:val="006409EF"/>
    <w:rsid w:val="00640A33"/>
    <w:rsid w:val="00640A76"/>
    <w:rsid w:val="00640A80"/>
    <w:rsid w:val="00640AF6"/>
    <w:rsid w:val="00640B20"/>
    <w:rsid w:val="00640B28"/>
    <w:rsid w:val="00640B30"/>
    <w:rsid w:val="00640B34"/>
    <w:rsid w:val="00640B47"/>
    <w:rsid w:val="00640B7A"/>
    <w:rsid w:val="00640B94"/>
    <w:rsid w:val="00640BA2"/>
    <w:rsid w:val="00640C00"/>
    <w:rsid w:val="00640C24"/>
    <w:rsid w:val="00640C30"/>
    <w:rsid w:val="00640C4E"/>
    <w:rsid w:val="00640C51"/>
    <w:rsid w:val="00640CB9"/>
    <w:rsid w:val="00640CCE"/>
    <w:rsid w:val="00640CE5"/>
    <w:rsid w:val="00640D60"/>
    <w:rsid w:val="00640D8C"/>
    <w:rsid w:val="00640D8E"/>
    <w:rsid w:val="00640D92"/>
    <w:rsid w:val="00640DB4"/>
    <w:rsid w:val="00640DBE"/>
    <w:rsid w:val="00640DD9"/>
    <w:rsid w:val="00640DFA"/>
    <w:rsid w:val="00640E3D"/>
    <w:rsid w:val="00640E70"/>
    <w:rsid w:val="00640E82"/>
    <w:rsid w:val="00640EED"/>
    <w:rsid w:val="00640F28"/>
    <w:rsid w:val="00640F29"/>
    <w:rsid w:val="00640F39"/>
    <w:rsid w:val="00640FE5"/>
    <w:rsid w:val="00641012"/>
    <w:rsid w:val="0064102D"/>
    <w:rsid w:val="00641039"/>
    <w:rsid w:val="00641075"/>
    <w:rsid w:val="00641082"/>
    <w:rsid w:val="00641108"/>
    <w:rsid w:val="0064113F"/>
    <w:rsid w:val="006411B5"/>
    <w:rsid w:val="006411C8"/>
    <w:rsid w:val="006411D3"/>
    <w:rsid w:val="006411F3"/>
    <w:rsid w:val="00641289"/>
    <w:rsid w:val="006412DF"/>
    <w:rsid w:val="00641306"/>
    <w:rsid w:val="00641310"/>
    <w:rsid w:val="0064131D"/>
    <w:rsid w:val="00641329"/>
    <w:rsid w:val="0064133A"/>
    <w:rsid w:val="00641390"/>
    <w:rsid w:val="006413B7"/>
    <w:rsid w:val="006413D9"/>
    <w:rsid w:val="006413F0"/>
    <w:rsid w:val="006413F3"/>
    <w:rsid w:val="006413FA"/>
    <w:rsid w:val="0064140F"/>
    <w:rsid w:val="00641425"/>
    <w:rsid w:val="0064142C"/>
    <w:rsid w:val="00641511"/>
    <w:rsid w:val="00641513"/>
    <w:rsid w:val="00641519"/>
    <w:rsid w:val="0064151C"/>
    <w:rsid w:val="00641524"/>
    <w:rsid w:val="0064154D"/>
    <w:rsid w:val="0064155F"/>
    <w:rsid w:val="00641567"/>
    <w:rsid w:val="006415B6"/>
    <w:rsid w:val="006415B7"/>
    <w:rsid w:val="00641622"/>
    <w:rsid w:val="00641638"/>
    <w:rsid w:val="00641658"/>
    <w:rsid w:val="0064168A"/>
    <w:rsid w:val="006416E6"/>
    <w:rsid w:val="006416EE"/>
    <w:rsid w:val="006416FE"/>
    <w:rsid w:val="00641752"/>
    <w:rsid w:val="0064175E"/>
    <w:rsid w:val="00641763"/>
    <w:rsid w:val="00641795"/>
    <w:rsid w:val="006417AB"/>
    <w:rsid w:val="006417AD"/>
    <w:rsid w:val="006417FC"/>
    <w:rsid w:val="0064184A"/>
    <w:rsid w:val="006418A8"/>
    <w:rsid w:val="006418D4"/>
    <w:rsid w:val="006418D8"/>
    <w:rsid w:val="00641934"/>
    <w:rsid w:val="0064194B"/>
    <w:rsid w:val="006419D6"/>
    <w:rsid w:val="00641A09"/>
    <w:rsid w:val="00641A28"/>
    <w:rsid w:val="00641A64"/>
    <w:rsid w:val="00641A74"/>
    <w:rsid w:val="00641A78"/>
    <w:rsid w:val="00641A92"/>
    <w:rsid w:val="00641AC3"/>
    <w:rsid w:val="00641AE0"/>
    <w:rsid w:val="00641AF2"/>
    <w:rsid w:val="00641B23"/>
    <w:rsid w:val="00641B29"/>
    <w:rsid w:val="00641B3D"/>
    <w:rsid w:val="00641B4F"/>
    <w:rsid w:val="00641B61"/>
    <w:rsid w:val="00641BA8"/>
    <w:rsid w:val="00641BD2"/>
    <w:rsid w:val="00641C17"/>
    <w:rsid w:val="00641C33"/>
    <w:rsid w:val="00641C37"/>
    <w:rsid w:val="00641C55"/>
    <w:rsid w:val="00641C96"/>
    <w:rsid w:val="00641D2E"/>
    <w:rsid w:val="00641D37"/>
    <w:rsid w:val="00641DEF"/>
    <w:rsid w:val="00641E18"/>
    <w:rsid w:val="00641E6C"/>
    <w:rsid w:val="00641E8A"/>
    <w:rsid w:val="00641EC5"/>
    <w:rsid w:val="00641ECF"/>
    <w:rsid w:val="00641EDD"/>
    <w:rsid w:val="00641EF6"/>
    <w:rsid w:val="00641EFB"/>
    <w:rsid w:val="00641F0F"/>
    <w:rsid w:val="00641F12"/>
    <w:rsid w:val="00641F49"/>
    <w:rsid w:val="00641F6A"/>
    <w:rsid w:val="00641F71"/>
    <w:rsid w:val="00641F78"/>
    <w:rsid w:val="00641F9B"/>
    <w:rsid w:val="00641FA4"/>
    <w:rsid w:val="00641FBE"/>
    <w:rsid w:val="00641FF5"/>
    <w:rsid w:val="0064200C"/>
    <w:rsid w:val="0064200D"/>
    <w:rsid w:val="0064201B"/>
    <w:rsid w:val="00642020"/>
    <w:rsid w:val="00642041"/>
    <w:rsid w:val="0064204E"/>
    <w:rsid w:val="0064205A"/>
    <w:rsid w:val="006420B3"/>
    <w:rsid w:val="006420B9"/>
    <w:rsid w:val="0064213C"/>
    <w:rsid w:val="0064214F"/>
    <w:rsid w:val="00642173"/>
    <w:rsid w:val="0064218C"/>
    <w:rsid w:val="006421C5"/>
    <w:rsid w:val="0064223B"/>
    <w:rsid w:val="0064225E"/>
    <w:rsid w:val="00642264"/>
    <w:rsid w:val="00642266"/>
    <w:rsid w:val="0064228A"/>
    <w:rsid w:val="00642293"/>
    <w:rsid w:val="006422B0"/>
    <w:rsid w:val="006422EB"/>
    <w:rsid w:val="006423BD"/>
    <w:rsid w:val="00642420"/>
    <w:rsid w:val="00642446"/>
    <w:rsid w:val="00642476"/>
    <w:rsid w:val="00642491"/>
    <w:rsid w:val="006424CA"/>
    <w:rsid w:val="006424CC"/>
    <w:rsid w:val="006424E0"/>
    <w:rsid w:val="00642571"/>
    <w:rsid w:val="0064258B"/>
    <w:rsid w:val="006425A9"/>
    <w:rsid w:val="006425AF"/>
    <w:rsid w:val="006425E0"/>
    <w:rsid w:val="00642607"/>
    <w:rsid w:val="00642608"/>
    <w:rsid w:val="006426B7"/>
    <w:rsid w:val="006426F4"/>
    <w:rsid w:val="006426F7"/>
    <w:rsid w:val="0064276F"/>
    <w:rsid w:val="00642778"/>
    <w:rsid w:val="00642784"/>
    <w:rsid w:val="00642797"/>
    <w:rsid w:val="00642818"/>
    <w:rsid w:val="00642835"/>
    <w:rsid w:val="0064284A"/>
    <w:rsid w:val="0064284F"/>
    <w:rsid w:val="00642892"/>
    <w:rsid w:val="006428B8"/>
    <w:rsid w:val="006428B9"/>
    <w:rsid w:val="00642904"/>
    <w:rsid w:val="00642915"/>
    <w:rsid w:val="00642948"/>
    <w:rsid w:val="00642951"/>
    <w:rsid w:val="00642985"/>
    <w:rsid w:val="006429A5"/>
    <w:rsid w:val="00642A15"/>
    <w:rsid w:val="00642A33"/>
    <w:rsid w:val="00642A92"/>
    <w:rsid w:val="00642AA2"/>
    <w:rsid w:val="00642AAC"/>
    <w:rsid w:val="00642AD3"/>
    <w:rsid w:val="00642B1C"/>
    <w:rsid w:val="00642B39"/>
    <w:rsid w:val="00642B42"/>
    <w:rsid w:val="00642B52"/>
    <w:rsid w:val="00642B56"/>
    <w:rsid w:val="00642B6E"/>
    <w:rsid w:val="00642B72"/>
    <w:rsid w:val="00642C34"/>
    <w:rsid w:val="00642C6D"/>
    <w:rsid w:val="00642C9A"/>
    <w:rsid w:val="00642CAE"/>
    <w:rsid w:val="00642CD7"/>
    <w:rsid w:val="00642DA6"/>
    <w:rsid w:val="00642DDB"/>
    <w:rsid w:val="00642E06"/>
    <w:rsid w:val="00642E09"/>
    <w:rsid w:val="00642E1A"/>
    <w:rsid w:val="00642E2A"/>
    <w:rsid w:val="00642E2C"/>
    <w:rsid w:val="00642E3C"/>
    <w:rsid w:val="00642E58"/>
    <w:rsid w:val="00642E5D"/>
    <w:rsid w:val="00642E63"/>
    <w:rsid w:val="00642E88"/>
    <w:rsid w:val="00642F05"/>
    <w:rsid w:val="00642F0B"/>
    <w:rsid w:val="00642F4D"/>
    <w:rsid w:val="00642F60"/>
    <w:rsid w:val="00642F82"/>
    <w:rsid w:val="00642F9D"/>
    <w:rsid w:val="00642FCC"/>
    <w:rsid w:val="00642FE3"/>
    <w:rsid w:val="00643014"/>
    <w:rsid w:val="006430BF"/>
    <w:rsid w:val="006430E6"/>
    <w:rsid w:val="006430E8"/>
    <w:rsid w:val="00643101"/>
    <w:rsid w:val="00643114"/>
    <w:rsid w:val="00643147"/>
    <w:rsid w:val="00643152"/>
    <w:rsid w:val="0064315B"/>
    <w:rsid w:val="00643160"/>
    <w:rsid w:val="0064319B"/>
    <w:rsid w:val="0064320B"/>
    <w:rsid w:val="00643248"/>
    <w:rsid w:val="0064326C"/>
    <w:rsid w:val="00643292"/>
    <w:rsid w:val="006432A3"/>
    <w:rsid w:val="006432CA"/>
    <w:rsid w:val="006432FA"/>
    <w:rsid w:val="00643303"/>
    <w:rsid w:val="00643326"/>
    <w:rsid w:val="0064333D"/>
    <w:rsid w:val="0064335E"/>
    <w:rsid w:val="006433AE"/>
    <w:rsid w:val="006433D3"/>
    <w:rsid w:val="006433F3"/>
    <w:rsid w:val="006433FB"/>
    <w:rsid w:val="00643405"/>
    <w:rsid w:val="0064340C"/>
    <w:rsid w:val="00643435"/>
    <w:rsid w:val="00643452"/>
    <w:rsid w:val="006434AE"/>
    <w:rsid w:val="006434B2"/>
    <w:rsid w:val="006434CD"/>
    <w:rsid w:val="006434FF"/>
    <w:rsid w:val="0064369A"/>
    <w:rsid w:val="006436C4"/>
    <w:rsid w:val="006436CF"/>
    <w:rsid w:val="006436D1"/>
    <w:rsid w:val="006436FB"/>
    <w:rsid w:val="00643725"/>
    <w:rsid w:val="00643735"/>
    <w:rsid w:val="0064373D"/>
    <w:rsid w:val="00643794"/>
    <w:rsid w:val="006437C3"/>
    <w:rsid w:val="006437D1"/>
    <w:rsid w:val="006437FA"/>
    <w:rsid w:val="00643855"/>
    <w:rsid w:val="0064386E"/>
    <w:rsid w:val="00643885"/>
    <w:rsid w:val="006438E0"/>
    <w:rsid w:val="006438E3"/>
    <w:rsid w:val="006438E4"/>
    <w:rsid w:val="0064390C"/>
    <w:rsid w:val="00643976"/>
    <w:rsid w:val="0064397B"/>
    <w:rsid w:val="0064397C"/>
    <w:rsid w:val="00643997"/>
    <w:rsid w:val="006439B0"/>
    <w:rsid w:val="006439CD"/>
    <w:rsid w:val="00643A3C"/>
    <w:rsid w:val="00643A4F"/>
    <w:rsid w:val="00643A76"/>
    <w:rsid w:val="00643AA7"/>
    <w:rsid w:val="00643ADF"/>
    <w:rsid w:val="00643AFE"/>
    <w:rsid w:val="00643B27"/>
    <w:rsid w:val="00643BC8"/>
    <w:rsid w:val="00643BC9"/>
    <w:rsid w:val="00643BD6"/>
    <w:rsid w:val="00643C6E"/>
    <w:rsid w:val="00643C7A"/>
    <w:rsid w:val="00643CA1"/>
    <w:rsid w:val="00643CE3"/>
    <w:rsid w:val="00643D63"/>
    <w:rsid w:val="00643D9F"/>
    <w:rsid w:val="00643DD7"/>
    <w:rsid w:val="00643E80"/>
    <w:rsid w:val="00643ED4"/>
    <w:rsid w:val="00643EF2"/>
    <w:rsid w:val="00643F3C"/>
    <w:rsid w:val="00643F42"/>
    <w:rsid w:val="00643F55"/>
    <w:rsid w:val="00643F9C"/>
    <w:rsid w:val="00643FE5"/>
    <w:rsid w:val="00643FF7"/>
    <w:rsid w:val="00644012"/>
    <w:rsid w:val="0064402A"/>
    <w:rsid w:val="00644055"/>
    <w:rsid w:val="0064406E"/>
    <w:rsid w:val="0064409C"/>
    <w:rsid w:val="006440C2"/>
    <w:rsid w:val="006440D0"/>
    <w:rsid w:val="006440D2"/>
    <w:rsid w:val="006440E5"/>
    <w:rsid w:val="00644140"/>
    <w:rsid w:val="00644199"/>
    <w:rsid w:val="006441A3"/>
    <w:rsid w:val="006441C9"/>
    <w:rsid w:val="0064424D"/>
    <w:rsid w:val="0064424E"/>
    <w:rsid w:val="0064427E"/>
    <w:rsid w:val="00644282"/>
    <w:rsid w:val="006442B0"/>
    <w:rsid w:val="006442C3"/>
    <w:rsid w:val="006442F2"/>
    <w:rsid w:val="006442FC"/>
    <w:rsid w:val="00644340"/>
    <w:rsid w:val="0064434C"/>
    <w:rsid w:val="00644355"/>
    <w:rsid w:val="00644383"/>
    <w:rsid w:val="006443A2"/>
    <w:rsid w:val="006443AC"/>
    <w:rsid w:val="006443DB"/>
    <w:rsid w:val="006443EE"/>
    <w:rsid w:val="006444C9"/>
    <w:rsid w:val="006444D2"/>
    <w:rsid w:val="006444D7"/>
    <w:rsid w:val="006444E3"/>
    <w:rsid w:val="006444E4"/>
    <w:rsid w:val="006444FC"/>
    <w:rsid w:val="00644517"/>
    <w:rsid w:val="006445B9"/>
    <w:rsid w:val="006445D4"/>
    <w:rsid w:val="00644611"/>
    <w:rsid w:val="00644632"/>
    <w:rsid w:val="0064466B"/>
    <w:rsid w:val="0064468C"/>
    <w:rsid w:val="006446F0"/>
    <w:rsid w:val="00644715"/>
    <w:rsid w:val="00644718"/>
    <w:rsid w:val="0064474A"/>
    <w:rsid w:val="0064474E"/>
    <w:rsid w:val="006447C8"/>
    <w:rsid w:val="00644806"/>
    <w:rsid w:val="00644863"/>
    <w:rsid w:val="00644896"/>
    <w:rsid w:val="0064489C"/>
    <w:rsid w:val="006448C5"/>
    <w:rsid w:val="006448CC"/>
    <w:rsid w:val="00644926"/>
    <w:rsid w:val="00644969"/>
    <w:rsid w:val="00644975"/>
    <w:rsid w:val="00644991"/>
    <w:rsid w:val="0064499C"/>
    <w:rsid w:val="006449A0"/>
    <w:rsid w:val="006449DF"/>
    <w:rsid w:val="00644A3D"/>
    <w:rsid w:val="00644A50"/>
    <w:rsid w:val="00644A5F"/>
    <w:rsid w:val="00644AC0"/>
    <w:rsid w:val="00644AD3"/>
    <w:rsid w:val="00644AD8"/>
    <w:rsid w:val="00644AE7"/>
    <w:rsid w:val="00644AE8"/>
    <w:rsid w:val="00644AFA"/>
    <w:rsid w:val="00644AFD"/>
    <w:rsid w:val="00644B0A"/>
    <w:rsid w:val="00644B38"/>
    <w:rsid w:val="00644B48"/>
    <w:rsid w:val="00644B4F"/>
    <w:rsid w:val="00644B74"/>
    <w:rsid w:val="00644B8F"/>
    <w:rsid w:val="00644BD6"/>
    <w:rsid w:val="00644BDB"/>
    <w:rsid w:val="00644C0E"/>
    <w:rsid w:val="00644C10"/>
    <w:rsid w:val="00644C57"/>
    <w:rsid w:val="00644C84"/>
    <w:rsid w:val="00644C99"/>
    <w:rsid w:val="00644CA4"/>
    <w:rsid w:val="00644CBB"/>
    <w:rsid w:val="00644CE4"/>
    <w:rsid w:val="00644D10"/>
    <w:rsid w:val="00644D22"/>
    <w:rsid w:val="00644D3E"/>
    <w:rsid w:val="00644D74"/>
    <w:rsid w:val="00644D7C"/>
    <w:rsid w:val="00644D9B"/>
    <w:rsid w:val="00644DC0"/>
    <w:rsid w:val="00644DC4"/>
    <w:rsid w:val="00644DDB"/>
    <w:rsid w:val="00644DE8"/>
    <w:rsid w:val="00644DFE"/>
    <w:rsid w:val="00644E19"/>
    <w:rsid w:val="00644E61"/>
    <w:rsid w:val="00644E9A"/>
    <w:rsid w:val="00644ED4"/>
    <w:rsid w:val="00644F15"/>
    <w:rsid w:val="00644F21"/>
    <w:rsid w:val="00644F89"/>
    <w:rsid w:val="00644F91"/>
    <w:rsid w:val="00644F92"/>
    <w:rsid w:val="00644FAA"/>
    <w:rsid w:val="00644FBB"/>
    <w:rsid w:val="00644FE1"/>
    <w:rsid w:val="0064501A"/>
    <w:rsid w:val="0064502F"/>
    <w:rsid w:val="00645094"/>
    <w:rsid w:val="006450AE"/>
    <w:rsid w:val="006450E8"/>
    <w:rsid w:val="00645111"/>
    <w:rsid w:val="00645124"/>
    <w:rsid w:val="00645125"/>
    <w:rsid w:val="00645147"/>
    <w:rsid w:val="00645154"/>
    <w:rsid w:val="0064518D"/>
    <w:rsid w:val="0064519E"/>
    <w:rsid w:val="006451A2"/>
    <w:rsid w:val="006451AE"/>
    <w:rsid w:val="00645214"/>
    <w:rsid w:val="00645297"/>
    <w:rsid w:val="0064529B"/>
    <w:rsid w:val="0064529D"/>
    <w:rsid w:val="006452A5"/>
    <w:rsid w:val="006452F1"/>
    <w:rsid w:val="0064534B"/>
    <w:rsid w:val="006453A1"/>
    <w:rsid w:val="006453BE"/>
    <w:rsid w:val="006453CF"/>
    <w:rsid w:val="00645489"/>
    <w:rsid w:val="00645502"/>
    <w:rsid w:val="0064550C"/>
    <w:rsid w:val="0064551B"/>
    <w:rsid w:val="00645582"/>
    <w:rsid w:val="0064562C"/>
    <w:rsid w:val="00645640"/>
    <w:rsid w:val="0064567D"/>
    <w:rsid w:val="00645686"/>
    <w:rsid w:val="006456F3"/>
    <w:rsid w:val="0064575C"/>
    <w:rsid w:val="00645763"/>
    <w:rsid w:val="0064577B"/>
    <w:rsid w:val="006457E7"/>
    <w:rsid w:val="0064581F"/>
    <w:rsid w:val="00645850"/>
    <w:rsid w:val="006458DB"/>
    <w:rsid w:val="00645949"/>
    <w:rsid w:val="00645964"/>
    <w:rsid w:val="00645979"/>
    <w:rsid w:val="0064597C"/>
    <w:rsid w:val="006459BE"/>
    <w:rsid w:val="006459C5"/>
    <w:rsid w:val="006459E3"/>
    <w:rsid w:val="006459EE"/>
    <w:rsid w:val="00645A46"/>
    <w:rsid w:val="00645A48"/>
    <w:rsid w:val="00645A76"/>
    <w:rsid w:val="00645A80"/>
    <w:rsid w:val="00645A96"/>
    <w:rsid w:val="00645ACC"/>
    <w:rsid w:val="00645AD9"/>
    <w:rsid w:val="00645AEB"/>
    <w:rsid w:val="00645AF0"/>
    <w:rsid w:val="00645B01"/>
    <w:rsid w:val="00645B18"/>
    <w:rsid w:val="00645B20"/>
    <w:rsid w:val="00645B25"/>
    <w:rsid w:val="00645B4A"/>
    <w:rsid w:val="00645B71"/>
    <w:rsid w:val="00645BA5"/>
    <w:rsid w:val="00645C04"/>
    <w:rsid w:val="00645C35"/>
    <w:rsid w:val="00645C66"/>
    <w:rsid w:val="00645C72"/>
    <w:rsid w:val="00645C81"/>
    <w:rsid w:val="00645C82"/>
    <w:rsid w:val="00645CA3"/>
    <w:rsid w:val="00645CAB"/>
    <w:rsid w:val="00645CDE"/>
    <w:rsid w:val="00645D0B"/>
    <w:rsid w:val="00645D12"/>
    <w:rsid w:val="00645DE3"/>
    <w:rsid w:val="00645E5A"/>
    <w:rsid w:val="00645E67"/>
    <w:rsid w:val="00645E83"/>
    <w:rsid w:val="00645EEC"/>
    <w:rsid w:val="00645F03"/>
    <w:rsid w:val="00645F09"/>
    <w:rsid w:val="00645F61"/>
    <w:rsid w:val="00645F6C"/>
    <w:rsid w:val="00645F71"/>
    <w:rsid w:val="00645FB9"/>
    <w:rsid w:val="00645FD7"/>
    <w:rsid w:val="00646019"/>
    <w:rsid w:val="0064605A"/>
    <w:rsid w:val="0064607C"/>
    <w:rsid w:val="006460DD"/>
    <w:rsid w:val="0064613E"/>
    <w:rsid w:val="00646225"/>
    <w:rsid w:val="00646246"/>
    <w:rsid w:val="00646282"/>
    <w:rsid w:val="006462B6"/>
    <w:rsid w:val="006462BB"/>
    <w:rsid w:val="006462C6"/>
    <w:rsid w:val="006462E9"/>
    <w:rsid w:val="006462F6"/>
    <w:rsid w:val="0064630B"/>
    <w:rsid w:val="0064631A"/>
    <w:rsid w:val="0064633A"/>
    <w:rsid w:val="00646367"/>
    <w:rsid w:val="0064637B"/>
    <w:rsid w:val="0064638E"/>
    <w:rsid w:val="006463CD"/>
    <w:rsid w:val="006463DE"/>
    <w:rsid w:val="006463ED"/>
    <w:rsid w:val="00646409"/>
    <w:rsid w:val="00646415"/>
    <w:rsid w:val="0064641A"/>
    <w:rsid w:val="00646468"/>
    <w:rsid w:val="00646471"/>
    <w:rsid w:val="0064649B"/>
    <w:rsid w:val="006464AE"/>
    <w:rsid w:val="006464DD"/>
    <w:rsid w:val="006464DF"/>
    <w:rsid w:val="0064650E"/>
    <w:rsid w:val="00646526"/>
    <w:rsid w:val="00646528"/>
    <w:rsid w:val="00646545"/>
    <w:rsid w:val="0064658F"/>
    <w:rsid w:val="006465D6"/>
    <w:rsid w:val="006465DD"/>
    <w:rsid w:val="006465EB"/>
    <w:rsid w:val="00646626"/>
    <w:rsid w:val="00646644"/>
    <w:rsid w:val="00646650"/>
    <w:rsid w:val="00646690"/>
    <w:rsid w:val="006466A2"/>
    <w:rsid w:val="006466A6"/>
    <w:rsid w:val="006466D7"/>
    <w:rsid w:val="00646703"/>
    <w:rsid w:val="0064671F"/>
    <w:rsid w:val="0064678B"/>
    <w:rsid w:val="006467A0"/>
    <w:rsid w:val="006467A2"/>
    <w:rsid w:val="0064689F"/>
    <w:rsid w:val="006468A1"/>
    <w:rsid w:val="006468F1"/>
    <w:rsid w:val="00646929"/>
    <w:rsid w:val="00646949"/>
    <w:rsid w:val="0064696A"/>
    <w:rsid w:val="006469C0"/>
    <w:rsid w:val="006469CA"/>
    <w:rsid w:val="006469F4"/>
    <w:rsid w:val="00646A34"/>
    <w:rsid w:val="00646A8F"/>
    <w:rsid w:val="00646A98"/>
    <w:rsid w:val="00646AAD"/>
    <w:rsid w:val="00646ABD"/>
    <w:rsid w:val="00646AF3"/>
    <w:rsid w:val="00646B2C"/>
    <w:rsid w:val="00646B58"/>
    <w:rsid w:val="00646B5C"/>
    <w:rsid w:val="00646B62"/>
    <w:rsid w:val="00646BB7"/>
    <w:rsid w:val="00646BF9"/>
    <w:rsid w:val="00646C15"/>
    <w:rsid w:val="00646C2F"/>
    <w:rsid w:val="00646C45"/>
    <w:rsid w:val="00646C6C"/>
    <w:rsid w:val="00646C6F"/>
    <w:rsid w:val="00646C8D"/>
    <w:rsid w:val="00646C9F"/>
    <w:rsid w:val="00646CAE"/>
    <w:rsid w:val="00646CB8"/>
    <w:rsid w:val="00646CBD"/>
    <w:rsid w:val="00646CF3"/>
    <w:rsid w:val="00646D26"/>
    <w:rsid w:val="00646D2D"/>
    <w:rsid w:val="00646D7C"/>
    <w:rsid w:val="00646D83"/>
    <w:rsid w:val="00646D8D"/>
    <w:rsid w:val="00646DAB"/>
    <w:rsid w:val="00646DB2"/>
    <w:rsid w:val="00646DBB"/>
    <w:rsid w:val="00646E14"/>
    <w:rsid w:val="00646E48"/>
    <w:rsid w:val="00646E73"/>
    <w:rsid w:val="00646EAE"/>
    <w:rsid w:val="00646F5D"/>
    <w:rsid w:val="00646F7E"/>
    <w:rsid w:val="00646F85"/>
    <w:rsid w:val="00646FAD"/>
    <w:rsid w:val="00646FB1"/>
    <w:rsid w:val="00646FB3"/>
    <w:rsid w:val="00646FEE"/>
    <w:rsid w:val="00647005"/>
    <w:rsid w:val="00647007"/>
    <w:rsid w:val="0064701E"/>
    <w:rsid w:val="00647030"/>
    <w:rsid w:val="00647046"/>
    <w:rsid w:val="00647066"/>
    <w:rsid w:val="00647094"/>
    <w:rsid w:val="006470C1"/>
    <w:rsid w:val="006470E4"/>
    <w:rsid w:val="00647121"/>
    <w:rsid w:val="00647137"/>
    <w:rsid w:val="00647144"/>
    <w:rsid w:val="00647147"/>
    <w:rsid w:val="00647158"/>
    <w:rsid w:val="006471FB"/>
    <w:rsid w:val="00647213"/>
    <w:rsid w:val="00647223"/>
    <w:rsid w:val="00647236"/>
    <w:rsid w:val="0064725F"/>
    <w:rsid w:val="00647282"/>
    <w:rsid w:val="0064729D"/>
    <w:rsid w:val="00647322"/>
    <w:rsid w:val="0064732F"/>
    <w:rsid w:val="00647356"/>
    <w:rsid w:val="0064737A"/>
    <w:rsid w:val="00647380"/>
    <w:rsid w:val="00647385"/>
    <w:rsid w:val="0064739C"/>
    <w:rsid w:val="006473C8"/>
    <w:rsid w:val="006473FC"/>
    <w:rsid w:val="0064740E"/>
    <w:rsid w:val="00647424"/>
    <w:rsid w:val="00647437"/>
    <w:rsid w:val="0064743D"/>
    <w:rsid w:val="0064746D"/>
    <w:rsid w:val="006474C9"/>
    <w:rsid w:val="006474E7"/>
    <w:rsid w:val="00647505"/>
    <w:rsid w:val="0064754F"/>
    <w:rsid w:val="00647564"/>
    <w:rsid w:val="0064756D"/>
    <w:rsid w:val="0064758B"/>
    <w:rsid w:val="0064758F"/>
    <w:rsid w:val="006475D9"/>
    <w:rsid w:val="006475EE"/>
    <w:rsid w:val="00647604"/>
    <w:rsid w:val="00647615"/>
    <w:rsid w:val="00647616"/>
    <w:rsid w:val="00647637"/>
    <w:rsid w:val="00647646"/>
    <w:rsid w:val="00647656"/>
    <w:rsid w:val="006476B8"/>
    <w:rsid w:val="006476E2"/>
    <w:rsid w:val="006476E7"/>
    <w:rsid w:val="006476EC"/>
    <w:rsid w:val="006476F7"/>
    <w:rsid w:val="00647729"/>
    <w:rsid w:val="0064775E"/>
    <w:rsid w:val="00647778"/>
    <w:rsid w:val="0064777E"/>
    <w:rsid w:val="0064779B"/>
    <w:rsid w:val="006477BA"/>
    <w:rsid w:val="00647806"/>
    <w:rsid w:val="00647890"/>
    <w:rsid w:val="006478C2"/>
    <w:rsid w:val="006478D2"/>
    <w:rsid w:val="006478F3"/>
    <w:rsid w:val="006478FB"/>
    <w:rsid w:val="0064790D"/>
    <w:rsid w:val="0064790E"/>
    <w:rsid w:val="00647921"/>
    <w:rsid w:val="00647926"/>
    <w:rsid w:val="0064794B"/>
    <w:rsid w:val="0064795F"/>
    <w:rsid w:val="0064797F"/>
    <w:rsid w:val="00647983"/>
    <w:rsid w:val="006479A5"/>
    <w:rsid w:val="006479CD"/>
    <w:rsid w:val="006479EE"/>
    <w:rsid w:val="00647A31"/>
    <w:rsid w:val="00647A73"/>
    <w:rsid w:val="00647A7B"/>
    <w:rsid w:val="00647AA0"/>
    <w:rsid w:val="00647AEE"/>
    <w:rsid w:val="00647B61"/>
    <w:rsid w:val="00647B6F"/>
    <w:rsid w:val="00647C20"/>
    <w:rsid w:val="00647C39"/>
    <w:rsid w:val="00647C3C"/>
    <w:rsid w:val="00647C6B"/>
    <w:rsid w:val="00647C77"/>
    <w:rsid w:val="00647C8B"/>
    <w:rsid w:val="00647CA1"/>
    <w:rsid w:val="00647CD0"/>
    <w:rsid w:val="00647CD5"/>
    <w:rsid w:val="00647CDF"/>
    <w:rsid w:val="00647CF6"/>
    <w:rsid w:val="00647D16"/>
    <w:rsid w:val="00647D1F"/>
    <w:rsid w:val="00647D4E"/>
    <w:rsid w:val="00647D54"/>
    <w:rsid w:val="00647D71"/>
    <w:rsid w:val="00647D73"/>
    <w:rsid w:val="00647D85"/>
    <w:rsid w:val="00647DE7"/>
    <w:rsid w:val="00647E11"/>
    <w:rsid w:val="00647E40"/>
    <w:rsid w:val="00647E5E"/>
    <w:rsid w:val="00647E7F"/>
    <w:rsid w:val="00647E90"/>
    <w:rsid w:val="00647EC6"/>
    <w:rsid w:val="00647EC9"/>
    <w:rsid w:val="00647ED1"/>
    <w:rsid w:val="00647ED6"/>
    <w:rsid w:val="00647EDC"/>
    <w:rsid w:val="00647EDD"/>
    <w:rsid w:val="00647EED"/>
    <w:rsid w:val="00647F15"/>
    <w:rsid w:val="00647F2B"/>
    <w:rsid w:val="00647FAC"/>
    <w:rsid w:val="00647FD0"/>
    <w:rsid w:val="00647FD4"/>
    <w:rsid w:val="00647FE3"/>
    <w:rsid w:val="00650049"/>
    <w:rsid w:val="0065006C"/>
    <w:rsid w:val="006500D7"/>
    <w:rsid w:val="006500F7"/>
    <w:rsid w:val="0065010B"/>
    <w:rsid w:val="00650175"/>
    <w:rsid w:val="0065019B"/>
    <w:rsid w:val="006501C8"/>
    <w:rsid w:val="00650243"/>
    <w:rsid w:val="0065024B"/>
    <w:rsid w:val="0065025A"/>
    <w:rsid w:val="0065028E"/>
    <w:rsid w:val="006502C6"/>
    <w:rsid w:val="006502CB"/>
    <w:rsid w:val="006502F0"/>
    <w:rsid w:val="006502F6"/>
    <w:rsid w:val="00650330"/>
    <w:rsid w:val="00650358"/>
    <w:rsid w:val="00650379"/>
    <w:rsid w:val="006503F0"/>
    <w:rsid w:val="00650479"/>
    <w:rsid w:val="00650497"/>
    <w:rsid w:val="006504BE"/>
    <w:rsid w:val="0065055F"/>
    <w:rsid w:val="00650560"/>
    <w:rsid w:val="00650562"/>
    <w:rsid w:val="006505B4"/>
    <w:rsid w:val="00650619"/>
    <w:rsid w:val="0065062D"/>
    <w:rsid w:val="00650650"/>
    <w:rsid w:val="006506CD"/>
    <w:rsid w:val="006506E0"/>
    <w:rsid w:val="006506E4"/>
    <w:rsid w:val="0065070A"/>
    <w:rsid w:val="0065070B"/>
    <w:rsid w:val="0065072C"/>
    <w:rsid w:val="00650744"/>
    <w:rsid w:val="00650752"/>
    <w:rsid w:val="00650776"/>
    <w:rsid w:val="006507DD"/>
    <w:rsid w:val="006507E0"/>
    <w:rsid w:val="006507F5"/>
    <w:rsid w:val="0065080C"/>
    <w:rsid w:val="00650817"/>
    <w:rsid w:val="00650853"/>
    <w:rsid w:val="00650858"/>
    <w:rsid w:val="00650868"/>
    <w:rsid w:val="00650888"/>
    <w:rsid w:val="00650903"/>
    <w:rsid w:val="0065093B"/>
    <w:rsid w:val="0065093E"/>
    <w:rsid w:val="00650990"/>
    <w:rsid w:val="00650999"/>
    <w:rsid w:val="006509AE"/>
    <w:rsid w:val="006509B4"/>
    <w:rsid w:val="006509B6"/>
    <w:rsid w:val="006509C0"/>
    <w:rsid w:val="006509DF"/>
    <w:rsid w:val="00650A36"/>
    <w:rsid w:val="00650A44"/>
    <w:rsid w:val="00650A88"/>
    <w:rsid w:val="00650A99"/>
    <w:rsid w:val="00650AE5"/>
    <w:rsid w:val="00650B5D"/>
    <w:rsid w:val="00650BD7"/>
    <w:rsid w:val="00650BDA"/>
    <w:rsid w:val="00650BDD"/>
    <w:rsid w:val="00650BE7"/>
    <w:rsid w:val="00650BEB"/>
    <w:rsid w:val="00650C6D"/>
    <w:rsid w:val="00650C81"/>
    <w:rsid w:val="00650D27"/>
    <w:rsid w:val="00650D50"/>
    <w:rsid w:val="00650D7B"/>
    <w:rsid w:val="00650D9E"/>
    <w:rsid w:val="00650DA5"/>
    <w:rsid w:val="00650DD4"/>
    <w:rsid w:val="00650DE1"/>
    <w:rsid w:val="00650E10"/>
    <w:rsid w:val="00650E4F"/>
    <w:rsid w:val="00650E69"/>
    <w:rsid w:val="00650EAC"/>
    <w:rsid w:val="00650F3C"/>
    <w:rsid w:val="00650F3E"/>
    <w:rsid w:val="00650F4A"/>
    <w:rsid w:val="00650F5F"/>
    <w:rsid w:val="00650FB6"/>
    <w:rsid w:val="00650FC6"/>
    <w:rsid w:val="00650FCC"/>
    <w:rsid w:val="0065102A"/>
    <w:rsid w:val="0065102C"/>
    <w:rsid w:val="00651088"/>
    <w:rsid w:val="006510A1"/>
    <w:rsid w:val="006510F3"/>
    <w:rsid w:val="00651119"/>
    <w:rsid w:val="00651124"/>
    <w:rsid w:val="0065114F"/>
    <w:rsid w:val="00651162"/>
    <w:rsid w:val="00651175"/>
    <w:rsid w:val="006511A5"/>
    <w:rsid w:val="006511C7"/>
    <w:rsid w:val="00651223"/>
    <w:rsid w:val="00651236"/>
    <w:rsid w:val="0065123D"/>
    <w:rsid w:val="00651266"/>
    <w:rsid w:val="006512D7"/>
    <w:rsid w:val="006512F5"/>
    <w:rsid w:val="00651320"/>
    <w:rsid w:val="00651332"/>
    <w:rsid w:val="0065138C"/>
    <w:rsid w:val="00651394"/>
    <w:rsid w:val="0065139E"/>
    <w:rsid w:val="006513BA"/>
    <w:rsid w:val="006513C3"/>
    <w:rsid w:val="006513D1"/>
    <w:rsid w:val="00651406"/>
    <w:rsid w:val="00651420"/>
    <w:rsid w:val="0065149B"/>
    <w:rsid w:val="006514E7"/>
    <w:rsid w:val="00651505"/>
    <w:rsid w:val="0065152F"/>
    <w:rsid w:val="006515C1"/>
    <w:rsid w:val="006515C4"/>
    <w:rsid w:val="00651620"/>
    <w:rsid w:val="0065162E"/>
    <w:rsid w:val="00651639"/>
    <w:rsid w:val="00651642"/>
    <w:rsid w:val="0065167F"/>
    <w:rsid w:val="006516A6"/>
    <w:rsid w:val="006516DC"/>
    <w:rsid w:val="006516EA"/>
    <w:rsid w:val="006516F8"/>
    <w:rsid w:val="0065170B"/>
    <w:rsid w:val="0065171D"/>
    <w:rsid w:val="00651752"/>
    <w:rsid w:val="0065175B"/>
    <w:rsid w:val="00651770"/>
    <w:rsid w:val="00651880"/>
    <w:rsid w:val="00651907"/>
    <w:rsid w:val="0065191B"/>
    <w:rsid w:val="00651942"/>
    <w:rsid w:val="00651948"/>
    <w:rsid w:val="006519C7"/>
    <w:rsid w:val="006519FD"/>
    <w:rsid w:val="00651A9A"/>
    <w:rsid w:val="00651AAD"/>
    <w:rsid w:val="00651AB8"/>
    <w:rsid w:val="00651AED"/>
    <w:rsid w:val="00651AF0"/>
    <w:rsid w:val="00651B48"/>
    <w:rsid w:val="00651B74"/>
    <w:rsid w:val="00651BEA"/>
    <w:rsid w:val="00651C08"/>
    <w:rsid w:val="00651C10"/>
    <w:rsid w:val="00651C71"/>
    <w:rsid w:val="00651C88"/>
    <w:rsid w:val="00651CF6"/>
    <w:rsid w:val="00651DA7"/>
    <w:rsid w:val="00651E00"/>
    <w:rsid w:val="00651E1B"/>
    <w:rsid w:val="00651E25"/>
    <w:rsid w:val="00651E59"/>
    <w:rsid w:val="00651E62"/>
    <w:rsid w:val="00651E68"/>
    <w:rsid w:val="00651ED5"/>
    <w:rsid w:val="00651F20"/>
    <w:rsid w:val="00651F50"/>
    <w:rsid w:val="00651F76"/>
    <w:rsid w:val="00651FA3"/>
    <w:rsid w:val="00651FC5"/>
    <w:rsid w:val="00651FD6"/>
    <w:rsid w:val="00651FE0"/>
    <w:rsid w:val="00651FF9"/>
    <w:rsid w:val="0065201A"/>
    <w:rsid w:val="00652091"/>
    <w:rsid w:val="006520EC"/>
    <w:rsid w:val="006520FD"/>
    <w:rsid w:val="00652186"/>
    <w:rsid w:val="0065218E"/>
    <w:rsid w:val="006521AF"/>
    <w:rsid w:val="006521FD"/>
    <w:rsid w:val="006521FF"/>
    <w:rsid w:val="00652217"/>
    <w:rsid w:val="00652272"/>
    <w:rsid w:val="00652290"/>
    <w:rsid w:val="006522A1"/>
    <w:rsid w:val="006522A8"/>
    <w:rsid w:val="00652329"/>
    <w:rsid w:val="00652359"/>
    <w:rsid w:val="00652383"/>
    <w:rsid w:val="0065239D"/>
    <w:rsid w:val="006523AA"/>
    <w:rsid w:val="00652401"/>
    <w:rsid w:val="00652438"/>
    <w:rsid w:val="00652445"/>
    <w:rsid w:val="0065244C"/>
    <w:rsid w:val="00652459"/>
    <w:rsid w:val="006524AC"/>
    <w:rsid w:val="006524C0"/>
    <w:rsid w:val="006524C6"/>
    <w:rsid w:val="006524F2"/>
    <w:rsid w:val="0065250A"/>
    <w:rsid w:val="00652518"/>
    <w:rsid w:val="0065252A"/>
    <w:rsid w:val="00652590"/>
    <w:rsid w:val="006525A5"/>
    <w:rsid w:val="006525AF"/>
    <w:rsid w:val="006525FE"/>
    <w:rsid w:val="00652610"/>
    <w:rsid w:val="00652643"/>
    <w:rsid w:val="00652669"/>
    <w:rsid w:val="0065266C"/>
    <w:rsid w:val="006526A7"/>
    <w:rsid w:val="006526B8"/>
    <w:rsid w:val="006526BA"/>
    <w:rsid w:val="006526C4"/>
    <w:rsid w:val="006526C9"/>
    <w:rsid w:val="00652701"/>
    <w:rsid w:val="0065270B"/>
    <w:rsid w:val="00652768"/>
    <w:rsid w:val="00652775"/>
    <w:rsid w:val="006527B0"/>
    <w:rsid w:val="006527C2"/>
    <w:rsid w:val="006527D9"/>
    <w:rsid w:val="00652821"/>
    <w:rsid w:val="0065282D"/>
    <w:rsid w:val="0065286B"/>
    <w:rsid w:val="006528A1"/>
    <w:rsid w:val="006528AA"/>
    <w:rsid w:val="006528F3"/>
    <w:rsid w:val="00652927"/>
    <w:rsid w:val="00652950"/>
    <w:rsid w:val="0065295E"/>
    <w:rsid w:val="00652968"/>
    <w:rsid w:val="006529B4"/>
    <w:rsid w:val="006529D4"/>
    <w:rsid w:val="00652A04"/>
    <w:rsid w:val="00652A08"/>
    <w:rsid w:val="00652A1C"/>
    <w:rsid w:val="00652A21"/>
    <w:rsid w:val="00652A50"/>
    <w:rsid w:val="00652A55"/>
    <w:rsid w:val="00652AC6"/>
    <w:rsid w:val="00652AFA"/>
    <w:rsid w:val="00652B16"/>
    <w:rsid w:val="00652B25"/>
    <w:rsid w:val="00652B35"/>
    <w:rsid w:val="00652B4F"/>
    <w:rsid w:val="00652B6F"/>
    <w:rsid w:val="00652B7F"/>
    <w:rsid w:val="00652B88"/>
    <w:rsid w:val="00652BE8"/>
    <w:rsid w:val="00652BF6"/>
    <w:rsid w:val="00652C3E"/>
    <w:rsid w:val="00652CEA"/>
    <w:rsid w:val="00652CEB"/>
    <w:rsid w:val="00652CF8"/>
    <w:rsid w:val="00652D4A"/>
    <w:rsid w:val="00652D53"/>
    <w:rsid w:val="00652DD7"/>
    <w:rsid w:val="00652E22"/>
    <w:rsid w:val="00652E28"/>
    <w:rsid w:val="00652E4E"/>
    <w:rsid w:val="00652E61"/>
    <w:rsid w:val="00652EB0"/>
    <w:rsid w:val="00652EBC"/>
    <w:rsid w:val="00652F68"/>
    <w:rsid w:val="00652F83"/>
    <w:rsid w:val="00653066"/>
    <w:rsid w:val="006530AE"/>
    <w:rsid w:val="006530CC"/>
    <w:rsid w:val="006530EE"/>
    <w:rsid w:val="0065310E"/>
    <w:rsid w:val="00653156"/>
    <w:rsid w:val="006531A7"/>
    <w:rsid w:val="006531D0"/>
    <w:rsid w:val="006531D5"/>
    <w:rsid w:val="006531FE"/>
    <w:rsid w:val="00653200"/>
    <w:rsid w:val="0065323F"/>
    <w:rsid w:val="00653262"/>
    <w:rsid w:val="00653263"/>
    <w:rsid w:val="00653299"/>
    <w:rsid w:val="006532A6"/>
    <w:rsid w:val="006532A9"/>
    <w:rsid w:val="006532DB"/>
    <w:rsid w:val="006532EE"/>
    <w:rsid w:val="006532FB"/>
    <w:rsid w:val="0065332C"/>
    <w:rsid w:val="0065333A"/>
    <w:rsid w:val="00653377"/>
    <w:rsid w:val="0065338C"/>
    <w:rsid w:val="00653438"/>
    <w:rsid w:val="0065343A"/>
    <w:rsid w:val="00653445"/>
    <w:rsid w:val="00653454"/>
    <w:rsid w:val="006534B6"/>
    <w:rsid w:val="006534D8"/>
    <w:rsid w:val="006534E6"/>
    <w:rsid w:val="00653550"/>
    <w:rsid w:val="00653576"/>
    <w:rsid w:val="0065358B"/>
    <w:rsid w:val="0065359A"/>
    <w:rsid w:val="006535A8"/>
    <w:rsid w:val="006535B3"/>
    <w:rsid w:val="006535BF"/>
    <w:rsid w:val="006535D8"/>
    <w:rsid w:val="006535DB"/>
    <w:rsid w:val="00653616"/>
    <w:rsid w:val="006536DE"/>
    <w:rsid w:val="006536E5"/>
    <w:rsid w:val="00653719"/>
    <w:rsid w:val="00653772"/>
    <w:rsid w:val="00653776"/>
    <w:rsid w:val="00653809"/>
    <w:rsid w:val="00653814"/>
    <w:rsid w:val="00653849"/>
    <w:rsid w:val="0065389E"/>
    <w:rsid w:val="006538A5"/>
    <w:rsid w:val="006538F5"/>
    <w:rsid w:val="0065391D"/>
    <w:rsid w:val="00653930"/>
    <w:rsid w:val="00653941"/>
    <w:rsid w:val="00653982"/>
    <w:rsid w:val="0065398D"/>
    <w:rsid w:val="006539C7"/>
    <w:rsid w:val="00653A3B"/>
    <w:rsid w:val="00653A8E"/>
    <w:rsid w:val="00653AD9"/>
    <w:rsid w:val="00653AF2"/>
    <w:rsid w:val="00653B02"/>
    <w:rsid w:val="00653B04"/>
    <w:rsid w:val="00653B21"/>
    <w:rsid w:val="00653B3E"/>
    <w:rsid w:val="00653B86"/>
    <w:rsid w:val="00653BB0"/>
    <w:rsid w:val="00653BEB"/>
    <w:rsid w:val="00653C7D"/>
    <w:rsid w:val="00653CC6"/>
    <w:rsid w:val="00653D28"/>
    <w:rsid w:val="00653D3C"/>
    <w:rsid w:val="00653D4D"/>
    <w:rsid w:val="00653D50"/>
    <w:rsid w:val="00653D54"/>
    <w:rsid w:val="00653D7E"/>
    <w:rsid w:val="00653DC5"/>
    <w:rsid w:val="00653DFC"/>
    <w:rsid w:val="00653DFD"/>
    <w:rsid w:val="00653E24"/>
    <w:rsid w:val="00653E3E"/>
    <w:rsid w:val="00653E41"/>
    <w:rsid w:val="00653E5C"/>
    <w:rsid w:val="00653E8D"/>
    <w:rsid w:val="00653E94"/>
    <w:rsid w:val="00653EE8"/>
    <w:rsid w:val="00653F01"/>
    <w:rsid w:val="00653F02"/>
    <w:rsid w:val="00653F15"/>
    <w:rsid w:val="00653F43"/>
    <w:rsid w:val="00653F53"/>
    <w:rsid w:val="00653F86"/>
    <w:rsid w:val="00653FBC"/>
    <w:rsid w:val="00653FDD"/>
    <w:rsid w:val="00653FE9"/>
    <w:rsid w:val="00654017"/>
    <w:rsid w:val="00654020"/>
    <w:rsid w:val="0065402E"/>
    <w:rsid w:val="00654030"/>
    <w:rsid w:val="00654034"/>
    <w:rsid w:val="00654047"/>
    <w:rsid w:val="00654129"/>
    <w:rsid w:val="00654166"/>
    <w:rsid w:val="00654182"/>
    <w:rsid w:val="0065418A"/>
    <w:rsid w:val="00654194"/>
    <w:rsid w:val="00654204"/>
    <w:rsid w:val="00654205"/>
    <w:rsid w:val="00654271"/>
    <w:rsid w:val="0065427F"/>
    <w:rsid w:val="00654289"/>
    <w:rsid w:val="0065429A"/>
    <w:rsid w:val="0065429D"/>
    <w:rsid w:val="006542BC"/>
    <w:rsid w:val="006542CB"/>
    <w:rsid w:val="00654316"/>
    <w:rsid w:val="00654355"/>
    <w:rsid w:val="0065438E"/>
    <w:rsid w:val="006543C0"/>
    <w:rsid w:val="006543C4"/>
    <w:rsid w:val="0065440B"/>
    <w:rsid w:val="0065440D"/>
    <w:rsid w:val="00654442"/>
    <w:rsid w:val="00654468"/>
    <w:rsid w:val="006544C2"/>
    <w:rsid w:val="006544C5"/>
    <w:rsid w:val="0065450D"/>
    <w:rsid w:val="0065453B"/>
    <w:rsid w:val="0065453E"/>
    <w:rsid w:val="00654542"/>
    <w:rsid w:val="0065458B"/>
    <w:rsid w:val="006545A4"/>
    <w:rsid w:val="006545C5"/>
    <w:rsid w:val="006545E0"/>
    <w:rsid w:val="006545E5"/>
    <w:rsid w:val="00654611"/>
    <w:rsid w:val="0065466A"/>
    <w:rsid w:val="00654693"/>
    <w:rsid w:val="00654695"/>
    <w:rsid w:val="006546C1"/>
    <w:rsid w:val="006546E7"/>
    <w:rsid w:val="00654762"/>
    <w:rsid w:val="0065477E"/>
    <w:rsid w:val="006547BA"/>
    <w:rsid w:val="006547C1"/>
    <w:rsid w:val="006547D4"/>
    <w:rsid w:val="00654821"/>
    <w:rsid w:val="00654851"/>
    <w:rsid w:val="006548AC"/>
    <w:rsid w:val="006548F5"/>
    <w:rsid w:val="00654907"/>
    <w:rsid w:val="0065490A"/>
    <w:rsid w:val="00654976"/>
    <w:rsid w:val="0065498D"/>
    <w:rsid w:val="006549CA"/>
    <w:rsid w:val="006549CB"/>
    <w:rsid w:val="006549CE"/>
    <w:rsid w:val="00654A41"/>
    <w:rsid w:val="00654A60"/>
    <w:rsid w:val="00654A8B"/>
    <w:rsid w:val="00654A8D"/>
    <w:rsid w:val="00654AB2"/>
    <w:rsid w:val="00654AC8"/>
    <w:rsid w:val="00654ACD"/>
    <w:rsid w:val="00654B14"/>
    <w:rsid w:val="00654B1A"/>
    <w:rsid w:val="00654B4E"/>
    <w:rsid w:val="00654B79"/>
    <w:rsid w:val="00654B8A"/>
    <w:rsid w:val="00654C10"/>
    <w:rsid w:val="00654C14"/>
    <w:rsid w:val="00654C5F"/>
    <w:rsid w:val="00654C7F"/>
    <w:rsid w:val="00654C94"/>
    <w:rsid w:val="00654CCE"/>
    <w:rsid w:val="00654CDD"/>
    <w:rsid w:val="00654D49"/>
    <w:rsid w:val="00654D9B"/>
    <w:rsid w:val="00654E13"/>
    <w:rsid w:val="00654E56"/>
    <w:rsid w:val="00654EAE"/>
    <w:rsid w:val="00654EEE"/>
    <w:rsid w:val="00654F31"/>
    <w:rsid w:val="00654F5C"/>
    <w:rsid w:val="00654FBB"/>
    <w:rsid w:val="00654FFB"/>
    <w:rsid w:val="00655003"/>
    <w:rsid w:val="00655035"/>
    <w:rsid w:val="00655050"/>
    <w:rsid w:val="0065510C"/>
    <w:rsid w:val="00655114"/>
    <w:rsid w:val="00655151"/>
    <w:rsid w:val="006551A2"/>
    <w:rsid w:val="006551CA"/>
    <w:rsid w:val="006551F8"/>
    <w:rsid w:val="00655230"/>
    <w:rsid w:val="0065524D"/>
    <w:rsid w:val="00655280"/>
    <w:rsid w:val="006552B0"/>
    <w:rsid w:val="006552BD"/>
    <w:rsid w:val="006552CF"/>
    <w:rsid w:val="006552D0"/>
    <w:rsid w:val="0065530F"/>
    <w:rsid w:val="00655311"/>
    <w:rsid w:val="0065531E"/>
    <w:rsid w:val="0065532F"/>
    <w:rsid w:val="0065533C"/>
    <w:rsid w:val="00655357"/>
    <w:rsid w:val="006553D5"/>
    <w:rsid w:val="006553E0"/>
    <w:rsid w:val="00655418"/>
    <w:rsid w:val="0065547D"/>
    <w:rsid w:val="0065548E"/>
    <w:rsid w:val="006554F6"/>
    <w:rsid w:val="0065551B"/>
    <w:rsid w:val="0065551E"/>
    <w:rsid w:val="00655554"/>
    <w:rsid w:val="0065556D"/>
    <w:rsid w:val="00655575"/>
    <w:rsid w:val="0065558C"/>
    <w:rsid w:val="006555CD"/>
    <w:rsid w:val="006555D5"/>
    <w:rsid w:val="00655659"/>
    <w:rsid w:val="0065566D"/>
    <w:rsid w:val="0065569D"/>
    <w:rsid w:val="006556E1"/>
    <w:rsid w:val="006556E6"/>
    <w:rsid w:val="006556EC"/>
    <w:rsid w:val="00655721"/>
    <w:rsid w:val="00655756"/>
    <w:rsid w:val="0065575A"/>
    <w:rsid w:val="00655767"/>
    <w:rsid w:val="0065579F"/>
    <w:rsid w:val="006557A3"/>
    <w:rsid w:val="006557B6"/>
    <w:rsid w:val="006557E2"/>
    <w:rsid w:val="00655801"/>
    <w:rsid w:val="0065580A"/>
    <w:rsid w:val="00655820"/>
    <w:rsid w:val="0065582D"/>
    <w:rsid w:val="00655879"/>
    <w:rsid w:val="00655884"/>
    <w:rsid w:val="006558DB"/>
    <w:rsid w:val="006558F0"/>
    <w:rsid w:val="006558F3"/>
    <w:rsid w:val="006558FD"/>
    <w:rsid w:val="0065596E"/>
    <w:rsid w:val="006559BE"/>
    <w:rsid w:val="006559D2"/>
    <w:rsid w:val="00655A00"/>
    <w:rsid w:val="00655A16"/>
    <w:rsid w:val="00655A4E"/>
    <w:rsid w:val="00655A53"/>
    <w:rsid w:val="00655A69"/>
    <w:rsid w:val="00655AA7"/>
    <w:rsid w:val="00655AC1"/>
    <w:rsid w:val="00655AD6"/>
    <w:rsid w:val="00655B31"/>
    <w:rsid w:val="00655B47"/>
    <w:rsid w:val="00655B4C"/>
    <w:rsid w:val="00655B9C"/>
    <w:rsid w:val="00655BAD"/>
    <w:rsid w:val="00655BB7"/>
    <w:rsid w:val="00655C49"/>
    <w:rsid w:val="00655C77"/>
    <w:rsid w:val="00655C8E"/>
    <w:rsid w:val="00655CAE"/>
    <w:rsid w:val="00655CC7"/>
    <w:rsid w:val="00655CE6"/>
    <w:rsid w:val="00655CEE"/>
    <w:rsid w:val="00655CFA"/>
    <w:rsid w:val="00655D53"/>
    <w:rsid w:val="00655D55"/>
    <w:rsid w:val="00655D68"/>
    <w:rsid w:val="00655D6D"/>
    <w:rsid w:val="00655D79"/>
    <w:rsid w:val="00655D7B"/>
    <w:rsid w:val="00655D7D"/>
    <w:rsid w:val="00655D91"/>
    <w:rsid w:val="00655DB3"/>
    <w:rsid w:val="00655DFE"/>
    <w:rsid w:val="00655E12"/>
    <w:rsid w:val="00655E4A"/>
    <w:rsid w:val="00655E65"/>
    <w:rsid w:val="00655E73"/>
    <w:rsid w:val="00655E83"/>
    <w:rsid w:val="00655E8C"/>
    <w:rsid w:val="00655ED2"/>
    <w:rsid w:val="00655EE6"/>
    <w:rsid w:val="00655F05"/>
    <w:rsid w:val="00655F3C"/>
    <w:rsid w:val="00655F60"/>
    <w:rsid w:val="00655FC4"/>
    <w:rsid w:val="00655FD6"/>
    <w:rsid w:val="00656071"/>
    <w:rsid w:val="00656084"/>
    <w:rsid w:val="00656173"/>
    <w:rsid w:val="00656189"/>
    <w:rsid w:val="006561A2"/>
    <w:rsid w:val="006561BC"/>
    <w:rsid w:val="006561E5"/>
    <w:rsid w:val="00656200"/>
    <w:rsid w:val="00656235"/>
    <w:rsid w:val="0065624B"/>
    <w:rsid w:val="00656285"/>
    <w:rsid w:val="006562AE"/>
    <w:rsid w:val="006562E8"/>
    <w:rsid w:val="0065631B"/>
    <w:rsid w:val="00656322"/>
    <w:rsid w:val="0065632C"/>
    <w:rsid w:val="00656344"/>
    <w:rsid w:val="006563A0"/>
    <w:rsid w:val="006563E4"/>
    <w:rsid w:val="00656401"/>
    <w:rsid w:val="00656432"/>
    <w:rsid w:val="0065643E"/>
    <w:rsid w:val="0065648E"/>
    <w:rsid w:val="00656495"/>
    <w:rsid w:val="006564A3"/>
    <w:rsid w:val="006564ED"/>
    <w:rsid w:val="00656500"/>
    <w:rsid w:val="0065651F"/>
    <w:rsid w:val="0065652A"/>
    <w:rsid w:val="00656544"/>
    <w:rsid w:val="0065655A"/>
    <w:rsid w:val="0065659E"/>
    <w:rsid w:val="006565FF"/>
    <w:rsid w:val="00656617"/>
    <w:rsid w:val="00656645"/>
    <w:rsid w:val="0065666C"/>
    <w:rsid w:val="00656675"/>
    <w:rsid w:val="0065668B"/>
    <w:rsid w:val="006566D5"/>
    <w:rsid w:val="006566DC"/>
    <w:rsid w:val="006566DF"/>
    <w:rsid w:val="006567A0"/>
    <w:rsid w:val="006567F4"/>
    <w:rsid w:val="00656875"/>
    <w:rsid w:val="00656877"/>
    <w:rsid w:val="00656885"/>
    <w:rsid w:val="006568A7"/>
    <w:rsid w:val="0065698B"/>
    <w:rsid w:val="006569C3"/>
    <w:rsid w:val="00656A6C"/>
    <w:rsid w:val="00656ACC"/>
    <w:rsid w:val="00656ADB"/>
    <w:rsid w:val="00656AE1"/>
    <w:rsid w:val="00656AEC"/>
    <w:rsid w:val="00656B0E"/>
    <w:rsid w:val="00656B1F"/>
    <w:rsid w:val="00656B39"/>
    <w:rsid w:val="00656B41"/>
    <w:rsid w:val="00656B6C"/>
    <w:rsid w:val="00656BDA"/>
    <w:rsid w:val="00656BDF"/>
    <w:rsid w:val="00656C8F"/>
    <w:rsid w:val="00656CA2"/>
    <w:rsid w:val="00656CD8"/>
    <w:rsid w:val="00656D04"/>
    <w:rsid w:val="00656D4E"/>
    <w:rsid w:val="00656D5F"/>
    <w:rsid w:val="00656D7E"/>
    <w:rsid w:val="00656DF3"/>
    <w:rsid w:val="00656E00"/>
    <w:rsid w:val="00656E1C"/>
    <w:rsid w:val="00656E32"/>
    <w:rsid w:val="00656E4B"/>
    <w:rsid w:val="00656E51"/>
    <w:rsid w:val="00656E63"/>
    <w:rsid w:val="00656E66"/>
    <w:rsid w:val="00656ECB"/>
    <w:rsid w:val="00656F09"/>
    <w:rsid w:val="00656F1A"/>
    <w:rsid w:val="00656F77"/>
    <w:rsid w:val="00656FA6"/>
    <w:rsid w:val="00656FD4"/>
    <w:rsid w:val="00657054"/>
    <w:rsid w:val="00657061"/>
    <w:rsid w:val="0065708A"/>
    <w:rsid w:val="006570BF"/>
    <w:rsid w:val="00657160"/>
    <w:rsid w:val="00657183"/>
    <w:rsid w:val="0065723B"/>
    <w:rsid w:val="00657254"/>
    <w:rsid w:val="0065726D"/>
    <w:rsid w:val="006572A5"/>
    <w:rsid w:val="006572AD"/>
    <w:rsid w:val="006572D3"/>
    <w:rsid w:val="00657300"/>
    <w:rsid w:val="0065733A"/>
    <w:rsid w:val="0065735E"/>
    <w:rsid w:val="00657372"/>
    <w:rsid w:val="0065739D"/>
    <w:rsid w:val="006573F8"/>
    <w:rsid w:val="006573FD"/>
    <w:rsid w:val="0065740D"/>
    <w:rsid w:val="0065742D"/>
    <w:rsid w:val="00657475"/>
    <w:rsid w:val="00657476"/>
    <w:rsid w:val="006574B8"/>
    <w:rsid w:val="006574BA"/>
    <w:rsid w:val="006574D5"/>
    <w:rsid w:val="00657602"/>
    <w:rsid w:val="0065760C"/>
    <w:rsid w:val="0065762E"/>
    <w:rsid w:val="00657657"/>
    <w:rsid w:val="006576B7"/>
    <w:rsid w:val="006576BB"/>
    <w:rsid w:val="006576E1"/>
    <w:rsid w:val="0065771A"/>
    <w:rsid w:val="0065773E"/>
    <w:rsid w:val="00657772"/>
    <w:rsid w:val="00657781"/>
    <w:rsid w:val="00657786"/>
    <w:rsid w:val="006577ED"/>
    <w:rsid w:val="006577F3"/>
    <w:rsid w:val="006577FD"/>
    <w:rsid w:val="00657828"/>
    <w:rsid w:val="00657831"/>
    <w:rsid w:val="00657878"/>
    <w:rsid w:val="0065789A"/>
    <w:rsid w:val="006578A9"/>
    <w:rsid w:val="006578D4"/>
    <w:rsid w:val="006578D9"/>
    <w:rsid w:val="00657900"/>
    <w:rsid w:val="00657943"/>
    <w:rsid w:val="00657961"/>
    <w:rsid w:val="0065796C"/>
    <w:rsid w:val="00657978"/>
    <w:rsid w:val="0065797E"/>
    <w:rsid w:val="006579C9"/>
    <w:rsid w:val="00657A30"/>
    <w:rsid w:val="00657B0F"/>
    <w:rsid w:val="00657B17"/>
    <w:rsid w:val="00657B28"/>
    <w:rsid w:val="00657B2E"/>
    <w:rsid w:val="00657B5B"/>
    <w:rsid w:val="00657B5C"/>
    <w:rsid w:val="00657B7C"/>
    <w:rsid w:val="00657B82"/>
    <w:rsid w:val="00657B86"/>
    <w:rsid w:val="00657B88"/>
    <w:rsid w:val="00657BA7"/>
    <w:rsid w:val="00657BCF"/>
    <w:rsid w:val="00657BF2"/>
    <w:rsid w:val="00657C00"/>
    <w:rsid w:val="00657C3E"/>
    <w:rsid w:val="00657C7F"/>
    <w:rsid w:val="00657CF3"/>
    <w:rsid w:val="00657CFE"/>
    <w:rsid w:val="00657D4E"/>
    <w:rsid w:val="00657DAD"/>
    <w:rsid w:val="00657DDA"/>
    <w:rsid w:val="00657F0D"/>
    <w:rsid w:val="00657F3D"/>
    <w:rsid w:val="00657F4A"/>
    <w:rsid w:val="00657F61"/>
    <w:rsid w:val="00657F76"/>
    <w:rsid w:val="00657FBE"/>
    <w:rsid w:val="00657FC0"/>
    <w:rsid w:val="00657FC1"/>
    <w:rsid w:val="00657FFA"/>
    <w:rsid w:val="00660047"/>
    <w:rsid w:val="0066004D"/>
    <w:rsid w:val="0066004F"/>
    <w:rsid w:val="0066007D"/>
    <w:rsid w:val="00660093"/>
    <w:rsid w:val="006600D0"/>
    <w:rsid w:val="006600DC"/>
    <w:rsid w:val="00660114"/>
    <w:rsid w:val="00660166"/>
    <w:rsid w:val="00660172"/>
    <w:rsid w:val="00660183"/>
    <w:rsid w:val="00660189"/>
    <w:rsid w:val="00660199"/>
    <w:rsid w:val="006601D6"/>
    <w:rsid w:val="006601E0"/>
    <w:rsid w:val="0066020D"/>
    <w:rsid w:val="00660212"/>
    <w:rsid w:val="0066022D"/>
    <w:rsid w:val="00660248"/>
    <w:rsid w:val="0066024D"/>
    <w:rsid w:val="0066029E"/>
    <w:rsid w:val="006602A0"/>
    <w:rsid w:val="006602B9"/>
    <w:rsid w:val="006602E3"/>
    <w:rsid w:val="0066032E"/>
    <w:rsid w:val="0066034D"/>
    <w:rsid w:val="00660381"/>
    <w:rsid w:val="00660385"/>
    <w:rsid w:val="006603EF"/>
    <w:rsid w:val="006603F8"/>
    <w:rsid w:val="006603FE"/>
    <w:rsid w:val="00660408"/>
    <w:rsid w:val="00660417"/>
    <w:rsid w:val="0066043B"/>
    <w:rsid w:val="00660446"/>
    <w:rsid w:val="0066044C"/>
    <w:rsid w:val="00660497"/>
    <w:rsid w:val="006604B2"/>
    <w:rsid w:val="006604D1"/>
    <w:rsid w:val="006604DB"/>
    <w:rsid w:val="006604E3"/>
    <w:rsid w:val="0066053A"/>
    <w:rsid w:val="00660543"/>
    <w:rsid w:val="00660546"/>
    <w:rsid w:val="00660547"/>
    <w:rsid w:val="0066057C"/>
    <w:rsid w:val="00660582"/>
    <w:rsid w:val="006605BE"/>
    <w:rsid w:val="006605DC"/>
    <w:rsid w:val="006605F1"/>
    <w:rsid w:val="0066060D"/>
    <w:rsid w:val="0066062B"/>
    <w:rsid w:val="0066066D"/>
    <w:rsid w:val="00660688"/>
    <w:rsid w:val="00660698"/>
    <w:rsid w:val="006606C1"/>
    <w:rsid w:val="006606DE"/>
    <w:rsid w:val="006606F6"/>
    <w:rsid w:val="00660728"/>
    <w:rsid w:val="0066073D"/>
    <w:rsid w:val="0066077F"/>
    <w:rsid w:val="0066078F"/>
    <w:rsid w:val="00660796"/>
    <w:rsid w:val="006607A9"/>
    <w:rsid w:val="006607BB"/>
    <w:rsid w:val="006607C4"/>
    <w:rsid w:val="006607CF"/>
    <w:rsid w:val="006607E1"/>
    <w:rsid w:val="00660834"/>
    <w:rsid w:val="0066084C"/>
    <w:rsid w:val="00660889"/>
    <w:rsid w:val="0066088A"/>
    <w:rsid w:val="0066089E"/>
    <w:rsid w:val="006608A5"/>
    <w:rsid w:val="006608E1"/>
    <w:rsid w:val="006608EB"/>
    <w:rsid w:val="0066092A"/>
    <w:rsid w:val="00660940"/>
    <w:rsid w:val="00660999"/>
    <w:rsid w:val="006609CD"/>
    <w:rsid w:val="00660A10"/>
    <w:rsid w:val="00660A1D"/>
    <w:rsid w:val="00660A3B"/>
    <w:rsid w:val="00660A6C"/>
    <w:rsid w:val="00660AC5"/>
    <w:rsid w:val="00660AE4"/>
    <w:rsid w:val="00660AF5"/>
    <w:rsid w:val="00660B65"/>
    <w:rsid w:val="00660B7B"/>
    <w:rsid w:val="00660B7D"/>
    <w:rsid w:val="00660B8C"/>
    <w:rsid w:val="00660B94"/>
    <w:rsid w:val="00660B9D"/>
    <w:rsid w:val="00660BDB"/>
    <w:rsid w:val="00660BF6"/>
    <w:rsid w:val="00660C8D"/>
    <w:rsid w:val="00660C9B"/>
    <w:rsid w:val="00660CBA"/>
    <w:rsid w:val="00660CD1"/>
    <w:rsid w:val="00660CD2"/>
    <w:rsid w:val="00660CE7"/>
    <w:rsid w:val="00660D1C"/>
    <w:rsid w:val="00660D7B"/>
    <w:rsid w:val="00660D93"/>
    <w:rsid w:val="00660D9C"/>
    <w:rsid w:val="00660DB0"/>
    <w:rsid w:val="00660DDC"/>
    <w:rsid w:val="00660DEF"/>
    <w:rsid w:val="00660E00"/>
    <w:rsid w:val="00660E89"/>
    <w:rsid w:val="00660EE5"/>
    <w:rsid w:val="00660EED"/>
    <w:rsid w:val="00660EF7"/>
    <w:rsid w:val="00660F04"/>
    <w:rsid w:val="00660F09"/>
    <w:rsid w:val="00660F5C"/>
    <w:rsid w:val="00660F73"/>
    <w:rsid w:val="00660F8D"/>
    <w:rsid w:val="00660FF3"/>
    <w:rsid w:val="00661025"/>
    <w:rsid w:val="0066103A"/>
    <w:rsid w:val="00661063"/>
    <w:rsid w:val="0066106C"/>
    <w:rsid w:val="006610AF"/>
    <w:rsid w:val="006610EF"/>
    <w:rsid w:val="006610F2"/>
    <w:rsid w:val="00661138"/>
    <w:rsid w:val="0066116B"/>
    <w:rsid w:val="00661203"/>
    <w:rsid w:val="00661216"/>
    <w:rsid w:val="00661265"/>
    <w:rsid w:val="00661281"/>
    <w:rsid w:val="0066130E"/>
    <w:rsid w:val="00661348"/>
    <w:rsid w:val="0066134B"/>
    <w:rsid w:val="00661360"/>
    <w:rsid w:val="00661396"/>
    <w:rsid w:val="0066143A"/>
    <w:rsid w:val="0066148B"/>
    <w:rsid w:val="006614D6"/>
    <w:rsid w:val="00661534"/>
    <w:rsid w:val="0066156D"/>
    <w:rsid w:val="0066160E"/>
    <w:rsid w:val="00661615"/>
    <w:rsid w:val="00661619"/>
    <w:rsid w:val="006616AC"/>
    <w:rsid w:val="006616CC"/>
    <w:rsid w:val="006616D2"/>
    <w:rsid w:val="00661865"/>
    <w:rsid w:val="006618F3"/>
    <w:rsid w:val="00661908"/>
    <w:rsid w:val="00661930"/>
    <w:rsid w:val="00661952"/>
    <w:rsid w:val="0066195E"/>
    <w:rsid w:val="006619AB"/>
    <w:rsid w:val="006619CD"/>
    <w:rsid w:val="006619F4"/>
    <w:rsid w:val="00661A05"/>
    <w:rsid w:val="00661A0C"/>
    <w:rsid w:val="00661AA1"/>
    <w:rsid w:val="00661ACA"/>
    <w:rsid w:val="00661AFB"/>
    <w:rsid w:val="00661B6D"/>
    <w:rsid w:val="00661BD4"/>
    <w:rsid w:val="00661BF2"/>
    <w:rsid w:val="00661C17"/>
    <w:rsid w:val="00661C1D"/>
    <w:rsid w:val="00661C4B"/>
    <w:rsid w:val="00661C9F"/>
    <w:rsid w:val="00661CC2"/>
    <w:rsid w:val="00661CCB"/>
    <w:rsid w:val="00661D0F"/>
    <w:rsid w:val="00661D76"/>
    <w:rsid w:val="00661D83"/>
    <w:rsid w:val="00661D9D"/>
    <w:rsid w:val="00661E4C"/>
    <w:rsid w:val="00661E6E"/>
    <w:rsid w:val="00661E88"/>
    <w:rsid w:val="00661E8E"/>
    <w:rsid w:val="00661EB4"/>
    <w:rsid w:val="00661EBD"/>
    <w:rsid w:val="00661ECE"/>
    <w:rsid w:val="00661F35"/>
    <w:rsid w:val="00661F5F"/>
    <w:rsid w:val="00661F72"/>
    <w:rsid w:val="00661FCD"/>
    <w:rsid w:val="00662018"/>
    <w:rsid w:val="00662042"/>
    <w:rsid w:val="00662059"/>
    <w:rsid w:val="00662074"/>
    <w:rsid w:val="00662084"/>
    <w:rsid w:val="00662099"/>
    <w:rsid w:val="006620F7"/>
    <w:rsid w:val="00662129"/>
    <w:rsid w:val="00662131"/>
    <w:rsid w:val="00662142"/>
    <w:rsid w:val="00662189"/>
    <w:rsid w:val="006621F1"/>
    <w:rsid w:val="006621F4"/>
    <w:rsid w:val="00662213"/>
    <w:rsid w:val="0066221B"/>
    <w:rsid w:val="0066223D"/>
    <w:rsid w:val="00662278"/>
    <w:rsid w:val="0066229E"/>
    <w:rsid w:val="006622D9"/>
    <w:rsid w:val="006622F0"/>
    <w:rsid w:val="00662314"/>
    <w:rsid w:val="00662323"/>
    <w:rsid w:val="00662326"/>
    <w:rsid w:val="006623B0"/>
    <w:rsid w:val="006623E6"/>
    <w:rsid w:val="00662416"/>
    <w:rsid w:val="00662452"/>
    <w:rsid w:val="0066246A"/>
    <w:rsid w:val="00662498"/>
    <w:rsid w:val="006624DB"/>
    <w:rsid w:val="00662502"/>
    <w:rsid w:val="00662508"/>
    <w:rsid w:val="0066251F"/>
    <w:rsid w:val="00662533"/>
    <w:rsid w:val="00662563"/>
    <w:rsid w:val="006625A7"/>
    <w:rsid w:val="006625C4"/>
    <w:rsid w:val="006625D2"/>
    <w:rsid w:val="006625F6"/>
    <w:rsid w:val="0066261D"/>
    <w:rsid w:val="00662629"/>
    <w:rsid w:val="00662636"/>
    <w:rsid w:val="0066272C"/>
    <w:rsid w:val="00662747"/>
    <w:rsid w:val="0066274A"/>
    <w:rsid w:val="0066278B"/>
    <w:rsid w:val="006627BF"/>
    <w:rsid w:val="006627C7"/>
    <w:rsid w:val="00662840"/>
    <w:rsid w:val="0066286E"/>
    <w:rsid w:val="0066287D"/>
    <w:rsid w:val="00662883"/>
    <w:rsid w:val="006628A7"/>
    <w:rsid w:val="006628A9"/>
    <w:rsid w:val="006628AA"/>
    <w:rsid w:val="006628FE"/>
    <w:rsid w:val="0066295F"/>
    <w:rsid w:val="00662976"/>
    <w:rsid w:val="006629B5"/>
    <w:rsid w:val="006629D5"/>
    <w:rsid w:val="00662A31"/>
    <w:rsid w:val="00662A4A"/>
    <w:rsid w:val="00662A4C"/>
    <w:rsid w:val="00662AC0"/>
    <w:rsid w:val="00662ACB"/>
    <w:rsid w:val="00662AFA"/>
    <w:rsid w:val="00662B06"/>
    <w:rsid w:val="00662B0B"/>
    <w:rsid w:val="00662B12"/>
    <w:rsid w:val="00662B14"/>
    <w:rsid w:val="00662B96"/>
    <w:rsid w:val="00662B9A"/>
    <w:rsid w:val="00662BEF"/>
    <w:rsid w:val="00662BFB"/>
    <w:rsid w:val="00662C4E"/>
    <w:rsid w:val="00662C7C"/>
    <w:rsid w:val="00662C89"/>
    <w:rsid w:val="00662C95"/>
    <w:rsid w:val="00662CEE"/>
    <w:rsid w:val="00662D10"/>
    <w:rsid w:val="00662D3D"/>
    <w:rsid w:val="00662D43"/>
    <w:rsid w:val="00662D81"/>
    <w:rsid w:val="00662D8B"/>
    <w:rsid w:val="00662DBA"/>
    <w:rsid w:val="00662DDC"/>
    <w:rsid w:val="00662E8E"/>
    <w:rsid w:val="00662E9E"/>
    <w:rsid w:val="00662EEF"/>
    <w:rsid w:val="00662F02"/>
    <w:rsid w:val="00662F11"/>
    <w:rsid w:val="00662F35"/>
    <w:rsid w:val="00662F49"/>
    <w:rsid w:val="00662F5A"/>
    <w:rsid w:val="00662FBA"/>
    <w:rsid w:val="00662FC1"/>
    <w:rsid w:val="00663034"/>
    <w:rsid w:val="00663038"/>
    <w:rsid w:val="0066304C"/>
    <w:rsid w:val="006630A6"/>
    <w:rsid w:val="006630C2"/>
    <w:rsid w:val="006630C8"/>
    <w:rsid w:val="006630EA"/>
    <w:rsid w:val="00663113"/>
    <w:rsid w:val="00663138"/>
    <w:rsid w:val="0066317F"/>
    <w:rsid w:val="00663195"/>
    <w:rsid w:val="006631F6"/>
    <w:rsid w:val="00663210"/>
    <w:rsid w:val="00663228"/>
    <w:rsid w:val="00663236"/>
    <w:rsid w:val="00663244"/>
    <w:rsid w:val="00663245"/>
    <w:rsid w:val="0066326E"/>
    <w:rsid w:val="006632DC"/>
    <w:rsid w:val="00663301"/>
    <w:rsid w:val="00663331"/>
    <w:rsid w:val="0066336C"/>
    <w:rsid w:val="00663371"/>
    <w:rsid w:val="006633ED"/>
    <w:rsid w:val="00663413"/>
    <w:rsid w:val="0066342E"/>
    <w:rsid w:val="0066343C"/>
    <w:rsid w:val="0066349E"/>
    <w:rsid w:val="006634B8"/>
    <w:rsid w:val="00663511"/>
    <w:rsid w:val="0066356F"/>
    <w:rsid w:val="006635B2"/>
    <w:rsid w:val="006635D8"/>
    <w:rsid w:val="006635EA"/>
    <w:rsid w:val="0066364D"/>
    <w:rsid w:val="00663650"/>
    <w:rsid w:val="0066368E"/>
    <w:rsid w:val="006636D2"/>
    <w:rsid w:val="006636D9"/>
    <w:rsid w:val="006636F7"/>
    <w:rsid w:val="0066372C"/>
    <w:rsid w:val="00663772"/>
    <w:rsid w:val="00663780"/>
    <w:rsid w:val="00663791"/>
    <w:rsid w:val="006637AF"/>
    <w:rsid w:val="006637C7"/>
    <w:rsid w:val="006637D0"/>
    <w:rsid w:val="006637E5"/>
    <w:rsid w:val="006637FF"/>
    <w:rsid w:val="00663870"/>
    <w:rsid w:val="0066388B"/>
    <w:rsid w:val="0066389F"/>
    <w:rsid w:val="006638A8"/>
    <w:rsid w:val="006638B2"/>
    <w:rsid w:val="00663973"/>
    <w:rsid w:val="0066397A"/>
    <w:rsid w:val="006639B2"/>
    <w:rsid w:val="006639B6"/>
    <w:rsid w:val="006639D9"/>
    <w:rsid w:val="006639DF"/>
    <w:rsid w:val="006639E8"/>
    <w:rsid w:val="006639F7"/>
    <w:rsid w:val="00663A45"/>
    <w:rsid w:val="00663A48"/>
    <w:rsid w:val="00663A55"/>
    <w:rsid w:val="00663A6E"/>
    <w:rsid w:val="00663AE8"/>
    <w:rsid w:val="00663B08"/>
    <w:rsid w:val="00663B1B"/>
    <w:rsid w:val="00663B74"/>
    <w:rsid w:val="00663B7A"/>
    <w:rsid w:val="00663B86"/>
    <w:rsid w:val="00663BAE"/>
    <w:rsid w:val="00663C09"/>
    <w:rsid w:val="00663C2B"/>
    <w:rsid w:val="00663C58"/>
    <w:rsid w:val="00663C5D"/>
    <w:rsid w:val="00663D5D"/>
    <w:rsid w:val="00663D6B"/>
    <w:rsid w:val="00663D8B"/>
    <w:rsid w:val="00663DBB"/>
    <w:rsid w:val="00663DBC"/>
    <w:rsid w:val="00663DD9"/>
    <w:rsid w:val="00663E12"/>
    <w:rsid w:val="00663E28"/>
    <w:rsid w:val="00663E33"/>
    <w:rsid w:val="00663E70"/>
    <w:rsid w:val="00663EE2"/>
    <w:rsid w:val="00663EF0"/>
    <w:rsid w:val="00663F09"/>
    <w:rsid w:val="00663F2B"/>
    <w:rsid w:val="00663F35"/>
    <w:rsid w:val="00663F6D"/>
    <w:rsid w:val="00663FAD"/>
    <w:rsid w:val="00663FDA"/>
    <w:rsid w:val="00663FFD"/>
    <w:rsid w:val="0066406A"/>
    <w:rsid w:val="00664079"/>
    <w:rsid w:val="0066408B"/>
    <w:rsid w:val="006640C5"/>
    <w:rsid w:val="00664149"/>
    <w:rsid w:val="006641CC"/>
    <w:rsid w:val="006641F6"/>
    <w:rsid w:val="00664211"/>
    <w:rsid w:val="00664218"/>
    <w:rsid w:val="0066424F"/>
    <w:rsid w:val="00664295"/>
    <w:rsid w:val="006642B9"/>
    <w:rsid w:val="00664303"/>
    <w:rsid w:val="0066430C"/>
    <w:rsid w:val="00664353"/>
    <w:rsid w:val="006643B7"/>
    <w:rsid w:val="006643D1"/>
    <w:rsid w:val="0066442B"/>
    <w:rsid w:val="006644A8"/>
    <w:rsid w:val="006644D0"/>
    <w:rsid w:val="006644EF"/>
    <w:rsid w:val="00664523"/>
    <w:rsid w:val="00664543"/>
    <w:rsid w:val="0066457B"/>
    <w:rsid w:val="00664595"/>
    <w:rsid w:val="006645B6"/>
    <w:rsid w:val="00664615"/>
    <w:rsid w:val="00664625"/>
    <w:rsid w:val="00664640"/>
    <w:rsid w:val="00664649"/>
    <w:rsid w:val="0066464C"/>
    <w:rsid w:val="00664684"/>
    <w:rsid w:val="006646A6"/>
    <w:rsid w:val="006646F7"/>
    <w:rsid w:val="00664716"/>
    <w:rsid w:val="0066471F"/>
    <w:rsid w:val="00664762"/>
    <w:rsid w:val="00664773"/>
    <w:rsid w:val="0066478E"/>
    <w:rsid w:val="006647C7"/>
    <w:rsid w:val="00664836"/>
    <w:rsid w:val="00664875"/>
    <w:rsid w:val="006648B2"/>
    <w:rsid w:val="006648B7"/>
    <w:rsid w:val="006648DA"/>
    <w:rsid w:val="0066494C"/>
    <w:rsid w:val="0066498E"/>
    <w:rsid w:val="006649DF"/>
    <w:rsid w:val="006649F2"/>
    <w:rsid w:val="006649F5"/>
    <w:rsid w:val="00664A5A"/>
    <w:rsid w:val="00664A6A"/>
    <w:rsid w:val="00664A85"/>
    <w:rsid w:val="00664A91"/>
    <w:rsid w:val="00664A95"/>
    <w:rsid w:val="00664AA7"/>
    <w:rsid w:val="00664AAA"/>
    <w:rsid w:val="00664B11"/>
    <w:rsid w:val="00664B1F"/>
    <w:rsid w:val="00664B2D"/>
    <w:rsid w:val="00664B34"/>
    <w:rsid w:val="00664B69"/>
    <w:rsid w:val="00664B6A"/>
    <w:rsid w:val="00664B7D"/>
    <w:rsid w:val="00664B7F"/>
    <w:rsid w:val="00664B80"/>
    <w:rsid w:val="00664C19"/>
    <w:rsid w:val="00664CCA"/>
    <w:rsid w:val="00664D17"/>
    <w:rsid w:val="00664D2E"/>
    <w:rsid w:val="00664D6A"/>
    <w:rsid w:val="00664DA8"/>
    <w:rsid w:val="00664E0C"/>
    <w:rsid w:val="00664E31"/>
    <w:rsid w:val="00664E85"/>
    <w:rsid w:val="00664F04"/>
    <w:rsid w:val="00664F0A"/>
    <w:rsid w:val="00664F78"/>
    <w:rsid w:val="00665046"/>
    <w:rsid w:val="00665047"/>
    <w:rsid w:val="00665050"/>
    <w:rsid w:val="006650AA"/>
    <w:rsid w:val="006650F4"/>
    <w:rsid w:val="006650FE"/>
    <w:rsid w:val="00665181"/>
    <w:rsid w:val="0066518B"/>
    <w:rsid w:val="006651B9"/>
    <w:rsid w:val="006651C1"/>
    <w:rsid w:val="00665241"/>
    <w:rsid w:val="0066526F"/>
    <w:rsid w:val="00665295"/>
    <w:rsid w:val="006652E1"/>
    <w:rsid w:val="006652E5"/>
    <w:rsid w:val="006652EC"/>
    <w:rsid w:val="0066530A"/>
    <w:rsid w:val="0066532F"/>
    <w:rsid w:val="00665392"/>
    <w:rsid w:val="006653A6"/>
    <w:rsid w:val="006653AE"/>
    <w:rsid w:val="006653B0"/>
    <w:rsid w:val="006653ED"/>
    <w:rsid w:val="006653F4"/>
    <w:rsid w:val="0066540B"/>
    <w:rsid w:val="00665445"/>
    <w:rsid w:val="0066548E"/>
    <w:rsid w:val="00665490"/>
    <w:rsid w:val="006654B9"/>
    <w:rsid w:val="006654C3"/>
    <w:rsid w:val="006654C5"/>
    <w:rsid w:val="006654FC"/>
    <w:rsid w:val="0066550B"/>
    <w:rsid w:val="00665599"/>
    <w:rsid w:val="006655A5"/>
    <w:rsid w:val="00665601"/>
    <w:rsid w:val="0066560D"/>
    <w:rsid w:val="006656D2"/>
    <w:rsid w:val="00665723"/>
    <w:rsid w:val="00665731"/>
    <w:rsid w:val="00665740"/>
    <w:rsid w:val="00665744"/>
    <w:rsid w:val="0066577A"/>
    <w:rsid w:val="006657A2"/>
    <w:rsid w:val="006657FD"/>
    <w:rsid w:val="00665812"/>
    <w:rsid w:val="00665860"/>
    <w:rsid w:val="006658A3"/>
    <w:rsid w:val="006658C4"/>
    <w:rsid w:val="006658F7"/>
    <w:rsid w:val="00665944"/>
    <w:rsid w:val="00665953"/>
    <w:rsid w:val="00665954"/>
    <w:rsid w:val="006659E0"/>
    <w:rsid w:val="00665A1F"/>
    <w:rsid w:val="00665A4C"/>
    <w:rsid w:val="00665A63"/>
    <w:rsid w:val="00665AB8"/>
    <w:rsid w:val="00665AD0"/>
    <w:rsid w:val="00665AD4"/>
    <w:rsid w:val="00665AEC"/>
    <w:rsid w:val="00665B04"/>
    <w:rsid w:val="00665B12"/>
    <w:rsid w:val="00665B2A"/>
    <w:rsid w:val="00665B42"/>
    <w:rsid w:val="00665B4A"/>
    <w:rsid w:val="00665B59"/>
    <w:rsid w:val="00665B6C"/>
    <w:rsid w:val="00665B77"/>
    <w:rsid w:val="00665B90"/>
    <w:rsid w:val="00665BD9"/>
    <w:rsid w:val="00665C16"/>
    <w:rsid w:val="00665C23"/>
    <w:rsid w:val="00665C2F"/>
    <w:rsid w:val="00665C78"/>
    <w:rsid w:val="00665CAB"/>
    <w:rsid w:val="00665CCC"/>
    <w:rsid w:val="00665CD2"/>
    <w:rsid w:val="00665CED"/>
    <w:rsid w:val="00665D4D"/>
    <w:rsid w:val="00665D5B"/>
    <w:rsid w:val="00665D7F"/>
    <w:rsid w:val="00665D98"/>
    <w:rsid w:val="00665DB5"/>
    <w:rsid w:val="00665E13"/>
    <w:rsid w:val="00665E69"/>
    <w:rsid w:val="00665E89"/>
    <w:rsid w:val="00665EA6"/>
    <w:rsid w:val="00665EC0"/>
    <w:rsid w:val="00665F92"/>
    <w:rsid w:val="00665F9A"/>
    <w:rsid w:val="00666045"/>
    <w:rsid w:val="00666056"/>
    <w:rsid w:val="006660C5"/>
    <w:rsid w:val="0066610D"/>
    <w:rsid w:val="0066610E"/>
    <w:rsid w:val="00666112"/>
    <w:rsid w:val="00666147"/>
    <w:rsid w:val="0066616D"/>
    <w:rsid w:val="00666190"/>
    <w:rsid w:val="0066619D"/>
    <w:rsid w:val="006661E5"/>
    <w:rsid w:val="00666234"/>
    <w:rsid w:val="0066626B"/>
    <w:rsid w:val="006662E0"/>
    <w:rsid w:val="00666338"/>
    <w:rsid w:val="0066637D"/>
    <w:rsid w:val="006663DD"/>
    <w:rsid w:val="006663FA"/>
    <w:rsid w:val="00666429"/>
    <w:rsid w:val="006664B8"/>
    <w:rsid w:val="006664D2"/>
    <w:rsid w:val="006664E9"/>
    <w:rsid w:val="00666514"/>
    <w:rsid w:val="00666520"/>
    <w:rsid w:val="0066655E"/>
    <w:rsid w:val="00666576"/>
    <w:rsid w:val="006665AA"/>
    <w:rsid w:val="006665B4"/>
    <w:rsid w:val="006665CC"/>
    <w:rsid w:val="006665D3"/>
    <w:rsid w:val="006665DD"/>
    <w:rsid w:val="006665E5"/>
    <w:rsid w:val="006665E7"/>
    <w:rsid w:val="006665FC"/>
    <w:rsid w:val="00666603"/>
    <w:rsid w:val="0066661D"/>
    <w:rsid w:val="00666633"/>
    <w:rsid w:val="0066663A"/>
    <w:rsid w:val="0066666D"/>
    <w:rsid w:val="006666CE"/>
    <w:rsid w:val="006666F6"/>
    <w:rsid w:val="00666737"/>
    <w:rsid w:val="00666746"/>
    <w:rsid w:val="0066674A"/>
    <w:rsid w:val="00666755"/>
    <w:rsid w:val="00666776"/>
    <w:rsid w:val="006667A9"/>
    <w:rsid w:val="006667BD"/>
    <w:rsid w:val="0066682F"/>
    <w:rsid w:val="0066687F"/>
    <w:rsid w:val="006668DF"/>
    <w:rsid w:val="00666976"/>
    <w:rsid w:val="00666990"/>
    <w:rsid w:val="006669A0"/>
    <w:rsid w:val="006669FB"/>
    <w:rsid w:val="00666A37"/>
    <w:rsid w:val="00666A90"/>
    <w:rsid w:val="00666ADB"/>
    <w:rsid w:val="00666B31"/>
    <w:rsid w:val="00666B36"/>
    <w:rsid w:val="00666B79"/>
    <w:rsid w:val="00666B97"/>
    <w:rsid w:val="00666BE2"/>
    <w:rsid w:val="00666BF0"/>
    <w:rsid w:val="00666BFE"/>
    <w:rsid w:val="00666C17"/>
    <w:rsid w:val="00666C65"/>
    <w:rsid w:val="00666C6A"/>
    <w:rsid w:val="00666CF9"/>
    <w:rsid w:val="00666D0C"/>
    <w:rsid w:val="00666D2E"/>
    <w:rsid w:val="00666D34"/>
    <w:rsid w:val="00666D3F"/>
    <w:rsid w:val="00666D6F"/>
    <w:rsid w:val="00666D75"/>
    <w:rsid w:val="00666D7D"/>
    <w:rsid w:val="00666D80"/>
    <w:rsid w:val="00666DAC"/>
    <w:rsid w:val="00666DBC"/>
    <w:rsid w:val="00666DFF"/>
    <w:rsid w:val="00666E92"/>
    <w:rsid w:val="00666E96"/>
    <w:rsid w:val="00666E97"/>
    <w:rsid w:val="00666EFC"/>
    <w:rsid w:val="00666F1D"/>
    <w:rsid w:val="00666F5B"/>
    <w:rsid w:val="00666FEB"/>
    <w:rsid w:val="00666FFB"/>
    <w:rsid w:val="00667025"/>
    <w:rsid w:val="0066703F"/>
    <w:rsid w:val="00667043"/>
    <w:rsid w:val="00667045"/>
    <w:rsid w:val="006670F1"/>
    <w:rsid w:val="00667159"/>
    <w:rsid w:val="00667197"/>
    <w:rsid w:val="006671D0"/>
    <w:rsid w:val="0066720A"/>
    <w:rsid w:val="0066725D"/>
    <w:rsid w:val="006672A1"/>
    <w:rsid w:val="006672DB"/>
    <w:rsid w:val="0066731F"/>
    <w:rsid w:val="006673AF"/>
    <w:rsid w:val="006673CE"/>
    <w:rsid w:val="006673F4"/>
    <w:rsid w:val="00667404"/>
    <w:rsid w:val="00667405"/>
    <w:rsid w:val="0066746E"/>
    <w:rsid w:val="00667492"/>
    <w:rsid w:val="006674A0"/>
    <w:rsid w:val="006674C8"/>
    <w:rsid w:val="0066750A"/>
    <w:rsid w:val="0066751E"/>
    <w:rsid w:val="00667520"/>
    <w:rsid w:val="0066753E"/>
    <w:rsid w:val="00667540"/>
    <w:rsid w:val="00667549"/>
    <w:rsid w:val="00667567"/>
    <w:rsid w:val="00667583"/>
    <w:rsid w:val="0066759C"/>
    <w:rsid w:val="006675C7"/>
    <w:rsid w:val="006675F9"/>
    <w:rsid w:val="0066762B"/>
    <w:rsid w:val="00667635"/>
    <w:rsid w:val="00667638"/>
    <w:rsid w:val="0066763D"/>
    <w:rsid w:val="00667673"/>
    <w:rsid w:val="0066767A"/>
    <w:rsid w:val="006676A9"/>
    <w:rsid w:val="006676CC"/>
    <w:rsid w:val="006676D2"/>
    <w:rsid w:val="006676F4"/>
    <w:rsid w:val="00667753"/>
    <w:rsid w:val="0066776C"/>
    <w:rsid w:val="0066777A"/>
    <w:rsid w:val="006677A2"/>
    <w:rsid w:val="006677B2"/>
    <w:rsid w:val="006677C3"/>
    <w:rsid w:val="006677F3"/>
    <w:rsid w:val="00667843"/>
    <w:rsid w:val="00667858"/>
    <w:rsid w:val="00667863"/>
    <w:rsid w:val="006678A3"/>
    <w:rsid w:val="006678B7"/>
    <w:rsid w:val="0066793E"/>
    <w:rsid w:val="0066795A"/>
    <w:rsid w:val="006679C7"/>
    <w:rsid w:val="006679E2"/>
    <w:rsid w:val="006679F2"/>
    <w:rsid w:val="00667A3C"/>
    <w:rsid w:val="00667A88"/>
    <w:rsid w:val="00667B05"/>
    <w:rsid w:val="00667B20"/>
    <w:rsid w:val="00667B59"/>
    <w:rsid w:val="00667B81"/>
    <w:rsid w:val="00667BAA"/>
    <w:rsid w:val="00667BDB"/>
    <w:rsid w:val="00667C1A"/>
    <w:rsid w:val="00667C1F"/>
    <w:rsid w:val="00667C2E"/>
    <w:rsid w:val="00667C44"/>
    <w:rsid w:val="00667C52"/>
    <w:rsid w:val="00667C53"/>
    <w:rsid w:val="00667C8F"/>
    <w:rsid w:val="00667CD0"/>
    <w:rsid w:val="00667CEA"/>
    <w:rsid w:val="00667D42"/>
    <w:rsid w:val="00667D57"/>
    <w:rsid w:val="00667D6E"/>
    <w:rsid w:val="00667D75"/>
    <w:rsid w:val="00667D82"/>
    <w:rsid w:val="00667D9A"/>
    <w:rsid w:val="00667DB6"/>
    <w:rsid w:val="00667DC0"/>
    <w:rsid w:val="00667DDC"/>
    <w:rsid w:val="00667E00"/>
    <w:rsid w:val="00667E55"/>
    <w:rsid w:val="00667ED6"/>
    <w:rsid w:val="00667EE2"/>
    <w:rsid w:val="00667F59"/>
    <w:rsid w:val="00667F9C"/>
    <w:rsid w:val="00667FF4"/>
    <w:rsid w:val="00670014"/>
    <w:rsid w:val="00670043"/>
    <w:rsid w:val="0067004F"/>
    <w:rsid w:val="006700D5"/>
    <w:rsid w:val="00670109"/>
    <w:rsid w:val="00670134"/>
    <w:rsid w:val="0067013E"/>
    <w:rsid w:val="00670184"/>
    <w:rsid w:val="00670198"/>
    <w:rsid w:val="006701AA"/>
    <w:rsid w:val="00670258"/>
    <w:rsid w:val="00670281"/>
    <w:rsid w:val="006702A8"/>
    <w:rsid w:val="006702B2"/>
    <w:rsid w:val="006702D3"/>
    <w:rsid w:val="006702F1"/>
    <w:rsid w:val="006702F9"/>
    <w:rsid w:val="00670306"/>
    <w:rsid w:val="006703BF"/>
    <w:rsid w:val="0067041E"/>
    <w:rsid w:val="00670426"/>
    <w:rsid w:val="00670460"/>
    <w:rsid w:val="00670474"/>
    <w:rsid w:val="006704CD"/>
    <w:rsid w:val="006704D5"/>
    <w:rsid w:val="006704E5"/>
    <w:rsid w:val="00670534"/>
    <w:rsid w:val="0067053B"/>
    <w:rsid w:val="00670554"/>
    <w:rsid w:val="0067058F"/>
    <w:rsid w:val="00670597"/>
    <w:rsid w:val="006705C2"/>
    <w:rsid w:val="00670613"/>
    <w:rsid w:val="0067061B"/>
    <w:rsid w:val="00670680"/>
    <w:rsid w:val="006706A8"/>
    <w:rsid w:val="006706D2"/>
    <w:rsid w:val="006706EF"/>
    <w:rsid w:val="006706FC"/>
    <w:rsid w:val="00670736"/>
    <w:rsid w:val="00670752"/>
    <w:rsid w:val="00670755"/>
    <w:rsid w:val="00670773"/>
    <w:rsid w:val="0067078A"/>
    <w:rsid w:val="006707DE"/>
    <w:rsid w:val="006707FD"/>
    <w:rsid w:val="00670802"/>
    <w:rsid w:val="00670820"/>
    <w:rsid w:val="00670856"/>
    <w:rsid w:val="00670875"/>
    <w:rsid w:val="00670877"/>
    <w:rsid w:val="0067091B"/>
    <w:rsid w:val="0067093E"/>
    <w:rsid w:val="00670942"/>
    <w:rsid w:val="0067096A"/>
    <w:rsid w:val="0067097C"/>
    <w:rsid w:val="006709C7"/>
    <w:rsid w:val="006709D4"/>
    <w:rsid w:val="006709E4"/>
    <w:rsid w:val="00670A6F"/>
    <w:rsid w:val="00670A7B"/>
    <w:rsid w:val="00670A99"/>
    <w:rsid w:val="00670AC2"/>
    <w:rsid w:val="00670B4D"/>
    <w:rsid w:val="00670B94"/>
    <w:rsid w:val="00670BCB"/>
    <w:rsid w:val="00670BCC"/>
    <w:rsid w:val="00670BD9"/>
    <w:rsid w:val="00670BDC"/>
    <w:rsid w:val="00670BFF"/>
    <w:rsid w:val="00670C5E"/>
    <w:rsid w:val="00670C7B"/>
    <w:rsid w:val="00670C83"/>
    <w:rsid w:val="00670CD0"/>
    <w:rsid w:val="00670CD8"/>
    <w:rsid w:val="00670D07"/>
    <w:rsid w:val="00670D0D"/>
    <w:rsid w:val="00670D54"/>
    <w:rsid w:val="00670D73"/>
    <w:rsid w:val="00670DA6"/>
    <w:rsid w:val="00670E06"/>
    <w:rsid w:val="00670E1F"/>
    <w:rsid w:val="00670E41"/>
    <w:rsid w:val="00670E53"/>
    <w:rsid w:val="00670EB8"/>
    <w:rsid w:val="00670ED2"/>
    <w:rsid w:val="00670EDD"/>
    <w:rsid w:val="00670EFA"/>
    <w:rsid w:val="00670F0C"/>
    <w:rsid w:val="00670F29"/>
    <w:rsid w:val="00670F58"/>
    <w:rsid w:val="00670F99"/>
    <w:rsid w:val="0067100F"/>
    <w:rsid w:val="0067101E"/>
    <w:rsid w:val="00671064"/>
    <w:rsid w:val="006710B1"/>
    <w:rsid w:val="006710CB"/>
    <w:rsid w:val="006710F0"/>
    <w:rsid w:val="00671163"/>
    <w:rsid w:val="0067116C"/>
    <w:rsid w:val="00671172"/>
    <w:rsid w:val="00671193"/>
    <w:rsid w:val="006711F6"/>
    <w:rsid w:val="00671203"/>
    <w:rsid w:val="0067122E"/>
    <w:rsid w:val="0067128C"/>
    <w:rsid w:val="006712AC"/>
    <w:rsid w:val="006712D7"/>
    <w:rsid w:val="006712E2"/>
    <w:rsid w:val="006712ED"/>
    <w:rsid w:val="00671317"/>
    <w:rsid w:val="0067133B"/>
    <w:rsid w:val="006713B4"/>
    <w:rsid w:val="006713DE"/>
    <w:rsid w:val="00671403"/>
    <w:rsid w:val="00671419"/>
    <w:rsid w:val="00671428"/>
    <w:rsid w:val="00671453"/>
    <w:rsid w:val="0067145C"/>
    <w:rsid w:val="00671460"/>
    <w:rsid w:val="0067146F"/>
    <w:rsid w:val="006714AB"/>
    <w:rsid w:val="006714B7"/>
    <w:rsid w:val="00671510"/>
    <w:rsid w:val="00671572"/>
    <w:rsid w:val="00671584"/>
    <w:rsid w:val="006715A9"/>
    <w:rsid w:val="0067164D"/>
    <w:rsid w:val="0067165D"/>
    <w:rsid w:val="006716A6"/>
    <w:rsid w:val="006716D6"/>
    <w:rsid w:val="006716EE"/>
    <w:rsid w:val="0067171D"/>
    <w:rsid w:val="00671748"/>
    <w:rsid w:val="0067174D"/>
    <w:rsid w:val="0067175E"/>
    <w:rsid w:val="00671787"/>
    <w:rsid w:val="00671799"/>
    <w:rsid w:val="006717B0"/>
    <w:rsid w:val="006717C1"/>
    <w:rsid w:val="006717DE"/>
    <w:rsid w:val="006717E6"/>
    <w:rsid w:val="0067180D"/>
    <w:rsid w:val="00671813"/>
    <w:rsid w:val="00671849"/>
    <w:rsid w:val="006718B1"/>
    <w:rsid w:val="006718E0"/>
    <w:rsid w:val="006718F1"/>
    <w:rsid w:val="006718FD"/>
    <w:rsid w:val="0067192E"/>
    <w:rsid w:val="0067193D"/>
    <w:rsid w:val="00671945"/>
    <w:rsid w:val="0067194D"/>
    <w:rsid w:val="00671951"/>
    <w:rsid w:val="00671966"/>
    <w:rsid w:val="00671978"/>
    <w:rsid w:val="0067198E"/>
    <w:rsid w:val="00671996"/>
    <w:rsid w:val="006719C7"/>
    <w:rsid w:val="00671A10"/>
    <w:rsid w:val="00671A1E"/>
    <w:rsid w:val="00671A4B"/>
    <w:rsid w:val="00671A5D"/>
    <w:rsid w:val="00671A62"/>
    <w:rsid w:val="00671A69"/>
    <w:rsid w:val="00671AA6"/>
    <w:rsid w:val="00671AB3"/>
    <w:rsid w:val="00671AEA"/>
    <w:rsid w:val="00671B22"/>
    <w:rsid w:val="00671B6D"/>
    <w:rsid w:val="00671BA2"/>
    <w:rsid w:val="00671BAC"/>
    <w:rsid w:val="00671BAE"/>
    <w:rsid w:val="00671BB1"/>
    <w:rsid w:val="00671BE1"/>
    <w:rsid w:val="00671C2A"/>
    <w:rsid w:val="00671C53"/>
    <w:rsid w:val="00671C5D"/>
    <w:rsid w:val="00671C90"/>
    <w:rsid w:val="00671CF4"/>
    <w:rsid w:val="00671D15"/>
    <w:rsid w:val="00671D1D"/>
    <w:rsid w:val="00671D58"/>
    <w:rsid w:val="00671DC4"/>
    <w:rsid w:val="00671DE0"/>
    <w:rsid w:val="00671E12"/>
    <w:rsid w:val="00671E1C"/>
    <w:rsid w:val="00671E7B"/>
    <w:rsid w:val="00671E9E"/>
    <w:rsid w:val="00671F17"/>
    <w:rsid w:val="00671F36"/>
    <w:rsid w:val="00671F38"/>
    <w:rsid w:val="00671F3A"/>
    <w:rsid w:val="00671F84"/>
    <w:rsid w:val="00671FB0"/>
    <w:rsid w:val="00671FF0"/>
    <w:rsid w:val="00672012"/>
    <w:rsid w:val="00672039"/>
    <w:rsid w:val="0067203A"/>
    <w:rsid w:val="00672046"/>
    <w:rsid w:val="0067205B"/>
    <w:rsid w:val="006720E5"/>
    <w:rsid w:val="0067211A"/>
    <w:rsid w:val="00672123"/>
    <w:rsid w:val="00672159"/>
    <w:rsid w:val="00672192"/>
    <w:rsid w:val="006721FE"/>
    <w:rsid w:val="0067221D"/>
    <w:rsid w:val="0067223D"/>
    <w:rsid w:val="0067223F"/>
    <w:rsid w:val="00672313"/>
    <w:rsid w:val="00672319"/>
    <w:rsid w:val="00672342"/>
    <w:rsid w:val="00672353"/>
    <w:rsid w:val="00672364"/>
    <w:rsid w:val="006723EA"/>
    <w:rsid w:val="006723EF"/>
    <w:rsid w:val="0067248D"/>
    <w:rsid w:val="00672527"/>
    <w:rsid w:val="0067254B"/>
    <w:rsid w:val="0067259A"/>
    <w:rsid w:val="006725C5"/>
    <w:rsid w:val="00672636"/>
    <w:rsid w:val="00672692"/>
    <w:rsid w:val="006726E2"/>
    <w:rsid w:val="006726FA"/>
    <w:rsid w:val="00672701"/>
    <w:rsid w:val="00672731"/>
    <w:rsid w:val="00672736"/>
    <w:rsid w:val="00672783"/>
    <w:rsid w:val="0067278F"/>
    <w:rsid w:val="006727BE"/>
    <w:rsid w:val="006727EA"/>
    <w:rsid w:val="00672810"/>
    <w:rsid w:val="00672811"/>
    <w:rsid w:val="00672820"/>
    <w:rsid w:val="0067282E"/>
    <w:rsid w:val="00672832"/>
    <w:rsid w:val="00672841"/>
    <w:rsid w:val="0067284F"/>
    <w:rsid w:val="0067286A"/>
    <w:rsid w:val="00672878"/>
    <w:rsid w:val="00672880"/>
    <w:rsid w:val="006728BC"/>
    <w:rsid w:val="0067291C"/>
    <w:rsid w:val="0067292D"/>
    <w:rsid w:val="0067294C"/>
    <w:rsid w:val="00672977"/>
    <w:rsid w:val="0067297A"/>
    <w:rsid w:val="006729F8"/>
    <w:rsid w:val="006729FE"/>
    <w:rsid w:val="00672A3D"/>
    <w:rsid w:val="00672A79"/>
    <w:rsid w:val="00672A83"/>
    <w:rsid w:val="00672A9A"/>
    <w:rsid w:val="00672AC4"/>
    <w:rsid w:val="00672B21"/>
    <w:rsid w:val="00672B89"/>
    <w:rsid w:val="00672BB9"/>
    <w:rsid w:val="00672C4B"/>
    <w:rsid w:val="00672C60"/>
    <w:rsid w:val="00672C89"/>
    <w:rsid w:val="00672CC4"/>
    <w:rsid w:val="00672CCE"/>
    <w:rsid w:val="00672D35"/>
    <w:rsid w:val="00672E02"/>
    <w:rsid w:val="00672E15"/>
    <w:rsid w:val="00672E82"/>
    <w:rsid w:val="00672EAE"/>
    <w:rsid w:val="00672ED4"/>
    <w:rsid w:val="00672EE4"/>
    <w:rsid w:val="00672EFC"/>
    <w:rsid w:val="00672F31"/>
    <w:rsid w:val="00672F63"/>
    <w:rsid w:val="00672F7A"/>
    <w:rsid w:val="00672FE0"/>
    <w:rsid w:val="00673027"/>
    <w:rsid w:val="0067304F"/>
    <w:rsid w:val="00673066"/>
    <w:rsid w:val="006730A3"/>
    <w:rsid w:val="006730A5"/>
    <w:rsid w:val="006730FA"/>
    <w:rsid w:val="00673182"/>
    <w:rsid w:val="0067318F"/>
    <w:rsid w:val="006731A5"/>
    <w:rsid w:val="006731B0"/>
    <w:rsid w:val="006731D9"/>
    <w:rsid w:val="006731E0"/>
    <w:rsid w:val="00673223"/>
    <w:rsid w:val="00673235"/>
    <w:rsid w:val="00673247"/>
    <w:rsid w:val="0067325A"/>
    <w:rsid w:val="0067326A"/>
    <w:rsid w:val="00673278"/>
    <w:rsid w:val="00673295"/>
    <w:rsid w:val="006732B4"/>
    <w:rsid w:val="006732EB"/>
    <w:rsid w:val="00673331"/>
    <w:rsid w:val="0067333D"/>
    <w:rsid w:val="0067339B"/>
    <w:rsid w:val="006733B9"/>
    <w:rsid w:val="006733EB"/>
    <w:rsid w:val="006733FB"/>
    <w:rsid w:val="0067341B"/>
    <w:rsid w:val="00673437"/>
    <w:rsid w:val="0067345C"/>
    <w:rsid w:val="00673472"/>
    <w:rsid w:val="006734B6"/>
    <w:rsid w:val="006734EC"/>
    <w:rsid w:val="0067353B"/>
    <w:rsid w:val="0067355A"/>
    <w:rsid w:val="0067357A"/>
    <w:rsid w:val="00673593"/>
    <w:rsid w:val="0067359A"/>
    <w:rsid w:val="006735D9"/>
    <w:rsid w:val="0067365D"/>
    <w:rsid w:val="00673703"/>
    <w:rsid w:val="00673720"/>
    <w:rsid w:val="00673748"/>
    <w:rsid w:val="00673760"/>
    <w:rsid w:val="0067377F"/>
    <w:rsid w:val="00673799"/>
    <w:rsid w:val="0067379F"/>
    <w:rsid w:val="006737B7"/>
    <w:rsid w:val="006737BC"/>
    <w:rsid w:val="006737C4"/>
    <w:rsid w:val="006737F5"/>
    <w:rsid w:val="006737FB"/>
    <w:rsid w:val="0067380C"/>
    <w:rsid w:val="0067382E"/>
    <w:rsid w:val="0067385B"/>
    <w:rsid w:val="006738B1"/>
    <w:rsid w:val="00673907"/>
    <w:rsid w:val="0067390C"/>
    <w:rsid w:val="00673934"/>
    <w:rsid w:val="0067396F"/>
    <w:rsid w:val="0067397F"/>
    <w:rsid w:val="006739E5"/>
    <w:rsid w:val="00673A35"/>
    <w:rsid w:val="00673A4C"/>
    <w:rsid w:val="00673B0F"/>
    <w:rsid w:val="00673B33"/>
    <w:rsid w:val="00673B58"/>
    <w:rsid w:val="00673BFC"/>
    <w:rsid w:val="00673C13"/>
    <w:rsid w:val="00673C43"/>
    <w:rsid w:val="00673C49"/>
    <w:rsid w:val="00673C77"/>
    <w:rsid w:val="00673C80"/>
    <w:rsid w:val="00673D75"/>
    <w:rsid w:val="00673D7F"/>
    <w:rsid w:val="00673DAA"/>
    <w:rsid w:val="00673DC0"/>
    <w:rsid w:val="00673DCB"/>
    <w:rsid w:val="00673E05"/>
    <w:rsid w:val="00673E10"/>
    <w:rsid w:val="00673E19"/>
    <w:rsid w:val="00673E2E"/>
    <w:rsid w:val="00673E41"/>
    <w:rsid w:val="00673E5D"/>
    <w:rsid w:val="00673EA2"/>
    <w:rsid w:val="00673F3F"/>
    <w:rsid w:val="00673FD2"/>
    <w:rsid w:val="00673FD8"/>
    <w:rsid w:val="00673FE2"/>
    <w:rsid w:val="00673FE9"/>
    <w:rsid w:val="00673FF7"/>
    <w:rsid w:val="006740A1"/>
    <w:rsid w:val="006740FC"/>
    <w:rsid w:val="006741D7"/>
    <w:rsid w:val="00674207"/>
    <w:rsid w:val="00674219"/>
    <w:rsid w:val="0067424B"/>
    <w:rsid w:val="0067427E"/>
    <w:rsid w:val="0067429E"/>
    <w:rsid w:val="006742BA"/>
    <w:rsid w:val="006742CA"/>
    <w:rsid w:val="006742E7"/>
    <w:rsid w:val="006742EB"/>
    <w:rsid w:val="00674305"/>
    <w:rsid w:val="00674308"/>
    <w:rsid w:val="00674333"/>
    <w:rsid w:val="006743B4"/>
    <w:rsid w:val="006743B5"/>
    <w:rsid w:val="006743BD"/>
    <w:rsid w:val="00674454"/>
    <w:rsid w:val="0067449B"/>
    <w:rsid w:val="006744B1"/>
    <w:rsid w:val="006744B4"/>
    <w:rsid w:val="006744C7"/>
    <w:rsid w:val="006744D2"/>
    <w:rsid w:val="00674527"/>
    <w:rsid w:val="0067453E"/>
    <w:rsid w:val="0067454A"/>
    <w:rsid w:val="00674561"/>
    <w:rsid w:val="00674571"/>
    <w:rsid w:val="006745B0"/>
    <w:rsid w:val="006745D6"/>
    <w:rsid w:val="00674622"/>
    <w:rsid w:val="0067462E"/>
    <w:rsid w:val="00674692"/>
    <w:rsid w:val="0067469D"/>
    <w:rsid w:val="006746B0"/>
    <w:rsid w:val="006746B2"/>
    <w:rsid w:val="006746BE"/>
    <w:rsid w:val="00674750"/>
    <w:rsid w:val="00674757"/>
    <w:rsid w:val="0067476E"/>
    <w:rsid w:val="00674789"/>
    <w:rsid w:val="006747A5"/>
    <w:rsid w:val="0067483C"/>
    <w:rsid w:val="00674853"/>
    <w:rsid w:val="00674854"/>
    <w:rsid w:val="006748A1"/>
    <w:rsid w:val="006748C2"/>
    <w:rsid w:val="00674904"/>
    <w:rsid w:val="0067495B"/>
    <w:rsid w:val="00674972"/>
    <w:rsid w:val="006749D0"/>
    <w:rsid w:val="00674A30"/>
    <w:rsid w:val="00674A4B"/>
    <w:rsid w:val="00674A7B"/>
    <w:rsid w:val="00674A91"/>
    <w:rsid w:val="00674A93"/>
    <w:rsid w:val="00674A9A"/>
    <w:rsid w:val="00674AA1"/>
    <w:rsid w:val="00674B0C"/>
    <w:rsid w:val="00674B0D"/>
    <w:rsid w:val="00674BA1"/>
    <w:rsid w:val="00674BF1"/>
    <w:rsid w:val="00674C3B"/>
    <w:rsid w:val="00674C93"/>
    <w:rsid w:val="00674CB0"/>
    <w:rsid w:val="00674CB9"/>
    <w:rsid w:val="00674CDD"/>
    <w:rsid w:val="00674CE0"/>
    <w:rsid w:val="00674D29"/>
    <w:rsid w:val="00674DD0"/>
    <w:rsid w:val="00674DE9"/>
    <w:rsid w:val="00674DF3"/>
    <w:rsid w:val="00674E57"/>
    <w:rsid w:val="00674E5F"/>
    <w:rsid w:val="00674EBD"/>
    <w:rsid w:val="00674EC0"/>
    <w:rsid w:val="00674ECD"/>
    <w:rsid w:val="00674EFA"/>
    <w:rsid w:val="00674F00"/>
    <w:rsid w:val="00674F43"/>
    <w:rsid w:val="00674FB1"/>
    <w:rsid w:val="00674FB5"/>
    <w:rsid w:val="00674FD7"/>
    <w:rsid w:val="00674FFB"/>
    <w:rsid w:val="0067502C"/>
    <w:rsid w:val="006750D0"/>
    <w:rsid w:val="00675129"/>
    <w:rsid w:val="0067518C"/>
    <w:rsid w:val="0067519B"/>
    <w:rsid w:val="006751A0"/>
    <w:rsid w:val="006751AF"/>
    <w:rsid w:val="006751C1"/>
    <w:rsid w:val="006751DB"/>
    <w:rsid w:val="006751F0"/>
    <w:rsid w:val="00675210"/>
    <w:rsid w:val="00675220"/>
    <w:rsid w:val="00675297"/>
    <w:rsid w:val="006752B8"/>
    <w:rsid w:val="006752F6"/>
    <w:rsid w:val="00675323"/>
    <w:rsid w:val="006753D7"/>
    <w:rsid w:val="006753F7"/>
    <w:rsid w:val="0067540A"/>
    <w:rsid w:val="00675421"/>
    <w:rsid w:val="00675429"/>
    <w:rsid w:val="006754FF"/>
    <w:rsid w:val="0067559B"/>
    <w:rsid w:val="006755B6"/>
    <w:rsid w:val="006755B8"/>
    <w:rsid w:val="006755DC"/>
    <w:rsid w:val="006755F9"/>
    <w:rsid w:val="00675635"/>
    <w:rsid w:val="00675652"/>
    <w:rsid w:val="0067565F"/>
    <w:rsid w:val="00675688"/>
    <w:rsid w:val="0067569A"/>
    <w:rsid w:val="006756B0"/>
    <w:rsid w:val="006756CC"/>
    <w:rsid w:val="006756E3"/>
    <w:rsid w:val="006756E7"/>
    <w:rsid w:val="0067571F"/>
    <w:rsid w:val="00675733"/>
    <w:rsid w:val="0067573D"/>
    <w:rsid w:val="0067575B"/>
    <w:rsid w:val="00675794"/>
    <w:rsid w:val="00675798"/>
    <w:rsid w:val="006757E4"/>
    <w:rsid w:val="0067580D"/>
    <w:rsid w:val="00675818"/>
    <w:rsid w:val="00675822"/>
    <w:rsid w:val="0067582F"/>
    <w:rsid w:val="0067594C"/>
    <w:rsid w:val="00675964"/>
    <w:rsid w:val="00675967"/>
    <w:rsid w:val="0067597C"/>
    <w:rsid w:val="00675999"/>
    <w:rsid w:val="00675A3C"/>
    <w:rsid w:val="00675A9D"/>
    <w:rsid w:val="00675ADB"/>
    <w:rsid w:val="00675AF5"/>
    <w:rsid w:val="00675B25"/>
    <w:rsid w:val="00675B61"/>
    <w:rsid w:val="00675B74"/>
    <w:rsid w:val="00675B85"/>
    <w:rsid w:val="00675C2F"/>
    <w:rsid w:val="00675C5A"/>
    <w:rsid w:val="00675C6C"/>
    <w:rsid w:val="00675C79"/>
    <w:rsid w:val="00675C7C"/>
    <w:rsid w:val="00675C88"/>
    <w:rsid w:val="00675CA9"/>
    <w:rsid w:val="00675CC7"/>
    <w:rsid w:val="00675CDB"/>
    <w:rsid w:val="00675CF0"/>
    <w:rsid w:val="00675CFE"/>
    <w:rsid w:val="00675D08"/>
    <w:rsid w:val="00675D43"/>
    <w:rsid w:val="00675D50"/>
    <w:rsid w:val="00675E04"/>
    <w:rsid w:val="00675E38"/>
    <w:rsid w:val="00675E5F"/>
    <w:rsid w:val="00675E63"/>
    <w:rsid w:val="00675E6C"/>
    <w:rsid w:val="00675F19"/>
    <w:rsid w:val="00675F45"/>
    <w:rsid w:val="00675F81"/>
    <w:rsid w:val="00675F92"/>
    <w:rsid w:val="00675FD8"/>
    <w:rsid w:val="00675FDC"/>
    <w:rsid w:val="00675FF2"/>
    <w:rsid w:val="00676005"/>
    <w:rsid w:val="00676042"/>
    <w:rsid w:val="00676092"/>
    <w:rsid w:val="00676098"/>
    <w:rsid w:val="006760C1"/>
    <w:rsid w:val="006760D3"/>
    <w:rsid w:val="0067610F"/>
    <w:rsid w:val="0067612D"/>
    <w:rsid w:val="00676135"/>
    <w:rsid w:val="006761C3"/>
    <w:rsid w:val="006761DB"/>
    <w:rsid w:val="00676203"/>
    <w:rsid w:val="00676279"/>
    <w:rsid w:val="00676285"/>
    <w:rsid w:val="0067628C"/>
    <w:rsid w:val="006762C3"/>
    <w:rsid w:val="006762C7"/>
    <w:rsid w:val="00676361"/>
    <w:rsid w:val="00676366"/>
    <w:rsid w:val="00676379"/>
    <w:rsid w:val="006763BB"/>
    <w:rsid w:val="006763D1"/>
    <w:rsid w:val="006763EE"/>
    <w:rsid w:val="00676417"/>
    <w:rsid w:val="00676433"/>
    <w:rsid w:val="00676494"/>
    <w:rsid w:val="006764A0"/>
    <w:rsid w:val="006764CD"/>
    <w:rsid w:val="006764E3"/>
    <w:rsid w:val="006764E8"/>
    <w:rsid w:val="006764FB"/>
    <w:rsid w:val="0067650E"/>
    <w:rsid w:val="00676581"/>
    <w:rsid w:val="0067659A"/>
    <w:rsid w:val="0067659B"/>
    <w:rsid w:val="006765BE"/>
    <w:rsid w:val="006765C2"/>
    <w:rsid w:val="006765D9"/>
    <w:rsid w:val="006765E7"/>
    <w:rsid w:val="006765EC"/>
    <w:rsid w:val="0067662C"/>
    <w:rsid w:val="0067663D"/>
    <w:rsid w:val="00676654"/>
    <w:rsid w:val="00676691"/>
    <w:rsid w:val="00676692"/>
    <w:rsid w:val="006766BA"/>
    <w:rsid w:val="0067672B"/>
    <w:rsid w:val="0067678E"/>
    <w:rsid w:val="0067679E"/>
    <w:rsid w:val="006767C9"/>
    <w:rsid w:val="006767D0"/>
    <w:rsid w:val="006767F1"/>
    <w:rsid w:val="006767FA"/>
    <w:rsid w:val="00676809"/>
    <w:rsid w:val="00676834"/>
    <w:rsid w:val="00676836"/>
    <w:rsid w:val="0067684C"/>
    <w:rsid w:val="0067686E"/>
    <w:rsid w:val="0067688C"/>
    <w:rsid w:val="00676892"/>
    <w:rsid w:val="0067690F"/>
    <w:rsid w:val="0067692B"/>
    <w:rsid w:val="00676942"/>
    <w:rsid w:val="00676945"/>
    <w:rsid w:val="006769B1"/>
    <w:rsid w:val="006769CE"/>
    <w:rsid w:val="006769E5"/>
    <w:rsid w:val="006769F4"/>
    <w:rsid w:val="00676A2A"/>
    <w:rsid w:val="00676A93"/>
    <w:rsid w:val="00676ABA"/>
    <w:rsid w:val="00676AC1"/>
    <w:rsid w:val="00676AF9"/>
    <w:rsid w:val="00676B13"/>
    <w:rsid w:val="00676B68"/>
    <w:rsid w:val="00676BB6"/>
    <w:rsid w:val="00676BBB"/>
    <w:rsid w:val="00676BC6"/>
    <w:rsid w:val="00676BF3"/>
    <w:rsid w:val="00676C03"/>
    <w:rsid w:val="00676C34"/>
    <w:rsid w:val="00676C4F"/>
    <w:rsid w:val="00676C51"/>
    <w:rsid w:val="00676C81"/>
    <w:rsid w:val="00676C83"/>
    <w:rsid w:val="00676CA4"/>
    <w:rsid w:val="00676D45"/>
    <w:rsid w:val="00676D79"/>
    <w:rsid w:val="00676DD5"/>
    <w:rsid w:val="00676DDF"/>
    <w:rsid w:val="00676DE0"/>
    <w:rsid w:val="00676DF4"/>
    <w:rsid w:val="00676E02"/>
    <w:rsid w:val="00676E51"/>
    <w:rsid w:val="00676EAE"/>
    <w:rsid w:val="00676EEE"/>
    <w:rsid w:val="00676F1D"/>
    <w:rsid w:val="00676F2E"/>
    <w:rsid w:val="00676F57"/>
    <w:rsid w:val="00676F5B"/>
    <w:rsid w:val="00676F9D"/>
    <w:rsid w:val="00676FE7"/>
    <w:rsid w:val="00676FF7"/>
    <w:rsid w:val="00676FFB"/>
    <w:rsid w:val="00677028"/>
    <w:rsid w:val="00677040"/>
    <w:rsid w:val="00677041"/>
    <w:rsid w:val="006770B2"/>
    <w:rsid w:val="006770B4"/>
    <w:rsid w:val="006770E6"/>
    <w:rsid w:val="0067710A"/>
    <w:rsid w:val="00677185"/>
    <w:rsid w:val="006771A2"/>
    <w:rsid w:val="006771A9"/>
    <w:rsid w:val="006771AE"/>
    <w:rsid w:val="006771BD"/>
    <w:rsid w:val="00677230"/>
    <w:rsid w:val="00677235"/>
    <w:rsid w:val="0067724C"/>
    <w:rsid w:val="00677272"/>
    <w:rsid w:val="0067727F"/>
    <w:rsid w:val="0067729B"/>
    <w:rsid w:val="0067730D"/>
    <w:rsid w:val="00677322"/>
    <w:rsid w:val="0067732C"/>
    <w:rsid w:val="00677341"/>
    <w:rsid w:val="0067738E"/>
    <w:rsid w:val="006773A8"/>
    <w:rsid w:val="006773D4"/>
    <w:rsid w:val="006773E2"/>
    <w:rsid w:val="00677413"/>
    <w:rsid w:val="00677430"/>
    <w:rsid w:val="00677440"/>
    <w:rsid w:val="0067749C"/>
    <w:rsid w:val="006774A6"/>
    <w:rsid w:val="00677509"/>
    <w:rsid w:val="00677538"/>
    <w:rsid w:val="0067754A"/>
    <w:rsid w:val="0067756B"/>
    <w:rsid w:val="00677583"/>
    <w:rsid w:val="006775AF"/>
    <w:rsid w:val="006775B5"/>
    <w:rsid w:val="006775BA"/>
    <w:rsid w:val="006775EF"/>
    <w:rsid w:val="0067766D"/>
    <w:rsid w:val="00677674"/>
    <w:rsid w:val="00677698"/>
    <w:rsid w:val="006776AB"/>
    <w:rsid w:val="006776B0"/>
    <w:rsid w:val="00677734"/>
    <w:rsid w:val="0067774E"/>
    <w:rsid w:val="00677758"/>
    <w:rsid w:val="00677768"/>
    <w:rsid w:val="00677794"/>
    <w:rsid w:val="006777AC"/>
    <w:rsid w:val="006777B7"/>
    <w:rsid w:val="006777BE"/>
    <w:rsid w:val="006777DD"/>
    <w:rsid w:val="00677808"/>
    <w:rsid w:val="00677843"/>
    <w:rsid w:val="0067786E"/>
    <w:rsid w:val="00677888"/>
    <w:rsid w:val="00677897"/>
    <w:rsid w:val="006778BF"/>
    <w:rsid w:val="006778ED"/>
    <w:rsid w:val="006778F4"/>
    <w:rsid w:val="00677919"/>
    <w:rsid w:val="00677970"/>
    <w:rsid w:val="0067797C"/>
    <w:rsid w:val="0067798B"/>
    <w:rsid w:val="006779AE"/>
    <w:rsid w:val="006779DF"/>
    <w:rsid w:val="006779E4"/>
    <w:rsid w:val="006779EF"/>
    <w:rsid w:val="00677A1B"/>
    <w:rsid w:val="00677A54"/>
    <w:rsid w:val="00677AB9"/>
    <w:rsid w:val="00677AD9"/>
    <w:rsid w:val="00677AE4"/>
    <w:rsid w:val="00677AE8"/>
    <w:rsid w:val="00677B7B"/>
    <w:rsid w:val="00677B81"/>
    <w:rsid w:val="00677B88"/>
    <w:rsid w:val="00677BAC"/>
    <w:rsid w:val="00677BE5"/>
    <w:rsid w:val="00677BE8"/>
    <w:rsid w:val="00677BF6"/>
    <w:rsid w:val="00677CAA"/>
    <w:rsid w:val="00677CAD"/>
    <w:rsid w:val="00677CD7"/>
    <w:rsid w:val="00677CE5"/>
    <w:rsid w:val="00677D4C"/>
    <w:rsid w:val="00677D4D"/>
    <w:rsid w:val="00677D71"/>
    <w:rsid w:val="00677DCA"/>
    <w:rsid w:val="00677DCC"/>
    <w:rsid w:val="00677DEE"/>
    <w:rsid w:val="00677DFF"/>
    <w:rsid w:val="00677E65"/>
    <w:rsid w:val="00677E79"/>
    <w:rsid w:val="00677E86"/>
    <w:rsid w:val="00677E8C"/>
    <w:rsid w:val="00677EAD"/>
    <w:rsid w:val="00677EE2"/>
    <w:rsid w:val="00677EF9"/>
    <w:rsid w:val="00677F0F"/>
    <w:rsid w:val="00677F41"/>
    <w:rsid w:val="00677F4D"/>
    <w:rsid w:val="00677F62"/>
    <w:rsid w:val="00677F9C"/>
    <w:rsid w:val="00677FAB"/>
    <w:rsid w:val="00677FB5"/>
    <w:rsid w:val="00677FDE"/>
    <w:rsid w:val="00680017"/>
    <w:rsid w:val="0068002D"/>
    <w:rsid w:val="00680032"/>
    <w:rsid w:val="0068004C"/>
    <w:rsid w:val="00680053"/>
    <w:rsid w:val="0068007F"/>
    <w:rsid w:val="006800A8"/>
    <w:rsid w:val="006800BD"/>
    <w:rsid w:val="006800DD"/>
    <w:rsid w:val="006800FD"/>
    <w:rsid w:val="00680114"/>
    <w:rsid w:val="00680146"/>
    <w:rsid w:val="0068016F"/>
    <w:rsid w:val="00680186"/>
    <w:rsid w:val="0068021F"/>
    <w:rsid w:val="00680223"/>
    <w:rsid w:val="00680232"/>
    <w:rsid w:val="00680254"/>
    <w:rsid w:val="0068027B"/>
    <w:rsid w:val="006802DC"/>
    <w:rsid w:val="00680344"/>
    <w:rsid w:val="00680347"/>
    <w:rsid w:val="0068034F"/>
    <w:rsid w:val="0068037D"/>
    <w:rsid w:val="0068039E"/>
    <w:rsid w:val="006803BD"/>
    <w:rsid w:val="006803C2"/>
    <w:rsid w:val="006803E7"/>
    <w:rsid w:val="0068043C"/>
    <w:rsid w:val="00680471"/>
    <w:rsid w:val="00680472"/>
    <w:rsid w:val="00680484"/>
    <w:rsid w:val="006804E4"/>
    <w:rsid w:val="00680507"/>
    <w:rsid w:val="00680513"/>
    <w:rsid w:val="00680542"/>
    <w:rsid w:val="00680560"/>
    <w:rsid w:val="0068059A"/>
    <w:rsid w:val="0068059D"/>
    <w:rsid w:val="006805AE"/>
    <w:rsid w:val="006805C2"/>
    <w:rsid w:val="006805CB"/>
    <w:rsid w:val="006805E7"/>
    <w:rsid w:val="00680609"/>
    <w:rsid w:val="0068062C"/>
    <w:rsid w:val="006806D9"/>
    <w:rsid w:val="006806E8"/>
    <w:rsid w:val="00680703"/>
    <w:rsid w:val="00680723"/>
    <w:rsid w:val="006807AA"/>
    <w:rsid w:val="006807EF"/>
    <w:rsid w:val="0068081F"/>
    <w:rsid w:val="00680825"/>
    <w:rsid w:val="00680833"/>
    <w:rsid w:val="00680840"/>
    <w:rsid w:val="00680874"/>
    <w:rsid w:val="00680884"/>
    <w:rsid w:val="006808C6"/>
    <w:rsid w:val="00680949"/>
    <w:rsid w:val="00680979"/>
    <w:rsid w:val="00680997"/>
    <w:rsid w:val="00680A62"/>
    <w:rsid w:val="00680A79"/>
    <w:rsid w:val="00680A9D"/>
    <w:rsid w:val="00680AA1"/>
    <w:rsid w:val="00680AC4"/>
    <w:rsid w:val="00680AF0"/>
    <w:rsid w:val="00680B06"/>
    <w:rsid w:val="00680B13"/>
    <w:rsid w:val="00680B16"/>
    <w:rsid w:val="00680B26"/>
    <w:rsid w:val="00680B8C"/>
    <w:rsid w:val="00680C31"/>
    <w:rsid w:val="00680C38"/>
    <w:rsid w:val="00680C98"/>
    <w:rsid w:val="00680C99"/>
    <w:rsid w:val="00680CED"/>
    <w:rsid w:val="00680CFF"/>
    <w:rsid w:val="00680D0A"/>
    <w:rsid w:val="00680D0B"/>
    <w:rsid w:val="00680D13"/>
    <w:rsid w:val="00680D70"/>
    <w:rsid w:val="00680D8C"/>
    <w:rsid w:val="00680D93"/>
    <w:rsid w:val="00680DB2"/>
    <w:rsid w:val="00680DF0"/>
    <w:rsid w:val="00680E09"/>
    <w:rsid w:val="00680E18"/>
    <w:rsid w:val="00680E75"/>
    <w:rsid w:val="00680E7C"/>
    <w:rsid w:val="00680E88"/>
    <w:rsid w:val="00680ECD"/>
    <w:rsid w:val="00680F0D"/>
    <w:rsid w:val="00680F8D"/>
    <w:rsid w:val="00680FA0"/>
    <w:rsid w:val="00680FAD"/>
    <w:rsid w:val="00680FCC"/>
    <w:rsid w:val="00680FEA"/>
    <w:rsid w:val="00681028"/>
    <w:rsid w:val="00681055"/>
    <w:rsid w:val="0068106C"/>
    <w:rsid w:val="006810A6"/>
    <w:rsid w:val="006810B1"/>
    <w:rsid w:val="006810DF"/>
    <w:rsid w:val="006810E6"/>
    <w:rsid w:val="006810E7"/>
    <w:rsid w:val="0068111A"/>
    <w:rsid w:val="0068111E"/>
    <w:rsid w:val="0068112E"/>
    <w:rsid w:val="00681182"/>
    <w:rsid w:val="00681199"/>
    <w:rsid w:val="0068119E"/>
    <w:rsid w:val="006811B9"/>
    <w:rsid w:val="006811EC"/>
    <w:rsid w:val="00681211"/>
    <w:rsid w:val="0068128F"/>
    <w:rsid w:val="006812A5"/>
    <w:rsid w:val="006812A9"/>
    <w:rsid w:val="006812AD"/>
    <w:rsid w:val="006812B8"/>
    <w:rsid w:val="006812EC"/>
    <w:rsid w:val="006812F6"/>
    <w:rsid w:val="0068130F"/>
    <w:rsid w:val="0068137A"/>
    <w:rsid w:val="006813FA"/>
    <w:rsid w:val="006813FD"/>
    <w:rsid w:val="0068141D"/>
    <w:rsid w:val="00681441"/>
    <w:rsid w:val="00681450"/>
    <w:rsid w:val="00681469"/>
    <w:rsid w:val="00681478"/>
    <w:rsid w:val="006814AD"/>
    <w:rsid w:val="006814D4"/>
    <w:rsid w:val="00681507"/>
    <w:rsid w:val="0068151D"/>
    <w:rsid w:val="00681523"/>
    <w:rsid w:val="00681531"/>
    <w:rsid w:val="0068153B"/>
    <w:rsid w:val="0068156D"/>
    <w:rsid w:val="0068159F"/>
    <w:rsid w:val="006815C6"/>
    <w:rsid w:val="00681623"/>
    <w:rsid w:val="00681629"/>
    <w:rsid w:val="00681638"/>
    <w:rsid w:val="0068169E"/>
    <w:rsid w:val="006816AA"/>
    <w:rsid w:val="006816E2"/>
    <w:rsid w:val="00681701"/>
    <w:rsid w:val="00681728"/>
    <w:rsid w:val="00681729"/>
    <w:rsid w:val="00681736"/>
    <w:rsid w:val="00681768"/>
    <w:rsid w:val="00681778"/>
    <w:rsid w:val="00681788"/>
    <w:rsid w:val="0068179A"/>
    <w:rsid w:val="006817AB"/>
    <w:rsid w:val="006817F0"/>
    <w:rsid w:val="0068187C"/>
    <w:rsid w:val="00681891"/>
    <w:rsid w:val="006818A4"/>
    <w:rsid w:val="006818C2"/>
    <w:rsid w:val="006818F8"/>
    <w:rsid w:val="0068191B"/>
    <w:rsid w:val="00681921"/>
    <w:rsid w:val="0068192A"/>
    <w:rsid w:val="00681949"/>
    <w:rsid w:val="00681961"/>
    <w:rsid w:val="00681992"/>
    <w:rsid w:val="006819D2"/>
    <w:rsid w:val="006819D9"/>
    <w:rsid w:val="006819DD"/>
    <w:rsid w:val="006819E0"/>
    <w:rsid w:val="00681A18"/>
    <w:rsid w:val="00681A28"/>
    <w:rsid w:val="00681A3B"/>
    <w:rsid w:val="00681A41"/>
    <w:rsid w:val="00681A49"/>
    <w:rsid w:val="00681A99"/>
    <w:rsid w:val="00681AB3"/>
    <w:rsid w:val="00681AB6"/>
    <w:rsid w:val="00681AB7"/>
    <w:rsid w:val="00681AC3"/>
    <w:rsid w:val="00681B05"/>
    <w:rsid w:val="00681B28"/>
    <w:rsid w:val="00681B59"/>
    <w:rsid w:val="00681B68"/>
    <w:rsid w:val="00681BA1"/>
    <w:rsid w:val="00681BAD"/>
    <w:rsid w:val="00681BE4"/>
    <w:rsid w:val="00681C30"/>
    <w:rsid w:val="00681CDC"/>
    <w:rsid w:val="00681D16"/>
    <w:rsid w:val="00681D50"/>
    <w:rsid w:val="00681D5D"/>
    <w:rsid w:val="00681D83"/>
    <w:rsid w:val="00681D85"/>
    <w:rsid w:val="00681DAA"/>
    <w:rsid w:val="00681E1E"/>
    <w:rsid w:val="00681E22"/>
    <w:rsid w:val="00681E37"/>
    <w:rsid w:val="00681F00"/>
    <w:rsid w:val="00681F07"/>
    <w:rsid w:val="00681F7D"/>
    <w:rsid w:val="00681F9C"/>
    <w:rsid w:val="00681F9D"/>
    <w:rsid w:val="00682001"/>
    <w:rsid w:val="00682011"/>
    <w:rsid w:val="00682026"/>
    <w:rsid w:val="00682030"/>
    <w:rsid w:val="00682060"/>
    <w:rsid w:val="0068207A"/>
    <w:rsid w:val="006820A1"/>
    <w:rsid w:val="006820E1"/>
    <w:rsid w:val="0068214E"/>
    <w:rsid w:val="00682168"/>
    <w:rsid w:val="0068216E"/>
    <w:rsid w:val="00682189"/>
    <w:rsid w:val="0068226C"/>
    <w:rsid w:val="0068227D"/>
    <w:rsid w:val="00682286"/>
    <w:rsid w:val="006822B0"/>
    <w:rsid w:val="00682311"/>
    <w:rsid w:val="00682349"/>
    <w:rsid w:val="0068237E"/>
    <w:rsid w:val="0068237F"/>
    <w:rsid w:val="006823B0"/>
    <w:rsid w:val="006823D1"/>
    <w:rsid w:val="006823E2"/>
    <w:rsid w:val="00682400"/>
    <w:rsid w:val="00682447"/>
    <w:rsid w:val="00682462"/>
    <w:rsid w:val="006824B7"/>
    <w:rsid w:val="006824CC"/>
    <w:rsid w:val="006824CD"/>
    <w:rsid w:val="006824D0"/>
    <w:rsid w:val="006824E3"/>
    <w:rsid w:val="0068251A"/>
    <w:rsid w:val="00682571"/>
    <w:rsid w:val="0068257C"/>
    <w:rsid w:val="00682583"/>
    <w:rsid w:val="0068258D"/>
    <w:rsid w:val="006825C8"/>
    <w:rsid w:val="006825F3"/>
    <w:rsid w:val="0068264C"/>
    <w:rsid w:val="006826A5"/>
    <w:rsid w:val="00682757"/>
    <w:rsid w:val="006827DC"/>
    <w:rsid w:val="006827E2"/>
    <w:rsid w:val="006827FB"/>
    <w:rsid w:val="0068280C"/>
    <w:rsid w:val="00682823"/>
    <w:rsid w:val="0068284A"/>
    <w:rsid w:val="00682899"/>
    <w:rsid w:val="006828A7"/>
    <w:rsid w:val="006828BE"/>
    <w:rsid w:val="006828DB"/>
    <w:rsid w:val="006828EB"/>
    <w:rsid w:val="0068293A"/>
    <w:rsid w:val="00682953"/>
    <w:rsid w:val="00682954"/>
    <w:rsid w:val="006829F3"/>
    <w:rsid w:val="00682A1D"/>
    <w:rsid w:val="00682A4C"/>
    <w:rsid w:val="00682A50"/>
    <w:rsid w:val="00682AC2"/>
    <w:rsid w:val="00682AEB"/>
    <w:rsid w:val="00682B20"/>
    <w:rsid w:val="00682BBF"/>
    <w:rsid w:val="00682BE8"/>
    <w:rsid w:val="00682C07"/>
    <w:rsid w:val="00682C4E"/>
    <w:rsid w:val="00682C5A"/>
    <w:rsid w:val="00682D10"/>
    <w:rsid w:val="00682D1D"/>
    <w:rsid w:val="00682D54"/>
    <w:rsid w:val="00682D6C"/>
    <w:rsid w:val="00682D8D"/>
    <w:rsid w:val="00682D8E"/>
    <w:rsid w:val="00682DA7"/>
    <w:rsid w:val="00682DD4"/>
    <w:rsid w:val="00682DEB"/>
    <w:rsid w:val="00682E32"/>
    <w:rsid w:val="00682E34"/>
    <w:rsid w:val="00682EBB"/>
    <w:rsid w:val="00682ECE"/>
    <w:rsid w:val="00682EED"/>
    <w:rsid w:val="00682F10"/>
    <w:rsid w:val="00682FBB"/>
    <w:rsid w:val="00682FD0"/>
    <w:rsid w:val="00683002"/>
    <w:rsid w:val="00683020"/>
    <w:rsid w:val="00683064"/>
    <w:rsid w:val="0068308C"/>
    <w:rsid w:val="00683098"/>
    <w:rsid w:val="0068309F"/>
    <w:rsid w:val="006830A1"/>
    <w:rsid w:val="006830C6"/>
    <w:rsid w:val="006830DD"/>
    <w:rsid w:val="00683119"/>
    <w:rsid w:val="00683143"/>
    <w:rsid w:val="00683172"/>
    <w:rsid w:val="0068317A"/>
    <w:rsid w:val="006831E7"/>
    <w:rsid w:val="0068321A"/>
    <w:rsid w:val="00683259"/>
    <w:rsid w:val="006832A6"/>
    <w:rsid w:val="006832B1"/>
    <w:rsid w:val="00683364"/>
    <w:rsid w:val="0068337F"/>
    <w:rsid w:val="006833B6"/>
    <w:rsid w:val="0068349B"/>
    <w:rsid w:val="006834C5"/>
    <w:rsid w:val="006834E8"/>
    <w:rsid w:val="006834FB"/>
    <w:rsid w:val="00683509"/>
    <w:rsid w:val="00683537"/>
    <w:rsid w:val="00683542"/>
    <w:rsid w:val="00683554"/>
    <w:rsid w:val="006835AD"/>
    <w:rsid w:val="006835E5"/>
    <w:rsid w:val="006835E6"/>
    <w:rsid w:val="00683612"/>
    <w:rsid w:val="0068361B"/>
    <w:rsid w:val="0068365F"/>
    <w:rsid w:val="00683677"/>
    <w:rsid w:val="006836A5"/>
    <w:rsid w:val="006836A6"/>
    <w:rsid w:val="006836B8"/>
    <w:rsid w:val="006836BD"/>
    <w:rsid w:val="006836C2"/>
    <w:rsid w:val="006836CE"/>
    <w:rsid w:val="006836FC"/>
    <w:rsid w:val="00683739"/>
    <w:rsid w:val="0068379B"/>
    <w:rsid w:val="006837AC"/>
    <w:rsid w:val="006837CE"/>
    <w:rsid w:val="006837E7"/>
    <w:rsid w:val="006837ED"/>
    <w:rsid w:val="00683880"/>
    <w:rsid w:val="006838BF"/>
    <w:rsid w:val="006838F2"/>
    <w:rsid w:val="006838F5"/>
    <w:rsid w:val="0068390E"/>
    <w:rsid w:val="00683912"/>
    <w:rsid w:val="0068392C"/>
    <w:rsid w:val="00683934"/>
    <w:rsid w:val="00683953"/>
    <w:rsid w:val="00683954"/>
    <w:rsid w:val="0068395D"/>
    <w:rsid w:val="0068398D"/>
    <w:rsid w:val="006839A7"/>
    <w:rsid w:val="006839A8"/>
    <w:rsid w:val="006839B9"/>
    <w:rsid w:val="006839CD"/>
    <w:rsid w:val="006839D1"/>
    <w:rsid w:val="006839E7"/>
    <w:rsid w:val="006839E8"/>
    <w:rsid w:val="00683A0B"/>
    <w:rsid w:val="00683A2A"/>
    <w:rsid w:val="00683A84"/>
    <w:rsid w:val="00683AA8"/>
    <w:rsid w:val="00683AB0"/>
    <w:rsid w:val="00683B07"/>
    <w:rsid w:val="00683B19"/>
    <w:rsid w:val="00683B95"/>
    <w:rsid w:val="00683BA1"/>
    <w:rsid w:val="00683BBB"/>
    <w:rsid w:val="00683C34"/>
    <w:rsid w:val="00683C5F"/>
    <w:rsid w:val="00683CA1"/>
    <w:rsid w:val="00683CBB"/>
    <w:rsid w:val="00683CC6"/>
    <w:rsid w:val="00683D05"/>
    <w:rsid w:val="00683D24"/>
    <w:rsid w:val="00683D25"/>
    <w:rsid w:val="00683D68"/>
    <w:rsid w:val="00683D6E"/>
    <w:rsid w:val="00683D87"/>
    <w:rsid w:val="00683DA2"/>
    <w:rsid w:val="00683DC3"/>
    <w:rsid w:val="00683DCE"/>
    <w:rsid w:val="00683DD9"/>
    <w:rsid w:val="00683E07"/>
    <w:rsid w:val="00683E50"/>
    <w:rsid w:val="00683E59"/>
    <w:rsid w:val="00683E74"/>
    <w:rsid w:val="00683E93"/>
    <w:rsid w:val="00683EF1"/>
    <w:rsid w:val="00683EF7"/>
    <w:rsid w:val="00683F14"/>
    <w:rsid w:val="00683FDB"/>
    <w:rsid w:val="0068400D"/>
    <w:rsid w:val="00684037"/>
    <w:rsid w:val="00684074"/>
    <w:rsid w:val="0068407A"/>
    <w:rsid w:val="006840A5"/>
    <w:rsid w:val="006840AB"/>
    <w:rsid w:val="006840CA"/>
    <w:rsid w:val="0068416E"/>
    <w:rsid w:val="0068417F"/>
    <w:rsid w:val="00684190"/>
    <w:rsid w:val="00684205"/>
    <w:rsid w:val="00684257"/>
    <w:rsid w:val="00684277"/>
    <w:rsid w:val="00684286"/>
    <w:rsid w:val="0068428D"/>
    <w:rsid w:val="0068428F"/>
    <w:rsid w:val="00684294"/>
    <w:rsid w:val="006842AF"/>
    <w:rsid w:val="006842FB"/>
    <w:rsid w:val="00684342"/>
    <w:rsid w:val="0068434B"/>
    <w:rsid w:val="0068434D"/>
    <w:rsid w:val="0068435B"/>
    <w:rsid w:val="006843CC"/>
    <w:rsid w:val="00684444"/>
    <w:rsid w:val="00684493"/>
    <w:rsid w:val="0068449C"/>
    <w:rsid w:val="006844EA"/>
    <w:rsid w:val="00684523"/>
    <w:rsid w:val="00684530"/>
    <w:rsid w:val="00684539"/>
    <w:rsid w:val="00684541"/>
    <w:rsid w:val="0068454E"/>
    <w:rsid w:val="00684569"/>
    <w:rsid w:val="0068456D"/>
    <w:rsid w:val="00684583"/>
    <w:rsid w:val="006845A3"/>
    <w:rsid w:val="006845AD"/>
    <w:rsid w:val="006845B8"/>
    <w:rsid w:val="006845C4"/>
    <w:rsid w:val="0068461B"/>
    <w:rsid w:val="00684631"/>
    <w:rsid w:val="00684646"/>
    <w:rsid w:val="00684684"/>
    <w:rsid w:val="006846B2"/>
    <w:rsid w:val="006846D6"/>
    <w:rsid w:val="00684715"/>
    <w:rsid w:val="00684718"/>
    <w:rsid w:val="00684745"/>
    <w:rsid w:val="0068474C"/>
    <w:rsid w:val="006847B7"/>
    <w:rsid w:val="006847BF"/>
    <w:rsid w:val="006847F6"/>
    <w:rsid w:val="006847FD"/>
    <w:rsid w:val="00684809"/>
    <w:rsid w:val="0068481B"/>
    <w:rsid w:val="0068483A"/>
    <w:rsid w:val="0068485E"/>
    <w:rsid w:val="00684896"/>
    <w:rsid w:val="006848ED"/>
    <w:rsid w:val="00684900"/>
    <w:rsid w:val="00684936"/>
    <w:rsid w:val="0068496F"/>
    <w:rsid w:val="00684976"/>
    <w:rsid w:val="0068498C"/>
    <w:rsid w:val="006849A2"/>
    <w:rsid w:val="006849DF"/>
    <w:rsid w:val="00684A4A"/>
    <w:rsid w:val="00684A5C"/>
    <w:rsid w:val="00684A62"/>
    <w:rsid w:val="00684A68"/>
    <w:rsid w:val="00684AD5"/>
    <w:rsid w:val="00684AF0"/>
    <w:rsid w:val="00684B04"/>
    <w:rsid w:val="00684B2F"/>
    <w:rsid w:val="00684B62"/>
    <w:rsid w:val="00684B9C"/>
    <w:rsid w:val="00684BDC"/>
    <w:rsid w:val="00684C25"/>
    <w:rsid w:val="00684C75"/>
    <w:rsid w:val="00684C89"/>
    <w:rsid w:val="00684C95"/>
    <w:rsid w:val="00684CF7"/>
    <w:rsid w:val="00684D72"/>
    <w:rsid w:val="00684D8E"/>
    <w:rsid w:val="00684DF3"/>
    <w:rsid w:val="00684DFF"/>
    <w:rsid w:val="00684E11"/>
    <w:rsid w:val="00684E24"/>
    <w:rsid w:val="00684E42"/>
    <w:rsid w:val="00684E4A"/>
    <w:rsid w:val="00684E70"/>
    <w:rsid w:val="00684E90"/>
    <w:rsid w:val="00684E9B"/>
    <w:rsid w:val="00684E9F"/>
    <w:rsid w:val="00684ED4"/>
    <w:rsid w:val="00684EF5"/>
    <w:rsid w:val="00684F0C"/>
    <w:rsid w:val="00684F24"/>
    <w:rsid w:val="00684F7E"/>
    <w:rsid w:val="00684F96"/>
    <w:rsid w:val="00684FB9"/>
    <w:rsid w:val="00684FCF"/>
    <w:rsid w:val="00684FE7"/>
    <w:rsid w:val="00685006"/>
    <w:rsid w:val="00685015"/>
    <w:rsid w:val="00685024"/>
    <w:rsid w:val="00685029"/>
    <w:rsid w:val="0068504E"/>
    <w:rsid w:val="0068507A"/>
    <w:rsid w:val="00685086"/>
    <w:rsid w:val="006850A7"/>
    <w:rsid w:val="0068511B"/>
    <w:rsid w:val="00685120"/>
    <w:rsid w:val="00685130"/>
    <w:rsid w:val="006851D9"/>
    <w:rsid w:val="006851DC"/>
    <w:rsid w:val="00685200"/>
    <w:rsid w:val="00685215"/>
    <w:rsid w:val="0068523A"/>
    <w:rsid w:val="00685267"/>
    <w:rsid w:val="006852A4"/>
    <w:rsid w:val="006852BD"/>
    <w:rsid w:val="0068530E"/>
    <w:rsid w:val="0068533D"/>
    <w:rsid w:val="006853E7"/>
    <w:rsid w:val="0068545C"/>
    <w:rsid w:val="00685478"/>
    <w:rsid w:val="006854CA"/>
    <w:rsid w:val="006854EA"/>
    <w:rsid w:val="006854F5"/>
    <w:rsid w:val="006854F8"/>
    <w:rsid w:val="00685508"/>
    <w:rsid w:val="00685528"/>
    <w:rsid w:val="00685567"/>
    <w:rsid w:val="0068558B"/>
    <w:rsid w:val="0068558C"/>
    <w:rsid w:val="006855A8"/>
    <w:rsid w:val="006855D8"/>
    <w:rsid w:val="006855E8"/>
    <w:rsid w:val="00685601"/>
    <w:rsid w:val="0068560A"/>
    <w:rsid w:val="00685657"/>
    <w:rsid w:val="00685660"/>
    <w:rsid w:val="00685671"/>
    <w:rsid w:val="00685680"/>
    <w:rsid w:val="006856E8"/>
    <w:rsid w:val="006856FC"/>
    <w:rsid w:val="00685706"/>
    <w:rsid w:val="00685722"/>
    <w:rsid w:val="0068576E"/>
    <w:rsid w:val="00685791"/>
    <w:rsid w:val="006857E0"/>
    <w:rsid w:val="006857FC"/>
    <w:rsid w:val="006857FE"/>
    <w:rsid w:val="00685828"/>
    <w:rsid w:val="006858DE"/>
    <w:rsid w:val="006858EA"/>
    <w:rsid w:val="00685982"/>
    <w:rsid w:val="006859B6"/>
    <w:rsid w:val="006859BD"/>
    <w:rsid w:val="00685A02"/>
    <w:rsid w:val="00685A6C"/>
    <w:rsid w:val="00685A6E"/>
    <w:rsid w:val="00685A8A"/>
    <w:rsid w:val="00685A8B"/>
    <w:rsid w:val="00685B5D"/>
    <w:rsid w:val="00685B65"/>
    <w:rsid w:val="00685B8D"/>
    <w:rsid w:val="00685B9B"/>
    <w:rsid w:val="00685BB0"/>
    <w:rsid w:val="00685BCF"/>
    <w:rsid w:val="00685BD6"/>
    <w:rsid w:val="00685BE5"/>
    <w:rsid w:val="00685BF6"/>
    <w:rsid w:val="00685BF7"/>
    <w:rsid w:val="00685C13"/>
    <w:rsid w:val="00685C24"/>
    <w:rsid w:val="00685C3E"/>
    <w:rsid w:val="00685C4B"/>
    <w:rsid w:val="00685CCE"/>
    <w:rsid w:val="00685CE0"/>
    <w:rsid w:val="00685CE3"/>
    <w:rsid w:val="00685CFC"/>
    <w:rsid w:val="00685D00"/>
    <w:rsid w:val="00685D03"/>
    <w:rsid w:val="00685D08"/>
    <w:rsid w:val="00685D63"/>
    <w:rsid w:val="00685DA9"/>
    <w:rsid w:val="00685E3A"/>
    <w:rsid w:val="00685E67"/>
    <w:rsid w:val="00685E9F"/>
    <w:rsid w:val="00685EAF"/>
    <w:rsid w:val="00685EBB"/>
    <w:rsid w:val="00685EBF"/>
    <w:rsid w:val="00685F1C"/>
    <w:rsid w:val="00685F2A"/>
    <w:rsid w:val="00685FE4"/>
    <w:rsid w:val="0068603C"/>
    <w:rsid w:val="00686047"/>
    <w:rsid w:val="006860A4"/>
    <w:rsid w:val="006860CD"/>
    <w:rsid w:val="006860DA"/>
    <w:rsid w:val="006860FE"/>
    <w:rsid w:val="00686108"/>
    <w:rsid w:val="00686117"/>
    <w:rsid w:val="0068613A"/>
    <w:rsid w:val="0068613D"/>
    <w:rsid w:val="00686146"/>
    <w:rsid w:val="00686167"/>
    <w:rsid w:val="00686218"/>
    <w:rsid w:val="00686233"/>
    <w:rsid w:val="0068623B"/>
    <w:rsid w:val="0068627F"/>
    <w:rsid w:val="006862A9"/>
    <w:rsid w:val="00686308"/>
    <w:rsid w:val="00686326"/>
    <w:rsid w:val="00686380"/>
    <w:rsid w:val="00686393"/>
    <w:rsid w:val="006863AB"/>
    <w:rsid w:val="00686438"/>
    <w:rsid w:val="00686454"/>
    <w:rsid w:val="0068648F"/>
    <w:rsid w:val="00686498"/>
    <w:rsid w:val="0068649A"/>
    <w:rsid w:val="006864C4"/>
    <w:rsid w:val="006864C9"/>
    <w:rsid w:val="006864EE"/>
    <w:rsid w:val="006864EF"/>
    <w:rsid w:val="006864F9"/>
    <w:rsid w:val="006864FE"/>
    <w:rsid w:val="00686569"/>
    <w:rsid w:val="00686578"/>
    <w:rsid w:val="00686586"/>
    <w:rsid w:val="006865C4"/>
    <w:rsid w:val="006865C8"/>
    <w:rsid w:val="0068662C"/>
    <w:rsid w:val="0068666C"/>
    <w:rsid w:val="006866AC"/>
    <w:rsid w:val="006866C3"/>
    <w:rsid w:val="006866D3"/>
    <w:rsid w:val="0068670C"/>
    <w:rsid w:val="006867D4"/>
    <w:rsid w:val="00686831"/>
    <w:rsid w:val="00686841"/>
    <w:rsid w:val="006868CC"/>
    <w:rsid w:val="006868EE"/>
    <w:rsid w:val="006868F2"/>
    <w:rsid w:val="00686921"/>
    <w:rsid w:val="00686927"/>
    <w:rsid w:val="00686961"/>
    <w:rsid w:val="00686971"/>
    <w:rsid w:val="006869A5"/>
    <w:rsid w:val="006869AB"/>
    <w:rsid w:val="00686A3C"/>
    <w:rsid w:val="00686A46"/>
    <w:rsid w:val="00686A4D"/>
    <w:rsid w:val="00686A70"/>
    <w:rsid w:val="00686A72"/>
    <w:rsid w:val="00686A7B"/>
    <w:rsid w:val="00686A82"/>
    <w:rsid w:val="00686AE4"/>
    <w:rsid w:val="00686B12"/>
    <w:rsid w:val="00686B31"/>
    <w:rsid w:val="00686B3B"/>
    <w:rsid w:val="00686B4A"/>
    <w:rsid w:val="00686B66"/>
    <w:rsid w:val="00686B93"/>
    <w:rsid w:val="00686BF2"/>
    <w:rsid w:val="00686C0D"/>
    <w:rsid w:val="00686C1E"/>
    <w:rsid w:val="00686C21"/>
    <w:rsid w:val="00686C48"/>
    <w:rsid w:val="00686CBF"/>
    <w:rsid w:val="00686D79"/>
    <w:rsid w:val="00686DA9"/>
    <w:rsid w:val="00686DBA"/>
    <w:rsid w:val="00686DE2"/>
    <w:rsid w:val="00686E0E"/>
    <w:rsid w:val="00686E20"/>
    <w:rsid w:val="00686E70"/>
    <w:rsid w:val="00686E8A"/>
    <w:rsid w:val="00686E9E"/>
    <w:rsid w:val="00686EC5"/>
    <w:rsid w:val="00686ECD"/>
    <w:rsid w:val="00686EE1"/>
    <w:rsid w:val="00686EF7"/>
    <w:rsid w:val="00686F11"/>
    <w:rsid w:val="00686F39"/>
    <w:rsid w:val="00686F59"/>
    <w:rsid w:val="00686F5C"/>
    <w:rsid w:val="00686F7F"/>
    <w:rsid w:val="00686FF3"/>
    <w:rsid w:val="00686FFE"/>
    <w:rsid w:val="00687014"/>
    <w:rsid w:val="0068702E"/>
    <w:rsid w:val="0068702F"/>
    <w:rsid w:val="00687048"/>
    <w:rsid w:val="0068706B"/>
    <w:rsid w:val="00687073"/>
    <w:rsid w:val="00687093"/>
    <w:rsid w:val="006870EC"/>
    <w:rsid w:val="00687139"/>
    <w:rsid w:val="00687145"/>
    <w:rsid w:val="00687152"/>
    <w:rsid w:val="00687191"/>
    <w:rsid w:val="006871A1"/>
    <w:rsid w:val="006871BB"/>
    <w:rsid w:val="006871EA"/>
    <w:rsid w:val="006871F2"/>
    <w:rsid w:val="00687230"/>
    <w:rsid w:val="00687286"/>
    <w:rsid w:val="00687293"/>
    <w:rsid w:val="0068729D"/>
    <w:rsid w:val="006872AB"/>
    <w:rsid w:val="006872D9"/>
    <w:rsid w:val="00687307"/>
    <w:rsid w:val="0068732B"/>
    <w:rsid w:val="0068736A"/>
    <w:rsid w:val="0068736B"/>
    <w:rsid w:val="00687386"/>
    <w:rsid w:val="00687399"/>
    <w:rsid w:val="006873C2"/>
    <w:rsid w:val="006873EC"/>
    <w:rsid w:val="006873F2"/>
    <w:rsid w:val="00687444"/>
    <w:rsid w:val="0068745B"/>
    <w:rsid w:val="00687465"/>
    <w:rsid w:val="0068746A"/>
    <w:rsid w:val="006874C9"/>
    <w:rsid w:val="00687547"/>
    <w:rsid w:val="0068757F"/>
    <w:rsid w:val="006875AA"/>
    <w:rsid w:val="006875CE"/>
    <w:rsid w:val="0068760B"/>
    <w:rsid w:val="006876C8"/>
    <w:rsid w:val="006876EF"/>
    <w:rsid w:val="00687708"/>
    <w:rsid w:val="00687769"/>
    <w:rsid w:val="006877B6"/>
    <w:rsid w:val="006877D8"/>
    <w:rsid w:val="0068785D"/>
    <w:rsid w:val="00687878"/>
    <w:rsid w:val="006878D2"/>
    <w:rsid w:val="00687902"/>
    <w:rsid w:val="00687907"/>
    <w:rsid w:val="00687967"/>
    <w:rsid w:val="00687975"/>
    <w:rsid w:val="006879B6"/>
    <w:rsid w:val="006879D7"/>
    <w:rsid w:val="00687A29"/>
    <w:rsid w:val="00687A3C"/>
    <w:rsid w:val="00687A4D"/>
    <w:rsid w:val="00687A85"/>
    <w:rsid w:val="00687AA1"/>
    <w:rsid w:val="00687AC9"/>
    <w:rsid w:val="00687AD6"/>
    <w:rsid w:val="00687ADD"/>
    <w:rsid w:val="00687B57"/>
    <w:rsid w:val="00687B5E"/>
    <w:rsid w:val="00687B65"/>
    <w:rsid w:val="00687B7F"/>
    <w:rsid w:val="00687C05"/>
    <w:rsid w:val="00687C81"/>
    <w:rsid w:val="00687C86"/>
    <w:rsid w:val="00687CA8"/>
    <w:rsid w:val="00687CC4"/>
    <w:rsid w:val="00687D18"/>
    <w:rsid w:val="00687D1B"/>
    <w:rsid w:val="00687D46"/>
    <w:rsid w:val="00687D66"/>
    <w:rsid w:val="00687DCB"/>
    <w:rsid w:val="00687DDC"/>
    <w:rsid w:val="00687DF7"/>
    <w:rsid w:val="00687DFD"/>
    <w:rsid w:val="00687E09"/>
    <w:rsid w:val="00687E1C"/>
    <w:rsid w:val="00687EB1"/>
    <w:rsid w:val="00687EC0"/>
    <w:rsid w:val="00687ED3"/>
    <w:rsid w:val="00687EF0"/>
    <w:rsid w:val="00687F6E"/>
    <w:rsid w:val="00687F6F"/>
    <w:rsid w:val="00687F72"/>
    <w:rsid w:val="00687F76"/>
    <w:rsid w:val="00687F7D"/>
    <w:rsid w:val="00687F85"/>
    <w:rsid w:val="00687FA0"/>
    <w:rsid w:val="00687FB0"/>
    <w:rsid w:val="00687FE2"/>
    <w:rsid w:val="00687FEF"/>
    <w:rsid w:val="00690057"/>
    <w:rsid w:val="0069005E"/>
    <w:rsid w:val="006900A9"/>
    <w:rsid w:val="006900B5"/>
    <w:rsid w:val="006900CD"/>
    <w:rsid w:val="006900F9"/>
    <w:rsid w:val="00690140"/>
    <w:rsid w:val="00690153"/>
    <w:rsid w:val="00690169"/>
    <w:rsid w:val="0069017A"/>
    <w:rsid w:val="00690196"/>
    <w:rsid w:val="006901A0"/>
    <w:rsid w:val="006901AE"/>
    <w:rsid w:val="006901E1"/>
    <w:rsid w:val="00690217"/>
    <w:rsid w:val="00690224"/>
    <w:rsid w:val="00690239"/>
    <w:rsid w:val="0069023B"/>
    <w:rsid w:val="00690257"/>
    <w:rsid w:val="00690285"/>
    <w:rsid w:val="006902EE"/>
    <w:rsid w:val="00690337"/>
    <w:rsid w:val="00690370"/>
    <w:rsid w:val="00690392"/>
    <w:rsid w:val="006903A3"/>
    <w:rsid w:val="006903F6"/>
    <w:rsid w:val="00690462"/>
    <w:rsid w:val="006904CA"/>
    <w:rsid w:val="006904ED"/>
    <w:rsid w:val="0069055C"/>
    <w:rsid w:val="0069059B"/>
    <w:rsid w:val="006905B5"/>
    <w:rsid w:val="006905F7"/>
    <w:rsid w:val="00690666"/>
    <w:rsid w:val="00690699"/>
    <w:rsid w:val="006906D1"/>
    <w:rsid w:val="006906F1"/>
    <w:rsid w:val="0069075E"/>
    <w:rsid w:val="00690776"/>
    <w:rsid w:val="006907C1"/>
    <w:rsid w:val="0069081E"/>
    <w:rsid w:val="0069084C"/>
    <w:rsid w:val="006908A0"/>
    <w:rsid w:val="006908B1"/>
    <w:rsid w:val="006908C6"/>
    <w:rsid w:val="00690949"/>
    <w:rsid w:val="0069096D"/>
    <w:rsid w:val="006909BF"/>
    <w:rsid w:val="006909D0"/>
    <w:rsid w:val="00690A43"/>
    <w:rsid w:val="00690A51"/>
    <w:rsid w:val="00690A60"/>
    <w:rsid w:val="00690A71"/>
    <w:rsid w:val="00690A7E"/>
    <w:rsid w:val="00690A87"/>
    <w:rsid w:val="00690B25"/>
    <w:rsid w:val="00690B5F"/>
    <w:rsid w:val="00690B8A"/>
    <w:rsid w:val="00690BCD"/>
    <w:rsid w:val="00690BD3"/>
    <w:rsid w:val="00690BD8"/>
    <w:rsid w:val="00690BEB"/>
    <w:rsid w:val="00690BEF"/>
    <w:rsid w:val="00690C12"/>
    <w:rsid w:val="00690C48"/>
    <w:rsid w:val="00690C58"/>
    <w:rsid w:val="00690C60"/>
    <w:rsid w:val="00690CBB"/>
    <w:rsid w:val="00690CD4"/>
    <w:rsid w:val="00690CE2"/>
    <w:rsid w:val="00690D92"/>
    <w:rsid w:val="00690DAB"/>
    <w:rsid w:val="00690DCF"/>
    <w:rsid w:val="00690E11"/>
    <w:rsid w:val="00690E19"/>
    <w:rsid w:val="00690E22"/>
    <w:rsid w:val="00690E64"/>
    <w:rsid w:val="00690E9F"/>
    <w:rsid w:val="00690ECA"/>
    <w:rsid w:val="00690ECE"/>
    <w:rsid w:val="00690EEF"/>
    <w:rsid w:val="00690F08"/>
    <w:rsid w:val="00690F25"/>
    <w:rsid w:val="00690F62"/>
    <w:rsid w:val="00690F6E"/>
    <w:rsid w:val="00690F7A"/>
    <w:rsid w:val="00690F84"/>
    <w:rsid w:val="00690FAB"/>
    <w:rsid w:val="00690FB2"/>
    <w:rsid w:val="00690FB4"/>
    <w:rsid w:val="00691009"/>
    <w:rsid w:val="00691043"/>
    <w:rsid w:val="0069104C"/>
    <w:rsid w:val="00691051"/>
    <w:rsid w:val="0069105A"/>
    <w:rsid w:val="00691095"/>
    <w:rsid w:val="0069109C"/>
    <w:rsid w:val="0069111B"/>
    <w:rsid w:val="00691161"/>
    <w:rsid w:val="006911BA"/>
    <w:rsid w:val="0069120B"/>
    <w:rsid w:val="0069128F"/>
    <w:rsid w:val="0069129E"/>
    <w:rsid w:val="006912A6"/>
    <w:rsid w:val="006913C7"/>
    <w:rsid w:val="006913FB"/>
    <w:rsid w:val="00691425"/>
    <w:rsid w:val="00691442"/>
    <w:rsid w:val="00691443"/>
    <w:rsid w:val="006914B4"/>
    <w:rsid w:val="006914BF"/>
    <w:rsid w:val="006914CE"/>
    <w:rsid w:val="006914D8"/>
    <w:rsid w:val="0069150D"/>
    <w:rsid w:val="0069158C"/>
    <w:rsid w:val="00691603"/>
    <w:rsid w:val="00691609"/>
    <w:rsid w:val="0069160B"/>
    <w:rsid w:val="00691626"/>
    <w:rsid w:val="00691664"/>
    <w:rsid w:val="006916A6"/>
    <w:rsid w:val="006916A9"/>
    <w:rsid w:val="006916DA"/>
    <w:rsid w:val="0069172B"/>
    <w:rsid w:val="00691734"/>
    <w:rsid w:val="0069173E"/>
    <w:rsid w:val="00691742"/>
    <w:rsid w:val="0069177A"/>
    <w:rsid w:val="00691787"/>
    <w:rsid w:val="006917A4"/>
    <w:rsid w:val="006917CD"/>
    <w:rsid w:val="006917D8"/>
    <w:rsid w:val="00691804"/>
    <w:rsid w:val="0069181D"/>
    <w:rsid w:val="00691840"/>
    <w:rsid w:val="00691874"/>
    <w:rsid w:val="0069187C"/>
    <w:rsid w:val="0069188A"/>
    <w:rsid w:val="006918F3"/>
    <w:rsid w:val="00691926"/>
    <w:rsid w:val="00691927"/>
    <w:rsid w:val="0069197E"/>
    <w:rsid w:val="0069198A"/>
    <w:rsid w:val="0069199E"/>
    <w:rsid w:val="006919A1"/>
    <w:rsid w:val="006919AF"/>
    <w:rsid w:val="006919F9"/>
    <w:rsid w:val="00691A02"/>
    <w:rsid w:val="00691A31"/>
    <w:rsid w:val="00691A34"/>
    <w:rsid w:val="00691AB1"/>
    <w:rsid w:val="00691B0C"/>
    <w:rsid w:val="00691B13"/>
    <w:rsid w:val="00691B1C"/>
    <w:rsid w:val="00691B30"/>
    <w:rsid w:val="00691B7C"/>
    <w:rsid w:val="00691C4A"/>
    <w:rsid w:val="00691C97"/>
    <w:rsid w:val="00691C9A"/>
    <w:rsid w:val="00691CBA"/>
    <w:rsid w:val="00691CBB"/>
    <w:rsid w:val="00691CC2"/>
    <w:rsid w:val="00691D85"/>
    <w:rsid w:val="00691D8F"/>
    <w:rsid w:val="00691DCF"/>
    <w:rsid w:val="00691DDE"/>
    <w:rsid w:val="00691E15"/>
    <w:rsid w:val="00691ED6"/>
    <w:rsid w:val="00691F16"/>
    <w:rsid w:val="00691F28"/>
    <w:rsid w:val="00691F3C"/>
    <w:rsid w:val="00691F5B"/>
    <w:rsid w:val="00691F5F"/>
    <w:rsid w:val="00691FA2"/>
    <w:rsid w:val="00691FFC"/>
    <w:rsid w:val="0069201F"/>
    <w:rsid w:val="00692067"/>
    <w:rsid w:val="006920BE"/>
    <w:rsid w:val="006920DE"/>
    <w:rsid w:val="00692142"/>
    <w:rsid w:val="0069217B"/>
    <w:rsid w:val="00692189"/>
    <w:rsid w:val="00692192"/>
    <w:rsid w:val="00692216"/>
    <w:rsid w:val="00692272"/>
    <w:rsid w:val="006922A2"/>
    <w:rsid w:val="006922DC"/>
    <w:rsid w:val="006922E0"/>
    <w:rsid w:val="00692345"/>
    <w:rsid w:val="0069236F"/>
    <w:rsid w:val="00692371"/>
    <w:rsid w:val="00692382"/>
    <w:rsid w:val="006923B1"/>
    <w:rsid w:val="006923C5"/>
    <w:rsid w:val="006923C6"/>
    <w:rsid w:val="006923EC"/>
    <w:rsid w:val="0069242B"/>
    <w:rsid w:val="0069247A"/>
    <w:rsid w:val="0069249C"/>
    <w:rsid w:val="006924C5"/>
    <w:rsid w:val="006924E9"/>
    <w:rsid w:val="006924EC"/>
    <w:rsid w:val="006924F5"/>
    <w:rsid w:val="00692507"/>
    <w:rsid w:val="00692510"/>
    <w:rsid w:val="00692537"/>
    <w:rsid w:val="00692556"/>
    <w:rsid w:val="0069255A"/>
    <w:rsid w:val="00692561"/>
    <w:rsid w:val="0069256A"/>
    <w:rsid w:val="006925A2"/>
    <w:rsid w:val="006925FC"/>
    <w:rsid w:val="0069263C"/>
    <w:rsid w:val="00692652"/>
    <w:rsid w:val="00692687"/>
    <w:rsid w:val="0069271E"/>
    <w:rsid w:val="00692727"/>
    <w:rsid w:val="00692730"/>
    <w:rsid w:val="00692749"/>
    <w:rsid w:val="006927BA"/>
    <w:rsid w:val="00692829"/>
    <w:rsid w:val="0069283E"/>
    <w:rsid w:val="0069284F"/>
    <w:rsid w:val="00692861"/>
    <w:rsid w:val="0069286A"/>
    <w:rsid w:val="00692872"/>
    <w:rsid w:val="0069287F"/>
    <w:rsid w:val="006928CC"/>
    <w:rsid w:val="006928D9"/>
    <w:rsid w:val="00692921"/>
    <w:rsid w:val="00692931"/>
    <w:rsid w:val="00692964"/>
    <w:rsid w:val="00692978"/>
    <w:rsid w:val="0069297B"/>
    <w:rsid w:val="00692987"/>
    <w:rsid w:val="006929D2"/>
    <w:rsid w:val="00692A20"/>
    <w:rsid w:val="00692A3B"/>
    <w:rsid w:val="00692A68"/>
    <w:rsid w:val="00692A89"/>
    <w:rsid w:val="00692AF7"/>
    <w:rsid w:val="00692B1F"/>
    <w:rsid w:val="00692B2D"/>
    <w:rsid w:val="00692B80"/>
    <w:rsid w:val="00692BB4"/>
    <w:rsid w:val="00692BB5"/>
    <w:rsid w:val="00692BC4"/>
    <w:rsid w:val="00692C00"/>
    <w:rsid w:val="00692C02"/>
    <w:rsid w:val="00692C0E"/>
    <w:rsid w:val="00692C48"/>
    <w:rsid w:val="00692C55"/>
    <w:rsid w:val="00692CE1"/>
    <w:rsid w:val="00692CEB"/>
    <w:rsid w:val="00692D74"/>
    <w:rsid w:val="00692DAA"/>
    <w:rsid w:val="00692E12"/>
    <w:rsid w:val="00692E45"/>
    <w:rsid w:val="00692E5A"/>
    <w:rsid w:val="00692E91"/>
    <w:rsid w:val="00692E9D"/>
    <w:rsid w:val="00692EA7"/>
    <w:rsid w:val="00692EFB"/>
    <w:rsid w:val="00692F14"/>
    <w:rsid w:val="00692F5B"/>
    <w:rsid w:val="00692F8B"/>
    <w:rsid w:val="00692F99"/>
    <w:rsid w:val="00692F9F"/>
    <w:rsid w:val="00692FC8"/>
    <w:rsid w:val="0069301E"/>
    <w:rsid w:val="0069304F"/>
    <w:rsid w:val="00693078"/>
    <w:rsid w:val="0069307A"/>
    <w:rsid w:val="006930EC"/>
    <w:rsid w:val="006930FF"/>
    <w:rsid w:val="0069317A"/>
    <w:rsid w:val="006931B3"/>
    <w:rsid w:val="006931CB"/>
    <w:rsid w:val="006931EF"/>
    <w:rsid w:val="00693207"/>
    <w:rsid w:val="0069320D"/>
    <w:rsid w:val="00693226"/>
    <w:rsid w:val="00693247"/>
    <w:rsid w:val="00693287"/>
    <w:rsid w:val="006932BD"/>
    <w:rsid w:val="006932D9"/>
    <w:rsid w:val="006932E5"/>
    <w:rsid w:val="00693319"/>
    <w:rsid w:val="0069331A"/>
    <w:rsid w:val="0069336F"/>
    <w:rsid w:val="00693394"/>
    <w:rsid w:val="0069339B"/>
    <w:rsid w:val="006933CF"/>
    <w:rsid w:val="006933D5"/>
    <w:rsid w:val="006933F6"/>
    <w:rsid w:val="00693405"/>
    <w:rsid w:val="00693423"/>
    <w:rsid w:val="006934E7"/>
    <w:rsid w:val="00693504"/>
    <w:rsid w:val="0069350F"/>
    <w:rsid w:val="0069351F"/>
    <w:rsid w:val="00693530"/>
    <w:rsid w:val="00693546"/>
    <w:rsid w:val="0069359F"/>
    <w:rsid w:val="00693639"/>
    <w:rsid w:val="006936EA"/>
    <w:rsid w:val="0069370A"/>
    <w:rsid w:val="0069370C"/>
    <w:rsid w:val="00693785"/>
    <w:rsid w:val="006937A6"/>
    <w:rsid w:val="006937CA"/>
    <w:rsid w:val="0069380B"/>
    <w:rsid w:val="00693828"/>
    <w:rsid w:val="0069385C"/>
    <w:rsid w:val="00693882"/>
    <w:rsid w:val="00693894"/>
    <w:rsid w:val="006938C0"/>
    <w:rsid w:val="006938DA"/>
    <w:rsid w:val="006938EC"/>
    <w:rsid w:val="0069395C"/>
    <w:rsid w:val="006939C6"/>
    <w:rsid w:val="006939E0"/>
    <w:rsid w:val="00693A04"/>
    <w:rsid w:val="00693A28"/>
    <w:rsid w:val="00693A5B"/>
    <w:rsid w:val="00693AA1"/>
    <w:rsid w:val="00693B10"/>
    <w:rsid w:val="00693B54"/>
    <w:rsid w:val="00693B62"/>
    <w:rsid w:val="00693B72"/>
    <w:rsid w:val="00693BA4"/>
    <w:rsid w:val="00693BF8"/>
    <w:rsid w:val="00693C1B"/>
    <w:rsid w:val="00693C3B"/>
    <w:rsid w:val="00693C3D"/>
    <w:rsid w:val="00693C4E"/>
    <w:rsid w:val="00693C6F"/>
    <w:rsid w:val="00693CEB"/>
    <w:rsid w:val="00693CF1"/>
    <w:rsid w:val="00693CFC"/>
    <w:rsid w:val="00693D01"/>
    <w:rsid w:val="00693D4F"/>
    <w:rsid w:val="00693D5F"/>
    <w:rsid w:val="00693D96"/>
    <w:rsid w:val="00693DA5"/>
    <w:rsid w:val="00693DAD"/>
    <w:rsid w:val="00693DBE"/>
    <w:rsid w:val="00693DC7"/>
    <w:rsid w:val="00693DCD"/>
    <w:rsid w:val="00693E5E"/>
    <w:rsid w:val="00693E6C"/>
    <w:rsid w:val="00693E8A"/>
    <w:rsid w:val="00693E98"/>
    <w:rsid w:val="00693EA6"/>
    <w:rsid w:val="00693EB8"/>
    <w:rsid w:val="00693ECC"/>
    <w:rsid w:val="00693EEF"/>
    <w:rsid w:val="00693F1A"/>
    <w:rsid w:val="00693F26"/>
    <w:rsid w:val="00693F2A"/>
    <w:rsid w:val="00693F6B"/>
    <w:rsid w:val="00693FA9"/>
    <w:rsid w:val="00693FB3"/>
    <w:rsid w:val="00693FB8"/>
    <w:rsid w:val="00694060"/>
    <w:rsid w:val="006940A5"/>
    <w:rsid w:val="006940AB"/>
    <w:rsid w:val="00694110"/>
    <w:rsid w:val="00694119"/>
    <w:rsid w:val="006941B2"/>
    <w:rsid w:val="00694201"/>
    <w:rsid w:val="00694268"/>
    <w:rsid w:val="006942B3"/>
    <w:rsid w:val="006942EC"/>
    <w:rsid w:val="00694347"/>
    <w:rsid w:val="0069439A"/>
    <w:rsid w:val="006943A7"/>
    <w:rsid w:val="006943B7"/>
    <w:rsid w:val="006943F3"/>
    <w:rsid w:val="0069441E"/>
    <w:rsid w:val="0069447E"/>
    <w:rsid w:val="0069448B"/>
    <w:rsid w:val="006944B0"/>
    <w:rsid w:val="006944B3"/>
    <w:rsid w:val="006944C5"/>
    <w:rsid w:val="006944ED"/>
    <w:rsid w:val="00694567"/>
    <w:rsid w:val="00694577"/>
    <w:rsid w:val="00694579"/>
    <w:rsid w:val="006945ED"/>
    <w:rsid w:val="006945EE"/>
    <w:rsid w:val="00694644"/>
    <w:rsid w:val="0069464C"/>
    <w:rsid w:val="00694675"/>
    <w:rsid w:val="00694690"/>
    <w:rsid w:val="006946A0"/>
    <w:rsid w:val="006946A3"/>
    <w:rsid w:val="006946B0"/>
    <w:rsid w:val="006946C1"/>
    <w:rsid w:val="006946C2"/>
    <w:rsid w:val="006946C3"/>
    <w:rsid w:val="006946E2"/>
    <w:rsid w:val="00694728"/>
    <w:rsid w:val="0069474A"/>
    <w:rsid w:val="0069476A"/>
    <w:rsid w:val="0069476B"/>
    <w:rsid w:val="0069476D"/>
    <w:rsid w:val="0069479E"/>
    <w:rsid w:val="006947EF"/>
    <w:rsid w:val="0069482F"/>
    <w:rsid w:val="0069483E"/>
    <w:rsid w:val="00694920"/>
    <w:rsid w:val="00694929"/>
    <w:rsid w:val="0069492C"/>
    <w:rsid w:val="0069494E"/>
    <w:rsid w:val="00694988"/>
    <w:rsid w:val="006949BF"/>
    <w:rsid w:val="00694A13"/>
    <w:rsid w:val="00694A33"/>
    <w:rsid w:val="00694A54"/>
    <w:rsid w:val="00694AB8"/>
    <w:rsid w:val="00694AB9"/>
    <w:rsid w:val="00694AD3"/>
    <w:rsid w:val="00694C92"/>
    <w:rsid w:val="00694C94"/>
    <w:rsid w:val="00694C9F"/>
    <w:rsid w:val="00694CB0"/>
    <w:rsid w:val="00694CB6"/>
    <w:rsid w:val="00694CB9"/>
    <w:rsid w:val="00694CFA"/>
    <w:rsid w:val="00694D04"/>
    <w:rsid w:val="00694D08"/>
    <w:rsid w:val="00694D31"/>
    <w:rsid w:val="00694D39"/>
    <w:rsid w:val="00694D8A"/>
    <w:rsid w:val="00694D92"/>
    <w:rsid w:val="00694DB8"/>
    <w:rsid w:val="00694DC5"/>
    <w:rsid w:val="00694DE4"/>
    <w:rsid w:val="00694E07"/>
    <w:rsid w:val="00694E2D"/>
    <w:rsid w:val="00694E90"/>
    <w:rsid w:val="00694EC9"/>
    <w:rsid w:val="00694F7B"/>
    <w:rsid w:val="00694FC6"/>
    <w:rsid w:val="00694FD1"/>
    <w:rsid w:val="00695005"/>
    <w:rsid w:val="00695015"/>
    <w:rsid w:val="00695060"/>
    <w:rsid w:val="006950CB"/>
    <w:rsid w:val="006950E5"/>
    <w:rsid w:val="00695137"/>
    <w:rsid w:val="00695186"/>
    <w:rsid w:val="006951E4"/>
    <w:rsid w:val="00695202"/>
    <w:rsid w:val="0069524A"/>
    <w:rsid w:val="0069528D"/>
    <w:rsid w:val="006952D4"/>
    <w:rsid w:val="00695385"/>
    <w:rsid w:val="00695480"/>
    <w:rsid w:val="00695504"/>
    <w:rsid w:val="00695518"/>
    <w:rsid w:val="00695555"/>
    <w:rsid w:val="006955D6"/>
    <w:rsid w:val="006955E5"/>
    <w:rsid w:val="006955FD"/>
    <w:rsid w:val="00695629"/>
    <w:rsid w:val="00695636"/>
    <w:rsid w:val="00695690"/>
    <w:rsid w:val="006956B0"/>
    <w:rsid w:val="006956B8"/>
    <w:rsid w:val="006956F3"/>
    <w:rsid w:val="006956F4"/>
    <w:rsid w:val="00695768"/>
    <w:rsid w:val="006957C7"/>
    <w:rsid w:val="0069581E"/>
    <w:rsid w:val="0069585B"/>
    <w:rsid w:val="00695869"/>
    <w:rsid w:val="006958A6"/>
    <w:rsid w:val="006958DC"/>
    <w:rsid w:val="006959AF"/>
    <w:rsid w:val="006959B1"/>
    <w:rsid w:val="00695A4C"/>
    <w:rsid w:val="00695A4E"/>
    <w:rsid w:val="00695A60"/>
    <w:rsid w:val="00695A9C"/>
    <w:rsid w:val="00695AC6"/>
    <w:rsid w:val="00695B4E"/>
    <w:rsid w:val="00695BFE"/>
    <w:rsid w:val="00695C48"/>
    <w:rsid w:val="00695C59"/>
    <w:rsid w:val="00695C5C"/>
    <w:rsid w:val="00695C92"/>
    <w:rsid w:val="00695CA2"/>
    <w:rsid w:val="00695D4A"/>
    <w:rsid w:val="00695D81"/>
    <w:rsid w:val="00695D83"/>
    <w:rsid w:val="00695D85"/>
    <w:rsid w:val="00695DBE"/>
    <w:rsid w:val="00695DDC"/>
    <w:rsid w:val="00695E02"/>
    <w:rsid w:val="00695E4C"/>
    <w:rsid w:val="00695F06"/>
    <w:rsid w:val="00695F6A"/>
    <w:rsid w:val="00695FD1"/>
    <w:rsid w:val="0069602C"/>
    <w:rsid w:val="00696044"/>
    <w:rsid w:val="006960B1"/>
    <w:rsid w:val="006960D9"/>
    <w:rsid w:val="006960F7"/>
    <w:rsid w:val="00696110"/>
    <w:rsid w:val="00696122"/>
    <w:rsid w:val="0069615B"/>
    <w:rsid w:val="00696167"/>
    <w:rsid w:val="0069617C"/>
    <w:rsid w:val="006961B5"/>
    <w:rsid w:val="006961BF"/>
    <w:rsid w:val="006961CC"/>
    <w:rsid w:val="006961D9"/>
    <w:rsid w:val="00696220"/>
    <w:rsid w:val="0069622F"/>
    <w:rsid w:val="0069624E"/>
    <w:rsid w:val="00696254"/>
    <w:rsid w:val="00696266"/>
    <w:rsid w:val="0069626B"/>
    <w:rsid w:val="006962A3"/>
    <w:rsid w:val="00696314"/>
    <w:rsid w:val="00696385"/>
    <w:rsid w:val="0069638B"/>
    <w:rsid w:val="006963A8"/>
    <w:rsid w:val="006963F5"/>
    <w:rsid w:val="006963FD"/>
    <w:rsid w:val="0069641F"/>
    <w:rsid w:val="00696445"/>
    <w:rsid w:val="00696457"/>
    <w:rsid w:val="0069646F"/>
    <w:rsid w:val="0069648A"/>
    <w:rsid w:val="00696491"/>
    <w:rsid w:val="006964BF"/>
    <w:rsid w:val="006964E9"/>
    <w:rsid w:val="0069654F"/>
    <w:rsid w:val="0069655D"/>
    <w:rsid w:val="006965D8"/>
    <w:rsid w:val="006965F1"/>
    <w:rsid w:val="0069663C"/>
    <w:rsid w:val="00696648"/>
    <w:rsid w:val="00696679"/>
    <w:rsid w:val="006966B3"/>
    <w:rsid w:val="00696777"/>
    <w:rsid w:val="00696787"/>
    <w:rsid w:val="006967C9"/>
    <w:rsid w:val="00696812"/>
    <w:rsid w:val="0069681A"/>
    <w:rsid w:val="00696852"/>
    <w:rsid w:val="00696862"/>
    <w:rsid w:val="006968EF"/>
    <w:rsid w:val="006968F1"/>
    <w:rsid w:val="00696925"/>
    <w:rsid w:val="0069693B"/>
    <w:rsid w:val="006969E4"/>
    <w:rsid w:val="006969E8"/>
    <w:rsid w:val="006969FB"/>
    <w:rsid w:val="00696A1F"/>
    <w:rsid w:val="00696A53"/>
    <w:rsid w:val="00696AAC"/>
    <w:rsid w:val="00696AE3"/>
    <w:rsid w:val="00696AF8"/>
    <w:rsid w:val="00696AF9"/>
    <w:rsid w:val="00696B15"/>
    <w:rsid w:val="00696B3B"/>
    <w:rsid w:val="00696B62"/>
    <w:rsid w:val="00696B66"/>
    <w:rsid w:val="00696B9A"/>
    <w:rsid w:val="00696BA1"/>
    <w:rsid w:val="00696BC6"/>
    <w:rsid w:val="00696BEA"/>
    <w:rsid w:val="00696BFF"/>
    <w:rsid w:val="00696C05"/>
    <w:rsid w:val="00696C16"/>
    <w:rsid w:val="00696C4E"/>
    <w:rsid w:val="00696C5F"/>
    <w:rsid w:val="00696C84"/>
    <w:rsid w:val="00696C92"/>
    <w:rsid w:val="00696CAC"/>
    <w:rsid w:val="00696CBB"/>
    <w:rsid w:val="00696CDC"/>
    <w:rsid w:val="00696D3A"/>
    <w:rsid w:val="00696D53"/>
    <w:rsid w:val="00696D84"/>
    <w:rsid w:val="00696DA0"/>
    <w:rsid w:val="00696DF8"/>
    <w:rsid w:val="00696E11"/>
    <w:rsid w:val="00696E1F"/>
    <w:rsid w:val="00696E46"/>
    <w:rsid w:val="00696E76"/>
    <w:rsid w:val="00696EA3"/>
    <w:rsid w:val="00696F8C"/>
    <w:rsid w:val="00696FA0"/>
    <w:rsid w:val="00696FD2"/>
    <w:rsid w:val="00697008"/>
    <w:rsid w:val="00697050"/>
    <w:rsid w:val="00697067"/>
    <w:rsid w:val="00697085"/>
    <w:rsid w:val="006970C2"/>
    <w:rsid w:val="0069711C"/>
    <w:rsid w:val="0069714D"/>
    <w:rsid w:val="00697150"/>
    <w:rsid w:val="00697187"/>
    <w:rsid w:val="006971AC"/>
    <w:rsid w:val="006971CA"/>
    <w:rsid w:val="006971FA"/>
    <w:rsid w:val="0069725B"/>
    <w:rsid w:val="0069727A"/>
    <w:rsid w:val="006972BB"/>
    <w:rsid w:val="00697323"/>
    <w:rsid w:val="00697338"/>
    <w:rsid w:val="0069735B"/>
    <w:rsid w:val="00697361"/>
    <w:rsid w:val="00697399"/>
    <w:rsid w:val="00697419"/>
    <w:rsid w:val="0069742D"/>
    <w:rsid w:val="0069744C"/>
    <w:rsid w:val="00697471"/>
    <w:rsid w:val="00697488"/>
    <w:rsid w:val="0069748F"/>
    <w:rsid w:val="006974BE"/>
    <w:rsid w:val="006974F2"/>
    <w:rsid w:val="006974F6"/>
    <w:rsid w:val="00697500"/>
    <w:rsid w:val="00697510"/>
    <w:rsid w:val="0069751C"/>
    <w:rsid w:val="00697521"/>
    <w:rsid w:val="00697524"/>
    <w:rsid w:val="0069753A"/>
    <w:rsid w:val="00697559"/>
    <w:rsid w:val="00697562"/>
    <w:rsid w:val="0069757E"/>
    <w:rsid w:val="00697596"/>
    <w:rsid w:val="006975D7"/>
    <w:rsid w:val="006976A1"/>
    <w:rsid w:val="006976CD"/>
    <w:rsid w:val="00697717"/>
    <w:rsid w:val="0069772A"/>
    <w:rsid w:val="00697799"/>
    <w:rsid w:val="006977B6"/>
    <w:rsid w:val="006977DB"/>
    <w:rsid w:val="00697820"/>
    <w:rsid w:val="0069785C"/>
    <w:rsid w:val="00697865"/>
    <w:rsid w:val="0069788C"/>
    <w:rsid w:val="0069789B"/>
    <w:rsid w:val="006978A0"/>
    <w:rsid w:val="006978C1"/>
    <w:rsid w:val="006978C3"/>
    <w:rsid w:val="006978C7"/>
    <w:rsid w:val="006978CB"/>
    <w:rsid w:val="006978CC"/>
    <w:rsid w:val="006978CE"/>
    <w:rsid w:val="006978F5"/>
    <w:rsid w:val="00697966"/>
    <w:rsid w:val="0069796C"/>
    <w:rsid w:val="00697973"/>
    <w:rsid w:val="0069797D"/>
    <w:rsid w:val="00697988"/>
    <w:rsid w:val="0069798D"/>
    <w:rsid w:val="006979A4"/>
    <w:rsid w:val="006979B2"/>
    <w:rsid w:val="006979DF"/>
    <w:rsid w:val="00697A2E"/>
    <w:rsid w:val="00697A3E"/>
    <w:rsid w:val="00697A40"/>
    <w:rsid w:val="00697A52"/>
    <w:rsid w:val="00697A6D"/>
    <w:rsid w:val="00697A7F"/>
    <w:rsid w:val="00697A8E"/>
    <w:rsid w:val="00697AAC"/>
    <w:rsid w:val="00697AAF"/>
    <w:rsid w:val="00697AB4"/>
    <w:rsid w:val="00697AF9"/>
    <w:rsid w:val="00697AFD"/>
    <w:rsid w:val="00697B96"/>
    <w:rsid w:val="00697BEC"/>
    <w:rsid w:val="00697C19"/>
    <w:rsid w:val="00697C4C"/>
    <w:rsid w:val="00697C85"/>
    <w:rsid w:val="00697C9C"/>
    <w:rsid w:val="00697CA3"/>
    <w:rsid w:val="00697CC4"/>
    <w:rsid w:val="00697CFB"/>
    <w:rsid w:val="00697CFD"/>
    <w:rsid w:val="00697D31"/>
    <w:rsid w:val="00697D7B"/>
    <w:rsid w:val="00697D87"/>
    <w:rsid w:val="00697DEF"/>
    <w:rsid w:val="00697DF0"/>
    <w:rsid w:val="00697E0D"/>
    <w:rsid w:val="00697E25"/>
    <w:rsid w:val="00697E42"/>
    <w:rsid w:val="00697EFA"/>
    <w:rsid w:val="00697F50"/>
    <w:rsid w:val="006A0023"/>
    <w:rsid w:val="006A002D"/>
    <w:rsid w:val="006A0036"/>
    <w:rsid w:val="006A0089"/>
    <w:rsid w:val="006A008C"/>
    <w:rsid w:val="006A0099"/>
    <w:rsid w:val="006A00A7"/>
    <w:rsid w:val="006A00B9"/>
    <w:rsid w:val="006A00CF"/>
    <w:rsid w:val="006A0101"/>
    <w:rsid w:val="006A010B"/>
    <w:rsid w:val="006A0194"/>
    <w:rsid w:val="006A01A6"/>
    <w:rsid w:val="006A020B"/>
    <w:rsid w:val="006A020D"/>
    <w:rsid w:val="006A0223"/>
    <w:rsid w:val="006A022E"/>
    <w:rsid w:val="006A0279"/>
    <w:rsid w:val="006A0282"/>
    <w:rsid w:val="006A02FC"/>
    <w:rsid w:val="006A030C"/>
    <w:rsid w:val="006A031C"/>
    <w:rsid w:val="006A036D"/>
    <w:rsid w:val="006A0395"/>
    <w:rsid w:val="006A03EB"/>
    <w:rsid w:val="006A03F8"/>
    <w:rsid w:val="006A03FB"/>
    <w:rsid w:val="006A0420"/>
    <w:rsid w:val="006A0460"/>
    <w:rsid w:val="006A04A3"/>
    <w:rsid w:val="006A04E4"/>
    <w:rsid w:val="006A0506"/>
    <w:rsid w:val="006A0524"/>
    <w:rsid w:val="006A0560"/>
    <w:rsid w:val="006A0583"/>
    <w:rsid w:val="006A0597"/>
    <w:rsid w:val="006A05B3"/>
    <w:rsid w:val="006A05D0"/>
    <w:rsid w:val="006A0622"/>
    <w:rsid w:val="006A0662"/>
    <w:rsid w:val="006A06A4"/>
    <w:rsid w:val="006A06C7"/>
    <w:rsid w:val="006A06E5"/>
    <w:rsid w:val="006A0713"/>
    <w:rsid w:val="006A0714"/>
    <w:rsid w:val="006A072F"/>
    <w:rsid w:val="006A073C"/>
    <w:rsid w:val="006A0776"/>
    <w:rsid w:val="006A07CB"/>
    <w:rsid w:val="006A07D4"/>
    <w:rsid w:val="006A0845"/>
    <w:rsid w:val="006A084B"/>
    <w:rsid w:val="006A089C"/>
    <w:rsid w:val="006A08B0"/>
    <w:rsid w:val="006A08EF"/>
    <w:rsid w:val="006A08F6"/>
    <w:rsid w:val="006A093C"/>
    <w:rsid w:val="006A0977"/>
    <w:rsid w:val="006A097A"/>
    <w:rsid w:val="006A09DD"/>
    <w:rsid w:val="006A09F8"/>
    <w:rsid w:val="006A09FD"/>
    <w:rsid w:val="006A0A22"/>
    <w:rsid w:val="006A0A28"/>
    <w:rsid w:val="006A0AA2"/>
    <w:rsid w:val="006A0ABD"/>
    <w:rsid w:val="006A0AFB"/>
    <w:rsid w:val="006A0B1A"/>
    <w:rsid w:val="006A0B1F"/>
    <w:rsid w:val="006A0B57"/>
    <w:rsid w:val="006A0C01"/>
    <w:rsid w:val="006A0C06"/>
    <w:rsid w:val="006A0C0C"/>
    <w:rsid w:val="006A0C3E"/>
    <w:rsid w:val="006A0C43"/>
    <w:rsid w:val="006A0C58"/>
    <w:rsid w:val="006A0C7E"/>
    <w:rsid w:val="006A0CB4"/>
    <w:rsid w:val="006A0CC3"/>
    <w:rsid w:val="006A0CCE"/>
    <w:rsid w:val="006A0CDE"/>
    <w:rsid w:val="006A0D10"/>
    <w:rsid w:val="006A0D44"/>
    <w:rsid w:val="006A0D5F"/>
    <w:rsid w:val="006A0D81"/>
    <w:rsid w:val="006A0D93"/>
    <w:rsid w:val="006A0DA2"/>
    <w:rsid w:val="006A0DE6"/>
    <w:rsid w:val="006A0E19"/>
    <w:rsid w:val="006A0E9E"/>
    <w:rsid w:val="006A0EDB"/>
    <w:rsid w:val="006A0EE1"/>
    <w:rsid w:val="006A0F36"/>
    <w:rsid w:val="006A0F44"/>
    <w:rsid w:val="006A0F7A"/>
    <w:rsid w:val="006A1019"/>
    <w:rsid w:val="006A1038"/>
    <w:rsid w:val="006A1058"/>
    <w:rsid w:val="006A1061"/>
    <w:rsid w:val="006A1064"/>
    <w:rsid w:val="006A1087"/>
    <w:rsid w:val="006A1089"/>
    <w:rsid w:val="006A10B7"/>
    <w:rsid w:val="006A10FE"/>
    <w:rsid w:val="006A1121"/>
    <w:rsid w:val="006A1176"/>
    <w:rsid w:val="006A1187"/>
    <w:rsid w:val="006A1190"/>
    <w:rsid w:val="006A1201"/>
    <w:rsid w:val="006A1235"/>
    <w:rsid w:val="006A1249"/>
    <w:rsid w:val="006A124B"/>
    <w:rsid w:val="006A125A"/>
    <w:rsid w:val="006A12A7"/>
    <w:rsid w:val="006A12AB"/>
    <w:rsid w:val="006A1318"/>
    <w:rsid w:val="006A131F"/>
    <w:rsid w:val="006A1358"/>
    <w:rsid w:val="006A1383"/>
    <w:rsid w:val="006A1399"/>
    <w:rsid w:val="006A13BB"/>
    <w:rsid w:val="006A13C0"/>
    <w:rsid w:val="006A13D0"/>
    <w:rsid w:val="006A13D1"/>
    <w:rsid w:val="006A13FD"/>
    <w:rsid w:val="006A1421"/>
    <w:rsid w:val="006A1426"/>
    <w:rsid w:val="006A144F"/>
    <w:rsid w:val="006A14A8"/>
    <w:rsid w:val="006A14AC"/>
    <w:rsid w:val="006A14D0"/>
    <w:rsid w:val="006A14D2"/>
    <w:rsid w:val="006A14F5"/>
    <w:rsid w:val="006A157A"/>
    <w:rsid w:val="006A15D7"/>
    <w:rsid w:val="006A15E2"/>
    <w:rsid w:val="006A161D"/>
    <w:rsid w:val="006A164E"/>
    <w:rsid w:val="006A1671"/>
    <w:rsid w:val="006A167F"/>
    <w:rsid w:val="006A1689"/>
    <w:rsid w:val="006A16C0"/>
    <w:rsid w:val="006A16C5"/>
    <w:rsid w:val="006A16F0"/>
    <w:rsid w:val="006A1726"/>
    <w:rsid w:val="006A1748"/>
    <w:rsid w:val="006A17F2"/>
    <w:rsid w:val="006A17FA"/>
    <w:rsid w:val="006A180C"/>
    <w:rsid w:val="006A18F8"/>
    <w:rsid w:val="006A1929"/>
    <w:rsid w:val="006A1995"/>
    <w:rsid w:val="006A199B"/>
    <w:rsid w:val="006A19AD"/>
    <w:rsid w:val="006A19B2"/>
    <w:rsid w:val="006A19DD"/>
    <w:rsid w:val="006A1A41"/>
    <w:rsid w:val="006A1A50"/>
    <w:rsid w:val="006A1A70"/>
    <w:rsid w:val="006A1A99"/>
    <w:rsid w:val="006A1A9A"/>
    <w:rsid w:val="006A1AA6"/>
    <w:rsid w:val="006A1AAB"/>
    <w:rsid w:val="006A1B78"/>
    <w:rsid w:val="006A1B8B"/>
    <w:rsid w:val="006A1BAB"/>
    <w:rsid w:val="006A1BC9"/>
    <w:rsid w:val="006A1BCF"/>
    <w:rsid w:val="006A1BED"/>
    <w:rsid w:val="006A1C0F"/>
    <w:rsid w:val="006A1C39"/>
    <w:rsid w:val="006A1C41"/>
    <w:rsid w:val="006A1C46"/>
    <w:rsid w:val="006A1C4B"/>
    <w:rsid w:val="006A1C4C"/>
    <w:rsid w:val="006A1C55"/>
    <w:rsid w:val="006A1CAE"/>
    <w:rsid w:val="006A1D07"/>
    <w:rsid w:val="006A1D33"/>
    <w:rsid w:val="006A1D36"/>
    <w:rsid w:val="006A1D3D"/>
    <w:rsid w:val="006A1D4B"/>
    <w:rsid w:val="006A1D91"/>
    <w:rsid w:val="006A1D92"/>
    <w:rsid w:val="006A1D93"/>
    <w:rsid w:val="006A1D97"/>
    <w:rsid w:val="006A1DA3"/>
    <w:rsid w:val="006A1DC3"/>
    <w:rsid w:val="006A1DED"/>
    <w:rsid w:val="006A1E44"/>
    <w:rsid w:val="006A1E4A"/>
    <w:rsid w:val="006A1E50"/>
    <w:rsid w:val="006A1E7F"/>
    <w:rsid w:val="006A1E89"/>
    <w:rsid w:val="006A1E95"/>
    <w:rsid w:val="006A1EA5"/>
    <w:rsid w:val="006A1EB8"/>
    <w:rsid w:val="006A1EC1"/>
    <w:rsid w:val="006A1EED"/>
    <w:rsid w:val="006A1F74"/>
    <w:rsid w:val="006A1F7F"/>
    <w:rsid w:val="006A1FA4"/>
    <w:rsid w:val="006A1FAB"/>
    <w:rsid w:val="006A1FD7"/>
    <w:rsid w:val="006A1FE8"/>
    <w:rsid w:val="006A1FF2"/>
    <w:rsid w:val="006A202F"/>
    <w:rsid w:val="006A2030"/>
    <w:rsid w:val="006A2044"/>
    <w:rsid w:val="006A2064"/>
    <w:rsid w:val="006A2074"/>
    <w:rsid w:val="006A20CD"/>
    <w:rsid w:val="006A215C"/>
    <w:rsid w:val="006A2177"/>
    <w:rsid w:val="006A2232"/>
    <w:rsid w:val="006A2237"/>
    <w:rsid w:val="006A2252"/>
    <w:rsid w:val="006A2258"/>
    <w:rsid w:val="006A2279"/>
    <w:rsid w:val="006A22BE"/>
    <w:rsid w:val="006A22FC"/>
    <w:rsid w:val="006A2306"/>
    <w:rsid w:val="006A2328"/>
    <w:rsid w:val="006A2338"/>
    <w:rsid w:val="006A2376"/>
    <w:rsid w:val="006A2391"/>
    <w:rsid w:val="006A239A"/>
    <w:rsid w:val="006A23B7"/>
    <w:rsid w:val="006A23FF"/>
    <w:rsid w:val="006A2444"/>
    <w:rsid w:val="006A244E"/>
    <w:rsid w:val="006A2479"/>
    <w:rsid w:val="006A24D2"/>
    <w:rsid w:val="006A24D7"/>
    <w:rsid w:val="006A2508"/>
    <w:rsid w:val="006A2543"/>
    <w:rsid w:val="006A25D8"/>
    <w:rsid w:val="006A2614"/>
    <w:rsid w:val="006A261F"/>
    <w:rsid w:val="006A2629"/>
    <w:rsid w:val="006A2648"/>
    <w:rsid w:val="006A266F"/>
    <w:rsid w:val="006A2757"/>
    <w:rsid w:val="006A27BF"/>
    <w:rsid w:val="006A27F1"/>
    <w:rsid w:val="006A27F3"/>
    <w:rsid w:val="006A2807"/>
    <w:rsid w:val="006A2828"/>
    <w:rsid w:val="006A2858"/>
    <w:rsid w:val="006A2885"/>
    <w:rsid w:val="006A28C3"/>
    <w:rsid w:val="006A2924"/>
    <w:rsid w:val="006A2944"/>
    <w:rsid w:val="006A2960"/>
    <w:rsid w:val="006A2970"/>
    <w:rsid w:val="006A2990"/>
    <w:rsid w:val="006A2A05"/>
    <w:rsid w:val="006A2A28"/>
    <w:rsid w:val="006A2A2F"/>
    <w:rsid w:val="006A2A3A"/>
    <w:rsid w:val="006A2A55"/>
    <w:rsid w:val="006A2A5D"/>
    <w:rsid w:val="006A2A7C"/>
    <w:rsid w:val="006A2AB9"/>
    <w:rsid w:val="006A2ABC"/>
    <w:rsid w:val="006A2AE0"/>
    <w:rsid w:val="006A2B13"/>
    <w:rsid w:val="006A2B32"/>
    <w:rsid w:val="006A2B79"/>
    <w:rsid w:val="006A2B81"/>
    <w:rsid w:val="006A2BD6"/>
    <w:rsid w:val="006A2C75"/>
    <w:rsid w:val="006A2CF3"/>
    <w:rsid w:val="006A2D94"/>
    <w:rsid w:val="006A2DDC"/>
    <w:rsid w:val="006A2DDE"/>
    <w:rsid w:val="006A2E53"/>
    <w:rsid w:val="006A2E7B"/>
    <w:rsid w:val="006A2EA5"/>
    <w:rsid w:val="006A2EB6"/>
    <w:rsid w:val="006A2EF1"/>
    <w:rsid w:val="006A2F24"/>
    <w:rsid w:val="006A2F59"/>
    <w:rsid w:val="006A2F6A"/>
    <w:rsid w:val="006A2F85"/>
    <w:rsid w:val="006A2F91"/>
    <w:rsid w:val="006A2FCE"/>
    <w:rsid w:val="006A306A"/>
    <w:rsid w:val="006A308B"/>
    <w:rsid w:val="006A30A9"/>
    <w:rsid w:val="006A30B7"/>
    <w:rsid w:val="006A30C4"/>
    <w:rsid w:val="006A313C"/>
    <w:rsid w:val="006A3168"/>
    <w:rsid w:val="006A3170"/>
    <w:rsid w:val="006A317F"/>
    <w:rsid w:val="006A31BD"/>
    <w:rsid w:val="006A31CA"/>
    <w:rsid w:val="006A31EB"/>
    <w:rsid w:val="006A31FD"/>
    <w:rsid w:val="006A3201"/>
    <w:rsid w:val="006A3237"/>
    <w:rsid w:val="006A3256"/>
    <w:rsid w:val="006A3265"/>
    <w:rsid w:val="006A32AA"/>
    <w:rsid w:val="006A32E9"/>
    <w:rsid w:val="006A3302"/>
    <w:rsid w:val="006A33ED"/>
    <w:rsid w:val="006A341C"/>
    <w:rsid w:val="006A3441"/>
    <w:rsid w:val="006A3468"/>
    <w:rsid w:val="006A3485"/>
    <w:rsid w:val="006A3492"/>
    <w:rsid w:val="006A34D3"/>
    <w:rsid w:val="006A3539"/>
    <w:rsid w:val="006A3577"/>
    <w:rsid w:val="006A3609"/>
    <w:rsid w:val="006A361B"/>
    <w:rsid w:val="006A3641"/>
    <w:rsid w:val="006A36A0"/>
    <w:rsid w:val="006A36B9"/>
    <w:rsid w:val="006A36C8"/>
    <w:rsid w:val="006A36F1"/>
    <w:rsid w:val="006A377D"/>
    <w:rsid w:val="006A3781"/>
    <w:rsid w:val="006A3789"/>
    <w:rsid w:val="006A3793"/>
    <w:rsid w:val="006A37A1"/>
    <w:rsid w:val="006A37DF"/>
    <w:rsid w:val="006A37FE"/>
    <w:rsid w:val="006A3892"/>
    <w:rsid w:val="006A3897"/>
    <w:rsid w:val="006A389C"/>
    <w:rsid w:val="006A389E"/>
    <w:rsid w:val="006A38A8"/>
    <w:rsid w:val="006A38B6"/>
    <w:rsid w:val="006A3917"/>
    <w:rsid w:val="006A392A"/>
    <w:rsid w:val="006A395E"/>
    <w:rsid w:val="006A3980"/>
    <w:rsid w:val="006A3994"/>
    <w:rsid w:val="006A39A5"/>
    <w:rsid w:val="006A39AB"/>
    <w:rsid w:val="006A39B7"/>
    <w:rsid w:val="006A39BB"/>
    <w:rsid w:val="006A39F1"/>
    <w:rsid w:val="006A3A1E"/>
    <w:rsid w:val="006A3A63"/>
    <w:rsid w:val="006A3A7D"/>
    <w:rsid w:val="006A3A8C"/>
    <w:rsid w:val="006A3A9D"/>
    <w:rsid w:val="006A3ABA"/>
    <w:rsid w:val="006A3AC1"/>
    <w:rsid w:val="006A3AF0"/>
    <w:rsid w:val="006A3AFC"/>
    <w:rsid w:val="006A3B37"/>
    <w:rsid w:val="006A3B3B"/>
    <w:rsid w:val="006A3B52"/>
    <w:rsid w:val="006A3B5D"/>
    <w:rsid w:val="006A3B7B"/>
    <w:rsid w:val="006A3B90"/>
    <w:rsid w:val="006A3C28"/>
    <w:rsid w:val="006A3C5A"/>
    <w:rsid w:val="006A3C82"/>
    <w:rsid w:val="006A3D39"/>
    <w:rsid w:val="006A3D5B"/>
    <w:rsid w:val="006A3DCB"/>
    <w:rsid w:val="006A3DD1"/>
    <w:rsid w:val="006A3DD5"/>
    <w:rsid w:val="006A3E02"/>
    <w:rsid w:val="006A3E36"/>
    <w:rsid w:val="006A3E38"/>
    <w:rsid w:val="006A3E43"/>
    <w:rsid w:val="006A3E4C"/>
    <w:rsid w:val="006A3E66"/>
    <w:rsid w:val="006A3E9A"/>
    <w:rsid w:val="006A3EA0"/>
    <w:rsid w:val="006A3EC9"/>
    <w:rsid w:val="006A3EFB"/>
    <w:rsid w:val="006A3F65"/>
    <w:rsid w:val="006A3F6C"/>
    <w:rsid w:val="006A3F81"/>
    <w:rsid w:val="006A3FCE"/>
    <w:rsid w:val="006A4008"/>
    <w:rsid w:val="006A402F"/>
    <w:rsid w:val="006A403A"/>
    <w:rsid w:val="006A4062"/>
    <w:rsid w:val="006A406C"/>
    <w:rsid w:val="006A40B2"/>
    <w:rsid w:val="006A40C4"/>
    <w:rsid w:val="006A40D5"/>
    <w:rsid w:val="006A40F0"/>
    <w:rsid w:val="006A4113"/>
    <w:rsid w:val="006A4130"/>
    <w:rsid w:val="006A4142"/>
    <w:rsid w:val="006A4147"/>
    <w:rsid w:val="006A4188"/>
    <w:rsid w:val="006A41C4"/>
    <w:rsid w:val="006A420C"/>
    <w:rsid w:val="006A4281"/>
    <w:rsid w:val="006A42D4"/>
    <w:rsid w:val="006A4305"/>
    <w:rsid w:val="006A430D"/>
    <w:rsid w:val="006A4349"/>
    <w:rsid w:val="006A4382"/>
    <w:rsid w:val="006A43CD"/>
    <w:rsid w:val="006A441A"/>
    <w:rsid w:val="006A4441"/>
    <w:rsid w:val="006A445B"/>
    <w:rsid w:val="006A4468"/>
    <w:rsid w:val="006A4473"/>
    <w:rsid w:val="006A44A8"/>
    <w:rsid w:val="006A44BE"/>
    <w:rsid w:val="006A44ED"/>
    <w:rsid w:val="006A4500"/>
    <w:rsid w:val="006A45C3"/>
    <w:rsid w:val="006A45D3"/>
    <w:rsid w:val="006A45DF"/>
    <w:rsid w:val="006A4665"/>
    <w:rsid w:val="006A4671"/>
    <w:rsid w:val="006A468E"/>
    <w:rsid w:val="006A4697"/>
    <w:rsid w:val="006A46D6"/>
    <w:rsid w:val="006A46F8"/>
    <w:rsid w:val="006A4708"/>
    <w:rsid w:val="006A4712"/>
    <w:rsid w:val="006A475C"/>
    <w:rsid w:val="006A4776"/>
    <w:rsid w:val="006A4796"/>
    <w:rsid w:val="006A479A"/>
    <w:rsid w:val="006A47BB"/>
    <w:rsid w:val="006A47CB"/>
    <w:rsid w:val="006A481C"/>
    <w:rsid w:val="006A484A"/>
    <w:rsid w:val="006A485A"/>
    <w:rsid w:val="006A4879"/>
    <w:rsid w:val="006A487F"/>
    <w:rsid w:val="006A48A9"/>
    <w:rsid w:val="006A48D5"/>
    <w:rsid w:val="006A48D9"/>
    <w:rsid w:val="006A48F5"/>
    <w:rsid w:val="006A490C"/>
    <w:rsid w:val="006A4976"/>
    <w:rsid w:val="006A497A"/>
    <w:rsid w:val="006A49C1"/>
    <w:rsid w:val="006A4A01"/>
    <w:rsid w:val="006A4A1F"/>
    <w:rsid w:val="006A4AB3"/>
    <w:rsid w:val="006A4AEB"/>
    <w:rsid w:val="006A4B16"/>
    <w:rsid w:val="006A4B57"/>
    <w:rsid w:val="006A4B91"/>
    <w:rsid w:val="006A4BB7"/>
    <w:rsid w:val="006A4C01"/>
    <w:rsid w:val="006A4C17"/>
    <w:rsid w:val="006A4CC3"/>
    <w:rsid w:val="006A4D87"/>
    <w:rsid w:val="006A4DB1"/>
    <w:rsid w:val="006A4DD5"/>
    <w:rsid w:val="006A4DEC"/>
    <w:rsid w:val="006A4DEF"/>
    <w:rsid w:val="006A4E05"/>
    <w:rsid w:val="006A4E50"/>
    <w:rsid w:val="006A4E68"/>
    <w:rsid w:val="006A4EC9"/>
    <w:rsid w:val="006A4F2B"/>
    <w:rsid w:val="006A4F6C"/>
    <w:rsid w:val="006A4F6E"/>
    <w:rsid w:val="006A5037"/>
    <w:rsid w:val="006A503A"/>
    <w:rsid w:val="006A5050"/>
    <w:rsid w:val="006A5060"/>
    <w:rsid w:val="006A5092"/>
    <w:rsid w:val="006A509C"/>
    <w:rsid w:val="006A50A4"/>
    <w:rsid w:val="006A50A6"/>
    <w:rsid w:val="006A50D0"/>
    <w:rsid w:val="006A50EC"/>
    <w:rsid w:val="006A5176"/>
    <w:rsid w:val="006A51E3"/>
    <w:rsid w:val="006A51EA"/>
    <w:rsid w:val="006A51F3"/>
    <w:rsid w:val="006A5208"/>
    <w:rsid w:val="006A527E"/>
    <w:rsid w:val="006A52D9"/>
    <w:rsid w:val="006A5300"/>
    <w:rsid w:val="006A531B"/>
    <w:rsid w:val="006A5353"/>
    <w:rsid w:val="006A535B"/>
    <w:rsid w:val="006A538E"/>
    <w:rsid w:val="006A539C"/>
    <w:rsid w:val="006A53D6"/>
    <w:rsid w:val="006A53D9"/>
    <w:rsid w:val="006A540B"/>
    <w:rsid w:val="006A5449"/>
    <w:rsid w:val="006A54E9"/>
    <w:rsid w:val="006A5500"/>
    <w:rsid w:val="006A550A"/>
    <w:rsid w:val="006A552E"/>
    <w:rsid w:val="006A554D"/>
    <w:rsid w:val="006A5592"/>
    <w:rsid w:val="006A55B5"/>
    <w:rsid w:val="006A55E8"/>
    <w:rsid w:val="006A55F5"/>
    <w:rsid w:val="006A55FF"/>
    <w:rsid w:val="006A56B3"/>
    <w:rsid w:val="006A56B7"/>
    <w:rsid w:val="006A56D3"/>
    <w:rsid w:val="006A56D8"/>
    <w:rsid w:val="006A56DE"/>
    <w:rsid w:val="006A570B"/>
    <w:rsid w:val="006A570C"/>
    <w:rsid w:val="006A571E"/>
    <w:rsid w:val="006A578E"/>
    <w:rsid w:val="006A579E"/>
    <w:rsid w:val="006A581A"/>
    <w:rsid w:val="006A581F"/>
    <w:rsid w:val="006A5845"/>
    <w:rsid w:val="006A5847"/>
    <w:rsid w:val="006A5869"/>
    <w:rsid w:val="006A5871"/>
    <w:rsid w:val="006A5883"/>
    <w:rsid w:val="006A58DC"/>
    <w:rsid w:val="006A58E5"/>
    <w:rsid w:val="006A58F5"/>
    <w:rsid w:val="006A5907"/>
    <w:rsid w:val="006A592B"/>
    <w:rsid w:val="006A5930"/>
    <w:rsid w:val="006A5959"/>
    <w:rsid w:val="006A595C"/>
    <w:rsid w:val="006A59AC"/>
    <w:rsid w:val="006A5A03"/>
    <w:rsid w:val="006A5A36"/>
    <w:rsid w:val="006A5A48"/>
    <w:rsid w:val="006A5A64"/>
    <w:rsid w:val="006A5A9D"/>
    <w:rsid w:val="006A5AAC"/>
    <w:rsid w:val="006A5AE9"/>
    <w:rsid w:val="006A5B03"/>
    <w:rsid w:val="006A5B15"/>
    <w:rsid w:val="006A5B2C"/>
    <w:rsid w:val="006A5B4A"/>
    <w:rsid w:val="006A5B56"/>
    <w:rsid w:val="006A5B77"/>
    <w:rsid w:val="006A5BB1"/>
    <w:rsid w:val="006A5BBB"/>
    <w:rsid w:val="006A5BDD"/>
    <w:rsid w:val="006A5BDF"/>
    <w:rsid w:val="006A5BE4"/>
    <w:rsid w:val="006A5BF1"/>
    <w:rsid w:val="006A5C10"/>
    <w:rsid w:val="006A5C45"/>
    <w:rsid w:val="006A5CB1"/>
    <w:rsid w:val="006A5CBE"/>
    <w:rsid w:val="006A5CC8"/>
    <w:rsid w:val="006A5D42"/>
    <w:rsid w:val="006A5D7E"/>
    <w:rsid w:val="006A5D9F"/>
    <w:rsid w:val="006A5DA5"/>
    <w:rsid w:val="006A5DE4"/>
    <w:rsid w:val="006A5DF8"/>
    <w:rsid w:val="006A5E39"/>
    <w:rsid w:val="006A5E9F"/>
    <w:rsid w:val="006A5EA7"/>
    <w:rsid w:val="006A5EB4"/>
    <w:rsid w:val="006A5EEB"/>
    <w:rsid w:val="006A5F46"/>
    <w:rsid w:val="006A5F49"/>
    <w:rsid w:val="006A5F82"/>
    <w:rsid w:val="006A5F92"/>
    <w:rsid w:val="006A5FA5"/>
    <w:rsid w:val="006A5FB0"/>
    <w:rsid w:val="006A6037"/>
    <w:rsid w:val="006A6065"/>
    <w:rsid w:val="006A60B0"/>
    <w:rsid w:val="006A60CD"/>
    <w:rsid w:val="006A610F"/>
    <w:rsid w:val="006A6127"/>
    <w:rsid w:val="006A6135"/>
    <w:rsid w:val="006A6179"/>
    <w:rsid w:val="006A61B6"/>
    <w:rsid w:val="006A61CA"/>
    <w:rsid w:val="006A61D8"/>
    <w:rsid w:val="006A61DB"/>
    <w:rsid w:val="006A61E0"/>
    <w:rsid w:val="006A61F8"/>
    <w:rsid w:val="006A6200"/>
    <w:rsid w:val="006A6229"/>
    <w:rsid w:val="006A6235"/>
    <w:rsid w:val="006A627B"/>
    <w:rsid w:val="006A6308"/>
    <w:rsid w:val="006A6319"/>
    <w:rsid w:val="006A6334"/>
    <w:rsid w:val="006A6350"/>
    <w:rsid w:val="006A6355"/>
    <w:rsid w:val="006A6362"/>
    <w:rsid w:val="006A6366"/>
    <w:rsid w:val="006A6390"/>
    <w:rsid w:val="006A6399"/>
    <w:rsid w:val="006A63AB"/>
    <w:rsid w:val="006A63C2"/>
    <w:rsid w:val="006A63D4"/>
    <w:rsid w:val="006A63F9"/>
    <w:rsid w:val="006A645E"/>
    <w:rsid w:val="006A64BE"/>
    <w:rsid w:val="006A64CF"/>
    <w:rsid w:val="006A64E3"/>
    <w:rsid w:val="006A64F0"/>
    <w:rsid w:val="006A6522"/>
    <w:rsid w:val="006A6625"/>
    <w:rsid w:val="006A6627"/>
    <w:rsid w:val="006A665A"/>
    <w:rsid w:val="006A6691"/>
    <w:rsid w:val="006A66A9"/>
    <w:rsid w:val="006A66F8"/>
    <w:rsid w:val="006A670E"/>
    <w:rsid w:val="006A6718"/>
    <w:rsid w:val="006A671A"/>
    <w:rsid w:val="006A672A"/>
    <w:rsid w:val="006A678A"/>
    <w:rsid w:val="006A67CC"/>
    <w:rsid w:val="006A68C4"/>
    <w:rsid w:val="006A68ED"/>
    <w:rsid w:val="006A6936"/>
    <w:rsid w:val="006A697A"/>
    <w:rsid w:val="006A69B2"/>
    <w:rsid w:val="006A69D7"/>
    <w:rsid w:val="006A6A03"/>
    <w:rsid w:val="006A6A19"/>
    <w:rsid w:val="006A6A51"/>
    <w:rsid w:val="006A6A53"/>
    <w:rsid w:val="006A6A66"/>
    <w:rsid w:val="006A6A6F"/>
    <w:rsid w:val="006A6ACD"/>
    <w:rsid w:val="006A6AD9"/>
    <w:rsid w:val="006A6AE3"/>
    <w:rsid w:val="006A6B2D"/>
    <w:rsid w:val="006A6B46"/>
    <w:rsid w:val="006A6B9A"/>
    <w:rsid w:val="006A6BF8"/>
    <w:rsid w:val="006A6BFE"/>
    <w:rsid w:val="006A6C30"/>
    <w:rsid w:val="006A6C54"/>
    <w:rsid w:val="006A6C6A"/>
    <w:rsid w:val="006A6C76"/>
    <w:rsid w:val="006A6C93"/>
    <w:rsid w:val="006A6D1F"/>
    <w:rsid w:val="006A6D30"/>
    <w:rsid w:val="006A6D61"/>
    <w:rsid w:val="006A6D93"/>
    <w:rsid w:val="006A6DD2"/>
    <w:rsid w:val="006A6DE8"/>
    <w:rsid w:val="006A6E11"/>
    <w:rsid w:val="006A6E6F"/>
    <w:rsid w:val="006A6E7B"/>
    <w:rsid w:val="006A6EFB"/>
    <w:rsid w:val="006A6F55"/>
    <w:rsid w:val="006A6FC2"/>
    <w:rsid w:val="006A704D"/>
    <w:rsid w:val="006A7079"/>
    <w:rsid w:val="006A7095"/>
    <w:rsid w:val="006A7097"/>
    <w:rsid w:val="006A70A1"/>
    <w:rsid w:val="006A70AA"/>
    <w:rsid w:val="006A70BC"/>
    <w:rsid w:val="006A70C7"/>
    <w:rsid w:val="006A7100"/>
    <w:rsid w:val="006A710D"/>
    <w:rsid w:val="006A7149"/>
    <w:rsid w:val="006A7168"/>
    <w:rsid w:val="006A7198"/>
    <w:rsid w:val="006A7253"/>
    <w:rsid w:val="006A7277"/>
    <w:rsid w:val="006A7293"/>
    <w:rsid w:val="006A72BD"/>
    <w:rsid w:val="006A72D6"/>
    <w:rsid w:val="006A72EA"/>
    <w:rsid w:val="006A72F5"/>
    <w:rsid w:val="006A730A"/>
    <w:rsid w:val="006A732C"/>
    <w:rsid w:val="006A7365"/>
    <w:rsid w:val="006A736D"/>
    <w:rsid w:val="006A7381"/>
    <w:rsid w:val="006A738C"/>
    <w:rsid w:val="006A73B0"/>
    <w:rsid w:val="006A73C7"/>
    <w:rsid w:val="006A73CE"/>
    <w:rsid w:val="006A73E5"/>
    <w:rsid w:val="006A73FB"/>
    <w:rsid w:val="006A73FF"/>
    <w:rsid w:val="006A7467"/>
    <w:rsid w:val="006A74A1"/>
    <w:rsid w:val="006A74A6"/>
    <w:rsid w:val="006A74BA"/>
    <w:rsid w:val="006A74C9"/>
    <w:rsid w:val="006A74D5"/>
    <w:rsid w:val="006A74E8"/>
    <w:rsid w:val="006A752B"/>
    <w:rsid w:val="006A7540"/>
    <w:rsid w:val="006A755C"/>
    <w:rsid w:val="006A756E"/>
    <w:rsid w:val="006A757D"/>
    <w:rsid w:val="006A7582"/>
    <w:rsid w:val="006A75AA"/>
    <w:rsid w:val="006A75EC"/>
    <w:rsid w:val="006A7659"/>
    <w:rsid w:val="006A765F"/>
    <w:rsid w:val="006A7698"/>
    <w:rsid w:val="006A76D1"/>
    <w:rsid w:val="006A76E3"/>
    <w:rsid w:val="006A77B6"/>
    <w:rsid w:val="006A78A8"/>
    <w:rsid w:val="006A78D2"/>
    <w:rsid w:val="006A78DD"/>
    <w:rsid w:val="006A78EF"/>
    <w:rsid w:val="006A791E"/>
    <w:rsid w:val="006A791F"/>
    <w:rsid w:val="006A7955"/>
    <w:rsid w:val="006A79B5"/>
    <w:rsid w:val="006A79B7"/>
    <w:rsid w:val="006A79C0"/>
    <w:rsid w:val="006A79E7"/>
    <w:rsid w:val="006A7A11"/>
    <w:rsid w:val="006A7A1D"/>
    <w:rsid w:val="006A7A29"/>
    <w:rsid w:val="006A7A34"/>
    <w:rsid w:val="006A7A3A"/>
    <w:rsid w:val="006A7A63"/>
    <w:rsid w:val="006A7A67"/>
    <w:rsid w:val="006A7A68"/>
    <w:rsid w:val="006A7A7F"/>
    <w:rsid w:val="006A7A9E"/>
    <w:rsid w:val="006A7B05"/>
    <w:rsid w:val="006A7B18"/>
    <w:rsid w:val="006A7B1F"/>
    <w:rsid w:val="006A7B7E"/>
    <w:rsid w:val="006A7B86"/>
    <w:rsid w:val="006A7B90"/>
    <w:rsid w:val="006A7BD1"/>
    <w:rsid w:val="006A7C0A"/>
    <w:rsid w:val="006A7C45"/>
    <w:rsid w:val="006A7C4D"/>
    <w:rsid w:val="006A7CA7"/>
    <w:rsid w:val="006A7CCC"/>
    <w:rsid w:val="006A7CCF"/>
    <w:rsid w:val="006A7CDE"/>
    <w:rsid w:val="006A7D2C"/>
    <w:rsid w:val="006A7D32"/>
    <w:rsid w:val="006A7D3C"/>
    <w:rsid w:val="006A7DC7"/>
    <w:rsid w:val="006A7DD1"/>
    <w:rsid w:val="006A7E21"/>
    <w:rsid w:val="006A7E34"/>
    <w:rsid w:val="006A7E9B"/>
    <w:rsid w:val="006A7F10"/>
    <w:rsid w:val="006A7F5A"/>
    <w:rsid w:val="006A7F86"/>
    <w:rsid w:val="006A7FA0"/>
    <w:rsid w:val="006A7FD2"/>
    <w:rsid w:val="006B0006"/>
    <w:rsid w:val="006B002B"/>
    <w:rsid w:val="006B004E"/>
    <w:rsid w:val="006B0054"/>
    <w:rsid w:val="006B00A4"/>
    <w:rsid w:val="006B00CA"/>
    <w:rsid w:val="006B00ED"/>
    <w:rsid w:val="006B010C"/>
    <w:rsid w:val="006B01E3"/>
    <w:rsid w:val="006B022A"/>
    <w:rsid w:val="006B0278"/>
    <w:rsid w:val="006B0286"/>
    <w:rsid w:val="006B02E3"/>
    <w:rsid w:val="006B031D"/>
    <w:rsid w:val="006B034E"/>
    <w:rsid w:val="006B036C"/>
    <w:rsid w:val="006B037E"/>
    <w:rsid w:val="006B03EA"/>
    <w:rsid w:val="006B041B"/>
    <w:rsid w:val="006B0425"/>
    <w:rsid w:val="006B0430"/>
    <w:rsid w:val="006B0444"/>
    <w:rsid w:val="006B0450"/>
    <w:rsid w:val="006B045A"/>
    <w:rsid w:val="006B04B6"/>
    <w:rsid w:val="006B04BA"/>
    <w:rsid w:val="006B04CD"/>
    <w:rsid w:val="006B04E6"/>
    <w:rsid w:val="006B0517"/>
    <w:rsid w:val="006B053E"/>
    <w:rsid w:val="006B0574"/>
    <w:rsid w:val="006B05AF"/>
    <w:rsid w:val="006B05C7"/>
    <w:rsid w:val="006B0610"/>
    <w:rsid w:val="006B0611"/>
    <w:rsid w:val="006B0628"/>
    <w:rsid w:val="006B065D"/>
    <w:rsid w:val="006B0697"/>
    <w:rsid w:val="006B069B"/>
    <w:rsid w:val="006B0718"/>
    <w:rsid w:val="006B0751"/>
    <w:rsid w:val="006B0790"/>
    <w:rsid w:val="006B07A5"/>
    <w:rsid w:val="006B07A9"/>
    <w:rsid w:val="006B07B7"/>
    <w:rsid w:val="006B07C9"/>
    <w:rsid w:val="006B07CE"/>
    <w:rsid w:val="006B07F1"/>
    <w:rsid w:val="006B07FE"/>
    <w:rsid w:val="006B0800"/>
    <w:rsid w:val="006B0822"/>
    <w:rsid w:val="006B0827"/>
    <w:rsid w:val="006B08A2"/>
    <w:rsid w:val="006B08A6"/>
    <w:rsid w:val="006B08AD"/>
    <w:rsid w:val="006B08D0"/>
    <w:rsid w:val="006B096E"/>
    <w:rsid w:val="006B09A1"/>
    <w:rsid w:val="006B09B3"/>
    <w:rsid w:val="006B09CC"/>
    <w:rsid w:val="006B09D3"/>
    <w:rsid w:val="006B09F9"/>
    <w:rsid w:val="006B0A0D"/>
    <w:rsid w:val="006B0A2E"/>
    <w:rsid w:val="006B0A83"/>
    <w:rsid w:val="006B0A97"/>
    <w:rsid w:val="006B0AA4"/>
    <w:rsid w:val="006B0AAA"/>
    <w:rsid w:val="006B0AC1"/>
    <w:rsid w:val="006B0B26"/>
    <w:rsid w:val="006B0B3C"/>
    <w:rsid w:val="006B0B9A"/>
    <w:rsid w:val="006B0BCF"/>
    <w:rsid w:val="006B0BD6"/>
    <w:rsid w:val="006B0BD7"/>
    <w:rsid w:val="006B0BE8"/>
    <w:rsid w:val="006B0C37"/>
    <w:rsid w:val="006B0C52"/>
    <w:rsid w:val="006B0C68"/>
    <w:rsid w:val="006B0C77"/>
    <w:rsid w:val="006B0C9B"/>
    <w:rsid w:val="006B0CA6"/>
    <w:rsid w:val="006B0CBF"/>
    <w:rsid w:val="006B0D8F"/>
    <w:rsid w:val="006B0D92"/>
    <w:rsid w:val="006B0DCE"/>
    <w:rsid w:val="006B0E6D"/>
    <w:rsid w:val="006B0E89"/>
    <w:rsid w:val="006B0E9F"/>
    <w:rsid w:val="006B0EC1"/>
    <w:rsid w:val="006B0ED3"/>
    <w:rsid w:val="006B0F11"/>
    <w:rsid w:val="006B0F61"/>
    <w:rsid w:val="006B0F68"/>
    <w:rsid w:val="006B0F6B"/>
    <w:rsid w:val="006B0F8A"/>
    <w:rsid w:val="006B0F98"/>
    <w:rsid w:val="006B0FA6"/>
    <w:rsid w:val="006B0FE1"/>
    <w:rsid w:val="006B0FFB"/>
    <w:rsid w:val="006B1013"/>
    <w:rsid w:val="006B1045"/>
    <w:rsid w:val="006B107C"/>
    <w:rsid w:val="006B10CC"/>
    <w:rsid w:val="006B1119"/>
    <w:rsid w:val="006B1191"/>
    <w:rsid w:val="006B11A5"/>
    <w:rsid w:val="006B11B4"/>
    <w:rsid w:val="006B11F4"/>
    <w:rsid w:val="006B1212"/>
    <w:rsid w:val="006B1274"/>
    <w:rsid w:val="006B1287"/>
    <w:rsid w:val="006B12CB"/>
    <w:rsid w:val="006B12D6"/>
    <w:rsid w:val="006B131D"/>
    <w:rsid w:val="006B132A"/>
    <w:rsid w:val="006B1346"/>
    <w:rsid w:val="006B13B5"/>
    <w:rsid w:val="006B13B9"/>
    <w:rsid w:val="006B13C6"/>
    <w:rsid w:val="006B140D"/>
    <w:rsid w:val="006B1417"/>
    <w:rsid w:val="006B14CD"/>
    <w:rsid w:val="006B14DB"/>
    <w:rsid w:val="006B14DC"/>
    <w:rsid w:val="006B156A"/>
    <w:rsid w:val="006B15B9"/>
    <w:rsid w:val="006B15D2"/>
    <w:rsid w:val="006B1604"/>
    <w:rsid w:val="006B1635"/>
    <w:rsid w:val="006B163C"/>
    <w:rsid w:val="006B1655"/>
    <w:rsid w:val="006B1680"/>
    <w:rsid w:val="006B16B9"/>
    <w:rsid w:val="006B16C3"/>
    <w:rsid w:val="006B16CE"/>
    <w:rsid w:val="006B170E"/>
    <w:rsid w:val="006B179F"/>
    <w:rsid w:val="006B17C2"/>
    <w:rsid w:val="006B17D6"/>
    <w:rsid w:val="006B17F6"/>
    <w:rsid w:val="006B180A"/>
    <w:rsid w:val="006B1813"/>
    <w:rsid w:val="006B186F"/>
    <w:rsid w:val="006B18BB"/>
    <w:rsid w:val="006B18E4"/>
    <w:rsid w:val="006B1950"/>
    <w:rsid w:val="006B1991"/>
    <w:rsid w:val="006B19E5"/>
    <w:rsid w:val="006B1A07"/>
    <w:rsid w:val="006B1A17"/>
    <w:rsid w:val="006B1A4F"/>
    <w:rsid w:val="006B1A5C"/>
    <w:rsid w:val="006B1A84"/>
    <w:rsid w:val="006B1A88"/>
    <w:rsid w:val="006B1AE2"/>
    <w:rsid w:val="006B1B13"/>
    <w:rsid w:val="006B1B2F"/>
    <w:rsid w:val="006B1B4D"/>
    <w:rsid w:val="006B1B66"/>
    <w:rsid w:val="006B1B83"/>
    <w:rsid w:val="006B1B98"/>
    <w:rsid w:val="006B1BC6"/>
    <w:rsid w:val="006B1BE7"/>
    <w:rsid w:val="006B1C23"/>
    <w:rsid w:val="006B1C2F"/>
    <w:rsid w:val="006B1C4E"/>
    <w:rsid w:val="006B1C7E"/>
    <w:rsid w:val="006B1CC1"/>
    <w:rsid w:val="006B1CFC"/>
    <w:rsid w:val="006B1D2F"/>
    <w:rsid w:val="006B1D33"/>
    <w:rsid w:val="006B1D6F"/>
    <w:rsid w:val="006B1D8B"/>
    <w:rsid w:val="006B1D91"/>
    <w:rsid w:val="006B1D96"/>
    <w:rsid w:val="006B1DC1"/>
    <w:rsid w:val="006B1E4C"/>
    <w:rsid w:val="006B1E6D"/>
    <w:rsid w:val="006B1E73"/>
    <w:rsid w:val="006B1E94"/>
    <w:rsid w:val="006B1EB0"/>
    <w:rsid w:val="006B1ED6"/>
    <w:rsid w:val="006B1EE5"/>
    <w:rsid w:val="006B1F45"/>
    <w:rsid w:val="006B1F57"/>
    <w:rsid w:val="006B1F64"/>
    <w:rsid w:val="006B1F75"/>
    <w:rsid w:val="006B1FD3"/>
    <w:rsid w:val="006B1FF0"/>
    <w:rsid w:val="006B2006"/>
    <w:rsid w:val="006B2008"/>
    <w:rsid w:val="006B2039"/>
    <w:rsid w:val="006B2046"/>
    <w:rsid w:val="006B204F"/>
    <w:rsid w:val="006B2056"/>
    <w:rsid w:val="006B205B"/>
    <w:rsid w:val="006B20E0"/>
    <w:rsid w:val="006B20FD"/>
    <w:rsid w:val="006B210B"/>
    <w:rsid w:val="006B2133"/>
    <w:rsid w:val="006B2164"/>
    <w:rsid w:val="006B2194"/>
    <w:rsid w:val="006B219B"/>
    <w:rsid w:val="006B21B4"/>
    <w:rsid w:val="006B21E5"/>
    <w:rsid w:val="006B21E8"/>
    <w:rsid w:val="006B221C"/>
    <w:rsid w:val="006B2248"/>
    <w:rsid w:val="006B22A6"/>
    <w:rsid w:val="006B22F7"/>
    <w:rsid w:val="006B230E"/>
    <w:rsid w:val="006B2316"/>
    <w:rsid w:val="006B2322"/>
    <w:rsid w:val="006B2329"/>
    <w:rsid w:val="006B2365"/>
    <w:rsid w:val="006B2370"/>
    <w:rsid w:val="006B239A"/>
    <w:rsid w:val="006B23DE"/>
    <w:rsid w:val="006B2439"/>
    <w:rsid w:val="006B2487"/>
    <w:rsid w:val="006B2499"/>
    <w:rsid w:val="006B249F"/>
    <w:rsid w:val="006B24AB"/>
    <w:rsid w:val="006B24DE"/>
    <w:rsid w:val="006B24EC"/>
    <w:rsid w:val="006B252E"/>
    <w:rsid w:val="006B257F"/>
    <w:rsid w:val="006B258C"/>
    <w:rsid w:val="006B259B"/>
    <w:rsid w:val="006B25AA"/>
    <w:rsid w:val="006B25B7"/>
    <w:rsid w:val="006B25E4"/>
    <w:rsid w:val="006B25EB"/>
    <w:rsid w:val="006B261B"/>
    <w:rsid w:val="006B2657"/>
    <w:rsid w:val="006B2664"/>
    <w:rsid w:val="006B266A"/>
    <w:rsid w:val="006B269B"/>
    <w:rsid w:val="006B26BB"/>
    <w:rsid w:val="006B26CB"/>
    <w:rsid w:val="006B26E0"/>
    <w:rsid w:val="006B26E4"/>
    <w:rsid w:val="006B26F5"/>
    <w:rsid w:val="006B2701"/>
    <w:rsid w:val="006B2713"/>
    <w:rsid w:val="006B2781"/>
    <w:rsid w:val="006B27A1"/>
    <w:rsid w:val="006B27B4"/>
    <w:rsid w:val="006B2805"/>
    <w:rsid w:val="006B280B"/>
    <w:rsid w:val="006B2822"/>
    <w:rsid w:val="006B28C7"/>
    <w:rsid w:val="006B28E7"/>
    <w:rsid w:val="006B28FE"/>
    <w:rsid w:val="006B2943"/>
    <w:rsid w:val="006B297C"/>
    <w:rsid w:val="006B29BC"/>
    <w:rsid w:val="006B29EE"/>
    <w:rsid w:val="006B2A2D"/>
    <w:rsid w:val="006B2A3E"/>
    <w:rsid w:val="006B2A41"/>
    <w:rsid w:val="006B2A43"/>
    <w:rsid w:val="006B2AB1"/>
    <w:rsid w:val="006B2AEF"/>
    <w:rsid w:val="006B2B5D"/>
    <w:rsid w:val="006B2BAF"/>
    <w:rsid w:val="006B2BB0"/>
    <w:rsid w:val="006B2BFF"/>
    <w:rsid w:val="006B2C1D"/>
    <w:rsid w:val="006B2C34"/>
    <w:rsid w:val="006B2CA1"/>
    <w:rsid w:val="006B2D3F"/>
    <w:rsid w:val="006B2D4F"/>
    <w:rsid w:val="006B2D85"/>
    <w:rsid w:val="006B2D9C"/>
    <w:rsid w:val="006B2DCE"/>
    <w:rsid w:val="006B2E0C"/>
    <w:rsid w:val="006B2E2F"/>
    <w:rsid w:val="006B2E6C"/>
    <w:rsid w:val="006B2E80"/>
    <w:rsid w:val="006B2EA8"/>
    <w:rsid w:val="006B2EBE"/>
    <w:rsid w:val="006B2EC0"/>
    <w:rsid w:val="006B2F31"/>
    <w:rsid w:val="006B2F53"/>
    <w:rsid w:val="006B2F56"/>
    <w:rsid w:val="006B2F80"/>
    <w:rsid w:val="006B2FAC"/>
    <w:rsid w:val="006B3003"/>
    <w:rsid w:val="006B303A"/>
    <w:rsid w:val="006B3072"/>
    <w:rsid w:val="006B3079"/>
    <w:rsid w:val="006B3085"/>
    <w:rsid w:val="006B30A8"/>
    <w:rsid w:val="006B30B5"/>
    <w:rsid w:val="006B313E"/>
    <w:rsid w:val="006B3170"/>
    <w:rsid w:val="006B32A3"/>
    <w:rsid w:val="006B32C4"/>
    <w:rsid w:val="006B32E5"/>
    <w:rsid w:val="006B332C"/>
    <w:rsid w:val="006B33A9"/>
    <w:rsid w:val="006B33AA"/>
    <w:rsid w:val="006B33B0"/>
    <w:rsid w:val="006B3409"/>
    <w:rsid w:val="006B340C"/>
    <w:rsid w:val="006B3418"/>
    <w:rsid w:val="006B343B"/>
    <w:rsid w:val="006B348F"/>
    <w:rsid w:val="006B3496"/>
    <w:rsid w:val="006B3497"/>
    <w:rsid w:val="006B34BA"/>
    <w:rsid w:val="006B3520"/>
    <w:rsid w:val="006B3533"/>
    <w:rsid w:val="006B35D6"/>
    <w:rsid w:val="006B35E4"/>
    <w:rsid w:val="006B35FA"/>
    <w:rsid w:val="006B3613"/>
    <w:rsid w:val="006B364B"/>
    <w:rsid w:val="006B3650"/>
    <w:rsid w:val="006B3654"/>
    <w:rsid w:val="006B3687"/>
    <w:rsid w:val="006B3715"/>
    <w:rsid w:val="006B3721"/>
    <w:rsid w:val="006B3742"/>
    <w:rsid w:val="006B374D"/>
    <w:rsid w:val="006B3785"/>
    <w:rsid w:val="006B37B5"/>
    <w:rsid w:val="006B37BD"/>
    <w:rsid w:val="006B3801"/>
    <w:rsid w:val="006B380E"/>
    <w:rsid w:val="006B3819"/>
    <w:rsid w:val="006B381E"/>
    <w:rsid w:val="006B3839"/>
    <w:rsid w:val="006B3894"/>
    <w:rsid w:val="006B38B6"/>
    <w:rsid w:val="006B38BD"/>
    <w:rsid w:val="006B3918"/>
    <w:rsid w:val="006B3920"/>
    <w:rsid w:val="006B392A"/>
    <w:rsid w:val="006B39C1"/>
    <w:rsid w:val="006B3A2A"/>
    <w:rsid w:val="006B3A94"/>
    <w:rsid w:val="006B3A96"/>
    <w:rsid w:val="006B3ADE"/>
    <w:rsid w:val="006B3B10"/>
    <w:rsid w:val="006B3B70"/>
    <w:rsid w:val="006B3B7B"/>
    <w:rsid w:val="006B3BEF"/>
    <w:rsid w:val="006B3BF1"/>
    <w:rsid w:val="006B3BF4"/>
    <w:rsid w:val="006B3C23"/>
    <w:rsid w:val="006B3C29"/>
    <w:rsid w:val="006B3C32"/>
    <w:rsid w:val="006B3C34"/>
    <w:rsid w:val="006B3CA7"/>
    <w:rsid w:val="006B3CC8"/>
    <w:rsid w:val="006B3CEB"/>
    <w:rsid w:val="006B3D0D"/>
    <w:rsid w:val="006B3D1B"/>
    <w:rsid w:val="006B3D31"/>
    <w:rsid w:val="006B3D39"/>
    <w:rsid w:val="006B3D40"/>
    <w:rsid w:val="006B3D48"/>
    <w:rsid w:val="006B3D4F"/>
    <w:rsid w:val="006B3D57"/>
    <w:rsid w:val="006B3D6E"/>
    <w:rsid w:val="006B3D73"/>
    <w:rsid w:val="006B3DBE"/>
    <w:rsid w:val="006B3DF6"/>
    <w:rsid w:val="006B3E07"/>
    <w:rsid w:val="006B3E17"/>
    <w:rsid w:val="006B3E5A"/>
    <w:rsid w:val="006B3EA3"/>
    <w:rsid w:val="006B3EAC"/>
    <w:rsid w:val="006B3EB3"/>
    <w:rsid w:val="006B3EC1"/>
    <w:rsid w:val="006B3ED7"/>
    <w:rsid w:val="006B3EE2"/>
    <w:rsid w:val="006B3EEF"/>
    <w:rsid w:val="006B3F4D"/>
    <w:rsid w:val="006B4003"/>
    <w:rsid w:val="006B4013"/>
    <w:rsid w:val="006B401D"/>
    <w:rsid w:val="006B402D"/>
    <w:rsid w:val="006B4035"/>
    <w:rsid w:val="006B40A7"/>
    <w:rsid w:val="006B40AD"/>
    <w:rsid w:val="006B40BE"/>
    <w:rsid w:val="006B40EA"/>
    <w:rsid w:val="006B40F7"/>
    <w:rsid w:val="006B4136"/>
    <w:rsid w:val="006B4151"/>
    <w:rsid w:val="006B416B"/>
    <w:rsid w:val="006B41D5"/>
    <w:rsid w:val="006B4200"/>
    <w:rsid w:val="006B4221"/>
    <w:rsid w:val="006B426E"/>
    <w:rsid w:val="006B427D"/>
    <w:rsid w:val="006B4285"/>
    <w:rsid w:val="006B4342"/>
    <w:rsid w:val="006B4349"/>
    <w:rsid w:val="006B4365"/>
    <w:rsid w:val="006B43BB"/>
    <w:rsid w:val="006B43CA"/>
    <w:rsid w:val="006B4422"/>
    <w:rsid w:val="006B443B"/>
    <w:rsid w:val="006B4442"/>
    <w:rsid w:val="006B446E"/>
    <w:rsid w:val="006B4473"/>
    <w:rsid w:val="006B44B1"/>
    <w:rsid w:val="006B44B8"/>
    <w:rsid w:val="006B44E7"/>
    <w:rsid w:val="006B4523"/>
    <w:rsid w:val="006B452A"/>
    <w:rsid w:val="006B454E"/>
    <w:rsid w:val="006B457E"/>
    <w:rsid w:val="006B45D8"/>
    <w:rsid w:val="006B45EB"/>
    <w:rsid w:val="006B45EC"/>
    <w:rsid w:val="006B45F9"/>
    <w:rsid w:val="006B4646"/>
    <w:rsid w:val="006B4658"/>
    <w:rsid w:val="006B4679"/>
    <w:rsid w:val="006B46AF"/>
    <w:rsid w:val="006B46BF"/>
    <w:rsid w:val="006B46FF"/>
    <w:rsid w:val="006B472C"/>
    <w:rsid w:val="006B472E"/>
    <w:rsid w:val="006B4745"/>
    <w:rsid w:val="006B4759"/>
    <w:rsid w:val="006B478A"/>
    <w:rsid w:val="006B479A"/>
    <w:rsid w:val="006B47A5"/>
    <w:rsid w:val="006B47A8"/>
    <w:rsid w:val="006B47FE"/>
    <w:rsid w:val="006B4846"/>
    <w:rsid w:val="006B484C"/>
    <w:rsid w:val="006B4876"/>
    <w:rsid w:val="006B4882"/>
    <w:rsid w:val="006B48C2"/>
    <w:rsid w:val="006B48D1"/>
    <w:rsid w:val="006B48D7"/>
    <w:rsid w:val="006B493A"/>
    <w:rsid w:val="006B4986"/>
    <w:rsid w:val="006B4991"/>
    <w:rsid w:val="006B49B3"/>
    <w:rsid w:val="006B49C7"/>
    <w:rsid w:val="006B49D3"/>
    <w:rsid w:val="006B4A06"/>
    <w:rsid w:val="006B4A0E"/>
    <w:rsid w:val="006B4A2F"/>
    <w:rsid w:val="006B4A60"/>
    <w:rsid w:val="006B4A6A"/>
    <w:rsid w:val="006B4A74"/>
    <w:rsid w:val="006B4A7B"/>
    <w:rsid w:val="006B4AE5"/>
    <w:rsid w:val="006B4AF3"/>
    <w:rsid w:val="006B4B12"/>
    <w:rsid w:val="006B4B2F"/>
    <w:rsid w:val="006B4BA4"/>
    <w:rsid w:val="006B4BC2"/>
    <w:rsid w:val="006B4BCB"/>
    <w:rsid w:val="006B4BF9"/>
    <w:rsid w:val="006B4C30"/>
    <w:rsid w:val="006B4C4C"/>
    <w:rsid w:val="006B4CAC"/>
    <w:rsid w:val="006B4CCA"/>
    <w:rsid w:val="006B4CDD"/>
    <w:rsid w:val="006B4CFA"/>
    <w:rsid w:val="006B4D37"/>
    <w:rsid w:val="006B4D3F"/>
    <w:rsid w:val="006B4D52"/>
    <w:rsid w:val="006B4D66"/>
    <w:rsid w:val="006B4D72"/>
    <w:rsid w:val="006B4D83"/>
    <w:rsid w:val="006B4DAE"/>
    <w:rsid w:val="006B4DF9"/>
    <w:rsid w:val="006B4E7C"/>
    <w:rsid w:val="006B4E8F"/>
    <w:rsid w:val="006B4EEA"/>
    <w:rsid w:val="006B4F3C"/>
    <w:rsid w:val="006B4F49"/>
    <w:rsid w:val="006B4F4E"/>
    <w:rsid w:val="006B4F6A"/>
    <w:rsid w:val="006B4FA2"/>
    <w:rsid w:val="006B4FA5"/>
    <w:rsid w:val="006B4FD6"/>
    <w:rsid w:val="006B4FE3"/>
    <w:rsid w:val="006B5003"/>
    <w:rsid w:val="006B5028"/>
    <w:rsid w:val="006B5043"/>
    <w:rsid w:val="006B5075"/>
    <w:rsid w:val="006B5098"/>
    <w:rsid w:val="006B50CF"/>
    <w:rsid w:val="006B50D0"/>
    <w:rsid w:val="006B5135"/>
    <w:rsid w:val="006B5170"/>
    <w:rsid w:val="006B5173"/>
    <w:rsid w:val="006B5179"/>
    <w:rsid w:val="006B5220"/>
    <w:rsid w:val="006B523B"/>
    <w:rsid w:val="006B524B"/>
    <w:rsid w:val="006B5283"/>
    <w:rsid w:val="006B5284"/>
    <w:rsid w:val="006B528C"/>
    <w:rsid w:val="006B52FA"/>
    <w:rsid w:val="006B5336"/>
    <w:rsid w:val="006B535D"/>
    <w:rsid w:val="006B5393"/>
    <w:rsid w:val="006B53A2"/>
    <w:rsid w:val="006B53D9"/>
    <w:rsid w:val="006B5409"/>
    <w:rsid w:val="006B5481"/>
    <w:rsid w:val="006B54C6"/>
    <w:rsid w:val="006B54E4"/>
    <w:rsid w:val="006B553B"/>
    <w:rsid w:val="006B554D"/>
    <w:rsid w:val="006B55BB"/>
    <w:rsid w:val="006B55E6"/>
    <w:rsid w:val="006B5610"/>
    <w:rsid w:val="006B5619"/>
    <w:rsid w:val="006B5628"/>
    <w:rsid w:val="006B5636"/>
    <w:rsid w:val="006B5661"/>
    <w:rsid w:val="006B5673"/>
    <w:rsid w:val="006B56B9"/>
    <w:rsid w:val="006B56C7"/>
    <w:rsid w:val="006B56D0"/>
    <w:rsid w:val="006B5708"/>
    <w:rsid w:val="006B5724"/>
    <w:rsid w:val="006B5737"/>
    <w:rsid w:val="006B5781"/>
    <w:rsid w:val="006B5788"/>
    <w:rsid w:val="006B5793"/>
    <w:rsid w:val="006B5798"/>
    <w:rsid w:val="006B57F8"/>
    <w:rsid w:val="006B587F"/>
    <w:rsid w:val="006B5894"/>
    <w:rsid w:val="006B5895"/>
    <w:rsid w:val="006B589C"/>
    <w:rsid w:val="006B58AE"/>
    <w:rsid w:val="006B5968"/>
    <w:rsid w:val="006B5977"/>
    <w:rsid w:val="006B59D9"/>
    <w:rsid w:val="006B5A47"/>
    <w:rsid w:val="006B5A52"/>
    <w:rsid w:val="006B5A7D"/>
    <w:rsid w:val="006B5A7E"/>
    <w:rsid w:val="006B5A9E"/>
    <w:rsid w:val="006B5AAB"/>
    <w:rsid w:val="006B5AC1"/>
    <w:rsid w:val="006B5ADD"/>
    <w:rsid w:val="006B5B0C"/>
    <w:rsid w:val="006B5B68"/>
    <w:rsid w:val="006B5C1A"/>
    <w:rsid w:val="006B5C2F"/>
    <w:rsid w:val="006B5C37"/>
    <w:rsid w:val="006B5C52"/>
    <w:rsid w:val="006B5CFA"/>
    <w:rsid w:val="006B5D3C"/>
    <w:rsid w:val="006B5D55"/>
    <w:rsid w:val="006B5D61"/>
    <w:rsid w:val="006B5D66"/>
    <w:rsid w:val="006B5D7A"/>
    <w:rsid w:val="006B5DAA"/>
    <w:rsid w:val="006B5DAF"/>
    <w:rsid w:val="006B5DB8"/>
    <w:rsid w:val="006B5DC0"/>
    <w:rsid w:val="006B5DDE"/>
    <w:rsid w:val="006B5DF4"/>
    <w:rsid w:val="006B5E4F"/>
    <w:rsid w:val="006B5E64"/>
    <w:rsid w:val="006B5E7A"/>
    <w:rsid w:val="006B5E8A"/>
    <w:rsid w:val="006B5E8F"/>
    <w:rsid w:val="006B5F77"/>
    <w:rsid w:val="006B5FC1"/>
    <w:rsid w:val="006B5FDF"/>
    <w:rsid w:val="006B6045"/>
    <w:rsid w:val="006B605F"/>
    <w:rsid w:val="006B606C"/>
    <w:rsid w:val="006B6088"/>
    <w:rsid w:val="006B608D"/>
    <w:rsid w:val="006B60C5"/>
    <w:rsid w:val="006B60ED"/>
    <w:rsid w:val="006B60F2"/>
    <w:rsid w:val="006B6194"/>
    <w:rsid w:val="006B61FB"/>
    <w:rsid w:val="006B6205"/>
    <w:rsid w:val="006B6240"/>
    <w:rsid w:val="006B6278"/>
    <w:rsid w:val="006B627C"/>
    <w:rsid w:val="006B62C2"/>
    <w:rsid w:val="006B62D5"/>
    <w:rsid w:val="006B62E7"/>
    <w:rsid w:val="006B6312"/>
    <w:rsid w:val="006B6348"/>
    <w:rsid w:val="006B6352"/>
    <w:rsid w:val="006B6395"/>
    <w:rsid w:val="006B6421"/>
    <w:rsid w:val="006B6431"/>
    <w:rsid w:val="006B6478"/>
    <w:rsid w:val="006B6491"/>
    <w:rsid w:val="006B649A"/>
    <w:rsid w:val="006B64B6"/>
    <w:rsid w:val="006B64D7"/>
    <w:rsid w:val="006B64DB"/>
    <w:rsid w:val="006B64FC"/>
    <w:rsid w:val="006B6515"/>
    <w:rsid w:val="006B65A5"/>
    <w:rsid w:val="006B65FA"/>
    <w:rsid w:val="006B6632"/>
    <w:rsid w:val="006B66BA"/>
    <w:rsid w:val="006B672A"/>
    <w:rsid w:val="006B673F"/>
    <w:rsid w:val="006B674C"/>
    <w:rsid w:val="006B678A"/>
    <w:rsid w:val="006B678C"/>
    <w:rsid w:val="006B67A2"/>
    <w:rsid w:val="006B67C5"/>
    <w:rsid w:val="006B67C8"/>
    <w:rsid w:val="006B67FB"/>
    <w:rsid w:val="006B68AE"/>
    <w:rsid w:val="006B68B5"/>
    <w:rsid w:val="006B68BB"/>
    <w:rsid w:val="006B68D9"/>
    <w:rsid w:val="006B68F2"/>
    <w:rsid w:val="006B692F"/>
    <w:rsid w:val="006B6934"/>
    <w:rsid w:val="006B6985"/>
    <w:rsid w:val="006B6A32"/>
    <w:rsid w:val="006B6A58"/>
    <w:rsid w:val="006B6A8A"/>
    <w:rsid w:val="006B6AA6"/>
    <w:rsid w:val="006B6ADC"/>
    <w:rsid w:val="006B6AE9"/>
    <w:rsid w:val="006B6B1A"/>
    <w:rsid w:val="006B6B3A"/>
    <w:rsid w:val="006B6B55"/>
    <w:rsid w:val="006B6B6C"/>
    <w:rsid w:val="006B6B8A"/>
    <w:rsid w:val="006B6B96"/>
    <w:rsid w:val="006B6B97"/>
    <w:rsid w:val="006B6BA5"/>
    <w:rsid w:val="006B6BC8"/>
    <w:rsid w:val="006B6BD7"/>
    <w:rsid w:val="006B6BEA"/>
    <w:rsid w:val="006B6BF3"/>
    <w:rsid w:val="006B6BFE"/>
    <w:rsid w:val="006B6C5B"/>
    <w:rsid w:val="006B6C8B"/>
    <w:rsid w:val="006B6C8E"/>
    <w:rsid w:val="006B6CCF"/>
    <w:rsid w:val="006B6CED"/>
    <w:rsid w:val="006B6D24"/>
    <w:rsid w:val="006B6D36"/>
    <w:rsid w:val="006B6D48"/>
    <w:rsid w:val="006B6D7E"/>
    <w:rsid w:val="006B6D98"/>
    <w:rsid w:val="006B6DAD"/>
    <w:rsid w:val="006B6DE5"/>
    <w:rsid w:val="006B6E1E"/>
    <w:rsid w:val="006B6E21"/>
    <w:rsid w:val="006B6E3B"/>
    <w:rsid w:val="006B6E9C"/>
    <w:rsid w:val="006B6EA2"/>
    <w:rsid w:val="006B6ECF"/>
    <w:rsid w:val="006B6EE3"/>
    <w:rsid w:val="006B6EF4"/>
    <w:rsid w:val="006B6F36"/>
    <w:rsid w:val="006B6F37"/>
    <w:rsid w:val="006B6F43"/>
    <w:rsid w:val="006B6F66"/>
    <w:rsid w:val="006B6F8D"/>
    <w:rsid w:val="006B6F9E"/>
    <w:rsid w:val="006B6FE8"/>
    <w:rsid w:val="006B7018"/>
    <w:rsid w:val="006B7055"/>
    <w:rsid w:val="006B70B1"/>
    <w:rsid w:val="006B70CA"/>
    <w:rsid w:val="006B70E9"/>
    <w:rsid w:val="006B7133"/>
    <w:rsid w:val="006B7138"/>
    <w:rsid w:val="006B713D"/>
    <w:rsid w:val="006B71B5"/>
    <w:rsid w:val="006B71B6"/>
    <w:rsid w:val="006B71E3"/>
    <w:rsid w:val="006B71F8"/>
    <w:rsid w:val="006B7214"/>
    <w:rsid w:val="006B7227"/>
    <w:rsid w:val="006B725E"/>
    <w:rsid w:val="006B7263"/>
    <w:rsid w:val="006B727A"/>
    <w:rsid w:val="006B7320"/>
    <w:rsid w:val="006B732E"/>
    <w:rsid w:val="006B735B"/>
    <w:rsid w:val="006B7440"/>
    <w:rsid w:val="006B7449"/>
    <w:rsid w:val="006B7452"/>
    <w:rsid w:val="006B745C"/>
    <w:rsid w:val="006B7476"/>
    <w:rsid w:val="006B749D"/>
    <w:rsid w:val="006B74C3"/>
    <w:rsid w:val="006B750C"/>
    <w:rsid w:val="006B754F"/>
    <w:rsid w:val="006B7636"/>
    <w:rsid w:val="006B7648"/>
    <w:rsid w:val="006B7654"/>
    <w:rsid w:val="006B7657"/>
    <w:rsid w:val="006B766C"/>
    <w:rsid w:val="006B769C"/>
    <w:rsid w:val="006B76BB"/>
    <w:rsid w:val="006B76E6"/>
    <w:rsid w:val="006B76F0"/>
    <w:rsid w:val="006B7717"/>
    <w:rsid w:val="006B7746"/>
    <w:rsid w:val="006B7782"/>
    <w:rsid w:val="006B779A"/>
    <w:rsid w:val="006B77D6"/>
    <w:rsid w:val="006B77F9"/>
    <w:rsid w:val="006B7806"/>
    <w:rsid w:val="006B780F"/>
    <w:rsid w:val="006B7831"/>
    <w:rsid w:val="006B7872"/>
    <w:rsid w:val="006B787C"/>
    <w:rsid w:val="006B78C8"/>
    <w:rsid w:val="006B78CD"/>
    <w:rsid w:val="006B78E1"/>
    <w:rsid w:val="006B78E6"/>
    <w:rsid w:val="006B7998"/>
    <w:rsid w:val="006B79D4"/>
    <w:rsid w:val="006B7A26"/>
    <w:rsid w:val="006B7A2D"/>
    <w:rsid w:val="006B7A38"/>
    <w:rsid w:val="006B7A7A"/>
    <w:rsid w:val="006B7A7F"/>
    <w:rsid w:val="006B7A89"/>
    <w:rsid w:val="006B7A96"/>
    <w:rsid w:val="006B7AEC"/>
    <w:rsid w:val="006B7B05"/>
    <w:rsid w:val="006B7B17"/>
    <w:rsid w:val="006B7B48"/>
    <w:rsid w:val="006B7B4C"/>
    <w:rsid w:val="006B7B6F"/>
    <w:rsid w:val="006B7B9B"/>
    <w:rsid w:val="006B7B9C"/>
    <w:rsid w:val="006B7BDA"/>
    <w:rsid w:val="006B7BFB"/>
    <w:rsid w:val="006B7C00"/>
    <w:rsid w:val="006B7C1C"/>
    <w:rsid w:val="006B7C47"/>
    <w:rsid w:val="006B7C90"/>
    <w:rsid w:val="006B7CBE"/>
    <w:rsid w:val="006B7CDB"/>
    <w:rsid w:val="006B7CE3"/>
    <w:rsid w:val="006B7CF1"/>
    <w:rsid w:val="006B7CF5"/>
    <w:rsid w:val="006B7D70"/>
    <w:rsid w:val="006B7D87"/>
    <w:rsid w:val="006B7D8A"/>
    <w:rsid w:val="006B7DB6"/>
    <w:rsid w:val="006B7DE6"/>
    <w:rsid w:val="006B7DFD"/>
    <w:rsid w:val="006B7EB0"/>
    <w:rsid w:val="006B7EE0"/>
    <w:rsid w:val="006B7EF7"/>
    <w:rsid w:val="006B7F2A"/>
    <w:rsid w:val="006B7F47"/>
    <w:rsid w:val="006B7F4C"/>
    <w:rsid w:val="006B7F98"/>
    <w:rsid w:val="006B7FBE"/>
    <w:rsid w:val="006B7FFB"/>
    <w:rsid w:val="006C0004"/>
    <w:rsid w:val="006C0017"/>
    <w:rsid w:val="006C0021"/>
    <w:rsid w:val="006C0062"/>
    <w:rsid w:val="006C0064"/>
    <w:rsid w:val="006C00B3"/>
    <w:rsid w:val="006C00B4"/>
    <w:rsid w:val="006C00FB"/>
    <w:rsid w:val="006C016C"/>
    <w:rsid w:val="006C01AE"/>
    <w:rsid w:val="006C01B2"/>
    <w:rsid w:val="006C01C4"/>
    <w:rsid w:val="006C01F2"/>
    <w:rsid w:val="006C023A"/>
    <w:rsid w:val="006C0248"/>
    <w:rsid w:val="006C0252"/>
    <w:rsid w:val="006C0262"/>
    <w:rsid w:val="006C0282"/>
    <w:rsid w:val="006C029D"/>
    <w:rsid w:val="006C02C4"/>
    <w:rsid w:val="006C02DF"/>
    <w:rsid w:val="006C02F4"/>
    <w:rsid w:val="006C0308"/>
    <w:rsid w:val="006C0333"/>
    <w:rsid w:val="006C0357"/>
    <w:rsid w:val="006C037D"/>
    <w:rsid w:val="006C0380"/>
    <w:rsid w:val="006C0387"/>
    <w:rsid w:val="006C038C"/>
    <w:rsid w:val="006C039A"/>
    <w:rsid w:val="006C03B4"/>
    <w:rsid w:val="006C03B8"/>
    <w:rsid w:val="006C03C1"/>
    <w:rsid w:val="006C03CF"/>
    <w:rsid w:val="006C03E4"/>
    <w:rsid w:val="006C03ED"/>
    <w:rsid w:val="006C041A"/>
    <w:rsid w:val="006C041F"/>
    <w:rsid w:val="006C042E"/>
    <w:rsid w:val="006C0441"/>
    <w:rsid w:val="006C0449"/>
    <w:rsid w:val="006C0462"/>
    <w:rsid w:val="006C04BF"/>
    <w:rsid w:val="006C04D3"/>
    <w:rsid w:val="006C051B"/>
    <w:rsid w:val="006C054A"/>
    <w:rsid w:val="006C0551"/>
    <w:rsid w:val="006C05EE"/>
    <w:rsid w:val="006C0658"/>
    <w:rsid w:val="006C0687"/>
    <w:rsid w:val="006C06C2"/>
    <w:rsid w:val="006C06EB"/>
    <w:rsid w:val="006C071F"/>
    <w:rsid w:val="006C0743"/>
    <w:rsid w:val="006C07B5"/>
    <w:rsid w:val="006C07E4"/>
    <w:rsid w:val="006C081D"/>
    <w:rsid w:val="006C0845"/>
    <w:rsid w:val="006C0886"/>
    <w:rsid w:val="006C08C4"/>
    <w:rsid w:val="006C08CD"/>
    <w:rsid w:val="006C08DE"/>
    <w:rsid w:val="006C08F9"/>
    <w:rsid w:val="006C0976"/>
    <w:rsid w:val="006C099A"/>
    <w:rsid w:val="006C09BE"/>
    <w:rsid w:val="006C0A03"/>
    <w:rsid w:val="006C0A0A"/>
    <w:rsid w:val="006C0A13"/>
    <w:rsid w:val="006C0A3D"/>
    <w:rsid w:val="006C0A63"/>
    <w:rsid w:val="006C0A79"/>
    <w:rsid w:val="006C0A96"/>
    <w:rsid w:val="006C0AA6"/>
    <w:rsid w:val="006C0AB7"/>
    <w:rsid w:val="006C0AD7"/>
    <w:rsid w:val="006C0AFC"/>
    <w:rsid w:val="006C0B19"/>
    <w:rsid w:val="006C0B1B"/>
    <w:rsid w:val="006C0B84"/>
    <w:rsid w:val="006C0B9A"/>
    <w:rsid w:val="006C0BAA"/>
    <w:rsid w:val="006C0BB2"/>
    <w:rsid w:val="006C0BC9"/>
    <w:rsid w:val="006C0BD9"/>
    <w:rsid w:val="006C0C3D"/>
    <w:rsid w:val="006C0C49"/>
    <w:rsid w:val="006C0C88"/>
    <w:rsid w:val="006C0C9C"/>
    <w:rsid w:val="006C0C9E"/>
    <w:rsid w:val="006C0CB3"/>
    <w:rsid w:val="006C0CC8"/>
    <w:rsid w:val="006C0CEE"/>
    <w:rsid w:val="006C0D07"/>
    <w:rsid w:val="006C0D6F"/>
    <w:rsid w:val="006C0DC8"/>
    <w:rsid w:val="006C0DCB"/>
    <w:rsid w:val="006C0DE7"/>
    <w:rsid w:val="006C0E11"/>
    <w:rsid w:val="006C0E12"/>
    <w:rsid w:val="006C0E3D"/>
    <w:rsid w:val="006C0EA0"/>
    <w:rsid w:val="006C0F06"/>
    <w:rsid w:val="006C0F3F"/>
    <w:rsid w:val="006C0F51"/>
    <w:rsid w:val="006C0F76"/>
    <w:rsid w:val="006C0F82"/>
    <w:rsid w:val="006C0F8C"/>
    <w:rsid w:val="006C0FA9"/>
    <w:rsid w:val="006C10E8"/>
    <w:rsid w:val="006C1109"/>
    <w:rsid w:val="006C1111"/>
    <w:rsid w:val="006C114D"/>
    <w:rsid w:val="006C11AA"/>
    <w:rsid w:val="006C11C4"/>
    <w:rsid w:val="006C11E8"/>
    <w:rsid w:val="006C122B"/>
    <w:rsid w:val="006C12BB"/>
    <w:rsid w:val="006C12D7"/>
    <w:rsid w:val="006C12FF"/>
    <w:rsid w:val="006C130D"/>
    <w:rsid w:val="006C1318"/>
    <w:rsid w:val="006C1332"/>
    <w:rsid w:val="006C1345"/>
    <w:rsid w:val="006C1369"/>
    <w:rsid w:val="006C137D"/>
    <w:rsid w:val="006C1383"/>
    <w:rsid w:val="006C13BC"/>
    <w:rsid w:val="006C13D5"/>
    <w:rsid w:val="006C13DE"/>
    <w:rsid w:val="006C13FC"/>
    <w:rsid w:val="006C1424"/>
    <w:rsid w:val="006C14CA"/>
    <w:rsid w:val="006C14CC"/>
    <w:rsid w:val="006C14CD"/>
    <w:rsid w:val="006C1500"/>
    <w:rsid w:val="006C1529"/>
    <w:rsid w:val="006C1547"/>
    <w:rsid w:val="006C15CC"/>
    <w:rsid w:val="006C15FC"/>
    <w:rsid w:val="006C1604"/>
    <w:rsid w:val="006C162C"/>
    <w:rsid w:val="006C1637"/>
    <w:rsid w:val="006C1681"/>
    <w:rsid w:val="006C16A5"/>
    <w:rsid w:val="006C16C7"/>
    <w:rsid w:val="006C16F1"/>
    <w:rsid w:val="006C170D"/>
    <w:rsid w:val="006C174D"/>
    <w:rsid w:val="006C176E"/>
    <w:rsid w:val="006C1778"/>
    <w:rsid w:val="006C1780"/>
    <w:rsid w:val="006C17D1"/>
    <w:rsid w:val="006C1834"/>
    <w:rsid w:val="006C184C"/>
    <w:rsid w:val="006C1861"/>
    <w:rsid w:val="006C1890"/>
    <w:rsid w:val="006C18B9"/>
    <w:rsid w:val="006C1956"/>
    <w:rsid w:val="006C197D"/>
    <w:rsid w:val="006C198B"/>
    <w:rsid w:val="006C19B3"/>
    <w:rsid w:val="006C19DA"/>
    <w:rsid w:val="006C19F0"/>
    <w:rsid w:val="006C1A0E"/>
    <w:rsid w:val="006C1A36"/>
    <w:rsid w:val="006C1A6A"/>
    <w:rsid w:val="006C1A76"/>
    <w:rsid w:val="006C1A84"/>
    <w:rsid w:val="006C1AC4"/>
    <w:rsid w:val="006C1B4D"/>
    <w:rsid w:val="006C1B59"/>
    <w:rsid w:val="006C1B5A"/>
    <w:rsid w:val="006C1B5B"/>
    <w:rsid w:val="006C1C0C"/>
    <w:rsid w:val="006C1C1A"/>
    <w:rsid w:val="006C1C84"/>
    <w:rsid w:val="006C1C91"/>
    <w:rsid w:val="006C1C9C"/>
    <w:rsid w:val="006C1CD2"/>
    <w:rsid w:val="006C1CEC"/>
    <w:rsid w:val="006C1CFF"/>
    <w:rsid w:val="006C1D46"/>
    <w:rsid w:val="006C1DAE"/>
    <w:rsid w:val="006C1DB4"/>
    <w:rsid w:val="006C1DB9"/>
    <w:rsid w:val="006C1E3B"/>
    <w:rsid w:val="006C1E77"/>
    <w:rsid w:val="006C1E92"/>
    <w:rsid w:val="006C1EBB"/>
    <w:rsid w:val="006C1ED7"/>
    <w:rsid w:val="006C1EE3"/>
    <w:rsid w:val="006C1EFA"/>
    <w:rsid w:val="006C1F69"/>
    <w:rsid w:val="006C1F70"/>
    <w:rsid w:val="006C1F9E"/>
    <w:rsid w:val="006C1FA3"/>
    <w:rsid w:val="006C1FA4"/>
    <w:rsid w:val="006C1FBC"/>
    <w:rsid w:val="006C1FCD"/>
    <w:rsid w:val="006C1FD8"/>
    <w:rsid w:val="006C2014"/>
    <w:rsid w:val="006C2061"/>
    <w:rsid w:val="006C2070"/>
    <w:rsid w:val="006C209A"/>
    <w:rsid w:val="006C20E8"/>
    <w:rsid w:val="006C212C"/>
    <w:rsid w:val="006C2199"/>
    <w:rsid w:val="006C21A0"/>
    <w:rsid w:val="006C21FE"/>
    <w:rsid w:val="006C2237"/>
    <w:rsid w:val="006C2246"/>
    <w:rsid w:val="006C2253"/>
    <w:rsid w:val="006C2283"/>
    <w:rsid w:val="006C22AD"/>
    <w:rsid w:val="006C22C3"/>
    <w:rsid w:val="006C22F7"/>
    <w:rsid w:val="006C2337"/>
    <w:rsid w:val="006C2350"/>
    <w:rsid w:val="006C235A"/>
    <w:rsid w:val="006C237C"/>
    <w:rsid w:val="006C23A2"/>
    <w:rsid w:val="006C23A7"/>
    <w:rsid w:val="006C23F1"/>
    <w:rsid w:val="006C2427"/>
    <w:rsid w:val="006C249C"/>
    <w:rsid w:val="006C24F2"/>
    <w:rsid w:val="006C2557"/>
    <w:rsid w:val="006C261C"/>
    <w:rsid w:val="006C26A9"/>
    <w:rsid w:val="006C26D7"/>
    <w:rsid w:val="006C26E5"/>
    <w:rsid w:val="006C2725"/>
    <w:rsid w:val="006C2753"/>
    <w:rsid w:val="006C27AE"/>
    <w:rsid w:val="006C27AF"/>
    <w:rsid w:val="006C27CB"/>
    <w:rsid w:val="006C27E4"/>
    <w:rsid w:val="006C27F3"/>
    <w:rsid w:val="006C27FC"/>
    <w:rsid w:val="006C2817"/>
    <w:rsid w:val="006C282F"/>
    <w:rsid w:val="006C284A"/>
    <w:rsid w:val="006C2895"/>
    <w:rsid w:val="006C28D7"/>
    <w:rsid w:val="006C28E2"/>
    <w:rsid w:val="006C28FB"/>
    <w:rsid w:val="006C290F"/>
    <w:rsid w:val="006C2911"/>
    <w:rsid w:val="006C2919"/>
    <w:rsid w:val="006C29AE"/>
    <w:rsid w:val="006C29DE"/>
    <w:rsid w:val="006C29E3"/>
    <w:rsid w:val="006C2A3B"/>
    <w:rsid w:val="006C2A4D"/>
    <w:rsid w:val="006C2A5D"/>
    <w:rsid w:val="006C2A61"/>
    <w:rsid w:val="006C2A83"/>
    <w:rsid w:val="006C2AD5"/>
    <w:rsid w:val="006C2B18"/>
    <w:rsid w:val="006C2B2A"/>
    <w:rsid w:val="006C2B37"/>
    <w:rsid w:val="006C2B43"/>
    <w:rsid w:val="006C2B80"/>
    <w:rsid w:val="006C2BB5"/>
    <w:rsid w:val="006C2BEC"/>
    <w:rsid w:val="006C2C16"/>
    <w:rsid w:val="006C2C47"/>
    <w:rsid w:val="006C2C50"/>
    <w:rsid w:val="006C2C58"/>
    <w:rsid w:val="006C2C90"/>
    <w:rsid w:val="006C2CC4"/>
    <w:rsid w:val="006C2CE5"/>
    <w:rsid w:val="006C2CF4"/>
    <w:rsid w:val="006C2D7E"/>
    <w:rsid w:val="006C2D8F"/>
    <w:rsid w:val="006C2DCE"/>
    <w:rsid w:val="006C2DF5"/>
    <w:rsid w:val="006C2E67"/>
    <w:rsid w:val="006C2E72"/>
    <w:rsid w:val="006C2EBE"/>
    <w:rsid w:val="006C2ECC"/>
    <w:rsid w:val="006C2F0D"/>
    <w:rsid w:val="006C2F1F"/>
    <w:rsid w:val="006C2F4C"/>
    <w:rsid w:val="006C2F4E"/>
    <w:rsid w:val="006C2F56"/>
    <w:rsid w:val="006C2F6A"/>
    <w:rsid w:val="006C2FA5"/>
    <w:rsid w:val="006C2FC8"/>
    <w:rsid w:val="006C2FDB"/>
    <w:rsid w:val="006C2FEB"/>
    <w:rsid w:val="006C3049"/>
    <w:rsid w:val="006C3066"/>
    <w:rsid w:val="006C3074"/>
    <w:rsid w:val="006C307E"/>
    <w:rsid w:val="006C308A"/>
    <w:rsid w:val="006C30B5"/>
    <w:rsid w:val="006C30FE"/>
    <w:rsid w:val="006C3113"/>
    <w:rsid w:val="006C314E"/>
    <w:rsid w:val="006C3169"/>
    <w:rsid w:val="006C3186"/>
    <w:rsid w:val="006C31AE"/>
    <w:rsid w:val="006C31D5"/>
    <w:rsid w:val="006C31D8"/>
    <w:rsid w:val="006C31E0"/>
    <w:rsid w:val="006C31F2"/>
    <w:rsid w:val="006C322A"/>
    <w:rsid w:val="006C3267"/>
    <w:rsid w:val="006C327C"/>
    <w:rsid w:val="006C327E"/>
    <w:rsid w:val="006C32BE"/>
    <w:rsid w:val="006C331A"/>
    <w:rsid w:val="006C3379"/>
    <w:rsid w:val="006C33A3"/>
    <w:rsid w:val="006C33DC"/>
    <w:rsid w:val="006C33F2"/>
    <w:rsid w:val="006C3423"/>
    <w:rsid w:val="006C3472"/>
    <w:rsid w:val="006C3514"/>
    <w:rsid w:val="006C3544"/>
    <w:rsid w:val="006C35D2"/>
    <w:rsid w:val="006C3622"/>
    <w:rsid w:val="006C366C"/>
    <w:rsid w:val="006C368B"/>
    <w:rsid w:val="006C369F"/>
    <w:rsid w:val="006C36F1"/>
    <w:rsid w:val="006C3732"/>
    <w:rsid w:val="006C3739"/>
    <w:rsid w:val="006C3774"/>
    <w:rsid w:val="006C377A"/>
    <w:rsid w:val="006C3794"/>
    <w:rsid w:val="006C3795"/>
    <w:rsid w:val="006C3799"/>
    <w:rsid w:val="006C37B7"/>
    <w:rsid w:val="006C37EC"/>
    <w:rsid w:val="006C3805"/>
    <w:rsid w:val="006C3837"/>
    <w:rsid w:val="006C3842"/>
    <w:rsid w:val="006C386A"/>
    <w:rsid w:val="006C3874"/>
    <w:rsid w:val="006C3882"/>
    <w:rsid w:val="006C38B2"/>
    <w:rsid w:val="006C39C1"/>
    <w:rsid w:val="006C39D6"/>
    <w:rsid w:val="006C3A2A"/>
    <w:rsid w:val="006C3AAD"/>
    <w:rsid w:val="006C3AC0"/>
    <w:rsid w:val="006C3AFF"/>
    <w:rsid w:val="006C3B2C"/>
    <w:rsid w:val="006C3B32"/>
    <w:rsid w:val="006C3B57"/>
    <w:rsid w:val="006C3B5C"/>
    <w:rsid w:val="006C3B5D"/>
    <w:rsid w:val="006C3B7D"/>
    <w:rsid w:val="006C3B9B"/>
    <w:rsid w:val="006C3BE5"/>
    <w:rsid w:val="006C3C42"/>
    <w:rsid w:val="006C3C68"/>
    <w:rsid w:val="006C3C84"/>
    <w:rsid w:val="006C3CB1"/>
    <w:rsid w:val="006C3CD7"/>
    <w:rsid w:val="006C3D09"/>
    <w:rsid w:val="006C3D2D"/>
    <w:rsid w:val="006C3D9E"/>
    <w:rsid w:val="006C3DB4"/>
    <w:rsid w:val="006C3DDA"/>
    <w:rsid w:val="006C3E05"/>
    <w:rsid w:val="006C3E1C"/>
    <w:rsid w:val="006C3E31"/>
    <w:rsid w:val="006C3E4C"/>
    <w:rsid w:val="006C3E87"/>
    <w:rsid w:val="006C3E91"/>
    <w:rsid w:val="006C3ECC"/>
    <w:rsid w:val="006C3ED0"/>
    <w:rsid w:val="006C3F7B"/>
    <w:rsid w:val="006C3F7C"/>
    <w:rsid w:val="006C3FA5"/>
    <w:rsid w:val="006C3FD2"/>
    <w:rsid w:val="006C3FE4"/>
    <w:rsid w:val="006C4024"/>
    <w:rsid w:val="006C4075"/>
    <w:rsid w:val="006C408D"/>
    <w:rsid w:val="006C40CA"/>
    <w:rsid w:val="006C4163"/>
    <w:rsid w:val="006C4164"/>
    <w:rsid w:val="006C41FC"/>
    <w:rsid w:val="006C420B"/>
    <w:rsid w:val="006C4253"/>
    <w:rsid w:val="006C4257"/>
    <w:rsid w:val="006C4263"/>
    <w:rsid w:val="006C4265"/>
    <w:rsid w:val="006C428C"/>
    <w:rsid w:val="006C42AE"/>
    <w:rsid w:val="006C42B0"/>
    <w:rsid w:val="006C4379"/>
    <w:rsid w:val="006C4395"/>
    <w:rsid w:val="006C43F4"/>
    <w:rsid w:val="006C4442"/>
    <w:rsid w:val="006C4466"/>
    <w:rsid w:val="006C44C9"/>
    <w:rsid w:val="006C44CA"/>
    <w:rsid w:val="006C4502"/>
    <w:rsid w:val="006C4534"/>
    <w:rsid w:val="006C4553"/>
    <w:rsid w:val="006C4554"/>
    <w:rsid w:val="006C4583"/>
    <w:rsid w:val="006C45AC"/>
    <w:rsid w:val="006C45C6"/>
    <w:rsid w:val="006C45D0"/>
    <w:rsid w:val="006C460F"/>
    <w:rsid w:val="006C4629"/>
    <w:rsid w:val="006C4633"/>
    <w:rsid w:val="006C4671"/>
    <w:rsid w:val="006C46E7"/>
    <w:rsid w:val="006C46FC"/>
    <w:rsid w:val="006C4741"/>
    <w:rsid w:val="006C4790"/>
    <w:rsid w:val="006C47A1"/>
    <w:rsid w:val="006C47A4"/>
    <w:rsid w:val="006C47ED"/>
    <w:rsid w:val="006C4800"/>
    <w:rsid w:val="006C4843"/>
    <w:rsid w:val="006C48C1"/>
    <w:rsid w:val="006C48E6"/>
    <w:rsid w:val="006C4922"/>
    <w:rsid w:val="006C492E"/>
    <w:rsid w:val="006C4943"/>
    <w:rsid w:val="006C4952"/>
    <w:rsid w:val="006C4974"/>
    <w:rsid w:val="006C4989"/>
    <w:rsid w:val="006C499C"/>
    <w:rsid w:val="006C49BC"/>
    <w:rsid w:val="006C49C6"/>
    <w:rsid w:val="006C49E7"/>
    <w:rsid w:val="006C4A2C"/>
    <w:rsid w:val="006C4A82"/>
    <w:rsid w:val="006C4A89"/>
    <w:rsid w:val="006C4A8E"/>
    <w:rsid w:val="006C4ABD"/>
    <w:rsid w:val="006C4AC2"/>
    <w:rsid w:val="006C4B17"/>
    <w:rsid w:val="006C4B47"/>
    <w:rsid w:val="006C4B91"/>
    <w:rsid w:val="006C4BD9"/>
    <w:rsid w:val="006C4BF5"/>
    <w:rsid w:val="006C4BF8"/>
    <w:rsid w:val="006C4C0F"/>
    <w:rsid w:val="006C4C3E"/>
    <w:rsid w:val="006C4C83"/>
    <w:rsid w:val="006C4CE8"/>
    <w:rsid w:val="006C4D38"/>
    <w:rsid w:val="006C4D5B"/>
    <w:rsid w:val="006C4DA4"/>
    <w:rsid w:val="006C4DC6"/>
    <w:rsid w:val="006C4DFF"/>
    <w:rsid w:val="006C4E2A"/>
    <w:rsid w:val="006C4E2B"/>
    <w:rsid w:val="006C4E2F"/>
    <w:rsid w:val="006C4E6D"/>
    <w:rsid w:val="006C4F34"/>
    <w:rsid w:val="006C4F38"/>
    <w:rsid w:val="006C4F61"/>
    <w:rsid w:val="006C4F9B"/>
    <w:rsid w:val="006C4FF9"/>
    <w:rsid w:val="006C5038"/>
    <w:rsid w:val="006C5039"/>
    <w:rsid w:val="006C5063"/>
    <w:rsid w:val="006C5073"/>
    <w:rsid w:val="006C50A1"/>
    <w:rsid w:val="006C50A2"/>
    <w:rsid w:val="006C50B5"/>
    <w:rsid w:val="006C50FD"/>
    <w:rsid w:val="006C512C"/>
    <w:rsid w:val="006C513D"/>
    <w:rsid w:val="006C51A1"/>
    <w:rsid w:val="006C51EF"/>
    <w:rsid w:val="006C5218"/>
    <w:rsid w:val="006C521D"/>
    <w:rsid w:val="006C521E"/>
    <w:rsid w:val="006C522E"/>
    <w:rsid w:val="006C523E"/>
    <w:rsid w:val="006C524C"/>
    <w:rsid w:val="006C5251"/>
    <w:rsid w:val="006C526C"/>
    <w:rsid w:val="006C5290"/>
    <w:rsid w:val="006C5296"/>
    <w:rsid w:val="006C533E"/>
    <w:rsid w:val="006C5385"/>
    <w:rsid w:val="006C5388"/>
    <w:rsid w:val="006C538A"/>
    <w:rsid w:val="006C53BC"/>
    <w:rsid w:val="006C53CF"/>
    <w:rsid w:val="006C53F7"/>
    <w:rsid w:val="006C5431"/>
    <w:rsid w:val="006C5435"/>
    <w:rsid w:val="006C543D"/>
    <w:rsid w:val="006C5474"/>
    <w:rsid w:val="006C54B8"/>
    <w:rsid w:val="006C54D7"/>
    <w:rsid w:val="006C5517"/>
    <w:rsid w:val="006C5533"/>
    <w:rsid w:val="006C557F"/>
    <w:rsid w:val="006C558F"/>
    <w:rsid w:val="006C5598"/>
    <w:rsid w:val="006C560D"/>
    <w:rsid w:val="006C561A"/>
    <w:rsid w:val="006C563B"/>
    <w:rsid w:val="006C568B"/>
    <w:rsid w:val="006C572E"/>
    <w:rsid w:val="006C5733"/>
    <w:rsid w:val="006C5739"/>
    <w:rsid w:val="006C573E"/>
    <w:rsid w:val="006C574D"/>
    <w:rsid w:val="006C5780"/>
    <w:rsid w:val="006C579C"/>
    <w:rsid w:val="006C57FF"/>
    <w:rsid w:val="006C5827"/>
    <w:rsid w:val="006C58B6"/>
    <w:rsid w:val="006C58FF"/>
    <w:rsid w:val="006C59B2"/>
    <w:rsid w:val="006C59D1"/>
    <w:rsid w:val="006C5A45"/>
    <w:rsid w:val="006C5A56"/>
    <w:rsid w:val="006C5AAB"/>
    <w:rsid w:val="006C5AB1"/>
    <w:rsid w:val="006C5ABA"/>
    <w:rsid w:val="006C5ABF"/>
    <w:rsid w:val="006C5AEE"/>
    <w:rsid w:val="006C5AEF"/>
    <w:rsid w:val="006C5AFA"/>
    <w:rsid w:val="006C5B5C"/>
    <w:rsid w:val="006C5B7D"/>
    <w:rsid w:val="006C5BB1"/>
    <w:rsid w:val="006C5BD5"/>
    <w:rsid w:val="006C5BDD"/>
    <w:rsid w:val="006C5C1B"/>
    <w:rsid w:val="006C5C52"/>
    <w:rsid w:val="006C5C95"/>
    <w:rsid w:val="006C5CCA"/>
    <w:rsid w:val="006C5CE6"/>
    <w:rsid w:val="006C5CFB"/>
    <w:rsid w:val="006C5D0E"/>
    <w:rsid w:val="006C5D77"/>
    <w:rsid w:val="006C5D78"/>
    <w:rsid w:val="006C5D88"/>
    <w:rsid w:val="006C5D9A"/>
    <w:rsid w:val="006C5D9E"/>
    <w:rsid w:val="006C5DB4"/>
    <w:rsid w:val="006C5E2B"/>
    <w:rsid w:val="006C5E2E"/>
    <w:rsid w:val="006C5E51"/>
    <w:rsid w:val="006C5E7F"/>
    <w:rsid w:val="006C5E80"/>
    <w:rsid w:val="006C5EAE"/>
    <w:rsid w:val="006C5EFB"/>
    <w:rsid w:val="006C5F34"/>
    <w:rsid w:val="006C5F57"/>
    <w:rsid w:val="006C5FB1"/>
    <w:rsid w:val="006C5FD8"/>
    <w:rsid w:val="006C5FDC"/>
    <w:rsid w:val="006C5FF9"/>
    <w:rsid w:val="006C6008"/>
    <w:rsid w:val="006C6032"/>
    <w:rsid w:val="006C6061"/>
    <w:rsid w:val="006C6066"/>
    <w:rsid w:val="006C6099"/>
    <w:rsid w:val="006C60BA"/>
    <w:rsid w:val="006C60E4"/>
    <w:rsid w:val="006C6119"/>
    <w:rsid w:val="006C612C"/>
    <w:rsid w:val="006C6186"/>
    <w:rsid w:val="006C61A3"/>
    <w:rsid w:val="006C61EF"/>
    <w:rsid w:val="006C61F9"/>
    <w:rsid w:val="006C6230"/>
    <w:rsid w:val="006C6233"/>
    <w:rsid w:val="006C6235"/>
    <w:rsid w:val="006C623E"/>
    <w:rsid w:val="006C6243"/>
    <w:rsid w:val="006C6282"/>
    <w:rsid w:val="006C6298"/>
    <w:rsid w:val="006C62DF"/>
    <w:rsid w:val="006C6311"/>
    <w:rsid w:val="006C6318"/>
    <w:rsid w:val="006C634F"/>
    <w:rsid w:val="006C6385"/>
    <w:rsid w:val="006C63E0"/>
    <w:rsid w:val="006C63F6"/>
    <w:rsid w:val="006C63FA"/>
    <w:rsid w:val="006C644F"/>
    <w:rsid w:val="006C6497"/>
    <w:rsid w:val="006C64A0"/>
    <w:rsid w:val="006C64CB"/>
    <w:rsid w:val="006C64F7"/>
    <w:rsid w:val="006C654E"/>
    <w:rsid w:val="006C657A"/>
    <w:rsid w:val="006C65F9"/>
    <w:rsid w:val="006C65FE"/>
    <w:rsid w:val="006C660B"/>
    <w:rsid w:val="006C6615"/>
    <w:rsid w:val="006C6620"/>
    <w:rsid w:val="006C6645"/>
    <w:rsid w:val="006C664F"/>
    <w:rsid w:val="006C6688"/>
    <w:rsid w:val="006C66BC"/>
    <w:rsid w:val="006C66C4"/>
    <w:rsid w:val="006C670F"/>
    <w:rsid w:val="006C6719"/>
    <w:rsid w:val="006C672F"/>
    <w:rsid w:val="006C678D"/>
    <w:rsid w:val="006C6798"/>
    <w:rsid w:val="006C67B0"/>
    <w:rsid w:val="006C67F9"/>
    <w:rsid w:val="006C6800"/>
    <w:rsid w:val="006C6847"/>
    <w:rsid w:val="006C687D"/>
    <w:rsid w:val="006C68C2"/>
    <w:rsid w:val="006C68CA"/>
    <w:rsid w:val="006C695E"/>
    <w:rsid w:val="006C696F"/>
    <w:rsid w:val="006C6972"/>
    <w:rsid w:val="006C6991"/>
    <w:rsid w:val="006C69A7"/>
    <w:rsid w:val="006C69B2"/>
    <w:rsid w:val="006C69DF"/>
    <w:rsid w:val="006C6A12"/>
    <w:rsid w:val="006C6A16"/>
    <w:rsid w:val="006C6A42"/>
    <w:rsid w:val="006C6A73"/>
    <w:rsid w:val="006C6A9E"/>
    <w:rsid w:val="006C6AC4"/>
    <w:rsid w:val="006C6B0C"/>
    <w:rsid w:val="006C6B30"/>
    <w:rsid w:val="006C6B70"/>
    <w:rsid w:val="006C6B83"/>
    <w:rsid w:val="006C6B87"/>
    <w:rsid w:val="006C6B8D"/>
    <w:rsid w:val="006C6BB1"/>
    <w:rsid w:val="006C6BD7"/>
    <w:rsid w:val="006C6C23"/>
    <w:rsid w:val="006C6C74"/>
    <w:rsid w:val="006C6CA3"/>
    <w:rsid w:val="006C6CC8"/>
    <w:rsid w:val="006C6D63"/>
    <w:rsid w:val="006C6D68"/>
    <w:rsid w:val="006C6D6A"/>
    <w:rsid w:val="006C6D75"/>
    <w:rsid w:val="006C6DE7"/>
    <w:rsid w:val="006C6E01"/>
    <w:rsid w:val="006C6E16"/>
    <w:rsid w:val="006C6E67"/>
    <w:rsid w:val="006C6EB5"/>
    <w:rsid w:val="006C6EF1"/>
    <w:rsid w:val="006C6F70"/>
    <w:rsid w:val="006C6F85"/>
    <w:rsid w:val="006C6FF0"/>
    <w:rsid w:val="006C7011"/>
    <w:rsid w:val="006C7050"/>
    <w:rsid w:val="006C705F"/>
    <w:rsid w:val="006C706B"/>
    <w:rsid w:val="006C7092"/>
    <w:rsid w:val="006C70E8"/>
    <w:rsid w:val="006C70FD"/>
    <w:rsid w:val="006C7131"/>
    <w:rsid w:val="006C713D"/>
    <w:rsid w:val="006C716B"/>
    <w:rsid w:val="006C7171"/>
    <w:rsid w:val="006C7185"/>
    <w:rsid w:val="006C71BD"/>
    <w:rsid w:val="006C71D2"/>
    <w:rsid w:val="006C71FE"/>
    <w:rsid w:val="006C7247"/>
    <w:rsid w:val="006C7249"/>
    <w:rsid w:val="006C7266"/>
    <w:rsid w:val="006C7291"/>
    <w:rsid w:val="006C72BB"/>
    <w:rsid w:val="006C72C0"/>
    <w:rsid w:val="006C72CE"/>
    <w:rsid w:val="006C72D1"/>
    <w:rsid w:val="006C72ED"/>
    <w:rsid w:val="006C7374"/>
    <w:rsid w:val="006C7388"/>
    <w:rsid w:val="006C740B"/>
    <w:rsid w:val="006C740D"/>
    <w:rsid w:val="006C7471"/>
    <w:rsid w:val="006C74CE"/>
    <w:rsid w:val="006C74D3"/>
    <w:rsid w:val="006C74DF"/>
    <w:rsid w:val="006C7518"/>
    <w:rsid w:val="006C7542"/>
    <w:rsid w:val="006C7557"/>
    <w:rsid w:val="006C7598"/>
    <w:rsid w:val="006C75A0"/>
    <w:rsid w:val="006C75B0"/>
    <w:rsid w:val="006C75BE"/>
    <w:rsid w:val="006C75D0"/>
    <w:rsid w:val="006C7600"/>
    <w:rsid w:val="006C7603"/>
    <w:rsid w:val="006C7634"/>
    <w:rsid w:val="006C764D"/>
    <w:rsid w:val="006C7680"/>
    <w:rsid w:val="006C7681"/>
    <w:rsid w:val="006C768C"/>
    <w:rsid w:val="006C768E"/>
    <w:rsid w:val="006C76AE"/>
    <w:rsid w:val="006C76C5"/>
    <w:rsid w:val="006C778B"/>
    <w:rsid w:val="006C77DE"/>
    <w:rsid w:val="006C77F8"/>
    <w:rsid w:val="006C780D"/>
    <w:rsid w:val="006C781B"/>
    <w:rsid w:val="006C7821"/>
    <w:rsid w:val="006C783A"/>
    <w:rsid w:val="006C783D"/>
    <w:rsid w:val="006C785C"/>
    <w:rsid w:val="006C785D"/>
    <w:rsid w:val="006C789A"/>
    <w:rsid w:val="006C78D6"/>
    <w:rsid w:val="006C797E"/>
    <w:rsid w:val="006C798D"/>
    <w:rsid w:val="006C79ED"/>
    <w:rsid w:val="006C79F9"/>
    <w:rsid w:val="006C7A38"/>
    <w:rsid w:val="006C7AB5"/>
    <w:rsid w:val="006C7AC3"/>
    <w:rsid w:val="006C7AFC"/>
    <w:rsid w:val="006C7B6F"/>
    <w:rsid w:val="006C7B79"/>
    <w:rsid w:val="006C7B92"/>
    <w:rsid w:val="006C7BBC"/>
    <w:rsid w:val="006C7BC8"/>
    <w:rsid w:val="006C7BDA"/>
    <w:rsid w:val="006C7BE1"/>
    <w:rsid w:val="006C7C14"/>
    <w:rsid w:val="006C7C4F"/>
    <w:rsid w:val="006C7C78"/>
    <w:rsid w:val="006C7C96"/>
    <w:rsid w:val="006C7CA9"/>
    <w:rsid w:val="006C7CAA"/>
    <w:rsid w:val="006C7CD1"/>
    <w:rsid w:val="006C7D0C"/>
    <w:rsid w:val="006C7D54"/>
    <w:rsid w:val="006C7D66"/>
    <w:rsid w:val="006C7D83"/>
    <w:rsid w:val="006C7E15"/>
    <w:rsid w:val="006C7E44"/>
    <w:rsid w:val="006C7ED7"/>
    <w:rsid w:val="006C7ED9"/>
    <w:rsid w:val="006C7F04"/>
    <w:rsid w:val="006C7F07"/>
    <w:rsid w:val="006C7F0D"/>
    <w:rsid w:val="006C7F3B"/>
    <w:rsid w:val="006C7F4A"/>
    <w:rsid w:val="006C7F64"/>
    <w:rsid w:val="006C7F66"/>
    <w:rsid w:val="006C7FD3"/>
    <w:rsid w:val="006D0039"/>
    <w:rsid w:val="006D0041"/>
    <w:rsid w:val="006D0085"/>
    <w:rsid w:val="006D00C7"/>
    <w:rsid w:val="006D00EA"/>
    <w:rsid w:val="006D0101"/>
    <w:rsid w:val="006D0155"/>
    <w:rsid w:val="006D0164"/>
    <w:rsid w:val="006D017A"/>
    <w:rsid w:val="006D017D"/>
    <w:rsid w:val="006D01A2"/>
    <w:rsid w:val="006D0244"/>
    <w:rsid w:val="006D0259"/>
    <w:rsid w:val="006D0278"/>
    <w:rsid w:val="006D0284"/>
    <w:rsid w:val="006D02A4"/>
    <w:rsid w:val="006D02A5"/>
    <w:rsid w:val="006D02D3"/>
    <w:rsid w:val="006D0318"/>
    <w:rsid w:val="006D0319"/>
    <w:rsid w:val="006D0326"/>
    <w:rsid w:val="006D0336"/>
    <w:rsid w:val="006D033B"/>
    <w:rsid w:val="006D0365"/>
    <w:rsid w:val="006D037B"/>
    <w:rsid w:val="006D03DE"/>
    <w:rsid w:val="006D03E4"/>
    <w:rsid w:val="006D03EB"/>
    <w:rsid w:val="006D03EC"/>
    <w:rsid w:val="006D0406"/>
    <w:rsid w:val="006D044B"/>
    <w:rsid w:val="006D04CD"/>
    <w:rsid w:val="006D04E2"/>
    <w:rsid w:val="006D04F5"/>
    <w:rsid w:val="006D053B"/>
    <w:rsid w:val="006D0560"/>
    <w:rsid w:val="006D0564"/>
    <w:rsid w:val="006D0569"/>
    <w:rsid w:val="006D05A0"/>
    <w:rsid w:val="006D05A4"/>
    <w:rsid w:val="006D05B9"/>
    <w:rsid w:val="006D05F0"/>
    <w:rsid w:val="006D0660"/>
    <w:rsid w:val="006D066C"/>
    <w:rsid w:val="006D0676"/>
    <w:rsid w:val="006D06B2"/>
    <w:rsid w:val="006D06D1"/>
    <w:rsid w:val="006D06E8"/>
    <w:rsid w:val="006D0724"/>
    <w:rsid w:val="006D0736"/>
    <w:rsid w:val="006D0741"/>
    <w:rsid w:val="006D0767"/>
    <w:rsid w:val="006D076C"/>
    <w:rsid w:val="006D0798"/>
    <w:rsid w:val="006D07B1"/>
    <w:rsid w:val="006D07C9"/>
    <w:rsid w:val="006D07E5"/>
    <w:rsid w:val="006D085E"/>
    <w:rsid w:val="006D0878"/>
    <w:rsid w:val="006D087B"/>
    <w:rsid w:val="006D088E"/>
    <w:rsid w:val="006D088F"/>
    <w:rsid w:val="006D08CE"/>
    <w:rsid w:val="006D091F"/>
    <w:rsid w:val="006D092E"/>
    <w:rsid w:val="006D097F"/>
    <w:rsid w:val="006D0998"/>
    <w:rsid w:val="006D09A8"/>
    <w:rsid w:val="006D0A0E"/>
    <w:rsid w:val="006D0A1B"/>
    <w:rsid w:val="006D0A67"/>
    <w:rsid w:val="006D0ACE"/>
    <w:rsid w:val="006D0ACF"/>
    <w:rsid w:val="006D0B63"/>
    <w:rsid w:val="006D0B87"/>
    <w:rsid w:val="006D0B92"/>
    <w:rsid w:val="006D0BD6"/>
    <w:rsid w:val="006D0C4B"/>
    <w:rsid w:val="006D0C5E"/>
    <w:rsid w:val="006D0C60"/>
    <w:rsid w:val="006D0C9C"/>
    <w:rsid w:val="006D0CA3"/>
    <w:rsid w:val="006D0CBD"/>
    <w:rsid w:val="006D0CC9"/>
    <w:rsid w:val="006D0CE5"/>
    <w:rsid w:val="006D0CF7"/>
    <w:rsid w:val="006D0D3F"/>
    <w:rsid w:val="006D0D43"/>
    <w:rsid w:val="006D0D64"/>
    <w:rsid w:val="006D0D7B"/>
    <w:rsid w:val="006D0DA4"/>
    <w:rsid w:val="006D0E16"/>
    <w:rsid w:val="006D0E1C"/>
    <w:rsid w:val="006D0E50"/>
    <w:rsid w:val="006D0E81"/>
    <w:rsid w:val="006D0EBF"/>
    <w:rsid w:val="006D0EDC"/>
    <w:rsid w:val="006D0F3B"/>
    <w:rsid w:val="006D0F5A"/>
    <w:rsid w:val="006D0F78"/>
    <w:rsid w:val="006D0F84"/>
    <w:rsid w:val="006D0FC2"/>
    <w:rsid w:val="006D1037"/>
    <w:rsid w:val="006D1040"/>
    <w:rsid w:val="006D106B"/>
    <w:rsid w:val="006D10B0"/>
    <w:rsid w:val="006D10DC"/>
    <w:rsid w:val="006D1123"/>
    <w:rsid w:val="006D1166"/>
    <w:rsid w:val="006D1189"/>
    <w:rsid w:val="006D1284"/>
    <w:rsid w:val="006D128A"/>
    <w:rsid w:val="006D12A9"/>
    <w:rsid w:val="006D12BD"/>
    <w:rsid w:val="006D130E"/>
    <w:rsid w:val="006D133C"/>
    <w:rsid w:val="006D13EC"/>
    <w:rsid w:val="006D13EF"/>
    <w:rsid w:val="006D13FD"/>
    <w:rsid w:val="006D143D"/>
    <w:rsid w:val="006D1462"/>
    <w:rsid w:val="006D14A0"/>
    <w:rsid w:val="006D14B9"/>
    <w:rsid w:val="006D14FB"/>
    <w:rsid w:val="006D1529"/>
    <w:rsid w:val="006D1575"/>
    <w:rsid w:val="006D1587"/>
    <w:rsid w:val="006D158A"/>
    <w:rsid w:val="006D15D3"/>
    <w:rsid w:val="006D15F8"/>
    <w:rsid w:val="006D1630"/>
    <w:rsid w:val="006D1648"/>
    <w:rsid w:val="006D165A"/>
    <w:rsid w:val="006D1661"/>
    <w:rsid w:val="006D16AF"/>
    <w:rsid w:val="006D16CE"/>
    <w:rsid w:val="006D175C"/>
    <w:rsid w:val="006D177A"/>
    <w:rsid w:val="006D1822"/>
    <w:rsid w:val="006D1840"/>
    <w:rsid w:val="006D18A0"/>
    <w:rsid w:val="006D18BF"/>
    <w:rsid w:val="006D18E6"/>
    <w:rsid w:val="006D1956"/>
    <w:rsid w:val="006D1960"/>
    <w:rsid w:val="006D1967"/>
    <w:rsid w:val="006D1974"/>
    <w:rsid w:val="006D197A"/>
    <w:rsid w:val="006D19A6"/>
    <w:rsid w:val="006D19B2"/>
    <w:rsid w:val="006D19B9"/>
    <w:rsid w:val="006D1A00"/>
    <w:rsid w:val="006D1A08"/>
    <w:rsid w:val="006D1A18"/>
    <w:rsid w:val="006D1A6F"/>
    <w:rsid w:val="006D1A77"/>
    <w:rsid w:val="006D1A98"/>
    <w:rsid w:val="006D1ABA"/>
    <w:rsid w:val="006D1AF7"/>
    <w:rsid w:val="006D1B6F"/>
    <w:rsid w:val="006D1B82"/>
    <w:rsid w:val="006D1BC1"/>
    <w:rsid w:val="006D1BC5"/>
    <w:rsid w:val="006D1BEF"/>
    <w:rsid w:val="006D1C40"/>
    <w:rsid w:val="006D1C58"/>
    <w:rsid w:val="006D1C82"/>
    <w:rsid w:val="006D1CA0"/>
    <w:rsid w:val="006D1CB9"/>
    <w:rsid w:val="006D1CE7"/>
    <w:rsid w:val="006D1DC9"/>
    <w:rsid w:val="006D1DEF"/>
    <w:rsid w:val="006D1E3F"/>
    <w:rsid w:val="006D1E5C"/>
    <w:rsid w:val="006D1E6F"/>
    <w:rsid w:val="006D1E94"/>
    <w:rsid w:val="006D1F0F"/>
    <w:rsid w:val="006D1F18"/>
    <w:rsid w:val="006D1F19"/>
    <w:rsid w:val="006D1F71"/>
    <w:rsid w:val="006D1F81"/>
    <w:rsid w:val="006D1F9E"/>
    <w:rsid w:val="006D200E"/>
    <w:rsid w:val="006D2018"/>
    <w:rsid w:val="006D2048"/>
    <w:rsid w:val="006D204E"/>
    <w:rsid w:val="006D204F"/>
    <w:rsid w:val="006D2081"/>
    <w:rsid w:val="006D2085"/>
    <w:rsid w:val="006D20DA"/>
    <w:rsid w:val="006D213B"/>
    <w:rsid w:val="006D2141"/>
    <w:rsid w:val="006D214C"/>
    <w:rsid w:val="006D219E"/>
    <w:rsid w:val="006D223B"/>
    <w:rsid w:val="006D22F0"/>
    <w:rsid w:val="006D22F1"/>
    <w:rsid w:val="006D2362"/>
    <w:rsid w:val="006D2374"/>
    <w:rsid w:val="006D2390"/>
    <w:rsid w:val="006D23B8"/>
    <w:rsid w:val="006D23CB"/>
    <w:rsid w:val="006D2426"/>
    <w:rsid w:val="006D2448"/>
    <w:rsid w:val="006D2454"/>
    <w:rsid w:val="006D245B"/>
    <w:rsid w:val="006D247B"/>
    <w:rsid w:val="006D2491"/>
    <w:rsid w:val="006D24B0"/>
    <w:rsid w:val="006D24E3"/>
    <w:rsid w:val="006D24EB"/>
    <w:rsid w:val="006D2513"/>
    <w:rsid w:val="006D25AD"/>
    <w:rsid w:val="006D25CA"/>
    <w:rsid w:val="006D25DB"/>
    <w:rsid w:val="006D25FC"/>
    <w:rsid w:val="006D261E"/>
    <w:rsid w:val="006D2627"/>
    <w:rsid w:val="006D2636"/>
    <w:rsid w:val="006D265C"/>
    <w:rsid w:val="006D26A1"/>
    <w:rsid w:val="006D26C0"/>
    <w:rsid w:val="006D26EC"/>
    <w:rsid w:val="006D271F"/>
    <w:rsid w:val="006D2720"/>
    <w:rsid w:val="006D2738"/>
    <w:rsid w:val="006D2776"/>
    <w:rsid w:val="006D277B"/>
    <w:rsid w:val="006D279E"/>
    <w:rsid w:val="006D27D1"/>
    <w:rsid w:val="006D27E0"/>
    <w:rsid w:val="006D27EC"/>
    <w:rsid w:val="006D2805"/>
    <w:rsid w:val="006D2816"/>
    <w:rsid w:val="006D288A"/>
    <w:rsid w:val="006D28A1"/>
    <w:rsid w:val="006D28BE"/>
    <w:rsid w:val="006D2967"/>
    <w:rsid w:val="006D297D"/>
    <w:rsid w:val="006D29CC"/>
    <w:rsid w:val="006D2A26"/>
    <w:rsid w:val="006D2A39"/>
    <w:rsid w:val="006D2A4F"/>
    <w:rsid w:val="006D2AD3"/>
    <w:rsid w:val="006D2ADA"/>
    <w:rsid w:val="006D2ADE"/>
    <w:rsid w:val="006D2AEB"/>
    <w:rsid w:val="006D2AF4"/>
    <w:rsid w:val="006D2B02"/>
    <w:rsid w:val="006D2B14"/>
    <w:rsid w:val="006D2B24"/>
    <w:rsid w:val="006D2B52"/>
    <w:rsid w:val="006D2B55"/>
    <w:rsid w:val="006D2B6C"/>
    <w:rsid w:val="006D2BCA"/>
    <w:rsid w:val="006D2C3A"/>
    <w:rsid w:val="006D2C4C"/>
    <w:rsid w:val="006D2C4E"/>
    <w:rsid w:val="006D2D9B"/>
    <w:rsid w:val="006D2D9E"/>
    <w:rsid w:val="006D2DAD"/>
    <w:rsid w:val="006D2DBB"/>
    <w:rsid w:val="006D2DE8"/>
    <w:rsid w:val="006D2DF9"/>
    <w:rsid w:val="006D2E0D"/>
    <w:rsid w:val="006D2E15"/>
    <w:rsid w:val="006D2E2F"/>
    <w:rsid w:val="006D2EAB"/>
    <w:rsid w:val="006D2EAE"/>
    <w:rsid w:val="006D2EDD"/>
    <w:rsid w:val="006D2EE7"/>
    <w:rsid w:val="006D2F1F"/>
    <w:rsid w:val="006D2F20"/>
    <w:rsid w:val="006D2F2D"/>
    <w:rsid w:val="006D2F30"/>
    <w:rsid w:val="006D2F3F"/>
    <w:rsid w:val="006D2F7A"/>
    <w:rsid w:val="006D2F8E"/>
    <w:rsid w:val="006D2FC8"/>
    <w:rsid w:val="006D2FD0"/>
    <w:rsid w:val="006D2FE9"/>
    <w:rsid w:val="006D2FF3"/>
    <w:rsid w:val="006D3035"/>
    <w:rsid w:val="006D3056"/>
    <w:rsid w:val="006D30D7"/>
    <w:rsid w:val="006D3132"/>
    <w:rsid w:val="006D313E"/>
    <w:rsid w:val="006D315B"/>
    <w:rsid w:val="006D31A3"/>
    <w:rsid w:val="006D31AC"/>
    <w:rsid w:val="006D31E3"/>
    <w:rsid w:val="006D322A"/>
    <w:rsid w:val="006D3270"/>
    <w:rsid w:val="006D32CF"/>
    <w:rsid w:val="006D32D6"/>
    <w:rsid w:val="006D32F6"/>
    <w:rsid w:val="006D3314"/>
    <w:rsid w:val="006D331A"/>
    <w:rsid w:val="006D3357"/>
    <w:rsid w:val="006D337C"/>
    <w:rsid w:val="006D33AE"/>
    <w:rsid w:val="006D3407"/>
    <w:rsid w:val="006D3418"/>
    <w:rsid w:val="006D341F"/>
    <w:rsid w:val="006D342C"/>
    <w:rsid w:val="006D342F"/>
    <w:rsid w:val="006D34B6"/>
    <w:rsid w:val="006D34F1"/>
    <w:rsid w:val="006D3522"/>
    <w:rsid w:val="006D353C"/>
    <w:rsid w:val="006D355A"/>
    <w:rsid w:val="006D356C"/>
    <w:rsid w:val="006D363D"/>
    <w:rsid w:val="006D364F"/>
    <w:rsid w:val="006D3691"/>
    <w:rsid w:val="006D36AA"/>
    <w:rsid w:val="006D36B4"/>
    <w:rsid w:val="006D36D3"/>
    <w:rsid w:val="006D3700"/>
    <w:rsid w:val="006D3713"/>
    <w:rsid w:val="006D3724"/>
    <w:rsid w:val="006D3765"/>
    <w:rsid w:val="006D376F"/>
    <w:rsid w:val="006D3771"/>
    <w:rsid w:val="006D37A3"/>
    <w:rsid w:val="006D37AF"/>
    <w:rsid w:val="006D37E5"/>
    <w:rsid w:val="006D381B"/>
    <w:rsid w:val="006D3851"/>
    <w:rsid w:val="006D3864"/>
    <w:rsid w:val="006D389D"/>
    <w:rsid w:val="006D38C3"/>
    <w:rsid w:val="006D3915"/>
    <w:rsid w:val="006D397E"/>
    <w:rsid w:val="006D3A84"/>
    <w:rsid w:val="006D3AC9"/>
    <w:rsid w:val="006D3AE4"/>
    <w:rsid w:val="006D3B4C"/>
    <w:rsid w:val="006D3B5C"/>
    <w:rsid w:val="006D3BAA"/>
    <w:rsid w:val="006D3BEE"/>
    <w:rsid w:val="006D3C2A"/>
    <w:rsid w:val="006D3C2C"/>
    <w:rsid w:val="006D3C2E"/>
    <w:rsid w:val="006D3D26"/>
    <w:rsid w:val="006D3D38"/>
    <w:rsid w:val="006D3D6F"/>
    <w:rsid w:val="006D3DBD"/>
    <w:rsid w:val="006D3DCE"/>
    <w:rsid w:val="006D3DDA"/>
    <w:rsid w:val="006D3DDF"/>
    <w:rsid w:val="006D3E27"/>
    <w:rsid w:val="006D3E29"/>
    <w:rsid w:val="006D3E35"/>
    <w:rsid w:val="006D3E45"/>
    <w:rsid w:val="006D3E99"/>
    <w:rsid w:val="006D3EB7"/>
    <w:rsid w:val="006D3ED4"/>
    <w:rsid w:val="006D3F4B"/>
    <w:rsid w:val="006D3F71"/>
    <w:rsid w:val="006D3F7D"/>
    <w:rsid w:val="006D3FED"/>
    <w:rsid w:val="006D4010"/>
    <w:rsid w:val="006D401F"/>
    <w:rsid w:val="006D403A"/>
    <w:rsid w:val="006D404C"/>
    <w:rsid w:val="006D4073"/>
    <w:rsid w:val="006D408C"/>
    <w:rsid w:val="006D4106"/>
    <w:rsid w:val="006D411B"/>
    <w:rsid w:val="006D412D"/>
    <w:rsid w:val="006D41BD"/>
    <w:rsid w:val="006D420D"/>
    <w:rsid w:val="006D4223"/>
    <w:rsid w:val="006D4227"/>
    <w:rsid w:val="006D428A"/>
    <w:rsid w:val="006D42B2"/>
    <w:rsid w:val="006D42F0"/>
    <w:rsid w:val="006D42F7"/>
    <w:rsid w:val="006D4318"/>
    <w:rsid w:val="006D432C"/>
    <w:rsid w:val="006D4336"/>
    <w:rsid w:val="006D4370"/>
    <w:rsid w:val="006D4376"/>
    <w:rsid w:val="006D438D"/>
    <w:rsid w:val="006D43D7"/>
    <w:rsid w:val="006D43EA"/>
    <w:rsid w:val="006D4429"/>
    <w:rsid w:val="006D4464"/>
    <w:rsid w:val="006D4498"/>
    <w:rsid w:val="006D44C4"/>
    <w:rsid w:val="006D44DC"/>
    <w:rsid w:val="006D44E8"/>
    <w:rsid w:val="006D44F7"/>
    <w:rsid w:val="006D4507"/>
    <w:rsid w:val="006D452D"/>
    <w:rsid w:val="006D455A"/>
    <w:rsid w:val="006D45AD"/>
    <w:rsid w:val="006D45C2"/>
    <w:rsid w:val="006D45EB"/>
    <w:rsid w:val="006D460D"/>
    <w:rsid w:val="006D460F"/>
    <w:rsid w:val="006D461D"/>
    <w:rsid w:val="006D4656"/>
    <w:rsid w:val="006D4669"/>
    <w:rsid w:val="006D467D"/>
    <w:rsid w:val="006D46B3"/>
    <w:rsid w:val="006D46C8"/>
    <w:rsid w:val="006D46FB"/>
    <w:rsid w:val="006D472C"/>
    <w:rsid w:val="006D47C0"/>
    <w:rsid w:val="006D47CB"/>
    <w:rsid w:val="006D480F"/>
    <w:rsid w:val="006D4890"/>
    <w:rsid w:val="006D48AD"/>
    <w:rsid w:val="006D48C4"/>
    <w:rsid w:val="006D48F4"/>
    <w:rsid w:val="006D4917"/>
    <w:rsid w:val="006D491D"/>
    <w:rsid w:val="006D4935"/>
    <w:rsid w:val="006D494C"/>
    <w:rsid w:val="006D4955"/>
    <w:rsid w:val="006D4958"/>
    <w:rsid w:val="006D4966"/>
    <w:rsid w:val="006D4971"/>
    <w:rsid w:val="006D4976"/>
    <w:rsid w:val="006D497B"/>
    <w:rsid w:val="006D497F"/>
    <w:rsid w:val="006D49A6"/>
    <w:rsid w:val="006D49B0"/>
    <w:rsid w:val="006D49DB"/>
    <w:rsid w:val="006D4A0D"/>
    <w:rsid w:val="006D4A79"/>
    <w:rsid w:val="006D4AA7"/>
    <w:rsid w:val="006D4B07"/>
    <w:rsid w:val="006D4B0C"/>
    <w:rsid w:val="006D4B22"/>
    <w:rsid w:val="006D4B3F"/>
    <w:rsid w:val="006D4BA3"/>
    <w:rsid w:val="006D4BA8"/>
    <w:rsid w:val="006D4BB3"/>
    <w:rsid w:val="006D4BF0"/>
    <w:rsid w:val="006D4BFC"/>
    <w:rsid w:val="006D4BFE"/>
    <w:rsid w:val="006D4C0C"/>
    <w:rsid w:val="006D4C0E"/>
    <w:rsid w:val="006D4C27"/>
    <w:rsid w:val="006D4C40"/>
    <w:rsid w:val="006D4C89"/>
    <w:rsid w:val="006D4CB2"/>
    <w:rsid w:val="006D4CC1"/>
    <w:rsid w:val="006D4CFB"/>
    <w:rsid w:val="006D4D2A"/>
    <w:rsid w:val="006D4D36"/>
    <w:rsid w:val="006D4D3B"/>
    <w:rsid w:val="006D4D84"/>
    <w:rsid w:val="006D4D9C"/>
    <w:rsid w:val="006D4DC2"/>
    <w:rsid w:val="006D4E10"/>
    <w:rsid w:val="006D4E37"/>
    <w:rsid w:val="006D4E74"/>
    <w:rsid w:val="006D4E76"/>
    <w:rsid w:val="006D4E9A"/>
    <w:rsid w:val="006D4EC9"/>
    <w:rsid w:val="006D4EFE"/>
    <w:rsid w:val="006D4F1B"/>
    <w:rsid w:val="006D4F47"/>
    <w:rsid w:val="006D4F57"/>
    <w:rsid w:val="006D4F61"/>
    <w:rsid w:val="006D4F81"/>
    <w:rsid w:val="006D4FB2"/>
    <w:rsid w:val="006D4FC4"/>
    <w:rsid w:val="006D4FDD"/>
    <w:rsid w:val="006D4FF1"/>
    <w:rsid w:val="006D5044"/>
    <w:rsid w:val="006D507E"/>
    <w:rsid w:val="006D5098"/>
    <w:rsid w:val="006D50A1"/>
    <w:rsid w:val="006D50EA"/>
    <w:rsid w:val="006D50F7"/>
    <w:rsid w:val="006D50FB"/>
    <w:rsid w:val="006D5115"/>
    <w:rsid w:val="006D5135"/>
    <w:rsid w:val="006D514C"/>
    <w:rsid w:val="006D5182"/>
    <w:rsid w:val="006D51F1"/>
    <w:rsid w:val="006D5266"/>
    <w:rsid w:val="006D52AD"/>
    <w:rsid w:val="006D52C8"/>
    <w:rsid w:val="006D52D2"/>
    <w:rsid w:val="006D534C"/>
    <w:rsid w:val="006D5351"/>
    <w:rsid w:val="006D53EB"/>
    <w:rsid w:val="006D5424"/>
    <w:rsid w:val="006D5432"/>
    <w:rsid w:val="006D5438"/>
    <w:rsid w:val="006D545B"/>
    <w:rsid w:val="006D5488"/>
    <w:rsid w:val="006D54AF"/>
    <w:rsid w:val="006D5518"/>
    <w:rsid w:val="006D5552"/>
    <w:rsid w:val="006D557B"/>
    <w:rsid w:val="006D55A2"/>
    <w:rsid w:val="006D55A3"/>
    <w:rsid w:val="006D55BC"/>
    <w:rsid w:val="006D55F8"/>
    <w:rsid w:val="006D5604"/>
    <w:rsid w:val="006D560A"/>
    <w:rsid w:val="006D5629"/>
    <w:rsid w:val="006D5630"/>
    <w:rsid w:val="006D5631"/>
    <w:rsid w:val="006D5637"/>
    <w:rsid w:val="006D5641"/>
    <w:rsid w:val="006D564D"/>
    <w:rsid w:val="006D5664"/>
    <w:rsid w:val="006D5678"/>
    <w:rsid w:val="006D569C"/>
    <w:rsid w:val="006D56B2"/>
    <w:rsid w:val="006D56C7"/>
    <w:rsid w:val="006D56E1"/>
    <w:rsid w:val="006D5721"/>
    <w:rsid w:val="006D5726"/>
    <w:rsid w:val="006D5766"/>
    <w:rsid w:val="006D57B0"/>
    <w:rsid w:val="006D57D1"/>
    <w:rsid w:val="006D58AA"/>
    <w:rsid w:val="006D58E1"/>
    <w:rsid w:val="006D58E7"/>
    <w:rsid w:val="006D5905"/>
    <w:rsid w:val="006D592A"/>
    <w:rsid w:val="006D5945"/>
    <w:rsid w:val="006D59C0"/>
    <w:rsid w:val="006D5A13"/>
    <w:rsid w:val="006D5A65"/>
    <w:rsid w:val="006D5A69"/>
    <w:rsid w:val="006D5A6B"/>
    <w:rsid w:val="006D5A6C"/>
    <w:rsid w:val="006D5A77"/>
    <w:rsid w:val="006D5A7D"/>
    <w:rsid w:val="006D5ACC"/>
    <w:rsid w:val="006D5ACF"/>
    <w:rsid w:val="006D5B3A"/>
    <w:rsid w:val="006D5B95"/>
    <w:rsid w:val="006D5B96"/>
    <w:rsid w:val="006D5BCC"/>
    <w:rsid w:val="006D5C05"/>
    <w:rsid w:val="006D5C21"/>
    <w:rsid w:val="006D5C59"/>
    <w:rsid w:val="006D5C64"/>
    <w:rsid w:val="006D5CB2"/>
    <w:rsid w:val="006D5CCB"/>
    <w:rsid w:val="006D5CCC"/>
    <w:rsid w:val="006D5D3C"/>
    <w:rsid w:val="006D5D56"/>
    <w:rsid w:val="006D5D59"/>
    <w:rsid w:val="006D5DA4"/>
    <w:rsid w:val="006D5DB1"/>
    <w:rsid w:val="006D5DB6"/>
    <w:rsid w:val="006D5DBB"/>
    <w:rsid w:val="006D5E02"/>
    <w:rsid w:val="006D5E51"/>
    <w:rsid w:val="006D5E83"/>
    <w:rsid w:val="006D5EA1"/>
    <w:rsid w:val="006D5EDA"/>
    <w:rsid w:val="006D5F0D"/>
    <w:rsid w:val="006D5F2B"/>
    <w:rsid w:val="006D5F39"/>
    <w:rsid w:val="006D5F3B"/>
    <w:rsid w:val="006D5FB6"/>
    <w:rsid w:val="006D5FB8"/>
    <w:rsid w:val="006D5FDD"/>
    <w:rsid w:val="006D5FE5"/>
    <w:rsid w:val="006D5FEE"/>
    <w:rsid w:val="006D6026"/>
    <w:rsid w:val="006D607F"/>
    <w:rsid w:val="006D6094"/>
    <w:rsid w:val="006D60A7"/>
    <w:rsid w:val="006D60E9"/>
    <w:rsid w:val="006D60EE"/>
    <w:rsid w:val="006D60EF"/>
    <w:rsid w:val="006D60F9"/>
    <w:rsid w:val="006D6103"/>
    <w:rsid w:val="006D61B7"/>
    <w:rsid w:val="006D61F9"/>
    <w:rsid w:val="006D6209"/>
    <w:rsid w:val="006D622E"/>
    <w:rsid w:val="006D6247"/>
    <w:rsid w:val="006D6271"/>
    <w:rsid w:val="006D627D"/>
    <w:rsid w:val="006D6298"/>
    <w:rsid w:val="006D62BF"/>
    <w:rsid w:val="006D62FD"/>
    <w:rsid w:val="006D6307"/>
    <w:rsid w:val="006D630B"/>
    <w:rsid w:val="006D632D"/>
    <w:rsid w:val="006D632F"/>
    <w:rsid w:val="006D6333"/>
    <w:rsid w:val="006D6356"/>
    <w:rsid w:val="006D6388"/>
    <w:rsid w:val="006D63AD"/>
    <w:rsid w:val="006D63C6"/>
    <w:rsid w:val="006D63FC"/>
    <w:rsid w:val="006D642B"/>
    <w:rsid w:val="006D645E"/>
    <w:rsid w:val="006D6467"/>
    <w:rsid w:val="006D6470"/>
    <w:rsid w:val="006D64C3"/>
    <w:rsid w:val="006D650C"/>
    <w:rsid w:val="006D6514"/>
    <w:rsid w:val="006D6542"/>
    <w:rsid w:val="006D6546"/>
    <w:rsid w:val="006D65A9"/>
    <w:rsid w:val="006D65CD"/>
    <w:rsid w:val="006D65EB"/>
    <w:rsid w:val="006D65FC"/>
    <w:rsid w:val="006D66A8"/>
    <w:rsid w:val="006D6765"/>
    <w:rsid w:val="006D67AB"/>
    <w:rsid w:val="006D67C5"/>
    <w:rsid w:val="006D67D6"/>
    <w:rsid w:val="006D6822"/>
    <w:rsid w:val="006D68CB"/>
    <w:rsid w:val="006D68DE"/>
    <w:rsid w:val="006D68F3"/>
    <w:rsid w:val="006D6948"/>
    <w:rsid w:val="006D6A0F"/>
    <w:rsid w:val="006D6A1F"/>
    <w:rsid w:val="006D6A53"/>
    <w:rsid w:val="006D6AC5"/>
    <w:rsid w:val="006D6AC9"/>
    <w:rsid w:val="006D6ACB"/>
    <w:rsid w:val="006D6B0A"/>
    <w:rsid w:val="006D6B3D"/>
    <w:rsid w:val="006D6B4A"/>
    <w:rsid w:val="006D6B61"/>
    <w:rsid w:val="006D6B7A"/>
    <w:rsid w:val="006D6B9E"/>
    <w:rsid w:val="006D6BB4"/>
    <w:rsid w:val="006D6BBC"/>
    <w:rsid w:val="006D6BE4"/>
    <w:rsid w:val="006D6C02"/>
    <w:rsid w:val="006D6C27"/>
    <w:rsid w:val="006D6C31"/>
    <w:rsid w:val="006D6C5B"/>
    <w:rsid w:val="006D6C5C"/>
    <w:rsid w:val="006D6C7B"/>
    <w:rsid w:val="006D6C8B"/>
    <w:rsid w:val="006D6C8E"/>
    <w:rsid w:val="006D6CA3"/>
    <w:rsid w:val="006D6CD7"/>
    <w:rsid w:val="006D6D12"/>
    <w:rsid w:val="006D6D1A"/>
    <w:rsid w:val="006D6D48"/>
    <w:rsid w:val="006D6D77"/>
    <w:rsid w:val="006D6D96"/>
    <w:rsid w:val="006D6DBA"/>
    <w:rsid w:val="006D6E23"/>
    <w:rsid w:val="006D6EA4"/>
    <w:rsid w:val="006D6EA7"/>
    <w:rsid w:val="006D6F05"/>
    <w:rsid w:val="006D6F2E"/>
    <w:rsid w:val="006D6F6B"/>
    <w:rsid w:val="006D6FDF"/>
    <w:rsid w:val="006D703F"/>
    <w:rsid w:val="006D704B"/>
    <w:rsid w:val="006D7055"/>
    <w:rsid w:val="006D708A"/>
    <w:rsid w:val="006D709C"/>
    <w:rsid w:val="006D70E9"/>
    <w:rsid w:val="006D7162"/>
    <w:rsid w:val="006D7175"/>
    <w:rsid w:val="006D71BA"/>
    <w:rsid w:val="006D71F6"/>
    <w:rsid w:val="006D7238"/>
    <w:rsid w:val="006D724C"/>
    <w:rsid w:val="006D7258"/>
    <w:rsid w:val="006D7264"/>
    <w:rsid w:val="006D7285"/>
    <w:rsid w:val="006D729D"/>
    <w:rsid w:val="006D72F6"/>
    <w:rsid w:val="006D73BD"/>
    <w:rsid w:val="006D73D2"/>
    <w:rsid w:val="006D73F3"/>
    <w:rsid w:val="006D73F5"/>
    <w:rsid w:val="006D7401"/>
    <w:rsid w:val="006D7415"/>
    <w:rsid w:val="006D74F1"/>
    <w:rsid w:val="006D7502"/>
    <w:rsid w:val="006D7519"/>
    <w:rsid w:val="006D752C"/>
    <w:rsid w:val="006D755E"/>
    <w:rsid w:val="006D75C1"/>
    <w:rsid w:val="006D760A"/>
    <w:rsid w:val="006D764B"/>
    <w:rsid w:val="006D76AE"/>
    <w:rsid w:val="006D76D3"/>
    <w:rsid w:val="006D7747"/>
    <w:rsid w:val="006D775B"/>
    <w:rsid w:val="006D7762"/>
    <w:rsid w:val="006D77B5"/>
    <w:rsid w:val="006D782F"/>
    <w:rsid w:val="006D7841"/>
    <w:rsid w:val="006D785D"/>
    <w:rsid w:val="006D7873"/>
    <w:rsid w:val="006D7945"/>
    <w:rsid w:val="006D7946"/>
    <w:rsid w:val="006D7947"/>
    <w:rsid w:val="006D7967"/>
    <w:rsid w:val="006D7981"/>
    <w:rsid w:val="006D79BF"/>
    <w:rsid w:val="006D79D6"/>
    <w:rsid w:val="006D7A17"/>
    <w:rsid w:val="006D7A44"/>
    <w:rsid w:val="006D7A72"/>
    <w:rsid w:val="006D7A89"/>
    <w:rsid w:val="006D7A98"/>
    <w:rsid w:val="006D7B01"/>
    <w:rsid w:val="006D7B06"/>
    <w:rsid w:val="006D7B5A"/>
    <w:rsid w:val="006D7BB8"/>
    <w:rsid w:val="006D7C11"/>
    <w:rsid w:val="006D7C25"/>
    <w:rsid w:val="006D7CA2"/>
    <w:rsid w:val="006D7CA6"/>
    <w:rsid w:val="006D7CB9"/>
    <w:rsid w:val="006D7CC0"/>
    <w:rsid w:val="006D7CD5"/>
    <w:rsid w:val="006D7CDF"/>
    <w:rsid w:val="006D7D14"/>
    <w:rsid w:val="006D7D16"/>
    <w:rsid w:val="006D7D4C"/>
    <w:rsid w:val="006D7D5C"/>
    <w:rsid w:val="006D7D67"/>
    <w:rsid w:val="006D7D7A"/>
    <w:rsid w:val="006D7D7B"/>
    <w:rsid w:val="006D7D90"/>
    <w:rsid w:val="006D7DAD"/>
    <w:rsid w:val="006D7DED"/>
    <w:rsid w:val="006D7E50"/>
    <w:rsid w:val="006D7E6C"/>
    <w:rsid w:val="006D7E74"/>
    <w:rsid w:val="006D7E86"/>
    <w:rsid w:val="006D7EF0"/>
    <w:rsid w:val="006D7F4C"/>
    <w:rsid w:val="006D7F6F"/>
    <w:rsid w:val="006D7FAB"/>
    <w:rsid w:val="006D7FDE"/>
    <w:rsid w:val="006D7FE2"/>
    <w:rsid w:val="006D7FF2"/>
    <w:rsid w:val="006E0054"/>
    <w:rsid w:val="006E009C"/>
    <w:rsid w:val="006E00C1"/>
    <w:rsid w:val="006E00E3"/>
    <w:rsid w:val="006E00EB"/>
    <w:rsid w:val="006E011B"/>
    <w:rsid w:val="006E01B8"/>
    <w:rsid w:val="006E01CA"/>
    <w:rsid w:val="006E0215"/>
    <w:rsid w:val="006E0232"/>
    <w:rsid w:val="006E0262"/>
    <w:rsid w:val="006E0273"/>
    <w:rsid w:val="006E028C"/>
    <w:rsid w:val="006E02B0"/>
    <w:rsid w:val="006E02D2"/>
    <w:rsid w:val="006E0385"/>
    <w:rsid w:val="006E038E"/>
    <w:rsid w:val="006E03B0"/>
    <w:rsid w:val="006E03D2"/>
    <w:rsid w:val="006E03E9"/>
    <w:rsid w:val="006E0432"/>
    <w:rsid w:val="006E048E"/>
    <w:rsid w:val="006E0491"/>
    <w:rsid w:val="006E0499"/>
    <w:rsid w:val="006E04EA"/>
    <w:rsid w:val="006E0505"/>
    <w:rsid w:val="006E050E"/>
    <w:rsid w:val="006E055A"/>
    <w:rsid w:val="006E055B"/>
    <w:rsid w:val="006E0568"/>
    <w:rsid w:val="006E0569"/>
    <w:rsid w:val="006E0597"/>
    <w:rsid w:val="006E05AC"/>
    <w:rsid w:val="006E05CC"/>
    <w:rsid w:val="006E0628"/>
    <w:rsid w:val="006E0630"/>
    <w:rsid w:val="006E063B"/>
    <w:rsid w:val="006E0645"/>
    <w:rsid w:val="006E065D"/>
    <w:rsid w:val="006E0690"/>
    <w:rsid w:val="006E071B"/>
    <w:rsid w:val="006E073B"/>
    <w:rsid w:val="006E0768"/>
    <w:rsid w:val="006E0795"/>
    <w:rsid w:val="006E0841"/>
    <w:rsid w:val="006E084D"/>
    <w:rsid w:val="006E08C9"/>
    <w:rsid w:val="006E08E9"/>
    <w:rsid w:val="006E08FF"/>
    <w:rsid w:val="006E0910"/>
    <w:rsid w:val="006E091B"/>
    <w:rsid w:val="006E0936"/>
    <w:rsid w:val="006E0986"/>
    <w:rsid w:val="006E098E"/>
    <w:rsid w:val="006E099F"/>
    <w:rsid w:val="006E09BD"/>
    <w:rsid w:val="006E09D9"/>
    <w:rsid w:val="006E09E3"/>
    <w:rsid w:val="006E0A17"/>
    <w:rsid w:val="006E0A21"/>
    <w:rsid w:val="006E0A34"/>
    <w:rsid w:val="006E0A37"/>
    <w:rsid w:val="006E0A38"/>
    <w:rsid w:val="006E0A40"/>
    <w:rsid w:val="006E0A4D"/>
    <w:rsid w:val="006E0A55"/>
    <w:rsid w:val="006E0A71"/>
    <w:rsid w:val="006E0AAA"/>
    <w:rsid w:val="006E0B07"/>
    <w:rsid w:val="006E0B0C"/>
    <w:rsid w:val="006E0B66"/>
    <w:rsid w:val="006E0B6D"/>
    <w:rsid w:val="006E0B95"/>
    <w:rsid w:val="006E0BC3"/>
    <w:rsid w:val="006E0BED"/>
    <w:rsid w:val="006E0BFC"/>
    <w:rsid w:val="006E0C06"/>
    <w:rsid w:val="006E0C19"/>
    <w:rsid w:val="006E0C1A"/>
    <w:rsid w:val="006E0C32"/>
    <w:rsid w:val="006E0C4B"/>
    <w:rsid w:val="006E0C5B"/>
    <w:rsid w:val="006E0C9D"/>
    <w:rsid w:val="006E0CBA"/>
    <w:rsid w:val="006E0CCA"/>
    <w:rsid w:val="006E0CEB"/>
    <w:rsid w:val="006E0D46"/>
    <w:rsid w:val="006E0D72"/>
    <w:rsid w:val="006E0DB1"/>
    <w:rsid w:val="006E0DB3"/>
    <w:rsid w:val="006E0DB6"/>
    <w:rsid w:val="006E0DBD"/>
    <w:rsid w:val="006E0DE2"/>
    <w:rsid w:val="006E0DF2"/>
    <w:rsid w:val="006E0E0F"/>
    <w:rsid w:val="006E0E2E"/>
    <w:rsid w:val="006E0E33"/>
    <w:rsid w:val="006E0E4D"/>
    <w:rsid w:val="006E0E67"/>
    <w:rsid w:val="006E0E6C"/>
    <w:rsid w:val="006E0EB4"/>
    <w:rsid w:val="006E0EFC"/>
    <w:rsid w:val="006E0F4B"/>
    <w:rsid w:val="006E0F77"/>
    <w:rsid w:val="006E0FC3"/>
    <w:rsid w:val="006E0FCE"/>
    <w:rsid w:val="006E0FED"/>
    <w:rsid w:val="006E0FFC"/>
    <w:rsid w:val="006E1045"/>
    <w:rsid w:val="006E1050"/>
    <w:rsid w:val="006E1076"/>
    <w:rsid w:val="006E109E"/>
    <w:rsid w:val="006E10B1"/>
    <w:rsid w:val="006E10B8"/>
    <w:rsid w:val="006E1110"/>
    <w:rsid w:val="006E1113"/>
    <w:rsid w:val="006E112D"/>
    <w:rsid w:val="006E1141"/>
    <w:rsid w:val="006E1186"/>
    <w:rsid w:val="006E11BD"/>
    <w:rsid w:val="006E11C7"/>
    <w:rsid w:val="006E11FA"/>
    <w:rsid w:val="006E1203"/>
    <w:rsid w:val="006E1277"/>
    <w:rsid w:val="006E12AB"/>
    <w:rsid w:val="006E12B3"/>
    <w:rsid w:val="006E12C5"/>
    <w:rsid w:val="006E12D1"/>
    <w:rsid w:val="006E12F8"/>
    <w:rsid w:val="006E132B"/>
    <w:rsid w:val="006E1384"/>
    <w:rsid w:val="006E1396"/>
    <w:rsid w:val="006E13A9"/>
    <w:rsid w:val="006E13D2"/>
    <w:rsid w:val="006E1407"/>
    <w:rsid w:val="006E1452"/>
    <w:rsid w:val="006E1455"/>
    <w:rsid w:val="006E149F"/>
    <w:rsid w:val="006E14D8"/>
    <w:rsid w:val="006E1527"/>
    <w:rsid w:val="006E1561"/>
    <w:rsid w:val="006E1584"/>
    <w:rsid w:val="006E1593"/>
    <w:rsid w:val="006E15DB"/>
    <w:rsid w:val="006E15E9"/>
    <w:rsid w:val="006E15F4"/>
    <w:rsid w:val="006E1609"/>
    <w:rsid w:val="006E161C"/>
    <w:rsid w:val="006E1623"/>
    <w:rsid w:val="006E1635"/>
    <w:rsid w:val="006E1652"/>
    <w:rsid w:val="006E1712"/>
    <w:rsid w:val="006E1714"/>
    <w:rsid w:val="006E1735"/>
    <w:rsid w:val="006E1758"/>
    <w:rsid w:val="006E1771"/>
    <w:rsid w:val="006E1776"/>
    <w:rsid w:val="006E1788"/>
    <w:rsid w:val="006E17A3"/>
    <w:rsid w:val="006E17C6"/>
    <w:rsid w:val="006E17EA"/>
    <w:rsid w:val="006E1839"/>
    <w:rsid w:val="006E183E"/>
    <w:rsid w:val="006E1847"/>
    <w:rsid w:val="006E1862"/>
    <w:rsid w:val="006E1873"/>
    <w:rsid w:val="006E1890"/>
    <w:rsid w:val="006E18DA"/>
    <w:rsid w:val="006E1925"/>
    <w:rsid w:val="006E1927"/>
    <w:rsid w:val="006E192B"/>
    <w:rsid w:val="006E193A"/>
    <w:rsid w:val="006E197C"/>
    <w:rsid w:val="006E198D"/>
    <w:rsid w:val="006E199B"/>
    <w:rsid w:val="006E19BB"/>
    <w:rsid w:val="006E19DC"/>
    <w:rsid w:val="006E19F0"/>
    <w:rsid w:val="006E1A0C"/>
    <w:rsid w:val="006E1A1B"/>
    <w:rsid w:val="006E1A23"/>
    <w:rsid w:val="006E1A4E"/>
    <w:rsid w:val="006E1A79"/>
    <w:rsid w:val="006E1A96"/>
    <w:rsid w:val="006E1B00"/>
    <w:rsid w:val="006E1B40"/>
    <w:rsid w:val="006E1B46"/>
    <w:rsid w:val="006E1B72"/>
    <w:rsid w:val="006E1B79"/>
    <w:rsid w:val="006E1CB4"/>
    <w:rsid w:val="006E1CE3"/>
    <w:rsid w:val="006E1CEC"/>
    <w:rsid w:val="006E1D0D"/>
    <w:rsid w:val="006E1D65"/>
    <w:rsid w:val="006E1DBE"/>
    <w:rsid w:val="006E1DD2"/>
    <w:rsid w:val="006E1DDB"/>
    <w:rsid w:val="006E1DF1"/>
    <w:rsid w:val="006E1E43"/>
    <w:rsid w:val="006E1E5A"/>
    <w:rsid w:val="006E1E8A"/>
    <w:rsid w:val="006E1E90"/>
    <w:rsid w:val="006E1EAD"/>
    <w:rsid w:val="006E1EC1"/>
    <w:rsid w:val="006E1F43"/>
    <w:rsid w:val="006E1F45"/>
    <w:rsid w:val="006E1FAC"/>
    <w:rsid w:val="006E203B"/>
    <w:rsid w:val="006E2066"/>
    <w:rsid w:val="006E207D"/>
    <w:rsid w:val="006E2087"/>
    <w:rsid w:val="006E20CA"/>
    <w:rsid w:val="006E20CB"/>
    <w:rsid w:val="006E20E5"/>
    <w:rsid w:val="006E20FA"/>
    <w:rsid w:val="006E211D"/>
    <w:rsid w:val="006E2123"/>
    <w:rsid w:val="006E2125"/>
    <w:rsid w:val="006E2131"/>
    <w:rsid w:val="006E2152"/>
    <w:rsid w:val="006E219E"/>
    <w:rsid w:val="006E21A0"/>
    <w:rsid w:val="006E21A7"/>
    <w:rsid w:val="006E2243"/>
    <w:rsid w:val="006E2283"/>
    <w:rsid w:val="006E231E"/>
    <w:rsid w:val="006E233F"/>
    <w:rsid w:val="006E2358"/>
    <w:rsid w:val="006E235B"/>
    <w:rsid w:val="006E23C1"/>
    <w:rsid w:val="006E23DC"/>
    <w:rsid w:val="006E2433"/>
    <w:rsid w:val="006E2529"/>
    <w:rsid w:val="006E253F"/>
    <w:rsid w:val="006E25B2"/>
    <w:rsid w:val="006E2616"/>
    <w:rsid w:val="006E2634"/>
    <w:rsid w:val="006E2639"/>
    <w:rsid w:val="006E264C"/>
    <w:rsid w:val="006E2652"/>
    <w:rsid w:val="006E2668"/>
    <w:rsid w:val="006E266D"/>
    <w:rsid w:val="006E26AC"/>
    <w:rsid w:val="006E26BD"/>
    <w:rsid w:val="006E26EE"/>
    <w:rsid w:val="006E2716"/>
    <w:rsid w:val="006E272A"/>
    <w:rsid w:val="006E2735"/>
    <w:rsid w:val="006E2769"/>
    <w:rsid w:val="006E278C"/>
    <w:rsid w:val="006E2793"/>
    <w:rsid w:val="006E279E"/>
    <w:rsid w:val="006E27C9"/>
    <w:rsid w:val="006E27CA"/>
    <w:rsid w:val="006E2800"/>
    <w:rsid w:val="006E2804"/>
    <w:rsid w:val="006E280F"/>
    <w:rsid w:val="006E2823"/>
    <w:rsid w:val="006E2829"/>
    <w:rsid w:val="006E282F"/>
    <w:rsid w:val="006E2837"/>
    <w:rsid w:val="006E2896"/>
    <w:rsid w:val="006E28AA"/>
    <w:rsid w:val="006E28AB"/>
    <w:rsid w:val="006E28B2"/>
    <w:rsid w:val="006E28D9"/>
    <w:rsid w:val="006E2967"/>
    <w:rsid w:val="006E29B1"/>
    <w:rsid w:val="006E29B2"/>
    <w:rsid w:val="006E29EE"/>
    <w:rsid w:val="006E2A68"/>
    <w:rsid w:val="006E2A70"/>
    <w:rsid w:val="006E2A7B"/>
    <w:rsid w:val="006E2A87"/>
    <w:rsid w:val="006E2A9A"/>
    <w:rsid w:val="006E2B30"/>
    <w:rsid w:val="006E2B3F"/>
    <w:rsid w:val="006E2B7B"/>
    <w:rsid w:val="006E2B9D"/>
    <w:rsid w:val="006E2BDD"/>
    <w:rsid w:val="006E2BE6"/>
    <w:rsid w:val="006E2C04"/>
    <w:rsid w:val="006E2C32"/>
    <w:rsid w:val="006E2C71"/>
    <w:rsid w:val="006E2C82"/>
    <w:rsid w:val="006E2D21"/>
    <w:rsid w:val="006E2D67"/>
    <w:rsid w:val="006E2D6F"/>
    <w:rsid w:val="006E2D8F"/>
    <w:rsid w:val="006E2DF6"/>
    <w:rsid w:val="006E2E12"/>
    <w:rsid w:val="006E2E38"/>
    <w:rsid w:val="006E2E3A"/>
    <w:rsid w:val="006E2E62"/>
    <w:rsid w:val="006E2E80"/>
    <w:rsid w:val="006E2ED1"/>
    <w:rsid w:val="006E2EE5"/>
    <w:rsid w:val="006E2F18"/>
    <w:rsid w:val="006E2F2B"/>
    <w:rsid w:val="006E2F43"/>
    <w:rsid w:val="006E2F58"/>
    <w:rsid w:val="006E2F5E"/>
    <w:rsid w:val="006E2F5F"/>
    <w:rsid w:val="006E2F7B"/>
    <w:rsid w:val="006E2FA6"/>
    <w:rsid w:val="006E2FAC"/>
    <w:rsid w:val="006E2FD3"/>
    <w:rsid w:val="006E2FE6"/>
    <w:rsid w:val="006E301E"/>
    <w:rsid w:val="006E307E"/>
    <w:rsid w:val="006E3091"/>
    <w:rsid w:val="006E30C4"/>
    <w:rsid w:val="006E310D"/>
    <w:rsid w:val="006E3164"/>
    <w:rsid w:val="006E316F"/>
    <w:rsid w:val="006E3205"/>
    <w:rsid w:val="006E323E"/>
    <w:rsid w:val="006E3242"/>
    <w:rsid w:val="006E32B0"/>
    <w:rsid w:val="006E32B9"/>
    <w:rsid w:val="006E3315"/>
    <w:rsid w:val="006E3320"/>
    <w:rsid w:val="006E332D"/>
    <w:rsid w:val="006E3380"/>
    <w:rsid w:val="006E33A0"/>
    <w:rsid w:val="006E33AC"/>
    <w:rsid w:val="006E33B6"/>
    <w:rsid w:val="006E33C1"/>
    <w:rsid w:val="006E3400"/>
    <w:rsid w:val="006E3428"/>
    <w:rsid w:val="006E3489"/>
    <w:rsid w:val="006E34EF"/>
    <w:rsid w:val="006E350F"/>
    <w:rsid w:val="006E351A"/>
    <w:rsid w:val="006E3520"/>
    <w:rsid w:val="006E3538"/>
    <w:rsid w:val="006E3539"/>
    <w:rsid w:val="006E3560"/>
    <w:rsid w:val="006E356C"/>
    <w:rsid w:val="006E35A1"/>
    <w:rsid w:val="006E35CC"/>
    <w:rsid w:val="006E35D1"/>
    <w:rsid w:val="006E3624"/>
    <w:rsid w:val="006E3626"/>
    <w:rsid w:val="006E3649"/>
    <w:rsid w:val="006E364F"/>
    <w:rsid w:val="006E3650"/>
    <w:rsid w:val="006E3668"/>
    <w:rsid w:val="006E36FA"/>
    <w:rsid w:val="006E36FB"/>
    <w:rsid w:val="006E371C"/>
    <w:rsid w:val="006E3749"/>
    <w:rsid w:val="006E3759"/>
    <w:rsid w:val="006E379D"/>
    <w:rsid w:val="006E380E"/>
    <w:rsid w:val="006E3827"/>
    <w:rsid w:val="006E38A2"/>
    <w:rsid w:val="006E38C1"/>
    <w:rsid w:val="006E391C"/>
    <w:rsid w:val="006E3927"/>
    <w:rsid w:val="006E3947"/>
    <w:rsid w:val="006E394C"/>
    <w:rsid w:val="006E3986"/>
    <w:rsid w:val="006E39D6"/>
    <w:rsid w:val="006E39FA"/>
    <w:rsid w:val="006E3A08"/>
    <w:rsid w:val="006E3A11"/>
    <w:rsid w:val="006E3A48"/>
    <w:rsid w:val="006E3A54"/>
    <w:rsid w:val="006E3A8B"/>
    <w:rsid w:val="006E3B04"/>
    <w:rsid w:val="006E3B55"/>
    <w:rsid w:val="006E3B5A"/>
    <w:rsid w:val="006E3B66"/>
    <w:rsid w:val="006E3B97"/>
    <w:rsid w:val="006E3BE4"/>
    <w:rsid w:val="006E3BEE"/>
    <w:rsid w:val="006E3C53"/>
    <w:rsid w:val="006E3CE2"/>
    <w:rsid w:val="006E3CEF"/>
    <w:rsid w:val="006E3CFC"/>
    <w:rsid w:val="006E3D65"/>
    <w:rsid w:val="006E3DD4"/>
    <w:rsid w:val="006E3DFB"/>
    <w:rsid w:val="006E3DFF"/>
    <w:rsid w:val="006E3E03"/>
    <w:rsid w:val="006E3E10"/>
    <w:rsid w:val="006E3E3D"/>
    <w:rsid w:val="006E3E76"/>
    <w:rsid w:val="006E3E80"/>
    <w:rsid w:val="006E3E83"/>
    <w:rsid w:val="006E3E8A"/>
    <w:rsid w:val="006E3EA3"/>
    <w:rsid w:val="006E3EA4"/>
    <w:rsid w:val="006E3ED9"/>
    <w:rsid w:val="006E3EFE"/>
    <w:rsid w:val="006E3F01"/>
    <w:rsid w:val="006E3F0C"/>
    <w:rsid w:val="006E3F11"/>
    <w:rsid w:val="006E3F12"/>
    <w:rsid w:val="006E3F60"/>
    <w:rsid w:val="006E3F6A"/>
    <w:rsid w:val="006E3F7D"/>
    <w:rsid w:val="006E3F91"/>
    <w:rsid w:val="006E3FAF"/>
    <w:rsid w:val="006E3FF0"/>
    <w:rsid w:val="006E4002"/>
    <w:rsid w:val="006E4043"/>
    <w:rsid w:val="006E4050"/>
    <w:rsid w:val="006E406D"/>
    <w:rsid w:val="006E4114"/>
    <w:rsid w:val="006E4116"/>
    <w:rsid w:val="006E413E"/>
    <w:rsid w:val="006E414F"/>
    <w:rsid w:val="006E41A6"/>
    <w:rsid w:val="006E420D"/>
    <w:rsid w:val="006E425D"/>
    <w:rsid w:val="006E428B"/>
    <w:rsid w:val="006E4344"/>
    <w:rsid w:val="006E434B"/>
    <w:rsid w:val="006E43D9"/>
    <w:rsid w:val="006E4422"/>
    <w:rsid w:val="006E443F"/>
    <w:rsid w:val="006E44B7"/>
    <w:rsid w:val="006E44FA"/>
    <w:rsid w:val="006E44FF"/>
    <w:rsid w:val="006E450A"/>
    <w:rsid w:val="006E452C"/>
    <w:rsid w:val="006E454D"/>
    <w:rsid w:val="006E4552"/>
    <w:rsid w:val="006E4593"/>
    <w:rsid w:val="006E4640"/>
    <w:rsid w:val="006E4644"/>
    <w:rsid w:val="006E464F"/>
    <w:rsid w:val="006E4690"/>
    <w:rsid w:val="006E46A6"/>
    <w:rsid w:val="006E46AA"/>
    <w:rsid w:val="006E4752"/>
    <w:rsid w:val="006E4779"/>
    <w:rsid w:val="006E4792"/>
    <w:rsid w:val="006E47B5"/>
    <w:rsid w:val="006E47FB"/>
    <w:rsid w:val="006E488F"/>
    <w:rsid w:val="006E48CB"/>
    <w:rsid w:val="006E48FE"/>
    <w:rsid w:val="006E490C"/>
    <w:rsid w:val="006E4915"/>
    <w:rsid w:val="006E4950"/>
    <w:rsid w:val="006E498E"/>
    <w:rsid w:val="006E4995"/>
    <w:rsid w:val="006E49CF"/>
    <w:rsid w:val="006E49D4"/>
    <w:rsid w:val="006E4A00"/>
    <w:rsid w:val="006E4A0F"/>
    <w:rsid w:val="006E4A3E"/>
    <w:rsid w:val="006E4A83"/>
    <w:rsid w:val="006E4AA5"/>
    <w:rsid w:val="006E4AA8"/>
    <w:rsid w:val="006E4AD7"/>
    <w:rsid w:val="006E4B0C"/>
    <w:rsid w:val="006E4B5A"/>
    <w:rsid w:val="006E4B79"/>
    <w:rsid w:val="006E4B8A"/>
    <w:rsid w:val="006E4BB8"/>
    <w:rsid w:val="006E4BB9"/>
    <w:rsid w:val="006E4BD8"/>
    <w:rsid w:val="006E4BD9"/>
    <w:rsid w:val="006E4BDA"/>
    <w:rsid w:val="006E4C10"/>
    <w:rsid w:val="006E4C4B"/>
    <w:rsid w:val="006E4C54"/>
    <w:rsid w:val="006E4C86"/>
    <w:rsid w:val="006E4CCC"/>
    <w:rsid w:val="006E4D70"/>
    <w:rsid w:val="006E4D76"/>
    <w:rsid w:val="006E4D86"/>
    <w:rsid w:val="006E4D8E"/>
    <w:rsid w:val="006E4DA2"/>
    <w:rsid w:val="006E4DBB"/>
    <w:rsid w:val="006E4DED"/>
    <w:rsid w:val="006E4DF9"/>
    <w:rsid w:val="006E4E00"/>
    <w:rsid w:val="006E4E03"/>
    <w:rsid w:val="006E4E19"/>
    <w:rsid w:val="006E4E25"/>
    <w:rsid w:val="006E4E34"/>
    <w:rsid w:val="006E4E6B"/>
    <w:rsid w:val="006E4E72"/>
    <w:rsid w:val="006E4EA4"/>
    <w:rsid w:val="006E4EFF"/>
    <w:rsid w:val="006E4F1B"/>
    <w:rsid w:val="006E4F56"/>
    <w:rsid w:val="006E4F81"/>
    <w:rsid w:val="006E4F87"/>
    <w:rsid w:val="006E4FBD"/>
    <w:rsid w:val="006E4FD1"/>
    <w:rsid w:val="006E4FD7"/>
    <w:rsid w:val="006E4FE5"/>
    <w:rsid w:val="006E4FE6"/>
    <w:rsid w:val="006E5070"/>
    <w:rsid w:val="006E5085"/>
    <w:rsid w:val="006E509E"/>
    <w:rsid w:val="006E50B1"/>
    <w:rsid w:val="006E5136"/>
    <w:rsid w:val="006E515C"/>
    <w:rsid w:val="006E516F"/>
    <w:rsid w:val="006E519F"/>
    <w:rsid w:val="006E51E3"/>
    <w:rsid w:val="006E51EB"/>
    <w:rsid w:val="006E5200"/>
    <w:rsid w:val="006E5228"/>
    <w:rsid w:val="006E526F"/>
    <w:rsid w:val="006E52F7"/>
    <w:rsid w:val="006E5331"/>
    <w:rsid w:val="006E533D"/>
    <w:rsid w:val="006E53C5"/>
    <w:rsid w:val="006E53C8"/>
    <w:rsid w:val="006E5516"/>
    <w:rsid w:val="006E5535"/>
    <w:rsid w:val="006E55A5"/>
    <w:rsid w:val="006E55BD"/>
    <w:rsid w:val="006E55D4"/>
    <w:rsid w:val="006E561D"/>
    <w:rsid w:val="006E563A"/>
    <w:rsid w:val="006E564C"/>
    <w:rsid w:val="006E5656"/>
    <w:rsid w:val="006E5671"/>
    <w:rsid w:val="006E568A"/>
    <w:rsid w:val="006E56BE"/>
    <w:rsid w:val="006E5732"/>
    <w:rsid w:val="006E5757"/>
    <w:rsid w:val="006E57E0"/>
    <w:rsid w:val="006E57E8"/>
    <w:rsid w:val="006E57F8"/>
    <w:rsid w:val="006E5804"/>
    <w:rsid w:val="006E581A"/>
    <w:rsid w:val="006E5843"/>
    <w:rsid w:val="006E584E"/>
    <w:rsid w:val="006E588E"/>
    <w:rsid w:val="006E58C3"/>
    <w:rsid w:val="006E59C9"/>
    <w:rsid w:val="006E59CD"/>
    <w:rsid w:val="006E5A1E"/>
    <w:rsid w:val="006E5A35"/>
    <w:rsid w:val="006E5AA1"/>
    <w:rsid w:val="006E5B23"/>
    <w:rsid w:val="006E5B70"/>
    <w:rsid w:val="006E5B71"/>
    <w:rsid w:val="006E5B9D"/>
    <w:rsid w:val="006E5BAC"/>
    <w:rsid w:val="006E5BB7"/>
    <w:rsid w:val="006E5BC9"/>
    <w:rsid w:val="006E5BDE"/>
    <w:rsid w:val="006E5BEC"/>
    <w:rsid w:val="006E5C1D"/>
    <w:rsid w:val="006E5C27"/>
    <w:rsid w:val="006E5C32"/>
    <w:rsid w:val="006E5C47"/>
    <w:rsid w:val="006E5CAB"/>
    <w:rsid w:val="006E5CAE"/>
    <w:rsid w:val="006E5D11"/>
    <w:rsid w:val="006E5D15"/>
    <w:rsid w:val="006E5D1F"/>
    <w:rsid w:val="006E5D9A"/>
    <w:rsid w:val="006E5DC5"/>
    <w:rsid w:val="006E5DCE"/>
    <w:rsid w:val="006E5E14"/>
    <w:rsid w:val="006E5E5A"/>
    <w:rsid w:val="006E5E83"/>
    <w:rsid w:val="006E5F13"/>
    <w:rsid w:val="006E5F23"/>
    <w:rsid w:val="006E5F2C"/>
    <w:rsid w:val="006E5F8E"/>
    <w:rsid w:val="006E5FAC"/>
    <w:rsid w:val="006E5FF3"/>
    <w:rsid w:val="006E5FFE"/>
    <w:rsid w:val="006E605A"/>
    <w:rsid w:val="006E607C"/>
    <w:rsid w:val="006E60CD"/>
    <w:rsid w:val="006E60F4"/>
    <w:rsid w:val="006E6140"/>
    <w:rsid w:val="006E61C3"/>
    <w:rsid w:val="006E61E5"/>
    <w:rsid w:val="006E61EC"/>
    <w:rsid w:val="006E62AE"/>
    <w:rsid w:val="006E62BD"/>
    <w:rsid w:val="006E6312"/>
    <w:rsid w:val="006E6321"/>
    <w:rsid w:val="006E6336"/>
    <w:rsid w:val="006E6346"/>
    <w:rsid w:val="006E63A9"/>
    <w:rsid w:val="006E63B9"/>
    <w:rsid w:val="006E63F7"/>
    <w:rsid w:val="006E6426"/>
    <w:rsid w:val="006E64DA"/>
    <w:rsid w:val="006E652B"/>
    <w:rsid w:val="006E6556"/>
    <w:rsid w:val="006E6592"/>
    <w:rsid w:val="006E65D0"/>
    <w:rsid w:val="006E65E1"/>
    <w:rsid w:val="006E662B"/>
    <w:rsid w:val="006E6681"/>
    <w:rsid w:val="006E6692"/>
    <w:rsid w:val="006E66D4"/>
    <w:rsid w:val="006E66F4"/>
    <w:rsid w:val="006E6700"/>
    <w:rsid w:val="006E6737"/>
    <w:rsid w:val="006E6750"/>
    <w:rsid w:val="006E675A"/>
    <w:rsid w:val="006E680E"/>
    <w:rsid w:val="006E682E"/>
    <w:rsid w:val="006E682F"/>
    <w:rsid w:val="006E683D"/>
    <w:rsid w:val="006E684A"/>
    <w:rsid w:val="006E6881"/>
    <w:rsid w:val="006E68BC"/>
    <w:rsid w:val="006E68C2"/>
    <w:rsid w:val="006E68ED"/>
    <w:rsid w:val="006E6915"/>
    <w:rsid w:val="006E692B"/>
    <w:rsid w:val="006E694D"/>
    <w:rsid w:val="006E6982"/>
    <w:rsid w:val="006E6999"/>
    <w:rsid w:val="006E69C6"/>
    <w:rsid w:val="006E6A20"/>
    <w:rsid w:val="006E6A4B"/>
    <w:rsid w:val="006E6A78"/>
    <w:rsid w:val="006E6ACB"/>
    <w:rsid w:val="006E6AD6"/>
    <w:rsid w:val="006E6AF8"/>
    <w:rsid w:val="006E6B10"/>
    <w:rsid w:val="006E6B15"/>
    <w:rsid w:val="006E6B7D"/>
    <w:rsid w:val="006E6BA3"/>
    <w:rsid w:val="006E6BA6"/>
    <w:rsid w:val="006E6C01"/>
    <w:rsid w:val="006E6C0B"/>
    <w:rsid w:val="006E6C48"/>
    <w:rsid w:val="006E6D05"/>
    <w:rsid w:val="006E6D32"/>
    <w:rsid w:val="006E6D73"/>
    <w:rsid w:val="006E6DBC"/>
    <w:rsid w:val="006E6DD3"/>
    <w:rsid w:val="006E6E11"/>
    <w:rsid w:val="006E6E2B"/>
    <w:rsid w:val="006E6E8B"/>
    <w:rsid w:val="006E6EC7"/>
    <w:rsid w:val="006E6F00"/>
    <w:rsid w:val="006E6F61"/>
    <w:rsid w:val="006E6F63"/>
    <w:rsid w:val="006E6F7C"/>
    <w:rsid w:val="006E6F85"/>
    <w:rsid w:val="006E6FCF"/>
    <w:rsid w:val="006E6FEF"/>
    <w:rsid w:val="006E7023"/>
    <w:rsid w:val="006E7040"/>
    <w:rsid w:val="006E704D"/>
    <w:rsid w:val="006E707F"/>
    <w:rsid w:val="006E7110"/>
    <w:rsid w:val="006E7115"/>
    <w:rsid w:val="006E7139"/>
    <w:rsid w:val="006E714F"/>
    <w:rsid w:val="006E7159"/>
    <w:rsid w:val="006E7179"/>
    <w:rsid w:val="006E7285"/>
    <w:rsid w:val="006E72A5"/>
    <w:rsid w:val="006E72E6"/>
    <w:rsid w:val="006E7319"/>
    <w:rsid w:val="006E732C"/>
    <w:rsid w:val="006E7334"/>
    <w:rsid w:val="006E7368"/>
    <w:rsid w:val="006E737F"/>
    <w:rsid w:val="006E73E9"/>
    <w:rsid w:val="006E7409"/>
    <w:rsid w:val="006E7482"/>
    <w:rsid w:val="006E748A"/>
    <w:rsid w:val="006E74D2"/>
    <w:rsid w:val="006E752E"/>
    <w:rsid w:val="006E7536"/>
    <w:rsid w:val="006E7544"/>
    <w:rsid w:val="006E7599"/>
    <w:rsid w:val="006E75AD"/>
    <w:rsid w:val="006E75AF"/>
    <w:rsid w:val="006E75C2"/>
    <w:rsid w:val="006E7606"/>
    <w:rsid w:val="006E760F"/>
    <w:rsid w:val="006E7614"/>
    <w:rsid w:val="006E7672"/>
    <w:rsid w:val="006E7679"/>
    <w:rsid w:val="006E7693"/>
    <w:rsid w:val="006E76D7"/>
    <w:rsid w:val="006E76FE"/>
    <w:rsid w:val="006E7754"/>
    <w:rsid w:val="006E77CA"/>
    <w:rsid w:val="006E77D4"/>
    <w:rsid w:val="006E77F2"/>
    <w:rsid w:val="006E7806"/>
    <w:rsid w:val="006E7807"/>
    <w:rsid w:val="006E7816"/>
    <w:rsid w:val="006E7840"/>
    <w:rsid w:val="006E7859"/>
    <w:rsid w:val="006E786E"/>
    <w:rsid w:val="006E788C"/>
    <w:rsid w:val="006E78E1"/>
    <w:rsid w:val="006E792A"/>
    <w:rsid w:val="006E7937"/>
    <w:rsid w:val="006E7943"/>
    <w:rsid w:val="006E7958"/>
    <w:rsid w:val="006E7975"/>
    <w:rsid w:val="006E79B6"/>
    <w:rsid w:val="006E79C8"/>
    <w:rsid w:val="006E7A72"/>
    <w:rsid w:val="006E7AC0"/>
    <w:rsid w:val="006E7AE5"/>
    <w:rsid w:val="006E7B02"/>
    <w:rsid w:val="006E7B24"/>
    <w:rsid w:val="006E7B4B"/>
    <w:rsid w:val="006E7B8C"/>
    <w:rsid w:val="006E7BC0"/>
    <w:rsid w:val="006E7C11"/>
    <w:rsid w:val="006E7C20"/>
    <w:rsid w:val="006E7C36"/>
    <w:rsid w:val="006E7D19"/>
    <w:rsid w:val="006E7D24"/>
    <w:rsid w:val="006E7D80"/>
    <w:rsid w:val="006E7DB6"/>
    <w:rsid w:val="006E7DBD"/>
    <w:rsid w:val="006E7DCA"/>
    <w:rsid w:val="006E7DD3"/>
    <w:rsid w:val="006E7E0F"/>
    <w:rsid w:val="006E7E38"/>
    <w:rsid w:val="006E7E42"/>
    <w:rsid w:val="006E7EBC"/>
    <w:rsid w:val="006E7EC7"/>
    <w:rsid w:val="006E7F19"/>
    <w:rsid w:val="006E7F1D"/>
    <w:rsid w:val="006E7F3E"/>
    <w:rsid w:val="006E7F89"/>
    <w:rsid w:val="006E7F9B"/>
    <w:rsid w:val="006E7F9F"/>
    <w:rsid w:val="006E7FB6"/>
    <w:rsid w:val="006E7FCC"/>
    <w:rsid w:val="006E7FD8"/>
    <w:rsid w:val="006F0041"/>
    <w:rsid w:val="006F0042"/>
    <w:rsid w:val="006F005D"/>
    <w:rsid w:val="006F006C"/>
    <w:rsid w:val="006F007C"/>
    <w:rsid w:val="006F00D4"/>
    <w:rsid w:val="006F00ED"/>
    <w:rsid w:val="006F00FC"/>
    <w:rsid w:val="006F0101"/>
    <w:rsid w:val="006F013D"/>
    <w:rsid w:val="006F013E"/>
    <w:rsid w:val="006F016D"/>
    <w:rsid w:val="006F0177"/>
    <w:rsid w:val="006F018D"/>
    <w:rsid w:val="006F01A9"/>
    <w:rsid w:val="006F01FD"/>
    <w:rsid w:val="006F020D"/>
    <w:rsid w:val="006F0230"/>
    <w:rsid w:val="006F0237"/>
    <w:rsid w:val="006F0251"/>
    <w:rsid w:val="006F0266"/>
    <w:rsid w:val="006F0272"/>
    <w:rsid w:val="006F02CA"/>
    <w:rsid w:val="006F031A"/>
    <w:rsid w:val="006F0353"/>
    <w:rsid w:val="006F0377"/>
    <w:rsid w:val="006F037A"/>
    <w:rsid w:val="006F037D"/>
    <w:rsid w:val="006F0387"/>
    <w:rsid w:val="006F03C1"/>
    <w:rsid w:val="006F03E4"/>
    <w:rsid w:val="006F0402"/>
    <w:rsid w:val="006F0429"/>
    <w:rsid w:val="006F04D2"/>
    <w:rsid w:val="006F0508"/>
    <w:rsid w:val="006F0561"/>
    <w:rsid w:val="006F0583"/>
    <w:rsid w:val="006F0584"/>
    <w:rsid w:val="006F058E"/>
    <w:rsid w:val="006F0599"/>
    <w:rsid w:val="006F05A6"/>
    <w:rsid w:val="006F05C7"/>
    <w:rsid w:val="006F05C9"/>
    <w:rsid w:val="006F05EE"/>
    <w:rsid w:val="006F05F9"/>
    <w:rsid w:val="006F0604"/>
    <w:rsid w:val="006F0672"/>
    <w:rsid w:val="006F067C"/>
    <w:rsid w:val="006F06CF"/>
    <w:rsid w:val="006F06F2"/>
    <w:rsid w:val="006F06F6"/>
    <w:rsid w:val="006F074E"/>
    <w:rsid w:val="006F0763"/>
    <w:rsid w:val="006F0798"/>
    <w:rsid w:val="006F07B5"/>
    <w:rsid w:val="006F07DC"/>
    <w:rsid w:val="006F07F7"/>
    <w:rsid w:val="006F0830"/>
    <w:rsid w:val="006F0854"/>
    <w:rsid w:val="006F0884"/>
    <w:rsid w:val="006F08D5"/>
    <w:rsid w:val="006F08E3"/>
    <w:rsid w:val="006F08ED"/>
    <w:rsid w:val="006F08FA"/>
    <w:rsid w:val="006F0944"/>
    <w:rsid w:val="006F0A31"/>
    <w:rsid w:val="006F0A41"/>
    <w:rsid w:val="006F0A94"/>
    <w:rsid w:val="006F0A9A"/>
    <w:rsid w:val="006F0A9D"/>
    <w:rsid w:val="006F0AB9"/>
    <w:rsid w:val="006F0ABD"/>
    <w:rsid w:val="006F0B29"/>
    <w:rsid w:val="006F0B3D"/>
    <w:rsid w:val="006F0B66"/>
    <w:rsid w:val="006F0B8D"/>
    <w:rsid w:val="006F0BCF"/>
    <w:rsid w:val="006F0C92"/>
    <w:rsid w:val="006F0CC7"/>
    <w:rsid w:val="006F0CCB"/>
    <w:rsid w:val="006F0D06"/>
    <w:rsid w:val="006F0D0A"/>
    <w:rsid w:val="006F0D3B"/>
    <w:rsid w:val="006F0D60"/>
    <w:rsid w:val="006F0D68"/>
    <w:rsid w:val="006F0D86"/>
    <w:rsid w:val="006F0DB8"/>
    <w:rsid w:val="006F0DE3"/>
    <w:rsid w:val="006F0DE7"/>
    <w:rsid w:val="006F0E35"/>
    <w:rsid w:val="006F0E47"/>
    <w:rsid w:val="006F0E4F"/>
    <w:rsid w:val="006F0E87"/>
    <w:rsid w:val="006F0EA0"/>
    <w:rsid w:val="006F0EB7"/>
    <w:rsid w:val="006F0EBE"/>
    <w:rsid w:val="006F0EF2"/>
    <w:rsid w:val="006F0F1F"/>
    <w:rsid w:val="006F0F2F"/>
    <w:rsid w:val="006F0F80"/>
    <w:rsid w:val="006F0FC2"/>
    <w:rsid w:val="006F0FD0"/>
    <w:rsid w:val="006F0FDC"/>
    <w:rsid w:val="006F1015"/>
    <w:rsid w:val="006F1020"/>
    <w:rsid w:val="006F102A"/>
    <w:rsid w:val="006F104C"/>
    <w:rsid w:val="006F1091"/>
    <w:rsid w:val="006F10C2"/>
    <w:rsid w:val="006F10FF"/>
    <w:rsid w:val="006F1100"/>
    <w:rsid w:val="006F1111"/>
    <w:rsid w:val="006F112A"/>
    <w:rsid w:val="006F1148"/>
    <w:rsid w:val="006F1154"/>
    <w:rsid w:val="006F11AB"/>
    <w:rsid w:val="006F12E4"/>
    <w:rsid w:val="006F132A"/>
    <w:rsid w:val="006F1366"/>
    <w:rsid w:val="006F137A"/>
    <w:rsid w:val="006F13A7"/>
    <w:rsid w:val="006F13B7"/>
    <w:rsid w:val="006F13DE"/>
    <w:rsid w:val="006F13F2"/>
    <w:rsid w:val="006F1401"/>
    <w:rsid w:val="006F1420"/>
    <w:rsid w:val="006F1443"/>
    <w:rsid w:val="006F1451"/>
    <w:rsid w:val="006F1454"/>
    <w:rsid w:val="006F1511"/>
    <w:rsid w:val="006F154F"/>
    <w:rsid w:val="006F15A5"/>
    <w:rsid w:val="006F15BB"/>
    <w:rsid w:val="006F15E5"/>
    <w:rsid w:val="006F160B"/>
    <w:rsid w:val="006F1613"/>
    <w:rsid w:val="006F1630"/>
    <w:rsid w:val="006F1692"/>
    <w:rsid w:val="006F16C0"/>
    <w:rsid w:val="006F16F6"/>
    <w:rsid w:val="006F16FB"/>
    <w:rsid w:val="006F1733"/>
    <w:rsid w:val="006F1750"/>
    <w:rsid w:val="006F176C"/>
    <w:rsid w:val="006F1785"/>
    <w:rsid w:val="006F17BD"/>
    <w:rsid w:val="006F17CD"/>
    <w:rsid w:val="006F17E9"/>
    <w:rsid w:val="006F17EE"/>
    <w:rsid w:val="006F18B9"/>
    <w:rsid w:val="006F18BF"/>
    <w:rsid w:val="006F18C8"/>
    <w:rsid w:val="006F18E3"/>
    <w:rsid w:val="006F1913"/>
    <w:rsid w:val="006F193B"/>
    <w:rsid w:val="006F1949"/>
    <w:rsid w:val="006F19A5"/>
    <w:rsid w:val="006F19DD"/>
    <w:rsid w:val="006F19ED"/>
    <w:rsid w:val="006F1A07"/>
    <w:rsid w:val="006F1A1B"/>
    <w:rsid w:val="006F1A9B"/>
    <w:rsid w:val="006F1AA0"/>
    <w:rsid w:val="006F1AC2"/>
    <w:rsid w:val="006F1B22"/>
    <w:rsid w:val="006F1B3D"/>
    <w:rsid w:val="006F1B52"/>
    <w:rsid w:val="006F1B5E"/>
    <w:rsid w:val="006F1BB5"/>
    <w:rsid w:val="006F1BC5"/>
    <w:rsid w:val="006F1C0F"/>
    <w:rsid w:val="006F1C31"/>
    <w:rsid w:val="006F1C5A"/>
    <w:rsid w:val="006F1C6D"/>
    <w:rsid w:val="006F1C9E"/>
    <w:rsid w:val="006F1CA4"/>
    <w:rsid w:val="006F1CBB"/>
    <w:rsid w:val="006F1D1A"/>
    <w:rsid w:val="006F1D22"/>
    <w:rsid w:val="006F1D66"/>
    <w:rsid w:val="006F1D6A"/>
    <w:rsid w:val="006F1D8D"/>
    <w:rsid w:val="006F1D9C"/>
    <w:rsid w:val="006F1D9F"/>
    <w:rsid w:val="006F1DA7"/>
    <w:rsid w:val="006F1DC9"/>
    <w:rsid w:val="006F1E5D"/>
    <w:rsid w:val="006F1E68"/>
    <w:rsid w:val="006F1EC0"/>
    <w:rsid w:val="006F1ECE"/>
    <w:rsid w:val="006F1EEA"/>
    <w:rsid w:val="006F1F1C"/>
    <w:rsid w:val="006F1F20"/>
    <w:rsid w:val="006F1F72"/>
    <w:rsid w:val="006F1FAC"/>
    <w:rsid w:val="006F1FC5"/>
    <w:rsid w:val="006F1FCF"/>
    <w:rsid w:val="006F2010"/>
    <w:rsid w:val="006F204A"/>
    <w:rsid w:val="006F2066"/>
    <w:rsid w:val="006F2072"/>
    <w:rsid w:val="006F2083"/>
    <w:rsid w:val="006F2095"/>
    <w:rsid w:val="006F2125"/>
    <w:rsid w:val="006F215B"/>
    <w:rsid w:val="006F217E"/>
    <w:rsid w:val="006F21C2"/>
    <w:rsid w:val="006F21D9"/>
    <w:rsid w:val="006F21E8"/>
    <w:rsid w:val="006F21F6"/>
    <w:rsid w:val="006F2216"/>
    <w:rsid w:val="006F221F"/>
    <w:rsid w:val="006F2230"/>
    <w:rsid w:val="006F2253"/>
    <w:rsid w:val="006F22D2"/>
    <w:rsid w:val="006F22EC"/>
    <w:rsid w:val="006F232A"/>
    <w:rsid w:val="006F2339"/>
    <w:rsid w:val="006F2357"/>
    <w:rsid w:val="006F2358"/>
    <w:rsid w:val="006F2369"/>
    <w:rsid w:val="006F236F"/>
    <w:rsid w:val="006F23A0"/>
    <w:rsid w:val="006F23AF"/>
    <w:rsid w:val="006F23DF"/>
    <w:rsid w:val="006F2406"/>
    <w:rsid w:val="006F2413"/>
    <w:rsid w:val="006F2419"/>
    <w:rsid w:val="006F241C"/>
    <w:rsid w:val="006F2439"/>
    <w:rsid w:val="006F24B5"/>
    <w:rsid w:val="006F24CD"/>
    <w:rsid w:val="006F24F9"/>
    <w:rsid w:val="006F2535"/>
    <w:rsid w:val="006F255D"/>
    <w:rsid w:val="006F25B2"/>
    <w:rsid w:val="006F25CC"/>
    <w:rsid w:val="006F260A"/>
    <w:rsid w:val="006F260C"/>
    <w:rsid w:val="006F260F"/>
    <w:rsid w:val="006F2624"/>
    <w:rsid w:val="006F262B"/>
    <w:rsid w:val="006F2652"/>
    <w:rsid w:val="006F2662"/>
    <w:rsid w:val="006F2685"/>
    <w:rsid w:val="006F26F8"/>
    <w:rsid w:val="006F270F"/>
    <w:rsid w:val="006F2718"/>
    <w:rsid w:val="006F272D"/>
    <w:rsid w:val="006F273D"/>
    <w:rsid w:val="006F27B6"/>
    <w:rsid w:val="006F2840"/>
    <w:rsid w:val="006F2865"/>
    <w:rsid w:val="006F286A"/>
    <w:rsid w:val="006F288B"/>
    <w:rsid w:val="006F293D"/>
    <w:rsid w:val="006F294B"/>
    <w:rsid w:val="006F295B"/>
    <w:rsid w:val="006F2996"/>
    <w:rsid w:val="006F2A31"/>
    <w:rsid w:val="006F2A51"/>
    <w:rsid w:val="006F2A63"/>
    <w:rsid w:val="006F2AA5"/>
    <w:rsid w:val="006F2ABF"/>
    <w:rsid w:val="006F2AD5"/>
    <w:rsid w:val="006F2B0D"/>
    <w:rsid w:val="006F2B56"/>
    <w:rsid w:val="006F2B5B"/>
    <w:rsid w:val="006F2BCB"/>
    <w:rsid w:val="006F2BD4"/>
    <w:rsid w:val="006F2BDD"/>
    <w:rsid w:val="006F2BE0"/>
    <w:rsid w:val="006F2BF9"/>
    <w:rsid w:val="006F2C5C"/>
    <w:rsid w:val="006F2C5E"/>
    <w:rsid w:val="006F2C86"/>
    <w:rsid w:val="006F2C8D"/>
    <w:rsid w:val="006F2C9F"/>
    <w:rsid w:val="006F2CB1"/>
    <w:rsid w:val="006F2CE0"/>
    <w:rsid w:val="006F2D0A"/>
    <w:rsid w:val="006F2D1B"/>
    <w:rsid w:val="006F2D1C"/>
    <w:rsid w:val="006F2D2B"/>
    <w:rsid w:val="006F2D78"/>
    <w:rsid w:val="006F2D82"/>
    <w:rsid w:val="006F2D9A"/>
    <w:rsid w:val="006F2DAC"/>
    <w:rsid w:val="006F2E08"/>
    <w:rsid w:val="006F2E3F"/>
    <w:rsid w:val="006F2E74"/>
    <w:rsid w:val="006F2F15"/>
    <w:rsid w:val="006F2F80"/>
    <w:rsid w:val="006F2F8D"/>
    <w:rsid w:val="006F300B"/>
    <w:rsid w:val="006F3032"/>
    <w:rsid w:val="006F3038"/>
    <w:rsid w:val="006F303F"/>
    <w:rsid w:val="006F3048"/>
    <w:rsid w:val="006F3069"/>
    <w:rsid w:val="006F30A7"/>
    <w:rsid w:val="006F30BE"/>
    <w:rsid w:val="006F3131"/>
    <w:rsid w:val="006F3162"/>
    <w:rsid w:val="006F317A"/>
    <w:rsid w:val="006F3183"/>
    <w:rsid w:val="006F3184"/>
    <w:rsid w:val="006F31F5"/>
    <w:rsid w:val="006F321E"/>
    <w:rsid w:val="006F324D"/>
    <w:rsid w:val="006F3254"/>
    <w:rsid w:val="006F3286"/>
    <w:rsid w:val="006F3294"/>
    <w:rsid w:val="006F32BC"/>
    <w:rsid w:val="006F32D9"/>
    <w:rsid w:val="006F32E0"/>
    <w:rsid w:val="006F32EA"/>
    <w:rsid w:val="006F32F6"/>
    <w:rsid w:val="006F330E"/>
    <w:rsid w:val="006F3359"/>
    <w:rsid w:val="006F33DF"/>
    <w:rsid w:val="006F3408"/>
    <w:rsid w:val="006F3508"/>
    <w:rsid w:val="006F351B"/>
    <w:rsid w:val="006F3557"/>
    <w:rsid w:val="006F3562"/>
    <w:rsid w:val="006F3577"/>
    <w:rsid w:val="006F3580"/>
    <w:rsid w:val="006F358E"/>
    <w:rsid w:val="006F35C0"/>
    <w:rsid w:val="006F35D7"/>
    <w:rsid w:val="006F35EE"/>
    <w:rsid w:val="006F35FA"/>
    <w:rsid w:val="006F3630"/>
    <w:rsid w:val="006F3644"/>
    <w:rsid w:val="006F3662"/>
    <w:rsid w:val="006F36B9"/>
    <w:rsid w:val="006F36C6"/>
    <w:rsid w:val="006F36EC"/>
    <w:rsid w:val="006F3704"/>
    <w:rsid w:val="006F3730"/>
    <w:rsid w:val="006F3736"/>
    <w:rsid w:val="006F377B"/>
    <w:rsid w:val="006F37B2"/>
    <w:rsid w:val="006F37D6"/>
    <w:rsid w:val="006F3802"/>
    <w:rsid w:val="006F3869"/>
    <w:rsid w:val="006F3910"/>
    <w:rsid w:val="006F3934"/>
    <w:rsid w:val="006F3991"/>
    <w:rsid w:val="006F399B"/>
    <w:rsid w:val="006F39BB"/>
    <w:rsid w:val="006F39D8"/>
    <w:rsid w:val="006F39E6"/>
    <w:rsid w:val="006F3A0C"/>
    <w:rsid w:val="006F3A0D"/>
    <w:rsid w:val="006F3A1D"/>
    <w:rsid w:val="006F3A30"/>
    <w:rsid w:val="006F3A42"/>
    <w:rsid w:val="006F3A51"/>
    <w:rsid w:val="006F3A77"/>
    <w:rsid w:val="006F3AD6"/>
    <w:rsid w:val="006F3AEC"/>
    <w:rsid w:val="006F3B35"/>
    <w:rsid w:val="006F3B3C"/>
    <w:rsid w:val="006F3B68"/>
    <w:rsid w:val="006F3BEF"/>
    <w:rsid w:val="006F3C25"/>
    <w:rsid w:val="006F3C46"/>
    <w:rsid w:val="006F3C56"/>
    <w:rsid w:val="006F3C60"/>
    <w:rsid w:val="006F3C65"/>
    <w:rsid w:val="006F3C8E"/>
    <w:rsid w:val="006F3CB2"/>
    <w:rsid w:val="006F3CDA"/>
    <w:rsid w:val="006F3D4B"/>
    <w:rsid w:val="006F3D5B"/>
    <w:rsid w:val="006F3D64"/>
    <w:rsid w:val="006F3D75"/>
    <w:rsid w:val="006F3DB4"/>
    <w:rsid w:val="006F3DCD"/>
    <w:rsid w:val="006F3E03"/>
    <w:rsid w:val="006F3E14"/>
    <w:rsid w:val="006F3E21"/>
    <w:rsid w:val="006F3E70"/>
    <w:rsid w:val="006F3E94"/>
    <w:rsid w:val="006F3EAB"/>
    <w:rsid w:val="006F3F02"/>
    <w:rsid w:val="006F3F48"/>
    <w:rsid w:val="006F3F4D"/>
    <w:rsid w:val="006F3F50"/>
    <w:rsid w:val="006F3F52"/>
    <w:rsid w:val="006F3FED"/>
    <w:rsid w:val="006F400B"/>
    <w:rsid w:val="006F4010"/>
    <w:rsid w:val="006F407C"/>
    <w:rsid w:val="006F409B"/>
    <w:rsid w:val="006F40AE"/>
    <w:rsid w:val="006F40BC"/>
    <w:rsid w:val="006F40C9"/>
    <w:rsid w:val="006F40DA"/>
    <w:rsid w:val="006F40F4"/>
    <w:rsid w:val="006F4110"/>
    <w:rsid w:val="006F4123"/>
    <w:rsid w:val="006F4147"/>
    <w:rsid w:val="006F41A2"/>
    <w:rsid w:val="006F41A8"/>
    <w:rsid w:val="006F41B6"/>
    <w:rsid w:val="006F4237"/>
    <w:rsid w:val="006F4282"/>
    <w:rsid w:val="006F4286"/>
    <w:rsid w:val="006F4299"/>
    <w:rsid w:val="006F42B1"/>
    <w:rsid w:val="006F4324"/>
    <w:rsid w:val="006F433D"/>
    <w:rsid w:val="006F4367"/>
    <w:rsid w:val="006F4381"/>
    <w:rsid w:val="006F4394"/>
    <w:rsid w:val="006F4398"/>
    <w:rsid w:val="006F43B0"/>
    <w:rsid w:val="006F43C7"/>
    <w:rsid w:val="006F43DE"/>
    <w:rsid w:val="006F4409"/>
    <w:rsid w:val="006F4420"/>
    <w:rsid w:val="006F4479"/>
    <w:rsid w:val="006F4491"/>
    <w:rsid w:val="006F44B7"/>
    <w:rsid w:val="006F4526"/>
    <w:rsid w:val="006F4593"/>
    <w:rsid w:val="006F45AA"/>
    <w:rsid w:val="006F45B6"/>
    <w:rsid w:val="006F45FB"/>
    <w:rsid w:val="006F4601"/>
    <w:rsid w:val="006F4606"/>
    <w:rsid w:val="006F4618"/>
    <w:rsid w:val="006F461D"/>
    <w:rsid w:val="006F4657"/>
    <w:rsid w:val="006F4658"/>
    <w:rsid w:val="006F465C"/>
    <w:rsid w:val="006F4730"/>
    <w:rsid w:val="006F47C5"/>
    <w:rsid w:val="006F4822"/>
    <w:rsid w:val="006F486D"/>
    <w:rsid w:val="006F4880"/>
    <w:rsid w:val="006F48C8"/>
    <w:rsid w:val="006F48D4"/>
    <w:rsid w:val="006F48D7"/>
    <w:rsid w:val="006F4912"/>
    <w:rsid w:val="006F4922"/>
    <w:rsid w:val="006F4923"/>
    <w:rsid w:val="006F4949"/>
    <w:rsid w:val="006F4965"/>
    <w:rsid w:val="006F49A2"/>
    <w:rsid w:val="006F49A9"/>
    <w:rsid w:val="006F49E9"/>
    <w:rsid w:val="006F49F7"/>
    <w:rsid w:val="006F4A07"/>
    <w:rsid w:val="006F4AA0"/>
    <w:rsid w:val="006F4AA4"/>
    <w:rsid w:val="006F4AB5"/>
    <w:rsid w:val="006F4AD4"/>
    <w:rsid w:val="006F4AFF"/>
    <w:rsid w:val="006F4B13"/>
    <w:rsid w:val="006F4B20"/>
    <w:rsid w:val="006F4B2B"/>
    <w:rsid w:val="006F4B34"/>
    <w:rsid w:val="006F4B5B"/>
    <w:rsid w:val="006F4B69"/>
    <w:rsid w:val="006F4B7C"/>
    <w:rsid w:val="006F4BA4"/>
    <w:rsid w:val="006F4BB2"/>
    <w:rsid w:val="006F4BEA"/>
    <w:rsid w:val="006F4C30"/>
    <w:rsid w:val="006F4CB5"/>
    <w:rsid w:val="006F4CBE"/>
    <w:rsid w:val="006F4D2B"/>
    <w:rsid w:val="006F4D60"/>
    <w:rsid w:val="006F4D7A"/>
    <w:rsid w:val="006F4DBD"/>
    <w:rsid w:val="006F4DE4"/>
    <w:rsid w:val="006F4E40"/>
    <w:rsid w:val="006F4E49"/>
    <w:rsid w:val="006F4E5B"/>
    <w:rsid w:val="006F4E6B"/>
    <w:rsid w:val="006F4EAF"/>
    <w:rsid w:val="006F4F52"/>
    <w:rsid w:val="006F4F6B"/>
    <w:rsid w:val="006F4F87"/>
    <w:rsid w:val="006F4F93"/>
    <w:rsid w:val="006F4FCC"/>
    <w:rsid w:val="006F5051"/>
    <w:rsid w:val="006F50C9"/>
    <w:rsid w:val="006F50DE"/>
    <w:rsid w:val="006F50FD"/>
    <w:rsid w:val="006F5115"/>
    <w:rsid w:val="006F513A"/>
    <w:rsid w:val="006F5171"/>
    <w:rsid w:val="006F5177"/>
    <w:rsid w:val="006F517C"/>
    <w:rsid w:val="006F51A3"/>
    <w:rsid w:val="006F51BA"/>
    <w:rsid w:val="006F51EA"/>
    <w:rsid w:val="006F51ED"/>
    <w:rsid w:val="006F51FE"/>
    <w:rsid w:val="006F5219"/>
    <w:rsid w:val="006F521B"/>
    <w:rsid w:val="006F524F"/>
    <w:rsid w:val="006F52B8"/>
    <w:rsid w:val="006F52EF"/>
    <w:rsid w:val="006F52F8"/>
    <w:rsid w:val="006F5381"/>
    <w:rsid w:val="006F53DC"/>
    <w:rsid w:val="006F540F"/>
    <w:rsid w:val="006F5423"/>
    <w:rsid w:val="006F5427"/>
    <w:rsid w:val="006F542B"/>
    <w:rsid w:val="006F5455"/>
    <w:rsid w:val="006F5481"/>
    <w:rsid w:val="006F54A2"/>
    <w:rsid w:val="006F54B1"/>
    <w:rsid w:val="006F54CB"/>
    <w:rsid w:val="006F54D1"/>
    <w:rsid w:val="006F54FC"/>
    <w:rsid w:val="006F5503"/>
    <w:rsid w:val="006F5525"/>
    <w:rsid w:val="006F554B"/>
    <w:rsid w:val="006F5580"/>
    <w:rsid w:val="006F55C1"/>
    <w:rsid w:val="006F5605"/>
    <w:rsid w:val="006F5652"/>
    <w:rsid w:val="006F565C"/>
    <w:rsid w:val="006F566A"/>
    <w:rsid w:val="006F566E"/>
    <w:rsid w:val="006F568B"/>
    <w:rsid w:val="006F568D"/>
    <w:rsid w:val="006F5722"/>
    <w:rsid w:val="006F5730"/>
    <w:rsid w:val="006F5741"/>
    <w:rsid w:val="006F5759"/>
    <w:rsid w:val="006F57A4"/>
    <w:rsid w:val="006F57C1"/>
    <w:rsid w:val="006F57DD"/>
    <w:rsid w:val="006F57ED"/>
    <w:rsid w:val="006F582B"/>
    <w:rsid w:val="006F5848"/>
    <w:rsid w:val="006F585E"/>
    <w:rsid w:val="006F5877"/>
    <w:rsid w:val="006F58B8"/>
    <w:rsid w:val="006F58DF"/>
    <w:rsid w:val="006F58E8"/>
    <w:rsid w:val="006F58F2"/>
    <w:rsid w:val="006F5937"/>
    <w:rsid w:val="006F593D"/>
    <w:rsid w:val="006F5972"/>
    <w:rsid w:val="006F59C8"/>
    <w:rsid w:val="006F5A5E"/>
    <w:rsid w:val="006F5A7D"/>
    <w:rsid w:val="006F5A90"/>
    <w:rsid w:val="006F5ACC"/>
    <w:rsid w:val="006F5AD2"/>
    <w:rsid w:val="006F5AF1"/>
    <w:rsid w:val="006F5B1D"/>
    <w:rsid w:val="006F5B22"/>
    <w:rsid w:val="006F5B46"/>
    <w:rsid w:val="006F5B57"/>
    <w:rsid w:val="006F5B5B"/>
    <w:rsid w:val="006F5B5F"/>
    <w:rsid w:val="006F5B8A"/>
    <w:rsid w:val="006F5BB2"/>
    <w:rsid w:val="006F5BEF"/>
    <w:rsid w:val="006F5C05"/>
    <w:rsid w:val="006F5C29"/>
    <w:rsid w:val="006F5C2E"/>
    <w:rsid w:val="006F5C30"/>
    <w:rsid w:val="006F5C81"/>
    <w:rsid w:val="006F5C8E"/>
    <w:rsid w:val="006F5C8F"/>
    <w:rsid w:val="006F5CB2"/>
    <w:rsid w:val="006F5CDB"/>
    <w:rsid w:val="006F5CDD"/>
    <w:rsid w:val="006F5D29"/>
    <w:rsid w:val="006F5D5C"/>
    <w:rsid w:val="006F5D82"/>
    <w:rsid w:val="006F5DA9"/>
    <w:rsid w:val="006F5DBC"/>
    <w:rsid w:val="006F5E33"/>
    <w:rsid w:val="006F5E35"/>
    <w:rsid w:val="006F5E66"/>
    <w:rsid w:val="006F5E88"/>
    <w:rsid w:val="006F5E8C"/>
    <w:rsid w:val="006F5EC4"/>
    <w:rsid w:val="006F5EE4"/>
    <w:rsid w:val="006F5EE9"/>
    <w:rsid w:val="006F5F7C"/>
    <w:rsid w:val="006F5FF8"/>
    <w:rsid w:val="006F6053"/>
    <w:rsid w:val="006F608D"/>
    <w:rsid w:val="006F60CB"/>
    <w:rsid w:val="006F6152"/>
    <w:rsid w:val="006F616E"/>
    <w:rsid w:val="006F61B2"/>
    <w:rsid w:val="006F61CC"/>
    <w:rsid w:val="006F623D"/>
    <w:rsid w:val="006F6262"/>
    <w:rsid w:val="006F626B"/>
    <w:rsid w:val="006F62A9"/>
    <w:rsid w:val="006F62B7"/>
    <w:rsid w:val="006F62D3"/>
    <w:rsid w:val="006F62F5"/>
    <w:rsid w:val="006F6322"/>
    <w:rsid w:val="006F6344"/>
    <w:rsid w:val="006F6358"/>
    <w:rsid w:val="006F636D"/>
    <w:rsid w:val="006F6420"/>
    <w:rsid w:val="006F643E"/>
    <w:rsid w:val="006F6445"/>
    <w:rsid w:val="006F6455"/>
    <w:rsid w:val="006F64DC"/>
    <w:rsid w:val="006F64F5"/>
    <w:rsid w:val="006F650C"/>
    <w:rsid w:val="006F6537"/>
    <w:rsid w:val="006F6556"/>
    <w:rsid w:val="006F6598"/>
    <w:rsid w:val="006F65C5"/>
    <w:rsid w:val="006F65D3"/>
    <w:rsid w:val="006F6613"/>
    <w:rsid w:val="006F6675"/>
    <w:rsid w:val="006F6688"/>
    <w:rsid w:val="006F6698"/>
    <w:rsid w:val="006F669A"/>
    <w:rsid w:val="006F66C4"/>
    <w:rsid w:val="006F66CF"/>
    <w:rsid w:val="006F6711"/>
    <w:rsid w:val="006F671D"/>
    <w:rsid w:val="006F6742"/>
    <w:rsid w:val="006F678F"/>
    <w:rsid w:val="006F6791"/>
    <w:rsid w:val="006F67CE"/>
    <w:rsid w:val="006F67D2"/>
    <w:rsid w:val="006F67EC"/>
    <w:rsid w:val="006F67F2"/>
    <w:rsid w:val="006F682D"/>
    <w:rsid w:val="006F6833"/>
    <w:rsid w:val="006F683C"/>
    <w:rsid w:val="006F684D"/>
    <w:rsid w:val="006F685C"/>
    <w:rsid w:val="006F6870"/>
    <w:rsid w:val="006F689E"/>
    <w:rsid w:val="006F68B7"/>
    <w:rsid w:val="006F68BB"/>
    <w:rsid w:val="006F68D0"/>
    <w:rsid w:val="006F68EE"/>
    <w:rsid w:val="006F694A"/>
    <w:rsid w:val="006F695D"/>
    <w:rsid w:val="006F695E"/>
    <w:rsid w:val="006F6976"/>
    <w:rsid w:val="006F6987"/>
    <w:rsid w:val="006F69B3"/>
    <w:rsid w:val="006F69FF"/>
    <w:rsid w:val="006F6A05"/>
    <w:rsid w:val="006F6A0D"/>
    <w:rsid w:val="006F6A23"/>
    <w:rsid w:val="006F6A25"/>
    <w:rsid w:val="006F6A2F"/>
    <w:rsid w:val="006F6A80"/>
    <w:rsid w:val="006F6A8D"/>
    <w:rsid w:val="006F6AEE"/>
    <w:rsid w:val="006F6B15"/>
    <w:rsid w:val="006F6B1E"/>
    <w:rsid w:val="006F6B9F"/>
    <w:rsid w:val="006F6BBF"/>
    <w:rsid w:val="006F6BE6"/>
    <w:rsid w:val="006F6BE8"/>
    <w:rsid w:val="006F6BF4"/>
    <w:rsid w:val="006F6C1F"/>
    <w:rsid w:val="006F6C36"/>
    <w:rsid w:val="006F6C49"/>
    <w:rsid w:val="006F6C9B"/>
    <w:rsid w:val="006F6CA1"/>
    <w:rsid w:val="006F6CE7"/>
    <w:rsid w:val="006F6D1C"/>
    <w:rsid w:val="006F6D6A"/>
    <w:rsid w:val="006F6D8D"/>
    <w:rsid w:val="006F6DD8"/>
    <w:rsid w:val="006F6DE9"/>
    <w:rsid w:val="006F6DEE"/>
    <w:rsid w:val="006F6E24"/>
    <w:rsid w:val="006F6E26"/>
    <w:rsid w:val="006F6E2A"/>
    <w:rsid w:val="006F6E32"/>
    <w:rsid w:val="006F6E3A"/>
    <w:rsid w:val="006F6E7D"/>
    <w:rsid w:val="006F6E86"/>
    <w:rsid w:val="006F6E8B"/>
    <w:rsid w:val="006F6E8E"/>
    <w:rsid w:val="006F6EB6"/>
    <w:rsid w:val="006F6EDD"/>
    <w:rsid w:val="006F6EE2"/>
    <w:rsid w:val="006F6EEA"/>
    <w:rsid w:val="006F6EFF"/>
    <w:rsid w:val="006F6F11"/>
    <w:rsid w:val="006F6F7E"/>
    <w:rsid w:val="006F6FD6"/>
    <w:rsid w:val="006F6FE9"/>
    <w:rsid w:val="006F6FED"/>
    <w:rsid w:val="006F7059"/>
    <w:rsid w:val="006F707A"/>
    <w:rsid w:val="006F7091"/>
    <w:rsid w:val="006F70C5"/>
    <w:rsid w:val="006F70EF"/>
    <w:rsid w:val="006F70F5"/>
    <w:rsid w:val="006F7143"/>
    <w:rsid w:val="006F7148"/>
    <w:rsid w:val="006F71A8"/>
    <w:rsid w:val="006F71C9"/>
    <w:rsid w:val="006F71DA"/>
    <w:rsid w:val="006F71E7"/>
    <w:rsid w:val="006F71FD"/>
    <w:rsid w:val="006F71FE"/>
    <w:rsid w:val="006F72D8"/>
    <w:rsid w:val="006F7315"/>
    <w:rsid w:val="006F7333"/>
    <w:rsid w:val="006F7439"/>
    <w:rsid w:val="006F746E"/>
    <w:rsid w:val="006F74AB"/>
    <w:rsid w:val="006F74E1"/>
    <w:rsid w:val="006F74F2"/>
    <w:rsid w:val="006F7530"/>
    <w:rsid w:val="006F7544"/>
    <w:rsid w:val="006F755B"/>
    <w:rsid w:val="006F75AB"/>
    <w:rsid w:val="006F75BB"/>
    <w:rsid w:val="006F75F2"/>
    <w:rsid w:val="006F7624"/>
    <w:rsid w:val="006F766F"/>
    <w:rsid w:val="006F767C"/>
    <w:rsid w:val="006F76AE"/>
    <w:rsid w:val="006F76B4"/>
    <w:rsid w:val="006F76F8"/>
    <w:rsid w:val="006F76FD"/>
    <w:rsid w:val="006F770D"/>
    <w:rsid w:val="006F777A"/>
    <w:rsid w:val="006F7787"/>
    <w:rsid w:val="006F779E"/>
    <w:rsid w:val="006F77E5"/>
    <w:rsid w:val="006F77F6"/>
    <w:rsid w:val="006F7835"/>
    <w:rsid w:val="006F7846"/>
    <w:rsid w:val="006F7871"/>
    <w:rsid w:val="006F78BD"/>
    <w:rsid w:val="006F78E0"/>
    <w:rsid w:val="006F7937"/>
    <w:rsid w:val="006F794C"/>
    <w:rsid w:val="006F7975"/>
    <w:rsid w:val="006F79D8"/>
    <w:rsid w:val="006F79DC"/>
    <w:rsid w:val="006F79F2"/>
    <w:rsid w:val="006F7A54"/>
    <w:rsid w:val="006F7A5E"/>
    <w:rsid w:val="006F7A80"/>
    <w:rsid w:val="006F7A85"/>
    <w:rsid w:val="006F7A8F"/>
    <w:rsid w:val="006F7A98"/>
    <w:rsid w:val="006F7AE0"/>
    <w:rsid w:val="006F7B53"/>
    <w:rsid w:val="006F7B62"/>
    <w:rsid w:val="006F7B76"/>
    <w:rsid w:val="006F7BA2"/>
    <w:rsid w:val="006F7BB8"/>
    <w:rsid w:val="006F7BBB"/>
    <w:rsid w:val="006F7BC8"/>
    <w:rsid w:val="006F7C06"/>
    <w:rsid w:val="006F7C7F"/>
    <w:rsid w:val="006F7CC4"/>
    <w:rsid w:val="006F7CE0"/>
    <w:rsid w:val="006F7CE2"/>
    <w:rsid w:val="006F7D06"/>
    <w:rsid w:val="006F7D57"/>
    <w:rsid w:val="006F7D9B"/>
    <w:rsid w:val="006F7DC6"/>
    <w:rsid w:val="006F7DDE"/>
    <w:rsid w:val="006F7DEA"/>
    <w:rsid w:val="006F7DEC"/>
    <w:rsid w:val="006F7E1F"/>
    <w:rsid w:val="006F7E4E"/>
    <w:rsid w:val="006F7E57"/>
    <w:rsid w:val="006F7E8B"/>
    <w:rsid w:val="006F7E98"/>
    <w:rsid w:val="006F7EAE"/>
    <w:rsid w:val="006F7EB2"/>
    <w:rsid w:val="006F7F3B"/>
    <w:rsid w:val="006F7F46"/>
    <w:rsid w:val="006F7F4E"/>
    <w:rsid w:val="006F7FB4"/>
    <w:rsid w:val="006F7FBA"/>
    <w:rsid w:val="006F7FBF"/>
    <w:rsid w:val="006F7FD5"/>
    <w:rsid w:val="006F7FDA"/>
    <w:rsid w:val="0070001A"/>
    <w:rsid w:val="00700061"/>
    <w:rsid w:val="00700067"/>
    <w:rsid w:val="0070008D"/>
    <w:rsid w:val="007000C5"/>
    <w:rsid w:val="007000F7"/>
    <w:rsid w:val="007000F9"/>
    <w:rsid w:val="007000FC"/>
    <w:rsid w:val="007000FD"/>
    <w:rsid w:val="00700104"/>
    <w:rsid w:val="0070010C"/>
    <w:rsid w:val="0070013D"/>
    <w:rsid w:val="0070015D"/>
    <w:rsid w:val="0070017B"/>
    <w:rsid w:val="007001C9"/>
    <w:rsid w:val="007001D0"/>
    <w:rsid w:val="007001D5"/>
    <w:rsid w:val="007001E5"/>
    <w:rsid w:val="007001FC"/>
    <w:rsid w:val="00700248"/>
    <w:rsid w:val="0070026C"/>
    <w:rsid w:val="00700270"/>
    <w:rsid w:val="0070027B"/>
    <w:rsid w:val="007002A0"/>
    <w:rsid w:val="0070034B"/>
    <w:rsid w:val="0070034C"/>
    <w:rsid w:val="00700369"/>
    <w:rsid w:val="007003BA"/>
    <w:rsid w:val="007003F3"/>
    <w:rsid w:val="0070040A"/>
    <w:rsid w:val="0070042C"/>
    <w:rsid w:val="0070042D"/>
    <w:rsid w:val="00700462"/>
    <w:rsid w:val="0070048A"/>
    <w:rsid w:val="0070048F"/>
    <w:rsid w:val="007004AF"/>
    <w:rsid w:val="007004E1"/>
    <w:rsid w:val="007004ED"/>
    <w:rsid w:val="007004FC"/>
    <w:rsid w:val="007004FE"/>
    <w:rsid w:val="00700547"/>
    <w:rsid w:val="00700586"/>
    <w:rsid w:val="0070059D"/>
    <w:rsid w:val="0070059F"/>
    <w:rsid w:val="007005A3"/>
    <w:rsid w:val="007005D0"/>
    <w:rsid w:val="007005EC"/>
    <w:rsid w:val="00700625"/>
    <w:rsid w:val="0070062E"/>
    <w:rsid w:val="00700634"/>
    <w:rsid w:val="0070068C"/>
    <w:rsid w:val="007006A1"/>
    <w:rsid w:val="007006B5"/>
    <w:rsid w:val="007006C4"/>
    <w:rsid w:val="007006C6"/>
    <w:rsid w:val="00700714"/>
    <w:rsid w:val="00700742"/>
    <w:rsid w:val="0070078A"/>
    <w:rsid w:val="007007B1"/>
    <w:rsid w:val="007007C1"/>
    <w:rsid w:val="0070081C"/>
    <w:rsid w:val="0070083E"/>
    <w:rsid w:val="00700840"/>
    <w:rsid w:val="0070085D"/>
    <w:rsid w:val="00700861"/>
    <w:rsid w:val="00700866"/>
    <w:rsid w:val="007008CF"/>
    <w:rsid w:val="007008FC"/>
    <w:rsid w:val="00700914"/>
    <w:rsid w:val="00700921"/>
    <w:rsid w:val="0070093B"/>
    <w:rsid w:val="00700969"/>
    <w:rsid w:val="007009BD"/>
    <w:rsid w:val="007009C3"/>
    <w:rsid w:val="007009EC"/>
    <w:rsid w:val="007009FF"/>
    <w:rsid w:val="00700A0B"/>
    <w:rsid w:val="00700A35"/>
    <w:rsid w:val="00700A63"/>
    <w:rsid w:val="00700A8F"/>
    <w:rsid w:val="00700A98"/>
    <w:rsid w:val="00700A99"/>
    <w:rsid w:val="00700AEB"/>
    <w:rsid w:val="00700AF6"/>
    <w:rsid w:val="00700AF8"/>
    <w:rsid w:val="00700B34"/>
    <w:rsid w:val="00700B3F"/>
    <w:rsid w:val="00700B4C"/>
    <w:rsid w:val="00700B69"/>
    <w:rsid w:val="00700BDA"/>
    <w:rsid w:val="00700C08"/>
    <w:rsid w:val="00700C14"/>
    <w:rsid w:val="00700C4A"/>
    <w:rsid w:val="00700C7E"/>
    <w:rsid w:val="00700C82"/>
    <w:rsid w:val="00700D65"/>
    <w:rsid w:val="00700D7F"/>
    <w:rsid w:val="00700D9D"/>
    <w:rsid w:val="00700DA9"/>
    <w:rsid w:val="00700DCC"/>
    <w:rsid w:val="00700DEE"/>
    <w:rsid w:val="00700E23"/>
    <w:rsid w:val="00700E25"/>
    <w:rsid w:val="00700E71"/>
    <w:rsid w:val="00700E83"/>
    <w:rsid w:val="00700E93"/>
    <w:rsid w:val="00700EF1"/>
    <w:rsid w:val="00700F49"/>
    <w:rsid w:val="00700F54"/>
    <w:rsid w:val="00700F60"/>
    <w:rsid w:val="00700F6F"/>
    <w:rsid w:val="00700F8C"/>
    <w:rsid w:val="00700F92"/>
    <w:rsid w:val="00700F95"/>
    <w:rsid w:val="00700FF2"/>
    <w:rsid w:val="00701053"/>
    <w:rsid w:val="0070105B"/>
    <w:rsid w:val="00701066"/>
    <w:rsid w:val="0070107D"/>
    <w:rsid w:val="00701081"/>
    <w:rsid w:val="00701096"/>
    <w:rsid w:val="007010C2"/>
    <w:rsid w:val="007010D3"/>
    <w:rsid w:val="007010F7"/>
    <w:rsid w:val="007010FA"/>
    <w:rsid w:val="0070111C"/>
    <w:rsid w:val="0070116E"/>
    <w:rsid w:val="00701179"/>
    <w:rsid w:val="007011B2"/>
    <w:rsid w:val="007011C2"/>
    <w:rsid w:val="007011CF"/>
    <w:rsid w:val="0070122B"/>
    <w:rsid w:val="0070122C"/>
    <w:rsid w:val="0070126D"/>
    <w:rsid w:val="0070127D"/>
    <w:rsid w:val="007012A1"/>
    <w:rsid w:val="007012BC"/>
    <w:rsid w:val="007012C2"/>
    <w:rsid w:val="007012FE"/>
    <w:rsid w:val="00701346"/>
    <w:rsid w:val="0070135B"/>
    <w:rsid w:val="0070138D"/>
    <w:rsid w:val="00701391"/>
    <w:rsid w:val="007013BF"/>
    <w:rsid w:val="007013D3"/>
    <w:rsid w:val="0070145A"/>
    <w:rsid w:val="00701463"/>
    <w:rsid w:val="007014F2"/>
    <w:rsid w:val="007014FD"/>
    <w:rsid w:val="0070153F"/>
    <w:rsid w:val="0070154B"/>
    <w:rsid w:val="0070159B"/>
    <w:rsid w:val="0070159F"/>
    <w:rsid w:val="007015B1"/>
    <w:rsid w:val="007015DC"/>
    <w:rsid w:val="007015FA"/>
    <w:rsid w:val="00701607"/>
    <w:rsid w:val="0070161C"/>
    <w:rsid w:val="0070161D"/>
    <w:rsid w:val="00701662"/>
    <w:rsid w:val="00701665"/>
    <w:rsid w:val="0070168B"/>
    <w:rsid w:val="007016E1"/>
    <w:rsid w:val="0070172D"/>
    <w:rsid w:val="00701738"/>
    <w:rsid w:val="0070174D"/>
    <w:rsid w:val="00701771"/>
    <w:rsid w:val="007017BB"/>
    <w:rsid w:val="0070186A"/>
    <w:rsid w:val="0070187F"/>
    <w:rsid w:val="0070188B"/>
    <w:rsid w:val="007018BE"/>
    <w:rsid w:val="007018CD"/>
    <w:rsid w:val="007018F2"/>
    <w:rsid w:val="007018FF"/>
    <w:rsid w:val="00701993"/>
    <w:rsid w:val="007019F9"/>
    <w:rsid w:val="00701A3F"/>
    <w:rsid w:val="00701A7B"/>
    <w:rsid w:val="00701AA2"/>
    <w:rsid w:val="00701AD2"/>
    <w:rsid w:val="00701B26"/>
    <w:rsid w:val="00701B3A"/>
    <w:rsid w:val="00701B5D"/>
    <w:rsid w:val="00701B8D"/>
    <w:rsid w:val="00701BE3"/>
    <w:rsid w:val="00701BE9"/>
    <w:rsid w:val="00701C56"/>
    <w:rsid w:val="00701CA9"/>
    <w:rsid w:val="00701CDA"/>
    <w:rsid w:val="00701DB9"/>
    <w:rsid w:val="00701E09"/>
    <w:rsid w:val="00701E1B"/>
    <w:rsid w:val="00701E25"/>
    <w:rsid w:val="00701E2A"/>
    <w:rsid w:val="00701E36"/>
    <w:rsid w:val="00701E3F"/>
    <w:rsid w:val="00701E67"/>
    <w:rsid w:val="00701EA3"/>
    <w:rsid w:val="00701ECF"/>
    <w:rsid w:val="00701ED0"/>
    <w:rsid w:val="00701EF3"/>
    <w:rsid w:val="00701EFE"/>
    <w:rsid w:val="00701F49"/>
    <w:rsid w:val="00701F69"/>
    <w:rsid w:val="00701F83"/>
    <w:rsid w:val="00701FC6"/>
    <w:rsid w:val="00701FF2"/>
    <w:rsid w:val="0070200B"/>
    <w:rsid w:val="00702026"/>
    <w:rsid w:val="00702044"/>
    <w:rsid w:val="007020A3"/>
    <w:rsid w:val="007020C7"/>
    <w:rsid w:val="00702155"/>
    <w:rsid w:val="0070216F"/>
    <w:rsid w:val="00702231"/>
    <w:rsid w:val="0070226E"/>
    <w:rsid w:val="00702278"/>
    <w:rsid w:val="0070227F"/>
    <w:rsid w:val="007022B6"/>
    <w:rsid w:val="007022CA"/>
    <w:rsid w:val="007022CB"/>
    <w:rsid w:val="007022DC"/>
    <w:rsid w:val="007022F0"/>
    <w:rsid w:val="00702339"/>
    <w:rsid w:val="007023EE"/>
    <w:rsid w:val="00702473"/>
    <w:rsid w:val="0070248D"/>
    <w:rsid w:val="007024DB"/>
    <w:rsid w:val="007024F0"/>
    <w:rsid w:val="00702530"/>
    <w:rsid w:val="00702553"/>
    <w:rsid w:val="00702563"/>
    <w:rsid w:val="007025A1"/>
    <w:rsid w:val="007025AA"/>
    <w:rsid w:val="007025BD"/>
    <w:rsid w:val="007025EE"/>
    <w:rsid w:val="007025EF"/>
    <w:rsid w:val="007025F6"/>
    <w:rsid w:val="007025F7"/>
    <w:rsid w:val="0070260E"/>
    <w:rsid w:val="00702610"/>
    <w:rsid w:val="0070261B"/>
    <w:rsid w:val="00702623"/>
    <w:rsid w:val="00702671"/>
    <w:rsid w:val="007026CC"/>
    <w:rsid w:val="007026E6"/>
    <w:rsid w:val="007027EB"/>
    <w:rsid w:val="007027FB"/>
    <w:rsid w:val="007027FE"/>
    <w:rsid w:val="00702804"/>
    <w:rsid w:val="0070280A"/>
    <w:rsid w:val="00702830"/>
    <w:rsid w:val="0070286F"/>
    <w:rsid w:val="00702880"/>
    <w:rsid w:val="007028A6"/>
    <w:rsid w:val="007028B1"/>
    <w:rsid w:val="007028D9"/>
    <w:rsid w:val="007028E7"/>
    <w:rsid w:val="00702911"/>
    <w:rsid w:val="00702947"/>
    <w:rsid w:val="00702950"/>
    <w:rsid w:val="00702970"/>
    <w:rsid w:val="0070297F"/>
    <w:rsid w:val="007029B3"/>
    <w:rsid w:val="007029C5"/>
    <w:rsid w:val="007029CD"/>
    <w:rsid w:val="007029E9"/>
    <w:rsid w:val="00702A93"/>
    <w:rsid w:val="00702AAB"/>
    <w:rsid w:val="00702AB6"/>
    <w:rsid w:val="00702AEE"/>
    <w:rsid w:val="00702B0A"/>
    <w:rsid w:val="00702B49"/>
    <w:rsid w:val="00702B79"/>
    <w:rsid w:val="00702B8B"/>
    <w:rsid w:val="00702B9F"/>
    <w:rsid w:val="00702BC4"/>
    <w:rsid w:val="00702C5B"/>
    <w:rsid w:val="00702C80"/>
    <w:rsid w:val="00702CB7"/>
    <w:rsid w:val="00702CC5"/>
    <w:rsid w:val="00702CFB"/>
    <w:rsid w:val="00702CFD"/>
    <w:rsid w:val="00702D2F"/>
    <w:rsid w:val="00702D30"/>
    <w:rsid w:val="00702D52"/>
    <w:rsid w:val="00702D6B"/>
    <w:rsid w:val="00702D75"/>
    <w:rsid w:val="00702D94"/>
    <w:rsid w:val="00702DDA"/>
    <w:rsid w:val="00702E20"/>
    <w:rsid w:val="00702E74"/>
    <w:rsid w:val="00702ECB"/>
    <w:rsid w:val="00702F04"/>
    <w:rsid w:val="00702F29"/>
    <w:rsid w:val="00702F63"/>
    <w:rsid w:val="00702F68"/>
    <w:rsid w:val="00702F78"/>
    <w:rsid w:val="00702F91"/>
    <w:rsid w:val="00702FA0"/>
    <w:rsid w:val="00702FA4"/>
    <w:rsid w:val="00702FA6"/>
    <w:rsid w:val="00702FC0"/>
    <w:rsid w:val="00702FD9"/>
    <w:rsid w:val="00703036"/>
    <w:rsid w:val="0070306A"/>
    <w:rsid w:val="00703088"/>
    <w:rsid w:val="007030A1"/>
    <w:rsid w:val="007030E1"/>
    <w:rsid w:val="00703105"/>
    <w:rsid w:val="0070313A"/>
    <w:rsid w:val="00703153"/>
    <w:rsid w:val="00703174"/>
    <w:rsid w:val="007031A7"/>
    <w:rsid w:val="007031D4"/>
    <w:rsid w:val="007031E4"/>
    <w:rsid w:val="007031F6"/>
    <w:rsid w:val="00703236"/>
    <w:rsid w:val="0070325D"/>
    <w:rsid w:val="0070328B"/>
    <w:rsid w:val="007032BF"/>
    <w:rsid w:val="007032DA"/>
    <w:rsid w:val="00703314"/>
    <w:rsid w:val="00703324"/>
    <w:rsid w:val="00703360"/>
    <w:rsid w:val="007033C8"/>
    <w:rsid w:val="007033C9"/>
    <w:rsid w:val="007033CB"/>
    <w:rsid w:val="007033D0"/>
    <w:rsid w:val="007033F3"/>
    <w:rsid w:val="007033F4"/>
    <w:rsid w:val="00703421"/>
    <w:rsid w:val="0070342C"/>
    <w:rsid w:val="00703447"/>
    <w:rsid w:val="00703497"/>
    <w:rsid w:val="007034EF"/>
    <w:rsid w:val="00703515"/>
    <w:rsid w:val="0070354F"/>
    <w:rsid w:val="00703555"/>
    <w:rsid w:val="007035F1"/>
    <w:rsid w:val="007035F2"/>
    <w:rsid w:val="00703603"/>
    <w:rsid w:val="0070366F"/>
    <w:rsid w:val="00703698"/>
    <w:rsid w:val="007036CE"/>
    <w:rsid w:val="007036F3"/>
    <w:rsid w:val="00703718"/>
    <w:rsid w:val="00703737"/>
    <w:rsid w:val="007037B1"/>
    <w:rsid w:val="0070380F"/>
    <w:rsid w:val="0070381E"/>
    <w:rsid w:val="0070388D"/>
    <w:rsid w:val="007038FC"/>
    <w:rsid w:val="0070396E"/>
    <w:rsid w:val="00703973"/>
    <w:rsid w:val="00703994"/>
    <w:rsid w:val="007039BD"/>
    <w:rsid w:val="007039CC"/>
    <w:rsid w:val="00703A3A"/>
    <w:rsid w:val="00703A4D"/>
    <w:rsid w:val="00703A6D"/>
    <w:rsid w:val="00703A91"/>
    <w:rsid w:val="00703AA4"/>
    <w:rsid w:val="00703B0B"/>
    <w:rsid w:val="00703B26"/>
    <w:rsid w:val="00703B9E"/>
    <w:rsid w:val="00703BFE"/>
    <w:rsid w:val="00703C11"/>
    <w:rsid w:val="00703C15"/>
    <w:rsid w:val="00703C61"/>
    <w:rsid w:val="00703C65"/>
    <w:rsid w:val="00703C7D"/>
    <w:rsid w:val="00703CD9"/>
    <w:rsid w:val="00703D5A"/>
    <w:rsid w:val="00703D5C"/>
    <w:rsid w:val="00703D7D"/>
    <w:rsid w:val="00703DAF"/>
    <w:rsid w:val="00703DD8"/>
    <w:rsid w:val="00703DDC"/>
    <w:rsid w:val="00703E03"/>
    <w:rsid w:val="00703E41"/>
    <w:rsid w:val="00703E75"/>
    <w:rsid w:val="00703ECB"/>
    <w:rsid w:val="00703EED"/>
    <w:rsid w:val="00703EF0"/>
    <w:rsid w:val="00703F23"/>
    <w:rsid w:val="00703F2F"/>
    <w:rsid w:val="00703F6A"/>
    <w:rsid w:val="00703F90"/>
    <w:rsid w:val="00703FD5"/>
    <w:rsid w:val="00703FEE"/>
    <w:rsid w:val="00704020"/>
    <w:rsid w:val="00704035"/>
    <w:rsid w:val="0070408C"/>
    <w:rsid w:val="00704093"/>
    <w:rsid w:val="007040A2"/>
    <w:rsid w:val="007040A3"/>
    <w:rsid w:val="007040BE"/>
    <w:rsid w:val="007040BF"/>
    <w:rsid w:val="007040FA"/>
    <w:rsid w:val="00704107"/>
    <w:rsid w:val="00704136"/>
    <w:rsid w:val="0070416F"/>
    <w:rsid w:val="00704183"/>
    <w:rsid w:val="00704197"/>
    <w:rsid w:val="007041B9"/>
    <w:rsid w:val="007041FF"/>
    <w:rsid w:val="00704215"/>
    <w:rsid w:val="00704218"/>
    <w:rsid w:val="0070421C"/>
    <w:rsid w:val="00704256"/>
    <w:rsid w:val="00704257"/>
    <w:rsid w:val="00704259"/>
    <w:rsid w:val="0070428A"/>
    <w:rsid w:val="00704295"/>
    <w:rsid w:val="007042C0"/>
    <w:rsid w:val="007042C9"/>
    <w:rsid w:val="007042CA"/>
    <w:rsid w:val="007042E0"/>
    <w:rsid w:val="00704331"/>
    <w:rsid w:val="0070433A"/>
    <w:rsid w:val="0070435B"/>
    <w:rsid w:val="0070437E"/>
    <w:rsid w:val="007043E1"/>
    <w:rsid w:val="00704471"/>
    <w:rsid w:val="00704487"/>
    <w:rsid w:val="007044A4"/>
    <w:rsid w:val="00704554"/>
    <w:rsid w:val="0070455E"/>
    <w:rsid w:val="007045A4"/>
    <w:rsid w:val="007045AD"/>
    <w:rsid w:val="007045BE"/>
    <w:rsid w:val="007045E1"/>
    <w:rsid w:val="00704620"/>
    <w:rsid w:val="0070462F"/>
    <w:rsid w:val="00704663"/>
    <w:rsid w:val="007046A9"/>
    <w:rsid w:val="007046FC"/>
    <w:rsid w:val="0070471E"/>
    <w:rsid w:val="00704720"/>
    <w:rsid w:val="00704767"/>
    <w:rsid w:val="00704776"/>
    <w:rsid w:val="007047A2"/>
    <w:rsid w:val="00704819"/>
    <w:rsid w:val="00704878"/>
    <w:rsid w:val="00704886"/>
    <w:rsid w:val="007048BF"/>
    <w:rsid w:val="007048D5"/>
    <w:rsid w:val="007048F4"/>
    <w:rsid w:val="0070490B"/>
    <w:rsid w:val="00704985"/>
    <w:rsid w:val="007049EE"/>
    <w:rsid w:val="00704A17"/>
    <w:rsid w:val="00704A97"/>
    <w:rsid w:val="00704A9D"/>
    <w:rsid w:val="00704AD9"/>
    <w:rsid w:val="00704AE2"/>
    <w:rsid w:val="00704AE5"/>
    <w:rsid w:val="00704AE8"/>
    <w:rsid w:val="00704AF9"/>
    <w:rsid w:val="00704B0C"/>
    <w:rsid w:val="00704B27"/>
    <w:rsid w:val="00704B71"/>
    <w:rsid w:val="00704B7C"/>
    <w:rsid w:val="00704B81"/>
    <w:rsid w:val="00704BF3"/>
    <w:rsid w:val="00704C01"/>
    <w:rsid w:val="00704C0F"/>
    <w:rsid w:val="00704C27"/>
    <w:rsid w:val="00704CC2"/>
    <w:rsid w:val="00704CC5"/>
    <w:rsid w:val="00704CFE"/>
    <w:rsid w:val="00704D04"/>
    <w:rsid w:val="00704D0F"/>
    <w:rsid w:val="00704D11"/>
    <w:rsid w:val="00704D1B"/>
    <w:rsid w:val="00704D5A"/>
    <w:rsid w:val="00704D7E"/>
    <w:rsid w:val="00704DC5"/>
    <w:rsid w:val="00704DDE"/>
    <w:rsid w:val="00704DDF"/>
    <w:rsid w:val="00704DFF"/>
    <w:rsid w:val="00704E2B"/>
    <w:rsid w:val="00704E3C"/>
    <w:rsid w:val="00704EE7"/>
    <w:rsid w:val="00704F2A"/>
    <w:rsid w:val="00704F3B"/>
    <w:rsid w:val="00704F7C"/>
    <w:rsid w:val="00704FBA"/>
    <w:rsid w:val="00704FE8"/>
    <w:rsid w:val="00704FFE"/>
    <w:rsid w:val="00705003"/>
    <w:rsid w:val="00705016"/>
    <w:rsid w:val="00705022"/>
    <w:rsid w:val="0070502C"/>
    <w:rsid w:val="00705035"/>
    <w:rsid w:val="00705074"/>
    <w:rsid w:val="0070507F"/>
    <w:rsid w:val="00705096"/>
    <w:rsid w:val="00705098"/>
    <w:rsid w:val="00705111"/>
    <w:rsid w:val="0070513D"/>
    <w:rsid w:val="00705154"/>
    <w:rsid w:val="007051B1"/>
    <w:rsid w:val="007051D5"/>
    <w:rsid w:val="00705202"/>
    <w:rsid w:val="00705236"/>
    <w:rsid w:val="00705260"/>
    <w:rsid w:val="0070527C"/>
    <w:rsid w:val="007052D0"/>
    <w:rsid w:val="007052F3"/>
    <w:rsid w:val="007052FF"/>
    <w:rsid w:val="00705327"/>
    <w:rsid w:val="0070532F"/>
    <w:rsid w:val="00705348"/>
    <w:rsid w:val="0070539F"/>
    <w:rsid w:val="007053B7"/>
    <w:rsid w:val="007053E8"/>
    <w:rsid w:val="0070543C"/>
    <w:rsid w:val="0070544F"/>
    <w:rsid w:val="0070548A"/>
    <w:rsid w:val="007054AC"/>
    <w:rsid w:val="007054F3"/>
    <w:rsid w:val="00705579"/>
    <w:rsid w:val="00705595"/>
    <w:rsid w:val="007055A1"/>
    <w:rsid w:val="007055B6"/>
    <w:rsid w:val="00705674"/>
    <w:rsid w:val="00705675"/>
    <w:rsid w:val="007056DE"/>
    <w:rsid w:val="007056F4"/>
    <w:rsid w:val="00705710"/>
    <w:rsid w:val="0070573A"/>
    <w:rsid w:val="0070573E"/>
    <w:rsid w:val="00705749"/>
    <w:rsid w:val="007057A6"/>
    <w:rsid w:val="007057C9"/>
    <w:rsid w:val="007057F0"/>
    <w:rsid w:val="0070580E"/>
    <w:rsid w:val="0070581C"/>
    <w:rsid w:val="00705834"/>
    <w:rsid w:val="00705848"/>
    <w:rsid w:val="00705870"/>
    <w:rsid w:val="00705874"/>
    <w:rsid w:val="00705892"/>
    <w:rsid w:val="007058A7"/>
    <w:rsid w:val="007058C9"/>
    <w:rsid w:val="007058F8"/>
    <w:rsid w:val="007058FC"/>
    <w:rsid w:val="00705989"/>
    <w:rsid w:val="00705999"/>
    <w:rsid w:val="007059E4"/>
    <w:rsid w:val="007059EA"/>
    <w:rsid w:val="00705A47"/>
    <w:rsid w:val="00705A70"/>
    <w:rsid w:val="00705AA2"/>
    <w:rsid w:val="00705B04"/>
    <w:rsid w:val="00705B18"/>
    <w:rsid w:val="00705B28"/>
    <w:rsid w:val="00705B44"/>
    <w:rsid w:val="00705B4C"/>
    <w:rsid w:val="00705B7F"/>
    <w:rsid w:val="00705BB4"/>
    <w:rsid w:val="00705BC1"/>
    <w:rsid w:val="00705BF5"/>
    <w:rsid w:val="00705C30"/>
    <w:rsid w:val="00705C3E"/>
    <w:rsid w:val="00705C3F"/>
    <w:rsid w:val="00705C6C"/>
    <w:rsid w:val="00705C75"/>
    <w:rsid w:val="00705C87"/>
    <w:rsid w:val="00705C91"/>
    <w:rsid w:val="00705C9A"/>
    <w:rsid w:val="00705CA9"/>
    <w:rsid w:val="00705D2E"/>
    <w:rsid w:val="00705DAD"/>
    <w:rsid w:val="00705DB5"/>
    <w:rsid w:val="00705E06"/>
    <w:rsid w:val="00705E5A"/>
    <w:rsid w:val="00705E92"/>
    <w:rsid w:val="00705EBE"/>
    <w:rsid w:val="00705ECA"/>
    <w:rsid w:val="00705EFC"/>
    <w:rsid w:val="00705F3D"/>
    <w:rsid w:val="00705F42"/>
    <w:rsid w:val="00705F66"/>
    <w:rsid w:val="00705F7D"/>
    <w:rsid w:val="00705FBA"/>
    <w:rsid w:val="00705FBB"/>
    <w:rsid w:val="00705FBE"/>
    <w:rsid w:val="00705FCB"/>
    <w:rsid w:val="00705FE6"/>
    <w:rsid w:val="00705FF8"/>
    <w:rsid w:val="00706004"/>
    <w:rsid w:val="0070600A"/>
    <w:rsid w:val="0070604E"/>
    <w:rsid w:val="00706098"/>
    <w:rsid w:val="007060B8"/>
    <w:rsid w:val="007060E2"/>
    <w:rsid w:val="00706117"/>
    <w:rsid w:val="00706149"/>
    <w:rsid w:val="00706188"/>
    <w:rsid w:val="0070618B"/>
    <w:rsid w:val="00706193"/>
    <w:rsid w:val="007061AE"/>
    <w:rsid w:val="00706200"/>
    <w:rsid w:val="0070620A"/>
    <w:rsid w:val="0070620E"/>
    <w:rsid w:val="00706236"/>
    <w:rsid w:val="0070627F"/>
    <w:rsid w:val="00706283"/>
    <w:rsid w:val="00706293"/>
    <w:rsid w:val="007062BE"/>
    <w:rsid w:val="007062DA"/>
    <w:rsid w:val="00706312"/>
    <w:rsid w:val="00706318"/>
    <w:rsid w:val="00706328"/>
    <w:rsid w:val="0070634F"/>
    <w:rsid w:val="00706379"/>
    <w:rsid w:val="00706380"/>
    <w:rsid w:val="00706398"/>
    <w:rsid w:val="0070639B"/>
    <w:rsid w:val="007063AC"/>
    <w:rsid w:val="007063C7"/>
    <w:rsid w:val="007063C9"/>
    <w:rsid w:val="007063CD"/>
    <w:rsid w:val="0070645D"/>
    <w:rsid w:val="00706469"/>
    <w:rsid w:val="0070649A"/>
    <w:rsid w:val="0070649C"/>
    <w:rsid w:val="007064AC"/>
    <w:rsid w:val="007064D2"/>
    <w:rsid w:val="007064D3"/>
    <w:rsid w:val="0070651D"/>
    <w:rsid w:val="00706542"/>
    <w:rsid w:val="00706564"/>
    <w:rsid w:val="007065A3"/>
    <w:rsid w:val="007065D4"/>
    <w:rsid w:val="00706605"/>
    <w:rsid w:val="00706620"/>
    <w:rsid w:val="00706667"/>
    <w:rsid w:val="007066B2"/>
    <w:rsid w:val="007066C6"/>
    <w:rsid w:val="007066D1"/>
    <w:rsid w:val="00706711"/>
    <w:rsid w:val="00706721"/>
    <w:rsid w:val="00706740"/>
    <w:rsid w:val="007067C1"/>
    <w:rsid w:val="007067C4"/>
    <w:rsid w:val="007067EF"/>
    <w:rsid w:val="00706830"/>
    <w:rsid w:val="0070683B"/>
    <w:rsid w:val="00706856"/>
    <w:rsid w:val="00706873"/>
    <w:rsid w:val="007068BD"/>
    <w:rsid w:val="007068BE"/>
    <w:rsid w:val="007068DF"/>
    <w:rsid w:val="007068ED"/>
    <w:rsid w:val="007068F6"/>
    <w:rsid w:val="0070691E"/>
    <w:rsid w:val="00706938"/>
    <w:rsid w:val="0070693B"/>
    <w:rsid w:val="007069EC"/>
    <w:rsid w:val="00706A0A"/>
    <w:rsid w:val="00706A16"/>
    <w:rsid w:val="00706A29"/>
    <w:rsid w:val="00706A30"/>
    <w:rsid w:val="00706A44"/>
    <w:rsid w:val="00706A8D"/>
    <w:rsid w:val="00706AD2"/>
    <w:rsid w:val="00706AEC"/>
    <w:rsid w:val="00706B24"/>
    <w:rsid w:val="00706B46"/>
    <w:rsid w:val="00706BAB"/>
    <w:rsid w:val="00706BC1"/>
    <w:rsid w:val="00706BD1"/>
    <w:rsid w:val="00706BD8"/>
    <w:rsid w:val="00706BFB"/>
    <w:rsid w:val="00706C05"/>
    <w:rsid w:val="00706C0A"/>
    <w:rsid w:val="00706C1A"/>
    <w:rsid w:val="00706C3C"/>
    <w:rsid w:val="00706C70"/>
    <w:rsid w:val="00706CBF"/>
    <w:rsid w:val="00706CCB"/>
    <w:rsid w:val="00706CDF"/>
    <w:rsid w:val="00706CF0"/>
    <w:rsid w:val="00706D10"/>
    <w:rsid w:val="00706D2F"/>
    <w:rsid w:val="00706D44"/>
    <w:rsid w:val="00706D78"/>
    <w:rsid w:val="00706D7D"/>
    <w:rsid w:val="00706DCE"/>
    <w:rsid w:val="00706DD0"/>
    <w:rsid w:val="00706DD6"/>
    <w:rsid w:val="00706DDA"/>
    <w:rsid w:val="00706DE9"/>
    <w:rsid w:val="00706DF8"/>
    <w:rsid w:val="00706E39"/>
    <w:rsid w:val="00706E67"/>
    <w:rsid w:val="00706E8F"/>
    <w:rsid w:val="00706E9E"/>
    <w:rsid w:val="00706EBD"/>
    <w:rsid w:val="00706EC7"/>
    <w:rsid w:val="00706EF0"/>
    <w:rsid w:val="00706F46"/>
    <w:rsid w:val="00706F55"/>
    <w:rsid w:val="00706FA2"/>
    <w:rsid w:val="00706FB4"/>
    <w:rsid w:val="00706FBF"/>
    <w:rsid w:val="00707001"/>
    <w:rsid w:val="00707016"/>
    <w:rsid w:val="0070701F"/>
    <w:rsid w:val="00707079"/>
    <w:rsid w:val="007070BA"/>
    <w:rsid w:val="007070BE"/>
    <w:rsid w:val="007070C4"/>
    <w:rsid w:val="007070F6"/>
    <w:rsid w:val="00707173"/>
    <w:rsid w:val="007071C8"/>
    <w:rsid w:val="00707200"/>
    <w:rsid w:val="007072AE"/>
    <w:rsid w:val="007072E8"/>
    <w:rsid w:val="007072E9"/>
    <w:rsid w:val="00707302"/>
    <w:rsid w:val="00707330"/>
    <w:rsid w:val="00707335"/>
    <w:rsid w:val="00707339"/>
    <w:rsid w:val="00707344"/>
    <w:rsid w:val="00707378"/>
    <w:rsid w:val="00707397"/>
    <w:rsid w:val="007073A8"/>
    <w:rsid w:val="007073B5"/>
    <w:rsid w:val="007073BF"/>
    <w:rsid w:val="007073C5"/>
    <w:rsid w:val="007073C9"/>
    <w:rsid w:val="007073E4"/>
    <w:rsid w:val="007073F6"/>
    <w:rsid w:val="00707401"/>
    <w:rsid w:val="00707412"/>
    <w:rsid w:val="00707416"/>
    <w:rsid w:val="00707470"/>
    <w:rsid w:val="00707487"/>
    <w:rsid w:val="00707496"/>
    <w:rsid w:val="007074C1"/>
    <w:rsid w:val="007074D5"/>
    <w:rsid w:val="0070750E"/>
    <w:rsid w:val="0070752C"/>
    <w:rsid w:val="00707534"/>
    <w:rsid w:val="00707548"/>
    <w:rsid w:val="0070756A"/>
    <w:rsid w:val="00707589"/>
    <w:rsid w:val="007075C3"/>
    <w:rsid w:val="007075CF"/>
    <w:rsid w:val="007075E8"/>
    <w:rsid w:val="00707600"/>
    <w:rsid w:val="00707606"/>
    <w:rsid w:val="00707639"/>
    <w:rsid w:val="00707686"/>
    <w:rsid w:val="00707690"/>
    <w:rsid w:val="00707700"/>
    <w:rsid w:val="00707705"/>
    <w:rsid w:val="00707738"/>
    <w:rsid w:val="00707780"/>
    <w:rsid w:val="007077A6"/>
    <w:rsid w:val="007077F9"/>
    <w:rsid w:val="0070780A"/>
    <w:rsid w:val="00707868"/>
    <w:rsid w:val="007078C6"/>
    <w:rsid w:val="007078EE"/>
    <w:rsid w:val="00707939"/>
    <w:rsid w:val="00707943"/>
    <w:rsid w:val="007079B6"/>
    <w:rsid w:val="00707A23"/>
    <w:rsid w:val="00707B3E"/>
    <w:rsid w:val="00707B3F"/>
    <w:rsid w:val="00707B64"/>
    <w:rsid w:val="00707B6D"/>
    <w:rsid w:val="00707BF5"/>
    <w:rsid w:val="00707C16"/>
    <w:rsid w:val="00707C1D"/>
    <w:rsid w:val="00707C2E"/>
    <w:rsid w:val="00707C63"/>
    <w:rsid w:val="00707C64"/>
    <w:rsid w:val="00707C65"/>
    <w:rsid w:val="00707D01"/>
    <w:rsid w:val="00707D42"/>
    <w:rsid w:val="00707D7F"/>
    <w:rsid w:val="00707DC2"/>
    <w:rsid w:val="00707DDF"/>
    <w:rsid w:val="00707DFD"/>
    <w:rsid w:val="00707E09"/>
    <w:rsid w:val="00707E0C"/>
    <w:rsid w:val="00707E26"/>
    <w:rsid w:val="00707E71"/>
    <w:rsid w:val="00707E7F"/>
    <w:rsid w:val="00707EE4"/>
    <w:rsid w:val="00707EEA"/>
    <w:rsid w:val="00707F3E"/>
    <w:rsid w:val="00707F5B"/>
    <w:rsid w:val="00707F76"/>
    <w:rsid w:val="00707F9E"/>
    <w:rsid w:val="00707FE1"/>
    <w:rsid w:val="0071004E"/>
    <w:rsid w:val="00710057"/>
    <w:rsid w:val="00710077"/>
    <w:rsid w:val="007100A7"/>
    <w:rsid w:val="007100CB"/>
    <w:rsid w:val="007100F1"/>
    <w:rsid w:val="00710103"/>
    <w:rsid w:val="007101FD"/>
    <w:rsid w:val="0071027A"/>
    <w:rsid w:val="0071028C"/>
    <w:rsid w:val="00710298"/>
    <w:rsid w:val="007102AE"/>
    <w:rsid w:val="007102E3"/>
    <w:rsid w:val="007102E5"/>
    <w:rsid w:val="007102EB"/>
    <w:rsid w:val="00710314"/>
    <w:rsid w:val="00710355"/>
    <w:rsid w:val="0071036C"/>
    <w:rsid w:val="007103C8"/>
    <w:rsid w:val="007103EC"/>
    <w:rsid w:val="007103FD"/>
    <w:rsid w:val="00710408"/>
    <w:rsid w:val="0071046F"/>
    <w:rsid w:val="00710487"/>
    <w:rsid w:val="007104AF"/>
    <w:rsid w:val="007104BF"/>
    <w:rsid w:val="007104C0"/>
    <w:rsid w:val="007104D5"/>
    <w:rsid w:val="007104E8"/>
    <w:rsid w:val="007104F7"/>
    <w:rsid w:val="00710529"/>
    <w:rsid w:val="0071055A"/>
    <w:rsid w:val="0071066F"/>
    <w:rsid w:val="00710698"/>
    <w:rsid w:val="007106DA"/>
    <w:rsid w:val="007106F2"/>
    <w:rsid w:val="007106F9"/>
    <w:rsid w:val="007106FC"/>
    <w:rsid w:val="00710704"/>
    <w:rsid w:val="00710734"/>
    <w:rsid w:val="00710738"/>
    <w:rsid w:val="0071076F"/>
    <w:rsid w:val="00710826"/>
    <w:rsid w:val="00710890"/>
    <w:rsid w:val="007108FD"/>
    <w:rsid w:val="00710949"/>
    <w:rsid w:val="0071096D"/>
    <w:rsid w:val="00710990"/>
    <w:rsid w:val="00710A2D"/>
    <w:rsid w:val="00710A3F"/>
    <w:rsid w:val="00710A42"/>
    <w:rsid w:val="00710A49"/>
    <w:rsid w:val="00710A58"/>
    <w:rsid w:val="00710AA2"/>
    <w:rsid w:val="00710AA7"/>
    <w:rsid w:val="00710ABC"/>
    <w:rsid w:val="00710B05"/>
    <w:rsid w:val="00710B08"/>
    <w:rsid w:val="00710B1D"/>
    <w:rsid w:val="00710B41"/>
    <w:rsid w:val="00710B5F"/>
    <w:rsid w:val="00710B6D"/>
    <w:rsid w:val="00710B9C"/>
    <w:rsid w:val="00710BBE"/>
    <w:rsid w:val="00710C4B"/>
    <w:rsid w:val="00710C67"/>
    <w:rsid w:val="00710CAC"/>
    <w:rsid w:val="00710CD8"/>
    <w:rsid w:val="00710CEE"/>
    <w:rsid w:val="00710D1E"/>
    <w:rsid w:val="00710DA2"/>
    <w:rsid w:val="00710DBF"/>
    <w:rsid w:val="00710DE8"/>
    <w:rsid w:val="00710DF7"/>
    <w:rsid w:val="00710E02"/>
    <w:rsid w:val="00710E0A"/>
    <w:rsid w:val="00710E38"/>
    <w:rsid w:val="00710E39"/>
    <w:rsid w:val="00710E50"/>
    <w:rsid w:val="00710E66"/>
    <w:rsid w:val="00710E81"/>
    <w:rsid w:val="00710E87"/>
    <w:rsid w:val="00710EA5"/>
    <w:rsid w:val="00710EA8"/>
    <w:rsid w:val="00710EC8"/>
    <w:rsid w:val="00710EFD"/>
    <w:rsid w:val="00710F0A"/>
    <w:rsid w:val="00710F47"/>
    <w:rsid w:val="00710F4F"/>
    <w:rsid w:val="00710F70"/>
    <w:rsid w:val="00710F89"/>
    <w:rsid w:val="00710F9C"/>
    <w:rsid w:val="00710FB3"/>
    <w:rsid w:val="00710FB4"/>
    <w:rsid w:val="00710FC2"/>
    <w:rsid w:val="00711016"/>
    <w:rsid w:val="0071101D"/>
    <w:rsid w:val="00711024"/>
    <w:rsid w:val="00711054"/>
    <w:rsid w:val="00711065"/>
    <w:rsid w:val="00711066"/>
    <w:rsid w:val="007110AE"/>
    <w:rsid w:val="007110E2"/>
    <w:rsid w:val="007110E8"/>
    <w:rsid w:val="007110FC"/>
    <w:rsid w:val="00711170"/>
    <w:rsid w:val="00711186"/>
    <w:rsid w:val="00711191"/>
    <w:rsid w:val="00711196"/>
    <w:rsid w:val="007111A5"/>
    <w:rsid w:val="007111FC"/>
    <w:rsid w:val="0071124E"/>
    <w:rsid w:val="00711258"/>
    <w:rsid w:val="0071126D"/>
    <w:rsid w:val="007112BF"/>
    <w:rsid w:val="007112DA"/>
    <w:rsid w:val="00711352"/>
    <w:rsid w:val="00711364"/>
    <w:rsid w:val="0071136A"/>
    <w:rsid w:val="0071136F"/>
    <w:rsid w:val="00711398"/>
    <w:rsid w:val="007113A9"/>
    <w:rsid w:val="007113B0"/>
    <w:rsid w:val="007113B4"/>
    <w:rsid w:val="007113BC"/>
    <w:rsid w:val="007113E2"/>
    <w:rsid w:val="00711426"/>
    <w:rsid w:val="00711436"/>
    <w:rsid w:val="0071149A"/>
    <w:rsid w:val="00711581"/>
    <w:rsid w:val="00711594"/>
    <w:rsid w:val="0071159F"/>
    <w:rsid w:val="007115D9"/>
    <w:rsid w:val="007115E7"/>
    <w:rsid w:val="007115F7"/>
    <w:rsid w:val="00711637"/>
    <w:rsid w:val="00711675"/>
    <w:rsid w:val="00711681"/>
    <w:rsid w:val="007116D8"/>
    <w:rsid w:val="007116EB"/>
    <w:rsid w:val="007116F5"/>
    <w:rsid w:val="00711712"/>
    <w:rsid w:val="00711736"/>
    <w:rsid w:val="0071173A"/>
    <w:rsid w:val="0071175B"/>
    <w:rsid w:val="0071178B"/>
    <w:rsid w:val="00711797"/>
    <w:rsid w:val="0071179F"/>
    <w:rsid w:val="00711856"/>
    <w:rsid w:val="00711894"/>
    <w:rsid w:val="007118A4"/>
    <w:rsid w:val="007118C8"/>
    <w:rsid w:val="00711908"/>
    <w:rsid w:val="00711917"/>
    <w:rsid w:val="00711959"/>
    <w:rsid w:val="007119A1"/>
    <w:rsid w:val="007119D5"/>
    <w:rsid w:val="00711A2D"/>
    <w:rsid w:val="00711A5D"/>
    <w:rsid w:val="00711AA1"/>
    <w:rsid w:val="00711AD8"/>
    <w:rsid w:val="00711ADB"/>
    <w:rsid w:val="00711AE2"/>
    <w:rsid w:val="00711B12"/>
    <w:rsid w:val="00711B22"/>
    <w:rsid w:val="00711B59"/>
    <w:rsid w:val="00711C07"/>
    <w:rsid w:val="00711C4C"/>
    <w:rsid w:val="00711C4D"/>
    <w:rsid w:val="00711C64"/>
    <w:rsid w:val="00711C6A"/>
    <w:rsid w:val="00711C89"/>
    <w:rsid w:val="00711C94"/>
    <w:rsid w:val="00711CBB"/>
    <w:rsid w:val="00711CC5"/>
    <w:rsid w:val="00711CEF"/>
    <w:rsid w:val="00711CFA"/>
    <w:rsid w:val="00711D26"/>
    <w:rsid w:val="00711D44"/>
    <w:rsid w:val="00711D6E"/>
    <w:rsid w:val="00711D7A"/>
    <w:rsid w:val="00711D91"/>
    <w:rsid w:val="00711DC9"/>
    <w:rsid w:val="00711E0C"/>
    <w:rsid w:val="00711E11"/>
    <w:rsid w:val="00711E14"/>
    <w:rsid w:val="00711E3B"/>
    <w:rsid w:val="00711E45"/>
    <w:rsid w:val="00711EA7"/>
    <w:rsid w:val="00711EB1"/>
    <w:rsid w:val="00711ED2"/>
    <w:rsid w:val="00711EE2"/>
    <w:rsid w:val="00711F35"/>
    <w:rsid w:val="00711F39"/>
    <w:rsid w:val="00711F8A"/>
    <w:rsid w:val="00711F92"/>
    <w:rsid w:val="00711FE5"/>
    <w:rsid w:val="00711FF9"/>
    <w:rsid w:val="00712015"/>
    <w:rsid w:val="00712063"/>
    <w:rsid w:val="00712097"/>
    <w:rsid w:val="0071210D"/>
    <w:rsid w:val="00712110"/>
    <w:rsid w:val="00712112"/>
    <w:rsid w:val="0071214A"/>
    <w:rsid w:val="0071217D"/>
    <w:rsid w:val="007121A0"/>
    <w:rsid w:val="007121AD"/>
    <w:rsid w:val="007121DD"/>
    <w:rsid w:val="00712204"/>
    <w:rsid w:val="007122A3"/>
    <w:rsid w:val="007122CF"/>
    <w:rsid w:val="0071230A"/>
    <w:rsid w:val="00712310"/>
    <w:rsid w:val="00712343"/>
    <w:rsid w:val="0071237C"/>
    <w:rsid w:val="007123BF"/>
    <w:rsid w:val="007123FF"/>
    <w:rsid w:val="0071243D"/>
    <w:rsid w:val="0071245F"/>
    <w:rsid w:val="00712474"/>
    <w:rsid w:val="0071247D"/>
    <w:rsid w:val="007124A2"/>
    <w:rsid w:val="00712507"/>
    <w:rsid w:val="00712527"/>
    <w:rsid w:val="0071254B"/>
    <w:rsid w:val="007125A2"/>
    <w:rsid w:val="007125EA"/>
    <w:rsid w:val="0071262D"/>
    <w:rsid w:val="00712633"/>
    <w:rsid w:val="0071267E"/>
    <w:rsid w:val="007126A6"/>
    <w:rsid w:val="007126AA"/>
    <w:rsid w:val="007126C2"/>
    <w:rsid w:val="00712716"/>
    <w:rsid w:val="00712741"/>
    <w:rsid w:val="007127D8"/>
    <w:rsid w:val="007127F8"/>
    <w:rsid w:val="00712861"/>
    <w:rsid w:val="007128C3"/>
    <w:rsid w:val="007128C7"/>
    <w:rsid w:val="007128E9"/>
    <w:rsid w:val="00712915"/>
    <w:rsid w:val="0071291B"/>
    <w:rsid w:val="00712957"/>
    <w:rsid w:val="0071296E"/>
    <w:rsid w:val="0071297A"/>
    <w:rsid w:val="0071299D"/>
    <w:rsid w:val="007129BF"/>
    <w:rsid w:val="007129E4"/>
    <w:rsid w:val="00712A23"/>
    <w:rsid w:val="00712A94"/>
    <w:rsid w:val="00712AAA"/>
    <w:rsid w:val="00712AC1"/>
    <w:rsid w:val="00712AC9"/>
    <w:rsid w:val="00712AF7"/>
    <w:rsid w:val="00712B30"/>
    <w:rsid w:val="00712B39"/>
    <w:rsid w:val="00712B93"/>
    <w:rsid w:val="00712C0B"/>
    <w:rsid w:val="00712C1D"/>
    <w:rsid w:val="00712C31"/>
    <w:rsid w:val="00712C4F"/>
    <w:rsid w:val="00712C75"/>
    <w:rsid w:val="00712CB0"/>
    <w:rsid w:val="00712CB7"/>
    <w:rsid w:val="00712CD1"/>
    <w:rsid w:val="00712D8E"/>
    <w:rsid w:val="00712DBC"/>
    <w:rsid w:val="00712E45"/>
    <w:rsid w:val="00712E92"/>
    <w:rsid w:val="00712EB7"/>
    <w:rsid w:val="00712ED9"/>
    <w:rsid w:val="00712EDC"/>
    <w:rsid w:val="00712F5D"/>
    <w:rsid w:val="00712F6E"/>
    <w:rsid w:val="00712FAE"/>
    <w:rsid w:val="00712FBE"/>
    <w:rsid w:val="0071305B"/>
    <w:rsid w:val="0071305D"/>
    <w:rsid w:val="0071309B"/>
    <w:rsid w:val="0071309F"/>
    <w:rsid w:val="007130FD"/>
    <w:rsid w:val="00713107"/>
    <w:rsid w:val="00713114"/>
    <w:rsid w:val="00713134"/>
    <w:rsid w:val="0071317E"/>
    <w:rsid w:val="007131D9"/>
    <w:rsid w:val="0071320B"/>
    <w:rsid w:val="00713255"/>
    <w:rsid w:val="0071328E"/>
    <w:rsid w:val="007132B7"/>
    <w:rsid w:val="007132D6"/>
    <w:rsid w:val="00713302"/>
    <w:rsid w:val="00713337"/>
    <w:rsid w:val="00713402"/>
    <w:rsid w:val="00713406"/>
    <w:rsid w:val="0071341E"/>
    <w:rsid w:val="00713438"/>
    <w:rsid w:val="0071344D"/>
    <w:rsid w:val="00713462"/>
    <w:rsid w:val="0071347A"/>
    <w:rsid w:val="00713497"/>
    <w:rsid w:val="007134F5"/>
    <w:rsid w:val="00713500"/>
    <w:rsid w:val="00713510"/>
    <w:rsid w:val="0071351C"/>
    <w:rsid w:val="0071352B"/>
    <w:rsid w:val="0071354D"/>
    <w:rsid w:val="0071357A"/>
    <w:rsid w:val="00713581"/>
    <w:rsid w:val="007135BB"/>
    <w:rsid w:val="007135D4"/>
    <w:rsid w:val="007135FF"/>
    <w:rsid w:val="00713600"/>
    <w:rsid w:val="00713609"/>
    <w:rsid w:val="0071364E"/>
    <w:rsid w:val="00713681"/>
    <w:rsid w:val="007136DC"/>
    <w:rsid w:val="007136ED"/>
    <w:rsid w:val="007136F0"/>
    <w:rsid w:val="007136FB"/>
    <w:rsid w:val="0071370D"/>
    <w:rsid w:val="00713739"/>
    <w:rsid w:val="00713763"/>
    <w:rsid w:val="007137A8"/>
    <w:rsid w:val="007137D5"/>
    <w:rsid w:val="007137FD"/>
    <w:rsid w:val="00713810"/>
    <w:rsid w:val="00713817"/>
    <w:rsid w:val="00713896"/>
    <w:rsid w:val="007138A5"/>
    <w:rsid w:val="007138B0"/>
    <w:rsid w:val="007138BE"/>
    <w:rsid w:val="007138DF"/>
    <w:rsid w:val="007138F0"/>
    <w:rsid w:val="00713946"/>
    <w:rsid w:val="0071394A"/>
    <w:rsid w:val="00713977"/>
    <w:rsid w:val="007139EB"/>
    <w:rsid w:val="00713A07"/>
    <w:rsid w:val="00713A30"/>
    <w:rsid w:val="00713A34"/>
    <w:rsid w:val="00713A6A"/>
    <w:rsid w:val="00713A6F"/>
    <w:rsid w:val="00713AAA"/>
    <w:rsid w:val="00713AF5"/>
    <w:rsid w:val="00713B07"/>
    <w:rsid w:val="00713B16"/>
    <w:rsid w:val="00713B34"/>
    <w:rsid w:val="00713BA0"/>
    <w:rsid w:val="00713BC0"/>
    <w:rsid w:val="00713C00"/>
    <w:rsid w:val="00713C39"/>
    <w:rsid w:val="00713C43"/>
    <w:rsid w:val="00713C47"/>
    <w:rsid w:val="00713CC4"/>
    <w:rsid w:val="00713D00"/>
    <w:rsid w:val="00713D09"/>
    <w:rsid w:val="00713D0E"/>
    <w:rsid w:val="00713D23"/>
    <w:rsid w:val="00713D26"/>
    <w:rsid w:val="00713D54"/>
    <w:rsid w:val="00713D98"/>
    <w:rsid w:val="00713E33"/>
    <w:rsid w:val="00713E42"/>
    <w:rsid w:val="00713E4D"/>
    <w:rsid w:val="00713E65"/>
    <w:rsid w:val="00713F76"/>
    <w:rsid w:val="00713F96"/>
    <w:rsid w:val="00713FDC"/>
    <w:rsid w:val="00714087"/>
    <w:rsid w:val="007140E7"/>
    <w:rsid w:val="00714135"/>
    <w:rsid w:val="0071416B"/>
    <w:rsid w:val="00714176"/>
    <w:rsid w:val="0071417C"/>
    <w:rsid w:val="00714199"/>
    <w:rsid w:val="007141A7"/>
    <w:rsid w:val="007141AF"/>
    <w:rsid w:val="007141E3"/>
    <w:rsid w:val="007141F0"/>
    <w:rsid w:val="00714224"/>
    <w:rsid w:val="00714264"/>
    <w:rsid w:val="007142DC"/>
    <w:rsid w:val="00714312"/>
    <w:rsid w:val="00714347"/>
    <w:rsid w:val="0071434E"/>
    <w:rsid w:val="0071435D"/>
    <w:rsid w:val="00714384"/>
    <w:rsid w:val="007143C1"/>
    <w:rsid w:val="007143DF"/>
    <w:rsid w:val="00714464"/>
    <w:rsid w:val="0071446C"/>
    <w:rsid w:val="00714487"/>
    <w:rsid w:val="007144EC"/>
    <w:rsid w:val="0071452B"/>
    <w:rsid w:val="00714550"/>
    <w:rsid w:val="00714569"/>
    <w:rsid w:val="00714591"/>
    <w:rsid w:val="0071460A"/>
    <w:rsid w:val="0071460E"/>
    <w:rsid w:val="00714616"/>
    <w:rsid w:val="0071462F"/>
    <w:rsid w:val="00714657"/>
    <w:rsid w:val="00714672"/>
    <w:rsid w:val="0071469F"/>
    <w:rsid w:val="007146B6"/>
    <w:rsid w:val="007146E2"/>
    <w:rsid w:val="00714723"/>
    <w:rsid w:val="0071472B"/>
    <w:rsid w:val="0071473A"/>
    <w:rsid w:val="0071474E"/>
    <w:rsid w:val="0071475C"/>
    <w:rsid w:val="00714774"/>
    <w:rsid w:val="0071478A"/>
    <w:rsid w:val="007147AA"/>
    <w:rsid w:val="007147D1"/>
    <w:rsid w:val="007147D3"/>
    <w:rsid w:val="007147D4"/>
    <w:rsid w:val="007147ED"/>
    <w:rsid w:val="007147F0"/>
    <w:rsid w:val="0071481F"/>
    <w:rsid w:val="00714839"/>
    <w:rsid w:val="007148D9"/>
    <w:rsid w:val="007148F6"/>
    <w:rsid w:val="00714929"/>
    <w:rsid w:val="0071495E"/>
    <w:rsid w:val="0071496D"/>
    <w:rsid w:val="007149BF"/>
    <w:rsid w:val="007149C9"/>
    <w:rsid w:val="007149E4"/>
    <w:rsid w:val="00714A40"/>
    <w:rsid w:val="00714A6D"/>
    <w:rsid w:val="00714B3D"/>
    <w:rsid w:val="00714B9A"/>
    <w:rsid w:val="00714BF2"/>
    <w:rsid w:val="00714BFA"/>
    <w:rsid w:val="00714C36"/>
    <w:rsid w:val="00714C48"/>
    <w:rsid w:val="00714CC5"/>
    <w:rsid w:val="00714D03"/>
    <w:rsid w:val="00714D2A"/>
    <w:rsid w:val="00714D5D"/>
    <w:rsid w:val="00714D5E"/>
    <w:rsid w:val="00714D83"/>
    <w:rsid w:val="00714DEF"/>
    <w:rsid w:val="00714DF8"/>
    <w:rsid w:val="00714E1E"/>
    <w:rsid w:val="00714E9D"/>
    <w:rsid w:val="00714EB3"/>
    <w:rsid w:val="00714F14"/>
    <w:rsid w:val="00714F1E"/>
    <w:rsid w:val="00714FC3"/>
    <w:rsid w:val="00714FC4"/>
    <w:rsid w:val="00715023"/>
    <w:rsid w:val="00715068"/>
    <w:rsid w:val="00715080"/>
    <w:rsid w:val="00715082"/>
    <w:rsid w:val="007150CC"/>
    <w:rsid w:val="0071510B"/>
    <w:rsid w:val="0071514A"/>
    <w:rsid w:val="007151D3"/>
    <w:rsid w:val="00715205"/>
    <w:rsid w:val="00715242"/>
    <w:rsid w:val="00715266"/>
    <w:rsid w:val="00715290"/>
    <w:rsid w:val="007152A9"/>
    <w:rsid w:val="007152B8"/>
    <w:rsid w:val="007152E5"/>
    <w:rsid w:val="007152E9"/>
    <w:rsid w:val="00715306"/>
    <w:rsid w:val="00715312"/>
    <w:rsid w:val="00715322"/>
    <w:rsid w:val="00715359"/>
    <w:rsid w:val="0071535E"/>
    <w:rsid w:val="00715374"/>
    <w:rsid w:val="007153A3"/>
    <w:rsid w:val="007153B7"/>
    <w:rsid w:val="007153D3"/>
    <w:rsid w:val="00715468"/>
    <w:rsid w:val="007154B4"/>
    <w:rsid w:val="007154B8"/>
    <w:rsid w:val="007154CE"/>
    <w:rsid w:val="007154D1"/>
    <w:rsid w:val="007154E7"/>
    <w:rsid w:val="007154EB"/>
    <w:rsid w:val="007154EF"/>
    <w:rsid w:val="00715518"/>
    <w:rsid w:val="00715540"/>
    <w:rsid w:val="00715554"/>
    <w:rsid w:val="0071555F"/>
    <w:rsid w:val="00715576"/>
    <w:rsid w:val="00715578"/>
    <w:rsid w:val="00715592"/>
    <w:rsid w:val="0071559B"/>
    <w:rsid w:val="007155A5"/>
    <w:rsid w:val="00715610"/>
    <w:rsid w:val="00715619"/>
    <w:rsid w:val="00715621"/>
    <w:rsid w:val="00715624"/>
    <w:rsid w:val="00715625"/>
    <w:rsid w:val="00715632"/>
    <w:rsid w:val="0071568A"/>
    <w:rsid w:val="007156AA"/>
    <w:rsid w:val="007156AE"/>
    <w:rsid w:val="007156B6"/>
    <w:rsid w:val="007156CD"/>
    <w:rsid w:val="0071572C"/>
    <w:rsid w:val="0071572F"/>
    <w:rsid w:val="00715766"/>
    <w:rsid w:val="00715776"/>
    <w:rsid w:val="007157D0"/>
    <w:rsid w:val="00715834"/>
    <w:rsid w:val="0071583B"/>
    <w:rsid w:val="0071588A"/>
    <w:rsid w:val="007158A8"/>
    <w:rsid w:val="007158CA"/>
    <w:rsid w:val="007158DE"/>
    <w:rsid w:val="00715929"/>
    <w:rsid w:val="00715971"/>
    <w:rsid w:val="00715987"/>
    <w:rsid w:val="0071599F"/>
    <w:rsid w:val="007159AD"/>
    <w:rsid w:val="007159DB"/>
    <w:rsid w:val="00715A2F"/>
    <w:rsid w:val="00715AA0"/>
    <w:rsid w:val="00715ACB"/>
    <w:rsid w:val="00715B39"/>
    <w:rsid w:val="00715B3C"/>
    <w:rsid w:val="00715B84"/>
    <w:rsid w:val="00715B99"/>
    <w:rsid w:val="00715C02"/>
    <w:rsid w:val="00715C16"/>
    <w:rsid w:val="00715C23"/>
    <w:rsid w:val="00715C66"/>
    <w:rsid w:val="00715C98"/>
    <w:rsid w:val="00715D1F"/>
    <w:rsid w:val="00715D4E"/>
    <w:rsid w:val="00715D8D"/>
    <w:rsid w:val="00715DD6"/>
    <w:rsid w:val="00715E18"/>
    <w:rsid w:val="00715E80"/>
    <w:rsid w:val="00715E81"/>
    <w:rsid w:val="00715E8E"/>
    <w:rsid w:val="00715E9A"/>
    <w:rsid w:val="00715EC3"/>
    <w:rsid w:val="00715ED8"/>
    <w:rsid w:val="00715EE6"/>
    <w:rsid w:val="00715F1C"/>
    <w:rsid w:val="00715F23"/>
    <w:rsid w:val="00715F49"/>
    <w:rsid w:val="00715F5C"/>
    <w:rsid w:val="00715F69"/>
    <w:rsid w:val="00715F9A"/>
    <w:rsid w:val="00715FB9"/>
    <w:rsid w:val="00715FD4"/>
    <w:rsid w:val="00715FF2"/>
    <w:rsid w:val="00716057"/>
    <w:rsid w:val="00716087"/>
    <w:rsid w:val="007160CA"/>
    <w:rsid w:val="00716108"/>
    <w:rsid w:val="00716111"/>
    <w:rsid w:val="00716117"/>
    <w:rsid w:val="0071613D"/>
    <w:rsid w:val="0071616F"/>
    <w:rsid w:val="0071618E"/>
    <w:rsid w:val="00716191"/>
    <w:rsid w:val="007161E5"/>
    <w:rsid w:val="007161EC"/>
    <w:rsid w:val="00716234"/>
    <w:rsid w:val="0071624B"/>
    <w:rsid w:val="0071625B"/>
    <w:rsid w:val="00716272"/>
    <w:rsid w:val="00716276"/>
    <w:rsid w:val="0071628D"/>
    <w:rsid w:val="007162AA"/>
    <w:rsid w:val="007162C4"/>
    <w:rsid w:val="007162D5"/>
    <w:rsid w:val="007162FB"/>
    <w:rsid w:val="0071632B"/>
    <w:rsid w:val="00716339"/>
    <w:rsid w:val="00716354"/>
    <w:rsid w:val="00716355"/>
    <w:rsid w:val="00716378"/>
    <w:rsid w:val="0071638A"/>
    <w:rsid w:val="00716394"/>
    <w:rsid w:val="00716395"/>
    <w:rsid w:val="007163CB"/>
    <w:rsid w:val="007163D2"/>
    <w:rsid w:val="00716403"/>
    <w:rsid w:val="0071640A"/>
    <w:rsid w:val="0071640D"/>
    <w:rsid w:val="00716454"/>
    <w:rsid w:val="00716457"/>
    <w:rsid w:val="00716478"/>
    <w:rsid w:val="0071648C"/>
    <w:rsid w:val="007164A5"/>
    <w:rsid w:val="007164AB"/>
    <w:rsid w:val="00716515"/>
    <w:rsid w:val="00716528"/>
    <w:rsid w:val="00716533"/>
    <w:rsid w:val="00716544"/>
    <w:rsid w:val="00716581"/>
    <w:rsid w:val="0071658B"/>
    <w:rsid w:val="007165C1"/>
    <w:rsid w:val="007165CD"/>
    <w:rsid w:val="007165EB"/>
    <w:rsid w:val="007165F5"/>
    <w:rsid w:val="00716619"/>
    <w:rsid w:val="0071667A"/>
    <w:rsid w:val="0071669B"/>
    <w:rsid w:val="007166B2"/>
    <w:rsid w:val="007166F4"/>
    <w:rsid w:val="007167E8"/>
    <w:rsid w:val="00716830"/>
    <w:rsid w:val="00716862"/>
    <w:rsid w:val="007168A3"/>
    <w:rsid w:val="007168B6"/>
    <w:rsid w:val="007168BE"/>
    <w:rsid w:val="007168CB"/>
    <w:rsid w:val="007168F7"/>
    <w:rsid w:val="00716901"/>
    <w:rsid w:val="00716913"/>
    <w:rsid w:val="0071695E"/>
    <w:rsid w:val="0071697B"/>
    <w:rsid w:val="007169A3"/>
    <w:rsid w:val="00716A85"/>
    <w:rsid w:val="00716B28"/>
    <w:rsid w:val="00716B51"/>
    <w:rsid w:val="00716B69"/>
    <w:rsid w:val="00716BBA"/>
    <w:rsid w:val="00716BFF"/>
    <w:rsid w:val="00716C31"/>
    <w:rsid w:val="00716C33"/>
    <w:rsid w:val="00716C41"/>
    <w:rsid w:val="00716C4E"/>
    <w:rsid w:val="00716C65"/>
    <w:rsid w:val="00716CB8"/>
    <w:rsid w:val="00716CDF"/>
    <w:rsid w:val="00716D02"/>
    <w:rsid w:val="00716D0B"/>
    <w:rsid w:val="00716D56"/>
    <w:rsid w:val="00716DA9"/>
    <w:rsid w:val="00716DAA"/>
    <w:rsid w:val="00716DBD"/>
    <w:rsid w:val="00716DDB"/>
    <w:rsid w:val="00716DDE"/>
    <w:rsid w:val="00716DF6"/>
    <w:rsid w:val="00716DFA"/>
    <w:rsid w:val="00716E2F"/>
    <w:rsid w:val="00716E53"/>
    <w:rsid w:val="00716E69"/>
    <w:rsid w:val="00716E6A"/>
    <w:rsid w:val="00716E75"/>
    <w:rsid w:val="00716E78"/>
    <w:rsid w:val="00716E7F"/>
    <w:rsid w:val="00716EBC"/>
    <w:rsid w:val="00716EBE"/>
    <w:rsid w:val="00716EDB"/>
    <w:rsid w:val="00716F02"/>
    <w:rsid w:val="00716F04"/>
    <w:rsid w:val="00716F17"/>
    <w:rsid w:val="00716F2A"/>
    <w:rsid w:val="00716FC0"/>
    <w:rsid w:val="00716FDE"/>
    <w:rsid w:val="0071702C"/>
    <w:rsid w:val="007170A5"/>
    <w:rsid w:val="00717139"/>
    <w:rsid w:val="00717181"/>
    <w:rsid w:val="0071719E"/>
    <w:rsid w:val="007171A4"/>
    <w:rsid w:val="007171DC"/>
    <w:rsid w:val="007171EB"/>
    <w:rsid w:val="007171F8"/>
    <w:rsid w:val="0071721B"/>
    <w:rsid w:val="0071722B"/>
    <w:rsid w:val="0071725C"/>
    <w:rsid w:val="0071726A"/>
    <w:rsid w:val="0071728D"/>
    <w:rsid w:val="00717299"/>
    <w:rsid w:val="007172A5"/>
    <w:rsid w:val="007172AF"/>
    <w:rsid w:val="007172D6"/>
    <w:rsid w:val="007172DB"/>
    <w:rsid w:val="007172DC"/>
    <w:rsid w:val="0071733F"/>
    <w:rsid w:val="00717388"/>
    <w:rsid w:val="007173A0"/>
    <w:rsid w:val="007173A1"/>
    <w:rsid w:val="007173BD"/>
    <w:rsid w:val="00717422"/>
    <w:rsid w:val="00717450"/>
    <w:rsid w:val="0071747B"/>
    <w:rsid w:val="0071747F"/>
    <w:rsid w:val="00717481"/>
    <w:rsid w:val="007174CF"/>
    <w:rsid w:val="007174FE"/>
    <w:rsid w:val="00717553"/>
    <w:rsid w:val="0071758E"/>
    <w:rsid w:val="00717599"/>
    <w:rsid w:val="007175AC"/>
    <w:rsid w:val="007175CF"/>
    <w:rsid w:val="007175E4"/>
    <w:rsid w:val="007175E9"/>
    <w:rsid w:val="00717658"/>
    <w:rsid w:val="0071766D"/>
    <w:rsid w:val="00717688"/>
    <w:rsid w:val="00717696"/>
    <w:rsid w:val="007176EC"/>
    <w:rsid w:val="00717731"/>
    <w:rsid w:val="00717745"/>
    <w:rsid w:val="00717772"/>
    <w:rsid w:val="00717779"/>
    <w:rsid w:val="00717781"/>
    <w:rsid w:val="0071779A"/>
    <w:rsid w:val="007177BA"/>
    <w:rsid w:val="00717833"/>
    <w:rsid w:val="00717836"/>
    <w:rsid w:val="00717846"/>
    <w:rsid w:val="0071784E"/>
    <w:rsid w:val="00717892"/>
    <w:rsid w:val="007178AC"/>
    <w:rsid w:val="007178D4"/>
    <w:rsid w:val="007178E8"/>
    <w:rsid w:val="00717919"/>
    <w:rsid w:val="00717933"/>
    <w:rsid w:val="00717948"/>
    <w:rsid w:val="0071794F"/>
    <w:rsid w:val="00717972"/>
    <w:rsid w:val="00717982"/>
    <w:rsid w:val="007179B7"/>
    <w:rsid w:val="007179CC"/>
    <w:rsid w:val="00717A5E"/>
    <w:rsid w:val="00717A89"/>
    <w:rsid w:val="00717A90"/>
    <w:rsid w:val="00717A99"/>
    <w:rsid w:val="00717AA7"/>
    <w:rsid w:val="00717AC2"/>
    <w:rsid w:val="00717AC9"/>
    <w:rsid w:val="00717ADE"/>
    <w:rsid w:val="00717B00"/>
    <w:rsid w:val="00717B0D"/>
    <w:rsid w:val="00717B14"/>
    <w:rsid w:val="00717B4B"/>
    <w:rsid w:val="00717B55"/>
    <w:rsid w:val="00717B5F"/>
    <w:rsid w:val="00717B62"/>
    <w:rsid w:val="00717B65"/>
    <w:rsid w:val="00717B79"/>
    <w:rsid w:val="00717B85"/>
    <w:rsid w:val="00717B99"/>
    <w:rsid w:val="00717BB3"/>
    <w:rsid w:val="00717BBA"/>
    <w:rsid w:val="00717BC1"/>
    <w:rsid w:val="00717BC2"/>
    <w:rsid w:val="00717C56"/>
    <w:rsid w:val="00717C71"/>
    <w:rsid w:val="00717CA2"/>
    <w:rsid w:val="00717CC4"/>
    <w:rsid w:val="00717CF0"/>
    <w:rsid w:val="00717D1F"/>
    <w:rsid w:val="00717D4C"/>
    <w:rsid w:val="00717D4D"/>
    <w:rsid w:val="00717D53"/>
    <w:rsid w:val="00717D91"/>
    <w:rsid w:val="00717DDF"/>
    <w:rsid w:val="00717DE2"/>
    <w:rsid w:val="00717E04"/>
    <w:rsid w:val="00717E05"/>
    <w:rsid w:val="00717E4C"/>
    <w:rsid w:val="00717E4D"/>
    <w:rsid w:val="00717E99"/>
    <w:rsid w:val="00717EAA"/>
    <w:rsid w:val="00717EE7"/>
    <w:rsid w:val="00717EF5"/>
    <w:rsid w:val="00717F02"/>
    <w:rsid w:val="00717F51"/>
    <w:rsid w:val="00717F83"/>
    <w:rsid w:val="00717F8C"/>
    <w:rsid w:val="00717FA3"/>
    <w:rsid w:val="00717FD5"/>
    <w:rsid w:val="00720006"/>
    <w:rsid w:val="00720035"/>
    <w:rsid w:val="007200C2"/>
    <w:rsid w:val="007200DA"/>
    <w:rsid w:val="00720131"/>
    <w:rsid w:val="0072015A"/>
    <w:rsid w:val="0072017B"/>
    <w:rsid w:val="0072018F"/>
    <w:rsid w:val="00720193"/>
    <w:rsid w:val="007201B5"/>
    <w:rsid w:val="007201C1"/>
    <w:rsid w:val="007201C7"/>
    <w:rsid w:val="007201C9"/>
    <w:rsid w:val="007201CD"/>
    <w:rsid w:val="0072023C"/>
    <w:rsid w:val="0072027C"/>
    <w:rsid w:val="007202F0"/>
    <w:rsid w:val="00720304"/>
    <w:rsid w:val="00720310"/>
    <w:rsid w:val="0072032B"/>
    <w:rsid w:val="00720334"/>
    <w:rsid w:val="00720346"/>
    <w:rsid w:val="0072036A"/>
    <w:rsid w:val="0072038C"/>
    <w:rsid w:val="007203CF"/>
    <w:rsid w:val="007203E5"/>
    <w:rsid w:val="0072041B"/>
    <w:rsid w:val="0072043D"/>
    <w:rsid w:val="007204B2"/>
    <w:rsid w:val="007204F3"/>
    <w:rsid w:val="00720541"/>
    <w:rsid w:val="00720545"/>
    <w:rsid w:val="00720549"/>
    <w:rsid w:val="00720569"/>
    <w:rsid w:val="00720575"/>
    <w:rsid w:val="00720579"/>
    <w:rsid w:val="007205F6"/>
    <w:rsid w:val="00720682"/>
    <w:rsid w:val="00720685"/>
    <w:rsid w:val="0072069C"/>
    <w:rsid w:val="007206D1"/>
    <w:rsid w:val="0072070F"/>
    <w:rsid w:val="00720718"/>
    <w:rsid w:val="00720785"/>
    <w:rsid w:val="00720796"/>
    <w:rsid w:val="007207C6"/>
    <w:rsid w:val="007207F0"/>
    <w:rsid w:val="00720807"/>
    <w:rsid w:val="0072085D"/>
    <w:rsid w:val="0072087C"/>
    <w:rsid w:val="0072088C"/>
    <w:rsid w:val="0072089E"/>
    <w:rsid w:val="007208A0"/>
    <w:rsid w:val="007208A8"/>
    <w:rsid w:val="00720905"/>
    <w:rsid w:val="0072091C"/>
    <w:rsid w:val="007209A6"/>
    <w:rsid w:val="007209C9"/>
    <w:rsid w:val="007209D7"/>
    <w:rsid w:val="00720A21"/>
    <w:rsid w:val="00720A51"/>
    <w:rsid w:val="00720A83"/>
    <w:rsid w:val="00720B06"/>
    <w:rsid w:val="00720B28"/>
    <w:rsid w:val="00720B50"/>
    <w:rsid w:val="00720B60"/>
    <w:rsid w:val="00720B61"/>
    <w:rsid w:val="00720B68"/>
    <w:rsid w:val="00720BBE"/>
    <w:rsid w:val="00720BC1"/>
    <w:rsid w:val="00720C3C"/>
    <w:rsid w:val="00720C64"/>
    <w:rsid w:val="00720C94"/>
    <w:rsid w:val="00720CC5"/>
    <w:rsid w:val="00720CEF"/>
    <w:rsid w:val="00720DA3"/>
    <w:rsid w:val="00720DA4"/>
    <w:rsid w:val="00720DB2"/>
    <w:rsid w:val="00720DBB"/>
    <w:rsid w:val="00720DD3"/>
    <w:rsid w:val="00720DD5"/>
    <w:rsid w:val="00720DE7"/>
    <w:rsid w:val="00720E21"/>
    <w:rsid w:val="00720E95"/>
    <w:rsid w:val="00720EB6"/>
    <w:rsid w:val="00720ECD"/>
    <w:rsid w:val="00720EE1"/>
    <w:rsid w:val="00720EE2"/>
    <w:rsid w:val="00720F52"/>
    <w:rsid w:val="00720F5F"/>
    <w:rsid w:val="00720F88"/>
    <w:rsid w:val="00720F8D"/>
    <w:rsid w:val="00720F91"/>
    <w:rsid w:val="00720FAA"/>
    <w:rsid w:val="00720FB0"/>
    <w:rsid w:val="00721042"/>
    <w:rsid w:val="00721050"/>
    <w:rsid w:val="00721069"/>
    <w:rsid w:val="007210FA"/>
    <w:rsid w:val="00721102"/>
    <w:rsid w:val="00721114"/>
    <w:rsid w:val="00721117"/>
    <w:rsid w:val="00721195"/>
    <w:rsid w:val="00721218"/>
    <w:rsid w:val="00721221"/>
    <w:rsid w:val="00721237"/>
    <w:rsid w:val="00721240"/>
    <w:rsid w:val="00721256"/>
    <w:rsid w:val="0072129A"/>
    <w:rsid w:val="00721301"/>
    <w:rsid w:val="00721350"/>
    <w:rsid w:val="007213F7"/>
    <w:rsid w:val="0072142C"/>
    <w:rsid w:val="00721472"/>
    <w:rsid w:val="007214A5"/>
    <w:rsid w:val="007214B6"/>
    <w:rsid w:val="007214F6"/>
    <w:rsid w:val="00721557"/>
    <w:rsid w:val="007215A7"/>
    <w:rsid w:val="007215CA"/>
    <w:rsid w:val="007215FE"/>
    <w:rsid w:val="0072162B"/>
    <w:rsid w:val="00721641"/>
    <w:rsid w:val="0072166C"/>
    <w:rsid w:val="0072167C"/>
    <w:rsid w:val="0072169B"/>
    <w:rsid w:val="007216CC"/>
    <w:rsid w:val="007216D5"/>
    <w:rsid w:val="007216E0"/>
    <w:rsid w:val="00721724"/>
    <w:rsid w:val="00721750"/>
    <w:rsid w:val="0072176E"/>
    <w:rsid w:val="0072177E"/>
    <w:rsid w:val="007217F1"/>
    <w:rsid w:val="007217FC"/>
    <w:rsid w:val="007217FD"/>
    <w:rsid w:val="00721812"/>
    <w:rsid w:val="00721884"/>
    <w:rsid w:val="007218BB"/>
    <w:rsid w:val="00721907"/>
    <w:rsid w:val="00721917"/>
    <w:rsid w:val="00721933"/>
    <w:rsid w:val="00721996"/>
    <w:rsid w:val="007219A6"/>
    <w:rsid w:val="007219BC"/>
    <w:rsid w:val="007219DD"/>
    <w:rsid w:val="00721A35"/>
    <w:rsid w:val="00721A5B"/>
    <w:rsid w:val="00721ADD"/>
    <w:rsid w:val="00721AE5"/>
    <w:rsid w:val="00721B04"/>
    <w:rsid w:val="00721B14"/>
    <w:rsid w:val="00721B5C"/>
    <w:rsid w:val="00721B64"/>
    <w:rsid w:val="00721BCC"/>
    <w:rsid w:val="00721BF1"/>
    <w:rsid w:val="00721C71"/>
    <w:rsid w:val="00721C9A"/>
    <w:rsid w:val="00721CAF"/>
    <w:rsid w:val="00721CB5"/>
    <w:rsid w:val="00721CD6"/>
    <w:rsid w:val="00721CD7"/>
    <w:rsid w:val="00721CD8"/>
    <w:rsid w:val="00721D33"/>
    <w:rsid w:val="00721D40"/>
    <w:rsid w:val="00721D60"/>
    <w:rsid w:val="00721D87"/>
    <w:rsid w:val="00721D98"/>
    <w:rsid w:val="00721DB2"/>
    <w:rsid w:val="00721DBD"/>
    <w:rsid w:val="00721DD1"/>
    <w:rsid w:val="00721DE8"/>
    <w:rsid w:val="00721DFA"/>
    <w:rsid w:val="00721E2F"/>
    <w:rsid w:val="00721E68"/>
    <w:rsid w:val="00721E7E"/>
    <w:rsid w:val="00721E95"/>
    <w:rsid w:val="00721EC6"/>
    <w:rsid w:val="00721ECB"/>
    <w:rsid w:val="00721F17"/>
    <w:rsid w:val="00721F5B"/>
    <w:rsid w:val="00721FDE"/>
    <w:rsid w:val="00722032"/>
    <w:rsid w:val="00722053"/>
    <w:rsid w:val="0072209E"/>
    <w:rsid w:val="007220B4"/>
    <w:rsid w:val="007220B5"/>
    <w:rsid w:val="00722120"/>
    <w:rsid w:val="0072215B"/>
    <w:rsid w:val="00722183"/>
    <w:rsid w:val="007221DB"/>
    <w:rsid w:val="007221DE"/>
    <w:rsid w:val="007221E8"/>
    <w:rsid w:val="00722253"/>
    <w:rsid w:val="007222CA"/>
    <w:rsid w:val="0072231E"/>
    <w:rsid w:val="0072235C"/>
    <w:rsid w:val="0072237B"/>
    <w:rsid w:val="00722399"/>
    <w:rsid w:val="00722410"/>
    <w:rsid w:val="00722418"/>
    <w:rsid w:val="0072244A"/>
    <w:rsid w:val="0072246D"/>
    <w:rsid w:val="007224A4"/>
    <w:rsid w:val="007224B7"/>
    <w:rsid w:val="007224BA"/>
    <w:rsid w:val="007224BD"/>
    <w:rsid w:val="007224FC"/>
    <w:rsid w:val="007224FD"/>
    <w:rsid w:val="00722609"/>
    <w:rsid w:val="0072262A"/>
    <w:rsid w:val="0072262F"/>
    <w:rsid w:val="007226BF"/>
    <w:rsid w:val="007226D7"/>
    <w:rsid w:val="00722755"/>
    <w:rsid w:val="0072276C"/>
    <w:rsid w:val="0072276E"/>
    <w:rsid w:val="00722795"/>
    <w:rsid w:val="007227BD"/>
    <w:rsid w:val="007227C4"/>
    <w:rsid w:val="00722853"/>
    <w:rsid w:val="00722880"/>
    <w:rsid w:val="00722885"/>
    <w:rsid w:val="007228D0"/>
    <w:rsid w:val="007228FB"/>
    <w:rsid w:val="007228FD"/>
    <w:rsid w:val="00722903"/>
    <w:rsid w:val="00722906"/>
    <w:rsid w:val="0072290F"/>
    <w:rsid w:val="0072291C"/>
    <w:rsid w:val="00722A37"/>
    <w:rsid w:val="00722A69"/>
    <w:rsid w:val="00722A94"/>
    <w:rsid w:val="00722AD2"/>
    <w:rsid w:val="00722ADE"/>
    <w:rsid w:val="00722AEC"/>
    <w:rsid w:val="00722B40"/>
    <w:rsid w:val="00722B4E"/>
    <w:rsid w:val="00722B5C"/>
    <w:rsid w:val="00722B76"/>
    <w:rsid w:val="00722BAE"/>
    <w:rsid w:val="00722BB9"/>
    <w:rsid w:val="00722BCF"/>
    <w:rsid w:val="00722BF0"/>
    <w:rsid w:val="00722C22"/>
    <w:rsid w:val="00722C31"/>
    <w:rsid w:val="00722C3B"/>
    <w:rsid w:val="00722C76"/>
    <w:rsid w:val="00722C83"/>
    <w:rsid w:val="00722CDB"/>
    <w:rsid w:val="00722CE2"/>
    <w:rsid w:val="00722CED"/>
    <w:rsid w:val="00722D0D"/>
    <w:rsid w:val="00722D33"/>
    <w:rsid w:val="00722D5A"/>
    <w:rsid w:val="00722D65"/>
    <w:rsid w:val="00722D9C"/>
    <w:rsid w:val="00722DA0"/>
    <w:rsid w:val="00722DBF"/>
    <w:rsid w:val="00722DF7"/>
    <w:rsid w:val="00722E11"/>
    <w:rsid w:val="00722E31"/>
    <w:rsid w:val="00722E58"/>
    <w:rsid w:val="00722E6E"/>
    <w:rsid w:val="00722E77"/>
    <w:rsid w:val="00722EAD"/>
    <w:rsid w:val="00722EBC"/>
    <w:rsid w:val="00722EC1"/>
    <w:rsid w:val="00722F55"/>
    <w:rsid w:val="00722F64"/>
    <w:rsid w:val="00722F6E"/>
    <w:rsid w:val="00722F82"/>
    <w:rsid w:val="00722FC5"/>
    <w:rsid w:val="00722FCF"/>
    <w:rsid w:val="0072301B"/>
    <w:rsid w:val="0072302E"/>
    <w:rsid w:val="0072304F"/>
    <w:rsid w:val="0072305F"/>
    <w:rsid w:val="00723088"/>
    <w:rsid w:val="0072308A"/>
    <w:rsid w:val="007230A6"/>
    <w:rsid w:val="007230C3"/>
    <w:rsid w:val="0072310C"/>
    <w:rsid w:val="00723113"/>
    <w:rsid w:val="0072314A"/>
    <w:rsid w:val="00723167"/>
    <w:rsid w:val="00723199"/>
    <w:rsid w:val="007231AF"/>
    <w:rsid w:val="007231D6"/>
    <w:rsid w:val="007231E3"/>
    <w:rsid w:val="007231F4"/>
    <w:rsid w:val="00723236"/>
    <w:rsid w:val="007232AC"/>
    <w:rsid w:val="007232CC"/>
    <w:rsid w:val="007232D0"/>
    <w:rsid w:val="007232EB"/>
    <w:rsid w:val="007232F9"/>
    <w:rsid w:val="00723328"/>
    <w:rsid w:val="0072333B"/>
    <w:rsid w:val="0072335B"/>
    <w:rsid w:val="007233B6"/>
    <w:rsid w:val="0072340C"/>
    <w:rsid w:val="0072341E"/>
    <w:rsid w:val="00723422"/>
    <w:rsid w:val="00723448"/>
    <w:rsid w:val="0072345B"/>
    <w:rsid w:val="0072345E"/>
    <w:rsid w:val="00723477"/>
    <w:rsid w:val="0072347A"/>
    <w:rsid w:val="00723480"/>
    <w:rsid w:val="0072348C"/>
    <w:rsid w:val="007234B9"/>
    <w:rsid w:val="00723522"/>
    <w:rsid w:val="0072358A"/>
    <w:rsid w:val="00723594"/>
    <w:rsid w:val="007235A3"/>
    <w:rsid w:val="0072368A"/>
    <w:rsid w:val="007236AF"/>
    <w:rsid w:val="007236C8"/>
    <w:rsid w:val="007236F1"/>
    <w:rsid w:val="007236FF"/>
    <w:rsid w:val="00723713"/>
    <w:rsid w:val="00723734"/>
    <w:rsid w:val="00723746"/>
    <w:rsid w:val="00723761"/>
    <w:rsid w:val="00723790"/>
    <w:rsid w:val="007237BA"/>
    <w:rsid w:val="00723817"/>
    <w:rsid w:val="0072383B"/>
    <w:rsid w:val="00723842"/>
    <w:rsid w:val="00723851"/>
    <w:rsid w:val="0072385D"/>
    <w:rsid w:val="00723866"/>
    <w:rsid w:val="0072387D"/>
    <w:rsid w:val="00723895"/>
    <w:rsid w:val="0072389F"/>
    <w:rsid w:val="007238AC"/>
    <w:rsid w:val="007238DB"/>
    <w:rsid w:val="00723908"/>
    <w:rsid w:val="00723919"/>
    <w:rsid w:val="0072394F"/>
    <w:rsid w:val="007239A1"/>
    <w:rsid w:val="007239AE"/>
    <w:rsid w:val="007239D3"/>
    <w:rsid w:val="00723A1C"/>
    <w:rsid w:val="00723A1D"/>
    <w:rsid w:val="00723A23"/>
    <w:rsid w:val="00723A54"/>
    <w:rsid w:val="00723A7D"/>
    <w:rsid w:val="00723A90"/>
    <w:rsid w:val="00723AA4"/>
    <w:rsid w:val="00723AB0"/>
    <w:rsid w:val="00723AC9"/>
    <w:rsid w:val="00723B04"/>
    <w:rsid w:val="00723B9F"/>
    <w:rsid w:val="00723BBB"/>
    <w:rsid w:val="00723C40"/>
    <w:rsid w:val="00723CD4"/>
    <w:rsid w:val="00723CDA"/>
    <w:rsid w:val="00723CE5"/>
    <w:rsid w:val="00723D76"/>
    <w:rsid w:val="00723D80"/>
    <w:rsid w:val="00723E2B"/>
    <w:rsid w:val="00723E5B"/>
    <w:rsid w:val="00723E84"/>
    <w:rsid w:val="00723E98"/>
    <w:rsid w:val="00723EAB"/>
    <w:rsid w:val="00723ED1"/>
    <w:rsid w:val="00723F04"/>
    <w:rsid w:val="00723F07"/>
    <w:rsid w:val="00723F0A"/>
    <w:rsid w:val="00723F34"/>
    <w:rsid w:val="00723F79"/>
    <w:rsid w:val="00723FAC"/>
    <w:rsid w:val="00723FF1"/>
    <w:rsid w:val="00724004"/>
    <w:rsid w:val="00724010"/>
    <w:rsid w:val="00724032"/>
    <w:rsid w:val="0072404A"/>
    <w:rsid w:val="00724068"/>
    <w:rsid w:val="00724092"/>
    <w:rsid w:val="007240F5"/>
    <w:rsid w:val="0072411C"/>
    <w:rsid w:val="00724163"/>
    <w:rsid w:val="0072416D"/>
    <w:rsid w:val="007241C4"/>
    <w:rsid w:val="007241C5"/>
    <w:rsid w:val="007241CE"/>
    <w:rsid w:val="0072422A"/>
    <w:rsid w:val="0072422B"/>
    <w:rsid w:val="00724253"/>
    <w:rsid w:val="00724275"/>
    <w:rsid w:val="00724284"/>
    <w:rsid w:val="00724293"/>
    <w:rsid w:val="007242A4"/>
    <w:rsid w:val="007242A5"/>
    <w:rsid w:val="007242AD"/>
    <w:rsid w:val="007242DE"/>
    <w:rsid w:val="00724304"/>
    <w:rsid w:val="0072430D"/>
    <w:rsid w:val="00724316"/>
    <w:rsid w:val="0072431C"/>
    <w:rsid w:val="00724344"/>
    <w:rsid w:val="00724347"/>
    <w:rsid w:val="0072434F"/>
    <w:rsid w:val="0072437C"/>
    <w:rsid w:val="0072439A"/>
    <w:rsid w:val="007243B4"/>
    <w:rsid w:val="007243D0"/>
    <w:rsid w:val="007243F0"/>
    <w:rsid w:val="0072440A"/>
    <w:rsid w:val="00724425"/>
    <w:rsid w:val="00724455"/>
    <w:rsid w:val="00724458"/>
    <w:rsid w:val="0072447A"/>
    <w:rsid w:val="00724538"/>
    <w:rsid w:val="0072457E"/>
    <w:rsid w:val="00724587"/>
    <w:rsid w:val="007245B8"/>
    <w:rsid w:val="007245F3"/>
    <w:rsid w:val="00724620"/>
    <w:rsid w:val="00724630"/>
    <w:rsid w:val="0072464F"/>
    <w:rsid w:val="0072466B"/>
    <w:rsid w:val="00724679"/>
    <w:rsid w:val="007246D2"/>
    <w:rsid w:val="00724704"/>
    <w:rsid w:val="00724711"/>
    <w:rsid w:val="0072471D"/>
    <w:rsid w:val="00724737"/>
    <w:rsid w:val="00724744"/>
    <w:rsid w:val="007247A7"/>
    <w:rsid w:val="007247BB"/>
    <w:rsid w:val="007247BF"/>
    <w:rsid w:val="007247D4"/>
    <w:rsid w:val="007247DC"/>
    <w:rsid w:val="007247E6"/>
    <w:rsid w:val="007247EF"/>
    <w:rsid w:val="0072484C"/>
    <w:rsid w:val="007248C3"/>
    <w:rsid w:val="007248C5"/>
    <w:rsid w:val="007248CF"/>
    <w:rsid w:val="007248E1"/>
    <w:rsid w:val="0072496D"/>
    <w:rsid w:val="00724977"/>
    <w:rsid w:val="007249CE"/>
    <w:rsid w:val="007249E8"/>
    <w:rsid w:val="007249F4"/>
    <w:rsid w:val="00724A29"/>
    <w:rsid w:val="00724A35"/>
    <w:rsid w:val="00724A45"/>
    <w:rsid w:val="00724A4A"/>
    <w:rsid w:val="00724A93"/>
    <w:rsid w:val="00724AB5"/>
    <w:rsid w:val="00724AC5"/>
    <w:rsid w:val="00724AE8"/>
    <w:rsid w:val="00724AF2"/>
    <w:rsid w:val="00724AF4"/>
    <w:rsid w:val="00724B09"/>
    <w:rsid w:val="00724B4E"/>
    <w:rsid w:val="00724B5B"/>
    <w:rsid w:val="00724B6D"/>
    <w:rsid w:val="00724BA5"/>
    <w:rsid w:val="00724BD4"/>
    <w:rsid w:val="00724BE3"/>
    <w:rsid w:val="00724C0B"/>
    <w:rsid w:val="00724C0F"/>
    <w:rsid w:val="00724C15"/>
    <w:rsid w:val="00724C18"/>
    <w:rsid w:val="00724C32"/>
    <w:rsid w:val="00724C5C"/>
    <w:rsid w:val="00724C8A"/>
    <w:rsid w:val="00724CDE"/>
    <w:rsid w:val="00724CE1"/>
    <w:rsid w:val="00724CF1"/>
    <w:rsid w:val="00724CFF"/>
    <w:rsid w:val="00724D0B"/>
    <w:rsid w:val="00724D3A"/>
    <w:rsid w:val="00724D43"/>
    <w:rsid w:val="00724D4D"/>
    <w:rsid w:val="00724D8D"/>
    <w:rsid w:val="00724E13"/>
    <w:rsid w:val="00724E1C"/>
    <w:rsid w:val="00724E8A"/>
    <w:rsid w:val="00724EB4"/>
    <w:rsid w:val="00724EBC"/>
    <w:rsid w:val="00724EC6"/>
    <w:rsid w:val="00724EDC"/>
    <w:rsid w:val="00724F88"/>
    <w:rsid w:val="00724F96"/>
    <w:rsid w:val="00724FB8"/>
    <w:rsid w:val="00724FC0"/>
    <w:rsid w:val="00724FD3"/>
    <w:rsid w:val="00724FD8"/>
    <w:rsid w:val="00724FE0"/>
    <w:rsid w:val="00724FE7"/>
    <w:rsid w:val="0072503E"/>
    <w:rsid w:val="0072504E"/>
    <w:rsid w:val="00725052"/>
    <w:rsid w:val="00725053"/>
    <w:rsid w:val="0072509B"/>
    <w:rsid w:val="00725157"/>
    <w:rsid w:val="00725194"/>
    <w:rsid w:val="007251C2"/>
    <w:rsid w:val="007251E4"/>
    <w:rsid w:val="00725205"/>
    <w:rsid w:val="0072522E"/>
    <w:rsid w:val="00725231"/>
    <w:rsid w:val="00725253"/>
    <w:rsid w:val="0072526A"/>
    <w:rsid w:val="00725288"/>
    <w:rsid w:val="007252B4"/>
    <w:rsid w:val="007252C5"/>
    <w:rsid w:val="007252F6"/>
    <w:rsid w:val="0072531C"/>
    <w:rsid w:val="0072534F"/>
    <w:rsid w:val="00725355"/>
    <w:rsid w:val="00725361"/>
    <w:rsid w:val="00725377"/>
    <w:rsid w:val="00725398"/>
    <w:rsid w:val="007253A2"/>
    <w:rsid w:val="007253B0"/>
    <w:rsid w:val="007253BB"/>
    <w:rsid w:val="007253DB"/>
    <w:rsid w:val="007253E7"/>
    <w:rsid w:val="00725405"/>
    <w:rsid w:val="00725418"/>
    <w:rsid w:val="00725454"/>
    <w:rsid w:val="00725478"/>
    <w:rsid w:val="007254C5"/>
    <w:rsid w:val="007254D0"/>
    <w:rsid w:val="00725535"/>
    <w:rsid w:val="00725564"/>
    <w:rsid w:val="00725586"/>
    <w:rsid w:val="007255C6"/>
    <w:rsid w:val="00725609"/>
    <w:rsid w:val="00725637"/>
    <w:rsid w:val="0072568B"/>
    <w:rsid w:val="007256A6"/>
    <w:rsid w:val="007256AD"/>
    <w:rsid w:val="007256D2"/>
    <w:rsid w:val="007256E1"/>
    <w:rsid w:val="00725787"/>
    <w:rsid w:val="00725790"/>
    <w:rsid w:val="007257AA"/>
    <w:rsid w:val="007257B6"/>
    <w:rsid w:val="007257D8"/>
    <w:rsid w:val="007257E4"/>
    <w:rsid w:val="00725831"/>
    <w:rsid w:val="00725847"/>
    <w:rsid w:val="0072585F"/>
    <w:rsid w:val="00725885"/>
    <w:rsid w:val="007258A1"/>
    <w:rsid w:val="007258B3"/>
    <w:rsid w:val="007258B7"/>
    <w:rsid w:val="007258D8"/>
    <w:rsid w:val="007258D9"/>
    <w:rsid w:val="00725929"/>
    <w:rsid w:val="0072594F"/>
    <w:rsid w:val="0072595B"/>
    <w:rsid w:val="00725972"/>
    <w:rsid w:val="00725982"/>
    <w:rsid w:val="0072598B"/>
    <w:rsid w:val="007259B4"/>
    <w:rsid w:val="007259BA"/>
    <w:rsid w:val="00725A16"/>
    <w:rsid w:val="00725A6D"/>
    <w:rsid w:val="00725A7F"/>
    <w:rsid w:val="00725AB5"/>
    <w:rsid w:val="00725AD7"/>
    <w:rsid w:val="00725ADF"/>
    <w:rsid w:val="00725AFA"/>
    <w:rsid w:val="00725B2E"/>
    <w:rsid w:val="00725B36"/>
    <w:rsid w:val="00725B3A"/>
    <w:rsid w:val="00725B66"/>
    <w:rsid w:val="00725BF0"/>
    <w:rsid w:val="00725BF1"/>
    <w:rsid w:val="00725C0E"/>
    <w:rsid w:val="00725C1B"/>
    <w:rsid w:val="00725C61"/>
    <w:rsid w:val="00725C7C"/>
    <w:rsid w:val="00725C82"/>
    <w:rsid w:val="00725C96"/>
    <w:rsid w:val="00725CB6"/>
    <w:rsid w:val="00725CDF"/>
    <w:rsid w:val="00725D0A"/>
    <w:rsid w:val="00725D9B"/>
    <w:rsid w:val="00725DB4"/>
    <w:rsid w:val="00725E1D"/>
    <w:rsid w:val="00725E1E"/>
    <w:rsid w:val="00725F0C"/>
    <w:rsid w:val="00725F26"/>
    <w:rsid w:val="00725F29"/>
    <w:rsid w:val="00725F34"/>
    <w:rsid w:val="00725F84"/>
    <w:rsid w:val="00725FBE"/>
    <w:rsid w:val="00726033"/>
    <w:rsid w:val="0072609D"/>
    <w:rsid w:val="007260BF"/>
    <w:rsid w:val="007260C7"/>
    <w:rsid w:val="007260CF"/>
    <w:rsid w:val="007260E0"/>
    <w:rsid w:val="00726151"/>
    <w:rsid w:val="0072617A"/>
    <w:rsid w:val="007261D2"/>
    <w:rsid w:val="00726228"/>
    <w:rsid w:val="0072627B"/>
    <w:rsid w:val="007262AA"/>
    <w:rsid w:val="007262BD"/>
    <w:rsid w:val="007262CA"/>
    <w:rsid w:val="007262F7"/>
    <w:rsid w:val="007262FE"/>
    <w:rsid w:val="00726344"/>
    <w:rsid w:val="00726387"/>
    <w:rsid w:val="007263B1"/>
    <w:rsid w:val="007263B7"/>
    <w:rsid w:val="007263BE"/>
    <w:rsid w:val="007263C0"/>
    <w:rsid w:val="007263F1"/>
    <w:rsid w:val="007263F8"/>
    <w:rsid w:val="00726469"/>
    <w:rsid w:val="00726477"/>
    <w:rsid w:val="0072647D"/>
    <w:rsid w:val="007264C0"/>
    <w:rsid w:val="007264CD"/>
    <w:rsid w:val="00726523"/>
    <w:rsid w:val="00726543"/>
    <w:rsid w:val="00726550"/>
    <w:rsid w:val="00726563"/>
    <w:rsid w:val="0072657D"/>
    <w:rsid w:val="007265A3"/>
    <w:rsid w:val="007265D4"/>
    <w:rsid w:val="007265E2"/>
    <w:rsid w:val="00726609"/>
    <w:rsid w:val="00726618"/>
    <w:rsid w:val="00726622"/>
    <w:rsid w:val="00726637"/>
    <w:rsid w:val="0072667B"/>
    <w:rsid w:val="0072667D"/>
    <w:rsid w:val="007266E6"/>
    <w:rsid w:val="00726710"/>
    <w:rsid w:val="0072675A"/>
    <w:rsid w:val="007267C1"/>
    <w:rsid w:val="007267C9"/>
    <w:rsid w:val="007267D8"/>
    <w:rsid w:val="0072681A"/>
    <w:rsid w:val="00726828"/>
    <w:rsid w:val="0072682C"/>
    <w:rsid w:val="00726848"/>
    <w:rsid w:val="0072684A"/>
    <w:rsid w:val="0072689D"/>
    <w:rsid w:val="007268A2"/>
    <w:rsid w:val="007268D9"/>
    <w:rsid w:val="007268E5"/>
    <w:rsid w:val="00726928"/>
    <w:rsid w:val="00726944"/>
    <w:rsid w:val="0072694E"/>
    <w:rsid w:val="0072696D"/>
    <w:rsid w:val="00726986"/>
    <w:rsid w:val="0072698A"/>
    <w:rsid w:val="007269A7"/>
    <w:rsid w:val="007269CD"/>
    <w:rsid w:val="00726A08"/>
    <w:rsid w:val="00726A63"/>
    <w:rsid w:val="00726A85"/>
    <w:rsid w:val="00726AB7"/>
    <w:rsid w:val="00726AF3"/>
    <w:rsid w:val="00726B06"/>
    <w:rsid w:val="00726B27"/>
    <w:rsid w:val="00726B33"/>
    <w:rsid w:val="00726B3A"/>
    <w:rsid w:val="00726B4E"/>
    <w:rsid w:val="00726B58"/>
    <w:rsid w:val="00726B6A"/>
    <w:rsid w:val="00726B9E"/>
    <w:rsid w:val="00726BAE"/>
    <w:rsid w:val="00726C46"/>
    <w:rsid w:val="00726C4A"/>
    <w:rsid w:val="00726C65"/>
    <w:rsid w:val="00726C7D"/>
    <w:rsid w:val="00726CA2"/>
    <w:rsid w:val="00726D0A"/>
    <w:rsid w:val="00726D42"/>
    <w:rsid w:val="00726D71"/>
    <w:rsid w:val="00726D86"/>
    <w:rsid w:val="00726D98"/>
    <w:rsid w:val="00726DD0"/>
    <w:rsid w:val="00726E01"/>
    <w:rsid w:val="00726E74"/>
    <w:rsid w:val="00726E89"/>
    <w:rsid w:val="00726F08"/>
    <w:rsid w:val="00726F19"/>
    <w:rsid w:val="00726F1E"/>
    <w:rsid w:val="00726F3D"/>
    <w:rsid w:val="00726F72"/>
    <w:rsid w:val="00726FA2"/>
    <w:rsid w:val="00726FE7"/>
    <w:rsid w:val="00727006"/>
    <w:rsid w:val="00727031"/>
    <w:rsid w:val="00727038"/>
    <w:rsid w:val="007270C3"/>
    <w:rsid w:val="007270D9"/>
    <w:rsid w:val="007270F8"/>
    <w:rsid w:val="00727144"/>
    <w:rsid w:val="0072714F"/>
    <w:rsid w:val="00727172"/>
    <w:rsid w:val="00727191"/>
    <w:rsid w:val="007271EC"/>
    <w:rsid w:val="00727201"/>
    <w:rsid w:val="00727242"/>
    <w:rsid w:val="0072724B"/>
    <w:rsid w:val="0072724E"/>
    <w:rsid w:val="0072725B"/>
    <w:rsid w:val="0072729A"/>
    <w:rsid w:val="007272F4"/>
    <w:rsid w:val="00727391"/>
    <w:rsid w:val="00727393"/>
    <w:rsid w:val="0072739F"/>
    <w:rsid w:val="007273B5"/>
    <w:rsid w:val="007273C7"/>
    <w:rsid w:val="007273D0"/>
    <w:rsid w:val="00727404"/>
    <w:rsid w:val="0072740A"/>
    <w:rsid w:val="0072746C"/>
    <w:rsid w:val="00727506"/>
    <w:rsid w:val="0072762F"/>
    <w:rsid w:val="00727688"/>
    <w:rsid w:val="00727693"/>
    <w:rsid w:val="007276AB"/>
    <w:rsid w:val="007276D8"/>
    <w:rsid w:val="0072775C"/>
    <w:rsid w:val="00727763"/>
    <w:rsid w:val="00727764"/>
    <w:rsid w:val="00727769"/>
    <w:rsid w:val="00727781"/>
    <w:rsid w:val="00727792"/>
    <w:rsid w:val="007277E8"/>
    <w:rsid w:val="0072783F"/>
    <w:rsid w:val="00727850"/>
    <w:rsid w:val="00727867"/>
    <w:rsid w:val="007278D4"/>
    <w:rsid w:val="007278E4"/>
    <w:rsid w:val="007278F1"/>
    <w:rsid w:val="0072790F"/>
    <w:rsid w:val="0072797E"/>
    <w:rsid w:val="007279E0"/>
    <w:rsid w:val="007279E8"/>
    <w:rsid w:val="00727A95"/>
    <w:rsid w:val="00727AD0"/>
    <w:rsid w:val="00727ADF"/>
    <w:rsid w:val="00727AE6"/>
    <w:rsid w:val="00727AF0"/>
    <w:rsid w:val="00727B05"/>
    <w:rsid w:val="00727B0C"/>
    <w:rsid w:val="00727B3A"/>
    <w:rsid w:val="00727B5D"/>
    <w:rsid w:val="00727B7A"/>
    <w:rsid w:val="00727B8B"/>
    <w:rsid w:val="00727BA7"/>
    <w:rsid w:val="00727BA8"/>
    <w:rsid w:val="00727C06"/>
    <w:rsid w:val="00727C6E"/>
    <w:rsid w:val="00727C75"/>
    <w:rsid w:val="00727C8B"/>
    <w:rsid w:val="00727D32"/>
    <w:rsid w:val="00727D36"/>
    <w:rsid w:val="00727D4D"/>
    <w:rsid w:val="00727D56"/>
    <w:rsid w:val="00727DD4"/>
    <w:rsid w:val="00727DDE"/>
    <w:rsid w:val="00727DF4"/>
    <w:rsid w:val="00727E4B"/>
    <w:rsid w:val="00727E50"/>
    <w:rsid w:val="00727E61"/>
    <w:rsid w:val="00727E78"/>
    <w:rsid w:val="00727E85"/>
    <w:rsid w:val="00727E8E"/>
    <w:rsid w:val="00727EFB"/>
    <w:rsid w:val="00727F71"/>
    <w:rsid w:val="00727FC7"/>
    <w:rsid w:val="00727FD7"/>
    <w:rsid w:val="00727FF6"/>
    <w:rsid w:val="00730021"/>
    <w:rsid w:val="0073005F"/>
    <w:rsid w:val="00730080"/>
    <w:rsid w:val="00730081"/>
    <w:rsid w:val="0073008C"/>
    <w:rsid w:val="007300C3"/>
    <w:rsid w:val="00730139"/>
    <w:rsid w:val="0073013F"/>
    <w:rsid w:val="0073014A"/>
    <w:rsid w:val="00730168"/>
    <w:rsid w:val="00730190"/>
    <w:rsid w:val="00730196"/>
    <w:rsid w:val="0073019F"/>
    <w:rsid w:val="007301E5"/>
    <w:rsid w:val="00730208"/>
    <w:rsid w:val="00730228"/>
    <w:rsid w:val="0073023D"/>
    <w:rsid w:val="00730266"/>
    <w:rsid w:val="00730270"/>
    <w:rsid w:val="007302E4"/>
    <w:rsid w:val="007302F0"/>
    <w:rsid w:val="00730330"/>
    <w:rsid w:val="00730397"/>
    <w:rsid w:val="00730435"/>
    <w:rsid w:val="007304B4"/>
    <w:rsid w:val="007304B9"/>
    <w:rsid w:val="007304DD"/>
    <w:rsid w:val="00730512"/>
    <w:rsid w:val="0073056C"/>
    <w:rsid w:val="0073059B"/>
    <w:rsid w:val="0073059D"/>
    <w:rsid w:val="007305D0"/>
    <w:rsid w:val="007305DA"/>
    <w:rsid w:val="007305DD"/>
    <w:rsid w:val="007305F0"/>
    <w:rsid w:val="0073062D"/>
    <w:rsid w:val="0073063B"/>
    <w:rsid w:val="00730691"/>
    <w:rsid w:val="00730740"/>
    <w:rsid w:val="00730752"/>
    <w:rsid w:val="0073078E"/>
    <w:rsid w:val="00730793"/>
    <w:rsid w:val="007307B7"/>
    <w:rsid w:val="0073083A"/>
    <w:rsid w:val="00730846"/>
    <w:rsid w:val="007308E3"/>
    <w:rsid w:val="00730903"/>
    <w:rsid w:val="00730929"/>
    <w:rsid w:val="00730932"/>
    <w:rsid w:val="00730967"/>
    <w:rsid w:val="00730969"/>
    <w:rsid w:val="0073098B"/>
    <w:rsid w:val="007309B5"/>
    <w:rsid w:val="007309BF"/>
    <w:rsid w:val="007309CE"/>
    <w:rsid w:val="007309E3"/>
    <w:rsid w:val="007309EC"/>
    <w:rsid w:val="00730A02"/>
    <w:rsid w:val="00730A42"/>
    <w:rsid w:val="00730A45"/>
    <w:rsid w:val="00730A49"/>
    <w:rsid w:val="00730AB4"/>
    <w:rsid w:val="00730AE6"/>
    <w:rsid w:val="00730B5D"/>
    <w:rsid w:val="00730B5F"/>
    <w:rsid w:val="00730B8A"/>
    <w:rsid w:val="00730BDB"/>
    <w:rsid w:val="00730BED"/>
    <w:rsid w:val="00730C21"/>
    <w:rsid w:val="00730C5D"/>
    <w:rsid w:val="00730C6E"/>
    <w:rsid w:val="00730C99"/>
    <w:rsid w:val="00730CB4"/>
    <w:rsid w:val="00730CCC"/>
    <w:rsid w:val="00730CDC"/>
    <w:rsid w:val="00730D68"/>
    <w:rsid w:val="00730D99"/>
    <w:rsid w:val="00730DF9"/>
    <w:rsid w:val="00730E32"/>
    <w:rsid w:val="00730E3E"/>
    <w:rsid w:val="00730E46"/>
    <w:rsid w:val="00730E76"/>
    <w:rsid w:val="00730E8E"/>
    <w:rsid w:val="00730E94"/>
    <w:rsid w:val="00730EEC"/>
    <w:rsid w:val="00730F05"/>
    <w:rsid w:val="00730F12"/>
    <w:rsid w:val="00730F57"/>
    <w:rsid w:val="00730F60"/>
    <w:rsid w:val="00730F67"/>
    <w:rsid w:val="00730FFD"/>
    <w:rsid w:val="00731037"/>
    <w:rsid w:val="007310A1"/>
    <w:rsid w:val="007310D4"/>
    <w:rsid w:val="007310F3"/>
    <w:rsid w:val="00731133"/>
    <w:rsid w:val="00731157"/>
    <w:rsid w:val="0073116F"/>
    <w:rsid w:val="007311A2"/>
    <w:rsid w:val="007311CD"/>
    <w:rsid w:val="00731201"/>
    <w:rsid w:val="00731205"/>
    <w:rsid w:val="0073120D"/>
    <w:rsid w:val="00731229"/>
    <w:rsid w:val="00731254"/>
    <w:rsid w:val="00731256"/>
    <w:rsid w:val="007312DB"/>
    <w:rsid w:val="007312E0"/>
    <w:rsid w:val="007312EB"/>
    <w:rsid w:val="00731325"/>
    <w:rsid w:val="00731355"/>
    <w:rsid w:val="0073137F"/>
    <w:rsid w:val="0073138B"/>
    <w:rsid w:val="007313C7"/>
    <w:rsid w:val="007313CF"/>
    <w:rsid w:val="007313F4"/>
    <w:rsid w:val="00731410"/>
    <w:rsid w:val="0073141C"/>
    <w:rsid w:val="00731424"/>
    <w:rsid w:val="0073142F"/>
    <w:rsid w:val="00731474"/>
    <w:rsid w:val="007314C2"/>
    <w:rsid w:val="007314DA"/>
    <w:rsid w:val="007315A3"/>
    <w:rsid w:val="007315F6"/>
    <w:rsid w:val="00731616"/>
    <w:rsid w:val="00731644"/>
    <w:rsid w:val="00731670"/>
    <w:rsid w:val="007316CE"/>
    <w:rsid w:val="007316FD"/>
    <w:rsid w:val="00731700"/>
    <w:rsid w:val="00731705"/>
    <w:rsid w:val="00731709"/>
    <w:rsid w:val="00731710"/>
    <w:rsid w:val="00731737"/>
    <w:rsid w:val="00731779"/>
    <w:rsid w:val="0073178B"/>
    <w:rsid w:val="0073178F"/>
    <w:rsid w:val="007317CD"/>
    <w:rsid w:val="007317CE"/>
    <w:rsid w:val="007317DE"/>
    <w:rsid w:val="00731848"/>
    <w:rsid w:val="007318C2"/>
    <w:rsid w:val="007318CA"/>
    <w:rsid w:val="007318EC"/>
    <w:rsid w:val="00731901"/>
    <w:rsid w:val="007319BF"/>
    <w:rsid w:val="007319CD"/>
    <w:rsid w:val="00731A1A"/>
    <w:rsid w:val="00731A2B"/>
    <w:rsid w:val="00731A35"/>
    <w:rsid w:val="00731A41"/>
    <w:rsid w:val="00731A73"/>
    <w:rsid w:val="00731A89"/>
    <w:rsid w:val="00731A8E"/>
    <w:rsid w:val="00731A99"/>
    <w:rsid w:val="00731AC1"/>
    <w:rsid w:val="00731AD6"/>
    <w:rsid w:val="00731B27"/>
    <w:rsid w:val="00731B55"/>
    <w:rsid w:val="00731BA2"/>
    <w:rsid w:val="00731C4B"/>
    <w:rsid w:val="00731CD7"/>
    <w:rsid w:val="00731D21"/>
    <w:rsid w:val="00731D5E"/>
    <w:rsid w:val="00731D8D"/>
    <w:rsid w:val="00731D99"/>
    <w:rsid w:val="00731E0D"/>
    <w:rsid w:val="00731E15"/>
    <w:rsid w:val="00731E44"/>
    <w:rsid w:val="00731E70"/>
    <w:rsid w:val="00731E74"/>
    <w:rsid w:val="00731E97"/>
    <w:rsid w:val="00731EE0"/>
    <w:rsid w:val="00731F1B"/>
    <w:rsid w:val="00731F31"/>
    <w:rsid w:val="00731F96"/>
    <w:rsid w:val="00731FD1"/>
    <w:rsid w:val="00732067"/>
    <w:rsid w:val="007320F3"/>
    <w:rsid w:val="0073210A"/>
    <w:rsid w:val="00732136"/>
    <w:rsid w:val="00732157"/>
    <w:rsid w:val="0073217C"/>
    <w:rsid w:val="007321A8"/>
    <w:rsid w:val="007321E9"/>
    <w:rsid w:val="00732206"/>
    <w:rsid w:val="0073220C"/>
    <w:rsid w:val="0073221B"/>
    <w:rsid w:val="0073221C"/>
    <w:rsid w:val="0073222F"/>
    <w:rsid w:val="00732276"/>
    <w:rsid w:val="007322AD"/>
    <w:rsid w:val="007322B8"/>
    <w:rsid w:val="007322D5"/>
    <w:rsid w:val="007322E7"/>
    <w:rsid w:val="0073230D"/>
    <w:rsid w:val="0073231C"/>
    <w:rsid w:val="0073233E"/>
    <w:rsid w:val="00732343"/>
    <w:rsid w:val="00732350"/>
    <w:rsid w:val="00732358"/>
    <w:rsid w:val="007323AE"/>
    <w:rsid w:val="0073242F"/>
    <w:rsid w:val="00732439"/>
    <w:rsid w:val="0073243E"/>
    <w:rsid w:val="00732462"/>
    <w:rsid w:val="00732475"/>
    <w:rsid w:val="00732498"/>
    <w:rsid w:val="007324A8"/>
    <w:rsid w:val="007324CB"/>
    <w:rsid w:val="00732679"/>
    <w:rsid w:val="0073268B"/>
    <w:rsid w:val="007326A3"/>
    <w:rsid w:val="007326CD"/>
    <w:rsid w:val="0073271D"/>
    <w:rsid w:val="00732754"/>
    <w:rsid w:val="00732774"/>
    <w:rsid w:val="00732777"/>
    <w:rsid w:val="007327DB"/>
    <w:rsid w:val="0073280F"/>
    <w:rsid w:val="0073283B"/>
    <w:rsid w:val="00732879"/>
    <w:rsid w:val="007328DB"/>
    <w:rsid w:val="007328FF"/>
    <w:rsid w:val="00732926"/>
    <w:rsid w:val="0073295A"/>
    <w:rsid w:val="007329EA"/>
    <w:rsid w:val="00732A15"/>
    <w:rsid w:val="00732A5E"/>
    <w:rsid w:val="00732A60"/>
    <w:rsid w:val="00732AC4"/>
    <w:rsid w:val="00732ADD"/>
    <w:rsid w:val="00732B0C"/>
    <w:rsid w:val="00732B2A"/>
    <w:rsid w:val="00732B65"/>
    <w:rsid w:val="00732B6E"/>
    <w:rsid w:val="00732B7F"/>
    <w:rsid w:val="00732B8B"/>
    <w:rsid w:val="00732C34"/>
    <w:rsid w:val="00732C45"/>
    <w:rsid w:val="00732C5E"/>
    <w:rsid w:val="00732C61"/>
    <w:rsid w:val="00732C78"/>
    <w:rsid w:val="00732CBD"/>
    <w:rsid w:val="00732CD6"/>
    <w:rsid w:val="00732D03"/>
    <w:rsid w:val="00732D0D"/>
    <w:rsid w:val="00732D26"/>
    <w:rsid w:val="00732D4A"/>
    <w:rsid w:val="00732D4C"/>
    <w:rsid w:val="00732D81"/>
    <w:rsid w:val="00732DB6"/>
    <w:rsid w:val="00732DC5"/>
    <w:rsid w:val="00732E10"/>
    <w:rsid w:val="00732E16"/>
    <w:rsid w:val="00732E21"/>
    <w:rsid w:val="00732E93"/>
    <w:rsid w:val="00732EE0"/>
    <w:rsid w:val="00732EE3"/>
    <w:rsid w:val="00732EE7"/>
    <w:rsid w:val="00732F0C"/>
    <w:rsid w:val="00732F1D"/>
    <w:rsid w:val="00732F23"/>
    <w:rsid w:val="00732F68"/>
    <w:rsid w:val="00732F6A"/>
    <w:rsid w:val="00732F6B"/>
    <w:rsid w:val="00732F7B"/>
    <w:rsid w:val="00732F82"/>
    <w:rsid w:val="00732FDD"/>
    <w:rsid w:val="00732FEB"/>
    <w:rsid w:val="00733009"/>
    <w:rsid w:val="00733013"/>
    <w:rsid w:val="00733031"/>
    <w:rsid w:val="00733053"/>
    <w:rsid w:val="007330B1"/>
    <w:rsid w:val="00733104"/>
    <w:rsid w:val="0073310C"/>
    <w:rsid w:val="00733114"/>
    <w:rsid w:val="00733163"/>
    <w:rsid w:val="0073317B"/>
    <w:rsid w:val="00733184"/>
    <w:rsid w:val="00733204"/>
    <w:rsid w:val="00733286"/>
    <w:rsid w:val="007332A8"/>
    <w:rsid w:val="007332B5"/>
    <w:rsid w:val="007332E0"/>
    <w:rsid w:val="007332F2"/>
    <w:rsid w:val="00733305"/>
    <w:rsid w:val="0073334A"/>
    <w:rsid w:val="0073334C"/>
    <w:rsid w:val="007333CB"/>
    <w:rsid w:val="007333F9"/>
    <w:rsid w:val="00733436"/>
    <w:rsid w:val="00733455"/>
    <w:rsid w:val="00733464"/>
    <w:rsid w:val="00733466"/>
    <w:rsid w:val="0073348C"/>
    <w:rsid w:val="007334B4"/>
    <w:rsid w:val="007334D8"/>
    <w:rsid w:val="0073355F"/>
    <w:rsid w:val="0073357B"/>
    <w:rsid w:val="007335B0"/>
    <w:rsid w:val="007335CF"/>
    <w:rsid w:val="00733638"/>
    <w:rsid w:val="00733681"/>
    <w:rsid w:val="00733682"/>
    <w:rsid w:val="0073368B"/>
    <w:rsid w:val="007336A6"/>
    <w:rsid w:val="007336F9"/>
    <w:rsid w:val="00733758"/>
    <w:rsid w:val="007337A8"/>
    <w:rsid w:val="007337B9"/>
    <w:rsid w:val="007337CF"/>
    <w:rsid w:val="00733834"/>
    <w:rsid w:val="00733861"/>
    <w:rsid w:val="00733885"/>
    <w:rsid w:val="00733887"/>
    <w:rsid w:val="0073389D"/>
    <w:rsid w:val="007338B1"/>
    <w:rsid w:val="007338F2"/>
    <w:rsid w:val="00733926"/>
    <w:rsid w:val="0073396D"/>
    <w:rsid w:val="0073396F"/>
    <w:rsid w:val="00733970"/>
    <w:rsid w:val="00733973"/>
    <w:rsid w:val="00733992"/>
    <w:rsid w:val="007339CA"/>
    <w:rsid w:val="007339D5"/>
    <w:rsid w:val="00733A06"/>
    <w:rsid w:val="00733A1B"/>
    <w:rsid w:val="00733A20"/>
    <w:rsid w:val="00733A44"/>
    <w:rsid w:val="00733A4F"/>
    <w:rsid w:val="00733A54"/>
    <w:rsid w:val="00733A95"/>
    <w:rsid w:val="00733B23"/>
    <w:rsid w:val="00733B36"/>
    <w:rsid w:val="00733B9B"/>
    <w:rsid w:val="00733BD7"/>
    <w:rsid w:val="00733BDB"/>
    <w:rsid w:val="00733C02"/>
    <w:rsid w:val="00733C0A"/>
    <w:rsid w:val="00733C1C"/>
    <w:rsid w:val="00733C63"/>
    <w:rsid w:val="00733CAD"/>
    <w:rsid w:val="00733CB0"/>
    <w:rsid w:val="00733CBA"/>
    <w:rsid w:val="00733CC2"/>
    <w:rsid w:val="00733CF3"/>
    <w:rsid w:val="00733D05"/>
    <w:rsid w:val="00733D0B"/>
    <w:rsid w:val="00733D12"/>
    <w:rsid w:val="00733D20"/>
    <w:rsid w:val="00733D7D"/>
    <w:rsid w:val="00733D9B"/>
    <w:rsid w:val="00733DE0"/>
    <w:rsid w:val="00733E20"/>
    <w:rsid w:val="00733E2A"/>
    <w:rsid w:val="00733E40"/>
    <w:rsid w:val="00733E76"/>
    <w:rsid w:val="00733E80"/>
    <w:rsid w:val="00733E99"/>
    <w:rsid w:val="00733EA7"/>
    <w:rsid w:val="00733EBB"/>
    <w:rsid w:val="00733EBE"/>
    <w:rsid w:val="00733F47"/>
    <w:rsid w:val="00733F66"/>
    <w:rsid w:val="00733F7B"/>
    <w:rsid w:val="00733F8F"/>
    <w:rsid w:val="00733F94"/>
    <w:rsid w:val="007340AC"/>
    <w:rsid w:val="007340B4"/>
    <w:rsid w:val="007340EB"/>
    <w:rsid w:val="007340EC"/>
    <w:rsid w:val="00734156"/>
    <w:rsid w:val="0073418D"/>
    <w:rsid w:val="007341A9"/>
    <w:rsid w:val="007341BA"/>
    <w:rsid w:val="007341C8"/>
    <w:rsid w:val="00734205"/>
    <w:rsid w:val="00734249"/>
    <w:rsid w:val="0073427D"/>
    <w:rsid w:val="00734281"/>
    <w:rsid w:val="007342D8"/>
    <w:rsid w:val="007342EB"/>
    <w:rsid w:val="007342F1"/>
    <w:rsid w:val="00734302"/>
    <w:rsid w:val="00734303"/>
    <w:rsid w:val="00734321"/>
    <w:rsid w:val="0073434E"/>
    <w:rsid w:val="0073436E"/>
    <w:rsid w:val="0073439E"/>
    <w:rsid w:val="007343B7"/>
    <w:rsid w:val="007343D0"/>
    <w:rsid w:val="0073440A"/>
    <w:rsid w:val="007344C5"/>
    <w:rsid w:val="007344DA"/>
    <w:rsid w:val="007344F9"/>
    <w:rsid w:val="007344FB"/>
    <w:rsid w:val="0073456A"/>
    <w:rsid w:val="0073456E"/>
    <w:rsid w:val="007345C1"/>
    <w:rsid w:val="007345F5"/>
    <w:rsid w:val="007345F9"/>
    <w:rsid w:val="00734671"/>
    <w:rsid w:val="00734679"/>
    <w:rsid w:val="00734687"/>
    <w:rsid w:val="00734693"/>
    <w:rsid w:val="007346B9"/>
    <w:rsid w:val="007346FE"/>
    <w:rsid w:val="0073470F"/>
    <w:rsid w:val="00734730"/>
    <w:rsid w:val="0073474E"/>
    <w:rsid w:val="00734799"/>
    <w:rsid w:val="007347C4"/>
    <w:rsid w:val="007347D2"/>
    <w:rsid w:val="00734817"/>
    <w:rsid w:val="0073481C"/>
    <w:rsid w:val="0073484F"/>
    <w:rsid w:val="00734876"/>
    <w:rsid w:val="00734904"/>
    <w:rsid w:val="00734916"/>
    <w:rsid w:val="0073495C"/>
    <w:rsid w:val="00734960"/>
    <w:rsid w:val="00734978"/>
    <w:rsid w:val="00734A20"/>
    <w:rsid w:val="00734A4F"/>
    <w:rsid w:val="00734A66"/>
    <w:rsid w:val="00734A6B"/>
    <w:rsid w:val="00734A6C"/>
    <w:rsid w:val="00734A77"/>
    <w:rsid w:val="00734AC0"/>
    <w:rsid w:val="00734AFD"/>
    <w:rsid w:val="00734BF0"/>
    <w:rsid w:val="00734BF8"/>
    <w:rsid w:val="00734C62"/>
    <w:rsid w:val="00734CA2"/>
    <w:rsid w:val="00734CE0"/>
    <w:rsid w:val="00734CF1"/>
    <w:rsid w:val="00734CFB"/>
    <w:rsid w:val="00734D2E"/>
    <w:rsid w:val="00734D52"/>
    <w:rsid w:val="00734D93"/>
    <w:rsid w:val="00734D9E"/>
    <w:rsid w:val="00734DB4"/>
    <w:rsid w:val="00734DDD"/>
    <w:rsid w:val="00734E1F"/>
    <w:rsid w:val="00734E35"/>
    <w:rsid w:val="00734E8A"/>
    <w:rsid w:val="00734E97"/>
    <w:rsid w:val="00734EC4"/>
    <w:rsid w:val="00734EE4"/>
    <w:rsid w:val="00734EEB"/>
    <w:rsid w:val="00734EF4"/>
    <w:rsid w:val="00734EF6"/>
    <w:rsid w:val="00734EFA"/>
    <w:rsid w:val="00734EFB"/>
    <w:rsid w:val="00734F3F"/>
    <w:rsid w:val="00734F49"/>
    <w:rsid w:val="00734F60"/>
    <w:rsid w:val="00734F62"/>
    <w:rsid w:val="00734F97"/>
    <w:rsid w:val="00734FC4"/>
    <w:rsid w:val="00734FFC"/>
    <w:rsid w:val="00735011"/>
    <w:rsid w:val="0073501C"/>
    <w:rsid w:val="00735077"/>
    <w:rsid w:val="00735079"/>
    <w:rsid w:val="007350A0"/>
    <w:rsid w:val="007350C8"/>
    <w:rsid w:val="007350D7"/>
    <w:rsid w:val="00735105"/>
    <w:rsid w:val="00735119"/>
    <w:rsid w:val="00735121"/>
    <w:rsid w:val="00735160"/>
    <w:rsid w:val="007351F3"/>
    <w:rsid w:val="0073520D"/>
    <w:rsid w:val="00735227"/>
    <w:rsid w:val="0073527F"/>
    <w:rsid w:val="007352BA"/>
    <w:rsid w:val="007352CC"/>
    <w:rsid w:val="007352D6"/>
    <w:rsid w:val="00735341"/>
    <w:rsid w:val="00735350"/>
    <w:rsid w:val="00735376"/>
    <w:rsid w:val="007353C3"/>
    <w:rsid w:val="007353C9"/>
    <w:rsid w:val="0073541E"/>
    <w:rsid w:val="0073542A"/>
    <w:rsid w:val="0073543C"/>
    <w:rsid w:val="0073546B"/>
    <w:rsid w:val="007354AA"/>
    <w:rsid w:val="007354AC"/>
    <w:rsid w:val="007354B6"/>
    <w:rsid w:val="007354CA"/>
    <w:rsid w:val="007354E4"/>
    <w:rsid w:val="007354F3"/>
    <w:rsid w:val="00735563"/>
    <w:rsid w:val="007355D4"/>
    <w:rsid w:val="007355FF"/>
    <w:rsid w:val="00735600"/>
    <w:rsid w:val="00735602"/>
    <w:rsid w:val="00735603"/>
    <w:rsid w:val="00735614"/>
    <w:rsid w:val="0073565F"/>
    <w:rsid w:val="00735674"/>
    <w:rsid w:val="007356A6"/>
    <w:rsid w:val="007356C0"/>
    <w:rsid w:val="00735742"/>
    <w:rsid w:val="00735746"/>
    <w:rsid w:val="00735793"/>
    <w:rsid w:val="00735807"/>
    <w:rsid w:val="00735876"/>
    <w:rsid w:val="007358A0"/>
    <w:rsid w:val="007358B7"/>
    <w:rsid w:val="007358BF"/>
    <w:rsid w:val="007358C4"/>
    <w:rsid w:val="007358F1"/>
    <w:rsid w:val="007358FE"/>
    <w:rsid w:val="0073591B"/>
    <w:rsid w:val="00735978"/>
    <w:rsid w:val="007359FE"/>
    <w:rsid w:val="00735A0B"/>
    <w:rsid w:val="00735A4B"/>
    <w:rsid w:val="00735AB3"/>
    <w:rsid w:val="00735AD1"/>
    <w:rsid w:val="00735B0B"/>
    <w:rsid w:val="00735B39"/>
    <w:rsid w:val="00735B50"/>
    <w:rsid w:val="00735B53"/>
    <w:rsid w:val="00735BA4"/>
    <w:rsid w:val="00735BA5"/>
    <w:rsid w:val="00735BC5"/>
    <w:rsid w:val="00735BFC"/>
    <w:rsid w:val="00735C13"/>
    <w:rsid w:val="00735C27"/>
    <w:rsid w:val="00735C39"/>
    <w:rsid w:val="00735C74"/>
    <w:rsid w:val="00735C97"/>
    <w:rsid w:val="00735CE8"/>
    <w:rsid w:val="00735D10"/>
    <w:rsid w:val="00735D48"/>
    <w:rsid w:val="00735D59"/>
    <w:rsid w:val="00735E5D"/>
    <w:rsid w:val="00735E90"/>
    <w:rsid w:val="00735EC6"/>
    <w:rsid w:val="00735F08"/>
    <w:rsid w:val="00735F0F"/>
    <w:rsid w:val="00735F34"/>
    <w:rsid w:val="00735FA8"/>
    <w:rsid w:val="00735FB4"/>
    <w:rsid w:val="00736016"/>
    <w:rsid w:val="00736080"/>
    <w:rsid w:val="007360CB"/>
    <w:rsid w:val="00736142"/>
    <w:rsid w:val="0073617F"/>
    <w:rsid w:val="0073625B"/>
    <w:rsid w:val="00736271"/>
    <w:rsid w:val="007362A1"/>
    <w:rsid w:val="007362E1"/>
    <w:rsid w:val="007362F2"/>
    <w:rsid w:val="00736330"/>
    <w:rsid w:val="00736339"/>
    <w:rsid w:val="0073634E"/>
    <w:rsid w:val="00736362"/>
    <w:rsid w:val="0073636F"/>
    <w:rsid w:val="00736370"/>
    <w:rsid w:val="007363AD"/>
    <w:rsid w:val="007363AF"/>
    <w:rsid w:val="007363C4"/>
    <w:rsid w:val="0073640C"/>
    <w:rsid w:val="00736413"/>
    <w:rsid w:val="0073641B"/>
    <w:rsid w:val="0073641E"/>
    <w:rsid w:val="00736429"/>
    <w:rsid w:val="00736443"/>
    <w:rsid w:val="0073644C"/>
    <w:rsid w:val="0073651D"/>
    <w:rsid w:val="007365A7"/>
    <w:rsid w:val="007365CB"/>
    <w:rsid w:val="007365E9"/>
    <w:rsid w:val="00736602"/>
    <w:rsid w:val="00736607"/>
    <w:rsid w:val="00736634"/>
    <w:rsid w:val="00736660"/>
    <w:rsid w:val="00736667"/>
    <w:rsid w:val="0073666D"/>
    <w:rsid w:val="00736674"/>
    <w:rsid w:val="00736676"/>
    <w:rsid w:val="00736686"/>
    <w:rsid w:val="0073668A"/>
    <w:rsid w:val="007366B0"/>
    <w:rsid w:val="007366C5"/>
    <w:rsid w:val="007366E1"/>
    <w:rsid w:val="007366EA"/>
    <w:rsid w:val="0073672D"/>
    <w:rsid w:val="00736744"/>
    <w:rsid w:val="007367A3"/>
    <w:rsid w:val="007367AA"/>
    <w:rsid w:val="007367C2"/>
    <w:rsid w:val="007367CE"/>
    <w:rsid w:val="007367D4"/>
    <w:rsid w:val="00736893"/>
    <w:rsid w:val="0073689D"/>
    <w:rsid w:val="007368AC"/>
    <w:rsid w:val="007368C5"/>
    <w:rsid w:val="007368D8"/>
    <w:rsid w:val="007368E1"/>
    <w:rsid w:val="00736920"/>
    <w:rsid w:val="00736927"/>
    <w:rsid w:val="0073692F"/>
    <w:rsid w:val="00736958"/>
    <w:rsid w:val="0073696F"/>
    <w:rsid w:val="00736994"/>
    <w:rsid w:val="00736A43"/>
    <w:rsid w:val="00736A6A"/>
    <w:rsid w:val="00736A83"/>
    <w:rsid w:val="00736AC2"/>
    <w:rsid w:val="00736B2B"/>
    <w:rsid w:val="00736B4F"/>
    <w:rsid w:val="00736B65"/>
    <w:rsid w:val="00736B66"/>
    <w:rsid w:val="00736B70"/>
    <w:rsid w:val="00736BB4"/>
    <w:rsid w:val="00736BC3"/>
    <w:rsid w:val="00736BEB"/>
    <w:rsid w:val="00736BEF"/>
    <w:rsid w:val="00736C1D"/>
    <w:rsid w:val="00736C42"/>
    <w:rsid w:val="00736C89"/>
    <w:rsid w:val="00736CA2"/>
    <w:rsid w:val="00736CFD"/>
    <w:rsid w:val="00736D2E"/>
    <w:rsid w:val="00736D4C"/>
    <w:rsid w:val="00736DD0"/>
    <w:rsid w:val="00736DD1"/>
    <w:rsid w:val="00736DFB"/>
    <w:rsid w:val="00736DFC"/>
    <w:rsid w:val="00736E23"/>
    <w:rsid w:val="00736E39"/>
    <w:rsid w:val="00736E5E"/>
    <w:rsid w:val="00736E86"/>
    <w:rsid w:val="00736E91"/>
    <w:rsid w:val="00736EEB"/>
    <w:rsid w:val="00736F32"/>
    <w:rsid w:val="00736FA6"/>
    <w:rsid w:val="00737017"/>
    <w:rsid w:val="0073701A"/>
    <w:rsid w:val="0073706B"/>
    <w:rsid w:val="00737099"/>
    <w:rsid w:val="007370AF"/>
    <w:rsid w:val="007370C7"/>
    <w:rsid w:val="007370FB"/>
    <w:rsid w:val="00737147"/>
    <w:rsid w:val="00737150"/>
    <w:rsid w:val="00737166"/>
    <w:rsid w:val="00737188"/>
    <w:rsid w:val="0073719A"/>
    <w:rsid w:val="0073719B"/>
    <w:rsid w:val="007371D0"/>
    <w:rsid w:val="007371EF"/>
    <w:rsid w:val="00737227"/>
    <w:rsid w:val="0073723C"/>
    <w:rsid w:val="00737249"/>
    <w:rsid w:val="00737267"/>
    <w:rsid w:val="007372A6"/>
    <w:rsid w:val="007372BF"/>
    <w:rsid w:val="007372D7"/>
    <w:rsid w:val="00737322"/>
    <w:rsid w:val="00737338"/>
    <w:rsid w:val="00737366"/>
    <w:rsid w:val="007373A4"/>
    <w:rsid w:val="0073741D"/>
    <w:rsid w:val="0073743C"/>
    <w:rsid w:val="0073746A"/>
    <w:rsid w:val="0073746E"/>
    <w:rsid w:val="007374A9"/>
    <w:rsid w:val="007374BA"/>
    <w:rsid w:val="00737503"/>
    <w:rsid w:val="00737506"/>
    <w:rsid w:val="00737512"/>
    <w:rsid w:val="00737539"/>
    <w:rsid w:val="0073756D"/>
    <w:rsid w:val="00737580"/>
    <w:rsid w:val="007375BC"/>
    <w:rsid w:val="007375E7"/>
    <w:rsid w:val="007375FB"/>
    <w:rsid w:val="007375FE"/>
    <w:rsid w:val="0073762E"/>
    <w:rsid w:val="00737643"/>
    <w:rsid w:val="0073764C"/>
    <w:rsid w:val="00737655"/>
    <w:rsid w:val="00737687"/>
    <w:rsid w:val="007376DC"/>
    <w:rsid w:val="007376FE"/>
    <w:rsid w:val="00737702"/>
    <w:rsid w:val="00737720"/>
    <w:rsid w:val="007377B2"/>
    <w:rsid w:val="007377B6"/>
    <w:rsid w:val="007377DD"/>
    <w:rsid w:val="007377DE"/>
    <w:rsid w:val="007377E0"/>
    <w:rsid w:val="007377E5"/>
    <w:rsid w:val="007377FD"/>
    <w:rsid w:val="007377FF"/>
    <w:rsid w:val="00737820"/>
    <w:rsid w:val="00737841"/>
    <w:rsid w:val="0073788A"/>
    <w:rsid w:val="007378C7"/>
    <w:rsid w:val="007378CF"/>
    <w:rsid w:val="007378D6"/>
    <w:rsid w:val="00737933"/>
    <w:rsid w:val="00737972"/>
    <w:rsid w:val="007379C0"/>
    <w:rsid w:val="007379C5"/>
    <w:rsid w:val="00737A3B"/>
    <w:rsid w:val="00737A78"/>
    <w:rsid w:val="00737AD7"/>
    <w:rsid w:val="00737AD9"/>
    <w:rsid w:val="00737B30"/>
    <w:rsid w:val="00737B33"/>
    <w:rsid w:val="00737B35"/>
    <w:rsid w:val="00737B3C"/>
    <w:rsid w:val="00737B49"/>
    <w:rsid w:val="00737B78"/>
    <w:rsid w:val="00737B9B"/>
    <w:rsid w:val="00737B9C"/>
    <w:rsid w:val="00737C05"/>
    <w:rsid w:val="00737C14"/>
    <w:rsid w:val="00737C91"/>
    <w:rsid w:val="00737CA0"/>
    <w:rsid w:val="00737CD7"/>
    <w:rsid w:val="00737CE5"/>
    <w:rsid w:val="00737CE9"/>
    <w:rsid w:val="00737D3F"/>
    <w:rsid w:val="00737D52"/>
    <w:rsid w:val="00737D58"/>
    <w:rsid w:val="00737DBE"/>
    <w:rsid w:val="00737DC1"/>
    <w:rsid w:val="00737DEA"/>
    <w:rsid w:val="00737DF9"/>
    <w:rsid w:val="00737E19"/>
    <w:rsid w:val="00737E1C"/>
    <w:rsid w:val="00737E39"/>
    <w:rsid w:val="00737E73"/>
    <w:rsid w:val="00737E96"/>
    <w:rsid w:val="00737EF8"/>
    <w:rsid w:val="00737F34"/>
    <w:rsid w:val="00737F3E"/>
    <w:rsid w:val="00737F53"/>
    <w:rsid w:val="00737F64"/>
    <w:rsid w:val="00737F8B"/>
    <w:rsid w:val="00737F93"/>
    <w:rsid w:val="00737F9E"/>
    <w:rsid w:val="00740015"/>
    <w:rsid w:val="0074008D"/>
    <w:rsid w:val="0074015C"/>
    <w:rsid w:val="007401EF"/>
    <w:rsid w:val="0074021A"/>
    <w:rsid w:val="00740231"/>
    <w:rsid w:val="00740237"/>
    <w:rsid w:val="00740252"/>
    <w:rsid w:val="00740258"/>
    <w:rsid w:val="0074026C"/>
    <w:rsid w:val="007402EE"/>
    <w:rsid w:val="007402FC"/>
    <w:rsid w:val="00740331"/>
    <w:rsid w:val="00740359"/>
    <w:rsid w:val="00740382"/>
    <w:rsid w:val="00740386"/>
    <w:rsid w:val="007403E9"/>
    <w:rsid w:val="00740410"/>
    <w:rsid w:val="00740416"/>
    <w:rsid w:val="00740480"/>
    <w:rsid w:val="007404B4"/>
    <w:rsid w:val="007404D1"/>
    <w:rsid w:val="007404F6"/>
    <w:rsid w:val="00740511"/>
    <w:rsid w:val="007405B3"/>
    <w:rsid w:val="00740645"/>
    <w:rsid w:val="007406B6"/>
    <w:rsid w:val="007406B7"/>
    <w:rsid w:val="007406EB"/>
    <w:rsid w:val="007406F9"/>
    <w:rsid w:val="007406FB"/>
    <w:rsid w:val="0074072C"/>
    <w:rsid w:val="00740796"/>
    <w:rsid w:val="00740800"/>
    <w:rsid w:val="0074083C"/>
    <w:rsid w:val="00740858"/>
    <w:rsid w:val="00740885"/>
    <w:rsid w:val="007408F8"/>
    <w:rsid w:val="00740906"/>
    <w:rsid w:val="00740920"/>
    <w:rsid w:val="00740923"/>
    <w:rsid w:val="007409AD"/>
    <w:rsid w:val="007409D6"/>
    <w:rsid w:val="00740A24"/>
    <w:rsid w:val="00740AB2"/>
    <w:rsid w:val="00740AC8"/>
    <w:rsid w:val="00740ADF"/>
    <w:rsid w:val="00740B1D"/>
    <w:rsid w:val="00740B40"/>
    <w:rsid w:val="00740B55"/>
    <w:rsid w:val="00740B5E"/>
    <w:rsid w:val="00740B64"/>
    <w:rsid w:val="00740B72"/>
    <w:rsid w:val="00740BB2"/>
    <w:rsid w:val="00740BCC"/>
    <w:rsid w:val="00740C04"/>
    <w:rsid w:val="00740C26"/>
    <w:rsid w:val="00740C3C"/>
    <w:rsid w:val="00740C48"/>
    <w:rsid w:val="00740C5E"/>
    <w:rsid w:val="00740C74"/>
    <w:rsid w:val="00740C83"/>
    <w:rsid w:val="00740C93"/>
    <w:rsid w:val="00740CA7"/>
    <w:rsid w:val="00740D75"/>
    <w:rsid w:val="00740D7C"/>
    <w:rsid w:val="00740DDD"/>
    <w:rsid w:val="00740DE8"/>
    <w:rsid w:val="00740E1C"/>
    <w:rsid w:val="00740E40"/>
    <w:rsid w:val="00740E57"/>
    <w:rsid w:val="00740E5E"/>
    <w:rsid w:val="00740E63"/>
    <w:rsid w:val="00740E83"/>
    <w:rsid w:val="00740E9C"/>
    <w:rsid w:val="00740E9D"/>
    <w:rsid w:val="00740ECA"/>
    <w:rsid w:val="00740ECE"/>
    <w:rsid w:val="00740EF6"/>
    <w:rsid w:val="00740EF8"/>
    <w:rsid w:val="00740F31"/>
    <w:rsid w:val="00740F98"/>
    <w:rsid w:val="00740FAA"/>
    <w:rsid w:val="00740FB2"/>
    <w:rsid w:val="00740FF9"/>
    <w:rsid w:val="00741028"/>
    <w:rsid w:val="007410A9"/>
    <w:rsid w:val="00741119"/>
    <w:rsid w:val="00741123"/>
    <w:rsid w:val="0074115F"/>
    <w:rsid w:val="0074117E"/>
    <w:rsid w:val="00741193"/>
    <w:rsid w:val="0074119A"/>
    <w:rsid w:val="007411AD"/>
    <w:rsid w:val="007411CD"/>
    <w:rsid w:val="007411DA"/>
    <w:rsid w:val="007411E9"/>
    <w:rsid w:val="00741252"/>
    <w:rsid w:val="00741359"/>
    <w:rsid w:val="00741379"/>
    <w:rsid w:val="0074137E"/>
    <w:rsid w:val="0074139D"/>
    <w:rsid w:val="007413D9"/>
    <w:rsid w:val="007413E0"/>
    <w:rsid w:val="007413FB"/>
    <w:rsid w:val="007413FF"/>
    <w:rsid w:val="00741405"/>
    <w:rsid w:val="00741423"/>
    <w:rsid w:val="00741457"/>
    <w:rsid w:val="007414DA"/>
    <w:rsid w:val="007414E2"/>
    <w:rsid w:val="00741549"/>
    <w:rsid w:val="00741576"/>
    <w:rsid w:val="00741583"/>
    <w:rsid w:val="007415B0"/>
    <w:rsid w:val="007415D8"/>
    <w:rsid w:val="007415DD"/>
    <w:rsid w:val="007415E9"/>
    <w:rsid w:val="00741603"/>
    <w:rsid w:val="00741621"/>
    <w:rsid w:val="0074162E"/>
    <w:rsid w:val="00741663"/>
    <w:rsid w:val="007416F6"/>
    <w:rsid w:val="00741710"/>
    <w:rsid w:val="0074172C"/>
    <w:rsid w:val="007417CD"/>
    <w:rsid w:val="007417E4"/>
    <w:rsid w:val="007417F5"/>
    <w:rsid w:val="0074180D"/>
    <w:rsid w:val="00741857"/>
    <w:rsid w:val="0074186B"/>
    <w:rsid w:val="0074189E"/>
    <w:rsid w:val="0074195C"/>
    <w:rsid w:val="007419E6"/>
    <w:rsid w:val="00741A38"/>
    <w:rsid w:val="00741A5B"/>
    <w:rsid w:val="00741A85"/>
    <w:rsid w:val="00741AAA"/>
    <w:rsid w:val="00741AEC"/>
    <w:rsid w:val="00741B08"/>
    <w:rsid w:val="00741B19"/>
    <w:rsid w:val="00741B4D"/>
    <w:rsid w:val="00741B54"/>
    <w:rsid w:val="00741B7A"/>
    <w:rsid w:val="00741B7D"/>
    <w:rsid w:val="00741B87"/>
    <w:rsid w:val="00741B90"/>
    <w:rsid w:val="00741B93"/>
    <w:rsid w:val="00741B9F"/>
    <w:rsid w:val="00741BC9"/>
    <w:rsid w:val="00741BD5"/>
    <w:rsid w:val="00741BDB"/>
    <w:rsid w:val="00741BEF"/>
    <w:rsid w:val="00741C81"/>
    <w:rsid w:val="00741D63"/>
    <w:rsid w:val="00741DAA"/>
    <w:rsid w:val="00741DE9"/>
    <w:rsid w:val="00741E41"/>
    <w:rsid w:val="00741E6D"/>
    <w:rsid w:val="00741E80"/>
    <w:rsid w:val="00741EE0"/>
    <w:rsid w:val="00741F1E"/>
    <w:rsid w:val="00741F22"/>
    <w:rsid w:val="00741F78"/>
    <w:rsid w:val="00741F86"/>
    <w:rsid w:val="00741FAB"/>
    <w:rsid w:val="00741FD4"/>
    <w:rsid w:val="00741FD7"/>
    <w:rsid w:val="00741FE6"/>
    <w:rsid w:val="00742014"/>
    <w:rsid w:val="00742020"/>
    <w:rsid w:val="00742053"/>
    <w:rsid w:val="00742061"/>
    <w:rsid w:val="0074206D"/>
    <w:rsid w:val="00742097"/>
    <w:rsid w:val="0074210B"/>
    <w:rsid w:val="00742157"/>
    <w:rsid w:val="00742185"/>
    <w:rsid w:val="007421D7"/>
    <w:rsid w:val="007421E3"/>
    <w:rsid w:val="00742227"/>
    <w:rsid w:val="00742261"/>
    <w:rsid w:val="00742267"/>
    <w:rsid w:val="00742274"/>
    <w:rsid w:val="0074228C"/>
    <w:rsid w:val="0074228F"/>
    <w:rsid w:val="0074229B"/>
    <w:rsid w:val="007422C6"/>
    <w:rsid w:val="007422F3"/>
    <w:rsid w:val="00742319"/>
    <w:rsid w:val="00742346"/>
    <w:rsid w:val="00742377"/>
    <w:rsid w:val="0074237C"/>
    <w:rsid w:val="0074238C"/>
    <w:rsid w:val="007423B3"/>
    <w:rsid w:val="007423B6"/>
    <w:rsid w:val="007423B9"/>
    <w:rsid w:val="007423C6"/>
    <w:rsid w:val="0074240D"/>
    <w:rsid w:val="00742435"/>
    <w:rsid w:val="00742477"/>
    <w:rsid w:val="00742482"/>
    <w:rsid w:val="00742495"/>
    <w:rsid w:val="007424C1"/>
    <w:rsid w:val="007424F8"/>
    <w:rsid w:val="00742535"/>
    <w:rsid w:val="0074258E"/>
    <w:rsid w:val="00742595"/>
    <w:rsid w:val="007425A2"/>
    <w:rsid w:val="007425B0"/>
    <w:rsid w:val="007425F7"/>
    <w:rsid w:val="00742620"/>
    <w:rsid w:val="0074263E"/>
    <w:rsid w:val="0074267E"/>
    <w:rsid w:val="00742693"/>
    <w:rsid w:val="0074269B"/>
    <w:rsid w:val="0074271F"/>
    <w:rsid w:val="00742726"/>
    <w:rsid w:val="00742746"/>
    <w:rsid w:val="0074274B"/>
    <w:rsid w:val="00742761"/>
    <w:rsid w:val="007427A6"/>
    <w:rsid w:val="007427D7"/>
    <w:rsid w:val="007427EE"/>
    <w:rsid w:val="0074280D"/>
    <w:rsid w:val="0074281B"/>
    <w:rsid w:val="00742844"/>
    <w:rsid w:val="0074286D"/>
    <w:rsid w:val="007428A0"/>
    <w:rsid w:val="007428A1"/>
    <w:rsid w:val="007428A8"/>
    <w:rsid w:val="007428AA"/>
    <w:rsid w:val="007428E9"/>
    <w:rsid w:val="007428EC"/>
    <w:rsid w:val="0074294B"/>
    <w:rsid w:val="0074299B"/>
    <w:rsid w:val="007429AD"/>
    <w:rsid w:val="007429B6"/>
    <w:rsid w:val="007429C6"/>
    <w:rsid w:val="00742A01"/>
    <w:rsid w:val="00742A3E"/>
    <w:rsid w:val="00742A53"/>
    <w:rsid w:val="00742A58"/>
    <w:rsid w:val="00742A6C"/>
    <w:rsid w:val="00742A86"/>
    <w:rsid w:val="00742AED"/>
    <w:rsid w:val="00742AFE"/>
    <w:rsid w:val="00742B05"/>
    <w:rsid w:val="00742B52"/>
    <w:rsid w:val="00742B9B"/>
    <w:rsid w:val="00742BCC"/>
    <w:rsid w:val="00742BEA"/>
    <w:rsid w:val="00742BFD"/>
    <w:rsid w:val="00742C4E"/>
    <w:rsid w:val="00742C69"/>
    <w:rsid w:val="00742C8C"/>
    <w:rsid w:val="00742C8E"/>
    <w:rsid w:val="00742C90"/>
    <w:rsid w:val="00742CA7"/>
    <w:rsid w:val="00742CAF"/>
    <w:rsid w:val="00742CBC"/>
    <w:rsid w:val="00742CE1"/>
    <w:rsid w:val="00742D06"/>
    <w:rsid w:val="00742D33"/>
    <w:rsid w:val="00742D73"/>
    <w:rsid w:val="00742E2E"/>
    <w:rsid w:val="00742E32"/>
    <w:rsid w:val="00742E3A"/>
    <w:rsid w:val="00742E3C"/>
    <w:rsid w:val="00742E41"/>
    <w:rsid w:val="00742E4B"/>
    <w:rsid w:val="00742E82"/>
    <w:rsid w:val="00742EC9"/>
    <w:rsid w:val="00742EEA"/>
    <w:rsid w:val="00742F2A"/>
    <w:rsid w:val="00742F32"/>
    <w:rsid w:val="00742FB1"/>
    <w:rsid w:val="00743002"/>
    <w:rsid w:val="007430C4"/>
    <w:rsid w:val="0074310F"/>
    <w:rsid w:val="00743125"/>
    <w:rsid w:val="00743161"/>
    <w:rsid w:val="0074316C"/>
    <w:rsid w:val="0074318C"/>
    <w:rsid w:val="007431A2"/>
    <w:rsid w:val="007431AD"/>
    <w:rsid w:val="007431E5"/>
    <w:rsid w:val="007431EE"/>
    <w:rsid w:val="00743210"/>
    <w:rsid w:val="0074323C"/>
    <w:rsid w:val="00743259"/>
    <w:rsid w:val="00743274"/>
    <w:rsid w:val="0074327A"/>
    <w:rsid w:val="0074329B"/>
    <w:rsid w:val="00743310"/>
    <w:rsid w:val="0074336A"/>
    <w:rsid w:val="00743375"/>
    <w:rsid w:val="0074337A"/>
    <w:rsid w:val="007433D6"/>
    <w:rsid w:val="007433E7"/>
    <w:rsid w:val="007433FA"/>
    <w:rsid w:val="00743490"/>
    <w:rsid w:val="00743492"/>
    <w:rsid w:val="007434AB"/>
    <w:rsid w:val="007434FF"/>
    <w:rsid w:val="00743507"/>
    <w:rsid w:val="00743529"/>
    <w:rsid w:val="00743573"/>
    <w:rsid w:val="007435D9"/>
    <w:rsid w:val="007435F4"/>
    <w:rsid w:val="00743611"/>
    <w:rsid w:val="0074361A"/>
    <w:rsid w:val="0074362C"/>
    <w:rsid w:val="00743631"/>
    <w:rsid w:val="0074363B"/>
    <w:rsid w:val="00743648"/>
    <w:rsid w:val="0074364C"/>
    <w:rsid w:val="00743663"/>
    <w:rsid w:val="0074367C"/>
    <w:rsid w:val="007436E6"/>
    <w:rsid w:val="00743708"/>
    <w:rsid w:val="00743761"/>
    <w:rsid w:val="00743783"/>
    <w:rsid w:val="00743799"/>
    <w:rsid w:val="007437A9"/>
    <w:rsid w:val="00743805"/>
    <w:rsid w:val="00743811"/>
    <w:rsid w:val="00743843"/>
    <w:rsid w:val="00743856"/>
    <w:rsid w:val="00743895"/>
    <w:rsid w:val="007438CD"/>
    <w:rsid w:val="007438EE"/>
    <w:rsid w:val="00743928"/>
    <w:rsid w:val="0074392D"/>
    <w:rsid w:val="00743933"/>
    <w:rsid w:val="00743950"/>
    <w:rsid w:val="00743977"/>
    <w:rsid w:val="007439B7"/>
    <w:rsid w:val="007439EF"/>
    <w:rsid w:val="00743A47"/>
    <w:rsid w:val="00743A5A"/>
    <w:rsid w:val="00743AC1"/>
    <w:rsid w:val="00743AED"/>
    <w:rsid w:val="00743B6E"/>
    <w:rsid w:val="00743B7C"/>
    <w:rsid w:val="00743B83"/>
    <w:rsid w:val="00743C2F"/>
    <w:rsid w:val="00743C6B"/>
    <w:rsid w:val="00743C86"/>
    <w:rsid w:val="00743CB4"/>
    <w:rsid w:val="00743CCE"/>
    <w:rsid w:val="00743CDC"/>
    <w:rsid w:val="00743D74"/>
    <w:rsid w:val="00743D85"/>
    <w:rsid w:val="00743D8B"/>
    <w:rsid w:val="00743DBC"/>
    <w:rsid w:val="00743DD1"/>
    <w:rsid w:val="00743DEE"/>
    <w:rsid w:val="00743DF8"/>
    <w:rsid w:val="00743E2B"/>
    <w:rsid w:val="00743E6F"/>
    <w:rsid w:val="00743EBA"/>
    <w:rsid w:val="00743EBF"/>
    <w:rsid w:val="00743EC2"/>
    <w:rsid w:val="00743F19"/>
    <w:rsid w:val="00743F6A"/>
    <w:rsid w:val="00743F9B"/>
    <w:rsid w:val="00744001"/>
    <w:rsid w:val="00744003"/>
    <w:rsid w:val="00744014"/>
    <w:rsid w:val="0074405B"/>
    <w:rsid w:val="007440CB"/>
    <w:rsid w:val="007440F2"/>
    <w:rsid w:val="00744108"/>
    <w:rsid w:val="00744188"/>
    <w:rsid w:val="007441DE"/>
    <w:rsid w:val="007441F8"/>
    <w:rsid w:val="00744238"/>
    <w:rsid w:val="0074425C"/>
    <w:rsid w:val="00744291"/>
    <w:rsid w:val="00744294"/>
    <w:rsid w:val="0074429B"/>
    <w:rsid w:val="007442AF"/>
    <w:rsid w:val="007442BD"/>
    <w:rsid w:val="007442EA"/>
    <w:rsid w:val="0074430C"/>
    <w:rsid w:val="0074432A"/>
    <w:rsid w:val="00744341"/>
    <w:rsid w:val="0074438C"/>
    <w:rsid w:val="007443C6"/>
    <w:rsid w:val="007443D5"/>
    <w:rsid w:val="0074440F"/>
    <w:rsid w:val="0074443D"/>
    <w:rsid w:val="0074444F"/>
    <w:rsid w:val="0074445A"/>
    <w:rsid w:val="007444E0"/>
    <w:rsid w:val="007444EA"/>
    <w:rsid w:val="0074453C"/>
    <w:rsid w:val="00744585"/>
    <w:rsid w:val="007445D1"/>
    <w:rsid w:val="007445E1"/>
    <w:rsid w:val="007445E8"/>
    <w:rsid w:val="007445EB"/>
    <w:rsid w:val="0074460E"/>
    <w:rsid w:val="0074465D"/>
    <w:rsid w:val="0074465E"/>
    <w:rsid w:val="0074466F"/>
    <w:rsid w:val="00744698"/>
    <w:rsid w:val="007446AA"/>
    <w:rsid w:val="007446F4"/>
    <w:rsid w:val="0074473A"/>
    <w:rsid w:val="00744742"/>
    <w:rsid w:val="0074475F"/>
    <w:rsid w:val="0074476A"/>
    <w:rsid w:val="0074479B"/>
    <w:rsid w:val="007447A7"/>
    <w:rsid w:val="007447C4"/>
    <w:rsid w:val="007447EE"/>
    <w:rsid w:val="0074483B"/>
    <w:rsid w:val="00744840"/>
    <w:rsid w:val="00744852"/>
    <w:rsid w:val="007448E2"/>
    <w:rsid w:val="00744933"/>
    <w:rsid w:val="00744938"/>
    <w:rsid w:val="00744966"/>
    <w:rsid w:val="007449EC"/>
    <w:rsid w:val="00744A0C"/>
    <w:rsid w:val="00744A77"/>
    <w:rsid w:val="00744AE8"/>
    <w:rsid w:val="00744B1B"/>
    <w:rsid w:val="00744B60"/>
    <w:rsid w:val="00744B65"/>
    <w:rsid w:val="00744B66"/>
    <w:rsid w:val="00744B69"/>
    <w:rsid w:val="00744BA0"/>
    <w:rsid w:val="00744BA6"/>
    <w:rsid w:val="00744BE9"/>
    <w:rsid w:val="00744C4A"/>
    <w:rsid w:val="00744C72"/>
    <w:rsid w:val="00744CB1"/>
    <w:rsid w:val="00744D21"/>
    <w:rsid w:val="00744D36"/>
    <w:rsid w:val="00744D9B"/>
    <w:rsid w:val="00744DCE"/>
    <w:rsid w:val="00744DD6"/>
    <w:rsid w:val="00744DF3"/>
    <w:rsid w:val="00744DF9"/>
    <w:rsid w:val="00744E57"/>
    <w:rsid w:val="00744E7A"/>
    <w:rsid w:val="00744E91"/>
    <w:rsid w:val="00744EA4"/>
    <w:rsid w:val="00744EB7"/>
    <w:rsid w:val="00744EC4"/>
    <w:rsid w:val="00744ECB"/>
    <w:rsid w:val="00744ECF"/>
    <w:rsid w:val="00744EFD"/>
    <w:rsid w:val="00744F09"/>
    <w:rsid w:val="00744FA0"/>
    <w:rsid w:val="00744FB4"/>
    <w:rsid w:val="00744FF2"/>
    <w:rsid w:val="00744FF6"/>
    <w:rsid w:val="00745025"/>
    <w:rsid w:val="0074507C"/>
    <w:rsid w:val="00745094"/>
    <w:rsid w:val="00745131"/>
    <w:rsid w:val="00745156"/>
    <w:rsid w:val="00745162"/>
    <w:rsid w:val="00745184"/>
    <w:rsid w:val="0074518E"/>
    <w:rsid w:val="007451BB"/>
    <w:rsid w:val="007451F6"/>
    <w:rsid w:val="00745207"/>
    <w:rsid w:val="0074524D"/>
    <w:rsid w:val="0074525C"/>
    <w:rsid w:val="00745264"/>
    <w:rsid w:val="00745266"/>
    <w:rsid w:val="00745273"/>
    <w:rsid w:val="007452C7"/>
    <w:rsid w:val="00745313"/>
    <w:rsid w:val="007453A5"/>
    <w:rsid w:val="007453D9"/>
    <w:rsid w:val="007453F2"/>
    <w:rsid w:val="00745403"/>
    <w:rsid w:val="0074541D"/>
    <w:rsid w:val="00745424"/>
    <w:rsid w:val="00745449"/>
    <w:rsid w:val="0074545C"/>
    <w:rsid w:val="00745489"/>
    <w:rsid w:val="007454BE"/>
    <w:rsid w:val="00745531"/>
    <w:rsid w:val="00745534"/>
    <w:rsid w:val="00745543"/>
    <w:rsid w:val="00745567"/>
    <w:rsid w:val="0074557B"/>
    <w:rsid w:val="0074557E"/>
    <w:rsid w:val="0074559E"/>
    <w:rsid w:val="0074561F"/>
    <w:rsid w:val="0074569B"/>
    <w:rsid w:val="007457CC"/>
    <w:rsid w:val="007457FF"/>
    <w:rsid w:val="00745869"/>
    <w:rsid w:val="0074586F"/>
    <w:rsid w:val="007458E9"/>
    <w:rsid w:val="007458F5"/>
    <w:rsid w:val="00745916"/>
    <w:rsid w:val="0074594F"/>
    <w:rsid w:val="00745962"/>
    <w:rsid w:val="0074597B"/>
    <w:rsid w:val="007459BC"/>
    <w:rsid w:val="007459E0"/>
    <w:rsid w:val="007459E2"/>
    <w:rsid w:val="007459F6"/>
    <w:rsid w:val="00745A01"/>
    <w:rsid w:val="00745A49"/>
    <w:rsid w:val="00745A59"/>
    <w:rsid w:val="00745A5E"/>
    <w:rsid w:val="00745ABE"/>
    <w:rsid w:val="00745B21"/>
    <w:rsid w:val="00745B2E"/>
    <w:rsid w:val="00745B7A"/>
    <w:rsid w:val="00745B82"/>
    <w:rsid w:val="00745BC1"/>
    <w:rsid w:val="00745BC9"/>
    <w:rsid w:val="00745BDA"/>
    <w:rsid w:val="00745C4C"/>
    <w:rsid w:val="00745C50"/>
    <w:rsid w:val="00745C72"/>
    <w:rsid w:val="00745CD0"/>
    <w:rsid w:val="00745CDC"/>
    <w:rsid w:val="00745CF5"/>
    <w:rsid w:val="00745CFB"/>
    <w:rsid w:val="00745D2D"/>
    <w:rsid w:val="00745D44"/>
    <w:rsid w:val="00745D7D"/>
    <w:rsid w:val="00745DA0"/>
    <w:rsid w:val="00745DB1"/>
    <w:rsid w:val="00745DBA"/>
    <w:rsid w:val="00745DE5"/>
    <w:rsid w:val="00745DEB"/>
    <w:rsid w:val="00745E32"/>
    <w:rsid w:val="00745ECF"/>
    <w:rsid w:val="00745EF0"/>
    <w:rsid w:val="00745EFD"/>
    <w:rsid w:val="00745F08"/>
    <w:rsid w:val="00745F3B"/>
    <w:rsid w:val="00745F5F"/>
    <w:rsid w:val="00745F72"/>
    <w:rsid w:val="00745FC9"/>
    <w:rsid w:val="00746000"/>
    <w:rsid w:val="00746005"/>
    <w:rsid w:val="0074600E"/>
    <w:rsid w:val="00746026"/>
    <w:rsid w:val="00746068"/>
    <w:rsid w:val="007460A6"/>
    <w:rsid w:val="007460C5"/>
    <w:rsid w:val="007460CF"/>
    <w:rsid w:val="00746111"/>
    <w:rsid w:val="00746159"/>
    <w:rsid w:val="0074619B"/>
    <w:rsid w:val="007461B0"/>
    <w:rsid w:val="007461D6"/>
    <w:rsid w:val="007461E9"/>
    <w:rsid w:val="0074620C"/>
    <w:rsid w:val="0074621F"/>
    <w:rsid w:val="00746221"/>
    <w:rsid w:val="0074625F"/>
    <w:rsid w:val="00746293"/>
    <w:rsid w:val="007462C2"/>
    <w:rsid w:val="007462C8"/>
    <w:rsid w:val="007462EA"/>
    <w:rsid w:val="00746311"/>
    <w:rsid w:val="0074634B"/>
    <w:rsid w:val="00746362"/>
    <w:rsid w:val="00746376"/>
    <w:rsid w:val="007463A0"/>
    <w:rsid w:val="007463AC"/>
    <w:rsid w:val="007463C5"/>
    <w:rsid w:val="007463DC"/>
    <w:rsid w:val="007463E5"/>
    <w:rsid w:val="007463F0"/>
    <w:rsid w:val="0074642E"/>
    <w:rsid w:val="0074646A"/>
    <w:rsid w:val="007464CA"/>
    <w:rsid w:val="007464CB"/>
    <w:rsid w:val="007464FE"/>
    <w:rsid w:val="00746519"/>
    <w:rsid w:val="00746521"/>
    <w:rsid w:val="007465B8"/>
    <w:rsid w:val="007465BA"/>
    <w:rsid w:val="007465CE"/>
    <w:rsid w:val="007465DB"/>
    <w:rsid w:val="007465DF"/>
    <w:rsid w:val="007465F9"/>
    <w:rsid w:val="0074660E"/>
    <w:rsid w:val="00746617"/>
    <w:rsid w:val="00746621"/>
    <w:rsid w:val="00746631"/>
    <w:rsid w:val="0074664E"/>
    <w:rsid w:val="00746654"/>
    <w:rsid w:val="0074665E"/>
    <w:rsid w:val="00746666"/>
    <w:rsid w:val="00746674"/>
    <w:rsid w:val="00746699"/>
    <w:rsid w:val="007466A4"/>
    <w:rsid w:val="007466B1"/>
    <w:rsid w:val="00746735"/>
    <w:rsid w:val="00746757"/>
    <w:rsid w:val="0074679F"/>
    <w:rsid w:val="007467ED"/>
    <w:rsid w:val="007467F7"/>
    <w:rsid w:val="00746832"/>
    <w:rsid w:val="00746844"/>
    <w:rsid w:val="0074684C"/>
    <w:rsid w:val="00746856"/>
    <w:rsid w:val="0074686F"/>
    <w:rsid w:val="00746893"/>
    <w:rsid w:val="00746896"/>
    <w:rsid w:val="007468A0"/>
    <w:rsid w:val="007468CE"/>
    <w:rsid w:val="007468D1"/>
    <w:rsid w:val="007468F4"/>
    <w:rsid w:val="0074693C"/>
    <w:rsid w:val="0074694D"/>
    <w:rsid w:val="0074698C"/>
    <w:rsid w:val="007469B3"/>
    <w:rsid w:val="007469CE"/>
    <w:rsid w:val="007469F2"/>
    <w:rsid w:val="00746A1A"/>
    <w:rsid w:val="00746A96"/>
    <w:rsid w:val="00746ADF"/>
    <w:rsid w:val="00746BE8"/>
    <w:rsid w:val="00746C3B"/>
    <w:rsid w:val="00746C65"/>
    <w:rsid w:val="00746C77"/>
    <w:rsid w:val="00746CBC"/>
    <w:rsid w:val="00746CC0"/>
    <w:rsid w:val="00746D61"/>
    <w:rsid w:val="00746D6B"/>
    <w:rsid w:val="00746D89"/>
    <w:rsid w:val="00746DA1"/>
    <w:rsid w:val="00746DCE"/>
    <w:rsid w:val="00746DFC"/>
    <w:rsid w:val="00746E48"/>
    <w:rsid w:val="00746EA9"/>
    <w:rsid w:val="00746EDB"/>
    <w:rsid w:val="00746F04"/>
    <w:rsid w:val="00746F14"/>
    <w:rsid w:val="00746F24"/>
    <w:rsid w:val="00746F36"/>
    <w:rsid w:val="00746F5D"/>
    <w:rsid w:val="00747063"/>
    <w:rsid w:val="00747073"/>
    <w:rsid w:val="00747089"/>
    <w:rsid w:val="007470B2"/>
    <w:rsid w:val="007470C8"/>
    <w:rsid w:val="007470E7"/>
    <w:rsid w:val="00747121"/>
    <w:rsid w:val="00747138"/>
    <w:rsid w:val="0074713A"/>
    <w:rsid w:val="0074715D"/>
    <w:rsid w:val="0074718A"/>
    <w:rsid w:val="007471BA"/>
    <w:rsid w:val="007471CD"/>
    <w:rsid w:val="00747201"/>
    <w:rsid w:val="00747207"/>
    <w:rsid w:val="0074720D"/>
    <w:rsid w:val="00747234"/>
    <w:rsid w:val="007472A0"/>
    <w:rsid w:val="007472AD"/>
    <w:rsid w:val="007472B0"/>
    <w:rsid w:val="0074732A"/>
    <w:rsid w:val="0074735B"/>
    <w:rsid w:val="0074736F"/>
    <w:rsid w:val="00747375"/>
    <w:rsid w:val="00747376"/>
    <w:rsid w:val="007473B0"/>
    <w:rsid w:val="007473EA"/>
    <w:rsid w:val="007473F0"/>
    <w:rsid w:val="00747411"/>
    <w:rsid w:val="0074741D"/>
    <w:rsid w:val="007474BD"/>
    <w:rsid w:val="007474FC"/>
    <w:rsid w:val="00747515"/>
    <w:rsid w:val="00747520"/>
    <w:rsid w:val="00747548"/>
    <w:rsid w:val="00747562"/>
    <w:rsid w:val="00747563"/>
    <w:rsid w:val="007475A9"/>
    <w:rsid w:val="007475CC"/>
    <w:rsid w:val="007475F2"/>
    <w:rsid w:val="00747616"/>
    <w:rsid w:val="00747629"/>
    <w:rsid w:val="007476AE"/>
    <w:rsid w:val="007476C3"/>
    <w:rsid w:val="007476D0"/>
    <w:rsid w:val="0074778D"/>
    <w:rsid w:val="007477DD"/>
    <w:rsid w:val="00747839"/>
    <w:rsid w:val="00747859"/>
    <w:rsid w:val="00747863"/>
    <w:rsid w:val="00747891"/>
    <w:rsid w:val="00747905"/>
    <w:rsid w:val="0074795A"/>
    <w:rsid w:val="007479B8"/>
    <w:rsid w:val="00747A13"/>
    <w:rsid w:val="00747A1D"/>
    <w:rsid w:val="00747A20"/>
    <w:rsid w:val="00747A50"/>
    <w:rsid w:val="00747AB5"/>
    <w:rsid w:val="00747ACA"/>
    <w:rsid w:val="00747B3B"/>
    <w:rsid w:val="00747B46"/>
    <w:rsid w:val="00747B68"/>
    <w:rsid w:val="00747B7A"/>
    <w:rsid w:val="00747BE8"/>
    <w:rsid w:val="00747BF1"/>
    <w:rsid w:val="00747C7B"/>
    <w:rsid w:val="00747CF4"/>
    <w:rsid w:val="00747D1F"/>
    <w:rsid w:val="00747D3F"/>
    <w:rsid w:val="00747D55"/>
    <w:rsid w:val="00747DA0"/>
    <w:rsid w:val="00747DBF"/>
    <w:rsid w:val="00747DDF"/>
    <w:rsid w:val="00747DEC"/>
    <w:rsid w:val="00747DF1"/>
    <w:rsid w:val="00747E5A"/>
    <w:rsid w:val="00747EAA"/>
    <w:rsid w:val="00747EC1"/>
    <w:rsid w:val="00747F5E"/>
    <w:rsid w:val="00747FA9"/>
    <w:rsid w:val="00747FAA"/>
    <w:rsid w:val="00747FF6"/>
    <w:rsid w:val="0075001F"/>
    <w:rsid w:val="00750035"/>
    <w:rsid w:val="00750049"/>
    <w:rsid w:val="0075009C"/>
    <w:rsid w:val="0075009D"/>
    <w:rsid w:val="00750110"/>
    <w:rsid w:val="00750127"/>
    <w:rsid w:val="0075012E"/>
    <w:rsid w:val="0075019C"/>
    <w:rsid w:val="007501D7"/>
    <w:rsid w:val="0075021D"/>
    <w:rsid w:val="00750221"/>
    <w:rsid w:val="0075024F"/>
    <w:rsid w:val="0075029B"/>
    <w:rsid w:val="007502AB"/>
    <w:rsid w:val="007502E3"/>
    <w:rsid w:val="00750301"/>
    <w:rsid w:val="00750329"/>
    <w:rsid w:val="00750346"/>
    <w:rsid w:val="00750392"/>
    <w:rsid w:val="007503E7"/>
    <w:rsid w:val="0075040A"/>
    <w:rsid w:val="00750431"/>
    <w:rsid w:val="00750466"/>
    <w:rsid w:val="00750473"/>
    <w:rsid w:val="00750482"/>
    <w:rsid w:val="007504A2"/>
    <w:rsid w:val="007504CA"/>
    <w:rsid w:val="007505E6"/>
    <w:rsid w:val="007505F4"/>
    <w:rsid w:val="00750604"/>
    <w:rsid w:val="007506B0"/>
    <w:rsid w:val="007506BD"/>
    <w:rsid w:val="007506C1"/>
    <w:rsid w:val="007506F3"/>
    <w:rsid w:val="007506FE"/>
    <w:rsid w:val="00750713"/>
    <w:rsid w:val="0075072B"/>
    <w:rsid w:val="0075072C"/>
    <w:rsid w:val="00750746"/>
    <w:rsid w:val="00750769"/>
    <w:rsid w:val="00750843"/>
    <w:rsid w:val="0075087A"/>
    <w:rsid w:val="0075088B"/>
    <w:rsid w:val="00750897"/>
    <w:rsid w:val="00750898"/>
    <w:rsid w:val="007508B1"/>
    <w:rsid w:val="00750980"/>
    <w:rsid w:val="00750A0A"/>
    <w:rsid w:val="00750A32"/>
    <w:rsid w:val="00750A3D"/>
    <w:rsid w:val="00750A40"/>
    <w:rsid w:val="00750A5D"/>
    <w:rsid w:val="00750A79"/>
    <w:rsid w:val="00750AD0"/>
    <w:rsid w:val="00750B3C"/>
    <w:rsid w:val="00750B47"/>
    <w:rsid w:val="00750B63"/>
    <w:rsid w:val="00750BBE"/>
    <w:rsid w:val="00750BC6"/>
    <w:rsid w:val="00750BE5"/>
    <w:rsid w:val="00750BE9"/>
    <w:rsid w:val="00750C38"/>
    <w:rsid w:val="00750C41"/>
    <w:rsid w:val="00750C6D"/>
    <w:rsid w:val="00750C8B"/>
    <w:rsid w:val="00750C93"/>
    <w:rsid w:val="00750CAB"/>
    <w:rsid w:val="00750CB1"/>
    <w:rsid w:val="00750CEC"/>
    <w:rsid w:val="00750CFE"/>
    <w:rsid w:val="00750D0D"/>
    <w:rsid w:val="00750D44"/>
    <w:rsid w:val="00750D48"/>
    <w:rsid w:val="00750D6C"/>
    <w:rsid w:val="00750D9C"/>
    <w:rsid w:val="00750E51"/>
    <w:rsid w:val="00750EA4"/>
    <w:rsid w:val="00750EB3"/>
    <w:rsid w:val="00750ECB"/>
    <w:rsid w:val="00750EDC"/>
    <w:rsid w:val="00750EFD"/>
    <w:rsid w:val="00750F0D"/>
    <w:rsid w:val="00750F52"/>
    <w:rsid w:val="00750F5C"/>
    <w:rsid w:val="00750F67"/>
    <w:rsid w:val="00750F92"/>
    <w:rsid w:val="00750FA4"/>
    <w:rsid w:val="00750FDF"/>
    <w:rsid w:val="00751013"/>
    <w:rsid w:val="00751033"/>
    <w:rsid w:val="0075108C"/>
    <w:rsid w:val="00751092"/>
    <w:rsid w:val="007510D4"/>
    <w:rsid w:val="007510DA"/>
    <w:rsid w:val="007510E9"/>
    <w:rsid w:val="0075110F"/>
    <w:rsid w:val="007511DD"/>
    <w:rsid w:val="007511E0"/>
    <w:rsid w:val="007511EA"/>
    <w:rsid w:val="0075121C"/>
    <w:rsid w:val="0075121D"/>
    <w:rsid w:val="00751220"/>
    <w:rsid w:val="00751264"/>
    <w:rsid w:val="0075126F"/>
    <w:rsid w:val="007512AE"/>
    <w:rsid w:val="007512C1"/>
    <w:rsid w:val="007512E2"/>
    <w:rsid w:val="007512E5"/>
    <w:rsid w:val="00751326"/>
    <w:rsid w:val="007513C8"/>
    <w:rsid w:val="007513DF"/>
    <w:rsid w:val="00751403"/>
    <w:rsid w:val="0075145B"/>
    <w:rsid w:val="007514B8"/>
    <w:rsid w:val="007514D7"/>
    <w:rsid w:val="007514DE"/>
    <w:rsid w:val="007514F1"/>
    <w:rsid w:val="007514F9"/>
    <w:rsid w:val="00751513"/>
    <w:rsid w:val="0075152A"/>
    <w:rsid w:val="00751542"/>
    <w:rsid w:val="0075154E"/>
    <w:rsid w:val="00751587"/>
    <w:rsid w:val="007515A5"/>
    <w:rsid w:val="007515E7"/>
    <w:rsid w:val="00751673"/>
    <w:rsid w:val="0075168C"/>
    <w:rsid w:val="00751697"/>
    <w:rsid w:val="007516A4"/>
    <w:rsid w:val="007516AC"/>
    <w:rsid w:val="007516BC"/>
    <w:rsid w:val="007516E5"/>
    <w:rsid w:val="00751712"/>
    <w:rsid w:val="00751713"/>
    <w:rsid w:val="00751727"/>
    <w:rsid w:val="00751738"/>
    <w:rsid w:val="00751757"/>
    <w:rsid w:val="007517DF"/>
    <w:rsid w:val="0075189F"/>
    <w:rsid w:val="007518A2"/>
    <w:rsid w:val="007518CB"/>
    <w:rsid w:val="0075194A"/>
    <w:rsid w:val="0075199E"/>
    <w:rsid w:val="007519AD"/>
    <w:rsid w:val="007519BD"/>
    <w:rsid w:val="007519C5"/>
    <w:rsid w:val="007519CB"/>
    <w:rsid w:val="007519E8"/>
    <w:rsid w:val="007519F8"/>
    <w:rsid w:val="00751A26"/>
    <w:rsid w:val="00751A76"/>
    <w:rsid w:val="00751AA5"/>
    <w:rsid w:val="00751B0C"/>
    <w:rsid w:val="00751B12"/>
    <w:rsid w:val="00751B6E"/>
    <w:rsid w:val="00751BE6"/>
    <w:rsid w:val="00751BF2"/>
    <w:rsid w:val="00751C0B"/>
    <w:rsid w:val="00751C2E"/>
    <w:rsid w:val="00751C36"/>
    <w:rsid w:val="00751C96"/>
    <w:rsid w:val="00751CD5"/>
    <w:rsid w:val="00751D02"/>
    <w:rsid w:val="00751D0E"/>
    <w:rsid w:val="00751DC9"/>
    <w:rsid w:val="00751E6B"/>
    <w:rsid w:val="00751E74"/>
    <w:rsid w:val="00751E7F"/>
    <w:rsid w:val="00751EC3"/>
    <w:rsid w:val="00751F27"/>
    <w:rsid w:val="00751F51"/>
    <w:rsid w:val="00751F53"/>
    <w:rsid w:val="00751F89"/>
    <w:rsid w:val="00751F93"/>
    <w:rsid w:val="00751F98"/>
    <w:rsid w:val="00751FB4"/>
    <w:rsid w:val="00751FDB"/>
    <w:rsid w:val="00751FEC"/>
    <w:rsid w:val="00751FF9"/>
    <w:rsid w:val="00752028"/>
    <w:rsid w:val="0075204A"/>
    <w:rsid w:val="007520B7"/>
    <w:rsid w:val="007520D3"/>
    <w:rsid w:val="0075213E"/>
    <w:rsid w:val="00752160"/>
    <w:rsid w:val="00752198"/>
    <w:rsid w:val="007521F7"/>
    <w:rsid w:val="00752260"/>
    <w:rsid w:val="0075228C"/>
    <w:rsid w:val="00752291"/>
    <w:rsid w:val="007522BB"/>
    <w:rsid w:val="007522D6"/>
    <w:rsid w:val="0075237F"/>
    <w:rsid w:val="007523E9"/>
    <w:rsid w:val="0075242E"/>
    <w:rsid w:val="00752461"/>
    <w:rsid w:val="007524A0"/>
    <w:rsid w:val="007524AE"/>
    <w:rsid w:val="0075250D"/>
    <w:rsid w:val="0075251B"/>
    <w:rsid w:val="0075258C"/>
    <w:rsid w:val="007525BB"/>
    <w:rsid w:val="007525BC"/>
    <w:rsid w:val="007525E7"/>
    <w:rsid w:val="0075260F"/>
    <w:rsid w:val="00752627"/>
    <w:rsid w:val="00752632"/>
    <w:rsid w:val="00752655"/>
    <w:rsid w:val="007526AA"/>
    <w:rsid w:val="007526B2"/>
    <w:rsid w:val="007526D0"/>
    <w:rsid w:val="007526E1"/>
    <w:rsid w:val="0075272D"/>
    <w:rsid w:val="0075273A"/>
    <w:rsid w:val="00752753"/>
    <w:rsid w:val="00752760"/>
    <w:rsid w:val="0075276F"/>
    <w:rsid w:val="00752774"/>
    <w:rsid w:val="0075279A"/>
    <w:rsid w:val="007527D3"/>
    <w:rsid w:val="00752856"/>
    <w:rsid w:val="00752863"/>
    <w:rsid w:val="00752880"/>
    <w:rsid w:val="007528AA"/>
    <w:rsid w:val="007528B4"/>
    <w:rsid w:val="0075294C"/>
    <w:rsid w:val="00752950"/>
    <w:rsid w:val="00752A2D"/>
    <w:rsid w:val="00752A58"/>
    <w:rsid w:val="00752AB8"/>
    <w:rsid w:val="00752B06"/>
    <w:rsid w:val="00752B4C"/>
    <w:rsid w:val="00752B58"/>
    <w:rsid w:val="00752B66"/>
    <w:rsid w:val="00752BA1"/>
    <w:rsid w:val="00752BA2"/>
    <w:rsid w:val="00752BA4"/>
    <w:rsid w:val="00752BDC"/>
    <w:rsid w:val="00752C13"/>
    <w:rsid w:val="00752C19"/>
    <w:rsid w:val="00752C3A"/>
    <w:rsid w:val="00752D10"/>
    <w:rsid w:val="00752D1B"/>
    <w:rsid w:val="00752D2D"/>
    <w:rsid w:val="00752D41"/>
    <w:rsid w:val="00752DB4"/>
    <w:rsid w:val="00752E04"/>
    <w:rsid w:val="00752E0C"/>
    <w:rsid w:val="00752E4B"/>
    <w:rsid w:val="00752EA1"/>
    <w:rsid w:val="00752EAF"/>
    <w:rsid w:val="00752EBB"/>
    <w:rsid w:val="00752EBF"/>
    <w:rsid w:val="00752EDC"/>
    <w:rsid w:val="00752F09"/>
    <w:rsid w:val="00752F0C"/>
    <w:rsid w:val="00752F8F"/>
    <w:rsid w:val="00752F9A"/>
    <w:rsid w:val="00752FBB"/>
    <w:rsid w:val="00752FEC"/>
    <w:rsid w:val="0075303B"/>
    <w:rsid w:val="007530B4"/>
    <w:rsid w:val="007530C7"/>
    <w:rsid w:val="0075312C"/>
    <w:rsid w:val="0075312F"/>
    <w:rsid w:val="0075314B"/>
    <w:rsid w:val="00753199"/>
    <w:rsid w:val="007531F4"/>
    <w:rsid w:val="00753214"/>
    <w:rsid w:val="00753227"/>
    <w:rsid w:val="00753268"/>
    <w:rsid w:val="007532A1"/>
    <w:rsid w:val="007532ED"/>
    <w:rsid w:val="00753335"/>
    <w:rsid w:val="00753340"/>
    <w:rsid w:val="00753370"/>
    <w:rsid w:val="007533AF"/>
    <w:rsid w:val="007533C5"/>
    <w:rsid w:val="00753413"/>
    <w:rsid w:val="0075341F"/>
    <w:rsid w:val="0075347E"/>
    <w:rsid w:val="0075348B"/>
    <w:rsid w:val="00753492"/>
    <w:rsid w:val="00753576"/>
    <w:rsid w:val="0075357D"/>
    <w:rsid w:val="0075357E"/>
    <w:rsid w:val="00753583"/>
    <w:rsid w:val="00753587"/>
    <w:rsid w:val="007535E3"/>
    <w:rsid w:val="00753607"/>
    <w:rsid w:val="00753628"/>
    <w:rsid w:val="00753648"/>
    <w:rsid w:val="00753658"/>
    <w:rsid w:val="00753659"/>
    <w:rsid w:val="0075366B"/>
    <w:rsid w:val="00753689"/>
    <w:rsid w:val="007536A8"/>
    <w:rsid w:val="0075372E"/>
    <w:rsid w:val="00753730"/>
    <w:rsid w:val="00753769"/>
    <w:rsid w:val="0075376D"/>
    <w:rsid w:val="007537A4"/>
    <w:rsid w:val="007537FE"/>
    <w:rsid w:val="00753817"/>
    <w:rsid w:val="00753824"/>
    <w:rsid w:val="00753870"/>
    <w:rsid w:val="007538D0"/>
    <w:rsid w:val="0075390A"/>
    <w:rsid w:val="00753911"/>
    <w:rsid w:val="00753927"/>
    <w:rsid w:val="00753936"/>
    <w:rsid w:val="0075394B"/>
    <w:rsid w:val="007539C4"/>
    <w:rsid w:val="00753A0E"/>
    <w:rsid w:val="00753A1D"/>
    <w:rsid w:val="00753A68"/>
    <w:rsid w:val="00753A9C"/>
    <w:rsid w:val="00753AB4"/>
    <w:rsid w:val="00753B19"/>
    <w:rsid w:val="00753B27"/>
    <w:rsid w:val="00753B57"/>
    <w:rsid w:val="00753B9C"/>
    <w:rsid w:val="00753BA1"/>
    <w:rsid w:val="00753BBE"/>
    <w:rsid w:val="00753BD7"/>
    <w:rsid w:val="00753BE6"/>
    <w:rsid w:val="00753BFB"/>
    <w:rsid w:val="00753C01"/>
    <w:rsid w:val="00753C0B"/>
    <w:rsid w:val="00753C71"/>
    <w:rsid w:val="00753CA7"/>
    <w:rsid w:val="00753CDD"/>
    <w:rsid w:val="00753D1E"/>
    <w:rsid w:val="00753DCE"/>
    <w:rsid w:val="00753DD2"/>
    <w:rsid w:val="00753DF8"/>
    <w:rsid w:val="00753E4A"/>
    <w:rsid w:val="00753E4F"/>
    <w:rsid w:val="00753E79"/>
    <w:rsid w:val="00753F43"/>
    <w:rsid w:val="00753F4F"/>
    <w:rsid w:val="00753F6E"/>
    <w:rsid w:val="00753FA6"/>
    <w:rsid w:val="00753FAD"/>
    <w:rsid w:val="00753FB7"/>
    <w:rsid w:val="00753FE1"/>
    <w:rsid w:val="00753FE9"/>
    <w:rsid w:val="00754009"/>
    <w:rsid w:val="00754049"/>
    <w:rsid w:val="00754055"/>
    <w:rsid w:val="0075406C"/>
    <w:rsid w:val="0075409E"/>
    <w:rsid w:val="00754103"/>
    <w:rsid w:val="00754119"/>
    <w:rsid w:val="0075414A"/>
    <w:rsid w:val="00754185"/>
    <w:rsid w:val="0075419B"/>
    <w:rsid w:val="007541A1"/>
    <w:rsid w:val="007541B0"/>
    <w:rsid w:val="007541B8"/>
    <w:rsid w:val="007541D8"/>
    <w:rsid w:val="007541ED"/>
    <w:rsid w:val="00754209"/>
    <w:rsid w:val="0075422E"/>
    <w:rsid w:val="0075426B"/>
    <w:rsid w:val="00754289"/>
    <w:rsid w:val="00754297"/>
    <w:rsid w:val="007542A9"/>
    <w:rsid w:val="007542AD"/>
    <w:rsid w:val="007542CC"/>
    <w:rsid w:val="007542E7"/>
    <w:rsid w:val="007542F1"/>
    <w:rsid w:val="0075432B"/>
    <w:rsid w:val="00754360"/>
    <w:rsid w:val="00754371"/>
    <w:rsid w:val="00754389"/>
    <w:rsid w:val="0075439B"/>
    <w:rsid w:val="007543A4"/>
    <w:rsid w:val="007543D3"/>
    <w:rsid w:val="00754452"/>
    <w:rsid w:val="0075447D"/>
    <w:rsid w:val="0075447F"/>
    <w:rsid w:val="0075449C"/>
    <w:rsid w:val="007544A6"/>
    <w:rsid w:val="007544B0"/>
    <w:rsid w:val="007544C3"/>
    <w:rsid w:val="007544CF"/>
    <w:rsid w:val="007544D2"/>
    <w:rsid w:val="007544FB"/>
    <w:rsid w:val="0075454C"/>
    <w:rsid w:val="0075455D"/>
    <w:rsid w:val="007545AE"/>
    <w:rsid w:val="0075460B"/>
    <w:rsid w:val="00754624"/>
    <w:rsid w:val="0075463B"/>
    <w:rsid w:val="00754646"/>
    <w:rsid w:val="0075464D"/>
    <w:rsid w:val="00754687"/>
    <w:rsid w:val="0075468A"/>
    <w:rsid w:val="0075469F"/>
    <w:rsid w:val="007546B8"/>
    <w:rsid w:val="007546E3"/>
    <w:rsid w:val="007546E7"/>
    <w:rsid w:val="00754708"/>
    <w:rsid w:val="00754767"/>
    <w:rsid w:val="007547D2"/>
    <w:rsid w:val="00754801"/>
    <w:rsid w:val="00754839"/>
    <w:rsid w:val="0075484A"/>
    <w:rsid w:val="00754888"/>
    <w:rsid w:val="0075488A"/>
    <w:rsid w:val="00754892"/>
    <w:rsid w:val="00754895"/>
    <w:rsid w:val="007548CD"/>
    <w:rsid w:val="0075492B"/>
    <w:rsid w:val="00754955"/>
    <w:rsid w:val="00754980"/>
    <w:rsid w:val="007549AB"/>
    <w:rsid w:val="007549AD"/>
    <w:rsid w:val="007549D7"/>
    <w:rsid w:val="007549F5"/>
    <w:rsid w:val="00754A1E"/>
    <w:rsid w:val="00754A2D"/>
    <w:rsid w:val="00754B1B"/>
    <w:rsid w:val="00754B27"/>
    <w:rsid w:val="00754B2B"/>
    <w:rsid w:val="00754BAE"/>
    <w:rsid w:val="00754BD3"/>
    <w:rsid w:val="00754BF3"/>
    <w:rsid w:val="00754C1B"/>
    <w:rsid w:val="00754C21"/>
    <w:rsid w:val="00754C24"/>
    <w:rsid w:val="00754C7F"/>
    <w:rsid w:val="00754C88"/>
    <w:rsid w:val="00754CDA"/>
    <w:rsid w:val="00754CF4"/>
    <w:rsid w:val="00754D1D"/>
    <w:rsid w:val="00754D2A"/>
    <w:rsid w:val="00754D31"/>
    <w:rsid w:val="00754D4E"/>
    <w:rsid w:val="00754D9C"/>
    <w:rsid w:val="00754DC2"/>
    <w:rsid w:val="00754E3D"/>
    <w:rsid w:val="00754E46"/>
    <w:rsid w:val="00754E73"/>
    <w:rsid w:val="00754EE1"/>
    <w:rsid w:val="00754F0F"/>
    <w:rsid w:val="00754F1C"/>
    <w:rsid w:val="00754F30"/>
    <w:rsid w:val="00754F61"/>
    <w:rsid w:val="00754F62"/>
    <w:rsid w:val="00755006"/>
    <w:rsid w:val="00755010"/>
    <w:rsid w:val="0075501D"/>
    <w:rsid w:val="0075502A"/>
    <w:rsid w:val="00755030"/>
    <w:rsid w:val="00755033"/>
    <w:rsid w:val="00755049"/>
    <w:rsid w:val="007550A2"/>
    <w:rsid w:val="007550DF"/>
    <w:rsid w:val="0075511D"/>
    <w:rsid w:val="0075513C"/>
    <w:rsid w:val="0075515D"/>
    <w:rsid w:val="00755183"/>
    <w:rsid w:val="00755189"/>
    <w:rsid w:val="007551A1"/>
    <w:rsid w:val="007551B3"/>
    <w:rsid w:val="00755216"/>
    <w:rsid w:val="00755233"/>
    <w:rsid w:val="0075524B"/>
    <w:rsid w:val="00755253"/>
    <w:rsid w:val="0075525D"/>
    <w:rsid w:val="007552C6"/>
    <w:rsid w:val="00755305"/>
    <w:rsid w:val="00755306"/>
    <w:rsid w:val="0075530F"/>
    <w:rsid w:val="00755335"/>
    <w:rsid w:val="0075537D"/>
    <w:rsid w:val="0075539C"/>
    <w:rsid w:val="007553D4"/>
    <w:rsid w:val="007553D8"/>
    <w:rsid w:val="007553EE"/>
    <w:rsid w:val="00755413"/>
    <w:rsid w:val="0075545F"/>
    <w:rsid w:val="00755559"/>
    <w:rsid w:val="00755564"/>
    <w:rsid w:val="0075556D"/>
    <w:rsid w:val="0075559B"/>
    <w:rsid w:val="007555B6"/>
    <w:rsid w:val="007555EF"/>
    <w:rsid w:val="0075560C"/>
    <w:rsid w:val="00755686"/>
    <w:rsid w:val="007556AF"/>
    <w:rsid w:val="007556CE"/>
    <w:rsid w:val="007556F1"/>
    <w:rsid w:val="00755741"/>
    <w:rsid w:val="0075575F"/>
    <w:rsid w:val="00755790"/>
    <w:rsid w:val="0075579A"/>
    <w:rsid w:val="007557A2"/>
    <w:rsid w:val="007557FF"/>
    <w:rsid w:val="00755862"/>
    <w:rsid w:val="0075586A"/>
    <w:rsid w:val="00755873"/>
    <w:rsid w:val="0075587D"/>
    <w:rsid w:val="007558C8"/>
    <w:rsid w:val="007558E0"/>
    <w:rsid w:val="00755923"/>
    <w:rsid w:val="0075592B"/>
    <w:rsid w:val="00755963"/>
    <w:rsid w:val="0075596D"/>
    <w:rsid w:val="007559BB"/>
    <w:rsid w:val="007559F0"/>
    <w:rsid w:val="00755A05"/>
    <w:rsid w:val="00755AA6"/>
    <w:rsid w:val="00755AAF"/>
    <w:rsid w:val="00755ADF"/>
    <w:rsid w:val="00755B23"/>
    <w:rsid w:val="00755B60"/>
    <w:rsid w:val="00755B67"/>
    <w:rsid w:val="00755BAF"/>
    <w:rsid w:val="00755BC9"/>
    <w:rsid w:val="00755BF2"/>
    <w:rsid w:val="00755C1A"/>
    <w:rsid w:val="00755C2F"/>
    <w:rsid w:val="00755C5B"/>
    <w:rsid w:val="00755C73"/>
    <w:rsid w:val="00755C84"/>
    <w:rsid w:val="00755CCB"/>
    <w:rsid w:val="00755CEF"/>
    <w:rsid w:val="00755CF2"/>
    <w:rsid w:val="00755CFC"/>
    <w:rsid w:val="00755D07"/>
    <w:rsid w:val="00755D1F"/>
    <w:rsid w:val="00755D20"/>
    <w:rsid w:val="00755D48"/>
    <w:rsid w:val="00755D76"/>
    <w:rsid w:val="00755E1F"/>
    <w:rsid w:val="00755E4A"/>
    <w:rsid w:val="00755E53"/>
    <w:rsid w:val="00755F02"/>
    <w:rsid w:val="00755F0A"/>
    <w:rsid w:val="00755F3A"/>
    <w:rsid w:val="00755F40"/>
    <w:rsid w:val="00755F57"/>
    <w:rsid w:val="00755FBD"/>
    <w:rsid w:val="00755FF7"/>
    <w:rsid w:val="00755FFB"/>
    <w:rsid w:val="0075604A"/>
    <w:rsid w:val="00756066"/>
    <w:rsid w:val="007560DC"/>
    <w:rsid w:val="007560E5"/>
    <w:rsid w:val="0075610F"/>
    <w:rsid w:val="00756127"/>
    <w:rsid w:val="00756129"/>
    <w:rsid w:val="0075613B"/>
    <w:rsid w:val="00756167"/>
    <w:rsid w:val="00756194"/>
    <w:rsid w:val="007561C2"/>
    <w:rsid w:val="007561C4"/>
    <w:rsid w:val="007561E8"/>
    <w:rsid w:val="0075620E"/>
    <w:rsid w:val="00756229"/>
    <w:rsid w:val="00756230"/>
    <w:rsid w:val="00756242"/>
    <w:rsid w:val="00756286"/>
    <w:rsid w:val="007562B7"/>
    <w:rsid w:val="007562CD"/>
    <w:rsid w:val="007562D0"/>
    <w:rsid w:val="00756333"/>
    <w:rsid w:val="00756355"/>
    <w:rsid w:val="00756356"/>
    <w:rsid w:val="0075636D"/>
    <w:rsid w:val="007563AC"/>
    <w:rsid w:val="00756448"/>
    <w:rsid w:val="00756481"/>
    <w:rsid w:val="007564D6"/>
    <w:rsid w:val="00756547"/>
    <w:rsid w:val="0075655E"/>
    <w:rsid w:val="00756584"/>
    <w:rsid w:val="00756599"/>
    <w:rsid w:val="007565DE"/>
    <w:rsid w:val="007565EF"/>
    <w:rsid w:val="007565F6"/>
    <w:rsid w:val="00756631"/>
    <w:rsid w:val="0075663F"/>
    <w:rsid w:val="0075664D"/>
    <w:rsid w:val="0075666A"/>
    <w:rsid w:val="00756686"/>
    <w:rsid w:val="007566AA"/>
    <w:rsid w:val="007566B2"/>
    <w:rsid w:val="007566F1"/>
    <w:rsid w:val="00756752"/>
    <w:rsid w:val="00756759"/>
    <w:rsid w:val="00756781"/>
    <w:rsid w:val="007567AC"/>
    <w:rsid w:val="007567B1"/>
    <w:rsid w:val="007567C0"/>
    <w:rsid w:val="007567D3"/>
    <w:rsid w:val="007567F8"/>
    <w:rsid w:val="0075682F"/>
    <w:rsid w:val="00756898"/>
    <w:rsid w:val="0075689B"/>
    <w:rsid w:val="007568B3"/>
    <w:rsid w:val="007568E0"/>
    <w:rsid w:val="007568E5"/>
    <w:rsid w:val="007569B4"/>
    <w:rsid w:val="007569CB"/>
    <w:rsid w:val="00756A0A"/>
    <w:rsid w:val="00756A44"/>
    <w:rsid w:val="00756B37"/>
    <w:rsid w:val="00756B42"/>
    <w:rsid w:val="00756B7D"/>
    <w:rsid w:val="00756B80"/>
    <w:rsid w:val="00756BCB"/>
    <w:rsid w:val="00756BD9"/>
    <w:rsid w:val="00756C23"/>
    <w:rsid w:val="00756C6C"/>
    <w:rsid w:val="00756C75"/>
    <w:rsid w:val="00756C96"/>
    <w:rsid w:val="00756CBD"/>
    <w:rsid w:val="00756CBF"/>
    <w:rsid w:val="00756CC6"/>
    <w:rsid w:val="00756D3E"/>
    <w:rsid w:val="00756D41"/>
    <w:rsid w:val="00756D57"/>
    <w:rsid w:val="00756D99"/>
    <w:rsid w:val="00756DDA"/>
    <w:rsid w:val="00756E0D"/>
    <w:rsid w:val="00756E10"/>
    <w:rsid w:val="00756E28"/>
    <w:rsid w:val="00756E35"/>
    <w:rsid w:val="00756E41"/>
    <w:rsid w:val="00756E44"/>
    <w:rsid w:val="00756E4C"/>
    <w:rsid w:val="00756E52"/>
    <w:rsid w:val="00756E93"/>
    <w:rsid w:val="00756EFF"/>
    <w:rsid w:val="00756F1F"/>
    <w:rsid w:val="00756F34"/>
    <w:rsid w:val="00756F65"/>
    <w:rsid w:val="00756FA2"/>
    <w:rsid w:val="00756FFB"/>
    <w:rsid w:val="0075700F"/>
    <w:rsid w:val="00757043"/>
    <w:rsid w:val="0075708B"/>
    <w:rsid w:val="00757099"/>
    <w:rsid w:val="007570B6"/>
    <w:rsid w:val="007570D4"/>
    <w:rsid w:val="007570E8"/>
    <w:rsid w:val="00757106"/>
    <w:rsid w:val="00757107"/>
    <w:rsid w:val="0075715A"/>
    <w:rsid w:val="00757160"/>
    <w:rsid w:val="0075717C"/>
    <w:rsid w:val="0075719A"/>
    <w:rsid w:val="00757220"/>
    <w:rsid w:val="0075725C"/>
    <w:rsid w:val="007572B6"/>
    <w:rsid w:val="007572CF"/>
    <w:rsid w:val="007572DC"/>
    <w:rsid w:val="007572E6"/>
    <w:rsid w:val="00757338"/>
    <w:rsid w:val="0075733C"/>
    <w:rsid w:val="00757341"/>
    <w:rsid w:val="0075734E"/>
    <w:rsid w:val="00757372"/>
    <w:rsid w:val="00757393"/>
    <w:rsid w:val="00757403"/>
    <w:rsid w:val="0075742A"/>
    <w:rsid w:val="00757453"/>
    <w:rsid w:val="007574E3"/>
    <w:rsid w:val="0075754F"/>
    <w:rsid w:val="0075755F"/>
    <w:rsid w:val="00757598"/>
    <w:rsid w:val="0075759B"/>
    <w:rsid w:val="007575A3"/>
    <w:rsid w:val="007575A7"/>
    <w:rsid w:val="007575CB"/>
    <w:rsid w:val="0075763A"/>
    <w:rsid w:val="00757647"/>
    <w:rsid w:val="00757669"/>
    <w:rsid w:val="0075769F"/>
    <w:rsid w:val="007576D1"/>
    <w:rsid w:val="007576F4"/>
    <w:rsid w:val="00757737"/>
    <w:rsid w:val="0075773B"/>
    <w:rsid w:val="00757746"/>
    <w:rsid w:val="0075777B"/>
    <w:rsid w:val="00757786"/>
    <w:rsid w:val="00757791"/>
    <w:rsid w:val="0075779D"/>
    <w:rsid w:val="007577B8"/>
    <w:rsid w:val="007577DB"/>
    <w:rsid w:val="007577F1"/>
    <w:rsid w:val="00757875"/>
    <w:rsid w:val="0075788C"/>
    <w:rsid w:val="0075789E"/>
    <w:rsid w:val="0075791D"/>
    <w:rsid w:val="0075794F"/>
    <w:rsid w:val="00757957"/>
    <w:rsid w:val="00757979"/>
    <w:rsid w:val="00757991"/>
    <w:rsid w:val="007579A2"/>
    <w:rsid w:val="007579BE"/>
    <w:rsid w:val="00757A32"/>
    <w:rsid w:val="00757A78"/>
    <w:rsid w:val="00757AA1"/>
    <w:rsid w:val="00757AA9"/>
    <w:rsid w:val="00757AAB"/>
    <w:rsid w:val="00757AC3"/>
    <w:rsid w:val="00757ACB"/>
    <w:rsid w:val="00757B09"/>
    <w:rsid w:val="00757B4C"/>
    <w:rsid w:val="00757B6F"/>
    <w:rsid w:val="00757B7F"/>
    <w:rsid w:val="00757B88"/>
    <w:rsid w:val="00757B9F"/>
    <w:rsid w:val="00757BB4"/>
    <w:rsid w:val="00757BDD"/>
    <w:rsid w:val="00757BF0"/>
    <w:rsid w:val="00757C12"/>
    <w:rsid w:val="00757C29"/>
    <w:rsid w:val="00757C81"/>
    <w:rsid w:val="00757C83"/>
    <w:rsid w:val="00757CE5"/>
    <w:rsid w:val="00757D0A"/>
    <w:rsid w:val="00757D26"/>
    <w:rsid w:val="00757D72"/>
    <w:rsid w:val="00757D77"/>
    <w:rsid w:val="00757DA3"/>
    <w:rsid w:val="00757DAC"/>
    <w:rsid w:val="00757E37"/>
    <w:rsid w:val="00757E49"/>
    <w:rsid w:val="00757E65"/>
    <w:rsid w:val="00757F0B"/>
    <w:rsid w:val="00757F26"/>
    <w:rsid w:val="00757F31"/>
    <w:rsid w:val="00757F45"/>
    <w:rsid w:val="00757FEC"/>
    <w:rsid w:val="0076002E"/>
    <w:rsid w:val="00760034"/>
    <w:rsid w:val="00760038"/>
    <w:rsid w:val="00760053"/>
    <w:rsid w:val="00760090"/>
    <w:rsid w:val="007600C3"/>
    <w:rsid w:val="007600CE"/>
    <w:rsid w:val="0076010A"/>
    <w:rsid w:val="0076012B"/>
    <w:rsid w:val="00760160"/>
    <w:rsid w:val="0076019D"/>
    <w:rsid w:val="007601A9"/>
    <w:rsid w:val="00760223"/>
    <w:rsid w:val="00760227"/>
    <w:rsid w:val="00760235"/>
    <w:rsid w:val="0076024E"/>
    <w:rsid w:val="00760257"/>
    <w:rsid w:val="00760277"/>
    <w:rsid w:val="00760280"/>
    <w:rsid w:val="007602E3"/>
    <w:rsid w:val="007602FE"/>
    <w:rsid w:val="00760322"/>
    <w:rsid w:val="00760363"/>
    <w:rsid w:val="0076036D"/>
    <w:rsid w:val="00760387"/>
    <w:rsid w:val="0076038C"/>
    <w:rsid w:val="007603AA"/>
    <w:rsid w:val="007603B8"/>
    <w:rsid w:val="007603BD"/>
    <w:rsid w:val="007603D4"/>
    <w:rsid w:val="007603E4"/>
    <w:rsid w:val="007603F4"/>
    <w:rsid w:val="00760417"/>
    <w:rsid w:val="00760473"/>
    <w:rsid w:val="00760477"/>
    <w:rsid w:val="00760484"/>
    <w:rsid w:val="00760498"/>
    <w:rsid w:val="007604BD"/>
    <w:rsid w:val="007604F3"/>
    <w:rsid w:val="00760503"/>
    <w:rsid w:val="0076053A"/>
    <w:rsid w:val="0076055F"/>
    <w:rsid w:val="007605E4"/>
    <w:rsid w:val="00760613"/>
    <w:rsid w:val="00760684"/>
    <w:rsid w:val="007606BE"/>
    <w:rsid w:val="007606CD"/>
    <w:rsid w:val="007606EF"/>
    <w:rsid w:val="00760727"/>
    <w:rsid w:val="00760749"/>
    <w:rsid w:val="00760768"/>
    <w:rsid w:val="007607FE"/>
    <w:rsid w:val="00760800"/>
    <w:rsid w:val="00760823"/>
    <w:rsid w:val="00760826"/>
    <w:rsid w:val="00760862"/>
    <w:rsid w:val="0076086E"/>
    <w:rsid w:val="00760879"/>
    <w:rsid w:val="00760885"/>
    <w:rsid w:val="0076089D"/>
    <w:rsid w:val="007608A2"/>
    <w:rsid w:val="007608F1"/>
    <w:rsid w:val="00760932"/>
    <w:rsid w:val="00760A17"/>
    <w:rsid w:val="00760A51"/>
    <w:rsid w:val="00760AA6"/>
    <w:rsid w:val="00760AA9"/>
    <w:rsid w:val="00760AE1"/>
    <w:rsid w:val="00760B28"/>
    <w:rsid w:val="00760B4D"/>
    <w:rsid w:val="00760B7A"/>
    <w:rsid w:val="00760B90"/>
    <w:rsid w:val="00760BA9"/>
    <w:rsid w:val="00760BC8"/>
    <w:rsid w:val="00760BF1"/>
    <w:rsid w:val="00760BF8"/>
    <w:rsid w:val="00760BFC"/>
    <w:rsid w:val="00760CB5"/>
    <w:rsid w:val="00760CC4"/>
    <w:rsid w:val="00760CD0"/>
    <w:rsid w:val="00760CD1"/>
    <w:rsid w:val="00760D44"/>
    <w:rsid w:val="00760D54"/>
    <w:rsid w:val="00760D72"/>
    <w:rsid w:val="00760D82"/>
    <w:rsid w:val="00760DB1"/>
    <w:rsid w:val="00760DB4"/>
    <w:rsid w:val="00760DC7"/>
    <w:rsid w:val="00760DFB"/>
    <w:rsid w:val="00760E41"/>
    <w:rsid w:val="00760E4F"/>
    <w:rsid w:val="00760EA2"/>
    <w:rsid w:val="00760EA5"/>
    <w:rsid w:val="00760EEE"/>
    <w:rsid w:val="00760F04"/>
    <w:rsid w:val="00760F8F"/>
    <w:rsid w:val="00760FB0"/>
    <w:rsid w:val="00760FDD"/>
    <w:rsid w:val="00760FF3"/>
    <w:rsid w:val="00761023"/>
    <w:rsid w:val="00761059"/>
    <w:rsid w:val="0076106A"/>
    <w:rsid w:val="007610D8"/>
    <w:rsid w:val="00761112"/>
    <w:rsid w:val="0076111F"/>
    <w:rsid w:val="00761125"/>
    <w:rsid w:val="0076112B"/>
    <w:rsid w:val="00761137"/>
    <w:rsid w:val="00761191"/>
    <w:rsid w:val="007611A7"/>
    <w:rsid w:val="007611B9"/>
    <w:rsid w:val="00761201"/>
    <w:rsid w:val="0076123D"/>
    <w:rsid w:val="00761285"/>
    <w:rsid w:val="00761290"/>
    <w:rsid w:val="007612D7"/>
    <w:rsid w:val="007612EE"/>
    <w:rsid w:val="0076134E"/>
    <w:rsid w:val="00761355"/>
    <w:rsid w:val="00761362"/>
    <w:rsid w:val="0076137D"/>
    <w:rsid w:val="0076139A"/>
    <w:rsid w:val="007613AC"/>
    <w:rsid w:val="007613B6"/>
    <w:rsid w:val="007613BA"/>
    <w:rsid w:val="007613CE"/>
    <w:rsid w:val="00761418"/>
    <w:rsid w:val="0076141F"/>
    <w:rsid w:val="00761446"/>
    <w:rsid w:val="0076144B"/>
    <w:rsid w:val="007614A5"/>
    <w:rsid w:val="007614AD"/>
    <w:rsid w:val="007614FF"/>
    <w:rsid w:val="0076154B"/>
    <w:rsid w:val="00761557"/>
    <w:rsid w:val="007615D5"/>
    <w:rsid w:val="007615ED"/>
    <w:rsid w:val="00761603"/>
    <w:rsid w:val="00761661"/>
    <w:rsid w:val="00761664"/>
    <w:rsid w:val="007616B3"/>
    <w:rsid w:val="007616BC"/>
    <w:rsid w:val="00761701"/>
    <w:rsid w:val="0076171C"/>
    <w:rsid w:val="00761723"/>
    <w:rsid w:val="007617BB"/>
    <w:rsid w:val="0076185D"/>
    <w:rsid w:val="00761860"/>
    <w:rsid w:val="0076188D"/>
    <w:rsid w:val="007618A1"/>
    <w:rsid w:val="007618D7"/>
    <w:rsid w:val="007618EA"/>
    <w:rsid w:val="00761926"/>
    <w:rsid w:val="00761932"/>
    <w:rsid w:val="00761956"/>
    <w:rsid w:val="00761975"/>
    <w:rsid w:val="00761A33"/>
    <w:rsid w:val="00761A7D"/>
    <w:rsid w:val="00761A8D"/>
    <w:rsid w:val="00761AB5"/>
    <w:rsid w:val="00761AC4"/>
    <w:rsid w:val="00761AF3"/>
    <w:rsid w:val="00761B40"/>
    <w:rsid w:val="00761B42"/>
    <w:rsid w:val="00761B44"/>
    <w:rsid w:val="00761B51"/>
    <w:rsid w:val="00761B87"/>
    <w:rsid w:val="00761BC9"/>
    <w:rsid w:val="00761C02"/>
    <w:rsid w:val="00761CE2"/>
    <w:rsid w:val="00761D36"/>
    <w:rsid w:val="00761D38"/>
    <w:rsid w:val="00761D3D"/>
    <w:rsid w:val="00761D74"/>
    <w:rsid w:val="00761DD7"/>
    <w:rsid w:val="00761DE4"/>
    <w:rsid w:val="00761E11"/>
    <w:rsid w:val="00761E43"/>
    <w:rsid w:val="00761E54"/>
    <w:rsid w:val="00761E68"/>
    <w:rsid w:val="00761E76"/>
    <w:rsid w:val="00761EB8"/>
    <w:rsid w:val="00761EDC"/>
    <w:rsid w:val="00761EF8"/>
    <w:rsid w:val="00761F13"/>
    <w:rsid w:val="00761F1F"/>
    <w:rsid w:val="00761F3F"/>
    <w:rsid w:val="00761F56"/>
    <w:rsid w:val="00761F67"/>
    <w:rsid w:val="00761F76"/>
    <w:rsid w:val="00761FA8"/>
    <w:rsid w:val="00761FBA"/>
    <w:rsid w:val="00761FFC"/>
    <w:rsid w:val="00762074"/>
    <w:rsid w:val="0076209D"/>
    <w:rsid w:val="007620A2"/>
    <w:rsid w:val="007620E7"/>
    <w:rsid w:val="0076211F"/>
    <w:rsid w:val="00762121"/>
    <w:rsid w:val="00762132"/>
    <w:rsid w:val="0076213E"/>
    <w:rsid w:val="00762150"/>
    <w:rsid w:val="00762170"/>
    <w:rsid w:val="007621BE"/>
    <w:rsid w:val="007621C7"/>
    <w:rsid w:val="0076222E"/>
    <w:rsid w:val="00762238"/>
    <w:rsid w:val="00762247"/>
    <w:rsid w:val="0076227E"/>
    <w:rsid w:val="0076227F"/>
    <w:rsid w:val="007622C6"/>
    <w:rsid w:val="00762329"/>
    <w:rsid w:val="00762334"/>
    <w:rsid w:val="00762342"/>
    <w:rsid w:val="0076237D"/>
    <w:rsid w:val="00762384"/>
    <w:rsid w:val="007623E2"/>
    <w:rsid w:val="007623E5"/>
    <w:rsid w:val="00762407"/>
    <w:rsid w:val="00762410"/>
    <w:rsid w:val="007624B3"/>
    <w:rsid w:val="007624CE"/>
    <w:rsid w:val="0076252B"/>
    <w:rsid w:val="00762548"/>
    <w:rsid w:val="00762555"/>
    <w:rsid w:val="00762559"/>
    <w:rsid w:val="0076257A"/>
    <w:rsid w:val="0076259D"/>
    <w:rsid w:val="007625D9"/>
    <w:rsid w:val="007625E3"/>
    <w:rsid w:val="0076263C"/>
    <w:rsid w:val="00762654"/>
    <w:rsid w:val="00762683"/>
    <w:rsid w:val="007626C2"/>
    <w:rsid w:val="007626EE"/>
    <w:rsid w:val="0076273E"/>
    <w:rsid w:val="0076274B"/>
    <w:rsid w:val="00762767"/>
    <w:rsid w:val="007627C2"/>
    <w:rsid w:val="007627CB"/>
    <w:rsid w:val="00762801"/>
    <w:rsid w:val="00762889"/>
    <w:rsid w:val="007628F5"/>
    <w:rsid w:val="00762901"/>
    <w:rsid w:val="00762918"/>
    <w:rsid w:val="0076291A"/>
    <w:rsid w:val="00762991"/>
    <w:rsid w:val="007629B3"/>
    <w:rsid w:val="007629B5"/>
    <w:rsid w:val="007629BA"/>
    <w:rsid w:val="007629E2"/>
    <w:rsid w:val="007629E9"/>
    <w:rsid w:val="007629FE"/>
    <w:rsid w:val="00762A36"/>
    <w:rsid w:val="00762A4C"/>
    <w:rsid w:val="00762A6F"/>
    <w:rsid w:val="00762A9C"/>
    <w:rsid w:val="00762ABC"/>
    <w:rsid w:val="00762AC0"/>
    <w:rsid w:val="00762AF6"/>
    <w:rsid w:val="00762B09"/>
    <w:rsid w:val="00762B53"/>
    <w:rsid w:val="00762B7E"/>
    <w:rsid w:val="00762B87"/>
    <w:rsid w:val="00762BBF"/>
    <w:rsid w:val="00762BE8"/>
    <w:rsid w:val="00762C00"/>
    <w:rsid w:val="00762C16"/>
    <w:rsid w:val="00762C57"/>
    <w:rsid w:val="00762C75"/>
    <w:rsid w:val="00762C9B"/>
    <w:rsid w:val="00762CA4"/>
    <w:rsid w:val="00762CA5"/>
    <w:rsid w:val="00762CCD"/>
    <w:rsid w:val="00762D18"/>
    <w:rsid w:val="00762D24"/>
    <w:rsid w:val="00762D3B"/>
    <w:rsid w:val="00762D5A"/>
    <w:rsid w:val="00762D74"/>
    <w:rsid w:val="00762D92"/>
    <w:rsid w:val="00762E13"/>
    <w:rsid w:val="00762E6C"/>
    <w:rsid w:val="00762E92"/>
    <w:rsid w:val="00762EE8"/>
    <w:rsid w:val="00762F0B"/>
    <w:rsid w:val="00762F29"/>
    <w:rsid w:val="00762F96"/>
    <w:rsid w:val="00762FAF"/>
    <w:rsid w:val="00762FCB"/>
    <w:rsid w:val="00762FD4"/>
    <w:rsid w:val="007630B4"/>
    <w:rsid w:val="007630BE"/>
    <w:rsid w:val="007630C4"/>
    <w:rsid w:val="00763168"/>
    <w:rsid w:val="00763203"/>
    <w:rsid w:val="00763212"/>
    <w:rsid w:val="0076321F"/>
    <w:rsid w:val="0076329D"/>
    <w:rsid w:val="0076331D"/>
    <w:rsid w:val="00763355"/>
    <w:rsid w:val="0076338E"/>
    <w:rsid w:val="00763397"/>
    <w:rsid w:val="007633E1"/>
    <w:rsid w:val="00763428"/>
    <w:rsid w:val="00763496"/>
    <w:rsid w:val="007634CF"/>
    <w:rsid w:val="007634E1"/>
    <w:rsid w:val="0076350A"/>
    <w:rsid w:val="00763517"/>
    <w:rsid w:val="0076352A"/>
    <w:rsid w:val="0076352F"/>
    <w:rsid w:val="007635B5"/>
    <w:rsid w:val="007635E4"/>
    <w:rsid w:val="00763608"/>
    <w:rsid w:val="0076364D"/>
    <w:rsid w:val="00763658"/>
    <w:rsid w:val="007636EE"/>
    <w:rsid w:val="007636EF"/>
    <w:rsid w:val="00763774"/>
    <w:rsid w:val="0076377B"/>
    <w:rsid w:val="007637D7"/>
    <w:rsid w:val="00763825"/>
    <w:rsid w:val="00763845"/>
    <w:rsid w:val="00763875"/>
    <w:rsid w:val="00763889"/>
    <w:rsid w:val="007638EA"/>
    <w:rsid w:val="0076392B"/>
    <w:rsid w:val="00763931"/>
    <w:rsid w:val="0076394D"/>
    <w:rsid w:val="00763954"/>
    <w:rsid w:val="00763964"/>
    <w:rsid w:val="007639B4"/>
    <w:rsid w:val="007639EA"/>
    <w:rsid w:val="00763A1B"/>
    <w:rsid w:val="00763A94"/>
    <w:rsid w:val="00763AAE"/>
    <w:rsid w:val="00763AFF"/>
    <w:rsid w:val="00763B3A"/>
    <w:rsid w:val="00763B40"/>
    <w:rsid w:val="00763B42"/>
    <w:rsid w:val="00763B7F"/>
    <w:rsid w:val="00763BA0"/>
    <w:rsid w:val="00763BAB"/>
    <w:rsid w:val="00763BB3"/>
    <w:rsid w:val="00763BB6"/>
    <w:rsid w:val="00763BDA"/>
    <w:rsid w:val="00763C53"/>
    <w:rsid w:val="00763C9C"/>
    <w:rsid w:val="00763CCF"/>
    <w:rsid w:val="00763D96"/>
    <w:rsid w:val="00763DDA"/>
    <w:rsid w:val="00763E25"/>
    <w:rsid w:val="00763E39"/>
    <w:rsid w:val="00763E58"/>
    <w:rsid w:val="00763E62"/>
    <w:rsid w:val="00763E67"/>
    <w:rsid w:val="00763E75"/>
    <w:rsid w:val="00763EF1"/>
    <w:rsid w:val="00763F0B"/>
    <w:rsid w:val="00763F17"/>
    <w:rsid w:val="00763F32"/>
    <w:rsid w:val="00763F5F"/>
    <w:rsid w:val="00763F71"/>
    <w:rsid w:val="00763FA9"/>
    <w:rsid w:val="00764014"/>
    <w:rsid w:val="00764038"/>
    <w:rsid w:val="00764045"/>
    <w:rsid w:val="00764054"/>
    <w:rsid w:val="0076408E"/>
    <w:rsid w:val="007640D7"/>
    <w:rsid w:val="007640E1"/>
    <w:rsid w:val="00764183"/>
    <w:rsid w:val="007641EB"/>
    <w:rsid w:val="0076421F"/>
    <w:rsid w:val="00764232"/>
    <w:rsid w:val="007642A1"/>
    <w:rsid w:val="007642C4"/>
    <w:rsid w:val="00764363"/>
    <w:rsid w:val="00764397"/>
    <w:rsid w:val="007643A1"/>
    <w:rsid w:val="007643A5"/>
    <w:rsid w:val="007643D0"/>
    <w:rsid w:val="0076444D"/>
    <w:rsid w:val="00764475"/>
    <w:rsid w:val="007644BC"/>
    <w:rsid w:val="007644E2"/>
    <w:rsid w:val="007644F6"/>
    <w:rsid w:val="00764539"/>
    <w:rsid w:val="0076459F"/>
    <w:rsid w:val="007645C1"/>
    <w:rsid w:val="007645D6"/>
    <w:rsid w:val="0076463B"/>
    <w:rsid w:val="00764641"/>
    <w:rsid w:val="0076467D"/>
    <w:rsid w:val="007646B9"/>
    <w:rsid w:val="007646F6"/>
    <w:rsid w:val="0076473E"/>
    <w:rsid w:val="00764755"/>
    <w:rsid w:val="00764767"/>
    <w:rsid w:val="00764770"/>
    <w:rsid w:val="007647B8"/>
    <w:rsid w:val="007647D6"/>
    <w:rsid w:val="007647D9"/>
    <w:rsid w:val="007647DF"/>
    <w:rsid w:val="007647F3"/>
    <w:rsid w:val="007647F6"/>
    <w:rsid w:val="00764828"/>
    <w:rsid w:val="00764835"/>
    <w:rsid w:val="0076484C"/>
    <w:rsid w:val="0076488E"/>
    <w:rsid w:val="00764891"/>
    <w:rsid w:val="00764894"/>
    <w:rsid w:val="007648C7"/>
    <w:rsid w:val="007648E6"/>
    <w:rsid w:val="007648E8"/>
    <w:rsid w:val="007648FB"/>
    <w:rsid w:val="00764932"/>
    <w:rsid w:val="0076494A"/>
    <w:rsid w:val="00764969"/>
    <w:rsid w:val="007649BC"/>
    <w:rsid w:val="007649DF"/>
    <w:rsid w:val="007649E0"/>
    <w:rsid w:val="00764A05"/>
    <w:rsid w:val="00764A08"/>
    <w:rsid w:val="00764ADD"/>
    <w:rsid w:val="00764B0C"/>
    <w:rsid w:val="00764B27"/>
    <w:rsid w:val="00764B3F"/>
    <w:rsid w:val="00764B53"/>
    <w:rsid w:val="00764B70"/>
    <w:rsid w:val="00764B9B"/>
    <w:rsid w:val="00764BCF"/>
    <w:rsid w:val="00764BF2"/>
    <w:rsid w:val="00764BFA"/>
    <w:rsid w:val="00764BFE"/>
    <w:rsid w:val="00764C38"/>
    <w:rsid w:val="00764C58"/>
    <w:rsid w:val="00764C82"/>
    <w:rsid w:val="00764C8A"/>
    <w:rsid w:val="00764C9F"/>
    <w:rsid w:val="00764CA1"/>
    <w:rsid w:val="00764CB8"/>
    <w:rsid w:val="00764CC7"/>
    <w:rsid w:val="00764CEB"/>
    <w:rsid w:val="00764D11"/>
    <w:rsid w:val="00764D1A"/>
    <w:rsid w:val="00764D4B"/>
    <w:rsid w:val="00764D69"/>
    <w:rsid w:val="00764D98"/>
    <w:rsid w:val="00764DBB"/>
    <w:rsid w:val="00764DD8"/>
    <w:rsid w:val="00764E06"/>
    <w:rsid w:val="00764E0F"/>
    <w:rsid w:val="00764E11"/>
    <w:rsid w:val="00764E24"/>
    <w:rsid w:val="00764E2B"/>
    <w:rsid w:val="00764E53"/>
    <w:rsid w:val="00764E5C"/>
    <w:rsid w:val="00764E69"/>
    <w:rsid w:val="00764EBE"/>
    <w:rsid w:val="00764F33"/>
    <w:rsid w:val="00764F72"/>
    <w:rsid w:val="00764F8D"/>
    <w:rsid w:val="00764FDA"/>
    <w:rsid w:val="00765021"/>
    <w:rsid w:val="0076504C"/>
    <w:rsid w:val="00765062"/>
    <w:rsid w:val="0076509F"/>
    <w:rsid w:val="007650AC"/>
    <w:rsid w:val="007650DE"/>
    <w:rsid w:val="007650FA"/>
    <w:rsid w:val="00765123"/>
    <w:rsid w:val="0076516F"/>
    <w:rsid w:val="007651B4"/>
    <w:rsid w:val="007651F2"/>
    <w:rsid w:val="00765219"/>
    <w:rsid w:val="007652A1"/>
    <w:rsid w:val="007652AB"/>
    <w:rsid w:val="00765354"/>
    <w:rsid w:val="0076536C"/>
    <w:rsid w:val="00765383"/>
    <w:rsid w:val="007653C8"/>
    <w:rsid w:val="0076540C"/>
    <w:rsid w:val="00765424"/>
    <w:rsid w:val="0076542A"/>
    <w:rsid w:val="00765470"/>
    <w:rsid w:val="007654B2"/>
    <w:rsid w:val="007654C5"/>
    <w:rsid w:val="0076551E"/>
    <w:rsid w:val="00765530"/>
    <w:rsid w:val="00765531"/>
    <w:rsid w:val="00765536"/>
    <w:rsid w:val="00765588"/>
    <w:rsid w:val="00765610"/>
    <w:rsid w:val="00765612"/>
    <w:rsid w:val="00765655"/>
    <w:rsid w:val="0076569D"/>
    <w:rsid w:val="007656BE"/>
    <w:rsid w:val="00765768"/>
    <w:rsid w:val="00765793"/>
    <w:rsid w:val="007657A7"/>
    <w:rsid w:val="007657AB"/>
    <w:rsid w:val="007657D0"/>
    <w:rsid w:val="007657DE"/>
    <w:rsid w:val="0076580B"/>
    <w:rsid w:val="0076584C"/>
    <w:rsid w:val="00765890"/>
    <w:rsid w:val="007658AB"/>
    <w:rsid w:val="007658EF"/>
    <w:rsid w:val="0076596E"/>
    <w:rsid w:val="00765A04"/>
    <w:rsid w:val="00765A2F"/>
    <w:rsid w:val="00765A37"/>
    <w:rsid w:val="00765A43"/>
    <w:rsid w:val="00765A5F"/>
    <w:rsid w:val="00765A81"/>
    <w:rsid w:val="00765A88"/>
    <w:rsid w:val="00765A8C"/>
    <w:rsid w:val="00765AC1"/>
    <w:rsid w:val="00765AF1"/>
    <w:rsid w:val="00765B1B"/>
    <w:rsid w:val="00765B1E"/>
    <w:rsid w:val="00765B39"/>
    <w:rsid w:val="00765B89"/>
    <w:rsid w:val="00765B9A"/>
    <w:rsid w:val="00765C4F"/>
    <w:rsid w:val="00765D09"/>
    <w:rsid w:val="00765D20"/>
    <w:rsid w:val="00765D6B"/>
    <w:rsid w:val="00765D93"/>
    <w:rsid w:val="00765DB9"/>
    <w:rsid w:val="00765DE0"/>
    <w:rsid w:val="00765E14"/>
    <w:rsid w:val="00765E8D"/>
    <w:rsid w:val="00765ED0"/>
    <w:rsid w:val="00765ED8"/>
    <w:rsid w:val="00765F52"/>
    <w:rsid w:val="00765F88"/>
    <w:rsid w:val="00765FC4"/>
    <w:rsid w:val="00765FDD"/>
    <w:rsid w:val="00765FF6"/>
    <w:rsid w:val="00766024"/>
    <w:rsid w:val="00766092"/>
    <w:rsid w:val="007660B1"/>
    <w:rsid w:val="007660B3"/>
    <w:rsid w:val="007660C4"/>
    <w:rsid w:val="007660CB"/>
    <w:rsid w:val="007660DA"/>
    <w:rsid w:val="007660FD"/>
    <w:rsid w:val="00766124"/>
    <w:rsid w:val="00766167"/>
    <w:rsid w:val="007661A0"/>
    <w:rsid w:val="007661C6"/>
    <w:rsid w:val="00766205"/>
    <w:rsid w:val="0076621C"/>
    <w:rsid w:val="00766226"/>
    <w:rsid w:val="00766233"/>
    <w:rsid w:val="00766247"/>
    <w:rsid w:val="0076624E"/>
    <w:rsid w:val="0076628F"/>
    <w:rsid w:val="00766292"/>
    <w:rsid w:val="007662AF"/>
    <w:rsid w:val="007662B8"/>
    <w:rsid w:val="007662CC"/>
    <w:rsid w:val="007662EC"/>
    <w:rsid w:val="007662FE"/>
    <w:rsid w:val="00766317"/>
    <w:rsid w:val="0076634C"/>
    <w:rsid w:val="00766361"/>
    <w:rsid w:val="007663C5"/>
    <w:rsid w:val="007663CE"/>
    <w:rsid w:val="0076643B"/>
    <w:rsid w:val="0076649C"/>
    <w:rsid w:val="007664BA"/>
    <w:rsid w:val="007664CA"/>
    <w:rsid w:val="007664DB"/>
    <w:rsid w:val="007664ED"/>
    <w:rsid w:val="007664F3"/>
    <w:rsid w:val="00766511"/>
    <w:rsid w:val="00766542"/>
    <w:rsid w:val="00766548"/>
    <w:rsid w:val="00766556"/>
    <w:rsid w:val="00766561"/>
    <w:rsid w:val="0076656C"/>
    <w:rsid w:val="0076656E"/>
    <w:rsid w:val="00766580"/>
    <w:rsid w:val="007665A7"/>
    <w:rsid w:val="007665B3"/>
    <w:rsid w:val="007665CA"/>
    <w:rsid w:val="00766659"/>
    <w:rsid w:val="007666B7"/>
    <w:rsid w:val="007666E6"/>
    <w:rsid w:val="007666F7"/>
    <w:rsid w:val="007667D1"/>
    <w:rsid w:val="00766819"/>
    <w:rsid w:val="0076685D"/>
    <w:rsid w:val="00766888"/>
    <w:rsid w:val="007668E0"/>
    <w:rsid w:val="00766902"/>
    <w:rsid w:val="0076692D"/>
    <w:rsid w:val="00766938"/>
    <w:rsid w:val="0076693C"/>
    <w:rsid w:val="00766969"/>
    <w:rsid w:val="0076697D"/>
    <w:rsid w:val="007669B0"/>
    <w:rsid w:val="007669BB"/>
    <w:rsid w:val="007669BD"/>
    <w:rsid w:val="007669D5"/>
    <w:rsid w:val="007669DC"/>
    <w:rsid w:val="007669F4"/>
    <w:rsid w:val="00766A39"/>
    <w:rsid w:val="00766B24"/>
    <w:rsid w:val="00766B28"/>
    <w:rsid w:val="00766B83"/>
    <w:rsid w:val="00766BA4"/>
    <w:rsid w:val="00766BA9"/>
    <w:rsid w:val="00766BB9"/>
    <w:rsid w:val="00766BD3"/>
    <w:rsid w:val="00766BD5"/>
    <w:rsid w:val="00766BE1"/>
    <w:rsid w:val="00766C10"/>
    <w:rsid w:val="00766C1A"/>
    <w:rsid w:val="00766C38"/>
    <w:rsid w:val="00766C4D"/>
    <w:rsid w:val="00766C70"/>
    <w:rsid w:val="00766C81"/>
    <w:rsid w:val="00766C84"/>
    <w:rsid w:val="00766C88"/>
    <w:rsid w:val="00766CAA"/>
    <w:rsid w:val="00766CD9"/>
    <w:rsid w:val="00766CF9"/>
    <w:rsid w:val="00766D09"/>
    <w:rsid w:val="00766D42"/>
    <w:rsid w:val="00766DC5"/>
    <w:rsid w:val="00766DE0"/>
    <w:rsid w:val="00766DE3"/>
    <w:rsid w:val="00766DE5"/>
    <w:rsid w:val="00766E12"/>
    <w:rsid w:val="00766E76"/>
    <w:rsid w:val="00766E8C"/>
    <w:rsid w:val="00766EBF"/>
    <w:rsid w:val="00766EE0"/>
    <w:rsid w:val="00766EEB"/>
    <w:rsid w:val="00766F0E"/>
    <w:rsid w:val="00766F12"/>
    <w:rsid w:val="00766F39"/>
    <w:rsid w:val="00766F58"/>
    <w:rsid w:val="00766FBF"/>
    <w:rsid w:val="00766FDF"/>
    <w:rsid w:val="00767014"/>
    <w:rsid w:val="00767083"/>
    <w:rsid w:val="0076709F"/>
    <w:rsid w:val="007670A7"/>
    <w:rsid w:val="007670E6"/>
    <w:rsid w:val="007670F8"/>
    <w:rsid w:val="00767100"/>
    <w:rsid w:val="00767176"/>
    <w:rsid w:val="00767196"/>
    <w:rsid w:val="007671A6"/>
    <w:rsid w:val="007671B9"/>
    <w:rsid w:val="007671E1"/>
    <w:rsid w:val="007671ED"/>
    <w:rsid w:val="007671F1"/>
    <w:rsid w:val="0076724C"/>
    <w:rsid w:val="007672C4"/>
    <w:rsid w:val="007672EB"/>
    <w:rsid w:val="00767323"/>
    <w:rsid w:val="00767362"/>
    <w:rsid w:val="0076736B"/>
    <w:rsid w:val="0076737C"/>
    <w:rsid w:val="007673C0"/>
    <w:rsid w:val="007673D3"/>
    <w:rsid w:val="007673F9"/>
    <w:rsid w:val="007673FA"/>
    <w:rsid w:val="00767408"/>
    <w:rsid w:val="0076742C"/>
    <w:rsid w:val="0076742F"/>
    <w:rsid w:val="0076743B"/>
    <w:rsid w:val="00767451"/>
    <w:rsid w:val="00767469"/>
    <w:rsid w:val="007674A6"/>
    <w:rsid w:val="007674B1"/>
    <w:rsid w:val="00767502"/>
    <w:rsid w:val="00767513"/>
    <w:rsid w:val="007675C2"/>
    <w:rsid w:val="007675E2"/>
    <w:rsid w:val="007675E9"/>
    <w:rsid w:val="0076763E"/>
    <w:rsid w:val="007676A5"/>
    <w:rsid w:val="007676C5"/>
    <w:rsid w:val="00767756"/>
    <w:rsid w:val="007677BC"/>
    <w:rsid w:val="007677F3"/>
    <w:rsid w:val="00767810"/>
    <w:rsid w:val="00767820"/>
    <w:rsid w:val="00767868"/>
    <w:rsid w:val="0076786A"/>
    <w:rsid w:val="00767873"/>
    <w:rsid w:val="007678E0"/>
    <w:rsid w:val="00767906"/>
    <w:rsid w:val="0076792D"/>
    <w:rsid w:val="00767945"/>
    <w:rsid w:val="00767950"/>
    <w:rsid w:val="0076796E"/>
    <w:rsid w:val="0076798B"/>
    <w:rsid w:val="007679D5"/>
    <w:rsid w:val="00767A08"/>
    <w:rsid w:val="00767A2C"/>
    <w:rsid w:val="00767AA0"/>
    <w:rsid w:val="00767AD0"/>
    <w:rsid w:val="00767AF4"/>
    <w:rsid w:val="00767B07"/>
    <w:rsid w:val="00767B3F"/>
    <w:rsid w:val="00767B6D"/>
    <w:rsid w:val="00767B80"/>
    <w:rsid w:val="00767BB0"/>
    <w:rsid w:val="00767BB6"/>
    <w:rsid w:val="00767BB9"/>
    <w:rsid w:val="00767BBA"/>
    <w:rsid w:val="00767BBB"/>
    <w:rsid w:val="00767BD4"/>
    <w:rsid w:val="00767BDB"/>
    <w:rsid w:val="00767C05"/>
    <w:rsid w:val="00767C1D"/>
    <w:rsid w:val="00767C49"/>
    <w:rsid w:val="00767C6A"/>
    <w:rsid w:val="00767C7B"/>
    <w:rsid w:val="00767C92"/>
    <w:rsid w:val="00767CD1"/>
    <w:rsid w:val="00767CD6"/>
    <w:rsid w:val="00767CD8"/>
    <w:rsid w:val="00767CDF"/>
    <w:rsid w:val="00767CE0"/>
    <w:rsid w:val="00767CE3"/>
    <w:rsid w:val="00767D87"/>
    <w:rsid w:val="00767D91"/>
    <w:rsid w:val="00767DE0"/>
    <w:rsid w:val="00767DF5"/>
    <w:rsid w:val="00767E01"/>
    <w:rsid w:val="00767E12"/>
    <w:rsid w:val="00767E4C"/>
    <w:rsid w:val="00767EB9"/>
    <w:rsid w:val="00767EC1"/>
    <w:rsid w:val="00767ECA"/>
    <w:rsid w:val="00767F24"/>
    <w:rsid w:val="00767F4B"/>
    <w:rsid w:val="00767F4D"/>
    <w:rsid w:val="00767F81"/>
    <w:rsid w:val="00767F82"/>
    <w:rsid w:val="00767F8A"/>
    <w:rsid w:val="00767FB2"/>
    <w:rsid w:val="00767FD1"/>
    <w:rsid w:val="00767FE6"/>
    <w:rsid w:val="0077003C"/>
    <w:rsid w:val="0077007E"/>
    <w:rsid w:val="0077009B"/>
    <w:rsid w:val="00770101"/>
    <w:rsid w:val="00770120"/>
    <w:rsid w:val="00770132"/>
    <w:rsid w:val="0077016C"/>
    <w:rsid w:val="00770174"/>
    <w:rsid w:val="00770178"/>
    <w:rsid w:val="007701E1"/>
    <w:rsid w:val="00770216"/>
    <w:rsid w:val="0077021D"/>
    <w:rsid w:val="0077024D"/>
    <w:rsid w:val="00770281"/>
    <w:rsid w:val="007702A7"/>
    <w:rsid w:val="007702AC"/>
    <w:rsid w:val="007702BC"/>
    <w:rsid w:val="007702FC"/>
    <w:rsid w:val="00770311"/>
    <w:rsid w:val="00770338"/>
    <w:rsid w:val="00770362"/>
    <w:rsid w:val="00770379"/>
    <w:rsid w:val="00770396"/>
    <w:rsid w:val="007703DB"/>
    <w:rsid w:val="0077040B"/>
    <w:rsid w:val="00770475"/>
    <w:rsid w:val="0077047E"/>
    <w:rsid w:val="007704A2"/>
    <w:rsid w:val="007704FD"/>
    <w:rsid w:val="0077051B"/>
    <w:rsid w:val="0077058C"/>
    <w:rsid w:val="0077060C"/>
    <w:rsid w:val="00770617"/>
    <w:rsid w:val="0077062C"/>
    <w:rsid w:val="0077064D"/>
    <w:rsid w:val="00770667"/>
    <w:rsid w:val="007706A9"/>
    <w:rsid w:val="007706C4"/>
    <w:rsid w:val="0077072F"/>
    <w:rsid w:val="0077074F"/>
    <w:rsid w:val="00770751"/>
    <w:rsid w:val="00770761"/>
    <w:rsid w:val="0077077D"/>
    <w:rsid w:val="007707A8"/>
    <w:rsid w:val="007707C9"/>
    <w:rsid w:val="007707EB"/>
    <w:rsid w:val="00770805"/>
    <w:rsid w:val="0077084A"/>
    <w:rsid w:val="0077086D"/>
    <w:rsid w:val="007708B7"/>
    <w:rsid w:val="007708C2"/>
    <w:rsid w:val="0077098B"/>
    <w:rsid w:val="0077099C"/>
    <w:rsid w:val="007709AA"/>
    <w:rsid w:val="007709C7"/>
    <w:rsid w:val="007709D0"/>
    <w:rsid w:val="007709E8"/>
    <w:rsid w:val="007709EB"/>
    <w:rsid w:val="00770A09"/>
    <w:rsid w:val="00770A2C"/>
    <w:rsid w:val="00770A42"/>
    <w:rsid w:val="00770A5B"/>
    <w:rsid w:val="00770A65"/>
    <w:rsid w:val="00770A87"/>
    <w:rsid w:val="00770AA5"/>
    <w:rsid w:val="00770AAB"/>
    <w:rsid w:val="00770AC1"/>
    <w:rsid w:val="00770AFA"/>
    <w:rsid w:val="00770B06"/>
    <w:rsid w:val="00770B2A"/>
    <w:rsid w:val="00770B30"/>
    <w:rsid w:val="00770B5B"/>
    <w:rsid w:val="00770B71"/>
    <w:rsid w:val="00770BAA"/>
    <w:rsid w:val="00770BD9"/>
    <w:rsid w:val="00770C2E"/>
    <w:rsid w:val="00770C62"/>
    <w:rsid w:val="00770CA7"/>
    <w:rsid w:val="00770D13"/>
    <w:rsid w:val="00770D15"/>
    <w:rsid w:val="00770D5C"/>
    <w:rsid w:val="00770DEE"/>
    <w:rsid w:val="00770DF6"/>
    <w:rsid w:val="00770E13"/>
    <w:rsid w:val="00770E22"/>
    <w:rsid w:val="00770E2B"/>
    <w:rsid w:val="00770E4E"/>
    <w:rsid w:val="00770E78"/>
    <w:rsid w:val="00770E7A"/>
    <w:rsid w:val="00770E82"/>
    <w:rsid w:val="00770ED6"/>
    <w:rsid w:val="00770EFF"/>
    <w:rsid w:val="00770F26"/>
    <w:rsid w:val="00770F2C"/>
    <w:rsid w:val="00770F35"/>
    <w:rsid w:val="00770F73"/>
    <w:rsid w:val="00770F8B"/>
    <w:rsid w:val="00770F92"/>
    <w:rsid w:val="00770FA2"/>
    <w:rsid w:val="0077100D"/>
    <w:rsid w:val="00771033"/>
    <w:rsid w:val="00771069"/>
    <w:rsid w:val="00771071"/>
    <w:rsid w:val="007710B2"/>
    <w:rsid w:val="007710C0"/>
    <w:rsid w:val="007710D3"/>
    <w:rsid w:val="007710D5"/>
    <w:rsid w:val="007710FF"/>
    <w:rsid w:val="0077114A"/>
    <w:rsid w:val="00771151"/>
    <w:rsid w:val="00771232"/>
    <w:rsid w:val="0077123D"/>
    <w:rsid w:val="0077127B"/>
    <w:rsid w:val="007712E4"/>
    <w:rsid w:val="00771339"/>
    <w:rsid w:val="0077133E"/>
    <w:rsid w:val="007713B0"/>
    <w:rsid w:val="007713D7"/>
    <w:rsid w:val="00771412"/>
    <w:rsid w:val="00771440"/>
    <w:rsid w:val="00771458"/>
    <w:rsid w:val="00771462"/>
    <w:rsid w:val="00771463"/>
    <w:rsid w:val="00771481"/>
    <w:rsid w:val="007714DA"/>
    <w:rsid w:val="00771510"/>
    <w:rsid w:val="0077153F"/>
    <w:rsid w:val="00771576"/>
    <w:rsid w:val="007715CE"/>
    <w:rsid w:val="007715EC"/>
    <w:rsid w:val="007715FF"/>
    <w:rsid w:val="00771604"/>
    <w:rsid w:val="0077175A"/>
    <w:rsid w:val="00771779"/>
    <w:rsid w:val="0077178E"/>
    <w:rsid w:val="007717ED"/>
    <w:rsid w:val="0077186C"/>
    <w:rsid w:val="00771895"/>
    <w:rsid w:val="007718CB"/>
    <w:rsid w:val="007718DF"/>
    <w:rsid w:val="00771900"/>
    <w:rsid w:val="00771930"/>
    <w:rsid w:val="00771962"/>
    <w:rsid w:val="007719E1"/>
    <w:rsid w:val="00771A16"/>
    <w:rsid w:val="00771A41"/>
    <w:rsid w:val="00771ABE"/>
    <w:rsid w:val="00771AF6"/>
    <w:rsid w:val="00771B1A"/>
    <w:rsid w:val="00771B27"/>
    <w:rsid w:val="00771B33"/>
    <w:rsid w:val="00771B38"/>
    <w:rsid w:val="00771B3D"/>
    <w:rsid w:val="00771BA6"/>
    <w:rsid w:val="00771BFC"/>
    <w:rsid w:val="00771C00"/>
    <w:rsid w:val="00771C40"/>
    <w:rsid w:val="00771C52"/>
    <w:rsid w:val="00771C59"/>
    <w:rsid w:val="00771CBD"/>
    <w:rsid w:val="00771D16"/>
    <w:rsid w:val="00771D80"/>
    <w:rsid w:val="00771DB2"/>
    <w:rsid w:val="00771E05"/>
    <w:rsid w:val="00771EB6"/>
    <w:rsid w:val="00771F0F"/>
    <w:rsid w:val="00771F3C"/>
    <w:rsid w:val="00771F48"/>
    <w:rsid w:val="00771F71"/>
    <w:rsid w:val="00771F7D"/>
    <w:rsid w:val="00771F99"/>
    <w:rsid w:val="00771FB3"/>
    <w:rsid w:val="00771FBF"/>
    <w:rsid w:val="00771FCE"/>
    <w:rsid w:val="00772073"/>
    <w:rsid w:val="00772075"/>
    <w:rsid w:val="007720A6"/>
    <w:rsid w:val="007720DB"/>
    <w:rsid w:val="0077211F"/>
    <w:rsid w:val="0077213C"/>
    <w:rsid w:val="00772165"/>
    <w:rsid w:val="0077216D"/>
    <w:rsid w:val="00772178"/>
    <w:rsid w:val="007721A7"/>
    <w:rsid w:val="007721A9"/>
    <w:rsid w:val="007721C9"/>
    <w:rsid w:val="007721F4"/>
    <w:rsid w:val="0077220B"/>
    <w:rsid w:val="00772229"/>
    <w:rsid w:val="0077223C"/>
    <w:rsid w:val="0077224C"/>
    <w:rsid w:val="0077225B"/>
    <w:rsid w:val="00772273"/>
    <w:rsid w:val="007722AB"/>
    <w:rsid w:val="007722EF"/>
    <w:rsid w:val="00772339"/>
    <w:rsid w:val="00772355"/>
    <w:rsid w:val="007723EC"/>
    <w:rsid w:val="007723F9"/>
    <w:rsid w:val="007723FF"/>
    <w:rsid w:val="0077242E"/>
    <w:rsid w:val="00772437"/>
    <w:rsid w:val="00772479"/>
    <w:rsid w:val="00772490"/>
    <w:rsid w:val="007724A4"/>
    <w:rsid w:val="007724D6"/>
    <w:rsid w:val="0077252F"/>
    <w:rsid w:val="0077253E"/>
    <w:rsid w:val="00772596"/>
    <w:rsid w:val="0077259F"/>
    <w:rsid w:val="007725A9"/>
    <w:rsid w:val="007725CA"/>
    <w:rsid w:val="0077260E"/>
    <w:rsid w:val="00772619"/>
    <w:rsid w:val="00772636"/>
    <w:rsid w:val="007726C1"/>
    <w:rsid w:val="00772707"/>
    <w:rsid w:val="0077270E"/>
    <w:rsid w:val="00772770"/>
    <w:rsid w:val="0077278C"/>
    <w:rsid w:val="007727D0"/>
    <w:rsid w:val="007727D1"/>
    <w:rsid w:val="007727D4"/>
    <w:rsid w:val="00772802"/>
    <w:rsid w:val="0077283B"/>
    <w:rsid w:val="0077288E"/>
    <w:rsid w:val="00772890"/>
    <w:rsid w:val="007728B4"/>
    <w:rsid w:val="007728D8"/>
    <w:rsid w:val="007728E7"/>
    <w:rsid w:val="007728FF"/>
    <w:rsid w:val="00772941"/>
    <w:rsid w:val="0077294D"/>
    <w:rsid w:val="00772967"/>
    <w:rsid w:val="007729E3"/>
    <w:rsid w:val="007729E9"/>
    <w:rsid w:val="00772A0C"/>
    <w:rsid w:val="00772A42"/>
    <w:rsid w:val="00772A97"/>
    <w:rsid w:val="00772A98"/>
    <w:rsid w:val="00772A99"/>
    <w:rsid w:val="00772AAE"/>
    <w:rsid w:val="00772ABD"/>
    <w:rsid w:val="00772B19"/>
    <w:rsid w:val="00772B3B"/>
    <w:rsid w:val="00772B56"/>
    <w:rsid w:val="00772BCC"/>
    <w:rsid w:val="00772BEF"/>
    <w:rsid w:val="00772C35"/>
    <w:rsid w:val="00772C39"/>
    <w:rsid w:val="00772C72"/>
    <w:rsid w:val="00772CD7"/>
    <w:rsid w:val="00772CEA"/>
    <w:rsid w:val="00772D0C"/>
    <w:rsid w:val="00772D4E"/>
    <w:rsid w:val="00772D51"/>
    <w:rsid w:val="00772DAD"/>
    <w:rsid w:val="00772DAE"/>
    <w:rsid w:val="00772E03"/>
    <w:rsid w:val="00772E20"/>
    <w:rsid w:val="00772E53"/>
    <w:rsid w:val="00772E57"/>
    <w:rsid w:val="00772E5C"/>
    <w:rsid w:val="00772EB5"/>
    <w:rsid w:val="00772F1E"/>
    <w:rsid w:val="00772F35"/>
    <w:rsid w:val="00772F39"/>
    <w:rsid w:val="00772FB7"/>
    <w:rsid w:val="0077302F"/>
    <w:rsid w:val="00773032"/>
    <w:rsid w:val="00773044"/>
    <w:rsid w:val="0077305E"/>
    <w:rsid w:val="00773060"/>
    <w:rsid w:val="00773093"/>
    <w:rsid w:val="007730B5"/>
    <w:rsid w:val="007730C2"/>
    <w:rsid w:val="007730C8"/>
    <w:rsid w:val="007730EF"/>
    <w:rsid w:val="00773100"/>
    <w:rsid w:val="00773127"/>
    <w:rsid w:val="0077316D"/>
    <w:rsid w:val="007731C6"/>
    <w:rsid w:val="007731D8"/>
    <w:rsid w:val="007731F4"/>
    <w:rsid w:val="0077321F"/>
    <w:rsid w:val="007732A5"/>
    <w:rsid w:val="007732C5"/>
    <w:rsid w:val="007732D7"/>
    <w:rsid w:val="007732DC"/>
    <w:rsid w:val="007732EC"/>
    <w:rsid w:val="00773303"/>
    <w:rsid w:val="0077330E"/>
    <w:rsid w:val="0077330F"/>
    <w:rsid w:val="00773336"/>
    <w:rsid w:val="0077333E"/>
    <w:rsid w:val="0077334A"/>
    <w:rsid w:val="007733CA"/>
    <w:rsid w:val="00773403"/>
    <w:rsid w:val="00773455"/>
    <w:rsid w:val="0077357E"/>
    <w:rsid w:val="0077359E"/>
    <w:rsid w:val="007735AA"/>
    <w:rsid w:val="007735FD"/>
    <w:rsid w:val="007735FF"/>
    <w:rsid w:val="00773647"/>
    <w:rsid w:val="00773672"/>
    <w:rsid w:val="0077367D"/>
    <w:rsid w:val="00773697"/>
    <w:rsid w:val="007736CB"/>
    <w:rsid w:val="007736D3"/>
    <w:rsid w:val="007736FC"/>
    <w:rsid w:val="00773709"/>
    <w:rsid w:val="0077370C"/>
    <w:rsid w:val="00773727"/>
    <w:rsid w:val="00773757"/>
    <w:rsid w:val="0077377F"/>
    <w:rsid w:val="007737AD"/>
    <w:rsid w:val="007737EA"/>
    <w:rsid w:val="00773808"/>
    <w:rsid w:val="00773811"/>
    <w:rsid w:val="00773816"/>
    <w:rsid w:val="00773858"/>
    <w:rsid w:val="00773895"/>
    <w:rsid w:val="007738C9"/>
    <w:rsid w:val="007738CA"/>
    <w:rsid w:val="007738ED"/>
    <w:rsid w:val="0077390A"/>
    <w:rsid w:val="00773950"/>
    <w:rsid w:val="0077399E"/>
    <w:rsid w:val="00773A03"/>
    <w:rsid w:val="00773A0C"/>
    <w:rsid w:val="00773A3F"/>
    <w:rsid w:val="00773ACF"/>
    <w:rsid w:val="00773AD4"/>
    <w:rsid w:val="00773AEA"/>
    <w:rsid w:val="00773B01"/>
    <w:rsid w:val="00773B0E"/>
    <w:rsid w:val="00773B67"/>
    <w:rsid w:val="00773B7C"/>
    <w:rsid w:val="00773B83"/>
    <w:rsid w:val="00773B8A"/>
    <w:rsid w:val="00773BA6"/>
    <w:rsid w:val="00773BD7"/>
    <w:rsid w:val="00773BE0"/>
    <w:rsid w:val="00773C12"/>
    <w:rsid w:val="00773C1A"/>
    <w:rsid w:val="00773CB2"/>
    <w:rsid w:val="00773CF9"/>
    <w:rsid w:val="00773CFD"/>
    <w:rsid w:val="00773D3E"/>
    <w:rsid w:val="00773D4A"/>
    <w:rsid w:val="00773D69"/>
    <w:rsid w:val="00773DC5"/>
    <w:rsid w:val="00773DE2"/>
    <w:rsid w:val="00773E54"/>
    <w:rsid w:val="00773E8C"/>
    <w:rsid w:val="00773ECB"/>
    <w:rsid w:val="00773EEF"/>
    <w:rsid w:val="00773F1D"/>
    <w:rsid w:val="00773F67"/>
    <w:rsid w:val="00773FA9"/>
    <w:rsid w:val="00773FB9"/>
    <w:rsid w:val="00773FFE"/>
    <w:rsid w:val="00774035"/>
    <w:rsid w:val="00774063"/>
    <w:rsid w:val="0077406B"/>
    <w:rsid w:val="007740A4"/>
    <w:rsid w:val="007740DE"/>
    <w:rsid w:val="0077410B"/>
    <w:rsid w:val="0077411E"/>
    <w:rsid w:val="00774156"/>
    <w:rsid w:val="0077416A"/>
    <w:rsid w:val="00774185"/>
    <w:rsid w:val="00774187"/>
    <w:rsid w:val="007741BA"/>
    <w:rsid w:val="00774245"/>
    <w:rsid w:val="00774256"/>
    <w:rsid w:val="00774259"/>
    <w:rsid w:val="0077428A"/>
    <w:rsid w:val="007742A0"/>
    <w:rsid w:val="007742BA"/>
    <w:rsid w:val="007742D3"/>
    <w:rsid w:val="00774370"/>
    <w:rsid w:val="007743B8"/>
    <w:rsid w:val="007743D6"/>
    <w:rsid w:val="00774410"/>
    <w:rsid w:val="00774413"/>
    <w:rsid w:val="0077442C"/>
    <w:rsid w:val="0077443B"/>
    <w:rsid w:val="0077447B"/>
    <w:rsid w:val="00774482"/>
    <w:rsid w:val="007744FA"/>
    <w:rsid w:val="00774599"/>
    <w:rsid w:val="007745CD"/>
    <w:rsid w:val="007745E1"/>
    <w:rsid w:val="0077464B"/>
    <w:rsid w:val="0077469A"/>
    <w:rsid w:val="0077469E"/>
    <w:rsid w:val="007746D7"/>
    <w:rsid w:val="007746E2"/>
    <w:rsid w:val="007746F4"/>
    <w:rsid w:val="00774729"/>
    <w:rsid w:val="00774748"/>
    <w:rsid w:val="00774772"/>
    <w:rsid w:val="00774795"/>
    <w:rsid w:val="007747B2"/>
    <w:rsid w:val="007747C8"/>
    <w:rsid w:val="007747D0"/>
    <w:rsid w:val="007747DB"/>
    <w:rsid w:val="007747E0"/>
    <w:rsid w:val="007747E8"/>
    <w:rsid w:val="00774800"/>
    <w:rsid w:val="0077480F"/>
    <w:rsid w:val="00774829"/>
    <w:rsid w:val="00774834"/>
    <w:rsid w:val="00774839"/>
    <w:rsid w:val="0077485D"/>
    <w:rsid w:val="00774864"/>
    <w:rsid w:val="00774879"/>
    <w:rsid w:val="00774888"/>
    <w:rsid w:val="007748A4"/>
    <w:rsid w:val="007748E9"/>
    <w:rsid w:val="00774908"/>
    <w:rsid w:val="00774965"/>
    <w:rsid w:val="00774966"/>
    <w:rsid w:val="0077496E"/>
    <w:rsid w:val="00774988"/>
    <w:rsid w:val="00774A26"/>
    <w:rsid w:val="00774A2B"/>
    <w:rsid w:val="00774A7D"/>
    <w:rsid w:val="00774A81"/>
    <w:rsid w:val="00774A99"/>
    <w:rsid w:val="00774A9D"/>
    <w:rsid w:val="00774AA8"/>
    <w:rsid w:val="00774AAD"/>
    <w:rsid w:val="00774B35"/>
    <w:rsid w:val="00774B3C"/>
    <w:rsid w:val="00774B9B"/>
    <w:rsid w:val="00774BBB"/>
    <w:rsid w:val="00774BE2"/>
    <w:rsid w:val="00774C37"/>
    <w:rsid w:val="00774C46"/>
    <w:rsid w:val="00774C77"/>
    <w:rsid w:val="00774C8B"/>
    <w:rsid w:val="00774CBE"/>
    <w:rsid w:val="00774CE7"/>
    <w:rsid w:val="00774CEA"/>
    <w:rsid w:val="00774D1D"/>
    <w:rsid w:val="00774D20"/>
    <w:rsid w:val="00774D29"/>
    <w:rsid w:val="00774D2C"/>
    <w:rsid w:val="00774D2F"/>
    <w:rsid w:val="00774D48"/>
    <w:rsid w:val="00774D4E"/>
    <w:rsid w:val="00774D77"/>
    <w:rsid w:val="00774DA4"/>
    <w:rsid w:val="00774DA6"/>
    <w:rsid w:val="00774DCE"/>
    <w:rsid w:val="00774E15"/>
    <w:rsid w:val="00774E3C"/>
    <w:rsid w:val="00774E63"/>
    <w:rsid w:val="00774E69"/>
    <w:rsid w:val="00774E6E"/>
    <w:rsid w:val="00774E75"/>
    <w:rsid w:val="00774E85"/>
    <w:rsid w:val="00774EE6"/>
    <w:rsid w:val="00774EF1"/>
    <w:rsid w:val="00774F42"/>
    <w:rsid w:val="00774F43"/>
    <w:rsid w:val="00774F46"/>
    <w:rsid w:val="00774F4A"/>
    <w:rsid w:val="00774F6F"/>
    <w:rsid w:val="00774F8E"/>
    <w:rsid w:val="00774FD5"/>
    <w:rsid w:val="00775043"/>
    <w:rsid w:val="0077504F"/>
    <w:rsid w:val="0077505F"/>
    <w:rsid w:val="007750A7"/>
    <w:rsid w:val="007750B0"/>
    <w:rsid w:val="007750B3"/>
    <w:rsid w:val="007750BC"/>
    <w:rsid w:val="007750E7"/>
    <w:rsid w:val="007750FF"/>
    <w:rsid w:val="00775110"/>
    <w:rsid w:val="0077511B"/>
    <w:rsid w:val="00775194"/>
    <w:rsid w:val="007751B9"/>
    <w:rsid w:val="007751EF"/>
    <w:rsid w:val="00775222"/>
    <w:rsid w:val="0077523C"/>
    <w:rsid w:val="00775249"/>
    <w:rsid w:val="007752CE"/>
    <w:rsid w:val="007752E6"/>
    <w:rsid w:val="00775320"/>
    <w:rsid w:val="00775328"/>
    <w:rsid w:val="0077532D"/>
    <w:rsid w:val="0077535D"/>
    <w:rsid w:val="007753D2"/>
    <w:rsid w:val="007753E8"/>
    <w:rsid w:val="007753FF"/>
    <w:rsid w:val="00775407"/>
    <w:rsid w:val="00775412"/>
    <w:rsid w:val="00775453"/>
    <w:rsid w:val="00775467"/>
    <w:rsid w:val="0077547E"/>
    <w:rsid w:val="007754B3"/>
    <w:rsid w:val="007754B4"/>
    <w:rsid w:val="007754FD"/>
    <w:rsid w:val="00775528"/>
    <w:rsid w:val="00775551"/>
    <w:rsid w:val="0077556E"/>
    <w:rsid w:val="007755B9"/>
    <w:rsid w:val="007755CA"/>
    <w:rsid w:val="007755D8"/>
    <w:rsid w:val="007755FF"/>
    <w:rsid w:val="0077561B"/>
    <w:rsid w:val="00775629"/>
    <w:rsid w:val="0077564E"/>
    <w:rsid w:val="0077566A"/>
    <w:rsid w:val="0077568F"/>
    <w:rsid w:val="007756E4"/>
    <w:rsid w:val="00775704"/>
    <w:rsid w:val="00775717"/>
    <w:rsid w:val="00775727"/>
    <w:rsid w:val="00775741"/>
    <w:rsid w:val="0077574A"/>
    <w:rsid w:val="0077578D"/>
    <w:rsid w:val="007757D1"/>
    <w:rsid w:val="0077580F"/>
    <w:rsid w:val="00775817"/>
    <w:rsid w:val="0077581A"/>
    <w:rsid w:val="0077583A"/>
    <w:rsid w:val="0077583E"/>
    <w:rsid w:val="00775841"/>
    <w:rsid w:val="00775858"/>
    <w:rsid w:val="00775873"/>
    <w:rsid w:val="00775891"/>
    <w:rsid w:val="00775893"/>
    <w:rsid w:val="00775968"/>
    <w:rsid w:val="00775970"/>
    <w:rsid w:val="007759A7"/>
    <w:rsid w:val="00775A06"/>
    <w:rsid w:val="00775A18"/>
    <w:rsid w:val="00775A56"/>
    <w:rsid w:val="00775A6E"/>
    <w:rsid w:val="00775A8E"/>
    <w:rsid w:val="00775B5A"/>
    <w:rsid w:val="00775B98"/>
    <w:rsid w:val="00775BA7"/>
    <w:rsid w:val="00775BA9"/>
    <w:rsid w:val="00775BB5"/>
    <w:rsid w:val="00775BC9"/>
    <w:rsid w:val="00775BD9"/>
    <w:rsid w:val="00775BDE"/>
    <w:rsid w:val="00775C23"/>
    <w:rsid w:val="00775C3B"/>
    <w:rsid w:val="00775C61"/>
    <w:rsid w:val="00775C6B"/>
    <w:rsid w:val="00775C73"/>
    <w:rsid w:val="00775C83"/>
    <w:rsid w:val="00775CD9"/>
    <w:rsid w:val="00775CE7"/>
    <w:rsid w:val="00775D0C"/>
    <w:rsid w:val="00775D14"/>
    <w:rsid w:val="00775D42"/>
    <w:rsid w:val="00775D53"/>
    <w:rsid w:val="00775D8E"/>
    <w:rsid w:val="00775DA8"/>
    <w:rsid w:val="00775DD4"/>
    <w:rsid w:val="00775DDB"/>
    <w:rsid w:val="00775DE7"/>
    <w:rsid w:val="00775E0E"/>
    <w:rsid w:val="00775E4D"/>
    <w:rsid w:val="00775E91"/>
    <w:rsid w:val="00775EA2"/>
    <w:rsid w:val="00775EC7"/>
    <w:rsid w:val="00775FC6"/>
    <w:rsid w:val="00775FF0"/>
    <w:rsid w:val="00775FFF"/>
    <w:rsid w:val="00776070"/>
    <w:rsid w:val="0077608B"/>
    <w:rsid w:val="007760BC"/>
    <w:rsid w:val="00776119"/>
    <w:rsid w:val="0077611C"/>
    <w:rsid w:val="0077615F"/>
    <w:rsid w:val="00776189"/>
    <w:rsid w:val="007761DA"/>
    <w:rsid w:val="007761F1"/>
    <w:rsid w:val="0077624C"/>
    <w:rsid w:val="00776274"/>
    <w:rsid w:val="0077628D"/>
    <w:rsid w:val="00776293"/>
    <w:rsid w:val="007762EC"/>
    <w:rsid w:val="007762FB"/>
    <w:rsid w:val="00776342"/>
    <w:rsid w:val="00776368"/>
    <w:rsid w:val="0077637D"/>
    <w:rsid w:val="0077637F"/>
    <w:rsid w:val="007763C4"/>
    <w:rsid w:val="00776463"/>
    <w:rsid w:val="00776478"/>
    <w:rsid w:val="00776491"/>
    <w:rsid w:val="0077655E"/>
    <w:rsid w:val="00776572"/>
    <w:rsid w:val="007765B0"/>
    <w:rsid w:val="007765BC"/>
    <w:rsid w:val="00776619"/>
    <w:rsid w:val="00776636"/>
    <w:rsid w:val="00776658"/>
    <w:rsid w:val="00776686"/>
    <w:rsid w:val="0077668C"/>
    <w:rsid w:val="00776696"/>
    <w:rsid w:val="007766B5"/>
    <w:rsid w:val="007766EE"/>
    <w:rsid w:val="007766F0"/>
    <w:rsid w:val="00776702"/>
    <w:rsid w:val="0077684D"/>
    <w:rsid w:val="007768C1"/>
    <w:rsid w:val="00776920"/>
    <w:rsid w:val="00776966"/>
    <w:rsid w:val="007769B5"/>
    <w:rsid w:val="007769BD"/>
    <w:rsid w:val="007769F3"/>
    <w:rsid w:val="00776A05"/>
    <w:rsid w:val="00776A36"/>
    <w:rsid w:val="00776A62"/>
    <w:rsid w:val="00776AB2"/>
    <w:rsid w:val="00776AE2"/>
    <w:rsid w:val="00776B31"/>
    <w:rsid w:val="00776B3B"/>
    <w:rsid w:val="00776B56"/>
    <w:rsid w:val="00776B6E"/>
    <w:rsid w:val="00776B91"/>
    <w:rsid w:val="00776C52"/>
    <w:rsid w:val="00776D07"/>
    <w:rsid w:val="00776D27"/>
    <w:rsid w:val="00776DD2"/>
    <w:rsid w:val="00776DEB"/>
    <w:rsid w:val="00776E39"/>
    <w:rsid w:val="00776E89"/>
    <w:rsid w:val="00776ED1"/>
    <w:rsid w:val="00776F1C"/>
    <w:rsid w:val="00776FC7"/>
    <w:rsid w:val="00776FD8"/>
    <w:rsid w:val="00776FF5"/>
    <w:rsid w:val="00777030"/>
    <w:rsid w:val="00777053"/>
    <w:rsid w:val="00777069"/>
    <w:rsid w:val="00777071"/>
    <w:rsid w:val="007770F4"/>
    <w:rsid w:val="00777152"/>
    <w:rsid w:val="007771C8"/>
    <w:rsid w:val="00777203"/>
    <w:rsid w:val="00777205"/>
    <w:rsid w:val="00777276"/>
    <w:rsid w:val="0077728D"/>
    <w:rsid w:val="0077729C"/>
    <w:rsid w:val="0077729E"/>
    <w:rsid w:val="007772D4"/>
    <w:rsid w:val="007772EA"/>
    <w:rsid w:val="0077734B"/>
    <w:rsid w:val="00777371"/>
    <w:rsid w:val="0077739A"/>
    <w:rsid w:val="0077739F"/>
    <w:rsid w:val="00777408"/>
    <w:rsid w:val="00777424"/>
    <w:rsid w:val="00777481"/>
    <w:rsid w:val="007774BE"/>
    <w:rsid w:val="007774C4"/>
    <w:rsid w:val="00777537"/>
    <w:rsid w:val="00777542"/>
    <w:rsid w:val="00777566"/>
    <w:rsid w:val="0077758F"/>
    <w:rsid w:val="00777602"/>
    <w:rsid w:val="00777624"/>
    <w:rsid w:val="00777674"/>
    <w:rsid w:val="00777697"/>
    <w:rsid w:val="007776B9"/>
    <w:rsid w:val="007776E0"/>
    <w:rsid w:val="007776F3"/>
    <w:rsid w:val="00777727"/>
    <w:rsid w:val="00777757"/>
    <w:rsid w:val="00777760"/>
    <w:rsid w:val="00777793"/>
    <w:rsid w:val="007777FE"/>
    <w:rsid w:val="0077781A"/>
    <w:rsid w:val="00777833"/>
    <w:rsid w:val="007778AD"/>
    <w:rsid w:val="0077795A"/>
    <w:rsid w:val="00777973"/>
    <w:rsid w:val="0077798B"/>
    <w:rsid w:val="00777998"/>
    <w:rsid w:val="0077799E"/>
    <w:rsid w:val="007779A8"/>
    <w:rsid w:val="00777A2A"/>
    <w:rsid w:val="00777A5F"/>
    <w:rsid w:val="00777A8B"/>
    <w:rsid w:val="00777A9B"/>
    <w:rsid w:val="00777A9E"/>
    <w:rsid w:val="00777B1B"/>
    <w:rsid w:val="00777B1D"/>
    <w:rsid w:val="00777B2E"/>
    <w:rsid w:val="00777B58"/>
    <w:rsid w:val="00777B63"/>
    <w:rsid w:val="00777B68"/>
    <w:rsid w:val="00777B88"/>
    <w:rsid w:val="00777BB1"/>
    <w:rsid w:val="00777BBD"/>
    <w:rsid w:val="00777C04"/>
    <w:rsid w:val="00777C0A"/>
    <w:rsid w:val="00777C0B"/>
    <w:rsid w:val="00777C3C"/>
    <w:rsid w:val="00777C6F"/>
    <w:rsid w:val="00777C8C"/>
    <w:rsid w:val="00777C97"/>
    <w:rsid w:val="00777CCD"/>
    <w:rsid w:val="00777CDF"/>
    <w:rsid w:val="00777CFC"/>
    <w:rsid w:val="00777D0A"/>
    <w:rsid w:val="00777D64"/>
    <w:rsid w:val="00777D8E"/>
    <w:rsid w:val="00777DC2"/>
    <w:rsid w:val="00777DE1"/>
    <w:rsid w:val="00777E33"/>
    <w:rsid w:val="00777E50"/>
    <w:rsid w:val="00777E8B"/>
    <w:rsid w:val="00777ED0"/>
    <w:rsid w:val="00777EE9"/>
    <w:rsid w:val="00777F53"/>
    <w:rsid w:val="00777F64"/>
    <w:rsid w:val="00777F69"/>
    <w:rsid w:val="00777F7C"/>
    <w:rsid w:val="00777F7F"/>
    <w:rsid w:val="00777F84"/>
    <w:rsid w:val="00777F9A"/>
    <w:rsid w:val="00777FA2"/>
    <w:rsid w:val="00777FC3"/>
    <w:rsid w:val="00777FF0"/>
    <w:rsid w:val="00780028"/>
    <w:rsid w:val="0078002E"/>
    <w:rsid w:val="00780032"/>
    <w:rsid w:val="00780039"/>
    <w:rsid w:val="00780080"/>
    <w:rsid w:val="00780093"/>
    <w:rsid w:val="00780095"/>
    <w:rsid w:val="0078009A"/>
    <w:rsid w:val="007800D4"/>
    <w:rsid w:val="007800F6"/>
    <w:rsid w:val="00780115"/>
    <w:rsid w:val="0078013F"/>
    <w:rsid w:val="0078019E"/>
    <w:rsid w:val="007801D0"/>
    <w:rsid w:val="007801D6"/>
    <w:rsid w:val="007801EC"/>
    <w:rsid w:val="007801F1"/>
    <w:rsid w:val="00780277"/>
    <w:rsid w:val="007802A4"/>
    <w:rsid w:val="007802A7"/>
    <w:rsid w:val="00780371"/>
    <w:rsid w:val="0078037B"/>
    <w:rsid w:val="007803A2"/>
    <w:rsid w:val="007803DE"/>
    <w:rsid w:val="007803F5"/>
    <w:rsid w:val="00780410"/>
    <w:rsid w:val="00780415"/>
    <w:rsid w:val="00780444"/>
    <w:rsid w:val="00780480"/>
    <w:rsid w:val="00780488"/>
    <w:rsid w:val="00780495"/>
    <w:rsid w:val="007804C3"/>
    <w:rsid w:val="007804C6"/>
    <w:rsid w:val="007804DE"/>
    <w:rsid w:val="007804FE"/>
    <w:rsid w:val="00780539"/>
    <w:rsid w:val="00780550"/>
    <w:rsid w:val="007805C6"/>
    <w:rsid w:val="007805CE"/>
    <w:rsid w:val="007805D8"/>
    <w:rsid w:val="007805E1"/>
    <w:rsid w:val="00780603"/>
    <w:rsid w:val="00780605"/>
    <w:rsid w:val="00780628"/>
    <w:rsid w:val="00780698"/>
    <w:rsid w:val="007806CB"/>
    <w:rsid w:val="007806E4"/>
    <w:rsid w:val="007806E8"/>
    <w:rsid w:val="00780779"/>
    <w:rsid w:val="007807CA"/>
    <w:rsid w:val="00780806"/>
    <w:rsid w:val="00780820"/>
    <w:rsid w:val="00780836"/>
    <w:rsid w:val="0078083B"/>
    <w:rsid w:val="0078085A"/>
    <w:rsid w:val="0078086D"/>
    <w:rsid w:val="00780877"/>
    <w:rsid w:val="00780884"/>
    <w:rsid w:val="007808AD"/>
    <w:rsid w:val="007808DD"/>
    <w:rsid w:val="007808F8"/>
    <w:rsid w:val="0078090A"/>
    <w:rsid w:val="0078090B"/>
    <w:rsid w:val="00780928"/>
    <w:rsid w:val="00780956"/>
    <w:rsid w:val="00780958"/>
    <w:rsid w:val="0078095E"/>
    <w:rsid w:val="007809D4"/>
    <w:rsid w:val="007809DA"/>
    <w:rsid w:val="007809DE"/>
    <w:rsid w:val="00780A14"/>
    <w:rsid w:val="00780AC9"/>
    <w:rsid w:val="00780AD6"/>
    <w:rsid w:val="00780AEF"/>
    <w:rsid w:val="00780B07"/>
    <w:rsid w:val="00780B15"/>
    <w:rsid w:val="00780B1B"/>
    <w:rsid w:val="00780B3D"/>
    <w:rsid w:val="00780B5F"/>
    <w:rsid w:val="00780B91"/>
    <w:rsid w:val="00780BBC"/>
    <w:rsid w:val="00780C3B"/>
    <w:rsid w:val="00780C49"/>
    <w:rsid w:val="00780C58"/>
    <w:rsid w:val="00780C89"/>
    <w:rsid w:val="00780D29"/>
    <w:rsid w:val="00780D5B"/>
    <w:rsid w:val="00780D75"/>
    <w:rsid w:val="00780DBC"/>
    <w:rsid w:val="00780DC5"/>
    <w:rsid w:val="00780DCA"/>
    <w:rsid w:val="00780DCB"/>
    <w:rsid w:val="00780E12"/>
    <w:rsid w:val="00780E1C"/>
    <w:rsid w:val="00780E33"/>
    <w:rsid w:val="00780E86"/>
    <w:rsid w:val="00780EF4"/>
    <w:rsid w:val="00780F0B"/>
    <w:rsid w:val="00780FCB"/>
    <w:rsid w:val="00780FCE"/>
    <w:rsid w:val="00780FF9"/>
    <w:rsid w:val="00781039"/>
    <w:rsid w:val="00781053"/>
    <w:rsid w:val="00781083"/>
    <w:rsid w:val="007810A6"/>
    <w:rsid w:val="00781119"/>
    <w:rsid w:val="00781141"/>
    <w:rsid w:val="0078116F"/>
    <w:rsid w:val="00781183"/>
    <w:rsid w:val="00781204"/>
    <w:rsid w:val="0078125A"/>
    <w:rsid w:val="0078128A"/>
    <w:rsid w:val="00781298"/>
    <w:rsid w:val="0078130B"/>
    <w:rsid w:val="00781320"/>
    <w:rsid w:val="00781341"/>
    <w:rsid w:val="0078137D"/>
    <w:rsid w:val="007813DB"/>
    <w:rsid w:val="00781409"/>
    <w:rsid w:val="0078140D"/>
    <w:rsid w:val="0078140E"/>
    <w:rsid w:val="00781418"/>
    <w:rsid w:val="00781457"/>
    <w:rsid w:val="00781469"/>
    <w:rsid w:val="0078146C"/>
    <w:rsid w:val="00781543"/>
    <w:rsid w:val="0078154C"/>
    <w:rsid w:val="0078157B"/>
    <w:rsid w:val="00781629"/>
    <w:rsid w:val="00781673"/>
    <w:rsid w:val="007816A2"/>
    <w:rsid w:val="007816A4"/>
    <w:rsid w:val="007816BC"/>
    <w:rsid w:val="007816F3"/>
    <w:rsid w:val="007816FF"/>
    <w:rsid w:val="00781767"/>
    <w:rsid w:val="007817C3"/>
    <w:rsid w:val="007817EC"/>
    <w:rsid w:val="007817F1"/>
    <w:rsid w:val="0078183C"/>
    <w:rsid w:val="00781854"/>
    <w:rsid w:val="00781855"/>
    <w:rsid w:val="00781864"/>
    <w:rsid w:val="007818AF"/>
    <w:rsid w:val="007818E3"/>
    <w:rsid w:val="00781909"/>
    <w:rsid w:val="00781953"/>
    <w:rsid w:val="007819A9"/>
    <w:rsid w:val="007819FA"/>
    <w:rsid w:val="00781A29"/>
    <w:rsid w:val="00781A73"/>
    <w:rsid w:val="00781A9B"/>
    <w:rsid w:val="00781B1B"/>
    <w:rsid w:val="00781B2C"/>
    <w:rsid w:val="00781B36"/>
    <w:rsid w:val="00781B3A"/>
    <w:rsid w:val="00781B43"/>
    <w:rsid w:val="00781B57"/>
    <w:rsid w:val="00781B77"/>
    <w:rsid w:val="00781BE2"/>
    <w:rsid w:val="00781C10"/>
    <w:rsid w:val="00781C26"/>
    <w:rsid w:val="00781C2D"/>
    <w:rsid w:val="00781C60"/>
    <w:rsid w:val="00781CD2"/>
    <w:rsid w:val="00781CFB"/>
    <w:rsid w:val="00781D19"/>
    <w:rsid w:val="00781D33"/>
    <w:rsid w:val="00781D57"/>
    <w:rsid w:val="00781D68"/>
    <w:rsid w:val="00781D81"/>
    <w:rsid w:val="00781D8D"/>
    <w:rsid w:val="00781D92"/>
    <w:rsid w:val="00781DBA"/>
    <w:rsid w:val="00781DFE"/>
    <w:rsid w:val="00781ECC"/>
    <w:rsid w:val="00781F30"/>
    <w:rsid w:val="00781F51"/>
    <w:rsid w:val="00781FD5"/>
    <w:rsid w:val="00781FE8"/>
    <w:rsid w:val="00781FEB"/>
    <w:rsid w:val="0078202D"/>
    <w:rsid w:val="0078204C"/>
    <w:rsid w:val="00782071"/>
    <w:rsid w:val="0078207E"/>
    <w:rsid w:val="00782088"/>
    <w:rsid w:val="0078208D"/>
    <w:rsid w:val="0078209B"/>
    <w:rsid w:val="007820B8"/>
    <w:rsid w:val="00782120"/>
    <w:rsid w:val="00782129"/>
    <w:rsid w:val="00782139"/>
    <w:rsid w:val="00782155"/>
    <w:rsid w:val="00782175"/>
    <w:rsid w:val="007821BC"/>
    <w:rsid w:val="007821D1"/>
    <w:rsid w:val="00782207"/>
    <w:rsid w:val="00782278"/>
    <w:rsid w:val="007822B1"/>
    <w:rsid w:val="007822E1"/>
    <w:rsid w:val="0078230F"/>
    <w:rsid w:val="00782311"/>
    <w:rsid w:val="0078231F"/>
    <w:rsid w:val="0078232C"/>
    <w:rsid w:val="007823AF"/>
    <w:rsid w:val="007823FA"/>
    <w:rsid w:val="0078243A"/>
    <w:rsid w:val="00782444"/>
    <w:rsid w:val="00782491"/>
    <w:rsid w:val="00782503"/>
    <w:rsid w:val="0078254C"/>
    <w:rsid w:val="0078256B"/>
    <w:rsid w:val="0078258E"/>
    <w:rsid w:val="007825BF"/>
    <w:rsid w:val="007825D5"/>
    <w:rsid w:val="00782680"/>
    <w:rsid w:val="00782689"/>
    <w:rsid w:val="0078269A"/>
    <w:rsid w:val="007826C2"/>
    <w:rsid w:val="0078270E"/>
    <w:rsid w:val="00782711"/>
    <w:rsid w:val="0078274F"/>
    <w:rsid w:val="00782773"/>
    <w:rsid w:val="0078277E"/>
    <w:rsid w:val="00782780"/>
    <w:rsid w:val="00782790"/>
    <w:rsid w:val="007827BB"/>
    <w:rsid w:val="007827E1"/>
    <w:rsid w:val="007827F4"/>
    <w:rsid w:val="00782845"/>
    <w:rsid w:val="00782872"/>
    <w:rsid w:val="007828D6"/>
    <w:rsid w:val="007828FB"/>
    <w:rsid w:val="00782953"/>
    <w:rsid w:val="0078295B"/>
    <w:rsid w:val="00782967"/>
    <w:rsid w:val="0078299C"/>
    <w:rsid w:val="007829AD"/>
    <w:rsid w:val="007829B5"/>
    <w:rsid w:val="007829C2"/>
    <w:rsid w:val="00782A21"/>
    <w:rsid w:val="00782A26"/>
    <w:rsid w:val="00782A32"/>
    <w:rsid w:val="00782A43"/>
    <w:rsid w:val="00782A4E"/>
    <w:rsid w:val="00782A6E"/>
    <w:rsid w:val="00782A70"/>
    <w:rsid w:val="00782B01"/>
    <w:rsid w:val="00782B0B"/>
    <w:rsid w:val="00782B11"/>
    <w:rsid w:val="00782B1F"/>
    <w:rsid w:val="00782B43"/>
    <w:rsid w:val="00782BB0"/>
    <w:rsid w:val="00782BBE"/>
    <w:rsid w:val="00782BCD"/>
    <w:rsid w:val="00782C0D"/>
    <w:rsid w:val="00782C17"/>
    <w:rsid w:val="00782C1C"/>
    <w:rsid w:val="00782C2F"/>
    <w:rsid w:val="00782C66"/>
    <w:rsid w:val="00782CE8"/>
    <w:rsid w:val="00782D05"/>
    <w:rsid w:val="00782D13"/>
    <w:rsid w:val="00782D8B"/>
    <w:rsid w:val="00782DC4"/>
    <w:rsid w:val="00782E36"/>
    <w:rsid w:val="00782E75"/>
    <w:rsid w:val="00782E98"/>
    <w:rsid w:val="00782EAB"/>
    <w:rsid w:val="00782EB2"/>
    <w:rsid w:val="00782EDE"/>
    <w:rsid w:val="00782F0A"/>
    <w:rsid w:val="00782F3C"/>
    <w:rsid w:val="00782F62"/>
    <w:rsid w:val="00782F7D"/>
    <w:rsid w:val="00782F9D"/>
    <w:rsid w:val="00782FC1"/>
    <w:rsid w:val="00782FC3"/>
    <w:rsid w:val="00782FCA"/>
    <w:rsid w:val="00782FD9"/>
    <w:rsid w:val="00782FFE"/>
    <w:rsid w:val="00783006"/>
    <w:rsid w:val="0078300E"/>
    <w:rsid w:val="0078302D"/>
    <w:rsid w:val="00783039"/>
    <w:rsid w:val="007830AC"/>
    <w:rsid w:val="00783104"/>
    <w:rsid w:val="0078312A"/>
    <w:rsid w:val="00783182"/>
    <w:rsid w:val="00783188"/>
    <w:rsid w:val="007831DE"/>
    <w:rsid w:val="0078320D"/>
    <w:rsid w:val="0078329B"/>
    <w:rsid w:val="007832EB"/>
    <w:rsid w:val="00783312"/>
    <w:rsid w:val="00783314"/>
    <w:rsid w:val="00783378"/>
    <w:rsid w:val="007833B1"/>
    <w:rsid w:val="007833ED"/>
    <w:rsid w:val="007833F3"/>
    <w:rsid w:val="007833F6"/>
    <w:rsid w:val="007833F9"/>
    <w:rsid w:val="00783405"/>
    <w:rsid w:val="0078341C"/>
    <w:rsid w:val="0078341E"/>
    <w:rsid w:val="00783430"/>
    <w:rsid w:val="00783466"/>
    <w:rsid w:val="0078348E"/>
    <w:rsid w:val="00783490"/>
    <w:rsid w:val="007834AB"/>
    <w:rsid w:val="007834C0"/>
    <w:rsid w:val="00783529"/>
    <w:rsid w:val="007835AA"/>
    <w:rsid w:val="00783603"/>
    <w:rsid w:val="0078361D"/>
    <w:rsid w:val="0078365B"/>
    <w:rsid w:val="00783661"/>
    <w:rsid w:val="007836CD"/>
    <w:rsid w:val="007836D1"/>
    <w:rsid w:val="00783733"/>
    <w:rsid w:val="0078378C"/>
    <w:rsid w:val="0078379A"/>
    <w:rsid w:val="007837D5"/>
    <w:rsid w:val="007837E5"/>
    <w:rsid w:val="00783816"/>
    <w:rsid w:val="0078383A"/>
    <w:rsid w:val="00783881"/>
    <w:rsid w:val="00783888"/>
    <w:rsid w:val="007838DF"/>
    <w:rsid w:val="007838E1"/>
    <w:rsid w:val="00783963"/>
    <w:rsid w:val="00783978"/>
    <w:rsid w:val="0078397D"/>
    <w:rsid w:val="007839F6"/>
    <w:rsid w:val="00783A5A"/>
    <w:rsid w:val="00783A6F"/>
    <w:rsid w:val="00783A94"/>
    <w:rsid w:val="00783A9D"/>
    <w:rsid w:val="00783AC3"/>
    <w:rsid w:val="00783AD6"/>
    <w:rsid w:val="00783AEF"/>
    <w:rsid w:val="00783AF3"/>
    <w:rsid w:val="00783B1D"/>
    <w:rsid w:val="00783B2B"/>
    <w:rsid w:val="00783B6B"/>
    <w:rsid w:val="00783B9E"/>
    <w:rsid w:val="00783BBF"/>
    <w:rsid w:val="00783BF5"/>
    <w:rsid w:val="00783C02"/>
    <w:rsid w:val="00783C53"/>
    <w:rsid w:val="00783C84"/>
    <w:rsid w:val="00783C8A"/>
    <w:rsid w:val="00783CA4"/>
    <w:rsid w:val="00783CF0"/>
    <w:rsid w:val="00783CF1"/>
    <w:rsid w:val="00783D0C"/>
    <w:rsid w:val="00783D1A"/>
    <w:rsid w:val="00783D4B"/>
    <w:rsid w:val="00783DBE"/>
    <w:rsid w:val="00783DF4"/>
    <w:rsid w:val="00783E71"/>
    <w:rsid w:val="00783ECE"/>
    <w:rsid w:val="00783ECF"/>
    <w:rsid w:val="00783F51"/>
    <w:rsid w:val="00783FBA"/>
    <w:rsid w:val="0078408B"/>
    <w:rsid w:val="0078408F"/>
    <w:rsid w:val="0078409F"/>
    <w:rsid w:val="007840A4"/>
    <w:rsid w:val="007840CA"/>
    <w:rsid w:val="007840D0"/>
    <w:rsid w:val="007840FE"/>
    <w:rsid w:val="00784125"/>
    <w:rsid w:val="00784127"/>
    <w:rsid w:val="0078412F"/>
    <w:rsid w:val="0078413C"/>
    <w:rsid w:val="00784146"/>
    <w:rsid w:val="00784203"/>
    <w:rsid w:val="0078427A"/>
    <w:rsid w:val="00784280"/>
    <w:rsid w:val="00784283"/>
    <w:rsid w:val="0078428A"/>
    <w:rsid w:val="00784293"/>
    <w:rsid w:val="007842C7"/>
    <w:rsid w:val="00784304"/>
    <w:rsid w:val="0078430F"/>
    <w:rsid w:val="0078431F"/>
    <w:rsid w:val="00784326"/>
    <w:rsid w:val="00784331"/>
    <w:rsid w:val="00784371"/>
    <w:rsid w:val="00784378"/>
    <w:rsid w:val="007843B9"/>
    <w:rsid w:val="0078441C"/>
    <w:rsid w:val="00784429"/>
    <w:rsid w:val="0078443D"/>
    <w:rsid w:val="00784455"/>
    <w:rsid w:val="00784460"/>
    <w:rsid w:val="007844CC"/>
    <w:rsid w:val="007844F5"/>
    <w:rsid w:val="0078456F"/>
    <w:rsid w:val="007845A6"/>
    <w:rsid w:val="007845AA"/>
    <w:rsid w:val="007845BB"/>
    <w:rsid w:val="007845BE"/>
    <w:rsid w:val="007845C2"/>
    <w:rsid w:val="0078460D"/>
    <w:rsid w:val="0078462E"/>
    <w:rsid w:val="00784630"/>
    <w:rsid w:val="00784687"/>
    <w:rsid w:val="007846AF"/>
    <w:rsid w:val="007846B7"/>
    <w:rsid w:val="0078473F"/>
    <w:rsid w:val="0078475C"/>
    <w:rsid w:val="00784772"/>
    <w:rsid w:val="00784782"/>
    <w:rsid w:val="007847F0"/>
    <w:rsid w:val="007847F7"/>
    <w:rsid w:val="00784818"/>
    <w:rsid w:val="00784829"/>
    <w:rsid w:val="0078483E"/>
    <w:rsid w:val="0078486D"/>
    <w:rsid w:val="00784892"/>
    <w:rsid w:val="007848BD"/>
    <w:rsid w:val="007848DD"/>
    <w:rsid w:val="007848EF"/>
    <w:rsid w:val="00784914"/>
    <w:rsid w:val="00784920"/>
    <w:rsid w:val="00784961"/>
    <w:rsid w:val="007849E1"/>
    <w:rsid w:val="007849EB"/>
    <w:rsid w:val="007849FF"/>
    <w:rsid w:val="00784A16"/>
    <w:rsid w:val="00784A1D"/>
    <w:rsid w:val="00784A30"/>
    <w:rsid w:val="00784A52"/>
    <w:rsid w:val="00784A66"/>
    <w:rsid w:val="00784AC4"/>
    <w:rsid w:val="00784B46"/>
    <w:rsid w:val="00784B51"/>
    <w:rsid w:val="00784B58"/>
    <w:rsid w:val="00784B5C"/>
    <w:rsid w:val="00784B62"/>
    <w:rsid w:val="00784BAB"/>
    <w:rsid w:val="00784BEF"/>
    <w:rsid w:val="00784BF3"/>
    <w:rsid w:val="00784BFC"/>
    <w:rsid w:val="00784C16"/>
    <w:rsid w:val="00784C4A"/>
    <w:rsid w:val="00784C60"/>
    <w:rsid w:val="00784C7D"/>
    <w:rsid w:val="00784CE1"/>
    <w:rsid w:val="00784D1F"/>
    <w:rsid w:val="00784D63"/>
    <w:rsid w:val="00784D77"/>
    <w:rsid w:val="00784DD1"/>
    <w:rsid w:val="00784DDA"/>
    <w:rsid w:val="00784DDB"/>
    <w:rsid w:val="00784DE0"/>
    <w:rsid w:val="00784DF1"/>
    <w:rsid w:val="00784E1F"/>
    <w:rsid w:val="00784E54"/>
    <w:rsid w:val="00784E5E"/>
    <w:rsid w:val="00784E87"/>
    <w:rsid w:val="00784E95"/>
    <w:rsid w:val="00784EA2"/>
    <w:rsid w:val="00784EF4"/>
    <w:rsid w:val="00784F60"/>
    <w:rsid w:val="00784F75"/>
    <w:rsid w:val="00784F83"/>
    <w:rsid w:val="00784FB5"/>
    <w:rsid w:val="00784FE0"/>
    <w:rsid w:val="00785037"/>
    <w:rsid w:val="0078503F"/>
    <w:rsid w:val="00785067"/>
    <w:rsid w:val="007850B8"/>
    <w:rsid w:val="007850BC"/>
    <w:rsid w:val="007850E4"/>
    <w:rsid w:val="00785135"/>
    <w:rsid w:val="00785160"/>
    <w:rsid w:val="00785173"/>
    <w:rsid w:val="00785196"/>
    <w:rsid w:val="007851AF"/>
    <w:rsid w:val="007851C5"/>
    <w:rsid w:val="007851DC"/>
    <w:rsid w:val="00785229"/>
    <w:rsid w:val="00785241"/>
    <w:rsid w:val="00785259"/>
    <w:rsid w:val="00785294"/>
    <w:rsid w:val="007852A2"/>
    <w:rsid w:val="007852A7"/>
    <w:rsid w:val="007852B4"/>
    <w:rsid w:val="007852B5"/>
    <w:rsid w:val="007852C0"/>
    <w:rsid w:val="007852CB"/>
    <w:rsid w:val="00785326"/>
    <w:rsid w:val="0078533A"/>
    <w:rsid w:val="007853AF"/>
    <w:rsid w:val="00785403"/>
    <w:rsid w:val="00785486"/>
    <w:rsid w:val="0078548B"/>
    <w:rsid w:val="0078548F"/>
    <w:rsid w:val="007854DF"/>
    <w:rsid w:val="00785503"/>
    <w:rsid w:val="00785533"/>
    <w:rsid w:val="007856B1"/>
    <w:rsid w:val="007856CF"/>
    <w:rsid w:val="0078570D"/>
    <w:rsid w:val="00785725"/>
    <w:rsid w:val="0078572C"/>
    <w:rsid w:val="00785758"/>
    <w:rsid w:val="00785777"/>
    <w:rsid w:val="007857C9"/>
    <w:rsid w:val="007857FB"/>
    <w:rsid w:val="007857FD"/>
    <w:rsid w:val="00785810"/>
    <w:rsid w:val="0078581C"/>
    <w:rsid w:val="00785861"/>
    <w:rsid w:val="007858D9"/>
    <w:rsid w:val="007858DF"/>
    <w:rsid w:val="007858E2"/>
    <w:rsid w:val="00785905"/>
    <w:rsid w:val="00785930"/>
    <w:rsid w:val="0078593E"/>
    <w:rsid w:val="00785963"/>
    <w:rsid w:val="00785990"/>
    <w:rsid w:val="007859D7"/>
    <w:rsid w:val="00785A6F"/>
    <w:rsid w:val="00785A70"/>
    <w:rsid w:val="00785A8C"/>
    <w:rsid w:val="00785AA0"/>
    <w:rsid w:val="00785AE7"/>
    <w:rsid w:val="00785B25"/>
    <w:rsid w:val="00785B96"/>
    <w:rsid w:val="00785BBB"/>
    <w:rsid w:val="00785C10"/>
    <w:rsid w:val="00785C4B"/>
    <w:rsid w:val="00785C7A"/>
    <w:rsid w:val="00785C7C"/>
    <w:rsid w:val="00785D32"/>
    <w:rsid w:val="00785D4F"/>
    <w:rsid w:val="00785D90"/>
    <w:rsid w:val="00785DC7"/>
    <w:rsid w:val="00785DD4"/>
    <w:rsid w:val="00785DE2"/>
    <w:rsid w:val="00785DF9"/>
    <w:rsid w:val="00785E3D"/>
    <w:rsid w:val="00785E41"/>
    <w:rsid w:val="00785E50"/>
    <w:rsid w:val="00785E7A"/>
    <w:rsid w:val="00785EB9"/>
    <w:rsid w:val="00785F8E"/>
    <w:rsid w:val="00785FC9"/>
    <w:rsid w:val="00785FEC"/>
    <w:rsid w:val="00785FF3"/>
    <w:rsid w:val="00785FF8"/>
    <w:rsid w:val="00786026"/>
    <w:rsid w:val="00786028"/>
    <w:rsid w:val="00786051"/>
    <w:rsid w:val="00786052"/>
    <w:rsid w:val="0078609D"/>
    <w:rsid w:val="007860A9"/>
    <w:rsid w:val="007860D2"/>
    <w:rsid w:val="007860E5"/>
    <w:rsid w:val="007860F2"/>
    <w:rsid w:val="007860F4"/>
    <w:rsid w:val="00786103"/>
    <w:rsid w:val="0078611A"/>
    <w:rsid w:val="00786147"/>
    <w:rsid w:val="00786161"/>
    <w:rsid w:val="0078616A"/>
    <w:rsid w:val="00786174"/>
    <w:rsid w:val="007861AA"/>
    <w:rsid w:val="007861DB"/>
    <w:rsid w:val="007861E9"/>
    <w:rsid w:val="007861EC"/>
    <w:rsid w:val="0078624C"/>
    <w:rsid w:val="0078624E"/>
    <w:rsid w:val="00786272"/>
    <w:rsid w:val="007862A2"/>
    <w:rsid w:val="007862B1"/>
    <w:rsid w:val="007862ED"/>
    <w:rsid w:val="0078633F"/>
    <w:rsid w:val="00786344"/>
    <w:rsid w:val="00786377"/>
    <w:rsid w:val="007863A6"/>
    <w:rsid w:val="007863A7"/>
    <w:rsid w:val="007863AE"/>
    <w:rsid w:val="007863BF"/>
    <w:rsid w:val="00786417"/>
    <w:rsid w:val="00786426"/>
    <w:rsid w:val="0078643B"/>
    <w:rsid w:val="00786446"/>
    <w:rsid w:val="0078644D"/>
    <w:rsid w:val="00786460"/>
    <w:rsid w:val="00786476"/>
    <w:rsid w:val="007864F9"/>
    <w:rsid w:val="00786529"/>
    <w:rsid w:val="0078652B"/>
    <w:rsid w:val="00786543"/>
    <w:rsid w:val="0078655A"/>
    <w:rsid w:val="0078655C"/>
    <w:rsid w:val="00786566"/>
    <w:rsid w:val="007865D3"/>
    <w:rsid w:val="0078660A"/>
    <w:rsid w:val="00786627"/>
    <w:rsid w:val="0078662D"/>
    <w:rsid w:val="00786630"/>
    <w:rsid w:val="00786665"/>
    <w:rsid w:val="00786698"/>
    <w:rsid w:val="007866C2"/>
    <w:rsid w:val="007866DB"/>
    <w:rsid w:val="007866E3"/>
    <w:rsid w:val="00786707"/>
    <w:rsid w:val="0078676A"/>
    <w:rsid w:val="0078676B"/>
    <w:rsid w:val="00786783"/>
    <w:rsid w:val="00786789"/>
    <w:rsid w:val="00786792"/>
    <w:rsid w:val="00786798"/>
    <w:rsid w:val="00786799"/>
    <w:rsid w:val="007867E3"/>
    <w:rsid w:val="0078680F"/>
    <w:rsid w:val="00786820"/>
    <w:rsid w:val="0078682A"/>
    <w:rsid w:val="00786853"/>
    <w:rsid w:val="00786893"/>
    <w:rsid w:val="007868AB"/>
    <w:rsid w:val="00786904"/>
    <w:rsid w:val="00786912"/>
    <w:rsid w:val="00786914"/>
    <w:rsid w:val="0078691C"/>
    <w:rsid w:val="00786952"/>
    <w:rsid w:val="00786995"/>
    <w:rsid w:val="00786999"/>
    <w:rsid w:val="007869EC"/>
    <w:rsid w:val="007869F0"/>
    <w:rsid w:val="007869F8"/>
    <w:rsid w:val="007869FA"/>
    <w:rsid w:val="00786A19"/>
    <w:rsid w:val="00786AA4"/>
    <w:rsid w:val="00786AB0"/>
    <w:rsid w:val="00786AB9"/>
    <w:rsid w:val="00786AE4"/>
    <w:rsid w:val="00786B22"/>
    <w:rsid w:val="00786B35"/>
    <w:rsid w:val="00786B9A"/>
    <w:rsid w:val="00786BB5"/>
    <w:rsid w:val="00786BC4"/>
    <w:rsid w:val="00786BD0"/>
    <w:rsid w:val="00786BE8"/>
    <w:rsid w:val="00786C90"/>
    <w:rsid w:val="00786CA4"/>
    <w:rsid w:val="00786CAB"/>
    <w:rsid w:val="00786CB1"/>
    <w:rsid w:val="00786CD3"/>
    <w:rsid w:val="00786CD6"/>
    <w:rsid w:val="00786D61"/>
    <w:rsid w:val="00786DAC"/>
    <w:rsid w:val="00786DE6"/>
    <w:rsid w:val="00786E0E"/>
    <w:rsid w:val="00786E2D"/>
    <w:rsid w:val="00786E5B"/>
    <w:rsid w:val="00786E77"/>
    <w:rsid w:val="00786E95"/>
    <w:rsid w:val="00786ED0"/>
    <w:rsid w:val="00786EED"/>
    <w:rsid w:val="00786F00"/>
    <w:rsid w:val="00786F08"/>
    <w:rsid w:val="00786F25"/>
    <w:rsid w:val="00786F2E"/>
    <w:rsid w:val="00786F35"/>
    <w:rsid w:val="00786F38"/>
    <w:rsid w:val="00786F50"/>
    <w:rsid w:val="00786FAD"/>
    <w:rsid w:val="00786FBD"/>
    <w:rsid w:val="00786FF6"/>
    <w:rsid w:val="0078712F"/>
    <w:rsid w:val="00787158"/>
    <w:rsid w:val="0078717E"/>
    <w:rsid w:val="00787184"/>
    <w:rsid w:val="007871A8"/>
    <w:rsid w:val="007871BF"/>
    <w:rsid w:val="007871D5"/>
    <w:rsid w:val="00787215"/>
    <w:rsid w:val="00787240"/>
    <w:rsid w:val="00787252"/>
    <w:rsid w:val="007872AD"/>
    <w:rsid w:val="007872AE"/>
    <w:rsid w:val="00787302"/>
    <w:rsid w:val="00787338"/>
    <w:rsid w:val="00787381"/>
    <w:rsid w:val="0078739A"/>
    <w:rsid w:val="007873CC"/>
    <w:rsid w:val="007873DC"/>
    <w:rsid w:val="00787401"/>
    <w:rsid w:val="00787468"/>
    <w:rsid w:val="00787487"/>
    <w:rsid w:val="007874A6"/>
    <w:rsid w:val="00787541"/>
    <w:rsid w:val="00787552"/>
    <w:rsid w:val="0078757D"/>
    <w:rsid w:val="0078757F"/>
    <w:rsid w:val="0078759F"/>
    <w:rsid w:val="007875A7"/>
    <w:rsid w:val="007875B5"/>
    <w:rsid w:val="007875CE"/>
    <w:rsid w:val="007875CF"/>
    <w:rsid w:val="007875EA"/>
    <w:rsid w:val="0078762A"/>
    <w:rsid w:val="007876C2"/>
    <w:rsid w:val="007876D4"/>
    <w:rsid w:val="00787715"/>
    <w:rsid w:val="0078772F"/>
    <w:rsid w:val="00787748"/>
    <w:rsid w:val="007877B7"/>
    <w:rsid w:val="007877DE"/>
    <w:rsid w:val="00787816"/>
    <w:rsid w:val="00787824"/>
    <w:rsid w:val="00787861"/>
    <w:rsid w:val="007878AE"/>
    <w:rsid w:val="007878B0"/>
    <w:rsid w:val="0078795E"/>
    <w:rsid w:val="00787984"/>
    <w:rsid w:val="0078799D"/>
    <w:rsid w:val="007879E4"/>
    <w:rsid w:val="007879F0"/>
    <w:rsid w:val="00787A50"/>
    <w:rsid w:val="00787AB4"/>
    <w:rsid w:val="00787B29"/>
    <w:rsid w:val="00787B80"/>
    <w:rsid w:val="00787B87"/>
    <w:rsid w:val="00787BAC"/>
    <w:rsid w:val="00787BDA"/>
    <w:rsid w:val="00787BDD"/>
    <w:rsid w:val="00787BEE"/>
    <w:rsid w:val="00787BF4"/>
    <w:rsid w:val="00787C1C"/>
    <w:rsid w:val="00787C59"/>
    <w:rsid w:val="00787CB1"/>
    <w:rsid w:val="00787CCD"/>
    <w:rsid w:val="00787CDD"/>
    <w:rsid w:val="00787D70"/>
    <w:rsid w:val="00787D87"/>
    <w:rsid w:val="00787DA7"/>
    <w:rsid w:val="00787DE1"/>
    <w:rsid w:val="00787DE5"/>
    <w:rsid w:val="00787DE6"/>
    <w:rsid w:val="00787E27"/>
    <w:rsid w:val="00787E46"/>
    <w:rsid w:val="00787E4D"/>
    <w:rsid w:val="00787E6C"/>
    <w:rsid w:val="00787E89"/>
    <w:rsid w:val="00787EAD"/>
    <w:rsid w:val="00787EC3"/>
    <w:rsid w:val="00787EC6"/>
    <w:rsid w:val="00787ECA"/>
    <w:rsid w:val="00787ED7"/>
    <w:rsid w:val="00787F0D"/>
    <w:rsid w:val="00787F0E"/>
    <w:rsid w:val="00787F13"/>
    <w:rsid w:val="00787F18"/>
    <w:rsid w:val="00787F27"/>
    <w:rsid w:val="00787F59"/>
    <w:rsid w:val="00787F75"/>
    <w:rsid w:val="00787FBF"/>
    <w:rsid w:val="00787FC3"/>
    <w:rsid w:val="00787FC9"/>
    <w:rsid w:val="00787FCB"/>
    <w:rsid w:val="00787FCC"/>
    <w:rsid w:val="0079004A"/>
    <w:rsid w:val="007900CC"/>
    <w:rsid w:val="007900CD"/>
    <w:rsid w:val="00790144"/>
    <w:rsid w:val="00790163"/>
    <w:rsid w:val="00790196"/>
    <w:rsid w:val="007901E8"/>
    <w:rsid w:val="007901F5"/>
    <w:rsid w:val="00790215"/>
    <w:rsid w:val="00790238"/>
    <w:rsid w:val="0079025C"/>
    <w:rsid w:val="00790280"/>
    <w:rsid w:val="007902AE"/>
    <w:rsid w:val="007902D1"/>
    <w:rsid w:val="007902E9"/>
    <w:rsid w:val="00790310"/>
    <w:rsid w:val="0079034D"/>
    <w:rsid w:val="007903A7"/>
    <w:rsid w:val="007903B0"/>
    <w:rsid w:val="007903B8"/>
    <w:rsid w:val="007903BD"/>
    <w:rsid w:val="0079041A"/>
    <w:rsid w:val="007904AC"/>
    <w:rsid w:val="007904B8"/>
    <w:rsid w:val="007904CF"/>
    <w:rsid w:val="007904DE"/>
    <w:rsid w:val="007904ED"/>
    <w:rsid w:val="00790504"/>
    <w:rsid w:val="00790556"/>
    <w:rsid w:val="00790563"/>
    <w:rsid w:val="007905D4"/>
    <w:rsid w:val="007905E5"/>
    <w:rsid w:val="00790612"/>
    <w:rsid w:val="0079062A"/>
    <w:rsid w:val="00790648"/>
    <w:rsid w:val="00790689"/>
    <w:rsid w:val="007906A5"/>
    <w:rsid w:val="007906AB"/>
    <w:rsid w:val="007906D4"/>
    <w:rsid w:val="007906F6"/>
    <w:rsid w:val="00790740"/>
    <w:rsid w:val="00790756"/>
    <w:rsid w:val="0079075C"/>
    <w:rsid w:val="00790762"/>
    <w:rsid w:val="00790775"/>
    <w:rsid w:val="007907B5"/>
    <w:rsid w:val="00790813"/>
    <w:rsid w:val="00790876"/>
    <w:rsid w:val="0079089A"/>
    <w:rsid w:val="007908EE"/>
    <w:rsid w:val="00790902"/>
    <w:rsid w:val="0079098A"/>
    <w:rsid w:val="007909A1"/>
    <w:rsid w:val="007909B4"/>
    <w:rsid w:val="007909CF"/>
    <w:rsid w:val="007909DF"/>
    <w:rsid w:val="007909F8"/>
    <w:rsid w:val="00790A19"/>
    <w:rsid w:val="00790A46"/>
    <w:rsid w:val="00790A51"/>
    <w:rsid w:val="00790ABB"/>
    <w:rsid w:val="00790AF5"/>
    <w:rsid w:val="00790B00"/>
    <w:rsid w:val="00790B08"/>
    <w:rsid w:val="00790B8F"/>
    <w:rsid w:val="00790B90"/>
    <w:rsid w:val="00790BB6"/>
    <w:rsid w:val="00790C0C"/>
    <w:rsid w:val="00790C15"/>
    <w:rsid w:val="00790C9F"/>
    <w:rsid w:val="00790CA2"/>
    <w:rsid w:val="00790CB2"/>
    <w:rsid w:val="00790CE5"/>
    <w:rsid w:val="00790CE6"/>
    <w:rsid w:val="00790CF4"/>
    <w:rsid w:val="00790D03"/>
    <w:rsid w:val="00790D0D"/>
    <w:rsid w:val="00790D11"/>
    <w:rsid w:val="00790D2C"/>
    <w:rsid w:val="00790D60"/>
    <w:rsid w:val="00790D66"/>
    <w:rsid w:val="00790D80"/>
    <w:rsid w:val="00790D85"/>
    <w:rsid w:val="00790E1B"/>
    <w:rsid w:val="00790E1C"/>
    <w:rsid w:val="00790E1E"/>
    <w:rsid w:val="00790E31"/>
    <w:rsid w:val="00790E4C"/>
    <w:rsid w:val="00790E89"/>
    <w:rsid w:val="00790EA1"/>
    <w:rsid w:val="00790EFA"/>
    <w:rsid w:val="00790F6B"/>
    <w:rsid w:val="00790F82"/>
    <w:rsid w:val="00790F96"/>
    <w:rsid w:val="00790FE8"/>
    <w:rsid w:val="00790FF1"/>
    <w:rsid w:val="00790FF2"/>
    <w:rsid w:val="00790FFC"/>
    <w:rsid w:val="0079101C"/>
    <w:rsid w:val="0079102C"/>
    <w:rsid w:val="00791053"/>
    <w:rsid w:val="00791089"/>
    <w:rsid w:val="00791099"/>
    <w:rsid w:val="00791117"/>
    <w:rsid w:val="0079114E"/>
    <w:rsid w:val="00791182"/>
    <w:rsid w:val="00791185"/>
    <w:rsid w:val="00791190"/>
    <w:rsid w:val="0079119F"/>
    <w:rsid w:val="007911A7"/>
    <w:rsid w:val="007911CD"/>
    <w:rsid w:val="0079120D"/>
    <w:rsid w:val="00791214"/>
    <w:rsid w:val="0079122F"/>
    <w:rsid w:val="00791234"/>
    <w:rsid w:val="00791237"/>
    <w:rsid w:val="00791252"/>
    <w:rsid w:val="00791269"/>
    <w:rsid w:val="00791271"/>
    <w:rsid w:val="007912A7"/>
    <w:rsid w:val="007912E2"/>
    <w:rsid w:val="00791303"/>
    <w:rsid w:val="00791329"/>
    <w:rsid w:val="0079137B"/>
    <w:rsid w:val="0079139F"/>
    <w:rsid w:val="007913B1"/>
    <w:rsid w:val="007913D2"/>
    <w:rsid w:val="007913E0"/>
    <w:rsid w:val="007913F2"/>
    <w:rsid w:val="007913F8"/>
    <w:rsid w:val="007913FA"/>
    <w:rsid w:val="00791418"/>
    <w:rsid w:val="0079141B"/>
    <w:rsid w:val="00791428"/>
    <w:rsid w:val="00791437"/>
    <w:rsid w:val="00791470"/>
    <w:rsid w:val="0079147E"/>
    <w:rsid w:val="00791482"/>
    <w:rsid w:val="00791494"/>
    <w:rsid w:val="007914B5"/>
    <w:rsid w:val="00791528"/>
    <w:rsid w:val="00791542"/>
    <w:rsid w:val="00791545"/>
    <w:rsid w:val="00791563"/>
    <w:rsid w:val="00791593"/>
    <w:rsid w:val="007915A4"/>
    <w:rsid w:val="007915BC"/>
    <w:rsid w:val="007915E9"/>
    <w:rsid w:val="007915F9"/>
    <w:rsid w:val="00791606"/>
    <w:rsid w:val="00791607"/>
    <w:rsid w:val="00791638"/>
    <w:rsid w:val="00791694"/>
    <w:rsid w:val="00791697"/>
    <w:rsid w:val="0079169E"/>
    <w:rsid w:val="007916C0"/>
    <w:rsid w:val="0079175A"/>
    <w:rsid w:val="0079177D"/>
    <w:rsid w:val="007917A5"/>
    <w:rsid w:val="007917AB"/>
    <w:rsid w:val="007917B7"/>
    <w:rsid w:val="007917D5"/>
    <w:rsid w:val="007917DA"/>
    <w:rsid w:val="00791878"/>
    <w:rsid w:val="00791879"/>
    <w:rsid w:val="00791889"/>
    <w:rsid w:val="0079192F"/>
    <w:rsid w:val="0079196E"/>
    <w:rsid w:val="00791986"/>
    <w:rsid w:val="007919AF"/>
    <w:rsid w:val="007919B2"/>
    <w:rsid w:val="007919B7"/>
    <w:rsid w:val="007919CC"/>
    <w:rsid w:val="007919D7"/>
    <w:rsid w:val="007919E6"/>
    <w:rsid w:val="00791A53"/>
    <w:rsid w:val="00791A58"/>
    <w:rsid w:val="00791AD3"/>
    <w:rsid w:val="00791AD7"/>
    <w:rsid w:val="00791ADD"/>
    <w:rsid w:val="00791AEA"/>
    <w:rsid w:val="00791B10"/>
    <w:rsid w:val="00791B58"/>
    <w:rsid w:val="00791B6A"/>
    <w:rsid w:val="00791BE8"/>
    <w:rsid w:val="00791BF2"/>
    <w:rsid w:val="00791C16"/>
    <w:rsid w:val="00791C2C"/>
    <w:rsid w:val="00791CAF"/>
    <w:rsid w:val="00791CBB"/>
    <w:rsid w:val="00791D03"/>
    <w:rsid w:val="00791D05"/>
    <w:rsid w:val="00791D14"/>
    <w:rsid w:val="00791D85"/>
    <w:rsid w:val="00791DC1"/>
    <w:rsid w:val="00791DC2"/>
    <w:rsid w:val="00791DDF"/>
    <w:rsid w:val="00791E17"/>
    <w:rsid w:val="00791E37"/>
    <w:rsid w:val="00791E58"/>
    <w:rsid w:val="00791E7C"/>
    <w:rsid w:val="00791E81"/>
    <w:rsid w:val="00791ED7"/>
    <w:rsid w:val="00791F21"/>
    <w:rsid w:val="00791F2F"/>
    <w:rsid w:val="00791F38"/>
    <w:rsid w:val="00791F5D"/>
    <w:rsid w:val="00791F7F"/>
    <w:rsid w:val="00791FD8"/>
    <w:rsid w:val="00791FED"/>
    <w:rsid w:val="00791FFD"/>
    <w:rsid w:val="00792004"/>
    <w:rsid w:val="00792013"/>
    <w:rsid w:val="00792014"/>
    <w:rsid w:val="0079201D"/>
    <w:rsid w:val="00792044"/>
    <w:rsid w:val="007920F6"/>
    <w:rsid w:val="007920FC"/>
    <w:rsid w:val="00792105"/>
    <w:rsid w:val="0079210D"/>
    <w:rsid w:val="00792155"/>
    <w:rsid w:val="00792194"/>
    <w:rsid w:val="007921B3"/>
    <w:rsid w:val="007921BA"/>
    <w:rsid w:val="007921BE"/>
    <w:rsid w:val="007921D2"/>
    <w:rsid w:val="00792221"/>
    <w:rsid w:val="0079222B"/>
    <w:rsid w:val="0079226F"/>
    <w:rsid w:val="0079227A"/>
    <w:rsid w:val="007922D3"/>
    <w:rsid w:val="00792317"/>
    <w:rsid w:val="00792318"/>
    <w:rsid w:val="00792327"/>
    <w:rsid w:val="0079232D"/>
    <w:rsid w:val="00792339"/>
    <w:rsid w:val="0079233F"/>
    <w:rsid w:val="0079236E"/>
    <w:rsid w:val="0079237E"/>
    <w:rsid w:val="007923A1"/>
    <w:rsid w:val="007923C4"/>
    <w:rsid w:val="007923FA"/>
    <w:rsid w:val="00792415"/>
    <w:rsid w:val="00792449"/>
    <w:rsid w:val="0079245A"/>
    <w:rsid w:val="00792468"/>
    <w:rsid w:val="007924B3"/>
    <w:rsid w:val="007924D2"/>
    <w:rsid w:val="007924F3"/>
    <w:rsid w:val="007924F7"/>
    <w:rsid w:val="0079250A"/>
    <w:rsid w:val="00792511"/>
    <w:rsid w:val="00792520"/>
    <w:rsid w:val="00792524"/>
    <w:rsid w:val="00792579"/>
    <w:rsid w:val="0079258B"/>
    <w:rsid w:val="007925AE"/>
    <w:rsid w:val="007925DE"/>
    <w:rsid w:val="007925FF"/>
    <w:rsid w:val="00792603"/>
    <w:rsid w:val="0079260E"/>
    <w:rsid w:val="0079261F"/>
    <w:rsid w:val="00792661"/>
    <w:rsid w:val="00792668"/>
    <w:rsid w:val="0079266F"/>
    <w:rsid w:val="007926B2"/>
    <w:rsid w:val="007926C7"/>
    <w:rsid w:val="007926DA"/>
    <w:rsid w:val="00792703"/>
    <w:rsid w:val="00792705"/>
    <w:rsid w:val="0079270E"/>
    <w:rsid w:val="00792725"/>
    <w:rsid w:val="00792730"/>
    <w:rsid w:val="0079273D"/>
    <w:rsid w:val="00792746"/>
    <w:rsid w:val="007927BF"/>
    <w:rsid w:val="0079282B"/>
    <w:rsid w:val="00792846"/>
    <w:rsid w:val="0079287F"/>
    <w:rsid w:val="0079289F"/>
    <w:rsid w:val="007928B0"/>
    <w:rsid w:val="007928BE"/>
    <w:rsid w:val="007928E2"/>
    <w:rsid w:val="00792905"/>
    <w:rsid w:val="00792915"/>
    <w:rsid w:val="0079292B"/>
    <w:rsid w:val="0079295D"/>
    <w:rsid w:val="0079296A"/>
    <w:rsid w:val="00792970"/>
    <w:rsid w:val="00792978"/>
    <w:rsid w:val="00792981"/>
    <w:rsid w:val="007929A1"/>
    <w:rsid w:val="007929B3"/>
    <w:rsid w:val="00792A52"/>
    <w:rsid w:val="00792AF3"/>
    <w:rsid w:val="00792B0C"/>
    <w:rsid w:val="00792B17"/>
    <w:rsid w:val="00792B41"/>
    <w:rsid w:val="00792B61"/>
    <w:rsid w:val="00792B88"/>
    <w:rsid w:val="00792B9B"/>
    <w:rsid w:val="00792BA7"/>
    <w:rsid w:val="00792C1B"/>
    <w:rsid w:val="00792C3F"/>
    <w:rsid w:val="00792C5D"/>
    <w:rsid w:val="00792CBD"/>
    <w:rsid w:val="00792CF1"/>
    <w:rsid w:val="00792CF5"/>
    <w:rsid w:val="00792D43"/>
    <w:rsid w:val="00792D47"/>
    <w:rsid w:val="00792D58"/>
    <w:rsid w:val="00792D5E"/>
    <w:rsid w:val="00792D70"/>
    <w:rsid w:val="00792DBF"/>
    <w:rsid w:val="00792DD9"/>
    <w:rsid w:val="00792E14"/>
    <w:rsid w:val="00792E4E"/>
    <w:rsid w:val="00792E59"/>
    <w:rsid w:val="00792E69"/>
    <w:rsid w:val="00792E6E"/>
    <w:rsid w:val="00792E71"/>
    <w:rsid w:val="00792ED3"/>
    <w:rsid w:val="00792ED7"/>
    <w:rsid w:val="00792FBB"/>
    <w:rsid w:val="00792FC0"/>
    <w:rsid w:val="00792FDE"/>
    <w:rsid w:val="00793036"/>
    <w:rsid w:val="0079303A"/>
    <w:rsid w:val="00793047"/>
    <w:rsid w:val="0079304B"/>
    <w:rsid w:val="00793051"/>
    <w:rsid w:val="00793056"/>
    <w:rsid w:val="00793073"/>
    <w:rsid w:val="00793078"/>
    <w:rsid w:val="0079313A"/>
    <w:rsid w:val="00793148"/>
    <w:rsid w:val="0079314C"/>
    <w:rsid w:val="00793150"/>
    <w:rsid w:val="0079316E"/>
    <w:rsid w:val="007931BC"/>
    <w:rsid w:val="00793210"/>
    <w:rsid w:val="00793235"/>
    <w:rsid w:val="0079323F"/>
    <w:rsid w:val="00793245"/>
    <w:rsid w:val="00793249"/>
    <w:rsid w:val="00793277"/>
    <w:rsid w:val="00793280"/>
    <w:rsid w:val="00793285"/>
    <w:rsid w:val="007932A1"/>
    <w:rsid w:val="007932B6"/>
    <w:rsid w:val="007932CB"/>
    <w:rsid w:val="007932D1"/>
    <w:rsid w:val="007932E9"/>
    <w:rsid w:val="007932F7"/>
    <w:rsid w:val="00793304"/>
    <w:rsid w:val="00793309"/>
    <w:rsid w:val="0079330C"/>
    <w:rsid w:val="00793314"/>
    <w:rsid w:val="00793349"/>
    <w:rsid w:val="0079338C"/>
    <w:rsid w:val="007933BA"/>
    <w:rsid w:val="007933C0"/>
    <w:rsid w:val="007933D6"/>
    <w:rsid w:val="0079340D"/>
    <w:rsid w:val="00793463"/>
    <w:rsid w:val="00793476"/>
    <w:rsid w:val="007934A9"/>
    <w:rsid w:val="007934D3"/>
    <w:rsid w:val="00793501"/>
    <w:rsid w:val="0079353A"/>
    <w:rsid w:val="00793554"/>
    <w:rsid w:val="0079356D"/>
    <w:rsid w:val="00793574"/>
    <w:rsid w:val="00793578"/>
    <w:rsid w:val="00793579"/>
    <w:rsid w:val="00793591"/>
    <w:rsid w:val="007935CA"/>
    <w:rsid w:val="0079364E"/>
    <w:rsid w:val="00793651"/>
    <w:rsid w:val="007936BF"/>
    <w:rsid w:val="007936FA"/>
    <w:rsid w:val="007936FC"/>
    <w:rsid w:val="007937A1"/>
    <w:rsid w:val="007937CC"/>
    <w:rsid w:val="007937D2"/>
    <w:rsid w:val="007937EB"/>
    <w:rsid w:val="0079382E"/>
    <w:rsid w:val="00793837"/>
    <w:rsid w:val="00793847"/>
    <w:rsid w:val="0079385C"/>
    <w:rsid w:val="00793863"/>
    <w:rsid w:val="007938FA"/>
    <w:rsid w:val="0079393A"/>
    <w:rsid w:val="00793947"/>
    <w:rsid w:val="00793966"/>
    <w:rsid w:val="0079396A"/>
    <w:rsid w:val="00793A06"/>
    <w:rsid w:val="00793A0E"/>
    <w:rsid w:val="00793A45"/>
    <w:rsid w:val="00793A50"/>
    <w:rsid w:val="00793A53"/>
    <w:rsid w:val="00793A6A"/>
    <w:rsid w:val="00793AA3"/>
    <w:rsid w:val="00793AB5"/>
    <w:rsid w:val="00793B2F"/>
    <w:rsid w:val="00793B76"/>
    <w:rsid w:val="00793BBE"/>
    <w:rsid w:val="00793BFF"/>
    <w:rsid w:val="00793C20"/>
    <w:rsid w:val="00793C36"/>
    <w:rsid w:val="00793C3C"/>
    <w:rsid w:val="00793C56"/>
    <w:rsid w:val="00793CC7"/>
    <w:rsid w:val="00793CC8"/>
    <w:rsid w:val="00793CCC"/>
    <w:rsid w:val="00793D1D"/>
    <w:rsid w:val="00793D42"/>
    <w:rsid w:val="00793D46"/>
    <w:rsid w:val="00793D53"/>
    <w:rsid w:val="00793D80"/>
    <w:rsid w:val="00793D8F"/>
    <w:rsid w:val="00793DAE"/>
    <w:rsid w:val="00793DB6"/>
    <w:rsid w:val="00793DC8"/>
    <w:rsid w:val="00793DD0"/>
    <w:rsid w:val="00793DD3"/>
    <w:rsid w:val="00793E5F"/>
    <w:rsid w:val="00793ED4"/>
    <w:rsid w:val="00793EEE"/>
    <w:rsid w:val="00793F0E"/>
    <w:rsid w:val="00793F20"/>
    <w:rsid w:val="00793F23"/>
    <w:rsid w:val="00793F34"/>
    <w:rsid w:val="00793F52"/>
    <w:rsid w:val="00793F91"/>
    <w:rsid w:val="00793F95"/>
    <w:rsid w:val="00793FA8"/>
    <w:rsid w:val="00793FAF"/>
    <w:rsid w:val="00793FD9"/>
    <w:rsid w:val="00793FDC"/>
    <w:rsid w:val="00794000"/>
    <w:rsid w:val="00794035"/>
    <w:rsid w:val="00794050"/>
    <w:rsid w:val="007940C3"/>
    <w:rsid w:val="007940EB"/>
    <w:rsid w:val="0079412E"/>
    <w:rsid w:val="00794144"/>
    <w:rsid w:val="00794146"/>
    <w:rsid w:val="00794149"/>
    <w:rsid w:val="00794161"/>
    <w:rsid w:val="00794178"/>
    <w:rsid w:val="007941B5"/>
    <w:rsid w:val="007941D5"/>
    <w:rsid w:val="007941E8"/>
    <w:rsid w:val="007941FB"/>
    <w:rsid w:val="00794204"/>
    <w:rsid w:val="0079427C"/>
    <w:rsid w:val="0079428C"/>
    <w:rsid w:val="0079434A"/>
    <w:rsid w:val="00794372"/>
    <w:rsid w:val="00794393"/>
    <w:rsid w:val="007943A5"/>
    <w:rsid w:val="007943F1"/>
    <w:rsid w:val="00794474"/>
    <w:rsid w:val="00794475"/>
    <w:rsid w:val="007944A8"/>
    <w:rsid w:val="007944F7"/>
    <w:rsid w:val="00794565"/>
    <w:rsid w:val="00794571"/>
    <w:rsid w:val="007945A0"/>
    <w:rsid w:val="007945BF"/>
    <w:rsid w:val="00794610"/>
    <w:rsid w:val="00794656"/>
    <w:rsid w:val="0079465C"/>
    <w:rsid w:val="007946F7"/>
    <w:rsid w:val="00794710"/>
    <w:rsid w:val="0079474E"/>
    <w:rsid w:val="00794768"/>
    <w:rsid w:val="0079479C"/>
    <w:rsid w:val="007947CB"/>
    <w:rsid w:val="007947DB"/>
    <w:rsid w:val="00794858"/>
    <w:rsid w:val="0079486F"/>
    <w:rsid w:val="007948C7"/>
    <w:rsid w:val="007948E1"/>
    <w:rsid w:val="0079490A"/>
    <w:rsid w:val="00794920"/>
    <w:rsid w:val="00794923"/>
    <w:rsid w:val="00794926"/>
    <w:rsid w:val="00794936"/>
    <w:rsid w:val="0079495C"/>
    <w:rsid w:val="0079498D"/>
    <w:rsid w:val="007949B9"/>
    <w:rsid w:val="00794A40"/>
    <w:rsid w:val="00794A65"/>
    <w:rsid w:val="00794A89"/>
    <w:rsid w:val="00794AAE"/>
    <w:rsid w:val="00794AF5"/>
    <w:rsid w:val="00794B14"/>
    <w:rsid w:val="00794B3C"/>
    <w:rsid w:val="00794B98"/>
    <w:rsid w:val="00794BBA"/>
    <w:rsid w:val="00794BE2"/>
    <w:rsid w:val="00794C38"/>
    <w:rsid w:val="00794C8E"/>
    <w:rsid w:val="00794CA2"/>
    <w:rsid w:val="00794CB8"/>
    <w:rsid w:val="00794CFD"/>
    <w:rsid w:val="00794D0F"/>
    <w:rsid w:val="00794D17"/>
    <w:rsid w:val="00794D3B"/>
    <w:rsid w:val="00794D59"/>
    <w:rsid w:val="00794D70"/>
    <w:rsid w:val="00794D76"/>
    <w:rsid w:val="00794D7F"/>
    <w:rsid w:val="00794D98"/>
    <w:rsid w:val="00794D9F"/>
    <w:rsid w:val="00794DEB"/>
    <w:rsid w:val="00794E15"/>
    <w:rsid w:val="00794E1D"/>
    <w:rsid w:val="00794E25"/>
    <w:rsid w:val="00794E2A"/>
    <w:rsid w:val="00794E50"/>
    <w:rsid w:val="00794E73"/>
    <w:rsid w:val="00794EFF"/>
    <w:rsid w:val="00794F34"/>
    <w:rsid w:val="00794F56"/>
    <w:rsid w:val="00794F58"/>
    <w:rsid w:val="00794F73"/>
    <w:rsid w:val="00794F7A"/>
    <w:rsid w:val="00794F88"/>
    <w:rsid w:val="00794F9A"/>
    <w:rsid w:val="00794FC8"/>
    <w:rsid w:val="00794FDC"/>
    <w:rsid w:val="00794FE2"/>
    <w:rsid w:val="00794FF8"/>
    <w:rsid w:val="0079501C"/>
    <w:rsid w:val="00795027"/>
    <w:rsid w:val="0079502D"/>
    <w:rsid w:val="00795030"/>
    <w:rsid w:val="00795048"/>
    <w:rsid w:val="007950FB"/>
    <w:rsid w:val="007950FF"/>
    <w:rsid w:val="00795113"/>
    <w:rsid w:val="0079511B"/>
    <w:rsid w:val="00795142"/>
    <w:rsid w:val="0079514D"/>
    <w:rsid w:val="0079515A"/>
    <w:rsid w:val="00795160"/>
    <w:rsid w:val="0079518D"/>
    <w:rsid w:val="007951C1"/>
    <w:rsid w:val="007951C4"/>
    <w:rsid w:val="0079521F"/>
    <w:rsid w:val="00795234"/>
    <w:rsid w:val="00795241"/>
    <w:rsid w:val="00795278"/>
    <w:rsid w:val="007952C3"/>
    <w:rsid w:val="00795324"/>
    <w:rsid w:val="00795327"/>
    <w:rsid w:val="007953E9"/>
    <w:rsid w:val="0079545E"/>
    <w:rsid w:val="0079549A"/>
    <w:rsid w:val="007954D4"/>
    <w:rsid w:val="007954EC"/>
    <w:rsid w:val="00795517"/>
    <w:rsid w:val="00795529"/>
    <w:rsid w:val="00795541"/>
    <w:rsid w:val="00795549"/>
    <w:rsid w:val="00795582"/>
    <w:rsid w:val="007955AA"/>
    <w:rsid w:val="007955C5"/>
    <w:rsid w:val="00795600"/>
    <w:rsid w:val="00795631"/>
    <w:rsid w:val="0079563B"/>
    <w:rsid w:val="00795655"/>
    <w:rsid w:val="00795690"/>
    <w:rsid w:val="007956A3"/>
    <w:rsid w:val="007956B5"/>
    <w:rsid w:val="007956D4"/>
    <w:rsid w:val="0079571A"/>
    <w:rsid w:val="00795784"/>
    <w:rsid w:val="007957BB"/>
    <w:rsid w:val="007957DE"/>
    <w:rsid w:val="007957F7"/>
    <w:rsid w:val="0079581B"/>
    <w:rsid w:val="00795822"/>
    <w:rsid w:val="00795864"/>
    <w:rsid w:val="0079586E"/>
    <w:rsid w:val="007958DC"/>
    <w:rsid w:val="0079592C"/>
    <w:rsid w:val="00795930"/>
    <w:rsid w:val="007959D4"/>
    <w:rsid w:val="007959E3"/>
    <w:rsid w:val="00795A0A"/>
    <w:rsid w:val="00795A22"/>
    <w:rsid w:val="00795A30"/>
    <w:rsid w:val="00795A56"/>
    <w:rsid w:val="00795AA4"/>
    <w:rsid w:val="00795AC4"/>
    <w:rsid w:val="00795B09"/>
    <w:rsid w:val="00795B0F"/>
    <w:rsid w:val="00795B5C"/>
    <w:rsid w:val="00795B9C"/>
    <w:rsid w:val="00795C13"/>
    <w:rsid w:val="00795C2B"/>
    <w:rsid w:val="00795C49"/>
    <w:rsid w:val="00795C5C"/>
    <w:rsid w:val="00795C62"/>
    <w:rsid w:val="00795C70"/>
    <w:rsid w:val="00795C8A"/>
    <w:rsid w:val="00795C9B"/>
    <w:rsid w:val="00795CC4"/>
    <w:rsid w:val="00795CCE"/>
    <w:rsid w:val="00795CEA"/>
    <w:rsid w:val="00795D45"/>
    <w:rsid w:val="00795E58"/>
    <w:rsid w:val="00795E64"/>
    <w:rsid w:val="00795E9B"/>
    <w:rsid w:val="00795F02"/>
    <w:rsid w:val="00795F45"/>
    <w:rsid w:val="00795F67"/>
    <w:rsid w:val="00795FB0"/>
    <w:rsid w:val="00795FC1"/>
    <w:rsid w:val="00795FE5"/>
    <w:rsid w:val="00795FF1"/>
    <w:rsid w:val="00796014"/>
    <w:rsid w:val="007960A2"/>
    <w:rsid w:val="007960CC"/>
    <w:rsid w:val="00796149"/>
    <w:rsid w:val="0079615B"/>
    <w:rsid w:val="0079617E"/>
    <w:rsid w:val="0079618B"/>
    <w:rsid w:val="007961A7"/>
    <w:rsid w:val="007961AE"/>
    <w:rsid w:val="007961BB"/>
    <w:rsid w:val="007961BF"/>
    <w:rsid w:val="007961CB"/>
    <w:rsid w:val="007961F5"/>
    <w:rsid w:val="00796233"/>
    <w:rsid w:val="0079625E"/>
    <w:rsid w:val="00796321"/>
    <w:rsid w:val="0079634F"/>
    <w:rsid w:val="0079635D"/>
    <w:rsid w:val="00796364"/>
    <w:rsid w:val="00796394"/>
    <w:rsid w:val="007963A1"/>
    <w:rsid w:val="007963B4"/>
    <w:rsid w:val="007963E1"/>
    <w:rsid w:val="007963E2"/>
    <w:rsid w:val="00796404"/>
    <w:rsid w:val="00796430"/>
    <w:rsid w:val="0079643F"/>
    <w:rsid w:val="0079644D"/>
    <w:rsid w:val="0079647D"/>
    <w:rsid w:val="00796490"/>
    <w:rsid w:val="007964E7"/>
    <w:rsid w:val="007964ED"/>
    <w:rsid w:val="007964F3"/>
    <w:rsid w:val="00796504"/>
    <w:rsid w:val="00796534"/>
    <w:rsid w:val="00796545"/>
    <w:rsid w:val="00796596"/>
    <w:rsid w:val="007965E2"/>
    <w:rsid w:val="007965FA"/>
    <w:rsid w:val="0079661E"/>
    <w:rsid w:val="00796624"/>
    <w:rsid w:val="00796673"/>
    <w:rsid w:val="00796691"/>
    <w:rsid w:val="00796700"/>
    <w:rsid w:val="00796715"/>
    <w:rsid w:val="0079673B"/>
    <w:rsid w:val="007967A5"/>
    <w:rsid w:val="007967B6"/>
    <w:rsid w:val="00796832"/>
    <w:rsid w:val="00796849"/>
    <w:rsid w:val="0079684B"/>
    <w:rsid w:val="0079685D"/>
    <w:rsid w:val="0079687E"/>
    <w:rsid w:val="00796892"/>
    <w:rsid w:val="00796894"/>
    <w:rsid w:val="00796904"/>
    <w:rsid w:val="00796922"/>
    <w:rsid w:val="0079692D"/>
    <w:rsid w:val="00796948"/>
    <w:rsid w:val="007969C4"/>
    <w:rsid w:val="007969F3"/>
    <w:rsid w:val="00796A0F"/>
    <w:rsid w:val="00796A10"/>
    <w:rsid w:val="00796A3C"/>
    <w:rsid w:val="00796AE4"/>
    <w:rsid w:val="00796B12"/>
    <w:rsid w:val="00796B4D"/>
    <w:rsid w:val="00796B59"/>
    <w:rsid w:val="00796B60"/>
    <w:rsid w:val="00796BAF"/>
    <w:rsid w:val="00796BDF"/>
    <w:rsid w:val="00796C28"/>
    <w:rsid w:val="00796C36"/>
    <w:rsid w:val="00796C7C"/>
    <w:rsid w:val="00796CA2"/>
    <w:rsid w:val="00796CB3"/>
    <w:rsid w:val="00796CC1"/>
    <w:rsid w:val="00796CFE"/>
    <w:rsid w:val="00796D0B"/>
    <w:rsid w:val="00796D1B"/>
    <w:rsid w:val="00796D3C"/>
    <w:rsid w:val="00796D58"/>
    <w:rsid w:val="00796D80"/>
    <w:rsid w:val="00796D89"/>
    <w:rsid w:val="00796DA2"/>
    <w:rsid w:val="00796DD3"/>
    <w:rsid w:val="00796E14"/>
    <w:rsid w:val="00796E2B"/>
    <w:rsid w:val="00796E61"/>
    <w:rsid w:val="00796E70"/>
    <w:rsid w:val="00796E91"/>
    <w:rsid w:val="00796EE8"/>
    <w:rsid w:val="00796F01"/>
    <w:rsid w:val="00796F06"/>
    <w:rsid w:val="00796F21"/>
    <w:rsid w:val="00796F28"/>
    <w:rsid w:val="00796FD1"/>
    <w:rsid w:val="00796FDE"/>
    <w:rsid w:val="00796FFC"/>
    <w:rsid w:val="0079700E"/>
    <w:rsid w:val="00797045"/>
    <w:rsid w:val="00797065"/>
    <w:rsid w:val="00797066"/>
    <w:rsid w:val="00797085"/>
    <w:rsid w:val="00797106"/>
    <w:rsid w:val="0079711C"/>
    <w:rsid w:val="0079718B"/>
    <w:rsid w:val="0079718C"/>
    <w:rsid w:val="007971B2"/>
    <w:rsid w:val="007971B7"/>
    <w:rsid w:val="007971DE"/>
    <w:rsid w:val="007971FE"/>
    <w:rsid w:val="00797201"/>
    <w:rsid w:val="00797261"/>
    <w:rsid w:val="0079726E"/>
    <w:rsid w:val="00797292"/>
    <w:rsid w:val="007972AB"/>
    <w:rsid w:val="007972E3"/>
    <w:rsid w:val="0079732D"/>
    <w:rsid w:val="00797374"/>
    <w:rsid w:val="0079739C"/>
    <w:rsid w:val="007973B1"/>
    <w:rsid w:val="007973BD"/>
    <w:rsid w:val="007973E0"/>
    <w:rsid w:val="00797406"/>
    <w:rsid w:val="00797437"/>
    <w:rsid w:val="0079745D"/>
    <w:rsid w:val="00797462"/>
    <w:rsid w:val="00797510"/>
    <w:rsid w:val="0079756C"/>
    <w:rsid w:val="007975A5"/>
    <w:rsid w:val="007975BA"/>
    <w:rsid w:val="007975D1"/>
    <w:rsid w:val="00797639"/>
    <w:rsid w:val="0079764C"/>
    <w:rsid w:val="0079769E"/>
    <w:rsid w:val="007976A2"/>
    <w:rsid w:val="007976B5"/>
    <w:rsid w:val="007976CB"/>
    <w:rsid w:val="007976D9"/>
    <w:rsid w:val="0079774B"/>
    <w:rsid w:val="00797756"/>
    <w:rsid w:val="0079775C"/>
    <w:rsid w:val="0079779A"/>
    <w:rsid w:val="007977DD"/>
    <w:rsid w:val="007977E8"/>
    <w:rsid w:val="00797811"/>
    <w:rsid w:val="0079781B"/>
    <w:rsid w:val="0079781D"/>
    <w:rsid w:val="00797844"/>
    <w:rsid w:val="00797862"/>
    <w:rsid w:val="0079786B"/>
    <w:rsid w:val="00797875"/>
    <w:rsid w:val="0079787E"/>
    <w:rsid w:val="007978AB"/>
    <w:rsid w:val="007978CB"/>
    <w:rsid w:val="007978FB"/>
    <w:rsid w:val="00797944"/>
    <w:rsid w:val="00797999"/>
    <w:rsid w:val="00797A17"/>
    <w:rsid w:val="00797A25"/>
    <w:rsid w:val="00797A40"/>
    <w:rsid w:val="00797A49"/>
    <w:rsid w:val="00797A4A"/>
    <w:rsid w:val="00797A8D"/>
    <w:rsid w:val="00797A98"/>
    <w:rsid w:val="00797A9B"/>
    <w:rsid w:val="00797AB1"/>
    <w:rsid w:val="00797B00"/>
    <w:rsid w:val="00797B49"/>
    <w:rsid w:val="00797B69"/>
    <w:rsid w:val="00797B6E"/>
    <w:rsid w:val="00797B86"/>
    <w:rsid w:val="00797BB2"/>
    <w:rsid w:val="00797BBC"/>
    <w:rsid w:val="00797BCE"/>
    <w:rsid w:val="00797BFF"/>
    <w:rsid w:val="00797C59"/>
    <w:rsid w:val="00797C7F"/>
    <w:rsid w:val="00797C92"/>
    <w:rsid w:val="00797CA9"/>
    <w:rsid w:val="00797CAB"/>
    <w:rsid w:val="00797CB9"/>
    <w:rsid w:val="00797CDB"/>
    <w:rsid w:val="00797D44"/>
    <w:rsid w:val="00797D45"/>
    <w:rsid w:val="00797D4C"/>
    <w:rsid w:val="00797D9B"/>
    <w:rsid w:val="00797D9F"/>
    <w:rsid w:val="00797DC0"/>
    <w:rsid w:val="00797E29"/>
    <w:rsid w:val="00797E32"/>
    <w:rsid w:val="00797E33"/>
    <w:rsid w:val="00797E4B"/>
    <w:rsid w:val="00797E52"/>
    <w:rsid w:val="00797E96"/>
    <w:rsid w:val="00797E9C"/>
    <w:rsid w:val="00797EAC"/>
    <w:rsid w:val="00797EDD"/>
    <w:rsid w:val="00797EF3"/>
    <w:rsid w:val="00797F1C"/>
    <w:rsid w:val="00797FB3"/>
    <w:rsid w:val="00797FC1"/>
    <w:rsid w:val="00797FED"/>
    <w:rsid w:val="007A0045"/>
    <w:rsid w:val="007A0059"/>
    <w:rsid w:val="007A005D"/>
    <w:rsid w:val="007A0069"/>
    <w:rsid w:val="007A0076"/>
    <w:rsid w:val="007A00BE"/>
    <w:rsid w:val="007A00DD"/>
    <w:rsid w:val="007A00DE"/>
    <w:rsid w:val="007A016F"/>
    <w:rsid w:val="007A019C"/>
    <w:rsid w:val="007A01E6"/>
    <w:rsid w:val="007A01FA"/>
    <w:rsid w:val="007A0203"/>
    <w:rsid w:val="007A0259"/>
    <w:rsid w:val="007A0279"/>
    <w:rsid w:val="007A032F"/>
    <w:rsid w:val="007A0351"/>
    <w:rsid w:val="007A035D"/>
    <w:rsid w:val="007A039A"/>
    <w:rsid w:val="007A03A1"/>
    <w:rsid w:val="007A03A2"/>
    <w:rsid w:val="007A040B"/>
    <w:rsid w:val="007A041A"/>
    <w:rsid w:val="007A041E"/>
    <w:rsid w:val="007A042B"/>
    <w:rsid w:val="007A0462"/>
    <w:rsid w:val="007A0487"/>
    <w:rsid w:val="007A04C9"/>
    <w:rsid w:val="007A04DC"/>
    <w:rsid w:val="007A0530"/>
    <w:rsid w:val="007A0557"/>
    <w:rsid w:val="007A056B"/>
    <w:rsid w:val="007A0591"/>
    <w:rsid w:val="007A05B6"/>
    <w:rsid w:val="007A05E5"/>
    <w:rsid w:val="007A0661"/>
    <w:rsid w:val="007A0664"/>
    <w:rsid w:val="007A0665"/>
    <w:rsid w:val="007A067F"/>
    <w:rsid w:val="007A068E"/>
    <w:rsid w:val="007A068F"/>
    <w:rsid w:val="007A06BC"/>
    <w:rsid w:val="007A06DC"/>
    <w:rsid w:val="007A06DF"/>
    <w:rsid w:val="007A06FB"/>
    <w:rsid w:val="007A0706"/>
    <w:rsid w:val="007A070D"/>
    <w:rsid w:val="007A078D"/>
    <w:rsid w:val="007A079D"/>
    <w:rsid w:val="007A07C6"/>
    <w:rsid w:val="007A07C7"/>
    <w:rsid w:val="007A07CC"/>
    <w:rsid w:val="007A07F4"/>
    <w:rsid w:val="007A0881"/>
    <w:rsid w:val="007A0886"/>
    <w:rsid w:val="007A08D1"/>
    <w:rsid w:val="007A091B"/>
    <w:rsid w:val="007A092F"/>
    <w:rsid w:val="007A0939"/>
    <w:rsid w:val="007A093A"/>
    <w:rsid w:val="007A0977"/>
    <w:rsid w:val="007A0988"/>
    <w:rsid w:val="007A0A0F"/>
    <w:rsid w:val="007A0A8F"/>
    <w:rsid w:val="007A0ACA"/>
    <w:rsid w:val="007A0B33"/>
    <w:rsid w:val="007A0B51"/>
    <w:rsid w:val="007A0B73"/>
    <w:rsid w:val="007A0B85"/>
    <w:rsid w:val="007A0B92"/>
    <w:rsid w:val="007A0BAA"/>
    <w:rsid w:val="007A0BD4"/>
    <w:rsid w:val="007A0C12"/>
    <w:rsid w:val="007A0C3C"/>
    <w:rsid w:val="007A0C43"/>
    <w:rsid w:val="007A0C50"/>
    <w:rsid w:val="007A0C62"/>
    <w:rsid w:val="007A0CA5"/>
    <w:rsid w:val="007A0CCA"/>
    <w:rsid w:val="007A0D3A"/>
    <w:rsid w:val="007A0D82"/>
    <w:rsid w:val="007A0D92"/>
    <w:rsid w:val="007A0DB1"/>
    <w:rsid w:val="007A0DC6"/>
    <w:rsid w:val="007A0DCE"/>
    <w:rsid w:val="007A0E15"/>
    <w:rsid w:val="007A0E3E"/>
    <w:rsid w:val="007A0EE1"/>
    <w:rsid w:val="007A0F20"/>
    <w:rsid w:val="007A0F5A"/>
    <w:rsid w:val="007A0F95"/>
    <w:rsid w:val="007A0FB1"/>
    <w:rsid w:val="007A0FC3"/>
    <w:rsid w:val="007A0FD5"/>
    <w:rsid w:val="007A1005"/>
    <w:rsid w:val="007A1056"/>
    <w:rsid w:val="007A1063"/>
    <w:rsid w:val="007A1098"/>
    <w:rsid w:val="007A10C0"/>
    <w:rsid w:val="007A10F5"/>
    <w:rsid w:val="007A110D"/>
    <w:rsid w:val="007A1130"/>
    <w:rsid w:val="007A114F"/>
    <w:rsid w:val="007A11BD"/>
    <w:rsid w:val="007A1209"/>
    <w:rsid w:val="007A1256"/>
    <w:rsid w:val="007A136F"/>
    <w:rsid w:val="007A13AB"/>
    <w:rsid w:val="007A13D9"/>
    <w:rsid w:val="007A13E6"/>
    <w:rsid w:val="007A142C"/>
    <w:rsid w:val="007A1433"/>
    <w:rsid w:val="007A143A"/>
    <w:rsid w:val="007A144F"/>
    <w:rsid w:val="007A1463"/>
    <w:rsid w:val="007A1476"/>
    <w:rsid w:val="007A1487"/>
    <w:rsid w:val="007A14BF"/>
    <w:rsid w:val="007A1541"/>
    <w:rsid w:val="007A154A"/>
    <w:rsid w:val="007A1556"/>
    <w:rsid w:val="007A1563"/>
    <w:rsid w:val="007A1567"/>
    <w:rsid w:val="007A1570"/>
    <w:rsid w:val="007A15A5"/>
    <w:rsid w:val="007A15B0"/>
    <w:rsid w:val="007A15C3"/>
    <w:rsid w:val="007A1618"/>
    <w:rsid w:val="007A16E1"/>
    <w:rsid w:val="007A1710"/>
    <w:rsid w:val="007A1748"/>
    <w:rsid w:val="007A1776"/>
    <w:rsid w:val="007A17DE"/>
    <w:rsid w:val="007A17E1"/>
    <w:rsid w:val="007A17F5"/>
    <w:rsid w:val="007A1803"/>
    <w:rsid w:val="007A1816"/>
    <w:rsid w:val="007A1872"/>
    <w:rsid w:val="007A187C"/>
    <w:rsid w:val="007A18C0"/>
    <w:rsid w:val="007A18DB"/>
    <w:rsid w:val="007A18E0"/>
    <w:rsid w:val="007A190A"/>
    <w:rsid w:val="007A190C"/>
    <w:rsid w:val="007A1945"/>
    <w:rsid w:val="007A1949"/>
    <w:rsid w:val="007A1998"/>
    <w:rsid w:val="007A19CE"/>
    <w:rsid w:val="007A19DE"/>
    <w:rsid w:val="007A1A23"/>
    <w:rsid w:val="007A1A31"/>
    <w:rsid w:val="007A1A70"/>
    <w:rsid w:val="007A1A77"/>
    <w:rsid w:val="007A1A8E"/>
    <w:rsid w:val="007A1AC4"/>
    <w:rsid w:val="007A1AC7"/>
    <w:rsid w:val="007A1AD3"/>
    <w:rsid w:val="007A1B19"/>
    <w:rsid w:val="007A1B2C"/>
    <w:rsid w:val="007A1B44"/>
    <w:rsid w:val="007A1B68"/>
    <w:rsid w:val="007A1B71"/>
    <w:rsid w:val="007A1B84"/>
    <w:rsid w:val="007A1BAD"/>
    <w:rsid w:val="007A1C50"/>
    <w:rsid w:val="007A1CA1"/>
    <w:rsid w:val="007A1D62"/>
    <w:rsid w:val="007A1E11"/>
    <w:rsid w:val="007A1E40"/>
    <w:rsid w:val="007A1E71"/>
    <w:rsid w:val="007A1E72"/>
    <w:rsid w:val="007A1E76"/>
    <w:rsid w:val="007A1E9A"/>
    <w:rsid w:val="007A1EFE"/>
    <w:rsid w:val="007A1F85"/>
    <w:rsid w:val="007A1FAD"/>
    <w:rsid w:val="007A1FAF"/>
    <w:rsid w:val="007A1FC2"/>
    <w:rsid w:val="007A1FC8"/>
    <w:rsid w:val="007A1FE7"/>
    <w:rsid w:val="007A2000"/>
    <w:rsid w:val="007A2041"/>
    <w:rsid w:val="007A2069"/>
    <w:rsid w:val="007A2083"/>
    <w:rsid w:val="007A2087"/>
    <w:rsid w:val="007A20D0"/>
    <w:rsid w:val="007A2119"/>
    <w:rsid w:val="007A2133"/>
    <w:rsid w:val="007A215C"/>
    <w:rsid w:val="007A2160"/>
    <w:rsid w:val="007A21C2"/>
    <w:rsid w:val="007A21CF"/>
    <w:rsid w:val="007A21E7"/>
    <w:rsid w:val="007A222E"/>
    <w:rsid w:val="007A225D"/>
    <w:rsid w:val="007A227C"/>
    <w:rsid w:val="007A228C"/>
    <w:rsid w:val="007A22AD"/>
    <w:rsid w:val="007A2315"/>
    <w:rsid w:val="007A2323"/>
    <w:rsid w:val="007A2337"/>
    <w:rsid w:val="007A235C"/>
    <w:rsid w:val="007A2383"/>
    <w:rsid w:val="007A23C4"/>
    <w:rsid w:val="007A23D8"/>
    <w:rsid w:val="007A23E8"/>
    <w:rsid w:val="007A240E"/>
    <w:rsid w:val="007A2436"/>
    <w:rsid w:val="007A2464"/>
    <w:rsid w:val="007A251B"/>
    <w:rsid w:val="007A251E"/>
    <w:rsid w:val="007A252A"/>
    <w:rsid w:val="007A2550"/>
    <w:rsid w:val="007A257F"/>
    <w:rsid w:val="007A2588"/>
    <w:rsid w:val="007A25BC"/>
    <w:rsid w:val="007A25E3"/>
    <w:rsid w:val="007A2602"/>
    <w:rsid w:val="007A26AD"/>
    <w:rsid w:val="007A26BC"/>
    <w:rsid w:val="007A26C5"/>
    <w:rsid w:val="007A26D3"/>
    <w:rsid w:val="007A26D4"/>
    <w:rsid w:val="007A26EF"/>
    <w:rsid w:val="007A26FA"/>
    <w:rsid w:val="007A271F"/>
    <w:rsid w:val="007A2738"/>
    <w:rsid w:val="007A2760"/>
    <w:rsid w:val="007A2771"/>
    <w:rsid w:val="007A2797"/>
    <w:rsid w:val="007A27C1"/>
    <w:rsid w:val="007A27E3"/>
    <w:rsid w:val="007A2839"/>
    <w:rsid w:val="007A284A"/>
    <w:rsid w:val="007A2886"/>
    <w:rsid w:val="007A28B3"/>
    <w:rsid w:val="007A290B"/>
    <w:rsid w:val="007A2946"/>
    <w:rsid w:val="007A2948"/>
    <w:rsid w:val="007A2966"/>
    <w:rsid w:val="007A297D"/>
    <w:rsid w:val="007A297F"/>
    <w:rsid w:val="007A2999"/>
    <w:rsid w:val="007A29F2"/>
    <w:rsid w:val="007A29F5"/>
    <w:rsid w:val="007A2A0C"/>
    <w:rsid w:val="007A2A0F"/>
    <w:rsid w:val="007A2A2A"/>
    <w:rsid w:val="007A2A4D"/>
    <w:rsid w:val="007A2AAA"/>
    <w:rsid w:val="007A2AB5"/>
    <w:rsid w:val="007A2ABB"/>
    <w:rsid w:val="007A2AC9"/>
    <w:rsid w:val="007A2AE6"/>
    <w:rsid w:val="007A2B24"/>
    <w:rsid w:val="007A2B32"/>
    <w:rsid w:val="007A2B40"/>
    <w:rsid w:val="007A2B51"/>
    <w:rsid w:val="007A2B52"/>
    <w:rsid w:val="007A2B5E"/>
    <w:rsid w:val="007A2BD5"/>
    <w:rsid w:val="007A2C0E"/>
    <w:rsid w:val="007A2C3A"/>
    <w:rsid w:val="007A2C45"/>
    <w:rsid w:val="007A2C69"/>
    <w:rsid w:val="007A2CBC"/>
    <w:rsid w:val="007A2CE5"/>
    <w:rsid w:val="007A2CF1"/>
    <w:rsid w:val="007A2D7A"/>
    <w:rsid w:val="007A2DD6"/>
    <w:rsid w:val="007A2DE5"/>
    <w:rsid w:val="007A2DEF"/>
    <w:rsid w:val="007A2E49"/>
    <w:rsid w:val="007A2E6E"/>
    <w:rsid w:val="007A2E8E"/>
    <w:rsid w:val="007A2F4A"/>
    <w:rsid w:val="007A2F54"/>
    <w:rsid w:val="007A2F66"/>
    <w:rsid w:val="007A2F81"/>
    <w:rsid w:val="007A2FEA"/>
    <w:rsid w:val="007A300A"/>
    <w:rsid w:val="007A300E"/>
    <w:rsid w:val="007A3014"/>
    <w:rsid w:val="007A3036"/>
    <w:rsid w:val="007A304C"/>
    <w:rsid w:val="007A304F"/>
    <w:rsid w:val="007A3067"/>
    <w:rsid w:val="007A3094"/>
    <w:rsid w:val="007A30E4"/>
    <w:rsid w:val="007A3135"/>
    <w:rsid w:val="007A3191"/>
    <w:rsid w:val="007A31EF"/>
    <w:rsid w:val="007A320A"/>
    <w:rsid w:val="007A3247"/>
    <w:rsid w:val="007A3274"/>
    <w:rsid w:val="007A3301"/>
    <w:rsid w:val="007A3305"/>
    <w:rsid w:val="007A3317"/>
    <w:rsid w:val="007A3324"/>
    <w:rsid w:val="007A332E"/>
    <w:rsid w:val="007A338F"/>
    <w:rsid w:val="007A339F"/>
    <w:rsid w:val="007A33AF"/>
    <w:rsid w:val="007A33CD"/>
    <w:rsid w:val="007A348A"/>
    <w:rsid w:val="007A34D6"/>
    <w:rsid w:val="007A34E5"/>
    <w:rsid w:val="007A34EC"/>
    <w:rsid w:val="007A35BD"/>
    <w:rsid w:val="007A35C1"/>
    <w:rsid w:val="007A35E7"/>
    <w:rsid w:val="007A366F"/>
    <w:rsid w:val="007A369E"/>
    <w:rsid w:val="007A372E"/>
    <w:rsid w:val="007A3731"/>
    <w:rsid w:val="007A3737"/>
    <w:rsid w:val="007A3739"/>
    <w:rsid w:val="007A374E"/>
    <w:rsid w:val="007A3774"/>
    <w:rsid w:val="007A3799"/>
    <w:rsid w:val="007A37A0"/>
    <w:rsid w:val="007A37AE"/>
    <w:rsid w:val="007A37D0"/>
    <w:rsid w:val="007A386F"/>
    <w:rsid w:val="007A389E"/>
    <w:rsid w:val="007A38BA"/>
    <w:rsid w:val="007A38CD"/>
    <w:rsid w:val="007A38D8"/>
    <w:rsid w:val="007A38DD"/>
    <w:rsid w:val="007A38E3"/>
    <w:rsid w:val="007A392D"/>
    <w:rsid w:val="007A3941"/>
    <w:rsid w:val="007A3960"/>
    <w:rsid w:val="007A399A"/>
    <w:rsid w:val="007A399D"/>
    <w:rsid w:val="007A39A0"/>
    <w:rsid w:val="007A39C5"/>
    <w:rsid w:val="007A39D7"/>
    <w:rsid w:val="007A3A04"/>
    <w:rsid w:val="007A3A06"/>
    <w:rsid w:val="007A3A0B"/>
    <w:rsid w:val="007A3A29"/>
    <w:rsid w:val="007A3A36"/>
    <w:rsid w:val="007A3A47"/>
    <w:rsid w:val="007A3A5F"/>
    <w:rsid w:val="007A3AA5"/>
    <w:rsid w:val="007A3AAB"/>
    <w:rsid w:val="007A3AE3"/>
    <w:rsid w:val="007A3B7A"/>
    <w:rsid w:val="007A3C81"/>
    <w:rsid w:val="007A3CC9"/>
    <w:rsid w:val="007A3CFF"/>
    <w:rsid w:val="007A3D58"/>
    <w:rsid w:val="007A3D5A"/>
    <w:rsid w:val="007A3D61"/>
    <w:rsid w:val="007A3D94"/>
    <w:rsid w:val="007A3DBD"/>
    <w:rsid w:val="007A3DBF"/>
    <w:rsid w:val="007A3DD4"/>
    <w:rsid w:val="007A3DDB"/>
    <w:rsid w:val="007A3DED"/>
    <w:rsid w:val="007A3E40"/>
    <w:rsid w:val="007A3EE0"/>
    <w:rsid w:val="007A3F08"/>
    <w:rsid w:val="007A3F0C"/>
    <w:rsid w:val="007A3F2B"/>
    <w:rsid w:val="007A3F35"/>
    <w:rsid w:val="007A3F74"/>
    <w:rsid w:val="007A3FF0"/>
    <w:rsid w:val="007A3FF1"/>
    <w:rsid w:val="007A402F"/>
    <w:rsid w:val="007A4044"/>
    <w:rsid w:val="007A4094"/>
    <w:rsid w:val="007A4098"/>
    <w:rsid w:val="007A40C6"/>
    <w:rsid w:val="007A40D0"/>
    <w:rsid w:val="007A4137"/>
    <w:rsid w:val="007A415E"/>
    <w:rsid w:val="007A417D"/>
    <w:rsid w:val="007A420C"/>
    <w:rsid w:val="007A420E"/>
    <w:rsid w:val="007A4235"/>
    <w:rsid w:val="007A4244"/>
    <w:rsid w:val="007A426E"/>
    <w:rsid w:val="007A427E"/>
    <w:rsid w:val="007A4287"/>
    <w:rsid w:val="007A42C3"/>
    <w:rsid w:val="007A42F5"/>
    <w:rsid w:val="007A4370"/>
    <w:rsid w:val="007A4382"/>
    <w:rsid w:val="007A43FA"/>
    <w:rsid w:val="007A4433"/>
    <w:rsid w:val="007A443F"/>
    <w:rsid w:val="007A4440"/>
    <w:rsid w:val="007A4465"/>
    <w:rsid w:val="007A4471"/>
    <w:rsid w:val="007A44D4"/>
    <w:rsid w:val="007A4520"/>
    <w:rsid w:val="007A4558"/>
    <w:rsid w:val="007A456E"/>
    <w:rsid w:val="007A4583"/>
    <w:rsid w:val="007A4589"/>
    <w:rsid w:val="007A4597"/>
    <w:rsid w:val="007A4694"/>
    <w:rsid w:val="007A46A9"/>
    <w:rsid w:val="007A46C4"/>
    <w:rsid w:val="007A46C9"/>
    <w:rsid w:val="007A46D9"/>
    <w:rsid w:val="007A46F8"/>
    <w:rsid w:val="007A472B"/>
    <w:rsid w:val="007A4741"/>
    <w:rsid w:val="007A47BF"/>
    <w:rsid w:val="007A47ED"/>
    <w:rsid w:val="007A4854"/>
    <w:rsid w:val="007A4863"/>
    <w:rsid w:val="007A488A"/>
    <w:rsid w:val="007A48BC"/>
    <w:rsid w:val="007A491C"/>
    <w:rsid w:val="007A49BE"/>
    <w:rsid w:val="007A49F4"/>
    <w:rsid w:val="007A4A49"/>
    <w:rsid w:val="007A4A5A"/>
    <w:rsid w:val="007A4AB2"/>
    <w:rsid w:val="007A4AC3"/>
    <w:rsid w:val="007A4AD9"/>
    <w:rsid w:val="007A4AE7"/>
    <w:rsid w:val="007A4AFD"/>
    <w:rsid w:val="007A4B07"/>
    <w:rsid w:val="007A4B6C"/>
    <w:rsid w:val="007A4B6D"/>
    <w:rsid w:val="007A4B76"/>
    <w:rsid w:val="007A4BC3"/>
    <w:rsid w:val="007A4BD9"/>
    <w:rsid w:val="007A4BE3"/>
    <w:rsid w:val="007A4BF4"/>
    <w:rsid w:val="007A4BF7"/>
    <w:rsid w:val="007A4C02"/>
    <w:rsid w:val="007A4C15"/>
    <w:rsid w:val="007A4C6F"/>
    <w:rsid w:val="007A4C7E"/>
    <w:rsid w:val="007A4C98"/>
    <w:rsid w:val="007A4CC5"/>
    <w:rsid w:val="007A4CE5"/>
    <w:rsid w:val="007A4D2D"/>
    <w:rsid w:val="007A4D39"/>
    <w:rsid w:val="007A4D59"/>
    <w:rsid w:val="007A4D7F"/>
    <w:rsid w:val="007A4DA2"/>
    <w:rsid w:val="007A4DB5"/>
    <w:rsid w:val="007A4DEB"/>
    <w:rsid w:val="007A4DEE"/>
    <w:rsid w:val="007A4DEF"/>
    <w:rsid w:val="007A4DF8"/>
    <w:rsid w:val="007A4E34"/>
    <w:rsid w:val="007A4E9D"/>
    <w:rsid w:val="007A4EB3"/>
    <w:rsid w:val="007A4EB9"/>
    <w:rsid w:val="007A4ECD"/>
    <w:rsid w:val="007A4F05"/>
    <w:rsid w:val="007A4F1A"/>
    <w:rsid w:val="007A4F34"/>
    <w:rsid w:val="007A4F48"/>
    <w:rsid w:val="007A4FB9"/>
    <w:rsid w:val="007A4FD4"/>
    <w:rsid w:val="007A4FDB"/>
    <w:rsid w:val="007A4FF7"/>
    <w:rsid w:val="007A5037"/>
    <w:rsid w:val="007A503E"/>
    <w:rsid w:val="007A504A"/>
    <w:rsid w:val="007A5067"/>
    <w:rsid w:val="007A5080"/>
    <w:rsid w:val="007A509B"/>
    <w:rsid w:val="007A50AC"/>
    <w:rsid w:val="007A50B1"/>
    <w:rsid w:val="007A5175"/>
    <w:rsid w:val="007A51F1"/>
    <w:rsid w:val="007A522F"/>
    <w:rsid w:val="007A526A"/>
    <w:rsid w:val="007A52C3"/>
    <w:rsid w:val="007A5345"/>
    <w:rsid w:val="007A5357"/>
    <w:rsid w:val="007A5363"/>
    <w:rsid w:val="007A537F"/>
    <w:rsid w:val="007A5394"/>
    <w:rsid w:val="007A53AE"/>
    <w:rsid w:val="007A53F0"/>
    <w:rsid w:val="007A53F7"/>
    <w:rsid w:val="007A543F"/>
    <w:rsid w:val="007A5474"/>
    <w:rsid w:val="007A54B2"/>
    <w:rsid w:val="007A54CD"/>
    <w:rsid w:val="007A5520"/>
    <w:rsid w:val="007A5532"/>
    <w:rsid w:val="007A5554"/>
    <w:rsid w:val="007A5579"/>
    <w:rsid w:val="007A5645"/>
    <w:rsid w:val="007A56B0"/>
    <w:rsid w:val="007A56B4"/>
    <w:rsid w:val="007A56FE"/>
    <w:rsid w:val="007A570B"/>
    <w:rsid w:val="007A570D"/>
    <w:rsid w:val="007A571A"/>
    <w:rsid w:val="007A5722"/>
    <w:rsid w:val="007A5748"/>
    <w:rsid w:val="007A57CA"/>
    <w:rsid w:val="007A57DA"/>
    <w:rsid w:val="007A5804"/>
    <w:rsid w:val="007A5818"/>
    <w:rsid w:val="007A5838"/>
    <w:rsid w:val="007A587B"/>
    <w:rsid w:val="007A58E9"/>
    <w:rsid w:val="007A58F2"/>
    <w:rsid w:val="007A5915"/>
    <w:rsid w:val="007A594E"/>
    <w:rsid w:val="007A596B"/>
    <w:rsid w:val="007A5987"/>
    <w:rsid w:val="007A599B"/>
    <w:rsid w:val="007A59ED"/>
    <w:rsid w:val="007A5A03"/>
    <w:rsid w:val="007A5A6E"/>
    <w:rsid w:val="007A5A71"/>
    <w:rsid w:val="007A5A82"/>
    <w:rsid w:val="007A5AB6"/>
    <w:rsid w:val="007A5C01"/>
    <w:rsid w:val="007A5C2A"/>
    <w:rsid w:val="007A5C3C"/>
    <w:rsid w:val="007A5C5E"/>
    <w:rsid w:val="007A5CBD"/>
    <w:rsid w:val="007A5CF0"/>
    <w:rsid w:val="007A5CF7"/>
    <w:rsid w:val="007A5D0A"/>
    <w:rsid w:val="007A5D24"/>
    <w:rsid w:val="007A5D3C"/>
    <w:rsid w:val="007A5E04"/>
    <w:rsid w:val="007A5E16"/>
    <w:rsid w:val="007A5E22"/>
    <w:rsid w:val="007A5E40"/>
    <w:rsid w:val="007A5E43"/>
    <w:rsid w:val="007A5E60"/>
    <w:rsid w:val="007A5E7B"/>
    <w:rsid w:val="007A5E9F"/>
    <w:rsid w:val="007A5ECC"/>
    <w:rsid w:val="007A5EDF"/>
    <w:rsid w:val="007A5EE1"/>
    <w:rsid w:val="007A5EFF"/>
    <w:rsid w:val="007A5F0D"/>
    <w:rsid w:val="007A5F13"/>
    <w:rsid w:val="007A5F4B"/>
    <w:rsid w:val="007A5F5A"/>
    <w:rsid w:val="007A5F64"/>
    <w:rsid w:val="007A5F71"/>
    <w:rsid w:val="007A5F8E"/>
    <w:rsid w:val="007A5FDB"/>
    <w:rsid w:val="007A6009"/>
    <w:rsid w:val="007A600A"/>
    <w:rsid w:val="007A6026"/>
    <w:rsid w:val="007A6027"/>
    <w:rsid w:val="007A6061"/>
    <w:rsid w:val="007A609D"/>
    <w:rsid w:val="007A60A2"/>
    <w:rsid w:val="007A60DD"/>
    <w:rsid w:val="007A60EB"/>
    <w:rsid w:val="007A6100"/>
    <w:rsid w:val="007A612D"/>
    <w:rsid w:val="007A6156"/>
    <w:rsid w:val="007A615C"/>
    <w:rsid w:val="007A61CE"/>
    <w:rsid w:val="007A6209"/>
    <w:rsid w:val="007A621A"/>
    <w:rsid w:val="007A6222"/>
    <w:rsid w:val="007A628A"/>
    <w:rsid w:val="007A629D"/>
    <w:rsid w:val="007A62AE"/>
    <w:rsid w:val="007A62BC"/>
    <w:rsid w:val="007A62E3"/>
    <w:rsid w:val="007A631A"/>
    <w:rsid w:val="007A6387"/>
    <w:rsid w:val="007A638F"/>
    <w:rsid w:val="007A63AB"/>
    <w:rsid w:val="007A63AE"/>
    <w:rsid w:val="007A63CD"/>
    <w:rsid w:val="007A63EB"/>
    <w:rsid w:val="007A640B"/>
    <w:rsid w:val="007A6416"/>
    <w:rsid w:val="007A6423"/>
    <w:rsid w:val="007A643C"/>
    <w:rsid w:val="007A6453"/>
    <w:rsid w:val="007A646F"/>
    <w:rsid w:val="007A64DE"/>
    <w:rsid w:val="007A650C"/>
    <w:rsid w:val="007A6523"/>
    <w:rsid w:val="007A653C"/>
    <w:rsid w:val="007A654E"/>
    <w:rsid w:val="007A6579"/>
    <w:rsid w:val="007A65B8"/>
    <w:rsid w:val="007A65C5"/>
    <w:rsid w:val="007A65CB"/>
    <w:rsid w:val="007A6622"/>
    <w:rsid w:val="007A66FD"/>
    <w:rsid w:val="007A670D"/>
    <w:rsid w:val="007A6731"/>
    <w:rsid w:val="007A673B"/>
    <w:rsid w:val="007A6754"/>
    <w:rsid w:val="007A67B9"/>
    <w:rsid w:val="007A67BB"/>
    <w:rsid w:val="007A6856"/>
    <w:rsid w:val="007A6874"/>
    <w:rsid w:val="007A6875"/>
    <w:rsid w:val="007A68C7"/>
    <w:rsid w:val="007A68F1"/>
    <w:rsid w:val="007A6920"/>
    <w:rsid w:val="007A6933"/>
    <w:rsid w:val="007A69AC"/>
    <w:rsid w:val="007A69CB"/>
    <w:rsid w:val="007A69D0"/>
    <w:rsid w:val="007A69F9"/>
    <w:rsid w:val="007A6A1F"/>
    <w:rsid w:val="007A6A3C"/>
    <w:rsid w:val="007A6A73"/>
    <w:rsid w:val="007A6A7A"/>
    <w:rsid w:val="007A6A98"/>
    <w:rsid w:val="007A6AEC"/>
    <w:rsid w:val="007A6B0C"/>
    <w:rsid w:val="007A6B8E"/>
    <w:rsid w:val="007A6B8F"/>
    <w:rsid w:val="007A6BAA"/>
    <w:rsid w:val="007A6BB1"/>
    <w:rsid w:val="007A6BB2"/>
    <w:rsid w:val="007A6BBC"/>
    <w:rsid w:val="007A6C3E"/>
    <w:rsid w:val="007A6C41"/>
    <w:rsid w:val="007A6C5C"/>
    <w:rsid w:val="007A6C7E"/>
    <w:rsid w:val="007A6C98"/>
    <w:rsid w:val="007A6CAE"/>
    <w:rsid w:val="007A6CC6"/>
    <w:rsid w:val="007A6CC7"/>
    <w:rsid w:val="007A6CF0"/>
    <w:rsid w:val="007A6D1F"/>
    <w:rsid w:val="007A6D32"/>
    <w:rsid w:val="007A6D3B"/>
    <w:rsid w:val="007A6D65"/>
    <w:rsid w:val="007A6D70"/>
    <w:rsid w:val="007A6D8E"/>
    <w:rsid w:val="007A6DB4"/>
    <w:rsid w:val="007A6DC8"/>
    <w:rsid w:val="007A6DCA"/>
    <w:rsid w:val="007A6DD5"/>
    <w:rsid w:val="007A6EC2"/>
    <w:rsid w:val="007A6EF5"/>
    <w:rsid w:val="007A6EF9"/>
    <w:rsid w:val="007A6F61"/>
    <w:rsid w:val="007A6F7A"/>
    <w:rsid w:val="007A6FA3"/>
    <w:rsid w:val="007A6FC3"/>
    <w:rsid w:val="007A6FD0"/>
    <w:rsid w:val="007A7004"/>
    <w:rsid w:val="007A7006"/>
    <w:rsid w:val="007A7043"/>
    <w:rsid w:val="007A7093"/>
    <w:rsid w:val="007A709A"/>
    <w:rsid w:val="007A70EA"/>
    <w:rsid w:val="007A70EE"/>
    <w:rsid w:val="007A70FD"/>
    <w:rsid w:val="007A7115"/>
    <w:rsid w:val="007A711D"/>
    <w:rsid w:val="007A7145"/>
    <w:rsid w:val="007A7174"/>
    <w:rsid w:val="007A7192"/>
    <w:rsid w:val="007A71AE"/>
    <w:rsid w:val="007A71F9"/>
    <w:rsid w:val="007A7268"/>
    <w:rsid w:val="007A72F0"/>
    <w:rsid w:val="007A72FC"/>
    <w:rsid w:val="007A7363"/>
    <w:rsid w:val="007A73A5"/>
    <w:rsid w:val="007A73D9"/>
    <w:rsid w:val="007A73FB"/>
    <w:rsid w:val="007A7402"/>
    <w:rsid w:val="007A7409"/>
    <w:rsid w:val="007A7427"/>
    <w:rsid w:val="007A7437"/>
    <w:rsid w:val="007A7442"/>
    <w:rsid w:val="007A7449"/>
    <w:rsid w:val="007A744B"/>
    <w:rsid w:val="007A745E"/>
    <w:rsid w:val="007A7497"/>
    <w:rsid w:val="007A74F7"/>
    <w:rsid w:val="007A7533"/>
    <w:rsid w:val="007A7559"/>
    <w:rsid w:val="007A7574"/>
    <w:rsid w:val="007A7596"/>
    <w:rsid w:val="007A75E3"/>
    <w:rsid w:val="007A75EA"/>
    <w:rsid w:val="007A75EB"/>
    <w:rsid w:val="007A7607"/>
    <w:rsid w:val="007A760E"/>
    <w:rsid w:val="007A760F"/>
    <w:rsid w:val="007A7613"/>
    <w:rsid w:val="007A7656"/>
    <w:rsid w:val="007A766D"/>
    <w:rsid w:val="007A76B6"/>
    <w:rsid w:val="007A76C5"/>
    <w:rsid w:val="007A76D4"/>
    <w:rsid w:val="007A76E0"/>
    <w:rsid w:val="007A76F1"/>
    <w:rsid w:val="007A776C"/>
    <w:rsid w:val="007A777B"/>
    <w:rsid w:val="007A7780"/>
    <w:rsid w:val="007A77B3"/>
    <w:rsid w:val="007A77E1"/>
    <w:rsid w:val="007A781E"/>
    <w:rsid w:val="007A783B"/>
    <w:rsid w:val="007A7844"/>
    <w:rsid w:val="007A7861"/>
    <w:rsid w:val="007A786C"/>
    <w:rsid w:val="007A787D"/>
    <w:rsid w:val="007A7890"/>
    <w:rsid w:val="007A78B7"/>
    <w:rsid w:val="007A78BC"/>
    <w:rsid w:val="007A78D6"/>
    <w:rsid w:val="007A78D8"/>
    <w:rsid w:val="007A78EB"/>
    <w:rsid w:val="007A78F3"/>
    <w:rsid w:val="007A7908"/>
    <w:rsid w:val="007A791C"/>
    <w:rsid w:val="007A793F"/>
    <w:rsid w:val="007A7A19"/>
    <w:rsid w:val="007A7A3E"/>
    <w:rsid w:val="007A7A97"/>
    <w:rsid w:val="007A7AAE"/>
    <w:rsid w:val="007A7AC1"/>
    <w:rsid w:val="007A7AD6"/>
    <w:rsid w:val="007A7AEA"/>
    <w:rsid w:val="007A7AF0"/>
    <w:rsid w:val="007A7B00"/>
    <w:rsid w:val="007A7B4A"/>
    <w:rsid w:val="007A7BA6"/>
    <w:rsid w:val="007A7BB3"/>
    <w:rsid w:val="007A7BDD"/>
    <w:rsid w:val="007A7BF9"/>
    <w:rsid w:val="007A7C40"/>
    <w:rsid w:val="007A7C65"/>
    <w:rsid w:val="007A7C73"/>
    <w:rsid w:val="007A7C8D"/>
    <w:rsid w:val="007A7C8E"/>
    <w:rsid w:val="007A7C96"/>
    <w:rsid w:val="007A7CA8"/>
    <w:rsid w:val="007A7CC2"/>
    <w:rsid w:val="007A7CEB"/>
    <w:rsid w:val="007A7D5C"/>
    <w:rsid w:val="007A7DB1"/>
    <w:rsid w:val="007A7DB9"/>
    <w:rsid w:val="007A7DC9"/>
    <w:rsid w:val="007A7DE1"/>
    <w:rsid w:val="007A7E06"/>
    <w:rsid w:val="007A7E3F"/>
    <w:rsid w:val="007A7E64"/>
    <w:rsid w:val="007A7E86"/>
    <w:rsid w:val="007A7E8C"/>
    <w:rsid w:val="007A7EC3"/>
    <w:rsid w:val="007A7EDC"/>
    <w:rsid w:val="007A7F32"/>
    <w:rsid w:val="007A7F4F"/>
    <w:rsid w:val="007A7F96"/>
    <w:rsid w:val="007A7F9A"/>
    <w:rsid w:val="007A7FA9"/>
    <w:rsid w:val="007A7FB9"/>
    <w:rsid w:val="007A7FCD"/>
    <w:rsid w:val="007A7FCE"/>
    <w:rsid w:val="007B0067"/>
    <w:rsid w:val="007B0081"/>
    <w:rsid w:val="007B013A"/>
    <w:rsid w:val="007B0157"/>
    <w:rsid w:val="007B019E"/>
    <w:rsid w:val="007B01AD"/>
    <w:rsid w:val="007B01C8"/>
    <w:rsid w:val="007B01CD"/>
    <w:rsid w:val="007B01DB"/>
    <w:rsid w:val="007B01EE"/>
    <w:rsid w:val="007B0208"/>
    <w:rsid w:val="007B0233"/>
    <w:rsid w:val="007B0252"/>
    <w:rsid w:val="007B02A2"/>
    <w:rsid w:val="007B033B"/>
    <w:rsid w:val="007B0348"/>
    <w:rsid w:val="007B03D9"/>
    <w:rsid w:val="007B0408"/>
    <w:rsid w:val="007B0410"/>
    <w:rsid w:val="007B0478"/>
    <w:rsid w:val="007B047E"/>
    <w:rsid w:val="007B049E"/>
    <w:rsid w:val="007B04A7"/>
    <w:rsid w:val="007B04EE"/>
    <w:rsid w:val="007B04FB"/>
    <w:rsid w:val="007B0505"/>
    <w:rsid w:val="007B0545"/>
    <w:rsid w:val="007B054E"/>
    <w:rsid w:val="007B0579"/>
    <w:rsid w:val="007B059F"/>
    <w:rsid w:val="007B05C8"/>
    <w:rsid w:val="007B0609"/>
    <w:rsid w:val="007B0695"/>
    <w:rsid w:val="007B06B7"/>
    <w:rsid w:val="007B0737"/>
    <w:rsid w:val="007B0744"/>
    <w:rsid w:val="007B07ED"/>
    <w:rsid w:val="007B0878"/>
    <w:rsid w:val="007B0883"/>
    <w:rsid w:val="007B08A0"/>
    <w:rsid w:val="007B08CC"/>
    <w:rsid w:val="007B090A"/>
    <w:rsid w:val="007B090B"/>
    <w:rsid w:val="007B0946"/>
    <w:rsid w:val="007B0A12"/>
    <w:rsid w:val="007B0A1C"/>
    <w:rsid w:val="007B0A48"/>
    <w:rsid w:val="007B0A8D"/>
    <w:rsid w:val="007B0AC8"/>
    <w:rsid w:val="007B0ACA"/>
    <w:rsid w:val="007B0B08"/>
    <w:rsid w:val="007B0B13"/>
    <w:rsid w:val="007B0B4A"/>
    <w:rsid w:val="007B0B5D"/>
    <w:rsid w:val="007B0B94"/>
    <w:rsid w:val="007B0BCF"/>
    <w:rsid w:val="007B0BE3"/>
    <w:rsid w:val="007B0C5F"/>
    <w:rsid w:val="007B0C6B"/>
    <w:rsid w:val="007B0CBE"/>
    <w:rsid w:val="007B0CE4"/>
    <w:rsid w:val="007B0D03"/>
    <w:rsid w:val="007B0D8A"/>
    <w:rsid w:val="007B0DB0"/>
    <w:rsid w:val="007B0DBD"/>
    <w:rsid w:val="007B0DC9"/>
    <w:rsid w:val="007B0E0F"/>
    <w:rsid w:val="007B0E21"/>
    <w:rsid w:val="007B0E44"/>
    <w:rsid w:val="007B0E8F"/>
    <w:rsid w:val="007B0EA3"/>
    <w:rsid w:val="007B0EF1"/>
    <w:rsid w:val="007B0F0E"/>
    <w:rsid w:val="007B0F44"/>
    <w:rsid w:val="007B0F4E"/>
    <w:rsid w:val="007B0F94"/>
    <w:rsid w:val="007B0FD6"/>
    <w:rsid w:val="007B0FE0"/>
    <w:rsid w:val="007B1071"/>
    <w:rsid w:val="007B1072"/>
    <w:rsid w:val="007B107A"/>
    <w:rsid w:val="007B1090"/>
    <w:rsid w:val="007B10F9"/>
    <w:rsid w:val="007B1109"/>
    <w:rsid w:val="007B110B"/>
    <w:rsid w:val="007B110D"/>
    <w:rsid w:val="007B1115"/>
    <w:rsid w:val="007B111F"/>
    <w:rsid w:val="007B112E"/>
    <w:rsid w:val="007B1136"/>
    <w:rsid w:val="007B1167"/>
    <w:rsid w:val="007B1172"/>
    <w:rsid w:val="007B117D"/>
    <w:rsid w:val="007B11BA"/>
    <w:rsid w:val="007B126E"/>
    <w:rsid w:val="007B1272"/>
    <w:rsid w:val="007B12A6"/>
    <w:rsid w:val="007B12EA"/>
    <w:rsid w:val="007B132C"/>
    <w:rsid w:val="007B1385"/>
    <w:rsid w:val="007B13A3"/>
    <w:rsid w:val="007B13F2"/>
    <w:rsid w:val="007B1406"/>
    <w:rsid w:val="007B1419"/>
    <w:rsid w:val="007B141F"/>
    <w:rsid w:val="007B143D"/>
    <w:rsid w:val="007B1450"/>
    <w:rsid w:val="007B14DA"/>
    <w:rsid w:val="007B1508"/>
    <w:rsid w:val="007B152A"/>
    <w:rsid w:val="007B1532"/>
    <w:rsid w:val="007B1554"/>
    <w:rsid w:val="007B1585"/>
    <w:rsid w:val="007B1590"/>
    <w:rsid w:val="007B15BE"/>
    <w:rsid w:val="007B160C"/>
    <w:rsid w:val="007B1630"/>
    <w:rsid w:val="007B1647"/>
    <w:rsid w:val="007B1663"/>
    <w:rsid w:val="007B1672"/>
    <w:rsid w:val="007B1694"/>
    <w:rsid w:val="007B16BF"/>
    <w:rsid w:val="007B16E7"/>
    <w:rsid w:val="007B16F5"/>
    <w:rsid w:val="007B16F9"/>
    <w:rsid w:val="007B1741"/>
    <w:rsid w:val="007B1786"/>
    <w:rsid w:val="007B17A1"/>
    <w:rsid w:val="007B17AC"/>
    <w:rsid w:val="007B17D8"/>
    <w:rsid w:val="007B17E1"/>
    <w:rsid w:val="007B17E5"/>
    <w:rsid w:val="007B181D"/>
    <w:rsid w:val="007B182A"/>
    <w:rsid w:val="007B185F"/>
    <w:rsid w:val="007B1898"/>
    <w:rsid w:val="007B18A8"/>
    <w:rsid w:val="007B18AE"/>
    <w:rsid w:val="007B18F7"/>
    <w:rsid w:val="007B190B"/>
    <w:rsid w:val="007B1934"/>
    <w:rsid w:val="007B1945"/>
    <w:rsid w:val="007B1997"/>
    <w:rsid w:val="007B1A17"/>
    <w:rsid w:val="007B1A9F"/>
    <w:rsid w:val="007B1AB9"/>
    <w:rsid w:val="007B1AD7"/>
    <w:rsid w:val="007B1B00"/>
    <w:rsid w:val="007B1BA6"/>
    <w:rsid w:val="007B1BE1"/>
    <w:rsid w:val="007B1BF0"/>
    <w:rsid w:val="007B1C0E"/>
    <w:rsid w:val="007B1C50"/>
    <w:rsid w:val="007B1C68"/>
    <w:rsid w:val="007B1C6B"/>
    <w:rsid w:val="007B1C7B"/>
    <w:rsid w:val="007B1C96"/>
    <w:rsid w:val="007B1CFC"/>
    <w:rsid w:val="007B1D1A"/>
    <w:rsid w:val="007B1DBD"/>
    <w:rsid w:val="007B1DD8"/>
    <w:rsid w:val="007B1DE1"/>
    <w:rsid w:val="007B1DE9"/>
    <w:rsid w:val="007B1E34"/>
    <w:rsid w:val="007B1E3C"/>
    <w:rsid w:val="007B1EC4"/>
    <w:rsid w:val="007B1ECB"/>
    <w:rsid w:val="007B1EEF"/>
    <w:rsid w:val="007B1F34"/>
    <w:rsid w:val="007B1F37"/>
    <w:rsid w:val="007B1F3E"/>
    <w:rsid w:val="007B1F6D"/>
    <w:rsid w:val="007B1FA2"/>
    <w:rsid w:val="007B1FFB"/>
    <w:rsid w:val="007B206A"/>
    <w:rsid w:val="007B209F"/>
    <w:rsid w:val="007B20A9"/>
    <w:rsid w:val="007B20BE"/>
    <w:rsid w:val="007B20F6"/>
    <w:rsid w:val="007B2108"/>
    <w:rsid w:val="007B2115"/>
    <w:rsid w:val="007B2128"/>
    <w:rsid w:val="007B2175"/>
    <w:rsid w:val="007B2178"/>
    <w:rsid w:val="007B2180"/>
    <w:rsid w:val="007B218D"/>
    <w:rsid w:val="007B2190"/>
    <w:rsid w:val="007B219E"/>
    <w:rsid w:val="007B21AB"/>
    <w:rsid w:val="007B21B5"/>
    <w:rsid w:val="007B21BD"/>
    <w:rsid w:val="007B21C1"/>
    <w:rsid w:val="007B21DB"/>
    <w:rsid w:val="007B21E1"/>
    <w:rsid w:val="007B223F"/>
    <w:rsid w:val="007B2253"/>
    <w:rsid w:val="007B2296"/>
    <w:rsid w:val="007B229F"/>
    <w:rsid w:val="007B22BD"/>
    <w:rsid w:val="007B22CD"/>
    <w:rsid w:val="007B22E9"/>
    <w:rsid w:val="007B2305"/>
    <w:rsid w:val="007B2308"/>
    <w:rsid w:val="007B2352"/>
    <w:rsid w:val="007B23A0"/>
    <w:rsid w:val="007B23B8"/>
    <w:rsid w:val="007B23C4"/>
    <w:rsid w:val="007B23FC"/>
    <w:rsid w:val="007B241A"/>
    <w:rsid w:val="007B2434"/>
    <w:rsid w:val="007B2454"/>
    <w:rsid w:val="007B246D"/>
    <w:rsid w:val="007B2483"/>
    <w:rsid w:val="007B24A8"/>
    <w:rsid w:val="007B24B8"/>
    <w:rsid w:val="007B24F6"/>
    <w:rsid w:val="007B2546"/>
    <w:rsid w:val="007B257B"/>
    <w:rsid w:val="007B257E"/>
    <w:rsid w:val="007B259E"/>
    <w:rsid w:val="007B25A6"/>
    <w:rsid w:val="007B25E2"/>
    <w:rsid w:val="007B2602"/>
    <w:rsid w:val="007B2635"/>
    <w:rsid w:val="007B263F"/>
    <w:rsid w:val="007B2642"/>
    <w:rsid w:val="007B264A"/>
    <w:rsid w:val="007B267E"/>
    <w:rsid w:val="007B26D8"/>
    <w:rsid w:val="007B2703"/>
    <w:rsid w:val="007B2725"/>
    <w:rsid w:val="007B2737"/>
    <w:rsid w:val="007B2764"/>
    <w:rsid w:val="007B2765"/>
    <w:rsid w:val="007B279C"/>
    <w:rsid w:val="007B27C9"/>
    <w:rsid w:val="007B27E8"/>
    <w:rsid w:val="007B2804"/>
    <w:rsid w:val="007B2806"/>
    <w:rsid w:val="007B280E"/>
    <w:rsid w:val="007B283A"/>
    <w:rsid w:val="007B283F"/>
    <w:rsid w:val="007B2866"/>
    <w:rsid w:val="007B28A6"/>
    <w:rsid w:val="007B28D9"/>
    <w:rsid w:val="007B28F3"/>
    <w:rsid w:val="007B296B"/>
    <w:rsid w:val="007B2977"/>
    <w:rsid w:val="007B2982"/>
    <w:rsid w:val="007B298E"/>
    <w:rsid w:val="007B29CA"/>
    <w:rsid w:val="007B29ED"/>
    <w:rsid w:val="007B2A19"/>
    <w:rsid w:val="007B2A31"/>
    <w:rsid w:val="007B2A4B"/>
    <w:rsid w:val="007B2A77"/>
    <w:rsid w:val="007B2A7C"/>
    <w:rsid w:val="007B2A87"/>
    <w:rsid w:val="007B2ACE"/>
    <w:rsid w:val="007B2B80"/>
    <w:rsid w:val="007B2B85"/>
    <w:rsid w:val="007B2B8E"/>
    <w:rsid w:val="007B2BDF"/>
    <w:rsid w:val="007B2BED"/>
    <w:rsid w:val="007B2BEF"/>
    <w:rsid w:val="007B2BF4"/>
    <w:rsid w:val="007B2C54"/>
    <w:rsid w:val="007B2C8A"/>
    <w:rsid w:val="007B2CA7"/>
    <w:rsid w:val="007B2CD7"/>
    <w:rsid w:val="007B2CF4"/>
    <w:rsid w:val="007B2D2A"/>
    <w:rsid w:val="007B2D2D"/>
    <w:rsid w:val="007B2DB2"/>
    <w:rsid w:val="007B2DBC"/>
    <w:rsid w:val="007B2DD5"/>
    <w:rsid w:val="007B2DDB"/>
    <w:rsid w:val="007B2E5A"/>
    <w:rsid w:val="007B2E6F"/>
    <w:rsid w:val="007B2E82"/>
    <w:rsid w:val="007B2ED0"/>
    <w:rsid w:val="007B2EE7"/>
    <w:rsid w:val="007B2EF5"/>
    <w:rsid w:val="007B2F05"/>
    <w:rsid w:val="007B2FA1"/>
    <w:rsid w:val="007B2FA2"/>
    <w:rsid w:val="007B2FBB"/>
    <w:rsid w:val="007B2FE7"/>
    <w:rsid w:val="007B2FEA"/>
    <w:rsid w:val="007B2FF6"/>
    <w:rsid w:val="007B3004"/>
    <w:rsid w:val="007B3054"/>
    <w:rsid w:val="007B309E"/>
    <w:rsid w:val="007B30B5"/>
    <w:rsid w:val="007B30B7"/>
    <w:rsid w:val="007B30D0"/>
    <w:rsid w:val="007B3132"/>
    <w:rsid w:val="007B3135"/>
    <w:rsid w:val="007B315B"/>
    <w:rsid w:val="007B3162"/>
    <w:rsid w:val="007B3178"/>
    <w:rsid w:val="007B31BF"/>
    <w:rsid w:val="007B320C"/>
    <w:rsid w:val="007B3213"/>
    <w:rsid w:val="007B3236"/>
    <w:rsid w:val="007B3243"/>
    <w:rsid w:val="007B3279"/>
    <w:rsid w:val="007B32D3"/>
    <w:rsid w:val="007B32E4"/>
    <w:rsid w:val="007B3342"/>
    <w:rsid w:val="007B3392"/>
    <w:rsid w:val="007B3396"/>
    <w:rsid w:val="007B33DD"/>
    <w:rsid w:val="007B3402"/>
    <w:rsid w:val="007B341D"/>
    <w:rsid w:val="007B3420"/>
    <w:rsid w:val="007B3449"/>
    <w:rsid w:val="007B34C2"/>
    <w:rsid w:val="007B34C9"/>
    <w:rsid w:val="007B3510"/>
    <w:rsid w:val="007B352E"/>
    <w:rsid w:val="007B3563"/>
    <w:rsid w:val="007B3567"/>
    <w:rsid w:val="007B3580"/>
    <w:rsid w:val="007B35A1"/>
    <w:rsid w:val="007B35A7"/>
    <w:rsid w:val="007B35DE"/>
    <w:rsid w:val="007B3620"/>
    <w:rsid w:val="007B3626"/>
    <w:rsid w:val="007B3630"/>
    <w:rsid w:val="007B36B0"/>
    <w:rsid w:val="007B36B5"/>
    <w:rsid w:val="007B3704"/>
    <w:rsid w:val="007B3748"/>
    <w:rsid w:val="007B3773"/>
    <w:rsid w:val="007B377D"/>
    <w:rsid w:val="007B37AD"/>
    <w:rsid w:val="007B37AE"/>
    <w:rsid w:val="007B37C2"/>
    <w:rsid w:val="007B37EC"/>
    <w:rsid w:val="007B383C"/>
    <w:rsid w:val="007B389A"/>
    <w:rsid w:val="007B38B7"/>
    <w:rsid w:val="007B38D4"/>
    <w:rsid w:val="007B38D5"/>
    <w:rsid w:val="007B38EC"/>
    <w:rsid w:val="007B3935"/>
    <w:rsid w:val="007B3955"/>
    <w:rsid w:val="007B3991"/>
    <w:rsid w:val="007B39A4"/>
    <w:rsid w:val="007B39C1"/>
    <w:rsid w:val="007B3A27"/>
    <w:rsid w:val="007B3A45"/>
    <w:rsid w:val="007B3A61"/>
    <w:rsid w:val="007B3A6E"/>
    <w:rsid w:val="007B3AA5"/>
    <w:rsid w:val="007B3AA7"/>
    <w:rsid w:val="007B3AAF"/>
    <w:rsid w:val="007B3ABC"/>
    <w:rsid w:val="007B3AE2"/>
    <w:rsid w:val="007B3AE7"/>
    <w:rsid w:val="007B3AF1"/>
    <w:rsid w:val="007B3B56"/>
    <w:rsid w:val="007B3B7E"/>
    <w:rsid w:val="007B3B9F"/>
    <w:rsid w:val="007B3BFA"/>
    <w:rsid w:val="007B3C2F"/>
    <w:rsid w:val="007B3C41"/>
    <w:rsid w:val="007B3C4B"/>
    <w:rsid w:val="007B3C78"/>
    <w:rsid w:val="007B3C7D"/>
    <w:rsid w:val="007B3CAE"/>
    <w:rsid w:val="007B3CEC"/>
    <w:rsid w:val="007B3CFD"/>
    <w:rsid w:val="007B3D08"/>
    <w:rsid w:val="007B3D15"/>
    <w:rsid w:val="007B3D1D"/>
    <w:rsid w:val="007B3D34"/>
    <w:rsid w:val="007B3D7C"/>
    <w:rsid w:val="007B3D82"/>
    <w:rsid w:val="007B3E04"/>
    <w:rsid w:val="007B3E31"/>
    <w:rsid w:val="007B3E3E"/>
    <w:rsid w:val="007B3E42"/>
    <w:rsid w:val="007B3E50"/>
    <w:rsid w:val="007B3E53"/>
    <w:rsid w:val="007B3E79"/>
    <w:rsid w:val="007B3EAA"/>
    <w:rsid w:val="007B3EE1"/>
    <w:rsid w:val="007B3EE8"/>
    <w:rsid w:val="007B3EEB"/>
    <w:rsid w:val="007B3EED"/>
    <w:rsid w:val="007B3F8C"/>
    <w:rsid w:val="007B3FCE"/>
    <w:rsid w:val="007B405A"/>
    <w:rsid w:val="007B409E"/>
    <w:rsid w:val="007B40CC"/>
    <w:rsid w:val="007B40F4"/>
    <w:rsid w:val="007B4152"/>
    <w:rsid w:val="007B41AA"/>
    <w:rsid w:val="007B41AC"/>
    <w:rsid w:val="007B41AE"/>
    <w:rsid w:val="007B41B1"/>
    <w:rsid w:val="007B41E1"/>
    <w:rsid w:val="007B41F0"/>
    <w:rsid w:val="007B41FC"/>
    <w:rsid w:val="007B420B"/>
    <w:rsid w:val="007B422E"/>
    <w:rsid w:val="007B4248"/>
    <w:rsid w:val="007B4280"/>
    <w:rsid w:val="007B4294"/>
    <w:rsid w:val="007B42C5"/>
    <w:rsid w:val="007B4318"/>
    <w:rsid w:val="007B432A"/>
    <w:rsid w:val="007B435A"/>
    <w:rsid w:val="007B4366"/>
    <w:rsid w:val="007B4370"/>
    <w:rsid w:val="007B43B3"/>
    <w:rsid w:val="007B4422"/>
    <w:rsid w:val="007B446D"/>
    <w:rsid w:val="007B449B"/>
    <w:rsid w:val="007B44BE"/>
    <w:rsid w:val="007B44DD"/>
    <w:rsid w:val="007B44DE"/>
    <w:rsid w:val="007B44E4"/>
    <w:rsid w:val="007B44FA"/>
    <w:rsid w:val="007B4518"/>
    <w:rsid w:val="007B453D"/>
    <w:rsid w:val="007B4554"/>
    <w:rsid w:val="007B4559"/>
    <w:rsid w:val="007B4590"/>
    <w:rsid w:val="007B45A4"/>
    <w:rsid w:val="007B45B7"/>
    <w:rsid w:val="007B460B"/>
    <w:rsid w:val="007B46A3"/>
    <w:rsid w:val="007B46B9"/>
    <w:rsid w:val="007B4740"/>
    <w:rsid w:val="007B4742"/>
    <w:rsid w:val="007B47A5"/>
    <w:rsid w:val="007B47A9"/>
    <w:rsid w:val="007B47F3"/>
    <w:rsid w:val="007B47FC"/>
    <w:rsid w:val="007B482A"/>
    <w:rsid w:val="007B483B"/>
    <w:rsid w:val="007B4880"/>
    <w:rsid w:val="007B4882"/>
    <w:rsid w:val="007B48B5"/>
    <w:rsid w:val="007B48B7"/>
    <w:rsid w:val="007B48BB"/>
    <w:rsid w:val="007B48FD"/>
    <w:rsid w:val="007B4903"/>
    <w:rsid w:val="007B490B"/>
    <w:rsid w:val="007B491B"/>
    <w:rsid w:val="007B4993"/>
    <w:rsid w:val="007B49C5"/>
    <w:rsid w:val="007B4A20"/>
    <w:rsid w:val="007B4A3D"/>
    <w:rsid w:val="007B4A5A"/>
    <w:rsid w:val="007B4A6B"/>
    <w:rsid w:val="007B4AFB"/>
    <w:rsid w:val="007B4C2F"/>
    <w:rsid w:val="007B4C5B"/>
    <w:rsid w:val="007B4C97"/>
    <w:rsid w:val="007B4C9E"/>
    <w:rsid w:val="007B4CAD"/>
    <w:rsid w:val="007B4CB6"/>
    <w:rsid w:val="007B4D05"/>
    <w:rsid w:val="007B4D3B"/>
    <w:rsid w:val="007B4D4F"/>
    <w:rsid w:val="007B4DB8"/>
    <w:rsid w:val="007B4DC5"/>
    <w:rsid w:val="007B4E01"/>
    <w:rsid w:val="007B4E02"/>
    <w:rsid w:val="007B4E0B"/>
    <w:rsid w:val="007B4E2F"/>
    <w:rsid w:val="007B4E7A"/>
    <w:rsid w:val="007B4E7B"/>
    <w:rsid w:val="007B4EB2"/>
    <w:rsid w:val="007B4F1A"/>
    <w:rsid w:val="007B4F21"/>
    <w:rsid w:val="007B4F43"/>
    <w:rsid w:val="007B4F64"/>
    <w:rsid w:val="007B4F66"/>
    <w:rsid w:val="007B4F82"/>
    <w:rsid w:val="007B4FD7"/>
    <w:rsid w:val="007B5037"/>
    <w:rsid w:val="007B505A"/>
    <w:rsid w:val="007B5083"/>
    <w:rsid w:val="007B50E2"/>
    <w:rsid w:val="007B50E7"/>
    <w:rsid w:val="007B5142"/>
    <w:rsid w:val="007B515A"/>
    <w:rsid w:val="007B51A5"/>
    <w:rsid w:val="007B51AC"/>
    <w:rsid w:val="007B51CB"/>
    <w:rsid w:val="007B5270"/>
    <w:rsid w:val="007B5280"/>
    <w:rsid w:val="007B5297"/>
    <w:rsid w:val="007B52C1"/>
    <w:rsid w:val="007B5320"/>
    <w:rsid w:val="007B5335"/>
    <w:rsid w:val="007B5355"/>
    <w:rsid w:val="007B5363"/>
    <w:rsid w:val="007B53CA"/>
    <w:rsid w:val="007B5404"/>
    <w:rsid w:val="007B540E"/>
    <w:rsid w:val="007B548F"/>
    <w:rsid w:val="007B54A5"/>
    <w:rsid w:val="007B54B8"/>
    <w:rsid w:val="007B54BB"/>
    <w:rsid w:val="007B5514"/>
    <w:rsid w:val="007B5576"/>
    <w:rsid w:val="007B5595"/>
    <w:rsid w:val="007B5603"/>
    <w:rsid w:val="007B5629"/>
    <w:rsid w:val="007B562A"/>
    <w:rsid w:val="007B567A"/>
    <w:rsid w:val="007B56BE"/>
    <w:rsid w:val="007B56CE"/>
    <w:rsid w:val="007B574D"/>
    <w:rsid w:val="007B5759"/>
    <w:rsid w:val="007B5770"/>
    <w:rsid w:val="007B5774"/>
    <w:rsid w:val="007B57D2"/>
    <w:rsid w:val="007B584D"/>
    <w:rsid w:val="007B5870"/>
    <w:rsid w:val="007B5888"/>
    <w:rsid w:val="007B58A0"/>
    <w:rsid w:val="007B58D3"/>
    <w:rsid w:val="007B58E8"/>
    <w:rsid w:val="007B5909"/>
    <w:rsid w:val="007B5924"/>
    <w:rsid w:val="007B5938"/>
    <w:rsid w:val="007B5959"/>
    <w:rsid w:val="007B5985"/>
    <w:rsid w:val="007B5992"/>
    <w:rsid w:val="007B59AB"/>
    <w:rsid w:val="007B59C8"/>
    <w:rsid w:val="007B59C9"/>
    <w:rsid w:val="007B59DC"/>
    <w:rsid w:val="007B59E6"/>
    <w:rsid w:val="007B5A08"/>
    <w:rsid w:val="007B5A10"/>
    <w:rsid w:val="007B5A34"/>
    <w:rsid w:val="007B5A3A"/>
    <w:rsid w:val="007B5A60"/>
    <w:rsid w:val="007B5A7D"/>
    <w:rsid w:val="007B5AEE"/>
    <w:rsid w:val="007B5AFE"/>
    <w:rsid w:val="007B5B63"/>
    <w:rsid w:val="007B5B9B"/>
    <w:rsid w:val="007B5BB9"/>
    <w:rsid w:val="007B5BC9"/>
    <w:rsid w:val="007B5BCF"/>
    <w:rsid w:val="007B5C0A"/>
    <w:rsid w:val="007B5C1F"/>
    <w:rsid w:val="007B5C63"/>
    <w:rsid w:val="007B5CE0"/>
    <w:rsid w:val="007B5D2C"/>
    <w:rsid w:val="007B5D39"/>
    <w:rsid w:val="007B5D40"/>
    <w:rsid w:val="007B5D42"/>
    <w:rsid w:val="007B5D78"/>
    <w:rsid w:val="007B5E45"/>
    <w:rsid w:val="007B5E5A"/>
    <w:rsid w:val="007B5E65"/>
    <w:rsid w:val="007B5E8C"/>
    <w:rsid w:val="007B5E98"/>
    <w:rsid w:val="007B5EB1"/>
    <w:rsid w:val="007B5EB5"/>
    <w:rsid w:val="007B5EC5"/>
    <w:rsid w:val="007B5EF6"/>
    <w:rsid w:val="007B5EFB"/>
    <w:rsid w:val="007B5EFE"/>
    <w:rsid w:val="007B5F20"/>
    <w:rsid w:val="007B5F6C"/>
    <w:rsid w:val="007B5F95"/>
    <w:rsid w:val="007B5FE1"/>
    <w:rsid w:val="007B5FE2"/>
    <w:rsid w:val="007B6000"/>
    <w:rsid w:val="007B6017"/>
    <w:rsid w:val="007B601A"/>
    <w:rsid w:val="007B6036"/>
    <w:rsid w:val="007B603A"/>
    <w:rsid w:val="007B6059"/>
    <w:rsid w:val="007B612A"/>
    <w:rsid w:val="007B612C"/>
    <w:rsid w:val="007B6169"/>
    <w:rsid w:val="007B6172"/>
    <w:rsid w:val="007B6196"/>
    <w:rsid w:val="007B61B5"/>
    <w:rsid w:val="007B61B8"/>
    <w:rsid w:val="007B61BC"/>
    <w:rsid w:val="007B6208"/>
    <w:rsid w:val="007B623D"/>
    <w:rsid w:val="007B6240"/>
    <w:rsid w:val="007B625F"/>
    <w:rsid w:val="007B626B"/>
    <w:rsid w:val="007B6277"/>
    <w:rsid w:val="007B62A4"/>
    <w:rsid w:val="007B62A8"/>
    <w:rsid w:val="007B62AC"/>
    <w:rsid w:val="007B62B1"/>
    <w:rsid w:val="007B632B"/>
    <w:rsid w:val="007B636A"/>
    <w:rsid w:val="007B6398"/>
    <w:rsid w:val="007B6410"/>
    <w:rsid w:val="007B643D"/>
    <w:rsid w:val="007B6463"/>
    <w:rsid w:val="007B6471"/>
    <w:rsid w:val="007B649A"/>
    <w:rsid w:val="007B64BD"/>
    <w:rsid w:val="007B6522"/>
    <w:rsid w:val="007B652C"/>
    <w:rsid w:val="007B65AD"/>
    <w:rsid w:val="007B65B9"/>
    <w:rsid w:val="007B65BC"/>
    <w:rsid w:val="007B65FD"/>
    <w:rsid w:val="007B662F"/>
    <w:rsid w:val="007B66A6"/>
    <w:rsid w:val="007B66B4"/>
    <w:rsid w:val="007B66FE"/>
    <w:rsid w:val="007B66FF"/>
    <w:rsid w:val="007B671F"/>
    <w:rsid w:val="007B673A"/>
    <w:rsid w:val="007B678C"/>
    <w:rsid w:val="007B6793"/>
    <w:rsid w:val="007B67BC"/>
    <w:rsid w:val="007B67FE"/>
    <w:rsid w:val="007B6826"/>
    <w:rsid w:val="007B6846"/>
    <w:rsid w:val="007B6876"/>
    <w:rsid w:val="007B68B2"/>
    <w:rsid w:val="007B68E4"/>
    <w:rsid w:val="007B68F1"/>
    <w:rsid w:val="007B6900"/>
    <w:rsid w:val="007B6904"/>
    <w:rsid w:val="007B6924"/>
    <w:rsid w:val="007B6943"/>
    <w:rsid w:val="007B6991"/>
    <w:rsid w:val="007B69CA"/>
    <w:rsid w:val="007B6A0B"/>
    <w:rsid w:val="007B6A56"/>
    <w:rsid w:val="007B6A9E"/>
    <w:rsid w:val="007B6B55"/>
    <w:rsid w:val="007B6B8F"/>
    <w:rsid w:val="007B6B97"/>
    <w:rsid w:val="007B6C09"/>
    <w:rsid w:val="007B6C18"/>
    <w:rsid w:val="007B6CAE"/>
    <w:rsid w:val="007B6CC6"/>
    <w:rsid w:val="007B6CD3"/>
    <w:rsid w:val="007B6CEF"/>
    <w:rsid w:val="007B6D4A"/>
    <w:rsid w:val="007B6D74"/>
    <w:rsid w:val="007B6D84"/>
    <w:rsid w:val="007B6D9E"/>
    <w:rsid w:val="007B6DA7"/>
    <w:rsid w:val="007B6DC9"/>
    <w:rsid w:val="007B6DCF"/>
    <w:rsid w:val="007B6E4C"/>
    <w:rsid w:val="007B6E6B"/>
    <w:rsid w:val="007B6E91"/>
    <w:rsid w:val="007B6EC5"/>
    <w:rsid w:val="007B6ECC"/>
    <w:rsid w:val="007B6EDC"/>
    <w:rsid w:val="007B6EEB"/>
    <w:rsid w:val="007B6EF7"/>
    <w:rsid w:val="007B6EFE"/>
    <w:rsid w:val="007B6F14"/>
    <w:rsid w:val="007B6F94"/>
    <w:rsid w:val="007B6F97"/>
    <w:rsid w:val="007B7019"/>
    <w:rsid w:val="007B7022"/>
    <w:rsid w:val="007B7052"/>
    <w:rsid w:val="007B705F"/>
    <w:rsid w:val="007B7086"/>
    <w:rsid w:val="007B709C"/>
    <w:rsid w:val="007B70B2"/>
    <w:rsid w:val="007B70B5"/>
    <w:rsid w:val="007B70C0"/>
    <w:rsid w:val="007B70FF"/>
    <w:rsid w:val="007B7137"/>
    <w:rsid w:val="007B719F"/>
    <w:rsid w:val="007B71C4"/>
    <w:rsid w:val="007B721E"/>
    <w:rsid w:val="007B724C"/>
    <w:rsid w:val="007B7267"/>
    <w:rsid w:val="007B726C"/>
    <w:rsid w:val="007B727C"/>
    <w:rsid w:val="007B72E3"/>
    <w:rsid w:val="007B72F6"/>
    <w:rsid w:val="007B730B"/>
    <w:rsid w:val="007B731C"/>
    <w:rsid w:val="007B735D"/>
    <w:rsid w:val="007B73B8"/>
    <w:rsid w:val="007B73B9"/>
    <w:rsid w:val="007B73E4"/>
    <w:rsid w:val="007B7412"/>
    <w:rsid w:val="007B7461"/>
    <w:rsid w:val="007B7492"/>
    <w:rsid w:val="007B7498"/>
    <w:rsid w:val="007B74BF"/>
    <w:rsid w:val="007B74CC"/>
    <w:rsid w:val="007B74D5"/>
    <w:rsid w:val="007B74E8"/>
    <w:rsid w:val="007B74F8"/>
    <w:rsid w:val="007B7522"/>
    <w:rsid w:val="007B7575"/>
    <w:rsid w:val="007B7587"/>
    <w:rsid w:val="007B75CF"/>
    <w:rsid w:val="007B7623"/>
    <w:rsid w:val="007B765B"/>
    <w:rsid w:val="007B769C"/>
    <w:rsid w:val="007B76C3"/>
    <w:rsid w:val="007B76EC"/>
    <w:rsid w:val="007B7700"/>
    <w:rsid w:val="007B774A"/>
    <w:rsid w:val="007B7752"/>
    <w:rsid w:val="007B7757"/>
    <w:rsid w:val="007B7767"/>
    <w:rsid w:val="007B77B1"/>
    <w:rsid w:val="007B77D5"/>
    <w:rsid w:val="007B78DE"/>
    <w:rsid w:val="007B7927"/>
    <w:rsid w:val="007B796F"/>
    <w:rsid w:val="007B79A0"/>
    <w:rsid w:val="007B79C0"/>
    <w:rsid w:val="007B79C2"/>
    <w:rsid w:val="007B79D8"/>
    <w:rsid w:val="007B79DE"/>
    <w:rsid w:val="007B7A22"/>
    <w:rsid w:val="007B7A2D"/>
    <w:rsid w:val="007B7A4A"/>
    <w:rsid w:val="007B7AB4"/>
    <w:rsid w:val="007B7ACD"/>
    <w:rsid w:val="007B7AD0"/>
    <w:rsid w:val="007B7ADB"/>
    <w:rsid w:val="007B7B0F"/>
    <w:rsid w:val="007B7B7C"/>
    <w:rsid w:val="007B7B8A"/>
    <w:rsid w:val="007B7BE0"/>
    <w:rsid w:val="007B7C0D"/>
    <w:rsid w:val="007B7C6F"/>
    <w:rsid w:val="007B7CA7"/>
    <w:rsid w:val="007B7CB1"/>
    <w:rsid w:val="007B7CF5"/>
    <w:rsid w:val="007B7CFF"/>
    <w:rsid w:val="007B7D1E"/>
    <w:rsid w:val="007B7D49"/>
    <w:rsid w:val="007B7D58"/>
    <w:rsid w:val="007B7D9A"/>
    <w:rsid w:val="007B7DA0"/>
    <w:rsid w:val="007B7DAB"/>
    <w:rsid w:val="007B7E08"/>
    <w:rsid w:val="007B7E14"/>
    <w:rsid w:val="007B7E3F"/>
    <w:rsid w:val="007B7E49"/>
    <w:rsid w:val="007B7EAB"/>
    <w:rsid w:val="007B7EAC"/>
    <w:rsid w:val="007B7EBC"/>
    <w:rsid w:val="007B7EBD"/>
    <w:rsid w:val="007B7EF5"/>
    <w:rsid w:val="007B7F10"/>
    <w:rsid w:val="007B7F22"/>
    <w:rsid w:val="007B7F31"/>
    <w:rsid w:val="007B7F44"/>
    <w:rsid w:val="007B7F8A"/>
    <w:rsid w:val="007B7F9C"/>
    <w:rsid w:val="007B7FBC"/>
    <w:rsid w:val="007C0011"/>
    <w:rsid w:val="007C0016"/>
    <w:rsid w:val="007C002D"/>
    <w:rsid w:val="007C0077"/>
    <w:rsid w:val="007C00AF"/>
    <w:rsid w:val="007C0211"/>
    <w:rsid w:val="007C022C"/>
    <w:rsid w:val="007C0269"/>
    <w:rsid w:val="007C0272"/>
    <w:rsid w:val="007C02AB"/>
    <w:rsid w:val="007C02BC"/>
    <w:rsid w:val="007C02DD"/>
    <w:rsid w:val="007C02F4"/>
    <w:rsid w:val="007C0323"/>
    <w:rsid w:val="007C034A"/>
    <w:rsid w:val="007C037E"/>
    <w:rsid w:val="007C038D"/>
    <w:rsid w:val="007C03AB"/>
    <w:rsid w:val="007C03D4"/>
    <w:rsid w:val="007C03DD"/>
    <w:rsid w:val="007C0460"/>
    <w:rsid w:val="007C04A6"/>
    <w:rsid w:val="007C04CD"/>
    <w:rsid w:val="007C04DA"/>
    <w:rsid w:val="007C04DE"/>
    <w:rsid w:val="007C04EA"/>
    <w:rsid w:val="007C0507"/>
    <w:rsid w:val="007C0540"/>
    <w:rsid w:val="007C0588"/>
    <w:rsid w:val="007C05A0"/>
    <w:rsid w:val="007C05A3"/>
    <w:rsid w:val="007C05B5"/>
    <w:rsid w:val="007C05BD"/>
    <w:rsid w:val="007C05BE"/>
    <w:rsid w:val="007C05D5"/>
    <w:rsid w:val="007C061C"/>
    <w:rsid w:val="007C0624"/>
    <w:rsid w:val="007C062C"/>
    <w:rsid w:val="007C063D"/>
    <w:rsid w:val="007C06A1"/>
    <w:rsid w:val="007C06C6"/>
    <w:rsid w:val="007C06CA"/>
    <w:rsid w:val="007C06CE"/>
    <w:rsid w:val="007C06F4"/>
    <w:rsid w:val="007C0706"/>
    <w:rsid w:val="007C071D"/>
    <w:rsid w:val="007C0723"/>
    <w:rsid w:val="007C0742"/>
    <w:rsid w:val="007C07B1"/>
    <w:rsid w:val="007C07D1"/>
    <w:rsid w:val="007C07DA"/>
    <w:rsid w:val="007C07E8"/>
    <w:rsid w:val="007C082A"/>
    <w:rsid w:val="007C086D"/>
    <w:rsid w:val="007C08AD"/>
    <w:rsid w:val="007C08EA"/>
    <w:rsid w:val="007C090B"/>
    <w:rsid w:val="007C0943"/>
    <w:rsid w:val="007C0972"/>
    <w:rsid w:val="007C09CD"/>
    <w:rsid w:val="007C09D5"/>
    <w:rsid w:val="007C09E3"/>
    <w:rsid w:val="007C0A4D"/>
    <w:rsid w:val="007C0A5A"/>
    <w:rsid w:val="007C0AA2"/>
    <w:rsid w:val="007C0AD3"/>
    <w:rsid w:val="007C0B28"/>
    <w:rsid w:val="007C0B68"/>
    <w:rsid w:val="007C0B81"/>
    <w:rsid w:val="007C0B88"/>
    <w:rsid w:val="007C0BA1"/>
    <w:rsid w:val="007C0BE8"/>
    <w:rsid w:val="007C0C0D"/>
    <w:rsid w:val="007C0C8D"/>
    <w:rsid w:val="007C0CCA"/>
    <w:rsid w:val="007C0CCE"/>
    <w:rsid w:val="007C0CD2"/>
    <w:rsid w:val="007C0CD8"/>
    <w:rsid w:val="007C0D25"/>
    <w:rsid w:val="007C0D57"/>
    <w:rsid w:val="007C0D5E"/>
    <w:rsid w:val="007C0D8B"/>
    <w:rsid w:val="007C0DFC"/>
    <w:rsid w:val="007C0E15"/>
    <w:rsid w:val="007C0E25"/>
    <w:rsid w:val="007C0E27"/>
    <w:rsid w:val="007C0E86"/>
    <w:rsid w:val="007C0E8A"/>
    <w:rsid w:val="007C0E8B"/>
    <w:rsid w:val="007C0EE7"/>
    <w:rsid w:val="007C0EFF"/>
    <w:rsid w:val="007C0F0D"/>
    <w:rsid w:val="007C0F29"/>
    <w:rsid w:val="007C0F3E"/>
    <w:rsid w:val="007C0FBD"/>
    <w:rsid w:val="007C1043"/>
    <w:rsid w:val="007C1056"/>
    <w:rsid w:val="007C10C7"/>
    <w:rsid w:val="007C10DA"/>
    <w:rsid w:val="007C1122"/>
    <w:rsid w:val="007C1143"/>
    <w:rsid w:val="007C114A"/>
    <w:rsid w:val="007C1176"/>
    <w:rsid w:val="007C118F"/>
    <w:rsid w:val="007C1239"/>
    <w:rsid w:val="007C1246"/>
    <w:rsid w:val="007C1264"/>
    <w:rsid w:val="007C1267"/>
    <w:rsid w:val="007C1285"/>
    <w:rsid w:val="007C12AE"/>
    <w:rsid w:val="007C12B4"/>
    <w:rsid w:val="007C12E9"/>
    <w:rsid w:val="007C12FE"/>
    <w:rsid w:val="007C1341"/>
    <w:rsid w:val="007C134F"/>
    <w:rsid w:val="007C1388"/>
    <w:rsid w:val="007C13B9"/>
    <w:rsid w:val="007C140C"/>
    <w:rsid w:val="007C142D"/>
    <w:rsid w:val="007C1460"/>
    <w:rsid w:val="007C1481"/>
    <w:rsid w:val="007C148B"/>
    <w:rsid w:val="007C14A7"/>
    <w:rsid w:val="007C14E7"/>
    <w:rsid w:val="007C1540"/>
    <w:rsid w:val="007C154B"/>
    <w:rsid w:val="007C1563"/>
    <w:rsid w:val="007C15E8"/>
    <w:rsid w:val="007C1665"/>
    <w:rsid w:val="007C1685"/>
    <w:rsid w:val="007C1726"/>
    <w:rsid w:val="007C1729"/>
    <w:rsid w:val="007C1755"/>
    <w:rsid w:val="007C17C6"/>
    <w:rsid w:val="007C17D2"/>
    <w:rsid w:val="007C17E9"/>
    <w:rsid w:val="007C17F5"/>
    <w:rsid w:val="007C17FD"/>
    <w:rsid w:val="007C1814"/>
    <w:rsid w:val="007C1880"/>
    <w:rsid w:val="007C1885"/>
    <w:rsid w:val="007C18BA"/>
    <w:rsid w:val="007C18D5"/>
    <w:rsid w:val="007C18E4"/>
    <w:rsid w:val="007C18EB"/>
    <w:rsid w:val="007C18F1"/>
    <w:rsid w:val="007C18FC"/>
    <w:rsid w:val="007C192F"/>
    <w:rsid w:val="007C194D"/>
    <w:rsid w:val="007C1954"/>
    <w:rsid w:val="007C195B"/>
    <w:rsid w:val="007C19D8"/>
    <w:rsid w:val="007C19DD"/>
    <w:rsid w:val="007C19E1"/>
    <w:rsid w:val="007C1A01"/>
    <w:rsid w:val="007C1A15"/>
    <w:rsid w:val="007C1A17"/>
    <w:rsid w:val="007C1A1B"/>
    <w:rsid w:val="007C1A34"/>
    <w:rsid w:val="007C1A46"/>
    <w:rsid w:val="007C1A86"/>
    <w:rsid w:val="007C1AB8"/>
    <w:rsid w:val="007C1B30"/>
    <w:rsid w:val="007C1B6D"/>
    <w:rsid w:val="007C1BD5"/>
    <w:rsid w:val="007C1C31"/>
    <w:rsid w:val="007C1C7E"/>
    <w:rsid w:val="007C1CD8"/>
    <w:rsid w:val="007C1CDA"/>
    <w:rsid w:val="007C1D29"/>
    <w:rsid w:val="007C1D35"/>
    <w:rsid w:val="007C1D47"/>
    <w:rsid w:val="007C1D86"/>
    <w:rsid w:val="007C1D9D"/>
    <w:rsid w:val="007C1DB9"/>
    <w:rsid w:val="007C1DE0"/>
    <w:rsid w:val="007C1E00"/>
    <w:rsid w:val="007C1E03"/>
    <w:rsid w:val="007C1E4E"/>
    <w:rsid w:val="007C1E69"/>
    <w:rsid w:val="007C1E84"/>
    <w:rsid w:val="007C1E85"/>
    <w:rsid w:val="007C1ECA"/>
    <w:rsid w:val="007C1EE7"/>
    <w:rsid w:val="007C1F2A"/>
    <w:rsid w:val="007C1F58"/>
    <w:rsid w:val="007C1F8E"/>
    <w:rsid w:val="007C1FFE"/>
    <w:rsid w:val="007C2056"/>
    <w:rsid w:val="007C2079"/>
    <w:rsid w:val="007C209E"/>
    <w:rsid w:val="007C2102"/>
    <w:rsid w:val="007C2118"/>
    <w:rsid w:val="007C2124"/>
    <w:rsid w:val="007C216E"/>
    <w:rsid w:val="007C21B8"/>
    <w:rsid w:val="007C21F8"/>
    <w:rsid w:val="007C223E"/>
    <w:rsid w:val="007C224C"/>
    <w:rsid w:val="007C2254"/>
    <w:rsid w:val="007C2327"/>
    <w:rsid w:val="007C23CD"/>
    <w:rsid w:val="007C23EB"/>
    <w:rsid w:val="007C240E"/>
    <w:rsid w:val="007C2462"/>
    <w:rsid w:val="007C24CD"/>
    <w:rsid w:val="007C2589"/>
    <w:rsid w:val="007C25A2"/>
    <w:rsid w:val="007C25B3"/>
    <w:rsid w:val="007C2613"/>
    <w:rsid w:val="007C2665"/>
    <w:rsid w:val="007C2672"/>
    <w:rsid w:val="007C267F"/>
    <w:rsid w:val="007C2681"/>
    <w:rsid w:val="007C2684"/>
    <w:rsid w:val="007C26A1"/>
    <w:rsid w:val="007C26B1"/>
    <w:rsid w:val="007C26ED"/>
    <w:rsid w:val="007C270A"/>
    <w:rsid w:val="007C273C"/>
    <w:rsid w:val="007C2754"/>
    <w:rsid w:val="007C27BA"/>
    <w:rsid w:val="007C27CC"/>
    <w:rsid w:val="007C281D"/>
    <w:rsid w:val="007C288D"/>
    <w:rsid w:val="007C28EE"/>
    <w:rsid w:val="007C28FE"/>
    <w:rsid w:val="007C2904"/>
    <w:rsid w:val="007C291B"/>
    <w:rsid w:val="007C2933"/>
    <w:rsid w:val="007C293C"/>
    <w:rsid w:val="007C29CE"/>
    <w:rsid w:val="007C29E3"/>
    <w:rsid w:val="007C2A63"/>
    <w:rsid w:val="007C2A6D"/>
    <w:rsid w:val="007C2AA1"/>
    <w:rsid w:val="007C2ACA"/>
    <w:rsid w:val="007C2ADA"/>
    <w:rsid w:val="007C2AE5"/>
    <w:rsid w:val="007C2AFE"/>
    <w:rsid w:val="007C2BA5"/>
    <w:rsid w:val="007C2BCC"/>
    <w:rsid w:val="007C2BDB"/>
    <w:rsid w:val="007C2BDD"/>
    <w:rsid w:val="007C2C34"/>
    <w:rsid w:val="007C2C46"/>
    <w:rsid w:val="007C2C73"/>
    <w:rsid w:val="007C2CBD"/>
    <w:rsid w:val="007C2CD3"/>
    <w:rsid w:val="007C2CE5"/>
    <w:rsid w:val="007C2D06"/>
    <w:rsid w:val="007C2D24"/>
    <w:rsid w:val="007C2DAC"/>
    <w:rsid w:val="007C2E61"/>
    <w:rsid w:val="007C2E90"/>
    <w:rsid w:val="007C2E93"/>
    <w:rsid w:val="007C2EBB"/>
    <w:rsid w:val="007C2EE7"/>
    <w:rsid w:val="007C2EFD"/>
    <w:rsid w:val="007C2F9A"/>
    <w:rsid w:val="007C2FB0"/>
    <w:rsid w:val="007C2FB4"/>
    <w:rsid w:val="007C300E"/>
    <w:rsid w:val="007C301D"/>
    <w:rsid w:val="007C3042"/>
    <w:rsid w:val="007C304B"/>
    <w:rsid w:val="007C306E"/>
    <w:rsid w:val="007C309F"/>
    <w:rsid w:val="007C30A6"/>
    <w:rsid w:val="007C30C6"/>
    <w:rsid w:val="007C310E"/>
    <w:rsid w:val="007C311B"/>
    <w:rsid w:val="007C3127"/>
    <w:rsid w:val="007C314E"/>
    <w:rsid w:val="007C3167"/>
    <w:rsid w:val="007C317F"/>
    <w:rsid w:val="007C319F"/>
    <w:rsid w:val="007C31C5"/>
    <w:rsid w:val="007C3216"/>
    <w:rsid w:val="007C3228"/>
    <w:rsid w:val="007C3231"/>
    <w:rsid w:val="007C3232"/>
    <w:rsid w:val="007C3271"/>
    <w:rsid w:val="007C3297"/>
    <w:rsid w:val="007C32A1"/>
    <w:rsid w:val="007C32D4"/>
    <w:rsid w:val="007C32F6"/>
    <w:rsid w:val="007C3318"/>
    <w:rsid w:val="007C331B"/>
    <w:rsid w:val="007C3372"/>
    <w:rsid w:val="007C3390"/>
    <w:rsid w:val="007C33A9"/>
    <w:rsid w:val="007C33BF"/>
    <w:rsid w:val="007C33E6"/>
    <w:rsid w:val="007C33F1"/>
    <w:rsid w:val="007C3403"/>
    <w:rsid w:val="007C3429"/>
    <w:rsid w:val="007C343F"/>
    <w:rsid w:val="007C344D"/>
    <w:rsid w:val="007C3488"/>
    <w:rsid w:val="007C34A9"/>
    <w:rsid w:val="007C34CA"/>
    <w:rsid w:val="007C34E1"/>
    <w:rsid w:val="007C3569"/>
    <w:rsid w:val="007C35A6"/>
    <w:rsid w:val="007C35BC"/>
    <w:rsid w:val="007C35DF"/>
    <w:rsid w:val="007C36CE"/>
    <w:rsid w:val="007C36E3"/>
    <w:rsid w:val="007C372B"/>
    <w:rsid w:val="007C374D"/>
    <w:rsid w:val="007C3780"/>
    <w:rsid w:val="007C37B4"/>
    <w:rsid w:val="007C37D9"/>
    <w:rsid w:val="007C380F"/>
    <w:rsid w:val="007C3849"/>
    <w:rsid w:val="007C388E"/>
    <w:rsid w:val="007C389D"/>
    <w:rsid w:val="007C38BB"/>
    <w:rsid w:val="007C38D0"/>
    <w:rsid w:val="007C3911"/>
    <w:rsid w:val="007C3915"/>
    <w:rsid w:val="007C399B"/>
    <w:rsid w:val="007C39B1"/>
    <w:rsid w:val="007C3A3E"/>
    <w:rsid w:val="007C3A43"/>
    <w:rsid w:val="007C3A6B"/>
    <w:rsid w:val="007C3A6E"/>
    <w:rsid w:val="007C3AC3"/>
    <w:rsid w:val="007C3AE6"/>
    <w:rsid w:val="007C3B04"/>
    <w:rsid w:val="007C3B29"/>
    <w:rsid w:val="007C3B50"/>
    <w:rsid w:val="007C3B6D"/>
    <w:rsid w:val="007C3B79"/>
    <w:rsid w:val="007C3BA7"/>
    <w:rsid w:val="007C3BAF"/>
    <w:rsid w:val="007C3BB4"/>
    <w:rsid w:val="007C3BCA"/>
    <w:rsid w:val="007C3BD7"/>
    <w:rsid w:val="007C3C1F"/>
    <w:rsid w:val="007C3C23"/>
    <w:rsid w:val="007C3C4F"/>
    <w:rsid w:val="007C3C6A"/>
    <w:rsid w:val="007C3C84"/>
    <w:rsid w:val="007C3C8B"/>
    <w:rsid w:val="007C3CA1"/>
    <w:rsid w:val="007C3CCB"/>
    <w:rsid w:val="007C3D0D"/>
    <w:rsid w:val="007C3D2E"/>
    <w:rsid w:val="007C3D67"/>
    <w:rsid w:val="007C3D6B"/>
    <w:rsid w:val="007C3D78"/>
    <w:rsid w:val="007C3D86"/>
    <w:rsid w:val="007C3DA3"/>
    <w:rsid w:val="007C3DAD"/>
    <w:rsid w:val="007C3DEC"/>
    <w:rsid w:val="007C3DF1"/>
    <w:rsid w:val="007C3E06"/>
    <w:rsid w:val="007C3E6F"/>
    <w:rsid w:val="007C3E78"/>
    <w:rsid w:val="007C3E7D"/>
    <w:rsid w:val="007C3F09"/>
    <w:rsid w:val="007C3F26"/>
    <w:rsid w:val="007C3F27"/>
    <w:rsid w:val="007C3FE0"/>
    <w:rsid w:val="007C402F"/>
    <w:rsid w:val="007C403A"/>
    <w:rsid w:val="007C4055"/>
    <w:rsid w:val="007C408E"/>
    <w:rsid w:val="007C40A7"/>
    <w:rsid w:val="007C40CE"/>
    <w:rsid w:val="007C40FB"/>
    <w:rsid w:val="007C413C"/>
    <w:rsid w:val="007C4199"/>
    <w:rsid w:val="007C41D0"/>
    <w:rsid w:val="007C425E"/>
    <w:rsid w:val="007C42E1"/>
    <w:rsid w:val="007C430E"/>
    <w:rsid w:val="007C431F"/>
    <w:rsid w:val="007C4323"/>
    <w:rsid w:val="007C4332"/>
    <w:rsid w:val="007C433E"/>
    <w:rsid w:val="007C4340"/>
    <w:rsid w:val="007C439F"/>
    <w:rsid w:val="007C43A0"/>
    <w:rsid w:val="007C43C1"/>
    <w:rsid w:val="007C441F"/>
    <w:rsid w:val="007C446B"/>
    <w:rsid w:val="007C449A"/>
    <w:rsid w:val="007C44A1"/>
    <w:rsid w:val="007C44CC"/>
    <w:rsid w:val="007C44D0"/>
    <w:rsid w:val="007C44F6"/>
    <w:rsid w:val="007C4511"/>
    <w:rsid w:val="007C4513"/>
    <w:rsid w:val="007C4544"/>
    <w:rsid w:val="007C4563"/>
    <w:rsid w:val="007C45D1"/>
    <w:rsid w:val="007C45D3"/>
    <w:rsid w:val="007C4617"/>
    <w:rsid w:val="007C465B"/>
    <w:rsid w:val="007C4668"/>
    <w:rsid w:val="007C469B"/>
    <w:rsid w:val="007C46A2"/>
    <w:rsid w:val="007C46A8"/>
    <w:rsid w:val="007C46D9"/>
    <w:rsid w:val="007C46EC"/>
    <w:rsid w:val="007C473B"/>
    <w:rsid w:val="007C474C"/>
    <w:rsid w:val="007C474D"/>
    <w:rsid w:val="007C4750"/>
    <w:rsid w:val="007C4767"/>
    <w:rsid w:val="007C4772"/>
    <w:rsid w:val="007C4773"/>
    <w:rsid w:val="007C4791"/>
    <w:rsid w:val="007C4793"/>
    <w:rsid w:val="007C47C1"/>
    <w:rsid w:val="007C47DB"/>
    <w:rsid w:val="007C47FA"/>
    <w:rsid w:val="007C4801"/>
    <w:rsid w:val="007C4848"/>
    <w:rsid w:val="007C489B"/>
    <w:rsid w:val="007C48B9"/>
    <w:rsid w:val="007C48DE"/>
    <w:rsid w:val="007C491B"/>
    <w:rsid w:val="007C4955"/>
    <w:rsid w:val="007C496E"/>
    <w:rsid w:val="007C4974"/>
    <w:rsid w:val="007C49A3"/>
    <w:rsid w:val="007C49ED"/>
    <w:rsid w:val="007C4A32"/>
    <w:rsid w:val="007C4AA7"/>
    <w:rsid w:val="007C4B06"/>
    <w:rsid w:val="007C4B32"/>
    <w:rsid w:val="007C4BAF"/>
    <w:rsid w:val="007C4BE3"/>
    <w:rsid w:val="007C4BFF"/>
    <w:rsid w:val="007C4C10"/>
    <w:rsid w:val="007C4C4A"/>
    <w:rsid w:val="007C4C9B"/>
    <w:rsid w:val="007C4CF5"/>
    <w:rsid w:val="007C4CFB"/>
    <w:rsid w:val="007C4CFF"/>
    <w:rsid w:val="007C4D29"/>
    <w:rsid w:val="007C4D44"/>
    <w:rsid w:val="007C4D4F"/>
    <w:rsid w:val="007C4D80"/>
    <w:rsid w:val="007C4D8F"/>
    <w:rsid w:val="007C4D93"/>
    <w:rsid w:val="007C4DAE"/>
    <w:rsid w:val="007C4DB3"/>
    <w:rsid w:val="007C4DFA"/>
    <w:rsid w:val="007C4E35"/>
    <w:rsid w:val="007C4E45"/>
    <w:rsid w:val="007C4E46"/>
    <w:rsid w:val="007C4E69"/>
    <w:rsid w:val="007C4E89"/>
    <w:rsid w:val="007C4EA8"/>
    <w:rsid w:val="007C4EB2"/>
    <w:rsid w:val="007C4EC7"/>
    <w:rsid w:val="007C4FA5"/>
    <w:rsid w:val="007C4FCA"/>
    <w:rsid w:val="007C4FDB"/>
    <w:rsid w:val="007C4FFC"/>
    <w:rsid w:val="007C5003"/>
    <w:rsid w:val="007C500E"/>
    <w:rsid w:val="007C504F"/>
    <w:rsid w:val="007C5084"/>
    <w:rsid w:val="007C50A1"/>
    <w:rsid w:val="007C50EF"/>
    <w:rsid w:val="007C5115"/>
    <w:rsid w:val="007C5132"/>
    <w:rsid w:val="007C5135"/>
    <w:rsid w:val="007C51B2"/>
    <w:rsid w:val="007C51DC"/>
    <w:rsid w:val="007C5218"/>
    <w:rsid w:val="007C5227"/>
    <w:rsid w:val="007C5262"/>
    <w:rsid w:val="007C5267"/>
    <w:rsid w:val="007C5282"/>
    <w:rsid w:val="007C52B9"/>
    <w:rsid w:val="007C52DA"/>
    <w:rsid w:val="007C5341"/>
    <w:rsid w:val="007C5389"/>
    <w:rsid w:val="007C53B8"/>
    <w:rsid w:val="007C53DC"/>
    <w:rsid w:val="007C53FB"/>
    <w:rsid w:val="007C540A"/>
    <w:rsid w:val="007C5447"/>
    <w:rsid w:val="007C544E"/>
    <w:rsid w:val="007C5488"/>
    <w:rsid w:val="007C548E"/>
    <w:rsid w:val="007C5503"/>
    <w:rsid w:val="007C5551"/>
    <w:rsid w:val="007C555A"/>
    <w:rsid w:val="007C55C1"/>
    <w:rsid w:val="007C55FB"/>
    <w:rsid w:val="007C562B"/>
    <w:rsid w:val="007C5667"/>
    <w:rsid w:val="007C568D"/>
    <w:rsid w:val="007C569E"/>
    <w:rsid w:val="007C56A9"/>
    <w:rsid w:val="007C56F3"/>
    <w:rsid w:val="007C5706"/>
    <w:rsid w:val="007C5784"/>
    <w:rsid w:val="007C5787"/>
    <w:rsid w:val="007C57B3"/>
    <w:rsid w:val="007C57F5"/>
    <w:rsid w:val="007C57FD"/>
    <w:rsid w:val="007C5813"/>
    <w:rsid w:val="007C583B"/>
    <w:rsid w:val="007C584A"/>
    <w:rsid w:val="007C5884"/>
    <w:rsid w:val="007C58BA"/>
    <w:rsid w:val="007C58F0"/>
    <w:rsid w:val="007C592C"/>
    <w:rsid w:val="007C5930"/>
    <w:rsid w:val="007C597E"/>
    <w:rsid w:val="007C597F"/>
    <w:rsid w:val="007C5982"/>
    <w:rsid w:val="007C59C5"/>
    <w:rsid w:val="007C5B72"/>
    <w:rsid w:val="007C5B9B"/>
    <w:rsid w:val="007C5BEA"/>
    <w:rsid w:val="007C5C49"/>
    <w:rsid w:val="007C5C9E"/>
    <w:rsid w:val="007C5D03"/>
    <w:rsid w:val="007C5D48"/>
    <w:rsid w:val="007C5D55"/>
    <w:rsid w:val="007C5D66"/>
    <w:rsid w:val="007C5D97"/>
    <w:rsid w:val="007C5E4B"/>
    <w:rsid w:val="007C5E5D"/>
    <w:rsid w:val="007C5E63"/>
    <w:rsid w:val="007C5EB4"/>
    <w:rsid w:val="007C5EBC"/>
    <w:rsid w:val="007C5EE8"/>
    <w:rsid w:val="007C5EFB"/>
    <w:rsid w:val="007C5F33"/>
    <w:rsid w:val="007C5F86"/>
    <w:rsid w:val="007C5FDC"/>
    <w:rsid w:val="007C6009"/>
    <w:rsid w:val="007C6023"/>
    <w:rsid w:val="007C6062"/>
    <w:rsid w:val="007C609D"/>
    <w:rsid w:val="007C60AB"/>
    <w:rsid w:val="007C60B2"/>
    <w:rsid w:val="007C60C7"/>
    <w:rsid w:val="007C60CC"/>
    <w:rsid w:val="007C611F"/>
    <w:rsid w:val="007C615A"/>
    <w:rsid w:val="007C61B4"/>
    <w:rsid w:val="007C61B9"/>
    <w:rsid w:val="007C61E5"/>
    <w:rsid w:val="007C6202"/>
    <w:rsid w:val="007C6225"/>
    <w:rsid w:val="007C6253"/>
    <w:rsid w:val="007C6256"/>
    <w:rsid w:val="007C625F"/>
    <w:rsid w:val="007C6269"/>
    <w:rsid w:val="007C626B"/>
    <w:rsid w:val="007C62C4"/>
    <w:rsid w:val="007C6316"/>
    <w:rsid w:val="007C632B"/>
    <w:rsid w:val="007C633D"/>
    <w:rsid w:val="007C6360"/>
    <w:rsid w:val="007C6367"/>
    <w:rsid w:val="007C63E1"/>
    <w:rsid w:val="007C647A"/>
    <w:rsid w:val="007C647D"/>
    <w:rsid w:val="007C6480"/>
    <w:rsid w:val="007C6484"/>
    <w:rsid w:val="007C648D"/>
    <w:rsid w:val="007C64A5"/>
    <w:rsid w:val="007C64CC"/>
    <w:rsid w:val="007C6532"/>
    <w:rsid w:val="007C6547"/>
    <w:rsid w:val="007C654A"/>
    <w:rsid w:val="007C654B"/>
    <w:rsid w:val="007C6552"/>
    <w:rsid w:val="007C65E2"/>
    <w:rsid w:val="007C65FE"/>
    <w:rsid w:val="007C6607"/>
    <w:rsid w:val="007C6612"/>
    <w:rsid w:val="007C6624"/>
    <w:rsid w:val="007C663A"/>
    <w:rsid w:val="007C663C"/>
    <w:rsid w:val="007C66D6"/>
    <w:rsid w:val="007C66FB"/>
    <w:rsid w:val="007C6712"/>
    <w:rsid w:val="007C679A"/>
    <w:rsid w:val="007C67AB"/>
    <w:rsid w:val="007C67DA"/>
    <w:rsid w:val="007C6804"/>
    <w:rsid w:val="007C6821"/>
    <w:rsid w:val="007C6828"/>
    <w:rsid w:val="007C6833"/>
    <w:rsid w:val="007C6837"/>
    <w:rsid w:val="007C68BE"/>
    <w:rsid w:val="007C68D7"/>
    <w:rsid w:val="007C6930"/>
    <w:rsid w:val="007C6934"/>
    <w:rsid w:val="007C6946"/>
    <w:rsid w:val="007C69EB"/>
    <w:rsid w:val="007C6A90"/>
    <w:rsid w:val="007C6A9C"/>
    <w:rsid w:val="007C6BAA"/>
    <w:rsid w:val="007C6BAE"/>
    <w:rsid w:val="007C6BE1"/>
    <w:rsid w:val="007C6C11"/>
    <w:rsid w:val="007C6C5F"/>
    <w:rsid w:val="007C6C63"/>
    <w:rsid w:val="007C6C64"/>
    <w:rsid w:val="007C6C78"/>
    <w:rsid w:val="007C6CB4"/>
    <w:rsid w:val="007C6CCF"/>
    <w:rsid w:val="007C6D58"/>
    <w:rsid w:val="007C6D6B"/>
    <w:rsid w:val="007C6D8E"/>
    <w:rsid w:val="007C6DA9"/>
    <w:rsid w:val="007C6DD0"/>
    <w:rsid w:val="007C6DE1"/>
    <w:rsid w:val="007C6E1E"/>
    <w:rsid w:val="007C6E47"/>
    <w:rsid w:val="007C6E66"/>
    <w:rsid w:val="007C6E77"/>
    <w:rsid w:val="007C6EAD"/>
    <w:rsid w:val="007C6ED3"/>
    <w:rsid w:val="007C6F40"/>
    <w:rsid w:val="007C6FA3"/>
    <w:rsid w:val="007C6FA6"/>
    <w:rsid w:val="007C6FCA"/>
    <w:rsid w:val="007C6FCD"/>
    <w:rsid w:val="007C6FD0"/>
    <w:rsid w:val="007C6FFC"/>
    <w:rsid w:val="007C700A"/>
    <w:rsid w:val="007C701A"/>
    <w:rsid w:val="007C7052"/>
    <w:rsid w:val="007C7072"/>
    <w:rsid w:val="007C7099"/>
    <w:rsid w:val="007C70B9"/>
    <w:rsid w:val="007C70C0"/>
    <w:rsid w:val="007C70C1"/>
    <w:rsid w:val="007C70D2"/>
    <w:rsid w:val="007C70D8"/>
    <w:rsid w:val="007C70E7"/>
    <w:rsid w:val="007C70FB"/>
    <w:rsid w:val="007C70FC"/>
    <w:rsid w:val="007C7113"/>
    <w:rsid w:val="007C7175"/>
    <w:rsid w:val="007C717B"/>
    <w:rsid w:val="007C719C"/>
    <w:rsid w:val="007C71A2"/>
    <w:rsid w:val="007C71AD"/>
    <w:rsid w:val="007C71D1"/>
    <w:rsid w:val="007C71DF"/>
    <w:rsid w:val="007C721A"/>
    <w:rsid w:val="007C721C"/>
    <w:rsid w:val="007C7256"/>
    <w:rsid w:val="007C72A0"/>
    <w:rsid w:val="007C72F0"/>
    <w:rsid w:val="007C7311"/>
    <w:rsid w:val="007C731C"/>
    <w:rsid w:val="007C7320"/>
    <w:rsid w:val="007C7357"/>
    <w:rsid w:val="007C7387"/>
    <w:rsid w:val="007C73DF"/>
    <w:rsid w:val="007C73E4"/>
    <w:rsid w:val="007C7405"/>
    <w:rsid w:val="007C740E"/>
    <w:rsid w:val="007C7475"/>
    <w:rsid w:val="007C747E"/>
    <w:rsid w:val="007C7491"/>
    <w:rsid w:val="007C74B7"/>
    <w:rsid w:val="007C74D4"/>
    <w:rsid w:val="007C74DD"/>
    <w:rsid w:val="007C7513"/>
    <w:rsid w:val="007C7534"/>
    <w:rsid w:val="007C7535"/>
    <w:rsid w:val="007C753D"/>
    <w:rsid w:val="007C7549"/>
    <w:rsid w:val="007C7566"/>
    <w:rsid w:val="007C7571"/>
    <w:rsid w:val="007C7576"/>
    <w:rsid w:val="007C7585"/>
    <w:rsid w:val="007C7588"/>
    <w:rsid w:val="007C759D"/>
    <w:rsid w:val="007C75AA"/>
    <w:rsid w:val="007C75B2"/>
    <w:rsid w:val="007C75FB"/>
    <w:rsid w:val="007C760A"/>
    <w:rsid w:val="007C7634"/>
    <w:rsid w:val="007C7669"/>
    <w:rsid w:val="007C7671"/>
    <w:rsid w:val="007C76C2"/>
    <w:rsid w:val="007C76E4"/>
    <w:rsid w:val="007C773A"/>
    <w:rsid w:val="007C7749"/>
    <w:rsid w:val="007C7776"/>
    <w:rsid w:val="007C77A2"/>
    <w:rsid w:val="007C77D0"/>
    <w:rsid w:val="007C77D5"/>
    <w:rsid w:val="007C7865"/>
    <w:rsid w:val="007C78B5"/>
    <w:rsid w:val="007C78C8"/>
    <w:rsid w:val="007C78ED"/>
    <w:rsid w:val="007C7920"/>
    <w:rsid w:val="007C79CA"/>
    <w:rsid w:val="007C79E5"/>
    <w:rsid w:val="007C79F6"/>
    <w:rsid w:val="007C7A0A"/>
    <w:rsid w:val="007C7A7B"/>
    <w:rsid w:val="007C7ABE"/>
    <w:rsid w:val="007C7AC4"/>
    <w:rsid w:val="007C7AEE"/>
    <w:rsid w:val="007C7B05"/>
    <w:rsid w:val="007C7B71"/>
    <w:rsid w:val="007C7BD5"/>
    <w:rsid w:val="007C7C19"/>
    <w:rsid w:val="007C7C22"/>
    <w:rsid w:val="007C7C63"/>
    <w:rsid w:val="007C7C6A"/>
    <w:rsid w:val="007C7CBA"/>
    <w:rsid w:val="007C7CD0"/>
    <w:rsid w:val="007C7CDF"/>
    <w:rsid w:val="007C7CE5"/>
    <w:rsid w:val="007C7D20"/>
    <w:rsid w:val="007C7D24"/>
    <w:rsid w:val="007C7D4F"/>
    <w:rsid w:val="007C7D58"/>
    <w:rsid w:val="007C7D78"/>
    <w:rsid w:val="007C7D8C"/>
    <w:rsid w:val="007C7DB6"/>
    <w:rsid w:val="007C7DCA"/>
    <w:rsid w:val="007C7DD1"/>
    <w:rsid w:val="007C7DED"/>
    <w:rsid w:val="007C7E09"/>
    <w:rsid w:val="007C7E28"/>
    <w:rsid w:val="007C7E2C"/>
    <w:rsid w:val="007C7EA6"/>
    <w:rsid w:val="007C7EFE"/>
    <w:rsid w:val="007C7F8B"/>
    <w:rsid w:val="007C7FBE"/>
    <w:rsid w:val="007C7FED"/>
    <w:rsid w:val="007C7FF2"/>
    <w:rsid w:val="007C7FF9"/>
    <w:rsid w:val="007D004F"/>
    <w:rsid w:val="007D007C"/>
    <w:rsid w:val="007D00A7"/>
    <w:rsid w:val="007D00AB"/>
    <w:rsid w:val="007D00E5"/>
    <w:rsid w:val="007D00FE"/>
    <w:rsid w:val="007D0135"/>
    <w:rsid w:val="007D0162"/>
    <w:rsid w:val="007D01A4"/>
    <w:rsid w:val="007D01BC"/>
    <w:rsid w:val="007D020F"/>
    <w:rsid w:val="007D0220"/>
    <w:rsid w:val="007D0291"/>
    <w:rsid w:val="007D02AD"/>
    <w:rsid w:val="007D02FC"/>
    <w:rsid w:val="007D0312"/>
    <w:rsid w:val="007D0326"/>
    <w:rsid w:val="007D036C"/>
    <w:rsid w:val="007D0370"/>
    <w:rsid w:val="007D0387"/>
    <w:rsid w:val="007D03AE"/>
    <w:rsid w:val="007D03CE"/>
    <w:rsid w:val="007D03E9"/>
    <w:rsid w:val="007D03FA"/>
    <w:rsid w:val="007D040D"/>
    <w:rsid w:val="007D040F"/>
    <w:rsid w:val="007D046B"/>
    <w:rsid w:val="007D04A4"/>
    <w:rsid w:val="007D04AF"/>
    <w:rsid w:val="007D0509"/>
    <w:rsid w:val="007D0521"/>
    <w:rsid w:val="007D053B"/>
    <w:rsid w:val="007D0581"/>
    <w:rsid w:val="007D0588"/>
    <w:rsid w:val="007D0599"/>
    <w:rsid w:val="007D05AC"/>
    <w:rsid w:val="007D05CF"/>
    <w:rsid w:val="007D062D"/>
    <w:rsid w:val="007D0662"/>
    <w:rsid w:val="007D0671"/>
    <w:rsid w:val="007D0675"/>
    <w:rsid w:val="007D06A4"/>
    <w:rsid w:val="007D06AD"/>
    <w:rsid w:val="007D06B2"/>
    <w:rsid w:val="007D06BB"/>
    <w:rsid w:val="007D06C0"/>
    <w:rsid w:val="007D06E3"/>
    <w:rsid w:val="007D070C"/>
    <w:rsid w:val="007D0715"/>
    <w:rsid w:val="007D0766"/>
    <w:rsid w:val="007D0797"/>
    <w:rsid w:val="007D079D"/>
    <w:rsid w:val="007D07C3"/>
    <w:rsid w:val="007D07C9"/>
    <w:rsid w:val="007D07CC"/>
    <w:rsid w:val="007D07ED"/>
    <w:rsid w:val="007D0805"/>
    <w:rsid w:val="007D081E"/>
    <w:rsid w:val="007D085C"/>
    <w:rsid w:val="007D08A4"/>
    <w:rsid w:val="007D08AF"/>
    <w:rsid w:val="007D08B7"/>
    <w:rsid w:val="007D08C3"/>
    <w:rsid w:val="007D08CE"/>
    <w:rsid w:val="007D08ED"/>
    <w:rsid w:val="007D0926"/>
    <w:rsid w:val="007D093D"/>
    <w:rsid w:val="007D093E"/>
    <w:rsid w:val="007D0966"/>
    <w:rsid w:val="007D0971"/>
    <w:rsid w:val="007D098A"/>
    <w:rsid w:val="007D09AA"/>
    <w:rsid w:val="007D09D1"/>
    <w:rsid w:val="007D09EA"/>
    <w:rsid w:val="007D09EB"/>
    <w:rsid w:val="007D09ED"/>
    <w:rsid w:val="007D09FD"/>
    <w:rsid w:val="007D0A14"/>
    <w:rsid w:val="007D0AFC"/>
    <w:rsid w:val="007D0B28"/>
    <w:rsid w:val="007D0B7D"/>
    <w:rsid w:val="007D0B91"/>
    <w:rsid w:val="007D0B93"/>
    <w:rsid w:val="007D0BCB"/>
    <w:rsid w:val="007D0BCD"/>
    <w:rsid w:val="007D0BE0"/>
    <w:rsid w:val="007D0C0F"/>
    <w:rsid w:val="007D0C25"/>
    <w:rsid w:val="007D0C4F"/>
    <w:rsid w:val="007D0CCF"/>
    <w:rsid w:val="007D0CD2"/>
    <w:rsid w:val="007D0D46"/>
    <w:rsid w:val="007D0D55"/>
    <w:rsid w:val="007D0DAC"/>
    <w:rsid w:val="007D0DCE"/>
    <w:rsid w:val="007D0E42"/>
    <w:rsid w:val="007D0E4E"/>
    <w:rsid w:val="007D0EDC"/>
    <w:rsid w:val="007D0EF7"/>
    <w:rsid w:val="007D0F00"/>
    <w:rsid w:val="007D0F60"/>
    <w:rsid w:val="007D0FAE"/>
    <w:rsid w:val="007D0FC1"/>
    <w:rsid w:val="007D0FCE"/>
    <w:rsid w:val="007D0FE3"/>
    <w:rsid w:val="007D0FFF"/>
    <w:rsid w:val="007D1038"/>
    <w:rsid w:val="007D103E"/>
    <w:rsid w:val="007D104A"/>
    <w:rsid w:val="007D1065"/>
    <w:rsid w:val="007D10DE"/>
    <w:rsid w:val="007D10F2"/>
    <w:rsid w:val="007D116E"/>
    <w:rsid w:val="007D11BC"/>
    <w:rsid w:val="007D11C8"/>
    <w:rsid w:val="007D11D9"/>
    <w:rsid w:val="007D1217"/>
    <w:rsid w:val="007D1231"/>
    <w:rsid w:val="007D129A"/>
    <w:rsid w:val="007D12AB"/>
    <w:rsid w:val="007D12AE"/>
    <w:rsid w:val="007D12B3"/>
    <w:rsid w:val="007D12E4"/>
    <w:rsid w:val="007D1319"/>
    <w:rsid w:val="007D137E"/>
    <w:rsid w:val="007D13E2"/>
    <w:rsid w:val="007D1474"/>
    <w:rsid w:val="007D14A0"/>
    <w:rsid w:val="007D14E4"/>
    <w:rsid w:val="007D1520"/>
    <w:rsid w:val="007D1532"/>
    <w:rsid w:val="007D1585"/>
    <w:rsid w:val="007D15BE"/>
    <w:rsid w:val="007D15D4"/>
    <w:rsid w:val="007D15D7"/>
    <w:rsid w:val="007D1637"/>
    <w:rsid w:val="007D16F4"/>
    <w:rsid w:val="007D16FB"/>
    <w:rsid w:val="007D1760"/>
    <w:rsid w:val="007D1798"/>
    <w:rsid w:val="007D179D"/>
    <w:rsid w:val="007D186F"/>
    <w:rsid w:val="007D1892"/>
    <w:rsid w:val="007D189C"/>
    <w:rsid w:val="007D189E"/>
    <w:rsid w:val="007D18A8"/>
    <w:rsid w:val="007D18C8"/>
    <w:rsid w:val="007D18D6"/>
    <w:rsid w:val="007D1950"/>
    <w:rsid w:val="007D1971"/>
    <w:rsid w:val="007D19A8"/>
    <w:rsid w:val="007D19CF"/>
    <w:rsid w:val="007D1A5B"/>
    <w:rsid w:val="007D1A67"/>
    <w:rsid w:val="007D1A6E"/>
    <w:rsid w:val="007D1AA8"/>
    <w:rsid w:val="007D1ACA"/>
    <w:rsid w:val="007D1AEA"/>
    <w:rsid w:val="007D1B94"/>
    <w:rsid w:val="007D1C50"/>
    <w:rsid w:val="007D1C59"/>
    <w:rsid w:val="007D1C7C"/>
    <w:rsid w:val="007D1C87"/>
    <w:rsid w:val="007D1CF4"/>
    <w:rsid w:val="007D1D12"/>
    <w:rsid w:val="007D1D20"/>
    <w:rsid w:val="007D1D50"/>
    <w:rsid w:val="007D1D5E"/>
    <w:rsid w:val="007D1D6E"/>
    <w:rsid w:val="007D1DBF"/>
    <w:rsid w:val="007D1E26"/>
    <w:rsid w:val="007D1E7C"/>
    <w:rsid w:val="007D1ED4"/>
    <w:rsid w:val="007D1EDA"/>
    <w:rsid w:val="007D1F1E"/>
    <w:rsid w:val="007D1F33"/>
    <w:rsid w:val="007D1F46"/>
    <w:rsid w:val="007D1F4D"/>
    <w:rsid w:val="007D1F59"/>
    <w:rsid w:val="007D1F8C"/>
    <w:rsid w:val="007D1FA7"/>
    <w:rsid w:val="007D1FDB"/>
    <w:rsid w:val="007D201C"/>
    <w:rsid w:val="007D2032"/>
    <w:rsid w:val="007D204F"/>
    <w:rsid w:val="007D205E"/>
    <w:rsid w:val="007D209A"/>
    <w:rsid w:val="007D20BE"/>
    <w:rsid w:val="007D20EA"/>
    <w:rsid w:val="007D2109"/>
    <w:rsid w:val="007D210D"/>
    <w:rsid w:val="007D213C"/>
    <w:rsid w:val="007D2140"/>
    <w:rsid w:val="007D2143"/>
    <w:rsid w:val="007D2151"/>
    <w:rsid w:val="007D2157"/>
    <w:rsid w:val="007D215C"/>
    <w:rsid w:val="007D219C"/>
    <w:rsid w:val="007D21AE"/>
    <w:rsid w:val="007D2240"/>
    <w:rsid w:val="007D2297"/>
    <w:rsid w:val="007D22D8"/>
    <w:rsid w:val="007D2322"/>
    <w:rsid w:val="007D2325"/>
    <w:rsid w:val="007D2366"/>
    <w:rsid w:val="007D2369"/>
    <w:rsid w:val="007D23EA"/>
    <w:rsid w:val="007D2454"/>
    <w:rsid w:val="007D249C"/>
    <w:rsid w:val="007D24B9"/>
    <w:rsid w:val="007D24E5"/>
    <w:rsid w:val="007D24FD"/>
    <w:rsid w:val="007D2502"/>
    <w:rsid w:val="007D2539"/>
    <w:rsid w:val="007D2554"/>
    <w:rsid w:val="007D2575"/>
    <w:rsid w:val="007D2669"/>
    <w:rsid w:val="007D266F"/>
    <w:rsid w:val="007D26A3"/>
    <w:rsid w:val="007D26B0"/>
    <w:rsid w:val="007D26BD"/>
    <w:rsid w:val="007D26EE"/>
    <w:rsid w:val="007D2724"/>
    <w:rsid w:val="007D275A"/>
    <w:rsid w:val="007D27A6"/>
    <w:rsid w:val="007D27B4"/>
    <w:rsid w:val="007D27D6"/>
    <w:rsid w:val="007D280A"/>
    <w:rsid w:val="007D2847"/>
    <w:rsid w:val="007D284E"/>
    <w:rsid w:val="007D287B"/>
    <w:rsid w:val="007D288D"/>
    <w:rsid w:val="007D28A7"/>
    <w:rsid w:val="007D28BB"/>
    <w:rsid w:val="007D28D3"/>
    <w:rsid w:val="007D2967"/>
    <w:rsid w:val="007D29BB"/>
    <w:rsid w:val="007D2A1E"/>
    <w:rsid w:val="007D2A69"/>
    <w:rsid w:val="007D2A8D"/>
    <w:rsid w:val="007D2B12"/>
    <w:rsid w:val="007D2B19"/>
    <w:rsid w:val="007D2B2F"/>
    <w:rsid w:val="007D2B50"/>
    <w:rsid w:val="007D2B57"/>
    <w:rsid w:val="007D2BAE"/>
    <w:rsid w:val="007D2BB5"/>
    <w:rsid w:val="007D2BEE"/>
    <w:rsid w:val="007D2C46"/>
    <w:rsid w:val="007D2C5D"/>
    <w:rsid w:val="007D2C67"/>
    <w:rsid w:val="007D2CD2"/>
    <w:rsid w:val="007D2CE4"/>
    <w:rsid w:val="007D2CF3"/>
    <w:rsid w:val="007D2CFB"/>
    <w:rsid w:val="007D2D08"/>
    <w:rsid w:val="007D2D45"/>
    <w:rsid w:val="007D2D56"/>
    <w:rsid w:val="007D2D64"/>
    <w:rsid w:val="007D2DA0"/>
    <w:rsid w:val="007D2DA6"/>
    <w:rsid w:val="007D2E10"/>
    <w:rsid w:val="007D2E43"/>
    <w:rsid w:val="007D2E51"/>
    <w:rsid w:val="007D2E66"/>
    <w:rsid w:val="007D2E8B"/>
    <w:rsid w:val="007D2EA2"/>
    <w:rsid w:val="007D2EC4"/>
    <w:rsid w:val="007D2ED6"/>
    <w:rsid w:val="007D2F1A"/>
    <w:rsid w:val="007D2F41"/>
    <w:rsid w:val="007D2F63"/>
    <w:rsid w:val="007D2F64"/>
    <w:rsid w:val="007D305F"/>
    <w:rsid w:val="007D3068"/>
    <w:rsid w:val="007D30F0"/>
    <w:rsid w:val="007D311A"/>
    <w:rsid w:val="007D314F"/>
    <w:rsid w:val="007D31D5"/>
    <w:rsid w:val="007D31E8"/>
    <w:rsid w:val="007D31F0"/>
    <w:rsid w:val="007D31F9"/>
    <w:rsid w:val="007D320B"/>
    <w:rsid w:val="007D3231"/>
    <w:rsid w:val="007D3244"/>
    <w:rsid w:val="007D326C"/>
    <w:rsid w:val="007D3284"/>
    <w:rsid w:val="007D3286"/>
    <w:rsid w:val="007D32C7"/>
    <w:rsid w:val="007D3378"/>
    <w:rsid w:val="007D3393"/>
    <w:rsid w:val="007D339B"/>
    <w:rsid w:val="007D3429"/>
    <w:rsid w:val="007D3431"/>
    <w:rsid w:val="007D3455"/>
    <w:rsid w:val="007D347C"/>
    <w:rsid w:val="007D3489"/>
    <w:rsid w:val="007D3495"/>
    <w:rsid w:val="007D34EF"/>
    <w:rsid w:val="007D353B"/>
    <w:rsid w:val="007D356B"/>
    <w:rsid w:val="007D3596"/>
    <w:rsid w:val="007D35B8"/>
    <w:rsid w:val="007D35C4"/>
    <w:rsid w:val="007D35E8"/>
    <w:rsid w:val="007D35EA"/>
    <w:rsid w:val="007D3614"/>
    <w:rsid w:val="007D3686"/>
    <w:rsid w:val="007D36BB"/>
    <w:rsid w:val="007D3723"/>
    <w:rsid w:val="007D372B"/>
    <w:rsid w:val="007D373E"/>
    <w:rsid w:val="007D3772"/>
    <w:rsid w:val="007D3790"/>
    <w:rsid w:val="007D37B5"/>
    <w:rsid w:val="007D37BB"/>
    <w:rsid w:val="007D37BE"/>
    <w:rsid w:val="007D37F6"/>
    <w:rsid w:val="007D380F"/>
    <w:rsid w:val="007D383A"/>
    <w:rsid w:val="007D3846"/>
    <w:rsid w:val="007D38CF"/>
    <w:rsid w:val="007D38E3"/>
    <w:rsid w:val="007D3934"/>
    <w:rsid w:val="007D395E"/>
    <w:rsid w:val="007D3960"/>
    <w:rsid w:val="007D3964"/>
    <w:rsid w:val="007D3998"/>
    <w:rsid w:val="007D39CC"/>
    <w:rsid w:val="007D39DB"/>
    <w:rsid w:val="007D39E3"/>
    <w:rsid w:val="007D39E6"/>
    <w:rsid w:val="007D3A0C"/>
    <w:rsid w:val="007D3A2A"/>
    <w:rsid w:val="007D3A85"/>
    <w:rsid w:val="007D3A9F"/>
    <w:rsid w:val="007D3AB2"/>
    <w:rsid w:val="007D3AFA"/>
    <w:rsid w:val="007D3B07"/>
    <w:rsid w:val="007D3B69"/>
    <w:rsid w:val="007D3B9A"/>
    <w:rsid w:val="007D3BDA"/>
    <w:rsid w:val="007D3BFE"/>
    <w:rsid w:val="007D3C05"/>
    <w:rsid w:val="007D3C27"/>
    <w:rsid w:val="007D3C38"/>
    <w:rsid w:val="007D3CB9"/>
    <w:rsid w:val="007D3CC0"/>
    <w:rsid w:val="007D3CE0"/>
    <w:rsid w:val="007D3D28"/>
    <w:rsid w:val="007D3D5A"/>
    <w:rsid w:val="007D3D86"/>
    <w:rsid w:val="007D3DAA"/>
    <w:rsid w:val="007D3DAE"/>
    <w:rsid w:val="007D3DB3"/>
    <w:rsid w:val="007D3DC0"/>
    <w:rsid w:val="007D3DE0"/>
    <w:rsid w:val="007D3E00"/>
    <w:rsid w:val="007D3E3B"/>
    <w:rsid w:val="007D3E61"/>
    <w:rsid w:val="007D3E64"/>
    <w:rsid w:val="007D3EAF"/>
    <w:rsid w:val="007D3ECA"/>
    <w:rsid w:val="007D3EF6"/>
    <w:rsid w:val="007D3F6A"/>
    <w:rsid w:val="007D3F81"/>
    <w:rsid w:val="007D3FCC"/>
    <w:rsid w:val="007D401C"/>
    <w:rsid w:val="007D40D1"/>
    <w:rsid w:val="007D40D3"/>
    <w:rsid w:val="007D40EA"/>
    <w:rsid w:val="007D40FD"/>
    <w:rsid w:val="007D4125"/>
    <w:rsid w:val="007D4137"/>
    <w:rsid w:val="007D417E"/>
    <w:rsid w:val="007D418D"/>
    <w:rsid w:val="007D41A1"/>
    <w:rsid w:val="007D41B2"/>
    <w:rsid w:val="007D41F7"/>
    <w:rsid w:val="007D420C"/>
    <w:rsid w:val="007D4272"/>
    <w:rsid w:val="007D4288"/>
    <w:rsid w:val="007D42AE"/>
    <w:rsid w:val="007D42DB"/>
    <w:rsid w:val="007D4317"/>
    <w:rsid w:val="007D4378"/>
    <w:rsid w:val="007D4380"/>
    <w:rsid w:val="007D43D1"/>
    <w:rsid w:val="007D43E8"/>
    <w:rsid w:val="007D43F8"/>
    <w:rsid w:val="007D43FA"/>
    <w:rsid w:val="007D4414"/>
    <w:rsid w:val="007D441A"/>
    <w:rsid w:val="007D4456"/>
    <w:rsid w:val="007D44AB"/>
    <w:rsid w:val="007D44CC"/>
    <w:rsid w:val="007D44D9"/>
    <w:rsid w:val="007D44DB"/>
    <w:rsid w:val="007D453C"/>
    <w:rsid w:val="007D454E"/>
    <w:rsid w:val="007D4568"/>
    <w:rsid w:val="007D4585"/>
    <w:rsid w:val="007D45D4"/>
    <w:rsid w:val="007D45F3"/>
    <w:rsid w:val="007D45F7"/>
    <w:rsid w:val="007D4652"/>
    <w:rsid w:val="007D4681"/>
    <w:rsid w:val="007D4682"/>
    <w:rsid w:val="007D46A1"/>
    <w:rsid w:val="007D46DB"/>
    <w:rsid w:val="007D470B"/>
    <w:rsid w:val="007D4721"/>
    <w:rsid w:val="007D473F"/>
    <w:rsid w:val="007D475B"/>
    <w:rsid w:val="007D4777"/>
    <w:rsid w:val="007D47B5"/>
    <w:rsid w:val="007D47B8"/>
    <w:rsid w:val="007D4803"/>
    <w:rsid w:val="007D482E"/>
    <w:rsid w:val="007D482F"/>
    <w:rsid w:val="007D4836"/>
    <w:rsid w:val="007D485E"/>
    <w:rsid w:val="007D486A"/>
    <w:rsid w:val="007D48BD"/>
    <w:rsid w:val="007D4920"/>
    <w:rsid w:val="007D4933"/>
    <w:rsid w:val="007D4983"/>
    <w:rsid w:val="007D4995"/>
    <w:rsid w:val="007D49C1"/>
    <w:rsid w:val="007D49E3"/>
    <w:rsid w:val="007D4A49"/>
    <w:rsid w:val="007D4A70"/>
    <w:rsid w:val="007D4ACC"/>
    <w:rsid w:val="007D4ADA"/>
    <w:rsid w:val="007D4B03"/>
    <w:rsid w:val="007D4BBE"/>
    <w:rsid w:val="007D4BD9"/>
    <w:rsid w:val="007D4BF6"/>
    <w:rsid w:val="007D4C02"/>
    <w:rsid w:val="007D4C28"/>
    <w:rsid w:val="007D4C37"/>
    <w:rsid w:val="007D4C4A"/>
    <w:rsid w:val="007D4CD1"/>
    <w:rsid w:val="007D4D71"/>
    <w:rsid w:val="007D4D9E"/>
    <w:rsid w:val="007D4DBB"/>
    <w:rsid w:val="007D4DC4"/>
    <w:rsid w:val="007D4DCD"/>
    <w:rsid w:val="007D4DFA"/>
    <w:rsid w:val="007D4E09"/>
    <w:rsid w:val="007D4E85"/>
    <w:rsid w:val="007D4EBA"/>
    <w:rsid w:val="007D4EFE"/>
    <w:rsid w:val="007D4F19"/>
    <w:rsid w:val="007D4F1E"/>
    <w:rsid w:val="007D4F4C"/>
    <w:rsid w:val="007D4F4D"/>
    <w:rsid w:val="007D4F69"/>
    <w:rsid w:val="007D5023"/>
    <w:rsid w:val="007D5025"/>
    <w:rsid w:val="007D502C"/>
    <w:rsid w:val="007D502E"/>
    <w:rsid w:val="007D5084"/>
    <w:rsid w:val="007D508A"/>
    <w:rsid w:val="007D509D"/>
    <w:rsid w:val="007D50AB"/>
    <w:rsid w:val="007D50D8"/>
    <w:rsid w:val="007D50F2"/>
    <w:rsid w:val="007D5136"/>
    <w:rsid w:val="007D5192"/>
    <w:rsid w:val="007D51AA"/>
    <w:rsid w:val="007D520F"/>
    <w:rsid w:val="007D5277"/>
    <w:rsid w:val="007D5278"/>
    <w:rsid w:val="007D5293"/>
    <w:rsid w:val="007D52C2"/>
    <w:rsid w:val="007D52D1"/>
    <w:rsid w:val="007D52DD"/>
    <w:rsid w:val="007D5348"/>
    <w:rsid w:val="007D5390"/>
    <w:rsid w:val="007D5414"/>
    <w:rsid w:val="007D5438"/>
    <w:rsid w:val="007D5466"/>
    <w:rsid w:val="007D547C"/>
    <w:rsid w:val="007D5489"/>
    <w:rsid w:val="007D54D7"/>
    <w:rsid w:val="007D54DE"/>
    <w:rsid w:val="007D5512"/>
    <w:rsid w:val="007D5516"/>
    <w:rsid w:val="007D5544"/>
    <w:rsid w:val="007D5559"/>
    <w:rsid w:val="007D556D"/>
    <w:rsid w:val="007D5576"/>
    <w:rsid w:val="007D55B6"/>
    <w:rsid w:val="007D55D1"/>
    <w:rsid w:val="007D55E8"/>
    <w:rsid w:val="007D55F5"/>
    <w:rsid w:val="007D55FF"/>
    <w:rsid w:val="007D562B"/>
    <w:rsid w:val="007D5669"/>
    <w:rsid w:val="007D569A"/>
    <w:rsid w:val="007D56BA"/>
    <w:rsid w:val="007D56ED"/>
    <w:rsid w:val="007D5711"/>
    <w:rsid w:val="007D5733"/>
    <w:rsid w:val="007D5740"/>
    <w:rsid w:val="007D5766"/>
    <w:rsid w:val="007D5783"/>
    <w:rsid w:val="007D57AA"/>
    <w:rsid w:val="007D57BF"/>
    <w:rsid w:val="007D57CC"/>
    <w:rsid w:val="007D57DF"/>
    <w:rsid w:val="007D5826"/>
    <w:rsid w:val="007D583D"/>
    <w:rsid w:val="007D5880"/>
    <w:rsid w:val="007D588C"/>
    <w:rsid w:val="007D58A3"/>
    <w:rsid w:val="007D58E6"/>
    <w:rsid w:val="007D58EF"/>
    <w:rsid w:val="007D590C"/>
    <w:rsid w:val="007D592E"/>
    <w:rsid w:val="007D5992"/>
    <w:rsid w:val="007D59C4"/>
    <w:rsid w:val="007D59EB"/>
    <w:rsid w:val="007D59F8"/>
    <w:rsid w:val="007D59FB"/>
    <w:rsid w:val="007D5A0C"/>
    <w:rsid w:val="007D5A42"/>
    <w:rsid w:val="007D5A78"/>
    <w:rsid w:val="007D5A95"/>
    <w:rsid w:val="007D5AB9"/>
    <w:rsid w:val="007D5AC9"/>
    <w:rsid w:val="007D5AF9"/>
    <w:rsid w:val="007D5AFD"/>
    <w:rsid w:val="007D5B34"/>
    <w:rsid w:val="007D5B3E"/>
    <w:rsid w:val="007D5B50"/>
    <w:rsid w:val="007D5B72"/>
    <w:rsid w:val="007D5BD7"/>
    <w:rsid w:val="007D5BD9"/>
    <w:rsid w:val="007D5BFA"/>
    <w:rsid w:val="007D5BFE"/>
    <w:rsid w:val="007D5C13"/>
    <w:rsid w:val="007D5C2A"/>
    <w:rsid w:val="007D5C33"/>
    <w:rsid w:val="007D5C82"/>
    <w:rsid w:val="007D5CD7"/>
    <w:rsid w:val="007D5CDB"/>
    <w:rsid w:val="007D5DB1"/>
    <w:rsid w:val="007D5DED"/>
    <w:rsid w:val="007D5E26"/>
    <w:rsid w:val="007D5E2C"/>
    <w:rsid w:val="007D5E36"/>
    <w:rsid w:val="007D5E42"/>
    <w:rsid w:val="007D5E61"/>
    <w:rsid w:val="007D5E66"/>
    <w:rsid w:val="007D5E6C"/>
    <w:rsid w:val="007D5E74"/>
    <w:rsid w:val="007D5EFC"/>
    <w:rsid w:val="007D5F03"/>
    <w:rsid w:val="007D5F09"/>
    <w:rsid w:val="007D5F19"/>
    <w:rsid w:val="007D5F2E"/>
    <w:rsid w:val="007D5F57"/>
    <w:rsid w:val="007D5F83"/>
    <w:rsid w:val="007D5F8E"/>
    <w:rsid w:val="007D5FA3"/>
    <w:rsid w:val="007D5FB4"/>
    <w:rsid w:val="007D5FB5"/>
    <w:rsid w:val="007D5FCB"/>
    <w:rsid w:val="007D5FE3"/>
    <w:rsid w:val="007D5FFA"/>
    <w:rsid w:val="007D6056"/>
    <w:rsid w:val="007D6080"/>
    <w:rsid w:val="007D60BC"/>
    <w:rsid w:val="007D60C8"/>
    <w:rsid w:val="007D60F0"/>
    <w:rsid w:val="007D6194"/>
    <w:rsid w:val="007D61CD"/>
    <w:rsid w:val="007D6210"/>
    <w:rsid w:val="007D626D"/>
    <w:rsid w:val="007D6274"/>
    <w:rsid w:val="007D62B6"/>
    <w:rsid w:val="007D62BC"/>
    <w:rsid w:val="007D62C7"/>
    <w:rsid w:val="007D62EE"/>
    <w:rsid w:val="007D6313"/>
    <w:rsid w:val="007D634A"/>
    <w:rsid w:val="007D639B"/>
    <w:rsid w:val="007D63C9"/>
    <w:rsid w:val="007D63D7"/>
    <w:rsid w:val="007D6419"/>
    <w:rsid w:val="007D643F"/>
    <w:rsid w:val="007D6444"/>
    <w:rsid w:val="007D649A"/>
    <w:rsid w:val="007D64E7"/>
    <w:rsid w:val="007D64EB"/>
    <w:rsid w:val="007D6523"/>
    <w:rsid w:val="007D652F"/>
    <w:rsid w:val="007D6569"/>
    <w:rsid w:val="007D6580"/>
    <w:rsid w:val="007D65F7"/>
    <w:rsid w:val="007D6606"/>
    <w:rsid w:val="007D6616"/>
    <w:rsid w:val="007D6623"/>
    <w:rsid w:val="007D6647"/>
    <w:rsid w:val="007D6739"/>
    <w:rsid w:val="007D673B"/>
    <w:rsid w:val="007D6854"/>
    <w:rsid w:val="007D6937"/>
    <w:rsid w:val="007D69B7"/>
    <w:rsid w:val="007D6A1E"/>
    <w:rsid w:val="007D6A33"/>
    <w:rsid w:val="007D6A56"/>
    <w:rsid w:val="007D6AA1"/>
    <w:rsid w:val="007D6ACC"/>
    <w:rsid w:val="007D6AE1"/>
    <w:rsid w:val="007D6AE8"/>
    <w:rsid w:val="007D6AF5"/>
    <w:rsid w:val="007D6B0E"/>
    <w:rsid w:val="007D6BAB"/>
    <w:rsid w:val="007D6C69"/>
    <w:rsid w:val="007D6CAC"/>
    <w:rsid w:val="007D6CDE"/>
    <w:rsid w:val="007D6D03"/>
    <w:rsid w:val="007D6D07"/>
    <w:rsid w:val="007D6D1E"/>
    <w:rsid w:val="007D6D83"/>
    <w:rsid w:val="007D6DBE"/>
    <w:rsid w:val="007D6DC7"/>
    <w:rsid w:val="007D6E36"/>
    <w:rsid w:val="007D6EE6"/>
    <w:rsid w:val="007D6EFF"/>
    <w:rsid w:val="007D6F08"/>
    <w:rsid w:val="007D6F1A"/>
    <w:rsid w:val="007D70BF"/>
    <w:rsid w:val="007D70C1"/>
    <w:rsid w:val="007D710F"/>
    <w:rsid w:val="007D7114"/>
    <w:rsid w:val="007D7116"/>
    <w:rsid w:val="007D7166"/>
    <w:rsid w:val="007D7183"/>
    <w:rsid w:val="007D71A4"/>
    <w:rsid w:val="007D71C1"/>
    <w:rsid w:val="007D726B"/>
    <w:rsid w:val="007D7289"/>
    <w:rsid w:val="007D729B"/>
    <w:rsid w:val="007D72A0"/>
    <w:rsid w:val="007D72A2"/>
    <w:rsid w:val="007D72A4"/>
    <w:rsid w:val="007D72B5"/>
    <w:rsid w:val="007D72D9"/>
    <w:rsid w:val="007D72FD"/>
    <w:rsid w:val="007D7307"/>
    <w:rsid w:val="007D7308"/>
    <w:rsid w:val="007D7399"/>
    <w:rsid w:val="007D739C"/>
    <w:rsid w:val="007D73AA"/>
    <w:rsid w:val="007D73ED"/>
    <w:rsid w:val="007D7405"/>
    <w:rsid w:val="007D7406"/>
    <w:rsid w:val="007D7430"/>
    <w:rsid w:val="007D749F"/>
    <w:rsid w:val="007D74AE"/>
    <w:rsid w:val="007D74CB"/>
    <w:rsid w:val="007D74E5"/>
    <w:rsid w:val="007D7507"/>
    <w:rsid w:val="007D7551"/>
    <w:rsid w:val="007D7574"/>
    <w:rsid w:val="007D75A7"/>
    <w:rsid w:val="007D75FC"/>
    <w:rsid w:val="007D762B"/>
    <w:rsid w:val="007D7636"/>
    <w:rsid w:val="007D763C"/>
    <w:rsid w:val="007D764D"/>
    <w:rsid w:val="007D7657"/>
    <w:rsid w:val="007D7679"/>
    <w:rsid w:val="007D76C0"/>
    <w:rsid w:val="007D76E2"/>
    <w:rsid w:val="007D76EB"/>
    <w:rsid w:val="007D76FB"/>
    <w:rsid w:val="007D7773"/>
    <w:rsid w:val="007D777F"/>
    <w:rsid w:val="007D779F"/>
    <w:rsid w:val="007D77DD"/>
    <w:rsid w:val="007D787B"/>
    <w:rsid w:val="007D7896"/>
    <w:rsid w:val="007D790E"/>
    <w:rsid w:val="007D7949"/>
    <w:rsid w:val="007D7951"/>
    <w:rsid w:val="007D796B"/>
    <w:rsid w:val="007D7974"/>
    <w:rsid w:val="007D797E"/>
    <w:rsid w:val="007D79C5"/>
    <w:rsid w:val="007D7A1F"/>
    <w:rsid w:val="007D7A31"/>
    <w:rsid w:val="007D7A55"/>
    <w:rsid w:val="007D7A58"/>
    <w:rsid w:val="007D7A75"/>
    <w:rsid w:val="007D7ACD"/>
    <w:rsid w:val="007D7B04"/>
    <w:rsid w:val="007D7B08"/>
    <w:rsid w:val="007D7B5B"/>
    <w:rsid w:val="007D7B86"/>
    <w:rsid w:val="007D7B9D"/>
    <w:rsid w:val="007D7BC5"/>
    <w:rsid w:val="007D7C3F"/>
    <w:rsid w:val="007D7C49"/>
    <w:rsid w:val="007D7C7A"/>
    <w:rsid w:val="007D7C9B"/>
    <w:rsid w:val="007D7DD2"/>
    <w:rsid w:val="007D7DD7"/>
    <w:rsid w:val="007D7DF0"/>
    <w:rsid w:val="007D7E4B"/>
    <w:rsid w:val="007D7E4F"/>
    <w:rsid w:val="007D7E61"/>
    <w:rsid w:val="007D7F3C"/>
    <w:rsid w:val="007D7F4F"/>
    <w:rsid w:val="007D7F86"/>
    <w:rsid w:val="007E0022"/>
    <w:rsid w:val="007E0033"/>
    <w:rsid w:val="007E0040"/>
    <w:rsid w:val="007E004B"/>
    <w:rsid w:val="007E005D"/>
    <w:rsid w:val="007E009B"/>
    <w:rsid w:val="007E00BE"/>
    <w:rsid w:val="007E013F"/>
    <w:rsid w:val="007E0144"/>
    <w:rsid w:val="007E015F"/>
    <w:rsid w:val="007E019F"/>
    <w:rsid w:val="007E01FC"/>
    <w:rsid w:val="007E021D"/>
    <w:rsid w:val="007E0232"/>
    <w:rsid w:val="007E0273"/>
    <w:rsid w:val="007E0275"/>
    <w:rsid w:val="007E029C"/>
    <w:rsid w:val="007E02A5"/>
    <w:rsid w:val="007E02E9"/>
    <w:rsid w:val="007E02F3"/>
    <w:rsid w:val="007E0301"/>
    <w:rsid w:val="007E0311"/>
    <w:rsid w:val="007E033E"/>
    <w:rsid w:val="007E0350"/>
    <w:rsid w:val="007E0369"/>
    <w:rsid w:val="007E03AC"/>
    <w:rsid w:val="007E03AF"/>
    <w:rsid w:val="007E040F"/>
    <w:rsid w:val="007E0424"/>
    <w:rsid w:val="007E046D"/>
    <w:rsid w:val="007E047E"/>
    <w:rsid w:val="007E04AD"/>
    <w:rsid w:val="007E04E0"/>
    <w:rsid w:val="007E051A"/>
    <w:rsid w:val="007E0521"/>
    <w:rsid w:val="007E055B"/>
    <w:rsid w:val="007E0577"/>
    <w:rsid w:val="007E05A5"/>
    <w:rsid w:val="007E05BC"/>
    <w:rsid w:val="007E05DD"/>
    <w:rsid w:val="007E05E1"/>
    <w:rsid w:val="007E0623"/>
    <w:rsid w:val="007E0625"/>
    <w:rsid w:val="007E0638"/>
    <w:rsid w:val="007E0642"/>
    <w:rsid w:val="007E064B"/>
    <w:rsid w:val="007E06CD"/>
    <w:rsid w:val="007E06E0"/>
    <w:rsid w:val="007E06F8"/>
    <w:rsid w:val="007E0714"/>
    <w:rsid w:val="007E0719"/>
    <w:rsid w:val="007E071B"/>
    <w:rsid w:val="007E0720"/>
    <w:rsid w:val="007E0722"/>
    <w:rsid w:val="007E072C"/>
    <w:rsid w:val="007E073D"/>
    <w:rsid w:val="007E07D9"/>
    <w:rsid w:val="007E07DB"/>
    <w:rsid w:val="007E07E4"/>
    <w:rsid w:val="007E0849"/>
    <w:rsid w:val="007E0863"/>
    <w:rsid w:val="007E0892"/>
    <w:rsid w:val="007E08A9"/>
    <w:rsid w:val="007E08B7"/>
    <w:rsid w:val="007E091D"/>
    <w:rsid w:val="007E096C"/>
    <w:rsid w:val="007E09B4"/>
    <w:rsid w:val="007E0A1F"/>
    <w:rsid w:val="007E0A84"/>
    <w:rsid w:val="007E0A95"/>
    <w:rsid w:val="007E0AEA"/>
    <w:rsid w:val="007E0AF5"/>
    <w:rsid w:val="007E0AF7"/>
    <w:rsid w:val="007E0B11"/>
    <w:rsid w:val="007E0B26"/>
    <w:rsid w:val="007E0B70"/>
    <w:rsid w:val="007E0B94"/>
    <w:rsid w:val="007E0B9A"/>
    <w:rsid w:val="007E0BD1"/>
    <w:rsid w:val="007E0BD6"/>
    <w:rsid w:val="007E0BE1"/>
    <w:rsid w:val="007E0BF4"/>
    <w:rsid w:val="007E0BF8"/>
    <w:rsid w:val="007E0BFA"/>
    <w:rsid w:val="007E0C27"/>
    <w:rsid w:val="007E0C3D"/>
    <w:rsid w:val="007E0CA4"/>
    <w:rsid w:val="007E0CA7"/>
    <w:rsid w:val="007E0CBB"/>
    <w:rsid w:val="007E0D05"/>
    <w:rsid w:val="007E0D18"/>
    <w:rsid w:val="007E0D2C"/>
    <w:rsid w:val="007E0D63"/>
    <w:rsid w:val="007E0D6A"/>
    <w:rsid w:val="007E0D6D"/>
    <w:rsid w:val="007E0D8A"/>
    <w:rsid w:val="007E0D9B"/>
    <w:rsid w:val="007E0DBA"/>
    <w:rsid w:val="007E0DC6"/>
    <w:rsid w:val="007E0E02"/>
    <w:rsid w:val="007E0E78"/>
    <w:rsid w:val="007E0EAA"/>
    <w:rsid w:val="007E0EC9"/>
    <w:rsid w:val="007E0ED6"/>
    <w:rsid w:val="007E0EEF"/>
    <w:rsid w:val="007E0EF5"/>
    <w:rsid w:val="007E0F43"/>
    <w:rsid w:val="007E0F53"/>
    <w:rsid w:val="007E0F9B"/>
    <w:rsid w:val="007E0FD2"/>
    <w:rsid w:val="007E0FD7"/>
    <w:rsid w:val="007E0FD9"/>
    <w:rsid w:val="007E1020"/>
    <w:rsid w:val="007E1059"/>
    <w:rsid w:val="007E1065"/>
    <w:rsid w:val="007E108F"/>
    <w:rsid w:val="007E10A2"/>
    <w:rsid w:val="007E10B0"/>
    <w:rsid w:val="007E10E8"/>
    <w:rsid w:val="007E1110"/>
    <w:rsid w:val="007E1120"/>
    <w:rsid w:val="007E1134"/>
    <w:rsid w:val="007E1157"/>
    <w:rsid w:val="007E1169"/>
    <w:rsid w:val="007E116F"/>
    <w:rsid w:val="007E1170"/>
    <w:rsid w:val="007E11C3"/>
    <w:rsid w:val="007E11FA"/>
    <w:rsid w:val="007E11FC"/>
    <w:rsid w:val="007E120A"/>
    <w:rsid w:val="007E1245"/>
    <w:rsid w:val="007E125D"/>
    <w:rsid w:val="007E1279"/>
    <w:rsid w:val="007E1289"/>
    <w:rsid w:val="007E12A0"/>
    <w:rsid w:val="007E12BA"/>
    <w:rsid w:val="007E12C1"/>
    <w:rsid w:val="007E1328"/>
    <w:rsid w:val="007E1356"/>
    <w:rsid w:val="007E136B"/>
    <w:rsid w:val="007E13A7"/>
    <w:rsid w:val="007E13FE"/>
    <w:rsid w:val="007E1412"/>
    <w:rsid w:val="007E1443"/>
    <w:rsid w:val="007E1464"/>
    <w:rsid w:val="007E149D"/>
    <w:rsid w:val="007E14F7"/>
    <w:rsid w:val="007E1528"/>
    <w:rsid w:val="007E157D"/>
    <w:rsid w:val="007E159E"/>
    <w:rsid w:val="007E15B4"/>
    <w:rsid w:val="007E15D3"/>
    <w:rsid w:val="007E15E8"/>
    <w:rsid w:val="007E15ED"/>
    <w:rsid w:val="007E1633"/>
    <w:rsid w:val="007E16E8"/>
    <w:rsid w:val="007E16ED"/>
    <w:rsid w:val="007E16FD"/>
    <w:rsid w:val="007E171F"/>
    <w:rsid w:val="007E172C"/>
    <w:rsid w:val="007E174C"/>
    <w:rsid w:val="007E177A"/>
    <w:rsid w:val="007E17A6"/>
    <w:rsid w:val="007E17CE"/>
    <w:rsid w:val="007E17F8"/>
    <w:rsid w:val="007E1815"/>
    <w:rsid w:val="007E1831"/>
    <w:rsid w:val="007E184D"/>
    <w:rsid w:val="007E1857"/>
    <w:rsid w:val="007E1863"/>
    <w:rsid w:val="007E189B"/>
    <w:rsid w:val="007E18CA"/>
    <w:rsid w:val="007E1917"/>
    <w:rsid w:val="007E1929"/>
    <w:rsid w:val="007E1932"/>
    <w:rsid w:val="007E196C"/>
    <w:rsid w:val="007E1977"/>
    <w:rsid w:val="007E199F"/>
    <w:rsid w:val="007E19C3"/>
    <w:rsid w:val="007E1A66"/>
    <w:rsid w:val="007E1B1D"/>
    <w:rsid w:val="007E1B1E"/>
    <w:rsid w:val="007E1B7E"/>
    <w:rsid w:val="007E1BE5"/>
    <w:rsid w:val="007E1C49"/>
    <w:rsid w:val="007E1C4E"/>
    <w:rsid w:val="007E1CA9"/>
    <w:rsid w:val="007E1CD8"/>
    <w:rsid w:val="007E1D04"/>
    <w:rsid w:val="007E1D99"/>
    <w:rsid w:val="007E1E0A"/>
    <w:rsid w:val="007E1E4F"/>
    <w:rsid w:val="007E1E61"/>
    <w:rsid w:val="007E1E70"/>
    <w:rsid w:val="007E1E98"/>
    <w:rsid w:val="007E1EAE"/>
    <w:rsid w:val="007E1EED"/>
    <w:rsid w:val="007E1EEF"/>
    <w:rsid w:val="007E1F57"/>
    <w:rsid w:val="007E1F67"/>
    <w:rsid w:val="007E1F6E"/>
    <w:rsid w:val="007E1F74"/>
    <w:rsid w:val="007E1F76"/>
    <w:rsid w:val="007E1F84"/>
    <w:rsid w:val="007E1F8A"/>
    <w:rsid w:val="007E1F95"/>
    <w:rsid w:val="007E1FFC"/>
    <w:rsid w:val="007E2037"/>
    <w:rsid w:val="007E204D"/>
    <w:rsid w:val="007E208D"/>
    <w:rsid w:val="007E20AA"/>
    <w:rsid w:val="007E20E9"/>
    <w:rsid w:val="007E2122"/>
    <w:rsid w:val="007E217A"/>
    <w:rsid w:val="007E21B2"/>
    <w:rsid w:val="007E21CD"/>
    <w:rsid w:val="007E21D3"/>
    <w:rsid w:val="007E2202"/>
    <w:rsid w:val="007E225D"/>
    <w:rsid w:val="007E22AA"/>
    <w:rsid w:val="007E22B2"/>
    <w:rsid w:val="007E22BD"/>
    <w:rsid w:val="007E22BF"/>
    <w:rsid w:val="007E2329"/>
    <w:rsid w:val="007E235E"/>
    <w:rsid w:val="007E236F"/>
    <w:rsid w:val="007E241A"/>
    <w:rsid w:val="007E2436"/>
    <w:rsid w:val="007E2456"/>
    <w:rsid w:val="007E2471"/>
    <w:rsid w:val="007E2481"/>
    <w:rsid w:val="007E24FF"/>
    <w:rsid w:val="007E2516"/>
    <w:rsid w:val="007E251E"/>
    <w:rsid w:val="007E257C"/>
    <w:rsid w:val="007E258C"/>
    <w:rsid w:val="007E258D"/>
    <w:rsid w:val="007E25AA"/>
    <w:rsid w:val="007E25AF"/>
    <w:rsid w:val="007E25CC"/>
    <w:rsid w:val="007E25D9"/>
    <w:rsid w:val="007E261B"/>
    <w:rsid w:val="007E264F"/>
    <w:rsid w:val="007E26E4"/>
    <w:rsid w:val="007E2754"/>
    <w:rsid w:val="007E27D1"/>
    <w:rsid w:val="007E27E5"/>
    <w:rsid w:val="007E2826"/>
    <w:rsid w:val="007E28A7"/>
    <w:rsid w:val="007E28C5"/>
    <w:rsid w:val="007E2945"/>
    <w:rsid w:val="007E2982"/>
    <w:rsid w:val="007E29B3"/>
    <w:rsid w:val="007E29C9"/>
    <w:rsid w:val="007E2A0F"/>
    <w:rsid w:val="007E2A13"/>
    <w:rsid w:val="007E2A1E"/>
    <w:rsid w:val="007E2A5C"/>
    <w:rsid w:val="007E2A62"/>
    <w:rsid w:val="007E2A70"/>
    <w:rsid w:val="007E2A99"/>
    <w:rsid w:val="007E2AC7"/>
    <w:rsid w:val="007E2B22"/>
    <w:rsid w:val="007E2B7B"/>
    <w:rsid w:val="007E2BA2"/>
    <w:rsid w:val="007E2BA5"/>
    <w:rsid w:val="007E2BAD"/>
    <w:rsid w:val="007E2BC1"/>
    <w:rsid w:val="007E2BC5"/>
    <w:rsid w:val="007E2BF4"/>
    <w:rsid w:val="007E2C43"/>
    <w:rsid w:val="007E2C86"/>
    <w:rsid w:val="007E2C87"/>
    <w:rsid w:val="007E2CD0"/>
    <w:rsid w:val="007E2CEE"/>
    <w:rsid w:val="007E2D02"/>
    <w:rsid w:val="007E2D5B"/>
    <w:rsid w:val="007E2D5E"/>
    <w:rsid w:val="007E2D81"/>
    <w:rsid w:val="007E2E36"/>
    <w:rsid w:val="007E2E43"/>
    <w:rsid w:val="007E2EE2"/>
    <w:rsid w:val="007E2EE3"/>
    <w:rsid w:val="007E2F8F"/>
    <w:rsid w:val="007E2FEE"/>
    <w:rsid w:val="007E3006"/>
    <w:rsid w:val="007E3014"/>
    <w:rsid w:val="007E3027"/>
    <w:rsid w:val="007E304A"/>
    <w:rsid w:val="007E305D"/>
    <w:rsid w:val="007E3077"/>
    <w:rsid w:val="007E3085"/>
    <w:rsid w:val="007E30BE"/>
    <w:rsid w:val="007E3102"/>
    <w:rsid w:val="007E3117"/>
    <w:rsid w:val="007E315A"/>
    <w:rsid w:val="007E319B"/>
    <w:rsid w:val="007E319C"/>
    <w:rsid w:val="007E31AE"/>
    <w:rsid w:val="007E3212"/>
    <w:rsid w:val="007E3248"/>
    <w:rsid w:val="007E3260"/>
    <w:rsid w:val="007E32EB"/>
    <w:rsid w:val="007E3308"/>
    <w:rsid w:val="007E3312"/>
    <w:rsid w:val="007E3331"/>
    <w:rsid w:val="007E3351"/>
    <w:rsid w:val="007E3355"/>
    <w:rsid w:val="007E3374"/>
    <w:rsid w:val="007E341D"/>
    <w:rsid w:val="007E345E"/>
    <w:rsid w:val="007E3493"/>
    <w:rsid w:val="007E34CF"/>
    <w:rsid w:val="007E34D5"/>
    <w:rsid w:val="007E351B"/>
    <w:rsid w:val="007E3529"/>
    <w:rsid w:val="007E355E"/>
    <w:rsid w:val="007E3595"/>
    <w:rsid w:val="007E35E1"/>
    <w:rsid w:val="007E35F0"/>
    <w:rsid w:val="007E3627"/>
    <w:rsid w:val="007E3631"/>
    <w:rsid w:val="007E3695"/>
    <w:rsid w:val="007E3711"/>
    <w:rsid w:val="007E3755"/>
    <w:rsid w:val="007E375D"/>
    <w:rsid w:val="007E376F"/>
    <w:rsid w:val="007E3776"/>
    <w:rsid w:val="007E377E"/>
    <w:rsid w:val="007E3794"/>
    <w:rsid w:val="007E37A3"/>
    <w:rsid w:val="007E3806"/>
    <w:rsid w:val="007E3835"/>
    <w:rsid w:val="007E387D"/>
    <w:rsid w:val="007E3886"/>
    <w:rsid w:val="007E388C"/>
    <w:rsid w:val="007E389B"/>
    <w:rsid w:val="007E3948"/>
    <w:rsid w:val="007E395F"/>
    <w:rsid w:val="007E396E"/>
    <w:rsid w:val="007E3997"/>
    <w:rsid w:val="007E39DA"/>
    <w:rsid w:val="007E3A1B"/>
    <w:rsid w:val="007E3A7B"/>
    <w:rsid w:val="007E3A94"/>
    <w:rsid w:val="007E3AA5"/>
    <w:rsid w:val="007E3AAF"/>
    <w:rsid w:val="007E3AE1"/>
    <w:rsid w:val="007E3B02"/>
    <w:rsid w:val="007E3B0C"/>
    <w:rsid w:val="007E3B0D"/>
    <w:rsid w:val="007E3B16"/>
    <w:rsid w:val="007E3BB5"/>
    <w:rsid w:val="007E3BC4"/>
    <w:rsid w:val="007E3C2A"/>
    <w:rsid w:val="007E3C6E"/>
    <w:rsid w:val="007E3C72"/>
    <w:rsid w:val="007E3C82"/>
    <w:rsid w:val="007E3C89"/>
    <w:rsid w:val="007E3CA3"/>
    <w:rsid w:val="007E3D00"/>
    <w:rsid w:val="007E3D4D"/>
    <w:rsid w:val="007E3DC8"/>
    <w:rsid w:val="007E3E54"/>
    <w:rsid w:val="007E3EDB"/>
    <w:rsid w:val="007E3EDF"/>
    <w:rsid w:val="007E3EF2"/>
    <w:rsid w:val="007E3F0D"/>
    <w:rsid w:val="007E3F3E"/>
    <w:rsid w:val="007E3F50"/>
    <w:rsid w:val="007E3F64"/>
    <w:rsid w:val="007E3FB9"/>
    <w:rsid w:val="007E3FC1"/>
    <w:rsid w:val="007E3FC3"/>
    <w:rsid w:val="007E400A"/>
    <w:rsid w:val="007E404E"/>
    <w:rsid w:val="007E4060"/>
    <w:rsid w:val="007E4086"/>
    <w:rsid w:val="007E4091"/>
    <w:rsid w:val="007E40BA"/>
    <w:rsid w:val="007E40DC"/>
    <w:rsid w:val="007E410A"/>
    <w:rsid w:val="007E416B"/>
    <w:rsid w:val="007E41F6"/>
    <w:rsid w:val="007E42A9"/>
    <w:rsid w:val="007E42B1"/>
    <w:rsid w:val="007E42BE"/>
    <w:rsid w:val="007E42D3"/>
    <w:rsid w:val="007E430E"/>
    <w:rsid w:val="007E4337"/>
    <w:rsid w:val="007E437A"/>
    <w:rsid w:val="007E4392"/>
    <w:rsid w:val="007E43BD"/>
    <w:rsid w:val="007E43FD"/>
    <w:rsid w:val="007E4474"/>
    <w:rsid w:val="007E44A1"/>
    <w:rsid w:val="007E4500"/>
    <w:rsid w:val="007E4507"/>
    <w:rsid w:val="007E4512"/>
    <w:rsid w:val="007E452D"/>
    <w:rsid w:val="007E4531"/>
    <w:rsid w:val="007E45C3"/>
    <w:rsid w:val="007E45E1"/>
    <w:rsid w:val="007E4611"/>
    <w:rsid w:val="007E461D"/>
    <w:rsid w:val="007E463E"/>
    <w:rsid w:val="007E464D"/>
    <w:rsid w:val="007E4654"/>
    <w:rsid w:val="007E4666"/>
    <w:rsid w:val="007E4680"/>
    <w:rsid w:val="007E4687"/>
    <w:rsid w:val="007E4710"/>
    <w:rsid w:val="007E477C"/>
    <w:rsid w:val="007E47A4"/>
    <w:rsid w:val="007E47B0"/>
    <w:rsid w:val="007E47B1"/>
    <w:rsid w:val="007E4824"/>
    <w:rsid w:val="007E4842"/>
    <w:rsid w:val="007E48A6"/>
    <w:rsid w:val="007E48C8"/>
    <w:rsid w:val="007E48D5"/>
    <w:rsid w:val="007E48D7"/>
    <w:rsid w:val="007E48E6"/>
    <w:rsid w:val="007E4919"/>
    <w:rsid w:val="007E4953"/>
    <w:rsid w:val="007E495A"/>
    <w:rsid w:val="007E4986"/>
    <w:rsid w:val="007E4994"/>
    <w:rsid w:val="007E49F4"/>
    <w:rsid w:val="007E4A23"/>
    <w:rsid w:val="007E4A3E"/>
    <w:rsid w:val="007E4A49"/>
    <w:rsid w:val="007E4A4B"/>
    <w:rsid w:val="007E4A8A"/>
    <w:rsid w:val="007E4ABB"/>
    <w:rsid w:val="007E4ACA"/>
    <w:rsid w:val="007E4B97"/>
    <w:rsid w:val="007E4BA4"/>
    <w:rsid w:val="007E4BA9"/>
    <w:rsid w:val="007E4BC1"/>
    <w:rsid w:val="007E4BF3"/>
    <w:rsid w:val="007E4C13"/>
    <w:rsid w:val="007E4C71"/>
    <w:rsid w:val="007E4CE6"/>
    <w:rsid w:val="007E4CF6"/>
    <w:rsid w:val="007E4D38"/>
    <w:rsid w:val="007E4D66"/>
    <w:rsid w:val="007E4D9B"/>
    <w:rsid w:val="007E4DB0"/>
    <w:rsid w:val="007E4DBF"/>
    <w:rsid w:val="007E4E16"/>
    <w:rsid w:val="007E4E1C"/>
    <w:rsid w:val="007E4E22"/>
    <w:rsid w:val="007E4E55"/>
    <w:rsid w:val="007E4E7E"/>
    <w:rsid w:val="007E4ED7"/>
    <w:rsid w:val="007E4F0E"/>
    <w:rsid w:val="007E4F30"/>
    <w:rsid w:val="007E4F7F"/>
    <w:rsid w:val="007E4FAA"/>
    <w:rsid w:val="007E4FAC"/>
    <w:rsid w:val="007E4FCC"/>
    <w:rsid w:val="007E4FEB"/>
    <w:rsid w:val="007E501E"/>
    <w:rsid w:val="007E5084"/>
    <w:rsid w:val="007E512B"/>
    <w:rsid w:val="007E5171"/>
    <w:rsid w:val="007E51B9"/>
    <w:rsid w:val="007E51C4"/>
    <w:rsid w:val="007E51EC"/>
    <w:rsid w:val="007E5222"/>
    <w:rsid w:val="007E526A"/>
    <w:rsid w:val="007E5289"/>
    <w:rsid w:val="007E5295"/>
    <w:rsid w:val="007E52D1"/>
    <w:rsid w:val="007E52FC"/>
    <w:rsid w:val="007E5313"/>
    <w:rsid w:val="007E533F"/>
    <w:rsid w:val="007E5374"/>
    <w:rsid w:val="007E53A1"/>
    <w:rsid w:val="007E53CA"/>
    <w:rsid w:val="007E53CC"/>
    <w:rsid w:val="007E53DB"/>
    <w:rsid w:val="007E5406"/>
    <w:rsid w:val="007E542A"/>
    <w:rsid w:val="007E542E"/>
    <w:rsid w:val="007E5449"/>
    <w:rsid w:val="007E546E"/>
    <w:rsid w:val="007E5479"/>
    <w:rsid w:val="007E548C"/>
    <w:rsid w:val="007E54C0"/>
    <w:rsid w:val="007E54D3"/>
    <w:rsid w:val="007E54F8"/>
    <w:rsid w:val="007E5511"/>
    <w:rsid w:val="007E5549"/>
    <w:rsid w:val="007E5557"/>
    <w:rsid w:val="007E5568"/>
    <w:rsid w:val="007E55A3"/>
    <w:rsid w:val="007E55B0"/>
    <w:rsid w:val="007E5667"/>
    <w:rsid w:val="007E567B"/>
    <w:rsid w:val="007E5683"/>
    <w:rsid w:val="007E56D2"/>
    <w:rsid w:val="007E5701"/>
    <w:rsid w:val="007E5703"/>
    <w:rsid w:val="007E5718"/>
    <w:rsid w:val="007E5756"/>
    <w:rsid w:val="007E5762"/>
    <w:rsid w:val="007E5782"/>
    <w:rsid w:val="007E57AE"/>
    <w:rsid w:val="007E57DD"/>
    <w:rsid w:val="007E5817"/>
    <w:rsid w:val="007E586E"/>
    <w:rsid w:val="007E586F"/>
    <w:rsid w:val="007E58A3"/>
    <w:rsid w:val="007E58C7"/>
    <w:rsid w:val="007E58CF"/>
    <w:rsid w:val="007E58D4"/>
    <w:rsid w:val="007E58F4"/>
    <w:rsid w:val="007E593B"/>
    <w:rsid w:val="007E5987"/>
    <w:rsid w:val="007E59A8"/>
    <w:rsid w:val="007E59E8"/>
    <w:rsid w:val="007E5A04"/>
    <w:rsid w:val="007E5A2D"/>
    <w:rsid w:val="007E5A41"/>
    <w:rsid w:val="007E5A42"/>
    <w:rsid w:val="007E5A4C"/>
    <w:rsid w:val="007E5A51"/>
    <w:rsid w:val="007E5A72"/>
    <w:rsid w:val="007E5A78"/>
    <w:rsid w:val="007E5A99"/>
    <w:rsid w:val="007E5A9C"/>
    <w:rsid w:val="007E5B2C"/>
    <w:rsid w:val="007E5B51"/>
    <w:rsid w:val="007E5B5A"/>
    <w:rsid w:val="007E5B6E"/>
    <w:rsid w:val="007E5B79"/>
    <w:rsid w:val="007E5BA9"/>
    <w:rsid w:val="007E5BFA"/>
    <w:rsid w:val="007E5C27"/>
    <w:rsid w:val="007E5C3E"/>
    <w:rsid w:val="007E5C76"/>
    <w:rsid w:val="007E5CAA"/>
    <w:rsid w:val="007E5CEA"/>
    <w:rsid w:val="007E5CED"/>
    <w:rsid w:val="007E5D21"/>
    <w:rsid w:val="007E5D28"/>
    <w:rsid w:val="007E5D3D"/>
    <w:rsid w:val="007E5D5C"/>
    <w:rsid w:val="007E5D89"/>
    <w:rsid w:val="007E5DBD"/>
    <w:rsid w:val="007E5DF2"/>
    <w:rsid w:val="007E5E13"/>
    <w:rsid w:val="007E5E42"/>
    <w:rsid w:val="007E5E54"/>
    <w:rsid w:val="007E5E6D"/>
    <w:rsid w:val="007E5E6F"/>
    <w:rsid w:val="007E5E7A"/>
    <w:rsid w:val="007E5EBF"/>
    <w:rsid w:val="007E5EC9"/>
    <w:rsid w:val="007E5EDF"/>
    <w:rsid w:val="007E5EE3"/>
    <w:rsid w:val="007E5F16"/>
    <w:rsid w:val="007E5F21"/>
    <w:rsid w:val="007E5F5E"/>
    <w:rsid w:val="007E5F5F"/>
    <w:rsid w:val="007E5F92"/>
    <w:rsid w:val="007E5FCD"/>
    <w:rsid w:val="007E6037"/>
    <w:rsid w:val="007E6053"/>
    <w:rsid w:val="007E6073"/>
    <w:rsid w:val="007E60C4"/>
    <w:rsid w:val="007E60F0"/>
    <w:rsid w:val="007E6165"/>
    <w:rsid w:val="007E61B3"/>
    <w:rsid w:val="007E61EA"/>
    <w:rsid w:val="007E61ED"/>
    <w:rsid w:val="007E622A"/>
    <w:rsid w:val="007E6281"/>
    <w:rsid w:val="007E629B"/>
    <w:rsid w:val="007E629D"/>
    <w:rsid w:val="007E62B4"/>
    <w:rsid w:val="007E62FC"/>
    <w:rsid w:val="007E6311"/>
    <w:rsid w:val="007E6344"/>
    <w:rsid w:val="007E6348"/>
    <w:rsid w:val="007E6363"/>
    <w:rsid w:val="007E637B"/>
    <w:rsid w:val="007E63B5"/>
    <w:rsid w:val="007E63BB"/>
    <w:rsid w:val="007E63DC"/>
    <w:rsid w:val="007E63DF"/>
    <w:rsid w:val="007E642D"/>
    <w:rsid w:val="007E6461"/>
    <w:rsid w:val="007E64C7"/>
    <w:rsid w:val="007E64F9"/>
    <w:rsid w:val="007E64FB"/>
    <w:rsid w:val="007E650B"/>
    <w:rsid w:val="007E6516"/>
    <w:rsid w:val="007E65D8"/>
    <w:rsid w:val="007E6614"/>
    <w:rsid w:val="007E661D"/>
    <w:rsid w:val="007E6643"/>
    <w:rsid w:val="007E667E"/>
    <w:rsid w:val="007E671F"/>
    <w:rsid w:val="007E6728"/>
    <w:rsid w:val="007E6738"/>
    <w:rsid w:val="007E673A"/>
    <w:rsid w:val="007E679C"/>
    <w:rsid w:val="007E684D"/>
    <w:rsid w:val="007E6853"/>
    <w:rsid w:val="007E68B3"/>
    <w:rsid w:val="007E68E1"/>
    <w:rsid w:val="007E68E4"/>
    <w:rsid w:val="007E68F9"/>
    <w:rsid w:val="007E6920"/>
    <w:rsid w:val="007E6951"/>
    <w:rsid w:val="007E695A"/>
    <w:rsid w:val="007E6976"/>
    <w:rsid w:val="007E69B2"/>
    <w:rsid w:val="007E69C6"/>
    <w:rsid w:val="007E69EF"/>
    <w:rsid w:val="007E6A0B"/>
    <w:rsid w:val="007E6A6E"/>
    <w:rsid w:val="007E6AB2"/>
    <w:rsid w:val="007E6AC4"/>
    <w:rsid w:val="007E6AD0"/>
    <w:rsid w:val="007E6AE8"/>
    <w:rsid w:val="007E6B3A"/>
    <w:rsid w:val="007E6B66"/>
    <w:rsid w:val="007E6B6E"/>
    <w:rsid w:val="007E6B96"/>
    <w:rsid w:val="007E6BC2"/>
    <w:rsid w:val="007E6BD9"/>
    <w:rsid w:val="007E6BE0"/>
    <w:rsid w:val="007E6BF7"/>
    <w:rsid w:val="007E6C1A"/>
    <w:rsid w:val="007E6C2A"/>
    <w:rsid w:val="007E6C6B"/>
    <w:rsid w:val="007E6C9B"/>
    <w:rsid w:val="007E6CEA"/>
    <w:rsid w:val="007E6D19"/>
    <w:rsid w:val="007E6D39"/>
    <w:rsid w:val="007E6D51"/>
    <w:rsid w:val="007E6DC1"/>
    <w:rsid w:val="007E6DD8"/>
    <w:rsid w:val="007E6E7A"/>
    <w:rsid w:val="007E6E89"/>
    <w:rsid w:val="007E6EC0"/>
    <w:rsid w:val="007E6EE3"/>
    <w:rsid w:val="007E6EF5"/>
    <w:rsid w:val="007E6F04"/>
    <w:rsid w:val="007E6FCA"/>
    <w:rsid w:val="007E7004"/>
    <w:rsid w:val="007E702C"/>
    <w:rsid w:val="007E705D"/>
    <w:rsid w:val="007E7071"/>
    <w:rsid w:val="007E70AC"/>
    <w:rsid w:val="007E70C8"/>
    <w:rsid w:val="007E70EE"/>
    <w:rsid w:val="007E7103"/>
    <w:rsid w:val="007E7115"/>
    <w:rsid w:val="007E7116"/>
    <w:rsid w:val="007E71CF"/>
    <w:rsid w:val="007E71DB"/>
    <w:rsid w:val="007E71E7"/>
    <w:rsid w:val="007E7221"/>
    <w:rsid w:val="007E7231"/>
    <w:rsid w:val="007E7246"/>
    <w:rsid w:val="007E724D"/>
    <w:rsid w:val="007E7290"/>
    <w:rsid w:val="007E72B9"/>
    <w:rsid w:val="007E732F"/>
    <w:rsid w:val="007E733C"/>
    <w:rsid w:val="007E7344"/>
    <w:rsid w:val="007E7359"/>
    <w:rsid w:val="007E7396"/>
    <w:rsid w:val="007E73BF"/>
    <w:rsid w:val="007E73CE"/>
    <w:rsid w:val="007E7409"/>
    <w:rsid w:val="007E747E"/>
    <w:rsid w:val="007E74CB"/>
    <w:rsid w:val="007E7506"/>
    <w:rsid w:val="007E7508"/>
    <w:rsid w:val="007E752D"/>
    <w:rsid w:val="007E7573"/>
    <w:rsid w:val="007E759E"/>
    <w:rsid w:val="007E75BB"/>
    <w:rsid w:val="007E75D9"/>
    <w:rsid w:val="007E7634"/>
    <w:rsid w:val="007E7659"/>
    <w:rsid w:val="007E7672"/>
    <w:rsid w:val="007E76B1"/>
    <w:rsid w:val="007E76B3"/>
    <w:rsid w:val="007E76CA"/>
    <w:rsid w:val="007E76FE"/>
    <w:rsid w:val="007E7722"/>
    <w:rsid w:val="007E7724"/>
    <w:rsid w:val="007E773D"/>
    <w:rsid w:val="007E77B4"/>
    <w:rsid w:val="007E78F8"/>
    <w:rsid w:val="007E796F"/>
    <w:rsid w:val="007E79D8"/>
    <w:rsid w:val="007E79FE"/>
    <w:rsid w:val="007E7A3F"/>
    <w:rsid w:val="007E7B1D"/>
    <w:rsid w:val="007E7B1E"/>
    <w:rsid w:val="007E7B24"/>
    <w:rsid w:val="007E7B66"/>
    <w:rsid w:val="007E7BA5"/>
    <w:rsid w:val="007E7BB4"/>
    <w:rsid w:val="007E7BB7"/>
    <w:rsid w:val="007E7BC2"/>
    <w:rsid w:val="007E7BCE"/>
    <w:rsid w:val="007E7C04"/>
    <w:rsid w:val="007E7C59"/>
    <w:rsid w:val="007E7C65"/>
    <w:rsid w:val="007E7C6B"/>
    <w:rsid w:val="007E7CD5"/>
    <w:rsid w:val="007E7CE9"/>
    <w:rsid w:val="007E7D43"/>
    <w:rsid w:val="007E7D59"/>
    <w:rsid w:val="007E7D6C"/>
    <w:rsid w:val="007E7D96"/>
    <w:rsid w:val="007E7DC7"/>
    <w:rsid w:val="007E7DDE"/>
    <w:rsid w:val="007E7DEE"/>
    <w:rsid w:val="007E7DF7"/>
    <w:rsid w:val="007E7E07"/>
    <w:rsid w:val="007E7E18"/>
    <w:rsid w:val="007E7E1E"/>
    <w:rsid w:val="007E7E44"/>
    <w:rsid w:val="007E7E7B"/>
    <w:rsid w:val="007E7EB7"/>
    <w:rsid w:val="007E7ED3"/>
    <w:rsid w:val="007E7ED5"/>
    <w:rsid w:val="007E7F1A"/>
    <w:rsid w:val="007E7F4D"/>
    <w:rsid w:val="007E7F55"/>
    <w:rsid w:val="007E7FA4"/>
    <w:rsid w:val="007E7FC9"/>
    <w:rsid w:val="007E7FE3"/>
    <w:rsid w:val="007E7FEE"/>
    <w:rsid w:val="007F000F"/>
    <w:rsid w:val="007F009E"/>
    <w:rsid w:val="007F00AB"/>
    <w:rsid w:val="007F00C9"/>
    <w:rsid w:val="007F00FF"/>
    <w:rsid w:val="007F0107"/>
    <w:rsid w:val="007F0109"/>
    <w:rsid w:val="007F0111"/>
    <w:rsid w:val="007F0134"/>
    <w:rsid w:val="007F0137"/>
    <w:rsid w:val="007F01AE"/>
    <w:rsid w:val="007F01C7"/>
    <w:rsid w:val="007F01FC"/>
    <w:rsid w:val="007F0213"/>
    <w:rsid w:val="007F0234"/>
    <w:rsid w:val="007F0261"/>
    <w:rsid w:val="007F026C"/>
    <w:rsid w:val="007F0289"/>
    <w:rsid w:val="007F029F"/>
    <w:rsid w:val="007F02A0"/>
    <w:rsid w:val="007F02D9"/>
    <w:rsid w:val="007F0308"/>
    <w:rsid w:val="007F0363"/>
    <w:rsid w:val="007F0418"/>
    <w:rsid w:val="007F042A"/>
    <w:rsid w:val="007F0430"/>
    <w:rsid w:val="007F0443"/>
    <w:rsid w:val="007F0466"/>
    <w:rsid w:val="007F04E8"/>
    <w:rsid w:val="007F0501"/>
    <w:rsid w:val="007F0517"/>
    <w:rsid w:val="007F052C"/>
    <w:rsid w:val="007F0547"/>
    <w:rsid w:val="007F0580"/>
    <w:rsid w:val="007F0598"/>
    <w:rsid w:val="007F05A2"/>
    <w:rsid w:val="007F05B7"/>
    <w:rsid w:val="007F05C3"/>
    <w:rsid w:val="007F05D2"/>
    <w:rsid w:val="007F065D"/>
    <w:rsid w:val="007F06D7"/>
    <w:rsid w:val="007F0704"/>
    <w:rsid w:val="007F0785"/>
    <w:rsid w:val="007F07A8"/>
    <w:rsid w:val="007F07B1"/>
    <w:rsid w:val="007F07F9"/>
    <w:rsid w:val="007F084F"/>
    <w:rsid w:val="007F0854"/>
    <w:rsid w:val="007F087E"/>
    <w:rsid w:val="007F089F"/>
    <w:rsid w:val="007F08D0"/>
    <w:rsid w:val="007F08DA"/>
    <w:rsid w:val="007F08E4"/>
    <w:rsid w:val="007F0948"/>
    <w:rsid w:val="007F0949"/>
    <w:rsid w:val="007F0983"/>
    <w:rsid w:val="007F0986"/>
    <w:rsid w:val="007F098E"/>
    <w:rsid w:val="007F0994"/>
    <w:rsid w:val="007F09C3"/>
    <w:rsid w:val="007F09EA"/>
    <w:rsid w:val="007F0A14"/>
    <w:rsid w:val="007F0A31"/>
    <w:rsid w:val="007F0A42"/>
    <w:rsid w:val="007F0A52"/>
    <w:rsid w:val="007F0A69"/>
    <w:rsid w:val="007F0AF1"/>
    <w:rsid w:val="007F0B6A"/>
    <w:rsid w:val="007F0B85"/>
    <w:rsid w:val="007F0BB0"/>
    <w:rsid w:val="007F0C09"/>
    <w:rsid w:val="007F0C41"/>
    <w:rsid w:val="007F0C7A"/>
    <w:rsid w:val="007F0C84"/>
    <w:rsid w:val="007F0CA5"/>
    <w:rsid w:val="007F0CAC"/>
    <w:rsid w:val="007F0CBC"/>
    <w:rsid w:val="007F0CC4"/>
    <w:rsid w:val="007F0CEC"/>
    <w:rsid w:val="007F0CEF"/>
    <w:rsid w:val="007F0D4A"/>
    <w:rsid w:val="007F0D52"/>
    <w:rsid w:val="007F0DA7"/>
    <w:rsid w:val="007F0DEB"/>
    <w:rsid w:val="007F0E08"/>
    <w:rsid w:val="007F0E0D"/>
    <w:rsid w:val="007F0E56"/>
    <w:rsid w:val="007F0ED3"/>
    <w:rsid w:val="007F0EE9"/>
    <w:rsid w:val="007F0F3C"/>
    <w:rsid w:val="007F0F43"/>
    <w:rsid w:val="007F0F92"/>
    <w:rsid w:val="007F0F96"/>
    <w:rsid w:val="007F1056"/>
    <w:rsid w:val="007F1058"/>
    <w:rsid w:val="007F108F"/>
    <w:rsid w:val="007F1090"/>
    <w:rsid w:val="007F1091"/>
    <w:rsid w:val="007F10E6"/>
    <w:rsid w:val="007F1113"/>
    <w:rsid w:val="007F111C"/>
    <w:rsid w:val="007F1126"/>
    <w:rsid w:val="007F115D"/>
    <w:rsid w:val="007F1161"/>
    <w:rsid w:val="007F11A7"/>
    <w:rsid w:val="007F11D2"/>
    <w:rsid w:val="007F11E6"/>
    <w:rsid w:val="007F124A"/>
    <w:rsid w:val="007F12A8"/>
    <w:rsid w:val="007F135B"/>
    <w:rsid w:val="007F135D"/>
    <w:rsid w:val="007F136B"/>
    <w:rsid w:val="007F13AC"/>
    <w:rsid w:val="007F13B9"/>
    <w:rsid w:val="007F1455"/>
    <w:rsid w:val="007F14A9"/>
    <w:rsid w:val="007F14E5"/>
    <w:rsid w:val="007F14F5"/>
    <w:rsid w:val="007F1502"/>
    <w:rsid w:val="007F1511"/>
    <w:rsid w:val="007F1553"/>
    <w:rsid w:val="007F1556"/>
    <w:rsid w:val="007F155B"/>
    <w:rsid w:val="007F15B7"/>
    <w:rsid w:val="007F15C0"/>
    <w:rsid w:val="007F15EB"/>
    <w:rsid w:val="007F1617"/>
    <w:rsid w:val="007F161C"/>
    <w:rsid w:val="007F1620"/>
    <w:rsid w:val="007F1643"/>
    <w:rsid w:val="007F1671"/>
    <w:rsid w:val="007F1673"/>
    <w:rsid w:val="007F16D1"/>
    <w:rsid w:val="007F1701"/>
    <w:rsid w:val="007F1710"/>
    <w:rsid w:val="007F1754"/>
    <w:rsid w:val="007F1762"/>
    <w:rsid w:val="007F1766"/>
    <w:rsid w:val="007F1790"/>
    <w:rsid w:val="007F1796"/>
    <w:rsid w:val="007F17BD"/>
    <w:rsid w:val="007F17D7"/>
    <w:rsid w:val="007F1818"/>
    <w:rsid w:val="007F181E"/>
    <w:rsid w:val="007F18C6"/>
    <w:rsid w:val="007F18CE"/>
    <w:rsid w:val="007F18E8"/>
    <w:rsid w:val="007F18F4"/>
    <w:rsid w:val="007F18F8"/>
    <w:rsid w:val="007F191B"/>
    <w:rsid w:val="007F1978"/>
    <w:rsid w:val="007F1983"/>
    <w:rsid w:val="007F1987"/>
    <w:rsid w:val="007F1998"/>
    <w:rsid w:val="007F1A3B"/>
    <w:rsid w:val="007F1A7E"/>
    <w:rsid w:val="007F1A87"/>
    <w:rsid w:val="007F1AD0"/>
    <w:rsid w:val="007F1AD5"/>
    <w:rsid w:val="007F1B1C"/>
    <w:rsid w:val="007F1C23"/>
    <w:rsid w:val="007F1C33"/>
    <w:rsid w:val="007F1C7C"/>
    <w:rsid w:val="007F1C8A"/>
    <w:rsid w:val="007F1CCE"/>
    <w:rsid w:val="007F1D1D"/>
    <w:rsid w:val="007F1D81"/>
    <w:rsid w:val="007F1DF2"/>
    <w:rsid w:val="007F1E26"/>
    <w:rsid w:val="007F1E4A"/>
    <w:rsid w:val="007F1E50"/>
    <w:rsid w:val="007F1E65"/>
    <w:rsid w:val="007F1E6E"/>
    <w:rsid w:val="007F1EC9"/>
    <w:rsid w:val="007F1EEE"/>
    <w:rsid w:val="007F1F0C"/>
    <w:rsid w:val="007F1F3C"/>
    <w:rsid w:val="007F1F76"/>
    <w:rsid w:val="007F1F78"/>
    <w:rsid w:val="007F1F7F"/>
    <w:rsid w:val="007F1FBD"/>
    <w:rsid w:val="007F1FDB"/>
    <w:rsid w:val="007F1FF8"/>
    <w:rsid w:val="007F2040"/>
    <w:rsid w:val="007F204A"/>
    <w:rsid w:val="007F20D6"/>
    <w:rsid w:val="007F20E4"/>
    <w:rsid w:val="007F20E7"/>
    <w:rsid w:val="007F20FF"/>
    <w:rsid w:val="007F2140"/>
    <w:rsid w:val="007F215A"/>
    <w:rsid w:val="007F21A5"/>
    <w:rsid w:val="007F21E0"/>
    <w:rsid w:val="007F2226"/>
    <w:rsid w:val="007F2244"/>
    <w:rsid w:val="007F2250"/>
    <w:rsid w:val="007F2284"/>
    <w:rsid w:val="007F22D4"/>
    <w:rsid w:val="007F2320"/>
    <w:rsid w:val="007F2365"/>
    <w:rsid w:val="007F2371"/>
    <w:rsid w:val="007F2379"/>
    <w:rsid w:val="007F23A8"/>
    <w:rsid w:val="007F23B3"/>
    <w:rsid w:val="007F23CA"/>
    <w:rsid w:val="007F23D7"/>
    <w:rsid w:val="007F23EE"/>
    <w:rsid w:val="007F2455"/>
    <w:rsid w:val="007F24C9"/>
    <w:rsid w:val="007F24F7"/>
    <w:rsid w:val="007F2509"/>
    <w:rsid w:val="007F252E"/>
    <w:rsid w:val="007F253B"/>
    <w:rsid w:val="007F2548"/>
    <w:rsid w:val="007F25E5"/>
    <w:rsid w:val="007F2606"/>
    <w:rsid w:val="007F2666"/>
    <w:rsid w:val="007F2682"/>
    <w:rsid w:val="007F26B9"/>
    <w:rsid w:val="007F26C9"/>
    <w:rsid w:val="007F26D3"/>
    <w:rsid w:val="007F274A"/>
    <w:rsid w:val="007F2777"/>
    <w:rsid w:val="007F277C"/>
    <w:rsid w:val="007F27A2"/>
    <w:rsid w:val="007F283D"/>
    <w:rsid w:val="007F2899"/>
    <w:rsid w:val="007F28AA"/>
    <w:rsid w:val="007F28BB"/>
    <w:rsid w:val="007F28C6"/>
    <w:rsid w:val="007F298E"/>
    <w:rsid w:val="007F2991"/>
    <w:rsid w:val="007F29FD"/>
    <w:rsid w:val="007F2A8A"/>
    <w:rsid w:val="007F2A96"/>
    <w:rsid w:val="007F2AD4"/>
    <w:rsid w:val="007F2AF4"/>
    <w:rsid w:val="007F2AF8"/>
    <w:rsid w:val="007F2B18"/>
    <w:rsid w:val="007F2B23"/>
    <w:rsid w:val="007F2B6F"/>
    <w:rsid w:val="007F2B87"/>
    <w:rsid w:val="007F2C1C"/>
    <w:rsid w:val="007F2C38"/>
    <w:rsid w:val="007F2C8E"/>
    <w:rsid w:val="007F2CB2"/>
    <w:rsid w:val="007F2CBA"/>
    <w:rsid w:val="007F2CED"/>
    <w:rsid w:val="007F2CF2"/>
    <w:rsid w:val="007F2D0F"/>
    <w:rsid w:val="007F2D2D"/>
    <w:rsid w:val="007F2D2F"/>
    <w:rsid w:val="007F2D4E"/>
    <w:rsid w:val="007F2D4F"/>
    <w:rsid w:val="007F2D5D"/>
    <w:rsid w:val="007F2DC0"/>
    <w:rsid w:val="007F2DEB"/>
    <w:rsid w:val="007F2DFC"/>
    <w:rsid w:val="007F2E3A"/>
    <w:rsid w:val="007F2E3E"/>
    <w:rsid w:val="007F2E40"/>
    <w:rsid w:val="007F2E66"/>
    <w:rsid w:val="007F2E78"/>
    <w:rsid w:val="007F2EA4"/>
    <w:rsid w:val="007F2EC6"/>
    <w:rsid w:val="007F2ED1"/>
    <w:rsid w:val="007F2F27"/>
    <w:rsid w:val="007F2F2C"/>
    <w:rsid w:val="007F2F84"/>
    <w:rsid w:val="007F2F89"/>
    <w:rsid w:val="007F2F9D"/>
    <w:rsid w:val="007F2FBF"/>
    <w:rsid w:val="007F2FC6"/>
    <w:rsid w:val="007F2FD5"/>
    <w:rsid w:val="007F3002"/>
    <w:rsid w:val="007F3017"/>
    <w:rsid w:val="007F3038"/>
    <w:rsid w:val="007F304A"/>
    <w:rsid w:val="007F3117"/>
    <w:rsid w:val="007F317A"/>
    <w:rsid w:val="007F319F"/>
    <w:rsid w:val="007F31E3"/>
    <w:rsid w:val="007F3223"/>
    <w:rsid w:val="007F3225"/>
    <w:rsid w:val="007F322D"/>
    <w:rsid w:val="007F3247"/>
    <w:rsid w:val="007F3271"/>
    <w:rsid w:val="007F329E"/>
    <w:rsid w:val="007F32A2"/>
    <w:rsid w:val="007F32B4"/>
    <w:rsid w:val="007F32C0"/>
    <w:rsid w:val="007F32EE"/>
    <w:rsid w:val="007F3315"/>
    <w:rsid w:val="007F3331"/>
    <w:rsid w:val="007F3371"/>
    <w:rsid w:val="007F33B1"/>
    <w:rsid w:val="007F33C7"/>
    <w:rsid w:val="007F349C"/>
    <w:rsid w:val="007F34AC"/>
    <w:rsid w:val="007F34F6"/>
    <w:rsid w:val="007F354F"/>
    <w:rsid w:val="007F3554"/>
    <w:rsid w:val="007F3561"/>
    <w:rsid w:val="007F35B3"/>
    <w:rsid w:val="007F35C9"/>
    <w:rsid w:val="007F35FE"/>
    <w:rsid w:val="007F365E"/>
    <w:rsid w:val="007F369C"/>
    <w:rsid w:val="007F36B7"/>
    <w:rsid w:val="007F36C1"/>
    <w:rsid w:val="007F36D9"/>
    <w:rsid w:val="007F3702"/>
    <w:rsid w:val="007F3713"/>
    <w:rsid w:val="007F373B"/>
    <w:rsid w:val="007F374F"/>
    <w:rsid w:val="007F3776"/>
    <w:rsid w:val="007F377E"/>
    <w:rsid w:val="007F3794"/>
    <w:rsid w:val="007F37B4"/>
    <w:rsid w:val="007F3805"/>
    <w:rsid w:val="007F3808"/>
    <w:rsid w:val="007F386A"/>
    <w:rsid w:val="007F388A"/>
    <w:rsid w:val="007F388D"/>
    <w:rsid w:val="007F38C8"/>
    <w:rsid w:val="007F38F0"/>
    <w:rsid w:val="007F3909"/>
    <w:rsid w:val="007F390A"/>
    <w:rsid w:val="007F3924"/>
    <w:rsid w:val="007F394C"/>
    <w:rsid w:val="007F39CC"/>
    <w:rsid w:val="007F39E9"/>
    <w:rsid w:val="007F3A2A"/>
    <w:rsid w:val="007F3A35"/>
    <w:rsid w:val="007F3A3C"/>
    <w:rsid w:val="007F3A54"/>
    <w:rsid w:val="007F3A70"/>
    <w:rsid w:val="007F3A88"/>
    <w:rsid w:val="007F3A99"/>
    <w:rsid w:val="007F3ABB"/>
    <w:rsid w:val="007F3B0E"/>
    <w:rsid w:val="007F3B29"/>
    <w:rsid w:val="007F3B50"/>
    <w:rsid w:val="007F3B5F"/>
    <w:rsid w:val="007F3B6E"/>
    <w:rsid w:val="007F3BD7"/>
    <w:rsid w:val="007F3C07"/>
    <w:rsid w:val="007F3C0E"/>
    <w:rsid w:val="007F3C25"/>
    <w:rsid w:val="007F3C2A"/>
    <w:rsid w:val="007F3C4C"/>
    <w:rsid w:val="007F3C8F"/>
    <w:rsid w:val="007F3CA8"/>
    <w:rsid w:val="007F3D1D"/>
    <w:rsid w:val="007F3D4F"/>
    <w:rsid w:val="007F3DA9"/>
    <w:rsid w:val="007F3DAB"/>
    <w:rsid w:val="007F3DB8"/>
    <w:rsid w:val="007F3DDC"/>
    <w:rsid w:val="007F3DE4"/>
    <w:rsid w:val="007F3DEB"/>
    <w:rsid w:val="007F3E2C"/>
    <w:rsid w:val="007F3E32"/>
    <w:rsid w:val="007F3E4C"/>
    <w:rsid w:val="007F3E52"/>
    <w:rsid w:val="007F3E6D"/>
    <w:rsid w:val="007F3EC5"/>
    <w:rsid w:val="007F3F1D"/>
    <w:rsid w:val="007F3F94"/>
    <w:rsid w:val="007F3F9D"/>
    <w:rsid w:val="007F3FF6"/>
    <w:rsid w:val="007F4048"/>
    <w:rsid w:val="007F4092"/>
    <w:rsid w:val="007F40A8"/>
    <w:rsid w:val="007F40BD"/>
    <w:rsid w:val="007F40C2"/>
    <w:rsid w:val="007F40F8"/>
    <w:rsid w:val="007F4101"/>
    <w:rsid w:val="007F412F"/>
    <w:rsid w:val="007F413B"/>
    <w:rsid w:val="007F4155"/>
    <w:rsid w:val="007F4186"/>
    <w:rsid w:val="007F41AE"/>
    <w:rsid w:val="007F41E8"/>
    <w:rsid w:val="007F41F3"/>
    <w:rsid w:val="007F41FC"/>
    <w:rsid w:val="007F4205"/>
    <w:rsid w:val="007F4223"/>
    <w:rsid w:val="007F4234"/>
    <w:rsid w:val="007F425E"/>
    <w:rsid w:val="007F428E"/>
    <w:rsid w:val="007F42BB"/>
    <w:rsid w:val="007F42D0"/>
    <w:rsid w:val="007F42DF"/>
    <w:rsid w:val="007F431B"/>
    <w:rsid w:val="007F4334"/>
    <w:rsid w:val="007F438F"/>
    <w:rsid w:val="007F43BA"/>
    <w:rsid w:val="007F43DC"/>
    <w:rsid w:val="007F43FB"/>
    <w:rsid w:val="007F4426"/>
    <w:rsid w:val="007F443B"/>
    <w:rsid w:val="007F443F"/>
    <w:rsid w:val="007F44B7"/>
    <w:rsid w:val="007F44FE"/>
    <w:rsid w:val="007F4565"/>
    <w:rsid w:val="007F458C"/>
    <w:rsid w:val="007F45E8"/>
    <w:rsid w:val="007F45FF"/>
    <w:rsid w:val="007F460F"/>
    <w:rsid w:val="007F4613"/>
    <w:rsid w:val="007F463C"/>
    <w:rsid w:val="007F467D"/>
    <w:rsid w:val="007F4693"/>
    <w:rsid w:val="007F46DE"/>
    <w:rsid w:val="007F46EB"/>
    <w:rsid w:val="007F473D"/>
    <w:rsid w:val="007F473E"/>
    <w:rsid w:val="007F476E"/>
    <w:rsid w:val="007F478C"/>
    <w:rsid w:val="007F4798"/>
    <w:rsid w:val="007F47A1"/>
    <w:rsid w:val="007F47AB"/>
    <w:rsid w:val="007F47F6"/>
    <w:rsid w:val="007F4845"/>
    <w:rsid w:val="007F489F"/>
    <w:rsid w:val="007F48A9"/>
    <w:rsid w:val="007F48B3"/>
    <w:rsid w:val="007F48E3"/>
    <w:rsid w:val="007F48F9"/>
    <w:rsid w:val="007F48FD"/>
    <w:rsid w:val="007F490C"/>
    <w:rsid w:val="007F494A"/>
    <w:rsid w:val="007F4958"/>
    <w:rsid w:val="007F4959"/>
    <w:rsid w:val="007F495B"/>
    <w:rsid w:val="007F4974"/>
    <w:rsid w:val="007F49A0"/>
    <w:rsid w:val="007F49EE"/>
    <w:rsid w:val="007F4A1A"/>
    <w:rsid w:val="007F4AB4"/>
    <w:rsid w:val="007F4ACD"/>
    <w:rsid w:val="007F4B80"/>
    <w:rsid w:val="007F4B81"/>
    <w:rsid w:val="007F4B83"/>
    <w:rsid w:val="007F4BA2"/>
    <w:rsid w:val="007F4BB1"/>
    <w:rsid w:val="007F4BD5"/>
    <w:rsid w:val="007F4BEC"/>
    <w:rsid w:val="007F4C08"/>
    <w:rsid w:val="007F4C1C"/>
    <w:rsid w:val="007F4C3E"/>
    <w:rsid w:val="007F4CE8"/>
    <w:rsid w:val="007F4CFF"/>
    <w:rsid w:val="007F4D19"/>
    <w:rsid w:val="007F4D37"/>
    <w:rsid w:val="007F4D89"/>
    <w:rsid w:val="007F4DA0"/>
    <w:rsid w:val="007F4DC9"/>
    <w:rsid w:val="007F4DE0"/>
    <w:rsid w:val="007F4E19"/>
    <w:rsid w:val="007F4E26"/>
    <w:rsid w:val="007F4E46"/>
    <w:rsid w:val="007F4E47"/>
    <w:rsid w:val="007F4E57"/>
    <w:rsid w:val="007F4E9A"/>
    <w:rsid w:val="007F4E9E"/>
    <w:rsid w:val="007F4EA5"/>
    <w:rsid w:val="007F4EB8"/>
    <w:rsid w:val="007F4EC6"/>
    <w:rsid w:val="007F4EE5"/>
    <w:rsid w:val="007F4F46"/>
    <w:rsid w:val="007F4F8B"/>
    <w:rsid w:val="007F4FA4"/>
    <w:rsid w:val="007F4FAA"/>
    <w:rsid w:val="007F4FCB"/>
    <w:rsid w:val="007F5010"/>
    <w:rsid w:val="007F5033"/>
    <w:rsid w:val="007F5057"/>
    <w:rsid w:val="007F5066"/>
    <w:rsid w:val="007F5083"/>
    <w:rsid w:val="007F508A"/>
    <w:rsid w:val="007F5095"/>
    <w:rsid w:val="007F50E0"/>
    <w:rsid w:val="007F50E9"/>
    <w:rsid w:val="007F510E"/>
    <w:rsid w:val="007F5110"/>
    <w:rsid w:val="007F519E"/>
    <w:rsid w:val="007F51C5"/>
    <w:rsid w:val="007F5231"/>
    <w:rsid w:val="007F523A"/>
    <w:rsid w:val="007F5273"/>
    <w:rsid w:val="007F5284"/>
    <w:rsid w:val="007F530B"/>
    <w:rsid w:val="007F531E"/>
    <w:rsid w:val="007F5347"/>
    <w:rsid w:val="007F536D"/>
    <w:rsid w:val="007F5392"/>
    <w:rsid w:val="007F5426"/>
    <w:rsid w:val="007F542E"/>
    <w:rsid w:val="007F544F"/>
    <w:rsid w:val="007F548F"/>
    <w:rsid w:val="007F54C7"/>
    <w:rsid w:val="007F54D5"/>
    <w:rsid w:val="007F552E"/>
    <w:rsid w:val="007F5547"/>
    <w:rsid w:val="007F557A"/>
    <w:rsid w:val="007F5593"/>
    <w:rsid w:val="007F55DA"/>
    <w:rsid w:val="007F55E1"/>
    <w:rsid w:val="007F55EA"/>
    <w:rsid w:val="007F564C"/>
    <w:rsid w:val="007F5674"/>
    <w:rsid w:val="007F56B5"/>
    <w:rsid w:val="007F56C3"/>
    <w:rsid w:val="007F56C8"/>
    <w:rsid w:val="007F56D1"/>
    <w:rsid w:val="007F56E2"/>
    <w:rsid w:val="007F56E9"/>
    <w:rsid w:val="007F56FC"/>
    <w:rsid w:val="007F5724"/>
    <w:rsid w:val="007F5746"/>
    <w:rsid w:val="007F5750"/>
    <w:rsid w:val="007F575E"/>
    <w:rsid w:val="007F5782"/>
    <w:rsid w:val="007F57B9"/>
    <w:rsid w:val="007F5828"/>
    <w:rsid w:val="007F5869"/>
    <w:rsid w:val="007F58BF"/>
    <w:rsid w:val="007F58D4"/>
    <w:rsid w:val="007F58E3"/>
    <w:rsid w:val="007F58E4"/>
    <w:rsid w:val="007F593A"/>
    <w:rsid w:val="007F5968"/>
    <w:rsid w:val="007F597A"/>
    <w:rsid w:val="007F59B1"/>
    <w:rsid w:val="007F59E3"/>
    <w:rsid w:val="007F59FC"/>
    <w:rsid w:val="007F5A81"/>
    <w:rsid w:val="007F5A82"/>
    <w:rsid w:val="007F5AAA"/>
    <w:rsid w:val="007F5ACB"/>
    <w:rsid w:val="007F5AE8"/>
    <w:rsid w:val="007F5B1A"/>
    <w:rsid w:val="007F5B28"/>
    <w:rsid w:val="007F5B4E"/>
    <w:rsid w:val="007F5B82"/>
    <w:rsid w:val="007F5B98"/>
    <w:rsid w:val="007F5BED"/>
    <w:rsid w:val="007F5C12"/>
    <w:rsid w:val="007F5C25"/>
    <w:rsid w:val="007F5C3E"/>
    <w:rsid w:val="007F5C5E"/>
    <w:rsid w:val="007F5C62"/>
    <w:rsid w:val="007F5CCC"/>
    <w:rsid w:val="007F5CE6"/>
    <w:rsid w:val="007F5D4B"/>
    <w:rsid w:val="007F5D6C"/>
    <w:rsid w:val="007F5D98"/>
    <w:rsid w:val="007F5DDE"/>
    <w:rsid w:val="007F5DE3"/>
    <w:rsid w:val="007F5E15"/>
    <w:rsid w:val="007F5E25"/>
    <w:rsid w:val="007F5E53"/>
    <w:rsid w:val="007F5E54"/>
    <w:rsid w:val="007F5E5D"/>
    <w:rsid w:val="007F5E83"/>
    <w:rsid w:val="007F5E8D"/>
    <w:rsid w:val="007F5F19"/>
    <w:rsid w:val="007F5F2B"/>
    <w:rsid w:val="007F5F71"/>
    <w:rsid w:val="007F5F89"/>
    <w:rsid w:val="007F5FD1"/>
    <w:rsid w:val="007F5FFB"/>
    <w:rsid w:val="007F6015"/>
    <w:rsid w:val="007F6028"/>
    <w:rsid w:val="007F6058"/>
    <w:rsid w:val="007F6067"/>
    <w:rsid w:val="007F608D"/>
    <w:rsid w:val="007F60B0"/>
    <w:rsid w:val="007F6155"/>
    <w:rsid w:val="007F615C"/>
    <w:rsid w:val="007F6173"/>
    <w:rsid w:val="007F6181"/>
    <w:rsid w:val="007F618E"/>
    <w:rsid w:val="007F619D"/>
    <w:rsid w:val="007F61B2"/>
    <w:rsid w:val="007F61C0"/>
    <w:rsid w:val="007F61E6"/>
    <w:rsid w:val="007F6270"/>
    <w:rsid w:val="007F6297"/>
    <w:rsid w:val="007F62BB"/>
    <w:rsid w:val="007F6351"/>
    <w:rsid w:val="007F63B9"/>
    <w:rsid w:val="007F63E0"/>
    <w:rsid w:val="007F6401"/>
    <w:rsid w:val="007F645F"/>
    <w:rsid w:val="007F6469"/>
    <w:rsid w:val="007F646F"/>
    <w:rsid w:val="007F64E2"/>
    <w:rsid w:val="007F64F0"/>
    <w:rsid w:val="007F6530"/>
    <w:rsid w:val="007F6538"/>
    <w:rsid w:val="007F656A"/>
    <w:rsid w:val="007F6583"/>
    <w:rsid w:val="007F6595"/>
    <w:rsid w:val="007F659E"/>
    <w:rsid w:val="007F65CB"/>
    <w:rsid w:val="007F65D8"/>
    <w:rsid w:val="007F65E0"/>
    <w:rsid w:val="007F65EA"/>
    <w:rsid w:val="007F6602"/>
    <w:rsid w:val="007F66E7"/>
    <w:rsid w:val="007F6751"/>
    <w:rsid w:val="007F6752"/>
    <w:rsid w:val="007F67A3"/>
    <w:rsid w:val="007F67D9"/>
    <w:rsid w:val="007F67DF"/>
    <w:rsid w:val="007F683B"/>
    <w:rsid w:val="007F6858"/>
    <w:rsid w:val="007F6891"/>
    <w:rsid w:val="007F689D"/>
    <w:rsid w:val="007F68A6"/>
    <w:rsid w:val="007F68A8"/>
    <w:rsid w:val="007F69A5"/>
    <w:rsid w:val="007F69D3"/>
    <w:rsid w:val="007F6A10"/>
    <w:rsid w:val="007F6A6A"/>
    <w:rsid w:val="007F6A84"/>
    <w:rsid w:val="007F6AA8"/>
    <w:rsid w:val="007F6ABE"/>
    <w:rsid w:val="007F6ACF"/>
    <w:rsid w:val="007F6B21"/>
    <w:rsid w:val="007F6B37"/>
    <w:rsid w:val="007F6B50"/>
    <w:rsid w:val="007F6B69"/>
    <w:rsid w:val="007F6B83"/>
    <w:rsid w:val="007F6B88"/>
    <w:rsid w:val="007F6BAA"/>
    <w:rsid w:val="007F6BE8"/>
    <w:rsid w:val="007F6C07"/>
    <w:rsid w:val="007F6C7F"/>
    <w:rsid w:val="007F6C8A"/>
    <w:rsid w:val="007F6CCD"/>
    <w:rsid w:val="007F6CDF"/>
    <w:rsid w:val="007F6D11"/>
    <w:rsid w:val="007F6D1D"/>
    <w:rsid w:val="007F6D4F"/>
    <w:rsid w:val="007F6E09"/>
    <w:rsid w:val="007F6E13"/>
    <w:rsid w:val="007F6E16"/>
    <w:rsid w:val="007F6E1B"/>
    <w:rsid w:val="007F6E27"/>
    <w:rsid w:val="007F6EE2"/>
    <w:rsid w:val="007F6EF9"/>
    <w:rsid w:val="007F6F3B"/>
    <w:rsid w:val="007F6F7E"/>
    <w:rsid w:val="007F6F81"/>
    <w:rsid w:val="007F6FAA"/>
    <w:rsid w:val="007F7006"/>
    <w:rsid w:val="007F702A"/>
    <w:rsid w:val="007F7038"/>
    <w:rsid w:val="007F7082"/>
    <w:rsid w:val="007F7097"/>
    <w:rsid w:val="007F709B"/>
    <w:rsid w:val="007F70EE"/>
    <w:rsid w:val="007F7139"/>
    <w:rsid w:val="007F71D1"/>
    <w:rsid w:val="007F71DB"/>
    <w:rsid w:val="007F71DD"/>
    <w:rsid w:val="007F725A"/>
    <w:rsid w:val="007F72B2"/>
    <w:rsid w:val="007F7322"/>
    <w:rsid w:val="007F7335"/>
    <w:rsid w:val="007F7363"/>
    <w:rsid w:val="007F737E"/>
    <w:rsid w:val="007F73B2"/>
    <w:rsid w:val="007F740C"/>
    <w:rsid w:val="007F7410"/>
    <w:rsid w:val="007F7439"/>
    <w:rsid w:val="007F744D"/>
    <w:rsid w:val="007F745D"/>
    <w:rsid w:val="007F7468"/>
    <w:rsid w:val="007F7498"/>
    <w:rsid w:val="007F74D8"/>
    <w:rsid w:val="007F74F9"/>
    <w:rsid w:val="007F750A"/>
    <w:rsid w:val="007F7536"/>
    <w:rsid w:val="007F756B"/>
    <w:rsid w:val="007F7589"/>
    <w:rsid w:val="007F759B"/>
    <w:rsid w:val="007F7605"/>
    <w:rsid w:val="007F765A"/>
    <w:rsid w:val="007F768C"/>
    <w:rsid w:val="007F7692"/>
    <w:rsid w:val="007F769A"/>
    <w:rsid w:val="007F769D"/>
    <w:rsid w:val="007F76A7"/>
    <w:rsid w:val="007F76B3"/>
    <w:rsid w:val="007F76F4"/>
    <w:rsid w:val="007F7746"/>
    <w:rsid w:val="007F776C"/>
    <w:rsid w:val="007F776F"/>
    <w:rsid w:val="007F7777"/>
    <w:rsid w:val="007F77DA"/>
    <w:rsid w:val="007F77E4"/>
    <w:rsid w:val="007F77E6"/>
    <w:rsid w:val="007F7803"/>
    <w:rsid w:val="007F780A"/>
    <w:rsid w:val="007F7810"/>
    <w:rsid w:val="007F7815"/>
    <w:rsid w:val="007F782C"/>
    <w:rsid w:val="007F7858"/>
    <w:rsid w:val="007F7872"/>
    <w:rsid w:val="007F78D5"/>
    <w:rsid w:val="007F78ED"/>
    <w:rsid w:val="007F78F5"/>
    <w:rsid w:val="007F7926"/>
    <w:rsid w:val="007F7930"/>
    <w:rsid w:val="007F795A"/>
    <w:rsid w:val="007F797E"/>
    <w:rsid w:val="007F79C4"/>
    <w:rsid w:val="007F79DC"/>
    <w:rsid w:val="007F79FF"/>
    <w:rsid w:val="007F7A72"/>
    <w:rsid w:val="007F7A86"/>
    <w:rsid w:val="007F7AA4"/>
    <w:rsid w:val="007F7AA6"/>
    <w:rsid w:val="007F7AB3"/>
    <w:rsid w:val="007F7AEA"/>
    <w:rsid w:val="007F7AF0"/>
    <w:rsid w:val="007F7B10"/>
    <w:rsid w:val="007F7B2F"/>
    <w:rsid w:val="007F7BA2"/>
    <w:rsid w:val="007F7BB4"/>
    <w:rsid w:val="007F7C5F"/>
    <w:rsid w:val="007F7CA3"/>
    <w:rsid w:val="007F7CB0"/>
    <w:rsid w:val="007F7CB9"/>
    <w:rsid w:val="007F7CEE"/>
    <w:rsid w:val="007F7CF3"/>
    <w:rsid w:val="007F7D03"/>
    <w:rsid w:val="007F7D20"/>
    <w:rsid w:val="007F7D51"/>
    <w:rsid w:val="007F7D63"/>
    <w:rsid w:val="007F7D95"/>
    <w:rsid w:val="007F7DC3"/>
    <w:rsid w:val="007F7DCB"/>
    <w:rsid w:val="007F7DCE"/>
    <w:rsid w:val="007F7DD6"/>
    <w:rsid w:val="007F7E43"/>
    <w:rsid w:val="007F7E7A"/>
    <w:rsid w:val="007F7E7F"/>
    <w:rsid w:val="007F7E94"/>
    <w:rsid w:val="007F7F67"/>
    <w:rsid w:val="007F7FC2"/>
    <w:rsid w:val="007F7FDC"/>
    <w:rsid w:val="007F7FE6"/>
    <w:rsid w:val="007F7FE7"/>
    <w:rsid w:val="007F7FEA"/>
    <w:rsid w:val="00800002"/>
    <w:rsid w:val="00800006"/>
    <w:rsid w:val="00800013"/>
    <w:rsid w:val="00800014"/>
    <w:rsid w:val="00800017"/>
    <w:rsid w:val="00800030"/>
    <w:rsid w:val="0080005E"/>
    <w:rsid w:val="0080005F"/>
    <w:rsid w:val="00800090"/>
    <w:rsid w:val="008000A1"/>
    <w:rsid w:val="008000C6"/>
    <w:rsid w:val="008000DC"/>
    <w:rsid w:val="008000EB"/>
    <w:rsid w:val="008000FB"/>
    <w:rsid w:val="0080012A"/>
    <w:rsid w:val="00800161"/>
    <w:rsid w:val="0080016A"/>
    <w:rsid w:val="00800185"/>
    <w:rsid w:val="008001AE"/>
    <w:rsid w:val="008001B1"/>
    <w:rsid w:val="008001B6"/>
    <w:rsid w:val="008001DA"/>
    <w:rsid w:val="008001F1"/>
    <w:rsid w:val="0080027F"/>
    <w:rsid w:val="00800281"/>
    <w:rsid w:val="0080029A"/>
    <w:rsid w:val="008002A6"/>
    <w:rsid w:val="008002BC"/>
    <w:rsid w:val="008002D8"/>
    <w:rsid w:val="008002F6"/>
    <w:rsid w:val="0080034B"/>
    <w:rsid w:val="00800355"/>
    <w:rsid w:val="008003EA"/>
    <w:rsid w:val="00800425"/>
    <w:rsid w:val="0080044B"/>
    <w:rsid w:val="00800457"/>
    <w:rsid w:val="0080047E"/>
    <w:rsid w:val="0080049E"/>
    <w:rsid w:val="008004F5"/>
    <w:rsid w:val="008004FA"/>
    <w:rsid w:val="00800506"/>
    <w:rsid w:val="00800522"/>
    <w:rsid w:val="0080053F"/>
    <w:rsid w:val="00800540"/>
    <w:rsid w:val="00800564"/>
    <w:rsid w:val="008005EF"/>
    <w:rsid w:val="008005FD"/>
    <w:rsid w:val="00800600"/>
    <w:rsid w:val="0080064A"/>
    <w:rsid w:val="00800656"/>
    <w:rsid w:val="008006E2"/>
    <w:rsid w:val="008006F9"/>
    <w:rsid w:val="00800740"/>
    <w:rsid w:val="00800785"/>
    <w:rsid w:val="008007F1"/>
    <w:rsid w:val="008007F5"/>
    <w:rsid w:val="00800816"/>
    <w:rsid w:val="0080084D"/>
    <w:rsid w:val="00800888"/>
    <w:rsid w:val="008008EC"/>
    <w:rsid w:val="008008F7"/>
    <w:rsid w:val="00800975"/>
    <w:rsid w:val="0080099B"/>
    <w:rsid w:val="008009F9"/>
    <w:rsid w:val="00800A05"/>
    <w:rsid w:val="00800A0B"/>
    <w:rsid w:val="00800A0F"/>
    <w:rsid w:val="00800A18"/>
    <w:rsid w:val="00800A36"/>
    <w:rsid w:val="00800AAE"/>
    <w:rsid w:val="00800B0D"/>
    <w:rsid w:val="00800B5E"/>
    <w:rsid w:val="00800B64"/>
    <w:rsid w:val="00800BA9"/>
    <w:rsid w:val="00800BB7"/>
    <w:rsid w:val="00800BFE"/>
    <w:rsid w:val="00800C4D"/>
    <w:rsid w:val="00800C74"/>
    <w:rsid w:val="00800C85"/>
    <w:rsid w:val="00800C9E"/>
    <w:rsid w:val="00800CAE"/>
    <w:rsid w:val="00800CE6"/>
    <w:rsid w:val="00800CF0"/>
    <w:rsid w:val="00800D06"/>
    <w:rsid w:val="00800D21"/>
    <w:rsid w:val="00800D63"/>
    <w:rsid w:val="00800D67"/>
    <w:rsid w:val="00800E34"/>
    <w:rsid w:val="00800E46"/>
    <w:rsid w:val="00800E6C"/>
    <w:rsid w:val="00800E83"/>
    <w:rsid w:val="00800EA6"/>
    <w:rsid w:val="00800EA7"/>
    <w:rsid w:val="00800EDE"/>
    <w:rsid w:val="00800EF8"/>
    <w:rsid w:val="00800F86"/>
    <w:rsid w:val="00800FA9"/>
    <w:rsid w:val="00800FAE"/>
    <w:rsid w:val="00800FE5"/>
    <w:rsid w:val="00801069"/>
    <w:rsid w:val="0080107B"/>
    <w:rsid w:val="008010C0"/>
    <w:rsid w:val="008010CB"/>
    <w:rsid w:val="008010CF"/>
    <w:rsid w:val="008010D0"/>
    <w:rsid w:val="008010D6"/>
    <w:rsid w:val="008010F7"/>
    <w:rsid w:val="00801104"/>
    <w:rsid w:val="00801136"/>
    <w:rsid w:val="00801144"/>
    <w:rsid w:val="00801188"/>
    <w:rsid w:val="008011D9"/>
    <w:rsid w:val="008011E8"/>
    <w:rsid w:val="008011FD"/>
    <w:rsid w:val="0080120E"/>
    <w:rsid w:val="0080123F"/>
    <w:rsid w:val="008012BB"/>
    <w:rsid w:val="008012D1"/>
    <w:rsid w:val="008012D3"/>
    <w:rsid w:val="008012FD"/>
    <w:rsid w:val="0080130C"/>
    <w:rsid w:val="00801336"/>
    <w:rsid w:val="00801383"/>
    <w:rsid w:val="008013A3"/>
    <w:rsid w:val="008013E0"/>
    <w:rsid w:val="008013E2"/>
    <w:rsid w:val="008013EC"/>
    <w:rsid w:val="008013F1"/>
    <w:rsid w:val="00801428"/>
    <w:rsid w:val="0080142A"/>
    <w:rsid w:val="008014AC"/>
    <w:rsid w:val="008014BA"/>
    <w:rsid w:val="008014C6"/>
    <w:rsid w:val="00801506"/>
    <w:rsid w:val="0080150F"/>
    <w:rsid w:val="0080152A"/>
    <w:rsid w:val="0080152E"/>
    <w:rsid w:val="0080153D"/>
    <w:rsid w:val="0080154F"/>
    <w:rsid w:val="0080158C"/>
    <w:rsid w:val="00801599"/>
    <w:rsid w:val="0080159D"/>
    <w:rsid w:val="0080160C"/>
    <w:rsid w:val="00801649"/>
    <w:rsid w:val="00801665"/>
    <w:rsid w:val="00801666"/>
    <w:rsid w:val="008016E5"/>
    <w:rsid w:val="008016F3"/>
    <w:rsid w:val="008016F6"/>
    <w:rsid w:val="00801744"/>
    <w:rsid w:val="00801793"/>
    <w:rsid w:val="008017B5"/>
    <w:rsid w:val="008017C0"/>
    <w:rsid w:val="008017DE"/>
    <w:rsid w:val="00801843"/>
    <w:rsid w:val="00801871"/>
    <w:rsid w:val="008018C7"/>
    <w:rsid w:val="008018F1"/>
    <w:rsid w:val="0080194D"/>
    <w:rsid w:val="0080194F"/>
    <w:rsid w:val="0080195D"/>
    <w:rsid w:val="0080198D"/>
    <w:rsid w:val="008019B2"/>
    <w:rsid w:val="008019BB"/>
    <w:rsid w:val="008019ED"/>
    <w:rsid w:val="008019F1"/>
    <w:rsid w:val="008019F7"/>
    <w:rsid w:val="00801A06"/>
    <w:rsid w:val="00801A56"/>
    <w:rsid w:val="00801A64"/>
    <w:rsid w:val="00801AB5"/>
    <w:rsid w:val="00801ACA"/>
    <w:rsid w:val="00801AE6"/>
    <w:rsid w:val="00801AE8"/>
    <w:rsid w:val="00801AFC"/>
    <w:rsid w:val="00801B43"/>
    <w:rsid w:val="00801B84"/>
    <w:rsid w:val="00801B87"/>
    <w:rsid w:val="00801BA8"/>
    <w:rsid w:val="00801BE8"/>
    <w:rsid w:val="00801BE9"/>
    <w:rsid w:val="00801BFA"/>
    <w:rsid w:val="00801C11"/>
    <w:rsid w:val="00801C13"/>
    <w:rsid w:val="00801C25"/>
    <w:rsid w:val="00801C3F"/>
    <w:rsid w:val="00801C46"/>
    <w:rsid w:val="00801C8A"/>
    <w:rsid w:val="00801CB8"/>
    <w:rsid w:val="00801CC9"/>
    <w:rsid w:val="00801CDE"/>
    <w:rsid w:val="00801CF7"/>
    <w:rsid w:val="00801D2E"/>
    <w:rsid w:val="00801D5E"/>
    <w:rsid w:val="00801D92"/>
    <w:rsid w:val="00801DCB"/>
    <w:rsid w:val="00801DE8"/>
    <w:rsid w:val="00801E47"/>
    <w:rsid w:val="00801E6F"/>
    <w:rsid w:val="00801E71"/>
    <w:rsid w:val="00801EA7"/>
    <w:rsid w:val="00801EB0"/>
    <w:rsid w:val="00801EB7"/>
    <w:rsid w:val="00801EBA"/>
    <w:rsid w:val="00801EF5"/>
    <w:rsid w:val="00801F36"/>
    <w:rsid w:val="00801F3E"/>
    <w:rsid w:val="00801F85"/>
    <w:rsid w:val="00801F95"/>
    <w:rsid w:val="00801FBD"/>
    <w:rsid w:val="00801FCD"/>
    <w:rsid w:val="00802010"/>
    <w:rsid w:val="0080201A"/>
    <w:rsid w:val="0080205E"/>
    <w:rsid w:val="0080208C"/>
    <w:rsid w:val="008020BA"/>
    <w:rsid w:val="008020F6"/>
    <w:rsid w:val="00802145"/>
    <w:rsid w:val="00802179"/>
    <w:rsid w:val="0080218C"/>
    <w:rsid w:val="00802190"/>
    <w:rsid w:val="008021C0"/>
    <w:rsid w:val="00802219"/>
    <w:rsid w:val="0080224B"/>
    <w:rsid w:val="00802257"/>
    <w:rsid w:val="00802274"/>
    <w:rsid w:val="0080227A"/>
    <w:rsid w:val="00802296"/>
    <w:rsid w:val="008022CE"/>
    <w:rsid w:val="008022FF"/>
    <w:rsid w:val="00802309"/>
    <w:rsid w:val="00802310"/>
    <w:rsid w:val="0080231B"/>
    <w:rsid w:val="00802362"/>
    <w:rsid w:val="0080236C"/>
    <w:rsid w:val="008023E8"/>
    <w:rsid w:val="008023F2"/>
    <w:rsid w:val="00802404"/>
    <w:rsid w:val="00802421"/>
    <w:rsid w:val="00802437"/>
    <w:rsid w:val="0080243F"/>
    <w:rsid w:val="00802446"/>
    <w:rsid w:val="00802490"/>
    <w:rsid w:val="00802493"/>
    <w:rsid w:val="008024B1"/>
    <w:rsid w:val="008024B5"/>
    <w:rsid w:val="008024ED"/>
    <w:rsid w:val="00802548"/>
    <w:rsid w:val="0080257A"/>
    <w:rsid w:val="00802598"/>
    <w:rsid w:val="008025A3"/>
    <w:rsid w:val="008025A5"/>
    <w:rsid w:val="0080264C"/>
    <w:rsid w:val="00802662"/>
    <w:rsid w:val="00802668"/>
    <w:rsid w:val="00802680"/>
    <w:rsid w:val="00802693"/>
    <w:rsid w:val="008026AC"/>
    <w:rsid w:val="008026B0"/>
    <w:rsid w:val="008026BD"/>
    <w:rsid w:val="008026DB"/>
    <w:rsid w:val="008026E3"/>
    <w:rsid w:val="008026F5"/>
    <w:rsid w:val="00802705"/>
    <w:rsid w:val="00802710"/>
    <w:rsid w:val="00802736"/>
    <w:rsid w:val="00802744"/>
    <w:rsid w:val="00802746"/>
    <w:rsid w:val="00802757"/>
    <w:rsid w:val="00802783"/>
    <w:rsid w:val="0080279A"/>
    <w:rsid w:val="008027D0"/>
    <w:rsid w:val="008027F1"/>
    <w:rsid w:val="0080284B"/>
    <w:rsid w:val="008028A3"/>
    <w:rsid w:val="008028F9"/>
    <w:rsid w:val="00802917"/>
    <w:rsid w:val="0080291A"/>
    <w:rsid w:val="00802952"/>
    <w:rsid w:val="0080296C"/>
    <w:rsid w:val="008029A5"/>
    <w:rsid w:val="008029CA"/>
    <w:rsid w:val="008029F5"/>
    <w:rsid w:val="00802A09"/>
    <w:rsid w:val="00802A12"/>
    <w:rsid w:val="00802A28"/>
    <w:rsid w:val="00802A86"/>
    <w:rsid w:val="00802AA8"/>
    <w:rsid w:val="00802AC5"/>
    <w:rsid w:val="00802AC8"/>
    <w:rsid w:val="00802AD4"/>
    <w:rsid w:val="00802AD9"/>
    <w:rsid w:val="00802B1D"/>
    <w:rsid w:val="00802B96"/>
    <w:rsid w:val="00802C34"/>
    <w:rsid w:val="00802CB1"/>
    <w:rsid w:val="00802CBC"/>
    <w:rsid w:val="00802CFA"/>
    <w:rsid w:val="00802D0A"/>
    <w:rsid w:val="00802D0C"/>
    <w:rsid w:val="00802D18"/>
    <w:rsid w:val="00802D45"/>
    <w:rsid w:val="00802D50"/>
    <w:rsid w:val="00802D6B"/>
    <w:rsid w:val="00802D89"/>
    <w:rsid w:val="00802D9C"/>
    <w:rsid w:val="00802DB9"/>
    <w:rsid w:val="00802DBC"/>
    <w:rsid w:val="00802DC9"/>
    <w:rsid w:val="00802DED"/>
    <w:rsid w:val="00802E19"/>
    <w:rsid w:val="00802E1E"/>
    <w:rsid w:val="00802E7B"/>
    <w:rsid w:val="00802F08"/>
    <w:rsid w:val="00802F0E"/>
    <w:rsid w:val="00802F8C"/>
    <w:rsid w:val="00802F9F"/>
    <w:rsid w:val="00803034"/>
    <w:rsid w:val="00803037"/>
    <w:rsid w:val="00803071"/>
    <w:rsid w:val="008030FC"/>
    <w:rsid w:val="00803102"/>
    <w:rsid w:val="00803151"/>
    <w:rsid w:val="008031A4"/>
    <w:rsid w:val="008031B5"/>
    <w:rsid w:val="008031BF"/>
    <w:rsid w:val="008031D4"/>
    <w:rsid w:val="0080325E"/>
    <w:rsid w:val="00803275"/>
    <w:rsid w:val="008032BB"/>
    <w:rsid w:val="008032D6"/>
    <w:rsid w:val="008032DC"/>
    <w:rsid w:val="008032E5"/>
    <w:rsid w:val="00803301"/>
    <w:rsid w:val="0080331F"/>
    <w:rsid w:val="00803361"/>
    <w:rsid w:val="00803378"/>
    <w:rsid w:val="008033B0"/>
    <w:rsid w:val="00803415"/>
    <w:rsid w:val="0080344D"/>
    <w:rsid w:val="0080346A"/>
    <w:rsid w:val="0080346E"/>
    <w:rsid w:val="00803489"/>
    <w:rsid w:val="00803490"/>
    <w:rsid w:val="008034A1"/>
    <w:rsid w:val="00803501"/>
    <w:rsid w:val="00803508"/>
    <w:rsid w:val="0080352A"/>
    <w:rsid w:val="00803553"/>
    <w:rsid w:val="0080355B"/>
    <w:rsid w:val="0080358B"/>
    <w:rsid w:val="008035B1"/>
    <w:rsid w:val="008035B6"/>
    <w:rsid w:val="008035B8"/>
    <w:rsid w:val="008035DD"/>
    <w:rsid w:val="008035DE"/>
    <w:rsid w:val="00803648"/>
    <w:rsid w:val="00803652"/>
    <w:rsid w:val="00803674"/>
    <w:rsid w:val="00803684"/>
    <w:rsid w:val="008036AD"/>
    <w:rsid w:val="008036C0"/>
    <w:rsid w:val="008036F8"/>
    <w:rsid w:val="00803731"/>
    <w:rsid w:val="0080376B"/>
    <w:rsid w:val="00803791"/>
    <w:rsid w:val="00803795"/>
    <w:rsid w:val="008037DD"/>
    <w:rsid w:val="008037E7"/>
    <w:rsid w:val="008037F4"/>
    <w:rsid w:val="00803809"/>
    <w:rsid w:val="00803836"/>
    <w:rsid w:val="00803851"/>
    <w:rsid w:val="0080389D"/>
    <w:rsid w:val="008038A1"/>
    <w:rsid w:val="008038BB"/>
    <w:rsid w:val="008038E5"/>
    <w:rsid w:val="008038F5"/>
    <w:rsid w:val="00803929"/>
    <w:rsid w:val="008039A6"/>
    <w:rsid w:val="008039DA"/>
    <w:rsid w:val="00803A15"/>
    <w:rsid w:val="00803A2E"/>
    <w:rsid w:val="00803A85"/>
    <w:rsid w:val="00803ADD"/>
    <w:rsid w:val="00803AE5"/>
    <w:rsid w:val="00803AF6"/>
    <w:rsid w:val="00803B7F"/>
    <w:rsid w:val="00803B9A"/>
    <w:rsid w:val="00803BAC"/>
    <w:rsid w:val="00803BCA"/>
    <w:rsid w:val="00803BFD"/>
    <w:rsid w:val="00803C0B"/>
    <w:rsid w:val="00803C30"/>
    <w:rsid w:val="00803C39"/>
    <w:rsid w:val="00803C8C"/>
    <w:rsid w:val="00803CBE"/>
    <w:rsid w:val="00803CF6"/>
    <w:rsid w:val="00803D74"/>
    <w:rsid w:val="00803DA5"/>
    <w:rsid w:val="00803DB7"/>
    <w:rsid w:val="00803DCB"/>
    <w:rsid w:val="00803DCF"/>
    <w:rsid w:val="00803DD6"/>
    <w:rsid w:val="00803DDF"/>
    <w:rsid w:val="00803E0A"/>
    <w:rsid w:val="00803E10"/>
    <w:rsid w:val="00803E1A"/>
    <w:rsid w:val="00803E25"/>
    <w:rsid w:val="00803E45"/>
    <w:rsid w:val="00803E59"/>
    <w:rsid w:val="00803E9B"/>
    <w:rsid w:val="00803EC0"/>
    <w:rsid w:val="00803ED2"/>
    <w:rsid w:val="00803ED8"/>
    <w:rsid w:val="00803F30"/>
    <w:rsid w:val="00803F40"/>
    <w:rsid w:val="00803F82"/>
    <w:rsid w:val="00803FD5"/>
    <w:rsid w:val="0080407A"/>
    <w:rsid w:val="008040A0"/>
    <w:rsid w:val="008040A2"/>
    <w:rsid w:val="008040AF"/>
    <w:rsid w:val="008040BA"/>
    <w:rsid w:val="008040CE"/>
    <w:rsid w:val="00804108"/>
    <w:rsid w:val="00804120"/>
    <w:rsid w:val="00804140"/>
    <w:rsid w:val="00804146"/>
    <w:rsid w:val="008041D3"/>
    <w:rsid w:val="008041FF"/>
    <w:rsid w:val="00804228"/>
    <w:rsid w:val="00804258"/>
    <w:rsid w:val="00804275"/>
    <w:rsid w:val="00804277"/>
    <w:rsid w:val="008042BF"/>
    <w:rsid w:val="008042E7"/>
    <w:rsid w:val="00804316"/>
    <w:rsid w:val="0080433E"/>
    <w:rsid w:val="0080435F"/>
    <w:rsid w:val="0080438C"/>
    <w:rsid w:val="00804399"/>
    <w:rsid w:val="0080439A"/>
    <w:rsid w:val="008043D3"/>
    <w:rsid w:val="00804453"/>
    <w:rsid w:val="0080445A"/>
    <w:rsid w:val="00804478"/>
    <w:rsid w:val="008044B9"/>
    <w:rsid w:val="00804514"/>
    <w:rsid w:val="00804524"/>
    <w:rsid w:val="00804539"/>
    <w:rsid w:val="0080453B"/>
    <w:rsid w:val="00804556"/>
    <w:rsid w:val="00804593"/>
    <w:rsid w:val="008045A3"/>
    <w:rsid w:val="008045BA"/>
    <w:rsid w:val="008045DE"/>
    <w:rsid w:val="00804603"/>
    <w:rsid w:val="00804614"/>
    <w:rsid w:val="008046AC"/>
    <w:rsid w:val="008046B0"/>
    <w:rsid w:val="008046B2"/>
    <w:rsid w:val="00804709"/>
    <w:rsid w:val="00804723"/>
    <w:rsid w:val="0080472C"/>
    <w:rsid w:val="00804736"/>
    <w:rsid w:val="00804740"/>
    <w:rsid w:val="00804763"/>
    <w:rsid w:val="00804767"/>
    <w:rsid w:val="00804769"/>
    <w:rsid w:val="0080476B"/>
    <w:rsid w:val="00804787"/>
    <w:rsid w:val="00804796"/>
    <w:rsid w:val="008047AF"/>
    <w:rsid w:val="008047D7"/>
    <w:rsid w:val="008047E9"/>
    <w:rsid w:val="00804822"/>
    <w:rsid w:val="00804857"/>
    <w:rsid w:val="00804861"/>
    <w:rsid w:val="00804866"/>
    <w:rsid w:val="0080487D"/>
    <w:rsid w:val="008048B9"/>
    <w:rsid w:val="008048D5"/>
    <w:rsid w:val="008048D9"/>
    <w:rsid w:val="008048F6"/>
    <w:rsid w:val="00804950"/>
    <w:rsid w:val="0080496E"/>
    <w:rsid w:val="00804991"/>
    <w:rsid w:val="008049A0"/>
    <w:rsid w:val="008049C5"/>
    <w:rsid w:val="00804A17"/>
    <w:rsid w:val="00804A5E"/>
    <w:rsid w:val="00804A6B"/>
    <w:rsid w:val="00804A90"/>
    <w:rsid w:val="00804AD4"/>
    <w:rsid w:val="00804AFA"/>
    <w:rsid w:val="00804AFF"/>
    <w:rsid w:val="00804B13"/>
    <w:rsid w:val="00804B6D"/>
    <w:rsid w:val="00804BA2"/>
    <w:rsid w:val="00804BD6"/>
    <w:rsid w:val="00804BDF"/>
    <w:rsid w:val="00804C16"/>
    <w:rsid w:val="00804C52"/>
    <w:rsid w:val="00804C64"/>
    <w:rsid w:val="00804C6D"/>
    <w:rsid w:val="00804C93"/>
    <w:rsid w:val="00804CD0"/>
    <w:rsid w:val="00804D04"/>
    <w:rsid w:val="00804D49"/>
    <w:rsid w:val="00804D57"/>
    <w:rsid w:val="00804DB4"/>
    <w:rsid w:val="00804E19"/>
    <w:rsid w:val="00804E57"/>
    <w:rsid w:val="00804E77"/>
    <w:rsid w:val="00804E7D"/>
    <w:rsid w:val="00804E95"/>
    <w:rsid w:val="00804EA0"/>
    <w:rsid w:val="00804EC9"/>
    <w:rsid w:val="00804F12"/>
    <w:rsid w:val="00804F83"/>
    <w:rsid w:val="00804FB5"/>
    <w:rsid w:val="00804FB8"/>
    <w:rsid w:val="00804FB9"/>
    <w:rsid w:val="00804FC4"/>
    <w:rsid w:val="00804FD2"/>
    <w:rsid w:val="00804FE3"/>
    <w:rsid w:val="0080500B"/>
    <w:rsid w:val="0080501C"/>
    <w:rsid w:val="00805094"/>
    <w:rsid w:val="00805099"/>
    <w:rsid w:val="008050BD"/>
    <w:rsid w:val="008050E6"/>
    <w:rsid w:val="008051AA"/>
    <w:rsid w:val="008051B9"/>
    <w:rsid w:val="008051C6"/>
    <w:rsid w:val="008051FB"/>
    <w:rsid w:val="008051FD"/>
    <w:rsid w:val="0080520D"/>
    <w:rsid w:val="00805267"/>
    <w:rsid w:val="00805281"/>
    <w:rsid w:val="00805296"/>
    <w:rsid w:val="008052B2"/>
    <w:rsid w:val="008052DF"/>
    <w:rsid w:val="008052E8"/>
    <w:rsid w:val="0080532F"/>
    <w:rsid w:val="008053D2"/>
    <w:rsid w:val="008053D7"/>
    <w:rsid w:val="008053F2"/>
    <w:rsid w:val="00805425"/>
    <w:rsid w:val="0080544C"/>
    <w:rsid w:val="00805473"/>
    <w:rsid w:val="00805494"/>
    <w:rsid w:val="008054D1"/>
    <w:rsid w:val="008054EA"/>
    <w:rsid w:val="008054EE"/>
    <w:rsid w:val="00805504"/>
    <w:rsid w:val="00805542"/>
    <w:rsid w:val="00805569"/>
    <w:rsid w:val="0080558F"/>
    <w:rsid w:val="008055FE"/>
    <w:rsid w:val="00805618"/>
    <w:rsid w:val="0080563D"/>
    <w:rsid w:val="00805640"/>
    <w:rsid w:val="0080567A"/>
    <w:rsid w:val="008056A8"/>
    <w:rsid w:val="008056CB"/>
    <w:rsid w:val="008056F6"/>
    <w:rsid w:val="00805769"/>
    <w:rsid w:val="0080578B"/>
    <w:rsid w:val="0080578D"/>
    <w:rsid w:val="008057CA"/>
    <w:rsid w:val="008057D0"/>
    <w:rsid w:val="008057F6"/>
    <w:rsid w:val="0080582E"/>
    <w:rsid w:val="00805830"/>
    <w:rsid w:val="0080583A"/>
    <w:rsid w:val="0080587B"/>
    <w:rsid w:val="00805889"/>
    <w:rsid w:val="008058B1"/>
    <w:rsid w:val="008058B4"/>
    <w:rsid w:val="008058D8"/>
    <w:rsid w:val="008058FC"/>
    <w:rsid w:val="0080590D"/>
    <w:rsid w:val="008059C7"/>
    <w:rsid w:val="008059DD"/>
    <w:rsid w:val="008059E2"/>
    <w:rsid w:val="008059F6"/>
    <w:rsid w:val="00805A08"/>
    <w:rsid w:val="00805A1C"/>
    <w:rsid w:val="00805A30"/>
    <w:rsid w:val="00805A60"/>
    <w:rsid w:val="00805AE3"/>
    <w:rsid w:val="00805B0A"/>
    <w:rsid w:val="00805B14"/>
    <w:rsid w:val="00805B16"/>
    <w:rsid w:val="00805B50"/>
    <w:rsid w:val="00805B56"/>
    <w:rsid w:val="00805B64"/>
    <w:rsid w:val="00805B87"/>
    <w:rsid w:val="00805BD8"/>
    <w:rsid w:val="00805BD9"/>
    <w:rsid w:val="00805BF3"/>
    <w:rsid w:val="00805C11"/>
    <w:rsid w:val="00805C9E"/>
    <w:rsid w:val="00805CBF"/>
    <w:rsid w:val="00805CC7"/>
    <w:rsid w:val="00805D19"/>
    <w:rsid w:val="00805D4A"/>
    <w:rsid w:val="00805D5D"/>
    <w:rsid w:val="00805DC2"/>
    <w:rsid w:val="00805DE6"/>
    <w:rsid w:val="00805DEF"/>
    <w:rsid w:val="00805E59"/>
    <w:rsid w:val="00805E66"/>
    <w:rsid w:val="00805E7A"/>
    <w:rsid w:val="00805E98"/>
    <w:rsid w:val="00805E9F"/>
    <w:rsid w:val="00805EDB"/>
    <w:rsid w:val="00805F6D"/>
    <w:rsid w:val="00805F75"/>
    <w:rsid w:val="00805F9B"/>
    <w:rsid w:val="00805FB7"/>
    <w:rsid w:val="00805FDC"/>
    <w:rsid w:val="00805FFC"/>
    <w:rsid w:val="00806001"/>
    <w:rsid w:val="0080603E"/>
    <w:rsid w:val="00806044"/>
    <w:rsid w:val="0080604B"/>
    <w:rsid w:val="00806061"/>
    <w:rsid w:val="008060EB"/>
    <w:rsid w:val="00806120"/>
    <w:rsid w:val="0080612B"/>
    <w:rsid w:val="00806140"/>
    <w:rsid w:val="00806168"/>
    <w:rsid w:val="0080617F"/>
    <w:rsid w:val="008061A0"/>
    <w:rsid w:val="008061C6"/>
    <w:rsid w:val="008061D1"/>
    <w:rsid w:val="008061DF"/>
    <w:rsid w:val="008061E5"/>
    <w:rsid w:val="008061FA"/>
    <w:rsid w:val="00806205"/>
    <w:rsid w:val="00806240"/>
    <w:rsid w:val="00806264"/>
    <w:rsid w:val="00806285"/>
    <w:rsid w:val="008062C8"/>
    <w:rsid w:val="008062CD"/>
    <w:rsid w:val="008062F3"/>
    <w:rsid w:val="0080633A"/>
    <w:rsid w:val="00806345"/>
    <w:rsid w:val="00806346"/>
    <w:rsid w:val="0080636D"/>
    <w:rsid w:val="00806390"/>
    <w:rsid w:val="008063ED"/>
    <w:rsid w:val="0080641F"/>
    <w:rsid w:val="00806426"/>
    <w:rsid w:val="0080646D"/>
    <w:rsid w:val="008064A0"/>
    <w:rsid w:val="008064B1"/>
    <w:rsid w:val="008064D3"/>
    <w:rsid w:val="00806507"/>
    <w:rsid w:val="0080652C"/>
    <w:rsid w:val="00806539"/>
    <w:rsid w:val="00806548"/>
    <w:rsid w:val="00806587"/>
    <w:rsid w:val="00806595"/>
    <w:rsid w:val="008065A2"/>
    <w:rsid w:val="008065C3"/>
    <w:rsid w:val="008065FD"/>
    <w:rsid w:val="0080662C"/>
    <w:rsid w:val="00806656"/>
    <w:rsid w:val="00806675"/>
    <w:rsid w:val="008066B7"/>
    <w:rsid w:val="008066BD"/>
    <w:rsid w:val="00806702"/>
    <w:rsid w:val="0080672D"/>
    <w:rsid w:val="00806730"/>
    <w:rsid w:val="00806766"/>
    <w:rsid w:val="00806789"/>
    <w:rsid w:val="008067CA"/>
    <w:rsid w:val="008067ED"/>
    <w:rsid w:val="00806817"/>
    <w:rsid w:val="00806822"/>
    <w:rsid w:val="0080685A"/>
    <w:rsid w:val="00806862"/>
    <w:rsid w:val="008068A9"/>
    <w:rsid w:val="008068B9"/>
    <w:rsid w:val="008068EE"/>
    <w:rsid w:val="008068F2"/>
    <w:rsid w:val="008068F7"/>
    <w:rsid w:val="00806906"/>
    <w:rsid w:val="00806954"/>
    <w:rsid w:val="00806961"/>
    <w:rsid w:val="00806964"/>
    <w:rsid w:val="00806972"/>
    <w:rsid w:val="0080698D"/>
    <w:rsid w:val="008069A5"/>
    <w:rsid w:val="008069D4"/>
    <w:rsid w:val="008069D7"/>
    <w:rsid w:val="008069DF"/>
    <w:rsid w:val="008069FB"/>
    <w:rsid w:val="00806A18"/>
    <w:rsid w:val="00806A71"/>
    <w:rsid w:val="00806A88"/>
    <w:rsid w:val="00806AA8"/>
    <w:rsid w:val="00806AAC"/>
    <w:rsid w:val="00806ADC"/>
    <w:rsid w:val="00806B5B"/>
    <w:rsid w:val="00806B9E"/>
    <w:rsid w:val="00806BA1"/>
    <w:rsid w:val="00806BE1"/>
    <w:rsid w:val="00806C14"/>
    <w:rsid w:val="00806C58"/>
    <w:rsid w:val="00806C6F"/>
    <w:rsid w:val="00806CD9"/>
    <w:rsid w:val="00806CED"/>
    <w:rsid w:val="00806D00"/>
    <w:rsid w:val="00806D04"/>
    <w:rsid w:val="00806D2D"/>
    <w:rsid w:val="00806D58"/>
    <w:rsid w:val="00806DD7"/>
    <w:rsid w:val="00806DDB"/>
    <w:rsid w:val="00806DE1"/>
    <w:rsid w:val="00806DEE"/>
    <w:rsid w:val="00806DF0"/>
    <w:rsid w:val="00806E10"/>
    <w:rsid w:val="00806E24"/>
    <w:rsid w:val="00806E99"/>
    <w:rsid w:val="00806EA8"/>
    <w:rsid w:val="00806ED7"/>
    <w:rsid w:val="00806EE0"/>
    <w:rsid w:val="00806F39"/>
    <w:rsid w:val="00806F3C"/>
    <w:rsid w:val="00806F5B"/>
    <w:rsid w:val="00806F63"/>
    <w:rsid w:val="00806FBC"/>
    <w:rsid w:val="00806FCB"/>
    <w:rsid w:val="00806FE0"/>
    <w:rsid w:val="00806FE1"/>
    <w:rsid w:val="0080700E"/>
    <w:rsid w:val="0080700F"/>
    <w:rsid w:val="0080704D"/>
    <w:rsid w:val="00807081"/>
    <w:rsid w:val="00807091"/>
    <w:rsid w:val="008070D2"/>
    <w:rsid w:val="008070F0"/>
    <w:rsid w:val="008070F1"/>
    <w:rsid w:val="00807106"/>
    <w:rsid w:val="00807148"/>
    <w:rsid w:val="00807173"/>
    <w:rsid w:val="008071F4"/>
    <w:rsid w:val="00807293"/>
    <w:rsid w:val="00807326"/>
    <w:rsid w:val="00807350"/>
    <w:rsid w:val="00807390"/>
    <w:rsid w:val="008073E4"/>
    <w:rsid w:val="00807409"/>
    <w:rsid w:val="00807418"/>
    <w:rsid w:val="00807427"/>
    <w:rsid w:val="00807436"/>
    <w:rsid w:val="00807443"/>
    <w:rsid w:val="00807485"/>
    <w:rsid w:val="008074E5"/>
    <w:rsid w:val="008074F4"/>
    <w:rsid w:val="00807512"/>
    <w:rsid w:val="0080756E"/>
    <w:rsid w:val="008075CE"/>
    <w:rsid w:val="008075EE"/>
    <w:rsid w:val="008075F1"/>
    <w:rsid w:val="0080760D"/>
    <w:rsid w:val="00807611"/>
    <w:rsid w:val="0080761A"/>
    <w:rsid w:val="0080765C"/>
    <w:rsid w:val="008076A2"/>
    <w:rsid w:val="008076C3"/>
    <w:rsid w:val="008076DA"/>
    <w:rsid w:val="00807718"/>
    <w:rsid w:val="0080771F"/>
    <w:rsid w:val="0080773B"/>
    <w:rsid w:val="00807747"/>
    <w:rsid w:val="0080777D"/>
    <w:rsid w:val="00807798"/>
    <w:rsid w:val="008077AD"/>
    <w:rsid w:val="008077AF"/>
    <w:rsid w:val="008077B4"/>
    <w:rsid w:val="00807847"/>
    <w:rsid w:val="0080784D"/>
    <w:rsid w:val="0080787C"/>
    <w:rsid w:val="0080788A"/>
    <w:rsid w:val="0080788B"/>
    <w:rsid w:val="008078E3"/>
    <w:rsid w:val="0080791A"/>
    <w:rsid w:val="0080792D"/>
    <w:rsid w:val="00807934"/>
    <w:rsid w:val="00807949"/>
    <w:rsid w:val="00807974"/>
    <w:rsid w:val="00807989"/>
    <w:rsid w:val="0080798A"/>
    <w:rsid w:val="00807990"/>
    <w:rsid w:val="00807996"/>
    <w:rsid w:val="00807A10"/>
    <w:rsid w:val="00807A13"/>
    <w:rsid w:val="00807A20"/>
    <w:rsid w:val="00807A2C"/>
    <w:rsid w:val="00807A3F"/>
    <w:rsid w:val="00807A59"/>
    <w:rsid w:val="00807A94"/>
    <w:rsid w:val="00807AB8"/>
    <w:rsid w:val="00807AE6"/>
    <w:rsid w:val="00807B01"/>
    <w:rsid w:val="00807B0C"/>
    <w:rsid w:val="00807B0E"/>
    <w:rsid w:val="00807B2F"/>
    <w:rsid w:val="00807B9F"/>
    <w:rsid w:val="00807BD6"/>
    <w:rsid w:val="00807C2B"/>
    <w:rsid w:val="00807C45"/>
    <w:rsid w:val="00807C57"/>
    <w:rsid w:val="00807C64"/>
    <w:rsid w:val="00807C6B"/>
    <w:rsid w:val="00807C7E"/>
    <w:rsid w:val="00807CB1"/>
    <w:rsid w:val="00807CE5"/>
    <w:rsid w:val="00807D1C"/>
    <w:rsid w:val="00807DAE"/>
    <w:rsid w:val="00807DAF"/>
    <w:rsid w:val="00807DB6"/>
    <w:rsid w:val="00807DBC"/>
    <w:rsid w:val="00807E00"/>
    <w:rsid w:val="00807E01"/>
    <w:rsid w:val="00807E07"/>
    <w:rsid w:val="00807E0A"/>
    <w:rsid w:val="00807E13"/>
    <w:rsid w:val="00807E32"/>
    <w:rsid w:val="00807E78"/>
    <w:rsid w:val="00807E85"/>
    <w:rsid w:val="00807EBD"/>
    <w:rsid w:val="00807F29"/>
    <w:rsid w:val="00807F42"/>
    <w:rsid w:val="00807F50"/>
    <w:rsid w:val="00807F5E"/>
    <w:rsid w:val="00807F5F"/>
    <w:rsid w:val="00807F66"/>
    <w:rsid w:val="00807F7E"/>
    <w:rsid w:val="0081007D"/>
    <w:rsid w:val="0081009B"/>
    <w:rsid w:val="0081012E"/>
    <w:rsid w:val="0081013B"/>
    <w:rsid w:val="00810148"/>
    <w:rsid w:val="00810196"/>
    <w:rsid w:val="008101C4"/>
    <w:rsid w:val="00810219"/>
    <w:rsid w:val="00810221"/>
    <w:rsid w:val="00810222"/>
    <w:rsid w:val="00810240"/>
    <w:rsid w:val="00810257"/>
    <w:rsid w:val="00810265"/>
    <w:rsid w:val="00810297"/>
    <w:rsid w:val="0081029A"/>
    <w:rsid w:val="008102A8"/>
    <w:rsid w:val="008102CC"/>
    <w:rsid w:val="008102FC"/>
    <w:rsid w:val="0081036F"/>
    <w:rsid w:val="0081037B"/>
    <w:rsid w:val="00810398"/>
    <w:rsid w:val="0081040B"/>
    <w:rsid w:val="00810488"/>
    <w:rsid w:val="008104C8"/>
    <w:rsid w:val="008104D8"/>
    <w:rsid w:val="008104E6"/>
    <w:rsid w:val="00810506"/>
    <w:rsid w:val="0081051A"/>
    <w:rsid w:val="00810524"/>
    <w:rsid w:val="00810535"/>
    <w:rsid w:val="0081055D"/>
    <w:rsid w:val="00810567"/>
    <w:rsid w:val="00810599"/>
    <w:rsid w:val="008105D1"/>
    <w:rsid w:val="00810692"/>
    <w:rsid w:val="008106D3"/>
    <w:rsid w:val="008106D5"/>
    <w:rsid w:val="0081073F"/>
    <w:rsid w:val="00810740"/>
    <w:rsid w:val="00810750"/>
    <w:rsid w:val="00810771"/>
    <w:rsid w:val="00810772"/>
    <w:rsid w:val="0081078C"/>
    <w:rsid w:val="008107A1"/>
    <w:rsid w:val="008107B4"/>
    <w:rsid w:val="00810800"/>
    <w:rsid w:val="00810845"/>
    <w:rsid w:val="00810878"/>
    <w:rsid w:val="008108E0"/>
    <w:rsid w:val="00810948"/>
    <w:rsid w:val="0081098F"/>
    <w:rsid w:val="00810999"/>
    <w:rsid w:val="008109F7"/>
    <w:rsid w:val="008109FE"/>
    <w:rsid w:val="00810A74"/>
    <w:rsid w:val="00810A84"/>
    <w:rsid w:val="00810A9C"/>
    <w:rsid w:val="00810AD4"/>
    <w:rsid w:val="00810B0D"/>
    <w:rsid w:val="00810B17"/>
    <w:rsid w:val="00810B1B"/>
    <w:rsid w:val="00810B59"/>
    <w:rsid w:val="00810B8E"/>
    <w:rsid w:val="00810B99"/>
    <w:rsid w:val="00810BA3"/>
    <w:rsid w:val="00810BB0"/>
    <w:rsid w:val="00810BDB"/>
    <w:rsid w:val="00810C06"/>
    <w:rsid w:val="00810C0B"/>
    <w:rsid w:val="00810C3C"/>
    <w:rsid w:val="00810C6A"/>
    <w:rsid w:val="00810C71"/>
    <w:rsid w:val="00810CA1"/>
    <w:rsid w:val="00810D00"/>
    <w:rsid w:val="00810D22"/>
    <w:rsid w:val="00810D3B"/>
    <w:rsid w:val="00810D96"/>
    <w:rsid w:val="00810DA6"/>
    <w:rsid w:val="00810E0F"/>
    <w:rsid w:val="00810E18"/>
    <w:rsid w:val="00810E19"/>
    <w:rsid w:val="00810E27"/>
    <w:rsid w:val="00810E96"/>
    <w:rsid w:val="00810EAC"/>
    <w:rsid w:val="00810EB8"/>
    <w:rsid w:val="00810F48"/>
    <w:rsid w:val="00810F49"/>
    <w:rsid w:val="00810F57"/>
    <w:rsid w:val="00810F76"/>
    <w:rsid w:val="00810F89"/>
    <w:rsid w:val="00810F8C"/>
    <w:rsid w:val="00810FFC"/>
    <w:rsid w:val="00811003"/>
    <w:rsid w:val="00811033"/>
    <w:rsid w:val="00811054"/>
    <w:rsid w:val="008110D3"/>
    <w:rsid w:val="008110F1"/>
    <w:rsid w:val="00811105"/>
    <w:rsid w:val="0081111B"/>
    <w:rsid w:val="00811123"/>
    <w:rsid w:val="00811147"/>
    <w:rsid w:val="00811177"/>
    <w:rsid w:val="008111C4"/>
    <w:rsid w:val="00811217"/>
    <w:rsid w:val="008112CA"/>
    <w:rsid w:val="0081130A"/>
    <w:rsid w:val="00811348"/>
    <w:rsid w:val="0081135F"/>
    <w:rsid w:val="008113DE"/>
    <w:rsid w:val="008113F0"/>
    <w:rsid w:val="00811444"/>
    <w:rsid w:val="00811455"/>
    <w:rsid w:val="00811491"/>
    <w:rsid w:val="0081149B"/>
    <w:rsid w:val="008114CE"/>
    <w:rsid w:val="008114DF"/>
    <w:rsid w:val="008114E8"/>
    <w:rsid w:val="0081150E"/>
    <w:rsid w:val="00811515"/>
    <w:rsid w:val="00811532"/>
    <w:rsid w:val="0081155B"/>
    <w:rsid w:val="00811574"/>
    <w:rsid w:val="00811582"/>
    <w:rsid w:val="0081159F"/>
    <w:rsid w:val="008115BE"/>
    <w:rsid w:val="008115D4"/>
    <w:rsid w:val="008115F9"/>
    <w:rsid w:val="00811612"/>
    <w:rsid w:val="00811619"/>
    <w:rsid w:val="0081163B"/>
    <w:rsid w:val="0081164F"/>
    <w:rsid w:val="0081166D"/>
    <w:rsid w:val="00811684"/>
    <w:rsid w:val="00811690"/>
    <w:rsid w:val="008116C5"/>
    <w:rsid w:val="00811719"/>
    <w:rsid w:val="0081175A"/>
    <w:rsid w:val="00811780"/>
    <w:rsid w:val="008117CA"/>
    <w:rsid w:val="00811823"/>
    <w:rsid w:val="00811867"/>
    <w:rsid w:val="0081189F"/>
    <w:rsid w:val="008118DE"/>
    <w:rsid w:val="008118E8"/>
    <w:rsid w:val="00811905"/>
    <w:rsid w:val="0081196C"/>
    <w:rsid w:val="0081198B"/>
    <w:rsid w:val="008119B8"/>
    <w:rsid w:val="008119F0"/>
    <w:rsid w:val="008119FD"/>
    <w:rsid w:val="00811A0D"/>
    <w:rsid w:val="00811A28"/>
    <w:rsid w:val="00811A3A"/>
    <w:rsid w:val="00811A8C"/>
    <w:rsid w:val="00811ACE"/>
    <w:rsid w:val="00811AD0"/>
    <w:rsid w:val="00811ADC"/>
    <w:rsid w:val="00811AE9"/>
    <w:rsid w:val="00811AFF"/>
    <w:rsid w:val="00811B69"/>
    <w:rsid w:val="00811BA3"/>
    <w:rsid w:val="00811C10"/>
    <w:rsid w:val="00811C4A"/>
    <w:rsid w:val="00811C68"/>
    <w:rsid w:val="00811CA6"/>
    <w:rsid w:val="00811CD7"/>
    <w:rsid w:val="00811CDF"/>
    <w:rsid w:val="00811D55"/>
    <w:rsid w:val="00811DA7"/>
    <w:rsid w:val="00811DDB"/>
    <w:rsid w:val="00811E16"/>
    <w:rsid w:val="00811E1A"/>
    <w:rsid w:val="00811E31"/>
    <w:rsid w:val="00811E7F"/>
    <w:rsid w:val="00811E8A"/>
    <w:rsid w:val="00811F00"/>
    <w:rsid w:val="00811F05"/>
    <w:rsid w:val="00811F19"/>
    <w:rsid w:val="00811F35"/>
    <w:rsid w:val="00811F3D"/>
    <w:rsid w:val="00811F40"/>
    <w:rsid w:val="00811FA5"/>
    <w:rsid w:val="00811FD8"/>
    <w:rsid w:val="00811FDF"/>
    <w:rsid w:val="00811FED"/>
    <w:rsid w:val="00812055"/>
    <w:rsid w:val="0081206A"/>
    <w:rsid w:val="00812077"/>
    <w:rsid w:val="0081207A"/>
    <w:rsid w:val="0081207D"/>
    <w:rsid w:val="00812085"/>
    <w:rsid w:val="008120DF"/>
    <w:rsid w:val="0081210D"/>
    <w:rsid w:val="0081210F"/>
    <w:rsid w:val="0081216F"/>
    <w:rsid w:val="0081217B"/>
    <w:rsid w:val="008121EA"/>
    <w:rsid w:val="008121EF"/>
    <w:rsid w:val="00812225"/>
    <w:rsid w:val="00812254"/>
    <w:rsid w:val="00812289"/>
    <w:rsid w:val="008122BE"/>
    <w:rsid w:val="008122FC"/>
    <w:rsid w:val="00812337"/>
    <w:rsid w:val="00812348"/>
    <w:rsid w:val="00812364"/>
    <w:rsid w:val="00812370"/>
    <w:rsid w:val="0081237B"/>
    <w:rsid w:val="008123CA"/>
    <w:rsid w:val="008123E4"/>
    <w:rsid w:val="00812437"/>
    <w:rsid w:val="0081243D"/>
    <w:rsid w:val="00812468"/>
    <w:rsid w:val="0081247A"/>
    <w:rsid w:val="0081247C"/>
    <w:rsid w:val="0081248B"/>
    <w:rsid w:val="00812513"/>
    <w:rsid w:val="00812531"/>
    <w:rsid w:val="00812578"/>
    <w:rsid w:val="00812589"/>
    <w:rsid w:val="008125A1"/>
    <w:rsid w:val="008125C8"/>
    <w:rsid w:val="008125FD"/>
    <w:rsid w:val="00812606"/>
    <w:rsid w:val="00812628"/>
    <w:rsid w:val="0081265F"/>
    <w:rsid w:val="00812661"/>
    <w:rsid w:val="0081266C"/>
    <w:rsid w:val="0081267D"/>
    <w:rsid w:val="00812699"/>
    <w:rsid w:val="008126BB"/>
    <w:rsid w:val="008126DB"/>
    <w:rsid w:val="008126EB"/>
    <w:rsid w:val="00812715"/>
    <w:rsid w:val="00812717"/>
    <w:rsid w:val="0081274F"/>
    <w:rsid w:val="00812782"/>
    <w:rsid w:val="008127C3"/>
    <w:rsid w:val="008127CB"/>
    <w:rsid w:val="008127F0"/>
    <w:rsid w:val="00812870"/>
    <w:rsid w:val="008128C7"/>
    <w:rsid w:val="008128D4"/>
    <w:rsid w:val="008128E7"/>
    <w:rsid w:val="008128F9"/>
    <w:rsid w:val="00812900"/>
    <w:rsid w:val="00812909"/>
    <w:rsid w:val="00812914"/>
    <w:rsid w:val="00812921"/>
    <w:rsid w:val="00812978"/>
    <w:rsid w:val="008129C9"/>
    <w:rsid w:val="008129D6"/>
    <w:rsid w:val="008129E9"/>
    <w:rsid w:val="00812AC6"/>
    <w:rsid w:val="00812AC8"/>
    <w:rsid w:val="00812AD2"/>
    <w:rsid w:val="00812AD5"/>
    <w:rsid w:val="00812B06"/>
    <w:rsid w:val="00812B40"/>
    <w:rsid w:val="00812B76"/>
    <w:rsid w:val="00812BC9"/>
    <w:rsid w:val="00812C07"/>
    <w:rsid w:val="00812C60"/>
    <w:rsid w:val="00812C98"/>
    <w:rsid w:val="00812C99"/>
    <w:rsid w:val="00812CD9"/>
    <w:rsid w:val="00812CDB"/>
    <w:rsid w:val="00812CF9"/>
    <w:rsid w:val="00812D02"/>
    <w:rsid w:val="00812D11"/>
    <w:rsid w:val="00812D23"/>
    <w:rsid w:val="00812D42"/>
    <w:rsid w:val="00812D46"/>
    <w:rsid w:val="00812DD3"/>
    <w:rsid w:val="00812DED"/>
    <w:rsid w:val="00812E10"/>
    <w:rsid w:val="00812E21"/>
    <w:rsid w:val="00812E23"/>
    <w:rsid w:val="00812E2A"/>
    <w:rsid w:val="00812E30"/>
    <w:rsid w:val="00812E87"/>
    <w:rsid w:val="00812EF4"/>
    <w:rsid w:val="00812EF5"/>
    <w:rsid w:val="00812F07"/>
    <w:rsid w:val="00812FD4"/>
    <w:rsid w:val="00812FF7"/>
    <w:rsid w:val="00813080"/>
    <w:rsid w:val="008130D6"/>
    <w:rsid w:val="00813192"/>
    <w:rsid w:val="008131A0"/>
    <w:rsid w:val="008131A3"/>
    <w:rsid w:val="008131A9"/>
    <w:rsid w:val="008131E6"/>
    <w:rsid w:val="008131F1"/>
    <w:rsid w:val="008131FF"/>
    <w:rsid w:val="0081323C"/>
    <w:rsid w:val="00813246"/>
    <w:rsid w:val="00813272"/>
    <w:rsid w:val="0081328A"/>
    <w:rsid w:val="008132A2"/>
    <w:rsid w:val="008132DD"/>
    <w:rsid w:val="0081331F"/>
    <w:rsid w:val="00813412"/>
    <w:rsid w:val="008134B6"/>
    <w:rsid w:val="008134C3"/>
    <w:rsid w:val="00813508"/>
    <w:rsid w:val="00813579"/>
    <w:rsid w:val="00813593"/>
    <w:rsid w:val="008135B1"/>
    <w:rsid w:val="008135BB"/>
    <w:rsid w:val="008135EB"/>
    <w:rsid w:val="0081360E"/>
    <w:rsid w:val="0081361C"/>
    <w:rsid w:val="00813625"/>
    <w:rsid w:val="00813674"/>
    <w:rsid w:val="00813687"/>
    <w:rsid w:val="00813720"/>
    <w:rsid w:val="00813751"/>
    <w:rsid w:val="008137BB"/>
    <w:rsid w:val="008137ED"/>
    <w:rsid w:val="008137F6"/>
    <w:rsid w:val="00813822"/>
    <w:rsid w:val="00813850"/>
    <w:rsid w:val="008138CB"/>
    <w:rsid w:val="008138E8"/>
    <w:rsid w:val="0081392C"/>
    <w:rsid w:val="0081394E"/>
    <w:rsid w:val="00813953"/>
    <w:rsid w:val="0081398D"/>
    <w:rsid w:val="008139A3"/>
    <w:rsid w:val="008139BC"/>
    <w:rsid w:val="008139CD"/>
    <w:rsid w:val="00813A71"/>
    <w:rsid w:val="00813AD8"/>
    <w:rsid w:val="00813B24"/>
    <w:rsid w:val="00813B28"/>
    <w:rsid w:val="00813B50"/>
    <w:rsid w:val="00813BAA"/>
    <w:rsid w:val="00813C0C"/>
    <w:rsid w:val="00813C20"/>
    <w:rsid w:val="00813C9E"/>
    <w:rsid w:val="00813CC0"/>
    <w:rsid w:val="00813CC7"/>
    <w:rsid w:val="00813CF7"/>
    <w:rsid w:val="00813D11"/>
    <w:rsid w:val="00813D2A"/>
    <w:rsid w:val="00813D6E"/>
    <w:rsid w:val="00813D74"/>
    <w:rsid w:val="00813D75"/>
    <w:rsid w:val="00813D7B"/>
    <w:rsid w:val="00813DFA"/>
    <w:rsid w:val="00813E4C"/>
    <w:rsid w:val="00813E66"/>
    <w:rsid w:val="00813E90"/>
    <w:rsid w:val="00813EBC"/>
    <w:rsid w:val="00813EE0"/>
    <w:rsid w:val="00813F20"/>
    <w:rsid w:val="00813F62"/>
    <w:rsid w:val="00813FBD"/>
    <w:rsid w:val="00813FEA"/>
    <w:rsid w:val="00813FEF"/>
    <w:rsid w:val="00813FF1"/>
    <w:rsid w:val="00814005"/>
    <w:rsid w:val="00814063"/>
    <w:rsid w:val="0081406E"/>
    <w:rsid w:val="008140B7"/>
    <w:rsid w:val="00814112"/>
    <w:rsid w:val="0081415C"/>
    <w:rsid w:val="00814177"/>
    <w:rsid w:val="0081417F"/>
    <w:rsid w:val="008141A6"/>
    <w:rsid w:val="008141BB"/>
    <w:rsid w:val="008141DB"/>
    <w:rsid w:val="00814254"/>
    <w:rsid w:val="0081426B"/>
    <w:rsid w:val="008142AB"/>
    <w:rsid w:val="008142BA"/>
    <w:rsid w:val="0081430A"/>
    <w:rsid w:val="00814360"/>
    <w:rsid w:val="00814378"/>
    <w:rsid w:val="0081438E"/>
    <w:rsid w:val="0081439D"/>
    <w:rsid w:val="00814435"/>
    <w:rsid w:val="0081443F"/>
    <w:rsid w:val="00814449"/>
    <w:rsid w:val="00814455"/>
    <w:rsid w:val="0081449F"/>
    <w:rsid w:val="008144B2"/>
    <w:rsid w:val="008144E9"/>
    <w:rsid w:val="00814537"/>
    <w:rsid w:val="00814558"/>
    <w:rsid w:val="0081458D"/>
    <w:rsid w:val="008145A0"/>
    <w:rsid w:val="008145E9"/>
    <w:rsid w:val="008145EB"/>
    <w:rsid w:val="00814639"/>
    <w:rsid w:val="0081463B"/>
    <w:rsid w:val="0081464E"/>
    <w:rsid w:val="0081466F"/>
    <w:rsid w:val="00814675"/>
    <w:rsid w:val="008146A8"/>
    <w:rsid w:val="008146A9"/>
    <w:rsid w:val="008146CB"/>
    <w:rsid w:val="008146E2"/>
    <w:rsid w:val="00814766"/>
    <w:rsid w:val="00814769"/>
    <w:rsid w:val="00814782"/>
    <w:rsid w:val="008147CC"/>
    <w:rsid w:val="008147F7"/>
    <w:rsid w:val="008147FE"/>
    <w:rsid w:val="00814818"/>
    <w:rsid w:val="00814850"/>
    <w:rsid w:val="00814853"/>
    <w:rsid w:val="0081488E"/>
    <w:rsid w:val="0081488F"/>
    <w:rsid w:val="008148D3"/>
    <w:rsid w:val="008148FE"/>
    <w:rsid w:val="00814949"/>
    <w:rsid w:val="00814984"/>
    <w:rsid w:val="00814A02"/>
    <w:rsid w:val="00814A10"/>
    <w:rsid w:val="00814A57"/>
    <w:rsid w:val="00814AC2"/>
    <w:rsid w:val="00814AEA"/>
    <w:rsid w:val="00814B18"/>
    <w:rsid w:val="00814B71"/>
    <w:rsid w:val="00814B74"/>
    <w:rsid w:val="00814BB1"/>
    <w:rsid w:val="00814C01"/>
    <w:rsid w:val="00814C08"/>
    <w:rsid w:val="00814C2B"/>
    <w:rsid w:val="00814CE6"/>
    <w:rsid w:val="00814CF1"/>
    <w:rsid w:val="00814CF9"/>
    <w:rsid w:val="00814D0D"/>
    <w:rsid w:val="00814D50"/>
    <w:rsid w:val="00814D5B"/>
    <w:rsid w:val="00814D7B"/>
    <w:rsid w:val="00814D94"/>
    <w:rsid w:val="00814DB1"/>
    <w:rsid w:val="00814DFF"/>
    <w:rsid w:val="00814E14"/>
    <w:rsid w:val="00814E21"/>
    <w:rsid w:val="00814E26"/>
    <w:rsid w:val="00814E36"/>
    <w:rsid w:val="00814E3D"/>
    <w:rsid w:val="00814E54"/>
    <w:rsid w:val="00814E9A"/>
    <w:rsid w:val="00814ECB"/>
    <w:rsid w:val="00814ED0"/>
    <w:rsid w:val="00814F54"/>
    <w:rsid w:val="00814F5D"/>
    <w:rsid w:val="00814F98"/>
    <w:rsid w:val="00814FD5"/>
    <w:rsid w:val="00814FD8"/>
    <w:rsid w:val="00814FEF"/>
    <w:rsid w:val="00814FFC"/>
    <w:rsid w:val="0081500A"/>
    <w:rsid w:val="0081504D"/>
    <w:rsid w:val="0081510A"/>
    <w:rsid w:val="00815119"/>
    <w:rsid w:val="00815129"/>
    <w:rsid w:val="00815139"/>
    <w:rsid w:val="00815187"/>
    <w:rsid w:val="0081519C"/>
    <w:rsid w:val="008151A9"/>
    <w:rsid w:val="008151B8"/>
    <w:rsid w:val="00815208"/>
    <w:rsid w:val="00815224"/>
    <w:rsid w:val="00815233"/>
    <w:rsid w:val="0081526B"/>
    <w:rsid w:val="0081529D"/>
    <w:rsid w:val="008152B7"/>
    <w:rsid w:val="00815349"/>
    <w:rsid w:val="0081535D"/>
    <w:rsid w:val="0081535E"/>
    <w:rsid w:val="00815397"/>
    <w:rsid w:val="008153B8"/>
    <w:rsid w:val="0081541B"/>
    <w:rsid w:val="0081541E"/>
    <w:rsid w:val="00815443"/>
    <w:rsid w:val="0081546C"/>
    <w:rsid w:val="00815490"/>
    <w:rsid w:val="008154FE"/>
    <w:rsid w:val="0081551C"/>
    <w:rsid w:val="00815528"/>
    <w:rsid w:val="00815533"/>
    <w:rsid w:val="0081553D"/>
    <w:rsid w:val="00815542"/>
    <w:rsid w:val="00815547"/>
    <w:rsid w:val="00815582"/>
    <w:rsid w:val="00815592"/>
    <w:rsid w:val="00815599"/>
    <w:rsid w:val="008155CB"/>
    <w:rsid w:val="008155DC"/>
    <w:rsid w:val="00815660"/>
    <w:rsid w:val="008156D4"/>
    <w:rsid w:val="008156E6"/>
    <w:rsid w:val="008156F0"/>
    <w:rsid w:val="008156F3"/>
    <w:rsid w:val="008156FA"/>
    <w:rsid w:val="00815717"/>
    <w:rsid w:val="00815746"/>
    <w:rsid w:val="00815796"/>
    <w:rsid w:val="008157A3"/>
    <w:rsid w:val="008157E4"/>
    <w:rsid w:val="00815828"/>
    <w:rsid w:val="00815830"/>
    <w:rsid w:val="0081585A"/>
    <w:rsid w:val="00815865"/>
    <w:rsid w:val="00815870"/>
    <w:rsid w:val="008158A5"/>
    <w:rsid w:val="008158B4"/>
    <w:rsid w:val="008158BB"/>
    <w:rsid w:val="008158C7"/>
    <w:rsid w:val="0081591A"/>
    <w:rsid w:val="0081593A"/>
    <w:rsid w:val="0081595A"/>
    <w:rsid w:val="00815981"/>
    <w:rsid w:val="008159CE"/>
    <w:rsid w:val="00815A81"/>
    <w:rsid w:val="00815A95"/>
    <w:rsid w:val="00815AD6"/>
    <w:rsid w:val="00815B21"/>
    <w:rsid w:val="00815B61"/>
    <w:rsid w:val="00815B77"/>
    <w:rsid w:val="00815B87"/>
    <w:rsid w:val="00815B8F"/>
    <w:rsid w:val="00815B90"/>
    <w:rsid w:val="00815C0A"/>
    <w:rsid w:val="00815C21"/>
    <w:rsid w:val="00815C39"/>
    <w:rsid w:val="00815C4A"/>
    <w:rsid w:val="00815C4B"/>
    <w:rsid w:val="00815C50"/>
    <w:rsid w:val="00815C69"/>
    <w:rsid w:val="00815C8A"/>
    <w:rsid w:val="00815C8D"/>
    <w:rsid w:val="00815CC5"/>
    <w:rsid w:val="00815CF1"/>
    <w:rsid w:val="00815D19"/>
    <w:rsid w:val="00815D47"/>
    <w:rsid w:val="00815D55"/>
    <w:rsid w:val="00815D65"/>
    <w:rsid w:val="00815D66"/>
    <w:rsid w:val="00815D6D"/>
    <w:rsid w:val="00815D72"/>
    <w:rsid w:val="00815D94"/>
    <w:rsid w:val="00815DB8"/>
    <w:rsid w:val="00815DDC"/>
    <w:rsid w:val="00815E2B"/>
    <w:rsid w:val="00815E31"/>
    <w:rsid w:val="00815E45"/>
    <w:rsid w:val="00815E53"/>
    <w:rsid w:val="00815F01"/>
    <w:rsid w:val="00815F45"/>
    <w:rsid w:val="00815F6E"/>
    <w:rsid w:val="00815F75"/>
    <w:rsid w:val="00815FAE"/>
    <w:rsid w:val="00815FBC"/>
    <w:rsid w:val="00815FBF"/>
    <w:rsid w:val="00815FC2"/>
    <w:rsid w:val="00815FD7"/>
    <w:rsid w:val="00816017"/>
    <w:rsid w:val="008160B8"/>
    <w:rsid w:val="008160E6"/>
    <w:rsid w:val="008160F8"/>
    <w:rsid w:val="00816104"/>
    <w:rsid w:val="0081611D"/>
    <w:rsid w:val="00816132"/>
    <w:rsid w:val="0081613C"/>
    <w:rsid w:val="0081615A"/>
    <w:rsid w:val="0081617E"/>
    <w:rsid w:val="00816193"/>
    <w:rsid w:val="008161D2"/>
    <w:rsid w:val="00816219"/>
    <w:rsid w:val="0081621D"/>
    <w:rsid w:val="00816236"/>
    <w:rsid w:val="00816240"/>
    <w:rsid w:val="00816274"/>
    <w:rsid w:val="0081629E"/>
    <w:rsid w:val="008162C8"/>
    <w:rsid w:val="008162DF"/>
    <w:rsid w:val="0081631D"/>
    <w:rsid w:val="0081636A"/>
    <w:rsid w:val="0081638B"/>
    <w:rsid w:val="008163AE"/>
    <w:rsid w:val="008163E1"/>
    <w:rsid w:val="008163F0"/>
    <w:rsid w:val="008163F6"/>
    <w:rsid w:val="0081643A"/>
    <w:rsid w:val="00816444"/>
    <w:rsid w:val="00816448"/>
    <w:rsid w:val="0081644F"/>
    <w:rsid w:val="0081647E"/>
    <w:rsid w:val="0081649E"/>
    <w:rsid w:val="008164AB"/>
    <w:rsid w:val="008164C3"/>
    <w:rsid w:val="008164E7"/>
    <w:rsid w:val="00816511"/>
    <w:rsid w:val="008165A5"/>
    <w:rsid w:val="008165C7"/>
    <w:rsid w:val="008165DE"/>
    <w:rsid w:val="008165FD"/>
    <w:rsid w:val="0081661F"/>
    <w:rsid w:val="00816634"/>
    <w:rsid w:val="00816642"/>
    <w:rsid w:val="00816658"/>
    <w:rsid w:val="00816686"/>
    <w:rsid w:val="008166A5"/>
    <w:rsid w:val="008166F5"/>
    <w:rsid w:val="00816708"/>
    <w:rsid w:val="00816714"/>
    <w:rsid w:val="00816716"/>
    <w:rsid w:val="00816721"/>
    <w:rsid w:val="00816744"/>
    <w:rsid w:val="0081679A"/>
    <w:rsid w:val="00816810"/>
    <w:rsid w:val="0081681B"/>
    <w:rsid w:val="00816836"/>
    <w:rsid w:val="0081683B"/>
    <w:rsid w:val="00816840"/>
    <w:rsid w:val="00816848"/>
    <w:rsid w:val="008168AF"/>
    <w:rsid w:val="008168D2"/>
    <w:rsid w:val="008168F5"/>
    <w:rsid w:val="0081691B"/>
    <w:rsid w:val="0081692D"/>
    <w:rsid w:val="0081696D"/>
    <w:rsid w:val="00816982"/>
    <w:rsid w:val="00816999"/>
    <w:rsid w:val="0081699F"/>
    <w:rsid w:val="00816A3A"/>
    <w:rsid w:val="00816A94"/>
    <w:rsid w:val="00816A98"/>
    <w:rsid w:val="00816A9A"/>
    <w:rsid w:val="00816AA1"/>
    <w:rsid w:val="00816AC6"/>
    <w:rsid w:val="00816B69"/>
    <w:rsid w:val="00816B78"/>
    <w:rsid w:val="00816B7B"/>
    <w:rsid w:val="00816C02"/>
    <w:rsid w:val="00816C1E"/>
    <w:rsid w:val="00816C32"/>
    <w:rsid w:val="00816C40"/>
    <w:rsid w:val="00816C7C"/>
    <w:rsid w:val="00816C85"/>
    <w:rsid w:val="00816CA1"/>
    <w:rsid w:val="00816CBB"/>
    <w:rsid w:val="00816CCD"/>
    <w:rsid w:val="00816CFC"/>
    <w:rsid w:val="00816D09"/>
    <w:rsid w:val="00816D2A"/>
    <w:rsid w:val="00816D6A"/>
    <w:rsid w:val="00816DC1"/>
    <w:rsid w:val="00816DCE"/>
    <w:rsid w:val="00816DE9"/>
    <w:rsid w:val="00816E52"/>
    <w:rsid w:val="00816E5D"/>
    <w:rsid w:val="00816E8C"/>
    <w:rsid w:val="00816EA8"/>
    <w:rsid w:val="00816EAB"/>
    <w:rsid w:val="00816EAC"/>
    <w:rsid w:val="00816EDD"/>
    <w:rsid w:val="00816F19"/>
    <w:rsid w:val="00816F6C"/>
    <w:rsid w:val="00816F71"/>
    <w:rsid w:val="00816F8E"/>
    <w:rsid w:val="00816F97"/>
    <w:rsid w:val="00816FCE"/>
    <w:rsid w:val="00816FD4"/>
    <w:rsid w:val="00816FE7"/>
    <w:rsid w:val="00816FF7"/>
    <w:rsid w:val="00817026"/>
    <w:rsid w:val="0081704F"/>
    <w:rsid w:val="008170D7"/>
    <w:rsid w:val="008170E5"/>
    <w:rsid w:val="008170EC"/>
    <w:rsid w:val="00817106"/>
    <w:rsid w:val="00817122"/>
    <w:rsid w:val="00817166"/>
    <w:rsid w:val="0081716A"/>
    <w:rsid w:val="0081718B"/>
    <w:rsid w:val="0081719F"/>
    <w:rsid w:val="008171B1"/>
    <w:rsid w:val="008171C3"/>
    <w:rsid w:val="008171DE"/>
    <w:rsid w:val="00817232"/>
    <w:rsid w:val="00817257"/>
    <w:rsid w:val="0081729D"/>
    <w:rsid w:val="008172A2"/>
    <w:rsid w:val="008172E4"/>
    <w:rsid w:val="00817356"/>
    <w:rsid w:val="0081738A"/>
    <w:rsid w:val="0081738E"/>
    <w:rsid w:val="008173CC"/>
    <w:rsid w:val="008173F5"/>
    <w:rsid w:val="00817422"/>
    <w:rsid w:val="0081743E"/>
    <w:rsid w:val="008174B4"/>
    <w:rsid w:val="008174D2"/>
    <w:rsid w:val="008174DC"/>
    <w:rsid w:val="008174DF"/>
    <w:rsid w:val="008174EB"/>
    <w:rsid w:val="00817534"/>
    <w:rsid w:val="00817536"/>
    <w:rsid w:val="00817542"/>
    <w:rsid w:val="00817565"/>
    <w:rsid w:val="00817587"/>
    <w:rsid w:val="008175BF"/>
    <w:rsid w:val="008175DD"/>
    <w:rsid w:val="0081767C"/>
    <w:rsid w:val="00817681"/>
    <w:rsid w:val="008176E0"/>
    <w:rsid w:val="008176F6"/>
    <w:rsid w:val="0081770B"/>
    <w:rsid w:val="0081778D"/>
    <w:rsid w:val="008177CC"/>
    <w:rsid w:val="008177F0"/>
    <w:rsid w:val="00817834"/>
    <w:rsid w:val="00817859"/>
    <w:rsid w:val="00817867"/>
    <w:rsid w:val="0081787A"/>
    <w:rsid w:val="00817895"/>
    <w:rsid w:val="008178A9"/>
    <w:rsid w:val="008178AD"/>
    <w:rsid w:val="008178D5"/>
    <w:rsid w:val="008178DF"/>
    <w:rsid w:val="0081791E"/>
    <w:rsid w:val="0081793E"/>
    <w:rsid w:val="008179D6"/>
    <w:rsid w:val="00817A15"/>
    <w:rsid w:val="00817A39"/>
    <w:rsid w:val="00817A76"/>
    <w:rsid w:val="00817B14"/>
    <w:rsid w:val="00817B2C"/>
    <w:rsid w:val="00817B6B"/>
    <w:rsid w:val="00817BF2"/>
    <w:rsid w:val="00817C74"/>
    <w:rsid w:val="00817C78"/>
    <w:rsid w:val="00817CC3"/>
    <w:rsid w:val="00817CEE"/>
    <w:rsid w:val="00817D6C"/>
    <w:rsid w:val="00817DCF"/>
    <w:rsid w:val="00817DED"/>
    <w:rsid w:val="00817E39"/>
    <w:rsid w:val="00817ED4"/>
    <w:rsid w:val="00817F29"/>
    <w:rsid w:val="00817FC3"/>
    <w:rsid w:val="00817FC5"/>
    <w:rsid w:val="00817FE7"/>
    <w:rsid w:val="00817FFE"/>
    <w:rsid w:val="0082005F"/>
    <w:rsid w:val="00820083"/>
    <w:rsid w:val="0082009C"/>
    <w:rsid w:val="008200D1"/>
    <w:rsid w:val="00820135"/>
    <w:rsid w:val="0082014F"/>
    <w:rsid w:val="00820154"/>
    <w:rsid w:val="0082017A"/>
    <w:rsid w:val="008201BF"/>
    <w:rsid w:val="008201CC"/>
    <w:rsid w:val="008201F2"/>
    <w:rsid w:val="00820235"/>
    <w:rsid w:val="00820251"/>
    <w:rsid w:val="00820255"/>
    <w:rsid w:val="0082025F"/>
    <w:rsid w:val="00820297"/>
    <w:rsid w:val="008202A6"/>
    <w:rsid w:val="00820314"/>
    <w:rsid w:val="00820350"/>
    <w:rsid w:val="008203AE"/>
    <w:rsid w:val="008203B3"/>
    <w:rsid w:val="008203F5"/>
    <w:rsid w:val="00820407"/>
    <w:rsid w:val="00820429"/>
    <w:rsid w:val="00820432"/>
    <w:rsid w:val="0082043C"/>
    <w:rsid w:val="00820454"/>
    <w:rsid w:val="0082046D"/>
    <w:rsid w:val="008204C4"/>
    <w:rsid w:val="00820519"/>
    <w:rsid w:val="0082052C"/>
    <w:rsid w:val="0082058D"/>
    <w:rsid w:val="008205A7"/>
    <w:rsid w:val="008205EB"/>
    <w:rsid w:val="0082064A"/>
    <w:rsid w:val="00820665"/>
    <w:rsid w:val="0082068C"/>
    <w:rsid w:val="0082069A"/>
    <w:rsid w:val="008206FC"/>
    <w:rsid w:val="00820729"/>
    <w:rsid w:val="0082072C"/>
    <w:rsid w:val="00820739"/>
    <w:rsid w:val="0082073A"/>
    <w:rsid w:val="00820745"/>
    <w:rsid w:val="00820788"/>
    <w:rsid w:val="0082079E"/>
    <w:rsid w:val="008207CE"/>
    <w:rsid w:val="008207E7"/>
    <w:rsid w:val="008207F7"/>
    <w:rsid w:val="008207FD"/>
    <w:rsid w:val="0082081B"/>
    <w:rsid w:val="0082085A"/>
    <w:rsid w:val="00820892"/>
    <w:rsid w:val="00820893"/>
    <w:rsid w:val="008208CF"/>
    <w:rsid w:val="0082092D"/>
    <w:rsid w:val="00820934"/>
    <w:rsid w:val="0082098B"/>
    <w:rsid w:val="008209E6"/>
    <w:rsid w:val="00820A10"/>
    <w:rsid w:val="00820A1B"/>
    <w:rsid w:val="00820B00"/>
    <w:rsid w:val="00820B1C"/>
    <w:rsid w:val="00820B3A"/>
    <w:rsid w:val="00820B3B"/>
    <w:rsid w:val="00820B45"/>
    <w:rsid w:val="00820B4B"/>
    <w:rsid w:val="00820B9F"/>
    <w:rsid w:val="00820BDF"/>
    <w:rsid w:val="00820C14"/>
    <w:rsid w:val="00820C1F"/>
    <w:rsid w:val="00820C2A"/>
    <w:rsid w:val="00820CC8"/>
    <w:rsid w:val="00820CDF"/>
    <w:rsid w:val="00820CE2"/>
    <w:rsid w:val="00820CE4"/>
    <w:rsid w:val="00820D03"/>
    <w:rsid w:val="00820D11"/>
    <w:rsid w:val="00820D24"/>
    <w:rsid w:val="00820D30"/>
    <w:rsid w:val="00820D47"/>
    <w:rsid w:val="00820D4E"/>
    <w:rsid w:val="00820E01"/>
    <w:rsid w:val="00820E16"/>
    <w:rsid w:val="00820E38"/>
    <w:rsid w:val="00820E57"/>
    <w:rsid w:val="00820E59"/>
    <w:rsid w:val="00820E5A"/>
    <w:rsid w:val="00820E66"/>
    <w:rsid w:val="00820E7B"/>
    <w:rsid w:val="00820F3B"/>
    <w:rsid w:val="00820F52"/>
    <w:rsid w:val="00820F6C"/>
    <w:rsid w:val="00820F7B"/>
    <w:rsid w:val="00820F8E"/>
    <w:rsid w:val="00820F97"/>
    <w:rsid w:val="00820FB0"/>
    <w:rsid w:val="00820FBA"/>
    <w:rsid w:val="00820FF1"/>
    <w:rsid w:val="00821014"/>
    <w:rsid w:val="00821053"/>
    <w:rsid w:val="0082106F"/>
    <w:rsid w:val="00821076"/>
    <w:rsid w:val="0082109A"/>
    <w:rsid w:val="008210B2"/>
    <w:rsid w:val="008210CB"/>
    <w:rsid w:val="008210D5"/>
    <w:rsid w:val="00821144"/>
    <w:rsid w:val="0082115D"/>
    <w:rsid w:val="008211A1"/>
    <w:rsid w:val="008211A4"/>
    <w:rsid w:val="008211E5"/>
    <w:rsid w:val="00821200"/>
    <w:rsid w:val="00821257"/>
    <w:rsid w:val="0082127E"/>
    <w:rsid w:val="00821285"/>
    <w:rsid w:val="00821298"/>
    <w:rsid w:val="008212B7"/>
    <w:rsid w:val="008212BE"/>
    <w:rsid w:val="008212CD"/>
    <w:rsid w:val="0082132C"/>
    <w:rsid w:val="00821345"/>
    <w:rsid w:val="0082134E"/>
    <w:rsid w:val="00821399"/>
    <w:rsid w:val="008213BA"/>
    <w:rsid w:val="008213EB"/>
    <w:rsid w:val="008213F2"/>
    <w:rsid w:val="0082140F"/>
    <w:rsid w:val="0082142E"/>
    <w:rsid w:val="008214B1"/>
    <w:rsid w:val="008214DD"/>
    <w:rsid w:val="008214F0"/>
    <w:rsid w:val="00821503"/>
    <w:rsid w:val="0082155B"/>
    <w:rsid w:val="0082157A"/>
    <w:rsid w:val="00821580"/>
    <w:rsid w:val="008215FE"/>
    <w:rsid w:val="0082160A"/>
    <w:rsid w:val="00821619"/>
    <w:rsid w:val="00821628"/>
    <w:rsid w:val="00821669"/>
    <w:rsid w:val="00821683"/>
    <w:rsid w:val="008216BF"/>
    <w:rsid w:val="008216E5"/>
    <w:rsid w:val="00821735"/>
    <w:rsid w:val="00821754"/>
    <w:rsid w:val="008217CF"/>
    <w:rsid w:val="008217E1"/>
    <w:rsid w:val="0082180B"/>
    <w:rsid w:val="00821840"/>
    <w:rsid w:val="00821842"/>
    <w:rsid w:val="00821879"/>
    <w:rsid w:val="00821897"/>
    <w:rsid w:val="008218B3"/>
    <w:rsid w:val="008218C5"/>
    <w:rsid w:val="008218EC"/>
    <w:rsid w:val="0082191D"/>
    <w:rsid w:val="00821925"/>
    <w:rsid w:val="00821982"/>
    <w:rsid w:val="00821986"/>
    <w:rsid w:val="008219B4"/>
    <w:rsid w:val="008219FC"/>
    <w:rsid w:val="008219FD"/>
    <w:rsid w:val="00821A14"/>
    <w:rsid w:val="00821A2B"/>
    <w:rsid w:val="00821B43"/>
    <w:rsid w:val="00821B58"/>
    <w:rsid w:val="00821B61"/>
    <w:rsid w:val="00821BF1"/>
    <w:rsid w:val="00821C47"/>
    <w:rsid w:val="00821C55"/>
    <w:rsid w:val="00821C72"/>
    <w:rsid w:val="00821C7A"/>
    <w:rsid w:val="00821C8D"/>
    <w:rsid w:val="00821CBC"/>
    <w:rsid w:val="00821CE3"/>
    <w:rsid w:val="00821D1E"/>
    <w:rsid w:val="00821D2E"/>
    <w:rsid w:val="00821D51"/>
    <w:rsid w:val="00821DF6"/>
    <w:rsid w:val="00821E08"/>
    <w:rsid w:val="00821E59"/>
    <w:rsid w:val="00821E5F"/>
    <w:rsid w:val="00821E6A"/>
    <w:rsid w:val="00821E82"/>
    <w:rsid w:val="00821EA8"/>
    <w:rsid w:val="00821EAB"/>
    <w:rsid w:val="00821ECD"/>
    <w:rsid w:val="00821EE2"/>
    <w:rsid w:val="00821FAD"/>
    <w:rsid w:val="00821FBB"/>
    <w:rsid w:val="00821FC4"/>
    <w:rsid w:val="00821FD9"/>
    <w:rsid w:val="008220B1"/>
    <w:rsid w:val="00822184"/>
    <w:rsid w:val="00822189"/>
    <w:rsid w:val="0082218C"/>
    <w:rsid w:val="0082219F"/>
    <w:rsid w:val="008221A2"/>
    <w:rsid w:val="008221A4"/>
    <w:rsid w:val="008221D0"/>
    <w:rsid w:val="008221EE"/>
    <w:rsid w:val="00822214"/>
    <w:rsid w:val="00822223"/>
    <w:rsid w:val="00822225"/>
    <w:rsid w:val="008222D0"/>
    <w:rsid w:val="008222D1"/>
    <w:rsid w:val="00822358"/>
    <w:rsid w:val="008223AB"/>
    <w:rsid w:val="008223E9"/>
    <w:rsid w:val="00822413"/>
    <w:rsid w:val="00822427"/>
    <w:rsid w:val="008224A2"/>
    <w:rsid w:val="008224F7"/>
    <w:rsid w:val="008224FF"/>
    <w:rsid w:val="0082250C"/>
    <w:rsid w:val="0082251D"/>
    <w:rsid w:val="0082257A"/>
    <w:rsid w:val="0082258B"/>
    <w:rsid w:val="008225B6"/>
    <w:rsid w:val="008225D0"/>
    <w:rsid w:val="008225FB"/>
    <w:rsid w:val="00822613"/>
    <w:rsid w:val="00822622"/>
    <w:rsid w:val="0082263A"/>
    <w:rsid w:val="0082266D"/>
    <w:rsid w:val="00822676"/>
    <w:rsid w:val="00822694"/>
    <w:rsid w:val="008226B8"/>
    <w:rsid w:val="008226C6"/>
    <w:rsid w:val="008226C7"/>
    <w:rsid w:val="008226EF"/>
    <w:rsid w:val="00822716"/>
    <w:rsid w:val="0082272B"/>
    <w:rsid w:val="0082273E"/>
    <w:rsid w:val="00822750"/>
    <w:rsid w:val="0082275E"/>
    <w:rsid w:val="00822773"/>
    <w:rsid w:val="00822799"/>
    <w:rsid w:val="008227B7"/>
    <w:rsid w:val="008227DD"/>
    <w:rsid w:val="008227F6"/>
    <w:rsid w:val="00822823"/>
    <w:rsid w:val="0082284F"/>
    <w:rsid w:val="0082285F"/>
    <w:rsid w:val="0082287F"/>
    <w:rsid w:val="00822882"/>
    <w:rsid w:val="0082288E"/>
    <w:rsid w:val="008228C0"/>
    <w:rsid w:val="008228D6"/>
    <w:rsid w:val="008228F0"/>
    <w:rsid w:val="0082290B"/>
    <w:rsid w:val="0082294E"/>
    <w:rsid w:val="00822953"/>
    <w:rsid w:val="0082296D"/>
    <w:rsid w:val="00822994"/>
    <w:rsid w:val="0082299B"/>
    <w:rsid w:val="00822A1E"/>
    <w:rsid w:val="00822A47"/>
    <w:rsid w:val="00822A6B"/>
    <w:rsid w:val="00822A7F"/>
    <w:rsid w:val="00822A9B"/>
    <w:rsid w:val="00822AB9"/>
    <w:rsid w:val="00822AE1"/>
    <w:rsid w:val="00822AE2"/>
    <w:rsid w:val="00822B00"/>
    <w:rsid w:val="00822B1B"/>
    <w:rsid w:val="00822B4C"/>
    <w:rsid w:val="00822BCD"/>
    <w:rsid w:val="00822C21"/>
    <w:rsid w:val="00822C63"/>
    <w:rsid w:val="00822CAC"/>
    <w:rsid w:val="00822CD6"/>
    <w:rsid w:val="00822CDE"/>
    <w:rsid w:val="00822D0A"/>
    <w:rsid w:val="00822D26"/>
    <w:rsid w:val="00822D39"/>
    <w:rsid w:val="00822D6F"/>
    <w:rsid w:val="00822D74"/>
    <w:rsid w:val="00822D94"/>
    <w:rsid w:val="00822DA2"/>
    <w:rsid w:val="00822DB1"/>
    <w:rsid w:val="00822DB3"/>
    <w:rsid w:val="00822DB4"/>
    <w:rsid w:val="00822DBC"/>
    <w:rsid w:val="00822DC4"/>
    <w:rsid w:val="00822DE6"/>
    <w:rsid w:val="00822DF1"/>
    <w:rsid w:val="00822E74"/>
    <w:rsid w:val="00822E9C"/>
    <w:rsid w:val="00822ECF"/>
    <w:rsid w:val="00822F3D"/>
    <w:rsid w:val="00822F57"/>
    <w:rsid w:val="00822F82"/>
    <w:rsid w:val="00822F95"/>
    <w:rsid w:val="00822FAC"/>
    <w:rsid w:val="00822FDC"/>
    <w:rsid w:val="00822FE2"/>
    <w:rsid w:val="00823003"/>
    <w:rsid w:val="00823004"/>
    <w:rsid w:val="00823010"/>
    <w:rsid w:val="0082301A"/>
    <w:rsid w:val="0082301D"/>
    <w:rsid w:val="00823029"/>
    <w:rsid w:val="00823052"/>
    <w:rsid w:val="00823057"/>
    <w:rsid w:val="00823095"/>
    <w:rsid w:val="008230A6"/>
    <w:rsid w:val="008230A8"/>
    <w:rsid w:val="008230A9"/>
    <w:rsid w:val="008230BC"/>
    <w:rsid w:val="008230E9"/>
    <w:rsid w:val="00823148"/>
    <w:rsid w:val="00823183"/>
    <w:rsid w:val="008231B1"/>
    <w:rsid w:val="008231D0"/>
    <w:rsid w:val="008231D5"/>
    <w:rsid w:val="00823222"/>
    <w:rsid w:val="00823248"/>
    <w:rsid w:val="00823277"/>
    <w:rsid w:val="00823304"/>
    <w:rsid w:val="00823394"/>
    <w:rsid w:val="008233D1"/>
    <w:rsid w:val="008233E1"/>
    <w:rsid w:val="008233F7"/>
    <w:rsid w:val="00823424"/>
    <w:rsid w:val="00823471"/>
    <w:rsid w:val="00823474"/>
    <w:rsid w:val="008234AE"/>
    <w:rsid w:val="008234C3"/>
    <w:rsid w:val="008234CD"/>
    <w:rsid w:val="00823515"/>
    <w:rsid w:val="00823516"/>
    <w:rsid w:val="00823531"/>
    <w:rsid w:val="0082356A"/>
    <w:rsid w:val="00823586"/>
    <w:rsid w:val="00823616"/>
    <w:rsid w:val="00823657"/>
    <w:rsid w:val="00823669"/>
    <w:rsid w:val="00823675"/>
    <w:rsid w:val="0082367A"/>
    <w:rsid w:val="00823681"/>
    <w:rsid w:val="008236C5"/>
    <w:rsid w:val="00823723"/>
    <w:rsid w:val="00823734"/>
    <w:rsid w:val="00823743"/>
    <w:rsid w:val="00823748"/>
    <w:rsid w:val="0082375D"/>
    <w:rsid w:val="00823764"/>
    <w:rsid w:val="00823770"/>
    <w:rsid w:val="0082377A"/>
    <w:rsid w:val="00823790"/>
    <w:rsid w:val="008237A8"/>
    <w:rsid w:val="008237AC"/>
    <w:rsid w:val="008237C0"/>
    <w:rsid w:val="008237F1"/>
    <w:rsid w:val="00823851"/>
    <w:rsid w:val="00823889"/>
    <w:rsid w:val="008238A3"/>
    <w:rsid w:val="008238E4"/>
    <w:rsid w:val="008238F5"/>
    <w:rsid w:val="00823946"/>
    <w:rsid w:val="00823998"/>
    <w:rsid w:val="00823A13"/>
    <w:rsid w:val="00823A19"/>
    <w:rsid w:val="00823A3C"/>
    <w:rsid w:val="00823AE6"/>
    <w:rsid w:val="00823AF6"/>
    <w:rsid w:val="00823B06"/>
    <w:rsid w:val="00823B0F"/>
    <w:rsid w:val="00823B46"/>
    <w:rsid w:val="00823B4A"/>
    <w:rsid w:val="00823BE3"/>
    <w:rsid w:val="00823BF9"/>
    <w:rsid w:val="00823C40"/>
    <w:rsid w:val="00823D00"/>
    <w:rsid w:val="00823D0A"/>
    <w:rsid w:val="00823D85"/>
    <w:rsid w:val="00823D96"/>
    <w:rsid w:val="00823DA8"/>
    <w:rsid w:val="00823DC7"/>
    <w:rsid w:val="00823E05"/>
    <w:rsid w:val="00823E11"/>
    <w:rsid w:val="00823EAF"/>
    <w:rsid w:val="00823EF2"/>
    <w:rsid w:val="00823EFB"/>
    <w:rsid w:val="00823F23"/>
    <w:rsid w:val="00823F4E"/>
    <w:rsid w:val="00823F68"/>
    <w:rsid w:val="00823F8A"/>
    <w:rsid w:val="00823FA4"/>
    <w:rsid w:val="0082403D"/>
    <w:rsid w:val="00824078"/>
    <w:rsid w:val="00824079"/>
    <w:rsid w:val="00824092"/>
    <w:rsid w:val="008240CA"/>
    <w:rsid w:val="008240F9"/>
    <w:rsid w:val="00824140"/>
    <w:rsid w:val="008241A5"/>
    <w:rsid w:val="0082420E"/>
    <w:rsid w:val="0082422A"/>
    <w:rsid w:val="00824243"/>
    <w:rsid w:val="00824245"/>
    <w:rsid w:val="0082429E"/>
    <w:rsid w:val="008242C4"/>
    <w:rsid w:val="008242C6"/>
    <w:rsid w:val="008242D4"/>
    <w:rsid w:val="00824333"/>
    <w:rsid w:val="00824356"/>
    <w:rsid w:val="0082435F"/>
    <w:rsid w:val="00824461"/>
    <w:rsid w:val="00824488"/>
    <w:rsid w:val="008244D0"/>
    <w:rsid w:val="008244D7"/>
    <w:rsid w:val="008244F1"/>
    <w:rsid w:val="00824562"/>
    <w:rsid w:val="00824564"/>
    <w:rsid w:val="008245BE"/>
    <w:rsid w:val="008245C2"/>
    <w:rsid w:val="00824612"/>
    <w:rsid w:val="0082462E"/>
    <w:rsid w:val="0082462F"/>
    <w:rsid w:val="0082465A"/>
    <w:rsid w:val="008246A6"/>
    <w:rsid w:val="008246F4"/>
    <w:rsid w:val="00824710"/>
    <w:rsid w:val="00824751"/>
    <w:rsid w:val="008247B2"/>
    <w:rsid w:val="008247B6"/>
    <w:rsid w:val="008247C5"/>
    <w:rsid w:val="008247ED"/>
    <w:rsid w:val="0082480E"/>
    <w:rsid w:val="00824813"/>
    <w:rsid w:val="00824860"/>
    <w:rsid w:val="00824867"/>
    <w:rsid w:val="00824870"/>
    <w:rsid w:val="0082487D"/>
    <w:rsid w:val="00824886"/>
    <w:rsid w:val="00824892"/>
    <w:rsid w:val="008248A1"/>
    <w:rsid w:val="00824909"/>
    <w:rsid w:val="0082497A"/>
    <w:rsid w:val="008249FB"/>
    <w:rsid w:val="00824A01"/>
    <w:rsid w:val="00824A17"/>
    <w:rsid w:val="00824AB3"/>
    <w:rsid w:val="00824AB7"/>
    <w:rsid w:val="00824B00"/>
    <w:rsid w:val="00824B2E"/>
    <w:rsid w:val="00824B37"/>
    <w:rsid w:val="00824BC0"/>
    <w:rsid w:val="00824C0E"/>
    <w:rsid w:val="00824C9A"/>
    <w:rsid w:val="00824CCC"/>
    <w:rsid w:val="00824CE0"/>
    <w:rsid w:val="00824D30"/>
    <w:rsid w:val="00824D38"/>
    <w:rsid w:val="00824D6B"/>
    <w:rsid w:val="00824D86"/>
    <w:rsid w:val="00824D96"/>
    <w:rsid w:val="00824DCC"/>
    <w:rsid w:val="00824E27"/>
    <w:rsid w:val="00824E52"/>
    <w:rsid w:val="00824F01"/>
    <w:rsid w:val="00824F0E"/>
    <w:rsid w:val="00824F1C"/>
    <w:rsid w:val="00824F2B"/>
    <w:rsid w:val="00824FA7"/>
    <w:rsid w:val="00824FAA"/>
    <w:rsid w:val="00825051"/>
    <w:rsid w:val="00825072"/>
    <w:rsid w:val="00825089"/>
    <w:rsid w:val="00825094"/>
    <w:rsid w:val="008250C5"/>
    <w:rsid w:val="008250FF"/>
    <w:rsid w:val="00825186"/>
    <w:rsid w:val="00825195"/>
    <w:rsid w:val="008251AC"/>
    <w:rsid w:val="008251D4"/>
    <w:rsid w:val="00825209"/>
    <w:rsid w:val="0082520E"/>
    <w:rsid w:val="00825216"/>
    <w:rsid w:val="00825220"/>
    <w:rsid w:val="00825235"/>
    <w:rsid w:val="0082526E"/>
    <w:rsid w:val="0082527C"/>
    <w:rsid w:val="00825286"/>
    <w:rsid w:val="008252D8"/>
    <w:rsid w:val="008252F8"/>
    <w:rsid w:val="008252FD"/>
    <w:rsid w:val="00825304"/>
    <w:rsid w:val="00825346"/>
    <w:rsid w:val="00825351"/>
    <w:rsid w:val="0082535F"/>
    <w:rsid w:val="00825413"/>
    <w:rsid w:val="00825427"/>
    <w:rsid w:val="0082544E"/>
    <w:rsid w:val="0082549B"/>
    <w:rsid w:val="008254A6"/>
    <w:rsid w:val="008254B8"/>
    <w:rsid w:val="008254D7"/>
    <w:rsid w:val="0082551D"/>
    <w:rsid w:val="0082552B"/>
    <w:rsid w:val="008255C8"/>
    <w:rsid w:val="008255D9"/>
    <w:rsid w:val="008255F4"/>
    <w:rsid w:val="008255FB"/>
    <w:rsid w:val="00825652"/>
    <w:rsid w:val="0082567B"/>
    <w:rsid w:val="00825693"/>
    <w:rsid w:val="008256AD"/>
    <w:rsid w:val="00825710"/>
    <w:rsid w:val="00825794"/>
    <w:rsid w:val="0082579B"/>
    <w:rsid w:val="008257A1"/>
    <w:rsid w:val="008257A2"/>
    <w:rsid w:val="008257D4"/>
    <w:rsid w:val="008257E1"/>
    <w:rsid w:val="00825822"/>
    <w:rsid w:val="0082583F"/>
    <w:rsid w:val="0082584E"/>
    <w:rsid w:val="00825865"/>
    <w:rsid w:val="00825875"/>
    <w:rsid w:val="00825892"/>
    <w:rsid w:val="008258E2"/>
    <w:rsid w:val="008258E4"/>
    <w:rsid w:val="008258F7"/>
    <w:rsid w:val="00825916"/>
    <w:rsid w:val="00825993"/>
    <w:rsid w:val="00825997"/>
    <w:rsid w:val="0082599E"/>
    <w:rsid w:val="008259AD"/>
    <w:rsid w:val="008259C4"/>
    <w:rsid w:val="00825A12"/>
    <w:rsid w:val="00825A17"/>
    <w:rsid w:val="00825A36"/>
    <w:rsid w:val="00825A47"/>
    <w:rsid w:val="00825AFC"/>
    <w:rsid w:val="00825B0C"/>
    <w:rsid w:val="00825B42"/>
    <w:rsid w:val="00825B57"/>
    <w:rsid w:val="00825BAD"/>
    <w:rsid w:val="00825BC4"/>
    <w:rsid w:val="00825C0F"/>
    <w:rsid w:val="00825C25"/>
    <w:rsid w:val="00825C2A"/>
    <w:rsid w:val="00825C35"/>
    <w:rsid w:val="00825C48"/>
    <w:rsid w:val="00825C80"/>
    <w:rsid w:val="00825CA7"/>
    <w:rsid w:val="00825CB4"/>
    <w:rsid w:val="00825CFC"/>
    <w:rsid w:val="00825D48"/>
    <w:rsid w:val="00825D78"/>
    <w:rsid w:val="00825DA4"/>
    <w:rsid w:val="00825E16"/>
    <w:rsid w:val="00825E35"/>
    <w:rsid w:val="00825E42"/>
    <w:rsid w:val="00825E45"/>
    <w:rsid w:val="00825E6D"/>
    <w:rsid w:val="00825F16"/>
    <w:rsid w:val="00825F9D"/>
    <w:rsid w:val="00825FF6"/>
    <w:rsid w:val="00826010"/>
    <w:rsid w:val="0082601C"/>
    <w:rsid w:val="00826023"/>
    <w:rsid w:val="0082602A"/>
    <w:rsid w:val="0082602C"/>
    <w:rsid w:val="0082603F"/>
    <w:rsid w:val="0082605B"/>
    <w:rsid w:val="008260CC"/>
    <w:rsid w:val="008260FB"/>
    <w:rsid w:val="00826105"/>
    <w:rsid w:val="00826113"/>
    <w:rsid w:val="00826129"/>
    <w:rsid w:val="00826134"/>
    <w:rsid w:val="00826150"/>
    <w:rsid w:val="00826167"/>
    <w:rsid w:val="0082616D"/>
    <w:rsid w:val="008261C5"/>
    <w:rsid w:val="008261CD"/>
    <w:rsid w:val="0082620C"/>
    <w:rsid w:val="00826216"/>
    <w:rsid w:val="00826257"/>
    <w:rsid w:val="0082627D"/>
    <w:rsid w:val="00826286"/>
    <w:rsid w:val="0082629D"/>
    <w:rsid w:val="008262F7"/>
    <w:rsid w:val="008262F8"/>
    <w:rsid w:val="0082630E"/>
    <w:rsid w:val="0082633E"/>
    <w:rsid w:val="00826385"/>
    <w:rsid w:val="008263BC"/>
    <w:rsid w:val="008263BE"/>
    <w:rsid w:val="00826400"/>
    <w:rsid w:val="00826403"/>
    <w:rsid w:val="0082642F"/>
    <w:rsid w:val="00826439"/>
    <w:rsid w:val="0082644F"/>
    <w:rsid w:val="00826452"/>
    <w:rsid w:val="00826454"/>
    <w:rsid w:val="008264B8"/>
    <w:rsid w:val="00826538"/>
    <w:rsid w:val="00826558"/>
    <w:rsid w:val="00826564"/>
    <w:rsid w:val="00826576"/>
    <w:rsid w:val="008265D7"/>
    <w:rsid w:val="00826607"/>
    <w:rsid w:val="0082660A"/>
    <w:rsid w:val="00826695"/>
    <w:rsid w:val="008266BB"/>
    <w:rsid w:val="008266CB"/>
    <w:rsid w:val="008266EF"/>
    <w:rsid w:val="00826712"/>
    <w:rsid w:val="00826741"/>
    <w:rsid w:val="0082674F"/>
    <w:rsid w:val="00826779"/>
    <w:rsid w:val="0082677B"/>
    <w:rsid w:val="008267AC"/>
    <w:rsid w:val="00826819"/>
    <w:rsid w:val="00826830"/>
    <w:rsid w:val="00826833"/>
    <w:rsid w:val="00826896"/>
    <w:rsid w:val="008268A5"/>
    <w:rsid w:val="008268B6"/>
    <w:rsid w:val="008268C3"/>
    <w:rsid w:val="008268D9"/>
    <w:rsid w:val="00826940"/>
    <w:rsid w:val="0082694E"/>
    <w:rsid w:val="00826996"/>
    <w:rsid w:val="008269B7"/>
    <w:rsid w:val="008269C9"/>
    <w:rsid w:val="008269F1"/>
    <w:rsid w:val="00826A24"/>
    <w:rsid w:val="00826A73"/>
    <w:rsid w:val="00826A98"/>
    <w:rsid w:val="00826A9C"/>
    <w:rsid w:val="00826AB1"/>
    <w:rsid w:val="00826ADB"/>
    <w:rsid w:val="00826ADD"/>
    <w:rsid w:val="00826B0E"/>
    <w:rsid w:val="00826BC8"/>
    <w:rsid w:val="00826C32"/>
    <w:rsid w:val="00826C5D"/>
    <w:rsid w:val="00826CC0"/>
    <w:rsid w:val="00826D11"/>
    <w:rsid w:val="00826D15"/>
    <w:rsid w:val="00826D2B"/>
    <w:rsid w:val="00826D3A"/>
    <w:rsid w:val="00826D43"/>
    <w:rsid w:val="00826D51"/>
    <w:rsid w:val="00826D6E"/>
    <w:rsid w:val="00826D75"/>
    <w:rsid w:val="00826D90"/>
    <w:rsid w:val="00826D91"/>
    <w:rsid w:val="00826D96"/>
    <w:rsid w:val="00826D9B"/>
    <w:rsid w:val="00826DB0"/>
    <w:rsid w:val="00826DD7"/>
    <w:rsid w:val="00826DDB"/>
    <w:rsid w:val="00826E28"/>
    <w:rsid w:val="00826E29"/>
    <w:rsid w:val="00826E74"/>
    <w:rsid w:val="00826E88"/>
    <w:rsid w:val="00826EEF"/>
    <w:rsid w:val="00826F0E"/>
    <w:rsid w:val="00826F22"/>
    <w:rsid w:val="00826F44"/>
    <w:rsid w:val="00826F57"/>
    <w:rsid w:val="00826F60"/>
    <w:rsid w:val="00826F6D"/>
    <w:rsid w:val="00827005"/>
    <w:rsid w:val="0082701C"/>
    <w:rsid w:val="0082702D"/>
    <w:rsid w:val="00827049"/>
    <w:rsid w:val="00827070"/>
    <w:rsid w:val="008270A3"/>
    <w:rsid w:val="008270B7"/>
    <w:rsid w:val="008270BC"/>
    <w:rsid w:val="008270E2"/>
    <w:rsid w:val="008270FB"/>
    <w:rsid w:val="0082715E"/>
    <w:rsid w:val="00827190"/>
    <w:rsid w:val="0082719A"/>
    <w:rsid w:val="008271B3"/>
    <w:rsid w:val="00827218"/>
    <w:rsid w:val="0082722F"/>
    <w:rsid w:val="0082725B"/>
    <w:rsid w:val="008272D1"/>
    <w:rsid w:val="008272D8"/>
    <w:rsid w:val="008272F6"/>
    <w:rsid w:val="008273AE"/>
    <w:rsid w:val="00827418"/>
    <w:rsid w:val="0082741A"/>
    <w:rsid w:val="00827430"/>
    <w:rsid w:val="00827468"/>
    <w:rsid w:val="00827469"/>
    <w:rsid w:val="0082747C"/>
    <w:rsid w:val="00827481"/>
    <w:rsid w:val="008274A9"/>
    <w:rsid w:val="008274C4"/>
    <w:rsid w:val="008274E7"/>
    <w:rsid w:val="00827560"/>
    <w:rsid w:val="00827628"/>
    <w:rsid w:val="00827643"/>
    <w:rsid w:val="00827670"/>
    <w:rsid w:val="0082768B"/>
    <w:rsid w:val="008276A5"/>
    <w:rsid w:val="008276C5"/>
    <w:rsid w:val="008276E3"/>
    <w:rsid w:val="0082774B"/>
    <w:rsid w:val="008277FC"/>
    <w:rsid w:val="0082782C"/>
    <w:rsid w:val="00827841"/>
    <w:rsid w:val="00827851"/>
    <w:rsid w:val="00827924"/>
    <w:rsid w:val="00827958"/>
    <w:rsid w:val="00827981"/>
    <w:rsid w:val="008279AD"/>
    <w:rsid w:val="008279B3"/>
    <w:rsid w:val="008279D2"/>
    <w:rsid w:val="00827A42"/>
    <w:rsid w:val="00827A79"/>
    <w:rsid w:val="00827AD2"/>
    <w:rsid w:val="00827AF7"/>
    <w:rsid w:val="00827B02"/>
    <w:rsid w:val="00827B3C"/>
    <w:rsid w:val="00827B52"/>
    <w:rsid w:val="00827B9C"/>
    <w:rsid w:val="00827BA9"/>
    <w:rsid w:val="00827BFE"/>
    <w:rsid w:val="00827C0F"/>
    <w:rsid w:val="00827C18"/>
    <w:rsid w:val="00827C8E"/>
    <w:rsid w:val="00827CDC"/>
    <w:rsid w:val="00827CE2"/>
    <w:rsid w:val="00827D2B"/>
    <w:rsid w:val="00827D5D"/>
    <w:rsid w:val="00827DEB"/>
    <w:rsid w:val="00827E6F"/>
    <w:rsid w:val="00827ED2"/>
    <w:rsid w:val="00827EE1"/>
    <w:rsid w:val="00827EEA"/>
    <w:rsid w:val="00827EF7"/>
    <w:rsid w:val="00827EF8"/>
    <w:rsid w:val="00827EFE"/>
    <w:rsid w:val="00827F4C"/>
    <w:rsid w:val="00827F74"/>
    <w:rsid w:val="00827FC1"/>
    <w:rsid w:val="00827FC4"/>
    <w:rsid w:val="00827FE7"/>
    <w:rsid w:val="00830063"/>
    <w:rsid w:val="00830068"/>
    <w:rsid w:val="008300EB"/>
    <w:rsid w:val="008300F9"/>
    <w:rsid w:val="00830102"/>
    <w:rsid w:val="00830115"/>
    <w:rsid w:val="00830133"/>
    <w:rsid w:val="00830148"/>
    <w:rsid w:val="00830172"/>
    <w:rsid w:val="008301BC"/>
    <w:rsid w:val="008301CA"/>
    <w:rsid w:val="008301DC"/>
    <w:rsid w:val="008301E8"/>
    <w:rsid w:val="008301F0"/>
    <w:rsid w:val="00830219"/>
    <w:rsid w:val="0083022E"/>
    <w:rsid w:val="0083024A"/>
    <w:rsid w:val="008302A1"/>
    <w:rsid w:val="008302C4"/>
    <w:rsid w:val="00830304"/>
    <w:rsid w:val="00830323"/>
    <w:rsid w:val="00830338"/>
    <w:rsid w:val="00830350"/>
    <w:rsid w:val="00830383"/>
    <w:rsid w:val="008303B4"/>
    <w:rsid w:val="008303E2"/>
    <w:rsid w:val="00830407"/>
    <w:rsid w:val="00830434"/>
    <w:rsid w:val="0083046C"/>
    <w:rsid w:val="00830475"/>
    <w:rsid w:val="00830486"/>
    <w:rsid w:val="00830488"/>
    <w:rsid w:val="00830504"/>
    <w:rsid w:val="00830529"/>
    <w:rsid w:val="00830560"/>
    <w:rsid w:val="008305BD"/>
    <w:rsid w:val="008305C2"/>
    <w:rsid w:val="0083061A"/>
    <w:rsid w:val="0083062B"/>
    <w:rsid w:val="0083063B"/>
    <w:rsid w:val="00830643"/>
    <w:rsid w:val="00830644"/>
    <w:rsid w:val="008306BC"/>
    <w:rsid w:val="008306DE"/>
    <w:rsid w:val="0083072A"/>
    <w:rsid w:val="0083075D"/>
    <w:rsid w:val="00830784"/>
    <w:rsid w:val="00830786"/>
    <w:rsid w:val="008307C7"/>
    <w:rsid w:val="008307F0"/>
    <w:rsid w:val="00830800"/>
    <w:rsid w:val="0083082D"/>
    <w:rsid w:val="00830837"/>
    <w:rsid w:val="00830859"/>
    <w:rsid w:val="0083086A"/>
    <w:rsid w:val="0083086F"/>
    <w:rsid w:val="00830876"/>
    <w:rsid w:val="008308C0"/>
    <w:rsid w:val="008308DE"/>
    <w:rsid w:val="0083091A"/>
    <w:rsid w:val="0083091D"/>
    <w:rsid w:val="00830921"/>
    <w:rsid w:val="00830987"/>
    <w:rsid w:val="008309AF"/>
    <w:rsid w:val="008309FD"/>
    <w:rsid w:val="00830A0E"/>
    <w:rsid w:val="00830A11"/>
    <w:rsid w:val="00830A24"/>
    <w:rsid w:val="00830ADA"/>
    <w:rsid w:val="00830AEF"/>
    <w:rsid w:val="00830AF8"/>
    <w:rsid w:val="00830B71"/>
    <w:rsid w:val="00830B8B"/>
    <w:rsid w:val="00830BF2"/>
    <w:rsid w:val="00830C0D"/>
    <w:rsid w:val="00830C25"/>
    <w:rsid w:val="00830C70"/>
    <w:rsid w:val="00830C8B"/>
    <w:rsid w:val="00830CA4"/>
    <w:rsid w:val="00830CBA"/>
    <w:rsid w:val="00830CDB"/>
    <w:rsid w:val="00830CF1"/>
    <w:rsid w:val="00830CF7"/>
    <w:rsid w:val="00830D1F"/>
    <w:rsid w:val="00830D2D"/>
    <w:rsid w:val="00830D89"/>
    <w:rsid w:val="00830DD0"/>
    <w:rsid w:val="00830DE3"/>
    <w:rsid w:val="00830E31"/>
    <w:rsid w:val="00830E46"/>
    <w:rsid w:val="00830E9A"/>
    <w:rsid w:val="00830EA2"/>
    <w:rsid w:val="00830EA3"/>
    <w:rsid w:val="00830ECC"/>
    <w:rsid w:val="00830ED5"/>
    <w:rsid w:val="00830ED7"/>
    <w:rsid w:val="00830EEC"/>
    <w:rsid w:val="00830F01"/>
    <w:rsid w:val="00830F5B"/>
    <w:rsid w:val="00830FAF"/>
    <w:rsid w:val="00830FB1"/>
    <w:rsid w:val="00830FEE"/>
    <w:rsid w:val="008310B5"/>
    <w:rsid w:val="008310B7"/>
    <w:rsid w:val="008310DB"/>
    <w:rsid w:val="008310EB"/>
    <w:rsid w:val="0083110D"/>
    <w:rsid w:val="00831155"/>
    <w:rsid w:val="00831156"/>
    <w:rsid w:val="00831182"/>
    <w:rsid w:val="0083119D"/>
    <w:rsid w:val="008311D2"/>
    <w:rsid w:val="008311FB"/>
    <w:rsid w:val="00831215"/>
    <w:rsid w:val="00831238"/>
    <w:rsid w:val="00831262"/>
    <w:rsid w:val="008312B1"/>
    <w:rsid w:val="008312C9"/>
    <w:rsid w:val="008312E7"/>
    <w:rsid w:val="00831357"/>
    <w:rsid w:val="0083139C"/>
    <w:rsid w:val="008313B0"/>
    <w:rsid w:val="008313E9"/>
    <w:rsid w:val="008313F3"/>
    <w:rsid w:val="0083146D"/>
    <w:rsid w:val="00831490"/>
    <w:rsid w:val="008314A5"/>
    <w:rsid w:val="008314BC"/>
    <w:rsid w:val="008314D8"/>
    <w:rsid w:val="008314E3"/>
    <w:rsid w:val="008314FD"/>
    <w:rsid w:val="0083152F"/>
    <w:rsid w:val="0083153A"/>
    <w:rsid w:val="00831558"/>
    <w:rsid w:val="00831594"/>
    <w:rsid w:val="008315A2"/>
    <w:rsid w:val="008315AF"/>
    <w:rsid w:val="008315CB"/>
    <w:rsid w:val="00831615"/>
    <w:rsid w:val="00831618"/>
    <w:rsid w:val="0083161F"/>
    <w:rsid w:val="00831650"/>
    <w:rsid w:val="00831658"/>
    <w:rsid w:val="008316BF"/>
    <w:rsid w:val="008316DC"/>
    <w:rsid w:val="00831708"/>
    <w:rsid w:val="00831709"/>
    <w:rsid w:val="0083172F"/>
    <w:rsid w:val="0083173A"/>
    <w:rsid w:val="00831740"/>
    <w:rsid w:val="00831745"/>
    <w:rsid w:val="0083174A"/>
    <w:rsid w:val="0083174F"/>
    <w:rsid w:val="00831781"/>
    <w:rsid w:val="008317D6"/>
    <w:rsid w:val="008317F6"/>
    <w:rsid w:val="008317FF"/>
    <w:rsid w:val="00831802"/>
    <w:rsid w:val="00831833"/>
    <w:rsid w:val="00831872"/>
    <w:rsid w:val="008318A6"/>
    <w:rsid w:val="008318D4"/>
    <w:rsid w:val="00831951"/>
    <w:rsid w:val="0083195B"/>
    <w:rsid w:val="00831963"/>
    <w:rsid w:val="008319B1"/>
    <w:rsid w:val="008319B4"/>
    <w:rsid w:val="00831A00"/>
    <w:rsid w:val="00831A28"/>
    <w:rsid w:val="00831A6A"/>
    <w:rsid w:val="00831A6F"/>
    <w:rsid w:val="00831A90"/>
    <w:rsid w:val="00831AA5"/>
    <w:rsid w:val="00831ABE"/>
    <w:rsid w:val="00831B60"/>
    <w:rsid w:val="00831B8D"/>
    <w:rsid w:val="00831BAA"/>
    <w:rsid w:val="00831BB8"/>
    <w:rsid w:val="00831BFA"/>
    <w:rsid w:val="00831C1A"/>
    <w:rsid w:val="00831C30"/>
    <w:rsid w:val="00831C53"/>
    <w:rsid w:val="00831C58"/>
    <w:rsid w:val="00831CA3"/>
    <w:rsid w:val="00831CAC"/>
    <w:rsid w:val="00831CBB"/>
    <w:rsid w:val="00831D58"/>
    <w:rsid w:val="00831D94"/>
    <w:rsid w:val="00831DF1"/>
    <w:rsid w:val="00831DFD"/>
    <w:rsid w:val="00831E1D"/>
    <w:rsid w:val="00831E77"/>
    <w:rsid w:val="00831EA7"/>
    <w:rsid w:val="00831ED9"/>
    <w:rsid w:val="00831F17"/>
    <w:rsid w:val="00831F20"/>
    <w:rsid w:val="00831F22"/>
    <w:rsid w:val="00831F75"/>
    <w:rsid w:val="00831F81"/>
    <w:rsid w:val="00831F90"/>
    <w:rsid w:val="00831F96"/>
    <w:rsid w:val="00831FAD"/>
    <w:rsid w:val="00831FD2"/>
    <w:rsid w:val="00831FF7"/>
    <w:rsid w:val="00832024"/>
    <w:rsid w:val="0083205E"/>
    <w:rsid w:val="00832062"/>
    <w:rsid w:val="0083206B"/>
    <w:rsid w:val="008320B2"/>
    <w:rsid w:val="008320BD"/>
    <w:rsid w:val="008320D2"/>
    <w:rsid w:val="008320D4"/>
    <w:rsid w:val="008320E7"/>
    <w:rsid w:val="00832116"/>
    <w:rsid w:val="0083211A"/>
    <w:rsid w:val="00832129"/>
    <w:rsid w:val="00832199"/>
    <w:rsid w:val="008321FC"/>
    <w:rsid w:val="00832203"/>
    <w:rsid w:val="008322B9"/>
    <w:rsid w:val="008322D3"/>
    <w:rsid w:val="00832332"/>
    <w:rsid w:val="0083233A"/>
    <w:rsid w:val="008323AA"/>
    <w:rsid w:val="00832472"/>
    <w:rsid w:val="0083247F"/>
    <w:rsid w:val="0083248F"/>
    <w:rsid w:val="00832495"/>
    <w:rsid w:val="008324AA"/>
    <w:rsid w:val="0083254E"/>
    <w:rsid w:val="00832560"/>
    <w:rsid w:val="00832570"/>
    <w:rsid w:val="008325B8"/>
    <w:rsid w:val="008325EF"/>
    <w:rsid w:val="00832603"/>
    <w:rsid w:val="0083262D"/>
    <w:rsid w:val="00832642"/>
    <w:rsid w:val="00832651"/>
    <w:rsid w:val="00832677"/>
    <w:rsid w:val="008326A4"/>
    <w:rsid w:val="008326B3"/>
    <w:rsid w:val="00832707"/>
    <w:rsid w:val="00832761"/>
    <w:rsid w:val="008327BF"/>
    <w:rsid w:val="008327D5"/>
    <w:rsid w:val="00832807"/>
    <w:rsid w:val="00832817"/>
    <w:rsid w:val="0083281B"/>
    <w:rsid w:val="0083284F"/>
    <w:rsid w:val="0083288D"/>
    <w:rsid w:val="008328B4"/>
    <w:rsid w:val="008328BD"/>
    <w:rsid w:val="008328CB"/>
    <w:rsid w:val="008328DB"/>
    <w:rsid w:val="008328FC"/>
    <w:rsid w:val="008329AB"/>
    <w:rsid w:val="008329FD"/>
    <w:rsid w:val="00832A05"/>
    <w:rsid w:val="00832A11"/>
    <w:rsid w:val="00832A4C"/>
    <w:rsid w:val="00832A53"/>
    <w:rsid w:val="00832AE0"/>
    <w:rsid w:val="00832B13"/>
    <w:rsid w:val="00832B1F"/>
    <w:rsid w:val="00832B39"/>
    <w:rsid w:val="00832B46"/>
    <w:rsid w:val="00832B5B"/>
    <w:rsid w:val="00832B96"/>
    <w:rsid w:val="00832BB0"/>
    <w:rsid w:val="00832BCE"/>
    <w:rsid w:val="00832C04"/>
    <w:rsid w:val="00832C1C"/>
    <w:rsid w:val="00832C49"/>
    <w:rsid w:val="00832C83"/>
    <w:rsid w:val="00832CBD"/>
    <w:rsid w:val="00832D66"/>
    <w:rsid w:val="00832D6E"/>
    <w:rsid w:val="00832D7C"/>
    <w:rsid w:val="00832D9D"/>
    <w:rsid w:val="00832DAB"/>
    <w:rsid w:val="00832E54"/>
    <w:rsid w:val="00832E73"/>
    <w:rsid w:val="00832E7E"/>
    <w:rsid w:val="00832EBD"/>
    <w:rsid w:val="00832EC4"/>
    <w:rsid w:val="00832ED7"/>
    <w:rsid w:val="00832F22"/>
    <w:rsid w:val="00832F30"/>
    <w:rsid w:val="00832F34"/>
    <w:rsid w:val="00832F44"/>
    <w:rsid w:val="00832FB3"/>
    <w:rsid w:val="00833041"/>
    <w:rsid w:val="00833042"/>
    <w:rsid w:val="00833075"/>
    <w:rsid w:val="00833094"/>
    <w:rsid w:val="008330E6"/>
    <w:rsid w:val="00833101"/>
    <w:rsid w:val="00833107"/>
    <w:rsid w:val="0083310A"/>
    <w:rsid w:val="0083312F"/>
    <w:rsid w:val="00833183"/>
    <w:rsid w:val="00833195"/>
    <w:rsid w:val="00833215"/>
    <w:rsid w:val="00833238"/>
    <w:rsid w:val="00833265"/>
    <w:rsid w:val="00833286"/>
    <w:rsid w:val="008332A8"/>
    <w:rsid w:val="008332D3"/>
    <w:rsid w:val="008332D8"/>
    <w:rsid w:val="008332E5"/>
    <w:rsid w:val="008332F0"/>
    <w:rsid w:val="00833321"/>
    <w:rsid w:val="00833335"/>
    <w:rsid w:val="00833337"/>
    <w:rsid w:val="00833344"/>
    <w:rsid w:val="0083334B"/>
    <w:rsid w:val="0083339E"/>
    <w:rsid w:val="008333DA"/>
    <w:rsid w:val="0083340E"/>
    <w:rsid w:val="00833410"/>
    <w:rsid w:val="0083347D"/>
    <w:rsid w:val="008334A2"/>
    <w:rsid w:val="008334D4"/>
    <w:rsid w:val="008334EA"/>
    <w:rsid w:val="008334F9"/>
    <w:rsid w:val="00833525"/>
    <w:rsid w:val="0083353E"/>
    <w:rsid w:val="0083354D"/>
    <w:rsid w:val="0083355B"/>
    <w:rsid w:val="00833578"/>
    <w:rsid w:val="00833584"/>
    <w:rsid w:val="0083359E"/>
    <w:rsid w:val="008335C5"/>
    <w:rsid w:val="008335CE"/>
    <w:rsid w:val="00833601"/>
    <w:rsid w:val="0083361A"/>
    <w:rsid w:val="00833639"/>
    <w:rsid w:val="0083368D"/>
    <w:rsid w:val="008336A1"/>
    <w:rsid w:val="008336A5"/>
    <w:rsid w:val="008336AC"/>
    <w:rsid w:val="008336EB"/>
    <w:rsid w:val="008336EE"/>
    <w:rsid w:val="00833721"/>
    <w:rsid w:val="00833754"/>
    <w:rsid w:val="00833777"/>
    <w:rsid w:val="00833781"/>
    <w:rsid w:val="008337B0"/>
    <w:rsid w:val="008337BE"/>
    <w:rsid w:val="008337C1"/>
    <w:rsid w:val="008337E0"/>
    <w:rsid w:val="008337E8"/>
    <w:rsid w:val="00833831"/>
    <w:rsid w:val="008338C5"/>
    <w:rsid w:val="008338F0"/>
    <w:rsid w:val="00833930"/>
    <w:rsid w:val="00833960"/>
    <w:rsid w:val="0083396C"/>
    <w:rsid w:val="00833990"/>
    <w:rsid w:val="00833A17"/>
    <w:rsid w:val="00833A2A"/>
    <w:rsid w:val="00833A35"/>
    <w:rsid w:val="00833A3F"/>
    <w:rsid w:val="00833AAD"/>
    <w:rsid w:val="00833AC6"/>
    <w:rsid w:val="00833ACD"/>
    <w:rsid w:val="00833B1F"/>
    <w:rsid w:val="00833B3E"/>
    <w:rsid w:val="00833B4A"/>
    <w:rsid w:val="00833B68"/>
    <w:rsid w:val="00833B6A"/>
    <w:rsid w:val="00833B7D"/>
    <w:rsid w:val="00833B7F"/>
    <w:rsid w:val="00833BA0"/>
    <w:rsid w:val="00833BA2"/>
    <w:rsid w:val="00833BC3"/>
    <w:rsid w:val="00833BC7"/>
    <w:rsid w:val="00833BF9"/>
    <w:rsid w:val="00833C6A"/>
    <w:rsid w:val="00833C77"/>
    <w:rsid w:val="00833CC3"/>
    <w:rsid w:val="00833CCF"/>
    <w:rsid w:val="00833D13"/>
    <w:rsid w:val="00833D15"/>
    <w:rsid w:val="00833D4B"/>
    <w:rsid w:val="00833D50"/>
    <w:rsid w:val="00833D6D"/>
    <w:rsid w:val="00833DC4"/>
    <w:rsid w:val="00833E0F"/>
    <w:rsid w:val="00833E53"/>
    <w:rsid w:val="00833E54"/>
    <w:rsid w:val="00833E5D"/>
    <w:rsid w:val="00833ECC"/>
    <w:rsid w:val="00833EED"/>
    <w:rsid w:val="00833EF3"/>
    <w:rsid w:val="00833F2A"/>
    <w:rsid w:val="00833F41"/>
    <w:rsid w:val="00833F4F"/>
    <w:rsid w:val="00833FBD"/>
    <w:rsid w:val="00833FC6"/>
    <w:rsid w:val="00833FDD"/>
    <w:rsid w:val="00833FEE"/>
    <w:rsid w:val="00833FFA"/>
    <w:rsid w:val="0083400A"/>
    <w:rsid w:val="0083403F"/>
    <w:rsid w:val="00834057"/>
    <w:rsid w:val="00834074"/>
    <w:rsid w:val="0083407F"/>
    <w:rsid w:val="008340CC"/>
    <w:rsid w:val="0083415B"/>
    <w:rsid w:val="008341D6"/>
    <w:rsid w:val="008341E4"/>
    <w:rsid w:val="0083422F"/>
    <w:rsid w:val="00834274"/>
    <w:rsid w:val="00834281"/>
    <w:rsid w:val="008342DE"/>
    <w:rsid w:val="008342F5"/>
    <w:rsid w:val="00834365"/>
    <w:rsid w:val="0083436D"/>
    <w:rsid w:val="008343B6"/>
    <w:rsid w:val="008343C2"/>
    <w:rsid w:val="00834406"/>
    <w:rsid w:val="0083442A"/>
    <w:rsid w:val="008344BB"/>
    <w:rsid w:val="008344EF"/>
    <w:rsid w:val="008344F8"/>
    <w:rsid w:val="00834529"/>
    <w:rsid w:val="00834591"/>
    <w:rsid w:val="0083462D"/>
    <w:rsid w:val="00834682"/>
    <w:rsid w:val="0083469F"/>
    <w:rsid w:val="008346BD"/>
    <w:rsid w:val="008346E5"/>
    <w:rsid w:val="008346F9"/>
    <w:rsid w:val="00834704"/>
    <w:rsid w:val="00834746"/>
    <w:rsid w:val="00834775"/>
    <w:rsid w:val="008347B9"/>
    <w:rsid w:val="008347C6"/>
    <w:rsid w:val="0083482B"/>
    <w:rsid w:val="00834842"/>
    <w:rsid w:val="00834850"/>
    <w:rsid w:val="008348C7"/>
    <w:rsid w:val="008348D4"/>
    <w:rsid w:val="00834928"/>
    <w:rsid w:val="0083496C"/>
    <w:rsid w:val="00834974"/>
    <w:rsid w:val="008349BD"/>
    <w:rsid w:val="008349C7"/>
    <w:rsid w:val="008349E6"/>
    <w:rsid w:val="00834A7F"/>
    <w:rsid w:val="00834AAB"/>
    <w:rsid w:val="00834AFF"/>
    <w:rsid w:val="00834B10"/>
    <w:rsid w:val="00834B34"/>
    <w:rsid w:val="00834B49"/>
    <w:rsid w:val="00834B6D"/>
    <w:rsid w:val="00834BBA"/>
    <w:rsid w:val="00834BC9"/>
    <w:rsid w:val="00834BF3"/>
    <w:rsid w:val="00834C15"/>
    <w:rsid w:val="00834C1F"/>
    <w:rsid w:val="00834C28"/>
    <w:rsid w:val="00834C72"/>
    <w:rsid w:val="00834C92"/>
    <w:rsid w:val="00834D1E"/>
    <w:rsid w:val="00834D1F"/>
    <w:rsid w:val="00834D20"/>
    <w:rsid w:val="00834D70"/>
    <w:rsid w:val="00834D87"/>
    <w:rsid w:val="00834DE6"/>
    <w:rsid w:val="00834E18"/>
    <w:rsid w:val="00834E1A"/>
    <w:rsid w:val="00834E36"/>
    <w:rsid w:val="00834E69"/>
    <w:rsid w:val="00834E7B"/>
    <w:rsid w:val="00834E84"/>
    <w:rsid w:val="00834E99"/>
    <w:rsid w:val="00834EA9"/>
    <w:rsid w:val="00834EF6"/>
    <w:rsid w:val="00834F21"/>
    <w:rsid w:val="00834F2A"/>
    <w:rsid w:val="00834F2E"/>
    <w:rsid w:val="00834F45"/>
    <w:rsid w:val="00834F72"/>
    <w:rsid w:val="00834FB3"/>
    <w:rsid w:val="00834FE8"/>
    <w:rsid w:val="00834FFB"/>
    <w:rsid w:val="00835065"/>
    <w:rsid w:val="00835069"/>
    <w:rsid w:val="0083507A"/>
    <w:rsid w:val="008350B4"/>
    <w:rsid w:val="008350F3"/>
    <w:rsid w:val="0083510C"/>
    <w:rsid w:val="0083511E"/>
    <w:rsid w:val="00835122"/>
    <w:rsid w:val="00835131"/>
    <w:rsid w:val="0083515B"/>
    <w:rsid w:val="00835180"/>
    <w:rsid w:val="00835188"/>
    <w:rsid w:val="00835231"/>
    <w:rsid w:val="00835255"/>
    <w:rsid w:val="008352AC"/>
    <w:rsid w:val="008352BB"/>
    <w:rsid w:val="008352EC"/>
    <w:rsid w:val="008352F3"/>
    <w:rsid w:val="00835321"/>
    <w:rsid w:val="0083532D"/>
    <w:rsid w:val="00835350"/>
    <w:rsid w:val="0083538D"/>
    <w:rsid w:val="0083540A"/>
    <w:rsid w:val="00835449"/>
    <w:rsid w:val="00835466"/>
    <w:rsid w:val="00835484"/>
    <w:rsid w:val="00835534"/>
    <w:rsid w:val="00835539"/>
    <w:rsid w:val="0083557D"/>
    <w:rsid w:val="0083558B"/>
    <w:rsid w:val="0083563F"/>
    <w:rsid w:val="0083568D"/>
    <w:rsid w:val="0083570B"/>
    <w:rsid w:val="0083575F"/>
    <w:rsid w:val="0083580A"/>
    <w:rsid w:val="00835860"/>
    <w:rsid w:val="008358A6"/>
    <w:rsid w:val="008358EC"/>
    <w:rsid w:val="00835916"/>
    <w:rsid w:val="00835932"/>
    <w:rsid w:val="00835947"/>
    <w:rsid w:val="00835948"/>
    <w:rsid w:val="00835965"/>
    <w:rsid w:val="00835996"/>
    <w:rsid w:val="008359FD"/>
    <w:rsid w:val="00835A0C"/>
    <w:rsid w:val="00835A2E"/>
    <w:rsid w:val="00835A44"/>
    <w:rsid w:val="00835A4B"/>
    <w:rsid w:val="00835A74"/>
    <w:rsid w:val="00835ABB"/>
    <w:rsid w:val="00835ABC"/>
    <w:rsid w:val="00835AE0"/>
    <w:rsid w:val="00835AF0"/>
    <w:rsid w:val="00835B3C"/>
    <w:rsid w:val="00835BA6"/>
    <w:rsid w:val="00835C21"/>
    <w:rsid w:val="00835C25"/>
    <w:rsid w:val="00835C3B"/>
    <w:rsid w:val="00835C4F"/>
    <w:rsid w:val="00835C68"/>
    <w:rsid w:val="00835CD9"/>
    <w:rsid w:val="00835CEA"/>
    <w:rsid w:val="00835D19"/>
    <w:rsid w:val="00835D22"/>
    <w:rsid w:val="00835D2D"/>
    <w:rsid w:val="00835D5C"/>
    <w:rsid w:val="00835D5D"/>
    <w:rsid w:val="00835D95"/>
    <w:rsid w:val="00835DBB"/>
    <w:rsid w:val="00835DE4"/>
    <w:rsid w:val="00835E0E"/>
    <w:rsid w:val="00835E0F"/>
    <w:rsid w:val="00835E1A"/>
    <w:rsid w:val="00835E44"/>
    <w:rsid w:val="00835E63"/>
    <w:rsid w:val="00835E64"/>
    <w:rsid w:val="00835E94"/>
    <w:rsid w:val="00835E96"/>
    <w:rsid w:val="00835ED7"/>
    <w:rsid w:val="00835EE6"/>
    <w:rsid w:val="00835EFE"/>
    <w:rsid w:val="00835F67"/>
    <w:rsid w:val="00835F86"/>
    <w:rsid w:val="00835FA0"/>
    <w:rsid w:val="0083601E"/>
    <w:rsid w:val="00836034"/>
    <w:rsid w:val="00836075"/>
    <w:rsid w:val="00836096"/>
    <w:rsid w:val="00836098"/>
    <w:rsid w:val="008360BF"/>
    <w:rsid w:val="0083613E"/>
    <w:rsid w:val="0083615B"/>
    <w:rsid w:val="008361B1"/>
    <w:rsid w:val="008361C4"/>
    <w:rsid w:val="008361EA"/>
    <w:rsid w:val="008361F3"/>
    <w:rsid w:val="008361FD"/>
    <w:rsid w:val="0083622D"/>
    <w:rsid w:val="0083623D"/>
    <w:rsid w:val="00836294"/>
    <w:rsid w:val="008362A5"/>
    <w:rsid w:val="008362A7"/>
    <w:rsid w:val="008362BA"/>
    <w:rsid w:val="0083631D"/>
    <w:rsid w:val="0083638B"/>
    <w:rsid w:val="008363BA"/>
    <w:rsid w:val="008363CA"/>
    <w:rsid w:val="00836448"/>
    <w:rsid w:val="00836451"/>
    <w:rsid w:val="0083653D"/>
    <w:rsid w:val="00836573"/>
    <w:rsid w:val="00836578"/>
    <w:rsid w:val="0083658C"/>
    <w:rsid w:val="008365C8"/>
    <w:rsid w:val="008365DD"/>
    <w:rsid w:val="008365F3"/>
    <w:rsid w:val="00836602"/>
    <w:rsid w:val="00836604"/>
    <w:rsid w:val="00836608"/>
    <w:rsid w:val="0083660A"/>
    <w:rsid w:val="00836622"/>
    <w:rsid w:val="00836626"/>
    <w:rsid w:val="00836672"/>
    <w:rsid w:val="008366AE"/>
    <w:rsid w:val="008366E3"/>
    <w:rsid w:val="008366FB"/>
    <w:rsid w:val="0083672A"/>
    <w:rsid w:val="0083676A"/>
    <w:rsid w:val="0083679D"/>
    <w:rsid w:val="008367D4"/>
    <w:rsid w:val="00836917"/>
    <w:rsid w:val="00836924"/>
    <w:rsid w:val="00836948"/>
    <w:rsid w:val="0083695F"/>
    <w:rsid w:val="00836982"/>
    <w:rsid w:val="008369A0"/>
    <w:rsid w:val="00836A24"/>
    <w:rsid w:val="00836A70"/>
    <w:rsid w:val="00836A86"/>
    <w:rsid w:val="00836A8C"/>
    <w:rsid w:val="00836A8E"/>
    <w:rsid w:val="00836AA5"/>
    <w:rsid w:val="00836AB6"/>
    <w:rsid w:val="00836AB9"/>
    <w:rsid w:val="00836AE1"/>
    <w:rsid w:val="00836B0D"/>
    <w:rsid w:val="00836B3F"/>
    <w:rsid w:val="00836BB7"/>
    <w:rsid w:val="00836BC4"/>
    <w:rsid w:val="00836BE7"/>
    <w:rsid w:val="00836BFE"/>
    <w:rsid w:val="00836C45"/>
    <w:rsid w:val="00836CFC"/>
    <w:rsid w:val="00836D0A"/>
    <w:rsid w:val="00836D3C"/>
    <w:rsid w:val="00836D4A"/>
    <w:rsid w:val="00836D5B"/>
    <w:rsid w:val="00836D67"/>
    <w:rsid w:val="00836DC1"/>
    <w:rsid w:val="00836E16"/>
    <w:rsid w:val="00836E29"/>
    <w:rsid w:val="00836E33"/>
    <w:rsid w:val="00836E87"/>
    <w:rsid w:val="00836E90"/>
    <w:rsid w:val="00836E93"/>
    <w:rsid w:val="00836E99"/>
    <w:rsid w:val="00836EBD"/>
    <w:rsid w:val="00836F06"/>
    <w:rsid w:val="00836F78"/>
    <w:rsid w:val="00836FAF"/>
    <w:rsid w:val="00836FD9"/>
    <w:rsid w:val="00836FE8"/>
    <w:rsid w:val="0083700F"/>
    <w:rsid w:val="00837022"/>
    <w:rsid w:val="008370C3"/>
    <w:rsid w:val="008370CE"/>
    <w:rsid w:val="008370D6"/>
    <w:rsid w:val="008370F0"/>
    <w:rsid w:val="00837133"/>
    <w:rsid w:val="00837166"/>
    <w:rsid w:val="0083716A"/>
    <w:rsid w:val="008371C8"/>
    <w:rsid w:val="008371EA"/>
    <w:rsid w:val="0083720B"/>
    <w:rsid w:val="00837212"/>
    <w:rsid w:val="00837223"/>
    <w:rsid w:val="00837227"/>
    <w:rsid w:val="0083729C"/>
    <w:rsid w:val="008372B0"/>
    <w:rsid w:val="008372BB"/>
    <w:rsid w:val="0083731A"/>
    <w:rsid w:val="00837320"/>
    <w:rsid w:val="0083732A"/>
    <w:rsid w:val="00837375"/>
    <w:rsid w:val="0083738B"/>
    <w:rsid w:val="00837408"/>
    <w:rsid w:val="00837415"/>
    <w:rsid w:val="00837474"/>
    <w:rsid w:val="008374C2"/>
    <w:rsid w:val="0083752A"/>
    <w:rsid w:val="00837540"/>
    <w:rsid w:val="00837551"/>
    <w:rsid w:val="0083756B"/>
    <w:rsid w:val="00837596"/>
    <w:rsid w:val="0083760D"/>
    <w:rsid w:val="00837619"/>
    <w:rsid w:val="00837632"/>
    <w:rsid w:val="0083763F"/>
    <w:rsid w:val="00837680"/>
    <w:rsid w:val="0083768F"/>
    <w:rsid w:val="008376E1"/>
    <w:rsid w:val="0083773D"/>
    <w:rsid w:val="00837765"/>
    <w:rsid w:val="00837769"/>
    <w:rsid w:val="00837793"/>
    <w:rsid w:val="008377D0"/>
    <w:rsid w:val="008377EC"/>
    <w:rsid w:val="00837816"/>
    <w:rsid w:val="00837848"/>
    <w:rsid w:val="0083784E"/>
    <w:rsid w:val="00837871"/>
    <w:rsid w:val="0083789D"/>
    <w:rsid w:val="008378D8"/>
    <w:rsid w:val="008378E9"/>
    <w:rsid w:val="00837939"/>
    <w:rsid w:val="00837983"/>
    <w:rsid w:val="0083798C"/>
    <w:rsid w:val="008379AF"/>
    <w:rsid w:val="008379C0"/>
    <w:rsid w:val="00837A0B"/>
    <w:rsid w:val="00837A0F"/>
    <w:rsid w:val="00837A14"/>
    <w:rsid w:val="00837A18"/>
    <w:rsid w:val="00837A47"/>
    <w:rsid w:val="00837A63"/>
    <w:rsid w:val="00837A75"/>
    <w:rsid w:val="00837A83"/>
    <w:rsid w:val="00837AA1"/>
    <w:rsid w:val="00837AD8"/>
    <w:rsid w:val="00837AF0"/>
    <w:rsid w:val="00837B06"/>
    <w:rsid w:val="00837B36"/>
    <w:rsid w:val="00837B4B"/>
    <w:rsid w:val="00837B61"/>
    <w:rsid w:val="00837C1A"/>
    <w:rsid w:val="00837C41"/>
    <w:rsid w:val="00837CB4"/>
    <w:rsid w:val="00837CBD"/>
    <w:rsid w:val="00837CE1"/>
    <w:rsid w:val="00837CE2"/>
    <w:rsid w:val="00837CF5"/>
    <w:rsid w:val="00837D37"/>
    <w:rsid w:val="00837DA3"/>
    <w:rsid w:val="00837DA4"/>
    <w:rsid w:val="00837DD8"/>
    <w:rsid w:val="00837DF6"/>
    <w:rsid w:val="00837E5A"/>
    <w:rsid w:val="00837E9B"/>
    <w:rsid w:val="00837EA5"/>
    <w:rsid w:val="00837EFE"/>
    <w:rsid w:val="00837F13"/>
    <w:rsid w:val="00837F51"/>
    <w:rsid w:val="00837F71"/>
    <w:rsid w:val="00837F98"/>
    <w:rsid w:val="00837FA1"/>
    <w:rsid w:val="00837FAE"/>
    <w:rsid w:val="00837FC4"/>
    <w:rsid w:val="00837FD5"/>
    <w:rsid w:val="0084001E"/>
    <w:rsid w:val="0084003F"/>
    <w:rsid w:val="0084009C"/>
    <w:rsid w:val="008400D8"/>
    <w:rsid w:val="008400E9"/>
    <w:rsid w:val="00840148"/>
    <w:rsid w:val="00840159"/>
    <w:rsid w:val="0084015C"/>
    <w:rsid w:val="00840194"/>
    <w:rsid w:val="008401A5"/>
    <w:rsid w:val="008401A8"/>
    <w:rsid w:val="008401E4"/>
    <w:rsid w:val="0084020D"/>
    <w:rsid w:val="00840264"/>
    <w:rsid w:val="0084027D"/>
    <w:rsid w:val="00840292"/>
    <w:rsid w:val="008402FF"/>
    <w:rsid w:val="0084030E"/>
    <w:rsid w:val="00840334"/>
    <w:rsid w:val="0084033A"/>
    <w:rsid w:val="0084035E"/>
    <w:rsid w:val="0084039B"/>
    <w:rsid w:val="008403B7"/>
    <w:rsid w:val="008403C4"/>
    <w:rsid w:val="008403F4"/>
    <w:rsid w:val="00840413"/>
    <w:rsid w:val="00840477"/>
    <w:rsid w:val="00840479"/>
    <w:rsid w:val="008404F4"/>
    <w:rsid w:val="0084053E"/>
    <w:rsid w:val="00840551"/>
    <w:rsid w:val="0084056E"/>
    <w:rsid w:val="00840579"/>
    <w:rsid w:val="0084058C"/>
    <w:rsid w:val="0084060D"/>
    <w:rsid w:val="00840630"/>
    <w:rsid w:val="008406C5"/>
    <w:rsid w:val="008406D2"/>
    <w:rsid w:val="00840712"/>
    <w:rsid w:val="00840726"/>
    <w:rsid w:val="0084073D"/>
    <w:rsid w:val="00840758"/>
    <w:rsid w:val="0084076D"/>
    <w:rsid w:val="008407F4"/>
    <w:rsid w:val="008407F8"/>
    <w:rsid w:val="00840808"/>
    <w:rsid w:val="0084082B"/>
    <w:rsid w:val="008408F1"/>
    <w:rsid w:val="00840903"/>
    <w:rsid w:val="0084095A"/>
    <w:rsid w:val="0084096E"/>
    <w:rsid w:val="00840977"/>
    <w:rsid w:val="0084099B"/>
    <w:rsid w:val="008409C3"/>
    <w:rsid w:val="00840A1D"/>
    <w:rsid w:val="00840A78"/>
    <w:rsid w:val="00840AA6"/>
    <w:rsid w:val="00840AF5"/>
    <w:rsid w:val="00840B59"/>
    <w:rsid w:val="00840B91"/>
    <w:rsid w:val="00840BD2"/>
    <w:rsid w:val="00840C1E"/>
    <w:rsid w:val="00840C46"/>
    <w:rsid w:val="00840C48"/>
    <w:rsid w:val="00840C74"/>
    <w:rsid w:val="00840C88"/>
    <w:rsid w:val="00840D20"/>
    <w:rsid w:val="00840D27"/>
    <w:rsid w:val="00840D33"/>
    <w:rsid w:val="00840D37"/>
    <w:rsid w:val="00840D78"/>
    <w:rsid w:val="00840DA3"/>
    <w:rsid w:val="00840DEE"/>
    <w:rsid w:val="00840E18"/>
    <w:rsid w:val="00840E9C"/>
    <w:rsid w:val="00840EB3"/>
    <w:rsid w:val="00840F0A"/>
    <w:rsid w:val="00840F16"/>
    <w:rsid w:val="00840F2F"/>
    <w:rsid w:val="00840F32"/>
    <w:rsid w:val="00840F35"/>
    <w:rsid w:val="00840F64"/>
    <w:rsid w:val="00840F66"/>
    <w:rsid w:val="00840F84"/>
    <w:rsid w:val="00840FAE"/>
    <w:rsid w:val="00840FCA"/>
    <w:rsid w:val="00840FE4"/>
    <w:rsid w:val="0084106C"/>
    <w:rsid w:val="008410C6"/>
    <w:rsid w:val="00841113"/>
    <w:rsid w:val="00841157"/>
    <w:rsid w:val="008411B3"/>
    <w:rsid w:val="008411EB"/>
    <w:rsid w:val="00841207"/>
    <w:rsid w:val="00841265"/>
    <w:rsid w:val="0084127A"/>
    <w:rsid w:val="0084127C"/>
    <w:rsid w:val="0084127F"/>
    <w:rsid w:val="008412A3"/>
    <w:rsid w:val="008412C1"/>
    <w:rsid w:val="008412CE"/>
    <w:rsid w:val="00841308"/>
    <w:rsid w:val="00841359"/>
    <w:rsid w:val="00841376"/>
    <w:rsid w:val="008413B8"/>
    <w:rsid w:val="008413C5"/>
    <w:rsid w:val="008413DE"/>
    <w:rsid w:val="00841407"/>
    <w:rsid w:val="00841413"/>
    <w:rsid w:val="0084149F"/>
    <w:rsid w:val="008414B0"/>
    <w:rsid w:val="008414B5"/>
    <w:rsid w:val="008414FF"/>
    <w:rsid w:val="0084150E"/>
    <w:rsid w:val="00841512"/>
    <w:rsid w:val="00841568"/>
    <w:rsid w:val="00841576"/>
    <w:rsid w:val="0084157F"/>
    <w:rsid w:val="00841597"/>
    <w:rsid w:val="008415B0"/>
    <w:rsid w:val="00841608"/>
    <w:rsid w:val="00841634"/>
    <w:rsid w:val="0084168A"/>
    <w:rsid w:val="00841696"/>
    <w:rsid w:val="008416BB"/>
    <w:rsid w:val="008416D1"/>
    <w:rsid w:val="008416E4"/>
    <w:rsid w:val="00841720"/>
    <w:rsid w:val="00841797"/>
    <w:rsid w:val="00841826"/>
    <w:rsid w:val="00841841"/>
    <w:rsid w:val="008418A0"/>
    <w:rsid w:val="008418B3"/>
    <w:rsid w:val="008418EB"/>
    <w:rsid w:val="0084192D"/>
    <w:rsid w:val="0084196C"/>
    <w:rsid w:val="0084199A"/>
    <w:rsid w:val="00841A53"/>
    <w:rsid w:val="00841A6B"/>
    <w:rsid w:val="00841A6F"/>
    <w:rsid w:val="00841A71"/>
    <w:rsid w:val="00841AB3"/>
    <w:rsid w:val="00841AE7"/>
    <w:rsid w:val="00841B03"/>
    <w:rsid w:val="00841B07"/>
    <w:rsid w:val="00841B1E"/>
    <w:rsid w:val="00841B43"/>
    <w:rsid w:val="00841BAE"/>
    <w:rsid w:val="00841BE6"/>
    <w:rsid w:val="00841C4E"/>
    <w:rsid w:val="00841C9B"/>
    <w:rsid w:val="00841CBF"/>
    <w:rsid w:val="00841CE7"/>
    <w:rsid w:val="00841D08"/>
    <w:rsid w:val="00841D3F"/>
    <w:rsid w:val="00841DAE"/>
    <w:rsid w:val="00841DDB"/>
    <w:rsid w:val="00841DEF"/>
    <w:rsid w:val="00841E00"/>
    <w:rsid w:val="00841E01"/>
    <w:rsid w:val="00841E4D"/>
    <w:rsid w:val="00841E86"/>
    <w:rsid w:val="00841E98"/>
    <w:rsid w:val="00841EBA"/>
    <w:rsid w:val="00841ECB"/>
    <w:rsid w:val="00841F26"/>
    <w:rsid w:val="00841F39"/>
    <w:rsid w:val="00841F3D"/>
    <w:rsid w:val="00841F95"/>
    <w:rsid w:val="00842067"/>
    <w:rsid w:val="00842083"/>
    <w:rsid w:val="00842086"/>
    <w:rsid w:val="00842087"/>
    <w:rsid w:val="008420F7"/>
    <w:rsid w:val="008420FF"/>
    <w:rsid w:val="00842119"/>
    <w:rsid w:val="0084211C"/>
    <w:rsid w:val="0084213C"/>
    <w:rsid w:val="008421AF"/>
    <w:rsid w:val="008421C3"/>
    <w:rsid w:val="008421DC"/>
    <w:rsid w:val="0084222B"/>
    <w:rsid w:val="00842240"/>
    <w:rsid w:val="0084228A"/>
    <w:rsid w:val="008422B6"/>
    <w:rsid w:val="008422DD"/>
    <w:rsid w:val="008422EF"/>
    <w:rsid w:val="008422FE"/>
    <w:rsid w:val="00842348"/>
    <w:rsid w:val="00842355"/>
    <w:rsid w:val="00842358"/>
    <w:rsid w:val="0084238B"/>
    <w:rsid w:val="0084241C"/>
    <w:rsid w:val="0084243D"/>
    <w:rsid w:val="00842441"/>
    <w:rsid w:val="008424AB"/>
    <w:rsid w:val="008424C8"/>
    <w:rsid w:val="00842529"/>
    <w:rsid w:val="00842579"/>
    <w:rsid w:val="0084257C"/>
    <w:rsid w:val="00842595"/>
    <w:rsid w:val="008425D0"/>
    <w:rsid w:val="008425F0"/>
    <w:rsid w:val="00842643"/>
    <w:rsid w:val="0084264C"/>
    <w:rsid w:val="00842699"/>
    <w:rsid w:val="0084269C"/>
    <w:rsid w:val="008426A3"/>
    <w:rsid w:val="008426CB"/>
    <w:rsid w:val="00842749"/>
    <w:rsid w:val="008427F1"/>
    <w:rsid w:val="0084280C"/>
    <w:rsid w:val="00842812"/>
    <w:rsid w:val="0084285B"/>
    <w:rsid w:val="00842868"/>
    <w:rsid w:val="00842880"/>
    <w:rsid w:val="0084289C"/>
    <w:rsid w:val="0084291C"/>
    <w:rsid w:val="00842954"/>
    <w:rsid w:val="008429D4"/>
    <w:rsid w:val="00842A0B"/>
    <w:rsid w:val="00842A4F"/>
    <w:rsid w:val="00842A68"/>
    <w:rsid w:val="00842A6D"/>
    <w:rsid w:val="00842AD6"/>
    <w:rsid w:val="00842AE5"/>
    <w:rsid w:val="00842AF1"/>
    <w:rsid w:val="00842AFD"/>
    <w:rsid w:val="00842B81"/>
    <w:rsid w:val="00842BA4"/>
    <w:rsid w:val="00842BB1"/>
    <w:rsid w:val="00842BB8"/>
    <w:rsid w:val="00842BC6"/>
    <w:rsid w:val="00842C10"/>
    <w:rsid w:val="00842C1A"/>
    <w:rsid w:val="00842C58"/>
    <w:rsid w:val="00842CD0"/>
    <w:rsid w:val="00842CDD"/>
    <w:rsid w:val="00842D0A"/>
    <w:rsid w:val="00842D0D"/>
    <w:rsid w:val="00842D4D"/>
    <w:rsid w:val="00842D5C"/>
    <w:rsid w:val="00842D5F"/>
    <w:rsid w:val="00842D8B"/>
    <w:rsid w:val="00842D9A"/>
    <w:rsid w:val="00842DE0"/>
    <w:rsid w:val="00842DF5"/>
    <w:rsid w:val="00842E29"/>
    <w:rsid w:val="00842E38"/>
    <w:rsid w:val="00842E66"/>
    <w:rsid w:val="00842E7D"/>
    <w:rsid w:val="00842F11"/>
    <w:rsid w:val="00842F2C"/>
    <w:rsid w:val="00842F41"/>
    <w:rsid w:val="00842F89"/>
    <w:rsid w:val="00842FC7"/>
    <w:rsid w:val="00842FFA"/>
    <w:rsid w:val="00842FFF"/>
    <w:rsid w:val="00843047"/>
    <w:rsid w:val="0084304B"/>
    <w:rsid w:val="0084309F"/>
    <w:rsid w:val="008430C3"/>
    <w:rsid w:val="008430CC"/>
    <w:rsid w:val="008430E4"/>
    <w:rsid w:val="008430E7"/>
    <w:rsid w:val="008430FC"/>
    <w:rsid w:val="00843111"/>
    <w:rsid w:val="00843115"/>
    <w:rsid w:val="0084312A"/>
    <w:rsid w:val="0084312E"/>
    <w:rsid w:val="00843142"/>
    <w:rsid w:val="00843171"/>
    <w:rsid w:val="008431CF"/>
    <w:rsid w:val="008431FC"/>
    <w:rsid w:val="00843242"/>
    <w:rsid w:val="0084325A"/>
    <w:rsid w:val="00843260"/>
    <w:rsid w:val="00843270"/>
    <w:rsid w:val="00843289"/>
    <w:rsid w:val="008432A3"/>
    <w:rsid w:val="008432CE"/>
    <w:rsid w:val="008432D2"/>
    <w:rsid w:val="008432DF"/>
    <w:rsid w:val="00843334"/>
    <w:rsid w:val="0084334C"/>
    <w:rsid w:val="00843354"/>
    <w:rsid w:val="0084337D"/>
    <w:rsid w:val="0084339F"/>
    <w:rsid w:val="008433E1"/>
    <w:rsid w:val="008434DA"/>
    <w:rsid w:val="008434DC"/>
    <w:rsid w:val="008434E2"/>
    <w:rsid w:val="0084350F"/>
    <w:rsid w:val="0084351B"/>
    <w:rsid w:val="00843522"/>
    <w:rsid w:val="00843545"/>
    <w:rsid w:val="00843572"/>
    <w:rsid w:val="00843581"/>
    <w:rsid w:val="0084359D"/>
    <w:rsid w:val="008435B6"/>
    <w:rsid w:val="008435B9"/>
    <w:rsid w:val="008435DA"/>
    <w:rsid w:val="008435F4"/>
    <w:rsid w:val="008435FA"/>
    <w:rsid w:val="0084360E"/>
    <w:rsid w:val="00843684"/>
    <w:rsid w:val="00843695"/>
    <w:rsid w:val="008436AF"/>
    <w:rsid w:val="008436EF"/>
    <w:rsid w:val="00843766"/>
    <w:rsid w:val="008437B5"/>
    <w:rsid w:val="00843822"/>
    <w:rsid w:val="0084382B"/>
    <w:rsid w:val="00843839"/>
    <w:rsid w:val="00843853"/>
    <w:rsid w:val="0084385D"/>
    <w:rsid w:val="00843886"/>
    <w:rsid w:val="00843928"/>
    <w:rsid w:val="00843934"/>
    <w:rsid w:val="0084393B"/>
    <w:rsid w:val="0084396E"/>
    <w:rsid w:val="008439C6"/>
    <w:rsid w:val="008439DE"/>
    <w:rsid w:val="008439E6"/>
    <w:rsid w:val="008439ED"/>
    <w:rsid w:val="00843A04"/>
    <w:rsid w:val="00843AE4"/>
    <w:rsid w:val="00843AF7"/>
    <w:rsid w:val="00843B09"/>
    <w:rsid w:val="00843B21"/>
    <w:rsid w:val="00843B25"/>
    <w:rsid w:val="00843B2D"/>
    <w:rsid w:val="00843B92"/>
    <w:rsid w:val="00843B99"/>
    <w:rsid w:val="00843BB4"/>
    <w:rsid w:val="00843BB6"/>
    <w:rsid w:val="00843BBF"/>
    <w:rsid w:val="00843BC2"/>
    <w:rsid w:val="00843C01"/>
    <w:rsid w:val="00843C41"/>
    <w:rsid w:val="00843C6C"/>
    <w:rsid w:val="00843C7F"/>
    <w:rsid w:val="00843C95"/>
    <w:rsid w:val="00843C9D"/>
    <w:rsid w:val="00843CB7"/>
    <w:rsid w:val="00843CC4"/>
    <w:rsid w:val="00843D00"/>
    <w:rsid w:val="00843D45"/>
    <w:rsid w:val="00843D63"/>
    <w:rsid w:val="00843D82"/>
    <w:rsid w:val="00843D93"/>
    <w:rsid w:val="00843DDA"/>
    <w:rsid w:val="00843DE0"/>
    <w:rsid w:val="00843DE3"/>
    <w:rsid w:val="00843E1F"/>
    <w:rsid w:val="00843EB6"/>
    <w:rsid w:val="00843EE1"/>
    <w:rsid w:val="00843EFD"/>
    <w:rsid w:val="00843F5D"/>
    <w:rsid w:val="00843F91"/>
    <w:rsid w:val="00843FAD"/>
    <w:rsid w:val="00843FE6"/>
    <w:rsid w:val="00843FF7"/>
    <w:rsid w:val="00844003"/>
    <w:rsid w:val="00844087"/>
    <w:rsid w:val="0084408D"/>
    <w:rsid w:val="00844092"/>
    <w:rsid w:val="008440C4"/>
    <w:rsid w:val="008440D7"/>
    <w:rsid w:val="008440E0"/>
    <w:rsid w:val="008440F8"/>
    <w:rsid w:val="0084414D"/>
    <w:rsid w:val="0084415D"/>
    <w:rsid w:val="0084416E"/>
    <w:rsid w:val="008441E3"/>
    <w:rsid w:val="0084421F"/>
    <w:rsid w:val="00844233"/>
    <w:rsid w:val="0084427E"/>
    <w:rsid w:val="008442D8"/>
    <w:rsid w:val="0084430A"/>
    <w:rsid w:val="0084431F"/>
    <w:rsid w:val="00844338"/>
    <w:rsid w:val="00844343"/>
    <w:rsid w:val="0084434B"/>
    <w:rsid w:val="0084436A"/>
    <w:rsid w:val="008443A8"/>
    <w:rsid w:val="008443B9"/>
    <w:rsid w:val="008443D7"/>
    <w:rsid w:val="0084440E"/>
    <w:rsid w:val="00844463"/>
    <w:rsid w:val="0084446D"/>
    <w:rsid w:val="00844497"/>
    <w:rsid w:val="008444B4"/>
    <w:rsid w:val="0084453F"/>
    <w:rsid w:val="0084455B"/>
    <w:rsid w:val="00844570"/>
    <w:rsid w:val="008445A3"/>
    <w:rsid w:val="008445AC"/>
    <w:rsid w:val="008445B8"/>
    <w:rsid w:val="008445B9"/>
    <w:rsid w:val="008445C3"/>
    <w:rsid w:val="008445CE"/>
    <w:rsid w:val="008445D7"/>
    <w:rsid w:val="00844644"/>
    <w:rsid w:val="00844652"/>
    <w:rsid w:val="0084467E"/>
    <w:rsid w:val="0084468E"/>
    <w:rsid w:val="00844698"/>
    <w:rsid w:val="008446E5"/>
    <w:rsid w:val="00844709"/>
    <w:rsid w:val="0084470C"/>
    <w:rsid w:val="0084472B"/>
    <w:rsid w:val="00844747"/>
    <w:rsid w:val="0084474C"/>
    <w:rsid w:val="0084476B"/>
    <w:rsid w:val="0084477A"/>
    <w:rsid w:val="00844785"/>
    <w:rsid w:val="008447CE"/>
    <w:rsid w:val="00844812"/>
    <w:rsid w:val="0084486A"/>
    <w:rsid w:val="0084487A"/>
    <w:rsid w:val="00844893"/>
    <w:rsid w:val="008448C8"/>
    <w:rsid w:val="008448E6"/>
    <w:rsid w:val="00844917"/>
    <w:rsid w:val="0084493E"/>
    <w:rsid w:val="00844973"/>
    <w:rsid w:val="00844974"/>
    <w:rsid w:val="008449A2"/>
    <w:rsid w:val="008449C1"/>
    <w:rsid w:val="00844A28"/>
    <w:rsid w:val="00844A29"/>
    <w:rsid w:val="00844A32"/>
    <w:rsid w:val="00844A3D"/>
    <w:rsid w:val="00844A3F"/>
    <w:rsid w:val="00844A49"/>
    <w:rsid w:val="00844A73"/>
    <w:rsid w:val="00844A82"/>
    <w:rsid w:val="00844A93"/>
    <w:rsid w:val="00844B22"/>
    <w:rsid w:val="00844B70"/>
    <w:rsid w:val="00844B8A"/>
    <w:rsid w:val="00844B93"/>
    <w:rsid w:val="00844B9C"/>
    <w:rsid w:val="00844BD1"/>
    <w:rsid w:val="00844C03"/>
    <w:rsid w:val="00844C13"/>
    <w:rsid w:val="00844C6E"/>
    <w:rsid w:val="00844C89"/>
    <w:rsid w:val="00844CF2"/>
    <w:rsid w:val="00844D4A"/>
    <w:rsid w:val="00844D69"/>
    <w:rsid w:val="00844DB3"/>
    <w:rsid w:val="00844DDA"/>
    <w:rsid w:val="00844E53"/>
    <w:rsid w:val="00844F21"/>
    <w:rsid w:val="00844F4E"/>
    <w:rsid w:val="00844F81"/>
    <w:rsid w:val="00844FE9"/>
    <w:rsid w:val="00845002"/>
    <w:rsid w:val="00845009"/>
    <w:rsid w:val="00845036"/>
    <w:rsid w:val="0084507F"/>
    <w:rsid w:val="008450AD"/>
    <w:rsid w:val="008450B0"/>
    <w:rsid w:val="008450CC"/>
    <w:rsid w:val="008450D1"/>
    <w:rsid w:val="008450DC"/>
    <w:rsid w:val="0084510F"/>
    <w:rsid w:val="00845117"/>
    <w:rsid w:val="00845165"/>
    <w:rsid w:val="0084516F"/>
    <w:rsid w:val="00845171"/>
    <w:rsid w:val="00845179"/>
    <w:rsid w:val="00845199"/>
    <w:rsid w:val="008451B9"/>
    <w:rsid w:val="008451C2"/>
    <w:rsid w:val="008451ED"/>
    <w:rsid w:val="008451FC"/>
    <w:rsid w:val="0084523A"/>
    <w:rsid w:val="0084523D"/>
    <w:rsid w:val="0084524A"/>
    <w:rsid w:val="0084526E"/>
    <w:rsid w:val="00845297"/>
    <w:rsid w:val="008452F2"/>
    <w:rsid w:val="008452FB"/>
    <w:rsid w:val="0084530D"/>
    <w:rsid w:val="00845310"/>
    <w:rsid w:val="00845325"/>
    <w:rsid w:val="008453F6"/>
    <w:rsid w:val="00845409"/>
    <w:rsid w:val="00845445"/>
    <w:rsid w:val="008454C9"/>
    <w:rsid w:val="008454D2"/>
    <w:rsid w:val="0084552D"/>
    <w:rsid w:val="00845545"/>
    <w:rsid w:val="00845551"/>
    <w:rsid w:val="00845578"/>
    <w:rsid w:val="00845587"/>
    <w:rsid w:val="00845596"/>
    <w:rsid w:val="008455B6"/>
    <w:rsid w:val="0084560A"/>
    <w:rsid w:val="00845644"/>
    <w:rsid w:val="00845653"/>
    <w:rsid w:val="008456D1"/>
    <w:rsid w:val="008456E1"/>
    <w:rsid w:val="00845701"/>
    <w:rsid w:val="0084571C"/>
    <w:rsid w:val="0084576D"/>
    <w:rsid w:val="008457C4"/>
    <w:rsid w:val="00845822"/>
    <w:rsid w:val="00845832"/>
    <w:rsid w:val="0084585C"/>
    <w:rsid w:val="0084591F"/>
    <w:rsid w:val="0084592E"/>
    <w:rsid w:val="0084595A"/>
    <w:rsid w:val="008459C8"/>
    <w:rsid w:val="008459C9"/>
    <w:rsid w:val="008459DF"/>
    <w:rsid w:val="008459F4"/>
    <w:rsid w:val="00845A37"/>
    <w:rsid w:val="00845A6D"/>
    <w:rsid w:val="00845A6F"/>
    <w:rsid w:val="00845A97"/>
    <w:rsid w:val="00845A9D"/>
    <w:rsid w:val="00845AC5"/>
    <w:rsid w:val="00845AE6"/>
    <w:rsid w:val="00845AEB"/>
    <w:rsid w:val="00845AEF"/>
    <w:rsid w:val="00845AF6"/>
    <w:rsid w:val="00845B17"/>
    <w:rsid w:val="00845B3D"/>
    <w:rsid w:val="00845B57"/>
    <w:rsid w:val="00845B7B"/>
    <w:rsid w:val="00845BA0"/>
    <w:rsid w:val="00845BA8"/>
    <w:rsid w:val="00845BE6"/>
    <w:rsid w:val="00845C24"/>
    <w:rsid w:val="00845C61"/>
    <w:rsid w:val="00845C96"/>
    <w:rsid w:val="00845CF2"/>
    <w:rsid w:val="00845D0A"/>
    <w:rsid w:val="00845D24"/>
    <w:rsid w:val="00845D35"/>
    <w:rsid w:val="00845D4B"/>
    <w:rsid w:val="00845D51"/>
    <w:rsid w:val="00845DB2"/>
    <w:rsid w:val="00845DFC"/>
    <w:rsid w:val="00845DFE"/>
    <w:rsid w:val="00845E17"/>
    <w:rsid w:val="00845E53"/>
    <w:rsid w:val="00845E5A"/>
    <w:rsid w:val="00845EA7"/>
    <w:rsid w:val="00845ED7"/>
    <w:rsid w:val="00845EDE"/>
    <w:rsid w:val="00845EE4"/>
    <w:rsid w:val="00845F00"/>
    <w:rsid w:val="00845F4C"/>
    <w:rsid w:val="00845F5A"/>
    <w:rsid w:val="00845F76"/>
    <w:rsid w:val="0084600E"/>
    <w:rsid w:val="0084602C"/>
    <w:rsid w:val="0084604C"/>
    <w:rsid w:val="00846054"/>
    <w:rsid w:val="00846111"/>
    <w:rsid w:val="0084615D"/>
    <w:rsid w:val="00846163"/>
    <w:rsid w:val="00846178"/>
    <w:rsid w:val="008461A9"/>
    <w:rsid w:val="008461D3"/>
    <w:rsid w:val="0084622D"/>
    <w:rsid w:val="0084623D"/>
    <w:rsid w:val="0084624B"/>
    <w:rsid w:val="00846253"/>
    <w:rsid w:val="00846268"/>
    <w:rsid w:val="0084628E"/>
    <w:rsid w:val="00846293"/>
    <w:rsid w:val="008462A9"/>
    <w:rsid w:val="008462B6"/>
    <w:rsid w:val="008462BC"/>
    <w:rsid w:val="00846317"/>
    <w:rsid w:val="0084631C"/>
    <w:rsid w:val="00846362"/>
    <w:rsid w:val="008463B7"/>
    <w:rsid w:val="008463E5"/>
    <w:rsid w:val="008463EC"/>
    <w:rsid w:val="008463F7"/>
    <w:rsid w:val="00846409"/>
    <w:rsid w:val="00846474"/>
    <w:rsid w:val="008464CF"/>
    <w:rsid w:val="0084652E"/>
    <w:rsid w:val="00846542"/>
    <w:rsid w:val="00846543"/>
    <w:rsid w:val="00846552"/>
    <w:rsid w:val="008465A3"/>
    <w:rsid w:val="008465AF"/>
    <w:rsid w:val="008465BF"/>
    <w:rsid w:val="008465D1"/>
    <w:rsid w:val="008465DD"/>
    <w:rsid w:val="008465F0"/>
    <w:rsid w:val="00846614"/>
    <w:rsid w:val="0084661B"/>
    <w:rsid w:val="008466C9"/>
    <w:rsid w:val="008466E4"/>
    <w:rsid w:val="00846744"/>
    <w:rsid w:val="0084677D"/>
    <w:rsid w:val="008467DB"/>
    <w:rsid w:val="00846806"/>
    <w:rsid w:val="00846808"/>
    <w:rsid w:val="00846821"/>
    <w:rsid w:val="00846836"/>
    <w:rsid w:val="00846848"/>
    <w:rsid w:val="0084684A"/>
    <w:rsid w:val="00846856"/>
    <w:rsid w:val="00846870"/>
    <w:rsid w:val="00846876"/>
    <w:rsid w:val="008468C0"/>
    <w:rsid w:val="008468C7"/>
    <w:rsid w:val="008468CA"/>
    <w:rsid w:val="008468DD"/>
    <w:rsid w:val="008468DF"/>
    <w:rsid w:val="00846930"/>
    <w:rsid w:val="00846977"/>
    <w:rsid w:val="008469BE"/>
    <w:rsid w:val="008469C0"/>
    <w:rsid w:val="008469EA"/>
    <w:rsid w:val="00846A1C"/>
    <w:rsid w:val="00846A42"/>
    <w:rsid w:val="00846A96"/>
    <w:rsid w:val="00846AAF"/>
    <w:rsid w:val="00846ADC"/>
    <w:rsid w:val="00846B8E"/>
    <w:rsid w:val="00846BFC"/>
    <w:rsid w:val="00846C03"/>
    <w:rsid w:val="00846C05"/>
    <w:rsid w:val="00846C67"/>
    <w:rsid w:val="00846C6A"/>
    <w:rsid w:val="00846CDB"/>
    <w:rsid w:val="00846CE3"/>
    <w:rsid w:val="00846D3C"/>
    <w:rsid w:val="00846D65"/>
    <w:rsid w:val="00846D75"/>
    <w:rsid w:val="00846DD4"/>
    <w:rsid w:val="00846DEA"/>
    <w:rsid w:val="00846DEE"/>
    <w:rsid w:val="00846EC6"/>
    <w:rsid w:val="00846ED9"/>
    <w:rsid w:val="00846EEC"/>
    <w:rsid w:val="00846F36"/>
    <w:rsid w:val="00846F47"/>
    <w:rsid w:val="00846F57"/>
    <w:rsid w:val="00846F5F"/>
    <w:rsid w:val="00846F6A"/>
    <w:rsid w:val="00846FB5"/>
    <w:rsid w:val="00846FC0"/>
    <w:rsid w:val="00846FD4"/>
    <w:rsid w:val="00846FDB"/>
    <w:rsid w:val="00846FF2"/>
    <w:rsid w:val="00846FF9"/>
    <w:rsid w:val="0084707C"/>
    <w:rsid w:val="008470C2"/>
    <w:rsid w:val="008470D4"/>
    <w:rsid w:val="008470F9"/>
    <w:rsid w:val="00847126"/>
    <w:rsid w:val="0084717A"/>
    <w:rsid w:val="0084718B"/>
    <w:rsid w:val="00847243"/>
    <w:rsid w:val="008472A3"/>
    <w:rsid w:val="008472A9"/>
    <w:rsid w:val="008472DC"/>
    <w:rsid w:val="008472E0"/>
    <w:rsid w:val="00847340"/>
    <w:rsid w:val="00847347"/>
    <w:rsid w:val="0084734F"/>
    <w:rsid w:val="00847390"/>
    <w:rsid w:val="008473E5"/>
    <w:rsid w:val="00847423"/>
    <w:rsid w:val="0084742C"/>
    <w:rsid w:val="0084742F"/>
    <w:rsid w:val="0084744A"/>
    <w:rsid w:val="0084745F"/>
    <w:rsid w:val="00847495"/>
    <w:rsid w:val="0084749B"/>
    <w:rsid w:val="008474A3"/>
    <w:rsid w:val="00847518"/>
    <w:rsid w:val="0084757A"/>
    <w:rsid w:val="00847580"/>
    <w:rsid w:val="008475A7"/>
    <w:rsid w:val="00847643"/>
    <w:rsid w:val="00847681"/>
    <w:rsid w:val="008476AA"/>
    <w:rsid w:val="00847711"/>
    <w:rsid w:val="00847724"/>
    <w:rsid w:val="00847745"/>
    <w:rsid w:val="0084774A"/>
    <w:rsid w:val="00847767"/>
    <w:rsid w:val="00847794"/>
    <w:rsid w:val="008477E9"/>
    <w:rsid w:val="0084783B"/>
    <w:rsid w:val="00847852"/>
    <w:rsid w:val="0084785A"/>
    <w:rsid w:val="00847883"/>
    <w:rsid w:val="0084789A"/>
    <w:rsid w:val="008478D5"/>
    <w:rsid w:val="008478DA"/>
    <w:rsid w:val="008478DD"/>
    <w:rsid w:val="008478ED"/>
    <w:rsid w:val="00847913"/>
    <w:rsid w:val="00847946"/>
    <w:rsid w:val="00847956"/>
    <w:rsid w:val="0084795C"/>
    <w:rsid w:val="008479C1"/>
    <w:rsid w:val="008479DE"/>
    <w:rsid w:val="008479F5"/>
    <w:rsid w:val="00847A23"/>
    <w:rsid w:val="00847A34"/>
    <w:rsid w:val="00847A3B"/>
    <w:rsid w:val="00847A52"/>
    <w:rsid w:val="00847AA4"/>
    <w:rsid w:val="00847AE0"/>
    <w:rsid w:val="00847B6C"/>
    <w:rsid w:val="00847BAA"/>
    <w:rsid w:val="00847C09"/>
    <w:rsid w:val="00847C15"/>
    <w:rsid w:val="00847C37"/>
    <w:rsid w:val="00847C46"/>
    <w:rsid w:val="00847C72"/>
    <w:rsid w:val="00847CBD"/>
    <w:rsid w:val="00847CD0"/>
    <w:rsid w:val="00847CD2"/>
    <w:rsid w:val="00847CDB"/>
    <w:rsid w:val="00847DBA"/>
    <w:rsid w:val="00847DD5"/>
    <w:rsid w:val="00847E04"/>
    <w:rsid w:val="00847E31"/>
    <w:rsid w:val="00847E3C"/>
    <w:rsid w:val="00847E5F"/>
    <w:rsid w:val="00847E6F"/>
    <w:rsid w:val="00847F04"/>
    <w:rsid w:val="00847F1B"/>
    <w:rsid w:val="00847F78"/>
    <w:rsid w:val="00847FD5"/>
    <w:rsid w:val="0085001A"/>
    <w:rsid w:val="00850042"/>
    <w:rsid w:val="00850058"/>
    <w:rsid w:val="00850088"/>
    <w:rsid w:val="008500AA"/>
    <w:rsid w:val="008500BE"/>
    <w:rsid w:val="008500C0"/>
    <w:rsid w:val="00850124"/>
    <w:rsid w:val="0085013E"/>
    <w:rsid w:val="0085014C"/>
    <w:rsid w:val="00850154"/>
    <w:rsid w:val="00850159"/>
    <w:rsid w:val="0085018E"/>
    <w:rsid w:val="008501A8"/>
    <w:rsid w:val="008501B9"/>
    <w:rsid w:val="008501E3"/>
    <w:rsid w:val="008501FA"/>
    <w:rsid w:val="00850218"/>
    <w:rsid w:val="0085021D"/>
    <w:rsid w:val="00850282"/>
    <w:rsid w:val="008502A3"/>
    <w:rsid w:val="008502B1"/>
    <w:rsid w:val="008502BD"/>
    <w:rsid w:val="008502E4"/>
    <w:rsid w:val="00850324"/>
    <w:rsid w:val="008503AC"/>
    <w:rsid w:val="008503BA"/>
    <w:rsid w:val="008503C6"/>
    <w:rsid w:val="008503EF"/>
    <w:rsid w:val="008503F5"/>
    <w:rsid w:val="0085040D"/>
    <w:rsid w:val="0085044A"/>
    <w:rsid w:val="00850474"/>
    <w:rsid w:val="00850479"/>
    <w:rsid w:val="008504A8"/>
    <w:rsid w:val="008504B4"/>
    <w:rsid w:val="008504EB"/>
    <w:rsid w:val="00850523"/>
    <w:rsid w:val="0085055F"/>
    <w:rsid w:val="00850593"/>
    <w:rsid w:val="008505C0"/>
    <w:rsid w:val="008505CA"/>
    <w:rsid w:val="0085064D"/>
    <w:rsid w:val="00850669"/>
    <w:rsid w:val="008506D3"/>
    <w:rsid w:val="008506ED"/>
    <w:rsid w:val="008506FE"/>
    <w:rsid w:val="00850700"/>
    <w:rsid w:val="0085071E"/>
    <w:rsid w:val="00850723"/>
    <w:rsid w:val="00850758"/>
    <w:rsid w:val="0085076E"/>
    <w:rsid w:val="0085076F"/>
    <w:rsid w:val="00850775"/>
    <w:rsid w:val="00850785"/>
    <w:rsid w:val="0085079D"/>
    <w:rsid w:val="008507A3"/>
    <w:rsid w:val="008507F5"/>
    <w:rsid w:val="008507F9"/>
    <w:rsid w:val="00850814"/>
    <w:rsid w:val="0085087B"/>
    <w:rsid w:val="00850897"/>
    <w:rsid w:val="00850902"/>
    <w:rsid w:val="00850995"/>
    <w:rsid w:val="008509AF"/>
    <w:rsid w:val="008509BD"/>
    <w:rsid w:val="008509D0"/>
    <w:rsid w:val="008509E3"/>
    <w:rsid w:val="00850A78"/>
    <w:rsid w:val="00850A9E"/>
    <w:rsid w:val="00850B59"/>
    <w:rsid w:val="00850B82"/>
    <w:rsid w:val="00850B98"/>
    <w:rsid w:val="00850BB0"/>
    <w:rsid w:val="00850BBC"/>
    <w:rsid w:val="00850BD1"/>
    <w:rsid w:val="00850BF4"/>
    <w:rsid w:val="00850C15"/>
    <w:rsid w:val="00850C1A"/>
    <w:rsid w:val="00850C1D"/>
    <w:rsid w:val="00850C35"/>
    <w:rsid w:val="00850C4C"/>
    <w:rsid w:val="00850C6A"/>
    <w:rsid w:val="00850C72"/>
    <w:rsid w:val="00850C83"/>
    <w:rsid w:val="00850C90"/>
    <w:rsid w:val="00850CD8"/>
    <w:rsid w:val="00850D21"/>
    <w:rsid w:val="00850D94"/>
    <w:rsid w:val="00850D9C"/>
    <w:rsid w:val="00850DDF"/>
    <w:rsid w:val="00850DE8"/>
    <w:rsid w:val="00850DF7"/>
    <w:rsid w:val="00850E83"/>
    <w:rsid w:val="00850E96"/>
    <w:rsid w:val="00850EBE"/>
    <w:rsid w:val="00850EBF"/>
    <w:rsid w:val="00850EC3"/>
    <w:rsid w:val="00850EDA"/>
    <w:rsid w:val="00850EFF"/>
    <w:rsid w:val="00850F3A"/>
    <w:rsid w:val="00850F40"/>
    <w:rsid w:val="00850F99"/>
    <w:rsid w:val="00850FA4"/>
    <w:rsid w:val="00850FCB"/>
    <w:rsid w:val="00851089"/>
    <w:rsid w:val="008510FF"/>
    <w:rsid w:val="0085113F"/>
    <w:rsid w:val="0085116A"/>
    <w:rsid w:val="0085119B"/>
    <w:rsid w:val="008511A5"/>
    <w:rsid w:val="008511AF"/>
    <w:rsid w:val="008511E5"/>
    <w:rsid w:val="008511EC"/>
    <w:rsid w:val="00851275"/>
    <w:rsid w:val="008512B0"/>
    <w:rsid w:val="008512D9"/>
    <w:rsid w:val="008512FA"/>
    <w:rsid w:val="0085132F"/>
    <w:rsid w:val="00851339"/>
    <w:rsid w:val="0085135E"/>
    <w:rsid w:val="0085137F"/>
    <w:rsid w:val="008513A2"/>
    <w:rsid w:val="0085140B"/>
    <w:rsid w:val="00851478"/>
    <w:rsid w:val="0085149B"/>
    <w:rsid w:val="008514A5"/>
    <w:rsid w:val="00851512"/>
    <w:rsid w:val="00851522"/>
    <w:rsid w:val="00851524"/>
    <w:rsid w:val="0085157A"/>
    <w:rsid w:val="0085158D"/>
    <w:rsid w:val="008515A2"/>
    <w:rsid w:val="008515C4"/>
    <w:rsid w:val="008515CE"/>
    <w:rsid w:val="008515DA"/>
    <w:rsid w:val="0085162D"/>
    <w:rsid w:val="00851639"/>
    <w:rsid w:val="0085163B"/>
    <w:rsid w:val="00851677"/>
    <w:rsid w:val="008516E6"/>
    <w:rsid w:val="00851707"/>
    <w:rsid w:val="00851727"/>
    <w:rsid w:val="0085174B"/>
    <w:rsid w:val="00851766"/>
    <w:rsid w:val="0085178A"/>
    <w:rsid w:val="0085178E"/>
    <w:rsid w:val="008517FB"/>
    <w:rsid w:val="00851806"/>
    <w:rsid w:val="00851815"/>
    <w:rsid w:val="00851817"/>
    <w:rsid w:val="0085185F"/>
    <w:rsid w:val="0085187D"/>
    <w:rsid w:val="00851897"/>
    <w:rsid w:val="008518B7"/>
    <w:rsid w:val="008518C4"/>
    <w:rsid w:val="008518CD"/>
    <w:rsid w:val="008518EB"/>
    <w:rsid w:val="008518F7"/>
    <w:rsid w:val="008518F9"/>
    <w:rsid w:val="008518FF"/>
    <w:rsid w:val="00851919"/>
    <w:rsid w:val="00851958"/>
    <w:rsid w:val="00851987"/>
    <w:rsid w:val="00851991"/>
    <w:rsid w:val="008519C9"/>
    <w:rsid w:val="008519CE"/>
    <w:rsid w:val="008519F0"/>
    <w:rsid w:val="00851A2A"/>
    <w:rsid w:val="00851A48"/>
    <w:rsid w:val="00851A4C"/>
    <w:rsid w:val="00851AC6"/>
    <w:rsid w:val="00851AE0"/>
    <w:rsid w:val="00851B96"/>
    <w:rsid w:val="00851BD1"/>
    <w:rsid w:val="00851C2F"/>
    <w:rsid w:val="00851C59"/>
    <w:rsid w:val="00851C7E"/>
    <w:rsid w:val="00851C93"/>
    <w:rsid w:val="00851CC8"/>
    <w:rsid w:val="00851D40"/>
    <w:rsid w:val="00851D47"/>
    <w:rsid w:val="00851D5F"/>
    <w:rsid w:val="00851D89"/>
    <w:rsid w:val="00851DEA"/>
    <w:rsid w:val="00851E3B"/>
    <w:rsid w:val="00851E4C"/>
    <w:rsid w:val="00851E8F"/>
    <w:rsid w:val="00851EA9"/>
    <w:rsid w:val="00851EBE"/>
    <w:rsid w:val="00851EFE"/>
    <w:rsid w:val="00851F09"/>
    <w:rsid w:val="00851F47"/>
    <w:rsid w:val="00851F56"/>
    <w:rsid w:val="00851F8C"/>
    <w:rsid w:val="00851F93"/>
    <w:rsid w:val="00851F95"/>
    <w:rsid w:val="00851FAA"/>
    <w:rsid w:val="00851FB6"/>
    <w:rsid w:val="00852021"/>
    <w:rsid w:val="0085206B"/>
    <w:rsid w:val="008520B6"/>
    <w:rsid w:val="00852101"/>
    <w:rsid w:val="00852115"/>
    <w:rsid w:val="00852139"/>
    <w:rsid w:val="0085214C"/>
    <w:rsid w:val="008521B7"/>
    <w:rsid w:val="008521BF"/>
    <w:rsid w:val="008521F3"/>
    <w:rsid w:val="00852220"/>
    <w:rsid w:val="0085224C"/>
    <w:rsid w:val="00852264"/>
    <w:rsid w:val="00852266"/>
    <w:rsid w:val="0085229D"/>
    <w:rsid w:val="008522D6"/>
    <w:rsid w:val="008522EC"/>
    <w:rsid w:val="00852354"/>
    <w:rsid w:val="00852363"/>
    <w:rsid w:val="00852364"/>
    <w:rsid w:val="0085236E"/>
    <w:rsid w:val="008523AC"/>
    <w:rsid w:val="008523D8"/>
    <w:rsid w:val="008523E4"/>
    <w:rsid w:val="00852408"/>
    <w:rsid w:val="0085242E"/>
    <w:rsid w:val="0085243D"/>
    <w:rsid w:val="0085246B"/>
    <w:rsid w:val="00852486"/>
    <w:rsid w:val="0085248B"/>
    <w:rsid w:val="0085249A"/>
    <w:rsid w:val="008524EE"/>
    <w:rsid w:val="00852516"/>
    <w:rsid w:val="00852529"/>
    <w:rsid w:val="00852545"/>
    <w:rsid w:val="0085254D"/>
    <w:rsid w:val="0085258D"/>
    <w:rsid w:val="008525C1"/>
    <w:rsid w:val="008525F1"/>
    <w:rsid w:val="008525FB"/>
    <w:rsid w:val="00852618"/>
    <w:rsid w:val="00852680"/>
    <w:rsid w:val="00852729"/>
    <w:rsid w:val="0085274E"/>
    <w:rsid w:val="0085280A"/>
    <w:rsid w:val="00852826"/>
    <w:rsid w:val="00852833"/>
    <w:rsid w:val="00852844"/>
    <w:rsid w:val="00852866"/>
    <w:rsid w:val="0085288C"/>
    <w:rsid w:val="00852899"/>
    <w:rsid w:val="008528C0"/>
    <w:rsid w:val="008528F5"/>
    <w:rsid w:val="008528FE"/>
    <w:rsid w:val="00852912"/>
    <w:rsid w:val="00852929"/>
    <w:rsid w:val="00852931"/>
    <w:rsid w:val="00852938"/>
    <w:rsid w:val="00852945"/>
    <w:rsid w:val="0085296E"/>
    <w:rsid w:val="00852983"/>
    <w:rsid w:val="008529B3"/>
    <w:rsid w:val="00852A05"/>
    <w:rsid w:val="00852A15"/>
    <w:rsid w:val="00852A23"/>
    <w:rsid w:val="00852A88"/>
    <w:rsid w:val="00852A8A"/>
    <w:rsid w:val="00852AA1"/>
    <w:rsid w:val="00852AC2"/>
    <w:rsid w:val="00852ACB"/>
    <w:rsid w:val="00852ADD"/>
    <w:rsid w:val="00852B00"/>
    <w:rsid w:val="00852B3F"/>
    <w:rsid w:val="00852B50"/>
    <w:rsid w:val="00852B99"/>
    <w:rsid w:val="00852BD4"/>
    <w:rsid w:val="00852BD8"/>
    <w:rsid w:val="00852BDD"/>
    <w:rsid w:val="00852C00"/>
    <w:rsid w:val="00852C07"/>
    <w:rsid w:val="00852C0E"/>
    <w:rsid w:val="00852C3D"/>
    <w:rsid w:val="00852C4F"/>
    <w:rsid w:val="00852C83"/>
    <w:rsid w:val="00852D8F"/>
    <w:rsid w:val="00852DBE"/>
    <w:rsid w:val="00852DCE"/>
    <w:rsid w:val="00852DEC"/>
    <w:rsid w:val="00852DF1"/>
    <w:rsid w:val="00852E15"/>
    <w:rsid w:val="00852E3D"/>
    <w:rsid w:val="00852E7E"/>
    <w:rsid w:val="00852E87"/>
    <w:rsid w:val="00852E8C"/>
    <w:rsid w:val="00852EDC"/>
    <w:rsid w:val="00852F4A"/>
    <w:rsid w:val="00852F64"/>
    <w:rsid w:val="00852FC7"/>
    <w:rsid w:val="00852FD2"/>
    <w:rsid w:val="00852FEE"/>
    <w:rsid w:val="00852FF9"/>
    <w:rsid w:val="00852FFD"/>
    <w:rsid w:val="00853010"/>
    <w:rsid w:val="0085301B"/>
    <w:rsid w:val="00853035"/>
    <w:rsid w:val="00853054"/>
    <w:rsid w:val="008530CD"/>
    <w:rsid w:val="008530E6"/>
    <w:rsid w:val="00853154"/>
    <w:rsid w:val="0085316A"/>
    <w:rsid w:val="00853184"/>
    <w:rsid w:val="00853194"/>
    <w:rsid w:val="008531B1"/>
    <w:rsid w:val="008531B8"/>
    <w:rsid w:val="008531C4"/>
    <w:rsid w:val="008531C9"/>
    <w:rsid w:val="008531DC"/>
    <w:rsid w:val="008531E1"/>
    <w:rsid w:val="00853201"/>
    <w:rsid w:val="00853251"/>
    <w:rsid w:val="00853259"/>
    <w:rsid w:val="00853282"/>
    <w:rsid w:val="008532A9"/>
    <w:rsid w:val="008532C2"/>
    <w:rsid w:val="0085331E"/>
    <w:rsid w:val="00853347"/>
    <w:rsid w:val="00853348"/>
    <w:rsid w:val="0085334A"/>
    <w:rsid w:val="0085336A"/>
    <w:rsid w:val="00853395"/>
    <w:rsid w:val="00853408"/>
    <w:rsid w:val="00853454"/>
    <w:rsid w:val="00853474"/>
    <w:rsid w:val="00853480"/>
    <w:rsid w:val="0085348B"/>
    <w:rsid w:val="008534CD"/>
    <w:rsid w:val="008534F3"/>
    <w:rsid w:val="0085352D"/>
    <w:rsid w:val="00853530"/>
    <w:rsid w:val="00853543"/>
    <w:rsid w:val="00853545"/>
    <w:rsid w:val="0085355D"/>
    <w:rsid w:val="00853567"/>
    <w:rsid w:val="00853598"/>
    <w:rsid w:val="008535AE"/>
    <w:rsid w:val="008535D7"/>
    <w:rsid w:val="008535DB"/>
    <w:rsid w:val="008535DF"/>
    <w:rsid w:val="008535E2"/>
    <w:rsid w:val="00853654"/>
    <w:rsid w:val="0085368F"/>
    <w:rsid w:val="0085369F"/>
    <w:rsid w:val="00853735"/>
    <w:rsid w:val="00853741"/>
    <w:rsid w:val="008537AC"/>
    <w:rsid w:val="008537C7"/>
    <w:rsid w:val="008537D0"/>
    <w:rsid w:val="008537E7"/>
    <w:rsid w:val="00853826"/>
    <w:rsid w:val="00853834"/>
    <w:rsid w:val="008538B0"/>
    <w:rsid w:val="008538C3"/>
    <w:rsid w:val="008538E3"/>
    <w:rsid w:val="008538E9"/>
    <w:rsid w:val="008538F6"/>
    <w:rsid w:val="00853927"/>
    <w:rsid w:val="00853939"/>
    <w:rsid w:val="008539CC"/>
    <w:rsid w:val="008539DA"/>
    <w:rsid w:val="008539E8"/>
    <w:rsid w:val="00853A2C"/>
    <w:rsid w:val="00853A41"/>
    <w:rsid w:val="00853A4D"/>
    <w:rsid w:val="00853A87"/>
    <w:rsid w:val="00853ADA"/>
    <w:rsid w:val="00853ADC"/>
    <w:rsid w:val="00853AE4"/>
    <w:rsid w:val="00853B14"/>
    <w:rsid w:val="00853B20"/>
    <w:rsid w:val="00853B53"/>
    <w:rsid w:val="00853B5F"/>
    <w:rsid w:val="00853B6D"/>
    <w:rsid w:val="00853BA6"/>
    <w:rsid w:val="00853BAD"/>
    <w:rsid w:val="00853BB6"/>
    <w:rsid w:val="00853BBC"/>
    <w:rsid w:val="00853BC5"/>
    <w:rsid w:val="00853BCE"/>
    <w:rsid w:val="00853BF9"/>
    <w:rsid w:val="00853C4E"/>
    <w:rsid w:val="00853C54"/>
    <w:rsid w:val="00853C63"/>
    <w:rsid w:val="00853C6C"/>
    <w:rsid w:val="00853C6D"/>
    <w:rsid w:val="00853C6E"/>
    <w:rsid w:val="00853C85"/>
    <w:rsid w:val="00853CC6"/>
    <w:rsid w:val="00853D07"/>
    <w:rsid w:val="00853D10"/>
    <w:rsid w:val="00853D21"/>
    <w:rsid w:val="00853D60"/>
    <w:rsid w:val="00853D75"/>
    <w:rsid w:val="00853DC6"/>
    <w:rsid w:val="00853DE7"/>
    <w:rsid w:val="00853E34"/>
    <w:rsid w:val="00853E38"/>
    <w:rsid w:val="00853E39"/>
    <w:rsid w:val="00853E45"/>
    <w:rsid w:val="00853E5E"/>
    <w:rsid w:val="00853E65"/>
    <w:rsid w:val="00853EB6"/>
    <w:rsid w:val="00853EBE"/>
    <w:rsid w:val="00853EC0"/>
    <w:rsid w:val="00853ECC"/>
    <w:rsid w:val="00853ECE"/>
    <w:rsid w:val="00853F00"/>
    <w:rsid w:val="00853F3D"/>
    <w:rsid w:val="00853FA3"/>
    <w:rsid w:val="00853FA5"/>
    <w:rsid w:val="00853FB9"/>
    <w:rsid w:val="00853FDD"/>
    <w:rsid w:val="0085400F"/>
    <w:rsid w:val="0085402D"/>
    <w:rsid w:val="00854106"/>
    <w:rsid w:val="00854113"/>
    <w:rsid w:val="00854132"/>
    <w:rsid w:val="0085419A"/>
    <w:rsid w:val="008541B6"/>
    <w:rsid w:val="008541C4"/>
    <w:rsid w:val="008541E4"/>
    <w:rsid w:val="008541EB"/>
    <w:rsid w:val="00854221"/>
    <w:rsid w:val="00854284"/>
    <w:rsid w:val="0085429C"/>
    <w:rsid w:val="008542A4"/>
    <w:rsid w:val="008542AC"/>
    <w:rsid w:val="008542CA"/>
    <w:rsid w:val="008542CB"/>
    <w:rsid w:val="0085431D"/>
    <w:rsid w:val="0085432B"/>
    <w:rsid w:val="0085433C"/>
    <w:rsid w:val="008543D8"/>
    <w:rsid w:val="0085440E"/>
    <w:rsid w:val="00854418"/>
    <w:rsid w:val="0085441A"/>
    <w:rsid w:val="0085441E"/>
    <w:rsid w:val="0085442B"/>
    <w:rsid w:val="00854482"/>
    <w:rsid w:val="008544EA"/>
    <w:rsid w:val="008544FD"/>
    <w:rsid w:val="008544FF"/>
    <w:rsid w:val="00854505"/>
    <w:rsid w:val="0085455F"/>
    <w:rsid w:val="008545AC"/>
    <w:rsid w:val="008545C2"/>
    <w:rsid w:val="008545CE"/>
    <w:rsid w:val="008545D2"/>
    <w:rsid w:val="008546A1"/>
    <w:rsid w:val="008546C1"/>
    <w:rsid w:val="00854715"/>
    <w:rsid w:val="00854746"/>
    <w:rsid w:val="0085474E"/>
    <w:rsid w:val="008547F3"/>
    <w:rsid w:val="008547F9"/>
    <w:rsid w:val="00854805"/>
    <w:rsid w:val="0085482E"/>
    <w:rsid w:val="00854847"/>
    <w:rsid w:val="00854852"/>
    <w:rsid w:val="00854856"/>
    <w:rsid w:val="008548D0"/>
    <w:rsid w:val="008548F7"/>
    <w:rsid w:val="00854911"/>
    <w:rsid w:val="0085491F"/>
    <w:rsid w:val="0085497E"/>
    <w:rsid w:val="00854A13"/>
    <w:rsid w:val="00854A30"/>
    <w:rsid w:val="00854A60"/>
    <w:rsid w:val="00854A64"/>
    <w:rsid w:val="00854A84"/>
    <w:rsid w:val="00854AB2"/>
    <w:rsid w:val="00854AB8"/>
    <w:rsid w:val="00854AC5"/>
    <w:rsid w:val="00854B05"/>
    <w:rsid w:val="00854B4F"/>
    <w:rsid w:val="00854B86"/>
    <w:rsid w:val="00854BF1"/>
    <w:rsid w:val="00854C19"/>
    <w:rsid w:val="00854C33"/>
    <w:rsid w:val="00854C59"/>
    <w:rsid w:val="00854C8B"/>
    <w:rsid w:val="00854D0D"/>
    <w:rsid w:val="00854D15"/>
    <w:rsid w:val="00854D52"/>
    <w:rsid w:val="00854D8E"/>
    <w:rsid w:val="00854D8F"/>
    <w:rsid w:val="00854D94"/>
    <w:rsid w:val="00854DA6"/>
    <w:rsid w:val="00854DD6"/>
    <w:rsid w:val="00854DFB"/>
    <w:rsid w:val="00854E03"/>
    <w:rsid w:val="00854E15"/>
    <w:rsid w:val="00854E31"/>
    <w:rsid w:val="00854E8B"/>
    <w:rsid w:val="00854EEA"/>
    <w:rsid w:val="00854EED"/>
    <w:rsid w:val="00854EFA"/>
    <w:rsid w:val="00854F43"/>
    <w:rsid w:val="00854FAC"/>
    <w:rsid w:val="00854FD1"/>
    <w:rsid w:val="00854FF4"/>
    <w:rsid w:val="00855003"/>
    <w:rsid w:val="00855006"/>
    <w:rsid w:val="00855014"/>
    <w:rsid w:val="0085507B"/>
    <w:rsid w:val="00855080"/>
    <w:rsid w:val="00855092"/>
    <w:rsid w:val="008550CA"/>
    <w:rsid w:val="008550D5"/>
    <w:rsid w:val="008550E8"/>
    <w:rsid w:val="00855131"/>
    <w:rsid w:val="00855194"/>
    <w:rsid w:val="00855210"/>
    <w:rsid w:val="0085523A"/>
    <w:rsid w:val="00855276"/>
    <w:rsid w:val="008552BB"/>
    <w:rsid w:val="008552F0"/>
    <w:rsid w:val="00855371"/>
    <w:rsid w:val="0085538F"/>
    <w:rsid w:val="008553A5"/>
    <w:rsid w:val="008553E2"/>
    <w:rsid w:val="00855439"/>
    <w:rsid w:val="00855449"/>
    <w:rsid w:val="0085544D"/>
    <w:rsid w:val="00855454"/>
    <w:rsid w:val="00855469"/>
    <w:rsid w:val="00855482"/>
    <w:rsid w:val="008554A0"/>
    <w:rsid w:val="008554D2"/>
    <w:rsid w:val="008554E3"/>
    <w:rsid w:val="008554F8"/>
    <w:rsid w:val="0085550E"/>
    <w:rsid w:val="0085556D"/>
    <w:rsid w:val="00855597"/>
    <w:rsid w:val="00855599"/>
    <w:rsid w:val="008555B2"/>
    <w:rsid w:val="008555CC"/>
    <w:rsid w:val="008555EA"/>
    <w:rsid w:val="008555F0"/>
    <w:rsid w:val="008555F3"/>
    <w:rsid w:val="00855615"/>
    <w:rsid w:val="0085561B"/>
    <w:rsid w:val="00855636"/>
    <w:rsid w:val="008556A6"/>
    <w:rsid w:val="008556D2"/>
    <w:rsid w:val="008556FA"/>
    <w:rsid w:val="00855732"/>
    <w:rsid w:val="00855766"/>
    <w:rsid w:val="00855794"/>
    <w:rsid w:val="0085579F"/>
    <w:rsid w:val="008557D0"/>
    <w:rsid w:val="00855804"/>
    <w:rsid w:val="00855816"/>
    <w:rsid w:val="0085581E"/>
    <w:rsid w:val="00855874"/>
    <w:rsid w:val="008558AE"/>
    <w:rsid w:val="008558C8"/>
    <w:rsid w:val="00855925"/>
    <w:rsid w:val="0085592A"/>
    <w:rsid w:val="0085592E"/>
    <w:rsid w:val="00855932"/>
    <w:rsid w:val="00855966"/>
    <w:rsid w:val="00855986"/>
    <w:rsid w:val="0085598A"/>
    <w:rsid w:val="00855A0E"/>
    <w:rsid w:val="00855A4A"/>
    <w:rsid w:val="00855A89"/>
    <w:rsid w:val="00855AE1"/>
    <w:rsid w:val="00855AF9"/>
    <w:rsid w:val="00855AFB"/>
    <w:rsid w:val="00855B16"/>
    <w:rsid w:val="00855B60"/>
    <w:rsid w:val="00855B79"/>
    <w:rsid w:val="00855BD8"/>
    <w:rsid w:val="00855C19"/>
    <w:rsid w:val="00855CAA"/>
    <w:rsid w:val="00855CAE"/>
    <w:rsid w:val="00855CDD"/>
    <w:rsid w:val="00855D32"/>
    <w:rsid w:val="00855D58"/>
    <w:rsid w:val="00855D5E"/>
    <w:rsid w:val="00855DDB"/>
    <w:rsid w:val="00855E12"/>
    <w:rsid w:val="00855E4D"/>
    <w:rsid w:val="00855E62"/>
    <w:rsid w:val="00855EB3"/>
    <w:rsid w:val="00855EC7"/>
    <w:rsid w:val="00855F06"/>
    <w:rsid w:val="00855F30"/>
    <w:rsid w:val="00855F42"/>
    <w:rsid w:val="00855F65"/>
    <w:rsid w:val="00855F66"/>
    <w:rsid w:val="00855F7A"/>
    <w:rsid w:val="00855FD7"/>
    <w:rsid w:val="00855FE3"/>
    <w:rsid w:val="00855FEF"/>
    <w:rsid w:val="00856028"/>
    <w:rsid w:val="0085604A"/>
    <w:rsid w:val="008560B1"/>
    <w:rsid w:val="008560EC"/>
    <w:rsid w:val="0085611A"/>
    <w:rsid w:val="00856132"/>
    <w:rsid w:val="0085615B"/>
    <w:rsid w:val="0085619D"/>
    <w:rsid w:val="008561D9"/>
    <w:rsid w:val="00856228"/>
    <w:rsid w:val="0085622D"/>
    <w:rsid w:val="0085623A"/>
    <w:rsid w:val="00856254"/>
    <w:rsid w:val="00856258"/>
    <w:rsid w:val="0085625A"/>
    <w:rsid w:val="0085626D"/>
    <w:rsid w:val="00856294"/>
    <w:rsid w:val="008562A7"/>
    <w:rsid w:val="008562BC"/>
    <w:rsid w:val="00856306"/>
    <w:rsid w:val="00856320"/>
    <w:rsid w:val="0085641B"/>
    <w:rsid w:val="00856438"/>
    <w:rsid w:val="00856464"/>
    <w:rsid w:val="00856466"/>
    <w:rsid w:val="008564A8"/>
    <w:rsid w:val="008564B6"/>
    <w:rsid w:val="00856508"/>
    <w:rsid w:val="0085652B"/>
    <w:rsid w:val="00856577"/>
    <w:rsid w:val="0085658A"/>
    <w:rsid w:val="008565C3"/>
    <w:rsid w:val="00856634"/>
    <w:rsid w:val="00856636"/>
    <w:rsid w:val="00856649"/>
    <w:rsid w:val="0085666A"/>
    <w:rsid w:val="00856677"/>
    <w:rsid w:val="008566A6"/>
    <w:rsid w:val="008566A8"/>
    <w:rsid w:val="008566AC"/>
    <w:rsid w:val="008566BE"/>
    <w:rsid w:val="00856707"/>
    <w:rsid w:val="0085674F"/>
    <w:rsid w:val="00856758"/>
    <w:rsid w:val="008567CF"/>
    <w:rsid w:val="008567DA"/>
    <w:rsid w:val="0085680D"/>
    <w:rsid w:val="00856826"/>
    <w:rsid w:val="0085682E"/>
    <w:rsid w:val="008568BC"/>
    <w:rsid w:val="008568BD"/>
    <w:rsid w:val="008568C0"/>
    <w:rsid w:val="008568E7"/>
    <w:rsid w:val="008568F7"/>
    <w:rsid w:val="00856936"/>
    <w:rsid w:val="00856945"/>
    <w:rsid w:val="0085696B"/>
    <w:rsid w:val="0085697C"/>
    <w:rsid w:val="008569F3"/>
    <w:rsid w:val="00856A0C"/>
    <w:rsid w:val="00856A13"/>
    <w:rsid w:val="00856A27"/>
    <w:rsid w:val="00856A3B"/>
    <w:rsid w:val="00856A9B"/>
    <w:rsid w:val="00856AD2"/>
    <w:rsid w:val="00856AE8"/>
    <w:rsid w:val="00856AF3"/>
    <w:rsid w:val="00856B05"/>
    <w:rsid w:val="00856B0B"/>
    <w:rsid w:val="00856B55"/>
    <w:rsid w:val="00856B73"/>
    <w:rsid w:val="00856B7C"/>
    <w:rsid w:val="00856B89"/>
    <w:rsid w:val="00856B9F"/>
    <w:rsid w:val="00856BA8"/>
    <w:rsid w:val="00856BBC"/>
    <w:rsid w:val="00856C4C"/>
    <w:rsid w:val="00856C51"/>
    <w:rsid w:val="00856C8D"/>
    <w:rsid w:val="00856CE1"/>
    <w:rsid w:val="00856D03"/>
    <w:rsid w:val="00856D50"/>
    <w:rsid w:val="00856D61"/>
    <w:rsid w:val="00856D74"/>
    <w:rsid w:val="00856D88"/>
    <w:rsid w:val="00856DA8"/>
    <w:rsid w:val="00856DAC"/>
    <w:rsid w:val="00856DD1"/>
    <w:rsid w:val="00856E78"/>
    <w:rsid w:val="00856F03"/>
    <w:rsid w:val="00856F11"/>
    <w:rsid w:val="00856F34"/>
    <w:rsid w:val="00856F41"/>
    <w:rsid w:val="00856F7C"/>
    <w:rsid w:val="00856F83"/>
    <w:rsid w:val="00856FBA"/>
    <w:rsid w:val="00856FE6"/>
    <w:rsid w:val="0085701D"/>
    <w:rsid w:val="0085703E"/>
    <w:rsid w:val="00857040"/>
    <w:rsid w:val="00857057"/>
    <w:rsid w:val="008570D3"/>
    <w:rsid w:val="008570D5"/>
    <w:rsid w:val="00857121"/>
    <w:rsid w:val="0085715C"/>
    <w:rsid w:val="00857175"/>
    <w:rsid w:val="0085719A"/>
    <w:rsid w:val="008571AC"/>
    <w:rsid w:val="008571E0"/>
    <w:rsid w:val="00857212"/>
    <w:rsid w:val="0085721B"/>
    <w:rsid w:val="00857240"/>
    <w:rsid w:val="0085728E"/>
    <w:rsid w:val="00857302"/>
    <w:rsid w:val="0085732E"/>
    <w:rsid w:val="00857349"/>
    <w:rsid w:val="00857354"/>
    <w:rsid w:val="008573B2"/>
    <w:rsid w:val="0085743A"/>
    <w:rsid w:val="00857462"/>
    <w:rsid w:val="0085746C"/>
    <w:rsid w:val="00857488"/>
    <w:rsid w:val="00857491"/>
    <w:rsid w:val="0085749E"/>
    <w:rsid w:val="008574CC"/>
    <w:rsid w:val="008574DF"/>
    <w:rsid w:val="00857503"/>
    <w:rsid w:val="00857511"/>
    <w:rsid w:val="00857530"/>
    <w:rsid w:val="00857545"/>
    <w:rsid w:val="0085759A"/>
    <w:rsid w:val="008575CF"/>
    <w:rsid w:val="00857604"/>
    <w:rsid w:val="00857609"/>
    <w:rsid w:val="00857629"/>
    <w:rsid w:val="008576A9"/>
    <w:rsid w:val="00857713"/>
    <w:rsid w:val="00857759"/>
    <w:rsid w:val="0085777A"/>
    <w:rsid w:val="008577C4"/>
    <w:rsid w:val="008577D4"/>
    <w:rsid w:val="008577ED"/>
    <w:rsid w:val="008577EF"/>
    <w:rsid w:val="00857820"/>
    <w:rsid w:val="0085782D"/>
    <w:rsid w:val="0085784C"/>
    <w:rsid w:val="00857888"/>
    <w:rsid w:val="008578A3"/>
    <w:rsid w:val="008578D9"/>
    <w:rsid w:val="008578F8"/>
    <w:rsid w:val="00857917"/>
    <w:rsid w:val="0085794B"/>
    <w:rsid w:val="008579BE"/>
    <w:rsid w:val="008579D9"/>
    <w:rsid w:val="008579DD"/>
    <w:rsid w:val="008579E1"/>
    <w:rsid w:val="00857A15"/>
    <w:rsid w:val="00857A46"/>
    <w:rsid w:val="00857A87"/>
    <w:rsid w:val="00857AC2"/>
    <w:rsid w:val="00857ACD"/>
    <w:rsid w:val="00857AD6"/>
    <w:rsid w:val="00857ADE"/>
    <w:rsid w:val="00857AF5"/>
    <w:rsid w:val="00857B1D"/>
    <w:rsid w:val="00857B5A"/>
    <w:rsid w:val="00857BAA"/>
    <w:rsid w:val="00857C02"/>
    <w:rsid w:val="00857C1B"/>
    <w:rsid w:val="00857C3A"/>
    <w:rsid w:val="00857CD7"/>
    <w:rsid w:val="00857CFC"/>
    <w:rsid w:val="00857D31"/>
    <w:rsid w:val="00857D56"/>
    <w:rsid w:val="00857D57"/>
    <w:rsid w:val="00857DDA"/>
    <w:rsid w:val="00857DE0"/>
    <w:rsid w:val="00857E28"/>
    <w:rsid w:val="00857E60"/>
    <w:rsid w:val="00857E8B"/>
    <w:rsid w:val="00857E8F"/>
    <w:rsid w:val="00857E92"/>
    <w:rsid w:val="00857E9F"/>
    <w:rsid w:val="00857EA5"/>
    <w:rsid w:val="00857EDC"/>
    <w:rsid w:val="00857EE0"/>
    <w:rsid w:val="00857EE8"/>
    <w:rsid w:val="00857EF2"/>
    <w:rsid w:val="00857F21"/>
    <w:rsid w:val="00857F2B"/>
    <w:rsid w:val="00857F6C"/>
    <w:rsid w:val="00857FEF"/>
    <w:rsid w:val="0086002B"/>
    <w:rsid w:val="008600D2"/>
    <w:rsid w:val="00860118"/>
    <w:rsid w:val="00860162"/>
    <w:rsid w:val="00860195"/>
    <w:rsid w:val="008601B5"/>
    <w:rsid w:val="008601D0"/>
    <w:rsid w:val="008601F6"/>
    <w:rsid w:val="00860230"/>
    <w:rsid w:val="00860276"/>
    <w:rsid w:val="00860278"/>
    <w:rsid w:val="008602A4"/>
    <w:rsid w:val="008602B0"/>
    <w:rsid w:val="008602CF"/>
    <w:rsid w:val="008602F3"/>
    <w:rsid w:val="00860326"/>
    <w:rsid w:val="0086037C"/>
    <w:rsid w:val="008603AF"/>
    <w:rsid w:val="008603C2"/>
    <w:rsid w:val="008603D0"/>
    <w:rsid w:val="008603EB"/>
    <w:rsid w:val="008603ED"/>
    <w:rsid w:val="00860487"/>
    <w:rsid w:val="008604A7"/>
    <w:rsid w:val="008604FD"/>
    <w:rsid w:val="00860500"/>
    <w:rsid w:val="00860508"/>
    <w:rsid w:val="00860519"/>
    <w:rsid w:val="00860526"/>
    <w:rsid w:val="008605D5"/>
    <w:rsid w:val="008605F2"/>
    <w:rsid w:val="0086066D"/>
    <w:rsid w:val="008606D2"/>
    <w:rsid w:val="008606EF"/>
    <w:rsid w:val="0086076F"/>
    <w:rsid w:val="008607C6"/>
    <w:rsid w:val="008607D1"/>
    <w:rsid w:val="008607FA"/>
    <w:rsid w:val="008607FE"/>
    <w:rsid w:val="0086080B"/>
    <w:rsid w:val="0086089E"/>
    <w:rsid w:val="008608C5"/>
    <w:rsid w:val="008608EC"/>
    <w:rsid w:val="00860932"/>
    <w:rsid w:val="00860971"/>
    <w:rsid w:val="00860972"/>
    <w:rsid w:val="008609BA"/>
    <w:rsid w:val="00860A65"/>
    <w:rsid w:val="00860A7C"/>
    <w:rsid w:val="00860A81"/>
    <w:rsid w:val="00860AD6"/>
    <w:rsid w:val="00860ADF"/>
    <w:rsid w:val="00860AEA"/>
    <w:rsid w:val="00860B92"/>
    <w:rsid w:val="00860BE4"/>
    <w:rsid w:val="00860BEF"/>
    <w:rsid w:val="00860C3A"/>
    <w:rsid w:val="00860C60"/>
    <w:rsid w:val="00860C64"/>
    <w:rsid w:val="00860C6E"/>
    <w:rsid w:val="00860C76"/>
    <w:rsid w:val="00860C7D"/>
    <w:rsid w:val="00860CE7"/>
    <w:rsid w:val="00860D0B"/>
    <w:rsid w:val="00860D19"/>
    <w:rsid w:val="00860D71"/>
    <w:rsid w:val="00860D9A"/>
    <w:rsid w:val="00860DA8"/>
    <w:rsid w:val="00860DBF"/>
    <w:rsid w:val="00860DDA"/>
    <w:rsid w:val="00860E0B"/>
    <w:rsid w:val="00860E16"/>
    <w:rsid w:val="00860E2A"/>
    <w:rsid w:val="00860E7F"/>
    <w:rsid w:val="00860E97"/>
    <w:rsid w:val="00860F44"/>
    <w:rsid w:val="00860F87"/>
    <w:rsid w:val="00861006"/>
    <w:rsid w:val="00861023"/>
    <w:rsid w:val="0086103B"/>
    <w:rsid w:val="008610C8"/>
    <w:rsid w:val="008610E1"/>
    <w:rsid w:val="0086111F"/>
    <w:rsid w:val="0086119C"/>
    <w:rsid w:val="008611DC"/>
    <w:rsid w:val="008611E0"/>
    <w:rsid w:val="00861256"/>
    <w:rsid w:val="008612B5"/>
    <w:rsid w:val="008612E1"/>
    <w:rsid w:val="008612ED"/>
    <w:rsid w:val="00861352"/>
    <w:rsid w:val="00861360"/>
    <w:rsid w:val="0086138A"/>
    <w:rsid w:val="008613FD"/>
    <w:rsid w:val="00861405"/>
    <w:rsid w:val="0086143A"/>
    <w:rsid w:val="0086146D"/>
    <w:rsid w:val="00861476"/>
    <w:rsid w:val="00861485"/>
    <w:rsid w:val="0086149B"/>
    <w:rsid w:val="0086149C"/>
    <w:rsid w:val="008614DE"/>
    <w:rsid w:val="0086150B"/>
    <w:rsid w:val="00861531"/>
    <w:rsid w:val="0086153F"/>
    <w:rsid w:val="00861545"/>
    <w:rsid w:val="00861548"/>
    <w:rsid w:val="00861556"/>
    <w:rsid w:val="0086158F"/>
    <w:rsid w:val="008615BC"/>
    <w:rsid w:val="008615DC"/>
    <w:rsid w:val="008615E3"/>
    <w:rsid w:val="00861646"/>
    <w:rsid w:val="0086168D"/>
    <w:rsid w:val="00861690"/>
    <w:rsid w:val="00861696"/>
    <w:rsid w:val="008616B7"/>
    <w:rsid w:val="008616C1"/>
    <w:rsid w:val="008616E3"/>
    <w:rsid w:val="008616F3"/>
    <w:rsid w:val="0086170D"/>
    <w:rsid w:val="0086171D"/>
    <w:rsid w:val="00861760"/>
    <w:rsid w:val="0086178A"/>
    <w:rsid w:val="00861798"/>
    <w:rsid w:val="008617C9"/>
    <w:rsid w:val="008617F2"/>
    <w:rsid w:val="00861818"/>
    <w:rsid w:val="0086183E"/>
    <w:rsid w:val="00861846"/>
    <w:rsid w:val="00861872"/>
    <w:rsid w:val="008618A1"/>
    <w:rsid w:val="0086192C"/>
    <w:rsid w:val="0086195E"/>
    <w:rsid w:val="008619A6"/>
    <w:rsid w:val="00861A4C"/>
    <w:rsid w:val="00861A54"/>
    <w:rsid w:val="00861A55"/>
    <w:rsid w:val="00861A71"/>
    <w:rsid w:val="00861A79"/>
    <w:rsid w:val="00861A99"/>
    <w:rsid w:val="00861AA9"/>
    <w:rsid w:val="00861AAA"/>
    <w:rsid w:val="00861AD3"/>
    <w:rsid w:val="00861AF7"/>
    <w:rsid w:val="00861BAA"/>
    <w:rsid w:val="00861BEC"/>
    <w:rsid w:val="00861C3F"/>
    <w:rsid w:val="00861C5F"/>
    <w:rsid w:val="00861C72"/>
    <w:rsid w:val="00861C79"/>
    <w:rsid w:val="00861C9A"/>
    <w:rsid w:val="00861CA2"/>
    <w:rsid w:val="00861CAA"/>
    <w:rsid w:val="00861CE8"/>
    <w:rsid w:val="00861CF8"/>
    <w:rsid w:val="00861D47"/>
    <w:rsid w:val="00861D59"/>
    <w:rsid w:val="00861DA2"/>
    <w:rsid w:val="00861E24"/>
    <w:rsid w:val="00861E38"/>
    <w:rsid w:val="00861E3A"/>
    <w:rsid w:val="00861E62"/>
    <w:rsid w:val="00861EE2"/>
    <w:rsid w:val="00861F49"/>
    <w:rsid w:val="00861F4D"/>
    <w:rsid w:val="00861F6C"/>
    <w:rsid w:val="00861F79"/>
    <w:rsid w:val="00861F8B"/>
    <w:rsid w:val="00861FE7"/>
    <w:rsid w:val="00861FF3"/>
    <w:rsid w:val="00861FFE"/>
    <w:rsid w:val="00862012"/>
    <w:rsid w:val="00862055"/>
    <w:rsid w:val="00862061"/>
    <w:rsid w:val="0086209D"/>
    <w:rsid w:val="008620A8"/>
    <w:rsid w:val="008620BC"/>
    <w:rsid w:val="008620DC"/>
    <w:rsid w:val="008620F3"/>
    <w:rsid w:val="008620FE"/>
    <w:rsid w:val="00862102"/>
    <w:rsid w:val="00862114"/>
    <w:rsid w:val="00862159"/>
    <w:rsid w:val="00862169"/>
    <w:rsid w:val="00862174"/>
    <w:rsid w:val="00862185"/>
    <w:rsid w:val="0086218E"/>
    <w:rsid w:val="008621A9"/>
    <w:rsid w:val="00862257"/>
    <w:rsid w:val="00862272"/>
    <w:rsid w:val="00862297"/>
    <w:rsid w:val="008622BF"/>
    <w:rsid w:val="008622E6"/>
    <w:rsid w:val="008622EC"/>
    <w:rsid w:val="00862306"/>
    <w:rsid w:val="00862321"/>
    <w:rsid w:val="00862355"/>
    <w:rsid w:val="0086235E"/>
    <w:rsid w:val="008623E2"/>
    <w:rsid w:val="008623F0"/>
    <w:rsid w:val="0086240E"/>
    <w:rsid w:val="00862461"/>
    <w:rsid w:val="00862465"/>
    <w:rsid w:val="00862469"/>
    <w:rsid w:val="0086247D"/>
    <w:rsid w:val="008624A9"/>
    <w:rsid w:val="008624B0"/>
    <w:rsid w:val="008624C3"/>
    <w:rsid w:val="008624C6"/>
    <w:rsid w:val="008624CD"/>
    <w:rsid w:val="00862526"/>
    <w:rsid w:val="0086255A"/>
    <w:rsid w:val="00862597"/>
    <w:rsid w:val="008625B8"/>
    <w:rsid w:val="008625F3"/>
    <w:rsid w:val="008625F4"/>
    <w:rsid w:val="0086260C"/>
    <w:rsid w:val="0086265C"/>
    <w:rsid w:val="0086267B"/>
    <w:rsid w:val="00862695"/>
    <w:rsid w:val="008626D3"/>
    <w:rsid w:val="008626D7"/>
    <w:rsid w:val="008626EE"/>
    <w:rsid w:val="00862708"/>
    <w:rsid w:val="00862709"/>
    <w:rsid w:val="00862720"/>
    <w:rsid w:val="00862736"/>
    <w:rsid w:val="008627A3"/>
    <w:rsid w:val="008627A7"/>
    <w:rsid w:val="008627D5"/>
    <w:rsid w:val="008627FC"/>
    <w:rsid w:val="00862809"/>
    <w:rsid w:val="008628AA"/>
    <w:rsid w:val="008628AC"/>
    <w:rsid w:val="008628C2"/>
    <w:rsid w:val="008628EA"/>
    <w:rsid w:val="00862900"/>
    <w:rsid w:val="0086293E"/>
    <w:rsid w:val="008629AE"/>
    <w:rsid w:val="00862A1A"/>
    <w:rsid w:val="00862A2D"/>
    <w:rsid w:val="00862A30"/>
    <w:rsid w:val="00862A39"/>
    <w:rsid w:val="00862A4E"/>
    <w:rsid w:val="00862A81"/>
    <w:rsid w:val="00862ACA"/>
    <w:rsid w:val="00862AF2"/>
    <w:rsid w:val="00862B04"/>
    <w:rsid w:val="00862B09"/>
    <w:rsid w:val="00862B5A"/>
    <w:rsid w:val="00862B5D"/>
    <w:rsid w:val="00862B67"/>
    <w:rsid w:val="00862B6E"/>
    <w:rsid w:val="00862B73"/>
    <w:rsid w:val="00862C34"/>
    <w:rsid w:val="00862C5C"/>
    <w:rsid w:val="00862CC7"/>
    <w:rsid w:val="00862D43"/>
    <w:rsid w:val="00862D71"/>
    <w:rsid w:val="00862D75"/>
    <w:rsid w:val="00862E0E"/>
    <w:rsid w:val="00862E21"/>
    <w:rsid w:val="00862E26"/>
    <w:rsid w:val="00862E7A"/>
    <w:rsid w:val="00862E93"/>
    <w:rsid w:val="00862ED9"/>
    <w:rsid w:val="00862F28"/>
    <w:rsid w:val="00862F77"/>
    <w:rsid w:val="00862F86"/>
    <w:rsid w:val="00862F8F"/>
    <w:rsid w:val="00862FC1"/>
    <w:rsid w:val="00862FC7"/>
    <w:rsid w:val="00862FE2"/>
    <w:rsid w:val="0086300A"/>
    <w:rsid w:val="0086302C"/>
    <w:rsid w:val="00863053"/>
    <w:rsid w:val="00863058"/>
    <w:rsid w:val="0086305C"/>
    <w:rsid w:val="00863061"/>
    <w:rsid w:val="00863069"/>
    <w:rsid w:val="0086308C"/>
    <w:rsid w:val="008630A2"/>
    <w:rsid w:val="00863110"/>
    <w:rsid w:val="00863111"/>
    <w:rsid w:val="00863115"/>
    <w:rsid w:val="00863165"/>
    <w:rsid w:val="008631A5"/>
    <w:rsid w:val="0086321B"/>
    <w:rsid w:val="00863230"/>
    <w:rsid w:val="00863284"/>
    <w:rsid w:val="00863293"/>
    <w:rsid w:val="008632D3"/>
    <w:rsid w:val="008632E5"/>
    <w:rsid w:val="008632F2"/>
    <w:rsid w:val="00863311"/>
    <w:rsid w:val="008633C7"/>
    <w:rsid w:val="008633C8"/>
    <w:rsid w:val="008633CE"/>
    <w:rsid w:val="008633DA"/>
    <w:rsid w:val="00863411"/>
    <w:rsid w:val="00863420"/>
    <w:rsid w:val="00863428"/>
    <w:rsid w:val="008634CD"/>
    <w:rsid w:val="008634FD"/>
    <w:rsid w:val="0086355B"/>
    <w:rsid w:val="0086356B"/>
    <w:rsid w:val="008635DE"/>
    <w:rsid w:val="008635E2"/>
    <w:rsid w:val="00863624"/>
    <w:rsid w:val="00863644"/>
    <w:rsid w:val="0086368B"/>
    <w:rsid w:val="008636B6"/>
    <w:rsid w:val="00863713"/>
    <w:rsid w:val="0086375A"/>
    <w:rsid w:val="0086376E"/>
    <w:rsid w:val="00863793"/>
    <w:rsid w:val="008637A0"/>
    <w:rsid w:val="008637B2"/>
    <w:rsid w:val="008637BB"/>
    <w:rsid w:val="008637CC"/>
    <w:rsid w:val="008637F3"/>
    <w:rsid w:val="00863800"/>
    <w:rsid w:val="00863806"/>
    <w:rsid w:val="00863807"/>
    <w:rsid w:val="00863829"/>
    <w:rsid w:val="00863835"/>
    <w:rsid w:val="00863896"/>
    <w:rsid w:val="008638B2"/>
    <w:rsid w:val="008638B8"/>
    <w:rsid w:val="0086391B"/>
    <w:rsid w:val="0086392C"/>
    <w:rsid w:val="00863952"/>
    <w:rsid w:val="00863957"/>
    <w:rsid w:val="00863A56"/>
    <w:rsid w:val="00863AA0"/>
    <w:rsid w:val="00863ADE"/>
    <w:rsid w:val="00863AF7"/>
    <w:rsid w:val="00863B42"/>
    <w:rsid w:val="00863B9C"/>
    <w:rsid w:val="00863BB1"/>
    <w:rsid w:val="00863BCD"/>
    <w:rsid w:val="00863BD2"/>
    <w:rsid w:val="00863C59"/>
    <w:rsid w:val="00863D46"/>
    <w:rsid w:val="00863D5A"/>
    <w:rsid w:val="00863D5F"/>
    <w:rsid w:val="00863D7A"/>
    <w:rsid w:val="00863DBE"/>
    <w:rsid w:val="00863DC8"/>
    <w:rsid w:val="00863E09"/>
    <w:rsid w:val="00863E0E"/>
    <w:rsid w:val="00863EC3"/>
    <w:rsid w:val="00863ED3"/>
    <w:rsid w:val="00863F37"/>
    <w:rsid w:val="0086405A"/>
    <w:rsid w:val="00864076"/>
    <w:rsid w:val="008640AB"/>
    <w:rsid w:val="00864174"/>
    <w:rsid w:val="0086417A"/>
    <w:rsid w:val="008641C2"/>
    <w:rsid w:val="008641C8"/>
    <w:rsid w:val="008641E3"/>
    <w:rsid w:val="00864239"/>
    <w:rsid w:val="00864242"/>
    <w:rsid w:val="0086424F"/>
    <w:rsid w:val="0086426C"/>
    <w:rsid w:val="00864280"/>
    <w:rsid w:val="008642A2"/>
    <w:rsid w:val="008642C7"/>
    <w:rsid w:val="008642D6"/>
    <w:rsid w:val="00864334"/>
    <w:rsid w:val="0086436C"/>
    <w:rsid w:val="00864370"/>
    <w:rsid w:val="0086437B"/>
    <w:rsid w:val="0086438A"/>
    <w:rsid w:val="0086438C"/>
    <w:rsid w:val="008643E0"/>
    <w:rsid w:val="008643F3"/>
    <w:rsid w:val="0086440F"/>
    <w:rsid w:val="0086445B"/>
    <w:rsid w:val="0086445D"/>
    <w:rsid w:val="00864467"/>
    <w:rsid w:val="008644B2"/>
    <w:rsid w:val="008644CB"/>
    <w:rsid w:val="008644E1"/>
    <w:rsid w:val="008644E6"/>
    <w:rsid w:val="00864518"/>
    <w:rsid w:val="0086453A"/>
    <w:rsid w:val="00864576"/>
    <w:rsid w:val="00864585"/>
    <w:rsid w:val="00864596"/>
    <w:rsid w:val="008645B1"/>
    <w:rsid w:val="008645ED"/>
    <w:rsid w:val="008645F2"/>
    <w:rsid w:val="0086462A"/>
    <w:rsid w:val="00864659"/>
    <w:rsid w:val="00864673"/>
    <w:rsid w:val="008646CD"/>
    <w:rsid w:val="008646D9"/>
    <w:rsid w:val="008646E4"/>
    <w:rsid w:val="008646EB"/>
    <w:rsid w:val="008646F4"/>
    <w:rsid w:val="0086474B"/>
    <w:rsid w:val="00864755"/>
    <w:rsid w:val="00864758"/>
    <w:rsid w:val="008647F8"/>
    <w:rsid w:val="00864821"/>
    <w:rsid w:val="00864879"/>
    <w:rsid w:val="0086488E"/>
    <w:rsid w:val="008648F2"/>
    <w:rsid w:val="008648FE"/>
    <w:rsid w:val="0086491B"/>
    <w:rsid w:val="008649B4"/>
    <w:rsid w:val="008649B6"/>
    <w:rsid w:val="008649BD"/>
    <w:rsid w:val="008649C5"/>
    <w:rsid w:val="008649F5"/>
    <w:rsid w:val="00864A5B"/>
    <w:rsid w:val="00864A60"/>
    <w:rsid w:val="00864A92"/>
    <w:rsid w:val="00864AA2"/>
    <w:rsid w:val="00864AAC"/>
    <w:rsid w:val="00864AAD"/>
    <w:rsid w:val="00864AC1"/>
    <w:rsid w:val="00864ADA"/>
    <w:rsid w:val="00864AF4"/>
    <w:rsid w:val="00864B61"/>
    <w:rsid w:val="00864B8A"/>
    <w:rsid w:val="00864B8F"/>
    <w:rsid w:val="00864BA6"/>
    <w:rsid w:val="00864BAA"/>
    <w:rsid w:val="00864BCD"/>
    <w:rsid w:val="00864C16"/>
    <w:rsid w:val="00864C42"/>
    <w:rsid w:val="00864C67"/>
    <w:rsid w:val="00864C89"/>
    <w:rsid w:val="00864C92"/>
    <w:rsid w:val="00864D1F"/>
    <w:rsid w:val="00864D2D"/>
    <w:rsid w:val="00864DC9"/>
    <w:rsid w:val="00864DF2"/>
    <w:rsid w:val="00864E0A"/>
    <w:rsid w:val="00864E25"/>
    <w:rsid w:val="00864E6E"/>
    <w:rsid w:val="00864E71"/>
    <w:rsid w:val="00864E78"/>
    <w:rsid w:val="00864E91"/>
    <w:rsid w:val="00864E9A"/>
    <w:rsid w:val="00864EFF"/>
    <w:rsid w:val="00864F01"/>
    <w:rsid w:val="00864F30"/>
    <w:rsid w:val="00864F58"/>
    <w:rsid w:val="00864F8A"/>
    <w:rsid w:val="00864FDA"/>
    <w:rsid w:val="00864FF1"/>
    <w:rsid w:val="0086501A"/>
    <w:rsid w:val="00865020"/>
    <w:rsid w:val="0086506F"/>
    <w:rsid w:val="0086509C"/>
    <w:rsid w:val="008650E1"/>
    <w:rsid w:val="008650F8"/>
    <w:rsid w:val="008650FB"/>
    <w:rsid w:val="00865135"/>
    <w:rsid w:val="00865145"/>
    <w:rsid w:val="00865147"/>
    <w:rsid w:val="00865158"/>
    <w:rsid w:val="0086518F"/>
    <w:rsid w:val="00865192"/>
    <w:rsid w:val="008652A9"/>
    <w:rsid w:val="008652F0"/>
    <w:rsid w:val="00865372"/>
    <w:rsid w:val="00865395"/>
    <w:rsid w:val="0086539C"/>
    <w:rsid w:val="008653D2"/>
    <w:rsid w:val="008653E0"/>
    <w:rsid w:val="00865405"/>
    <w:rsid w:val="00865434"/>
    <w:rsid w:val="0086543F"/>
    <w:rsid w:val="008654A0"/>
    <w:rsid w:val="008654D8"/>
    <w:rsid w:val="008654ED"/>
    <w:rsid w:val="008654F2"/>
    <w:rsid w:val="008654F8"/>
    <w:rsid w:val="00865541"/>
    <w:rsid w:val="00865565"/>
    <w:rsid w:val="0086556C"/>
    <w:rsid w:val="0086559C"/>
    <w:rsid w:val="008655D1"/>
    <w:rsid w:val="00865618"/>
    <w:rsid w:val="0086564C"/>
    <w:rsid w:val="0086567F"/>
    <w:rsid w:val="008656C4"/>
    <w:rsid w:val="0086576A"/>
    <w:rsid w:val="0086578E"/>
    <w:rsid w:val="008657C2"/>
    <w:rsid w:val="008657C6"/>
    <w:rsid w:val="00865869"/>
    <w:rsid w:val="0086586E"/>
    <w:rsid w:val="00865884"/>
    <w:rsid w:val="008658BC"/>
    <w:rsid w:val="00865900"/>
    <w:rsid w:val="00865908"/>
    <w:rsid w:val="00865981"/>
    <w:rsid w:val="00865991"/>
    <w:rsid w:val="008659B0"/>
    <w:rsid w:val="00865A3B"/>
    <w:rsid w:val="00865A45"/>
    <w:rsid w:val="00865A8E"/>
    <w:rsid w:val="00865A92"/>
    <w:rsid w:val="00865AA1"/>
    <w:rsid w:val="00865B18"/>
    <w:rsid w:val="00865B3F"/>
    <w:rsid w:val="00865B41"/>
    <w:rsid w:val="00865B66"/>
    <w:rsid w:val="00865C09"/>
    <w:rsid w:val="00865C4A"/>
    <w:rsid w:val="00865C6A"/>
    <w:rsid w:val="00865CA3"/>
    <w:rsid w:val="00865D04"/>
    <w:rsid w:val="00865D27"/>
    <w:rsid w:val="00865E06"/>
    <w:rsid w:val="00865E1C"/>
    <w:rsid w:val="00865E56"/>
    <w:rsid w:val="00865E68"/>
    <w:rsid w:val="00865EC6"/>
    <w:rsid w:val="00865F46"/>
    <w:rsid w:val="00865F5B"/>
    <w:rsid w:val="00865FD3"/>
    <w:rsid w:val="00865FF1"/>
    <w:rsid w:val="0086604A"/>
    <w:rsid w:val="0086604E"/>
    <w:rsid w:val="00866098"/>
    <w:rsid w:val="008660B2"/>
    <w:rsid w:val="008660B5"/>
    <w:rsid w:val="008660C7"/>
    <w:rsid w:val="008660CB"/>
    <w:rsid w:val="008660F8"/>
    <w:rsid w:val="0086610F"/>
    <w:rsid w:val="00866114"/>
    <w:rsid w:val="00866158"/>
    <w:rsid w:val="0086618C"/>
    <w:rsid w:val="0086619C"/>
    <w:rsid w:val="008661E1"/>
    <w:rsid w:val="008661E4"/>
    <w:rsid w:val="008661F0"/>
    <w:rsid w:val="00866211"/>
    <w:rsid w:val="0086623A"/>
    <w:rsid w:val="0086624E"/>
    <w:rsid w:val="008662B2"/>
    <w:rsid w:val="008662C7"/>
    <w:rsid w:val="008662D0"/>
    <w:rsid w:val="008662EB"/>
    <w:rsid w:val="00866318"/>
    <w:rsid w:val="0086631C"/>
    <w:rsid w:val="0086631E"/>
    <w:rsid w:val="008663A9"/>
    <w:rsid w:val="008663F8"/>
    <w:rsid w:val="00866423"/>
    <w:rsid w:val="00866446"/>
    <w:rsid w:val="0086644B"/>
    <w:rsid w:val="0086644F"/>
    <w:rsid w:val="0086647B"/>
    <w:rsid w:val="00866487"/>
    <w:rsid w:val="00866511"/>
    <w:rsid w:val="00866551"/>
    <w:rsid w:val="00866553"/>
    <w:rsid w:val="00866568"/>
    <w:rsid w:val="00866585"/>
    <w:rsid w:val="008665BF"/>
    <w:rsid w:val="008665EE"/>
    <w:rsid w:val="00866610"/>
    <w:rsid w:val="0086662B"/>
    <w:rsid w:val="00866646"/>
    <w:rsid w:val="00866674"/>
    <w:rsid w:val="008666B2"/>
    <w:rsid w:val="008666E8"/>
    <w:rsid w:val="008666EB"/>
    <w:rsid w:val="00866735"/>
    <w:rsid w:val="00866748"/>
    <w:rsid w:val="0086674E"/>
    <w:rsid w:val="0086674F"/>
    <w:rsid w:val="008667C8"/>
    <w:rsid w:val="008667E1"/>
    <w:rsid w:val="008667FD"/>
    <w:rsid w:val="0086680D"/>
    <w:rsid w:val="00866813"/>
    <w:rsid w:val="0086688F"/>
    <w:rsid w:val="00866895"/>
    <w:rsid w:val="008668A9"/>
    <w:rsid w:val="008668CC"/>
    <w:rsid w:val="0086692C"/>
    <w:rsid w:val="00866975"/>
    <w:rsid w:val="0086697E"/>
    <w:rsid w:val="00866982"/>
    <w:rsid w:val="0086699E"/>
    <w:rsid w:val="008669B8"/>
    <w:rsid w:val="008669C5"/>
    <w:rsid w:val="008669F3"/>
    <w:rsid w:val="00866AB6"/>
    <w:rsid w:val="00866B06"/>
    <w:rsid w:val="00866B57"/>
    <w:rsid w:val="00866B5C"/>
    <w:rsid w:val="00866B67"/>
    <w:rsid w:val="00866B6E"/>
    <w:rsid w:val="00866B75"/>
    <w:rsid w:val="00866BD0"/>
    <w:rsid w:val="00866C1E"/>
    <w:rsid w:val="00866CB4"/>
    <w:rsid w:val="00866D0B"/>
    <w:rsid w:val="00866D1F"/>
    <w:rsid w:val="00866D91"/>
    <w:rsid w:val="00866E55"/>
    <w:rsid w:val="00866E69"/>
    <w:rsid w:val="00866E6A"/>
    <w:rsid w:val="00866F01"/>
    <w:rsid w:val="00866F04"/>
    <w:rsid w:val="00866F88"/>
    <w:rsid w:val="00866FAF"/>
    <w:rsid w:val="00866FD6"/>
    <w:rsid w:val="00866FFE"/>
    <w:rsid w:val="00867020"/>
    <w:rsid w:val="00867027"/>
    <w:rsid w:val="0086703A"/>
    <w:rsid w:val="008670B8"/>
    <w:rsid w:val="008670CD"/>
    <w:rsid w:val="0086710F"/>
    <w:rsid w:val="0086711F"/>
    <w:rsid w:val="00867136"/>
    <w:rsid w:val="00867164"/>
    <w:rsid w:val="00867171"/>
    <w:rsid w:val="008671E0"/>
    <w:rsid w:val="008671E9"/>
    <w:rsid w:val="0086726C"/>
    <w:rsid w:val="0086726E"/>
    <w:rsid w:val="008672BC"/>
    <w:rsid w:val="008672BE"/>
    <w:rsid w:val="008672DA"/>
    <w:rsid w:val="0086732F"/>
    <w:rsid w:val="00867337"/>
    <w:rsid w:val="00867350"/>
    <w:rsid w:val="008673A8"/>
    <w:rsid w:val="00867447"/>
    <w:rsid w:val="00867450"/>
    <w:rsid w:val="00867459"/>
    <w:rsid w:val="0086745E"/>
    <w:rsid w:val="008674A8"/>
    <w:rsid w:val="008674E0"/>
    <w:rsid w:val="008674E4"/>
    <w:rsid w:val="008674E8"/>
    <w:rsid w:val="008674FC"/>
    <w:rsid w:val="00867517"/>
    <w:rsid w:val="00867562"/>
    <w:rsid w:val="0086759A"/>
    <w:rsid w:val="0086759E"/>
    <w:rsid w:val="00867637"/>
    <w:rsid w:val="00867660"/>
    <w:rsid w:val="008676BF"/>
    <w:rsid w:val="008676D3"/>
    <w:rsid w:val="008676D6"/>
    <w:rsid w:val="00867722"/>
    <w:rsid w:val="0086772E"/>
    <w:rsid w:val="00867761"/>
    <w:rsid w:val="00867764"/>
    <w:rsid w:val="00867797"/>
    <w:rsid w:val="008677C7"/>
    <w:rsid w:val="008677DD"/>
    <w:rsid w:val="0086781D"/>
    <w:rsid w:val="00867828"/>
    <w:rsid w:val="0086787A"/>
    <w:rsid w:val="00867896"/>
    <w:rsid w:val="008678E1"/>
    <w:rsid w:val="0086790F"/>
    <w:rsid w:val="00867930"/>
    <w:rsid w:val="00867938"/>
    <w:rsid w:val="008679A3"/>
    <w:rsid w:val="008679A4"/>
    <w:rsid w:val="008679AF"/>
    <w:rsid w:val="008679BB"/>
    <w:rsid w:val="008679D4"/>
    <w:rsid w:val="008679E2"/>
    <w:rsid w:val="00867A0B"/>
    <w:rsid w:val="00867A12"/>
    <w:rsid w:val="00867A19"/>
    <w:rsid w:val="00867A3F"/>
    <w:rsid w:val="00867A41"/>
    <w:rsid w:val="00867A60"/>
    <w:rsid w:val="00867A64"/>
    <w:rsid w:val="00867A7A"/>
    <w:rsid w:val="00867AD4"/>
    <w:rsid w:val="00867AE4"/>
    <w:rsid w:val="00867AF6"/>
    <w:rsid w:val="00867B21"/>
    <w:rsid w:val="00867B48"/>
    <w:rsid w:val="00867B61"/>
    <w:rsid w:val="00867B73"/>
    <w:rsid w:val="00867BEC"/>
    <w:rsid w:val="00867C10"/>
    <w:rsid w:val="00867C32"/>
    <w:rsid w:val="00867C82"/>
    <w:rsid w:val="00867C97"/>
    <w:rsid w:val="00867CC8"/>
    <w:rsid w:val="00867CE3"/>
    <w:rsid w:val="00867D33"/>
    <w:rsid w:val="00867D47"/>
    <w:rsid w:val="00867DA3"/>
    <w:rsid w:val="00867DBA"/>
    <w:rsid w:val="00867E18"/>
    <w:rsid w:val="00867E1C"/>
    <w:rsid w:val="00867E68"/>
    <w:rsid w:val="00867EF5"/>
    <w:rsid w:val="00867EF9"/>
    <w:rsid w:val="00867F08"/>
    <w:rsid w:val="00867F42"/>
    <w:rsid w:val="00867F66"/>
    <w:rsid w:val="00867F8A"/>
    <w:rsid w:val="00867FB5"/>
    <w:rsid w:val="00867FC5"/>
    <w:rsid w:val="00867FC7"/>
    <w:rsid w:val="00867FD8"/>
    <w:rsid w:val="00870092"/>
    <w:rsid w:val="008700DB"/>
    <w:rsid w:val="008700DC"/>
    <w:rsid w:val="008700E4"/>
    <w:rsid w:val="008700EB"/>
    <w:rsid w:val="00870132"/>
    <w:rsid w:val="00870148"/>
    <w:rsid w:val="00870150"/>
    <w:rsid w:val="00870168"/>
    <w:rsid w:val="008701A2"/>
    <w:rsid w:val="008701B7"/>
    <w:rsid w:val="0087020B"/>
    <w:rsid w:val="00870219"/>
    <w:rsid w:val="0087024F"/>
    <w:rsid w:val="00870296"/>
    <w:rsid w:val="008702B5"/>
    <w:rsid w:val="008702B6"/>
    <w:rsid w:val="008702DF"/>
    <w:rsid w:val="00870311"/>
    <w:rsid w:val="00870318"/>
    <w:rsid w:val="00870367"/>
    <w:rsid w:val="008703A5"/>
    <w:rsid w:val="008703B9"/>
    <w:rsid w:val="00870438"/>
    <w:rsid w:val="0087043D"/>
    <w:rsid w:val="00870462"/>
    <w:rsid w:val="0087046E"/>
    <w:rsid w:val="008704EE"/>
    <w:rsid w:val="00870522"/>
    <w:rsid w:val="0087056B"/>
    <w:rsid w:val="00870588"/>
    <w:rsid w:val="00870599"/>
    <w:rsid w:val="0087059C"/>
    <w:rsid w:val="008705A2"/>
    <w:rsid w:val="008705C3"/>
    <w:rsid w:val="008705D6"/>
    <w:rsid w:val="008705D7"/>
    <w:rsid w:val="008705DF"/>
    <w:rsid w:val="00870626"/>
    <w:rsid w:val="00870660"/>
    <w:rsid w:val="008706AD"/>
    <w:rsid w:val="008706B6"/>
    <w:rsid w:val="008706B7"/>
    <w:rsid w:val="008706C1"/>
    <w:rsid w:val="008706D5"/>
    <w:rsid w:val="0087078C"/>
    <w:rsid w:val="0087079E"/>
    <w:rsid w:val="008707FF"/>
    <w:rsid w:val="00870832"/>
    <w:rsid w:val="00870854"/>
    <w:rsid w:val="0087089A"/>
    <w:rsid w:val="008708F1"/>
    <w:rsid w:val="0087092B"/>
    <w:rsid w:val="0087093D"/>
    <w:rsid w:val="00870981"/>
    <w:rsid w:val="008709B5"/>
    <w:rsid w:val="008709EA"/>
    <w:rsid w:val="00870A25"/>
    <w:rsid w:val="00870A63"/>
    <w:rsid w:val="00870B53"/>
    <w:rsid w:val="00870B7C"/>
    <w:rsid w:val="00870B8D"/>
    <w:rsid w:val="00870BB0"/>
    <w:rsid w:val="00870C7A"/>
    <w:rsid w:val="00870CBE"/>
    <w:rsid w:val="00870CD6"/>
    <w:rsid w:val="00870DBB"/>
    <w:rsid w:val="00870DD6"/>
    <w:rsid w:val="00870DD7"/>
    <w:rsid w:val="00870E22"/>
    <w:rsid w:val="00870E3A"/>
    <w:rsid w:val="00870E3F"/>
    <w:rsid w:val="00870E5F"/>
    <w:rsid w:val="00870E62"/>
    <w:rsid w:val="00870E89"/>
    <w:rsid w:val="00870E90"/>
    <w:rsid w:val="00870EC0"/>
    <w:rsid w:val="00870ECA"/>
    <w:rsid w:val="00870EE0"/>
    <w:rsid w:val="00870EF2"/>
    <w:rsid w:val="00870F45"/>
    <w:rsid w:val="00870F4B"/>
    <w:rsid w:val="00870F7D"/>
    <w:rsid w:val="00870F8F"/>
    <w:rsid w:val="00870FDC"/>
    <w:rsid w:val="00870FF3"/>
    <w:rsid w:val="00870FF8"/>
    <w:rsid w:val="00871055"/>
    <w:rsid w:val="008710B3"/>
    <w:rsid w:val="008710B4"/>
    <w:rsid w:val="00871119"/>
    <w:rsid w:val="00871126"/>
    <w:rsid w:val="0087115C"/>
    <w:rsid w:val="0087119A"/>
    <w:rsid w:val="008711C8"/>
    <w:rsid w:val="008711D9"/>
    <w:rsid w:val="00871204"/>
    <w:rsid w:val="0087122F"/>
    <w:rsid w:val="008712BD"/>
    <w:rsid w:val="008712E3"/>
    <w:rsid w:val="008712EE"/>
    <w:rsid w:val="008712F7"/>
    <w:rsid w:val="00871347"/>
    <w:rsid w:val="0087135B"/>
    <w:rsid w:val="0087137D"/>
    <w:rsid w:val="00871383"/>
    <w:rsid w:val="00871388"/>
    <w:rsid w:val="00871459"/>
    <w:rsid w:val="00871472"/>
    <w:rsid w:val="00871483"/>
    <w:rsid w:val="008714BB"/>
    <w:rsid w:val="00871506"/>
    <w:rsid w:val="00871534"/>
    <w:rsid w:val="00871544"/>
    <w:rsid w:val="0087155F"/>
    <w:rsid w:val="0087157D"/>
    <w:rsid w:val="008715B7"/>
    <w:rsid w:val="008715D5"/>
    <w:rsid w:val="008715D7"/>
    <w:rsid w:val="00871677"/>
    <w:rsid w:val="00871690"/>
    <w:rsid w:val="008716A1"/>
    <w:rsid w:val="0087170C"/>
    <w:rsid w:val="00871794"/>
    <w:rsid w:val="008717BE"/>
    <w:rsid w:val="008717D0"/>
    <w:rsid w:val="008717D3"/>
    <w:rsid w:val="008717D4"/>
    <w:rsid w:val="008717FB"/>
    <w:rsid w:val="00871806"/>
    <w:rsid w:val="0087183F"/>
    <w:rsid w:val="008718A6"/>
    <w:rsid w:val="008718CC"/>
    <w:rsid w:val="008718E5"/>
    <w:rsid w:val="008718E8"/>
    <w:rsid w:val="008718EC"/>
    <w:rsid w:val="008718F2"/>
    <w:rsid w:val="00871920"/>
    <w:rsid w:val="00871972"/>
    <w:rsid w:val="008719D1"/>
    <w:rsid w:val="00871A0D"/>
    <w:rsid w:val="00871A4E"/>
    <w:rsid w:val="00871A64"/>
    <w:rsid w:val="00871B2B"/>
    <w:rsid w:val="00871B3F"/>
    <w:rsid w:val="00871B56"/>
    <w:rsid w:val="00871B5F"/>
    <w:rsid w:val="00871BA1"/>
    <w:rsid w:val="00871BBB"/>
    <w:rsid w:val="00871BBE"/>
    <w:rsid w:val="00871C10"/>
    <w:rsid w:val="00871C69"/>
    <w:rsid w:val="00871C77"/>
    <w:rsid w:val="00871CBD"/>
    <w:rsid w:val="00871CCB"/>
    <w:rsid w:val="00871CE6"/>
    <w:rsid w:val="00871CF5"/>
    <w:rsid w:val="00871D5A"/>
    <w:rsid w:val="00871D81"/>
    <w:rsid w:val="00871DCE"/>
    <w:rsid w:val="00871DEC"/>
    <w:rsid w:val="00871DF5"/>
    <w:rsid w:val="00871E12"/>
    <w:rsid w:val="00871EE7"/>
    <w:rsid w:val="00871EF3"/>
    <w:rsid w:val="00871F08"/>
    <w:rsid w:val="00871F8D"/>
    <w:rsid w:val="00871F9A"/>
    <w:rsid w:val="00871FA6"/>
    <w:rsid w:val="00871FB2"/>
    <w:rsid w:val="00871FD0"/>
    <w:rsid w:val="00871FD1"/>
    <w:rsid w:val="00871FF1"/>
    <w:rsid w:val="00872004"/>
    <w:rsid w:val="00872048"/>
    <w:rsid w:val="00872086"/>
    <w:rsid w:val="008720D4"/>
    <w:rsid w:val="00872152"/>
    <w:rsid w:val="00872156"/>
    <w:rsid w:val="0087216B"/>
    <w:rsid w:val="00872182"/>
    <w:rsid w:val="00872195"/>
    <w:rsid w:val="008721BC"/>
    <w:rsid w:val="008721DC"/>
    <w:rsid w:val="008721E4"/>
    <w:rsid w:val="008721E7"/>
    <w:rsid w:val="008721F2"/>
    <w:rsid w:val="00872212"/>
    <w:rsid w:val="00872229"/>
    <w:rsid w:val="00872292"/>
    <w:rsid w:val="00872313"/>
    <w:rsid w:val="0087236B"/>
    <w:rsid w:val="00872377"/>
    <w:rsid w:val="0087237C"/>
    <w:rsid w:val="008723D1"/>
    <w:rsid w:val="008723E1"/>
    <w:rsid w:val="008723FC"/>
    <w:rsid w:val="0087244B"/>
    <w:rsid w:val="0087245F"/>
    <w:rsid w:val="00872461"/>
    <w:rsid w:val="0087246D"/>
    <w:rsid w:val="0087246E"/>
    <w:rsid w:val="00872498"/>
    <w:rsid w:val="008724CB"/>
    <w:rsid w:val="00872545"/>
    <w:rsid w:val="0087258C"/>
    <w:rsid w:val="0087258D"/>
    <w:rsid w:val="00872591"/>
    <w:rsid w:val="00872599"/>
    <w:rsid w:val="008725AB"/>
    <w:rsid w:val="008725F2"/>
    <w:rsid w:val="0087262B"/>
    <w:rsid w:val="0087263D"/>
    <w:rsid w:val="00872642"/>
    <w:rsid w:val="00872673"/>
    <w:rsid w:val="00872703"/>
    <w:rsid w:val="00872719"/>
    <w:rsid w:val="0087272F"/>
    <w:rsid w:val="0087273A"/>
    <w:rsid w:val="0087278C"/>
    <w:rsid w:val="008727A5"/>
    <w:rsid w:val="008727C3"/>
    <w:rsid w:val="008727DE"/>
    <w:rsid w:val="0087281C"/>
    <w:rsid w:val="00872858"/>
    <w:rsid w:val="0087287D"/>
    <w:rsid w:val="008728D2"/>
    <w:rsid w:val="008728F6"/>
    <w:rsid w:val="0087292E"/>
    <w:rsid w:val="00872934"/>
    <w:rsid w:val="0087293E"/>
    <w:rsid w:val="008729EC"/>
    <w:rsid w:val="00872A35"/>
    <w:rsid w:val="00872A61"/>
    <w:rsid w:val="00872A71"/>
    <w:rsid w:val="00872A79"/>
    <w:rsid w:val="00872AAA"/>
    <w:rsid w:val="00872ACF"/>
    <w:rsid w:val="00872AE4"/>
    <w:rsid w:val="00872AEC"/>
    <w:rsid w:val="00872B7A"/>
    <w:rsid w:val="00872C4C"/>
    <w:rsid w:val="00872C71"/>
    <w:rsid w:val="00872CC3"/>
    <w:rsid w:val="00872CC8"/>
    <w:rsid w:val="00872CEE"/>
    <w:rsid w:val="00872D10"/>
    <w:rsid w:val="00872D19"/>
    <w:rsid w:val="00872D86"/>
    <w:rsid w:val="00872DE8"/>
    <w:rsid w:val="00872E43"/>
    <w:rsid w:val="00872E7C"/>
    <w:rsid w:val="00872E9A"/>
    <w:rsid w:val="00872E9D"/>
    <w:rsid w:val="00872EBD"/>
    <w:rsid w:val="00872F34"/>
    <w:rsid w:val="00872F52"/>
    <w:rsid w:val="00872F56"/>
    <w:rsid w:val="00872F63"/>
    <w:rsid w:val="00872F68"/>
    <w:rsid w:val="00872F71"/>
    <w:rsid w:val="00872F88"/>
    <w:rsid w:val="00872F8B"/>
    <w:rsid w:val="00872F95"/>
    <w:rsid w:val="0087300A"/>
    <w:rsid w:val="00873068"/>
    <w:rsid w:val="0087306D"/>
    <w:rsid w:val="0087307B"/>
    <w:rsid w:val="0087309F"/>
    <w:rsid w:val="008730B3"/>
    <w:rsid w:val="00873127"/>
    <w:rsid w:val="0087313F"/>
    <w:rsid w:val="0087315B"/>
    <w:rsid w:val="00873174"/>
    <w:rsid w:val="008731A0"/>
    <w:rsid w:val="008731A8"/>
    <w:rsid w:val="008731CB"/>
    <w:rsid w:val="0087328E"/>
    <w:rsid w:val="008732A1"/>
    <w:rsid w:val="008732AB"/>
    <w:rsid w:val="008732AC"/>
    <w:rsid w:val="008732D7"/>
    <w:rsid w:val="0087330C"/>
    <w:rsid w:val="0087335B"/>
    <w:rsid w:val="00873362"/>
    <w:rsid w:val="00873375"/>
    <w:rsid w:val="008733D2"/>
    <w:rsid w:val="008733DE"/>
    <w:rsid w:val="008733E8"/>
    <w:rsid w:val="00873439"/>
    <w:rsid w:val="0087344E"/>
    <w:rsid w:val="00873463"/>
    <w:rsid w:val="00873488"/>
    <w:rsid w:val="008734BB"/>
    <w:rsid w:val="008734EA"/>
    <w:rsid w:val="00873527"/>
    <w:rsid w:val="0087352B"/>
    <w:rsid w:val="00873547"/>
    <w:rsid w:val="00873566"/>
    <w:rsid w:val="00873573"/>
    <w:rsid w:val="00873580"/>
    <w:rsid w:val="00873604"/>
    <w:rsid w:val="00873652"/>
    <w:rsid w:val="0087368C"/>
    <w:rsid w:val="008736A1"/>
    <w:rsid w:val="008736A5"/>
    <w:rsid w:val="0087372B"/>
    <w:rsid w:val="00873772"/>
    <w:rsid w:val="00873783"/>
    <w:rsid w:val="008737CF"/>
    <w:rsid w:val="008737D6"/>
    <w:rsid w:val="0087380F"/>
    <w:rsid w:val="00873826"/>
    <w:rsid w:val="00873860"/>
    <w:rsid w:val="00873881"/>
    <w:rsid w:val="00873898"/>
    <w:rsid w:val="008738B1"/>
    <w:rsid w:val="008738D2"/>
    <w:rsid w:val="008738EA"/>
    <w:rsid w:val="008738F0"/>
    <w:rsid w:val="00873927"/>
    <w:rsid w:val="0087392F"/>
    <w:rsid w:val="00873952"/>
    <w:rsid w:val="00873956"/>
    <w:rsid w:val="00873961"/>
    <w:rsid w:val="00873965"/>
    <w:rsid w:val="008739C3"/>
    <w:rsid w:val="008739E8"/>
    <w:rsid w:val="008739F0"/>
    <w:rsid w:val="00873A80"/>
    <w:rsid w:val="00873A8A"/>
    <w:rsid w:val="00873A98"/>
    <w:rsid w:val="00873AAF"/>
    <w:rsid w:val="00873AB1"/>
    <w:rsid w:val="00873AB2"/>
    <w:rsid w:val="00873ADF"/>
    <w:rsid w:val="00873AF9"/>
    <w:rsid w:val="00873B26"/>
    <w:rsid w:val="00873B50"/>
    <w:rsid w:val="00873B5F"/>
    <w:rsid w:val="00873B67"/>
    <w:rsid w:val="00873BD1"/>
    <w:rsid w:val="00873C16"/>
    <w:rsid w:val="00873C7C"/>
    <w:rsid w:val="00873C8B"/>
    <w:rsid w:val="00873CA1"/>
    <w:rsid w:val="00873CAC"/>
    <w:rsid w:val="00873D1B"/>
    <w:rsid w:val="00873D37"/>
    <w:rsid w:val="00873D6C"/>
    <w:rsid w:val="00873D87"/>
    <w:rsid w:val="00873DD6"/>
    <w:rsid w:val="00873DF6"/>
    <w:rsid w:val="00873E69"/>
    <w:rsid w:val="00873E8A"/>
    <w:rsid w:val="00873E99"/>
    <w:rsid w:val="00873ECC"/>
    <w:rsid w:val="00873EF1"/>
    <w:rsid w:val="00873F1F"/>
    <w:rsid w:val="00873F63"/>
    <w:rsid w:val="00873F70"/>
    <w:rsid w:val="00873F8E"/>
    <w:rsid w:val="00873F9E"/>
    <w:rsid w:val="00873FC5"/>
    <w:rsid w:val="00873FD1"/>
    <w:rsid w:val="00874006"/>
    <w:rsid w:val="00874020"/>
    <w:rsid w:val="00874031"/>
    <w:rsid w:val="00874055"/>
    <w:rsid w:val="00874081"/>
    <w:rsid w:val="00874093"/>
    <w:rsid w:val="00874096"/>
    <w:rsid w:val="008740B1"/>
    <w:rsid w:val="008740BA"/>
    <w:rsid w:val="00874138"/>
    <w:rsid w:val="00874164"/>
    <w:rsid w:val="0087419D"/>
    <w:rsid w:val="008741C0"/>
    <w:rsid w:val="008741CA"/>
    <w:rsid w:val="0087424D"/>
    <w:rsid w:val="00874256"/>
    <w:rsid w:val="008742AA"/>
    <w:rsid w:val="008742F2"/>
    <w:rsid w:val="00874306"/>
    <w:rsid w:val="00874337"/>
    <w:rsid w:val="00874354"/>
    <w:rsid w:val="00874371"/>
    <w:rsid w:val="008743B1"/>
    <w:rsid w:val="008743B9"/>
    <w:rsid w:val="008743C7"/>
    <w:rsid w:val="008743D2"/>
    <w:rsid w:val="008743D4"/>
    <w:rsid w:val="008743EA"/>
    <w:rsid w:val="0087440A"/>
    <w:rsid w:val="00874417"/>
    <w:rsid w:val="0087441F"/>
    <w:rsid w:val="00874425"/>
    <w:rsid w:val="00874443"/>
    <w:rsid w:val="00874495"/>
    <w:rsid w:val="008744AF"/>
    <w:rsid w:val="008744DD"/>
    <w:rsid w:val="008744EC"/>
    <w:rsid w:val="008744FF"/>
    <w:rsid w:val="00874504"/>
    <w:rsid w:val="0087452B"/>
    <w:rsid w:val="008745A0"/>
    <w:rsid w:val="008745B2"/>
    <w:rsid w:val="008745B6"/>
    <w:rsid w:val="008745EA"/>
    <w:rsid w:val="00874606"/>
    <w:rsid w:val="0087463A"/>
    <w:rsid w:val="008746B9"/>
    <w:rsid w:val="008746D3"/>
    <w:rsid w:val="008746EA"/>
    <w:rsid w:val="00874705"/>
    <w:rsid w:val="00874737"/>
    <w:rsid w:val="008747BB"/>
    <w:rsid w:val="008747E9"/>
    <w:rsid w:val="00874803"/>
    <w:rsid w:val="00874812"/>
    <w:rsid w:val="00874818"/>
    <w:rsid w:val="00874866"/>
    <w:rsid w:val="008748B2"/>
    <w:rsid w:val="008748BF"/>
    <w:rsid w:val="008748EB"/>
    <w:rsid w:val="00874914"/>
    <w:rsid w:val="00874926"/>
    <w:rsid w:val="00874945"/>
    <w:rsid w:val="00874955"/>
    <w:rsid w:val="0087496B"/>
    <w:rsid w:val="0087498A"/>
    <w:rsid w:val="0087498C"/>
    <w:rsid w:val="00874A20"/>
    <w:rsid w:val="00874A25"/>
    <w:rsid w:val="00874A53"/>
    <w:rsid w:val="00874AA1"/>
    <w:rsid w:val="00874AAC"/>
    <w:rsid w:val="00874B5C"/>
    <w:rsid w:val="00874B9F"/>
    <w:rsid w:val="00874BB3"/>
    <w:rsid w:val="00874BE0"/>
    <w:rsid w:val="00874BE8"/>
    <w:rsid w:val="00874C11"/>
    <w:rsid w:val="00874C3E"/>
    <w:rsid w:val="00874C67"/>
    <w:rsid w:val="00874C72"/>
    <w:rsid w:val="00874CBF"/>
    <w:rsid w:val="00874D00"/>
    <w:rsid w:val="00874D2B"/>
    <w:rsid w:val="00874D3D"/>
    <w:rsid w:val="00874D75"/>
    <w:rsid w:val="00874D81"/>
    <w:rsid w:val="00874DAF"/>
    <w:rsid w:val="00874DC0"/>
    <w:rsid w:val="00874DE9"/>
    <w:rsid w:val="00874DF6"/>
    <w:rsid w:val="00874DFB"/>
    <w:rsid w:val="00874DFF"/>
    <w:rsid w:val="00874E8D"/>
    <w:rsid w:val="00874E97"/>
    <w:rsid w:val="00874EC5"/>
    <w:rsid w:val="00874EFB"/>
    <w:rsid w:val="00874F23"/>
    <w:rsid w:val="00874F40"/>
    <w:rsid w:val="00874F6C"/>
    <w:rsid w:val="00874F86"/>
    <w:rsid w:val="00874FA4"/>
    <w:rsid w:val="00874FA5"/>
    <w:rsid w:val="00874FF2"/>
    <w:rsid w:val="00875013"/>
    <w:rsid w:val="00875048"/>
    <w:rsid w:val="00875050"/>
    <w:rsid w:val="00875051"/>
    <w:rsid w:val="00875140"/>
    <w:rsid w:val="00875163"/>
    <w:rsid w:val="00875176"/>
    <w:rsid w:val="00875195"/>
    <w:rsid w:val="0087520A"/>
    <w:rsid w:val="0087520E"/>
    <w:rsid w:val="00875226"/>
    <w:rsid w:val="0087522D"/>
    <w:rsid w:val="00875240"/>
    <w:rsid w:val="0087525E"/>
    <w:rsid w:val="00875297"/>
    <w:rsid w:val="008752AF"/>
    <w:rsid w:val="008752BD"/>
    <w:rsid w:val="008752F0"/>
    <w:rsid w:val="0087531A"/>
    <w:rsid w:val="00875359"/>
    <w:rsid w:val="0087535F"/>
    <w:rsid w:val="00875387"/>
    <w:rsid w:val="00875396"/>
    <w:rsid w:val="008753E0"/>
    <w:rsid w:val="00875401"/>
    <w:rsid w:val="00875467"/>
    <w:rsid w:val="008754D3"/>
    <w:rsid w:val="0087555A"/>
    <w:rsid w:val="00875593"/>
    <w:rsid w:val="008755AE"/>
    <w:rsid w:val="008755C2"/>
    <w:rsid w:val="008755C8"/>
    <w:rsid w:val="008755D9"/>
    <w:rsid w:val="008755F0"/>
    <w:rsid w:val="008755F7"/>
    <w:rsid w:val="00875606"/>
    <w:rsid w:val="00875613"/>
    <w:rsid w:val="0087564A"/>
    <w:rsid w:val="00875651"/>
    <w:rsid w:val="0087565B"/>
    <w:rsid w:val="00875699"/>
    <w:rsid w:val="008756BC"/>
    <w:rsid w:val="008756E8"/>
    <w:rsid w:val="00875729"/>
    <w:rsid w:val="0087575D"/>
    <w:rsid w:val="00875792"/>
    <w:rsid w:val="008757A0"/>
    <w:rsid w:val="008757C6"/>
    <w:rsid w:val="008757F6"/>
    <w:rsid w:val="0087581D"/>
    <w:rsid w:val="00875832"/>
    <w:rsid w:val="00875842"/>
    <w:rsid w:val="0087584D"/>
    <w:rsid w:val="00875870"/>
    <w:rsid w:val="008758AC"/>
    <w:rsid w:val="008758FC"/>
    <w:rsid w:val="008759BF"/>
    <w:rsid w:val="00875A45"/>
    <w:rsid w:val="00875A88"/>
    <w:rsid w:val="00875AC6"/>
    <w:rsid w:val="00875ACC"/>
    <w:rsid w:val="00875B82"/>
    <w:rsid w:val="00875BEE"/>
    <w:rsid w:val="00875C55"/>
    <w:rsid w:val="00875C7E"/>
    <w:rsid w:val="00875C84"/>
    <w:rsid w:val="00875C97"/>
    <w:rsid w:val="00875CA2"/>
    <w:rsid w:val="00875CB8"/>
    <w:rsid w:val="00875CC3"/>
    <w:rsid w:val="00875D55"/>
    <w:rsid w:val="00875D59"/>
    <w:rsid w:val="00875DA4"/>
    <w:rsid w:val="00875DBA"/>
    <w:rsid w:val="00875DD0"/>
    <w:rsid w:val="00875DE1"/>
    <w:rsid w:val="00875E11"/>
    <w:rsid w:val="00875E1B"/>
    <w:rsid w:val="00875E20"/>
    <w:rsid w:val="00875E30"/>
    <w:rsid w:val="00875E34"/>
    <w:rsid w:val="00875E5B"/>
    <w:rsid w:val="00875EB5"/>
    <w:rsid w:val="00875F09"/>
    <w:rsid w:val="00875F18"/>
    <w:rsid w:val="00875FD2"/>
    <w:rsid w:val="00875FFF"/>
    <w:rsid w:val="00876002"/>
    <w:rsid w:val="0087600D"/>
    <w:rsid w:val="00876042"/>
    <w:rsid w:val="0087608A"/>
    <w:rsid w:val="00876091"/>
    <w:rsid w:val="008760A8"/>
    <w:rsid w:val="00876107"/>
    <w:rsid w:val="00876109"/>
    <w:rsid w:val="00876110"/>
    <w:rsid w:val="00876119"/>
    <w:rsid w:val="0087616C"/>
    <w:rsid w:val="00876199"/>
    <w:rsid w:val="008761F2"/>
    <w:rsid w:val="00876216"/>
    <w:rsid w:val="00876225"/>
    <w:rsid w:val="00876238"/>
    <w:rsid w:val="00876251"/>
    <w:rsid w:val="00876267"/>
    <w:rsid w:val="00876286"/>
    <w:rsid w:val="008762AA"/>
    <w:rsid w:val="008762AB"/>
    <w:rsid w:val="0087634B"/>
    <w:rsid w:val="00876394"/>
    <w:rsid w:val="00876398"/>
    <w:rsid w:val="008763B6"/>
    <w:rsid w:val="008763EE"/>
    <w:rsid w:val="0087640D"/>
    <w:rsid w:val="00876421"/>
    <w:rsid w:val="00876445"/>
    <w:rsid w:val="008764EB"/>
    <w:rsid w:val="0087651E"/>
    <w:rsid w:val="0087652D"/>
    <w:rsid w:val="00876534"/>
    <w:rsid w:val="00876537"/>
    <w:rsid w:val="00876540"/>
    <w:rsid w:val="00876590"/>
    <w:rsid w:val="00876593"/>
    <w:rsid w:val="008765E8"/>
    <w:rsid w:val="008765F4"/>
    <w:rsid w:val="00876619"/>
    <w:rsid w:val="0087661B"/>
    <w:rsid w:val="00876628"/>
    <w:rsid w:val="0087667A"/>
    <w:rsid w:val="00876687"/>
    <w:rsid w:val="008766C8"/>
    <w:rsid w:val="008766CA"/>
    <w:rsid w:val="008766E7"/>
    <w:rsid w:val="00876703"/>
    <w:rsid w:val="0087673B"/>
    <w:rsid w:val="00876760"/>
    <w:rsid w:val="0087676A"/>
    <w:rsid w:val="00876779"/>
    <w:rsid w:val="008767BD"/>
    <w:rsid w:val="008767D9"/>
    <w:rsid w:val="008767EC"/>
    <w:rsid w:val="008767FE"/>
    <w:rsid w:val="00876832"/>
    <w:rsid w:val="00876869"/>
    <w:rsid w:val="0087689A"/>
    <w:rsid w:val="008768B9"/>
    <w:rsid w:val="008768F7"/>
    <w:rsid w:val="008768FA"/>
    <w:rsid w:val="00876903"/>
    <w:rsid w:val="0087690B"/>
    <w:rsid w:val="00876927"/>
    <w:rsid w:val="0087695F"/>
    <w:rsid w:val="0087696B"/>
    <w:rsid w:val="00876988"/>
    <w:rsid w:val="008769C4"/>
    <w:rsid w:val="008769DD"/>
    <w:rsid w:val="008769F4"/>
    <w:rsid w:val="008769F8"/>
    <w:rsid w:val="00876A06"/>
    <w:rsid w:val="00876AA2"/>
    <w:rsid w:val="00876AB5"/>
    <w:rsid w:val="00876ABF"/>
    <w:rsid w:val="00876B3C"/>
    <w:rsid w:val="00876B71"/>
    <w:rsid w:val="00876B89"/>
    <w:rsid w:val="00876B8D"/>
    <w:rsid w:val="00876B97"/>
    <w:rsid w:val="00876BD0"/>
    <w:rsid w:val="00876BDF"/>
    <w:rsid w:val="00876BE6"/>
    <w:rsid w:val="00876CAF"/>
    <w:rsid w:val="00876CB2"/>
    <w:rsid w:val="00876CC7"/>
    <w:rsid w:val="00876D6B"/>
    <w:rsid w:val="00876E1F"/>
    <w:rsid w:val="00876E4F"/>
    <w:rsid w:val="00876E84"/>
    <w:rsid w:val="00876E8D"/>
    <w:rsid w:val="00876EE9"/>
    <w:rsid w:val="00876EED"/>
    <w:rsid w:val="00876EFA"/>
    <w:rsid w:val="00876F4E"/>
    <w:rsid w:val="00876F56"/>
    <w:rsid w:val="00876F81"/>
    <w:rsid w:val="00876F93"/>
    <w:rsid w:val="00876FA1"/>
    <w:rsid w:val="00876FAD"/>
    <w:rsid w:val="00876FBD"/>
    <w:rsid w:val="00876FDA"/>
    <w:rsid w:val="00876FDF"/>
    <w:rsid w:val="00877084"/>
    <w:rsid w:val="00877099"/>
    <w:rsid w:val="008770A1"/>
    <w:rsid w:val="008770A5"/>
    <w:rsid w:val="008770BA"/>
    <w:rsid w:val="008770D2"/>
    <w:rsid w:val="00877152"/>
    <w:rsid w:val="0087716F"/>
    <w:rsid w:val="008771A3"/>
    <w:rsid w:val="008771B2"/>
    <w:rsid w:val="008771C1"/>
    <w:rsid w:val="008771C4"/>
    <w:rsid w:val="008771C9"/>
    <w:rsid w:val="008771CB"/>
    <w:rsid w:val="008771FD"/>
    <w:rsid w:val="00877214"/>
    <w:rsid w:val="00877221"/>
    <w:rsid w:val="00877272"/>
    <w:rsid w:val="008772AC"/>
    <w:rsid w:val="008772BA"/>
    <w:rsid w:val="008772CE"/>
    <w:rsid w:val="008772EC"/>
    <w:rsid w:val="00877316"/>
    <w:rsid w:val="00877318"/>
    <w:rsid w:val="00877347"/>
    <w:rsid w:val="00877376"/>
    <w:rsid w:val="008773CC"/>
    <w:rsid w:val="008773D6"/>
    <w:rsid w:val="008773E9"/>
    <w:rsid w:val="00877413"/>
    <w:rsid w:val="00877448"/>
    <w:rsid w:val="00877455"/>
    <w:rsid w:val="00877468"/>
    <w:rsid w:val="008774D3"/>
    <w:rsid w:val="008774D5"/>
    <w:rsid w:val="008774DC"/>
    <w:rsid w:val="008774DD"/>
    <w:rsid w:val="00877533"/>
    <w:rsid w:val="00877568"/>
    <w:rsid w:val="00877571"/>
    <w:rsid w:val="00877591"/>
    <w:rsid w:val="008775C9"/>
    <w:rsid w:val="008775D5"/>
    <w:rsid w:val="008775DC"/>
    <w:rsid w:val="008775EE"/>
    <w:rsid w:val="008775EF"/>
    <w:rsid w:val="0087763D"/>
    <w:rsid w:val="00877654"/>
    <w:rsid w:val="00877659"/>
    <w:rsid w:val="008776C0"/>
    <w:rsid w:val="008776CE"/>
    <w:rsid w:val="0087774E"/>
    <w:rsid w:val="0087775E"/>
    <w:rsid w:val="0087776B"/>
    <w:rsid w:val="008777B2"/>
    <w:rsid w:val="00877838"/>
    <w:rsid w:val="008778B4"/>
    <w:rsid w:val="008778C9"/>
    <w:rsid w:val="008778DF"/>
    <w:rsid w:val="00877919"/>
    <w:rsid w:val="0087794C"/>
    <w:rsid w:val="00877954"/>
    <w:rsid w:val="008779A0"/>
    <w:rsid w:val="008779B8"/>
    <w:rsid w:val="008779EB"/>
    <w:rsid w:val="00877A11"/>
    <w:rsid w:val="00877A39"/>
    <w:rsid w:val="00877A3A"/>
    <w:rsid w:val="00877AAB"/>
    <w:rsid w:val="00877AC8"/>
    <w:rsid w:val="00877AD7"/>
    <w:rsid w:val="00877AF6"/>
    <w:rsid w:val="00877B39"/>
    <w:rsid w:val="00877B5A"/>
    <w:rsid w:val="00877B6D"/>
    <w:rsid w:val="00877B76"/>
    <w:rsid w:val="00877B91"/>
    <w:rsid w:val="00877B93"/>
    <w:rsid w:val="00877B96"/>
    <w:rsid w:val="00877BEC"/>
    <w:rsid w:val="00877BFE"/>
    <w:rsid w:val="00877C53"/>
    <w:rsid w:val="00877C60"/>
    <w:rsid w:val="00877C61"/>
    <w:rsid w:val="00877CE6"/>
    <w:rsid w:val="00877D2F"/>
    <w:rsid w:val="00877D55"/>
    <w:rsid w:val="00877D6A"/>
    <w:rsid w:val="00877D88"/>
    <w:rsid w:val="00877DDE"/>
    <w:rsid w:val="00877DF0"/>
    <w:rsid w:val="00877DF2"/>
    <w:rsid w:val="00877E51"/>
    <w:rsid w:val="00877E7F"/>
    <w:rsid w:val="00877EEB"/>
    <w:rsid w:val="00877EF7"/>
    <w:rsid w:val="00877F09"/>
    <w:rsid w:val="00877F4B"/>
    <w:rsid w:val="00877F73"/>
    <w:rsid w:val="00877FBC"/>
    <w:rsid w:val="00877FD0"/>
    <w:rsid w:val="00877FD6"/>
    <w:rsid w:val="00877FE0"/>
    <w:rsid w:val="00877FEA"/>
    <w:rsid w:val="00880008"/>
    <w:rsid w:val="00880036"/>
    <w:rsid w:val="00880052"/>
    <w:rsid w:val="00880057"/>
    <w:rsid w:val="00880072"/>
    <w:rsid w:val="008800D0"/>
    <w:rsid w:val="008800D6"/>
    <w:rsid w:val="0088010F"/>
    <w:rsid w:val="0088014D"/>
    <w:rsid w:val="00880150"/>
    <w:rsid w:val="00880166"/>
    <w:rsid w:val="0088017F"/>
    <w:rsid w:val="00880184"/>
    <w:rsid w:val="008801FB"/>
    <w:rsid w:val="0088021C"/>
    <w:rsid w:val="00880238"/>
    <w:rsid w:val="0088023C"/>
    <w:rsid w:val="00880248"/>
    <w:rsid w:val="00880252"/>
    <w:rsid w:val="0088025B"/>
    <w:rsid w:val="00880275"/>
    <w:rsid w:val="00880288"/>
    <w:rsid w:val="008802B4"/>
    <w:rsid w:val="008802B8"/>
    <w:rsid w:val="008802DB"/>
    <w:rsid w:val="00880307"/>
    <w:rsid w:val="00880341"/>
    <w:rsid w:val="00880375"/>
    <w:rsid w:val="0088039D"/>
    <w:rsid w:val="008803BE"/>
    <w:rsid w:val="008803C7"/>
    <w:rsid w:val="008803D3"/>
    <w:rsid w:val="008803E2"/>
    <w:rsid w:val="00880429"/>
    <w:rsid w:val="00880466"/>
    <w:rsid w:val="0088048C"/>
    <w:rsid w:val="008804B8"/>
    <w:rsid w:val="008804CF"/>
    <w:rsid w:val="00880511"/>
    <w:rsid w:val="0088052A"/>
    <w:rsid w:val="00880566"/>
    <w:rsid w:val="00880580"/>
    <w:rsid w:val="00880669"/>
    <w:rsid w:val="008806B9"/>
    <w:rsid w:val="008806D5"/>
    <w:rsid w:val="008806EB"/>
    <w:rsid w:val="008806F3"/>
    <w:rsid w:val="00880768"/>
    <w:rsid w:val="0088076F"/>
    <w:rsid w:val="0088079F"/>
    <w:rsid w:val="008807B9"/>
    <w:rsid w:val="008807C2"/>
    <w:rsid w:val="008807C4"/>
    <w:rsid w:val="008807DD"/>
    <w:rsid w:val="008807E6"/>
    <w:rsid w:val="0088080C"/>
    <w:rsid w:val="0088080D"/>
    <w:rsid w:val="00880839"/>
    <w:rsid w:val="00880847"/>
    <w:rsid w:val="00880857"/>
    <w:rsid w:val="0088086E"/>
    <w:rsid w:val="008808C6"/>
    <w:rsid w:val="0088090C"/>
    <w:rsid w:val="00880913"/>
    <w:rsid w:val="00880941"/>
    <w:rsid w:val="0088095A"/>
    <w:rsid w:val="008809C2"/>
    <w:rsid w:val="00880A18"/>
    <w:rsid w:val="00880A2A"/>
    <w:rsid w:val="00880AA3"/>
    <w:rsid w:val="00880AD6"/>
    <w:rsid w:val="00880AEA"/>
    <w:rsid w:val="00880AFF"/>
    <w:rsid w:val="00880B2D"/>
    <w:rsid w:val="00880B3F"/>
    <w:rsid w:val="00880B40"/>
    <w:rsid w:val="00880B7A"/>
    <w:rsid w:val="00880B99"/>
    <w:rsid w:val="00880B9C"/>
    <w:rsid w:val="00880BF6"/>
    <w:rsid w:val="00880C11"/>
    <w:rsid w:val="00880C28"/>
    <w:rsid w:val="00880C92"/>
    <w:rsid w:val="00880C9E"/>
    <w:rsid w:val="00880D89"/>
    <w:rsid w:val="00880D8C"/>
    <w:rsid w:val="00880DEB"/>
    <w:rsid w:val="00880E0C"/>
    <w:rsid w:val="00880E33"/>
    <w:rsid w:val="00880E40"/>
    <w:rsid w:val="00880E4E"/>
    <w:rsid w:val="00880E72"/>
    <w:rsid w:val="00880EE1"/>
    <w:rsid w:val="00880EF0"/>
    <w:rsid w:val="00880F5D"/>
    <w:rsid w:val="00880F7B"/>
    <w:rsid w:val="00880F91"/>
    <w:rsid w:val="00880FA1"/>
    <w:rsid w:val="00880FAD"/>
    <w:rsid w:val="00880FB5"/>
    <w:rsid w:val="00880FFC"/>
    <w:rsid w:val="0088101A"/>
    <w:rsid w:val="00881043"/>
    <w:rsid w:val="00881071"/>
    <w:rsid w:val="008810A7"/>
    <w:rsid w:val="00881112"/>
    <w:rsid w:val="00881121"/>
    <w:rsid w:val="00881143"/>
    <w:rsid w:val="00881146"/>
    <w:rsid w:val="0088114F"/>
    <w:rsid w:val="00881163"/>
    <w:rsid w:val="008811D9"/>
    <w:rsid w:val="0088121D"/>
    <w:rsid w:val="00881260"/>
    <w:rsid w:val="008812EF"/>
    <w:rsid w:val="008812F2"/>
    <w:rsid w:val="00881341"/>
    <w:rsid w:val="00881349"/>
    <w:rsid w:val="008813AD"/>
    <w:rsid w:val="008813BA"/>
    <w:rsid w:val="008813F4"/>
    <w:rsid w:val="008813FA"/>
    <w:rsid w:val="008813FD"/>
    <w:rsid w:val="008813FE"/>
    <w:rsid w:val="00881402"/>
    <w:rsid w:val="00881417"/>
    <w:rsid w:val="0088146F"/>
    <w:rsid w:val="0088148D"/>
    <w:rsid w:val="008814EA"/>
    <w:rsid w:val="008814FB"/>
    <w:rsid w:val="0088153C"/>
    <w:rsid w:val="00881574"/>
    <w:rsid w:val="00881594"/>
    <w:rsid w:val="008815F7"/>
    <w:rsid w:val="00881609"/>
    <w:rsid w:val="0088165E"/>
    <w:rsid w:val="00881683"/>
    <w:rsid w:val="00881718"/>
    <w:rsid w:val="00881759"/>
    <w:rsid w:val="00881790"/>
    <w:rsid w:val="008817A5"/>
    <w:rsid w:val="00881806"/>
    <w:rsid w:val="0088180A"/>
    <w:rsid w:val="00881838"/>
    <w:rsid w:val="00881867"/>
    <w:rsid w:val="00881897"/>
    <w:rsid w:val="0088189E"/>
    <w:rsid w:val="0088192E"/>
    <w:rsid w:val="0088193D"/>
    <w:rsid w:val="00881965"/>
    <w:rsid w:val="0088199C"/>
    <w:rsid w:val="008819A2"/>
    <w:rsid w:val="00881A3C"/>
    <w:rsid w:val="00881A5D"/>
    <w:rsid w:val="00881A96"/>
    <w:rsid w:val="00881AAB"/>
    <w:rsid w:val="00881ABC"/>
    <w:rsid w:val="00881ABF"/>
    <w:rsid w:val="00881AD1"/>
    <w:rsid w:val="00881B24"/>
    <w:rsid w:val="00881B28"/>
    <w:rsid w:val="00881B90"/>
    <w:rsid w:val="00881B93"/>
    <w:rsid w:val="00881BB1"/>
    <w:rsid w:val="00881BD5"/>
    <w:rsid w:val="00881BF0"/>
    <w:rsid w:val="00881BF5"/>
    <w:rsid w:val="00881C14"/>
    <w:rsid w:val="00881C42"/>
    <w:rsid w:val="00881C4E"/>
    <w:rsid w:val="00881C50"/>
    <w:rsid w:val="00881C5D"/>
    <w:rsid w:val="00881C88"/>
    <w:rsid w:val="00881CE1"/>
    <w:rsid w:val="00881CF0"/>
    <w:rsid w:val="00881D5C"/>
    <w:rsid w:val="00881D73"/>
    <w:rsid w:val="00881DB4"/>
    <w:rsid w:val="00881DB7"/>
    <w:rsid w:val="00881DFC"/>
    <w:rsid w:val="00881E82"/>
    <w:rsid w:val="00881EA1"/>
    <w:rsid w:val="00881F08"/>
    <w:rsid w:val="00881F18"/>
    <w:rsid w:val="00881F29"/>
    <w:rsid w:val="00881FFE"/>
    <w:rsid w:val="0088200C"/>
    <w:rsid w:val="00882029"/>
    <w:rsid w:val="0088203B"/>
    <w:rsid w:val="008820AB"/>
    <w:rsid w:val="008820BF"/>
    <w:rsid w:val="008820CE"/>
    <w:rsid w:val="008820DC"/>
    <w:rsid w:val="00882182"/>
    <w:rsid w:val="008821DE"/>
    <w:rsid w:val="0088222F"/>
    <w:rsid w:val="00882240"/>
    <w:rsid w:val="00882243"/>
    <w:rsid w:val="00882256"/>
    <w:rsid w:val="0088225B"/>
    <w:rsid w:val="00882274"/>
    <w:rsid w:val="0088228C"/>
    <w:rsid w:val="008822FF"/>
    <w:rsid w:val="0088231F"/>
    <w:rsid w:val="00882323"/>
    <w:rsid w:val="00882349"/>
    <w:rsid w:val="008823A8"/>
    <w:rsid w:val="00882453"/>
    <w:rsid w:val="0088246B"/>
    <w:rsid w:val="00882495"/>
    <w:rsid w:val="008824D3"/>
    <w:rsid w:val="0088258A"/>
    <w:rsid w:val="00882591"/>
    <w:rsid w:val="008825CF"/>
    <w:rsid w:val="00882642"/>
    <w:rsid w:val="0088266E"/>
    <w:rsid w:val="0088267E"/>
    <w:rsid w:val="008826B9"/>
    <w:rsid w:val="008826F1"/>
    <w:rsid w:val="0088274B"/>
    <w:rsid w:val="0088274D"/>
    <w:rsid w:val="00882784"/>
    <w:rsid w:val="00882787"/>
    <w:rsid w:val="008827D5"/>
    <w:rsid w:val="008827FD"/>
    <w:rsid w:val="0088280F"/>
    <w:rsid w:val="00882871"/>
    <w:rsid w:val="008828AD"/>
    <w:rsid w:val="008828F1"/>
    <w:rsid w:val="008828FF"/>
    <w:rsid w:val="0088291C"/>
    <w:rsid w:val="00882945"/>
    <w:rsid w:val="0088297E"/>
    <w:rsid w:val="00882B10"/>
    <w:rsid w:val="00882B28"/>
    <w:rsid w:val="00882B32"/>
    <w:rsid w:val="00882B53"/>
    <w:rsid w:val="00882B7B"/>
    <w:rsid w:val="00882BC4"/>
    <w:rsid w:val="00882BCA"/>
    <w:rsid w:val="00882BDB"/>
    <w:rsid w:val="00882BF6"/>
    <w:rsid w:val="00882C45"/>
    <w:rsid w:val="00882C91"/>
    <w:rsid w:val="00882CBA"/>
    <w:rsid w:val="00882D12"/>
    <w:rsid w:val="00882D62"/>
    <w:rsid w:val="00882D67"/>
    <w:rsid w:val="00882D7B"/>
    <w:rsid w:val="00882DC4"/>
    <w:rsid w:val="00882DE5"/>
    <w:rsid w:val="00882E7A"/>
    <w:rsid w:val="00882E90"/>
    <w:rsid w:val="00882EB0"/>
    <w:rsid w:val="00882EBE"/>
    <w:rsid w:val="00882EC9"/>
    <w:rsid w:val="00882ED9"/>
    <w:rsid w:val="00882F0F"/>
    <w:rsid w:val="00882F26"/>
    <w:rsid w:val="00882F2D"/>
    <w:rsid w:val="00882F30"/>
    <w:rsid w:val="00882F66"/>
    <w:rsid w:val="00882F91"/>
    <w:rsid w:val="00882FD5"/>
    <w:rsid w:val="00882FF4"/>
    <w:rsid w:val="00883069"/>
    <w:rsid w:val="00883085"/>
    <w:rsid w:val="0088309A"/>
    <w:rsid w:val="008830AD"/>
    <w:rsid w:val="008830B1"/>
    <w:rsid w:val="008830EC"/>
    <w:rsid w:val="0088313E"/>
    <w:rsid w:val="00883166"/>
    <w:rsid w:val="00883171"/>
    <w:rsid w:val="008831C7"/>
    <w:rsid w:val="00883221"/>
    <w:rsid w:val="00883266"/>
    <w:rsid w:val="0088329D"/>
    <w:rsid w:val="008832C5"/>
    <w:rsid w:val="008832E3"/>
    <w:rsid w:val="00883360"/>
    <w:rsid w:val="00883371"/>
    <w:rsid w:val="00883385"/>
    <w:rsid w:val="008833A4"/>
    <w:rsid w:val="008833AA"/>
    <w:rsid w:val="008833B8"/>
    <w:rsid w:val="008833B9"/>
    <w:rsid w:val="008833C5"/>
    <w:rsid w:val="008833E8"/>
    <w:rsid w:val="008833EC"/>
    <w:rsid w:val="0088341B"/>
    <w:rsid w:val="00883435"/>
    <w:rsid w:val="00883470"/>
    <w:rsid w:val="008834A5"/>
    <w:rsid w:val="00883509"/>
    <w:rsid w:val="0088350C"/>
    <w:rsid w:val="00883512"/>
    <w:rsid w:val="00883547"/>
    <w:rsid w:val="00883587"/>
    <w:rsid w:val="008835BC"/>
    <w:rsid w:val="008835C5"/>
    <w:rsid w:val="008835E8"/>
    <w:rsid w:val="008835ED"/>
    <w:rsid w:val="00883626"/>
    <w:rsid w:val="0088362D"/>
    <w:rsid w:val="00883691"/>
    <w:rsid w:val="008836A0"/>
    <w:rsid w:val="008836B8"/>
    <w:rsid w:val="008836D8"/>
    <w:rsid w:val="008836DF"/>
    <w:rsid w:val="00883754"/>
    <w:rsid w:val="0088378E"/>
    <w:rsid w:val="008837B1"/>
    <w:rsid w:val="008837B5"/>
    <w:rsid w:val="008837DB"/>
    <w:rsid w:val="00883811"/>
    <w:rsid w:val="00883822"/>
    <w:rsid w:val="0088385A"/>
    <w:rsid w:val="00883897"/>
    <w:rsid w:val="008838C3"/>
    <w:rsid w:val="008838DA"/>
    <w:rsid w:val="00883963"/>
    <w:rsid w:val="0088397E"/>
    <w:rsid w:val="0088398B"/>
    <w:rsid w:val="0088398F"/>
    <w:rsid w:val="008839AD"/>
    <w:rsid w:val="008839DC"/>
    <w:rsid w:val="008839E6"/>
    <w:rsid w:val="008839EC"/>
    <w:rsid w:val="00883A61"/>
    <w:rsid w:val="00883A68"/>
    <w:rsid w:val="00883B1A"/>
    <w:rsid w:val="00883B3C"/>
    <w:rsid w:val="00883BB5"/>
    <w:rsid w:val="00883C43"/>
    <w:rsid w:val="00883C4C"/>
    <w:rsid w:val="00883C9D"/>
    <w:rsid w:val="00883C9F"/>
    <w:rsid w:val="00883CB1"/>
    <w:rsid w:val="00883CE0"/>
    <w:rsid w:val="00883CE6"/>
    <w:rsid w:val="00883CF0"/>
    <w:rsid w:val="00883D18"/>
    <w:rsid w:val="00883D20"/>
    <w:rsid w:val="00883D88"/>
    <w:rsid w:val="00883DBD"/>
    <w:rsid w:val="00883DD8"/>
    <w:rsid w:val="00883E04"/>
    <w:rsid w:val="00883E17"/>
    <w:rsid w:val="00883E21"/>
    <w:rsid w:val="00883E41"/>
    <w:rsid w:val="00883E5A"/>
    <w:rsid w:val="00883E67"/>
    <w:rsid w:val="00883EB5"/>
    <w:rsid w:val="00883ED1"/>
    <w:rsid w:val="00883F47"/>
    <w:rsid w:val="00883F72"/>
    <w:rsid w:val="00883FBC"/>
    <w:rsid w:val="00883FDE"/>
    <w:rsid w:val="00883FFF"/>
    <w:rsid w:val="00884010"/>
    <w:rsid w:val="0088406B"/>
    <w:rsid w:val="008840AE"/>
    <w:rsid w:val="008840B3"/>
    <w:rsid w:val="008840DA"/>
    <w:rsid w:val="008840E1"/>
    <w:rsid w:val="008840F9"/>
    <w:rsid w:val="008840FE"/>
    <w:rsid w:val="0088411B"/>
    <w:rsid w:val="00884184"/>
    <w:rsid w:val="008841AB"/>
    <w:rsid w:val="008841AC"/>
    <w:rsid w:val="008841B8"/>
    <w:rsid w:val="008841D5"/>
    <w:rsid w:val="008841E1"/>
    <w:rsid w:val="0088421B"/>
    <w:rsid w:val="0088421F"/>
    <w:rsid w:val="0088425F"/>
    <w:rsid w:val="0088426C"/>
    <w:rsid w:val="00884335"/>
    <w:rsid w:val="00884387"/>
    <w:rsid w:val="0088438A"/>
    <w:rsid w:val="008843DC"/>
    <w:rsid w:val="008843E0"/>
    <w:rsid w:val="00884440"/>
    <w:rsid w:val="0088444F"/>
    <w:rsid w:val="00884469"/>
    <w:rsid w:val="00884479"/>
    <w:rsid w:val="00884488"/>
    <w:rsid w:val="008844EB"/>
    <w:rsid w:val="00884518"/>
    <w:rsid w:val="0088452C"/>
    <w:rsid w:val="00884557"/>
    <w:rsid w:val="008845B3"/>
    <w:rsid w:val="008845DF"/>
    <w:rsid w:val="00884611"/>
    <w:rsid w:val="00884667"/>
    <w:rsid w:val="008846EF"/>
    <w:rsid w:val="008847E3"/>
    <w:rsid w:val="00884806"/>
    <w:rsid w:val="00884841"/>
    <w:rsid w:val="0088484E"/>
    <w:rsid w:val="0088487B"/>
    <w:rsid w:val="008848AC"/>
    <w:rsid w:val="008848BA"/>
    <w:rsid w:val="008848C5"/>
    <w:rsid w:val="008848EC"/>
    <w:rsid w:val="008848FA"/>
    <w:rsid w:val="0088493D"/>
    <w:rsid w:val="00884996"/>
    <w:rsid w:val="008849C5"/>
    <w:rsid w:val="00884A0C"/>
    <w:rsid w:val="00884A33"/>
    <w:rsid w:val="00884A96"/>
    <w:rsid w:val="00884A9D"/>
    <w:rsid w:val="00884ABA"/>
    <w:rsid w:val="00884AD7"/>
    <w:rsid w:val="00884B13"/>
    <w:rsid w:val="00884B31"/>
    <w:rsid w:val="00884B51"/>
    <w:rsid w:val="00884B85"/>
    <w:rsid w:val="00884BB5"/>
    <w:rsid w:val="00884BFE"/>
    <w:rsid w:val="00884C07"/>
    <w:rsid w:val="00884C1C"/>
    <w:rsid w:val="00884C3F"/>
    <w:rsid w:val="00884C66"/>
    <w:rsid w:val="00884C6F"/>
    <w:rsid w:val="00884C75"/>
    <w:rsid w:val="00884CF8"/>
    <w:rsid w:val="00884D08"/>
    <w:rsid w:val="00884D25"/>
    <w:rsid w:val="00884D4A"/>
    <w:rsid w:val="00884DA9"/>
    <w:rsid w:val="00884DD3"/>
    <w:rsid w:val="00884DE3"/>
    <w:rsid w:val="00884DFF"/>
    <w:rsid w:val="00884E04"/>
    <w:rsid w:val="00884E3C"/>
    <w:rsid w:val="00884E71"/>
    <w:rsid w:val="00884EEA"/>
    <w:rsid w:val="00884F40"/>
    <w:rsid w:val="00884F53"/>
    <w:rsid w:val="00884F62"/>
    <w:rsid w:val="00884F68"/>
    <w:rsid w:val="00884FA9"/>
    <w:rsid w:val="00884FC1"/>
    <w:rsid w:val="00884FE4"/>
    <w:rsid w:val="00884FEB"/>
    <w:rsid w:val="0088503F"/>
    <w:rsid w:val="00885068"/>
    <w:rsid w:val="00885088"/>
    <w:rsid w:val="008850E4"/>
    <w:rsid w:val="008850FE"/>
    <w:rsid w:val="0088512B"/>
    <w:rsid w:val="00885175"/>
    <w:rsid w:val="008851D5"/>
    <w:rsid w:val="0088520C"/>
    <w:rsid w:val="0088521C"/>
    <w:rsid w:val="0088523A"/>
    <w:rsid w:val="00885278"/>
    <w:rsid w:val="00885294"/>
    <w:rsid w:val="0088529B"/>
    <w:rsid w:val="0088529F"/>
    <w:rsid w:val="008852A7"/>
    <w:rsid w:val="008852A8"/>
    <w:rsid w:val="008852AE"/>
    <w:rsid w:val="008852DE"/>
    <w:rsid w:val="00885337"/>
    <w:rsid w:val="0088536B"/>
    <w:rsid w:val="00885390"/>
    <w:rsid w:val="00885397"/>
    <w:rsid w:val="008853C9"/>
    <w:rsid w:val="00885453"/>
    <w:rsid w:val="008854C4"/>
    <w:rsid w:val="008854CB"/>
    <w:rsid w:val="008854F2"/>
    <w:rsid w:val="008854F3"/>
    <w:rsid w:val="008854FB"/>
    <w:rsid w:val="00885565"/>
    <w:rsid w:val="008855E1"/>
    <w:rsid w:val="008856D0"/>
    <w:rsid w:val="00885741"/>
    <w:rsid w:val="00885755"/>
    <w:rsid w:val="00885761"/>
    <w:rsid w:val="008857CA"/>
    <w:rsid w:val="008857F1"/>
    <w:rsid w:val="00885849"/>
    <w:rsid w:val="00885854"/>
    <w:rsid w:val="0088585A"/>
    <w:rsid w:val="0088585F"/>
    <w:rsid w:val="00885904"/>
    <w:rsid w:val="0088594A"/>
    <w:rsid w:val="0088595A"/>
    <w:rsid w:val="0088595B"/>
    <w:rsid w:val="0088598A"/>
    <w:rsid w:val="00885995"/>
    <w:rsid w:val="008859AA"/>
    <w:rsid w:val="008859F7"/>
    <w:rsid w:val="00885A10"/>
    <w:rsid w:val="00885A21"/>
    <w:rsid w:val="00885A8B"/>
    <w:rsid w:val="00885AB6"/>
    <w:rsid w:val="00885AEF"/>
    <w:rsid w:val="00885B0D"/>
    <w:rsid w:val="00885B15"/>
    <w:rsid w:val="00885B48"/>
    <w:rsid w:val="00885B5F"/>
    <w:rsid w:val="00885B7A"/>
    <w:rsid w:val="00885B7E"/>
    <w:rsid w:val="00885BC9"/>
    <w:rsid w:val="00885BE9"/>
    <w:rsid w:val="00885BFD"/>
    <w:rsid w:val="00885C18"/>
    <w:rsid w:val="00885C4E"/>
    <w:rsid w:val="00885C64"/>
    <w:rsid w:val="00885C78"/>
    <w:rsid w:val="00885CF9"/>
    <w:rsid w:val="00885CFC"/>
    <w:rsid w:val="00885CFF"/>
    <w:rsid w:val="00885D0F"/>
    <w:rsid w:val="00885D54"/>
    <w:rsid w:val="00885D57"/>
    <w:rsid w:val="00885D76"/>
    <w:rsid w:val="00885E00"/>
    <w:rsid w:val="00885E1E"/>
    <w:rsid w:val="00885E40"/>
    <w:rsid w:val="00885E4A"/>
    <w:rsid w:val="00885E61"/>
    <w:rsid w:val="00885E69"/>
    <w:rsid w:val="00885E70"/>
    <w:rsid w:val="00885E74"/>
    <w:rsid w:val="00885ECD"/>
    <w:rsid w:val="00885ED7"/>
    <w:rsid w:val="00885EE3"/>
    <w:rsid w:val="00885EE8"/>
    <w:rsid w:val="00885EF4"/>
    <w:rsid w:val="00885F00"/>
    <w:rsid w:val="00885F23"/>
    <w:rsid w:val="00885F5F"/>
    <w:rsid w:val="00885FA0"/>
    <w:rsid w:val="00885FB4"/>
    <w:rsid w:val="00885FF0"/>
    <w:rsid w:val="00886017"/>
    <w:rsid w:val="00886035"/>
    <w:rsid w:val="0088603E"/>
    <w:rsid w:val="00886069"/>
    <w:rsid w:val="00886094"/>
    <w:rsid w:val="0088609D"/>
    <w:rsid w:val="008860B6"/>
    <w:rsid w:val="008860BD"/>
    <w:rsid w:val="008860EC"/>
    <w:rsid w:val="00886123"/>
    <w:rsid w:val="00886145"/>
    <w:rsid w:val="0088614F"/>
    <w:rsid w:val="00886167"/>
    <w:rsid w:val="0088618B"/>
    <w:rsid w:val="008861C0"/>
    <w:rsid w:val="008861D2"/>
    <w:rsid w:val="008861D7"/>
    <w:rsid w:val="008861FD"/>
    <w:rsid w:val="0088622F"/>
    <w:rsid w:val="00886278"/>
    <w:rsid w:val="0088629C"/>
    <w:rsid w:val="008862BC"/>
    <w:rsid w:val="008862C2"/>
    <w:rsid w:val="008862CC"/>
    <w:rsid w:val="0088630E"/>
    <w:rsid w:val="0088639E"/>
    <w:rsid w:val="008863C1"/>
    <w:rsid w:val="00886416"/>
    <w:rsid w:val="0088642B"/>
    <w:rsid w:val="00886435"/>
    <w:rsid w:val="0088645D"/>
    <w:rsid w:val="0088646E"/>
    <w:rsid w:val="00886477"/>
    <w:rsid w:val="008864C2"/>
    <w:rsid w:val="008864CE"/>
    <w:rsid w:val="008864F0"/>
    <w:rsid w:val="008865AD"/>
    <w:rsid w:val="008865C7"/>
    <w:rsid w:val="008865D6"/>
    <w:rsid w:val="0088660C"/>
    <w:rsid w:val="0088661F"/>
    <w:rsid w:val="0088663F"/>
    <w:rsid w:val="0088664D"/>
    <w:rsid w:val="00886651"/>
    <w:rsid w:val="00886658"/>
    <w:rsid w:val="00886684"/>
    <w:rsid w:val="008866A1"/>
    <w:rsid w:val="008866A6"/>
    <w:rsid w:val="008866A8"/>
    <w:rsid w:val="008866B3"/>
    <w:rsid w:val="008866D3"/>
    <w:rsid w:val="008866EA"/>
    <w:rsid w:val="00886701"/>
    <w:rsid w:val="00886712"/>
    <w:rsid w:val="0088672E"/>
    <w:rsid w:val="00886743"/>
    <w:rsid w:val="00886765"/>
    <w:rsid w:val="00886811"/>
    <w:rsid w:val="00886846"/>
    <w:rsid w:val="0088685E"/>
    <w:rsid w:val="00886862"/>
    <w:rsid w:val="0088686D"/>
    <w:rsid w:val="00886886"/>
    <w:rsid w:val="008868D1"/>
    <w:rsid w:val="0088690A"/>
    <w:rsid w:val="00886919"/>
    <w:rsid w:val="0088691F"/>
    <w:rsid w:val="00886964"/>
    <w:rsid w:val="00886983"/>
    <w:rsid w:val="0088698C"/>
    <w:rsid w:val="008869DF"/>
    <w:rsid w:val="008869FC"/>
    <w:rsid w:val="00886A31"/>
    <w:rsid w:val="00886A45"/>
    <w:rsid w:val="00886A50"/>
    <w:rsid w:val="00886A58"/>
    <w:rsid w:val="00886A6B"/>
    <w:rsid w:val="00886AB8"/>
    <w:rsid w:val="00886AD5"/>
    <w:rsid w:val="00886B1D"/>
    <w:rsid w:val="00886B30"/>
    <w:rsid w:val="00886B83"/>
    <w:rsid w:val="00886B94"/>
    <w:rsid w:val="00886BD7"/>
    <w:rsid w:val="00886BF5"/>
    <w:rsid w:val="00886BFB"/>
    <w:rsid w:val="00886C08"/>
    <w:rsid w:val="00886C10"/>
    <w:rsid w:val="00886C3E"/>
    <w:rsid w:val="00886C3F"/>
    <w:rsid w:val="00886CC2"/>
    <w:rsid w:val="00886CD2"/>
    <w:rsid w:val="00886CE9"/>
    <w:rsid w:val="00886CFA"/>
    <w:rsid w:val="00886D7C"/>
    <w:rsid w:val="00886DA7"/>
    <w:rsid w:val="00886DBC"/>
    <w:rsid w:val="00886DC2"/>
    <w:rsid w:val="00886DEE"/>
    <w:rsid w:val="00886E27"/>
    <w:rsid w:val="00886E8F"/>
    <w:rsid w:val="00886EBA"/>
    <w:rsid w:val="00886EC3"/>
    <w:rsid w:val="00886EC8"/>
    <w:rsid w:val="00886EED"/>
    <w:rsid w:val="00886EFB"/>
    <w:rsid w:val="00886F0A"/>
    <w:rsid w:val="00886F26"/>
    <w:rsid w:val="00886F28"/>
    <w:rsid w:val="00886F73"/>
    <w:rsid w:val="00886FAC"/>
    <w:rsid w:val="00886FE2"/>
    <w:rsid w:val="00886FFA"/>
    <w:rsid w:val="00886FFE"/>
    <w:rsid w:val="00887011"/>
    <w:rsid w:val="00887018"/>
    <w:rsid w:val="00887032"/>
    <w:rsid w:val="0088703B"/>
    <w:rsid w:val="00887080"/>
    <w:rsid w:val="0088709C"/>
    <w:rsid w:val="008870A4"/>
    <w:rsid w:val="008870AA"/>
    <w:rsid w:val="008870C8"/>
    <w:rsid w:val="008870F6"/>
    <w:rsid w:val="008870F9"/>
    <w:rsid w:val="00887106"/>
    <w:rsid w:val="00887112"/>
    <w:rsid w:val="0088716C"/>
    <w:rsid w:val="0088717C"/>
    <w:rsid w:val="00887182"/>
    <w:rsid w:val="008871B0"/>
    <w:rsid w:val="008871EB"/>
    <w:rsid w:val="00887265"/>
    <w:rsid w:val="00887284"/>
    <w:rsid w:val="00887285"/>
    <w:rsid w:val="0088729A"/>
    <w:rsid w:val="008872AA"/>
    <w:rsid w:val="008872D3"/>
    <w:rsid w:val="00887390"/>
    <w:rsid w:val="00887439"/>
    <w:rsid w:val="00887452"/>
    <w:rsid w:val="00887482"/>
    <w:rsid w:val="00887484"/>
    <w:rsid w:val="008874F4"/>
    <w:rsid w:val="0088753B"/>
    <w:rsid w:val="00887549"/>
    <w:rsid w:val="00887553"/>
    <w:rsid w:val="0088756D"/>
    <w:rsid w:val="0088757E"/>
    <w:rsid w:val="008875E4"/>
    <w:rsid w:val="008875F7"/>
    <w:rsid w:val="0088760E"/>
    <w:rsid w:val="0088762F"/>
    <w:rsid w:val="00887681"/>
    <w:rsid w:val="0088768C"/>
    <w:rsid w:val="008876F1"/>
    <w:rsid w:val="00887747"/>
    <w:rsid w:val="0088775D"/>
    <w:rsid w:val="0088777D"/>
    <w:rsid w:val="008877B5"/>
    <w:rsid w:val="00887807"/>
    <w:rsid w:val="0088780B"/>
    <w:rsid w:val="00887821"/>
    <w:rsid w:val="00887902"/>
    <w:rsid w:val="0088791C"/>
    <w:rsid w:val="00887953"/>
    <w:rsid w:val="00887966"/>
    <w:rsid w:val="0088796F"/>
    <w:rsid w:val="008879BB"/>
    <w:rsid w:val="008879D4"/>
    <w:rsid w:val="00887A23"/>
    <w:rsid w:val="00887A6A"/>
    <w:rsid w:val="00887ABA"/>
    <w:rsid w:val="00887AE1"/>
    <w:rsid w:val="00887AE4"/>
    <w:rsid w:val="00887AF3"/>
    <w:rsid w:val="00887AFD"/>
    <w:rsid w:val="00887AFE"/>
    <w:rsid w:val="00887B81"/>
    <w:rsid w:val="00887B89"/>
    <w:rsid w:val="00887B8A"/>
    <w:rsid w:val="00887BC2"/>
    <w:rsid w:val="00887BF7"/>
    <w:rsid w:val="00887C5A"/>
    <w:rsid w:val="00887C69"/>
    <w:rsid w:val="00887CC4"/>
    <w:rsid w:val="00887D26"/>
    <w:rsid w:val="00887D8A"/>
    <w:rsid w:val="00887D9A"/>
    <w:rsid w:val="00887DC1"/>
    <w:rsid w:val="00887DC4"/>
    <w:rsid w:val="00887E45"/>
    <w:rsid w:val="00887E5C"/>
    <w:rsid w:val="00887EA2"/>
    <w:rsid w:val="00887EF4"/>
    <w:rsid w:val="00887F30"/>
    <w:rsid w:val="00887F3C"/>
    <w:rsid w:val="00887F3D"/>
    <w:rsid w:val="00887F43"/>
    <w:rsid w:val="00887F66"/>
    <w:rsid w:val="00887F7D"/>
    <w:rsid w:val="00887FCA"/>
    <w:rsid w:val="00887FED"/>
    <w:rsid w:val="0089001E"/>
    <w:rsid w:val="0089004F"/>
    <w:rsid w:val="00890061"/>
    <w:rsid w:val="00890082"/>
    <w:rsid w:val="00890096"/>
    <w:rsid w:val="008900A3"/>
    <w:rsid w:val="008900CD"/>
    <w:rsid w:val="0089011B"/>
    <w:rsid w:val="0089011C"/>
    <w:rsid w:val="0089011F"/>
    <w:rsid w:val="00890133"/>
    <w:rsid w:val="0089014D"/>
    <w:rsid w:val="0089018A"/>
    <w:rsid w:val="0089018E"/>
    <w:rsid w:val="008901C6"/>
    <w:rsid w:val="008901CF"/>
    <w:rsid w:val="008901E1"/>
    <w:rsid w:val="008901FC"/>
    <w:rsid w:val="0089020C"/>
    <w:rsid w:val="00890212"/>
    <w:rsid w:val="00890223"/>
    <w:rsid w:val="00890227"/>
    <w:rsid w:val="00890304"/>
    <w:rsid w:val="0089035E"/>
    <w:rsid w:val="0089036C"/>
    <w:rsid w:val="00890416"/>
    <w:rsid w:val="0089044B"/>
    <w:rsid w:val="00890460"/>
    <w:rsid w:val="00890478"/>
    <w:rsid w:val="008904A6"/>
    <w:rsid w:val="0089052F"/>
    <w:rsid w:val="00890530"/>
    <w:rsid w:val="00890536"/>
    <w:rsid w:val="00890573"/>
    <w:rsid w:val="0089058D"/>
    <w:rsid w:val="008905D0"/>
    <w:rsid w:val="008905D8"/>
    <w:rsid w:val="008905F6"/>
    <w:rsid w:val="00890655"/>
    <w:rsid w:val="0089065C"/>
    <w:rsid w:val="00890699"/>
    <w:rsid w:val="008906AC"/>
    <w:rsid w:val="008906BD"/>
    <w:rsid w:val="00890714"/>
    <w:rsid w:val="00890739"/>
    <w:rsid w:val="0089073F"/>
    <w:rsid w:val="008907A6"/>
    <w:rsid w:val="008907A9"/>
    <w:rsid w:val="008907B4"/>
    <w:rsid w:val="008907FE"/>
    <w:rsid w:val="00890832"/>
    <w:rsid w:val="0089084F"/>
    <w:rsid w:val="00890858"/>
    <w:rsid w:val="0089085A"/>
    <w:rsid w:val="008908B0"/>
    <w:rsid w:val="008908B5"/>
    <w:rsid w:val="008908BB"/>
    <w:rsid w:val="008908D2"/>
    <w:rsid w:val="008908DA"/>
    <w:rsid w:val="008908DE"/>
    <w:rsid w:val="008909A0"/>
    <w:rsid w:val="008909CA"/>
    <w:rsid w:val="008909CF"/>
    <w:rsid w:val="008909FD"/>
    <w:rsid w:val="008909FE"/>
    <w:rsid w:val="008909FF"/>
    <w:rsid w:val="00890A0E"/>
    <w:rsid w:val="00890AA3"/>
    <w:rsid w:val="00890AD8"/>
    <w:rsid w:val="00890AFA"/>
    <w:rsid w:val="00890B6D"/>
    <w:rsid w:val="00890B77"/>
    <w:rsid w:val="00890BC1"/>
    <w:rsid w:val="00890BD3"/>
    <w:rsid w:val="00890BE0"/>
    <w:rsid w:val="00890BF6"/>
    <w:rsid w:val="00890C6D"/>
    <w:rsid w:val="00890C8B"/>
    <w:rsid w:val="00890CAB"/>
    <w:rsid w:val="00890CBB"/>
    <w:rsid w:val="00890D1B"/>
    <w:rsid w:val="00890D70"/>
    <w:rsid w:val="00890D8B"/>
    <w:rsid w:val="00890D8D"/>
    <w:rsid w:val="00890D8E"/>
    <w:rsid w:val="00890D95"/>
    <w:rsid w:val="00890D98"/>
    <w:rsid w:val="00890E41"/>
    <w:rsid w:val="00890E53"/>
    <w:rsid w:val="00890E59"/>
    <w:rsid w:val="00890E93"/>
    <w:rsid w:val="00890EC2"/>
    <w:rsid w:val="00890EC3"/>
    <w:rsid w:val="00890EC8"/>
    <w:rsid w:val="00890ECC"/>
    <w:rsid w:val="00890EF7"/>
    <w:rsid w:val="00890EFA"/>
    <w:rsid w:val="00890F07"/>
    <w:rsid w:val="00890F23"/>
    <w:rsid w:val="00890F41"/>
    <w:rsid w:val="00890F8E"/>
    <w:rsid w:val="00890FA9"/>
    <w:rsid w:val="00890FC7"/>
    <w:rsid w:val="00890FCB"/>
    <w:rsid w:val="00891003"/>
    <w:rsid w:val="00891026"/>
    <w:rsid w:val="00891049"/>
    <w:rsid w:val="00891086"/>
    <w:rsid w:val="008910A4"/>
    <w:rsid w:val="008910B2"/>
    <w:rsid w:val="008910D1"/>
    <w:rsid w:val="008910D6"/>
    <w:rsid w:val="0089112F"/>
    <w:rsid w:val="0089113B"/>
    <w:rsid w:val="00891144"/>
    <w:rsid w:val="0089116E"/>
    <w:rsid w:val="008911D1"/>
    <w:rsid w:val="00891204"/>
    <w:rsid w:val="00891219"/>
    <w:rsid w:val="00891270"/>
    <w:rsid w:val="008912D8"/>
    <w:rsid w:val="008912F5"/>
    <w:rsid w:val="0089131A"/>
    <w:rsid w:val="00891387"/>
    <w:rsid w:val="008913A5"/>
    <w:rsid w:val="008913B6"/>
    <w:rsid w:val="008913CD"/>
    <w:rsid w:val="0089144F"/>
    <w:rsid w:val="00891452"/>
    <w:rsid w:val="0089145A"/>
    <w:rsid w:val="00891465"/>
    <w:rsid w:val="00891483"/>
    <w:rsid w:val="00891484"/>
    <w:rsid w:val="00891488"/>
    <w:rsid w:val="00891490"/>
    <w:rsid w:val="008914C5"/>
    <w:rsid w:val="008914FD"/>
    <w:rsid w:val="00891530"/>
    <w:rsid w:val="00891539"/>
    <w:rsid w:val="00891586"/>
    <w:rsid w:val="0089158A"/>
    <w:rsid w:val="008915B7"/>
    <w:rsid w:val="008915C2"/>
    <w:rsid w:val="0089168F"/>
    <w:rsid w:val="008916AC"/>
    <w:rsid w:val="008916B2"/>
    <w:rsid w:val="008916D8"/>
    <w:rsid w:val="0089176A"/>
    <w:rsid w:val="008917E5"/>
    <w:rsid w:val="008917F8"/>
    <w:rsid w:val="00891850"/>
    <w:rsid w:val="00891859"/>
    <w:rsid w:val="0089185F"/>
    <w:rsid w:val="0089188D"/>
    <w:rsid w:val="008918A6"/>
    <w:rsid w:val="008918C1"/>
    <w:rsid w:val="008918F8"/>
    <w:rsid w:val="00891904"/>
    <w:rsid w:val="0089191D"/>
    <w:rsid w:val="008919A3"/>
    <w:rsid w:val="008919A4"/>
    <w:rsid w:val="008919B4"/>
    <w:rsid w:val="00891A24"/>
    <w:rsid w:val="00891A54"/>
    <w:rsid w:val="00891A76"/>
    <w:rsid w:val="00891A89"/>
    <w:rsid w:val="00891A9C"/>
    <w:rsid w:val="00891AB1"/>
    <w:rsid w:val="00891AEC"/>
    <w:rsid w:val="00891B20"/>
    <w:rsid w:val="00891B64"/>
    <w:rsid w:val="00891B69"/>
    <w:rsid w:val="00891BF9"/>
    <w:rsid w:val="00891C77"/>
    <w:rsid w:val="00891C7B"/>
    <w:rsid w:val="00891C86"/>
    <w:rsid w:val="00891CA3"/>
    <w:rsid w:val="00891CB9"/>
    <w:rsid w:val="00891CE7"/>
    <w:rsid w:val="00891D40"/>
    <w:rsid w:val="00891D95"/>
    <w:rsid w:val="00891DA7"/>
    <w:rsid w:val="00891E7E"/>
    <w:rsid w:val="00891EBA"/>
    <w:rsid w:val="00891EC0"/>
    <w:rsid w:val="00891F30"/>
    <w:rsid w:val="00891F57"/>
    <w:rsid w:val="00891F65"/>
    <w:rsid w:val="00891FBB"/>
    <w:rsid w:val="00891FC6"/>
    <w:rsid w:val="00891FFA"/>
    <w:rsid w:val="0089200D"/>
    <w:rsid w:val="0089201B"/>
    <w:rsid w:val="00892023"/>
    <w:rsid w:val="0089205D"/>
    <w:rsid w:val="00892070"/>
    <w:rsid w:val="008920A0"/>
    <w:rsid w:val="008920BC"/>
    <w:rsid w:val="008920CF"/>
    <w:rsid w:val="00892146"/>
    <w:rsid w:val="0089219B"/>
    <w:rsid w:val="008921BA"/>
    <w:rsid w:val="008921C0"/>
    <w:rsid w:val="008921EE"/>
    <w:rsid w:val="008921FB"/>
    <w:rsid w:val="00892204"/>
    <w:rsid w:val="00892221"/>
    <w:rsid w:val="00892249"/>
    <w:rsid w:val="00892266"/>
    <w:rsid w:val="008922A9"/>
    <w:rsid w:val="008922BB"/>
    <w:rsid w:val="008922E5"/>
    <w:rsid w:val="008922FC"/>
    <w:rsid w:val="008922FF"/>
    <w:rsid w:val="0089233B"/>
    <w:rsid w:val="0089234B"/>
    <w:rsid w:val="008923A0"/>
    <w:rsid w:val="008923AA"/>
    <w:rsid w:val="008923B7"/>
    <w:rsid w:val="0089247F"/>
    <w:rsid w:val="00892481"/>
    <w:rsid w:val="008924A6"/>
    <w:rsid w:val="008924AF"/>
    <w:rsid w:val="008924E2"/>
    <w:rsid w:val="008924E9"/>
    <w:rsid w:val="008924EE"/>
    <w:rsid w:val="008924F3"/>
    <w:rsid w:val="00892504"/>
    <w:rsid w:val="0089251C"/>
    <w:rsid w:val="0089254D"/>
    <w:rsid w:val="00892593"/>
    <w:rsid w:val="008925AC"/>
    <w:rsid w:val="008925AF"/>
    <w:rsid w:val="008925EC"/>
    <w:rsid w:val="00892624"/>
    <w:rsid w:val="0089263A"/>
    <w:rsid w:val="00892687"/>
    <w:rsid w:val="008926CF"/>
    <w:rsid w:val="008926FC"/>
    <w:rsid w:val="008927A3"/>
    <w:rsid w:val="008927B5"/>
    <w:rsid w:val="008927C1"/>
    <w:rsid w:val="008927D0"/>
    <w:rsid w:val="008927D2"/>
    <w:rsid w:val="00892835"/>
    <w:rsid w:val="00892876"/>
    <w:rsid w:val="008928CB"/>
    <w:rsid w:val="008928DF"/>
    <w:rsid w:val="00892914"/>
    <w:rsid w:val="00892929"/>
    <w:rsid w:val="0089293B"/>
    <w:rsid w:val="00892943"/>
    <w:rsid w:val="00892952"/>
    <w:rsid w:val="0089299A"/>
    <w:rsid w:val="008929C1"/>
    <w:rsid w:val="008929EB"/>
    <w:rsid w:val="008929F6"/>
    <w:rsid w:val="00892A11"/>
    <w:rsid w:val="00892A2D"/>
    <w:rsid w:val="00892A41"/>
    <w:rsid w:val="00892A84"/>
    <w:rsid w:val="00892A99"/>
    <w:rsid w:val="00892AA4"/>
    <w:rsid w:val="00892AC5"/>
    <w:rsid w:val="00892AD2"/>
    <w:rsid w:val="00892AD8"/>
    <w:rsid w:val="00892AF9"/>
    <w:rsid w:val="00892B5A"/>
    <w:rsid w:val="00892B73"/>
    <w:rsid w:val="00892B7B"/>
    <w:rsid w:val="00892B7C"/>
    <w:rsid w:val="00892B8B"/>
    <w:rsid w:val="00892BA4"/>
    <w:rsid w:val="00892BD9"/>
    <w:rsid w:val="00892BED"/>
    <w:rsid w:val="00892C0D"/>
    <w:rsid w:val="00892C6A"/>
    <w:rsid w:val="00892C88"/>
    <w:rsid w:val="00892CB4"/>
    <w:rsid w:val="00892D0B"/>
    <w:rsid w:val="00892D20"/>
    <w:rsid w:val="00892D2D"/>
    <w:rsid w:val="00892D31"/>
    <w:rsid w:val="00892D76"/>
    <w:rsid w:val="00892D9A"/>
    <w:rsid w:val="00892DB0"/>
    <w:rsid w:val="00892DE2"/>
    <w:rsid w:val="00892E03"/>
    <w:rsid w:val="00892E21"/>
    <w:rsid w:val="00892E23"/>
    <w:rsid w:val="00892E37"/>
    <w:rsid w:val="00892E94"/>
    <w:rsid w:val="00892EB5"/>
    <w:rsid w:val="00892EDB"/>
    <w:rsid w:val="00892EE5"/>
    <w:rsid w:val="00892EF8"/>
    <w:rsid w:val="00892EFB"/>
    <w:rsid w:val="00892F14"/>
    <w:rsid w:val="00892F18"/>
    <w:rsid w:val="00892F47"/>
    <w:rsid w:val="00892F67"/>
    <w:rsid w:val="00892F81"/>
    <w:rsid w:val="00892F8A"/>
    <w:rsid w:val="00892F9C"/>
    <w:rsid w:val="00892FBE"/>
    <w:rsid w:val="00892FDA"/>
    <w:rsid w:val="00892FEF"/>
    <w:rsid w:val="0089300E"/>
    <w:rsid w:val="00893070"/>
    <w:rsid w:val="0089308B"/>
    <w:rsid w:val="008930C8"/>
    <w:rsid w:val="0089315E"/>
    <w:rsid w:val="0089315F"/>
    <w:rsid w:val="00893164"/>
    <w:rsid w:val="008931E0"/>
    <w:rsid w:val="008931F8"/>
    <w:rsid w:val="00893204"/>
    <w:rsid w:val="008932AA"/>
    <w:rsid w:val="008932B1"/>
    <w:rsid w:val="00893302"/>
    <w:rsid w:val="00893303"/>
    <w:rsid w:val="00893324"/>
    <w:rsid w:val="00893337"/>
    <w:rsid w:val="00893340"/>
    <w:rsid w:val="00893356"/>
    <w:rsid w:val="00893389"/>
    <w:rsid w:val="008933B0"/>
    <w:rsid w:val="00893413"/>
    <w:rsid w:val="00893423"/>
    <w:rsid w:val="00893430"/>
    <w:rsid w:val="00893462"/>
    <w:rsid w:val="00893482"/>
    <w:rsid w:val="008934A4"/>
    <w:rsid w:val="008934EF"/>
    <w:rsid w:val="008934F4"/>
    <w:rsid w:val="00893558"/>
    <w:rsid w:val="0089356C"/>
    <w:rsid w:val="008935C1"/>
    <w:rsid w:val="0089361C"/>
    <w:rsid w:val="0089364F"/>
    <w:rsid w:val="008936AD"/>
    <w:rsid w:val="008936B3"/>
    <w:rsid w:val="008936E3"/>
    <w:rsid w:val="008936E8"/>
    <w:rsid w:val="008936E9"/>
    <w:rsid w:val="008936F5"/>
    <w:rsid w:val="0089370B"/>
    <w:rsid w:val="0089370D"/>
    <w:rsid w:val="00893713"/>
    <w:rsid w:val="0089372A"/>
    <w:rsid w:val="00893781"/>
    <w:rsid w:val="0089379C"/>
    <w:rsid w:val="008937A4"/>
    <w:rsid w:val="008937C1"/>
    <w:rsid w:val="008937E6"/>
    <w:rsid w:val="008937F9"/>
    <w:rsid w:val="00893807"/>
    <w:rsid w:val="00893871"/>
    <w:rsid w:val="0089387E"/>
    <w:rsid w:val="00893889"/>
    <w:rsid w:val="00893905"/>
    <w:rsid w:val="00893927"/>
    <w:rsid w:val="00893947"/>
    <w:rsid w:val="0089394A"/>
    <w:rsid w:val="00893956"/>
    <w:rsid w:val="00893961"/>
    <w:rsid w:val="00893971"/>
    <w:rsid w:val="008939B7"/>
    <w:rsid w:val="00893A0B"/>
    <w:rsid w:val="00893A38"/>
    <w:rsid w:val="00893AA9"/>
    <w:rsid w:val="00893B02"/>
    <w:rsid w:val="00893B48"/>
    <w:rsid w:val="00893B7D"/>
    <w:rsid w:val="00893B82"/>
    <w:rsid w:val="00893BA9"/>
    <w:rsid w:val="00893BB7"/>
    <w:rsid w:val="00893BBF"/>
    <w:rsid w:val="00893BC4"/>
    <w:rsid w:val="00893C21"/>
    <w:rsid w:val="00893C41"/>
    <w:rsid w:val="00893C86"/>
    <w:rsid w:val="00893CA7"/>
    <w:rsid w:val="00893CAC"/>
    <w:rsid w:val="00893CD5"/>
    <w:rsid w:val="00893CE3"/>
    <w:rsid w:val="00893CFA"/>
    <w:rsid w:val="00893D03"/>
    <w:rsid w:val="00893D1B"/>
    <w:rsid w:val="00893D33"/>
    <w:rsid w:val="00893D53"/>
    <w:rsid w:val="00893D5A"/>
    <w:rsid w:val="00893D75"/>
    <w:rsid w:val="00893DC0"/>
    <w:rsid w:val="00893DD3"/>
    <w:rsid w:val="00893DD5"/>
    <w:rsid w:val="00893E09"/>
    <w:rsid w:val="00893E1B"/>
    <w:rsid w:val="00893E3A"/>
    <w:rsid w:val="00893E3F"/>
    <w:rsid w:val="00893E5D"/>
    <w:rsid w:val="00893E7E"/>
    <w:rsid w:val="00893E82"/>
    <w:rsid w:val="00893EBF"/>
    <w:rsid w:val="00893EDC"/>
    <w:rsid w:val="00893F34"/>
    <w:rsid w:val="00893F39"/>
    <w:rsid w:val="00893F40"/>
    <w:rsid w:val="00893F74"/>
    <w:rsid w:val="00894016"/>
    <w:rsid w:val="00894029"/>
    <w:rsid w:val="0089402E"/>
    <w:rsid w:val="00894039"/>
    <w:rsid w:val="00894052"/>
    <w:rsid w:val="00894055"/>
    <w:rsid w:val="0089411B"/>
    <w:rsid w:val="0089411E"/>
    <w:rsid w:val="00894122"/>
    <w:rsid w:val="00894124"/>
    <w:rsid w:val="0089412E"/>
    <w:rsid w:val="008941A6"/>
    <w:rsid w:val="008941E2"/>
    <w:rsid w:val="008941F2"/>
    <w:rsid w:val="0089425C"/>
    <w:rsid w:val="00894273"/>
    <w:rsid w:val="008942C1"/>
    <w:rsid w:val="008942C6"/>
    <w:rsid w:val="00894343"/>
    <w:rsid w:val="00894382"/>
    <w:rsid w:val="008943A8"/>
    <w:rsid w:val="008943C0"/>
    <w:rsid w:val="0089440E"/>
    <w:rsid w:val="00894454"/>
    <w:rsid w:val="00894457"/>
    <w:rsid w:val="0089445E"/>
    <w:rsid w:val="0089447B"/>
    <w:rsid w:val="00894492"/>
    <w:rsid w:val="008944C7"/>
    <w:rsid w:val="00894561"/>
    <w:rsid w:val="008945AE"/>
    <w:rsid w:val="008945AF"/>
    <w:rsid w:val="008945EC"/>
    <w:rsid w:val="0089465B"/>
    <w:rsid w:val="0089465C"/>
    <w:rsid w:val="00894692"/>
    <w:rsid w:val="008946D3"/>
    <w:rsid w:val="0089471F"/>
    <w:rsid w:val="0089472B"/>
    <w:rsid w:val="00894738"/>
    <w:rsid w:val="0089476C"/>
    <w:rsid w:val="0089482C"/>
    <w:rsid w:val="00894882"/>
    <w:rsid w:val="008948A2"/>
    <w:rsid w:val="008948AE"/>
    <w:rsid w:val="008948C5"/>
    <w:rsid w:val="008948D3"/>
    <w:rsid w:val="00894906"/>
    <w:rsid w:val="00894948"/>
    <w:rsid w:val="0089494C"/>
    <w:rsid w:val="00894955"/>
    <w:rsid w:val="008949AD"/>
    <w:rsid w:val="008949D0"/>
    <w:rsid w:val="008949F7"/>
    <w:rsid w:val="00894A1D"/>
    <w:rsid w:val="00894A29"/>
    <w:rsid w:val="00894A35"/>
    <w:rsid w:val="00894A95"/>
    <w:rsid w:val="00894ADC"/>
    <w:rsid w:val="00894AF3"/>
    <w:rsid w:val="00894B06"/>
    <w:rsid w:val="00894B0A"/>
    <w:rsid w:val="00894B14"/>
    <w:rsid w:val="00894B40"/>
    <w:rsid w:val="00894B72"/>
    <w:rsid w:val="00894BAB"/>
    <w:rsid w:val="00894BB5"/>
    <w:rsid w:val="00894BF2"/>
    <w:rsid w:val="00894BFE"/>
    <w:rsid w:val="00894C04"/>
    <w:rsid w:val="00894C7F"/>
    <w:rsid w:val="00894CCF"/>
    <w:rsid w:val="00894CE8"/>
    <w:rsid w:val="00894CE9"/>
    <w:rsid w:val="00894CFE"/>
    <w:rsid w:val="00894D3D"/>
    <w:rsid w:val="00894D42"/>
    <w:rsid w:val="00894D48"/>
    <w:rsid w:val="00894D52"/>
    <w:rsid w:val="00894D65"/>
    <w:rsid w:val="00894D81"/>
    <w:rsid w:val="00894DA8"/>
    <w:rsid w:val="00894DBE"/>
    <w:rsid w:val="00894DDA"/>
    <w:rsid w:val="00894DED"/>
    <w:rsid w:val="00894DFB"/>
    <w:rsid w:val="00894E46"/>
    <w:rsid w:val="00894E98"/>
    <w:rsid w:val="00894EA9"/>
    <w:rsid w:val="00894EFF"/>
    <w:rsid w:val="00894F4F"/>
    <w:rsid w:val="00894F6E"/>
    <w:rsid w:val="00894F71"/>
    <w:rsid w:val="00894F94"/>
    <w:rsid w:val="00894F99"/>
    <w:rsid w:val="00894FCF"/>
    <w:rsid w:val="00894FE4"/>
    <w:rsid w:val="00894FE5"/>
    <w:rsid w:val="0089506E"/>
    <w:rsid w:val="0089507E"/>
    <w:rsid w:val="00895080"/>
    <w:rsid w:val="008950AE"/>
    <w:rsid w:val="008950D4"/>
    <w:rsid w:val="008950ED"/>
    <w:rsid w:val="008951A9"/>
    <w:rsid w:val="008951AF"/>
    <w:rsid w:val="008951B9"/>
    <w:rsid w:val="008951E2"/>
    <w:rsid w:val="008951E9"/>
    <w:rsid w:val="00895249"/>
    <w:rsid w:val="0089525F"/>
    <w:rsid w:val="00895279"/>
    <w:rsid w:val="00895288"/>
    <w:rsid w:val="0089528B"/>
    <w:rsid w:val="008952AA"/>
    <w:rsid w:val="008952B0"/>
    <w:rsid w:val="008952E2"/>
    <w:rsid w:val="00895385"/>
    <w:rsid w:val="0089539B"/>
    <w:rsid w:val="008953D8"/>
    <w:rsid w:val="0089541E"/>
    <w:rsid w:val="00895480"/>
    <w:rsid w:val="0089548B"/>
    <w:rsid w:val="0089548D"/>
    <w:rsid w:val="008954A0"/>
    <w:rsid w:val="0089550B"/>
    <w:rsid w:val="0089556E"/>
    <w:rsid w:val="0089557A"/>
    <w:rsid w:val="008955B0"/>
    <w:rsid w:val="008955C8"/>
    <w:rsid w:val="00895618"/>
    <w:rsid w:val="00895633"/>
    <w:rsid w:val="008956DF"/>
    <w:rsid w:val="00895751"/>
    <w:rsid w:val="008957B2"/>
    <w:rsid w:val="008957CF"/>
    <w:rsid w:val="008957EA"/>
    <w:rsid w:val="0089582F"/>
    <w:rsid w:val="00895845"/>
    <w:rsid w:val="0089584C"/>
    <w:rsid w:val="0089588C"/>
    <w:rsid w:val="0089589F"/>
    <w:rsid w:val="008958D0"/>
    <w:rsid w:val="008958F5"/>
    <w:rsid w:val="00895905"/>
    <w:rsid w:val="00895909"/>
    <w:rsid w:val="0089592A"/>
    <w:rsid w:val="00895977"/>
    <w:rsid w:val="00895992"/>
    <w:rsid w:val="008959B8"/>
    <w:rsid w:val="008959C6"/>
    <w:rsid w:val="008959F0"/>
    <w:rsid w:val="00895A88"/>
    <w:rsid w:val="00895AAA"/>
    <w:rsid w:val="00895B43"/>
    <w:rsid w:val="00895B75"/>
    <w:rsid w:val="00895BD7"/>
    <w:rsid w:val="00895C0A"/>
    <w:rsid w:val="00895C0C"/>
    <w:rsid w:val="00895C29"/>
    <w:rsid w:val="00895C52"/>
    <w:rsid w:val="00895C6D"/>
    <w:rsid w:val="00895C71"/>
    <w:rsid w:val="00895C7B"/>
    <w:rsid w:val="00895CD6"/>
    <w:rsid w:val="00895D3C"/>
    <w:rsid w:val="00895D4C"/>
    <w:rsid w:val="00895D66"/>
    <w:rsid w:val="00895D6A"/>
    <w:rsid w:val="00895D77"/>
    <w:rsid w:val="00895DC9"/>
    <w:rsid w:val="00895DCE"/>
    <w:rsid w:val="00895E00"/>
    <w:rsid w:val="00895E65"/>
    <w:rsid w:val="00895E6C"/>
    <w:rsid w:val="00895E86"/>
    <w:rsid w:val="00895EEC"/>
    <w:rsid w:val="00895F10"/>
    <w:rsid w:val="00895F25"/>
    <w:rsid w:val="00895F2A"/>
    <w:rsid w:val="00895F37"/>
    <w:rsid w:val="00895F41"/>
    <w:rsid w:val="00895F44"/>
    <w:rsid w:val="00895F69"/>
    <w:rsid w:val="00895F84"/>
    <w:rsid w:val="00895F9F"/>
    <w:rsid w:val="00895FCA"/>
    <w:rsid w:val="0089600E"/>
    <w:rsid w:val="00896012"/>
    <w:rsid w:val="00896028"/>
    <w:rsid w:val="00896058"/>
    <w:rsid w:val="00896074"/>
    <w:rsid w:val="00896098"/>
    <w:rsid w:val="00896102"/>
    <w:rsid w:val="00896104"/>
    <w:rsid w:val="0089610C"/>
    <w:rsid w:val="00896119"/>
    <w:rsid w:val="0089611A"/>
    <w:rsid w:val="0089618D"/>
    <w:rsid w:val="008961B6"/>
    <w:rsid w:val="008961D2"/>
    <w:rsid w:val="008961DE"/>
    <w:rsid w:val="008961FD"/>
    <w:rsid w:val="00896210"/>
    <w:rsid w:val="0089626D"/>
    <w:rsid w:val="0089628E"/>
    <w:rsid w:val="008962A8"/>
    <w:rsid w:val="00896309"/>
    <w:rsid w:val="008963DD"/>
    <w:rsid w:val="008963FD"/>
    <w:rsid w:val="00896405"/>
    <w:rsid w:val="00896413"/>
    <w:rsid w:val="0089641E"/>
    <w:rsid w:val="0089642B"/>
    <w:rsid w:val="00896462"/>
    <w:rsid w:val="0089646E"/>
    <w:rsid w:val="0089648F"/>
    <w:rsid w:val="0089653C"/>
    <w:rsid w:val="00896540"/>
    <w:rsid w:val="00896581"/>
    <w:rsid w:val="00896613"/>
    <w:rsid w:val="00896624"/>
    <w:rsid w:val="00896654"/>
    <w:rsid w:val="00896666"/>
    <w:rsid w:val="008966AE"/>
    <w:rsid w:val="008966F0"/>
    <w:rsid w:val="00896700"/>
    <w:rsid w:val="0089671D"/>
    <w:rsid w:val="0089673E"/>
    <w:rsid w:val="008967A1"/>
    <w:rsid w:val="008967AA"/>
    <w:rsid w:val="008967AB"/>
    <w:rsid w:val="008967C1"/>
    <w:rsid w:val="008967DD"/>
    <w:rsid w:val="008967E6"/>
    <w:rsid w:val="0089684D"/>
    <w:rsid w:val="00896888"/>
    <w:rsid w:val="00896907"/>
    <w:rsid w:val="00896942"/>
    <w:rsid w:val="0089699E"/>
    <w:rsid w:val="008969AC"/>
    <w:rsid w:val="008969DF"/>
    <w:rsid w:val="00896A59"/>
    <w:rsid w:val="00896A90"/>
    <w:rsid w:val="00896A9B"/>
    <w:rsid w:val="00896B1E"/>
    <w:rsid w:val="00896B29"/>
    <w:rsid w:val="00896B5A"/>
    <w:rsid w:val="00896B7D"/>
    <w:rsid w:val="00896BCD"/>
    <w:rsid w:val="00896C42"/>
    <w:rsid w:val="00896CA3"/>
    <w:rsid w:val="00896CAB"/>
    <w:rsid w:val="00896D06"/>
    <w:rsid w:val="00896D3F"/>
    <w:rsid w:val="00896D40"/>
    <w:rsid w:val="00896D56"/>
    <w:rsid w:val="00896D73"/>
    <w:rsid w:val="00896D81"/>
    <w:rsid w:val="00896DB5"/>
    <w:rsid w:val="00896DBB"/>
    <w:rsid w:val="00896DF7"/>
    <w:rsid w:val="00896E06"/>
    <w:rsid w:val="00896E4D"/>
    <w:rsid w:val="00896EE9"/>
    <w:rsid w:val="00896F3A"/>
    <w:rsid w:val="00896F53"/>
    <w:rsid w:val="00896F7C"/>
    <w:rsid w:val="00896F80"/>
    <w:rsid w:val="00896F86"/>
    <w:rsid w:val="00896FBC"/>
    <w:rsid w:val="00897056"/>
    <w:rsid w:val="008970B0"/>
    <w:rsid w:val="008970D5"/>
    <w:rsid w:val="0089712B"/>
    <w:rsid w:val="0089715D"/>
    <w:rsid w:val="00897165"/>
    <w:rsid w:val="0089717A"/>
    <w:rsid w:val="0089718B"/>
    <w:rsid w:val="00897199"/>
    <w:rsid w:val="008971D1"/>
    <w:rsid w:val="00897241"/>
    <w:rsid w:val="00897258"/>
    <w:rsid w:val="0089727A"/>
    <w:rsid w:val="008972DA"/>
    <w:rsid w:val="008972DB"/>
    <w:rsid w:val="00897310"/>
    <w:rsid w:val="00897352"/>
    <w:rsid w:val="0089737F"/>
    <w:rsid w:val="008973E4"/>
    <w:rsid w:val="008973FF"/>
    <w:rsid w:val="00897428"/>
    <w:rsid w:val="00897442"/>
    <w:rsid w:val="00897446"/>
    <w:rsid w:val="00897461"/>
    <w:rsid w:val="0089747C"/>
    <w:rsid w:val="0089748B"/>
    <w:rsid w:val="0089748C"/>
    <w:rsid w:val="0089748D"/>
    <w:rsid w:val="008974A9"/>
    <w:rsid w:val="008974D9"/>
    <w:rsid w:val="00897505"/>
    <w:rsid w:val="00897527"/>
    <w:rsid w:val="00897539"/>
    <w:rsid w:val="00897556"/>
    <w:rsid w:val="008975A2"/>
    <w:rsid w:val="008975EB"/>
    <w:rsid w:val="0089763C"/>
    <w:rsid w:val="0089764C"/>
    <w:rsid w:val="0089765A"/>
    <w:rsid w:val="00897666"/>
    <w:rsid w:val="00897667"/>
    <w:rsid w:val="00897677"/>
    <w:rsid w:val="0089773C"/>
    <w:rsid w:val="00897773"/>
    <w:rsid w:val="00897798"/>
    <w:rsid w:val="008977B9"/>
    <w:rsid w:val="00897807"/>
    <w:rsid w:val="0089781C"/>
    <w:rsid w:val="00897880"/>
    <w:rsid w:val="008978B3"/>
    <w:rsid w:val="008978C9"/>
    <w:rsid w:val="008978E8"/>
    <w:rsid w:val="00897959"/>
    <w:rsid w:val="00897965"/>
    <w:rsid w:val="008979E6"/>
    <w:rsid w:val="00897A1B"/>
    <w:rsid w:val="00897A20"/>
    <w:rsid w:val="00897A44"/>
    <w:rsid w:val="00897A67"/>
    <w:rsid w:val="00897A94"/>
    <w:rsid w:val="00897AC6"/>
    <w:rsid w:val="00897B33"/>
    <w:rsid w:val="00897B3B"/>
    <w:rsid w:val="00897B56"/>
    <w:rsid w:val="00897BF7"/>
    <w:rsid w:val="00897C04"/>
    <w:rsid w:val="00897C08"/>
    <w:rsid w:val="00897CE2"/>
    <w:rsid w:val="00897D11"/>
    <w:rsid w:val="00897D61"/>
    <w:rsid w:val="00897DBB"/>
    <w:rsid w:val="00897DBC"/>
    <w:rsid w:val="00897DC8"/>
    <w:rsid w:val="00897DF1"/>
    <w:rsid w:val="00897DF7"/>
    <w:rsid w:val="00897E01"/>
    <w:rsid w:val="00897E06"/>
    <w:rsid w:val="00897E25"/>
    <w:rsid w:val="00897E31"/>
    <w:rsid w:val="00897E35"/>
    <w:rsid w:val="00897E63"/>
    <w:rsid w:val="00897E6F"/>
    <w:rsid w:val="00897EAE"/>
    <w:rsid w:val="00897ECE"/>
    <w:rsid w:val="00897EF3"/>
    <w:rsid w:val="00897F02"/>
    <w:rsid w:val="00897F11"/>
    <w:rsid w:val="00897F85"/>
    <w:rsid w:val="008A0006"/>
    <w:rsid w:val="008A0049"/>
    <w:rsid w:val="008A0121"/>
    <w:rsid w:val="008A015F"/>
    <w:rsid w:val="008A0169"/>
    <w:rsid w:val="008A016B"/>
    <w:rsid w:val="008A016F"/>
    <w:rsid w:val="008A018A"/>
    <w:rsid w:val="008A01AE"/>
    <w:rsid w:val="008A01DB"/>
    <w:rsid w:val="008A01F9"/>
    <w:rsid w:val="008A0205"/>
    <w:rsid w:val="008A0228"/>
    <w:rsid w:val="008A02C0"/>
    <w:rsid w:val="008A033A"/>
    <w:rsid w:val="008A03DE"/>
    <w:rsid w:val="008A03E0"/>
    <w:rsid w:val="008A040E"/>
    <w:rsid w:val="008A0419"/>
    <w:rsid w:val="008A042A"/>
    <w:rsid w:val="008A042B"/>
    <w:rsid w:val="008A0478"/>
    <w:rsid w:val="008A04B8"/>
    <w:rsid w:val="008A04EA"/>
    <w:rsid w:val="008A051C"/>
    <w:rsid w:val="008A0533"/>
    <w:rsid w:val="008A0544"/>
    <w:rsid w:val="008A059F"/>
    <w:rsid w:val="008A05CB"/>
    <w:rsid w:val="008A05EF"/>
    <w:rsid w:val="008A062F"/>
    <w:rsid w:val="008A0632"/>
    <w:rsid w:val="008A0660"/>
    <w:rsid w:val="008A069E"/>
    <w:rsid w:val="008A06A4"/>
    <w:rsid w:val="008A06F6"/>
    <w:rsid w:val="008A0711"/>
    <w:rsid w:val="008A0756"/>
    <w:rsid w:val="008A0794"/>
    <w:rsid w:val="008A0795"/>
    <w:rsid w:val="008A07B2"/>
    <w:rsid w:val="008A07DD"/>
    <w:rsid w:val="008A0811"/>
    <w:rsid w:val="008A0851"/>
    <w:rsid w:val="008A0853"/>
    <w:rsid w:val="008A086D"/>
    <w:rsid w:val="008A08C6"/>
    <w:rsid w:val="008A095D"/>
    <w:rsid w:val="008A0986"/>
    <w:rsid w:val="008A09BA"/>
    <w:rsid w:val="008A09C7"/>
    <w:rsid w:val="008A0A7A"/>
    <w:rsid w:val="008A0AC7"/>
    <w:rsid w:val="008A0B16"/>
    <w:rsid w:val="008A0BC9"/>
    <w:rsid w:val="008A0BF7"/>
    <w:rsid w:val="008A0C5B"/>
    <w:rsid w:val="008A0C67"/>
    <w:rsid w:val="008A0CBC"/>
    <w:rsid w:val="008A0CBD"/>
    <w:rsid w:val="008A0D4D"/>
    <w:rsid w:val="008A0D65"/>
    <w:rsid w:val="008A0D67"/>
    <w:rsid w:val="008A0D78"/>
    <w:rsid w:val="008A0DBA"/>
    <w:rsid w:val="008A0DBB"/>
    <w:rsid w:val="008A0E15"/>
    <w:rsid w:val="008A0E46"/>
    <w:rsid w:val="008A0E72"/>
    <w:rsid w:val="008A0E75"/>
    <w:rsid w:val="008A0E9F"/>
    <w:rsid w:val="008A0EDA"/>
    <w:rsid w:val="008A0EE3"/>
    <w:rsid w:val="008A0EEE"/>
    <w:rsid w:val="008A0F0D"/>
    <w:rsid w:val="008A0F6F"/>
    <w:rsid w:val="008A0F86"/>
    <w:rsid w:val="008A0FA7"/>
    <w:rsid w:val="008A0FB8"/>
    <w:rsid w:val="008A0FD7"/>
    <w:rsid w:val="008A100B"/>
    <w:rsid w:val="008A1062"/>
    <w:rsid w:val="008A1094"/>
    <w:rsid w:val="008A10C5"/>
    <w:rsid w:val="008A10F6"/>
    <w:rsid w:val="008A111C"/>
    <w:rsid w:val="008A122C"/>
    <w:rsid w:val="008A1239"/>
    <w:rsid w:val="008A1300"/>
    <w:rsid w:val="008A1322"/>
    <w:rsid w:val="008A138A"/>
    <w:rsid w:val="008A13B2"/>
    <w:rsid w:val="008A13C9"/>
    <w:rsid w:val="008A13DA"/>
    <w:rsid w:val="008A13E5"/>
    <w:rsid w:val="008A1411"/>
    <w:rsid w:val="008A14D1"/>
    <w:rsid w:val="008A1515"/>
    <w:rsid w:val="008A1526"/>
    <w:rsid w:val="008A1533"/>
    <w:rsid w:val="008A1534"/>
    <w:rsid w:val="008A1594"/>
    <w:rsid w:val="008A15B1"/>
    <w:rsid w:val="008A1670"/>
    <w:rsid w:val="008A16E5"/>
    <w:rsid w:val="008A16FF"/>
    <w:rsid w:val="008A17B5"/>
    <w:rsid w:val="008A17BB"/>
    <w:rsid w:val="008A181F"/>
    <w:rsid w:val="008A188A"/>
    <w:rsid w:val="008A1897"/>
    <w:rsid w:val="008A18CB"/>
    <w:rsid w:val="008A18E3"/>
    <w:rsid w:val="008A1941"/>
    <w:rsid w:val="008A1947"/>
    <w:rsid w:val="008A1965"/>
    <w:rsid w:val="008A1969"/>
    <w:rsid w:val="008A1976"/>
    <w:rsid w:val="008A1991"/>
    <w:rsid w:val="008A1A2E"/>
    <w:rsid w:val="008A1A70"/>
    <w:rsid w:val="008A1A8B"/>
    <w:rsid w:val="008A1B50"/>
    <w:rsid w:val="008A1B7C"/>
    <w:rsid w:val="008A1B83"/>
    <w:rsid w:val="008A1B92"/>
    <w:rsid w:val="008A1BAC"/>
    <w:rsid w:val="008A1BBA"/>
    <w:rsid w:val="008A1BC6"/>
    <w:rsid w:val="008A1C07"/>
    <w:rsid w:val="008A1C0F"/>
    <w:rsid w:val="008A1C11"/>
    <w:rsid w:val="008A1C4E"/>
    <w:rsid w:val="008A1C98"/>
    <w:rsid w:val="008A1CB6"/>
    <w:rsid w:val="008A1CB7"/>
    <w:rsid w:val="008A1D0D"/>
    <w:rsid w:val="008A1D33"/>
    <w:rsid w:val="008A1D37"/>
    <w:rsid w:val="008A1D85"/>
    <w:rsid w:val="008A1DD2"/>
    <w:rsid w:val="008A1E63"/>
    <w:rsid w:val="008A1EB6"/>
    <w:rsid w:val="008A1EBE"/>
    <w:rsid w:val="008A1EC7"/>
    <w:rsid w:val="008A1F24"/>
    <w:rsid w:val="008A1F25"/>
    <w:rsid w:val="008A1F2B"/>
    <w:rsid w:val="008A1F63"/>
    <w:rsid w:val="008A1F99"/>
    <w:rsid w:val="008A1FB5"/>
    <w:rsid w:val="008A1FBE"/>
    <w:rsid w:val="008A1FE3"/>
    <w:rsid w:val="008A2017"/>
    <w:rsid w:val="008A2026"/>
    <w:rsid w:val="008A2064"/>
    <w:rsid w:val="008A2089"/>
    <w:rsid w:val="008A20B6"/>
    <w:rsid w:val="008A20C5"/>
    <w:rsid w:val="008A2178"/>
    <w:rsid w:val="008A2184"/>
    <w:rsid w:val="008A218B"/>
    <w:rsid w:val="008A219F"/>
    <w:rsid w:val="008A21C7"/>
    <w:rsid w:val="008A21E0"/>
    <w:rsid w:val="008A21F7"/>
    <w:rsid w:val="008A2251"/>
    <w:rsid w:val="008A2277"/>
    <w:rsid w:val="008A2298"/>
    <w:rsid w:val="008A22FC"/>
    <w:rsid w:val="008A2300"/>
    <w:rsid w:val="008A2329"/>
    <w:rsid w:val="008A2337"/>
    <w:rsid w:val="008A236E"/>
    <w:rsid w:val="008A23C4"/>
    <w:rsid w:val="008A23EB"/>
    <w:rsid w:val="008A241B"/>
    <w:rsid w:val="008A241C"/>
    <w:rsid w:val="008A2428"/>
    <w:rsid w:val="008A244D"/>
    <w:rsid w:val="008A2464"/>
    <w:rsid w:val="008A24D6"/>
    <w:rsid w:val="008A251E"/>
    <w:rsid w:val="008A2535"/>
    <w:rsid w:val="008A2553"/>
    <w:rsid w:val="008A255B"/>
    <w:rsid w:val="008A2588"/>
    <w:rsid w:val="008A25DF"/>
    <w:rsid w:val="008A260A"/>
    <w:rsid w:val="008A266C"/>
    <w:rsid w:val="008A267A"/>
    <w:rsid w:val="008A26FB"/>
    <w:rsid w:val="008A2711"/>
    <w:rsid w:val="008A272A"/>
    <w:rsid w:val="008A27AB"/>
    <w:rsid w:val="008A27B5"/>
    <w:rsid w:val="008A27FE"/>
    <w:rsid w:val="008A287A"/>
    <w:rsid w:val="008A28AC"/>
    <w:rsid w:val="008A28DA"/>
    <w:rsid w:val="008A28F3"/>
    <w:rsid w:val="008A2911"/>
    <w:rsid w:val="008A29D6"/>
    <w:rsid w:val="008A29DC"/>
    <w:rsid w:val="008A29F3"/>
    <w:rsid w:val="008A2A01"/>
    <w:rsid w:val="008A2A4A"/>
    <w:rsid w:val="008A2A57"/>
    <w:rsid w:val="008A2A5D"/>
    <w:rsid w:val="008A2A63"/>
    <w:rsid w:val="008A2AC0"/>
    <w:rsid w:val="008A2ACA"/>
    <w:rsid w:val="008A2B13"/>
    <w:rsid w:val="008A2B3B"/>
    <w:rsid w:val="008A2B3F"/>
    <w:rsid w:val="008A2B41"/>
    <w:rsid w:val="008A2B43"/>
    <w:rsid w:val="008A2B6D"/>
    <w:rsid w:val="008A2B90"/>
    <w:rsid w:val="008A2BA8"/>
    <w:rsid w:val="008A2C13"/>
    <w:rsid w:val="008A2C15"/>
    <w:rsid w:val="008A2C32"/>
    <w:rsid w:val="008A2C47"/>
    <w:rsid w:val="008A2C53"/>
    <w:rsid w:val="008A2C91"/>
    <w:rsid w:val="008A2C96"/>
    <w:rsid w:val="008A2D51"/>
    <w:rsid w:val="008A2D7A"/>
    <w:rsid w:val="008A2D86"/>
    <w:rsid w:val="008A2D8F"/>
    <w:rsid w:val="008A2D9F"/>
    <w:rsid w:val="008A2DA3"/>
    <w:rsid w:val="008A2DC2"/>
    <w:rsid w:val="008A2DEC"/>
    <w:rsid w:val="008A2E0C"/>
    <w:rsid w:val="008A2E0F"/>
    <w:rsid w:val="008A2E14"/>
    <w:rsid w:val="008A2E38"/>
    <w:rsid w:val="008A2E54"/>
    <w:rsid w:val="008A2E69"/>
    <w:rsid w:val="008A2E83"/>
    <w:rsid w:val="008A2EFC"/>
    <w:rsid w:val="008A2F4D"/>
    <w:rsid w:val="008A2F72"/>
    <w:rsid w:val="008A2F7E"/>
    <w:rsid w:val="008A2FF7"/>
    <w:rsid w:val="008A307D"/>
    <w:rsid w:val="008A30E9"/>
    <w:rsid w:val="008A3187"/>
    <w:rsid w:val="008A3201"/>
    <w:rsid w:val="008A3212"/>
    <w:rsid w:val="008A323B"/>
    <w:rsid w:val="008A3269"/>
    <w:rsid w:val="008A3280"/>
    <w:rsid w:val="008A329A"/>
    <w:rsid w:val="008A32A8"/>
    <w:rsid w:val="008A32B0"/>
    <w:rsid w:val="008A32CE"/>
    <w:rsid w:val="008A3316"/>
    <w:rsid w:val="008A333F"/>
    <w:rsid w:val="008A3381"/>
    <w:rsid w:val="008A3397"/>
    <w:rsid w:val="008A339F"/>
    <w:rsid w:val="008A33C6"/>
    <w:rsid w:val="008A33C8"/>
    <w:rsid w:val="008A3413"/>
    <w:rsid w:val="008A347E"/>
    <w:rsid w:val="008A3481"/>
    <w:rsid w:val="008A3487"/>
    <w:rsid w:val="008A34D5"/>
    <w:rsid w:val="008A3555"/>
    <w:rsid w:val="008A357C"/>
    <w:rsid w:val="008A35F5"/>
    <w:rsid w:val="008A35FD"/>
    <w:rsid w:val="008A35FF"/>
    <w:rsid w:val="008A361D"/>
    <w:rsid w:val="008A3663"/>
    <w:rsid w:val="008A3673"/>
    <w:rsid w:val="008A368A"/>
    <w:rsid w:val="008A36A5"/>
    <w:rsid w:val="008A36F7"/>
    <w:rsid w:val="008A36FC"/>
    <w:rsid w:val="008A3765"/>
    <w:rsid w:val="008A376C"/>
    <w:rsid w:val="008A377C"/>
    <w:rsid w:val="008A377E"/>
    <w:rsid w:val="008A37AB"/>
    <w:rsid w:val="008A37D0"/>
    <w:rsid w:val="008A37E5"/>
    <w:rsid w:val="008A3833"/>
    <w:rsid w:val="008A3887"/>
    <w:rsid w:val="008A3893"/>
    <w:rsid w:val="008A38CC"/>
    <w:rsid w:val="008A390E"/>
    <w:rsid w:val="008A3928"/>
    <w:rsid w:val="008A399A"/>
    <w:rsid w:val="008A39C8"/>
    <w:rsid w:val="008A39C9"/>
    <w:rsid w:val="008A39FB"/>
    <w:rsid w:val="008A3A1C"/>
    <w:rsid w:val="008A3A4E"/>
    <w:rsid w:val="008A3AF3"/>
    <w:rsid w:val="008A3B04"/>
    <w:rsid w:val="008A3B54"/>
    <w:rsid w:val="008A3B58"/>
    <w:rsid w:val="008A3B72"/>
    <w:rsid w:val="008A3BAD"/>
    <w:rsid w:val="008A3BB8"/>
    <w:rsid w:val="008A3BC1"/>
    <w:rsid w:val="008A3BCB"/>
    <w:rsid w:val="008A3BDC"/>
    <w:rsid w:val="008A3C11"/>
    <w:rsid w:val="008A3C4C"/>
    <w:rsid w:val="008A3C6B"/>
    <w:rsid w:val="008A3CC7"/>
    <w:rsid w:val="008A3CCA"/>
    <w:rsid w:val="008A3D1A"/>
    <w:rsid w:val="008A3D38"/>
    <w:rsid w:val="008A3D3D"/>
    <w:rsid w:val="008A3D57"/>
    <w:rsid w:val="008A3D92"/>
    <w:rsid w:val="008A3D99"/>
    <w:rsid w:val="008A3DD6"/>
    <w:rsid w:val="008A3DDB"/>
    <w:rsid w:val="008A3DE3"/>
    <w:rsid w:val="008A3E01"/>
    <w:rsid w:val="008A3E3B"/>
    <w:rsid w:val="008A3E44"/>
    <w:rsid w:val="008A3E4E"/>
    <w:rsid w:val="008A3E58"/>
    <w:rsid w:val="008A3EFF"/>
    <w:rsid w:val="008A3F02"/>
    <w:rsid w:val="008A3F59"/>
    <w:rsid w:val="008A3F6F"/>
    <w:rsid w:val="008A3FBE"/>
    <w:rsid w:val="008A3FD4"/>
    <w:rsid w:val="008A4045"/>
    <w:rsid w:val="008A4060"/>
    <w:rsid w:val="008A408D"/>
    <w:rsid w:val="008A40A2"/>
    <w:rsid w:val="008A4104"/>
    <w:rsid w:val="008A411A"/>
    <w:rsid w:val="008A411D"/>
    <w:rsid w:val="008A412A"/>
    <w:rsid w:val="008A4161"/>
    <w:rsid w:val="008A4170"/>
    <w:rsid w:val="008A41DB"/>
    <w:rsid w:val="008A421F"/>
    <w:rsid w:val="008A4227"/>
    <w:rsid w:val="008A4228"/>
    <w:rsid w:val="008A4264"/>
    <w:rsid w:val="008A4292"/>
    <w:rsid w:val="008A42D7"/>
    <w:rsid w:val="008A42F7"/>
    <w:rsid w:val="008A4317"/>
    <w:rsid w:val="008A4362"/>
    <w:rsid w:val="008A4388"/>
    <w:rsid w:val="008A4400"/>
    <w:rsid w:val="008A441E"/>
    <w:rsid w:val="008A4433"/>
    <w:rsid w:val="008A4444"/>
    <w:rsid w:val="008A448C"/>
    <w:rsid w:val="008A4495"/>
    <w:rsid w:val="008A44A6"/>
    <w:rsid w:val="008A4512"/>
    <w:rsid w:val="008A4541"/>
    <w:rsid w:val="008A4545"/>
    <w:rsid w:val="008A4585"/>
    <w:rsid w:val="008A45B6"/>
    <w:rsid w:val="008A45DB"/>
    <w:rsid w:val="008A45F0"/>
    <w:rsid w:val="008A4672"/>
    <w:rsid w:val="008A46CC"/>
    <w:rsid w:val="008A4700"/>
    <w:rsid w:val="008A473E"/>
    <w:rsid w:val="008A475B"/>
    <w:rsid w:val="008A47C0"/>
    <w:rsid w:val="008A47CF"/>
    <w:rsid w:val="008A47E3"/>
    <w:rsid w:val="008A481F"/>
    <w:rsid w:val="008A4843"/>
    <w:rsid w:val="008A4847"/>
    <w:rsid w:val="008A484B"/>
    <w:rsid w:val="008A4873"/>
    <w:rsid w:val="008A4885"/>
    <w:rsid w:val="008A48AC"/>
    <w:rsid w:val="008A491D"/>
    <w:rsid w:val="008A493F"/>
    <w:rsid w:val="008A4961"/>
    <w:rsid w:val="008A4974"/>
    <w:rsid w:val="008A4978"/>
    <w:rsid w:val="008A4995"/>
    <w:rsid w:val="008A49C8"/>
    <w:rsid w:val="008A49E2"/>
    <w:rsid w:val="008A49EA"/>
    <w:rsid w:val="008A49F1"/>
    <w:rsid w:val="008A49F3"/>
    <w:rsid w:val="008A4A46"/>
    <w:rsid w:val="008A4A4D"/>
    <w:rsid w:val="008A4A68"/>
    <w:rsid w:val="008A4A69"/>
    <w:rsid w:val="008A4A9E"/>
    <w:rsid w:val="008A4AA6"/>
    <w:rsid w:val="008A4AA8"/>
    <w:rsid w:val="008A4AE9"/>
    <w:rsid w:val="008A4AF9"/>
    <w:rsid w:val="008A4AFB"/>
    <w:rsid w:val="008A4AFD"/>
    <w:rsid w:val="008A4B11"/>
    <w:rsid w:val="008A4B3B"/>
    <w:rsid w:val="008A4B47"/>
    <w:rsid w:val="008A4B56"/>
    <w:rsid w:val="008A4B7B"/>
    <w:rsid w:val="008A4B8C"/>
    <w:rsid w:val="008A4BB7"/>
    <w:rsid w:val="008A4BEF"/>
    <w:rsid w:val="008A4C0C"/>
    <w:rsid w:val="008A4C5A"/>
    <w:rsid w:val="008A4CDD"/>
    <w:rsid w:val="008A4CEC"/>
    <w:rsid w:val="008A4CEE"/>
    <w:rsid w:val="008A4D31"/>
    <w:rsid w:val="008A4D41"/>
    <w:rsid w:val="008A4D4F"/>
    <w:rsid w:val="008A4DB8"/>
    <w:rsid w:val="008A4DC5"/>
    <w:rsid w:val="008A4DCC"/>
    <w:rsid w:val="008A4DEB"/>
    <w:rsid w:val="008A4DF4"/>
    <w:rsid w:val="008A4E3C"/>
    <w:rsid w:val="008A4E6C"/>
    <w:rsid w:val="008A4E7F"/>
    <w:rsid w:val="008A4F63"/>
    <w:rsid w:val="008A4F72"/>
    <w:rsid w:val="008A4F90"/>
    <w:rsid w:val="008A4FA5"/>
    <w:rsid w:val="008A4FC0"/>
    <w:rsid w:val="008A4FC6"/>
    <w:rsid w:val="008A4FCA"/>
    <w:rsid w:val="008A4FEF"/>
    <w:rsid w:val="008A500C"/>
    <w:rsid w:val="008A5023"/>
    <w:rsid w:val="008A50AA"/>
    <w:rsid w:val="008A50B0"/>
    <w:rsid w:val="008A50B9"/>
    <w:rsid w:val="008A50E0"/>
    <w:rsid w:val="008A5115"/>
    <w:rsid w:val="008A5117"/>
    <w:rsid w:val="008A5144"/>
    <w:rsid w:val="008A5154"/>
    <w:rsid w:val="008A5198"/>
    <w:rsid w:val="008A519E"/>
    <w:rsid w:val="008A51B6"/>
    <w:rsid w:val="008A5218"/>
    <w:rsid w:val="008A526B"/>
    <w:rsid w:val="008A52AF"/>
    <w:rsid w:val="008A52F2"/>
    <w:rsid w:val="008A5327"/>
    <w:rsid w:val="008A5342"/>
    <w:rsid w:val="008A535E"/>
    <w:rsid w:val="008A53BE"/>
    <w:rsid w:val="008A5454"/>
    <w:rsid w:val="008A549F"/>
    <w:rsid w:val="008A54B4"/>
    <w:rsid w:val="008A54CE"/>
    <w:rsid w:val="008A54E9"/>
    <w:rsid w:val="008A5565"/>
    <w:rsid w:val="008A5595"/>
    <w:rsid w:val="008A55C8"/>
    <w:rsid w:val="008A5629"/>
    <w:rsid w:val="008A5634"/>
    <w:rsid w:val="008A5636"/>
    <w:rsid w:val="008A565F"/>
    <w:rsid w:val="008A56F5"/>
    <w:rsid w:val="008A5724"/>
    <w:rsid w:val="008A5741"/>
    <w:rsid w:val="008A578A"/>
    <w:rsid w:val="008A57E1"/>
    <w:rsid w:val="008A57F8"/>
    <w:rsid w:val="008A583C"/>
    <w:rsid w:val="008A585C"/>
    <w:rsid w:val="008A58C4"/>
    <w:rsid w:val="008A58C6"/>
    <w:rsid w:val="008A58DF"/>
    <w:rsid w:val="008A5913"/>
    <w:rsid w:val="008A5921"/>
    <w:rsid w:val="008A5970"/>
    <w:rsid w:val="008A5971"/>
    <w:rsid w:val="008A59CF"/>
    <w:rsid w:val="008A59D1"/>
    <w:rsid w:val="008A59D2"/>
    <w:rsid w:val="008A59F4"/>
    <w:rsid w:val="008A5A3D"/>
    <w:rsid w:val="008A5A3F"/>
    <w:rsid w:val="008A5A4C"/>
    <w:rsid w:val="008A5B35"/>
    <w:rsid w:val="008A5B36"/>
    <w:rsid w:val="008A5B95"/>
    <w:rsid w:val="008A5BD6"/>
    <w:rsid w:val="008A5BDA"/>
    <w:rsid w:val="008A5BFE"/>
    <w:rsid w:val="008A5C2E"/>
    <w:rsid w:val="008A5C4C"/>
    <w:rsid w:val="008A5C9D"/>
    <w:rsid w:val="008A5CA2"/>
    <w:rsid w:val="008A5CAB"/>
    <w:rsid w:val="008A5CAC"/>
    <w:rsid w:val="008A5CB7"/>
    <w:rsid w:val="008A5CCA"/>
    <w:rsid w:val="008A5D37"/>
    <w:rsid w:val="008A5D9A"/>
    <w:rsid w:val="008A5E00"/>
    <w:rsid w:val="008A5E01"/>
    <w:rsid w:val="008A5E2C"/>
    <w:rsid w:val="008A5E62"/>
    <w:rsid w:val="008A5E70"/>
    <w:rsid w:val="008A5ED2"/>
    <w:rsid w:val="008A5EFB"/>
    <w:rsid w:val="008A5F15"/>
    <w:rsid w:val="008A5F29"/>
    <w:rsid w:val="008A5F44"/>
    <w:rsid w:val="008A5F61"/>
    <w:rsid w:val="008A5F63"/>
    <w:rsid w:val="008A5FE5"/>
    <w:rsid w:val="008A5FF6"/>
    <w:rsid w:val="008A5FF8"/>
    <w:rsid w:val="008A6010"/>
    <w:rsid w:val="008A6028"/>
    <w:rsid w:val="008A606C"/>
    <w:rsid w:val="008A6085"/>
    <w:rsid w:val="008A608A"/>
    <w:rsid w:val="008A60A2"/>
    <w:rsid w:val="008A60CC"/>
    <w:rsid w:val="008A60F2"/>
    <w:rsid w:val="008A6138"/>
    <w:rsid w:val="008A6155"/>
    <w:rsid w:val="008A615E"/>
    <w:rsid w:val="008A6176"/>
    <w:rsid w:val="008A61A3"/>
    <w:rsid w:val="008A61B2"/>
    <w:rsid w:val="008A61C8"/>
    <w:rsid w:val="008A61E5"/>
    <w:rsid w:val="008A6202"/>
    <w:rsid w:val="008A621F"/>
    <w:rsid w:val="008A6225"/>
    <w:rsid w:val="008A6271"/>
    <w:rsid w:val="008A62A9"/>
    <w:rsid w:val="008A62E1"/>
    <w:rsid w:val="008A62FC"/>
    <w:rsid w:val="008A630D"/>
    <w:rsid w:val="008A63BA"/>
    <w:rsid w:val="008A63F7"/>
    <w:rsid w:val="008A641C"/>
    <w:rsid w:val="008A6452"/>
    <w:rsid w:val="008A6454"/>
    <w:rsid w:val="008A646D"/>
    <w:rsid w:val="008A64B5"/>
    <w:rsid w:val="008A6553"/>
    <w:rsid w:val="008A6561"/>
    <w:rsid w:val="008A65B1"/>
    <w:rsid w:val="008A65BF"/>
    <w:rsid w:val="008A65C0"/>
    <w:rsid w:val="008A65CF"/>
    <w:rsid w:val="008A661B"/>
    <w:rsid w:val="008A6644"/>
    <w:rsid w:val="008A66A1"/>
    <w:rsid w:val="008A66B8"/>
    <w:rsid w:val="008A6731"/>
    <w:rsid w:val="008A6751"/>
    <w:rsid w:val="008A678A"/>
    <w:rsid w:val="008A6795"/>
    <w:rsid w:val="008A67E4"/>
    <w:rsid w:val="008A6806"/>
    <w:rsid w:val="008A6810"/>
    <w:rsid w:val="008A6816"/>
    <w:rsid w:val="008A6831"/>
    <w:rsid w:val="008A685D"/>
    <w:rsid w:val="008A68D1"/>
    <w:rsid w:val="008A68DE"/>
    <w:rsid w:val="008A6992"/>
    <w:rsid w:val="008A69BE"/>
    <w:rsid w:val="008A69C6"/>
    <w:rsid w:val="008A69E6"/>
    <w:rsid w:val="008A69E7"/>
    <w:rsid w:val="008A69F6"/>
    <w:rsid w:val="008A69FE"/>
    <w:rsid w:val="008A6A38"/>
    <w:rsid w:val="008A6A40"/>
    <w:rsid w:val="008A6B32"/>
    <w:rsid w:val="008A6BBA"/>
    <w:rsid w:val="008A6BDB"/>
    <w:rsid w:val="008A6C13"/>
    <w:rsid w:val="008A6C3F"/>
    <w:rsid w:val="008A6C85"/>
    <w:rsid w:val="008A6CE5"/>
    <w:rsid w:val="008A6D01"/>
    <w:rsid w:val="008A6D06"/>
    <w:rsid w:val="008A6D0D"/>
    <w:rsid w:val="008A6D57"/>
    <w:rsid w:val="008A6DAB"/>
    <w:rsid w:val="008A6DB0"/>
    <w:rsid w:val="008A6DB3"/>
    <w:rsid w:val="008A6DEA"/>
    <w:rsid w:val="008A6DF4"/>
    <w:rsid w:val="008A6DF7"/>
    <w:rsid w:val="008A6E10"/>
    <w:rsid w:val="008A6E12"/>
    <w:rsid w:val="008A6E27"/>
    <w:rsid w:val="008A6E57"/>
    <w:rsid w:val="008A6E9E"/>
    <w:rsid w:val="008A6EE8"/>
    <w:rsid w:val="008A6F66"/>
    <w:rsid w:val="008A6FD5"/>
    <w:rsid w:val="008A6FDF"/>
    <w:rsid w:val="008A6FE9"/>
    <w:rsid w:val="008A6FF1"/>
    <w:rsid w:val="008A703F"/>
    <w:rsid w:val="008A7049"/>
    <w:rsid w:val="008A7051"/>
    <w:rsid w:val="008A7083"/>
    <w:rsid w:val="008A7105"/>
    <w:rsid w:val="008A7148"/>
    <w:rsid w:val="008A7177"/>
    <w:rsid w:val="008A71AC"/>
    <w:rsid w:val="008A71BD"/>
    <w:rsid w:val="008A71C6"/>
    <w:rsid w:val="008A71E5"/>
    <w:rsid w:val="008A7201"/>
    <w:rsid w:val="008A7259"/>
    <w:rsid w:val="008A726B"/>
    <w:rsid w:val="008A7280"/>
    <w:rsid w:val="008A7294"/>
    <w:rsid w:val="008A72B7"/>
    <w:rsid w:val="008A733F"/>
    <w:rsid w:val="008A7389"/>
    <w:rsid w:val="008A73D2"/>
    <w:rsid w:val="008A73DA"/>
    <w:rsid w:val="008A73EC"/>
    <w:rsid w:val="008A73F8"/>
    <w:rsid w:val="008A743B"/>
    <w:rsid w:val="008A7469"/>
    <w:rsid w:val="008A74DA"/>
    <w:rsid w:val="008A74DB"/>
    <w:rsid w:val="008A74E5"/>
    <w:rsid w:val="008A74FD"/>
    <w:rsid w:val="008A752B"/>
    <w:rsid w:val="008A7544"/>
    <w:rsid w:val="008A755C"/>
    <w:rsid w:val="008A75A6"/>
    <w:rsid w:val="008A75AF"/>
    <w:rsid w:val="008A75BC"/>
    <w:rsid w:val="008A75DB"/>
    <w:rsid w:val="008A760D"/>
    <w:rsid w:val="008A766A"/>
    <w:rsid w:val="008A767B"/>
    <w:rsid w:val="008A76D9"/>
    <w:rsid w:val="008A7708"/>
    <w:rsid w:val="008A7709"/>
    <w:rsid w:val="008A771A"/>
    <w:rsid w:val="008A772B"/>
    <w:rsid w:val="008A774F"/>
    <w:rsid w:val="008A7761"/>
    <w:rsid w:val="008A77BF"/>
    <w:rsid w:val="008A782D"/>
    <w:rsid w:val="008A7848"/>
    <w:rsid w:val="008A788F"/>
    <w:rsid w:val="008A789C"/>
    <w:rsid w:val="008A78A0"/>
    <w:rsid w:val="008A78CE"/>
    <w:rsid w:val="008A7979"/>
    <w:rsid w:val="008A797C"/>
    <w:rsid w:val="008A7982"/>
    <w:rsid w:val="008A7995"/>
    <w:rsid w:val="008A79EC"/>
    <w:rsid w:val="008A79FD"/>
    <w:rsid w:val="008A7A10"/>
    <w:rsid w:val="008A7A11"/>
    <w:rsid w:val="008A7A15"/>
    <w:rsid w:val="008A7A29"/>
    <w:rsid w:val="008A7A45"/>
    <w:rsid w:val="008A7A73"/>
    <w:rsid w:val="008A7A8A"/>
    <w:rsid w:val="008A7AD3"/>
    <w:rsid w:val="008A7B04"/>
    <w:rsid w:val="008A7B22"/>
    <w:rsid w:val="008A7B3F"/>
    <w:rsid w:val="008A7B41"/>
    <w:rsid w:val="008A7B64"/>
    <w:rsid w:val="008A7B6D"/>
    <w:rsid w:val="008A7B95"/>
    <w:rsid w:val="008A7BD2"/>
    <w:rsid w:val="008A7C17"/>
    <w:rsid w:val="008A7C2A"/>
    <w:rsid w:val="008A7C31"/>
    <w:rsid w:val="008A7C83"/>
    <w:rsid w:val="008A7D36"/>
    <w:rsid w:val="008A7D61"/>
    <w:rsid w:val="008A7DBE"/>
    <w:rsid w:val="008A7E88"/>
    <w:rsid w:val="008A7F02"/>
    <w:rsid w:val="008A7F0C"/>
    <w:rsid w:val="008A7FAA"/>
    <w:rsid w:val="008A7FB1"/>
    <w:rsid w:val="008A7FE9"/>
    <w:rsid w:val="008A7FEE"/>
    <w:rsid w:val="008B0031"/>
    <w:rsid w:val="008B0046"/>
    <w:rsid w:val="008B00D0"/>
    <w:rsid w:val="008B00D9"/>
    <w:rsid w:val="008B00DD"/>
    <w:rsid w:val="008B00F7"/>
    <w:rsid w:val="008B012A"/>
    <w:rsid w:val="008B0135"/>
    <w:rsid w:val="008B016A"/>
    <w:rsid w:val="008B0195"/>
    <w:rsid w:val="008B01BA"/>
    <w:rsid w:val="008B01D4"/>
    <w:rsid w:val="008B01DC"/>
    <w:rsid w:val="008B01E4"/>
    <w:rsid w:val="008B021F"/>
    <w:rsid w:val="008B024C"/>
    <w:rsid w:val="008B0255"/>
    <w:rsid w:val="008B029E"/>
    <w:rsid w:val="008B02B9"/>
    <w:rsid w:val="008B031D"/>
    <w:rsid w:val="008B035E"/>
    <w:rsid w:val="008B0375"/>
    <w:rsid w:val="008B0390"/>
    <w:rsid w:val="008B0424"/>
    <w:rsid w:val="008B0460"/>
    <w:rsid w:val="008B0461"/>
    <w:rsid w:val="008B0465"/>
    <w:rsid w:val="008B0485"/>
    <w:rsid w:val="008B0496"/>
    <w:rsid w:val="008B04E5"/>
    <w:rsid w:val="008B053F"/>
    <w:rsid w:val="008B0549"/>
    <w:rsid w:val="008B0594"/>
    <w:rsid w:val="008B0595"/>
    <w:rsid w:val="008B05CA"/>
    <w:rsid w:val="008B05DC"/>
    <w:rsid w:val="008B05EA"/>
    <w:rsid w:val="008B05ED"/>
    <w:rsid w:val="008B0646"/>
    <w:rsid w:val="008B065C"/>
    <w:rsid w:val="008B0690"/>
    <w:rsid w:val="008B06DC"/>
    <w:rsid w:val="008B06E5"/>
    <w:rsid w:val="008B0748"/>
    <w:rsid w:val="008B077B"/>
    <w:rsid w:val="008B07B2"/>
    <w:rsid w:val="008B07D0"/>
    <w:rsid w:val="008B0814"/>
    <w:rsid w:val="008B0835"/>
    <w:rsid w:val="008B085D"/>
    <w:rsid w:val="008B08A1"/>
    <w:rsid w:val="008B08B6"/>
    <w:rsid w:val="008B08E1"/>
    <w:rsid w:val="008B0907"/>
    <w:rsid w:val="008B090A"/>
    <w:rsid w:val="008B0917"/>
    <w:rsid w:val="008B091A"/>
    <w:rsid w:val="008B095C"/>
    <w:rsid w:val="008B0981"/>
    <w:rsid w:val="008B09E2"/>
    <w:rsid w:val="008B09E3"/>
    <w:rsid w:val="008B0A3B"/>
    <w:rsid w:val="008B0A67"/>
    <w:rsid w:val="008B0A68"/>
    <w:rsid w:val="008B0AFB"/>
    <w:rsid w:val="008B0B85"/>
    <w:rsid w:val="008B0BC0"/>
    <w:rsid w:val="008B0BED"/>
    <w:rsid w:val="008B0C13"/>
    <w:rsid w:val="008B0C33"/>
    <w:rsid w:val="008B0C40"/>
    <w:rsid w:val="008B0C5C"/>
    <w:rsid w:val="008B0CB4"/>
    <w:rsid w:val="008B0CB9"/>
    <w:rsid w:val="008B0D1F"/>
    <w:rsid w:val="008B0D53"/>
    <w:rsid w:val="008B0D60"/>
    <w:rsid w:val="008B0D70"/>
    <w:rsid w:val="008B0DD3"/>
    <w:rsid w:val="008B0E3A"/>
    <w:rsid w:val="008B0E67"/>
    <w:rsid w:val="008B0ECA"/>
    <w:rsid w:val="008B0ECF"/>
    <w:rsid w:val="008B0F00"/>
    <w:rsid w:val="008B0F24"/>
    <w:rsid w:val="008B0F31"/>
    <w:rsid w:val="008B0F33"/>
    <w:rsid w:val="008B0F4E"/>
    <w:rsid w:val="008B0F84"/>
    <w:rsid w:val="008B0FC8"/>
    <w:rsid w:val="008B100F"/>
    <w:rsid w:val="008B1067"/>
    <w:rsid w:val="008B10D1"/>
    <w:rsid w:val="008B1102"/>
    <w:rsid w:val="008B1128"/>
    <w:rsid w:val="008B1132"/>
    <w:rsid w:val="008B114A"/>
    <w:rsid w:val="008B119C"/>
    <w:rsid w:val="008B11BC"/>
    <w:rsid w:val="008B1219"/>
    <w:rsid w:val="008B1273"/>
    <w:rsid w:val="008B128D"/>
    <w:rsid w:val="008B1292"/>
    <w:rsid w:val="008B12C1"/>
    <w:rsid w:val="008B12E5"/>
    <w:rsid w:val="008B12F1"/>
    <w:rsid w:val="008B13B8"/>
    <w:rsid w:val="008B13D8"/>
    <w:rsid w:val="008B14A1"/>
    <w:rsid w:val="008B14E1"/>
    <w:rsid w:val="008B152B"/>
    <w:rsid w:val="008B155D"/>
    <w:rsid w:val="008B1580"/>
    <w:rsid w:val="008B15C8"/>
    <w:rsid w:val="008B1638"/>
    <w:rsid w:val="008B1652"/>
    <w:rsid w:val="008B165A"/>
    <w:rsid w:val="008B16D9"/>
    <w:rsid w:val="008B16E9"/>
    <w:rsid w:val="008B1746"/>
    <w:rsid w:val="008B1791"/>
    <w:rsid w:val="008B1799"/>
    <w:rsid w:val="008B179E"/>
    <w:rsid w:val="008B17A5"/>
    <w:rsid w:val="008B1803"/>
    <w:rsid w:val="008B1836"/>
    <w:rsid w:val="008B188C"/>
    <w:rsid w:val="008B1895"/>
    <w:rsid w:val="008B18A4"/>
    <w:rsid w:val="008B18B9"/>
    <w:rsid w:val="008B1931"/>
    <w:rsid w:val="008B19A4"/>
    <w:rsid w:val="008B19E5"/>
    <w:rsid w:val="008B1A5B"/>
    <w:rsid w:val="008B1A63"/>
    <w:rsid w:val="008B1AB5"/>
    <w:rsid w:val="008B1AC1"/>
    <w:rsid w:val="008B1ADB"/>
    <w:rsid w:val="008B1ADF"/>
    <w:rsid w:val="008B1AE1"/>
    <w:rsid w:val="008B1AE5"/>
    <w:rsid w:val="008B1B1C"/>
    <w:rsid w:val="008B1B21"/>
    <w:rsid w:val="008B1B28"/>
    <w:rsid w:val="008B1B2F"/>
    <w:rsid w:val="008B1B52"/>
    <w:rsid w:val="008B1B7F"/>
    <w:rsid w:val="008B1B8A"/>
    <w:rsid w:val="008B1BBD"/>
    <w:rsid w:val="008B1BD2"/>
    <w:rsid w:val="008B1BF7"/>
    <w:rsid w:val="008B1C38"/>
    <w:rsid w:val="008B1C88"/>
    <w:rsid w:val="008B1CC7"/>
    <w:rsid w:val="008B1CFD"/>
    <w:rsid w:val="008B1D31"/>
    <w:rsid w:val="008B1D77"/>
    <w:rsid w:val="008B1D84"/>
    <w:rsid w:val="008B1D87"/>
    <w:rsid w:val="008B1D88"/>
    <w:rsid w:val="008B1D8A"/>
    <w:rsid w:val="008B1D97"/>
    <w:rsid w:val="008B1DB9"/>
    <w:rsid w:val="008B1DFB"/>
    <w:rsid w:val="008B1E03"/>
    <w:rsid w:val="008B1E23"/>
    <w:rsid w:val="008B1E37"/>
    <w:rsid w:val="008B1E59"/>
    <w:rsid w:val="008B1E9E"/>
    <w:rsid w:val="008B1EB1"/>
    <w:rsid w:val="008B1EBC"/>
    <w:rsid w:val="008B1EC2"/>
    <w:rsid w:val="008B1F19"/>
    <w:rsid w:val="008B1F2A"/>
    <w:rsid w:val="008B1F9F"/>
    <w:rsid w:val="008B1FA1"/>
    <w:rsid w:val="008B1FBB"/>
    <w:rsid w:val="008B1FDC"/>
    <w:rsid w:val="008B2000"/>
    <w:rsid w:val="008B204C"/>
    <w:rsid w:val="008B2050"/>
    <w:rsid w:val="008B208A"/>
    <w:rsid w:val="008B20C3"/>
    <w:rsid w:val="008B20E5"/>
    <w:rsid w:val="008B20E9"/>
    <w:rsid w:val="008B211F"/>
    <w:rsid w:val="008B213D"/>
    <w:rsid w:val="008B2160"/>
    <w:rsid w:val="008B2162"/>
    <w:rsid w:val="008B21B2"/>
    <w:rsid w:val="008B21F3"/>
    <w:rsid w:val="008B2233"/>
    <w:rsid w:val="008B22CB"/>
    <w:rsid w:val="008B22EC"/>
    <w:rsid w:val="008B2305"/>
    <w:rsid w:val="008B2314"/>
    <w:rsid w:val="008B2330"/>
    <w:rsid w:val="008B235A"/>
    <w:rsid w:val="008B2365"/>
    <w:rsid w:val="008B236E"/>
    <w:rsid w:val="008B240D"/>
    <w:rsid w:val="008B2433"/>
    <w:rsid w:val="008B2454"/>
    <w:rsid w:val="008B2480"/>
    <w:rsid w:val="008B24FD"/>
    <w:rsid w:val="008B2538"/>
    <w:rsid w:val="008B2557"/>
    <w:rsid w:val="008B2593"/>
    <w:rsid w:val="008B25D4"/>
    <w:rsid w:val="008B260D"/>
    <w:rsid w:val="008B2618"/>
    <w:rsid w:val="008B262E"/>
    <w:rsid w:val="008B2638"/>
    <w:rsid w:val="008B2646"/>
    <w:rsid w:val="008B270E"/>
    <w:rsid w:val="008B2784"/>
    <w:rsid w:val="008B2809"/>
    <w:rsid w:val="008B282C"/>
    <w:rsid w:val="008B285F"/>
    <w:rsid w:val="008B28A4"/>
    <w:rsid w:val="008B292C"/>
    <w:rsid w:val="008B2952"/>
    <w:rsid w:val="008B2962"/>
    <w:rsid w:val="008B2979"/>
    <w:rsid w:val="008B297B"/>
    <w:rsid w:val="008B29DE"/>
    <w:rsid w:val="008B2A3C"/>
    <w:rsid w:val="008B2A42"/>
    <w:rsid w:val="008B2A51"/>
    <w:rsid w:val="008B2A96"/>
    <w:rsid w:val="008B2AC7"/>
    <w:rsid w:val="008B2ADA"/>
    <w:rsid w:val="008B2AE9"/>
    <w:rsid w:val="008B2B1C"/>
    <w:rsid w:val="008B2B60"/>
    <w:rsid w:val="008B2B61"/>
    <w:rsid w:val="008B2BA0"/>
    <w:rsid w:val="008B2BDD"/>
    <w:rsid w:val="008B2C0A"/>
    <w:rsid w:val="008B2C3F"/>
    <w:rsid w:val="008B2C44"/>
    <w:rsid w:val="008B2C59"/>
    <w:rsid w:val="008B2C7A"/>
    <w:rsid w:val="008B2C96"/>
    <w:rsid w:val="008B2CE3"/>
    <w:rsid w:val="008B2CF0"/>
    <w:rsid w:val="008B2D05"/>
    <w:rsid w:val="008B2D36"/>
    <w:rsid w:val="008B2D69"/>
    <w:rsid w:val="008B2D6F"/>
    <w:rsid w:val="008B2D7A"/>
    <w:rsid w:val="008B2D80"/>
    <w:rsid w:val="008B2DB4"/>
    <w:rsid w:val="008B2DC9"/>
    <w:rsid w:val="008B2DDE"/>
    <w:rsid w:val="008B2E47"/>
    <w:rsid w:val="008B2EA1"/>
    <w:rsid w:val="008B2F18"/>
    <w:rsid w:val="008B2F50"/>
    <w:rsid w:val="008B2F8A"/>
    <w:rsid w:val="008B2FAB"/>
    <w:rsid w:val="008B2FD5"/>
    <w:rsid w:val="008B3013"/>
    <w:rsid w:val="008B3043"/>
    <w:rsid w:val="008B3083"/>
    <w:rsid w:val="008B30AF"/>
    <w:rsid w:val="008B30C9"/>
    <w:rsid w:val="008B3196"/>
    <w:rsid w:val="008B31A1"/>
    <w:rsid w:val="008B31B2"/>
    <w:rsid w:val="008B31CE"/>
    <w:rsid w:val="008B31F2"/>
    <w:rsid w:val="008B3218"/>
    <w:rsid w:val="008B321A"/>
    <w:rsid w:val="008B3231"/>
    <w:rsid w:val="008B3265"/>
    <w:rsid w:val="008B32AB"/>
    <w:rsid w:val="008B32C8"/>
    <w:rsid w:val="008B32FF"/>
    <w:rsid w:val="008B3332"/>
    <w:rsid w:val="008B3352"/>
    <w:rsid w:val="008B3396"/>
    <w:rsid w:val="008B33C3"/>
    <w:rsid w:val="008B33C7"/>
    <w:rsid w:val="008B3401"/>
    <w:rsid w:val="008B345F"/>
    <w:rsid w:val="008B349B"/>
    <w:rsid w:val="008B34B1"/>
    <w:rsid w:val="008B34FC"/>
    <w:rsid w:val="008B3506"/>
    <w:rsid w:val="008B3560"/>
    <w:rsid w:val="008B3565"/>
    <w:rsid w:val="008B35A2"/>
    <w:rsid w:val="008B35AB"/>
    <w:rsid w:val="008B35AC"/>
    <w:rsid w:val="008B3616"/>
    <w:rsid w:val="008B3634"/>
    <w:rsid w:val="008B3665"/>
    <w:rsid w:val="008B367C"/>
    <w:rsid w:val="008B36B1"/>
    <w:rsid w:val="008B36C3"/>
    <w:rsid w:val="008B3749"/>
    <w:rsid w:val="008B3753"/>
    <w:rsid w:val="008B37B2"/>
    <w:rsid w:val="008B37DE"/>
    <w:rsid w:val="008B37E1"/>
    <w:rsid w:val="008B3818"/>
    <w:rsid w:val="008B3830"/>
    <w:rsid w:val="008B383E"/>
    <w:rsid w:val="008B385F"/>
    <w:rsid w:val="008B387C"/>
    <w:rsid w:val="008B38B5"/>
    <w:rsid w:val="008B38F4"/>
    <w:rsid w:val="008B3907"/>
    <w:rsid w:val="008B392E"/>
    <w:rsid w:val="008B3965"/>
    <w:rsid w:val="008B397A"/>
    <w:rsid w:val="008B399E"/>
    <w:rsid w:val="008B39D3"/>
    <w:rsid w:val="008B39DD"/>
    <w:rsid w:val="008B3A4A"/>
    <w:rsid w:val="008B3A4D"/>
    <w:rsid w:val="008B3A7D"/>
    <w:rsid w:val="008B3AA4"/>
    <w:rsid w:val="008B3B10"/>
    <w:rsid w:val="008B3B2A"/>
    <w:rsid w:val="008B3BA9"/>
    <w:rsid w:val="008B3BED"/>
    <w:rsid w:val="008B3BF4"/>
    <w:rsid w:val="008B3C7C"/>
    <w:rsid w:val="008B3C98"/>
    <w:rsid w:val="008B3C9D"/>
    <w:rsid w:val="008B3CE7"/>
    <w:rsid w:val="008B3CF5"/>
    <w:rsid w:val="008B3D23"/>
    <w:rsid w:val="008B3D65"/>
    <w:rsid w:val="008B3D8D"/>
    <w:rsid w:val="008B3D96"/>
    <w:rsid w:val="008B3E15"/>
    <w:rsid w:val="008B3E17"/>
    <w:rsid w:val="008B3E92"/>
    <w:rsid w:val="008B3EBE"/>
    <w:rsid w:val="008B3F12"/>
    <w:rsid w:val="008B3F4A"/>
    <w:rsid w:val="008B3F85"/>
    <w:rsid w:val="008B3FA1"/>
    <w:rsid w:val="008B3FC6"/>
    <w:rsid w:val="008B3FD6"/>
    <w:rsid w:val="008B4029"/>
    <w:rsid w:val="008B4080"/>
    <w:rsid w:val="008B4129"/>
    <w:rsid w:val="008B415A"/>
    <w:rsid w:val="008B416A"/>
    <w:rsid w:val="008B4182"/>
    <w:rsid w:val="008B418C"/>
    <w:rsid w:val="008B41B5"/>
    <w:rsid w:val="008B41E1"/>
    <w:rsid w:val="008B41F4"/>
    <w:rsid w:val="008B41FE"/>
    <w:rsid w:val="008B420E"/>
    <w:rsid w:val="008B4226"/>
    <w:rsid w:val="008B4229"/>
    <w:rsid w:val="008B4245"/>
    <w:rsid w:val="008B4256"/>
    <w:rsid w:val="008B4262"/>
    <w:rsid w:val="008B426C"/>
    <w:rsid w:val="008B4278"/>
    <w:rsid w:val="008B42F6"/>
    <w:rsid w:val="008B434E"/>
    <w:rsid w:val="008B4361"/>
    <w:rsid w:val="008B4373"/>
    <w:rsid w:val="008B43A4"/>
    <w:rsid w:val="008B43A8"/>
    <w:rsid w:val="008B43B6"/>
    <w:rsid w:val="008B444D"/>
    <w:rsid w:val="008B447E"/>
    <w:rsid w:val="008B4561"/>
    <w:rsid w:val="008B4590"/>
    <w:rsid w:val="008B45A3"/>
    <w:rsid w:val="008B45E3"/>
    <w:rsid w:val="008B45FA"/>
    <w:rsid w:val="008B4603"/>
    <w:rsid w:val="008B4629"/>
    <w:rsid w:val="008B462E"/>
    <w:rsid w:val="008B464A"/>
    <w:rsid w:val="008B4650"/>
    <w:rsid w:val="008B465D"/>
    <w:rsid w:val="008B4672"/>
    <w:rsid w:val="008B4711"/>
    <w:rsid w:val="008B4729"/>
    <w:rsid w:val="008B4768"/>
    <w:rsid w:val="008B4787"/>
    <w:rsid w:val="008B47B1"/>
    <w:rsid w:val="008B47DC"/>
    <w:rsid w:val="008B481F"/>
    <w:rsid w:val="008B485C"/>
    <w:rsid w:val="008B48DA"/>
    <w:rsid w:val="008B48DB"/>
    <w:rsid w:val="008B4944"/>
    <w:rsid w:val="008B49DD"/>
    <w:rsid w:val="008B4A0D"/>
    <w:rsid w:val="008B4A41"/>
    <w:rsid w:val="008B4A6B"/>
    <w:rsid w:val="008B4A74"/>
    <w:rsid w:val="008B4A98"/>
    <w:rsid w:val="008B4AC9"/>
    <w:rsid w:val="008B4AF1"/>
    <w:rsid w:val="008B4B08"/>
    <w:rsid w:val="008B4B0F"/>
    <w:rsid w:val="008B4B24"/>
    <w:rsid w:val="008B4B50"/>
    <w:rsid w:val="008B4B98"/>
    <w:rsid w:val="008B4BA6"/>
    <w:rsid w:val="008B4BB3"/>
    <w:rsid w:val="008B4BC5"/>
    <w:rsid w:val="008B4C4F"/>
    <w:rsid w:val="008B4C66"/>
    <w:rsid w:val="008B4C7A"/>
    <w:rsid w:val="008B4C83"/>
    <w:rsid w:val="008B4C8F"/>
    <w:rsid w:val="008B4CAC"/>
    <w:rsid w:val="008B4CBC"/>
    <w:rsid w:val="008B4CC7"/>
    <w:rsid w:val="008B4D06"/>
    <w:rsid w:val="008B4D4D"/>
    <w:rsid w:val="008B4DD8"/>
    <w:rsid w:val="008B4DDE"/>
    <w:rsid w:val="008B4E41"/>
    <w:rsid w:val="008B4E53"/>
    <w:rsid w:val="008B4E65"/>
    <w:rsid w:val="008B4E68"/>
    <w:rsid w:val="008B4EA6"/>
    <w:rsid w:val="008B4EA9"/>
    <w:rsid w:val="008B4EB7"/>
    <w:rsid w:val="008B4ED1"/>
    <w:rsid w:val="008B4EF5"/>
    <w:rsid w:val="008B4F08"/>
    <w:rsid w:val="008B4F2F"/>
    <w:rsid w:val="008B4F3F"/>
    <w:rsid w:val="008B4F61"/>
    <w:rsid w:val="008B4FD0"/>
    <w:rsid w:val="008B501D"/>
    <w:rsid w:val="008B502D"/>
    <w:rsid w:val="008B5070"/>
    <w:rsid w:val="008B507B"/>
    <w:rsid w:val="008B509A"/>
    <w:rsid w:val="008B50A4"/>
    <w:rsid w:val="008B50A8"/>
    <w:rsid w:val="008B50AA"/>
    <w:rsid w:val="008B50BF"/>
    <w:rsid w:val="008B50FF"/>
    <w:rsid w:val="008B5131"/>
    <w:rsid w:val="008B5149"/>
    <w:rsid w:val="008B51CA"/>
    <w:rsid w:val="008B51F5"/>
    <w:rsid w:val="008B5226"/>
    <w:rsid w:val="008B5249"/>
    <w:rsid w:val="008B5260"/>
    <w:rsid w:val="008B5262"/>
    <w:rsid w:val="008B52DD"/>
    <w:rsid w:val="008B533E"/>
    <w:rsid w:val="008B5360"/>
    <w:rsid w:val="008B53DE"/>
    <w:rsid w:val="008B53F6"/>
    <w:rsid w:val="008B5434"/>
    <w:rsid w:val="008B5436"/>
    <w:rsid w:val="008B545B"/>
    <w:rsid w:val="008B547B"/>
    <w:rsid w:val="008B5497"/>
    <w:rsid w:val="008B5499"/>
    <w:rsid w:val="008B54A5"/>
    <w:rsid w:val="008B54AC"/>
    <w:rsid w:val="008B54B8"/>
    <w:rsid w:val="008B55EF"/>
    <w:rsid w:val="008B5616"/>
    <w:rsid w:val="008B5644"/>
    <w:rsid w:val="008B5668"/>
    <w:rsid w:val="008B569A"/>
    <w:rsid w:val="008B56E5"/>
    <w:rsid w:val="008B5730"/>
    <w:rsid w:val="008B5759"/>
    <w:rsid w:val="008B579F"/>
    <w:rsid w:val="008B57C1"/>
    <w:rsid w:val="008B57EE"/>
    <w:rsid w:val="008B57F2"/>
    <w:rsid w:val="008B5809"/>
    <w:rsid w:val="008B5820"/>
    <w:rsid w:val="008B583B"/>
    <w:rsid w:val="008B587B"/>
    <w:rsid w:val="008B589C"/>
    <w:rsid w:val="008B58AB"/>
    <w:rsid w:val="008B5923"/>
    <w:rsid w:val="008B5938"/>
    <w:rsid w:val="008B594D"/>
    <w:rsid w:val="008B59DD"/>
    <w:rsid w:val="008B5A06"/>
    <w:rsid w:val="008B5A6E"/>
    <w:rsid w:val="008B5A99"/>
    <w:rsid w:val="008B5AAB"/>
    <w:rsid w:val="008B5AB2"/>
    <w:rsid w:val="008B5AD1"/>
    <w:rsid w:val="008B5B47"/>
    <w:rsid w:val="008B5B4B"/>
    <w:rsid w:val="008B5B4D"/>
    <w:rsid w:val="008B5B82"/>
    <w:rsid w:val="008B5B9E"/>
    <w:rsid w:val="008B5BBB"/>
    <w:rsid w:val="008B5C61"/>
    <w:rsid w:val="008B5C6C"/>
    <w:rsid w:val="008B5C93"/>
    <w:rsid w:val="008B5CAB"/>
    <w:rsid w:val="008B5CAF"/>
    <w:rsid w:val="008B5D04"/>
    <w:rsid w:val="008B5D5D"/>
    <w:rsid w:val="008B5DBC"/>
    <w:rsid w:val="008B5DCD"/>
    <w:rsid w:val="008B5DE2"/>
    <w:rsid w:val="008B5DF9"/>
    <w:rsid w:val="008B5E15"/>
    <w:rsid w:val="008B5E27"/>
    <w:rsid w:val="008B5E47"/>
    <w:rsid w:val="008B5EA8"/>
    <w:rsid w:val="008B5EDB"/>
    <w:rsid w:val="008B5F1E"/>
    <w:rsid w:val="008B5F49"/>
    <w:rsid w:val="008B5F54"/>
    <w:rsid w:val="008B5F5A"/>
    <w:rsid w:val="008B5F76"/>
    <w:rsid w:val="008B5FD1"/>
    <w:rsid w:val="008B5FFE"/>
    <w:rsid w:val="008B6010"/>
    <w:rsid w:val="008B606C"/>
    <w:rsid w:val="008B6087"/>
    <w:rsid w:val="008B60CA"/>
    <w:rsid w:val="008B60E7"/>
    <w:rsid w:val="008B6100"/>
    <w:rsid w:val="008B611E"/>
    <w:rsid w:val="008B6140"/>
    <w:rsid w:val="008B6161"/>
    <w:rsid w:val="008B617E"/>
    <w:rsid w:val="008B61D1"/>
    <w:rsid w:val="008B6211"/>
    <w:rsid w:val="008B6219"/>
    <w:rsid w:val="008B6290"/>
    <w:rsid w:val="008B629D"/>
    <w:rsid w:val="008B62C0"/>
    <w:rsid w:val="008B62EC"/>
    <w:rsid w:val="008B632D"/>
    <w:rsid w:val="008B6331"/>
    <w:rsid w:val="008B6343"/>
    <w:rsid w:val="008B6349"/>
    <w:rsid w:val="008B6354"/>
    <w:rsid w:val="008B635C"/>
    <w:rsid w:val="008B63B6"/>
    <w:rsid w:val="008B63C2"/>
    <w:rsid w:val="008B63D0"/>
    <w:rsid w:val="008B63F7"/>
    <w:rsid w:val="008B6470"/>
    <w:rsid w:val="008B648E"/>
    <w:rsid w:val="008B64B7"/>
    <w:rsid w:val="008B64EA"/>
    <w:rsid w:val="008B654B"/>
    <w:rsid w:val="008B655A"/>
    <w:rsid w:val="008B6562"/>
    <w:rsid w:val="008B656D"/>
    <w:rsid w:val="008B65B1"/>
    <w:rsid w:val="008B65CD"/>
    <w:rsid w:val="008B65CE"/>
    <w:rsid w:val="008B65E6"/>
    <w:rsid w:val="008B661F"/>
    <w:rsid w:val="008B665C"/>
    <w:rsid w:val="008B6682"/>
    <w:rsid w:val="008B6735"/>
    <w:rsid w:val="008B6745"/>
    <w:rsid w:val="008B675A"/>
    <w:rsid w:val="008B677E"/>
    <w:rsid w:val="008B677F"/>
    <w:rsid w:val="008B67B2"/>
    <w:rsid w:val="008B67C1"/>
    <w:rsid w:val="008B67E3"/>
    <w:rsid w:val="008B681F"/>
    <w:rsid w:val="008B6842"/>
    <w:rsid w:val="008B686C"/>
    <w:rsid w:val="008B6883"/>
    <w:rsid w:val="008B6886"/>
    <w:rsid w:val="008B688C"/>
    <w:rsid w:val="008B68A4"/>
    <w:rsid w:val="008B68C9"/>
    <w:rsid w:val="008B68D4"/>
    <w:rsid w:val="008B68DF"/>
    <w:rsid w:val="008B68FF"/>
    <w:rsid w:val="008B691D"/>
    <w:rsid w:val="008B6939"/>
    <w:rsid w:val="008B6991"/>
    <w:rsid w:val="008B69A2"/>
    <w:rsid w:val="008B69A3"/>
    <w:rsid w:val="008B69B7"/>
    <w:rsid w:val="008B69C5"/>
    <w:rsid w:val="008B69CA"/>
    <w:rsid w:val="008B69D3"/>
    <w:rsid w:val="008B6A11"/>
    <w:rsid w:val="008B6A47"/>
    <w:rsid w:val="008B6A7A"/>
    <w:rsid w:val="008B6A9D"/>
    <w:rsid w:val="008B6AC2"/>
    <w:rsid w:val="008B6B33"/>
    <w:rsid w:val="008B6B48"/>
    <w:rsid w:val="008B6B6F"/>
    <w:rsid w:val="008B6B92"/>
    <w:rsid w:val="008B6BB0"/>
    <w:rsid w:val="008B6BDB"/>
    <w:rsid w:val="008B6C1A"/>
    <w:rsid w:val="008B6C20"/>
    <w:rsid w:val="008B6C7B"/>
    <w:rsid w:val="008B6CD8"/>
    <w:rsid w:val="008B6CF8"/>
    <w:rsid w:val="008B6D1D"/>
    <w:rsid w:val="008B6D52"/>
    <w:rsid w:val="008B6D6E"/>
    <w:rsid w:val="008B6D7F"/>
    <w:rsid w:val="008B6DE3"/>
    <w:rsid w:val="008B6E0A"/>
    <w:rsid w:val="008B6E0D"/>
    <w:rsid w:val="008B6E9A"/>
    <w:rsid w:val="008B6EC0"/>
    <w:rsid w:val="008B6EC8"/>
    <w:rsid w:val="008B6EF5"/>
    <w:rsid w:val="008B6F9C"/>
    <w:rsid w:val="008B6FB5"/>
    <w:rsid w:val="008B6FC3"/>
    <w:rsid w:val="008B701B"/>
    <w:rsid w:val="008B7039"/>
    <w:rsid w:val="008B705E"/>
    <w:rsid w:val="008B706D"/>
    <w:rsid w:val="008B707B"/>
    <w:rsid w:val="008B7091"/>
    <w:rsid w:val="008B7177"/>
    <w:rsid w:val="008B7182"/>
    <w:rsid w:val="008B71FE"/>
    <w:rsid w:val="008B7201"/>
    <w:rsid w:val="008B724B"/>
    <w:rsid w:val="008B7252"/>
    <w:rsid w:val="008B72A7"/>
    <w:rsid w:val="008B72B1"/>
    <w:rsid w:val="008B72BC"/>
    <w:rsid w:val="008B72C4"/>
    <w:rsid w:val="008B7322"/>
    <w:rsid w:val="008B7335"/>
    <w:rsid w:val="008B733A"/>
    <w:rsid w:val="008B7344"/>
    <w:rsid w:val="008B7354"/>
    <w:rsid w:val="008B73B1"/>
    <w:rsid w:val="008B73DA"/>
    <w:rsid w:val="008B7403"/>
    <w:rsid w:val="008B742E"/>
    <w:rsid w:val="008B745D"/>
    <w:rsid w:val="008B747F"/>
    <w:rsid w:val="008B74AA"/>
    <w:rsid w:val="008B74CF"/>
    <w:rsid w:val="008B7510"/>
    <w:rsid w:val="008B7511"/>
    <w:rsid w:val="008B753E"/>
    <w:rsid w:val="008B75E6"/>
    <w:rsid w:val="008B75F7"/>
    <w:rsid w:val="008B7608"/>
    <w:rsid w:val="008B7643"/>
    <w:rsid w:val="008B766C"/>
    <w:rsid w:val="008B766D"/>
    <w:rsid w:val="008B7691"/>
    <w:rsid w:val="008B76D1"/>
    <w:rsid w:val="008B76DE"/>
    <w:rsid w:val="008B7727"/>
    <w:rsid w:val="008B7741"/>
    <w:rsid w:val="008B778B"/>
    <w:rsid w:val="008B77AD"/>
    <w:rsid w:val="008B77C3"/>
    <w:rsid w:val="008B77E2"/>
    <w:rsid w:val="008B7802"/>
    <w:rsid w:val="008B786A"/>
    <w:rsid w:val="008B78AD"/>
    <w:rsid w:val="008B78D0"/>
    <w:rsid w:val="008B7906"/>
    <w:rsid w:val="008B793E"/>
    <w:rsid w:val="008B7965"/>
    <w:rsid w:val="008B799D"/>
    <w:rsid w:val="008B79FC"/>
    <w:rsid w:val="008B7A1B"/>
    <w:rsid w:val="008B7A1D"/>
    <w:rsid w:val="008B7A88"/>
    <w:rsid w:val="008B7AB7"/>
    <w:rsid w:val="008B7AF0"/>
    <w:rsid w:val="008B7B0E"/>
    <w:rsid w:val="008B7B18"/>
    <w:rsid w:val="008B7B41"/>
    <w:rsid w:val="008B7B85"/>
    <w:rsid w:val="008B7BC0"/>
    <w:rsid w:val="008B7BF6"/>
    <w:rsid w:val="008B7C05"/>
    <w:rsid w:val="008B7C52"/>
    <w:rsid w:val="008B7C66"/>
    <w:rsid w:val="008B7C6E"/>
    <w:rsid w:val="008B7C70"/>
    <w:rsid w:val="008B7C84"/>
    <w:rsid w:val="008B7CB9"/>
    <w:rsid w:val="008B7CC8"/>
    <w:rsid w:val="008B7CE7"/>
    <w:rsid w:val="008B7D0E"/>
    <w:rsid w:val="008B7D3E"/>
    <w:rsid w:val="008B7D43"/>
    <w:rsid w:val="008B7D60"/>
    <w:rsid w:val="008B7D7A"/>
    <w:rsid w:val="008B7DCF"/>
    <w:rsid w:val="008B7DDD"/>
    <w:rsid w:val="008B7E2C"/>
    <w:rsid w:val="008B7E42"/>
    <w:rsid w:val="008B7E68"/>
    <w:rsid w:val="008B7E8D"/>
    <w:rsid w:val="008B7E8E"/>
    <w:rsid w:val="008B7EBE"/>
    <w:rsid w:val="008B7EBF"/>
    <w:rsid w:val="008B7EF8"/>
    <w:rsid w:val="008B7F11"/>
    <w:rsid w:val="008B7F18"/>
    <w:rsid w:val="008B7F21"/>
    <w:rsid w:val="008B7F73"/>
    <w:rsid w:val="008B7FBF"/>
    <w:rsid w:val="008B7FDF"/>
    <w:rsid w:val="008B7FFA"/>
    <w:rsid w:val="008C000D"/>
    <w:rsid w:val="008C002B"/>
    <w:rsid w:val="008C0034"/>
    <w:rsid w:val="008C0071"/>
    <w:rsid w:val="008C00B7"/>
    <w:rsid w:val="008C00CE"/>
    <w:rsid w:val="008C00CF"/>
    <w:rsid w:val="008C00E6"/>
    <w:rsid w:val="008C0124"/>
    <w:rsid w:val="008C0146"/>
    <w:rsid w:val="008C0154"/>
    <w:rsid w:val="008C0157"/>
    <w:rsid w:val="008C0181"/>
    <w:rsid w:val="008C0183"/>
    <w:rsid w:val="008C0194"/>
    <w:rsid w:val="008C01CF"/>
    <w:rsid w:val="008C01F9"/>
    <w:rsid w:val="008C021B"/>
    <w:rsid w:val="008C0236"/>
    <w:rsid w:val="008C025D"/>
    <w:rsid w:val="008C0272"/>
    <w:rsid w:val="008C027B"/>
    <w:rsid w:val="008C02C1"/>
    <w:rsid w:val="008C02DE"/>
    <w:rsid w:val="008C033B"/>
    <w:rsid w:val="008C0360"/>
    <w:rsid w:val="008C0386"/>
    <w:rsid w:val="008C03CC"/>
    <w:rsid w:val="008C0429"/>
    <w:rsid w:val="008C0481"/>
    <w:rsid w:val="008C04EB"/>
    <w:rsid w:val="008C0505"/>
    <w:rsid w:val="008C053D"/>
    <w:rsid w:val="008C0548"/>
    <w:rsid w:val="008C0552"/>
    <w:rsid w:val="008C0567"/>
    <w:rsid w:val="008C0581"/>
    <w:rsid w:val="008C05D6"/>
    <w:rsid w:val="008C0619"/>
    <w:rsid w:val="008C061D"/>
    <w:rsid w:val="008C0638"/>
    <w:rsid w:val="008C065D"/>
    <w:rsid w:val="008C069F"/>
    <w:rsid w:val="008C06A0"/>
    <w:rsid w:val="008C06B7"/>
    <w:rsid w:val="008C06C8"/>
    <w:rsid w:val="008C06E0"/>
    <w:rsid w:val="008C06FE"/>
    <w:rsid w:val="008C072B"/>
    <w:rsid w:val="008C0741"/>
    <w:rsid w:val="008C0742"/>
    <w:rsid w:val="008C0753"/>
    <w:rsid w:val="008C079A"/>
    <w:rsid w:val="008C07D5"/>
    <w:rsid w:val="008C07DB"/>
    <w:rsid w:val="008C07F9"/>
    <w:rsid w:val="008C0821"/>
    <w:rsid w:val="008C085E"/>
    <w:rsid w:val="008C0882"/>
    <w:rsid w:val="008C08A9"/>
    <w:rsid w:val="008C08E1"/>
    <w:rsid w:val="008C08FA"/>
    <w:rsid w:val="008C08FF"/>
    <w:rsid w:val="008C0942"/>
    <w:rsid w:val="008C094F"/>
    <w:rsid w:val="008C096A"/>
    <w:rsid w:val="008C09C5"/>
    <w:rsid w:val="008C09F3"/>
    <w:rsid w:val="008C0A06"/>
    <w:rsid w:val="008C0A34"/>
    <w:rsid w:val="008C0A44"/>
    <w:rsid w:val="008C0A89"/>
    <w:rsid w:val="008C0AA1"/>
    <w:rsid w:val="008C0ABE"/>
    <w:rsid w:val="008C0B17"/>
    <w:rsid w:val="008C0B35"/>
    <w:rsid w:val="008C0B4E"/>
    <w:rsid w:val="008C0BC6"/>
    <w:rsid w:val="008C0BFD"/>
    <w:rsid w:val="008C0C02"/>
    <w:rsid w:val="008C0C5C"/>
    <w:rsid w:val="008C0C7C"/>
    <w:rsid w:val="008C0C9D"/>
    <w:rsid w:val="008C0CC5"/>
    <w:rsid w:val="008C0D4D"/>
    <w:rsid w:val="008C0D7B"/>
    <w:rsid w:val="008C0D90"/>
    <w:rsid w:val="008C0DA7"/>
    <w:rsid w:val="008C0DA8"/>
    <w:rsid w:val="008C0DC2"/>
    <w:rsid w:val="008C0DC3"/>
    <w:rsid w:val="008C0DD8"/>
    <w:rsid w:val="008C0DD9"/>
    <w:rsid w:val="008C0DEB"/>
    <w:rsid w:val="008C0E43"/>
    <w:rsid w:val="008C0E44"/>
    <w:rsid w:val="008C0F37"/>
    <w:rsid w:val="008C0F70"/>
    <w:rsid w:val="008C0F83"/>
    <w:rsid w:val="008C0F92"/>
    <w:rsid w:val="008C0F9D"/>
    <w:rsid w:val="008C0FA0"/>
    <w:rsid w:val="008C0FF4"/>
    <w:rsid w:val="008C102E"/>
    <w:rsid w:val="008C1042"/>
    <w:rsid w:val="008C105F"/>
    <w:rsid w:val="008C1075"/>
    <w:rsid w:val="008C1098"/>
    <w:rsid w:val="008C10C9"/>
    <w:rsid w:val="008C1115"/>
    <w:rsid w:val="008C111D"/>
    <w:rsid w:val="008C1171"/>
    <w:rsid w:val="008C126B"/>
    <w:rsid w:val="008C1273"/>
    <w:rsid w:val="008C127A"/>
    <w:rsid w:val="008C12C9"/>
    <w:rsid w:val="008C1302"/>
    <w:rsid w:val="008C133B"/>
    <w:rsid w:val="008C1345"/>
    <w:rsid w:val="008C134A"/>
    <w:rsid w:val="008C138F"/>
    <w:rsid w:val="008C13D9"/>
    <w:rsid w:val="008C13ED"/>
    <w:rsid w:val="008C13FD"/>
    <w:rsid w:val="008C140F"/>
    <w:rsid w:val="008C1413"/>
    <w:rsid w:val="008C142A"/>
    <w:rsid w:val="008C1455"/>
    <w:rsid w:val="008C1495"/>
    <w:rsid w:val="008C14A5"/>
    <w:rsid w:val="008C14BB"/>
    <w:rsid w:val="008C14CC"/>
    <w:rsid w:val="008C154C"/>
    <w:rsid w:val="008C1551"/>
    <w:rsid w:val="008C155D"/>
    <w:rsid w:val="008C1589"/>
    <w:rsid w:val="008C158C"/>
    <w:rsid w:val="008C15D6"/>
    <w:rsid w:val="008C169A"/>
    <w:rsid w:val="008C169C"/>
    <w:rsid w:val="008C16DA"/>
    <w:rsid w:val="008C175C"/>
    <w:rsid w:val="008C184A"/>
    <w:rsid w:val="008C184B"/>
    <w:rsid w:val="008C186D"/>
    <w:rsid w:val="008C18AD"/>
    <w:rsid w:val="008C18F1"/>
    <w:rsid w:val="008C18F2"/>
    <w:rsid w:val="008C192C"/>
    <w:rsid w:val="008C194D"/>
    <w:rsid w:val="008C1962"/>
    <w:rsid w:val="008C1989"/>
    <w:rsid w:val="008C199B"/>
    <w:rsid w:val="008C19A5"/>
    <w:rsid w:val="008C19AE"/>
    <w:rsid w:val="008C19C1"/>
    <w:rsid w:val="008C1A75"/>
    <w:rsid w:val="008C1A9A"/>
    <w:rsid w:val="008C1AEA"/>
    <w:rsid w:val="008C1B1C"/>
    <w:rsid w:val="008C1B58"/>
    <w:rsid w:val="008C1B88"/>
    <w:rsid w:val="008C1B91"/>
    <w:rsid w:val="008C1B93"/>
    <w:rsid w:val="008C1BAF"/>
    <w:rsid w:val="008C1BCC"/>
    <w:rsid w:val="008C1BEB"/>
    <w:rsid w:val="008C1C0B"/>
    <w:rsid w:val="008C1C47"/>
    <w:rsid w:val="008C1C70"/>
    <w:rsid w:val="008C1C96"/>
    <w:rsid w:val="008C1CC1"/>
    <w:rsid w:val="008C1D17"/>
    <w:rsid w:val="008C1D35"/>
    <w:rsid w:val="008C1D4B"/>
    <w:rsid w:val="008C1D68"/>
    <w:rsid w:val="008C1D74"/>
    <w:rsid w:val="008C1D9E"/>
    <w:rsid w:val="008C1DB7"/>
    <w:rsid w:val="008C1DFA"/>
    <w:rsid w:val="008C1E1E"/>
    <w:rsid w:val="008C1E55"/>
    <w:rsid w:val="008C1E5E"/>
    <w:rsid w:val="008C1E66"/>
    <w:rsid w:val="008C1EFC"/>
    <w:rsid w:val="008C1F1E"/>
    <w:rsid w:val="008C1F24"/>
    <w:rsid w:val="008C1F2D"/>
    <w:rsid w:val="008C1F30"/>
    <w:rsid w:val="008C1F49"/>
    <w:rsid w:val="008C1F79"/>
    <w:rsid w:val="008C1F9D"/>
    <w:rsid w:val="008C1FA5"/>
    <w:rsid w:val="008C1FAE"/>
    <w:rsid w:val="008C1FB0"/>
    <w:rsid w:val="008C1FBD"/>
    <w:rsid w:val="008C1FD1"/>
    <w:rsid w:val="008C1FD3"/>
    <w:rsid w:val="008C2029"/>
    <w:rsid w:val="008C2056"/>
    <w:rsid w:val="008C2089"/>
    <w:rsid w:val="008C209F"/>
    <w:rsid w:val="008C20AD"/>
    <w:rsid w:val="008C20E2"/>
    <w:rsid w:val="008C2101"/>
    <w:rsid w:val="008C2159"/>
    <w:rsid w:val="008C216F"/>
    <w:rsid w:val="008C2183"/>
    <w:rsid w:val="008C21A4"/>
    <w:rsid w:val="008C21DE"/>
    <w:rsid w:val="008C21E0"/>
    <w:rsid w:val="008C21EA"/>
    <w:rsid w:val="008C2203"/>
    <w:rsid w:val="008C222A"/>
    <w:rsid w:val="008C2277"/>
    <w:rsid w:val="008C2290"/>
    <w:rsid w:val="008C22BF"/>
    <w:rsid w:val="008C231B"/>
    <w:rsid w:val="008C23B0"/>
    <w:rsid w:val="008C2459"/>
    <w:rsid w:val="008C24A3"/>
    <w:rsid w:val="008C24AF"/>
    <w:rsid w:val="008C24CB"/>
    <w:rsid w:val="008C2508"/>
    <w:rsid w:val="008C251F"/>
    <w:rsid w:val="008C25A2"/>
    <w:rsid w:val="008C25D3"/>
    <w:rsid w:val="008C25F2"/>
    <w:rsid w:val="008C263B"/>
    <w:rsid w:val="008C269C"/>
    <w:rsid w:val="008C269D"/>
    <w:rsid w:val="008C26BA"/>
    <w:rsid w:val="008C270C"/>
    <w:rsid w:val="008C274E"/>
    <w:rsid w:val="008C2763"/>
    <w:rsid w:val="008C277B"/>
    <w:rsid w:val="008C278A"/>
    <w:rsid w:val="008C2796"/>
    <w:rsid w:val="008C27CD"/>
    <w:rsid w:val="008C27E5"/>
    <w:rsid w:val="008C27F9"/>
    <w:rsid w:val="008C27FF"/>
    <w:rsid w:val="008C2811"/>
    <w:rsid w:val="008C283F"/>
    <w:rsid w:val="008C28B2"/>
    <w:rsid w:val="008C2914"/>
    <w:rsid w:val="008C2946"/>
    <w:rsid w:val="008C2960"/>
    <w:rsid w:val="008C2961"/>
    <w:rsid w:val="008C2999"/>
    <w:rsid w:val="008C29E7"/>
    <w:rsid w:val="008C2A03"/>
    <w:rsid w:val="008C2A67"/>
    <w:rsid w:val="008C2A87"/>
    <w:rsid w:val="008C2A97"/>
    <w:rsid w:val="008C2AAF"/>
    <w:rsid w:val="008C2B0B"/>
    <w:rsid w:val="008C2B19"/>
    <w:rsid w:val="008C2B5E"/>
    <w:rsid w:val="008C2BB5"/>
    <w:rsid w:val="008C2BC2"/>
    <w:rsid w:val="008C2BCF"/>
    <w:rsid w:val="008C2BDA"/>
    <w:rsid w:val="008C2C24"/>
    <w:rsid w:val="008C2C38"/>
    <w:rsid w:val="008C2C3C"/>
    <w:rsid w:val="008C2C84"/>
    <w:rsid w:val="008C2CCB"/>
    <w:rsid w:val="008C2CD7"/>
    <w:rsid w:val="008C2D0C"/>
    <w:rsid w:val="008C2D25"/>
    <w:rsid w:val="008C2D4B"/>
    <w:rsid w:val="008C2D6E"/>
    <w:rsid w:val="008C2DCA"/>
    <w:rsid w:val="008C2DDB"/>
    <w:rsid w:val="008C2E09"/>
    <w:rsid w:val="008C2E26"/>
    <w:rsid w:val="008C2E48"/>
    <w:rsid w:val="008C2E49"/>
    <w:rsid w:val="008C2E6D"/>
    <w:rsid w:val="008C2E70"/>
    <w:rsid w:val="008C2E88"/>
    <w:rsid w:val="008C2E8D"/>
    <w:rsid w:val="008C2E93"/>
    <w:rsid w:val="008C2ECD"/>
    <w:rsid w:val="008C2EF8"/>
    <w:rsid w:val="008C2F74"/>
    <w:rsid w:val="008C2FD2"/>
    <w:rsid w:val="008C2FF9"/>
    <w:rsid w:val="008C3000"/>
    <w:rsid w:val="008C3005"/>
    <w:rsid w:val="008C3063"/>
    <w:rsid w:val="008C3071"/>
    <w:rsid w:val="008C30DC"/>
    <w:rsid w:val="008C3106"/>
    <w:rsid w:val="008C314D"/>
    <w:rsid w:val="008C315F"/>
    <w:rsid w:val="008C3169"/>
    <w:rsid w:val="008C323E"/>
    <w:rsid w:val="008C326E"/>
    <w:rsid w:val="008C3272"/>
    <w:rsid w:val="008C327E"/>
    <w:rsid w:val="008C32DE"/>
    <w:rsid w:val="008C32E6"/>
    <w:rsid w:val="008C32FC"/>
    <w:rsid w:val="008C3330"/>
    <w:rsid w:val="008C3345"/>
    <w:rsid w:val="008C334A"/>
    <w:rsid w:val="008C3375"/>
    <w:rsid w:val="008C3393"/>
    <w:rsid w:val="008C33D4"/>
    <w:rsid w:val="008C3407"/>
    <w:rsid w:val="008C3433"/>
    <w:rsid w:val="008C3455"/>
    <w:rsid w:val="008C3458"/>
    <w:rsid w:val="008C3482"/>
    <w:rsid w:val="008C349B"/>
    <w:rsid w:val="008C3526"/>
    <w:rsid w:val="008C353D"/>
    <w:rsid w:val="008C3566"/>
    <w:rsid w:val="008C358F"/>
    <w:rsid w:val="008C35D9"/>
    <w:rsid w:val="008C3625"/>
    <w:rsid w:val="008C3629"/>
    <w:rsid w:val="008C362E"/>
    <w:rsid w:val="008C3644"/>
    <w:rsid w:val="008C3647"/>
    <w:rsid w:val="008C3677"/>
    <w:rsid w:val="008C3685"/>
    <w:rsid w:val="008C3687"/>
    <w:rsid w:val="008C36BA"/>
    <w:rsid w:val="008C36DF"/>
    <w:rsid w:val="008C371A"/>
    <w:rsid w:val="008C372C"/>
    <w:rsid w:val="008C377C"/>
    <w:rsid w:val="008C377E"/>
    <w:rsid w:val="008C3793"/>
    <w:rsid w:val="008C3795"/>
    <w:rsid w:val="008C37BC"/>
    <w:rsid w:val="008C37C0"/>
    <w:rsid w:val="008C37C2"/>
    <w:rsid w:val="008C37EE"/>
    <w:rsid w:val="008C37FD"/>
    <w:rsid w:val="008C3803"/>
    <w:rsid w:val="008C3812"/>
    <w:rsid w:val="008C385F"/>
    <w:rsid w:val="008C3866"/>
    <w:rsid w:val="008C3892"/>
    <w:rsid w:val="008C38D3"/>
    <w:rsid w:val="008C3928"/>
    <w:rsid w:val="008C3946"/>
    <w:rsid w:val="008C394C"/>
    <w:rsid w:val="008C3985"/>
    <w:rsid w:val="008C3A40"/>
    <w:rsid w:val="008C3AAC"/>
    <w:rsid w:val="008C3B8E"/>
    <w:rsid w:val="008C3B99"/>
    <w:rsid w:val="008C3B9E"/>
    <w:rsid w:val="008C3BDC"/>
    <w:rsid w:val="008C3BE5"/>
    <w:rsid w:val="008C3BEF"/>
    <w:rsid w:val="008C3C7E"/>
    <w:rsid w:val="008C3CBE"/>
    <w:rsid w:val="008C3CC0"/>
    <w:rsid w:val="008C3CC6"/>
    <w:rsid w:val="008C3CD4"/>
    <w:rsid w:val="008C3D15"/>
    <w:rsid w:val="008C3DA6"/>
    <w:rsid w:val="008C3DB1"/>
    <w:rsid w:val="008C3DD8"/>
    <w:rsid w:val="008C3E2A"/>
    <w:rsid w:val="008C3E3B"/>
    <w:rsid w:val="008C3E9B"/>
    <w:rsid w:val="008C3EA6"/>
    <w:rsid w:val="008C3EC3"/>
    <w:rsid w:val="008C3EFC"/>
    <w:rsid w:val="008C3F01"/>
    <w:rsid w:val="008C3F71"/>
    <w:rsid w:val="008C3F87"/>
    <w:rsid w:val="008C3FB3"/>
    <w:rsid w:val="008C3FE8"/>
    <w:rsid w:val="008C4023"/>
    <w:rsid w:val="008C404E"/>
    <w:rsid w:val="008C4052"/>
    <w:rsid w:val="008C4096"/>
    <w:rsid w:val="008C409E"/>
    <w:rsid w:val="008C40A6"/>
    <w:rsid w:val="008C4148"/>
    <w:rsid w:val="008C414D"/>
    <w:rsid w:val="008C4197"/>
    <w:rsid w:val="008C41CB"/>
    <w:rsid w:val="008C4229"/>
    <w:rsid w:val="008C425A"/>
    <w:rsid w:val="008C426A"/>
    <w:rsid w:val="008C4272"/>
    <w:rsid w:val="008C4275"/>
    <w:rsid w:val="008C427C"/>
    <w:rsid w:val="008C4283"/>
    <w:rsid w:val="008C42A4"/>
    <w:rsid w:val="008C42B9"/>
    <w:rsid w:val="008C42E6"/>
    <w:rsid w:val="008C42EF"/>
    <w:rsid w:val="008C430C"/>
    <w:rsid w:val="008C432C"/>
    <w:rsid w:val="008C4352"/>
    <w:rsid w:val="008C43A7"/>
    <w:rsid w:val="008C43D2"/>
    <w:rsid w:val="008C43D9"/>
    <w:rsid w:val="008C43E0"/>
    <w:rsid w:val="008C4432"/>
    <w:rsid w:val="008C4490"/>
    <w:rsid w:val="008C4495"/>
    <w:rsid w:val="008C44A0"/>
    <w:rsid w:val="008C44BE"/>
    <w:rsid w:val="008C44C0"/>
    <w:rsid w:val="008C44C5"/>
    <w:rsid w:val="008C44DA"/>
    <w:rsid w:val="008C4521"/>
    <w:rsid w:val="008C453F"/>
    <w:rsid w:val="008C454C"/>
    <w:rsid w:val="008C4550"/>
    <w:rsid w:val="008C4560"/>
    <w:rsid w:val="008C4575"/>
    <w:rsid w:val="008C45D7"/>
    <w:rsid w:val="008C45EF"/>
    <w:rsid w:val="008C45FC"/>
    <w:rsid w:val="008C4612"/>
    <w:rsid w:val="008C4623"/>
    <w:rsid w:val="008C4656"/>
    <w:rsid w:val="008C4677"/>
    <w:rsid w:val="008C467A"/>
    <w:rsid w:val="008C46B1"/>
    <w:rsid w:val="008C46D0"/>
    <w:rsid w:val="008C46F3"/>
    <w:rsid w:val="008C4733"/>
    <w:rsid w:val="008C477D"/>
    <w:rsid w:val="008C479A"/>
    <w:rsid w:val="008C47A8"/>
    <w:rsid w:val="008C47D4"/>
    <w:rsid w:val="008C47E5"/>
    <w:rsid w:val="008C47EA"/>
    <w:rsid w:val="008C47F8"/>
    <w:rsid w:val="008C47FF"/>
    <w:rsid w:val="008C4848"/>
    <w:rsid w:val="008C48A8"/>
    <w:rsid w:val="008C48F0"/>
    <w:rsid w:val="008C4953"/>
    <w:rsid w:val="008C4975"/>
    <w:rsid w:val="008C4977"/>
    <w:rsid w:val="008C499F"/>
    <w:rsid w:val="008C4A52"/>
    <w:rsid w:val="008C4A5F"/>
    <w:rsid w:val="008C4A85"/>
    <w:rsid w:val="008C4A8A"/>
    <w:rsid w:val="008C4A9C"/>
    <w:rsid w:val="008C4AE8"/>
    <w:rsid w:val="008C4AE9"/>
    <w:rsid w:val="008C4B76"/>
    <w:rsid w:val="008C4BC1"/>
    <w:rsid w:val="008C4BD3"/>
    <w:rsid w:val="008C4BD7"/>
    <w:rsid w:val="008C4BEE"/>
    <w:rsid w:val="008C4BF1"/>
    <w:rsid w:val="008C4C27"/>
    <w:rsid w:val="008C4C45"/>
    <w:rsid w:val="008C4C52"/>
    <w:rsid w:val="008C4C90"/>
    <w:rsid w:val="008C4CC3"/>
    <w:rsid w:val="008C4CE2"/>
    <w:rsid w:val="008C4D18"/>
    <w:rsid w:val="008C4D46"/>
    <w:rsid w:val="008C4DC6"/>
    <w:rsid w:val="008C4E4D"/>
    <w:rsid w:val="008C4E65"/>
    <w:rsid w:val="008C4E8E"/>
    <w:rsid w:val="008C4EB5"/>
    <w:rsid w:val="008C4EB8"/>
    <w:rsid w:val="008C4EB9"/>
    <w:rsid w:val="008C4EBB"/>
    <w:rsid w:val="008C4EDE"/>
    <w:rsid w:val="008C4EEF"/>
    <w:rsid w:val="008C4F01"/>
    <w:rsid w:val="008C4F0B"/>
    <w:rsid w:val="008C4F4C"/>
    <w:rsid w:val="008C4F4F"/>
    <w:rsid w:val="008C4FA5"/>
    <w:rsid w:val="008C4FD8"/>
    <w:rsid w:val="008C5090"/>
    <w:rsid w:val="008C50E5"/>
    <w:rsid w:val="008C50E9"/>
    <w:rsid w:val="008C50EB"/>
    <w:rsid w:val="008C510A"/>
    <w:rsid w:val="008C5140"/>
    <w:rsid w:val="008C517E"/>
    <w:rsid w:val="008C5183"/>
    <w:rsid w:val="008C5211"/>
    <w:rsid w:val="008C5227"/>
    <w:rsid w:val="008C5238"/>
    <w:rsid w:val="008C528D"/>
    <w:rsid w:val="008C5292"/>
    <w:rsid w:val="008C52B7"/>
    <w:rsid w:val="008C52DE"/>
    <w:rsid w:val="008C52F1"/>
    <w:rsid w:val="008C532D"/>
    <w:rsid w:val="008C533E"/>
    <w:rsid w:val="008C536A"/>
    <w:rsid w:val="008C538E"/>
    <w:rsid w:val="008C53BC"/>
    <w:rsid w:val="008C53C0"/>
    <w:rsid w:val="008C53C1"/>
    <w:rsid w:val="008C53D2"/>
    <w:rsid w:val="008C53F5"/>
    <w:rsid w:val="008C5416"/>
    <w:rsid w:val="008C5452"/>
    <w:rsid w:val="008C5453"/>
    <w:rsid w:val="008C545B"/>
    <w:rsid w:val="008C5479"/>
    <w:rsid w:val="008C549D"/>
    <w:rsid w:val="008C54A8"/>
    <w:rsid w:val="008C54C0"/>
    <w:rsid w:val="008C556A"/>
    <w:rsid w:val="008C559A"/>
    <w:rsid w:val="008C55A0"/>
    <w:rsid w:val="008C55C7"/>
    <w:rsid w:val="008C55D7"/>
    <w:rsid w:val="008C561B"/>
    <w:rsid w:val="008C561D"/>
    <w:rsid w:val="008C562B"/>
    <w:rsid w:val="008C567B"/>
    <w:rsid w:val="008C56D0"/>
    <w:rsid w:val="008C57CC"/>
    <w:rsid w:val="008C57D2"/>
    <w:rsid w:val="008C5806"/>
    <w:rsid w:val="008C586C"/>
    <w:rsid w:val="008C5872"/>
    <w:rsid w:val="008C5878"/>
    <w:rsid w:val="008C58B4"/>
    <w:rsid w:val="008C58D4"/>
    <w:rsid w:val="008C58F4"/>
    <w:rsid w:val="008C58F9"/>
    <w:rsid w:val="008C5939"/>
    <w:rsid w:val="008C59A0"/>
    <w:rsid w:val="008C59A9"/>
    <w:rsid w:val="008C59AA"/>
    <w:rsid w:val="008C59D9"/>
    <w:rsid w:val="008C5ABD"/>
    <w:rsid w:val="008C5AD5"/>
    <w:rsid w:val="008C5AE2"/>
    <w:rsid w:val="008C5AE7"/>
    <w:rsid w:val="008C5AF4"/>
    <w:rsid w:val="008C5B3C"/>
    <w:rsid w:val="008C5B45"/>
    <w:rsid w:val="008C5B92"/>
    <w:rsid w:val="008C5BC0"/>
    <w:rsid w:val="008C5BED"/>
    <w:rsid w:val="008C5BEE"/>
    <w:rsid w:val="008C5BF7"/>
    <w:rsid w:val="008C5C06"/>
    <w:rsid w:val="008C5C22"/>
    <w:rsid w:val="008C5C29"/>
    <w:rsid w:val="008C5C45"/>
    <w:rsid w:val="008C5C8E"/>
    <w:rsid w:val="008C5CC3"/>
    <w:rsid w:val="008C5D18"/>
    <w:rsid w:val="008C5D25"/>
    <w:rsid w:val="008C5D96"/>
    <w:rsid w:val="008C5D99"/>
    <w:rsid w:val="008C5DBE"/>
    <w:rsid w:val="008C5E63"/>
    <w:rsid w:val="008C5E90"/>
    <w:rsid w:val="008C5EB0"/>
    <w:rsid w:val="008C5ECE"/>
    <w:rsid w:val="008C5ED3"/>
    <w:rsid w:val="008C5EDC"/>
    <w:rsid w:val="008C5EDD"/>
    <w:rsid w:val="008C5EE8"/>
    <w:rsid w:val="008C5F0B"/>
    <w:rsid w:val="008C5F92"/>
    <w:rsid w:val="008C5FB0"/>
    <w:rsid w:val="008C602F"/>
    <w:rsid w:val="008C60AA"/>
    <w:rsid w:val="008C60BC"/>
    <w:rsid w:val="008C60D9"/>
    <w:rsid w:val="008C60E6"/>
    <w:rsid w:val="008C60FE"/>
    <w:rsid w:val="008C6121"/>
    <w:rsid w:val="008C617B"/>
    <w:rsid w:val="008C6200"/>
    <w:rsid w:val="008C621A"/>
    <w:rsid w:val="008C627F"/>
    <w:rsid w:val="008C6297"/>
    <w:rsid w:val="008C62AD"/>
    <w:rsid w:val="008C62E6"/>
    <w:rsid w:val="008C6300"/>
    <w:rsid w:val="008C6316"/>
    <w:rsid w:val="008C632A"/>
    <w:rsid w:val="008C632E"/>
    <w:rsid w:val="008C633A"/>
    <w:rsid w:val="008C63AD"/>
    <w:rsid w:val="008C63C8"/>
    <w:rsid w:val="008C6437"/>
    <w:rsid w:val="008C6443"/>
    <w:rsid w:val="008C6456"/>
    <w:rsid w:val="008C6469"/>
    <w:rsid w:val="008C64B8"/>
    <w:rsid w:val="008C64E4"/>
    <w:rsid w:val="008C64E6"/>
    <w:rsid w:val="008C6516"/>
    <w:rsid w:val="008C6538"/>
    <w:rsid w:val="008C658A"/>
    <w:rsid w:val="008C659B"/>
    <w:rsid w:val="008C65B9"/>
    <w:rsid w:val="008C660D"/>
    <w:rsid w:val="008C66C4"/>
    <w:rsid w:val="008C6717"/>
    <w:rsid w:val="008C671E"/>
    <w:rsid w:val="008C6738"/>
    <w:rsid w:val="008C673E"/>
    <w:rsid w:val="008C6767"/>
    <w:rsid w:val="008C67C6"/>
    <w:rsid w:val="008C67E1"/>
    <w:rsid w:val="008C683C"/>
    <w:rsid w:val="008C683E"/>
    <w:rsid w:val="008C68AB"/>
    <w:rsid w:val="008C68F9"/>
    <w:rsid w:val="008C6907"/>
    <w:rsid w:val="008C6958"/>
    <w:rsid w:val="008C695B"/>
    <w:rsid w:val="008C6984"/>
    <w:rsid w:val="008C69AB"/>
    <w:rsid w:val="008C69D5"/>
    <w:rsid w:val="008C6A0A"/>
    <w:rsid w:val="008C6A1E"/>
    <w:rsid w:val="008C6A4F"/>
    <w:rsid w:val="008C6A56"/>
    <w:rsid w:val="008C6A7F"/>
    <w:rsid w:val="008C6A83"/>
    <w:rsid w:val="008C6ACC"/>
    <w:rsid w:val="008C6AF6"/>
    <w:rsid w:val="008C6B11"/>
    <w:rsid w:val="008C6B40"/>
    <w:rsid w:val="008C6BB1"/>
    <w:rsid w:val="008C6BB8"/>
    <w:rsid w:val="008C6BE9"/>
    <w:rsid w:val="008C6C46"/>
    <w:rsid w:val="008C6C49"/>
    <w:rsid w:val="008C6C5C"/>
    <w:rsid w:val="008C6C66"/>
    <w:rsid w:val="008C6C81"/>
    <w:rsid w:val="008C6CD0"/>
    <w:rsid w:val="008C6CD1"/>
    <w:rsid w:val="008C6CF2"/>
    <w:rsid w:val="008C6D0F"/>
    <w:rsid w:val="008C6D11"/>
    <w:rsid w:val="008C6D5D"/>
    <w:rsid w:val="008C6D9F"/>
    <w:rsid w:val="008C6DDE"/>
    <w:rsid w:val="008C6DEE"/>
    <w:rsid w:val="008C6DF2"/>
    <w:rsid w:val="008C6E4F"/>
    <w:rsid w:val="008C6E66"/>
    <w:rsid w:val="008C6E68"/>
    <w:rsid w:val="008C6E6B"/>
    <w:rsid w:val="008C6E77"/>
    <w:rsid w:val="008C6E7C"/>
    <w:rsid w:val="008C6EA3"/>
    <w:rsid w:val="008C6EAA"/>
    <w:rsid w:val="008C6EF9"/>
    <w:rsid w:val="008C6F2C"/>
    <w:rsid w:val="008C6F68"/>
    <w:rsid w:val="008C6FAA"/>
    <w:rsid w:val="008C6FCC"/>
    <w:rsid w:val="008C6FE3"/>
    <w:rsid w:val="008C70D2"/>
    <w:rsid w:val="008C7102"/>
    <w:rsid w:val="008C711F"/>
    <w:rsid w:val="008C7121"/>
    <w:rsid w:val="008C715E"/>
    <w:rsid w:val="008C7169"/>
    <w:rsid w:val="008C71D4"/>
    <w:rsid w:val="008C7222"/>
    <w:rsid w:val="008C7226"/>
    <w:rsid w:val="008C7299"/>
    <w:rsid w:val="008C72CC"/>
    <w:rsid w:val="008C72D9"/>
    <w:rsid w:val="008C72E6"/>
    <w:rsid w:val="008C7301"/>
    <w:rsid w:val="008C7312"/>
    <w:rsid w:val="008C736B"/>
    <w:rsid w:val="008C73B2"/>
    <w:rsid w:val="008C73CF"/>
    <w:rsid w:val="008C73D0"/>
    <w:rsid w:val="008C73F1"/>
    <w:rsid w:val="008C743F"/>
    <w:rsid w:val="008C7442"/>
    <w:rsid w:val="008C745D"/>
    <w:rsid w:val="008C74CC"/>
    <w:rsid w:val="008C74FA"/>
    <w:rsid w:val="008C7501"/>
    <w:rsid w:val="008C7505"/>
    <w:rsid w:val="008C751B"/>
    <w:rsid w:val="008C754B"/>
    <w:rsid w:val="008C7560"/>
    <w:rsid w:val="008C7561"/>
    <w:rsid w:val="008C75AF"/>
    <w:rsid w:val="008C760C"/>
    <w:rsid w:val="008C7632"/>
    <w:rsid w:val="008C7647"/>
    <w:rsid w:val="008C7665"/>
    <w:rsid w:val="008C7672"/>
    <w:rsid w:val="008C7698"/>
    <w:rsid w:val="008C76F5"/>
    <w:rsid w:val="008C774C"/>
    <w:rsid w:val="008C778E"/>
    <w:rsid w:val="008C7791"/>
    <w:rsid w:val="008C77A1"/>
    <w:rsid w:val="008C77C6"/>
    <w:rsid w:val="008C77D5"/>
    <w:rsid w:val="008C783C"/>
    <w:rsid w:val="008C7875"/>
    <w:rsid w:val="008C788E"/>
    <w:rsid w:val="008C78EE"/>
    <w:rsid w:val="008C7912"/>
    <w:rsid w:val="008C792B"/>
    <w:rsid w:val="008C7939"/>
    <w:rsid w:val="008C793B"/>
    <w:rsid w:val="008C7942"/>
    <w:rsid w:val="008C795F"/>
    <w:rsid w:val="008C7963"/>
    <w:rsid w:val="008C7974"/>
    <w:rsid w:val="008C79B6"/>
    <w:rsid w:val="008C79C4"/>
    <w:rsid w:val="008C79CA"/>
    <w:rsid w:val="008C79DB"/>
    <w:rsid w:val="008C7A22"/>
    <w:rsid w:val="008C7A3F"/>
    <w:rsid w:val="008C7A66"/>
    <w:rsid w:val="008C7ABD"/>
    <w:rsid w:val="008C7AC9"/>
    <w:rsid w:val="008C7AFB"/>
    <w:rsid w:val="008C7B2F"/>
    <w:rsid w:val="008C7B6E"/>
    <w:rsid w:val="008C7C5B"/>
    <w:rsid w:val="008C7C75"/>
    <w:rsid w:val="008C7D14"/>
    <w:rsid w:val="008C7D34"/>
    <w:rsid w:val="008C7D3C"/>
    <w:rsid w:val="008C7D54"/>
    <w:rsid w:val="008C7D58"/>
    <w:rsid w:val="008C7DAD"/>
    <w:rsid w:val="008C7E10"/>
    <w:rsid w:val="008C7E2D"/>
    <w:rsid w:val="008C7E40"/>
    <w:rsid w:val="008C7E41"/>
    <w:rsid w:val="008C7E44"/>
    <w:rsid w:val="008C7E6F"/>
    <w:rsid w:val="008C7EE8"/>
    <w:rsid w:val="008C7FA9"/>
    <w:rsid w:val="008C7FBF"/>
    <w:rsid w:val="008C7FEC"/>
    <w:rsid w:val="008D0027"/>
    <w:rsid w:val="008D002B"/>
    <w:rsid w:val="008D0067"/>
    <w:rsid w:val="008D00A3"/>
    <w:rsid w:val="008D00EF"/>
    <w:rsid w:val="008D00F4"/>
    <w:rsid w:val="008D0108"/>
    <w:rsid w:val="008D012C"/>
    <w:rsid w:val="008D0144"/>
    <w:rsid w:val="008D0155"/>
    <w:rsid w:val="008D016B"/>
    <w:rsid w:val="008D0177"/>
    <w:rsid w:val="008D01D8"/>
    <w:rsid w:val="008D022A"/>
    <w:rsid w:val="008D0230"/>
    <w:rsid w:val="008D0233"/>
    <w:rsid w:val="008D0249"/>
    <w:rsid w:val="008D02B0"/>
    <w:rsid w:val="008D02C2"/>
    <w:rsid w:val="008D02DB"/>
    <w:rsid w:val="008D0345"/>
    <w:rsid w:val="008D037B"/>
    <w:rsid w:val="008D03A6"/>
    <w:rsid w:val="008D03A8"/>
    <w:rsid w:val="008D03B7"/>
    <w:rsid w:val="008D03BE"/>
    <w:rsid w:val="008D03BF"/>
    <w:rsid w:val="008D03C6"/>
    <w:rsid w:val="008D0408"/>
    <w:rsid w:val="008D0468"/>
    <w:rsid w:val="008D04D6"/>
    <w:rsid w:val="008D04EB"/>
    <w:rsid w:val="008D050D"/>
    <w:rsid w:val="008D051A"/>
    <w:rsid w:val="008D0546"/>
    <w:rsid w:val="008D0582"/>
    <w:rsid w:val="008D0586"/>
    <w:rsid w:val="008D058E"/>
    <w:rsid w:val="008D05C4"/>
    <w:rsid w:val="008D06BD"/>
    <w:rsid w:val="008D0742"/>
    <w:rsid w:val="008D0798"/>
    <w:rsid w:val="008D07A8"/>
    <w:rsid w:val="008D0839"/>
    <w:rsid w:val="008D0840"/>
    <w:rsid w:val="008D0847"/>
    <w:rsid w:val="008D0859"/>
    <w:rsid w:val="008D08B9"/>
    <w:rsid w:val="008D08E7"/>
    <w:rsid w:val="008D091A"/>
    <w:rsid w:val="008D0931"/>
    <w:rsid w:val="008D0963"/>
    <w:rsid w:val="008D09B6"/>
    <w:rsid w:val="008D0A03"/>
    <w:rsid w:val="008D0A20"/>
    <w:rsid w:val="008D0A6E"/>
    <w:rsid w:val="008D0AA9"/>
    <w:rsid w:val="008D0AC6"/>
    <w:rsid w:val="008D0AD8"/>
    <w:rsid w:val="008D0B2E"/>
    <w:rsid w:val="008D0B45"/>
    <w:rsid w:val="008D0B9F"/>
    <w:rsid w:val="008D0BBD"/>
    <w:rsid w:val="008D0BD8"/>
    <w:rsid w:val="008D0BE6"/>
    <w:rsid w:val="008D0BE8"/>
    <w:rsid w:val="008D0C6C"/>
    <w:rsid w:val="008D0C76"/>
    <w:rsid w:val="008D0CAA"/>
    <w:rsid w:val="008D0CB9"/>
    <w:rsid w:val="008D0D0B"/>
    <w:rsid w:val="008D0D46"/>
    <w:rsid w:val="008D0D4F"/>
    <w:rsid w:val="008D0D7D"/>
    <w:rsid w:val="008D0D80"/>
    <w:rsid w:val="008D0D84"/>
    <w:rsid w:val="008D0DB9"/>
    <w:rsid w:val="008D0DE6"/>
    <w:rsid w:val="008D0DFA"/>
    <w:rsid w:val="008D0E03"/>
    <w:rsid w:val="008D0E1E"/>
    <w:rsid w:val="008D0E3A"/>
    <w:rsid w:val="008D0E67"/>
    <w:rsid w:val="008D0E99"/>
    <w:rsid w:val="008D0E9F"/>
    <w:rsid w:val="008D0EB3"/>
    <w:rsid w:val="008D0EC7"/>
    <w:rsid w:val="008D0EF5"/>
    <w:rsid w:val="008D0EFE"/>
    <w:rsid w:val="008D0F06"/>
    <w:rsid w:val="008D0F71"/>
    <w:rsid w:val="008D0F88"/>
    <w:rsid w:val="008D0F9E"/>
    <w:rsid w:val="008D0FD2"/>
    <w:rsid w:val="008D0FD7"/>
    <w:rsid w:val="008D106C"/>
    <w:rsid w:val="008D109A"/>
    <w:rsid w:val="008D10AC"/>
    <w:rsid w:val="008D10C1"/>
    <w:rsid w:val="008D115D"/>
    <w:rsid w:val="008D11D1"/>
    <w:rsid w:val="008D1207"/>
    <w:rsid w:val="008D1227"/>
    <w:rsid w:val="008D122B"/>
    <w:rsid w:val="008D1243"/>
    <w:rsid w:val="008D128D"/>
    <w:rsid w:val="008D1295"/>
    <w:rsid w:val="008D12B6"/>
    <w:rsid w:val="008D12D1"/>
    <w:rsid w:val="008D12ED"/>
    <w:rsid w:val="008D12F5"/>
    <w:rsid w:val="008D1323"/>
    <w:rsid w:val="008D1324"/>
    <w:rsid w:val="008D133D"/>
    <w:rsid w:val="008D134B"/>
    <w:rsid w:val="008D1370"/>
    <w:rsid w:val="008D13D5"/>
    <w:rsid w:val="008D13DD"/>
    <w:rsid w:val="008D13F9"/>
    <w:rsid w:val="008D13FF"/>
    <w:rsid w:val="008D1409"/>
    <w:rsid w:val="008D1430"/>
    <w:rsid w:val="008D1491"/>
    <w:rsid w:val="008D149B"/>
    <w:rsid w:val="008D149C"/>
    <w:rsid w:val="008D14B1"/>
    <w:rsid w:val="008D14B4"/>
    <w:rsid w:val="008D14E7"/>
    <w:rsid w:val="008D14FD"/>
    <w:rsid w:val="008D1518"/>
    <w:rsid w:val="008D1519"/>
    <w:rsid w:val="008D1607"/>
    <w:rsid w:val="008D1618"/>
    <w:rsid w:val="008D1642"/>
    <w:rsid w:val="008D16B5"/>
    <w:rsid w:val="008D16EF"/>
    <w:rsid w:val="008D1729"/>
    <w:rsid w:val="008D17A8"/>
    <w:rsid w:val="008D17B1"/>
    <w:rsid w:val="008D17BA"/>
    <w:rsid w:val="008D17E2"/>
    <w:rsid w:val="008D1836"/>
    <w:rsid w:val="008D1872"/>
    <w:rsid w:val="008D195B"/>
    <w:rsid w:val="008D1970"/>
    <w:rsid w:val="008D197C"/>
    <w:rsid w:val="008D1991"/>
    <w:rsid w:val="008D19C7"/>
    <w:rsid w:val="008D19E4"/>
    <w:rsid w:val="008D1A26"/>
    <w:rsid w:val="008D1A72"/>
    <w:rsid w:val="008D1A87"/>
    <w:rsid w:val="008D1A8A"/>
    <w:rsid w:val="008D1A9B"/>
    <w:rsid w:val="008D1B29"/>
    <w:rsid w:val="008D1BFA"/>
    <w:rsid w:val="008D1CC3"/>
    <w:rsid w:val="008D1CE9"/>
    <w:rsid w:val="008D1CF8"/>
    <w:rsid w:val="008D1D3E"/>
    <w:rsid w:val="008D1DA6"/>
    <w:rsid w:val="008D1E1B"/>
    <w:rsid w:val="008D1E27"/>
    <w:rsid w:val="008D1E77"/>
    <w:rsid w:val="008D1E81"/>
    <w:rsid w:val="008D1EDE"/>
    <w:rsid w:val="008D1EEE"/>
    <w:rsid w:val="008D1F19"/>
    <w:rsid w:val="008D1F1C"/>
    <w:rsid w:val="008D1F67"/>
    <w:rsid w:val="008D1F7B"/>
    <w:rsid w:val="008D1F8C"/>
    <w:rsid w:val="008D1F98"/>
    <w:rsid w:val="008D200E"/>
    <w:rsid w:val="008D2023"/>
    <w:rsid w:val="008D2084"/>
    <w:rsid w:val="008D209D"/>
    <w:rsid w:val="008D20C5"/>
    <w:rsid w:val="008D20EF"/>
    <w:rsid w:val="008D2114"/>
    <w:rsid w:val="008D211F"/>
    <w:rsid w:val="008D212A"/>
    <w:rsid w:val="008D2172"/>
    <w:rsid w:val="008D2193"/>
    <w:rsid w:val="008D2198"/>
    <w:rsid w:val="008D21CD"/>
    <w:rsid w:val="008D21E0"/>
    <w:rsid w:val="008D21FE"/>
    <w:rsid w:val="008D225A"/>
    <w:rsid w:val="008D2263"/>
    <w:rsid w:val="008D226B"/>
    <w:rsid w:val="008D22A3"/>
    <w:rsid w:val="008D22A5"/>
    <w:rsid w:val="008D2321"/>
    <w:rsid w:val="008D23B1"/>
    <w:rsid w:val="008D23D7"/>
    <w:rsid w:val="008D241F"/>
    <w:rsid w:val="008D243C"/>
    <w:rsid w:val="008D244A"/>
    <w:rsid w:val="008D2468"/>
    <w:rsid w:val="008D24B1"/>
    <w:rsid w:val="008D24C9"/>
    <w:rsid w:val="008D24D9"/>
    <w:rsid w:val="008D24E8"/>
    <w:rsid w:val="008D2556"/>
    <w:rsid w:val="008D255A"/>
    <w:rsid w:val="008D2579"/>
    <w:rsid w:val="008D258F"/>
    <w:rsid w:val="008D2599"/>
    <w:rsid w:val="008D25B6"/>
    <w:rsid w:val="008D25D8"/>
    <w:rsid w:val="008D25DB"/>
    <w:rsid w:val="008D25E9"/>
    <w:rsid w:val="008D260A"/>
    <w:rsid w:val="008D2615"/>
    <w:rsid w:val="008D2685"/>
    <w:rsid w:val="008D2696"/>
    <w:rsid w:val="008D269F"/>
    <w:rsid w:val="008D26DE"/>
    <w:rsid w:val="008D272F"/>
    <w:rsid w:val="008D2753"/>
    <w:rsid w:val="008D2754"/>
    <w:rsid w:val="008D27A1"/>
    <w:rsid w:val="008D2816"/>
    <w:rsid w:val="008D284F"/>
    <w:rsid w:val="008D2890"/>
    <w:rsid w:val="008D28A5"/>
    <w:rsid w:val="008D28A9"/>
    <w:rsid w:val="008D28BD"/>
    <w:rsid w:val="008D28C8"/>
    <w:rsid w:val="008D28E5"/>
    <w:rsid w:val="008D28F8"/>
    <w:rsid w:val="008D293C"/>
    <w:rsid w:val="008D293F"/>
    <w:rsid w:val="008D2981"/>
    <w:rsid w:val="008D2991"/>
    <w:rsid w:val="008D29CB"/>
    <w:rsid w:val="008D29E7"/>
    <w:rsid w:val="008D2A51"/>
    <w:rsid w:val="008D2A5C"/>
    <w:rsid w:val="008D2A67"/>
    <w:rsid w:val="008D2A79"/>
    <w:rsid w:val="008D2B05"/>
    <w:rsid w:val="008D2B20"/>
    <w:rsid w:val="008D2B33"/>
    <w:rsid w:val="008D2B5B"/>
    <w:rsid w:val="008D2BB6"/>
    <w:rsid w:val="008D2BB7"/>
    <w:rsid w:val="008D2BFF"/>
    <w:rsid w:val="008D2C3E"/>
    <w:rsid w:val="008D2C4D"/>
    <w:rsid w:val="008D2C62"/>
    <w:rsid w:val="008D2C94"/>
    <w:rsid w:val="008D2CAD"/>
    <w:rsid w:val="008D2CF2"/>
    <w:rsid w:val="008D2D04"/>
    <w:rsid w:val="008D2D34"/>
    <w:rsid w:val="008D2D63"/>
    <w:rsid w:val="008D2D78"/>
    <w:rsid w:val="008D2DD0"/>
    <w:rsid w:val="008D2E47"/>
    <w:rsid w:val="008D2E48"/>
    <w:rsid w:val="008D2E5C"/>
    <w:rsid w:val="008D2E9A"/>
    <w:rsid w:val="008D2EF5"/>
    <w:rsid w:val="008D2F94"/>
    <w:rsid w:val="008D2F9B"/>
    <w:rsid w:val="008D2F9C"/>
    <w:rsid w:val="008D2FA4"/>
    <w:rsid w:val="008D310A"/>
    <w:rsid w:val="008D313D"/>
    <w:rsid w:val="008D313F"/>
    <w:rsid w:val="008D314E"/>
    <w:rsid w:val="008D3159"/>
    <w:rsid w:val="008D316B"/>
    <w:rsid w:val="008D3173"/>
    <w:rsid w:val="008D31B7"/>
    <w:rsid w:val="008D31EF"/>
    <w:rsid w:val="008D3220"/>
    <w:rsid w:val="008D322D"/>
    <w:rsid w:val="008D324A"/>
    <w:rsid w:val="008D3260"/>
    <w:rsid w:val="008D32D0"/>
    <w:rsid w:val="008D32DC"/>
    <w:rsid w:val="008D32F6"/>
    <w:rsid w:val="008D3301"/>
    <w:rsid w:val="008D333A"/>
    <w:rsid w:val="008D3347"/>
    <w:rsid w:val="008D334D"/>
    <w:rsid w:val="008D3373"/>
    <w:rsid w:val="008D3379"/>
    <w:rsid w:val="008D337B"/>
    <w:rsid w:val="008D33C6"/>
    <w:rsid w:val="008D33DE"/>
    <w:rsid w:val="008D33E8"/>
    <w:rsid w:val="008D3455"/>
    <w:rsid w:val="008D3462"/>
    <w:rsid w:val="008D346C"/>
    <w:rsid w:val="008D348C"/>
    <w:rsid w:val="008D3495"/>
    <w:rsid w:val="008D3499"/>
    <w:rsid w:val="008D34BC"/>
    <w:rsid w:val="008D34DD"/>
    <w:rsid w:val="008D3543"/>
    <w:rsid w:val="008D357E"/>
    <w:rsid w:val="008D35CB"/>
    <w:rsid w:val="008D35E1"/>
    <w:rsid w:val="008D35E3"/>
    <w:rsid w:val="008D35EB"/>
    <w:rsid w:val="008D3610"/>
    <w:rsid w:val="008D364B"/>
    <w:rsid w:val="008D364E"/>
    <w:rsid w:val="008D3662"/>
    <w:rsid w:val="008D36C2"/>
    <w:rsid w:val="008D36C4"/>
    <w:rsid w:val="008D36F1"/>
    <w:rsid w:val="008D371A"/>
    <w:rsid w:val="008D372D"/>
    <w:rsid w:val="008D372F"/>
    <w:rsid w:val="008D3741"/>
    <w:rsid w:val="008D3783"/>
    <w:rsid w:val="008D37AA"/>
    <w:rsid w:val="008D37BD"/>
    <w:rsid w:val="008D37E0"/>
    <w:rsid w:val="008D37F9"/>
    <w:rsid w:val="008D37FE"/>
    <w:rsid w:val="008D3829"/>
    <w:rsid w:val="008D3837"/>
    <w:rsid w:val="008D383B"/>
    <w:rsid w:val="008D384E"/>
    <w:rsid w:val="008D3860"/>
    <w:rsid w:val="008D3864"/>
    <w:rsid w:val="008D3872"/>
    <w:rsid w:val="008D387B"/>
    <w:rsid w:val="008D387C"/>
    <w:rsid w:val="008D387E"/>
    <w:rsid w:val="008D3890"/>
    <w:rsid w:val="008D38A5"/>
    <w:rsid w:val="008D38B4"/>
    <w:rsid w:val="008D3900"/>
    <w:rsid w:val="008D392E"/>
    <w:rsid w:val="008D399C"/>
    <w:rsid w:val="008D39E3"/>
    <w:rsid w:val="008D3A63"/>
    <w:rsid w:val="008D3A9A"/>
    <w:rsid w:val="008D3ACD"/>
    <w:rsid w:val="008D3AD4"/>
    <w:rsid w:val="008D3B2F"/>
    <w:rsid w:val="008D3B59"/>
    <w:rsid w:val="008D3B77"/>
    <w:rsid w:val="008D3B95"/>
    <w:rsid w:val="008D3BAD"/>
    <w:rsid w:val="008D3BB0"/>
    <w:rsid w:val="008D3C33"/>
    <w:rsid w:val="008D3C9E"/>
    <w:rsid w:val="008D3CC5"/>
    <w:rsid w:val="008D3CD0"/>
    <w:rsid w:val="008D3CDF"/>
    <w:rsid w:val="008D3D3D"/>
    <w:rsid w:val="008D3D45"/>
    <w:rsid w:val="008D3D74"/>
    <w:rsid w:val="008D3D89"/>
    <w:rsid w:val="008D3DC2"/>
    <w:rsid w:val="008D3DEE"/>
    <w:rsid w:val="008D3E21"/>
    <w:rsid w:val="008D3E31"/>
    <w:rsid w:val="008D3E64"/>
    <w:rsid w:val="008D3E78"/>
    <w:rsid w:val="008D3EB3"/>
    <w:rsid w:val="008D3EE4"/>
    <w:rsid w:val="008D3EFC"/>
    <w:rsid w:val="008D3F56"/>
    <w:rsid w:val="008D3F86"/>
    <w:rsid w:val="008D3FAB"/>
    <w:rsid w:val="008D3FE3"/>
    <w:rsid w:val="008D3FE7"/>
    <w:rsid w:val="008D3FF8"/>
    <w:rsid w:val="008D4001"/>
    <w:rsid w:val="008D4016"/>
    <w:rsid w:val="008D40AB"/>
    <w:rsid w:val="008D4147"/>
    <w:rsid w:val="008D414C"/>
    <w:rsid w:val="008D416E"/>
    <w:rsid w:val="008D41A8"/>
    <w:rsid w:val="008D41B9"/>
    <w:rsid w:val="008D41CF"/>
    <w:rsid w:val="008D41F4"/>
    <w:rsid w:val="008D4217"/>
    <w:rsid w:val="008D4239"/>
    <w:rsid w:val="008D428C"/>
    <w:rsid w:val="008D431F"/>
    <w:rsid w:val="008D432E"/>
    <w:rsid w:val="008D433A"/>
    <w:rsid w:val="008D433F"/>
    <w:rsid w:val="008D434D"/>
    <w:rsid w:val="008D4359"/>
    <w:rsid w:val="008D43B9"/>
    <w:rsid w:val="008D43C4"/>
    <w:rsid w:val="008D4426"/>
    <w:rsid w:val="008D444E"/>
    <w:rsid w:val="008D4487"/>
    <w:rsid w:val="008D44A4"/>
    <w:rsid w:val="008D44DB"/>
    <w:rsid w:val="008D4522"/>
    <w:rsid w:val="008D4534"/>
    <w:rsid w:val="008D45AC"/>
    <w:rsid w:val="008D45BD"/>
    <w:rsid w:val="008D45DB"/>
    <w:rsid w:val="008D465E"/>
    <w:rsid w:val="008D46A6"/>
    <w:rsid w:val="008D46CD"/>
    <w:rsid w:val="008D46FD"/>
    <w:rsid w:val="008D472E"/>
    <w:rsid w:val="008D4734"/>
    <w:rsid w:val="008D4740"/>
    <w:rsid w:val="008D4752"/>
    <w:rsid w:val="008D4755"/>
    <w:rsid w:val="008D475B"/>
    <w:rsid w:val="008D479E"/>
    <w:rsid w:val="008D47A2"/>
    <w:rsid w:val="008D47D8"/>
    <w:rsid w:val="008D47E5"/>
    <w:rsid w:val="008D47EE"/>
    <w:rsid w:val="008D4813"/>
    <w:rsid w:val="008D4843"/>
    <w:rsid w:val="008D4869"/>
    <w:rsid w:val="008D4881"/>
    <w:rsid w:val="008D4886"/>
    <w:rsid w:val="008D48D3"/>
    <w:rsid w:val="008D48D4"/>
    <w:rsid w:val="008D48DF"/>
    <w:rsid w:val="008D48E6"/>
    <w:rsid w:val="008D4916"/>
    <w:rsid w:val="008D4929"/>
    <w:rsid w:val="008D4939"/>
    <w:rsid w:val="008D4946"/>
    <w:rsid w:val="008D495B"/>
    <w:rsid w:val="008D4989"/>
    <w:rsid w:val="008D49CA"/>
    <w:rsid w:val="008D49E3"/>
    <w:rsid w:val="008D4A3C"/>
    <w:rsid w:val="008D4A8E"/>
    <w:rsid w:val="008D4AAB"/>
    <w:rsid w:val="008D4AE4"/>
    <w:rsid w:val="008D4B17"/>
    <w:rsid w:val="008D4B4F"/>
    <w:rsid w:val="008D4B58"/>
    <w:rsid w:val="008D4B71"/>
    <w:rsid w:val="008D4B7D"/>
    <w:rsid w:val="008D4BA6"/>
    <w:rsid w:val="008D4BA7"/>
    <w:rsid w:val="008D4BC1"/>
    <w:rsid w:val="008D4BC5"/>
    <w:rsid w:val="008D4BE9"/>
    <w:rsid w:val="008D4C13"/>
    <w:rsid w:val="008D4C20"/>
    <w:rsid w:val="008D4C2A"/>
    <w:rsid w:val="008D4C2D"/>
    <w:rsid w:val="008D4C3E"/>
    <w:rsid w:val="008D4C59"/>
    <w:rsid w:val="008D4C5D"/>
    <w:rsid w:val="008D4C6A"/>
    <w:rsid w:val="008D4CA1"/>
    <w:rsid w:val="008D4CAD"/>
    <w:rsid w:val="008D4CB2"/>
    <w:rsid w:val="008D4CB5"/>
    <w:rsid w:val="008D4CB8"/>
    <w:rsid w:val="008D4CF1"/>
    <w:rsid w:val="008D4D42"/>
    <w:rsid w:val="008D4D81"/>
    <w:rsid w:val="008D4E0C"/>
    <w:rsid w:val="008D4E1A"/>
    <w:rsid w:val="008D4E48"/>
    <w:rsid w:val="008D4ECE"/>
    <w:rsid w:val="008D4ED8"/>
    <w:rsid w:val="008D4EFE"/>
    <w:rsid w:val="008D4F32"/>
    <w:rsid w:val="008D4F38"/>
    <w:rsid w:val="008D4F3A"/>
    <w:rsid w:val="008D501A"/>
    <w:rsid w:val="008D5083"/>
    <w:rsid w:val="008D5088"/>
    <w:rsid w:val="008D509B"/>
    <w:rsid w:val="008D50A5"/>
    <w:rsid w:val="008D50C3"/>
    <w:rsid w:val="008D50CD"/>
    <w:rsid w:val="008D50EA"/>
    <w:rsid w:val="008D5129"/>
    <w:rsid w:val="008D516C"/>
    <w:rsid w:val="008D51CD"/>
    <w:rsid w:val="008D51F0"/>
    <w:rsid w:val="008D5224"/>
    <w:rsid w:val="008D5239"/>
    <w:rsid w:val="008D525D"/>
    <w:rsid w:val="008D525F"/>
    <w:rsid w:val="008D5274"/>
    <w:rsid w:val="008D52AD"/>
    <w:rsid w:val="008D52E3"/>
    <w:rsid w:val="008D530C"/>
    <w:rsid w:val="008D5310"/>
    <w:rsid w:val="008D5333"/>
    <w:rsid w:val="008D5347"/>
    <w:rsid w:val="008D5348"/>
    <w:rsid w:val="008D535C"/>
    <w:rsid w:val="008D53A4"/>
    <w:rsid w:val="008D53AC"/>
    <w:rsid w:val="008D53B4"/>
    <w:rsid w:val="008D53CF"/>
    <w:rsid w:val="008D53ED"/>
    <w:rsid w:val="008D5440"/>
    <w:rsid w:val="008D5453"/>
    <w:rsid w:val="008D5459"/>
    <w:rsid w:val="008D5473"/>
    <w:rsid w:val="008D548C"/>
    <w:rsid w:val="008D54B0"/>
    <w:rsid w:val="008D54E6"/>
    <w:rsid w:val="008D5532"/>
    <w:rsid w:val="008D5547"/>
    <w:rsid w:val="008D5576"/>
    <w:rsid w:val="008D5590"/>
    <w:rsid w:val="008D5601"/>
    <w:rsid w:val="008D5626"/>
    <w:rsid w:val="008D5687"/>
    <w:rsid w:val="008D5692"/>
    <w:rsid w:val="008D56BC"/>
    <w:rsid w:val="008D56D1"/>
    <w:rsid w:val="008D572E"/>
    <w:rsid w:val="008D575D"/>
    <w:rsid w:val="008D578E"/>
    <w:rsid w:val="008D5791"/>
    <w:rsid w:val="008D57AC"/>
    <w:rsid w:val="008D57E5"/>
    <w:rsid w:val="008D5811"/>
    <w:rsid w:val="008D582C"/>
    <w:rsid w:val="008D584B"/>
    <w:rsid w:val="008D5859"/>
    <w:rsid w:val="008D58B7"/>
    <w:rsid w:val="008D590D"/>
    <w:rsid w:val="008D5921"/>
    <w:rsid w:val="008D592C"/>
    <w:rsid w:val="008D59A1"/>
    <w:rsid w:val="008D59B4"/>
    <w:rsid w:val="008D59B6"/>
    <w:rsid w:val="008D59DD"/>
    <w:rsid w:val="008D59E4"/>
    <w:rsid w:val="008D5A02"/>
    <w:rsid w:val="008D5A2A"/>
    <w:rsid w:val="008D5A40"/>
    <w:rsid w:val="008D5A4F"/>
    <w:rsid w:val="008D5A60"/>
    <w:rsid w:val="008D5A64"/>
    <w:rsid w:val="008D5B1A"/>
    <w:rsid w:val="008D5B2E"/>
    <w:rsid w:val="008D5B34"/>
    <w:rsid w:val="008D5B99"/>
    <w:rsid w:val="008D5BA2"/>
    <w:rsid w:val="008D5BA7"/>
    <w:rsid w:val="008D5BC7"/>
    <w:rsid w:val="008D5C20"/>
    <w:rsid w:val="008D5C29"/>
    <w:rsid w:val="008D5C3C"/>
    <w:rsid w:val="008D5C80"/>
    <w:rsid w:val="008D5C86"/>
    <w:rsid w:val="008D5CDB"/>
    <w:rsid w:val="008D5CF4"/>
    <w:rsid w:val="008D5D25"/>
    <w:rsid w:val="008D5DAE"/>
    <w:rsid w:val="008D5DC1"/>
    <w:rsid w:val="008D5DCC"/>
    <w:rsid w:val="008D5DE9"/>
    <w:rsid w:val="008D5DF0"/>
    <w:rsid w:val="008D5E0B"/>
    <w:rsid w:val="008D5EA0"/>
    <w:rsid w:val="008D5EAF"/>
    <w:rsid w:val="008D5EE9"/>
    <w:rsid w:val="008D5EFC"/>
    <w:rsid w:val="008D5F25"/>
    <w:rsid w:val="008D5F4A"/>
    <w:rsid w:val="008D5F8A"/>
    <w:rsid w:val="008D603C"/>
    <w:rsid w:val="008D6045"/>
    <w:rsid w:val="008D604F"/>
    <w:rsid w:val="008D60DB"/>
    <w:rsid w:val="008D613E"/>
    <w:rsid w:val="008D6177"/>
    <w:rsid w:val="008D61C8"/>
    <w:rsid w:val="008D61F6"/>
    <w:rsid w:val="008D6222"/>
    <w:rsid w:val="008D622E"/>
    <w:rsid w:val="008D6236"/>
    <w:rsid w:val="008D625A"/>
    <w:rsid w:val="008D626D"/>
    <w:rsid w:val="008D6287"/>
    <w:rsid w:val="008D629B"/>
    <w:rsid w:val="008D62E6"/>
    <w:rsid w:val="008D62F8"/>
    <w:rsid w:val="008D6328"/>
    <w:rsid w:val="008D6333"/>
    <w:rsid w:val="008D6363"/>
    <w:rsid w:val="008D6376"/>
    <w:rsid w:val="008D637F"/>
    <w:rsid w:val="008D6384"/>
    <w:rsid w:val="008D638C"/>
    <w:rsid w:val="008D63AC"/>
    <w:rsid w:val="008D63C2"/>
    <w:rsid w:val="008D63FB"/>
    <w:rsid w:val="008D6403"/>
    <w:rsid w:val="008D6409"/>
    <w:rsid w:val="008D641E"/>
    <w:rsid w:val="008D6425"/>
    <w:rsid w:val="008D6451"/>
    <w:rsid w:val="008D6479"/>
    <w:rsid w:val="008D6486"/>
    <w:rsid w:val="008D6494"/>
    <w:rsid w:val="008D64AD"/>
    <w:rsid w:val="008D6507"/>
    <w:rsid w:val="008D651E"/>
    <w:rsid w:val="008D6520"/>
    <w:rsid w:val="008D659C"/>
    <w:rsid w:val="008D65E9"/>
    <w:rsid w:val="008D65EB"/>
    <w:rsid w:val="008D65F8"/>
    <w:rsid w:val="008D65F9"/>
    <w:rsid w:val="008D6644"/>
    <w:rsid w:val="008D664A"/>
    <w:rsid w:val="008D66D8"/>
    <w:rsid w:val="008D6772"/>
    <w:rsid w:val="008D67B1"/>
    <w:rsid w:val="008D67C2"/>
    <w:rsid w:val="008D684A"/>
    <w:rsid w:val="008D6889"/>
    <w:rsid w:val="008D688C"/>
    <w:rsid w:val="008D6890"/>
    <w:rsid w:val="008D6951"/>
    <w:rsid w:val="008D695B"/>
    <w:rsid w:val="008D6960"/>
    <w:rsid w:val="008D699E"/>
    <w:rsid w:val="008D69D3"/>
    <w:rsid w:val="008D6A23"/>
    <w:rsid w:val="008D6AB4"/>
    <w:rsid w:val="008D6AC9"/>
    <w:rsid w:val="008D6ACE"/>
    <w:rsid w:val="008D6B3D"/>
    <w:rsid w:val="008D6B61"/>
    <w:rsid w:val="008D6BF4"/>
    <w:rsid w:val="008D6C21"/>
    <w:rsid w:val="008D6C33"/>
    <w:rsid w:val="008D6C90"/>
    <w:rsid w:val="008D6D38"/>
    <w:rsid w:val="008D6D58"/>
    <w:rsid w:val="008D6DDB"/>
    <w:rsid w:val="008D6DEC"/>
    <w:rsid w:val="008D6E47"/>
    <w:rsid w:val="008D6EE5"/>
    <w:rsid w:val="008D6EFB"/>
    <w:rsid w:val="008D6F1F"/>
    <w:rsid w:val="008D6F34"/>
    <w:rsid w:val="008D6F47"/>
    <w:rsid w:val="008D6F64"/>
    <w:rsid w:val="008D6FD2"/>
    <w:rsid w:val="008D7002"/>
    <w:rsid w:val="008D705E"/>
    <w:rsid w:val="008D7073"/>
    <w:rsid w:val="008D7098"/>
    <w:rsid w:val="008D70EB"/>
    <w:rsid w:val="008D70EE"/>
    <w:rsid w:val="008D7152"/>
    <w:rsid w:val="008D7164"/>
    <w:rsid w:val="008D716C"/>
    <w:rsid w:val="008D7182"/>
    <w:rsid w:val="008D71B1"/>
    <w:rsid w:val="008D71DB"/>
    <w:rsid w:val="008D71F1"/>
    <w:rsid w:val="008D724B"/>
    <w:rsid w:val="008D7280"/>
    <w:rsid w:val="008D7294"/>
    <w:rsid w:val="008D72CD"/>
    <w:rsid w:val="008D7392"/>
    <w:rsid w:val="008D73A0"/>
    <w:rsid w:val="008D73B1"/>
    <w:rsid w:val="008D7467"/>
    <w:rsid w:val="008D7480"/>
    <w:rsid w:val="008D7498"/>
    <w:rsid w:val="008D7499"/>
    <w:rsid w:val="008D74C7"/>
    <w:rsid w:val="008D74D9"/>
    <w:rsid w:val="008D74EB"/>
    <w:rsid w:val="008D7517"/>
    <w:rsid w:val="008D7527"/>
    <w:rsid w:val="008D7545"/>
    <w:rsid w:val="008D7556"/>
    <w:rsid w:val="008D7570"/>
    <w:rsid w:val="008D75DE"/>
    <w:rsid w:val="008D75F2"/>
    <w:rsid w:val="008D7600"/>
    <w:rsid w:val="008D7631"/>
    <w:rsid w:val="008D7639"/>
    <w:rsid w:val="008D767A"/>
    <w:rsid w:val="008D7708"/>
    <w:rsid w:val="008D7741"/>
    <w:rsid w:val="008D774C"/>
    <w:rsid w:val="008D7808"/>
    <w:rsid w:val="008D7820"/>
    <w:rsid w:val="008D7831"/>
    <w:rsid w:val="008D7871"/>
    <w:rsid w:val="008D7879"/>
    <w:rsid w:val="008D7885"/>
    <w:rsid w:val="008D78DB"/>
    <w:rsid w:val="008D78EC"/>
    <w:rsid w:val="008D7922"/>
    <w:rsid w:val="008D7928"/>
    <w:rsid w:val="008D792B"/>
    <w:rsid w:val="008D7966"/>
    <w:rsid w:val="008D79A9"/>
    <w:rsid w:val="008D79BA"/>
    <w:rsid w:val="008D79D8"/>
    <w:rsid w:val="008D7A19"/>
    <w:rsid w:val="008D7A4F"/>
    <w:rsid w:val="008D7A67"/>
    <w:rsid w:val="008D7A78"/>
    <w:rsid w:val="008D7A7C"/>
    <w:rsid w:val="008D7A88"/>
    <w:rsid w:val="008D7ABA"/>
    <w:rsid w:val="008D7B28"/>
    <w:rsid w:val="008D7B53"/>
    <w:rsid w:val="008D7B74"/>
    <w:rsid w:val="008D7B9D"/>
    <w:rsid w:val="008D7BC1"/>
    <w:rsid w:val="008D7BCC"/>
    <w:rsid w:val="008D7BEA"/>
    <w:rsid w:val="008D7C01"/>
    <w:rsid w:val="008D7C6A"/>
    <w:rsid w:val="008D7C6B"/>
    <w:rsid w:val="008D7CA7"/>
    <w:rsid w:val="008D7CC9"/>
    <w:rsid w:val="008D7D0D"/>
    <w:rsid w:val="008D7D0E"/>
    <w:rsid w:val="008D7D76"/>
    <w:rsid w:val="008D7D7F"/>
    <w:rsid w:val="008D7D9F"/>
    <w:rsid w:val="008D7DDA"/>
    <w:rsid w:val="008D7DE4"/>
    <w:rsid w:val="008D7DE9"/>
    <w:rsid w:val="008D7E0B"/>
    <w:rsid w:val="008D7E19"/>
    <w:rsid w:val="008D7E35"/>
    <w:rsid w:val="008D7E5F"/>
    <w:rsid w:val="008D7EA4"/>
    <w:rsid w:val="008D7EA8"/>
    <w:rsid w:val="008D7EFD"/>
    <w:rsid w:val="008D7F2D"/>
    <w:rsid w:val="008D7F69"/>
    <w:rsid w:val="008E002B"/>
    <w:rsid w:val="008E003C"/>
    <w:rsid w:val="008E0081"/>
    <w:rsid w:val="008E0089"/>
    <w:rsid w:val="008E0097"/>
    <w:rsid w:val="008E00CC"/>
    <w:rsid w:val="008E00EC"/>
    <w:rsid w:val="008E0111"/>
    <w:rsid w:val="008E0127"/>
    <w:rsid w:val="008E0151"/>
    <w:rsid w:val="008E01C2"/>
    <w:rsid w:val="008E020C"/>
    <w:rsid w:val="008E022A"/>
    <w:rsid w:val="008E0242"/>
    <w:rsid w:val="008E026E"/>
    <w:rsid w:val="008E027E"/>
    <w:rsid w:val="008E0280"/>
    <w:rsid w:val="008E0281"/>
    <w:rsid w:val="008E028C"/>
    <w:rsid w:val="008E0290"/>
    <w:rsid w:val="008E0298"/>
    <w:rsid w:val="008E029D"/>
    <w:rsid w:val="008E02AC"/>
    <w:rsid w:val="008E02B2"/>
    <w:rsid w:val="008E02D2"/>
    <w:rsid w:val="008E0313"/>
    <w:rsid w:val="008E0394"/>
    <w:rsid w:val="008E03C2"/>
    <w:rsid w:val="008E03FD"/>
    <w:rsid w:val="008E0417"/>
    <w:rsid w:val="008E04AF"/>
    <w:rsid w:val="008E0534"/>
    <w:rsid w:val="008E0603"/>
    <w:rsid w:val="008E0604"/>
    <w:rsid w:val="008E063E"/>
    <w:rsid w:val="008E06C7"/>
    <w:rsid w:val="008E06E3"/>
    <w:rsid w:val="008E06EF"/>
    <w:rsid w:val="008E0738"/>
    <w:rsid w:val="008E0757"/>
    <w:rsid w:val="008E078A"/>
    <w:rsid w:val="008E079C"/>
    <w:rsid w:val="008E07A3"/>
    <w:rsid w:val="008E07C5"/>
    <w:rsid w:val="008E0804"/>
    <w:rsid w:val="008E0809"/>
    <w:rsid w:val="008E082B"/>
    <w:rsid w:val="008E08C5"/>
    <w:rsid w:val="008E08F3"/>
    <w:rsid w:val="008E0977"/>
    <w:rsid w:val="008E09B9"/>
    <w:rsid w:val="008E0A00"/>
    <w:rsid w:val="008E0A0E"/>
    <w:rsid w:val="008E0A30"/>
    <w:rsid w:val="008E0A3B"/>
    <w:rsid w:val="008E0A6C"/>
    <w:rsid w:val="008E0A7E"/>
    <w:rsid w:val="008E0A83"/>
    <w:rsid w:val="008E0AAE"/>
    <w:rsid w:val="008E0B27"/>
    <w:rsid w:val="008E0B2F"/>
    <w:rsid w:val="008E0BA1"/>
    <w:rsid w:val="008E0BAA"/>
    <w:rsid w:val="008E0BC1"/>
    <w:rsid w:val="008E0BF2"/>
    <w:rsid w:val="008E0C1A"/>
    <w:rsid w:val="008E0C20"/>
    <w:rsid w:val="008E0C4B"/>
    <w:rsid w:val="008E0C7B"/>
    <w:rsid w:val="008E0C81"/>
    <w:rsid w:val="008E0C8C"/>
    <w:rsid w:val="008E0CB7"/>
    <w:rsid w:val="008E0CCB"/>
    <w:rsid w:val="008E0D57"/>
    <w:rsid w:val="008E0D65"/>
    <w:rsid w:val="008E0D9B"/>
    <w:rsid w:val="008E0DB4"/>
    <w:rsid w:val="008E0DD5"/>
    <w:rsid w:val="008E0E03"/>
    <w:rsid w:val="008E0E0D"/>
    <w:rsid w:val="008E0E67"/>
    <w:rsid w:val="008E0E99"/>
    <w:rsid w:val="008E0EA1"/>
    <w:rsid w:val="008E0EB1"/>
    <w:rsid w:val="008E0F13"/>
    <w:rsid w:val="008E0F42"/>
    <w:rsid w:val="008E0F66"/>
    <w:rsid w:val="008E0F79"/>
    <w:rsid w:val="008E0F86"/>
    <w:rsid w:val="008E0FFE"/>
    <w:rsid w:val="008E107F"/>
    <w:rsid w:val="008E1101"/>
    <w:rsid w:val="008E11B9"/>
    <w:rsid w:val="008E11EE"/>
    <w:rsid w:val="008E11FE"/>
    <w:rsid w:val="008E1206"/>
    <w:rsid w:val="008E1237"/>
    <w:rsid w:val="008E1289"/>
    <w:rsid w:val="008E1296"/>
    <w:rsid w:val="008E129F"/>
    <w:rsid w:val="008E12CF"/>
    <w:rsid w:val="008E1301"/>
    <w:rsid w:val="008E1316"/>
    <w:rsid w:val="008E1354"/>
    <w:rsid w:val="008E135E"/>
    <w:rsid w:val="008E13B5"/>
    <w:rsid w:val="008E13E9"/>
    <w:rsid w:val="008E1425"/>
    <w:rsid w:val="008E1450"/>
    <w:rsid w:val="008E149F"/>
    <w:rsid w:val="008E14B3"/>
    <w:rsid w:val="008E151A"/>
    <w:rsid w:val="008E1559"/>
    <w:rsid w:val="008E155B"/>
    <w:rsid w:val="008E156E"/>
    <w:rsid w:val="008E1579"/>
    <w:rsid w:val="008E15B1"/>
    <w:rsid w:val="008E15C8"/>
    <w:rsid w:val="008E15CC"/>
    <w:rsid w:val="008E15EF"/>
    <w:rsid w:val="008E1600"/>
    <w:rsid w:val="008E1609"/>
    <w:rsid w:val="008E1622"/>
    <w:rsid w:val="008E1675"/>
    <w:rsid w:val="008E1684"/>
    <w:rsid w:val="008E168D"/>
    <w:rsid w:val="008E1729"/>
    <w:rsid w:val="008E1772"/>
    <w:rsid w:val="008E17C0"/>
    <w:rsid w:val="008E17DF"/>
    <w:rsid w:val="008E17E2"/>
    <w:rsid w:val="008E17F0"/>
    <w:rsid w:val="008E17FD"/>
    <w:rsid w:val="008E17FF"/>
    <w:rsid w:val="008E180B"/>
    <w:rsid w:val="008E180E"/>
    <w:rsid w:val="008E1889"/>
    <w:rsid w:val="008E1898"/>
    <w:rsid w:val="008E18B3"/>
    <w:rsid w:val="008E18D2"/>
    <w:rsid w:val="008E1901"/>
    <w:rsid w:val="008E1912"/>
    <w:rsid w:val="008E1955"/>
    <w:rsid w:val="008E195C"/>
    <w:rsid w:val="008E1A1D"/>
    <w:rsid w:val="008E1A31"/>
    <w:rsid w:val="008E1A36"/>
    <w:rsid w:val="008E1A73"/>
    <w:rsid w:val="008E1A96"/>
    <w:rsid w:val="008E1A98"/>
    <w:rsid w:val="008E1AB5"/>
    <w:rsid w:val="008E1B54"/>
    <w:rsid w:val="008E1B82"/>
    <w:rsid w:val="008E1BA1"/>
    <w:rsid w:val="008E1BAE"/>
    <w:rsid w:val="008E1C47"/>
    <w:rsid w:val="008E1C56"/>
    <w:rsid w:val="008E1C81"/>
    <w:rsid w:val="008E1C95"/>
    <w:rsid w:val="008E1C97"/>
    <w:rsid w:val="008E1CA0"/>
    <w:rsid w:val="008E1CB4"/>
    <w:rsid w:val="008E1D50"/>
    <w:rsid w:val="008E1E28"/>
    <w:rsid w:val="008E1E39"/>
    <w:rsid w:val="008E1E3D"/>
    <w:rsid w:val="008E1E65"/>
    <w:rsid w:val="008E1E7D"/>
    <w:rsid w:val="008E1E93"/>
    <w:rsid w:val="008E1EF2"/>
    <w:rsid w:val="008E1F30"/>
    <w:rsid w:val="008E1F71"/>
    <w:rsid w:val="008E1FA8"/>
    <w:rsid w:val="008E1FCF"/>
    <w:rsid w:val="008E2018"/>
    <w:rsid w:val="008E2027"/>
    <w:rsid w:val="008E202D"/>
    <w:rsid w:val="008E2034"/>
    <w:rsid w:val="008E2086"/>
    <w:rsid w:val="008E208E"/>
    <w:rsid w:val="008E20AB"/>
    <w:rsid w:val="008E20F0"/>
    <w:rsid w:val="008E2143"/>
    <w:rsid w:val="008E2159"/>
    <w:rsid w:val="008E21CE"/>
    <w:rsid w:val="008E21F3"/>
    <w:rsid w:val="008E225F"/>
    <w:rsid w:val="008E226B"/>
    <w:rsid w:val="008E2298"/>
    <w:rsid w:val="008E22B5"/>
    <w:rsid w:val="008E22F6"/>
    <w:rsid w:val="008E230C"/>
    <w:rsid w:val="008E2333"/>
    <w:rsid w:val="008E2350"/>
    <w:rsid w:val="008E235D"/>
    <w:rsid w:val="008E2389"/>
    <w:rsid w:val="008E23AD"/>
    <w:rsid w:val="008E23C6"/>
    <w:rsid w:val="008E23D9"/>
    <w:rsid w:val="008E23FF"/>
    <w:rsid w:val="008E2417"/>
    <w:rsid w:val="008E2459"/>
    <w:rsid w:val="008E247D"/>
    <w:rsid w:val="008E2484"/>
    <w:rsid w:val="008E2499"/>
    <w:rsid w:val="008E24E1"/>
    <w:rsid w:val="008E24FC"/>
    <w:rsid w:val="008E2517"/>
    <w:rsid w:val="008E256E"/>
    <w:rsid w:val="008E2575"/>
    <w:rsid w:val="008E25FB"/>
    <w:rsid w:val="008E2643"/>
    <w:rsid w:val="008E269C"/>
    <w:rsid w:val="008E26E8"/>
    <w:rsid w:val="008E26ED"/>
    <w:rsid w:val="008E2701"/>
    <w:rsid w:val="008E2710"/>
    <w:rsid w:val="008E2743"/>
    <w:rsid w:val="008E27DB"/>
    <w:rsid w:val="008E27DD"/>
    <w:rsid w:val="008E281E"/>
    <w:rsid w:val="008E2845"/>
    <w:rsid w:val="008E2856"/>
    <w:rsid w:val="008E2860"/>
    <w:rsid w:val="008E28B1"/>
    <w:rsid w:val="008E28D5"/>
    <w:rsid w:val="008E28DE"/>
    <w:rsid w:val="008E28F0"/>
    <w:rsid w:val="008E2936"/>
    <w:rsid w:val="008E2937"/>
    <w:rsid w:val="008E2995"/>
    <w:rsid w:val="008E299C"/>
    <w:rsid w:val="008E29AF"/>
    <w:rsid w:val="008E29B0"/>
    <w:rsid w:val="008E29E8"/>
    <w:rsid w:val="008E29F2"/>
    <w:rsid w:val="008E2A5E"/>
    <w:rsid w:val="008E2A7E"/>
    <w:rsid w:val="008E2A8A"/>
    <w:rsid w:val="008E2A99"/>
    <w:rsid w:val="008E2AE2"/>
    <w:rsid w:val="008E2AFD"/>
    <w:rsid w:val="008E2B23"/>
    <w:rsid w:val="008E2B59"/>
    <w:rsid w:val="008E2B88"/>
    <w:rsid w:val="008E2B9F"/>
    <w:rsid w:val="008E2BC0"/>
    <w:rsid w:val="008E2BCB"/>
    <w:rsid w:val="008E2BD0"/>
    <w:rsid w:val="008E2BFF"/>
    <w:rsid w:val="008E2C6A"/>
    <w:rsid w:val="008E2C7F"/>
    <w:rsid w:val="008E2C95"/>
    <w:rsid w:val="008E2CC4"/>
    <w:rsid w:val="008E2CCF"/>
    <w:rsid w:val="008E2D06"/>
    <w:rsid w:val="008E2D39"/>
    <w:rsid w:val="008E2D56"/>
    <w:rsid w:val="008E2D6C"/>
    <w:rsid w:val="008E2DBD"/>
    <w:rsid w:val="008E2DC8"/>
    <w:rsid w:val="008E2DF4"/>
    <w:rsid w:val="008E2E1A"/>
    <w:rsid w:val="008E2E3B"/>
    <w:rsid w:val="008E2E57"/>
    <w:rsid w:val="008E2E5C"/>
    <w:rsid w:val="008E2E68"/>
    <w:rsid w:val="008E2E73"/>
    <w:rsid w:val="008E2E80"/>
    <w:rsid w:val="008E2E86"/>
    <w:rsid w:val="008E2E8F"/>
    <w:rsid w:val="008E2F34"/>
    <w:rsid w:val="008E2F63"/>
    <w:rsid w:val="008E2F75"/>
    <w:rsid w:val="008E2FD3"/>
    <w:rsid w:val="008E3007"/>
    <w:rsid w:val="008E300D"/>
    <w:rsid w:val="008E302B"/>
    <w:rsid w:val="008E3071"/>
    <w:rsid w:val="008E3077"/>
    <w:rsid w:val="008E30B8"/>
    <w:rsid w:val="008E30D7"/>
    <w:rsid w:val="008E3109"/>
    <w:rsid w:val="008E3154"/>
    <w:rsid w:val="008E3173"/>
    <w:rsid w:val="008E3197"/>
    <w:rsid w:val="008E31A4"/>
    <w:rsid w:val="008E31F3"/>
    <w:rsid w:val="008E321B"/>
    <w:rsid w:val="008E325C"/>
    <w:rsid w:val="008E3260"/>
    <w:rsid w:val="008E3262"/>
    <w:rsid w:val="008E3293"/>
    <w:rsid w:val="008E32C4"/>
    <w:rsid w:val="008E32DC"/>
    <w:rsid w:val="008E3354"/>
    <w:rsid w:val="008E337F"/>
    <w:rsid w:val="008E3388"/>
    <w:rsid w:val="008E3391"/>
    <w:rsid w:val="008E3405"/>
    <w:rsid w:val="008E3490"/>
    <w:rsid w:val="008E34AD"/>
    <w:rsid w:val="008E34C6"/>
    <w:rsid w:val="008E3550"/>
    <w:rsid w:val="008E357E"/>
    <w:rsid w:val="008E3596"/>
    <w:rsid w:val="008E3647"/>
    <w:rsid w:val="008E3667"/>
    <w:rsid w:val="008E366A"/>
    <w:rsid w:val="008E36AD"/>
    <w:rsid w:val="008E3715"/>
    <w:rsid w:val="008E378D"/>
    <w:rsid w:val="008E37BC"/>
    <w:rsid w:val="008E37E5"/>
    <w:rsid w:val="008E383F"/>
    <w:rsid w:val="008E3853"/>
    <w:rsid w:val="008E388B"/>
    <w:rsid w:val="008E38B8"/>
    <w:rsid w:val="008E38D8"/>
    <w:rsid w:val="008E3944"/>
    <w:rsid w:val="008E394C"/>
    <w:rsid w:val="008E394F"/>
    <w:rsid w:val="008E39A4"/>
    <w:rsid w:val="008E3A02"/>
    <w:rsid w:val="008E3A66"/>
    <w:rsid w:val="008E3A6C"/>
    <w:rsid w:val="008E3ADB"/>
    <w:rsid w:val="008E3ADE"/>
    <w:rsid w:val="008E3B1B"/>
    <w:rsid w:val="008E3B25"/>
    <w:rsid w:val="008E3B5C"/>
    <w:rsid w:val="008E3B8B"/>
    <w:rsid w:val="008E3B9F"/>
    <w:rsid w:val="008E3BE2"/>
    <w:rsid w:val="008E3C03"/>
    <w:rsid w:val="008E3C23"/>
    <w:rsid w:val="008E3C4B"/>
    <w:rsid w:val="008E3C59"/>
    <w:rsid w:val="008E3C91"/>
    <w:rsid w:val="008E3CA5"/>
    <w:rsid w:val="008E3CFB"/>
    <w:rsid w:val="008E3D14"/>
    <w:rsid w:val="008E3D44"/>
    <w:rsid w:val="008E3D48"/>
    <w:rsid w:val="008E3D61"/>
    <w:rsid w:val="008E3DE4"/>
    <w:rsid w:val="008E3DF7"/>
    <w:rsid w:val="008E3DF8"/>
    <w:rsid w:val="008E3E05"/>
    <w:rsid w:val="008E3E77"/>
    <w:rsid w:val="008E3E87"/>
    <w:rsid w:val="008E3EC9"/>
    <w:rsid w:val="008E3ECC"/>
    <w:rsid w:val="008E3ED6"/>
    <w:rsid w:val="008E3F13"/>
    <w:rsid w:val="008E3F2A"/>
    <w:rsid w:val="008E3F52"/>
    <w:rsid w:val="008E3F6C"/>
    <w:rsid w:val="008E3F70"/>
    <w:rsid w:val="008E3F8E"/>
    <w:rsid w:val="008E3F90"/>
    <w:rsid w:val="008E3FE1"/>
    <w:rsid w:val="008E4076"/>
    <w:rsid w:val="008E4085"/>
    <w:rsid w:val="008E409C"/>
    <w:rsid w:val="008E40AC"/>
    <w:rsid w:val="008E40BF"/>
    <w:rsid w:val="008E40C8"/>
    <w:rsid w:val="008E4119"/>
    <w:rsid w:val="008E416B"/>
    <w:rsid w:val="008E416D"/>
    <w:rsid w:val="008E41BB"/>
    <w:rsid w:val="008E41D8"/>
    <w:rsid w:val="008E422C"/>
    <w:rsid w:val="008E4284"/>
    <w:rsid w:val="008E42CE"/>
    <w:rsid w:val="008E42D0"/>
    <w:rsid w:val="008E4307"/>
    <w:rsid w:val="008E4345"/>
    <w:rsid w:val="008E43A2"/>
    <w:rsid w:val="008E43BE"/>
    <w:rsid w:val="008E43E3"/>
    <w:rsid w:val="008E43F2"/>
    <w:rsid w:val="008E4434"/>
    <w:rsid w:val="008E4457"/>
    <w:rsid w:val="008E4466"/>
    <w:rsid w:val="008E4469"/>
    <w:rsid w:val="008E44AA"/>
    <w:rsid w:val="008E4591"/>
    <w:rsid w:val="008E45B8"/>
    <w:rsid w:val="008E45D8"/>
    <w:rsid w:val="008E463E"/>
    <w:rsid w:val="008E4689"/>
    <w:rsid w:val="008E4694"/>
    <w:rsid w:val="008E46B4"/>
    <w:rsid w:val="008E4703"/>
    <w:rsid w:val="008E4721"/>
    <w:rsid w:val="008E4742"/>
    <w:rsid w:val="008E4754"/>
    <w:rsid w:val="008E47A1"/>
    <w:rsid w:val="008E47D3"/>
    <w:rsid w:val="008E4893"/>
    <w:rsid w:val="008E491C"/>
    <w:rsid w:val="008E49A1"/>
    <w:rsid w:val="008E49B2"/>
    <w:rsid w:val="008E4A1B"/>
    <w:rsid w:val="008E4A5D"/>
    <w:rsid w:val="008E4A68"/>
    <w:rsid w:val="008E4A6A"/>
    <w:rsid w:val="008E4AE4"/>
    <w:rsid w:val="008E4B2D"/>
    <w:rsid w:val="008E4B52"/>
    <w:rsid w:val="008E4BB0"/>
    <w:rsid w:val="008E4BC3"/>
    <w:rsid w:val="008E4BEE"/>
    <w:rsid w:val="008E4C20"/>
    <w:rsid w:val="008E4C79"/>
    <w:rsid w:val="008E4C85"/>
    <w:rsid w:val="008E4D7C"/>
    <w:rsid w:val="008E4DF5"/>
    <w:rsid w:val="008E4E5C"/>
    <w:rsid w:val="008E4E90"/>
    <w:rsid w:val="008E4E91"/>
    <w:rsid w:val="008E4E9B"/>
    <w:rsid w:val="008E4EB9"/>
    <w:rsid w:val="008E4EBC"/>
    <w:rsid w:val="008E4EC7"/>
    <w:rsid w:val="008E4F40"/>
    <w:rsid w:val="008E4F51"/>
    <w:rsid w:val="008E4F6B"/>
    <w:rsid w:val="008E4FB8"/>
    <w:rsid w:val="008E4FD3"/>
    <w:rsid w:val="008E4FDF"/>
    <w:rsid w:val="008E4FE6"/>
    <w:rsid w:val="008E5033"/>
    <w:rsid w:val="008E5036"/>
    <w:rsid w:val="008E5037"/>
    <w:rsid w:val="008E503B"/>
    <w:rsid w:val="008E5050"/>
    <w:rsid w:val="008E505F"/>
    <w:rsid w:val="008E50BD"/>
    <w:rsid w:val="008E50C4"/>
    <w:rsid w:val="008E5114"/>
    <w:rsid w:val="008E511F"/>
    <w:rsid w:val="008E515F"/>
    <w:rsid w:val="008E516F"/>
    <w:rsid w:val="008E5193"/>
    <w:rsid w:val="008E5199"/>
    <w:rsid w:val="008E519C"/>
    <w:rsid w:val="008E51D5"/>
    <w:rsid w:val="008E5204"/>
    <w:rsid w:val="008E521E"/>
    <w:rsid w:val="008E524C"/>
    <w:rsid w:val="008E5251"/>
    <w:rsid w:val="008E5283"/>
    <w:rsid w:val="008E5290"/>
    <w:rsid w:val="008E52BA"/>
    <w:rsid w:val="008E52C1"/>
    <w:rsid w:val="008E52E2"/>
    <w:rsid w:val="008E52EC"/>
    <w:rsid w:val="008E52EE"/>
    <w:rsid w:val="008E52FD"/>
    <w:rsid w:val="008E5354"/>
    <w:rsid w:val="008E53B8"/>
    <w:rsid w:val="008E53C6"/>
    <w:rsid w:val="008E53CF"/>
    <w:rsid w:val="008E5404"/>
    <w:rsid w:val="008E543B"/>
    <w:rsid w:val="008E5446"/>
    <w:rsid w:val="008E544E"/>
    <w:rsid w:val="008E5457"/>
    <w:rsid w:val="008E5485"/>
    <w:rsid w:val="008E54B9"/>
    <w:rsid w:val="008E54BB"/>
    <w:rsid w:val="008E54D1"/>
    <w:rsid w:val="008E5524"/>
    <w:rsid w:val="008E554B"/>
    <w:rsid w:val="008E5558"/>
    <w:rsid w:val="008E5596"/>
    <w:rsid w:val="008E55CB"/>
    <w:rsid w:val="008E55FE"/>
    <w:rsid w:val="008E55FF"/>
    <w:rsid w:val="008E5606"/>
    <w:rsid w:val="008E5619"/>
    <w:rsid w:val="008E562A"/>
    <w:rsid w:val="008E5645"/>
    <w:rsid w:val="008E566E"/>
    <w:rsid w:val="008E56CA"/>
    <w:rsid w:val="008E56CD"/>
    <w:rsid w:val="008E56F4"/>
    <w:rsid w:val="008E572F"/>
    <w:rsid w:val="008E5751"/>
    <w:rsid w:val="008E5757"/>
    <w:rsid w:val="008E57C0"/>
    <w:rsid w:val="008E5817"/>
    <w:rsid w:val="008E583F"/>
    <w:rsid w:val="008E5862"/>
    <w:rsid w:val="008E587F"/>
    <w:rsid w:val="008E588A"/>
    <w:rsid w:val="008E5896"/>
    <w:rsid w:val="008E58C0"/>
    <w:rsid w:val="008E58C6"/>
    <w:rsid w:val="008E58D9"/>
    <w:rsid w:val="008E58FE"/>
    <w:rsid w:val="008E5941"/>
    <w:rsid w:val="008E5965"/>
    <w:rsid w:val="008E59A3"/>
    <w:rsid w:val="008E59F5"/>
    <w:rsid w:val="008E59FA"/>
    <w:rsid w:val="008E5A0F"/>
    <w:rsid w:val="008E5A5D"/>
    <w:rsid w:val="008E5A9B"/>
    <w:rsid w:val="008E5AA6"/>
    <w:rsid w:val="008E5AAB"/>
    <w:rsid w:val="008E5AD5"/>
    <w:rsid w:val="008E5AE0"/>
    <w:rsid w:val="008E5B01"/>
    <w:rsid w:val="008E5B13"/>
    <w:rsid w:val="008E5B46"/>
    <w:rsid w:val="008E5B8F"/>
    <w:rsid w:val="008E5B94"/>
    <w:rsid w:val="008E5BFB"/>
    <w:rsid w:val="008E5BFC"/>
    <w:rsid w:val="008E5C18"/>
    <w:rsid w:val="008E5C3E"/>
    <w:rsid w:val="008E5C44"/>
    <w:rsid w:val="008E5C46"/>
    <w:rsid w:val="008E5C60"/>
    <w:rsid w:val="008E5C79"/>
    <w:rsid w:val="008E5CA1"/>
    <w:rsid w:val="008E5CD1"/>
    <w:rsid w:val="008E5CFE"/>
    <w:rsid w:val="008E5D3A"/>
    <w:rsid w:val="008E5D8B"/>
    <w:rsid w:val="008E5D93"/>
    <w:rsid w:val="008E5D9B"/>
    <w:rsid w:val="008E5DCD"/>
    <w:rsid w:val="008E5E11"/>
    <w:rsid w:val="008E5E1C"/>
    <w:rsid w:val="008E5ED0"/>
    <w:rsid w:val="008E5EEF"/>
    <w:rsid w:val="008E5F45"/>
    <w:rsid w:val="008E5F82"/>
    <w:rsid w:val="008E5FBC"/>
    <w:rsid w:val="008E5FD0"/>
    <w:rsid w:val="008E5FFC"/>
    <w:rsid w:val="008E6077"/>
    <w:rsid w:val="008E6084"/>
    <w:rsid w:val="008E60EA"/>
    <w:rsid w:val="008E6105"/>
    <w:rsid w:val="008E613D"/>
    <w:rsid w:val="008E615D"/>
    <w:rsid w:val="008E6165"/>
    <w:rsid w:val="008E6183"/>
    <w:rsid w:val="008E61D8"/>
    <w:rsid w:val="008E61E1"/>
    <w:rsid w:val="008E61F2"/>
    <w:rsid w:val="008E624B"/>
    <w:rsid w:val="008E6262"/>
    <w:rsid w:val="008E6290"/>
    <w:rsid w:val="008E62D4"/>
    <w:rsid w:val="008E62D8"/>
    <w:rsid w:val="008E62EB"/>
    <w:rsid w:val="008E62ED"/>
    <w:rsid w:val="008E635F"/>
    <w:rsid w:val="008E63A7"/>
    <w:rsid w:val="008E63FF"/>
    <w:rsid w:val="008E6408"/>
    <w:rsid w:val="008E6423"/>
    <w:rsid w:val="008E6481"/>
    <w:rsid w:val="008E6484"/>
    <w:rsid w:val="008E64C4"/>
    <w:rsid w:val="008E64D2"/>
    <w:rsid w:val="008E651B"/>
    <w:rsid w:val="008E652B"/>
    <w:rsid w:val="008E6557"/>
    <w:rsid w:val="008E6561"/>
    <w:rsid w:val="008E656E"/>
    <w:rsid w:val="008E65AE"/>
    <w:rsid w:val="008E65BD"/>
    <w:rsid w:val="008E65E3"/>
    <w:rsid w:val="008E662E"/>
    <w:rsid w:val="008E6683"/>
    <w:rsid w:val="008E66A9"/>
    <w:rsid w:val="008E66E4"/>
    <w:rsid w:val="008E6727"/>
    <w:rsid w:val="008E6748"/>
    <w:rsid w:val="008E6783"/>
    <w:rsid w:val="008E67F2"/>
    <w:rsid w:val="008E67FD"/>
    <w:rsid w:val="008E6816"/>
    <w:rsid w:val="008E6850"/>
    <w:rsid w:val="008E685E"/>
    <w:rsid w:val="008E6866"/>
    <w:rsid w:val="008E6884"/>
    <w:rsid w:val="008E6889"/>
    <w:rsid w:val="008E6899"/>
    <w:rsid w:val="008E68AA"/>
    <w:rsid w:val="008E68E5"/>
    <w:rsid w:val="008E690C"/>
    <w:rsid w:val="008E695A"/>
    <w:rsid w:val="008E6970"/>
    <w:rsid w:val="008E69B0"/>
    <w:rsid w:val="008E69C7"/>
    <w:rsid w:val="008E69D2"/>
    <w:rsid w:val="008E69DF"/>
    <w:rsid w:val="008E6A42"/>
    <w:rsid w:val="008E6A9C"/>
    <w:rsid w:val="008E6AA8"/>
    <w:rsid w:val="008E6ABE"/>
    <w:rsid w:val="008E6B4F"/>
    <w:rsid w:val="008E6B52"/>
    <w:rsid w:val="008E6B97"/>
    <w:rsid w:val="008E6B9E"/>
    <w:rsid w:val="008E6BA7"/>
    <w:rsid w:val="008E6BC6"/>
    <w:rsid w:val="008E6BDE"/>
    <w:rsid w:val="008E6C23"/>
    <w:rsid w:val="008E6C50"/>
    <w:rsid w:val="008E6C5B"/>
    <w:rsid w:val="008E6C6B"/>
    <w:rsid w:val="008E6CC9"/>
    <w:rsid w:val="008E6CD2"/>
    <w:rsid w:val="008E6D06"/>
    <w:rsid w:val="008E6D08"/>
    <w:rsid w:val="008E6D1B"/>
    <w:rsid w:val="008E6D25"/>
    <w:rsid w:val="008E6D90"/>
    <w:rsid w:val="008E6DB2"/>
    <w:rsid w:val="008E6E52"/>
    <w:rsid w:val="008E6EA0"/>
    <w:rsid w:val="008E6EB5"/>
    <w:rsid w:val="008E6EC8"/>
    <w:rsid w:val="008E6F43"/>
    <w:rsid w:val="008E6F50"/>
    <w:rsid w:val="008E6FAF"/>
    <w:rsid w:val="008E6FBD"/>
    <w:rsid w:val="008E6FC4"/>
    <w:rsid w:val="008E6FE6"/>
    <w:rsid w:val="008E707A"/>
    <w:rsid w:val="008E70B3"/>
    <w:rsid w:val="008E70C4"/>
    <w:rsid w:val="008E7115"/>
    <w:rsid w:val="008E7173"/>
    <w:rsid w:val="008E718E"/>
    <w:rsid w:val="008E7191"/>
    <w:rsid w:val="008E71A7"/>
    <w:rsid w:val="008E71AB"/>
    <w:rsid w:val="008E71C2"/>
    <w:rsid w:val="008E71EB"/>
    <w:rsid w:val="008E71F6"/>
    <w:rsid w:val="008E725E"/>
    <w:rsid w:val="008E727A"/>
    <w:rsid w:val="008E72A4"/>
    <w:rsid w:val="008E72AA"/>
    <w:rsid w:val="008E72C9"/>
    <w:rsid w:val="008E72D9"/>
    <w:rsid w:val="008E72DF"/>
    <w:rsid w:val="008E733A"/>
    <w:rsid w:val="008E734D"/>
    <w:rsid w:val="008E7375"/>
    <w:rsid w:val="008E7384"/>
    <w:rsid w:val="008E7385"/>
    <w:rsid w:val="008E7395"/>
    <w:rsid w:val="008E73A6"/>
    <w:rsid w:val="008E73BB"/>
    <w:rsid w:val="008E73DE"/>
    <w:rsid w:val="008E73E3"/>
    <w:rsid w:val="008E73E5"/>
    <w:rsid w:val="008E7440"/>
    <w:rsid w:val="008E745F"/>
    <w:rsid w:val="008E7477"/>
    <w:rsid w:val="008E74C0"/>
    <w:rsid w:val="008E74C7"/>
    <w:rsid w:val="008E74D5"/>
    <w:rsid w:val="008E74D8"/>
    <w:rsid w:val="008E74EE"/>
    <w:rsid w:val="008E750C"/>
    <w:rsid w:val="008E7560"/>
    <w:rsid w:val="008E7561"/>
    <w:rsid w:val="008E7596"/>
    <w:rsid w:val="008E75DC"/>
    <w:rsid w:val="008E7613"/>
    <w:rsid w:val="008E7636"/>
    <w:rsid w:val="008E763A"/>
    <w:rsid w:val="008E76D8"/>
    <w:rsid w:val="008E76F5"/>
    <w:rsid w:val="008E7703"/>
    <w:rsid w:val="008E7761"/>
    <w:rsid w:val="008E77D7"/>
    <w:rsid w:val="008E77E3"/>
    <w:rsid w:val="008E781F"/>
    <w:rsid w:val="008E7833"/>
    <w:rsid w:val="008E7837"/>
    <w:rsid w:val="008E7854"/>
    <w:rsid w:val="008E7885"/>
    <w:rsid w:val="008E78BF"/>
    <w:rsid w:val="008E78CA"/>
    <w:rsid w:val="008E78E2"/>
    <w:rsid w:val="008E792F"/>
    <w:rsid w:val="008E7943"/>
    <w:rsid w:val="008E7974"/>
    <w:rsid w:val="008E79DF"/>
    <w:rsid w:val="008E79F8"/>
    <w:rsid w:val="008E7AFF"/>
    <w:rsid w:val="008E7B27"/>
    <w:rsid w:val="008E7B54"/>
    <w:rsid w:val="008E7B8F"/>
    <w:rsid w:val="008E7B9C"/>
    <w:rsid w:val="008E7BCF"/>
    <w:rsid w:val="008E7BDC"/>
    <w:rsid w:val="008E7BFE"/>
    <w:rsid w:val="008E7C03"/>
    <w:rsid w:val="008E7C57"/>
    <w:rsid w:val="008E7C6A"/>
    <w:rsid w:val="008E7C95"/>
    <w:rsid w:val="008E7CD0"/>
    <w:rsid w:val="008E7D0C"/>
    <w:rsid w:val="008E7D16"/>
    <w:rsid w:val="008E7D1E"/>
    <w:rsid w:val="008E7D26"/>
    <w:rsid w:val="008E7D57"/>
    <w:rsid w:val="008E7D58"/>
    <w:rsid w:val="008E7D75"/>
    <w:rsid w:val="008E7D87"/>
    <w:rsid w:val="008E7D92"/>
    <w:rsid w:val="008E7E0D"/>
    <w:rsid w:val="008E7E25"/>
    <w:rsid w:val="008E7E53"/>
    <w:rsid w:val="008E7EA0"/>
    <w:rsid w:val="008E7EA4"/>
    <w:rsid w:val="008E7EA5"/>
    <w:rsid w:val="008E7EC2"/>
    <w:rsid w:val="008E7EDB"/>
    <w:rsid w:val="008E7EE5"/>
    <w:rsid w:val="008E7EEB"/>
    <w:rsid w:val="008E7EEE"/>
    <w:rsid w:val="008E7F18"/>
    <w:rsid w:val="008E7F44"/>
    <w:rsid w:val="008E7F55"/>
    <w:rsid w:val="008E7F5F"/>
    <w:rsid w:val="008E7F61"/>
    <w:rsid w:val="008E7F6D"/>
    <w:rsid w:val="008E7F9D"/>
    <w:rsid w:val="008E7FC4"/>
    <w:rsid w:val="008F000C"/>
    <w:rsid w:val="008F0013"/>
    <w:rsid w:val="008F007D"/>
    <w:rsid w:val="008F00A8"/>
    <w:rsid w:val="008F00B0"/>
    <w:rsid w:val="008F0139"/>
    <w:rsid w:val="008F0182"/>
    <w:rsid w:val="008F0210"/>
    <w:rsid w:val="008F0259"/>
    <w:rsid w:val="008F0263"/>
    <w:rsid w:val="008F0281"/>
    <w:rsid w:val="008F02B4"/>
    <w:rsid w:val="008F02E0"/>
    <w:rsid w:val="008F02E8"/>
    <w:rsid w:val="008F030F"/>
    <w:rsid w:val="008F031E"/>
    <w:rsid w:val="008F0330"/>
    <w:rsid w:val="008F03C3"/>
    <w:rsid w:val="008F03FD"/>
    <w:rsid w:val="008F0476"/>
    <w:rsid w:val="008F0481"/>
    <w:rsid w:val="008F04B3"/>
    <w:rsid w:val="008F04E1"/>
    <w:rsid w:val="008F04E2"/>
    <w:rsid w:val="008F0533"/>
    <w:rsid w:val="008F0557"/>
    <w:rsid w:val="008F05C8"/>
    <w:rsid w:val="008F0645"/>
    <w:rsid w:val="008F06BC"/>
    <w:rsid w:val="008F078E"/>
    <w:rsid w:val="008F07E4"/>
    <w:rsid w:val="008F07E6"/>
    <w:rsid w:val="008F07E7"/>
    <w:rsid w:val="008F07FD"/>
    <w:rsid w:val="008F07FF"/>
    <w:rsid w:val="008F0813"/>
    <w:rsid w:val="008F083B"/>
    <w:rsid w:val="008F0863"/>
    <w:rsid w:val="008F086B"/>
    <w:rsid w:val="008F08E3"/>
    <w:rsid w:val="008F08F4"/>
    <w:rsid w:val="008F0946"/>
    <w:rsid w:val="008F094D"/>
    <w:rsid w:val="008F096C"/>
    <w:rsid w:val="008F0994"/>
    <w:rsid w:val="008F09A3"/>
    <w:rsid w:val="008F09A5"/>
    <w:rsid w:val="008F09E7"/>
    <w:rsid w:val="008F09FD"/>
    <w:rsid w:val="008F0A22"/>
    <w:rsid w:val="008F0A26"/>
    <w:rsid w:val="008F0A2A"/>
    <w:rsid w:val="008F0A4E"/>
    <w:rsid w:val="008F0A65"/>
    <w:rsid w:val="008F0A7B"/>
    <w:rsid w:val="008F0ABF"/>
    <w:rsid w:val="008F0AD4"/>
    <w:rsid w:val="008F0AD6"/>
    <w:rsid w:val="008F0AE1"/>
    <w:rsid w:val="008F0B09"/>
    <w:rsid w:val="008F0B14"/>
    <w:rsid w:val="008F0B1F"/>
    <w:rsid w:val="008F0B26"/>
    <w:rsid w:val="008F0B45"/>
    <w:rsid w:val="008F0B55"/>
    <w:rsid w:val="008F0BA8"/>
    <w:rsid w:val="008F0BAF"/>
    <w:rsid w:val="008F0BBC"/>
    <w:rsid w:val="008F0BD7"/>
    <w:rsid w:val="008F0C00"/>
    <w:rsid w:val="008F0C61"/>
    <w:rsid w:val="008F0C66"/>
    <w:rsid w:val="008F0C6F"/>
    <w:rsid w:val="008F0C91"/>
    <w:rsid w:val="008F0CA0"/>
    <w:rsid w:val="008F0CA6"/>
    <w:rsid w:val="008F0CBC"/>
    <w:rsid w:val="008F0D0C"/>
    <w:rsid w:val="008F0D0F"/>
    <w:rsid w:val="008F0D1F"/>
    <w:rsid w:val="008F0D21"/>
    <w:rsid w:val="008F0D30"/>
    <w:rsid w:val="008F0D58"/>
    <w:rsid w:val="008F0DF5"/>
    <w:rsid w:val="008F0E00"/>
    <w:rsid w:val="008F0E64"/>
    <w:rsid w:val="008F0E6D"/>
    <w:rsid w:val="008F0E70"/>
    <w:rsid w:val="008F0E90"/>
    <w:rsid w:val="008F0E92"/>
    <w:rsid w:val="008F0EAC"/>
    <w:rsid w:val="008F0F73"/>
    <w:rsid w:val="008F0F9E"/>
    <w:rsid w:val="008F0FDD"/>
    <w:rsid w:val="008F102D"/>
    <w:rsid w:val="008F10A8"/>
    <w:rsid w:val="008F10AD"/>
    <w:rsid w:val="008F10BE"/>
    <w:rsid w:val="008F10C1"/>
    <w:rsid w:val="008F10E6"/>
    <w:rsid w:val="008F1110"/>
    <w:rsid w:val="008F1145"/>
    <w:rsid w:val="008F114A"/>
    <w:rsid w:val="008F115B"/>
    <w:rsid w:val="008F11BD"/>
    <w:rsid w:val="008F11D7"/>
    <w:rsid w:val="008F11ED"/>
    <w:rsid w:val="008F1209"/>
    <w:rsid w:val="008F120D"/>
    <w:rsid w:val="008F1220"/>
    <w:rsid w:val="008F1233"/>
    <w:rsid w:val="008F1251"/>
    <w:rsid w:val="008F12A9"/>
    <w:rsid w:val="008F12E2"/>
    <w:rsid w:val="008F12FA"/>
    <w:rsid w:val="008F131D"/>
    <w:rsid w:val="008F1335"/>
    <w:rsid w:val="008F1344"/>
    <w:rsid w:val="008F134B"/>
    <w:rsid w:val="008F1371"/>
    <w:rsid w:val="008F139B"/>
    <w:rsid w:val="008F13DE"/>
    <w:rsid w:val="008F140C"/>
    <w:rsid w:val="008F141A"/>
    <w:rsid w:val="008F1436"/>
    <w:rsid w:val="008F1461"/>
    <w:rsid w:val="008F14AC"/>
    <w:rsid w:val="008F14AE"/>
    <w:rsid w:val="008F14CA"/>
    <w:rsid w:val="008F14DA"/>
    <w:rsid w:val="008F150A"/>
    <w:rsid w:val="008F152C"/>
    <w:rsid w:val="008F155D"/>
    <w:rsid w:val="008F15D4"/>
    <w:rsid w:val="008F15F3"/>
    <w:rsid w:val="008F1656"/>
    <w:rsid w:val="008F16CF"/>
    <w:rsid w:val="008F16F3"/>
    <w:rsid w:val="008F171C"/>
    <w:rsid w:val="008F1786"/>
    <w:rsid w:val="008F1827"/>
    <w:rsid w:val="008F1844"/>
    <w:rsid w:val="008F18A1"/>
    <w:rsid w:val="008F18A4"/>
    <w:rsid w:val="008F18DE"/>
    <w:rsid w:val="008F190A"/>
    <w:rsid w:val="008F1924"/>
    <w:rsid w:val="008F194D"/>
    <w:rsid w:val="008F195B"/>
    <w:rsid w:val="008F1975"/>
    <w:rsid w:val="008F19E9"/>
    <w:rsid w:val="008F1A41"/>
    <w:rsid w:val="008F1A53"/>
    <w:rsid w:val="008F1A67"/>
    <w:rsid w:val="008F1AC4"/>
    <w:rsid w:val="008F1AED"/>
    <w:rsid w:val="008F1B0B"/>
    <w:rsid w:val="008F1B45"/>
    <w:rsid w:val="008F1B92"/>
    <w:rsid w:val="008F1B9A"/>
    <w:rsid w:val="008F1BA7"/>
    <w:rsid w:val="008F1BCE"/>
    <w:rsid w:val="008F1BFF"/>
    <w:rsid w:val="008F1C1C"/>
    <w:rsid w:val="008F1C45"/>
    <w:rsid w:val="008F1C8A"/>
    <w:rsid w:val="008F1CBB"/>
    <w:rsid w:val="008F1CD4"/>
    <w:rsid w:val="008F1CD5"/>
    <w:rsid w:val="008F1CDB"/>
    <w:rsid w:val="008F1CFB"/>
    <w:rsid w:val="008F1D3E"/>
    <w:rsid w:val="008F1D6A"/>
    <w:rsid w:val="008F1D72"/>
    <w:rsid w:val="008F1D9A"/>
    <w:rsid w:val="008F1DDD"/>
    <w:rsid w:val="008F1E15"/>
    <w:rsid w:val="008F1E33"/>
    <w:rsid w:val="008F1E3E"/>
    <w:rsid w:val="008F1E3F"/>
    <w:rsid w:val="008F1E40"/>
    <w:rsid w:val="008F1E6E"/>
    <w:rsid w:val="008F1E8E"/>
    <w:rsid w:val="008F1E98"/>
    <w:rsid w:val="008F1EDD"/>
    <w:rsid w:val="008F1EE1"/>
    <w:rsid w:val="008F1F4B"/>
    <w:rsid w:val="008F1F50"/>
    <w:rsid w:val="008F1F76"/>
    <w:rsid w:val="008F1F87"/>
    <w:rsid w:val="008F1FD5"/>
    <w:rsid w:val="008F1FDB"/>
    <w:rsid w:val="008F2031"/>
    <w:rsid w:val="008F2047"/>
    <w:rsid w:val="008F205E"/>
    <w:rsid w:val="008F206D"/>
    <w:rsid w:val="008F20C8"/>
    <w:rsid w:val="008F20D7"/>
    <w:rsid w:val="008F210F"/>
    <w:rsid w:val="008F2122"/>
    <w:rsid w:val="008F213D"/>
    <w:rsid w:val="008F2148"/>
    <w:rsid w:val="008F21B0"/>
    <w:rsid w:val="008F21D4"/>
    <w:rsid w:val="008F21E5"/>
    <w:rsid w:val="008F220F"/>
    <w:rsid w:val="008F2230"/>
    <w:rsid w:val="008F227E"/>
    <w:rsid w:val="008F228A"/>
    <w:rsid w:val="008F22DC"/>
    <w:rsid w:val="008F22E9"/>
    <w:rsid w:val="008F232F"/>
    <w:rsid w:val="008F2348"/>
    <w:rsid w:val="008F235A"/>
    <w:rsid w:val="008F236E"/>
    <w:rsid w:val="008F23A9"/>
    <w:rsid w:val="008F2430"/>
    <w:rsid w:val="008F245D"/>
    <w:rsid w:val="008F246B"/>
    <w:rsid w:val="008F24E6"/>
    <w:rsid w:val="008F2516"/>
    <w:rsid w:val="008F2519"/>
    <w:rsid w:val="008F2526"/>
    <w:rsid w:val="008F2545"/>
    <w:rsid w:val="008F254A"/>
    <w:rsid w:val="008F25BC"/>
    <w:rsid w:val="008F25D8"/>
    <w:rsid w:val="008F25E4"/>
    <w:rsid w:val="008F25E7"/>
    <w:rsid w:val="008F25ED"/>
    <w:rsid w:val="008F2641"/>
    <w:rsid w:val="008F264C"/>
    <w:rsid w:val="008F2662"/>
    <w:rsid w:val="008F2670"/>
    <w:rsid w:val="008F2676"/>
    <w:rsid w:val="008F2686"/>
    <w:rsid w:val="008F269E"/>
    <w:rsid w:val="008F26E6"/>
    <w:rsid w:val="008F26F5"/>
    <w:rsid w:val="008F26FB"/>
    <w:rsid w:val="008F270A"/>
    <w:rsid w:val="008F2716"/>
    <w:rsid w:val="008F2739"/>
    <w:rsid w:val="008F273E"/>
    <w:rsid w:val="008F27E5"/>
    <w:rsid w:val="008F27FC"/>
    <w:rsid w:val="008F280F"/>
    <w:rsid w:val="008F287F"/>
    <w:rsid w:val="008F2881"/>
    <w:rsid w:val="008F2887"/>
    <w:rsid w:val="008F28A7"/>
    <w:rsid w:val="008F28AA"/>
    <w:rsid w:val="008F290A"/>
    <w:rsid w:val="008F2915"/>
    <w:rsid w:val="008F296C"/>
    <w:rsid w:val="008F2993"/>
    <w:rsid w:val="008F2998"/>
    <w:rsid w:val="008F29A2"/>
    <w:rsid w:val="008F29CF"/>
    <w:rsid w:val="008F2A0A"/>
    <w:rsid w:val="008F2A43"/>
    <w:rsid w:val="008F2A5A"/>
    <w:rsid w:val="008F2A7D"/>
    <w:rsid w:val="008F2AAE"/>
    <w:rsid w:val="008F2AEB"/>
    <w:rsid w:val="008F2AED"/>
    <w:rsid w:val="008F2AFC"/>
    <w:rsid w:val="008F2B25"/>
    <w:rsid w:val="008F2B59"/>
    <w:rsid w:val="008F2B85"/>
    <w:rsid w:val="008F2BDB"/>
    <w:rsid w:val="008F2C11"/>
    <w:rsid w:val="008F2C49"/>
    <w:rsid w:val="008F2C58"/>
    <w:rsid w:val="008F2C82"/>
    <w:rsid w:val="008F2C8C"/>
    <w:rsid w:val="008F2CD1"/>
    <w:rsid w:val="008F2CD7"/>
    <w:rsid w:val="008F2CE3"/>
    <w:rsid w:val="008F2D5E"/>
    <w:rsid w:val="008F2D76"/>
    <w:rsid w:val="008F2D7C"/>
    <w:rsid w:val="008F2D9B"/>
    <w:rsid w:val="008F2DA0"/>
    <w:rsid w:val="008F2DE0"/>
    <w:rsid w:val="008F2DE8"/>
    <w:rsid w:val="008F2DED"/>
    <w:rsid w:val="008F2DFE"/>
    <w:rsid w:val="008F2E0D"/>
    <w:rsid w:val="008F2E11"/>
    <w:rsid w:val="008F2E2C"/>
    <w:rsid w:val="008F2E51"/>
    <w:rsid w:val="008F2E83"/>
    <w:rsid w:val="008F2E95"/>
    <w:rsid w:val="008F2E9D"/>
    <w:rsid w:val="008F2EA2"/>
    <w:rsid w:val="008F2EBC"/>
    <w:rsid w:val="008F2ED1"/>
    <w:rsid w:val="008F2EDB"/>
    <w:rsid w:val="008F2EE8"/>
    <w:rsid w:val="008F2EEC"/>
    <w:rsid w:val="008F2F18"/>
    <w:rsid w:val="008F2F21"/>
    <w:rsid w:val="008F2F5E"/>
    <w:rsid w:val="008F2F67"/>
    <w:rsid w:val="008F2F98"/>
    <w:rsid w:val="008F2FBD"/>
    <w:rsid w:val="008F303C"/>
    <w:rsid w:val="008F3044"/>
    <w:rsid w:val="008F3056"/>
    <w:rsid w:val="008F30AD"/>
    <w:rsid w:val="008F30FD"/>
    <w:rsid w:val="008F315D"/>
    <w:rsid w:val="008F31FF"/>
    <w:rsid w:val="008F3272"/>
    <w:rsid w:val="008F329E"/>
    <w:rsid w:val="008F32A3"/>
    <w:rsid w:val="008F32E0"/>
    <w:rsid w:val="008F32EC"/>
    <w:rsid w:val="008F3306"/>
    <w:rsid w:val="008F3315"/>
    <w:rsid w:val="008F3322"/>
    <w:rsid w:val="008F33AD"/>
    <w:rsid w:val="008F33EF"/>
    <w:rsid w:val="008F3418"/>
    <w:rsid w:val="008F341F"/>
    <w:rsid w:val="008F3424"/>
    <w:rsid w:val="008F342E"/>
    <w:rsid w:val="008F3467"/>
    <w:rsid w:val="008F34EE"/>
    <w:rsid w:val="008F351A"/>
    <w:rsid w:val="008F3540"/>
    <w:rsid w:val="008F354D"/>
    <w:rsid w:val="008F357D"/>
    <w:rsid w:val="008F35B7"/>
    <w:rsid w:val="008F35C4"/>
    <w:rsid w:val="008F35D9"/>
    <w:rsid w:val="008F35DC"/>
    <w:rsid w:val="008F367F"/>
    <w:rsid w:val="008F36F1"/>
    <w:rsid w:val="008F3711"/>
    <w:rsid w:val="008F374F"/>
    <w:rsid w:val="008F3789"/>
    <w:rsid w:val="008F379C"/>
    <w:rsid w:val="008F37DF"/>
    <w:rsid w:val="008F381E"/>
    <w:rsid w:val="008F3820"/>
    <w:rsid w:val="008F382D"/>
    <w:rsid w:val="008F3840"/>
    <w:rsid w:val="008F3872"/>
    <w:rsid w:val="008F389B"/>
    <w:rsid w:val="008F38A0"/>
    <w:rsid w:val="008F38C8"/>
    <w:rsid w:val="008F38F9"/>
    <w:rsid w:val="008F38FD"/>
    <w:rsid w:val="008F3900"/>
    <w:rsid w:val="008F3911"/>
    <w:rsid w:val="008F391C"/>
    <w:rsid w:val="008F3943"/>
    <w:rsid w:val="008F397F"/>
    <w:rsid w:val="008F3998"/>
    <w:rsid w:val="008F39B4"/>
    <w:rsid w:val="008F39B6"/>
    <w:rsid w:val="008F39C2"/>
    <w:rsid w:val="008F39CA"/>
    <w:rsid w:val="008F3A25"/>
    <w:rsid w:val="008F3A5E"/>
    <w:rsid w:val="008F3AAF"/>
    <w:rsid w:val="008F3AC0"/>
    <w:rsid w:val="008F3AC8"/>
    <w:rsid w:val="008F3B2C"/>
    <w:rsid w:val="008F3B4F"/>
    <w:rsid w:val="008F3B62"/>
    <w:rsid w:val="008F3B74"/>
    <w:rsid w:val="008F3B86"/>
    <w:rsid w:val="008F3B8F"/>
    <w:rsid w:val="008F3BBC"/>
    <w:rsid w:val="008F3BC1"/>
    <w:rsid w:val="008F3BE0"/>
    <w:rsid w:val="008F3BF2"/>
    <w:rsid w:val="008F3C08"/>
    <w:rsid w:val="008F3C41"/>
    <w:rsid w:val="008F3C4B"/>
    <w:rsid w:val="008F3C4F"/>
    <w:rsid w:val="008F3C57"/>
    <w:rsid w:val="008F3C7D"/>
    <w:rsid w:val="008F3C80"/>
    <w:rsid w:val="008F3C92"/>
    <w:rsid w:val="008F3C9D"/>
    <w:rsid w:val="008F3CAB"/>
    <w:rsid w:val="008F3D2A"/>
    <w:rsid w:val="008F3D36"/>
    <w:rsid w:val="008F3D46"/>
    <w:rsid w:val="008F3D61"/>
    <w:rsid w:val="008F3D9B"/>
    <w:rsid w:val="008F3DD2"/>
    <w:rsid w:val="008F3DEB"/>
    <w:rsid w:val="008F3E0D"/>
    <w:rsid w:val="008F3E2F"/>
    <w:rsid w:val="008F3EDD"/>
    <w:rsid w:val="008F3EE9"/>
    <w:rsid w:val="008F3F1A"/>
    <w:rsid w:val="008F3F2C"/>
    <w:rsid w:val="008F3F42"/>
    <w:rsid w:val="008F3F4B"/>
    <w:rsid w:val="008F3F81"/>
    <w:rsid w:val="008F3F8B"/>
    <w:rsid w:val="008F3FED"/>
    <w:rsid w:val="008F400A"/>
    <w:rsid w:val="008F4036"/>
    <w:rsid w:val="008F4049"/>
    <w:rsid w:val="008F4068"/>
    <w:rsid w:val="008F40FE"/>
    <w:rsid w:val="008F4121"/>
    <w:rsid w:val="008F4135"/>
    <w:rsid w:val="008F417C"/>
    <w:rsid w:val="008F417E"/>
    <w:rsid w:val="008F417F"/>
    <w:rsid w:val="008F419B"/>
    <w:rsid w:val="008F41EE"/>
    <w:rsid w:val="008F4273"/>
    <w:rsid w:val="008F4280"/>
    <w:rsid w:val="008F42E7"/>
    <w:rsid w:val="008F432D"/>
    <w:rsid w:val="008F4376"/>
    <w:rsid w:val="008F4380"/>
    <w:rsid w:val="008F4390"/>
    <w:rsid w:val="008F43C2"/>
    <w:rsid w:val="008F43F0"/>
    <w:rsid w:val="008F4482"/>
    <w:rsid w:val="008F448F"/>
    <w:rsid w:val="008F44A1"/>
    <w:rsid w:val="008F44BD"/>
    <w:rsid w:val="008F44FE"/>
    <w:rsid w:val="008F4506"/>
    <w:rsid w:val="008F454E"/>
    <w:rsid w:val="008F4591"/>
    <w:rsid w:val="008F461C"/>
    <w:rsid w:val="008F4655"/>
    <w:rsid w:val="008F4672"/>
    <w:rsid w:val="008F468E"/>
    <w:rsid w:val="008F46D0"/>
    <w:rsid w:val="008F46EA"/>
    <w:rsid w:val="008F4703"/>
    <w:rsid w:val="008F470B"/>
    <w:rsid w:val="008F4796"/>
    <w:rsid w:val="008F47E3"/>
    <w:rsid w:val="008F47FB"/>
    <w:rsid w:val="008F4811"/>
    <w:rsid w:val="008F4848"/>
    <w:rsid w:val="008F484E"/>
    <w:rsid w:val="008F4862"/>
    <w:rsid w:val="008F489B"/>
    <w:rsid w:val="008F48AF"/>
    <w:rsid w:val="008F48DD"/>
    <w:rsid w:val="008F48ED"/>
    <w:rsid w:val="008F4903"/>
    <w:rsid w:val="008F4909"/>
    <w:rsid w:val="008F494B"/>
    <w:rsid w:val="008F4970"/>
    <w:rsid w:val="008F49A8"/>
    <w:rsid w:val="008F4A01"/>
    <w:rsid w:val="008F4A08"/>
    <w:rsid w:val="008F4A3B"/>
    <w:rsid w:val="008F4A49"/>
    <w:rsid w:val="008F4A95"/>
    <w:rsid w:val="008F4AAF"/>
    <w:rsid w:val="008F4AC0"/>
    <w:rsid w:val="008F4B24"/>
    <w:rsid w:val="008F4B55"/>
    <w:rsid w:val="008F4B64"/>
    <w:rsid w:val="008F4BD5"/>
    <w:rsid w:val="008F4C0D"/>
    <w:rsid w:val="008F4C19"/>
    <w:rsid w:val="008F4C4F"/>
    <w:rsid w:val="008F4C72"/>
    <w:rsid w:val="008F4C87"/>
    <w:rsid w:val="008F4CA3"/>
    <w:rsid w:val="008F4CC3"/>
    <w:rsid w:val="008F4CE3"/>
    <w:rsid w:val="008F4D0C"/>
    <w:rsid w:val="008F4D74"/>
    <w:rsid w:val="008F4DE4"/>
    <w:rsid w:val="008F4E07"/>
    <w:rsid w:val="008F4EB5"/>
    <w:rsid w:val="008F4F1C"/>
    <w:rsid w:val="008F4F21"/>
    <w:rsid w:val="008F4FA4"/>
    <w:rsid w:val="008F4FB1"/>
    <w:rsid w:val="008F4FB3"/>
    <w:rsid w:val="008F4FF0"/>
    <w:rsid w:val="008F4FFA"/>
    <w:rsid w:val="008F5008"/>
    <w:rsid w:val="008F5074"/>
    <w:rsid w:val="008F5075"/>
    <w:rsid w:val="008F508D"/>
    <w:rsid w:val="008F50A5"/>
    <w:rsid w:val="008F5185"/>
    <w:rsid w:val="008F51C0"/>
    <w:rsid w:val="008F51CE"/>
    <w:rsid w:val="008F51E1"/>
    <w:rsid w:val="008F51F4"/>
    <w:rsid w:val="008F5257"/>
    <w:rsid w:val="008F5266"/>
    <w:rsid w:val="008F52E3"/>
    <w:rsid w:val="008F5308"/>
    <w:rsid w:val="008F5344"/>
    <w:rsid w:val="008F536F"/>
    <w:rsid w:val="008F5395"/>
    <w:rsid w:val="008F539D"/>
    <w:rsid w:val="008F543B"/>
    <w:rsid w:val="008F548A"/>
    <w:rsid w:val="008F5498"/>
    <w:rsid w:val="008F54EF"/>
    <w:rsid w:val="008F5505"/>
    <w:rsid w:val="008F5578"/>
    <w:rsid w:val="008F5580"/>
    <w:rsid w:val="008F5597"/>
    <w:rsid w:val="008F55AD"/>
    <w:rsid w:val="008F55C7"/>
    <w:rsid w:val="008F55D2"/>
    <w:rsid w:val="008F5629"/>
    <w:rsid w:val="008F564E"/>
    <w:rsid w:val="008F56C8"/>
    <w:rsid w:val="008F56E7"/>
    <w:rsid w:val="008F5741"/>
    <w:rsid w:val="008F5750"/>
    <w:rsid w:val="008F5752"/>
    <w:rsid w:val="008F5791"/>
    <w:rsid w:val="008F57CF"/>
    <w:rsid w:val="008F57DC"/>
    <w:rsid w:val="008F57E1"/>
    <w:rsid w:val="008F5813"/>
    <w:rsid w:val="008F5814"/>
    <w:rsid w:val="008F5850"/>
    <w:rsid w:val="008F5868"/>
    <w:rsid w:val="008F587F"/>
    <w:rsid w:val="008F58E3"/>
    <w:rsid w:val="008F58E5"/>
    <w:rsid w:val="008F5937"/>
    <w:rsid w:val="008F593D"/>
    <w:rsid w:val="008F5948"/>
    <w:rsid w:val="008F5966"/>
    <w:rsid w:val="008F5993"/>
    <w:rsid w:val="008F59CA"/>
    <w:rsid w:val="008F59D9"/>
    <w:rsid w:val="008F59DE"/>
    <w:rsid w:val="008F59FA"/>
    <w:rsid w:val="008F5A1B"/>
    <w:rsid w:val="008F5A6C"/>
    <w:rsid w:val="008F5AA4"/>
    <w:rsid w:val="008F5AB6"/>
    <w:rsid w:val="008F5AB8"/>
    <w:rsid w:val="008F5AC6"/>
    <w:rsid w:val="008F5AE8"/>
    <w:rsid w:val="008F5B39"/>
    <w:rsid w:val="008F5B4A"/>
    <w:rsid w:val="008F5B5F"/>
    <w:rsid w:val="008F5B9C"/>
    <w:rsid w:val="008F5BAB"/>
    <w:rsid w:val="008F5BAE"/>
    <w:rsid w:val="008F5CB9"/>
    <w:rsid w:val="008F5CC6"/>
    <w:rsid w:val="008F5CD4"/>
    <w:rsid w:val="008F5D1B"/>
    <w:rsid w:val="008F5D40"/>
    <w:rsid w:val="008F5D4E"/>
    <w:rsid w:val="008F5DAD"/>
    <w:rsid w:val="008F5E4D"/>
    <w:rsid w:val="008F5E63"/>
    <w:rsid w:val="008F5E9E"/>
    <w:rsid w:val="008F5F15"/>
    <w:rsid w:val="008F5F19"/>
    <w:rsid w:val="008F5F37"/>
    <w:rsid w:val="008F5F96"/>
    <w:rsid w:val="008F5FA3"/>
    <w:rsid w:val="008F600B"/>
    <w:rsid w:val="008F600F"/>
    <w:rsid w:val="008F6056"/>
    <w:rsid w:val="008F606A"/>
    <w:rsid w:val="008F608E"/>
    <w:rsid w:val="008F60CF"/>
    <w:rsid w:val="008F60EE"/>
    <w:rsid w:val="008F6105"/>
    <w:rsid w:val="008F6113"/>
    <w:rsid w:val="008F614E"/>
    <w:rsid w:val="008F6166"/>
    <w:rsid w:val="008F6172"/>
    <w:rsid w:val="008F6176"/>
    <w:rsid w:val="008F61D3"/>
    <w:rsid w:val="008F61F0"/>
    <w:rsid w:val="008F6205"/>
    <w:rsid w:val="008F6218"/>
    <w:rsid w:val="008F6220"/>
    <w:rsid w:val="008F6231"/>
    <w:rsid w:val="008F6253"/>
    <w:rsid w:val="008F62B1"/>
    <w:rsid w:val="008F62DB"/>
    <w:rsid w:val="008F6301"/>
    <w:rsid w:val="008F6303"/>
    <w:rsid w:val="008F6312"/>
    <w:rsid w:val="008F6316"/>
    <w:rsid w:val="008F6370"/>
    <w:rsid w:val="008F63AA"/>
    <w:rsid w:val="008F6461"/>
    <w:rsid w:val="008F64B6"/>
    <w:rsid w:val="008F64C8"/>
    <w:rsid w:val="008F64D6"/>
    <w:rsid w:val="008F6531"/>
    <w:rsid w:val="008F655A"/>
    <w:rsid w:val="008F657E"/>
    <w:rsid w:val="008F6593"/>
    <w:rsid w:val="008F6599"/>
    <w:rsid w:val="008F65BE"/>
    <w:rsid w:val="008F65D0"/>
    <w:rsid w:val="008F65FB"/>
    <w:rsid w:val="008F6601"/>
    <w:rsid w:val="008F6658"/>
    <w:rsid w:val="008F666C"/>
    <w:rsid w:val="008F666D"/>
    <w:rsid w:val="008F66C9"/>
    <w:rsid w:val="008F66DF"/>
    <w:rsid w:val="008F66F8"/>
    <w:rsid w:val="008F6720"/>
    <w:rsid w:val="008F6744"/>
    <w:rsid w:val="008F676E"/>
    <w:rsid w:val="008F6771"/>
    <w:rsid w:val="008F67B9"/>
    <w:rsid w:val="008F67C7"/>
    <w:rsid w:val="008F67CC"/>
    <w:rsid w:val="008F6836"/>
    <w:rsid w:val="008F6841"/>
    <w:rsid w:val="008F685A"/>
    <w:rsid w:val="008F6876"/>
    <w:rsid w:val="008F68DE"/>
    <w:rsid w:val="008F6905"/>
    <w:rsid w:val="008F6923"/>
    <w:rsid w:val="008F692E"/>
    <w:rsid w:val="008F693D"/>
    <w:rsid w:val="008F695D"/>
    <w:rsid w:val="008F6987"/>
    <w:rsid w:val="008F6991"/>
    <w:rsid w:val="008F6A2C"/>
    <w:rsid w:val="008F6A35"/>
    <w:rsid w:val="008F6A41"/>
    <w:rsid w:val="008F6A45"/>
    <w:rsid w:val="008F6A4B"/>
    <w:rsid w:val="008F6A90"/>
    <w:rsid w:val="008F6AD5"/>
    <w:rsid w:val="008F6AEF"/>
    <w:rsid w:val="008F6B0F"/>
    <w:rsid w:val="008F6BAF"/>
    <w:rsid w:val="008F6BE9"/>
    <w:rsid w:val="008F6C1E"/>
    <w:rsid w:val="008F6C3A"/>
    <w:rsid w:val="008F6C41"/>
    <w:rsid w:val="008F6C7A"/>
    <w:rsid w:val="008F6CA5"/>
    <w:rsid w:val="008F6CC7"/>
    <w:rsid w:val="008F6CE5"/>
    <w:rsid w:val="008F6D40"/>
    <w:rsid w:val="008F6D70"/>
    <w:rsid w:val="008F6DBA"/>
    <w:rsid w:val="008F6DC1"/>
    <w:rsid w:val="008F6DC3"/>
    <w:rsid w:val="008F6DD6"/>
    <w:rsid w:val="008F6E02"/>
    <w:rsid w:val="008F6E44"/>
    <w:rsid w:val="008F6EBC"/>
    <w:rsid w:val="008F6EE8"/>
    <w:rsid w:val="008F6EF7"/>
    <w:rsid w:val="008F6F06"/>
    <w:rsid w:val="008F6F07"/>
    <w:rsid w:val="008F6F0E"/>
    <w:rsid w:val="008F6F4D"/>
    <w:rsid w:val="008F6F51"/>
    <w:rsid w:val="008F6F57"/>
    <w:rsid w:val="008F70A8"/>
    <w:rsid w:val="008F70D0"/>
    <w:rsid w:val="008F70D9"/>
    <w:rsid w:val="008F70E0"/>
    <w:rsid w:val="008F70FC"/>
    <w:rsid w:val="008F7103"/>
    <w:rsid w:val="008F7116"/>
    <w:rsid w:val="008F72BE"/>
    <w:rsid w:val="008F72D6"/>
    <w:rsid w:val="008F72E1"/>
    <w:rsid w:val="008F7303"/>
    <w:rsid w:val="008F7312"/>
    <w:rsid w:val="008F7320"/>
    <w:rsid w:val="008F737D"/>
    <w:rsid w:val="008F73C8"/>
    <w:rsid w:val="008F7416"/>
    <w:rsid w:val="008F7474"/>
    <w:rsid w:val="008F74E2"/>
    <w:rsid w:val="008F750D"/>
    <w:rsid w:val="008F751A"/>
    <w:rsid w:val="008F7522"/>
    <w:rsid w:val="008F7531"/>
    <w:rsid w:val="008F7552"/>
    <w:rsid w:val="008F756A"/>
    <w:rsid w:val="008F756B"/>
    <w:rsid w:val="008F75AA"/>
    <w:rsid w:val="008F75D7"/>
    <w:rsid w:val="008F75F2"/>
    <w:rsid w:val="008F7622"/>
    <w:rsid w:val="008F763C"/>
    <w:rsid w:val="008F766D"/>
    <w:rsid w:val="008F7676"/>
    <w:rsid w:val="008F76AD"/>
    <w:rsid w:val="008F76D0"/>
    <w:rsid w:val="008F76D9"/>
    <w:rsid w:val="008F76E4"/>
    <w:rsid w:val="008F76E5"/>
    <w:rsid w:val="008F7724"/>
    <w:rsid w:val="008F772E"/>
    <w:rsid w:val="008F773F"/>
    <w:rsid w:val="008F7761"/>
    <w:rsid w:val="008F7769"/>
    <w:rsid w:val="008F776E"/>
    <w:rsid w:val="008F7792"/>
    <w:rsid w:val="008F77EF"/>
    <w:rsid w:val="008F7837"/>
    <w:rsid w:val="008F7870"/>
    <w:rsid w:val="008F7893"/>
    <w:rsid w:val="008F78AB"/>
    <w:rsid w:val="008F78DB"/>
    <w:rsid w:val="008F78E2"/>
    <w:rsid w:val="008F794B"/>
    <w:rsid w:val="008F794E"/>
    <w:rsid w:val="008F7952"/>
    <w:rsid w:val="008F797A"/>
    <w:rsid w:val="008F7993"/>
    <w:rsid w:val="008F7999"/>
    <w:rsid w:val="008F79E2"/>
    <w:rsid w:val="008F7A4D"/>
    <w:rsid w:val="008F7A4F"/>
    <w:rsid w:val="008F7AFC"/>
    <w:rsid w:val="008F7BBF"/>
    <w:rsid w:val="008F7C11"/>
    <w:rsid w:val="008F7C80"/>
    <w:rsid w:val="008F7CAC"/>
    <w:rsid w:val="008F7CDC"/>
    <w:rsid w:val="008F7D9F"/>
    <w:rsid w:val="008F7DD1"/>
    <w:rsid w:val="008F7DEC"/>
    <w:rsid w:val="008F7E35"/>
    <w:rsid w:val="008F7E48"/>
    <w:rsid w:val="008F7E4A"/>
    <w:rsid w:val="008F7E6B"/>
    <w:rsid w:val="008F7EA0"/>
    <w:rsid w:val="008F7EA7"/>
    <w:rsid w:val="008F7EAE"/>
    <w:rsid w:val="008F7EE7"/>
    <w:rsid w:val="008F7F03"/>
    <w:rsid w:val="008F7F09"/>
    <w:rsid w:val="008F7F0B"/>
    <w:rsid w:val="008F7F1D"/>
    <w:rsid w:val="008F7F29"/>
    <w:rsid w:val="008F7F3A"/>
    <w:rsid w:val="008F7F42"/>
    <w:rsid w:val="008F7F48"/>
    <w:rsid w:val="008F7F6B"/>
    <w:rsid w:val="008F7FC0"/>
    <w:rsid w:val="008F7FEA"/>
    <w:rsid w:val="0090001C"/>
    <w:rsid w:val="0090005E"/>
    <w:rsid w:val="0090007B"/>
    <w:rsid w:val="00900081"/>
    <w:rsid w:val="00900083"/>
    <w:rsid w:val="009000F9"/>
    <w:rsid w:val="00900117"/>
    <w:rsid w:val="00900136"/>
    <w:rsid w:val="00900154"/>
    <w:rsid w:val="00900162"/>
    <w:rsid w:val="00900195"/>
    <w:rsid w:val="0090019E"/>
    <w:rsid w:val="009001E1"/>
    <w:rsid w:val="0090020B"/>
    <w:rsid w:val="0090020C"/>
    <w:rsid w:val="0090020E"/>
    <w:rsid w:val="00900260"/>
    <w:rsid w:val="009002AB"/>
    <w:rsid w:val="009002F9"/>
    <w:rsid w:val="00900308"/>
    <w:rsid w:val="00900327"/>
    <w:rsid w:val="00900330"/>
    <w:rsid w:val="00900337"/>
    <w:rsid w:val="00900398"/>
    <w:rsid w:val="009003AB"/>
    <w:rsid w:val="009003B7"/>
    <w:rsid w:val="009003C5"/>
    <w:rsid w:val="009003E5"/>
    <w:rsid w:val="00900452"/>
    <w:rsid w:val="0090046B"/>
    <w:rsid w:val="00900489"/>
    <w:rsid w:val="009004A4"/>
    <w:rsid w:val="009004AC"/>
    <w:rsid w:val="009004C8"/>
    <w:rsid w:val="00900505"/>
    <w:rsid w:val="0090050E"/>
    <w:rsid w:val="00900512"/>
    <w:rsid w:val="00900570"/>
    <w:rsid w:val="0090058C"/>
    <w:rsid w:val="009005B3"/>
    <w:rsid w:val="009005F6"/>
    <w:rsid w:val="009006E4"/>
    <w:rsid w:val="009006F0"/>
    <w:rsid w:val="00900718"/>
    <w:rsid w:val="00900765"/>
    <w:rsid w:val="0090077A"/>
    <w:rsid w:val="00900781"/>
    <w:rsid w:val="009007B0"/>
    <w:rsid w:val="009007BF"/>
    <w:rsid w:val="00900818"/>
    <w:rsid w:val="00900830"/>
    <w:rsid w:val="0090083B"/>
    <w:rsid w:val="00900847"/>
    <w:rsid w:val="00900897"/>
    <w:rsid w:val="009008A3"/>
    <w:rsid w:val="009008D7"/>
    <w:rsid w:val="00900904"/>
    <w:rsid w:val="00900954"/>
    <w:rsid w:val="00900986"/>
    <w:rsid w:val="009009B1"/>
    <w:rsid w:val="009009EC"/>
    <w:rsid w:val="00900A10"/>
    <w:rsid w:val="00900A6D"/>
    <w:rsid w:val="00900A7F"/>
    <w:rsid w:val="00900AB9"/>
    <w:rsid w:val="00900AC4"/>
    <w:rsid w:val="00900ADE"/>
    <w:rsid w:val="00900B1C"/>
    <w:rsid w:val="00900B7D"/>
    <w:rsid w:val="00900B8B"/>
    <w:rsid w:val="00900B8F"/>
    <w:rsid w:val="00900B9D"/>
    <w:rsid w:val="00900BA5"/>
    <w:rsid w:val="00900BB3"/>
    <w:rsid w:val="00900BC7"/>
    <w:rsid w:val="00900C6F"/>
    <w:rsid w:val="00900C7E"/>
    <w:rsid w:val="00900C90"/>
    <w:rsid w:val="00900CB3"/>
    <w:rsid w:val="00900CFD"/>
    <w:rsid w:val="00900D14"/>
    <w:rsid w:val="00900D54"/>
    <w:rsid w:val="00900D57"/>
    <w:rsid w:val="00900D8B"/>
    <w:rsid w:val="00900DCB"/>
    <w:rsid w:val="00900E50"/>
    <w:rsid w:val="00900E54"/>
    <w:rsid w:val="00900E5A"/>
    <w:rsid w:val="00900E6D"/>
    <w:rsid w:val="00900EA5"/>
    <w:rsid w:val="00900EB2"/>
    <w:rsid w:val="00900EB4"/>
    <w:rsid w:val="00900EBE"/>
    <w:rsid w:val="00900EF8"/>
    <w:rsid w:val="00900F36"/>
    <w:rsid w:val="00900F51"/>
    <w:rsid w:val="00900F81"/>
    <w:rsid w:val="00900FA6"/>
    <w:rsid w:val="00900FB4"/>
    <w:rsid w:val="00900FEE"/>
    <w:rsid w:val="0090101E"/>
    <w:rsid w:val="00901022"/>
    <w:rsid w:val="0090102E"/>
    <w:rsid w:val="00901063"/>
    <w:rsid w:val="0090109F"/>
    <w:rsid w:val="009010D3"/>
    <w:rsid w:val="009010EA"/>
    <w:rsid w:val="009010F9"/>
    <w:rsid w:val="00901125"/>
    <w:rsid w:val="00901136"/>
    <w:rsid w:val="00901180"/>
    <w:rsid w:val="00901186"/>
    <w:rsid w:val="009011E3"/>
    <w:rsid w:val="0090121A"/>
    <w:rsid w:val="00901239"/>
    <w:rsid w:val="0090123A"/>
    <w:rsid w:val="00901253"/>
    <w:rsid w:val="00901261"/>
    <w:rsid w:val="009012A0"/>
    <w:rsid w:val="009012D4"/>
    <w:rsid w:val="009012EB"/>
    <w:rsid w:val="0090131F"/>
    <w:rsid w:val="00901328"/>
    <w:rsid w:val="00901329"/>
    <w:rsid w:val="00901337"/>
    <w:rsid w:val="00901385"/>
    <w:rsid w:val="00901391"/>
    <w:rsid w:val="009013B7"/>
    <w:rsid w:val="009013E4"/>
    <w:rsid w:val="0090140A"/>
    <w:rsid w:val="00901422"/>
    <w:rsid w:val="0090148F"/>
    <w:rsid w:val="009014B0"/>
    <w:rsid w:val="009014EB"/>
    <w:rsid w:val="00901513"/>
    <w:rsid w:val="00901514"/>
    <w:rsid w:val="00901538"/>
    <w:rsid w:val="00901591"/>
    <w:rsid w:val="009015A1"/>
    <w:rsid w:val="00901691"/>
    <w:rsid w:val="0090169E"/>
    <w:rsid w:val="009016A4"/>
    <w:rsid w:val="009016B9"/>
    <w:rsid w:val="009016C0"/>
    <w:rsid w:val="0090171F"/>
    <w:rsid w:val="00901739"/>
    <w:rsid w:val="00901772"/>
    <w:rsid w:val="009017AC"/>
    <w:rsid w:val="009017C3"/>
    <w:rsid w:val="009017ED"/>
    <w:rsid w:val="009017F2"/>
    <w:rsid w:val="00901813"/>
    <w:rsid w:val="00901824"/>
    <w:rsid w:val="0090188B"/>
    <w:rsid w:val="009018CA"/>
    <w:rsid w:val="009018D8"/>
    <w:rsid w:val="009018DD"/>
    <w:rsid w:val="00901930"/>
    <w:rsid w:val="00901931"/>
    <w:rsid w:val="00901940"/>
    <w:rsid w:val="0090197C"/>
    <w:rsid w:val="009019A1"/>
    <w:rsid w:val="009019E9"/>
    <w:rsid w:val="00901A09"/>
    <w:rsid w:val="00901A2E"/>
    <w:rsid w:val="00901A45"/>
    <w:rsid w:val="00901A46"/>
    <w:rsid w:val="00901A5E"/>
    <w:rsid w:val="00901A65"/>
    <w:rsid w:val="00901A89"/>
    <w:rsid w:val="00901A9E"/>
    <w:rsid w:val="00901AD7"/>
    <w:rsid w:val="00901B14"/>
    <w:rsid w:val="00901B2D"/>
    <w:rsid w:val="00901B63"/>
    <w:rsid w:val="00901B6C"/>
    <w:rsid w:val="00901B6D"/>
    <w:rsid w:val="00901B88"/>
    <w:rsid w:val="00901B89"/>
    <w:rsid w:val="00901BD1"/>
    <w:rsid w:val="00901BD6"/>
    <w:rsid w:val="00901CF6"/>
    <w:rsid w:val="00901D3E"/>
    <w:rsid w:val="00901D51"/>
    <w:rsid w:val="00901D9B"/>
    <w:rsid w:val="00901E56"/>
    <w:rsid w:val="00901EA0"/>
    <w:rsid w:val="00901EE6"/>
    <w:rsid w:val="00901EEF"/>
    <w:rsid w:val="00901EF7"/>
    <w:rsid w:val="00901F5A"/>
    <w:rsid w:val="00901F5B"/>
    <w:rsid w:val="00901F6C"/>
    <w:rsid w:val="00901F84"/>
    <w:rsid w:val="00901F9C"/>
    <w:rsid w:val="00901FD0"/>
    <w:rsid w:val="00902014"/>
    <w:rsid w:val="00902020"/>
    <w:rsid w:val="00902025"/>
    <w:rsid w:val="0090203C"/>
    <w:rsid w:val="0090209F"/>
    <w:rsid w:val="009020A4"/>
    <w:rsid w:val="0090214D"/>
    <w:rsid w:val="00902167"/>
    <w:rsid w:val="009021A3"/>
    <w:rsid w:val="009021E9"/>
    <w:rsid w:val="00902266"/>
    <w:rsid w:val="0090227B"/>
    <w:rsid w:val="009022A0"/>
    <w:rsid w:val="009022E4"/>
    <w:rsid w:val="0090236C"/>
    <w:rsid w:val="00902375"/>
    <w:rsid w:val="00902384"/>
    <w:rsid w:val="0090238A"/>
    <w:rsid w:val="009023B9"/>
    <w:rsid w:val="009023DC"/>
    <w:rsid w:val="0090244B"/>
    <w:rsid w:val="00902559"/>
    <w:rsid w:val="0090259D"/>
    <w:rsid w:val="00902610"/>
    <w:rsid w:val="00902621"/>
    <w:rsid w:val="0090262A"/>
    <w:rsid w:val="0090262B"/>
    <w:rsid w:val="00902642"/>
    <w:rsid w:val="00902648"/>
    <w:rsid w:val="00902680"/>
    <w:rsid w:val="009026BE"/>
    <w:rsid w:val="0090270E"/>
    <w:rsid w:val="0090270F"/>
    <w:rsid w:val="00902729"/>
    <w:rsid w:val="00902747"/>
    <w:rsid w:val="0090275F"/>
    <w:rsid w:val="0090276E"/>
    <w:rsid w:val="009027AB"/>
    <w:rsid w:val="009027EF"/>
    <w:rsid w:val="00902805"/>
    <w:rsid w:val="0090280F"/>
    <w:rsid w:val="00902834"/>
    <w:rsid w:val="009028A4"/>
    <w:rsid w:val="009028AC"/>
    <w:rsid w:val="009028CE"/>
    <w:rsid w:val="009028E6"/>
    <w:rsid w:val="00902910"/>
    <w:rsid w:val="00902978"/>
    <w:rsid w:val="009029BD"/>
    <w:rsid w:val="009029CA"/>
    <w:rsid w:val="009029DC"/>
    <w:rsid w:val="009029F5"/>
    <w:rsid w:val="00902A28"/>
    <w:rsid w:val="00902A2C"/>
    <w:rsid w:val="00902A40"/>
    <w:rsid w:val="00902A64"/>
    <w:rsid w:val="00902A94"/>
    <w:rsid w:val="00902AC1"/>
    <w:rsid w:val="00902B07"/>
    <w:rsid w:val="00902B1D"/>
    <w:rsid w:val="00902B46"/>
    <w:rsid w:val="00902BDA"/>
    <w:rsid w:val="00902C23"/>
    <w:rsid w:val="00902CB4"/>
    <w:rsid w:val="00902D33"/>
    <w:rsid w:val="00902D67"/>
    <w:rsid w:val="00902D78"/>
    <w:rsid w:val="00902D89"/>
    <w:rsid w:val="00902DA5"/>
    <w:rsid w:val="00902DB4"/>
    <w:rsid w:val="00902DE7"/>
    <w:rsid w:val="00902E21"/>
    <w:rsid w:val="00902E3B"/>
    <w:rsid w:val="00902E3F"/>
    <w:rsid w:val="00902E89"/>
    <w:rsid w:val="00902EE0"/>
    <w:rsid w:val="00902EE4"/>
    <w:rsid w:val="00902F21"/>
    <w:rsid w:val="00902F28"/>
    <w:rsid w:val="00902F48"/>
    <w:rsid w:val="00902F67"/>
    <w:rsid w:val="00902F6B"/>
    <w:rsid w:val="00902F86"/>
    <w:rsid w:val="00902F90"/>
    <w:rsid w:val="00902FC7"/>
    <w:rsid w:val="00902FD2"/>
    <w:rsid w:val="00902FF7"/>
    <w:rsid w:val="00902FFE"/>
    <w:rsid w:val="00903055"/>
    <w:rsid w:val="0090305C"/>
    <w:rsid w:val="00903063"/>
    <w:rsid w:val="0090306D"/>
    <w:rsid w:val="009030A9"/>
    <w:rsid w:val="009030D4"/>
    <w:rsid w:val="009030FB"/>
    <w:rsid w:val="00903115"/>
    <w:rsid w:val="00903126"/>
    <w:rsid w:val="00903130"/>
    <w:rsid w:val="0090314B"/>
    <w:rsid w:val="00903170"/>
    <w:rsid w:val="00903179"/>
    <w:rsid w:val="009031B7"/>
    <w:rsid w:val="00903255"/>
    <w:rsid w:val="0090326B"/>
    <w:rsid w:val="0090327E"/>
    <w:rsid w:val="00903298"/>
    <w:rsid w:val="009032C1"/>
    <w:rsid w:val="00903350"/>
    <w:rsid w:val="00903351"/>
    <w:rsid w:val="0090338E"/>
    <w:rsid w:val="009033C7"/>
    <w:rsid w:val="009033F1"/>
    <w:rsid w:val="009033FA"/>
    <w:rsid w:val="00903432"/>
    <w:rsid w:val="00903459"/>
    <w:rsid w:val="0090346F"/>
    <w:rsid w:val="00903479"/>
    <w:rsid w:val="0090349B"/>
    <w:rsid w:val="009034A6"/>
    <w:rsid w:val="009034F1"/>
    <w:rsid w:val="009034F3"/>
    <w:rsid w:val="009034F4"/>
    <w:rsid w:val="00903531"/>
    <w:rsid w:val="00903587"/>
    <w:rsid w:val="009035ED"/>
    <w:rsid w:val="009035F7"/>
    <w:rsid w:val="00903606"/>
    <w:rsid w:val="0090360E"/>
    <w:rsid w:val="00903685"/>
    <w:rsid w:val="009036FF"/>
    <w:rsid w:val="00903718"/>
    <w:rsid w:val="00903719"/>
    <w:rsid w:val="00903722"/>
    <w:rsid w:val="00903740"/>
    <w:rsid w:val="00903746"/>
    <w:rsid w:val="00903792"/>
    <w:rsid w:val="009037AC"/>
    <w:rsid w:val="009037D1"/>
    <w:rsid w:val="00903803"/>
    <w:rsid w:val="00903806"/>
    <w:rsid w:val="00903873"/>
    <w:rsid w:val="00903878"/>
    <w:rsid w:val="00903887"/>
    <w:rsid w:val="009038AF"/>
    <w:rsid w:val="009038F5"/>
    <w:rsid w:val="0090390F"/>
    <w:rsid w:val="00903910"/>
    <w:rsid w:val="00903912"/>
    <w:rsid w:val="00903961"/>
    <w:rsid w:val="009039C0"/>
    <w:rsid w:val="009039E9"/>
    <w:rsid w:val="009039F6"/>
    <w:rsid w:val="00903A2C"/>
    <w:rsid w:val="00903A3A"/>
    <w:rsid w:val="00903A71"/>
    <w:rsid w:val="00903A7E"/>
    <w:rsid w:val="00903AAA"/>
    <w:rsid w:val="00903AFB"/>
    <w:rsid w:val="00903B0A"/>
    <w:rsid w:val="00903B2F"/>
    <w:rsid w:val="00903B64"/>
    <w:rsid w:val="00903B8E"/>
    <w:rsid w:val="00903BA0"/>
    <w:rsid w:val="00903BD1"/>
    <w:rsid w:val="00903BD3"/>
    <w:rsid w:val="00903BE5"/>
    <w:rsid w:val="00903CF2"/>
    <w:rsid w:val="00903D3F"/>
    <w:rsid w:val="00903D42"/>
    <w:rsid w:val="00903D8A"/>
    <w:rsid w:val="00903D99"/>
    <w:rsid w:val="00903E0F"/>
    <w:rsid w:val="00903E24"/>
    <w:rsid w:val="00903E73"/>
    <w:rsid w:val="00903E76"/>
    <w:rsid w:val="00903EC8"/>
    <w:rsid w:val="00903ED5"/>
    <w:rsid w:val="00903EEB"/>
    <w:rsid w:val="00903EF4"/>
    <w:rsid w:val="00903F26"/>
    <w:rsid w:val="00903F63"/>
    <w:rsid w:val="00903F6C"/>
    <w:rsid w:val="00903FA2"/>
    <w:rsid w:val="00903FB3"/>
    <w:rsid w:val="00903FD6"/>
    <w:rsid w:val="00904045"/>
    <w:rsid w:val="0090407C"/>
    <w:rsid w:val="0090408A"/>
    <w:rsid w:val="009040C8"/>
    <w:rsid w:val="00904122"/>
    <w:rsid w:val="0090416C"/>
    <w:rsid w:val="009041BA"/>
    <w:rsid w:val="009041F9"/>
    <w:rsid w:val="00904200"/>
    <w:rsid w:val="00904227"/>
    <w:rsid w:val="0090422C"/>
    <w:rsid w:val="0090425E"/>
    <w:rsid w:val="009042E4"/>
    <w:rsid w:val="009042F3"/>
    <w:rsid w:val="0090430A"/>
    <w:rsid w:val="00904312"/>
    <w:rsid w:val="0090431A"/>
    <w:rsid w:val="00904338"/>
    <w:rsid w:val="0090433C"/>
    <w:rsid w:val="00904351"/>
    <w:rsid w:val="00904385"/>
    <w:rsid w:val="009043A6"/>
    <w:rsid w:val="00904406"/>
    <w:rsid w:val="00904423"/>
    <w:rsid w:val="0090443F"/>
    <w:rsid w:val="00904450"/>
    <w:rsid w:val="0090448F"/>
    <w:rsid w:val="009044B8"/>
    <w:rsid w:val="009044C6"/>
    <w:rsid w:val="009044CE"/>
    <w:rsid w:val="009044F9"/>
    <w:rsid w:val="00904503"/>
    <w:rsid w:val="00904507"/>
    <w:rsid w:val="00904546"/>
    <w:rsid w:val="00904550"/>
    <w:rsid w:val="009045AD"/>
    <w:rsid w:val="009045BE"/>
    <w:rsid w:val="00904602"/>
    <w:rsid w:val="00904627"/>
    <w:rsid w:val="0090462B"/>
    <w:rsid w:val="00904664"/>
    <w:rsid w:val="0090469D"/>
    <w:rsid w:val="009046A5"/>
    <w:rsid w:val="009046E4"/>
    <w:rsid w:val="009046F1"/>
    <w:rsid w:val="00904730"/>
    <w:rsid w:val="0090473F"/>
    <w:rsid w:val="00904745"/>
    <w:rsid w:val="00904778"/>
    <w:rsid w:val="009047BA"/>
    <w:rsid w:val="009047C7"/>
    <w:rsid w:val="009047E8"/>
    <w:rsid w:val="009047F0"/>
    <w:rsid w:val="00904843"/>
    <w:rsid w:val="00904888"/>
    <w:rsid w:val="0090495B"/>
    <w:rsid w:val="0090495E"/>
    <w:rsid w:val="009049A1"/>
    <w:rsid w:val="009049FA"/>
    <w:rsid w:val="00904A00"/>
    <w:rsid w:val="00904A03"/>
    <w:rsid w:val="00904A04"/>
    <w:rsid w:val="00904A31"/>
    <w:rsid w:val="00904A45"/>
    <w:rsid w:val="00904A79"/>
    <w:rsid w:val="00904A7E"/>
    <w:rsid w:val="00904AA2"/>
    <w:rsid w:val="00904AD4"/>
    <w:rsid w:val="00904AE8"/>
    <w:rsid w:val="00904B01"/>
    <w:rsid w:val="00904B11"/>
    <w:rsid w:val="00904B3B"/>
    <w:rsid w:val="00904B64"/>
    <w:rsid w:val="00904BDE"/>
    <w:rsid w:val="00904BF8"/>
    <w:rsid w:val="00904C3E"/>
    <w:rsid w:val="00904C90"/>
    <w:rsid w:val="00904CC0"/>
    <w:rsid w:val="00904CE1"/>
    <w:rsid w:val="00904D04"/>
    <w:rsid w:val="00904D2B"/>
    <w:rsid w:val="00904D44"/>
    <w:rsid w:val="00904D79"/>
    <w:rsid w:val="00904DC0"/>
    <w:rsid w:val="00904DC7"/>
    <w:rsid w:val="00904DE1"/>
    <w:rsid w:val="00904DEF"/>
    <w:rsid w:val="00904E4C"/>
    <w:rsid w:val="00904E8B"/>
    <w:rsid w:val="00904EB1"/>
    <w:rsid w:val="00904EC0"/>
    <w:rsid w:val="00904EDD"/>
    <w:rsid w:val="00904F0D"/>
    <w:rsid w:val="00904F1B"/>
    <w:rsid w:val="00904F1E"/>
    <w:rsid w:val="00904F3D"/>
    <w:rsid w:val="00904F57"/>
    <w:rsid w:val="00904F59"/>
    <w:rsid w:val="00904FAC"/>
    <w:rsid w:val="00904FC1"/>
    <w:rsid w:val="00905019"/>
    <w:rsid w:val="0090502F"/>
    <w:rsid w:val="00905055"/>
    <w:rsid w:val="00905072"/>
    <w:rsid w:val="009050A4"/>
    <w:rsid w:val="009050BB"/>
    <w:rsid w:val="009050DE"/>
    <w:rsid w:val="009050E7"/>
    <w:rsid w:val="0090512F"/>
    <w:rsid w:val="009051EA"/>
    <w:rsid w:val="009051F4"/>
    <w:rsid w:val="009051FB"/>
    <w:rsid w:val="009051FD"/>
    <w:rsid w:val="00905207"/>
    <w:rsid w:val="0090524B"/>
    <w:rsid w:val="0090527C"/>
    <w:rsid w:val="0090527E"/>
    <w:rsid w:val="00905291"/>
    <w:rsid w:val="009052B0"/>
    <w:rsid w:val="009052D6"/>
    <w:rsid w:val="009052DF"/>
    <w:rsid w:val="009052F6"/>
    <w:rsid w:val="00905348"/>
    <w:rsid w:val="0090536C"/>
    <w:rsid w:val="0090538D"/>
    <w:rsid w:val="009053AD"/>
    <w:rsid w:val="00905497"/>
    <w:rsid w:val="009054CF"/>
    <w:rsid w:val="009054ED"/>
    <w:rsid w:val="009054FB"/>
    <w:rsid w:val="00905570"/>
    <w:rsid w:val="009055E8"/>
    <w:rsid w:val="0090561A"/>
    <w:rsid w:val="0090564F"/>
    <w:rsid w:val="009056A1"/>
    <w:rsid w:val="009056CF"/>
    <w:rsid w:val="00905711"/>
    <w:rsid w:val="00905721"/>
    <w:rsid w:val="0090573A"/>
    <w:rsid w:val="0090579F"/>
    <w:rsid w:val="009057BA"/>
    <w:rsid w:val="009057C5"/>
    <w:rsid w:val="00905821"/>
    <w:rsid w:val="00905834"/>
    <w:rsid w:val="00905841"/>
    <w:rsid w:val="0090585B"/>
    <w:rsid w:val="0090586A"/>
    <w:rsid w:val="0090586D"/>
    <w:rsid w:val="00905897"/>
    <w:rsid w:val="009058BD"/>
    <w:rsid w:val="009058CB"/>
    <w:rsid w:val="009058DF"/>
    <w:rsid w:val="009058EC"/>
    <w:rsid w:val="0090590A"/>
    <w:rsid w:val="00905935"/>
    <w:rsid w:val="009059AE"/>
    <w:rsid w:val="009059B3"/>
    <w:rsid w:val="009059F8"/>
    <w:rsid w:val="00905AA8"/>
    <w:rsid w:val="00905ACD"/>
    <w:rsid w:val="00905AE2"/>
    <w:rsid w:val="00905AE5"/>
    <w:rsid w:val="00905B0F"/>
    <w:rsid w:val="00905B87"/>
    <w:rsid w:val="00905BD2"/>
    <w:rsid w:val="00905BE8"/>
    <w:rsid w:val="00905C01"/>
    <w:rsid w:val="00905C54"/>
    <w:rsid w:val="00905C7B"/>
    <w:rsid w:val="00905CBE"/>
    <w:rsid w:val="00905CEA"/>
    <w:rsid w:val="00905D0D"/>
    <w:rsid w:val="00905D57"/>
    <w:rsid w:val="00905DD4"/>
    <w:rsid w:val="00905DF4"/>
    <w:rsid w:val="00905DFC"/>
    <w:rsid w:val="00905E1F"/>
    <w:rsid w:val="00905E8E"/>
    <w:rsid w:val="00905EE1"/>
    <w:rsid w:val="00905F42"/>
    <w:rsid w:val="00905F9C"/>
    <w:rsid w:val="00905FFF"/>
    <w:rsid w:val="00906015"/>
    <w:rsid w:val="0090605D"/>
    <w:rsid w:val="0090606B"/>
    <w:rsid w:val="00906082"/>
    <w:rsid w:val="009060A9"/>
    <w:rsid w:val="009060AD"/>
    <w:rsid w:val="009060EA"/>
    <w:rsid w:val="0090613F"/>
    <w:rsid w:val="009061AB"/>
    <w:rsid w:val="009061D9"/>
    <w:rsid w:val="009061E6"/>
    <w:rsid w:val="009061FB"/>
    <w:rsid w:val="009061FC"/>
    <w:rsid w:val="0090622F"/>
    <w:rsid w:val="00906235"/>
    <w:rsid w:val="00906279"/>
    <w:rsid w:val="0090627B"/>
    <w:rsid w:val="009062CC"/>
    <w:rsid w:val="009062DE"/>
    <w:rsid w:val="009062EE"/>
    <w:rsid w:val="00906301"/>
    <w:rsid w:val="0090631D"/>
    <w:rsid w:val="00906379"/>
    <w:rsid w:val="00906384"/>
    <w:rsid w:val="009063B0"/>
    <w:rsid w:val="009063BE"/>
    <w:rsid w:val="009063D5"/>
    <w:rsid w:val="009063D8"/>
    <w:rsid w:val="009063DA"/>
    <w:rsid w:val="009063EF"/>
    <w:rsid w:val="00906409"/>
    <w:rsid w:val="00906411"/>
    <w:rsid w:val="0090644E"/>
    <w:rsid w:val="00906458"/>
    <w:rsid w:val="00906495"/>
    <w:rsid w:val="009064E8"/>
    <w:rsid w:val="009064F9"/>
    <w:rsid w:val="00906532"/>
    <w:rsid w:val="0090654E"/>
    <w:rsid w:val="00906585"/>
    <w:rsid w:val="0090659F"/>
    <w:rsid w:val="009065BE"/>
    <w:rsid w:val="0090660C"/>
    <w:rsid w:val="00906623"/>
    <w:rsid w:val="009066B8"/>
    <w:rsid w:val="009066E3"/>
    <w:rsid w:val="00906738"/>
    <w:rsid w:val="00906741"/>
    <w:rsid w:val="00906755"/>
    <w:rsid w:val="009067B1"/>
    <w:rsid w:val="009067C6"/>
    <w:rsid w:val="009067F1"/>
    <w:rsid w:val="00906829"/>
    <w:rsid w:val="0090682F"/>
    <w:rsid w:val="00906878"/>
    <w:rsid w:val="00906881"/>
    <w:rsid w:val="009068C6"/>
    <w:rsid w:val="009068EE"/>
    <w:rsid w:val="009068F2"/>
    <w:rsid w:val="0090690E"/>
    <w:rsid w:val="00906964"/>
    <w:rsid w:val="00906972"/>
    <w:rsid w:val="00906999"/>
    <w:rsid w:val="009069CB"/>
    <w:rsid w:val="009069E1"/>
    <w:rsid w:val="00906A1A"/>
    <w:rsid w:val="00906A22"/>
    <w:rsid w:val="00906A6D"/>
    <w:rsid w:val="00906AC8"/>
    <w:rsid w:val="00906AF6"/>
    <w:rsid w:val="00906B17"/>
    <w:rsid w:val="00906B6B"/>
    <w:rsid w:val="00906BE7"/>
    <w:rsid w:val="00906BF1"/>
    <w:rsid w:val="00906C08"/>
    <w:rsid w:val="00906C4E"/>
    <w:rsid w:val="00906C56"/>
    <w:rsid w:val="00906C75"/>
    <w:rsid w:val="00906C89"/>
    <w:rsid w:val="00906C95"/>
    <w:rsid w:val="00906C96"/>
    <w:rsid w:val="00906CB0"/>
    <w:rsid w:val="00906CB2"/>
    <w:rsid w:val="00906CC6"/>
    <w:rsid w:val="00906CF0"/>
    <w:rsid w:val="00906CF3"/>
    <w:rsid w:val="00906D2B"/>
    <w:rsid w:val="00906D4D"/>
    <w:rsid w:val="00906D52"/>
    <w:rsid w:val="00906D6D"/>
    <w:rsid w:val="00906DAB"/>
    <w:rsid w:val="00906E03"/>
    <w:rsid w:val="00906E84"/>
    <w:rsid w:val="00906EB9"/>
    <w:rsid w:val="00906EBD"/>
    <w:rsid w:val="00906EC6"/>
    <w:rsid w:val="00906ED3"/>
    <w:rsid w:val="00906EF5"/>
    <w:rsid w:val="00906F49"/>
    <w:rsid w:val="00906F77"/>
    <w:rsid w:val="00906F78"/>
    <w:rsid w:val="00906FFA"/>
    <w:rsid w:val="00907021"/>
    <w:rsid w:val="00907029"/>
    <w:rsid w:val="00907034"/>
    <w:rsid w:val="00907057"/>
    <w:rsid w:val="0090705A"/>
    <w:rsid w:val="00907067"/>
    <w:rsid w:val="0090708F"/>
    <w:rsid w:val="00907094"/>
    <w:rsid w:val="00907096"/>
    <w:rsid w:val="009070A4"/>
    <w:rsid w:val="009070C7"/>
    <w:rsid w:val="009070F8"/>
    <w:rsid w:val="00907101"/>
    <w:rsid w:val="00907141"/>
    <w:rsid w:val="009071CB"/>
    <w:rsid w:val="009071F8"/>
    <w:rsid w:val="00907202"/>
    <w:rsid w:val="00907227"/>
    <w:rsid w:val="0090724C"/>
    <w:rsid w:val="00907250"/>
    <w:rsid w:val="00907266"/>
    <w:rsid w:val="00907289"/>
    <w:rsid w:val="009072C4"/>
    <w:rsid w:val="009072D8"/>
    <w:rsid w:val="009072DD"/>
    <w:rsid w:val="009072FB"/>
    <w:rsid w:val="0090731E"/>
    <w:rsid w:val="0090738C"/>
    <w:rsid w:val="00907394"/>
    <w:rsid w:val="00907399"/>
    <w:rsid w:val="009073C1"/>
    <w:rsid w:val="00907445"/>
    <w:rsid w:val="00907487"/>
    <w:rsid w:val="00907495"/>
    <w:rsid w:val="00907508"/>
    <w:rsid w:val="00907514"/>
    <w:rsid w:val="0090753C"/>
    <w:rsid w:val="009075C6"/>
    <w:rsid w:val="00907684"/>
    <w:rsid w:val="009076BC"/>
    <w:rsid w:val="009076DB"/>
    <w:rsid w:val="009076E4"/>
    <w:rsid w:val="00907716"/>
    <w:rsid w:val="00907724"/>
    <w:rsid w:val="00907744"/>
    <w:rsid w:val="00907779"/>
    <w:rsid w:val="009077AA"/>
    <w:rsid w:val="009077E5"/>
    <w:rsid w:val="009077FD"/>
    <w:rsid w:val="00907824"/>
    <w:rsid w:val="00907847"/>
    <w:rsid w:val="00907849"/>
    <w:rsid w:val="0090787A"/>
    <w:rsid w:val="009078B0"/>
    <w:rsid w:val="009078F1"/>
    <w:rsid w:val="00907963"/>
    <w:rsid w:val="00907983"/>
    <w:rsid w:val="00907A1A"/>
    <w:rsid w:val="00907A3E"/>
    <w:rsid w:val="00907A5F"/>
    <w:rsid w:val="00907A60"/>
    <w:rsid w:val="00907A78"/>
    <w:rsid w:val="00907ABC"/>
    <w:rsid w:val="00907BC3"/>
    <w:rsid w:val="00907BC9"/>
    <w:rsid w:val="00907C06"/>
    <w:rsid w:val="00907C1B"/>
    <w:rsid w:val="00907C37"/>
    <w:rsid w:val="00907C52"/>
    <w:rsid w:val="00907C65"/>
    <w:rsid w:val="00907C77"/>
    <w:rsid w:val="00907C93"/>
    <w:rsid w:val="00907CBC"/>
    <w:rsid w:val="00907CFA"/>
    <w:rsid w:val="00907D1D"/>
    <w:rsid w:val="00907D6E"/>
    <w:rsid w:val="00907DA8"/>
    <w:rsid w:val="00907DB6"/>
    <w:rsid w:val="00907DCC"/>
    <w:rsid w:val="00907DEC"/>
    <w:rsid w:val="00907E2A"/>
    <w:rsid w:val="00907E2F"/>
    <w:rsid w:val="00907E56"/>
    <w:rsid w:val="00907E5B"/>
    <w:rsid w:val="00907EB6"/>
    <w:rsid w:val="00907EC2"/>
    <w:rsid w:val="00907F76"/>
    <w:rsid w:val="00907F8B"/>
    <w:rsid w:val="00907F92"/>
    <w:rsid w:val="00907FC1"/>
    <w:rsid w:val="00907FC4"/>
    <w:rsid w:val="00907FEC"/>
    <w:rsid w:val="00910017"/>
    <w:rsid w:val="0091001E"/>
    <w:rsid w:val="00910063"/>
    <w:rsid w:val="00910076"/>
    <w:rsid w:val="009100C3"/>
    <w:rsid w:val="00910118"/>
    <w:rsid w:val="009101D8"/>
    <w:rsid w:val="009101DF"/>
    <w:rsid w:val="0091022E"/>
    <w:rsid w:val="009102E1"/>
    <w:rsid w:val="0091034C"/>
    <w:rsid w:val="00910350"/>
    <w:rsid w:val="00910353"/>
    <w:rsid w:val="009103A0"/>
    <w:rsid w:val="009103C6"/>
    <w:rsid w:val="009103CE"/>
    <w:rsid w:val="009103F9"/>
    <w:rsid w:val="00910402"/>
    <w:rsid w:val="00910436"/>
    <w:rsid w:val="0091045D"/>
    <w:rsid w:val="0091046E"/>
    <w:rsid w:val="0091048C"/>
    <w:rsid w:val="009104EE"/>
    <w:rsid w:val="009104F9"/>
    <w:rsid w:val="009104FD"/>
    <w:rsid w:val="0091050C"/>
    <w:rsid w:val="00910556"/>
    <w:rsid w:val="00910558"/>
    <w:rsid w:val="00910590"/>
    <w:rsid w:val="00910594"/>
    <w:rsid w:val="009105AA"/>
    <w:rsid w:val="0091065E"/>
    <w:rsid w:val="00910671"/>
    <w:rsid w:val="0091067A"/>
    <w:rsid w:val="00910683"/>
    <w:rsid w:val="009106CE"/>
    <w:rsid w:val="009106D7"/>
    <w:rsid w:val="0091070B"/>
    <w:rsid w:val="00910765"/>
    <w:rsid w:val="0091076F"/>
    <w:rsid w:val="00910777"/>
    <w:rsid w:val="0091078D"/>
    <w:rsid w:val="00910791"/>
    <w:rsid w:val="009107A4"/>
    <w:rsid w:val="009107AF"/>
    <w:rsid w:val="009107B8"/>
    <w:rsid w:val="009107FB"/>
    <w:rsid w:val="00910805"/>
    <w:rsid w:val="0091080B"/>
    <w:rsid w:val="0091083B"/>
    <w:rsid w:val="00910866"/>
    <w:rsid w:val="00910879"/>
    <w:rsid w:val="00910884"/>
    <w:rsid w:val="00910932"/>
    <w:rsid w:val="009109C3"/>
    <w:rsid w:val="009109D8"/>
    <w:rsid w:val="00910A08"/>
    <w:rsid w:val="00910A21"/>
    <w:rsid w:val="00910A33"/>
    <w:rsid w:val="00910A4D"/>
    <w:rsid w:val="00910A6A"/>
    <w:rsid w:val="00910AA7"/>
    <w:rsid w:val="00910ADF"/>
    <w:rsid w:val="00910AF6"/>
    <w:rsid w:val="00910B09"/>
    <w:rsid w:val="00910B20"/>
    <w:rsid w:val="00910B32"/>
    <w:rsid w:val="00910B3D"/>
    <w:rsid w:val="00910B60"/>
    <w:rsid w:val="00910B8E"/>
    <w:rsid w:val="00910B90"/>
    <w:rsid w:val="00910BC5"/>
    <w:rsid w:val="00910C47"/>
    <w:rsid w:val="00910CCA"/>
    <w:rsid w:val="00910CD9"/>
    <w:rsid w:val="00910D72"/>
    <w:rsid w:val="00910D7E"/>
    <w:rsid w:val="00910DC2"/>
    <w:rsid w:val="00910DC4"/>
    <w:rsid w:val="00910DED"/>
    <w:rsid w:val="00910DEF"/>
    <w:rsid w:val="00910EA4"/>
    <w:rsid w:val="00910EE5"/>
    <w:rsid w:val="00910F35"/>
    <w:rsid w:val="00910F62"/>
    <w:rsid w:val="00910FAA"/>
    <w:rsid w:val="00910FAD"/>
    <w:rsid w:val="00910FB3"/>
    <w:rsid w:val="00910FD8"/>
    <w:rsid w:val="00910FE3"/>
    <w:rsid w:val="00910FEB"/>
    <w:rsid w:val="00911023"/>
    <w:rsid w:val="00911052"/>
    <w:rsid w:val="00911086"/>
    <w:rsid w:val="0091109D"/>
    <w:rsid w:val="009110A3"/>
    <w:rsid w:val="009110A9"/>
    <w:rsid w:val="009110B5"/>
    <w:rsid w:val="009110BD"/>
    <w:rsid w:val="00911135"/>
    <w:rsid w:val="0091113F"/>
    <w:rsid w:val="0091114F"/>
    <w:rsid w:val="00911171"/>
    <w:rsid w:val="00911192"/>
    <w:rsid w:val="009111AD"/>
    <w:rsid w:val="00911203"/>
    <w:rsid w:val="00911206"/>
    <w:rsid w:val="00911224"/>
    <w:rsid w:val="00911237"/>
    <w:rsid w:val="00911262"/>
    <w:rsid w:val="00911270"/>
    <w:rsid w:val="0091127E"/>
    <w:rsid w:val="00911295"/>
    <w:rsid w:val="0091130F"/>
    <w:rsid w:val="0091131F"/>
    <w:rsid w:val="00911329"/>
    <w:rsid w:val="00911336"/>
    <w:rsid w:val="00911348"/>
    <w:rsid w:val="0091136F"/>
    <w:rsid w:val="0091137E"/>
    <w:rsid w:val="009113A4"/>
    <w:rsid w:val="009113E1"/>
    <w:rsid w:val="009113E6"/>
    <w:rsid w:val="00911416"/>
    <w:rsid w:val="0091142A"/>
    <w:rsid w:val="0091145B"/>
    <w:rsid w:val="00911465"/>
    <w:rsid w:val="0091149B"/>
    <w:rsid w:val="00911532"/>
    <w:rsid w:val="00911544"/>
    <w:rsid w:val="00911559"/>
    <w:rsid w:val="00911562"/>
    <w:rsid w:val="0091159D"/>
    <w:rsid w:val="009115C6"/>
    <w:rsid w:val="009115F3"/>
    <w:rsid w:val="0091162F"/>
    <w:rsid w:val="00911646"/>
    <w:rsid w:val="00911661"/>
    <w:rsid w:val="00911688"/>
    <w:rsid w:val="0091169A"/>
    <w:rsid w:val="009116AC"/>
    <w:rsid w:val="009116C3"/>
    <w:rsid w:val="009116D5"/>
    <w:rsid w:val="009116EA"/>
    <w:rsid w:val="00911709"/>
    <w:rsid w:val="0091174D"/>
    <w:rsid w:val="00911780"/>
    <w:rsid w:val="0091179C"/>
    <w:rsid w:val="009117B2"/>
    <w:rsid w:val="009117B3"/>
    <w:rsid w:val="00911809"/>
    <w:rsid w:val="0091180F"/>
    <w:rsid w:val="00911888"/>
    <w:rsid w:val="009118A1"/>
    <w:rsid w:val="009118C5"/>
    <w:rsid w:val="00911935"/>
    <w:rsid w:val="0091193E"/>
    <w:rsid w:val="00911954"/>
    <w:rsid w:val="0091198C"/>
    <w:rsid w:val="009119F7"/>
    <w:rsid w:val="00911A30"/>
    <w:rsid w:val="00911A46"/>
    <w:rsid w:val="00911A76"/>
    <w:rsid w:val="00911A7C"/>
    <w:rsid w:val="00911AA0"/>
    <w:rsid w:val="00911ACA"/>
    <w:rsid w:val="00911AFB"/>
    <w:rsid w:val="00911B03"/>
    <w:rsid w:val="00911B29"/>
    <w:rsid w:val="00911B91"/>
    <w:rsid w:val="00911BB8"/>
    <w:rsid w:val="00911C1C"/>
    <w:rsid w:val="00911DA1"/>
    <w:rsid w:val="00911DDB"/>
    <w:rsid w:val="00911E31"/>
    <w:rsid w:val="00911E9D"/>
    <w:rsid w:val="00911EA1"/>
    <w:rsid w:val="00911F18"/>
    <w:rsid w:val="00911F1D"/>
    <w:rsid w:val="00911F78"/>
    <w:rsid w:val="00911F8D"/>
    <w:rsid w:val="00911FD0"/>
    <w:rsid w:val="00912035"/>
    <w:rsid w:val="00912097"/>
    <w:rsid w:val="009120C9"/>
    <w:rsid w:val="0091210D"/>
    <w:rsid w:val="00912117"/>
    <w:rsid w:val="00912133"/>
    <w:rsid w:val="00912134"/>
    <w:rsid w:val="009121C3"/>
    <w:rsid w:val="009121C7"/>
    <w:rsid w:val="0091220C"/>
    <w:rsid w:val="00912215"/>
    <w:rsid w:val="0091225C"/>
    <w:rsid w:val="00912271"/>
    <w:rsid w:val="00912292"/>
    <w:rsid w:val="009122A3"/>
    <w:rsid w:val="009122B5"/>
    <w:rsid w:val="009122C6"/>
    <w:rsid w:val="009122DA"/>
    <w:rsid w:val="0091237C"/>
    <w:rsid w:val="009123B5"/>
    <w:rsid w:val="009123FE"/>
    <w:rsid w:val="00912417"/>
    <w:rsid w:val="00912418"/>
    <w:rsid w:val="0091241F"/>
    <w:rsid w:val="00912445"/>
    <w:rsid w:val="0091248E"/>
    <w:rsid w:val="00912490"/>
    <w:rsid w:val="00912494"/>
    <w:rsid w:val="0091249C"/>
    <w:rsid w:val="00912507"/>
    <w:rsid w:val="00912565"/>
    <w:rsid w:val="00912580"/>
    <w:rsid w:val="009125A8"/>
    <w:rsid w:val="00912604"/>
    <w:rsid w:val="00912638"/>
    <w:rsid w:val="00912688"/>
    <w:rsid w:val="009126B6"/>
    <w:rsid w:val="009126BE"/>
    <w:rsid w:val="009126F0"/>
    <w:rsid w:val="0091274B"/>
    <w:rsid w:val="0091276C"/>
    <w:rsid w:val="009127E4"/>
    <w:rsid w:val="00912802"/>
    <w:rsid w:val="00912819"/>
    <w:rsid w:val="0091281D"/>
    <w:rsid w:val="00912828"/>
    <w:rsid w:val="0091287C"/>
    <w:rsid w:val="009128A0"/>
    <w:rsid w:val="009128F2"/>
    <w:rsid w:val="0091290F"/>
    <w:rsid w:val="00912932"/>
    <w:rsid w:val="00912983"/>
    <w:rsid w:val="009129A3"/>
    <w:rsid w:val="00912A20"/>
    <w:rsid w:val="00912A24"/>
    <w:rsid w:val="00912A2A"/>
    <w:rsid w:val="00912A2B"/>
    <w:rsid w:val="00912A2F"/>
    <w:rsid w:val="00912A7E"/>
    <w:rsid w:val="00912AED"/>
    <w:rsid w:val="00912AF9"/>
    <w:rsid w:val="00912B2F"/>
    <w:rsid w:val="00912B3F"/>
    <w:rsid w:val="00912B62"/>
    <w:rsid w:val="00912BB5"/>
    <w:rsid w:val="00912C15"/>
    <w:rsid w:val="00912C3B"/>
    <w:rsid w:val="00912C48"/>
    <w:rsid w:val="00912C57"/>
    <w:rsid w:val="00912C5F"/>
    <w:rsid w:val="00912C66"/>
    <w:rsid w:val="00912C7C"/>
    <w:rsid w:val="00912CB8"/>
    <w:rsid w:val="00912CEE"/>
    <w:rsid w:val="00912CF5"/>
    <w:rsid w:val="00912CF6"/>
    <w:rsid w:val="00912CFA"/>
    <w:rsid w:val="00912D3B"/>
    <w:rsid w:val="00912D4C"/>
    <w:rsid w:val="00912D76"/>
    <w:rsid w:val="00912D9B"/>
    <w:rsid w:val="00912DB2"/>
    <w:rsid w:val="00912DBE"/>
    <w:rsid w:val="00912DE8"/>
    <w:rsid w:val="00912E35"/>
    <w:rsid w:val="00912E4E"/>
    <w:rsid w:val="00912E99"/>
    <w:rsid w:val="00912EA5"/>
    <w:rsid w:val="00912F03"/>
    <w:rsid w:val="00912F85"/>
    <w:rsid w:val="00912FA0"/>
    <w:rsid w:val="00912FF8"/>
    <w:rsid w:val="00913021"/>
    <w:rsid w:val="00913076"/>
    <w:rsid w:val="009130A2"/>
    <w:rsid w:val="009130CA"/>
    <w:rsid w:val="009130D1"/>
    <w:rsid w:val="009130DF"/>
    <w:rsid w:val="00913114"/>
    <w:rsid w:val="0091311A"/>
    <w:rsid w:val="0091314C"/>
    <w:rsid w:val="00913165"/>
    <w:rsid w:val="00913168"/>
    <w:rsid w:val="0091316E"/>
    <w:rsid w:val="0091317E"/>
    <w:rsid w:val="00913197"/>
    <w:rsid w:val="009131A2"/>
    <w:rsid w:val="009131BC"/>
    <w:rsid w:val="009131EB"/>
    <w:rsid w:val="009131F1"/>
    <w:rsid w:val="009131F6"/>
    <w:rsid w:val="0091324D"/>
    <w:rsid w:val="009132D3"/>
    <w:rsid w:val="009132FA"/>
    <w:rsid w:val="00913331"/>
    <w:rsid w:val="00913395"/>
    <w:rsid w:val="00913397"/>
    <w:rsid w:val="009133F7"/>
    <w:rsid w:val="00913408"/>
    <w:rsid w:val="0091340B"/>
    <w:rsid w:val="00913428"/>
    <w:rsid w:val="00913462"/>
    <w:rsid w:val="0091346F"/>
    <w:rsid w:val="00913485"/>
    <w:rsid w:val="009134A2"/>
    <w:rsid w:val="009134A3"/>
    <w:rsid w:val="009134CE"/>
    <w:rsid w:val="009134D8"/>
    <w:rsid w:val="009134E3"/>
    <w:rsid w:val="00913506"/>
    <w:rsid w:val="0091358F"/>
    <w:rsid w:val="0091359D"/>
    <w:rsid w:val="009135A7"/>
    <w:rsid w:val="009135C2"/>
    <w:rsid w:val="009135D7"/>
    <w:rsid w:val="0091361A"/>
    <w:rsid w:val="00913654"/>
    <w:rsid w:val="0091365A"/>
    <w:rsid w:val="009136C0"/>
    <w:rsid w:val="009136D8"/>
    <w:rsid w:val="009136E1"/>
    <w:rsid w:val="0091373A"/>
    <w:rsid w:val="00913781"/>
    <w:rsid w:val="0091378F"/>
    <w:rsid w:val="009137BE"/>
    <w:rsid w:val="009137C3"/>
    <w:rsid w:val="009137E9"/>
    <w:rsid w:val="0091380F"/>
    <w:rsid w:val="0091381A"/>
    <w:rsid w:val="0091384D"/>
    <w:rsid w:val="00913896"/>
    <w:rsid w:val="009138AF"/>
    <w:rsid w:val="009138CB"/>
    <w:rsid w:val="00913919"/>
    <w:rsid w:val="00913952"/>
    <w:rsid w:val="00913983"/>
    <w:rsid w:val="009139A5"/>
    <w:rsid w:val="009139A6"/>
    <w:rsid w:val="009139C4"/>
    <w:rsid w:val="00913A0E"/>
    <w:rsid w:val="00913A10"/>
    <w:rsid w:val="00913A36"/>
    <w:rsid w:val="00913A58"/>
    <w:rsid w:val="00913AA2"/>
    <w:rsid w:val="00913AAE"/>
    <w:rsid w:val="00913AEE"/>
    <w:rsid w:val="00913B33"/>
    <w:rsid w:val="00913B62"/>
    <w:rsid w:val="00913B6B"/>
    <w:rsid w:val="00913B72"/>
    <w:rsid w:val="00913B82"/>
    <w:rsid w:val="00913B8D"/>
    <w:rsid w:val="00913B99"/>
    <w:rsid w:val="00913BC8"/>
    <w:rsid w:val="00913C40"/>
    <w:rsid w:val="00913CAA"/>
    <w:rsid w:val="00913CCD"/>
    <w:rsid w:val="00913CFB"/>
    <w:rsid w:val="00913DC6"/>
    <w:rsid w:val="00913E00"/>
    <w:rsid w:val="00913E0E"/>
    <w:rsid w:val="00913E11"/>
    <w:rsid w:val="00913E1D"/>
    <w:rsid w:val="00913E29"/>
    <w:rsid w:val="00913E6A"/>
    <w:rsid w:val="00913E72"/>
    <w:rsid w:val="00913E82"/>
    <w:rsid w:val="00913EC0"/>
    <w:rsid w:val="00913ECE"/>
    <w:rsid w:val="00913EDA"/>
    <w:rsid w:val="00913F1B"/>
    <w:rsid w:val="00913F3D"/>
    <w:rsid w:val="00913F41"/>
    <w:rsid w:val="00913F49"/>
    <w:rsid w:val="00913F5D"/>
    <w:rsid w:val="00913F61"/>
    <w:rsid w:val="00913F82"/>
    <w:rsid w:val="00913F86"/>
    <w:rsid w:val="00913F9C"/>
    <w:rsid w:val="00913FE5"/>
    <w:rsid w:val="00913FEC"/>
    <w:rsid w:val="00914000"/>
    <w:rsid w:val="009140AB"/>
    <w:rsid w:val="009140C3"/>
    <w:rsid w:val="009140EC"/>
    <w:rsid w:val="00914102"/>
    <w:rsid w:val="00914119"/>
    <w:rsid w:val="0091412E"/>
    <w:rsid w:val="00914169"/>
    <w:rsid w:val="0091419A"/>
    <w:rsid w:val="009141CC"/>
    <w:rsid w:val="0091427F"/>
    <w:rsid w:val="00914299"/>
    <w:rsid w:val="00914312"/>
    <w:rsid w:val="0091435D"/>
    <w:rsid w:val="00914369"/>
    <w:rsid w:val="00914375"/>
    <w:rsid w:val="00914398"/>
    <w:rsid w:val="009143A6"/>
    <w:rsid w:val="009143B2"/>
    <w:rsid w:val="009143B6"/>
    <w:rsid w:val="009143BB"/>
    <w:rsid w:val="009143BC"/>
    <w:rsid w:val="00914419"/>
    <w:rsid w:val="0091443D"/>
    <w:rsid w:val="00914445"/>
    <w:rsid w:val="0091448D"/>
    <w:rsid w:val="009144A2"/>
    <w:rsid w:val="009144C8"/>
    <w:rsid w:val="009144F6"/>
    <w:rsid w:val="009144F7"/>
    <w:rsid w:val="0091454A"/>
    <w:rsid w:val="00914594"/>
    <w:rsid w:val="0091459C"/>
    <w:rsid w:val="009145CE"/>
    <w:rsid w:val="009145E1"/>
    <w:rsid w:val="009145F7"/>
    <w:rsid w:val="00914600"/>
    <w:rsid w:val="0091465C"/>
    <w:rsid w:val="009146AE"/>
    <w:rsid w:val="009146F3"/>
    <w:rsid w:val="0091473D"/>
    <w:rsid w:val="0091474D"/>
    <w:rsid w:val="00914760"/>
    <w:rsid w:val="00914796"/>
    <w:rsid w:val="009147A4"/>
    <w:rsid w:val="009147B3"/>
    <w:rsid w:val="009147C4"/>
    <w:rsid w:val="009147E2"/>
    <w:rsid w:val="00914807"/>
    <w:rsid w:val="00914812"/>
    <w:rsid w:val="0091485E"/>
    <w:rsid w:val="00914874"/>
    <w:rsid w:val="0091487C"/>
    <w:rsid w:val="00914898"/>
    <w:rsid w:val="009148A6"/>
    <w:rsid w:val="009148B4"/>
    <w:rsid w:val="009148D3"/>
    <w:rsid w:val="009148DD"/>
    <w:rsid w:val="0091491D"/>
    <w:rsid w:val="00914946"/>
    <w:rsid w:val="0091494D"/>
    <w:rsid w:val="0091498C"/>
    <w:rsid w:val="00914A1E"/>
    <w:rsid w:val="00914A45"/>
    <w:rsid w:val="00914A52"/>
    <w:rsid w:val="00914A76"/>
    <w:rsid w:val="00914A92"/>
    <w:rsid w:val="00914ADC"/>
    <w:rsid w:val="00914AEE"/>
    <w:rsid w:val="00914B1D"/>
    <w:rsid w:val="00914B34"/>
    <w:rsid w:val="00914B39"/>
    <w:rsid w:val="00914BA2"/>
    <w:rsid w:val="00914BDC"/>
    <w:rsid w:val="00914C2E"/>
    <w:rsid w:val="00914C5A"/>
    <w:rsid w:val="00914C97"/>
    <w:rsid w:val="00914CD6"/>
    <w:rsid w:val="00914CF2"/>
    <w:rsid w:val="00914D2C"/>
    <w:rsid w:val="00914D60"/>
    <w:rsid w:val="00914D66"/>
    <w:rsid w:val="00914D8A"/>
    <w:rsid w:val="00914E01"/>
    <w:rsid w:val="00914E33"/>
    <w:rsid w:val="00914E4B"/>
    <w:rsid w:val="00914E54"/>
    <w:rsid w:val="00914E6E"/>
    <w:rsid w:val="00914E86"/>
    <w:rsid w:val="00914F11"/>
    <w:rsid w:val="00914F26"/>
    <w:rsid w:val="00914F2A"/>
    <w:rsid w:val="00914F52"/>
    <w:rsid w:val="00914F69"/>
    <w:rsid w:val="00914F70"/>
    <w:rsid w:val="00914F7A"/>
    <w:rsid w:val="00914F87"/>
    <w:rsid w:val="00914FA7"/>
    <w:rsid w:val="00914FCF"/>
    <w:rsid w:val="00914FD7"/>
    <w:rsid w:val="00914FF9"/>
    <w:rsid w:val="00915016"/>
    <w:rsid w:val="00915027"/>
    <w:rsid w:val="00915043"/>
    <w:rsid w:val="00915054"/>
    <w:rsid w:val="0091507B"/>
    <w:rsid w:val="0091507E"/>
    <w:rsid w:val="00915095"/>
    <w:rsid w:val="009150BE"/>
    <w:rsid w:val="009150CA"/>
    <w:rsid w:val="009150EB"/>
    <w:rsid w:val="0091510C"/>
    <w:rsid w:val="00915111"/>
    <w:rsid w:val="0091515E"/>
    <w:rsid w:val="0091516F"/>
    <w:rsid w:val="00915194"/>
    <w:rsid w:val="009151AE"/>
    <w:rsid w:val="00915264"/>
    <w:rsid w:val="00915280"/>
    <w:rsid w:val="00915284"/>
    <w:rsid w:val="009152BF"/>
    <w:rsid w:val="009152F0"/>
    <w:rsid w:val="009152FF"/>
    <w:rsid w:val="00915307"/>
    <w:rsid w:val="00915317"/>
    <w:rsid w:val="00915381"/>
    <w:rsid w:val="0091538D"/>
    <w:rsid w:val="009153B3"/>
    <w:rsid w:val="009153DD"/>
    <w:rsid w:val="009153F7"/>
    <w:rsid w:val="00915417"/>
    <w:rsid w:val="0091545F"/>
    <w:rsid w:val="00915495"/>
    <w:rsid w:val="009154AD"/>
    <w:rsid w:val="009154E5"/>
    <w:rsid w:val="00915506"/>
    <w:rsid w:val="00915508"/>
    <w:rsid w:val="0091554A"/>
    <w:rsid w:val="00915581"/>
    <w:rsid w:val="009155AE"/>
    <w:rsid w:val="009155CD"/>
    <w:rsid w:val="009155D0"/>
    <w:rsid w:val="00915630"/>
    <w:rsid w:val="00915633"/>
    <w:rsid w:val="00915638"/>
    <w:rsid w:val="009156C1"/>
    <w:rsid w:val="00915703"/>
    <w:rsid w:val="0091570D"/>
    <w:rsid w:val="009157D3"/>
    <w:rsid w:val="009157DE"/>
    <w:rsid w:val="00915829"/>
    <w:rsid w:val="0091582C"/>
    <w:rsid w:val="009158A1"/>
    <w:rsid w:val="009158CD"/>
    <w:rsid w:val="009158D9"/>
    <w:rsid w:val="009158E9"/>
    <w:rsid w:val="00915910"/>
    <w:rsid w:val="0091593B"/>
    <w:rsid w:val="0091593F"/>
    <w:rsid w:val="00915964"/>
    <w:rsid w:val="009159A4"/>
    <w:rsid w:val="009159B6"/>
    <w:rsid w:val="009159E8"/>
    <w:rsid w:val="00915A31"/>
    <w:rsid w:val="00915A4B"/>
    <w:rsid w:val="00915A5F"/>
    <w:rsid w:val="00915A9F"/>
    <w:rsid w:val="00915AAE"/>
    <w:rsid w:val="00915ACE"/>
    <w:rsid w:val="00915AF8"/>
    <w:rsid w:val="00915B2F"/>
    <w:rsid w:val="00915B42"/>
    <w:rsid w:val="00915B47"/>
    <w:rsid w:val="00915B6F"/>
    <w:rsid w:val="00915BA1"/>
    <w:rsid w:val="00915BB5"/>
    <w:rsid w:val="00915BF8"/>
    <w:rsid w:val="00915C36"/>
    <w:rsid w:val="00915C47"/>
    <w:rsid w:val="00915C6F"/>
    <w:rsid w:val="00915C72"/>
    <w:rsid w:val="00915C77"/>
    <w:rsid w:val="00915C78"/>
    <w:rsid w:val="00915C7A"/>
    <w:rsid w:val="00915CF9"/>
    <w:rsid w:val="00915D1D"/>
    <w:rsid w:val="00915D46"/>
    <w:rsid w:val="00915D47"/>
    <w:rsid w:val="00915DB2"/>
    <w:rsid w:val="00915DE4"/>
    <w:rsid w:val="00915DF6"/>
    <w:rsid w:val="00915E11"/>
    <w:rsid w:val="00915E33"/>
    <w:rsid w:val="00915E5F"/>
    <w:rsid w:val="00915EA4"/>
    <w:rsid w:val="00915EB5"/>
    <w:rsid w:val="00915EC3"/>
    <w:rsid w:val="00915ED0"/>
    <w:rsid w:val="00915EEE"/>
    <w:rsid w:val="00915EF4"/>
    <w:rsid w:val="00915F04"/>
    <w:rsid w:val="00915F05"/>
    <w:rsid w:val="00915F07"/>
    <w:rsid w:val="00915F6D"/>
    <w:rsid w:val="00915F70"/>
    <w:rsid w:val="00915FA3"/>
    <w:rsid w:val="00915FC1"/>
    <w:rsid w:val="0091600B"/>
    <w:rsid w:val="0091603E"/>
    <w:rsid w:val="00916040"/>
    <w:rsid w:val="00916043"/>
    <w:rsid w:val="0091605D"/>
    <w:rsid w:val="009160A4"/>
    <w:rsid w:val="009160CD"/>
    <w:rsid w:val="009160DB"/>
    <w:rsid w:val="009160F3"/>
    <w:rsid w:val="009160F6"/>
    <w:rsid w:val="009160FA"/>
    <w:rsid w:val="0091610C"/>
    <w:rsid w:val="0091611A"/>
    <w:rsid w:val="00916123"/>
    <w:rsid w:val="00916172"/>
    <w:rsid w:val="009161E5"/>
    <w:rsid w:val="009161FD"/>
    <w:rsid w:val="00916224"/>
    <w:rsid w:val="00916268"/>
    <w:rsid w:val="0091628A"/>
    <w:rsid w:val="00916291"/>
    <w:rsid w:val="00916294"/>
    <w:rsid w:val="0091629D"/>
    <w:rsid w:val="009162B2"/>
    <w:rsid w:val="009162CE"/>
    <w:rsid w:val="009162E9"/>
    <w:rsid w:val="009162F9"/>
    <w:rsid w:val="009163C7"/>
    <w:rsid w:val="009163CA"/>
    <w:rsid w:val="00916411"/>
    <w:rsid w:val="00916428"/>
    <w:rsid w:val="0091643A"/>
    <w:rsid w:val="0091643B"/>
    <w:rsid w:val="0091645D"/>
    <w:rsid w:val="009164A2"/>
    <w:rsid w:val="009165A6"/>
    <w:rsid w:val="009165B0"/>
    <w:rsid w:val="009165C7"/>
    <w:rsid w:val="009165EA"/>
    <w:rsid w:val="0091660D"/>
    <w:rsid w:val="00916656"/>
    <w:rsid w:val="00916659"/>
    <w:rsid w:val="0091665B"/>
    <w:rsid w:val="00916663"/>
    <w:rsid w:val="00916681"/>
    <w:rsid w:val="009166AF"/>
    <w:rsid w:val="009166CC"/>
    <w:rsid w:val="009166D1"/>
    <w:rsid w:val="0091671B"/>
    <w:rsid w:val="0091672C"/>
    <w:rsid w:val="009167A5"/>
    <w:rsid w:val="009167F4"/>
    <w:rsid w:val="00916845"/>
    <w:rsid w:val="00916854"/>
    <w:rsid w:val="0091688A"/>
    <w:rsid w:val="009168A8"/>
    <w:rsid w:val="009168C6"/>
    <w:rsid w:val="009168FF"/>
    <w:rsid w:val="00916915"/>
    <w:rsid w:val="00916945"/>
    <w:rsid w:val="0091695F"/>
    <w:rsid w:val="00916966"/>
    <w:rsid w:val="00916A02"/>
    <w:rsid w:val="00916A1D"/>
    <w:rsid w:val="00916A5C"/>
    <w:rsid w:val="00916A9C"/>
    <w:rsid w:val="00916ADB"/>
    <w:rsid w:val="00916AE6"/>
    <w:rsid w:val="00916AF4"/>
    <w:rsid w:val="00916C26"/>
    <w:rsid w:val="00916C92"/>
    <w:rsid w:val="00916C9B"/>
    <w:rsid w:val="00916CF8"/>
    <w:rsid w:val="00916D33"/>
    <w:rsid w:val="00916DCF"/>
    <w:rsid w:val="00916DF2"/>
    <w:rsid w:val="00916E92"/>
    <w:rsid w:val="00916EFA"/>
    <w:rsid w:val="00916EFD"/>
    <w:rsid w:val="00916F00"/>
    <w:rsid w:val="00916F0D"/>
    <w:rsid w:val="00916F34"/>
    <w:rsid w:val="00916F4D"/>
    <w:rsid w:val="00916FDA"/>
    <w:rsid w:val="00917018"/>
    <w:rsid w:val="00917047"/>
    <w:rsid w:val="009170A7"/>
    <w:rsid w:val="009170DD"/>
    <w:rsid w:val="0091714D"/>
    <w:rsid w:val="00917165"/>
    <w:rsid w:val="00917183"/>
    <w:rsid w:val="009171F7"/>
    <w:rsid w:val="0091720E"/>
    <w:rsid w:val="0091724C"/>
    <w:rsid w:val="00917276"/>
    <w:rsid w:val="009172F1"/>
    <w:rsid w:val="0091737D"/>
    <w:rsid w:val="009173E4"/>
    <w:rsid w:val="009173FA"/>
    <w:rsid w:val="00917400"/>
    <w:rsid w:val="00917436"/>
    <w:rsid w:val="00917439"/>
    <w:rsid w:val="0091749C"/>
    <w:rsid w:val="009174EC"/>
    <w:rsid w:val="009174FD"/>
    <w:rsid w:val="00917503"/>
    <w:rsid w:val="00917531"/>
    <w:rsid w:val="00917584"/>
    <w:rsid w:val="009175AC"/>
    <w:rsid w:val="009175FD"/>
    <w:rsid w:val="00917608"/>
    <w:rsid w:val="00917628"/>
    <w:rsid w:val="009176BC"/>
    <w:rsid w:val="009176C2"/>
    <w:rsid w:val="009177B9"/>
    <w:rsid w:val="009177D5"/>
    <w:rsid w:val="0091780D"/>
    <w:rsid w:val="00917860"/>
    <w:rsid w:val="0091787D"/>
    <w:rsid w:val="00917889"/>
    <w:rsid w:val="0091789D"/>
    <w:rsid w:val="009178AC"/>
    <w:rsid w:val="009178C8"/>
    <w:rsid w:val="009178EB"/>
    <w:rsid w:val="00917906"/>
    <w:rsid w:val="00917922"/>
    <w:rsid w:val="00917925"/>
    <w:rsid w:val="00917952"/>
    <w:rsid w:val="00917975"/>
    <w:rsid w:val="00917987"/>
    <w:rsid w:val="009179BB"/>
    <w:rsid w:val="009179DA"/>
    <w:rsid w:val="009179F7"/>
    <w:rsid w:val="00917A0C"/>
    <w:rsid w:val="00917A41"/>
    <w:rsid w:val="00917A55"/>
    <w:rsid w:val="00917A56"/>
    <w:rsid w:val="00917A5B"/>
    <w:rsid w:val="00917A79"/>
    <w:rsid w:val="00917A85"/>
    <w:rsid w:val="00917A89"/>
    <w:rsid w:val="00917AB3"/>
    <w:rsid w:val="00917AD0"/>
    <w:rsid w:val="00917B69"/>
    <w:rsid w:val="00917BAE"/>
    <w:rsid w:val="00917BB1"/>
    <w:rsid w:val="00917BE2"/>
    <w:rsid w:val="00917C01"/>
    <w:rsid w:val="00917C3F"/>
    <w:rsid w:val="00917C4C"/>
    <w:rsid w:val="00917C56"/>
    <w:rsid w:val="00917C5F"/>
    <w:rsid w:val="00917C6B"/>
    <w:rsid w:val="00917C71"/>
    <w:rsid w:val="00917CE9"/>
    <w:rsid w:val="00917D04"/>
    <w:rsid w:val="00917D10"/>
    <w:rsid w:val="00917D18"/>
    <w:rsid w:val="00917D35"/>
    <w:rsid w:val="00917D42"/>
    <w:rsid w:val="00917D51"/>
    <w:rsid w:val="00917D78"/>
    <w:rsid w:val="00917DD1"/>
    <w:rsid w:val="00917DDC"/>
    <w:rsid w:val="00917DDF"/>
    <w:rsid w:val="00917E11"/>
    <w:rsid w:val="00917E32"/>
    <w:rsid w:val="00917E74"/>
    <w:rsid w:val="00917E93"/>
    <w:rsid w:val="00917E9E"/>
    <w:rsid w:val="00917EA3"/>
    <w:rsid w:val="00917EB4"/>
    <w:rsid w:val="00917ED6"/>
    <w:rsid w:val="00917F25"/>
    <w:rsid w:val="00917F41"/>
    <w:rsid w:val="00917F97"/>
    <w:rsid w:val="00917FBD"/>
    <w:rsid w:val="00920019"/>
    <w:rsid w:val="0092001F"/>
    <w:rsid w:val="00920069"/>
    <w:rsid w:val="00920074"/>
    <w:rsid w:val="00920092"/>
    <w:rsid w:val="009200B4"/>
    <w:rsid w:val="009200E6"/>
    <w:rsid w:val="009200EF"/>
    <w:rsid w:val="009200F8"/>
    <w:rsid w:val="00920102"/>
    <w:rsid w:val="00920123"/>
    <w:rsid w:val="00920161"/>
    <w:rsid w:val="0092019B"/>
    <w:rsid w:val="009201FB"/>
    <w:rsid w:val="009201FC"/>
    <w:rsid w:val="009201FD"/>
    <w:rsid w:val="00920217"/>
    <w:rsid w:val="00920218"/>
    <w:rsid w:val="0092023B"/>
    <w:rsid w:val="00920264"/>
    <w:rsid w:val="00920276"/>
    <w:rsid w:val="00920289"/>
    <w:rsid w:val="009202BB"/>
    <w:rsid w:val="0092033B"/>
    <w:rsid w:val="0092035B"/>
    <w:rsid w:val="009203AA"/>
    <w:rsid w:val="009203B5"/>
    <w:rsid w:val="009203DC"/>
    <w:rsid w:val="00920405"/>
    <w:rsid w:val="0092045D"/>
    <w:rsid w:val="009204CB"/>
    <w:rsid w:val="00920521"/>
    <w:rsid w:val="0092052F"/>
    <w:rsid w:val="0092054F"/>
    <w:rsid w:val="0092055C"/>
    <w:rsid w:val="00920564"/>
    <w:rsid w:val="00920570"/>
    <w:rsid w:val="009205E3"/>
    <w:rsid w:val="009206E5"/>
    <w:rsid w:val="009206F3"/>
    <w:rsid w:val="0092075B"/>
    <w:rsid w:val="009207D4"/>
    <w:rsid w:val="00920811"/>
    <w:rsid w:val="0092084E"/>
    <w:rsid w:val="00920884"/>
    <w:rsid w:val="0092089D"/>
    <w:rsid w:val="009208AC"/>
    <w:rsid w:val="0092090C"/>
    <w:rsid w:val="0092090F"/>
    <w:rsid w:val="00920943"/>
    <w:rsid w:val="00920952"/>
    <w:rsid w:val="00920958"/>
    <w:rsid w:val="00920989"/>
    <w:rsid w:val="009209D8"/>
    <w:rsid w:val="009209D9"/>
    <w:rsid w:val="00920A06"/>
    <w:rsid w:val="00920A43"/>
    <w:rsid w:val="00920A55"/>
    <w:rsid w:val="00920A68"/>
    <w:rsid w:val="00920AAC"/>
    <w:rsid w:val="00920AC8"/>
    <w:rsid w:val="00920B05"/>
    <w:rsid w:val="00920B6F"/>
    <w:rsid w:val="00920B70"/>
    <w:rsid w:val="00920B72"/>
    <w:rsid w:val="00920B75"/>
    <w:rsid w:val="00920C20"/>
    <w:rsid w:val="00920C33"/>
    <w:rsid w:val="00920C3C"/>
    <w:rsid w:val="00920C6F"/>
    <w:rsid w:val="00920C7C"/>
    <w:rsid w:val="00920C9C"/>
    <w:rsid w:val="00920CA6"/>
    <w:rsid w:val="00920CA9"/>
    <w:rsid w:val="00920CB0"/>
    <w:rsid w:val="00920CE7"/>
    <w:rsid w:val="00920D3E"/>
    <w:rsid w:val="00920DB5"/>
    <w:rsid w:val="00920E12"/>
    <w:rsid w:val="00920EC5"/>
    <w:rsid w:val="00920ECD"/>
    <w:rsid w:val="00920ED5"/>
    <w:rsid w:val="00920F0A"/>
    <w:rsid w:val="00920F33"/>
    <w:rsid w:val="00920F3D"/>
    <w:rsid w:val="00920F4C"/>
    <w:rsid w:val="00920FA1"/>
    <w:rsid w:val="00920FB2"/>
    <w:rsid w:val="00920FB4"/>
    <w:rsid w:val="00920FC6"/>
    <w:rsid w:val="00920FE8"/>
    <w:rsid w:val="00920FF7"/>
    <w:rsid w:val="00921056"/>
    <w:rsid w:val="0092105D"/>
    <w:rsid w:val="00921090"/>
    <w:rsid w:val="00921094"/>
    <w:rsid w:val="0092109C"/>
    <w:rsid w:val="009210B9"/>
    <w:rsid w:val="009210C5"/>
    <w:rsid w:val="00921106"/>
    <w:rsid w:val="0092112B"/>
    <w:rsid w:val="0092115A"/>
    <w:rsid w:val="00921163"/>
    <w:rsid w:val="00921171"/>
    <w:rsid w:val="009211AD"/>
    <w:rsid w:val="009211C6"/>
    <w:rsid w:val="00921204"/>
    <w:rsid w:val="00921205"/>
    <w:rsid w:val="0092123A"/>
    <w:rsid w:val="00921240"/>
    <w:rsid w:val="00921299"/>
    <w:rsid w:val="009212C7"/>
    <w:rsid w:val="009212F9"/>
    <w:rsid w:val="00921341"/>
    <w:rsid w:val="0092134E"/>
    <w:rsid w:val="0092136A"/>
    <w:rsid w:val="0092139E"/>
    <w:rsid w:val="009213EE"/>
    <w:rsid w:val="00921403"/>
    <w:rsid w:val="00921414"/>
    <w:rsid w:val="0092141D"/>
    <w:rsid w:val="0092141F"/>
    <w:rsid w:val="0092143C"/>
    <w:rsid w:val="00921444"/>
    <w:rsid w:val="009214A1"/>
    <w:rsid w:val="009214FC"/>
    <w:rsid w:val="00921523"/>
    <w:rsid w:val="00921528"/>
    <w:rsid w:val="00921558"/>
    <w:rsid w:val="0092156A"/>
    <w:rsid w:val="009215B9"/>
    <w:rsid w:val="009215CD"/>
    <w:rsid w:val="009215D4"/>
    <w:rsid w:val="00921677"/>
    <w:rsid w:val="00921694"/>
    <w:rsid w:val="009216F9"/>
    <w:rsid w:val="00921701"/>
    <w:rsid w:val="00921705"/>
    <w:rsid w:val="00921712"/>
    <w:rsid w:val="0092174C"/>
    <w:rsid w:val="0092174F"/>
    <w:rsid w:val="009217AE"/>
    <w:rsid w:val="009217C0"/>
    <w:rsid w:val="009217C2"/>
    <w:rsid w:val="009217EA"/>
    <w:rsid w:val="009217F3"/>
    <w:rsid w:val="00921849"/>
    <w:rsid w:val="00921889"/>
    <w:rsid w:val="009218C0"/>
    <w:rsid w:val="009218F3"/>
    <w:rsid w:val="0092190B"/>
    <w:rsid w:val="0092194A"/>
    <w:rsid w:val="0092194E"/>
    <w:rsid w:val="00921967"/>
    <w:rsid w:val="0092197B"/>
    <w:rsid w:val="0092199F"/>
    <w:rsid w:val="009219A4"/>
    <w:rsid w:val="009219AC"/>
    <w:rsid w:val="009219B0"/>
    <w:rsid w:val="009219C2"/>
    <w:rsid w:val="00921A1C"/>
    <w:rsid w:val="00921A2A"/>
    <w:rsid w:val="00921A6D"/>
    <w:rsid w:val="00921A9E"/>
    <w:rsid w:val="00921AAA"/>
    <w:rsid w:val="00921AF7"/>
    <w:rsid w:val="00921B13"/>
    <w:rsid w:val="00921B20"/>
    <w:rsid w:val="00921B31"/>
    <w:rsid w:val="00921B81"/>
    <w:rsid w:val="00921BBB"/>
    <w:rsid w:val="00921BE1"/>
    <w:rsid w:val="00921C03"/>
    <w:rsid w:val="00921C8C"/>
    <w:rsid w:val="00921CB9"/>
    <w:rsid w:val="00921D0D"/>
    <w:rsid w:val="00921D0F"/>
    <w:rsid w:val="00921D2D"/>
    <w:rsid w:val="00921D49"/>
    <w:rsid w:val="00921D87"/>
    <w:rsid w:val="00921DDD"/>
    <w:rsid w:val="00921E2B"/>
    <w:rsid w:val="00921E5F"/>
    <w:rsid w:val="00921EB6"/>
    <w:rsid w:val="00921ECF"/>
    <w:rsid w:val="00921F5C"/>
    <w:rsid w:val="00921FD3"/>
    <w:rsid w:val="00921FD5"/>
    <w:rsid w:val="00921FEC"/>
    <w:rsid w:val="00921FF9"/>
    <w:rsid w:val="00922001"/>
    <w:rsid w:val="00922016"/>
    <w:rsid w:val="0092203F"/>
    <w:rsid w:val="00922064"/>
    <w:rsid w:val="0092206B"/>
    <w:rsid w:val="00922072"/>
    <w:rsid w:val="00922079"/>
    <w:rsid w:val="00922090"/>
    <w:rsid w:val="009220A8"/>
    <w:rsid w:val="009220EA"/>
    <w:rsid w:val="00922159"/>
    <w:rsid w:val="0092215C"/>
    <w:rsid w:val="0092216E"/>
    <w:rsid w:val="00922210"/>
    <w:rsid w:val="00922212"/>
    <w:rsid w:val="0092223B"/>
    <w:rsid w:val="00922276"/>
    <w:rsid w:val="00922308"/>
    <w:rsid w:val="00922323"/>
    <w:rsid w:val="0092234E"/>
    <w:rsid w:val="009223BC"/>
    <w:rsid w:val="0092245F"/>
    <w:rsid w:val="00922485"/>
    <w:rsid w:val="009224C8"/>
    <w:rsid w:val="009224E4"/>
    <w:rsid w:val="009224ED"/>
    <w:rsid w:val="0092250D"/>
    <w:rsid w:val="00922547"/>
    <w:rsid w:val="00922563"/>
    <w:rsid w:val="00922580"/>
    <w:rsid w:val="00922589"/>
    <w:rsid w:val="009225D6"/>
    <w:rsid w:val="0092261E"/>
    <w:rsid w:val="00922634"/>
    <w:rsid w:val="00922658"/>
    <w:rsid w:val="0092267C"/>
    <w:rsid w:val="00922695"/>
    <w:rsid w:val="009226B4"/>
    <w:rsid w:val="009226C6"/>
    <w:rsid w:val="009226E5"/>
    <w:rsid w:val="009226EC"/>
    <w:rsid w:val="00922726"/>
    <w:rsid w:val="00922742"/>
    <w:rsid w:val="0092276D"/>
    <w:rsid w:val="00922780"/>
    <w:rsid w:val="009227A8"/>
    <w:rsid w:val="009227BC"/>
    <w:rsid w:val="009227BF"/>
    <w:rsid w:val="009227D0"/>
    <w:rsid w:val="00922809"/>
    <w:rsid w:val="00922835"/>
    <w:rsid w:val="0092283E"/>
    <w:rsid w:val="0092286A"/>
    <w:rsid w:val="00922883"/>
    <w:rsid w:val="009228BC"/>
    <w:rsid w:val="009228C0"/>
    <w:rsid w:val="0092296F"/>
    <w:rsid w:val="00922984"/>
    <w:rsid w:val="0092299B"/>
    <w:rsid w:val="009229B0"/>
    <w:rsid w:val="009229C3"/>
    <w:rsid w:val="009229D9"/>
    <w:rsid w:val="00922A00"/>
    <w:rsid w:val="00922A20"/>
    <w:rsid w:val="00922A26"/>
    <w:rsid w:val="00922A35"/>
    <w:rsid w:val="00922A41"/>
    <w:rsid w:val="00922A5A"/>
    <w:rsid w:val="00922A68"/>
    <w:rsid w:val="00922A7B"/>
    <w:rsid w:val="00922A96"/>
    <w:rsid w:val="00922AC1"/>
    <w:rsid w:val="00922ACF"/>
    <w:rsid w:val="00922B01"/>
    <w:rsid w:val="00922B3F"/>
    <w:rsid w:val="00922B74"/>
    <w:rsid w:val="00922B95"/>
    <w:rsid w:val="00922BA5"/>
    <w:rsid w:val="00922BD8"/>
    <w:rsid w:val="00922C0D"/>
    <w:rsid w:val="00922C1C"/>
    <w:rsid w:val="00922C2D"/>
    <w:rsid w:val="00922C3F"/>
    <w:rsid w:val="00922C50"/>
    <w:rsid w:val="00922C7A"/>
    <w:rsid w:val="00922CAF"/>
    <w:rsid w:val="00922CE6"/>
    <w:rsid w:val="00922CF6"/>
    <w:rsid w:val="00922D37"/>
    <w:rsid w:val="00922D68"/>
    <w:rsid w:val="00922D7E"/>
    <w:rsid w:val="00922DBB"/>
    <w:rsid w:val="00922E09"/>
    <w:rsid w:val="00922E6C"/>
    <w:rsid w:val="00922E7E"/>
    <w:rsid w:val="00922EB4"/>
    <w:rsid w:val="00922ECF"/>
    <w:rsid w:val="00922EE3"/>
    <w:rsid w:val="00922F06"/>
    <w:rsid w:val="00922F33"/>
    <w:rsid w:val="00922F34"/>
    <w:rsid w:val="00922F50"/>
    <w:rsid w:val="00922F81"/>
    <w:rsid w:val="00922F92"/>
    <w:rsid w:val="00922FA5"/>
    <w:rsid w:val="00922FDD"/>
    <w:rsid w:val="00922FF5"/>
    <w:rsid w:val="0092300E"/>
    <w:rsid w:val="00923024"/>
    <w:rsid w:val="0092302E"/>
    <w:rsid w:val="0092307A"/>
    <w:rsid w:val="00923082"/>
    <w:rsid w:val="00923091"/>
    <w:rsid w:val="009230D9"/>
    <w:rsid w:val="00923104"/>
    <w:rsid w:val="00923176"/>
    <w:rsid w:val="00923199"/>
    <w:rsid w:val="009231BE"/>
    <w:rsid w:val="009231E6"/>
    <w:rsid w:val="009231FD"/>
    <w:rsid w:val="00923226"/>
    <w:rsid w:val="00923268"/>
    <w:rsid w:val="00923284"/>
    <w:rsid w:val="0092328D"/>
    <w:rsid w:val="00923296"/>
    <w:rsid w:val="009232AB"/>
    <w:rsid w:val="009232D0"/>
    <w:rsid w:val="0092331B"/>
    <w:rsid w:val="00923348"/>
    <w:rsid w:val="0092338F"/>
    <w:rsid w:val="00923399"/>
    <w:rsid w:val="009233B2"/>
    <w:rsid w:val="009233EA"/>
    <w:rsid w:val="00923404"/>
    <w:rsid w:val="00923409"/>
    <w:rsid w:val="0092345E"/>
    <w:rsid w:val="009234A7"/>
    <w:rsid w:val="009234B9"/>
    <w:rsid w:val="009234E9"/>
    <w:rsid w:val="009234F6"/>
    <w:rsid w:val="00923517"/>
    <w:rsid w:val="0092352C"/>
    <w:rsid w:val="0092352F"/>
    <w:rsid w:val="00923541"/>
    <w:rsid w:val="00923552"/>
    <w:rsid w:val="00923579"/>
    <w:rsid w:val="0092358B"/>
    <w:rsid w:val="0092359E"/>
    <w:rsid w:val="00923604"/>
    <w:rsid w:val="0092360B"/>
    <w:rsid w:val="00923657"/>
    <w:rsid w:val="00923663"/>
    <w:rsid w:val="00923679"/>
    <w:rsid w:val="0092369F"/>
    <w:rsid w:val="00923793"/>
    <w:rsid w:val="009237E3"/>
    <w:rsid w:val="00923806"/>
    <w:rsid w:val="00923808"/>
    <w:rsid w:val="00923813"/>
    <w:rsid w:val="00923848"/>
    <w:rsid w:val="00923866"/>
    <w:rsid w:val="00923879"/>
    <w:rsid w:val="00923896"/>
    <w:rsid w:val="009238AB"/>
    <w:rsid w:val="009238CA"/>
    <w:rsid w:val="0092391D"/>
    <w:rsid w:val="00923929"/>
    <w:rsid w:val="00923949"/>
    <w:rsid w:val="00923956"/>
    <w:rsid w:val="0092397B"/>
    <w:rsid w:val="009239A0"/>
    <w:rsid w:val="009239CE"/>
    <w:rsid w:val="009239D0"/>
    <w:rsid w:val="009239E8"/>
    <w:rsid w:val="00923A00"/>
    <w:rsid w:val="00923A1F"/>
    <w:rsid w:val="00923A33"/>
    <w:rsid w:val="00923A47"/>
    <w:rsid w:val="00923A6B"/>
    <w:rsid w:val="00923A92"/>
    <w:rsid w:val="00923ABF"/>
    <w:rsid w:val="00923AE1"/>
    <w:rsid w:val="00923AF4"/>
    <w:rsid w:val="00923B11"/>
    <w:rsid w:val="00923B1D"/>
    <w:rsid w:val="00923BD8"/>
    <w:rsid w:val="00923C86"/>
    <w:rsid w:val="00923CC3"/>
    <w:rsid w:val="00923CCA"/>
    <w:rsid w:val="00923CE8"/>
    <w:rsid w:val="00923D53"/>
    <w:rsid w:val="00923D5A"/>
    <w:rsid w:val="00923D94"/>
    <w:rsid w:val="00923DAF"/>
    <w:rsid w:val="00923DB4"/>
    <w:rsid w:val="00923DC0"/>
    <w:rsid w:val="00923DD9"/>
    <w:rsid w:val="00923DF1"/>
    <w:rsid w:val="00923E08"/>
    <w:rsid w:val="00923E1F"/>
    <w:rsid w:val="00923E32"/>
    <w:rsid w:val="00923EB4"/>
    <w:rsid w:val="00923EE3"/>
    <w:rsid w:val="00923F1E"/>
    <w:rsid w:val="00923F42"/>
    <w:rsid w:val="00923F6F"/>
    <w:rsid w:val="00923F7E"/>
    <w:rsid w:val="00923FAF"/>
    <w:rsid w:val="00923FFD"/>
    <w:rsid w:val="0092403E"/>
    <w:rsid w:val="00924046"/>
    <w:rsid w:val="00924106"/>
    <w:rsid w:val="00924150"/>
    <w:rsid w:val="00924151"/>
    <w:rsid w:val="00924193"/>
    <w:rsid w:val="009241C6"/>
    <w:rsid w:val="00924281"/>
    <w:rsid w:val="00924293"/>
    <w:rsid w:val="00924298"/>
    <w:rsid w:val="009242BC"/>
    <w:rsid w:val="009242C4"/>
    <w:rsid w:val="00924329"/>
    <w:rsid w:val="00924333"/>
    <w:rsid w:val="00924341"/>
    <w:rsid w:val="00924352"/>
    <w:rsid w:val="00924369"/>
    <w:rsid w:val="009243B2"/>
    <w:rsid w:val="009243C0"/>
    <w:rsid w:val="009243CE"/>
    <w:rsid w:val="00924439"/>
    <w:rsid w:val="0092443C"/>
    <w:rsid w:val="0092443D"/>
    <w:rsid w:val="00924443"/>
    <w:rsid w:val="00924470"/>
    <w:rsid w:val="00924479"/>
    <w:rsid w:val="009244CF"/>
    <w:rsid w:val="00924510"/>
    <w:rsid w:val="00924512"/>
    <w:rsid w:val="0092454A"/>
    <w:rsid w:val="009245EF"/>
    <w:rsid w:val="009245FC"/>
    <w:rsid w:val="0092460D"/>
    <w:rsid w:val="00924649"/>
    <w:rsid w:val="009246A0"/>
    <w:rsid w:val="009246A6"/>
    <w:rsid w:val="009246DE"/>
    <w:rsid w:val="00924715"/>
    <w:rsid w:val="0092472D"/>
    <w:rsid w:val="00924732"/>
    <w:rsid w:val="00924791"/>
    <w:rsid w:val="009247BF"/>
    <w:rsid w:val="009247D4"/>
    <w:rsid w:val="00924813"/>
    <w:rsid w:val="00924830"/>
    <w:rsid w:val="0092486E"/>
    <w:rsid w:val="00924876"/>
    <w:rsid w:val="0092487D"/>
    <w:rsid w:val="0092488F"/>
    <w:rsid w:val="00924896"/>
    <w:rsid w:val="009248F8"/>
    <w:rsid w:val="0092491E"/>
    <w:rsid w:val="00924940"/>
    <w:rsid w:val="00924976"/>
    <w:rsid w:val="009249C0"/>
    <w:rsid w:val="009249C9"/>
    <w:rsid w:val="00924A2F"/>
    <w:rsid w:val="00924A89"/>
    <w:rsid w:val="00924A8A"/>
    <w:rsid w:val="00924ABF"/>
    <w:rsid w:val="00924ADD"/>
    <w:rsid w:val="00924AE6"/>
    <w:rsid w:val="00924AE7"/>
    <w:rsid w:val="00924B7C"/>
    <w:rsid w:val="00924B86"/>
    <w:rsid w:val="00924BDF"/>
    <w:rsid w:val="00924BFC"/>
    <w:rsid w:val="00924C30"/>
    <w:rsid w:val="00924C42"/>
    <w:rsid w:val="00924C5D"/>
    <w:rsid w:val="00924D4E"/>
    <w:rsid w:val="00924D56"/>
    <w:rsid w:val="00924D61"/>
    <w:rsid w:val="00924D95"/>
    <w:rsid w:val="00924DB7"/>
    <w:rsid w:val="00924DD8"/>
    <w:rsid w:val="00924DF2"/>
    <w:rsid w:val="00924DFC"/>
    <w:rsid w:val="00924E1D"/>
    <w:rsid w:val="00924E46"/>
    <w:rsid w:val="00924E84"/>
    <w:rsid w:val="00924EAF"/>
    <w:rsid w:val="00924EBD"/>
    <w:rsid w:val="00924EBE"/>
    <w:rsid w:val="00924ECC"/>
    <w:rsid w:val="00924F60"/>
    <w:rsid w:val="00924F69"/>
    <w:rsid w:val="00924F74"/>
    <w:rsid w:val="00924F7D"/>
    <w:rsid w:val="00924F9F"/>
    <w:rsid w:val="00924FC5"/>
    <w:rsid w:val="00924FED"/>
    <w:rsid w:val="00924FEE"/>
    <w:rsid w:val="00925003"/>
    <w:rsid w:val="0092504E"/>
    <w:rsid w:val="0092508F"/>
    <w:rsid w:val="009250D1"/>
    <w:rsid w:val="00925106"/>
    <w:rsid w:val="00925147"/>
    <w:rsid w:val="00925153"/>
    <w:rsid w:val="00925156"/>
    <w:rsid w:val="0092517C"/>
    <w:rsid w:val="00925181"/>
    <w:rsid w:val="00925191"/>
    <w:rsid w:val="00925193"/>
    <w:rsid w:val="009251FA"/>
    <w:rsid w:val="00925207"/>
    <w:rsid w:val="0092520A"/>
    <w:rsid w:val="009252BA"/>
    <w:rsid w:val="009252C3"/>
    <w:rsid w:val="0092532B"/>
    <w:rsid w:val="00925336"/>
    <w:rsid w:val="00925360"/>
    <w:rsid w:val="00925365"/>
    <w:rsid w:val="00925366"/>
    <w:rsid w:val="009253CB"/>
    <w:rsid w:val="009253D2"/>
    <w:rsid w:val="00925434"/>
    <w:rsid w:val="00925476"/>
    <w:rsid w:val="009254A9"/>
    <w:rsid w:val="009254BD"/>
    <w:rsid w:val="009254D5"/>
    <w:rsid w:val="009254DA"/>
    <w:rsid w:val="009254E1"/>
    <w:rsid w:val="00925512"/>
    <w:rsid w:val="0092554C"/>
    <w:rsid w:val="00925582"/>
    <w:rsid w:val="00925597"/>
    <w:rsid w:val="009255BB"/>
    <w:rsid w:val="009255CA"/>
    <w:rsid w:val="009255CB"/>
    <w:rsid w:val="00925604"/>
    <w:rsid w:val="00925647"/>
    <w:rsid w:val="0092564F"/>
    <w:rsid w:val="0092569A"/>
    <w:rsid w:val="0092571D"/>
    <w:rsid w:val="009257B1"/>
    <w:rsid w:val="009257EF"/>
    <w:rsid w:val="009257FA"/>
    <w:rsid w:val="00925807"/>
    <w:rsid w:val="00925853"/>
    <w:rsid w:val="00925880"/>
    <w:rsid w:val="00925881"/>
    <w:rsid w:val="00925896"/>
    <w:rsid w:val="009258AB"/>
    <w:rsid w:val="009258DB"/>
    <w:rsid w:val="009258FC"/>
    <w:rsid w:val="00925952"/>
    <w:rsid w:val="00925983"/>
    <w:rsid w:val="009259EA"/>
    <w:rsid w:val="00925A3E"/>
    <w:rsid w:val="00925A40"/>
    <w:rsid w:val="00925A6F"/>
    <w:rsid w:val="00925A82"/>
    <w:rsid w:val="00925A85"/>
    <w:rsid w:val="00925AED"/>
    <w:rsid w:val="00925B3D"/>
    <w:rsid w:val="00925B41"/>
    <w:rsid w:val="00925B48"/>
    <w:rsid w:val="00925B55"/>
    <w:rsid w:val="00925B58"/>
    <w:rsid w:val="00925B69"/>
    <w:rsid w:val="00925B94"/>
    <w:rsid w:val="00925BE8"/>
    <w:rsid w:val="00925BEA"/>
    <w:rsid w:val="00925C06"/>
    <w:rsid w:val="00925C5F"/>
    <w:rsid w:val="00925C8B"/>
    <w:rsid w:val="00925C98"/>
    <w:rsid w:val="00925CC9"/>
    <w:rsid w:val="00925CD8"/>
    <w:rsid w:val="00925CEF"/>
    <w:rsid w:val="00925D6D"/>
    <w:rsid w:val="00925D6E"/>
    <w:rsid w:val="00925D78"/>
    <w:rsid w:val="00925D87"/>
    <w:rsid w:val="00925D96"/>
    <w:rsid w:val="00925D9F"/>
    <w:rsid w:val="00925DA6"/>
    <w:rsid w:val="00925DAE"/>
    <w:rsid w:val="00925DB6"/>
    <w:rsid w:val="00925DBA"/>
    <w:rsid w:val="00925DBD"/>
    <w:rsid w:val="00925DC1"/>
    <w:rsid w:val="00925E20"/>
    <w:rsid w:val="00925E21"/>
    <w:rsid w:val="00925E46"/>
    <w:rsid w:val="00925E95"/>
    <w:rsid w:val="00925EC0"/>
    <w:rsid w:val="00925F02"/>
    <w:rsid w:val="00925F0F"/>
    <w:rsid w:val="00925F59"/>
    <w:rsid w:val="00925F82"/>
    <w:rsid w:val="00925FBD"/>
    <w:rsid w:val="00925FC7"/>
    <w:rsid w:val="00925FCA"/>
    <w:rsid w:val="00925FDE"/>
    <w:rsid w:val="00925FE2"/>
    <w:rsid w:val="00925FE5"/>
    <w:rsid w:val="00925FF9"/>
    <w:rsid w:val="00926010"/>
    <w:rsid w:val="00926029"/>
    <w:rsid w:val="0092602A"/>
    <w:rsid w:val="0092605D"/>
    <w:rsid w:val="009260B6"/>
    <w:rsid w:val="009260EC"/>
    <w:rsid w:val="0092614F"/>
    <w:rsid w:val="00926204"/>
    <w:rsid w:val="00926276"/>
    <w:rsid w:val="009262D9"/>
    <w:rsid w:val="009262EC"/>
    <w:rsid w:val="00926306"/>
    <w:rsid w:val="0092632A"/>
    <w:rsid w:val="0092632F"/>
    <w:rsid w:val="00926340"/>
    <w:rsid w:val="00926352"/>
    <w:rsid w:val="0092635F"/>
    <w:rsid w:val="009263C2"/>
    <w:rsid w:val="009263C4"/>
    <w:rsid w:val="00926403"/>
    <w:rsid w:val="00926426"/>
    <w:rsid w:val="0092643C"/>
    <w:rsid w:val="0092646F"/>
    <w:rsid w:val="0092648D"/>
    <w:rsid w:val="009264FD"/>
    <w:rsid w:val="0092650B"/>
    <w:rsid w:val="00926567"/>
    <w:rsid w:val="0092660A"/>
    <w:rsid w:val="00926669"/>
    <w:rsid w:val="0092668D"/>
    <w:rsid w:val="009266B8"/>
    <w:rsid w:val="009266D2"/>
    <w:rsid w:val="00926717"/>
    <w:rsid w:val="0092672E"/>
    <w:rsid w:val="00926731"/>
    <w:rsid w:val="00926746"/>
    <w:rsid w:val="0092674E"/>
    <w:rsid w:val="0092677A"/>
    <w:rsid w:val="009267DB"/>
    <w:rsid w:val="009267ED"/>
    <w:rsid w:val="0092681B"/>
    <w:rsid w:val="0092682F"/>
    <w:rsid w:val="009268BE"/>
    <w:rsid w:val="009268E1"/>
    <w:rsid w:val="00926912"/>
    <w:rsid w:val="00926913"/>
    <w:rsid w:val="0092692A"/>
    <w:rsid w:val="0092692B"/>
    <w:rsid w:val="00926940"/>
    <w:rsid w:val="00926A12"/>
    <w:rsid w:val="00926A75"/>
    <w:rsid w:val="00926A7B"/>
    <w:rsid w:val="00926AE0"/>
    <w:rsid w:val="00926B04"/>
    <w:rsid w:val="00926B07"/>
    <w:rsid w:val="00926B45"/>
    <w:rsid w:val="00926C4E"/>
    <w:rsid w:val="00926C52"/>
    <w:rsid w:val="00926CA0"/>
    <w:rsid w:val="00926CA8"/>
    <w:rsid w:val="00926CD9"/>
    <w:rsid w:val="00926D4C"/>
    <w:rsid w:val="00926D72"/>
    <w:rsid w:val="00926D8B"/>
    <w:rsid w:val="00926D8E"/>
    <w:rsid w:val="00926D9B"/>
    <w:rsid w:val="00926DB9"/>
    <w:rsid w:val="00926DBC"/>
    <w:rsid w:val="00926DE3"/>
    <w:rsid w:val="00926DEB"/>
    <w:rsid w:val="00926E0B"/>
    <w:rsid w:val="00926E78"/>
    <w:rsid w:val="00926E96"/>
    <w:rsid w:val="00926EBD"/>
    <w:rsid w:val="00926ED3"/>
    <w:rsid w:val="00926EE9"/>
    <w:rsid w:val="00926F29"/>
    <w:rsid w:val="00926F47"/>
    <w:rsid w:val="00926F52"/>
    <w:rsid w:val="00926F7C"/>
    <w:rsid w:val="00926FA8"/>
    <w:rsid w:val="00926FE4"/>
    <w:rsid w:val="00926FE7"/>
    <w:rsid w:val="00927048"/>
    <w:rsid w:val="00927058"/>
    <w:rsid w:val="00927081"/>
    <w:rsid w:val="009270A9"/>
    <w:rsid w:val="009270C9"/>
    <w:rsid w:val="009270CC"/>
    <w:rsid w:val="009270DC"/>
    <w:rsid w:val="0092715E"/>
    <w:rsid w:val="00927174"/>
    <w:rsid w:val="0092718A"/>
    <w:rsid w:val="00927191"/>
    <w:rsid w:val="009271C0"/>
    <w:rsid w:val="0092725A"/>
    <w:rsid w:val="009272D3"/>
    <w:rsid w:val="00927303"/>
    <w:rsid w:val="0092731A"/>
    <w:rsid w:val="00927347"/>
    <w:rsid w:val="00927351"/>
    <w:rsid w:val="0092736D"/>
    <w:rsid w:val="00927373"/>
    <w:rsid w:val="009273BE"/>
    <w:rsid w:val="009273DC"/>
    <w:rsid w:val="0092743F"/>
    <w:rsid w:val="0092747D"/>
    <w:rsid w:val="009274A8"/>
    <w:rsid w:val="009274CD"/>
    <w:rsid w:val="00927527"/>
    <w:rsid w:val="00927535"/>
    <w:rsid w:val="00927557"/>
    <w:rsid w:val="0092757B"/>
    <w:rsid w:val="00927587"/>
    <w:rsid w:val="00927590"/>
    <w:rsid w:val="009275A7"/>
    <w:rsid w:val="009275B7"/>
    <w:rsid w:val="009275BF"/>
    <w:rsid w:val="009275CC"/>
    <w:rsid w:val="009275E6"/>
    <w:rsid w:val="00927649"/>
    <w:rsid w:val="00927654"/>
    <w:rsid w:val="009276F6"/>
    <w:rsid w:val="00927714"/>
    <w:rsid w:val="0092771A"/>
    <w:rsid w:val="009277F2"/>
    <w:rsid w:val="00927848"/>
    <w:rsid w:val="0092784E"/>
    <w:rsid w:val="0092785A"/>
    <w:rsid w:val="009278D7"/>
    <w:rsid w:val="009278FD"/>
    <w:rsid w:val="009278FE"/>
    <w:rsid w:val="0092791D"/>
    <w:rsid w:val="00927933"/>
    <w:rsid w:val="009279A9"/>
    <w:rsid w:val="009279B6"/>
    <w:rsid w:val="009279F8"/>
    <w:rsid w:val="00927A37"/>
    <w:rsid w:val="00927A8C"/>
    <w:rsid w:val="00927A99"/>
    <w:rsid w:val="00927AC4"/>
    <w:rsid w:val="00927AD6"/>
    <w:rsid w:val="00927AEE"/>
    <w:rsid w:val="00927B05"/>
    <w:rsid w:val="00927B28"/>
    <w:rsid w:val="00927B55"/>
    <w:rsid w:val="00927B78"/>
    <w:rsid w:val="00927B88"/>
    <w:rsid w:val="00927B8A"/>
    <w:rsid w:val="00927BCC"/>
    <w:rsid w:val="00927BDE"/>
    <w:rsid w:val="00927BF7"/>
    <w:rsid w:val="00927C57"/>
    <w:rsid w:val="00927C6A"/>
    <w:rsid w:val="00927CAA"/>
    <w:rsid w:val="00927CB2"/>
    <w:rsid w:val="00927CF2"/>
    <w:rsid w:val="00927CFE"/>
    <w:rsid w:val="00927D71"/>
    <w:rsid w:val="00927DA6"/>
    <w:rsid w:val="00927DD7"/>
    <w:rsid w:val="00927DE3"/>
    <w:rsid w:val="00927DEB"/>
    <w:rsid w:val="00927E02"/>
    <w:rsid w:val="00927E3A"/>
    <w:rsid w:val="00927E76"/>
    <w:rsid w:val="00927E97"/>
    <w:rsid w:val="00927ECA"/>
    <w:rsid w:val="00927ED8"/>
    <w:rsid w:val="00927F3F"/>
    <w:rsid w:val="00927FA2"/>
    <w:rsid w:val="00927FB6"/>
    <w:rsid w:val="00927FD5"/>
    <w:rsid w:val="00927FF8"/>
    <w:rsid w:val="0093000F"/>
    <w:rsid w:val="00930021"/>
    <w:rsid w:val="00930028"/>
    <w:rsid w:val="009300A3"/>
    <w:rsid w:val="009300A6"/>
    <w:rsid w:val="009300CA"/>
    <w:rsid w:val="009300D7"/>
    <w:rsid w:val="00930110"/>
    <w:rsid w:val="00930137"/>
    <w:rsid w:val="00930146"/>
    <w:rsid w:val="00930147"/>
    <w:rsid w:val="00930160"/>
    <w:rsid w:val="00930162"/>
    <w:rsid w:val="0093021C"/>
    <w:rsid w:val="00930221"/>
    <w:rsid w:val="00930257"/>
    <w:rsid w:val="00930260"/>
    <w:rsid w:val="0093027E"/>
    <w:rsid w:val="0093028C"/>
    <w:rsid w:val="009302AB"/>
    <w:rsid w:val="00930318"/>
    <w:rsid w:val="0093031F"/>
    <w:rsid w:val="0093033A"/>
    <w:rsid w:val="0093034D"/>
    <w:rsid w:val="00930353"/>
    <w:rsid w:val="0093037A"/>
    <w:rsid w:val="0093037F"/>
    <w:rsid w:val="009303AC"/>
    <w:rsid w:val="009303CC"/>
    <w:rsid w:val="009303DE"/>
    <w:rsid w:val="009303EC"/>
    <w:rsid w:val="00930469"/>
    <w:rsid w:val="00930474"/>
    <w:rsid w:val="00930494"/>
    <w:rsid w:val="009304E9"/>
    <w:rsid w:val="00930577"/>
    <w:rsid w:val="009305C5"/>
    <w:rsid w:val="009305C6"/>
    <w:rsid w:val="009305C7"/>
    <w:rsid w:val="00930622"/>
    <w:rsid w:val="00930658"/>
    <w:rsid w:val="0093067A"/>
    <w:rsid w:val="00930681"/>
    <w:rsid w:val="0093069C"/>
    <w:rsid w:val="009306AB"/>
    <w:rsid w:val="009306B8"/>
    <w:rsid w:val="00930703"/>
    <w:rsid w:val="00930788"/>
    <w:rsid w:val="009307A4"/>
    <w:rsid w:val="009307A5"/>
    <w:rsid w:val="009307BE"/>
    <w:rsid w:val="009307CA"/>
    <w:rsid w:val="009307EB"/>
    <w:rsid w:val="009307ED"/>
    <w:rsid w:val="00930840"/>
    <w:rsid w:val="00930855"/>
    <w:rsid w:val="0093086A"/>
    <w:rsid w:val="00930876"/>
    <w:rsid w:val="009308C8"/>
    <w:rsid w:val="00930911"/>
    <w:rsid w:val="00930914"/>
    <w:rsid w:val="0093095B"/>
    <w:rsid w:val="0093096F"/>
    <w:rsid w:val="009309D1"/>
    <w:rsid w:val="009309D4"/>
    <w:rsid w:val="00930A42"/>
    <w:rsid w:val="00930A69"/>
    <w:rsid w:val="00930B02"/>
    <w:rsid w:val="00930B62"/>
    <w:rsid w:val="00930B66"/>
    <w:rsid w:val="00930B88"/>
    <w:rsid w:val="00930BB7"/>
    <w:rsid w:val="00930BB8"/>
    <w:rsid w:val="00930BDA"/>
    <w:rsid w:val="00930BE8"/>
    <w:rsid w:val="00930C74"/>
    <w:rsid w:val="00930C92"/>
    <w:rsid w:val="00930C9B"/>
    <w:rsid w:val="00930CE6"/>
    <w:rsid w:val="00930D5A"/>
    <w:rsid w:val="00930D61"/>
    <w:rsid w:val="00930D83"/>
    <w:rsid w:val="00930DA5"/>
    <w:rsid w:val="00930E0B"/>
    <w:rsid w:val="00930E54"/>
    <w:rsid w:val="00930E7B"/>
    <w:rsid w:val="00930E80"/>
    <w:rsid w:val="00930E87"/>
    <w:rsid w:val="00930E9C"/>
    <w:rsid w:val="00930EE1"/>
    <w:rsid w:val="00930EF0"/>
    <w:rsid w:val="00930F09"/>
    <w:rsid w:val="00930F2A"/>
    <w:rsid w:val="00930F3E"/>
    <w:rsid w:val="00930F6E"/>
    <w:rsid w:val="00930F7E"/>
    <w:rsid w:val="00930FA2"/>
    <w:rsid w:val="00930FA5"/>
    <w:rsid w:val="00930FA8"/>
    <w:rsid w:val="00930FE2"/>
    <w:rsid w:val="00931008"/>
    <w:rsid w:val="00931011"/>
    <w:rsid w:val="00931081"/>
    <w:rsid w:val="009310DC"/>
    <w:rsid w:val="0093112F"/>
    <w:rsid w:val="00931140"/>
    <w:rsid w:val="0093115D"/>
    <w:rsid w:val="009311BF"/>
    <w:rsid w:val="009311C4"/>
    <w:rsid w:val="009311D8"/>
    <w:rsid w:val="0093120F"/>
    <w:rsid w:val="0093122A"/>
    <w:rsid w:val="00931230"/>
    <w:rsid w:val="009312D6"/>
    <w:rsid w:val="009312FA"/>
    <w:rsid w:val="00931337"/>
    <w:rsid w:val="0093134C"/>
    <w:rsid w:val="00931357"/>
    <w:rsid w:val="00931375"/>
    <w:rsid w:val="00931381"/>
    <w:rsid w:val="009313A8"/>
    <w:rsid w:val="009313BA"/>
    <w:rsid w:val="009313BB"/>
    <w:rsid w:val="009313BE"/>
    <w:rsid w:val="009313E9"/>
    <w:rsid w:val="00931412"/>
    <w:rsid w:val="00931415"/>
    <w:rsid w:val="00931443"/>
    <w:rsid w:val="009314DD"/>
    <w:rsid w:val="009314EF"/>
    <w:rsid w:val="00931567"/>
    <w:rsid w:val="00931568"/>
    <w:rsid w:val="0093158C"/>
    <w:rsid w:val="00931598"/>
    <w:rsid w:val="009315CF"/>
    <w:rsid w:val="009315E8"/>
    <w:rsid w:val="009315FD"/>
    <w:rsid w:val="0093161F"/>
    <w:rsid w:val="0093163D"/>
    <w:rsid w:val="00931674"/>
    <w:rsid w:val="00931698"/>
    <w:rsid w:val="0093169A"/>
    <w:rsid w:val="009316CA"/>
    <w:rsid w:val="009316D7"/>
    <w:rsid w:val="009316E7"/>
    <w:rsid w:val="009316EC"/>
    <w:rsid w:val="0093171F"/>
    <w:rsid w:val="0093172B"/>
    <w:rsid w:val="00931736"/>
    <w:rsid w:val="00931764"/>
    <w:rsid w:val="00931791"/>
    <w:rsid w:val="009317A0"/>
    <w:rsid w:val="009317CA"/>
    <w:rsid w:val="009317E4"/>
    <w:rsid w:val="00931819"/>
    <w:rsid w:val="00931821"/>
    <w:rsid w:val="0093183A"/>
    <w:rsid w:val="00931840"/>
    <w:rsid w:val="00931853"/>
    <w:rsid w:val="00931870"/>
    <w:rsid w:val="009318CF"/>
    <w:rsid w:val="0093192F"/>
    <w:rsid w:val="0093194B"/>
    <w:rsid w:val="00931991"/>
    <w:rsid w:val="0093199C"/>
    <w:rsid w:val="009319AD"/>
    <w:rsid w:val="009319AE"/>
    <w:rsid w:val="009319BE"/>
    <w:rsid w:val="009319C2"/>
    <w:rsid w:val="009319CD"/>
    <w:rsid w:val="009319DB"/>
    <w:rsid w:val="009319FD"/>
    <w:rsid w:val="00931A59"/>
    <w:rsid w:val="00931A93"/>
    <w:rsid w:val="00931A94"/>
    <w:rsid w:val="00931A9A"/>
    <w:rsid w:val="00931B48"/>
    <w:rsid w:val="00931BB1"/>
    <w:rsid w:val="00931BBE"/>
    <w:rsid w:val="00931BF0"/>
    <w:rsid w:val="00931C1A"/>
    <w:rsid w:val="00931C25"/>
    <w:rsid w:val="00931C2E"/>
    <w:rsid w:val="00931CAE"/>
    <w:rsid w:val="00931CDB"/>
    <w:rsid w:val="00931D11"/>
    <w:rsid w:val="00931D67"/>
    <w:rsid w:val="00931D72"/>
    <w:rsid w:val="00931D75"/>
    <w:rsid w:val="00931D9F"/>
    <w:rsid w:val="00931DAF"/>
    <w:rsid w:val="00931DBC"/>
    <w:rsid w:val="00931DD7"/>
    <w:rsid w:val="00931DE3"/>
    <w:rsid w:val="00931E16"/>
    <w:rsid w:val="00931E73"/>
    <w:rsid w:val="00931EA6"/>
    <w:rsid w:val="00931EBE"/>
    <w:rsid w:val="00931F7B"/>
    <w:rsid w:val="00931FA8"/>
    <w:rsid w:val="00931FCC"/>
    <w:rsid w:val="00931FEF"/>
    <w:rsid w:val="0093203E"/>
    <w:rsid w:val="00932046"/>
    <w:rsid w:val="009320A3"/>
    <w:rsid w:val="0093212B"/>
    <w:rsid w:val="00932142"/>
    <w:rsid w:val="009321A9"/>
    <w:rsid w:val="009321AE"/>
    <w:rsid w:val="009321CA"/>
    <w:rsid w:val="009321FE"/>
    <w:rsid w:val="00932263"/>
    <w:rsid w:val="009322B0"/>
    <w:rsid w:val="009322C0"/>
    <w:rsid w:val="00932337"/>
    <w:rsid w:val="00932338"/>
    <w:rsid w:val="00932340"/>
    <w:rsid w:val="00932378"/>
    <w:rsid w:val="0093238C"/>
    <w:rsid w:val="0093239C"/>
    <w:rsid w:val="009323D3"/>
    <w:rsid w:val="00932493"/>
    <w:rsid w:val="0093249C"/>
    <w:rsid w:val="009324AF"/>
    <w:rsid w:val="009324BE"/>
    <w:rsid w:val="009324C4"/>
    <w:rsid w:val="009324E1"/>
    <w:rsid w:val="0093254C"/>
    <w:rsid w:val="009325BC"/>
    <w:rsid w:val="009325CE"/>
    <w:rsid w:val="009325E1"/>
    <w:rsid w:val="009325E4"/>
    <w:rsid w:val="009325F3"/>
    <w:rsid w:val="0093261A"/>
    <w:rsid w:val="00932659"/>
    <w:rsid w:val="0093267B"/>
    <w:rsid w:val="009326AD"/>
    <w:rsid w:val="009326B5"/>
    <w:rsid w:val="009326C3"/>
    <w:rsid w:val="009326D2"/>
    <w:rsid w:val="009326F3"/>
    <w:rsid w:val="00932719"/>
    <w:rsid w:val="0093273A"/>
    <w:rsid w:val="00932746"/>
    <w:rsid w:val="0093275F"/>
    <w:rsid w:val="00932794"/>
    <w:rsid w:val="0093284A"/>
    <w:rsid w:val="0093287C"/>
    <w:rsid w:val="0093288F"/>
    <w:rsid w:val="00932918"/>
    <w:rsid w:val="00932941"/>
    <w:rsid w:val="00932966"/>
    <w:rsid w:val="0093296A"/>
    <w:rsid w:val="0093297A"/>
    <w:rsid w:val="0093297E"/>
    <w:rsid w:val="009329B0"/>
    <w:rsid w:val="009329B6"/>
    <w:rsid w:val="009329B8"/>
    <w:rsid w:val="00932A3C"/>
    <w:rsid w:val="00932A65"/>
    <w:rsid w:val="00932A6E"/>
    <w:rsid w:val="00932A8D"/>
    <w:rsid w:val="00932A8E"/>
    <w:rsid w:val="00932ACD"/>
    <w:rsid w:val="00932B3B"/>
    <w:rsid w:val="00932B4E"/>
    <w:rsid w:val="00932B6C"/>
    <w:rsid w:val="00932B86"/>
    <w:rsid w:val="00932B87"/>
    <w:rsid w:val="00932B9A"/>
    <w:rsid w:val="00932B9B"/>
    <w:rsid w:val="00932BC2"/>
    <w:rsid w:val="00932BC7"/>
    <w:rsid w:val="00932BCB"/>
    <w:rsid w:val="00932BD3"/>
    <w:rsid w:val="00932C25"/>
    <w:rsid w:val="00932C54"/>
    <w:rsid w:val="00932C56"/>
    <w:rsid w:val="00932C85"/>
    <w:rsid w:val="00932CA9"/>
    <w:rsid w:val="00932CF2"/>
    <w:rsid w:val="00932D09"/>
    <w:rsid w:val="00932D2C"/>
    <w:rsid w:val="00932D6D"/>
    <w:rsid w:val="00932D85"/>
    <w:rsid w:val="00932D9C"/>
    <w:rsid w:val="00932D9E"/>
    <w:rsid w:val="00932DC6"/>
    <w:rsid w:val="00932DD1"/>
    <w:rsid w:val="00932DE2"/>
    <w:rsid w:val="00932DE6"/>
    <w:rsid w:val="00932E1E"/>
    <w:rsid w:val="00932E21"/>
    <w:rsid w:val="00932E58"/>
    <w:rsid w:val="00932E7E"/>
    <w:rsid w:val="00932EA9"/>
    <w:rsid w:val="00932ECA"/>
    <w:rsid w:val="00932ED9"/>
    <w:rsid w:val="00932EE7"/>
    <w:rsid w:val="00932EFB"/>
    <w:rsid w:val="00932F11"/>
    <w:rsid w:val="00932F61"/>
    <w:rsid w:val="00932F78"/>
    <w:rsid w:val="00932FDF"/>
    <w:rsid w:val="00933016"/>
    <w:rsid w:val="0093301D"/>
    <w:rsid w:val="0093303C"/>
    <w:rsid w:val="0093304F"/>
    <w:rsid w:val="00933067"/>
    <w:rsid w:val="00933076"/>
    <w:rsid w:val="009330A2"/>
    <w:rsid w:val="009330AD"/>
    <w:rsid w:val="009330C0"/>
    <w:rsid w:val="009330C5"/>
    <w:rsid w:val="009330D6"/>
    <w:rsid w:val="009330EE"/>
    <w:rsid w:val="0093314E"/>
    <w:rsid w:val="00933151"/>
    <w:rsid w:val="009331AB"/>
    <w:rsid w:val="009331E1"/>
    <w:rsid w:val="00933241"/>
    <w:rsid w:val="00933263"/>
    <w:rsid w:val="009332AC"/>
    <w:rsid w:val="009332CF"/>
    <w:rsid w:val="009332DB"/>
    <w:rsid w:val="00933317"/>
    <w:rsid w:val="0093331E"/>
    <w:rsid w:val="00933396"/>
    <w:rsid w:val="0093339E"/>
    <w:rsid w:val="009333B8"/>
    <w:rsid w:val="009333E0"/>
    <w:rsid w:val="009333E6"/>
    <w:rsid w:val="00933451"/>
    <w:rsid w:val="0093349D"/>
    <w:rsid w:val="0093349E"/>
    <w:rsid w:val="009334EF"/>
    <w:rsid w:val="009334FF"/>
    <w:rsid w:val="00933501"/>
    <w:rsid w:val="0093350F"/>
    <w:rsid w:val="0093351B"/>
    <w:rsid w:val="0093355B"/>
    <w:rsid w:val="0093355F"/>
    <w:rsid w:val="00933567"/>
    <w:rsid w:val="0093356D"/>
    <w:rsid w:val="009335A3"/>
    <w:rsid w:val="009335E9"/>
    <w:rsid w:val="009335EE"/>
    <w:rsid w:val="0093362F"/>
    <w:rsid w:val="00933694"/>
    <w:rsid w:val="009336CD"/>
    <w:rsid w:val="009336DA"/>
    <w:rsid w:val="009336E5"/>
    <w:rsid w:val="0093378F"/>
    <w:rsid w:val="009337B1"/>
    <w:rsid w:val="009337CD"/>
    <w:rsid w:val="00933802"/>
    <w:rsid w:val="00933824"/>
    <w:rsid w:val="009338C9"/>
    <w:rsid w:val="009338F1"/>
    <w:rsid w:val="00933923"/>
    <w:rsid w:val="009339D3"/>
    <w:rsid w:val="009339E3"/>
    <w:rsid w:val="009339E4"/>
    <w:rsid w:val="00933A30"/>
    <w:rsid w:val="00933A35"/>
    <w:rsid w:val="00933A49"/>
    <w:rsid w:val="00933A57"/>
    <w:rsid w:val="00933AC0"/>
    <w:rsid w:val="00933B5C"/>
    <w:rsid w:val="00933B7C"/>
    <w:rsid w:val="00933BBF"/>
    <w:rsid w:val="00933BF3"/>
    <w:rsid w:val="00933C16"/>
    <w:rsid w:val="00933C1C"/>
    <w:rsid w:val="00933C43"/>
    <w:rsid w:val="00933C79"/>
    <w:rsid w:val="00933CA0"/>
    <w:rsid w:val="00933CC9"/>
    <w:rsid w:val="00933D10"/>
    <w:rsid w:val="00933D2A"/>
    <w:rsid w:val="00933D2D"/>
    <w:rsid w:val="00933D4C"/>
    <w:rsid w:val="00933D5E"/>
    <w:rsid w:val="00933D9D"/>
    <w:rsid w:val="00933E0F"/>
    <w:rsid w:val="00933E5C"/>
    <w:rsid w:val="00933E65"/>
    <w:rsid w:val="00933ECB"/>
    <w:rsid w:val="00933ED6"/>
    <w:rsid w:val="00933EE6"/>
    <w:rsid w:val="00933F04"/>
    <w:rsid w:val="00933F4F"/>
    <w:rsid w:val="00933F58"/>
    <w:rsid w:val="00933F92"/>
    <w:rsid w:val="00933FA8"/>
    <w:rsid w:val="0093404B"/>
    <w:rsid w:val="00934083"/>
    <w:rsid w:val="00934089"/>
    <w:rsid w:val="00934098"/>
    <w:rsid w:val="009340A3"/>
    <w:rsid w:val="009340CC"/>
    <w:rsid w:val="009340CF"/>
    <w:rsid w:val="009340EA"/>
    <w:rsid w:val="009341BA"/>
    <w:rsid w:val="009341FC"/>
    <w:rsid w:val="00934202"/>
    <w:rsid w:val="00934238"/>
    <w:rsid w:val="00934242"/>
    <w:rsid w:val="00934243"/>
    <w:rsid w:val="009342E0"/>
    <w:rsid w:val="009342F9"/>
    <w:rsid w:val="0093431B"/>
    <w:rsid w:val="00934322"/>
    <w:rsid w:val="0093437B"/>
    <w:rsid w:val="00934398"/>
    <w:rsid w:val="009343F3"/>
    <w:rsid w:val="00934410"/>
    <w:rsid w:val="00934420"/>
    <w:rsid w:val="00934439"/>
    <w:rsid w:val="00934468"/>
    <w:rsid w:val="00934498"/>
    <w:rsid w:val="00934499"/>
    <w:rsid w:val="009344E7"/>
    <w:rsid w:val="00934575"/>
    <w:rsid w:val="0093457D"/>
    <w:rsid w:val="00934580"/>
    <w:rsid w:val="00934584"/>
    <w:rsid w:val="0093459C"/>
    <w:rsid w:val="009345BC"/>
    <w:rsid w:val="009345C5"/>
    <w:rsid w:val="009345CA"/>
    <w:rsid w:val="00934609"/>
    <w:rsid w:val="0093464F"/>
    <w:rsid w:val="009346A7"/>
    <w:rsid w:val="009346D3"/>
    <w:rsid w:val="009346F1"/>
    <w:rsid w:val="009346FA"/>
    <w:rsid w:val="00934720"/>
    <w:rsid w:val="00934726"/>
    <w:rsid w:val="00934754"/>
    <w:rsid w:val="00934798"/>
    <w:rsid w:val="0093479D"/>
    <w:rsid w:val="0093479F"/>
    <w:rsid w:val="009347A2"/>
    <w:rsid w:val="009347AE"/>
    <w:rsid w:val="009347BA"/>
    <w:rsid w:val="00934823"/>
    <w:rsid w:val="00934830"/>
    <w:rsid w:val="00934861"/>
    <w:rsid w:val="0093487C"/>
    <w:rsid w:val="009348B2"/>
    <w:rsid w:val="00934912"/>
    <w:rsid w:val="00934919"/>
    <w:rsid w:val="00934944"/>
    <w:rsid w:val="0093496C"/>
    <w:rsid w:val="00934986"/>
    <w:rsid w:val="00934990"/>
    <w:rsid w:val="00934992"/>
    <w:rsid w:val="009349AA"/>
    <w:rsid w:val="00934A2C"/>
    <w:rsid w:val="00934A86"/>
    <w:rsid w:val="00934A96"/>
    <w:rsid w:val="00934B19"/>
    <w:rsid w:val="00934B58"/>
    <w:rsid w:val="00934BCD"/>
    <w:rsid w:val="00934BE2"/>
    <w:rsid w:val="00934BF2"/>
    <w:rsid w:val="00934BF4"/>
    <w:rsid w:val="00934C32"/>
    <w:rsid w:val="00934C48"/>
    <w:rsid w:val="00934C77"/>
    <w:rsid w:val="00934CA9"/>
    <w:rsid w:val="00934CCF"/>
    <w:rsid w:val="00934D0F"/>
    <w:rsid w:val="00934D1C"/>
    <w:rsid w:val="00934DB3"/>
    <w:rsid w:val="00934DE9"/>
    <w:rsid w:val="00934E50"/>
    <w:rsid w:val="00934E99"/>
    <w:rsid w:val="00934EAB"/>
    <w:rsid w:val="00934EB3"/>
    <w:rsid w:val="00934ECA"/>
    <w:rsid w:val="00934EE7"/>
    <w:rsid w:val="00934EFB"/>
    <w:rsid w:val="00934F2B"/>
    <w:rsid w:val="00934F3E"/>
    <w:rsid w:val="00934F41"/>
    <w:rsid w:val="00934F7D"/>
    <w:rsid w:val="00934F8E"/>
    <w:rsid w:val="00934FF9"/>
    <w:rsid w:val="00934FFB"/>
    <w:rsid w:val="00935012"/>
    <w:rsid w:val="00935032"/>
    <w:rsid w:val="00935054"/>
    <w:rsid w:val="00935082"/>
    <w:rsid w:val="00935155"/>
    <w:rsid w:val="0093516D"/>
    <w:rsid w:val="0093517C"/>
    <w:rsid w:val="009351A9"/>
    <w:rsid w:val="009351BD"/>
    <w:rsid w:val="009351E3"/>
    <w:rsid w:val="00935232"/>
    <w:rsid w:val="00935245"/>
    <w:rsid w:val="009352C7"/>
    <w:rsid w:val="009352F8"/>
    <w:rsid w:val="00935307"/>
    <w:rsid w:val="00935324"/>
    <w:rsid w:val="00935341"/>
    <w:rsid w:val="00935347"/>
    <w:rsid w:val="00935368"/>
    <w:rsid w:val="009353B6"/>
    <w:rsid w:val="009353D6"/>
    <w:rsid w:val="0093541C"/>
    <w:rsid w:val="00935423"/>
    <w:rsid w:val="009354FD"/>
    <w:rsid w:val="0093551F"/>
    <w:rsid w:val="00935567"/>
    <w:rsid w:val="00935581"/>
    <w:rsid w:val="009355A0"/>
    <w:rsid w:val="009355ED"/>
    <w:rsid w:val="009355EE"/>
    <w:rsid w:val="00935623"/>
    <w:rsid w:val="0093563B"/>
    <w:rsid w:val="00935644"/>
    <w:rsid w:val="0093565C"/>
    <w:rsid w:val="00935681"/>
    <w:rsid w:val="0093568C"/>
    <w:rsid w:val="009356AC"/>
    <w:rsid w:val="009356AE"/>
    <w:rsid w:val="009356E0"/>
    <w:rsid w:val="009356EA"/>
    <w:rsid w:val="0093575D"/>
    <w:rsid w:val="0093575F"/>
    <w:rsid w:val="00935778"/>
    <w:rsid w:val="00935779"/>
    <w:rsid w:val="00935794"/>
    <w:rsid w:val="009357A3"/>
    <w:rsid w:val="009357B8"/>
    <w:rsid w:val="009357D9"/>
    <w:rsid w:val="009357F1"/>
    <w:rsid w:val="009357F3"/>
    <w:rsid w:val="0093583C"/>
    <w:rsid w:val="0093588A"/>
    <w:rsid w:val="00935894"/>
    <w:rsid w:val="009358A7"/>
    <w:rsid w:val="00935983"/>
    <w:rsid w:val="009359DF"/>
    <w:rsid w:val="009359EF"/>
    <w:rsid w:val="00935A59"/>
    <w:rsid w:val="00935A7F"/>
    <w:rsid w:val="00935ABF"/>
    <w:rsid w:val="00935B25"/>
    <w:rsid w:val="00935B3C"/>
    <w:rsid w:val="00935BE2"/>
    <w:rsid w:val="00935BEE"/>
    <w:rsid w:val="00935C38"/>
    <w:rsid w:val="00935C39"/>
    <w:rsid w:val="00935C5E"/>
    <w:rsid w:val="00935C67"/>
    <w:rsid w:val="00935C85"/>
    <w:rsid w:val="00935CBE"/>
    <w:rsid w:val="00935CFF"/>
    <w:rsid w:val="00935D3B"/>
    <w:rsid w:val="00935DC6"/>
    <w:rsid w:val="00935DF4"/>
    <w:rsid w:val="00935E3D"/>
    <w:rsid w:val="00935E5B"/>
    <w:rsid w:val="00935E96"/>
    <w:rsid w:val="00935EB7"/>
    <w:rsid w:val="00935EC0"/>
    <w:rsid w:val="00935EF9"/>
    <w:rsid w:val="00935F0C"/>
    <w:rsid w:val="00935F27"/>
    <w:rsid w:val="00935F63"/>
    <w:rsid w:val="00935F9F"/>
    <w:rsid w:val="00935FCD"/>
    <w:rsid w:val="00935FD8"/>
    <w:rsid w:val="00936032"/>
    <w:rsid w:val="0093603E"/>
    <w:rsid w:val="0093609E"/>
    <w:rsid w:val="009360D2"/>
    <w:rsid w:val="009360F5"/>
    <w:rsid w:val="0093612C"/>
    <w:rsid w:val="0093612E"/>
    <w:rsid w:val="00936130"/>
    <w:rsid w:val="0093614A"/>
    <w:rsid w:val="0093619C"/>
    <w:rsid w:val="009361A9"/>
    <w:rsid w:val="009361D9"/>
    <w:rsid w:val="009361F4"/>
    <w:rsid w:val="009361F7"/>
    <w:rsid w:val="00936265"/>
    <w:rsid w:val="00936283"/>
    <w:rsid w:val="00936289"/>
    <w:rsid w:val="009362FC"/>
    <w:rsid w:val="0093634B"/>
    <w:rsid w:val="00936385"/>
    <w:rsid w:val="009363C4"/>
    <w:rsid w:val="009363FC"/>
    <w:rsid w:val="00936401"/>
    <w:rsid w:val="0093640F"/>
    <w:rsid w:val="00936432"/>
    <w:rsid w:val="00936440"/>
    <w:rsid w:val="00936445"/>
    <w:rsid w:val="00936466"/>
    <w:rsid w:val="0093646A"/>
    <w:rsid w:val="00936471"/>
    <w:rsid w:val="0093647B"/>
    <w:rsid w:val="00936484"/>
    <w:rsid w:val="00936490"/>
    <w:rsid w:val="00936495"/>
    <w:rsid w:val="0093651B"/>
    <w:rsid w:val="0093654E"/>
    <w:rsid w:val="00936550"/>
    <w:rsid w:val="00936566"/>
    <w:rsid w:val="0093656E"/>
    <w:rsid w:val="00936576"/>
    <w:rsid w:val="009365F5"/>
    <w:rsid w:val="00936630"/>
    <w:rsid w:val="00936654"/>
    <w:rsid w:val="00936684"/>
    <w:rsid w:val="00936692"/>
    <w:rsid w:val="0093669D"/>
    <w:rsid w:val="009366B0"/>
    <w:rsid w:val="009366C3"/>
    <w:rsid w:val="009366E5"/>
    <w:rsid w:val="00936719"/>
    <w:rsid w:val="00936767"/>
    <w:rsid w:val="00936879"/>
    <w:rsid w:val="009368B8"/>
    <w:rsid w:val="009368C0"/>
    <w:rsid w:val="009368D1"/>
    <w:rsid w:val="009368D2"/>
    <w:rsid w:val="009368E2"/>
    <w:rsid w:val="00936904"/>
    <w:rsid w:val="00936922"/>
    <w:rsid w:val="0093692A"/>
    <w:rsid w:val="00936933"/>
    <w:rsid w:val="00936945"/>
    <w:rsid w:val="0093694D"/>
    <w:rsid w:val="00936974"/>
    <w:rsid w:val="00936976"/>
    <w:rsid w:val="009369A9"/>
    <w:rsid w:val="009369AA"/>
    <w:rsid w:val="00936A19"/>
    <w:rsid w:val="00936A45"/>
    <w:rsid w:val="00936A74"/>
    <w:rsid w:val="00936AED"/>
    <w:rsid w:val="00936AF7"/>
    <w:rsid w:val="00936B07"/>
    <w:rsid w:val="00936B17"/>
    <w:rsid w:val="00936B54"/>
    <w:rsid w:val="00936B56"/>
    <w:rsid w:val="00936B73"/>
    <w:rsid w:val="00936C03"/>
    <w:rsid w:val="00936C29"/>
    <w:rsid w:val="00936C52"/>
    <w:rsid w:val="00936C61"/>
    <w:rsid w:val="00936C77"/>
    <w:rsid w:val="00936CEA"/>
    <w:rsid w:val="00936D1A"/>
    <w:rsid w:val="00936D66"/>
    <w:rsid w:val="00936D75"/>
    <w:rsid w:val="00936E25"/>
    <w:rsid w:val="00936E3D"/>
    <w:rsid w:val="00936E7F"/>
    <w:rsid w:val="00936E95"/>
    <w:rsid w:val="00936EDC"/>
    <w:rsid w:val="00936F3B"/>
    <w:rsid w:val="00936F58"/>
    <w:rsid w:val="00936F8A"/>
    <w:rsid w:val="00936F93"/>
    <w:rsid w:val="00936FAE"/>
    <w:rsid w:val="00936FD7"/>
    <w:rsid w:val="0093703B"/>
    <w:rsid w:val="0093706A"/>
    <w:rsid w:val="00937075"/>
    <w:rsid w:val="009370A5"/>
    <w:rsid w:val="009370BC"/>
    <w:rsid w:val="009370C9"/>
    <w:rsid w:val="009370EB"/>
    <w:rsid w:val="009370F4"/>
    <w:rsid w:val="0093710A"/>
    <w:rsid w:val="00937164"/>
    <w:rsid w:val="00937185"/>
    <w:rsid w:val="00937190"/>
    <w:rsid w:val="009371AE"/>
    <w:rsid w:val="009371B8"/>
    <w:rsid w:val="009371D1"/>
    <w:rsid w:val="0093721D"/>
    <w:rsid w:val="00937249"/>
    <w:rsid w:val="00937264"/>
    <w:rsid w:val="009372F7"/>
    <w:rsid w:val="0093738F"/>
    <w:rsid w:val="00937393"/>
    <w:rsid w:val="009373B1"/>
    <w:rsid w:val="009373E2"/>
    <w:rsid w:val="009373E3"/>
    <w:rsid w:val="0093745A"/>
    <w:rsid w:val="00937479"/>
    <w:rsid w:val="009374FC"/>
    <w:rsid w:val="0093751E"/>
    <w:rsid w:val="00937548"/>
    <w:rsid w:val="00937565"/>
    <w:rsid w:val="00937568"/>
    <w:rsid w:val="00937596"/>
    <w:rsid w:val="009375AB"/>
    <w:rsid w:val="009375F5"/>
    <w:rsid w:val="00937617"/>
    <w:rsid w:val="00937621"/>
    <w:rsid w:val="00937623"/>
    <w:rsid w:val="00937641"/>
    <w:rsid w:val="0093764D"/>
    <w:rsid w:val="0093771D"/>
    <w:rsid w:val="00937779"/>
    <w:rsid w:val="009377FB"/>
    <w:rsid w:val="00937808"/>
    <w:rsid w:val="0093783D"/>
    <w:rsid w:val="0093785B"/>
    <w:rsid w:val="0093786E"/>
    <w:rsid w:val="00937914"/>
    <w:rsid w:val="00937969"/>
    <w:rsid w:val="0093796C"/>
    <w:rsid w:val="009379A2"/>
    <w:rsid w:val="00937A2C"/>
    <w:rsid w:val="00937A3D"/>
    <w:rsid w:val="00937AC3"/>
    <w:rsid w:val="00937AF9"/>
    <w:rsid w:val="00937B39"/>
    <w:rsid w:val="00937B5C"/>
    <w:rsid w:val="00937B7C"/>
    <w:rsid w:val="00937B8B"/>
    <w:rsid w:val="00937BFC"/>
    <w:rsid w:val="00937C04"/>
    <w:rsid w:val="00937C54"/>
    <w:rsid w:val="00937C83"/>
    <w:rsid w:val="00937CB2"/>
    <w:rsid w:val="00937CC6"/>
    <w:rsid w:val="00937CDE"/>
    <w:rsid w:val="00937D08"/>
    <w:rsid w:val="00937D0F"/>
    <w:rsid w:val="00937D7B"/>
    <w:rsid w:val="00937D89"/>
    <w:rsid w:val="00937DD2"/>
    <w:rsid w:val="00937E20"/>
    <w:rsid w:val="00937E34"/>
    <w:rsid w:val="00937E7F"/>
    <w:rsid w:val="00937E82"/>
    <w:rsid w:val="00937EA3"/>
    <w:rsid w:val="00937EC0"/>
    <w:rsid w:val="00937F1A"/>
    <w:rsid w:val="00937F34"/>
    <w:rsid w:val="00937FC9"/>
    <w:rsid w:val="00937FDD"/>
    <w:rsid w:val="0094008E"/>
    <w:rsid w:val="009400A3"/>
    <w:rsid w:val="009400C2"/>
    <w:rsid w:val="009400CD"/>
    <w:rsid w:val="009400D0"/>
    <w:rsid w:val="009400D9"/>
    <w:rsid w:val="0094011B"/>
    <w:rsid w:val="00940156"/>
    <w:rsid w:val="00940160"/>
    <w:rsid w:val="00940176"/>
    <w:rsid w:val="0094019C"/>
    <w:rsid w:val="009401BF"/>
    <w:rsid w:val="00940207"/>
    <w:rsid w:val="0094028B"/>
    <w:rsid w:val="0094028C"/>
    <w:rsid w:val="009402B1"/>
    <w:rsid w:val="009402CA"/>
    <w:rsid w:val="009402E1"/>
    <w:rsid w:val="0094032E"/>
    <w:rsid w:val="0094033A"/>
    <w:rsid w:val="00940355"/>
    <w:rsid w:val="00940371"/>
    <w:rsid w:val="009404F7"/>
    <w:rsid w:val="00940533"/>
    <w:rsid w:val="0094055E"/>
    <w:rsid w:val="009405B3"/>
    <w:rsid w:val="009405B5"/>
    <w:rsid w:val="009405D2"/>
    <w:rsid w:val="00940609"/>
    <w:rsid w:val="0094064E"/>
    <w:rsid w:val="00940694"/>
    <w:rsid w:val="009406CE"/>
    <w:rsid w:val="009406F1"/>
    <w:rsid w:val="00940720"/>
    <w:rsid w:val="00940764"/>
    <w:rsid w:val="00940789"/>
    <w:rsid w:val="009407AB"/>
    <w:rsid w:val="009407E1"/>
    <w:rsid w:val="0094081E"/>
    <w:rsid w:val="00940840"/>
    <w:rsid w:val="00940845"/>
    <w:rsid w:val="00940861"/>
    <w:rsid w:val="009408D4"/>
    <w:rsid w:val="00940902"/>
    <w:rsid w:val="00940904"/>
    <w:rsid w:val="0094091A"/>
    <w:rsid w:val="0094091F"/>
    <w:rsid w:val="00940920"/>
    <w:rsid w:val="0094092B"/>
    <w:rsid w:val="00940979"/>
    <w:rsid w:val="009409C7"/>
    <w:rsid w:val="00940A66"/>
    <w:rsid w:val="00940A7A"/>
    <w:rsid w:val="00940AA5"/>
    <w:rsid w:val="00940AAF"/>
    <w:rsid w:val="00940AB6"/>
    <w:rsid w:val="00940AC5"/>
    <w:rsid w:val="00940ACE"/>
    <w:rsid w:val="00940AD0"/>
    <w:rsid w:val="00940ADD"/>
    <w:rsid w:val="00940B24"/>
    <w:rsid w:val="00940B2E"/>
    <w:rsid w:val="00940B30"/>
    <w:rsid w:val="00940B3C"/>
    <w:rsid w:val="00940B54"/>
    <w:rsid w:val="00940B82"/>
    <w:rsid w:val="00940B97"/>
    <w:rsid w:val="00940BB1"/>
    <w:rsid w:val="00940BC7"/>
    <w:rsid w:val="00940C09"/>
    <w:rsid w:val="00940C21"/>
    <w:rsid w:val="00940C46"/>
    <w:rsid w:val="00940C4B"/>
    <w:rsid w:val="00940C9E"/>
    <w:rsid w:val="00940CC4"/>
    <w:rsid w:val="00940CF4"/>
    <w:rsid w:val="00940D75"/>
    <w:rsid w:val="00940D8C"/>
    <w:rsid w:val="00940DB4"/>
    <w:rsid w:val="00940DB8"/>
    <w:rsid w:val="00940DF2"/>
    <w:rsid w:val="00940DFC"/>
    <w:rsid w:val="00940E0A"/>
    <w:rsid w:val="00940E12"/>
    <w:rsid w:val="00940E69"/>
    <w:rsid w:val="00940EA7"/>
    <w:rsid w:val="00940EAA"/>
    <w:rsid w:val="00940EBC"/>
    <w:rsid w:val="00940ED8"/>
    <w:rsid w:val="00940F1B"/>
    <w:rsid w:val="00940F3A"/>
    <w:rsid w:val="00940F43"/>
    <w:rsid w:val="00940F54"/>
    <w:rsid w:val="00940F73"/>
    <w:rsid w:val="00940F78"/>
    <w:rsid w:val="00940F86"/>
    <w:rsid w:val="00940FAF"/>
    <w:rsid w:val="00940FBF"/>
    <w:rsid w:val="00940FF7"/>
    <w:rsid w:val="00940FFA"/>
    <w:rsid w:val="0094102F"/>
    <w:rsid w:val="0094107B"/>
    <w:rsid w:val="009410DD"/>
    <w:rsid w:val="0094110E"/>
    <w:rsid w:val="0094111A"/>
    <w:rsid w:val="00941143"/>
    <w:rsid w:val="00941144"/>
    <w:rsid w:val="00941145"/>
    <w:rsid w:val="00941157"/>
    <w:rsid w:val="0094118D"/>
    <w:rsid w:val="00941192"/>
    <w:rsid w:val="0094119C"/>
    <w:rsid w:val="009411BA"/>
    <w:rsid w:val="009411DE"/>
    <w:rsid w:val="009411EB"/>
    <w:rsid w:val="009411F2"/>
    <w:rsid w:val="00941287"/>
    <w:rsid w:val="00941289"/>
    <w:rsid w:val="009412E9"/>
    <w:rsid w:val="009412F2"/>
    <w:rsid w:val="0094130B"/>
    <w:rsid w:val="00941311"/>
    <w:rsid w:val="00941328"/>
    <w:rsid w:val="00941329"/>
    <w:rsid w:val="00941330"/>
    <w:rsid w:val="009413C1"/>
    <w:rsid w:val="009413CC"/>
    <w:rsid w:val="009413E4"/>
    <w:rsid w:val="0094142B"/>
    <w:rsid w:val="00941456"/>
    <w:rsid w:val="00941460"/>
    <w:rsid w:val="00941485"/>
    <w:rsid w:val="009414A1"/>
    <w:rsid w:val="009414D9"/>
    <w:rsid w:val="009414E7"/>
    <w:rsid w:val="0094157D"/>
    <w:rsid w:val="009415CA"/>
    <w:rsid w:val="009415DA"/>
    <w:rsid w:val="00941627"/>
    <w:rsid w:val="0094163B"/>
    <w:rsid w:val="0094163C"/>
    <w:rsid w:val="0094164C"/>
    <w:rsid w:val="009416BC"/>
    <w:rsid w:val="009416C3"/>
    <w:rsid w:val="009416CE"/>
    <w:rsid w:val="009416E8"/>
    <w:rsid w:val="009416ED"/>
    <w:rsid w:val="00941714"/>
    <w:rsid w:val="00941721"/>
    <w:rsid w:val="0094174D"/>
    <w:rsid w:val="0094174F"/>
    <w:rsid w:val="00941760"/>
    <w:rsid w:val="00941795"/>
    <w:rsid w:val="009417CD"/>
    <w:rsid w:val="00941848"/>
    <w:rsid w:val="00941855"/>
    <w:rsid w:val="00941862"/>
    <w:rsid w:val="00941872"/>
    <w:rsid w:val="0094189E"/>
    <w:rsid w:val="009418BC"/>
    <w:rsid w:val="00941911"/>
    <w:rsid w:val="00941940"/>
    <w:rsid w:val="0094194A"/>
    <w:rsid w:val="0094197D"/>
    <w:rsid w:val="00941A03"/>
    <w:rsid w:val="00941A0D"/>
    <w:rsid w:val="00941A14"/>
    <w:rsid w:val="00941AAD"/>
    <w:rsid w:val="00941AB5"/>
    <w:rsid w:val="00941B0B"/>
    <w:rsid w:val="00941B17"/>
    <w:rsid w:val="00941B30"/>
    <w:rsid w:val="00941B32"/>
    <w:rsid w:val="00941B50"/>
    <w:rsid w:val="00941BB0"/>
    <w:rsid w:val="00941C21"/>
    <w:rsid w:val="00941CB6"/>
    <w:rsid w:val="00941CF6"/>
    <w:rsid w:val="00941D61"/>
    <w:rsid w:val="00941D9E"/>
    <w:rsid w:val="00941DF2"/>
    <w:rsid w:val="00941E7C"/>
    <w:rsid w:val="00941E86"/>
    <w:rsid w:val="00941EE6"/>
    <w:rsid w:val="00941EFE"/>
    <w:rsid w:val="00941F2F"/>
    <w:rsid w:val="00941F34"/>
    <w:rsid w:val="00941FAC"/>
    <w:rsid w:val="00941FEA"/>
    <w:rsid w:val="00942026"/>
    <w:rsid w:val="0094203C"/>
    <w:rsid w:val="00942070"/>
    <w:rsid w:val="00942098"/>
    <w:rsid w:val="0094209E"/>
    <w:rsid w:val="009420CB"/>
    <w:rsid w:val="009420E7"/>
    <w:rsid w:val="009420EE"/>
    <w:rsid w:val="0094212A"/>
    <w:rsid w:val="0094213B"/>
    <w:rsid w:val="00942168"/>
    <w:rsid w:val="0094219C"/>
    <w:rsid w:val="009421BA"/>
    <w:rsid w:val="009421DF"/>
    <w:rsid w:val="00942212"/>
    <w:rsid w:val="0094222E"/>
    <w:rsid w:val="00942283"/>
    <w:rsid w:val="009422A5"/>
    <w:rsid w:val="009422BD"/>
    <w:rsid w:val="009422C6"/>
    <w:rsid w:val="009422F3"/>
    <w:rsid w:val="0094231C"/>
    <w:rsid w:val="0094231E"/>
    <w:rsid w:val="00942321"/>
    <w:rsid w:val="0094232B"/>
    <w:rsid w:val="00942387"/>
    <w:rsid w:val="0094238F"/>
    <w:rsid w:val="009423B0"/>
    <w:rsid w:val="009423D8"/>
    <w:rsid w:val="009423E7"/>
    <w:rsid w:val="009423EC"/>
    <w:rsid w:val="009423F0"/>
    <w:rsid w:val="009423F8"/>
    <w:rsid w:val="00942416"/>
    <w:rsid w:val="00942434"/>
    <w:rsid w:val="00942487"/>
    <w:rsid w:val="009424B2"/>
    <w:rsid w:val="00942594"/>
    <w:rsid w:val="00942597"/>
    <w:rsid w:val="009425B0"/>
    <w:rsid w:val="009425C1"/>
    <w:rsid w:val="009425D2"/>
    <w:rsid w:val="009425DE"/>
    <w:rsid w:val="00942639"/>
    <w:rsid w:val="0094266C"/>
    <w:rsid w:val="0094267D"/>
    <w:rsid w:val="009426C5"/>
    <w:rsid w:val="009426E4"/>
    <w:rsid w:val="009426E5"/>
    <w:rsid w:val="00942718"/>
    <w:rsid w:val="00942742"/>
    <w:rsid w:val="0094276D"/>
    <w:rsid w:val="00942776"/>
    <w:rsid w:val="00942779"/>
    <w:rsid w:val="009427BA"/>
    <w:rsid w:val="009427E0"/>
    <w:rsid w:val="0094282B"/>
    <w:rsid w:val="00942879"/>
    <w:rsid w:val="00942884"/>
    <w:rsid w:val="00942969"/>
    <w:rsid w:val="00942990"/>
    <w:rsid w:val="009429B5"/>
    <w:rsid w:val="009429C9"/>
    <w:rsid w:val="00942A13"/>
    <w:rsid w:val="00942A62"/>
    <w:rsid w:val="00942A68"/>
    <w:rsid w:val="00942A75"/>
    <w:rsid w:val="00942AFC"/>
    <w:rsid w:val="00942B2B"/>
    <w:rsid w:val="00942B3E"/>
    <w:rsid w:val="00942BBC"/>
    <w:rsid w:val="00942BC8"/>
    <w:rsid w:val="00942CD9"/>
    <w:rsid w:val="00942CDC"/>
    <w:rsid w:val="00942D02"/>
    <w:rsid w:val="00942D29"/>
    <w:rsid w:val="00942D68"/>
    <w:rsid w:val="00942D8D"/>
    <w:rsid w:val="00942DD8"/>
    <w:rsid w:val="00942DF7"/>
    <w:rsid w:val="00942E1D"/>
    <w:rsid w:val="00942E1E"/>
    <w:rsid w:val="00942E69"/>
    <w:rsid w:val="00942E8E"/>
    <w:rsid w:val="00942EB3"/>
    <w:rsid w:val="00942ECC"/>
    <w:rsid w:val="00942F46"/>
    <w:rsid w:val="00942F4B"/>
    <w:rsid w:val="00942FA0"/>
    <w:rsid w:val="00942FB5"/>
    <w:rsid w:val="0094300E"/>
    <w:rsid w:val="00943016"/>
    <w:rsid w:val="00943020"/>
    <w:rsid w:val="00943055"/>
    <w:rsid w:val="0094306F"/>
    <w:rsid w:val="009430BF"/>
    <w:rsid w:val="009430C6"/>
    <w:rsid w:val="009430D6"/>
    <w:rsid w:val="00943113"/>
    <w:rsid w:val="00943181"/>
    <w:rsid w:val="0094318C"/>
    <w:rsid w:val="009431A9"/>
    <w:rsid w:val="009431F9"/>
    <w:rsid w:val="00943229"/>
    <w:rsid w:val="00943383"/>
    <w:rsid w:val="009433B3"/>
    <w:rsid w:val="00943410"/>
    <w:rsid w:val="00943442"/>
    <w:rsid w:val="0094346D"/>
    <w:rsid w:val="009434A3"/>
    <w:rsid w:val="009434A5"/>
    <w:rsid w:val="009434C3"/>
    <w:rsid w:val="009434D0"/>
    <w:rsid w:val="00943522"/>
    <w:rsid w:val="00943541"/>
    <w:rsid w:val="0094354B"/>
    <w:rsid w:val="00943553"/>
    <w:rsid w:val="0094355E"/>
    <w:rsid w:val="00943563"/>
    <w:rsid w:val="00943584"/>
    <w:rsid w:val="009435C9"/>
    <w:rsid w:val="009435DE"/>
    <w:rsid w:val="009435F8"/>
    <w:rsid w:val="00943675"/>
    <w:rsid w:val="009436C4"/>
    <w:rsid w:val="009436DE"/>
    <w:rsid w:val="009436FD"/>
    <w:rsid w:val="00943703"/>
    <w:rsid w:val="0094370B"/>
    <w:rsid w:val="009437BC"/>
    <w:rsid w:val="009437F1"/>
    <w:rsid w:val="00943805"/>
    <w:rsid w:val="0094381B"/>
    <w:rsid w:val="0094381D"/>
    <w:rsid w:val="0094383D"/>
    <w:rsid w:val="00943846"/>
    <w:rsid w:val="0094386D"/>
    <w:rsid w:val="00943882"/>
    <w:rsid w:val="009438AB"/>
    <w:rsid w:val="009438D3"/>
    <w:rsid w:val="0094391F"/>
    <w:rsid w:val="0094392C"/>
    <w:rsid w:val="00943934"/>
    <w:rsid w:val="00943966"/>
    <w:rsid w:val="0094396A"/>
    <w:rsid w:val="0094397B"/>
    <w:rsid w:val="009439CC"/>
    <w:rsid w:val="009439F2"/>
    <w:rsid w:val="00943A5C"/>
    <w:rsid w:val="00943AB6"/>
    <w:rsid w:val="00943AD5"/>
    <w:rsid w:val="00943AE7"/>
    <w:rsid w:val="00943B43"/>
    <w:rsid w:val="00943B49"/>
    <w:rsid w:val="00943B9C"/>
    <w:rsid w:val="00943BAE"/>
    <w:rsid w:val="00943C08"/>
    <w:rsid w:val="00943C37"/>
    <w:rsid w:val="00943C47"/>
    <w:rsid w:val="00943C4D"/>
    <w:rsid w:val="00943C73"/>
    <w:rsid w:val="00943CDA"/>
    <w:rsid w:val="00943D13"/>
    <w:rsid w:val="00943D32"/>
    <w:rsid w:val="00943D50"/>
    <w:rsid w:val="00943D98"/>
    <w:rsid w:val="00943DBB"/>
    <w:rsid w:val="00943DBE"/>
    <w:rsid w:val="00943DEB"/>
    <w:rsid w:val="00943E03"/>
    <w:rsid w:val="00943E2E"/>
    <w:rsid w:val="00943ECB"/>
    <w:rsid w:val="00943EF7"/>
    <w:rsid w:val="00943F28"/>
    <w:rsid w:val="00943F70"/>
    <w:rsid w:val="00943FB7"/>
    <w:rsid w:val="00943FCC"/>
    <w:rsid w:val="00943FD4"/>
    <w:rsid w:val="0094403B"/>
    <w:rsid w:val="0094407D"/>
    <w:rsid w:val="0094407E"/>
    <w:rsid w:val="00944080"/>
    <w:rsid w:val="00944088"/>
    <w:rsid w:val="00944096"/>
    <w:rsid w:val="009440B5"/>
    <w:rsid w:val="009440BD"/>
    <w:rsid w:val="009440D2"/>
    <w:rsid w:val="00944156"/>
    <w:rsid w:val="00944173"/>
    <w:rsid w:val="009441D9"/>
    <w:rsid w:val="0094420D"/>
    <w:rsid w:val="00944233"/>
    <w:rsid w:val="00944255"/>
    <w:rsid w:val="009442AF"/>
    <w:rsid w:val="009442B3"/>
    <w:rsid w:val="0094433B"/>
    <w:rsid w:val="0094433E"/>
    <w:rsid w:val="00944382"/>
    <w:rsid w:val="00944388"/>
    <w:rsid w:val="009443B0"/>
    <w:rsid w:val="00944493"/>
    <w:rsid w:val="009444A8"/>
    <w:rsid w:val="009444EC"/>
    <w:rsid w:val="00944539"/>
    <w:rsid w:val="0094454B"/>
    <w:rsid w:val="00944551"/>
    <w:rsid w:val="00944583"/>
    <w:rsid w:val="00944592"/>
    <w:rsid w:val="009445B5"/>
    <w:rsid w:val="009445CE"/>
    <w:rsid w:val="009445F8"/>
    <w:rsid w:val="0094462C"/>
    <w:rsid w:val="00944647"/>
    <w:rsid w:val="00944681"/>
    <w:rsid w:val="00944694"/>
    <w:rsid w:val="009446C1"/>
    <w:rsid w:val="009446E5"/>
    <w:rsid w:val="00944709"/>
    <w:rsid w:val="00944720"/>
    <w:rsid w:val="00944756"/>
    <w:rsid w:val="00944793"/>
    <w:rsid w:val="00944804"/>
    <w:rsid w:val="00944817"/>
    <w:rsid w:val="00944832"/>
    <w:rsid w:val="009448B5"/>
    <w:rsid w:val="009448BE"/>
    <w:rsid w:val="009448C7"/>
    <w:rsid w:val="009448DA"/>
    <w:rsid w:val="0094492E"/>
    <w:rsid w:val="00944952"/>
    <w:rsid w:val="0094495F"/>
    <w:rsid w:val="009449A7"/>
    <w:rsid w:val="00944A08"/>
    <w:rsid w:val="00944A1F"/>
    <w:rsid w:val="00944A3D"/>
    <w:rsid w:val="00944A84"/>
    <w:rsid w:val="00944AA8"/>
    <w:rsid w:val="00944AD0"/>
    <w:rsid w:val="00944B3B"/>
    <w:rsid w:val="00944B55"/>
    <w:rsid w:val="00944BD9"/>
    <w:rsid w:val="00944BE7"/>
    <w:rsid w:val="00944BF3"/>
    <w:rsid w:val="00944C73"/>
    <w:rsid w:val="00944C88"/>
    <w:rsid w:val="00944D09"/>
    <w:rsid w:val="00944D21"/>
    <w:rsid w:val="00944D3D"/>
    <w:rsid w:val="00944DA2"/>
    <w:rsid w:val="00944DB9"/>
    <w:rsid w:val="00944DF6"/>
    <w:rsid w:val="00944DFA"/>
    <w:rsid w:val="00944DFC"/>
    <w:rsid w:val="00944E57"/>
    <w:rsid w:val="00944E63"/>
    <w:rsid w:val="00944E94"/>
    <w:rsid w:val="00944EC8"/>
    <w:rsid w:val="00944F19"/>
    <w:rsid w:val="00944F1E"/>
    <w:rsid w:val="00944F4D"/>
    <w:rsid w:val="00944FAB"/>
    <w:rsid w:val="00944FC5"/>
    <w:rsid w:val="00945052"/>
    <w:rsid w:val="00945088"/>
    <w:rsid w:val="009450A7"/>
    <w:rsid w:val="009450B0"/>
    <w:rsid w:val="009450EF"/>
    <w:rsid w:val="00945122"/>
    <w:rsid w:val="00945159"/>
    <w:rsid w:val="00945172"/>
    <w:rsid w:val="0094519F"/>
    <w:rsid w:val="009451D4"/>
    <w:rsid w:val="009451D5"/>
    <w:rsid w:val="009451D6"/>
    <w:rsid w:val="009451EF"/>
    <w:rsid w:val="0094520E"/>
    <w:rsid w:val="00945216"/>
    <w:rsid w:val="0094521F"/>
    <w:rsid w:val="00945227"/>
    <w:rsid w:val="00945282"/>
    <w:rsid w:val="00945284"/>
    <w:rsid w:val="0094528C"/>
    <w:rsid w:val="009452C4"/>
    <w:rsid w:val="009452DD"/>
    <w:rsid w:val="00945345"/>
    <w:rsid w:val="0094534F"/>
    <w:rsid w:val="00945356"/>
    <w:rsid w:val="00945358"/>
    <w:rsid w:val="0094536D"/>
    <w:rsid w:val="00945371"/>
    <w:rsid w:val="009453F2"/>
    <w:rsid w:val="00945442"/>
    <w:rsid w:val="00945447"/>
    <w:rsid w:val="0094544D"/>
    <w:rsid w:val="00945462"/>
    <w:rsid w:val="009454D2"/>
    <w:rsid w:val="00945525"/>
    <w:rsid w:val="00945535"/>
    <w:rsid w:val="00945562"/>
    <w:rsid w:val="00945570"/>
    <w:rsid w:val="009455A9"/>
    <w:rsid w:val="009455F8"/>
    <w:rsid w:val="009455FE"/>
    <w:rsid w:val="00945618"/>
    <w:rsid w:val="00945649"/>
    <w:rsid w:val="00945664"/>
    <w:rsid w:val="0094569B"/>
    <w:rsid w:val="009456A8"/>
    <w:rsid w:val="009456CB"/>
    <w:rsid w:val="00945705"/>
    <w:rsid w:val="00945743"/>
    <w:rsid w:val="00945746"/>
    <w:rsid w:val="0094575B"/>
    <w:rsid w:val="0094576B"/>
    <w:rsid w:val="0094576F"/>
    <w:rsid w:val="0094577A"/>
    <w:rsid w:val="0094578C"/>
    <w:rsid w:val="009457B3"/>
    <w:rsid w:val="009457CA"/>
    <w:rsid w:val="009457E4"/>
    <w:rsid w:val="009457E9"/>
    <w:rsid w:val="00945800"/>
    <w:rsid w:val="0094582F"/>
    <w:rsid w:val="00945832"/>
    <w:rsid w:val="009458A6"/>
    <w:rsid w:val="009458CE"/>
    <w:rsid w:val="0094592B"/>
    <w:rsid w:val="0094594A"/>
    <w:rsid w:val="00945958"/>
    <w:rsid w:val="0094598C"/>
    <w:rsid w:val="00945A10"/>
    <w:rsid w:val="00945B1A"/>
    <w:rsid w:val="00945B1E"/>
    <w:rsid w:val="00945B24"/>
    <w:rsid w:val="00945B36"/>
    <w:rsid w:val="00945B50"/>
    <w:rsid w:val="00945B54"/>
    <w:rsid w:val="00945B67"/>
    <w:rsid w:val="00945B8D"/>
    <w:rsid w:val="00945BCA"/>
    <w:rsid w:val="00945BF9"/>
    <w:rsid w:val="00945C2B"/>
    <w:rsid w:val="00945C56"/>
    <w:rsid w:val="00945C5E"/>
    <w:rsid w:val="00945C64"/>
    <w:rsid w:val="00945C67"/>
    <w:rsid w:val="00945C88"/>
    <w:rsid w:val="00945CB1"/>
    <w:rsid w:val="00945CF8"/>
    <w:rsid w:val="00945CFA"/>
    <w:rsid w:val="00945D4F"/>
    <w:rsid w:val="00945DBA"/>
    <w:rsid w:val="00945EB0"/>
    <w:rsid w:val="00945EC6"/>
    <w:rsid w:val="00945F03"/>
    <w:rsid w:val="00945F08"/>
    <w:rsid w:val="00945F1E"/>
    <w:rsid w:val="00945F84"/>
    <w:rsid w:val="00945F89"/>
    <w:rsid w:val="00945FC5"/>
    <w:rsid w:val="00945FD5"/>
    <w:rsid w:val="0094603D"/>
    <w:rsid w:val="00946047"/>
    <w:rsid w:val="0094607A"/>
    <w:rsid w:val="0094608A"/>
    <w:rsid w:val="00946093"/>
    <w:rsid w:val="009460FD"/>
    <w:rsid w:val="009461DC"/>
    <w:rsid w:val="009461F4"/>
    <w:rsid w:val="00946214"/>
    <w:rsid w:val="00946242"/>
    <w:rsid w:val="0094628D"/>
    <w:rsid w:val="009462CE"/>
    <w:rsid w:val="00946311"/>
    <w:rsid w:val="00946315"/>
    <w:rsid w:val="00946330"/>
    <w:rsid w:val="00946342"/>
    <w:rsid w:val="0094636B"/>
    <w:rsid w:val="009463E7"/>
    <w:rsid w:val="0094640B"/>
    <w:rsid w:val="009464B7"/>
    <w:rsid w:val="009464C2"/>
    <w:rsid w:val="0094653A"/>
    <w:rsid w:val="009465BF"/>
    <w:rsid w:val="009465C0"/>
    <w:rsid w:val="009465D8"/>
    <w:rsid w:val="0094664C"/>
    <w:rsid w:val="0094667B"/>
    <w:rsid w:val="009466E2"/>
    <w:rsid w:val="009466EC"/>
    <w:rsid w:val="009466F4"/>
    <w:rsid w:val="00946716"/>
    <w:rsid w:val="00946749"/>
    <w:rsid w:val="0094674D"/>
    <w:rsid w:val="00946768"/>
    <w:rsid w:val="009467D4"/>
    <w:rsid w:val="009467D5"/>
    <w:rsid w:val="009467E3"/>
    <w:rsid w:val="0094686F"/>
    <w:rsid w:val="009468DA"/>
    <w:rsid w:val="009468EC"/>
    <w:rsid w:val="009468F0"/>
    <w:rsid w:val="009469AC"/>
    <w:rsid w:val="00946A31"/>
    <w:rsid w:val="00946A61"/>
    <w:rsid w:val="00946A88"/>
    <w:rsid w:val="00946AD9"/>
    <w:rsid w:val="00946B03"/>
    <w:rsid w:val="00946B04"/>
    <w:rsid w:val="00946B3C"/>
    <w:rsid w:val="00946B5A"/>
    <w:rsid w:val="00946B5C"/>
    <w:rsid w:val="00946B72"/>
    <w:rsid w:val="00946BF5"/>
    <w:rsid w:val="00946C1A"/>
    <w:rsid w:val="00946C38"/>
    <w:rsid w:val="00946C53"/>
    <w:rsid w:val="00946CD7"/>
    <w:rsid w:val="00946CF9"/>
    <w:rsid w:val="00946D08"/>
    <w:rsid w:val="00946D1E"/>
    <w:rsid w:val="00946D3D"/>
    <w:rsid w:val="00946D76"/>
    <w:rsid w:val="00946D88"/>
    <w:rsid w:val="00946D98"/>
    <w:rsid w:val="00946DA0"/>
    <w:rsid w:val="00946DB3"/>
    <w:rsid w:val="00946DD9"/>
    <w:rsid w:val="00946E3A"/>
    <w:rsid w:val="00946E57"/>
    <w:rsid w:val="00946E76"/>
    <w:rsid w:val="00946E9F"/>
    <w:rsid w:val="00946EAF"/>
    <w:rsid w:val="00946EB6"/>
    <w:rsid w:val="00946EC6"/>
    <w:rsid w:val="00946EC9"/>
    <w:rsid w:val="00946ECE"/>
    <w:rsid w:val="00946F0C"/>
    <w:rsid w:val="00946F33"/>
    <w:rsid w:val="00946F82"/>
    <w:rsid w:val="00946FA0"/>
    <w:rsid w:val="00946FCA"/>
    <w:rsid w:val="00946FD3"/>
    <w:rsid w:val="00946FFD"/>
    <w:rsid w:val="009470A0"/>
    <w:rsid w:val="009470AF"/>
    <w:rsid w:val="009470B5"/>
    <w:rsid w:val="009470F1"/>
    <w:rsid w:val="0094710E"/>
    <w:rsid w:val="009471AA"/>
    <w:rsid w:val="009471B4"/>
    <w:rsid w:val="009471CF"/>
    <w:rsid w:val="00947228"/>
    <w:rsid w:val="009472A5"/>
    <w:rsid w:val="009472AB"/>
    <w:rsid w:val="009472CF"/>
    <w:rsid w:val="0094734D"/>
    <w:rsid w:val="00947361"/>
    <w:rsid w:val="00947387"/>
    <w:rsid w:val="009473BA"/>
    <w:rsid w:val="009473F6"/>
    <w:rsid w:val="00947415"/>
    <w:rsid w:val="0094747C"/>
    <w:rsid w:val="00947495"/>
    <w:rsid w:val="009474BE"/>
    <w:rsid w:val="009474D2"/>
    <w:rsid w:val="0094755D"/>
    <w:rsid w:val="0094758E"/>
    <w:rsid w:val="009475AD"/>
    <w:rsid w:val="009475E4"/>
    <w:rsid w:val="009475F2"/>
    <w:rsid w:val="00947620"/>
    <w:rsid w:val="009476C9"/>
    <w:rsid w:val="009476E7"/>
    <w:rsid w:val="009476FF"/>
    <w:rsid w:val="00947760"/>
    <w:rsid w:val="009477CA"/>
    <w:rsid w:val="009477D1"/>
    <w:rsid w:val="009477F9"/>
    <w:rsid w:val="00947852"/>
    <w:rsid w:val="0094789D"/>
    <w:rsid w:val="009478AA"/>
    <w:rsid w:val="009478AC"/>
    <w:rsid w:val="009478B1"/>
    <w:rsid w:val="009478BE"/>
    <w:rsid w:val="009478E4"/>
    <w:rsid w:val="0094794A"/>
    <w:rsid w:val="00947950"/>
    <w:rsid w:val="00947990"/>
    <w:rsid w:val="0094799C"/>
    <w:rsid w:val="0094799D"/>
    <w:rsid w:val="009479C9"/>
    <w:rsid w:val="009479D1"/>
    <w:rsid w:val="009479E3"/>
    <w:rsid w:val="009479E7"/>
    <w:rsid w:val="00947A00"/>
    <w:rsid w:val="00947A22"/>
    <w:rsid w:val="00947A33"/>
    <w:rsid w:val="00947A76"/>
    <w:rsid w:val="00947A9A"/>
    <w:rsid w:val="00947B3E"/>
    <w:rsid w:val="00947BEF"/>
    <w:rsid w:val="00947C07"/>
    <w:rsid w:val="00947C09"/>
    <w:rsid w:val="00947C0E"/>
    <w:rsid w:val="00947C2B"/>
    <w:rsid w:val="00947C79"/>
    <w:rsid w:val="00947C84"/>
    <w:rsid w:val="00947CA9"/>
    <w:rsid w:val="00947CBE"/>
    <w:rsid w:val="00947CD0"/>
    <w:rsid w:val="00947D16"/>
    <w:rsid w:val="00947D68"/>
    <w:rsid w:val="00947D75"/>
    <w:rsid w:val="00947DA8"/>
    <w:rsid w:val="00947DB3"/>
    <w:rsid w:val="00947E48"/>
    <w:rsid w:val="00947EBB"/>
    <w:rsid w:val="00947F63"/>
    <w:rsid w:val="00947FB1"/>
    <w:rsid w:val="00947FB8"/>
    <w:rsid w:val="00947FBA"/>
    <w:rsid w:val="00947FDD"/>
    <w:rsid w:val="00950001"/>
    <w:rsid w:val="00950035"/>
    <w:rsid w:val="009500A7"/>
    <w:rsid w:val="009500A9"/>
    <w:rsid w:val="009500D3"/>
    <w:rsid w:val="009501E0"/>
    <w:rsid w:val="009501E7"/>
    <w:rsid w:val="00950222"/>
    <w:rsid w:val="00950234"/>
    <w:rsid w:val="00950255"/>
    <w:rsid w:val="0095028A"/>
    <w:rsid w:val="009502A0"/>
    <w:rsid w:val="009502A3"/>
    <w:rsid w:val="009502C5"/>
    <w:rsid w:val="009502D0"/>
    <w:rsid w:val="0095033A"/>
    <w:rsid w:val="0095035E"/>
    <w:rsid w:val="00950361"/>
    <w:rsid w:val="00950369"/>
    <w:rsid w:val="009503C6"/>
    <w:rsid w:val="009503F3"/>
    <w:rsid w:val="00950401"/>
    <w:rsid w:val="00950471"/>
    <w:rsid w:val="009504AB"/>
    <w:rsid w:val="009504B0"/>
    <w:rsid w:val="009504E5"/>
    <w:rsid w:val="0095055A"/>
    <w:rsid w:val="009505A5"/>
    <w:rsid w:val="00950643"/>
    <w:rsid w:val="00950651"/>
    <w:rsid w:val="009506ED"/>
    <w:rsid w:val="0095072C"/>
    <w:rsid w:val="0095072F"/>
    <w:rsid w:val="00950730"/>
    <w:rsid w:val="0095077A"/>
    <w:rsid w:val="00950786"/>
    <w:rsid w:val="00950788"/>
    <w:rsid w:val="00950791"/>
    <w:rsid w:val="009507B6"/>
    <w:rsid w:val="009507E7"/>
    <w:rsid w:val="0095080C"/>
    <w:rsid w:val="00950827"/>
    <w:rsid w:val="0095084F"/>
    <w:rsid w:val="00950862"/>
    <w:rsid w:val="0095086C"/>
    <w:rsid w:val="00950873"/>
    <w:rsid w:val="00950875"/>
    <w:rsid w:val="009508B7"/>
    <w:rsid w:val="0095092E"/>
    <w:rsid w:val="00950931"/>
    <w:rsid w:val="00950951"/>
    <w:rsid w:val="00950983"/>
    <w:rsid w:val="00950984"/>
    <w:rsid w:val="00950989"/>
    <w:rsid w:val="009509A3"/>
    <w:rsid w:val="009509B3"/>
    <w:rsid w:val="009509DB"/>
    <w:rsid w:val="009509E9"/>
    <w:rsid w:val="009509F1"/>
    <w:rsid w:val="00950A32"/>
    <w:rsid w:val="00950A52"/>
    <w:rsid w:val="00950A62"/>
    <w:rsid w:val="00950AAF"/>
    <w:rsid w:val="00950B0C"/>
    <w:rsid w:val="00950B30"/>
    <w:rsid w:val="00950BF6"/>
    <w:rsid w:val="00950C08"/>
    <w:rsid w:val="00950C49"/>
    <w:rsid w:val="00950C4B"/>
    <w:rsid w:val="00950C4C"/>
    <w:rsid w:val="00950C62"/>
    <w:rsid w:val="00950C70"/>
    <w:rsid w:val="00950CA0"/>
    <w:rsid w:val="00950CD4"/>
    <w:rsid w:val="00950D45"/>
    <w:rsid w:val="00950D87"/>
    <w:rsid w:val="00950DBC"/>
    <w:rsid w:val="00950DC5"/>
    <w:rsid w:val="00950DCC"/>
    <w:rsid w:val="00950DFC"/>
    <w:rsid w:val="00950DFE"/>
    <w:rsid w:val="00950E09"/>
    <w:rsid w:val="00950E15"/>
    <w:rsid w:val="00950E16"/>
    <w:rsid w:val="00950E82"/>
    <w:rsid w:val="00950F9B"/>
    <w:rsid w:val="00950FBE"/>
    <w:rsid w:val="00950FFE"/>
    <w:rsid w:val="00951020"/>
    <w:rsid w:val="0095107E"/>
    <w:rsid w:val="009510AE"/>
    <w:rsid w:val="009510D1"/>
    <w:rsid w:val="00951105"/>
    <w:rsid w:val="00951145"/>
    <w:rsid w:val="00951182"/>
    <w:rsid w:val="009511BA"/>
    <w:rsid w:val="00951255"/>
    <w:rsid w:val="0095125F"/>
    <w:rsid w:val="00951268"/>
    <w:rsid w:val="00951276"/>
    <w:rsid w:val="009512ED"/>
    <w:rsid w:val="0095131A"/>
    <w:rsid w:val="00951343"/>
    <w:rsid w:val="00951346"/>
    <w:rsid w:val="009513CC"/>
    <w:rsid w:val="009513EB"/>
    <w:rsid w:val="00951414"/>
    <w:rsid w:val="00951445"/>
    <w:rsid w:val="0095145F"/>
    <w:rsid w:val="00951479"/>
    <w:rsid w:val="0095148D"/>
    <w:rsid w:val="009514C1"/>
    <w:rsid w:val="009514CB"/>
    <w:rsid w:val="00951524"/>
    <w:rsid w:val="009515A2"/>
    <w:rsid w:val="009515EB"/>
    <w:rsid w:val="00951607"/>
    <w:rsid w:val="0095163E"/>
    <w:rsid w:val="00951680"/>
    <w:rsid w:val="009516C6"/>
    <w:rsid w:val="009516F5"/>
    <w:rsid w:val="0095174A"/>
    <w:rsid w:val="009517E9"/>
    <w:rsid w:val="009517FE"/>
    <w:rsid w:val="00951809"/>
    <w:rsid w:val="0095180A"/>
    <w:rsid w:val="0095181F"/>
    <w:rsid w:val="00951825"/>
    <w:rsid w:val="00951890"/>
    <w:rsid w:val="00951891"/>
    <w:rsid w:val="0095189B"/>
    <w:rsid w:val="009518B3"/>
    <w:rsid w:val="009518E8"/>
    <w:rsid w:val="00951908"/>
    <w:rsid w:val="0095190A"/>
    <w:rsid w:val="0095190E"/>
    <w:rsid w:val="00951978"/>
    <w:rsid w:val="00951985"/>
    <w:rsid w:val="0095198D"/>
    <w:rsid w:val="00951A17"/>
    <w:rsid w:val="00951A2E"/>
    <w:rsid w:val="00951A34"/>
    <w:rsid w:val="00951A43"/>
    <w:rsid w:val="00951A86"/>
    <w:rsid w:val="00951ABD"/>
    <w:rsid w:val="00951AFF"/>
    <w:rsid w:val="00951B7A"/>
    <w:rsid w:val="00951B87"/>
    <w:rsid w:val="00951BD2"/>
    <w:rsid w:val="00951C28"/>
    <w:rsid w:val="00951C3D"/>
    <w:rsid w:val="00951C59"/>
    <w:rsid w:val="00951C66"/>
    <w:rsid w:val="00951CAD"/>
    <w:rsid w:val="00951CEA"/>
    <w:rsid w:val="00951CFB"/>
    <w:rsid w:val="00951D22"/>
    <w:rsid w:val="00951D9C"/>
    <w:rsid w:val="00951DE2"/>
    <w:rsid w:val="00951DE7"/>
    <w:rsid w:val="00951DE9"/>
    <w:rsid w:val="00951E75"/>
    <w:rsid w:val="00951EBC"/>
    <w:rsid w:val="00951ED1"/>
    <w:rsid w:val="00951F16"/>
    <w:rsid w:val="00951F3E"/>
    <w:rsid w:val="00951F58"/>
    <w:rsid w:val="00951FE9"/>
    <w:rsid w:val="00952002"/>
    <w:rsid w:val="00952020"/>
    <w:rsid w:val="00952022"/>
    <w:rsid w:val="00952025"/>
    <w:rsid w:val="009520BA"/>
    <w:rsid w:val="009520C0"/>
    <w:rsid w:val="00952106"/>
    <w:rsid w:val="0095211F"/>
    <w:rsid w:val="00952166"/>
    <w:rsid w:val="009521B7"/>
    <w:rsid w:val="009521E3"/>
    <w:rsid w:val="009521E5"/>
    <w:rsid w:val="009521F8"/>
    <w:rsid w:val="00952248"/>
    <w:rsid w:val="0095224D"/>
    <w:rsid w:val="0095227F"/>
    <w:rsid w:val="009522AF"/>
    <w:rsid w:val="009522C0"/>
    <w:rsid w:val="009522E2"/>
    <w:rsid w:val="00952353"/>
    <w:rsid w:val="00952375"/>
    <w:rsid w:val="0095239F"/>
    <w:rsid w:val="009523A2"/>
    <w:rsid w:val="009523BC"/>
    <w:rsid w:val="009523D9"/>
    <w:rsid w:val="0095240C"/>
    <w:rsid w:val="00952448"/>
    <w:rsid w:val="00952460"/>
    <w:rsid w:val="009524F0"/>
    <w:rsid w:val="00952509"/>
    <w:rsid w:val="00952543"/>
    <w:rsid w:val="0095260B"/>
    <w:rsid w:val="0095260E"/>
    <w:rsid w:val="00952618"/>
    <w:rsid w:val="00952673"/>
    <w:rsid w:val="0095267D"/>
    <w:rsid w:val="009526AE"/>
    <w:rsid w:val="00952731"/>
    <w:rsid w:val="00952754"/>
    <w:rsid w:val="009527CA"/>
    <w:rsid w:val="009527E1"/>
    <w:rsid w:val="009527FE"/>
    <w:rsid w:val="0095284A"/>
    <w:rsid w:val="0095284E"/>
    <w:rsid w:val="00952897"/>
    <w:rsid w:val="009528B6"/>
    <w:rsid w:val="009528FB"/>
    <w:rsid w:val="00952939"/>
    <w:rsid w:val="00952942"/>
    <w:rsid w:val="00952945"/>
    <w:rsid w:val="0095298F"/>
    <w:rsid w:val="00952A2E"/>
    <w:rsid w:val="00952A60"/>
    <w:rsid w:val="00952A76"/>
    <w:rsid w:val="00952A84"/>
    <w:rsid w:val="00952A86"/>
    <w:rsid w:val="00952A9B"/>
    <w:rsid w:val="00952AA1"/>
    <w:rsid w:val="00952AD8"/>
    <w:rsid w:val="00952B02"/>
    <w:rsid w:val="00952B0F"/>
    <w:rsid w:val="00952B8E"/>
    <w:rsid w:val="00952BB4"/>
    <w:rsid w:val="00952BF6"/>
    <w:rsid w:val="00952C4C"/>
    <w:rsid w:val="00952C62"/>
    <w:rsid w:val="00952C68"/>
    <w:rsid w:val="00952C69"/>
    <w:rsid w:val="00952C6D"/>
    <w:rsid w:val="00952CC4"/>
    <w:rsid w:val="00952CDD"/>
    <w:rsid w:val="00952D02"/>
    <w:rsid w:val="00952DF9"/>
    <w:rsid w:val="00952E1F"/>
    <w:rsid w:val="00952E4B"/>
    <w:rsid w:val="00952EB8"/>
    <w:rsid w:val="00952EBA"/>
    <w:rsid w:val="00952EEA"/>
    <w:rsid w:val="00952F04"/>
    <w:rsid w:val="00952F26"/>
    <w:rsid w:val="00952F52"/>
    <w:rsid w:val="00952F5C"/>
    <w:rsid w:val="00952F73"/>
    <w:rsid w:val="00952F7F"/>
    <w:rsid w:val="00952F81"/>
    <w:rsid w:val="00952FB5"/>
    <w:rsid w:val="00952FBC"/>
    <w:rsid w:val="00952FDC"/>
    <w:rsid w:val="00952FF0"/>
    <w:rsid w:val="00953017"/>
    <w:rsid w:val="00953064"/>
    <w:rsid w:val="00953079"/>
    <w:rsid w:val="00953080"/>
    <w:rsid w:val="00953092"/>
    <w:rsid w:val="009530D6"/>
    <w:rsid w:val="00953104"/>
    <w:rsid w:val="00953106"/>
    <w:rsid w:val="00953124"/>
    <w:rsid w:val="00953149"/>
    <w:rsid w:val="00953176"/>
    <w:rsid w:val="009531C1"/>
    <w:rsid w:val="009531CB"/>
    <w:rsid w:val="00953213"/>
    <w:rsid w:val="00953225"/>
    <w:rsid w:val="00953282"/>
    <w:rsid w:val="00953286"/>
    <w:rsid w:val="0095328B"/>
    <w:rsid w:val="0095332C"/>
    <w:rsid w:val="00953331"/>
    <w:rsid w:val="0095334C"/>
    <w:rsid w:val="0095334F"/>
    <w:rsid w:val="00953378"/>
    <w:rsid w:val="00953388"/>
    <w:rsid w:val="0095338C"/>
    <w:rsid w:val="009533AC"/>
    <w:rsid w:val="009533AE"/>
    <w:rsid w:val="009533BE"/>
    <w:rsid w:val="009533DD"/>
    <w:rsid w:val="009533E0"/>
    <w:rsid w:val="00953474"/>
    <w:rsid w:val="00953477"/>
    <w:rsid w:val="0095349C"/>
    <w:rsid w:val="0095351A"/>
    <w:rsid w:val="0095352C"/>
    <w:rsid w:val="0095354D"/>
    <w:rsid w:val="0095358D"/>
    <w:rsid w:val="00953594"/>
    <w:rsid w:val="009535C4"/>
    <w:rsid w:val="009535D0"/>
    <w:rsid w:val="00953606"/>
    <w:rsid w:val="00953612"/>
    <w:rsid w:val="00953659"/>
    <w:rsid w:val="0095365E"/>
    <w:rsid w:val="0095366C"/>
    <w:rsid w:val="0095368F"/>
    <w:rsid w:val="009536A3"/>
    <w:rsid w:val="009536AC"/>
    <w:rsid w:val="009536AE"/>
    <w:rsid w:val="009536B3"/>
    <w:rsid w:val="009536C1"/>
    <w:rsid w:val="009536CB"/>
    <w:rsid w:val="00953752"/>
    <w:rsid w:val="00953769"/>
    <w:rsid w:val="00953777"/>
    <w:rsid w:val="00953791"/>
    <w:rsid w:val="0095379D"/>
    <w:rsid w:val="0095380D"/>
    <w:rsid w:val="00953828"/>
    <w:rsid w:val="00953845"/>
    <w:rsid w:val="00953857"/>
    <w:rsid w:val="0095385D"/>
    <w:rsid w:val="0095388E"/>
    <w:rsid w:val="009538A6"/>
    <w:rsid w:val="009538D3"/>
    <w:rsid w:val="00953907"/>
    <w:rsid w:val="0095394B"/>
    <w:rsid w:val="0095396F"/>
    <w:rsid w:val="009539A4"/>
    <w:rsid w:val="009539C1"/>
    <w:rsid w:val="009539D6"/>
    <w:rsid w:val="00953A04"/>
    <w:rsid w:val="00953A0E"/>
    <w:rsid w:val="00953A12"/>
    <w:rsid w:val="00953B4A"/>
    <w:rsid w:val="00953B55"/>
    <w:rsid w:val="00953B61"/>
    <w:rsid w:val="00953B63"/>
    <w:rsid w:val="00953B79"/>
    <w:rsid w:val="00953BAD"/>
    <w:rsid w:val="00953C56"/>
    <w:rsid w:val="00953C6B"/>
    <w:rsid w:val="00953C6C"/>
    <w:rsid w:val="00953C9F"/>
    <w:rsid w:val="00953CA4"/>
    <w:rsid w:val="00953CB5"/>
    <w:rsid w:val="00953CC0"/>
    <w:rsid w:val="00953CCF"/>
    <w:rsid w:val="00953D25"/>
    <w:rsid w:val="00953D65"/>
    <w:rsid w:val="00953D77"/>
    <w:rsid w:val="00953D99"/>
    <w:rsid w:val="00953DD4"/>
    <w:rsid w:val="00953ECA"/>
    <w:rsid w:val="00953EE3"/>
    <w:rsid w:val="00953F59"/>
    <w:rsid w:val="00954010"/>
    <w:rsid w:val="00954020"/>
    <w:rsid w:val="00954082"/>
    <w:rsid w:val="00954096"/>
    <w:rsid w:val="009540B1"/>
    <w:rsid w:val="009541AD"/>
    <w:rsid w:val="009541C8"/>
    <w:rsid w:val="00954247"/>
    <w:rsid w:val="0095424C"/>
    <w:rsid w:val="00954288"/>
    <w:rsid w:val="009542C0"/>
    <w:rsid w:val="009542FB"/>
    <w:rsid w:val="009542FF"/>
    <w:rsid w:val="00954307"/>
    <w:rsid w:val="00954331"/>
    <w:rsid w:val="0095435F"/>
    <w:rsid w:val="00954393"/>
    <w:rsid w:val="009543C5"/>
    <w:rsid w:val="009543CC"/>
    <w:rsid w:val="009543E0"/>
    <w:rsid w:val="009543EB"/>
    <w:rsid w:val="0095444B"/>
    <w:rsid w:val="00954466"/>
    <w:rsid w:val="00954487"/>
    <w:rsid w:val="009544CE"/>
    <w:rsid w:val="009544F2"/>
    <w:rsid w:val="009545CC"/>
    <w:rsid w:val="00954608"/>
    <w:rsid w:val="0095461E"/>
    <w:rsid w:val="0095470B"/>
    <w:rsid w:val="00954717"/>
    <w:rsid w:val="00954718"/>
    <w:rsid w:val="0095471A"/>
    <w:rsid w:val="00954726"/>
    <w:rsid w:val="009547D2"/>
    <w:rsid w:val="009547D7"/>
    <w:rsid w:val="009547E0"/>
    <w:rsid w:val="00954827"/>
    <w:rsid w:val="00954829"/>
    <w:rsid w:val="00954843"/>
    <w:rsid w:val="00954846"/>
    <w:rsid w:val="0095486B"/>
    <w:rsid w:val="00954880"/>
    <w:rsid w:val="00954897"/>
    <w:rsid w:val="0095489F"/>
    <w:rsid w:val="00954923"/>
    <w:rsid w:val="00954970"/>
    <w:rsid w:val="00954986"/>
    <w:rsid w:val="009549CF"/>
    <w:rsid w:val="009549D2"/>
    <w:rsid w:val="00954A25"/>
    <w:rsid w:val="00954A9F"/>
    <w:rsid w:val="00954ABD"/>
    <w:rsid w:val="00954AE1"/>
    <w:rsid w:val="00954AE6"/>
    <w:rsid w:val="00954AEF"/>
    <w:rsid w:val="00954B32"/>
    <w:rsid w:val="00954B6E"/>
    <w:rsid w:val="00954B73"/>
    <w:rsid w:val="00954C21"/>
    <w:rsid w:val="00954C45"/>
    <w:rsid w:val="00954C4D"/>
    <w:rsid w:val="00954C60"/>
    <w:rsid w:val="00954C66"/>
    <w:rsid w:val="00954C9E"/>
    <w:rsid w:val="00954CB7"/>
    <w:rsid w:val="00954CBD"/>
    <w:rsid w:val="00954D5B"/>
    <w:rsid w:val="00954D68"/>
    <w:rsid w:val="00954D8C"/>
    <w:rsid w:val="00954DAA"/>
    <w:rsid w:val="00954E01"/>
    <w:rsid w:val="00954EBC"/>
    <w:rsid w:val="00954EF7"/>
    <w:rsid w:val="00954F0C"/>
    <w:rsid w:val="00954F1A"/>
    <w:rsid w:val="00954F3B"/>
    <w:rsid w:val="00954F72"/>
    <w:rsid w:val="00954F8F"/>
    <w:rsid w:val="00954F97"/>
    <w:rsid w:val="00954FAD"/>
    <w:rsid w:val="00954FB2"/>
    <w:rsid w:val="0095500D"/>
    <w:rsid w:val="0095501D"/>
    <w:rsid w:val="0095503B"/>
    <w:rsid w:val="0095503E"/>
    <w:rsid w:val="0095504F"/>
    <w:rsid w:val="009550B8"/>
    <w:rsid w:val="009550D5"/>
    <w:rsid w:val="00955142"/>
    <w:rsid w:val="00955184"/>
    <w:rsid w:val="0095518E"/>
    <w:rsid w:val="0095518F"/>
    <w:rsid w:val="009551DF"/>
    <w:rsid w:val="00955242"/>
    <w:rsid w:val="00955256"/>
    <w:rsid w:val="0095525A"/>
    <w:rsid w:val="00955299"/>
    <w:rsid w:val="0095529B"/>
    <w:rsid w:val="0095529F"/>
    <w:rsid w:val="009552B4"/>
    <w:rsid w:val="009552E5"/>
    <w:rsid w:val="009552EC"/>
    <w:rsid w:val="0095531C"/>
    <w:rsid w:val="00955358"/>
    <w:rsid w:val="00955365"/>
    <w:rsid w:val="0095537E"/>
    <w:rsid w:val="009553EA"/>
    <w:rsid w:val="009553F1"/>
    <w:rsid w:val="0095541A"/>
    <w:rsid w:val="0095545F"/>
    <w:rsid w:val="009554A9"/>
    <w:rsid w:val="009554DB"/>
    <w:rsid w:val="009554F8"/>
    <w:rsid w:val="00955532"/>
    <w:rsid w:val="0095553E"/>
    <w:rsid w:val="00955544"/>
    <w:rsid w:val="0095554F"/>
    <w:rsid w:val="00955552"/>
    <w:rsid w:val="00955641"/>
    <w:rsid w:val="00955673"/>
    <w:rsid w:val="00955681"/>
    <w:rsid w:val="0095569D"/>
    <w:rsid w:val="009556C2"/>
    <w:rsid w:val="0095572E"/>
    <w:rsid w:val="0095574B"/>
    <w:rsid w:val="00955754"/>
    <w:rsid w:val="00955757"/>
    <w:rsid w:val="00955759"/>
    <w:rsid w:val="0095575C"/>
    <w:rsid w:val="00955766"/>
    <w:rsid w:val="00955767"/>
    <w:rsid w:val="009557CC"/>
    <w:rsid w:val="009557E6"/>
    <w:rsid w:val="009557EA"/>
    <w:rsid w:val="0095581E"/>
    <w:rsid w:val="00955842"/>
    <w:rsid w:val="00955882"/>
    <w:rsid w:val="0095588A"/>
    <w:rsid w:val="00955890"/>
    <w:rsid w:val="009558B9"/>
    <w:rsid w:val="009558D7"/>
    <w:rsid w:val="0095591A"/>
    <w:rsid w:val="0095592F"/>
    <w:rsid w:val="00955969"/>
    <w:rsid w:val="009559A1"/>
    <w:rsid w:val="009559BA"/>
    <w:rsid w:val="00955A02"/>
    <w:rsid w:val="00955A49"/>
    <w:rsid w:val="00955A80"/>
    <w:rsid w:val="00955AB2"/>
    <w:rsid w:val="00955ABD"/>
    <w:rsid w:val="00955B76"/>
    <w:rsid w:val="00955BA6"/>
    <w:rsid w:val="00955C20"/>
    <w:rsid w:val="00955C58"/>
    <w:rsid w:val="00955C7B"/>
    <w:rsid w:val="00955C80"/>
    <w:rsid w:val="00955CBF"/>
    <w:rsid w:val="00955D02"/>
    <w:rsid w:val="00955D55"/>
    <w:rsid w:val="00955D59"/>
    <w:rsid w:val="00955D5A"/>
    <w:rsid w:val="00955D6B"/>
    <w:rsid w:val="00955D7B"/>
    <w:rsid w:val="00955DA6"/>
    <w:rsid w:val="00955DB1"/>
    <w:rsid w:val="00955DB2"/>
    <w:rsid w:val="00955E21"/>
    <w:rsid w:val="00955E38"/>
    <w:rsid w:val="00955E41"/>
    <w:rsid w:val="00955E43"/>
    <w:rsid w:val="00955E75"/>
    <w:rsid w:val="00955EED"/>
    <w:rsid w:val="00955F27"/>
    <w:rsid w:val="00955F32"/>
    <w:rsid w:val="00955F5C"/>
    <w:rsid w:val="00955F83"/>
    <w:rsid w:val="00955F90"/>
    <w:rsid w:val="00956025"/>
    <w:rsid w:val="0095602F"/>
    <w:rsid w:val="00956038"/>
    <w:rsid w:val="0095608C"/>
    <w:rsid w:val="009560BA"/>
    <w:rsid w:val="009560D2"/>
    <w:rsid w:val="0095610A"/>
    <w:rsid w:val="00956120"/>
    <w:rsid w:val="00956127"/>
    <w:rsid w:val="0095612C"/>
    <w:rsid w:val="00956145"/>
    <w:rsid w:val="00956151"/>
    <w:rsid w:val="00956152"/>
    <w:rsid w:val="0095616B"/>
    <w:rsid w:val="009561C3"/>
    <w:rsid w:val="009561C9"/>
    <w:rsid w:val="009561E3"/>
    <w:rsid w:val="009561F2"/>
    <w:rsid w:val="0095622F"/>
    <w:rsid w:val="0095628F"/>
    <w:rsid w:val="009562AF"/>
    <w:rsid w:val="009562C9"/>
    <w:rsid w:val="009562DF"/>
    <w:rsid w:val="009562F0"/>
    <w:rsid w:val="0095636A"/>
    <w:rsid w:val="00956390"/>
    <w:rsid w:val="0095639C"/>
    <w:rsid w:val="00956404"/>
    <w:rsid w:val="0095641C"/>
    <w:rsid w:val="0095642C"/>
    <w:rsid w:val="00956479"/>
    <w:rsid w:val="0095649E"/>
    <w:rsid w:val="009564FB"/>
    <w:rsid w:val="00956501"/>
    <w:rsid w:val="0095651E"/>
    <w:rsid w:val="0095654D"/>
    <w:rsid w:val="009565F4"/>
    <w:rsid w:val="0095663E"/>
    <w:rsid w:val="00956665"/>
    <w:rsid w:val="00956678"/>
    <w:rsid w:val="009566BF"/>
    <w:rsid w:val="009566CC"/>
    <w:rsid w:val="00956705"/>
    <w:rsid w:val="0095672E"/>
    <w:rsid w:val="00956731"/>
    <w:rsid w:val="0095673C"/>
    <w:rsid w:val="0095675E"/>
    <w:rsid w:val="009567AB"/>
    <w:rsid w:val="009567E4"/>
    <w:rsid w:val="00956804"/>
    <w:rsid w:val="00956826"/>
    <w:rsid w:val="00956867"/>
    <w:rsid w:val="0095688B"/>
    <w:rsid w:val="0095689B"/>
    <w:rsid w:val="009568F2"/>
    <w:rsid w:val="009568FF"/>
    <w:rsid w:val="0095695F"/>
    <w:rsid w:val="00956973"/>
    <w:rsid w:val="00956995"/>
    <w:rsid w:val="009569BD"/>
    <w:rsid w:val="009569D0"/>
    <w:rsid w:val="00956A25"/>
    <w:rsid w:val="00956A4B"/>
    <w:rsid w:val="00956A63"/>
    <w:rsid w:val="00956A6B"/>
    <w:rsid w:val="00956A95"/>
    <w:rsid w:val="00956AA1"/>
    <w:rsid w:val="00956AA5"/>
    <w:rsid w:val="00956AC3"/>
    <w:rsid w:val="00956AE1"/>
    <w:rsid w:val="00956B0D"/>
    <w:rsid w:val="00956B49"/>
    <w:rsid w:val="00956B6D"/>
    <w:rsid w:val="00956B95"/>
    <w:rsid w:val="00956C20"/>
    <w:rsid w:val="00956C55"/>
    <w:rsid w:val="00956C5A"/>
    <w:rsid w:val="00956C67"/>
    <w:rsid w:val="00956CF0"/>
    <w:rsid w:val="00956D39"/>
    <w:rsid w:val="00956D59"/>
    <w:rsid w:val="00956D6B"/>
    <w:rsid w:val="00956D6E"/>
    <w:rsid w:val="00956D75"/>
    <w:rsid w:val="00956D93"/>
    <w:rsid w:val="00956DE8"/>
    <w:rsid w:val="00956DEB"/>
    <w:rsid w:val="00956E14"/>
    <w:rsid w:val="00956E3F"/>
    <w:rsid w:val="00956E49"/>
    <w:rsid w:val="00956E65"/>
    <w:rsid w:val="00956E7F"/>
    <w:rsid w:val="00956E8D"/>
    <w:rsid w:val="00956E90"/>
    <w:rsid w:val="00956EE5"/>
    <w:rsid w:val="00956EF3"/>
    <w:rsid w:val="00956F36"/>
    <w:rsid w:val="00956F65"/>
    <w:rsid w:val="00956FA8"/>
    <w:rsid w:val="00956FB5"/>
    <w:rsid w:val="00957016"/>
    <w:rsid w:val="00957025"/>
    <w:rsid w:val="0095706C"/>
    <w:rsid w:val="00957076"/>
    <w:rsid w:val="00957079"/>
    <w:rsid w:val="0095709D"/>
    <w:rsid w:val="009570A0"/>
    <w:rsid w:val="009570D1"/>
    <w:rsid w:val="009570D2"/>
    <w:rsid w:val="009570D4"/>
    <w:rsid w:val="0095715D"/>
    <w:rsid w:val="00957166"/>
    <w:rsid w:val="009571F4"/>
    <w:rsid w:val="00957211"/>
    <w:rsid w:val="00957216"/>
    <w:rsid w:val="0095721F"/>
    <w:rsid w:val="0095722C"/>
    <w:rsid w:val="00957274"/>
    <w:rsid w:val="00957276"/>
    <w:rsid w:val="009572A9"/>
    <w:rsid w:val="009572D5"/>
    <w:rsid w:val="00957319"/>
    <w:rsid w:val="00957322"/>
    <w:rsid w:val="00957349"/>
    <w:rsid w:val="00957353"/>
    <w:rsid w:val="0095735E"/>
    <w:rsid w:val="00957362"/>
    <w:rsid w:val="00957394"/>
    <w:rsid w:val="009573DE"/>
    <w:rsid w:val="0095742E"/>
    <w:rsid w:val="0095744C"/>
    <w:rsid w:val="0095744F"/>
    <w:rsid w:val="009574CF"/>
    <w:rsid w:val="009574D7"/>
    <w:rsid w:val="009574E5"/>
    <w:rsid w:val="00957502"/>
    <w:rsid w:val="00957563"/>
    <w:rsid w:val="0095756F"/>
    <w:rsid w:val="009575A5"/>
    <w:rsid w:val="009575AE"/>
    <w:rsid w:val="00957605"/>
    <w:rsid w:val="0095760C"/>
    <w:rsid w:val="00957632"/>
    <w:rsid w:val="00957652"/>
    <w:rsid w:val="00957657"/>
    <w:rsid w:val="00957663"/>
    <w:rsid w:val="00957665"/>
    <w:rsid w:val="00957673"/>
    <w:rsid w:val="0095767F"/>
    <w:rsid w:val="00957695"/>
    <w:rsid w:val="0095769B"/>
    <w:rsid w:val="009576E8"/>
    <w:rsid w:val="0095772C"/>
    <w:rsid w:val="0095773C"/>
    <w:rsid w:val="00957742"/>
    <w:rsid w:val="0095776A"/>
    <w:rsid w:val="00957796"/>
    <w:rsid w:val="009577A0"/>
    <w:rsid w:val="009577BD"/>
    <w:rsid w:val="00957841"/>
    <w:rsid w:val="0095784E"/>
    <w:rsid w:val="00957858"/>
    <w:rsid w:val="00957896"/>
    <w:rsid w:val="009578B1"/>
    <w:rsid w:val="009578C6"/>
    <w:rsid w:val="009578D2"/>
    <w:rsid w:val="009578E6"/>
    <w:rsid w:val="009578F9"/>
    <w:rsid w:val="009578FC"/>
    <w:rsid w:val="009578FF"/>
    <w:rsid w:val="00957909"/>
    <w:rsid w:val="00957915"/>
    <w:rsid w:val="0095792B"/>
    <w:rsid w:val="00957956"/>
    <w:rsid w:val="0095797A"/>
    <w:rsid w:val="00957992"/>
    <w:rsid w:val="00957996"/>
    <w:rsid w:val="009579DE"/>
    <w:rsid w:val="009579EC"/>
    <w:rsid w:val="00957A81"/>
    <w:rsid w:val="00957AC5"/>
    <w:rsid w:val="00957B2F"/>
    <w:rsid w:val="00957BAF"/>
    <w:rsid w:val="00957BDC"/>
    <w:rsid w:val="00957BFA"/>
    <w:rsid w:val="00957C19"/>
    <w:rsid w:val="00957C3B"/>
    <w:rsid w:val="00957C44"/>
    <w:rsid w:val="00957C55"/>
    <w:rsid w:val="00957C81"/>
    <w:rsid w:val="00957C95"/>
    <w:rsid w:val="00957CD3"/>
    <w:rsid w:val="00957CF5"/>
    <w:rsid w:val="00957D45"/>
    <w:rsid w:val="00957DAF"/>
    <w:rsid w:val="00957DC0"/>
    <w:rsid w:val="00957DD2"/>
    <w:rsid w:val="00957E11"/>
    <w:rsid w:val="00957E48"/>
    <w:rsid w:val="00957E6F"/>
    <w:rsid w:val="00957E7D"/>
    <w:rsid w:val="00957EAA"/>
    <w:rsid w:val="00957EAE"/>
    <w:rsid w:val="00957EB1"/>
    <w:rsid w:val="00957F0D"/>
    <w:rsid w:val="00957F2A"/>
    <w:rsid w:val="00957F30"/>
    <w:rsid w:val="00957F5F"/>
    <w:rsid w:val="00957F91"/>
    <w:rsid w:val="00957FBF"/>
    <w:rsid w:val="00957FCD"/>
    <w:rsid w:val="00957FD0"/>
    <w:rsid w:val="00957FDD"/>
    <w:rsid w:val="00957FE4"/>
    <w:rsid w:val="00960030"/>
    <w:rsid w:val="00960056"/>
    <w:rsid w:val="0096006B"/>
    <w:rsid w:val="0096009E"/>
    <w:rsid w:val="0096010B"/>
    <w:rsid w:val="00960137"/>
    <w:rsid w:val="00960142"/>
    <w:rsid w:val="00960162"/>
    <w:rsid w:val="00960165"/>
    <w:rsid w:val="00960182"/>
    <w:rsid w:val="00960186"/>
    <w:rsid w:val="009601B2"/>
    <w:rsid w:val="009601B4"/>
    <w:rsid w:val="009601B5"/>
    <w:rsid w:val="009601CE"/>
    <w:rsid w:val="009601F6"/>
    <w:rsid w:val="009601FA"/>
    <w:rsid w:val="00960244"/>
    <w:rsid w:val="00960292"/>
    <w:rsid w:val="0096029D"/>
    <w:rsid w:val="009602AD"/>
    <w:rsid w:val="009602D4"/>
    <w:rsid w:val="009602F6"/>
    <w:rsid w:val="00960306"/>
    <w:rsid w:val="0096030D"/>
    <w:rsid w:val="00960324"/>
    <w:rsid w:val="0096037B"/>
    <w:rsid w:val="0096038E"/>
    <w:rsid w:val="009603A8"/>
    <w:rsid w:val="009603F7"/>
    <w:rsid w:val="009603F8"/>
    <w:rsid w:val="009603FD"/>
    <w:rsid w:val="00960418"/>
    <w:rsid w:val="00960450"/>
    <w:rsid w:val="0096046C"/>
    <w:rsid w:val="0096048A"/>
    <w:rsid w:val="009604BB"/>
    <w:rsid w:val="009604BC"/>
    <w:rsid w:val="009604D4"/>
    <w:rsid w:val="00960551"/>
    <w:rsid w:val="0096059C"/>
    <w:rsid w:val="00960685"/>
    <w:rsid w:val="009606E6"/>
    <w:rsid w:val="009606F3"/>
    <w:rsid w:val="009606F9"/>
    <w:rsid w:val="009606FA"/>
    <w:rsid w:val="0096070A"/>
    <w:rsid w:val="0096074F"/>
    <w:rsid w:val="00960756"/>
    <w:rsid w:val="0096079B"/>
    <w:rsid w:val="009607D7"/>
    <w:rsid w:val="009607E0"/>
    <w:rsid w:val="009607ED"/>
    <w:rsid w:val="009607F0"/>
    <w:rsid w:val="00960843"/>
    <w:rsid w:val="00960868"/>
    <w:rsid w:val="0096086D"/>
    <w:rsid w:val="009608E3"/>
    <w:rsid w:val="009608E5"/>
    <w:rsid w:val="00960942"/>
    <w:rsid w:val="00960963"/>
    <w:rsid w:val="00960969"/>
    <w:rsid w:val="00960A43"/>
    <w:rsid w:val="00960AAC"/>
    <w:rsid w:val="00960ADF"/>
    <w:rsid w:val="00960B2A"/>
    <w:rsid w:val="00960BAB"/>
    <w:rsid w:val="00960C33"/>
    <w:rsid w:val="00960C47"/>
    <w:rsid w:val="00960C4F"/>
    <w:rsid w:val="00960C9A"/>
    <w:rsid w:val="00960CC6"/>
    <w:rsid w:val="00960CE9"/>
    <w:rsid w:val="00960D1B"/>
    <w:rsid w:val="00960D49"/>
    <w:rsid w:val="00960D53"/>
    <w:rsid w:val="00960D6F"/>
    <w:rsid w:val="00960DA5"/>
    <w:rsid w:val="00960DA8"/>
    <w:rsid w:val="00960DB2"/>
    <w:rsid w:val="00960E29"/>
    <w:rsid w:val="00960E46"/>
    <w:rsid w:val="00960EA6"/>
    <w:rsid w:val="00960ECF"/>
    <w:rsid w:val="00960EEF"/>
    <w:rsid w:val="00960EFE"/>
    <w:rsid w:val="00960F58"/>
    <w:rsid w:val="00960FBE"/>
    <w:rsid w:val="00960FC4"/>
    <w:rsid w:val="00961067"/>
    <w:rsid w:val="0096106C"/>
    <w:rsid w:val="009610D1"/>
    <w:rsid w:val="009610EF"/>
    <w:rsid w:val="009610F4"/>
    <w:rsid w:val="009610FB"/>
    <w:rsid w:val="0096110D"/>
    <w:rsid w:val="00961125"/>
    <w:rsid w:val="009611C0"/>
    <w:rsid w:val="009611CD"/>
    <w:rsid w:val="009611D9"/>
    <w:rsid w:val="00961215"/>
    <w:rsid w:val="00961227"/>
    <w:rsid w:val="00961229"/>
    <w:rsid w:val="0096124D"/>
    <w:rsid w:val="00961261"/>
    <w:rsid w:val="00961288"/>
    <w:rsid w:val="009612A0"/>
    <w:rsid w:val="009612B5"/>
    <w:rsid w:val="0096133A"/>
    <w:rsid w:val="0096138B"/>
    <w:rsid w:val="0096139E"/>
    <w:rsid w:val="009613A9"/>
    <w:rsid w:val="009613B0"/>
    <w:rsid w:val="009613DC"/>
    <w:rsid w:val="009613E1"/>
    <w:rsid w:val="00961420"/>
    <w:rsid w:val="0096142B"/>
    <w:rsid w:val="00961445"/>
    <w:rsid w:val="00961482"/>
    <w:rsid w:val="00961521"/>
    <w:rsid w:val="00961527"/>
    <w:rsid w:val="00961577"/>
    <w:rsid w:val="009615B7"/>
    <w:rsid w:val="009615C1"/>
    <w:rsid w:val="0096162A"/>
    <w:rsid w:val="00961699"/>
    <w:rsid w:val="009616A8"/>
    <w:rsid w:val="009616AF"/>
    <w:rsid w:val="00961706"/>
    <w:rsid w:val="0096171B"/>
    <w:rsid w:val="0096174D"/>
    <w:rsid w:val="009617C4"/>
    <w:rsid w:val="00961838"/>
    <w:rsid w:val="0096189F"/>
    <w:rsid w:val="009618AB"/>
    <w:rsid w:val="009618FC"/>
    <w:rsid w:val="00961987"/>
    <w:rsid w:val="00961994"/>
    <w:rsid w:val="0096199C"/>
    <w:rsid w:val="009619A1"/>
    <w:rsid w:val="009619A8"/>
    <w:rsid w:val="009619AA"/>
    <w:rsid w:val="009619B8"/>
    <w:rsid w:val="009619FD"/>
    <w:rsid w:val="009619FE"/>
    <w:rsid w:val="00961A61"/>
    <w:rsid w:val="00961A72"/>
    <w:rsid w:val="00961ACA"/>
    <w:rsid w:val="00961AD3"/>
    <w:rsid w:val="00961B21"/>
    <w:rsid w:val="00961B65"/>
    <w:rsid w:val="00961B6C"/>
    <w:rsid w:val="00961B85"/>
    <w:rsid w:val="00961B8C"/>
    <w:rsid w:val="00961B90"/>
    <w:rsid w:val="00961BA0"/>
    <w:rsid w:val="00961BDF"/>
    <w:rsid w:val="00961C17"/>
    <w:rsid w:val="00961C51"/>
    <w:rsid w:val="00961C89"/>
    <w:rsid w:val="00961CC9"/>
    <w:rsid w:val="00961CF4"/>
    <w:rsid w:val="00961D04"/>
    <w:rsid w:val="00961D26"/>
    <w:rsid w:val="00961D30"/>
    <w:rsid w:val="00961D95"/>
    <w:rsid w:val="00961DF1"/>
    <w:rsid w:val="00961E48"/>
    <w:rsid w:val="00961E5E"/>
    <w:rsid w:val="00961E69"/>
    <w:rsid w:val="00961E96"/>
    <w:rsid w:val="00961EA2"/>
    <w:rsid w:val="00961F12"/>
    <w:rsid w:val="00961F4A"/>
    <w:rsid w:val="00962024"/>
    <w:rsid w:val="00962032"/>
    <w:rsid w:val="0096208B"/>
    <w:rsid w:val="009620BC"/>
    <w:rsid w:val="009620C1"/>
    <w:rsid w:val="009620CA"/>
    <w:rsid w:val="009620D6"/>
    <w:rsid w:val="009620EF"/>
    <w:rsid w:val="0096216C"/>
    <w:rsid w:val="00962171"/>
    <w:rsid w:val="009621E8"/>
    <w:rsid w:val="00962207"/>
    <w:rsid w:val="00962232"/>
    <w:rsid w:val="0096225A"/>
    <w:rsid w:val="00962283"/>
    <w:rsid w:val="00962286"/>
    <w:rsid w:val="00962293"/>
    <w:rsid w:val="009622A8"/>
    <w:rsid w:val="0096234F"/>
    <w:rsid w:val="0096238F"/>
    <w:rsid w:val="009623A8"/>
    <w:rsid w:val="009623AE"/>
    <w:rsid w:val="009623B4"/>
    <w:rsid w:val="009623DE"/>
    <w:rsid w:val="0096244C"/>
    <w:rsid w:val="009624C8"/>
    <w:rsid w:val="009624F5"/>
    <w:rsid w:val="009624FB"/>
    <w:rsid w:val="00962569"/>
    <w:rsid w:val="009625F2"/>
    <w:rsid w:val="00962604"/>
    <w:rsid w:val="00962682"/>
    <w:rsid w:val="00962699"/>
    <w:rsid w:val="009626A8"/>
    <w:rsid w:val="00962733"/>
    <w:rsid w:val="00962740"/>
    <w:rsid w:val="0096278B"/>
    <w:rsid w:val="00962817"/>
    <w:rsid w:val="00962836"/>
    <w:rsid w:val="00962843"/>
    <w:rsid w:val="0096286E"/>
    <w:rsid w:val="009628B8"/>
    <w:rsid w:val="009628B9"/>
    <w:rsid w:val="009628C0"/>
    <w:rsid w:val="009628CD"/>
    <w:rsid w:val="009628DE"/>
    <w:rsid w:val="0096292D"/>
    <w:rsid w:val="0096292F"/>
    <w:rsid w:val="00962935"/>
    <w:rsid w:val="00962991"/>
    <w:rsid w:val="009629A3"/>
    <w:rsid w:val="00962A0D"/>
    <w:rsid w:val="00962AAE"/>
    <w:rsid w:val="00962ADF"/>
    <w:rsid w:val="00962AE3"/>
    <w:rsid w:val="00962B04"/>
    <w:rsid w:val="00962B4C"/>
    <w:rsid w:val="00962B88"/>
    <w:rsid w:val="00962B92"/>
    <w:rsid w:val="00962BC7"/>
    <w:rsid w:val="00962C3F"/>
    <w:rsid w:val="00962C65"/>
    <w:rsid w:val="00962C76"/>
    <w:rsid w:val="00962C9E"/>
    <w:rsid w:val="00962CEC"/>
    <w:rsid w:val="00962D16"/>
    <w:rsid w:val="00962D1A"/>
    <w:rsid w:val="00962D38"/>
    <w:rsid w:val="00962D5F"/>
    <w:rsid w:val="00962D6F"/>
    <w:rsid w:val="00962DAD"/>
    <w:rsid w:val="00962DE0"/>
    <w:rsid w:val="00962DE1"/>
    <w:rsid w:val="00962E18"/>
    <w:rsid w:val="00962E3E"/>
    <w:rsid w:val="00962E4F"/>
    <w:rsid w:val="00962E71"/>
    <w:rsid w:val="00962E88"/>
    <w:rsid w:val="00962E8A"/>
    <w:rsid w:val="00962EA7"/>
    <w:rsid w:val="00962EBE"/>
    <w:rsid w:val="00962ED4"/>
    <w:rsid w:val="00962EF6"/>
    <w:rsid w:val="00962F81"/>
    <w:rsid w:val="00962F89"/>
    <w:rsid w:val="00962F93"/>
    <w:rsid w:val="00962F97"/>
    <w:rsid w:val="00962FCE"/>
    <w:rsid w:val="00962FD8"/>
    <w:rsid w:val="00962FE0"/>
    <w:rsid w:val="00963010"/>
    <w:rsid w:val="00963012"/>
    <w:rsid w:val="0096301C"/>
    <w:rsid w:val="0096301E"/>
    <w:rsid w:val="0096301F"/>
    <w:rsid w:val="00963047"/>
    <w:rsid w:val="0096305D"/>
    <w:rsid w:val="009630F7"/>
    <w:rsid w:val="00963106"/>
    <w:rsid w:val="00963129"/>
    <w:rsid w:val="0096315C"/>
    <w:rsid w:val="00963199"/>
    <w:rsid w:val="009631B1"/>
    <w:rsid w:val="009631C7"/>
    <w:rsid w:val="009631F4"/>
    <w:rsid w:val="0096324C"/>
    <w:rsid w:val="00963296"/>
    <w:rsid w:val="009632B7"/>
    <w:rsid w:val="009632D7"/>
    <w:rsid w:val="0096332D"/>
    <w:rsid w:val="00963450"/>
    <w:rsid w:val="00963461"/>
    <w:rsid w:val="009634AE"/>
    <w:rsid w:val="009634EF"/>
    <w:rsid w:val="00963566"/>
    <w:rsid w:val="009635A2"/>
    <w:rsid w:val="009635A4"/>
    <w:rsid w:val="009635A9"/>
    <w:rsid w:val="009635C2"/>
    <w:rsid w:val="00963607"/>
    <w:rsid w:val="00963608"/>
    <w:rsid w:val="0096361E"/>
    <w:rsid w:val="0096363C"/>
    <w:rsid w:val="00963652"/>
    <w:rsid w:val="00963670"/>
    <w:rsid w:val="0096368F"/>
    <w:rsid w:val="00963696"/>
    <w:rsid w:val="009636AF"/>
    <w:rsid w:val="009636F5"/>
    <w:rsid w:val="00963723"/>
    <w:rsid w:val="00963743"/>
    <w:rsid w:val="009637AA"/>
    <w:rsid w:val="009637AC"/>
    <w:rsid w:val="009637E0"/>
    <w:rsid w:val="009637F1"/>
    <w:rsid w:val="0096380C"/>
    <w:rsid w:val="0096387E"/>
    <w:rsid w:val="0096393E"/>
    <w:rsid w:val="00963940"/>
    <w:rsid w:val="0096395A"/>
    <w:rsid w:val="00963963"/>
    <w:rsid w:val="00963993"/>
    <w:rsid w:val="009639F0"/>
    <w:rsid w:val="009639F9"/>
    <w:rsid w:val="00963A25"/>
    <w:rsid w:val="00963A2C"/>
    <w:rsid w:val="00963A34"/>
    <w:rsid w:val="00963A36"/>
    <w:rsid w:val="00963A72"/>
    <w:rsid w:val="00963A87"/>
    <w:rsid w:val="00963AE5"/>
    <w:rsid w:val="00963BBB"/>
    <w:rsid w:val="00963BBF"/>
    <w:rsid w:val="00963BEB"/>
    <w:rsid w:val="00963C01"/>
    <w:rsid w:val="00963C33"/>
    <w:rsid w:val="00963C5C"/>
    <w:rsid w:val="00963CC3"/>
    <w:rsid w:val="00963CE4"/>
    <w:rsid w:val="00963CEB"/>
    <w:rsid w:val="00963D40"/>
    <w:rsid w:val="00963DBC"/>
    <w:rsid w:val="00963E0B"/>
    <w:rsid w:val="00963E4D"/>
    <w:rsid w:val="00963E52"/>
    <w:rsid w:val="00963E7C"/>
    <w:rsid w:val="00963EAE"/>
    <w:rsid w:val="00963EF0"/>
    <w:rsid w:val="00963F35"/>
    <w:rsid w:val="00963F5D"/>
    <w:rsid w:val="00963FC1"/>
    <w:rsid w:val="00963FF9"/>
    <w:rsid w:val="00964049"/>
    <w:rsid w:val="00964079"/>
    <w:rsid w:val="00964094"/>
    <w:rsid w:val="00964106"/>
    <w:rsid w:val="0096413A"/>
    <w:rsid w:val="009641CC"/>
    <w:rsid w:val="009641D2"/>
    <w:rsid w:val="0096424D"/>
    <w:rsid w:val="00964294"/>
    <w:rsid w:val="00964317"/>
    <w:rsid w:val="00964320"/>
    <w:rsid w:val="0096433B"/>
    <w:rsid w:val="0096436C"/>
    <w:rsid w:val="00964383"/>
    <w:rsid w:val="009643A7"/>
    <w:rsid w:val="009643DE"/>
    <w:rsid w:val="00964400"/>
    <w:rsid w:val="00964416"/>
    <w:rsid w:val="00964425"/>
    <w:rsid w:val="00964455"/>
    <w:rsid w:val="0096445D"/>
    <w:rsid w:val="00964485"/>
    <w:rsid w:val="009644A6"/>
    <w:rsid w:val="009644B4"/>
    <w:rsid w:val="009644BE"/>
    <w:rsid w:val="00964529"/>
    <w:rsid w:val="00964550"/>
    <w:rsid w:val="00964577"/>
    <w:rsid w:val="009645C8"/>
    <w:rsid w:val="009645D8"/>
    <w:rsid w:val="009645EB"/>
    <w:rsid w:val="00964642"/>
    <w:rsid w:val="00964686"/>
    <w:rsid w:val="009646BC"/>
    <w:rsid w:val="009646D2"/>
    <w:rsid w:val="00964703"/>
    <w:rsid w:val="00964712"/>
    <w:rsid w:val="00964722"/>
    <w:rsid w:val="0096472B"/>
    <w:rsid w:val="00964756"/>
    <w:rsid w:val="00964780"/>
    <w:rsid w:val="0096478A"/>
    <w:rsid w:val="009647B1"/>
    <w:rsid w:val="009647BC"/>
    <w:rsid w:val="009647FB"/>
    <w:rsid w:val="00964808"/>
    <w:rsid w:val="00964848"/>
    <w:rsid w:val="0096484C"/>
    <w:rsid w:val="00964858"/>
    <w:rsid w:val="009648A6"/>
    <w:rsid w:val="009648AC"/>
    <w:rsid w:val="009648BF"/>
    <w:rsid w:val="009648D6"/>
    <w:rsid w:val="009648FB"/>
    <w:rsid w:val="00964914"/>
    <w:rsid w:val="0096494E"/>
    <w:rsid w:val="0096497E"/>
    <w:rsid w:val="009649A5"/>
    <w:rsid w:val="00964A14"/>
    <w:rsid w:val="00964A15"/>
    <w:rsid w:val="00964A5B"/>
    <w:rsid w:val="00964AAE"/>
    <w:rsid w:val="00964ABA"/>
    <w:rsid w:val="00964ABF"/>
    <w:rsid w:val="00964ACE"/>
    <w:rsid w:val="00964B10"/>
    <w:rsid w:val="00964B2B"/>
    <w:rsid w:val="00964B77"/>
    <w:rsid w:val="00964B90"/>
    <w:rsid w:val="00964C2B"/>
    <w:rsid w:val="00964C55"/>
    <w:rsid w:val="00964CAA"/>
    <w:rsid w:val="00964CFD"/>
    <w:rsid w:val="00964D11"/>
    <w:rsid w:val="00964D14"/>
    <w:rsid w:val="00964D15"/>
    <w:rsid w:val="00964D17"/>
    <w:rsid w:val="00964D24"/>
    <w:rsid w:val="00964D25"/>
    <w:rsid w:val="00964D6F"/>
    <w:rsid w:val="00964D79"/>
    <w:rsid w:val="00964DAF"/>
    <w:rsid w:val="00964DE3"/>
    <w:rsid w:val="00964E9D"/>
    <w:rsid w:val="00964EA4"/>
    <w:rsid w:val="00964F28"/>
    <w:rsid w:val="00964F2A"/>
    <w:rsid w:val="00964F41"/>
    <w:rsid w:val="00964F54"/>
    <w:rsid w:val="00964FF1"/>
    <w:rsid w:val="00965015"/>
    <w:rsid w:val="00965065"/>
    <w:rsid w:val="00965069"/>
    <w:rsid w:val="00965085"/>
    <w:rsid w:val="009650A4"/>
    <w:rsid w:val="009650BA"/>
    <w:rsid w:val="009650BB"/>
    <w:rsid w:val="009650E0"/>
    <w:rsid w:val="0096511C"/>
    <w:rsid w:val="00965154"/>
    <w:rsid w:val="009651A9"/>
    <w:rsid w:val="009651CC"/>
    <w:rsid w:val="009651CD"/>
    <w:rsid w:val="009651F0"/>
    <w:rsid w:val="0096520E"/>
    <w:rsid w:val="0096524F"/>
    <w:rsid w:val="00965257"/>
    <w:rsid w:val="0096525F"/>
    <w:rsid w:val="00965262"/>
    <w:rsid w:val="0096526C"/>
    <w:rsid w:val="0096527A"/>
    <w:rsid w:val="00965287"/>
    <w:rsid w:val="009652BF"/>
    <w:rsid w:val="009652CB"/>
    <w:rsid w:val="009652EF"/>
    <w:rsid w:val="00965338"/>
    <w:rsid w:val="0096533A"/>
    <w:rsid w:val="00965344"/>
    <w:rsid w:val="0096535A"/>
    <w:rsid w:val="0096535E"/>
    <w:rsid w:val="00965360"/>
    <w:rsid w:val="0096538A"/>
    <w:rsid w:val="0096538F"/>
    <w:rsid w:val="009653A7"/>
    <w:rsid w:val="009653C2"/>
    <w:rsid w:val="0096544A"/>
    <w:rsid w:val="009654A7"/>
    <w:rsid w:val="009654D9"/>
    <w:rsid w:val="009654E6"/>
    <w:rsid w:val="009654F7"/>
    <w:rsid w:val="0096551C"/>
    <w:rsid w:val="00965527"/>
    <w:rsid w:val="0096554A"/>
    <w:rsid w:val="009655AB"/>
    <w:rsid w:val="009655BC"/>
    <w:rsid w:val="009655F4"/>
    <w:rsid w:val="0096561B"/>
    <w:rsid w:val="0096562B"/>
    <w:rsid w:val="0096564E"/>
    <w:rsid w:val="00965670"/>
    <w:rsid w:val="00965671"/>
    <w:rsid w:val="00965684"/>
    <w:rsid w:val="0096568C"/>
    <w:rsid w:val="009656C4"/>
    <w:rsid w:val="009656C8"/>
    <w:rsid w:val="00965727"/>
    <w:rsid w:val="00965732"/>
    <w:rsid w:val="0096574D"/>
    <w:rsid w:val="0096579D"/>
    <w:rsid w:val="009657A1"/>
    <w:rsid w:val="009657C9"/>
    <w:rsid w:val="0096580E"/>
    <w:rsid w:val="00965859"/>
    <w:rsid w:val="00965872"/>
    <w:rsid w:val="009658BA"/>
    <w:rsid w:val="009658FB"/>
    <w:rsid w:val="0096594F"/>
    <w:rsid w:val="0096598A"/>
    <w:rsid w:val="009659EC"/>
    <w:rsid w:val="009659F6"/>
    <w:rsid w:val="00965A1B"/>
    <w:rsid w:val="00965A1D"/>
    <w:rsid w:val="00965A2F"/>
    <w:rsid w:val="00965A45"/>
    <w:rsid w:val="00965AAF"/>
    <w:rsid w:val="00965ABE"/>
    <w:rsid w:val="00965AF5"/>
    <w:rsid w:val="00965B17"/>
    <w:rsid w:val="00965BD6"/>
    <w:rsid w:val="00965BDC"/>
    <w:rsid w:val="00965C16"/>
    <w:rsid w:val="00965C30"/>
    <w:rsid w:val="00965C31"/>
    <w:rsid w:val="00965CB0"/>
    <w:rsid w:val="00965CB2"/>
    <w:rsid w:val="00965CCF"/>
    <w:rsid w:val="00965CFF"/>
    <w:rsid w:val="00965D1B"/>
    <w:rsid w:val="00965D48"/>
    <w:rsid w:val="00965DC9"/>
    <w:rsid w:val="00965DF2"/>
    <w:rsid w:val="00965E0F"/>
    <w:rsid w:val="00965E3A"/>
    <w:rsid w:val="00965E5E"/>
    <w:rsid w:val="00965ED5"/>
    <w:rsid w:val="00965EEA"/>
    <w:rsid w:val="00965F59"/>
    <w:rsid w:val="00965F73"/>
    <w:rsid w:val="00965F7D"/>
    <w:rsid w:val="00965FA2"/>
    <w:rsid w:val="00965FC9"/>
    <w:rsid w:val="00965FCC"/>
    <w:rsid w:val="00965FE0"/>
    <w:rsid w:val="00965FFD"/>
    <w:rsid w:val="00966011"/>
    <w:rsid w:val="00966019"/>
    <w:rsid w:val="00966021"/>
    <w:rsid w:val="00966052"/>
    <w:rsid w:val="00966095"/>
    <w:rsid w:val="009660E3"/>
    <w:rsid w:val="0096613C"/>
    <w:rsid w:val="0096616E"/>
    <w:rsid w:val="009661FB"/>
    <w:rsid w:val="0096621E"/>
    <w:rsid w:val="0096621F"/>
    <w:rsid w:val="00966267"/>
    <w:rsid w:val="009662DF"/>
    <w:rsid w:val="009662FE"/>
    <w:rsid w:val="00966341"/>
    <w:rsid w:val="00966387"/>
    <w:rsid w:val="009663AA"/>
    <w:rsid w:val="009663B1"/>
    <w:rsid w:val="009663EA"/>
    <w:rsid w:val="00966406"/>
    <w:rsid w:val="00966414"/>
    <w:rsid w:val="00966438"/>
    <w:rsid w:val="00966451"/>
    <w:rsid w:val="00966467"/>
    <w:rsid w:val="00966497"/>
    <w:rsid w:val="009664BB"/>
    <w:rsid w:val="00966508"/>
    <w:rsid w:val="0096652F"/>
    <w:rsid w:val="0096659C"/>
    <w:rsid w:val="009665CC"/>
    <w:rsid w:val="009665EC"/>
    <w:rsid w:val="009665F5"/>
    <w:rsid w:val="0096663F"/>
    <w:rsid w:val="0096667B"/>
    <w:rsid w:val="00966698"/>
    <w:rsid w:val="009666CE"/>
    <w:rsid w:val="009666F1"/>
    <w:rsid w:val="009666FF"/>
    <w:rsid w:val="00966725"/>
    <w:rsid w:val="00966731"/>
    <w:rsid w:val="00966759"/>
    <w:rsid w:val="00966792"/>
    <w:rsid w:val="009667A1"/>
    <w:rsid w:val="009667B3"/>
    <w:rsid w:val="009667E8"/>
    <w:rsid w:val="00966811"/>
    <w:rsid w:val="00966835"/>
    <w:rsid w:val="00966879"/>
    <w:rsid w:val="00966931"/>
    <w:rsid w:val="0096693D"/>
    <w:rsid w:val="0096699F"/>
    <w:rsid w:val="009669B8"/>
    <w:rsid w:val="009669BA"/>
    <w:rsid w:val="009669C9"/>
    <w:rsid w:val="009669EE"/>
    <w:rsid w:val="00966A54"/>
    <w:rsid w:val="00966A84"/>
    <w:rsid w:val="00966ABC"/>
    <w:rsid w:val="00966AE4"/>
    <w:rsid w:val="00966B00"/>
    <w:rsid w:val="00966B0E"/>
    <w:rsid w:val="00966B61"/>
    <w:rsid w:val="00966B7E"/>
    <w:rsid w:val="00966B8D"/>
    <w:rsid w:val="00966BAB"/>
    <w:rsid w:val="00966BBD"/>
    <w:rsid w:val="00966BC0"/>
    <w:rsid w:val="00966C10"/>
    <w:rsid w:val="00966C12"/>
    <w:rsid w:val="00966C21"/>
    <w:rsid w:val="00966C42"/>
    <w:rsid w:val="00966C4B"/>
    <w:rsid w:val="00966C50"/>
    <w:rsid w:val="00966C53"/>
    <w:rsid w:val="00966C5D"/>
    <w:rsid w:val="00966C6A"/>
    <w:rsid w:val="00966C89"/>
    <w:rsid w:val="00966CDE"/>
    <w:rsid w:val="00966CED"/>
    <w:rsid w:val="00966D00"/>
    <w:rsid w:val="00966D0F"/>
    <w:rsid w:val="00966D19"/>
    <w:rsid w:val="00966D6B"/>
    <w:rsid w:val="00966E07"/>
    <w:rsid w:val="00966E9D"/>
    <w:rsid w:val="00966EC8"/>
    <w:rsid w:val="00966F12"/>
    <w:rsid w:val="00966FA7"/>
    <w:rsid w:val="00966FBA"/>
    <w:rsid w:val="00966FD0"/>
    <w:rsid w:val="00966FD1"/>
    <w:rsid w:val="0096700A"/>
    <w:rsid w:val="0096703D"/>
    <w:rsid w:val="009670AB"/>
    <w:rsid w:val="009670D3"/>
    <w:rsid w:val="009670FA"/>
    <w:rsid w:val="00967106"/>
    <w:rsid w:val="00967115"/>
    <w:rsid w:val="00967139"/>
    <w:rsid w:val="0096714A"/>
    <w:rsid w:val="0096716F"/>
    <w:rsid w:val="009671B1"/>
    <w:rsid w:val="009671BA"/>
    <w:rsid w:val="00967204"/>
    <w:rsid w:val="0096721C"/>
    <w:rsid w:val="00967228"/>
    <w:rsid w:val="00967291"/>
    <w:rsid w:val="0096729B"/>
    <w:rsid w:val="009672DD"/>
    <w:rsid w:val="0096730B"/>
    <w:rsid w:val="00967320"/>
    <w:rsid w:val="00967337"/>
    <w:rsid w:val="0096735F"/>
    <w:rsid w:val="00967370"/>
    <w:rsid w:val="0096738D"/>
    <w:rsid w:val="009673A8"/>
    <w:rsid w:val="009673C0"/>
    <w:rsid w:val="009673C2"/>
    <w:rsid w:val="009673DC"/>
    <w:rsid w:val="00967422"/>
    <w:rsid w:val="009674B8"/>
    <w:rsid w:val="009674C8"/>
    <w:rsid w:val="009674EA"/>
    <w:rsid w:val="00967530"/>
    <w:rsid w:val="00967540"/>
    <w:rsid w:val="00967544"/>
    <w:rsid w:val="0096754C"/>
    <w:rsid w:val="0096755D"/>
    <w:rsid w:val="0096755F"/>
    <w:rsid w:val="00967597"/>
    <w:rsid w:val="009675A6"/>
    <w:rsid w:val="009675DE"/>
    <w:rsid w:val="009675EA"/>
    <w:rsid w:val="00967602"/>
    <w:rsid w:val="0096760F"/>
    <w:rsid w:val="0096763A"/>
    <w:rsid w:val="0096764C"/>
    <w:rsid w:val="00967664"/>
    <w:rsid w:val="009676AB"/>
    <w:rsid w:val="009676E0"/>
    <w:rsid w:val="00967705"/>
    <w:rsid w:val="009677D2"/>
    <w:rsid w:val="0096786C"/>
    <w:rsid w:val="00967878"/>
    <w:rsid w:val="0096787A"/>
    <w:rsid w:val="00967893"/>
    <w:rsid w:val="009678E2"/>
    <w:rsid w:val="009678E9"/>
    <w:rsid w:val="0096795F"/>
    <w:rsid w:val="009679A1"/>
    <w:rsid w:val="009679D9"/>
    <w:rsid w:val="009679DA"/>
    <w:rsid w:val="009679EF"/>
    <w:rsid w:val="00967A01"/>
    <w:rsid w:val="00967A1D"/>
    <w:rsid w:val="00967AE3"/>
    <w:rsid w:val="00967B46"/>
    <w:rsid w:val="00967B5F"/>
    <w:rsid w:val="00967C14"/>
    <w:rsid w:val="00967C41"/>
    <w:rsid w:val="00967CA4"/>
    <w:rsid w:val="00967CA5"/>
    <w:rsid w:val="00967CD1"/>
    <w:rsid w:val="00967D72"/>
    <w:rsid w:val="00967DAD"/>
    <w:rsid w:val="00967DBB"/>
    <w:rsid w:val="00967DBD"/>
    <w:rsid w:val="00967E0C"/>
    <w:rsid w:val="00967E40"/>
    <w:rsid w:val="00967E43"/>
    <w:rsid w:val="00967E4D"/>
    <w:rsid w:val="00967E75"/>
    <w:rsid w:val="00967E92"/>
    <w:rsid w:val="00967E99"/>
    <w:rsid w:val="00967EB0"/>
    <w:rsid w:val="00967ECC"/>
    <w:rsid w:val="00967EE1"/>
    <w:rsid w:val="00967F8D"/>
    <w:rsid w:val="00967FBD"/>
    <w:rsid w:val="00967FDE"/>
    <w:rsid w:val="00967FE0"/>
    <w:rsid w:val="00970014"/>
    <w:rsid w:val="00970099"/>
    <w:rsid w:val="009700DA"/>
    <w:rsid w:val="009700F1"/>
    <w:rsid w:val="009700FA"/>
    <w:rsid w:val="0097010E"/>
    <w:rsid w:val="0097010F"/>
    <w:rsid w:val="009701E4"/>
    <w:rsid w:val="009701F0"/>
    <w:rsid w:val="009701F9"/>
    <w:rsid w:val="00970203"/>
    <w:rsid w:val="009702B2"/>
    <w:rsid w:val="009702B9"/>
    <w:rsid w:val="009702EB"/>
    <w:rsid w:val="009702F7"/>
    <w:rsid w:val="00970343"/>
    <w:rsid w:val="00970351"/>
    <w:rsid w:val="00970372"/>
    <w:rsid w:val="0097037E"/>
    <w:rsid w:val="00970387"/>
    <w:rsid w:val="009703BE"/>
    <w:rsid w:val="009703CC"/>
    <w:rsid w:val="0097040C"/>
    <w:rsid w:val="0097042A"/>
    <w:rsid w:val="0097045F"/>
    <w:rsid w:val="0097046E"/>
    <w:rsid w:val="00970472"/>
    <w:rsid w:val="00970475"/>
    <w:rsid w:val="009704A6"/>
    <w:rsid w:val="009704E4"/>
    <w:rsid w:val="009704F5"/>
    <w:rsid w:val="0097050D"/>
    <w:rsid w:val="00970536"/>
    <w:rsid w:val="0097053B"/>
    <w:rsid w:val="00970559"/>
    <w:rsid w:val="009705B6"/>
    <w:rsid w:val="00970661"/>
    <w:rsid w:val="009706CD"/>
    <w:rsid w:val="00970725"/>
    <w:rsid w:val="00970731"/>
    <w:rsid w:val="0097074C"/>
    <w:rsid w:val="009707D1"/>
    <w:rsid w:val="009707E8"/>
    <w:rsid w:val="00970830"/>
    <w:rsid w:val="0097088C"/>
    <w:rsid w:val="009708C2"/>
    <w:rsid w:val="009708D2"/>
    <w:rsid w:val="00970919"/>
    <w:rsid w:val="00970940"/>
    <w:rsid w:val="00970951"/>
    <w:rsid w:val="0097095D"/>
    <w:rsid w:val="0097099C"/>
    <w:rsid w:val="009709E6"/>
    <w:rsid w:val="00970A58"/>
    <w:rsid w:val="00970AE9"/>
    <w:rsid w:val="00970B15"/>
    <w:rsid w:val="00970B54"/>
    <w:rsid w:val="00970B57"/>
    <w:rsid w:val="00970B7B"/>
    <w:rsid w:val="00970B8E"/>
    <w:rsid w:val="00970B91"/>
    <w:rsid w:val="00970BAB"/>
    <w:rsid w:val="00970BB8"/>
    <w:rsid w:val="00970BCD"/>
    <w:rsid w:val="00970BD5"/>
    <w:rsid w:val="00970C0B"/>
    <w:rsid w:val="00970C0F"/>
    <w:rsid w:val="00970C29"/>
    <w:rsid w:val="00970C7C"/>
    <w:rsid w:val="00970CF6"/>
    <w:rsid w:val="00970D04"/>
    <w:rsid w:val="00970DA1"/>
    <w:rsid w:val="00970DEB"/>
    <w:rsid w:val="00970DF0"/>
    <w:rsid w:val="00970DFE"/>
    <w:rsid w:val="00970E18"/>
    <w:rsid w:val="00970E9B"/>
    <w:rsid w:val="00970EB2"/>
    <w:rsid w:val="00970EEA"/>
    <w:rsid w:val="00970F65"/>
    <w:rsid w:val="00970F98"/>
    <w:rsid w:val="00970FA8"/>
    <w:rsid w:val="00970FB4"/>
    <w:rsid w:val="00970FC4"/>
    <w:rsid w:val="00970FD4"/>
    <w:rsid w:val="00970FDC"/>
    <w:rsid w:val="00970FE5"/>
    <w:rsid w:val="00970FF2"/>
    <w:rsid w:val="00970FFE"/>
    <w:rsid w:val="00971013"/>
    <w:rsid w:val="0097107B"/>
    <w:rsid w:val="00971081"/>
    <w:rsid w:val="009710AD"/>
    <w:rsid w:val="009710CA"/>
    <w:rsid w:val="009710EB"/>
    <w:rsid w:val="009711FE"/>
    <w:rsid w:val="00971209"/>
    <w:rsid w:val="009712A5"/>
    <w:rsid w:val="009712B2"/>
    <w:rsid w:val="009712E5"/>
    <w:rsid w:val="0097132D"/>
    <w:rsid w:val="00971353"/>
    <w:rsid w:val="00971412"/>
    <w:rsid w:val="0097143E"/>
    <w:rsid w:val="0097144F"/>
    <w:rsid w:val="00971458"/>
    <w:rsid w:val="009714DD"/>
    <w:rsid w:val="009714E6"/>
    <w:rsid w:val="00971509"/>
    <w:rsid w:val="0097152F"/>
    <w:rsid w:val="00971558"/>
    <w:rsid w:val="00971580"/>
    <w:rsid w:val="0097159D"/>
    <w:rsid w:val="009715C5"/>
    <w:rsid w:val="009715F5"/>
    <w:rsid w:val="00971629"/>
    <w:rsid w:val="00971639"/>
    <w:rsid w:val="00971646"/>
    <w:rsid w:val="00971650"/>
    <w:rsid w:val="00971658"/>
    <w:rsid w:val="00971672"/>
    <w:rsid w:val="00971712"/>
    <w:rsid w:val="00971735"/>
    <w:rsid w:val="0097179C"/>
    <w:rsid w:val="009717A2"/>
    <w:rsid w:val="009717A8"/>
    <w:rsid w:val="009717D0"/>
    <w:rsid w:val="009717D3"/>
    <w:rsid w:val="009717DA"/>
    <w:rsid w:val="009717EE"/>
    <w:rsid w:val="009717F7"/>
    <w:rsid w:val="00971828"/>
    <w:rsid w:val="0097185A"/>
    <w:rsid w:val="00971893"/>
    <w:rsid w:val="009718D0"/>
    <w:rsid w:val="009718EB"/>
    <w:rsid w:val="009718F5"/>
    <w:rsid w:val="0097196D"/>
    <w:rsid w:val="0097198D"/>
    <w:rsid w:val="009719AE"/>
    <w:rsid w:val="009719B5"/>
    <w:rsid w:val="009719D0"/>
    <w:rsid w:val="00971A21"/>
    <w:rsid w:val="00971A28"/>
    <w:rsid w:val="00971A3D"/>
    <w:rsid w:val="00971A4C"/>
    <w:rsid w:val="00971A5D"/>
    <w:rsid w:val="00971A7B"/>
    <w:rsid w:val="00971A89"/>
    <w:rsid w:val="00971AA9"/>
    <w:rsid w:val="00971AAA"/>
    <w:rsid w:val="00971B12"/>
    <w:rsid w:val="00971B1D"/>
    <w:rsid w:val="00971B29"/>
    <w:rsid w:val="00971B7B"/>
    <w:rsid w:val="00971B88"/>
    <w:rsid w:val="00971BCB"/>
    <w:rsid w:val="00971C27"/>
    <w:rsid w:val="00971C53"/>
    <w:rsid w:val="00971CC0"/>
    <w:rsid w:val="00971CC3"/>
    <w:rsid w:val="00971CDA"/>
    <w:rsid w:val="00971D02"/>
    <w:rsid w:val="00971D0A"/>
    <w:rsid w:val="00971D21"/>
    <w:rsid w:val="00971D28"/>
    <w:rsid w:val="00971D42"/>
    <w:rsid w:val="00971D61"/>
    <w:rsid w:val="00971D75"/>
    <w:rsid w:val="00971D83"/>
    <w:rsid w:val="00971D86"/>
    <w:rsid w:val="00971DA1"/>
    <w:rsid w:val="00971E1F"/>
    <w:rsid w:val="00971E47"/>
    <w:rsid w:val="00971E99"/>
    <w:rsid w:val="00971EA9"/>
    <w:rsid w:val="00971EAA"/>
    <w:rsid w:val="00971EC0"/>
    <w:rsid w:val="00971F1B"/>
    <w:rsid w:val="00971F36"/>
    <w:rsid w:val="00971F51"/>
    <w:rsid w:val="00971FA3"/>
    <w:rsid w:val="00971FB0"/>
    <w:rsid w:val="00971FBB"/>
    <w:rsid w:val="00971FD1"/>
    <w:rsid w:val="00971FF3"/>
    <w:rsid w:val="0097207B"/>
    <w:rsid w:val="009720BB"/>
    <w:rsid w:val="009720D5"/>
    <w:rsid w:val="009720D7"/>
    <w:rsid w:val="0097213A"/>
    <w:rsid w:val="00972164"/>
    <w:rsid w:val="0097217E"/>
    <w:rsid w:val="009721AF"/>
    <w:rsid w:val="009721BC"/>
    <w:rsid w:val="009721C3"/>
    <w:rsid w:val="009721E2"/>
    <w:rsid w:val="0097220E"/>
    <w:rsid w:val="00972239"/>
    <w:rsid w:val="0097228E"/>
    <w:rsid w:val="009722CD"/>
    <w:rsid w:val="009722D0"/>
    <w:rsid w:val="009722D3"/>
    <w:rsid w:val="009722DB"/>
    <w:rsid w:val="009722E4"/>
    <w:rsid w:val="0097237B"/>
    <w:rsid w:val="00972390"/>
    <w:rsid w:val="009723AD"/>
    <w:rsid w:val="009723CA"/>
    <w:rsid w:val="009723D6"/>
    <w:rsid w:val="009723F6"/>
    <w:rsid w:val="00972443"/>
    <w:rsid w:val="009724B3"/>
    <w:rsid w:val="009724D9"/>
    <w:rsid w:val="009724DB"/>
    <w:rsid w:val="00972533"/>
    <w:rsid w:val="00972544"/>
    <w:rsid w:val="0097256F"/>
    <w:rsid w:val="00972572"/>
    <w:rsid w:val="00972590"/>
    <w:rsid w:val="00972625"/>
    <w:rsid w:val="00972636"/>
    <w:rsid w:val="00972668"/>
    <w:rsid w:val="0097266D"/>
    <w:rsid w:val="009726A0"/>
    <w:rsid w:val="009726D4"/>
    <w:rsid w:val="009726F9"/>
    <w:rsid w:val="0097274D"/>
    <w:rsid w:val="0097274E"/>
    <w:rsid w:val="00972760"/>
    <w:rsid w:val="00972793"/>
    <w:rsid w:val="0097279E"/>
    <w:rsid w:val="009727C2"/>
    <w:rsid w:val="009727D3"/>
    <w:rsid w:val="00972814"/>
    <w:rsid w:val="0097281A"/>
    <w:rsid w:val="00972855"/>
    <w:rsid w:val="009728E3"/>
    <w:rsid w:val="0097296D"/>
    <w:rsid w:val="009729B5"/>
    <w:rsid w:val="009729C9"/>
    <w:rsid w:val="009729E8"/>
    <w:rsid w:val="00972A13"/>
    <w:rsid w:val="00972A24"/>
    <w:rsid w:val="00972A3B"/>
    <w:rsid w:val="00972A42"/>
    <w:rsid w:val="00972A80"/>
    <w:rsid w:val="00972B1D"/>
    <w:rsid w:val="00972B45"/>
    <w:rsid w:val="00972B54"/>
    <w:rsid w:val="00972B9C"/>
    <w:rsid w:val="00972B9D"/>
    <w:rsid w:val="00972BA0"/>
    <w:rsid w:val="00972BB0"/>
    <w:rsid w:val="00972BE1"/>
    <w:rsid w:val="00972C0B"/>
    <w:rsid w:val="00972C64"/>
    <w:rsid w:val="00972CA4"/>
    <w:rsid w:val="00972CB9"/>
    <w:rsid w:val="00972CE6"/>
    <w:rsid w:val="00972D4F"/>
    <w:rsid w:val="00972D62"/>
    <w:rsid w:val="00972D72"/>
    <w:rsid w:val="00972D85"/>
    <w:rsid w:val="00972D9F"/>
    <w:rsid w:val="00972DBC"/>
    <w:rsid w:val="00972DCA"/>
    <w:rsid w:val="00972E0D"/>
    <w:rsid w:val="00972E2B"/>
    <w:rsid w:val="00972E3D"/>
    <w:rsid w:val="00972E50"/>
    <w:rsid w:val="00972E9C"/>
    <w:rsid w:val="00972EAA"/>
    <w:rsid w:val="00972EB1"/>
    <w:rsid w:val="00972ECC"/>
    <w:rsid w:val="00972F36"/>
    <w:rsid w:val="00972F4B"/>
    <w:rsid w:val="00972F5F"/>
    <w:rsid w:val="00972F7B"/>
    <w:rsid w:val="00972F89"/>
    <w:rsid w:val="00972FBE"/>
    <w:rsid w:val="00972FC5"/>
    <w:rsid w:val="00972FCA"/>
    <w:rsid w:val="00972FFD"/>
    <w:rsid w:val="00973069"/>
    <w:rsid w:val="0097309F"/>
    <w:rsid w:val="009730A0"/>
    <w:rsid w:val="009730C5"/>
    <w:rsid w:val="009730CA"/>
    <w:rsid w:val="009730D0"/>
    <w:rsid w:val="009730D2"/>
    <w:rsid w:val="009730DC"/>
    <w:rsid w:val="009730DD"/>
    <w:rsid w:val="009730E1"/>
    <w:rsid w:val="00973119"/>
    <w:rsid w:val="00973120"/>
    <w:rsid w:val="0097315C"/>
    <w:rsid w:val="0097315D"/>
    <w:rsid w:val="0097315E"/>
    <w:rsid w:val="00973164"/>
    <w:rsid w:val="0097316E"/>
    <w:rsid w:val="00973173"/>
    <w:rsid w:val="00973174"/>
    <w:rsid w:val="00973187"/>
    <w:rsid w:val="0097318A"/>
    <w:rsid w:val="00973195"/>
    <w:rsid w:val="009731AD"/>
    <w:rsid w:val="009731B8"/>
    <w:rsid w:val="009731BF"/>
    <w:rsid w:val="009731F2"/>
    <w:rsid w:val="00973203"/>
    <w:rsid w:val="00973253"/>
    <w:rsid w:val="009732D6"/>
    <w:rsid w:val="00973318"/>
    <w:rsid w:val="00973339"/>
    <w:rsid w:val="00973359"/>
    <w:rsid w:val="0097335E"/>
    <w:rsid w:val="009733AC"/>
    <w:rsid w:val="009733AD"/>
    <w:rsid w:val="009733BC"/>
    <w:rsid w:val="009733CE"/>
    <w:rsid w:val="009733E9"/>
    <w:rsid w:val="00973454"/>
    <w:rsid w:val="0097345B"/>
    <w:rsid w:val="00973465"/>
    <w:rsid w:val="009734A5"/>
    <w:rsid w:val="009734CC"/>
    <w:rsid w:val="009734E2"/>
    <w:rsid w:val="009734E9"/>
    <w:rsid w:val="00973557"/>
    <w:rsid w:val="00973583"/>
    <w:rsid w:val="009735D2"/>
    <w:rsid w:val="00973602"/>
    <w:rsid w:val="00973673"/>
    <w:rsid w:val="0097367E"/>
    <w:rsid w:val="009736A8"/>
    <w:rsid w:val="009736F2"/>
    <w:rsid w:val="00973742"/>
    <w:rsid w:val="00973778"/>
    <w:rsid w:val="009737C2"/>
    <w:rsid w:val="009737DD"/>
    <w:rsid w:val="00973829"/>
    <w:rsid w:val="0097386E"/>
    <w:rsid w:val="0097387C"/>
    <w:rsid w:val="00973887"/>
    <w:rsid w:val="009738D9"/>
    <w:rsid w:val="009738DB"/>
    <w:rsid w:val="009738FA"/>
    <w:rsid w:val="009738FD"/>
    <w:rsid w:val="00973915"/>
    <w:rsid w:val="00973968"/>
    <w:rsid w:val="0097397B"/>
    <w:rsid w:val="00973994"/>
    <w:rsid w:val="00973A30"/>
    <w:rsid w:val="00973A43"/>
    <w:rsid w:val="00973AAB"/>
    <w:rsid w:val="00973AB4"/>
    <w:rsid w:val="00973AC9"/>
    <w:rsid w:val="00973B64"/>
    <w:rsid w:val="00973B69"/>
    <w:rsid w:val="00973B87"/>
    <w:rsid w:val="00973B98"/>
    <w:rsid w:val="00973BE4"/>
    <w:rsid w:val="00973C37"/>
    <w:rsid w:val="00973C40"/>
    <w:rsid w:val="00973C6B"/>
    <w:rsid w:val="00973CE0"/>
    <w:rsid w:val="00973CFA"/>
    <w:rsid w:val="00973D01"/>
    <w:rsid w:val="00973D67"/>
    <w:rsid w:val="00973D81"/>
    <w:rsid w:val="00973DA0"/>
    <w:rsid w:val="00973DA3"/>
    <w:rsid w:val="00973E0A"/>
    <w:rsid w:val="00973E12"/>
    <w:rsid w:val="00973E38"/>
    <w:rsid w:val="00973E41"/>
    <w:rsid w:val="00973F02"/>
    <w:rsid w:val="00973F43"/>
    <w:rsid w:val="00973F44"/>
    <w:rsid w:val="00973F6C"/>
    <w:rsid w:val="00973F76"/>
    <w:rsid w:val="00973F95"/>
    <w:rsid w:val="0097409B"/>
    <w:rsid w:val="009740AD"/>
    <w:rsid w:val="009740D2"/>
    <w:rsid w:val="009740DD"/>
    <w:rsid w:val="00974102"/>
    <w:rsid w:val="00974119"/>
    <w:rsid w:val="00974145"/>
    <w:rsid w:val="0097414A"/>
    <w:rsid w:val="00974197"/>
    <w:rsid w:val="00974236"/>
    <w:rsid w:val="00974249"/>
    <w:rsid w:val="00974258"/>
    <w:rsid w:val="00974267"/>
    <w:rsid w:val="0097429F"/>
    <w:rsid w:val="009742B6"/>
    <w:rsid w:val="009742C7"/>
    <w:rsid w:val="009742E7"/>
    <w:rsid w:val="00974368"/>
    <w:rsid w:val="00974403"/>
    <w:rsid w:val="0097441F"/>
    <w:rsid w:val="00974433"/>
    <w:rsid w:val="0097447A"/>
    <w:rsid w:val="009744A0"/>
    <w:rsid w:val="009744A5"/>
    <w:rsid w:val="009744C2"/>
    <w:rsid w:val="0097450A"/>
    <w:rsid w:val="0097450D"/>
    <w:rsid w:val="0097455C"/>
    <w:rsid w:val="00974589"/>
    <w:rsid w:val="00974592"/>
    <w:rsid w:val="00974597"/>
    <w:rsid w:val="0097462D"/>
    <w:rsid w:val="009746A4"/>
    <w:rsid w:val="009746CE"/>
    <w:rsid w:val="009746F1"/>
    <w:rsid w:val="009747D6"/>
    <w:rsid w:val="009747E2"/>
    <w:rsid w:val="0097480B"/>
    <w:rsid w:val="00974815"/>
    <w:rsid w:val="00974862"/>
    <w:rsid w:val="00974868"/>
    <w:rsid w:val="009748B3"/>
    <w:rsid w:val="0097495B"/>
    <w:rsid w:val="0097499D"/>
    <w:rsid w:val="009749B3"/>
    <w:rsid w:val="009749BC"/>
    <w:rsid w:val="00974A1E"/>
    <w:rsid w:val="00974A52"/>
    <w:rsid w:val="00974A55"/>
    <w:rsid w:val="00974A56"/>
    <w:rsid w:val="00974A7B"/>
    <w:rsid w:val="00974AAB"/>
    <w:rsid w:val="00974ACD"/>
    <w:rsid w:val="00974AD1"/>
    <w:rsid w:val="00974B16"/>
    <w:rsid w:val="00974B27"/>
    <w:rsid w:val="00974B49"/>
    <w:rsid w:val="00974B7B"/>
    <w:rsid w:val="00974BF9"/>
    <w:rsid w:val="00974C06"/>
    <w:rsid w:val="00974C3E"/>
    <w:rsid w:val="00974C44"/>
    <w:rsid w:val="00974C60"/>
    <w:rsid w:val="00974C6C"/>
    <w:rsid w:val="00974C70"/>
    <w:rsid w:val="00974CE8"/>
    <w:rsid w:val="00974D0B"/>
    <w:rsid w:val="00974D20"/>
    <w:rsid w:val="00974D34"/>
    <w:rsid w:val="00974D5D"/>
    <w:rsid w:val="00974DB4"/>
    <w:rsid w:val="00974DD4"/>
    <w:rsid w:val="00974DEE"/>
    <w:rsid w:val="00974DF8"/>
    <w:rsid w:val="00974DFB"/>
    <w:rsid w:val="00974E1E"/>
    <w:rsid w:val="00974E29"/>
    <w:rsid w:val="00974E39"/>
    <w:rsid w:val="00974EB1"/>
    <w:rsid w:val="00974EBB"/>
    <w:rsid w:val="00974ECD"/>
    <w:rsid w:val="00974EE0"/>
    <w:rsid w:val="00974F14"/>
    <w:rsid w:val="00974F2C"/>
    <w:rsid w:val="00974F40"/>
    <w:rsid w:val="00974FA2"/>
    <w:rsid w:val="00974FA7"/>
    <w:rsid w:val="00974FAB"/>
    <w:rsid w:val="00974FD3"/>
    <w:rsid w:val="00974FE3"/>
    <w:rsid w:val="00974FF7"/>
    <w:rsid w:val="0097505F"/>
    <w:rsid w:val="0097507E"/>
    <w:rsid w:val="0097509C"/>
    <w:rsid w:val="009750B6"/>
    <w:rsid w:val="009750BE"/>
    <w:rsid w:val="009750C4"/>
    <w:rsid w:val="0097513E"/>
    <w:rsid w:val="00975166"/>
    <w:rsid w:val="009751EA"/>
    <w:rsid w:val="00975243"/>
    <w:rsid w:val="0097526D"/>
    <w:rsid w:val="00975272"/>
    <w:rsid w:val="009752B5"/>
    <w:rsid w:val="009752C0"/>
    <w:rsid w:val="0097532A"/>
    <w:rsid w:val="00975354"/>
    <w:rsid w:val="0097536B"/>
    <w:rsid w:val="00975385"/>
    <w:rsid w:val="009753C6"/>
    <w:rsid w:val="00975440"/>
    <w:rsid w:val="009754A9"/>
    <w:rsid w:val="0097550C"/>
    <w:rsid w:val="00975562"/>
    <w:rsid w:val="00975582"/>
    <w:rsid w:val="00975586"/>
    <w:rsid w:val="0097558D"/>
    <w:rsid w:val="00975594"/>
    <w:rsid w:val="00975595"/>
    <w:rsid w:val="009755AB"/>
    <w:rsid w:val="009755C9"/>
    <w:rsid w:val="0097561C"/>
    <w:rsid w:val="0097566E"/>
    <w:rsid w:val="00975680"/>
    <w:rsid w:val="009756B3"/>
    <w:rsid w:val="009756BA"/>
    <w:rsid w:val="009756C2"/>
    <w:rsid w:val="009756F6"/>
    <w:rsid w:val="00975718"/>
    <w:rsid w:val="0097576A"/>
    <w:rsid w:val="00975770"/>
    <w:rsid w:val="009757E5"/>
    <w:rsid w:val="0097581B"/>
    <w:rsid w:val="00975844"/>
    <w:rsid w:val="00975854"/>
    <w:rsid w:val="009758E9"/>
    <w:rsid w:val="009758F6"/>
    <w:rsid w:val="00975916"/>
    <w:rsid w:val="00975930"/>
    <w:rsid w:val="0097596E"/>
    <w:rsid w:val="009759CA"/>
    <w:rsid w:val="009759EC"/>
    <w:rsid w:val="009759F2"/>
    <w:rsid w:val="00975A00"/>
    <w:rsid w:val="00975A0A"/>
    <w:rsid w:val="00975A3D"/>
    <w:rsid w:val="00975A47"/>
    <w:rsid w:val="00975A74"/>
    <w:rsid w:val="00975A79"/>
    <w:rsid w:val="00975A90"/>
    <w:rsid w:val="00975AA7"/>
    <w:rsid w:val="00975ABC"/>
    <w:rsid w:val="00975B0E"/>
    <w:rsid w:val="00975B73"/>
    <w:rsid w:val="00975B88"/>
    <w:rsid w:val="00975BA5"/>
    <w:rsid w:val="00975BD1"/>
    <w:rsid w:val="00975C09"/>
    <w:rsid w:val="00975C1B"/>
    <w:rsid w:val="00975C84"/>
    <w:rsid w:val="00975CAD"/>
    <w:rsid w:val="00975CB4"/>
    <w:rsid w:val="00975CE3"/>
    <w:rsid w:val="00975D00"/>
    <w:rsid w:val="00975D10"/>
    <w:rsid w:val="00975D39"/>
    <w:rsid w:val="00975DA2"/>
    <w:rsid w:val="00975DB1"/>
    <w:rsid w:val="00975DB3"/>
    <w:rsid w:val="00975DB7"/>
    <w:rsid w:val="00975DC7"/>
    <w:rsid w:val="00975DF1"/>
    <w:rsid w:val="00975E52"/>
    <w:rsid w:val="00975E86"/>
    <w:rsid w:val="00975E8F"/>
    <w:rsid w:val="00975EB4"/>
    <w:rsid w:val="00975ECA"/>
    <w:rsid w:val="00975EF3"/>
    <w:rsid w:val="00975F1C"/>
    <w:rsid w:val="00975FE0"/>
    <w:rsid w:val="00975FE5"/>
    <w:rsid w:val="00975FE7"/>
    <w:rsid w:val="00975FF6"/>
    <w:rsid w:val="00976009"/>
    <w:rsid w:val="00976019"/>
    <w:rsid w:val="00976031"/>
    <w:rsid w:val="0097603E"/>
    <w:rsid w:val="00976089"/>
    <w:rsid w:val="0097609E"/>
    <w:rsid w:val="009760A8"/>
    <w:rsid w:val="0097611E"/>
    <w:rsid w:val="00976187"/>
    <w:rsid w:val="009761FF"/>
    <w:rsid w:val="00976206"/>
    <w:rsid w:val="0097623E"/>
    <w:rsid w:val="009762A2"/>
    <w:rsid w:val="009762B2"/>
    <w:rsid w:val="00976303"/>
    <w:rsid w:val="0097632A"/>
    <w:rsid w:val="00976335"/>
    <w:rsid w:val="00976353"/>
    <w:rsid w:val="00976364"/>
    <w:rsid w:val="009763A6"/>
    <w:rsid w:val="0097640A"/>
    <w:rsid w:val="0097641E"/>
    <w:rsid w:val="00976441"/>
    <w:rsid w:val="00976443"/>
    <w:rsid w:val="00976467"/>
    <w:rsid w:val="00976490"/>
    <w:rsid w:val="009764AA"/>
    <w:rsid w:val="009764B2"/>
    <w:rsid w:val="00976512"/>
    <w:rsid w:val="0097654B"/>
    <w:rsid w:val="00976571"/>
    <w:rsid w:val="00976582"/>
    <w:rsid w:val="009765A4"/>
    <w:rsid w:val="009765DD"/>
    <w:rsid w:val="009765E4"/>
    <w:rsid w:val="009765FC"/>
    <w:rsid w:val="0097660C"/>
    <w:rsid w:val="0097663B"/>
    <w:rsid w:val="00976652"/>
    <w:rsid w:val="0097667E"/>
    <w:rsid w:val="00976683"/>
    <w:rsid w:val="0097668A"/>
    <w:rsid w:val="00976692"/>
    <w:rsid w:val="009766D6"/>
    <w:rsid w:val="00976711"/>
    <w:rsid w:val="00976737"/>
    <w:rsid w:val="00976747"/>
    <w:rsid w:val="0097677B"/>
    <w:rsid w:val="00976785"/>
    <w:rsid w:val="009767AF"/>
    <w:rsid w:val="009767B2"/>
    <w:rsid w:val="00976835"/>
    <w:rsid w:val="00976851"/>
    <w:rsid w:val="0097687F"/>
    <w:rsid w:val="00976883"/>
    <w:rsid w:val="00976891"/>
    <w:rsid w:val="009768C3"/>
    <w:rsid w:val="009768C9"/>
    <w:rsid w:val="00976916"/>
    <w:rsid w:val="0097696A"/>
    <w:rsid w:val="00976985"/>
    <w:rsid w:val="009769A8"/>
    <w:rsid w:val="009769B8"/>
    <w:rsid w:val="009769BD"/>
    <w:rsid w:val="009769CC"/>
    <w:rsid w:val="009769CF"/>
    <w:rsid w:val="00976A0C"/>
    <w:rsid w:val="00976A44"/>
    <w:rsid w:val="00976A5D"/>
    <w:rsid w:val="00976A61"/>
    <w:rsid w:val="00976A7B"/>
    <w:rsid w:val="00976A98"/>
    <w:rsid w:val="00976AE6"/>
    <w:rsid w:val="00976B37"/>
    <w:rsid w:val="00976B85"/>
    <w:rsid w:val="00976B89"/>
    <w:rsid w:val="00976BA3"/>
    <w:rsid w:val="00976C0E"/>
    <w:rsid w:val="00976C2A"/>
    <w:rsid w:val="00976C31"/>
    <w:rsid w:val="00976C60"/>
    <w:rsid w:val="00976C72"/>
    <w:rsid w:val="00976C87"/>
    <w:rsid w:val="00976CF6"/>
    <w:rsid w:val="00976CFE"/>
    <w:rsid w:val="00976D07"/>
    <w:rsid w:val="00976D4F"/>
    <w:rsid w:val="00976D9C"/>
    <w:rsid w:val="00976DCA"/>
    <w:rsid w:val="00976E01"/>
    <w:rsid w:val="00976E12"/>
    <w:rsid w:val="00976E4F"/>
    <w:rsid w:val="00976E58"/>
    <w:rsid w:val="00976ECD"/>
    <w:rsid w:val="00976ED4"/>
    <w:rsid w:val="00976EE0"/>
    <w:rsid w:val="00976EE4"/>
    <w:rsid w:val="00976EFC"/>
    <w:rsid w:val="00976F23"/>
    <w:rsid w:val="00976F67"/>
    <w:rsid w:val="00976F73"/>
    <w:rsid w:val="00976F99"/>
    <w:rsid w:val="00976FA6"/>
    <w:rsid w:val="0097700D"/>
    <w:rsid w:val="00977050"/>
    <w:rsid w:val="0097705C"/>
    <w:rsid w:val="0097709F"/>
    <w:rsid w:val="009770CA"/>
    <w:rsid w:val="009770CE"/>
    <w:rsid w:val="009770D9"/>
    <w:rsid w:val="00977137"/>
    <w:rsid w:val="00977138"/>
    <w:rsid w:val="00977139"/>
    <w:rsid w:val="0097716A"/>
    <w:rsid w:val="0097716F"/>
    <w:rsid w:val="00977192"/>
    <w:rsid w:val="00977195"/>
    <w:rsid w:val="0097719A"/>
    <w:rsid w:val="0097719F"/>
    <w:rsid w:val="009771CC"/>
    <w:rsid w:val="009771E7"/>
    <w:rsid w:val="00977202"/>
    <w:rsid w:val="00977207"/>
    <w:rsid w:val="0097721A"/>
    <w:rsid w:val="00977220"/>
    <w:rsid w:val="00977226"/>
    <w:rsid w:val="00977253"/>
    <w:rsid w:val="0097725B"/>
    <w:rsid w:val="00977261"/>
    <w:rsid w:val="0097728A"/>
    <w:rsid w:val="009772AC"/>
    <w:rsid w:val="009772D1"/>
    <w:rsid w:val="00977302"/>
    <w:rsid w:val="00977306"/>
    <w:rsid w:val="00977312"/>
    <w:rsid w:val="00977320"/>
    <w:rsid w:val="00977323"/>
    <w:rsid w:val="0097733D"/>
    <w:rsid w:val="0097734A"/>
    <w:rsid w:val="00977370"/>
    <w:rsid w:val="00977372"/>
    <w:rsid w:val="00977391"/>
    <w:rsid w:val="00977396"/>
    <w:rsid w:val="009773AE"/>
    <w:rsid w:val="009773D1"/>
    <w:rsid w:val="009773E9"/>
    <w:rsid w:val="009773EA"/>
    <w:rsid w:val="00977413"/>
    <w:rsid w:val="00977418"/>
    <w:rsid w:val="0097747B"/>
    <w:rsid w:val="009774ED"/>
    <w:rsid w:val="00977529"/>
    <w:rsid w:val="00977544"/>
    <w:rsid w:val="00977597"/>
    <w:rsid w:val="009775A9"/>
    <w:rsid w:val="009775C5"/>
    <w:rsid w:val="009775E4"/>
    <w:rsid w:val="009775F1"/>
    <w:rsid w:val="00977655"/>
    <w:rsid w:val="009776A2"/>
    <w:rsid w:val="009776C5"/>
    <w:rsid w:val="009776CD"/>
    <w:rsid w:val="009776DB"/>
    <w:rsid w:val="009776F4"/>
    <w:rsid w:val="00977701"/>
    <w:rsid w:val="00977721"/>
    <w:rsid w:val="0097773D"/>
    <w:rsid w:val="00977777"/>
    <w:rsid w:val="00977792"/>
    <w:rsid w:val="009777C0"/>
    <w:rsid w:val="009777CC"/>
    <w:rsid w:val="009777D9"/>
    <w:rsid w:val="00977800"/>
    <w:rsid w:val="0097780B"/>
    <w:rsid w:val="00977847"/>
    <w:rsid w:val="0097786A"/>
    <w:rsid w:val="0097787B"/>
    <w:rsid w:val="0097787F"/>
    <w:rsid w:val="009778A8"/>
    <w:rsid w:val="009778B7"/>
    <w:rsid w:val="00977934"/>
    <w:rsid w:val="00977956"/>
    <w:rsid w:val="00977980"/>
    <w:rsid w:val="009779A0"/>
    <w:rsid w:val="009779C8"/>
    <w:rsid w:val="009779D5"/>
    <w:rsid w:val="009779DF"/>
    <w:rsid w:val="009779F9"/>
    <w:rsid w:val="00977A21"/>
    <w:rsid w:val="00977A50"/>
    <w:rsid w:val="00977A90"/>
    <w:rsid w:val="00977AE4"/>
    <w:rsid w:val="00977AE5"/>
    <w:rsid w:val="00977B00"/>
    <w:rsid w:val="00977B1C"/>
    <w:rsid w:val="00977B29"/>
    <w:rsid w:val="00977B41"/>
    <w:rsid w:val="00977B73"/>
    <w:rsid w:val="00977BB9"/>
    <w:rsid w:val="00977BE3"/>
    <w:rsid w:val="00977C1B"/>
    <w:rsid w:val="00977C46"/>
    <w:rsid w:val="00977C5E"/>
    <w:rsid w:val="00977C70"/>
    <w:rsid w:val="00977C7B"/>
    <w:rsid w:val="00977C7C"/>
    <w:rsid w:val="00977CDB"/>
    <w:rsid w:val="00977D60"/>
    <w:rsid w:val="00977D8F"/>
    <w:rsid w:val="00977E0D"/>
    <w:rsid w:val="00977E3F"/>
    <w:rsid w:val="00977E94"/>
    <w:rsid w:val="00977EA4"/>
    <w:rsid w:val="00977ECC"/>
    <w:rsid w:val="00977EE4"/>
    <w:rsid w:val="00977F04"/>
    <w:rsid w:val="00977F41"/>
    <w:rsid w:val="00977F6C"/>
    <w:rsid w:val="00977FBC"/>
    <w:rsid w:val="00977FBE"/>
    <w:rsid w:val="00977FC8"/>
    <w:rsid w:val="00977FF2"/>
    <w:rsid w:val="0098002E"/>
    <w:rsid w:val="00980053"/>
    <w:rsid w:val="0098005C"/>
    <w:rsid w:val="009800F3"/>
    <w:rsid w:val="0098011A"/>
    <w:rsid w:val="00980120"/>
    <w:rsid w:val="0098014D"/>
    <w:rsid w:val="0098015E"/>
    <w:rsid w:val="00980182"/>
    <w:rsid w:val="009801A6"/>
    <w:rsid w:val="009801BB"/>
    <w:rsid w:val="009801BD"/>
    <w:rsid w:val="009801C4"/>
    <w:rsid w:val="009801EE"/>
    <w:rsid w:val="009801FD"/>
    <w:rsid w:val="00980212"/>
    <w:rsid w:val="0098022E"/>
    <w:rsid w:val="00980242"/>
    <w:rsid w:val="00980282"/>
    <w:rsid w:val="00980345"/>
    <w:rsid w:val="00980359"/>
    <w:rsid w:val="0098035B"/>
    <w:rsid w:val="00980360"/>
    <w:rsid w:val="00980377"/>
    <w:rsid w:val="0098037C"/>
    <w:rsid w:val="009803A5"/>
    <w:rsid w:val="009803AE"/>
    <w:rsid w:val="009803B3"/>
    <w:rsid w:val="009803BE"/>
    <w:rsid w:val="009803C3"/>
    <w:rsid w:val="009803E1"/>
    <w:rsid w:val="00980417"/>
    <w:rsid w:val="00980422"/>
    <w:rsid w:val="00980432"/>
    <w:rsid w:val="0098047D"/>
    <w:rsid w:val="009804B6"/>
    <w:rsid w:val="0098052E"/>
    <w:rsid w:val="00980553"/>
    <w:rsid w:val="0098056B"/>
    <w:rsid w:val="00980573"/>
    <w:rsid w:val="00980591"/>
    <w:rsid w:val="009805CF"/>
    <w:rsid w:val="009805D0"/>
    <w:rsid w:val="009805E3"/>
    <w:rsid w:val="00980656"/>
    <w:rsid w:val="00980664"/>
    <w:rsid w:val="00980693"/>
    <w:rsid w:val="009806B3"/>
    <w:rsid w:val="009806E4"/>
    <w:rsid w:val="00980748"/>
    <w:rsid w:val="0098077C"/>
    <w:rsid w:val="009807A1"/>
    <w:rsid w:val="009807DC"/>
    <w:rsid w:val="009807EE"/>
    <w:rsid w:val="009807F8"/>
    <w:rsid w:val="00980810"/>
    <w:rsid w:val="00980821"/>
    <w:rsid w:val="00980871"/>
    <w:rsid w:val="00980880"/>
    <w:rsid w:val="0098088D"/>
    <w:rsid w:val="00980898"/>
    <w:rsid w:val="009808E5"/>
    <w:rsid w:val="009808F1"/>
    <w:rsid w:val="009808F2"/>
    <w:rsid w:val="009808FB"/>
    <w:rsid w:val="0098093E"/>
    <w:rsid w:val="00980973"/>
    <w:rsid w:val="00980999"/>
    <w:rsid w:val="009809AF"/>
    <w:rsid w:val="009809E8"/>
    <w:rsid w:val="009809FA"/>
    <w:rsid w:val="00980A0B"/>
    <w:rsid w:val="00980A49"/>
    <w:rsid w:val="00980A68"/>
    <w:rsid w:val="00980A88"/>
    <w:rsid w:val="00980B2B"/>
    <w:rsid w:val="00980B50"/>
    <w:rsid w:val="00980B67"/>
    <w:rsid w:val="00980B7B"/>
    <w:rsid w:val="00980B81"/>
    <w:rsid w:val="00980B84"/>
    <w:rsid w:val="00980BD0"/>
    <w:rsid w:val="00980BFD"/>
    <w:rsid w:val="00980C3F"/>
    <w:rsid w:val="00980C4A"/>
    <w:rsid w:val="00980C63"/>
    <w:rsid w:val="00980CB2"/>
    <w:rsid w:val="00980CD2"/>
    <w:rsid w:val="00980CFD"/>
    <w:rsid w:val="00980D1B"/>
    <w:rsid w:val="00980D24"/>
    <w:rsid w:val="00980D49"/>
    <w:rsid w:val="00980DD9"/>
    <w:rsid w:val="00980E1C"/>
    <w:rsid w:val="00980E34"/>
    <w:rsid w:val="00980E5B"/>
    <w:rsid w:val="00980E83"/>
    <w:rsid w:val="00980EC3"/>
    <w:rsid w:val="00980F3B"/>
    <w:rsid w:val="00980F48"/>
    <w:rsid w:val="00980F94"/>
    <w:rsid w:val="00980FA4"/>
    <w:rsid w:val="00980FCA"/>
    <w:rsid w:val="00980FD4"/>
    <w:rsid w:val="00980FE6"/>
    <w:rsid w:val="00980FF3"/>
    <w:rsid w:val="00981044"/>
    <w:rsid w:val="0098107A"/>
    <w:rsid w:val="0098107D"/>
    <w:rsid w:val="0098109F"/>
    <w:rsid w:val="009810A6"/>
    <w:rsid w:val="009810B9"/>
    <w:rsid w:val="009810F1"/>
    <w:rsid w:val="0098115C"/>
    <w:rsid w:val="0098116E"/>
    <w:rsid w:val="009811A0"/>
    <w:rsid w:val="009811A5"/>
    <w:rsid w:val="009811B6"/>
    <w:rsid w:val="009811C2"/>
    <w:rsid w:val="009811CB"/>
    <w:rsid w:val="009811FA"/>
    <w:rsid w:val="0098121B"/>
    <w:rsid w:val="0098122E"/>
    <w:rsid w:val="00981273"/>
    <w:rsid w:val="00981282"/>
    <w:rsid w:val="0098128C"/>
    <w:rsid w:val="0098135A"/>
    <w:rsid w:val="00981369"/>
    <w:rsid w:val="0098136A"/>
    <w:rsid w:val="00981411"/>
    <w:rsid w:val="0098141E"/>
    <w:rsid w:val="00981433"/>
    <w:rsid w:val="0098143A"/>
    <w:rsid w:val="00981468"/>
    <w:rsid w:val="009814B2"/>
    <w:rsid w:val="009814E3"/>
    <w:rsid w:val="00981518"/>
    <w:rsid w:val="0098153B"/>
    <w:rsid w:val="00981593"/>
    <w:rsid w:val="009815A6"/>
    <w:rsid w:val="009815FD"/>
    <w:rsid w:val="00981634"/>
    <w:rsid w:val="0098164E"/>
    <w:rsid w:val="00981668"/>
    <w:rsid w:val="00981684"/>
    <w:rsid w:val="009816BA"/>
    <w:rsid w:val="009816F0"/>
    <w:rsid w:val="00981738"/>
    <w:rsid w:val="00981747"/>
    <w:rsid w:val="0098178D"/>
    <w:rsid w:val="009817CB"/>
    <w:rsid w:val="009817EC"/>
    <w:rsid w:val="009817ED"/>
    <w:rsid w:val="00981800"/>
    <w:rsid w:val="00981803"/>
    <w:rsid w:val="00981807"/>
    <w:rsid w:val="00981816"/>
    <w:rsid w:val="00981838"/>
    <w:rsid w:val="0098183A"/>
    <w:rsid w:val="009818AB"/>
    <w:rsid w:val="009818BA"/>
    <w:rsid w:val="009818C2"/>
    <w:rsid w:val="009818E2"/>
    <w:rsid w:val="009818E9"/>
    <w:rsid w:val="00981947"/>
    <w:rsid w:val="00981963"/>
    <w:rsid w:val="009819A6"/>
    <w:rsid w:val="009819C6"/>
    <w:rsid w:val="00981A03"/>
    <w:rsid w:val="00981A79"/>
    <w:rsid w:val="00981A9A"/>
    <w:rsid w:val="00981B05"/>
    <w:rsid w:val="00981B0E"/>
    <w:rsid w:val="00981B17"/>
    <w:rsid w:val="00981B43"/>
    <w:rsid w:val="00981B4A"/>
    <w:rsid w:val="00981B51"/>
    <w:rsid w:val="00981B8C"/>
    <w:rsid w:val="00981BAA"/>
    <w:rsid w:val="00981BD3"/>
    <w:rsid w:val="00981C0A"/>
    <w:rsid w:val="00981C14"/>
    <w:rsid w:val="00981C3A"/>
    <w:rsid w:val="00981C57"/>
    <w:rsid w:val="00981CBF"/>
    <w:rsid w:val="00981D6D"/>
    <w:rsid w:val="00981D87"/>
    <w:rsid w:val="00981E15"/>
    <w:rsid w:val="00981E2D"/>
    <w:rsid w:val="00981E37"/>
    <w:rsid w:val="00981EA1"/>
    <w:rsid w:val="00981EDB"/>
    <w:rsid w:val="00981F05"/>
    <w:rsid w:val="00981F4F"/>
    <w:rsid w:val="00981FAA"/>
    <w:rsid w:val="0098206C"/>
    <w:rsid w:val="0098207B"/>
    <w:rsid w:val="00982098"/>
    <w:rsid w:val="009820B9"/>
    <w:rsid w:val="009820E5"/>
    <w:rsid w:val="0098210E"/>
    <w:rsid w:val="0098219D"/>
    <w:rsid w:val="0098225E"/>
    <w:rsid w:val="00982273"/>
    <w:rsid w:val="00982359"/>
    <w:rsid w:val="009823C8"/>
    <w:rsid w:val="009823CA"/>
    <w:rsid w:val="009823CC"/>
    <w:rsid w:val="009823E3"/>
    <w:rsid w:val="00982429"/>
    <w:rsid w:val="00982441"/>
    <w:rsid w:val="00982442"/>
    <w:rsid w:val="00982456"/>
    <w:rsid w:val="00982460"/>
    <w:rsid w:val="00982470"/>
    <w:rsid w:val="00982507"/>
    <w:rsid w:val="0098250F"/>
    <w:rsid w:val="00982559"/>
    <w:rsid w:val="0098256B"/>
    <w:rsid w:val="009825A9"/>
    <w:rsid w:val="009825AA"/>
    <w:rsid w:val="009825C5"/>
    <w:rsid w:val="00982642"/>
    <w:rsid w:val="009826A6"/>
    <w:rsid w:val="009826C3"/>
    <w:rsid w:val="0098274B"/>
    <w:rsid w:val="0098279B"/>
    <w:rsid w:val="00982809"/>
    <w:rsid w:val="00982848"/>
    <w:rsid w:val="00982871"/>
    <w:rsid w:val="009828B1"/>
    <w:rsid w:val="009828BE"/>
    <w:rsid w:val="0098290E"/>
    <w:rsid w:val="00982914"/>
    <w:rsid w:val="0098291E"/>
    <w:rsid w:val="0098292A"/>
    <w:rsid w:val="00982934"/>
    <w:rsid w:val="00982939"/>
    <w:rsid w:val="0098294F"/>
    <w:rsid w:val="009829CB"/>
    <w:rsid w:val="009829E2"/>
    <w:rsid w:val="00982A0C"/>
    <w:rsid w:val="00982A74"/>
    <w:rsid w:val="00982A81"/>
    <w:rsid w:val="00982A82"/>
    <w:rsid w:val="00982A86"/>
    <w:rsid w:val="00982AB2"/>
    <w:rsid w:val="00982ABD"/>
    <w:rsid w:val="00982AF7"/>
    <w:rsid w:val="00982B2D"/>
    <w:rsid w:val="00982B78"/>
    <w:rsid w:val="00982B7F"/>
    <w:rsid w:val="00982BAD"/>
    <w:rsid w:val="00982C1E"/>
    <w:rsid w:val="00982C7F"/>
    <w:rsid w:val="00982C88"/>
    <w:rsid w:val="00982C9E"/>
    <w:rsid w:val="00982CBF"/>
    <w:rsid w:val="00982CE6"/>
    <w:rsid w:val="00982D27"/>
    <w:rsid w:val="00982E04"/>
    <w:rsid w:val="00982E4F"/>
    <w:rsid w:val="00982E64"/>
    <w:rsid w:val="00982E6C"/>
    <w:rsid w:val="00982ECC"/>
    <w:rsid w:val="00982ED4"/>
    <w:rsid w:val="00982F15"/>
    <w:rsid w:val="00982FD1"/>
    <w:rsid w:val="00982FEC"/>
    <w:rsid w:val="00982FFF"/>
    <w:rsid w:val="0098302D"/>
    <w:rsid w:val="0098304A"/>
    <w:rsid w:val="00983062"/>
    <w:rsid w:val="0098306C"/>
    <w:rsid w:val="009830A2"/>
    <w:rsid w:val="009830CB"/>
    <w:rsid w:val="009830E8"/>
    <w:rsid w:val="009830FB"/>
    <w:rsid w:val="00983128"/>
    <w:rsid w:val="009831DB"/>
    <w:rsid w:val="009831DC"/>
    <w:rsid w:val="009831FC"/>
    <w:rsid w:val="00983207"/>
    <w:rsid w:val="00983220"/>
    <w:rsid w:val="00983239"/>
    <w:rsid w:val="0098323B"/>
    <w:rsid w:val="00983247"/>
    <w:rsid w:val="00983265"/>
    <w:rsid w:val="009832CD"/>
    <w:rsid w:val="009832F9"/>
    <w:rsid w:val="00983306"/>
    <w:rsid w:val="0098331A"/>
    <w:rsid w:val="00983332"/>
    <w:rsid w:val="00983334"/>
    <w:rsid w:val="0098333C"/>
    <w:rsid w:val="00983398"/>
    <w:rsid w:val="009833EE"/>
    <w:rsid w:val="009833F2"/>
    <w:rsid w:val="00983414"/>
    <w:rsid w:val="00983434"/>
    <w:rsid w:val="0098343A"/>
    <w:rsid w:val="00983491"/>
    <w:rsid w:val="0098349B"/>
    <w:rsid w:val="009834BC"/>
    <w:rsid w:val="0098351A"/>
    <w:rsid w:val="00983521"/>
    <w:rsid w:val="0098354C"/>
    <w:rsid w:val="009835A0"/>
    <w:rsid w:val="009835CB"/>
    <w:rsid w:val="009835D2"/>
    <w:rsid w:val="009835D5"/>
    <w:rsid w:val="009835F8"/>
    <w:rsid w:val="00983625"/>
    <w:rsid w:val="00983635"/>
    <w:rsid w:val="0098363E"/>
    <w:rsid w:val="00983648"/>
    <w:rsid w:val="0098366D"/>
    <w:rsid w:val="00983670"/>
    <w:rsid w:val="00983686"/>
    <w:rsid w:val="009836E6"/>
    <w:rsid w:val="0098371F"/>
    <w:rsid w:val="0098372C"/>
    <w:rsid w:val="00983752"/>
    <w:rsid w:val="0098376F"/>
    <w:rsid w:val="009837B0"/>
    <w:rsid w:val="009837B6"/>
    <w:rsid w:val="009837D8"/>
    <w:rsid w:val="009837EB"/>
    <w:rsid w:val="009837F3"/>
    <w:rsid w:val="00983806"/>
    <w:rsid w:val="00983812"/>
    <w:rsid w:val="00983859"/>
    <w:rsid w:val="00983897"/>
    <w:rsid w:val="0098389A"/>
    <w:rsid w:val="009838A6"/>
    <w:rsid w:val="009838D0"/>
    <w:rsid w:val="009838D5"/>
    <w:rsid w:val="00983922"/>
    <w:rsid w:val="0098395E"/>
    <w:rsid w:val="0098399B"/>
    <w:rsid w:val="009839E5"/>
    <w:rsid w:val="009839EB"/>
    <w:rsid w:val="00983A44"/>
    <w:rsid w:val="00983A5C"/>
    <w:rsid w:val="00983A5D"/>
    <w:rsid w:val="00983A7F"/>
    <w:rsid w:val="00983A93"/>
    <w:rsid w:val="00983A9B"/>
    <w:rsid w:val="00983AF7"/>
    <w:rsid w:val="00983B2B"/>
    <w:rsid w:val="00983B91"/>
    <w:rsid w:val="00983BB0"/>
    <w:rsid w:val="00983C06"/>
    <w:rsid w:val="00983C69"/>
    <w:rsid w:val="00983CAE"/>
    <w:rsid w:val="00983CBD"/>
    <w:rsid w:val="00983CE6"/>
    <w:rsid w:val="00983CEA"/>
    <w:rsid w:val="00983DC4"/>
    <w:rsid w:val="00983E66"/>
    <w:rsid w:val="00983E89"/>
    <w:rsid w:val="00983E8E"/>
    <w:rsid w:val="00983EB8"/>
    <w:rsid w:val="00983F64"/>
    <w:rsid w:val="00983F9D"/>
    <w:rsid w:val="00983FAB"/>
    <w:rsid w:val="00983FBE"/>
    <w:rsid w:val="00983FEF"/>
    <w:rsid w:val="0098402A"/>
    <w:rsid w:val="00984046"/>
    <w:rsid w:val="00984049"/>
    <w:rsid w:val="0098407D"/>
    <w:rsid w:val="00984092"/>
    <w:rsid w:val="009840B0"/>
    <w:rsid w:val="009840B5"/>
    <w:rsid w:val="009840E5"/>
    <w:rsid w:val="009840EB"/>
    <w:rsid w:val="009840FF"/>
    <w:rsid w:val="0098413C"/>
    <w:rsid w:val="0098415F"/>
    <w:rsid w:val="0098418F"/>
    <w:rsid w:val="00984199"/>
    <w:rsid w:val="009841BF"/>
    <w:rsid w:val="009841C1"/>
    <w:rsid w:val="009841D7"/>
    <w:rsid w:val="009841E9"/>
    <w:rsid w:val="009841EE"/>
    <w:rsid w:val="0098420C"/>
    <w:rsid w:val="0098425B"/>
    <w:rsid w:val="00984266"/>
    <w:rsid w:val="009842B3"/>
    <w:rsid w:val="009842BE"/>
    <w:rsid w:val="009842E8"/>
    <w:rsid w:val="00984342"/>
    <w:rsid w:val="0098435D"/>
    <w:rsid w:val="00984381"/>
    <w:rsid w:val="009843AA"/>
    <w:rsid w:val="009843B2"/>
    <w:rsid w:val="009843BD"/>
    <w:rsid w:val="00984433"/>
    <w:rsid w:val="00984445"/>
    <w:rsid w:val="0098448A"/>
    <w:rsid w:val="009844BC"/>
    <w:rsid w:val="00984545"/>
    <w:rsid w:val="0098455C"/>
    <w:rsid w:val="0098456B"/>
    <w:rsid w:val="00984603"/>
    <w:rsid w:val="00984612"/>
    <w:rsid w:val="009846BA"/>
    <w:rsid w:val="009846DB"/>
    <w:rsid w:val="0098475D"/>
    <w:rsid w:val="00984774"/>
    <w:rsid w:val="009847ED"/>
    <w:rsid w:val="00984819"/>
    <w:rsid w:val="00984837"/>
    <w:rsid w:val="0098486A"/>
    <w:rsid w:val="00984899"/>
    <w:rsid w:val="009848E3"/>
    <w:rsid w:val="00984934"/>
    <w:rsid w:val="00984959"/>
    <w:rsid w:val="009849A8"/>
    <w:rsid w:val="009849B2"/>
    <w:rsid w:val="009849C4"/>
    <w:rsid w:val="009849CD"/>
    <w:rsid w:val="009849EA"/>
    <w:rsid w:val="00984A39"/>
    <w:rsid w:val="00984A3F"/>
    <w:rsid w:val="00984B2C"/>
    <w:rsid w:val="00984B38"/>
    <w:rsid w:val="00984B81"/>
    <w:rsid w:val="00984BA4"/>
    <w:rsid w:val="00984BAB"/>
    <w:rsid w:val="00984BEE"/>
    <w:rsid w:val="00984C16"/>
    <w:rsid w:val="00984C40"/>
    <w:rsid w:val="00984CBC"/>
    <w:rsid w:val="00984D07"/>
    <w:rsid w:val="00984D13"/>
    <w:rsid w:val="00984D43"/>
    <w:rsid w:val="00984D50"/>
    <w:rsid w:val="00984D79"/>
    <w:rsid w:val="00984DF8"/>
    <w:rsid w:val="00984E10"/>
    <w:rsid w:val="00984E31"/>
    <w:rsid w:val="00984E43"/>
    <w:rsid w:val="00984E49"/>
    <w:rsid w:val="00984E74"/>
    <w:rsid w:val="00984E80"/>
    <w:rsid w:val="00984EF2"/>
    <w:rsid w:val="00984EF4"/>
    <w:rsid w:val="00984F99"/>
    <w:rsid w:val="00984FA2"/>
    <w:rsid w:val="00985037"/>
    <w:rsid w:val="00985040"/>
    <w:rsid w:val="00985070"/>
    <w:rsid w:val="00985099"/>
    <w:rsid w:val="009850D7"/>
    <w:rsid w:val="00985134"/>
    <w:rsid w:val="00985156"/>
    <w:rsid w:val="00985186"/>
    <w:rsid w:val="00985187"/>
    <w:rsid w:val="0098518F"/>
    <w:rsid w:val="0098519C"/>
    <w:rsid w:val="009851A8"/>
    <w:rsid w:val="009851B9"/>
    <w:rsid w:val="009851EC"/>
    <w:rsid w:val="00985207"/>
    <w:rsid w:val="00985232"/>
    <w:rsid w:val="00985259"/>
    <w:rsid w:val="0098530A"/>
    <w:rsid w:val="00985346"/>
    <w:rsid w:val="009853D7"/>
    <w:rsid w:val="009853E2"/>
    <w:rsid w:val="00985410"/>
    <w:rsid w:val="00985426"/>
    <w:rsid w:val="0098543D"/>
    <w:rsid w:val="00985482"/>
    <w:rsid w:val="0098548B"/>
    <w:rsid w:val="00985490"/>
    <w:rsid w:val="00985494"/>
    <w:rsid w:val="009854A0"/>
    <w:rsid w:val="009854D0"/>
    <w:rsid w:val="009854D2"/>
    <w:rsid w:val="009854E7"/>
    <w:rsid w:val="009854EE"/>
    <w:rsid w:val="00985509"/>
    <w:rsid w:val="00985511"/>
    <w:rsid w:val="0098551D"/>
    <w:rsid w:val="00985549"/>
    <w:rsid w:val="009855A2"/>
    <w:rsid w:val="009855BE"/>
    <w:rsid w:val="009855D9"/>
    <w:rsid w:val="009855F4"/>
    <w:rsid w:val="00985633"/>
    <w:rsid w:val="0098563E"/>
    <w:rsid w:val="0098564F"/>
    <w:rsid w:val="009856A6"/>
    <w:rsid w:val="009856AB"/>
    <w:rsid w:val="00985702"/>
    <w:rsid w:val="0098570E"/>
    <w:rsid w:val="00985720"/>
    <w:rsid w:val="0098573D"/>
    <w:rsid w:val="0098579B"/>
    <w:rsid w:val="009857A4"/>
    <w:rsid w:val="009857C9"/>
    <w:rsid w:val="0098582B"/>
    <w:rsid w:val="00985844"/>
    <w:rsid w:val="00985875"/>
    <w:rsid w:val="0098589B"/>
    <w:rsid w:val="009858BF"/>
    <w:rsid w:val="009858FB"/>
    <w:rsid w:val="0098590A"/>
    <w:rsid w:val="0098593A"/>
    <w:rsid w:val="0098596C"/>
    <w:rsid w:val="009859FD"/>
    <w:rsid w:val="00985AAE"/>
    <w:rsid w:val="00985AC4"/>
    <w:rsid w:val="00985AC5"/>
    <w:rsid w:val="00985AD0"/>
    <w:rsid w:val="00985B21"/>
    <w:rsid w:val="00985B2E"/>
    <w:rsid w:val="00985B56"/>
    <w:rsid w:val="00985BBA"/>
    <w:rsid w:val="00985BCB"/>
    <w:rsid w:val="00985C1A"/>
    <w:rsid w:val="00985C27"/>
    <w:rsid w:val="00985C3B"/>
    <w:rsid w:val="00985C50"/>
    <w:rsid w:val="00985CD0"/>
    <w:rsid w:val="00985D1F"/>
    <w:rsid w:val="00985D3D"/>
    <w:rsid w:val="00985D4C"/>
    <w:rsid w:val="00985D5F"/>
    <w:rsid w:val="00985D70"/>
    <w:rsid w:val="00985D9B"/>
    <w:rsid w:val="00985D9F"/>
    <w:rsid w:val="00985E05"/>
    <w:rsid w:val="00985E73"/>
    <w:rsid w:val="00985E78"/>
    <w:rsid w:val="00985E9E"/>
    <w:rsid w:val="00985EB6"/>
    <w:rsid w:val="00985EC3"/>
    <w:rsid w:val="00985ED3"/>
    <w:rsid w:val="00985EFB"/>
    <w:rsid w:val="00985F4D"/>
    <w:rsid w:val="00985F57"/>
    <w:rsid w:val="00985F5C"/>
    <w:rsid w:val="00985F7C"/>
    <w:rsid w:val="00985F90"/>
    <w:rsid w:val="00985F99"/>
    <w:rsid w:val="00985FDB"/>
    <w:rsid w:val="00986028"/>
    <w:rsid w:val="00986045"/>
    <w:rsid w:val="00986058"/>
    <w:rsid w:val="0098609C"/>
    <w:rsid w:val="009860AB"/>
    <w:rsid w:val="009860B8"/>
    <w:rsid w:val="009860C4"/>
    <w:rsid w:val="009860D9"/>
    <w:rsid w:val="009860FA"/>
    <w:rsid w:val="00986106"/>
    <w:rsid w:val="00986126"/>
    <w:rsid w:val="00986130"/>
    <w:rsid w:val="0098613D"/>
    <w:rsid w:val="00986155"/>
    <w:rsid w:val="00986166"/>
    <w:rsid w:val="00986191"/>
    <w:rsid w:val="009861A5"/>
    <w:rsid w:val="009861AC"/>
    <w:rsid w:val="009861B8"/>
    <w:rsid w:val="009861BE"/>
    <w:rsid w:val="009861C4"/>
    <w:rsid w:val="009861FD"/>
    <w:rsid w:val="00986220"/>
    <w:rsid w:val="00986235"/>
    <w:rsid w:val="00986269"/>
    <w:rsid w:val="0098626D"/>
    <w:rsid w:val="0098626E"/>
    <w:rsid w:val="009862B1"/>
    <w:rsid w:val="009862F8"/>
    <w:rsid w:val="00986351"/>
    <w:rsid w:val="009863E7"/>
    <w:rsid w:val="009863F9"/>
    <w:rsid w:val="00986402"/>
    <w:rsid w:val="00986442"/>
    <w:rsid w:val="00986524"/>
    <w:rsid w:val="00986538"/>
    <w:rsid w:val="00986544"/>
    <w:rsid w:val="0098656A"/>
    <w:rsid w:val="00986577"/>
    <w:rsid w:val="0098659B"/>
    <w:rsid w:val="009865C3"/>
    <w:rsid w:val="00986635"/>
    <w:rsid w:val="00986667"/>
    <w:rsid w:val="00986677"/>
    <w:rsid w:val="009866BE"/>
    <w:rsid w:val="009866D0"/>
    <w:rsid w:val="00986775"/>
    <w:rsid w:val="009867A7"/>
    <w:rsid w:val="009867CE"/>
    <w:rsid w:val="009867FE"/>
    <w:rsid w:val="00986841"/>
    <w:rsid w:val="0098685C"/>
    <w:rsid w:val="0098687E"/>
    <w:rsid w:val="00986883"/>
    <w:rsid w:val="009868C3"/>
    <w:rsid w:val="009868E8"/>
    <w:rsid w:val="009868F7"/>
    <w:rsid w:val="009868FB"/>
    <w:rsid w:val="00986946"/>
    <w:rsid w:val="0098694A"/>
    <w:rsid w:val="00986981"/>
    <w:rsid w:val="0098699A"/>
    <w:rsid w:val="0098699E"/>
    <w:rsid w:val="00986A5A"/>
    <w:rsid w:val="00986A9A"/>
    <w:rsid w:val="00986AA9"/>
    <w:rsid w:val="00986AC0"/>
    <w:rsid w:val="00986ADD"/>
    <w:rsid w:val="00986AE8"/>
    <w:rsid w:val="00986AEE"/>
    <w:rsid w:val="00986BB4"/>
    <w:rsid w:val="00986BEB"/>
    <w:rsid w:val="00986BF8"/>
    <w:rsid w:val="00986C0C"/>
    <w:rsid w:val="00986C71"/>
    <w:rsid w:val="00986CDF"/>
    <w:rsid w:val="00986CF8"/>
    <w:rsid w:val="00986CFB"/>
    <w:rsid w:val="00986D6D"/>
    <w:rsid w:val="00986E16"/>
    <w:rsid w:val="00986E58"/>
    <w:rsid w:val="00986E5B"/>
    <w:rsid w:val="00986E9B"/>
    <w:rsid w:val="00986EA2"/>
    <w:rsid w:val="00986EFA"/>
    <w:rsid w:val="00986F39"/>
    <w:rsid w:val="00986F40"/>
    <w:rsid w:val="00986FBC"/>
    <w:rsid w:val="0098707C"/>
    <w:rsid w:val="009870D0"/>
    <w:rsid w:val="009870E0"/>
    <w:rsid w:val="00987104"/>
    <w:rsid w:val="00987157"/>
    <w:rsid w:val="0098717F"/>
    <w:rsid w:val="00987255"/>
    <w:rsid w:val="00987265"/>
    <w:rsid w:val="00987267"/>
    <w:rsid w:val="00987269"/>
    <w:rsid w:val="009872AA"/>
    <w:rsid w:val="009872CE"/>
    <w:rsid w:val="00987306"/>
    <w:rsid w:val="00987323"/>
    <w:rsid w:val="0098733A"/>
    <w:rsid w:val="0098736A"/>
    <w:rsid w:val="00987387"/>
    <w:rsid w:val="00987388"/>
    <w:rsid w:val="009873B9"/>
    <w:rsid w:val="009873E9"/>
    <w:rsid w:val="00987429"/>
    <w:rsid w:val="0098749D"/>
    <w:rsid w:val="009874C7"/>
    <w:rsid w:val="009874E4"/>
    <w:rsid w:val="0098751C"/>
    <w:rsid w:val="00987548"/>
    <w:rsid w:val="0098757F"/>
    <w:rsid w:val="00987584"/>
    <w:rsid w:val="00987587"/>
    <w:rsid w:val="00987602"/>
    <w:rsid w:val="0098760A"/>
    <w:rsid w:val="00987648"/>
    <w:rsid w:val="00987660"/>
    <w:rsid w:val="00987674"/>
    <w:rsid w:val="0098767F"/>
    <w:rsid w:val="009876DD"/>
    <w:rsid w:val="009876ED"/>
    <w:rsid w:val="0098770F"/>
    <w:rsid w:val="0098772C"/>
    <w:rsid w:val="00987791"/>
    <w:rsid w:val="009877AA"/>
    <w:rsid w:val="009877BA"/>
    <w:rsid w:val="009877F2"/>
    <w:rsid w:val="0098788A"/>
    <w:rsid w:val="009878C3"/>
    <w:rsid w:val="009878D3"/>
    <w:rsid w:val="009878D6"/>
    <w:rsid w:val="009878E5"/>
    <w:rsid w:val="00987906"/>
    <w:rsid w:val="00987930"/>
    <w:rsid w:val="00987947"/>
    <w:rsid w:val="00987951"/>
    <w:rsid w:val="00987958"/>
    <w:rsid w:val="00987980"/>
    <w:rsid w:val="00987999"/>
    <w:rsid w:val="0098799C"/>
    <w:rsid w:val="0098799E"/>
    <w:rsid w:val="00987A3B"/>
    <w:rsid w:val="00987A3E"/>
    <w:rsid w:val="00987A4A"/>
    <w:rsid w:val="00987AB4"/>
    <w:rsid w:val="00987ABD"/>
    <w:rsid w:val="00987AEF"/>
    <w:rsid w:val="00987B19"/>
    <w:rsid w:val="00987B43"/>
    <w:rsid w:val="00987B9E"/>
    <w:rsid w:val="00987BB4"/>
    <w:rsid w:val="00987BC2"/>
    <w:rsid w:val="00987C22"/>
    <w:rsid w:val="00987D2A"/>
    <w:rsid w:val="00987D7B"/>
    <w:rsid w:val="00987D87"/>
    <w:rsid w:val="00987DA1"/>
    <w:rsid w:val="00987DB3"/>
    <w:rsid w:val="00987DE5"/>
    <w:rsid w:val="00987E3F"/>
    <w:rsid w:val="00987E5F"/>
    <w:rsid w:val="00987E9A"/>
    <w:rsid w:val="00987EA8"/>
    <w:rsid w:val="00987F0B"/>
    <w:rsid w:val="00987F16"/>
    <w:rsid w:val="00987F25"/>
    <w:rsid w:val="00987F40"/>
    <w:rsid w:val="00987F6C"/>
    <w:rsid w:val="00987FCC"/>
    <w:rsid w:val="00987FD6"/>
    <w:rsid w:val="00990004"/>
    <w:rsid w:val="00990019"/>
    <w:rsid w:val="00990037"/>
    <w:rsid w:val="00990087"/>
    <w:rsid w:val="009900C7"/>
    <w:rsid w:val="009900DD"/>
    <w:rsid w:val="0099011C"/>
    <w:rsid w:val="0099012E"/>
    <w:rsid w:val="00990130"/>
    <w:rsid w:val="0099014B"/>
    <w:rsid w:val="00990196"/>
    <w:rsid w:val="0099019B"/>
    <w:rsid w:val="0099019D"/>
    <w:rsid w:val="009901C2"/>
    <w:rsid w:val="009901D2"/>
    <w:rsid w:val="009901DB"/>
    <w:rsid w:val="00990214"/>
    <w:rsid w:val="00990292"/>
    <w:rsid w:val="0099029D"/>
    <w:rsid w:val="009902A0"/>
    <w:rsid w:val="009902AC"/>
    <w:rsid w:val="009902B7"/>
    <w:rsid w:val="009902C4"/>
    <w:rsid w:val="009902F2"/>
    <w:rsid w:val="0099030A"/>
    <w:rsid w:val="0099030C"/>
    <w:rsid w:val="0099030F"/>
    <w:rsid w:val="00990349"/>
    <w:rsid w:val="0099037D"/>
    <w:rsid w:val="00990391"/>
    <w:rsid w:val="009903CC"/>
    <w:rsid w:val="009903E2"/>
    <w:rsid w:val="009903E5"/>
    <w:rsid w:val="009903F6"/>
    <w:rsid w:val="0099040F"/>
    <w:rsid w:val="00990419"/>
    <w:rsid w:val="00990425"/>
    <w:rsid w:val="00990442"/>
    <w:rsid w:val="009904A5"/>
    <w:rsid w:val="009904B6"/>
    <w:rsid w:val="009904C8"/>
    <w:rsid w:val="009904C9"/>
    <w:rsid w:val="009904F6"/>
    <w:rsid w:val="00990542"/>
    <w:rsid w:val="0099058A"/>
    <w:rsid w:val="009905B7"/>
    <w:rsid w:val="009905CC"/>
    <w:rsid w:val="009905F2"/>
    <w:rsid w:val="00990605"/>
    <w:rsid w:val="00990609"/>
    <w:rsid w:val="00990664"/>
    <w:rsid w:val="009906C2"/>
    <w:rsid w:val="009906DE"/>
    <w:rsid w:val="00990739"/>
    <w:rsid w:val="00990758"/>
    <w:rsid w:val="00990799"/>
    <w:rsid w:val="009907D7"/>
    <w:rsid w:val="009907FC"/>
    <w:rsid w:val="00990803"/>
    <w:rsid w:val="00990898"/>
    <w:rsid w:val="00990914"/>
    <w:rsid w:val="00990967"/>
    <w:rsid w:val="00990993"/>
    <w:rsid w:val="009909A6"/>
    <w:rsid w:val="009909AB"/>
    <w:rsid w:val="00990A03"/>
    <w:rsid w:val="00990A3D"/>
    <w:rsid w:val="00990A6E"/>
    <w:rsid w:val="00990B2B"/>
    <w:rsid w:val="00990B4C"/>
    <w:rsid w:val="00990B69"/>
    <w:rsid w:val="00990B7D"/>
    <w:rsid w:val="00990B86"/>
    <w:rsid w:val="00990BA2"/>
    <w:rsid w:val="00990BC3"/>
    <w:rsid w:val="00990C45"/>
    <w:rsid w:val="00990C74"/>
    <w:rsid w:val="00990CB1"/>
    <w:rsid w:val="00990D17"/>
    <w:rsid w:val="00990D6F"/>
    <w:rsid w:val="00990D97"/>
    <w:rsid w:val="00990D9F"/>
    <w:rsid w:val="00990DD0"/>
    <w:rsid w:val="00990E61"/>
    <w:rsid w:val="00990E75"/>
    <w:rsid w:val="00990EF2"/>
    <w:rsid w:val="00990EF6"/>
    <w:rsid w:val="00990F34"/>
    <w:rsid w:val="00990F52"/>
    <w:rsid w:val="00990F53"/>
    <w:rsid w:val="00990FBD"/>
    <w:rsid w:val="00990FC1"/>
    <w:rsid w:val="00990FDE"/>
    <w:rsid w:val="00991043"/>
    <w:rsid w:val="009910BE"/>
    <w:rsid w:val="0099112D"/>
    <w:rsid w:val="00991148"/>
    <w:rsid w:val="00991164"/>
    <w:rsid w:val="00991214"/>
    <w:rsid w:val="00991235"/>
    <w:rsid w:val="00991246"/>
    <w:rsid w:val="0099125F"/>
    <w:rsid w:val="0099127A"/>
    <w:rsid w:val="009912B4"/>
    <w:rsid w:val="009912DA"/>
    <w:rsid w:val="009912DE"/>
    <w:rsid w:val="009912FC"/>
    <w:rsid w:val="00991303"/>
    <w:rsid w:val="0099132B"/>
    <w:rsid w:val="00991343"/>
    <w:rsid w:val="0099137F"/>
    <w:rsid w:val="009913F1"/>
    <w:rsid w:val="0099143C"/>
    <w:rsid w:val="00991449"/>
    <w:rsid w:val="0099146F"/>
    <w:rsid w:val="009914CB"/>
    <w:rsid w:val="0099150C"/>
    <w:rsid w:val="0099154B"/>
    <w:rsid w:val="00991553"/>
    <w:rsid w:val="00991586"/>
    <w:rsid w:val="00991607"/>
    <w:rsid w:val="00991615"/>
    <w:rsid w:val="00991679"/>
    <w:rsid w:val="00991694"/>
    <w:rsid w:val="0099171D"/>
    <w:rsid w:val="00991745"/>
    <w:rsid w:val="0099177B"/>
    <w:rsid w:val="00991797"/>
    <w:rsid w:val="0099179D"/>
    <w:rsid w:val="009917DF"/>
    <w:rsid w:val="00991817"/>
    <w:rsid w:val="0099182D"/>
    <w:rsid w:val="009918DE"/>
    <w:rsid w:val="009918EF"/>
    <w:rsid w:val="00991929"/>
    <w:rsid w:val="0099192E"/>
    <w:rsid w:val="00991931"/>
    <w:rsid w:val="00991963"/>
    <w:rsid w:val="00991969"/>
    <w:rsid w:val="0099199A"/>
    <w:rsid w:val="009919AB"/>
    <w:rsid w:val="009919C2"/>
    <w:rsid w:val="009919D2"/>
    <w:rsid w:val="009919DD"/>
    <w:rsid w:val="009919F1"/>
    <w:rsid w:val="00991A0E"/>
    <w:rsid w:val="00991AB0"/>
    <w:rsid w:val="00991AD8"/>
    <w:rsid w:val="00991B00"/>
    <w:rsid w:val="00991B1C"/>
    <w:rsid w:val="00991B58"/>
    <w:rsid w:val="00991B72"/>
    <w:rsid w:val="00991B95"/>
    <w:rsid w:val="00991BB6"/>
    <w:rsid w:val="00991BD6"/>
    <w:rsid w:val="00991BDE"/>
    <w:rsid w:val="00991C27"/>
    <w:rsid w:val="00991C2E"/>
    <w:rsid w:val="00991C7D"/>
    <w:rsid w:val="00991C89"/>
    <w:rsid w:val="00991CEB"/>
    <w:rsid w:val="00991D0F"/>
    <w:rsid w:val="00991D2F"/>
    <w:rsid w:val="00991D30"/>
    <w:rsid w:val="00991D79"/>
    <w:rsid w:val="00991D86"/>
    <w:rsid w:val="00991D95"/>
    <w:rsid w:val="00991DD5"/>
    <w:rsid w:val="00991E57"/>
    <w:rsid w:val="00991E59"/>
    <w:rsid w:val="00991E6A"/>
    <w:rsid w:val="00991E71"/>
    <w:rsid w:val="00991E86"/>
    <w:rsid w:val="00991EE8"/>
    <w:rsid w:val="00991EF5"/>
    <w:rsid w:val="00991F58"/>
    <w:rsid w:val="00991F59"/>
    <w:rsid w:val="00991F6C"/>
    <w:rsid w:val="00991F92"/>
    <w:rsid w:val="00991FA0"/>
    <w:rsid w:val="00991FCE"/>
    <w:rsid w:val="0099200A"/>
    <w:rsid w:val="0099201B"/>
    <w:rsid w:val="00992052"/>
    <w:rsid w:val="00992066"/>
    <w:rsid w:val="00992097"/>
    <w:rsid w:val="009920ED"/>
    <w:rsid w:val="00992102"/>
    <w:rsid w:val="00992110"/>
    <w:rsid w:val="0099211D"/>
    <w:rsid w:val="00992160"/>
    <w:rsid w:val="00992183"/>
    <w:rsid w:val="009921D4"/>
    <w:rsid w:val="0099220F"/>
    <w:rsid w:val="00992263"/>
    <w:rsid w:val="009922DC"/>
    <w:rsid w:val="009922E0"/>
    <w:rsid w:val="009922FF"/>
    <w:rsid w:val="00992302"/>
    <w:rsid w:val="00992305"/>
    <w:rsid w:val="0099230E"/>
    <w:rsid w:val="00992341"/>
    <w:rsid w:val="00992354"/>
    <w:rsid w:val="009923EB"/>
    <w:rsid w:val="0099240F"/>
    <w:rsid w:val="009924B0"/>
    <w:rsid w:val="009924BA"/>
    <w:rsid w:val="009924BB"/>
    <w:rsid w:val="0099252E"/>
    <w:rsid w:val="00992562"/>
    <w:rsid w:val="00992598"/>
    <w:rsid w:val="0099259D"/>
    <w:rsid w:val="009925B4"/>
    <w:rsid w:val="009925D4"/>
    <w:rsid w:val="009925ED"/>
    <w:rsid w:val="00992607"/>
    <w:rsid w:val="00992639"/>
    <w:rsid w:val="0099263C"/>
    <w:rsid w:val="0099263D"/>
    <w:rsid w:val="0099263E"/>
    <w:rsid w:val="0099264A"/>
    <w:rsid w:val="0099265D"/>
    <w:rsid w:val="00992693"/>
    <w:rsid w:val="00992695"/>
    <w:rsid w:val="009926DC"/>
    <w:rsid w:val="009926FD"/>
    <w:rsid w:val="00992711"/>
    <w:rsid w:val="00992744"/>
    <w:rsid w:val="009927D6"/>
    <w:rsid w:val="00992867"/>
    <w:rsid w:val="00992882"/>
    <w:rsid w:val="00992895"/>
    <w:rsid w:val="009928E8"/>
    <w:rsid w:val="009928F2"/>
    <w:rsid w:val="00992971"/>
    <w:rsid w:val="0099297F"/>
    <w:rsid w:val="009929CC"/>
    <w:rsid w:val="009929DE"/>
    <w:rsid w:val="00992A07"/>
    <w:rsid w:val="00992A48"/>
    <w:rsid w:val="00992A62"/>
    <w:rsid w:val="00992A76"/>
    <w:rsid w:val="00992A7F"/>
    <w:rsid w:val="00992B38"/>
    <w:rsid w:val="00992B45"/>
    <w:rsid w:val="00992B9B"/>
    <w:rsid w:val="00992BA4"/>
    <w:rsid w:val="00992BAF"/>
    <w:rsid w:val="00992BB4"/>
    <w:rsid w:val="00992BCA"/>
    <w:rsid w:val="00992BDF"/>
    <w:rsid w:val="00992BEC"/>
    <w:rsid w:val="00992C14"/>
    <w:rsid w:val="00992C38"/>
    <w:rsid w:val="00992C48"/>
    <w:rsid w:val="00992C5F"/>
    <w:rsid w:val="00992C7D"/>
    <w:rsid w:val="00992C95"/>
    <w:rsid w:val="00992CBA"/>
    <w:rsid w:val="00992CED"/>
    <w:rsid w:val="00992D0B"/>
    <w:rsid w:val="00992D42"/>
    <w:rsid w:val="00992D4C"/>
    <w:rsid w:val="00992D52"/>
    <w:rsid w:val="00992D83"/>
    <w:rsid w:val="00992DBD"/>
    <w:rsid w:val="00992DF8"/>
    <w:rsid w:val="00992DFB"/>
    <w:rsid w:val="00992E20"/>
    <w:rsid w:val="00992E33"/>
    <w:rsid w:val="00992E4E"/>
    <w:rsid w:val="00992E61"/>
    <w:rsid w:val="00992EA1"/>
    <w:rsid w:val="00992EF3"/>
    <w:rsid w:val="00992EFB"/>
    <w:rsid w:val="00992F3B"/>
    <w:rsid w:val="00992F67"/>
    <w:rsid w:val="00992F6C"/>
    <w:rsid w:val="00992F94"/>
    <w:rsid w:val="00992FAA"/>
    <w:rsid w:val="00992FE2"/>
    <w:rsid w:val="00992FEE"/>
    <w:rsid w:val="00993041"/>
    <w:rsid w:val="00993057"/>
    <w:rsid w:val="00993073"/>
    <w:rsid w:val="0099307D"/>
    <w:rsid w:val="00993081"/>
    <w:rsid w:val="00993095"/>
    <w:rsid w:val="009930B9"/>
    <w:rsid w:val="009930E8"/>
    <w:rsid w:val="009930F3"/>
    <w:rsid w:val="009930F8"/>
    <w:rsid w:val="00993111"/>
    <w:rsid w:val="00993137"/>
    <w:rsid w:val="00993141"/>
    <w:rsid w:val="0099315D"/>
    <w:rsid w:val="0099316D"/>
    <w:rsid w:val="0099317D"/>
    <w:rsid w:val="00993188"/>
    <w:rsid w:val="009931F8"/>
    <w:rsid w:val="00993212"/>
    <w:rsid w:val="00993218"/>
    <w:rsid w:val="0099324B"/>
    <w:rsid w:val="00993262"/>
    <w:rsid w:val="0099329A"/>
    <w:rsid w:val="009932C0"/>
    <w:rsid w:val="00993304"/>
    <w:rsid w:val="00993329"/>
    <w:rsid w:val="0099338C"/>
    <w:rsid w:val="00993399"/>
    <w:rsid w:val="009933B1"/>
    <w:rsid w:val="009933E4"/>
    <w:rsid w:val="009933E8"/>
    <w:rsid w:val="00993417"/>
    <w:rsid w:val="0099345F"/>
    <w:rsid w:val="00993471"/>
    <w:rsid w:val="0099349B"/>
    <w:rsid w:val="009934FA"/>
    <w:rsid w:val="0099350A"/>
    <w:rsid w:val="00993542"/>
    <w:rsid w:val="009935BB"/>
    <w:rsid w:val="009935C8"/>
    <w:rsid w:val="00993624"/>
    <w:rsid w:val="00993641"/>
    <w:rsid w:val="00993653"/>
    <w:rsid w:val="00993698"/>
    <w:rsid w:val="009936F7"/>
    <w:rsid w:val="009936F9"/>
    <w:rsid w:val="0099373B"/>
    <w:rsid w:val="0099373C"/>
    <w:rsid w:val="00993794"/>
    <w:rsid w:val="009937A5"/>
    <w:rsid w:val="009937AE"/>
    <w:rsid w:val="009937E1"/>
    <w:rsid w:val="00993802"/>
    <w:rsid w:val="0099383A"/>
    <w:rsid w:val="00993868"/>
    <w:rsid w:val="00993871"/>
    <w:rsid w:val="00993873"/>
    <w:rsid w:val="00993892"/>
    <w:rsid w:val="009938A3"/>
    <w:rsid w:val="009938B0"/>
    <w:rsid w:val="009938B4"/>
    <w:rsid w:val="009938BB"/>
    <w:rsid w:val="009938D4"/>
    <w:rsid w:val="009938E8"/>
    <w:rsid w:val="00993901"/>
    <w:rsid w:val="0099399F"/>
    <w:rsid w:val="009939C9"/>
    <w:rsid w:val="009939EF"/>
    <w:rsid w:val="00993A03"/>
    <w:rsid w:val="00993A79"/>
    <w:rsid w:val="00993A87"/>
    <w:rsid w:val="00993A99"/>
    <w:rsid w:val="00993AC4"/>
    <w:rsid w:val="00993ACD"/>
    <w:rsid w:val="00993AD7"/>
    <w:rsid w:val="00993B10"/>
    <w:rsid w:val="00993B15"/>
    <w:rsid w:val="00993B55"/>
    <w:rsid w:val="00993B74"/>
    <w:rsid w:val="00993BD5"/>
    <w:rsid w:val="00993BDF"/>
    <w:rsid w:val="00993C1C"/>
    <w:rsid w:val="00993C50"/>
    <w:rsid w:val="00993C96"/>
    <w:rsid w:val="00993CA3"/>
    <w:rsid w:val="00993CBB"/>
    <w:rsid w:val="00993D18"/>
    <w:rsid w:val="00993D3D"/>
    <w:rsid w:val="00993D4D"/>
    <w:rsid w:val="00993D6C"/>
    <w:rsid w:val="00993D8B"/>
    <w:rsid w:val="00993DEE"/>
    <w:rsid w:val="00993DF0"/>
    <w:rsid w:val="00993E63"/>
    <w:rsid w:val="00993ED3"/>
    <w:rsid w:val="00993ED8"/>
    <w:rsid w:val="00993EDE"/>
    <w:rsid w:val="00993EDF"/>
    <w:rsid w:val="00993EF3"/>
    <w:rsid w:val="00993F19"/>
    <w:rsid w:val="00993F1A"/>
    <w:rsid w:val="00993F2B"/>
    <w:rsid w:val="00993F3D"/>
    <w:rsid w:val="00993F5E"/>
    <w:rsid w:val="00993FB0"/>
    <w:rsid w:val="00993FCC"/>
    <w:rsid w:val="0099401D"/>
    <w:rsid w:val="00994058"/>
    <w:rsid w:val="00994069"/>
    <w:rsid w:val="009940C6"/>
    <w:rsid w:val="0099410C"/>
    <w:rsid w:val="00994110"/>
    <w:rsid w:val="00994167"/>
    <w:rsid w:val="0099418A"/>
    <w:rsid w:val="009941AB"/>
    <w:rsid w:val="009941CA"/>
    <w:rsid w:val="00994218"/>
    <w:rsid w:val="00994224"/>
    <w:rsid w:val="009942EC"/>
    <w:rsid w:val="0099433D"/>
    <w:rsid w:val="0099437E"/>
    <w:rsid w:val="00994380"/>
    <w:rsid w:val="00994387"/>
    <w:rsid w:val="009943AF"/>
    <w:rsid w:val="00994414"/>
    <w:rsid w:val="0099442D"/>
    <w:rsid w:val="0099443F"/>
    <w:rsid w:val="00994450"/>
    <w:rsid w:val="00994501"/>
    <w:rsid w:val="0099453A"/>
    <w:rsid w:val="0099454D"/>
    <w:rsid w:val="0099457E"/>
    <w:rsid w:val="009945C6"/>
    <w:rsid w:val="009945D1"/>
    <w:rsid w:val="009945D2"/>
    <w:rsid w:val="009945DA"/>
    <w:rsid w:val="009945E9"/>
    <w:rsid w:val="009945FA"/>
    <w:rsid w:val="0099460C"/>
    <w:rsid w:val="00994632"/>
    <w:rsid w:val="00994693"/>
    <w:rsid w:val="0099470D"/>
    <w:rsid w:val="0099472A"/>
    <w:rsid w:val="00994763"/>
    <w:rsid w:val="0099476C"/>
    <w:rsid w:val="0099479E"/>
    <w:rsid w:val="009947C5"/>
    <w:rsid w:val="00994830"/>
    <w:rsid w:val="0099485D"/>
    <w:rsid w:val="00994875"/>
    <w:rsid w:val="00994876"/>
    <w:rsid w:val="0099487A"/>
    <w:rsid w:val="00994888"/>
    <w:rsid w:val="00994968"/>
    <w:rsid w:val="0099498E"/>
    <w:rsid w:val="009949C8"/>
    <w:rsid w:val="009949D9"/>
    <w:rsid w:val="009949F0"/>
    <w:rsid w:val="00994A01"/>
    <w:rsid w:val="00994A4B"/>
    <w:rsid w:val="00994AB3"/>
    <w:rsid w:val="00994AE2"/>
    <w:rsid w:val="00994B0A"/>
    <w:rsid w:val="00994B20"/>
    <w:rsid w:val="00994B2E"/>
    <w:rsid w:val="00994B9D"/>
    <w:rsid w:val="00994BA1"/>
    <w:rsid w:val="00994C79"/>
    <w:rsid w:val="00994C94"/>
    <w:rsid w:val="00994CAE"/>
    <w:rsid w:val="00994CD2"/>
    <w:rsid w:val="00994CD5"/>
    <w:rsid w:val="00994D36"/>
    <w:rsid w:val="00994D3B"/>
    <w:rsid w:val="00994D67"/>
    <w:rsid w:val="00994E0A"/>
    <w:rsid w:val="00994E34"/>
    <w:rsid w:val="00994E54"/>
    <w:rsid w:val="00994E69"/>
    <w:rsid w:val="00994E7F"/>
    <w:rsid w:val="00994E8D"/>
    <w:rsid w:val="00994EC7"/>
    <w:rsid w:val="00994EF3"/>
    <w:rsid w:val="00994F1A"/>
    <w:rsid w:val="00994F68"/>
    <w:rsid w:val="00994F97"/>
    <w:rsid w:val="00994FB6"/>
    <w:rsid w:val="00994FE1"/>
    <w:rsid w:val="00994FE9"/>
    <w:rsid w:val="0099506C"/>
    <w:rsid w:val="009950D2"/>
    <w:rsid w:val="0099515A"/>
    <w:rsid w:val="0099516C"/>
    <w:rsid w:val="00995196"/>
    <w:rsid w:val="009951C9"/>
    <w:rsid w:val="009951CC"/>
    <w:rsid w:val="009951DD"/>
    <w:rsid w:val="009951E4"/>
    <w:rsid w:val="009951EE"/>
    <w:rsid w:val="00995259"/>
    <w:rsid w:val="009952D2"/>
    <w:rsid w:val="009952D5"/>
    <w:rsid w:val="00995305"/>
    <w:rsid w:val="00995310"/>
    <w:rsid w:val="0099534A"/>
    <w:rsid w:val="009953D0"/>
    <w:rsid w:val="009953F8"/>
    <w:rsid w:val="0099546A"/>
    <w:rsid w:val="009954C2"/>
    <w:rsid w:val="009954D2"/>
    <w:rsid w:val="009954E7"/>
    <w:rsid w:val="00995509"/>
    <w:rsid w:val="00995550"/>
    <w:rsid w:val="009955B1"/>
    <w:rsid w:val="009955BF"/>
    <w:rsid w:val="009955C4"/>
    <w:rsid w:val="0099562E"/>
    <w:rsid w:val="00995674"/>
    <w:rsid w:val="009956B9"/>
    <w:rsid w:val="009956E4"/>
    <w:rsid w:val="009956F0"/>
    <w:rsid w:val="0099570A"/>
    <w:rsid w:val="0099575A"/>
    <w:rsid w:val="009957B4"/>
    <w:rsid w:val="009957D1"/>
    <w:rsid w:val="009957F2"/>
    <w:rsid w:val="009957F9"/>
    <w:rsid w:val="00995813"/>
    <w:rsid w:val="0099583B"/>
    <w:rsid w:val="00995858"/>
    <w:rsid w:val="00995890"/>
    <w:rsid w:val="009958E3"/>
    <w:rsid w:val="00995927"/>
    <w:rsid w:val="00995985"/>
    <w:rsid w:val="009959A6"/>
    <w:rsid w:val="009959AF"/>
    <w:rsid w:val="009959EF"/>
    <w:rsid w:val="00995A19"/>
    <w:rsid w:val="00995A46"/>
    <w:rsid w:val="00995A53"/>
    <w:rsid w:val="00995A96"/>
    <w:rsid w:val="00995AA0"/>
    <w:rsid w:val="00995ABA"/>
    <w:rsid w:val="00995B13"/>
    <w:rsid w:val="00995B22"/>
    <w:rsid w:val="00995B36"/>
    <w:rsid w:val="00995B65"/>
    <w:rsid w:val="00995BAE"/>
    <w:rsid w:val="00995BC4"/>
    <w:rsid w:val="00995BD3"/>
    <w:rsid w:val="00995C09"/>
    <w:rsid w:val="00995C0A"/>
    <w:rsid w:val="00995C38"/>
    <w:rsid w:val="00995C4F"/>
    <w:rsid w:val="00995CED"/>
    <w:rsid w:val="00995D6D"/>
    <w:rsid w:val="00995D9E"/>
    <w:rsid w:val="00995DE1"/>
    <w:rsid w:val="00995DEC"/>
    <w:rsid w:val="00995E04"/>
    <w:rsid w:val="00995E10"/>
    <w:rsid w:val="00995EE4"/>
    <w:rsid w:val="00995EF9"/>
    <w:rsid w:val="00995F0E"/>
    <w:rsid w:val="00995F64"/>
    <w:rsid w:val="00995F9B"/>
    <w:rsid w:val="00995FAF"/>
    <w:rsid w:val="00995FEC"/>
    <w:rsid w:val="00995FFD"/>
    <w:rsid w:val="00996009"/>
    <w:rsid w:val="0099601C"/>
    <w:rsid w:val="0099603A"/>
    <w:rsid w:val="00996049"/>
    <w:rsid w:val="0099604E"/>
    <w:rsid w:val="009960AF"/>
    <w:rsid w:val="0099614F"/>
    <w:rsid w:val="00996174"/>
    <w:rsid w:val="00996188"/>
    <w:rsid w:val="009961CA"/>
    <w:rsid w:val="009961E7"/>
    <w:rsid w:val="009961ED"/>
    <w:rsid w:val="00996260"/>
    <w:rsid w:val="00996271"/>
    <w:rsid w:val="009962C2"/>
    <w:rsid w:val="009962D9"/>
    <w:rsid w:val="00996302"/>
    <w:rsid w:val="0099630D"/>
    <w:rsid w:val="0099632A"/>
    <w:rsid w:val="00996372"/>
    <w:rsid w:val="00996387"/>
    <w:rsid w:val="00996395"/>
    <w:rsid w:val="009963AD"/>
    <w:rsid w:val="009963EB"/>
    <w:rsid w:val="00996425"/>
    <w:rsid w:val="00996485"/>
    <w:rsid w:val="0099648F"/>
    <w:rsid w:val="009964EF"/>
    <w:rsid w:val="00996524"/>
    <w:rsid w:val="0099657E"/>
    <w:rsid w:val="0099659A"/>
    <w:rsid w:val="009965E5"/>
    <w:rsid w:val="009965E7"/>
    <w:rsid w:val="009966E6"/>
    <w:rsid w:val="0099673C"/>
    <w:rsid w:val="0099673F"/>
    <w:rsid w:val="0099676C"/>
    <w:rsid w:val="00996784"/>
    <w:rsid w:val="00996794"/>
    <w:rsid w:val="0099679D"/>
    <w:rsid w:val="009967AB"/>
    <w:rsid w:val="009967B5"/>
    <w:rsid w:val="0099681E"/>
    <w:rsid w:val="0099684A"/>
    <w:rsid w:val="00996857"/>
    <w:rsid w:val="009968AD"/>
    <w:rsid w:val="009968D9"/>
    <w:rsid w:val="0099693C"/>
    <w:rsid w:val="00996964"/>
    <w:rsid w:val="00996983"/>
    <w:rsid w:val="0099698F"/>
    <w:rsid w:val="009969E5"/>
    <w:rsid w:val="009969FF"/>
    <w:rsid w:val="00996A02"/>
    <w:rsid w:val="00996A13"/>
    <w:rsid w:val="00996A1D"/>
    <w:rsid w:val="00996A76"/>
    <w:rsid w:val="00996A81"/>
    <w:rsid w:val="00996AA2"/>
    <w:rsid w:val="00996AD4"/>
    <w:rsid w:val="00996B42"/>
    <w:rsid w:val="00996B45"/>
    <w:rsid w:val="00996B48"/>
    <w:rsid w:val="00996B68"/>
    <w:rsid w:val="00996B7A"/>
    <w:rsid w:val="00996BA1"/>
    <w:rsid w:val="00996BDF"/>
    <w:rsid w:val="00996C41"/>
    <w:rsid w:val="00996C48"/>
    <w:rsid w:val="00996C95"/>
    <w:rsid w:val="00996CC2"/>
    <w:rsid w:val="00996CC3"/>
    <w:rsid w:val="00996D09"/>
    <w:rsid w:val="00996D1E"/>
    <w:rsid w:val="00996D36"/>
    <w:rsid w:val="00996D5F"/>
    <w:rsid w:val="00996D71"/>
    <w:rsid w:val="00996D81"/>
    <w:rsid w:val="00996DBB"/>
    <w:rsid w:val="00996DE7"/>
    <w:rsid w:val="00996DEB"/>
    <w:rsid w:val="00996DF7"/>
    <w:rsid w:val="00996E3C"/>
    <w:rsid w:val="00996ECB"/>
    <w:rsid w:val="00996ED7"/>
    <w:rsid w:val="00996EE6"/>
    <w:rsid w:val="00996F03"/>
    <w:rsid w:val="00996F0E"/>
    <w:rsid w:val="00996F68"/>
    <w:rsid w:val="00996F6C"/>
    <w:rsid w:val="00996F7E"/>
    <w:rsid w:val="00997008"/>
    <w:rsid w:val="00997024"/>
    <w:rsid w:val="00997038"/>
    <w:rsid w:val="00997070"/>
    <w:rsid w:val="00997079"/>
    <w:rsid w:val="00997094"/>
    <w:rsid w:val="00997096"/>
    <w:rsid w:val="009970BF"/>
    <w:rsid w:val="00997163"/>
    <w:rsid w:val="00997188"/>
    <w:rsid w:val="00997195"/>
    <w:rsid w:val="009971AB"/>
    <w:rsid w:val="009971AE"/>
    <w:rsid w:val="009971DA"/>
    <w:rsid w:val="00997226"/>
    <w:rsid w:val="0099725F"/>
    <w:rsid w:val="009972CD"/>
    <w:rsid w:val="009972E0"/>
    <w:rsid w:val="009972F0"/>
    <w:rsid w:val="009972F3"/>
    <w:rsid w:val="0099731E"/>
    <w:rsid w:val="00997384"/>
    <w:rsid w:val="00997421"/>
    <w:rsid w:val="0099743C"/>
    <w:rsid w:val="0099744C"/>
    <w:rsid w:val="0099746C"/>
    <w:rsid w:val="00997474"/>
    <w:rsid w:val="00997476"/>
    <w:rsid w:val="00997487"/>
    <w:rsid w:val="00997490"/>
    <w:rsid w:val="009974A7"/>
    <w:rsid w:val="009974B0"/>
    <w:rsid w:val="00997508"/>
    <w:rsid w:val="00997527"/>
    <w:rsid w:val="0099752E"/>
    <w:rsid w:val="00997541"/>
    <w:rsid w:val="009975AA"/>
    <w:rsid w:val="009975AE"/>
    <w:rsid w:val="009975AF"/>
    <w:rsid w:val="009975BF"/>
    <w:rsid w:val="009975CF"/>
    <w:rsid w:val="009975D9"/>
    <w:rsid w:val="009975E3"/>
    <w:rsid w:val="00997601"/>
    <w:rsid w:val="00997635"/>
    <w:rsid w:val="00997649"/>
    <w:rsid w:val="0099764B"/>
    <w:rsid w:val="00997656"/>
    <w:rsid w:val="009976B2"/>
    <w:rsid w:val="0099773F"/>
    <w:rsid w:val="00997775"/>
    <w:rsid w:val="009977B4"/>
    <w:rsid w:val="009977C1"/>
    <w:rsid w:val="0099787C"/>
    <w:rsid w:val="0099788A"/>
    <w:rsid w:val="00997892"/>
    <w:rsid w:val="009978C5"/>
    <w:rsid w:val="009978E1"/>
    <w:rsid w:val="00997903"/>
    <w:rsid w:val="00997908"/>
    <w:rsid w:val="0099790F"/>
    <w:rsid w:val="0099793E"/>
    <w:rsid w:val="00997946"/>
    <w:rsid w:val="00997954"/>
    <w:rsid w:val="00997965"/>
    <w:rsid w:val="00997969"/>
    <w:rsid w:val="00997983"/>
    <w:rsid w:val="009979C4"/>
    <w:rsid w:val="009979C7"/>
    <w:rsid w:val="00997A00"/>
    <w:rsid w:val="00997A16"/>
    <w:rsid w:val="00997A17"/>
    <w:rsid w:val="00997A24"/>
    <w:rsid w:val="00997A25"/>
    <w:rsid w:val="00997AB9"/>
    <w:rsid w:val="00997AD6"/>
    <w:rsid w:val="00997B21"/>
    <w:rsid w:val="00997B70"/>
    <w:rsid w:val="00997B73"/>
    <w:rsid w:val="00997BCB"/>
    <w:rsid w:val="00997C13"/>
    <w:rsid w:val="00997C35"/>
    <w:rsid w:val="00997C39"/>
    <w:rsid w:val="00997C46"/>
    <w:rsid w:val="00997C6C"/>
    <w:rsid w:val="00997C99"/>
    <w:rsid w:val="00997CB3"/>
    <w:rsid w:val="00997D00"/>
    <w:rsid w:val="00997D09"/>
    <w:rsid w:val="00997D10"/>
    <w:rsid w:val="00997D1C"/>
    <w:rsid w:val="00997D2D"/>
    <w:rsid w:val="00997D42"/>
    <w:rsid w:val="00997D47"/>
    <w:rsid w:val="00997DB8"/>
    <w:rsid w:val="00997DD8"/>
    <w:rsid w:val="00997E49"/>
    <w:rsid w:val="00997E57"/>
    <w:rsid w:val="00997E63"/>
    <w:rsid w:val="00997E74"/>
    <w:rsid w:val="00997EB5"/>
    <w:rsid w:val="00997EB9"/>
    <w:rsid w:val="00997EC8"/>
    <w:rsid w:val="00997EF1"/>
    <w:rsid w:val="00997EFB"/>
    <w:rsid w:val="00997F18"/>
    <w:rsid w:val="00997F20"/>
    <w:rsid w:val="00997FB2"/>
    <w:rsid w:val="00997FBF"/>
    <w:rsid w:val="00997FE1"/>
    <w:rsid w:val="00997FE4"/>
    <w:rsid w:val="00997FE8"/>
    <w:rsid w:val="00997FFA"/>
    <w:rsid w:val="009A0016"/>
    <w:rsid w:val="009A004A"/>
    <w:rsid w:val="009A004B"/>
    <w:rsid w:val="009A0070"/>
    <w:rsid w:val="009A0075"/>
    <w:rsid w:val="009A0097"/>
    <w:rsid w:val="009A00A1"/>
    <w:rsid w:val="009A010B"/>
    <w:rsid w:val="009A015B"/>
    <w:rsid w:val="009A0164"/>
    <w:rsid w:val="009A0168"/>
    <w:rsid w:val="009A0186"/>
    <w:rsid w:val="009A01AA"/>
    <w:rsid w:val="009A01EF"/>
    <w:rsid w:val="009A01FF"/>
    <w:rsid w:val="009A0211"/>
    <w:rsid w:val="009A0234"/>
    <w:rsid w:val="009A0243"/>
    <w:rsid w:val="009A0252"/>
    <w:rsid w:val="009A0258"/>
    <w:rsid w:val="009A02EA"/>
    <w:rsid w:val="009A02EF"/>
    <w:rsid w:val="009A02FC"/>
    <w:rsid w:val="009A0302"/>
    <w:rsid w:val="009A0315"/>
    <w:rsid w:val="009A0339"/>
    <w:rsid w:val="009A0367"/>
    <w:rsid w:val="009A0398"/>
    <w:rsid w:val="009A03E5"/>
    <w:rsid w:val="009A0424"/>
    <w:rsid w:val="009A047D"/>
    <w:rsid w:val="009A04A1"/>
    <w:rsid w:val="009A04B3"/>
    <w:rsid w:val="009A04D7"/>
    <w:rsid w:val="009A04D8"/>
    <w:rsid w:val="009A04E8"/>
    <w:rsid w:val="009A0524"/>
    <w:rsid w:val="009A052B"/>
    <w:rsid w:val="009A0538"/>
    <w:rsid w:val="009A059A"/>
    <w:rsid w:val="009A05D7"/>
    <w:rsid w:val="009A0623"/>
    <w:rsid w:val="009A0625"/>
    <w:rsid w:val="009A0666"/>
    <w:rsid w:val="009A066A"/>
    <w:rsid w:val="009A0695"/>
    <w:rsid w:val="009A06A2"/>
    <w:rsid w:val="009A06B1"/>
    <w:rsid w:val="009A06C8"/>
    <w:rsid w:val="009A06E1"/>
    <w:rsid w:val="009A06E8"/>
    <w:rsid w:val="009A076C"/>
    <w:rsid w:val="009A0815"/>
    <w:rsid w:val="009A082A"/>
    <w:rsid w:val="009A0880"/>
    <w:rsid w:val="009A08A8"/>
    <w:rsid w:val="009A08BC"/>
    <w:rsid w:val="009A0910"/>
    <w:rsid w:val="009A092D"/>
    <w:rsid w:val="009A0939"/>
    <w:rsid w:val="009A095E"/>
    <w:rsid w:val="009A098E"/>
    <w:rsid w:val="009A09A5"/>
    <w:rsid w:val="009A09DF"/>
    <w:rsid w:val="009A0A0B"/>
    <w:rsid w:val="009A0A40"/>
    <w:rsid w:val="009A0A59"/>
    <w:rsid w:val="009A0B23"/>
    <w:rsid w:val="009A0B42"/>
    <w:rsid w:val="009A0B9C"/>
    <w:rsid w:val="009A0BAF"/>
    <w:rsid w:val="009A0BC5"/>
    <w:rsid w:val="009A0BE0"/>
    <w:rsid w:val="009A0C19"/>
    <w:rsid w:val="009A0C3F"/>
    <w:rsid w:val="009A0CA6"/>
    <w:rsid w:val="009A0CCA"/>
    <w:rsid w:val="009A0CE6"/>
    <w:rsid w:val="009A0D13"/>
    <w:rsid w:val="009A0D55"/>
    <w:rsid w:val="009A0DD0"/>
    <w:rsid w:val="009A0E2B"/>
    <w:rsid w:val="009A0E2F"/>
    <w:rsid w:val="009A0E58"/>
    <w:rsid w:val="009A0E5A"/>
    <w:rsid w:val="009A0E60"/>
    <w:rsid w:val="009A0E84"/>
    <w:rsid w:val="009A0ED3"/>
    <w:rsid w:val="009A0EED"/>
    <w:rsid w:val="009A0F25"/>
    <w:rsid w:val="009A0F69"/>
    <w:rsid w:val="009A0F77"/>
    <w:rsid w:val="009A0F83"/>
    <w:rsid w:val="009A0F8A"/>
    <w:rsid w:val="009A0FB7"/>
    <w:rsid w:val="009A0FC1"/>
    <w:rsid w:val="009A0FE8"/>
    <w:rsid w:val="009A1067"/>
    <w:rsid w:val="009A106D"/>
    <w:rsid w:val="009A108B"/>
    <w:rsid w:val="009A10AC"/>
    <w:rsid w:val="009A10BA"/>
    <w:rsid w:val="009A10CA"/>
    <w:rsid w:val="009A1119"/>
    <w:rsid w:val="009A1152"/>
    <w:rsid w:val="009A116E"/>
    <w:rsid w:val="009A1192"/>
    <w:rsid w:val="009A11A3"/>
    <w:rsid w:val="009A11A5"/>
    <w:rsid w:val="009A11AE"/>
    <w:rsid w:val="009A11C3"/>
    <w:rsid w:val="009A11D1"/>
    <w:rsid w:val="009A11DB"/>
    <w:rsid w:val="009A11E6"/>
    <w:rsid w:val="009A11FF"/>
    <w:rsid w:val="009A1267"/>
    <w:rsid w:val="009A1269"/>
    <w:rsid w:val="009A126F"/>
    <w:rsid w:val="009A128A"/>
    <w:rsid w:val="009A128C"/>
    <w:rsid w:val="009A12B9"/>
    <w:rsid w:val="009A12BF"/>
    <w:rsid w:val="009A12DB"/>
    <w:rsid w:val="009A130C"/>
    <w:rsid w:val="009A1336"/>
    <w:rsid w:val="009A1341"/>
    <w:rsid w:val="009A147A"/>
    <w:rsid w:val="009A148D"/>
    <w:rsid w:val="009A14AA"/>
    <w:rsid w:val="009A14B9"/>
    <w:rsid w:val="009A14DA"/>
    <w:rsid w:val="009A14FB"/>
    <w:rsid w:val="009A1554"/>
    <w:rsid w:val="009A155E"/>
    <w:rsid w:val="009A1585"/>
    <w:rsid w:val="009A158F"/>
    <w:rsid w:val="009A1599"/>
    <w:rsid w:val="009A15D2"/>
    <w:rsid w:val="009A15E5"/>
    <w:rsid w:val="009A15F0"/>
    <w:rsid w:val="009A15FE"/>
    <w:rsid w:val="009A162D"/>
    <w:rsid w:val="009A1668"/>
    <w:rsid w:val="009A1681"/>
    <w:rsid w:val="009A169E"/>
    <w:rsid w:val="009A16B5"/>
    <w:rsid w:val="009A16C0"/>
    <w:rsid w:val="009A171D"/>
    <w:rsid w:val="009A176D"/>
    <w:rsid w:val="009A177D"/>
    <w:rsid w:val="009A177F"/>
    <w:rsid w:val="009A178F"/>
    <w:rsid w:val="009A1824"/>
    <w:rsid w:val="009A182A"/>
    <w:rsid w:val="009A184F"/>
    <w:rsid w:val="009A18A9"/>
    <w:rsid w:val="009A18C6"/>
    <w:rsid w:val="009A18C8"/>
    <w:rsid w:val="009A18D0"/>
    <w:rsid w:val="009A18D7"/>
    <w:rsid w:val="009A18E9"/>
    <w:rsid w:val="009A191E"/>
    <w:rsid w:val="009A194F"/>
    <w:rsid w:val="009A19CD"/>
    <w:rsid w:val="009A1A68"/>
    <w:rsid w:val="009A1AD1"/>
    <w:rsid w:val="009A1B08"/>
    <w:rsid w:val="009A1B12"/>
    <w:rsid w:val="009A1B16"/>
    <w:rsid w:val="009A1B18"/>
    <w:rsid w:val="009A1B1C"/>
    <w:rsid w:val="009A1B1E"/>
    <w:rsid w:val="009A1B68"/>
    <w:rsid w:val="009A1B6F"/>
    <w:rsid w:val="009A1B71"/>
    <w:rsid w:val="009A1B77"/>
    <w:rsid w:val="009A1BA0"/>
    <w:rsid w:val="009A1BE5"/>
    <w:rsid w:val="009A1C00"/>
    <w:rsid w:val="009A1C3D"/>
    <w:rsid w:val="009A1C6B"/>
    <w:rsid w:val="009A1C88"/>
    <w:rsid w:val="009A1CBE"/>
    <w:rsid w:val="009A1D20"/>
    <w:rsid w:val="009A1D24"/>
    <w:rsid w:val="009A1D47"/>
    <w:rsid w:val="009A1D63"/>
    <w:rsid w:val="009A1D74"/>
    <w:rsid w:val="009A1D80"/>
    <w:rsid w:val="009A1D9B"/>
    <w:rsid w:val="009A1DA1"/>
    <w:rsid w:val="009A1DD1"/>
    <w:rsid w:val="009A1E03"/>
    <w:rsid w:val="009A1E17"/>
    <w:rsid w:val="009A1E61"/>
    <w:rsid w:val="009A1EC6"/>
    <w:rsid w:val="009A1ECB"/>
    <w:rsid w:val="009A1EF9"/>
    <w:rsid w:val="009A1F22"/>
    <w:rsid w:val="009A1F29"/>
    <w:rsid w:val="009A1F5E"/>
    <w:rsid w:val="009A1F7D"/>
    <w:rsid w:val="009A1F7E"/>
    <w:rsid w:val="009A1F8D"/>
    <w:rsid w:val="009A1FA8"/>
    <w:rsid w:val="009A2013"/>
    <w:rsid w:val="009A2023"/>
    <w:rsid w:val="009A2073"/>
    <w:rsid w:val="009A20EA"/>
    <w:rsid w:val="009A212F"/>
    <w:rsid w:val="009A2177"/>
    <w:rsid w:val="009A21E2"/>
    <w:rsid w:val="009A21FD"/>
    <w:rsid w:val="009A2203"/>
    <w:rsid w:val="009A2204"/>
    <w:rsid w:val="009A2219"/>
    <w:rsid w:val="009A2220"/>
    <w:rsid w:val="009A2226"/>
    <w:rsid w:val="009A2240"/>
    <w:rsid w:val="009A2260"/>
    <w:rsid w:val="009A2298"/>
    <w:rsid w:val="009A2309"/>
    <w:rsid w:val="009A2362"/>
    <w:rsid w:val="009A23CA"/>
    <w:rsid w:val="009A243A"/>
    <w:rsid w:val="009A2463"/>
    <w:rsid w:val="009A2464"/>
    <w:rsid w:val="009A2467"/>
    <w:rsid w:val="009A24A4"/>
    <w:rsid w:val="009A24B0"/>
    <w:rsid w:val="009A252D"/>
    <w:rsid w:val="009A2587"/>
    <w:rsid w:val="009A2603"/>
    <w:rsid w:val="009A2622"/>
    <w:rsid w:val="009A264B"/>
    <w:rsid w:val="009A2657"/>
    <w:rsid w:val="009A267F"/>
    <w:rsid w:val="009A2692"/>
    <w:rsid w:val="009A26D0"/>
    <w:rsid w:val="009A26ED"/>
    <w:rsid w:val="009A26F2"/>
    <w:rsid w:val="009A2705"/>
    <w:rsid w:val="009A27A3"/>
    <w:rsid w:val="009A27D1"/>
    <w:rsid w:val="009A2815"/>
    <w:rsid w:val="009A2830"/>
    <w:rsid w:val="009A28A8"/>
    <w:rsid w:val="009A28C9"/>
    <w:rsid w:val="009A2903"/>
    <w:rsid w:val="009A298F"/>
    <w:rsid w:val="009A29AA"/>
    <w:rsid w:val="009A2A41"/>
    <w:rsid w:val="009A2A53"/>
    <w:rsid w:val="009A2A7C"/>
    <w:rsid w:val="009A2A9C"/>
    <w:rsid w:val="009A2B37"/>
    <w:rsid w:val="009A2B38"/>
    <w:rsid w:val="009A2B3B"/>
    <w:rsid w:val="009A2B3E"/>
    <w:rsid w:val="009A2B47"/>
    <w:rsid w:val="009A2B77"/>
    <w:rsid w:val="009A2B8C"/>
    <w:rsid w:val="009A2BD3"/>
    <w:rsid w:val="009A2BF3"/>
    <w:rsid w:val="009A2C3E"/>
    <w:rsid w:val="009A2C6A"/>
    <w:rsid w:val="009A2C78"/>
    <w:rsid w:val="009A2C84"/>
    <w:rsid w:val="009A2CFE"/>
    <w:rsid w:val="009A2D0C"/>
    <w:rsid w:val="009A2D33"/>
    <w:rsid w:val="009A2DB7"/>
    <w:rsid w:val="009A2DEA"/>
    <w:rsid w:val="009A2E11"/>
    <w:rsid w:val="009A2E40"/>
    <w:rsid w:val="009A2EFD"/>
    <w:rsid w:val="009A2F1A"/>
    <w:rsid w:val="009A2F21"/>
    <w:rsid w:val="009A2FB0"/>
    <w:rsid w:val="009A2FD8"/>
    <w:rsid w:val="009A3013"/>
    <w:rsid w:val="009A3058"/>
    <w:rsid w:val="009A309B"/>
    <w:rsid w:val="009A30AE"/>
    <w:rsid w:val="009A3117"/>
    <w:rsid w:val="009A3174"/>
    <w:rsid w:val="009A3188"/>
    <w:rsid w:val="009A31FB"/>
    <w:rsid w:val="009A320C"/>
    <w:rsid w:val="009A3228"/>
    <w:rsid w:val="009A3275"/>
    <w:rsid w:val="009A3285"/>
    <w:rsid w:val="009A3286"/>
    <w:rsid w:val="009A3293"/>
    <w:rsid w:val="009A3294"/>
    <w:rsid w:val="009A32AE"/>
    <w:rsid w:val="009A32F0"/>
    <w:rsid w:val="009A32F1"/>
    <w:rsid w:val="009A335B"/>
    <w:rsid w:val="009A3371"/>
    <w:rsid w:val="009A33A6"/>
    <w:rsid w:val="009A33F5"/>
    <w:rsid w:val="009A3407"/>
    <w:rsid w:val="009A341E"/>
    <w:rsid w:val="009A3465"/>
    <w:rsid w:val="009A346D"/>
    <w:rsid w:val="009A349D"/>
    <w:rsid w:val="009A353A"/>
    <w:rsid w:val="009A3547"/>
    <w:rsid w:val="009A3576"/>
    <w:rsid w:val="009A35A3"/>
    <w:rsid w:val="009A35B9"/>
    <w:rsid w:val="009A35EE"/>
    <w:rsid w:val="009A3620"/>
    <w:rsid w:val="009A3676"/>
    <w:rsid w:val="009A369B"/>
    <w:rsid w:val="009A36AA"/>
    <w:rsid w:val="009A36D6"/>
    <w:rsid w:val="009A36ED"/>
    <w:rsid w:val="009A36FA"/>
    <w:rsid w:val="009A36FF"/>
    <w:rsid w:val="009A3732"/>
    <w:rsid w:val="009A37A4"/>
    <w:rsid w:val="009A37A7"/>
    <w:rsid w:val="009A37F3"/>
    <w:rsid w:val="009A3810"/>
    <w:rsid w:val="009A3819"/>
    <w:rsid w:val="009A381D"/>
    <w:rsid w:val="009A3844"/>
    <w:rsid w:val="009A3896"/>
    <w:rsid w:val="009A38EE"/>
    <w:rsid w:val="009A38F0"/>
    <w:rsid w:val="009A38F4"/>
    <w:rsid w:val="009A3903"/>
    <w:rsid w:val="009A3949"/>
    <w:rsid w:val="009A396A"/>
    <w:rsid w:val="009A3975"/>
    <w:rsid w:val="009A398A"/>
    <w:rsid w:val="009A39C5"/>
    <w:rsid w:val="009A3A36"/>
    <w:rsid w:val="009A3A68"/>
    <w:rsid w:val="009A3AB2"/>
    <w:rsid w:val="009A3AB9"/>
    <w:rsid w:val="009A3B2E"/>
    <w:rsid w:val="009A3B30"/>
    <w:rsid w:val="009A3B79"/>
    <w:rsid w:val="009A3BDF"/>
    <w:rsid w:val="009A3BE3"/>
    <w:rsid w:val="009A3C00"/>
    <w:rsid w:val="009A3C54"/>
    <w:rsid w:val="009A3C73"/>
    <w:rsid w:val="009A3CAA"/>
    <w:rsid w:val="009A3CAE"/>
    <w:rsid w:val="009A3CDA"/>
    <w:rsid w:val="009A3D01"/>
    <w:rsid w:val="009A3D5C"/>
    <w:rsid w:val="009A3DCE"/>
    <w:rsid w:val="009A3DD5"/>
    <w:rsid w:val="009A3DFF"/>
    <w:rsid w:val="009A3E6F"/>
    <w:rsid w:val="009A3E96"/>
    <w:rsid w:val="009A3F50"/>
    <w:rsid w:val="009A3FA2"/>
    <w:rsid w:val="009A3FAA"/>
    <w:rsid w:val="009A3FB7"/>
    <w:rsid w:val="009A3FDD"/>
    <w:rsid w:val="009A400C"/>
    <w:rsid w:val="009A4022"/>
    <w:rsid w:val="009A4025"/>
    <w:rsid w:val="009A4027"/>
    <w:rsid w:val="009A4029"/>
    <w:rsid w:val="009A4051"/>
    <w:rsid w:val="009A4074"/>
    <w:rsid w:val="009A407E"/>
    <w:rsid w:val="009A4085"/>
    <w:rsid w:val="009A4177"/>
    <w:rsid w:val="009A4183"/>
    <w:rsid w:val="009A4188"/>
    <w:rsid w:val="009A41B5"/>
    <w:rsid w:val="009A41E9"/>
    <w:rsid w:val="009A41F6"/>
    <w:rsid w:val="009A425E"/>
    <w:rsid w:val="009A4275"/>
    <w:rsid w:val="009A4286"/>
    <w:rsid w:val="009A42B7"/>
    <w:rsid w:val="009A42E5"/>
    <w:rsid w:val="009A42F9"/>
    <w:rsid w:val="009A4347"/>
    <w:rsid w:val="009A4361"/>
    <w:rsid w:val="009A4364"/>
    <w:rsid w:val="009A43AB"/>
    <w:rsid w:val="009A4436"/>
    <w:rsid w:val="009A44E8"/>
    <w:rsid w:val="009A44F9"/>
    <w:rsid w:val="009A4549"/>
    <w:rsid w:val="009A4584"/>
    <w:rsid w:val="009A46A0"/>
    <w:rsid w:val="009A4703"/>
    <w:rsid w:val="009A470E"/>
    <w:rsid w:val="009A470F"/>
    <w:rsid w:val="009A4717"/>
    <w:rsid w:val="009A4722"/>
    <w:rsid w:val="009A4749"/>
    <w:rsid w:val="009A475E"/>
    <w:rsid w:val="009A4782"/>
    <w:rsid w:val="009A4790"/>
    <w:rsid w:val="009A480C"/>
    <w:rsid w:val="009A4885"/>
    <w:rsid w:val="009A4886"/>
    <w:rsid w:val="009A48AB"/>
    <w:rsid w:val="009A48D7"/>
    <w:rsid w:val="009A490E"/>
    <w:rsid w:val="009A491B"/>
    <w:rsid w:val="009A4922"/>
    <w:rsid w:val="009A494E"/>
    <w:rsid w:val="009A4951"/>
    <w:rsid w:val="009A496F"/>
    <w:rsid w:val="009A497C"/>
    <w:rsid w:val="009A4996"/>
    <w:rsid w:val="009A49C8"/>
    <w:rsid w:val="009A49DB"/>
    <w:rsid w:val="009A49F1"/>
    <w:rsid w:val="009A49FB"/>
    <w:rsid w:val="009A4A26"/>
    <w:rsid w:val="009A4A64"/>
    <w:rsid w:val="009A4A8A"/>
    <w:rsid w:val="009A4AAA"/>
    <w:rsid w:val="009A4B21"/>
    <w:rsid w:val="009A4B27"/>
    <w:rsid w:val="009A4B46"/>
    <w:rsid w:val="009A4B5B"/>
    <w:rsid w:val="009A4B60"/>
    <w:rsid w:val="009A4B65"/>
    <w:rsid w:val="009A4BE5"/>
    <w:rsid w:val="009A4C67"/>
    <w:rsid w:val="009A4D21"/>
    <w:rsid w:val="009A4D95"/>
    <w:rsid w:val="009A4D98"/>
    <w:rsid w:val="009A4D9F"/>
    <w:rsid w:val="009A4E40"/>
    <w:rsid w:val="009A4E59"/>
    <w:rsid w:val="009A4F0B"/>
    <w:rsid w:val="009A4F20"/>
    <w:rsid w:val="009A4F27"/>
    <w:rsid w:val="009A4F28"/>
    <w:rsid w:val="009A4F41"/>
    <w:rsid w:val="009A4F67"/>
    <w:rsid w:val="009A4F81"/>
    <w:rsid w:val="009A4FF7"/>
    <w:rsid w:val="009A5011"/>
    <w:rsid w:val="009A508C"/>
    <w:rsid w:val="009A50A0"/>
    <w:rsid w:val="009A50B4"/>
    <w:rsid w:val="009A50CE"/>
    <w:rsid w:val="009A50D7"/>
    <w:rsid w:val="009A50FB"/>
    <w:rsid w:val="009A5133"/>
    <w:rsid w:val="009A5142"/>
    <w:rsid w:val="009A5158"/>
    <w:rsid w:val="009A51B0"/>
    <w:rsid w:val="009A51DE"/>
    <w:rsid w:val="009A5237"/>
    <w:rsid w:val="009A526B"/>
    <w:rsid w:val="009A5291"/>
    <w:rsid w:val="009A52AA"/>
    <w:rsid w:val="009A52B4"/>
    <w:rsid w:val="009A52C6"/>
    <w:rsid w:val="009A52C7"/>
    <w:rsid w:val="009A52EA"/>
    <w:rsid w:val="009A52FA"/>
    <w:rsid w:val="009A5322"/>
    <w:rsid w:val="009A534D"/>
    <w:rsid w:val="009A535D"/>
    <w:rsid w:val="009A537C"/>
    <w:rsid w:val="009A53F1"/>
    <w:rsid w:val="009A53F4"/>
    <w:rsid w:val="009A53FD"/>
    <w:rsid w:val="009A5437"/>
    <w:rsid w:val="009A5472"/>
    <w:rsid w:val="009A5481"/>
    <w:rsid w:val="009A54A0"/>
    <w:rsid w:val="009A54AA"/>
    <w:rsid w:val="009A54C4"/>
    <w:rsid w:val="009A54FE"/>
    <w:rsid w:val="009A5567"/>
    <w:rsid w:val="009A5586"/>
    <w:rsid w:val="009A55A6"/>
    <w:rsid w:val="009A55AC"/>
    <w:rsid w:val="009A5606"/>
    <w:rsid w:val="009A560E"/>
    <w:rsid w:val="009A5635"/>
    <w:rsid w:val="009A5652"/>
    <w:rsid w:val="009A5667"/>
    <w:rsid w:val="009A5668"/>
    <w:rsid w:val="009A5670"/>
    <w:rsid w:val="009A5678"/>
    <w:rsid w:val="009A56DA"/>
    <w:rsid w:val="009A56F3"/>
    <w:rsid w:val="009A571E"/>
    <w:rsid w:val="009A5723"/>
    <w:rsid w:val="009A572A"/>
    <w:rsid w:val="009A5734"/>
    <w:rsid w:val="009A575D"/>
    <w:rsid w:val="009A5792"/>
    <w:rsid w:val="009A57DB"/>
    <w:rsid w:val="009A5861"/>
    <w:rsid w:val="009A5897"/>
    <w:rsid w:val="009A58D0"/>
    <w:rsid w:val="009A58DA"/>
    <w:rsid w:val="009A58FA"/>
    <w:rsid w:val="009A594A"/>
    <w:rsid w:val="009A59D1"/>
    <w:rsid w:val="009A5A12"/>
    <w:rsid w:val="009A5A14"/>
    <w:rsid w:val="009A5A33"/>
    <w:rsid w:val="009A5A5C"/>
    <w:rsid w:val="009A5A84"/>
    <w:rsid w:val="009A5AA5"/>
    <w:rsid w:val="009A5AAF"/>
    <w:rsid w:val="009A5BF6"/>
    <w:rsid w:val="009A5C1D"/>
    <w:rsid w:val="009A5C97"/>
    <w:rsid w:val="009A5CA3"/>
    <w:rsid w:val="009A5CFE"/>
    <w:rsid w:val="009A5D69"/>
    <w:rsid w:val="009A5D6D"/>
    <w:rsid w:val="009A5D76"/>
    <w:rsid w:val="009A5D8A"/>
    <w:rsid w:val="009A5DCE"/>
    <w:rsid w:val="009A5E30"/>
    <w:rsid w:val="009A5E41"/>
    <w:rsid w:val="009A5EEB"/>
    <w:rsid w:val="009A5F07"/>
    <w:rsid w:val="009A5F1D"/>
    <w:rsid w:val="009A5F31"/>
    <w:rsid w:val="009A5F97"/>
    <w:rsid w:val="009A5FAB"/>
    <w:rsid w:val="009A5FFE"/>
    <w:rsid w:val="009A6002"/>
    <w:rsid w:val="009A60A4"/>
    <w:rsid w:val="009A60E8"/>
    <w:rsid w:val="009A610E"/>
    <w:rsid w:val="009A610F"/>
    <w:rsid w:val="009A61A9"/>
    <w:rsid w:val="009A61B4"/>
    <w:rsid w:val="009A6245"/>
    <w:rsid w:val="009A6272"/>
    <w:rsid w:val="009A62C7"/>
    <w:rsid w:val="009A632A"/>
    <w:rsid w:val="009A637D"/>
    <w:rsid w:val="009A63B5"/>
    <w:rsid w:val="009A641D"/>
    <w:rsid w:val="009A6469"/>
    <w:rsid w:val="009A646A"/>
    <w:rsid w:val="009A6471"/>
    <w:rsid w:val="009A64A0"/>
    <w:rsid w:val="009A6501"/>
    <w:rsid w:val="009A650D"/>
    <w:rsid w:val="009A6563"/>
    <w:rsid w:val="009A656A"/>
    <w:rsid w:val="009A65BD"/>
    <w:rsid w:val="009A65C5"/>
    <w:rsid w:val="009A65E9"/>
    <w:rsid w:val="009A6616"/>
    <w:rsid w:val="009A662A"/>
    <w:rsid w:val="009A6667"/>
    <w:rsid w:val="009A6698"/>
    <w:rsid w:val="009A66AF"/>
    <w:rsid w:val="009A66F5"/>
    <w:rsid w:val="009A670B"/>
    <w:rsid w:val="009A6715"/>
    <w:rsid w:val="009A674F"/>
    <w:rsid w:val="009A6757"/>
    <w:rsid w:val="009A6795"/>
    <w:rsid w:val="009A679F"/>
    <w:rsid w:val="009A67A5"/>
    <w:rsid w:val="009A67FE"/>
    <w:rsid w:val="009A6816"/>
    <w:rsid w:val="009A6829"/>
    <w:rsid w:val="009A687C"/>
    <w:rsid w:val="009A68C0"/>
    <w:rsid w:val="009A68C2"/>
    <w:rsid w:val="009A68C8"/>
    <w:rsid w:val="009A68E2"/>
    <w:rsid w:val="009A6953"/>
    <w:rsid w:val="009A6972"/>
    <w:rsid w:val="009A69F9"/>
    <w:rsid w:val="009A69FA"/>
    <w:rsid w:val="009A6A00"/>
    <w:rsid w:val="009A6A12"/>
    <w:rsid w:val="009A6A14"/>
    <w:rsid w:val="009A6A75"/>
    <w:rsid w:val="009A6AB1"/>
    <w:rsid w:val="009A6AF7"/>
    <w:rsid w:val="009A6AFD"/>
    <w:rsid w:val="009A6B03"/>
    <w:rsid w:val="009A6B0D"/>
    <w:rsid w:val="009A6B1B"/>
    <w:rsid w:val="009A6B1F"/>
    <w:rsid w:val="009A6B31"/>
    <w:rsid w:val="009A6B34"/>
    <w:rsid w:val="009A6B3A"/>
    <w:rsid w:val="009A6BF8"/>
    <w:rsid w:val="009A6C09"/>
    <w:rsid w:val="009A6C5F"/>
    <w:rsid w:val="009A6C67"/>
    <w:rsid w:val="009A6C8C"/>
    <w:rsid w:val="009A6C9F"/>
    <w:rsid w:val="009A6CA6"/>
    <w:rsid w:val="009A6CBE"/>
    <w:rsid w:val="009A6CC1"/>
    <w:rsid w:val="009A6CCF"/>
    <w:rsid w:val="009A6CD6"/>
    <w:rsid w:val="009A6D69"/>
    <w:rsid w:val="009A6DAD"/>
    <w:rsid w:val="009A6DBA"/>
    <w:rsid w:val="009A6DCD"/>
    <w:rsid w:val="009A6E3F"/>
    <w:rsid w:val="009A6E6E"/>
    <w:rsid w:val="009A6EAC"/>
    <w:rsid w:val="009A6ED2"/>
    <w:rsid w:val="009A6ED7"/>
    <w:rsid w:val="009A6F11"/>
    <w:rsid w:val="009A6F20"/>
    <w:rsid w:val="009A6F2B"/>
    <w:rsid w:val="009A6F7F"/>
    <w:rsid w:val="009A6FAB"/>
    <w:rsid w:val="009A6FB9"/>
    <w:rsid w:val="009A6FBD"/>
    <w:rsid w:val="009A6FC3"/>
    <w:rsid w:val="009A6FCE"/>
    <w:rsid w:val="009A6FE1"/>
    <w:rsid w:val="009A704C"/>
    <w:rsid w:val="009A7053"/>
    <w:rsid w:val="009A7062"/>
    <w:rsid w:val="009A70B2"/>
    <w:rsid w:val="009A70E7"/>
    <w:rsid w:val="009A70EE"/>
    <w:rsid w:val="009A70FC"/>
    <w:rsid w:val="009A7102"/>
    <w:rsid w:val="009A7154"/>
    <w:rsid w:val="009A727B"/>
    <w:rsid w:val="009A72AA"/>
    <w:rsid w:val="009A72AB"/>
    <w:rsid w:val="009A73A1"/>
    <w:rsid w:val="009A73AF"/>
    <w:rsid w:val="009A73F5"/>
    <w:rsid w:val="009A7457"/>
    <w:rsid w:val="009A7492"/>
    <w:rsid w:val="009A7496"/>
    <w:rsid w:val="009A749A"/>
    <w:rsid w:val="009A74BE"/>
    <w:rsid w:val="009A74CE"/>
    <w:rsid w:val="009A74D4"/>
    <w:rsid w:val="009A7505"/>
    <w:rsid w:val="009A7562"/>
    <w:rsid w:val="009A7595"/>
    <w:rsid w:val="009A75BF"/>
    <w:rsid w:val="009A7603"/>
    <w:rsid w:val="009A7621"/>
    <w:rsid w:val="009A7627"/>
    <w:rsid w:val="009A763C"/>
    <w:rsid w:val="009A7655"/>
    <w:rsid w:val="009A7694"/>
    <w:rsid w:val="009A7707"/>
    <w:rsid w:val="009A7710"/>
    <w:rsid w:val="009A7723"/>
    <w:rsid w:val="009A7779"/>
    <w:rsid w:val="009A777D"/>
    <w:rsid w:val="009A7796"/>
    <w:rsid w:val="009A779A"/>
    <w:rsid w:val="009A77F8"/>
    <w:rsid w:val="009A781A"/>
    <w:rsid w:val="009A782A"/>
    <w:rsid w:val="009A78BE"/>
    <w:rsid w:val="009A78C5"/>
    <w:rsid w:val="009A790D"/>
    <w:rsid w:val="009A7980"/>
    <w:rsid w:val="009A798C"/>
    <w:rsid w:val="009A799E"/>
    <w:rsid w:val="009A79CD"/>
    <w:rsid w:val="009A79D3"/>
    <w:rsid w:val="009A79E7"/>
    <w:rsid w:val="009A79F1"/>
    <w:rsid w:val="009A79F2"/>
    <w:rsid w:val="009A7A09"/>
    <w:rsid w:val="009A7A11"/>
    <w:rsid w:val="009A7A30"/>
    <w:rsid w:val="009A7A38"/>
    <w:rsid w:val="009A7A48"/>
    <w:rsid w:val="009A7A7C"/>
    <w:rsid w:val="009A7A88"/>
    <w:rsid w:val="009A7AC0"/>
    <w:rsid w:val="009A7B30"/>
    <w:rsid w:val="009A7B3D"/>
    <w:rsid w:val="009A7BAB"/>
    <w:rsid w:val="009A7BEA"/>
    <w:rsid w:val="009A7C1F"/>
    <w:rsid w:val="009A7C3D"/>
    <w:rsid w:val="009A7C4D"/>
    <w:rsid w:val="009A7CD3"/>
    <w:rsid w:val="009A7CE3"/>
    <w:rsid w:val="009A7CE8"/>
    <w:rsid w:val="009A7D25"/>
    <w:rsid w:val="009A7D3F"/>
    <w:rsid w:val="009A7D69"/>
    <w:rsid w:val="009A7D9E"/>
    <w:rsid w:val="009A7E74"/>
    <w:rsid w:val="009A7EB2"/>
    <w:rsid w:val="009A7EDA"/>
    <w:rsid w:val="009A7EEE"/>
    <w:rsid w:val="009A7F41"/>
    <w:rsid w:val="009A7F4B"/>
    <w:rsid w:val="009A7F4F"/>
    <w:rsid w:val="009A7F96"/>
    <w:rsid w:val="009A7FAC"/>
    <w:rsid w:val="009A7FBD"/>
    <w:rsid w:val="009A7FE2"/>
    <w:rsid w:val="009B0015"/>
    <w:rsid w:val="009B00AA"/>
    <w:rsid w:val="009B00BD"/>
    <w:rsid w:val="009B00D6"/>
    <w:rsid w:val="009B00FB"/>
    <w:rsid w:val="009B0118"/>
    <w:rsid w:val="009B0126"/>
    <w:rsid w:val="009B0141"/>
    <w:rsid w:val="009B0145"/>
    <w:rsid w:val="009B0169"/>
    <w:rsid w:val="009B016F"/>
    <w:rsid w:val="009B0176"/>
    <w:rsid w:val="009B01D5"/>
    <w:rsid w:val="009B01FA"/>
    <w:rsid w:val="009B028D"/>
    <w:rsid w:val="009B029E"/>
    <w:rsid w:val="009B02AB"/>
    <w:rsid w:val="009B02B0"/>
    <w:rsid w:val="009B02CD"/>
    <w:rsid w:val="009B02E4"/>
    <w:rsid w:val="009B02F4"/>
    <w:rsid w:val="009B0305"/>
    <w:rsid w:val="009B0315"/>
    <w:rsid w:val="009B0383"/>
    <w:rsid w:val="009B039B"/>
    <w:rsid w:val="009B03AF"/>
    <w:rsid w:val="009B03CA"/>
    <w:rsid w:val="009B0411"/>
    <w:rsid w:val="009B0413"/>
    <w:rsid w:val="009B0432"/>
    <w:rsid w:val="009B0444"/>
    <w:rsid w:val="009B0460"/>
    <w:rsid w:val="009B04B8"/>
    <w:rsid w:val="009B04EA"/>
    <w:rsid w:val="009B04EE"/>
    <w:rsid w:val="009B04F2"/>
    <w:rsid w:val="009B04F7"/>
    <w:rsid w:val="009B0524"/>
    <w:rsid w:val="009B0536"/>
    <w:rsid w:val="009B055C"/>
    <w:rsid w:val="009B055E"/>
    <w:rsid w:val="009B057D"/>
    <w:rsid w:val="009B059A"/>
    <w:rsid w:val="009B059C"/>
    <w:rsid w:val="009B05AA"/>
    <w:rsid w:val="009B05D5"/>
    <w:rsid w:val="009B05D6"/>
    <w:rsid w:val="009B05F8"/>
    <w:rsid w:val="009B05FF"/>
    <w:rsid w:val="009B060D"/>
    <w:rsid w:val="009B0643"/>
    <w:rsid w:val="009B06C0"/>
    <w:rsid w:val="009B06D5"/>
    <w:rsid w:val="009B06EB"/>
    <w:rsid w:val="009B06EC"/>
    <w:rsid w:val="009B070A"/>
    <w:rsid w:val="009B0736"/>
    <w:rsid w:val="009B0759"/>
    <w:rsid w:val="009B07BA"/>
    <w:rsid w:val="009B07FC"/>
    <w:rsid w:val="009B0885"/>
    <w:rsid w:val="009B0898"/>
    <w:rsid w:val="009B08F4"/>
    <w:rsid w:val="009B0961"/>
    <w:rsid w:val="009B0965"/>
    <w:rsid w:val="009B0979"/>
    <w:rsid w:val="009B0991"/>
    <w:rsid w:val="009B0993"/>
    <w:rsid w:val="009B099A"/>
    <w:rsid w:val="009B09AB"/>
    <w:rsid w:val="009B09D1"/>
    <w:rsid w:val="009B09E4"/>
    <w:rsid w:val="009B09F2"/>
    <w:rsid w:val="009B09F8"/>
    <w:rsid w:val="009B0A01"/>
    <w:rsid w:val="009B0A0E"/>
    <w:rsid w:val="009B0A10"/>
    <w:rsid w:val="009B0A16"/>
    <w:rsid w:val="009B0A43"/>
    <w:rsid w:val="009B0A89"/>
    <w:rsid w:val="009B0A8D"/>
    <w:rsid w:val="009B0A9D"/>
    <w:rsid w:val="009B0AB3"/>
    <w:rsid w:val="009B0AC6"/>
    <w:rsid w:val="009B0AD2"/>
    <w:rsid w:val="009B0B31"/>
    <w:rsid w:val="009B0B3D"/>
    <w:rsid w:val="009B0B59"/>
    <w:rsid w:val="009B0C29"/>
    <w:rsid w:val="009B0C33"/>
    <w:rsid w:val="009B0C75"/>
    <w:rsid w:val="009B0C85"/>
    <w:rsid w:val="009B0C9B"/>
    <w:rsid w:val="009B0CC7"/>
    <w:rsid w:val="009B0D0E"/>
    <w:rsid w:val="009B0D1B"/>
    <w:rsid w:val="009B0D5B"/>
    <w:rsid w:val="009B0D7A"/>
    <w:rsid w:val="009B0DA4"/>
    <w:rsid w:val="009B0DB5"/>
    <w:rsid w:val="009B0DC9"/>
    <w:rsid w:val="009B0DF1"/>
    <w:rsid w:val="009B0DFC"/>
    <w:rsid w:val="009B0E10"/>
    <w:rsid w:val="009B0E13"/>
    <w:rsid w:val="009B0E17"/>
    <w:rsid w:val="009B0E5D"/>
    <w:rsid w:val="009B0E76"/>
    <w:rsid w:val="009B0F29"/>
    <w:rsid w:val="009B0F36"/>
    <w:rsid w:val="009B0F4F"/>
    <w:rsid w:val="009B0F55"/>
    <w:rsid w:val="009B0F6D"/>
    <w:rsid w:val="009B0F74"/>
    <w:rsid w:val="009B0FD6"/>
    <w:rsid w:val="009B0FF0"/>
    <w:rsid w:val="009B0FFE"/>
    <w:rsid w:val="009B100C"/>
    <w:rsid w:val="009B101E"/>
    <w:rsid w:val="009B1049"/>
    <w:rsid w:val="009B105B"/>
    <w:rsid w:val="009B10A1"/>
    <w:rsid w:val="009B10D6"/>
    <w:rsid w:val="009B111F"/>
    <w:rsid w:val="009B1144"/>
    <w:rsid w:val="009B1187"/>
    <w:rsid w:val="009B1192"/>
    <w:rsid w:val="009B11D0"/>
    <w:rsid w:val="009B11EB"/>
    <w:rsid w:val="009B11ED"/>
    <w:rsid w:val="009B120E"/>
    <w:rsid w:val="009B1221"/>
    <w:rsid w:val="009B128F"/>
    <w:rsid w:val="009B12A5"/>
    <w:rsid w:val="009B12A7"/>
    <w:rsid w:val="009B12B0"/>
    <w:rsid w:val="009B12B1"/>
    <w:rsid w:val="009B12CB"/>
    <w:rsid w:val="009B1330"/>
    <w:rsid w:val="009B135C"/>
    <w:rsid w:val="009B137F"/>
    <w:rsid w:val="009B1383"/>
    <w:rsid w:val="009B1384"/>
    <w:rsid w:val="009B13D4"/>
    <w:rsid w:val="009B13F5"/>
    <w:rsid w:val="009B13FB"/>
    <w:rsid w:val="009B13FE"/>
    <w:rsid w:val="009B1407"/>
    <w:rsid w:val="009B140E"/>
    <w:rsid w:val="009B143F"/>
    <w:rsid w:val="009B146A"/>
    <w:rsid w:val="009B1485"/>
    <w:rsid w:val="009B14F9"/>
    <w:rsid w:val="009B153E"/>
    <w:rsid w:val="009B1556"/>
    <w:rsid w:val="009B1576"/>
    <w:rsid w:val="009B159A"/>
    <w:rsid w:val="009B15B9"/>
    <w:rsid w:val="009B15E7"/>
    <w:rsid w:val="009B15FB"/>
    <w:rsid w:val="009B1632"/>
    <w:rsid w:val="009B168C"/>
    <w:rsid w:val="009B1692"/>
    <w:rsid w:val="009B1698"/>
    <w:rsid w:val="009B16AE"/>
    <w:rsid w:val="009B173A"/>
    <w:rsid w:val="009B17C6"/>
    <w:rsid w:val="009B17D0"/>
    <w:rsid w:val="009B17D2"/>
    <w:rsid w:val="009B17DD"/>
    <w:rsid w:val="009B180D"/>
    <w:rsid w:val="009B181C"/>
    <w:rsid w:val="009B18F6"/>
    <w:rsid w:val="009B1904"/>
    <w:rsid w:val="009B190C"/>
    <w:rsid w:val="009B1944"/>
    <w:rsid w:val="009B19CB"/>
    <w:rsid w:val="009B1A0D"/>
    <w:rsid w:val="009B1A1B"/>
    <w:rsid w:val="009B1A4F"/>
    <w:rsid w:val="009B1A5F"/>
    <w:rsid w:val="009B1AA5"/>
    <w:rsid w:val="009B1AD6"/>
    <w:rsid w:val="009B1AED"/>
    <w:rsid w:val="009B1AFA"/>
    <w:rsid w:val="009B1B5D"/>
    <w:rsid w:val="009B1B61"/>
    <w:rsid w:val="009B1B6A"/>
    <w:rsid w:val="009B1B92"/>
    <w:rsid w:val="009B1C3E"/>
    <w:rsid w:val="009B1CFE"/>
    <w:rsid w:val="009B1D11"/>
    <w:rsid w:val="009B1D45"/>
    <w:rsid w:val="009B1D95"/>
    <w:rsid w:val="009B1DA3"/>
    <w:rsid w:val="009B1DB0"/>
    <w:rsid w:val="009B1E52"/>
    <w:rsid w:val="009B1E67"/>
    <w:rsid w:val="009B1E7E"/>
    <w:rsid w:val="009B1E86"/>
    <w:rsid w:val="009B1E9F"/>
    <w:rsid w:val="009B1EAC"/>
    <w:rsid w:val="009B1F15"/>
    <w:rsid w:val="009B1F47"/>
    <w:rsid w:val="009B1F89"/>
    <w:rsid w:val="009B1FB3"/>
    <w:rsid w:val="009B1FD2"/>
    <w:rsid w:val="009B2001"/>
    <w:rsid w:val="009B2013"/>
    <w:rsid w:val="009B2021"/>
    <w:rsid w:val="009B2032"/>
    <w:rsid w:val="009B2043"/>
    <w:rsid w:val="009B2054"/>
    <w:rsid w:val="009B2056"/>
    <w:rsid w:val="009B206A"/>
    <w:rsid w:val="009B2097"/>
    <w:rsid w:val="009B20A3"/>
    <w:rsid w:val="009B20A6"/>
    <w:rsid w:val="009B20D7"/>
    <w:rsid w:val="009B20ED"/>
    <w:rsid w:val="009B2143"/>
    <w:rsid w:val="009B216A"/>
    <w:rsid w:val="009B218F"/>
    <w:rsid w:val="009B21C0"/>
    <w:rsid w:val="009B21CF"/>
    <w:rsid w:val="009B21F4"/>
    <w:rsid w:val="009B2219"/>
    <w:rsid w:val="009B2232"/>
    <w:rsid w:val="009B2243"/>
    <w:rsid w:val="009B2245"/>
    <w:rsid w:val="009B224F"/>
    <w:rsid w:val="009B2263"/>
    <w:rsid w:val="009B22B2"/>
    <w:rsid w:val="009B22C5"/>
    <w:rsid w:val="009B2315"/>
    <w:rsid w:val="009B233C"/>
    <w:rsid w:val="009B2394"/>
    <w:rsid w:val="009B23AC"/>
    <w:rsid w:val="009B23C7"/>
    <w:rsid w:val="009B23CD"/>
    <w:rsid w:val="009B244A"/>
    <w:rsid w:val="009B2471"/>
    <w:rsid w:val="009B2473"/>
    <w:rsid w:val="009B2475"/>
    <w:rsid w:val="009B24A1"/>
    <w:rsid w:val="009B24E3"/>
    <w:rsid w:val="009B24E5"/>
    <w:rsid w:val="009B24F3"/>
    <w:rsid w:val="009B258E"/>
    <w:rsid w:val="009B259A"/>
    <w:rsid w:val="009B267E"/>
    <w:rsid w:val="009B269D"/>
    <w:rsid w:val="009B2722"/>
    <w:rsid w:val="009B2735"/>
    <w:rsid w:val="009B2775"/>
    <w:rsid w:val="009B27FB"/>
    <w:rsid w:val="009B2802"/>
    <w:rsid w:val="009B2815"/>
    <w:rsid w:val="009B282A"/>
    <w:rsid w:val="009B2858"/>
    <w:rsid w:val="009B2875"/>
    <w:rsid w:val="009B289F"/>
    <w:rsid w:val="009B2904"/>
    <w:rsid w:val="009B290D"/>
    <w:rsid w:val="009B2917"/>
    <w:rsid w:val="009B2926"/>
    <w:rsid w:val="009B2991"/>
    <w:rsid w:val="009B29D0"/>
    <w:rsid w:val="009B29D6"/>
    <w:rsid w:val="009B29DF"/>
    <w:rsid w:val="009B29E9"/>
    <w:rsid w:val="009B29EC"/>
    <w:rsid w:val="009B2A06"/>
    <w:rsid w:val="009B2A28"/>
    <w:rsid w:val="009B2A38"/>
    <w:rsid w:val="009B2A90"/>
    <w:rsid w:val="009B2A99"/>
    <w:rsid w:val="009B2AA7"/>
    <w:rsid w:val="009B2AF2"/>
    <w:rsid w:val="009B2B1D"/>
    <w:rsid w:val="009B2B21"/>
    <w:rsid w:val="009B2B38"/>
    <w:rsid w:val="009B2B3E"/>
    <w:rsid w:val="009B2B53"/>
    <w:rsid w:val="009B2B55"/>
    <w:rsid w:val="009B2B87"/>
    <w:rsid w:val="009B2BA4"/>
    <w:rsid w:val="009B2BE9"/>
    <w:rsid w:val="009B2BFE"/>
    <w:rsid w:val="009B2C42"/>
    <w:rsid w:val="009B2C59"/>
    <w:rsid w:val="009B2C66"/>
    <w:rsid w:val="009B2CDE"/>
    <w:rsid w:val="009B2CF9"/>
    <w:rsid w:val="009B2CFA"/>
    <w:rsid w:val="009B2D0E"/>
    <w:rsid w:val="009B2D80"/>
    <w:rsid w:val="009B2DA1"/>
    <w:rsid w:val="009B2DAF"/>
    <w:rsid w:val="009B2DF3"/>
    <w:rsid w:val="009B2E37"/>
    <w:rsid w:val="009B2E5A"/>
    <w:rsid w:val="009B2E6D"/>
    <w:rsid w:val="009B2EA1"/>
    <w:rsid w:val="009B2EB0"/>
    <w:rsid w:val="009B2EB5"/>
    <w:rsid w:val="009B2EDE"/>
    <w:rsid w:val="009B2F08"/>
    <w:rsid w:val="009B2F21"/>
    <w:rsid w:val="009B2F36"/>
    <w:rsid w:val="009B2F4B"/>
    <w:rsid w:val="009B2F9D"/>
    <w:rsid w:val="009B2FD3"/>
    <w:rsid w:val="009B2FDA"/>
    <w:rsid w:val="009B300F"/>
    <w:rsid w:val="009B302A"/>
    <w:rsid w:val="009B303B"/>
    <w:rsid w:val="009B3043"/>
    <w:rsid w:val="009B306E"/>
    <w:rsid w:val="009B3075"/>
    <w:rsid w:val="009B30B5"/>
    <w:rsid w:val="009B3100"/>
    <w:rsid w:val="009B3101"/>
    <w:rsid w:val="009B3168"/>
    <w:rsid w:val="009B319F"/>
    <w:rsid w:val="009B31B0"/>
    <w:rsid w:val="009B3200"/>
    <w:rsid w:val="009B3212"/>
    <w:rsid w:val="009B322E"/>
    <w:rsid w:val="009B3236"/>
    <w:rsid w:val="009B323D"/>
    <w:rsid w:val="009B3240"/>
    <w:rsid w:val="009B3255"/>
    <w:rsid w:val="009B325B"/>
    <w:rsid w:val="009B3273"/>
    <w:rsid w:val="009B327C"/>
    <w:rsid w:val="009B32BD"/>
    <w:rsid w:val="009B333A"/>
    <w:rsid w:val="009B333D"/>
    <w:rsid w:val="009B3341"/>
    <w:rsid w:val="009B3367"/>
    <w:rsid w:val="009B338D"/>
    <w:rsid w:val="009B3396"/>
    <w:rsid w:val="009B3435"/>
    <w:rsid w:val="009B3455"/>
    <w:rsid w:val="009B3492"/>
    <w:rsid w:val="009B349E"/>
    <w:rsid w:val="009B3517"/>
    <w:rsid w:val="009B358A"/>
    <w:rsid w:val="009B35D2"/>
    <w:rsid w:val="009B35D5"/>
    <w:rsid w:val="009B3610"/>
    <w:rsid w:val="009B3637"/>
    <w:rsid w:val="009B3639"/>
    <w:rsid w:val="009B3644"/>
    <w:rsid w:val="009B369A"/>
    <w:rsid w:val="009B36FB"/>
    <w:rsid w:val="009B3724"/>
    <w:rsid w:val="009B372E"/>
    <w:rsid w:val="009B3760"/>
    <w:rsid w:val="009B3804"/>
    <w:rsid w:val="009B382E"/>
    <w:rsid w:val="009B384B"/>
    <w:rsid w:val="009B3858"/>
    <w:rsid w:val="009B38A8"/>
    <w:rsid w:val="009B38AC"/>
    <w:rsid w:val="009B38C0"/>
    <w:rsid w:val="009B38D3"/>
    <w:rsid w:val="009B391B"/>
    <w:rsid w:val="009B3966"/>
    <w:rsid w:val="009B3987"/>
    <w:rsid w:val="009B3A03"/>
    <w:rsid w:val="009B3A63"/>
    <w:rsid w:val="009B3AD2"/>
    <w:rsid w:val="009B3ADA"/>
    <w:rsid w:val="009B3B5B"/>
    <w:rsid w:val="009B3B9E"/>
    <w:rsid w:val="009B3CA0"/>
    <w:rsid w:val="009B3CA9"/>
    <w:rsid w:val="009B3CBC"/>
    <w:rsid w:val="009B3CF1"/>
    <w:rsid w:val="009B3D36"/>
    <w:rsid w:val="009B3D5F"/>
    <w:rsid w:val="009B3DBF"/>
    <w:rsid w:val="009B3DC7"/>
    <w:rsid w:val="009B3E51"/>
    <w:rsid w:val="009B3EB3"/>
    <w:rsid w:val="009B3ECE"/>
    <w:rsid w:val="009B3F27"/>
    <w:rsid w:val="009B3F3A"/>
    <w:rsid w:val="009B3F64"/>
    <w:rsid w:val="009B3FA1"/>
    <w:rsid w:val="009B4013"/>
    <w:rsid w:val="009B4077"/>
    <w:rsid w:val="009B407C"/>
    <w:rsid w:val="009B40A6"/>
    <w:rsid w:val="009B40B2"/>
    <w:rsid w:val="009B40BB"/>
    <w:rsid w:val="009B4104"/>
    <w:rsid w:val="009B4132"/>
    <w:rsid w:val="009B4156"/>
    <w:rsid w:val="009B415C"/>
    <w:rsid w:val="009B4182"/>
    <w:rsid w:val="009B41F7"/>
    <w:rsid w:val="009B4213"/>
    <w:rsid w:val="009B4247"/>
    <w:rsid w:val="009B429F"/>
    <w:rsid w:val="009B42F4"/>
    <w:rsid w:val="009B4343"/>
    <w:rsid w:val="009B438E"/>
    <w:rsid w:val="009B43D7"/>
    <w:rsid w:val="009B43E8"/>
    <w:rsid w:val="009B4406"/>
    <w:rsid w:val="009B4411"/>
    <w:rsid w:val="009B4431"/>
    <w:rsid w:val="009B4437"/>
    <w:rsid w:val="009B445A"/>
    <w:rsid w:val="009B44A5"/>
    <w:rsid w:val="009B44CF"/>
    <w:rsid w:val="009B44E7"/>
    <w:rsid w:val="009B44F0"/>
    <w:rsid w:val="009B45E0"/>
    <w:rsid w:val="009B463E"/>
    <w:rsid w:val="009B4681"/>
    <w:rsid w:val="009B46BF"/>
    <w:rsid w:val="009B46CE"/>
    <w:rsid w:val="009B46D6"/>
    <w:rsid w:val="009B46EC"/>
    <w:rsid w:val="009B476B"/>
    <w:rsid w:val="009B4785"/>
    <w:rsid w:val="009B4789"/>
    <w:rsid w:val="009B478E"/>
    <w:rsid w:val="009B479D"/>
    <w:rsid w:val="009B47B8"/>
    <w:rsid w:val="009B47ED"/>
    <w:rsid w:val="009B480D"/>
    <w:rsid w:val="009B4819"/>
    <w:rsid w:val="009B4828"/>
    <w:rsid w:val="009B4840"/>
    <w:rsid w:val="009B485E"/>
    <w:rsid w:val="009B4891"/>
    <w:rsid w:val="009B489E"/>
    <w:rsid w:val="009B48DD"/>
    <w:rsid w:val="009B48EB"/>
    <w:rsid w:val="009B4953"/>
    <w:rsid w:val="009B49B9"/>
    <w:rsid w:val="009B49BC"/>
    <w:rsid w:val="009B4A09"/>
    <w:rsid w:val="009B4A3C"/>
    <w:rsid w:val="009B4A6D"/>
    <w:rsid w:val="009B4AAC"/>
    <w:rsid w:val="009B4AD5"/>
    <w:rsid w:val="009B4B02"/>
    <w:rsid w:val="009B4B14"/>
    <w:rsid w:val="009B4B20"/>
    <w:rsid w:val="009B4B28"/>
    <w:rsid w:val="009B4B8D"/>
    <w:rsid w:val="009B4BE8"/>
    <w:rsid w:val="009B4BF8"/>
    <w:rsid w:val="009B4C05"/>
    <w:rsid w:val="009B4C4E"/>
    <w:rsid w:val="009B4CA6"/>
    <w:rsid w:val="009B4CDD"/>
    <w:rsid w:val="009B4D1B"/>
    <w:rsid w:val="009B4D1E"/>
    <w:rsid w:val="009B4D22"/>
    <w:rsid w:val="009B4D32"/>
    <w:rsid w:val="009B4D54"/>
    <w:rsid w:val="009B4D5F"/>
    <w:rsid w:val="009B4D62"/>
    <w:rsid w:val="009B4D6A"/>
    <w:rsid w:val="009B4D74"/>
    <w:rsid w:val="009B4DE7"/>
    <w:rsid w:val="009B4DE9"/>
    <w:rsid w:val="009B4E63"/>
    <w:rsid w:val="009B4E85"/>
    <w:rsid w:val="009B4E9F"/>
    <w:rsid w:val="009B4EF7"/>
    <w:rsid w:val="009B4FE5"/>
    <w:rsid w:val="009B5019"/>
    <w:rsid w:val="009B502E"/>
    <w:rsid w:val="009B5033"/>
    <w:rsid w:val="009B50F7"/>
    <w:rsid w:val="009B5114"/>
    <w:rsid w:val="009B512A"/>
    <w:rsid w:val="009B5133"/>
    <w:rsid w:val="009B514C"/>
    <w:rsid w:val="009B51B6"/>
    <w:rsid w:val="009B51C5"/>
    <w:rsid w:val="009B51EA"/>
    <w:rsid w:val="009B5230"/>
    <w:rsid w:val="009B524C"/>
    <w:rsid w:val="009B5268"/>
    <w:rsid w:val="009B526C"/>
    <w:rsid w:val="009B5281"/>
    <w:rsid w:val="009B52B7"/>
    <w:rsid w:val="009B5300"/>
    <w:rsid w:val="009B531B"/>
    <w:rsid w:val="009B5320"/>
    <w:rsid w:val="009B532C"/>
    <w:rsid w:val="009B534C"/>
    <w:rsid w:val="009B5350"/>
    <w:rsid w:val="009B53AA"/>
    <w:rsid w:val="009B53D6"/>
    <w:rsid w:val="009B543D"/>
    <w:rsid w:val="009B547E"/>
    <w:rsid w:val="009B5497"/>
    <w:rsid w:val="009B54B5"/>
    <w:rsid w:val="009B54F4"/>
    <w:rsid w:val="009B5523"/>
    <w:rsid w:val="009B553F"/>
    <w:rsid w:val="009B555B"/>
    <w:rsid w:val="009B5573"/>
    <w:rsid w:val="009B55AB"/>
    <w:rsid w:val="009B561B"/>
    <w:rsid w:val="009B5658"/>
    <w:rsid w:val="009B56DB"/>
    <w:rsid w:val="009B56E9"/>
    <w:rsid w:val="009B56F7"/>
    <w:rsid w:val="009B574A"/>
    <w:rsid w:val="009B5773"/>
    <w:rsid w:val="009B578C"/>
    <w:rsid w:val="009B57A8"/>
    <w:rsid w:val="009B57BC"/>
    <w:rsid w:val="009B5809"/>
    <w:rsid w:val="009B5813"/>
    <w:rsid w:val="009B5839"/>
    <w:rsid w:val="009B5875"/>
    <w:rsid w:val="009B58AC"/>
    <w:rsid w:val="009B58CC"/>
    <w:rsid w:val="009B58DA"/>
    <w:rsid w:val="009B5906"/>
    <w:rsid w:val="009B591D"/>
    <w:rsid w:val="009B5948"/>
    <w:rsid w:val="009B5949"/>
    <w:rsid w:val="009B5966"/>
    <w:rsid w:val="009B59A2"/>
    <w:rsid w:val="009B59D4"/>
    <w:rsid w:val="009B59EA"/>
    <w:rsid w:val="009B59F6"/>
    <w:rsid w:val="009B5AC9"/>
    <w:rsid w:val="009B5AF5"/>
    <w:rsid w:val="009B5B03"/>
    <w:rsid w:val="009B5B09"/>
    <w:rsid w:val="009B5B11"/>
    <w:rsid w:val="009B5B30"/>
    <w:rsid w:val="009B5B37"/>
    <w:rsid w:val="009B5B4C"/>
    <w:rsid w:val="009B5B82"/>
    <w:rsid w:val="009B5BA9"/>
    <w:rsid w:val="009B5BC8"/>
    <w:rsid w:val="009B5BF1"/>
    <w:rsid w:val="009B5C1E"/>
    <w:rsid w:val="009B5C24"/>
    <w:rsid w:val="009B5C44"/>
    <w:rsid w:val="009B5C50"/>
    <w:rsid w:val="009B5CA5"/>
    <w:rsid w:val="009B5CB4"/>
    <w:rsid w:val="009B5CCE"/>
    <w:rsid w:val="009B5D40"/>
    <w:rsid w:val="009B5D5E"/>
    <w:rsid w:val="009B5E0B"/>
    <w:rsid w:val="009B5EB6"/>
    <w:rsid w:val="009B5EC8"/>
    <w:rsid w:val="009B5FDF"/>
    <w:rsid w:val="009B5FFA"/>
    <w:rsid w:val="009B6007"/>
    <w:rsid w:val="009B601A"/>
    <w:rsid w:val="009B6072"/>
    <w:rsid w:val="009B607B"/>
    <w:rsid w:val="009B607D"/>
    <w:rsid w:val="009B6103"/>
    <w:rsid w:val="009B619A"/>
    <w:rsid w:val="009B61AE"/>
    <w:rsid w:val="009B61E2"/>
    <w:rsid w:val="009B621A"/>
    <w:rsid w:val="009B625B"/>
    <w:rsid w:val="009B62A5"/>
    <w:rsid w:val="009B62D0"/>
    <w:rsid w:val="009B62E2"/>
    <w:rsid w:val="009B62ED"/>
    <w:rsid w:val="009B638F"/>
    <w:rsid w:val="009B63DE"/>
    <w:rsid w:val="009B6411"/>
    <w:rsid w:val="009B6428"/>
    <w:rsid w:val="009B6429"/>
    <w:rsid w:val="009B6449"/>
    <w:rsid w:val="009B646B"/>
    <w:rsid w:val="009B64A1"/>
    <w:rsid w:val="009B64AC"/>
    <w:rsid w:val="009B64C4"/>
    <w:rsid w:val="009B64DC"/>
    <w:rsid w:val="009B64DF"/>
    <w:rsid w:val="009B651F"/>
    <w:rsid w:val="009B6543"/>
    <w:rsid w:val="009B658D"/>
    <w:rsid w:val="009B6595"/>
    <w:rsid w:val="009B65B1"/>
    <w:rsid w:val="009B65CC"/>
    <w:rsid w:val="009B65FC"/>
    <w:rsid w:val="009B6627"/>
    <w:rsid w:val="009B6630"/>
    <w:rsid w:val="009B665F"/>
    <w:rsid w:val="009B66B5"/>
    <w:rsid w:val="009B6719"/>
    <w:rsid w:val="009B671C"/>
    <w:rsid w:val="009B6726"/>
    <w:rsid w:val="009B6730"/>
    <w:rsid w:val="009B674F"/>
    <w:rsid w:val="009B6760"/>
    <w:rsid w:val="009B67AA"/>
    <w:rsid w:val="009B67EE"/>
    <w:rsid w:val="009B67F2"/>
    <w:rsid w:val="009B67F9"/>
    <w:rsid w:val="009B680D"/>
    <w:rsid w:val="009B6863"/>
    <w:rsid w:val="009B689B"/>
    <w:rsid w:val="009B68E2"/>
    <w:rsid w:val="009B68EC"/>
    <w:rsid w:val="009B694E"/>
    <w:rsid w:val="009B6959"/>
    <w:rsid w:val="009B695E"/>
    <w:rsid w:val="009B6974"/>
    <w:rsid w:val="009B6986"/>
    <w:rsid w:val="009B69A5"/>
    <w:rsid w:val="009B69E0"/>
    <w:rsid w:val="009B69FA"/>
    <w:rsid w:val="009B6A5C"/>
    <w:rsid w:val="009B6B68"/>
    <w:rsid w:val="009B6B72"/>
    <w:rsid w:val="009B6B75"/>
    <w:rsid w:val="009B6B8A"/>
    <w:rsid w:val="009B6BC0"/>
    <w:rsid w:val="009B6BCE"/>
    <w:rsid w:val="009B6BD0"/>
    <w:rsid w:val="009B6C0A"/>
    <w:rsid w:val="009B6C45"/>
    <w:rsid w:val="009B6C49"/>
    <w:rsid w:val="009B6C8D"/>
    <w:rsid w:val="009B6C96"/>
    <w:rsid w:val="009B6C9B"/>
    <w:rsid w:val="009B6CDD"/>
    <w:rsid w:val="009B6CF7"/>
    <w:rsid w:val="009B6D2F"/>
    <w:rsid w:val="009B6D7C"/>
    <w:rsid w:val="009B6D83"/>
    <w:rsid w:val="009B6DC5"/>
    <w:rsid w:val="009B6E05"/>
    <w:rsid w:val="009B6E2D"/>
    <w:rsid w:val="009B6E37"/>
    <w:rsid w:val="009B6E52"/>
    <w:rsid w:val="009B6E68"/>
    <w:rsid w:val="009B6E80"/>
    <w:rsid w:val="009B6EA5"/>
    <w:rsid w:val="009B6EB3"/>
    <w:rsid w:val="009B6EBB"/>
    <w:rsid w:val="009B6EC7"/>
    <w:rsid w:val="009B6EC8"/>
    <w:rsid w:val="009B6ED5"/>
    <w:rsid w:val="009B6EE6"/>
    <w:rsid w:val="009B6EF8"/>
    <w:rsid w:val="009B6F29"/>
    <w:rsid w:val="009B6F77"/>
    <w:rsid w:val="009B6F90"/>
    <w:rsid w:val="009B6FAA"/>
    <w:rsid w:val="009B6FC4"/>
    <w:rsid w:val="009B6FD0"/>
    <w:rsid w:val="009B7006"/>
    <w:rsid w:val="009B7010"/>
    <w:rsid w:val="009B7041"/>
    <w:rsid w:val="009B709D"/>
    <w:rsid w:val="009B70FD"/>
    <w:rsid w:val="009B7139"/>
    <w:rsid w:val="009B71BE"/>
    <w:rsid w:val="009B71E9"/>
    <w:rsid w:val="009B7210"/>
    <w:rsid w:val="009B7238"/>
    <w:rsid w:val="009B723F"/>
    <w:rsid w:val="009B7245"/>
    <w:rsid w:val="009B724F"/>
    <w:rsid w:val="009B7259"/>
    <w:rsid w:val="009B725D"/>
    <w:rsid w:val="009B725E"/>
    <w:rsid w:val="009B728C"/>
    <w:rsid w:val="009B72A4"/>
    <w:rsid w:val="009B72D7"/>
    <w:rsid w:val="009B72FC"/>
    <w:rsid w:val="009B7322"/>
    <w:rsid w:val="009B7335"/>
    <w:rsid w:val="009B7351"/>
    <w:rsid w:val="009B7355"/>
    <w:rsid w:val="009B7437"/>
    <w:rsid w:val="009B7442"/>
    <w:rsid w:val="009B7458"/>
    <w:rsid w:val="009B7471"/>
    <w:rsid w:val="009B74A7"/>
    <w:rsid w:val="009B74DD"/>
    <w:rsid w:val="009B74E5"/>
    <w:rsid w:val="009B7503"/>
    <w:rsid w:val="009B7524"/>
    <w:rsid w:val="009B752B"/>
    <w:rsid w:val="009B75B8"/>
    <w:rsid w:val="009B75F3"/>
    <w:rsid w:val="009B7707"/>
    <w:rsid w:val="009B777E"/>
    <w:rsid w:val="009B7791"/>
    <w:rsid w:val="009B77A9"/>
    <w:rsid w:val="009B77C2"/>
    <w:rsid w:val="009B77D0"/>
    <w:rsid w:val="009B77E1"/>
    <w:rsid w:val="009B77E3"/>
    <w:rsid w:val="009B783E"/>
    <w:rsid w:val="009B783F"/>
    <w:rsid w:val="009B7879"/>
    <w:rsid w:val="009B787B"/>
    <w:rsid w:val="009B78A3"/>
    <w:rsid w:val="009B78F6"/>
    <w:rsid w:val="009B7926"/>
    <w:rsid w:val="009B7963"/>
    <w:rsid w:val="009B79BE"/>
    <w:rsid w:val="009B79E5"/>
    <w:rsid w:val="009B7A17"/>
    <w:rsid w:val="009B7A3B"/>
    <w:rsid w:val="009B7A89"/>
    <w:rsid w:val="009B7A96"/>
    <w:rsid w:val="009B7A9C"/>
    <w:rsid w:val="009B7AAE"/>
    <w:rsid w:val="009B7AB3"/>
    <w:rsid w:val="009B7AC1"/>
    <w:rsid w:val="009B7AF4"/>
    <w:rsid w:val="009B7B05"/>
    <w:rsid w:val="009B7B89"/>
    <w:rsid w:val="009B7B96"/>
    <w:rsid w:val="009B7BD2"/>
    <w:rsid w:val="009B7C4B"/>
    <w:rsid w:val="009B7C9F"/>
    <w:rsid w:val="009B7CDC"/>
    <w:rsid w:val="009B7D38"/>
    <w:rsid w:val="009B7D43"/>
    <w:rsid w:val="009B7D4B"/>
    <w:rsid w:val="009B7D4C"/>
    <w:rsid w:val="009B7D5C"/>
    <w:rsid w:val="009B7E09"/>
    <w:rsid w:val="009B7E21"/>
    <w:rsid w:val="009B7E30"/>
    <w:rsid w:val="009B7E3F"/>
    <w:rsid w:val="009B7E44"/>
    <w:rsid w:val="009B7E80"/>
    <w:rsid w:val="009B7EB3"/>
    <w:rsid w:val="009B7EB7"/>
    <w:rsid w:val="009B7F50"/>
    <w:rsid w:val="009B7F69"/>
    <w:rsid w:val="009B7F72"/>
    <w:rsid w:val="009B7FB9"/>
    <w:rsid w:val="009B7FDD"/>
    <w:rsid w:val="009C0038"/>
    <w:rsid w:val="009C0044"/>
    <w:rsid w:val="009C0046"/>
    <w:rsid w:val="009C0053"/>
    <w:rsid w:val="009C009C"/>
    <w:rsid w:val="009C00B7"/>
    <w:rsid w:val="009C00E8"/>
    <w:rsid w:val="009C00F5"/>
    <w:rsid w:val="009C00FF"/>
    <w:rsid w:val="009C0127"/>
    <w:rsid w:val="009C0134"/>
    <w:rsid w:val="009C0142"/>
    <w:rsid w:val="009C017A"/>
    <w:rsid w:val="009C01D3"/>
    <w:rsid w:val="009C0209"/>
    <w:rsid w:val="009C0246"/>
    <w:rsid w:val="009C0273"/>
    <w:rsid w:val="009C0289"/>
    <w:rsid w:val="009C02F2"/>
    <w:rsid w:val="009C02FA"/>
    <w:rsid w:val="009C0329"/>
    <w:rsid w:val="009C0443"/>
    <w:rsid w:val="009C048D"/>
    <w:rsid w:val="009C0495"/>
    <w:rsid w:val="009C04A9"/>
    <w:rsid w:val="009C04F8"/>
    <w:rsid w:val="009C0512"/>
    <w:rsid w:val="009C0545"/>
    <w:rsid w:val="009C0549"/>
    <w:rsid w:val="009C057D"/>
    <w:rsid w:val="009C05F4"/>
    <w:rsid w:val="009C05FD"/>
    <w:rsid w:val="009C0606"/>
    <w:rsid w:val="009C0631"/>
    <w:rsid w:val="009C066C"/>
    <w:rsid w:val="009C0693"/>
    <w:rsid w:val="009C0696"/>
    <w:rsid w:val="009C06C1"/>
    <w:rsid w:val="009C06C3"/>
    <w:rsid w:val="009C06D3"/>
    <w:rsid w:val="009C06DA"/>
    <w:rsid w:val="009C06EA"/>
    <w:rsid w:val="009C0711"/>
    <w:rsid w:val="009C0728"/>
    <w:rsid w:val="009C0776"/>
    <w:rsid w:val="009C077C"/>
    <w:rsid w:val="009C077E"/>
    <w:rsid w:val="009C079B"/>
    <w:rsid w:val="009C07B0"/>
    <w:rsid w:val="009C07F2"/>
    <w:rsid w:val="009C07F8"/>
    <w:rsid w:val="009C07FB"/>
    <w:rsid w:val="009C0830"/>
    <w:rsid w:val="009C0832"/>
    <w:rsid w:val="009C084A"/>
    <w:rsid w:val="009C08BA"/>
    <w:rsid w:val="009C0908"/>
    <w:rsid w:val="009C0917"/>
    <w:rsid w:val="009C09CD"/>
    <w:rsid w:val="009C09F5"/>
    <w:rsid w:val="009C0A48"/>
    <w:rsid w:val="009C0A8F"/>
    <w:rsid w:val="009C0AE5"/>
    <w:rsid w:val="009C0B10"/>
    <w:rsid w:val="009C0B28"/>
    <w:rsid w:val="009C0B3A"/>
    <w:rsid w:val="009C0B4D"/>
    <w:rsid w:val="009C0BF6"/>
    <w:rsid w:val="009C0C33"/>
    <w:rsid w:val="009C0C8D"/>
    <w:rsid w:val="009C0CA5"/>
    <w:rsid w:val="009C0CC7"/>
    <w:rsid w:val="009C0CFC"/>
    <w:rsid w:val="009C0D0A"/>
    <w:rsid w:val="009C0D25"/>
    <w:rsid w:val="009C0D4A"/>
    <w:rsid w:val="009C0D67"/>
    <w:rsid w:val="009C0D6E"/>
    <w:rsid w:val="009C0DE7"/>
    <w:rsid w:val="009C0DEE"/>
    <w:rsid w:val="009C0E53"/>
    <w:rsid w:val="009C0E89"/>
    <w:rsid w:val="009C0E99"/>
    <w:rsid w:val="009C0E9F"/>
    <w:rsid w:val="009C0EAF"/>
    <w:rsid w:val="009C0EBB"/>
    <w:rsid w:val="009C0F35"/>
    <w:rsid w:val="009C0F3E"/>
    <w:rsid w:val="009C0F61"/>
    <w:rsid w:val="009C0F74"/>
    <w:rsid w:val="009C0F95"/>
    <w:rsid w:val="009C0FA5"/>
    <w:rsid w:val="009C0FB9"/>
    <w:rsid w:val="009C0FC5"/>
    <w:rsid w:val="009C103A"/>
    <w:rsid w:val="009C1094"/>
    <w:rsid w:val="009C10C3"/>
    <w:rsid w:val="009C10F8"/>
    <w:rsid w:val="009C1169"/>
    <w:rsid w:val="009C118A"/>
    <w:rsid w:val="009C118E"/>
    <w:rsid w:val="009C11BE"/>
    <w:rsid w:val="009C11C9"/>
    <w:rsid w:val="009C11FD"/>
    <w:rsid w:val="009C120D"/>
    <w:rsid w:val="009C123F"/>
    <w:rsid w:val="009C128A"/>
    <w:rsid w:val="009C12A2"/>
    <w:rsid w:val="009C132F"/>
    <w:rsid w:val="009C1337"/>
    <w:rsid w:val="009C1340"/>
    <w:rsid w:val="009C1355"/>
    <w:rsid w:val="009C1370"/>
    <w:rsid w:val="009C13BE"/>
    <w:rsid w:val="009C13C5"/>
    <w:rsid w:val="009C13E8"/>
    <w:rsid w:val="009C13EA"/>
    <w:rsid w:val="009C1400"/>
    <w:rsid w:val="009C140C"/>
    <w:rsid w:val="009C142E"/>
    <w:rsid w:val="009C1479"/>
    <w:rsid w:val="009C147D"/>
    <w:rsid w:val="009C14C8"/>
    <w:rsid w:val="009C1512"/>
    <w:rsid w:val="009C1525"/>
    <w:rsid w:val="009C1526"/>
    <w:rsid w:val="009C1529"/>
    <w:rsid w:val="009C153E"/>
    <w:rsid w:val="009C153F"/>
    <w:rsid w:val="009C1566"/>
    <w:rsid w:val="009C1626"/>
    <w:rsid w:val="009C162A"/>
    <w:rsid w:val="009C1687"/>
    <w:rsid w:val="009C169A"/>
    <w:rsid w:val="009C169C"/>
    <w:rsid w:val="009C16DE"/>
    <w:rsid w:val="009C16E7"/>
    <w:rsid w:val="009C16F0"/>
    <w:rsid w:val="009C16FA"/>
    <w:rsid w:val="009C173A"/>
    <w:rsid w:val="009C1779"/>
    <w:rsid w:val="009C17BE"/>
    <w:rsid w:val="009C182E"/>
    <w:rsid w:val="009C1860"/>
    <w:rsid w:val="009C1933"/>
    <w:rsid w:val="009C1970"/>
    <w:rsid w:val="009C199D"/>
    <w:rsid w:val="009C19B8"/>
    <w:rsid w:val="009C19F0"/>
    <w:rsid w:val="009C1A5A"/>
    <w:rsid w:val="009C1A68"/>
    <w:rsid w:val="009C1AE9"/>
    <w:rsid w:val="009C1AEB"/>
    <w:rsid w:val="009C1AF0"/>
    <w:rsid w:val="009C1B11"/>
    <w:rsid w:val="009C1B3D"/>
    <w:rsid w:val="009C1B70"/>
    <w:rsid w:val="009C1BDA"/>
    <w:rsid w:val="009C1BDD"/>
    <w:rsid w:val="009C1BE8"/>
    <w:rsid w:val="009C1C3B"/>
    <w:rsid w:val="009C1CF6"/>
    <w:rsid w:val="009C1DD3"/>
    <w:rsid w:val="009C1DD8"/>
    <w:rsid w:val="009C1E2D"/>
    <w:rsid w:val="009C1E6E"/>
    <w:rsid w:val="009C1ECE"/>
    <w:rsid w:val="009C1EE3"/>
    <w:rsid w:val="009C1FA4"/>
    <w:rsid w:val="009C1FE2"/>
    <w:rsid w:val="009C1FEB"/>
    <w:rsid w:val="009C2017"/>
    <w:rsid w:val="009C2018"/>
    <w:rsid w:val="009C2027"/>
    <w:rsid w:val="009C2033"/>
    <w:rsid w:val="009C2041"/>
    <w:rsid w:val="009C2045"/>
    <w:rsid w:val="009C2046"/>
    <w:rsid w:val="009C2056"/>
    <w:rsid w:val="009C2057"/>
    <w:rsid w:val="009C20FC"/>
    <w:rsid w:val="009C2246"/>
    <w:rsid w:val="009C2253"/>
    <w:rsid w:val="009C225A"/>
    <w:rsid w:val="009C228F"/>
    <w:rsid w:val="009C229D"/>
    <w:rsid w:val="009C22DE"/>
    <w:rsid w:val="009C22E0"/>
    <w:rsid w:val="009C22E4"/>
    <w:rsid w:val="009C237B"/>
    <w:rsid w:val="009C2388"/>
    <w:rsid w:val="009C23B5"/>
    <w:rsid w:val="009C23B7"/>
    <w:rsid w:val="009C23BD"/>
    <w:rsid w:val="009C23C6"/>
    <w:rsid w:val="009C23EB"/>
    <w:rsid w:val="009C2423"/>
    <w:rsid w:val="009C2426"/>
    <w:rsid w:val="009C2479"/>
    <w:rsid w:val="009C24DA"/>
    <w:rsid w:val="009C2577"/>
    <w:rsid w:val="009C25A2"/>
    <w:rsid w:val="009C25D3"/>
    <w:rsid w:val="009C25DD"/>
    <w:rsid w:val="009C25EF"/>
    <w:rsid w:val="009C260F"/>
    <w:rsid w:val="009C2619"/>
    <w:rsid w:val="009C2689"/>
    <w:rsid w:val="009C26A0"/>
    <w:rsid w:val="009C2710"/>
    <w:rsid w:val="009C273C"/>
    <w:rsid w:val="009C2743"/>
    <w:rsid w:val="009C2793"/>
    <w:rsid w:val="009C27AF"/>
    <w:rsid w:val="009C27B5"/>
    <w:rsid w:val="009C27C1"/>
    <w:rsid w:val="009C27E1"/>
    <w:rsid w:val="009C2824"/>
    <w:rsid w:val="009C2864"/>
    <w:rsid w:val="009C287B"/>
    <w:rsid w:val="009C289B"/>
    <w:rsid w:val="009C28C1"/>
    <w:rsid w:val="009C2904"/>
    <w:rsid w:val="009C297E"/>
    <w:rsid w:val="009C29B0"/>
    <w:rsid w:val="009C29CA"/>
    <w:rsid w:val="009C29E0"/>
    <w:rsid w:val="009C29E2"/>
    <w:rsid w:val="009C29FB"/>
    <w:rsid w:val="009C2A03"/>
    <w:rsid w:val="009C2A28"/>
    <w:rsid w:val="009C2A51"/>
    <w:rsid w:val="009C2A85"/>
    <w:rsid w:val="009C2AFC"/>
    <w:rsid w:val="009C2B10"/>
    <w:rsid w:val="009C2B50"/>
    <w:rsid w:val="009C2B77"/>
    <w:rsid w:val="009C2BC7"/>
    <w:rsid w:val="009C2C04"/>
    <w:rsid w:val="009C2C37"/>
    <w:rsid w:val="009C2C87"/>
    <w:rsid w:val="009C2C9B"/>
    <w:rsid w:val="009C2CBE"/>
    <w:rsid w:val="009C2CC5"/>
    <w:rsid w:val="009C2CE9"/>
    <w:rsid w:val="009C2CF1"/>
    <w:rsid w:val="009C2D57"/>
    <w:rsid w:val="009C2D78"/>
    <w:rsid w:val="009C2DAB"/>
    <w:rsid w:val="009C2E80"/>
    <w:rsid w:val="009C2E97"/>
    <w:rsid w:val="009C2EDD"/>
    <w:rsid w:val="009C2F0A"/>
    <w:rsid w:val="009C2F6B"/>
    <w:rsid w:val="009C2F7C"/>
    <w:rsid w:val="009C2F91"/>
    <w:rsid w:val="009C2FB1"/>
    <w:rsid w:val="009C2FFA"/>
    <w:rsid w:val="009C3058"/>
    <w:rsid w:val="009C3074"/>
    <w:rsid w:val="009C30A9"/>
    <w:rsid w:val="009C30FB"/>
    <w:rsid w:val="009C3101"/>
    <w:rsid w:val="009C311E"/>
    <w:rsid w:val="009C312A"/>
    <w:rsid w:val="009C3152"/>
    <w:rsid w:val="009C3169"/>
    <w:rsid w:val="009C3263"/>
    <w:rsid w:val="009C3264"/>
    <w:rsid w:val="009C328B"/>
    <w:rsid w:val="009C329C"/>
    <w:rsid w:val="009C32A4"/>
    <w:rsid w:val="009C32DA"/>
    <w:rsid w:val="009C32EC"/>
    <w:rsid w:val="009C3316"/>
    <w:rsid w:val="009C3352"/>
    <w:rsid w:val="009C3354"/>
    <w:rsid w:val="009C3394"/>
    <w:rsid w:val="009C3419"/>
    <w:rsid w:val="009C343C"/>
    <w:rsid w:val="009C3451"/>
    <w:rsid w:val="009C345D"/>
    <w:rsid w:val="009C3466"/>
    <w:rsid w:val="009C3474"/>
    <w:rsid w:val="009C347D"/>
    <w:rsid w:val="009C348D"/>
    <w:rsid w:val="009C34D3"/>
    <w:rsid w:val="009C34D8"/>
    <w:rsid w:val="009C34E5"/>
    <w:rsid w:val="009C34E9"/>
    <w:rsid w:val="009C3518"/>
    <w:rsid w:val="009C354E"/>
    <w:rsid w:val="009C3555"/>
    <w:rsid w:val="009C359A"/>
    <w:rsid w:val="009C35A1"/>
    <w:rsid w:val="009C35AB"/>
    <w:rsid w:val="009C35DF"/>
    <w:rsid w:val="009C3640"/>
    <w:rsid w:val="009C36EA"/>
    <w:rsid w:val="009C36EC"/>
    <w:rsid w:val="009C3725"/>
    <w:rsid w:val="009C375B"/>
    <w:rsid w:val="009C37ED"/>
    <w:rsid w:val="009C37F8"/>
    <w:rsid w:val="009C381E"/>
    <w:rsid w:val="009C383B"/>
    <w:rsid w:val="009C3843"/>
    <w:rsid w:val="009C3859"/>
    <w:rsid w:val="009C385A"/>
    <w:rsid w:val="009C387E"/>
    <w:rsid w:val="009C389A"/>
    <w:rsid w:val="009C38AE"/>
    <w:rsid w:val="009C38B4"/>
    <w:rsid w:val="009C38C6"/>
    <w:rsid w:val="009C38E1"/>
    <w:rsid w:val="009C3922"/>
    <w:rsid w:val="009C3927"/>
    <w:rsid w:val="009C3957"/>
    <w:rsid w:val="009C3981"/>
    <w:rsid w:val="009C3987"/>
    <w:rsid w:val="009C39AA"/>
    <w:rsid w:val="009C39BF"/>
    <w:rsid w:val="009C39D2"/>
    <w:rsid w:val="009C3A1C"/>
    <w:rsid w:val="009C3A4A"/>
    <w:rsid w:val="009C3AA5"/>
    <w:rsid w:val="009C3AAB"/>
    <w:rsid w:val="009C3AFE"/>
    <w:rsid w:val="009C3B50"/>
    <w:rsid w:val="009C3B67"/>
    <w:rsid w:val="009C3BBE"/>
    <w:rsid w:val="009C3C06"/>
    <w:rsid w:val="009C3C26"/>
    <w:rsid w:val="009C3C37"/>
    <w:rsid w:val="009C3C62"/>
    <w:rsid w:val="009C3C93"/>
    <w:rsid w:val="009C3CEC"/>
    <w:rsid w:val="009C3D09"/>
    <w:rsid w:val="009C3D60"/>
    <w:rsid w:val="009C3D91"/>
    <w:rsid w:val="009C3DA3"/>
    <w:rsid w:val="009C3DD8"/>
    <w:rsid w:val="009C3DFC"/>
    <w:rsid w:val="009C3E36"/>
    <w:rsid w:val="009C3E5F"/>
    <w:rsid w:val="009C3E89"/>
    <w:rsid w:val="009C3EA6"/>
    <w:rsid w:val="009C3EB8"/>
    <w:rsid w:val="009C3F69"/>
    <w:rsid w:val="009C3F84"/>
    <w:rsid w:val="009C3FA4"/>
    <w:rsid w:val="009C3FC1"/>
    <w:rsid w:val="009C409F"/>
    <w:rsid w:val="009C40B1"/>
    <w:rsid w:val="009C40C3"/>
    <w:rsid w:val="009C40CF"/>
    <w:rsid w:val="009C4123"/>
    <w:rsid w:val="009C4154"/>
    <w:rsid w:val="009C4199"/>
    <w:rsid w:val="009C41EC"/>
    <w:rsid w:val="009C4260"/>
    <w:rsid w:val="009C4276"/>
    <w:rsid w:val="009C42AD"/>
    <w:rsid w:val="009C4351"/>
    <w:rsid w:val="009C4352"/>
    <w:rsid w:val="009C436C"/>
    <w:rsid w:val="009C437C"/>
    <w:rsid w:val="009C4392"/>
    <w:rsid w:val="009C43CD"/>
    <w:rsid w:val="009C43EF"/>
    <w:rsid w:val="009C44A8"/>
    <w:rsid w:val="009C44BC"/>
    <w:rsid w:val="009C450E"/>
    <w:rsid w:val="009C4524"/>
    <w:rsid w:val="009C4538"/>
    <w:rsid w:val="009C457A"/>
    <w:rsid w:val="009C457E"/>
    <w:rsid w:val="009C45A1"/>
    <w:rsid w:val="009C45D6"/>
    <w:rsid w:val="009C460C"/>
    <w:rsid w:val="009C467C"/>
    <w:rsid w:val="009C46DB"/>
    <w:rsid w:val="009C4705"/>
    <w:rsid w:val="009C4706"/>
    <w:rsid w:val="009C476B"/>
    <w:rsid w:val="009C476E"/>
    <w:rsid w:val="009C4787"/>
    <w:rsid w:val="009C479A"/>
    <w:rsid w:val="009C47CD"/>
    <w:rsid w:val="009C480F"/>
    <w:rsid w:val="009C481D"/>
    <w:rsid w:val="009C481E"/>
    <w:rsid w:val="009C4838"/>
    <w:rsid w:val="009C48B4"/>
    <w:rsid w:val="009C48E3"/>
    <w:rsid w:val="009C490B"/>
    <w:rsid w:val="009C4911"/>
    <w:rsid w:val="009C4919"/>
    <w:rsid w:val="009C4926"/>
    <w:rsid w:val="009C4935"/>
    <w:rsid w:val="009C4951"/>
    <w:rsid w:val="009C4973"/>
    <w:rsid w:val="009C4978"/>
    <w:rsid w:val="009C4A14"/>
    <w:rsid w:val="009C4A19"/>
    <w:rsid w:val="009C4A1D"/>
    <w:rsid w:val="009C4A3C"/>
    <w:rsid w:val="009C4A70"/>
    <w:rsid w:val="009C4A7D"/>
    <w:rsid w:val="009C4A80"/>
    <w:rsid w:val="009C4AA1"/>
    <w:rsid w:val="009C4AB9"/>
    <w:rsid w:val="009C4AEC"/>
    <w:rsid w:val="009C4B29"/>
    <w:rsid w:val="009C4B6B"/>
    <w:rsid w:val="009C4B85"/>
    <w:rsid w:val="009C4BA1"/>
    <w:rsid w:val="009C4BB1"/>
    <w:rsid w:val="009C4BF8"/>
    <w:rsid w:val="009C4C1A"/>
    <w:rsid w:val="009C4C21"/>
    <w:rsid w:val="009C4C33"/>
    <w:rsid w:val="009C4C44"/>
    <w:rsid w:val="009C4CA4"/>
    <w:rsid w:val="009C4CB4"/>
    <w:rsid w:val="009C4CD1"/>
    <w:rsid w:val="009C4CE0"/>
    <w:rsid w:val="009C4D00"/>
    <w:rsid w:val="009C4D4C"/>
    <w:rsid w:val="009C4D64"/>
    <w:rsid w:val="009C4D69"/>
    <w:rsid w:val="009C4D8D"/>
    <w:rsid w:val="009C4DC8"/>
    <w:rsid w:val="009C4DCD"/>
    <w:rsid w:val="009C4DE5"/>
    <w:rsid w:val="009C4DFF"/>
    <w:rsid w:val="009C4E56"/>
    <w:rsid w:val="009C4EFC"/>
    <w:rsid w:val="009C4F1D"/>
    <w:rsid w:val="009C4F2D"/>
    <w:rsid w:val="009C4F31"/>
    <w:rsid w:val="009C4F52"/>
    <w:rsid w:val="009C4FAC"/>
    <w:rsid w:val="009C4FD2"/>
    <w:rsid w:val="009C4FE6"/>
    <w:rsid w:val="009C4FFA"/>
    <w:rsid w:val="009C500A"/>
    <w:rsid w:val="009C503B"/>
    <w:rsid w:val="009C5069"/>
    <w:rsid w:val="009C506C"/>
    <w:rsid w:val="009C508F"/>
    <w:rsid w:val="009C5091"/>
    <w:rsid w:val="009C50A7"/>
    <w:rsid w:val="009C50FA"/>
    <w:rsid w:val="009C5133"/>
    <w:rsid w:val="009C5147"/>
    <w:rsid w:val="009C51B5"/>
    <w:rsid w:val="009C51EC"/>
    <w:rsid w:val="009C51F0"/>
    <w:rsid w:val="009C51F1"/>
    <w:rsid w:val="009C5201"/>
    <w:rsid w:val="009C5268"/>
    <w:rsid w:val="009C52AC"/>
    <w:rsid w:val="009C52AF"/>
    <w:rsid w:val="009C5357"/>
    <w:rsid w:val="009C5362"/>
    <w:rsid w:val="009C5381"/>
    <w:rsid w:val="009C538D"/>
    <w:rsid w:val="009C53AC"/>
    <w:rsid w:val="009C53EF"/>
    <w:rsid w:val="009C5428"/>
    <w:rsid w:val="009C542F"/>
    <w:rsid w:val="009C5458"/>
    <w:rsid w:val="009C5459"/>
    <w:rsid w:val="009C546F"/>
    <w:rsid w:val="009C5475"/>
    <w:rsid w:val="009C54AC"/>
    <w:rsid w:val="009C5503"/>
    <w:rsid w:val="009C5551"/>
    <w:rsid w:val="009C5578"/>
    <w:rsid w:val="009C55B1"/>
    <w:rsid w:val="009C5611"/>
    <w:rsid w:val="009C5626"/>
    <w:rsid w:val="009C566C"/>
    <w:rsid w:val="009C56D8"/>
    <w:rsid w:val="009C5721"/>
    <w:rsid w:val="009C5772"/>
    <w:rsid w:val="009C57C9"/>
    <w:rsid w:val="009C5825"/>
    <w:rsid w:val="009C5827"/>
    <w:rsid w:val="009C582D"/>
    <w:rsid w:val="009C584D"/>
    <w:rsid w:val="009C5874"/>
    <w:rsid w:val="009C5913"/>
    <w:rsid w:val="009C591A"/>
    <w:rsid w:val="009C5937"/>
    <w:rsid w:val="009C594B"/>
    <w:rsid w:val="009C5985"/>
    <w:rsid w:val="009C59EF"/>
    <w:rsid w:val="009C5A1D"/>
    <w:rsid w:val="009C5A2D"/>
    <w:rsid w:val="009C5A40"/>
    <w:rsid w:val="009C5A52"/>
    <w:rsid w:val="009C5A83"/>
    <w:rsid w:val="009C5AC8"/>
    <w:rsid w:val="009C5B12"/>
    <w:rsid w:val="009C5B60"/>
    <w:rsid w:val="009C5B68"/>
    <w:rsid w:val="009C5B6B"/>
    <w:rsid w:val="009C5B71"/>
    <w:rsid w:val="009C5B7D"/>
    <w:rsid w:val="009C5BCF"/>
    <w:rsid w:val="009C5C49"/>
    <w:rsid w:val="009C5C87"/>
    <w:rsid w:val="009C5CBD"/>
    <w:rsid w:val="009C5D20"/>
    <w:rsid w:val="009C5D28"/>
    <w:rsid w:val="009C5DAC"/>
    <w:rsid w:val="009C5E74"/>
    <w:rsid w:val="009C5E8D"/>
    <w:rsid w:val="009C5E93"/>
    <w:rsid w:val="009C5E9E"/>
    <w:rsid w:val="009C5EA1"/>
    <w:rsid w:val="009C5ED0"/>
    <w:rsid w:val="009C5F0F"/>
    <w:rsid w:val="009C5F18"/>
    <w:rsid w:val="009C5F1F"/>
    <w:rsid w:val="009C5F20"/>
    <w:rsid w:val="009C5F26"/>
    <w:rsid w:val="009C5F71"/>
    <w:rsid w:val="009C5F75"/>
    <w:rsid w:val="009C5F7B"/>
    <w:rsid w:val="009C5F8E"/>
    <w:rsid w:val="009C5F9D"/>
    <w:rsid w:val="009C5FC1"/>
    <w:rsid w:val="009C5FD0"/>
    <w:rsid w:val="009C603B"/>
    <w:rsid w:val="009C6046"/>
    <w:rsid w:val="009C6054"/>
    <w:rsid w:val="009C6059"/>
    <w:rsid w:val="009C607E"/>
    <w:rsid w:val="009C60AE"/>
    <w:rsid w:val="009C60D7"/>
    <w:rsid w:val="009C60E0"/>
    <w:rsid w:val="009C611B"/>
    <w:rsid w:val="009C615F"/>
    <w:rsid w:val="009C618A"/>
    <w:rsid w:val="009C619D"/>
    <w:rsid w:val="009C61AA"/>
    <w:rsid w:val="009C61BD"/>
    <w:rsid w:val="009C61C6"/>
    <w:rsid w:val="009C61C8"/>
    <w:rsid w:val="009C6208"/>
    <w:rsid w:val="009C6249"/>
    <w:rsid w:val="009C6261"/>
    <w:rsid w:val="009C626C"/>
    <w:rsid w:val="009C6276"/>
    <w:rsid w:val="009C628F"/>
    <w:rsid w:val="009C6334"/>
    <w:rsid w:val="009C6344"/>
    <w:rsid w:val="009C6372"/>
    <w:rsid w:val="009C6386"/>
    <w:rsid w:val="009C63B2"/>
    <w:rsid w:val="009C63BA"/>
    <w:rsid w:val="009C63CE"/>
    <w:rsid w:val="009C6420"/>
    <w:rsid w:val="009C6485"/>
    <w:rsid w:val="009C64A7"/>
    <w:rsid w:val="009C64B8"/>
    <w:rsid w:val="009C650C"/>
    <w:rsid w:val="009C6550"/>
    <w:rsid w:val="009C6570"/>
    <w:rsid w:val="009C6590"/>
    <w:rsid w:val="009C6592"/>
    <w:rsid w:val="009C65C3"/>
    <w:rsid w:val="009C6617"/>
    <w:rsid w:val="009C664A"/>
    <w:rsid w:val="009C6659"/>
    <w:rsid w:val="009C6672"/>
    <w:rsid w:val="009C6673"/>
    <w:rsid w:val="009C667F"/>
    <w:rsid w:val="009C6681"/>
    <w:rsid w:val="009C668B"/>
    <w:rsid w:val="009C66B2"/>
    <w:rsid w:val="009C66CC"/>
    <w:rsid w:val="009C6702"/>
    <w:rsid w:val="009C670D"/>
    <w:rsid w:val="009C6731"/>
    <w:rsid w:val="009C6747"/>
    <w:rsid w:val="009C677A"/>
    <w:rsid w:val="009C6789"/>
    <w:rsid w:val="009C67BD"/>
    <w:rsid w:val="009C683D"/>
    <w:rsid w:val="009C68A2"/>
    <w:rsid w:val="009C68BE"/>
    <w:rsid w:val="009C68E5"/>
    <w:rsid w:val="009C68E6"/>
    <w:rsid w:val="009C68EC"/>
    <w:rsid w:val="009C6942"/>
    <w:rsid w:val="009C696B"/>
    <w:rsid w:val="009C6976"/>
    <w:rsid w:val="009C6991"/>
    <w:rsid w:val="009C69AC"/>
    <w:rsid w:val="009C6A4E"/>
    <w:rsid w:val="009C6AA4"/>
    <w:rsid w:val="009C6AAD"/>
    <w:rsid w:val="009C6AAE"/>
    <w:rsid w:val="009C6AC4"/>
    <w:rsid w:val="009C6ACC"/>
    <w:rsid w:val="009C6B09"/>
    <w:rsid w:val="009C6B19"/>
    <w:rsid w:val="009C6B6F"/>
    <w:rsid w:val="009C6B71"/>
    <w:rsid w:val="009C6BC6"/>
    <w:rsid w:val="009C6BF7"/>
    <w:rsid w:val="009C6C52"/>
    <w:rsid w:val="009C6C7C"/>
    <w:rsid w:val="009C6CAA"/>
    <w:rsid w:val="009C6CAB"/>
    <w:rsid w:val="009C6CAD"/>
    <w:rsid w:val="009C6CB3"/>
    <w:rsid w:val="009C6D18"/>
    <w:rsid w:val="009C6D20"/>
    <w:rsid w:val="009C6D3F"/>
    <w:rsid w:val="009C6D56"/>
    <w:rsid w:val="009C6D5B"/>
    <w:rsid w:val="009C6D66"/>
    <w:rsid w:val="009C6D70"/>
    <w:rsid w:val="009C6D9F"/>
    <w:rsid w:val="009C6DBD"/>
    <w:rsid w:val="009C6DC7"/>
    <w:rsid w:val="009C6DD4"/>
    <w:rsid w:val="009C6DDF"/>
    <w:rsid w:val="009C6E17"/>
    <w:rsid w:val="009C6E60"/>
    <w:rsid w:val="009C6EA8"/>
    <w:rsid w:val="009C6EB2"/>
    <w:rsid w:val="009C6F54"/>
    <w:rsid w:val="009C6F65"/>
    <w:rsid w:val="009C6F9B"/>
    <w:rsid w:val="009C6FAB"/>
    <w:rsid w:val="009C6FCC"/>
    <w:rsid w:val="009C6FD6"/>
    <w:rsid w:val="009C6FFE"/>
    <w:rsid w:val="009C7055"/>
    <w:rsid w:val="009C7057"/>
    <w:rsid w:val="009C7086"/>
    <w:rsid w:val="009C70AD"/>
    <w:rsid w:val="009C719D"/>
    <w:rsid w:val="009C71A4"/>
    <w:rsid w:val="009C7272"/>
    <w:rsid w:val="009C72BA"/>
    <w:rsid w:val="009C72FE"/>
    <w:rsid w:val="009C7302"/>
    <w:rsid w:val="009C7345"/>
    <w:rsid w:val="009C7371"/>
    <w:rsid w:val="009C7374"/>
    <w:rsid w:val="009C7397"/>
    <w:rsid w:val="009C73A0"/>
    <w:rsid w:val="009C73E0"/>
    <w:rsid w:val="009C73E8"/>
    <w:rsid w:val="009C73F2"/>
    <w:rsid w:val="009C7403"/>
    <w:rsid w:val="009C7406"/>
    <w:rsid w:val="009C7419"/>
    <w:rsid w:val="009C744D"/>
    <w:rsid w:val="009C7468"/>
    <w:rsid w:val="009C7495"/>
    <w:rsid w:val="009C74C3"/>
    <w:rsid w:val="009C757B"/>
    <w:rsid w:val="009C758F"/>
    <w:rsid w:val="009C75E3"/>
    <w:rsid w:val="009C75EA"/>
    <w:rsid w:val="009C75FD"/>
    <w:rsid w:val="009C7603"/>
    <w:rsid w:val="009C7616"/>
    <w:rsid w:val="009C76C9"/>
    <w:rsid w:val="009C76CA"/>
    <w:rsid w:val="009C7714"/>
    <w:rsid w:val="009C7719"/>
    <w:rsid w:val="009C7773"/>
    <w:rsid w:val="009C77AA"/>
    <w:rsid w:val="009C7848"/>
    <w:rsid w:val="009C7861"/>
    <w:rsid w:val="009C786B"/>
    <w:rsid w:val="009C78BE"/>
    <w:rsid w:val="009C78D6"/>
    <w:rsid w:val="009C78D7"/>
    <w:rsid w:val="009C78DE"/>
    <w:rsid w:val="009C78E5"/>
    <w:rsid w:val="009C792E"/>
    <w:rsid w:val="009C796C"/>
    <w:rsid w:val="009C799D"/>
    <w:rsid w:val="009C79C3"/>
    <w:rsid w:val="009C7A31"/>
    <w:rsid w:val="009C7A7A"/>
    <w:rsid w:val="009C7A7E"/>
    <w:rsid w:val="009C7AA8"/>
    <w:rsid w:val="009C7AAA"/>
    <w:rsid w:val="009C7AF0"/>
    <w:rsid w:val="009C7B0E"/>
    <w:rsid w:val="009C7BBD"/>
    <w:rsid w:val="009C7BEB"/>
    <w:rsid w:val="009C7C0C"/>
    <w:rsid w:val="009C7C3B"/>
    <w:rsid w:val="009C7C62"/>
    <w:rsid w:val="009C7C94"/>
    <w:rsid w:val="009C7D1E"/>
    <w:rsid w:val="009C7D62"/>
    <w:rsid w:val="009C7D68"/>
    <w:rsid w:val="009C7D6C"/>
    <w:rsid w:val="009C7D73"/>
    <w:rsid w:val="009C7D82"/>
    <w:rsid w:val="009C7DEE"/>
    <w:rsid w:val="009C7E31"/>
    <w:rsid w:val="009C7E41"/>
    <w:rsid w:val="009C7E49"/>
    <w:rsid w:val="009C7E53"/>
    <w:rsid w:val="009C7E55"/>
    <w:rsid w:val="009C7E88"/>
    <w:rsid w:val="009C7E9F"/>
    <w:rsid w:val="009C7EAB"/>
    <w:rsid w:val="009C7F2E"/>
    <w:rsid w:val="009C7F93"/>
    <w:rsid w:val="009C7F99"/>
    <w:rsid w:val="009C7F9A"/>
    <w:rsid w:val="009C7FC2"/>
    <w:rsid w:val="009C7FFD"/>
    <w:rsid w:val="009D003A"/>
    <w:rsid w:val="009D0044"/>
    <w:rsid w:val="009D0075"/>
    <w:rsid w:val="009D0116"/>
    <w:rsid w:val="009D011C"/>
    <w:rsid w:val="009D0155"/>
    <w:rsid w:val="009D0163"/>
    <w:rsid w:val="009D01A2"/>
    <w:rsid w:val="009D01DE"/>
    <w:rsid w:val="009D027D"/>
    <w:rsid w:val="009D02A9"/>
    <w:rsid w:val="009D02B3"/>
    <w:rsid w:val="009D035F"/>
    <w:rsid w:val="009D039E"/>
    <w:rsid w:val="009D03A4"/>
    <w:rsid w:val="009D03C9"/>
    <w:rsid w:val="009D03E4"/>
    <w:rsid w:val="009D03F2"/>
    <w:rsid w:val="009D03F4"/>
    <w:rsid w:val="009D040B"/>
    <w:rsid w:val="009D0427"/>
    <w:rsid w:val="009D042B"/>
    <w:rsid w:val="009D044A"/>
    <w:rsid w:val="009D048B"/>
    <w:rsid w:val="009D0492"/>
    <w:rsid w:val="009D04EF"/>
    <w:rsid w:val="009D0520"/>
    <w:rsid w:val="009D0553"/>
    <w:rsid w:val="009D0567"/>
    <w:rsid w:val="009D05D5"/>
    <w:rsid w:val="009D05E4"/>
    <w:rsid w:val="009D064A"/>
    <w:rsid w:val="009D064D"/>
    <w:rsid w:val="009D0680"/>
    <w:rsid w:val="009D0686"/>
    <w:rsid w:val="009D0698"/>
    <w:rsid w:val="009D06B4"/>
    <w:rsid w:val="009D06C8"/>
    <w:rsid w:val="009D06D1"/>
    <w:rsid w:val="009D06F2"/>
    <w:rsid w:val="009D06FD"/>
    <w:rsid w:val="009D0790"/>
    <w:rsid w:val="009D07A9"/>
    <w:rsid w:val="009D07B0"/>
    <w:rsid w:val="009D07D2"/>
    <w:rsid w:val="009D07E7"/>
    <w:rsid w:val="009D07F3"/>
    <w:rsid w:val="009D07FA"/>
    <w:rsid w:val="009D0813"/>
    <w:rsid w:val="009D083E"/>
    <w:rsid w:val="009D087D"/>
    <w:rsid w:val="009D0919"/>
    <w:rsid w:val="009D091D"/>
    <w:rsid w:val="009D0929"/>
    <w:rsid w:val="009D0942"/>
    <w:rsid w:val="009D0969"/>
    <w:rsid w:val="009D097C"/>
    <w:rsid w:val="009D0985"/>
    <w:rsid w:val="009D09B2"/>
    <w:rsid w:val="009D09EB"/>
    <w:rsid w:val="009D09F3"/>
    <w:rsid w:val="009D09F9"/>
    <w:rsid w:val="009D0A1E"/>
    <w:rsid w:val="009D0A1F"/>
    <w:rsid w:val="009D0A4B"/>
    <w:rsid w:val="009D0A83"/>
    <w:rsid w:val="009D0A88"/>
    <w:rsid w:val="009D0AA4"/>
    <w:rsid w:val="009D0AA5"/>
    <w:rsid w:val="009D0AB1"/>
    <w:rsid w:val="009D0B51"/>
    <w:rsid w:val="009D0B69"/>
    <w:rsid w:val="009D0BA4"/>
    <w:rsid w:val="009D0BD8"/>
    <w:rsid w:val="009D0C07"/>
    <w:rsid w:val="009D0C0E"/>
    <w:rsid w:val="009D0C1E"/>
    <w:rsid w:val="009D0C58"/>
    <w:rsid w:val="009D0C63"/>
    <w:rsid w:val="009D0C82"/>
    <w:rsid w:val="009D0C97"/>
    <w:rsid w:val="009D0D0B"/>
    <w:rsid w:val="009D0D13"/>
    <w:rsid w:val="009D0D28"/>
    <w:rsid w:val="009D0D29"/>
    <w:rsid w:val="009D0DA0"/>
    <w:rsid w:val="009D0DC3"/>
    <w:rsid w:val="009D0DD0"/>
    <w:rsid w:val="009D0E5D"/>
    <w:rsid w:val="009D0E68"/>
    <w:rsid w:val="009D0E80"/>
    <w:rsid w:val="009D0EAD"/>
    <w:rsid w:val="009D0EC7"/>
    <w:rsid w:val="009D0EE2"/>
    <w:rsid w:val="009D0F5C"/>
    <w:rsid w:val="009D0FA6"/>
    <w:rsid w:val="009D0FCB"/>
    <w:rsid w:val="009D0FEF"/>
    <w:rsid w:val="009D1030"/>
    <w:rsid w:val="009D1042"/>
    <w:rsid w:val="009D1046"/>
    <w:rsid w:val="009D104F"/>
    <w:rsid w:val="009D105E"/>
    <w:rsid w:val="009D1067"/>
    <w:rsid w:val="009D106D"/>
    <w:rsid w:val="009D107A"/>
    <w:rsid w:val="009D1088"/>
    <w:rsid w:val="009D10C9"/>
    <w:rsid w:val="009D1119"/>
    <w:rsid w:val="009D116E"/>
    <w:rsid w:val="009D11C4"/>
    <w:rsid w:val="009D11C8"/>
    <w:rsid w:val="009D1244"/>
    <w:rsid w:val="009D1273"/>
    <w:rsid w:val="009D12B3"/>
    <w:rsid w:val="009D1313"/>
    <w:rsid w:val="009D1314"/>
    <w:rsid w:val="009D137A"/>
    <w:rsid w:val="009D1392"/>
    <w:rsid w:val="009D13A2"/>
    <w:rsid w:val="009D13E3"/>
    <w:rsid w:val="009D13FF"/>
    <w:rsid w:val="009D140E"/>
    <w:rsid w:val="009D1434"/>
    <w:rsid w:val="009D145F"/>
    <w:rsid w:val="009D1468"/>
    <w:rsid w:val="009D1475"/>
    <w:rsid w:val="009D14DD"/>
    <w:rsid w:val="009D151C"/>
    <w:rsid w:val="009D1557"/>
    <w:rsid w:val="009D15A2"/>
    <w:rsid w:val="009D15B6"/>
    <w:rsid w:val="009D15E5"/>
    <w:rsid w:val="009D161F"/>
    <w:rsid w:val="009D162C"/>
    <w:rsid w:val="009D1648"/>
    <w:rsid w:val="009D164D"/>
    <w:rsid w:val="009D165B"/>
    <w:rsid w:val="009D1665"/>
    <w:rsid w:val="009D1694"/>
    <w:rsid w:val="009D16A2"/>
    <w:rsid w:val="009D16E5"/>
    <w:rsid w:val="009D16F6"/>
    <w:rsid w:val="009D174D"/>
    <w:rsid w:val="009D1784"/>
    <w:rsid w:val="009D17A3"/>
    <w:rsid w:val="009D1804"/>
    <w:rsid w:val="009D1810"/>
    <w:rsid w:val="009D1820"/>
    <w:rsid w:val="009D1824"/>
    <w:rsid w:val="009D182D"/>
    <w:rsid w:val="009D1843"/>
    <w:rsid w:val="009D1857"/>
    <w:rsid w:val="009D18A8"/>
    <w:rsid w:val="009D18E5"/>
    <w:rsid w:val="009D18E7"/>
    <w:rsid w:val="009D18ED"/>
    <w:rsid w:val="009D18EE"/>
    <w:rsid w:val="009D1923"/>
    <w:rsid w:val="009D1934"/>
    <w:rsid w:val="009D1949"/>
    <w:rsid w:val="009D1952"/>
    <w:rsid w:val="009D19C6"/>
    <w:rsid w:val="009D19CE"/>
    <w:rsid w:val="009D1A22"/>
    <w:rsid w:val="009D1A46"/>
    <w:rsid w:val="009D1A59"/>
    <w:rsid w:val="009D1AB6"/>
    <w:rsid w:val="009D1B01"/>
    <w:rsid w:val="009D1B28"/>
    <w:rsid w:val="009D1B62"/>
    <w:rsid w:val="009D1B81"/>
    <w:rsid w:val="009D1BB5"/>
    <w:rsid w:val="009D1BE0"/>
    <w:rsid w:val="009D1C0B"/>
    <w:rsid w:val="009D1C12"/>
    <w:rsid w:val="009D1C78"/>
    <w:rsid w:val="009D1C89"/>
    <w:rsid w:val="009D1CA3"/>
    <w:rsid w:val="009D1CC2"/>
    <w:rsid w:val="009D1D9F"/>
    <w:rsid w:val="009D1DDC"/>
    <w:rsid w:val="009D1DF7"/>
    <w:rsid w:val="009D1E93"/>
    <w:rsid w:val="009D1F1A"/>
    <w:rsid w:val="009D1F1F"/>
    <w:rsid w:val="009D1F37"/>
    <w:rsid w:val="009D1F6A"/>
    <w:rsid w:val="009D1FDA"/>
    <w:rsid w:val="009D2013"/>
    <w:rsid w:val="009D2033"/>
    <w:rsid w:val="009D2045"/>
    <w:rsid w:val="009D2063"/>
    <w:rsid w:val="009D20AC"/>
    <w:rsid w:val="009D20DF"/>
    <w:rsid w:val="009D2102"/>
    <w:rsid w:val="009D215A"/>
    <w:rsid w:val="009D2164"/>
    <w:rsid w:val="009D218B"/>
    <w:rsid w:val="009D21B1"/>
    <w:rsid w:val="009D21B5"/>
    <w:rsid w:val="009D2263"/>
    <w:rsid w:val="009D228F"/>
    <w:rsid w:val="009D22AC"/>
    <w:rsid w:val="009D22CD"/>
    <w:rsid w:val="009D2324"/>
    <w:rsid w:val="009D2393"/>
    <w:rsid w:val="009D23EF"/>
    <w:rsid w:val="009D2400"/>
    <w:rsid w:val="009D2435"/>
    <w:rsid w:val="009D2452"/>
    <w:rsid w:val="009D2497"/>
    <w:rsid w:val="009D24E0"/>
    <w:rsid w:val="009D24F7"/>
    <w:rsid w:val="009D24FC"/>
    <w:rsid w:val="009D24FD"/>
    <w:rsid w:val="009D2515"/>
    <w:rsid w:val="009D2541"/>
    <w:rsid w:val="009D2545"/>
    <w:rsid w:val="009D2554"/>
    <w:rsid w:val="009D2586"/>
    <w:rsid w:val="009D25CA"/>
    <w:rsid w:val="009D25E2"/>
    <w:rsid w:val="009D2619"/>
    <w:rsid w:val="009D2625"/>
    <w:rsid w:val="009D269F"/>
    <w:rsid w:val="009D26A3"/>
    <w:rsid w:val="009D26AA"/>
    <w:rsid w:val="009D26BF"/>
    <w:rsid w:val="009D26FD"/>
    <w:rsid w:val="009D2717"/>
    <w:rsid w:val="009D2719"/>
    <w:rsid w:val="009D275D"/>
    <w:rsid w:val="009D2761"/>
    <w:rsid w:val="009D2773"/>
    <w:rsid w:val="009D27F5"/>
    <w:rsid w:val="009D28C3"/>
    <w:rsid w:val="009D28F3"/>
    <w:rsid w:val="009D2906"/>
    <w:rsid w:val="009D294C"/>
    <w:rsid w:val="009D2995"/>
    <w:rsid w:val="009D29A1"/>
    <w:rsid w:val="009D29D8"/>
    <w:rsid w:val="009D29E2"/>
    <w:rsid w:val="009D2A03"/>
    <w:rsid w:val="009D2A13"/>
    <w:rsid w:val="009D2A18"/>
    <w:rsid w:val="009D2A1A"/>
    <w:rsid w:val="009D2A1E"/>
    <w:rsid w:val="009D2A6B"/>
    <w:rsid w:val="009D2AB3"/>
    <w:rsid w:val="009D2B08"/>
    <w:rsid w:val="009D2B14"/>
    <w:rsid w:val="009D2B5F"/>
    <w:rsid w:val="009D2B97"/>
    <w:rsid w:val="009D2CAC"/>
    <w:rsid w:val="009D2CD0"/>
    <w:rsid w:val="009D2CE5"/>
    <w:rsid w:val="009D2CEF"/>
    <w:rsid w:val="009D2D8C"/>
    <w:rsid w:val="009D2DA4"/>
    <w:rsid w:val="009D2DD5"/>
    <w:rsid w:val="009D2E07"/>
    <w:rsid w:val="009D2E2B"/>
    <w:rsid w:val="009D2E31"/>
    <w:rsid w:val="009D2E44"/>
    <w:rsid w:val="009D2E47"/>
    <w:rsid w:val="009D2EA8"/>
    <w:rsid w:val="009D2EB0"/>
    <w:rsid w:val="009D2ECD"/>
    <w:rsid w:val="009D2ED3"/>
    <w:rsid w:val="009D2F2E"/>
    <w:rsid w:val="009D2F5B"/>
    <w:rsid w:val="009D2F77"/>
    <w:rsid w:val="009D2F96"/>
    <w:rsid w:val="009D2FB9"/>
    <w:rsid w:val="009D3014"/>
    <w:rsid w:val="009D303E"/>
    <w:rsid w:val="009D3047"/>
    <w:rsid w:val="009D3093"/>
    <w:rsid w:val="009D30AA"/>
    <w:rsid w:val="009D3133"/>
    <w:rsid w:val="009D3143"/>
    <w:rsid w:val="009D3144"/>
    <w:rsid w:val="009D314E"/>
    <w:rsid w:val="009D3154"/>
    <w:rsid w:val="009D3166"/>
    <w:rsid w:val="009D31B5"/>
    <w:rsid w:val="009D31D7"/>
    <w:rsid w:val="009D31DD"/>
    <w:rsid w:val="009D3219"/>
    <w:rsid w:val="009D321E"/>
    <w:rsid w:val="009D3221"/>
    <w:rsid w:val="009D3235"/>
    <w:rsid w:val="009D3245"/>
    <w:rsid w:val="009D3270"/>
    <w:rsid w:val="009D328F"/>
    <w:rsid w:val="009D32A5"/>
    <w:rsid w:val="009D32CF"/>
    <w:rsid w:val="009D32F6"/>
    <w:rsid w:val="009D330D"/>
    <w:rsid w:val="009D3345"/>
    <w:rsid w:val="009D3361"/>
    <w:rsid w:val="009D339D"/>
    <w:rsid w:val="009D33D8"/>
    <w:rsid w:val="009D3453"/>
    <w:rsid w:val="009D346E"/>
    <w:rsid w:val="009D34AA"/>
    <w:rsid w:val="009D34AC"/>
    <w:rsid w:val="009D34BA"/>
    <w:rsid w:val="009D34FA"/>
    <w:rsid w:val="009D351A"/>
    <w:rsid w:val="009D3520"/>
    <w:rsid w:val="009D354D"/>
    <w:rsid w:val="009D3552"/>
    <w:rsid w:val="009D3592"/>
    <w:rsid w:val="009D3596"/>
    <w:rsid w:val="009D35D7"/>
    <w:rsid w:val="009D35D9"/>
    <w:rsid w:val="009D3643"/>
    <w:rsid w:val="009D3685"/>
    <w:rsid w:val="009D3696"/>
    <w:rsid w:val="009D36F3"/>
    <w:rsid w:val="009D3725"/>
    <w:rsid w:val="009D3742"/>
    <w:rsid w:val="009D3765"/>
    <w:rsid w:val="009D3768"/>
    <w:rsid w:val="009D37A5"/>
    <w:rsid w:val="009D37BA"/>
    <w:rsid w:val="009D3815"/>
    <w:rsid w:val="009D3816"/>
    <w:rsid w:val="009D3824"/>
    <w:rsid w:val="009D3831"/>
    <w:rsid w:val="009D3840"/>
    <w:rsid w:val="009D3862"/>
    <w:rsid w:val="009D3894"/>
    <w:rsid w:val="009D3905"/>
    <w:rsid w:val="009D3918"/>
    <w:rsid w:val="009D3988"/>
    <w:rsid w:val="009D398D"/>
    <w:rsid w:val="009D39AD"/>
    <w:rsid w:val="009D39D2"/>
    <w:rsid w:val="009D39D8"/>
    <w:rsid w:val="009D3A8D"/>
    <w:rsid w:val="009D3B08"/>
    <w:rsid w:val="009D3B0B"/>
    <w:rsid w:val="009D3B2B"/>
    <w:rsid w:val="009D3B44"/>
    <w:rsid w:val="009D3B81"/>
    <w:rsid w:val="009D3B92"/>
    <w:rsid w:val="009D3BC3"/>
    <w:rsid w:val="009D3BE7"/>
    <w:rsid w:val="009D3BF7"/>
    <w:rsid w:val="009D3BFF"/>
    <w:rsid w:val="009D3C1C"/>
    <w:rsid w:val="009D3C56"/>
    <w:rsid w:val="009D3C61"/>
    <w:rsid w:val="009D3C7E"/>
    <w:rsid w:val="009D3C99"/>
    <w:rsid w:val="009D3CC9"/>
    <w:rsid w:val="009D3CF4"/>
    <w:rsid w:val="009D3D0B"/>
    <w:rsid w:val="009D3D35"/>
    <w:rsid w:val="009D3D47"/>
    <w:rsid w:val="009D3D52"/>
    <w:rsid w:val="009D3D54"/>
    <w:rsid w:val="009D3DA1"/>
    <w:rsid w:val="009D3DC5"/>
    <w:rsid w:val="009D3E02"/>
    <w:rsid w:val="009D3E5F"/>
    <w:rsid w:val="009D3E61"/>
    <w:rsid w:val="009D3E89"/>
    <w:rsid w:val="009D3E9B"/>
    <w:rsid w:val="009D3EB1"/>
    <w:rsid w:val="009D3F04"/>
    <w:rsid w:val="009D3F60"/>
    <w:rsid w:val="009D3FC8"/>
    <w:rsid w:val="009D3FEF"/>
    <w:rsid w:val="009D4042"/>
    <w:rsid w:val="009D4065"/>
    <w:rsid w:val="009D4084"/>
    <w:rsid w:val="009D40D9"/>
    <w:rsid w:val="009D40F4"/>
    <w:rsid w:val="009D410A"/>
    <w:rsid w:val="009D415D"/>
    <w:rsid w:val="009D419C"/>
    <w:rsid w:val="009D41A5"/>
    <w:rsid w:val="009D41B8"/>
    <w:rsid w:val="009D41DC"/>
    <w:rsid w:val="009D41E6"/>
    <w:rsid w:val="009D4201"/>
    <w:rsid w:val="009D4235"/>
    <w:rsid w:val="009D4244"/>
    <w:rsid w:val="009D424E"/>
    <w:rsid w:val="009D42AF"/>
    <w:rsid w:val="009D42D1"/>
    <w:rsid w:val="009D431E"/>
    <w:rsid w:val="009D4327"/>
    <w:rsid w:val="009D433C"/>
    <w:rsid w:val="009D436D"/>
    <w:rsid w:val="009D4373"/>
    <w:rsid w:val="009D43A9"/>
    <w:rsid w:val="009D43C1"/>
    <w:rsid w:val="009D43FE"/>
    <w:rsid w:val="009D4417"/>
    <w:rsid w:val="009D445C"/>
    <w:rsid w:val="009D4478"/>
    <w:rsid w:val="009D44CE"/>
    <w:rsid w:val="009D4500"/>
    <w:rsid w:val="009D4509"/>
    <w:rsid w:val="009D450D"/>
    <w:rsid w:val="009D4512"/>
    <w:rsid w:val="009D4533"/>
    <w:rsid w:val="009D4565"/>
    <w:rsid w:val="009D4574"/>
    <w:rsid w:val="009D45A6"/>
    <w:rsid w:val="009D45B1"/>
    <w:rsid w:val="009D45C3"/>
    <w:rsid w:val="009D45C8"/>
    <w:rsid w:val="009D45E4"/>
    <w:rsid w:val="009D45F9"/>
    <w:rsid w:val="009D465A"/>
    <w:rsid w:val="009D4692"/>
    <w:rsid w:val="009D46BD"/>
    <w:rsid w:val="009D46C1"/>
    <w:rsid w:val="009D471E"/>
    <w:rsid w:val="009D4766"/>
    <w:rsid w:val="009D4771"/>
    <w:rsid w:val="009D478B"/>
    <w:rsid w:val="009D4798"/>
    <w:rsid w:val="009D479D"/>
    <w:rsid w:val="009D47C4"/>
    <w:rsid w:val="009D47E8"/>
    <w:rsid w:val="009D4817"/>
    <w:rsid w:val="009D4818"/>
    <w:rsid w:val="009D4829"/>
    <w:rsid w:val="009D4854"/>
    <w:rsid w:val="009D4878"/>
    <w:rsid w:val="009D48BD"/>
    <w:rsid w:val="009D48C6"/>
    <w:rsid w:val="009D48C7"/>
    <w:rsid w:val="009D48D0"/>
    <w:rsid w:val="009D491C"/>
    <w:rsid w:val="009D493A"/>
    <w:rsid w:val="009D497A"/>
    <w:rsid w:val="009D4982"/>
    <w:rsid w:val="009D49FB"/>
    <w:rsid w:val="009D49FF"/>
    <w:rsid w:val="009D4A53"/>
    <w:rsid w:val="009D4A54"/>
    <w:rsid w:val="009D4A5A"/>
    <w:rsid w:val="009D4A5C"/>
    <w:rsid w:val="009D4A5E"/>
    <w:rsid w:val="009D4A67"/>
    <w:rsid w:val="009D4A9E"/>
    <w:rsid w:val="009D4ACE"/>
    <w:rsid w:val="009D4B14"/>
    <w:rsid w:val="009D4B5A"/>
    <w:rsid w:val="009D4BB1"/>
    <w:rsid w:val="009D4BEF"/>
    <w:rsid w:val="009D4C06"/>
    <w:rsid w:val="009D4C07"/>
    <w:rsid w:val="009D4C40"/>
    <w:rsid w:val="009D4C73"/>
    <w:rsid w:val="009D4C85"/>
    <w:rsid w:val="009D4CC4"/>
    <w:rsid w:val="009D4CD1"/>
    <w:rsid w:val="009D4D35"/>
    <w:rsid w:val="009D4D40"/>
    <w:rsid w:val="009D4DF8"/>
    <w:rsid w:val="009D4E43"/>
    <w:rsid w:val="009D4E95"/>
    <w:rsid w:val="009D4EE5"/>
    <w:rsid w:val="009D4EE8"/>
    <w:rsid w:val="009D4F4B"/>
    <w:rsid w:val="009D4F60"/>
    <w:rsid w:val="009D4F71"/>
    <w:rsid w:val="009D4FAB"/>
    <w:rsid w:val="009D5044"/>
    <w:rsid w:val="009D504D"/>
    <w:rsid w:val="009D5058"/>
    <w:rsid w:val="009D5091"/>
    <w:rsid w:val="009D50C6"/>
    <w:rsid w:val="009D50D6"/>
    <w:rsid w:val="009D511A"/>
    <w:rsid w:val="009D516F"/>
    <w:rsid w:val="009D519C"/>
    <w:rsid w:val="009D5251"/>
    <w:rsid w:val="009D52A6"/>
    <w:rsid w:val="009D52F0"/>
    <w:rsid w:val="009D5309"/>
    <w:rsid w:val="009D5356"/>
    <w:rsid w:val="009D5368"/>
    <w:rsid w:val="009D539B"/>
    <w:rsid w:val="009D5415"/>
    <w:rsid w:val="009D5416"/>
    <w:rsid w:val="009D5473"/>
    <w:rsid w:val="009D5485"/>
    <w:rsid w:val="009D54AB"/>
    <w:rsid w:val="009D54DB"/>
    <w:rsid w:val="009D5518"/>
    <w:rsid w:val="009D5535"/>
    <w:rsid w:val="009D554F"/>
    <w:rsid w:val="009D5556"/>
    <w:rsid w:val="009D5563"/>
    <w:rsid w:val="009D556E"/>
    <w:rsid w:val="009D559C"/>
    <w:rsid w:val="009D55DD"/>
    <w:rsid w:val="009D5628"/>
    <w:rsid w:val="009D56D8"/>
    <w:rsid w:val="009D56FC"/>
    <w:rsid w:val="009D5731"/>
    <w:rsid w:val="009D5741"/>
    <w:rsid w:val="009D5752"/>
    <w:rsid w:val="009D5793"/>
    <w:rsid w:val="009D57C0"/>
    <w:rsid w:val="009D57C3"/>
    <w:rsid w:val="009D57E0"/>
    <w:rsid w:val="009D57EA"/>
    <w:rsid w:val="009D5851"/>
    <w:rsid w:val="009D588B"/>
    <w:rsid w:val="009D58D4"/>
    <w:rsid w:val="009D58E8"/>
    <w:rsid w:val="009D592A"/>
    <w:rsid w:val="009D5930"/>
    <w:rsid w:val="009D5989"/>
    <w:rsid w:val="009D59CB"/>
    <w:rsid w:val="009D5A5E"/>
    <w:rsid w:val="009D5A7F"/>
    <w:rsid w:val="009D5AA6"/>
    <w:rsid w:val="009D5AC8"/>
    <w:rsid w:val="009D5B1B"/>
    <w:rsid w:val="009D5B20"/>
    <w:rsid w:val="009D5B57"/>
    <w:rsid w:val="009D5BB0"/>
    <w:rsid w:val="009D5BB8"/>
    <w:rsid w:val="009D5BC4"/>
    <w:rsid w:val="009D5C03"/>
    <w:rsid w:val="009D5C08"/>
    <w:rsid w:val="009D5C38"/>
    <w:rsid w:val="009D5C5A"/>
    <w:rsid w:val="009D5C71"/>
    <w:rsid w:val="009D5C82"/>
    <w:rsid w:val="009D5C93"/>
    <w:rsid w:val="009D5CBB"/>
    <w:rsid w:val="009D5CBE"/>
    <w:rsid w:val="009D5CEB"/>
    <w:rsid w:val="009D5CF2"/>
    <w:rsid w:val="009D5CFC"/>
    <w:rsid w:val="009D5D55"/>
    <w:rsid w:val="009D5D56"/>
    <w:rsid w:val="009D5D75"/>
    <w:rsid w:val="009D5D76"/>
    <w:rsid w:val="009D5D9C"/>
    <w:rsid w:val="009D5DCA"/>
    <w:rsid w:val="009D5DFE"/>
    <w:rsid w:val="009D5E35"/>
    <w:rsid w:val="009D5E4F"/>
    <w:rsid w:val="009D5E83"/>
    <w:rsid w:val="009D5EDA"/>
    <w:rsid w:val="009D5F1F"/>
    <w:rsid w:val="009D5F26"/>
    <w:rsid w:val="009D5F71"/>
    <w:rsid w:val="009D5F8A"/>
    <w:rsid w:val="009D5FA8"/>
    <w:rsid w:val="009D6033"/>
    <w:rsid w:val="009D604D"/>
    <w:rsid w:val="009D606C"/>
    <w:rsid w:val="009D6072"/>
    <w:rsid w:val="009D60AF"/>
    <w:rsid w:val="009D60BB"/>
    <w:rsid w:val="009D60BE"/>
    <w:rsid w:val="009D6143"/>
    <w:rsid w:val="009D614B"/>
    <w:rsid w:val="009D615C"/>
    <w:rsid w:val="009D6160"/>
    <w:rsid w:val="009D61F9"/>
    <w:rsid w:val="009D621D"/>
    <w:rsid w:val="009D6266"/>
    <w:rsid w:val="009D627A"/>
    <w:rsid w:val="009D6283"/>
    <w:rsid w:val="009D62B7"/>
    <w:rsid w:val="009D6326"/>
    <w:rsid w:val="009D63A6"/>
    <w:rsid w:val="009D63B7"/>
    <w:rsid w:val="009D63DB"/>
    <w:rsid w:val="009D6441"/>
    <w:rsid w:val="009D6476"/>
    <w:rsid w:val="009D6477"/>
    <w:rsid w:val="009D64B0"/>
    <w:rsid w:val="009D64B4"/>
    <w:rsid w:val="009D64B8"/>
    <w:rsid w:val="009D64EC"/>
    <w:rsid w:val="009D6507"/>
    <w:rsid w:val="009D652B"/>
    <w:rsid w:val="009D65A6"/>
    <w:rsid w:val="009D65AA"/>
    <w:rsid w:val="009D65E1"/>
    <w:rsid w:val="009D6673"/>
    <w:rsid w:val="009D66A2"/>
    <w:rsid w:val="009D66A3"/>
    <w:rsid w:val="009D670D"/>
    <w:rsid w:val="009D6775"/>
    <w:rsid w:val="009D678C"/>
    <w:rsid w:val="009D67AE"/>
    <w:rsid w:val="009D67C6"/>
    <w:rsid w:val="009D67DB"/>
    <w:rsid w:val="009D68A4"/>
    <w:rsid w:val="009D68E5"/>
    <w:rsid w:val="009D696A"/>
    <w:rsid w:val="009D6972"/>
    <w:rsid w:val="009D6A2C"/>
    <w:rsid w:val="009D6A5F"/>
    <w:rsid w:val="009D6A6E"/>
    <w:rsid w:val="009D6A94"/>
    <w:rsid w:val="009D6AAA"/>
    <w:rsid w:val="009D6ADE"/>
    <w:rsid w:val="009D6AE4"/>
    <w:rsid w:val="009D6AFD"/>
    <w:rsid w:val="009D6B1B"/>
    <w:rsid w:val="009D6B1E"/>
    <w:rsid w:val="009D6B21"/>
    <w:rsid w:val="009D6B33"/>
    <w:rsid w:val="009D6B48"/>
    <w:rsid w:val="009D6B5A"/>
    <w:rsid w:val="009D6B9A"/>
    <w:rsid w:val="009D6BB0"/>
    <w:rsid w:val="009D6BB2"/>
    <w:rsid w:val="009D6BE7"/>
    <w:rsid w:val="009D6BFD"/>
    <w:rsid w:val="009D6C48"/>
    <w:rsid w:val="009D6C81"/>
    <w:rsid w:val="009D6D06"/>
    <w:rsid w:val="009D6D15"/>
    <w:rsid w:val="009D6D2C"/>
    <w:rsid w:val="009D6D34"/>
    <w:rsid w:val="009D6D3D"/>
    <w:rsid w:val="009D6D58"/>
    <w:rsid w:val="009D6D6B"/>
    <w:rsid w:val="009D6D81"/>
    <w:rsid w:val="009D6D85"/>
    <w:rsid w:val="009D6DD1"/>
    <w:rsid w:val="009D6DEA"/>
    <w:rsid w:val="009D6EA9"/>
    <w:rsid w:val="009D6EE1"/>
    <w:rsid w:val="009D6EEF"/>
    <w:rsid w:val="009D6F19"/>
    <w:rsid w:val="009D6F51"/>
    <w:rsid w:val="009D6F92"/>
    <w:rsid w:val="009D6FB8"/>
    <w:rsid w:val="009D6FE6"/>
    <w:rsid w:val="009D7001"/>
    <w:rsid w:val="009D7003"/>
    <w:rsid w:val="009D7020"/>
    <w:rsid w:val="009D7033"/>
    <w:rsid w:val="009D705C"/>
    <w:rsid w:val="009D7063"/>
    <w:rsid w:val="009D7074"/>
    <w:rsid w:val="009D70BF"/>
    <w:rsid w:val="009D713D"/>
    <w:rsid w:val="009D7155"/>
    <w:rsid w:val="009D7156"/>
    <w:rsid w:val="009D71CB"/>
    <w:rsid w:val="009D7217"/>
    <w:rsid w:val="009D7235"/>
    <w:rsid w:val="009D7259"/>
    <w:rsid w:val="009D72BA"/>
    <w:rsid w:val="009D72E3"/>
    <w:rsid w:val="009D72ED"/>
    <w:rsid w:val="009D7304"/>
    <w:rsid w:val="009D730C"/>
    <w:rsid w:val="009D7312"/>
    <w:rsid w:val="009D731B"/>
    <w:rsid w:val="009D734F"/>
    <w:rsid w:val="009D738C"/>
    <w:rsid w:val="009D738E"/>
    <w:rsid w:val="009D73A1"/>
    <w:rsid w:val="009D7472"/>
    <w:rsid w:val="009D7498"/>
    <w:rsid w:val="009D74B0"/>
    <w:rsid w:val="009D74B5"/>
    <w:rsid w:val="009D74CC"/>
    <w:rsid w:val="009D74D3"/>
    <w:rsid w:val="009D7507"/>
    <w:rsid w:val="009D7508"/>
    <w:rsid w:val="009D7527"/>
    <w:rsid w:val="009D754D"/>
    <w:rsid w:val="009D7598"/>
    <w:rsid w:val="009D75A6"/>
    <w:rsid w:val="009D75BD"/>
    <w:rsid w:val="009D75E1"/>
    <w:rsid w:val="009D75FC"/>
    <w:rsid w:val="009D7661"/>
    <w:rsid w:val="009D770A"/>
    <w:rsid w:val="009D7711"/>
    <w:rsid w:val="009D7776"/>
    <w:rsid w:val="009D777A"/>
    <w:rsid w:val="009D77BC"/>
    <w:rsid w:val="009D77BE"/>
    <w:rsid w:val="009D78A2"/>
    <w:rsid w:val="009D78F2"/>
    <w:rsid w:val="009D790E"/>
    <w:rsid w:val="009D7952"/>
    <w:rsid w:val="009D7953"/>
    <w:rsid w:val="009D79A0"/>
    <w:rsid w:val="009D79DC"/>
    <w:rsid w:val="009D7A34"/>
    <w:rsid w:val="009D7A68"/>
    <w:rsid w:val="009D7A7D"/>
    <w:rsid w:val="009D7AAD"/>
    <w:rsid w:val="009D7ADC"/>
    <w:rsid w:val="009D7AFE"/>
    <w:rsid w:val="009D7B52"/>
    <w:rsid w:val="009D7BB3"/>
    <w:rsid w:val="009D7C09"/>
    <w:rsid w:val="009D7C16"/>
    <w:rsid w:val="009D7C41"/>
    <w:rsid w:val="009D7C8B"/>
    <w:rsid w:val="009D7CE0"/>
    <w:rsid w:val="009D7CFC"/>
    <w:rsid w:val="009D7D03"/>
    <w:rsid w:val="009D7D68"/>
    <w:rsid w:val="009D7D7D"/>
    <w:rsid w:val="009D7D81"/>
    <w:rsid w:val="009D7DB4"/>
    <w:rsid w:val="009D7E01"/>
    <w:rsid w:val="009D7E39"/>
    <w:rsid w:val="009D7E42"/>
    <w:rsid w:val="009D7ED0"/>
    <w:rsid w:val="009D7F8F"/>
    <w:rsid w:val="009D7FA3"/>
    <w:rsid w:val="009D7FAF"/>
    <w:rsid w:val="009D7FD1"/>
    <w:rsid w:val="009E0030"/>
    <w:rsid w:val="009E006A"/>
    <w:rsid w:val="009E008D"/>
    <w:rsid w:val="009E00D2"/>
    <w:rsid w:val="009E013C"/>
    <w:rsid w:val="009E01A6"/>
    <w:rsid w:val="009E01C7"/>
    <w:rsid w:val="009E01E5"/>
    <w:rsid w:val="009E0202"/>
    <w:rsid w:val="009E0224"/>
    <w:rsid w:val="009E0230"/>
    <w:rsid w:val="009E02B1"/>
    <w:rsid w:val="009E02B6"/>
    <w:rsid w:val="009E02CC"/>
    <w:rsid w:val="009E0320"/>
    <w:rsid w:val="009E0332"/>
    <w:rsid w:val="009E0353"/>
    <w:rsid w:val="009E041F"/>
    <w:rsid w:val="009E042D"/>
    <w:rsid w:val="009E0456"/>
    <w:rsid w:val="009E0493"/>
    <w:rsid w:val="009E04B6"/>
    <w:rsid w:val="009E04D1"/>
    <w:rsid w:val="009E0508"/>
    <w:rsid w:val="009E054F"/>
    <w:rsid w:val="009E055E"/>
    <w:rsid w:val="009E0561"/>
    <w:rsid w:val="009E0570"/>
    <w:rsid w:val="009E0575"/>
    <w:rsid w:val="009E0585"/>
    <w:rsid w:val="009E05BD"/>
    <w:rsid w:val="009E05FB"/>
    <w:rsid w:val="009E0613"/>
    <w:rsid w:val="009E061A"/>
    <w:rsid w:val="009E062D"/>
    <w:rsid w:val="009E0691"/>
    <w:rsid w:val="009E06A0"/>
    <w:rsid w:val="009E071B"/>
    <w:rsid w:val="009E0736"/>
    <w:rsid w:val="009E074D"/>
    <w:rsid w:val="009E077F"/>
    <w:rsid w:val="009E078B"/>
    <w:rsid w:val="009E07AE"/>
    <w:rsid w:val="009E07ED"/>
    <w:rsid w:val="009E0803"/>
    <w:rsid w:val="009E084A"/>
    <w:rsid w:val="009E0858"/>
    <w:rsid w:val="009E08EB"/>
    <w:rsid w:val="009E0909"/>
    <w:rsid w:val="009E0939"/>
    <w:rsid w:val="009E0949"/>
    <w:rsid w:val="009E0961"/>
    <w:rsid w:val="009E0993"/>
    <w:rsid w:val="009E09AA"/>
    <w:rsid w:val="009E09AF"/>
    <w:rsid w:val="009E0A0C"/>
    <w:rsid w:val="009E0A10"/>
    <w:rsid w:val="009E0A25"/>
    <w:rsid w:val="009E0A89"/>
    <w:rsid w:val="009E0AA1"/>
    <w:rsid w:val="009E0AA4"/>
    <w:rsid w:val="009E0AB5"/>
    <w:rsid w:val="009E0AF0"/>
    <w:rsid w:val="009E0B68"/>
    <w:rsid w:val="009E0BAD"/>
    <w:rsid w:val="009E0BB5"/>
    <w:rsid w:val="009E0BCA"/>
    <w:rsid w:val="009E0BCE"/>
    <w:rsid w:val="009E0C05"/>
    <w:rsid w:val="009E0C0D"/>
    <w:rsid w:val="009E0C0F"/>
    <w:rsid w:val="009E0C60"/>
    <w:rsid w:val="009E0D47"/>
    <w:rsid w:val="009E0DD8"/>
    <w:rsid w:val="009E0E14"/>
    <w:rsid w:val="009E0E56"/>
    <w:rsid w:val="009E0E6A"/>
    <w:rsid w:val="009E0E90"/>
    <w:rsid w:val="009E0ED3"/>
    <w:rsid w:val="009E0EDC"/>
    <w:rsid w:val="009E0EF6"/>
    <w:rsid w:val="009E0F7A"/>
    <w:rsid w:val="009E0F89"/>
    <w:rsid w:val="009E0FDC"/>
    <w:rsid w:val="009E0FF7"/>
    <w:rsid w:val="009E105D"/>
    <w:rsid w:val="009E10B8"/>
    <w:rsid w:val="009E10CF"/>
    <w:rsid w:val="009E1107"/>
    <w:rsid w:val="009E11DD"/>
    <w:rsid w:val="009E1260"/>
    <w:rsid w:val="009E1294"/>
    <w:rsid w:val="009E12A7"/>
    <w:rsid w:val="009E12AC"/>
    <w:rsid w:val="009E12B3"/>
    <w:rsid w:val="009E12D3"/>
    <w:rsid w:val="009E12DD"/>
    <w:rsid w:val="009E1366"/>
    <w:rsid w:val="009E13D3"/>
    <w:rsid w:val="009E13D6"/>
    <w:rsid w:val="009E13DD"/>
    <w:rsid w:val="009E1411"/>
    <w:rsid w:val="009E1418"/>
    <w:rsid w:val="009E145B"/>
    <w:rsid w:val="009E14A6"/>
    <w:rsid w:val="009E14D3"/>
    <w:rsid w:val="009E14D8"/>
    <w:rsid w:val="009E14D9"/>
    <w:rsid w:val="009E14E1"/>
    <w:rsid w:val="009E14E3"/>
    <w:rsid w:val="009E14EF"/>
    <w:rsid w:val="009E14F9"/>
    <w:rsid w:val="009E152C"/>
    <w:rsid w:val="009E1532"/>
    <w:rsid w:val="009E1539"/>
    <w:rsid w:val="009E157D"/>
    <w:rsid w:val="009E1580"/>
    <w:rsid w:val="009E1581"/>
    <w:rsid w:val="009E15DB"/>
    <w:rsid w:val="009E163F"/>
    <w:rsid w:val="009E1675"/>
    <w:rsid w:val="009E16D0"/>
    <w:rsid w:val="009E1702"/>
    <w:rsid w:val="009E1726"/>
    <w:rsid w:val="009E1727"/>
    <w:rsid w:val="009E1739"/>
    <w:rsid w:val="009E176C"/>
    <w:rsid w:val="009E17A7"/>
    <w:rsid w:val="009E17FC"/>
    <w:rsid w:val="009E185D"/>
    <w:rsid w:val="009E187B"/>
    <w:rsid w:val="009E18BC"/>
    <w:rsid w:val="009E18BE"/>
    <w:rsid w:val="009E18C4"/>
    <w:rsid w:val="009E18D6"/>
    <w:rsid w:val="009E194E"/>
    <w:rsid w:val="009E1974"/>
    <w:rsid w:val="009E198A"/>
    <w:rsid w:val="009E199F"/>
    <w:rsid w:val="009E19AD"/>
    <w:rsid w:val="009E19C5"/>
    <w:rsid w:val="009E1A18"/>
    <w:rsid w:val="009E1A40"/>
    <w:rsid w:val="009E1A68"/>
    <w:rsid w:val="009E1A9D"/>
    <w:rsid w:val="009E1AD1"/>
    <w:rsid w:val="009E1AF4"/>
    <w:rsid w:val="009E1B19"/>
    <w:rsid w:val="009E1B2B"/>
    <w:rsid w:val="009E1B44"/>
    <w:rsid w:val="009E1B87"/>
    <w:rsid w:val="009E1BD6"/>
    <w:rsid w:val="009E1BDE"/>
    <w:rsid w:val="009E1BE5"/>
    <w:rsid w:val="009E1C47"/>
    <w:rsid w:val="009E1CA3"/>
    <w:rsid w:val="009E1D1E"/>
    <w:rsid w:val="009E1D30"/>
    <w:rsid w:val="009E1D58"/>
    <w:rsid w:val="009E1D8F"/>
    <w:rsid w:val="009E1DA3"/>
    <w:rsid w:val="009E1DBA"/>
    <w:rsid w:val="009E1DD3"/>
    <w:rsid w:val="009E1DD7"/>
    <w:rsid w:val="009E1E24"/>
    <w:rsid w:val="009E1E41"/>
    <w:rsid w:val="009E1E56"/>
    <w:rsid w:val="009E1E82"/>
    <w:rsid w:val="009E1EAA"/>
    <w:rsid w:val="009E1EB9"/>
    <w:rsid w:val="009E1EE1"/>
    <w:rsid w:val="009E1EE9"/>
    <w:rsid w:val="009E1EF7"/>
    <w:rsid w:val="009E1F39"/>
    <w:rsid w:val="009E1F50"/>
    <w:rsid w:val="009E1F52"/>
    <w:rsid w:val="009E1F81"/>
    <w:rsid w:val="009E2035"/>
    <w:rsid w:val="009E205A"/>
    <w:rsid w:val="009E2065"/>
    <w:rsid w:val="009E2088"/>
    <w:rsid w:val="009E2090"/>
    <w:rsid w:val="009E2094"/>
    <w:rsid w:val="009E20BD"/>
    <w:rsid w:val="009E20CA"/>
    <w:rsid w:val="009E20D2"/>
    <w:rsid w:val="009E2100"/>
    <w:rsid w:val="009E2106"/>
    <w:rsid w:val="009E2172"/>
    <w:rsid w:val="009E2181"/>
    <w:rsid w:val="009E2230"/>
    <w:rsid w:val="009E2235"/>
    <w:rsid w:val="009E223A"/>
    <w:rsid w:val="009E224C"/>
    <w:rsid w:val="009E229E"/>
    <w:rsid w:val="009E22A8"/>
    <w:rsid w:val="009E2378"/>
    <w:rsid w:val="009E238D"/>
    <w:rsid w:val="009E23AA"/>
    <w:rsid w:val="009E23B4"/>
    <w:rsid w:val="009E2428"/>
    <w:rsid w:val="009E2444"/>
    <w:rsid w:val="009E2445"/>
    <w:rsid w:val="009E2453"/>
    <w:rsid w:val="009E2457"/>
    <w:rsid w:val="009E2472"/>
    <w:rsid w:val="009E2539"/>
    <w:rsid w:val="009E254E"/>
    <w:rsid w:val="009E2552"/>
    <w:rsid w:val="009E255D"/>
    <w:rsid w:val="009E2561"/>
    <w:rsid w:val="009E2580"/>
    <w:rsid w:val="009E2597"/>
    <w:rsid w:val="009E262C"/>
    <w:rsid w:val="009E265B"/>
    <w:rsid w:val="009E2664"/>
    <w:rsid w:val="009E267E"/>
    <w:rsid w:val="009E269E"/>
    <w:rsid w:val="009E26F5"/>
    <w:rsid w:val="009E2700"/>
    <w:rsid w:val="009E272E"/>
    <w:rsid w:val="009E2798"/>
    <w:rsid w:val="009E279F"/>
    <w:rsid w:val="009E27FA"/>
    <w:rsid w:val="009E2803"/>
    <w:rsid w:val="009E280A"/>
    <w:rsid w:val="009E2827"/>
    <w:rsid w:val="009E28CF"/>
    <w:rsid w:val="009E28D6"/>
    <w:rsid w:val="009E28E6"/>
    <w:rsid w:val="009E2922"/>
    <w:rsid w:val="009E2956"/>
    <w:rsid w:val="009E296D"/>
    <w:rsid w:val="009E29A1"/>
    <w:rsid w:val="009E29FC"/>
    <w:rsid w:val="009E2A12"/>
    <w:rsid w:val="009E2A2D"/>
    <w:rsid w:val="009E2A44"/>
    <w:rsid w:val="009E2ABE"/>
    <w:rsid w:val="009E2ACD"/>
    <w:rsid w:val="009E2AE0"/>
    <w:rsid w:val="009E2BB9"/>
    <w:rsid w:val="009E2BCC"/>
    <w:rsid w:val="009E2BF4"/>
    <w:rsid w:val="009E2C2A"/>
    <w:rsid w:val="009E2C3B"/>
    <w:rsid w:val="009E2C5B"/>
    <w:rsid w:val="009E2C60"/>
    <w:rsid w:val="009E2C70"/>
    <w:rsid w:val="009E2C81"/>
    <w:rsid w:val="009E2CA1"/>
    <w:rsid w:val="009E2D1C"/>
    <w:rsid w:val="009E2D52"/>
    <w:rsid w:val="009E2D8E"/>
    <w:rsid w:val="009E2E44"/>
    <w:rsid w:val="009E2EA8"/>
    <w:rsid w:val="009E2EA9"/>
    <w:rsid w:val="009E2EBD"/>
    <w:rsid w:val="009E2F0E"/>
    <w:rsid w:val="009E2F1E"/>
    <w:rsid w:val="009E2F40"/>
    <w:rsid w:val="009E2F6D"/>
    <w:rsid w:val="009E2F70"/>
    <w:rsid w:val="009E2F91"/>
    <w:rsid w:val="009E2FA7"/>
    <w:rsid w:val="009E3046"/>
    <w:rsid w:val="009E3061"/>
    <w:rsid w:val="009E307E"/>
    <w:rsid w:val="009E30B8"/>
    <w:rsid w:val="009E30F7"/>
    <w:rsid w:val="009E316C"/>
    <w:rsid w:val="009E316F"/>
    <w:rsid w:val="009E318A"/>
    <w:rsid w:val="009E31BD"/>
    <w:rsid w:val="009E3285"/>
    <w:rsid w:val="009E32B8"/>
    <w:rsid w:val="009E32BB"/>
    <w:rsid w:val="009E32CF"/>
    <w:rsid w:val="009E32D8"/>
    <w:rsid w:val="009E32DA"/>
    <w:rsid w:val="009E33C1"/>
    <w:rsid w:val="009E33CB"/>
    <w:rsid w:val="009E33FC"/>
    <w:rsid w:val="009E341E"/>
    <w:rsid w:val="009E3422"/>
    <w:rsid w:val="009E3429"/>
    <w:rsid w:val="009E3449"/>
    <w:rsid w:val="009E3458"/>
    <w:rsid w:val="009E346F"/>
    <w:rsid w:val="009E3476"/>
    <w:rsid w:val="009E3490"/>
    <w:rsid w:val="009E3496"/>
    <w:rsid w:val="009E34D5"/>
    <w:rsid w:val="009E3534"/>
    <w:rsid w:val="009E354C"/>
    <w:rsid w:val="009E3551"/>
    <w:rsid w:val="009E356A"/>
    <w:rsid w:val="009E35E4"/>
    <w:rsid w:val="009E35EF"/>
    <w:rsid w:val="009E360F"/>
    <w:rsid w:val="009E362F"/>
    <w:rsid w:val="009E363E"/>
    <w:rsid w:val="009E3662"/>
    <w:rsid w:val="009E36A2"/>
    <w:rsid w:val="009E36C8"/>
    <w:rsid w:val="009E36F3"/>
    <w:rsid w:val="009E3728"/>
    <w:rsid w:val="009E373F"/>
    <w:rsid w:val="009E3742"/>
    <w:rsid w:val="009E3787"/>
    <w:rsid w:val="009E3788"/>
    <w:rsid w:val="009E37B4"/>
    <w:rsid w:val="009E37D4"/>
    <w:rsid w:val="009E37FB"/>
    <w:rsid w:val="009E3803"/>
    <w:rsid w:val="009E388A"/>
    <w:rsid w:val="009E388C"/>
    <w:rsid w:val="009E3894"/>
    <w:rsid w:val="009E38E3"/>
    <w:rsid w:val="009E390F"/>
    <w:rsid w:val="009E3973"/>
    <w:rsid w:val="009E398D"/>
    <w:rsid w:val="009E39A3"/>
    <w:rsid w:val="009E39B7"/>
    <w:rsid w:val="009E3A00"/>
    <w:rsid w:val="009E3A11"/>
    <w:rsid w:val="009E3AA6"/>
    <w:rsid w:val="009E3AAC"/>
    <w:rsid w:val="009E3ADA"/>
    <w:rsid w:val="009E3B0B"/>
    <w:rsid w:val="009E3B0F"/>
    <w:rsid w:val="009E3B29"/>
    <w:rsid w:val="009E3B73"/>
    <w:rsid w:val="009E3B77"/>
    <w:rsid w:val="009E3B7B"/>
    <w:rsid w:val="009E3BB9"/>
    <w:rsid w:val="009E3BD1"/>
    <w:rsid w:val="009E3BD3"/>
    <w:rsid w:val="009E3C25"/>
    <w:rsid w:val="009E3C50"/>
    <w:rsid w:val="009E3C71"/>
    <w:rsid w:val="009E3C74"/>
    <w:rsid w:val="009E3C78"/>
    <w:rsid w:val="009E3C92"/>
    <w:rsid w:val="009E3C94"/>
    <w:rsid w:val="009E3C9B"/>
    <w:rsid w:val="009E3CF5"/>
    <w:rsid w:val="009E3CF6"/>
    <w:rsid w:val="009E3D24"/>
    <w:rsid w:val="009E3D2D"/>
    <w:rsid w:val="009E3D37"/>
    <w:rsid w:val="009E3D7E"/>
    <w:rsid w:val="009E3DB0"/>
    <w:rsid w:val="009E3DE2"/>
    <w:rsid w:val="009E3E13"/>
    <w:rsid w:val="009E3E36"/>
    <w:rsid w:val="009E3EA0"/>
    <w:rsid w:val="009E3F11"/>
    <w:rsid w:val="009E3F18"/>
    <w:rsid w:val="009E3F25"/>
    <w:rsid w:val="009E3F61"/>
    <w:rsid w:val="009E3F7B"/>
    <w:rsid w:val="009E3F7E"/>
    <w:rsid w:val="009E3FA2"/>
    <w:rsid w:val="009E3FC5"/>
    <w:rsid w:val="009E3FE5"/>
    <w:rsid w:val="009E3FF1"/>
    <w:rsid w:val="009E401D"/>
    <w:rsid w:val="009E4034"/>
    <w:rsid w:val="009E4051"/>
    <w:rsid w:val="009E4061"/>
    <w:rsid w:val="009E4065"/>
    <w:rsid w:val="009E4096"/>
    <w:rsid w:val="009E40A3"/>
    <w:rsid w:val="009E40E0"/>
    <w:rsid w:val="009E40ED"/>
    <w:rsid w:val="009E4104"/>
    <w:rsid w:val="009E4119"/>
    <w:rsid w:val="009E412A"/>
    <w:rsid w:val="009E4146"/>
    <w:rsid w:val="009E4158"/>
    <w:rsid w:val="009E4197"/>
    <w:rsid w:val="009E41A3"/>
    <w:rsid w:val="009E41B7"/>
    <w:rsid w:val="009E41C5"/>
    <w:rsid w:val="009E41D2"/>
    <w:rsid w:val="009E4209"/>
    <w:rsid w:val="009E4214"/>
    <w:rsid w:val="009E422F"/>
    <w:rsid w:val="009E4231"/>
    <w:rsid w:val="009E4262"/>
    <w:rsid w:val="009E426C"/>
    <w:rsid w:val="009E42CF"/>
    <w:rsid w:val="009E42F6"/>
    <w:rsid w:val="009E4302"/>
    <w:rsid w:val="009E4307"/>
    <w:rsid w:val="009E4317"/>
    <w:rsid w:val="009E4338"/>
    <w:rsid w:val="009E4396"/>
    <w:rsid w:val="009E43C3"/>
    <w:rsid w:val="009E43DF"/>
    <w:rsid w:val="009E43E3"/>
    <w:rsid w:val="009E43FA"/>
    <w:rsid w:val="009E4458"/>
    <w:rsid w:val="009E44A4"/>
    <w:rsid w:val="009E44CE"/>
    <w:rsid w:val="009E44D2"/>
    <w:rsid w:val="009E4512"/>
    <w:rsid w:val="009E4566"/>
    <w:rsid w:val="009E464A"/>
    <w:rsid w:val="009E4650"/>
    <w:rsid w:val="009E4665"/>
    <w:rsid w:val="009E4685"/>
    <w:rsid w:val="009E46BB"/>
    <w:rsid w:val="009E46F2"/>
    <w:rsid w:val="009E4739"/>
    <w:rsid w:val="009E4769"/>
    <w:rsid w:val="009E477F"/>
    <w:rsid w:val="009E4785"/>
    <w:rsid w:val="009E4796"/>
    <w:rsid w:val="009E47AA"/>
    <w:rsid w:val="009E47C5"/>
    <w:rsid w:val="009E47D2"/>
    <w:rsid w:val="009E48A6"/>
    <w:rsid w:val="009E48B4"/>
    <w:rsid w:val="009E4998"/>
    <w:rsid w:val="009E4999"/>
    <w:rsid w:val="009E49C6"/>
    <w:rsid w:val="009E49CA"/>
    <w:rsid w:val="009E4A42"/>
    <w:rsid w:val="009E4A4C"/>
    <w:rsid w:val="009E4ABA"/>
    <w:rsid w:val="009E4AE5"/>
    <w:rsid w:val="009E4AF4"/>
    <w:rsid w:val="009E4AF7"/>
    <w:rsid w:val="009E4AFA"/>
    <w:rsid w:val="009E4B1C"/>
    <w:rsid w:val="009E4B39"/>
    <w:rsid w:val="009E4B5C"/>
    <w:rsid w:val="009E4B97"/>
    <w:rsid w:val="009E4BC9"/>
    <w:rsid w:val="009E4C2F"/>
    <w:rsid w:val="009E4C67"/>
    <w:rsid w:val="009E4CAE"/>
    <w:rsid w:val="009E4CDA"/>
    <w:rsid w:val="009E4CDD"/>
    <w:rsid w:val="009E4D2F"/>
    <w:rsid w:val="009E4D36"/>
    <w:rsid w:val="009E4D3B"/>
    <w:rsid w:val="009E4D99"/>
    <w:rsid w:val="009E4DB4"/>
    <w:rsid w:val="009E4DE2"/>
    <w:rsid w:val="009E4DF9"/>
    <w:rsid w:val="009E4DFB"/>
    <w:rsid w:val="009E4E23"/>
    <w:rsid w:val="009E4E5F"/>
    <w:rsid w:val="009E4E9C"/>
    <w:rsid w:val="009E4EF3"/>
    <w:rsid w:val="009E4F9B"/>
    <w:rsid w:val="009E4FA3"/>
    <w:rsid w:val="009E4FE9"/>
    <w:rsid w:val="009E500A"/>
    <w:rsid w:val="009E5012"/>
    <w:rsid w:val="009E505B"/>
    <w:rsid w:val="009E506B"/>
    <w:rsid w:val="009E5081"/>
    <w:rsid w:val="009E50B5"/>
    <w:rsid w:val="009E50BD"/>
    <w:rsid w:val="009E50E5"/>
    <w:rsid w:val="009E5101"/>
    <w:rsid w:val="009E5129"/>
    <w:rsid w:val="009E513F"/>
    <w:rsid w:val="009E5141"/>
    <w:rsid w:val="009E5144"/>
    <w:rsid w:val="009E515F"/>
    <w:rsid w:val="009E51CC"/>
    <w:rsid w:val="009E51F9"/>
    <w:rsid w:val="009E5230"/>
    <w:rsid w:val="009E524E"/>
    <w:rsid w:val="009E52EA"/>
    <w:rsid w:val="009E52EB"/>
    <w:rsid w:val="009E5330"/>
    <w:rsid w:val="009E533E"/>
    <w:rsid w:val="009E534A"/>
    <w:rsid w:val="009E539B"/>
    <w:rsid w:val="009E53E3"/>
    <w:rsid w:val="009E53FD"/>
    <w:rsid w:val="009E5418"/>
    <w:rsid w:val="009E5465"/>
    <w:rsid w:val="009E5480"/>
    <w:rsid w:val="009E5487"/>
    <w:rsid w:val="009E550B"/>
    <w:rsid w:val="009E550C"/>
    <w:rsid w:val="009E5510"/>
    <w:rsid w:val="009E5575"/>
    <w:rsid w:val="009E55DE"/>
    <w:rsid w:val="009E560D"/>
    <w:rsid w:val="009E5616"/>
    <w:rsid w:val="009E564D"/>
    <w:rsid w:val="009E5669"/>
    <w:rsid w:val="009E5676"/>
    <w:rsid w:val="009E569A"/>
    <w:rsid w:val="009E56B5"/>
    <w:rsid w:val="009E56BB"/>
    <w:rsid w:val="009E56C6"/>
    <w:rsid w:val="009E5722"/>
    <w:rsid w:val="009E5728"/>
    <w:rsid w:val="009E578A"/>
    <w:rsid w:val="009E578C"/>
    <w:rsid w:val="009E5795"/>
    <w:rsid w:val="009E5820"/>
    <w:rsid w:val="009E584F"/>
    <w:rsid w:val="009E589D"/>
    <w:rsid w:val="009E58B7"/>
    <w:rsid w:val="009E5930"/>
    <w:rsid w:val="009E5987"/>
    <w:rsid w:val="009E59BB"/>
    <w:rsid w:val="009E59D6"/>
    <w:rsid w:val="009E59E5"/>
    <w:rsid w:val="009E5A70"/>
    <w:rsid w:val="009E5A7E"/>
    <w:rsid w:val="009E5ABE"/>
    <w:rsid w:val="009E5B1F"/>
    <w:rsid w:val="009E5B30"/>
    <w:rsid w:val="009E5B4E"/>
    <w:rsid w:val="009E5B5C"/>
    <w:rsid w:val="009E5B63"/>
    <w:rsid w:val="009E5B82"/>
    <w:rsid w:val="009E5BAD"/>
    <w:rsid w:val="009E5BDE"/>
    <w:rsid w:val="009E5BF7"/>
    <w:rsid w:val="009E5C03"/>
    <w:rsid w:val="009E5C8E"/>
    <w:rsid w:val="009E5C9B"/>
    <w:rsid w:val="009E5CA4"/>
    <w:rsid w:val="009E5CB4"/>
    <w:rsid w:val="009E5CCE"/>
    <w:rsid w:val="009E5CE8"/>
    <w:rsid w:val="009E5D3C"/>
    <w:rsid w:val="009E5D89"/>
    <w:rsid w:val="009E5DE1"/>
    <w:rsid w:val="009E5DF7"/>
    <w:rsid w:val="009E5DFE"/>
    <w:rsid w:val="009E5E57"/>
    <w:rsid w:val="009E5E61"/>
    <w:rsid w:val="009E5E92"/>
    <w:rsid w:val="009E5E9F"/>
    <w:rsid w:val="009E5ECE"/>
    <w:rsid w:val="009E5EEA"/>
    <w:rsid w:val="009E5F32"/>
    <w:rsid w:val="009E5F42"/>
    <w:rsid w:val="009E5F43"/>
    <w:rsid w:val="009E5F4D"/>
    <w:rsid w:val="009E5FAB"/>
    <w:rsid w:val="009E5FC0"/>
    <w:rsid w:val="009E5FF9"/>
    <w:rsid w:val="009E6013"/>
    <w:rsid w:val="009E6029"/>
    <w:rsid w:val="009E6076"/>
    <w:rsid w:val="009E607A"/>
    <w:rsid w:val="009E608E"/>
    <w:rsid w:val="009E6091"/>
    <w:rsid w:val="009E60C6"/>
    <w:rsid w:val="009E60DD"/>
    <w:rsid w:val="009E60F5"/>
    <w:rsid w:val="009E610B"/>
    <w:rsid w:val="009E614A"/>
    <w:rsid w:val="009E614E"/>
    <w:rsid w:val="009E6177"/>
    <w:rsid w:val="009E6187"/>
    <w:rsid w:val="009E6210"/>
    <w:rsid w:val="009E6222"/>
    <w:rsid w:val="009E624E"/>
    <w:rsid w:val="009E6285"/>
    <w:rsid w:val="009E62DD"/>
    <w:rsid w:val="009E62EB"/>
    <w:rsid w:val="009E630F"/>
    <w:rsid w:val="009E631B"/>
    <w:rsid w:val="009E6323"/>
    <w:rsid w:val="009E6325"/>
    <w:rsid w:val="009E6361"/>
    <w:rsid w:val="009E63AF"/>
    <w:rsid w:val="009E6401"/>
    <w:rsid w:val="009E640A"/>
    <w:rsid w:val="009E640F"/>
    <w:rsid w:val="009E6416"/>
    <w:rsid w:val="009E6427"/>
    <w:rsid w:val="009E643C"/>
    <w:rsid w:val="009E6469"/>
    <w:rsid w:val="009E649D"/>
    <w:rsid w:val="009E64F6"/>
    <w:rsid w:val="009E652F"/>
    <w:rsid w:val="009E6532"/>
    <w:rsid w:val="009E655A"/>
    <w:rsid w:val="009E65AB"/>
    <w:rsid w:val="009E65C2"/>
    <w:rsid w:val="009E65CA"/>
    <w:rsid w:val="009E660A"/>
    <w:rsid w:val="009E6617"/>
    <w:rsid w:val="009E666E"/>
    <w:rsid w:val="009E666F"/>
    <w:rsid w:val="009E668B"/>
    <w:rsid w:val="009E66A5"/>
    <w:rsid w:val="009E66CC"/>
    <w:rsid w:val="009E6748"/>
    <w:rsid w:val="009E676D"/>
    <w:rsid w:val="009E67A8"/>
    <w:rsid w:val="009E67E5"/>
    <w:rsid w:val="009E6828"/>
    <w:rsid w:val="009E6843"/>
    <w:rsid w:val="009E6892"/>
    <w:rsid w:val="009E6907"/>
    <w:rsid w:val="009E693B"/>
    <w:rsid w:val="009E69B5"/>
    <w:rsid w:val="009E69E4"/>
    <w:rsid w:val="009E6A1B"/>
    <w:rsid w:val="009E6A47"/>
    <w:rsid w:val="009E6A64"/>
    <w:rsid w:val="009E6A94"/>
    <w:rsid w:val="009E6B0B"/>
    <w:rsid w:val="009E6B1B"/>
    <w:rsid w:val="009E6B36"/>
    <w:rsid w:val="009E6B6D"/>
    <w:rsid w:val="009E6B7A"/>
    <w:rsid w:val="009E6BE0"/>
    <w:rsid w:val="009E6C09"/>
    <w:rsid w:val="009E6C0D"/>
    <w:rsid w:val="009E6C20"/>
    <w:rsid w:val="009E6C4E"/>
    <w:rsid w:val="009E6C50"/>
    <w:rsid w:val="009E6C7D"/>
    <w:rsid w:val="009E6C86"/>
    <w:rsid w:val="009E6C8A"/>
    <w:rsid w:val="009E6CD1"/>
    <w:rsid w:val="009E6CF8"/>
    <w:rsid w:val="009E6D70"/>
    <w:rsid w:val="009E6DCF"/>
    <w:rsid w:val="009E6E0F"/>
    <w:rsid w:val="009E6E59"/>
    <w:rsid w:val="009E6E79"/>
    <w:rsid w:val="009E6E83"/>
    <w:rsid w:val="009E6E8A"/>
    <w:rsid w:val="009E6E90"/>
    <w:rsid w:val="009E6EBA"/>
    <w:rsid w:val="009E6ED4"/>
    <w:rsid w:val="009E6F19"/>
    <w:rsid w:val="009E6F29"/>
    <w:rsid w:val="009E6F3A"/>
    <w:rsid w:val="009E6F53"/>
    <w:rsid w:val="009E6F85"/>
    <w:rsid w:val="009E7013"/>
    <w:rsid w:val="009E701A"/>
    <w:rsid w:val="009E7071"/>
    <w:rsid w:val="009E70A5"/>
    <w:rsid w:val="009E70F1"/>
    <w:rsid w:val="009E70F6"/>
    <w:rsid w:val="009E7119"/>
    <w:rsid w:val="009E7122"/>
    <w:rsid w:val="009E71A8"/>
    <w:rsid w:val="009E71D8"/>
    <w:rsid w:val="009E725E"/>
    <w:rsid w:val="009E72A7"/>
    <w:rsid w:val="009E72AC"/>
    <w:rsid w:val="009E72AD"/>
    <w:rsid w:val="009E7308"/>
    <w:rsid w:val="009E732D"/>
    <w:rsid w:val="009E7360"/>
    <w:rsid w:val="009E7369"/>
    <w:rsid w:val="009E7386"/>
    <w:rsid w:val="009E73F7"/>
    <w:rsid w:val="009E741B"/>
    <w:rsid w:val="009E74B6"/>
    <w:rsid w:val="009E74EE"/>
    <w:rsid w:val="009E763F"/>
    <w:rsid w:val="009E769B"/>
    <w:rsid w:val="009E76A9"/>
    <w:rsid w:val="009E76E2"/>
    <w:rsid w:val="009E76ED"/>
    <w:rsid w:val="009E7763"/>
    <w:rsid w:val="009E778D"/>
    <w:rsid w:val="009E778F"/>
    <w:rsid w:val="009E77F0"/>
    <w:rsid w:val="009E7819"/>
    <w:rsid w:val="009E781C"/>
    <w:rsid w:val="009E781F"/>
    <w:rsid w:val="009E7835"/>
    <w:rsid w:val="009E7856"/>
    <w:rsid w:val="009E7862"/>
    <w:rsid w:val="009E7872"/>
    <w:rsid w:val="009E78DA"/>
    <w:rsid w:val="009E78DD"/>
    <w:rsid w:val="009E78E3"/>
    <w:rsid w:val="009E78F0"/>
    <w:rsid w:val="009E78F7"/>
    <w:rsid w:val="009E797E"/>
    <w:rsid w:val="009E79FC"/>
    <w:rsid w:val="009E7A20"/>
    <w:rsid w:val="009E7A3C"/>
    <w:rsid w:val="009E7AD4"/>
    <w:rsid w:val="009E7AD9"/>
    <w:rsid w:val="009E7AF8"/>
    <w:rsid w:val="009E7B16"/>
    <w:rsid w:val="009E7B2A"/>
    <w:rsid w:val="009E7B5C"/>
    <w:rsid w:val="009E7B74"/>
    <w:rsid w:val="009E7B88"/>
    <w:rsid w:val="009E7BC4"/>
    <w:rsid w:val="009E7BD8"/>
    <w:rsid w:val="009E7BF2"/>
    <w:rsid w:val="009E7C06"/>
    <w:rsid w:val="009E7C07"/>
    <w:rsid w:val="009E7C1C"/>
    <w:rsid w:val="009E7C4C"/>
    <w:rsid w:val="009E7C69"/>
    <w:rsid w:val="009E7C6C"/>
    <w:rsid w:val="009E7C6D"/>
    <w:rsid w:val="009E7CA9"/>
    <w:rsid w:val="009E7CB9"/>
    <w:rsid w:val="009E7CC6"/>
    <w:rsid w:val="009E7CD4"/>
    <w:rsid w:val="009E7CE1"/>
    <w:rsid w:val="009E7D28"/>
    <w:rsid w:val="009E7D2E"/>
    <w:rsid w:val="009E7D6A"/>
    <w:rsid w:val="009E7D7F"/>
    <w:rsid w:val="009E7D9D"/>
    <w:rsid w:val="009E7DA3"/>
    <w:rsid w:val="009E7DE9"/>
    <w:rsid w:val="009E7DF7"/>
    <w:rsid w:val="009E7DF8"/>
    <w:rsid w:val="009E7E08"/>
    <w:rsid w:val="009E7E0A"/>
    <w:rsid w:val="009E7E40"/>
    <w:rsid w:val="009E7EC8"/>
    <w:rsid w:val="009E7ECD"/>
    <w:rsid w:val="009E7EDF"/>
    <w:rsid w:val="009E7EE1"/>
    <w:rsid w:val="009E7F4A"/>
    <w:rsid w:val="009E7F57"/>
    <w:rsid w:val="009E7F6F"/>
    <w:rsid w:val="009E7FB6"/>
    <w:rsid w:val="009E7FE0"/>
    <w:rsid w:val="009E7FEE"/>
    <w:rsid w:val="009E7FF7"/>
    <w:rsid w:val="009F0089"/>
    <w:rsid w:val="009F00AA"/>
    <w:rsid w:val="009F00EA"/>
    <w:rsid w:val="009F00FD"/>
    <w:rsid w:val="009F0123"/>
    <w:rsid w:val="009F015A"/>
    <w:rsid w:val="009F019F"/>
    <w:rsid w:val="009F01AC"/>
    <w:rsid w:val="009F01BD"/>
    <w:rsid w:val="009F01C5"/>
    <w:rsid w:val="009F01D6"/>
    <w:rsid w:val="009F022D"/>
    <w:rsid w:val="009F025A"/>
    <w:rsid w:val="009F0296"/>
    <w:rsid w:val="009F0324"/>
    <w:rsid w:val="009F0375"/>
    <w:rsid w:val="009F03AB"/>
    <w:rsid w:val="009F03B0"/>
    <w:rsid w:val="009F03CB"/>
    <w:rsid w:val="009F03E4"/>
    <w:rsid w:val="009F0407"/>
    <w:rsid w:val="009F0453"/>
    <w:rsid w:val="009F0473"/>
    <w:rsid w:val="009F047A"/>
    <w:rsid w:val="009F0488"/>
    <w:rsid w:val="009F04F3"/>
    <w:rsid w:val="009F0512"/>
    <w:rsid w:val="009F0527"/>
    <w:rsid w:val="009F053B"/>
    <w:rsid w:val="009F0550"/>
    <w:rsid w:val="009F0579"/>
    <w:rsid w:val="009F063A"/>
    <w:rsid w:val="009F0669"/>
    <w:rsid w:val="009F066C"/>
    <w:rsid w:val="009F069F"/>
    <w:rsid w:val="009F06BB"/>
    <w:rsid w:val="009F06ED"/>
    <w:rsid w:val="009F0729"/>
    <w:rsid w:val="009F0730"/>
    <w:rsid w:val="009F0734"/>
    <w:rsid w:val="009F073B"/>
    <w:rsid w:val="009F074B"/>
    <w:rsid w:val="009F075F"/>
    <w:rsid w:val="009F0799"/>
    <w:rsid w:val="009F07BE"/>
    <w:rsid w:val="009F07D5"/>
    <w:rsid w:val="009F07E2"/>
    <w:rsid w:val="009F07E8"/>
    <w:rsid w:val="009F0839"/>
    <w:rsid w:val="009F0846"/>
    <w:rsid w:val="009F090B"/>
    <w:rsid w:val="009F0918"/>
    <w:rsid w:val="009F0957"/>
    <w:rsid w:val="009F0975"/>
    <w:rsid w:val="009F0979"/>
    <w:rsid w:val="009F0994"/>
    <w:rsid w:val="009F09B0"/>
    <w:rsid w:val="009F09DE"/>
    <w:rsid w:val="009F09FF"/>
    <w:rsid w:val="009F0A11"/>
    <w:rsid w:val="009F0A33"/>
    <w:rsid w:val="009F0A38"/>
    <w:rsid w:val="009F0A52"/>
    <w:rsid w:val="009F0A57"/>
    <w:rsid w:val="009F0A88"/>
    <w:rsid w:val="009F0B6C"/>
    <w:rsid w:val="009F0B91"/>
    <w:rsid w:val="009F0BD2"/>
    <w:rsid w:val="009F0BDC"/>
    <w:rsid w:val="009F0BE4"/>
    <w:rsid w:val="009F0C6B"/>
    <w:rsid w:val="009F0C6D"/>
    <w:rsid w:val="009F0CA1"/>
    <w:rsid w:val="009F0CC3"/>
    <w:rsid w:val="009F0CF6"/>
    <w:rsid w:val="009F0D39"/>
    <w:rsid w:val="009F0D7C"/>
    <w:rsid w:val="009F0DF9"/>
    <w:rsid w:val="009F0DFE"/>
    <w:rsid w:val="009F0E4B"/>
    <w:rsid w:val="009F0E7C"/>
    <w:rsid w:val="009F0E8A"/>
    <w:rsid w:val="009F0EA9"/>
    <w:rsid w:val="009F0F1A"/>
    <w:rsid w:val="009F0F8D"/>
    <w:rsid w:val="009F0F95"/>
    <w:rsid w:val="009F0FED"/>
    <w:rsid w:val="009F0FF0"/>
    <w:rsid w:val="009F1008"/>
    <w:rsid w:val="009F1026"/>
    <w:rsid w:val="009F1045"/>
    <w:rsid w:val="009F105C"/>
    <w:rsid w:val="009F1072"/>
    <w:rsid w:val="009F1074"/>
    <w:rsid w:val="009F108E"/>
    <w:rsid w:val="009F10B3"/>
    <w:rsid w:val="009F10B4"/>
    <w:rsid w:val="009F10BD"/>
    <w:rsid w:val="009F10C5"/>
    <w:rsid w:val="009F10CD"/>
    <w:rsid w:val="009F10EE"/>
    <w:rsid w:val="009F1133"/>
    <w:rsid w:val="009F116A"/>
    <w:rsid w:val="009F11A8"/>
    <w:rsid w:val="009F11F0"/>
    <w:rsid w:val="009F122B"/>
    <w:rsid w:val="009F128D"/>
    <w:rsid w:val="009F12BF"/>
    <w:rsid w:val="009F12C3"/>
    <w:rsid w:val="009F12EA"/>
    <w:rsid w:val="009F1319"/>
    <w:rsid w:val="009F133D"/>
    <w:rsid w:val="009F13CE"/>
    <w:rsid w:val="009F13D9"/>
    <w:rsid w:val="009F140C"/>
    <w:rsid w:val="009F1426"/>
    <w:rsid w:val="009F145A"/>
    <w:rsid w:val="009F1496"/>
    <w:rsid w:val="009F14E1"/>
    <w:rsid w:val="009F14FB"/>
    <w:rsid w:val="009F152C"/>
    <w:rsid w:val="009F1533"/>
    <w:rsid w:val="009F1567"/>
    <w:rsid w:val="009F157B"/>
    <w:rsid w:val="009F158B"/>
    <w:rsid w:val="009F15DA"/>
    <w:rsid w:val="009F15F9"/>
    <w:rsid w:val="009F1653"/>
    <w:rsid w:val="009F165F"/>
    <w:rsid w:val="009F1698"/>
    <w:rsid w:val="009F171A"/>
    <w:rsid w:val="009F177A"/>
    <w:rsid w:val="009F1792"/>
    <w:rsid w:val="009F179C"/>
    <w:rsid w:val="009F17F8"/>
    <w:rsid w:val="009F183E"/>
    <w:rsid w:val="009F1859"/>
    <w:rsid w:val="009F1899"/>
    <w:rsid w:val="009F18FE"/>
    <w:rsid w:val="009F1980"/>
    <w:rsid w:val="009F1984"/>
    <w:rsid w:val="009F19A0"/>
    <w:rsid w:val="009F19C0"/>
    <w:rsid w:val="009F19CB"/>
    <w:rsid w:val="009F19D9"/>
    <w:rsid w:val="009F19EC"/>
    <w:rsid w:val="009F1A5F"/>
    <w:rsid w:val="009F1A66"/>
    <w:rsid w:val="009F1AF2"/>
    <w:rsid w:val="009F1AF4"/>
    <w:rsid w:val="009F1B51"/>
    <w:rsid w:val="009F1BE0"/>
    <w:rsid w:val="009F1C0D"/>
    <w:rsid w:val="009F1C14"/>
    <w:rsid w:val="009F1C62"/>
    <w:rsid w:val="009F1C74"/>
    <w:rsid w:val="009F1CE1"/>
    <w:rsid w:val="009F1CE8"/>
    <w:rsid w:val="009F1D0F"/>
    <w:rsid w:val="009F1D10"/>
    <w:rsid w:val="009F1D5B"/>
    <w:rsid w:val="009F1E1E"/>
    <w:rsid w:val="009F1E88"/>
    <w:rsid w:val="009F1EFA"/>
    <w:rsid w:val="009F1F31"/>
    <w:rsid w:val="009F1F3A"/>
    <w:rsid w:val="009F1F3C"/>
    <w:rsid w:val="009F1F56"/>
    <w:rsid w:val="009F1F8C"/>
    <w:rsid w:val="009F1FB8"/>
    <w:rsid w:val="009F1FE0"/>
    <w:rsid w:val="009F1FFF"/>
    <w:rsid w:val="009F2072"/>
    <w:rsid w:val="009F207F"/>
    <w:rsid w:val="009F20B7"/>
    <w:rsid w:val="009F20FC"/>
    <w:rsid w:val="009F2144"/>
    <w:rsid w:val="009F214C"/>
    <w:rsid w:val="009F215F"/>
    <w:rsid w:val="009F217A"/>
    <w:rsid w:val="009F2181"/>
    <w:rsid w:val="009F21A5"/>
    <w:rsid w:val="009F21BD"/>
    <w:rsid w:val="009F2209"/>
    <w:rsid w:val="009F2212"/>
    <w:rsid w:val="009F2292"/>
    <w:rsid w:val="009F22B2"/>
    <w:rsid w:val="009F22D8"/>
    <w:rsid w:val="009F22F6"/>
    <w:rsid w:val="009F22FE"/>
    <w:rsid w:val="009F2303"/>
    <w:rsid w:val="009F232A"/>
    <w:rsid w:val="009F232F"/>
    <w:rsid w:val="009F2382"/>
    <w:rsid w:val="009F23AE"/>
    <w:rsid w:val="009F2406"/>
    <w:rsid w:val="009F241E"/>
    <w:rsid w:val="009F244A"/>
    <w:rsid w:val="009F245C"/>
    <w:rsid w:val="009F24CB"/>
    <w:rsid w:val="009F24CE"/>
    <w:rsid w:val="009F24DA"/>
    <w:rsid w:val="009F256F"/>
    <w:rsid w:val="009F25A1"/>
    <w:rsid w:val="009F25BD"/>
    <w:rsid w:val="009F25F3"/>
    <w:rsid w:val="009F25FF"/>
    <w:rsid w:val="009F2605"/>
    <w:rsid w:val="009F2640"/>
    <w:rsid w:val="009F2641"/>
    <w:rsid w:val="009F2663"/>
    <w:rsid w:val="009F26A0"/>
    <w:rsid w:val="009F26AD"/>
    <w:rsid w:val="009F26C9"/>
    <w:rsid w:val="009F26D1"/>
    <w:rsid w:val="009F2708"/>
    <w:rsid w:val="009F2766"/>
    <w:rsid w:val="009F2774"/>
    <w:rsid w:val="009F277F"/>
    <w:rsid w:val="009F2785"/>
    <w:rsid w:val="009F2795"/>
    <w:rsid w:val="009F27C5"/>
    <w:rsid w:val="009F280D"/>
    <w:rsid w:val="009F289A"/>
    <w:rsid w:val="009F28A5"/>
    <w:rsid w:val="009F28F2"/>
    <w:rsid w:val="009F28F6"/>
    <w:rsid w:val="009F2918"/>
    <w:rsid w:val="009F2923"/>
    <w:rsid w:val="009F2936"/>
    <w:rsid w:val="009F2943"/>
    <w:rsid w:val="009F295B"/>
    <w:rsid w:val="009F297A"/>
    <w:rsid w:val="009F29CC"/>
    <w:rsid w:val="009F29FF"/>
    <w:rsid w:val="009F2A42"/>
    <w:rsid w:val="009F2A45"/>
    <w:rsid w:val="009F2A86"/>
    <w:rsid w:val="009F2AA7"/>
    <w:rsid w:val="009F2AC0"/>
    <w:rsid w:val="009F2ACD"/>
    <w:rsid w:val="009F2ADB"/>
    <w:rsid w:val="009F2B08"/>
    <w:rsid w:val="009F2B48"/>
    <w:rsid w:val="009F2B74"/>
    <w:rsid w:val="009F2B99"/>
    <w:rsid w:val="009F2BF9"/>
    <w:rsid w:val="009F2C3D"/>
    <w:rsid w:val="009F2C66"/>
    <w:rsid w:val="009F2C67"/>
    <w:rsid w:val="009F2CA1"/>
    <w:rsid w:val="009F2D30"/>
    <w:rsid w:val="009F2D43"/>
    <w:rsid w:val="009F2D9F"/>
    <w:rsid w:val="009F2DF3"/>
    <w:rsid w:val="009F2DFF"/>
    <w:rsid w:val="009F2E13"/>
    <w:rsid w:val="009F2E5F"/>
    <w:rsid w:val="009F2E83"/>
    <w:rsid w:val="009F2EA6"/>
    <w:rsid w:val="009F2EAB"/>
    <w:rsid w:val="009F2EC1"/>
    <w:rsid w:val="009F2EC4"/>
    <w:rsid w:val="009F2EC9"/>
    <w:rsid w:val="009F2ECB"/>
    <w:rsid w:val="009F2F0C"/>
    <w:rsid w:val="009F2F3D"/>
    <w:rsid w:val="009F2F53"/>
    <w:rsid w:val="009F2F89"/>
    <w:rsid w:val="009F2FAD"/>
    <w:rsid w:val="009F2FC5"/>
    <w:rsid w:val="009F3015"/>
    <w:rsid w:val="009F3020"/>
    <w:rsid w:val="009F30B1"/>
    <w:rsid w:val="009F30B7"/>
    <w:rsid w:val="009F30BC"/>
    <w:rsid w:val="009F310F"/>
    <w:rsid w:val="009F3119"/>
    <w:rsid w:val="009F315D"/>
    <w:rsid w:val="009F319D"/>
    <w:rsid w:val="009F319E"/>
    <w:rsid w:val="009F322B"/>
    <w:rsid w:val="009F32EB"/>
    <w:rsid w:val="009F32EF"/>
    <w:rsid w:val="009F3312"/>
    <w:rsid w:val="009F333E"/>
    <w:rsid w:val="009F3367"/>
    <w:rsid w:val="009F3375"/>
    <w:rsid w:val="009F3385"/>
    <w:rsid w:val="009F339B"/>
    <w:rsid w:val="009F339F"/>
    <w:rsid w:val="009F33AF"/>
    <w:rsid w:val="009F33F0"/>
    <w:rsid w:val="009F3403"/>
    <w:rsid w:val="009F345D"/>
    <w:rsid w:val="009F3499"/>
    <w:rsid w:val="009F34B8"/>
    <w:rsid w:val="009F34C4"/>
    <w:rsid w:val="009F34CC"/>
    <w:rsid w:val="009F34ED"/>
    <w:rsid w:val="009F3516"/>
    <w:rsid w:val="009F3561"/>
    <w:rsid w:val="009F3586"/>
    <w:rsid w:val="009F359A"/>
    <w:rsid w:val="009F360A"/>
    <w:rsid w:val="009F3611"/>
    <w:rsid w:val="009F3620"/>
    <w:rsid w:val="009F362C"/>
    <w:rsid w:val="009F3670"/>
    <w:rsid w:val="009F3671"/>
    <w:rsid w:val="009F3683"/>
    <w:rsid w:val="009F3729"/>
    <w:rsid w:val="009F373E"/>
    <w:rsid w:val="009F3751"/>
    <w:rsid w:val="009F375B"/>
    <w:rsid w:val="009F3761"/>
    <w:rsid w:val="009F377E"/>
    <w:rsid w:val="009F378C"/>
    <w:rsid w:val="009F378F"/>
    <w:rsid w:val="009F37B1"/>
    <w:rsid w:val="009F37DA"/>
    <w:rsid w:val="009F3809"/>
    <w:rsid w:val="009F381D"/>
    <w:rsid w:val="009F382C"/>
    <w:rsid w:val="009F3841"/>
    <w:rsid w:val="009F3846"/>
    <w:rsid w:val="009F3888"/>
    <w:rsid w:val="009F38BA"/>
    <w:rsid w:val="009F38EE"/>
    <w:rsid w:val="009F38FB"/>
    <w:rsid w:val="009F3977"/>
    <w:rsid w:val="009F39AF"/>
    <w:rsid w:val="009F39B3"/>
    <w:rsid w:val="009F39CA"/>
    <w:rsid w:val="009F39D2"/>
    <w:rsid w:val="009F39DE"/>
    <w:rsid w:val="009F3A46"/>
    <w:rsid w:val="009F3A48"/>
    <w:rsid w:val="009F3A4D"/>
    <w:rsid w:val="009F3A62"/>
    <w:rsid w:val="009F3A64"/>
    <w:rsid w:val="009F3A67"/>
    <w:rsid w:val="009F3AB8"/>
    <w:rsid w:val="009F3B04"/>
    <w:rsid w:val="009F3B67"/>
    <w:rsid w:val="009F3B7A"/>
    <w:rsid w:val="009F3B81"/>
    <w:rsid w:val="009F3BC6"/>
    <w:rsid w:val="009F3BE3"/>
    <w:rsid w:val="009F3C04"/>
    <w:rsid w:val="009F3CA8"/>
    <w:rsid w:val="009F3CDD"/>
    <w:rsid w:val="009F3D30"/>
    <w:rsid w:val="009F3D85"/>
    <w:rsid w:val="009F3DAF"/>
    <w:rsid w:val="009F3DD9"/>
    <w:rsid w:val="009F3E15"/>
    <w:rsid w:val="009F3E2A"/>
    <w:rsid w:val="009F3E74"/>
    <w:rsid w:val="009F3EBB"/>
    <w:rsid w:val="009F3EC2"/>
    <w:rsid w:val="009F3ECD"/>
    <w:rsid w:val="009F3EF7"/>
    <w:rsid w:val="009F3F37"/>
    <w:rsid w:val="009F3F46"/>
    <w:rsid w:val="009F3FA4"/>
    <w:rsid w:val="009F3FAC"/>
    <w:rsid w:val="009F4038"/>
    <w:rsid w:val="009F404C"/>
    <w:rsid w:val="009F409F"/>
    <w:rsid w:val="009F40B1"/>
    <w:rsid w:val="009F40C5"/>
    <w:rsid w:val="009F40D1"/>
    <w:rsid w:val="009F40D3"/>
    <w:rsid w:val="009F40F1"/>
    <w:rsid w:val="009F410C"/>
    <w:rsid w:val="009F4110"/>
    <w:rsid w:val="009F413C"/>
    <w:rsid w:val="009F416E"/>
    <w:rsid w:val="009F4177"/>
    <w:rsid w:val="009F4188"/>
    <w:rsid w:val="009F41A2"/>
    <w:rsid w:val="009F41DF"/>
    <w:rsid w:val="009F41ED"/>
    <w:rsid w:val="009F4223"/>
    <w:rsid w:val="009F424B"/>
    <w:rsid w:val="009F4256"/>
    <w:rsid w:val="009F428A"/>
    <w:rsid w:val="009F429E"/>
    <w:rsid w:val="009F42C7"/>
    <w:rsid w:val="009F42F1"/>
    <w:rsid w:val="009F43A4"/>
    <w:rsid w:val="009F43B1"/>
    <w:rsid w:val="009F43FA"/>
    <w:rsid w:val="009F4414"/>
    <w:rsid w:val="009F441C"/>
    <w:rsid w:val="009F4434"/>
    <w:rsid w:val="009F4464"/>
    <w:rsid w:val="009F449F"/>
    <w:rsid w:val="009F44A9"/>
    <w:rsid w:val="009F44AE"/>
    <w:rsid w:val="009F44C5"/>
    <w:rsid w:val="009F4506"/>
    <w:rsid w:val="009F453D"/>
    <w:rsid w:val="009F4542"/>
    <w:rsid w:val="009F4577"/>
    <w:rsid w:val="009F4590"/>
    <w:rsid w:val="009F462D"/>
    <w:rsid w:val="009F462F"/>
    <w:rsid w:val="009F46A6"/>
    <w:rsid w:val="009F46DB"/>
    <w:rsid w:val="009F471B"/>
    <w:rsid w:val="009F4742"/>
    <w:rsid w:val="009F475A"/>
    <w:rsid w:val="009F4760"/>
    <w:rsid w:val="009F4869"/>
    <w:rsid w:val="009F4884"/>
    <w:rsid w:val="009F48A2"/>
    <w:rsid w:val="009F48AF"/>
    <w:rsid w:val="009F4926"/>
    <w:rsid w:val="009F495C"/>
    <w:rsid w:val="009F4978"/>
    <w:rsid w:val="009F497C"/>
    <w:rsid w:val="009F4999"/>
    <w:rsid w:val="009F49C4"/>
    <w:rsid w:val="009F4A29"/>
    <w:rsid w:val="009F4A3E"/>
    <w:rsid w:val="009F4A5F"/>
    <w:rsid w:val="009F4AF1"/>
    <w:rsid w:val="009F4AF4"/>
    <w:rsid w:val="009F4BDA"/>
    <w:rsid w:val="009F4BF5"/>
    <w:rsid w:val="009F4BF7"/>
    <w:rsid w:val="009F4C46"/>
    <w:rsid w:val="009F4C48"/>
    <w:rsid w:val="009F4C81"/>
    <w:rsid w:val="009F4C98"/>
    <w:rsid w:val="009F4CC3"/>
    <w:rsid w:val="009F4CF2"/>
    <w:rsid w:val="009F4CF6"/>
    <w:rsid w:val="009F4CF9"/>
    <w:rsid w:val="009F4D26"/>
    <w:rsid w:val="009F4D46"/>
    <w:rsid w:val="009F4D4B"/>
    <w:rsid w:val="009F4D6B"/>
    <w:rsid w:val="009F4D7E"/>
    <w:rsid w:val="009F4DC4"/>
    <w:rsid w:val="009F4DEC"/>
    <w:rsid w:val="009F4E1A"/>
    <w:rsid w:val="009F4E3B"/>
    <w:rsid w:val="009F4E71"/>
    <w:rsid w:val="009F4E76"/>
    <w:rsid w:val="009F4E96"/>
    <w:rsid w:val="009F4EAB"/>
    <w:rsid w:val="009F4EC4"/>
    <w:rsid w:val="009F4ED1"/>
    <w:rsid w:val="009F4EF2"/>
    <w:rsid w:val="009F4EF9"/>
    <w:rsid w:val="009F4F3A"/>
    <w:rsid w:val="009F4F56"/>
    <w:rsid w:val="009F4F5B"/>
    <w:rsid w:val="009F4F70"/>
    <w:rsid w:val="009F4FD3"/>
    <w:rsid w:val="009F5067"/>
    <w:rsid w:val="009F507F"/>
    <w:rsid w:val="009F5080"/>
    <w:rsid w:val="009F5081"/>
    <w:rsid w:val="009F509E"/>
    <w:rsid w:val="009F50B1"/>
    <w:rsid w:val="009F50B5"/>
    <w:rsid w:val="009F5152"/>
    <w:rsid w:val="009F517D"/>
    <w:rsid w:val="009F5183"/>
    <w:rsid w:val="009F5196"/>
    <w:rsid w:val="009F51A6"/>
    <w:rsid w:val="009F51CB"/>
    <w:rsid w:val="009F51D5"/>
    <w:rsid w:val="009F51F0"/>
    <w:rsid w:val="009F51F6"/>
    <w:rsid w:val="009F5200"/>
    <w:rsid w:val="009F52A5"/>
    <w:rsid w:val="009F52D5"/>
    <w:rsid w:val="009F5302"/>
    <w:rsid w:val="009F533B"/>
    <w:rsid w:val="009F5349"/>
    <w:rsid w:val="009F534D"/>
    <w:rsid w:val="009F5368"/>
    <w:rsid w:val="009F5388"/>
    <w:rsid w:val="009F53E2"/>
    <w:rsid w:val="009F53FB"/>
    <w:rsid w:val="009F5411"/>
    <w:rsid w:val="009F5455"/>
    <w:rsid w:val="009F5465"/>
    <w:rsid w:val="009F546C"/>
    <w:rsid w:val="009F5480"/>
    <w:rsid w:val="009F5484"/>
    <w:rsid w:val="009F5489"/>
    <w:rsid w:val="009F54AA"/>
    <w:rsid w:val="009F54AE"/>
    <w:rsid w:val="009F54D4"/>
    <w:rsid w:val="009F550A"/>
    <w:rsid w:val="009F553E"/>
    <w:rsid w:val="009F554F"/>
    <w:rsid w:val="009F5574"/>
    <w:rsid w:val="009F55E4"/>
    <w:rsid w:val="009F563A"/>
    <w:rsid w:val="009F5641"/>
    <w:rsid w:val="009F564C"/>
    <w:rsid w:val="009F5669"/>
    <w:rsid w:val="009F5671"/>
    <w:rsid w:val="009F56D0"/>
    <w:rsid w:val="009F570A"/>
    <w:rsid w:val="009F570E"/>
    <w:rsid w:val="009F573E"/>
    <w:rsid w:val="009F575E"/>
    <w:rsid w:val="009F575F"/>
    <w:rsid w:val="009F5764"/>
    <w:rsid w:val="009F5778"/>
    <w:rsid w:val="009F57BF"/>
    <w:rsid w:val="009F57F5"/>
    <w:rsid w:val="009F5805"/>
    <w:rsid w:val="009F581E"/>
    <w:rsid w:val="009F584E"/>
    <w:rsid w:val="009F5861"/>
    <w:rsid w:val="009F5883"/>
    <w:rsid w:val="009F5898"/>
    <w:rsid w:val="009F589A"/>
    <w:rsid w:val="009F58B3"/>
    <w:rsid w:val="009F58F0"/>
    <w:rsid w:val="009F5908"/>
    <w:rsid w:val="009F591A"/>
    <w:rsid w:val="009F595F"/>
    <w:rsid w:val="009F5991"/>
    <w:rsid w:val="009F59F2"/>
    <w:rsid w:val="009F5A34"/>
    <w:rsid w:val="009F5A44"/>
    <w:rsid w:val="009F5A4A"/>
    <w:rsid w:val="009F5A7A"/>
    <w:rsid w:val="009F5AF0"/>
    <w:rsid w:val="009F5AF1"/>
    <w:rsid w:val="009F5B3B"/>
    <w:rsid w:val="009F5B5D"/>
    <w:rsid w:val="009F5B69"/>
    <w:rsid w:val="009F5B7D"/>
    <w:rsid w:val="009F5BE4"/>
    <w:rsid w:val="009F5C21"/>
    <w:rsid w:val="009F5C3E"/>
    <w:rsid w:val="009F5C4F"/>
    <w:rsid w:val="009F5C6C"/>
    <w:rsid w:val="009F5C81"/>
    <w:rsid w:val="009F5C8C"/>
    <w:rsid w:val="009F5CEA"/>
    <w:rsid w:val="009F5CEC"/>
    <w:rsid w:val="009F5D1E"/>
    <w:rsid w:val="009F5D22"/>
    <w:rsid w:val="009F5D25"/>
    <w:rsid w:val="009F5D41"/>
    <w:rsid w:val="009F5D51"/>
    <w:rsid w:val="009F5D58"/>
    <w:rsid w:val="009F5D5A"/>
    <w:rsid w:val="009F5DC2"/>
    <w:rsid w:val="009F5DD4"/>
    <w:rsid w:val="009F5E03"/>
    <w:rsid w:val="009F5E13"/>
    <w:rsid w:val="009F5E82"/>
    <w:rsid w:val="009F5ECA"/>
    <w:rsid w:val="009F5EDE"/>
    <w:rsid w:val="009F5EFA"/>
    <w:rsid w:val="009F5F47"/>
    <w:rsid w:val="009F5F4B"/>
    <w:rsid w:val="009F5F8A"/>
    <w:rsid w:val="009F5F97"/>
    <w:rsid w:val="009F5F9D"/>
    <w:rsid w:val="009F5FF2"/>
    <w:rsid w:val="009F606E"/>
    <w:rsid w:val="009F607C"/>
    <w:rsid w:val="009F6096"/>
    <w:rsid w:val="009F60E8"/>
    <w:rsid w:val="009F6198"/>
    <w:rsid w:val="009F61E0"/>
    <w:rsid w:val="009F6200"/>
    <w:rsid w:val="009F6225"/>
    <w:rsid w:val="009F6248"/>
    <w:rsid w:val="009F628A"/>
    <w:rsid w:val="009F62BF"/>
    <w:rsid w:val="009F62C0"/>
    <w:rsid w:val="009F62D6"/>
    <w:rsid w:val="009F6312"/>
    <w:rsid w:val="009F6322"/>
    <w:rsid w:val="009F6365"/>
    <w:rsid w:val="009F6370"/>
    <w:rsid w:val="009F639C"/>
    <w:rsid w:val="009F63AA"/>
    <w:rsid w:val="009F63ED"/>
    <w:rsid w:val="009F6432"/>
    <w:rsid w:val="009F6433"/>
    <w:rsid w:val="009F6448"/>
    <w:rsid w:val="009F6473"/>
    <w:rsid w:val="009F6487"/>
    <w:rsid w:val="009F648F"/>
    <w:rsid w:val="009F64CD"/>
    <w:rsid w:val="009F6536"/>
    <w:rsid w:val="009F653F"/>
    <w:rsid w:val="009F6574"/>
    <w:rsid w:val="009F65AE"/>
    <w:rsid w:val="009F65BD"/>
    <w:rsid w:val="009F65BF"/>
    <w:rsid w:val="009F661F"/>
    <w:rsid w:val="009F662F"/>
    <w:rsid w:val="009F6650"/>
    <w:rsid w:val="009F6657"/>
    <w:rsid w:val="009F6668"/>
    <w:rsid w:val="009F667C"/>
    <w:rsid w:val="009F668F"/>
    <w:rsid w:val="009F66F6"/>
    <w:rsid w:val="009F670A"/>
    <w:rsid w:val="009F671D"/>
    <w:rsid w:val="009F6730"/>
    <w:rsid w:val="009F674C"/>
    <w:rsid w:val="009F6779"/>
    <w:rsid w:val="009F67B4"/>
    <w:rsid w:val="009F67B5"/>
    <w:rsid w:val="009F67DC"/>
    <w:rsid w:val="009F67E1"/>
    <w:rsid w:val="009F67FB"/>
    <w:rsid w:val="009F6805"/>
    <w:rsid w:val="009F680B"/>
    <w:rsid w:val="009F686A"/>
    <w:rsid w:val="009F688F"/>
    <w:rsid w:val="009F68A1"/>
    <w:rsid w:val="009F6948"/>
    <w:rsid w:val="009F69BD"/>
    <w:rsid w:val="009F69CC"/>
    <w:rsid w:val="009F69DD"/>
    <w:rsid w:val="009F6A2F"/>
    <w:rsid w:val="009F6AEB"/>
    <w:rsid w:val="009F6B1F"/>
    <w:rsid w:val="009F6B29"/>
    <w:rsid w:val="009F6B40"/>
    <w:rsid w:val="009F6B67"/>
    <w:rsid w:val="009F6B68"/>
    <w:rsid w:val="009F6BAF"/>
    <w:rsid w:val="009F6BD8"/>
    <w:rsid w:val="009F6BEA"/>
    <w:rsid w:val="009F6BF2"/>
    <w:rsid w:val="009F6C0A"/>
    <w:rsid w:val="009F6C81"/>
    <w:rsid w:val="009F6CA8"/>
    <w:rsid w:val="009F6CDC"/>
    <w:rsid w:val="009F6CE0"/>
    <w:rsid w:val="009F6CF3"/>
    <w:rsid w:val="009F6D7D"/>
    <w:rsid w:val="009F6D83"/>
    <w:rsid w:val="009F6DA4"/>
    <w:rsid w:val="009F6DAE"/>
    <w:rsid w:val="009F6DB4"/>
    <w:rsid w:val="009F6EAE"/>
    <w:rsid w:val="009F6ECD"/>
    <w:rsid w:val="009F6EE9"/>
    <w:rsid w:val="009F6F42"/>
    <w:rsid w:val="009F6F64"/>
    <w:rsid w:val="009F6F78"/>
    <w:rsid w:val="009F6F88"/>
    <w:rsid w:val="009F6F93"/>
    <w:rsid w:val="009F6FB0"/>
    <w:rsid w:val="009F6FB7"/>
    <w:rsid w:val="009F6FBE"/>
    <w:rsid w:val="009F6FCF"/>
    <w:rsid w:val="009F7003"/>
    <w:rsid w:val="009F7016"/>
    <w:rsid w:val="009F704C"/>
    <w:rsid w:val="009F7058"/>
    <w:rsid w:val="009F70E7"/>
    <w:rsid w:val="009F712E"/>
    <w:rsid w:val="009F713C"/>
    <w:rsid w:val="009F716F"/>
    <w:rsid w:val="009F7179"/>
    <w:rsid w:val="009F7181"/>
    <w:rsid w:val="009F7280"/>
    <w:rsid w:val="009F72B6"/>
    <w:rsid w:val="009F72CC"/>
    <w:rsid w:val="009F72CF"/>
    <w:rsid w:val="009F7306"/>
    <w:rsid w:val="009F7331"/>
    <w:rsid w:val="009F7341"/>
    <w:rsid w:val="009F736D"/>
    <w:rsid w:val="009F7371"/>
    <w:rsid w:val="009F7375"/>
    <w:rsid w:val="009F73D2"/>
    <w:rsid w:val="009F73DE"/>
    <w:rsid w:val="009F73F1"/>
    <w:rsid w:val="009F7436"/>
    <w:rsid w:val="009F743D"/>
    <w:rsid w:val="009F744A"/>
    <w:rsid w:val="009F747E"/>
    <w:rsid w:val="009F74BC"/>
    <w:rsid w:val="009F74F5"/>
    <w:rsid w:val="009F74FB"/>
    <w:rsid w:val="009F7516"/>
    <w:rsid w:val="009F752D"/>
    <w:rsid w:val="009F7556"/>
    <w:rsid w:val="009F75B8"/>
    <w:rsid w:val="009F75E9"/>
    <w:rsid w:val="009F7632"/>
    <w:rsid w:val="009F76B9"/>
    <w:rsid w:val="009F76D5"/>
    <w:rsid w:val="009F76FA"/>
    <w:rsid w:val="009F773E"/>
    <w:rsid w:val="009F77B7"/>
    <w:rsid w:val="009F77C6"/>
    <w:rsid w:val="009F7819"/>
    <w:rsid w:val="009F7838"/>
    <w:rsid w:val="009F789E"/>
    <w:rsid w:val="009F78AE"/>
    <w:rsid w:val="009F78BB"/>
    <w:rsid w:val="009F78C8"/>
    <w:rsid w:val="009F78D9"/>
    <w:rsid w:val="009F790E"/>
    <w:rsid w:val="009F7919"/>
    <w:rsid w:val="009F7996"/>
    <w:rsid w:val="009F799A"/>
    <w:rsid w:val="009F7A02"/>
    <w:rsid w:val="009F7A24"/>
    <w:rsid w:val="009F7A2A"/>
    <w:rsid w:val="009F7A6F"/>
    <w:rsid w:val="009F7B79"/>
    <w:rsid w:val="009F7B7B"/>
    <w:rsid w:val="009F7BF8"/>
    <w:rsid w:val="009F7C48"/>
    <w:rsid w:val="009F7CA5"/>
    <w:rsid w:val="009F7CAF"/>
    <w:rsid w:val="009F7D0E"/>
    <w:rsid w:val="009F7D36"/>
    <w:rsid w:val="009F7E28"/>
    <w:rsid w:val="009F7ED6"/>
    <w:rsid w:val="009F7EDD"/>
    <w:rsid w:val="009F7F13"/>
    <w:rsid w:val="009F7F39"/>
    <w:rsid w:val="009F7F4E"/>
    <w:rsid w:val="00A00012"/>
    <w:rsid w:val="00A00022"/>
    <w:rsid w:val="00A00028"/>
    <w:rsid w:val="00A0010B"/>
    <w:rsid w:val="00A0018C"/>
    <w:rsid w:val="00A001B6"/>
    <w:rsid w:val="00A001CB"/>
    <w:rsid w:val="00A001CE"/>
    <w:rsid w:val="00A001F0"/>
    <w:rsid w:val="00A00213"/>
    <w:rsid w:val="00A0023F"/>
    <w:rsid w:val="00A00262"/>
    <w:rsid w:val="00A00277"/>
    <w:rsid w:val="00A002AF"/>
    <w:rsid w:val="00A00358"/>
    <w:rsid w:val="00A0038E"/>
    <w:rsid w:val="00A0039E"/>
    <w:rsid w:val="00A00430"/>
    <w:rsid w:val="00A00451"/>
    <w:rsid w:val="00A00452"/>
    <w:rsid w:val="00A00479"/>
    <w:rsid w:val="00A00495"/>
    <w:rsid w:val="00A004DE"/>
    <w:rsid w:val="00A0054F"/>
    <w:rsid w:val="00A00593"/>
    <w:rsid w:val="00A005B9"/>
    <w:rsid w:val="00A005D2"/>
    <w:rsid w:val="00A005E9"/>
    <w:rsid w:val="00A005FF"/>
    <w:rsid w:val="00A0066B"/>
    <w:rsid w:val="00A006DD"/>
    <w:rsid w:val="00A0070D"/>
    <w:rsid w:val="00A00757"/>
    <w:rsid w:val="00A007B2"/>
    <w:rsid w:val="00A007B3"/>
    <w:rsid w:val="00A007E7"/>
    <w:rsid w:val="00A00829"/>
    <w:rsid w:val="00A00835"/>
    <w:rsid w:val="00A0088C"/>
    <w:rsid w:val="00A008A6"/>
    <w:rsid w:val="00A0096B"/>
    <w:rsid w:val="00A0097A"/>
    <w:rsid w:val="00A0098F"/>
    <w:rsid w:val="00A0099A"/>
    <w:rsid w:val="00A009BF"/>
    <w:rsid w:val="00A00A2A"/>
    <w:rsid w:val="00A00A45"/>
    <w:rsid w:val="00A00AA2"/>
    <w:rsid w:val="00A00ABE"/>
    <w:rsid w:val="00A00AC3"/>
    <w:rsid w:val="00A00AEB"/>
    <w:rsid w:val="00A00AFA"/>
    <w:rsid w:val="00A00B18"/>
    <w:rsid w:val="00A00B50"/>
    <w:rsid w:val="00A00B5B"/>
    <w:rsid w:val="00A00B77"/>
    <w:rsid w:val="00A00B86"/>
    <w:rsid w:val="00A00B8A"/>
    <w:rsid w:val="00A00BBA"/>
    <w:rsid w:val="00A00BEB"/>
    <w:rsid w:val="00A00C27"/>
    <w:rsid w:val="00A00C73"/>
    <w:rsid w:val="00A00C74"/>
    <w:rsid w:val="00A00C7E"/>
    <w:rsid w:val="00A00CC0"/>
    <w:rsid w:val="00A00CD8"/>
    <w:rsid w:val="00A00CEF"/>
    <w:rsid w:val="00A00D38"/>
    <w:rsid w:val="00A00D5E"/>
    <w:rsid w:val="00A00D69"/>
    <w:rsid w:val="00A00D6C"/>
    <w:rsid w:val="00A00DE1"/>
    <w:rsid w:val="00A00E1F"/>
    <w:rsid w:val="00A00E55"/>
    <w:rsid w:val="00A00E5E"/>
    <w:rsid w:val="00A00E66"/>
    <w:rsid w:val="00A00E6A"/>
    <w:rsid w:val="00A00E97"/>
    <w:rsid w:val="00A00EB8"/>
    <w:rsid w:val="00A00F01"/>
    <w:rsid w:val="00A00FA8"/>
    <w:rsid w:val="00A00FB1"/>
    <w:rsid w:val="00A00FB7"/>
    <w:rsid w:val="00A00FC1"/>
    <w:rsid w:val="00A00FC3"/>
    <w:rsid w:val="00A00FCF"/>
    <w:rsid w:val="00A00FD6"/>
    <w:rsid w:val="00A01019"/>
    <w:rsid w:val="00A0105D"/>
    <w:rsid w:val="00A010A3"/>
    <w:rsid w:val="00A010EA"/>
    <w:rsid w:val="00A010F0"/>
    <w:rsid w:val="00A0122C"/>
    <w:rsid w:val="00A0123E"/>
    <w:rsid w:val="00A0123F"/>
    <w:rsid w:val="00A01253"/>
    <w:rsid w:val="00A0128A"/>
    <w:rsid w:val="00A01298"/>
    <w:rsid w:val="00A012E5"/>
    <w:rsid w:val="00A01357"/>
    <w:rsid w:val="00A013B7"/>
    <w:rsid w:val="00A013B8"/>
    <w:rsid w:val="00A013BF"/>
    <w:rsid w:val="00A013D8"/>
    <w:rsid w:val="00A013EA"/>
    <w:rsid w:val="00A013F2"/>
    <w:rsid w:val="00A01445"/>
    <w:rsid w:val="00A0148E"/>
    <w:rsid w:val="00A014B5"/>
    <w:rsid w:val="00A014F1"/>
    <w:rsid w:val="00A014F5"/>
    <w:rsid w:val="00A01514"/>
    <w:rsid w:val="00A0154C"/>
    <w:rsid w:val="00A0158B"/>
    <w:rsid w:val="00A015B4"/>
    <w:rsid w:val="00A015C4"/>
    <w:rsid w:val="00A015D3"/>
    <w:rsid w:val="00A01607"/>
    <w:rsid w:val="00A01617"/>
    <w:rsid w:val="00A01621"/>
    <w:rsid w:val="00A0162B"/>
    <w:rsid w:val="00A01651"/>
    <w:rsid w:val="00A016CC"/>
    <w:rsid w:val="00A0171D"/>
    <w:rsid w:val="00A0171E"/>
    <w:rsid w:val="00A01724"/>
    <w:rsid w:val="00A01727"/>
    <w:rsid w:val="00A01742"/>
    <w:rsid w:val="00A0179A"/>
    <w:rsid w:val="00A0179E"/>
    <w:rsid w:val="00A017B5"/>
    <w:rsid w:val="00A017C0"/>
    <w:rsid w:val="00A0181D"/>
    <w:rsid w:val="00A01831"/>
    <w:rsid w:val="00A0183B"/>
    <w:rsid w:val="00A01850"/>
    <w:rsid w:val="00A0185A"/>
    <w:rsid w:val="00A01860"/>
    <w:rsid w:val="00A0187D"/>
    <w:rsid w:val="00A01893"/>
    <w:rsid w:val="00A01896"/>
    <w:rsid w:val="00A018B2"/>
    <w:rsid w:val="00A018E5"/>
    <w:rsid w:val="00A0190F"/>
    <w:rsid w:val="00A0195B"/>
    <w:rsid w:val="00A0195E"/>
    <w:rsid w:val="00A01962"/>
    <w:rsid w:val="00A01968"/>
    <w:rsid w:val="00A0196A"/>
    <w:rsid w:val="00A0197A"/>
    <w:rsid w:val="00A0198C"/>
    <w:rsid w:val="00A019D9"/>
    <w:rsid w:val="00A019E2"/>
    <w:rsid w:val="00A019F9"/>
    <w:rsid w:val="00A01A09"/>
    <w:rsid w:val="00A01A23"/>
    <w:rsid w:val="00A01A46"/>
    <w:rsid w:val="00A01A69"/>
    <w:rsid w:val="00A01A8E"/>
    <w:rsid w:val="00A01B03"/>
    <w:rsid w:val="00A01B25"/>
    <w:rsid w:val="00A01B58"/>
    <w:rsid w:val="00A01B8A"/>
    <w:rsid w:val="00A01BC1"/>
    <w:rsid w:val="00A01C01"/>
    <w:rsid w:val="00A01C47"/>
    <w:rsid w:val="00A01D1D"/>
    <w:rsid w:val="00A01D7D"/>
    <w:rsid w:val="00A01DBB"/>
    <w:rsid w:val="00A01DD7"/>
    <w:rsid w:val="00A01DE7"/>
    <w:rsid w:val="00A01E03"/>
    <w:rsid w:val="00A01E38"/>
    <w:rsid w:val="00A01EB4"/>
    <w:rsid w:val="00A01EEB"/>
    <w:rsid w:val="00A01F30"/>
    <w:rsid w:val="00A01F35"/>
    <w:rsid w:val="00A01F3A"/>
    <w:rsid w:val="00A01F46"/>
    <w:rsid w:val="00A01F4F"/>
    <w:rsid w:val="00A01FAF"/>
    <w:rsid w:val="00A01FC7"/>
    <w:rsid w:val="00A01FDF"/>
    <w:rsid w:val="00A0203A"/>
    <w:rsid w:val="00A0206D"/>
    <w:rsid w:val="00A02080"/>
    <w:rsid w:val="00A02082"/>
    <w:rsid w:val="00A020C0"/>
    <w:rsid w:val="00A020EC"/>
    <w:rsid w:val="00A020FE"/>
    <w:rsid w:val="00A02101"/>
    <w:rsid w:val="00A02107"/>
    <w:rsid w:val="00A02122"/>
    <w:rsid w:val="00A0212E"/>
    <w:rsid w:val="00A02150"/>
    <w:rsid w:val="00A02153"/>
    <w:rsid w:val="00A0216F"/>
    <w:rsid w:val="00A021DF"/>
    <w:rsid w:val="00A021F9"/>
    <w:rsid w:val="00A0220C"/>
    <w:rsid w:val="00A0220D"/>
    <w:rsid w:val="00A0220E"/>
    <w:rsid w:val="00A02217"/>
    <w:rsid w:val="00A02226"/>
    <w:rsid w:val="00A02230"/>
    <w:rsid w:val="00A02289"/>
    <w:rsid w:val="00A022BF"/>
    <w:rsid w:val="00A022C7"/>
    <w:rsid w:val="00A022D8"/>
    <w:rsid w:val="00A022ED"/>
    <w:rsid w:val="00A022FF"/>
    <w:rsid w:val="00A0232E"/>
    <w:rsid w:val="00A02394"/>
    <w:rsid w:val="00A02410"/>
    <w:rsid w:val="00A02480"/>
    <w:rsid w:val="00A02498"/>
    <w:rsid w:val="00A024CF"/>
    <w:rsid w:val="00A024DD"/>
    <w:rsid w:val="00A02578"/>
    <w:rsid w:val="00A02597"/>
    <w:rsid w:val="00A025AE"/>
    <w:rsid w:val="00A025E4"/>
    <w:rsid w:val="00A025EC"/>
    <w:rsid w:val="00A02609"/>
    <w:rsid w:val="00A0261D"/>
    <w:rsid w:val="00A0262E"/>
    <w:rsid w:val="00A02656"/>
    <w:rsid w:val="00A0267A"/>
    <w:rsid w:val="00A02721"/>
    <w:rsid w:val="00A0274B"/>
    <w:rsid w:val="00A02769"/>
    <w:rsid w:val="00A02785"/>
    <w:rsid w:val="00A0278D"/>
    <w:rsid w:val="00A0279C"/>
    <w:rsid w:val="00A027AA"/>
    <w:rsid w:val="00A027BF"/>
    <w:rsid w:val="00A027FD"/>
    <w:rsid w:val="00A02808"/>
    <w:rsid w:val="00A02858"/>
    <w:rsid w:val="00A02886"/>
    <w:rsid w:val="00A028A3"/>
    <w:rsid w:val="00A028BC"/>
    <w:rsid w:val="00A028BE"/>
    <w:rsid w:val="00A028F6"/>
    <w:rsid w:val="00A02934"/>
    <w:rsid w:val="00A02A1C"/>
    <w:rsid w:val="00A02A45"/>
    <w:rsid w:val="00A02A6E"/>
    <w:rsid w:val="00A02A7F"/>
    <w:rsid w:val="00A02A8A"/>
    <w:rsid w:val="00A02AE3"/>
    <w:rsid w:val="00A02AFF"/>
    <w:rsid w:val="00A02B11"/>
    <w:rsid w:val="00A02B2A"/>
    <w:rsid w:val="00A02BED"/>
    <w:rsid w:val="00A02C82"/>
    <w:rsid w:val="00A02C88"/>
    <w:rsid w:val="00A02CC1"/>
    <w:rsid w:val="00A02CCC"/>
    <w:rsid w:val="00A02D69"/>
    <w:rsid w:val="00A02D6E"/>
    <w:rsid w:val="00A02D9D"/>
    <w:rsid w:val="00A02DCB"/>
    <w:rsid w:val="00A02DDA"/>
    <w:rsid w:val="00A02DE8"/>
    <w:rsid w:val="00A02DEC"/>
    <w:rsid w:val="00A02DF5"/>
    <w:rsid w:val="00A02E15"/>
    <w:rsid w:val="00A02E16"/>
    <w:rsid w:val="00A02E5A"/>
    <w:rsid w:val="00A02EA5"/>
    <w:rsid w:val="00A02EA7"/>
    <w:rsid w:val="00A02EB6"/>
    <w:rsid w:val="00A02EF6"/>
    <w:rsid w:val="00A02F04"/>
    <w:rsid w:val="00A02F0B"/>
    <w:rsid w:val="00A02F47"/>
    <w:rsid w:val="00A02F84"/>
    <w:rsid w:val="00A02FC5"/>
    <w:rsid w:val="00A02FD5"/>
    <w:rsid w:val="00A02FF2"/>
    <w:rsid w:val="00A03019"/>
    <w:rsid w:val="00A03022"/>
    <w:rsid w:val="00A03047"/>
    <w:rsid w:val="00A03048"/>
    <w:rsid w:val="00A03059"/>
    <w:rsid w:val="00A03067"/>
    <w:rsid w:val="00A03090"/>
    <w:rsid w:val="00A030B2"/>
    <w:rsid w:val="00A030C0"/>
    <w:rsid w:val="00A030EA"/>
    <w:rsid w:val="00A03116"/>
    <w:rsid w:val="00A0319B"/>
    <w:rsid w:val="00A0319D"/>
    <w:rsid w:val="00A031D8"/>
    <w:rsid w:val="00A031F4"/>
    <w:rsid w:val="00A03229"/>
    <w:rsid w:val="00A0323E"/>
    <w:rsid w:val="00A03247"/>
    <w:rsid w:val="00A03267"/>
    <w:rsid w:val="00A032D0"/>
    <w:rsid w:val="00A03343"/>
    <w:rsid w:val="00A0335E"/>
    <w:rsid w:val="00A03363"/>
    <w:rsid w:val="00A0336D"/>
    <w:rsid w:val="00A033AC"/>
    <w:rsid w:val="00A033D9"/>
    <w:rsid w:val="00A033E5"/>
    <w:rsid w:val="00A0340B"/>
    <w:rsid w:val="00A03436"/>
    <w:rsid w:val="00A0345B"/>
    <w:rsid w:val="00A034A7"/>
    <w:rsid w:val="00A034CC"/>
    <w:rsid w:val="00A0351C"/>
    <w:rsid w:val="00A03552"/>
    <w:rsid w:val="00A03564"/>
    <w:rsid w:val="00A0356A"/>
    <w:rsid w:val="00A0361D"/>
    <w:rsid w:val="00A03633"/>
    <w:rsid w:val="00A0363E"/>
    <w:rsid w:val="00A03648"/>
    <w:rsid w:val="00A03686"/>
    <w:rsid w:val="00A0368A"/>
    <w:rsid w:val="00A0369F"/>
    <w:rsid w:val="00A0371C"/>
    <w:rsid w:val="00A037B6"/>
    <w:rsid w:val="00A037D3"/>
    <w:rsid w:val="00A037D4"/>
    <w:rsid w:val="00A037D6"/>
    <w:rsid w:val="00A037F3"/>
    <w:rsid w:val="00A03823"/>
    <w:rsid w:val="00A03841"/>
    <w:rsid w:val="00A03876"/>
    <w:rsid w:val="00A0389F"/>
    <w:rsid w:val="00A038A2"/>
    <w:rsid w:val="00A038BC"/>
    <w:rsid w:val="00A038E6"/>
    <w:rsid w:val="00A03900"/>
    <w:rsid w:val="00A03912"/>
    <w:rsid w:val="00A0394C"/>
    <w:rsid w:val="00A03953"/>
    <w:rsid w:val="00A0398E"/>
    <w:rsid w:val="00A0398F"/>
    <w:rsid w:val="00A039A1"/>
    <w:rsid w:val="00A039BE"/>
    <w:rsid w:val="00A03A1C"/>
    <w:rsid w:val="00A03A48"/>
    <w:rsid w:val="00A03A5B"/>
    <w:rsid w:val="00A03A5C"/>
    <w:rsid w:val="00A03A9E"/>
    <w:rsid w:val="00A03AD2"/>
    <w:rsid w:val="00A03AFD"/>
    <w:rsid w:val="00A03B69"/>
    <w:rsid w:val="00A03B78"/>
    <w:rsid w:val="00A03BC8"/>
    <w:rsid w:val="00A03C3E"/>
    <w:rsid w:val="00A03C44"/>
    <w:rsid w:val="00A03CA8"/>
    <w:rsid w:val="00A03CD0"/>
    <w:rsid w:val="00A03CFF"/>
    <w:rsid w:val="00A03D0E"/>
    <w:rsid w:val="00A03D55"/>
    <w:rsid w:val="00A03D6B"/>
    <w:rsid w:val="00A03D82"/>
    <w:rsid w:val="00A03DA1"/>
    <w:rsid w:val="00A03DAB"/>
    <w:rsid w:val="00A03DC6"/>
    <w:rsid w:val="00A03DCE"/>
    <w:rsid w:val="00A03DD7"/>
    <w:rsid w:val="00A03DE2"/>
    <w:rsid w:val="00A03E11"/>
    <w:rsid w:val="00A03E2E"/>
    <w:rsid w:val="00A03E55"/>
    <w:rsid w:val="00A03E63"/>
    <w:rsid w:val="00A03E6D"/>
    <w:rsid w:val="00A03E71"/>
    <w:rsid w:val="00A03EC8"/>
    <w:rsid w:val="00A03EE9"/>
    <w:rsid w:val="00A03EED"/>
    <w:rsid w:val="00A03EF5"/>
    <w:rsid w:val="00A03F0B"/>
    <w:rsid w:val="00A03F14"/>
    <w:rsid w:val="00A03F30"/>
    <w:rsid w:val="00A03F34"/>
    <w:rsid w:val="00A03F5D"/>
    <w:rsid w:val="00A03F6F"/>
    <w:rsid w:val="00A04018"/>
    <w:rsid w:val="00A0404B"/>
    <w:rsid w:val="00A04113"/>
    <w:rsid w:val="00A0416D"/>
    <w:rsid w:val="00A041EC"/>
    <w:rsid w:val="00A0424A"/>
    <w:rsid w:val="00A04272"/>
    <w:rsid w:val="00A0429D"/>
    <w:rsid w:val="00A042D5"/>
    <w:rsid w:val="00A04301"/>
    <w:rsid w:val="00A0432F"/>
    <w:rsid w:val="00A0434A"/>
    <w:rsid w:val="00A0435E"/>
    <w:rsid w:val="00A04381"/>
    <w:rsid w:val="00A043D4"/>
    <w:rsid w:val="00A043FA"/>
    <w:rsid w:val="00A04400"/>
    <w:rsid w:val="00A04404"/>
    <w:rsid w:val="00A04411"/>
    <w:rsid w:val="00A04435"/>
    <w:rsid w:val="00A0444E"/>
    <w:rsid w:val="00A0447A"/>
    <w:rsid w:val="00A044AB"/>
    <w:rsid w:val="00A044B7"/>
    <w:rsid w:val="00A044CB"/>
    <w:rsid w:val="00A0450D"/>
    <w:rsid w:val="00A0452D"/>
    <w:rsid w:val="00A04583"/>
    <w:rsid w:val="00A045D8"/>
    <w:rsid w:val="00A045F0"/>
    <w:rsid w:val="00A04605"/>
    <w:rsid w:val="00A04622"/>
    <w:rsid w:val="00A0462B"/>
    <w:rsid w:val="00A0466B"/>
    <w:rsid w:val="00A046C2"/>
    <w:rsid w:val="00A0477E"/>
    <w:rsid w:val="00A047E0"/>
    <w:rsid w:val="00A047E4"/>
    <w:rsid w:val="00A047EF"/>
    <w:rsid w:val="00A04814"/>
    <w:rsid w:val="00A04830"/>
    <w:rsid w:val="00A0483D"/>
    <w:rsid w:val="00A04893"/>
    <w:rsid w:val="00A0489B"/>
    <w:rsid w:val="00A048BA"/>
    <w:rsid w:val="00A048BF"/>
    <w:rsid w:val="00A048C5"/>
    <w:rsid w:val="00A048FE"/>
    <w:rsid w:val="00A04910"/>
    <w:rsid w:val="00A04936"/>
    <w:rsid w:val="00A04940"/>
    <w:rsid w:val="00A04980"/>
    <w:rsid w:val="00A04982"/>
    <w:rsid w:val="00A049C3"/>
    <w:rsid w:val="00A04A45"/>
    <w:rsid w:val="00A04A5D"/>
    <w:rsid w:val="00A04AA3"/>
    <w:rsid w:val="00A04AA4"/>
    <w:rsid w:val="00A04AEC"/>
    <w:rsid w:val="00A04B61"/>
    <w:rsid w:val="00A04B65"/>
    <w:rsid w:val="00A04B9B"/>
    <w:rsid w:val="00A04BBD"/>
    <w:rsid w:val="00A04BBF"/>
    <w:rsid w:val="00A04BD3"/>
    <w:rsid w:val="00A04BEE"/>
    <w:rsid w:val="00A04C02"/>
    <w:rsid w:val="00A04C05"/>
    <w:rsid w:val="00A04C3B"/>
    <w:rsid w:val="00A04C3D"/>
    <w:rsid w:val="00A04C58"/>
    <w:rsid w:val="00A04CFC"/>
    <w:rsid w:val="00A04D97"/>
    <w:rsid w:val="00A04DCA"/>
    <w:rsid w:val="00A04DF1"/>
    <w:rsid w:val="00A04E05"/>
    <w:rsid w:val="00A04E15"/>
    <w:rsid w:val="00A04E5E"/>
    <w:rsid w:val="00A04E6D"/>
    <w:rsid w:val="00A04E73"/>
    <w:rsid w:val="00A04E8E"/>
    <w:rsid w:val="00A04E94"/>
    <w:rsid w:val="00A04EE7"/>
    <w:rsid w:val="00A04F4F"/>
    <w:rsid w:val="00A04FA2"/>
    <w:rsid w:val="00A04FDC"/>
    <w:rsid w:val="00A04FFB"/>
    <w:rsid w:val="00A050C1"/>
    <w:rsid w:val="00A050D9"/>
    <w:rsid w:val="00A050EC"/>
    <w:rsid w:val="00A0515E"/>
    <w:rsid w:val="00A05182"/>
    <w:rsid w:val="00A05186"/>
    <w:rsid w:val="00A0518A"/>
    <w:rsid w:val="00A051A2"/>
    <w:rsid w:val="00A051CD"/>
    <w:rsid w:val="00A051D2"/>
    <w:rsid w:val="00A051D7"/>
    <w:rsid w:val="00A0522B"/>
    <w:rsid w:val="00A05230"/>
    <w:rsid w:val="00A0523A"/>
    <w:rsid w:val="00A0524F"/>
    <w:rsid w:val="00A05324"/>
    <w:rsid w:val="00A05355"/>
    <w:rsid w:val="00A05384"/>
    <w:rsid w:val="00A053B8"/>
    <w:rsid w:val="00A053BC"/>
    <w:rsid w:val="00A053D6"/>
    <w:rsid w:val="00A053E8"/>
    <w:rsid w:val="00A0544C"/>
    <w:rsid w:val="00A05476"/>
    <w:rsid w:val="00A054D0"/>
    <w:rsid w:val="00A054D1"/>
    <w:rsid w:val="00A05533"/>
    <w:rsid w:val="00A05541"/>
    <w:rsid w:val="00A0555F"/>
    <w:rsid w:val="00A05588"/>
    <w:rsid w:val="00A0559A"/>
    <w:rsid w:val="00A055CF"/>
    <w:rsid w:val="00A055DB"/>
    <w:rsid w:val="00A05660"/>
    <w:rsid w:val="00A056C4"/>
    <w:rsid w:val="00A0572B"/>
    <w:rsid w:val="00A05758"/>
    <w:rsid w:val="00A0575E"/>
    <w:rsid w:val="00A05771"/>
    <w:rsid w:val="00A05774"/>
    <w:rsid w:val="00A05798"/>
    <w:rsid w:val="00A057CF"/>
    <w:rsid w:val="00A057DD"/>
    <w:rsid w:val="00A0586F"/>
    <w:rsid w:val="00A0587C"/>
    <w:rsid w:val="00A05891"/>
    <w:rsid w:val="00A058BC"/>
    <w:rsid w:val="00A058C6"/>
    <w:rsid w:val="00A058C9"/>
    <w:rsid w:val="00A058E6"/>
    <w:rsid w:val="00A05981"/>
    <w:rsid w:val="00A05985"/>
    <w:rsid w:val="00A059A0"/>
    <w:rsid w:val="00A059A1"/>
    <w:rsid w:val="00A059B0"/>
    <w:rsid w:val="00A059B1"/>
    <w:rsid w:val="00A059FC"/>
    <w:rsid w:val="00A05A43"/>
    <w:rsid w:val="00A05A8C"/>
    <w:rsid w:val="00A05AB2"/>
    <w:rsid w:val="00A05B32"/>
    <w:rsid w:val="00A05B33"/>
    <w:rsid w:val="00A05B4A"/>
    <w:rsid w:val="00A05B8E"/>
    <w:rsid w:val="00A05B96"/>
    <w:rsid w:val="00A05BC5"/>
    <w:rsid w:val="00A05BF2"/>
    <w:rsid w:val="00A05BFC"/>
    <w:rsid w:val="00A05C92"/>
    <w:rsid w:val="00A05CC9"/>
    <w:rsid w:val="00A05CDC"/>
    <w:rsid w:val="00A05CF0"/>
    <w:rsid w:val="00A05D32"/>
    <w:rsid w:val="00A05D3D"/>
    <w:rsid w:val="00A05DB8"/>
    <w:rsid w:val="00A05DC6"/>
    <w:rsid w:val="00A05E1E"/>
    <w:rsid w:val="00A05E24"/>
    <w:rsid w:val="00A05E3F"/>
    <w:rsid w:val="00A05EA7"/>
    <w:rsid w:val="00A05EC5"/>
    <w:rsid w:val="00A05EF6"/>
    <w:rsid w:val="00A05F0B"/>
    <w:rsid w:val="00A05F78"/>
    <w:rsid w:val="00A05F8C"/>
    <w:rsid w:val="00A05FAF"/>
    <w:rsid w:val="00A05FD2"/>
    <w:rsid w:val="00A06028"/>
    <w:rsid w:val="00A06042"/>
    <w:rsid w:val="00A0609C"/>
    <w:rsid w:val="00A060E3"/>
    <w:rsid w:val="00A06121"/>
    <w:rsid w:val="00A0613A"/>
    <w:rsid w:val="00A0613F"/>
    <w:rsid w:val="00A06166"/>
    <w:rsid w:val="00A061F9"/>
    <w:rsid w:val="00A0620B"/>
    <w:rsid w:val="00A06252"/>
    <w:rsid w:val="00A06264"/>
    <w:rsid w:val="00A06265"/>
    <w:rsid w:val="00A06271"/>
    <w:rsid w:val="00A0627A"/>
    <w:rsid w:val="00A062AB"/>
    <w:rsid w:val="00A06335"/>
    <w:rsid w:val="00A06358"/>
    <w:rsid w:val="00A06376"/>
    <w:rsid w:val="00A0638D"/>
    <w:rsid w:val="00A0642C"/>
    <w:rsid w:val="00A0646C"/>
    <w:rsid w:val="00A06483"/>
    <w:rsid w:val="00A06494"/>
    <w:rsid w:val="00A0649A"/>
    <w:rsid w:val="00A0649F"/>
    <w:rsid w:val="00A064A7"/>
    <w:rsid w:val="00A064F0"/>
    <w:rsid w:val="00A06544"/>
    <w:rsid w:val="00A06574"/>
    <w:rsid w:val="00A0657C"/>
    <w:rsid w:val="00A065B5"/>
    <w:rsid w:val="00A065F2"/>
    <w:rsid w:val="00A06612"/>
    <w:rsid w:val="00A066BF"/>
    <w:rsid w:val="00A06701"/>
    <w:rsid w:val="00A0670A"/>
    <w:rsid w:val="00A0670B"/>
    <w:rsid w:val="00A0673B"/>
    <w:rsid w:val="00A067C2"/>
    <w:rsid w:val="00A0684D"/>
    <w:rsid w:val="00A06892"/>
    <w:rsid w:val="00A06899"/>
    <w:rsid w:val="00A068A5"/>
    <w:rsid w:val="00A068A7"/>
    <w:rsid w:val="00A068BF"/>
    <w:rsid w:val="00A068D1"/>
    <w:rsid w:val="00A068EF"/>
    <w:rsid w:val="00A068F0"/>
    <w:rsid w:val="00A06909"/>
    <w:rsid w:val="00A06913"/>
    <w:rsid w:val="00A06928"/>
    <w:rsid w:val="00A06944"/>
    <w:rsid w:val="00A06950"/>
    <w:rsid w:val="00A0696B"/>
    <w:rsid w:val="00A069A7"/>
    <w:rsid w:val="00A069D4"/>
    <w:rsid w:val="00A069FB"/>
    <w:rsid w:val="00A06A14"/>
    <w:rsid w:val="00A06A6F"/>
    <w:rsid w:val="00A06A87"/>
    <w:rsid w:val="00A06ACF"/>
    <w:rsid w:val="00A06B15"/>
    <w:rsid w:val="00A06B16"/>
    <w:rsid w:val="00A06B42"/>
    <w:rsid w:val="00A06B6D"/>
    <w:rsid w:val="00A06BE5"/>
    <w:rsid w:val="00A06C29"/>
    <w:rsid w:val="00A06C6A"/>
    <w:rsid w:val="00A06C91"/>
    <w:rsid w:val="00A06CA9"/>
    <w:rsid w:val="00A06CD6"/>
    <w:rsid w:val="00A06CEE"/>
    <w:rsid w:val="00A06D03"/>
    <w:rsid w:val="00A06D73"/>
    <w:rsid w:val="00A06D81"/>
    <w:rsid w:val="00A06D8E"/>
    <w:rsid w:val="00A06D95"/>
    <w:rsid w:val="00A06DBD"/>
    <w:rsid w:val="00A06DC6"/>
    <w:rsid w:val="00A06DE3"/>
    <w:rsid w:val="00A06DEF"/>
    <w:rsid w:val="00A06E16"/>
    <w:rsid w:val="00A06E3F"/>
    <w:rsid w:val="00A06E6D"/>
    <w:rsid w:val="00A06EF7"/>
    <w:rsid w:val="00A06F0E"/>
    <w:rsid w:val="00A06F6F"/>
    <w:rsid w:val="00A06F8C"/>
    <w:rsid w:val="00A06FBC"/>
    <w:rsid w:val="00A07006"/>
    <w:rsid w:val="00A0701A"/>
    <w:rsid w:val="00A0701C"/>
    <w:rsid w:val="00A07054"/>
    <w:rsid w:val="00A07067"/>
    <w:rsid w:val="00A0708A"/>
    <w:rsid w:val="00A0709E"/>
    <w:rsid w:val="00A070D5"/>
    <w:rsid w:val="00A070DF"/>
    <w:rsid w:val="00A070E0"/>
    <w:rsid w:val="00A070EB"/>
    <w:rsid w:val="00A070EF"/>
    <w:rsid w:val="00A07134"/>
    <w:rsid w:val="00A07148"/>
    <w:rsid w:val="00A07150"/>
    <w:rsid w:val="00A07157"/>
    <w:rsid w:val="00A0716D"/>
    <w:rsid w:val="00A07177"/>
    <w:rsid w:val="00A0718C"/>
    <w:rsid w:val="00A0718D"/>
    <w:rsid w:val="00A071C2"/>
    <w:rsid w:val="00A07203"/>
    <w:rsid w:val="00A0720D"/>
    <w:rsid w:val="00A07215"/>
    <w:rsid w:val="00A07219"/>
    <w:rsid w:val="00A0723C"/>
    <w:rsid w:val="00A07261"/>
    <w:rsid w:val="00A0726C"/>
    <w:rsid w:val="00A07273"/>
    <w:rsid w:val="00A07281"/>
    <w:rsid w:val="00A0729A"/>
    <w:rsid w:val="00A072BF"/>
    <w:rsid w:val="00A072E8"/>
    <w:rsid w:val="00A072F8"/>
    <w:rsid w:val="00A072FE"/>
    <w:rsid w:val="00A07307"/>
    <w:rsid w:val="00A0732B"/>
    <w:rsid w:val="00A07331"/>
    <w:rsid w:val="00A07342"/>
    <w:rsid w:val="00A07386"/>
    <w:rsid w:val="00A073A7"/>
    <w:rsid w:val="00A073CF"/>
    <w:rsid w:val="00A0740E"/>
    <w:rsid w:val="00A07426"/>
    <w:rsid w:val="00A07435"/>
    <w:rsid w:val="00A07436"/>
    <w:rsid w:val="00A0744F"/>
    <w:rsid w:val="00A07476"/>
    <w:rsid w:val="00A0749D"/>
    <w:rsid w:val="00A074D8"/>
    <w:rsid w:val="00A07514"/>
    <w:rsid w:val="00A07530"/>
    <w:rsid w:val="00A07531"/>
    <w:rsid w:val="00A07571"/>
    <w:rsid w:val="00A07580"/>
    <w:rsid w:val="00A07582"/>
    <w:rsid w:val="00A075B5"/>
    <w:rsid w:val="00A075C5"/>
    <w:rsid w:val="00A07609"/>
    <w:rsid w:val="00A07633"/>
    <w:rsid w:val="00A07662"/>
    <w:rsid w:val="00A07677"/>
    <w:rsid w:val="00A076E6"/>
    <w:rsid w:val="00A076EC"/>
    <w:rsid w:val="00A0771D"/>
    <w:rsid w:val="00A07785"/>
    <w:rsid w:val="00A077A3"/>
    <w:rsid w:val="00A077F3"/>
    <w:rsid w:val="00A07803"/>
    <w:rsid w:val="00A07840"/>
    <w:rsid w:val="00A07858"/>
    <w:rsid w:val="00A0789D"/>
    <w:rsid w:val="00A078A5"/>
    <w:rsid w:val="00A078C5"/>
    <w:rsid w:val="00A078E3"/>
    <w:rsid w:val="00A07907"/>
    <w:rsid w:val="00A07972"/>
    <w:rsid w:val="00A079BA"/>
    <w:rsid w:val="00A079BC"/>
    <w:rsid w:val="00A079CE"/>
    <w:rsid w:val="00A07A57"/>
    <w:rsid w:val="00A07A61"/>
    <w:rsid w:val="00A07A88"/>
    <w:rsid w:val="00A07AFD"/>
    <w:rsid w:val="00A07B3A"/>
    <w:rsid w:val="00A07B89"/>
    <w:rsid w:val="00A07BC4"/>
    <w:rsid w:val="00A07BD2"/>
    <w:rsid w:val="00A07BFE"/>
    <w:rsid w:val="00A07C26"/>
    <w:rsid w:val="00A07C74"/>
    <w:rsid w:val="00A07C86"/>
    <w:rsid w:val="00A07C97"/>
    <w:rsid w:val="00A07CF6"/>
    <w:rsid w:val="00A07CF8"/>
    <w:rsid w:val="00A07D3E"/>
    <w:rsid w:val="00A07D51"/>
    <w:rsid w:val="00A07DD1"/>
    <w:rsid w:val="00A07E26"/>
    <w:rsid w:val="00A07E81"/>
    <w:rsid w:val="00A07EB8"/>
    <w:rsid w:val="00A07EDB"/>
    <w:rsid w:val="00A07EEA"/>
    <w:rsid w:val="00A07F12"/>
    <w:rsid w:val="00A07F1E"/>
    <w:rsid w:val="00A07F3C"/>
    <w:rsid w:val="00A07F50"/>
    <w:rsid w:val="00A07F55"/>
    <w:rsid w:val="00A07F80"/>
    <w:rsid w:val="00A07FAA"/>
    <w:rsid w:val="00A10003"/>
    <w:rsid w:val="00A10071"/>
    <w:rsid w:val="00A1008A"/>
    <w:rsid w:val="00A100AC"/>
    <w:rsid w:val="00A100B5"/>
    <w:rsid w:val="00A10104"/>
    <w:rsid w:val="00A10108"/>
    <w:rsid w:val="00A10116"/>
    <w:rsid w:val="00A10161"/>
    <w:rsid w:val="00A10167"/>
    <w:rsid w:val="00A1018E"/>
    <w:rsid w:val="00A101BC"/>
    <w:rsid w:val="00A101C6"/>
    <w:rsid w:val="00A101D1"/>
    <w:rsid w:val="00A101D6"/>
    <w:rsid w:val="00A101ED"/>
    <w:rsid w:val="00A1020A"/>
    <w:rsid w:val="00A10219"/>
    <w:rsid w:val="00A10228"/>
    <w:rsid w:val="00A1026C"/>
    <w:rsid w:val="00A10297"/>
    <w:rsid w:val="00A102B8"/>
    <w:rsid w:val="00A102C7"/>
    <w:rsid w:val="00A10302"/>
    <w:rsid w:val="00A1030B"/>
    <w:rsid w:val="00A1031D"/>
    <w:rsid w:val="00A1032A"/>
    <w:rsid w:val="00A1032B"/>
    <w:rsid w:val="00A10368"/>
    <w:rsid w:val="00A10385"/>
    <w:rsid w:val="00A10392"/>
    <w:rsid w:val="00A103A8"/>
    <w:rsid w:val="00A103AA"/>
    <w:rsid w:val="00A10414"/>
    <w:rsid w:val="00A10418"/>
    <w:rsid w:val="00A1046B"/>
    <w:rsid w:val="00A1046C"/>
    <w:rsid w:val="00A10481"/>
    <w:rsid w:val="00A104AA"/>
    <w:rsid w:val="00A104AF"/>
    <w:rsid w:val="00A104B7"/>
    <w:rsid w:val="00A104BB"/>
    <w:rsid w:val="00A104CA"/>
    <w:rsid w:val="00A104CF"/>
    <w:rsid w:val="00A104E1"/>
    <w:rsid w:val="00A10537"/>
    <w:rsid w:val="00A1055A"/>
    <w:rsid w:val="00A10569"/>
    <w:rsid w:val="00A1059D"/>
    <w:rsid w:val="00A105C4"/>
    <w:rsid w:val="00A10603"/>
    <w:rsid w:val="00A10607"/>
    <w:rsid w:val="00A10621"/>
    <w:rsid w:val="00A10628"/>
    <w:rsid w:val="00A1062D"/>
    <w:rsid w:val="00A1064C"/>
    <w:rsid w:val="00A10653"/>
    <w:rsid w:val="00A10697"/>
    <w:rsid w:val="00A106A5"/>
    <w:rsid w:val="00A106C7"/>
    <w:rsid w:val="00A106DF"/>
    <w:rsid w:val="00A106FA"/>
    <w:rsid w:val="00A1071C"/>
    <w:rsid w:val="00A10733"/>
    <w:rsid w:val="00A10769"/>
    <w:rsid w:val="00A10790"/>
    <w:rsid w:val="00A107CA"/>
    <w:rsid w:val="00A107E2"/>
    <w:rsid w:val="00A10872"/>
    <w:rsid w:val="00A108BF"/>
    <w:rsid w:val="00A108D7"/>
    <w:rsid w:val="00A108E5"/>
    <w:rsid w:val="00A1093E"/>
    <w:rsid w:val="00A10963"/>
    <w:rsid w:val="00A10970"/>
    <w:rsid w:val="00A10983"/>
    <w:rsid w:val="00A109F7"/>
    <w:rsid w:val="00A109F8"/>
    <w:rsid w:val="00A10A23"/>
    <w:rsid w:val="00A10A5D"/>
    <w:rsid w:val="00A10A7A"/>
    <w:rsid w:val="00A10A98"/>
    <w:rsid w:val="00A10AC3"/>
    <w:rsid w:val="00A10AE9"/>
    <w:rsid w:val="00A10B0A"/>
    <w:rsid w:val="00A10B2B"/>
    <w:rsid w:val="00A10B88"/>
    <w:rsid w:val="00A10B9C"/>
    <w:rsid w:val="00A10B9E"/>
    <w:rsid w:val="00A10C22"/>
    <w:rsid w:val="00A10C7B"/>
    <w:rsid w:val="00A10CA5"/>
    <w:rsid w:val="00A10CA6"/>
    <w:rsid w:val="00A10CB5"/>
    <w:rsid w:val="00A10CB8"/>
    <w:rsid w:val="00A10D00"/>
    <w:rsid w:val="00A10D4F"/>
    <w:rsid w:val="00A10D50"/>
    <w:rsid w:val="00A10D85"/>
    <w:rsid w:val="00A10DA2"/>
    <w:rsid w:val="00A10DB3"/>
    <w:rsid w:val="00A10E16"/>
    <w:rsid w:val="00A10E1F"/>
    <w:rsid w:val="00A10E7A"/>
    <w:rsid w:val="00A10EA7"/>
    <w:rsid w:val="00A10ECB"/>
    <w:rsid w:val="00A10ED0"/>
    <w:rsid w:val="00A10F10"/>
    <w:rsid w:val="00A10F7F"/>
    <w:rsid w:val="00A10FA2"/>
    <w:rsid w:val="00A10FD2"/>
    <w:rsid w:val="00A10FE3"/>
    <w:rsid w:val="00A10FEF"/>
    <w:rsid w:val="00A1100B"/>
    <w:rsid w:val="00A11056"/>
    <w:rsid w:val="00A11087"/>
    <w:rsid w:val="00A111AF"/>
    <w:rsid w:val="00A111D6"/>
    <w:rsid w:val="00A111D8"/>
    <w:rsid w:val="00A111E4"/>
    <w:rsid w:val="00A11206"/>
    <w:rsid w:val="00A1122C"/>
    <w:rsid w:val="00A11270"/>
    <w:rsid w:val="00A112B2"/>
    <w:rsid w:val="00A1132E"/>
    <w:rsid w:val="00A11367"/>
    <w:rsid w:val="00A1138E"/>
    <w:rsid w:val="00A113A2"/>
    <w:rsid w:val="00A113B4"/>
    <w:rsid w:val="00A113C1"/>
    <w:rsid w:val="00A113C8"/>
    <w:rsid w:val="00A113DC"/>
    <w:rsid w:val="00A113EA"/>
    <w:rsid w:val="00A113F7"/>
    <w:rsid w:val="00A113FA"/>
    <w:rsid w:val="00A11430"/>
    <w:rsid w:val="00A1143E"/>
    <w:rsid w:val="00A1147A"/>
    <w:rsid w:val="00A1148A"/>
    <w:rsid w:val="00A114B5"/>
    <w:rsid w:val="00A11503"/>
    <w:rsid w:val="00A11585"/>
    <w:rsid w:val="00A115AD"/>
    <w:rsid w:val="00A115B9"/>
    <w:rsid w:val="00A115CE"/>
    <w:rsid w:val="00A115F1"/>
    <w:rsid w:val="00A11623"/>
    <w:rsid w:val="00A1164D"/>
    <w:rsid w:val="00A1164E"/>
    <w:rsid w:val="00A11654"/>
    <w:rsid w:val="00A1165C"/>
    <w:rsid w:val="00A1166F"/>
    <w:rsid w:val="00A116A1"/>
    <w:rsid w:val="00A116BA"/>
    <w:rsid w:val="00A116BC"/>
    <w:rsid w:val="00A11702"/>
    <w:rsid w:val="00A1170A"/>
    <w:rsid w:val="00A11711"/>
    <w:rsid w:val="00A11748"/>
    <w:rsid w:val="00A1177C"/>
    <w:rsid w:val="00A117A2"/>
    <w:rsid w:val="00A117A4"/>
    <w:rsid w:val="00A11842"/>
    <w:rsid w:val="00A1184A"/>
    <w:rsid w:val="00A11899"/>
    <w:rsid w:val="00A118B4"/>
    <w:rsid w:val="00A11907"/>
    <w:rsid w:val="00A1196C"/>
    <w:rsid w:val="00A1197C"/>
    <w:rsid w:val="00A119BA"/>
    <w:rsid w:val="00A119D9"/>
    <w:rsid w:val="00A119F9"/>
    <w:rsid w:val="00A11A0D"/>
    <w:rsid w:val="00A11A13"/>
    <w:rsid w:val="00A11A2C"/>
    <w:rsid w:val="00A11A96"/>
    <w:rsid w:val="00A11AD1"/>
    <w:rsid w:val="00A11AE7"/>
    <w:rsid w:val="00A11AEE"/>
    <w:rsid w:val="00A11AEF"/>
    <w:rsid w:val="00A11B14"/>
    <w:rsid w:val="00A11B2F"/>
    <w:rsid w:val="00A11B32"/>
    <w:rsid w:val="00A11B64"/>
    <w:rsid w:val="00A11BB4"/>
    <w:rsid w:val="00A11BE1"/>
    <w:rsid w:val="00A11BEC"/>
    <w:rsid w:val="00A11C23"/>
    <w:rsid w:val="00A11C2E"/>
    <w:rsid w:val="00A11C43"/>
    <w:rsid w:val="00A11C46"/>
    <w:rsid w:val="00A11C4B"/>
    <w:rsid w:val="00A11C87"/>
    <w:rsid w:val="00A11C9E"/>
    <w:rsid w:val="00A11CBA"/>
    <w:rsid w:val="00A11D00"/>
    <w:rsid w:val="00A11D20"/>
    <w:rsid w:val="00A11D21"/>
    <w:rsid w:val="00A11D37"/>
    <w:rsid w:val="00A11D51"/>
    <w:rsid w:val="00A11D6A"/>
    <w:rsid w:val="00A11DA9"/>
    <w:rsid w:val="00A11DC2"/>
    <w:rsid w:val="00A11E24"/>
    <w:rsid w:val="00A11E2E"/>
    <w:rsid w:val="00A11E55"/>
    <w:rsid w:val="00A11E5B"/>
    <w:rsid w:val="00A11E67"/>
    <w:rsid w:val="00A11F1D"/>
    <w:rsid w:val="00A11F20"/>
    <w:rsid w:val="00A11FEC"/>
    <w:rsid w:val="00A12005"/>
    <w:rsid w:val="00A12038"/>
    <w:rsid w:val="00A120C6"/>
    <w:rsid w:val="00A120EB"/>
    <w:rsid w:val="00A120EF"/>
    <w:rsid w:val="00A1210F"/>
    <w:rsid w:val="00A12116"/>
    <w:rsid w:val="00A1211C"/>
    <w:rsid w:val="00A12160"/>
    <w:rsid w:val="00A1219B"/>
    <w:rsid w:val="00A1219D"/>
    <w:rsid w:val="00A121C5"/>
    <w:rsid w:val="00A121F9"/>
    <w:rsid w:val="00A12203"/>
    <w:rsid w:val="00A12216"/>
    <w:rsid w:val="00A122A8"/>
    <w:rsid w:val="00A12315"/>
    <w:rsid w:val="00A1232A"/>
    <w:rsid w:val="00A1234E"/>
    <w:rsid w:val="00A12350"/>
    <w:rsid w:val="00A12354"/>
    <w:rsid w:val="00A1237A"/>
    <w:rsid w:val="00A1237D"/>
    <w:rsid w:val="00A123BA"/>
    <w:rsid w:val="00A123CB"/>
    <w:rsid w:val="00A123D9"/>
    <w:rsid w:val="00A123DC"/>
    <w:rsid w:val="00A1241D"/>
    <w:rsid w:val="00A12433"/>
    <w:rsid w:val="00A12521"/>
    <w:rsid w:val="00A12531"/>
    <w:rsid w:val="00A125BD"/>
    <w:rsid w:val="00A125F5"/>
    <w:rsid w:val="00A12601"/>
    <w:rsid w:val="00A126BA"/>
    <w:rsid w:val="00A126EF"/>
    <w:rsid w:val="00A126F0"/>
    <w:rsid w:val="00A12701"/>
    <w:rsid w:val="00A1272B"/>
    <w:rsid w:val="00A1275E"/>
    <w:rsid w:val="00A1284D"/>
    <w:rsid w:val="00A12893"/>
    <w:rsid w:val="00A128AA"/>
    <w:rsid w:val="00A128B1"/>
    <w:rsid w:val="00A128B6"/>
    <w:rsid w:val="00A128BF"/>
    <w:rsid w:val="00A12908"/>
    <w:rsid w:val="00A12921"/>
    <w:rsid w:val="00A129C8"/>
    <w:rsid w:val="00A129E6"/>
    <w:rsid w:val="00A129FC"/>
    <w:rsid w:val="00A12A40"/>
    <w:rsid w:val="00A12A52"/>
    <w:rsid w:val="00A12A78"/>
    <w:rsid w:val="00A12A9F"/>
    <w:rsid w:val="00A12AD7"/>
    <w:rsid w:val="00A12ADB"/>
    <w:rsid w:val="00A12AE0"/>
    <w:rsid w:val="00A12AF2"/>
    <w:rsid w:val="00A12B05"/>
    <w:rsid w:val="00A12B3E"/>
    <w:rsid w:val="00A12B43"/>
    <w:rsid w:val="00A12B53"/>
    <w:rsid w:val="00A12B89"/>
    <w:rsid w:val="00A12BA4"/>
    <w:rsid w:val="00A12BA6"/>
    <w:rsid w:val="00A12BAF"/>
    <w:rsid w:val="00A12BCA"/>
    <w:rsid w:val="00A12BCB"/>
    <w:rsid w:val="00A12C21"/>
    <w:rsid w:val="00A12C40"/>
    <w:rsid w:val="00A12C4E"/>
    <w:rsid w:val="00A12C53"/>
    <w:rsid w:val="00A12C59"/>
    <w:rsid w:val="00A12C84"/>
    <w:rsid w:val="00A12C9E"/>
    <w:rsid w:val="00A12CD4"/>
    <w:rsid w:val="00A12CDF"/>
    <w:rsid w:val="00A12CF5"/>
    <w:rsid w:val="00A12D13"/>
    <w:rsid w:val="00A12D1C"/>
    <w:rsid w:val="00A12D44"/>
    <w:rsid w:val="00A12D81"/>
    <w:rsid w:val="00A12DA1"/>
    <w:rsid w:val="00A12DA7"/>
    <w:rsid w:val="00A12DD1"/>
    <w:rsid w:val="00A12DD7"/>
    <w:rsid w:val="00A12DE8"/>
    <w:rsid w:val="00A12E03"/>
    <w:rsid w:val="00A12E52"/>
    <w:rsid w:val="00A12E92"/>
    <w:rsid w:val="00A12E98"/>
    <w:rsid w:val="00A12ECE"/>
    <w:rsid w:val="00A12EDB"/>
    <w:rsid w:val="00A12EF8"/>
    <w:rsid w:val="00A12EFE"/>
    <w:rsid w:val="00A12F06"/>
    <w:rsid w:val="00A12F0E"/>
    <w:rsid w:val="00A12F2E"/>
    <w:rsid w:val="00A12F67"/>
    <w:rsid w:val="00A12F8D"/>
    <w:rsid w:val="00A12FEF"/>
    <w:rsid w:val="00A13004"/>
    <w:rsid w:val="00A1304E"/>
    <w:rsid w:val="00A13095"/>
    <w:rsid w:val="00A130C6"/>
    <w:rsid w:val="00A130E6"/>
    <w:rsid w:val="00A13113"/>
    <w:rsid w:val="00A13114"/>
    <w:rsid w:val="00A13147"/>
    <w:rsid w:val="00A131F9"/>
    <w:rsid w:val="00A13211"/>
    <w:rsid w:val="00A13230"/>
    <w:rsid w:val="00A13234"/>
    <w:rsid w:val="00A1325A"/>
    <w:rsid w:val="00A13273"/>
    <w:rsid w:val="00A132DA"/>
    <w:rsid w:val="00A132F9"/>
    <w:rsid w:val="00A1332A"/>
    <w:rsid w:val="00A13330"/>
    <w:rsid w:val="00A1333F"/>
    <w:rsid w:val="00A1334C"/>
    <w:rsid w:val="00A13382"/>
    <w:rsid w:val="00A133CB"/>
    <w:rsid w:val="00A13441"/>
    <w:rsid w:val="00A13449"/>
    <w:rsid w:val="00A1344C"/>
    <w:rsid w:val="00A1348B"/>
    <w:rsid w:val="00A1348F"/>
    <w:rsid w:val="00A134B2"/>
    <w:rsid w:val="00A134B3"/>
    <w:rsid w:val="00A134E4"/>
    <w:rsid w:val="00A1351D"/>
    <w:rsid w:val="00A13527"/>
    <w:rsid w:val="00A13534"/>
    <w:rsid w:val="00A13567"/>
    <w:rsid w:val="00A13569"/>
    <w:rsid w:val="00A13590"/>
    <w:rsid w:val="00A1359C"/>
    <w:rsid w:val="00A135F4"/>
    <w:rsid w:val="00A1361C"/>
    <w:rsid w:val="00A13636"/>
    <w:rsid w:val="00A1363D"/>
    <w:rsid w:val="00A13686"/>
    <w:rsid w:val="00A1368B"/>
    <w:rsid w:val="00A136AE"/>
    <w:rsid w:val="00A136C1"/>
    <w:rsid w:val="00A136EA"/>
    <w:rsid w:val="00A13725"/>
    <w:rsid w:val="00A13763"/>
    <w:rsid w:val="00A1379C"/>
    <w:rsid w:val="00A137A9"/>
    <w:rsid w:val="00A137FE"/>
    <w:rsid w:val="00A1384C"/>
    <w:rsid w:val="00A13866"/>
    <w:rsid w:val="00A13870"/>
    <w:rsid w:val="00A13874"/>
    <w:rsid w:val="00A13880"/>
    <w:rsid w:val="00A13882"/>
    <w:rsid w:val="00A138EF"/>
    <w:rsid w:val="00A1395B"/>
    <w:rsid w:val="00A1395C"/>
    <w:rsid w:val="00A13967"/>
    <w:rsid w:val="00A13983"/>
    <w:rsid w:val="00A1399B"/>
    <w:rsid w:val="00A139A8"/>
    <w:rsid w:val="00A13A05"/>
    <w:rsid w:val="00A13A12"/>
    <w:rsid w:val="00A13A1D"/>
    <w:rsid w:val="00A13A4C"/>
    <w:rsid w:val="00A13AA6"/>
    <w:rsid w:val="00A13B02"/>
    <w:rsid w:val="00A13B16"/>
    <w:rsid w:val="00A13B23"/>
    <w:rsid w:val="00A13B50"/>
    <w:rsid w:val="00A13BCC"/>
    <w:rsid w:val="00A13BF6"/>
    <w:rsid w:val="00A13C02"/>
    <w:rsid w:val="00A13C51"/>
    <w:rsid w:val="00A13C72"/>
    <w:rsid w:val="00A13C77"/>
    <w:rsid w:val="00A13C95"/>
    <w:rsid w:val="00A13CA0"/>
    <w:rsid w:val="00A13CB1"/>
    <w:rsid w:val="00A13CB2"/>
    <w:rsid w:val="00A13CCA"/>
    <w:rsid w:val="00A13CE3"/>
    <w:rsid w:val="00A13D0C"/>
    <w:rsid w:val="00A13D1F"/>
    <w:rsid w:val="00A13D29"/>
    <w:rsid w:val="00A13D44"/>
    <w:rsid w:val="00A13D6A"/>
    <w:rsid w:val="00A13D8C"/>
    <w:rsid w:val="00A13DA9"/>
    <w:rsid w:val="00A13DD9"/>
    <w:rsid w:val="00A13E53"/>
    <w:rsid w:val="00A13EA5"/>
    <w:rsid w:val="00A13EE2"/>
    <w:rsid w:val="00A13EF3"/>
    <w:rsid w:val="00A13F4D"/>
    <w:rsid w:val="00A13F73"/>
    <w:rsid w:val="00A13F8F"/>
    <w:rsid w:val="00A13FA2"/>
    <w:rsid w:val="00A13FB8"/>
    <w:rsid w:val="00A13FE4"/>
    <w:rsid w:val="00A13FFB"/>
    <w:rsid w:val="00A1401D"/>
    <w:rsid w:val="00A1404F"/>
    <w:rsid w:val="00A14065"/>
    <w:rsid w:val="00A14079"/>
    <w:rsid w:val="00A1409C"/>
    <w:rsid w:val="00A140BA"/>
    <w:rsid w:val="00A140C4"/>
    <w:rsid w:val="00A140D1"/>
    <w:rsid w:val="00A140F3"/>
    <w:rsid w:val="00A1417C"/>
    <w:rsid w:val="00A141B6"/>
    <w:rsid w:val="00A141B9"/>
    <w:rsid w:val="00A141FC"/>
    <w:rsid w:val="00A14221"/>
    <w:rsid w:val="00A14247"/>
    <w:rsid w:val="00A1426E"/>
    <w:rsid w:val="00A1428D"/>
    <w:rsid w:val="00A14291"/>
    <w:rsid w:val="00A142B1"/>
    <w:rsid w:val="00A1435D"/>
    <w:rsid w:val="00A14378"/>
    <w:rsid w:val="00A1439E"/>
    <w:rsid w:val="00A143B5"/>
    <w:rsid w:val="00A143F9"/>
    <w:rsid w:val="00A14422"/>
    <w:rsid w:val="00A1442D"/>
    <w:rsid w:val="00A1443E"/>
    <w:rsid w:val="00A14481"/>
    <w:rsid w:val="00A1449A"/>
    <w:rsid w:val="00A1449B"/>
    <w:rsid w:val="00A144BB"/>
    <w:rsid w:val="00A14519"/>
    <w:rsid w:val="00A145A7"/>
    <w:rsid w:val="00A145D6"/>
    <w:rsid w:val="00A1461A"/>
    <w:rsid w:val="00A14623"/>
    <w:rsid w:val="00A14642"/>
    <w:rsid w:val="00A146BE"/>
    <w:rsid w:val="00A14708"/>
    <w:rsid w:val="00A14709"/>
    <w:rsid w:val="00A14738"/>
    <w:rsid w:val="00A1476C"/>
    <w:rsid w:val="00A14798"/>
    <w:rsid w:val="00A147B6"/>
    <w:rsid w:val="00A147DD"/>
    <w:rsid w:val="00A14848"/>
    <w:rsid w:val="00A148E0"/>
    <w:rsid w:val="00A148ED"/>
    <w:rsid w:val="00A14962"/>
    <w:rsid w:val="00A14972"/>
    <w:rsid w:val="00A14976"/>
    <w:rsid w:val="00A1497F"/>
    <w:rsid w:val="00A14989"/>
    <w:rsid w:val="00A149F9"/>
    <w:rsid w:val="00A14A02"/>
    <w:rsid w:val="00A14A24"/>
    <w:rsid w:val="00A14A2B"/>
    <w:rsid w:val="00A14A91"/>
    <w:rsid w:val="00A14B2F"/>
    <w:rsid w:val="00A14B48"/>
    <w:rsid w:val="00A14B69"/>
    <w:rsid w:val="00A14B88"/>
    <w:rsid w:val="00A14C10"/>
    <w:rsid w:val="00A14C12"/>
    <w:rsid w:val="00A14C3C"/>
    <w:rsid w:val="00A14C7F"/>
    <w:rsid w:val="00A14CAE"/>
    <w:rsid w:val="00A14CB1"/>
    <w:rsid w:val="00A14CCD"/>
    <w:rsid w:val="00A14CD4"/>
    <w:rsid w:val="00A14CF6"/>
    <w:rsid w:val="00A14D07"/>
    <w:rsid w:val="00A14D10"/>
    <w:rsid w:val="00A14D4D"/>
    <w:rsid w:val="00A14D7C"/>
    <w:rsid w:val="00A14D86"/>
    <w:rsid w:val="00A14DE8"/>
    <w:rsid w:val="00A14E16"/>
    <w:rsid w:val="00A14E36"/>
    <w:rsid w:val="00A14E39"/>
    <w:rsid w:val="00A14E5C"/>
    <w:rsid w:val="00A14ED0"/>
    <w:rsid w:val="00A14ED1"/>
    <w:rsid w:val="00A14ED4"/>
    <w:rsid w:val="00A14EE8"/>
    <w:rsid w:val="00A14EEF"/>
    <w:rsid w:val="00A14F03"/>
    <w:rsid w:val="00A14F44"/>
    <w:rsid w:val="00A14F49"/>
    <w:rsid w:val="00A14F6A"/>
    <w:rsid w:val="00A14F91"/>
    <w:rsid w:val="00A14FA0"/>
    <w:rsid w:val="00A14FC4"/>
    <w:rsid w:val="00A15042"/>
    <w:rsid w:val="00A1507C"/>
    <w:rsid w:val="00A150F5"/>
    <w:rsid w:val="00A1511B"/>
    <w:rsid w:val="00A1515B"/>
    <w:rsid w:val="00A151B1"/>
    <w:rsid w:val="00A151FC"/>
    <w:rsid w:val="00A15213"/>
    <w:rsid w:val="00A15214"/>
    <w:rsid w:val="00A15287"/>
    <w:rsid w:val="00A15339"/>
    <w:rsid w:val="00A15342"/>
    <w:rsid w:val="00A1535A"/>
    <w:rsid w:val="00A15385"/>
    <w:rsid w:val="00A15398"/>
    <w:rsid w:val="00A153A0"/>
    <w:rsid w:val="00A153A1"/>
    <w:rsid w:val="00A153BA"/>
    <w:rsid w:val="00A153E0"/>
    <w:rsid w:val="00A1543A"/>
    <w:rsid w:val="00A1546E"/>
    <w:rsid w:val="00A154D7"/>
    <w:rsid w:val="00A154F5"/>
    <w:rsid w:val="00A1551C"/>
    <w:rsid w:val="00A15554"/>
    <w:rsid w:val="00A15563"/>
    <w:rsid w:val="00A15564"/>
    <w:rsid w:val="00A15570"/>
    <w:rsid w:val="00A155C6"/>
    <w:rsid w:val="00A155CC"/>
    <w:rsid w:val="00A1564A"/>
    <w:rsid w:val="00A1564B"/>
    <w:rsid w:val="00A156C4"/>
    <w:rsid w:val="00A156D8"/>
    <w:rsid w:val="00A156EC"/>
    <w:rsid w:val="00A156FE"/>
    <w:rsid w:val="00A15703"/>
    <w:rsid w:val="00A15716"/>
    <w:rsid w:val="00A15760"/>
    <w:rsid w:val="00A157B0"/>
    <w:rsid w:val="00A157B5"/>
    <w:rsid w:val="00A157BB"/>
    <w:rsid w:val="00A1581F"/>
    <w:rsid w:val="00A15821"/>
    <w:rsid w:val="00A1582B"/>
    <w:rsid w:val="00A1583B"/>
    <w:rsid w:val="00A15844"/>
    <w:rsid w:val="00A15860"/>
    <w:rsid w:val="00A15875"/>
    <w:rsid w:val="00A15894"/>
    <w:rsid w:val="00A15898"/>
    <w:rsid w:val="00A158B3"/>
    <w:rsid w:val="00A1592E"/>
    <w:rsid w:val="00A15934"/>
    <w:rsid w:val="00A15984"/>
    <w:rsid w:val="00A15A2A"/>
    <w:rsid w:val="00A15A3A"/>
    <w:rsid w:val="00A15A73"/>
    <w:rsid w:val="00A15A85"/>
    <w:rsid w:val="00A15AD1"/>
    <w:rsid w:val="00A15AF4"/>
    <w:rsid w:val="00A15AFC"/>
    <w:rsid w:val="00A15B34"/>
    <w:rsid w:val="00A15B38"/>
    <w:rsid w:val="00A15B3E"/>
    <w:rsid w:val="00A15B42"/>
    <w:rsid w:val="00A15B5C"/>
    <w:rsid w:val="00A15B6A"/>
    <w:rsid w:val="00A15B9D"/>
    <w:rsid w:val="00A15BC3"/>
    <w:rsid w:val="00A15C94"/>
    <w:rsid w:val="00A15CFA"/>
    <w:rsid w:val="00A15D1F"/>
    <w:rsid w:val="00A15D21"/>
    <w:rsid w:val="00A15DAA"/>
    <w:rsid w:val="00A15E12"/>
    <w:rsid w:val="00A15E50"/>
    <w:rsid w:val="00A15E6D"/>
    <w:rsid w:val="00A15E9A"/>
    <w:rsid w:val="00A15EB5"/>
    <w:rsid w:val="00A15EE9"/>
    <w:rsid w:val="00A15F7A"/>
    <w:rsid w:val="00A15FCE"/>
    <w:rsid w:val="00A15FD3"/>
    <w:rsid w:val="00A16000"/>
    <w:rsid w:val="00A16006"/>
    <w:rsid w:val="00A1600E"/>
    <w:rsid w:val="00A1605D"/>
    <w:rsid w:val="00A16092"/>
    <w:rsid w:val="00A160D4"/>
    <w:rsid w:val="00A160F6"/>
    <w:rsid w:val="00A1610C"/>
    <w:rsid w:val="00A1614F"/>
    <w:rsid w:val="00A161AD"/>
    <w:rsid w:val="00A161EF"/>
    <w:rsid w:val="00A16201"/>
    <w:rsid w:val="00A1627B"/>
    <w:rsid w:val="00A162B0"/>
    <w:rsid w:val="00A162E3"/>
    <w:rsid w:val="00A162E6"/>
    <w:rsid w:val="00A162F6"/>
    <w:rsid w:val="00A16318"/>
    <w:rsid w:val="00A1638C"/>
    <w:rsid w:val="00A163A9"/>
    <w:rsid w:val="00A163BA"/>
    <w:rsid w:val="00A163D1"/>
    <w:rsid w:val="00A16466"/>
    <w:rsid w:val="00A16482"/>
    <w:rsid w:val="00A164A9"/>
    <w:rsid w:val="00A164BC"/>
    <w:rsid w:val="00A164C5"/>
    <w:rsid w:val="00A16508"/>
    <w:rsid w:val="00A1651B"/>
    <w:rsid w:val="00A1652B"/>
    <w:rsid w:val="00A1655B"/>
    <w:rsid w:val="00A16598"/>
    <w:rsid w:val="00A165B1"/>
    <w:rsid w:val="00A165C5"/>
    <w:rsid w:val="00A1662F"/>
    <w:rsid w:val="00A16661"/>
    <w:rsid w:val="00A166C6"/>
    <w:rsid w:val="00A166D8"/>
    <w:rsid w:val="00A1670B"/>
    <w:rsid w:val="00A16760"/>
    <w:rsid w:val="00A167E5"/>
    <w:rsid w:val="00A16887"/>
    <w:rsid w:val="00A168B3"/>
    <w:rsid w:val="00A168D7"/>
    <w:rsid w:val="00A168DF"/>
    <w:rsid w:val="00A168F1"/>
    <w:rsid w:val="00A168FC"/>
    <w:rsid w:val="00A16966"/>
    <w:rsid w:val="00A1697A"/>
    <w:rsid w:val="00A16985"/>
    <w:rsid w:val="00A169A9"/>
    <w:rsid w:val="00A169AC"/>
    <w:rsid w:val="00A16A31"/>
    <w:rsid w:val="00A16A5B"/>
    <w:rsid w:val="00A16AEA"/>
    <w:rsid w:val="00A16B50"/>
    <w:rsid w:val="00A16B65"/>
    <w:rsid w:val="00A16B8C"/>
    <w:rsid w:val="00A16BB7"/>
    <w:rsid w:val="00A16C3C"/>
    <w:rsid w:val="00A16C47"/>
    <w:rsid w:val="00A16C54"/>
    <w:rsid w:val="00A16C5D"/>
    <w:rsid w:val="00A16CCE"/>
    <w:rsid w:val="00A16D0A"/>
    <w:rsid w:val="00A16D25"/>
    <w:rsid w:val="00A16D2A"/>
    <w:rsid w:val="00A16D68"/>
    <w:rsid w:val="00A16D72"/>
    <w:rsid w:val="00A16DA8"/>
    <w:rsid w:val="00A16DD1"/>
    <w:rsid w:val="00A16DF5"/>
    <w:rsid w:val="00A16DFD"/>
    <w:rsid w:val="00A16E07"/>
    <w:rsid w:val="00A16E22"/>
    <w:rsid w:val="00A16E31"/>
    <w:rsid w:val="00A16E45"/>
    <w:rsid w:val="00A16E83"/>
    <w:rsid w:val="00A16E8E"/>
    <w:rsid w:val="00A16EA0"/>
    <w:rsid w:val="00A16EEB"/>
    <w:rsid w:val="00A16F19"/>
    <w:rsid w:val="00A16F2B"/>
    <w:rsid w:val="00A16F4E"/>
    <w:rsid w:val="00A16FA5"/>
    <w:rsid w:val="00A17026"/>
    <w:rsid w:val="00A17036"/>
    <w:rsid w:val="00A1703A"/>
    <w:rsid w:val="00A17052"/>
    <w:rsid w:val="00A17073"/>
    <w:rsid w:val="00A170B7"/>
    <w:rsid w:val="00A170E4"/>
    <w:rsid w:val="00A17102"/>
    <w:rsid w:val="00A17109"/>
    <w:rsid w:val="00A17116"/>
    <w:rsid w:val="00A17121"/>
    <w:rsid w:val="00A17125"/>
    <w:rsid w:val="00A1714D"/>
    <w:rsid w:val="00A17164"/>
    <w:rsid w:val="00A17195"/>
    <w:rsid w:val="00A171C1"/>
    <w:rsid w:val="00A17203"/>
    <w:rsid w:val="00A17227"/>
    <w:rsid w:val="00A172BE"/>
    <w:rsid w:val="00A172C2"/>
    <w:rsid w:val="00A172D7"/>
    <w:rsid w:val="00A172FC"/>
    <w:rsid w:val="00A17305"/>
    <w:rsid w:val="00A17310"/>
    <w:rsid w:val="00A17319"/>
    <w:rsid w:val="00A1732A"/>
    <w:rsid w:val="00A17349"/>
    <w:rsid w:val="00A1734F"/>
    <w:rsid w:val="00A1735C"/>
    <w:rsid w:val="00A1735E"/>
    <w:rsid w:val="00A173F2"/>
    <w:rsid w:val="00A173F4"/>
    <w:rsid w:val="00A17468"/>
    <w:rsid w:val="00A17497"/>
    <w:rsid w:val="00A17498"/>
    <w:rsid w:val="00A174A5"/>
    <w:rsid w:val="00A174B3"/>
    <w:rsid w:val="00A174EF"/>
    <w:rsid w:val="00A1752C"/>
    <w:rsid w:val="00A175EC"/>
    <w:rsid w:val="00A17623"/>
    <w:rsid w:val="00A17637"/>
    <w:rsid w:val="00A17642"/>
    <w:rsid w:val="00A1766D"/>
    <w:rsid w:val="00A1767E"/>
    <w:rsid w:val="00A176AD"/>
    <w:rsid w:val="00A176C1"/>
    <w:rsid w:val="00A176FB"/>
    <w:rsid w:val="00A1779E"/>
    <w:rsid w:val="00A17834"/>
    <w:rsid w:val="00A1787E"/>
    <w:rsid w:val="00A17885"/>
    <w:rsid w:val="00A17902"/>
    <w:rsid w:val="00A17917"/>
    <w:rsid w:val="00A17924"/>
    <w:rsid w:val="00A179A3"/>
    <w:rsid w:val="00A179C2"/>
    <w:rsid w:val="00A179C6"/>
    <w:rsid w:val="00A17A34"/>
    <w:rsid w:val="00A17A3F"/>
    <w:rsid w:val="00A17A46"/>
    <w:rsid w:val="00A17A86"/>
    <w:rsid w:val="00A17A8D"/>
    <w:rsid w:val="00A17AB2"/>
    <w:rsid w:val="00A17ACF"/>
    <w:rsid w:val="00A17AD9"/>
    <w:rsid w:val="00A17BD9"/>
    <w:rsid w:val="00A17BE2"/>
    <w:rsid w:val="00A17C08"/>
    <w:rsid w:val="00A17C1B"/>
    <w:rsid w:val="00A17C40"/>
    <w:rsid w:val="00A17C5F"/>
    <w:rsid w:val="00A17C75"/>
    <w:rsid w:val="00A17CEC"/>
    <w:rsid w:val="00A17CF0"/>
    <w:rsid w:val="00A17D4F"/>
    <w:rsid w:val="00A17D74"/>
    <w:rsid w:val="00A17D82"/>
    <w:rsid w:val="00A17D8B"/>
    <w:rsid w:val="00A17D8D"/>
    <w:rsid w:val="00A17D8E"/>
    <w:rsid w:val="00A17DB3"/>
    <w:rsid w:val="00A17DC8"/>
    <w:rsid w:val="00A17DEA"/>
    <w:rsid w:val="00A17E08"/>
    <w:rsid w:val="00A17E27"/>
    <w:rsid w:val="00A17E60"/>
    <w:rsid w:val="00A17E9C"/>
    <w:rsid w:val="00A17E9F"/>
    <w:rsid w:val="00A17EC2"/>
    <w:rsid w:val="00A17F02"/>
    <w:rsid w:val="00A17F13"/>
    <w:rsid w:val="00A17F34"/>
    <w:rsid w:val="00A17F36"/>
    <w:rsid w:val="00A17F44"/>
    <w:rsid w:val="00A17F6C"/>
    <w:rsid w:val="00A17F86"/>
    <w:rsid w:val="00A17FBD"/>
    <w:rsid w:val="00A2000B"/>
    <w:rsid w:val="00A2002C"/>
    <w:rsid w:val="00A20061"/>
    <w:rsid w:val="00A20097"/>
    <w:rsid w:val="00A200F2"/>
    <w:rsid w:val="00A20100"/>
    <w:rsid w:val="00A20159"/>
    <w:rsid w:val="00A20169"/>
    <w:rsid w:val="00A20177"/>
    <w:rsid w:val="00A20194"/>
    <w:rsid w:val="00A201CE"/>
    <w:rsid w:val="00A201EA"/>
    <w:rsid w:val="00A2020B"/>
    <w:rsid w:val="00A2022B"/>
    <w:rsid w:val="00A20261"/>
    <w:rsid w:val="00A2026A"/>
    <w:rsid w:val="00A2028C"/>
    <w:rsid w:val="00A202C8"/>
    <w:rsid w:val="00A20301"/>
    <w:rsid w:val="00A20303"/>
    <w:rsid w:val="00A20311"/>
    <w:rsid w:val="00A20338"/>
    <w:rsid w:val="00A2034F"/>
    <w:rsid w:val="00A20388"/>
    <w:rsid w:val="00A203F7"/>
    <w:rsid w:val="00A20428"/>
    <w:rsid w:val="00A2044F"/>
    <w:rsid w:val="00A20457"/>
    <w:rsid w:val="00A20505"/>
    <w:rsid w:val="00A20567"/>
    <w:rsid w:val="00A20591"/>
    <w:rsid w:val="00A205AE"/>
    <w:rsid w:val="00A205B9"/>
    <w:rsid w:val="00A205BC"/>
    <w:rsid w:val="00A205C8"/>
    <w:rsid w:val="00A205C9"/>
    <w:rsid w:val="00A20607"/>
    <w:rsid w:val="00A20648"/>
    <w:rsid w:val="00A2064A"/>
    <w:rsid w:val="00A2065F"/>
    <w:rsid w:val="00A20661"/>
    <w:rsid w:val="00A2066D"/>
    <w:rsid w:val="00A20679"/>
    <w:rsid w:val="00A2068D"/>
    <w:rsid w:val="00A20712"/>
    <w:rsid w:val="00A20715"/>
    <w:rsid w:val="00A20751"/>
    <w:rsid w:val="00A20785"/>
    <w:rsid w:val="00A2079B"/>
    <w:rsid w:val="00A207C4"/>
    <w:rsid w:val="00A207D2"/>
    <w:rsid w:val="00A20859"/>
    <w:rsid w:val="00A20880"/>
    <w:rsid w:val="00A20887"/>
    <w:rsid w:val="00A2090E"/>
    <w:rsid w:val="00A20914"/>
    <w:rsid w:val="00A20921"/>
    <w:rsid w:val="00A20930"/>
    <w:rsid w:val="00A20953"/>
    <w:rsid w:val="00A2097C"/>
    <w:rsid w:val="00A209A4"/>
    <w:rsid w:val="00A20A35"/>
    <w:rsid w:val="00A20A3A"/>
    <w:rsid w:val="00A20A50"/>
    <w:rsid w:val="00A20A8F"/>
    <w:rsid w:val="00A20AA1"/>
    <w:rsid w:val="00A20AAD"/>
    <w:rsid w:val="00A20AF9"/>
    <w:rsid w:val="00A20B0B"/>
    <w:rsid w:val="00A20B14"/>
    <w:rsid w:val="00A20B84"/>
    <w:rsid w:val="00A20BAE"/>
    <w:rsid w:val="00A20BD9"/>
    <w:rsid w:val="00A20BE6"/>
    <w:rsid w:val="00A20C21"/>
    <w:rsid w:val="00A20C32"/>
    <w:rsid w:val="00A20C4D"/>
    <w:rsid w:val="00A20C7E"/>
    <w:rsid w:val="00A20CDE"/>
    <w:rsid w:val="00A20D14"/>
    <w:rsid w:val="00A20D9B"/>
    <w:rsid w:val="00A20DAE"/>
    <w:rsid w:val="00A20DDC"/>
    <w:rsid w:val="00A20E3E"/>
    <w:rsid w:val="00A20EA3"/>
    <w:rsid w:val="00A20F56"/>
    <w:rsid w:val="00A20FA7"/>
    <w:rsid w:val="00A21011"/>
    <w:rsid w:val="00A21015"/>
    <w:rsid w:val="00A2101A"/>
    <w:rsid w:val="00A2106E"/>
    <w:rsid w:val="00A21085"/>
    <w:rsid w:val="00A210C3"/>
    <w:rsid w:val="00A210D9"/>
    <w:rsid w:val="00A210E7"/>
    <w:rsid w:val="00A21106"/>
    <w:rsid w:val="00A21133"/>
    <w:rsid w:val="00A21181"/>
    <w:rsid w:val="00A211CC"/>
    <w:rsid w:val="00A211CD"/>
    <w:rsid w:val="00A211D2"/>
    <w:rsid w:val="00A211F8"/>
    <w:rsid w:val="00A21216"/>
    <w:rsid w:val="00A2122C"/>
    <w:rsid w:val="00A2126F"/>
    <w:rsid w:val="00A21297"/>
    <w:rsid w:val="00A212DB"/>
    <w:rsid w:val="00A212EE"/>
    <w:rsid w:val="00A21352"/>
    <w:rsid w:val="00A213A4"/>
    <w:rsid w:val="00A213AB"/>
    <w:rsid w:val="00A213D3"/>
    <w:rsid w:val="00A2145B"/>
    <w:rsid w:val="00A21468"/>
    <w:rsid w:val="00A21469"/>
    <w:rsid w:val="00A2148E"/>
    <w:rsid w:val="00A214AD"/>
    <w:rsid w:val="00A214C0"/>
    <w:rsid w:val="00A214F7"/>
    <w:rsid w:val="00A2150C"/>
    <w:rsid w:val="00A2156D"/>
    <w:rsid w:val="00A21577"/>
    <w:rsid w:val="00A2157A"/>
    <w:rsid w:val="00A215CE"/>
    <w:rsid w:val="00A2164B"/>
    <w:rsid w:val="00A21654"/>
    <w:rsid w:val="00A216C6"/>
    <w:rsid w:val="00A2175A"/>
    <w:rsid w:val="00A2176A"/>
    <w:rsid w:val="00A2178C"/>
    <w:rsid w:val="00A217A2"/>
    <w:rsid w:val="00A21822"/>
    <w:rsid w:val="00A21876"/>
    <w:rsid w:val="00A2189F"/>
    <w:rsid w:val="00A218FD"/>
    <w:rsid w:val="00A2199A"/>
    <w:rsid w:val="00A219BB"/>
    <w:rsid w:val="00A219C1"/>
    <w:rsid w:val="00A219D3"/>
    <w:rsid w:val="00A219D9"/>
    <w:rsid w:val="00A219E4"/>
    <w:rsid w:val="00A21A06"/>
    <w:rsid w:val="00A21A19"/>
    <w:rsid w:val="00A21A52"/>
    <w:rsid w:val="00A21A6A"/>
    <w:rsid w:val="00A21A8C"/>
    <w:rsid w:val="00A21AA3"/>
    <w:rsid w:val="00A21ACB"/>
    <w:rsid w:val="00A21AF0"/>
    <w:rsid w:val="00A21B38"/>
    <w:rsid w:val="00A21B3A"/>
    <w:rsid w:val="00A21B4A"/>
    <w:rsid w:val="00A21B97"/>
    <w:rsid w:val="00A21BB9"/>
    <w:rsid w:val="00A21CD3"/>
    <w:rsid w:val="00A21CF9"/>
    <w:rsid w:val="00A21D57"/>
    <w:rsid w:val="00A21D5C"/>
    <w:rsid w:val="00A21D84"/>
    <w:rsid w:val="00A21D9D"/>
    <w:rsid w:val="00A21E1A"/>
    <w:rsid w:val="00A21E37"/>
    <w:rsid w:val="00A21E50"/>
    <w:rsid w:val="00A21E5D"/>
    <w:rsid w:val="00A21E76"/>
    <w:rsid w:val="00A21EC9"/>
    <w:rsid w:val="00A21EF6"/>
    <w:rsid w:val="00A21F14"/>
    <w:rsid w:val="00A21F57"/>
    <w:rsid w:val="00A21F66"/>
    <w:rsid w:val="00A21F8D"/>
    <w:rsid w:val="00A21F8F"/>
    <w:rsid w:val="00A21F98"/>
    <w:rsid w:val="00A21FEE"/>
    <w:rsid w:val="00A22005"/>
    <w:rsid w:val="00A22007"/>
    <w:rsid w:val="00A22032"/>
    <w:rsid w:val="00A22049"/>
    <w:rsid w:val="00A2206A"/>
    <w:rsid w:val="00A220AF"/>
    <w:rsid w:val="00A220C8"/>
    <w:rsid w:val="00A220DA"/>
    <w:rsid w:val="00A2211D"/>
    <w:rsid w:val="00A22127"/>
    <w:rsid w:val="00A2212D"/>
    <w:rsid w:val="00A221F7"/>
    <w:rsid w:val="00A2221F"/>
    <w:rsid w:val="00A22240"/>
    <w:rsid w:val="00A2224B"/>
    <w:rsid w:val="00A222C2"/>
    <w:rsid w:val="00A222F0"/>
    <w:rsid w:val="00A222F1"/>
    <w:rsid w:val="00A22347"/>
    <w:rsid w:val="00A22366"/>
    <w:rsid w:val="00A22381"/>
    <w:rsid w:val="00A223F7"/>
    <w:rsid w:val="00A22408"/>
    <w:rsid w:val="00A22429"/>
    <w:rsid w:val="00A22445"/>
    <w:rsid w:val="00A22453"/>
    <w:rsid w:val="00A22471"/>
    <w:rsid w:val="00A224FF"/>
    <w:rsid w:val="00A22520"/>
    <w:rsid w:val="00A22528"/>
    <w:rsid w:val="00A2255C"/>
    <w:rsid w:val="00A225A5"/>
    <w:rsid w:val="00A225E3"/>
    <w:rsid w:val="00A22602"/>
    <w:rsid w:val="00A22604"/>
    <w:rsid w:val="00A22616"/>
    <w:rsid w:val="00A2262C"/>
    <w:rsid w:val="00A2263D"/>
    <w:rsid w:val="00A22643"/>
    <w:rsid w:val="00A22645"/>
    <w:rsid w:val="00A22665"/>
    <w:rsid w:val="00A226B3"/>
    <w:rsid w:val="00A226CD"/>
    <w:rsid w:val="00A226D3"/>
    <w:rsid w:val="00A2276A"/>
    <w:rsid w:val="00A22799"/>
    <w:rsid w:val="00A2285D"/>
    <w:rsid w:val="00A22862"/>
    <w:rsid w:val="00A22868"/>
    <w:rsid w:val="00A22881"/>
    <w:rsid w:val="00A22896"/>
    <w:rsid w:val="00A228A0"/>
    <w:rsid w:val="00A228CD"/>
    <w:rsid w:val="00A228D8"/>
    <w:rsid w:val="00A228ED"/>
    <w:rsid w:val="00A22971"/>
    <w:rsid w:val="00A22980"/>
    <w:rsid w:val="00A2298A"/>
    <w:rsid w:val="00A2298E"/>
    <w:rsid w:val="00A229DB"/>
    <w:rsid w:val="00A22A06"/>
    <w:rsid w:val="00A22A82"/>
    <w:rsid w:val="00A22ADA"/>
    <w:rsid w:val="00A22B07"/>
    <w:rsid w:val="00A22B2A"/>
    <w:rsid w:val="00A22B3A"/>
    <w:rsid w:val="00A22B4C"/>
    <w:rsid w:val="00A22B81"/>
    <w:rsid w:val="00A22BB4"/>
    <w:rsid w:val="00A22BE0"/>
    <w:rsid w:val="00A22C2A"/>
    <w:rsid w:val="00A22C83"/>
    <w:rsid w:val="00A22CAC"/>
    <w:rsid w:val="00A22CB4"/>
    <w:rsid w:val="00A22CC2"/>
    <w:rsid w:val="00A22CC8"/>
    <w:rsid w:val="00A22CDC"/>
    <w:rsid w:val="00A22D22"/>
    <w:rsid w:val="00A22D63"/>
    <w:rsid w:val="00A22D84"/>
    <w:rsid w:val="00A22DA6"/>
    <w:rsid w:val="00A22EB1"/>
    <w:rsid w:val="00A22F37"/>
    <w:rsid w:val="00A22F47"/>
    <w:rsid w:val="00A22F4F"/>
    <w:rsid w:val="00A22F61"/>
    <w:rsid w:val="00A22FE1"/>
    <w:rsid w:val="00A22FF4"/>
    <w:rsid w:val="00A23002"/>
    <w:rsid w:val="00A23016"/>
    <w:rsid w:val="00A23023"/>
    <w:rsid w:val="00A23043"/>
    <w:rsid w:val="00A23064"/>
    <w:rsid w:val="00A23082"/>
    <w:rsid w:val="00A230A6"/>
    <w:rsid w:val="00A230DA"/>
    <w:rsid w:val="00A230DD"/>
    <w:rsid w:val="00A230E1"/>
    <w:rsid w:val="00A230E7"/>
    <w:rsid w:val="00A2317E"/>
    <w:rsid w:val="00A231D4"/>
    <w:rsid w:val="00A231FF"/>
    <w:rsid w:val="00A23200"/>
    <w:rsid w:val="00A23227"/>
    <w:rsid w:val="00A23266"/>
    <w:rsid w:val="00A23297"/>
    <w:rsid w:val="00A232BA"/>
    <w:rsid w:val="00A2333D"/>
    <w:rsid w:val="00A23343"/>
    <w:rsid w:val="00A233B5"/>
    <w:rsid w:val="00A2342F"/>
    <w:rsid w:val="00A23438"/>
    <w:rsid w:val="00A2343F"/>
    <w:rsid w:val="00A234BD"/>
    <w:rsid w:val="00A234D0"/>
    <w:rsid w:val="00A234EB"/>
    <w:rsid w:val="00A234F5"/>
    <w:rsid w:val="00A23567"/>
    <w:rsid w:val="00A235BF"/>
    <w:rsid w:val="00A235CA"/>
    <w:rsid w:val="00A23609"/>
    <w:rsid w:val="00A23634"/>
    <w:rsid w:val="00A236B6"/>
    <w:rsid w:val="00A23702"/>
    <w:rsid w:val="00A23708"/>
    <w:rsid w:val="00A23713"/>
    <w:rsid w:val="00A2374C"/>
    <w:rsid w:val="00A23803"/>
    <w:rsid w:val="00A2380C"/>
    <w:rsid w:val="00A23837"/>
    <w:rsid w:val="00A23848"/>
    <w:rsid w:val="00A2384C"/>
    <w:rsid w:val="00A2388B"/>
    <w:rsid w:val="00A23899"/>
    <w:rsid w:val="00A238A3"/>
    <w:rsid w:val="00A238C0"/>
    <w:rsid w:val="00A23914"/>
    <w:rsid w:val="00A23930"/>
    <w:rsid w:val="00A2393A"/>
    <w:rsid w:val="00A2393C"/>
    <w:rsid w:val="00A23955"/>
    <w:rsid w:val="00A2399F"/>
    <w:rsid w:val="00A239B7"/>
    <w:rsid w:val="00A239CD"/>
    <w:rsid w:val="00A23A03"/>
    <w:rsid w:val="00A23A31"/>
    <w:rsid w:val="00A23A3A"/>
    <w:rsid w:val="00A23A51"/>
    <w:rsid w:val="00A23A5E"/>
    <w:rsid w:val="00A23A61"/>
    <w:rsid w:val="00A23A7E"/>
    <w:rsid w:val="00A23A8A"/>
    <w:rsid w:val="00A23A92"/>
    <w:rsid w:val="00A23AD7"/>
    <w:rsid w:val="00A23B0F"/>
    <w:rsid w:val="00A23B1C"/>
    <w:rsid w:val="00A23B42"/>
    <w:rsid w:val="00A23B4C"/>
    <w:rsid w:val="00A23B51"/>
    <w:rsid w:val="00A23B5B"/>
    <w:rsid w:val="00A23B67"/>
    <w:rsid w:val="00A23B76"/>
    <w:rsid w:val="00A23BE5"/>
    <w:rsid w:val="00A23BEE"/>
    <w:rsid w:val="00A23C6C"/>
    <w:rsid w:val="00A23C7D"/>
    <w:rsid w:val="00A23C95"/>
    <w:rsid w:val="00A23C9B"/>
    <w:rsid w:val="00A23CA5"/>
    <w:rsid w:val="00A23D04"/>
    <w:rsid w:val="00A23D42"/>
    <w:rsid w:val="00A23D67"/>
    <w:rsid w:val="00A23DA3"/>
    <w:rsid w:val="00A23DA8"/>
    <w:rsid w:val="00A23DBB"/>
    <w:rsid w:val="00A23DEB"/>
    <w:rsid w:val="00A23DF0"/>
    <w:rsid w:val="00A23E30"/>
    <w:rsid w:val="00A23E31"/>
    <w:rsid w:val="00A23E4A"/>
    <w:rsid w:val="00A23E69"/>
    <w:rsid w:val="00A23E99"/>
    <w:rsid w:val="00A23F03"/>
    <w:rsid w:val="00A23F34"/>
    <w:rsid w:val="00A23F88"/>
    <w:rsid w:val="00A23FB2"/>
    <w:rsid w:val="00A23FFE"/>
    <w:rsid w:val="00A2403B"/>
    <w:rsid w:val="00A24042"/>
    <w:rsid w:val="00A2405A"/>
    <w:rsid w:val="00A2408F"/>
    <w:rsid w:val="00A240BC"/>
    <w:rsid w:val="00A240CB"/>
    <w:rsid w:val="00A240CC"/>
    <w:rsid w:val="00A24147"/>
    <w:rsid w:val="00A24151"/>
    <w:rsid w:val="00A2417A"/>
    <w:rsid w:val="00A241C8"/>
    <w:rsid w:val="00A24202"/>
    <w:rsid w:val="00A2421F"/>
    <w:rsid w:val="00A24223"/>
    <w:rsid w:val="00A2422F"/>
    <w:rsid w:val="00A24231"/>
    <w:rsid w:val="00A24272"/>
    <w:rsid w:val="00A242A8"/>
    <w:rsid w:val="00A242EA"/>
    <w:rsid w:val="00A24308"/>
    <w:rsid w:val="00A2430A"/>
    <w:rsid w:val="00A24314"/>
    <w:rsid w:val="00A2431A"/>
    <w:rsid w:val="00A24376"/>
    <w:rsid w:val="00A24386"/>
    <w:rsid w:val="00A243BF"/>
    <w:rsid w:val="00A243F3"/>
    <w:rsid w:val="00A24457"/>
    <w:rsid w:val="00A24499"/>
    <w:rsid w:val="00A2454B"/>
    <w:rsid w:val="00A2456E"/>
    <w:rsid w:val="00A245A3"/>
    <w:rsid w:val="00A245B6"/>
    <w:rsid w:val="00A245E7"/>
    <w:rsid w:val="00A24602"/>
    <w:rsid w:val="00A24622"/>
    <w:rsid w:val="00A24631"/>
    <w:rsid w:val="00A24662"/>
    <w:rsid w:val="00A24678"/>
    <w:rsid w:val="00A246A8"/>
    <w:rsid w:val="00A246E8"/>
    <w:rsid w:val="00A24736"/>
    <w:rsid w:val="00A24782"/>
    <w:rsid w:val="00A247C9"/>
    <w:rsid w:val="00A2485B"/>
    <w:rsid w:val="00A2486B"/>
    <w:rsid w:val="00A248A4"/>
    <w:rsid w:val="00A248EA"/>
    <w:rsid w:val="00A24906"/>
    <w:rsid w:val="00A24915"/>
    <w:rsid w:val="00A2494F"/>
    <w:rsid w:val="00A24982"/>
    <w:rsid w:val="00A249AB"/>
    <w:rsid w:val="00A24A27"/>
    <w:rsid w:val="00A24A2A"/>
    <w:rsid w:val="00A24A4E"/>
    <w:rsid w:val="00A24A80"/>
    <w:rsid w:val="00A24ABC"/>
    <w:rsid w:val="00A24ABE"/>
    <w:rsid w:val="00A24AD3"/>
    <w:rsid w:val="00A24B2F"/>
    <w:rsid w:val="00A24B3B"/>
    <w:rsid w:val="00A24B47"/>
    <w:rsid w:val="00A24B69"/>
    <w:rsid w:val="00A24B73"/>
    <w:rsid w:val="00A24B97"/>
    <w:rsid w:val="00A24BDB"/>
    <w:rsid w:val="00A24BE6"/>
    <w:rsid w:val="00A24BE8"/>
    <w:rsid w:val="00A24C04"/>
    <w:rsid w:val="00A24C71"/>
    <w:rsid w:val="00A24CD2"/>
    <w:rsid w:val="00A24CFF"/>
    <w:rsid w:val="00A24D0D"/>
    <w:rsid w:val="00A24D36"/>
    <w:rsid w:val="00A24D40"/>
    <w:rsid w:val="00A24D6F"/>
    <w:rsid w:val="00A24D84"/>
    <w:rsid w:val="00A24D89"/>
    <w:rsid w:val="00A24DFD"/>
    <w:rsid w:val="00A24EA3"/>
    <w:rsid w:val="00A24EA8"/>
    <w:rsid w:val="00A24EC3"/>
    <w:rsid w:val="00A24F6E"/>
    <w:rsid w:val="00A24F75"/>
    <w:rsid w:val="00A24FA7"/>
    <w:rsid w:val="00A24FC2"/>
    <w:rsid w:val="00A24FD5"/>
    <w:rsid w:val="00A24FEA"/>
    <w:rsid w:val="00A24FF2"/>
    <w:rsid w:val="00A25029"/>
    <w:rsid w:val="00A25047"/>
    <w:rsid w:val="00A2504B"/>
    <w:rsid w:val="00A25068"/>
    <w:rsid w:val="00A2507E"/>
    <w:rsid w:val="00A25089"/>
    <w:rsid w:val="00A250B3"/>
    <w:rsid w:val="00A250CE"/>
    <w:rsid w:val="00A250D5"/>
    <w:rsid w:val="00A250D6"/>
    <w:rsid w:val="00A25101"/>
    <w:rsid w:val="00A25110"/>
    <w:rsid w:val="00A25201"/>
    <w:rsid w:val="00A25259"/>
    <w:rsid w:val="00A25273"/>
    <w:rsid w:val="00A25285"/>
    <w:rsid w:val="00A2528B"/>
    <w:rsid w:val="00A25296"/>
    <w:rsid w:val="00A252DC"/>
    <w:rsid w:val="00A252DF"/>
    <w:rsid w:val="00A252E3"/>
    <w:rsid w:val="00A2531B"/>
    <w:rsid w:val="00A25323"/>
    <w:rsid w:val="00A25360"/>
    <w:rsid w:val="00A2538D"/>
    <w:rsid w:val="00A2539E"/>
    <w:rsid w:val="00A253D1"/>
    <w:rsid w:val="00A253E5"/>
    <w:rsid w:val="00A2541F"/>
    <w:rsid w:val="00A2542F"/>
    <w:rsid w:val="00A25464"/>
    <w:rsid w:val="00A2546C"/>
    <w:rsid w:val="00A2549D"/>
    <w:rsid w:val="00A254FC"/>
    <w:rsid w:val="00A25500"/>
    <w:rsid w:val="00A2552E"/>
    <w:rsid w:val="00A25531"/>
    <w:rsid w:val="00A25548"/>
    <w:rsid w:val="00A2554B"/>
    <w:rsid w:val="00A25584"/>
    <w:rsid w:val="00A255E1"/>
    <w:rsid w:val="00A25607"/>
    <w:rsid w:val="00A25614"/>
    <w:rsid w:val="00A2561E"/>
    <w:rsid w:val="00A2563F"/>
    <w:rsid w:val="00A25658"/>
    <w:rsid w:val="00A2566E"/>
    <w:rsid w:val="00A25684"/>
    <w:rsid w:val="00A25686"/>
    <w:rsid w:val="00A25696"/>
    <w:rsid w:val="00A25724"/>
    <w:rsid w:val="00A25734"/>
    <w:rsid w:val="00A2574B"/>
    <w:rsid w:val="00A2575D"/>
    <w:rsid w:val="00A25798"/>
    <w:rsid w:val="00A257D6"/>
    <w:rsid w:val="00A25817"/>
    <w:rsid w:val="00A2582D"/>
    <w:rsid w:val="00A25851"/>
    <w:rsid w:val="00A258E5"/>
    <w:rsid w:val="00A25920"/>
    <w:rsid w:val="00A2592B"/>
    <w:rsid w:val="00A259B6"/>
    <w:rsid w:val="00A259F7"/>
    <w:rsid w:val="00A25A1D"/>
    <w:rsid w:val="00A25A49"/>
    <w:rsid w:val="00A25A4B"/>
    <w:rsid w:val="00A25A5E"/>
    <w:rsid w:val="00A25A67"/>
    <w:rsid w:val="00A25A8C"/>
    <w:rsid w:val="00A25AAB"/>
    <w:rsid w:val="00A25AC3"/>
    <w:rsid w:val="00A25AD8"/>
    <w:rsid w:val="00A25B42"/>
    <w:rsid w:val="00A25B7E"/>
    <w:rsid w:val="00A25BA7"/>
    <w:rsid w:val="00A25BA8"/>
    <w:rsid w:val="00A25BAA"/>
    <w:rsid w:val="00A25BB8"/>
    <w:rsid w:val="00A25BF3"/>
    <w:rsid w:val="00A25C16"/>
    <w:rsid w:val="00A25C55"/>
    <w:rsid w:val="00A25D1B"/>
    <w:rsid w:val="00A25D28"/>
    <w:rsid w:val="00A25D8F"/>
    <w:rsid w:val="00A25ECA"/>
    <w:rsid w:val="00A25EDA"/>
    <w:rsid w:val="00A25F22"/>
    <w:rsid w:val="00A25F3E"/>
    <w:rsid w:val="00A25F92"/>
    <w:rsid w:val="00A25F94"/>
    <w:rsid w:val="00A25FA8"/>
    <w:rsid w:val="00A25FA9"/>
    <w:rsid w:val="00A25FB8"/>
    <w:rsid w:val="00A25FC0"/>
    <w:rsid w:val="00A26013"/>
    <w:rsid w:val="00A2606E"/>
    <w:rsid w:val="00A260C8"/>
    <w:rsid w:val="00A26116"/>
    <w:rsid w:val="00A2614C"/>
    <w:rsid w:val="00A2615F"/>
    <w:rsid w:val="00A26163"/>
    <w:rsid w:val="00A261F9"/>
    <w:rsid w:val="00A26244"/>
    <w:rsid w:val="00A2625D"/>
    <w:rsid w:val="00A262CD"/>
    <w:rsid w:val="00A262DD"/>
    <w:rsid w:val="00A26332"/>
    <w:rsid w:val="00A2633E"/>
    <w:rsid w:val="00A26342"/>
    <w:rsid w:val="00A26370"/>
    <w:rsid w:val="00A2638F"/>
    <w:rsid w:val="00A26393"/>
    <w:rsid w:val="00A263CE"/>
    <w:rsid w:val="00A26438"/>
    <w:rsid w:val="00A26451"/>
    <w:rsid w:val="00A264D6"/>
    <w:rsid w:val="00A264F1"/>
    <w:rsid w:val="00A264F6"/>
    <w:rsid w:val="00A26521"/>
    <w:rsid w:val="00A26577"/>
    <w:rsid w:val="00A26592"/>
    <w:rsid w:val="00A265E0"/>
    <w:rsid w:val="00A265F4"/>
    <w:rsid w:val="00A2661F"/>
    <w:rsid w:val="00A26622"/>
    <w:rsid w:val="00A2662F"/>
    <w:rsid w:val="00A26631"/>
    <w:rsid w:val="00A26633"/>
    <w:rsid w:val="00A2666F"/>
    <w:rsid w:val="00A26690"/>
    <w:rsid w:val="00A26693"/>
    <w:rsid w:val="00A266AA"/>
    <w:rsid w:val="00A266F6"/>
    <w:rsid w:val="00A26719"/>
    <w:rsid w:val="00A267A2"/>
    <w:rsid w:val="00A267C7"/>
    <w:rsid w:val="00A267CF"/>
    <w:rsid w:val="00A26815"/>
    <w:rsid w:val="00A26835"/>
    <w:rsid w:val="00A26860"/>
    <w:rsid w:val="00A26876"/>
    <w:rsid w:val="00A26895"/>
    <w:rsid w:val="00A268EF"/>
    <w:rsid w:val="00A2699F"/>
    <w:rsid w:val="00A26A17"/>
    <w:rsid w:val="00A26A70"/>
    <w:rsid w:val="00A26AB0"/>
    <w:rsid w:val="00A26AB8"/>
    <w:rsid w:val="00A26AD1"/>
    <w:rsid w:val="00A26AED"/>
    <w:rsid w:val="00A26B73"/>
    <w:rsid w:val="00A26B99"/>
    <w:rsid w:val="00A26BAB"/>
    <w:rsid w:val="00A26BF5"/>
    <w:rsid w:val="00A26C0D"/>
    <w:rsid w:val="00A26C1F"/>
    <w:rsid w:val="00A26C5A"/>
    <w:rsid w:val="00A26C84"/>
    <w:rsid w:val="00A26C91"/>
    <w:rsid w:val="00A26C9E"/>
    <w:rsid w:val="00A26CAB"/>
    <w:rsid w:val="00A26CC6"/>
    <w:rsid w:val="00A26D14"/>
    <w:rsid w:val="00A26D1D"/>
    <w:rsid w:val="00A26D5D"/>
    <w:rsid w:val="00A26DE5"/>
    <w:rsid w:val="00A26DF0"/>
    <w:rsid w:val="00A26DF3"/>
    <w:rsid w:val="00A26E04"/>
    <w:rsid w:val="00A26E48"/>
    <w:rsid w:val="00A26EAD"/>
    <w:rsid w:val="00A26EE2"/>
    <w:rsid w:val="00A26EED"/>
    <w:rsid w:val="00A26F32"/>
    <w:rsid w:val="00A26F80"/>
    <w:rsid w:val="00A26F85"/>
    <w:rsid w:val="00A26FCA"/>
    <w:rsid w:val="00A26FD7"/>
    <w:rsid w:val="00A26FEE"/>
    <w:rsid w:val="00A2701F"/>
    <w:rsid w:val="00A27021"/>
    <w:rsid w:val="00A27060"/>
    <w:rsid w:val="00A270A7"/>
    <w:rsid w:val="00A270C9"/>
    <w:rsid w:val="00A270D8"/>
    <w:rsid w:val="00A27113"/>
    <w:rsid w:val="00A27124"/>
    <w:rsid w:val="00A2717B"/>
    <w:rsid w:val="00A2719E"/>
    <w:rsid w:val="00A271CA"/>
    <w:rsid w:val="00A271F2"/>
    <w:rsid w:val="00A27236"/>
    <w:rsid w:val="00A27249"/>
    <w:rsid w:val="00A27261"/>
    <w:rsid w:val="00A27285"/>
    <w:rsid w:val="00A272AF"/>
    <w:rsid w:val="00A272B2"/>
    <w:rsid w:val="00A272B9"/>
    <w:rsid w:val="00A272F0"/>
    <w:rsid w:val="00A27307"/>
    <w:rsid w:val="00A27349"/>
    <w:rsid w:val="00A2737F"/>
    <w:rsid w:val="00A2738A"/>
    <w:rsid w:val="00A273B2"/>
    <w:rsid w:val="00A273EA"/>
    <w:rsid w:val="00A273F0"/>
    <w:rsid w:val="00A273F2"/>
    <w:rsid w:val="00A27404"/>
    <w:rsid w:val="00A2742F"/>
    <w:rsid w:val="00A2744A"/>
    <w:rsid w:val="00A27460"/>
    <w:rsid w:val="00A274BB"/>
    <w:rsid w:val="00A274FD"/>
    <w:rsid w:val="00A27558"/>
    <w:rsid w:val="00A27575"/>
    <w:rsid w:val="00A275B9"/>
    <w:rsid w:val="00A275C2"/>
    <w:rsid w:val="00A275CB"/>
    <w:rsid w:val="00A275CC"/>
    <w:rsid w:val="00A275D3"/>
    <w:rsid w:val="00A275DC"/>
    <w:rsid w:val="00A275E0"/>
    <w:rsid w:val="00A275FA"/>
    <w:rsid w:val="00A27603"/>
    <w:rsid w:val="00A27613"/>
    <w:rsid w:val="00A27615"/>
    <w:rsid w:val="00A27617"/>
    <w:rsid w:val="00A27619"/>
    <w:rsid w:val="00A27651"/>
    <w:rsid w:val="00A27665"/>
    <w:rsid w:val="00A276B5"/>
    <w:rsid w:val="00A276EA"/>
    <w:rsid w:val="00A27714"/>
    <w:rsid w:val="00A27734"/>
    <w:rsid w:val="00A2775A"/>
    <w:rsid w:val="00A277B4"/>
    <w:rsid w:val="00A277E2"/>
    <w:rsid w:val="00A277E5"/>
    <w:rsid w:val="00A27847"/>
    <w:rsid w:val="00A27850"/>
    <w:rsid w:val="00A27870"/>
    <w:rsid w:val="00A27878"/>
    <w:rsid w:val="00A2787F"/>
    <w:rsid w:val="00A27891"/>
    <w:rsid w:val="00A27895"/>
    <w:rsid w:val="00A278AE"/>
    <w:rsid w:val="00A278C1"/>
    <w:rsid w:val="00A27902"/>
    <w:rsid w:val="00A27908"/>
    <w:rsid w:val="00A27927"/>
    <w:rsid w:val="00A2793A"/>
    <w:rsid w:val="00A27946"/>
    <w:rsid w:val="00A279D1"/>
    <w:rsid w:val="00A27A22"/>
    <w:rsid w:val="00A27A23"/>
    <w:rsid w:val="00A27A53"/>
    <w:rsid w:val="00A27A79"/>
    <w:rsid w:val="00A27A84"/>
    <w:rsid w:val="00A27B7D"/>
    <w:rsid w:val="00A27BCB"/>
    <w:rsid w:val="00A27C0D"/>
    <w:rsid w:val="00A27C4B"/>
    <w:rsid w:val="00A27C6D"/>
    <w:rsid w:val="00A27CB4"/>
    <w:rsid w:val="00A27CFE"/>
    <w:rsid w:val="00A27D2C"/>
    <w:rsid w:val="00A27D3B"/>
    <w:rsid w:val="00A27D42"/>
    <w:rsid w:val="00A27D58"/>
    <w:rsid w:val="00A27DA5"/>
    <w:rsid w:val="00A27DB2"/>
    <w:rsid w:val="00A27E0D"/>
    <w:rsid w:val="00A27E16"/>
    <w:rsid w:val="00A27E70"/>
    <w:rsid w:val="00A27E89"/>
    <w:rsid w:val="00A27EC3"/>
    <w:rsid w:val="00A27EC9"/>
    <w:rsid w:val="00A27ED5"/>
    <w:rsid w:val="00A27EEE"/>
    <w:rsid w:val="00A27F05"/>
    <w:rsid w:val="00A27F83"/>
    <w:rsid w:val="00A27FA9"/>
    <w:rsid w:val="00A27FB5"/>
    <w:rsid w:val="00A27FD0"/>
    <w:rsid w:val="00A3001D"/>
    <w:rsid w:val="00A3002D"/>
    <w:rsid w:val="00A30097"/>
    <w:rsid w:val="00A300C0"/>
    <w:rsid w:val="00A3010E"/>
    <w:rsid w:val="00A30110"/>
    <w:rsid w:val="00A3018B"/>
    <w:rsid w:val="00A301E6"/>
    <w:rsid w:val="00A301F0"/>
    <w:rsid w:val="00A30225"/>
    <w:rsid w:val="00A30259"/>
    <w:rsid w:val="00A30280"/>
    <w:rsid w:val="00A3028C"/>
    <w:rsid w:val="00A30305"/>
    <w:rsid w:val="00A30331"/>
    <w:rsid w:val="00A30375"/>
    <w:rsid w:val="00A3037B"/>
    <w:rsid w:val="00A303B6"/>
    <w:rsid w:val="00A303C3"/>
    <w:rsid w:val="00A303D8"/>
    <w:rsid w:val="00A3045E"/>
    <w:rsid w:val="00A304C4"/>
    <w:rsid w:val="00A30535"/>
    <w:rsid w:val="00A30549"/>
    <w:rsid w:val="00A30550"/>
    <w:rsid w:val="00A30557"/>
    <w:rsid w:val="00A30560"/>
    <w:rsid w:val="00A3057B"/>
    <w:rsid w:val="00A305A4"/>
    <w:rsid w:val="00A305B9"/>
    <w:rsid w:val="00A305D2"/>
    <w:rsid w:val="00A305FF"/>
    <w:rsid w:val="00A30641"/>
    <w:rsid w:val="00A306D3"/>
    <w:rsid w:val="00A30703"/>
    <w:rsid w:val="00A30738"/>
    <w:rsid w:val="00A30740"/>
    <w:rsid w:val="00A3074F"/>
    <w:rsid w:val="00A307D7"/>
    <w:rsid w:val="00A307DA"/>
    <w:rsid w:val="00A30899"/>
    <w:rsid w:val="00A308CD"/>
    <w:rsid w:val="00A308DC"/>
    <w:rsid w:val="00A30921"/>
    <w:rsid w:val="00A3095F"/>
    <w:rsid w:val="00A30961"/>
    <w:rsid w:val="00A309A1"/>
    <w:rsid w:val="00A30A1E"/>
    <w:rsid w:val="00A30A44"/>
    <w:rsid w:val="00A30A53"/>
    <w:rsid w:val="00A30A6E"/>
    <w:rsid w:val="00A30A9A"/>
    <w:rsid w:val="00A30A9C"/>
    <w:rsid w:val="00A30ACB"/>
    <w:rsid w:val="00A30ACD"/>
    <w:rsid w:val="00A30B1D"/>
    <w:rsid w:val="00A30B22"/>
    <w:rsid w:val="00A30B34"/>
    <w:rsid w:val="00A30B55"/>
    <w:rsid w:val="00A30B61"/>
    <w:rsid w:val="00A30BB3"/>
    <w:rsid w:val="00A30BB9"/>
    <w:rsid w:val="00A30BED"/>
    <w:rsid w:val="00A30C1E"/>
    <w:rsid w:val="00A30C82"/>
    <w:rsid w:val="00A30CE4"/>
    <w:rsid w:val="00A30D08"/>
    <w:rsid w:val="00A30D0C"/>
    <w:rsid w:val="00A30D39"/>
    <w:rsid w:val="00A30D66"/>
    <w:rsid w:val="00A30D6A"/>
    <w:rsid w:val="00A30D94"/>
    <w:rsid w:val="00A30DB7"/>
    <w:rsid w:val="00A30DD2"/>
    <w:rsid w:val="00A30DE0"/>
    <w:rsid w:val="00A30DF2"/>
    <w:rsid w:val="00A30DF3"/>
    <w:rsid w:val="00A30E17"/>
    <w:rsid w:val="00A30E8A"/>
    <w:rsid w:val="00A30F12"/>
    <w:rsid w:val="00A30F1B"/>
    <w:rsid w:val="00A30F1D"/>
    <w:rsid w:val="00A30F2B"/>
    <w:rsid w:val="00A30FBC"/>
    <w:rsid w:val="00A30FD7"/>
    <w:rsid w:val="00A30FD9"/>
    <w:rsid w:val="00A30FE8"/>
    <w:rsid w:val="00A3102A"/>
    <w:rsid w:val="00A31044"/>
    <w:rsid w:val="00A310A3"/>
    <w:rsid w:val="00A310BA"/>
    <w:rsid w:val="00A310F3"/>
    <w:rsid w:val="00A3113E"/>
    <w:rsid w:val="00A31182"/>
    <w:rsid w:val="00A311AB"/>
    <w:rsid w:val="00A311CB"/>
    <w:rsid w:val="00A311DF"/>
    <w:rsid w:val="00A311EE"/>
    <w:rsid w:val="00A3120F"/>
    <w:rsid w:val="00A312B0"/>
    <w:rsid w:val="00A312CA"/>
    <w:rsid w:val="00A312CF"/>
    <w:rsid w:val="00A312D8"/>
    <w:rsid w:val="00A3130E"/>
    <w:rsid w:val="00A31321"/>
    <w:rsid w:val="00A3136A"/>
    <w:rsid w:val="00A3137C"/>
    <w:rsid w:val="00A3138D"/>
    <w:rsid w:val="00A31390"/>
    <w:rsid w:val="00A313F7"/>
    <w:rsid w:val="00A3149A"/>
    <w:rsid w:val="00A314A2"/>
    <w:rsid w:val="00A314A7"/>
    <w:rsid w:val="00A314D4"/>
    <w:rsid w:val="00A314EB"/>
    <w:rsid w:val="00A314EF"/>
    <w:rsid w:val="00A314F7"/>
    <w:rsid w:val="00A31564"/>
    <w:rsid w:val="00A3159C"/>
    <w:rsid w:val="00A315BC"/>
    <w:rsid w:val="00A315D6"/>
    <w:rsid w:val="00A315FD"/>
    <w:rsid w:val="00A315FF"/>
    <w:rsid w:val="00A31653"/>
    <w:rsid w:val="00A31667"/>
    <w:rsid w:val="00A316B0"/>
    <w:rsid w:val="00A316CE"/>
    <w:rsid w:val="00A316FD"/>
    <w:rsid w:val="00A317B0"/>
    <w:rsid w:val="00A317B9"/>
    <w:rsid w:val="00A317C9"/>
    <w:rsid w:val="00A317E7"/>
    <w:rsid w:val="00A31818"/>
    <w:rsid w:val="00A318A6"/>
    <w:rsid w:val="00A318C8"/>
    <w:rsid w:val="00A318E0"/>
    <w:rsid w:val="00A31940"/>
    <w:rsid w:val="00A3196E"/>
    <w:rsid w:val="00A319B4"/>
    <w:rsid w:val="00A319BF"/>
    <w:rsid w:val="00A319D5"/>
    <w:rsid w:val="00A31A1B"/>
    <w:rsid w:val="00A31A1C"/>
    <w:rsid w:val="00A31A35"/>
    <w:rsid w:val="00A31A52"/>
    <w:rsid w:val="00A31A6C"/>
    <w:rsid w:val="00A31A6D"/>
    <w:rsid w:val="00A31A84"/>
    <w:rsid w:val="00A31A86"/>
    <w:rsid w:val="00A31AA3"/>
    <w:rsid w:val="00A31AC0"/>
    <w:rsid w:val="00A31AE1"/>
    <w:rsid w:val="00A31B07"/>
    <w:rsid w:val="00A31B13"/>
    <w:rsid w:val="00A31B14"/>
    <w:rsid w:val="00A31B39"/>
    <w:rsid w:val="00A31B40"/>
    <w:rsid w:val="00A31B8A"/>
    <w:rsid w:val="00A31C14"/>
    <w:rsid w:val="00A31C38"/>
    <w:rsid w:val="00A31C49"/>
    <w:rsid w:val="00A31C63"/>
    <w:rsid w:val="00A31CA6"/>
    <w:rsid w:val="00A31D19"/>
    <w:rsid w:val="00A31DB6"/>
    <w:rsid w:val="00A31DC8"/>
    <w:rsid w:val="00A31DD0"/>
    <w:rsid w:val="00A31DE3"/>
    <w:rsid w:val="00A31E01"/>
    <w:rsid w:val="00A31E1E"/>
    <w:rsid w:val="00A31E2C"/>
    <w:rsid w:val="00A31E5C"/>
    <w:rsid w:val="00A31E99"/>
    <w:rsid w:val="00A31EA0"/>
    <w:rsid w:val="00A31EA1"/>
    <w:rsid w:val="00A31EA7"/>
    <w:rsid w:val="00A31EC9"/>
    <w:rsid w:val="00A31ED3"/>
    <w:rsid w:val="00A31EF4"/>
    <w:rsid w:val="00A31F06"/>
    <w:rsid w:val="00A31F08"/>
    <w:rsid w:val="00A31F1C"/>
    <w:rsid w:val="00A31F24"/>
    <w:rsid w:val="00A31F4B"/>
    <w:rsid w:val="00A31FB5"/>
    <w:rsid w:val="00A3206D"/>
    <w:rsid w:val="00A3209A"/>
    <w:rsid w:val="00A320D0"/>
    <w:rsid w:val="00A320DD"/>
    <w:rsid w:val="00A32129"/>
    <w:rsid w:val="00A3215E"/>
    <w:rsid w:val="00A3219D"/>
    <w:rsid w:val="00A321CA"/>
    <w:rsid w:val="00A3220E"/>
    <w:rsid w:val="00A32217"/>
    <w:rsid w:val="00A32254"/>
    <w:rsid w:val="00A32277"/>
    <w:rsid w:val="00A3229E"/>
    <w:rsid w:val="00A322BB"/>
    <w:rsid w:val="00A322D5"/>
    <w:rsid w:val="00A322DB"/>
    <w:rsid w:val="00A322F7"/>
    <w:rsid w:val="00A3230C"/>
    <w:rsid w:val="00A32325"/>
    <w:rsid w:val="00A3238F"/>
    <w:rsid w:val="00A32391"/>
    <w:rsid w:val="00A323ED"/>
    <w:rsid w:val="00A3247C"/>
    <w:rsid w:val="00A324A5"/>
    <w:rsid w:val="00A324AD"/>
    <w:rsid w:val="00A325AB"/>
    <w:rsid w:val="00A325B2"/>
    <w:rsid w:val="00A325B4"/>
    <w:rsid w:val="00A325CC"/>
    <w:rsid w:val="00A325D1"/>
    <w:rsid w:val="00A3261F"/>
    <w:rsid w:val="00A32620"/>
    <w:rsid w:val="00A3268A"/>
    <w:rsid w:val="00A32697"/>
    <w:rsid w:val="00A3269C"/>
    <w:rsid w:val="00A326C6"/>
    <w:rsid w:val="00A3271A"/>
    <w:rsid w:val="00A32723"/>
    <w:rsid w:val="00A32730"/>
    <w:rsid w:val="00A32739"/>
    <w:rsid w:val="00A32768"/>
    <w:rsid w:val="00A3277B"/>
    <w:rsid w:val="00A327EA"/>
    <w:rsid w:val="00A3280B"/>
    <w:rsid w:val="00A32813"/>
    <w:rsid w:val="00A3282E"/>
    <w:rsid w:val="00A32837"/>
    <w:rsid w:val="00A32838"/>
    <w:rsid w:val="00A3287A"/>
    <w:rsid w:val="00A32883"/>
    <w:rsid w:val="00A328CE"/>
    <w:rsid w:val="00A32921"/>
    <w:rsid w:val="00A32936"/>
    <w:rsid w:val="00A3294B"/>
    <w:rsid w:val="00A329AF"/>
    <w:rsid w:val="00A329C8"/>
    <w:rsid w:val="00A329DE"/>
    <w:rsid w:val="00A329E1"/>
    <w:rsid w:val="00A32A04"/>
    <w:rsid w:val="00A32A0A"/>
    <w:rsid w:val="00A32A11"/>
    <w:rsid w:val="00A32A14"/>
    <w:rsid w:val="00A32A33"/>
    <w:rsid w:val="00A32A4F"/>
    <w:rsid w:val="00A32A99"/>
    <w:rsid w:val="00A32AB3"/>
    <w:rsid w:val="00A32B24"/>
    <w:rsid w:val="00A32B41"/>
    <w:rsid w:val="00A32B77"/>
    <w:rsid w:val="00A32B8E"/>
    <w:rsid w:val="00A32B92"/>
    <w:rsid w:val="00A32BDE"/>
    <w:rsid w:val="00A32BE1"/>
    <w:rsid w:val="00A32BE2"/>
    <w:rsid w:val="00A32C1A"/>
    <w:rsid w:val="00A32C28"/>
    <w:rsid w:val="00A32C42"/>
    <w:rsid w:val="00A32C5A"/>
    <w:rsid w:val="00A32C81"/>
    <w:rsid w:val="00A32CAA"/>
    <w:rsid w:val="00A32D1C"/>
    <w:rsid w:val="00A32D1F"/>
    <w:rsid w:val="00A32D24"/>
    <w:rsid w:val="00A32D6B"/>
    <w:rsid w:val="00A32D83"/>
    <w:rsid w:val="00A32D8D"/>
    <w:rsid w:val="00A32DAC"/>
    <w:rsid w:val="00A32E09"/>
    <w:rsid w:val="00A32E28"/>
    <w:rsid w:val="00A32E49"/>
    <w:rsid w:val="00A32E70"/>
    <w:rsid w:val="00A32EAB"/>
    <w:rsid w:val="00A32ECF"/>
    <w:rsid w:val="00A32EE0"/>
    <w:rsid w:val="00A32F01"/>
    <w:rsid w:val="00A32F28"/>
    <w:rsid w:val="00A32F40"/>
    <w:rsid w:val="00A32F5B"/>
    <w:rsid w:val="00A32F5D"/>
    <w:rsid w:val="00A32F70"/>
    <w:rsid w:val="00A32FD5"/>
    <w:rsid w:val="00A32FDC"/>
    <w:rsid w:val="00A32FFA"/>
    <w:rsid w:val="00A33024"/>
    <w:rsid w:val="00A33033"/>
    <w:rsid w:val="00A33043"/>
    <w:rsid w:val="00A3307C"/>
    <w:rsid w:val="00A330BD"/>
    <w:rsid w:val="00A330BE"/>
    <w:rsid w:val="00A33100"/>
    <w:rsid w:val="00A33125"/>
    <w:rsid w:val="00A3313E"/>
    <w:rsid w:val="00A331B2"/>
    <w:rsid w:val="00A331B6"/>
    <w:rsid w:val="00A33216"/>
    <w:rsid w:val="00A332BF"/>
    <w:rsid w:val="00A33306"/>
    <w:rsid w:val="00A33319"/>
    <w:rsid w:val="00A333A9"/>
    <w:rsid w:val="00A333B1"/>
    <w:rsid w:val="00A333E2"/>
    <w:rsid w:val="00A3344D"/>
    <w:rsid w:val="00A334AC"/>
    <w:rsid w:val="00A334C1"/>
    <w:rsid w:val="00A334F4"/>
    <w:rsid w:val="00A33518"/>
    <w:rsid w:val="00A3351C"/>
    <w:rsid w:val="00A33549"/>
    <w:rsid w:val="00A3356E"/>
    <w:rsid w:val="00A335D5"/>
    <w:rsid w:val="00A335DC"/>
    <w:rsid w:val="00A335E1"/>
    <w:rsid w:val="00A33605"/>
    <w:rsid w:val="00A3361B"/>
    <w:rsid w:val="00A33672"/>
    <w:rsid w:val="00A3368C"/>
    <w:rsid w:val="00A336E2"/>
    <w:rsid w:val="00A336E5"/>
    <w:rsid w:val="00A33730"/>
    <w:rsid w:val="00A33736"/>
    <w:rsid w:val="00A3373C"/>
    <w:rsid w:val="00A33782"/>
    <w:rsid w:val="00A33839"/>
    <w:rsid w:val="00A338CF"/>
    <w:rsid w:val="00A338E8"/>
    <w:rsid w:val="00A33901"/>
    <w:rsid w:val="00A33957"/>
    <w:rsid w:val="00A339AD"/>
    <w:rsid w:val="00A339C9"/>
    <w:rsid w:val="00A339CB"/>
    <w:rsid w:val="00A339DB"/>
    <w:rsid w:val="00A33A14"/>
    <w:rsid w:val="00A33A34"/>
    <w:rsid w:val="00A33A36"/>
    <w:rsid w:val="00A33A6E"/>
    <w:rsid w:val="00A33A83"/>
    <w:rsid w:val="00A33A8B"/>
    <w:rsid w:val="00A33AC0"/>
    <w:rsid w:val="00A33ADE"/>
    <w:rsid w:val="00A33B65"/>
    <w:rsid w:val="00A33B69"/>
    <w:rsid w:val="00A33B92"/>
    <w:rsid w:val="00A33B9A"/>
    <w:rsid w:val="00A33B9B"/>
    <w:rsid w:val="00A33BA4"/>
    <w:rsid w:val="00A33BBA"/>
    <w:rsid w:val="00A33BC5"/>
    <w:rsid w:val="00A33C65"/>
    <w:rsid w:val="00A33CD6"/>
    <w:rsid w:val="00A33D0F"/>
    <w:rsid w:val="00A33D51"/>
    <w:rsid w:val="00A33D55"/>
    <w:rsid w:val="00A33D9E"/>
    <w:rsid w:val="00A33DBB"/>
    <w:rsid w:val="00A33DCD"/>
    <w:rsid w:val="00A33E2B"/>
    <w:rsid w:val="00A33E46"/>
    <w:rsid w:val="00A33E4B"/>
    <w:rsid w:val="00A33E77"/>
    <w:rsid w:val="00A33ED2"/>
    <w:rsid w:val="00A33EDA"/>
    <w:rsid w:val="00A33EF8"/>
    <w:rsid w:val="00A33F23"/>
    <w:rsid w:val="00A33F40"/>
    <w:rsid w:val="00A33F41"/>
    <w:rsid w:val="00A33F6E"/>
    <w:rsid w:val="00A33F82"/>
    <w:rsid w:val="00A33FDA"/>
    <w:rsid w:val="00A33FDB"/>
    <w:rsid w:val="00A3400E"/>
    <w:rsid w:val="00A34021"/>
    <w:rsid w:val="00A3402D"/>
    <w:rsid w:val="00A34049"/>
    <w:rsid w:val="00A3404F"/>
    <w:rsid w:val="00A34051"/>
    <w:rsid w:val="00A3405E"/>
    <w:rsid w:val="00A34063"/>
    <w:rsid w:val="00A3407E"/>
    <w:rsid w:val="00A34220"/>
    <w:rsid w:val="00A342DF"/>
    <w:rsid w:val="00A342F4"/>
    <w:rsid w:val="00A34304"/>
    <w:rsid w:val="00A3434B"/>
    <w:rsid w:val="00A34354"/>
    <w:rsid w:val="00A3435D"/>
    <w:rsid w:val="00A34383"/>
    <w:rsid w:val="00A3438F"/>
    <w:rsid w:val="00A343A6"/>
    <w:rsid w:val="00A343FA"/>
    <w:rsid w:val="00A34436"/>
    <w:rsid w:val="00A34443"/>
    <w:rsid w:val="00A3451C"/>
    <w:rsid w:val="00A34532"/>
    <w:rsid w:val="00A3453C"/>
    <w:rsid w:val="00A3453E"/>
    <w:rsid w:val="00A3453F"/>
    <w:rsid w:val="00A345A0"/>
    <w:rsid w:val="00A345AC"/>
    <w:rsid w:val="00A345D0"/>
    <w:rsid w:val="00A3462C"/>
    <w:rsid w:val="00A3463C"/>
    <w:rsid w:val="00A34644"/>
    <w:rsid w:val="00A3464A"/>
    <w:rsid w:val="00A34686"/>
    <w:rsid w:val="00A3469A"/>
    <w:rsid w:val="00A346CF"/>
    <w:rsid w:val="00A346E7"/>
    <w:rsid w:val="00A3470B"/>
    <w:rsid w:val="00A34719"/>
    <w:rsid w:val="00A34729"/>
    <w:rsid w:val="00A34736"/>
    <w:rsid w:val="00A3474E"/>
    <w:rsid w:val="00A34756"/>
    <w:rsid w:val="00A347B1"/>
    <w:rsid w:val="00A34815"/>
    <w:rsid w:val="00A3482C"/>
    <w:rsid w:val="00A34832"/>
    <w:rsid w:val="00A3489B"/>
    <w:rsid w:val="00A348A3"/>
    <w:rsid w:val="00A348A5"/>
    <w:rsid w:val="00A348B9"/>
    <w:rsid w:val="00A348BA"/>
    <w:rsid w:val="00A348F3"/>
    <w:rsid w:val="00A34943"/>
    <w:rsid w:val="00A3496A"/>
    <w:rsid w:val="00A349B3"/>
    <w:rsid w:val="00A349BC"/>
    <w:rsid w:val="00A349C9"/>
    <w:rsid w:val="00A349CA"/>
    <w:rsid w:val="00A349D8"/>
    <w:rsid w:val="00A34A2C"/>
    <w:rsid w:val="00A34A65"/>
    <w:rsid w:val="00A34ABC"/>
    <w:rsid w:val="00A34B04"/>
    <w:rsid w:val="00A34B0F"/>
    <w:rsid w:val="00A34B52"/>
    <w:rsid w:val="00A34B72"/>
    <w:rsid w:val="00A34BAF"/>
    <w:rsid w:val="00A34C71"/>
    <w:rsid w:val="00A34CEA"/>
    <w:rsid w:val="00A34CFC"/>
    <w:rsid w:val="00A34D5F"/>
    <w:rsid w:val="00A34D63"/>
    <w:rsid w:val="00A34DCB"/>
    <w:rsid w:val="00A34DD1"/>
    <w:rsid w:val="00A34DF8"/>
    <w:rsid w:val="00A34E24"/>
    <w:rsid w:val="00A34E29"/>
    <w:rsid w:val="00A34E5B"/>
    <w:rsid w:val="00A34EB6"/>
    <w:rsid w:val="00A34F00"/>
    <w:rsid w:val="00A34F4C"/>
    <w:rsid w:val="00A34F6A"/>
    <w:rsid w:val="00A34F75"/>
    <w:rsid w:val="00A34F7D"/>
    <w:rsid w:val="00A34FB7"/>
    <w:rsid w:val="00A34FDF"/>
    <w:rsid w:val="00A34FFE"/>
    <w:rsid w:val="00A35023"/>
    <w:rsid w:val="00A35029"/>
    <w:rsid w:val="00A3502A"/>
    <w:rsid w:val="00A3503E"/>
    <w:rsid w:val="00A3503F"/>
    <w:rsid w:val="00A3504A"/>
    <w:rsid w:val="00A3505E"/>
    <w:rsid w:val="00A3505F"/>
    <w:rsid w:val="00A3511A"/>
    <w:rsid w:val="00A3511C"/>
    <w:rsid w:val="00A3514E"/>
    <w:rsid w:val="00A35153"/>
    <w:rsid w:val="00A35156"/>
    <w:rsid w:val="00A351A2"/>
    <w:rsid w:val="00A351BE"/>
    <w:rsid w:val="00A35221"/>
    <w:rsid w:val="00A352A1"/>
    <w:rsid w:val="00A352C7"/>
    <w:rsid w:val="00A352DA"/>
    <w:rsid w:val="00A35309"/>
    <w:rsid w:val="00A3535D"/>
    <w:rsid w:val="00A3535F"/>
    <w:rsid w:val="00A3538E"/>
    <w:rsid w:val="00A353F0"/>
    <w:rsid w:val="00A353F3"/>
    <w:rsid w:val="00A353F9"/>
    <w:rsid w:val="00A3545E"/>
    <w:rsid w:val="00A3546C"/>
    <w:rsid w:val="00A3548D"/>
    <w:rsid w:val="00A354C0"/>
    <w:rsid w:val="00A354D5"/>
    <w:rsid w:val="00A35545"/>
    <w:rsid w:val="00A35560"/>
    <w:rsid w:val="00A3556F"/>
    <w:rsid w:val="00A355BF"/>
    <w:rsid w:val="00A3560B"/>
    <w:rsid w:val="00A3561B"/>
    <w:rsid w:val="00A35642"/>
    <w:rsid w:val="00A3564B"/>
    <w:rsid w:val="00A35658"/>
    <w:rsid w:val="00A35695"/>
    <w:rsid w:val="00A35698"/>
    <w:rsid w:val="00A356B4"/>
    <w:rsid w:val="00A35713"/>
    <w:rsid w:val="00A35738"/>
    <w:rsid w:val="00A35742"/>
    <w:rsid w:val="00A3575A"/>
    <w:rsid w:val="00A35774"/>
    <w:rsid w:val="00A357A9"/>
    <w:rsid w:val="00A35816"/>
    <w:rsid w:val="00A3582C"/>
    <w:rsid w:val="00A35858"/>
    <w:rsid w:val="00A35876"/>
    <w:rsid w:val="00A35891"/>
    <w:rsid w:val="00A358DF"/>
    <w:rsid w:val="00A35929"/>
    <w:rsid w:val="00A35932"/>
    <w:rsid w:val="00A359E3"/>
    <w:rsid w:val="00A359F8"/>
    <w:rsid w:val="00A35A1D"/>
    <w:rsid w:val="00A35A6E"/>
    <w:rsid w:val="00A35AAA"/>
    <w:rsid w:val="00A35AE4"/>
    <w:rsid w:val="00A35AFD"/>
    <w:rsid w:val="00A35B3D"/>
    <w:rsid w:val="00A35B58"/>
    <w:rsid w:val="00A35BAF"/>
    <w:rsid w:val="00A35BC1"/>
    <w:rsid w:val="00A35BF1"/>
    <w:rsid w:val="00A35BF4"/>
    <w:rsid w:val="00A35C58"/>
    <w:rsid w:val="00A35C7C"/>
    <w:rsid w:val="00A35C87"/>
    <w:rsid w:val="00A35CD6"/>
    <w:rsid w:val="00A35D14"/>
    <w:rsid w:val="00A35D27"/>
    <w:rsid w:val="00A35D82"/>
    <w:rsid w:val="00A35DB6"/>
    <w:rsid w:val="00A35DE0"/>
    <w:rsid w:val="00A35DE7"/>
    <w:rsid w:val="00A35E0E"/>
    <w:rsid w:val="00A35E27"/>
    <w:rsid w:val="00A35E30"/>
    <w:rsid w:val="00A35E6E"/>
    <w:rsid w:val="00A35E7E"/>
    <w:rsid w:val="00A35E90"/>
    <w:rsid w:val="00A35EA3"/>
    <w:rsid w:val="00A35EC6"/>
    <w:rsid w:val="00A35F0F"/>
    <w:rsid w:val="00A35F4E"/>
    <w:rsid w:val="00A35F98"/>
    <w:rsid w:val="00A35F9F"/>
    <w:rsid w:val="00A35FAA"/>
    <w:rsid w:val="00A35FD6"/>
    <w:rsid w:val="00A3600E"/>
    <w:rsid w:val="00A36031"/>
    <w:rsid w:val="00A3604B"/>
    <w:rsid w:val="00A3607F"/>
    <w:rsid w:val="00A360B1"/>
    <w:rsid w:val="00A360B5"/>
    <w:rsid w:val="00A3617B"/>
    <w:rsid w:val="00A36196"/>
    <w:rsid w:val="00A361C5"/>
    <w:rsid w:val="00A36216"/>
    <w:rsid w:val="00A36226"/>
    <w:rsid w:val="00A36286"/>
    <w:rsid w:val="00A3630D"/>
    <w:rsid w:val="00A36322"/>
    <w:rsid w:val="00A36371"/>
    <w:rsid w:val="00A36385"/>
    <w:rsid w:val="00A3639B"/>
    <w:rsid w:val="00A363EC"/>
    <w:rsid w:val="00A3643D"/>
    <w:rsid w:val="00A36440"/>
    <w:rsid w:val="00A36456"/>
    <w:rsid w:val="00A3648D"/>
    <w:rsid w:val="00A3649D"/>
    <w:rsid w:val="00A364BD"/>
    <w:rsid w:val="00A364D8"/>
    <w:rsid w:val="00A364E6"/>
    <w:rsid w:val="00A36500"/>
    <w:rsid w:val="00A36585"/>
    <w:rsid w:val="00A365F7"/>
    <w:rsid w:val="00A365FF"/>
    <w:rsid w:val="00A36606"/>
    <w:rsid w:val="00A3662E"/>
    <w:rsid w:val="00A36634"/>
    <w:rsid w:val="00A36656"/>
    <w:rsid w:val="00A36689"/>
    <w:rsid w:val="00A3668B"/>
    <w:rsid w:val="00A366B5"/>
    <w:rsid w:val="00A366B7"/>
    <w:rsid w:val="00A366FD"/>
    <w:rsid w:val="00A36704"/>
    <w:rsid w:val="00A36705"/>
    <w:rsid w:val="00A36753"/>
    <w:rsid w:val="00A3676F"/>
    <w:rsid w:val="00A36780"/>
    <w:rsid w:val="00A367CC"/>
    <w:rsid w:val="00A36800"/>
    <w:rsid w:val="00A3680F"/>
    <w:rsid w:val="00A36823"/>
    <w:rsid w:val="00A3683F"/>
    <w:rsid w:val="00A368AB"/>
    <w:rsid w:val="00A368E2"/>
    <w:rsid w:val="00A3692F"/>
    <w:rsid w:val="00A36975"/>
    <w:rsid w:val="00A36A07"/>
    <w:rsid w:val="00A36A22"/>
    <w:rsid w:val="00A36A38"/>
    <w:rsid w:val="00A36A89"/>
    <w:rsid w:val="00A36ADE"/>
    <w:rsid w:val="00A36B03"/>
    <w:rsid w:val="00A36B57"/>
    <w:rsid w:val="00A36B5E"/>
    <w:rsid w:val="00A36B8D"/>
    <w:rsid w:val="00A36BA7"/>
    <w:rsid w:val="00A36BB5"/>
    <w:rsid w:val="00A36BD9"/>
    <w:rsid w:val="00A36BE3"/>
    <w:rsid w:val="00A36C25"/>
    <w:rsid w:val="00A36C3A"/>
    <w:rsid w:val="00A36C43"/>
    <w:rsid w:val="00A36C72"/>
    <w:rsid w:val="00A36CBD"/>
    <w:rsid w:val="00A36D4D"/>
    <w:rsid w:val="00A36D94"/>
    <w:rsid w:val="00A36D9D"/>
    <w:rsid w:val="00A36DA5"/>
    <w:rsid w:val="00A36DCE"/>
    <w:rsid w:val="00A36DE3"/>
    <w:rsid w:val="00A36DE6"/>
    <w:rsid w:val="00A36E7A"/>
    <w:rsid w:val="00A36ECA"/>
    <w:rsid w:val="00A36F33"/>
    <w:rsid w:val="00A36F41"/>
    <w:rsid w:val="00A36F43"/>
    <w:rsid w:val="00A36F62"/>
    <w:rsid w:val="00A36FC7"/>
    <w:rsid w:val="00A36FE4"/>
    <w:rsid w:val="00A36FEE"/>
    <w:rsid w:val="00A37002"/>
    <w:rsid w:val="00A3703D"/>
    <w:rsid w:val="00A37065"/>
    <w:rsid w:val="00A37074"/>
    <w:rsid w:val="00A3707F"/>
    <w:rsid w:val="00A370F0"/>
    <w:rsid w:val="00A37114"/>
    <w:rsid w:val="00A37124"/>
    <w:rsid w:val="00A37129"/>
    <w:rsid w:val="00A37139"/>
    <w:rsid w:val="00A371C5"/>
    <w:rsid w:val="00A37237"/>
    <w:rsid w:val="00A3724F"/>
    <w:rsid w:val="00A372DA"/>
    <w:rsid w:val="00A37300"/>
    <w:rsid w:val="00A37306"/>
    <w:rsid w:val="00A37308"/>
    <w:rsid w:val="00A37336"/>
    <w:rsid w:val="00A3737A"/>
    <w:rsid w:val="00A37385"/>
    <w:rsid w:val="00A37399"/>
    <w:rsid w:val="00A373FC"/>
    <w:rsid w:val="00A37458"/>
    <w:rsid w:val="00A3745B"/>
    <w:rsid w:val="00A3746E"/>
    <w:rsid w:val="00A3747E"/>
    <w:rsid w:val="00A374A8"/>
    <w:rsid w:val="00A374AF"/>
    <w:rsid w:val="00A374E5"/>
    <w:rsid w:val="00A37549"/>
    <w:rsid w:val="00A375A1"/>
    <w:rsid w:val="00A375B1"/>
    <w:rsid w:val="00A375F5"/>
    <w:rsid w:val="00A37631"/>
    <w:rsid w:val="00A37659"/>
    <w:rsid w:val="00A37662"/>
    <w:rsid w:val="00A37678"/>
    <w:rsid w:val="00A3767D"/>
    <w:rsid w:val="00A376AE"/>
    <w:rsid w:val="00A376C7"/>
    <w:rsid w:val="00A37711"/>
    <w:rsid w:val="00A37759"/>
    <w:rsid w:val="00A37794"/>
    <w:rsid w:val="00A3779F"/>
    <w:rsid w:val="00A377C8"/>
    <w:rsid w:val="00A37822"/>
    <w:rsid w:val="00A37852"/>
    <w:rsid w:val="00A37894"/>
    <w:rsid w:val="00A37896"/>
    <w:rsid w:val="00A378A9"/>
    <w:rsid w:val="00A378AF"/>
    <w:rsid w:val="00A378D9"/>
    <w:rsid w:val="00A378E0"/>
    <w:rsid w:val="00A378ED"/>
    <w:rsid w:val="00A37916"/>
    <w:rsid w:val="00A3794F"/>
    <w:rsid w:val="00A379A3"/>
    <w:rsid w:val="00A37A1B"/>
    <w:rsid w:val="00A37A39"/>
    <w:rsid w:val="00A37A3A"/>
    <w:rsid w:val="00A37A44"/>
    <w:rsid w:val="00A37A74"/>
    <w:rsid w:val="00A37A76"/>
    <w:rsid w:val="00A37B03"/>
    <w:rsid w:val="00A37B25"/>
    <w:rsid w:val="00A37B53"/>
    <w:rsid w:val="00A37B71"/>
    <w:rsid w:val="00A37B7F"/>
    <w:rsid w:val="00A37C12"/>
    <w:rsid w:val="00A37C45"/>
    <w:rsid w:val="00A37C56"/>
    <w:rsid w:val="00A37C73"/>
    <w:rsid w:val="00A37C79"/>
    <w:rsid w:val="00A37C9F"/>
    <w:rsid w:val="00A37CA3"/>
    <w:rsid w:val="00A37CC6"/>
    <w:rsid w:val="00A37CCD"/>
    <w:rsid w:val="00A37CFA"/>
    <w:rsid w:val="00A37D17"/>
    <w:rsid w:val="00A37D2F"/>
    <w:rsid w:val="00A37D34"/>
    <w:rsid w:val="00A37D4F"/>
    <w:rsid w:val="00A37D9D"/>
    <w:rsid w:val="00A37DAE"/>
    <w:rsid w:val="00A37DDE"/>
    <w:rsid w:val="00A37DF9"/>
    <w:rsid w:val="00A37E03"/>
    <w:rsid w:val="00A37E3F"/>
    <w:rsid w:val="00A37E40"/>
    <w:rsid w:val="00A37E5D"/>
    <w:rsid w:val="00A37E73"/>
    <w:rsid w:val="00A37E8E"/>
    <w:rsid w:val="00A37EC5"/>
    <w:rsid w:val="00A37ED7"/>
    <w:rsid w:val="00A37F15"/>
    <w:rsid w:val="00A37F33"/>
    <w:rsid w:val="00A37F85"/>
    <w:rsid w:val="00A37FAD"/>
    <w:rsid w:val="00A40016"/>
    <w:rsid w:val="00A4008F"/>
    <w:rsid w:val="00A400AC"/>
    <w:rsid w:val="00A400C3"/>
    <w:rsid w:val="00A400E2"/>
    <w:rsid w:val="00A400EF"/>
    <w:rsid w:val="00A40131"/>
    <w:rsid w:val="00A401C2"/>
    <w:rsid w:val="00A40212"/>
    <w:rsid w:val="00A40277"/>
    <w:rsid w:val="00A40278"/>
    <w:rsid w:val="00A402BF"/>
    <w:rsid w:val="00A40308"/>
    <w:rsid w:val="00A4030E"/>
    <w:rsid w:val="00A40311"/>
    <w:rsid w:val="00A40315"/>
    <w:rsid w:val="00A4036B"/>
    <w:rsid w:val="00A4037A"/>
    <w:rsid w:val="00A40380"/>
    <w:rsid w:val="00A4038B"/>
    <w:rsid w:val="00A40395"/>
    <w:rsid w:val="00A403DC"/>
    <w:rsid w:val="00A403E5"/>
    <w:rsid w:val="00A40435"/>
    <w:rsid w:val="00A40479"/>
    <w:rsid w:val="00A404AC"/>
    <w:rsid w:val="00A404CA"/>
    <w:rsid w:val="00A404F5"/>
    <w:rsid w:val="00A40533"/>
    <w:rsid w:val="00A4057F"/>
    <w:rsid w:val="00A40630"/>
    <w:rsid w:val="00A4067A"/>
    <w:rsid w:val="00A4070A"/>
    <w:rsid w:val="00A4073B"/>
    <w:rsid w:val="00A4077B"/>
    <w:rsid w:val="00A407DE"/>
    <w:rsid w:val="00A40833"/>
    <w:rsid w:val="00A40858"/>
    <w:rsid w:val="00A40866"/>
    <w:rsid w:val="00A4088A"/>
    <w:rsid w:val="00A408C8"/>
    <w:rsid w:val="00A408E4"/>
    <w:rsid w:val="00A408F3"/>
    <w:rsid w:val="00A408FE"/>
    <w:rsid w:val="00A4090A"/>
    <w:rsid w:val="00A40919"/>
    <w:rsid w:val="00A40928"/>
    <w:rsid w:val="00A40946"/>
    <w:rsid w:val="00A40947"/>
    <w:rsid w:val="00A4095D"/>
    <w:rsid w:val="00A4096B"/>
    <w:rsid w:val="00A40980"/>
    <w:rsid w:val="00A40997"/>
    <w:rsid w:val="00A409DD"/>
    <w:rsid w:val="00A409FC"/>
    <w:rsid w:val="00A40A11"/>
    <w:rsid w:val="00A40A36"/>
    <w:rsid w:val="00A40A4A"/>
    <w:rsid w:val="00A40A4F"/>
    <w:rsid w:val="00A40A55"/>
    <w:rsid w:val="00A40A70"/>
    <w:rsid w:val="00A40A77"/>
    <w:rsid w:val="00A40A78"/>
    <w:rsid w:val="00A40AAA"/>
    <w:rsid w:val="00A40B0F"/>
    <w:rsid w:val="00A40B5A"/>
    <w:rsid w:val="00A40BDC"/>
    <w:rsid w:val="00A40BE9"/>
    <w:rsid w:val="00A40C8F"/>
    <w:rsid w:val="00A40CCF"/>
    <w:rsid w:val="00A40D0D"/>
    <w:rsid w:val="00A40D21"/>
    <w:rsid w:val="00A40D25"/>
    <w:rsid w:val="00A40D31"/>
    <w:rsid w:val="00A40D46"/>
    <w:rsid w:val="00A40D6D"/>
    <w:rsid w:val="00A40D70"/>
    <w:rsid w:val="00A40D77"/>
    <w:rsid w:val="00A40D96"/>
    <w:rsid w:val="00A40DB4"/>
    <w:rsid w:val="00A40DC4"/>
    <w:rsid w:val="00A40DE9"/>
    <w:rsid w:val="00A40E5A"/>
    <w:rsid w:val="00A40E5B"/>
    <w:rsid w:val="00A40E60"/>
    <w:rsid w:val="00A40E69"/>
    <w:rsid w:val="00A40E6C"/>
    <w:rsid w:val="00A40E7E"/>
    <w:rsid w:val="00A40E9C"/>
    <w:rsid w:val="00A40EB7"/>
    <w:rsid w:val="00A40ED6"/>
    <w:rsid w:val="00A40EE8"/>
    <w:rsid w:val="00A40F15"/>
    <w:rsid w:val="00A40F1B"/>
    <w:rsid w:val="00A40F2A"/>
    <w:rsid w:val="00A40F5D"/>
    <w:rsid w:val="00A40F6F"/>
    <w:rsid w:val="00A40F88"/>
    <w:rsid w:val="00A41016"/>
    <w:rsid w:val="00A4104D"/>
    <w:rsid w:val="00A41068"/>
    <w:rsid w:val="00A4108A"/>
    <w:rsid w:val="00A410B9"/>
    <w:rsid w:val="00A41120"/>
    <w:rsid w:val="00A4112D"/>
    <w:rsid w:val="00A41143"/>
    <w:rsid w:val="00A4114C"/>
    <w:rsid w:val="00A41167"/>
    <w:rsid w:val="00A41184"/>
    <w:rsid w:val="00A4118F"/>
    <w:rsid w:val="00A4119E"/>
    <w:rsid w:val="00A4119F"/>
    <w:rsid w:val="00A411C4"/>
    <w:rsid w:val="00A411FD"/>
    <w:rsid w:val="00A41201"/>
    <w:rsid w:val="00A4123C"/>
    <w:rsid w:val="00A41258"/>
    <w:rsid w:val="00A4125F"/>
    <w:rsid w:val="00A41261"/>
    <w:rsid w:val="00A4129A"/>
    <w:rsid w:val="00A4129B"/>
    <w:rsid w:val="00A41350"/>
    <w:rsid w:val="00A4135D"/>
    <w:rsid w:val="00A4136A"/>
    <w:rsid w:val="00A413D1"/>
    <w:rsid w:val="00A413DF"/>
    <w:rsid w:val="00A4142D"/>
    <w:rsid w:val="00A41442"/>
    <w:rsid w:val="00A41486"/>
    <w:rsid w:val="00A41508"/>
    <w:rsid w:val="00A4151A"/>
    <w:rsid w:val="00A41633"/>
    <w:rsid w:val="00A41634"/>
    <w:rsid w:val="00A4166C"/>
    <w:rsid w:val="00A4170E"/>
    <w:rsid w:val="00A417B5"/>
    <w:rsid w:val="00A417C8"/>
    <w:rsid w:val="00A41810"/>
    <w:rsid w:val="00A41825"/>
    <w:rsid w:val="00A41858"/>
    <w:rsid w:val="00A41872"/>
    <w:rsid w:val="00A41879"/>
    <w:rsid w:val="00A41888"/>
    <w:rsid w:val="00A4189B"/>
    <w:rsid w:val="00A418A3"/>
    <w:rsid w:val="00A418CD"/>
    <w:rsid w:val="00A418DA"/>
    <w:rsid w:val="00A41919"/>
    <w:rsid w:val="00A4195B"/>
    <w:rsid w:val="00A4196C"/>
    <w:rsid w:val="00A41975"/>
    <w:rsid w:val="00A4197A"/>
    <w:rsid w:val="00A419C8"/>
    <w:rsid w:val="00A41A79"/>
    <w:rsid w:val="00A41A8E"/>
    <w:rsid w:val="00A41A96"/>
    <w:rsid w:val="00A41A97"/>
    <w:rsid w:val="00A41ACD"/>
    <w:rsid w:val="00A41AD0"/>
    <w:rsid w:val="00A41AE4"/>
    <w:rsid w:val="00A41AFA"/>
    <w:rsid w:val="00A41B37"/>
    <w:rsid w:val="00A41C1E"/>
    <w:rsid w:val="00A41C25"/>
    <w:rsid w:val="00A41C75"/>
    <w:rsid w:val="00A41C85"/>
    <w:rsid w:val="00A41C86"/>
    <w:rsid w:val="00A41C9E"/>
    <w:rsid w:val="00A41CE3"/>
    <w:rsid w:val="00A41D0A"/>
    <w:rsid w:val="00A41D69"/>
    <w:rsid w:val="00A41D8C"/>
    <w:rsid w:val="00A41D99"/>
    <w:rsid w:val="00A41DB3"/>
    <w:rsid w:val="00A41DE3"/>
    <w:rsid w:val="00A41E0A"/>
    <w:rsid w:val="00A41E35"/>
    <w:rsid w:val="00A41EFC"/>
    <w:rsid w:val="00A41F20"/>
    <w:rsid w:val="00A41F40"/>
    <w:rsid w:val="00A41F77"/>
    <w:rsid w:val="00A41FDC"/>
    <w:rsid w:val="00A42013"/>
    <w:rsid w:val="00A42028"/>
    <w:rsid w:val="00A42060"/>
    <w:rsid w:val="00A42065"/>
    <w:rsid w:val="00A420A9"/>
    <w:rsid w:val="00A420C1"/>
    <w:rsid w:val="00A42120"/>
    <w:rsid w:val="00A42131"/>
    <w:rsid w:val="00A42142"/>
    <w:rsid w:val="00A42147"/>
    <w:rsid w:val="00A42155"/>
    <w:rsid w:val="00A42188"/>
    <w:rsid w:val="00A42189"/>
    <w:rsid w:val="00A421B1"/>
    <w:rsid w:val="00A421DB"/>
    <w:rsid w:val="00A421F6"/>
    <w:rsid w:val="00A42200"/>
    <w:rsid w:val="00A4224C"/>
    <w:rsid w:val="00A42261"/>
    <w:rsid w:val="00A42276"/>
    <w:rsid w:val="00A42284"/>
    <w:rsid w:val="00A4229E"/>
    <w:rsid w:val="00A422B4"/>
    <w:rsid w:val="00A422DB"/>
    <w:rsid w:val="00A42306"/>
    <w:rsid w:val="00A4231C"/>
    <w:rsid w:val="00A42363"/>
    <w:rsid w:val="00A42391"/>
    <w:rsid w:val="00A423C0"/>
    <w:rsid w:val="00A423C6"/>
    <w:rsid w:val="00A423C7"/>
    <w:rsid w:val="00A423DC"/>
    <w:rsid w:val="00A42481"/>
    <w:rsid w:val="00A424B8"/>
    <w:rsid w:val="00A424C7"/>
    <w:rsid w:val="00A424EF"/>
    <w:rsid w:val="00A424FE"/>
    <w:rsid w:val="00A42501"/>
    <w:rsid w:val="00A42539"/>
    <w:rsid w:val="00A42559"/>
    <w:rsid w:val="00A4257A"/>
    <w:rsid w:val="00A42597"/>
    <w:rsid w:val="00A425DE"/>
    <w:rsid w:val="00A425E6"/>
    <w:rsid w:val="00A42635"/>
    <w:rsid w:val="00A4263D"/>
    <w:rsid w:val="00A4271B"/>
    <w:rsid w:val="00A4273D"/>
    <w:rsid w:val="00A42748"/>
    <w:rsid w:val="00A42751"/>
    <w:rsid w:val="00A427A4"/>
    <w:rsid w:val="00A427B1"/>
    <w:rsid w:val="00A42866"/>
    <w:rsid w:val="00A42867"/>
    <w:rsid w:val="00A428BF"/>
    <w:rsid w:val="00A428C6"/>
    <w:rsid w:val="00A428CB"/>
    <w:rsid w:val="00A42901"/>
    <w:rsid w:val="00A4293B"/>
    <w:rsid w:val="00A42947"/>
    <w:rsid w:val="00A42950"/>
    <w:rsid w:val="00A429B9"/>
    <w:rsid w:val="00A429DC"/>
    <w:rsid w:val="00A429F8"/>
    <w:rsid w:val="00A42A3E"/>
    <w:rsid w:val="00A42A65"/>
    <w:rsid w:val="00A42A87"/>
    <w:rsid w:val="00A42A89"/>
    <w:rsid w:val="00A42ACC"/>
    <w:rsid w:val="00A42B1A"/>
    <w:rsid w:val="00A42B31"/>
    <w:rsid w:val="00A42B65"/>
    <w:rsid w:val="00A42B98"/>
    <w:rsid w:val="00A42BC6"/>
    <w:rsid w:val="00A42BE7"/>
    <w:rsid w:val="00A42BE9"/>
    <w:rsid w:val="00A42C09"/>
    <w:rsid w:val="00A42C18"/>
    <w:rsid w:val="00A42C39"/>
    <w:rsid w:val="00A42C5B"/>
    <w:rsid w:val="00A42CBC"/>
    <w:rsid w:val="00A42CC4"/>
    <w:rsid w:val="00A42CF8"/>
    <w:rsid w:val="00A42D07"/>
    <w:rsid w:val="00A42D0B"/>
    <w:rsid w:val="00A42D43"/>
    <w:rsid w:val="00A42D6A"/>
    <w:rsid w:val="00A42DD8"/>
    <w:rsid w:val="00A42E4A"/>
    <w:rsid w:val="00A42E5F"/>
    <w:rsid w:val="00A42E6D"/>
    <w:rsid w:val="00A42E73"/>
    <w:rsid w:val="00A42E7C"/>
    <w:rsid w:val="00A42E86"/>
    <w:rsid w:val="00A42EAF"/>
    <w:rsid w:val="00A42F7B"/>
    <w:rsid w:val="00A42FA9"/>
    <w:rsid w:val="00A42FC2"/>
    <w:rsid w:val="00A43093"/>
    <w:rsid w:val="00A430A2"/>
    <w:rsid w:val="00A430A7"/>
    <w:rsid w:val="00A430AA"/>
    <w:rsid w:val="00A430EA"/>
    <w:rsid w:val="00A43123"/>
    <w:rsid w:val="00A43126"/>
    <w:rsid w:val="00A43163"/>
    <w:rsid w:val="00A431BD"/>
    <w:rsid w:val="00A431C1"/>
    <w:rsid w:val="00A4326C"/>
    <w:rsid w:val="00A43289"/>
    <w:rsid w:val="00A4328A"/>
    <w:rsid w:val="00A432A9"/>
    <w:rsid w:val="00A43300"/>
    <w:rsid w:val="00A43339"/>
    <w:rsid w:val="00A433DB"/>
    <w:rsid w:val="00A433E4"/>
    <w:rsid w:val="00A43432"/>
    <w:rsid w:val="00A4343C"/>
    <w:rsid w:val="00A43488"/>
    <w:rsid w:val="00A43499"/>
    <w:rsid w:val="00A43503"/>
    <w:rsid w:val="00A4350B"/>
    <w:rsid w:val="00A43532"/>
    <w:rsid w:val="00A43553"/>
    <w:rsid w:val="00A4355A"/>
    <w:rsid w:val="00A43584"/>
    <w:rsid w:val="00A435D3"/>
    <w:rsid w:val="00A435E1"/>
    <w:rsid w:val="00A435EB"/>
    <w:rsid w:val="00A435FB"/>
    <w:rsid w:val="00A43618"/>
    <w:rsid w:val="00A4361A"/>
    <w:rsid w:val="00A43626"/>
    <w:rsid w:val="00A4362D"/>
    <w:rsid w:val="00A43645"/>
    <w:rsid w:val="00A43664"/>
    <w:rsid w:val="00A43667"/>
    <w:rsid w:val="00A4366A"/>
    <w:rsid w:val="00A43697"/>
    <w:rsid w:val="00A436F2"/>
    <w:rsid w:val="00A43703"/>
    <w:rsid w:val="00A43726"/>
    <w:rsid w:val="00A4372C"/>
    <w:rsid w:val="00A4373C"/>
    <w:rsid w:val="00A43790"/>
    <w:rsid w:val="00A437AE"/>
    <w:rsid w:val="00A437B7"/>
    <w:rsid w:val="00A437E2"/>
    <w:rsid w:val="00A437E6"/>
    <w:rsid w:val="00A43828"/>
    <w:rsid w:val="00A4382D"/>
    <w:rsid w:val="00A43844"/>
    <w:rsid w:val="00A43899"/>
    <w:rsid w:val="00A438B6"/>
    <w:rsid w:val="00A438BA"/>
    <w:rsid w:val="00A438CC"/>
    <w:rsid w:val="00A4390D"/>
    <w:rsid w:val="00A43925"/>
    <w:rsid w:val="00A4393C"/>
    <w:rsid w:val="00A4395B"/>
    <w:rsid w:val="00A43965"/>
    <w:rsid w:val="00A43984"/>
    <w:rsid w:val="00A439C2"/>
    <w:rsid w:val="00A439CC"/>
    <w:rsid w:val="00A43A3E"/>
    <w:rsid w:val="00A43A7D"/>
    <w:rsid w:val="00A43A84"/>
    <w:rsid w:val="00A43AC5"/>
    <w:rsid w:val="00A43ADD"/>
    <w:rsid w:val="00A43B05"/>
    <w:rsid w:val="00A43B0C"/>
    <w:rsid w:val="00A43B22"/>
    <w:rsid w:val="00A43B2E"/>
    <w:rsid w:val="00A43B30"/>
    <w:rsid w:val="00A43B35"/>
    <w:rsid w:val="00A43B4A"/>
    <w:rsid w:val="00A43B6F"/>
    <w:rsid w:val="00A43B83"/>
    <w:rsid w:val="00A43B8B"/>
    <w:rsid w:val="00A43BFC"/>
    <w:rsid w:val="00A43C0D"/>
    <w:rsid w:val="00A43C4F"/>
    <w:rsid w:val="00A43C8F"/>
    <w:rsid w:val="00A43C9D"/>
    <w:rsid w:val="00A43CA7"/>
    <w:rsid w:val="00A43CAB"/>
    <w:rsid w:val="00A43CB1"/>
    <w:rsid w:val="00A43CBE"/>
    <w:rsid w:val="00A43CF2"/>
    <w:rsid w:val="00A43D37"/>
    <w:rsid w:val="00A43D66"/>
    <w:rsid w:val="00A43D69"/>
    <w:rsid w:val="00A43DC8"/>
    <w:rsid w:val="00A43DDA"/>
    <w:rsid w:val="00A43DF9"/>
    <w:rsid w:val="00A43E00"/>
    <w:rsid w:val="00A43E18"/>
    <w:rsid w:val="00A43E23"/>
    <w:rsid w:val="00A43E41"/>
    <w:rsid w:val="00A43E47"/>
    <w:rsid w:val="00A43FA4"/>
    <w:rsid w:val="00A43FB9"/>
    <w:rsid w:val="00A43FF4"/>
    <w:rsid w:val="00A4401B"/>
    <w:rsid w:val="00A44034"/>
    <w:rsid w:val="00A44048"/>
    <w:rsid w:val="00A4404C"/>
    <w:rsid w:val="00A4408C"/>
    <w:rsid w:val="00A440A2"/>
    <w:rsid w:val="00A440A4"/>
    <w:rsid w:val="00A440BC"/>
    <w:rsid w:val="00A440CD"/>
    <w:rsid w:val="00A440DC"/>
    <w:rsid w:val="00A44105"/>
    <w:rsid w:val="00A44126"/>
    <w:rsid w:val="00A44164"/>
    <w:rsid w:val="00A4416F"/>
    <w:rsid w:val="00A4417E"/>
    <w:rsid w:val="00A44192"/>
    <w:rsid w:val="00A441B0"/>
    <w:rsid w:val="00A441D2"/>
    <w:rsid w:val="00A441E1"/>
    <w:rsid w:val="00A44229"/>
    <w:rsid w:val="00A4423D"/>
    <w:rsid w:val="00A44268"/>
    <w:rsid w:val="00A442AA"/>
    <w:rsid w:val="00A4430B"/>
    <w:rsid w:val="00A44342"/>
    <w:rsid w:val="00A44369"/>
    <w:rsid w:val="00A443AD"/>
    <w:rsid w:val="00A443B6"/>
    <w:rsid w:val="00A443BD"/>
    <w:rsid w:val="00A443BF"/>
    <w:rsid w:val="00A443CA"/>
    <w:rsid w:val="00A443DD"/>
    <w:rsid w:val="00A443EA"/>
    <w:rsid w:val="00A443FB"/>
    <w:rsid w:val="00A44415"/>
    <w:rsid w:val="00A44450"/>
    <w:rsid w:val="00A4448B"/>
    <w:rsid w:val="00A4449C"/>
    <w:rsid w:val="00A4449D"/>
    <w:rsid w:val="00A44523"/>
    <w:rsid w:val="00A44597"/>
    <w:rsid w:val="00A445FA"/>
    <w:rsid w:val="00A44609"/>
    <w:rsid w:val="00A4466D"/>
    <w:rsid w:val="00A44682"/>
    <w:rsid w:val="00A44687"/>
    <w:rsid w:val="00A4468B"/>
    <w:rsid w:val="00A446A4"/>
    <w:rsid w:val="00A446C8"/>
    <w:rsid w:val="00A44716"/>
    <w:rsid w:val="00A4471F"/>
    <w:rsid w:val="00A4475C"/>
    <w:rsid w:val="00A44777"/>
    <w:rsid w:val="00A447EC"/>
    <w:rsid w:val="00A4484D"/>
    <w:rsid w:val="00A448C4"/>
    <w:rsid w:val="00A448E2"/>
    <w:rsid w:val="00A448ED"/>
    <w:rsid w:val="00A448FB"/>
    <w:rsid w:val="00A44907"/>
    <w:rsid w:val="00A4497A"/>
    <w:rsid w:val="00A4497C"/>
    <w:rsid w:val="00A449A5"/>
    <w:rsid w:val="00A44A55"/>
    <w:rsid w:val="00A44A58"/>
    <w:rsid w:val="00A44A8F"/>
    <w:rsid w:val="00A44AA8"/>
    <w:rsid w:val="00A44AE4"/>
    <w:rsid w:val="00A44AE6"/>
    <w:rsid w:val="00A44B10"/>
    <w:rsid w:val="00A44B1C"/>
    <w:rsid w:val="00A44B38"/>
    <w:rsid w:val="00A44B5B"/>
    <w:rsid w:val="00A44B5C"/>
    <w:rsid w:val="00A44B7C"/>
    <w:rsid w:val="00A44B8D"/>
    <w:rsid w:val="00A44BE3"/>
    <w:rsid w:val="00A44C1C"/>
    <w:rsid w:val="00A44C6F"/>
    <w:rsid w:val="00A44CE3"/>
    <w:rsid w:val="00A44D0C"/>
    <w:rsid w:val="00A44D1E"/>
    <w:rsid w:val="00A44D30"/>
    <w:rsid w:val="00A44D66"/>
    <w:rsid w:val="00A44D74"/>
    <w:rsid w:val="00A44DA5"/>
    <w:rsid w:val="00A44DE6"/>
    <w:rsid w:val="00A44DEB"/>
    <w:rsid w:val="00A44DF3"/>
    <w:rsid w:val="00A44E37"/>
    <w:rsid w:val="00A44E8F"/>
    <w:rsid w:val="00A44EBC"/>
    <w:rsid w:val="00A44EC1"/>
    <w:rsid w:val="00A44ED0"/>
    <w:rsid w:val="00A44F24"/>
    <w:rsid w:val="00A44F35"/>
    <w:rsid w:val="00A44F59"/>
    <w:rsid w:val="00A44F7D"/>
    <w:rsid w:val="00A44F80"/>
    <w:rsid w:val="00A44F83"/>
    <w:rsid w:val="00A45023"/>
    <w:rsid w:val="00A45047"/>
    <w:rsid w:val="00A45068"/>
    <w:rsid w:val="00A45095"/>
    <w:rsid w:val="00A450B0"/>
    <w:rsid w:val="00A450B4"/>
    <w:rsid w:val="00A450D5"/>
    <w:rsid w:val="00A45104"/>
    <w:rsid w:val="00A4512A"/>
    <w:rsid w:val="00A45137"/>
    <w:rsid w:val="00A4513E"/>
    <w:rsid w:val="00A4515E"/>
    <w:rsid w:val="00A4517F"/>
    <w:rsid w:val="00A4518B"/>
    <w:rsid w:val="00A451C0"/>
    <w:rsid w:val="00A451F6"/>
    <w:rsid w:val="00A451FE"/>
    <w:rsid w:val="00A45204"/>
    <w:rsid w:val="00A4521F"/>
    <w:rsid w:val="00A45246"/>
    <w:rsid w:val="00A45289"/>
    <w:rsid w:val="00A45290"/>
    <w:rsid w:val="00A4531B"/>
    <w:rsid w:val="00A45398"/>
    <w:rsid w:val="00A453F8"/>
    <w:rsid w:val="00A45432"/>
    <w:rsid w:val="00A45437"/>
    <w:rsid w:val="00A45438"/>
    <w:rsid w:val="00A4546C"/>
    <w:rsid w:val="00A4548F"/>
    <w:rsid w:val="00A45495"/>
    <w:rsid w:val="00A4549E"/>
    <w:rsid w:val="00A454BE"/>
    <w:rsid w:val="00A454C1"/>
    <w:rsid w:val="00A454D5"/>
    <w:rsid w:val="00A454D7"/>
    <w:rsid w:val="00A45514"/>
    <w:rsid w:val="00A45540"/>
    <w:rsid w:val="00A4557C"/>
    <w:rsid w:val="00A45593"/>
    <w:rsid w:val="00A4559B"/>
    <w:rsid w:val="00A455A2"/>
    <w:rsid w:val="00A45639"/>
    <w:rsid w:val="00A45646"/>
    <w:rsid w:val="00A456A0"/>
    <w:rsid w:val="00A456A5"/>
    <w:rsid w:val="00A456E5"/>
    <w:rsid w:val="00A45710"/>
    <w:rsid w:val="00A45723"/>
    <w:rsid w:val="00A45737"/>
    <w:rsid w:val="00A45757"/>
    <w:rsid w:val="00A45771"/>
    <w:rsid w:val="00A45773"/>
    <w:rsid w:val="00A4578A"/>
    <w:rsid w:val="00A45796"/>
    <w:rsid w:val="00A457C5"/>
    <w:rsid w:val="00A457CC"/>
    <w:rsid w:val="00A457DE"/>
    <w:rsid w:val="00A457EA"/>
    <w:rsid w:val="00A4580E"/>
    <w:rsid w:val="00A45851"/>
    <w:rsid w:val="00A4585F"/>
    <w:rsid w:val="00A4586A"/>
    <w:rsid w:val="00A45897"/>
    <w:rsid w:val="00A458C3"/>
    <w:rsid w:val="00A458CF"/>
    <w:rsid w:val="00A458FF"/>
    <w:rsid w:val="00A45926"/>
    <w:rsid w:val="00A45993"/>
    <w:rsid w:val="00A459C5"/>
    <w:rsid w:val="00A45AB1"/>
    <w:rsid w:val="00A45AC0"/>
    <w:rsid w:val="00A45AC6"/>
    <w:rsid w:val="00A45BA9"/>
    <w:rsid w:val="00A45BF0"/>
    <w:rsid w:val="00A45BF1"/>
    <w:rsid w:val="00A45C19"/>
    <w:rsid w:val="00A45C63"/>
    <w:rsid w:val="00A45C6E"/>
    <w:rsid w:val="00A45C9F"/>
    <w:rsid w:val="00A45D13"/>
    <w:rsid w:val="00A45D2C"/>
    <w:rsid w:val="00A45D7F"/>
    <w:rsid w:val="00A45D8B"/>
    <w:rsid w:val="00A45DA9"/>
    <w:rsid w:val="00A45DFC"/>
    <w:rsid w:val="00A45E94"/>
    <w:rsid w:val="00A45EA1"/>
    <w:rsid w:val="00A45F0B"/>
    <w:rsid w:val="00A45F15"/>
    <w:rsid w:val="00A45F2E"/>
    <w:rsid w:val="00A45F77"/>
    <w:rsid w:val="00A45FB9"/>
    <w:rsid w:val="00A45FE5"/>
    <w:rsid w:val="00A46028"/>
    <w:rsid w:val="00A460A1"/>
    <w:rsid w:val="00A460C4"/>
    <w:rsid w:val="00A460D2"/>
    <w:rsid w:val="00A46122"/>
    <w:rsid w:val="00A4612D"/>
    <w:rsid w:val="00A4615E"/>
    <w:rsid w:val="00A4617E"/>
    <w:rsid w:val="00A4619C"/>
    <w:rsid w:val="00A461C0"/>
    <w:rsid w:val="00A461CA"/>
    <w:rsid w:val="00A461D7"/>
    <w:rsid w:val="00A46267"/>
    <w:rsid w:val="00A46271"/>
    <w:rsid w:val="00A462C7"/>
    <w:rsid w:val="00A46347"/>
    <w:rsid w:val="00A4635E"/>
    <w:rsid w:val="00A4639B"/>
    <w:rsid w:val="00A463A2"/>
    <w:rsid w:val="00A463AA"/>
    <w:rsid w:val="00A463C7"/>
    <w:rsid w:val="00A46424"/>
    <w:rsid w:val="00A46443"/>
    <w:rsid w:val="00A46512"/>
    <w:rsid w:val="00A4658D"/>
    <w:rsid w:val="00A465F2"/>
    <w:rsid w:val="00A4664F"/>
    <w:rsid w:val="00A46654"/>
    <w:rsid w:val="00A4667F"/>
    <w:rsid w:val="00A466BE"/>
    <w:rsid w:val="00A466DA"/>
    <w:rsid w:val="00A466F4"/>
    <w:rsid w:val="00A46745"/>
    <w:rsid w:val="00A46762"/>
    <w:rsid w:val="00A46783"/>
    <w:rsid w:val="00A467C8"/>
    <w:rsid w:val="00A467FD"/>
    <w:rsid w:val="00A4680E"/>
    <w:rsid w:val="00A4681B"/>
    <w:rsid w:val="00A4683B"/>
    <w:rsid w:val="00A46850"/>
    <w:rsid w:val="00A468A8"/>
    <w:rsid w:val="00A468B3"/>
    <w:rsid w:val="00A468C0"/>
    <w:rsid w:val="00A46907"/>
    <w:rsid w:val="00A46925"/>
    <w:rsid w:val="00A46937"/>
    <w:rsid w:val="00A4695E"/>
    <w:rsid w:val="00A46972"/>
    <w:rsid w:val="00A4697B"/>
    <w:rsid w:val="00A4699A"/>
    <w:rsid w:val="00A469DE"/>
    <w:rsid w:val="00A46A42"/>
    <w:rsid w:val="00A46A6F"/>
    <w:rsid w:val="00A46AA1"/>
    <w:rsid w:val="00A46B17"/>
    <w:rsid w:val="00A46B19"/>
    <w:rsid w:val="00A46B1F"/>
    <w:rsid w:val="00A46B2D"/>
    <w:rsid w:val="00A46B44"/>
    <w:rsid w:val="00A46B50"/>
    <w:rsid w:val="00A46B51"/>
    <w:rsid w:val="00A46B67"/>
    <w:rsid w:val="00A46BF9"/>
    <w:rsid w:val="00A46C14"/>
    <w:rsid w:val="00A46C2E"/>
    <w:rsid w:val="00A46C33"/>
    <w:rsid w:val="00A46C6E"/>
    <w:rsid w:val="00A46C91"/>
    <w:rsid w:val="00A46C94"/>
    <w:rsid w:val="00A46C9F"/>
    <w:rsid w:val="00A46CF9"/>
    <w:rsid w:val="00A46D7E"/>
    <w:rsid w:val="00A46D81"/>
    <w:rsid w:val="00A46DBD"/>
    <w:rsid w:val="00A46DDD"/>
    <w:rsid w:val="00A46DF4"/>
    <w:rsid w:val="00A46E01"/>
    <w:rsid w:val="00A46E6F"/>
    <w:rsid w:val="00A46E94"/>
    <w:rsid w:val="00A46EAF"/>
    <w:rsid w:val="00A46EB6"/>
    <w:rsid w:val="00A46EE9"/>
    <w:rsid w:val="00A46F71"/>
    <w:rsid w:val="00A46F9A"/>
    <w:rsid w:val="00A46FB0"/>
    <w:rsid w:val="00A47010"/>
    <w:rsid w:val="00A47049"/>
    <w:rsid w:val="00A47070"/>
    <w:rsid w:val="00A47084"/>
    <w:rsid w:val="00A470A7"/>
    <w:rsid w:val="00A470FE"/>
    <w:rsid w:val="00A4710C"/>
    <w:rsid w:val="00A47152"/>
    <w:rsid w:val="00A47169"/>
    <w:rsid w:val="00A47209"/>
    <w:rsid w:val="00A472B1"/>
    <w:rsid w:val="00A472C4"/>
    <w:rsid w:val="00A472C5"/>
    <w:rsid w:val="00A472CE"/>
    <w:rsid w:val="00A472DF"/>
    <w:rsid w:val="00A47314"/>
    <w:rsid w:val="00A47346"/>
    <w:rsid w:val="00A4735D"/>
    <w:rsid w:val="00A47372"/>
    <w:rsid w:val="00A47381"/>
    <w:rsid w:val="00A473BC"/>
    <w:rsid w:val="00A4741C"/>
    <w:rsid w:val="00A4744F"/>
    <w:rsid w:val="00A47460"/>
    <w:rsid w:val="00A474AD"/>
    <w:rsid w:val="00A47541"/>
    <w:rsid w:val="00A47553"/>
    <w:rsid w:val="00A47570"/>
    <w:rsid w:val="00A47597"/>
    <w:rsid w:val="00A475A3"/>
    <w:rsid w:val="00A475DD"/>
    <w:rsid w:val="00A475EF"/>
    <w:rsid w:val="00A4765D"/>
    <w:rsid w:val="00A4767E"/>
    <w:rsid w:val="00A476E3"/>
    <w:rsid w:val="00A476E4"/>
    <w:rsid w:val="00A47703"/>
    <w:rsid w:val="00A47704"/>
    <w:rsid w:val="00A4774D"/>
    <w:rsid w:val="00A4777D"/>
    <w:rsid w:val="00A47798"/>
    <w:rsid w:val="00A477A4"/>
    <w:rsid w:val="00A477D6"/>
    <w:rsid w:val="00A4780C"/>
    <w:rsid w:val="00A47816"/>
    <w:rsid w:val="00A47834"/>
    <w:rsid w:val="00A4784A"/>
    <w:rsid w:val="00A4785A"/>
    <w:rsid w:val="00A478AD"/>
    <w:rsid w:val="00A478B7"/>
    <w:rsid w:val="00A478BB"/>
    <w:rsid w:val="00A478C2"/>
    <w:rsid w:val="00A4791B"/>
    <w:rsid w:val="00A4795F"/>
    <w:rsid w:val="00A4797E"/>
    <w:rsid w:val="00A479BD"/>
    <w:rsid w:val="00A479E2"/>
    <w:rsid w:val="00A479FD"/>
    <w:rsid w:val="00A47A08"/>
    <w:rsid w:val="00A47A24"/>
    <w:rsid w:val="00A47A31"/>
    <w:rsid w:val="00A47A42"/>
    <w:rsid w:val="00A47A66"/>
    <w:rsid w:val="00A47A73"/>
    <w:rsid w:val="00A47A80"/>
    <w:rsid w:val="00A47AA2"/>
    <w:rsid w:val="00A47AA7"/>
    <w:rsid w:val="00A47AD8"/>
    <w:rsid w:val="00A47ADB"/>
    <w:rsid w:val="00A47AEB"/>
    <w:rsid w:val="00A47AF5"/>
    <w:rsid w:val="00A47B26"/>
    <w:rsid w:val="00A47B39"/>
    <w:rsid w:val="00A47B3A"/>
    <w:rsid w:val="00A47B58"/>
    <w:rsid w:val="00A47B68"/>
    <w:rsid w:val="00A47B7A"/>
    <w:rsid w:val="00A47BB7"/>
    <w:rsid w:val="00A47BBC"/>
    <w:rsid w:val="00A47BD9"/>
    <w:rsid w:val="00A47C8C"/>
    <w:rsid w:val="00A47CB8"/>
    <w:rsid w:val="00A47CDB"/>
    <w:rsid w:val="00A47D41"/>
    <w:rsid w:val="00A47D69"/>
    <w:rsid w:val="00A47D8E"/>
    <w:rsid w:val="00A47D9A"/>
    <w:rsid w:val="00A47DAC"/>
    <w:rsid w:val="00A47DB7"/>
    <w:rsid w:val="00A47DDF"/>
    <w:rsid w:val="00A47E1E"/>
    <w:rsid w:val="00A47E31"/>
    <w:rsid w:val="00A47E4A"/>
    <w:rsid w:val="00A47E5F"/>
    <w:rsid w:val="00A47E7B"/>
    <w:rsid w:val="00A47EAB"/>
    <w:rsid w:val="00A47EBA"/>
    <w:rsid w:val="00A47EC6"/>
    <w:rsid w:val="00A47ECA"/>
    <w:rsid w:val="00A47EEC"/>
    <w:rsid w:val="00A47F0C"/>
    <w:rsid w:val="00A47F18"/>
    <w:rsid w:val="00A47F2A"/>
    <w:rsid w:val="00A47F66"/>
    <w:rsid w:val="00A47F7E"/>
    <w:rsid w:val="00A47F9A"/>
    <w:rsid w:val="00A47FB1"/>
    <w:rsid w:val="00A47FDF"/>
    <w:rsid w:val="00A50020"/>
    <w:rsid w:val="00A5009B"/>
    <w:rsid w:val="00A500F6"/>
    <w:rsid w:val="00A500F9"/>
    <w:rsid w:val="00A50113"/>
    <w:rsid w:val="00A50114"/>
    <w:rsid w:val="00A50180"/>
    <w:rsid w:val="00A501A2"/>
    <w:rsid w:val="00A501BC"/>
    <w:rsid w:val="00A501C5"/>
    <w:rsid w:val="00A501D6"/>
    <w:rsid w:val="00A501F9"/>
    <w:rsid w:val="00A501FA"/>
    <w:rsid w:val="00A50242"/>
    <w:rsid w:val="00A50259"/>
    <w:rsid w:val="00A5028F"/>
    <w:rsid w:val="00A50298"/>
    <w:rsid w:val="00A502C8"/>
    <w:rsid w:val="00A502E8"/>
    <w:rsid w:val="00A502F0"/>
    <w:rsid w:val="00A50328"/>
    <w:rsid w:val="00A5036A"/>
    <w:rsid w:val="00A50388"/>
    <w:rsid w:val="00A503A8"/>
    <w:rsid w:val="00A503D9"/>
    <w:rsid w:val="00A50459"/>
    <w:rsid w:val="00A50499"/>
    <w:rsid w:val="00A504B4"/>
    <w:rsid w:val="00A504B6"/>
    <w:rsid w:val="00A504EB"/>
    <w:rsid w:val="00A50527"/>
    <w:rsid w:val="00A50557"/>
    <w:rsid w:val="00A50576"/>
    <w:rsid w:val="00A50583"/>
    <w:rsid w:val="00A5058F"/>
    <w:rsid w:val="00A505D3"/>
    <w:rsid w:val="00A50646"/>
    <w:rsid w:val="00A50669"/>
    <w:rsid w:val="00A50670"/>
    <w:rsid w:val="00A506AA"/>
    <w:rsid w:val="00A506B5"/>
    <w:rsid w:val="00A506D0"/>
    <w:rsid w:val="00A50701"/>
    <w:rsid w:val="00A5071E"/>
    <w:rsid w:val="00A50776"/>
    <w:rsid w:val="00A50783"/>
    <w:rsid w:val="00A50798"/>
    <w:rsid w:val="00A507B7"/>
    <w:rsid w:val="00A507FD"/>
    <w:rsid w:val="00A5081E"/>
    <w:rsid w:val="00A5086B"/>
    <w:rsid w:val="00A50886"/>
    <w:rsid w:val="00A508B5"/>
    <w:rsid w:val="00A508D3"/>
    <w:rsid w:val="00A50917"/>
    <w:rsid w:val="00A50940"/>
    <w:rsid w:val="00A50947"/>
    <w:rsid w:val="00A5096D"/>
    <w:rsid w:val="00A509D9"/>
    <w:rsid w:val="00A50A5C"/>
    <w:rsid w:val="00A50AA5"/>
    <w:rsid w:val="00A50AAA"/>
    <w:rsid w:val="00A50AEE"/>
    <w:rsid w:val="00A50B40"/>
    <w:rsid w:val="00A50B74"/>
    <w:rsid w:val="00A50BA9"/>
    <w:rsid w:val="00A50BAF"/>
    <w:rsid w:val="00A50BC2"/>
    <w:rsid w:val="00A50BD3"/>
    <w:rsid w:val="00A50CAF"/>
    <w:rsid w:val="00A50CBD"/>
    <w:rsid w:val="00A50CEB"/>
    <w:rsid w:val="00A50CF4"/>
    <w:rsid w:val="00A50D47"/>
    <w:rsid w:val="00A50D51"/>
    <w:rsid w:val="00A50D68"/>
    <w:rsid w:val="00A50D7C"/>
    <w:rsid w:val="00A50D98"/>
    <w:rsid w:val="00A50DAF"/>
    <w:rsid w:val="00A50DCE"/>
    <w:rsid w:val="00A50E05"/>
    <w:rsid w:val="00A50E0C"/>
    <w:rsid w:val="00A50E45"/>
    <w:rsid w:val="00A50E6C"/>
    <w:rsid w:val="00A50E72"/>
    <w:rsid w:val="00A50EDE"/>
    <w:rsid w:val="00A50F2E"/>
    <w:rsid w:val="00A50F54"/>
    <w:rsid w:val="00A50F5F"/>
    <w:rsid w:val="00A50F73"/>
    <w:rsid w:val="00A50F77"/>
    <w:rsid w:val="00A50F96"/>
    <w:rsid w:val="00A51011"/>
    <w:rsid w:val="00A510C7"/>
    <w:rsid w:val="00A510F5"/>
    <w:rsid w:val="00A51143"/>
    <w:rsid w:val="00A5114A"/>
    <w:rsid w:val="00A51174"/>
    <w:rsid w:val="00A5118E"/>
    <w:rsid w:val="00A511DC"/>
    <w:rsid w:val="00A51205"/>
    <w:rsid w:val="00A5124A"/>
    <w:rsid w:val="00A5126C"/>
    <w:rsid w:val="00A5127E"/>
    <w:rsid w:val="00A51281"/>
    <w:rsid w:val="00A512B8"/>
    <w:rsid w:val="00A512BA"/>
    <w:rsid w:val="00A512EE"/>
    <w:rsid w:val="00A512EF"/>
    <w:rsid w:val="00A5133B"/>
    <w:rsid w:val="00A513B6"/>
    <w:rsid w:val="00A513E5"/>
    <w:rsid w:val="00A513F6"/>
    <w:rsid w:val="00A513F7"/>
    <w:rsid w:val="00A51418"/>
    <w:rsid w:val="00A51460"/>
    <w:rsid w:val="00A5146B"/>
    <w:rsid w:val="00A514B3"/>
    <w:rsid w:val="00A514B4"/>
    <w:rsid w:val="00A51556"/>
    <w:rsid w:val="00A5156C"/>
    <w:rsid w:val="00A515D9"/>
    <w:rsid w:val="00A51605"/>
    <w:rsid w:val="00A5162B"/>
    <w:rsid w:val="00A5163E"/>
    <w:rsid w:val="00A5168F"/>
    <w:rsid w:val="00A5171E"/>
    <w:rsid w:val="00A51728"/>
    <w:rsid w:val="00A51732"/>
    <w:rsid w:val="00A5175D"/>
    <w:rsid w:val="00A51779"/>
    <w:rsid w:val="00A5177C"/>
    <w:rsid w:val="00A51784"/>
    <w:rsid w:val="00A51785"/>
    <w:rsid w:val="00A517B2"/>
    <w:rsid w:val="00A517D4"/>
    <w:rsid w:val="00A517EB"/>
    <w:rsid w:val="00A51839"/>
    <w:rsid w:val="00A51849"/>
    <w:rsid w:val="00A51876"/>
    <w:rsid w:val="00A51891"/>
    <w:rsid w:val="00A518BE"/>
    <w:rsid w:val="00A518E5"/>
    <w:rsid w:val="00A518FF"/>
    <w:rsid w:val="00A51920"/>
    <w:rsid w:val="00A5193F"/>
    <w:rsid w:val="00A51944"/>
    <w:rsid w:val="00A5198E"/>
    <w:rsid w:val="00A51995"/>
    <w:rsid w:val="00A519AC"/>
    <w:rsid w:val="00A519D5"/>
    <w:rsid w:val="00A51A09"/>
    <w:rsid w:val="00A51A21"/>
    <w:rsid w:val="00A51A78"/>
    <w:rsid w:val="00A51A7F"/>
    <w:rsid w:val="00A51A95"/>
    <w:rsid w:val="00A51AAF"/>
    <w:rsid w:val="00A51AB0"/>
    <w:rsid w:val="00A51ABD"/>
    <w:rsid w:val="00A51AC4"/>
    <w:rsid w:val="00A51AD4"/>
    <w:rsid w:val="00A51B16"/>
    <w:rsid w:val="00A51B1A"/>
    <w:rsid w:val="00A51B39"/>
    <w:rsid w:val="00A51B5C"/>
    <w:rsid w:val="00A51B6D"/>
    <w:rsid w:val="00A51B86"/>
    <w:rsid w:val="00A51B89"/>
    <w:rsid w:val="00A51BAE"/>
    <w:rsid w:val="00A51BB1"/>
    <w:rsid w:val="00A51BEC"/>
    <w:rsid w:val="00A51C1B"/>
    <w:rsid w:val="00A51C5B"/>
    <w:rsid w:val="00A51C71"/>
    <w:rsid w:val="00A51D31"/>
    <w:rsid w:val="00A51D98"/>
    <w:rsid w:val="00A51DC3"/>
    <w:rsid w:val="00A51DD6"/>
    <w:rsid w:val="00A51E2E"/>
    <w:rsid w:val="00A51E65"/>
    <w:rsid w:val="00A51E87"/>
    <w:rsid w:val="00A51ECB"/>
    <w:rsid w:val="00A51F26"/>
    <w:rsid w:val="00A51F2F"/>
    <w:rsid w:val="00A51F36"/>
    <w:rsid w:val="00A51F3B"/>
    <w:rsid w:val="00A51F82"/>
    <w:rsid w:val="00A51F9D"/>
    <w:rsid w:val="00A51FE3"/>
    <w:rsid w:val="00A51FFB"/>
    <w:rsid w:val="00A51FFD"/>
    <w:rsid w:val="00A5204A"/>
    <w:rsid w:val="00A52053"/>
    <w:rsid w:val="00A52057"/>
    <w:rsid w:val="00A5208B"/>
    <w:rsid w:val="00A52099"/>
    <w:rsid w:val="00A52128"/>
    <w:rsid w:val="00A52134"/>
    <w:rsid w:val="00A5221A"/>
    <w:rsid w:val="00A52224"/>
    <w:rsid w:val="00A52252"/>
    <w:rsid w:val="00A5228F"/>
    <w:rsid w:val="00A52298"/>
    <w:rsid w:val="00A522CE"/>
    <w:rsid w:val="00A522F3"/>
    <w:rsid w:val="00A522FB"/>
    <w:rsid w:val="00A522FF"/>
    <w:rsid w:val="00A5232B"/>
    <w:rsid w:val="00A5238B"/>
    <w:rsid w:val="00A5238F"/>
    <w:rsid w:val="00A523A2"/>
    <w:rsid w:val="00A523AC"/>
    <w:rsid w:val="00A523B9"/>
    <w:rsid w:val="00A523E5"/>
    <w:rsid w:val="00A5240B"/>
    <w:rsid w:val="00A52428"/>
    <w:rsid w:val="00A52469"/>
    <w:rsid w:val="00A524B9"/>
    <w:rsid w:val="00A524D0"/>
    <w:rsid w:val="00A524FC"/>
    <w:rsid w:val="00A52504"/>
    <w:rsid w:val="00A52510"/>
    <w:rsid w:val="00A525B7"/>
    <w:rsid w:val="00A525CB"/>
    <w:rsid w:val="00A525CE"/>
    <w:rsid w:val="00A525DC"/>
    <w:rsid w:val="00A5262F"/>
    <w:rsid w:val="00A526B5"/>
    <w:rsid w:val="00A52742"/>
    <w:rsid w:val="00A52752"/>
    <w:rsid w:val="00A52764"/>
    <w:rsid w:val="00A5276A"/>
    <w:rsid w:val="00A5277F"/>
    <w:rsid w:val="00A527E1"/>
    <w:rsid w:val="00A527ED"/>
    <w:rsid w:val="00A52805"/>
    <w:rsid w:val="00A52806"/>
    <w:rsid w:val="00A52811"/>
    <w:rsid w:val="00A5287A"/>
    <w:rsid w:val="00A52896"/>
    <w:rsid w:val="00A528E6"/>
    <w:rsid w:val="00A5291A"/>
    <w:rsid w:val="00A5291B"/>
    <w:rsid w:val="00A52938"/>
    <w:rsid w:val="00A52956"/>
    <w:rsid w:val="00A529BF"/>
    <w:rsid w:val="00A529E0"/>
    <w:rsid w:val="00A529E6"/>
    <w:rsid w:val="00A529F3"/>
    <w:rsid w:val="00A529FA"/>
    <w:rsid w:val="00A52A14"/>
    <w:rsid w:val="00A52A25"/>
    <w:rsid w:val="00A52A55"/>
    <w:rsid w:val="00A52ABE"/>
    <w:rsid w:val="00A52B08"/>
    <w:rsid w:val="00A52B5C"/>
    <w:rsid w:val="00A52B60"/>
    <w:rsid w:val="00A52BB6"/>
    <w:rsid w:val="00A52BEA"/>
    <w:rsid w:val="00A52C02"/>
    <w:rsid w:val="00A52C39"/>
    <w:rsid w:val="00A52C3B"/>
    <w:rsid w:val="00A52CA4"/>
    <w:rsid w:val="00A52CBB"/>
    <w:rsid w:val="00A52CF8"/>
    <w:rsid w:val="00A52D0B"/>
    <w:rsid w:val="00A52D35"/>
    <w:rsid w:val="00A52D8F"/>
    <w:rsid w:val="00A52DAA"/>
    <w:rsid w:val="00A52DAB"/>
    <w:rsid w:val="00A52DB1"/>
    <w:rsid w:val="00A52DB2"/>
    <w:rsid w:val="00A52DB9"/>
    <w:rsid w:val="00A52DE5"/>
    <w:rsid w:val="00A52E02"/>
    <w:rsid w:val="00A52E04"/>
    <w:rsid w:val="00A52E80"/>
    <w:rsid w:val="00A52EE2"/>
    <w:rsid w:val="00A52EED"/>
    <w:rsid w:val="00A52F0F"/>
    <w:rsid w:val="00A52F14"/>
    <w:rsid w:val="00A52F53"/>
    <w:rsid w:val="00A52F64"/>
    <w:rsid w:val="00A52F69"/>
    <w:rsid w:val="00A52F79"/>
    <w:rsid w:val="00A52F98"/>
    <w:rsid w:val="00A52FA4"/>
    <w:rsid w:val="00A53013"/>
    <w:rsid w:val="00A5306A"/>
    <w:rsid w:val="00A53079"/>
    <w:rsid w:val="00A530FD"/>
    <w:rsid w:val="00A53116"/>
    <w:rsid w:val="00A5311C"/>
    <w:rsid w:val="00A5315A"/>
    <w:rsid w:val="00A5316A"/>
    <w:rsid w:val="00A5317F"/>
    <w:rsid w:val="00A531C9"/>
    <w:rsid w:val="00A53242"/>
    <w:rsid w:val="00A532C5"/>
    <w:rsid w:val="00A532DC"/>
    <w:rsid w:val="00A53304"/>
    <w:rsid w:val="00A53328"/>
    <w:rsid w:val="00A5332E"/>
    <w:rsid w:val="00A5332F"/>
    <w:rsid w:val="00A53358"/>
    <w:rsid w:val="00A53388"/>
    <w:rsid w:val="00A533E6"/>
    <w:rsid w:val="00A53469"/>
    <w:rsid w:val="00A5346F"/>
    <w:rsid w:val="00A534A7"/>
    <w:rsid w:val="00A534B4"/>
    <w:rsid w:val="00A53504"/>
    <w:rsid w:val="00A53532"/>
    <w:rsid w:val="00A53547"/>
    <w:rsid w:val="00A53567"/>
    <w:rsid w:val="00A5358E"/>
    <w:rsid w:val="00A53590"/>
    <w:rsid w:val="00A53644"/>
    <w:rsid w:val="00A53668"/>
    <w:rsid w:val="00A53677"/>
    <w:rsid w:val="00A53695"/>
    <w:rsid w:val="00A536A4"/>
    <w:rsid w:val="00A536EE"/>
    <w:rsid w:val="00A536F0"/>
    <w:rsid w:val="00A53728"/>
    <w:rsid w:val="00A53736"/>
    <w:rsid w:val="00A5375D"/>
    <w:rsid w:val="00A5376A"/>
    <w:rsid w:val="00A53793"/>
    <w:rsid w:val="00A53797"/>
    <w:rsid w:val="00A53835"/>
    <w:rsid w:val="00A53839"/>
    <w:rsid w:val="00A5384E"/>
    <w:rsid w:val="00A5385A"/>
    <w:rsid w:val="00A53867"/>
    <w:rsid w:val="00A538DE"/>
    <w:rsid w:val="00A53909"/>
    <w:rsid w:val="00A53911"/>
    <w:rsid w:val="00A53943"/>
    <w:rsid w:val="00A53949"/>
    <w:rsid w:val="00A53960"/>
    <w:rsid w:val="00A53980"/>
    <w:rsid w:val="00A539B3"/>
    <w:rsid w:val="00A539CF"/>
    <w:rsid w:val="00A53A2D"/>
    <w:rsid w:val="00A53A47"/>
    <w:rsid w:val="00A53A4E"/>
    <w:rsid w:val="00A53A52"/>
    <w:rsid w:val="00A53A5D"/>
    <w:rsid w:val="00A53A85"/>
    <w:rsid w:val="00A53A99"/>
    <w:rsid w:val="00A53AF8"/>
    <w:rsid w:val="00A53B19"/>
    <w:rsid w:val="00A53B2D"/>
    <w:rsid w:val="00A53B3D"/>
    <w:rsid w:val="00A53B40"/>
    <w:rsid w:val="00A53B4A"/>
    <w:rsid w:val="00A53B69"/>
    <w:rsid w:val="00A53BB0"/>
    <w:rsid w:val="00A53BC3"/>
    <w:rsid w:val="00A53BD7"/>
    <w:rsid w:val="00A53C85"/>
    <w:rsid w:val="00A53CFB"/>
    <w:rsid w:val="00A53D35"/>
    <w:rsid w:val="00A53DF1"/>
    <w:rsid w:val="00A53DF5"/>
    <w:rsid w:val="00A53E17"/>
    <w:rsid w:val="00A53E23"/>
    <w:rsid w:val="00A53E2A"/>
    <w:rsid w:val="00A53E42"/>
    <w:rsid w:val="00A53E44"/>
    <w:rsid w:val="00A53EB0"/>
    <w:rsid w:val="00A53EC6"/>
    <w:rsid w:val="00A53EE3"/>
    <w:rsid w:val="00A53F02"/>
    <w:rsid w:val="00A53F5D"/>
    <w:rsid w:val="00A53F5F"/>
    <w:rsid w:val="00A53FB8"/>
    <w:rsid w:val="00A53FDC"/>
    <w:rsid w:val="00A53FF8"/>
    <w:rsid w:val="00A54063"/>
    <w:rsid w:val="00A54067"/>
    <w:rsid w:val="00A5407F"/>
    <w:rsid w:val="00A540A2"/>
    <w:rsid w:val="00A5413C"/>
    <w:rsid w:val="00A5413F"/>
    <w:rsid w:val="00A5419A"/>
    <w:rsid w:val="00A541AB"/>
    <w:rsid w:val="00A541FA"/>
    <w:rsid w:val="00A54212"/>
    <w:rsid w:val="00A5422A"/>
    <w:rsid w:val="00A54247"/>
    <w:rsid w:val="00A542C7"/>
    <w:rsid w:val="00A542D5"/>
    <w:rsid w:val="00A542E3"/>
    <w:rsid w:val="00A54302"/>
    <w:rsid w:val="00A54399"/>
    <w:rsid w:val="00A543DC"/>
    <w:rsid w:val="00A543EC"/>
    <w:rsid w:val="00A54413"/>
    <w:rsid w:val="00A54461"/>
    <w:rsid w:val="00A5448C"/>
    <w:rsid w:val="00A544AE"/>
    <w:rsid w:val="00A544B4"/>
    <w:rsid w:val="00A544BA"/>
    <w:rsid w:val="00A544FC"/>
    <w:rsid w:val="00A54517"/>
    <w:rsid w:val="00A54558"/>
    <w:rsid w:val="00A54566"/>
    <w:rsid w:val="00A5458C"/>
    <w:rsid w:val="00A54643"/>
    <w:rsid w:val="00A54683"/>
    <w:rsid w:val="00A5468A"/>
    <w:rsid w:val="00A546AD"/>
    <w:rsid w:val="00A546AF"/>
    <w:rsid w:val="00A546C6"/>
    <w:rsid w:val="00A546C8"/>
    <w:rsid w:val="00A54708"/>
    <w:rsid w:val="00A54748"/>
    <w:rsid w:val="00A54791"/>
    <w:rsid w:val="00A547B4"/>
    <w:rsid w:val="00A547DB"/>
    <w:rsid w:val="00A547E4"/>
    <w:rsid w:val="00A547FF"/>
    <w:rsid w:val="00A54820"/>
    <w:rsid w:val="00A54859"/>
    <w:rsid w:val="00A5487E"/>
    <w:rsid w:val="00A548A6"/>
    <w:rsid w:val="00A548C4"/>
    <w:rsid w:val="00A54911"/>
    <w:rsid w:val="00A54918"/>
    <w:rsid w:val="00A54942"/>
    <w:rsid w:val="00A54956"/>
    <w:rsid w:val="00A54967"/>
    <w:rsid w:val="00A54974"/>
    <w:rsid w:val="00A54978"/>
    <w:rsid w:val="00A5498A"/>
    <w:rsid w:val="00A549B4"/>
    <w:rsid w:val="00A54A07"/>
    <w:rsid w:val="00A54A2F"/>
    <w:rsid w:val="00A54A7A"/>
    <w:rsid w:val="00A54A9C"/>
    <w:rsid w:val="00A54AA4"/>
    <w:rsid w:val="00A54ADA"/>
    <w:rsid w:val="00A54AE5"/>
    <w:rsid w:val="00A54AEB"/>
    <w:rsid w:val="00A54B57"/>
    <w:rsid w:val="00A54B86"/>
    <w:rsid w:val="00A54B98"/>
    <w:rsid w:val="00A54B99"/>
    <w:rsid w:val="00A54BAE"/>
    <w:rsid w:val="00A54BC5"/>
    <w:rsid w:val="00A54BDF"/>
    <w:rsid w:val="00A54C15"/>
    <w:rsid w:val="00A54C55"/>
    <w:rsid w:val="00A54C6A"/>
    <w:rsid w:val="00A54C86"/>
    <w:rsid w:val="00A54C8B"/>
    <w:rsid w:val="00A54CF6"/>
    <w:rsid w:val="00A54D10"/>
    <w:rsid w:val="00A54DC3"/>
    <w:rsid w:val="00A54E21"/>
    <w:rsid w:val="00A54E5F"/>
    <w:rsid w:val="00A54E6C"/>
    <w:rsid w:val="00A54E72"/>
    <w:rsid w:val="00A54E84"/>
    <w:rsid w:val="00A54E87"/>
    <w:rsid w:val="00A54EB2"/>
    <w:rsid w:val="00A54ED2"/>
    <w:rsid w:val="00A54EFE"/>
    <w:rsid w:val="00A54F37"/>
    <w:rsid w:val="00A54F54"/>
    <w:rsid w:val="00A54F6F"/>
    <w:rsid w:val="00A54FB0"/>
    <w:rsid w:val="00A54FE8"/>
    <w:rsid w:val="00A5505B"/>
    <w:rsid w:val="00A5506A"/>
    <w:rsid w:val="00A55144"/>
    <w:rsid w:val="00A55172"/>
    <w:rsid w:val="00A5518E"/>
    <w:rsid w:val="00A55193"/>
    <w:rsid w:val="00A551B4"/>
    <w:rsid w:val="00A551C0"/>
    <w:rsid w:val="00A551DD"/>
    <w:rsid w:val="00A5523F"/>
    <w:rsid w:val="00A55275"/>
    <w:rsid w:val="00A55294"/>
    <w:rsid w:val="00A552C5"/>
    <w:rsid w:val="00A55366"/>
    <w:rsid w:val="00A55379"/>
    <w:rsid w:val="00A553A3"/>
    <w:rsid w:val="00A553CC"/>
    <w:rsid w:val="00A553D8"/>
    <w:rsid w:val="00A55418"/>
    <w:rsid w:val="00A55449"/>
    <w:rsid w:val="00A5544D"/>
    <w:rsid w:val="00A554C5"/>
    <w:rsid w:val="00A554CD"/>
    <w:rsid w:val="00A55504"/>
    <w:rsid w:val="00A55507"/>
    <w:rsid w:val="00A5550C"/>
    <w:rsid w:val="00A55513"/>
    <w:rsid w:val="00A5551A"/>
    <w:rsid w:val="00A55561"/>
    <w:rsid w:val="00A55572"/>
    <w:rsid w:val="00A55584"/>
    <w:rsid w:val="00A555E1"/>
    <w:rsid w:val="00A555E4"/>
    <w:rsid w:val="00A555FF"/>
    <w:rsid w:val="00A55642"/>
    <w:rsid w:val="00A5565B"/>
    <w:rsid w:val="00A556AF"/>
    <w:rsid w:val="00A5574B"/>
    <w:rsid w:val="00A5577F"/>
    <w:rsid w:val="00A5579C"/>
    <w:rsid w:val="00A557B7"/>
    <w:rsid w:val="00A557D0"/>
    <w:rsid w:val="00A557EA"/>
    <w:rsid w:val="00A55805"/>
    <w:rsid w:val="00A5581E"/>
    <w:rsid w:val="00A5584C"/>
    <w:rsid w:val="00A558DB"/>
    <w:rsid w:val="00A5591E"/>
    <w:rsid w:val="00A55970"/>
    <w:rsid w:val="00A55983"/>
    <w:rsid w:val="00A55A69"/>
    <w:rsid w:val="00A55ABE"/>
    <w:rsid w:val="00A55B07"/>
    <w:rsid w:val="00A55B1D"/>
    <w:rsid w:val="00A55B4E"/>
    <w:rsid w:val="00A55B77"/>
    <w:rsid w:val="00A55B97"/>
    <w:rsid w:val="00A55BDE"/>
    <w:rsid w:val="00A55BF2"/>
    <w:rsid w:val="00A55C0F"/>
    <w:rsid w:val="00A55C3D"/>
    <w:rsid w:val="00A55C67"/>
    <w:rsid w:val="00A55CA1"/>
    <w:rsid w:val="00A55CC0"/>
    <w:rsid w:val="00A55D0F"/>
    <w:rsid w:val="00A55D13"/>
    <w:rsid w:val="00A55D7F"/>
    <w:rsid w:val="00A55DBF"/>
    <w:rsid w:val="00A55DCF"/>
    <w:rsid w:val="00A55DF6"/>
    <w:rsid w:val="00A55DFB"/>
    <w:rsid w:val="00A55E15"/>
    <w:rsid w:val="00A55E40"/>
    <w:rsid w:val="00A55E8E"/>
    <w:rsid w:val="00A55EA7"/>
    <w:rsid w:val="00A55ECB"/>
    <w:rsid w:val="00A55EE4"/>
    <w:rsid w:val="00A55EE9"/>
    <w:rsid w:val="00A55EFC"/>
    <w:rsid w:val="00A55F00"/>
    <w:rsid w:val="00A55F30"/>
    <w:rsid w:val="00A55F61"/>
    <w:rsid w:val="00A55FB7"/>
    <w:rsid w:val="00A55FBF"/>
    <w:rsid w:val="00A56046"/>
    <w:rsid w:val="00A5604C"/>
    <w:rsid w:val="00A56084"/>
    <w:rsid w:val="00A560DD"/>
    <w:rsid w:val="00A560E2"/>
    <w:rsid w:val="00A56108"/>
    <w:rsid w:val="00A56144"/>
    <w:rsid w:val="00A56150"/>
    <w:rsid w:val="00A5617A"/>
    <w:rsid w:val="00A561A0"/>
    <w:rsid w:val="00A561A3"/>
    <w:rsid w:val="00A561A4"/>
    <w:rsid w:val="00A561EA"/>
    <w:rsid w:val="00A561F3"/>
    <w:rsid w:val="00A561F8"/>
    <w:rsid w:val="00A5620D"/>
    <w:rsid w:val="00A5621C"/>
    <w:rsid w:val="00A56280"/>
    <w:rsid w:val="00A562E4"/>
    <w:rsid w:val="00A56335"/>
    <w:rsid w:val="00A56345"/>
    <w:rsid w:val="00A5639F"/>
    <w:rsid w:val="00A563FC"/>
    <w:rsid w:val="00A56434"/>
    <w:rsid w:val="00A56435"/>
    <w:rsid w:val="00A56473"/>
    <w:rsid w:val="00A564DA"/>
    <w:rsid w:val="00A56502"/>
    <w:rsid w:val="00A56542"/>
    <w:rsid w:val="00A56586"/>
    <w:rsid w:val="00A5659D"/>
    <w:rsid w:val="00A565F7"/>
    <w:rsid w:val="00A5661E"/>
    <w:rsid w:val="00A56620"/>
    <w:rsid w:val="00A5669E"/>
    <w:rsid w:val="00A5672E"/>
    <w:rsid w:val="00A56730"/>
    <w:rsid w:val="00A5673C"/>
    <w:rsid w:val="00A5675B"/>
    <w:rsid w:val="00A56762"/>
    <w:rsid w:val="00A5678A"/>
    <w:rsid w:val="00A5679D"/>
    <w:rsid w:val="00A567C1"/>
    <w:rsid w:val="00A56811"/>
    <w:rsid w:val="00A56815"/>
    <w:rsid w:val="00A56833"/>
    <w:rsid w:val="00A56851"/>
    <w:rsid w:val="00A56860"/>
    <w:rsid w:val="00A5687D"/>
    <w:rsid w:val="00A56890"/>
    <w:rsid w:val="00A568B2"/>
    <w:rsid w:val="00A568F1"/>
    <w:rsid w:val="00A5692E"/>
    <w:rsid w:val="00A5693E"/>
    <w:rsid w:val="00A5695E"/>
    <w:rsid w:val="00A569BF"/>
    <w:rsid w:val="00A569ED"/>
    <w:rsid w:val="00A56A04"/>
    <w:rsid w:val="00A56A26"/>
    <w:rsid w:val="00A56A3A"/>
    <w:rsid w:val="00A56A58"/>
    <w:rsid w:val="00A56A68"/>
    <w:rsid w:val="00A56A77"/>
    <w:rsid w:val="00A56AE7"/>
    <w:rsid w:val="00A56B0B"/>
    <w:rsid w:val="00A56B0C"/>
    <w:rsid w:val="00A56B42"/>
    <w:rsid w:val="00A56B6C"/>
    <w:rsid w:val="00A56B8C"/>
    <w:rsid w:val="00A56B90"/>
    <w:rsid w:val="00A56BAA"/>
    <w:rsid w:val="00A56BCE"/>
    <w:rsid w:val="00A56BE4"/>
    <w:rsid w:val="00A56C08"/>
    <w:rsid w:val="00A56C3A"/>
    <w:rsid w:val="00A56CA0"/>
    <w:rsid w:val="00A56CBC"/>
    <w:rsid w:val="00A56CEE"/>
    <w:rsid w:val="00A56CF0"/>
    <w:rsid w:val="00A56D3C"/>
    <w:rsid w:val="00A56D3F"/>
    <w:rsid w:val="00A56D55"/>
    <w:rsid w:val="00A56DB6"/>
    <w:rsid w:val="00A56DD2"/>
    <w:rsid w:val="00A56DED"/>
    <w:rsid w:val="00A56E2B"/>
    <w:rsid w:val="00A56E2D"/>
    <w:rsid w:val="00A56E63"/>
    <w:rsid w:val="00A56E7A"/>
    <w:rsid w:val="00A56E9B"/>
    <w:rsid w:val="00A56EE8"/>
    <w:rsid w:val="00A56F2E"/>
    <w:rsid w:val="00A56F38"/>
    <w:rsid w:val="00A56F3A"/>
    <w:rsid w:val="00A56F4F"/>
    <w:rsid w:val="00A56F84"/>
    <w:rsid w:val="00A56FD7"/>
    <w:rsid w:val="00A56FEB"/>
    <w:rsid w:val="00A57014"/>
    <w:rsid w:val="00A57018"/>
    <w:rsid w:val="00A57019"/>
    <w:rsid w:val="00A57043"/>
    <w:rsid w:val="00A57051"/>
    <w:rsid w:val="00A5705F"/>
    <w:rsid w:val="00A57083"/>
    <w:rsid w:val="00A570BC"/>
    <w:rsid w:val="00A570D2"/>
    <w:rsid w:val="00A570D8"/>
    <w:rsid w:val="00A57121"/>
    <w:rsid w:val="00A57164"/>
    <w:rsid w:val="00A5716C"/>
    <w:rsid w:val="00A5716E"/>
    <w:rsid w:val="00A57190"/>
    <w:rsid w:val="00A57192"/>
    <w:rsid w:val="00A571CE"/>
    <w:rsid w:val="00A571EB"/>
    <w:rsid w:val="00A5721B"/>
    <w:rsid w:val="00A5724A"/>
    <w:rsid w:val="00A572A0"/>
    <w:rsid w:val="00A572BA"/>
    <w:rsid w:val="00A572BB"/>
    <w:rsid w:val="00A57311"/>
    <w:rsid w:val="00A57325"/>
    <w:rsid w:val="00A573EC"/>
    <w:rsid w:val="00A573F4"/>
    <w:rsid w:val="00A573FA"/>
    <w:rsid w:val="00A57421"/>
    <w:rsid w:val="00A57423"/>
    <w:rsid w:val="00A57426"/>
    <w:rsid w:val="00A57433"/>
    <w:rsid w:val="00A574AB"/>
    <w:rsid w:val="00A574B7"/>
    <w:rsid w:val="00A574FA"/>
    <w:rsid w:val="00A575CF"/>
    <w:rsid w:val="00A575E4"/>
    <w:rsid w:val="00A575EB"/>
    <w:rsid w:val="00A57604"/>
    <w:rsid w:val="00A57617"/>
    <w:rsid w:val="00A57618"/>
    <w:rsid w:val="00A57683"/>
    <w:rsid w:val="00A5768E"/>
    <w:rsid w:val="00A5768F"/>
    <w:rsid w:val="00A576A6"/>
    <w:rsid w:val="00A576B0"/>
    <w:rsid w:val="00A576CF"/>
    <w:rsid w:val="00A57708"/>
    <w:rsid w:val="00A57740"/>
    <w:rsid w:val="00A5776C"/>
    <w:rsid w:val="00A57776"/>
    <w:rsid w:val="00A577FB"/>
    <w:rsid w:val="00A57823"/>
    <w:rsid w:val="00A5782D"/>
    <w:rsid w:val="00A5783E"/>
    <w:rsid w:val="00A5783F"/>
    <w:rsid w:val="00A578CC"/>
    <w:rsid w:val="00A578FA"/>
    <w:rsid w:val="00A57928"/>
    <w:rsid w:val="00A57952"/>
    <w:rsid w:val="00A57974"/>
    <w:rsid w:val="00A57982"/>
    <w:rsid w:val="00A5799A"/>
    <w:rsid w:val="00A579AC"/>
    <w:rsid w:val="00A579C4"/>
    <w:rsid w:val="00A579DF"/>
    <w:rsid w:val="00A579FA"/>
    <w:rsid w:val="00A57A01"/>
    <w:rsid w:val="00A57A07"/>
    <w:rsid w:val="00A57A10"/>
    <w:rsid w:val="00A57A13"/>
    <w:rsid w:val="00A57A38"/>
    <w:rsid w:val="00A57A5C"/>
    <w:rsid w:val="00A57A6B"/>
    <w:rsid w:val="00A57AC0"/>
    <w:rsid w:val="00A57AFC"/>
    <w:rsid w:val="00A57B38"/>
    <w:rsid w:val="00A57BAA"/>
    <w:rsid w:val="00A57BBB"/>
    <w:rsid w:val="00A57BD0"/>
    <w:rsid w:val="00A57BE5"/>
    <w:rsid w:val="00A57C21"/>
    <w:rsid w:val="00A57C3E"/>
    <w:rsid w:val="00A57C41"/>
    <w:rsid w:val="00A57C82"/>
    <w:rsid w:val="00A57C9F"/>
    <w:rsid w:val="00A57D06"/>
    <w:rsid w:val="00A57D55"/>
    <w:rsid w:val="00A57D58"/>
    <w:rsid w:val="00A57D77"/>
    <w:rsid w:val="00A57D85"/>
    <w:rsid w:val="00A57DA7"/>
    <w:rsid w:val="00A57DC4"/>
    <w:rsid w:val="00A57E0D"/>
    <w:rsid w:val="00A57E34"/>
    <w:rsid w:val="00A57E56"/>
    <w:rsid w:val="00A57EAE"/>
    <w:rsid w:val="00A57EFF"/>
    <w:rsid w:val="00A57F18"/>
    <w:rsid w:val="00A57F1C"/>
    <w:rsid w:val="00A57F4F"/>
    <w:rsid w:val="00A57F9D"/>
    <w:rsid w:val="00A57FAE"/>
    <w:rsid w:val="00A57FD0"/>
    <w:rsid w:val="00A60009"/>
    <w:rsid w:val="00A60045"/>
    <w:rsid w:val="00A6006A"/>
    <w:rsid w:val="00A600A4"/>
    <w:rsid w:val="00A600E2"/>
    <w:rsid w:val="00A600EF"/>
    <w:rsid w:val="00A6010C"/>
    <w:rsid w:val="00A60110"/>
    <w:rsid w:val="00A60144"/>
    <w:rsid w:val="00A6014C"/>
    <w:rsid w:val="00A6016D"/>
    <w:rsid w:val="00A60196"/>
    <w:rsid w:val="00A601AB"/>
    <w:rsid w:val="00A601B0"/>
    <w:rsid w:val="00A601D1"/>
    <w:rsid w:val="00A601F9"/>
    <w:rsid w:val="00A6020C"/>
    <w:rsid w:val="00A6020D"/>
    <w:rsid w:val="00A60214"/>
    <w:rsid w:val="00A60264"/>
    <w:rsid w:val="00A60296"/>
    <w:rsid w:val="00A6029D"/>
    <w:rsid w:val="00A6030C"/>
    <w:rsid w:val="00A60320"/>
    <w:rsid w:val="00A6033E"/>
    <w:rsid w:val="00A60367"/>
    <w:rsid w:val="00A603C3"/>
    <w:rsid w:val="00A603F4"/>
    <w:rsid w:val="00A6042D"/>
    <w:rsid w:val="00A60433"/>
    <w:rsid w:val="00A60443"/>
    <w:rsid w:val="00A6046B"/>
    <w:rsid w:val="00A60479"/>
    <w:rsid w:val="00A604C4"/>
    <w:rsid w:val="00A604ED"/>
    <w:rsid w:val="00A604F1"/>
    <w:rsid w:val="00A6051D"/>
    <w:rsid w:val="00A60527"/>
    <w:rsid w:val="00A60562"/>
    <w:rsid w:val="00A6056A"/>
    <w:rsid w:val="00A60585"/>
    <w:rsid w:val="00A6058C"/>
    <w:rsid w:val="00A60590"/>
    <w:rsid w:val="00A605D8"/>
    <w:rsid w:val="00A60606"/>
    <w:rsid w:val="00A6060C"/>
    <w:rsid w:val="00A60656"/>
    <w:rsid w:val="00A6065E"/>
    <w:rsid w:val="00A606A2"/>
    <w:rsid w:val="00A606AF"/>
    <w:rsid w:val="00A606B3"/>
    <w:rsid w:val="00A60720"/>
    <w:rsid w:val="00A60737"/>
    <w:rsid w:val="00A6074E"/>
    <w:rsid w:val="00A607A0"/>
    <w:rsid w:val="00A607BF"/>
    <w:rsid w:val="00A607D8"/>
    <w:rsid w:val="00A6080C"/>
    <w:rsid w:val="00A6088C"/>
    <w:rsid w:val="00A608A1"/>
    <w:rsid w:val="00A608AE"/>
    <w:rsid w:val="00A608B0"/>
    <w:rsid w:val="00A608D3"/>
    <w:rsid w:val="00A60917"/>
    <w:rsid w:val="00A60976"/>
    <w:rsid w:val="00A6097D"/>
    <w:rsid w:val="00A609C4"/>
    <w:rsid w:val="00A609D9"/>
    <w:rsid w:val="00A60A48"/>
    <w:rsid w:val="00A60A81"/>
    <w:rsid w:val="00A60AAB"/>
    <w:rsid w:val="00A60AB9"/>
    <w:rsid w:val="00A60AD9"/>
    <w:rsid w:val="00A60B1E"/>
    <w:rsid w:val="00A60B53"/>
    <w:rsid w:val="00A60B9E"/>
    <w:rsid w:val="00A60BBD"/>
    <w:rsid w:val="00A60BC0"/>
    <w:rsid w:val="00A60BDD"/>
    <w:rsid w:val="00A60BEA"/>
    <w:rsid w:val="00A60C05"/>
    <w:rsid w:val="00A60C0D"/>
    <w:rsid w:val="00A60C10"/>
    <w:rsid w:val="00A60C31"/>
    <w:rsid w:val="00A60C32"/>
    <w:rsid w:val="00A60C93"/>
    <w:rsid w:val="00A60C97"/>
    <w:rsid w:val="00A60CC7"/>
    <w:rsid w:val="00A60CD5"/>
    <w:rsid w:val="00A60CDB"/>
    <w:rsid w:val="00A60D0D"/>
    <w:rsid w:val="00A60D26"/>
    <w:rsid w:val="00A60D53"/>
    <w:rsid w:val="00A60D89"/>
    <w:rsid w:val="00A60DB6"/>
    <w:rsid w:val="00A60DE1"/>
    <w:rsid w:val="00A60DE3"/>
    <w:rsid w:val="00A60E0E"/>
    <w:rsid w:val="00A60E12"/>
    <w:rsid w:val="00A60E49"/>
    <w:rsid w:val="00A60E4B"/>
    <w:rsid w:val="00A60E62"/>
    <w:rsid w:val="00A60E79"/>
    <w:rsid w:val="00A60EDC"/>
    <w:rsid w:val="00A60F4A"/>
    <w:rsid w:val="00A60F51"/>
    <w:rsid w:val="00A60FCC"/>
    <w:rsid w:val="00A60FCF"/>
    <w:rsid w:val="00A61011"/>
    <w:rsid w:val="00A61088"/>
    <w:rsid w:val="00A610A5"/>
    <w:rsid w:val="00A610CC"/>
    <w:rsid w:val="00A610D5"/>
    <w:rsid w:val="00A610FB"/>
    <w:rsid w:val="00A61130"/>
    <w:rsid w:val="00A611B4"/>
    <w:rsid w:val="00A611F2"/>
    <w:rsid w:val="00A611F7"/>
    <w:rsid w:val="00A61258"/>
    <w:rsid w:val="00A61260"/>
    <w:rsid w:val="00A61275"/>
    <w:rsid w:val="00A61277"/>
    <w:rsid w:val="00A6127F"/>
    <w:rsid w:val="00A6129D"/>
    <w:rsid w:val="00A612A6"/>
    <w:rsid w:val="00A612C6"/>
    <w:rsid w:val="00A61304"/>
    <w:rsid w:val="00A61360"/>
    <w:rsid w:val="00A61373"/>
    <w:rsid w:val="00A61396"/>
    <w:rsid w:val="00A6139B"/>
    <w:rsid w:val="00A61418"/>
    <w:rsid w:val="00A6141C"/>
    <w:rsid w:val="00A6144C"/>
    <w:rsid w:val="00A61456"/>
    <w:rsid w:val="00A6146D"/>
    <w:rsid w:val="00A614F0"/>
    <w:rsid w:val="00A61514"/>
    <w:rsid w:val="00A61524"/>
    <w:rsid w:val="00A6154F"/>
    <w:rsid w:val="00A61557"/>
    <w:rsid w:val="00A615A5"/>
    <w:rsid w:val="00A615A8"/>
    <w:rsid w:val="00A615AA"/>
    <w:rsid w:val="00A615BD"/>
    <w:rsid w:val="00A615C4"/>
    <w:rsid w:val="00A6162A"/>
    <w:rsid w:val="00A61654"/>
    <w:rsid w:val="00A61657"/>
    <w:rsid w:val="00A61698"/>
    <w:rsid w:val="00A616B1"/>
    <w:rsid w:val="00A616B8"/>
    <w:rsid w:val="00A616D6"/>
    <w:rsid w:val="00A616F2"/>
    <w:rsid w:val="00A616F3"/>
    <w:rsid w:val="00A6172E"/>
    <w:rsid w:val="00A6173F"/>
    <w:rsid w:val="00A61771"/>
    <w:rsid w:val="00A617DD"/>
    <w:rsid w:val="00A617EA"/>
    <w:rsid w:val="00A617F0"/>
    <w:rsid w:val="00A617FA"/>
    <w:rsid w:val="00A61823"/>
    <w:rsid w:val="00A6182B"/>
    <w:rsid w:val="00A618B4"/>
    <w:rsid w:val="00A618BA"/>
    <w:rsid w:val="00A618C8"/>
    <w:rsid w:val="00A61928"/>
    <w:rsid w:val="00A61961"/>
    <w:rsid w:val="00A61985"/>
    <w:rsid w:val="00A61998"/>
    <w:rsid w:val="00A6199F"/>
    <w:rsid w:val="00A619AF"/>
    <w:rsid w:val="00A619B4"/>
    <w:rsid w:val="00A61A0C"/>
    <w:rsid w:val="00A61A46"/>
    <w:rsid w:val="00A61A49"/>
    <w:rsid w:val="00A61A64"/>
    <w:rsid w:val="00A61AB6"/>
    <w:rsid w:val="00A61AFC"/>
    <w:rsid w:val="00A61BA2"/>
    <w:rsid w:val="00A61BD6"/>
    <w:rsid w:val="00A61C4E"/>
    <w:rsid w:val="00A61C70"/>
    <w:rsid w:val="00A61C87"/>
    <w:rsid w:val="00A61D04"/>
    <w:rsid w:val="00A61D25"/>
    <w:rsid w:val="00A61D28"/>
    <w:rsid w:val="00A61D4F"/>
    <w:rsid w:val="00A61D87"/>
    <w:rsid w:val="00A61E29"/>
    <w:rsid w:val="00A61E70"/>
    <w:rsid w:val="00A61E87"/>
    <w:rsid w:val="00A61EE2"/>
    <w:rsid w:val="00A61F14"/>
    <w:rsid w:val="00A61F32"/>
    <w:rsid w:val="00A61F63"/>
    <w:rsid w:val="00A61F80"/>
    <w:rsid w:val="00A61FF5"/>
    <w:rsid w:val="00A62000"/>
    <w:rsid w:val="00A62001"/>
    <w:rsid w:val="00A62033"/>
    <w:rsid w:val="00A6204E"/>
    <w:rsid w:val="00A6205B"/>
    <w:rsid w:val="00A62069"/>
    <w:rsid w:val="00A6208F"/>
    <w:rsid w:val="00A620AB"/>
    <w:rsid w:val="00A620AD"/>
    <w:rsid w:val="00A620C5"/>
    <w:rsid w:val="00A620CA"/>
    <w:rsid w:val="00A620CB"/>
    <w:rsid w:val="00A620E0"/>
    <w:rsid w:val="00A620E7"/>
    <w:rsid w:val="00A62124"/>
    <w:rsid w:val="00A6213C"/>
    <w:rsid w:val="00A621D7"/>
    <w:rsid w:val="00A621DD"/>
    <w:rsid w:val="00A62210"/>
    <w:rsid w:val="00A62219"/>
    <w:rsid w:val="00A62240"/>
    <w:rsid w:val="00A62265"/>
    <w:rsid w:val="00A6228E"/>
    <w:rsid w:val="00A62298"/>
    <w:rsid w:val="00A622D1"/>
    <w:rsid w:val="00A622F6"/>
    <w:rsid w:val="00A62317"/>
    <w:rsid w:val="00A6232D"/>
    <w:rsid w:val="00A62335"/>
    <w:rsid w:val="00A6237C"/>
    <w:rsid w:val="00A6238F"/>
    <w:rsid w:val="00A6239C"/>
    <w:rsid w:val="00A623AE"/>
    <w:rsid w:val="00A623CF"/>
    <w:rsid w:val="00A623D9"/>
    <w:rsid w:val="00A623F9"/>
    <w:rsid w:val="00A62479"/>
    <w:rsid w:val="00A62480"/>
    <w:rsid w:val="00A6248B"/>
    <w:rsid w:val="00A625A1"/>
    <w:rsid w:val="00A625C3"/>
    <w:rsid w:val="00A62628"/>
    <w:rsid w:val="00A62689"/>
    <w:rsid w:val="00A626B0"/>
    <w:rsid w:val="00A626BF"/>
    <w:rsid w:val="00A6272A"/>
    <w:rsid w:val="00A627BC"/>
    <w:rsid w:val="00A627EE"/>
    <w:rsid w:val="00A627F2"/>
    <w:rsid w:val="00A6280F"/>
    <w:rsid w:val="00A628DF"/>
    <w:rsid w:val="00A628E0"/>
    <w:rsid w:val="00A62994"/>
    <w:rsid w:val="00A629D1"/>
    <w:rsid w:val="00A629DE"/>
    <w:rsid w:val="00A629F0"/>
    <w:rsid w:val="00A629F4"/>
    <w:rsid w:val="00A62A1F"/>
    <w:rsid w:val="00A62A47"/>
    <w:rsid w:val="00A62A7A"/>
    <w:rsid w:val="00A62A98"/>
    <w:rsid w:val="00A62A9E"/>
    <w:rsid w:val="00A62AA0"/>
    <w:rsid w:val="00A62AE2"/>
    <w:rsid w:val="00A62B3A"/>
    <w:rsid w:val="00A62BC1"/>
    <w:rsid w:val="00A62C1D"/>
    <w:rsid w:val="00A62C23"/>
    <w:rsid w:val="00A62C3C"/>
    <w:rsid w:val="00A62C4E"/>
    <w:rsid w:val="00A62C64"/>
    <w:rsid w:val="00A62C83"/>
    <w:rsid w:val="00A62CB7"/>
    <w:rsid w:val="00A62CD4"/>
    <w:rsid w:val="00A62D16"/>
    <w:rsid w:val="00A62D63"/>
    <w:rsid w:val="00A62DA0"/>
    <w:rsid w:val="00A62E96"/>
    <w:rsid w:val="00A62E9E"/>
    <w:rsid w:val="00A62EA4"/>
    <w:rsid w:val="00A62EA5"/>
    <w:rsid w:val="00A62EA6"/>
    <w:rsid w:val="00A62EBA"/>
    <w:rsid w:val="00A62ED0"/>
    <w:rsid w:val="00A62EF8"/>
    <w:rsid w:val="00A62F3D"/>
    <w:rsid w:val="00A62F58"/>
    <w:rsid w:val="00A62FA3"/>
    <w:rsid w:val="00A62FFC"/>
    <w:rsid w:val="00A62FFD"/>
    <w:rsid w:val="00A63016"/>
    <w:rsid w:val="00A6301A"/>
    <w:rsid w:val="00A6301F"/>
    <w:rsid w:val="00A630CB"/>
    <w:rsid w:val="00A630D0"/>
    <w:rsid w:val="00A63101"/>
    <w:rsid w:val="00A63118"/>
    <w:rsid w:val="00A63134"/>
    <w:rsid w:val="00A6314C"/>
    <w:rsid w:val="00A6318D"/>
    <w:rsid w:val="00A631F6"/>
    <w:rsid w:val="00A63208"/>
    <w:rsid w:val="00A6322E"/>
    <w:rsid w:val="00A63250"/>
    <w:rsid w:val="00A63276"/>
    <w:rsid w:val="00A632DD"/>
    <w:rsid w:val="00A632FD"/>
    <w:rsid w:val="00A63371"/>
    <w:rsid w:val="00A633DE"/>
    <w:rsid w:val="00A633ED"/>
    <w:rsid w:val="00A633F9"/>
    <w:rsid w:val="00A63453"/>
    <w:rsid w:val="00A6345A"/>
    <w:rsid w:val="00A63468"/>
    <w:rsid w:val="00A63474"/>
    <w:rsid w:val="00A634E5"/>
    <w:rsid w:val="00A634EB"/>
    <w:rsid w:val="00A63505"/>
    <w:rsid w:val="00A63516"/>
    <w:rsid w:val="00A63534"/>
    <w:rsid w:val="00A63577"/>
    <w:rsid w:val="00A63591"/>
    <w:rsid w:val="00A63596"/>
    <w:rsid w:val="00A635B2"/>
    <w:rsid w:val="00A635E6"/>
    <w:rsid w:val="00A635F6"/>
    <w:rsid w:val="00A63692"/>
    <w:rsid w:val="00A636B3"/>
    <w:rsid w:val="00A63737"/>
    <w:rsid w:val="00A6374A"/>
    <w:rsid w:val="00A6377C"/>
    <w:rsid w:val="00A6378F"/>
    <w:rsid w:val="00A637AB"/>
    <w:rsid w:val="00A637B7"/>
    <w:rsid w:val="00A637CF"/>
    <w:rsid w:val="00A637E1"/>
    <w:rsid w:val="00A637F7"/>
    <w:rsid w:val="00A63878"/>
    <w:rsid w:val="00A6387D"/>
    <w:rsid w:val="00A63887"/>
    <w:rsid w:val="00A638A5"/>
    <w:rsid w:val="00A638D3"/>
    <w:rsid w:val="00A638E4"/>
    <w:rsid w:val="00A6390A"/>
    <w:rsid w:val="00A63935"/>
    <w:rsid w:val="00A63949"/>
    <w:rsid w:val="00A639C9"/>
    <w:rsid w:val="00A63A05"/>
    <w:rsid w:val="00A63A6C"/>
    <w:rsid w:val="00A63AEB"/>
    <w:rsid w:val="00A63AFD"/>
    <w:rsid w:val="00A63AFF"/>
    <w:rsid w:val="00A63B0E"/>
    <w:rsid w:val="00A63B0F"/>
    <w:rsid w:val="00A63B22"/>
    <w:rsid w:val="00A63B28"/>
    <w:rsid w:val="00A63B33"/>
    <w:rsid w:val="00A63B9B"/>
    <w:rsid w:val="00A63B9D"/>
    <w:rsid w:val="00A63BB3"/>
    <w:rsid w:val="00A63BCB"/>
    <w:rsid w:val="00A63BD4"/>
    <w:rsid w:val="00A63BE4"/>
    <w:rsid w:val="00A63BEE"/>
    <w:rsid w:val="00A63C24"/>
    <w:rsid w:val="00A63C5E"/>
    <w:rsid w:val="00A63CEC"/>
    <w:rsid w:val="00A63D23"/>
    <w:rsid w:val="00A63DC5"/>
    <w:rsid w:val="00A63DCB"/>
    <w:rsid w:val="00A63DE8"/>
    <w:rsid w:val="00A63DEE"/>
    <w:rsid w:val="00A63E1D"/>
    <w:rsid w:val="00A63E4E"/>
    <w:rsid w:val="00A63ECD"/>
    <w:rsid w:val="00A63F48"/>
    <w:rsid w:val="00A63FB5"/>
    <w:rsid w:val="00A63FDF"/>
    <w:rsid w:val="00A64000"/>
    <w:rsid w:val="00A64034"/>
    <w:rsid w:val="00A64072"/>
    <w:rsid w:val="00A640B2"/>
    <w:rsid w:val="00A640B9"/>
    <w:rsid w:val="00A640C5"/>
    <w:rsid w:val="00A640CC"/>
    <w:rsid w:val="00A640D9"/>
    <w:rsid w:val="00A640E2"/>
    <w:rsid w:val="00A640EA"/>
    <w:rsid w:val="00A64104"/>
    <w:rsid w:val="00A64161"/>
    <w:rsid w:val="00A64169"/>
    <w:rsid w:val="00A64170"/>
    <w:rsid w:val="00A6417D"/>
    <w:rsid w:val="00A6417E"/>
    <w:rsid w:val="00A64201"/>
    <w:rsid w:val="00A6423E"/>
    <w:rsid w:val="00A64242"/>
    <w:rsid w:val="00A6424C"/>
    <w:rsid w:val="00A64277"/>
    <w:rsid w:val="00A642A7"/>
    <w:rsid w:val="00A642AE"/>
    <w:rsid w:val="00A642FB"/>
    <w:rsid w:val="00A642FF"/>
    <w:rsid w:val="00A64326"/>
    <w:rsid w:val="00A643A1"/>
    <w:rsid w:val="00A643A8"/>
    <w:rsid w:val="00A643C9"/>
    <w:rsid w:val="00A643D1"/>
    <w:rsid w:val="00A643DD"/>
    <w:rsid w:val="00A643E0"/>
    <w:rsid w:val="00A643E1"/>
    <w:rsid w:val="00A64459"/>
    <w:rsid w:val="00A644A0"/>
    <w:rsid w:val="00A644D2"/>
    <w:rsid w:val="00A644DD"/>
    <w:rsid w:val="00A6451A"/>
    <w:rsid w:val="00A6452B"/>
    <w:rsid w:val="00A64532"/>
    <w:rsid w:val="00A64539"/>
    <w:rsid w:val="00A64554"/>
    <w:rsid w:val="00A6455A"/>
    <w:rsid w:val="00A64564"/>
    <w:rsid w:val="00A64591"/>
    <w:rsid w:val="00A645C4"/>
    <w:rsid w:val="00A645C6"/>
    <w:rsid w:val="00A645DF"/>
    <w:rsid w:val="00A64620"/>
    <w:rsid w:val="00A64629"/>
    <w:rsid w:val="00A64666"/>
    <w:rsid w:val="00A64684"/>
    <w:rsid w:val="00A64689"/>
    <w:rsid w:val="00A6468A"/>
    <w:rsid w:val="00A646C0"/>
    <w:rsid w:val="00A646CF"/>
    <w:rsid w:val="00A6473C"/>
    <w:rsid w:val="00A64761"/>
    <w:rsid w:val="00A6477D"/>
    <w:rsid w:val="00A647D9"/>
    <w:rsid w:val="00A64804"/>
    <w:rsid w:val="00A6483D"/>
    <w:rsid w:val="00A6486B"/>
    <w:rsid w:val="00A648D4"/>
    <w:rsid w:val="00A64908"/>
    <w:rsid w:val="00A64976"/>
    <w:rsid w:val="00A6497B"/>
    <w:rsid w:val="00A6497D"/>
    <w:rsid w:val="00A649A0"/>
    <w:rsid w:val="00A649B2"/>
    <w:rsid w:val="00A649D8"/>
    <w:rsid w:val="00A649EA"/>
    <w:rsid w:val="00A649F1"/>
    <w:rsid w:val="00A64A0D"/>
    <w:rsid w:val="00A64A1D"/>
    <w:rsid w:val="00A64A31"/>
    <w:rsid w:val="00A64B44"/>
    <w:rsid w:val="00A64B59"/>
    <w:rsid w:val="00A64B94"/>
    <w:rsid w:val="00A64B97"/>
    <w:rsid w:val="00A64BB8"/>
    <w:rsid w:val="00A64C1E"/>
    <w:rsid w:val="00A64C36"/>
    <w:rsid w:val="00A64C67"/>
    <w:rsid w:val="00A64C76"/>
    <w:rsid w:val="00A64C81"/>
    <w:rsid w:val="00A64CAA"/>
    <w:rsid w:val="00A64CB9"/>
    <w:rsid w:val="00A64CCD"/>
    <w:rsid w:val="00A64D3E"/>
    <w:rsid w:val="00A64D59"/>
    <w:rsid w:val="00A64DD9"/>
    <w:rsid w:val="00A64E07"/>
    <w:rsid w:val="00A64E54"/>
    <w:rsid w:val="00A64E94"/>
    <w:rsid w:val="00A64EAA"/>
    <w:rsid w:val="00A64FC5"/>
    <w:rsid w:val="00A64FC6"/>
    <w:rsid w:val="00A64FDF"/>
    <w:rsid w:val="00A6501F"/>
    <w:rsid w:val="00A6502B"/>
    <w:rsid w:val="00A650D6"/>
    <w:rsid w:val="00A650F0"/>
    <w:rsid w:val="00A65132"/>
    <w:rsid w:val="00A6515E"/>
    <w:rsid w:val="00A65169"/>
    <w:rsid w:val="00A6518F"/>
    <w:rsid w:val="00A651B7"/>
    <w:rsid w:val="00A651C1"/>
    <w:rsid w:val="00A651C5"/>
    <w:rsid w:val="00A651D1"/>
    <w:rsid w:val="00A651E5"/>
    <w:rsid w:val="00A6520B"/>
    <w:rsid w:val="00A65222"/>
    <w:rsid w:val="00A65246"/>
    <w:rsid w:val="00A65248"/>
    <w:rsid w:val="00A652D4"/>
    <w:rsid w:val="00A652E4"/>
    <w:rsid w:val="00A65333"/>
    <w:rsid w:val="00A6537C"/>
    <w:rsid w:val="00A653D7"/>
    <w:rsid w:val="00A6541F"/>
    <w:rsid w:val="00A6542B"/>
    <w:rsid w:val="00A6543A"/>
    <w:rsid w:val="00A65476"/>
    <w:rsid w:val="00A65487"/>
    <w:rsid w:val="00A65494"/>
    <w:rsid w:val="00A654AA"/>
    <w:rsid w:val="00A654BA"/>
    <w:rsid w:val="00A65519"/>
    <w:rsid w:val="00A6553F"/>
    <w:rsid w:val="00A65572"/>
    <w:rsid w:val="00A65574"/>
    <w:rsid w:val="00A6557D"/>
    <w:rsid w:val="00A65581"/>
    <w:rsid w:val="00A655DE"/>
    <w:rsid w:val="00A655F2"/>
    <w:rsid w:val="00A65614"/>
    <w:rsid w:val="00A65693"/>
    <w:rsid w:val="00A656AC"/>
    <w:rsid w:val="00A656B0"/>
    <w:rsid w:val="00A656D1"/>
    <w:rsid w:val="00A65858"/>
    <w:rsid w:val="00A6589F"/>
    <w:rsid w:val="00A658EC"/>
    <w:rsid w:val="00A6590D"/>
    <w:rsid w:val="00A6592B"/>
    <w:rsid w:val="00A6593C"/>
    <w:rsid w:val="00A65956"/>
    <w:rsid w:val="00A659BC"/>
    <w:rsid w:val="00A659DA"/>
    <w:rsid w:val="00A65A32"/>
    <w:rsid w:val="00A65A5B"/>
    <w:rsid w:val="00A65A7A"/>
    <w:rsid w:val="00A65AA5"/>
    <w:rsid w:val="00A65AC0"/>
    <w:rsid w:val="00A65AE8"/>
    <w:rsid w:val="00A65AF5"/>
    <w:rsid w:val="00A65B71"/>
    <w:rsid w:val="00A65BB9"/>
    <w:rsid w:val="00A65BBB"/>
    <w:rsid w:val="00A65BC3"/>
    <w:rsid w:val="00A65C3C"/>
    <w:rsid w:val="00A65C68"/>
    <w:rsid w:val="00A65CAB"/>
    <w:rsid w:val="00A65CE5"/>
    <w:rsid w:val="00A65D1D"/>
    <w:rsid w:val="00A65D2A"/>
    <w:rsid w:val="00A65D31"/>
    <w:rsid w:val="00A65D58"/>
    <w:rsid w:val="00A65D5B"/>
    <w:rsid w:val="00A65D7E"/>
    <w:rsid w:val="00A65DB4"/>
    <w:rsid w:val="00A65DE8"/>
    <w:rsid w:val="00A65E74"/>
    <w:rsid w:val="00A65EA8"/>
    <w:rsid w:val="00A65EBE"/>
    <w:rsid w:val="00A65EBF"/>
    <w:rsid w:val="00A65EC0"/>
    <w:rsid w:val="00A65ED2"/>
    <w:rsid w:val="00A65F14"/>
    <w:rsid w:val="00A65F4F"/>
    <w:rsid w:val="00A65F51"/>
    <w:rsid w:val="00A65F6A"/>
    <w:rsid w:val="00A65F82"/>
    <w:rsid w:val="00A65F83"/>
    <w:rsid w:val="00A65FA7"/>
    <w:rsid w:val="00A65FAD"/>
    <w:rsid w:val="00A6602D"/>
    <w:rsid w:val="00A66070"/>
    <w:rsid w:val="00A66074"/>
    <w:rsid w:val="00A6607E"/>
    <w:rsid w:val="00A66090"/>
    <w:rsid w:val="00A660C0"/>
    <w:rsid w:val="00A660D1"/>
    <w:rsid w:val="00A660D2"/>
    <w:rsid w:val="00A66103"/>
    <w:rsid w:val="00A6612F"/>
    <w:rsid w:val="00A66146"/>
    <w:rsid w:val="00A6614A"/>
    <w:rsid w:val="00A66158"/>
    <w:rsid w:val="00A6615E"/>
    <w:rsid w:val="00A6616F"/>
    <w:rsid w:val="00A66196"/>
    <w:rsid w:val="00A6619D"/>
    <w:rsid w:val="00A661A4"/>
    <w:rsid w:val="00A661C7"/>
    <w:rsid w:val="00A6621C"/>
    <w:rsid w:val="00A6622F"/>
    <w:rsid w:val="00A6624C"/>
    <w:rsid w:val="00A66283"/>
    <w:rsid w:val="00A6628B"/>
    <w:rsid w:val="00A6628F"/>
    <w:rsid w:val="00A662A4"/>
    <w:rsid w:val="00A662B9"/>
    <w:rsid w:val="00A662CB"/>
    <w:rsid w:val="00A662FB"/>
    <w:rsid w:val="00A6636F"/>
    <w:rsid w:val="00A6637C"/>
    <w:rsid w:val="00A6639A"/>
    <w:rsid w:val="00A663A4"/>
    <w:rsid w:val="00A663AC"/>
    <w:rsid w:val="00A663B1"/>
    <w:rsid w:val="00A66459"/>
    <w:rsid w:val="00A6647B"/>
    <w:rsid w:val="00A664B2"/>
    <w:rsid w:val="00A6652E"/>
    <w:rsid w:val="00A6652F"/>
    <w:rsid w:val="00A66549"/>
    <w:rsid w:val="00A66557"/>
    <w:rsid w:val="00A66591"/>
    <w:rsid w:val="00A66624"/>
    <w:rsid w:val="00A6665A"/>
    <w:rsid w:val="00A66660"/>
    <w:rsid w:val="00A66712"/>
    <w:rsid w:val="00A66724"/>
    <w:rsid w:val="00A667C3"/>
    <w:rsid w:val="00A667E9"/>
    <w:rsid w:val="00A667FC"/>
    <w:rsid w:val="00A66817"/>
    <w:rsid w:val="00A668AD"/>
    <w:rsid w:val="00A668AE"/>
    <w:rsid w:val="00A668DA"/>
    <w:rsid w:val="00A668E0"/>
    <w:rsid w:val="00A66903"/>
    <w:rsid w:val="00A66908"/>
    <w:rsid w:val="00A66966"/>
    <w:rsid w:val="00A66971"/>
    <w:rsid w:val="00A669F1"/>
    <w:rsid w:val="00A66A3A"/>
    <w:rsid w:val="00A66A55"/>
    <w:rsid w:val="00A66AA1"/>
    <w:rsid w:val="00A66AC3"/>
    <w:rsid w:val="00A66AD3"/>
    <w:rsid w:val="00A66ADF"/>
    <w:rsid w:val="00A66B45"/>
    <w:rsid w:val="00A66BD5"/>
    <w:rsid w:val="00A66BFF"/>
    <w:rsid w:val="00A66C03"/>
    <w:rsid w:val="00A66C11"/>
    <w:rsid w:val="00A66C21"/>
    <w:rsid w:val="00A66C29"/>
    <w:rsid w:val="00A66C34"/>
    <w:rsid w:val="00A66C40"/>
    <w:rsid w:val="00A66C72"/>
    <w:rsid w:val="00A66C87"/>
    <w:rsid w:val="00A66C92"/>
    <w:rsid w:val="00A66CBB"/>
    <w:rsid w:val="00A66CD9"/>
    <w:rsid w:val="00A66CE5"/>
    <w:rsid w:val="00A66CEC"/>
    <w:rsid w:val="00A66D2C"/>
    <w:rsid w:val="00A66D4C"/>
    <w:rsid w:val="00A66D4D"/>
    <w:rsid w:val="00A66D74"/>
    <w:rsid w:val="00A66D88"/>
    <w:rsid w:val="00A66E06"/>
    <w:rsid w:val="00A66E39"/>
    <w:rsid w:val="00A66E98"/>
    <w:rsid w:val="00A66EBC"/>
    <w:rsid w:val="00A66EE8"/>
    <w:rsid w:val="00A66F0B"/>
    <w:rsid w:val="00A66F34"/>
    <w:rsid w:val="00A66F4B"/>
    <w:rsid w:val="00A66F95"/>
    <w:rsid w:val="00A66FB3"/>
    <w:rsid w:val="00A67012"/>
    <w:rsid w:val="00A67029"/>
    <w:rsid w:val="00A67034"/>
    <w:rsid w:val="00A67063"/>
    <w:rsid w:val="00A67077"/>
    <w:rsid w:val="00A670B7"/>
    <w:rsid w:val="00A670E0"/>
    <w:rsid w:val="00A670E5"/>
    <w:rsid w:val="00A670F1"/>
    <w:rsid w:val="00A67122"/>
    <w:rsid w:val="00A6715C"/>
    <w:rsid w:val="00A6716C"/>
    <w:rsid w:val="00A6717D"/>
    <w:rsid w:val="00A671B8"/>
    <w:rsid w:val="00A671C0"/>
    <w:rsid w:val="00A671DE"/>
    <w:rsid w:val="00A671E5"/>
    <w:rsid w:val="00A6720A"/>
    <w:rsid w:val="00A67233"/>
    <w:rsid w:val="00A67238"/>
    <w:rsid w:val="00A67253"/>
    <w:rsid w:val="00A6727E"/>
    <w:rsid w:val="00A67285"/>
    <w:rsid w:val="00A67288"/>
    <w:rsid w:val="00A672D9"/>
    <w:rsid w:val="00A672FC"/>
    <w:rsid w:val="00A67313"/>
    <w:rsid w:val="00A67318"/>
    <w:rsid w:val="00A6732D"/>
    <w:rsid w:val="00A67333"/>
    <w:rsid w:val="00A67371"/>
    <w:rsid w:val="00A67373"/>
    <w:rsid w:val="00A6737F"/>
    <w:rsid w:val="00A6738D"/>
    <w:rsid w:val="00A6739C"/>
    <w:rsid w:val="00A673B7"/>
    <w:rsid w:val="00A6742A"/>
    <w:rsid w:val="00A6743F"/>
    <w:rsid w:val="00A6744A"/>
    <w:rsid w:val="00A6749C"/>
    <w:rsid w:val="00A674B0"/>
    <w:rsid w:val="00A674D4"/>
    <w:rsid w:val="00A674F7"/>
    <w:rsid w:val="00A67521"/>
    <w:rsid w:val="00A67524"/>
    <w:rsid w:val="00A6757A"/>
    <w:rsid w:val="00A675AA"/>
    <w:rsid w:val="00A675D9"/>
    <w:rsid w:val="00A6761F"/>
    <w:rsid w:val="00A67675"/>
    <w:rsid w:val="00A67685"/>
    <w:rsid w:val="00A67692"/>
    <w:rsid w:val="00A676BA"/>
    <w:rsid w:val="00A676C2"/>
    <w:rsid w:val="00A676FF"/>
    <w:rsid w:val="00A67710"/>
    <w:rsid w:val="00A67729"/>
    <w:rsid w:val="00A67791"/>
    <w:rsid w:val="00A677CF"/>
    <w:rsid w:val="00A677D9"/>
    <w:rsid w:val="00A677E5"/>
    <w:rsid w:val="00A677FC"/>
    <w:rsid w:val="00A6781B"/>
    <w:rsid w:val="00A67885"/>
    <w:rsid w:val="00A678C3"/>
    <w:rsid w:val="00A678C8"/>
    <w:rsid w:val="00A678CA"/>
    <w:rsid w:val="00A67929"/>
    <w:rsid w:val="00A67937"/>
    <w:rsid w:val="00A6793E"/>
    <w:rsid w:val="00A67965"/>
    <w:rsid w:val="00A6796A"/>
    <w:rsid w:val="00A67980"/>
    <w:rsid w:val="00A679BF"/>
    <w:rsid w:val="00A679D1"/>
    <w:rsid w:val="00A679D5"/>
    <w:rsid w:val="00A679EF"/>
    <w:rsid w:val="00A67A07"/>
    <w:rsid w:val="00A67A51"/>
    <w:rsid w:val="00A67A9D"/>
    <w:rsid w:val="00A67AF1"/>
    <w:rsid w:val="00A67AF4"/>
    <w:rsid w:val="00A67B01"/>
    <w:rsid w:val="00A67B09"/>
    <w:rsid w:val="00A67B6D"/>
    <w:rsid w:val="00A67B99"/>
    <w:rsid w:val="00A67BA8"/>
    <w:rsid w:val="00A67BB9"/>
    <w:rsid w:val="00A67BC7"/>
    <w:rsid w:val="00A67BE6"/>
    <w:rsid w:val="00A67C0F"/>
    <w:rsid w:val="00A67C4D"/>
    <w:rsid w:val="00A67CEB"/>
    <w:rsid w:val="00A67DA6"/>
    <w:rsid w:val="00A67DDD"/>
    <w:rsid w:val="00A67DE3"/>
    <w:rsid w:val="00A67E1B"/>
    <w:rsid w:val="00A67E2D"/>
    <w:rsid w:val="00A67E48"/>
    <w:rsid w:val="00A67E49"/>
    <w:rsid w:val="00A67E78"/>
    <w:rsid w:val="00A67E89"/>
    <w:rsid w:val="00A67EDC"/>
    <w:rsid w:val="00A67EFB"/>
    <w:rsid w:val="00A67F31"/>
    <w:rsid w:val="00A67F33"/>
    <w:rsid w:val="00A67F44"/>
    <w:rsid w:val="00A67FA2"/>
    <w:rsid w:val="00A67FC2"/>
    <w:rsid w:val="00A70004"/>
    <w:rsid w:val="00A70039"/>
    <w:rsid w:val="00A70065"/>
    <w:rsid w:val="00A700A2"/>
    <w:rsid w:val="00A700C1"/>
    <w:rsid w:val="00A700C7"/>
    <w:rsid w:val="00A700CB"/>
    <w:rsid w:val="00A700DC"/>
    <w:rsid w:val="00A700F9"/>
    <w:rsid w:val="00A70146"/>
    <w:rsid w:val="00A7015C"/>
    <w:rsid w:val="00A7018B"/>
    <w:rsid w:val="00A7019E"/>
    <w:rsid w:val="00A701E8"/>
    <w:rsid w:val="00A701FE"/>
    <w:rsid w:val="00A70227"/>
    <w:rsid w:val="00A70233"/>
    <w:rsid w:val="00A70259"/>
    <w:rsid w:val="00A70278"/>
    <w:rsid w:val="00A702A4"/>
    <w:rsid w:val="00A702BD"/>
    <w:rsid w:val="00A702BF"/>
    <w:rsid w:val="00A70309"/>
    <w:rsid w:val="00A70338"/>
    <w:rsid w:val="00A70352"/>
    <w:rsid w:val="00A7036A"/>
    <w:rsid w:val="00A7037A"/>
    <w:rsid w:val="00A703AB"/>
    <w:rsid w:val="00A703C4"/>
    <w:rsid w:val="00A703C8"/>
    <w:rsid w:val="00A70401"/>
    <w:rsid w:val="00A70439"/>
    <w:rsid w:val="00A704C3"/>
    <w:rsid w:val="00A704DB"/>
    <w:rsid w:val="00A704E6"/>
    <w:rsid w:val="00A70559"/>
    <w:rsid w:val="00A70560"/>
    <w:rsid w:val="00A70564"/>
    <w:rsid w:val="00A705E4"/>
    <w:rsid w:val="00A70622"/>
    <w:rsid w:val="00A70624"/>
    <w:rsid w:val="00A70662"/>
    <w:rsid w:val="00A70703"/>
    <w:rsid w:val="00A70713"/>
    <w:rsid w:val="00A70714"/>
    <w:rsid w:val="00A7075D"/>
    <w:rsid w:val="00A707DE"/>
    <w:rsid w:val="00A70833"/>
    <w:rsid w:val="00A70897"/>
    <w:rsid w:val="00A708A7"/>
    <w:rsid w:val="00A708F6"/>
    <w:rsid w:val="00A7090B"/>
    <w:rsid w:val="00A70928"/>
    <w:rsid w:val="00A70933"/>
    <w:rsid w:val="00A70937"/>
    <w:rsid w:val="00A7094C"/>
    <w:rsid w:val="00A709A7"/>
    <w:rsid w:val="00A709E6"/>
    <w:rsid w:val="00A70A2A"/>
    <w:rsid w:val="00A70A3A"/>
    <w:rsid w:val="00A70A55"/>
    <w:rsid w:val="00A70A58"/>
    <w:rsid w:val="00A70A69"/>
    <w:rsid w:val="00A70A82"/>
    <w:rsid w:val="00A70AA8"/>
    <w:rsid w:val="00A70ADD"/>
    <w:rsid w:val="00A70AFB"/>
    <w:rsid w:val="00A70B0B"/>
    <w:rsid w:val="00A70B53"/>
    <w:rsid w:val="00A70B74"/>
    <w:rsid w:val="00A70B7D"/>
    <w:rsid w:val="00A70B87"/>
    <w:rsid w:val="00A70BC2"/>
    <w:rsid w:val="00A70BD5"/>
    <w:rsid w:val="00A70BDC"/>
    <w:rsid w:val="00A70C01"/>
    <w:rsid w:val="00A70C19"/>
    <w:rsid w:val="00A70C2C"/>
    <w:rsid w:val="00A70C41"/>
    <w:rsid w:val="00A70C7A"/>
    <w:rsid w:val="00A70C9B"/>
    <w:rsid w:val="00A70CF8"/>
    <w:rsid w:val="00A70D6D"/>
    <w:rsid w:val="00A70DE9"/>
    <w:rsid w:val="00A70DFC"/>
    <w:rsid w:val="00A70E22"/>
    <w:rsid w:val="00A70E27"/>
    <w:rsid w:val="00A70E45"/>
    <w:rsid w:val="00A70E4F"/>
    <w:rsid w:val="00A70E54"/>
    <w:rsid w:val="00A70E57"/>
    <w:rsid w:val="00A70E6A"/>
    <w:rsid w:val="00A70E8A"/>
    <w:rsid w:val="00A70F21"/>
    <w:rsid w:val="00A70F65"/>
    <w:rsid w:val="00A70F69"/>
    <w:rsid w:val="00A70F6D"/>
    <w:rsid w:val="00A70F6E"/>
    <w:rsid w:val="00A70F96"/>
    <w:rsid w:val="00A70FA5"/>
    <w:rsid w:val="00A70FB7"/>
    <w:rsid w:val="00A70FBA"/>
    <w:rsid w:val="00A70FC5"/>
    <w:rsid w:val="00A70FFD"/>
    <w:rsid w:val="00A71000"/>
    <w:rsid w:val="00A71007"/>
    <w:rsid w:val="00A71009"/>
    <w:rsid w:val="00A71021"/>
    <w:rsid w:val="00A71093"/>
    <w:rsid w:val="00A710C2"/>
    <w:rsid w:val="00A710CB"/>
    <w:rsid w:val="00A710E7"/>
    <w:rsid w:val="00A7111A"/>
    <w:rsid w:val="00A71123"/>
    <w:rsid w:val="00A7112C"/>
    <w:rsid w:val="00A71136"/>
    <w:rsid w:val="00A71141"/>
    <w:rsid w:val="00A71171"/>
    <w:rsid w:val="00A7119E"/>
    <w:rsid w:val="00A711B0"/>
    <w:rsid w:val="00A711BE"/>
    <w:rsid w:val="00A711CA"/>
    <w:rsid w:val="00A71219"/>
    <w:rsid w:val="00A71228"/>
    <w:rsid w:val="00A71252"/>
    <w:rsid w:val="00A7129E"/>
    <w:rsid w:val="00A712FE"/>
    <w:rsid w:val="00A71377"/>
    <w:rsid w:val="00A7137C"/>
    <w:rsid w:val="00A713A1"/>
    <w:rsid w:val="00A713BF"/>
    <w:rsid w:val="00A713DB"/>
    <w:rsid w:val="00A713EB"/>
    <w:rsid w:val="00A713FC"/>
    <w:rsid w:val="00A71409"/>
    <w:rsid w:val="00A71433"/>
    <w:rsid w:val="00A71435"/>
    <w:rsid w:val="00A71436"/>
    <w:rsid w:val="00A71444"/>
    <w:rsid w:val="00A71462"/>
    <w:rsid w:val="00A71481"/>
    <w:rsid w:val="00A7148F"/>
    <w:rsid w:val="00A71494"/>
    <w:rsid w:val="00A7149C"/>
    <w:rsid w:val="00A714E1"/>
    <w:rsid w:val="00A7151A"/>
    <w:rsid w:val="00A7151E"/>
    <w:rsid w:val="00A71531"/>
    <w:rsid w:val="00A71583"/>
    <w:rsid w:val="00A715A0"/>
    <w:rsid w:val="00A71612"/>
    <w:rsid w:val="00A7162E"/>
    <w:rsid w:val="00A71639"/>
    <w:rsid w:val="00A71667"/>
    <w:rsid w:val="00A71690"/>
    <w:rsid w:val="00A716B9"/>
    <w:rsid w:val="00A716D0"/>
    <w:rsid w:val="00A716D2"/>
    <w:rsid w:val="00A71737"/>
    <w:rsid w:val="00A71752"/>
    <w:rsid w:val="00A71754"/>
    <w:rsid w:val="00A717A4"/>
    <w:rsid w:val="00A717F4"/>
    <w:rsid w:val="00A717F6"/>
    <w:rsid w:val="00A71808"/>
    <w:rsid w:val="00A7180C"/>
    <w:rsid w:val="00A71829"/>
    <w:rsid w:val="00A7182E"/>
    <w:rsid w:val="00A71845"/>
    <w:rsid w:val="00A71859"/>
    <w:rsid w:val="00A71896"/>
    <w:rsid w:val="00A718D3"/>
    <w:rsid w:val="00A718E0"/>
    <w:rsid w:val="00A71923"/>
    <w:rsid w:val="00A7192A"/>
    <w:rsid w:val="00A71937"/>
    <w:rsid w:val="00A7194E"/>
    <w:rsid w:val="00A719CC"/>
    <w:rsid w:val="00A71A19"/>
    <w:rsid w:val="00A71A2E"/>
    <w:rsid w:val="00A71A31"/>
    <w:rsid w:val="00A71A50"/>
    <w:rsid w:val="00A71A5D"/>
    <w:rsid w:val="00A71A66"/>
    <w:rsid w:val="00A71A9E"/>
    <w:rsid w:val="00A71A9F"/>
    <w:rsid w:val="00A71B10"/>
    <w:rsid w:val="00A71B46"/>
    <w:rsid w:val="00A71B53"/>
    <w:rsid w:val="00A71B6B"/>
    <w:rsid w:val="00A71BF0"/>
    <w:rsid w:val="00A71C61"/>
    <w:rsid w:val="00A71C6F"/>
    <w:rsid w:val="00A71C81"/>
    <w:rsid w:val="00A71C87"/>
    <w:rsid w:val="00A71CD1"/>
    <w:rsid w:val="00A71D3E"/>
    <w:rsid w:val="00A71D53"/>
    <w:rsid w:val="00A71DB1"/>
    <w:rsid w:val="00A71DF6"/>
    <w:rsid w:val="00A71DF7"/>
    <w:rsid w:val="00A71E4A"/>
    <w:rsid w:val="00A71EE4"/>
    <w:rsid w:val="00A71EFC"/>
    <w:rsid w:val="00A71EFD"/>
    <w:rsid w:val="00A71F01"/>
    <w:rsid w:val="00A71F04"/>
    <w:rsid w:val="00A71F2E"/>
    <w:rsid w:val="00A71F47"/>
    <w:rsid w:val="00A71F4B"/>
    <w:rsid w:val="00A71FDD"/>
    <w:rsid w:val="00A7200C"/>
    <w:rsid w:val="00A72051"/>
    <w:rsid w:val="00A7205A"/>
    <w:rsid w:val="00A720D2"/>
    <w:rsid w:val="00A72112"/>
    <w:rsid w:val="00A72129"/>
    <w:rsid w:val="00A7215B"/>
    <w:rsid w:val="00A721A7"/>
    <w:rsid w:val="00A721CA"/>
    <w:rsid w:val="00A721D2"/>
    <w:rsid w:val="00A72226"/>
    <w:rsid w:val="00A7222A"/>
    <w:rsid w:val="00A72242"/>
    <w:rsid w:val="00A72340"/>
    <w:rsid w:val="00A72362"/>
    <w:rsid w:val="00A723B9"/>
    <w:rsid w:val="00A723C5"/>
    <w:rsid w:val="00A723C8"/>
    <w:rsid w:val="00A723DB"/>
    <w:rsid w:val="00A72422"/>
    <w:rsid w:val="00A72450"/>
    <w:rsid w:val="00A7247D"/>
    <w:rsid w:val="00A724E5"/>
    <w:rsid w:val="00A72500"/>
    <w:rsid w:val="00A72548"/>
    <w:rsid w:val="00A7254F"/>
    <w:rsid w:val="00A7255A"/>
    <w:rsid w:val="00A72571"/>
    <w:rsid w:val="00A72586"/>
    <w:rsid w:val="00A72592"/>
    <w:rsid w:val="00A7260F"/>
    <w:rsid w:val="00A72617"/>
    <w:rsid w:val="00A72625"/>
    <w:rsid w:val="00A72686"/>
    <w:rsid w:val="00A72693"/>
    <w:rsid w:val="00A7269C"/>
    <w:rsid w:val="00A726A9"/>
    <w:rsid w:val="00A726F2"/>
    <w:rsid w:val="00A72778"/>
    <w:rsid w:val="00A727C6"/>
    <w:rsid w:val="00A72808"/>
    <w:rsid w:val="00A7280F"/>
    <w:rsid w:val="00A7283F"/>
    <w:rsid w:val="00A72866"/>
    <w:rsid w:val="00A72886"/>
    <w:rsid w:val="00A7296B"/>
    <w:rsid w:val="00A729BB"/>
    <w:rsid w:val="00A729C1"/>
    <w:rsid w:val="00A729CE"/>
    <w:rsid w:val="00A729E0"/>
    <w:rsid w:val="00A72A28"/>
    <w:rsid w:val="00A72A5B"/>
    <w:rsid w:val="00A72A68"/>
    <w:rsid w:val="00A72A96"/>
    <w:rsid w:val="00A72AC6"/>
    <w:rsid w:val="00A72AEC"/>
    <w:rsid w:val="00A72B5B"/>
    <w:rsid w:val="00A72BC7"/>
    <w:rsid w:val="00A72BF2"/>
    <w:rsid w:val="00A72BFE"/>
    <w:rsid w:val="00A72C01"/>
    <w:rsid w:val="00A72C0E"/>
    <w:rsid w:val="00A72CA3"/>
    <w:rsid w:val="00A72CC8"/>
    <w:rsid w:val="00A72CED"/>
    <w:rsid w:val="00A72D31"/>
    <w:rsid w:val="00A72D4A"/>
    <w:rsid w:val="00A72DBE"/>
    <w:rsid w:val="00A72DE4"/>
    <w:rsid w:val="00A72DF1"/>
    <w:rsid w:val="00A72E06"/>
    <w:rsid w:val="00A72E5E"/>
    <w:rsid w:val="00A72ED9"/>
    <w:rsid w:val="00A72F0B"/>
    <w:rsid w:val="00A72F45"/>
    <w:rsid w:val="00A72F47"/>
    <w:rsid w:val="00A72F6B"/>
    <w:rsid w:val="00A72F8D"/>
    <w:rsid w:val="00A72F91"/>
    <w:rsid w:val="00A72F92"/>
    <w:rsid w:val="00A72FB0"/>
    <w:rsid w:val="00A72FE9"/>
    <w:rsid w:val="00A72FF6"/>
    <w:rsid w:val="00A73014"/>
    <w:rsid w:val="00A7306D"/>
    <w:rsid w:val="00A73099"/>
    <w:rsid w:val="00A7309C"/>
    <w:rsid w:val="00A730B7"/>
    <w:rsid w:val="00A73153"/>
    <w:rsid w:val="00A73198"/>
    <w:rsid w:val="00A731CF"/>
    <w:rsid w:val="00A731E2"/>
    <w:rsid w:val="00A73203"/>
    <w:rsid w:val="00A73209"/>
    <w:rsid w:val="00A73233"/>
    <w:rsid w:val="00A73289"/>
    <w:rsid w:val="00A7328C"/>
    <w:rsid w:val="00A732C6"/>
    <w:rsid w:val="00A732D7"/>
    <w:rsid w:val="00A732E4"/>
    <w:rsid w:val="00A73308"/>
    <w:rsid w:val="00A73346"/>
    <w:rsid w:val="00A7338D"/>
    <w:rsid w:val="00A733A1"/>
    <w:rsid w:val="00A733A9"/>
    <w:rsid w:val="00A733C0"/>
    <w:rsid w:val="00A733DF"/>
    <w:rsid w:val="00A733F0"/>
    <w:rsid w:val="00A73402"/>
    <w:rsid w:val="00A73485"/>
    <w:rsid w:val="00A7349A"/>
    <w:rsid w:val="00A7349D"/>
    <w:rsid w:val="00A734C5"/>
    <w:rsid w:val="00A73525"/>
    <w:rsid w:val="00A73545"/>
    <w:rsid w:val="00A73554"/>
    <w:rsid w:val="00A735C1"/>
    <w:rsid w:val="00A735C5"/>
    <w:rsid w:val="00A735F6"/>
    <w:rsid w:val="00A7363F"/>
    <w:rsid w:val="00A73697"/>
    <w:rsid w:val="00A736CD"/>
    <w:rsid w:val="00A736EB"/>
    <w:rsid w:val="00A736FD"/>
    <w:rsid w:val="00A73709"/>
    <w:rsid w:val="00A73784"/>
    <w:rsid w:val="00A737C0"/>
    <w:rsid w:val="00A73830"/>
    <w:rsid w:val="00A7383C"/>
    <w:rsid w:val="00A73875"/>
    <w:rsid w:val="00A73890"/>
    <w:rsid w:val="00A738B5"/>
    <w:rsid w:val="00A738C6"/>
    <w:rsid w:val="00A738DB"/>
    <w:rsid w:val="00A7398B"/>
    <w:rsid w:val="00A73997"/>
    <w:rsid w:val="00A739E6"/>
    <w:rsid w:val="00A739F1"/>
    <w:rsid w:val="00A739F8"/>
    <w:rsid w:val="00A73A36"/>
    <w:rsid w:val="00A73A4D"/>
    <w:rsid w:val="00A73A91"/>
    <w:rsid w:val="00A73AA1"/>
    <w:rsid w:val="00A73B6D"/>
    <w:rsid w:val="00A73B6E"/>
    <w:rsid w:val="00A73B8A"/>
    <w:rsid w:val="00A73BAC"/>
    <w:rsid w:val="00A73BB0"/>
    <w:rsid w:val="00A73BBE"/>
    <w:rsid w:val="00A73BD3"/>
    <w:rsid w:val="00A73BF1"/>
    <w:rsid w:val="00A73BF9"/>
    <w:rsid w:val="00A73C21"/>
    <w:rsid w:val="00A73C3F"/>
    <w:rsid w:val="00A73C9F"/>
    <w:rsid w:val="00A73CC3"/>
    <w:rsid w:val="00A73D01"/>
    <w:rsid w:val="00A73D19"/>
    <w:rsid w:val="00A73D21"/>
    <w:rsid w:val="00A73D69"/>
    <w:rsid w:val="00A73D91"/>
    <w:rsid w:val="00A73D94"/>
    <w:rsid w:val="00A73DA9"/>
    <w:rsid w:val="00A73DD0"/>
    <w:rsid w:val="00A73DD4"/>
    <w:rsid w:val="00A73DE3"/>
    <w:rsid w:val="00A73E13"/>
    <w:rsid w:val="00A73E2A"/>
    <w:rsid w:val="00A73E7B"/>
    <w:rsid w:val="00A73EAC"/>
    <w:rsid w:val="00A73EC1"/>
    <w:rsid w:val="00A73ED2"/>
    <w:rsid w:val="00A73F11"/>
    <w:rsid w:val="00A73F32"/>
    <w:rsid w:val="00A73FD0"/>
    <w:rsid w:val="00A73FE3"/>
    <w:rsid w:val="00A73FE5"/>
    <w:rsid w:val="00A73FF2"/>
    <w:rsid w:val="00A74012"/>
    <w:rsid w:val="00A74075"/>
    <w:rsid w:val="00A740DC"/>
    <w:rsid w:val="00A740FA"/>
    <w:rsid w:val="00A7411F"/>
    <w:rsid w:val="00A74137"/>
    <w:rsid w:val="00A74140"/>
    <w:rsid w:val="00A74194"/>
    <w:rsid w:val="00A741B3"/>
    <w:rsid w:val="00A741E8"/>
    <w:rsid w:val="00A741F2"/>
    <w:rsid w:val="00A742DA"/>
    <w:rsid w:val="00A74306"/>
    <w:rsid w:val="00A74330"/>
    <w:rsid w:val="00A74384"/>
    <w:rsid w:val="00A7439A"/>
    <w:rsid w:val="00A743DB"/>
    <w:rsid w:val="00A743F6"/>
    <w:rsid w:val="00A743F7"/>
    <w:rsid w:val="00A7442B"/>
    <w:rsid w:val="00A7447D"/>
    <w:rsid w:val="00A74480"/>
    <w:rsid w:val="00A744BD"/>
    <w:rsid w:val="00A74566"/>
    <w:rsid w:val="00A745A6"/>
    <w:rsid w:val="00A745A7"/>
    <w:rsid w:val="00A745DC"/>
    <w:rsid w:val="00A74613"/>
    <w:rsid w:val="00A74638"/>
    <w:rsid w:val="00A74681"/>
    <w:rsid w:val="00A746B2"/>
    <w:rsid w:val="00A746B8"/>
    <w:rsid w:val="00A746EE"/>
    <w:rsid w:val="00A74736"/>
    <w:rsid w:val="00A74737"/>
    <w:rsid w:val="00A7475F"/>
    <w:rsid w:val="00A74768"/>
    <w:rsid w:val="00A747BC"/>
    <w:rsid w:val="00A747D5"/>
    <w:rsid w:val="00A747E1"/>
    <w:rsid w:val="00A747FC"/>
    <w:rsid w:val="00A748DD"/>
    <w:rsid w:val="00A748FB"/>
    <w:rsid w:val="00A74976"/>
    <w:rsid w:val="00A749A1"/>
    <w:rsid w:val="00A749AC"/>
    <w:rsid w:val="00A749DB"/>
    <w:rsid w:val="00A749E5"/>
    <w:rsid w:val="00A74A25"/>
    <w:rsid w:val="00A74A6D"/>
    <w:rsid w:val="00A74A71"/>
    <w:rsid w:val="00A74A73"/>
    <w:rsid w:val="00A74A8D"/>
    <w:rsid w:val="00A74A9B"/>
    <w:rsid w:val="00A74AC2"/>
    <w:rsid w:val="00A74ACE"/>
    <w:rsid w:val="00A74B2C"/>
    <w:rsid w:val="00A74B3A"/>
    <w:rsid w:val="00A74B68"/>
    <w:rsid w:val="00A74B69"/>
    <w:rsid w:val="00A74BA4"/>
    <w:rsid w:val="00A74BC1"/>
    <w:rsid w:val="00A74BC3"/>
    <w:rsid w:val="00A74BD8"/>
    <w:rsid w:val="00A74C46"/>
    <w:rsid w:val="00A74C96"/>
    <w:rsid w:val="00A74C9A"/>
    <w:rsid w:val="00A74CCC"/>
    <w:rsid w:val="00A74CD7"/>
    <w:rsid w:val="00A74D09"/>
    <w:rsid w:val="00A74D44"/>
    <w:rsid w:val="00A74D61"/>
    <w:rsid w:val="00A74DA3"/>
    <w:rsid w:val="00A74E19"/>
    <w:rsid w:val="00A74E20"/>
    <w:rsid w:val="00A74E26"/>
    <w:rsid w:val="00A74EB4"/>
    <w:rsid w:val="00A74EB6"/>
    <w:rsid w:val="00A74ED0"/>
    <w:rsid w:val="00A74EE0"/>
    <w:rsid w:val="00A74F5D"/>
    <w:rsid w:val="00A74F75"/>
    <w:rsid w:val="00A74F95"/>
    <w:rsid w:val="00A74FBB"/>
    <w:rsid w:val="00A74FE3"/>
    <w:rsid w:val="00A74FE9"/>
    <w:rsid w:val="00A75002"/>
    <w:rsid w:val="00A75054"/>
    <w:rsid w:val="00A75063"/>
    <w:rsid w:val="00A75076"/>
    <w:rsid w:val="00A75084"/>
    <w:rsid w:val="00A75085"/>
    <w:rsid w:val="00A750A3"/>
    <w:rsid w:val="00A750AF"/>
    <w:rsid w:val="00A750ED"/>
    <w:rsid w:val="00A750EE"/>
    <w:rsid w:val="00A7511F"/>
    <w:rsid w:val="00A7512B"/>
    <w:rsid w:val="00A75136"/>
    <w:rsid w:val="00A7516F"/>
    <w:rsid w:val="00A75190"/>
    <w:rsid w:val="00A75196"/>
    <w:rsid w:val="00A751C0"/>
    <w:rsid w:val="00A751DB"/>
    <w:rsid w:val="00A751DF"/>
    <w:rsid w:val="00A7523E"/>
    <w:rsid w:val="00A7528E"/>
    <w:rsid w:val="00A7529B"/>
    <w:rsid w:val="00A752EA"/>
    <w:rsid w:val="00A75304"/>
    <w:rsid w:val="00A75307"/>
    <w:rsid w:val="00A75325"/>
    <w:rsid w:val="00A75337"/>
    <w:rsid w:val="00A7537A"/>
    <w:rsid w:val="00A753C7"/>
    <w:rsid w:val="00A7540A"/>
    <w:rsid w:val="00A7540C"/>
    <w:rsid w:val="00A75466"/>
    <w:rsid w:val="00A75490"/>
    <w:rsid w:val="00A75531"/>
    <w:rsid w:val="00A75548"/>
    <w:rsid w:val="00A7554F"/>
    <w:rsid w:val="00A75569"/>
    <w:rsid w:val="00A75590"/>
    <w:rsid w:val="00A755C8"/>
    <w:rsid w:val="00A75614"/>
    <w:rsid w:val="00A75637"/>
    <w:rsid w:val="00A75663"/>
    <w:rsid w:val="00A75685"/>
    <w:rsid w:val="00A7571C"/>
    <w:rsid w:val="00A75722"/>
    <w:rsid w:val="00A7576E"/>
    <w:rsid w:val="00A7578E"/>
    <w:rsid w:val="00A757C8"/>
    <w:rsid w:val="00A75802"/>
    <w:rsid w:val="00A7582C"/>
    <w:rsid w:val="00A7585B"/>
    <w:rsid w:val="00A7587D"/>
    <w:rsid w:val="00A75893"/>
    <w:rsid w:val="00A7590E"/>
    <w:rsid w:val="00A7592F"/>
    <w:rsid w:val="00A7596D"/>
    <w:rsid w:val="00A75A94"/>
    <w:rsid w:val="00A75AD1"/>
    <w:rsid w:val="00A75AE1"/>
    <w:rsid w:val="00A75B50"/>
    <w:rsid w:val="00A75B6B"/>
    <w:rsid w:val="00A75BAB"/>
    <w:rsid w:val="00A75BC0"/>
    <w:rsid w:val="00A75BD5"/>
    <w:rsid w:val="00A75BDD"/>
    <w:rsid w:val="00A75BDE"/>
    <w:rsid w:val="00A75BE9"/>
    <w:rsid w:val="00A75BEA"/>
    <w:rsid w:val="00A75BF5"/>
    <w:rsid w:val="00A75C20"/>
    <w:rsid w:val="00A75C25"/>
    <w:rsid w:val="00A75C26"/>
    <w:rsid w:val="00A75C3F"/>
    <w:rsid w:val="00A75C51"/>
    <w:rsid w:val="00A75C64"/>
    <w:rsid w:val="00A75CA4"/>
    <w:rsid w:val="00A75CB3"/>
    <w:rsid w:val="00A75CE2"/>
    <w:rsid w:val="00A75D3C"/>
    <w:rsid w:val="00A75D58"/>
    <w:rsid w:val="00A75D8F"/>
    <w:rsid w:val="00A75DCB"/>
    <w:rsid w:val="00A75DEC"/>
    <w:rsid w:val="00A75E3B"/>
    <w:rsid w:val="00A75E63"/>
    <w:rsid w:val="00A75E76"/>
    <w:rsid w:val="00A75E8F"/>
    <w:rsid w:val="00A75ECD"/>
    <w:rsid w:val="00A75F39"/>
    <w:rsid w:val="00A75F79"/>
    <w:rsid w:val="00A75FA2"/>
    <w:rsid w:val="00A75FF1"/>
    <w:rsid w:val="00A76003"/>
    <w:rsid w:val="00A76010"/>
    <w:rsid w:val="00A76092"/>
    <w:rsid w:val="00A760C3"/>
    <w:rsid w:val="00A760E5"/>
    <w:rsid w:val="00A760EC"/>
    <w:rsid w:val="00A7611E"/>
    <w:rsid w:val="00A76138"/>
    <w:rsid w:val="00A76155"/>
    <w:rsid w:val="00A76159"/>
    <w:rsid w:val="00A76172"/>
    <w:rsid w:val="00A7619D"/>
    <w:rsid w:val="00A761C2"/>
    <w:rsid w:val="00A761DD"/>
    <w:rsid w:val="00A761FF"/>
    <w:rsid w:val="00A7621E"/>
    <w:rsid w:val="00A76225"/>
    <w:rsid w:val="00A76236"/>
    <w:rsid w:val="00A76251"/>
    <w:rsid w:val="00A7625D"/>
    <w:rsid w:val="00A7629E"/>
    <w:rsid w:val="00A762A3"/>
    <w:rsid w:val="00A762A6"/>
    <w:rsid w:val="00A762C3"/>
    <w:rsid w:val="00A762DD"/>
    <w:rsid w:val="00A76310"/>
    <w:rsid w:val="00A76338"/>
    <w:rsid w:val="00A7636A"/>
    <w:rsid w:val="00A76387"/>
    <w:rsid w:val="00A763EC"/>
    <w:rsid w:val="00A763FA"/>
    <w:rsid w:val="00A76427"/>
    <w:rsid w:val="00A76435"/>
    <w:rsid w:val="00A764A0"/>
    <w:rsid w:val="00A764EF"/>
    <w:rsid w:val="00A76504"/>
    <w:rsid w:val="00A76545"/>
    <w:rsid w:val="00A76550"/>
    <w:rsid w:val="00A76566"/>
    <w:rsid w:val="00A7657F"/>
    <w:rsid w:val="00A765A7"/>
    <w:rsid w:val="00A765AD"/>
    <w:rsid w:val="00A765AE"/>
    <w:rsid w:val="00A765C5"/>
    <w:rsid w:val="00A765C7"/>
    <w:rsid w:val="00A765F0"/>
    <w:rsid w:val="00A765F6"/>
    <w:rsid w:val="00A76624"/>
    <w:rsid w:val="00A76629"/>
    <w:rsid w:val="00A76639"/>
    <w:rsid w:val="00A76641"/>
    <w:rsid w:val="00A76683"/>
    <w:rsid w:val="00A76706"/>
    <w:rsid w:val="00A76724"/>
    <w:rsid w:val="00A76788"/>
    <w:rsid w:val="00A767B5"/>
    <w:rsid w:val="00A767D6"/>
    <w:rsid w:val="00A7682D"/>
    <w:rsid w:val="00A76844"/>
    <w:rsid w:val="00A7685B"/>
    <w:rsid w:val="00A7686B"/>
    <w:rsid w:val="00A768A9"/>
    <w:rsid w:val="00A768EC"/>
    <w:rsid w:val="00A768F8"/>
    <w:rsid w:val="00A768FA"/>
    <w:rsid w:val="00A76909"/>
    <w:rsid w:val="00A7693E"/>
    <w:rsid w:val="00A769B2"/>
    <w:rsid w:val="00A769C6"/>
    <w:rsid w:val="00A769C9"/>
    <w:rsid w:val="00A769CA"/>
    <w:rsid w:val="00A76A34"/>
    <w:rsid w:val="00A76A37"/>
    <w:rsid w:val="00A76A4E"/>
    <w:rsid w:val="00A76A77"/>
    <w:rsid w:val="00A76B71"/>
    <w:rsid w:val="00A76B9A"/>
    <w:rsid w:val="00A76BB7"/>
    <w:rsid w:val="00A76BD9"/>
    <w:rsid w:val="00A76C3E"/>
    <w:rsid w:val="00A76C41"/>
    <w:rsid w:val="00A76C48"/>
    <w:rsid w:val="00A76C55"/>
    <w:rsid w:val="00A76C77"/>
    <w:rsid w:val="00A76C7B"/>
    <w:rsid w:val="00A76D28"/>
    <w:rsid w:val="00A76D59"/>
    <w:rsid w:val="00A76D5A"/>
    <w:rsid w:val="00A76D90"/>
    <w:rsid w:val="00A76D9F"/>
    <w:rsid w:val="00A76DCC"/>
    <w:rsid w:val="00A76DEC"/>
    <w:rsid w:val="00A76E28"/>
    <w:rsid w:val="00A76E73"/>
    <w:rsid w:val="00A76E7A"/>
    <w:rsid w:val="00A76E92"/>
    <w:rsid w:val="00A76E9C"/>
    <w:rsid w:val="00A76E9E"/>
    <w:rsid w:val="00A76F64"/>
    <w:rsid w:val="00A76F78"/>
    <w:rsid w:val="00A76F81"/>
    <w:rsid w:val="00A76F99"/>
    <w:rsid w:val="00A76FA7"/>
    <w:rsid w:val="00A76FBA"/>
    <w:rsid w:val="00A76FD7"/>
    <w:rsid w:val="00A76FE1"/>
    <w:rsid w:val="00A77048"/>
    <w:rsid w:val="00A77049"/>
    <w:rsid w:val="00A7704C"/>
    <w:rsid w:val="00A770AE"/>
    <w:rsid w:val="00A770B9"/>
    <w:rsid w:val="00A770C1"/>
    <w:rsid w:val="00A770DE"/>
    <w:rsid w:val="00A77106"/>
    <w:rsid w:val="00A7711C"/>
    <w:rsid w:val="00A771A2"/>
    <w:rsid w:val="00A771BA"/>
    <w:rsid w:val="00A7722C"/>
    <w:rsid w:val="00A7722F"/>
    <w:rsid w:val="00A7724D"/>
    <w:rsid w:val="00A7726F"/>
    <w:rsid w:val="00A772C0"/>
    <w:rsid w:val="00A772E0"/>
    <w:rsid w:val="00A7732A"/>
    <w:rsid w:val="00A77330"/>
    <w:rsid w:val="00A7739A"/>
    <w:rsid w:val="00A7739D"/>
    <w:rsid w:val="00A773B9"/>
    <w:rsid w:val="00A773C3"/>
    <w:rsid w:val="00A773E5"/>
    <w:rsid w:val="00A7744B"/>
    <w:rsid w:val="00A77468"/>
    <w:rsid w:val="00A7746B"/>
    <w:rsid w:val="00A77476"/>
    <w:rsid w:val="00A7748F"/>
    <w:rsid w:val="00A774E6"/>
    <w:rsid w:val="00A774F4"/>
    <w:rsid w:val="00A774F6"/>
    <w:rsid w:val="00A77517"/>
    <w:rsid w:val="00A77521"/>
    <w:rsid w:val="00A7754A"/>
    <w:rsid w:val="00A77559"/>
    <w:rsid w:val="00A7757A"/>
    <w:rsid w:val="00A7758F"/>
    <w:rsid w:val="00A775F0"/>
    <w:rsid w:val="00A775FB"/>
    <w:rsid w:val="00A77646"/>
    <w:rsid w:val="00A77677"/>
    <w:rsid w:val="00A7767F"/>
    <w:rsid w:val="00A776C8"/>
    <w:rsid w:val="00A77793"/>
    <w:rsid w:val="00A77799"/>
    <w:rsid w:val="00A777DF"/>
    <w:rsid w:val="00A77848"/>
    <w:rsid w:val="00A77875"/>
    <w:rsid w:val="00A778B1"/>
    <w:rsid w:val="00A778F6"/>
    <w:rsid w:val="00A7793F"/>
    <w:rsid w:val="00A77950"/>
    <w:rsid w:val="00A7799A"/>
    <w:rsid w:val="00A779EE"/>
    <w:rsid w:val="00A779EF"/>
    <w:rsid w:val="00A77A00"/>
    <w:rsid w:val="00A77A08"/>
    <w:rsid w:val="00A77A0A"/>
    <w:rsid w:val="00A77A44"/>
    <w:rsid w:val="00A77A57"/>
    <w:rsid w:val="00A77A79"/>
    <w:rsid w:val="00A77A97"/>
    <w:rsid w:val="00A77A9D"/>
    <w:rsid w:val="00A77ABC"/>
    <w:rsid w:val="00A77B34"/>
    <w:rsid w:val="00A77B70"/>
    <w:rsid w:val="00A77B82"/>
    <w:rsid w:val="00A77B98"/>
    <w:rsid w:val="00A77BDE"/>
    <w:rsid w:val="00A77C13"/>
    <w:rsid w:val="00A77C3B"/>
    <w:rsid w:val="00A77C42"/>
    <w:rsid w:val="00A77D18"/>
    <w:rsid w:val="00A77DC9"/>
    <w:rsid w:val="00A77E53"/>
    <w:rsid w:val="00A77E58"/>
    <w:rsid w:val="00A77E78"/>
    <w:rsid w:val="00A77ED9"/>
    <w:rsid w:val="00A77EE2"/>
    <w:rsid w:val="00A77F24"/>
    <w:rsid w:val="00A77F31"/>
    <w:rsid w:val="00A77F87"/>
    <w:rsid w:val="00A77F8D"/>
    <w:rsid w:val="00A77FA8"/>
    <w:rsid w:val="00A77FE5"/>
    <w:rsid w:val="00A80023"/>
    <w:rsid w:val="00A8008C"/>
    <w:rsid w:val="00A80095"/>
    <w:rsid w:val="00A800AF"/>
    <w:rsid w:val="00A800C4"/>
    <w:rsid w:val="00A800FD"/>
    <w:rsid w:val="00A8013F"/>
    <w:rsid w:val="00A80149"/>
    <w:rsid w:val="00A80184"/>
    <w:rsid w:val="00A8019D"/>
    <w:rsid w:val="00A801B1"/>
    <w:rsid w:val="00A801FF"/>
    <w:rsid w:val="00A80207"/>
    <w:rsid w:val="00A80215"/>
    <w:rsid w:val="00A80226"/>
    <w:rsid w:val="00A8023D"/>
    <w:rsid w:val="00A80268"/>
    <w:rsid w:val="00A80274"/>
    <w:rsid w:val="00A8027C"/>
    <w:rsid w:val="00A802C5"/>
    <w:rsid w:val="00A802D1"/>
    <w:rsid w:val="00A8034E"/>
    <w:rsid w:val="00A80373"/>
    <w:rsid w:val="00A80388"/>
    <w:rsid w:val="00A8038E"/>
    <w:rsid w:val="00A803C9"/>
    <w:rsid w:val="00A803F4"/>
    <w:rsid w:val="00A803F8"/>
    <w:rsid w:val="00A8043D"/>
    <w:rsid w:val="00A80485"/>
    <w:rsid w:val="00A804A9"/>
    <w:rsid w:val="00A804AD"/>
    <w:rsid w:val="00A80503"/>
    <w:rsid w:val="00A80545"/>
    <w:rsid w:val="00A80565"/>
    <w:rsid w:val="00A80580"/>
    <w:rsid w:val="00A805B4"/>
    <w:rsid w:val="00A805C3"/>
    <w:rsid w:val="00A805E5"/>
    <w:rsid w:val="00A80652"/>
    <w:rsid w:val="00A806A2"/>
    <w:rsid w:val="00A806AC"/>
    <w:rsid w:val="00A806F7"/>
    <w:rsid w:val="00A80712"/>
    <w:rsid w:val="00A80752"/>
    <w:rsid w:val="00A80799"/>
    <w:rsid w:val="00A807D9"/>
    <w:rsid w:val="00A807E3"/>
    <w:rsid w:val="00A80809"/>
    <w:rsid w:val="00A8082D"/>
    <w:rsid w:val="00A8085A"/>
    <w:rsid w:val="00A808A0"/>
    <w:rsid w:val="00A808AA"/>
    <w:rsid w:val="00A808CD"/>
    <w:rsid w:val="00A808FC"/>
    <w:rsid w:val="00A8092D"/>
    <w:rsid w:val="00A8092F"/>
    <w:rsid w:val="00A80932"/>
    <w:rsid w:val="00A809E2"/>
    <w:rsid w:val="00A80A08"/>
    <w:rsid w:val="00A80A3A"/>
    <w:rsid w:val="00A80A9F"/>
    <w:rsid w:val="00A80ACB"/>
    <w:rsid w:val="00A80AE2"/>
    <w:rsid w:val="00A80AED"/>
    <w:rsid w:val="00A80AF7"/>
    <w:rsid w:val="00A80B1A"/>
    <w:rsid w:val="00A80B4A"/>
    <w:rsid w:val="00A80B64"/>
    <w:rsid w:val="00A80B86"/>
    <w:rsid w:val="00A80BAD"/>
    <w:rsid w:val="00A80BE3"/>
    <w:rsid w:val="00A80C79"/>
    <w:rsid w:val="00A80C7A"/>
    <w:rsid w:val="00A80C9B"/>
    <w:rsid w:val="00A80C9F"/>
    <w:rsid w:val="00A80CA4"/>
    <w:rsid w:val="00A80CA9"/>
    <w:rsid w:val="00A80CAD"/>
    <w:rsid w:val="00A80CEB"/>
    <w:rsid w:val="00A80CFD"/>
    <w:rsid w:val="00A80D05"/>
    <w:rsid w:val="00A80D4D"/>
    <w:rsid w:val="00A80DBD"/>
    <w:rsid w:val="00A80DD5"/>
    <w:rsid w:val="00A80E8B"/>
    <w:rsid w:val="00A80EDE"/>
    <w:rsid w:val="00A80EF2"/>
    <w:rsid w:val="00A80EF4"/>
    <w:rsid w:val="00A80F08"/>
    <w:rsid w:val="00A80F1C"/>
    <w:rsid w:val="00A80F60"/>
    <w:rsid w:val="00A80FBD"/>
    <w:rsid w:val="00A80FE3"/>
    <w:rsid w:val="00A80FE6"/>
    <w:rsid w:val="00A80FF6"/>
    <w:rsid w:val="00A8101F"/>
    <w:rsid w:val="00A81072"/>
    <w:rsid w:val="00A81083"/>
    <w:rsid w:val="00A81097"/>
    <w:rsid w:val="00A810D5"/>
    <w:rsid w:val="00A810FA"/>
    <w:rsid w:val="00A81110"/>
    <w:rsid w:val="00A81111"/>
    <w:rsid w:val="00A81112"/>
    <w:rsid w:val="00A8116D"/>
    <w:rsid w:val="00A81179"/>
    <w:rsid w:val="00A81182"/>
    <w:rsid w:val="00A8118F"/>
    <w:rsid w:val="00A811B3"/>
    <w:rsid w:val="00A811D1"/>
    <w:rsid w:val="00A811F3"/>
    <w:rsid w:val="00A8121C"/>
    <w:rsid w:val="00A8121F"/>
    <w:rsid w:val="00A8124D"/>
    <w:rsid w:val="00A8128F"/>
    <w:rsid w:val="00A812AA"/>
    <w:rsid w:val="00A812C2"/>
    <w:rsid w:val="00A81301"/>
    <w:rsid w:val="00A8130C"/>
    <w:rsid w:val="00A8133C"/>
    <w:rsid w:val="00A813AA"/>
    <w:rsid w:val="00A813EE"/>
    <w:rsid w:val="00A81410"/>
    <w:rsid w:val="00A81428"/>
    <w:rsid w:val="00A81430"/>
    <w:rsid w:val="00A814C2"/>
    <w:rsid w:val="00A81522"/>
    <w:rsid w:val="00A81527"/>
    <w:rsid w:val="00A8154E"/>
    <w:rsid w:val="00A815AE"/>
    <w:rsid w:val="00A815BF"/>
    <w:rsid w:val="00A815CE"/>
    <w:rsid w:val="00A816AF"/>
    <w:rsid w:val="00A816C3"/>
    <w:rsid w:val="00A816F7"/>
    <w:rsid w:val="00A8170E"/>
    <w:rsid w:val="00A81710"/>
    <w:rsid w:val="00A81714"/>
    <w:rsid w:val="00A81735"/>
    <w:rsid w:val="00A81854"/>
    <w:rsid w:val="00A81867"/>
    <w:rsid w:val="00A8187A"/>
    <w:rsid w:val="00A8189C"/>
    <w:rsid w:val="00A818A2"/>
    <w:rsid w:val="00A818BA"/>
    <w:rsid w:val="00A818CB"/>
    <w:rsid w:val="00A818E8"/>
    <w:rsid w:val="00A818F1"/>
    <w:rsid w:val="00A8192F"/>
    <w:rsid w:val="00A81931"/>
    <w:rsid w:val="00A8193B"/>
    <w:rsid w:val="00A81961"/>
    <w:rsid w:val="00A8196A"/>
    <w:rsid w:val="00A819A1"/>
    <w:rsid w:val="00A819D7"/>
    <w:rsid w:val="00A819E3"/>
    <w:rsid w:val="00A81A09"/>
    <w:rsid w:val="00A81A30"/>
    <w:rsid w:val="00A81A4C"/>
    <w:rsid w:val="00A81B2A"/>
    <w:rsid w:val="00A81B32"/>
    <w:rsid w:val="00A81B3C"/>
    <w:rsid w:val="00A81B58"/>
    <w:rsid w:val="00A81B5B"/>
    <w:rsid w:val="00A81B5D"/>
    <w:rsid w:val="00A81C48"/>
    <w:rsid w:val="00A81C61"/>
    <w:rsid w:val="00A81C7B"/>
    <w:rsid w:val="00A81CB1"/>
    <w:rsid w:val="00A81CC8"/>
    <w:rsid w:val="00A81CE3"/>
    <w:rsid w:val="00A81D04"/>
    <w:rsid w:val="00A81D33"/>
    <w:rsid w:val="00A81D41"/>
    <w:rsid w:val="00A81D4F"/>
    <w:rsid w:val="00A81D8D"/>
    <w:rsid w:val="00A81DA8"/>
    <w:rsid w:val="00A81DDE"/>
    <w:rsid w:val="00A81DE9"/>
    <w:rsid w:val="00A81E14"/>
    <w:rsid w:val="00A81EC1"/>
    <w:rsid w:val="00A81EF3"/>
    <w:rsid w:val="00A81F30"/>
    <w:rsid w:val="00A81FD3"/>
    <w:rsid w:val="00A81FD5"/>
    <w:rsid w:val="00A81FF5"/>
    <w:rsid w:val="00A81FF7"/>
    <w:rsid w:val="00A82043"/>
    <w:rsid w:val="00A8206C"/>
    <w:rsid w:val="00A82070"/>
    <w:rsid w:val="00A8207C"/>
    <w:rsid w:val="00A8209B"/>
    <w:rsid w:val="00A820AE"/>
    <w:rsid w:val="00A820C9"/>
    <w:rsid w:val="00A820CB"/>
    <w:rsid w:val="00A820E9"/>
    <w:rsid w:val="00A82170"/>
    <w:rsid w:val="00A821D4"/>
    <w:rsid w:val="00A821E7"/>
    <w:rsid w:val="00A821EE"/>
    <w:rsid w:val="00A82208"/>
    <w:rsid w:val="00A82224"/>
    <w:rsid w:val="00A82228"/>
    <w:rsid w:val="00A8224D"/>
    <w:rsid w:val="00A82250"/>
    <w:rsid w:val="00A8227C"/>
    <w:rsid w:val="00A822EC"/>
    <w:rsid w:val="00A8230F"/>
    <w:rsid w:val="00A82315"/>
    <w:rsid w:val="00A82336"/>
    <w:rsid w:val="00A823C9"/>
    <w:rsid w:val="00A823DF"/>
    <w:rsid w:val="00A823E4"/>
    <w:rsid w:val="00A8242A"/>
    <w:rsid w:val="00A8242B"/>
    <w:rsid w:val="00A82449"/>
    <w:rsid w:val="00A8246C"/>
    <w:rsid w:val="00A8249E"/>
    <w:rsid w:val="00A824A3"/>
    <w:rsid w:val="00A824A7"/>
    <w:rsid w:val="00A824FE"/>
    <w:rsid w:val="00A82501"/>
    <w:rsid w:val="00A82514"/>
    <w:rsid w:val="00A82520"/>
    <w:rsid w:val="00A8253F"/>
    <w:rsid w:val="00A825CA"/>
    <w:rsid w:val="00A825E2"/>
    <w:rsid w:val="00A82681"/>
    <w:rsid w:val="00A8268A"/>
    <w:rsid w:val="00A826CE"/>
    <w:rsid w:val="00A826D9"/>
    <w:rsid w:val="00A826E7"/>
    <w:rsid w:val="00A82729"/>
    <w:rsid w:val="00A827AA"/>
    <w:rsid w:val="00A827CF"/>
    <w:rsid w:val="00A82808"/>
    <w:rsid w:val="00A82810"/>
    <w:rsid w:val="00A8281F"/>
    <w:rsid w:val="00A82844"/>
    <w:rsid w:val="00A82895"/>
    <w:rsid w:val="00A828C6"/>
    <w:rsid w:val="00A828EA"/>
    <w:rsid w:val="00A82920"/>
    <w:rsid w:val="00A82947"/>
    <w:rsid w:val="00A8296C"/>
    <w:rsid w:val="00A8296E"/>
    <w:rsid w:val="00A829D2"/>
    <w:rsid w:val="00A829FE"/>
    <w:rsid w:val="00A82A04"/>
    <w:rsid w:val="00A82A33"/>
    <w:rsid w:val="00A82A37"/>
    <w:rsid w:val="00A82A3D"/>
    <w:rsid w:val="00A82A46"/>
    <w:rsid w:val="00A82A4E"/>
    <w:rsid w:val="00A82A6F"/>
    <w:rsid w:val="00A82AB3"/>
    <w:rsid w:val="00A82AB8"/>
    <w:rsid w:val="00A82AD2"/>
    <w:rsid w:val="00A82AE6"/>
    <w:rsid w:val="00A82AEB"/>
    <w:rsid w:val="00A82B34"/>
    <w:rsid w:val="00A82B6B"/>
    <w:rsid w:val="00A82B71"/>
    <w:rsid w:val="00A82BD0"/>
    <w:rsid w:val="00A82C04"/>
    <w:rsid w:val="00A82C1B"/>
    <w:rsid w:val="00A82C30"/>
    <w:rsid w:val="00A82CD0"/>
    <w:rsid w:val="00A82CD6"/>
    <w:rsid w:val="00A82D26"/>
    <w:rsid w:val="00A82D43"/>
    <w:rsid w:val="00A82D4E"/>
    <w:rsid w:val="00A82D54"/>
    <w:rsid w:val="00A82D76"/>
    <w:rsid w:val="00A82DFD"/>
    <w:rsid w:val="00A82E13"/>
    <w:rsid w:val="00A82E29"/>
    <w:rsid w:val="00A82E55"/>
    <w:rsid w:val="00A82E59"/>
    <w:rsid w:val="00A82E5B"/>
    <w:rsid w:val="00A82EA0"/>
    <w:rsid w:val="00A82EB8"/>
    <w:rsid w:val="00A82EC9"/>
    <w:rsid w:val="00A82EFD"/>
    <w:rsid w:val="00A82F05"/>
    <w:rsid w:val="00A82F16"/>
    <w:rsid w:val="00A82F68"/>
    <w:rsid w:val="00A82F69"/>
    <w:rsid w:val="00A82F6B"/>
    <w:rsid w:val="00A82F7F"/>
    <w:rsid w:val="00A82FDD"/>
    <w:rsid w:val="00A82FF6"/>
    <w:rsid w:val="00A82FF7"/>
    <w:rsid w:val="00A8302E"/>
    <w:rsid w:val="00A8307C"/>
    <w:rsid w:val="00A83090"/>
    <w:rsid w:val="00A830F1"/>
    <w:rsid w:val="00A83100"/>
    <w:rsid w:val="00A83109"/>
    <w:rsid w:val="00A8312A"/>
    <w:rsid w:val="00A83183"/>
    <w:rsid w:val="00A83198"/>
    <w:rsid w:val="00A8319B"/>
    <w:rsid w:val="00A831CF"/>
    <w:rsid w:val="00A831D1"/>
    <w:rsid w:val="00A831D6"/>
    <w:rsid w:val="00A831FB"/>
    <w:rsid w:val="00A8324B"/>
    <w:rsid w:val="00A8325E"/>
    <w:rsid w:val="00A83271"/>
    <w:rsid w:val="00A83272"/>
    <w:rsid w:val="00A83290"/>
    <w:rsid w:val="00A832F6"/>
    <w:rsid w:val="00A8331F"/>
    <w:rsid w:val="00A83372"/>
    <w:rsid w:val="00A8337F"/>
    <w:rsid w:val="00A833B8"/>
    <w:rsid w:val="00A833D2"/>
    <w:rsid w:val="00A833DC"/>
    <w:rsid w:val="00A833DD"/>
    <w:rsid w:val="00A83447"/>
    <w:rsid w:val="00A83509"/>
    <w:rsid w:val="00A83577"/>
    <w:rsid w:val="00A83590"/>
    <w:rsid w:val="00A83595"/>
    <w:rsid w:val="00A835A7"/>
    <w:rsid w:val="00A835C5"/>
    <w:rsid w:val="00A83611"/>
    <w:rsid w:val="00A83644"/>
    <w:rsid w:val="00A83647"/>
    <w:rsid w:val="00A8364B"/>
    <w:rsid w:val="00A8365D"/>
    <w:rsid w:val="00A8371B"/>
    <w:rsid w:val="00A83723"/>
    <w:rsid w:val="00A83724"/>
    <w:rsid w:val="00A83760"/>
    <w:rsid w:val="00A837D3"/>
    <w:rsid w:val="00A837DB"/>
    <w:rsid w:val="00A837FD"/>
    <w:rsid w:val="00A83805"/>
    <w:rsid w:val="00A83854"/>
    <w:rsid w:val="00A83949"/>
    <w:rsid w:val="00A83974"/>
    <w:rsid w:val="00A8397A"/>
    <w:rsid w:val="00A839E2"/>
    <w:rsid w:val="00A839E9"/>
    <w:rsid w:val="00A83A3F"/>
    <w:rsid w:val="00A83A56"/>
    <w:rsid w:val="00A83A5F"/>
    <w:rsid w:val="00A83A7D"/>
    <w:rsid w:val="00A83A8D"/>
    <w:rsid w:val="00A83A9F"/>
    <w:rsid w:val="00A83AC9"/>
    <w:rsid w:val="00A83AD2"/>
    <w:rsid w:val="00A83B00"/>
    <w:rsid w:val="00A83B0B"/>
    <w:rsid w:val="00A83B6B"/>
    <w:rsid w:val="00A83BED"/>
    <w:rsid w:val="00A83C11"/>
    <w:rsid w:val="00A83C71"/>
    <w:rsid w:val="00A83C90"/>
    <w:rsid w:val="00A83CB0"/>
    <w:rsid w:val="00A83CDA"/>
    <w:rsid w:val="00A83DAC"/>
    <w:rsid w:val="00A83DDA"/>
    <w:rsid w:val="00A83DE4"/>
    <w:rsid w:val="00A83DF6"/>
    <w:rsid w:val="00A83DF8"/>
    <w:rsid w:val="00A83E40"/>
    <w:rsid w:val="00A83E44"/>
    <w:rsid w:val="00A83E56"/>
    <w:rsid w:val="00A83EA1"/>
    <w:rsid w:val="00A83EA5"/>
    <w:rsid w:val="00A83EAD"/>
    <w:rsid w:val="00A83EBA"/>
    <w:rsid w:val="00A83EC0"/>
    <w:rsid w:val="00A83EEB"/>
    <w:rsid w:val="00A83EFD"/>
    <w:rsid w:val="00A83F25"/>
    <w:rsid w:val="00A83F28"/>
    <w:rsid w:val="00A83F59"/>
    <w:rsid w:val="00A83F61"/>
    <w:rsid w:val="00A83F65"/>
    <w:rsid w:val="00A83F7F"/>
    <w:rsid w:val="00A84050"/>
    <w:rsid w:val="00A84071"/>
    <w:rsid w:val="00A84086"/>
    <w:rsid w:val="00A840BB"/>
    <w:rsid w:val="00A840D1"/>
    <w:rsid w:val="00A840EC"/>
    <w:rsid w:val="00A840FB"/>
    <w:rsid w:val="00A840FE"/>
    <w:rsid w:val="00A84111"/>
    <w:rsid w:val="00A8412E"/>
    <w:rsid w:val="00A84175"/>
    <w:rsid w:val="00A8417C"/>
    <w:rsid w:val="00A84196"/>
    <w:rsid w:val="00A841A1"/>
    <w:rsid w:val="00A841B1"/>
    <w:rsid w:val="00A841ED"/>
    <w:rsid w:val="00A8427D"/>
    <w:rsid w:val="00A84289"/>
    <w:rsid w:val="00A84293"/>
    <w:rsid w:val="00A842B7"/>
    <w:rsid w:val="00A842BE"/>
    <w:rsid w:val="00A84317"/>
    <w:rsid w:val="00A84318"/>
    <w:rsid w:val="00A84334"/>
    <w:rsid w:val="00A8439B"/>
    <w:rsid w:val="00A8442E"/>
    <w:rsid w:val="00A84461"/>
    <w:rsid w:val="00A8447D"/>
    <w:rsid w:val="00A844A2"/>
    <w:rsid w:val="00A844B8"/>
    <w:rsid w:val="00A844F2"/>
    <w:rsid w:val="00A84520"/>
    <w:rsid w:val="00A84562"/>
    <w:rsid w:val="00A845C0"/>
    <w:rsid w:val="00A845DE"/>
    <w:rsid w:val="00A84606"/>
    <w:rsid w:val="00A84631"/>
    <w:rsid w:val="00A84640"/>
    <w:rsid w:val="00A84651"/>
    <w:rsid w:val="00A84664"/>
    <w:rsid w:val="00A84669"/>
    <w:rsid w:val="00A8466D"/>
    <w:rsid w:val="00A846D4"/>
    <w:rsid w:val="00A846D8"/>
    <w:rsid w:val="00A84705"/>
    <w:rsid w:val="00A8470A"/>
    <w:rsid w:val="00A8471C"/>
    <w:rsid w:val="00A84751"/>
    <w:rsid w:val="00A8475E"/>
    <w:rsid w:val="00A84779"/>
    <w:rsid w:val="00A84797"/>
    <w:rsid w:val="00A847CC"/>
    <w:rsid w:val="00A84889"/>
    <w:rsid w:val="00A8489E"/>
    <w:rsid w:val="00A848AC"/>
    <w:rsid w:val="00A848B6"/>
    <w:rsid w:val="00A848D6"/>
    <w:rsid w:val="00A8491C"/>
    <w:rsid w:val="00A8494E"/>
    <w:rsid w:val="00A8495B"/>
    <w:rsid w:val="00A8496B"/>
    <w:rsid w:val="00A8498D"/>
    <w:rsid w:val="00A849E3"/>
    <w:rsid w:val="00A84A1C"/>
    <w:rsid w:val="00A84AA0"/>
    <w:rsid w:val="00A84ABA"/>
    <w:rsid w:val="00A84AF7"/>
    <w:rsid w:val="00A84AF9"/>
    <w:rsid w:val="00A84AFD"/>
    <w:rsid w:val="00A84B3E"/>
    <w:rsid w:val="00A84B69"/>
    <w:rsid w:val="00A84B71"/>
    <w:rsid w:val="00A84B98"/>
    <w:rsid w:val="00A84C15"/>
    <w:rsid w:val="00A84C38"/>
    <w:rsid w:val="00A84C40"/>
    <w:rsid w:val="00A84C57"/>
    <w:rsid w:val="00A84C68"/>
    <w:rsid w:val="00A84C91"/>
    <w:rsid w:val="00A84CE2"/>
    <w:rsid w:val="00A84D05"/>
    <w:rsid w:val="00A84D3D"/>
    <w:rsid w:val="00A84D50"/>
    <w:rsid w:val="00A84D5F"/>
    <w:rsid w:val="00A84DA4"/>
    <w:rsid w:val="00A84DBA"/>
    <w:rsid w:val="00A84DC0"/>
    <w:rsid w:val="00A84DF7"/>
    <w:rsid w:val="00A84E71"/>
    <w:rsid w:val="00A84E83"/>
    <w:rsid w:val="00A84EB0"/>
    <w:rsid w:val="00A84EE2"/>
    <w:rsid w:val="00A84F16"/>
    <w:rsid w:val="00A84F55"/>
    <w:rsid w:val="00A84F97"/>
    <w:rsid w:val="00A84FAC"/>
    <w:rsid w:val="00A84FB6"/>
    <w:rsid w:val="00A85027"/>
    <w:rsid w:val="00A85037"/>
    <w:rsid w:val="00A850AE"/>
    <w:rsid w:val="00A850DB"/>
    <w:rsid w:val="00A85105"/>
    <w:rsid w:val="00A85146"/>
    <w:rsid w:val="00A85177"/>
    <w:rsid w:val="00A851D5"/>
    <w:rsid w:val="00A851F2"/>
    <w:rsid w:val="00A8528D"/>
    <w:rsid w:val="00A852C1"/>
    <w:rsid w:val="00A852CD"/>
    <w:rsid w:val="00A852F0"/>
    <w:rsid w:val="00A852FB"/>
    <w:rsid w:val="00A8532A"/>
    <w:rsid w:val="00A85354"/>
    <w:rsid w:val="00A85380"/>
    <w:rsid w:val="00A8538B"/>
    <w:rsid w:val="00A8538D"/>
    <w:rsid w:val="00A853C3"/>
    <w:rsid w:val="00A853D8"/>
    <w:rsid w:val="00A853DB"/>
    <w:rsid w:val="00A85420"/>
    <w:rsid w:val="00A85471"/>
    <w:rsid w:val="00A85498"/>
    <w:rsid w:val="00A8549D"/>
    <w:rsid w:val="00A854E8"/>
    <w:rsid w:val="00A854FA"/>
    <w:rsid w:val="00A854FB"/>
    <w:rsid w:val="00A85527"/>
    <w:rsid w:val="00A85530"/>
    <w:rsid w:val="00A85539"/>
    <w:rsid w:val="00A8553B"/>
    <w:rsid w:val="00A85556"/>
    <w:rsid w:val="00A8556E"/>
    <w:rsid w:val="00A85572"/>
    <w:rsid w:val="00A855DD"/>
    <w:rsid w:val="00A85652"/>
    <w:rsid w:val="00A8569D"/>
    <w:rsid w:val="00A856E5"/>
    <w:rsid w:val="00A856E9"/>
    <w:rsid w:val="00A85749"/>
    <w:rsid w:val="00A85774"/>
    <w:rsid w:val="00A857C8"/>
    <w:rsid w:val="00A85863"/>
    <w:rsid w:val="00A858A0"/>
    <w:rsid w:val="00A858D4"/>
    <w:rsid w:val="00A858D7"/>
    <w:rsid w:val="00A858F5"/>
    <w:rsid w:val="00A85948"/>
    <w:rsid w:val="00A859D2"/>
    <w:rsid w:val="00A859DC"/>
    <w:rsid w:val="00A859F5"/>
    <w:rsid w:val="00A85A0B"/>
    <w:rsid w:val="00A85A24"/>
    <w:rsid w:val="00A85A28"/>
    <w:rsid w:val="00A85AB6"/>
    <w:rsid w:val="00A85AEB"/>
    <w:rsid w:val="00A85B17"/>
    <w:rsid w:val="00A85B2F"/>
    <w:rsid w:val="00A85B71"/>
    <w:rsid w:val="00A85B86"/>
    <w:rsid w:val="00A85B96"/>
    <w:rsid w:val="00A85B9E"/>
    <w:rsid w:val="00A85B9F"/>
    <w:rsid w:val="00A85BD5"/>
    <w:rsid w:val="00A85BFC"/>
    <w:rsid w:val="00A85C01"/>
    <w:rsid w:val="00A85C08"/>
    <w:rsid w:val="00A85C24"/>
    <w:rsid w:val="00A85C36"/>
    <w:rsid w:val="00A85C84"/>
    <w:rsid w:val="00A85C9A"/>
    <w:rsid w:val="00A85CBB"/>
    <w:rsid w:val="00A85CCA"/>
    <w:rsid w:val="00A85D81"/>
    <w:rsid w:val="00A85D8B"/>
    <w:rsid w:val="00A85E39"/>
    <w:rsid w:val="00A85E3A"/>
    <w:rsid w:val="00A85E3D"/>
    <w:rsid w:val="00A85E3F"/>
    <w:rsid w:val="00A85E5E"/>
    <w:rsid w:val="00A85E7E"/>
    <w:rsid w:val="00A85E81"/>
    <w:rsid w:val="00A85ECD"/>
    <w:rsid w:val="00A85F0C"/>
    <w:rsid w:val="00A85F0D"/>
    <w:rsid w:val="00A85F2A"/>
    <w:rsid w:val="00A85F5F"/>
    <w:rsid w:val="00A85F66"/>
    <w:rsid w:val="00A85F83"/>
    <w:rsid w:val="00A85FAF"/>
    <w:rsid w:val="00A85FD7"/>
    <w:rsid w:val="00A85FE6"/>
    <w:rsid w:val="00A85FF6"/>
    <w:rsid w:val="00A86070"/>
    <w:rsid w:val="00A8607B"/>
    <w:rsid w:val="00A86093"/>
    <w:rsid w:val="00A860B3"/>
    <w:rsid w:val="00A860C9"/>
    <w:rsid w:val="00A860D2"/>
    <w:rsid w:val="00A8612F"/>
    <w:rsid w:val="00A86140"/>
    <w:rsid w:val="00A861AC"/>
    <w:rsid w:val="00A861CE"/>
    <w:rsid w:val="00A8622D"/>
    <w:rsid w:val="00A86235"/>
    <w:rsid w:val="00A862A5"/>
    <w:rsid w:val="00A862BB"/>
    <w:rsid w:val="00A862C2"/>
    <w:rsid w:val="00A862C9"/>
    <w:rsid w:val="00A8631F"/>
    <w:rsid w:val="00A86339"/>
    <w:rsid w:val="00A86359"/>
    <w:rsid w:val="00A86389"/>
    <w:rsid w:val="00A863A1"/>
    <w:rsid w:val="00A86415"/>
    <w:rsid w:val="00A86436"/>
    <w:rsid w:val="00A86441"/>
    <w:rsid w:val="00A86446"/>
    <w:rsid w:val="00A86456"/>
    <w:rsid w:val="00A864D2"/>
    <w:rsid w:val="00A864F9"/>
    <w:rsid w:val="00A86506"/>
    <w:rsid w:val="00A8651F"/>
    <w:rsid w:val="00A86545"/>
    <w:rsid w:val="00A8659F"/>
    <w:rsid w:val="00A865A9"/>
    <w:rsid w:val="00A865B0"/>
    <w:rsid w:val="00A865BA"/>
    <w:rsid w:val="00A865CA"/>
    <w:rsid w:val="00A865FB"/>
    <w:rsid w:val="00A86609"/>
    <w:rsid w:val="00A8660E"/>
    <w:rsid w:val="00A8661B"/>
    <w:rsid w:val="00A8663C"/>
    <w:rsid w:val="00A8666A"/>
    <w:rsid w:val="00A86715"/>
    <w:rsid w:val="00A86734"/>
    <w:rsid w:val="00A8673E"/>
    <w:rsid w:val="00A86789"/>
    <w:rsid w:val="00A86799"/>
    <w:rsid w:val="00A86805"/>
    <w:rsid w:val="00A86811"/>
    <w:rsid w:val="00A86853"/>
    <w:rsid w:val="00A86875"/>
    <w:rsid w:val="00A86888"/>
    <w:rsid w:val="00A86898"/>
    <w:rsid w:val="00A868C5"/>
    <w:rsid w:val="00A868D7"/>
    <w:rsid w:val="00A868DC"/>
    <w:rsid w:val="00A86900"/>
    <w:rsid w:val="00A86908"/>
    <w:rsid w:val="00A86992"/>
    <w:rsid w:val="00A8699C"/>
    <w:rsid w:val="00A869E1"/>
    <w:rsid w:val="00A869E4"/>
    <w:rsid w:val="00A86A1A"/>
    <w:rsid w:val="00A86A73"/>
    <w:rsid w:val="00A86A7C"/>
    <w:rsid w:val="00A86A7E"/>
    <w:rsid w:val="00A86ACD"/>
    <w:rsid w:val="00A86B26"/>
    <w:rsid w:val="00A86B65"/>
    <w:rsid w:val="00A86B89"/>
    <w:rsid w:val="00A86B9E"/>
    <w:rsid w:val="00A86B9F"/>
    <w:rsid w:val="00A86BCB"/>
    <w:rsid w:val="00A86BD0"/>
    <w:rsid w:val="00A86BDB"/>
    <w:rsid w:val="00A86BF4"/>
    <w:rsid w:val="00A86C9D"/>
    <w:rsid w:val="00A86D2C"/>
    <w:rsid w:val="00A86D64"/>
    <w:rsid w:val="00A86D69"/>
    <w:rsid w:val="00A86D9F"/>
    <w:rsid w:val="00A86DD7"/>
    <w:rsid w:val="00A86DEC"/>
    <w:rsid w:val="00A86DF4"/>
    <w:rsid w:val="00A86E1B"/>
    <w:rsid w:val="00A86E41"/>
    <w:rsid w:val="00A86E44"/>
    <w:rsid w:val="00A86E81"/>
    <w:rsid w:val="00A86E9D"/>
    <w:rsid w:val="00A86ED6"/>
    <w:rsid w:val="00A86EDB"/>
    <w:rsid w:val="00A86F1F"/>
    <w:rsid w:val="00A86F5A"/>
    <w:rsid w:val="00A86F74"/>
    <w:rsid w:val="00A86FDC"/>
    <w:rsid w:val="00A87017"/>
    <w:rsid w:val="00A87088"/>
    <w:rsid w:val="00A870C0"/>
    <w:rsid w:val="00A870CC"/>
    <w:rsid w:val="00A870F7"/>
    <w:rsid w:val="00A87153"/>
    <w:rsid w:val="00A87163"/>
    <w:rsid w:val="00A87175"/>
    <w:rsid w:val="00A871EB"/>
    <w:rsid w:val="00A8721B"/>
    <w:rsid w:val="00A87253"/>
    <w:rsid w:val="00A87254"/>
    <w:rsid w:val="00A87285"/>
    <w:rsid w:val="00A872AD"/>
    <w:rsid w:val="00A87309"/>
    <w:rsid w:val="00A87323"/>
    <w:rsid w:val="00A8733D"/>
    <w:rsid w:val="00A87381"/>
    <w:rsid w:val="00A873AB"/>
    <w:rsid w:val="00A873D7"/>
    <w:rsid w:val="00A873F4"/>
    <w:rsid w:val="00A87405"/>
    <w:rsid w:val="00A8745F"/>
    <w:rsid w:val="00A874DF"/>
    <w:rsid w:val="00A874E1"/>
    <w:rsid w:val="00A87500"/>
    <w:rsid w:val="00A8756C"/>
    <w:rsid w:val="00A87603"/>
    <w:rsid w:val="00A87604"/>
    <w:rsid w:val="00A8765D"/>
    <w:rsid w:val="00A8767F"/>
    <w:rsid w:val="00A876BA"/>
    <w:rsid w:val="00A876E5"/>
    <w:rsid w:val="00A87739"/>
    <w:rsid w:val="00A87747"/>
    <w:rsid w:val="00A8774E"/>
    <w:rsid w:val="00A87764"/>
    <w:rsid w:val="00A8776D"/>
    <w:rsid w:val="00A8778A"/>
    <w:rsid w:val="00A877B1"/>
    <w:rsid w:val="00A877C2"/>
    <w:rsid w:val="00A877FC"/>
    <w:rsid w:val="00A87846"/>
    <w:rsid w:val="00A87883"/>
    <w:rsid w:val="00A878A6"/>
    <w:rsid w:val="00A878F2"/>
    <w:rsid w:val="00A87903"/>
    <w:rsid w:val="00A87912"/>
    <w:rsid w:val="00A87926"/>
    <w:rsid w:val="00A87930"/>
    <w:rsid w:val="00A87956"/>
    <w:rsid w:val="00A8795D"/>
    <w:rsid w:val="00A87970"/>
    <w:rsid w:val="00A8797A"/>
    <w:rsid w:val="00A879C4"/>
    <w:rsid w:val="00A879D4"/>
    <w:rsid w:val="00A879F1"/>
    <w:rsid w:val="00A879F5"/>
    <w:rsid w:val="00A87A00"/>
    <w:rsid w:val="00A87A03"/>
    <w:rsid w:val="00A87A33"/>
    <w:rsid w:val="00A87A35"/>
    <w:rsid w:val="00A87A7F"/>
    <w:rsid w:val="00A87A89"/>
    <w:rsid w:val="00A87AB8"/>
    <w:rsid w:val="00A87B48"/>
    <w:rsid w:val="00A87B8E"/>
    <w:rsid w:val="00A87B95"/>
    <w:rsid w:val="00A87BA3"/>
    <w:rsid w:val="00A87BB9"/>
    <w:rsid w:val="00A87BE2"/>
    <w:rsid w:val="00A87BEA"/>
    <w:rsid w:val="00A87C1D"/>
    <w:rsid w:val="00A87C49"/>
    <w:rsid w:val="00A87C4E"/>
    <w:rsid w:val="00A87C51"/>
    <w:rsid w:val="00A87C81"/>
    <w:rsid w:val="00A87C82"/>
    <w:rsid w:val="00A87CF9"/>
    <w:rsid w:val="00A87D22"/>
    <w:rsid w:val="00A87D49"/>
    <w:rsid w:val="00A87D8C"/>
    <w:rsid w:val="00A87DBA"/>
    <w:rsid w:val="00A87DC0"/>
    <w:rsid w:val="00A87E55"/>
    <w:rsid w:val="00A87E59"/>
    <w:rsid w:val="00A87E9F"/>
    <w:rsid w:val="00A87EAF"/>
    <w:rsid w:val="00A87EBE"/>
    <w:rsid w:val="00A87EEA"/>
    <w:rsid w:val="00A87F2D"/>
    <w:rsid w:val="00A87F2F"/>
    <w:rsid w:val="00A87F72"/>
    <w:rsid w:val="00A87F8B"/>
    <w:rsid w:val="00A87F94"/>
    <w:rsid w:val="00A87FB3"/>
    <w:rsid w:val="00A87FB7"/>
    <w:rsid w:val="00A900A8"/>
    <w:rsid w:val="00A900C7"/>
    <w:rsid w:val="00A900FB"/>
    <w:rsid w:val="00A9010B"/>
    <w:rsid w:val="00A9010D"/>
    <w:rsid w:val="00A90148"/>
    <w:rsid w:val="00A9018C"/>
    <w:rsid w:val="00A90190"/>
    <w:rsid w:val="00A9019A"/>
    <w:rsid w:val="00A901C8"/>
    <w:rsid w:val="00A901D0"/>
    <w:rsid w:val="00A901E9"/>
    <w:rsid w:val="00A90232"/>
    <w:rsid w:val="00A9028F"/>
    <w:rsid w:val="00A9029F"/>
    <w:rsid w:val="00A902CC"/>
    <w:rsid w:val="00A902DA"/>
    <w:rsid w:val="00A90341"/>
    <w:rsid w:val="00A90388"/>
    <w:rsid w:val="00A903CA"/>
    <w:rsid w:val="00A90499"/>
    <w:rsid w:val="00A9052C"/>
    <w:rsid w:val="00A9053B"/>
    <w:rsid w:val="00A90569"/>
    <w:rsid w:val="00A905BE"/>
    <w:rsid w:val="00A905E2"/>
    <w:rsid w:val="00A905E9"/>
    <w:rsid w:val="00A90618"/>
    <w:rsid w:val="00A9063F"/>
    <w:rsid w:val="00A906D3"/>
    <w:rsid w:val="00A9071B"/>
    <w:rsid w:val="00A9078A"/>
    <w:rsid w:val="00A907DC"/>
    <w:rsid w:val="00A907F5"/>
    <w:rsid w:val="00A9082F"/>
    <w:rsid w:val="00A9083F"/>
    <w:rsid w:val="00A9086E"/>
    <w:rsid w:val="00A908E9"/>
    <w:rsid w:val="00A908EE"/>
    <w:rsid w:val="00A90921"/>
    <w:rsid w:val="00A9096E"/>
    <w:rsid w:val="00A909D9"/>
    <w:rsid w:val="00A90A02"/>
    <w:rsid w:val="00A90A40"/>
    <w:rsid w:val="00A90A6E"/>
    <w:rsid w:val="00A90A74"/>
    <w:rsid w:val="00A90ABA"/>
    <w:rsid w:val="00A90B35"/>
    <w:rsid w:val="00A90B53"/>
    <w:rsid w:val="00A90B5F"/>
    <w:rsid w:val="00A90B90"/>
    <w:rsid w:val="00A90BA3"/>
    <w:rsid w:val="00A90BB0"/>
    <w:rsid w:val="00A90C64"/>
    <w:rsid w:val="00A90C7C"/>
    <w:rsid w:val="00A90C87"/>
    <w:rsid w:val="00A90C95"/>
    <w:rsid w:val="00A90C9A"/>
    <w:rsid w:val="00A90CE8"/>
    <w:rsid w:val="00A90D09"/>
    <w:rsid w:val="00A90D15"/>
    <w:rsid w:val="00A90D42"/>
    <w:rsid w:val="00A90DAB"/>
    <w:rsid w:val="00A90DB2"/>
    <w:rsid w:val="00A90DDE"/>
    <w:rsid w:val="00A90DF1"/>
    <w:rsid w:val="00A90E06"/>
    <w:rsid w:val="00A90E25"/>
    <w:rsid w:val="00A90E28"/>
    <w:rsid w:val="00A90E2C"/>
    <w:rsid w:val="00A90E33"/>
    <w:rsid w:val="00A90E34"/>
    <w:rsid w:val="00A90E82"/>
    <w:rsid w:val="00A90ECB"/>
    <w:rsid w:val="00A90ECD"/>
    <w:rsid w:val="00A90EE2"/>
    <w:rsid w:val="00A90F43"/>
    <w:rsid w:val="00A90FA4"/>
    <w:rsid w:val="00A90FA8"/>
    <w:rsid w:val="00A90FC7"/>
    <w:rsid w:val="00A90FD4"/>
    <w:rsid w:val="00A90FD9"/>
    <w:rsid w:val="00A90FF8"/>
    <w:rsid w:val="00A91009"/>
    <w:rsid w:val="00A91025"/>
    <w:rsid w:val="00A9105E"/>
    <w:rsid w:val="00A9109B"/>
    <w:rsid w:val="00A910BB"/>
    <w:rsid w:val="00A911B7"/>
    <w:rsid w:val="00A911EB"/>
    <w:rsid w:val="00A91206"/>
    <w:rsid w:val="00A9120C"/>
    <w:rsid w:val="00A91242"/>
    <w:rsid w:val="00A91272"/>
    <w:rsid w:val="00A91275"/>
    <w:rsid w:val="00A912AC"/>
    <w:rsid w:val="00A912CF"/>
    <w:rsid w:val="00A912DF"/>
    <w:rsid w:val="00A912F3"/>
    <w:rsid w:val="00A91301"/>
    <w:rsid w:val="00A91310"/>
    <w:rsid w:val="00A91327"/>
    <w:rsid w:val="00A91360"/>
    <w:rsid w:val="00A9144B"/>
    <w:rsid w:val="00A9146E"/>
    <w:rsid w:val="00A9146F"/>
    <w:rsid w:val="00A91472"/>
    <w:rsid w:val="00A9147B"/>
    <w:rsid w:val="00A91483"/>
    <w:rsid w:val="00A914A7"/>
    <w:rsid w:val="00A9150D"/>
    <w:rsid w:val="00A9150E"/>
    <w:rsid w:val="00A91528"/>
    <w:rsid w:val="00A9152D"/>
    <w:rsid w:val="00A91536"/>
    <w:rsid w:val="00A915BD"/>
    <w:rsid w:val="00A91605"/>
    <w:rsid w:val="00A91608"/>
    <w:rsid w:val="00A9160F"/>
    <w:rsid w:val="00A9161B"/>
    <w:rsid w:val="00A91644"/>
    <w:rsid w:val="00A91668"/>
    <w:rsid w:val="00A9169B"/>
    <w:rsid w:val="00A916A4"/>
    <w:rsid w:val="00A916AE"/>
    <w:rsid w:val="00A916DA"/>
    <w:rsid w:val="00A91703"/>
    <w:rsid w:val="00A91708"/>
    <w:rsid w:val="00A91723"/>
    <w:rsid w:val="00A9172A"/>
    <w:rsid w:val="00A9175F"/>
    <w:rsid w:val="00A91787"/>
    <w:rsid w:val="00A91791"/>
    <w:rsid w:val="00A917EF"/>
    <w:rsid w:val="00A917F2"/>
    <w:rsid w:val="00A91829"/>
    <w:rsid w:val="00A9185A"/>
    <w:rsid w:val="00A9187E"/>
    <w:rsid w:val="00A918FC"/>
    <w:rsid w:val="00A91933"/>
    <w:rsid w:val="00A91943"/>
    <w:rsid w:val="00A91966"/>
    <w:rsid w:val="00A919F1"/>
    <w:rsid w:val="00A91A26"/>
    <w:rsid w:val="00A91A2B"/>
    <w:rsid w:val="00A91A36"/>
    <w:rsid w:val="00A91A39"/>
    <w:rsid w:val="00A91A59"/>
    <w:rsid w:val="00A91AD6"/>
    <w:rsid w:val="00A91AEB"/>
    <w:rsid w:val="00A91AF9"/>
    <w:rsid w:val="00A91B0F"/>
    <w:rsid w:val="00A91B1E"/>
    <w:rsid w:val="00A91B29"/>
    <w:rsid w:val="00A91B3D"/>
    <w:rsid w:val="00A91B42"/>
    <w:rsid w:val="00A91B68"/>
    <w:rsid w:val="00A91BCA"/>
    <w:rsid w:val="00A91BE8"/>
    <w:rsid w:val="00A91C16"/>
    <w:rsid w:val="00A91C48"/>
    <w:rsid w:val="00A91C50"/>
    <w:rsid w:val="00A91CAC"/>
    <w:rsid w:val="00A91CB6"/>
    <w:rsid w:val="00A91D10"/>
    <w:rsid w:val="00A91D28"/>
    <w:rsid w:val="00A91D42"/>
    <w:rsid w:val="00A91DAC"/>
    <w:rsid w:val="00A91DBE"/>
    <w:rsid w:val="00A91DE7"/>
    <w:rsid w:val="00A91DFC"/>
    <w:rsid w:val="00A91E37"/>
    <w:rsid w:val="00A91E42"/>
    <w:rsid w:val="00A91E55"/>
    <w:rsid w:val="00A91E8D"/>
    <w:rsid w:val="00A91EC1"/>
    <w:rsid w:val="00A91F1C"/>
    <w:rsid w:val="00A91F45"/>
    <w:rsid w:val="00A91FE3"/>
    <w:rsid w:val="00A92012"/>
    <w:rsid w:val="00A92023"/>
    <w:rsid w:val="00A92024"/>
    <w:rsid w:val="00A92047"/>
    <w:rsid w:val="00A92077"/>
    <w:rsid w:val="00A9208D"/>
    <w:rsid w:val="00A9209E"/>
    <w:rsid w:val="00A920A9"/>
    <w:rsid w:val="00A920BA"/>
    <w:rsid w:val="00A920CB"/>
    <w:rsid w:val="00A920E0"/>
    <w:rsid w:val="00A920F8"/>
    <w:rsid w:val="00A9218D"/>
    <w:rsid w:val="00A92199"/>
    <w:rsid w:val="00A921C1"/>
    <w:rsid w:val="00A921CA"/>
    <w:rsid w:val="00A921D5"/>
    <w:rsid w:val="00A921EE"/>
    <w:rsid w:val="00A92208"/>
    <w:rsid w:val="00A92254"/>
    <w:rsid w:val="00A92262"/>
    <w:rsid w:val="00A92292"/>
    <w:rsid w:val="00A922CD"/>
    <w:rsid w:val="00A922EA"/>
    <w:rsid w:val="00A922F8"/>
    <w:rsid w:val="00A922FF"/>
    <w:rsid w:val="00A92322"/>
    <w:rsid w:val="00A92325"/>
    <w:rsid w:val="00A92341"/>
    <w:rsid w:val="00A9238E"/>
    <w:rsid w:val="00A92395"/>
    <w:rsid w:val="00A923C1"/>
    <w:rsid w:val="00A923C6"/>
    <w:rsid w:val="00A923E4"/>
    <w:rsid w:val="00A923F6"/>
    <w:rsid w:val="00A92435"/>
    <w:rsid w:val="00A9244C"/>
    <w:rsid w:val="00A92458"/>
    <w:rsid w:val="00A92471"/>
    <w:rsid w:val="00A92491"/>
    <w:rsid w:val="00A92495"/>
    <w:rsid w:val="00A924BC"/>
    <w:rsid w:val="00A924CD"/>
    <w:rsid w:val="00A924DC"/>
    <w:rsid w:val="00A924FD"/>
    <w:rsid w:val="00A9252F"/>
    <w:rsid w:val="00A9255D"/>
    <w:rsid w:val="00A92591"/>
    <w:rsid w:val="00A925A3"/>
    <w:rsid w:val="00A925D4"/>
    <w:rsid w:val="00A925DA"/>
    <w:rsid w:val="00A925E8"/>
    <w:rsid w:val="00A925ED"/>
    <w:rsid w:val="00A92608"/>
    <w:rsid w:val="00A92653"/>
    <w:rsid w:val="00A9265B"/>
    <w:rsid w:val="00A92683"/>
    <w:rsid w:val="00A92684"/>
    <w:rsid w:val="00A926A0"/>
    <w:rsid w:val="00A926DD"/>
    <w:rsid w:val="00A926E0"/>
    <w:rsid w:val="00A926F6"/>
    <w:rsid w:val="00A92708"/>
    <w:rsid w:val="00A92714"/>
    <w:rsid w:val="00A92722"/>
    <w:rsid w:val="00A92797"/>
    <w:rsid w:val="00A927C5"/>
    <w:rsid w:val="00A927D6"/>
    <w:rsid w:val="00A927DD"/>
    <w:rsid w:val="00A927E9"/>
    <w:rsid w:val="00A9286B"/>
    <w:rsid w:val="00A92884"/>
    <w:rsid w:val="00A92894"/>
    <w:rsid w:val="00A928BC"/>
    <w:rsid w:val="00A928EC"/>
    <w:rsid w:val="00A92908"/>
    <w:rsid w:val="00A9290D"/>
    <w:rsid w:val="00A92995"/>
    <w:rsid w:val="00A92A2B"/>
    <w:rsid w:val="00A92AA7"/>
    <w:rsid w:val="00A92AEF"/>
    <w:rsid w:val="00A92B22"/>
    <w:rsid w:val="00A92B4D"/>
    <w:rsid w:val="00A92B5E"/>
    <w:rsid w:val="00A92B87"/>
    <w:rsid w:val="00A92B8A"/>
    <w:rsid w:val="00A92B93"/>
    <w:rsid w:val="00A92BA9"/>
    <w:rsid w:val="00A92C5D"/>
    <w:rsid w:val="00A92CB9"/>
    <w:rsid w:val="00A92CDA"/>
    <w:rsid w:val="00A92D07"/>
    <w:rsid w:val="00A92D45"/>
    <w:rsid w:val="00A92D50"/>
    <w:rsid w:val="00A92D9B"/>
    <w:rsid w:val="00A92DA4"/>
    <w:rsid w:val="00A92DB3"/>
    <w:rsid w:val="00A92DD3"/>
    <w:rsid w:val="00A92DD8"/>
    <w:rsid w:val="00A92DDC"/>
    <w:rsid w:val="00A92E24"/>
    <w:rsid w:val="00A92EC2"/>
    <w:rsid w:val="00A92EE8"/>
    <w:rsid w:val="00A92F0C"/>
    <w:rsid w:val="00A92F26"/>
    <w:rsid w:val="00A92F2C"/>
    <w:rsid w:val="00A92FAE"/>
    <w:rsid w:val="00A9306D"/>
    <w:rsid w:val="00A93097"/>
    <w:rsid w:val="00A930AA"/>
    <w:rsid w:val="00A930DE"/>
    <w:rsid w:val="00A9316C"/>
    <w:rsid w:val="00A9316F"/>
    <w:rsid w:val="00A9317A"/>
    <w:rsid w:val="00A9317F"/>
    <w:rsid w:val="00A931C2"/>
    <w:rsid w:val="00A931C3"/>
    <w:rsid w:val="00A931F0"/>
    <w:rsid w:val="00A93222"/>
    <w:rsid w:val="00A93226"/>
    <w:rsid w:val="00A93294"/>
    <w:rsid w:val="00A932C7"/>
    <w:rsid w:val="00A932F7"/>
    <w:rsid w:val="00A93320"/>
    <w:rsid w:val="00A93443"/>
    <w:rsid w:val="00A93454"/>
    <w:rsid w:val="00A9346E"/>
    <w:rsid w:val="00A93489"/>
    <w:rsid w:val="00A93492"/>
    <w:rsid w:val="00A9349B"/>
    <w:rsid w:val="00A934A7"/>
    <w:rsid w:val="00A934ED"/>
    <w:rsid w:val="00A93530"/>
    <w:rsid w:val="00A93581"/>
    <w:rsid w:val="00A9358D"/>
    <w:rsid w:val="00A935D3"/>
    <w:rsid w:val="00A935EE"/>
    <w:rsid w:val="00A93611"/>
    <w:rsid w:val="00A93680"/>
    <w:rsid w:val="00A93688"/>
    <w:rsid w:val="00A93690"/>
    <w:rsid w:val="00A9369D"/>
    <w:rsid w:val="00A936D1"/>
    <w:rsid w:val="00A936DA"/>
    <w:rsid w:val="00A936F9"/>
    <w:rsid w:val="00A93724"/>
    <w:rsid w:val="00A937AC"/>
    <w:rsid w:val="00A937B1"/>
    <w:rsid w:val="00A937B9"/>
    <w:rsid w:val="00A937C4"/>
    <w:rsid w:val="00A937D9"/>
    <w:rsid w:val="00A937E3"/>
    <w:rsid w:val="00A9380F"/>
    <w:rsid w:val="00A93820"/>
    <w:rsid w:val="00A93821"/>
    <w:rsid w:val="00A93836"/>
    <w:rsid w:val="00A9385D"/>
    <w:rsid w:val="00A938D9"/>
    <w:rsid w:val="00A938F4"/>
    <w:rsid w:val="00A93942"/>
    <w:rsid w:val="00A93975"/>
    <w:rsid w:val="00A939DA"/>
    <w:rsid w:val="00A939DB"/>
    <w:rsid w:val="00A939E6"/>
    <w:rsid w:val="00A93A7B"/>
    <w:rsid w:val="00A93AA8"/>
    <w:rsid w:val="00A93AAA"/>
    <w:rsid w:val="00A93AC0"/>
    <w:rsid w:val="00A93AF2"/>
    <w:rsid w:val="00A93B24"/>
    <w:rsid w:val="00A93BBA"/>
    <w:rsid w:val="00A93BEF"/>
    <w:rsid w:val="00A93C48"/>
    <w:rsid w:val="00A93D07"/>
    <w:rsid w:val="00A93D12"/>
    <w:rsid w:val="00A93D30"/>
    <w:rsid w:val="00A93D3C"/>
    <w:rsid w:val="00A93D52"/>
    <w:rsid w:val="00A93DA1"/>
    <w:rsid w:val="00A93DAC"/>
    <w:rsid w:val="00A93DC0"/>
    <w:rsid w:val="00A93DD0"/>
    <w:rsid w:val="00A93DD4"/>
    <w:rsid w:val="00A93E3C"/>
    <w:rsid w:val="00A93E6A"/>
    <w:rsid w:val="00A93EC6"/>
    <w:rsid w:val="00A93F41"/>
    <w:rsid w:val="00A93F4F"/>
    <w:rsid w:val="00A93F77"/>
    <w:rsid w:val="00A93F88"/>
    <w:rsid w:val="00A93F8B"/>
    <w:rsid w:val="00A93FD3"/>
    <w:rsid w:val="00A93FD8"/>
    <w:rsid w:val="00A93FDB"/>
    <w:rsid w:val="00A93FE8"/>
    <w:rsid w:val="00A9402C"/>
    <w:rsid w:val="00A9404A"/>
    <w:rsid w:val="00A94088"/>
    <w:rsid w:val="00A940B4"/>
    <w:rsid w:val="00A940C0"/>
    <w:rsid w:val="00A940DA"/>
    <w:rsid w:val="00A9411B"/>
    <w:rsid w:val="00A94148"/>
    <w:rsid w:val="00A9415B"/>
    <w:rsid w:val="00A941AE"/>
    <w:rsid w:val="00A941DD"/>
    <w:rsid w:val="00A94284"/>
    <w:rsid w:val="00A942B3"/>
    <w:rsid w:val="00A942E6"/>
    <w:rsid w:val="00A942F7"/>
    <w:rsid w:val="00A942F8"/>
    <w:rsid w:val="00A94348"/>
    <w:rsid w:val="00A94376"/>
    <w:rsid w:val="00A9438C"/>
    <w:rsid w:val="00A943A5"/>
    <w:rsid w:val="00A943AC"/>
    <w:rsid w:val="00A94419"/>
    <w:rsid w:val="00A944B4"/>
    <w:rsid w:val="00A944D9"/>
    <w:rsid w:val="00A9452B"/>
    <w:rsid w:val="00A9453F"/>
    <w:rsid w:val="00A94548"/>
    <w:rsid w:val="00A9456C"/>
    <w:rsid w:val="00A94585"/>
    <w:rsid w:val="00A945D1"/>
    <w:rsid w:val="00A945F7"/>
    <w:rsid w:val="00A94633"/>
    <w:rsid w:val="00A94639"/>
    <w:rsid w:val="00A9467E"/>
    <w:rsid w:val="00A9468F"/>
    <w:rsid w:val="00A94692"/>
    <w:rsid w:val="00A946C9"/>
    <w:rsid w:val="00A946D1"/>
    <w:rsid w:val="00A946D9"/>
    <w:rsid w:val="00A9472C"/>
    <w:rsid w:val="00A94766"/>
    <w:rsid w:val="00A9478F"/>
    <w:rsid w:val="00A94816"/>
    <w:rsid w:val="00A94855"/>
    <w:rsid w:val="00A94858"/>
    <w:rsid w:val="00A94864"/>
    <w:rsid w:val="00A94876"/>
    <w:rsid w:val="00A94892"/>
    <w:rsid w:val="00A94896"/>
    <w:rsid w:val="00A94899"/>
    <w:rsid w:val="00A948A7"/>
    <w:rsid w:val="00A948C2"/>
    <w:rsid w:val="00A94938"/>
    <w:rsid w:val="00A9496D"/>
    <w:rsid w:val="00A9499B"/>
    <w:rsid w:val="00A949B7"/>
    <w:rsid w:val="00A94A08"/>
    <w:rsid w:val="00A94A5C"/>
    <w:rsid w:val="00A94AA7"/>
    <w:rsid w:val="00A94AAF"/>
    <w:rsid w:val="00A94AB8"/>
    <w:rsid w:val="00A94AD2"/>
    <w:rsid w:val="00A94AF4"/>
    <w:rsid w:val="00A94B4C"/>
    <w:rsid w:val="00A94B59"/>
    <w:rsid w:val="00A94B89"/>
    <w:rsid w:val="00A94B8C"/>
    <w:rsid w:val="00A94BD6"/>
    <w:rsid w:val="00A94C57"/>
    <w:rsid w:val="00A94C63"/>
    <w:rsid w:val="00A94C96"/>
    <w:rsid w:val="00A94C9D"/>
    <w:rsid w:val="00A94CA1"/>
    <w:rsid w:val="00A94CB6"/>
    <w:rsid w:val="00A94CC0"/>
    <w:rsid w:val="00A94CE8"/>
    <w:rsid w:val="00A94CEB"/>
    <w:rsid w:val="00A94D01"/>
    <w:rsid w:val="00A94D20"/>
    <w:rsid w:val="00A94D63"/>
    <w:rsid w:val="00A94D64"/>
    <w:rsid w:val="00A94D7F"/>
    <w:rsid w:val="00A94D90"/>
    <w:rsid w:val="00A94DB1"/>
    <w:rsid w:val="00A94DBC"/>
    <w:rsid w:val="00A94DE9"/>
    <w:rsid w:val="00A94E1F"/>
    <w:rsid w:val="00A94E34"/>
    <w:rsid w:val="00A94E44"/>
    <w:rsid w:val="00A94E4A"/>
    <w:rsid w:val="00A94E50"/>
    <w:rsid w:val="00A94E5E"/>
    <w:rsid w:val="00A94E9F"/>
    <w:rsid w:val="00A94EEC"/>
    <w:rsid w:val="00A94EFD"/>
    <w:rsid w:val="00A94F2A"/>
    <w:rsid w:val="00A94F97"/>
    <w:rsid w:val="00A94F9D"/>
    <w:rsid w:val="00A94FA6"/>
    <w:rsid w:val="00A94FCA"/>
    <w:rsid w:val="00A94FDE"/>
    <w:rsid w:val="00A95054"/>
    <w:rsid w:val="00A9505E"/>
    <w:rsid w:val="00A95061"/>
    <w:rsid w:val="00A950CB"/>
    <w:rsid w:val="00A950D3"/>
    <w:rsid w:val="00A950D4"/>
    <w:rsid w:val="00A950DC"/>
    <w:rsid w:val="00A95171"/>
    <w:rsid w:val="00A951EA"/>
    <w:rsid w:val="00A95215"/>
    <w:rsid w:val="00A95228"/>
    <w:rsid w:val="00A9525A"/>
    <w:rsid w:val="00A952CE"/>
    <w:rsid w:val="00A952D5"/>
    <w:rsid w:val="00A95355"/>
    <w:rsid w:val="00A953BD"/>
    <w:rsid w:val="00A953BF"/>
    <w:rsid w:val="00A953CA"/>
    <w:rsid w:val="00A953F1"/>
    <w:rsid w:val="00A95406"/>
    <w:rsid w:val="00A95438"/>
    <w:rsid w:val="00A95451"/>
    <w:rsid w:val="00A95454"/>
    <w:rsid w:val="00A95462"/>
    <w:rsid w:val="00A95491"/>
    <w:rsid w:val="00A954A3"/>
    <w:rsid w:val="00A954BC"/>
    <w:rsid w:val="00A954E2"/>
    <w:rsid w:val="00A95597"/>
    <w:rsid w:val="00A955C2"/>
    <w:rsid w:val="00A955F8"/>
    <w:rsid w:val="00A9560E"/>
    <w:rsid w:val="00A95632"/>
    <w:rsid w:val="00A9563C"/>
    <w:rsid w:val="00A95664"/>
    <w:rsid w:val="00A956C0"/>
    <w:rsid w:val="00A956C4"/>
    <w:rsid w:val="00A956CD"/>
    <w:rsid w:val="00A956E3"/>
    <w:rsid w:val="00A95722"/>
    <w:rsid w:val="00A95725"/>
    <w:rsid w:val="00A9574F"/>
    <w:rsid w:val="00A95758"/>
    <w:rsid w:val="00A95783"/>
    <w:rsid w:val="00A957F5"/>
    <w:rsid w:val="00A95805"/>
    <w:rsid w:val="00A9589C"/>
    <w:rsid w:val="00A958AF"/>
    <w:rsid w:val="00A958E6"/>
    <w:rsid w:val="00A9595D"/>
    <w:rsid w:val="00A959AA"/>
    <w:rsid w:val="00A95A06"/>
    <w:rsid w:val="00A95A25"/>
    <w:rsid w:val="00A95A37"/>
    <w:rsid w:val="00A95A39"/>
    <w:rsid w:val="00A95B07"/>
    <w:rsid w:val="00A95B36"/>
    <w:rsid w:val="00A95B3F"/>
    <w:rsid w:val="00A95B98"/>
    <w:rsid w:val="00A95BD6"/>
    <w:rsid w:val="00A95BEE"/>
    <w:rsid w:val="00A95C05"/>
    <w:rsid w:val="00A95C10"/>
    <w:rsid w:val="00A95C21"/>
    <w:rsid w:val="00A95C28"/>
    <w:rsid w:val="00A95C2B"/>
    <w:rsid w:val="00A95C50"/>
    <w:rsid w:val="00A95C60"/>
    <w:rsid w:val="00A95C89"/>
    <w:rsid w:val="00A95C9E"/>
    <w:rsid w:val="00A95CBC"/>
    <w:rsid w:val="00A95CC9"/>
    <w:rsid w:val="00A95CF3"/>
    <w:rsid w:val="00A95D0A"/>
    <w:rsid w:val="00A95D22"/>
    <w:rsid w:val="00A95D2A"/>
    <w:rsid w:val="00A95D88"/>
    <w:rsid w:val="00A95DB7"/>
    <w:rsid w:val="00A95E24"/>
    <w:rsid w:val="00A95E4C"/>
    <w:rsid w:val="00A95E86"/>
    <w:rsid w:val="00A95ED2"/>
    <w:rsid w:val="00A95EDD"/>
    <w:rsid w:val="00A95EEB"/>
    <w:rsid w:val="00A95F01"/>
    <w:rsid w:val="00A95F06"/>
    <w:rsid w:val="00A95F1B"/>
    <w:rsid w:val="00A95F39"/>
    <w:rsid w:val="00A95F40"/>
    <w:rsid w:val="00A95F43"/>
    <w:rsid w:val="00A95F5F"/>
    <w:rsid w:val="00A95FC8"/>
    <w:rsid w:val="00A96059"/>
    <w:rsid w:val="00A9606B"/>
    <w:rsid w:val="00A9608A"/>
    <w:rsid w:val="00A960B5"/>
    <w:rsid w:val="00A960E1"/>
    <w:rsid w:val="00A9612B"/>
    <w:rsid w:val="00A96138"/>
    <w:rsid w:val="00A96156"/>
    <w:rsid w:val="00A961F2"/>
    <w:rsid w:val="00A961FD"/>
    <w:rsid w:val="00A96240"/>
    <w:rsid w:val="00A96242"/>
    <w:rsid w:val="00A962C6"/>
    <w:rsid w:val="00A962CE"/>
    <w:rsid w:val="00A962E5"/>
    <w:rsid w:val="00A96326"/>
    <w:rsid w:val="00A96330"/>
    <w:rsid w:val="00A96338"/>
    <w:rsid w:val="00A96350"/>
    <w:rsid w:val="00A963CE"/>
    <w:rsid w:val="00A9640B"/>
    <w:rsid w:val="00A9641E"/>
    <w:rsid w:val="00A96465"/>
    <w:rsid w:val="00A9648F"/>
    <w:rsid w:val="00A964A5"/>
    <w:rsid w:val="00A964C1"/>
    <w:rsid w:val="00A964F0"/>
    <w:rsid w:val="00A9652C"/>
    <w:rsid w:val="00A9654A"/>
    <w:rsid w:val="00A9655B"/>
    <w:rsid w:val="00A9656A"/>
    <w:rsid w:val="00A965A4"/>
    <w:rsid w:val="00A965A8"/>
    <w:rsid w:val="00A965B1"/>
    <w:rsid w:val="00A965B7"/>
    <w:rsid w:val="00A965BD"/>
    <w:rsid w:val="00A965C8"/>
    <w:rsid w:val="00A9663F"/>
    <w:rsid w:val="00A966DC"/>
    <w:rsid w:val="00A96706"/>
    <w:rsid w:val="00A96709"/>
    <w:rsid w:val="00A96736"/>
    <w:rsid w:val="00A9674D"/>
    <w:rsid w:val="00A96801"/>
    <w:rsid w:val="00A96816"/>
    <w:rsid w:val="00A96826"/>
    <w:rsid w:val="00A96872"/>
    <w:rsid w:val="00A96898"/>
    <w:rsid w:val="00A968B5"/>
    <w:rsid w:val="00A968B6"/>
    <w:rsid w:val="00A968DC"/>
    <w:rsid w:val="00A96901"/>
    <w:rsid w:val="00A96902"/>
    <w:rsid w:val="00A9694F"/>
    <w:rsid w:val="00A96970"/>
    <w:rsid w:val="00A96975"/>
    <w:rsid w:val="00A969BE"/>
    <w:rsid w:val="00A969C6"/>
    <w:rsid w:val="00A969E6"/>
    <w:rsid w:val="00A96A11"/>
    <w:rsid w:val="00A96A16"/>
    <w:rsid w:val="00A96A24"/>
    <w:rsid w:val="00A96A36"/>
    <w:rsid w:val="00A96A5C"/>
    <w:rsid w:val="00A96A79"/>
    <w:rsid w:val="00A96AF1"/>
    <w:rsid w:val="00A96B35"/>
    <w:rsid w:val="00A96B59"/>
    <w:rsid w:val="00A96B7E"/>
    <w:rsid w:val="00A96BC9"/>
    <w:rsid w:val="00A96BF6"/>
    <w:rsid w:val="00A96BFA"/>
    <w:rsid w:val="00A96C25"/>
    <w:rsid w:val="00A96C82"/>
    <w:rsid w:val="00A96C9A"/>
    <w:rsid w:val="00A96CBB"/>
    <w:rsid w:val="00A96CE3"/>
    <w:rsid w:val="00A96D89"/>
    <w:rsid w:val="00A96DE2"/>
    <w:rsid w:val="00A96E06"/>
    <w:rsid w:val="00A96E12"/>
    <w:rsid w:val="00A96E3C"/>
    <w:rsid w:val="00A96E7D"/>
    <w:rsid w:val="00A96E98"/>
    <w:rsid w:val="00A96EA5"/>
    <w:rsid w:val="00A96EBC"/>
    <w:rsid w:val="00A96EC2"/>
    <w:rsid w:val="00A96EFD"/>
    <w:rsid w:val="00A96F25"/>
    <w:rsid w:val="00A96F2A"/>
    <w:rsid w:val="00A96F5F"/>
    <w:rsid w:val="00A96F6A"/>
    <w:rsid w:val="00A96FAC"/>
    <w:rsid w:val="00A96FC8"/>
    <w:rsid w:val="00A96FCC"/>
    <w:rsid w:val="00A96FD9"/>
    <w:rsid w:val="00A96FEC"/>
    <w:rsid w:val="00A97010"/>
    <w:rsid w:val="00A97031"/>
    <w:rsid w:val="00A97043"/>
    <w:rsid w:val="00A97045"/>
    <w:rsid w:val="00A970B2"/>
    <w:rsid w:val="00A970ED"/>
    <w:rsid w:val="00A970FA"/>
    <w:rsid w:val="00A9711C"/>
    <w:rsid w:val="00A97139"/>
    <w:rsid w:val="00A97140"/>
    <w:rsid w:val="00A97145"/>
    <w:rsid w:val="00A9714F"/>
    <w:rsid w:val="00A97160"/>
    <w:rsid w:val="00A97164"/>
    <w:rsid w:val="00A97193"/>
    <w:rsid w:val="00A971AE"/>
    <w:rsid w:val="00A9720E"/>
    <w:rsid w:val="00A97229"/>
    <w:rsid w:val="00A9722D"/>
    <w:rsid w:val="00A9722F"/>
    <w:rsid w:val="00A97233"/>
    <w:rsid w:val="00A972C5"/>
    <w:rsid w:val="00A972E5"/>
    <w:rsid w:val="00A97337"/>
    <w:rsid w:val="00A97342"/>
    <w:rsid w:val="00A973A8"/>
    <w:rsid w:val="00A973AD"/>
    <w:rsid w:val="00A973EE"/>
    <w:rsid w:val="00A973FA"/>
    <w:rsid w:val="00A973FB"/>
    <w:rsid w:val="00A97405"/>
    <w:rsid w:val="00A9740C"/>
    <w:rsid w:val="00A97436"/>
    <w:rsid w:val="00A97444"/>
    <w:rsid w:val="00A974C6"/>
    <w:rsid w:val="00A974EC"/>
    <w:rsid w:val="00A97528"/>
    <w:rsid w:val="00A97542"/>
    <w:rsid w:val="00A9758F"/>
    <w:rsid w:val="00A975AE"/>
    <w:rsid w:val="00A975F2"/>
    <w:rsid w:val="00A9763A"/>
    <w:rsid w:val="00A97656"/>
    <w:rsid w:val="00A976BD"/>
    <w:rsid w:val="00A97709"/>
    <w:rsid w:val="00A9770A"/>
    <w:rsid w:val="00A9773A"/>
    <w:rsid w:val="00A9773C"/>
    <w:rsid w:val="00A9777C"/>
    <w:rsid w:val="00A9778C"/>
    <w:rsid w:val="00A977CA"/>
    <w:rsid w:val="00A977F3"/>
    <w:rsid w:val="00A97824"/>
    <w:rsid w:val="00A978A7"/>
    <w:rsid w:val="00A978F5"/>
    <w:rsid w:val="00A978FC"/>
    <w:rsid w:val="00A97949"/>
    <w:rsid w:val="00A979A0"/>
    <w:rsid w:val="00A979BF"/>
    <w:rsid w:val="00A97A0B"/>
    <w:rsid w:val="00A97A4B"/>
    <w:rsid w:val="00A97AF9"/>
    <w:rsid w:val="00A97B07"/>
    <w:rsid w:val="00A97B1A"/>
    <w:rsid w:val="00A97B1B"/>
    <w:rsid w:val="00A97B2B"/>
    <w:rsid w:val="00A97B60"/>
    <w:rsid w:val="00A97B8C"/>
    <w:rsid w:val="00A97BB0"/>
    <w:rsid w:val="00A97C47"/>
    <w:rsid w:val="00A97C5B"/>
    <w:rsid w:val="00A97C78"/>
    <w:rsid w:val="00A97CB5"/>
    <w:rsid w:val="00A97CB9"/>
    <w:rsid w:val="00A97CCC"/>
    <w:rsid w:val="00A97D22"/>
    <w:rsid w:val="00A97D58"/>
    <w:rsid w:val="00A97D73"/>
    <w:rsid w:val="00A97D7C"/>
    <w:rsid w:val="00A97DAB"/>
    <w:rsid w:val="00A97DE5"/>
    <w:rsid w:val="00A97DFA"/>
    <w:rsid w:val="00A97E15"/>
    <w:rsid w:val="00A97E29"/>
    <w:rsid w:val="00A97E6C"/>
    <w:rsid w:val="00A97E84"/>
    <w:rsid w:val="00A97EBB"/>
    <w:rsid w:val="00A97EBF"/>
    <w:rsid w:val="00A97F87"/>
    <w:rsid w:val="00A97FAA"/>
    <w:rsid w:val="00A97FAE"/>
    <w:rsid w:val="00A97FDE"/>
    <w:rsid w:val="00A97FFD"/>
    <w:rsid w:val="00AA00A5"/>
    <w:rsid w:val="00AA00CC"/>
    <w:rsid w:val="00AA00D3"/>
    <w:rsid w:val="00AA0104"/>
    <w:rsid w:val="00AA0115"/>
    <w:rsid w:val="00AA0123"/>
    <w:rsid w:val="00AA013B"/>
    <w:rsid w:val="00AA0144"/>
    <w:rsid w:val="00AA0174"/>
    <w:rsid w:val="00AA0192"/>
    <w:rsid w:val="00AA019A"/>
    <w:rsid w:val="00AA01A2"/>
    <w:rsid w:val="00AA01AD"/>
    <w:rsid w:val="00AA01C5"/>
    <w:rsid w:val="00AA01F9"/>
    <w:rsid w:val="00AA022C"/>
    <w:rsid w:val="00AA022F"/>
    <w:rsid w:val="00AA0248"/>
    <w:rsid w:val="00AA02CD"/>
    <w:rsid w:val="00AA0311"/>
    <w:rsid w:val="00AA0312"/>
    <w:rsid w:val="00AA0338"/>
    <w:rsid w:val="00AA03BC"/>
    <w:rsid w:val="00AA03E1"/>
    <w:rsid w:val="00AA041E"/>
    <w:rsid w:val="00AA0460"/>
    <w:rsid w:val="00AA0469"/>
    <w:rsid w:val="00AA04AB"/>
    <w:rsid w:val="00AA04B1"/>
    <w:rsid w:val="00AA04BC"/>
    <w:rsid w:val="00AA04CA"/>
    <w:rsid w:val="00AA04E0"/>
    <w:rsid w:val="00AA04F9"/>
    <w:rsid w:val="00AA0518"/>
    <w:rsid w:val="00AA057E"/>
    <w:rsid w:val="00AA05D2"/>
    <w:rsid w:val="00AA061C"/>
    <w:rsid w:val="00AA0624"/>
    <w:rsid w:val="00AA062F"/>
    <w:rsid w:val="00AA0665"/>
    <w:rsid w:val="00AA0677"/>
    <w:rsid w:val="00AA06B9"/>
    <w:rsid w:val="00AA0740"/>
    <w:rsid w:val="00AA0767"/>
    <w:rsid w:val="00AA0793"/>
    <w:rsid w:val="00AA07A5"/>
    <w:rsid w:val="00AA07BA"/>
    <w:rsid w:val="00AA07BF"/>
    <w:rsid w:val="00AA07E5"/>
    <w:rsid w:val="00AA0811"/>
    <w:rsid w:val="00AA0816"/>
    <w:rsid w:val="00AA0837"/>
    <w:rsid w:val="00AA0843"/>
    <w:rsid w:val="00AA0898"/>
    <w:rsid w:val="00AA0926"/>
    <w:rsid w:val="00AA0927"/>
    <w:rsid w:val="00AA092F"/>
    <w:rsid w:val="00AA095B"/>
    <w:rsid w:val="00AA09B3"/>
    <w:rsid w:val="00AA09C7"/>
    <w:rsid w:val="00AA09C8"/>
    <w:rsid w:val="00AA09F6"/>
    <w:rsid w:val="00AA0A92"/>
    <w:rsid w:val="00AA0AB2"/>
    <w:rsid w:val="00AA0AB7"/>
    <w:rsid w:val="00AA0ACA"/>
    <w:rsid w:val="00AA0AFF"/>
    <w:rsid w:val="00AA0B16"/>
    <w:rsid w:val="00AA0B56"/>
    <w:rsid w:val="00AA0B7C"/>
    <w:rsid w:val="00AA0B93"/>
    <w:rsid w:val="00AA0BCF"/>
    <w:rsid w:val="00AA0C08"/>
    <w:rsid w:val="00AA0C26"/>
    <w:rsid w:val="00AA0C4C"/>
    <w:rsid w:val="00AA0C72"/>
    <w:rsid w:val="00AA0C7F"/>
    <w:rsid w:val="00AA0CCA"/>
    <w:rsid w:val="00AA0CDA"/>
    <w:rsid w:val="00AA0CE3"/>
    <w:rsid w:val="00AA0D6F"/>
    <w:rsid w:val="00AA0DA2"/>
    <w:rsid w:val="00AA0DA7"/>
    <w:rsid w:val="00AA0DC6"/>
    <w:rsid w:val="00AA0DC9"/>
    <w:rsid w:val="00AA0E21"/>
    <w:rsid w:val="00AA0E70"/>
    <w:rsid w:val="00AA0E8B"/>
    <w:rsid w:val="00AA0E8E"/>
    <w:rsid w:val="00AA0EB0"/>
    <w:rsid w:val="00AA0F7C"/>
    <w:rsid w:val="00AA0F82"/>
    <w:rsid w:val="00AA0F97"/>
    <w:rsid w:val="00AA0FD3"/>
    <w:rsid w:val="00AA1000"/>
    <w:rsid w:val="00AA1019"/>
    <w:rsid w:val="00AA1037"/>
    <w:rsid w:val="00AA1072"/>
    <w:rsid w:val="00AA10BB"/>
    <w:rsid w:val="00AA10FE"/>
    <w:rsid w:val="00AA1188"/>
    <w:rsid w:val="00AA11B3"/>
    <w:rsid w:val="00AA11EF"/>
    <w:rsid w:val="00AA11F6"/>
    <w:rsid w:val="00AA11F9"/>
    <w:rsid w:val="00AA1209"/>
    <w:rsid w:val="00AA121C"/>
    <w:rsid w:val="00AA122C"/>
    <w:rsid w:val="00AA1253"/>
    <w:rsid w:val="00AA1274"/>
    <w:rsid w:val="00AA129C"/>
    <w:rsid w:val="00AA12E7"/>
    <w:rsid w:val="00AA132A"/>
    <w:rsid w:val="00AA1374"/>
    <w:rsid w:val="00AA137C"/>
    <w:rsid w:val="00AA137D"/>
    <w:rsid w:val="00AA13BB"/>
    <w:rsid w:val="00AA1409"/>
    <w:rsid w:val="00AA146D"/>
    <w:rsid w:val="00AA1477"/>
    <w:rsid w:val="00AA1478"/>
    <w:rsid w:val="00AA148F"/>
    <w:rsid w:val="00AA14CB"/>
    <w:rsid w:val="00AA150C"/>
    <w:rsid w:val="00AA15EE"/>
    <w:rsid w:val="00AA15F8"/>
    <w:rsid w:val="00AA1640"/>
    <w:rsid w:val="00AA164C"/>
    <w:rsid w:val="00AA1667"/>
    <w:rsid w:val="00AA1670"/>
    <w:rsid w:val="00AA16AE"/>
    <w:rsid w:val="00AA16D7"/>
    <w:rsid w:val="00AA1704"/>
    <w:rsid w:val="00AA1710"/>
    <w:rsid w:val="00AA1717"/>
    <w:rsid w:val="00AA1734"/>
    <w:rsid w:val="00AA1745"/>
    <w:rsid w:val="00AA1752"/>
    <w:rsid w:val="00AA1766"/>
    <w:rsid w:val="00AA176A"/>
    <w:rsid w:val="00AA1795"/>
    <w:rsid w:val="00AA17B5"/>
    <w:rsid w:val="00AA17E4"/>
    <w:rsid w:val="00AA1800"/>
    <w:rsid w:val="00AA1809"/>
    <w:rsid w:val="00AA180F"/>
    <w:rsid w:val="00AA181A"/>
    <w:rsid w:val="00AA181C"/>
    <w:rsid w:val="00AA181F"/>
    <w:rsid w:val="00AA1869"/>
    <w:rsid w:val="00AA186C"/>
    <w:rsid w:val="00AA189A"/>
    <w:rsid w:val="00AA18D1"/>
    <w:rsid w:val="00AA1933"/>
    <w:rsid w:val="00AA19AC"/>
    <w:rsid w:val="00AA19C5"/>
    <w:rsid w:val="00AA19EC"/>
    <w:rsid w:val="00AA19FA"/>
    <w:rsid w:val="00AA1A11"/>
    <w:rsid w:val="00AA1A1E"/>
    <w:rsid w:val="00AA1A22"/>
    <w:rsid w:val="00AA1A26"/>
    <w:rsid w:val="00AA1A4D"/>
    <w:rsid w:val="00AA1A51"/>
    <w:rsid w:val="00AA1A82"/>
    <w:rsid w:val="00AA1ABC"/>
    <w:rsid w:val="00AA1B2E"/>
    <w:rsid w:val="00AA1B61"/>
    <w:rsid w:val="00AA1BA9"/>
    <w:rsid w:val="00AA1BAF"/>
    <w:rsid w:val="00AA1BBB"/>
    <w:rsid w:val="00AA1C5E"/>
    <w:rsid w:val="00AA1C78"/>
    <w:rsid w:val="00AA1C8D"/>
    <w:rsid w:val="00AA1CB6"/>
    <w:rsid w:val="00AA1CF5"/>
    <w:rsid w:val="00AA1D0B"/>
    <w:rsid w:val="00AA1D8D"/>
    <w:rsid w:val="00AA1DAD"/>
    <w:rsid w:val="00AA1DB3"/>
    <w:rsid w:val="00AA1DB5"/>
    <w:rsid w:val="00AA1DB7"/>
    <w:rsid w:val="00AA1DE2"/>
    <w:rsid w:val="00AA1DFE"/>
    <w:rsid w:val="00AA1E16"/>
    <w:rsid w:val="00AA1E24"/>
    <w:rsid w:val="00AA1E2A"/>
    <w:rsid w:val="00AA1E2E"/>
    <w:rsid w:val="00AA1E75"/>
    <w:rsid w:val="00AA1EA5"/>
    <w:rsid w:val="00AA1EB4"/>
    <w:rsid w:val="00AA1EC2"/>
    <w:rsid w:val="00AA1EC4"/>
    <w:rsid w:val="00AA1F24"/>
    <w:rsid w:val="00AA1F33"/>
    <w:rsid w:val="00AA1F34"/>
    <w:rsid w:val="00AA1F55"/>
    <w:rsid w:val="00AA1F5C"/>
    <w:rsid w:val="00AA1FAF"/>
    <w:rsid w:val="00AA1FE7"/>
    <w:rsid w:val="00AA2029"/>
    <w:rsid w:val="00AA2044"/>
    <w:rsid w:val="00AA2103"/>
    <w:rsid w:val="00AA212D"/>
    <w:rsid w:val="00AA213E"/>
    <w:rsid w:val="00AA2149"/>
    <w:rsid w:val="00AA2170"/>
    <w:rsid w:val="00AA2189"/>
    <w:rsid w:val="00AA21E7"/>
    <w:rsid w:val="00AA2204"/>
    <w:rsid w:val="00AA2226"/>
    <w:rsid w:val="00AA225C"/>
    <w:rsid w:val="00AA227F"/>
    <w:rsid w:val="00AA22A3"/>
    <w:rsid w:val="00AA22AE"/>
    <w:rsid w:val="00AA22BE"/>
    <w:rsid w:val="00AA22EB"/>
    <w:rsid w:val="00AA230C"/>
    <w:rsid w:val="00AA2324"/>
    <w:rsid w:val="00AA2359"/>
    <w:rsid w:val="00AA235B"/>
    <w:rsid w:val="00AA2383"/>
    <w:rsid w:val="00AA23BB"/>
    <w:rsid w:val="00AA2405"/>
    <w:rsid w:val="00AA2425"/>
    <w:rsid w:val="00AA2448"/>
    <w:rsid w:val="00AA247A"/>
    <w:rsid w:val="00AA24A4"/>
    <w:rsid w:val="00AA24D1"/>
    <w:rsid w:val="00AA250D"/>
    <w:rsid w:val="00AA252E"/>
    <w:rsid w:val="00AA253E"/>
    <w:rsid w:val="00AA2620"/>
    <w:rsid w:val="00AA262A"/>
    <w:rsid w:val="00AA262D"/>
    <w:rsid w:val="00AA2635"/>
    <w:rsid w:val="00AA264A"/>
    <w:rsid w:val="00AA265F"/>
    <w:rsid w:val="00AA268E"/>
    <w:rsid w:val="00AA26E2"/>
    <w:rsid w:val="00AA26E6"/>
    <w:rsid w:val="00AA271F"/>
    <w:rsid w:val="00AA27B8"/>
    <w:rsid w:val="00AA27BD"/>
    <w:rsid w:val="00AA2805"/>
    <w:rsid w:val="00AA2824"/>
    <w:rsid w:val="00AA283A"/>
    <w:rsid w:val="00AA2858"/>
    <w:rsid w:val="00AA2859"/>
    <w:rsid w:val="00AA285F"/>
    <w:rsid w:val="00AA28F5"/>
    <w:rsid w:val="00AA2924"/>
    <w:rsid w:val="00AA2951"/>
    <w:rsid w:val="00AA2970"/>
    <w:rsid w:val="00AA2976"/>
    <w:rsid w:val="00AA297A"/>
    <w:rsid w:val="00AA299C"/>
    <w:rsid w:val="00AA29B3"/>
    <w:rsid w:val="00AA29C2"/>
    <w:rsid w:val="00AA2A12"/>
    <w:rsid w:val="00AA2A3B"/>
    <w:rsid w:val="00AA2A7F"/>
    <w:rsid w:val="00AA2AB8"/>
    <w:rsid w:val="00AA2AD8"/>
    <w:rsid w:val="00AA2B21"/>
    <w:rsid w:val="00AA2B35"/>
    <w:rsid w:val="00AA2B5F"/>
    <w:rsid w:val="00AA2B81"/>
    <w:rsid w:val="00AA2BB5"/>
    <w:rsid w:val="00AA2BF2"/>
    <w:rsid w:val="00AA2C27"/>
    <w:rsid w:val="00AA2C86"/>
    <w:rsid w:val="00AA2C9B"/>
    <w:rsid w:val="00AA2CAC"/>
    <w:rsid w:val="00AA2CD8"/>
    <w:rsid w:val="00AA2D4B"/>
    <w:rsid w:val="00AA2D57"/>
    <w:rsid w:val="00AA2D89"/>
    <w:rsid w:val="00AA2D91"/>
    <w:rsid w:val="00AA2DE0"/>
    <w:rsid w:val="00AA2E04"/>
    <w:rsid w:val="00AA2E2F"/>
    <w:rsid w:val="00AA2E4B"/>
    <w:rsid w:val="00AA2E5E"/>
    <w:rsid w:val="00AA2E65"/>
    <w:rsid w:val="00AA2E70"/>
    <w:rsid w:val="00AA2EBB"/>
    <w:rsid w:val="00AA2F18"/>
    <w:rsid w:val="00AA2F82"/>
    <w:rsid w:val="00AA2FA1"/>
    <w:rsid w:val="00AA2FF1"/>
    <w:rsid w:val="00AA3024"/>
    <w:rsid w:val="00AA303B"/>
    <w:rsid w:val="00AA3040"/>
    <w:rsid w:val="00AA307B"/>
    <w:rsid w:val="00AA30A8"/>
    <w:rsid w:val="00AA30DC"/>
    <w:rsid w:val="00AA3102"/>
    <w:rsid w:val="00AA311D"/>
    <w:rsid w:val="00AA3127"/>
    <w:rsid w:val="00AA315B"/>
    <w:rsid w:val="00AA3166"/>
    <w:rsid w:val="00AA3179"/>
    <w:rsid w:val="00AA31CB"/>
    <w:rsid w:val="00AA3288"/>
    <w:rsid w:val="00AA3297"/>
    <w:rsid w:val="00AA32AB"/>
    <w:rsid w:val="00AA33B7"/>
    <w:rsid w:val="00AA33D1"/>
    <w:rsid w:val="00AA33D5"/>
    <w:rsid w:val="00AA33FF"/>
    <w:rsid w:val="00AA340C"/>
    <w:rsid w:val="00AA3425"/>
    <w:rsid w:val="00AA345A"/>
    <w:rsid w:val="00AA34AF"/>
    <w:rsid w:val="00AA34D8"/>
    <w:rsid w:val="00AA351C"/>
    <w:rsid w:val="00AA3521"/>
    <w:rsid w:val="00AA352D"/>
    <w:rsid w:val="00AA352F"/>
    <w:rsid w:val="00AA3531"/>
    <w:rsid w:val="00AA353A"/>
    <w:rsid w:val="00AA3560"/>
    <w:rsid w:val="00AA3565"/>
    <w:rsid w:val="00AA35C1"/>
    <w:rsid w:val="00AA35C3"/>
    <w:rsid w:val="00AA35CA"/>
    <w:rsid w:val="00AA35DC"/>
    <w:rsid w:val="00AA365E"/>
    <w:rsid w:val="00AA36D5"/>
    <w:rsid w:val="00AA36EA"/>
    <w:rsid w:val="00AA370C"/>
    <w:rsid w:val="00AA372C"/>
    <w:rsid w:val="00AA3745"/>
    <w:rsid w:val="00AA3754"/>
    <w:rsid w:val="00AA3758"/>
    <w:rsid w:val="00AA377D"/>
    <w:rsid w:val="00AA3782"/>
    <w:rsid w:val="00AA3785"/>
    <w:rsid w:val="00AA37BB"/>
    <w:rsid w:val="00AA3882"/>
    <w:rsid w:val="00AA3886"/>
    <w:rsid w:val="00AA38A9"/>
    <w:rsid w:val="00AA38C2"/>
    <w:rsid w:val="00AA3925"/>
    <w:rsid w:val="00AA3985"/>
    <w:rsid w:val="00AA398E"/>
    <w:rsid w:val="00AA39C2"/>
    <w:rsid w:val="00AA39C6"/>
    <w:rsid w:val="00AA3A76"/>
    <w:rsid w:val="00AA3A90"/>
    <w:rsid w:val="00AA3A9D"/>
    <w:rsid w:val="00AA3AAA"/>
    <w:rsid w:val="00AA3ADC"/>
    <w:rsid w:val="00AA3AE2"/>
    <w:rsid w:val="00AA3B01"/>
    <w:rsid w:val="00AA3B20"/>
    <w:rsid w:val="00AA3B53"/>
    <w:rsid w:val="00AA3B7D"/>
    <w:rsid w:val="00AA3B7F"/>
    <w:rsid w:val="00AA3BD9"/>
    <w:rsid w:val="00AA3BFE"/>
    <w:rsid w:val="00AA3C23"/>
    <w:rsid w:val="00AA3C27"/>
    <w:rsid w:val="00AA3C7F"/>
    <w:rsid w:val="00AA3CB4"/>
    <w:rsid w:val="00AA3CEE"/>
    <w:rsid w:val="00AA3CF9"/>
    <w:rsid w:val="00AA3D1F"/>
    <w:rsid w:val="00AA3D3B"/>
    <w:rsid w:val="00AA3D54"/>
    <w:rsid w:val="00AA3D5B"/>
    <w:rsid w:val="00AA3D6E"/>
    <w:rsid w:val="00AA3D71"/>
    <w:rsid w:val="00AA3DB6"/>
    <w:rsid w:val="00AA3DDA"/>
    <w:rsid w:val="00AA3DFB"/>
    <w:rsid w:val="00AA3E0C"/>
    <w:rsid w:val="00AA3E1C"/>
    <w:rsid w:val="00AA3E3B"/>
    <w:rsid w:val="00AA3E64"/>
    <w:rsid w:val="00AA3E8F"/>
    <w:rsid w:val="00AA3E91"/>
    <w:rsid w:val="00AA3E9F"/>
    <w:rsid w:val="00AA3EDE"/>
    <w:rsid w:val="00AA3EE3"/>
    <w:rsid w:val="00AA3F0C"/>
    <w:rsid w:val="00AA3F67"/>
    <w:rsid w:val="00AA3FB9"/>
    <w:rsid w:val="00AA400D"/>
    <w:rsid w:val="00AA4014"/>
    <w:rsid w:val="00AA4028"/>
    <w:rsid w:val="00AA4035"/>
    <w:rsid w:val="00AA405D"/>
    <w:rsid w:val="00AA4071"/>
    <w:rsid w:val="00AA407A"/>
    <w:rsid w:val="00AA411E"/>
    <w:rsid w:val="00AA4182"/>
    <w:rsid w:val="00AA4196"/>
    <w:rsid w:val="00AA419D"/>
    <w:rsid w:val="00AA41DB"/>
    <w:rsid w:val="00AA426E"/>
    <w:rsid w:val="00AA426F"/>
    <w:rsid w:val="00AA42B7"/>
    <w:rsid w:val="00AA42B9"/>
    <w:rsid w:val="00AA42D9"/>
    <w:rsid w:val="00AA42FB"/>
    <w:rsid w:val="00AA434F"/>
    <w:rsid w:val="00AA43B4"/>
    <w:rsid w:val="00AA43C4"/>
    <w:rsid w:val="00AA43D0"/>
    <w:rsid w:val="00AA43D7"/>
    <w:rsid w:val="00AA4410"/>
    <w:rsid w:val="00AA443A"/>
    <w:rsid w:val="00AA4457"/>
    <w:rsid w:val="00AA4491"/>
    <w:rsid w:val="00AA44AC"/>
    <w:rsid w:val="00AA44C1"/>
    <w:rsid w:val="00AA44EC"/>
    <w:rsid w:val="00AA44F0"/>
    <w:rsid w:val="00AA44F1"/>
    <w:rsid w:val="00AA4503"/>
    <w:rsid w:val="00AA455A"/>
    <w:rsid w:val="00AA457F"/>
    <w:rsid w:val="00AA459C"/>
    <w:rsid w:val="00AA45AD"/>
    <w:rsid w:val="00AA4608"/>
    <w:rsid w:val="00AA4648"/>
    <w:rsid w:val="00AA46A7"/>
    <w:rsid w:val="00AA46C3"/>
    <w:rsid w:val="00AA46EA"/>
    <w:rsid w:val="00AA46ED"/>
    <w:rsid w:val="00AA4718"/>
    <w:rsid w:val="00AA4727"/>
    <w:rsid w:val="00AA472D"/>
    <w:rsid w:val="00AA4767"/>
    <w:rsid w:val="00AA476E"/>
    <w:rsid w:val="00AA4774"/>
    <w:rsid w:val="00AA478B"/>
    <w:rsid w:val="00AA47A5"/>
    <w:rsid w:val="00AA4804"/>
    <w:rsid w:val="00AA480E"/>
    <w:rsid w:val="00AA4829"/>
    <w:rsid w:val="00AA482D"/>
    <w:rsid w:val="00AA4831"/>
    <w:rsid w:val="00AA4856"/>
    <w:rsid w:val="00AA4883"/>
    <w:rsid w:val="00AA488A"/>
    <w:rsid w:val="00AA488F"/>
    <w:rsid w:val="00AA48B9"/>
    <w:rsid w:val="00AA49BE"/>
    <w:rsid w:val="00AA49E0"/>
    <w:rsid w:val="00AA49EA"/>
    <w:rsid w:val="00AA4A05"/>
    <w:rsid w:val="00AA4A1B"/>
    <w:rsid w:val="00AA4A7B"/>
    <w:rsid w:val="00AA4AA0"/>
    <w:rsid w:val="00AA4AA8"/>
    <w:rsid w:val="00AA4AAE"/>
    <w:rsid w:val="00AA4AB5"/>
    <w:rsid w:val="00AA4B11"/>
    <w:rsid w:val="00AA4BE4"/>
    <w:rsid w:val="00AA4BF9"/>
    <w:rsid w:val="00AA4BFC"/>
    <w:rsid w:val="00AA4C02"/>
    <w:rsid w:val="00AA4C06"/>
    <w:rsid w:val="00AA4C31"/>
    <w:rsid w:val="00AA4C76"/>
    <w:rsid w:val="00AA4C9C"/>
    <w:rsid w:val="00AA4CBD"/>
    <w:rsid w:val="00AA4CBE"/>
    <w:rsid w:val="00AA4CED"/>
    <w:rsid w:val="00AA4D4E"/>
    <w:rsid w:val="00AA4D7F"/>
    <w:rsid w:val="00AA4D82"/>
    <w:rsid w:val="00AA4D90"/>
    <w:rsid w:val="00AA4DA4"/>
    <w:rsid w:val="00AA4DB7"/>
    <w:rsid w:val="00AA4DC2"/>
    <w:rsid w:val="00AA4E2A"/>
    <w:rsid w:val="00AA4E54"/>
    <w:rsid w:val="00AA4ED8"/>
    <w:rsid w:val="00AA4F3B"/>
    <w:rsid w:val="00AA4F71"/>
    <w:rsid w:val="00AA4F92"/>
    <w:rsid w:val="00AA4FAE"/>
    <w:rsid w:val="00AA4FEC"/>
    <w:rsid w:val="00AA5046"/>
    <w:rsid w:val="00AA507B"/>
    <w:rsid w:val="00AA509B"/>
    <w:rsid w:val="00AA509F"/>
    <w:rsid w:val="00AA50E2"/>
    <w:rsid w:val="00AA50EF"/>
    <w:rsid w:val="00AA512F"/>
    <w:rsid w:val="00AA516C"/>
    <w:rsid w:val="00AA51B6"/>
    <w:rsid w:val="00AA51D1"/>
    <w:rsid w:val="00AA522B"/>
    <w:rsid w:val="00AA52CC"/>
    <w:rsid w:val="00AA52D0"/>
    <w:rsid w:val="00AA52E4"/>
    <w:rsid w:val="00AA52E5"/>
    <w:rsid w:val="00AA5343"/>
    <w:rsid w:val="00AA5376"/>
    <w:rsid w:val="00AA537B"/>
    <w:rsid w:val="00AA53C5"/>
    <w:rsid w:val="00AA53D2"/>
    <w:rsid w:val="00AA53D5"/>
    <w:rsid w:val="00AA53FA"/>
    <w:rsid w:val="00AA543B"/>
    <w:rsid w:val="00AA54E3"/>
    <w:rsid w:val="00AA54EF"/>
    <w:rsid w:val="00AA5548"/>
    <w:rsid w:val="00AA5554"/>
    <w:rsid w:val="00AA5571"/>
    <w:rsid w:val="00AA55C5"/>
    <w:rsid w:val="00AA55EC"/>
    <w:rsid w:val="00AA55FB"/>
    <w:rsid w:val="00AA5659"/>
    <w:rsid w:val="00AA565E"/>
    <w:rsid w:val="00AA5663"/>
    <w:rsid w:val="00AA5682"/>
    <w:rsid w:val="00AA569B"/>
    <w:rsid w:val="00AA56B1"/>
    <w:rsid w:val="00AA56C9"/>
    <w:rsid w:val="00AA5722"/>
    <w:rsid w:val="00AA575D"/>
    <w:rsid w:val="00AA57DD"/>
    <w:rsid w:val="00AA5826"/>
    <w:rsid w:val="00AA5899"/>
    <w:rsid w:val="00AA58B3"/>
    <w:rsid w:val="00AA58B7"/>
    <w:rsid w:val="00AA58C9"/>
    <w:rsid w:val="00AA58CB"/>
    <w:rsid w:val="00AA58F9"/>
    <w:rsid w:val="00AA592C"/>
    <w:rsid w:val="00AA5996"/>
    <w:rsid w:val="00AA59E3"/>
    <w:rsid w:val="00AA5A18"/>
    <w:rsid w:val="00AA5A2A"/>
    <w:rsid w:val="00AA5A9B"/>
    <w:rsid w:val="00AA5AC8"/>
    <w:rsid w:val="00AA5ACA"/>
    <w:rsid w:val="00AA5B5A"/>
    <w:rsid w:val="00AA5B6A"/>
    <w:rsid w:val="00AA5B8F"/>
    <w:rsid w:val="00AA5B96"/>
    <w:rsid w:val="00AA5BA1"/>
    <w:rsid w:val="00AA5BDF"/>
    <w:rsid w:val="00AA5C97"/>
    <w:rsid w:val="00AA5CB9"/>
    <w:rsid w:val="00AA5CC6"/>
    <w:rsid w:val="00AA5D39"/>
    <w:rsid w:val="00AA5D78"/>
    <w:rsid w:val="00AA5D8B"/>
    <w:rsid w:val="00AA5DF4"/>
    <w:rsid w:val="00AA5E0D"/>
    <w:rsid w:val="00AA5E11"/>
    <w:rsid w:val="00AA5E34"/>
    <w:rsid w:val="00AA5E3E"/>
    <w:rsid w:val="00AA5E58"/>
    <w:rsid w:val="00AA5E5C"/>
    <w:rsid w:val="00AA5E89"/>
    <w:rsid w:val="00AA5EC1"/>
    <w:rsid w:val="00AA5EDD"/>
    <w:rsid w:val="00AA5EFA"/>
    <w:rsid w:val="00AA5F85"/>
    <w:rsid w:val="00AA5F8D"/>
    <w:rsid w:val="00AA5FAB"/>
    <w:rsid w:val="00AA5FF2"/>
    <w:rsid w:val="00AA6021"/>
    <w:rsid w:val="00AA602B"/>
    <w:rsid w:val="00AA603C"/>
    <w:rsid w:val="00AA60C3"/>
    <w:rsid w:val="00AA60F7"/>
    <w:rsid w:val="00AA6117"/>
    <w:rsid w:val="00AA621B"/>
    <w:rsid w:val="00AA629F"/>
    <w:rsid w:val="00AA62D2"/>
    <w:rsid w:val="00AA62ED"/>
    <w:rsid w:val="00AA6306"/>
    <w:rsid w:val="00AA6321"/>
    <w:rsid w:val="00AA63A2"/>
    <w:rsid w:val="00AA63E9"/>
    <w:rsid w:val="00AA63F1"/>
    <w:rsid w:val="00AA63FA"/>
    <w:rsid w:val="00AA6434"/>
    <w:rsid w:val="00AA6450"/>
    <w:rsid w:val="00AA645B"/>
    <w:rsid w:val="00AA647A"/>
    <w:rsid w:val="00AA6501"/>
    <w:rsid w:val="00AA6505"/>
    <w:rsid w:val="00AA659E"/>
    <w:rsid w:val="00AA65BA"/>
    <w:rsid w:val="00AA6690"/>
    <w:rsid w:val="00AA66AC"/>
    <w:rsid w:val="00AA66B2"/>
    <w:rsid w:val="00AA66B6"/>
    <w:rsid w:val="00AA66E3"/>
    <w:rsid w:val="00AA6709"/>
    <w:rsid w:val="00AA670A"/>
    <w:rsid w:val="00AA6713"/>
    <w:rsid w:val="00AA671C"/>
    <w:rsid w:val="00AA671F"/>
    <w:rsid w:val="00AA673F"/>
    <w:rsid w:val="00AA6763"/>
    <w:rsid w:val="00AA676D"/>
    <w:rsid w:val="00AA67C0"/>
    <w:rsid w:val="00AA67F2"/>
    <w:rsid w:val="00AA6807"/>
    <w:rsid w:val="00AA6814"/>
    <w:rsid w:val="00AA6816"/>
    <w:rsid w:val="00AA68AE"/>
    <w:rsid w:val="00AA68CC"/>
    <w:rsid w:val="00AA68F4"/>
    <w:rsid w:val="00AA6911"/>
    <w:rsid w:val="00AA6930"/>
    <w:rsid w:val="00AA693F"/>
    <w:rsid w:val="00AA6964"/>
    <w:rsid w:val="00AA6990"/>
    <w:rsid w:val="00AA69AC"/>
    <w:rsid w:val="00AA69B6"/>
    <w:rsid w:val="00AA69BC"/>
    <w:rsid w:val="00AA69C2"/>
    <w:rsid w:val="00AA6A09"/>
    <w:rsid w:val="00AA6A4D"/>
    <w:rsid w:val="00AA6A6A"/>
    <w:rsid w:val="00AA6A72"/>
    <w:rsid w:val="00AA6AF4"/>
    <w:rsid w:val="00AA6B32"/>
    <w:rsid w:val="00AA6B44"/>
    <w:rsid w:val="00AA6B61"/>
    <w:rsid w:val="00AA6B7D"/>
    <w:rsid w:val="00AA6B84"/>
    <w:rsid w:val="00AA6B9B"/>
    <w:rsid w:val="00AA6BCC"/>
    <w:rsid w:val="00AA6BF8"/>
    <w:rsid w:val="00AA6C02"/>
    <w:rsid w:val="00AA6C6D"/>
    <w:rsid w:val="00AA6C77"/>
    <w:rsid w:val="00AA6CAB"/>
    <w:rsid w:val="00AA6CBE"/>
    <w:rsid w:val="00AA6CC0"/>
    <w:rsid w:val="00AA6CD1"/>
    <w:rsid w:val="00AA6CE4"/>
    <w:rsid w:val="00AA6D03"/>
    <w:rsid w:val="00AA6D2A"/>
    <w:rsid w:val="00AA6D3A"/>
    <w:rsid w:val="00AA6D48"/>
    <w:rsid w:val="00AA6D4E"/>
    <w:rsid w:val="00AA6D62"/>
    <w:rsid w:val="00AA6D70"/>
    <w:rsid w:val="00AA6D77"/>
    <w:rsid w:val="00AA6D8B"/>
    <w:rsid w:val="00AA6D99"/>
    <w:rsid w:val="00AA6D9C"/>
    <w:rsid w:val="00AA6DC0"/>
    <w:rsid w:val="00AA6DF5"/>
    <w:rsid w:val="00AA6DFE"/>
    <w:rsid w:val="00AA6E41"/>
    <w:rsid w:val="00AA6E44"/>
    <w:rsid w:val="00AA6E55"/>
    <w:rsid w:val="00AA6E66"/>
    <w:rsid w:val="00AA6E84"/>
    <w:rsid w:val="00AA6E96"/>
    <w:rsid w:val="00AA6EBC"/>
    <w:rsid w:val="00AA6EE8"/>
    <w:rsid w:val="00AA6EEC"/>
    <w:rsid w:val="00AA6F33"/>
    <w:rsid w:val="00AA6FE9"/>
    <w:rsid w:val="00AA6FF6"/>
    <w:rsid w:val="00AA7004"/>
    <w:rsid w:val="00AA702B"/>
    <w:rsid w:val="00AA7048"/>
    <w:rsid w:val="00AA7064"/>
    <w:rsid w:val="00AA70A1"/>
    <w:rsid w:val="00AA7111"/>
    <w:rsid w:val="00AA7129"/>
    <w:rsid w:val="00AA714E"/>
    <w:rsid w:val="00AA717A"/>
    <w:rsid w:val="00AA71D1"/>
    <w:rsid w:val="00AA7261"/>
    <w:rsid w:val="00AA7271"/>
    <w:rsid w:val="00AA728C"/>
    <w:rsid w:val="00AA7298"/>
    <w:rsid w:val="00AA72A4"/>
    <w:rsid w:val="00AA72A7"/>
    <w:rsid w:val="00AA7315"/>
    <w:rsid w:val="00AA7328"/>
    <w:rsid w:val="00AA7374"/>
    <w:rsid w:val="00AA7393"/>
    <w:rsid w:val="00AA73AB"/>
    <w:rsid w:val="00AA73BA"/>
    <w:rsid w:val="00AA73C6"/>
    <w:rsid w:val="00AA73F1"/>
    <w:rsid w:val="00AA73FE"/>
    <w:rsid w:val="00AA7411"/>
    <w:rsid w:val="00AA7431"/>
    <w:rsid w:val="00AA745A"/>
    <w:rsid w:val="00AA746C"/>
    <w:rsid w:val="00AA7475"/>
    <w:rsid w:val="00AA7476"/>
    <w:rsid w:val="00AA7492"/>
    <w:rsid w:val="00AA74A8"/>
    <w:rsid w:val="00AA74E8"/>
    <w:rsid w:val="00AA74E9"/>
    <w:rsid w:val="00AA7514"/>
    <w:rsid w:val="00AA752B"/>
    <w:rsid w:val="00AA752E"/>
    <w:rsid w:val="00AA7552"/>
    <w:rsid w:val="00AA761A"/>
    <w:rsid w:val="00AA7620"/>
    <w:rsid w:val="00AA7632"/>
    <w:rsid w:val="00AA763F"/>
    <w:rsid w:val="00AA7654"/>
    <w:rsid w:val="00AA766E"/>
    <w:rsid w:val="00AA7703"/>
    <w:rsid w:val="00AA7750"/>
    <w:rsid w:val="00AA7762"/>
    <w:rsid w:val="00AA7788"/>
    <w:rsid w:val="00AA778A"/>
    <w:rsid w:val="00AA77B8"/>
    <w:rsid w:val="00AA77BE"/>
    <w:rsid w:val="00AA7855"/>
    <w:rsid w:val="00AA7891"/>
    <w:rsid w:val="00AA789F"/>
    <w:rsid w:val="00AA78B0"/>
    <w:rsid w:val="00AA78C2"/>
    <w:rsid w:val="00AA7921"/>
    <w:rsid w:val="00AA7928"/>
    <w:rsid w:val="00AA7991"/>
    <w:rsid w:val="00AA79BA"/>
    <w:rsid w:val="00AA79E2"/>
    <w:rsid w:val="00AA7A03"/>
    <w:rsid w:val="00AA7A05"/>
    <w:rsid w:val="00AA7A6E"/>
    <w:rsid w:val="00AA7A71"/>
    <w:rsid w:val="00AA7A8C"/>
    <w:rsid w:val="00AA7AC6"/>
    <w:rsid w:val="00AA7AD3"/>
    <w:rsid w:val="00AA7AF6"/>
    <w:rsid w:val="00AA7B41"/>
    <w:rsid w:val="00AA7B61"/>
    <w:rsid w:val="00AA7B6F"/>
    <w:rsid w:val="00AA7B84"/>
    <w:rsid w:val="00AA7B95"/>
    <w:rsid w:val="00AA7BB4"/>
    <w:rsid w:val="00AA7BC0"/>
    <w:rsid w:val="00AA7BDE"/>
    <w:rsid w:val="00AA7C06"/>
    <w:rsid w:val="00AA7C41"/>
    <w:rsid w:val="00AA7C42"/>
    <w:rsid w:val="00AA7C7C"/>
    <w:rsid w:val="00AA7CAA"/>
    <w:rsid w:val="00AA7CDC"/>
    <w:rsid w:val="00AA7CEA"/>
    <w:rsid w:val="00AA7D02"/>
    <w:rsid w:val="00AA7D19"/>
    <w:rsid w:val="00AA7D43"/>
    <w:rsid w:val="00AA7D5D"/>
    <w:rsid w:val="00AA7D61"/>
    <w:rsid w:val="00AA7D91"/>
    <w:rsid w:val="00AA7DBD"/>
    <w:rsid w:val="00AA7DC3"/>
    <w:rsid w:val="00AA7DD2"/>
    <w:rsid w:val="00AA7E14"/>
    <w:rsid w:val="00AA7E21"/>
    <w:rsid w:val="00AA7E4C"/>
    <w:rsid w:val="00AA7E63"/>
    <w:rsid w:val="00AA7EC4"/>
    <w:rsid w:val="00AA7ECE"/>
    <w:rsid w:val="00AA7F1D"/>
    <w:rsid w:val="00AA7F1F"/>
    <w:rsid w:val="00AA7F25"/>
    <w:rsid w:val="00AA7F5F"/>
    <w:rsid w:val="00AA7F69"/>
    <w:rsid w:val="00AA7F78"/>
    <w:rsid w:val="00AA7F8A"/>
    <w:rsid w:val="00AA7FA5"/>
    <w:rsid w:val="00AA7FCA"/>
    <w:rsid w:val="00AA7FE0"/>
    <w:rsid w:val="00AB002E"/>
    <w:rsid w:val="00AB0047"/>
    <w:rsid w:val="00AB005C"/>
    <w:rsid w:val="00AB005E"/>
    <w:rsid w:val="00AB0081"/>
    <w:rsid w:val="00AB0083"/>
    <w:rsid w:val="00AB0085"/>
    <w:rsid w:val="00AB00E1"/>
    <w:rsid w:val="00AB0103"/>
    <w:rsid w:val="00AB0104"/>
    <w:rsid w:val="00AB010E"/>
    <w:rsid w:val="00AB012A"/>
    <w:rsid w:val="00AB0139"/>
    <w:rsid w:val="00AB014C"/>
    <w:rsid w:val="00AB014D"/>
    <w:rsid w:val="00AB01B3"/>
    <w:rsid w:val="00AB0238"/>
    <w:rsid w:val="00AB02F3"/>
    <w:rsid w:val="00AB02F5"/>
    <w:rsid w:val="00AB0306"/>
    <w:rsid w:val="00AB032C"/>
    <w:rsid w:val="00AB0358"/>
    <w:rsid w:val="00AB0373"/>
    <w:rsid w:val="00AB03AC"/>
    <w:rsid w:val="00AB03DD"/>
    <w:rsid w:val="00AB040A"/>
    <w:rsid w:val="00AB0435"/>
    <w:rsid w:val="00AB043F"/>
    <w:rsid w:val="00AB0451"/>
    <w:rsid w:val="00AB0457"/>
    <w:rsid w:val="00AB0460"/>
    <w:rsid w:val="00AB0493"/>
    <w:rsid w:val="00AB04A9"/>
    <w:rsid w:val="00AB04BB"/>
    <w:rsid w:val="00AB04C3"/>
    <w:rsid w:val="00AB0507"/>
    <w:rsid w:val="00AB0555"/>
    <w:rsid w:val="00AB059E"/>
    <w:rsid w:val="00AB059F"/>
    <w:rsid w:val="00AB05D0"/>
    <w:rsid w:val="00AB0625"/>
    <w:rsid w:val="00AB0632"/>
    <w:rsid w:val="00AB0682"/>
    <w:rsid w:val="00AB0684"/>
    <w:rsid w:val="00AB068F"/>
    <w:rsid w:val="00AB06B9"/>
    <w:rsid w:val="00AB0712"/>
    <w:rsid w:val="00AB0740"/>
    <w:rsid w:val="00AB0757"/>
    <w:rsid w:val="00AB07B8"/>
    <w:rsid w:val="00AB0826"/>
    <w:rsid w:val="00AB08AC"/>
    <w:rsid w:val="00AB08B3"/>
    <w:rsid w:val="00AB08D4"/>
    <w:rsid w:val="00AB08DB"/>
    <w:rsid w:val="00AB0918"/>
    <w:rsid w:val="00AB0933"/>
    <w:rsid w:val="00AB0949"/>
    <w:rsid w:val="00AB094A"/>
    <w:rsid w:val="00AB0974"/>
    <w:rsid w:val="00AB09BB"/>
    <w:rsid w:val="00AB09D6"/>
    <w:rsid w:val="00AB09E0"/>
    <w:rsid w:val="00AB09E7"/>
    <w:rsid w:val="00AB09FC"/>
    <w:rsid w:val="00AB0A79"/>
    <w:rsid w:val="00AB0A89"/>
    <w:rsid w:val="00AB0ADF"/>
    <w:rsid w:val="00AB0B07"/>
    <w:rsid w:val="00AB0B0E"/>
    <w:rsid w:val="00AB0B23"/>
    <w:rsid w:val="00AB0BA0"/>
    <w:rsid w:val="00AB0BB1"/>
    <w:rsid w:val="00AB0C09"/>
    <w:rsid w:val="00AB0C1C"/>
    <w:rsid w:val="00AB0C2E"/>
    <w:rsid w:val="00AB0C59"/>
    <w:rsid w:val="00AB0C65"/>
    <w:rsid w:val="00AB0C76"/>
    <w:rsid w:val="00AB0C89"/>
    <w:rsid w:val="00AB0CA8"/>
    <w:rsid w:val="00AB0CB9"/>
    <w:rsid w:val="00AB0CE4"/>
    <w:rsid w:val="00AB0CEC"/>
    <w:rsid w:val="00AB0D2D"/>
    <w:rsid w:val="00AB0D30"/>
    <w:rsid w:val="00AB0D48"/>
    <w:rsid w:val="00AB0D52"/>
    <w:rsid w:val="00AB0D8C"/>
    <w:rsid w:val="00AB0D9F"/>
    <w:rsid w:val="00AB0DC0"/>
    <w:rsid w:val="00AB0DE1"/>
    <w:rsid w:val="00AB0DF6"/>
    <w:rsid w:val="00AB0E0C"/>
    <w:rsid w:val="00AB0E15"/>
    <w:rsid w:val="00AB0E23"/>
    <w:rsid w:val="00AB0E33"/>
    <w:rsid w:val="00AB0E42"/>
    <w:rsid w:val="00AB0E6D"/>
    <w:rsid w:val="00AB0FEB"/>
    <w:rsid w:val="00AB0FFA"/>
    <w:rsid w:val="00AB101D"/>
    <w:rsid w:val="00AB106A"/>
    <w:rsid w:val="00AB1091"/>
    <w:rsid w:val="00AB10A3"/>
    <w:rsid w:val="00AB10D7"/>
    <w:rsid w:val="00AB10D8"/>
    <w:rsid w:val="00AB10F5"/>
    <w:rsid w:val="00AB1115"/>
    <w:rsid w:val="00AB1156"/>
    <w:rsid w:val="00AB118B"/>
    <w:rsid w:val="00AB119A"/>
    <w:rsid w:val="00AB11BB"/>
    <w:rsid w:val="00AB1229"/>
    <w:rsid w:val="00AB122A"/>
    <w:rsid w:val="00AB1243"/>
    <w:rsid w:val="00AB124B"/>
    <w:rsid w:val="00AB12AC"/>
    <w:rsid w:val="00AB12B0"/>
    <w:rsid w:val="00AB12CC"/>
    <w:rsid w:val="00AB12E8"/>
    <w:rsid w:val="00AB12FE"/>
    <w:rsid w:val="00AB13AF"/>
    <w:rsid w:val="00AB13D1"/>
    <w:rsid w:val="00AB13E4"/>
    <w:rsid w:val="00AB1446"/>
    <w:rsid w:val="00AB146F"/>
    <w:rsid w:val="00AB1475"/>
    <w:rsid w:val="00AB1477"/>
    <w:rsid w:val="00AB14C1"/>
    <w:rsid w:val="00AB14E7"/>
    <w:rsid w:val="00AB158D"/>
    <w:rsid w:val="00AB15BE"/>
    <w:rsid w:val="00AB15F3"/>
    <w:rsid w:val="00AB1631"/>
    <w:rsid w:val="00AB1678"/>
    <w:rsid w:val="00AB167D"/>
    <w:rsid w:val="00AB169A"/>
    <w:rsid w:val="00AB16CB"/>
    <w:rsid w:val="00AB16E3"/>
    <w:rsid w:val="00AB175B"/>
    <w:rsid w:val="00AB177D"/>
    <w:rsid w:val="00AB1792"/>
    <w:rsid w:val="00AB17D3"/>
    <w:rsid w:val="00AB17D5"/>
    <w:rsid w:val="00AB17F8"/>
    <w:rsid w:val="00AB1801"/>
    <w:rsid w:val="00AB184F"/>
    <w:rsid w:val="00AB1874"/>
    <w:rsid w:val="00AB1875"/>
    <w:rsid w:val="00AB1885"/>
    <w:rsid w:val="00AB18CC"/>
    <w:rsid w:val="00AB18E0"/>
    <w:rsid w:val="00AB190A"/>
    <w:rsid w:val="00AB1948"/>
    <w:rsid w:val="00AB196A"/>
    <w:rsid w:val="00AB19A6"/>
    <w:rsid w:val="00AB19B2"/>
    <w:rsid w:val="00AB19BA"/>
    <w:rsid w:val="00AB19E9"/>
    <w:rsid w:val="00AB19F9"/>
    <w:rsid w:val="00AB1A3F"/>
    <w:rsid w:val="00AB1A72"/>
    <w:rsid w:val="00AB1ADC"/>
    <w:rsid w:val="00AB1B12"/>
    <w:rsid w:val="00AB1B1A"/>
    <w:rsid w:val="00AB1B69"/>
    <w:rsid w:val="00AB1B81"/>
    <w:rsid w:val="00AB1BBB"/>
    <w:rsid w:val="00AB1BC4"/>
    <w:rsid w:val="00AB1C2B"/>
    <w:rsid w:val="00AB1C52"/>
    <w:rsid w:val="00AB1C98"/>
    <w:rsid w:val="00AB1CAE"/>
    <w:rsid w:val="00AB1DCF"/>
    <w:rsid w:val="00AB1E0B"/>
    <w:rsid w:val="00AB1E46"/>
    <w:rsid w:val="00AB1EA0"/>
    <w:rsid w:val="00AB1EB5"/>
    <w:rsid w:val="00AB1EBE"/>
    <w:rsid w:val="00AB1EDA"/>
    <w:rsid w:val="00AB1EE6"/>
    <w:rsid w:val="00AB1EED"/>
    <w:rsid w:val="00AB2043"/>
    <w:rsid w:val="00AB2053"/>
    <w:rsid w:val="00AB2069"/>
    <w:rsid w:val="00AB206A"/>
    <w:rsid w:val="00AB2095"/>
    <w:rsid w:val="00AB2101"/>
    <w:rsid w:val="00AB2119"/>
    <w:rsid w:val="00AB211A"/>
    <w:rsid w:val="00AB2191"/>
    <w:rsid w:val="00AB2195"/>
    <w:rsid w:val="00AB21C6"/>
    <w:rsid w:val="00AB2204"/>
    <w:rsid w:val="00AB2248"/>
    <w:rsid w:val="00AB22B6"/>
    <w:rsid w:val="00AB22E6"/>
    <w:rsid w:val="00AB22E8"/>
    <w:rsid w:val="00AB232B"/>
    <w:rsid w:val="00AB233D"/>
    <w:rsid w:val="00AB2362"/>
    <w:rsid w:val="00AB2365"/>
    <w:rsid w:val="00AB2389"/>
    <w:rsid w:val="00AB23B4"/>
    <w:rsid w:val="00AB23F3"/>
    <w:rsid w:val="00AB23FA"/>
    <w:rsid w:val="00AB2410"/>
    <w:rsid w:val="00AB241E"/>
    <w:rsid w:val="00AB2431"/>
    <w:rsid w:val="00AB2461"/>
    <w:rsid w:val="00AB24AB"/>
    <w:rsid w:val="00AB24D1"/>
    <w:rsid w:val="00AB24DD"/>
    <w:rsid w:val="00AB2512"/>
    <w:rsid w:val="00AB251C"/>
    <w:rsid w:val="00AB253F"/>
    <w:rsid w:val="00AB2597"/>
    <w:rsid w:val="00AB259C"/>
    <w:rsid w:val="00AB25B7"/>
    <w:rsid w:val="00AB25F1"/>
    <w:rsid w:val="00AB2612"/>
    <w:rsid w:val="00AB2635"/>
    <w:rsid w:val="00AB2652"/>
    <w:rsid w:val="00AB26CB"/>
    <w:rsid w:val="00AB26D1"/>
    <w:rsid w:val="00AB26E7"/>
    <w:rsid w:val="00AB2752"/>
    <w:rsid w:val="00AB2776"/>
    <w:rsid w:val="00AB27A4"/>
    <w:rsid w:val="00AB27D9"/>
    <w:rsid w:val="00AB27E6"/>
    <w:rsid w:val="00AB2855"/>
    <w:rsid w:val="00AB2880"/>
    <w:rsid w:val="00AB2885"/>
    <w:rsid w:val="00AB28F1"/>
    <w:rsid w:val="00AB2931"/>
    <w:rsid w:val="00AB29DE"/>
    <w:rsid w:val="00AB2A06"/>
    <w:rsid w:val="00AB2A2D"/>
    <w:rsid w:val="00AB2A64"/>
    <w:rsid w:val="00AB2A95"/>
    <w:rsid w:val="00AB2AB6"/>
    <w:rsid w:val="00AB2AB8"/>
    <w:rsid w:val="00AB2AD5"/>
    <w:rsid w:val="00AB2B08"/>
    <w:rsid w:val="00AB2B2E"/>
    <w:rsid w:val="00AB2B71"/>
    <w:rsid w:val="00AB2B86"/>
    <w:rsid w:val="00AB2BBB"/>
    <w:rsid w:val="00AB2BD3"/>
    <w:rsid w:val="00AB2BD9"/>
    <w:rsid w:val="00AB2CB9"/>
    <w:rsid w:val="00AB2CC6"/>
    <w:rsid w:val="00AB2CCD"/>
    <w:rsid w:val="00AB2CCE"/>
    <w:rsid w:val="00AB2D2E"/>
    <w:rsid w:val="00AB2D43"/>
    <w:rsid w:val="00AB2D52"/>
    <w:rsid w:val="00AB2DC8"/>
    <w:rsid w:val="00AB2E59"/>
    <w:rsid w:val="00AB2E63"/>
    <w:rsid w:val="00AB2E84"/>
    <w:rsid w:val="00AB2EA6"/>
    <w:rsid w:val="00AB2ECF"/>
    <w:rsid w:val="00AB2ED4"/>
    <w:rsid w:val="00AB2F02"/>
    <w:rsid w:val="00AB2F0B"/>
    <w:rsid w:val="00AB2F64"/>
    <w:rsid w:val="00AB2F6E"/>
    <w:rsid w:val="00AB2F7B"/>
    <w:rsid w:val="00AB2F82"/>
    <w:rsid w:val="00AB2FAF"/>
    <w:rsid w:val="00AB3019"/>
    <w:rsid w:val="00AB302D"/>
    <w:rsid w:val="00AB3069"/>
    <w:rsid w:val="00AB3086"/>
    <w:rsid w:val="00AB3087"/>
    <w:rsid w:val="00AB3090"/>
    <w:rsid w:val="00AB30C2"/>
    <w:rsid w:val="00AB30F5"/>
    <w:rsid w:val="00AB3122"/>
    <w:rsid w:val="00AB315E"/>
    <w:rsid w:val="00AB3196"/>
    <w:rsid w:val="00AB31E3"/>
    <w:rsid w:val="00AB3260"/>
    <w:rsid w:val="00AB32C7"/>
    <w:rsid w:val="00AB331C"/>
    <w:rsid w:val="00AB332A"/>
    <w:rsid w:val="00AB3375"/>
    <w:rsid w:val="00AB33FB"/>
    <w:rsid w:val="00AB3418"/>
    <w:rsid w:val="00AB3494"/>
    <w:rsid w:val="00AB34AB"/>
    <w:rsid w:val="00AB34AD"/>
    <w:rsid w:val="00AB34BB"/>
    <w:rsid w:val="00AB34F8"/>
    <w:rsid w:val="00AB354A"/>
    <w:rsid w:val="00AB35B8"/>
    <w:rsid w:val="00AB35EE"/>
    <w:rsid w:val="00AB364E"/>
    <w:rsid w:val="00AB36EB"/>
    <w:rsid w:val="00AB36F4"/>
    <w:rsid w:val="00AB376C"/>
    <w:rsid w:val="00AB3772"/>
    <w:rsid w:val="00AB37AF"/>
    <w:rsid w:val="00AB37F4"/>
    <w:rsid w:val="00AB3840"/>
    <w:rsid w:val="00AB3844"/>
    <w:rsid w:val="00AB384C"/>
    <w:rsid w:val="00AB385A"/>
    <w:rsid w:val="00AB386B"/>
    <w:rsid w:val="00AB3871"/>
    <w:rsid w:val="00AB387F"/>
    <w:rsid w:val="00AB38F7"/>
    <w:rsid w:val="00AB3990"/>
    <w:rsid w:val="00AB3994"/>
    <w:rsid w:val="00AB39BA"/>
    <w:rsid w:val="00AB39D2"/>
    <w:rsid w:val="00AB3A05"/>
    <w:rsid w:val="00AB3A64"/>
    <w:rsid w:val="00AB3A67"/>
    <w:rsid w:val="00AB3A70"/>
    <w:rsid w:val="00AB3AE7"/>
    <w:rsid w:val="00AB3AEA"/>
    <w:rsid w:val="00AB3B18"/>
    <w:rsid w:val="00AB3B2E"/>
    <w:rsid w:val="00AB3B78"/>
    <w:rsid w:val="00AB3BA7"/>
    <w:rsid w:val="00AB3BD6"/>
    <w:rsid w:val="00AB3BD8"/>
    <w:rsid w:val="00AB3C1F"/>
    <w:rsid w:val="00AB3C21"/>
    <w:rsid w:val="00AB3C4D"/>
    <w:rsid w:val="00AB3C4F"/>
    <w:rsid w:val="00AB3C54"/>
    <w:rsid w:val="00AB3C9C"/>
    <w:rsid w:val="00AB3CAB"/>
    <w:rsid w:val="00AB3CAE"/>
    <w:rsid w:val="00AB3CB6"/>
    <w:rsid w:val="00AB3CDE"/>
    <w:rsid w:val="00AB3CF6"/>
    <w:rsid w:val="00AB3CFE"/>
    <w:rsid w:val="00AB3D0A"/>
    <w:rsid w:val="00AB3D26"/>
    <w:rsid w:val="00AB3D4C"/>
    <w:rsid w:val="00AB3D63"/>
    <w:rsid w:val="00AB3D80"/>
    <w:rsid w:val="00AB3D87"/>
    <w:rsid w:val="00AB3DAA"/>
    <w:rsid w:val="00AB3E0C"/>
    <w:rsid w:val="00AB3E36"/>
    <w:rsid w:val="00AB3E3A"/>
    <w:rsid w:val="00AB3E46"/>
    <w:rsid w:val="00AB3E69"/>
    <w:rsid w:val="00AB3EF0"/>
    <w:rsid w:val="00AB3EFF"/>
    <w:rsid w:val="00AB3F1D"/>
    <w:rsid w:val="00AB3F65"/>
    <w:rsid w:val="00AB3FC8"/>
    <w:rsid w:val="00AB4047"/>
    <w:rsid w:val="00AB4073"/>
    <w:rsid w:val="00AB408D"/>
    <w:rsid w:val="00AB40A3"/>
    <w:rsid w:val="00AB40A5"/>
    <w:rsid w:val="00AB40BE"/>
    <w:rsid w:val="00AB4149"/>
    <w:rsid w:val="00AB4164"/>
    <w:rsid w:val="00AB417F"/>
    <w:rsid w:val="00AB4187"/>
    <w:rsid w:val="00AB41DF"/>
    <w:rsid w:val="00AB41ED"/>
    <w:rsid w:val="00AB426B"/>
    <w:rsid w:val="00AB427C"/>
    <w:rsid w:val="00AB4297"/>
    <w:rsid w:val="00AB42C3"/>
    <w:rsid w:val="00AB42DD"/>
    <w:rsid w:val="00AB42EF"/>
    <w:rsid w:val="00AB435E"/>
    <w:rsid w:val="00AB43E3"/>
    <w:rsid w:val="00AB4415"/>
    <w:rsid w:val="00AB4427"/>
    <w:rsid w:val="00AB44B9"/>
    <w:rsid w:val="00AB44C4"/>
    <w:rsid w:val="00AB44D1"/>
    <w:rsid w:val="00AB44F9"/>
    <w:rsid w:val="00AB4521"/>
    <w:rsid w:val="00AB4564"/>
    <w:rsid w:val="00AB4566"/>
    <w:rsid w:val="00AB4585"/>
    <w:rsid w:val="00AB4586"/>
    <w:rsid w:val="00AB4592"/>
    <w:rsid w:val="00AB459F"/>
    <w:rsid w:val="00AB4600"/>
    <w:rsid w:val="00AB4613"/>
    <w:rsid w:val="00AB4659"/>
    <w:rsid w:val="00AB4698"/>
    <w:rsid w:val="00AB46C1"/>
    <w:rsid w:val="00AB46C5"/>
    <w:rsid w:val="00AB4728"/>
    <w:rsid w:val="00AB472B"/>
    <w:rsid w:val="00AB475F"/>
    <w:rsid w:val="00AB476D"/>
    <w:rsid w:val="00AB479C"/>
    <w:rsid w:val="00AB47AC"/>
    <w:rsid w:val="00AB47B2"/>
    <w:rsid w:val="00AB47B7"/>
    <w:rsid w:val="00AB47DD"/>
    <w:rsid w:val="00AB4814"/>
    <w:rsid w:val="00AB4844"/>
    <w:rsid w:val="00AB487E"/>
    <w:rsid w:val="00AB4884"/>
    <w:rsid w:val="00AB48C6"/>
    <w:rsid w:val="00AB48D5"/>
    <w:rsid w:val="00AB48F4"/>
    <w:rsid w:val="00AB491E"/>
    <w:rsid w:val="00AB497C"/>
    <w:rsid w:val="00AB4994"/>
    <w:rsid w:val="00AB49D9"/>
    <w:rsid w:val="00AB49DA"/>
    <w:rsid w:val="00AB4A05"/>
    <w:rsid w:val="00AB4A66"/>
    <w:rsid w:val="00AB4AA6"/>
    <w:rsid w:val="00AB4AB3"/>
    <w:rsid w:val="00AB4AB7"/>
    <w:rsid w:val="00AB4B23"/>
    <w:rsid w:val="00AB4B27"/>
    <w:rsid w:val="00AB4B96"/>
    <w:rsid w:val="00AB4BC6"/>
    <w:rsid w:val="00AB4C0C"/>
    <w:rsid w:val="00AB4C23"/>
    <w:rsid w:val="00AB4C43"/>
    <w:rsid w:val="00AB4CBA"/>
    <w:rsid w:val="00AB4CC1"/>
    <w:rsid w:val="00AB4CD8"/>
    <w:rsid w:val="00AB4D1F"/>
    <w:rsid w:val="00AB4D50"/>
    <w:rsid w:val="00AB4D8F"/>
    <w:rsid w:val="00AB4D9F"/>
    <w:rsid w:val="00AB4DCC"/>
    <w:rsid w:val="00AB4E5B"/>
    <w:rsid w:val="00AB4E6E"/>
    <w:rsid w:val="00AB4EA2"/>
    <w:rsid w:val="00AB4F0D"/>
    <w:rsid w:val="00AB4F18"/>
    <w:rsid w:val="00AB4F22"/>
    <w:rsid w:val="00AB4F2C"/>
    <w:rsid w:val="00AB4F51"/>
    <w:rsid w:val="00AB4FB0"/>
    <w:rsid w:val="00AB4FC1"/>
    <w:rsid w:val="00AB4FF3"/>
    <w:rsid w:val="00AB5033"/>
    <w:rsid w:val="00AB5038"/>
    <w:rsid w:val="00AB505D"/>
    <w:rsid w:val="00AB5077"/>
    <w:rsid w:val="00AB50AE"/>
    <w:rsid w:val="00AB50BD"/>
    <w:rsid w:val="00AB50BF"/>
    <w:rsid w:val="00AB50D0"/>
    <w:rsid w:val="00AB50E5"/>
    <w:rsid w:val="00AB510B"/>
    <w:rsid w:val="00AB5142"/>
    <w:rsid w:val="00AB519B"/>
    <w:rsid w:val="00AB51BE"/>
    <w:rsid w:val="00AB51F9"/>
    <w:rsid w:val="00AB5227"/>
    <w:rsid w:val="00AB5289"/>
    <w:rsid w:val="00AB5379"/>
    <w:rsid w:val="00AB537A"/>
    <w:rsid w:val="00AB537C"/>
    <w:rsid w:val="00AB53E8"/>
    <w:rsid w:val="00AB53EE"/>
    <w:rsid w:val="00AB5495"/>
    <w:rsid w:val="00AB54A4"/>
    <w:rsid w:val="00AB54CC"/>
    <w:rsid w:val="00AB54F9"/>
    <w:rsid w:val="00AB5507"/>
    <w:rsid w:val="00AB551D"/>
    <w:rsid w:val="00AB5542"/>
    <w:rsid w:val="00AB5551"/>
    <w:rsid w:val="00AB555D"/>
    <w:rsid w:val="00AB5615"/>
    <w:rsid w:val="00AB561B"/>
    <w:rsid w:val="00AB565D"/>
    <w:rsid w:val="00AB565F"/>
    <w:rsid w:val="00AB5686"/>
    <w:rsid w:val="00AB569E"/>
    <w:rsid w:val="00AB5707"/>
    <w:rsid w:val="00AB5787"/>
    <w:rsid w:val="00AB57A0"/>
    <w:rsid w:val="00AB57CD"/>
    <w:rsid w:val="00AB5834"/>
    <w:rsid w:val="00AB5867"/>
    <w:rsid w:val="00AB5883"/>
    <w:rsid w:val="00AB5895"/>
    <w:rsid w:val="00AB5896"/>
    <w:rsid w:val="00AB58FE"/>
    <w:rsid w:val="00AB593E"/>
    <w:rsid w:val="00AB5951"/>
    <w:rsid w:val="00AB5952"/>
    <w:rsid w:val="00AB598A"/>
    <w:rsid w:val="00AB598B"/>
    <w:rsid w:val="00AB5999"/>
    <w:rsid w:val="00AB59DD"/>
    <w:rsid w:val="00AB59E1"/>
    <w:rsid w:val="00AB59EA"/>
    <w:rsid w:val="00AB59EB"/>
    <w:rsid w:val="00AB5AA1"/>
    <w:rsid w:val="00AB5AA5"/>
    <w:rsid w:val="00AB5B74"/>
    <w:rsid w:val="00AB5B82"/>
    <w:rsid w:val="00AB5BA2"/>
    <w:rsid w:val="00AB5BC4"/>
    <w:rsid w:val="00AB5C28"/>
    <w:rsid w:val="00AB5C41"/>
    <w:rsid w:val="00AB5C4F"/>
    <w:rsid w:val="00AB5CA1"/>
    <w:rsid w:val="00AB5CAD"/>
    <w:rsid w:val="00AB5CD3"/>
    <w:rsid w:val="00AB5D23"/>
    <w:rsid w:val="00AB5D3B"/>
    <w:rsid w:val="00AB5D4D"/>
    <w:rsid w:val="00AB5D56"/>
    <w:rsid w:val="00AB5D76"/>
    <w:rsid w:val="00AB5DCB"/>
    <w:rsid w:val="00AB5DE9"/>
    <w:rsid w:val="00AB5E07"/>
    <w:rsid w:val="00AB5E09"/>
    <w:rsid w:val="00AB5E16"/>
    <w:rsid w:val="00AB5E3E"/>
    <w:rsid w:val="00AB5E43"/>
    <w:rsid w:val="00AB5E4D"/>
    <w:rsid w:val="00AB5EA3"/>
    <w:rsid w:val="00AB5EC9"/>
    <w:rsid w:val="00AB5EDA"/>
    <w:rsid w:val="00AB5F00"/>
    <w:rsid w:val="00AB5F7F"/>
    <w:rsid w:val="00AB5FB2"/>
    <w:rsid w:val="00AB5FDD"/>
    <w:rsid w:val="00AB6014"/>
    <w:rsid w:val="00AB6064"/>
    <w:rsid w:val="00AB60B1"/>
    <w:rsid w:val="00AB60EA"/>
    <w:rsid w:val="00AB60F2"/>
    <w:rsid w:val="00AB613A"/>
    <w:rsid w:val="00AB6174"/>
    <w:rsid w:val="00AB617F"/>
    <w:rsid w:val="00AB6198"/>
    <w:rsid w:val="00AB61AB"/>
    <w:rsid w:val="00AB61AE"/>
    <w:rsid w:val="00AB623B"/>
    <w:rsid w:val="00AB62B0"/>
    <w:rsid w:val="00AB62B3"/>
    <w:rsid w:val="00AB6308"/>
    <w:rsid w:val="00AB6313"/>
    <w:rsid w:val="00AB631E"/>
    <w:rsid w:val="00AB633E"/>
    <w:rsid w:val="00AB638F"/>
    <w:rsid w:val="00AB639E"/>
    <w:rsid w:val="00AB63B9"/>
    <w:rsid w:val="00AB640D"/>
    <w:rsid w:val="00AB6431"/>
    <w:rsid w:val="00AB650E"/>
    <w:rsid w:val="00AB652D"/>
    <w:rsid w:val="00AB656D"/>
    <w:rsid w:val="00AB6579"/>
    <w:rsid w:val="00AB65C6"/>
    <w:rsid w:val="00AB65CA"/>
    <w:rsid w:val="00AB6641"/>
    <w:rsid w:val="00AB664A"/>
    <w:rsid w:val="00AB6667"/>
    <w:rsid w:val="00AB666B"/>
    <w:rsid w:val="00AB669B"/>
    <w:rsid w:val="00AB6751"/>
    <w:rsid w:val="00AB676E"/>
    <w:rsid w:val="00AB6781"/>
    <w:rsid w:val="00AB67AC"/>
    <w:rsid w:val="00AB67B0"/>
    <w:rsid w:val="00AB6851"/>
    <w:rsid w:val="00AB6887"/>
    <w:rsid w:val="00AB68A6"/>
    <w:rsid w:val="00AB68C7"/>
    <w:rsid w:val="00AB68FA"/>
    <w:rsid w:val="00AB6944"/>
    <w:rsid w:val="00AB6A0E"/>
    <w:rsid w:val="00AB6A62"/>
    <w:rsid w:val="00AB6A92"/>
    <w:rsid w:val="00AB6AAB"/>
    <w:rsid w:val="00AB6AE9"/>
    <w:rsid w:val="00AB6B01"/>
    <w:rsid w:val="00AB6B32"/>
    <w:rsid w:val="00AB6B35"/>
    <w:rsid w:val="00AB6B4E"/>
    <w:rsid w:val="00AB6B7A"/>
    <w:rsid w:val="00AB6B7D"/>
    <w:rsid w:val="00AB6BC3"/>
    <w:rsid w:val="00AB6BCA"/>
    <w:rsid w:val="00AB6BE3"/>
    <w:rsid w:val="00AB6BEE"/>
    <w:rsid w:val="00AB6C03"/>
    <w:rsid w:val="00AB6C13"/>
    <w:rsid w:val="00AB6C22"/>
    <w:rsid w:val="00AB6C3B"/>
    <w:rsid w:val="00AB6D0A"/>
    <w:rsid w:val="00AB6D33"/>
    <w:rsid w:val="00AB6D36"/>
    <w:rsid w:val="00AB6D64"/>
    <w:rsid w:val="00AB6D99"/>
    <w:rsid w:val="00AB6DA2"/>
    <w:rsid w:val="00AB6DBB"/>
    <w:rsid w:val="00AB6DDD"/>
    <w:rsid w:val="00AB6DF3"/>
    <w:rsid w:val="00AB6E27"/>
    <w:rsid w:val="00AB6E37"/>
    <w:rsid w:val="00AB6E55"/>
    <w:rsid w:val="00AB6ED6"/>
    <w:rsid w:val="00AB6F0A"/>
    <w:rsid w:val="00AB6F15"/>
    <w:rsid w:val="00AB6F7E"/>
    <w:rsid w:val="00AB6FAF"/>
    <w:rsid w:val="00AB6FD6"/>
    <w:rsid w:val="00AB7062"/>
    <w:rsid w:val="00AB706F"/>
    <w:rsid w:val="00AB7095"/>
    <w:rsid w:val="00AB7100"/>
    <w:rsid w:val="00AB7138"/>
    <w:rsid w:val="00AB7140"/>
    <w:rsid w:val="00AB7153"/>
    <w:rsid w:val="00AB717D"/>
    <w:rsid w:val="00AB718E"/>
    <w:rsid w:val="00AB719B"/>
    <w:rsid w:val="00AB71C4"/>
    <w:rsid w:val="00AB71CC"/>
    <w:rsid w:val="00AB71FF"/>
    <w:rsid w:val="00AB724F"/>
    <w:rsid w:val="00AB7290"/>
    <w:rsid w:val="00AB72AA"/>
    <w:rsid w:val="00AB72E7"/>
    <w:rsid w:val="00AB7302"/>
    <w:rsid w:val="00AB735C"/>
    <w:rsid w:val="00AB735D"/>
    <w:rsid w:val="00AB73A2"/>
    <w:rsid w:val="00AB73D0"/>
    <w:rsid w:val="00AB73D8"/>
    <w:rsid w:val="00AB7473"/>
    <w:rsid w:val="00AB74C7"/>
    <w:rsid w:val="00AB74E0"/>
    <w:rsid w:val="00AB74ED"/>
    <w:rsid w:val="00AB750A"/>
    <w:rsid w:val="00AB7517"/>
    <w:rsid w:val="00AB7564"/>
    <w:rsid w:val="00AB758A"/>
    <w:rsid w:val="00AB759C"/>
    <w:rsid w:val="00AB75A6"/>
    <w:rsid w:val="00AB75D1"/>
    <w:rsid w:val="00AB75F2"/>
    <w:rsid w:val="00AB763C"/>
    <w:rsid w:val="00AB7676"/>
    <w:rsid w:val="00AB769E"/>
    <w:rsid w:val="00AB76F7"/>
    <w:rsid w:val="00AB7725"/>
    <w:rsid w:val="00AB776C"/>
    <w:rsid w:val="00AB777B"/>
    <w:rsid w:val="00AB77CC"/>
    <w:rsid w:val="00AB77CD"/>
    <w:rsid w:val="00AB77E9"/>
    <w:rsid w:val="00AB7803"/>
    <w:rsid w:val="00AB7842"/>
    <w:rsid w:val="00AB78AB"/>
    <w:rsid w:val="00AB7909"/>
    <w:rsid w:val="00AB7931"/>
    <w:rsid w:val="00AB79CF"/>
    <w:rsid w:val="00AB79E4"/>
    <w:rsid w:val="00AB79E9"/>
    <w:rsid w:val="00AB7A89"/>
    <w:rsid w:val="00AB7A96"/>
    <w:rsid w:val="00AB7AE3"/>
    <w:rsid w:val="00AB7AF5"/>
    <w:rsid w:val="00AB7B1C"/>
    <w:rsid w:val="00AB7B76"/>
    <w:rsid w:val="00AB7BB3"/>
    <w:rsid w:val="00AB7BE4"/>
    <w:rsid w:val="00AB7BE5"/>
    <w:rsid w:val="00AB7BF5"/>
    <w:rsid w:val="00AB7BFB"/>
    <w:rsid w:val="00AB7C05"/>
    <w:rsid w:val="00AB7C07"/>
    <w:rsid w:val="00AB7C2C"/>
    <w:rsid w:val="00AB7C3B"/>
    <w:rsid w:val="00AB7C42"/>
    <w:rsid w:val="00AB7C55"/>
    <w:rsid w:val="00AB7CEC"/>
    <w:rsid w:val="00AB7D18"/>
    <w:rsid w:val="00AB7D22"/>
    <w:rsid w:val="00AB7D77"/>
    <w:rsid w:val="00AB7D83"/>
    <w:rsid w:val="00AB7DD6"/>
    <w:rsid w:val="00AB7DE2"/>
    <w:rsid w:val="00AB7DFC"/>
    <w:rsid w:val="00AB7DFE"/>
    <w:rsid w:val="00AB7E0D"/>
    <w:rsid w:val="00AB7E24"/>
    <w:rsid w:val="00AB7E81"/>
    <w:rsid w:val="00AB7E9D"/>
    <w:rsid w:val="00AB7F58"/>
    <w:rsid w:val="00AB7FA2"/>
    <w:rsid w:val="00AB7FAE"/>
    <w:rsid w:val="00AB7FAF"/>
    <w:rsid w:val="00AB7FCC"/>
    <w:rsid w:val="00AB7FDF"/>
    <w:rsid w:val="00AB7FEE"/>
    <w:rsid w:val="00AB7FF8"/>
    <w:rsid w:val="00AC0005"/>
    <w:rsid w:val="00AC0036"/>
    <w:rsid w:val="00AC00AF"/>
    <w:rsid w:val="00AC0127"/>
    <w:rsid w:val="00AC012D"/>
    <w:rsid w:val="00AC012F"/>
    <w:rsid w:val="00AC0168"/>
    <w:rsid w:val="00AC0169"/>
    <w:rsid w:val="00AC01AB"/>
    <w:rsid w:val="00AC01D1"/>
    <w:rsid w:val="00AC01F4"/>
    <w:rsid w:val="00AC0207"/>
    <w:rsid w:val="00AC0227"/>
    <w:rsid w:val="00AC0230"/>
    <w:rsid w:val="00AC024B"/>
    <w:rsid w:val="00AC0254"/>
    <w:rsid w:val="00AC02AA"/>
    <w:rsid w:val="00AC02C9"/>
    <w:rsid w:val="00AC02D5"/>
    <w:rsid w:val="00AC02FA"/>
    <w:rsid w:val="00AC0318"/>
    <w:rsid w:val="00AC038F"/>
    <w:rsid w:val="00AC03A0"/>
    <w:rsid w:val="00AC03BF"/>
    <w:rsid w:val="00AC03D0"/>
    <w:rsid w:val="00AC040A"/>
    <w:rsid w:val="00AC0429"/>
    <w:rsid w:val="00AC043D"/>
    <w:rsid w:val="00AC0441"/>
    <w:rsid w:val="00AC04DB"/>
    <w:rsid w:val="00AC0524"/>
    <w:rsid w:val="00AC056F"/>
    <w:rsid w:val="00AC058B"/>
    <w:rsid w:val="00AC05EB"/>
    <w:rsid w:val="00AC05F0"/>
    <w:rsid w:val="00AC05F6"/>
    <w:rsid w:val="00AC060E"/>
    <w:rsid w:val="00AC062F"/>
    <w:rsid w:val="00AC0667"/>
    <w:rsid w:val="00AC06BE"/>
    <w:rsid w:val="00AC06D7"/>
    <w:rsid w:val="00AC06E4"/>
    <w:rsid w:val="00AC070B"/>
    <w:rsid w:val="00AC072B"/>
    <w:rsid w:val="00AC07A5"/>
    <w:rsid w:val="00AC07A7"/>
    <w:rsid w:val="00AC07B6"/>
    <w:rsid w:val="00AC07CB"/>
    <w:rsid w:val="00AC0810"/>
    <w:rsid w:val="00AC083E"/>
    <w:rsid w:val="00AC0842"/>
    <w:rsid w:val="00AC087F"/>
    <w:rsid w:val="00AC08E9"/>
    <w:rsid w:val="00AC0951"/>
    <w:rsid w:val="00AC0974"/>
    <w:rsid w:val="00AC098E"/>
    <w:rsid w:val="00AC0994"/>
    <w:rsid w:val="00AC09CF"/>
    <w:rsid w:val="00AC09D3"/>
    <w:rsid w:val="00AC09FB"/>
    <w:rsid w:val="00AC0A81"/>
    <w:rsid w:val="00AC0AB7"/>
    <w:rsid w:val="00AC0AB9"/>
    <w:rsid w:val="00AC0ABC"/>
    <w:rsid w:val="00AC0AF8"/>
    <w:rsid w:val="00AC0B22"/>
    <w:rsid w:val="00AC0B31"/>
    <w:rsid w:val="00AC0BBF"/>
    <w:rsid w:val="00AC0BCD"/>
    <w:rsid w:val="00AC0BDB"/>
    <w:rsid w:val="00AC0BF5"/>
    <w:rsid w:val="00AC0BFF"/>
    <w:rsid w:val="00AC0C1D"/>
    <w:rsid w:val="00AC0C49"/>
    <w:rsid w:val="00AC0C4A"/>
    <w:rsid w:val="00AC0C87"/>
    <w:rsid w:val="00AC0C99"/>
    <w:rsid w:val="00AC0D24"/>
    <w:rsid w:val="00AC0D59"/>
    <w:rsid w:val="00AC0D6E"/>
    <w:rsid w:val="00AC0E50"/>
    <w:rsid w:val="00AC0E96"/>
    <w:rsid w:val="00AC0EC1"/>
    <w:rsid w:val="00AC0ED9"/>
    <w:rsid w:val="00AC0EE7"/>
    <w:rsid w:val="00AC0EF3"/>
    <w:rsid w:val="00AC0F5A"/>
    <w:rsid w:val="00AC0F81"/>
    <w:rsid w:val="00AC0FA3"/>
    <w:rsid w:val="00AC1004"/>
    <w:rsid w:val="00AC1034"/>
    <w:rsid w:val="00AC104E"/>
    <w:rsid w:val="00AC1067"/>
    <w:rsid w:val="00AC1097"/>
    <w:rsid w:val="00AC112E"/>
    <w:rsid w:val="00AC114C"/>
    <w:rsid w:val="00AC1179"/>
    <w:rsid w:val="00AC117A"/>
    <w:rsid w:val="00AC118D"/>
    <w:rsid w:val="00AC11F5"/>
    <w:rsid w:val="00AC1223"/>
    <w:rsid w:val="00AC1225"/>
    <w:rsid w:val="00AC1266"/>
    <w:rsid w:val="00AC12B5"/>
    <w:rsid w:val="00AC1310"/>
    <w:rsid w:val="00AC1333"/>
    <w:rsid w:val="00AC1363"/>
    <w:rsid w:val="00AC137A"/>
    <w:rsid w:val="00AC1382"/>
    <w:rsid w:val="00AC1398"/>
    <w:rsid w:val="00AC1400"/>
    <w:rsid w:val="00AC1427"/>
    <w:rsid w:val="00AC142D"/>
    <w:rsid w:val="00AC1449"/>
    <w:rsid w:val="00AC1480"/>
    <w:rsid w:val="00AC1499"/>
    <w:rsid w:val="00AC151E"/>
    <w:rsid w:val="00AC1554"/>
    <w:rsid w:val="00AC1592"/>
    <w:rsid w:val="00AC15C5"/>
    <w:rsid w:val="00AC1671"/>
    <w:rsid w:val="00AC16D5"/>
    <w:rsid w:val="00AC16FE"/>
    <w:rsid w:val="00AC1704"/>
    <w:rsid w:val="00AC173B"/>
    <w:rsid w:val="00AC1747"/>
    <w:rsid w:val="00AC175E"/>
    <w:rsid w:val="00AC176E"/>
    <w:rsid w:val="00AC1780"/>
    <w:rsid w:val="00AC1799"/>
    <w:rsid w:val="00AC17B9"/>
    <w:rsid w:val="00AC17C8"/>
    <w:rsid w:val="00AC17DC"/>
    <w:rsid w:val="00AC17EE"/>
    <w:rsid w:val="00AC1841"/>
    <w:rsid w:val="00AC1845"/>
    <w:rsid w:val="00AC1890"/>
    <w:rsid w:val="00AC18E1"/>
    <w:rsid w:val="00AC18EF"/>
    <w:rsid w:val="00AC195E"/>
    <w:rsid w:val="00AC195F"/>
    <w:rsid w:val="00AC1980"/>
    <w:rsid w:val="00AC19C6"/>
    <w:rsid w:val="00AC19EA"/>
    <w:rsid w:val="00AC19F1"/>
    <w:rsid w:val="00AC19F6"/>
    <w:rsid w:val="00AC1A00"/>
    <w:rsid w:val="00AC1A12"/>
    <w:rsid w:val="00AC1A17"/>
    <w:rsid w:val="00AC1A43"/>
    <w:rsid w:val="00AC1A5C"/>
    <w:rsid w:val="00AC1ABA"/>
    <w:rsid w:val="00AC1ABD"/>
    <w:rsid w:val="00AC1ADE"/>
    <w:rsid w:val="00AC1B12"/>
    <w:rsid w:val="00AC1B50"/>
    <w:rsid w:val="00AC1B54"/>
    <w:rsid w:val="00AC1B63"/>
    <w:rsid w:val="00AC1BD4"/>
    <w:rsid w:val="00AC1BF1"/>
    <w:rsid w:val="00AC1C54"/>
    <w:rsid w:val="00AC1C73"/>
    <w:rsid w:val="00AC1C94"/>
    <w:rsid w:val="00AC1C97"/>
    <w:rsid w:val="00AC1C9B"/>
    <w:rsid w:val="00AC1C9E"/>
    <w:rsid w:val="00AC1CA1"/>
    <w:rsid w:val="00AC1CCE"/>
    <w:rsid w:val="00AC1D03"/>
    <w:rsid w:val="00AC1D07"/>
    <w:rsid w:val="00AC1D1A"/>
    <w:rsid w:val="00AC1D33"/>
    <w:rsid w:val="00AC1D6F"/>
    <w:rsid w:val="00AC1D70"/>
    <w:rsid w:val="00AC1D7D"/>
    <w:rsid w:val="00AC1D8D"/>
    <w:rsid w:val="00AC1DA9"/>
    <w:rsid w:val="00AC1DBE"/>
    <w:rsid w:val="00AC1E50"/>
    <w:rsid w:val="00AC1E60"/>
    <w:rsid w:val="00AC1ED9"/>
    <w:rsid w:val="00AC1EE7"/>
    <w:rsid w:val="00AC1EE9"/>
    <w:rsid w:val="00AC1EF4"/>
    <w:rsid w:val="00AC1EFD"/>
    <w:rsid w:val="00AC1F21"/>
    <w:rsid w:val="00AC1F6B"/>
    <w:rsid w:val="00AC1F84"/>
    <w:rsid w:val="00AC1F9A"/>
    <w:rsid w:val="00AC2003"/>
    <w:rsid w:val="00AC2027"/>
    <w:rsid w:val="00AC2033"/>
    <w:rsid w:val="00AC2035"/>
    <w:rsid w:val="00AC205E"/>
    <w:rsid w:val="00AC2102"/>
    <w:rsid w:val="00AC2123"/>
    <w:rsid w:val="00AC217F"/>
    <w:rsid w:val="00AC21AC"/>
    <w:rsid w:val="00AC21D9"/>
    <w:rsid w:val="00AC2214"/>
    <w:rsid w:val="00AC2285"/>
    <w:rsid w:val="00AC228B"/>
    <w:rsid w:val="00AC2299"/>
    <w:rsid w:val="00AC22B4"/>
    <w:rsid w:val="00AC22D6"/>
    <w:rsid w:val="00AC22DF"/>
    <w:rsid w:val="00AC22F2"/>
    <w:rsid w:val="00AC22FC"/>
    <w:rsid w:val="00AC2332"/>
    <w:rsid w:val="00AC234E"/>
    <w:rsid w:val="00AC2353"/>
    <w:rsid w:val="00AC23DA"/>
    <w:rsid w:val="00AC23E6"/>
    <w:rsid w:val="00AC23E9"/>
    <w:rsid w:val="00AC23FD"/>
    <w:rsid w:val="00AC242B"/>
    <w:rsid w:val="00AC2435"/>
    <w:rsid w:val="00AC245A"/>
    <w:rsid w:val="00AC2464"/>
    <w:rsid w:val="00AC24E6"/>
    <w:rsid w:val="00AC251B"/>
    <w:rsid w:val="00AC25A2"/>
    <w:rsid w:val="00AC25D0"/>
    <w:rsid w:val="00AC2628"/>
    <w:rsid w:val="00AC2637"/>
    <w:rsid w:val="00AC263A"/>
    <w:rsid w:val="00AC267C"/>
    <w:rsid w:val="00AC26B8"/>
    <w:rsid w:val="00AC26C9"/>
    <w:rsid w:val="00AC26DB"/>
    <w:rsid w:val="00AC2737"/>
    <w:rsid w:val="00AC275B"/>
    <w:rsid w:val="00AC2760"/>
    <w:rsid w:val="00AC279A"/>
    <w:rsid w:val="00AC27F2"/>
    <w:rsid w:val="00AC27F8"/>
    <w:rsid w:val="00AC2802"/>
    <w:rsid w:val="00AC2821"/>
    <w:rsid w:val="00AC2854"/>
    <w:rsid w:val="00AC2866"/>
    <w:rsid w:val="00AC290E"/>
    <w:rsid w:val="00AC2915"/>
    <w:rsid w:val="00AC2929"/>
    <w:rsid w:val="00AC2932"/>
    <w:rsid w:val="00AC295A"/>
    <w:rsid w:val="00AC295B"/>
    <w:rsid w:val="00AC2973"/>
    <w:rsid w:val="00AC2989"/>
    <w:rsid w:val="00AC299F"/>
    <w:rsid w:val="00AC29B4"/>
    <w:rsid w:val="00AC2A2A"/>
    <w:rsid w:val="00AC2A38"/>
    <w:rsid w:val="00AC2A46"/>
    <w:rsid w:val="00AC2A53"/>
    <w:rsid w:val="00AC2AC9"/>
    <w:rsid w:val="00AC2B1D"/>
    <w:rsid w:val="00AC2B35"/>
    <w:rsid w:val="00AC2B5E"/>
    <w:rsid w:val="00AC2B7E"/>
    <w:rsid w:val="00AC2B80"/>
    <w:rsid w:val="00AC2BA1"/>
    <w:rsid w:val="00AC2BA2"/>
    <w:rsid w:val="00AC2BAE"/>
    <w:rsid w:val="00AC2C20"/>
    <w:rsid w:val="00AC2C6B"/>
    <w:rsid w:val="00AC2C74"/>
    <w:rsid w:val="00AC2C77"/>
    <w:rsid w:val="00AC2C81"/>
    <w:rsid w:val="00AC2C91"/>
    <w:rsid w:val="00AC2CE9"/>
    <w:rsid w:val="00AC2CF0"/>
    <w:rsid w:val="00AC2CF5"/>
    <w:rsid w:val="00AC2CFD"/>
    <w:rsid w:val="00AC2D07"/>
    <w:rsid w:val="00AC2DD9"/>
    <w:rsid w:val="00AC2DE8"/>
    <w:rsid w:val="00AC2E12"/>
    <w:rsid w:val="00AC2E29"/>
    <w:rsid w:val="00AC2E49"/>
    <w:rsid w:val="00AC2E62"/>
    <w:rsid w:val="00AC2E68"/>
    <w:rsid w:val="00AC2E7E"/>
    <w:rsid w:val="00AC2E81"/>
    <w:rsid w:val="00AC2E8F"/>
    <w:rsid w:val="00AC2E95"/>
    <w:rsid w:val="00AC2ED8"/>
    <w:rsid w:val="00AC2F06"/>
    <w:rsid w:val="00AC2F41"/>
    <w:rsid w:val="00AC2F4B"/>
    <w:rsid w:val="00AC2F92"/>
    <w:rsid w:val="00AC302C"/>
    <w:rsid w:val="00AC3042"/>
    <w:rsid w:val="00AC3061"/>
    <w:rsid w:val="00AC306A"/>
    <w:rsid w:val="00AC30BB"/>
    <w:rsid w:val="00AC30C2"/>
    <w:rsid w:val="00AC310B"/>
    <w:rsid w:val="00AC316E"/>
    <w:rsid w:val="00AC3202"/>
    <w:rsid w:val="00AC3217"/>
    <w:rsid w:val="00AC322A"/>
    <w:rsid w:val="00AC326D"/>
    <w:rsid w:val="00AC3293"/>
    <w:rsid w:val="00AC3294"/>
    <w:rsid w:val="00AC32B9"/>
    <w:rsid w:val="00AC32E0"/>
    <w:rsid w:val="00AC32FA"/>
    <w:rsid w:val="00AC33A5"/>
    <w:rsid w:val="00AC33B7"/>
    <w:rsid w:val="00AC33B9"/>
    <w:rsid w:val="00AC33D1"/>
    <w:rsid w:val="00AC33D9"/>
    <w:rsid w:val="00AC3434"/>
    <w:rsid w:val="00AC3440"/>
    <w:rsid w:val="00AC3442"/>
    <w:rsid w:val="00AC344B"/>
    <w:rsid w:val="00AC345A"/>
    <w:rsid w:val="00AC34A6"/>
    <w:rsid w:val="00AC34B5"/>
    <w:rsid w:val="00AC34CC"/>
    <w:rsid w:val="00AC34D7"/>
    <w:rsid w:val="00AC356F"/>
    <w:rsid w:val="00AC3577"/>
    <w:rsid w:val="00AC3585"/>
    <w:rsid w:val="00AC35AD"/>
    <w:rsid w:val="00AC35D1"/>
    <w:rsid w:val="00AC3621"/>
    <w:rsid w:val="00AC3648"/>
    <w:rsid w:val="00AC365F"/>
    <w:rsid w:val="00AC367C"/>
    <w:rsid w:val="00AC3686"/>
    <w:rsid w:val="00AC369B"/>
    <w:rsid w:val="00AC369C"/>
    <w:rsid w:val="00AC36BC"/>
    <w:rsid w:val="00AC36D7"/>
    <w:rsid w:val="00AC3742"/>
    <w:rsid w:val="00AC378A"/>
    <w:rsid w:val="00AC379C"/>
    <w:rsid w:val="00AC379D"/>
    <w:rsid w:val="00AC37B5"/>
    <w:rsid w:val="00AC37D0"/>
    <w:rsid w:val="00AC37E2"/>
    <w:rsid w:val="00AC3818"/>
    <w:rsid w:val="00AC3820"/>
    <w:rsid w:val="00AC3839"/>
    <w:rsid w:val="00AC3846"/>
    <w:rsid w:val="00AC3873"/>
    <w:rsid w:val="00AC3880"/>
    <w:rsid w:val="00AC3886"/>
    <w:rsid w:val="00AC388C"/>
    <w:rsid w:val="00AC388E"/>
    <w:rsid w:val="00AC38A8"/>
    <w:rsid w:val="00AC38D5"/>
    <w:rsid w:val="00AC38D7"/>
    <w:rsid w:val="00AC38DD"/>
    <w:rsid w:val="00AC390A"/>
    <w:rsid w:val="00AC3924"/>
    <w:rsid w:val="00AC3944"/>
    <w:rsid w:val="00AC3970"/>
    <w:rsid w:val="00AC3989"/>
    <w:rsid w:val="00AC398E"/>
    <w:rsid w:val="00AC3999"/>
    <w:rsid w:val="00AC399A"/>
    <w:rsid w:val="00AC39AD"/>
    <w:rsid w:val="00AC39D3"/>
    <w:rsid w:val="00AC39D6"/>
    <w:rsid w:val="00AC3A38"/>
    <w:rsid w:val="00AC3A42"/>
    <w:rsid w:val="00AC3A67"/>
    <w:rsid w:val="00AC3A7A"/>
    <w:rsid w:val="00AC3A8A"/>
    <w:rsid w:val="00AC3A96"/>
    <w:rsid w:val="00AC3AD1"/>
    <w:rsid w:val="00AC3AF1"/>
    <w:rsid w:val="00AC3B37"/>
    <w:rsid w:val="00AC3B61"/>
    <w:rsid w:val="00AC3B62"/>
    <w:rsid w:val="00AC3B89"/>
    <w:rsid w:val="00AC3BCF"/>
    <w:rsid w:val="00AC3C06"/>
    <w:rsid w:val="00AC3C42"/>
    <w:rsid w:val="00AC3C54"/>
    <w:rsid w:val="00AC3C76"/>
    <w:rsid w:val="00AC3CE7"/>
    <w:rsid w:val="00AC3D13"/>
    <w:rsid w:val="00AC3D1E"/>
    <w:rsid w:val="00AC3D58"/>
    <w:rsid w:val="00AC3D8F"/>
    <w:rsid w:val="00AC3D99"/>
    <w:rsid w:val="00AC3DA9"/>
    <w:rsid w:val="00AC3DC4"/>
    <w:rsid w:val="00AC3DD1"/>
    <w:rsid w:val="00AC3DEA"/>
    <w:rsid w:val="00AC3DED"/>
    <w:rsid w:val="00AC3E45"/>
    <w:rsid w:val="00AC3E98"/>
    <w:rsid w:val="00AC3EFD"/>
    <w:rsid w:val="00AC3F22"/>
    <w:rsid w:val="00AC3F2D"/>
    <w:rsid w:val="00AC3FFD"/>
    <w:rsid w:val="00AC4018"/>
    <w:rsid w:val="00AC401C"/>
    <w:rsid w:val="00AC4039"/>
    <w:rsid w:val="00AC4060"/>
    <w:rsid w:val="00AC4092"/>
    <w:rsid w:val="00AC409A"/>
    <w:rsid w:val="00AC4148"/>
    <w:rsid w:val="00AC4153"/>
    <w:rsid w:val="00AC4159"/>
    <w:rsid w:val="00AC4162"/>
    <w:rsid w:val="00AC416A"/>
    <w:rsid w:val="00AC41A4"/>
    <w:rsid w:val="00AC41B0"/>
    <w:rsid w:val="00AC41C9"/>
    <w:rsid w:val="00AC41D9"/>
    <w:rsid w:val="00AC41DD"/>
    <w:rsid w:val="00AC420C"/>
    <w:rsid w:val="00AC4264"/>
    <w:rsid w:val="00AC42BD"/>
    <w:rsid w:val="00AC42CB"/>
    <w:rsid w:val="00AC42CE"/>
    <w:rsid w:val="00AC42D1"/>
    <w:rsid w:val="00AC42DA"/>
    <w:rsid w:val="00AC42E0"/>
    <w:rsid w:val="00AC42FA"/>
    <w:rsid w:val="00AC431F"/>
    <w:rsid w:val="00AC4374"/>
    <w:rsid w:val="00AC439F"/>
    <w:rsid w:val="00AC4407"/>
    <w:rsid w:val="00AC4423"/>
    <w:rsid w:val="00AC4476"/>
    <w:rsid w:val="00AC447C"/>
    <w:rsid w:val="00AC447E"/>
    <w:rsid w:val="00AC44BC"/>
    <w:rsid w:val="00AC44CB"/>
    <w:rsid w:val="00AC4568"/>
    <w:rsid w:val="00AC456E"/>
    <w:rsid w:val="00AC457E"/>
    <w:rsid w:val="00AC458E"/>
    <w:rsid w:val="00AC459C"/>
    <w:rsid w:val="00AC45C5"/>
    <w:rsid w:val="00AC45DC"/>
    <w:rsid w:val="00AC465D"/>
    <w:rsid w:val="00AC4677"/>
    <w:rsid w:val="00AC467C"/>
    <w:rsid w:val="00AC4746"/>
    <w:rsid w:val="00AC4748"/>
    <w:rsid w:val="00AC478B"/>
    <w:rsid w:val="00AC47AE"/>
    <w:rsid w:val="00AC47B8"/>
    <w:rsid w:val="00AC47F0"/>
    <w:rsid w:val="00AC47F4"/>
    <w:rsid w:val="00AC48BA"/>
    <w:rsid w:val="00AC48C3"/>
    <w:rsid w:val="00AC4904"/>
    <w:rsid w:val="00AC490D"/>
    <w:rsid w:val="00AC490E"/>
    <w:rsid w:val="00AC4920"/>
    <w:rsid w:val="00AC4921"/>
    <w:rsid w:val="00AC4946"/>
    <w:rsid w:val="00AC494F"/>
    <w:rsid w:val="00AC4977"/>
    <w:rsid w:val="00AC49DE"/>
    <w:rsid w:val="00AC4A79"/>
    <w:rsid w:val="00AC4A95"/>
    <w:rsid w:val="00AC4AAB"/>
    <w:rsid w:val="00AC4AB2"/>
    <w:rsid w:val="00AC4ABC"/>
    <w:rsid w:val="00AC4AFB"/>
    <w:rsid w:val="00AC4B18"/>
    <w:rsid w:val="00AC4B2A"/>
    <w:rsid w:val="00AC4B43"/>
    <w:rsid w:val="00AC4B49"/>
    <w:rsid w:val="00AC4B9C"/>
    <w:rsid w:val="00AC4BC6"/>
    <w:rsid w:val="00AC4BCB"/>
    <w:rsid w:val="00AC4C2A"/>
    <w:rsid w:val="00AC4C2B"/>
    <w:rsid w:val="00AC4C2C"/>
    <w:rsid w:val="00AC4C4D"/>
    <w:rsid w:val="00AC4D25"/>
    <w:rsid w:val="00AC4D65"/>
    <w:rsid w:val="00AC4DD8"/>
    <w:rsid w:val="00AC4DE0"/>
    <w:rsid w:val="00AC4E1E"/>
    <w:rsid w:val="00AC4E2E"/>
    <w:rsid w:val="00AC4E52"/>
    <w:rsid w:val="00AC4E83"/>
    <w:rsid w:val="00AC4EEF"/>
    <w:rsid w:val="00AC4F08"/>
    <w:rsid w:val="00AC4F54"/>
    <w:rsid w:val="00AC4F82"/>
    <w:rsid w:val="00AC4FA3"/>
    <w:rsid w:val="00AC4FBD"/>
    <w:rsid w:val="00AC4FC5"/>
    <w:rsid w:val="00AC4FDC"/>
    <w:rsid w:val="00AC4FDE"/>
    <w:rsid w:val="00AC4FF8"/>
    <w:rsid w:val="00AC5003"/>
    <w:rsid w:val="00AC5004"/>
    <w:rsid w:val="00AC501B"/>
    <w:rsid w:val="00AC5094"/>
    <w:rsid w:val="00AC50CE"/>
    <w:rsid w:val="00AC511A"/>
    <w:rsid w:val="00AC5121"/>
    <w:rsid w:val="00AC517B"/>
    <w:rsid w:val="00AC519B"/>
    <w:rsid w:val="00AC5277"/>
    <w:rsid w:val="00AC5279"/>
    <w:rsid w:val="00AC5287"/>
    <w:rsid w:val="00AC52C1"/>
    <w:rsid w:val="00AC5316"/>
    <w:rsid w:val="00AC5336"/>
    <w:rsid w:val="00AC5337"/>
    <w:rsid w:val="00AC5364"/>
    <w:rsid w:val="00AC5375"/>
    <w:rsid w:val="00AC53C1"/>
    <w:rsid w:val="00AC53FB"/>
    <w:rsid w:val="00AC542A"/>
    <w:rsid w:val="00AC545F"/>
    <w:rsid w:val="00AC5462"/>
    <w:rsid w:val="00AC54DF"/>
    <w:rsid w:val="00AC54FB"/>
    <w:rsid w:val="00AC5526"/>
    <w:rsid w:val="00AC5542"/>
    <w:rsid w:val="00AC5544"/>
    <w:rsid w:val="00AC55DD"/>
    <w:rsid w:val="00AC5612"/>
    <w:rsid w:val="00AC562E"/>
    <w:rsid w:val="00AC5668"/>
    <w:rsid w:val="00AC56B7"/>
    <w:rsid w:val="00AC56B8"/>
    <w:rsid w:val="00AC56C1"/>
    <w:rsid w:val="00AC56DA"/>
    <w:rsid w:val="00AC5722"/>
    <w:rsid w:val="00AC5730"/>
    <w:rsid w:val="00AC5739"/>
    <w:rsid w:val="00AC573C"/>
    <w:rsid w:val="00AC5750"/>
    <w:rsid w:val="00AC5793"/>
    <w:rsid w:val="00AC57D0"/>
    <w:rsid w:val="00AC5833"/>
    <w:rsid w:val="00AC585A"/>
    <w:rsid w:val="00AC5873"/>
    <w:rsid w:val="00AC58CB"/>
    <w:rsid w:val="00AC58CE"/>
    <w:rsid w:val="00AC58D5"/>
    <w:rsid w:val="00AC5900"/>
    <w:rsid w:val="00AC5982"/>
    <w:rsid w:val="00AC59AC"/>
    <w:rsid w:val="00AC59B3"/>
    <w:rsid w:val="00AC59F0"/>
    <w:rsid w:val="00AC5A14"/>
    <w:rsid w:val="00AC5A33"/>
    <w:rsid w:val="00AC5A56"/>
    <w:rsid w:val="00AC5A6A"/>
    <w:rsid w:val="00AC5A78"/>
    <w:rsid w:val="00AC5AAB"/>
    <w:rsid w:val="00AC5AF0"/>
    <w:rsid w:val="00AC5B05"/>
    <w:rsid w:val="00AC5B58"/>
    <w:rsid w:val="00AC5BB1"/>
    <w:rsid w:val="00AC5BD7"/>
    <w:rsid w:val="00AC5BEB"/>
    <w:rsid w:val="00AC5C24"/>
    <w:rsid w:val="00AC5C72"/>
    <w:rsid w:val="00AC5C77"/>
    <w:rsid w:val="00AC5C96"/>
    <w:rsid w:val="00AC5CA5"/>
    <w:rsid w:val="00AC5CA8"/>
    <w:rsid w:val="00AC5CC7"/>
    <w:rsid w:val="00AC5CD0"/>
    <w:rsid w:val="00AC5CD7"/>
    <w:rsid w:val="00AC5CEA"/>
    <w:rsid w:val="00AC5CF5"/>
    <w:rsid w:val="00AC5CFE"/>
    <w:rsid w:val="00AC5D04"/>
    <w:rsid w:val="00AC5D12"/>
    <w:rsid w:val="00AC5D17"/>
    <w:rsid w:val="00AC5D3B"/>
    <w:rsid w:val="00AC5D3E"/>
    <w:rsid w:val="00AC5D96"/>
    <w:rsid w:val="00AC5D99"/>
    <w:rsid w:val="00AC5DB6"/>
    <w:rsid w:val="00AC5DFF"/>
    <w:rsid w:val="00AC5E17"/>
    <w:rsid w:val="00AC5E3D"/>
    <w:rsid w:val="00AC5E6F"/>
    <w:rsid w:val="00AC5E79"/>
    <w:rsid w:val="00AC5E7F"/>
    <w:rsid w:val="00AC5E9D"/>
    <w:rsid w:val="00AC5EBC"/>
    <w:rsid w:val="00AC5F1C"/>
    <w:rsid w:val="00AC5F3B"/>
    <w:rsid w:val="00AC5F43"/>
    <w:rsid w:val="00AC5FBA"/>
    <w:rsid w:val="00AC5FE1"/>
    <w:rsid w:val="00AC5FF3"/>
    <w:rsid w:val="00AC6028"/>
    <w:rsid w:val="00AC6047"/>
    <w:rsid w:val="00AC604A"/>
    <w:rsid w:val="00AC606F"/>
    <w:rsid w:val="00AC60E2"/>
    <w:rsid w:val="00AC6153"/>
    <w:rsid w:val="00AC6171"/>
    <w:rsid w:val="00AC6174"/>
    <w:rsid w:val="00AC6194"/>
    <w:rsid w:val="00AC6198"/>
    <w:rsid w:val="00AC61DD"/>
    <w:rsid w:val="00AC61DF"/>
    <w:rsid w:val="00AC623E"/>
    <w:rsid w:val="00AC623F"/>
    <w:rsid w:val="00AC6265"/>
    <w:rsid w:val="00AC6273"/>
    <w:rsid w:val="00AC62DD"/>
    <w:rsid w:val="00AC62FA"/>
    <w:rsid w:val="00AC6317"/>
    <w:rsid w:val="00AC6320"/>
    <w:rsid w:val="00AC639E"/>
    <w:rsid w:val="00AC63B1"/>
    <w:rsid w:val="00AC63B6"/>
    <w:rsid w:val="00AC6433"/>
    <w:rsid w:val="00AC6464"/>
    <w:rsid w:val="00AC6471"/>
    <w:rsid w:val="00AC647F"/>
    <w:rsid w:val="00AC655B"/>
    <w:rsid w:val="00AC6565"/>
    <w:rsid w:val="00AC658A"/>
    <w:rsid w:val="00AC6596"/>
    <w:rsid w:val="00AC65D0"/>
    <w:rsid w:val="00AC65D4"/>
    <w:rsid w:val="00AC660D"/>
    <w:rsid w:val="00AC662D"/>
    <w:rsid w:val="00AC6641"/>
    <w:rsid w:val="00AC6677"/>
    <w:rsid w:val="00AC667C"/>
    <w:rsid w:val="00AC66BC"/>
    <w:rsid w:val="00AC66DB"/>
    <w:rsid w:val="00AC66EF"/>
    <w:rsid w:val="00AC671F"/>
    <w:rsid w:val="00AC6723"/>
    <w:rsid w:val="00AC6798"/>
    <w:rsid w:val="00AC67A0"/>
    <w:rsid w:val="00AC67DE"/>
    <w:rsid w:val="00AC6801"/>
    <w:rsid w:val="00AC6874"/>
    <w:rsid w:val="00AC6877"/>
    <w:rsid w:val="00AC68B9"/>
    <w:rsid w:val="00AC6963"/>
    <w:rsid w:val="00AC698F"/>
    <w:rsid w:val="00AC69E8"/>
    <w:rsid w:val="00AC6A35"/>
    <w:rsid w:val="00AC6A41"/>
    <w:rsid w:val="00AC6A6F"/>
    <w:rsid w:val="00AC6ADA"/>
    <w:rsid w:val="00AC6AEA"/>
    <w:rsid w:val="00AC6B3A"/>
    <w:rsid w:val="00AC6BF3"/>
    <w:rsid w:val="00AC6BF6"/>
    <w:rsid w:val="00AC6C3E"/>
    <w:rsid w:val="00AC6C4B"/>
    <w:rsid w:val="00AC6C96"/>
    <w:rsid w:val="00AC6CBF"/>
    <w:rsid w:val="00AC6CCE"/>
    <w:rsid w:val="00AC6CDE"/>
    <w:rsid w:val="00AC6CFF"/>
    <w:rsid w:val="00AC6D03"/>
    <w:rsid w:val="00AC6D26"/>
    <w:rsid w:val="00AC6D33"/>
    <w:rsid w:val="00AC6D45"/>
    <w:rsid w:val="00AC6D56"/>
    <w:rsid w:val="00AC6D8B"/>
    <w:rsid w:val="00AC6DAA"/>
    <w:rsid w:val="00AC6DCB"/>
    <w:rsid w:val="00AC6DCC"/>
    <w:rsid w:val="00AC6DCF"/>
    <w:rsid w:val="00AC6DE2"/>
    <w:rsid w:val="00AC6E02"/>
    <w:rsid w:val="00AC6E06"/>
    <w:rsid w:val="00AC6E19"/>
    <w:rsid w:val="00AC6E63"/>
    <w:rsid w:val="00AC6E9A"/>
    <w:rsid w:val="00AC6F63"/>
    <w:rsid w:val="00AC6F7A"/>
    <w:rsid w:val="00AC6FC4"/>
    <w:rsid w:val="00AC6FCA"/>
    <w:rsid w:val="00AC6FE3"/>
    <w:rsid w:val="00AC6FEF"/>
    <w:rsid w:val="00AC7099"/>
    <w:rsid w:val="00AC70AD"/>
    <w:rsid w:val="00AC7111"/>
    <w:rsid w:val="00AC712D"/>
    <w:rsid w:val="00AC714E"/>
    <w:rsid w:val="00AC717E"/>
    <w:rsid w:val="00AC71B8"/>
    <w:rsid w:val="00AC71BC"/>
    <w:rsid w:val="00AC71FB"/>
    <w:rsid w:val="00AC7263"/>
    <w:rsid w:val="00AC72AD"/>
    <w:rsid w:val="00AC72B2"/>
    <w:rsid w:val="00AC72DB"/>
    <w:rsid w:val="00AC72F1"/>
    <w:rsid w:val="00AC72FF"/>
    <w:rsid w:val="00AC7328"/>
    <w:rsid w:val="00AC738A"/>
    <w:rsid w:val="00AC7393"/>
    <w:rsid w:val="00AC73F2"/>
    <w:rsid w:val="00AC7438"/>
    <w:rsid w:val="00AC747F"/>
    <w:rsid w:val="00AC7488"/>
    <w:rsid w:val="00AC7493"/>
    <w:rsid w:val="00AC74B8"/>
    <w:rsid w:val="00AC74DC"/>
    <w:rsid w:val="00AC74F7"/>
    <w:rsid w:val="00AC7505"/>
    <w:rsid w:val="00AC75A6"/>
    <w:rsid w:val="00AC75DF"/>
    <w:rsid w:val="00AC7616"/>
    <w:rsid w:val="00AC7640"/>
    <w:rsid w:val="00AC7663"/>
    <w:rsid w:val="00AC7681"/>
    <w:rsid w:val="00AC76CD"/>
    <w:rsid w:val="00AC76FC"/>
    <w:rsid w:val="00AC76FE"/>
    <w:rsid w:val="00AC7774"/>
    <w:rsid w:val="00AC77A3"/>
    <w:rsid w:val="00AC7809"/>
    <w:rsid w:val="00AC7831"/>
    <w:rsid w:val="00AC783E"/>
    <w:rsid w:val="00AC7888"/>
    <w:rsid w:val="00AC7896"/>
    <w:rsid w:val="00AC78A2"/>
    <w:rsid w:val="00AC78A8"/>
    <w:rsid w:val="00AC78BC"/>
    <w:rsid w:val="00AC78E5"/>
    <w:rsid w:val="00AC78EB"/>
    <w:rsid w:val="00AC7918"/>
    <w:rsid w:val="00AC792C"/>
    <w:rsid w:val="00AC798A"/>
    <w:rsid w:val="00AC798D"/>
    <w:rsid w:val="00AC799F"/>
    <w:rsid w:val="00AC79CA"/>
    <w:rsid w:val="00AC79D3"/>
    <w:rsid w:val="00AC79D5"/>
    <w:rsid w:val="00AC7A0E"/>
    <w:rsid w:val="00AC7A2B"/>
    <w:rsid w:val="00AC7A59"/>
    <w:rsid w:val="00AC7A6A"/>
    <w:rsid w:val="00AC7A6E"/>
    <w:rsid w:val="00AC7A7E"/>
    <w:rsid w:val="00AC7AB1"/>
    <w:rsid w:val="00AC7AB4"/>
    <w:rsid w:val="00AC7AC9"/>
    <w:rsid w:val="00AC7AE8"/>
    <w:rsid w:val="00AC7AFE"/>
    <w:rsid w:val="00AC7B00"/>
    <w:rsid w:val="00AC7B06"/>
    <w:rsid w:val="00AC7B2C"/>
    <w:rsid w:val="00AC7B7F"/>
    <w:rsid w:val="00AC7B9A"/>
    <w:rsid w:val="00AC7C09"/>
    <w:rsid w:val="00AC7C25"/>
    <w:rsid w:val="00AC7C33"/>
    <w:rsid w:val="00AC7C71"/>
    <w:rsid w:val="00AC7C90"/>
    <w:rsid w:val="00AC7CB3"/>
    <w:rsid w:val="00AC7CB7"/>
    <w:rsid w:val="00AC7DAD"/>
    <w:rsid w:val="00AC7DBD"/>
    <w:rsid w:val="00AC7DD1"/>
    <w:rsid w:val="00AC7DF5"/>
    <w:rsid w:val="00AC7DF6"/>
    <w:rsid w:val="00AC7E1E"/>
    <w:rsid w:val="00AC7E4D"/>
    <w:rsid w:val="00AC7E70"/>
    <w:rsid w:val="00AC7E80"/>
    <w:rsid w:val="00AC7F22"/>
    <w:rsid w:val="00AC7F53"/>
    <w:rsid w:val="00AC7F56"/>
    <w:rsid w:val="00AC7F5C"/>
    <w:rsid w:val="00AD0015"/>
    <w:rsid w:val="00AD004E"/>
    <w:rsid w:val="00AD0078"/>
    <w:rsid w:val="00AD0084"/>
    <w:rsid w:val="00AD0131"/>
    <w:rsid w:val="00AD0140"/>
    <w:rsid w:val="00AD0148"/>
    <w:rsid w:val="00AD0152"/>
    <w:rsid w:val="00AD0164"/>
    <w:rsid w:val="00AD018B"/>
    <w:rsid w:val="00AD0194"/>
    <w:rsid w:val="00AD01D4"/>
    <w:rsid w:val="00AD0214"/>
    <w:rsid w:val="00AD022E"/>
    <w:rsid w:val="00AD022F"/>
    <w:rsid w:val="00AD0233"/>
    <w:rsid w:val="00AD0234"/>
    <w:rsid w:val="00AD0248"/>
    <w:rsid w:val="00AD0265"/>
    <w:rsid w:val="00AD0266"/>
    <w:rsid w:val="00AD026C"/>
    <w:rsid w:val="00AD02D4"/>
    <w:rsid w:val="00AD031E"/>
    <w:rsid w:val="00AD0328"/>
    <w:rsid w:val="00AD0332"/>
    <w:rsid w:val="00AD033E"/>
    <w:rsid w:val="00AD0366"/>
    <w:rsid w:val="00AD0379"/>
    <w:rsid w:val="00AD0381"/>
    <w:rsid w:val="00AD03B1"/>
    <w:rsid w:val="00AD0412"/>
    <w:rsid w:val="00AD0439"/>
    <w:rsid w:val="00AD04A4"/>
    <w:rsid w:val="00AD04B1"/>
    <w:rsid w:val="00AD04C2"/>
    <w:rsid w:val="00AD0503"/>
    <w:rsid w:val="00AD0552"/>
    <w:rsid w:val="00AD055D"/>
    <w:rsid w:val="00AD057C"/>
    <w:rsid w:val="00AD05A6"/>
    <w:rsid w:val="00AD05DC"/>
    <w:rsid w:val="00AD05DE"/>
    <w:rsid w:val="00AD05F1"/>
    <w:rsid w:val="00AD0668"/>
    <w:rsid w:val="00AD0678"/>
    <w:rsid w:val="00AD06AE"/>
    <w:rsid w:val="00AD06B8"/>
    <w:rsid w:val="00AD06C6"/>
    <w:rsid w:val="00AD0700"/>
    <w:rsid w:val="00AD070C"/>
    <w:rsid w:val="00AD070E"/>
    <w:rsid w:val="00AD0742"/>
    <w:rsid w:val="00AD0756"/>
    <w:rsid w:val="00AD0776"/>
    <w:rsid w:val="00AD07AD"/>
    <w:rsid w:val="00AD07B9"/>
    <w:rsid w:val="00AD0838"/>
    <w:rsid w:val="00AD086E"/>
    <w:rsid w:val="00AD0900"/>
    <w:rsid w:val="00AD0995"/>
    <w:rsid w:val="00AD09AD"/>
    <w:rsid w:val="00AD09C1"/>
    <w:rsid w:val="00AD09D3"/>
    <w:rsid w:val="00AD09DD"/>
    <w:rsid w:val="00AD0A17"/>
    <w:rsid w:val="00AD0A6D"/>
    <w:rsid w:val="00AD0A6E"/>
    <w:rsid w:val="00AD0A7B"/>
    <w:rsid w:val="00AD0AFE"/>
    <w:rsid w:val="00AD0B75"/>
    <w:rsid w:val="00AD0B7B"/>
    <w:rsid w:val="00AD0BA2"/>
    <w:rsid w:val="00AD0BB0"/>
    <w:rsid w:val="00AD0BCD"/>
    <w:rsid w:val="00AD0BD0"/>
    <w:rsid w:val="00AD0BED"/>
    <w:rsid w:val="00AD0C0E"/>
    <w:rsid w:val="00AD0C63"/>
    <w:rsid w:val="00AD0C75"/>
    <w:rsid w:val="00AD0CBE"/>
    <w:rsid w:val="00AD0CC4"/>
    <w:rsid w:val="00AD0D07"/>
    <w:rsid w:val="00AD0D27"/>
    <w:rsid w:val="00AD0D3C"/>
    <w:rsid w:val="00AD0D50"/>
    <w:rsid w:val="00AD0D97"/>
    <w:rsid w:val="00AD0DE9"/>
    <w:rsid w:val="00AD0E01"/>
    <w:rsid w:val="00AD0EC3"/>
    <w:rsid w:val="00AD0EE2"/>
    <w:rsid w:val="00AD0EE8"/>
    <w:rsid w:val="00AD0EF6"/>
    <w:rsid w:val="00AD0F35"/>
    <w:rsid w:val="00AD0F67"/>
    <w:rsid w:val="00AD0F6D"/>
    <w:rsid w:val="00AD0F97"/>
    <w:rsid w:val="00AD0F9D"/>
    <w:rsid w:val="00AD0FCC"/>
    <w:rsid w:val="00AD0FD3"/>
    <w:rsid w:val="00AD0FF1"/>
    <w:rsid w:val="00AD0FF6"/>
    <w:rsid w:val="00AD1027"/>
    <w:rsid w:val="00AD1029"/>
    <w:rsid w:val="00AD1030"/>
    <w:rsid w:val="00AD103E"/>
    <w:rsid w:val="00AD1078"/>
    <w:rsid w:val="00AD1136"/>
    <w:rsid w:val="00AD115D"/>
    <w:rsid w:val="00AD1162"/>
    <w:rsid w:val="00AD11D5"/>
    <w:rsid w:val="00AD123A"/>
    <w:rsid w:val="00AD1249"/>
    <w:rsid w:val="00AD12C8"/>
    <w:rsid w:val="00AD1316"/>
    <w:rsid w:val="00AD1337"/>
    <w:rsid w:val="00AD133D"/>
    <w:rsid w:val="00AD1367"/>
    <w:rsid w:val="00AD136F"/>
    <w:rsid w:val="00AD1379"/>
    <w:rsid w:val="00AD137E"/>
    <w:rsid w:val="00AD139E"/>
    <w:rsid w:val="00AD13DE"/>
    <w:rsid w:val="00AD1411"/>
    <w:rsid w:val="00AD1428"/>
    <w:rsid w:val="00AD142E"/>
    <w:rsid w:val="00AD1468"/>
    <w:rsid w:val="00AD148A"/>
    <w:rsid w:val="00AD14BF"/>
    <w:rsid w:val="00AD14D6"/>
    <w:rsid w:val="00AD14FA"/>
    <w:rsid w:val="00AD151F"/>
    <w:rsid w:val="00AD1540"/>
    <w:rsid w:val="00AD1565"/>
    <w:rsid w:val="00AD156D"/>
    <w:rsid w:val="00AD15B8"/>
    <w:rsid w:val="00AD15FE"/>
    <w:rsid w:val="00AD15FF"/>
    <w:rsid w:val="00AD162F"/>
    <w:rsid w:val="00AD1640"/>
    <w:rsid w:val="00AD1666"/>
    <w:rsid w:val="00AD16AC"/>
    <w:rsid w:val="00AD16EE"/>
    <w:rsid w:val="00AD16FA"/>
    <w:rsid w:val="00AD1745"/>
    <w:rsid w:val="00AD1747"/>
    <w:rsid w:val="00AD17AF"/>
    <w:rsid w:val="00AD17F8"/>
    <w:rsid w:val="00AD1864"/>
    <w:rsid w:val="00AD188F"/>
    <w:rsid w:val="00AD18B0"/>
    <w:rsid w:val="00AD18B2"/>
    <w:rsid w:val="00AD18D0"/>
    <w:rsid w:val="00AD18D8"/>
    <w:rsid w:val="00AD193F"/>
    <w:rsid w:val="00AD194F"/>
    <w:rsid w:val="00AD195F"/>
    <w:rsid w:val="00AD1969"/>
    <w:rsid w:val="00AD19B1"/>
    <w:rsid w:val="00AD19D8"/>
    <w:rsid w:val="00AD19DC"/>
    <w:rsid w:val="00AD19FB"/>
    <w:rsid w:val="00AD1A07"/>
    <w:rsid w:val="00AD1A5D"/>
    <w:rsid w:val="00AD1AA3"/>
    <w:rsid w:val="00AD1AF1"/>
    <w:rsid w:val="00AD1AFF"/>
    <w:rsid w:val="00AD1B0A"/>
    <w:rsid w:val="00AD1B1D"/>
    <w:rsid w:val="00AD1B24"/>
    <w:rsid w:val="00AD1B25"/>
    <w:rsid w:val="00AD1B2A"/>
    <w:rsid w:val="00AD1B8E"/>
    <w:rsid w:val="00AD1B96"/>
    <w:rsid w:val="00AD1BF7"/>
    <w:rsid w:val="00AD1C11"/>
    <w:rsid w:val="00AD1C9B"/>
    <w:rsid w:val="00AD1CE5"/>
    <w:rsid w:val="00AD1CE7"/>
    <w:rsid w:val="00AD1D24"/>
    <w:rsid w:val="00AD1D29"/>
    <w:rsid w:val="00AD1D3E"/>
    <w:rsid w:val="00AD1D5C"/>
    <w:rsid w:val="00AD1D86"/>
    <w:rsid w:val="00AD1DC3"/>
    <w:rsid w:val="00AD1DD0"/>
    <w:rsid w:val="00AD1E1A"/>
    <w:rsid w:val="00AD1E3C"/>
    <w:rsid w:val="00AD1E4F"/>
    <w:rsid w:val="00AD1E7D"/>
    <w:rsid w:val="00AD1E82"/>
    <w:rsid w:val="00AD1EEF"/>
    <w:rsid w:val="00AD1F1F"/>
    <w:rsid w:val="00AD1F62"/>
    <w:rsid w:val="00AD1F74"/>
    <w:rsid w:val="00AD1FB1"/>
    <w:rsid w:val="00AD1FEE"/>
    <w:rsid w:val="00AD1FF8"/>
    <w:rsid w:val="00AD2067"/>
    <w:rsid w:val="00AD207A"/>
    <w:rsid w:val="00AD20A2"/>
    <w:rsid w:val="00AD20B0"/>
    <w:rsid w:val="00AD20CE"/>
    <w:rsid w:val="00AD20E7"/>
    <w:rsid w:val="00AD20E8"/>
    <w:rsid w:val="00AD213E"/>
    <w:rsid w:val="00AD214B"/>
    <w:rsid w:val="00AD2184"/>
    <w:rsid w:val="00AD2187"/>
    <w:rsid w:val="00AD2195"/>
    <w:rsid w:val="00AD21B8"/>
    <w:rsid w:val="00AD21CE"/>
    <w:rsid w:val="00AD21D6"/>
    <w:rsid w:val="00AD220E"/>
    <w:rsid w:val="00AD2232"/>
    <w:rsid w:val="00AD224F"/>
    <w:rsid w:val="00AD225F"/>
    <w:rsid w:val="00AD22BC"/>
    <w:rsid w:val="00AD22EB"/>
    <w:rsid w:val="00AD2303"/>
    <w:rsid w:val="00AD2304"/>
    <w:rsid w:val="00AD2339"/>
    <w:rsid w:val="00AD233A"/>
    <w:rsid w:val="00AD237C"/>
    <w:rsid w:val="00AD237D"/>
    <w:rsid w:val="00AD2391"/>
    <w:rsid w:val="00AD23A5"/>
    <w:rsid w:val="00AD23AC"/>
    <w:rsid w:val="00AD23CE"/>
    <w:rsid w:val="00AD23F4"/>
    <w:rsid w:val="00AD2405"/>
    <w:rsid w:val="00AD2406"/>
    <w:rsid w:val="00AD2408"/>
    <w:rsid w:val="00AD2473"/>
    <w:rsid w:val="00AD2487"/>
    <w:rsid w:val="00AD248D"/>
    <w:rsid w:val="00AD2493"/>
    <w:rsid w:val="00AD24A5"/>
    <w:rsid w:val="00AD24AF"/>
    <w:rsid w:val="00AD253B"/>
    <w:rsid w:val="00AD259B"/>
    <w:rsid w:val="00AD25BA"/>
    <w:rsid w:val="00AD25C1"/>
    <w:rsid w:val="00AD25D7"/>
    <w:rsid w:val="00AD2608"/>
    <w:rsid w:val="00AD2622"/>
    <w:rsid w:val="00AD2658"/>
    <w:rsid w:val="00AD2665"/>
    <w:rsid w:val="00AD269F"/>
    <w:rsid w:val="00AD26F0"/>
    <w:rsid w:val="00AD2757"/>
    <w:rsid w:val="00AD2766"/>
    <w:rsid w:val="00AD276D"/>
    <w:rsid w:val="00AD27DA"/>
    <w:rsid w:val="00AD27E6"/>
    <w:rsid w:val="00AD27EE"/>
    <w:rsid w:val="00AD281C"/>
    <w:rsid w:val="00AD282D"/>
    <w:rsid w:val="00AD2835"/>
    <w:rsid w:val="00AD2853"/>
    <w:rsid w:val="00AD2858"/>
    <w:rsid w:val="00AD285A"/>
    <w:rsid w:val="00AD28AE"/>
    <w:rsid w:val="00AD28B4"/>
    <w:rsid w:val="00AD28EF"/>
    <w:rsid w:val="00AD2904"/>
    <w:rsid w:val="00AD2926"/>
    <w:rsid w:val="00AD2955"/>
    <w:rsid w:val="00AD296C"/>
    <w:rsid w:val="00AD29A7"/>
    <w:rsid w:val="00AD29E6"/>
    <w:rsid w:val="00AD2A32"/>
    <w:rsid w:val="00AD2A35"/>
    <w:rsid w:val="00AD2A4B"/>
    <w:rsid w:val="00AD2AAD"/>
    <w:rsid w:val="00AD2AD4"/>
    <w:rsid w:val="00AD2AEF"/>
    <w:rsid w:val="00AD2B64"/>
    <w:rsid w:val="00AD2B81"/>
    <w:rsid w:val="00AD2BA0"/>
    <w:rsid w:val="00AD2BA7"/>
    <w:rsid w:val="00AD2BC8"/>
    <w:rsid w:val="00AD2BD6"/>
    <w:rsid w:val="00AD2BDF"/>
    <w:rsid w:val="00AD2C95"/>
    <w:rsid w:val="00AD2C99"/>
    <w:rsid w:val="00AD2CAE"/>
    <w:rsid w:val="00AD2CC9"/>
    <w:rsid w:val="00AD2CD4"/>
    <w:rsid w:val="00AD2CF3"/>
    <w:rsid w:val="00AD2D08"/>
    <w:rsid w:val="00AD2D1E"/>
    <w:rsid w:val="00AD2D40"/>
    <w:rsid w:val="00AD2D52"/>
    <w:rsid w:val="00AD2DCD"/>
    <w:rsid w:val="00AD2E03"/>
    <w:rsid w:val="00AD2E1D"/>
    <w:rsid w:val="00AD2E24"/>
    <w:rsid w:val="00AD2E26"/>
    <w:rsid w:val="00AD2E2B"/>
    <w:rsid w:val="00AD2E2E"/>
    <w:rsid w:val="00AD2E47"/>
    <w:rsid w:val="00AD2E7F"/>
    <w:rsid w:val="00AD2EC4"/>
    <w:rsid w:val="00AD2F81"/>
    <w:rsid w:val="00AD2F97"/>
    <w:rsid w:val="00AD2FC3"/>
    <w:rsid w:val="00AD2FFD"/>
    <w:rsid w:val="00AD3012"/>
    <w:rsid w:val="00AD3036"/>
    <w:rsid w:val="00AD304F"/>
    <w:rsid w:val="00AD3057"/>
    <w:rsid w:val="00AD306A"/>
    <w:rsid w:val="00AD307A"/>
    <w:rsid w:val="00AD30B3"/>
    <w:rsid w:val="00AD30BD"/>
    <w:rsid w:val="00AD30D3"/>
    <w:rsid w:val="00AD3106"/>
    <w:rsid w:val="00AD311A"/>
    <w:rsid w:val="00AD3133"/>
    <w:rsid w:val="00AD3164"/>
    <w:rsid w:val="00AD316B"/>
    <w:rsid w:val="00AD3186"/>
    <w:rsid w:val="00AD3192"/>
    <w:rsid w:val="00AD31CF"/>
    <w:rsid w:val="00AD31F0"/>
    <w:rsid w:val="00AD320A"/>
    <w:rsid w:val="00AD32F2"/>
    <w:rsid w:val="00AD3347"/>
    <w:rsid w:val="00AD3398"/>
    <w:rsid w:val="00AD341E"/>
    <w:rsid w:val="00AD3424"/>
    <w:rsid w:val="00AD3452"/>
    <w:rsid w:val="00AD347B"/>
    <w:rsid w:val="00AD3494"/>
    <w:rsid w:val="00AD3509"/>
    <w:rsid w:val="00AD3514"/>
    <w:rsid w:val="00AD3526"/>
    <w:rsid w:val="00AD3536"/>
    <w:rsid w:val="00AD353B"/>
    <w:rsid w:val="00AD353F"/>
    <w:rsid w:val="00AD357E"/>
    <w:rsid w:val="00AD35CB"/>
    <w:rsid w:val="00AD35E3"/>
    <w:rsid w:val="00AD35EC"/>
    <w:rsid w:val="00AD3611"/>
    <w:rsid w:val="00AD3640"/>
    <w:rsid w:val="00AD3648"/>
    <w:rsid w:val="00AD365E"/>
    <w:rsid w:val="00AD36E3"/>
    <w:rsid w:val="00AD376C"/>
    <w:rsid w:val="00AD378A"/>
    <w:rsid w:val="00AD3798"/>
    <w:rsid w:val="00AD37BC"/>
    <w:rsid w:val="00AD37BD"/>
    <w:rsid w:val="00AD37DF"/>
    <w:rsid w:val="00AD3845"/>
    <w:rsid w:val="00AD384F"/>
    <w:rsid w:val="00AD38BD"/>
    <w:rsid w:val="00AD38D5"/>
    <w:rsid w:val="00AD38F6"/>
    <w:rsid w:val="00AD3994"/>
    <w:rsid w:val="00AD39C2"/>
    <w:rsid w:val="00AD3A02"/>
    <w:rsid w:val="00AD3A30"/>
    <w:rsid w:val="00AD3A3E"/>
    <w:rsid w:val="00AD3A43"/>
    <w:rsid w:val="00AD3A5D"/>
    <w:rsid w:val="00AD3A8B"/>
    <w:rsid w:val="00AD3AC8"/>
    <w:rsid w:val="00AD3ACA"/>
    <w:rsid w:val="00AD3AD6"/>
    <w:rsid w:val="00AD3AD8"/>
    <w:rsid w:val="00AD3ADD"/>
    <w:rsid w:val="00AD3B05"/>
    <w:rsid w:val="00AD3B55"/>
    <w:rsid w:val="00AD3B67"/>
    <w:rsid w:val="00AD3BC3"/>
    <w:rsid w:val="00AD3BE3"/>
    <w:rsid w:val="00AD3CBE"/>
    <w:rsid w:val="00AD3CD8"/>
    <w:rsid w:val="00AD3CDC"/>
    <w:rsid w:val="00AD3CE1"/>
    <w:rsid w:val="00AD3CE5"/>
    <w:rsid w:val="00AD3D02"/>
    <w:rsid w:val="00AD3D6B"/>
    <w:rsid w:val="00AD3D72"/>
    <w:rsid w:val="00AD3D87"/>
    <w:rsid w:val="00AD3DA2"/>
    <w:rsid w:val="00AD3E0F"/>
    <w:rsid w:val="00AD3E18"/>
    <w:rsid w:val="00AD3E42"/>
    <w:rsid w:val="00AD3E5F"/>
    <w:rsid w:val="00AD3E61"/>
    <w:rsid w:val="00AD3E70"/>
    <w:rsid w:val="00AD3E72"/>
    <w:rsid w:val="00AD3E8C"/>
    <w:rsid w:val="00AD3EB3"/>
    <w:rsid w:val="00AD3EC7"/>
    <w:rsid w:val="00AD3F69"/>
    <w:rsid w:val="00AD3F85"/>
    <w:rsid w:val="00AD3FDE"/>
    <w:rsid w:val="00AD3FF6"/>
    <w:rsid w:val="00AD3FF9"/>
    <w:rsid w:val="00AD4001"/>
    <w:rsid w:val="00AD40D3"/>
    <w:rsid w:val="00AD410B"/>
    <w:rsid w:val="00AD410E"/>
    <w:rsid w:val="00AD4118"/>
    <w:rsid w:val="00AD4129"/>
    <w:rsid w:val="00AD415A"/>
    <w:rsid w:val="00AD415B"/>
    <w:rsid w:val="00AD41C1"/>
    <w:rsid w:val="00AD41C3"/>
    <w:rsid w:val="00AD41D0"/>
    <w:rsid w:val="00AD41E8"/>
    <w:rsid w:val="00AD4207"/>
    <w:rsid w:val="00AD4216"/>
    <w:rsid w:val="00AD4272"/>
    <w:rsid w:val="00AD4279"/>
    <w:rsid w:val="00AD4286"/>
    <w:rsid w:val="00AD428A"/>
    <w:rsid w:val="00AD428E"/>
    <w:rsid w:val="00AD42F8"/>
    <w:rsid w:val="00AD438D"/>
    <w:rsid w:val="00AD43A6"/>
    <w:rsid w:val="00AD43E7"/>
    <w:rsid w:val="00AD43E9"/>
    <w:rsid w:val="00AD4419"/>
    <w:rsid w:val="00AD446C"/>
    <w:rsid w:val="00AD4479"/>
    <w:rsid w:val="00AD44C4"/>
    <w:rsid w:val="00AD44DF"/>
    <w:rsid w:val="00AD4519"/>
    <w:rsid w:val="00AD45A0"/>
    <w:rsid w:val="00AD45C5"/>
    <w:rsid w:val="00AD4643"/>
    <w:rsid w:val="00AD46AF"/>
    <w:rsid w:val="00AD46F5"/>
    <w:rsid w:val="00AD4718"/>
    <w:rsid w:val="00AD475A"/>
    <w:rsid w:val="00AD4795"/>
    <w:rsid w:val="00AD479F"/>
    <w:rsid w:val="00AD47C0"/>
    <w:rsid w:val="00AD47E3"/>
    <w:rsid w:val="00AD47EC"/>
    <w:rsid w:val="00AD4811"/>
    <w:rsid w:val="00AD4843"/>
    <w:rsid w:val="00AD4845"/>
    <w:rsid w:val="00AD4855"/>
    <w:rsid w:val="00AD48A1"/>
    <w:rsid w:val="00AD491E"/>
    <w:rsid w:val="00AD494D"/>
    <w:rsid w:val="00AD495D"/>
    <w:rsid w:val="00AD4988"/>
    <w:rsid w:val="00AD49C0"/>
    <w:rsid w:val="00AD49EC"/>
    <w:rsid w:val="00AD49F3"/>
    <w:rsid w:val="00AD4A0A"/>
    <w:rsid w:val="00AD4A28"/>
    <w:rsid w:val="00AD4A4E"/>
    <w:rsid w:val="00AD4A76"/>
    <w:rsid w:val="00AD4B08"/>
    <w:rsid w:val="00AD4B0B"/>
    <w:rsid w:val="00AD4B14"/>
    <w:rsid w:val="00AD4B75"/>
    <w:rsid w:val="00AD4B7D"/>
    <w:rsid w:val="00AD4BB4"/>
    <w:rsid w:val="00AD4BB9"/>
    <w:rsid w:val="00AD4BD3"/>
    <w:rsid w:val="00AD4C0E"/>
    <w:rsid w:val="00AD4C47"/>
    <w:rsid w:val="00AD4C70"/>
    <w:rsid w:val="00AD4C8F"/>
    <w:rsid w:val="00AD4C93"/>
    <w:rsid w:val="00AD4CA9"/>
    <w:rsid w:val="00AD4CB5"/>
    <w:rsid w:val="00AD4CC8"/>
    <w:rsid w:val="00AD4CF0"/>
    <w:rsid w:val="00AD4D22"/>
    <w:rsid w:val="00AD4D4D"/>
    <w:rsid w:val="00AD4E12"/>
    <w:rsid w:val="00AD4E18"/>
    <w:rsid w:val="00AD4E26"/>
    <w:rsid w:val="00AD4E74"/>
    <w:rsid w:val="00AD4E86"/>
    <w:rsid w:val="00AD4EE1"/>
    <w:rsid w:val="00AD4F60"/>
    <w:rsid w:val="00AD4FBB"/>
    <w:rsid w:val="00AD4FE1"/>
    <w:rsid w:val="00AD5019"/>
    <w:rsid w:val="00AD501F"/>
    <w:rsid w:val="00AD5031"/>
    <w:rsid w:val="00AD504D"/>
    <w:rsid w:val="00AD5083"/>
    <w:rsid w:val="00AD5092"/>
    <w:rsid w:val="00AD50A9"/>
    <w:rsid w:val="00AD50B6"/>
    <w:rsid w:val="00AD50ED"/>
    <w:rsid w:val="00AD511E"/>
    <w:rsid w:val="00AD514F"/>
    <w:rsid w:val="00AD516B"/>
    <w:rsid w:val="00AD5199"/>
    <w:rsid w:val="00AD51A0"/>
    <w:rsid w:val="00AD51D2"/>
    <w:rsid w:val="00AD51D8"/>
    <w:rsid w:val="00AD520D"/>
    <w:rsid w:val="00AD521E"/>
    <w:rsid w:val="00AD5241"/>
    <w:rsid w:val="00AD524A"/>
    <w:rsid w:val="00AD5256"/>
    <w:rsid w:val="00AD5279"/>
    <w:rsid w:val="00AD52A5"/>
    <w:rsid w:val="00AD52BF"/>
    <w:rsid w:val="00AD52C1"/>
    <w:rsid w:val="00AD5341"/>
    <w:rsid w:val="00AD537E"/>
    <w:rsid w:val="00AD5390"/>
    <w:rsid w:val="00AD5393"/>
    <w:rsid w:val="00AD53B6"/>
    <w:rsid w:val="00AD53E9"/>
    <w:rsid w:val="00AD5455"/>
    <w:rsid w:val="00AD5469"/>
    <w:rsid w:val="00AD5485"/>
    <w:rsid w:val="00AD548B"/>
    <w:rsid w:val="00AD54D5"/>
    <w:rsid w:val="00AD5507"/>
    <w:rsid w:val="00AD5529"/>
    <w:rsid w:val="00AD55C1"/>
    <w:rsid w:val="00AD55C6"/>
    <w:rsid w:val="00AD55D0"/>
    <w:rsid w:val="00AD55DF"/>
    <w:rsid w:val="00AD55E2"/>
    <w:rsid w:val="00AD5642"/>
    <w:rsid w:val="00AD564A"/>
    <w:rsid w:val="00AD5681"/>
    <w:rsid w:val="00AD5695"/>
    <w:rsid w:val="00AD56BA"/>
    <w:rsid w:val="00AD56BB"/>
    <w:rsid w:val="00AD56D1"/>
    <w:rsid w:val="00AD56E0"/>
    <w:rsid w:val="00AD570B"/>
    <w:rsid w:val="00AD570D"/>
    <w:rsid w:val="00AD5732"/>
    <w:rsid w:val="00AD575C"/>
    <w:rsid w:val="00AD5766"/>
    <w:rsid w:val="00AD577B"/>
    <w:rsid w:val="00AD579D"/>
    <w:rsid w:val="00AD57B0"/>
    <w:rsid w:val="00AD57B8"/>
    <w:rsid w:val="00AD57BF"/>
    <w:rsid w:val="00AD57DA"/>
    <w:rsid w:val="00AD58B2"/>
    <w:rsid w:val="00AD58CF"/>
    <w:rsid w:val="00AD5940"/>
    <w:rsid w:val="00AD595A"/>
    <w:rsid w:val="00AD59AF"/>
    <w:rsid w:val="00AD59C2"/>
    <w:rsid w:val="00AD59E4"/>
    <w:rsid w:val="00AD5A11"/>
    <w:rsid w:val="00AD5AAB"/>
    <w:rsid w:val="00AD5AB4"/>
    <w:rsid w:val="00AD5B0F"/>
    <w:rsid w:val="00AD5B1D"/>
    <w:rsid w:val="00AD5B58"/>
    <w:rsid w:val="00AD5B5E"/>
    <w:rsid w:val="00AD5BB5"/>
    <w:rsid w:val="00AD5C55"/>
    <w:rsid w:val="00AD5C6C"/>
    <w:rsid w:val="00AD5CB9"/>
    <w:rsid w:val="00AD5CD1"/>
    <w:rsid w:val="00AD5D1E"/>
    <w:rsid w:val="00AD5D39"/>
    <w:rsid w:val="00AD5D5C"/>
    <w:rsid w:val="00AD5D91"/>
    <w:rsid w:val="00AD5DA0"/>
    <w:rsid w:val="00AD5DA6"/>
    <w:rsid w:val="00AD5DCC"/>
    <w:rsid w:val="00AD5DE1"/>
    <w:rsid w:val="00AD5E03"/>
    <w:rsid w:val="00AD5F27"/>
    <w:rsid w:val="00AD5F38"/>
    <w:rsid w:val="00AD5F55"/>
    <w:rsid w:val="00AD5F57"/>
    <w:rsid w:val="00AD5F7B"/>
    <w:rsid w:val="00AD5F7F"/>
    <w:rsid w:val="00AD5F96"/>
    <w:rsid w:val="00AD5FA3"/>
    <w:rsid w:val="00AD5FE3"/>
    <w:rsid w:val="00AD60D7"/>
    <w:rsid w:val="00AD60DA"/>
    <w:rsid w:val="00AD60EF"/>
    <w:rsid w:val="00AD6103"/>
    <w:rsid w:val="00AD6235"/>
    <w:rsid w:val="00AD6263"/>
    <w:rsid w:val="00AD628A"/>
    <w:rsid w:val="00AD6293"/>
    <w:rsid w:val="00AD629E"/>
    <w:rsid w:val="00AD62A6"/>
    <w:rsid w:val="00AD62B3"/>
    <w:rsid w:val="00AD62C9"/>
    <w:rsid w:val="00AD62D5"/>
    <w:rsid w:val="00AD62FB"/>
    <w:rsid w:val="00AD6331"/>
    <w:rsid w:val="00AD635C"/>
    <w:rsid w:val="00AD63E6"/>
    <w:rsid w:val="00AD6421"/>
    <w:rsid w:val="00AD6430"/>
    <w:rsid w:val="00AD6466"/>
    <w:rsid w:val="00AD64D3"/>
    <w:rsid w:val="00AD6543"/>
    <w:rsid w:val="00AD656F"/>
    <w:rsid w:val="00AD657D"/>
    <w:rsid w:val="00AD65ED"/>
    <w:rsid w:val="00AD65F4"/>
    <w:rsid w:val="00AD6622"/>
    <w:rsid w:val="00AD6636"/>
    <w:rsid w:val="00AD66DF"/>
    <w:rsid w:val="00AD6711"/>
    <w:rsid w:val="00AD6717"/>
    <w:rsid w:val="00AD6732"/>
    <w:rsid w:val="00AD675C"/>
    <w:rsid w:val="00AD67C1"/>
    <w:rsid w:val="00AD67C3"/>
    <w:rsid w:val="00AD67E4"/>
    <w:rsid w:val="00AD68B5"/>
    <w:rsid w:val="00AD68DD"/>
    <w:rsid w:val="00AD6922"/>
    <w:rsid w:val="00AD695D"/>
    <w:rsid w:val="00AD6969"/>
    <w:rsid w:val="00AD6995"/>
    <w:rsid w:val="00AD69D7"/>
    <w:rsid w:val="00AD69F9"/>
    <w:rsid w:val="00AD6A30"/>
    <w:rsid w:val="00AD6A4D"/>
    <w:rsid w:val="00AD6A87"/>
    <w:rsid w:val="00AD6B4D"/>
    <w:rsid w:val="00AD6B59"/>
    <w:rsid w:val="00AD6B71"/>
    <w:rsid w:val="00AD6B85"/>
    <w:rsid w:val="00AD6BBA"/>
    <w:rsid w:val="00AD6BEA"/>
    <w:rsid w:val="00AD6C13"/>
    <w:rsid w:val="00AD6C1F"/>
    <w:rsid w:val="00AD6C32"/>
    <w:rsid w:val="00AD6C38"/>
    <w:rsid w:val="00AD6C9A"/>
    <w:rsid w:val="00AD6CEA"/>
    <w:rsid w:val="00AD6CFF"/>
    <w:rsid w:val="00AD6D68"/>
    <w:rsid w:val="00AD6D70"/>
    <w:rsid w:val="00AD6D9E"/>
    <w:rsid w:val="00AD6DAD"/>
    <w:rsid w:val="00AD6E0A"/>
    <w:rsid w:val="00AD6E29"/>
    <w:rsid w:val="00AD6EDD"/>
    <w:rsid w:val="00AD6F26"/>
    <w:rsid w:val="00AD6F29"/>
    <w:rsid w:val="00AD6F30"/>
    <w:rsid w:val="00AD6F32"/>
    <w:rsid w:val="00AD6F78"/>
    <w:rsid w:val="00AD6FBF"/>
    <w:rsid w:val="00AD7000"/>
    <w:rsid w:val="00AD703F"/>
    <w:rsid w:val="00AD70AA"/>
    <w:rsid w:val="00AD70E2"/>
    <w:rsid w:val="00AD70E5"/>
    <w:rsid w:val="00AD7180"/>
    <w:rsid w:val="00AD71DB"/>
    <w:rsid w:val="00AD720C"/>
    <w:rsid w:val="00AD7215"/>
    <w:rsid w:val="00AD725E"/>
    <w:rsid w:val="00AD72D3"/>
    <w:rsid w:val="00AD73A9"/>
    <w:rsid w:val="00AD73BE"/>
    <w:rsid w:val="00AD73C7"/>
    <w:rsid w:val="00AD73EB"/>
    <w:rsid w:val="00AD73F1"/>
    <w:rsid w:val="00AD73F5"/>
    <w:rsid w:val="00AD73F9"/>
    <w:rsid w:val="00AD746E"/>
    <w:rsid w:val="00AD748A"/>
    <w:rsid w:val="00AD749C"/>
    <w:rsid w:val="00AD74AC"/>
    <w:rsid w:val="00AD74B8"/>
    <w:rsid w:val="00AD74BD"/>
    <w:rsid w:val="00AD74F0"/>
    <w:rsid w:val="00AD7520"/>
    <w:rsid w:val="00AD7538"/>
    <w:rsid w:val="00AD753A"/>
    <w:rsid w:val="00AD754F"/>
    <w:rsid w:val="00AD7579"/>
    <w:rsid w:val="00AD7597"/>
    <w:rsid w:val="00AD75C9"/>
    <w:rsid w:val="00AD75F3"/>
    <w:rsid w:val="00AD760B"/>
    <w:rsid w:val="00AD761D"/>
    <w:rsid w:val="00AD7652"/>
    <w:rsid w:val="00AD767C"/>
    <w:rsid w:val="00AD76D5"/>
    <w:rsid w:val="00AD776D"/>
    <w:rsid w:val="00AD7774"/>
    <w:rsid w:val="00AD779C"/>
    <w:rsid w:val="00AD77BE"/>
    <w:rsid w:val="00AD77BF"/>
    <w:rsid w:val="00AD7843"/>
    <w:rsid w:val="00AD785B"/>
    <w:rsid w:val="00AD7864"/>
    <w:rsid w:val="00AD7871"/>
    <w:rsid w:val="00AD78AD"/>
    <w:rsid w:val="00AD78E8"/>
    <w:rsid w:val="00AD78F3"/>
    <w:rsid w:val="00AD792B"/>
    <w:rsid w:val="00AD792C"/>
    <w:rsid w:val="00AD7930"/>
    <w:rsid w:val="00AD7932"/>
    <w:rsid w:val="00AD79CB"/>
    <w:rsid w:val="00AD79D5"/>
    <w:rsid w:val="00AD79F2"/>
    <w:rsid w:val="00AD79FA"/>
    <w:rsid w:val="00AD7A30"/>
    <w:rsid w:val="00AD7A5F"/>
    <w:rsid w:val="00AD7A85"/>
    <w:rsid w:val="00AD7AA4"/>
    <w:rsid w:val="00AD7ACC"/>
    <w:rsid w:val="00AD7ACE"/>
    <w:rsid w:val="00AD7B23"/>
    <w:rsid w:val="00AD7B3A"/>
    <w:rsid w:val="00AD7B77"/>
    <w:rsid w:val="00AD7BB7"/>
    <w:rsid w:val="00AD7BDD"/>
    <w:rsid w:val="00AD7BFE"/>
    <w:rsid w:val="00AD7C07"/>
    <w:rsid w:val="00AD7C14"/>
    <w:rsid w:val="00AD7C1A"/>
    <w:rsid w:val="00AD7C28"/>
    <w:rsid w:val="00AD7C5E"/>
    <w:rsid w:val="00AD7C80"/>
    <w:rsid w:val="00AD7CD5"/>
    <w:rsid w:val="00AD7D04"/>
    <w:rsid w:val="00AD7D59"/>
    <w:rsid w:val="00AD7D63"/>
    <w:rsid w:val="00AD7DD8"/>
    <w:rsid w:val="00AD7E51"/>
    <w:rsid w:val="00AD7E5D"/>
    <w:rsid w:val="00AD7E80"/>
    <w:rsid w:val="00AD7E8E"/>
    <w:rsid w:val="00AD7EA0"/>
    <w:rsid w:val="00AD7EAF"/>
    <w:rsid w:val="00AD7F2A"/>
    <w:rsid w:val="00AD7F40"/>
    <w:rsid w:val="00AD7F64"/>
    <w:rsid w:val="00AD7FDC"/>
    <w:rsid w:val="00AE001F"/>
    <w:rsid w:val="00AE002B"/>
    <w:rsid w:val="00AE0039"/>
    <w:rsid w:val="00AE0047"/>
    <w:rsid w:val="00AE0051"/>
    <w:rsid w:val="00AE0086"/>
    <w:rsid w:val="00AE0087"/>
    <w:rsid w:val="00AE00BC"/>
    <w:rsid w:val="00AE00FA"/>
    <w:rsid w:val="00AE0182"/>
    <w:rsid w:val="00AE01BA"/>
    <w:rsid w:val="00AE01EB"/>
    <w:rsid w:val="00AE01EC"/>
    <w:rsid w:val="00AE01F3"/>
    <w:rsid w:val="00AE0218"/>
    <w:rsid w:val="00AE0233"/>
    <w:rsid w:val="00AE0237"/>
    <w:rsid w:val="00AE02A0"/>
    <w:rsid w:val="00AE02A5"/>
    <w:rsid w:val="00AE02AF"/>
    <w:rsid w:val="00AE02C2"/>
    <w:rsid w:val="00AE02CF"/>
    <w:rsid w:val="00AE02E9"/>
    <w:rsid w:val="00AE0330"/>
    <w:rsid w:val="00AE036F"/>
    <w:rsid w:val="00AE03A3"/>
    <w:rsid w:val="00AE0400"/>
    <w:rsid w:val="00AE0401"/>
    <w:rsid w:val="00AE0417"/>
    <w:rsid w:val="00AE0469"/>
    <w:rsid w:val="00AE049C"/>
    <w:rsid w:val="00AE0500"/>
    <w:rsid w:val="00AE051B"/>
    <w:rsid w:val="00AE056D"/>
    <w:rsid w:val="00AE057A"/>
    <w:rsid w:val="00AE0592"/>
    <w:rsid w:val="00AE05AA"/>
    <w:rsid w:val="00AE05B5"/>
    <w:rsid w:val="00AE05E8"/>
    <w:rsid w:val="00AE05FA"/>
    <w:rsid w:val="00AE0631"/>
    <w:rsid w:val="00AE0647"/>
    <w:rsid w:val="00AE06C3"/>
    <w:rsid w:val="00AE06D4"/>
    <w:rsid w:val="00AE06DD"/>
    <w:rsid w:val="00AE06E1"/>
    <w:rsid w:val="00AE0711"/>
    <w:rsid w:val="00AE0713"/>
    <w:rsid w:val="00AE073B"/>
    <w:rsid w:val="00AE0752"/>
    <w:rsid w:val="00AE07BC"/>
    <w:rsid w:val="00AE07D6"/>
    <w:rsid w:val="00AE07E4"/>
    <w:rsid w:val="00AE07E7"/>
    <w:rsid w:val="00AE082D"/>
    <w:rsid w:val="00AE0844"/>
    <w:rsid w:val="00AE0868"/>
    <w:rsid w:val="00AE087F"/>
    <w:rsid w:val="00AE08EC"/>
    <w:rsid w:val="00AE097B"/>
    <w:rsid w:val="00AE099E"/>
    <w:rsid w:val="00AE09A6"/>
    <w:rsid w:val="00AE09E1"/>
    <w:rsid w:val="00AE09E5"/>
    <w:rsid w:val="00AE0A01"/>
    <w:rsid w:val="00AE0A06"/>
    <w:rsid w:val="00AE0A3B"/>
    <w:rsid w:val="00AE0A40"/>
    <w:rsid w:val="00AE0A44"/>
    <w:rsid w:val="00AE0AC0"/>
    <w:rsid w:val="00AE0B4C"/>
    <w:rsid w:val="00AE0B4F"/>
    <w:rsid w:val="00AE0B5C"/>
    <w:rsid w:val="00AE0B65"/>
    <w:rsid w:val="00AE0B8D"/>
    <w:rsid w:val="00AE0BE1"/>
    <w:rsid w:val="00AE0C3C"/>
    <w:rsid w:val="00AE0C7C"/>
    <w:rsid w:val="00AE0C8C"/>
    <w:rsid w:val="00AE0CAC"/>
    <w:rsid w:val="00AE0D82"/>
    <w:rsid w:val="00AE0DD8"/>
    <w:rsid w:val="00AE0E3F"/>
    <w:rsid w:val="00AE0E6E"/>
    <w:rsid w:val="00AE0E75"/>
    <w:rsid w:val="00AE0E9E"/>
    <w:rsid w:val="00AE0EF1"/>
    <w:rsid w:val="00AE0EF3"/>
    <w:rsid w:val="00AE0F07"/>
    <w:rsid w:val="00AE0F1F"/>
    <w:rsid w:val="00AE0F59"/>
    <w:rsid w:val="00AE0FA6"/>
    <w:rsid w:val="00AE1019"/>
    <w:rsid w:val="00AE1040"/>
    <w:rsid w:val="00AE108C"/>
    <w:rsid w:val="00AE1092"/>
    <w:rsid w:val="00AE10AC"/>
    <w:rsid w:val="00AE10BC"/>
    <w:rsid w:val="00AE10EA"/>
    <w:rsid w:val="00AE1111"/>
    <w:rsid w:val="00AE1169"/>
    <w:rsid w:val="00AE1170"/>
    <w:rsid w:val="00AE117B"/>
    <w:rsid w:val="00AE11A3"/>
    <w:rsid w:val="00AE11EE"/>
    <w:rsid w:val="00AE11F9"/>
    <w:rsid w:val="00AE1225"/>
    <w:rsid w:val="00AE1226"/>
    <w:rsid w:val="00AE1262"/>
    <w:rsid w:val="00AE1295"/>
    <w:rsid w:val="00AE12C0"/>
    <w:rsid w:val="00AE12D2"/>
    <w:rsid w:val="00AE12D9"/>
    <w:rsid w:val="00AE131B"/>
    <w:rsid w:val="00AE1327"/>
    <w:rsid w:val="00AE1350"/>
    <w:rsid w:val="00AE1358"/>
    <w:rsid w:val="00AE13CA"/>
    <w:rsid w:val="00AE13F0"/>
    <w:rsid w:val="00AE14C2"/>
    <w:rsid w:val="00AE14CA"/>
    <w:rsid w:val="00AE1502"/>
    <w:rsid w:val="00AE151D"/>
    <w:rsid w:val="00AE1524"/>
    <w:rsid w:val="00AE154C"/>
    <w:rsid w:val="00AE159A"/>
    <w:rsid w:val="00AE159B"/>
    <w:rsid w:val="00AE15F5"/>
    <w:rsid w:val="00AE1614"/>
    <w:rsid w:val="00AE1681"/>
    <w:rsid w:val="00AE16A2"/>
    <w:rsid w:val="00AE16A8"/>
    <w:rsid w:val="00AE16CB"/>
    <w:rsid w:val="00AE1781"/>
    <w:rsid w:val="00AE17AB"/>
    <w:rsid w:val="00AE17B0"/>
    <w:rsid w:val="00AE17E3"/>
    <w:rsid w:val="00AE17E8"/>
    <w:rsid w:val="00AE17EE"/>
    <w:rsid w:val="00AE17FE"/>
    <w:rsid w:val="00AE181C"/>
    <w:rsid w:val="00AE1839"/>
    <w:rsid w:val="00AE1854"/>
    <w:rsid w:val="00AE189A"/>
    <w:rsid w:val="00AE18B3"/>
    <w:rsid w:val="00AE18C6"/>
    <w:rsid w:val="00AE1912"/>
    <w:rsid w:val="00AE191E"/>
    <w:rsid w:val="00AE192B"/>
    <w:rsid w:val="00AE193D"/>
    <w:rsid w:val="00AE194C"/>
    <w:rsid w:val="00AE1976"/>
    <w:rsid w:val="00AE1986"/>
    <w:rsid w:val="00AE19A8"/>
    <w:rsid w:val="00AE19D0"/>
    <w:rsid w:val="00AE19D2"/>
    <w:rsid w:val="00AE1A05"/>
    <w:rsid w:val="00AE1A45"/>
    <w:rsid w:val="00AE1A46"/>
    <w:rsid w:val="00AE1A5F"/>
    <w:rsid w:val="00AE1A96"/>
    <w:rsid w:val="00AE1AB1"/>
    <w:rsid w:val="00AE1AE3"/>
    <w:rsid w:val="00AE1B1F"/>
    <w:rsid w:val="00AE1B41"/>
    <w:rsid w:val="00AE1B72"/>
    <w:rsid w:val="00AE1B90"/>
    <w:rsid w:val="00AE1B91"/>
    <w:rsid w:val="00AE1BA5"/>
    <w:rsid w:val="00AE1C39"/>
    <w:rsid w:val="00AE1CE6"/>
    <w:rsid w:val="00AE1CE8"/>
    <w:rsid w:val="00AE1CEB"/>
    <w:rsid w:val="00AE1D2D"/>
    <w:rsid w:val="00AE1D37"/>
    <w:rsid w:val="00AE1D54"/>
    <w:rsid w:val="00AE1DF4"/>
    <w:rsid w:val="00AE1E0E"/>
    <w:rsid w:val="00AE1E21"/>
    <w:rsid w:val="00AE1E54"/>
    <w:rsid w:val="00AE1E69"/>
    <w:rsid w:val="00AE1EBA"/>
    <w:rsid w:val="00AE1EE9"/>
    <w:rsid w:val="00AE1F11"/>
    <w:rsid w:val="00AE1F49"/>
    <w:rsid w:val="00AE1F51"/>
    <w:rsid w:val="00AE1F8D"/>
    <w:rsid w:val="00AE1FAD"/>
    <w:rsid w:val="00AE2026"/>
    <w:rsid w:val="00AE2027"/>
    <w:rsid w:val="00AE2029"/>
    <w:rsid w:val="00AE202A"/>
    <w:rsid w:val="00AE205E"/>
    <w:rsid w:val="00AE20AD"/>
    <w:rsid w:val="00AE20C7"/>
    <w:rsid w:val="00AE20ED"/>
    <w:rsid w:val="00AE2120"/>
    <w:rsid w:val="00AE2141"/>
    <w:rsid w:val="00AE2142"/>
    <w:rsid w:val="00AE2189"/>
    <w:rsid w:val="00AE21A3"/>
    <w:rsid w:val="00AE21B1"/>
    <w:rsid w:val="00AE2281"/>
    <w:rsid w:val="00AE22F7"/>
    <w:rsid w:val="00AE22FD"/>
    <w:rsid w:val="00AE2351"/>
    <w:rsid w:val="00AE2384"/>
    <w:rsid w:val="00AE238B"/>
    <w:rsid w:val="00AE23CA"/>
    <w:rsid w:val="00AE23ED"/>
    <w:rsid w:val="00AE23F8"/>
    <w:rsid w:val="00AE23FE"/>
    <w:rsid w:val="00AE2432"/>
    <w:rsid w:val="00AE2441"/>
    <w:rsid w:val="00AE244B"/>
    <w:rsid w:val="00AE2462"/>
    <w:rsid w:val="00AE2472"/>
    <w:rsid w:val="00AE2489"/>
    <w:rsid w:val="00AE24A3"/>
    <w:rsid w:val="00AE24C4"/>
    <w:rsid w:val="00AE24F7"/>
    <w:rsid w:val="00AE252D"/>
    <w:rsid w:val="00AE252E"/>
    <w:rsid w:val="00AE2532"/>
    <w:rsid w:val="00AE2569"/>
    <w:rsid w:val="00AE2570"/>
    <w:rsid w:val="00AE2578"/>
    <w:rsid w:val="00AE258F"/>
    <w:rsid w:val="00AE2590"/>
    <w:rsid w:val="00AE25C5"/>
    <w:rsid w:val="00AE25E6"/>
    <w:rsid w:val="00AE25E8"/>
    <w:rsid w:val="00AE2622"/>
    <w:rsid w:val="00AE2643"/>
    <w:rsid w:val="00AE265D"/>
    <w:rsid w:val="00AE267C"/>
    <w:rsid w:val="00AE2685"/>
    <w:rsid w:val="00AE26B6"/>
    <w:rsid w:val="00AE26BC"/>
    <w:rsid w:val="00AE2726"/>
    <w:rsid w:val="00AE2743"/>
    <w:rsid w:val="00AE2750"/>
    <w:rsid w:val="00AE276A"/>
    <w:rsid w:val="00AE2786"/>
    <w:rsid w:val="00AE2818"/>
    <w:rsid w:val="00AE2819"/>
    <w:rsid w:val="00AE281E"/>
    <w:rsid w:val="00AE2846"/>
    <w:rsid w:val="00AE2851"/>
    <w:rsid w:val="00AE2855"/>
    <w:rsid w:val="00AE2895"/>
    <w:rsid w:val="00AE28B8"/>
    <w:rsid w:val="00AE28BB"/>
    <w:rsid w:val="00AE28D2"/>
    <w:rsid w:val="00AE28D6"/>
    <w:rsid w:val="00AE2901"/>
    <w:rsid w:val="00AE292E"/>
    <w:rsid w:val="00AE2940"/>
    <w:rsid w:val="00AE299E"/>
    <w:rsid w:val="00AE29CD"/>
    <w:rsid w:val="00AE29DB"/>
    <w:rsid w:val="00AE2A09"/>
    <w:rsid w:val="00AE2A0F"/>
    <w:rsid w:val="00AE2A85"/>
    <w:rsid w:val="00AE2A8B"/>
    <w:rsid w:val="00AE2AC3"/>
    <w:rsid w:val="00AE2AC7"/>
    <w:rsid w:val="00AE2B0A"/>
    <w:rsid w:val="00AE2B2D"/>
    <w:rsid w:val="00AE2B49"/>
    <w:rsid w:val="00AE2BC3"/>
    <w:rsid w:val="00AE2C14"/>
    <w:rsid w:val="00AE2C16"/>
    <w:rsid w:val="00AE2C9D"/>
    <w:rsid w:val="00AE2CDB"/>
    <w:rsid w:val="00AE2CF6"/>
    <w:rsid w:val="00AE2D1A"/>
    <w:rsid w:val="00AE2D4A"/>
    <w:rsid w:val="00AE2D93"/>
    <w:rsid w:val="00AE2D95"/>
    <w:rsid w:val="00AE2D9E"/>
    <w:rsid w:val="00AE2E04"/>
    <w:rsid w:val="00AE2E05"/>
    <w:rsid w:val="00AE2E56"/>
    <w:rsid w:val="00AE2E57"/>
    <w:rsid w:val="00AE2E6D"/>
    <w:rsid w:val="00AE2E86"/>
    <w:rsid w:val="00AE2E91"/>
    <w:rsid w:val="00AE2EA7"/>
    <w:rsid w:val="00AE2F16"/>
    <w:rsid w:val="00AE2F34"/>
    <w:rsid w:val="00AE2F8B"/>
    <w:rsid w:val="00AE2FDF"/>
    <w:rsid w:val="00AE2FE5"/>
    <w:rsid w:val="00AE3011"/>
    <w:rsid w:val="00AE306F"/>
    <w:rsid w:val="00AE3089"/>
    <w:rsid w:val="00AE30A2"/>
    <w:rsid w:val="00AE30A9"/>
    <w:rsid w:val="00AE30C5"/>
    <w:rsid w:val="00AE30E7"/>
    <w:rsid w:val="00AE30F7"/>
    <w:rsid w:val="00AE3114"/>
    <w:rsid w:val="00AE3124"/>
    <w:rsid w:val="00AE31A5"/>
    <w:rsid w:val="00AE3214"/>
    <w:rsid w:val="00AE3224"/>
    <w:rsid w:val="00AE3260"/>
    <w:rsid w:val="00AE3267"/>
    <w:rsid w:val="00AE3270"/>
    <w:rsid w:val="00AE32DC"/>
    <w:rsid w:val="00AE3311"/>
    <w:rsid w:val="00AE3374"/>
    <w:rsid w:val="00AE337D"/>
    <w:rsid w:val="00AE33A7"/>
    <w:rsid w:val="00AE33D9"/>
    <w:rsid w:val="00AE3435"/>
    <w:rsid w:val="00AE346B"/>
    <w:rsid w:val="00AE34AD"/>
    <w:rsid w:val="00AE34E3"/>
    <w:rsid w:val="00AE34FD"/>
    <w:rsid w:val="00AE352F"/>
    <w:rsid w:val="00AE35B8"/>
    <w:rsid w:val="00AE35D3"/>
    <w:rsid w:val="00AE3614"/>
    <w:rsid w:val="00AE365E"/>
    <w:rsid w:val="00AE366F"/>
    <w:rsid w:val="00AE36DB"/>
    <w:rsid w:val="00AE36F7"/>
    <w:rsid w:val="00AE374C"/>
    <w:rsid w:val="00AE3761"/>
    <w:rsid w:val="00AE3787"/>
    <w:rsid w:val="00AE37EA"/>
    <w:rsid w:val="00AE3857"/>
    <w:rsid w:val="00AE385A"/>
    <w:rsid w:val="00AE3866"/>
    <w:rsid w:val="00AE388E"/>
    <w:rsid w:val="00AE38AB"/>
    <w:rsid w:val="00AE38AD"/>
    <w:rsid w:val="00AE38EA"/>
    <w:rsid w:val="00AE3958"/>
    <w:rsid w:val="00AE3961"/>
    <w:rsid w:val="00AE3976"/>
    <w:rsid w:val="00AE397F"/>
    <w:rsid w:val="00AE39BA"/>
    <w:rsid w:val="00AE39F0"/>
    <w:rsid w:val="00AE3A84"/>
    <w:rsid w:val="00AE3ABD"/>
    <w:rsid w:val="00AE3AF7"/>
    <w:rsid w:val="00AE3B07"/>
    <w:rsid w:val="00AE3B2E"/>
    <w:rsid w:val="00AE3B50"/>
    <w:rsid w:val="00AE3B78"/>
    <w:rsid w:val="00AE3BCF"/>
    <w:rsid w:val="00AE3BDD"/>
    <w:rsid w:val="00AE3C3F"/>
    <w:rsid w:val="00AE3C86"/>
    <w:rsid w:val="00AE3C9A"/>
    <w:rsid w:val="00AE3CC2"/>
    <w:rsid w:val="00AE3CC7"/>
    <w:rsid w:val="00AE3D34"/>
    <w:rsid w:val="00AE3D5B"/>
    <w:rsid w:val="00AE3E1F"/>
    <w:rsid w:val="00AE3E35"/>
    <w:rsid w:val="00AE3E6B"/>
    <w:rsid w:val="00AE3E7E"/>
    <w:rsid w:val="00AE3EC7"/>
    <w:rsid w:val="00AE3ED2"/>
    <w:rsid w:val="00AE3F04"/>
    <w:rsid w:val="00AE3F24"/>
    <w:rsid w:val="00AE3F62"/>
    <w:rsid w:val="00AE3F74"/>
    <w:rsid w:val="00AE3F9F"/>
    <w:rsid w:val="00AE3FB5"/>
    <w:rsid w:val="00AE3FBB"/>
    <w:rsid w:val="00AE3FCB"/>
    <w:rsid w:val="00AE403A"/>
    <w:rsid w:val="00AE4046"/>
    <w:rsid w:val="00AE40CB"/>
    <w:rsid w:val="00AE40CE"/>
    <w:rsid w:val="00AE4103"/>
    <w:rsid w:val="00AE4109"/>
    <w:rsid w:val="00AE410F"/>
    <w:rsid w:val="00AE4122"/>
    <w:rsid w:val="00AE4128"/>
    <w:rsid w:val="00AE4154"/>
    <w:rsid w:val="00AE419B"/>
    <w:rsid w:val="00AE419D"/>
    <w:rsid w:val="00AE41E0"/>
    <w:rsid w:val="00AE425E"/>
    <w:rsid w:val="00AE428A"/>
    <w:rsid w:val="00AE4309"/>
    <w:rsid w:val="00AE4313"/>
    <w:rsid w:val="00AE431C"/>
    <w:rsid w:val="00AE4321"/>
    <w:rsid w:val="00AE4362"/>
    <w:rsid w:val="00AE43B2"/>
    <w:rsid w:val="00AE43B4"/>
    <w:rsid w:val="00AE43CA"/>
    <w:rsid w:val="00AE43F0"/>
    <w:rsid w:val="00AE4409"/>
    <w:rsid w:val="00AE4448"/>
    <w:rsid w:val="00AE452F"/>
    <w:rsid w:val="00AE4533"/>
    <w:rsid w:val="00AE4549"/>
    <w:rsid w:val="00AE4552"/>
    <w:rsid w:val="00AE4559"/>
    <w:rsid w:val="00AE4595"/>
    <w:rsid w:val="00AE45D4"/>
    <w:rsid w:val="00AE45FA"/>
    <w:rsid w:val="00AE4649"/>
    <w:rsid w:val="00AE4658"/>
    <w:rsid w:val="00AE465B"/>
    <w:rsid w:val="00AE465F"/>
    <w:rsid w:val="00AE467D"/>
    <w:rsid w:val="00AE4684"/>
    <w:rsid w:val="00AE4686"/>
    <w:rsid w:val="00AE468B"/>
    <w:rsid w:val="00AE46B0"/>
    <w:rsid w:val="00AE46BA"/>
    <w:rsid w:val="00AE46C2"/>
    <w:rsid w:val="00AE46D3"/>
    <w:rsid w:val="00AE4702"/>
    <w:rsid w:val="00AE4712"/>
    <w:rsid w:val="00AE4785"/>
    <w:rsid w:val="00AE47C0"/>
    <w:rsid w:val="00AE47C3"/>
    <w:rsid w:val="00AE47D9"/>
    <w:rsid w:val="00AE4854"/>
    <w:rsid w:val="00AE4858"/>
    <w:rsid w:val="00AE4859"/>
    <w:rsid w:val="00AE4882"/>
    <w:rsid w:val="00AE48A6"/>
    <w:rsid w:val="00AE48B9"/>
    <w:rsid w:val="00AE48D6"/>
    <w:rsid w:val="00AE48DD"/>
    <w:rsid w:val="00AE48F6"/>
    <w:rsid w:val="00AE4914"/>
    <w:rsid w:val="00AE4920"/>
    <w:rsid w:val="00AE4965"/>
    <w:rsid w:val="00AE4989"/>
    <w:rsid w:val="00AE49C9"/>
    <w:rsid w:val="00AE49EF"/>
    <w:rsid w:val="00AE4A27"/>
    <w:rsid w:val="00AE4A40"/>
    <w:rsid w:val="00AE4A4B"/>
    <w:rsid w:val="00AE4A74"/>
    <w:rsid w:val="00AE4AB9"/>
    <w:rsid w:val="00AE4ACB"/>
    <w:rsid w:val="00AE4AD3"/>
    <w:rsid w:val="00AE4B58"/>
    <w:rsid w:val="00AE4B9A"/>
    <w:rsid w:val="00AE4BC7"/>
    <w:rsid w:val="00AE4C56"/>
    <w:rsid w:val="00AE4C5C"/>
    <w:rsid w:val="00AE4CD1"/>
    <w:rsid w:val="00AE4CD7"/>
    <w:rsid w:val="00AE4D1B"/>
    <w:rsid w:val="00AE4D67"/>
    <w:rsid w:val="00AE4D6A"/>
    <w:rsid w:val="00AE4DC0"/>
    <w:rsid w:val="00AE4DD9"/>
    <w:rsid w:val="00AE4E34"/>
    <w:rsid w:val="00AE4E61"/>
    <w:rsid w:val="00AE4E94"/>
    <w:rsid w:val="00AE4EBC"/>
    <w:rsid w:val="00AE4ED3"/>
    <w:rsid w:val="00AE4EE4"/>
    <w:rsid w:val="00AE4EFC"/>
    <w:rsid w:val="00AE4F18"/>
    <w:rsid w:val="00AE4F3E"/>
    <w:rsid w:val="00AE4F45"/>
    <w:rsid w:val="00AE4F63"/>
    <w:rsid w:val="00AE4F75"/>
    <w:rsid w:val="00AE4F8B"/>
    <w:rsid w:val="00AE4F93"/>
    <w:rsid w:val="00AE4F9E"/>
    <w:rsid w:val="00AE4FCF"/>
    <w:rsid w:val="00AE4FEF"/>
    <w:rsid w:val="00AE5010"/>
    <w:rsid w:val="00AE5027"/>
    <w:rsid w:val="00AE502B"/>
    <w:rsid w:val="00AE5077"/>
    <w:rsid w:val="00AE50E8"/>
    <w:rsid w:val="00AE510A"/>
    <w:rsid w:val="00AE5156"/>
    <w:rsid w:val="00AE517C"/>
    <w:rsid w:val="00AE5191"/>
    <w:rsid w:val="00AE51C5"/>
    <w:rsid w:val="00AE51CE"/>
    <w:rsid w:val="00AE5214"/>
    <w:rsid w:val="00AE522A"/>
    <w:rsid w:val="00AE5245"/>
    <w:rsid w:val="00AE525E"/>
    <w:rsid w:val="00AE52D2"/>
    <w:rsid w:val="00AE5316"/>
    <w:rsid w:val="00AE532E"/>
    <w:rsid w:val="00AE5364"/>
    <w:rsid w:val="00AE538C"/>
    <w:rsid w:val="00AE53CB"/>
    <w:rsid w:val="00AE53D5"/>
    <w:rsid w:val="00AE5404"/>
    <w:rsid w:val="00AE540C"/>
    <w:rsid w:val="00AE5416"/>
    <w:rsid w:val="00AE541A"/>
    <w:rsid w:val="00AE542D"/>
    <w:rsid w:val="00AE5464"/>
    <w:rsid w:val="00AE5488"/>
    <w:rsid w:val="00AE54AA"/>
    <w:rsid w:val="00AE54B6"/>
    <w:rsid w:val="00AE54C8"/>
    <w:rsid w:val="00AE552D"/>
    <w:rsid w:val="00AE5538"/>
    <w:rsid w:val="00AE5552"/>
    <w:rsid w:val="00AE555A"/>
    <w:rsid w:val="00AE556A"/>
    <w:rsid w:val="00AE558E"/>
    <w:rsid w:val="00AE558F"/>
    <w:rsid w:val="00AE55AF"/>
    <w:rsid w:val="00AE5611"/>
    <w:rsid w:val="00AE565F"/>
    <w:rsid w:val="00AE566D"/>
    <w:rsid w:val="00AE567A"/>
    <w:rsid w:val="00AE5683"/>
    <w:rsid w:val="00AE568D"/>
    <w:rsid w:val="00AE56BB"/>
    <w:rsid w:val="00AE56C2"/>
    <w:rsid w:val="00AE56F6"/>
    <w:rsid w:val="00AE57A7"/>
    <w:rsid w:val="00AE57CE"/>
    <w:rsid w:val="00AE5803"/>
    <w:rsid w:val="00AE5821"/>
    <w:rsid w:val="00AE584E"/>
    <w:rsid w:val="00AE585F"/>
    <w:rsid w:val="00AE586E"/>
    <w:rsid w:val="00AE588A"/>
    <w:rsid w:val="00AE588F"/>
    <w:rsid w:val="00AE58B3"/>
    <w:rsid w:val="00AE58C9"/>
    <w:rsid w:val="00AE58EB"/>
    <w:rsid w:val="00AE5919"/>
    <w:rsid w:val="00AE5931"/>
    <w:rsid w:val="00AE5970"/>
    <w:rsid w:val="00AE5977"/>
    <w:rsid w:val="00AE59A2"/>
    <w:rsid w:val="00AE59A3"/>
    <w:rsid w:val="00AE59A7"/>
    <w:rsid w:val="00AE59C2"/>
    <w:rsid w:val="00AE59E5"/>
    <w:rsid w:val="00AE5A43"/>
    <w:rsid w:val="00AE5A4C"/>
    <w:rsid w:val="00AE5AB9"/>
    <w:rsid w:val="00AE5B84"/>
    <w:rsid w:val="00AE5BD5"/>
    <w:rsid w:val="00AE5C00"/>
    <w:rsid w:val="00AE5C28"/>
    <w:rsid w:val="00AE5C8C"/>
    <w:rsid w:val="00AE5CA1"/>
    <w:rsid w:val="00AE5CAC"/>
    <w:rsid w:val="00AE5D43"/>
    <w:rsid w:val="00AE5D54"/>
    <w:rsid w:val="00AE5DB5"/>
    <w:rsid w:val="00AE5DCE"/>
    <w:rsid w:val="00AE5DDE"/>
    <w:rsid w:val="00AE5E2A"/>
    <w:rsid w:val="00AE5E4A"/>
    <w:rsid w:val="00AE5E5A"/>
    <w:rsid w:val="00AE5E78"/>
    <w:rsid w:val="00AE5ECC"/>
    <w:rsid w:val="00AE5F04"/>
    <w:rsid w:val="00AE5F30"/>
    <w:rsid w:val="00AE5F68"/>
    <w:rsid w:val="00AE5FC7"/>
    <w:rsid w:val="00AE5FE6"/>
    <w:rsid w:val="00AE5FE9"/>
    <w:rsid w:val="00AE5FF2"/>
    <w:rsid w:val="00AE5FF3"/>
    <w:rsid w:val="00AE601B"/>
    <w:rsid w:val="00AE6040"/>
    <w:rsid w:val="00AE607B"/>
    <w:rsid w:val="00AE609B"/>
    <w:rsid w:val="00AE60A9"/>
    <w:rsid w:val="00AE60FD"/>
    <w:rsid w:val="00AE610E"/>
    <w:rsid w:val="00AE6113"/>
    <w:rsid w:val="00AE6129"/>
    <w:rsid w:val="00AE6134"/>
    <w:rsid w:val="00AE6166"/>
    <w:rsid w:val="00AE6190"/>
    <w:rsid w:val="00AE61A0"/>
    <w:rsid w:val="00AE6216"/>
    <w:rsid w:val="00AE6223"/>
    <w:rsid w:val="00AE622E"/>
    <w:rsid w:val="00AE6243"/>
    <w:rsid w:val="00AE624E"/>
    <w:rsid w:val="00AE62EE"/>
    <w:rsid w:val="00AE62FB"/>
    <w:rsid w:val="00AE6394"/>
    <w:rsid w:val="00AE63CA"/>
    <w:rsid w:val="00AE63E7"/>
    <w:rsid w:val="00AE6410"/>
    <w:rsid w:val="00AE6413"/>
    <w:rsid w:val="00AE643A"/>
    <w:rsid w:val="00AE6447"/>
    <w:rsid w:val="00AE6449"/>
    <w:rsid w:val="00AE64A7"/>
    <w:rsid w:val="00AE6514"/>
    <w:rsid w:val="00AE6537"/>
    <w:rsid w:val="00AE6542"/>
    <w:rsid w:val="00AE6567"/>
    <w:rsid w:val="00AE658E"/>
    <w:rsid w:val="00AE65A3"/>
    <w:rsid w:val="00AE65A9"/>
    <w:rsid w:val="00AE65BD"/>
    <w:rsid w:val="00AE661D"/>
    <w:rsid w:val="00AE6640"/>
    <w:rsid w:val="00AE6644"/>
    <w:rsid w:val="00AE6664"/>
    <w:rsid w:val="00AE666A"/>
    <w:rsid w:val="00AE6691"/>
    <w:rsid w:val="00AE66F8"/>
    <w:rsid w:val="00AE672F"/>
    <w:rsid w:val="00AE67A4"/>
    <w:rsid w:val="00AE67A7"/>
    <w:rsid w:val="00AE67B4"/>
    <w:rsid w:val="00AE680F"/>
    <w:rsid w:val="00AE6823"/>
    <w:rsid w:val="00AE6861"/>
    <w:rsid w:val="00AE68F5"/>
    <w:rsid w:val="00AE692F"/>
    <w:rsid w:val="00AE6940"/>
    <w:rsid w:val="00AE69A9"/>
    <w:rsid w:val="00AE69F7"/>
    <w:rsid w:val="00AE6A5B"/>
    <w:rsid w:val="00AE6A63"/>
    <w:rsid w:val="00AE6A9B"/>
    <w:rsid w:val="00AE6AC4"/>
    <w:rsid w:val="00AE6AD5"/>
    <w:rsid w:val="00AE6AEF"/>
    <w:rsid w:val="00AE6AFD"/>
    <w:rsid w:val="00AE6B0B"/>
    <w:rsid w:val="00AE6B18"/>
    <w:rsid w:val="00AE6B1B"/>
    <w:rsid w:val="00AE6B54"/>
    <w:rsid w:val="00AE6B81"/>
    <w:rsid w:val="00AE6B89"/>
    <w:rsid w:val="00AE6BA7"/>
    <w:rsid w:val="00AE6BED"/>
    <w:rsid w:val="00AE6C20"/>
    <w:rsid w:val="00AE6C4B"/>
    <w:rsid w:val="00AE6C68"/>
    <w:rsid w:val="00AE6CB8"/>
    <w:rsid w:val="00AE6CDF"/>
    <w:rsid w:val="00AE6CE4"/>
    <w:rsid w:val="00AE6CF2"/>
    <w:rsid w:val="00AE6CF9"/>
    <w:rsid w:val="00AE6DB5"/>
    <w:rsid w:val="00AE6DEC"/>
    <w:rsid w:val="00AE6E2A"/>
    <w:rsid w:val="00AE6E32"/>
    <w:rsid w:val="00AE6E8C"/>
    <w:rsid w:val="00AE6ED9"/>
    <w:rsid w:val="00AE6EFC"/>
    <w:rsid w:val="00AE6F07"/>
    <w:rsid w:val="00AE6F20"/>
    <w:rsid w:val="00AE6F24"/>
    <w:rsid w:val="00AE6F75"/>
    <w:rsid w:val="00AE6F97"/>
    <w:rsid w:val="00AE6FCE"/>
    <w:rsid w:val="00AE6FEB"/>
    <w:rsid w:val="00AE6FED"/>
    <w:rsid w:val="00AE7006"/>
    <w:rsid w:val="00AE703F"/>
    <w:rsid w:val="00AE7056"/>
    <w:rsid w:val="00AE7057"/>
    <w:rsid w:val="00AE7089"/>
    <w:rsid w:val="00AE70C8"/>
    <w:rsid w:val="00AE70CB"/>
    <w:rsid w:val="00AE7111"/>
    <w:rsid w:val="00AE7136"/>
    <w:rsid w:val="00AE7163"/>
    <w:rsid w:val="00AE7177"/>
    <w:rsid w:val="00AE71AF"/>
    <w:rsid w:val="00AE71CC"/>
    <w:rsid w:val="00AE71E8"/>
    <w:rsid w:val="00AE71E9"/>
    <w:rsid w:val="00AE7282"/>
    <w:rsid w:val="00AE7296"/>
    <w:rsid w:val="00AE72B8"/>
    <w:rsid w:val="00AE72F7"/>
    <w:rsid w:val="00AE72FC"/>
    <w:rsid w:val="00AE7361"/>
    <w:rsid w:val="00AE7448"/>
    <w:rsid w:val="00AE7487"/>
    <w:rsid w:val="00AE74BB"/>
    <w:rsid w:val="00AE74BF"/>
    <w:rsid w:val="00AE74D1"/>
    <w:rsid w:val="00AE7500"/>
    <w:rsid w:val="00AE7518"/>
    <w:rsid w:val="00AE7539"/>
    <w:rsid w:val="00AE7580"/>
    <w:rsid w:val="00AE7598"/>
    <w:rsid w:val="00AE75C5"/>
    <w:rsid w:val="00AE75F0"/>
    <w:rsid w:val="00AE760C"/>
    <w:rsid w:val="00AE762D"/>
    <w:rsid w:val="00AE7631"/>
    <w:rsid w:val="00AE765F"/>
    <w:rsid w:val="00AE768E"/>
    <w:rsid w:val="00AE76A2"/>
    <w:rsid w:val="00AE76B1"/>
    <w:rsid w:val="00AE76C2"/>
    <w:rsid w:val="00AE76EF"/>
    <w:rsid w:val="00AE7711"/>
    <w:rsid w:val="00AE77A5"/>
    <w:rsid w:val="00AE7818"/>
    <w:rsid w:val="00AE784E"/>
    <w:rsid w:val="00AE789F"/>
    <w:rsid w:val="00AE78C3"/>
    <w:rsid w:val="00AE78D1"/>
    <w:rsid w:val="00AE78EA"/>
    <w:rsid w:val="00AE7904"/>
    <w:rsid w:val="00AE7921"/>
    <w:rsid w:val="00AE79A4"/>
    <w:rsid w:val="00AE79A5"/>
    <w:rsid w:val="00AE79D0"/>
    <w:rsid w:val="00AE79E2"/>
    <w:rsid w:val="00AE7A3B"/>
    <w:rsid w:val="00AE7A8E"/>
    <w:rsid w:val="00AE7A97"/>
    <w:rsid w:val="00AE7AA5"/>
    <w:rsid w:val="00AE7AFA"/>
    <w:rsid w:val="00AE7B07"/>
    <w:rsid w:val="00AE7B33"/>
    <w:rsid w:val="00AE7B54"/>
    <w:rsid w:val="00AE7B7F"/>
    <w:rsid w:val="00AE7B84"/>
    <w:rsid w:val="00AE7BA0"/>
    <w:rsid w:val="00AE7BD0"/>
    <w:rsid w:val="00AE7BD5"/>
    <w:rsid w:val="00AE7C04"/>
    <w:rsid w:val="00AE7C79"/>
    <w:rsid w:val="00AE7C94"/>
    <w:rsid w:val="00AE7CDC"/>
    <w:rsid w:val="00AE7CFA"/>
    <w:rsid w:val="00AE7CFF"/>
    <w:rsid w:val="00AE7D1F"/>
    <w:rsid w:val="00AE7D21"/>
    <w:rsid w:val="00AE7D2C"/>
    <w:rsid w:val="00AE7DA2"/>
    <w:rsid w:val="00AE7DCF"/>
    <w:rsid w:val="00AE7DFD"/>
    <w:rsid w:val="00AE7E93"/>
    <w:rsid w:val="00AE7F4B"/>
    <w:rsid w:val="00AE7F57"/>
    <w:rsid w:val="00AE7F62"/>
    <w:rsid w:val="00AE7F8B"/>
    <w:rsid w:val="00AE7F9B"/>
    <w:rsid w:val="00AF0028"/>
    <w:rsid w:val="00AF0035"/>
    <w:rsid w:val="00AF0041"/>
    <w:rsid w:val="00AF005F"/>
    <w:rsid w:val="00AF0067"/>
    <w:rsid w:val="00AF0095"/>
    <w:rsid w:val="00AF00BA"/>
    <w:rsid w:val="00AF00E8"/>
    <w:rsid w:val="00AF010B"/>
    <w:rsid w:val="00AF0135"/>
    <w:rsid w:val="00AF013A"/>
    <w:rsid w:val="00AF013F"/>
    <w:rsid w:val="00AF014F"/>
    <w:rsid w:val="00AF0194"/>
    <w:rsid w:val="00AF01B1"/>
    <w:rsid w:val="00AF0213"/>
    <w:rsid w:val="00AF0264"/>
    <w:rsid w:val="00AF0268"/>
    <w:rsid w:val="00AF029B"/>
    <w:rsid w:val="00AF02AB"/>
    <w:rsid w:val="00AF032D"/>
    <w:rsid w:val="00AF0339"/>
    <w:rsid w:val="00AF035B"/>
    <w:rsid w:val="00AF0387"/>
    <w:rsid w:val="00AF039D"/>
    <w:rsid w:val="00AF03D4"/>
    <w:rsid w:val="00AF0449"/>
    <w:rsid w:val="00AF0464"/>
    <w:rsid w:val="00AF0496"/>
    <w:rsid w:val="00AF049F"/>
    <w:rsid w:val="00AF0526"/>
    <w:rsid w:val="00AF0533"/>
    <w:rsid w:val="00AF054E"/>
    <w:rsid w:val="00AF0555"/>
    <w:rsid w:val="00AF0558"/>
    <w:rsid w:val="00AF055C"/>
    <w:rsid w:val="00AF056B"/>
    <w:rsid w:val="00AF05A5"/>
    <w:rsid w:val="00AF05B8"/>
    <w:rsid w:val="00AF05C4"/>
    <w:rsid w:val="00AF05CB"/>
    <w:rsid w:val="00AF05D1"/>
    <w:rsid w:val="00AF05DE"/>
    <w:rsid w:val="00AF0654"/>
    <w:rsid w:val="00AF0673"/>
    <w:rsid w:val="00AF067A"/>
    <w:rsid w:val="00AF069C"/>
    <w:rsid w:val="00AF06A3"/>
    <w:rsid w:val="00AF06A5"/>
    <w:rsid w:val="00AF06B6"/>
    <w:rsid w:val="00AF06D2"/>
    <w:rsid w:val="00AF06D6"/>
    <w:rsid w:val="00AF06FC"/>
    <w:rsid w:val="00AF0759"/>
    <w:rsid w:val="00AF077F"/>
    <w:rsid w:val="00AF0792"/>
    <w:rsid w:val="00AF07A2"/>
    <w:rsid w:val="00AF07C0"/>
    <w:rsid w:val="00AF07C1"/>
    <w:rsid w:val="00AF07FB"/>
    <w:rsid w:val="00AF080D"/>
    <w:rsid w:val="00AF083B"/>
    <w:rsid w:val="00AF083E"/>
    <w:rsid w:val="00AF0853"/>
    <w:rsid w:val="00AF0868"/>
    <w:rsid w:val="00AF08A5"/>
    <w:rsid w:val="00AF08AC"/>
    <w:rsid w:val="00AF08DC"/>
    <w:rsid w:val="00AF08FC"/>
    <w:rsid w:val="00AF0920"/>
    <w:rsid w:val="00AF0930"/>
    <w:rsid w:val="00AF0992"/>
    <w:rsid w:val="00AF09B0"/>
    <w:rsid w:val="00AF09D3"/>
    <w:rsid w:val="00AF0A13"/>
    <w:rsid w:val="00AF0A87"/>
    <w:rsid w:val="00AF0AAB"/>
    <w:rsid w:val="00AF0AE4"/>
    <w:rsid w:val="00AF0B59"/>
    <w:rsid w:val="00AF0B75"/>
    <w:rsid w:val="00AF0BC0"/>
    <w:rsid w:val="00AF0BCF"/>
    <w:rsid w:val="00AF0BD6"/>
    <w:rsid w:val="00AF0C1F"/>
    <w:rsid w:val="00AF0C58"/>
    <w:rsid w:val="00AF0C5A"/>
    <w:rsid w:val="00AF0C96"/>
    <w:rsid w:val="00AF0C9B"/>
    <w:rsid w:val="00AF0CCE"/>
    <w:rsid w:val="00AF0D19"/>
    <w:rsid w:val="00AF0D1E"/>
    <w:rsid w:val="00AF0D27"/>
    <w:rsid w:val="00AF0D72"/>
    <w:rsid w:val="00AF0DD0"/>
    <w:rsid w:val="00AF0DD7"/>
    <w:rsid w:val="00AF0DE7"/>
    <w:rsid w:val="00AF0E04"/>
    <w:rsid w:val="00AF0E5B"/>
    <w:rsid w:val="00AF0E8C"/>
    <w:rsid w:val="00AF0EA8"/>
    <w:rsid w:val="00AF0EEA"/>
    <w:rsid w:val="00AF0F32"/>
    <w:rsid w:val="00AF0F68"/>
    <w:rsid w:val="00AF0F6A"/>
    <w:rsid w:val="00AF0FA1"/>
    <w:rsid w:val="00AF0FDF"/>
    <w:rsid w:val="00AF1030"/>
    <w:rsid w:val="00AF104E"/>
    <w:rsid w:val="00AF10D5"/>
    <w:rsid w:val="00AF1120"/>
    <w:rsid w:val="00AF1136"/>
    <w:rsid w:val="00AF1158"/>
    <w:rsid w:val="00AF1168"/>
    <w:rsid w:val="00AF1172"/>
    <w:rsid w:val="00AF123D"/>
    <w:rsid w:val="00AF124B"/>
    <w:rsid w:val="00AF1257"/>
    <w:rsid w:val="00AF12A4"/>
    <w:rsid w:val="00AF12D4"/>
    <w:rsid w:val="00AF1333"/>
    <w:rsid w:val="00AF1336"/>
    <w:rsid w:val="00AF136F"/>
    <w:rsid w:val="00AF1398"/>
    <w:rsid w:val="00AF13B7"/>
    <w:rsid w:val="00AF13EF"/>
    <w:rsid w:val="00AF1400"/>
    <w:rsid w:val="00AF144E"/>
    <w:rsid w:val="00AF145B"/>
    <w:rsid w:val="00AF1490"/>
    <w:rsid w:val="00AF149C"/>
    <w:rsid w:val="00AF14B9"/>
    <w:rsid w:val="00AF14D8"/>
    <w:rsid w:val="00AF14E9"/>
    <w:rsid w:val="00AF1583"/>
    <w:rsid w:val="00AF15B2"/>
    <w:rsid w:val="00AF15BA"/>
    <w:rsid w:val="00AF15D1"/>
    <w:rsid w:val="00AF1621"/>
    <w:rsid w:val="00AF1686"/>
    <w:rsid w:val="00AF16C9"/>
    <w:rsid w:val="00AF16E2"/>
    <w:rsid w:val="00AF171B"/>
    <w:rsid w:val="00AF17C2"/>
    <w:rsid w:val="00AF17C9"/>
    <w:rsid w:val="00AF17E6"/>
    <w:rsid w:val="00AF1819"/>
    <w:rsid w:val="00AF185A"/>
    <w:rsid w:val="00AF1872"/>
    <w:rsid w:val="00AF1873"/>
    <w:rsid w:val="00AF18B9"/>
    <w:rsid w:val="00AF18E0"/>
    <w:rsid w:val="00AF1917"/>
    <w:rsid w:val="00AF1932"/>
    <w:rsid w:val="00AF1978"/>
    <w:rsid w:val="00AF19AE"/>
    <w:rsid w:val="00AF19BB"/>
    <w:rsid w:val="00AF1A2A"/>
    <w:rsid w:val="00AF1A71"/>
    <w:rsid w:val="00AF1ADF"/>
    <w:rsid w:val="00AF1B30"/>
    <w:rsid w:val="00AF1B9B"/>
    <w:rsid w:val="00AF1BCF"/>
    <w:rsid w:val="00AF1C2C"/>
    <w:rsid w:val="00AF1C31"/>
    <w:rsid w:val="00AF1C42"/>
    <w:rsid w:val="00AF1C4A"/>
    <w:rsid w:val="00AF1C5E"/>
    <w:rsid w:val="00AF1C96"/>
    <w:rsid w:val="00AF1CA5"/>
    <w:rsid w:val="00AF1CDE"/>
    <w:rsid w:val="00AF1CEE"/>
    <w:rsid w:val="00AF1CF2"/>
    <w:rsid w:val="00AF1D07"/>
    <w:rsid w:val="00AF1D34"/>
    <w:rsid w:val="00AF1D3D"/>
    <w:rsid w:val="00AF1D4A"/>
    <w:rsid w:val="00AF1D5B"/>
    <w:rsid w:val="00AF1D5D"/>
    <w:rsid w:val="00AF1D82"/>
    <w:rsid w:val="00AF1DA1"/>
    <w:rsid w:val="00AF1DEB"/>
    <w:rsid w:val="00AF1E22"/>
    <w:rsid w:val="00AF1E35"/>
    <w:rsid w:val="00AF1E4C"/>
    <w:rsid w:val="00AF1E79"/>
    <w:rsid w:val="00AF1E86"/>
    <w:rsid w:val="00AF1EB8"/>
    <w:rsid w:val="00AF1EBA"/>
    <w:rsid w:val="00AF1EF5"/>
    <w:rsid w:val="00AF1F3C"/>
    <w:rsid w:val="00AF1F4B"/>
    <w:rsid w:val="00AF1F59"/>
    <w:rsid w:val="00AF1F62"/>
    <w:rsid w:val="00AF2000"/>
    <w:rsid w:val="00AF2011"/>
    <w:rsid w:val="00AF2035"/>
    <w:rsid w:val="00AF2051"/>
    <w:rsid w:val="00AF205A"/>
    <w:rsid w:val="00AF20AB"/>
    <w:rsid w:val="00AF20BA"/>
    <w:rsid w:val="00AF20DF"/>
    <w:rsid w:val="00AF20E2"/>
    <w:rsid w:val="00AF20F7"/>
    <w:rsid w:val="00AF2132"/>
    <w:rsid w:val="00AF2137"/>
    <w:rsid w:val="00AF2146"/>
    <w:rsid w:val="00AF2264"/>
    <w:rsid w:val="00AF22EC"/>
    <w:rsid w:val="00AF2322"/>
    <w:rsid w:val="00AF233B"/>
    <w:rsid w:val="00AF234C"/>
    <w:rsid w:val="00AF238D"/>
    <w:rsid w:val="00AF23A2"/>
    <w:rsid w:val="00AF23BB"/>
    <w:rsid w:val="00AF23CD"/>
    <w:rsid w:val="00AF23DD"/>
    <w:rsid w:val="00AF23E1"/>
    <w:rsid w:val="00AF23F8"/>
    <w:rsid w:val="00AF2410"/>
    <w:rsid w:val="00AF241A"/>
    <w:rsid w:val="00AF2481"/>
    <w:rsid w:val="00AF24BD"/>
    <w:rsid w:val="00AF24CF"/>
    <w:rsid w:val="00AF24DF"/>
    <w:rsid w:val="00AF250F"/>
    <w:rsid w:val="00AF252A"/>
    <w:rsid w:val="00AF258B"/>
    <w:rsid w:val="00AF258F"/>
    <w:rsid w:val="00AF25CD"/>
    <w:rsid w:val="00AF25EA"/>
    <w:rsid w:val="00AF264D"/>
    <w:rsid w:val="00AF26E1"/>
    <w:rsid w:val="00AF2702"/>
    <w:rsid w:val="00AF271B"/>
    <w:rsid w:val="00AF274D"/>
    <w:rsid w:val="00AF274E"/>
    <w:rsid w:val="00AF2765"/>
    <w:rsid w:val="00AF27B4"/>
    <w:rsid w:val="00AF27F3"/>
    <w:rsid w:val="00AF2833"/>
    <w:rsid w:val="00AF2842"/>
    <w:rsid w:val="00AF2859"/>
    <w:rsid w:val="00AF285A"/>
    <w:rsid w:val="00AF285C"/>
    <w:rsid w:val="00AF28F7"/>
    <w:rsid w:val="00AF2900"/>
    <w:rsid w:val="00AF2916"/>
    <w:rsid w:val="00AF2920"/>
    <w:rsid w:val="00AF296C"/>
    <w:rsid w:val="00AF2974"/>
    <w:rsid w:val="00AF299C"/>
    <w:rsid w:val="00AF29C9"/>
    <w:rsid w:val="00AF29CA"/>
    <w:rsid w:val="00AF2A99"/>
    <w:rsid w:val="00AF2ADE"/>
    <w:rsid w:val="00AF2AF4"/>
    <w:rsid w:val="00AF2BA5"/>
    <w:rsid w:val="00AF2C26"/>
    <w:rsid w:val="00AF2C5C"/>
    <w:rsid w:val="00AF2C65"/>
    <w:rsid w:val="00AF2CA9"/>
    <w:rsid w:val="00AF2CB6"/>
    <w:rsid w:val="00AF2CC5"/>
    <w:rsid w:val="00AF2CE2"/>
    <w:rsid w:val="00AF2D5B"/>
    <w:rsid w:val="00AF2E37"/>
    <w:rsid w:val="00AF2E54"/>
    <w:rsid w:val="00AF2E65"/>
    <w:rsid w:val="00AF2E9A"/>
    <w:rsid w:val="00AF2EE0"/>
    <w:rsid w:val="00AF2F01"/>
    <w:rsid w:val="00AF2F4A"/>
    <w:rsid w:val="00AF2F83"/>
    <w:rsid w:val="00AF2F88"/>
    <w:rsid w:val="00AF2FDE"/>
    <w:rsid w:val="00AF30CA"/>
    <w:rsid w:val="00AF310E"/>
    <w:rsid w:val="00AF315C"/>
    <w:rsid w:val="00AF316D"/>
    <w:rsid w:val="00AF3171"/>
    <w:rsid w:val="00AF318D"/>
    <w:rsid w:val="00AF31AD"/>
    <w:rsid w:val="00AF328C"/>
    <w:rsid w:val="00AF32EF"/>
    <w:rsid w:val="00AF3307"/>
    <w:rsid w:val="00AF3350"/>
    <w:rsid w:val="00AF3355"/>
    <w:rsid w:val="00AF335C"/>
    <w:rsid w:val="00AF336B"/>
    <w:rsid w:val="00AF33A5"/>
    <w:rsid w:val="00AF33C1"/>
    <w:rsid w:val="00AF33D3"/>
    <w:rsid w:val="00AF33DE"/>
    <w:rsid w:val="00AF3410"/>
    <w:rsid w:val="00AF341C"/>
    <w:rsid w:val="00AF344D"/>
    <w:rsid w:val="00AF34A9"/>
    <w:rsid w:val="00AF352B"/>
    <w:rsid w:val="00AF3537"/>
    <w:rsid w:val="00AF3548"/>
    <w:rsid w:val="00AF3560"/>
    <w:rsid w:val="00AF3578"/>
    <w:rsid w:val="00AF359B"/>
    <w:rsid w:val="00AF35CF"/>
    <w:rsid w:val="00AF35D8"/>
    <w:rsid w:val="00AF3608"/>
    <w:rsid w:val="00AF365F"/>
    <w:rsid w:val="00AF3661"/>
    <w:rsid w:val="00AF3697"/>
    <w:rsid w:val="00AF369C"/>
    <w:rsid w:val="00AF371D"/>
    <w:rsid w:val="00AF377C"/>
    <w:rsid w:val="00AF377E"/>
    <w:rsid w:val="00AF37B5"/>
    <w:rsid w:val="00AF37B7"/>
    <w:rsid w:val="00AF37BF"/>
    <w:rsid w:val="00AF37E4"/>
    <w:rsid w:val="00AF3806"/>
    <w:rsid w:val="00AF3853"/>
    <w:rsid w:val="00AF3859"/>
    <w:rsid w:val="00AF388F"/>
    <w:rsid w:val="00AF38BB"/>
    <w:rsid w:val="00AF38C0"/>
    <w:rsid w:val="00AF38CA"/>
    <w:rsid w:val="00AF3948"/>
    <w:rsid w:val="00AF3950"/>
    <w:rsid w:val="00AF3968"/>
    <w:rsid w:val="00AF397A"/>
    <w:rsid w:val="00AF39A8"/>
    <w:rsid w:val="00AF39E4"/>
    <w:rsid w:val="00AF3A03"/>
    <w:rsid w:val="00AF3A06"/>
    <w:rsid w:val="00AF3A1A"/>
    <w:rsid w:val="00AF3A32"/>
    <w:rsid w:val="00AF3A9F"/>
    <w:rsid w:val="00AF3AF5"/>
    <w:rsid w:val="00AF3B1E"/>
    <w:rsid w:val="00AF3B7A"/>
    <w:rsid w:val="00AF3B8A"/>
    <w:rsid w:val="00AF3B98"/>
    <w:rsid w:val="00AF3BC9"/>
    <w:rsid w:val="00AF3BDD"/>
    <w:rsid w:val="00AF3C30"/>
    <w:rsid w:val="00AF3C36"/>
    <w:rsid w:val="00AF3C40"/>
    <w:rsid w:val="00AF3CEA"/>
    <w:rsid w:val="00AF3D2A"/>
    <w:rsid w:val="00AF3D5C"/>
    <w:rsid w:val="00AF3DC3"/>
    <w:rsid w:val="00AF3DD6"/>
    <w:rsid w:val="00AF3DF5"/>
    <w:rsid w:val="00AF3E11"/>
    <w:rsid w:val="00AF3E55"/>
    <w:rsid w:val="00AF3E63"/>
    <w:rsid w:val="00AF3E88"/>
    <w:rsid w:val="00AF3E9E"/>
    <w:rsid w:val="00AF3EB1"/>
    <w:rsid w:val="00AF3EC5"/>
    <w:rsid w:val="00AF3ED2"/>
    <w:rsid w:val="00AF3EED"/>
    <w:rsid w:val="00AF3EEF"/>
    <w:rsid w:val="00AF3EF2"/>
    <w:rsid w:val="00AF3F04"/>
    <w:rsid w:val="00AF3F67"/>
    <w:rsid w:val="00AF3F6F"/>
    <w:rsid w:val="00AF3F83"/>
    <w:rsid w:val="00AF3FE5"/>
    <w:rsid w:val="00AF3FF1"/>
    <w:rsid w:val="00AF4009"/>
    <w:rsid w:val="00AF401E"/>
    <w:rsid w:val="00AF4041"/>
    <w:rsid w:val="00AF405A"/>
    <w:rsid w:val="00AF406A"/>
    <w:rsid w:val="00AF40B4"/>
    <w:rsid w:val="00AF40EA"/>
    <w:rsid w:val="00AF411C"/>
    <w:rsid w:val="00AF413B"/>
    <w:rsid w:val="00AF414E"/>
    <w:rsid w:val="00AF415F"/>
    <w:rsid w:val="00AF416B"/>
    <w:rsid w:val="00AF416D"/>
    <w:rsid w:val="00AF4180"/>
    <w:rsid w:val="00AF418B"/>
    <w:rsid w:val="00AF41C7"/>
    <w:rsid w:val="00AF41DE"/>
    <w:rsid w:val="00AF41EF"/>
    <w:rsid w:val="00AF41F6"/>
    <w:rsid w:val="00AF424B"/>
    <w:rsid w:val="00AF4257"/>
    <w:rsid w:val="00AF425A"/>
    <w:rsid w:val="00AF4295"/>
    <w:rsid w:val="00AF429D"/>
    <w:rsid w:val="00AF42D6"/>
    <w:rsid w:val="00AF42DD"/>
    <w:rsid w:val="00AF42DE"/>
    <w:rsid w:val="00AF42E6"/>
    <w:rsid w:val="00AF434E"/>
    <w:rsid w:val="00AF4354"/>
    <w:rsid w:val="00AF43AF"/>
    <w:rsid w:val="00AF43B1"/>
    <w:rsid w:val="00AF43B7"/>
    <w:rsid w:val="00AF43D2"/>
    <w:rsid w:val="00AF441C"/>
    <w:rsid w:val="00AF446B"/>
    <w:rsid w:val="00AF4476"/>
    <w:rsid w:val="00AF449F"/>
    <w:rsid w:val="00AF44BA"/>
    <w:rsid w:val="00AF44D7"/>
    <w:rsid w:val="00AF44DD"/>
    <w:rsid w:val="00AF4502"/>
    <w:rsid w:val="00AF453D"/>
    <w:rsid w:val="00AF4541"/>
    <w:rsid w:val="00AF4577"/>
    <w:rsid w:val="00AF4599"/>
    <w:rsid w:val="00AF45B5"/>
    <w:rsid w:val="00AF45DE"/>
    <w:rsid w:val="00AF4619"/>
    <w:rsid w:val="00AF461A"/>
    <w:rsid w:val="00AF4656"/>
    <w:rsid w:val="00AF467D"/>
    <w:rsid w:val="00AF468A"/>
    <w:rsid w:val="00AF46AD"/>
    <w:rsid w:val="00AF46DB"/>
    <w:rsid w:val="00AF4765"/>
    <w:rsid w:val="00AF477C"/>
    <w:rsid w:val="00AF47AA"/>
    <w:rsid w:val="00AF47B6"/>
    <w:rsid w:val="00AF47DD"/>
    <w:rsid w:val="00AF47E7"/>
    <w:rsid w:val="00AF47E9"/>
    <w:rsid w:val="00AF485C"/>
    <w:rsid w:val="00AF485E"/>
    <w:rsid w:val="00AF487A"/>
    <w:rsid w:val="00AF488B"/>
    <w:rsid w:val="00AF489D"/>
    <w:rsid w:val="00AF489F"/>
    <w:rsid w:val="00AF48E8"/>
    <w:rsid w:val="00AF490B"/>
    <w:rsid w:val="00AF4919"/>
    <w:rsid w:val="00AF4939"/>
    <w:rsid w:val="00AF4963"/>
    <w:rsid w:val="00AF4973"/>
    <w:rsid w:val="00AF497D"/>
    <w:rsid w:val="00AF49D7"/>
    <w:rsid w:val="00AF49E4"/>
    <w:rsid w:val="00AF49FB"/>
    <w:rsid w:val="00AF4A74"/>
    <w:rsid w:val="00AF4AC0"/>
    <w:rsid w:val="00AF4ACB"/>
    <w:rsid w:val="00AF4B0A"/>
    <w:rsid w:val="00AF4B15"/>
    <w:rsid w:val="00AF4B59"/>
    <w:rsid w:val="00AF4B83"/>
    <w:rsid w:val="00AF4B9E"/>
    <w:rsid w:val="00AF4BAF"/>
    <w:rsid w:val="00AF4BCE"/>
    <w:rsid w:val="00AF4BD8"/>
    <w:rsid w:val="00AF4C57"/>
    <w:rsid w:val="00AF4C96"/>
    <w:rsid w:val="00AF4C99"/>
    <w:rsid w:val="00AF4C9A"/>
    <w:rsid w:val="00AF4CB2"/>
    <w:rsid w:val="00AF4CB3"/>
    <w:rsid w:val="00AF4CB6"/>
    <w:rsid w:val="00AF4CD3"/>
    <w:rsid w:val="00AF4CF5"/>
    <w:rsid w:val="00AF4D32"/>
    <w:rsid w:val="00AF4D4E"/>
    <w:rsid w:val="00AF4D50"/>
    <w:rsid w:val="00AF4D51"/>
    <w:rsid w:val="00AF4D87"/>
    <w:rsid w:val="00AF4DA5"/>
    <w:rsid w:val="00AF4DA7"/>
    <w:rsid w:val="00AF4DC0"/>
    <w:rsid w:val="00AF4DC4"/>
    <w:rsid w:val="00AF4DCA"/>
    <w:rsid w:val="00AF4DD4"/>
    <w:rsid w:val="00AF4DE8"/>
    <w:rsid w:val="00AF4E11"/>
    <w:rsid w:val="00AF4E16"/>
    <w:rsid w:val="00AF4E2A"/>
    <w:rsid w:val="00AF4E2C"/>
    <w:rsid w:val="00AF4EDB"/>
    <w:rsid w:val="00AF4F11"/>
    <w:rsid w:val="00AF4FC7"/>
    <w:rsid w:val="00AF5003"/>
    <w:rsid w:val="00AF506A"/>
    <w:rsid w:val="00AF507B"/>
    <w:rsid w:val="00AF509F"/>
    <w:rsid w:val="00AF50AE"/>
    <w:rsid w:val="00AF50D5"/>
    <w:rsid w:val="00AF510F"/>
    <w:rsid w:val="00AF5114"/>
    <w:rsid w:val="00AF512D"/>
    <w:rsid w:val="00AF5190"/>
    <w:rsid w:val="00AF519B"/>
    <w:rsid w:val="00AF51C4"/>
    <w:rsid w:val="00AF51F6"/>
    <w:rsid w:val="00AF5248"/>
    <w:rsid w:val="00AF5276"/>
    <w:rsid w:val="00AF5286"/>
    <w:rsid w:val="00AF52DB"/>
    <w:rsid w:val="00AF5324"/>
    <w:rsid w:val="00AF534C"/>
    <w:rsid w:val="00AF5395"/>
    <w:rsid w:val="00AF5417"/>
    <w:rsid w:val="00AF5447"/>
    <w:rsid w:val="00AF5481"/>
    <w:rsid w:val="00AF5489"/>
    <w:rsid w:val="00AF548F"/>
    <w:rsid w:val="00AF5492"/>
    <w:rsid w:val="00AF54B3"/>
    <w:rsid w:val="00AF54C4"/>
    <w:rsid w:val="00AF54C8"/>
    <w:rsid w:val="00AF54F8"/>
    <w:rsid w:val="00AF552F"/>
    <w:rsid w:val="00AF5544"/>
    <w:rsid w:val="00AF5580"/>
    <w:rsid w:val="00AF55B1"/>
    <w:rsid w:val="00AF55CC"/>
    <w:rsid w:val="00AF55D0"/>
    <w:rsid w:val="00AF55D2"/>
    <w:rsid w:val="00AF55D7"/>
    <w:rsid w:val="00AF55E4"/>
    <w:rsid w:val="00AF55E6"/>
    <w:rsid w:val="00AF5654"/>
    <w:rsid w:val="00AF56D3"/>
    <w:rsid w:val="00AF56D8"/>
    <w:rsid w:val="00AF56D9"/>
    <w:rsid w:val="00AF56EB"/>
    <w:rsid w:val="00AF56F4"/>
    <w:rsid w:val="00AF56F6"/>
    <w:rsid w:val="00AF56F9"/>
    <w:rsid w:val="00AF56FE"/>
    <w:rsid w:val="00AF570F"/>
    <w:rsid w:val="00AF5715"/>
    <w:rsid w:val="00AF5722"/>
    <w:rsid w:val="00AF578C"/>
    <w:rsid w:val="00AF578F"/>
    <w:rsid w:val="00AF5797"/>
    <w:rsid w:val="00AF57A2"/>
    <w:rsid w:val="00AF57C3"/>
    <w:rsid w:val="00AF57C6"/>
    <w:rsid w:val="00AF57D3"/>
    <w:rsid w:val="00AF57DF"/>
    <w:rsid w:val="00AF57EC"/>
    <w:rsid w:val="00AF5844"/>
    <w:rsid w:val="00AF586A"/>
    <w:rsid w:val="00AF58A8"/>
    <w:rsid w:val="00AF58BA"/>
    <w:rsid w:val="00AF58E9"/>
    <w:rsid w:val="00AF58F4"/>
    <w:rsid w:val="00AF590F"/>
    <w:rsid w:val="00AF595A"/>
    <w:rsid w:val="00AF5986"/>
    <w:rsid w:val="00AF59BB"/>
    <w:rsid w:val="00AF59E2"/>
    <w:rsid w:val="00AF59F7"/>
    <w:rsid w:val="00AF5A48"/>
    <w:rsid w:val="00AF5A6E"/>
    <w:rsid w:val="00AF5A71"/>
    <w:rsid w:val="00AF5AA4"/>
    <w:rsid w:val="00AF5AFC"/>
    <w:rsid w:val="00AF5B59"/>
    <w:rsid w:val="00AF5B77"/>
    <w:rsid w:val="00AF5B99"/>
    <w:rsid w:val="00AF5B9A"/>
    <w:rsid w:val="00AF5BAB"/>
    <w:rsid w:val="00AF5BB8"/>
    <w:rsid w:val="00AF5BB9"/>
    <w:rsid w:val="00AF5C70"/>
    <w:rsid w:val="00AF5C79"/>
    <w:rsid w:val="00AF5C8E"/>
    <w:rsid w:val="00AF5C8F"/>
    <w:rsid w:val="00AF5CCE"/>
    <w:rsid w:val="00AF5D28"/>
    <w:rsid w:val="00AF5D4D"/>
    <w:rsid w:val="00AF5D5B"/>
    <w:rsid w:val="00AF5D6B"/>
    <w:rsid w:val="00AF5D6F"/>
    <w:rsid w:val="00AF5DA6"/>
    <w:rsid w:val="00AF5DDC"/>
    <w:rsid w:val="00AF5DDE"/>
    <w:rsid w:val="00AF5DE1"/>
    <w:rsid w:val="00AF5DF6"/>
    <w:rsid w:val="00AF5DF8"/>
    <w:rsid w:val="00AF5E99"/>
    <w:rsid w:val="00AF5EE8"/>
    <w:rsid w:val="00AF5F11"/>
    <w:rsid w:val="00AF5F23"/>
    <w:rsid w:val="00AF5FA4"/>
    <w:rsid w:val="00AF5FB1"/>
    <w:rsid w:val="00AF5FD2"/>
    <w:rsid w:val="00AF5FEC"/>
    <w:rsid w:val="00AF6040"/>
    <w:rsid w:val="00AF607A"/>
    <w:rsid w:val="00AF6085"/>
    <w:rsid w:val="00AF60D0"/>
    <w:rsid w:val="00AF60E6"/>
    <w:rsid w:val="00AF6111"/>
    <w:rsid w:val="00AF613B"/>
    <w:rsid w:val="00AF61C0"/>
    <w:rsid w:val="00AF61C4"/>
    <w:rsid w:val="00AF6206"/>
    <w:rsid w:val="00AF6224"/>
    <w:rsid w:val="00AF623E"/>
    <w:rsid w:val="00AF624B"/>
    <w:rsid w:val="00AF6255"/>
    <w:rsid w:val="00AF628A"/>
    <w:rsid w:val="00AF629B"/>
    <w:rsid w:val="00AF62AA"/>
    <w:rsid w:val="00AF62BA"/>
    <w:rsid w:val="00AF62C5"/>
    <w:rsid w:val="00AF62CA"/>
    <w:rsid w:val="00AF62E0"/>
    <w:rsid w:val="00AF6321"/>
    <w:rsid w:val="00AF6337"/>
    <w:rsid w:val="00AF633F"/>
    <w:rsid w:val="00AF63E3"/>
    <w:rsid w:val="00AF643A"/>
    <w:rsid w:val="00AF6452"/>
    <w:rsid w:val="00AF645F"/>
    <w:rsid w:val="00AF6479"/>
    <w:rsid w:val="00AF6493"/>
    <w:rsid w:val="00AF6494"/>
    <w:rsid w:val="00AF6499"/>
    <w:rsid w:val="00AF64A4"/>
    <w:rsid w:val="00AF64C6"/>
    <w:rsid w:val="00AF64D2"/>
    <w:rsid w:val="00AF64F9"/>
    <w:rsid w:val="00AF650D"/>
    <w:rsid w:val="00AF6549"/>
    <w:rsid w:val="00AF657F"/>
    <w:rsid w:val="00AF65AC"/>
    <w:rsid w:val="00AF65AE"/>
    <w:rsid w:val="00AF661A"/>
    <w:rsid w:val="00AF6659"/>
    <w:rsid w:val="00AF6660"/>
    <w:rsid w:val="00AF6666"/>
    <w:rsid w:val="00AF666D"/>
    <w:rsid w:val="00AF669B"/>
    <w:rsid w:val="00AF6705"/>
    <w:rsid w:val="00AF670F"/>
    <w:rsid w:val="00AF6716"/>
    <w:rsid w:val="00AF674F"/>
    <w:rsid w:val="00AF6754"/>
    <w:rsid w:val="00AF676D"/>
    <w:rsid w:val="00AF67C6"/>
    <w:rsid w:val="00AF67D0"/>
    <w:rsid w:val="00AF67E3"/>
    <w:rsid w:val="00AF67FA"/>
    <w:rsid w:val="00AF687C"/>
    <w:rsid w:val="00AF68A1"/>
    <w:rsid w:val="00AF68E1"/>
    <w:rsid w:val="00AF6904"/>
    <w:rsid w:val="00AF691F"/>
    <w:rsid w:val="00AF6929"/>
    <w:rsid w:val="00AF6931"/>
    <w:rsid w:val="00AF6956"/>
    <w:rsid w:val="00AF6972"/>
    <w:rsid w:val="00AF6982"/>
    <w:rsid w:val="00AF699B"/>
    <w:rsid w:val="00AF69B5"/>
    <w:rsid w:val="00AF69D1"/>
    <w:rsid w:val="00AF69FB"/>
    <w:rsid w:val="00AF6A13"/>
    <w:rsid w:val="00AF6A4C"/>
    <w:rsid w:val="00AF6A50"/>
    <w:rsid w:val="00AF6A52"/>
    <w:rsid w:val="00AF6A92"/>
    <w:rsid w:val="00AF6A98"/>
    <w:rsid w:val="00AF6AB1"/>
    <w:rsid w:val="00AF6AE2"/>
    <w:rsid w:val="00AF6AEA"/>
    <w:rsid w:val="00AF6B06"/>
    <w:rsid w:val="00AF6B18"/>
    <w:rsid w:val="00AF6B1A"/>
    <w:rsid w:val="00AF6B38"/>
    <w:rsid w:val="00AF6B3B"/>
    <w:rsid w:val="00AF6B55"/>
    <w:rsid w:val="00AF6B69"/>
    <w:rsid w:val="00AF6B98"/>
    <w:rsid w:val="00AF6BA9"/>
    <w:rsid w:val="00AF6BC5"/>
    <w:rsid w:val="00AF6BE2"/>
    <w:rsid w:val="00AF6BF7"/>
    <w:rsid w:val="00AF6C43"/>
    <w:rsid w:val="00AF6C59"/>
    <w:rsid w:val="00AF6C6F"/>
    <w:rsid w:val="00AF6CFF"/>
    <w:rsid w:val="00AF6D01"/>
    <w:rsid w:val="00AF6D17"/>
    <w:rsid w:val="00AF6D38"/>
    <w:rsid w:val="00AF6D42"/>
    <w:rsid w:val="00AF6D4E"/>
    <w:rsid w:val="00AF6D71"/>
    <w:rsid w:val="00AF6DD3"/>
    <w:rsid w:val="00AF6E70"/>
    <w:rsid w:val="00AF6EB1"/>
    <w:rsid w:val="00AF6ED5"/>
    <w:rsid w:val="00AF6EE1"/>
    <w:rsid w:val="00AF6F95"/>
    <w:rsid w:val="00AF6FC7"/>
    <w:rsid w:val="00AF7057"/>
    <w:rsid w:val="00AF70AB"/>
    <w:rsid w:val="00AF70EB"/>
    <w:rsid w:val="00AF7102"/>
    <w:rsid w:val="00AF7109"/>
    <w:rsid w:val="00AF7133"/>
    <w:rsid w:val="00AF7134"/>
    <w:rsid w:val="00AF713B"/>
    <w:rsid w:val="00AF7140"/>
    <w:rsid w:val="00AF7184"/>
    <w:rsid w:val="00AF71DB"/>
    <w:rsid w:val="00AF71DD"/>
    <w:rsid w:val="00AF7219"/>
    <w:rsid w:val="00AF7243"/>
    <w:rsid w:val="00AF72B2"/>
    <w:rsid w:val="00AF72DF"/>
    <w:rsid w:val="00AF72E5"/>
    <w:rsid w:val="00AF7309"/>
    <w:rsid w:val="00AF7320"/>
    <w:rsid w:val="00AF732E"/>
    <w:rsid w:val="00AF7375"/>
    <w:rsid w:val="00AF73DE"/>
    <w:rsid w:val="00AF73FD"/>
    <w:rsid w:val="00AF7410"/>
    <w:rsid w:val="00AF741F"/>
    <w:rsid w:val="00AF747C"/>
    <w:rsid w:val="00AF7485"/>
    <w:rsid w:val="00AF748A"/>
    <w:rsid w:val="00AF748B"/>
    <w:rsid w:val="00AF750E"/>
    <w:rsid w:val="00AF756B"/>
    <w:rsid w:val="00AF7575"/>
    <w:rsid w:val="00AF75B3"/>
    <w:rsid w:val="00AF75C7"/>
    <w:rsid w:val="00AF75FC"/>
    <w:rsid w:val="00AF7621"/>
    <w:rsid w:val="00AF7631"/>
    <w:rsid w:val="00AF765D"/>
    <w:rsid w:val="00AF767E"/>
    <w:rsid w:val="00AF7689"/>
    <w:rsid w:val="00AF76CD"/>
    <w:rsid w:val="00AF76DF"/>
    <w:rsid w:val="00AF7785"/>
    <w:rsid w:val="00AF77C4"/>
    <w:rsid w:val="00AF77E2"/>
    <w:rsid w:val="00AF7810"/>
    <w:rsid w:val="00AF789F"/>
    <w:rsid w:val="00AF78DF"/>
    <w:rsid w:val="00AF78FC"/>
    <w:rsid w:val="00AF79A2"/>
    <w:rsid w:val="00AF79E7"/>
    <w:rsid w:val="00AF79EB"/>
    <w:rsid w:val="00AF7A05"/>
    <w:rsid w:val="00AF7A07"/>
    <w:rsid w:val="00AF7A17"/>
    <w:rsid w:val="00AF7A37"/>
    <w:rsid w:val="00AF7A43"/>
    <w:rsid w:val="00AF7A4F"/>
    <w:rsid w:val="00AF7A57"/>
    <w:rsid w:val="00AF7A61"/>
    <w:rsid w:val="00AF7AA8"/>
    <w:rsid w:val="00AF7AD8"/>
    <w:rsid w:val="00AF7AE4"/>
    <w:rsid w:val="00AF7BAA"/>
    <w:rsid w:val="00AF7BCD"/>
    <w:rsid w:val="00AF7BFA"/>
    <w:rsid w:val="00AF7C0C"/>
    <w:rsid w:val="00AF7C0E"/>
    <w:rsid w:val="00AF7C73"/>
    <w:rsid w:val="00AF7CB9"/>
    <w:rsid w:val="00AF7D10"/>
    <w:rsid w:val="00AF7D3F"/>
    <w:rsid w:val="00AF7D46"/>
    <w:rsid w:val="00AF7D6F"/>
    <w:rsid w:val="00AF7D72"/>
    <w:rsid w:val="00AF7D7B"/>
    <w:rsid w:val="00AF7DC3"/>
    <w:rsid w:val="00AF7DD3"/>
    <w:rsid w:val="00AF7DD7"/>
    <w:rsid w:val="00AF7DF4"/>
    <w:rsid w:val="00AF7E09"/>
    <w:rsid w:val="00AF7E22"/>
    <w:rsid w:val="00AF7E53"/>
    <w:rsid w:val="00AF7E63"/>
    <w:rsid w:val="00AF7E67"/>
    <w:rsid w:val="00AF7EBC"/>
    <w:rsid w:val="00AF7EBD"/>
    <w:rsid w:val="00AF7F23"/>
    <w:rsid w:val="00AF7F39"/>
    <w:rsid w:val="00AF7F41"/>
    <w:rsid w:val="00AF7F47"/>
    <w:rsid w:val="00AF7F4D"/>
    <w:rsid w:val="00AF7F54"/>
    <w:rsid w:val="00AF7FFE"/>
    <w:rsid w:val="00B0000D"/>
    <w:rsid w:val="00B00031"/>
    <w:rsid w:val="00B00075"/>
    <w:rsid w:val="00B0007C"/>
    <w:rsid w:val="00B000CE"/>
    <w:rsid w:val="00B00154"/>
    <w:rsid w:val="00B00185"/>
    <w:rsid w:val="00B00188"/>
    <w:rsid w:val="00B0018D"/>
    <w:rsid w:val="00B001A4"/>
    <w:rsid w:val="00B001C6"/>
    <w:rsid w:val="00B001FC"/>
    <w:rsid w:val="00B0023F"/>
    <w:rsid w:val="00B00246"/>
    <w:rsid w:val="00B00267"/>
    <w:rsid w:val="00B00275"/>
    <w:rsid w:val="00B00279"/>
    <w:rsid w:val="00B002BB"/>
    <w:rsid w:val="00B002C9"/>
    <w:rsid w:val="00B002E4"/>
    <w:rsid w:val="00B003AC"/>
    <w:rsid w:val="00B003B6"/>
    <w:rsid w:val="00B00429"/>
    <w:rsid w:val="00B004D5"/>
    <w:rsid w:val="00B004F8"/>
    <w:rsid w:val="00B00503"/>
    <w:rsid w:val="00B00554"/>
    <w:rsid w:val="00B0055A"/>
    <w:rsid w:val="00B0056C"/>
    <w:rsid w:val="00B0057E"/>
    <w:rsid w:val="00B0059C"/>
    <w:rsid w:val="00B005B4"/>
    <w:rsid w:val="00B005CC"/>
    <w:rsid w:val="00B005DA"/>
    <w:rsid w:val="00B005ED"/>
    <w:rsid w:val="00B005F0"/>
    <w:rsid w:val="00B005F1"/>
    <w:rsid w:val="00B00626"/>
    <w:rsid w:val="00B0062B"/>
    <w:rsid w:val="00B00640"/>
    <w:rsid w:val="00B00690"/>
    <w:rsid w:val="00B006E5"/>
    <w:rsid w:val="00B006F1"/>
    <w:rsid w:val="00B006FB"/>
    <w:rsid w:val="00B0074D"/>
    <w:rsid w:val="00B0075F"/>
    <w:rsid w:val="00B00766"/>
    <w:rsid w:val="00B0076F"/>
    <w:rsid w:val="00B00786"/>
    <w:rsid w:val="00B007AC"/>
    <w:rsid w:val="00B007D4"/>
    <w:rsid w:val="00B00854"/>
    <w:rsid w:val="00B0086D"/>
    <w:rsid w:val="00B00876"/>
    <w:rsid w:val="00B00884"/>
    <w:rsid w:val="00B008BD"/>
    <w:rsid w:val="00B008BE"/>
    <w:rsid w:val="00B008F8"/>
    <w:rsid w:val="00B0092C"/>
    <w:rsid w:val="00B0094A"/>
    <w:rsid w:val="00B00958"/>
    <w:rsid w:val="00B00978"/>
    <w:rsid w:val="00B009B2"/>
    <w:rsid w:val="00B009F0"/>
    <w:rsid w:val="00B009FB"/>
    <w:rsid w:val="00B009FF"/>
    <w:rsid w:val="00B00A5C"/>
    <w:rsid w:val="00B00A62"/>
    <w:rsid w:val="00B00AAE"/>
    <w:rsid w:val="00B00B0A"/>
    <w:rsid w:val="00B00B10"/>
    <w:rsid w:val="00B00B4F"/>
    <w:rsid w:val="00B00B59"/>
    <w:rsid w:val="00B00B5A"/>
    <w:rsid w:val="00B00B8B"/>
    <w:rsid w:val="00B00BD7"/>
    <w:rsid w:val="00B00C12"/>
    <w:rsid w:val="00B00C28"/>
    <w:rsid w:val="00B00C41"/>
    <w:rsid w:val="00B00C6F"/>
    <w:rsid w:val="00B00CF0"/>
    <w:rsid w:val="00B00D40"/>
    <w:rsid w:val="00B00D54"/>
    <w:rsid w:val="00B00D5C"/>
    <w:rsid w:val="00B00D72"/>
    <w:rsid w:val="00B00D79"/>
    <w:rsid w:val="00B00DDB"/>
    <w:rsid w:val="00B00DF3"/>
    <w:rsid w:val="00B00E78"/>
    <w:rsid w:val="00B00E8D"/>
    <w:rsid w:val="00B00E8E"/>
    <w:rsid w:val="00B00EFC"/>
    <w:rsid w:val="00B00F11"/>
    <w:rsid w:val="00B00F25"/>
    <w:rsid w:val="00B00F3F"/>
    <w:rsid w:val="00B00F54"/>
    <w:rsid w:val="00B00F87"/>
    <w:rsid w:val="00B00FA6"/>
    <w:rsid w:val="00B00FCB"/>
    <w:rsid w:val="00B00FD9"/>
    <w:rsid w:val="00B01023"/>
    <w:rsid w:val="00B01027"/>
    <w:rsid w:val="00B01031"/>
    <w:rsid w:val="00B01067"/>
    <w:rsid w:val="00B010A7"/>
    <w:rsid w:val="00B010AD"/>
    <w:rsid w:val="00B010CF"/>
    <w:rsid w:val="00B010DF"/>
    <w:rsid w:val="00B01184"/>
    <w:rsid w:val="00B0118E"/>
    <w:rsid w:val="00B0119D"/>
    <w:rsid w:val="00B011A7"/>
    <w:rsid w:val="00B011BA"/>
    <w:rsid w:val="00B011C2"/>
    <w:rsid w:val="00B011C9"/>
    <w:rsid w:val="00B01217"/>
    <w:rsid w:val="00B01286"/>
    <w:rsid w:val="00B012B2"/>
    <w:rsid w:val="00B012C8"/>
    <w:rsid w:val="00B0132E"/>
    <w:rsid w:val="00B01385"/>
    <w:rsid w:val="00B01393"/>
    <w:rsid w:val="00B01396"/>
    <w:rsid w:val="00B013AF"/>
    <w:rsid w:val="00B013CF"/>
    <w:rsid w:val="00B013FE"/>
    <w:rsid w:val="00B01445"/>
    <w:rsid w:val="00B014B0"/>
    <w:rsid w:val="00B01508"/>
    <w:rsid w:val="00B01529"/>
    <w:rsid w:val="00B01579"/>
    <w:rsid w:val="00B01583"/>
    <w:rsid w:val="00B015A6"/>
    <w:rsid w:val="00B015AB"/>
    <w:rsid w:val="00B015BC"/>
    <w:rsid w:val="00B015F0"/>
    <w:rsid w:val="00B01619"/>
    <w:rsid w:val="00B01673"/>
    <w:rsid w:val="00B01674"/>
    <w:rsid w:val="00B01678"/>
    <w:rsid w:val="00B016A9"/>
    <w:rsid w:val="00B01708"/>
    <w:rsid w:val="00B0171F"/>
    <w:rsid w:val="00B01768"/>
    <w:rsid w:val="00B01820"/>
    <w:rsid w:val="00B01831"/>
    <w:rsid w:val="00B0185C"/>
    <w:rsid w:val="00B01869"/>
    <w:rsid w:val="00B0187F"/>
    <w:rsid w:val="00B01899"/>
    <w:rsid w:val="00B0190B"/>
    <w:rsid w:val="00B01910"/>
    <w:rsid w:val="00B01936"/>
    <w:rsid w:val="00B01937"/>
    <w:rsid w:val="00B01947"/>
    <w:rsid w:val="00B019A5"/>
    <w:rsid w:val="00B019B4"/>
    <w:rsid w:val="00B019B6"/>
    <w:rsid w:val="00B01A25"/>
    <w:rsid w:val="00B01A47"/>
    <w:rsid w:val="00B01A4C"/>
    <w:rsid w:val="00B01A58"/>
    <w:rsid w:val="00B01A80"/>
    <w:rsid w:val="00B01A95"/>
    <w:rsid w:val="00B01A9F"/>
    <w:rsid w:val="00B01AA7"/>
    <w:rsid w:val="00B01ABF"/>
    <w:rsid w:val="00B01AF0"/>
    <w:rsid w:val="00B01AFA"/>
    <w:rsid w:val="00B01B55"/>
    <w:rsid w:val="00B01C17"/>
    <w:rsid w:val="00B01C5A"/>
    <w:rsid w:val="00B01C74"/>
    <w:rsid w:val="00B01C92"/>
    <w:rsid w:val="00B01D1D"/>
    <w:rsid w:val="00B01D7E"/>
    <w:rsid w:val="00B01D85"/>
    <w:rsid w:val="00B01D87"/>
    <w:rsid w:val="00B01DAB"/>
    <w:rsid w:val="00B01DBF"/>
    <w:rsid w:val="00B01DC8"/>
    <w:rsid w:val="00B01DE6"/>
    <w:rsid w:val="00B01DF7"/>
    <w:rsid w:val="00B01DF8"/>
    <w:rsid w:val="00B01E08"/>
    <w:rsid w:val="00B01E45"/>
    <w:rsid w:val="00B01E7E"/>
    <w:rsid w:val="00B01E7F"/>
    <w:rsid w:val="00B01E83"/>
    <w:rsid w:val="00B01EAB"/>
    <w:rsid w:val="00B01F5C"/>
    <w:rsid w:val="00B01F99"/>
    <w:rsid w:val="00B01FA0"/>
    <w:rsid w:val="00B02024"/>
    <w:rsid w:val="00B02048"/>
    <w:rsid w:val="00B02085"/>
    <w:rsid w:val="00B020C3"/>
    <w:rsid w:val="00B021A4"/>
    <w:rsid w:val="00B021A8"/>
    <w:rsid w:val="00B021B0"/>
    <w:rsid w:val="00B021B3"/>
    <w:rsid w:val="00B021C5"/>
    <w:rsid w:val="00B02211"/>
    <w:rsid w:val="00B02229"/>
    <w:rsid w:val="00B02275"/>
    <w:rsid w:val="00B02282"/>
    <w:rsid w:val="00B02289"/>
    <w:rsid w:val="00B0229B"/>
    <w:rsid w:val="00B022F5"/>
    <w:rsid w:val="00B023B4"/>
    <w:rsid w:val="00B023C1"/>
    <w:rsid w:val="00B023D3"/>
    <w:rsid w:val="00B0242E"/>
    <w:rsid w:val="00B0243D"/>
    <w:rsid w:val="00B0244D"/>
    <w:rsid w:val="00B02452"/>
    <w:rsid w:val="00B02470"/>
    <w:rsid w:val="00B024E4"/>
    <w:rsid w:val="00B024EB"/>
    <w:rsid w:val="00B0255A"/>
    <w:rsid w:val="00B02564"/>
    <w:rsid w:val="00B0257B"/>
    <w:rsid w:val="00B0258C"/>
    <w:rsid w:val="00B025BD"/>
    <w:rsid w:val="00B025D5"/>
    <w:rsid w:val="00B025DA"/>
    <w:rsid w:val="00B02603"/>
    <w:rsid w:val="00B02623"/>
    <w:rsid w:val="00B02676"/>
    <w:rsid w:val="00B02692"/>
    <w:rsid w:val="00B026AF"/>
    <w:rsid w:val="00B026E1"/>
    <w:rsid w:val="00B026E3"/>
    <w:rsid w:val="00B02711"/>
    <w:rsid w:val="00B02750"/>
    <w:rsid w:val="00B02773"/>
    <w:rsid w:val="00B02781"/>
    <w:rsid w:val="00B02784"/>
    <w:rsid w:val="00B027B0"/>
    <w:rsid w:val="00B027B6"/>
    <w:rsid w:val="00B027CB"/>
    <w:rsid w:val="00B027D0"/>
    <w:rsid w:val="00B027E3"/>
    <w:rsid w:val="00B02803"/>
    <w:rsid w:val="00B02834"/>
    <w:rsid w:val="00B02842"/>
    <w:rsid w:val="00B02890"/>
    <w:rsid w:val="00B028B9"/>
    <w:rsid w:val="00B028CE"/>
    <w:rsid w:val="00B02936"/>
    <w:rsid w:val="00B02990"/>
    <w:rsid w:val="00B029AF"/>
    <w:rsid w:val="00B029CC"/>
    <w:rsid w:val="00B02A18"/>
    <w:rsid w:val="00B02A2E"/>
    <w:rsid w:val="00B02A42"/>
    <w:rsid w:val="00B02ADE"/>
    <w:rsid w:val="00B02B78"/>
    <w:rsid w:val="00B02B91"/>
    <w:rsid w:val="00B02BCC"/>
    <w:rsid w:val="00B02C31"/>
    <w:rsid w:val="00B02CA7"/>
    <w:rsid w:val="00B02CA8"/>
    <w:rsid w:val="00B02CE3"/>
    <w:rsid w:val="00B02D0B"/>
    <w:rsid w:val="00B02D11"/>
    <w:rsid w:val="00B02D21"/>
    <w:rsid w:val="00B02D33"/>
    <w:rsid w:val="00B02D50"/>
    <w:rsid w:val="00B02D56"/>
    <w:rsid w:val="00B02D5D"/>
    <w:rsid w:val="00B02D7F"/>
    <w:rsid w:val="00B02D91"/>
    <w:rsid w:val="00B02DA7"/>
    <w:rsid w:val="00B02DCF"/>
    <w:rsid w:val="00B02DF4"/>
    <w:rsid w:val="00B02DFE"/>
    <w:rsid w:val="00B02E16"/>
    <w:rsid w:val="00B02E2E"/>
    <w:rsid w:val="00B02E3F"/>
    <w:rsid w:val="00B02E60"/>
    <w:rsid w:val="00B02E64"/>
    <w:rsid w:val="00B02E9E"/>
    <w:rsid w:val="00B02EB1"/>
    <w:rsid w:val="00B02ED9"/>
    <w:rsid w:val="00B02F44"/>
    <w:rsid w:val="00B02F5E"/>
    <w:rsid w:val="00B02F7A"/>
    <w:rsid w:val="00B02F8D"/>
    <w:rsid w:val="00B03005"/>
    <w:rsid w:val="00B03010"/>
    <w:rsid w:val="00B03046"/>
    <w:rsid w:val="00B0308D"/>
    <w:rsid w:val="00B030D0"/>
    <w:rsid w:val="00B030F3"/>
    <w:rsid w:val="00B0310B"/>
    <w:rsid w:val="00B03120"/>
    <w:rsid w:val="00B03171"/>
    <w:rsid w:val="00B03174"/>
    <w:rsid w:val="00B03181"/>
    <w:rsid w:val="00B0319F"/>
    <w:rsid w:val="00B031F1"/>
    <w:rsid w:val="00B03226"/>
    <w:rsid w:val="00B03241"/>
    <w:rsid w:val="00B03294"/>
    <w:rsid w:val="00B032A7"/>
    <w:rsid w:val="00B032EB"/>
    <w:rsid w:val="00B03302"/>
    <w:rsid w:val="00B03320"/>
    <w:rsid w:val="00B03322"/>
    <w:rsid w:val="00B03335"/>
    <w:rsid w:val="00B03336"/>
    <w:rsid w:val="00B03365"/>
    <w:rsid w:val="00B03381"/>
    <w:rsid w:val="00B0345D"/>
    <w:rsid w:val="00B0348B"/>
    <w:rsid w:val="00B0349A"/>
    <w:rsid w:val="00B034B8"/>
    <w:rsid w:val="00B034BA"/>
    <w:rsid w:val="00B034E3"/>
    <w:rsid w:val="00B03503"/>
    <w:rsid w:val="00B03548"/>
    <w:rsid w:val="00B03557"/>
    <w:rsid w:val="00B03572"/>
    <w:rsid w:val="00B035B1"/>
    <w:rsid w:val="00B035BA"/>
    <w:rsid w:val="00B03613"/>
    <w:rsid w:val="00B03632"/>
    <w:rsid w:val="00B0364F"/>
    <w:rsid w:val="00B036AC"/>
    <w:rsid w:val="00B036E2"/>
    <w:rsid w:val="00B036F5"/>
    <w:rsid w:val="00B036F9"/>
    <w:rsid w:val="00B0375D"/>
    <w:rsid w:val="00B03760"/>
    <w:rsid w:val="00B03762"/>
    <w:rsid w:val="00B03764"/>
    <w:rsid w:val="00B03776"/>
    <w:rsid w:val="00B037B0"/>
    <w:rsid w:val="00B037B6"/>
    <w:rsid w:val="00B037B7"/>
    <w:rsid w:val="00B037FB"/>
    <w:rsid w:val="00B03819"/>
    <w:rsid w:val="00B0381D"/>
    <w:rsid w:val="00B0381F"/>
    <w:rsid w:val="00B03849"/>
    <w:rsid w:val="00B0386F"/>
    <w:rsid w:val="00B03885"/>
    <w:rsid w:val="00B03888"/>
    <w:rsid w:val="00B0389D"/>
    <w:rsid w:val="00B038A4"/>
    <w:rsid w:val="00B038CF"/>
    <w:rsid w:val="00B03932"/>
    <w:rsid w:val="00B03944"/>
    <w:rsid w:val="00B03946"/>
    <w:rsid w:val="00B0399C"/>
    <w:rsid w:val="00B039A5"/>
    <w:rsid w:val="00B039EE"/>
    <w:rsid w:val="00B039FE"/>
    <w:rsid w:val="00B03A0B"/>
    <w:rsid w:val="00B03A86"/>
    <w:rsid w:val="00B03A88"/>
    <w:rsid w:val="00B03AA2"/>
    <w:rsid w:val="00B03AA3"/>
    <w:rsid w:val="00B03B12"/>
    <w:rsid w:val="00B03B16"/>
    <w:rsid w:val="00B03B1D"/>
    <w:rsid w:val="00B03B84"/>
    <w:rsid w:val="00B03BA6"/>
    <w:rsid w:val="00B03C73"/>
    <w:rsid w:val="00B03C7F"/>
    <w:rsid w:val="00B03C9E"/>
    <w:rsid w:val="00B03CA7"/>
    <w:rsid w:val="00B03CAD"/>
    <w:rsid w:val="00B03CCA"/>
    <w:rsid w:val="00B03D54"/>
    <w:rsid w:val="00B03D69"/>
    <w:rsid w:val="00B03D87"/>
    <w:rsid w:val="00B03E01"/>
    <w:rsid w:val="00B03E07"/>
    <w:rsid w:val="00B03E67"/>
    <w:rsid w:val="00B03EA9"/>
    <w:rsid w:val="00B03ED8"/>
    <w:rsid w:val="00B03EE5"/>
    <w:rsid w:val="00B03EEC"/>
    <w:rsid w:val="00B03F26"/>
    <w:rsid w:val="00B03F2A"/>
    <w:rsid w:val="00B03F47"/>
    <w:rsid w:val="00B03F69"/>
    <w:rsid w:val="00B03FC2"/>
    <w:rsid w:val="00B03FC7"/>
    <w:rsid w:val="00B03FD2"/>
    <w:rsid w:val="00B03FE2"/>
    <w:rsid w:val="00B0407C"/>
    <w:rsid w:val="00B040AF"/>
    <w:rsid w:val="00B040D4"/>
    <w:rsid w:val="00B040DC"/>
    <w:rsid w:val="00B040E4"/>
    <w:rsid w:val="00B040F4"/>
    <w:rsid w:val="00B040FA"/>
    <w:rsid w:val="00B0414C"/>
    <w:rsid w:val="00B0419A"/>
    <w:rsid w:val="00B041F1"/>
    <w:rsid w:val="00B0421C"/>
    <w:rsid w:val="00B04220"/>
    <w:rsid w:val="00B04228"/>
    <w:rsid w:val="00B0428A"/>
    <w:rsid w:val="00B042F1"/>
    <w:rsid w:val="00B0439F"/>
    <w:rsid w:val="00B043B0"/>
    <w:rsid w:val="00B043FB"/>
    <w:rsid w:val="00B04402"/>
    <w:rsid w:val="00B04454"/>
    <w:rsid w:val="00B04462"/>
    <w:rsid w:val="00B044D3"/>
    <w:rsid w:val="00B044E1"/>
    <w:rsid w:val="00B04560"/>
    <w:rsid w:val="00B04582"/>
    <w:rsid w:val="00B045A9"/>
    <w:rsid w:val="00B045E1"/>
    <w:rsid w:val="00B045F3"/>
    <w:rsid w:val="00B04623"/>
    <w:rsid w:val="00B04644"/>
    <w:rsid w:val="00B0464C"/>
    <w:rsid w:val="00B04688"/>
    <w:rsid w:val="00B04709"/>
    <w:rsid w:val="00B04757"/>
    <w:rsid w:val="00B047CC"/>
    <w:rsid w:val="00B047D9"/>
    <w:rsid w:val="00B047E8"/>
    <w:rsid w:val="00B047FF"/>
    <w:rsid w:val="00B04823"/>
    <w:rsid w:val="00B04824"/>
    <w:rsid w:val="00B04834"/>
    <w:rsid w:val="00B0489A"/>
    <w:rsid w:val="00B048B7"/>
    <w:rsid w:val="00B048BC"/>
    <w:rsid w:val="00B04928"/>
    <w:rsid w:val="00B0493F"/>
    <w:rsid w:val="00B04952"/>
    <w:rsid w:val="00B04963"/>
    <w:rsid w:val="00B049D0"/>
    <w:rsid w:val="00B04A1F"/>
    <w:rsid w:val="00B04A28"/>
    <w:rsid w:val="00B04A46"/>
    <w:rsid w:val="00B04A5C"/>
    <w:rsid w:val="00B04A61"/>
    <w:rsid w:val="00B04A85"/>
    <w:rsid w:val="00B04A95"/>
    <w:rsid w:val="00B04AA8"/>
    <w:rsid w:val="00B04AAE"/>
    <w:rsid w:val="00B04AE7"/>
    <w:rsid w:val="00B04AF5"/>
    <w:rsid w:val="00B04B27"/>
    <w:rsid w:val="00B04BF8"/>
    <w:rsid w:val="00B04C12"/>
    <w:rsid w:val="00B04C40"/>
    <w:rsid w:val="00B04D1F"/>
    <w:rsid w:val="00B04DD1"/>
    <w:rsid w:val="00B04E12"/>
    <w:rsid w:val="00B04E51"/>
    <w:rsid w:val="00B04ECB"/>
    <w:rsid w:val="00B04ED1"/>
    <w:rsid w:val="00B04EF3"/>
    <w:rsid w:val="00B04F2C"/>
    <w:rsid w:val="00B04F4E"/>
    <w:rsid w:val="00B04F63"/>
    <w:rsid w:val="00B04F74"/>
    <w:rsid w:val="00B04F96"/>
    <w:rsid w:val="00B04FA2"/>
    <w:rsid w:val="00B04FA7"/>
    <w:rsid w:val="00B04FB2"/>
    <w:rsid w:val="00B04FE2"/>
    <w:rsid w:val="00B0500B"/>
    <w:rsid w:val="00B05049"/>
    <w:rsid w:val="00B05058"/>
    <w:rsid w:val="00B05068"/>
    <w:rsid w:val="00B0508D"/>
    <w:rsid w:val="00B050C1"/>
    <w:rsid w:val="00B050F3"/>
    <w:rsid w:val="00B05125"/>
    <w:rsid w:val="00B05145"/>
    <w:rsid w:val="00B05158"/>
    <w:rsid w:val="00B05171"/>
    <w:rsid w:val="00B051AB"/>
    <w:rsid w:val="00B051E5"/>
    <w:rsid w:val="00B0521E"/>
    <w:rsid w:val="00B0522E"/>
    <w:rsid w:val="00B0524A"/>
    <w:rsid w:val="00B05289"/>
    <w:rsid w:val="00B052DB"/>
    <w:rsid w:val="00B0533F"/>
    <w:rsid w:val="00B05354"/>
    <w:rsid w:val="00B05389"/>
    <w:rsid w:val="00B05422"/>
    <w:rsid w:val="00B05428"/>
    <w:rsid w:val="00B05436"/>
    <w:rsid w:val="00B05449"/>
    <w:rsid w:val="00B0545C"/>
    <w:rsid w:val="00B05467"/>
    <w:rsid w:val="00B0548E"/>
    <w:rsid w:val="00B054D1"/>
    <w:rsid w:val="00B0552F"/>
    <w:rsid w:val="00B05592"/>
    <w:rsid w:val="00B055AF"/>
    <w:rsid w:val="00B055B2"/>
    <w:rsid w:val="00B055E1"/>
    <w:rsid w:val="00B055F5"/>
    <w:rsid w:val="00B05623"/>
    <w:rsid w:val="00B0565A"/>
    <w:rsid w:val="00B05676"/>
    <w:rsid w:val="00B05684"/>
    <w:rsid w:val="00B056CA"/>
    <w:rsid w:val="00B056CB"/>
    <w:rsid w:val="00B05766"/>
    <w:rsid w:val="00B057BA"/>
    <w:rsid w:val="00B0581C"/>
    <w:rsid w:val="00B05826"/>
    <w:rsid w:val="00B0585D"/>
    <w:rsid w:val="00B0586C"/>
    <w:rsid w:val="00B05879"/>
    <w:rsid w:val="00B058B2"/>
    <w:rsid w:val="00B058E2"/>
    <w:rsid w:val="00B058E9"/>
    <w:rsid w:val="00B05913"/>
    <w:rsid w:val="00B05927"/>
    <w:rsid w:val="00B059AB"/>
    <w:rsid w:val="00B059E3"/>
    <w:rsid w:val="00B059FA"/>
    <w:rsid w:val="00B05A22"/>
    <w:rsid w:val="00B05A41"/>
    <w:rsid w:val="00B05A68"/>
    <w:rsid w:val="00B05AB0"/>
    <w:rsid w:val="00B05B50"/>
    <w:rsid w:val="00B05B53"/>
    <w:rsid w:val="00B05B5D"/>
    <w:rsid w:val="00B05B90"/>
    <w:rsid w:val="00B05BE9"/>
    <w:rsid w:val="00B05C19"/>
    <w:rsid w:val="00B05C1A"/>
    <w:rsid w:val="00B05C2C"/>
    <w:rsid w:val="00B05C36"/>
    <w:rsid w:val="00B05C40"/>
    <w:rsid w:val="00B05C86"/>
    <w:rsid w:val="00B05CE8"/>
    <w:rsid w:val="00B05D38"/>
    <w:rsid w:val="00B05D42"/>
    <w:rsid w:val="00B05D99"/>
    <w:rsid w:val="00B05E01"/>
    <w:rsid w:val="00B05E17"/>
    <w:rsid w:val="00B05E2A"/>
    <w:rsid w:val="00B05E35"/>
    <w:rsid w:val="00B05E3B"/>
    <w:rsid w:val="00B05E45"/>
    <w:rsid w:val="00B05E6C"/>
    <w:rsid w:val="00B05E88"/>
    <w:rsid w:val="00B05F29"/>
    <w:rsid w:val="00B05F3B"/>
    <w:rsid w:val="00B05FD6"/>
    <w:rsid w:val="00B0603F"/>
    <w:rsid w:val="00B06042"/>
    <w:rsid w:val="00B06067"/>
    <w:rsid w:val="00B06077"/>
    <w:rsid w:val="00B06088"/>
    <w:rsid w:val="00B06094"/>
    <w:rsid w:val="00B060BE"/>
    <w:rsid w:val="00B060C9"/>
    <w:rsid w:val="00B060CC"/>
    <w:rsid w:val="00B060E8"/>
    <w:rsid w:val="00B06102"/>
    <w:rsid w:val="00B06120"/>
    <w:rsid w:val="00B06130"/>
    <w:rsid w:val="00B06162"/>
    <w:rsid w:val="00B06193"/>
    <w:rsid w:val="00B06194"/>
    <w:rsid w:val="00B061C8"/>
    <w:rsid w:val="00B061F7"/>
    <w:rsid w:val="00B06236"/>
    <w:rsid w:val="00B0623A"/>
    <w:rsid w:val="00B06253"/>
    <w:rsid w:val="00B0625C"/>
    <w:rsid w:val="00B0627A"/>
    <w:rsid w:val="00B062B5"/>
    <w:rsid w:val="00B062D3"/>
    <w:rsid w:val="00B06346"/>
    <w:rsid w:val="00B063B3"/>
    <w:rsid w:val="00B063DC"/>
    <w:rsid w:val="00B06402"/>
    <w:rsid w:val="00B06457"/>
    <w:rsid w:val="00B0646C"/>
    <w:rsid w:val="00B0649D"/>
    <w:rsid w:val="00B064D9"/>
    <w:rsid w:val="00B064F0"/>
    <w:rsid w:val="00B06516"/>
    <w:rsid w:val="00B06522"/>
    <w:rsid w:val="00B0655C"/>
    <w:rsid w:val="00B065A0"/>
    <w:rsid w:val="00B0663D"/>
    <w:rsid w:val="00B0665C"/>
    <w:rsid w:val="00B0667D"/>
    <w:rsid w:val="00B066AA"/>
    <w:rsid w:val="00B066B4"/>
    <w:rsid w:val="00B066E2"/>
    <w:rsid w:val="00B0671C"/>
    <w:rsid w:val="00B0672F"/>
    <w:rsid w:val="00B06751"/>
    <w:rsid w:val="00B0675A"/>
    <w:rsid w:val="00B067CC"/>
    <w:rsid w:val="00B067D1"/>
    <w:rsid w:val="00B067E6"/>
    <w:rsid w:val="00B067ED"/>
    <w:rsid w:val="00B067FF"/>
    <w:rsid w:val="00B06822"/>
    <w:rsid w:val="00B0684A"/>
    <w:rsid w:val="00B06892"/>
    <w:rsid w:val="00B06957"/>
    <w:rsid w:val="00B069A1"/>
    <w:rsid w:val="00B069A8"/>
    <w:rsid w:val="00B069B8"/>
    <w:rsid w:val="00B069E6"/>
    <w:rsid w:val="00B069E8"/>
    <w:rsid w:val="00B069F0"/>
    <w:rsid w:val="00B06A54"/>
    <w:rsid w:val="00B06A9B"/>
    <w:rsid w:val="00B06AC4"/>
    <w:rsid w:val="00B06AEC"/>
    <w:rsid w:val="00B06B58"/>
    <w:rsid w:val="00B06B83"/>
    <w:rsid w:val="00B06B9B"/>
    <w:rsid w:val="00B06BB4"/>
    <w:rsid w:val="00B06BDD"/>
    <w:rsid w:val="00B06C2E"/>
    <w:rsid w:val="00B06C60"/>
    <w:rsid w:val="00B06C8F"/>
    <w:rsid w:val="00B06C9E"/>
    <w:rsid w:val="00B06CA6"/>
    <w:rsid w:val="00B06CBE"/>
    <w:rsid w:val="00B06CDE"/>
    <w:rsid w:val="00B06CE8"/>
    <w:rsid w:val="00B06D60"/>
    <w:rsid w:val="00B06D90"/>
    <w:rsid w:val="00B06DA3"/>
    <w:rsid w:val="00B06DFF"/>
    <w:rsid w:val="00B06E03"/>
    <w:rsid w:val="00B06E34"/>
    <w:rsid w:val="00B06E3E"/>
    <w:rsid w:val="00B06E65"/>
    <w:rsid w:val="00B06E84"/>
    <w:rsid w:val="00B06E8D"/>
    <w:rsid w:val="00B06E97"/>
    <w:rsid w:val="00B06E9E"/>
    <w:rsid w:val="00B06F0D"/>
    <w:rsid w:val="00B06F87"/>
    <w:rsid w:val="00B06F90"/>
    <w:rsid w:val="00B06F93"/>
    <w:rsid w:val="00B06FA9"/>
    <w:rsid w:val="00B06FC4"/>
    <w:rsid w:val="00B06FCA"/>
    <w:rsid w:val="00B06FD7"/>
    <w:rsid w:val="00B06FE3"/>
    <w:rsid w:val="00B07043"/>
    <w:rsid w:val="00B07059"/>
    <w:rsid w:val="00B0705F"/>
    <w:rsid w:val="00B07061"/>
    <w:rsid w:val="00B07089"/>
    <w:rsid w:val="00B070EF"/>
    <w:rsid w:val="00B0711A"/>
    <w:rsid w:val="00B07160"/>
    <w:rsid w:val="00B0716C"/>
    <w:rsid w:val="00B0717F"/>
    <w:rsid w:val="00B072A2"/>
    <w:rsid w:val="00B072DC"/>
    <w:rsid w:val="00B0736F"/>
    <w:rsid w:val="00B07393"/>
    <w:rsid w:val="00B073A7"/>
    <w:rsid w:val="00B073C2"/>
    <w:rsid w:val="00B073E2"/>
    <w:rsid w:val="00B0742B"/>
    <w:rsid w:val="00B07490"/>
    <w:rsid w:val="00B07498"/>
    <w:rsid w:val="00B074E0"/>
    <w:rsid w:val="00B074EC"/>
    <w:rsid w:val="00B074F0"/>
    <w:rsid w:val="00B074F2"/>
    <w:rsid w:val="00B07548"/>
    <w:rsid w:val="00B07572"/>
    <w:rsid w:val="00B075B4"/>
    <w:rsid w:val="00B075EA"/>
    <w:rsid w:val="00B075FD"/>
    <w:rsid w:val="00B0760D"/>
    <w:rsid w:val="00B07614"/>
    <w:rsid w:val="00B0761B"/>
    <w:rsid w:val="00B07691"/>
    <w:rsid w:val="00B076AC"/>
    <w:rsid w:val="00B076C8"/>
    <w:rsid w:val="00B076CB"/>
    <w:rsid w:val="00B076E3"/>
    <w:rsid w:val="00B07700"/>
    <w:rsid w:val="00B07731"/>
    <w:rsid w:val="00B0774A"/>
    <w:rsid w:val="00B07785"/>
    <w:rsid w:val="00B07881"/>
    <w:rsid w:val="00B078B0"/>
    <w:rsid w:val="00B07912"/>
    <w:rsid w:val="00B079AB"/>
    <w:rsid w:val="00B079E8"/>
    <w:rsid w:val="00B07A7F"/>
    <w:rsid w:val="00B07A83"/>
    <w:rsid w:val="00B07A99"/>
    <w:rsid w:val="00B07AE3"/>
    <w:rsid w:val="00B07B55"/>
    <w:rsid w:val="00B07B72"/>
    <w:rsid w:val="00B07BB9"/>
    <w:rsid w:val="00B07BD0"/>
    <w:rsid w:val="00B07C7C"/>
    <w:rsid w:val="00B07CB3"/>
    <w:rsid w:val="00B07D14"/>
    <w:rsid w:val="00B07D19"/>
    <w:rsid w:val="00B07D42"/>
    <w:rsid w:val="00B07D43"/>
    <w:rsid w:val="00B07D4A"/>
    <w:rsid w:val="00B07D92"/>
    <w:rsid w:val="00B07DC2"/>
    <w:rsid w:val="00B07DD8"/>
    <w:rsid w:val="00B07E09"/>
    <w:rsid w:val="00B07E0B"/>
    <w:rsid w:val="00B07E12"/>
    <w:rsid w:val="00B07E6B"/>
    <w:rsid w:val="00B07EB5"/>
    <w:rsid w:val="00B07EBC"/>
    <w:rsid w:val="00B07EF7"/>
    <w:rsid w:val="00B07F41"/>
    <w:rsid w:val="00B07FA1"/>
    <w:rsid w:val="00B07FCE"/>
    <w:rsid w:val="00B10002"/>
    <w:rsid w:val="00B10012"/>
    <w:rsid w:val="00B10015"/>
    <w:rsid w:val="00B10017"/>
    <w:rsid w:val="00B1001E"/>
    <w:rsid w:val="00B10021"/>
    <w:rsid w:val="00B10045"/>
    <w:rsid w:val="00B1009F"/>
    <w:rsid w:val="00B100EB"/>
    <w:rsid w:val="00B1013E"/>
    <w:rsid w:val="00B10169"/>
    <w:rsid w:val="00B1018F"/>
    <w:rsid w:val="00B10204"/>
    <w:rsid w:val="00B10207"/>
    <w:rsid w:val="00B10208"/>
    <w:rsid w:val="00B10235"/>
    <w:rsid w:val="00B10249"/>
    <w:rsid w:val="00B10259"/>
    <w:rsid w:val="00B102B4"/>
    <w:rsid w:val="00B102C5"/>
    <w:rsid w:val="00B1032B"/>
    <w:rsid w:val="00B10337"/>
    <w:rsid w:val="00B10345"/>
    <w:rsid w:val="00B10348"/>
    <w:rsid w:val="00B10372"/>
    <w:rsid w:val="00B1037D"/>
    <w:rsid w:val="00B10447"/>
    <w:rsid w:val="00B10485"/>
    <w:rsid w:val="00B1049A"/>
    <w:rsid w:val="00B10533"/>
    <w:rsid w:val="00B1055E"/>
    <w:rsid w:val="00B10578"/>
    <w:rsid w:val="00B10582"/>
    <w:rsid w:val="00B105C0"/>
    <w:rsid w:val="00B105D9"/>
    <w:rsid w:val="00B105EC"/>
    <w:rsid w:val="00B10674"/>
    <w:rsid w:val="00B10695"/>
    <w:rsid w:val="00B10698"/>
    <w:rsid w:val="00B106B1"/>
    <w:rsid w:val="00B106E8"/>
    <w:rsid w:val="00B10752"/>
    <w:rsid w:val="00B10762"/>
    <w:rsid w:val="00B107AB"/>
    <w:rsid w:val="00B107DE"/>
    <w:rsid w:val="00B107E5"/>
    <w:rsid w:val="00B10816"/>
    <w:rsid w:val="00B1081C"/>
    <w:rsid w:val="00B1084A"/>
    <w:rsid w:val="00B10854"/>
    <w:rsid w:val="00B10855"/>
    <w:rsid w:val="00B1091E"/>
    <w:rsid w:val="00B10975"/>
    <w:rsid w:val="00B10AA7"/>
    <w:rsid w:val="00B10AC3"/>
    <w:rsid w:val="00B10AD6"/>
    <w:rsid w:val="00B10AF1"/>
    <w:rsid w:val="00B10B07"/>
    <w:rsid w:val="00B10B1B"/>
    <w:rsid w:val="00B10B23"/>
    <w:rsid w:val="00B10B48"/>
    <w:rsid w:val="00B10B4E"/>
    <w:rsid w:val="00B10B8E"/>
    <w:rsid w:val="00B10B97"/>
    <w:rsid w:val="00B10BC9"/>
    <w:rsid w:val="00B10BCE"/>
    <w:rsid w:val="00B10C64"/>
    <w:rsid w:val="00B10C7E"/>
    <w:rsid w:val="00B10CBE"/>
    <w:rsid w:val="00B10CCD"/>
    <w:rsid w:val="00B10CCF"/>
    <w:rsid w:val="00B10D25"/>
    <w:rsid w:val="00B10D33"/>
    <w:rsid w:val="00B10D3B"/>
    <w:rsid w:val="00B10D6A"/>
    <w:rsid w:val="00B10D87"/>
    <w:rsid w:val="00B10D8F"/>
    <w:rsid w:val="00B10DB4"/>
    <w:rsid w:val="00B10DBF"/>
    <w:rsid w:val="00B10DD7"/>
    <w:rsid w:val="00B10E17"/>
    <w:rsid w:val="00B10E1E"/>
    <w:rsid w:val="00B10E29"/>
    <w:rsid w:val="00B10E7B"/>
    <w:rsid w:val="00B10E8E"/>
    <w:rsid w:val="00B10EA3"/>
    <w:rsid w:val="00B10EEE"/>
    <w:rsid w:val="00B10F3C"/>
    <w:rsid w:val="00B10F43"/>
    <w:rsid w:val="00B10F4B"/>
    <w:rsid w:val="00B10FE0"/>
    <w:rsid w:val="00B10FEE"/>
    <w:rsid w:val="00B11009"/>
    <w:rsid w:val="00B11019"/>
    <w:rsid w:val="00B11081"/>
    <w:rsid w:val="00B1108F"/>
    <w:rsid w:val="00B110C1"/>
    <w:rsid w:val="00B110CE"/>
    <w:rsid w:val="00B110F5"/>
    <w:rsid w:val="00B1110C"/>
    <w:rsid w:val="00B1111A"/>
    <w:rsid w:val="00B1113A"/>
    <w:rsid w:val="00B11156"/>
    <w:rsid w:val="00B111AE"/>
    <w:rsid w:val="00B11205"/>
    <w:rsid w:val="00B1120D"/>
    <w:rsid w:val="00B1122E"/>
    <w:rsid w:val="00B11230"/>
    <w:rsid w:val="00B112E2"/>
    <w:rsid w:val="00B112FA"/>
    <w:rsid w:val="00B11304"/>
    <w:rsid w:val="00B11356"/>
    <w:rsid w:val="00B1139C"/>
    <w:rsid w:val="00B113F7"/>
    <w:rsid w:val="00B11412"/>
    <w:rsid w:val="00B11420"/>
    <w:rsid w:val="00B115C1"/>
    <w:rsid w:val="00B115C8"/>
    <w:rsid w:val="00B11612"/>
    <w:rsid w:val="00B1166D"/>
    <w:rsid w:val="00B116A1"/>
    <w:rsid w:val="00B11700"/>
    <w:rsid w:val="00B1170E"/>
    <w:rsid w:val="00B11715"/>
    <w:rsid w:val="00B1173C"/>
    <w:rsid w:val="00B1177E"/>
    <w:rsid w:val="00B11810"/>
    <w:rsid w:val="00B11817"/>
    <w:rsid w:val="00B11826"/>
    <w:rsid w:val="00B11847"/>
    <w:rsid w:val="00B11891"/>
    <w:rsid w:val="00B11894"/>
    <w:rsid w:val="00B118B5"/>
    <w:rsid w:val="00B11900"/>
    <w:rsid w:val="00B1190A"/>
    <w:rsid w:val="00B11934"/>
    <w:rsid w:val="00B11961"/>
    <w:rsid w:val="00B1196E"/>
    <w:rsid w:val="00B119A9"/>
    <w:rsid w:val="00B119AD"/>
    <w:rsid w:val="00B119B7"/>
    <w:rsid w:val="00B119D4"/>
    <w:rsid w:val="00B119E5"/>
    <w:rsid w:val="00B11A05"/>
    <w:rsid w:val="00B11A36"/>
    <w:rsid w:val="00B11A38"/>
    <w:rsid w:val="00B11A43"/>
    <w:rsid w:val="00B11A4C"/>
    <w:rsid w:val="00B11A77"/>
    <w:rsid w:val="00B11A96"/>
    <w:rsid w:val="00B11AA5"/>
    <w:rsid w:val="00B11BB1"/>
    <w:rsid w:val="00B11BC0"/>
    <w:rsid w:val="00B11BE3"/>
    <w:rsid w:val="00B11BFB"/>
    <w:rsid w:val="00B11BFC"/>
    <w:rsid w:val="00B11C02"/>
    <w:rsid w:val="00B11C0E"/>
    <w:rsid w:val="00B11C1F"/>
    <w:rsid w:val="00B11C93"/>
    <w:rsid w:val="00B11CBF"/>
    <w:rsid w:val="00B11CC3"/>
    <w:rsid w:val="00B11CCC"/>
    <w:rsid w:val="00B11D39"/>
    <w:rsid w:val="00B11D54"/>
    <w:rsid w:val="00B11D5A"/>
    <w:rsid w:val="00B11D5D"/>
    <w:rsid w:val="00B11D64"/>
    <w:rsid w:val="00B11D7B"/>
    <w:rsid w:val="00B11DA4"/>
    <w:rsid w:val="00B11DAD"/>
    <w:rsid w:val="00B11DB1"/>
    <w:rsid w:val="00B11DC2"/>
    <w:rsid w:val="00B11DC4"/>
    <w:rsid w:val="00B11E01"/>
    <w:rsid w:val="00B11E22"/>
    <w:rsid w:val="00B11E37"/>
    <w:rsid w:val="00B11E51"/>
    <w:rsid w:val="00B11EA1"/>
    <w:rsid w:val="00B11EE7"/>
    <w:rsid w:val="00B11EFC"/>
    <w:rsid w:val="00B11F36"/>
    <w:rsid w:val="00B11F7C"/>
    <w:rsid w:val="00B11F89"/>
    <w:rsid w:val="00B11FCC"/>
    <w:rsid w:val="00B11FEF"/>
    <w:rsid w:val="00B12003"/>
    <w:rsid w:val="00B12008"/>
    <w:rsid w:val="00B1201F"/>
    <w:rsid w:val="00B1202F"/>
    <w:rsid w:val="00B12040"/>
    <w:rsid w:val="00B12044"/>
    <w:rsid w:val="00B12075"/>
    <w:rsid w:val="00B12089"/>
    <w:rsid w:val="00B120ED"/>
    <w:rsid w:val="00B12100"/>
    <w:rsid w:val="00B12104"/>
    <w:rsid w:val="00B12122"/>
    <w:rsid w:val="00B12132"/>
    <w:rsid w:val="00B12145"/>
    <w:rsid w:val="00B12149"/>
    <w:rsid w:val="00B1214E"/>
    <w:rsid w:val="00B12170"/>
    <w:rsid w:val="00B12212"/>
    <w:rsid w:val="00B12238"/>
    <w:rsid w:val="00B1224D"/>
    <w:rsid w:val="00B1227E"/>
    <w:rsid w:val="00B12286"/>
    <w:rsid w:val="00B1237C"/>
    <w:rsid w:val="00B1238B"/>
    <w:rsid w:val="00B12398"/>
    <w:rsid w:val="00B1240B"/>
    <w:rsid w:val="00B12428"/>
    <w:rsid w:val="00B1243B"/>
    <w:rsid w:val="00B12445"/>
    <w:rsid w:val="00B12450"/>
    <w:rsid w:val="00B1246E"/>
    <w:rsid w:val="00B124A8"/>
    <w:rsid w:val="00B124CC"/>
    <w:rsid w:val="00B124EC"/>
    <w:rsid w:val="00B12519"/>
    <w:rsid w:val="00B1252B"/>
    <w:rsid w:val="00B12539"/>
    <w:rsid w:val="00B1255C"/>
    <w:rsid w:val="00B1258A"/>
    <w:rsid w:val="00B125D4"/>
    <w:rsid w:val="00B1261C"/>
    <w:rsid w:val="00B1261E"/>
    <w:rsid w:val="00B12641"/>
    <w:rsid w:val="00B12674"/>
    <w:rsid w:val="00B1267B"/>
    <w:rsid w:val="00B126DA"/>
    <w:rsid w:val="00B12704"/>
    <w:rsid w:val="00B1273A"/>
    <w:rsid w:val="00B12743"/>
    <w:rsid w:val="00B127BF"/>
    <w:rsid w:val="00B127CE"/>
    <w:rsid w:val="00B127CF"/>
    <w:rsid w:val="00B1283D"/>
    <w:rsid w:val="00B1285E"/>
    <w:rsid w:val="00B12864"/>
    <w:rsid w:val="00B1287C"/>
    <w:rsid w:val="00B12887"/>
    <w:rsid w:val="00B1289C"/>
    <w:rsid w:val="00B128B0"/>
    <w:rsid w:val="00B128D5"/>
    <w:rsid w:val="00B12947"/>
    <w:rsid w:val="00B129CD"/>
    <w:rsid w:val="00B129EF"/>
    <w:rsid w:val="00B12AB9"/>
    <w:rsid w:val="00B12B81"/>
    <w:rsid w:val="00B12B84"/>
    <w:rsid w:val="00B12B9A"/>
    <w:rsid w:val="00B12BA7"/>
    <w:rsid w:val="00B12BF2"/>
    <w:rsid w:val="00B12C1A"/>
    <w:rsid w:val="00B12C4C"/>
    <w:rsid w:val="00B12C84"/>
    <w:rsid w:val="00B12C87"/>
    <w:rsid w:val="00B12CA5"/>
    <w:rsid w:val="00B12CAB"/>
    <w:rsid w:val="00B12CEC"/>
    <w:rsid w:val="00B12CFC"/>
    <w:rsid w:val="00B12D21"/>
    <w:rsid w:val="00B12DCE"/>
    <w:rsid w:val="00B12DE9"/>
    <w:rsid w:val="00B12DF7"/>
    <w:rsid w:val="00B12E22"/>
    <w:rsid w:val="00B12E71"/>
    <w:rsid w:val="00B12E9B"/>
    <w:rsid w:val="00B12EA3"/>
    <w:rsid w:val="00B12EB4"/>
    <w:rsid w:val="00B12EB7"/>
    <w:rsid w:val="00B12ECB"/>
    <w:rsid w:val="00B12F24"/>
    <w:rsid w:val="00B12F2C"/>
    <w:rsid w:val="00B12F35"/>
    <w:rsid w:val="00B12F47"/>
    <w:rsid w:val="00B12F66"/>
    <w:rsid w:val="00B12F72"/>
    <w:rsid w:val="00B12F7C"/>
    <w:rsid w:val="00B12F81"/>
    <w:rsid w:val="00B12FDA"/>
    <w:rsid w:val="00B12FDE"/>
    <w:rsid w:val="00B12FF1"/>
    <w:rsid w:val="00B13009"/>
    <w:rsid w:val="00B13033"/>
    <w:rsid w:val="00B1303A"/>
    <w:rsid w:val="00B1307D"/>
    <w:rsid w:val="00B130AB"/>
    <w:rsid w:val="00B130C6"/>
    <w:rsid w:val="00B13113"/>
    <w:rsid w:val="00B1311C"/>
    <w:rsid w:val="00B13142"/>
    <w:rsid w:val="00B1315E"/>
    <w:rsid w:val="00B13183"/>
    <w:rsid w:val="00B13189"/>
    <w:rsid w:val="00B131DE"/>
    <w:rsid w:val="00B13227"/>
    <w:rsid w:val="00B13297"/>
    <w:rsid w:val="00B132AB"/>
    <w:rsid w:val="00B132C2"/>
    <w:rsid w:val="00B132C7"/>
    <w:rsid w:val="00B132E7"/>
    <w:rsid w:val="00B13340"/>
    <w:rsid w:val="00B13345"/>
    <w:rsid w:val="00B1335D"/>
    <w:rsid w:val="00B133A7"/>
    <w:rsid w:val="00B133D1"/>
    <w:rsid w:val="00B13402"/>
    <w:rsid w:val="00B13434"/>
    <w:rsid w:val="00B13473"/>
    <w:rsid w:val="00B13496"/>
    <w:rsid w:val="00B1350C"/>
    <w:rsid w:val="00B13518"/>
    <w:rsid w:val="00B1353D"/>
    <w:rsid w:val="00B13554"/>
    <w:rsid w:val="00B13569"/>
    <w:rsid w:val="00B1358C"/>
    <w:rsid w:val="00B13596"/>
    <w:rsid w:val="00B13598"/>
    <w:rsid w:val="00B135CA"/>
    <w:rsid w:val="00B13604"/>
    <w:rsid w:val="00B13609"/>
    <w:rsid w:val="00B1363A"/>
    <w:rsid w:val="00B13640"/>
    <w:rsid w:val="00B1368F"/>
    <w:rsid w:val="00B136AA"/>
    <w:rsid w:val="00B136E5"/>
    <w:rsid w:val="00B13744"/>
    <w:rsid w:val="00B13751"/>
    <w:rsid w:val="00B13766"/>
    <w:rsid w:val="00B13770"/>
    <w:rsid w:val="00B13777"/>
    <w:rsid w:val="00B137BA"/>
    <w:rsid w:val="00B1380B"/>
    <w:rsid w:val="00B13828"/>
    <w:rsid w:val="00B13845"/>
    <w:rsid w:val="00B13887"/>
    <w:rsid w:val="00B138C6"/>
    <w:rsid w:val="00B138E7"/>
    <w:rsid w:val="00B138EB"/>
    <w:rsid w:val="00B13924"/>
    <w:rsid w:val="00B1395C"/>
    <w:rsid w:val="00B1397C"/>
    <w:rsid w:val="00B139A9"/>
    <w:rsid w:val="00B139AC"/>
    <w:rsid w:val="00B139C1"/>
    <w:rsid w:val="00B139DE"/>
    <w:rsid w:val="00B13A12"/>
    <w:rsid w:val="00B13A2E"/>
    <w:rsid w:val="00B13A40"/>
    <w:rsid w:val="00B13ACE"/>
    <w:rsid w:val="00B13AD9"/>
    <w:rsid w:val="00B13ADE"/>
    <w:rsid w:val="00B13AE6"/>
    <w:rsid w:val="00B13C13"/>
    <w:rsid w:val="00B13C14"/>
    <w:rsid w:val="00B13C40"/>
    <w:rsid w:val="00B13C44"/>
    <w:rsid w:val="00B13C7E"/>
    <w:rsid w:val="00B13D17"/>
    <w:rsid w:val="00B13D28"/>
    <w:rsid w:val="00B13D2C"/>
    <w:rsid w:val="00B13D2E"/>
    <w:rsid w:val="00B13D5B"/>
    <w:rsid w:val="00B13DBD"/>
    <w:rsid w:val="00B13E19"/>
    <w:rsid w:val="00B13E43"/>
    <w:rsid w:val="00B13E44"/>
    <w:rsid w:val="00B13E8E"/>
    <w:rsid w:val="00B13ED1"/>
    <w:rsid w:val="00B13EDB"/>
    <w:rsid w:val="00B13F0B"/>
    <w:rsid w:val="00B13F6A"/>
    <w:rsid w:val="00B13FF2"/>
    <w:rsid w:val="00B14001"/>
    <w:rsid w:val="00B1401D"/>
    <w:rsid w:val="00B14075"/>
    <w:rsid w:val="00B140D3"/>
    <w:rsid w:val="00B14117"/>
    <w:rsid w:val="00B14119"/>
    <w:rsid w:val="00B1412F"/>
    <w:rsid w:val="00B14138"/>
    <w:rsid w:val="00B1413C"/>
    <w:rsid w:val="00B141C3"/>
    <w:rsid w:val="00B141DC"/>
    <w:rsid w:val="00B141FC"/>
    <w:rsid w:val="00B142CD"/>
    <w:rsid w:val="00B142CF"/>
    <w:rsid w:val="00B14336"/>
    <w:rsid w:val="00B14378"/>
    <w:rsid w:val="00B1437C"/>
    <w:rsid w:val="00B1438F"/>
    <w:rsid w:val="00B14392"/>
    <w:rsid w:val="00B143EE"/>
    <w:rsid w:val="00B1443C"/>
    <w:rsid w:val="00B1449C"/>
    <w:rsid w:val="00B144D3"/>
    <w:rsid w:val="00B144E5"/>
    <w:rsid w:val="00B144ED"/>
    <w:rsid w:val="00B144FF"/>
    <w:rsid w:val="00B1450B"/>
    <w:rsid w:val="00B14524"/>
    <w:rsid w:val="00B14564"/>
    <w:rsid w:val="00B14574"/>
    <w:rsid w:val="00B14575"/>
    <w:rsid w:val="00B145C9"/>
    <w:rsid w:val="00B145CC"/>
    <w:rsid w:val="00B145E4"/>
    <w:rsid w:val="00B145EA"/>
    <w:rsid w:val="00B145F9"/>
    <w:rsid w:val="00B1464A"/>
    <w:rsid w:val="00B14658"/>
    <w:rsid w:val="00B14664"/>
    <w:rsid w:val="00B1467A"/>
    <w:rsid w:val="00B1469D"/>
    <w:rsid w:val="00B146AD"/>
    <w:rsid w:val="00B14709"/>
    <w:rsid w:val="00B14727"/>
    <w:rsid w:val="00B14733"/>
    <w:rsid w:val="00B14736"/>
    <w:rsid w:val="00B1477A"/>
    <w:rsid w:val="00B14790"/>
    <w:rsid w:val="00B147A2"/>
    <w:rsid w:val="00B147D8"/>
    <w:rsid w:val="00B14846"/>
    <w:rsid w:val="00B14887"/>
    <w:rsid w:val="00B1489F"/>
    <w:rsid w:val="00B148B1"/>
    <w:rsid w:val="00B148B5"/>
    <w:rsid w:val="00B148C7"/>
    <w:rsid w:val="00B148E5"/>
    <w:rsid w:val="00B1490B"/>
    <w:rsid w:val="00B14969"/>
    <w:rsid w:val="00B149C2"/>
    <w:rsid w:val="00B149FF"/>
    <w:rsid w:val="00B14A22"/>
    <w:rsid w:val="00B14A31"/>
    <w:rsid w:val="00B14A48"/>
    <w:rsid w:val="00B14A4B"/>
    <w:rsid w:val="00B14A6F"/>
    <w:rsid w:val="00B14ACB"/>
    <w:rsid w:val="00B14ADC"/>
    <w:rsid w:val="00B14B23"/>
    <w:rsid w:val="00B14B42"/>
    <w:rsid w:val="00B14B89"/>
    <w:rsid w:val="00B14BD0"/>
    <w:rsid w:val="00B14BFE"/>
    <w:rsid w:val="00B14C1E"/>
    <w:rsid w:val="00B14C71"/>
    <w:rsid w:val="00B14C9F"/>
    <w:rsid w:val="00B14CC5"/>
    <w:rsid w:val="00B14D31"/>
    <w:rsid w:val="00B14D42"/>
    <w:rsid w:val="00B14DC5"/>
    <w:rsid w:val="00B14DD3"/>
    <w:rsid w:val="00B14DD8"/>
    <w:rsid w:val="00B14DE3"/>
    <w:rsid w:val="00B14E29"/>
    <w:rsid w:val="00B14E33"/>
    <w:rsid w:val="00B14E5C"/>
    <w:rsid w:val="00B14E64"/>
    <w:rsid w:val="00B14E70"/>
    <w:rsid w:val="00B14E84"/>
    <w:rsid w:val="00B14EA9"/>
    <w:rsid w:val="00B14ED0"/>
    <w:rsid w:val="00B14EE5"/>
    <w:rsid w:val="00B14F02"/>
    <w:rsid w:val="00B14F58"/>
    <w:rsid w:val="00B14F8E"/>
    <w:rsid w:val="00B14F91"/>
    <w:rsid w:val="00B14F97"/>
    <w:rsid w:val="00B14F9B"/>
    <w:rsid w:val="00B14FB0"/>
    <w:rsid w:val="00B14FFC"/>
    <w:rsid w:val="00B15039"/>
    <w:rsid w:val="00B150AF"/>
    <w:rsid w:val="00B150DE"/>
    <w:rsid w:val="00B150E4"/>
    <w:rsid w:val="00B150ED"/>
    <w:rsid w:val="00B150F2"/>
    <w:rsid w:val="00B1510B"/>
    <w:rsid w:val="00B15110"/>
    <w:rsid w:val="00B15120"/>
    <w:rsid w:val="00B1516D"/>
    <w:rsid w:val="00B151B1"/>
    <w:rsid w:val="00B151B9"/>
    <w:rsid w:val="00B151BC"/>
    <w:rsid w:val="00B15206"/>
    <w:rsid w:val="00B15231"/>
    <w:rsid w:val="00B15238"/>
    <w:rsid w:val="00B15239"/>
    <w:rsid w:val="00B1524C"/>
    <w:rsid w:val="00B15253"/>
    <w:rsid w:val="00B15290"/>
    <w:rsid w:val="00B15294"/>
    <w:rsid w:val="00B152C3"/>
    <w:rsid w:val="00B152EA"/>
    <w:rsid w:val="00B15317"/>
    <w:rsid w:val="00B15329"/>
    <w:rsid w:val="00B15335"/>
    <w:rsid w:val="00B15357"/>
    <w:rsid w:val="00B1536B"/>
    <w:rsid w:val="00B15376"/>
    <w:rsid w:val="00B15381"/>
    <w:rsid w:val="00B15398"/>
    <w:rsid w:val="00B1541F"/>
    <w:rsid w:val="00B1545A"/>
    <w:rsid w:val="00B154C1"/>
    <w:rsid w:val="00B15519"/>
    <w:rsid w:val="00B15588"/>
    <w:rsid w:val="00B15593"/>
    <w:rsid w:val="00B155C6"/>
    <w:rsid w:val="00B155D0"/>
    <w:rsid w:val="00B155D1"/>
    <w:rsid w:val="00B15610"/>
    <w:rsid w:val="00B15667"/>
    <w:rsid w:val="00B1567D"/>
    <w:rsid w:val="00B1567E"/>
    <w:rsid w:val="00B15694"/>
    <w:rsid w:val="00B1569D"/>
    <w:rsid w:val="00B1569F"/>
    <w:rsid w:val="00B156AF"/>
    <w:rsid w:val="00B156F5"/>
    <w:rsid w:val="00B156FD"/>
    <w:rsid w:val="00B15702"/>
    <w:rsid w:val="00B15737"/>
    <w:rsid w:val="00B15742"/>
    <w:rsid w:val="00B1575E"/>
    <w:rsid w:val="00B1576C"/>
    <w:rsid w:val="00B1577B"/>
    <w:rsid w:val="00B157CF"/>
    <w:rsid w:val="00B1583A"/>
    <w:rsid w:val="00B15874"/>
    <w:rsid w:val="00B15876"/>
    <w:rsid w:val="00B15882"/>
    <w:rsid w:val="00B15902"/>
    <w:rsid w:val="00B1590F"/>
    <w:rsid w:val="00B1591C"/>
    <w:rsid w:val="00B15924"/>
    <w:rsid w:val="00B159B1"/>
    <w:rsid w:val="00B15A58"/>
    <w:rsid w:val="00B15A74"/>
    <w:rsid w:val="00B15A97"/>
    <w:rsid w:val="00B15AAF"/>
    <w:rsid w:val="00B15ABC"/>
    <w:rsid w:val="00B15ACF"/>
    <w:rsid w:val="00B15AF0"/>
    <w:rsid w:val="00B15AF4"/>
    <w:rsid w:val="00B15B2C"/>
    <w:rsid w:val="00B15B4A"/>
    <w:rsid w:val="00B15B51"/>
    <w:rsid w:val="00B15B53"/>
    <w:rsid w:val="00B15B94"/>
    <w:rsid w:val="00B15BC3"/>
    <w:rsid w:val="00B15BC6"/>
    <w:rsid w:val="00B15BEF"/>
    <w:rsid w:val="00B15C07"/>
    <w:rsid w:val="00B15C30"/>
    <w:rsid w:val="00B15C72"/>
    <w:rsid w:val="00B15CB4"/>
    <w:rsid w:val="00B15D04"/>
    <w:rsid w:val="00B15D47"/>
    <w:rsid w:val="00B15D4A"/>
    <w:rsid w:val="00B15DA7"/>
    <w:rsid w:val="00B15DEA"/>
    <w:rsid w:val="00B15E3B"/>
    <w:rsid w:val="00B15E69"/>
    <w:rsid w:val="00B15E7C"/>
    <w:rsid w:val="00B15E9A"/>
    <w:rsid w:val="00B15EAE"/>
    <w:rsid w:val="00B15EFF"/>
    <w:rsid w:val="00B15FAC"/>
    <w:rsid w:val="00B15FF4"/>
    <w:rsid w:val="00B16001"/>
    <w:rsid w:val="00B16016"/>
    <w:rsid w:val="00B16038"/>
    <w:rsid w:val="00B1603C"/>
    <w:rsid w:val="00B16084"/>
    <w:rsid w:val="00B1608C"/>
    <w:rsid w:val="00B16090"/>
    <w:rsid w:val="00B160AF"/>
    <w:rsid w:val="00B160D7"/>
    <w:rsid w:val="00B1610F"/>
    <w:rsid w:val="00B16130"/>
    <w:rsid w:val="00B16147"/>
    <w:rsid w:val="00B161CA"/>
    <w:rsid w:val="00B161FE"/>
    <w:rsid w:val="00B1624D"/>
    <w:rsid w:val="00B1625C"/>
    <w:rsid w:val="00B1629A"/>
    <w:rsid w:val="00B162CC"/>
    <w:rsid w:val="00B162F8"/>
    <w:rsid w:val="00B16305"/>
    <w:rsid w:val="00B1632D"/>
    <w:rsid w:val="00B16389"/>
    <w:rsid w:val="00B16399"/>
    <w:rsid w:val="00B163B7"/>
    <w:rsid w:val="00B163F4"/>
    <w:rsid w:val="00B1644D"/>
    <w:rsid w:val="00B1646A"/>
    <w:rsid w:val="00B16474"/>
    <w:rsid w:val="00B16478"/>
    <w:rsid w:val="00B1649D"/>
    <w:rsid w:val="00B164B2"/>
    <w:rsid w:val="00B164B9"/>
    <w:rsid w:val="00B164E2"/>
    <w:rsid w:val="00B16514"/>
    <w:rsid w:val="00B16560"/>
    <w:rsid w:val="00B165E7"/>
    <w:rsid w:val="00B165E8"/>
    <w:rsid w:val="00B16612"/>
    <w:rsid w:val="00B16633"/>
    <w:rsid w:val="00B16634"/>
    <w:rsid w:val="00B16698"/>
    <w:rsid w:val="00B166A8"/>
    <w:rsid w:val="00B166B2"/>
    <w:rsid w:val="00B166F6"/>
    <w:rsid w:val="00B1679F"/>
    <w:rsid w:val="00B1684F"/>
    <w:rsid w:val="00B16853"/>
    <w:rsid w:val="00B16864"/>
    <w:rsid w:val="00B1687C"/>
    <w:rsid w:val="00B168D9"/>
    <w:rsid w:val="00B16925"/>
    <w:rsid w:val="00B1695C"/>
    <w:rsid w:val="00B1695D"/>
    <w:rsid w:val="00B16977"/>
    <w:rsid w:val="00B169F2"/>
    <w:rsid w:val="00B16A3B"/>
    <w:rsid w:val="00B16A49"/>
    <w:rsid w:val="00B16A77"/>
    <w:rsid w:val="00B16AA0"/>
    <w:rsid w:val="00B16AF4"/>
    <w:rsid w:val="00B16B07"/>
    <w:rsid w:val="00B16B11"/>
    <w:rsid w:val="00B16B5B"/>
    <w:rsid w:val="00B16B5C"/>
    <w:rsid w:val="00B16BD2"/>
    <w:rsid w:val="00B16BD9"/>
    <w:rsid w:val="00B16C18"/>
    <w:rsid w:val="00B16CDA"/>
    <w:rsid w:val="00B16D32"/>
    <w:rsid w:val="00B16D4F"/>
    <w:rsid w:val="00B16D75"/>
    <w:rsid w:val="00B16DBA"/>
    <w:rsid w:val="00B16DE9"/>
    <w:rsid w:val="00B16DFF"/>
    <w:rsid w:val="00B16E1C"/>
    <w:rsid w:val="00B16EA9"/>
    <w:rsid w:val="00B16EAB"/>
    <w:rsid w:val="00B16F12"/>
    <w:rsid w:val="00B16F2C"/>
    <w:rsid w:val="00B16F6B"/>
    <w:rsid w:val="00B16F6C"/>
    <w:rsid w:val="00B16F87"/>
    <w:rsid w:val="00B16FE5"/>
    <w:rsid w:val="00B16FFA"/>
    <w:rsid w:val="00B17003"/>
    <w:rsid w:val="00B17025"/>
    <w:rsid w:val="00B1702D"/>
    <w:rsid w:val="00B17033"/>
    <w:rsid w:val="00B1704B"/>
    <w:rsid w:val="00B17084"/>
    <w:rsid w:val="00B17087"/>
    <w:rsid w:val="00B17093"/>
    <w:rsid w:val="00B170A7"/>
    <w:rsid w:val="00B170B3"/>
    <w:rsid w:val="00B17101"/>
    <w:rsid w:val="00B1713B"/>
    <w:rsid w:val="00B17150"/>
    <w:rsid w:val="00B17179"/>
    <w:rsid w:val="00B17180"/>
    <w:rsid w:val="00B1718E"/>
    <w:rsid w:val="00B171D3"/>
    <w:rsid w:val="00B17240"/>
    <w:rsid w:val="00B1724E"/>
    <w:rsid w:val="00B1729D"/>
    <w:rsid w:val="00B172F2"/>
    <w:rsid w:val="00B17325"/>
    <w:rsid w:val="00B17346"/>
    <w:rsid w:val="00B1737E"/>
    <w:rsid w:val="00B173C0"/>
    <w:rsid w:val="00B173D4"/>
    <w:rsid w:val="00B173E9"/>
    <w:rsid w:val="00B17421"/>
    <w:rsid w:val="00B17429"/>
    <w:rsid w:val="00B17446"/>
    <w:rsid w:val="00B1744F"/>
    <w:rsid w:val="00B1747A"/>
    <w:rsid w:val="00B174E1"/>
    <w:rsid w:val="00B17515"/>
    <w:rsid w:val="00B1754B"/>
    <w:rsid w:val="00B1754F"/>
    <w:rsid w:val="00B1758A"/>
    <w:rsid w:val="00B17590"/>
    <w:rsid w:val="00B175AE"/>
    <w:rsid w:val="00B175C4"/>
    <w:rsid w:val="00B175CC"/>
    <w:rsid w:val="00B175D3"/>
    <w:rsid w:val="00B17682"/>
    <w:rsid w:val="00B17699"/>
    <w:rsid w:val="00B176CE"/>
    <w:rsid w:val="00B176DF"/>
    <w:rsid w:val="00B17710"/>
    <w:rsid w:val="00B1771E"/>
    <w:rsid w:val="00B17773"/>
    <w:rsid w:val="00B17791"/>
    <w:rsid w:val="00B177D8"/>
    <w:rsid w:val="00B177F2"/>
    <w:rsid w:val="00B1780D"/>
    <w:rsid w:val="00B1782C"/>
    <w:rsid w:val="00B1784C"/>
    <w:rsid w:val="00B17857"/>
    <w:rsid w:val="00B17885"/>
    <w:rsid w:val="00B178EC"/>
    <w:rsid w:val="00B17923"/>
    <w:rsid w:val="00B17964"/>
    <w:rsid w:val="00B17972"/>
    <w:rsid w:val="00B179A8"/>
    <w:rsid w:val="00B179B8"/>
    <w:rsid w:val="00B179BE"/>
    <w:rsid w:val="00B179EA"/>
    <w:rsid w:val="00B179EC"/>
    <w:rsid w:val="00B17A0F"/>
    <w:rsid w:val="00B17A8E"/>
    <w:rsid w:val="00B17ABD"/>
    <w:rsid w:val="00B17ACC"/>
    <w:rsid w:val="00B17AE4"/>
    <w:rsid w:val="00B17AF4"/>
    <w:rsid w:val="00B17B40"/>
    <w:rsid w:val="00B17B6C"/>
    <w:rsid w:val="00B17B89"/>
    <w:rsid w:val="00B17BF3"/>
    <w:rsid w:val="00B17C0F"/>
    <w:rsid w:val="00B17C4C"/>
    <w:rsid w:val="00B17C80"/>
    <w:rsid w:val="00B17C97"/>
    <w:rsid w:val="00B17C9D"/>
    <w:rsid w:val="00B17CCF"/>
    <w:rsid w:val="00B17CED"/>
    <w:rsid w:val="00B17D76"/>
    <w:rsid w:val="00B17D79"/>
    <w:rsid w:val="00B17D8D"/>
    <w:rsid w:val="00B17DC1"/>
    <w:rsid w:val="00B17DD1"/>
    <w:rsid w:val="00B17E0D"/>
    <w:rsid w:val="00B17E2B"/>
    <w:rsid w:val="00B17E40"/>
    <w:rsid w:val="00B17E6E"/>
    <w:rsid w:val="00B17E7B"/>
    <w:rsid w:val="00B17E90"/>
    <w:rsid w:val="00B17E94"/>
    <w:rsid w:val="00B17EA4"/>
    <w:rsid w:val="00B17F5B"/>
    <w:rsid w:val="00B17F73"/>
    <w:rsid w:val="00B17F85"/>
    <w:rsid w:val="00B17F88"/>
    <w:rsid w:val="00B2001D"/>
    <w:rsid w:val="00B2006B"/>
    <w:rsid w:val="00B200CA"/>
    <w:rsid w:val="00B20109"/>
    <w:rsid w:val="00B20155"/>
    <w:rsid w:val="00B201B1"/>
    <w:rsid w:val="00B201C4"/>
    <w:rsid w:val="00B201C7"/>
    <w:rsid w:val="00B2020C"/>
    <w:rsid w:val="00B2026E"/>
    <w:rsid w:val="00B20289"/>
    <w:rsid w:val="00B2028F"/>
    <w:rsid w:val="00B20292"/>
    <w:rsid w:val="00B202E8"/>
    <w:rsid w:val="00B202F4"/>
    <w:rsid w:val="00B20303"/>
    <w:rsid w:val="00B2036B"/>
    <w:rsid w:val="00B203B5"/>
    <w:rsid w:val="00B203CD"/>
    <w:rsid w:val="00B203FA"/>
    <w:rsid w:val="00B20407"/>
    <w:rsid w:val="00B20408"/>
    <w:rsid w:val="00B2041A"/>
    <w:rsid w:val="00B20438"/>
    <w:rsid w:val="00B2043B"/>
    <w:rsid w:val="00B20448"/>
    <w:rsid w:val="00B20461"/>
    <w:rsid w:val="00B20486"/>
    <w:rsid w:val="00B204C8"/>
    <w:rsid w:val="00B204F1"/>
    <w:rsid w:val="00B20509"/>
    <w:rsid w:val="00B20526"/>
    <w:rsid w:val="00B205B3"/>
    <w:rsid w:val="00B205BE"/>
    <w:rsid w:val="00B205C4"/>
    <w:rsid w:val="00B205D4"/>
    <w:rsid w:val="00B205D7"/>
    <w:rsid w:val="00B205FE"/>
    <w:rsid w:val="00B20643"/>
    <w:rsid w:val="00B2064A"/>
    <w:rsid w:val="00B206AD"/>
    <w:rsid w:val="00B206F7"/>
    <w:rsid w:val="00B20789"/>
    <w:rsid w:val="00B207CA"/>
    <w:rsid w:val="00B207E4"/>
    <w:rsid w:val="00B207E6"/>
    <w:rsid w:val="00B207FF"/>
    <w:rsid w:val="00B20844"/>
    <w:rsid w:val="00B208E4"/>
    <w:rsid w:val="00B20904"/>
    <w:rsid w:val="00B20907"/>
    <w:rsid w:val="00B2094E"/>
    <w:rsid w:val="00B20998"/>
    <w:rsid w:val="00B209F2"/>
    <w:rsid w:val="00B20A49"/>
    <w:rsid w:val="00B20A63"/>
    <w:rsid w:val="00B20A80"/>
    <w:rsid w:val="00B20A88"/>
    <w:rsid w:val="00B20A9B"/>
    <w:rsid w:val="00B20AAA"/>
    <w:rsid w:val="00B20B28"/>
    <w:rsid w:val="00B20B56"/>
    <w:rsid w:val="00B20B69"/>
    <w:rsid w:val="00B20B85"/>
    <w:rsid w:val="00B20B99"/>
    <w:rsid w:val="00B20BC7"/>
    <w:rsid w:val="00B20C87"/>
    <w:rsid w:val="00B20C8D"/>
    <w:rsid w:val="00B20E12"/>
    <w:rsid w:val="00B20E16"/>
    <w:rsid w:val="00B20E47"/>
    <w:rsid w:val="00B20EC1"/>
    <w:rsid w:val="00B20EE4"/>
    <w:rsid w:val="00B20F2C"/>
    <w:rsid w:val="00B20F41"/>
    <w:rsid w:val="00B20F55"/>
    <w:rsid w:val="00B20F70"/>
    <w:rsid w:val="00B20F90"/>
    <w:rsid w:val="00B21026"/>
    <w:rsid w:val="00B2106E"/>
    <w:rsid w:val="00B21080"/>
    <w:rsid w:val="00B21097"/>
    <w:rsid w:val="00B210A0"/>
    <w:rsid w:val="00B210C2"/>
    <w:rsid w:val="00B2112D"/>
    <w:rsid w:val="00B2115C"/>
    <w:rsid w:val="00B211DA"/>
    <w:rsid w:val="00B211E1"/>
    <w:rsid w:val="00B21244"/>
    <w:rsid w:val="00B21247"/>
    <w:rsid w:val="00B21263"/>
    <w:rsid w:val="00B21290"/>
    <w:rsid w:val="00B2129A"/>
    <w:rsid w:val="00B2129D"/>
    <w:rsid w:val="00B212A8"/>
    <w:rsid w:val="00B2131E"/>
    <w:rsid w:val="00B21326"/>
    <w:rsid w:val="00B21333"/>
    <w:rsid w:val="00B2134F"/>
    <w:rsid w:val="00B21353"/>
    <w:rsid w:val="00B2135E"/>
    <w:rsid w:val="00B2139B"/>
    <w:rsid w:val="00B213AD"/>
    <w:rsid w:val="00B213F0"/>
    <w:rsid w:val="00B213FD"/>
    <w:rsid w:val="00B21427"/>
    <w:rsid w:val="00B21434"/>
    <w:rsid w:val="00B2144E"/>
    <w:rsid w:val="00B21489"/>
    <w:rsid w:val="00B214B8"/>
    <w:rsid w:val="00B214BC"/>
    <w:rsid w:val="00B21527"/>
    <w:rsid w:val="00B2152E"/>
    <w:rsid w:val="00B21551"/>
    <w:rsid w:val="00B21570"/>
    <w:rsid w:val="00B21571"/>
    <w:rsid w:val="00B21587"/>
    <w:rsid w:val="00B2158E"/>
    <w:rsid w:val="00B215C1"/>
    <w:rsid w:val="00B215FE"/>
    <w:rsid w:val="00B21637"/>
    <w:rsid w:val="00B216B0"/>
    <w:rsid w:val="00B21708"/>
    <w:rsid w:val="00B21768"/>
    <w:rsid w:val="00B217AE"/>
    <w:rsid w:val="00B217C3"/>
    <w:rsid w:val="00B2183B"/>
    <w:rsid w:val="00B21846"/>
    <w:rsid w:val="00B21869"/>
    <w:rsid w:val="00B2187B"/>
    <w:rsid w:val="00B218AB"/>
    <w:rsid w:val="00B21903"/>
    <w:rsid w:val="00B2191B"/>
    <w:rsid w:val="00B2191F"/>
    <w:rsid w:val="00B21926"/>
    <w:rsid w:val="00B219F0"/>
    <w:rsid w:val="00B21A55"/>
    <w:rsid w:val="00B21A6A"/>
    <w:rsid w:val="00B21A7C"/>
    <w:rsid w:val="00B21ABA"/>
    <w:rsid w:val="00B21ABF"/>
    <w:rsid w:val="00B21AFD"/>
    <w:rsid w:val="00B21B41"/>
    <w:rsid w:val="00B21B5A"/>
    <w:rsid w:val="00B21B6F"/>
    <w:rsid w:val="00B21B7C"/>
    <w:rsid w:val="00B21B94"/>
    <w:rsid w:val="00B21BCC"/>
    <w:rsid w:val="00B21BF2"/>
    <w:rsid w:val="00B21C24"/>
    <w:rsid w:val="00B21C37"/>
    <w:rsid w:val="00B21C58"/>
    <w:rsid w:val="00B21C85"/>
    <w:rsid w:val="00B21C95"/>
    <w:rsid w:val="00B21CB3"/>
    <w:rsid w:val="00B21CB6"/>
    <w:rsid w:val="00B21CE9"/>
    <w:rsid w:val="00B21D0F"/>
    <w:rsid w:val="00B21D5D"/>
    <w:rsid w:val="00B21D7F"/>
    <w:rsid w:val="00B21D9C"/>
    <w:rsid w:val="00B21DB0"/>
    <w:rsid w:val="00B21E1E"/>
    <w:rsid w:val="00B21E36"/>
    <w:rsid w:val="00B21E52"/>
    <w:rsid w:val="00B21E62"/>
    <w:rsid w:val="00B21E76"/>
    <w:rsid w:val="00B21E8B"/>
    <w:rsid w:val="00B21EA0"/>
    <w:rsid w:val="00B21EB5"/>
    <w:rsid w:val="00B21F15"/>
    <w:rsid w:val="00B21F52"/>
    <w:rsid w:val="00B21F56"/>
    <w:rsid w:val="00B21F7F"/>
    <w:rsid w:val="00B21FA1"/>
    <w:rsid w:val="00B21FE4"/>
    <w:rsid w:val="00B2202B"/>
    <w:rsid w:val="00B2202F"/>
    <w:rsid w:val="00B22034"/>
    <w:rsid w:val="00B2204F"/>
    <w:rsid w:val="00B220A8"/>
    <w:rsid w:val="00B220E0"/>
    <w:rsid w:val="00B220ED"/>
    <w:rsid w:val="00B2210D"/>
    <w:rsid w:val="00B22121"/>
    <w:rsid w:val="00B22168"/>
    <w:rsid w:val="00B221E8"/>
    <w:rsid w:val="00B221ED"/>
    <w:rsid w:val="00B221F1"/>
    <w:rsid w:val="00B221F5"/>
    <w:rsid w:val="00B221F6"/>
    <w:rsid w:val="00B22212"/>
    <w:rsid w:val="00B2224B"/>
    <w:rsid w:val="00B2227F"/>
    <w:rsid w:val="00B2228B"/>
    <w:rsid w:val="00B222A0"/>
    <w:rsid w:val="00B222BD"/>
    <w:rsid w:val="00B22334"/>
    <w:rsid w:val="00B22362"/>
    <w:rsid w:val="00B22381"/>
    <w:rsid w:val="00B22389"/>
    <w:rsid w:val="00B2239E"/>
    <w:rsid w:val="00B223C1"/>
    <w:rsid w:val="00B223CA"/>
    <w:rsid w:val="00B22406"/>
    <w:rsid w:val="00B22413"/>
    <w:rsid w:val="00B22493"/>
    <w:rsid w:val="00B224B8"/>
    <w:rsid w:val="00B22507"/>
    <w:rsid w:val="00B2253A"/>
    <w:rsid w:val="00B2257F"/>
    <w:rsid w:val="00B22583"/>
    <w:rsid w:val="00B225AF"/>
    <w:rsid w:val="00B225BB"/>
    <w:rsid w:val="00B225EA"/>
    <w:rsid w:val="00B225EF"/>
    <w:rsid w:val="00B22615"/>
    <w:rsid w:val="00B22683"/>
    <w:rsid w:val="00B22698"/>
    <w:rsid w:val="00B226B1"/>
    <w:rsid w:val="00B226B9"/>
    <w:rsid w:val="00B226BC"/>
    <w:rsid w:val="00B226F6"/>
    <w:rsid w:val="00B22713"/>
    <w:rsid w:val="00B22728"/>
    <w:rsid w:val="00B22743"/>
    <w:rsid w:val="00B22755"/>
    <w:rsid w:val="00B227B0"/>
    <w:rsid w:val="00B227E5"/>
    <w:rsid w:val="00B22822"/>
    <w:rsid w:val="00B2287D"/>
    <w:rsid w:val="00B22882"/>
    <w:rsid w:val="00B228F1"/>
    <w:rsid w:val="00B228F5"/>
    <w:rsid w:val="00B22903"/>
    <w:rsid w:val="00B2291A"/>
    <w:rsid w:val="00B22992"/>
    <w:rsid w:val="00B229A1"/>
    <w:rsid w:val="00B229CA"/>
    <w:rsid w:val="00B229ED"/>
    <w:rsid w:val="00B229F8"/>
    <w:rsid w:val="00B22A06"/>
    <w:rsid w:val="00B22A0C"/>
    <w:rsid w:val="00B22A37"/>
    <w:rsid w:val="00B22A60"/>
    <w:rsid w:val="00B22A68"/>
    <w:rsid w:val="00B22A8D"/>
    <w:rsid w:val="00B22ABE"/>
    <w:rsid w:val="00B22B0E"/>
    <w:rsid w:val="00B22B55"/>
    <w:rsid w:val="00B22B78"/>
    <w:rsid w:val="00B22B7C"/>
    <w:rsid w:val="00B22B91"/>
    <w:rsid w:val="00B22B96"/>
    <w:rsid w:val="00B22BA2"/>
    <w:rsid w:val="00B22C0E"/>
    <w:rsid w:val="00B22C23"/>
    <w:rsid w:val="00B22C2F"/>
    <w:rsid w:val="00B22C68"/>
    <w:rsid w:val="00B22C92"/>
    <w:rsid w:val="00B22CF3"/>
    <w:rsid w:val="00B22D02"/>
    <w:rsid w:val="00B22D2D"/>
    <w:rsid w:val="00B22D51"/>
    <w:rsid w:val="00B22D5E"/>
    <w:rsid w:val="00B22DC3"/>
    <w:rsid w:val="00B22DE1"/>
    <w:rsid w:val="00B22DF4"/>
    <w:rsid w:val="00B22E6B"/>
    <w:rsid w:val="00B22E9D"/>
    <w:rsid w:val="00B22EB3"/>
    <w:rsid w:val="00B22EC1"/>
    <w:rsid w:val="00B22EEC"/>
    <w:rsid w:val="00B22F3B"/>
    <w:rsid w:val="00B22F72"/>
    <w:rsid w:val="00B23022"/>
    <w:rsid w:val="00B23031"/>
    <w:rsid w:val="00B23034"/>
    <w:rsid w:val="00B230CA"/>
    <w:rsid w:val="00B230CE"/>
    <w:rsid w:val="00B23133"/>
    <w:rsid w:val="00B23168"/>
    <w:rsid w:val="00B231C5"/>
    <w:rsid w:val="00B2325C"/>
    <w:rsid w:val="00B232F1"/>
    <w:rsid w:val="00B2331E"/>
    <w:rsid w:val="00B2334F"/>
    <w:rsid w:val="00B23354"/>
    <w:rsid w:val="00B2335D"/>
    <w:rsid w:val="00B233A0"/>
    <w:rsid w:val="00B233A9"/>
    <w:rsid w:val="00B233AF"/>
    <w:rsid w:val="00B233C9"/>
    <w:rsid w:val="00B233D9"/>
    <w:rsid w:val="00B233FF"/>
    <w:rsid w:val="00B23422"/>
    <w:rsid w:val="00B23449"/>
    <w:rsid w:val="00B23450"/>
    <w:rsid w:val="00B234BA"/>
    <w:rsid w:val="00B234CE"/>
    <w:rsid w:val="00B2351E"/>
    <w:rsid w:val="00B23544"/>
    <w:rsid w:val="00B23577"/>
    <w:rsid w:val="00B235A0"/>
    <w:rsid w:val="00B23607"/>
    <w:rsid w:val="00B23630"/>
    <w:rsid w:val="00B23664"/>
    <w:rsid w:val="00B23667"/>
    <w:rsid w:val="00B2366F"/>
    <w:rsid w:val="00B236BC"/>
    <w:rsid w:val="00B236D1"/>
    <w:rsid w:val="00B23722"/>
    <w:rsid w:val="00B23733"/>
    <w:rsid w:val="00B23809"/>
    <w:rsid w:val="00B2382A"/>
    <w:rsid w:val="00B2386E"/>
    <w:rsid w:val="00B238EB"/>
    <w:rsid w:val="00B23905"/>
    <w:rsid w:val="00B23943"/>
    <w:rsid w:val="00B23947"/>
    <w:rsid w:val="00B23A1A"/>
    <w:rsid w:val="00B23A33"/>
    <w:rsid w:val="00B23A37"/>
    <w:rsid w:val="00B23A65"/>
    <w:rsid w:val="00B23A69"/>
    <w:rsid w:val="00B23A6F"/>
    <w:rsid w:val="00B23A9D"/>
    <w:rsid w:val="00B23ABA"/>
    <w:rsid w:val="00B23AEC"/>
    <w:rsid w:val="00B23B12"/>
    <w:rsid w:val="00B23B65"/>
    <w:rsid w:val="00B23B66"/>
    <w:rsid w:val="00B23B89"/>
    <w:rsid w:val="00B23BD9"/>
    <w:rsid w:val="00B23BDD"/>
    <w:rsid w:val="00B23C01"/>
    <w:rsid w:val="00B23C1E"/>
    <w:rsid w:val="00B23C36"/>
    <w:rsid w:val="00B23C3D"/>
    <w:rsid w:val="00B23C3F"/>
    <w:rsid w:val="00B23C54"/>
    <w:rsid w:val="00B23C7D"/>
    <w:rsid w:val="00B23C89"/>
    <w:rsid w:val="00B23C8D"/>
    <w:rsid w:val="00B23CD3"/>
    <w:rsid w:val="00B23CF9"/>
    <w:rsid w:val="00B23D02"/>
    <w:rsid w:val="00B23D03"/>
    <w:rsid w:val="00B23D1F"/>
    <w:rsid w:val="00B23D43"/>
    <w:rsid w:val="00B23D78"/>
    <w:rsid w:val="00B23D80"/>
    <w:rsid w:val="00B23D85"/>
    <w:rsid w:val="00B23D8D"/>
    <w:rsid w:val="00B23DA8"/>
    <w:rsid w:val="00B23DF7"/>
    <w:rsid w:val="00B23DFC"/>
    <w:rsid w:val="00B23E1A"/>
    <w:rsid w:val="00B23E1B"/>
    <w:rsid w:val="00B23E90"/>
    <w:rsid w:val="00B23ECF"/>
    <w:rsid w:val="00B23ED4"/>
    <w:rsid w:val="00B23EDF"/>
    <w:rsid w:val="00B23EE4"/>
    <w:rsid w:val="00B23EEF"/>
    <w:rsid w:val="00B23EF7"/>
    <w:rsid w:val="00B23F16"/>
    <w:rsid w:val="00B23F1E"/>
    <w:rsid w:val="00B23F27"/>
    <w:rsid w:val="00B23F2D"/>
    <w:rsid w:val="00B23F4B"/>
    <w:rsid w:val="00B23F5C"/>
    <w:rsid w:val="00B23FA5"/>
    <w:rsid w:val="00B23FAF"/>
    <w:rsid w:val="00B23FB8"/>
    <w:rsid w:val="00B23FDA"/>
    <w:rsid w:val="00B23FE3"/>
    <w:rsid w:val="00B2401B"/>
    <w:rsid w:val="00B24047"/>
    <w:rsid w:val="00B24057"/>
    <w:rsid w:val="00B24069"/>
    <w:rsid w:val="00B24078"/>
    <w:rsid w:val="00B240A7"/>
    <w:rsid w:val="00B240BA"/>
    <w:rsid w:val="00B240E8"/>
    <w:rsid w:val="00B24119"/>
    <w:rsid w:val="00B2412E"/>
    <w:rsid w:val="00B2414A"/>
    <w:rsid w:val="00B2415B"/>
    <w:rsid w:val="00B24171"/>
    <w:rsid w:val="00B24187"/>
    <w:rsid w:val="00B2418C"/>
    <w:rsid w:val="00B241AE"/>
    <w:rsid w:val="00B241BC"/>
    <w:rsid w:val="00B2420D"/>
    <w:rsid w:val="00B242DA"/>
    <w:rsid w:val="00B24325"/>
    <w:rsid w:val="00B24344"/>
    <w:rsid w:val="00B24368"/>
    <w:rsid w:val="00B2442D"/>
    <w:rsid w:val="00B24430"/>
    <w:rsid w:val="00B24439"/>
    <w:rsid w:val="00B24443"/>
    <w:rsid w:val="00B24454"/>
    <w:rsid w:val="00B24464"/>
    <w:rsid w:val="00B2446A"/>
    <w:rsid w:val="00B244BE"/>
    <w:rsid w:val="00B244C4"/>
    <w:rsid w:val="00B244F8"/>
    <w:rsid w:val="00B2451F"/>
    <w:rsid w:val="00B24595"/>
    <w:rsid w:val="00B245AF"/>
    <w:rsid w:val="00B245C2"/>
    <w:rsid w:val="00B245C5"/>
    <w:rsid w:val="00B24658"/>
    <w:rsid w:val="00B246CC"/>
    <w:rsid w:val="00B246E1"/>
    <w:rsid w:val="00B2471E"/>
    <w:rsid w:val="00B247A5"/>
    <w:rsid w:val="00B247B8"/>
    <w:rsid w:val="00B247D6"/>
    <w:rsid w:val="00B24816"/>
    <w:rsid w:val="00B2482A"/>
    <w:rsid w:val="00B2482E"/>
    <w:rsid w:val="00B24840"/>
    <w:rsid w:val="00B248AF"/>
    <w:rsid w:val="00B248CF"/>
    <w:rsid w:val="00B248D4"/>
    <w:rsid w:val="00B2490C"/>
    <w:rsid w:val="00B2491D"/>
    <w:rsid w:val="00B24928"/>
    <w:rsid w:val="00B2495A"/>
    <w:rsid w:val="00B24973"/>
    <w:rsid w:val="00B24994"/>
    <w:rsid w:val="00B249BE"/>
    <w:rsid w:val="00B249D8"/>
    <w:rsid w:val="00B24A67"/>
    <w:rsid w:val="00B24AB5"/>
    <w:rsid w:val="00B24AD1"/>
    <w:rsid w:val="00B24B05"/>
    <w:rsid w:val="00B24B0D"/>
    <w:rsid w:val="00B24B16"/>
    <w:rsid w:val="00B24B47"/>
    <w:rsid w:val="00B24B77"/>
    <w:rsid w:val="00B24B79"/>
    <w:rsid w:val="00B24B8D"/>
    <w:rsid w:val="00B24B8E"/>
    <w:rsid w:val="00B24BA0"/>
    <w:rsid w:val="00B24BB0"/>
    <w:rsid w:val="00B24BCF"/>
    <w:rsid w:val="00B24C1C"/>
    <w:rsid w:val="00B24C5B"/>
    <w:rsid w:val="00B24C64"/>
    <w:rsid w:val="00B24C67"/>
    <w:rsid w:val="00B24C9F"/>
    <w:rsid w:val="00B24CD1"/>
    <w:rsid w:val="00B24CF4"/>
    <w:rsid w:val="00B24CF8"/>
    <w:rsid w:val="00B24D24"/>
    <w:rsid w:val="00B24D36"/>
    <w:rsid w:val="00B24D39"/>
    <w:rsid w:val="00B24D55"/>
    <w:rsid w:val="00B24D5D"/>
    <w:rsid w:val="00B24D67"/>
    <w:rsid w:val="00B24D78"/>
    <w:rsid w:val="00B24D8B"/>
    <w:rsid w:val="00B24DAE"/>
    <w:rsid w:val="00B24DBF"/>
    <w:rsid w:val="00B24DC6"/>
    <w:rsid w:val="00B24E1C"/>
    <w:rsid w:val="00B24E1F"/>
    <w:rsid w:val="00B24E46"/>
    <w:rsid w:val="00B24E90"/>
    <w:rsid w:val="00B24EA6"/>
    <w:rsid w:val="00B24EC9"/>
    <w:rsid w:val="00B24ECC"/>
    <w:rsid w:val="00B24EED"/>
    <w:rsid w:val="00B24EEE"/>
    <w:rsid w:val="00B24F01"/>
    <w:rsid w:val="00B24F33"/>
    <w:rsid w:val="00B24F6D"/>
    <w:rsid w:val="00B24FD5"/>
    <w:rsid w:val="00B24FE7"/>
    <w:rsid w:val="00B25020"/>
    <w:rsid w:val="00B25022"/>
    <w:rsid w:val="00B25057"/>
    <w:rsid w:val="00B25084"/>
    <w:rsid w:val="00B250DE"/>
    <w:rsid w:val="00B250FA"/>
    <w:rsid w:val="00B2511E"/>
    <w:rsid w:val="00B25143"/>
    <w:rsid w:val="00B25149"/>
    <w:rsid w:val="00B25171"/>
    <w:rsid w:val="00B251F8"/>
    <w:rsid w:val="00B25225"/>
    <w:rsid w:val="00B25278"/>
    <w:rsid w:val="00B25298"/>
    <w:rsid w:val="00B252C4"/>
    <w:rsid w:val="00B25327"/>
    <w:rsid w:val="00B2534E"/>
    <w:rsid w:val="00B2535D"/>
    <w:rsid w:val="00B253C0"/>
    <w:rsid w:val="00B25407"/>
    <w:rsid w:val="00B25425"/>
    <w:rsid w:val="00B254C5"/>
    <w:rsid w:val="00B25509"/>
    <w:rsid w:val="00B2550A"/>
    <w:rsid w:val="00B25513"/>
    <w:rsid w:val="00B25530"/>
    <w:rsid w:val="00B25558"/>
    <w:rsid w:val="00B25577"/>
    <w:rsid w:val="00B25599"/>
    <w:rsid w:val="00B255C0"/>
    <w:rsid w:val="00B2560D"/>
    <w:rsid w:val="00B256A8"/>
    <w:rsid w:val="00B256AE"/>
    <w:rsid w:val="00B256BB"/>
    <w:rsid w:val="00B256CF"/>
    <w:rsid w:val="00B256FF"/>
    <w:rsid w:val="00B25701"/>
    <w:rsid w:val="00B2572A"/>
    <w:rsid w:val="00B25732"/>
    <w:rsid w:val="00B2577F"/>
    <w:rsid w:val="00B257B8"/>
    <w:rsid w:val="00B257CB"/>
    <w:rsid w:val="00B257D1"/>
    <w:rsid w:val="00B25831"/>
    <w:rsid w:val="00B25840"/>
    <w:rsid w:val="00B25877"/>
    <w:rsid w:val="00B2588D"/>
    <w:rsid w:val="00B2588E"/>
    <w:rsid w:val="00B2589D"/>
    <w:rsid w:val="00B25942"/>
    <w:rsid w:val="00B259CF"/>
    <w:rsid w:val="00B259F2"/>
    <w:rsid w:val="00B259FF"/>
    <w:rsid w:val="00B25A14"/>
    <w:rsid w:val="00B25A15"/>
    <w:rsid w:val="00B25A6A"/>
    <w:rsid w:val="00B25A6D"/>
    <w:rsid w:val="00B25A7D"/>
    <w:rsid w:val="00B25A98"/>
    <w:rsid w:val="00B25AE4"/>
    <w:rsid w:val="00B25B08"/>
    <w:rsid w:val="00B25B60"/>
    <w:rsid w:val="00B25B73"/>
    <w:rsid w:val="00B25B96"/>
    <w:rsid w:val="00B25B99"/>
    <w:rsid w:val="00B25BC2"/>
    <w:rsid w:val="00B25BD2"/>
    <w:rsid w:val="00B25C0D"/>
    <w:rsid w:val="00B25C12"/>
    <w:rsid w:val="00B25C21"/>
    <w:rsid w:val="00B25C49"/>
    <w:rsid w:val="00B25C4B"/>
    <w:rsid w:val="00B25C6A"/>
    <w:rsid w:val="00B25C6E"/>
    <w:rsid w:val="00B25CB9"/>
    <w:rsid w:val="00B25CDC"/>
    <w:rsid w:val="00B25CFA"/>
    <w:rsid w:val="00B25D13"/>
    <w:rsid w:val="00B25D38"/>
    <w:rsid w:val="00B25D4B"/>
    <w:rsid w:val="00B25D54"/>
    <w:rsid w:val="00B25DBA"/>
    <w:rsid w:val="00B25DBD"/>
    <w:rsid w:val="00B25E4B"/>
    <w:rsid w:val="00B25E5B"/>
    <w:rsid w:val="00B25E8A"/>
    <w:rsid w:val="00B25EB5"/>
    <w:rsid w:val="00B25ECF"/>
    <w:rsid w:val="00B25EE2"/>
    <w:rsid w:val="00B25F45"/>
    <w:rsid w:val="00B25F74"/>
    <w:rsid w:val="00B25F78"/>
    <w:rsid w:val="00B25F98"/>
    <w:rsid w:val="00B25FDB"/>
    <w:rsid w:val="00B25FFB"/>
    <w:rsid w:val="00B2606A"/>
    <w:rsid w:val="00B260EA"/>
    <w:rsid w:val="00B26152"/>
    <w:rsid w:val="00B26158"/>
    <w:rsid w:val="00B2619C"/>
    <w:rsid w:val="00B261AE"/>
    <w:rsid w:val="00B261D8"/>
    <w:rsid w:val="00B261FA"/>
    <w:rsid w:val="00B2621A"/>
    <w:rsid w:val="00B2621E"/>
    <w:rsid w:val="00B26229"/>
    <w:rsid w:val="00B26234"/>
    <w:rsid w:val="00B26249"/>
    <w:rsid w:val="00B26262"/>
    <w:rsid w:val="00B26278"/>
    <w:rsid w:val="00B2627B"/>
    <w:rsid w:val="00B26298"/>
    <w:rsid w:val="00B26317"/>
    <w:rsid w:val="00B26334"/>
    <w:rsid w:val="00B2638B"/>
    <w:rsid w:val="00B2638E"/>
    <w:rsid w:val="00B263BD"/>
    <w:rsid w:val="00B263C1"/>
    <w:rsid w:val="00B263EE"/>
    <w:rsid w:val="00B26409"/>
    <w:rsid w:val="00B26416"/>
    <w:rsid w:val="00B26440"/>
    <w:rsid w:val="00B26498"/>
    <w:rsid w:val="00B264AC"/>
    <w:rsid w:val="00B264B7"/>
    <w:rsid w:val="00B264D7"/>
    <w:rsid w:val="00B264EF"/>
    <w:rsid w:val="00B264FE"/>
    <w:rsid w:val="00B26538"/>
    <w:rsid w:val="00B26560"/>
    <w:rsid w:val="00B26574"/>
    <w:rsid w:val="00B26582"/>
    <w:rsid w:val="00B265CC"/>
    <w:rsid w:val="00B265E3"/>
    <w:rsid w:val="00B26615"/>
    <w:rsid w:val="00B2665E"/>
    <w:rsid w:val="00B26699"/>
    <w:rsid w:val="00B2669C"/>
    <w:rsid w:val="00B26702"/>
    <w:rsid w:val="00B26711"/>
    <w:rsid w:val="00B2671D"/>
    <w:rsid w:val="00B2679C"/>
    <w:rsid w:val="00B267DB"/>
    <w:rsid w:val="00B26813"/>
    <w:rsid w:val="00B2689C"/>
    <w:rsid w:val="00B2689E"/>
    <w:rsid w:val="00B268DF"/>
    <w:rsid w:val="00B26912"/>
    <w:rsid w:val="00B26945"/>
    <w:rsid w:val="00B26958"/>
    <w:rsid w:val="00B26961"/>
    <w:rsid w:val="00B26963"/>
    <w:rsid w:val="00B269DA"/>
    <w:rsid w:val="00B269E5"/>
    <w:rsid w:val="00B269EF"/>
    <w:rsid w:val="00B269FA"/>
    <w:rsid w:val="00B269FC"/>
    <w:rsid w:val="00B26A26"/>
    <w:rsid w:val="00B26A49"/>
    <w:rsid w:val="00B26A6D"/>
    <w:rsid w:val="00B26A9C"/>
    <w:rsid w:val="00B26A9F"/>
    <w:rsid w:val="00B26ACF"/>
    <w:rsid w:val="00B26B1A"/>
    <w:rsid w:val="00B26B2D"/>
    <w:rsid w:val="00B26B6C"/>
    <w:rsid w:val="00B26BAE"/>
    <w:rsid w:val="00B26BC3"/>
    <w:rsid w:val="00B26BC7"/>
    <w:rsid w:val="00B26BC8"/>
    <w:rsid w:val="00B26BE4"/>
    <w:rsid w:val="00B26BF2"/>
    <w:rsid w:val="00B26C43"/>
    <w:rsid w:val="00B26C95"/>
    <w:rsid w:val="00B26CC9"/>
    <w:rsid w:val="00B26D1E"/>
    <w:rsid w:val="00B26D4A"/>
    <w:rsid w:val="00B26D4C"/>
    <w:rsid w:val="00B26DFC"/>
    <w:rsid w:val="00B26E08"/>
    <w:rsid w:val="00B26E1E"/>
    <w:rsid w:val="00B26E51"/>
    <w:rsid w:val="00B26E87"/>
    <w:rsid w:val="00B26E88"/>
    <w:rsid w:val="00B26EBA"/>
    <w:rsid w:val="00B26EBC"/>
    <w:rsid w:val="00B26EEA"/>
    <w:rsid w:val="00B26EFD"/>
    <w:rsid w:val="00B26F07"/>
    <w:rsid w:val="00B26F2B"/>
    <w:rsid w:val="00B26F54"/>
    <w:rsid w:val="00B26F71"/>
    <w:rsid w:val="00B26F92"/>
    <w:rsid w:val="00B2700D"/>
    <w:rsid w:val="00B27016"/>
    <w:rsid w:val="00B27031"/>
    <w:rsid w:val="00B2705D"/>
    <w:rsid w:val="00B27078"/>
    <w:rsid w:val="00B2707C"/>
    <w:rsid w:val="00B270EE"/>
    <w:rsid w:val="00B270FB"/>
    <w:rsid w:val="00B27149"/>
    <w:rsid w:val="00B2714C"/>
    <w:rsid w:val="00B2714F"/>
    <w:rsid w:val="00B27179"/>
    <w:rsid w:val="00B2718F"/>
    <w:rsid w:val="00B271BA"/>
    <w:rsid w:val="00B27262"/>
    <w:rsid w:val="00B2727E"/>
    <w:rsid w:val="00B27291"/>
    <w:rsid w:val="00B272CF"/>
    <w:rsid w:val="00B272DE"/>
    <w:rsid w:val="00B272E6"/>
    <w:rsid w:val="00B272E8"/>
    <w:rsid w:val="00B272FA"/>
    <w:rsid w:val="00B27418"/>
    <w:rsid w:val="00B2742C"/>
    <w:rsid w:val="00B27442"/>
    <w:rsid w:val="00B2745A"/>
    <w:rsid w:val="00B2745E"/>
    <w:rsid w:val="00B2749B"/>
    <w:rsid w:val="00B274CA"/>
    <w:rsid w:val="00B274EA"/>
    <w:rsid w:val="00B275A2"/>
    <w:rsid w:val="00B275AD"/>
    <w:rsid w:val="00B27612"/>
    <w:rsid w:val="00B27631"/>
    <w:rsid w:val="00B27640"/>
    <w:rsid w:val="00B27661"/>
    <w:rsid w:val="00B27681"/>
    <w:rsid w:val="00B27686"/>
    <w:rsid w:val="00B2769B"/>
    <w:rsid w:val="00B2769F"/>
    <w:rsid w:val="00B276A3"/>
    <w:rsid w:val="00B2775D"/>
    <w:rsid w:val="00B2779D"/>
    <w:rsid w:val="00B277A3"/>
    <w:rsid w:val="00B277B6"/>
    <w:rsid w:val="00B277D4"/>
    <w:rsid w:val="00B277EC"/>
    <w:rsid w:val="00B277F6"/>
    <w:rsid w:val="00B2783A"/>
    <w:rsid w:val="00B27890"/>
    <w:rsid w:val="00B278AD"/>
    <w:rsid w:val="00B278BC"/>
    <w:rsid w:val="00B278DD"/>
    <w:rsid w:val="00B27906"/>
    <w:rsid w:val="00B27934"/>
    <w:rsid w:val="00B2795E"/>
    <w:rsid w:val="00B27963"/>
    <w:rsid w:val="00B27A32"/>
    <w:rsid w:val="00B27A79"/>
    <w:rsid w:val="00B27A88"/>
    <w:rsid w:val="00B27ABB"/>
    <w:rsid w:val="00B27ACA"/>
    <w:rsid w:val="00B27AD2"/>
    <w:rsid w:val="00B27AE2"/>
    <w:rsid w:val="00B27B43"/>
    <w:rsid w:val="00B27B44"/>
    <w:rsid w:val="00B27BBF"/>
    <w:rsid w:val="00B27BF5"/>
    <w:rsid w:val="00B27C1E"/>
    <w:rsid w:val="00B27C4F"/>
    <w:rsid w:val="00B27C6F"/>
    <w:rsid w:val="00B27C7B"/>
    <w:rsid w:val="00B27CE1"/>
    <w:rsid w:val="00B27D2D"/>
    <w:rsid w:val="00B27D4C"/>
    <w:rsid w:val="00B27DBD"/>
    <w:rsid w:val="00B27DC3"/>
    <w:rsid w:val="00B27E02"/>
    <w:rsid w:val="00B27E76"/>
    <w:rsid w:val="00B27E7C"/>
    <w:rsid w:val="00B27EAF"/>
    <w:rsid w:val="00B27EB5"/>
    <w:rsid w:val="00B27FA3"/>
    <w:rsid w:val="00B27FE2"/>
    <w:rsid w:val="00B27FFA"/>
    <w:rsid w:val="00B30022"/>
    <w:rsid w:val="00B30028"/>
    <w:rsid w:val="00B3007D"/>
    <w:rsid w:val="00B300AA"/>
    <w:rsid w:val="00B300C9"/>
    <w:rsid w:val="00B30141"/>
    <w:rsid w:val="00B3014C"/>
    <w:rsid w:val="00B30173"/>
    <w:rsid w:val="00B30199"/>
    <w:rsid w:val="00B301AC"/>
    <w:rsid w:val="00B301DE"/>
    <w:rsid w:val="00B301F3"/>
    <w:rsid w:val="00B30206"/>
    <w:rsid w:val="00B3022F"/>
    <w:rsid w:val="00B30238"/>
    <w:rsid w:val="00B3025E"/>
    <w:rsid w:val="00B3026C"/>
    <w:rsid w:val="00B30298"/>
    <w:rsid w:val="00B302A8"/>
    <w:rsid w:val="00B302AF"/>
    <w:rsid w:val="00B302FC"/>
    <w:rsid w:val="00B30312"/>
    <w:rsid w:val="00B3034D"/>
    <w:rsid w:val="00B30358"/>
    <w:rsid w:val="00B30394"/>
    <w:rsid w:val="00B303B8"/>
    <w:rsid w:val="00B303F2"/>
    <w:rsid w:val="00B304C2"/>
    <w:rsid w:val="00B304CD"/>
    <w:rsid w:val="00B304EC"/>
    <w:rsid w:val="00B3051F"/>
    <w:rsid w:val="00B30566"/>
    <w:rsid w:val="00B305BB"/>
    <w:rsid w:val="00B305BD"/>
    <w:rsid w:val="00B305E3"/>
    <w:rsid w:val="00B30613"/>
    <w:rsid w:val="00B30614"/>
    <w:rsid w:val="00B30632"/>
    <w:rsid w:val="00B30638"/>
    <w:rsid w:val="00B30646"/>
    <w:rsid w:val="00B30695"/>
    <w:rsid w:val="00B3069E"/>
    <w:rsid w:val="00B306AB"/>
    <w:rsid w:val="00B30750"/>
    <w:rsid w:val="00B307BE"/>
    <w:rsid w:val="00B307C5"/>
    <w:rsid w:val="00B307D7"/>
    <w:rsid w:val="00B30800"/>
    <w:rsid w:val="00B3080C"/>
    <w:rsid w:val="00B30818"/>
    <w:rsid w:val="00B30832"/>
    <w:rsid w:val="00B3084E"/>
    <w:rsid w:val="00B30854"/>
    <w:rsid w:val="00B30859"/>
    <w:rsid w:val="00B30867"/>
    <w:rsid w:val="00B308B5"/>
    <w:rsid w:val="00B308BC"/>
    <w:rsid w:val="00B30908"/>
    <w:rsid w:val="00B3090A"/>
    <w:rsid w:val="00B30952"/>
    <w:rsid w:val="00B3097B"/>
    <w:rsid w:val="00B3098C"/>
    <w:rsid w:val="00B30994"/>
    <w:rsid w:val="00B309C7"/>
    <w:rsid w:val="00B30AA7"/>
    <w:rsid w:val="00B30AC2"/>
    <w:rsid w:val="00B30AEF"/>
    <w:rsid w:val="00B30BD0"/>
    <w:rsid w:val="00B30BF9"/>
    <w:rsid w:val="00B30C13"/>
    <w:rsid w:val="00B30C28"/>
    <w:rsid w:val="00B30C9F"/>
    <w:rsid w:val="00B30CAF"/>
    <w:rsid w:val="00B30CB9"/>
    <w:rsid w:val="00B30D18"/>
    <w:rsid w:val="00B30D48"/>
    <w:rsid w:val="00B30D4E"/>
    <w:rsid w:val="00B30D81"/>
    <w:rsid w:val="00B30D87"/>
    <w:rsid w:val="00B30DD2"/>
    <w:rsid w:val="00B30E40"/>
    <w:rsid w:val="00B30E92"/>
    <w:rsid w:val="00B30EBB"/>
    <w:rsid w:val="00B30EDF"/>
    <w:rsid w:val="00B30F86"/>
    <w:rsid w:val="00B30FF2"/>
    <w:rsid w:val="00B3101A"/>
    <w:rsid w:val="00B31072"/>
    <w:rsid w:val="00B31091"/>
    <w:rsid w:val="00B31098"/>
    <w:rsid w:val="00B310F7"/>
    <w:rsid w:val="00B3112F"/>
    <w:rsid w:val="00B31189"/>
    <w:rsid w:val="00B3118B"/>
    <w:rsid w:val="00B311EA"/>
    <w:rsid w:val="00B3120E"/>
    <w:rsid w:val="00B3123A"/>
    <w:rsid w:val="00B31248"/>
    <w:rsid w:val="00B3127A"/>
    <w:rsid w:val="00B3127C"/>
    <w:rsid w:val="00B31281"/>
    <w:rsid w:val="00B31294"/>
    <w:rsid w:val="00B312D3"/>
    <w:rsid w:val="00B312EA"/>
    <w:rsid w:val="00B312FE"/>
    <w:rsid w:val="00B31336"/>
    <w:rsid w:val="00B3134B"/>
    <w:rsid w:val="00B31397"/>
    <w:rsid w:val="00B313A6"/>
    <w:rsid w:val="00B313AB"/>
    <w:rsid w:val="00B313B5"/>
    <w:rsid w:val="00B313D5"/>
    <w:rsid w:val="00B313E0"/>
    <w:rsid w:val="00B31438"/>
    <w:rsid w:val="00B31443"/>
    <w:rsid w:val="00B3144B"/>
    <w:rsid w:val="00B3144E"/>
    <w:rsid w:val="00B3145B"/>
    <w:rsid w:val="00B31573"/>
    <w:rsid w:val="00B315A0"/>
    <w:rsid w:val="00B315B3"/>
    <w:rsid w:val="00B315CD"/>
    <w:rsid w:val="00B31627"/>
    <w:rsid w:val="00B31665"/>
    <w:rsid w:val="00B31669"/>
    <w:rsid w:val="00B31672"/>
    <w:rsid w:val="00B31676"/>
    <w:rsid w:val="00B316F3"/>
    <w:rsid w:val="00B316F9"/>
    <w:rsid w:val="00B3170D"/>
    <w:rsid w:val="00B31731"/>
    <w:rsid w:val="00B31750"/>
    <w:rsid w:val="00B31765"/>
    <w:rsid w:val="00B31784"/>
    <w:rsid w:val="00B31791"/>
    <w:rsid w:val="00B317C0"/>
    <w:rsid w:val="00B317D1"/>
    <w:rsid w:val="00B31803"/>
    <w:rsid w:val="00B3182D"/>
    <w:rsid w:val="00B31853"/>
    <w:rsid w:val="00B3188B"/>
    <w:rsid w:val="00B31893"/>
    <w:rsid w:val="00B31897"/>
    <w:rsid w:val="00B318B9"/>
    <w:rsid w:val="00B31903"/>
    <w:rsid w:val="00B3190D"/>
    <w:rsid w:val="00B31910"/>
    <w:rsid w:val="00B31920"/>
    <w:rsid w:val="00B31928"/>
    <w:rsid w:val="00B31967"/>
    <w:rsid w:val="00B3199F"/>
    <w:rsid w:val="00B31A02"/>
    <w:rsid w:val="00B31A16"/>
    <w:rsid w:val="00B31A40"/>
    <w:rsid w:val="00B31A56"/>
    <w:rsid w:val="00B31AB9"/>
    <w:rsid w:val="00B31AC9"/>
    <w:rsid w:val="00B31ADD"/>
    <w:rsid w:val="00B31B40"/>
    <w:rsid w:val="00B31B77"/>
    <w:rsid w:val="00B31B93"/>
    <w:rsid w:val="00B31BA1"/>
    <w:rsid w:val="00B31BE0"/>
    <w:rsid w:val="00B31C2E"/>
    <w:rsid w:val="00B31CC6"/>
    <w:rsid w:val="00B31D06"/>
    <w:rsid w:val="00B31D68"/>
    <w:rsid w:val="00B31D72"/>
    <w:rsid w:val="00B31DBE"/>
    <w:rsid w:val="00B31E49"/>
    <w:rsid w:val="00B31E68"/>
    <w:rsid w:val="00B31E73"/>
    <w:rsid w:val="00B31EF6"/>
    <w:rsid w:val="00B31F0F"/>
    <w:rsid w:val="00B31F30"/>
    <w:rsid w:val="00B31FF1"/>
    <w:rsid w:val="00B32007"/>
    <w:rsid w:val="00B32013"/>
    <w:rsid w:val="00B3201F"/>
    <w:rsid w:val="00B3202A"/>
    <w:rsid w:val="00B3203B"/>
    <w:rsid w:val="00B32084"/>
    <w:rsid w:val="00B320AF"/>
    <w:rsid w:val="00B32159"/>
    <w:rsid w:val="00B32193"/>
    <w:rsid w:val="00B321F3"/>
    <w:rsid w:val="00B32218"/>
    <w:rsid w:val="00B3221B"/>
    <w:rsid w:val="00B32228"/>
    <w:rsid w:val="00B32254"/>
    <w:rsid w:val="00B32279"/>
    <w:rsid w:val="00B32286"/>
    <w:rsid w:val="00B322AC"/>
    <w:rsid w:val="00B32318"/>
    <w:rsid w:val="00B32321"/>
    <w:rsid w:val="00B3232C"/>
    <w:rsid w:val="00B32340"/>
    <w:rsid w:val="00B32363"/>
    <w:rsid w:val="00B323E3"/>
    <w:rsid w:val="00B323F8"/>
    <w:rsid w:val="00B323FA"/>
    <w:rsid w:val="00B3244B"/>
    <w:rsid w:val="00B3246C"/>
    <w:rsid w:val="00B32497"/>
    <w:rsid w:val="00B32499"/>
    <w:rsid w:val="00B324B7"/>
    <w:rsid w:val="00B3250A"/>
    <w:rsid w:val="00B3252E"/>
    <w:rsid w:val="00B3256E"/>
    <w:rsid w:val="00B325D3"/>
    <w:rsid w:val="00B325EC"/>
    <w:rsid w:val="00B325FA"/>
    <w:rsid w:val="00B3262C"/>
    <w:rsid w:val="00B32664"/>
    <w:rsid w:val="00B3266D"/>
    <w:rsid w:val="00B3268D"/>
    <w:rsid w:val="00B326AC"/>
    <w:rsid w:val="00B326AE"/>
    <w:rsid w:val="00B326AF"/>
    <w:rsid w:val="00B326C0"/>
    <w:rsid w:val="00B326FE"/>
    <w:rsid w:val="00B32725"/>
    <w:rsid w:val="00B32754"/>
    <w:rsid w:val="00B3276C"/>
    <w:rsid w:val="00B32795"/>
    <w:rsid w:val="00B327D3"/>
    <w:rsid w:val="00B327DF"/>
    <w:rsid w:val="00B3280C"/>
    <w:rsid w:val="00B32819"/>
    <w:rsid w:val="00B32892"/>
    <w:rsid w:val="00B328D6"/>
    <w:rsid w:val="00B32948"/>
    <w:rsid w:val="00B32A80"/>
    <w:rsid w:val="00B32AA3"/>
    <w:rsid w:val="00B32B10"/>
    <w:rsid w:val="00B32B72"/>
    <w:rsid w:val="00B32B75"/>
    <w:rsid w:val="00B32B8D"/>
    <w:rsid w:val="00B32BE3"/>
    <w:rsid w:val="00B32BF0"/>
    <w:rsid w:val="00B32C0F"/>
    <w:rsid w:val="00B32C16"/>
    <w:rsid w:val="00B32C51"/>
    <w:rsid w:val="00B32C6E"/>
    <w:rsid w:val="00B32C93"/>
    <w:rsid w:val="00B32CA3"/>
    <w:rsid w:val="00B32CAB"/>
    <w:rsid w:val="00B32CB3"/>
    <w:rsid w:val="00B32D4A"/>
    <w:rsid w:val="00B32D50"/>
    <w:rsid w:val="00B32D60"/>
    <w:rsid w:val="00B32D76"/>
    <w:rsid w:val="00B32D7C"/>
    <w:rsid w:val="00B32DBD"/>
    <w:rsid w:val="00B32E15"/>
    <w:rsid w:val="00B32E39"/>
    <w:rsid w:val="00B32E6C"/>
    <w:rsid w:val="00B32E6F"/>
    <w:rsid w:val="00B32E79"/>
    <w:rsid w:val="00B32EA4"/>
    <w:rsid w:val="00B32F39"/>
    <w:rsid w:val="00B32F44"/>
    <w:rsid w:val="00B32F63"/>
    <w:rsid w:val="00B32F74"/>
    <w:rsid w:val="00B32FAA"/>
    <w:rsid w:val="00B33012"/>
    <w:rsid w:val="00B33014"/>
    <w:rsid w:val="00B3306D"/>
    <w:rsid w:val="00B33070"/>
    <w:rsid w:val="00B33077"/>
    <w:rsid w:val="00B3308F"/>
    <w:rsid w:val="00B33091"/>
    <w:rsid w:val="00B330E2"/>
    <w:rsid w:val="00B330F0"/>
    <w:rsid w:val="00B330F2"/>
    <w:rsid w:val="00B330F8"/>
    <w:rsid w:val="00B3310C"/>
    <w:rsid w:val="00B33166"/>
    <w:rsid w:val="00B33170"/>
    <w:rsid w:val="00B33188"/>
    <w:rsid w:val="00B33191"/>
    <w:rsid w:val="00B33216"/>
    <w:rsid w:val="00B33219"/>
    <w:rsid w:val="00B33221"/>
    <w:rsid w:val="00B33226"/>
    <w:rsid w:val="00B33234"/>
    <w:rsid w:val="00B33235"/>
    <w:rsid w:val="00B33237"/>
    <w:rsid w:val="00B3323A"/>
    <w:rsid w:val="00B33294"/>
    <w:rsid w:val="00B332E5"/>
    <w:rsid w:val="00B33336"/>
    <w:rsid w:val="00B33353"/>
    <w:rsid w:val="00B3335D"/>
    <w:rsid w:val="00B3335F"/>
    <w:rsid w:val="00B33362"/>
    <w:rsid w:val="00B33371"/>
    <w:rsid w:val="00B33390"/>
    <w:rsid w:val="00B3340D"/>
    <w:rsid w:val="00B33427"/>
    <w:rsid w:val="00B3344F"/>
    <w:rsid w:val="00B33460"/>
    <w:rsid w:val="00B3348A"/>
    <w:rsid w:val="00B3349E"/>
    <w:rsid w:val="00B33531"/>
    <w:rsid w:val="00B33566"/>
    <w:rsid w:val="00B33570"/>
    <w:rsid w:val="00B335AF"/>
    <w:rsid w:val="00B335B4"/>
    <w:rsid w:val="00B335DD"/>
    <w:rsid w:val="00B33621"/>
    <w:rsid w:val="00B33646"/>
    <w:rsid w:val="00B3365C"/>
    <w:rsid w:val="00B3366D"/>
    <w:rsid w:val="00B3367A"/>
    <w:rsid w:val="00B33698"/>
    <w:rsid w:val="00B336F7"/>
    <w:rsid w:val="00B33707"/>
    <w:rsid w:val="00B3372D"/>
    <w:rsid w:val="00B33795"/>
    <w:rsid w:val="00B337BE"/>
    <w:rsid w:val="00B337C2"/>
    <w:rsid w:val="00B337EC"/>
    <w:rsid w:val="00B337F3"/>
    <w:rsid w:val="00B33847"/>
    <w:rsid w:val="00B33849"/>
    <w:rsid w:val="00B33859"/>
    <w:rsid w:val="00B338D6"/>
    <w:rsid w:val="00B338E8"/>
    <w:rsid w:val="00B338FE"/>
    <w:rsid w:val="00B33A47"/>
    <w:rsid w:val="00B33A56"/>
    <w:rsid w:val="00B33A95"/>
    <w:rsid w:val="00B33AD1"/>
    <w:rsid w:val="00B33B11"/>
    <w:rsid w:val="00B33B30"/>
    <w:rsid w:val="00B33B55"/>
    <w:rsid w:val="00B33B86"/>
    <w:rsid w:val="00B33BF1"/>
    <w:rsid w:val="00B33C0B"/>
    <w:rsid w:val="00B33C32"/>
    <w:rsid w:val="00B33C3A"/>
    <w:rsid w:val="00B33C49"/>
    <w:rsid w:val="00B33C62"/>
    <w:rsid w:val="00B33C8E"/>
    <w:rsid w:val="00B33CFA"/>
    <w:rsid w:val="00B33D19"/>
    <w:rsid w:val="00B33D44"/>
    <w:rsid w:val="00B33D5B"/>
    <w:rsid w:val="00B33DAF"/>
    <w:rsid w:val="00B33DE3"/>
    <w:rsid w:val="00B33DFB"/>
    <w:rsid w:val="00B33E01"/>
    <w:rsid w:val="00B33E0B"/>
    <w:rsid w:val="00B33E39"/>
    <w:rsid w:val="00B33E5C"/>
    <w:rsid w:val="00B33E81"/>
    <w:rsid w:val="00B33EA2"/>
    <w:rsid w:val="00B33ED0"/>
    <w:rsid w:val="00B33EDA"/>
    <w:rsid w:val="00B33EEB"/>
    <w:rsid w:val="00B33F19"/>
    <w:rsid w:val="00B33F2A"/>
    <w:rsid w:val="00B33F30"/>
    <w:rsid w:val="00B33F6E"/>
    <w:rsid w:val="00B33F78"/>
    <w:rsid w:val="00B33FA5"/>
    <w:rsid w:val="00B340AD"/>
    <w:rsid w:val="00B340EF"/>
    <w:rsid w:val="00B340F9"/>
    <w:rsid w:val="00B3416C"/>
    <w:rsid w:val="00B3418B"/>
    <w:rsid w:val="00B34195"/>
    <w:rsid w:val="00B341F3"/>
    <w:rsid w:val="00B341F4"/>
    <w:rsid w:val="00B341FF"/>
    <w:rsid w:val="00B34221"/>
    <w:rsid w:val="00B34246"/>
    <w:rsid w:val="00B34256"/>
    <w:rsid w:val="00B3425B"/>
    <w:rsid w:val="00B3426B"/>
    <w:rsid w:val="00B34273"/>
    <w:rsid w:val="00B34282"/>
    <w:rsid w:val="00B34292"/>
    <w:rsid w:val="00B342A1"/>
    <w:rsid w:val="00B342C1"/>
    <w:rsid w:val="00B342F5"/>
    <w:rsid w:val="00B34309"/>
    <w:rsid w:val="00B34354"/>
    <w:rsid w:val="00B3437A"/>
    <w:rsid w:val="00B3439F"/>
    <w:rsid w:val="00B343BF"/>
    <w:rsid w:val="00B343D2"/>
    <w:rsid w:val="00B343E1"/>
    <w:rsid w:val="00B343F5"/>
    <w:rsid w:val="00B34433"/>
    <w:rsid w:val="00B3443F"/>
    <w:rsid w:val="00B344C0"/>
    <w:rsid w:val="00B344D3"/>
    <w:rsid w:val="00B344DE"/>
    <w:rsid w:val="00B34511"/>
    <w:rsid w:val="00B34522"/>
    <w:rsid w:val="00B34551"/>
    <w:rsid w:val="00B34581"/>
    <w:rsid w:val="00B34589"/>
    <w:rsid w:val="00B3458B"/>
    <w:rsid w:val="00B345B4"/>
    <w:rsid w:val="00B345CD"/>
    <w:rsid w:val="00B34603"/>
    <w:rsid w:val="00B34631"/>
    <w:rsid w:val="00B34632"/>
    <w:rsid w:val="00B3466B"/>
    <w:rsid w:val="00B3467F"/>
    <w:rsid w:val="00B3468A"/>
    <w:rsid w:val="00B3468C"/>
    <w:rsid w:val="00B3468D"/>
    <w:rsid w:val="00B34693"/>
    <w:rsid w:val="00B346B8"/>
    <w:rsid w:val="00B346F2"/>
    <w:rsid w:val="00B34752"/>
    <w:rsid w:val="00B34786"/>
    <w:rsid w:val="00B3478E"/>
    <w:rsid w:val="00B34794"/>
    <w:rsid w:val="00B347C0"/>
    <w:rsid w:val="00B347D8"/>
    <w:rsid w:val="00B347DC"/>
    <w:rsid w:val="00B347FA"/>
    <w:rsid w:val="00B34844"/>
    <w:rsid w:val="00B3487A"/>
    <w:rsid w:val="00B34900"/>
    <w:rsid w:val="00B34942"/>
    <w:rsid w:val="00B34961"/>
    <w:rsid w:val="00B34969"/>
    <w:rsid w:val="00B34982"/>
    <w:rsid w:val="00B349B0"/>
    <w:rsid w:val="00B349E8"/>
    <w:rsid w:val="00B34A35"/>
    <w:rsid w:val="00B34A3D"/>
    <w:rsid w:val="00B34A54"/>
    <w:rsid w:val="00B34A70"/>
    <w:rsid w:val="00B34AB5"/>
    <w:rsid w:val="00B34B2B"/>
    <w:rsid w:val="00B34B90"/>
    <w:rsid w:val="00B34BAA"/>
    <w:rsid w:val="00B34BAE"/>
    <w:rsid w:val="00B34BDB"/>
    <w:rsid w:val="00B34C06"/>
    <w:rsid w:val="00B34C2D"/>
    <w:rsid w:val="00B34C2E"/>
    <w:rsid w:val="00B34CB5"/>
    <w:rsid w:val="00B34CCB"/>
    <w:rsid w:val="00B34D13"/>
    <w:rsid w:val="00B34D22"/>
    <w:rsid w:val="00B34DC3"/>
    <w:rsid w:val="00B34DD7"/>
    <w:rsid w:val="00B34E35"/>
    <w:rsid w:val="00B34E5F"/>
    <w:rsid w:val="00B34E74"/>
    <w:rsid w:val="00B34EFB"/>
    <w:rsid w:val="00B34EFE"/>
    <w:rsid w:val="00B34F4A"/>
    <w:rsid w:val="00B34F7C"/>
    <w:rsid w:val="00B34FBB"/>
    <w:rsid w:val="00B34FDC"/>
    <w:rsid w:val="00B34FE6"/>
    <w:rsid w:val="00B3501E"/>
    <w:rsid w:val="00B35046"/>
    <w:rsid w:val="00B35076"/>
    <w:rsid w:val="00B3509D"/>
    <w:rsid w:val="00B350A3"/>
    <w:rsid w:val="00B350C7"/>
    <w:rsid w:val="00B350E9"/>
    <w:rsid w:val="00B3510B"/>
    <w:rsid w:val="00B35112"/>
    <w:rsid w:val="00B35158"/>
    <w:rsid w:val="00B35191"/>
    <w:rsid w:val="00B351D0"/>
    <w:rsid w:val="00B3527C"/>
    <w:rsid w:val="00B352A1"/>
    <w:rsid w:val="00B352A3"/>
    <w:rsid w:val="00B352A9"/>
    <w:rsid w:val="00B352DC"/>
    <w:rsid w:val="00B352FD"/>
    <w:rsid w:val="00B35351"/>
    <w:rsid w:val="00B35353"/>
    <w:rsid w:val="00B3539E"/>
    <w:rsid w:val="00B35402"/>
    <w:rsid w:val="00B35428"/>
    <w:rsid w:val="00B35450"/>
    <w:rsid w:val="00B35467"/>
    <w:rsid w:val="00B35480"/>
    <w:rsid w:val="00B35494"/>
    <w:rsid w:val="00B354CF"/>
    <w:rsid w:val="00B354F0"/>
    <w:rsid w:val="00B354F6"/>
    <w:rsid w:val="00B35530"/>
    <w:rsid w:val="00B35542"/>
    <w:rsid w:val="00B35574"/>
    <w:rsid w:val="00B35591"/>
    <w:rsid w:val="00B355EC"/>
    <w:rsid w:val="00B35628"/>
    <w:rsid w:val="00B3562E"/>
    <w:rsid w:val="00B3563B"/>
    <w:rsid w:val="00B3563D"/>
    <w:rsid w:val="00B35642"/>
    <w:rsid w:val="00B356C0"/>
    <w:rsid w:val="00B356E5"/>
    <w:rsid w:val="00B35736"/>
    <w:rsid w:val="00B3574C"/>
    <w:rsid w:val="00B357EA"/>
    <w:rsid w:val="00B357FB"/>
    <w:rsid w:val="00B357FC"/>
    <w:rsid w:val="00B35819"/>
    <w:rsid w:val="00B3583F"/>
    <w:rsid w:val="00B3586A"/>
    <w:rsid w:val="00B35883"/>
    <w:rsid w:val="00B35889"/>
    <w:rsid w:val="00B3593C"/>
    <w:rsid w:val="00B35956"/>
    <w:rsid w:val="00B35987"/>
    <w:rsid w:val="00B359AE"/>
    <w:rsid w:val="00B35A11"/>
    <w:rsid w:val="00B35A9B"/>
    <w:rsid w:val="00B35AE1"/>
    <w:rsid w:val="00B35AFA"/>
    <w:rsid w:val="00B35B23"/>
    <w:rsid w:val="00B35B50"/>
    <w:rsid w:val="00B35B69"/>
    <w:rsid w:val="00B35B79"/>
    <w:rsid w:val="00B35B7B"/>
    <w:rsid w:val="00B35B8B"/>
    <w:rsid w:val="00B35B8F"/>
    <w:rsid w:val="00B35B94"/>
    <w:rsid w:val="00B35BB9"/>
    <w:rsid w:val="00B35BCB"/>
    <w:rsid w:val="00B35BED"/>
    <w:rsid w:val="00B35BFE"/>
    <w:rsid w:val="00B35C40"/>
    <w:rsid w:val="00B35C58"/>
    <w:rsid w:val="00B35CBF"/>
    <w:rsid w:val="00B35CC0"/>
    <w:rsid w:val="00B35CC4"/>
    <w:rsid w:val="00B35CD1"/>
    <w:rsid w:val="00B35CDA"/>
    <w:rsid w:val="00B35CFE"/>
    <w:rsid w:val="00B35D06"/>
    <w:rsid w:val="00B35D33"/>
    <w:rsid w:val="00B35D45"/>
    <w:rsid w:val="00B35D5C"/>
    <w:rsid w:val="00B35D85"/>
    <w:rsid w:val="00B35DC6"/>
    <w:rsid w:val="00B35DD7"/>
    <w:rsid w:val="00B35DE4"/>
    <w:rsid w:val="00B35E03"/>
    <w:rsid w:val="00B35E21"/>
    <w:rsid w:val="00B35E4A"/>
    <w:rsid w:val="00B35E54"/>
    <w:rsid w:val="00B35EE5"/>
    <w:rsid w:val="00B35EF5"/>
    <w:rsid w:val="00B35F70"/>
    <w:rsid w:val="00B35FF6"/>
    <w:rsid w:val="00B36024"/>
    <w:rsid w:val="00B36046"/>
    <w:rsid w:val="00B36075"/>
    <w:rsid w:val="00B360A6"/>
    <w:rsid w:val="00B360D4"/>
    <w:rsid w:val="00B360DE"/>
    <w:rsid w:val="00B36117"/>
    <w:rsid w:val="00B3612C"/>
    <w:rsid w:val="00B3616D"/>
    <w:rsid w:val="00B36197"/>
    <w:rsid w:val="00B36228"/>
    <w:rsid w:val="00B36255"/>
    <w:rsid w:val="00B36277"/>
    <w:rsid w:val="00B36303"/>
    <w:rsid w:val="00B36355"/>
    <w:rsid w:val="00B3636C"/>
    <w:rsid w:val="00B363A7"/>
    <w:rsid w:val="00B363B7"/>
    <w:rsid w:val="00B363EF"/>
    <w:rsid w:val="00B3641A"/>
    <w:rsid w:val="00B3641C"/>
    <w:rsid w:val="00B36422"/>
    <w:rsid w:val="00B36449"/>
    <w:rsid w:val="00B3644D"/>
    <w:rsid w:val="00B36487"/>
    <w:rsid w:val="00B364E8"/>
    <w:rsid w:val="00B364F4"/>
    <w:rsid w:val="00B364FB"/>
    <w:rsid w:val="00B36506"/>
    <w:rsid w:val="00B36511"/>
    <w:rsid w:val="00B36557"/>
    <w:rsid w:val="00B36563"/>
    <w:rsid w:val="00B3657E"/>
    <w:rsid w:val="00B365D5"/>
    <w:rsid w:val="00B365EF"/>
    <w:rsid w:val="00B365FD"/>
    <w:rsid w:val="00B36603"/>
    <w:rsid w:val="00B3660C"/>
    <w:rsid w:val="00B3666D"/>
    <w:rsid w:val="00B36676"/>
    <w:rsid w:val="00B366B8"/>
    <w:rsid w:val="00B36705"/>
    <w:rsid w:val="00B36734"/>
    <w:rsid w:val="00B36742"/>
    <w:rsid w:val="00B36759"/>
    <w:rsid w:val="00B3676E"/>
    <w:rsid w:val="00B367B1"/>
    <w:rsid w:val="00B36820"/>
    <w:rsid w:val="00B36857"/>
    <w:rsid w:val="00B36869"/>
    <w:rsid w:val="00B36889"/>
    <w:rsid w:val="00B36895"/>
    <w:rsid w:val="00B36909"/>
    <w:rsid w:val="00B3691C"/>
    <w:rsid w:val="00B36973"/>
    <w:rsid w:val="00B36978"/>
    <w:rsid w:val="00B369D3"/>
    <w:rsid w:val="00B369D6"/>
    <w:rsid w:val="00B369E0"/>
    <w:rsid w:val="00B369F1"/>
    <w:rsid w:val="00B36A80"/>
    <w:rsid w:val="00B36AE8"/>
    <w:rsid w:val="00B36AF7"/>
    <w:rsid w:val="00B36BA8"/>
    <w:rsid w:val="00B36BBB"/>
    <w:rsid w:val="00B36BFA"/>
    <w:rsid w:val="00B36C10"/>
    <w:rsid w:val="00B36CEB"/>
    <w:rsid w:val="00B36CF2"/>
    <w:rsid w:val="00B36D5D"/>
    <w:rsid w:val="00B36D83"/>
    <w:rsid w:val="00B36D93"/>
    <w:rsid w:val="00B36DA5"/>
    <w:rsid w:val="00B36E89"/>
    <w:rsid w:val="00B36EA8"/>
    <w:rsid w:val="00B36EAB"/>
    <w:rsid w:val="00B36EB1"/>
    <w:rsid w:val="00B36EC6"/>
    <w:rsid w:val="00B36EE2"/>
    <w:rsid w:val="00B36EED"/>
    <w:rsid w:val="00B36F1A"/>
    <w:rsid w:val="00B36F26"/>
    <w:rsid w:val="00B36F89"/>
    <w:rsid w:val="00B36F8D"/>
    <w:rsid w:val="00B36FA8"/>
    <w:rsid w:val="00B36FD8"/>
    <w:rsid w:val="00B36FEC"/>
    <w:rsid w:val="00B37044"/>
    <w:rsid w:val="00B37088"/>
    <w:rsid w:val="00B370E0"/>
    <w:rsid w:val="00B37117"/>
    <w:rsid w:val="00B37174"/>
    <w:rsid w:val="00B37184"/>
    <w:rsid w:val="00B371FB"/>
    <w:rsid w:val="00B3723B"/>
    <w:rsid w:val="00B37267"/>
    <w:rsid w:val="00B37273"/>
    <w:rsid w:val="00B37286"/>
    <w:rsid w:val="00B3729A"/>
    <w:rsid w:val="00B372D3"/>
    <w:rsid w:val="00B372DD"/>
    <w:rsid w:val="00B372E9"/>
    <w:rsid w:val="00B372FB"/>
    <w:rsid w:val="00B372FC"/>
    <w:rsid w:val="00B37386"/>
    <w:rsid w:val="00B373D7"/>
    <w:rsid w:val="00B37429"/>
    <w:rsid w:val="00B37448"/>
    <w:rsid w:val="00B37449"/>
    <w:rsid w:val="00B3744F"/>
    <w:rsid w:val="00B37471"/>
    <w:rsid w:val="00B37497"/>
    <w:rsid w:val="00B37499"/>
    <w:rsid w:val="00B374B2"/>
    <w:rsid w:val="00B37531"/>
    <w:rsid w:val="00B37553"/>
    <w:rsid w:val="00B375C1"/>
    <w:rsid w:val="00B375C8"/>
    <w:rsid w:val="00B375C9"/>
    <w:rsid w:val="00B375FB"/>
    <w:rsid w:val="00B37611"/>
    <w:rsid w:val="00B3766C"/>
    <w:rsid w:val="00B37679"/>
    <w:rsid w:val="00B376A3"/>
    <w:rsid w:val="00B37745"/>
    <w:rsid w:val="00B3778F"/>
    <w:rsid w:val="00B37829"/>
    <w:rsid w:val="00B37857"/>
    <w:rsid w:val="00B3786F"/>
    <w:rsid w:val="00B37876"/>
    <w:rsid w:val="00B378B3"/>
    <w:rsid w:val="00B378B5"/>
    <w:rsid w:val="00B378C0"/>
    <w:rsid w:val="00B378C3"/>
    <w:rsid w:val="00B378E3"/>
    <w:rsid w:val="00B37904"/>
    <w:rsid w:val="00B3790A"/>
    <w:rsid w:val="00B37918"/>
    <w:rsid w:val="00B37942"/>
    <w:rsid w:val="00B3795E"/>
    <w:rsid w:val="00B3796F"/>
    <w:rsid w:val="00B3797B"/>
    <w:rsid w:val="00B37A4A"/>
    <w:rsid w:val="00B37A8D"/>
    <w:rsid w:val="00B37B37"/>
    <w:rsid w:val="00B37B42"/>
    <w:rsid w:val="00B37B74"/>
    <w:rsid w:val="00B37BC7"/>
    <w:rsid w:val="00B37BCE"/>
    <w:rsid w:val="00B37C24"/>
    <w:rsid w:val="00B37C59"/>
    <w:rsid w:val="00B37C69"/>
    <w:rsid w:val="00B37C6E"/>
    <w:rsid w:val="00B37D20"/>
    <w:rsid w:val="00B37D2D"/>
    <w:rsid w:val="00B37D2E"/>
    <w:rsid w:val="00B37D38"/>
    <w:rsid w:val="00B37D56"/>
    <w:rsid w:val="00B37D99"/>
    <w:rsid w:val="00B37DA8"/>
    <w:rsid w:val="00B37DAF"/>
    <w:rsid w:val="00B37DF0"/>
    <w:rsid w:val="00B37E40"/>
    <w:rsid w:val="00B37E43"/>
    <w:rsid w:val="00B37E89"/>
    <w:rsid w:val="00B37ECB"/>
    <w:rsid w:val="00B37F4F"/>
    <w:rsid w:val="00B37F52"/>
    <w:rsid w:val="00B37F6D"/>
    <w:rsid w:val="00B37F96"/>
    <w:rsid w:val="00B37FA8"/>
    <w:rsid w:val="00B37FCD"/>
    <w:rsid w:val="00B37FEB"/>
    <w:rsid w:val="00B40006"/>
    <w:rsid w:val="00B4009F"/>
    <w:rsid w:val="00B400C2"/>
    <w:rsid w:val="00B400D7"/>
    <w:rsid w:val="00B4010D"/>
    <w:rsid w:val="00B40110"/>
    <w:rsid w:val="00B4013F"/>
    <w:rsid w:val="00B40153"/>
    <w:rsid w:val="00B401AE"/>
    <w:rsid w:val="00B401CA"/>
    <w:rsid w:val="00B401EE"/>
    <w:rsid w:val="00B401F2"/>
    <w:rsid w:val="00B401FB"/>
    <w:rsid w:val="00B40210"/>
    <w:rsid w:val="00B40219"/>
    <w:rsid w:val="00B40220"/>
    <w:rsid w:val="00B40228"/>
    <w:rsid w:val="00B4029E"/>
    <w:rsid w:val="00B402A3"/>
    <w:rsid w:val="00B402AC"/>
    <w:rsid w:val="00B402BE"/>
    <w:rsid w:val="00B402C5"/>
    <w:rsid w:val="00B402CC"/>
    <w:rsid w:val="00B40313"/>
    <w:rsid w:val="00B4031C"/>
    <w:rsid w:val="00B4031E"/>
    <w:rsid w:val="00B40360"/>
    <w:rsid w:val="00B40373"/>
    <w:rsid w:val="00B40399"/>
    <w:rsid w:val="00B403BD"/>
    <w:rsid w:val="00B403D8"/>
    <w:rsid w:val="00B403E9"/>
    <w:rsid w:val="00B40447"/>
    <w:rsid w:val="00B404A7"/>
    <w:rsid w:val="00B404DB"/>
    <w:rsid w:val="00B404FB"/>
    <w:rsid w:val="00B40515"/>
    <w:rsid w:val="00B4051A"/>
    <w:rsid w:val="00B40534"/>
    <w:rsid w:val="00B4055F"/>
    <w:rsid w:val="00B40592"/>
    <w:rsid w:val="00B405A5"/>
    <w:rsid w:val="00B405CD"/>
    <w:rsid w:val="00B405E5"/>
    <w:rsid w:val="00B40625"/>
    <w:rsid w:val="00B40638"/>
    <w:rsid w:val="00B40661"/>
    <w:rsid w:val="00B40684"/>
    <w:rsid w:val="00B406B3"/>
    <w:rsid w:val="00B406BA"/>
    <w:rsid w:val="00B406C6"/>
    <w:rsid w:val="00B4072B"/>
    <w:rsid w:val="00B4076E"/>
    <w:rsid w:val="00B40789"/>
    <w:rsid w:val="00B40794"/>
    <w:rsid w:val="00B407B4"/>
    <w:rsid w:val="00B407C9"/>
    <w:rsid w:val="00B407E6"/>
    <w:rsid w:val="00B407EF"/>
    <w:rsid w:val="00B40820"/>
    <w:rsid w:val="00B40821"/>
    <w:rsid w:val="00B40852"/>
    <w:rsid w:val="00B40854"/>
    <w:rsid w:val="00B40857"/>
    <w:rsid w:val="00B408BB"/>
    <w:rsid w:val="00B408C7"/>
    <w:rsid w:val="00B408E6"/>
    <w:rsid w:val="00B40976"/>
    <w:rsid w:val="00B4097C"/>
    <w:rsid w:val="00B409FB"/>
    <w:rsid w:val="00B40A3D"/>
    <w:rsid w:val="00B40A4A"/>
    <w:rsid w:val="00B40A4F"/>
    <w:rsid w:val="00B40A59"/>
    <w:rsid w:val="00B40A5B"/>
    <w:rsid w:val="00B40A74"/>
    <w:rsid w:val="00B40A76"/>
    <w:rsid w:val="00B40A7A"/>
    <w:rsid w:val="00B40A8B"/>
    <w:rsid w:val="00B40B01"/>
    <w:rsid w:val="00B40B0C"/>
    <w:rsid w:val="00B40C2C"/>
    <w:rsid w:val="00B40C50"/>
    <w:rsid w:val="00B40D5C"/>
    <w:rsid w:val="00B40D5D"/>
    <w:rsid w:val="00B40D66"/>
    <w:rsid w:val="00B40D73"/>
    <w:rsid w:val="00B40D94"/>
    <w:rsid w:val="00B40D9C"/>
    <w:rsid w:val="00B40E00"/>
    <w:rsid w:val="00B40E2A"/>
    <w:rsid w:val="00B40E84"/>
    <w:rsid w:val="00B40E95"/>
    <w:rsid w:val="00B40EEA"/>
    <w:rsid w:val="00B40F08"/>
    <w:rsid w:val="00B40F33"/>
    <w:rsid w:val="00B40F66"/>
    <w:rsid w:val="00B40F6F"/>
    <w:rsid w:val="00B41064"/>
    <w:rsid w:val="00B41072"/>
    <w:rsid w:val="00B4108E"/>
    <w:rsid w:val="00B410AA"/>
    <w:rsid w:val="00B410F6"/>
    <w:rsid w:val="00B4113F"/>
    <w:rsid w:val="00B41150"/>
    <w:rsid w:val="00B41156"/>
    <w:rsid w:val="00B41174"/>
    <w:rsid w:val="00B41177"/>
    <w:rsid w:val="00B411B1"/>
    <w:rsid w:val="00B411B3"/>
    <w:rsid w:val="00B411D0"/>
    <w:rsid w:val="00B411E3"/>
    <w:rsid w:val="00B411E9"/>
    <w:rsid w:val="00B411FB"/>
    <w:rsid w:val="00B41240"/>
    <w:rsid w:val="00B4129B"/>
    <w:rsid w:val="00B412C1"/>
    <w:rsid w:val="00B4131D"/>
    <w:rsid w:val="00B4135F"/>
    <w:rsid w:val="00B41373"/>
    <w:rsid w:val="00B4138B"/>
    <w:rsid w:val="00B4139A"/>
    <w:rsid w:val="00B4139C"/>
    <w:rsid w:val="00B413B5"/>
    <w:rsid w:val="00B413CA"/>
    <w:rsid w:val="00B4141A"/>
    <w:rsid w:val="00B4141D"/>
    <w:rsid w:val="00B41430"/>
    <w:rsid w:val="00B4144C"/>
    <w:rsid w:val="00B4147C"/>
    <w:rsid w:val="00B4148F"/>
    <w:rsid w:val="00B4149C"/>
    <w:rsid w:val="00B4151F"/>
    <w:rsid w:val="00B4158A"/>
    <w:rsid w:val="00B415AC"/>
    <w:rsid w:val="00B415DE"/>
    <w:rsid w:val="00B41645"/>
    <w:rsid w:val="00B4164D"/>
    <w:rsid w:val="00B416A2"/>
    <w:rsid w:val="00B41716"/>
    <w:rsid w:val="00B4172B"/>
    <w:rsid w:val="00B4172C"/>
    <w:rsid w:val="00B41751"/>
    <w:rsid w:val="00B41767"/>
    <w:rsid w:val="00B41770"/>
    <w:rsid w:val="00B41790"/>
    <w:rsid w:val="00B417B6"/>
    <w:rsid w:val="00B417B7"/>
    <w:rsid w:val="00B417EF"/>
    <w:rsid w:val="00B417FE"/>
    <w:rsid w:val="00B41872"/>
    <w:rsid w:val="00B41893"/>
    <w:rsid w:val="00B41898"/>
    <w:rsid w:val="00B418A3"/>
    <w:rsid w:val="00B418C8"/>
    <w:rsid w:val="00B418CD"/>
    <w:rsid w:val="00B418FD"/>
    <w:rsid w:val="00B41957"/>
    <w:rsid w:val="00B41961"/>
    <w:rsid w:val="00B41A11"/>
    <w:rsid w:val="00B41A5D"/>
    <w:rsid w:val="00B41A93"/>
    <w:rsid w:val="00B41ABB"/>
    <w:rsid w:val="00B41ACB"/>
    <w:rsid w:val="00B41ADB"/>
    <w:rsid w:val="00B41B22"/>
    <w:rsid w:val="00B41B32"/>
    <w:rsid w:val="00B41B35"/>
    <w:rsid w:val="00B41BB5"/>
    <w:rsid w:val="00B41BBA"/>
    <w:rsid w:val="00B41C2A"/>
    <w:rsid w:val="00B41C5D"/>
    <w:rsid w:val="00B41C6D"/>
    <w:rsid w:val="00B41C71"/>
    <w:rsid w:val="00B41C77"/>
    <w:rsid w:val="00B41D08"/>
    <w:rsid w:val="00B41D0E"/>
    <w:rsid w:val="00B41D17"/>
    <w:rsid w:val="00B41D70"/>
    <w:rsid w:val="00B41D96"/>
    <w:rsid w:val="00B41D9B"/>
    <w:rsid w:val="00B41DDB"/>
    <w:rsid w:val="00B41E16"/>
    <w:rsid w:val="00B41E4E"/>
    <w:rsid w:val="00B41E85"/>
    <w:rsid w:val="00B41ED9"/>
    <w:rsid w:val="00B41F1B"/>
    <w:rsid w:val="00B41F66"/>
    <w:rsid w:val="00B41F78"/>
    <w:rsid w:val="00B41FB2"/>
    <w:rsid w:val="00B41FCD"/>
    <w:rsid w:val="00B42002"/>
    <w:rsid w:val="00B42006"/>
    <w:rsid w:val="00B42012"/>
    <w:rsid w:val="00B42066"/>
    <w:rsid w:val="00B42068"/>
    <w:rsid w:val="00B420A7"/>
    <w:rsid w:val="00B420E4"/>
    <w:rsid w:val="00B420E5"/>
    <w:rsid w:val="00B42115"/>
    <w:rsid w:val="00B4211A"/>
    <w:rsid w:val="00B42168"/>
    <w:rsid w:val="00B421F2"/>
    <w:rsid w:val="00B4220C"/>
    <w:rsid w:val="00B42212"/>
    <w:rsid w:val="00B42227"/>
    <w:rsid w:val="00B42273"/>
    <w:rsid w:val="00B4228E"/>
    <w:rsid w:val="00B4228F"/>
    <w:rsid w:val="00B42312"/>
    <w:rsid w:val="00B42390"/>
    <w:rsid w:val="00B423A3"/>
    <w:rsid w:val="00B423BF"/>
    <w:rsid w:val="00B423D3"/>
    <w:rsid w:val="00B42407"/>
    <w:rsid w:val="00B42431"/>
    <w:rsid w:val="00B4245E"/>
    <w:rsid w:val="00B424BB"/>
    <w:rsid w:val="00B424CA"/>
    <w:rsid w:val="00B4252D"/>
    <w:rsid w:val="00B4253D"/>
    <w:rsid w:val="00B42567"/>
    <w:rsid w:val="00B4259B"/>
    <w:rsid w:val="00B425AC"/>
    <w:rsid w:val="00B425B1"/>
    <w:rsid w:val="00B425D1"/>
    <w:rsid w:val="00B425F4"/>
    <w:rsid w:val="00B4260B"/>
    <w:rsid w:val="00B4269B"/>
    <w:rsid w:val="00B426B0"/>
    <w:rsid w:val="00B426BA"/>
    <w:rsid w:val="00B426C2"/>
    <w:rsid w:val="00B42763"/>
    <w:rsid w:val="00B427A6"/>
    <w:rsid w:val="00B427B8"/>
    <w:rsid w:val="00B427B9"/>
    <w:rsid w:val="00B427C0"/>
    <w:rsid w:val="00B427D7"/>
    <w:rsid w:val="00B427E3"/>
    <w:rsid w:val="00B427F2"/>
    <w:rsid w:val="00B42809"/>
    <w:rsid w:val="00B42823"/>
    <w:rsid w:val="00B42896"/>
    <w:rsid w:val="00B428B0"/>
    <w:rsid w:val="00B428CC"/>
    <w:rsid w:val="00B428FF"/>
    <w:rsid w:val="00B42925"/>
    <w:rsid w:val="00B42934"/>
    <w:rsid w:val="00B4299E"/>
    <w:rsid w:val="00B429A2"/>
    <w:rsid w:val="00B429AE"/>
    <w:rsid w:val="00B429B0"/>
    <w:rsid w:val="00B42A63"/>
    <w:rsid w:val="00B42AAF"/>
    <w:rsid w:val="00B42B00"/>
    <w:rsid w:val="00B42B10"/>
    <w:rsid w:val="00B42B4F"/>
    <w:rsid w:val="00B42B7B"/>
    <w:rsid w:val="00B42BB5"/>
    <w:rsid w:val="00B42BDC"/>
    <w:rsid w:val="00B42C0F"/>
    <w:rsid w:val="00B42C24"/>
    <w:rsid w:val="00B42C2E"/>
    <w:rsid w:val="00B42C44"/>
    <w:rsid w:val="00B42C55"/>
    <w:rsid w:val="00B42C67"/>
    <w:rsid w:val="00B42C82"/>
    <w:rsid w:val="00B42CCA"/>
    <w:rsid w:val="00B42D11"/>
    <w:rsid w:val="00B42D25"/>
    <w:rsid w:val="00B42D37"/>
    <w:rsid w:val="00B42E02"/>
    <w:rsid w:val="00B42E05"/>
    <w:rsid w:val="00B42E39"/>
    <w:rsid w:val="00B42E90"/>
    <w:rsid w:val="00B42E92"/>
    <w:rsid w:val="00B42E98"/>
    <w:rsid w:val="00B42EA5"/>
    <w:rsid w:val="00B42EE2"/>
    <w:rsid w:val="00B42F64"/>
    <w:rsid w:val="00B42F8C"/>
    <w:rsid w:val="00B42FBB"/>
    <w:rsid w:val="00B42FD2"/>
    <w:rsid w:val="00B43015"/>
    <w:rsid w:val="00B43053"/>
    <w:rsid w:val="00B4307F"/>
    <w:rsid w:val="00B43093"/>
    <w:rsid w:val="00B430B0"/>
    <w:rsid w:val="00B4311E"/>
    <w:rsid w:val="00B43129"/>
    <w:rsid w:val="00B43191"/>
    <w:rsid w:val="00B4319B"/>
    <w:rsid w:val="00B431E6"/>
    <w:rsid w:val="00B431ED"/>
    <w:rsid w:val="00B431F3"/>
    <w:rsid w:val="00B431F4"/>
    <w:rsid w:val="00B43232"/>
    <w:rsid w:val="00B4324E"/>
    <w:rsid w:val="00B4329A"/>
    <w:rsid w:val="00B432A8"/>
    <w:rsid w:val="00B432F9"/>
    <w:rsid w:val="00B43316"/>
    <w:rsid w:val="00B4332A"/>
    <w:rsid w:val="00B43349"/>
    <w:rsid w:val="00B4334C"/>
    <w:rsid w:val="00B43369"/>
    <w:rsid w:val="00B4336D"/>
    <w:rsid w:val="00B433A1"/>
    <w:rsid w:val="00B433B6"/>
    <w:rsid w:val="00B433EC"/>
    <w:rsid w:val="00B433F2"/>
    <w:rsid w:val="00B433F8"/>
    <w:rsid w:val="00B43400"/>
    <w:rsid w:val="00B4343E"/>
    <w:rsid w:val="00B43449"/>
    <w:rsid w:val="00B43477"/>
    <w:rsid w:val="00B4348F"/>
    <w:rsid w:val="00B434A6"/>
    <w:rsid w:val="00B434CB"/>
    <w:rsid w:val="00B434CE"/>
    <w:rsid w:val="00B4350F"/>
    <w:rsid w:val="00B43515"/>
    <w:rsid w:val="00B43544"/>
    <w:rsid w:val="00B4354D"/>
    <w:rsid w:val="00B43567"/>
    <w:rsid w:val="00B435CF"/>
    <w:rsid w:val="00B435DA"/>
    <w:rsid w:val="00B43615"/>
    <w:rsid w:val="00B43683"/>
    <w:rsid w:val="00B43686"/>
    <w:rsid w:val="00B436A3"/>
    <w:rsid w:val="00B436DF"/>
    <w:rsid w:val="00B4370C"/>
    <w:rsid w:val="00B43738"/>
    <w:rsid w:val="00B43775"/>
    <w:rsid w:val="00B4378C"/>
    <w:rsid w:val="00B437B2"/>
    <w:rsid w:val="00B437C4"/>
    <w:rsid w:val="00B437C9"/>
    <w:rsid w:val="00B43816"/>
    <w:rsid w:val="00B43889"/>
    <w:rsid w:val="00B4389A"/>
    <w:rsid w:val="00B438A6"/>
    <w:rsid w:val="00B43905"/>
    <w:rsid w:val="00B43940"/>
    <w:rsid w:val="00B4394E"/>
    <w:rsid w:val="00B4395B"/>
    <w:rsid w:val="00B43982"/>
    <w:rsid w:val="00B43988"/>
    <w:rsid w:val="00B4398D"/>
    <w:rsid w:val="00B4399C"/>
    <w:rsid w:val="00B439AD"/>
    <w:rsid w:val="00B439F0"/>
    <w:rsid w:val="00B439FC"/>
    <w:rsid w:val="00B43A55"/>
    <w:rsid w:val="00B43A73"/>
    <w:rsid w:val="00B43A89"/>
    <w:rsid w:val="00B43AA2"/>
    <w:rsid w:val="00B43AA7"/>
    <w:rsid w:val="00B43AE3"/>
    <w:rsid w:val="00B43B1F"/>
    <w:rsid w:val="00B43B45"/>
    <w:rsid w:val="00B43B7D"/>
    <w:rsid w:val="00B43B7E"/>
    <w:rsid w:val="00B43B96"/>
    <w:rsid w:val="00B43BD5"/>
    <w:rsid w:val="00B43BEC"/>
    <w:rsid w:val="00B43C64"/>
    <w:rsid w:val="00B43C96"/>
    <w:rsid w:val="00B43D19"/>
    <w:rsid w:val="00B43D38"/>
    <w:rsid w:val="00B43D69"/>
    <w:rsid w:val="00B43DCE"/>
    <w:rsid w:val="00B43DD6"/>
    <w:rsid w:val="00B43DE3"/>
    <w:rsid w:val="00B43DED"/>
    <w:rsid w:val="00B43E0B"/>
    <w:rsid w:val="00B43E76"/>
    <w:rsid w:val="00B43E8D"/>
    <w:rsid w:val="00B43ED3"/>
    <w:rsid w:val="00B43EE4"/>
    <w:rsid w:val="00B43EEB"/>
    <w:rsid w:val="00B43EFB"/>
    <w:rsid w:val="00B43EFD"/>
    <w:rsid w:val="00B43F05"/>
    <w:rsid w:val="00B43F7D"/>
    <w:rsid w:val="00B43F98"/>
    <w:rsid w:val="00B43FE0"/>
    <w:rsid w:val="00B4400E"/>
    <w:rsid w:val="00B4404E"/>
    <w:rsid w:val="00B4405A"/>
    <w:rsid w:val="00B4407F"/>
    <w:rsid w:val="00B440A3"/>
    <w:rsid w:val="00B440BF"/>
    <w:rsid w:val="00B440D6"/>
    <w:rsid w:val="00B440F7"/>
    <w:rsid w:val="00B4415A"/>
    <w:rsid w:val="00B4415D"/>
    <w:rsid w:val="00B44169"/>
    <w:rsid w:val="00B4416D"/>
    <w:rsid w:val="00B44185"/>
    <w:rsid w:val="00B44196"/>
    <w:rsid w:val="00B441C6"/>
    <w:rsid w:val="00B4421A"/>
    <w:rsid w:val="00B44239"/>
    <w:rsid w:val="00B44240"/>
    <w:rsid w:val="00B442DF"/>
    <w:rsid w:val="00B44317"/>
    <w:rsid w:val="00B44375"/>
    <w:rsid w:val="00B443EB"/>
    <w:rsid w:val="00B4441E"/>
    <w:rsid w:val="00B44423"/>
    <w:rsid w:val="00B44432"/>
    <w:rsid w:val="00B4444F"/>
    <w:rsid w:val="00B44468"/>
    <w:rsid w:val="00B4447A"/>
    <w:rsid w:val="00B4447E"/>
    <w:rsid w:val="00B44487"/>
    <w:rsid w:val="00B444B1"/>
    <w:rsid w:val="00B444BB"/>
    <w:rsid w:val="00B44501"/>
    <w:rsid w:val="00B44508"/>
    <w:rsid w:val="00B4450D"/>
    <w:rsid w:val="00B44551"/>
    <w:rsid w:val="00B44596"/>
    <w:rsid w:val="00B4459A"/>
    <w:rsid w:val="00B445A2"/>
    <w:rsid w:val="00B445D6"/>
    <w:rsid w:val="00B445D8"/>
    <w:rsid w:val="00B445E2"/>
    <w:rsid w:val="00B445FA"/>
    <w:rsid w:val="00B4461D"/>
    <w:rsid w:val="00B4462B"/>
    <w:rsid w:val="00B44638"/>
    <w:rsid w:val="00B4464D"/>
    <w:rsid w:val="00B44699"/>
    <w:rsid w:val="00B446CF"/>
    <w:rsid w:val="00B44708"/>
    <w:rsid w:val="00B4470A"/>
    <w:rsid w:val="00B44733"/>
    <w:rsid w:val="00B4473A"/>
    <w:rsid w:val="00B44759"/>
    <w:rsid w:val="00B44779"/>
    <w:rsid w:val="00B447BA"/>
    <w:rsid w:val="00B44812"/>
    <w:rsid w:val="00B448BA"/>
    <w:rsid w:val="00B448C9"/>
    <w:rsid w:val="00B4497C"/>
    <w:rsid w:val="00B4498E"/>
    <w:rsid w:val="00B449FF"/>
    <w:rsid w:val="00B44A12"/>
    <w:rsid w:val="00B44A33"/>
    <w:rsid w:val="00B44A41"/>
    <w:rsid w:val="00B44A6D"/>
    <w:rsid w:val="00B44AAA"/>
    <w:rsid w:val="00B44AAC"/>
    <w:rsid w:val="00B44AB6"/>
    <w:rsid w:val="00B44AD6"/>
    <w:rsid w:val="00B44B24"/>
    <w:rsid w:val="00B44B2E"/>
    <w:rsid w:val="00B44B5F"/>
    <w:rsid w:val="00B44B6F"/>
    <w:rsid w:val="00B44BD6"/>
    <w:rsid w:val="00B44BEA"/>
    <w:rsid w:val="00B44C25"/>
    <w:rsid w:val="00B44C72"/>
    <w:rsid w:val="00B44C75"/>
    <w:rsid w:val="00B44C83"/>
    <w:rsid w:val="00B44CA8"/>
    <w:rsid w:val="00B44CCA"/>
    <w:rsid w:val="00B44CE9"/>
    <w:rsid w:val="00B44CFE"/>
    <w:rsid w:val="00B44D3A"/>
    <w:rsid w:val="00B44D4C"/>
    <w:rsid w:val="00B44D4E"/>
    <w:rsid w:val="00B44D74"/>
    <w:rsid w:val="00B44DA5"/>
    <w:rsid w:val="00B44DC2"/>
    <w:rsid w:val="00B44DD6"/>
    <w:rsid w:val="00B44DD9"/>
    <w:rsid w:val="00B44DFD"/>
    <w:rsid w:val="00B44E08"/>
    <w:rsid w:val="00B44E27"/>
    <w:rsid w:val="00B44E3F"/>
    <w:rsid w:val="00B44E5F"/>
    <w:rsid w:val="00B44EC6"/>
    <w:rsid w:val="00B44ED7"/>
    <w:rsid w:val="00B44EFA"/>
    <w:rsid w:val="00B44F28"/>
    <w:rsid w:val="00B44F70"/>
    <w:rsid w:val="00B44F71"/>
    <w:rsid w:val="00B44FE2"/>
    <w:rsid w:val="00B44FEC"/>
    <w:rsid w:val="00B45008"/>
    <w:rsid w:val="00B45010"/>
    <w:rsid w:val="00B4501B"/>
    <w:rsid w:val="00B45030"/>
    <w:rsid w:val="00B45083"/>
    <w:rsid w:val="00B450AA"/>
    <w:rsid w:val="00B450C9"/>
    <w:rsid w:val="00B450E6"/>
    <w:rsid w:val="00B45174"/>
    <w:rsid w:val="00B45183"/>
    <w:rsid w:val="00B4519A"/>
    <w:rsid w:val="00B451B0"/>
    <w:rsid w:val="00B451B5"/>
    <w:rsid w:val="00B451CB"/>
    <w:rsid w:val="00B451CD"/>
    <w:rsid w:val="00B45200"/>
    <w:rsid w:val="00B45219"/>
    <w:rsid w:val="00B4521B"/>
    <w:rsid w:val="00B4521D"/>
    <w:rsid w:val="00B452D5"/>
    <w:rsid w:val="00B452F0"/>
    <w:rsid w:val="00B452F8"/>
    <w:rsid w:val="00B45323"/>
    <w:rsid w:val="00B4537B"/>
    <w:rsid w:val="00B45385"/>
    <w:rsid w:val="00B4538A"/>
    <w:rsid w:val="00B45397"/>
    <w:rsid w:val="00B453C8"/>
    <w:rsid w:val="00B453CD"/>
    <w:rsid w:val="00B45428"/>
    <w:rsid w:val="00B4547C"/>
    <w:rsid w:val="00B45480"/>
    <w:rsid w:val="00B454A4"/>
    <w:rsid w:val="00B454C1"/>
    <w:rsid w:val="00B454CB"/>
    <w:rsid w:val="00B454D8"/>
    <w:rsid w:val="00B454E3"/>
    <w:rsid w:val="00B454E6"/>
    <w:rsid w:val="00B4554A"/>
    <w:rsid w:val="00B4556A"/>
    <w:rsid w:val="00B45573"/>
    <w:rsid w:val="00B45574"/>
    <w:rsid w:val="00B45582"/>
    <w:rsid w:val="00B4558C"/>
    <w:rsid w:val="00B45642"/>
    <w:rsid w:val="00B4568F"/>
    <w:rsid w:val="00B4569A"/>
    <w:rsid w:val="00B4569B"/>
    <w:rsid w:val="00B456A5"/>
    <w:rsid w:val="00B456AE"/>
    <w:rsid w:val="00B4571B"/>
    <w:rsid w:val="00B45726"/>
    <w:rsid w:val="00B45780"/>
    <w:rsid w:val="00B45791"/>
    <w:rsid w:val="00B457A4"/>
    <w:rsid w:val="00B457A9"/>
    <w:rsid w:val="00B457C3"/>
    <w:rsid w:val="00B457EE"/>
    <w:rsid w:val="00B45815"/>
    <w:rsid w:val="00B45817"/>
    <w:rsid w:val="00B45843"/>
    <w:rsid w:val="00B45884"/>
    <w:rsid w:val="00B4596F"/>
    <w:rsid w:val="00B4598A"/>
    <w:rsid w:val="00B459B0"/>
    <w:rsid w:val="00B459C0"/>
    <w:rsid w:val="00B45A06"/>
    <w:rsid w:val="00B45A0C"/>
    <w:rsid w:val="00B45A4A"/>
    <w:rsid w:val="00B45A58"/>
    <w:rsid w:val="00B45A5D"/>
    <w:rsid w:val="00B45A9E"/>
    <w:rsid w:val="00B45AA5"/>
    <w:rsid w:val="00B45AC0"/>
    <w:rsid w:val="00B45AF1"/>
    <w:rsid w:val="00B45B30"/>
    <w:rsid w:val="00B45B6A"/>
    <w:rsid w:val="00B45B84"/>
    <w:rsid w:val="00B45BBE"/>
    <w:rsid w:val="00B45C1D"/>
    <w:rsid w:val="00B45C2C"/>
    <w:rsid w:val="00B45C79"/>
    <w:rsid w:val="00B45C85"/>
    <w:rsid w:val="00B45CB0"/>
    <w:rsid w:val="00B45CC6"/>
    <w:rsid w:val="00B45CCF"/>
    <w:rsid w:val="00B45CD0"/>
    <w:rsid w:val="00B45D82"/>
    <w:rsid w:val="00B45DAB"/>
    <w:rsid w:val="00B45E0A"/>
    <w:rsid w:val="00B45E0C"/>
    <w:rsid w:val="00B45E68"/>
    <w:rsid w:val="00B45E6B"/>
    <w:rsid w:val="00B45E92"/>
    <w:rsid w:val="00B45E9E"/>
    <w:rsid w:val="00B45EC2"/>
    <w:rsid w:val="00B45F2A"/>
    <w:rsid w:val="00B45F5A"/>
    <w:rsid w:val="00B45F64"/>
    <w:rsid w:val="00B45F8D"/>
    <w:rsid w:val="00B45FCA"/>
    <w:rsid w:val="00B45FD8"/>
    <w:rsid w:val="00B46007"/>
    <w:rsid w:val="00B46056"/>
    <w:rsid w:val="00B46079"/>
    <w:rsid w:val="00B460D8"/>
    <w:rsid w:val="00B460F4"/>
    <w:rsid w:val="00B46124"/>
    <w:rsid w:val="00B46155"/>
    <w:rsid w:val="00B4616E"/>
    <w:rsid w:val="00B4618A"/>
    <w:rsid w:val="00B461B8"/>
    <w:rsid w:val="00B46214"/>
    <w:rsid w:val="00B46220"/>
    <w:rsid w:val="00B46243"/>
    <w:rsid w:val="00B4628B"/>
    <w:rsid w:val="00B46302"/>
    <w:rsid w:val="00B4633E"/>
    <w:rsid w:val="00B46349"/>
    <w:rsid w:val="00B46361"/>
    <w:rsid w:val="00B46381"/>
    <w:rsid w:val="00B46385"/>
    <w:rsid w:val="00B463A0"/>
    <w:rsid w:val="00B464B8"/>
    <w:rsid w:val="00B464BC"/>
    <w:rsid w:val="00B464C9"/>
    <w:rsid w:val="00B464CE"/>
    <w:rsid w:val="00B464EB"/>
    <w:rsid w:val="00B4656E"/>
    <w:rsid w:val="00B465BD"/>
    <w:rsid w:val="00B465C0"/>
    <w:rsid w:val="00B46611"/>
    <w:rsid w:val="00B46612"/>
    <w:rsid w:val="00B46616"/>
    <w:rsid w:val="00B46635"/>
    <w:rsid w:val="00B46693"/>
    <w:rsid w:val="00B466C9"/>
    <w:rsid w:val="00B46713"/>
    <w:rsid w:val="00B46717"/>
    <w:rsid w:val="00B4676A"/>
    <w:rsid w:val="00B467A5"/>
    <w:rsid w:val="00B467BA"/>
    <w:rsid w:val="00B467C1"/>
    <w:rsid w:val="00B467F8"/>
    <w:rsid w:val="00B467F9"/>
    <w:rsid w:val="00B4681B"/>
    <w:rsid w:val="00B4681C"/>
    <w:rsid w:val="00B46820"/>
    <w:rsid w:val="00B46877"/>
    <w:rsid w:val="00B468B2"/>
    <w:rsid w:val="00B468BF"/>
    <w:rsid w:val="00B468D1"/>
    <w:rsid w:val="00B468E1"/>
    <w:rsid w:val="00B46921"/>
    <w:rsid w:val="00B46927"/>
    <w:rsid w:val="00B46952"/>
    <w:rsid w:val="00B46960"/>
    <w:rsid w:val="00B46965"/>
    <w:rsid w:val="00B46969"/>
    <w:rsid w:val="00B469D7"/>
    <w:rsid w:val="00B469ED"/>
    <w:rsid w:val="00B469FF"/>
    <w:rsid w:val="00B46A6E"/>
    <w:rsid w:val="00B46AA4"/>
    <w:rsid w:val="00B46AB1"/>
    <w:rsid w:val="00B46B15"/>
    <w:rsid w:val="00B46B37"/>
    <w:rsid w:val="00B46B5D"/>
    <w:rsid w:val="00B46B95"/>
    <w:rsid w:val="00B46BA4"/>
    <w:rsid w:val="00B46BCF"/>
    <w:rsid w:val="00B46BF9"/>
    <w:rsid w:val="00B46C04"/>
    <w:rsid w:val="00B46C05"/>
    <w:rsid w:val="00B46C3B"/>
    <w:rsid w:val="00B46CAB"/>
    <w:rsid w:val="00B46CBE"/>
    <w:rsid w:val="00B46CC5"/>
    <w:rsid w:val="00B46D15"/>
    <w:rsid w:val="00B46D37"/>
    <w:rsid w:val="00B46DB9"/>
    <w:rsid w:val="00B46DC9"/>
    <w:rsid w:val="00B46E05"/>
    <w:rsid w:val="00B46E1D"/>
    <w:rsid w:val="00B46E27"/>
    <w:rsid w:val="00B46E74"/>
    <w:rsid w:val="00B46F0C"/>
    <w:rsid w:val="00B46F1A"/>
    <w:rsid w:val="00B46F25"/>
    <w:rsid w:val="00B46F3C"/>
    <w:rsid w:val="00B46F51"/>
    <w:rsid w:val="00B46F6E"/>
    <w:rsid w:val="00B46F87"/>
    <w:rsid w:val="00B46F92"/>
    <w:rsid w:val="00B46F9B"/>
    <w:rsid w:val="00B46F9E"/>
    <w:rsid w:val="00B46FB4"/>
    <w:rsid w:val="00B46FB9"/>
    <w:rsid w:val="00B46FE9"/>
    <w:rsid w:val="00B47000"/>
    <w:rsid w:val="00B4700B"/>
    <w:rsid w:val="00B47015"/>
    <w:rsid w:val="00B4702C"/>
    <w:rsid w:val="00B4704D"/>
    <w:rsid w:val="00B470C7"/>
    <w:rsid w:val="00B470F1"/>
    <w:rsid w:val="00B470FE"/>
    <w:rsid w:val="00B4711B"/>
    <w:rsid w:val="00B4713F"/>
    <w:rsid w:val="00B47161"/>
    <w:rsid w:val="00B471F5"/>
    <w:rsid w:val="00B471FC"/>
    <w:rsid w:val="00B47284"/>
    <w:rsid w:val="00B47285"/>
    <w:rsid w:val="00B47298"/>
    <w:rsid w:val="00B472CA"/>
    <w:rsid w:val="00B47325"/>
    <w:rsid w:val="00B47341"/>
    <w:rsid w:val="00B47345"/>
    <w:rsid w:val="00B47346"/>
    <w:rsid w:val="00B47388"/>
    <w:rsid w:val="00B47394"/>
    <w:rsid w:val="00B473A2"/>
    <w:rsid w:val="00B473BE"/>
    <w:rsid w:val="00B473DD"/>
    <w:rsid w:val="00B473F8"/>
    <w:rsid w:val="00B47407"/>
    <w:rsid w:val="00B47446"/>
    <w:rsid w:val="00B4744A"/>
    <w:rsid w:val="00B47454"/>
    <w:rsid w:val="00B4747A"/>
    <w:rsid w:val="00B4749C"/>
    <w:rsid w:val="00B474B8"/>
    <w:rsid w:val="00B474C8"/>
    <w:rsid w:val="00B474F2"/>
    <w:rsid w:val="00B47530"/>
    <w:rsid w:val="00B4755E"/>
    <w:rsid w:val="00B475C1"/>
    <w:rsid w:val="00B475CB"/>
    <w:rsid w:val="00B47608"/>
    <w:rsid w:val="00B4760A"/>
    <w:rsid w:val="00B47611"/>
    <w:rsid w:val="00B4763D"/>
    <w:rsid w:val="00B47678"/>
    <w:rsid w:val="00B476BB"/>
    <w:rsid w:val="00B476CE"/>
    <w:rsid w:val="00B476DA"/>
    <w:rsid w:val="00B476E2"/>
    <w:rsid w:val="00B4771A"/>
    <w:rsid w:val="00B47725"/>
    <w:rsid w:val="00B47801"/>
    <w:rsid w:val="00B47814"/>
    <w:rsid w:val="00B47843"/>
    <w:rsid w:val="00B4788F"/>
    <w:rsid w:val="00B478A7"/>
    <w:rsid w:val="00B478BC"/>
    <w:rsid w:val="00B478E6"/>
    <w:rsid w:val="00B478EC"/>
    <w:rsid w:val="00B478FE"/>
    <w:rsid w:val="00B47909"/>
    <w:rsid w:val="00B47948"/>
    <w:rsid w:val="00B47955"/>
    <w:rsid w:val="00B47962"/>
    <w:rsid w:val="00B479F7"/>
    <w:rsid w:val="00B47A73"/>
    <w:rsid w:val="00B47A8D"/>
    <w:rsid w:val="00B47BDD"/>
    <w:rsid w:val="00B47BF0"/>
    <w:rsid w:val="00B47BF4"/>
    <w:rsid w:val="00B47BF8"/>
    <w:rsid w:val="00B47C11"/>
    <w:rsid w:val="00B47C32"/>
    <w:rsid w:val="00B47C67"/>
    <w:rsid w:val="00B47C7E"/>
    <w:rsid w:val="00B47C91"/>
    <w:rsid w:val="00B47C92"/>
    <w:rsid w:val="00B47CF0"/>
    <w:rsid w:val="00B47CF4"/>
    <w:rsid w:val="00B47D03"/>
    <w:rsid w:val="00B47D09"/>
    <w:rsid w:val="00B47D29"/>
    <w:rsid w:val="00B47D62"/>
    <w:rsid w:val="00B47DA6"/>
    <w:rsid w:val="00B47DA8"/>
    <w:rsid w:val="00B47DB1"/>
    <w:rsid w:val="00B47DEC"/>
    <w:rsid w:val="00B47E30"/>
    <w:rsid w:val="00B47E40"/>
    <w:rsid w:val="00B47EA3"/>
    <w:rsid w:val="00B47EC2"/>
    <w:rsid w:val="00B47EE9"/>
    <w:rsid w:val="00B47EFF"/>
    <w:rsid w:val="00B47F48"/>
    <w:rsid w:val="00B47F5C"/>
    <w:rsid w:val="00B47F7D"/>
    <w:rsid w:val="00B47F9D"/>
    <w:rsid w:val="00B47FC4"/>
    <w:rsid w:val="00B47FCA"/>
    <w:rsid w:val="00B47FEB"/>
    <w:rsid w:val="00B47FF9"/>
    <w:rsid w:val="00B50034"/>
    <w:rsid w:val="00B5008A"/>
    <w:rsid w:val="00B500B2"/>
    <w:rsid w:val="00B500F3"/>
    <w:rsid w:val="00B5013E"/>
    <w:rsid w:val="00B50178"/>
    <w:rsid w:val="00B501BB"/>
    <w:rsid w:val="00B501C9"/>
    <w:rsid w:val="00B501DD"/>
    <w:rsid w:val="00B501F9"/>
    <w:rsid w:val="00B50215"/>
    <w:rsid w:val="00B50232"/>
    <w:rsid w:val="00B5027B"/>
    <w:rsid w:val="00B50296"/>
    <w:rsid w:val="00B502A2"/>
    <w:rsid w:val="00B502B8"/>
    <w:rsid w:val="00B502EA"/>
    <w:rsid w:val="00B502F6"/>
    <w:rsid w:val="00B5034E"/>
    <w:rsid w:val="00B50359"/>
    <w:rsid w:val="00B5035E"/>
    <w:rsid w:val="00B50381"/>
    <w:rsid w:val="00B50392"/>
    <w:rsid w:val="00B503DA"/>
    <w:rsid w:val="00B5042B"/>
    <w:rsid w:val="00B5046A"/>
    <w:rsid w:val="00B50478"/>
    <w:rsid w:val="00B50485"/>
    <w:rsid w:val="00B504DB"/>
    <w:rsid w:val="00B50506"/>
    <w:rsid w:val="00B50575"/>
    <w:rsid w:val="00B50598"/>
    <w:rsid w:val="00B505D5"/>
    <w:rsid w:val="00B505EC"/>
    <w:rsid w:val="00B5062A"/>
    <w:rsid w:val="00B50630"/>
    <w:rsid w:val="00B50678"/>
    <w:rsid w:val="00B50681"/>
    <w:rsid w:val="00B5068E"/>
    <w:rsid w:val="00B5069C"/>
    <w:rsid w:val="00B506A5"/>
    <w:rsid w:val="00B506B8"/>
    <w:rsid w:val="00B506D1"/>
    <w:rsid w:val="00B50709"/>
    <w:rsid w:val="00B50758"/>
    <w:rsid w:val="00B5077F"/>
    <w:rsid w:val="00B5078C"/>
    <w:rsid w:val="00B50794"/>
    <w:rsid w:val="00B5080A"/>
    <w:rsid w:val="00B50825"/>
    <w:rsid w:val="00B508B4"/>
    <w:rsid w:val="00B508E6"/>
    <w:rsid w:val="00B508EF"/>
    <w:rsid w:val="00B508F4"/>
    <w:rsid w:val="00B50919"/>
    <w:rsid w:val="00B50920"/>
    <w:rsid w:val="00B509A4"/>
    <w:rsid w:val="00B509F1"/>
    <w:rsid w:val="00B50A2A"/>
    <w:rsid w:val="00B50A56"/>
    <w:rsid w:val="00B50A74"/>
    <w:rsid w:val="00B50A89"/>
    <w:rsid w:val="00B50A8C"/>
    <w:rsid w:val="00B50A96"/>
    <w:rsid w:val="00B50B36"/>
    <w:rsid w:val="00B50B82"/>
    <w:rsid w:val="00B50B91"/>
    <w:rsid w:val="00B50C5A"/>
    <w:rsid w:val="00B50C6B"/>
    <w:rsid w:val="00B50C92"/>
    <w:rsid w:val="00B50CB1"/>
    <w:rsid w:val="00B50CFC"/>
    <w:rsid w:val="00B50D31"/>
    <w:rsid w:val="00B50D6E"/>
    <w:rsid w:val="00B50D91"/>
    <w:rsid w:val="00B50DB1"/>
    <w:rsid w:val="00B50DDD"/>
    <w:rsid w:val="00B50DE6"/>
    <w:rsid w:val="00B50DEE"/>
    <w:rsid w:val="00B50DFB"/>
    <w:rsid w:val="00B50E2D"/>
    <w:rsid w:val="00B50E42"/>
    <w:rsid w:val="00B50E59"/>
    <w:rsid w:val="00B50E6A"/>
    <w:rsid w:val="00B50E86"/>
    <w:rsid w:val="00B50EA7"/>
    <w:rsid w:val="00B50EB0"/>
    <w:rsid w:val="00B50EE0"/>
    <w:rsid w:val="00B50F07"/>
    <w:rsid w:val="00B50F1A"/>
    <w:rsid w:val="00B50F4D"/>
    <w:rsid w:val="00B50F6B"/>
    <w:rsid w:val="00B50F71"/>
    <w:rsid w:val="00B50F74"/>
    <w:rsid w:val="00B50F9E"/>
    <w:rsid w:val="00B50FC2"/>
    <w:rsid w:val="00B50FD7"/>
    <w:rsid w:val="00B51049"/>
    <w:rsid w:val="00B5104B"/>
    <w:rsid w:val="00B51096"/>
    <w:rsid w:val="00B5110B"/>
    <w:rsid w:val="00B5114B"/>
    <w:rsid w:val="00B5114C"/>
    <w:rsid w:val="00B51159"/>
    <w:rsid w:val="00B51177"/>
    <w:rsid w:val="00B511AB"/>
    <w:rsid w:val="00B511AF"/>
    <w:rsid w:val="00B511B2"/>
    <w:rsid w:val="00B511B8"/>
    <w:rsid w:val="00B511C4"/>
    <w:rsid w:val="00B5122E"/>
    <w:rsid w:val="00B51240"/>
    <w:rsid w:val="00B5125F"/>
    <w:rsid w:val="00B5128E"/>
    <w:rsid w:val="00B512A9"/>
    <w:rsid w:val="00B512CC"/>
    <w:rsid w:val="00B512FC"/>
    <w:rsid w:val="00B5132B"/>
    <w:rsid w:val="00B51356"/>
    <w:rsid w:val="00B513AE"/>
    <w:rsid w:val="00B513AF"/>
    <w:rsid w:val="00B513C3"/>
    <w:rsid w:val="00B513CA"/>
    <w:rsid w:val="00B513D0"/>
    <w:rsid w:val="00B513D7"/>
    <w:rsid w:val="00B51415"/>
    <w:rsid w:val="00B51424"/>
    <w:rsid w:val="00B5142B"/>
    <w:rsid w:val="00B51458"/>
    <w:rsid w:val="00B5145D"/>
    <w:rsid w:val="00B5149E"/>
    <w:rsid w:val="00B514A0"/>
    <w:rsid w:val="00B514A9"/>
    <w:rsid w:val="00B514BC"/>
    <w:rsid w:val="00B51520"/>
    <w:rsid w:val="00B5152D"/>
    <w:rsid w:val="00B5154E"/>
    <w:rsid w:val="00B51563"/>
    <w:rsid w:val="00B51565"/>
    <w:rsid w:val="00B51584"/>
    <w:rsid w:val="00B515E3"/>
    <w:rsid w:val="00B516D4"/>
    <w:rsid w:val="00B516EE"/>
    <w:rsid w:val="00B51732"/>
    <w:rsid w:val="00B51760"/>
    <w:rsid w:val="00B51777"/>
    <w:rsid w:val="00B51786"/>
    <w:rsid w:val="00B517F7"/>
    <w:rsid w:val="00B517FB"/>
    <w:rsid w:val="00B51865"/>
    <w:rsid w:val="00B51871"/>
    <w:rsid w:val="00B518CA"/>
    <w:rsid w:val="00B51909"/>
    <w:rsid w:val="00B51916"/>
    <w:rsid w:val="00B5192E"/>
    <w:rsid w:val="00B5193A"/>
    <w:rsid w:val="00B51955"/>
    <w:rsid w:val="00B519C4"/>
    <w:rsid w:val="00B51A60"/>
    <w:rsid w:val="00B51A88"/>
    <w:rsid w:val="00B51AB1"/>
    <w:rsid w:val="00B51AD8"/>
    <w:rsid w:val="00B51AE9"/>
    <w:rsid w:val="00B51B0E"/>
    <w:rsid w:val="00B51B23"/>
    <w:rsid w:val="00B51B26"/>
    <w:rsid w:val="00B51B31"/>
    <w:rsid w:val="00B51B81"/>
    <w:rsid w:val="00B51B9F"/>
    <w:rsid w:val="00B51BAE"/>
    <w:rsid w:val="00B51BD2"/>
    <w:rsid w:val="00B51BD8"/>
    <w:rsid w:val="00B51C21"/>
    <w:rsid w:val="00B51C29"/>
    <w:rsid w:val="00B51C32"/>
    <w:rsid w:val="00B51C38"/>
    <w:rsid w:val="00B51C93"/>
    <w:rsid w:val="00B51C97"/>
    <w:rsid w:val="00B51CB2"/>
    <w:rsid w:val="00B51CD2"/>
    <w:rsid w:val="00B51CF6"/>
    <w:rsid w:val="00B51CFD"/>
    <w:rsid w:val="00B51D36"/>
    <w:rsid w:val="00B51D3F"/>
    <w:rsid w:val="00B51D49"/>
    <w:rsid w:val="00B51D6E"/>
    <w:rsid w:val="00B51D72"/>
    <w:rsid w:val="00B51DA6"/>
    <w:rsid w:val="00B51DEE"/>
    <w:rsid w:val="00B51DF8"/>
    <w:rsid w:val="00B51DFA"/>
    <w:rsid w:val="00B51E2A"/>
    <w:rsid w:val="00B51E3F"/>
    <w:rsid w:val="00B51E73"/>
    <w:rsid w:val="00B51EE5"/>
    <w:rsid w:val="00B51EF7"/>
    <w:rsid w:val="00B51EFD"/>
    <w:rsid w:val="00B51F07"/>
    <w:rsid w:val="00B51F54"/>
    <w:rsid w:val="00B51F70"/>
    <w:rsid w:val="00B51F9D"/>
    <w:rsid w:val="00B51FE9"/>
    <w:rsid w:val="00B52005"/>
    <w:rsid w:val="00B52039"/>
    <w:rsid w:val="00B5204F"/>
    <w:rsid w:val="00B52052"/>
    <w:rsid w:val="00B5207D"/>
    <w:rsid w:val="00B520A8"/>
    <w:rsid w:val="00B520F2"/>
    <w:rsid w:val="00B5210A"/>
    <w:rsid w:val="00B52123"/>
    <w:rsid w:val="00B52134"/>
    <w:rsid w:val="00B52140"/>
    <w:rsid w:val="00B52149"/>
    <w:rsid w:val="00B52152"/>
    <w:rsid w:val="00B521E8"/>
    <w:rsid w:val="00B521F9"/>
    <w:rsid w:val="00B52214"/>
    <w:rsid w:val="00B52216"/>
    <w:rsid w:val="00B52233"/>
    <w:rsid w:val="00B522A0"/>
    <w:rsid w:val="00B522F0"/>
    <w:rsid w:val="00B52303"/>
    <w:rsid w:val="00B52307"/>
    <w:rsid w:val="00B52321"/>
    <w:rsid w:val="00B5235F"/>
    <w:rsid w:val="00B52373"/>
    <w:rsid w:val="00B523BE"/>
    <w:rsid w:val="00B52426"/>
    <w:rsid w:val="00B52441"/>
    <w:rsid w:val="00B5244E"/>
    <w:rsid w:val="00B52458"/>
    <w:rsid w:val="00B52479"/>
    <w:rsid w:val="00B524CE"/>
    <w:rsid w:val="00B524E8"/>
    <w:rsid w:val="00B524EC"/>
    <w:rsid w:val="00B524FD"/>
    <w:rsid w:val="00B5250B"/>
    <w:rsid w:val="00B52530"/>
    <w:rsid w:val="00B52534"/>
    <w:rsid w:val="00B52581"/>
    <w:rsid w:val="00B52590"/>
    <w:rsid w:val="00B525A3"/>
    <w:rsid w:val="00B525BD"/>
    <w:rsid w:val="00B525E5"/>
    <w:rsid w:val="00B525E7"/>
    <w:rsid w:val="00B52610"/>
    <w:rsid w:val="00B52637"/>
    <w:rsid w:val="00B5269D"/>
    <w:rsid w:val="00B526A3"/>
    <w:rsid w:val="00B526AA"/>
    <w:rsid w:val="00B526AC"/>
    <w:rsid w:val="00B526AE"/>
    <w:rsid w:val="00B526BF"/>
    <w:rsid w:val="00B526DB"/>
    <w:rsid w:val="00B52702"/>
    <w:rsid w:val="00B52712"/>
    <w:rsid w:val="00B52750"/>
    <w:rsid w:val="00B52758"/>
    <w:rsid w:val="00B527E1"/>
    <w:rsid w:val="00B527EE"/>
    <w:rsid w:val="00B52800"/>
    <w:rsid w:val="00B52814"/>
    <w:rsid w:val="00B5284A"/>
    <w:rsid w:val="00B52871"/>
    <w:rsid w:val="00B5287B"/>
    <w:rsid w:val="00B528AE"/>
    <w:rsid w:val="00B528C7"/>
    <w:rsid w:val="00B528DF"/>
    <w:rsid w:val="00B5290C"/>
    <w:rsid w:val="00B52915"/>
    <w:rsid w:val="00B529AC"/>
    <w:rsid w:val="00B529DB"/>
    <w:rsid w:val="00B529F2"/>
    <w:rsid w:val="00B52A20"/>
    <w:rsid w:val="00B52A21"/>
    <w:rsid w:val="00B52A7D"/>
    <w:rsid w:val="00B52ACF"/>
    <w:rsid w:val="00B52B04"/>
    <w:rsid w:val="00B52B10"/>
    <w:rsid w:val="00B52B1D"/>
    <w:rsid w:val="00B52B33"/>
    <w:rsid w:val="00B52B6F"/>
    <w:rsid w:val="00B52BB0"/>
    <w:rsid w:val="00B52BBE"/>
    <w:rsid w:val="00B52BE2"/>
    <w:rsid w:val="00B52BEB"/>
    <w:rsid w:val="00B52C2E"/>
    <w:rsid w:val="00B52C95"/>
    <w:rsid w:val="00B52CA5"/>
    <w:rsid w:val="00B52CEB"/>
    <w:rsid w:val="00B52D31"/>
    <w:rsid w:val="00B52D45"/>
    <w:rsid w:val="00B52E02"/>
    <w:rsid w:val="00B52E33"/>
    <w:rsid w:val="00B52E48"/>
    <w:rsid w:val="00B52E7C"/>
    <w:rsid w:val="00B52EDC"/>
    <w:rsid w:val="00B52F03"/>
    <w:rsid w:val="00B52F09"/>
    <w:rsid w:val="00B52F14"/>
    <w:rsid w:val="00B52F30"/>
    <w:rsid w:val="00B52F40"/>
    <w:rsid w:val="00B52F44"/>
    <w:rsid w:val="00B52F61"/>
    <w:rsid w:val="00B52FB7"/>
    <w:rsid w:val="00B52FBF"/>
    <w:rsid w:val="00B52FDB"/>
    <w:rsid w:val="00B52FFE"/>
    <w:rsid w:val="00B5301E"/>
    <w:rsid w:val="00B53033"/>
    <w:rsid w:val="00B53049"/>
    <w:rsid w:val="00B530C0"/>
    <w:rsid w:val="00B530D3"/>
    <w:rsid w:val="00B530D8"/>
    <w:rsid w:val="00B53154"/>
    <w:rsid w:val="00B53190"/>
    <w:rsid w:val="00B531C2"/>
    <w:rsid w:val="00B531E9"/>
    <w:rsid w:val="00B531FD"/>
    <w:rsid w:val="00B53213"/>
    <w:rsid w:val="00B53220"/>
    <w:rsid w:val="00B53230"/>
    <w:rsid w:val="00B53249"/>
    <w:rsid w:val="00B53264"/>
    <w:rsid w:val="00B532A3"/>
    <w:rsid w:val="00B532CA"/>
    <w:rsid w:val="00B53323"/>
    <w:rsid w:val="00B533A5"/>
    <w:rsid w:val="00B53406"/>
    <w:rsid w:val="00B53442"/>
    <w:rsid w:val="00B534B5"/>
    <w:rsid w:val="00B534DC"/>
    <w:rsid w:val="00B5350F"/>
    <w:rsid w:val="00B5352C"/>
    <w:rsid w:val="00B53532"/>
    <w:rsid w:val="00B53572"/>
    <w:rsid w:val="00B535A8"/>
    <w:rsid w:val="00B535B7"/>
    <w:rsid w:val="00B5361D"/>
    <w:rsid w:val="00B5365E"/>
    <w:rsid w:val="00B53667"/>
    <w:rsid w:val="00B5366B"/>
    <w:rsid w:val="00B53688"/>
    <w:rsid w:val="00B536F1"/>
    <w:rsid w:val="00B53704"/>
    <w:rsid w:val="00B53782"/>
    <w:rsid w:val="00B53785"/>
    <w:rsid w:val="00B5379E"/>
    <w:rsid w:val="00B537B8"/>
    <w:rsid w:val="00B537C0"/>
    <w:rsid w:val="00B537C9"/>
    <w:rsid w:val="00B537CD"/>
    <w:rsid w:val="00B53817"/>
    <w:rsid w:val="00B53887"/>
    <w:rsid w:val="00B5388F"/>
    <w:rsid w:val="00B538EF"/>
    <w:rsid w:val="00B5394F"/>
    <w:rsid w:val="00B5395A"/>
    <w:rsid w:val="00B539B2"/>
    <w:rsid w:val="00B539BA"/>
    <w:rsid w:val="00B53A21"/>
    <w:rsid w:val="00B53A2E"/>
    <w:rsid w:val="00B53A9F"/>
    <w:rsid w:val="00B53AA8"/>
    <w:rsid w:val="00B53ABA"/>
    <w:rsid w:val="00B53ABB"/>
    <w:rsid w:val="00B53AC8"/>
    <w:rsid w:val="00B53B4E"/>
    <w:rsid w:val="00B53B70"/>
    <w:rsid w:val="00B53B78"/>
    <w:rsid w:val="00B53B86"/>
    <w:rsid w:val="00B53B8A"/>
    <w:rsid w:val="00B53B94"/>
    <w:rsid w:val="00B53BA6"/>
    <w:rsid w:val="00B53C40"/>
    <w:rsid w:val="00B53C53"/>
    <w:rsid w:val="00B53C81"/>
    <w:rsid w:val="00B53CCC"/>
    <w:rsid w:val="00B53CEB"/>
    <w:rsid w:val="00B53CFC"/>
    <w:rsid w:val="00B53D1D"/>
    <w:rsid w:val="00B53D23"/>
    <w:rsid w:val="00B53D93"/>
    <w:rsid w:val="00B53DB9"/>
    <w:rsid w:val="00B53DD2"/>
    <w:rsid w:val="00B53DD6"/>
    <w:rsid w:val="00B53DEF"/>
    <w:rsid w:val="00B53E33"/>
    <w:rsid w:val="00B53E37"/>
    <w:rsid w:val="00B53E3F"/>
    <w:rsid w:val="00B53E4B"/>
    <w:rsid w:val="00B53EC7"/>
    <w:rsid w:val="00B53F18"/>
    <w:rsid w:val="00B53F4D"/>
    <w:rsid w:val="00B53FE2"/>
    <w:rsid w:val="00B54002"/>
    <w:rsid w:val="00B5404C"/>
    <w:rsid w:val="00B54054"/>
    <w:rsid w:val="00B540AD"/>
    <w:rsid w:val="00B540B5"/>
    <w:rsid w:val="00B540C4"/>
    <w:rsid w:val="00B540D0"/>
    <w:rsid w:val="00B540D3"/>
    <w:rsid w:val="00B540EB"/>
    <w:rsid w:val="00B54159"/>
    <w:rsid w:val="00B54180"/>
    <w:rsid w:val="00B54182"/>
    <w:rsid w:val="00B541F7"/>
    <w:rsid w:val="00B54243"/>
    <w:rsid w:val="00B54264"/>
    <w:rsid w:val="00B54280"/>
    <w:rsid w:val="00B542D6"/>
    <w:rsid w:val="00B542DD"/>
    <w:rsid w:val="00B543DC"/>
    <w:rsid w:val="00B543E4"/>
    <w:rsid w:val="00B543EE"/>
    <w:rsid w:val="00B54419"/>
    <w:rsid w:val="00B5444B"/>
    <w:rsid w:val="00B544BA"/>
    <w:rsid w:val="00B544D3"/>
    <w:rsid w:val="00B54506"/>
    <w:rsid w:val="00B5455E"/>
    <w:rsid w:val="00B54569"/>
    <w:rsid w:val="00B54573"/>
    <w:rsid w:val="00B545BB"/>
    <w:rsid w:val="00B545E0"/>
    <w:rsid w:val="00B545EF"/>
    <w:rsid w:val="00B54608"/>
    <w:rsid w:val="00B54632"/>
    <w:rsid w:val="00B5465A"/>
    <w:rsid w:val="00B54697"/>
    <w:rsid w:val="00B546B4"/>
    <w:rsid w:val="00B547E5"/>
    <w:rsid w:val="00B547ED"/>
    <w:rsid w:val="00B547FA"/>
    <w:rsid w:val="00B54811"/>
    <w:rsid w:val="00B5482A"/>
    <w:rsid w:val="00B54867"/>
    <w:rsid w:val="00B5486B"/>
    <w:rsid w:val="00B54881"/>
    <w:rsid w:val="00B548DD"/>
    <w:rsid w:val="00B548F8"/>
    <w:rsid w:val="00B548FB"/>
    <w:rsid w:val="00B54904"/>
    <w:rsid w:val="00B54932"/>
    <w:rsid w:val="00B54986"/>
    <w:rsid w:val="00B549DD"/>
    <w:rsid w:val="00B54A08"/>
    <w:rsid w:val="00B54A24"/>
    <w:rsid w:val="00B54A2C"/>
    <w:rsid w:val="00B54A47"/>
    <w:rsid w:val="00B54A6A"/>
    <w:rsid w:val="00B54A85"/>
    <w:rsid w:val="00B54A8F"/>
    <w:rsid w:val="00B54A9B"/>
    <w:rsid w:val="00B54AA4"/>
    <w:rsid w:val="00B54AB3"/>
    <w:rsid w:val="00B54ADF"/>
    <w:rsid w:val="00B54B09"/>
    <w:rsid w:val="00B54B20"/>
    <w:rsid w:val="00B54B66"/>
    <w:rsid w:val="00B54BAA"/>
    <w:rsid w:val="00B54BD2"/>
    <w:rsid w:val="00B54BE6"/>
    <w:rsid w:val="00B54BF9"/>
    <w:rsid w:val="00B54C1C"/>
    <w:rsid w:val="00B54C48"/>
    <w:rsid w:val="00B54C85"/>
    <w:rsid w:val="00B54CC8"/>
    <w:rsid w:val="00B54CCF"/>
    <w:rsid w:val="00B54CDA"/>
    <w:rsid w:val="00B54CE2"/>
    <w:rsid w:val="00B54CE7"/>
    <w:rsid w:val="00B54D10"/>
    <w:rsid w:val="00B54D1D"/>
    <w:rsid w:val="00B54D62"/>
    <w:rsid w:val="00B54D63"/>
    <w:rsid w:val="00B54D74"/>
    <w:rsid w:val="00B54D83"/>
    <w:rsid w:val="00B54D8D"/>
    <w:rsid w:val="00B54DD8"/>
    <w:rsid w:val="00B54DEB"/>
    <w:rsid w:val="00B54DED"/>
    <w:rsid w:val="00B54DF9"/>
    <w:rsid w:val="00B54E0C"/>
    <w:rsid w:val="00B54E30"/>
    <w:rsid w:val="00B54E59"/>
    <w:rsid w:val="00B54E94"/>
    <w:rsid w:val="00B54EB2"/>
    <w:rsid w:val="00B54EF1"/>
    <w:rsid w:val="00B54F48"/>
    <w:rsid w:val="00B54F77"/>
    <w:rsid w:val="00B54FCE"/>
    <w:rsid w:val="00B54FDD"/>
    <w:rsid w:val="00B54FEE"/>
    <w:rsid w:val="00B55009"/>
    <w:rsid w:val="00B5502A"/>
    <w:rsid w:val="00B5502E"/>
    <w:rsid w:val="00B5503A"/>
    <w:rsid w:val="00B55063"/>
    <w:rsid w:val="00B55068"/>
    <w:rsid w:val="00B55083"/>
    <w:rsid w:val="00B550CA"/>
    <w:rsid w:val="00B55103"/>
    <w:rsid w:val="00B55124"/>
    <w:rsid w:val="00B5519E"/>
    <w:rsid w:val="00B551A4"/>
    <w:rsid w:val="00B551CB"/>
    <w:rsid w:val="00B551F1"/>
    <w:rsid w:val="00B55270"/>
    <w:rsid w:val="00B55274"/>
    <w:rsid w:val="00B552F1"/>
    <w:rsid w:val="00B5535A"/>
    <w:rsid w:val="00B5536B"/>
    <w:rsid w:val="00B553BA"/>
    <w:rsid w:val="00B553E0"/>
    <w:rsid w:val="00B553FC"/>
    <w:rsid w:val="00B55414"/>
    <w:rsid w:val="00B55498"/>
    <w:rsid w:val="00B554B2"/>
    <w:rsid w:val="00B554E2"/>
    <w:rsid w:val="00B55501"/>
    <w:rsid w:val="00B55547"/>
    <w:rsid w:val="00B55579"/>
    <w:rsid w:val="00B555A3"/>
    <w:rsid w:val="00B555F2"/>
    <w:rsid w:val="00B55619"/>
    <w:rsid w:val="00B55625"/>
    <w:rsid w:val="00B55629"/>
    <w:rsid w:val="00B5566B"/>
    <w:rsid w:val="00B5568B"/>
    <w:rsid w:val="00B556D2"/>
    <w:rsid w:val="00B55747"/>
    <w:rsid w:val="00B557A9"/>
    <w:rsid w:val="00B557CD"/>
    <w:rsid w:val="00B557D3"/>
    <w:rsid w:val="00B55838"/>
    <w:rsid w:val="00B55842"/>
    <w:rsid w:val="00B55890"/>
    <w:rsid w:val="00B558D6"/>
    <w:rsid w:val="00B5595C"/>
    <w:rsid w:val="00B55967"/>
    <w:rsid w:val="00B55970"/>
    <w:rsid w:val="00B55986"/>
    <w:rsid w:val="00B5599D"/>
    <w:rsid w:val="00B559B4"/>
    <w:rsid w:val="00B559CB"/>
    <w:rsid w:val="00B559CD"/>
    <w:rsid w:val="00B55A0B"/>
    <w:rsid w:val="00B55A99"/>
    <w:rsid w:val="00B55AE0"/>
    <w:rsid w:val="00B55AE1"/>
    <w:rsid w:val="00B55AF2"/>
    <w:rsid w:val="00B55AF6"/>
    <w:rsid w:val="00B55B0E"/>
    <w:rsid w:val="00B55B2D"/>
    <w:rsid w:val="00B55B41"/>
    <w:rsid w:val="00B55B86"/>
    <w:rsid w:val="00B55BCA"/>
    <w:rsid w:val="00B55BCF"/>
    <w:rsid w:val="00B55BDF"/>
    <w:rsid w:val="00B55C19"/>
    <w:rsid w:val="00B55CAD"/>
    <w:rsid w:val="00B55CB2"/>
    <w:rsid w:val="00B55CD1"/>
    <w:rsid w:val="00B55DC2"/>
    <w:rsid w:val="00B55DC3"/>
    <w:rsid w:val="00B55DD1"/>
    <w:rsid w:val="00B55DD5"/>
    <w:rsid w:val="00B55DD9"/>
    <w:rsid w:val="00B55DF6"/>
    <w:rsid w:val="00B55E31"/>
    <w:rsid w:val="00B55E6A"/>
    <w:rsid w:val="00B55E7D"/>
    <w:rsid w:val="00B55EAE"/>
    <w:rsid w:val="00B55EFC"/>
    <w:rsid w:val="00B55F1F"/>
    <w:rsid w:val="00B55F5D"/>
    <w:rsid w:val="00B55F7D"/>
    <w:rsid w:val="00B55FA1"/>
    <w:rsid w:val="00B55FBC"/>
    <w:rsid w:val="00B55FF9"/>
    <w:rsid w:val="00B56011"/>
    <w:rsid w:val="00B56052"/>
    <w:rsid w:val="00B5609C"/>
    <w:rsid w:val="00B5609D"/>
    <w:rsid w:val="00B560BC"/>
    <w:rsid w:val="00B5610B"/>
    <w:rsid w:val="00B5613A"/>
    <w:rsid w:val="00B56149"/>
    <w:rsid w:val="00B5619B"/>
    <w:rsid w:val="00B561B9"/>
    <w:rsid w:val="00B561FC"/>
    <w:rsid w:val="00B56200"/>
    <w:rsid w:val="00B56209"/>
    <w:rsid w:val="00B56254"/>
    <w:rsid w:val="00B56262"/>
    <w:rsid w:val="00B562A3"/>
    <w:rsid w:val="00B56315"/>
    <w:rsid w:val="00B56391"/>
    <w:rsid w:val="00B563CC"/>
    <w:rsid w:val="00B563F3"/>
    <w:rsid w:val="00B563FE"/>
    <w:rsid w:val="00B5641C"/>
    <w:rsid w:val="00B56449"/>
    <w:rsid w:val="00B5647F"/>
    <w:rsid w:val="00B56482"/>
    <w:rsid w:val="00B564A9"/>
    <w:rsid w:val="00B56504"/>
    <w:rsid w:val="00B56517"/>
    <w:rsid w:val="00B56528"/>
    <w:rsid w:val="00B56532"/>
    <w:rsid w:val="00B56544"/>
    <w:rsid w:val="00B56554"/>
    <w:rsid w:val="00B56615"/>
    <w:rsid w:val="00B56617"/>
    <w:rsid w:val="00B5661C"/>
    <w:rsid w:val="00B5663B"/>
    <w:rsid w:val="00B56670"/>
    <w:rsid w:val="00B5669E"/>
    <w:rsid w:val="00B566D8"/>
    <w:rsid w:val="00B566EC"/>
    <w:rsid w:val="00B5670F"/>
    <w:rsid w:val="00B56729"/>
    <w:rsid w:val="00B5678E"/>
    <w:rsid w:val="00B567AB"/>
    <w:rsid w:val="00B567D4"/>
    <w:rsid w:val="00B567E9"/>
    <w:rsid w:val="00B5680D"/>
    <w:rsid w:val="00B5683D"/>
    <w:rsid w:val="00B568A9"/>
    <w:rsid w:val="00B568FD"/>
    <w:rsid w:val="00B56977"/>
    <w:rsid w:val="00B56993"/>
    <w:rsid w:val="00B569AA"/>
    <w:rsid w:val="00B569D4"/>
    <w:rsid w:val="00B56A12"/>
    <w:rsid w:val="00B56A25"/>
    <w:rsid w:val="00B56A2D"/>
    <w:rsid w:val="00B56A8A"/>
    <w:rsid w:val="00B56AD1"/>
    <w:rsid w:val="00B56AD9"/>
    <w:rsid w:val="00B56B06"/>
    <w:rsid w:val="00B56B0D"/>
    <w:rsid w:val="00B56B0F"/>
    <w:rsid w:val="00B56B3C"/>
    <w:rsid w:val="00B56BA0"/>
    <w:rsid w:val="00B56BAE"/>
    <w:rsid w:val="00B56C1B"/>
    <w:rsid w:val="00B56C52"/>
    <w:rsid w:val="00B56C5D"/>
    <w:rsid w:val="00B56C66"/>
    <w:rsid w:val="00B56C7B"/>
    <w:rsid w:val="00B56CB4"/>
    <w:rsid w:val="00B56CBE"/>
    <w:rsid w:val="00B56CC3"/>
    <w:rsid w:val="00B56CD1"/>
    <w:rsid w:val="00B56CE3"/>
    <w:rsid w:val="00B56CEF"/>
    <w:rsid w:val="00B56CFB"/>
    <w:rsid w:val="00B56D31"/>
    <w:rsid w:val="00B56D33"/>
    <w:rsid w:val="00B56D5A"/>
    <w:rsid w:val="00B56D7D"/>
    <w:rsid w:val="00B56DB5"/>
    <w:rsid w:val="00B56DC0"/>
    <w:rsid w:val="00B56DE2"/>
    <w:rsid w:val="00B56DE9"/>
    <w:rsid w:val="00B56DEC"/>
    <w:rsid w:val="00B56E08"/>
    <w:rsid w:val="00B56E0D"/>
    <w:rsid w:val="00B56E1A"/>
    <w:rsid w:val="00B56E8A"/>
    <w:rsid w:val="00B56EB5"/>
    <w:rsid w:val="00B56EBC"/>
    <w:rsid w:val="00B56F55"/>
    <w:rsid w:val="00B56FA4"/>
    <w:rsid w:val="00B57038"/>
    <w:rsid w:val="00B57098"/>
    <w:rsid w:val="00B570C0"/>
    <w:rsid w:val="00B570CC"/>
    <w:rsid w:val="00B57129"/>
    <w:rsid w:val="00B57136"/>
    <w:rsid w:val="00B57141"/>
    <w:rsid w:val="00B57177"/>
    <w:rsid w:val="00B571AD"/>
    <w:rsid w:val="00B571BB"/>
    <w:rsid w:val="00B571FE"/>
    <w:rsid w:val="00B57213"/>
    <w:rsid w:val="00B5723B"/>
    <w:rsid w:val="00B5724E"/>
    <w:rsid w:val="00B57274"/>
    <w:rsid w:val="00B572DB"/>
    <w:rsid w:val="00B5731E"/>
    <w:rsid w:val="00B57321"/>
    <w:rsid w:val="00B5732B"/>
    <w:rsid w:val="00B5737E"/>
    <w:rsid w:val="00B57388"/>
    <w:rsid w:val="00B5738F"/>
    <w:rsid w:val="00B573DE"/>
    <w:rsid w:val="00B57404"/>
    <w:rsid w:val="00B57457"/>
    <w:rsid w:val="00B574AE"/>
    <w:rsid w:val="00B5750B"/>
    <w:rsid w:val="00B5750E"/>
    <w:rsid w:val="00B57524"/>
    <w:rsid w:val="00B57537"/>
    <w:rsid w:val="00B575A2"/>
    <w:rsid w:val="00B575AB"/>
    <w:rsid w:val="00B5763A"/>
    <w:rsid w:val="00B57661"/>
    <w:rsid w:val="00B5766D"/>
    <w:rsid w:val="00B5770A"/>
    <w:rsid w:val="00B57719"/>
    <w:rsid w:val="00B57732"/>
    <w:rsid w:val="00B57742"/>
    <w:rsid w:val="00B57758"/>
    <w:rsid w:val="00B5780C"/>
    <w:rsid w:val="00B5784F"/>
    <w:rsid w:val="00B57856"/>
    <w:rsid w:val="00B57858"/>
    <w:rsid w:val="00B57864"/>
    <w:rsid w:val="00B5789B"/>
    <w:rsid w:val="00B578A5"/>
    <w:rsid w:val="00B578A9"/>
    <w:rsid w:val="00B578CD"/>
    <w:rsid w:val="00B578F0"/>
    <w:rsid w:val="00B5790B"/>
    <w:rsid w:val="00B57914"/>
    <w:rsid w:val="00B5794A"/>
    <w:rsid w:val="00B5796E"/>
    <w:rsid w:val="00B579ED"/>
    <w:rsid w:val="00B579F6"/>
    <w:rsid w:val="00B579F9"/>
    <w:rsid w:val="00B57A1C"/>
    <w:rsid w:val="00B57A28"/>
    <w:rsid w:val="00B57A88"/>
    <w:rsid w:val="00B57AC7"/>
    <w:rsid w:val="00B57AC9"/>
    <w:rsid w:val="00B57B16"/>
    <w:rsid w:val="00B57B5A"/>
    <w:rsid w:val="00B57BCC"/>
    <w:rsid w:val="00B57BD8"/>
    <w:rsid w:val="00B57BE2"/>
    <w:rsid w:val="00B57BEA"/>
    <w:rsid w:val="00B57C03"/>
    <w:rsid w:val="00B57CA1"/>
    <w:rsid w:val="00B57CF0"/>
    <w:rsid w:val="00B57CFF"/>
    <w:rsid w:val="00B57D76"/>
    <w:rsid w:val="00B57D80"/>
    <w:rsid w:val="00B57D99"/>
    <w:rsid w:val="00B57D9E"/>
    <w:rsid w:val="00B57DF0"/>
    <w:rsid w:val="00B57DFF"/>
    <w:rsid w:val="00B57E30"/>
    <w:rsid w:val="00B57E48"/>
    <w:rsid w:val="00B57E5D"/>
    <w:rsid w:val="00B57E6D"/>
    <w:rsid w:val="00B57EAF"/>
    <w:rsid w:val="00B57FC2"/>
    <w:rsid w:val="00B60020"/>
    <w:rsid w:val="00B60088"/>
    <w:rsid w:val="00B600A7"/>
    <w:rsid w:val="00B600B3"/>
    <w:rsid w:val="00B600B9"/>
    <w:rsid w:val="00B60150"/>
    <w:rsid w:val="00B60157"/>
    <w:rsid w:val="00B6018E"/>
    <w:rsid w:val="00B60191"/>
    <w:rsid w:val="00B601CC"/>
    <w:rsid w:val="00B601CF"/>
    <w:rsid w:val="00B601F6"/>
    <w:rsid w:val="00B601F9"/>
    <w:rsid w:val="00B60218"/>
    <w:rsid w:val="00B6026C"/>
    <w:rsid w:val="00B602AA"/>
    <w:rsid w:val="00B602BB"/>
    <w:rsid w:val="00B602FE"/>
    <w:rsid w:val="00B60372"/>
    <w:rsid w:val="00B60395"/>
    <w:rsid w:val="00B603A0"/>
    <w:rsid w:val="00B603EA"/>
    <w:rsid w:val="00B6042E"/>
    <w:rsid w:val="00B604E0"/>
    <w:rsid w:val="00B6051A"/>
    <w:rsid w:val="00B60528"/>
    <w:rsid w:val="00B6055C"/>
    <w:rsid w:val="00B605BA"/>
    <w:rsid w:val="00B605C9"/>
    <w:rsid w:val="00B605D5"/>
    <w:rsid w:val="00B60607"/>
    <w:rsid w:val="00B60670"/>
    <w:rsid w:val="00B60675"/>
    <w:rsid w:val="00B60689"/>
    <w:rsid w:val="00B6068A"/>
    <w:rsid w:val="00B606B5"/>
    <w:rsid w:val="00B606BB"/>
    <w:rsid w:val="00B606F9"/>
    <w:rsid w:val="00B60791"/>
    <w:rsid w:val="00B6079E"/>
    <w:rsid w:val="00B607B8"/>
    <w:rsid w:val="00B607E2"/>
    <w:rsid w:val="00B6080B"/>
    <w:rsid w:val="00B60825"/>
    <w:rsid w:val="00B60832"/>
    <w:rsid w:val="00B6083E"/>
    <w:rsid w:val="00B6087A"/>
    <w:rsid w:val="00B60888"/>
    <w:rsid w:val="00B6090F"/>
    <w:rsid w:val="00B60939"/>
    <w:rsid w:val="00B60997"/>
    <w:rsid w:val="00B609E2"/>
    <w:rsid w:val="00B609F6"/>
    <w:rsid w:val="00B60A1F"/>
    <w:rsid w:val="00B60A2A"/>
    <w:rsid w:val="00B60A33"/>
    <w:rsid w:val="00B60A4A"/>
    <w:rsid w:val="00B60AA9"/>
    <w:rsid w:val="00B60ABF"/>
    <w:rsid w:val="00B60AD4"/>
    <w:rsid w:val="00B60AE9"/>
    <w:rsid w:val="00B60AEB"/>
    <w:rsid w:val="00B60B9E"/>
    <w:rsid w:val="00B60BB8"/>
    <w:rsid w:val="00B60BC7"/>
    <w:rsid w:val="00B60C31"/>
    <w:rsid w:val="00B60C5E"/>
    <w:rsid w:val="00B60C5F"/>
    <w:rsid w:val="00B60C60"/>
    <w:rsid w:val="00B60C62"/>
    <w:rsid w:val="00B60C6D"/>
    <w:rsid w:val="00B60CAD"/>
    <w:rsid w:val="00B60CCD"/>
    <w:rsid w:val="00B60D3E"/>
    <w:rsid w:val="00B60D57"/>
    <w:rsid w:val="00B60D80"/>
    <w:rsid w:val="00B60D84"/>
    <w:rsid w:val="00B60DA2"/>
    <w:rsid w:val="00B60DCC"/>
    <w:rsid w:val="00B60E5A"/>
    <w:rsid w:val="00B60E61"/>
    <w:rsid w:val="00B60E75"/>
    <w:rsid w:val="00B60EDA"/>
    <w:rsid w:val="00B60F2E"/>
    <w:rsid w:val="00B60F39"/>
    <w:rsid w:val="00B60FA1"/>
    <w:rsid w:val="00B60FB0"/>
    <w:rsid w:val="00B60FC7"/>
    <w:rsid w:val="00B61000"/>
    <w:rsid w:val="00B6101E"/>
    <w:rsid w:val="00B61021"/>
    <w:rsid w:val="00B610AB"/>
    <w:rsid w:val="00B610B5"/>
    <w:rsid w:val="00B610CC"/>
    <w:rsid w:val="00B610D9"/>
    <w:rsid w:val="00B610E0"/>
    <w:rsid w:val="00B61117"/>
    <w:rsid w:val="00B611AA"/>
    <w:rsid w:val="00B611BA"/>
    <w:rsid w:val="00B611C2"/>
    <w:rsid w:val="00B61226"/>
    <w:rsid w:val="00B61264"/>
    <w:rsid w:val="00B6126E"/>
    <w:rsid w:val="00B612F2"/>
    <w:rsid w:val="00B61313"/>
    <w:rsid w:val="00B61333"/>
    <w:rsid w:val="00B6137D"/>
    <w:rsid w:val="00B61384"/>
    <w:rsid w:val="00B61389"/>
    <w:rsid w:val="00B613B3"/>
    <w:rsid w:val="00B613BD"/>
    <w:rsid w:val="00B613CD"/>
    <w:rsid w:val="00B613E1"/>
    <w:rsid w:val="00B613ED"/>
    <w:rsid w:val="00B613F7"/>
    <w:rsid w:val="00B61401"/>
    <w:rsid w:val="00B61405"/>
    <w:rsid w:val="00B61409"/>
    <w:rsid w:val="00B61411"/>
    <w:rsid w:val="00B61426"/>
    <w:rsid w:val="00B6145A"/>
    <w:rsid w:val="00B6148C"/>
    <w:rsid w:val="00B614B7"/>
    <w:rsid w:val="00B614C2"/>
    <w:rsid w:val="00B6151B"/>
    <w:rsid w:val="00B6153B"/>
    <w:rsid w:val="00B6153D"/>
    <w:rsid w:val="00B6155D"/>
    <w:rsid w:val="00B615BE"/>
    <w:rsid w:val="00B615FD"/>
    <w:rsid w:val="00B6160B"/>
    <w:rsid w:val="00B61628"/>
    <w:rsid w:val="00B61661"/>
    <w:rsid w:val="00B61664"/>
    <w:rsid w:val="00B61685"/>
    <w:rsid w:val="00B616B2"/>
    <w:rsid w:val="00B616DF"/>
    <w:rsid w:val="00B6176D"/>
    <w:rsid w:val="00B61776"/>
    <w:rsid w:val="00B61783"/>
    <w:rsid w:val="00B617A5"/>
    <w:rsid w:val="00B617D6"/>
    <w:rsid w:val="00B617EB"/>
    <w:rsid w:val="00B617F5"/>
    <w:rsid w:val="00B617F9"/>
    <w:rsid w:val="00B61856"/>
    <w:rsid w:val="00B61869"/>
    <w:rsid w:val="00B6187B"/>
    <w:rsid w:val="00B61890"/>
    <w:rsid w:val="00B618A3"/>
    <w:rsid w:val="00B618B9"/>
    <w:rsid w:val="00B618BD"/>
    <w:rsid w:val="00B618D3"/>
    <w:rsid w:val="00B618E9"/>
    <w:rsid w:val="00B61907"/>
    <w:rsid w:val="00B61921"/>
    <w:rsid w:val="00B61949"/>
    <w:rsid w:val="00B619EC"/>
    <w:rsid w:val="00B61A20"/>
    <w:rsid w:val="00B61A6A"/>
    <w:rsid w:val="00B61A76"/>
    <w:rsid w:val="00B61AC5"/>
    <w:rsid w:val="00B61AEF"/>
    <w:rsid w:val="00B61AFE"/>
    <w:rsid w:val="00B61B23"/>
    <w:rsid w:val="00B61B33"/>
    <w:rsid w:val="00B61B5C"/>
    <w:rsid w:val="00B61CA5"/>
    <w:rsid w:val="00B61CB2"/>
    <w:rsid w:val="00B61CF1"/>
    <w:rsid w:val="00B61D29"/>
    <w:rsid w:val="00B61DA4"/>
    <w:rsid w:val="00B61DCF"/>
    <w:rsid w:val="00B61DD5"/>
    <w:rsid w:val="00B61DD9"/>
    <w:rsid w:val="00B61E63"/>
    <w:rsid w:val="00B61E87"/>
    <w:rsid w:val="00B61E8D"/>
    <w:rsid w:val="00B61EA0"/>
    <w:rsid w:val="00B61EB2"/>
    <w:rsid w:val="00B61EBE"/>
    <w:rsid w:val="00B61EBF"/>
    <w:rsid w:val="00B61EFE"/>
    <w:rsid w:val="00B61F38"/>
    <w:rsid w:val="00B61F3B"/>
    <w:rsid w:val="00B61F4F"/>
    <w:rsid w:val="00B61F5E"/>
    <w:rsid w:val="00B61FA3"/>
    <w:rsid w:val="00B62013"/>
    <w:rsid w:val="00B62017"/>
    <w:rsid w:val="00B6201E"/>
    <w:rsid w:val="00B62090"/>
    <w:rsid w:val="00B6209D"/>
    <w:rsid w:val="00B62126"/>
    <w:rsid w:val="00B6214F"/>
    <w:rsid w:val="00B62156"/>
    <w:rsid w:val="00B621A6"/>
    <w:rsid w:val="00B621B8"/>
    <w:rsid w:val="00B621C1"/>
    <w:rsid w:val="00B62236"/>
    <w:rsid w:val="00B62246"/>
    <w:rsid w:val="00B622A2"/>
    <w:rsid w:val="00B622A6"/>
    <w:rsid w:val="00B622FC"/>
    <w:rsid w:val="00B62311"/>
    <w:rsid w:val="00B62321"/>
    <w:rsid w:val="00B62358"/>
    <w:rsid w:val="00B623A0"/>
    <w:rsid w:val="00B623AA"/>
    <w:rsid w:val="00B623AB"/>
    <w:rsid w:val="00B623B7"/>
    <w:rsid w:val="00B623E3"/>
    <w:rsid w:val="00B6241E"/>
    <w:rsid w:val="00B6247B"/>
    <w:rsid w:val="00B62483"/>
    <w:rsid w:val="00B6249A"/>
    <w:rsid w:val="00B624AC"/>
    <w:rsid w:val="00B624B8"/>
    <w:rsid w:val="00B624EA"/>
    <w:rsid w:val="00B62520"/>
    <w:rsid w:val="00B6254A"/>
    <w:rsid w:val="00B6262B"/>
    <w:rsid w:val="00B6266D"/>
    <w:rsid w:val="00B626D1"/>
    <w:rsid w:val="00B626E6"/>
    <w:rsid w:val="00B626FC"/>
    <w:rsid w:val="00B626FE"/>
    <w:rsid w:val="00B6274C"/>
    <w:rsid w:val="00B62755"/>
    <w:rsid w:val="00B62763"/>
    <w:rsid w:val="00B62764"/>
    <w:rsid w:val="00B62783"/>
    <w:rsid w:val="00B627A2"/>
    <w:rsid w:val="00B627CA"/>
    <w:rsid w:val="00B627DB"/>
    <w:rsid w:val="00B627E7"/>
    <w:rsid w:val="00B627FF"/>
    <w:rsid w:val="00B6280D"/>
    <w:rsid w:val="00B62815"/>
    <w:rsid w:val="00B62865"/>
    <w:rsid w:val="00B6287A"/>
    <w:rsid w:val="00B6289B"/>
    <w:rsid w:val="00B6291D"/>
    <w:rsid w:val="00B62945"/>
    <w:rsid w:val="00B629A7"/>
    <w:rsid w:val="00B629F2"/>
    <w:rsid w:val="00B62A02"/>
    <w:rsid w:val="00B62A40"/>
    <w:rsid w:val="00B62A65"/>
    <w:rsid w:val="00B62A7E"/>
    <w:rsid w:val="00B62ADC"/>
    <w:rsid w:val="00B62B18"/>
    <w:rsid w:val="00B62B21"/>
    <w:rsid w:val="00B62B2C"/>
    <w:rsid w:val="00B62B30"/>
    <w:rsid w:val="00B62B4F"/>
    <w:rsid w:val="00B62B6B"/>
    <w:rsid w:val="00B62B7F"/>
    <w:rsid w:val="00B62B9B"/>
    <w:rsid w:val="00B62BA3"/>
    <w:rsid w:val="00B62BC6"/>
    <w:rsid w:val="00B62C31"/>
    <w:rsid w:val="00B62C3D"/>
    <w:rsid w:val="00B62C48"/>
    <w:rsid w:val="00B62C70"/>
    <w:rsid w:val="00B62C9C"/>
    <w:rsid w:val="00B62CF3"/>
    <w:rsid w:val="00B62D49"/>
    <w:rsid w:val="00B62D54"/>
    <w:rsid w:val="00B62D69"/>
    <w:rsid w:val="00B62D99"/>
    <w:rsid w:val="00B62E28"/>
    <w:rsid w:val="00B62E35"/>
    <w:rsid w:val="00B62E70"/>
    <w:rsid w:val="00B62E8E"/>
    <w:rsid w:val="00B62EAC"/>
    <w:rsid w:val="00B62EE5"/>
    <w:rsid w:val="00B62F58"/>
    <w:rsid w:val="00B62F65"/>
    <w:rsid w:val="00B62F84"/>
    <w:rsid w:val="00B62F92"/>
    <w:rsid w:val="00B62FE4"/>
    <w:rsid w:val="00B63004"/>
    <w:rsid w:val="00B63006"/>
    <w:rsid w:val="00B6300A"/>
    <w:rsid w:val="00B630ED"/>
    <w:rsid w:val="00B6310A"/>
    <w:rsid w:val="00B63116"/>
    <w:rsid w:val="00B63122"/>
    <w:rsid w:val="00B6314C"/>
    <w:rsid w:val="00B6315E"/>
    <w:rsid w:val="00B63169"/>
    <w:rsid w:val="00B6319B"/>
    <w:rsid w:val="00B631CC"/>
    <w:rsid w:val="00B631D1"/>
    <w:rsid w:val="00B6320C"/>
    <w:rsid w:val="00B63216"/>
    <w:rsid w:val="00B63250"/>
    <w:rsid w:val="00B63299"/>
    <w:rsid w:val="00B632E6"/>
    <w:rsid w:val="00B632EB"/>
    <w:rsid w:val="00B63317"/>
    <w:rsid w:val="00B633CA"/>
    <w:rsid w:val="00B633D8"/>
    <w:rsid w:val="00B633DF"/>
    <w:rsid w:val="00B63459"/>
    <w:rsid w:val="00B63493"/>
    <w:rsid w:val="00B634A2"/>
    <w:rsid w:val="00B634AD"/>
    <w:rsid w:val="00B634AF"/>
    <w:rsid w:val="00B634BD"/>
    <w:rsid w:val="00B63502"/>
    <w:rsid w:val="00B63509"/>
    <w:rsid w:val="00B63542"/>
    <w:rsid w:val="00B63568"/>
    <w:rsid w:val="00B6357F"/>
    <w:rsid w:val="00B635A0"/>
    <w:rsid w:val="00B635A7"/>
    <w:rsid w:val="00B635B5"/>
    <w:rsid w:val="00B635D9"/>
    <w:rsid w:val="00B6361B"/>
    <w:rsid w:val="00B636ED"/>
    <w:rsid w:val="00B636EF"/>
    <w:rsid w:val="00B63710"/>
    <w:rsid w:val="00B63796"/>
    <w:rsid w:val="00B637A4"/>
    <w:rsid w:val="00B637F8"/>
    <w:rsid w:val="00B6383E"/>
    <w:rsid w:val="00B63847"/>
    <w:rsid w:val="00B638CD"/>
    <w:rsid w:val="00B63974"/>
    <w:rsid w:val="00B63A9B"/>
    <w:rsid w:val="00B63B21"/>
    <w:rsid w:val="00B63B4D"/>
    <w:rsid w:val="00B63B5F"/>
    <w:rsid w:val="00B63B7A"/>
    <w:rsid w:val="00B63BA4"/>
    <w:rsid w:val="00B63BDD"/>
    <w:rsid w:val="00B63C05"/>
    <w:rsid w:val="00B63CB8"/>
    <w:rsid w:val="00B63CF7"/>
    <w:rsid w:val="00B63D01"/>
    <w:rsid w:val="00B63D07"/>
    <w:rsid w:val="00B63D16"/>
    <w:rsid w:val="00B63D22"/>
    <w:rsid w:val="00B63D2F"/>
    <w:rsid w:val="00B63D70"/>
    <w:rsid w:val="00B63D92"/>
    <w:rsid w:val="00B63DB9"/>
    <w:rsid w:val="00B63DF0"/>
    <w:rsid w:val="00B63E01"/>
    <w:rsid w:val="00B63E1A"/>
    <w:rsid w:val="00B63E4B"/>
    <w:rsid w:val="00B63E56"/>
    <w:rsid w:val="00B63E97"/>
    <w:rsid w:val="00B63EAA"/>
    <w:rsid w:val="00B63EE1"/>
    <w:rsid w:val="00B63EE6"/>
    <w:rsid w:val="00B63EEB"/>
    <w:rsid w:val="00B63F07"/>
    <w:rsid w:val="00B63F09"/>
    <w:rsid w:val="00B63F60"/>
    <w:rsid w:val="00B63F99"/>
    <w:rsid w:val="00B63FE4"/>
    <w:rsid w:val="00B6400A"/>
    <w:rsid w:val="00B64091"/>
    <w:rsid w:val="00B64096"/>
    <w:rsid w:val="00B640B3"/>
    <w:rsid w:val="00B640E7"/>
    <w:rsid w:val="00B64110"/>
    <w:rsid w:val="00B6411E"/>
    <w:rsid w:val="00B64123"/>
    <w:rsid w:val="00B64142"/>
    <w:rsid w:val="00B6414E"/>
    <w:rsid w:val="00B64158"/>
    <w:rsid w:val="00B6417D"/>
    <w:rsid w:val="00B641B6"/>
    <w:rsid w:val="00B641E4"/>
    <w:rsid w:val="00B641E5"/>
    <w:rsid w:val="00B641FA"/>
    <w:rsid w:val="00B64209"/>
    <w:rsid w:val="00B6422A"/>
    <w:rsid w:val="00B64242"/>
    <w:rsid w:val="00B64260"/>
    <w:rsid w:val="00B6427C"/>
    <w:rsid w:val="00B64289"/>
    <w:rsid w:val="00B642D5"/>
    <w:rsid w:val="00B642F1"/>
    <w:rsid w:val="00B6432A"/>
    <w:rsid w:val="00B64334"/>
    <w:rsid w:val="00B64339"/>
    <w:rsid w:val="00B643BD"/>
    <w:rsid w:val="00B643C8"/>
    <w:rsid w:val="00B64472"/>
    <w:rsid w:val="00B64483"/>
    <w:rsid w:val="00B644AC"/>
    <w:rsid w:val="00B644C4"/>
    <w:rsid w:val="00B64510"/>
    <w:rsid w:val="00B64521"/>
    <w:rsid w:val="00B6452D"/>
    <w:rsid w:val="00B645B2"/>
    <w:rsid w:val="00B645D8"/>
    <w:rsid w:val="00B64601"/>
    <w:rsid w:val="00B6463E"/>
    <w:rsid w:val="00B6468B"/>
    <w:rsid w:val="00B64757"/>
    <w:rsid w:val="00B6476D"/>
    <w:rsid w:val="00B6477A"/>
    <w:rsid w:val="00B64790"/>
    <w:rsid w:val="00B64796"/>
    <w:rsid w:val="00B647C0"/>
    <w:rsid w:val="00B647D5"/>
    <w:rsid w:val="00B647FC"/>
    <w:rsid w:val="00B64803"/>
    <w:rsid w:val="00B64843"/>
    <w:rsid w:val="00B6485C"/>
    <w:rsid w:val="00B64865"/>
    <w:rsid w:val="00B648DA"/>
    <w:rsid w:val="00B64901"/>
    <w:rsid w:val="00B64957"/>
    <w:rsid w:val="00B6495A"/>
    <w:rsid w:val="00B649A1"/>
    <w:rsid w:val="00B649D0"/>
    <w:rsid w:val="00B64A29"/>
    <w:rsid w:val="00B64A53"/>
    <w:rsid w:val="00B64A82"/>
    <w:rsid w:val="00B64A9C"/>
    <w:rsid w:val="00B64B74"/>
    <w:rsid w:val="00B64BBA"/>
    <w:rsid w:val="00B64BBC"/>
    <w:rsid w:val="00B64BEB"/>
    <w:rsid w:val="00B64BED"/>
    <w:rsid w:val="00B64C02"/>
    <w:rsid w:val="00B64C0D"/>
    <w:rsid w:val="00B64C11"/>
    <w:rsid w:val="00B64C37"/>
    <w:rsid w:val="00B64C77"/>
    <w:rsid w:val="00B64C98"/>
    <w:rsid w:val="00B64CAF"/>
    <w:rsid w:val="00B64CD2"/>
    <w:rsid w:val="00B64D01"/>
    <w:rsid w:val="00B64D59"/>
    <w:rsid w:val="00B64D69"/>
    <w:rsid w:val="00B64DB3"/>
    <w:rsid w:val="00B64DCD"/>
    <w:rsid w:val="00B64DF6"/>
    <w:rsid w:val="00B64E4B"/>
    <w:rsid w:val="00B64E4D"/>
    <w:rsid w:val="00B64E71"/>
    <w:rsid w:val="00B64E82"/>
    <w:rsid w:val="00B64E87"/>
    <w:rsid w:val="00B64ECB"/>
    <w:rsid w:val="00B64ED3"/>
    <w:rsid w:val="00B64EDB"/>
    <w:rsid w:val="00B64EE6"/>
    <w:rsid w:val="00B64F1F"/>
    <w:rsid w:val="00B64F3A"/>
    <w:rsid w:val="00B64F61"/>
    <w:rsid w:val="00B64FD1"/>
    <w:rsid w:val="00B65008"/>
    <w:rsid w:val="00B65013"/>
    <w:rsid w:val="00B65016"/>
    <w:rsid w:val="00B6501E"/>
    <w:rsid w:val="00B6502B"/>
    <w:rsid w:val="00B65035"/>
    <w:rsid w:val="00B6503E"/>
    <w:rsid w:val="00B650BA"/>
    <w:rsid w:val="00B65117"/>
    <w:rsid w:val="00B65133"/>
    <w:rsid w:val="00B6513A"/>
    <w:rsid w:val="00B6515D"/>
    <w:rsid w:val="00B65180"/>
    <w:rsid w:val="00B65183"/>
    <w:rsid w:val="00B6519F"/>
    <w:rsid w:val="00B651A8"/>
    <w:rsid w:val="00B651AC"/>
    <w:rsid w:val="00B651DF"/>
    <w:rsid w:val="00B65202"/>
    <w:rsid w:val="00B65225"/>
    <w:rsid w:val="00B65249"/>
    <w:rsid w:val="00B65308"/>
    <w:rsid w:val="00B6530D"/>
    <w:rsid w:val="00B65376"/>
    <w:rsid w:val="00B6538E"/>
    <w:rsid w:val="00B653A2"/>
    <w:rsid w:val="00B653A8"/>
    <w:rsid w:val="00B653AE"/>
    <w:rsid w:val="00B653E2"/>
    <w:rsid w:val="00B653E4"/>
    <w:rsid w:val="00B653EE"/>
    <w:rsid w:val="00B653F2"/>
    <w:rsid w:val="00B654E6"/>
    <w:rsid w:val="00B65509"/>
    <w:rsid w:val="00B65555"/>
    <w:rsid w:val="00B65556"/>
    <w:rsid w:val="00B65561"/>
    <w:rsid w:val="00B6556F"/>
    <w:rsid w:val="00B655AF"/>
    <w:rsid w:val="00B655D4"/>
    <w:rsid w:val="00B6563D"/>
    <w:rsid w:val="00B65648"/>
    <w:rsid w:val="00B6565E"/>
    <w:rsid w:val="00B656B0"/>
    <w:rsid w:val="00B65724"/>
    <w:rsid w:val="00B65782"/>
    <w:rsid w:val="00B657E1"/>
    <w:rsid w:val="00B65892"/>
    <w:rsid w:val="00B658A5"/>
    <w:rsid w:val="00B658F9"/>
    <w:rsid w:val="00B658FF"/>
    <w:rsid w:val="00B65954"/>
    <w:rsid w:val="00B65976"/>
    <w:rsid w:val="00B659E6"/>
    <w:rsid w:val="00B65A3B"/>
    <w:rsid w:val="00B65A92"/>
    <w:rsid w:val="00B65A94"/>
    <w:rsid w:val="00B65AD4"/>
    <w:rsid w:val="00B65B02"/>
    <w:rsid w:val="00B65B19"/>
    <w:rsid w:val="00B65B38"/>
    <w:rsid w:val="00B65B98"/>
    <w:rsid w:val="00B65BC0"/>
    <w:rsid w:val="00B65BF0"/>
    <w:rsid w:val="00B65BF8"/>
    <w:rsid w:val="00B65C07"/>
    <w:rsid w:val="00B65C50"/>
    <w:rsid w:val="00B65C65"/>
    <w:rsid w:val="00B65C91"/>
    <w:rsid w:val="00B65D37"/>
    <w:rsid w:val="00B65D51"/>
    <w:rsid w:val="00B65D7A"/>
    <w:rsid w:val="00B65D86"/>
    <w:rsid w:val="00B65DB9"/>
    <w:rsid w:val="00B65DD6"/>
    <w:rsid w:val="00B65E02"/>
    <w:rsid w:val="00B65E03"/>
    <w:rsid w:val="00B65E59"/>
    <w:rsid w:val="00B65E63"/>
    <w:rsid w:val="00B65E7D"/>
    <w:rsid w:val="00B65E9B"/>
    <w:rsid w:val="00B65EA4"/>
    <w:rsid w:val="00B65EB3"/>
    <w:rsid w:val="00B65ECA"/>
    <w:rsid w:val="00B65ED5"/>
    <w:rsid w:val="00B65EE7"/>
    <w:rsid w:val="00B65EF4"/>
    <w:rsid w:val="00B65F09"/>
    <w:rsid w:val="00B65F17"/>
    <w:rsid w:val="00B65F48"/>
    <w:rsid w:val="00B65F6B"/>
    <w:rsid w:val="00B65F8E"/>
    <w:rsid w:val="00B65FA9"/>
    <w:rsid w:val="00B65FC5"/>
    <w:rsid w:val="00B65FD4"/>
    <w:rsid w:val="00B66010"/>
    <w:rsid w:val="00B66012"/>
    <w:rsid w:val="00B660A5"/>
    <w:rsid w:val="00B6613A"/>
    <w:rsid w:val="00B66147"/>
    <w:rsid w:val="00B66151"/>
    <w:rsid w:val="00B6615B"/>
    <w:rsid w:val="00B6617B"/>
    <w:rsid w:val="00B6617D"/>
    <w:rsid w:val="00B661A9"/>
    <w:rsid w:val="00B661D9"/>
    <w:rsid w:val="00B66201"/>
    <w:rsid w:val="00B66225"/>
    <w:rsid w:val="00B66243"/>
    <w:rsid w:val="00B66264"/>
    <w:rsid w:val="00B66270"/>
    <w:rsid w:val="00B6628E"/>
    <w:rsid w:val="00B66293"/>
    <w:rsid w:val="00B66298"/>
    <w:rsid w:val="00B662AC"/>
    <w:rsid w:val="00B662BC"/>
    <w:rsid w:val="00B662CD"/>
    <w:rsid w:val="00B662ED"/>
    <w:rsid w:val="00B66300"/>
    <w:rsid w:val="00B66315"/>
    <w:rsid w:val="00B66352"/>
    <w:rsid w:val="00B66358"/>
    <w:rsid w:val="00B66396"/>
    <w:rsid w:val="00B66398"/>
    <w:rsid w:val="00B663A3"/>
    <w:rsid w:val="00B663B7"/>
    <w:rsid w:val="00B663F3"/>
    <w:rsid w:val="00B66410"/>
    <w:rsid w:val="00B66422"/>
    <w:rsid w:val="00B66429"/>
    <w:rsid w:val="00B6642C"/>
    <w:rsid w:val="00B6644F"/>
    <w:rsid w:val="00B66462"/>
    <w:rsid w:val="00B66479"/>
    <w:rsid w:val="00B664C6"/>
    <w:rsid w:val="00B664E1"/>
    <w:rsid w:val="00B664E4"/>
    <w:rsid w:val="00B66524"/>
    <w:rsid w:val="00B66557"/>
    <w:rsid w:val="00B6655E"/>
    <w:rsid w:val="00B66561"/>
    <w:rsid w:val="00B665BC"/>
    <w:rsid w:val="00B66657"/>
    <w:rsid w:val="00B66678"/>
    <w:rsid w:val="00B66697"/>
    <w:rsid w:val="00B666DC"/>
    <w:rsid w:val="00B666F3"/>
    <w:rsid w:val="00B66702"/>
    <w:rsid w:val="00B6673E"/>
    <w:rsid w:val="00B66758"/>
    <w:rsid w:val="00B6675F"/>
    <w:rsid w:val="00B6677D"/>
    <w:rsid w:val="00B66781"/>
    <w:rsid w:val="00B66785"/>
    <w:rsid w:val="00B66787"/>
    <w:rsid w:val="00B667C1"/>
    <w:rsid w:val="00B667F1"/>
    <w:rsid w:val="00B6682A"/>
    <w:rsid w:val="00B668AC"/>
    <w:rsid w:val="00B668DB"/>
    <w:rsid w:val="00B668E9"/>
    <w:rsid w:val="00B66910"/>
    <w:rsid w:val="00B66938"/>
    <w:rsid w:val="00B66942"/>
    <w:rsid w:val="00B6696B"/>
    <w:rsid w:val="00B669CC"/>
    <w:rsid w:val="00B669D0"/>
    <w:rsid w:val="00B669F1"/>
    <w:rsid w:val="00B66A0F"/>
    <w:rsid w:val="00B66A15"/>
    <w:rsid w:val="00B66A22"/>
    <w:rsid w:val="00B66A5B"/>
    <w:rsid w:val="00B66A72"/>
    <w:rsid w:val="00B66A94"/>
    <w:rsid w:val="00B66A9D"/>
    <w:rsid w:val="00B66AA2"/>
    <w:rsid w:val="00B66AA8"/>
    <w:rsid w:val="00B66AC0"/>
    <w:rsid w:val="00B66AEE"/>
    <w:rsid w:val="00B66B09"/>
    <w:rsid w:val="00B66BA4"/>
    <w:rsid w:val="00B66BAD"/>
    <w:rsid w:val="00B66BDC"/>
    <w:rsid w:val="00B66BDF"/>
    <w:rsid w:val="00B66C08"/>
    <w:rsid w:val="00B66C4C"/>
    <w:rsid w:val="00B66C76"/>
    <w:rsid w:val="00B66CCE"/>
    <w:rsid w:val="00B66CE0"/>
    <w:rsid w:val="00B66D94"/>
    <w:rsid w:val="00B66D9D"/>
    <w:rsid w:val="00B66DA3"/>
    <w:rsid w:val="00B66DA9"/>
    <w:rsid w:val="00B66DD5"/>
    <w:rsid w:val="00B66E2D"/>
    <w:rsid w:val="00B66E45"/>
    <w:rsid w:val="00B66E6B"/>
    <w:rsid w:val="00B66E7C"/>
    <w:rsid w:val="00B66E8E"/>
    <w:rsid w:val="00B66EC3"/>
    <w:rsid w:val="00B66EF8"/>
    <w:rsid w:val="00B66F46"/>
    <w:rsid w:val="00B66FD5"/>
    <w:rsid w:val="00B67002"/>
    <w:rsid w:val="00B67029"/>
    <w:rsid w:val="00B67041"/>
    <w:rsid w:val="00B67045"/>
    <w:rsid w:val="00B6708F"/>
    <w:rsid w:val="00B670C7"/>
    <w:rsid w:val="00B670D9"/>
    <w:rsid w:val="00B670F3"/>
    <w:rsid w:val="00B670F6"/>
    <w:rsid w:val="00B67149"/>
    <w:rsid w:val="00B67249"/>
    <w:rsid w:val="00B6726E"/>
    <w:rsid w:val="00B672B4"/>
    <w:rsid w:val="00B672E2"/>
    <w:rsid w:val="00B672E7"/>
    <w:rsid w:val="00B67309"/>
    <w:rsid w:val="00B67340"/>
    <w:rsid w:val="00B67351"/>
    <w:rsid w:val="00B67376"/>
    <w:rsid w:val="00B67423"/>
    <w:rsid w:val="00B67429"/>
    <w:rsid w:val="00B67474"/>
    <w:rsid w:val="00B67483"/>
    <w:rsid w:val="00B6748B"/>
    <w:rsid w:val="00B674A9"/>
    <w:rsid w:val="00B674B7"/>
    <w:rsid w:val="00B674E8"/>
    <w:rsid w:val="00B67506"/>
    <w:rsid w:val="00B67516"/>
    <w:rsid w:val="00B6756F"/>
    <w:rsid w:val="00B67582"/>
    <w:rsid w:val="00B67608"/>
    <w:rsid w:val="00B6762A"/>
    <w:rsid w:val="00B67663"/>
    <w:rsid w:val="00B67675"/>
    <w:rsid w:val="00B67676"/>
    <w:rsid w:val="00B676BE"/>
    <w:rsid w:val="00B67703"/>
    <w:rsid w:val="00B67713"/>
    <w:rsid w:val="00B67759"/>
    <w:rsid w:val="00B67785"/>
    <w:rsid w:val="00B67786"/>
    <w:rsid w:val="00B67788"/>
    <w:rsid w:val="00B6778F"/>
    <w:rsid w:val="00B677A2"/>
    <w:rsid w:val="00B677B4"/>
    <w:rsid w:val="00B677FC"/>
    <w:rsid w:val="00B6780F"/>
    <w:rsid w:val="00B6787F"/>
    <w:rsid w:val="00B678A4"/>
    <w:rsid w:val="00B67913"/>
    <w:rsid w:val="00B67936"/>
    <w:rsid w:val="00B67966"/>
    <w:rsid w:val="00B67970"/>
    <w:rsid w:val="00B679AE"/>
    <w:rsid w:val="00B679FA"/>
    <w:rsid w:val="00B67A09"/>
    <w:rsid w:val="00B67A57"/>
    <w:rsid w:val="00B67A5D"/>
    <w:rsid w:val="00B67A6B"/>
    <w:rsid w:val="00B67AA8"/>
    <w:rsid w:val="00B67AC6"/>
    <w:rsid w:val="00B67AD7"/>
    <w:rsid w:val="00B67ADD"/>
    <w:rsid w:val="00B67B10"/>
    <w:rsid w:val="00B67BAE"/>
    <w:rsid w:val="00B67BB6"/>
    <w:rsid w:val="00B67BBC"/>
    <w:rsid w:val="00B67BD5"/>
    <w:rsid w:val="00B67BED"/>
    <w:rsid w:val="00B67C33"/>
    <w:rsid w:val="00B67C5E"/>
    <w:rsid w:val="00B67C9F"/>
    <w:rsid w:val="00B67CBF"/>
    <w:rsid w:val="00B67CFB"/>
    <w:rsid w:val="00B67D19"/>
    <w:rsid w:val="00B67D31"/>
    <w:rsid w:val="00B67D7E"/>
    <w:rsid w:val="00B67DA2"/>
    <w:rsid w:val="00B67DCC"/>
    <w:rsid w:val="00B67DCE"/>
    <w:rsid w:val="00B67DEC"/>
    <w:rsid w:val="00B67DFD"/>
    <w:rsid w:val="00B67E28"/>
    <w:rsid w:val="00B67E35"/>
    <w:rsid w:val="00B67E58"/>
    <w:rsid w:val="00B67EA9"/>
    <w:rsid w:val="00B67F2C"/>
    <w:rsid w:val="00B67F32"/>
    <w:rsid w:val="00B67F4D"/>
    <w:rsid w:val="00B67F59"/>
    <w:rsid w:val="00B67F6C"/>
    <w:rsid w:val="00B67FCB"/>
    <w:rsid w:val="00B67FD1"/>
    <w:rsid w:val="00B67FDA"/>
    <w:rsid w:val="00B70002"/>
    <w:rsid w:val="00B70003"/>
    <w:rsid w:val="00B70084"/>
    <w:rsid w:val="00B700BB"/>
    <w:rsid w:val="00B700BF"/>
    <w:rsid w:val="00B700DE"/>
    <w:rsid w:val="00B700F4"/>
    <w:rsid w:val="00B70103"/>
    <w:rsid w:val="00B7012A"/>
    <w:rsid w:val="00B70153"/>
    <w:rsid w:val="00B7015C"/>
    <w:rsid w:val="00B70188"/>
    <w:rsid w:val="00B70192"/>
    <w:rsid w:val="00B701A0"/>
    <w:rsid w:val="00B701D4"/>
    <w:rsid w:val="00B70219"/>
    <w:rsid w:val="00B70246"/>
    <w:rsid w:val="00B70270"/>
    <w:rsid w:val="00B70293"/>
    <w:rsid w:val="00B702BE"/>
    <w:rsid w:val="00B702FA"/>
    <w:rsid w:val="00B7032C"/>
    <w:rsid w:val="00B7038B"/>
    <w:rsid w:val="00B703A4"/>
    <w:rsid w:val="00B703A9"/>
    <w:rsid w:val="00B7041D"/>
    <w:rsid w:val="00B70480"/>
    <w:rsid w:val="00B70484"/>
    <w:rsid w:val="00B704E8"/>
    <w:rsid w:val="00B70503"/>
    <w:rsid w:val="00B70594"/>
    <w:rsid w:val="00B7060B"/>
    <w:rsid w:val="00B70619"/>
    <w:rsid w:val="00B70624"/>
    <w:rsid w:val="00B7062F"/>
    <w:rsid w:val="00B7064D"/>
    <w:rsid w:val="00B706CA"/>
    <w:rsid w:val="00B706EA"/>
    <w:rsid w:val="00B706FC"/>
    <w:rsid w:val="00B7075B"/>
    <w:rsid w:val="00B7076B"/>
    <w:rsid w:val="00B7076F"/>
    <w:rsid w:val="00B707B0"/>
    <w:rsid w:val="00B707D3"/>
    <w:rsid w:val="00B707D8"/>
    <w:rsid w:val="00B70885"/>
    <w:rsid w:val="00B708C9"/>
    <w:rsid w:val="00B70916"/>
    <w:rsid w:val="00B70932"/>
    <w:rsid w:val="00B7096A"/>
    <w:rsid w:val="00B709DA"/>
    <w:rsid w:val="00B70A1D"/>
    <w:rsid w:val="00B70AE9"/>
    <w:rsid w:val="00B70B04"/>
    <w:rsid w:val="00B70B38"/>
    <w:rsid w:val="00B70B3A"/>
    <w:rsid w:val="00B70B41"/>
    <w:rsid w:val="00B70B81"/>
    <w:rsid w:val="00B70B8A"/>
    <w:rsid w:val="00B70C49"/>
    <w:rsid w:val="00B70C72"/>
    <w:rsid w:val="00B70C8A"/>
    <w:rsid w:val="00B70D41"/>
    <w:rsid w:val="00B70D69"/>
    <w:rsid w:val="00B70D9D"/>
    <w:rsid w:val="00B70DAB"/>
    <w:rsid w:val="00B70DAD"/>
    <w:rsid w:val="00B70DC5"/>
    <w:rsid w:val="00B70E3A"/>
    <w:rsid w:val="00B70E6D"/>
    <w:rsid w:val="00B70E9D"/>
    <w:rsid w:val="00B70EC7"/>
    <w:rsid w:val="00B70ED2"/>
    <w:rsid w:val="00B70F22"/>
    <w:rsid w:val="00B70F3F"/>
    <w:rsid w:val="00B70F6D"/>
    <w:rsid w:val="00B70F97"/>
    <w:rsid w:val="00B70FAE"/>
    <w:rsid w:val="00B70FCC"/>
    <w:rsid w:val="00B70FE3"/>
    <w:rsid w:val="00B71057"/>
    <w:rsid w:val="00B710AB"/>
    <w:rsid w:val="00B710AF"/>
    <w:rsid w:val="00B710CB"/>
    <w:rsid w:val="00B710FF"/>
    <w:rsid w:val="00B71118"/>
    <w:rsid w:val="00B71137"/>
    <w:rsid w:val="00B71181"/>
    <w:rsid w:val="00B7118F"/>
    <w:rsid w:val="00B711AA"/>
    <w:rsid w:val="00B711DF"/>
    <w:rsid w:val="00B711E6"/>
    <w:rsid w:val="00B711EC"/>
    <w:rsid w:val="00B71204"/>
    <w:rsid w:val="00B7120E"/>
    <w:rsid w:val="00B7121C"/>
    <w:rsid w:val="00B71252"/>
    <w:rsid w:val="00B71258"/>
    <w:rsid w:val="00B712AF"/>
    <w:rsid w:val="00B712FF"/>
    <w:rsid w:val="00B71342"/>
    <w:rsid w:val="00B71377"/>
    <w:rsid w:val="00B71380"/>
    <w:rsid w:val="00B713B1"/>
    <w:rsid w:val="00B713EC"/>
    <w:rsid w:val="00B71405"/>
    <w:rsid w:val="00B71443"/>
    <w:rsid w:val="00B7147E"/>
    <w:rsid w:val="00B71506"/>
    <w:rsid w:val="00B7150A"/>
    <w:rsid w:val="00B7153B"/>
    <w:rsid w:val="00B7154F"/>
    <w:rsid w:val="00B71555"/>
    <w:rsid w:val="00B7156F"/>
    <w:rsid w:val="00B71577"/>
    <w:rsid w:val="00B715DD"/>
    <w:rsid w:val="00B71628"/>
    <w:rsid w:val="00B7164E"/>
    <w:rsid w:val="00B7164F"/>
    <w:rsid w:val="00B71656"/>
    <w:rsid w:val="00B71660"/>
    <w:rsid w:val="00B71691"/>
    <w:rsid w:val="00B7169A"/>
    <w:rsid w:val="00B716AA"/>
    <w:rsid w:val="00B716CB"/>
    <w:rsid w:val="00B716D3"/>
    <w:rsid w:val="00B716DC"/>
    <w:rsid w:val="00B71729"/>
    <w:rsid w:val="00B71735"/>
    <w:rsid w:val="00B717A3"/>
    <w:rsid w:val="00B717CA"/>
    <w:rsid w:val="00B717D2"/>
    <w:rsid w:val="00B7181A"/>
    <w:rsid w:val="00B71826"/>
    <w:rsid w:val="00B71854"/>
    <w:rsid w:val="00B71863"/>
    <w:rsid w:val="00B718BB"/>
    <w:rsid w:val="00B718E0"/>
    <w:rsid w:val="00B718E3"/>
    <w:rsid w:val="00B71964"/>
    <w:rsid w:val="00B719B8"/>
    <w:rsid w:val="00B719BF"/>
    <w:rsid w:val="00B71A0C"/>
    <w:rsid w:val="00B71A6D"/>
    <w:rsid w:val="00B71ABE"/>
    <w:rsid w:val="00B71ADE"/>
    <w:rsid w:val="00B71AE3"/>
    <w:rsid w:val="00B71B4D"/>
    <w:rsid w:val="00B71B51"/>
    <w:rsid w:val="00B71B52"/>
    <w:rsid w:val="00B71B56"/>
    <w:rsid w:val="00B71B5E"/>
    <w:rsid w:val="00B71B7C"/>
    <w:rsid w:val="00B71BA9"/>
    <w:rsid w:val="00B71BCD"/>
    <w:rsid w:val="00B71BE8"/>
    <w:rsid w:val="00B71BF5"/>
    <w:rsid w:val="00B71C8A"/>
    <w:rsid w:val="00B71C90"/>
    <w:rsid w:val="00B71CA7"/>
    <w:rsid w:val="00B71CC6"/>
    <w:rsid w:val="00B71D00"/>
    <w:rsid w:val="00B71D02"/>
    <w:rsid w:val="00B71D57"/>
    <w:rsid w:val="00B71D92"/>
    <w:rsid w:val="00B71D9A"/>
    <w:rsid w:val="00B71E2E"/>
    <w:rsid w:val="00B71E99"/>
    <w:rsid w:val="00B71F10"/>
    <w:rsid w:val="00B71F41"/>
    <w:rsid w:val="00B71FA3"/>
    <w:rsid w:val="00B71FF8"/>
    <w:rsid w:val="00B71FFE"/>
    <w:rsid w:val="00B72088"/>
    <w:rsid w:val="00B720D9"/>
    <w:rsid w:val="00B720E2"/>
    <w:rsid w:val="00B720EA"/>
    <w:rsid w:val="00B7210B"/>
    <w:rsid w:val="00B721E0"/>
    <w:rsid w:val="00B721E1"/>
    <w:rsid w:val="00B72208"/>
    <w:rsid w:val="00B72213"/>
    <w:rsid w:val="00B72218"/>
    <w:rsid w:val="00B72225"/>
    <w:rsid w:val="00B72289"/>
    <w:rsid w:val="00B722E0"/>
    <w:rsid w:val="00B723B1"/>
    <w:rsid w:val="00B723D4"/>
    <w:rsid w:val="00B723FF"/>
    <w:rsid w:val="00B72412"/>
    <w:rsid w:val="00B72415"/>
    <w:rsid w:val="00B7249C"/>
    <w:rsid w:val="00B724B7"/>
    <w:rsid w:val="00B72545"/>
    <w:rsid w:val="00B7261B"/>
    <w:rsid w:val="00B72639"/>
    <w:rsid w:val="00B7264A"/>
    <w:rsid w:val="00B72695"/>
    <w:rsid w:val="00B726B2"/>
    <w:rsid w:val="00B72760"/>
    <w:rsid w:val="00B7277E"/>
    <w:rsid w:val="00B727DB"/>
    <w:rsid w:val="00B727F2"/>
    <w:rsid w:val="00B72828"/>
    <w:rsid w:val="00B72834"/>
    <w:rsid w:val="00B72840"/>
    <w:rsid w:val="00B728C1"/>
    <w:rsid w:val="00B728E2"/>
    <w:rsid w:val="00B728F7"/>
    <w:rsid w:val="00B7293F"/>
    <w:rsid w:val="00B7295F"/>
    <w:rsid w:val="00B72968"/>
    <w:rsid w:val="00B72990"/>
    <w:rsid w:val="00B72991"/>
    <w:rsid w:val="00B729B7"/>
    <w:rsid w:val="00B729BD"/>
    <w:rsid w:val="00B72A20"/>
    <w:rsid w:val="00B72A3D"/>
    <w:rsid w:val="00B72A52"/>
    <w:rsid w:val="00B72A8F"/>
    <w:rsid w:val="00B72A9D"/>
    <w:rsid w:val="00B72AA7"/>
    <w:rsid w:val="00B72AF1"/>
    <w:rsid w:val="00B72B01"/>
    <w:rsid w:val="00B72B2B"/>
    <w:rsid w:val="00B72B50"/>
    <w:rsid w:val="00B72B52"/>
    <w:rsid w:val="00B72BED"/>
    <w:rsid w:val="00B72BF9"/>
    <w:rsid w:val="00B72C21"/>
    <w:rsid w:val="00B72C48"/>
    <w:rsid w:val="00B72C61"/>
    <w:rsid w:val="00B72CCA"/>
    <w:rsid w:val="00B72D7F"/>
    <w:rsid w:val="00B72DC9"/>
    <w:rsid w:val="00B72DF4"/>
    <w:rsid w:val="00B72E0F"/>
    <w:rsid w:val="00B72E12"/>
    <w:rsid w:val="00B72E20"/>
    <w:rsid w:val="00B72E54"/>
    <w:rsid w:val="00B72E60"/>
    <w:rsid w:val="00B72E6F"/>
    <w:rsid w:val="00B72E88"/>
    <w:rsid w:val="00B72E8B"/>
    <w:rsid w:val="00B72E90"/>
    <w:rsid w:val="00B72E92"/>
    <w:rsid w:val="00B72E9C"/>
    <w:rsid w:val="00B72E9E"/>
    <w:rsid w:val="00B72EA3"/>
    <w:rsid w:val="00B72F01"/>
    <w:rsid w:val="00B72FA2"/>
    <w:rsid w:val="00B72FB6"/>
    <w:rsid w:val="00B73013"/>
    <w:rsid w:val="00B73042"/>
    <w:rsid w:val="00B73089"/>
    <w:rsid w:val="00B730C3"/>
    <w:rsid w:val="00B730E0"/>
    <w:rsid w:val="00B731A8"/>
    <w:rsid w:val="00B731C0"/>
    <w:rsid w:val="00B731C3"/>
    <w:rsid w:val="00B731D8"/>
    <w:rsid w:val="00B731DE"/>
    <w:rsid w:val="00B731E1"/>
    <w:rsid w:val="00B7325E"/>
    <w:rsid w:val="00B7326E"/>
    <w:rsid w:val="00B7327C"/>
    <w:rsid w:val="00B73289"/>
    <w:rsid w:val="00B732D3"/>
    <w:rsid w:val="00B73384"/>
    <w:rsid w:val="00B73387"/>
    <w:rsid w:val="00B73391"/>
    <w:rsid w:val="00B7341E"/>
    <w:rsid w:val="00B7344A"/>
    <w:rsid w:val="00B73454"/>
    <w:rsid w:val="00B73456"/>
    <w:rsid w:val="00B7349D"/>
    <w:rsid w:val="00B734CC"/>
    <w:rsid w:val="00B734E4"/>
    <w:rsid w:val="00B7351D"/>
    <w:rsid w:val="00B73591"/>
    <w:rsid w:val="00B73610"/>
    <w:rsid w:val="00B7362C"/>
    <w:rsid w:val="00B7365A"/>
    <w:rsid w:val="00B736CD"/>
    <w:rsid w:val="00B736E9"/>
    <w:rsid w:val="00B73704"/>
    <w:rsid w:val="00B7372B"/>
    <w:rsid w:val="00B73737"/>
    <w:rsid w:val="00B7373F"/>
    <w:rsid w:val="00B73769"/>
    <w:rsid w:val="00B73772"/>
    <w:rsid w:val="00B73782"/>
    <w:rsid w:val="00B737A6"/>
    <w:rsid w:val="00B737C5"/>
    <w:rsid w:val="00B73842"/>
    <w:rsid w:val="00B73862"/>
    <w:rsid w:val="00B73868"/>
    <w:rsid w:val="00B7386A"/>
    <w:rsid w:val="00B7388F"/>
    <w:rsid w:val="00B73893"/>
    <w:rsid w:val="00B7389B"/>
    <w:rsid w:val="00B738E5"/>
    <w:rsid w:val="00B738FD"/>
    <w:rsid w:val="00B738FF"/>
    <w:rsid w:val="00B73969"/>
    <w:rsid w:val="00B73A71"/>
    <w:rsid w:val="00B73AA9"/>
    <w:rsid w:val="00B73AAA"/>
    <w:rsid w:val="00B73AF2"/>
    <w:rsid w:val="00B73AFA"/>
    <w:rsid w:val="00B73B12"/>
    <w:rsid w:val="00B73B70"/>
    <w:rsid w:val="00B73B77"/>
    <w:rsid w:val="00B73B85"/>
    <w:rsid w:val="00B73BDA"/>
    <w:rsid w:val="00B73C2C"/>
    <w:rsid w:val="00B73C32"/>
    <w:rsid w:val="00B73C4D"/>
    <w:rsid w:val="00B73C52"/>
    <w:rsid w:val="00B73C5B"/>
    <w:rsid w:val="00B73C74"/>
    <w:rsid w:val="00B73C98"/>
    <w:rsid w:val="00B73CAD"/>
    <w:rsid w:val="00B73CD3"/>
    <w:rsid w:val="00B73CD6"/>
    <w:rsid w:val="00B73CD9"/>
    <w:rsid w:val="00B73CE5"/>
    <w:rsid w:val="00B73CFD"/>
    <w:rsid w:val="00B73D05"/>
    <w:rsid w:val="00B73DF2"/>
    <w:rsid w:val="00B73E05"/>
    <w:rsid w:val="00B73E34"/>
    <w:rsid w:val="00B73E72"/>
    <w:rsid w:val="00B73E73"/>
    <w:rsid w:val="00B73E97"/>
    <w:rsid w:val="00B73E9C"/>
    <w:rsid w:val="00B73F1B"/>
    <w:rsid w:val="00B73F98"/>
    <w:rsid w:val="00B73FD9"/>
    <w:rsid w:val="00B73FDB"/>
    <w:rsid w:val="00B73FE3"/>
    <w:rsid w:val="00B73FFA"/>
    <w:rsid w:val="00B74023"/>
    <w:rsid w:val="00B74027"/>
    <w:rsid w:val="00B74037"/>
    <w:rsid w:val="00B7403A"/>
    <w:rsid w:val="00B74056"/>
    <w:rsid w:val="00B74066"/>
    <w:rsid w:val="00B740AB"/>
    <w:rsid w:val="00B740F3"/>
    <w:rsid w:val="00B7410D"/>
    <w:rsid w:val="00B7413D"/>
    <w:rsid w:val="00B7413E"/>
    <w:rsid w:val="00B7414C"/>
    <w:rsid w:val="00B7414F"/>
    <w:rsid w:val="00B74155"/>
    <w:rsid w:val="00B741BA"/>
    <w:rsid w:val="00B74276"/>
    <w:rsid w:val="00B74291"/>
    <w:rsid w:val="00B7430D"/>
    <w:rsid w:val="00B74313"/>
    <w:rsid w:val="00B74319"/>
    <w:rsid w:val="00B74324"/>
    <w:rsid w:val="00B74329"/>
    <w:rsid w:val="00B74334"/>
    <w:rsid w:val="00B74367"/>
    <w:rsid w:val="00B74389"/>
    <w:rsid w:val="00B743D0"/>
    <w:rsid w:val="00B743E3"/>
    <w:rsid w:val="00B7446D"/>
    <w:rsid w:val="00B7448E"/>
    <w:rsid w:val="00B7449B"/>
    <w:rsid w:val="00B744BF"/>
    <w:rsid w:val="00B74563"/>
    <w:rsid w:val="00B7456D"/>
    <w:rsid w:val="00B745A1"/>
    <w:rsid w:val="00B745BE"/>
    <w:rsid w:val="00B745F5"/>
    <w:rsid w:val="00B745F7"/>
    <w:rsid w:val="00B7460E"/>
    <w:rsid w:val="00B74618"/>
    <w:rsid w:val="00B74672"/>
    <w:rsid w:val="00B746C9"/>
    <w:rsid w:val="00B74790"/>
    <w:rsid w:val="00B747C1"/>
    <w:rsid w:val="00B747E2"/>
    <w:rsid w:val="00B7482C"/>
    <w:rsid w:val="00B7482F"/>
    <w:rsid w:val="00B74836"/>
    <w:rsid w:val="00B74863"/>
    <w:rsid w:val="00B74870"/>
    <w:rsid w:val="00B74876"/>
    <w:rsid w:val="00B74878"/>
    <w:rsid w:val="00B74881"/>
    <w:rsid w:val="00B748E9"/>
    <w:rsid w:val="00B748FA"/>
    <w:rsid w:val="00B74923"/>
    <w:rsid w:val="00B7494E"/>
    <w:rsid w:val="00B74996"/>
    <w:rsid w:val="00B74997"/>
    <w:rsid w:val="00B749C4"/>
    <w:rsid w:val="00B749C8"/>
    <w:rsid w:val="00B749E5"/>
    <w:rsid w:val="00B749F5"/>
    <w:rsid w:val="00B74A05"/>
    <w:rsid w:val="00B74A32"/>
    <w:rsid w:val="00B74A40"/>
    <w:rsid w:val="00B74ABE"/>
    <w:rsid w:val="00B74ACF"/>
    <w:rsid w:val="00B74AF2"/>
    <w:rsid w:val="00B74B42"/>
    <w:rsid w:val="00B74B51"/>
    <w:rsid w:val="00B74B5B"/>
    <w:rsid w:val="00B74B64"/>
    <w:rsid w:val="00B74B66"/>
    <w:rsid w:val="00B74BA3"/>
    <w:rsid w:val="00B74BBE"/>
    <w:rsid w:val="00B74BE8"/>
    <w:rsid w:val="00B74BF2"/>
    <w:rsid w:val="00B74C92"/>
    <w:rsid w:val="00B74CBB"/>
    <w:rsid w:val="00B74D0A"/>
    <w:rsid w:val="00B74D18"/>
    <w:rsid w:val="00B74D33"/>
    <w:rsid w:val="00B74D3E"/>
    <w:rsid w:val="00B74D6E"/>
    <w:rsid w:val="00B74D75"/>
    <w:rsid w:val="00B74E29"/>
    <w:rsid w:val="00B74E39"/>
    <w:rsid w:val="00B74E3F"/>
    <w:rsid w:val="00B74F1D"/>
    <w:rsid w:val="00B74F65"/>
    <w:rsid w:val="00B7500C"/>
    <w:rsid w:val="00B7501E"/>
    <w:rsid w:val="00B75039"/>
    <w:rsid w:val="00B75055"/>
    <w:rsid w:val="00B75057"/>
    <w:rsid w:val="00B75069"/>
    <w:rsid w:val="00B75084"/>
    <w:rsid w:val="00B750F0"/>
    <w:rsid w:val="00B750F3"/>
    <w:rsid w:val="00B7511C"/>
    <w:rsid w:val="00B75156"/>
    <w:rsid w:val="00B75177"/>
    <w:rsid w:val="00B75179"/>
    <w:rsid w:val="00B7519C"/>
    <w:rsid w:val="00B751A0"/>
    <w:rsid w:val="00B751A9"/>
    <w:rsid w:val="00B751E7"/>
    <w:rsid w:val="00B751E8"/>
    <w:rsid w:val="00B75210"/>
    <w:rsid w:val="00B75298"/>
    <w:rsid w:val="00B752BB"/>
    <w:rsid w:val="00B752E4"/>
    <w:rsid w:val="00B75308"/>
    <w:rsid w:val="00B7535D"/>
    <w:rsid w:val="00B75360"/>
    <w:rsid w:val="00B753A1"/>
    <w:rsid w:val="00B753CB"/>
    <w:rsid w:val="00B753D0"/>
    <w:rsid w:val="00B753D2"/>
    <w:rsid w:val="00B753FA"/>
    <w:rsid w:val="00B75421"/>
    <w:rsid w:val="00B7542C"/>
    <w:rsid w:val="00B7549D"/>
    <w:rsid w:val="00B7549E"/>
    <w:rsid w:val="00B754BF"/>
    <w:rsid w:val="00B754C2"/>
    <w:rsid w:val="00B754D5"/>
    <w:rsid w:val="00B754E3"/>
    <w:rsid w:val="00B754F4"/>
    <w:rsid w:val="00B75509"/>
    <w:rsid w:val="00B7552F"/>
    <w:rsid w:val="00B75532"/>
    <w:rsid w:val="00B75550"/>
    <w:rsid w:val="00B7557C"/>
    <w:rsid w:val="00B755A3"/>
    <w:rsid w:val="00B755E4"/>
    <w:rsid w:val="00B755EB"/>
    <w:rsid w:val="00B75603"/>
    <w:rsid w:val="00B75613"/>
    <w:rsid w:val="00B7563D"/>
    <w:rsid w:val="00B75667"/>
    <w:rsid w:val="00B7568B"/>
    <w:rsid w:val="00B75698"/>
    <w:rsid w:val="00B756AB"/>
    <w:rsid w:val="00B756BB"/>
    <w:rsid w:val="00B756FC"/>
    <w:rsid w:val="00B7570B"/>
    <w:rsid w:val="00B7574B"/>
    <w:rsid w:val="00B7574D"/>
    <w:rsid w:val="00B75759"/>
    <w:rsid w:val="00B757A5"/>
    <w:rsid w:val="00B757B0"/>
    <w:rsid w:val="00B7580D"/>
    <w:rsid w:val="00B7582D"/>
    <w:rsid w:val="00B7584E"/>
    <w:rsid w:val="00B75863"/>
    <w:rsid w:val="00B75868"/>
    <w:rsid w:val="00B75893"/>
    <w:rsid w:val="00B75896"/>
    <w:rsid w:val="00B758A4"/>
    <w:rsid w:val="00B758E7"/>
    <w:rsid w:val="00B758F4"/>
    <w:rsid w:val="00B75904"/>
    <w:rsid w:val="00B75915"/>
    <w:rsid w:val="00B75929"/>
    <w:rsid w:val="00B7592E"/>
    <w:rsid w:val="00B75965"/>
    <w:rsid w:val="00B7598E"/>
    <w:rsid w:val="00B759F6"/>
    <w:rsid w:val="00B759F8"/>
    <w:rsid w:val="00B75A07"/>
    <w:rsid w:val="00B75A22"/>
    <w:rsid w:val="00B75A44"/>
    <w:rsid w:val="00B75A7D"/>
    <w:rsid w:val="00B75A80"/>
    <w:rsid w:val="00B75A8A"/>
    <w:rsid w:val="00B75A94"/>
    <w:rsid w:val="00B75AA0"/>
    <w:rsid w:val="00B75BAB"/>
    <w:rsid w:val="00B75C28"/>
    <w:rsid w:val="00B75C65"/>
    <w:rsid w:val="00B75C9F"/>
    <w:rsid w:val="00B75CA0"/>
    <w:rsid w:val="00B75CA6"/>
    <w:rsid w:val="00B75D12"/>
    <w:rsid w:val="00B75D4A"/>
    <w:rsid w:val="00B75D69"/>
    <w:rsid w:val="00B75DB1"/>
    <w:rsid w:val="00B75E08"/>
    <w:rsid w:val="00B75E16"/>
    <w:rsid w:val="00B75EAA"/>
    <w:rsid w:val="00B75EC3"/>
    <w:rsid w:val="00B75ECA"/>
    <w:rsid w:val="00B75ECF"/>
    <w:rsid w:val="00B75EE0"/>
    <w:rsid w:val="00B75F05"/>
    <w:rsid w:val="00B75F5B"/>
    <w:rsid w:val="00B75FF7"/>
    <w:rsid w:val="00B760D5"/>
    <w:rsid w:val="00B76118"/>
    <w:rsid w:val="00B76161"/>
    <w:rsid w:val="00B76166"/>
    <w:rsid w:val="00B761BF"/>
    <w:rsid w:val="00B76251"/>
    <w:rsid w:val="00B76253"/>
    <w:rsid w:val="00B76270"/>
    <w:rsid w:val="00B762E2"/>
    <w:rsid w:val="00B76328"/>
    <w:rsid w:val="00B76395"/>
    <w:rsid w:val="00B763C9"/>
    <w:rsid w:val="00B763D1"/>
    <w:rsid w:val="00B763E5"/>
    <w:rsid w:val="00B76402"/>
    <w:rsid w:val="00B76437"/>
    <w:rsid w:val="00B76449"/>
    <w:rsid w:val="00B76473"/>
    <w:rsid w:val="00B764AC"/>
    <w:rsid w:val="00B764C1"/>
    <w:rsid w:val="00B764D0"/>
    <w:rsid w:val="00B764D8"/>
    <w:rsid w:val="00B76501"/>
    <w:rsid w:val="00B76511"/>
    <w:rsid w:val="00B7653D"/>
    <w:rsid w:val="00B765D1"/>
    <w:rsid w:val="00B765D7"/>
    <w:rsid w:val="00B765D9"/>
    <w:rsid w:val="00B7660F"/>
    <w:rsid w:val="00B76627"/>
    <w:rsid w:val="00B76655"/>
    <w:rsid w:val="00B76685"/>
    <w:rsid w:val="00B766BE"/>
    <w:rsid w:val="00B766D1"/>
    <w:rsid w:val="00B766DD"/>
    <w:rsid w:val="00B7672D"/>
    <w:rsid w:val="00B76751"/>
    <w:rsid w:val="00B76773"/>
    <w:rsid w:val="00B767AF"/>
    <w:rsid w:val="00B767C0"/>
    <w:rsid w:val="00B767C6"/>
    <w:rsid w:val="00B767C9"/>
    <w:rsid w:val="00B767FA"/>
    <w:rsid w:val="00B76817"/>
    <w:rsid w:val="00B76845"/>
    <w:rsid w:val="00B76889"/>
    <w:rsid w:val="00B7688B"/>
    <w:rsid w:val="00B768B0"/>
    <w:rsid w:val="00B768BD"/>
    <w:rsid w:val="00B768CE"/>
    <w:rsid w:val="00B768E1"/>
    <w:rsid w:val="00B7698B"/>
    <w:rsid w:val="00B76A08"/>
    <w:rsid w:val="00B76A2D"/>
    <w:rsid w:val="00B76A3B"/>
    <w:rsid w:val="00B76A4A"/>
    <w:rsid w:val="00B76A71"/>
    <w:rsid w:val="00B76B67"/>
    <w:rsid w:val="00B76B92"/>
    <w:rsid w:val="00B76BA2"/>
    <w:rsid w:val="00B76BC1"/>
    <w:rsid w:val="00B76C3D"/>
    <w:rsid w:val="00B76CB9"/>
    <w:rsid w:val="00B76D76"/>
    <w:rsid w:val="00B76D78"/>
    <w:rsid w:val="00B76D93"/>
    <w:rsid w:val="00B76DB3"/>
    <w:rsid w:val="00B76DDB"/>
    <w:rsid w:val="00B76E8F"/>
    <w:rsid w:val="00B76E93"/>
    <w:rsid w:val="00B76EDB"/>
    <w:rsid w:val="00B76EF5"/>
    <w:rsid w:val="00B76FB0"/>
    <w:rsid w:val="00B77015"/>
    <w:rsid w:val="00B7702C"/>
    <w:rsid w:val="00B7705A"/>
    <w:rsid w:val="00B7708E"/>
    <w:rsid w:val="00B77093"/>
    <w:rsid w:val="00B770A8"/>
    <w:rsid w:val="00B770FB"/>
    <w:rsid w:val="00B77103"/>
    <w:rsid w:val="00B7710A"/>
    <w:rsid w:val="00B7715D"/>
    <w:rsid w:val="00B7719A"/>
    <w:rsid w:val="00B771DB"/>
    <w:rsid w:val="00B771EF"/>
    <w:rsid w:val="00B771F2"/>
    <w:rsid w:val="00B7724A"/>
    <w:rsid w:val="00B7724C"/>
    <w:rsid w:val="00B77264"/>
    <w:rsid w:val="00B772D6"/>
    <w:rsid w:val="00B7731A"/>
    <w:rsid w:val="00B7731D"/>
    <w:rsid w:val="00B77356"/>
    <w:rsid w:val="00B7741E"/>
    <w:rsid w:val="00B774C6"/>
    <w:rsid w:val="00B77507"/>
    <w:rsid w:val="00B77538"/>
    <w:rsid w:val="00B7754B"/>
    <w:rsid w:val="00B775A4"/>
    <w:rsid w:val="00B775DC"/>
    <w:rsid w:val="00B775F8"/>
    <w:rsid w:val="00B7761B"/>
    <w:rsid w:val="00B77635"/>
    <w:rsid w:val="00B77658"/>
    <w:rsid w:val="00B77688"/>
    <w:rsid w:val="00B776A9"/>
    <w:rsid w:val="00B776CA"/>
    <w:rsid w:val="00B776EF"/>
    <w:rsid w:val="00B77726"/>
    <w:rsid w:val="00B77742"/>
    <w:rsid w:val="00B77744"/>
    <w:rsid w:val="00B77773"/>
    <w:rsid w:val="00B777D7"/>
    <w:rsid w:val="00B777F3"/>
    <w:rsid w:val="00B7781E"/>
    <w:rsid w:val="00B7781F"/>
    <w:rsid w:val="00B7782F"/>
    <w:rsid w:val="00B77866"/>
    <w:rsid w:val="00B778BE"/>
    <w:rsid w:val="00B778C8"/>
    <w:rsid w:val="00B77912"/>
    <w:rsid w:val="00B77927"/>
    <w:rsid w:val="00B77936"/>
    <w:rsid w:val="00B77940"/>
    <w:rsid w:val="00B77943"/>
    <w:rsid w:val="00B779EF"/>
    <w:rsid w:val="00B77A09"/>
    <w:rsid w:val="00B77A29"/>
    <w:rsid w:val="00B77A47"/>
    <w:rsid w:val="00B77A4A"/>
    <w:rsid w:val="00B77A4B"/>
    <w:rsid w:val="00B77A7A"/>
    <w:rsid w:val="00B77A97"/>
    <w:rsid w:val="00B77AF9"/>
    <w:rsid w:val="00B77B19"/>
    <w:rsid w:val="00B77B3F"/>
    <w:rsid w:val="00B77B5B"/>
    <w:rsid w:val="00B77B64"/>
    <w:rsid w:val="00B77BAD"/>
    <w:rsid w:val="00B77BB4"/>
    <w:rsid w:val="00B77BDB"/>
    <w:rsid w:val="00B77BEF"/>
    <w:rsid w:val="00B77BF3"/>
    <w:rsid w:val="00B77BF4"/>
    <w:rsid w:val="00B77C06"/>
    <w:rsid w:val="00B77C15"/>
    <w:rsid w:val="00B77C1E"/>
    <w:rsid w:val="00B77C20"/>
    <w:rsid w:val="00B77C40"/>
    <w:rsid w:val="00B77C54"/>
    <w:rsid w:val="00B77C76"/>
    <w:rsid w:val="00B77CDA"/>
    <w:rsid w:val="00B77D11"/>
    <w:rsid w:val="00B77D9E"/>
    <w:rsid w:val="00B77E04"/>
    <w:rsid w:val="00B77E05"/>
    <w:rsid w:val="00B77E3A"/>
    <w:rsid w:val="00B77E4A"/>
    <w:rsid w:val="00B77EC5"/>
    <w:rsid w:val="00B77EF3"/>
    <w:rsid w:val="00B77F29"/>
    <w:rsid w:val="00B77F64"/>
    <w:rsid w:val="00B77F7A"/>
    <w:rsid w:val="00B77FDA"/>
    <w:rsid w:val="00B77FDE"/>
    <w:rsid w:val="00B80034"/>
    <w:rsid w:val="00B8013A"/>
    <w:rsid w:val="00B8014E"/>
    <w:rsid w:val="00B8015C"/>
    <w:rsid w:val="00B80182"/>
    <w:rsid w:val="00B80191"/>
    <w:rsid w:val="00B801C6"/>
    <w:rsid w:val="00B80244"/>
    <w:rsid w:val="00B80267"/>
    <w:rsid w:val="00B80283"/>
    <w:rsid w:val="00B80299"/>
    <w:rsid w:val="00B802A1"/>
    <w:rsid w:val="00B80327"/>
    <w:rsid w:val="00B80359"/>
    <w:rsid w:val="00B8035D"/>
    <w:rsid w:val="00B80391"/>
    <w:rsid w:val="00B8039A"/>
    <w:rsid w:val="00B80404"/>
    <w:rsid w:val="00B8040B"/>
    <w:rsid w:val="00B80410"/>
    <w:rsid w:val="00B8042F"/>
    <w:rsid w:val="00B8043D"/>
    <w:rsid w:val="00B80468"/>
    <w:rsid w:val="00B8046D"/>
    <w:rsid w:val="00B80486"/>
    <w:rsid w:val="00B80491"/>
    <w:rsid w:val="00B804AD"/>
    <w:rsid w:val="00B804DC"/>
    <w:rsid w:val="00B80535"/>
    <w:rsid w:val="00B80555"/>
    <w:rsid w:val="00B80570"/>
    <w:rsid w:val="00B805A8"/>
    <w:rsid w:val="00B80618"/>
    <w:rsid w:val="00B80654"/>
    <w:rsid w:val="00B80663"/>
    <w:rsid w:val="00B8066A"/>
    <w:rsid w:val="00B80685"/>
    <w:rsid w:val="00B80686"/>
    <w:rsid w:val="00B80687"/>
    <w:rsid w:val="00B806F0"/>
    <w:rsid w:val="00B80719"/>
    <w:rsid w:val="00B80727"/>
    <w:rsid w:val="00B8072A"/>
    <w:rsid w:val="00B8072D"/>
    <w:rsid w:val="00B80824"/>
    <w:rsid w:val="00B8086E"/>
    <w:rsid w:val="00B80871"/>
    <w:rsid w:val="00B8087B"/>
    <w:rsid w:val="00B808B8"/>
    <w:rsid w:val="00B808E1"/>
    <w:rsid w:val="00B8099C"/>
    <w:rsid w:val="00B809C4"/>
    <w:rsid w:val="00B809F2"/>
    <w:rsid w:val="00B80A4D"/>
    <w:rsid w:val="00B80A72"/>
    <w:rsid w:val="00B80A8A"/>
    <w:rsid w:val="00B80A94"/>
    <w:rsid w:val="00B80AC3"/>
    <w:rsid w:val="00B80AC9"/>
    <w:rsid w:val="00B80AD0"/>
    <w:rsid w:val="00B80B29"/>
    <w:rsid w:val="00B80B54"/>
    <w:rsid w:val="00B80B74"/>
    <w:rsid w:val="00B80B75"/>
    <w:rsid w:val="00B80B8D"/>
    <w:rsid w:val="00B80BA2"/>
    <w:rsid w:val="00B80BBA"/>
    <w:rsid w:val="00B80BD6"/>
    <w:rsid w:val="00B80BF2"/>
    <w:rsid w:val="00B80C56"/>
    <w:rsid w:val="00B80C9F"/>
    <w:rsid w:val="00B80CBE"/>
    <w:rsid w:val="00B80D08"/>
    <w:rsid w:val="00B80D2F"/>
    <w:rsid w:val="00B80D9F"/>
    <w:rsid w:val="00B80DA3"/>
    <w:rsid w:val="00B80DD6"/>
    <w:rsid w:val="00B80E3A"/>
    <w:rsid w:val="00B80E53"/>
    <w:rsid w:val="00B80E66"/>
    <w:rsid w:val="00B80F02"/>
    <w:rsid w:val="00B80F25"/>
    <w:rsid w:val="00B80F64"/>
    <w:rsid w:val="00B80FB6"/>
    <w:rsid w:val="00B80FC9"/>
    <w:rsid w:val="00B80FDD"/>
    <w:rsid w:val="00B81078"/>
    <w:rsid w:val="00B810D5"/>
    <w:rsid w:val="00B810E4"/>
    <w:rsid w:val="00B810F9"/>
    <w:rsid w:val="00B811AF"/>
    <w:rsid w:val="00B811D3"/>
    <w:rsid w:val="00B811D9"/>
    <w:rsid w:val="00B811EF"/>
    <w:rsid w:val="00B81235"/>
    <w:rsid w:val="00B81241"/>
    <w:rsid w:val="00B8124D"/>
    <w:rsid w:val="00B81260"/>
    <w:rsid w:val="00B8129D"/>
    <w:rsid w:val="00B8133D"/>
    <w:rsid w:val="00B8137F"/>
    <w:rsid w:val="00B813E6"/>
    <w:rsid w:val="00B813EB"/>
    <w:rsid w:val="00B813F0"/>
    <w:rsid w:val="00B813F7"/>
    <w:rsid w:val="00B813FD"/>
    <w:rsid w:val="00B81422"/>
    <w:rsid w:val="00B81446"/>
    <w:rsid w:val="00B8144F"/>
    <w:rsid w:val="00B81450"/>
    <w:rsid w:val="00B814F7"/>
    <w:rsid w:val="00B81511"/>
    <w:rsid w:val="00B815AD"/>
    <w:rsid w:val="00B815B0"/>
    <w:rsid w:val="00B815CD"/>
    <w:rsid w:val="00B815D4"/>
    <w:rsid w:val="00B815DA"/>
    <w:rsid w:val="00B81605"/>
    <w:rsid w:val="00B81641"/>
    <w:rsid w:val="00B816A5"/>
    <w:rsid w:val="00B816DF"/>
    <w:rsid w:val="00B816F2"/>
    <w:rsid w:val="00B816F6"/>
    <w:rsid w:val="00B816F9"/>
    <w:rsid w:val="00B816FA"/>
    <w:rsid w:val="00B817E7"/>
    <w:rsid w:val="00B81808"/>
    <w:rsid w:val="00B81819"/>
    <w:rsid w:val="00B818A6"/>
    <w:rsid w:val="00B818B1"/>
    <w:rsid w:val="00B818BF"/>
    <w:rsid w:val="00B818C1"/>
    <w:rsid w:val="00B818C3"/>
    <w:rsid w:val="00B818D2"/>
    <w:rsid w:val="00B8194A"/>
    <w:rsid w:val="00B81988"/>
    <w:rsid w:val="00B819B7"/>
    <w:rsid w:val="00B81A02"/>
    <w:rsid w:val="00B81A09"/>
    <w:rsid w:val="00B81A2A"/>
    <w:rsid w:val="00B81B07"/>
    <w:rsid w:val="00B81B10"/>
    <w:rsid w:val="00B81B20"/>
    <w:rsid w:val="00B81B2B"/>
    <w:rsid w:val="00B81BA3"/>
    <w:rsid w:val="00B81BA9"/>
    <w:rsid w:val="00B81BAA"/>
    <w:rsid w:val="00B81BCF"/>
    <w:rsid w:val="00B81BF9"/>
    <w:rsid w:val="00B81C4C"/>
    <w:rsid w:val="00B81C52"/>
    <w:rsid w:val="00B81C59"/>
    <w:rsid w:val="00B81C80"/>
    <w:rsid w:val="00B81C95"/>
    <w:rsid w:val="00B81CD6"/>
    <w:rsid w:val="00B81CE7"/>
    <w:rsid w:val="00B81D24"/>
    <w:rsid w:val="00B81D37"/>
    <w:rsid w:val="00B81D3C"/>
    <w:rsid w:val="00B81D5C"/>
    <w:rsid w:val="00B81D62"/>
    <w:rsid w:val="00B81D82"/>
    <w:rsid w:val="00B81DB4"/>
    <w:rsid w:val="00B81DFC"/>
    <w:rsid w:val="00B81E06"/>
    <w:rsid w:val="00B81E0A"/>
    <w:rsid w:val="00B81E14"/>
    <w:rsid w:val="00B81E28"/>
    <w:rsid w:val="00B81E35"/>
    <w:rsid w:val="00B81E41"/>
    <w:rsid w:val="00B81E45"/>
    <w:rsid w:val="00B81E58"/>
    <w:rsid w:val="00B81E6A"/>
    <w:rsid w:val="00B81E8F"/>
    <w:rsid w:val="00B81E90"/>
    <w:rsid w:val="00B81EFE"/>
    <w:rsid w:val="00B81F2F"/>
    <w:rsid w:val="00B81F35"/>
    <w:rsid w:val="00B81F76"/>
    <w:rsid w:val="00B81F7B"/>
    <w:rsid w:val="00B82056"/>
    <w:rsid w:val="00B82062"/>
    <w:rsid w:val="00B82070"/>
    <w:rsid w:val="00B820AC"/>
    <w:rsid w:val="00B820E1"/>
    <w:rsid w:val="00B820E5"/>
    <w:rsid w:val="00B82172"/>
    <w:rsid w:val="00B82188"/>
    <w:rsid w:val="00B821D1"/>
    <w:rsid w:val="00B8223D"/>
    <w:rsid w:val="00B822A1"/>
    <w:rsid w:val="00B822C2"/>
    <w:rsid w:val="00B822D7"/>
    <w:rsid w:val="00B822F3"/>
    <w:rsid w:val="00B82311"/>
    <w:rsid w:val="00B8234D"/>
    <w:rsid w:val="00B82361"/>
    <w:rsid w:val="00B82363"/>
    <w:rsid w:val="00B82373"/>
    <w:rsid w:val="00B823A7"/>
    <w:rsid w:val="00B823F8"/>
    <w:rsid w:val="00B82425"/>
    <w:rsid w:val="00B8242E"/>
    <w:rsid w:val="00B8243D"/>
    <w:rsid w:val="00B82452"/>
    <w:rsid w:val="00B8248B"/>
    <w:rsid w:val="00B82498"/>
    <w:rsid w:val="00B824AA"/>
    <w:rsid w:val="00B824D9"/>
    <w:rsid w:val="00B824E4"/>
    <w:rsid w:val="00B8250E"/>
    <w:rsid w:val="00B8252D"/>
    <w:rsid w:val="00B8256A"/>
    <w:rsid w:val="00B8258B"/>
    <w:rsid w:val="00B82596"/>
    <w:rsid w:val="00B825C4"/>
    <w:rsid w:val="00B825C8"/>
    <w:rsid w:val="00B825D7"/>
    <w:rsid w:val="00B825FA"/>
    <w:rsid w:val="00B82602"/>
    <w:rsid w:val="00B82637"/>
    <w:rsid w:val="00B82654"/>
    <w:rsid w:val="00B82676"/>
    <w:rsid w:val="00B82679"/>
    <w:rsid w:val="00B82699"/>
    <w:rsid w:val="00B8269E"/>
    <w:rsid w:val="00B826AD"/>
    <w:rsid w:val="00B826D1"/>
    <w:rsid w:val="00B826E4"/>
    <w:rsid w:val="00B826F6"/>
    <w:rsid w:val="00B82755"/>
    <w:rsid w:val="00B82792"/>
    <w:rsid w:val="00B827C9"/>
    <w:rsid w:val="00B827D3"/>
    <w:rsid w:val="00B82812"/>
    <w:rsid w:val="00B82838"/>
    <w:rsid w:val="00B82839"/>
    <w:rsid w:val="00B8283D"/>
    <w:rsid w:val="00B8284E"/>
    <w:rsid w:val="00B8285E"/>
    <w:rsid w:val="00B828D5"/>
    <w:rsid w:val="00B828EE"/>
    <w:rsid w:val="00B8290E"/>
    <w:rsid w:val="00B82945"/>
    <w:rsid w:val="00B82949"/>
    <w:rsid w:val="00B82967"/>
    <w:rsid w:val="00B82970"/>
    <w:rsid w:val="00B82980"/>
    <w:rsid w:val="00B829A6"/>
    <w:rsid w:val="00B829C9"/>
    <w:rsid w:val="00B82A41"/>
    <w:rsid w:val="00B82A58"/>
    <w:rsid w:val="00B82A62"/>
    <w:rsid w:val="00B82A90"/>
    <w:rsid w:val="00B82A9C"/>
    <w:rsid w:val="00B82AD4"/>
    <w:rsid w:val="00B82AE2"/>
    <w:rsid w:val="00B82B0F"/>
    <w:rsid w:val="00B82B31"/>
    <w:rsid w:val="00B82B94"/>
    <w:rsid w:val="00B82B9B"/>
    <w:rsid w:val="00B82BB6"/>
    <w:rsid w:val="00B82BD0"/>
    <w:rsid w:val="00B82BDF"/>
    <w:rsid w:val="00B82BFE"/>
    <w:rsid w:val="00B82C05"/>
    <w:rsid w:val="00B82C38"/>
    <w:rsid w:val="00B82C69"/>
    <w:rsid w:val="00B82C93"/>
    <w:rsid w:val="00B82C95"/>
    <w:rsid w:val="00B82CC0"/>
    <w:rsid w:val="00B82D17"/>
    <w:rsid w:val="00B82D43"/>
    <w:rsid w:val="00B82D69"/>
    <w:rsid w:val="00B82DDB"/>
    <w:rsid w:val="00B82E0D"/>
    <w:rsid w:val="00B82E1A"/>
    <w:rsid w:val="00B82E20"/>
    <w:rsid w:val="00B82EA4"/>
    <w:rsid w:val="00B82EB7"/>
    <w:rsid w:val="00B82ED7"/>
    <w:rsid w:val="00B82F06"/>
    <w:rsid w:val="00B82F19"/>
    <w:rsid w:val="00B82F2C"/>
    <w:rsid w:val="00B82F30"/>
    <w:rsid w:val="00B82F50"/>
    <w:rsid w:val="00B82F71"/>
    <w:rsid w:val="00B82F8C"/>
    <w:rsid w:val="00B82FA7"/>
    <w:rsid w:val="00B82FCF"/>
    <w:rsid w:val="00B82FD8"/>
    <w:rsid w:val="00B82FE6"/>
    <w:rsid w:val="00B83002"/>
    <w:rsid w:val="00B8304C"/>
    <w:rsid w:val="00B83066"/>
    <w:rsid w:val="00B830BB"/>
    <w:rsid w:val="00B830E2"/>
    <w:rsid w:val="00B8310A"/>
    <w:rsid w:val="00B83130"/>
    <w:rsid w:val="00B83160"/>
    <w:rsid w:val="00B83188"/>
    <w:rsid w:val="00B831BD"/>
    <w:rsid w:val="00B83213"/>
    <w:rsid w:val="00B83218"/>
    <w:rsid w:val="00B83219"/>
    <w:rsid w:val="00B83227"/>
    <w:rsid w:val="00B8326F"/>
    <w:rsid w:val="00B83270"/>
    <w:rsid w:val="00B832C3"/>
    <w:rsid w:val="00B832D4"/>
    <w:rsid w:val="00B832DF"/>
    <w:rsid w:val="00B83348"/>
    <w:rsid w:val="00B83397"/>
    <w:rsid w:val="00B83451"/>
    <w:rsid w:val="00B83478"/>
    <w:rsid w:val="00B83557"/>
    <w:rsid w:val="00B8356D"/>
    <w:rsid w:val="00B8361E"/>
    <w:rsid w:val="00B83636"/>
    <w:rsid w:val="00B83640"/>
    <w:rsid w:val="00B83648"/>
    <w:rsid w:val="00B83675"/>
    <w:rsid w:val="00B83676"/>
    <w:rsid w:val="00B836A3"/>
    <w:rsid w:val="00B836B1"/>
    <w:rsid w:val="00B8371B"/>
    <w:rsid w:val="00B83725"/>
    <w:rsid w:val="00B8377B"/>
    <w:rsid w:val="00B83787"/>
    <w:rsid w:val="00B83798"/>
    <w:rsid w:val="00B837DD"/>
    <w:rsid w:val="00B8382D"/>
    <w:rsid w:val="00B83841"/>
    <w:rsid w:val="00B83846"/>
    <w:rsid w:val="00B838AE"/>
    <w:rsid w:val="00B838D1"/>
    <w:rsid w:val="00B838D4"/>
    <w:rsid w:val="00B838E1"/>
    <w:rsid w:val="00B83954"/>
    <w:rsid w:val="00B83963"/>
    <w:rsid w:val="00B83964"/>
    <w:rsid w:val="00B83967"/>
    <w:rsid w:val="00B839FA"/>
    <w:rsid w:val="00B83A08"/>
    <w:rsid w:val="00B83A09"/>
    <w:rsid w:val="00B83A38"/>
    <w:rsid w:val="00B83A63"/>
    <w:rsid w:val="00B83A79"/>
    <w:rsid w:val="00B83AC3"/>
    <w:rsid w:val="00B83B06"/>
    <w:rsid w:val="00B83B07"/>
    <w:rsid w:val="00B83B4C"/>
    <w:rsid w:val="00B83B5A"/>
    <w:rsid w:val="00B83B72"/>
    <w:rsid w:val="00B83BB0"/>
    <w:rsid w:val="00B83BC1"/>
    <w:rsid w:val="00B83C26"/>
    <w:rsid w:val="00B83CAD"/>
    <w:rsid w:val="00B83CE2"/>
    <w:rsid w:val="00B83CF1"/>
    <w:rsid w:val="00B83D08"/>
    <w:rsid w:val="00B83D2B"/>
    <w:rsid w:val="00B83D3D"/>
    <w:rsid w:val="00B83D61"/>
    <w:rsid w:val="00B83D66"/>
    <w:rsid w:val="00B83D74"/>
    <w:rsid w:val="00B83D7A"/>
    <w:rsid w:val="00B83D7E"/>
    <w:rsid w:val="00B83D8E"/>
    <w:rsid w:val="00B83DD4"/>
    <w:rsid w:val="00B83E1D"/>
    <w:rsid w:val="00B83E57"/>
    <w:rsid w:val="00B83E71"/>
    <w:rsid w:val="00B83E7B"/>
    <w:rsid w:val="00B83EF8"/>
    <w:rsid w:val="00B83F09"/>
    <w:rsid w:val="00B83F1E"/>
    <w:rsid w:val="00B83F29"/>
    <w:rsid w:val="00B83F43"/>
    <w:rsid w:val="00B83F63"/>
    <w:rsid w:val="00B83F75"/>
    <w:rsid w:val="00B83F91"/>
    <w:rsid w:val="00B83FA4"/>
    <w:rsid w:val="00B83FCC"/>
    <w:rsid w:val="00B83FE8"/>
    <w:rsid w:val="00B83FEB"/>
    <w:rsid w:val="00B84067"/>
    <w:rsid w:val="00B840C8"/>
    <w:rsid w:val="00B840D2"/>
    <w:rsid w:val="00B840E0"/>
    <w:rsid w:val="00B84118"/>
    <w:rsid w:val="00B84139"/>
    <w:rsid w:val="00B8413B"/>
    <w:rsid w:val="00B84177"/>
    <w:rsid w:val="00B841A1"/>
    <w:rsid w:val="00B84204"/>
    <w:rsid w:val="00B84210"/>
    <w:rsid w:val="00B84222"/>
    <w:rsid w:val="00B84228"/>
    <w:rsid w:val="00B84242"/>
    <w:rsid w:val="00B8427B"/>
    <w:rsid w:val="00B84296"/>
    <w:rsid w:val="00B842A6"/>
    <w:rsid w:val="00B842AB"/>
    <w:rsid w:val="00B842C3"/>
    <w:rsid w:val="00B842CB"/>
    <w:rsid w:val="00B842FC"/>
    <w:rsid w:val="00B842FF"/>
    <w:rsid w:val="00B84316"/>
    <w:rsid w:val="00B84368"/>
    <w:rsid w:val="00B843AA"/>
    <w:rsid w:val="00B843C9"/>
    <w:rsid w:val="00B843CF"/>
    <w:rsid w:val="00B84406"/>
    <w:rsid w:val="00B84436"/>
    <w:rsid w:val="00B84442"/>
    <w:rsid w:val="00B84444"/>
    <w:rsid w:val="00B84453"/>
    <w:rsid w:val="00B844C2"/>
    <w:rsid w:val="00B844CC"/>
    <w:rsid w:val="00B844E8"/>
    <w:rsid w:val="00B844FD"/>
    <w:rsid w:val="00B84506"/>
    <w:rsid w:val="00B84508"/>
    <w:rsid w:val="00B8451A"/>
    <w:rsid w:val="00B84548"/>
    <w:rsid w:val="00B84549"/>
    <w:rsid w:val="00B8455D"/>
    <w:rsid w:val="00B8457F"/>
    <w:rsid w:val="00B845BC"/>
    <w:rsid w:val="00B845C7"/>
    <w:rsid w:val="00B845D0"/>
    <w:rsid w:val="00B8463F"/>
    <w:rsid w:val="00B84651"/>
    <w:rsid w:val="00B8474C"/>
    <w:rsid w:val="00B84768"/>
    <w:rsid w:val="00B8477C"/>
    <w:rsid w:val="00B847BD"/>
    <w:rsid w:val="00B847DD"/>
    <w:rsid w:val="00B84818"/>
    <w:rsid w:val="00B8486F"/>
    <w:rsid w:val="00B84875"/>
    <w:rsid w:val="00B8493E"/>
    <w:rsid w:val="00B8497E"/>
    <w:rsid w:val="00B84983"/>
    <w:rsid w:val="00B8498F"/>
    <w:rsid w:val="00B8499A"/>
    <w:rsid w:val="00B849B7"/>
    <w:rsid w:val="00B849E6"/>
    <w:rsid w:val="00B84A00"/>
    <w:rsid w:val="00B84A08"/>
    <w:rsid w:val="00B84A48"/>
    <w:rsid w:val="00B84A4B"/>
    <w:rsid w:val="00B84A96"/>
    <w:rsid w:val="00B84AAB"/>
    <w:rsid w:val="00B84B22"/>
    <w:rsid w:val="00B84B42"/>
    <w:rsid w:val="00B84B4F"/>
    <w:rsid w:val="00B84B52"/>
    <w:rsid w:val="00B84B57"/>
    <w:rsid w:val="00B84B97"/>
    <w:rsid w:val="00B84B9B"/>
    <w:rsid w:val="00B84BDA"/>
    <w:rsid w:val="00B84BF6"/>
    <w:rsid w:val="00B84C8E"/>
    <w:rsid w:val="00B84CE4"/>
    <w:rsid w:val="00B84CFF"/>
    <w:rsid w:val="00B84D06"/>
    <w:rsid w:val="00B84D31"/>
    <w:rsid w:val="00B84D37"/>
    <w:rsid w:val="00B84D83"/>
    <w:rsid w:val="00B84D84"/>
    <w:rsid w:val="00B84DAC"/>
    <w:rsid w:val="00B84E41"/>
    <w:rsid w:val="00B84EFE"/>
    <w:rsid w:val="00B84F51"/>
    <w:rsid w:val="00B84F7E"/>
    <w:rsid w:val="00B84FA1"/>
    <w:rsid w:val="00B84FA7"/>
    <w:rsid w:val="00B84FCE"/>
    <w:rsid w:val="00B84FE2"/>
    <w:rsid w:val="00B85010"/>
    <w:rsid w:val="00B85018"/>
    <w:rsid w:val="00B8505A"/>
    <w:rsid w:val="00B8507C"/>
    <w:rsid w:val="00B85087"/>
    <w:rsid w:val="00B850CD"/>
    <w:rsid w:val="00B850E6"/>
    <w:rsid w:val="00B85119"/>
    <w:rsid w:val="00B8512E"/>
    <w:rsid w:val="00B85165"/>
    <w:rsid w:val="00B85175"/>
    <w:rsid w:val="00B8519B"/>
    <w:rsid w:val="00B8519F"/>
    <w:rsid w:val="00B851C5"/>
    <w:rsid w:val="00B851FA"/>
    <w:rsid w:val="00B8521F"/>
    <w:rsid w:val="00B85229"/>
    <w:rsid w:val="00B8522D"/>
    <w:rsid w:val="00B85248"/>
    <w:rsid w:val="00B85267"/>
    <w:rsid w:val="00B852AC"/>
    <w:rsid w:val="00B852C4"/>
    <w:rsid w:val="00B852DC"/>
    <w:rsid w:val="00B852E1"/>
    <w:rsid w:val="00B85328"/>
    <w:rsid w:val="00B85356"/>
    <w:rsid w:val="00B85358"/>
    <w:rsid w:val="00B85363"/>
    <w:rsid w:val="00B8536B"/>
    <w:rsid w:val="00B85376"/>
    <w:rsid w:val="00B8537E"/>
    <w:rsid w:val="00B85384"/>
    <w:rsid w:val="00B853AE"/>
    <w:rsid w:val="00B853CB"/>
    <w:rsid w:val="00B853E5"/>
    <w:rsid w:val="00B853EA"/>
    <w:rsid w:val="00B85471"/>
    <w:rsid w:val="00B85476"/>
    <w:rsid w:val="00B8547C"/>
    <w:rsid w:val="00B85493"/>
    <w:rsid w:val="00B854B2"/>
    <w:rsid w:val="00B8554A"/>
    <w:rsid w:val="00B8558D"/>
    <w:rsid w:val="00B855B3"/>
    <w:rsid w:val="00B855FB"/>
    <w:rsid w:val="00B855FC"/>
    <w:rsid w:val="00B85609"/>
    <w:rsid w:val="00B85629"/>
    <w:rsid w:val="00B85644"/>
    <w:rsid w:val="00B8565E"/>
    <w:rsid w:val="00B8566B"/>
    <w:rsid w:val="00B85688"/>
    <w:rsid w:val="00B85695"/>
    <w:rsid w:val="00B85697"/>
    <w:rsid w:val="00B856DE"/>
    <w:rsid w:val="00B856F5"/>
    <w:rsid w:val="00B85706"/>
    <w:rsid w:val="00B8574D"/>
    <w:rsid w:val="00B8575E"/>
    <w:rsid w:val="00B857F6"/>
    <w:rsid w:val="00B85811"/>
    <w:rsid w:val="00B8581D"/>
    <w:rsid w:val="00B85841"/>
    <w:rsid w:val="00B85844"/>
    <w:rsid w:val="00B8586B"/>
    <w:rsid w:val="00B85871"/>
    <w:rsid w:val="00B85872"/>
    <w:rsid w:val="00B8588B"/>
    <w:rsid w:val="00B858AA"/>
    <w:rsid w:val="00B8594E"/>
    <w:rsid w:val="00B85960"/>
    <w:rsid w:val="00B85973"/>
    <w:rsid w:val="00B85A01"/>
    <w:rsid w:val="00B85A44"/>
    <w:rsid w:val="00B85A59"/>
    <w:rsid w:val="00B85AB5"/>
    <w:rsid w:val="00B85ABB"/>
    <w:rsid w:val="00B85B1C"/>
    <w:rsid w:val="00B85B22"/>
    <w:rsid w:val="00B85B7E"/>
    <w:rsid w:val="00B85B9F"/>
    <w:rsid w:val="00B85BA8"/>
    <w:rsid w:val="00B85BBD"/>
    <w:rsid w:val="00B85BDE"/>
    <w:rsid w:val="00B85BE8"/>
    <w:rsid w:val="00B85BF9"/>
    <w:rsid w:val="00B85C25"/>
    <w:rsid w:val="00B85C41"/>
    <w:rsid w:val="00B85C58"/>
    <w:rsid w:val="00B85C6A"/>
    <w:rsid w:val="00B85CAC"/>
    <w:rsid w:val="00B85CDC"/>
    <w:rsid w:val="00B85D25"/>
    <w:rsid w:val="00B85D4D"/>
    <w:rsid w:val="00B85DAA"/>
    <w:rsid w:val="00B85DB5"/>
    <w:rsid w:val="00B85E06"/>
    <w:rsid w:val="00B85E09"/>
    <w:rsid w:val="00B85E11"/>
    <w:rsid w:val="00B85E3B"/>
    <w:rsid w:val="00B85EF2"/>
    <w:rsid w:val="00B85F0F"/>
    <w:rsid w:val="00B85F3B"/>
    <w:rsid w:val="00B85F42"/>
    <w:rsid w:val="00B85F61"/>
    <w:rsid w:val="00B85F85"/>
    <w:rsid w:val="00B85F87"/>
    <w:rsid w:val="00B85F8A"/>
    <w:rsid w:val="00B85F8C"/>
    <w:rsid w:val="00B85FC2"/>
    <w:rsid w:val="00B85FF7"/>
    <w:rsid w:val="00B8605E"/>
    <w:rsid w:val="00B86074"/>
    <w:rsid w:val="00B860C8"/>
    <w:rsid w:val="00B860D5"/>
    <w:rsid w:val="00B861A5"/>
    <w:rsid w:val="00B861BC"/>
    <w:rsid w:val="00B861D5"/>
    <w:rsid w:val="00B86201"/>
    <w:rsid w:val="00B8620B"/>
    <w:rsid w:val="00B8620E"/>
    <w:rsid w:val="00B8624D"/>
    <w:rsid w:val="00B86261"/>
    <w:rsid w:val="00B8630F"/>
    <w:rsid w:val="00B8631D"/>
    <w:rsid w:val="00B8639F"/>
    <w:rsid w:val="00B863AD"/>
    <w:rsid w:val="00B863F4"/>
    <w:rsid w:val="00B86439"/>
    <w:rsid w:val="00B8644B"/>
    <w:rsid w:val="00B8645F"/>
    <w:rsid w:val="00B864A7"/>
    <w:rsid w:val="00B864CA"/>
    <w:rsid w:val="00B864CB"/>
    <w:rsid w:val="00B864E2"/>
    <w:rsid w:val="00B86503"/>
    <w:rsid w:val="00B86508"/>
    <w:rsid w:val="00B8651C"/>
    <w:rsid w:val="00B86524"/>
    <w:rsid w:val="00B86549"/>
    <w:rsid w:val="00B86583"/>
    <w:rsid w:val="00B86594"/>
    <w:rsid w:val="00B865A0"/>
    <w:rsid w:val="00B865A6"/>
    <w:rsid w:val="00B865B6"/>
    <w:rsid w:val="00B865DE"/>
    <w:rsid w:val="00B865E7"/>
    <w:rsid w:val="00B865F9"/>
    <w:rsid w:val="00B86604"/>
    <w:rsid w:val="00B86611"/>
    <w:rsid w:val="00B86616"/>
    <w:rsid w:val="00B86690"/>
    <w:rsid w:val="00B86739"/>
    <w:rsid w:val="00B86773"/>
    <w:rsid w:val="00B86780"/>
    <w:rsid w:val="00B86781"/>
    <w:rsid w:val="00B867A3"/>
    <w:rsid w:val="00B867A4"/>
    <w:rsid w:val="00B867C2"/>
    <w:rsid w:val="00B867C8"/>
    <w:rsid w:val="00B867E0"/>
    <w:rsid w:val="00B867E1"/>
    <w:rsid w:val="00B86806"/>
    <w:rsid w:val="00B86811"/>
    <w:rsid w:val="00B86814"/>
    <w:rsid w:val="00B8684E"/>
    <w:rsid w:val="00B868A6"/>
    <w:rsid w:val="00B868B1"/>
    <w:rsid w:val="00B868CB"/>
    <w:rsid w:val="00B868F1"/>
    <w:rsid w:val="00B86917"/>
    <w:rsid w:val="00B86937"/>
    <w:rsid w:val="00B86952"/>
    <w:rsid w:val="00B86962"/>
    <w:rsid w:val="00B86966"/>
    <w:rsid w:val="00B8696E"/>
    <w:rsid w:val="00B8697C"/>
    <w:rsid w:val="00B8698A"/>
    <w:rsid w:val="00B869B7"/>
    <w:rsid w:val="00B86A30"/>
    <w:rsid w:val="00B86A37"/>
    <w:rsid w:val="00B86A4E"/>
    <w:rsid w:val="00B86A51"/>
    <w:rsid w:val="00B86AA0"/>
    <w:rsid w:val="00B86AE3"/>
    <w:rsid w:val="00B86B10"/>
    <w:rsid w:val="00B86B3D"/>
    <w:rsid w:val="00B86B8B"/>
    <w:rsid w:val="00B86BB8"/>
    <w:rsid w:val="00B86BB9"/>
    <w:rsid w:val="00B86BC7"/>
    <w:rsid w:val="00B86BD4"/>
    <w:rsid w:val="00B86BD8"/>
    <w:rsid w:val="00B86C06"/>
    <w:rsid w:val="00B86C20"/>
    <w:rsid w:val="00B86C21"/>
    <w:rsid w:val="00B86C26"/>
    <w:rsid w:val="00B86C27"/>
    <w:rsid w:val="00B86C3B"/>
    <w:rsid w:val="00B86C73"/>
    <w:rsid w:val="00B86D26"/>
    <w:rsid w:val="00B86D38"/>
    <w:rsid w:val="00B86D6F"/>
    <w:rsid w:val="00B86D71"/>
    <w:rsid w:val="00B86DAA"/>
    <w:rsid w:val="00B86E0A"/>
    <w:rsid w:val="00B86E18"/>
    <w:rsid w:val="00B86E2F"/>
    <w:rsid w:val="00B86E36"/>
    <w:rsid w:val="00B86E38"/>
    <w:rsid w:val="00B86E53"/>
    <w:rsid w:val="00B86E69"/>
    <w:rsid w:val="00B86E95"/>
    <w:rsid w:val="00B86E99"/>
    <w:rsid w:val="00B86EC0"/>
    <w:rsid w:val="00B86EFC"/>
    <w:rsid w:val="00B86F09"/>
    <w:rsid w:val="00B86F31"/>
    <w:rsid w:val="00B86F55"/>
    <w:rsid w:val="00B86F68"/>
    <w:rsid w:val="00B86FB1"/>
    <w:rsid w:val="00B87005"/>
    <w:rsid w:val="00B87019"/>
    <w:rsid w:val="00B87021"/>
    <w:rsid w:val="00B87056"/>
    <w:rsid w:val="00B87072"/>
    <w:rsid w:val="00B8707A"/>
    <w:rsid w:val="00B8707E"/>
    <w:rsid w:val="00B87080"/>
    <w:rsid w:val="00B87092"/>
    <w:rsid w:val="00B870D2"/>
    <w:rsid w:val="00B870E8"/>
    <w:rsid w:val="00B870F4"/>
    <w:rsid w:val="00B8712F"/>
    <w:rsid w:val="00B8716E"/>
    <w:rsid w:val="00B8719E"/>
    <w:rsid w:val="00B871F8"/>
    <w:rsid w:val="00B87201"/>
    <w:rsid w:val="00B87251"/>
    <w:rsid w:val="00B87258"/>
    <w:rsid w:val="00B8728C"/>
    <w:rsid w:val="00B872C8"/>
    <w:rsid w:val="00B872E1"/>
    <w:rsid w:val="00B872E2"/>
    <w:rsid w:val="00B872E7"/>
    <w:rsid w:val="00B872F5"/>
    <w:rsid w:val="00B87303"/>
    <w:rsid w:val="00B87304"/>
    <w:rsid w:val="00B8730F"/>
    <w:rsid w:val="00B87367"/>
    <w:rsid w:val="00B87369"/>
    <w:rsid w:val="00B8736E"/>
    <w:rsid w:val="00B873A2"/>
    <w:rsid w:val="00B873AF"/>
    <w:rsid w:val="00B873E5"/>
    <w:rsid w:val="00B873F5"/>
    <w:rsid w:val="00B87408"/>
    <w:rsid w:val="00B87460"/>
    <w:rsid w:val="00B8747A"/>
    <w:rsid w:val="00B874B9"/>
    <w:rsid w:val="00B874C5"/>
    <w:rsid w:val="00B87509"/>
    <w:rsid w:val="00B87541"/>
    <w:rsid w:val="00B87559"/>
    <w:rsid w:val="00B87560"/>
    <w:rsid w:val="00B87576"/>
    <w:rsid w:val="00B87589"/>
    <w:rsid w:val="00B87596"/>
    <w:rsid w:val="00B8759A"/>
    <w:rsid w:val="00B875BE"/>
    <w:rsid w:val="00B875E5"/>
    <w:rsid w:val="00B875ED"/>
    <w:rsid w:val="00B8765E"/>
    <w:rsid w:val="00B876D6"/>
    <w:rsid w:val="00B87713"/>
    <w:rsid w:val="00B87737"/>
    <w:rsid w:val="00B87738"/>
    <w:rsid w:val="00B87744"/>
    <w:rsid w:val="00B87762"/>
    <w:rsid w:val="00B87784"/>
    <w:rsid w:val="00B8784C"/>
    <w:rsid w:val="00B87855"/>
    <w:rsid w:val="00B87861"/>
    <w:rsid w:val="00B87905"/>
    <w:rsid w:val="00B8792D"/>
    <w:rsid w:val="00B87930"/>
    <w:rsid w:val="00B8796E"/>
    <w:rsid w:val="00B87974"/>
    <w:rsid w:val="00B879E9"/>
    <w:rsid w:val="00B879F8"/>
    <w:rsid w:val="00B87A1F"/>
    <w:rsid w:val="00B87A3C"/>
    <w:rsid w:val="00B87A42"/>
    <w:rsid w:val="00B87A78"/>
    <w:rsid w:val="00B87A90"/>
    <w:rsid w:val="00B87AE6"/>
    <w:rsid w:val="00B87B32"/>
    <w:rsid w:val="00B87B44"/>
    <w:rsid w:val="00B87B49"/>
    <w:rsid w:val="00B87B5B"/>
    <w:rsid w:val="00B87B63"/>
    <w:rsid w:val="00B87B66"/>
    <w:rsid w:val="00B87B77"/>
    <w:rsid w:val="00B87B81"/>
    <w:rsid w:val="00B87B8B"/>
    <w:rsid w:val="00B87B9E"/>
    <w:rsid w:val="00B87BBD"/>
    <w:rsid w:val="00B87BD3"/>
    <w:rsid w:val="00B87BD4"/>
    <w:rsid w:val="00B87C0B"/>
    <w:rsid w:val="00B87C18"/>
    <w:rsid w:val="00B87C30"/>
    <w:rsid w:val="00B87C3C"/>
    <w:rsid w:val="00B87CA3"/>
    <w:rsid w:val="00B87CAE"/>
    <w:rsid w:val="00B87CB4"/>
    <w:rsid w:val="00B87CE4"/>
    <w:rsid w:val="00B87D1E"/>
    <w:rsid w:val="00B87D72"/>
    <w:rsid w:val="00B87DA0"/>
    <w:rsid w:val="00B87DDC"/>
    <w:rsid w:val="00B87E0C"/>
    <w:rsid w:val="00B87E13"/>
    <w:rsid w:val="00B87E68"/>
    <w:rsid w:val="00B87EAB"/>
    <w:rsid w:val="00B87EB9"/>
    <w:rsid w:val="00B87F01"/>
    <w:rsid w:val="00B87F02"/>
    <w:rsid w:val="00B87F15"/>
    <w:rsid w:val="00B87F2E"/>
    <w:rsid w:val="00B87F37"/>
    <w:rsid w:val="00B87F4F"/>
    <w:rsid w:val="00B87F93"/>
    <w:rsid w:val="00B87FB6"/>
    <w:rsid w:val="00B90005"/>
    <w:rsid w:val="00B90032"/>
    <w:rsid w:val="00B9008D"/>
    <w:rsid w:val="00B90096"/>
    <w:rsid w:val="00B9009D"/>
    <w:rsid w:val="00B900C7"/>
    <w:rsid w:val="00B900D3"/>
    <w:rsid w:val="00B9014F"/>
    <w:rsid w:val="00B9015E"/>
    <w:rsid w:val="00B9017C"/>
    <w:rsid w:val="00B90188"/>
    <w:rsid w:val="00B901AA"/>
    <w:rsid w:val="00B901BB"/>
    <w:rsid w:val="00B901F3"/>
    <w:rsid w:val="00B90226"/>
    <w:rsid w:val="00B90257"/>
    <w:rsid w:val="00B90271"/>
    <w:rsid w:val="00B90298"/>
    <w:rsid w:val="00B902A1"/>
    <w:rsid w:val="00B902C4"/>
    <w:rsid w:val="00B90323"/>
    <w:rsid w:val="00B90366"/>
    <w:rsid w:val="00B90395"/>
    <w:rsid w:val="00B9039D"/>
    <w:rsid w:val="00B903BA"/>
    <w:rsid w:val="00B90405"/>
    <w:rsid w:val="00B9041E"/>
    <w:rsid w:val="00B9042B"/>
    <w:rsid w:val="00B9044E"/>
    <w:rsid w:val="00B90466"/>
    <w:rsid w:val="00B90496"/>
    <w:rsid w:val="00B904B6"/>
    <w:rsid w:val="00B904CB"/>
    <w:rsid w:val="00B90559"/>
    <w:rsid w:val="00B90579"/>
    <w:rsid w:val="00B9058B"/>
    <w:rsid w:val="00B9058C"/>
    <w:rsid w:val="00B9058D"/>
    <w:rsid w:val="00B905F5"/>
    <w:rsid w:val="00B90600"/>
    <w:rsid w:val="00B90604"/>
    <w:rsid w:val="00B90608"/>
    <w:rsid w:val="00B90614"/>
    <w:rsid w:val="00B90619"/>
    <w:rsid w:val="00B90631"/>
    <w:rsid w:val="00B90647"/>
    <w:rsid w:val="00B9064D"/>
    <w:rsid w:val="00B9066F"/>
    <w:rsid w:val="00B906D0"/>
    <w:rsid w:val="00B906E5"/>
    <w:rsid w:val="00B90714"/>
    <w:rsid w:val="00B90732"/>
    <w:rsid w:val="00B90748"/>
    <w:rsid w:val="00B90765"/>
    <w:rsid w:val="00B90782"/>
    <w:rsid w:val="00B90826"/>
    <w:rsid w:val="00B90828"/>
    <w:rsid w:val="00B9082E"/>
    <w:rsid w:val="00B90870"/>
    <w:rsid w:val="00B90891"/>
    <w:rsid w:val="00B9089F"/>
    <w:rsid w:val="00B908A5"/>
    <w:rsid w:val="00B908BF"/>
    <w:rsid w:val="00B908CC"/>
    <w:rsid w:val="00B908DD"/>
    <w:rsid w:val="00B908FF"/>
    <w:rsid w:val="00B90935"/>
    <w:rsid w:val="00B9095E"/>
    <w:rsid w:val="00B9097D"/>
    <w:rsid w:val="00B9098F"/>
    <w:rsid w:val="00B90997"/>
    <w:rsid w:val="00B909C9"/>
    <w:rsid w:val="00B90A13"/>
    <w:rsid w:val="00B90A1E"/>
    <w:rsid w:val="00B90A28"/>
    <w:rsid w:val="00B90A79"/>
    <w:rsid w:val="00B90A94"/>
    <w:rsid w:val="00B90AB2"/>
    <w:rsid w:val="00B90B07"/>
    <w:rsid w:val="00B90B35"/>
    <w:rsid w:val="00B90B3E"/>
    <w:rsid w:val="00B90B67"/>
    <w:rsid w:val="00B90B71"/>
    <w:rsid w:val="00B90BA8"/>
    <w:rsid w:val="00B90BC3"/>
    <w:rsid w:val="00B90BFE"/>
    <w:rsid w:val="00B90C01"/>
    <w:rsid w:val="00B90C11"/>
    <w:rsid w:val="00B90C4E"/>
    <w:rsid w:val="00B90C58"/>
    <w:rsid w:val="00B90C6C"/>
    <w:rsid w:val="00B90D0F"/>
    <w:rsid w:val="00B90D35"/>
    <w:rsid w:val="00B90D40"/>
    <w:rsid w:val="00B90D89"/>
    <w:rsid w:val="00B90D94"/>
    <w:rsid w:val="00B90D99"/>
    <w:rsid w:val="00B90D9B"/>
    <w:rsid w:val="00B90DEE"/>
    <w:rsid w:val="00B90E56"/>
    <w:rsid w:val="00B90E5B"/>
    <w:rsid w:val="00B90E66"/>
    <w:rsid w:val="00B90ED0"/>
    <w:rsid w:val="00B90F44"/>
    <w:rsid w:val="00B90F49"/>
    <w:rsid w:val="00B90F53"/>
    <w:rsid w:val="00B90FBF"/>
    <w:rsid w:val="00B90FD6"/>
    <w:rsid w:val="00B90FDD"/>
    <w:rsid w:val="00B91009"/>
    <w:rsid w:val="00B91041"/>
    <w:rsid w:val="00B9109B"/>
    <w:rsid w:val="00B910A5"/>
    <w:rsid w:val="00B910F0"/>
    <w:rsid w:val="00B91116"/>
    <w:rsid w:val="00B91119"/>
    <w:rsid w:val="00B91120"/>
    <w:rsid w:val="00B91137"/>
    <w:rsid w:val="00B9113A"/>
    <w:rsid w:val="00B91207"/>
    <w:rsid w:val="00B9121E"/>
    <w:rsid w:val="00B9127E"/>
    <w:rsid w:val="00B912AC"/>
    <w:rsid w:val="00B912B7"/>
    <w:rsid w:val="00B912C6"/>
    <w:rsid w:val="00B91304"/>
    <w:rsid w:val="00B91311"/>
    <w:rsid w:val="00B9131F"/>
    <w:rsid w:val="00B91329"/>
    <w:rsid w:val="00B9132B"/>
    <w:rsid w:val="00B91383"/>
    <w:rsid w:val="00B91395"/>
    <w:rsid w:val="00B913A3"/>
    <w:rsid w:val="00B913AE"/>
    <w:rsid w:val="00B913C3"/>
    <w:rsid w:val="00B913EC"/>
    <w:rsid w:val="00B913ED"/>
    <w:rsid w:val="00B91416"/>
    <w:rsid w:val="00B9145A"/>
    <w:rsid w:val="00B914A2"/>
    <w:rsid w:val="00B91504"/>
    <w:rsid w:val="00B91575"/>
    <w:rsid w:val="00B91592"/>
    <w:rsid w:val="00B9159C"/>
    <w:rsid w:val="00B91617"/>
    <w:rsid w:val="00B91621"/>
    <w:rsid w:val="00B91632"/>
    <w:rsid w:val="00B9163A"/>
    <w:rsid w:val="00B91644"/>
    <w:rsid w:val="00B91656"/>
    <w:rsid w:val="00B91662"/>
    <w:rsid w:val="00B9167E"/>
    <w:rsid w:val="00B916FE"/>
    <w:rsid w:val="00B9170E"/>
    <w:rsid w:val="00B91714"/>
    <w:rsid w:val="00B91723"/>
    <w:rsid w:val="00B91731"/>
    <w:rsid w:val="00B91760"/>
    <w:rsid w:val="00B9177F"/>
    <w:rsid w:val="00B91793"/>
    <w:rsid w:val="00B9179E"/>
    <w:rsid w:val="00B917A2"/>
    <w:rsid w:val="00B917BB"/>
    <w:rsid w:val="00B91841"/>
    <w:rsid w:val="00B918A0"/>
    <w:rsid w:val="00B918CA"/>
    <w:rsid w:val="00B91918"/>
    <w:rsid w:val="00B91949"/>
    <w:rsid w:val="00B91991"/>
    <w:rsid w:val="00B9199A"/>
    <w:rsid w:val="00B919AA"/>
    <w:rsid w:val="00B919D5"/>
    <w:rsid w:val="00B91A04"/>
    <w:rsid w:val="00B91A1D"/>
    <w:rsid w:val="00B91A31"/>
    <w:rsid w:val="00B91A33"/>
    <w:rsid w:val="00B91A6C"/>
    <w:rsid w:val="00B91B10"/>
    <w:rsid w:val="00B91B1D"/>
    <w:rsid w:val="00B91B4F"/>
    <w:rsid w:val="00B91B68"/>
    <w:rsid w:val="00B91B73"/>
    <w:rsid w:val="00B91BD1"/>
    <w:rsid w:val="00B91C2A"/>
    <w:rsid w:val="00B91C4A"/>
    <w:rsid w:val="00B91C52"/>
    <w:rsid w:val="00B91C5C"/>
    <w:rsid w:val="00B91CCE"/>
    <w:rsid w:val="00B91D09"/>
    <w:rsid w:val="00B91D1C"/>
    <w:rsid w:val="00B91D5C"/>
    <w:rsid w:val="00B91D96"/>
    <w:rsid w:val="00B91DB3"/>
    <w:rsid w:val="00B91DC1"/>
    <w:rsid w:val="00B91DF7"/>
    <w:rsid w:val="00B91E33"/>
    <w:rsid w:val="00B91E46"/>
    <w:rsid w:val="00B91E5B"/>
    <w:rsid w:val="00B91E63"/>
    <w:rsid w:val="00B91F06"/>
    <w:rsid w:val="00B91F0F"/>
    <w:rsid w:val="00B91F78"/>
    <w:rsid w:val="00B91FA8"/>
    <w:rsid w:val="00B91FCF"/>
    <w:rsid w:val="00B91FD9"/>
    <w:rsid w:val="00B91FED"/>
    <w:rsid w:val="00B9203C"/>
    <w:rsid w:val="00B920EA"/>
    <w:rsid w:val="00B92169"/>
    <w:rsid w:val="00B921D7"/>
    <w:rsid w:val="00B9222C"/>
    <w:rsid w:val="00B9222F"/>
    <w:rsid w:val="00B92232"/>
    <w:rsid w:val="00B922A1"/>
    <w:rsid w:val="00B922BE"/>
    <w:rsid w:val="00B92315"/>
    <w:rsid w:val="00B9236C"/>
    <w:rsid w:val="00B9236E"/>
    <w:rsid w:val="00B9239B"/>
    <w:rsid w:val="00B923A4"/>
    <w:rsid w:val="00B92438"/>
    <w:rsid w:val="00B92439"/>
    <w:rsid w:val="00B924A1"/>
    <w:rsid w:val="00B924DA"/>
    <w:rsid w:val="00B924E6"/>
    <w:rsid w:val="00B92523"/>
    <w:rsid w:val="00B92541"/>
    <w:rsid w:val="00B9256E"/>
    <w:rsid w:val="00B925F2"/>
    <w:rsid w:val="00B92620"/>
    <w:rsid w:val="00B92663"/>
    <w:rsid w:val="00B92667"/>
    <w:rsid w:val="00B9268B"/>
    <w:rsid w:val="00B9268E"/>
    <w:rsid w:val="00B92694"/>
    <w:rsid w:val="00B926E8"/>
    <w:rsid w:val="00B927A8"/>
    <w:rsid w:val="00B927D9"/>
    <w:rsid w:val="00B927F2"/>
    <w:rsid w:val="00B92863"/>
    <w:rsid w:val="00B9287A"/>
    <w:rsid w:val="00B9287F"/>
    <w:rsid w:val="00B92945"/>
    <w:rsid w:val="00B92972"/>
    <w:rsid w:val="00B9297A"/>
    <w:rsid w:val="00B9299F"/>
    <w:rsid w:val="00B929B7"/>
    <w:rsid w:val="00B929E0"/>
    <w:rsid w:val="00B929FE"/>
    <w:rsid w:val="00B92A09"/>
    <w:rsid w:val="00B92A52"/>
    <w:rsid w:val="00B92A97"/>
    <w:rsid w:val="00B92ACE"/>
    <w:rsid w:val="00B92AFB"/>
    <w:rsid w:val="00B92B0B"/>
    <w:rsid w:val="00B92B2C"/>
    <w:rsid w:val="00B92B80"/>
    <w:rsid w:val="00B92B84"/>
    <w:rsid w:val="00B92BAF"/>
    <w:rsid w:val="00B92BB5"/>
    <w:rsid w:val="00B92BF3"/>
    <w:rsid w:val="00B92C02"/>
    <w:rsid w:val="00B92C1F"/>
    <w:rsid w:val="00B92C40"/>
    <w:rsid w:val="00B92C47"/>
    <w:rsid w:val="00B92C4F"/>
    <w:rsid w:val="00B92C90"/>
    <w:rsid w:val="00B92CB6"/>
    <w:rsid w:val="00B92CD5"/>
    <w:rsid w:val="00B92CF9"/>
    <w:rsid w:val="00B92D53"/>
    <w:rsid w:val="00B92D57"/>
    <w:rsid w:val="00B92D60"/>
    <w:rsid w:val="00B92DB2"/>
    <w:rsid w:val="00B92DC1"/>
    <w:rsid w:val="00B92DF3"/>
    <w:rsid w:val="00B92E35"/>
    <w:rsid w:val="00B92E6F"/>
    <w:rsid w:val="00B92E84"/>
    <w:rsid w:val="00B92F47"/>
    <w:rsid w:val="00B92F5C"/>
    <w:rsid w:val="00B92F8D"/>
    <w:rsid w:val="00B92F93"/>
    <w:rsid w:val="00B92FB8"/>
    <w:rsid w:val="00B93012"/>
    <w:rsid w:val="00B93031"/>
    <w:rsid w:val="00B9306F"/>
    <w:rsid w:val="00B930B6"/>
    <w:rsid w:val="00B930E4"/>
    <w:rsid w:val="00B93118"/>
    <w:rsid w:val="00B93160"/>
    <w:rsid w:val="00B93175"/>
    <w:rsid w:val="00B931B9"/>
    <w:rsid w:val="00B93221"/>
    <w:rsid w:val="00B93223"/>
    <w:rsid w:val="00B9327F"/>
    <w:rsid w:val="00B932D7"/>
    <w:rsid w:val="00B932F0"/>
    <w:rsid w:val="00B932F6"/>
    <w:rsid w:val="00B932F9"/>
    <w:rsid w:val="00B93364"/>
    <w:rsid w:val="00B93380"/>
    <w:rsid w:val="00B93386"/>
    <w:rsid w:val="00B9339C"/>
    <w:rsid w:val="00B933B6"/>
    <w:rsid w:val="00B933D5"/>
    <w:rsid w:val="00B93405"/>
    <w:rsid w:val="00B93410"/>
    <w:rsid w:val="00B934A6"/>
    <w:rsid w:val="00B934D1"/>
    <w:rsid w:val="00B93514"/>
    <w:rsid w:val="00B93540"/>
    <w:rsid w:val="00B93622"/>
    <w:rsid w:val="00B9363C"/>
    <w:rsid w:val="00B93680"/>
    <w:rsid w:val="00B9369D"/>
    <w:rsid w:val="00B936EF"/>
    <w:rsid w:val="00B9372B"/>
    <w:rsid w:val="00B9376A"/>
    <w:rsid w:val="00B9377A"/>
    <w:rsid w:val="00B93792"/>
    <w:rsid w:val="00B937C2"/>
    <w:rsid w:val="00B937C5"/>
    <w:rsid w:val="00B937D3"/>
    <w:rsid w:val="00B937EE"/>
    <w:rsid w:val="00B937F7"/>
    <w:rsid w:val="00B93829"/>
    <w:rsid w:val="00B93850"/>
    <w:rsid w:val="00B93861"/>
    <w:rsid w:val="00B9386E"/>
    <w:rsid w:val="00B938DF"/>
    <w:rsid w:val="00B93920"/>
    <w:rsid w:val="00B9392D"/>
    <w:rsid w:val="00B93950"/>
    <w:rsid w:val="00B9395C"/>
    <w:rsid w:val="00B939DF"/>
    <w:rsid w:val="00B939E6"/>
    <w:rsid w:val="00B93A20"/>
    <w:rsid w:val="00B93A39"/>
    <w:rsid w:val="00B93A77"/>
    <w:rsid w:val="00B93A8A"/>
    <w:rsid w:val="00B93A9F"/>
    <w:rsid w:val="00B93ACE"/>
    <w:rsid w:val="00B93B06"/>
    <w:rsid w:val="00B93B39"/>
    <w:rsid w:val="00B93B42"/>
    <w:rsid w:val="00B93B56"/>
    <w:rsid w:val="00B93B92"/>
    <w:rsid w:val="00B93BEC"/>
    <w:rsid w:val="00B93BF3"/>
    <w:rsid w:val="00B93C14"/>
    <w:rsid w:val="00B93C5A"/>
    <w:rsid w:val="00B93CA3"/>
    <w:rsid w:val="00B93CC9"/>
    <w:rsid w:val="00B93CCD"/>
    <w:rsid w:val="00B93CCF"/>
    <w:rsid w:val="00B93CE6"/>
    <w:rsid w:val="00B93D5F"/>
    <w:rsid w:val="00B93D82"/>
    <w:rsid w:val="00B93DA1"/>
    <w:rsid w:val="00B93DAB"/>
    <w:rsid w:val="00B93DC7"/>
    <w:rsid w:val="00B93DE8"/>
    <w:rsid w:val="00B93E2D"/>
    <w:rsid w:val="00B93E4C"/>
    <w:rsid w:val="00B93E6A"/>
    <w:rsid w:val="00B93E8A"/>
    <w:rsid w:val="00B93EA1"/>
    <w:rsid w:val="00B93ED6"/>
    <w:rsid w:val="00B93EF5"/>
    <w:rsid w:val="00B93F00"/>
    <w:rsid w:val="00B93F61"/>
    <w:rsid w:val="00B93F89"/>
    <w:rsid w:val="00B93F95"/>
    <w:rsid w:val="00B93FBA"/>
    <w:rsid w:val="00B93FC9"/>
    <w:rsid w:val="00B94014"/>
    <w:rsid w:val="00B9401A"/>
    <w:rsid w:val="00B94057"/>
    <w:rsid w:val="00B9407F"/>
    <w:rsid w:val="00B940E5"/>
    <w:rsid w:val="00B94104"/>
    <w:rsid w:val="00B94110"/>
    <w:rsid w:val="00B94151"/>
    <w:rsid w:val="00B94152"/>
    <w:rsid w:val="00B94155"/>
    <w:rsid w:val="00B94175"/>
    <w:rsid w:val="00B9417B"/>
    <w:rsid w:val="00B94197"/>
    <w:rsid w:val="00B941AB"/>
    <w:rsid w:val="00B94203"/>
    <w:rsid w:val="00B94268"/>
    <w:rsid w:val="00B94274"/>
    <w:rsid w:val="00B9429E"/>
    <w:rsid w:val="00B942AD"/>
    <w:rsid w:val="00B942B3"/>
    <w:rsid w:val="00B942EA"/>
    <w:rsid w:val="00B942F1"/>
    <w:rsid w:val="00B9431F"/>
    <w:rsid w:val="00B94320"/>
    <w:rsid w:val="00B94330"/>
    <w:rsid w:val="00B94351"/>
    <w:rsid w:val="00B9436A"/>
    <w:rsid w:val="00B943A9"/>
    <w:rsid w:val="00B9441D"/>
    <w:rsid w:val="00B944A3"/>
    <w:rsid w:val="00B944B3"/>
    <w:rsid w:val="00B944D3"/>
    <w:rsid w:val="00B944D8"/>
    <w:rsid w:val="00B944E8"/>
    <w:rsid w:val="00B9456E"/>
    <w:rsid w:val="00B94572"/>
    <w:rsid w:val="00B9457B"/>
    <w:rsid w:val="00B94587"/>
    <w:rsid w:val="00B94596"/>
    <w:rsid w:val="00B945BF"/>
    <w:rsid w:val="00B9460E"/>
    <w:rsid w:val="00B9461E"/>
    <w:rsid w:val="00B94620"/>
    <w:rsid w:val="00B946BB"/>
    <w:rsid w:val="00B94724"/>
    <w:rsid w:val="00B94736"/>
    <w:rsid w:val="00B94742"/>
    <w:rsid w:val="00B9478E"/>
    <w:rsid w:val="00B9479A"/>
    <w:rsid w:val="00B947AC"/>
    <w:rsid w:val="00B947BF"/>
    <w:rsid w:val="00B947E1"/>
    <w:rsid w:val="00B94889"/>
    <w:rsid w:val="00B9488B"/>
    <w:rsid w:val="00B9489A"/>
    <w:rsid w:val="00B948D2"/>
    <w:rsid w:val="00B9494C"/>
    <w:rsid w:val="00B94960"/>
    <w:rsid w:val="00B94962"/>
    <w:rsid w:val="00B94973"/>
    <w:rsid w:val="00B949AE"/>
    <w:rsid w:val="00B949BC"/>
    <w:rsid w:val="00B949C2"/>
    <w:rsid w:val="00B949C7"/>
    <w:rsid w:val="00B949DB"/>
    <w:rsid w:val="00B94A05"/>
    <w:rsid w:val="00B94A0D"/>
    <w:rsid w:val="00B94A28"/>
    <w:rsid w:val="00B94ACA"/>
    <w:rsid w:val="00B94AEF"/>
    <w:rsid w:val="00B94B38"/>
    <w:rsid w:val="00B94B9F"/>
    <w:rsid w:val="00B94BA1"/>
    <w:rsid w:val="00B94BE5"/>
    <w:rsid w:val="00B94BF0"/>
    <w:rsid w:val="00B94BF3"/>
    <w:rsid w:val="00B94BF7"/>
    <w:rsid w:val="00B94C08"/>
    <w:rsid w:val="00B94C1F"/>
    <w:rsid w:val="00B94C3A"/>
    <w:rsid w:val="00B94C41"/>
    <w:rsid w:val="00B94C6C"/>
    <w:rsid w:val="00B94CA7"/>
    <w:rsid w:val="00B94D05"/>
    <w:rsid w:val="00B94DCC"/>
    <w:rsid w:val="00B94DE1"/>
    <w:rsid w:val="00B94DF6"/>
    <w:rsid w:val="00B94E11"/>
    <w:rsid w:val="00B94E3B"/>
    <w:rsid w:val="00B94E76"/>
    <w:rsid w:val="00B94E7F"/>
    <w:rsid w:val="00B94E9E"/>
    <w:rsid w:val="00B94ED5"/>
    <w:rsid w:val="00B94F0D"/>
    <w:rsid w:val="00B94F33"/>
    <w:rsid w:val="00B94F55"/>
    <w:rsid w:val="00B94F57"/>
    <w:rsid w:val="00B94F68"/>
    <w:rsid w:val="00B94F8D"/>
    <w:rsid w:val="00B94FB8"/>
    <w:rsid w:val="00B95066"/>
    <w:rsid w:val="00B9511F"/>
    <w:rsid w:val="00B9513D"/>
    <w:rsid w:val="00B95150"/>
    <w:rsid w:val="00B951A8"/>
    <w:rsid w:val="00B95205"/>
    <w:rsid w:val="00B95215"/>
    <w:rsid w:val="00B95237"/>
    <w:rsid w:val="00B95277"/>
    <w:rsid w:val="00B9527C"/>
    <w:rsid w:val="00B9527E"/>
    <w:rsid w:val="00B95291"/>
    <w:rsid w:val="00B952A5"/>
    <w:rsid w:val="00B952C8"/>
    <w:rsid w:val="00B952DA"/>
    <w:rsid w:val="00B95306"/>
    <w:rsid w:val="00B95314"/>
    <w:rsid w:val="00B95323"/>
    <w:rsid w:val="00B9532A"/>
    <w:rsid w:val="00B9534E"/>
    <w:rsid w:val="00B95364"/>
    <w:rsid w:val="00B9539D"/>
    <w:rsid w:val="00B953C5"/>
    <w:rsid w:val="00B953F0"/>
    <w:rsid w:val="00B95400"/>
    <w:rsid w:val="00B95406"/>
    <w:rsid w:val="00B9544D"/>
    <w:rsid w:val="00B95487"/>
    <w:rsid w:val="00B9549B"/>
    <w:rsid w:val="00B954A2"/>
    <w:rsid w:val="00B954FB"/>
    <w:rsid w:val="00B95514"/>
    <w:rsid w:val="00B95563"/>
    <w:rsid w:val="00B955B3"/>
    <w:rsid w:val="00B955B8"/>
    <w:rsid w:val="00B955E9"/>
    <w:rsid w:val="00B95604"/>
    <w:rsid w:val="00B95634"/>
    <w:rsid w:val="00B95645"/>
    <w:rsid w:val="00B9565B"/>
    <w:rsid w:val="00B9566F"/>
    <w:rsid w:val="00B95678"/>
    <w:rsid w:val="00B956A3"/>
    <w:rsid w:val="00B956B9"/>
    <w:rsid w:val="00B956D1"/>
    <w:rsid w:val="00B956F7"/>
    <w:rsid w:val="00B95735"/>
    <w:rsid w:val="00B95738"/>
    <w:rsid w:val="00B9573E"/>
    <w:rsid w:val="00B95744"/>
    <w:rsid w:val="00B95756"/>
    <w:rsid w:val="00B95788"/>
    <w:rsid w:val="00B957B6"/>
    <w:rsid w:val="00B957C1"/>
    <w:rsid w:val="00B957D9"/>
    <w:rsid w:val="00B95817"/>
    <w:rsid w:val="00B95843"/>
    <w:rsid w:val="00B95849"/>
    <w:rsid w:val="00B95867"/>
    <w:rsid w:val="00B95874"/>
    <w:rsid w:val="00B958AE"/>
    <w:rsid w:val="00B958C7"/>
    <w:rsid w:val="00B958E4"/>
    <w:rsid w:val="00B95901"/>
    <w:rsid w:val="00B9593A"/>
    <w:rsid w:val="00B95956"/>
    <w:rsid w:val="00B9599C"/>
    <w:rsid w:val="00B959B9"/>
    <w:rsid w:val="00B959C3"/>
    <w:rsid w:val="00B959F8"/>
    <w:rsid w:val="00B95B62"/>
    <w:rsid w:val="00B95B99"/>
    <w:rsid w:val="00B95B9B"/>
    <w:rsid w:val="00B95BA1"/>
    <w:rsid w:val="00B95BA3"/>
    <w:rsid w:val="00B95BCA"/>
    <w:rsid w:val="00B95BCF"/>
    <w:rsid w:val="00B95C69"/>
    <w:rsid w:val="00B95C83"/>
    <w:rsid w:val="00B95C87"/>
    <w:rsid w:val="00B95CB8"/>
    <w:rsid w:val="00B95CBC"/>
    <w:rsid w:val="00B95CE8"/>
    <w:rsid w:val="00B95D67"/>
    <w:rsid w:val="00B95D8C"/>
    <w:rsid w:val="00B95DBD"/>
    <w:rsid w:val="00B95DC1"/>
    <w:rsid w:val="00B95DD7"/>
    <w:rsid w:val="00B95E0F"/>
    <w:rsid w:val="00B95E1F"/>
    <w:rsid w:val="00B95E68"/>
    <w:rsid w:val="00B95E7B"/>
    <w:rsid w:val="00B95EA0"/>
    <w:rsid w:val="00B95EDB"/>
    <w:rsid w:val="00B95F27"/>
    <w:rsid w:val="00B95F30"/>
    <w:rsid w:val="00B95F37"/>
    <w:rsid w:val="00B95F4F"/>
    <w:rsid w:val="00B95FC1"/>
    <w:rsid w:val="00B95FD8"/>
    <w:rsid w:val="00B95FDB"/>
    <w:rsid w:val="00B95FF3"/>
    <w:rsid w:val="00B95FFF"/>
    <w:rsid w:val="00B96006"/>
    <w:rsid w:val="00B96066"/>
    <w:rsid w:val="00B9606D"/>
    <w:rsid w:val="00B9609C"/>
    <w:rsid w:val="00B9609F"/>
    <w:rsid w:val="00B960B7"/>
    <w:rsid w:val="00B960E5"/>
    <w:rsid w:val="00B960F8"/>
    <w:rsid w:val="00B96104"/>
    <w:rsid w:val="00B96112"/>
    <w:rsid w:val="00B96115"/>
    <w:rsid w:val="00B9614A"/>
    <w:rsid w:val="00B96171"/>
    <w:rsid w:val="00B96178"/>
    <w:rsid w:val="00B9617C"/>
    <w:rsid w:val="00B961AF"/>
    <w:rsid w:val="00B961CD"/>
    <w:rsid w:val="00B961E6"/>
    <w:rsid w:val="00B961FE"/>
    <w:rsid w:val="00B96223"/>
    <w:rsid w:val="00B96283"/>
    <w:rsid w:val="00B962C7"/>
    <w:rsid w:val="00B962DF"/>
    <w:rsid w:val="00B9630F"/>
    <w:rsid w:val="00B96322"/>
    <w:rsid w:val="00B9635C"/>
    <w:rsid w:val="00B96367"/>
    <w:rsid w:val="00B96383"/>
    <w:rsid w:val="00B963D1"/>
    <w:rsid w:val="00B963D8"/>
    <w:rsid w:val="00B963FC"/>
    <w:rsid w:val="00B96437"/>
    <w:rsid w:val="00B9645B"/>
    <w:rsid w:val="00B96485"/>
    <w:rsid w:val="00B96507"/>
    <w:rsid w:val="00B9652B"/>
    <w:rsid w:val="00B96550"/>
    <w:rsid w:val="00B96554"/>
    <w:rsid w:val="00B965D4"/>
    <w:rsid w:val="00B965DA"/>
    <w:rsid w:val="00B965E0"/>
    <w:rsid w:val="00B965EE"/>
    <w:rsid w:val="00B9661B"/>
    <w:rsid w:val="00B96624"/>
    <w:rsid w:val="00B96648"/>
    <w:rsid w:val="00B966A2"/>
    <w:rsid w:val="00B96715"/>
    <w:rsid w:val="00B9671C"/>
    <w:rsid w:val="00B9674E"/>
    <w:rsid w:val="00B96776"/>
    <w:rsid w:val="00B9677C"/>
    <w:rsid w:val="00B96787"/>
    <w:rsid w:val="00B9679C"/>
    <w:rsid w:val="00B9681A"/>
    <w:rsid w:val="00B96824"/>
    <w:rsid w:val="00B96849"/>
    <w:rsid w:val="00B9684A"/>
    <w:rsid w:val="00B968BD"/>
    <w:rsid w:val="00B968C0"/>
    <w:rsid w:val="00B968FB"/>
    <w:rsid w:val="00B9695E"/>
    <w:rsid w:val="00B96983"/>
    <w:rsid w:val="00B969BD"/>
    <w:rsid w:val="00B969E7"/>
    <w:rsid w:val="00B969E9"/>
    <w:rsid w:val="00B96A1A"/>
    <w:rsid w:val="00B96A73"/>
    <w:rsid w:val="00B96A86"/>
    <w:rsid w:val="00B96ABE"/>
    <w:rsid w:val="00B96AC7"/>
    <w:rsid w:val="00B96B04"/>
    <w:rsid w:val="00B96B21"/>
    <w:rsid w:val="00B96B28"/>
    <w:rsid w:val="00B96B2F"/>
    <w:rsid w:val="00B96B3A"/>
    <w:rsid w:val="00B96B61"/>
    <w:rsid w:val="00B96B7D"/>
    <w:rsid w:val="00B96B83"/>
    <w:rsid w:val="00B96BC8"/>
    <w:rsid w:val="00B96BDC"/>
    <w:rsid w:val="00B96C10"/>
    <w:rsid w:val="00B96C33"/>
    <w:rsid w:val="00B96D29"/>
    <w:rsid w:val="00B96D67"/>
    <w:rsid w:val="00B96D78"/>
    <w:rsid w:val="00B96D8C"/>
    <w:rsid w:val="00B96DE5"/>
    <w:rsid w:val="00B96E20"/>
    <w:rsid w:val="00B96E2A"/>
    <w:rsid w:val="00B96E3A"/>
    <w:rsid w:val="00B96E45"/>
    <w:rsid w:val="00B96E8B"/>
    <w:rsid w:val="00B96EA7"/>
    <w:rsid w:val="00B96EEB"/>
    <w:rsid w:val="00B96F19"/>
    <w:rsid w:val="00B96FD2"/>
    <w:rsid w:val="00B96FD5"/>
    <w:rsid w:val="00B96FDB"/>
    <w:rsid w:val="00B96FF3"/>
    <w:rsid w:val="00B97007"/>
    <w:rsid w:val="00B97021"/>
    <w:rsid w:val="00B97024"/>
    <w:rsid w:val="00B97084"/>
    <w:rsid w:val="00B97095"/>
    <w:rsid w:val="00B970B9"/>
    <w:rsid w:val="00B970EF"/>
    <w:rsid w:val="00B97113"/>
    <w:rsid w:val="00B97125"/>
    <w:rsid w:val="00B97163"/>
    <w:rsid w:val="00B97223"/>
    <w:rsid w:val="00B97226"/>
    <w:rsid w:val="00B97244"/>
    <w:rsid w:val="00B97252"/>
    <w:rsid w:val="00B9729B"/>
    <w:rsid w:val="00B97309"/>
    <w:rsid w:val="00B97318"/>
    <w:rsid w:val="00B97333"/>
    <w:rsid w:val="00B97356"/>
    <w:rsid w:val="00B9735E"/>
    <w:rsid w:val="00B97369"/>
    <w:rsid w:val="00B973A9"/>
    <w:rsid w:val="00B973B4"/>
    <w:rsid w:val="00B973BB"/>
    <w:rsid w:val="00B973C7"/>
    <w:rsid w:val="00B973E7"/>
    <w:rsid w:val="00B97423"/>
    <w:rsid w:val="00B97460"/>
    <w:rsid w:val="00B974E4"/>
    <w:rsid w:val="00B97515"/>
    <w:rsid w:val="00B97531"/>
    <w:rsid w:val="00B9754C"/>
    <w:rsid w:val="00B975B9"/>
    <w:rsid w:val="00B97615"/>
    <w:rsid w:val="00B97617"/>
    <w:rsid w:val="00B9765D"/>
    <w:rsid w:val="00B9766C"/>
    <w:rsid w:val="00B976A1"/>
    <w:rsid w:val="00B97722"/>
    <w:rsid w:val="00B97790"/>
    <w:rsid w:val="00B977D3"/>
    <w:rsid w:val="00B977E2"/>
    <w:rsid w:val="00B977F5"/>
    <w:rsid w:val="00B977FD"/>
    <w:rsid w:val="00B97819"/>
    <w:rsid w:val="00B97839"/>
    <w:rsid w:val="00B9785D"/>
    <w:rsid w:val="00B9786C"/>
    <w:rsid w:val="00B97881"/>
    <w:rsid w:val="00B978CB"/>
    <w:rsid w:val="00B978D8"/>
    <w:rsid w:val="00B9791D"/>
    <w:rsid w:val="00B97931"/>
    <w:rsid w:val="00B9795A"/>
    <w:rsid w:val="00B9795D"/>
    <w:rsid w:val="00B97970"/>
    <w:rsid w:val="00B979AF"/>
    <w:rsid w:val="00B979BD"/>
    <w:rsid w:val="00B979CA"/>
    <w:rsid w:val="00B979F1"/>
    <w:rsid w:val="00B97A16"/>
    <w:rsid w:val="00B97A34"/>
    <w:rsid w:val="00B97A3D"/>
    <w:rsid w:val="00B97A4E"/>
    <w:rsid w:val="00B97A77"/>
    <w:rsid w:val="00B97AC3"/>
    <w:rsid w:val="00B97AE3"/>
    <w:rsid w:val="00B97B0C"/>
    <w:rsid w:val="00B97B55"/>
    <w:rsid w:val="00B97B9F"/>
    <w:rsid w:val="00B97BA7"/>
    <w:rsid w:val="00B97BB3"/>
    <w:rsid w:val="00B97BBA"/>
    <w:rsid w:val="00B97C72"/>
    <w:rsid w:val="00B97C7A"/>
    <w:rsid w:val="00B97C7B"/>
    <w:rsid w:val="00B97CBD"/>
    <w:rsid w:val="00B97CE2"/>
    <w:rsid w:val="00B97D0A"/>
    <w:rsid w:val="00B97D18"/>
    <w:rsid w:val="00B97D53"/>
    <w:rsid w:val="00B97D6F"/>
    <w:rsid w:val="00B97D71"/>
    <w:rsid w:val="00B97D80"/>
    <w:rsid w:val="00B97DA5"/>
    <w:rsid w:val="00B97DC7"/>
    <w:rsid w:val="00B97DD5"/>
    <w:rsid w:val="00B97DF0"/>
    <w:rsid w:val="00B97E34"/>
    <w:rsid w:val="00B97EB7"/>
    <w:rsid w:val="00B97EC0"/>
    <w:rsid w:val="00B97ECF"/>
    <w:rsid w:val="00B97F71"/>
    <w:rsid w:val="00B97F96"/>
    <w:rsid w:val="00B97FF3"/>
    <w:rsid w:val="00BA0043"/>
    <w:rsid w:val="00BA004A"/>
    <w:rsid w:val="00BA004C"/>
    <w:rsid w:val="00BA007F"/>
    <w:rsid w:val="00BA00BD"/>
    <w:rsid w:val="00BA0119"/>
    <w:rsid w:val="00BA011D"/>
    <w:rsid w:val="00BA0128"/>
    <w:rsid w:val="00BA015D"/>
    <w:rsid w:val="00BA0167"/>
    <w:rsid w:val="00BA01C7"/>
    <w:rsid w:val="00BA0204"/>
    <w:rsid w:val="00BA0211"/>
    <w:rsid w:val="00BA0231"/>
    <w:rsid w:val="00BA0256"/>
    <w:rsid w:val="00BA0277"/>
    <w:rsid w:val="00BA0293"/>
    <w:rsid w:val="00BA02AA"/>
    <w:rsid w:val="00BA02B2"/>
    <w:rsid w:val="00BA02B7"/>
    <w:rsid w:val="00BA0310"/>
    <w:rsid w:val="00BA0338"/>
    <w:rsid w:val="00BA034B"/>
    <w:rsid w:val="00BA03DE"/>
    <w:rsid w:val="00BA043D"/>
    <w:rsid w:val="00BA048F"/>
    <w:rsid w:val="00BA04B2"/>
    <w:rsid w:val="00BA04BA"/>
    <w:rsid w:val="00BA04E2"/>
    <w:rsid w:val="00BA04EA"/>
    <w:rsid w:val="00BA04EF"/>
    <w:rsid w:val="00BA0513"/>
    <w:rsid w:val="00BA054B"/>
    <w:rsid w:val="00BA05B7"/>
    <w:rsid w:val="00BA05EC"/>
    <w:rsid w:val="00BA05F9"/>
    <w:rsid w:val="00BA0683"/>
    <w:rsid w:val="00BA06D6"/>
    <w:rsid w:val="00BA0717"/>
    <w:rsid w:val="00BA0762"/>
    <w:rsid w:val="00BA0775"/>
    <w:rsid w:val="00BA07B2"/>
    <w:rsid w:val="00BA07B8"/>
    <w:rsid w:val="00BA07C9"/>
    <w:rsid w:val="00BA07D7"/>
    <w:rsid w:val="00BA07EB"/>
    <w:rsid w:val="00BA082A"/>
    <w:rsid w:val="00BA089D"/>
    <w:rsid w:val="00BA08A2"/>
    <w:rsid w:val="00BA08C3"/>
    <w:rsid w:val="00BA091A"/>
    <w:rsid w:val="00BA0950"/>
    <w:rsid w:val="00BA0966"/>
    <w:rsid w:val="00BA0993"/>
    <w:rsid w:val="00BA09E4"/>
    <w:rsid w:val="00BA09F9"/>
    <w:rsid w:val="00BA09FF"/>
    <w:rsid w:val="00BA0A1E"/>
    <w:rsid w:val="00BA0A29"/>
    <w:rsid w:val="00BA0A8A"/>
    <w:rsid w:val="00BA0A98"/>
    <w:rsid w:val="00BA0ACF"/>
    <w:rsid w:val="00BA0AD5"/>
    <w:rsid w:val="00BA0B0F"/>
    <w:rsid w:val="00BA0B14"/>
    <w:rsid w:val="00BA0B3A"/>
    <w:rsid w:val="00BA0B54"/>
    <w:rsid w:val="00BA0B61"/>
    <w:rsid w:val="00BA0B7E"/>
    <w:rsid w:val="00BA0B94"/>
    <w:rsid w:val="00BA0BC6"/>
    <w:rsid w:val="00BA0BDF"/>
    <w:rsid w:val="00BA0C04"/>
    <w:rsid w:val="00BA0C13"/>
    <w:rsid w:val="00BA0C19"/>
    <w:rsid w:val="00BA0C29"/>
    <w:rsid w:val="00BA0C45"/>
    <w:rsid w:val="00BA0C60"/>
    <w:rsid w:val="00BA0CAD"/>
    <w:rsid w:val="00BA0D4C"/>
    <w:rsid w:val="00BA0D5D"/>
    <w:rsid w:val="00BA0D62"/>
    <w:rsid w:val="00BA0D71"/>
    <w:rsid w:val="00BA0E1E"/>
    <w:rsid w:val="00BA0E36"/>
    <w:rsid w:val="00BA0E43"/>
    <w:rsid w:val="00BA0E57"/>
    <w:rsid w:val="00BA0E9B"/>
    <w:rsid w:val="00BA0EA5"/>
    <w:rsid w:val="00BA0ECE"/>
    <w:rsid w:val="00BA0ED6"/>
    <w:rsid w:val="00BA0F07"/>
    <w:rsid w:val="00BA0F1D"/>
    <w:rsid w:val="00BA0F28"/>
    <w:rsid w:val="00BA0F2A"/>
    <w:rsid w:val="00BA0F59"/>
    <w:rsid w:val="00BA0F9E"/>
    <w:rsid w:val="00BA0FBA"/>
    <w:rsid w:val="00BA104D"/>
    <w:rsid w:val="00BA1099"/>
    <w:rsid w:val="00BA114D"/>
    <w:rsid w:val="00BA1174"/>
    <w:rsid w:val="00BA1183"/>
    <w:rsid w:val="00BA11B5"/>
    <w:rsid w:val="00BA11D3"/>
    <w:rsid w:val="00BA11E3"/>
    <w:rsid w:val="00BA11E8"/>
    <w:rsid w:val="00BA1210"/>
    <w:rsid w:val="00BA126E"/>
    <w:rsid w:val="00BA1280"/>
    <w:rsid w:val="00BA12AD"/>
    <w:rsid w:val="00BA12DA"/>
    <w:rsid w:val="00BA131C"/>
    <w:rsid w:val="00BA1344"/>
    <w:rsid w:val="00BA1393"/>
    <w:rsid w:val="00BA139A"/>
    <w:rsid w:val="00BA13AD"/>
    <w:rsid w:val="00BA13C7"/>
    <w:rsid w:val="00BA143A"/>
    <w:rsid w:val="00BA1456"/>
    <w:rsid w:val="00BA1487"/>
    <w:rsid w:val="00BA1499"/>
    <w:rsid w:val="00BA14A2"/>
    <w:rsid w:val="00BA14A4"/>
    <w:rsid w:val="00BA14D5"/>
    <w:rsid w:val="00BA14D7"/>
    <w:rsid w:val="00BA1548"/>
    <w:rsid w:val="00BA1575"/>
    <w:rsid w:val="00BA158E"/>
    <w:rsid w:val="00BA1596"/>
    <w:rsid w:val="00BA15CE"/>
    <w:rsid w:val="00BA1608"/>
    <w:rsid w:val="00BA1635"/>
    <w:rsid w:val="00BA1645"/>
    <w:rsid w:val="00BA1664"/>
    <w:rsid w:val="00BA168C"/>
    <w:rsid w:val="00BA16AF"/>
    <w:rsid w:val="00BA1700"/>
    <w:rsid w:val="00BA1744"/>
    <w:rsid w:val="00BA1751"/>
    <w:rsid w:val="00BA175A"/>
    <w:rsid w:val="00BA176A"/>
    <w:rsid w:val="00BA17B9"/>
    <w:rsid w:val="00BA17D3"/>
    <w:rsid w:val="00BA17DD"/>
    <w:rsid w:val="00BA17E6"/>
    <w:rsid w:val="00BA181F"/>
    <w:rsid w:val="00BA1821"/>
    <w:rsid w:val="00BA1823"/>
    <w:rsid w:val="00BA1828"/>
    <w:rsid w:val="00BA1886"/>
    <w:rsid w:val="00BA18AA"/>
    <w:rsid w:val="00BA18B4"/>
    <w:rsid w:val="00BA18E8"/>
    <w:rsid w:val="00BA18E9"/>
    <w:rsid w:val="00BA18FE"/>
    <w:rsid w:val="00BA1935"/>
    <w:rsid w:val="00BA194A"/>
    <w:rsid w:val="00BA1950"/>
    <w:rsid w:val="00BA199D"/>
    <w:rsid w:val="00BA19D4"/>
    <w:rsid w:val="00BA19F9"/>
    <w:rsid w:val="00BA1A00"/>
    <w:rsid w:val="00BA1A96"/>
    <w:rsid w:val="00BA1AF9"/>
    <w:rsid w:val="00BA1B08"/>
    <w:rsid w:val="00BA1B2E"/>
    <w:rsid w:val="00BA1B7C"/>
    <w:rsid w:val="00BA1BD4"/>
    <w:rsid w:val="00BA1BFD"/>
    <w:rsid w:val="00BA1C0B"/>
    <w:rsid w:val="00BA1C57"/>
    <w:rsid w:val="00BA1C9F"/>
    <w:rsid w:val="00BA1CCE"/>
    <w:rsid w:val="00BA1D07"/>
    <w:rsid w:val="00BA1D18"/>
    <w:rsid w:val="00BA1D54"/>
    <w:rsid w:val="00BA1D90"/>
    <w:rsid w:val="00BA1DCA"/>
    <w:rsid w:val="00BA1DDF"/>
    <w:rsid w:val="00BA1DF4"/>
    <w:rsid w:val="00BA1E0A"/>
    <w:rsid w:val="00BA1EA6"/>
    <w:rsid w:val="00BA1EB6"/>
    <w:rsid w:val="00BA1EBC"/>
    <w:rsid w:val="00BA1ECA"/>
    <w:rsid w:val="00BA1EDD"/>
    <w:rsid w:val="00BA1EE2"/>
    <w:rsid w:val="00BA1F40"/>
    <w:rsid w:val="00BA1F43"/>
    <w:rsid w:val="00BA1F5A"/>
    <w:rsid w:val="00BA1F5E"/>
    <w:rsid w:val="00BA1F6A"/>
    <w:rsid w:val="00BA1F83"/>
    <w:rsid w:val="00BA1F92"/>
    <w:rsid w:val="00BA1F95"/>
    <w:rsid w:val="00BA1FD0"/>
    <w:rsid w:val="00BA1FE3"/>
    <w:rsid w:val="00BA1FF0"/>
    <w:rsid w:val="00BA201C"/>
    <w:rsid w:val="00BA205F"/>
    <w:rsid w:val="00BA20AD"/>
    <w:rsid w:val="00BA20B8"/>
    <w:rsid w:val="00BA20E1"/>
    <w:rsid w:val="00BA2107"/>
    <w:rsid w:val="00BA2149"/>
    <w:rsid w:val="00BA214C"/>
    <w:rsid w:val="00BA2170"/>
    <w:rsid w:val="00BA21EC"/>
    <w:rsid w:val="00BA21F0"/>
    <w:rsid w:val="00BA2219"/>
    <w:rsid w:val="00BA2240"/>
    <w:rsid w:val="00BA2244"/>
    <w:rsid w:val="00BA22E2"/>
    <w:rsid w:val="00BA2315"/>
    <w:rsid w:val="00BA2369"/>
    <w:rsid w:val="00BA2393"/>
    <w:rsid w:val="00BA23EF"/>
    <w:rsid w:val="00BA2411"/>
    <w:rsid w:val="00BA2471"/>
    <w:rsid w:val="00BA24F8"/>
    <w:rsid w:val="00BA2522"/>
    <w:rsid w:val="00BA2530"/>
    <w:rsid w:val="00BA257F"/>
    <w:rsid w:val="00BA2585"/>
    <w:rsid w:val="00BA25F9"/>
    <w:rsid w:val="00BA2604"/>
    <w:rsid w:val="00BA2628"/>
    <w:rsid w:val="00BA262B"/>
    <w:rsid w:val="00BA2653"/>
    <w:rsid w:val="00BA2674"/>
    <w:rsid w:val="00BA2682"/>
    <w:rsid w:val="00BA2690"/>
    <w:rsid w:val="00BA269B"/>
    <w:rsid w:val="00BA26A5"/>
    <w:rsid w:val="00BA26A8"/>
    <w:rsid w:val="00BA2726"/>
    <w:rsid w:val="00BA272D"/>
    <w:rsid w:val="00BA274F"/>
    <w:rsid w:val="00BA2760"/>
    <w:rsid w:val="00BA27B4"/>
    <w:rsid w:val="00BA27F7"/>
    <w:rsid w:val="00BA2805"/>
    <w:rsid w:val="00BA281E"/>
    <w:rsid w:val="00BA2851"/>
    <w:rsid w:val="00BA28DC"/>
    <w:rsid w:val="00BA28ED"/>
    <w:rsid w:val="00BA291D"/>
    <w:rsid w:val="00BA2923"/>
    <w:rsid w:val="00BA297D"/>
    <w:rsid w:val="00BA29A2"/>
    <w:rsid w:val="00BA2A33"/>
    <w:rsid w:val="00BA2A39"/>
    <w:rsid w:val="00BA2A7B"/>
    <w:rsid w:val="00BA2B0A"/>
    <w:rsid w:val="00BA2B1A"/>
    <w:rsid w:val="00BA2B47"/>
    <w:rsid w:val="00BA2BB8"/>
    <w:rsid w:val="00BA2BE0"/>
    <w:rsid w:val="00BA2C49"/>
    <w:rsid w:val="00BA2C4B"/>
    <w:rsid w:val="00BA2C5F"/>
    <w:rsid w:val="00BA2CA2"/>
    <w:rsid w:val="00BA2CAE"/>
    <w:rsid w:val="00BA2D0D"/>
    <w:rsid w:val="00BA2D0E"/>
    <w:rsid w:val="00BA2D12"/>
    <w:rsid w:val="00BA2D6F"/>
    <w:rsid w:val="00BA2D72"/>
    <w:rsid w:val="00BA2D99"/>
    <w:rsid w:val="00BA2DBA"/>
    <w:rsid w:val="00BA2DC3"/>
    <w:rsid w:val="00BA2DF7"/>
    <w:rsid w:val="00BA2DF8"/>
    <w:rsid w:val="00BA2DF9"/>
    <w:rsid w:val="00BA2E3D"/>
    <w:rsid w:val="00BA2E56"/>
    <w:rsid w:val="00BA2E9E"/>
    <w:rsid w:val="00BA2EA3"/>
    <w:rsid w:val="00BA2EAD"/>
    <w:rsid w:val="00BA2EBA"/>
    <w:rsid w:val="00BA2EBB"/>
    <w:rsid w:val="00BA2EC9"/>
    <w:rsid w:val="00BA2EED"/>
    <w:rsid w:val="00BA2EFC"/>
    <w:rsid w:val="00BA2F07"/>
    <w:rsid w:val="00BA2F28"/>
    <w:rsid w:val="00BA2F3A"/>
    <w:rsid w:val="00BA2F3E"/>
    <w:rsid w:val="00BA2F58"/>
    <w:rsid w:val="00BA2F7D"/>
    <w:rsid w:val="00BA2FA2"/>
    <w:rsid w:val="00BA2FAC"/>
    <w:rsid w:val="00BA2FC3"/>
    <w:rsid w:val="00BA3075"/>
    <w:rsid w:val="00BA3094"/>
    <w:rsid w:val="00BA31FC"/>
    <w:rsid w:val="00BA3200"/>
    <w:rsid w:val="00BA3218"/>
    <w:rsid w:val="00BA3242"/>
    <w:rsid w:val="00BA324B"/>
    <w:rsid w:val="00BA3254"/>
    <w:rsid w:val="00BA3296"/>
    <w:rsid w:val="00BA32A2"/>
    <w:rsid w:val="00BA32BC"/>
    <w:rsid w:val="00BA32E0"/>
    <w:rsid w:val="00BA32E7"/>
    <w:rsid w:val="00BA32EE"/>
    <w:rsid w:val="00BA3340"/>
    <w:rsid w:val="00BA3363"/>
    <w:rsid w:val="00BA3370"/>
    <w:rsid w:val="00BA337A"/>
    <w:rsid w:val="00BA33BF"/>
    <w:rsid w:val="00BA342A"/>
    <w:rsid w:val="00BA34B0"/>
    <w:rsid w:val="00BA34E1"/>
    <w:rsid w:val="00BA34E6"/>
    <w:rsid w:val="00BA3517"/>
    <w:rsid w:val="00BA351D"/>
    <w:rsid w:val="00BA3554"/>
    <w:rsid w:val="00BA3557"/>
    <w:rsid w:val="00BA3574"/>
    <w:rsid w:val="00BA35E7"/>
    <w:rsid w:val="00BA3671"/>
    <w:rsid w:val="00BA369E"/>
    <w:rsid w:val="00BA36BF"/>
    <w:rsid w:val="00BA36C0"/>
    <w:rsid w:val="00BA36C8"/>
    <w:rsid w:val="00BA36CB"/>
    <w:rsid w:val="00BA36F2"/>
    <w:rsid w:val="00BA36F4"/>
    <w:rsid w:val="00BA372A"/>
    <w:rsid w:val="00BA3787"/>
    <w:rsid w:val="00BA3812"/>
    <w:rsid w:val="00BA3839"/>
    <w:rsid w:val="00BA383A"/>
    <w:rsid w:val="00BA389A"/>
    <w:rsid w:val="00BA38D9"/>
    <w:rsid w:val="00BA38DF"/>
    <w:rsid w:val="00BA3919"/>
    <w:rsid w:val="00BA3943"/>
    <w:rsid w:val="00BA395D"/>
    <w:rsid w:val="00BA396D"/>
    <w:rsid w:val="00BA39A0"/>
    <w:rsid w:val="00BA39E5"/>
    <w:rsid w:val="00BA3A38"/>
    <w:rsid w:val="00BA3A4E"/>
    <w:rsid w:val="00BA3ABF"/>
    <w:rsid w:val="00BA3ADB"/>
    <w:rsid w:val="00BA3B11"/>
    <w:rsid w:val="00BA3B5C"/>
    <w:rsid w:val="00BA3B68"/>
    <w:rsid w:val="00BA3B80"/>
    <w:rsid w:val="00BA3B90"/>
    <w:rsid w:val="00BA3BD2"/>
    <w:rsid w:val="00BA3C4A"/>
    <w:rsid w:val="00BA3C78"/>
    <w:rsid w:val="00BA3D16"/>
    <w:rsid w:val="00BA3D27"/>
    <w:rsid w:val="00BA3D2E"/>
    <w:rsid w:val="00BA3D79"/>
    <w:rsid w:val="00BA3D84"/>
    <w:rsid w:val="00BA3D8D"/>
    <w:rsid w:val="00BA3D91"/>
    <w:rsid w:val="00BA3DAF"/>
    <w:rsid w:val="00BA3E13"/>
    <w:rsid w:val="00BA3EAF"/>
    <w:rsid w:val="00BA3EB7"/>
    <w:rsid w:val="00BA3ED0"/>
    <w:rsid w:val="00BA3EF1"/>
    <w:rsid w:val="00BA3F0D"/>
    <w:rsid w:val="00BA3FA0"/>
    <w:rsid w:val="00BA3FED"/>
    <w:rsid w:val="00BA4071"/>
    <w:rsid w:val="00BA4096"/>
    <w:rsid w:val="00BA4097"/>
    <w:rsid w:val="00BA4098"/>
    <w:rsid w:val="00BA40CE"/>
    <w:rsid w:val="00BA40EA"/>
    <w:rsid w:val="00BA4123"/>
    <w:rsid w:val="00BA413D"/>
    <w:rsid w:val="00BA4140"/>
    <w:rsid w:val="00BA4150"/>
    <w:rsid w:val="00BA4189"/>
    <w:rsid w:val="00BA418A"/>
    <w:rsid w:val="00BA4246"/>
    <w:rsid w:val="00BA4275"/>
    <w:rsid w:val="00BA4279"/>
    <w:rsid w:val="00BA429E"/>
    <w:rsid w:val="00BA42B6"/>
    <w:rsid w:val="00BA42C4"/>
    <w:rsid w:val="00BA42CA"/>
    <w:rsid w:val="00BA4341"/>
    <w:rsid w:val="00BA4375"/>
    <w:rsid w:val="00BA43BA"/>
    <w:rsid w:val="00BA43DD"/>
    <w:rsid w:val="00BA43E5"/>
    <w:rsid w:val="00BA4420"/>
    <w:rsid w:val="00BA4457"/>
    <w:rsid w:val="00BA44C5"/>
    <w:rsid w:val="00BA44F9"/>
    <w:rsid w:val="00BA44FD"/>
    <w:rsid w:val="00BA4550"/>
    <w:rsid w:val="00BA4560"/>
    <w:rsid w:val="00BA4563"/>
    <w:rsid w:val="00BA4572"/>
    <w:rsid w:val="00BA459B"/>
    <w:rsid w:val="00BA45A1"/>
    <w:rsid w:val="00BA45B2"/>
    <w:rsid w:val="00BA45C6"/>
    <w:rsid w:val="00BA45CF"/>
    <w:rsid w:val="00BA45DB"/>
    <w:rsid w:val="00BA45F5"/>
    <w:rsid w:val="00BA4632"/>
    <w:rsid w:val="00BA4651"/>
    <w:rsid w:val="00BA46FA"/>
    <w:rsid w:val="00BA4738"/>
    <w:rsid w:val="00BA4753"/>
    <w:rsid w:val="00BA475F"/>
    <w:rsid w:val="00BA4774"/>
    <w:rsid w:val="00BA4787"/>
    <w:rsid w:val="00BA47E6"/>
    <w:rsid w:val="00BA47F2"/>
    <w:rsid w:val="00BA4810"/>
    <w:rsid w:val="00BA481F"/>
    <w:rsid w:val="00BA4840"/>
    <w:rsid w:val="00BA4885"/>
    <w:rsid w:val="00BA489C"/>
    <w:rsid w:val="00BA489F"/>
    <w:rsid w:val="00BA48AE"/>
    <w:rsid w:val="00BA4964"/>
    <w:rsid w:val="00BA49B7"/>
    <w:rsid w:val="00BA49C6"/>
    <w:rsid w:val="00BA49E0"/>
    <w:rsid w:val="00BA4A3C"/>
    <w:rsid w:val="00BA4A50"/>
    <w:rsid w:val="00BA4AB3"/>
    <w:rsid w:val="00BA4AB9"/>
    <w:rsid w:val="00BA4B2F"/>
    <w:rsid w:val="00BA4B7A"/>
    <w:rsid w:val="00BA4B92"/>
    <w:rsid w:val="00BA4BBA"/>
    <w:rsid w:val="00BA4BE2"/>
    <w:rsid w:val="00BA4C39"/>
    <w:rsid w:val="00BA4C41"/>
    <w:rsid w:val="00BA4C87"/>
    <w:rsid w:val="00BA4C95"/>
    <w:rsid w:val="00BA4CC0"/>
    <w:rsid w:val="00BA4CC2"/>
    <w:rsid w:val="00BA4CDE"/>
    <w:rsid w:val="00BA4DA1"/>
    <w:rsid w:val="00BA4DBF"/>
    <w:rsid w:val="00BA4DCE"/>
    <w:rsid w:val="00BA4E03"/>
    <w:rsid w:val="00BA4E12"/>
    <w:rsid w:val="00BA4E3B"/>
    <w:rsid w:val="00BA4E8C"/>
    <w:rsid w:val="00BA4E94"/>
    <w:rsid w:val="00BA4E99"/>
    <w:rsid w:val="00BA4EDE"/>
    <w:rsid w:val="00BA4F14"/>
    <w:rsid w:val="00BA4F4F"/>
    <w:rsid w:val="00BA4F53"/>
    <w:rsid w:val="00BA4F5C"/>
    <w:rsid w:val="00BA4FE4"/>
    <w:rsid w:val="00BA4FE8"/>
    <w:rsid w:val="00BA503B"/>
    <w:rsid w:val="00BA504F"/>
    <w:rsid w:val="00BA5051"/>
    <w:rsid w:val="00BA507B"/>
    <w:rsid w:val="00BA5099"/>
    <w:rsid w:val="00BA509A"/>
    <w:rsid w:val="00BA50C9"/>
    <w:rsid w:val="00BA50F5"/>
    <w:rsid w:val="00BA512A"/>
    <w:rsid w:val="00BA5130"/>
    <w:rsid w:val="00BA514D"/>
    <w:rsid w:val="00BA5150"/>
    <w:rsid w:val="00BA515E"/>
    <w:rsid w:val="00BA517D"/>
    <w:rsid w:val="00BA5186"/>
    <w:rsid w:val="00BA51A9"/>
    <w:rsid w:val="00BA51C0"/>
    <w:rsid w:val="00BA51C6"/>
    <w:rsid w:val="00BA51EB"/>
    <w:rsid w:val="00BA520E"/>
    <w:rsid w:val="00BA5223"/>
    <w:rsid w:val="00BA5238"/>
    <w:rsid w:val="00BA523F"/>
    <w:rsid w:val="00BA5262"/>
    <w:rsid w:val="00BA528D"/>
    <w:rsid w:val="00BA52A0"/>
    <w:rsid w:val="00BA52A7"/>
    <w:rsid w:val="00BA52B3"/>
    <w:rsid w:val="00BA5390"/>
    <w:rsid w:val="00BA53A4"/>
    <w:rsid w:val="00BA53D8"/>
    <w:rsid w:val="00BA543B"/>
    <w:rsid w:val="00BA546C"/>
    <w:rsid w:val="00BA548B"/>
    <w:rsid w:val="00BA5563"/>
    <w:rsid w:val="00BA5578"/>
    <w:rsid w:val="00BA557C"/>
    <w:rsid w:val="00BA5595"/>
    <w:rsid w:val="00BA55BD"/>
    <w:rsid w:val="00BA55C4"/>
    <w:rsid w:val="00BA55C8"/>
    <w:rsid w:val="00BA55D5"/>
    <w:rsid w:val="00BA55EA"/>
    <w:rsid w:val="00BA5620"/>
    <w:rsid w:val="00BA5655"/>
    <w:rsid w:val="00BA5656"/>
    <w:rsid w:val="00BA56BE"/>
    <w:rsid w:val="00BA56ED"/>
    <w:rsid w:val="00BA5753"/>
    <w:rsid w:val="00BA5797"/>
    <w:rsid w:val="00BA57A3"/>
    <w:rsid w:val="00BA57FB"/>
    <w:rsid w:val="00BA5825"/>
    <w:rsid w:val="00BA5879"/>
    <w:rsid w:val="00BA58DD"/>
    <w:rsid w:val="00BA591D"/>
    <w:rsid w:val="00BA594C"/>
    <w:rsid w:val="00BA596F"/>
    <w:rsid w:val="00BA59E8"/>
    <w:rsid w:val="00BA59F5"/>
    <w:rsid w:val="00BA5A24"/>
    <w:rsid w:val="00BA5A61"/>
    <w:rsid w:val="00BA5AF4"/>
    <w:rsid w:val="00BA5AFC"/>
    <w:rsid w:val="00BA5B33"/>
    <w:rsid w:val="00BA5BAA"/>
    <w:rsid w:val="00BA5BAC"/>
    <w:rsid w:val="00BA5BD8"/>
    <w:rsid w:val="00BA5BF9"/>
    <w:rsid w:val="00BA5C1A"/>
    <w:rsid w:val="00BA5C37"/>
    <w:rsid w:val="00BA5C4B"/>
    <w:rsid w:val="00BA5C61"/>
    <w:rsid w:val="00BA5C86"/>
    <w:rsid w:val="00BA5C8D"/>
    <w:rsid w:val="00BA5D5C"/>
    <w:rsid w:val="00BA5DD7"/>
    <w:rsid w:val="00BA5DF2"/>
    <w:rsid w:val="00BA5E0D"/>
    <w:rsid w:val="00BA5E18"/>
    <w:rsid w:val="00BA5E63"/>
    <w:rsid w:val="00BA5E69"/>
    <w:rsid w:val="00BA5E9C"/>
    <w:rsid w:val="00BA5F4F"/>
    <w:rsid w:val="00BA5F63"/>
    <w:rsid w:val="00BA5F97"/>
    <w:rsid w:val="00BA5FB2"/>
    <w:rsid w:val="00BA5FDA"/>
    <w:rsid w:val="00BA6039"/>
    <w:rsid w:val="00BA604E"/>
    <w:rsid w:val="00BA608F"/>
    <w:rsid w:val="00BA60B0"/>
    <w:rsid w:val="00BA611B"/>
    <w:rsid w:val="00BA616E"/>
    <w:rsid w:val="00BA6171"/>
    <w:rsid w:val="00BA6176"/>
    <w:rsid w:val="00BA61C2"/>
    <w:rsid w:val="00BA61EB"/>
    <w:rsid w:val="00BA6235"/>
    <w:rsid w:val="00BA6249"/>
    <w:rsid w:val="00BA6250"/>
    <w:rsid w:val="00BA6269"/>
    <w:rsid w:val="00BA6285"/>
    <w:rsid w:val="00BA6299"/>
    <w:rsid w:val="00BA629B"/>
    <w:rsid w:val="00BA62CE"/>
    <w:rsid w:val="00BA62E4"/>
    <w:rsid w:val="00BA6378"/>
    <w:rsid w:val="00BA63C0"/>
    <w:rsid w:val="00BA6467"/>
    <w:rsid w:val="00BA64B2"/>
    <w:rsid w:val="00BA64C2"/>
    <w:rsid w:val="00BA64D7"/>
    <w:rsid w:val="00BA64DF"/>
    <w:rsid w:val="00BA64F0"/>
    <w:rsid w:val="00BA64F3"/>
    <w:rsid w:val="00BA6547"/>
    <w:rsid w:val="00BA657F"/>
    <w:rsid w:val="00BA658D"/>
    <w:rsid w:val="00BA65B9"/>
    <w:rsid w:val="00BA661D"/>
    <w:rsid w:val="00BA6620"/>
    <w:rsid w:val="00BA662B"/>
    <w:rsid w:val="00BA6671"/>
    <w:rsid w:val="00BA667C"/>
    <w:rsid w:val="00BA66B0"/>
    <w:rsid w:val="00BA66C3"/>
    <w:rsid w:val="00BA66F9"/>
    <w:rsid w:val="00BA6747"/>
    <w:rsid w:val="00BA6777"/>
    <w:rsid w:val="00BA67D2"/>
    <w:rsid w:val="00BA6830"/>
    <w:rsid w:val="00BA6873"/>
    <w:rsid w:val="00BA68A1"/>
    <w:rsid w:val="00BA68C9"/>
    <w:rsid w:val="00BA68D3"/>
    <w:rsid w:val="00BA68DC"/>
    <w:rsid w:val="00BA6906"/>
    <w:rsid w:val="00BA6921"/>
    <w:rsid w:val="00BA6934"/>
    <w:rsid w:val="00BA6951"/>
    <w:rsid w:val="00BA695B"/>
    <w:rsid w:val="00BA6978"/>
    <w:rsid w:val="00BA69DE"/>
    <w:rsid w:val="00BA69E8"/>
    <w:rsid w:val="00BA6A03"/>
    <w:rsid w:val="00BA6A1C"/>
    <w:rsid w:val="00BA6A38"/>
    <w:rsid w:val="00BA6A56"/>
    <w:rsid w:val="00BA6A6F"/>
    <w:rsid w:val="00BA6AB0"/>
    <w:rsid w:val="00BA6ABF"/>
    <w:rsid w:val="00BA6AC0"/>
    <w:rsid w:val="00BA6AC7"/>
    <w:rsid w:val="00BA6B0B"/>
    <w:rsid w:val="00BA6B6B"/>
    <w:rsid w:val="00BA6BB2"/>
    <w:rsid w:val="00BA6BFE"/>
    <w:rsid w:val="00BA6C48"/>
    <w:rsid w:val="00BA6C73"/>
    <w:rsid w:val="00BA6C9F"/>
    <w:rsid w:val="00BA6CA6"/>
    <w:rsid w:val="00BA6CC2"/>
    <w:rsid w:val="00BA6CDA"/>
    <w:rsid w:val="00BA6D39"/>
    <w:rsid w:val="00BA6D5E"/>
    <w:rsid w:val="00BA6DC0"/>
    <w:rsid w:val="00BA6DE5"/>
    <w:rsid w:val="00BA6DF4"/>
    <w:rsid w:val="00BA6E1A"/>
    <w:rsid w:val="00BA6E26"/>
    <w:rsid w:val="00BA6ED1"/>
    <w:rsid w:val="00BA6ED8"/>
    <w:rsid w:val="00BA6F04"/>
    <w:rsid w:val="00BA6F1D"/>
    <w:rsid w:val="00BA6F70"/>
    <w:rsid w:val="00BA6F93"/>
    <w:rsid w:val="00BA6F9B"/>
    <w:rsid w:val="00BA6FB7"/>
    <w:rsid w:val="00BA6FED"/>
    <w:rsid w:val="00BA7031"/>
    <w:rsid w:val="00BA7037"/>
    <w:rsid w:val="00BA7049"/>
    <w:rsid w:val="00BA7053"/>
    <w:rsid w:val="00BA7093"/>
    <w:rsid w:val="00BA70CF"/>
    <w:rsid w:val="00BA70F5"/>
    <w:rsid w:val="00BA7111"/>
    <w:rsid w:val="00BA7154"/>
    <w:rsid w:val="00BA719E"/>
    <w:rsid w:val="00BA71A8"/>
    <w:rsid w:val="00BA71C7"/>
    <w:rsid w:val="00BA71DD"/>
    <w:rsid w:val="00BA71E0"/>
    <w:rsid w:val="00BA71FD"/>
    <w:rsid w:val="00BA721E"/>
    <w:rsid w:val="00BA7257"/>
    <w:rsid w:val="00BA726A"/>
    <w:rsid w:val="00BA7293"/>
    <w:rsid w:val="00BA7298"/>
    <w:rsid w:val="00BA72A8"/>
    <w:rsid w:val="00BA72B2"/>
    <w:rsid w:val="00BA7393"/>
    <w:rsid w:val="00BA73A4"/>
    <w:rsid w:val="00BA73B7"/>
    <w:rsid w:val="00BA7408"/>
    <w:rsid w:val="00BA742B"/>
    <w:rsid w:val="00BA7454"/>
    <w:rsid w:val="00BA745A"/>
    <w:rsid w:val="00BA746D"/>
    <w:rsid w:val="00BA748E"/>
    <w:rsid w:val="00BA74AD"/>
    <w:rsid w:val="00BA74D9"/>
    <w:rsid w:val="00BA7521"/>
    <w:rsid w:val="00BA7537"/>
    <w:rsid w:val="00BA753F"/>
    <w:rsid w:val="00BA7542"/>
    <w:rsid w:val="00BA75A4"/>
    <w:rsid w:val="00BA75A5"/>
    <w:rsid w:val="00BA764D"/>
    <w:rsid w:val="00BA766E"/>
    <w:rsid w:val="00BA767B"/>
    <w:rsid w:val="00BA7682"/>
    <w:rsid w:val="00BA76C5"/>
    <w:rsid w:val="00BA76EA"/>
    <w:rsid w:val="00BA76F0"/>
    <w:rsid w:val="00BA770D"/>
    <w:rsid w:val="00BA7722"/>
    <w:rsid w:val="00BA7723"/>
    <w:rsid w:val="00BA7726"/>
    <w:rsid w:val="00BA772D"/>
    <w:rsid w:val="00BA7794"/>
    <w:rsid w:val="00BA77EB"/>
    <w:rsid w:val="00BA7872"/>
    <w:rsid w:val="00BA787A"/>
    <w:rsid w:val="00BA7898"/>
    <w:rsid w:val="00BA78BF"/>
    <w:rsid w:val="00BA78C6"/>
    <w:rsid w:val="00BA7900"/>
    <w:rsid w:val="00BA7955"/>
    <w:rsid w:val="00BA7976"/>
    <w:rsid w:val="00BA79AF"/>
    <w:rsid w:val="00BA7A47"/>
    <w:rsid w:val="00BA7A49"/>
    <w:rsid w:val="00BA7AB0"/>
    <w:rsid w:val="00BA7ABA"/>
    <w:rsid w:val="00BA7B11"/>
    <w:rsid w:val="00BA7B2B"/>
    <w:rsid w:val="00BA7B52"/>
    <w:rsid w:val="00BA7B7F"/>
    <w:rsid w:val="00BA7B92"/>
    <w:rsid w:val="00BA7BAA"/>
    <w:rsid w:val="00BA7BFA"/>
    <w:rsid w:val="00BA7BFF"/>
    <w:rsid w:val="00BA7C2A"/>
    <w:rsid w:val="00BA7D09"/>
    <w:rsid w:val="00BA7D2D"/>
    <w:rsid w:val="00BA7D31"/>
    <w:rsid w:val="00BA7D61"/>
    <w:rsid w:val="00BA7D91"/>
    <w:rsid w:val="00BA7DAC"/>
    <w:rsid w:val="00BA7DCF"/>
    <w:rsid w:val="00BA7DFC"/>
    <w:rsid w:val="00BA7E07"/>
    <w:rsid w:val="00BA7E0C"/>
    <w:rsid w:val="00BA7E78"/>
    <w:rsid w:val="00BA7E85"/>
    <w:rsid w:val="00BA7E97"/>
    <w:rsid w:val="00BA7EEB"/>
    <w:rsid w:val="00BA7EFB"/>
    <w:rsid w:val="00BA7F37"/>
    <w:rsid w:val="00BA7F49"/>
    <w:rsid w:val="00BA7F6E"/>
    <w:rsid w:val="00BA7F8C"/>
    <w:rsid w:val="00BA7FA2"/>
    <w:rsid w:val="00BA7FB5"/>
    <w:rsid w:val="00BA7FD5"/>
    <w:rsid w:val="00BA7FD8"/>
    <w:rsid w:val="00BA7FD9"/>
    <w:rsid w:val="00BB0006"/>
    <w:rsid w:val="00BB001C"/>
    <w:rsid w:val="00BB0027"/>
    <w:rsid w:val="00BB0067"/>
    <w:rsid w:val="00BB006B"/>
    <w:rsid w:val="00BB0074"/>
    <w:rsid w:val="00BB0097"/>
    <w:rsid w:val="00BB00B0"/>
    <w:rsid w:val="00BB00C5"/>
    <w:rsid w:val="00BB00CB"/>
    <w:rsid w:val="00BB0129"/>
    <w:rsid w:val="00BB0161"/>
    <w:rsid w:val="00BB016F"/>
    <w:rsid w:val="00BB0196"/>
    <w:rsid w:val="00BB01A4"/>
    <w:rsid w:val="00BB01CD"/>
    <w:rsid w:val="00BB0231"/>
    <w:rsid w:val="00BB0255"/>
    <w:rsid w:val="00BB0265"/>
    <w:rsid w:val="00BB02B1"/>
    <w:rsid w:val="00BB02BF"/>
    <w:rsid w:val="00BB02C8"/>
    <w:rsid w:val="00BB02CB"/>
    <w:rsid w:val="00BB0303"/>
    <w:rsid w:val="00BB0326"/>
    <w:rsid w:val="00BB033E"/>
    <w:rsid w:val="00BB0349"/>
    <w:rsid w:val="00BB03A8"/>
    <w:rsid w:val="00BB03A9"/>
    <w:rsid w:val="00BB03BA"/>
    <w:rsid w:val="00BB03DD"/>
    <w:rsid w:val="00BB03E8"/>
    <w:rsid w:val="00BB0474"/>
    <w:rsid w:val="00BB049E"/>
    <w:rsid w:val="00BB04A8"/>
    <w:rsid w:val="00BB04AE"/>
    <w:rsid w:val="00BB04AF"/>
    <w:rsid w:val="00BB0544"/>
    <w:rsid w:val="00BB0586"/>
    <w:rsid w:val="00BB05AA"/>
    <w:rsid w:val="00BB0614"/>
    <w:rsid w:val="00BB061A"/>
    <w:rsid w:val="00BB069F"/>
    <w:rsid w:val="00BB06B6"/>
    <w:rsid w:val="00BB06EB"/>
    <w:rsid w:val="00BB06F6"/>
    <w:rsid w:val="00BB0704"/>
    <w:rsid w:val="00BB0706"/>
    <w:rsid w:val="00BB0720"/>
    <w:rsid w:val="00BB0758"/>
    <w:rsid w:val="00BB07B1"/>
    <w:rsid w:val="00BB07D0"/>
    <w:rsid w:val="00BB07D1"/>
    <w:rsid w:val="00BB07EF"/>
    <w:rsid w:val="00BB0808"/>
    <w:rsid w:val="00BB081E"/>
    <w:rsid w:val="00BB0853"/>
    <w:rsid w:val="00BB085B"/>
    <w:rsid w:val="00BB08C2"/>
    <w:rsid w:val="00BB08DA"/>
    <w:rsid w:val="00BB08E5"/>
    <w:rsid w:val="00BB08FB"/>
    <w:rsid w:val="00BB090D"/>
    <w:rsid w:val="00BB0955"/>
    <w:rsid w:val="00BB09CD"/>
    <w:rsid w:val="00BB0A18"/>
    <w:rsid w:val="00BB0A2A"/>
    <w:rsid w:val="00BB0A31"/>
    <w:rsid w:val="00BB0A45"/>
    <w:rsid w:val="00BB0A7D"/>
    <w:rsid w:val="00BB0AD4"/>
    <w:rsid w:val="00BB0AEF"/>
    <w:rsid w:val="00BB0AFE"/>
    <w:rsid w:val="00BB0B09"/>
    <w:rsid w:val="00BB0B5D"/>
    <w:rsid w:val="00BB0B79"/>
    <w:rsid w:val="00BB0B84"/>
    <w:rsid w:val="00BB0C61"/>
    <w:rsid w:val="00BB0C62"/>
    <w:rsid w:val="00BB0C8A"/>
    <w:rsid w:val="00BB0CDF"/>
    <w:rsid w:val="00BB0D2B"/>
    <w:rsid w:val="00BB0D3C"/>
    <w:rsid w:val="00BB0D5A"/>
    <w:rsid w:val="00BB0D82"/>
    <w:rsid w:val="00BB0D97"/>
    <w:rsid w:val="00BB0DC8"/>
    <w:rsid w:val="00BB0DE8"/>
    <w:rsid w:val="00BB0E07"/>
    <w:rsid w:val="00BB0E28"/>
    <w:rsid w:val="00BB0E5C"/>
    <w:rsid w:val="00BB0E64"/>
    <w:rsid w:val="00BB0E77"/>
    <w:rsid w:val="00BB0E7C"/>
    <w:rsid w:val="00BB0EAC"/>
    <w:rsid w:val="00BB0EB3"/>
    <w:rsid w:val="00BB0EDE"/>
    <w:rsid w:val="00BB0F2A"/>
    <w:rsid w:val="00BB0F63"/>
    <w:rsid w:val="00BB0F6F"/>
    <w:rsid w:val="00BB0FBB"/>
    <w:rsid w:val="00BB0FE9"/>
    <w:rsid w:val="00BB1075"/>
    <w:rsid w:val="00BB10D8"/>
    <w:rsid w:val="00BB10D9"/>
    <w:rsid w:val="00BB10E0"/>
    <w:rsid w:val="00BB1120"/>
    <w:rsid w:val="00BB1149"/>
    <w:rsid w:val="00BB1222"/>
    <w:rsid w:val="00BB1233"/>
    <w:rsid w:val="00BB125A"/>
    <w:rsid w:val="00BB1295"/>
    <w:rsid w:val="00BB1297"/>
    <w:rsid w:val="00BB12E6"/>
    <w:rsid w:val="00BB1375"/>
    <w:rsid w:val="00BB138F"/>
    <w:rsid w:val="00BB13C1"/>
    <w:rsid w:val="00BB13CF"/>
    <w:rsid w:val="00BB13E6"/>
    <w:rsid w:val="00BB1427"/>
    <w:rsid w:val="00BB1476"/>
    <w:rsid w:val="00BB1479"/>
    <w:rsid w:val="00BB14C6"/>
    <w:rsid w:val="00BB151A"/>
    <w:rsid w:val="00BB1521"/>
    <w:rsid w:val="00BB158B"/>
    <w:rsid w:val="00BB15CB"/>
    <w:rsid w:val="00BB15DD"/>
    <w:rsid w:val="00BB15EA"/>
    <w:rsid w:val="00BB15F2"/>
    <w:rsid w:val="00BB15FC"/>
    <w:rsid w:val="00BB1616"/>
    <w:rsid w:val="00BB1641"/>
    <w:rsid w:val="00BB1669"/>
    <w:rsid w:val="00BB169C"/>
    <w:rsid w:val="00BB171D"/>
    <w:rsid w:val="00BB1765"/>
    <w:rsid w:val="00BB1776"/>
    <w:rsid w:val="00BB177F"/>
    <w:rsid w:val="00BB1797"/>
    <w:rsid w:val="00BB17D3"/>
    <w:rsid w:val="00BB17D9"/>
    <w:rsid w:val="00BB17DC"/>
    <w:rsid w:val="00BB1804"/>
    <w:rsid w:val="00BB1869"/>
    <w:rsid w:val="00BB1899"/>
    <w:rsid w:val="00BB18A4"/>
    <w:rsid w:val="00BB18B4"/>
    <w:rsid w:val="00BB193A"/>
    <w:rsid w:val="00BB19A6"/>
    <w:rsid w:val="00BB19DA"/>
    <w:rsid w:val="00BB1A0F"/>
    <w:rsid w:val="00BB1A10"/>
    <w:rsid w:val="00BB1A21"/>
    <w:rsid w:val="00BB1A33"/>
    <w:rsid w:val="00BB1A3C"/>
    <w:rsid w:val="00BB1A8C"/>
    <w:rsid w:val="00BB1A9B"/>
    <w:rsid w:val="00BB1ABB"/>
    <w:rsid w:val="00BB1AC3"/>
    <w:rsid w:val="00BB1AEC"/>
    <w:rsid w:val="00BB1B43"/>
    <w:rsid w:val="00BB1B5E"/>
    <w:rsid w:val="00BB1B70"/>
    <w:rsid w:val="00BB1B8E"/>
    <w:rsid w:val="00BB1BE9"/>
    <w:rsid w:val="00BB1BEA"/>
    <w:rsid w:val="00BB1C0D"/>
    <w:rsid w:val="00BB1C16"/>
    <w:rsid w:val="00BB1C1D"/>
    <w:rsid w:val="00BB1C23"/>
    <w:rsid w:val="00BB1C8B"/>
    <w:rsid w:val="00BB1C9F"/>
    <w:rsid w:val="00BB1CBF"/>
    <w:rsid w:val="00BB1CE7"/>
    <w:rsid w:val="00BB1D2E"/>
    <w:rsid w:val="00BB1D4E"/>
    <w:rsid w:val="00BB1D5B"/>
    <w:rsid w:val="00BB1D5E"/>
    <w:rsid w:val="00BB1DAC"/>
    <w:rsid w:val="00BB1DB5"/>
    <w:rsid w:val="00BB1DCF"/>
    <w:rsid w:val="00BB1DD0"/>
    <w:rsid w:val="00BB1DD1"/>
    <w:rsid w:val="00BB1DF3"/>
    <w:rsid w:val="00BB1EA2"/>
    <w:rsid w:val="00BB1EE4"/>
    <w:rsid w:val="00BB1EE9"/>
    <w:rsid w:val="00BB1EF0"/>
    <w:rsid w:val="00BB1F02"/>
    <w:rsid w:val="00BB1F09"/>
    <w:rsid w:val="00BB1F0C"/>
    <w:rsid w:val="00BB1F3B"/>
    <w:rsid w:val="00BB1F63"/>
    <w:rsid w:val="00BB1F6C"/>
    <w:rsid w:val="00BB1F71"/>
    <w:rsid w:val="00BB1F80"/>
    <w:rsid w:val="00BB1FA8"/>
    <w:rsid w:val="00BB1FAE"/>
    <w:rsid w:val="00BB1FCD"/>
    <w:rsid w:val="00BB1FF9"/>
    <w:rsid w:val="00BB2023"/>
    <w:rsid w:val="00BB202E"/>
    <w:rsid w:val="00BB2055"/>
    <w:rsid w:val="00BB208E"/>
    <w:rsid w:val="00BB20A4"/>
    <w:rsid w:val="00BB20CA"/>
    <w:rsid w:val="00BB20E4"/>
    <w:rsid w:val="00BB20EC"/>
    <w:rsid w:val="00BB20F0"/>
    <w:rsid w:val="00BB210D"/>
    <w:rsid w:val="00BB21B0"/>
    <w:rsid w:val="00BB21C8"/>
    <w:rsid w:val="00BB21ED"/>
    <w:rsid w:val="00BB2220"/>
    <w:rsid w:val="00BB2222"/>
    <w:rsid w:val="00BB227B"/>
    <w:rsid w:val="00BB227E"/>
    <w:rsid w:val="00BB22AF"/>
    <w:rsid w:val="00BB22D3"/>
    <w:rsid w:val="00BB22D4"/>
    <w:rsid w:val="00BB22DD"/>
    <w:rsid w:val="00BB22F1"/>
    <w:rsid w:val="00BB2332"/>
    <w:rsid w:val="00BB2333"/>
    <w:rsid w:val="00BB238E"/>
    <w:rsid w:val="00BB2397"/>
    <w:rsid w:val="00BB23CD"/>
    <w:rsid w:val="00BB2423"/>
    <w:rsid w:val="00BB2447"/>
    <w:rsid w:val="00BB2479"/>
    <w:rsid w:val="00BB2486"/>
    <w:rsid w:val="00BB2495"/>
    <w:rsid w:val="00BB24B0"/>
    <w:rsid w:val="00BB24CA"/>
    <w:rsid w:val="00BB24D1"/>
    <w:rsid w:val="00BB24EF"/>
    <w:rsid w:val="00BB2527"/>
    <w:rsid w:val="00BB2528"/>
    <w:rsid w:val="00BB252A"/>
    <w:rsid w:val="00BB2545"/>
    <w:rsid w:val="00BB25A8"/>
    <w:rsid w:val="00BB25E6"/>
    <w:rsid w:val="00BB2611"/>
    <w:rsid w:val="00BB2696"/>
    <w:rsid w:val="00BB26A1"/>
    <w:rsid w:val="00BB26C3"/>
    <w:rsid w:val="00BB26CB"/>
    <w:rsid w:val="00BB274F"/>
    <w:rsid w:val="00BB2799"/>
    <w:rsid w:val="00BB27AF"/>
    <w:rsid w:val="00BB27CE"/>
    <w:rsid w:val="00BB27F6"/>
    <w:rsid w:val="00BB2808"/>
    <w:rsid w:val="00BB2843"/>
    <w:rsid w:val="00BB2878"/>
    <w:rsid w:val="00BB2898"/>
    <w:rsid w:val="00BB289A"/>
    <w:rsid w:val="00BB289E"/>
    <w:rsid w:val="00BB28B4"/>
    <w:rsid w:val="00BB28B7"/>
    <w:rsid w:val="00BB28EB"/>
    <w:rsid w:val="00BB2909"/>
    <w:rsid w:val="00BB2921"/>
    <w:rsid w:val="00BB2927"/>
    <w:rsid w:val="00BB294D"/>
    <w:rsid w:val="00BB2969"/>
    <w:rsid w:val="00BB298C"/>
    <w:rsid w:val="00BB29A4"/>
    <w:rsid w:val="00BB2A83"/>
    <w:rsid w:val="00BB2A90"/>
    <w:rsid w:val="00BB2ABE"/>
    <w:rsid w:val="00BB2B1E"/>
    <w:rsid w:val="00BB2B25"/>
    <w:rsid w:val="00BB2B6E"/>
    <w:rsid w:val="00BB2BC1"/>
    <w:rsid w:val="00BB2BF7"/>
    <w:rsid w:val="00BB2C06"/>
    <w:rsid w:val="00BB2C55"/>
    <w:rsid w:val="00BB2C61"/>
    <w:rsid w:val="00BB2C72"/>
    <w:rsid w:val="00BB2C7A"/>
    <w:rsid w:val="00BB2CFA"/>
    <w:rsid w:val="00BB2D0D"/>
    <w:rsid w:val="00BB2D62"/>
    <w:rsid w:val="00BB2D65"/>
    <w:rsid w:val="00BB2DC8"/>
    <w:rsid w:val="00BB2DDF"/>
    <w:rsid w:val="00BB2DE8"/>
    <w:rsid w:val="00BB2DFD"/>
    <w:rsid w:val="00BB2E22"/>
    <w:rsid w:val="00BB2E43"/>
    <w:rsid w:val="00BB2E5B"/>
    <w:rsid w:val="00BB2E68"/>
    <w:rsid w:val="00BB2E74"/>
    <w:rsid w:val="00BB2EA3"/>
    <w:rsid w:val="00BB2EBD"/>
    <w:rsid w:val="00BB2EE0"/>
    <w:rsid w:val="00BB2EEA"/>
    <w:rsid w:val="00BB2F0B"/>
    <w:rsid w:val="00BB2F15"/>
    <w:rsid w:val="00BB2F68"/>
    <w:rsid w:val="00BB2F76"/>
    <w:rsid w:val="00BB2F81"/>
    <w:rsid w:val="00BB2F8B"/>
    <w:rsid w:val="00BB2F9B"/>
    <w:rsid w:val="00BB2FC4"/>
    <w:rsid w:val="00BB300F"/>
    <w:rsid w:val="00BB3033"/>
    <w:rsid w:val="00BB3049"/>
    <w:rsid w:val="00BB304B"/>
    <w:rsid w:val="00BB30C9"/>
    <w:rsid w:val="00BB30E0"/>
    <w:rsid w:val="00BB3107"/>
    <w:rsid w:val="00BB314D"/>
    <w:rsid w:val="00BB3151"/>
    <w:rsid w:val="00BB31B9"/>
    <w:rsid w:val="00BB31BC"/>
    <w:rsid w:val="00BB31C5"/>
    <w:rsid w:val="00BB31E3"/>
    <w:rsid w:val="00BB322D"/>
    <w:rsid w:val="00BB3245"/>
    <w:rsid w:val="00BB326B"/>
    <w:rsid w:val="00BB327C"/>
    <w:rsid w:val="00BB32AC"/>
    <w:rsid w:val="00BB32C2"/>
    <w:rsid w:val="00BB32F2"/>
    <w:rsid w:val="00BB32F4"/>
    <w:rsid w:val="00BB336D"/>
    <w:rsid w:val="00BB3374"/>
    <w:rsid w:val="00BB33AF"/>
    <w:rsid w:val="00BB33C3"/>
    <w:rsid w:val="00BB3405"/>
    <w:rsid w:val="00BB3451"/>
    <w:rsid w:val="00BB3473"/>
    <w:rsid w:val="00BB34B0"/>
    <w:rsid w:val="00BB34BD"/>
    <w:rsid w:val="00BB34F3"/>
    <w:rsid w:val="00BB34F4"/>
    <w:rsid w:val="00BB3539"/>
    <w:rsid w:val="00BB3584"/>
    <w:rsid w:val="00BB358F"/>
    <w:rsid w:val="00BB35FE"/>
    <w:rsid w:val="00BB3629"/>
    <w:rsid w:val="00BB3631"/>
    <w:rsid w:val="00BB3636"/>
    <w:rsid w:val="00BB3645"/>
    <w:rsid w:val="00BB3649"/>
    <w:rsid w:val="00BB3675"/>
    <w:rsid w:val="00BB3716"/>
    <w:rsid w:val="00BB371F"/>
    <w:rsid w:val="00BB372E"/>
    <w:rsid w:val="00BB3738"/>
    <w:rsid w:val="00BB3747"/>
    <w:rsid w:val="00BB377B"/>
    <w:rsid w:val="00BB377F"/>
    <w:rsid w:val="00BB37AF"/>
    <w:rsid w:val="00BB37B0"/>
    <w:rsid w:val="00BB3842"/>
    <w:rsid w:val="00BB38AC"/>
    <w:rsid w:val="00BB38D9"/>
    <w:rsid w:val="00BB38FA"/>
    <w:rsid w:val="00BB3915"/>
    <w:rsid w:val="00BB391A"/>
    <w:rsid w:val="00BB39B4"/>
    <w:rsid w:val="00BB39BB"/>
    <w:rsid w:val="00BB39BD"/>
    <w:rsid w:val="00BB3A4C"/>
    <w:rsid w:val="00BB3A52"/>
    <w:rsid w:val="00BB3B1F"/>
    <w:rsid w:val="00BB3B4C"/>
    <w:rsid w:val="00BB3B54"/>
    <w:rsid w:val="00BB3B70"/>
    <w:rsid w:val="00BB3BDE"/>
    <w:rsid w:val="00BB3C0A"/>
    <w:rsid w:val="00BB3C12"/>
    <w:rsid w:val="00BB3C31"/>
    <w:rsid w:val="00BB3C3A"/>
    <w:rsid w:val="00BB3C67"/>
    <w:rsid w:val="00BB3C72"/>
    <w:rsid w:val="00BB3C84"/>
    <w:rsid w:val="00BB3CBF"/>
    <w:rsid w:val="00BB3CC5"/>
    <w:rsid w:val="00BB3CD1"/>
    <w:rsid w:val="00BB3D19"/>
    <w:rsid w:val="00BB3D22"/>
    <w:rsid w:val="00BB3D24"/>
    <w:rsid w:val="00BB3D3C"/>
    <w:rsid w:val="00BB3D42"/>
    <w:rsid w:val="00BB3D49"/>
    <w:rsid w:val="00BB3D4A"/>
    <w:rsid w:val="00BB3D66"/>
    <w:rsid w:val="00BB3D9B"/>
    <w:rsid w:val="00BB3DB4"/>
    <w:rsid w:val="00BB3DCF"/>
    <w:rsid w:val="00BB3E09"/>
    <w:rsid w:val="00BB3E10"/>
    <w:rsid w:val="00BB3E1B"/>
    <w:rsid w:val="00BB3E47"/>
    <w:rsid w:val="00BB3EA6"/>
    <w:rsid w:val="00BB3EAA"/>
    <w:rsid w:val="00BB3EBB"/>
    <w:rsid w:val="00BB3ECE"/>
    <w:rsid w:val="00BB3ED0"/>
    <w:rsid w:val="00BB3EF4"/>
    <w:rsid w:val="00BB3F32"/>
    <w:rsid w:val="00BB3F36"/>
    <w:rsid w:val="00BB3F7D"/>
    <w:rsid w:val="00BB3F87"/>
    <w:rsid w:val="00BB3FAA"/>
    <w:rsid w:val="00BB3FB7"/>
    <w:rsid w:val="00BB3FCA"/>
    <w:rsid w:val="00BB4015"/>
    <w:rsid w:val="00BB401A"/>
    <w:rsid w:val="00BB403D"/>
    <w:rsid w:val="00BB403E"/>
    <w:rsid w:val="00BB406B"/>
    <w:rsid w:val="00BB4071"/>
    <w:rsid w:val="00BB40A5"/>
    <w:rsid w:val="00BB40EF"/>
    <w:rsid w:val="00BB40F6"/>
    <w:rsid w:val="00BB40F7"/>
    <w:rsid w:val="00BB4162"/>
    <w:rsid w:val="00BB41A2"/>
    <w:rsid w:val="00BB41F2"/>
    <w:rsid w:val="00BB41FD"/>
    <w:rsid w:val="00BB425E"/>
    <w:rsid w:val="00BB42D0"/>
    <w:rsid w:val="00BB42F3"/>
    <w:rsid w:val="00BB4307"/>
    <w:rsid w:val="00BB4346"/>
    <w:rsid w:val="00BB437E"/>
    <w:rsid w:val="00BB4385"/>
    <w:rsid w:val="00BB43B6"/>
    <w:rsid w:val="00BB440A"/>
    <w:rsid w:val="00BB440E"/>
    <w:rsid w:val="00BB4427"/>
    <w:rsid w:val="00BB4436"/>
    <w:rsid w:val="00BB443D"/>
    <w:rsid w:val="00BB4448"/>
    <w:rsid w:val="00BB4481"/>
    <w:rsid w:val="00BB44B4"/>
    <w:rsid w:val="00BB4515"/>
    <w:rsid w:val="00BB4523"/>
    <w:rsid w:val="00BB45A3"/>
    <w:rsid w:val="00BB45DE"/>
    <w:rsid w:val="00BB45E4"/>
    <w:rsid w:val="00BB4605"/>
    <w:rsid w:val="00BB4616"/>
    <w:rsid w:val="00BB4669"/>
    <w:rsid w:val="00BB46B6"/>
    <w:rsid w:val="00BB46F3"/>
    <w:rsid w:val="00BB4702"/>
    <w:rsid w:val="00BB47A4"/>
    <w:rsid w:val="00BB47CD"/>
    <w:rsid w:val="00BB47D2"/>
    <w:rsid w:val="00BB47EF"/>
    <w:rsid w:val="00BB4806"/>
    <w:rsid w:val="00BB4863"/>
    <w:rsid w:val="00BB4892"/>
    <w:rsid w:val="00BB48D1"/>
    <w:rsid w:val="00BB48D8"/>
    <w:rsid w:val="00BB4912"/>
    <w:rsid w:val="00BB4923"/>
    <w:rsid w:val="00BB4939"/>
    <w:rsid w:val="00BB4965"/>
    <w:rsid w:val="00BB4968"/>
    <w:rsid w:val="00BB4992"/>
    <w:rsid w:val="00BB49B3"/>
    <w:rsid w:val="00BB4A1E"/>
    <w:rsid w:val="00BB4A36"/>
    <w:rsid w:val="00BB4A4F"/>
    <w:rsid w:val="00BB4A88"/>
    <w:rsid w:val="00BB4AC2"/>
    <w:rsid w:val="00BB4AC9"/>
    <w:rsid w:val="00BB4ACF"/>
    <w:rsid w:val="00BB4AFD"/>
    <w:rsid w:val="00BB4B14"/>
    <w:rsid w:val="00BB4B27"/>
    <w:rsid w:val="00BB4B48"/>
    <w:rsid w:val="00BB4B98"/>
    <w:rsid w:val="00BB4BAD"/>
    <w:rsid w:val="00BB4C1D"/>
    <w:rsid w:val="00BB4C70"/>
    <w:rsid w:val="00BB4C7F"/>
    <w:rsid w:val="00BB4C81"/>
    <w:rsid w:val="00BB4CC5"/>
    <w:rsid w:val="00BB4CFE"/>
    <w:rsid w:val="00BB4D21"/>
    <w:rsid w:val="00BB4D5C"/>
    <w:rsid w:val="00BB4D73"/>
    <w:rsid w:val="00BB4D7B"/>
    <w:rsid w:val="00BB4DAA"/>
    <w:rsid w:val="00BB4DB7"/>
    <w:rsid w:val="00BB4EDE"/>
    <w:rsid w:val="00BB4F0A"/>
    <w:rsid w:val="00BB4F0F"/>
    <w:rsid w:val="00BB4F1B"/>
    <w:rsid w:val="00BB4F1F"/>
    <w:rsid w:val="00BB4FAF"/>
    <w:rsid w:val="00BB5045"/>
    <w:rsid w:val="00BB506D"/>
    <w:rsid w:val="00BB5084"/>
    <w:rsid w:val="00BB50A7"/>
    <w:rsid w:val="00BB50AC"/>
    <w:rsid w:val="00BB5106"/>
    <w:rsid w:val="00BB5111"/>
    <w:rsid w:val="00BB5152"/>
    <w:rsid w:val="00BB5185"/>
    <w:rsid w:val="00BB51A9"/>
    <w:rsid w:val="00BB51B3"/>
    <w:rsid w:val="00BB51B4"/>
    <w:rsid w:val="00BB521C"/>
    <w:rsid w:val="00BB521F"/>
    <w:rsid w:val="00BB5247"/>
    <w:rsid w:val="00BB5248"/>
    <w:rsid w:val="00BB524E"/>
    <w:rsid w:val="00BB526C"/>
    <w:rsid w:val="00BB5333"/>
    <w:rsid w:val="00BB534C"/>
    <w:rsid w:val="00BB534F"/>
    <w:rsid w:val="00BB5384"/>
    <w:rsid w:val="00BB5392"/>
    <w:rsid w:val="00BB53B8"/>
    <w:rsid w:val="00BB53E0"/>
    <w:rsid w:val="00BB53E5"/>
    <w:rsid w:val="00BB53EB"/>
    <w:rsid w:val="00BB54C1"/>
    <w:rsid w:val="00BB5605"/>
    <w:rsid w:val="00BB563E"/>
    <w:rsid w:val="00BB5643"/>
    <w:rsid w:val="00BB5649"/>
    <w:rsid w:val="00BB5687"/>
    <w:rsid w:val="00BB5690"/>
    <w:rsid w:val="00BB56CA"/>
    <w:rsid w:val="00BB56D2"/>
    <w:rsid w:val="00BB56E8"/>
    <w:rsid w:val="00BB56F3"/>
    <w:rsid w:val="00BB5730"/>
    <w:rsid w:val="00BB573D"/>
    <w:rsid w:val="00BB5779"/>
    <w:rsid w:val="00BB57EC"/>
    <w:rsid w:val="00BB57FC"/>
    <w:rsid w:val="00BB583A"/>
    <w:rsid w:val="00BB587A"/>
    <w:rsid w:val="00BB58C4"/>
    <w:rsid w:val="00BB58C9"/>
    <w:rsid w:val="00BB58CB"/>
    <w:rsid w:val="00BB58EA"/>
    <w:rsid w:val="00BB5930"/>
    <w:rsid w:val="00BB593F"/>
    <w:rsid w:val="00BB5940"/>
    <w:rsid w:val="00BB5943"/>
    <w:rsid w:val="00BB5946"/>
    <w:rsid w:val="00BB594A"/>
    <w:rsid w:val="00BB5A24"/>
    <w:rsid w:val="00BB5A48"/>
    <w:rsid w:val="00BB5A6F"/>
    <w:rsid w:val="00BB5AFC"/>
    <w:rsid w:val="00BB5B01"/>
    <w:rsid w:val="00BB5B0B"/>
    <w:rsid w:val="00BB5B7A"/>
    <w:rsid w:val="00BB5B81"/>
    <w:rsid w:val="00BB5B89"/>
    <w:rsid w:val="00BB5B8D"/>
    <w:rsid w:val="00BB5BCD"/>
    <w:rsid w:val="00BB5BE9"/>
    <w:rsid w:val="00BB5BF1"/>
    <w:rsid w:val="00BB5C03"/>
    <w:rsid w:val="00BB5C71"/>
    <w:rsid w:val="00BB5C8E"/>
    <w:rsid w:val="00BB5CD9"/>
    <w:rsid w:val="00BB5D1B"/>
    <w:rsid w:val="00BB5D3F"/>
    <w:rsid w:val="00BB5DE3"/>
    <w:rsid w:val="00BB5DF1"/>
    <w:rsid w:val="00BB5DFE"/>
    <w:rsid w:val="00BB5E0E"/>
    <w:rsid w:val="00BB5E42"/>
    <w:rsid w:val="00BB5E55"/>
    <w:rsid w:val="00BB5E74"/>
    <w:rsid w:val="00BB5E98"/>
    <w:rsid w:val="00BB5EE4"/>
    <w:rsid w:val="00BB5EEE"/>
    <w:rsid w:val="00BB5EFB"/>
    <w:rsid w:val="00BB5F20"/>
    <w:rsid w:val="00BB5F24"/>
    <w:rsid w:val="00BB5F38"/>
    <w:rsid w:val="00BB5F55"/>
    <w:rsid w:val="00BB5F6C"/>
    <w:rsid w:val="00BB5F8F"/>
    <w:rsid w:val="00BB5FF0"/>
    <w:rsid w:val="00BB5FF2"/>
    <w:rsid w:val="00BB6013"/>
    <w:rsid w:val="00BB602C"/>
    <w:rsid w:val="00BB603F"/>
    <w:rsid w:val="00BB607E"/>
    <w:rsid w:val="00BB6087"/>
    <w:rsid w:val="00BB6093"/>
    <w:rsid w:val="00BB60D9"/>
    <w:rsid w:val="00BB6138"/>
    <w:rsid w:val="00BB6147"/>
    <w:rsid w:val="00BB6149"/>
    <w:rsid w:val="00BB6162"/>
    <w:rsid w:val="00BB6195"/>
    <w:rsid w:val="00BB61E2"/>
    <w:rsid w:val="00BB6230"/>
    <w:rsid w:val="00BB6235"/>
    <w:rsid w:val="00BB625F"/>
    <w:rsid w:val="00BB62D1"/>
    <w:rsid w:val="00BB62EB"/>
    <w:rsid w:val="00BB6322"/>
    <w:rsid w:val="00BB6349"/>
    <w:rsid w:val="00BB634C"/>
    <w:rsid w:val="00BB634D"/>
    <w:rsid w:val="00BB6366"/>
    <w:rsid w:val="00BB6383"/>
    <w:rsid w:val="00BB639A"/>
    <w:rsid w:val="00BB63C8"/>
    <w:rsid w:val="00BB63DA"/>
    <w:rsid w:val="00BB6413"/>
    <w:rsid w:val="00BB6457"/>
    <w:rsid w:val="00BB645E"/>
    <w:rsid w:val="00BB6488"/>
    <w:rsid w:val="00BB64B3"/>
    <w:rsid w:val="00BB64CD"/>
    <w:rsid w:val="00BB64E8"/>
    <w:rsid w:val="00BB657A"/>
    <w:rsid w:val="00BB65B4"/>
    <w:rsid w:val="00BB65D9"/>
    <w:rsid w:val="00BB65DC"/>
    <w:rsid w:val="00BB65E5"/>
    <w:rsid w:val="00BB65F0"/>
    <w:rsid w:val="00BB65F7"/>
    <w:rsid w:val="00BB6606"/>
    <w:rsid w:val="00BB6688"/>
    <w:rsid w:val="00BB66A7"/>
    <w:rsid w:val="00BB66AC"/>
    <w:rsid w:val="00BB66B0"/>
    <w:rsid w:val="00BB66C1"/>
    <w:rsid w:val="00BB66F8"/>
    <w:rsid w:val="00BB6740"/>
    <w:rsid w:val="00BB677C"/>
    <w:rsid w:val="00BB6790"/>
    <w:rsid w:val="00BB67FA"/>
    <w:rsid w:val="00BB6812"/>
    <w:rsid w:val="00BB682F"/>
    <w:rsid w:val="00BB687B"/>
    <w:rsid w:val="00BB688A"/>
    <w:rsid w:val="00BB68EE"/>
    <w:rsid w:val="00BB6938"/>
    <w:rsid w:val="00BB6945"/>
    <w:rsid w:val="00BB699B"/>
    <w:rsid w:val="00BB69D8"/>
    <w:rsid w:val="00BB69F0"/>
    <w:rsid w:val="00BB6A05"/>
    <w:rsid w:val="00BB6A15"/>
    <w:rsid w:val="00BB6A1F"/>
    <w:rsid w:val="00BB6A63"/>
    <w:rsid w:val="00BB6A74"/>
    <w:rsid w:val="00BB6A95"/>
    <w:rsid w:val="00BB6AC0"/>
    <w:rsid w:val="00BB6B03"/>
    <w:rsid w:val="00BB6B0D"/>
    <w:rsid w:val="00BB6B16"/>
    <w:rsid w:val="00BB6BAF"/>
    <w:rsid w:val="00BB6BB3"/>
    <w:rsid w:val="00BB6BF3"/>
    <w:rsid w:val="00BB6BF6"/>
    <w:rsid w:val="00BB6BFC"/>
    <w:rsid w:val="00BB6C10"/>
    <w:rsid w:val="00BB6C75"/>
    <w:rsid w:val="00BB6C76"/>
    <w:rsid w:val="00BB6C89"/>
    <w:rsid w:val="00BB6C8F"/>
    <w:rsid w:val="00BB6CC4"/>
    <w:rsid w:val="00BB6D0A"/>
    <w:rsid w:val="00BB6D43"/>
    <w:rsid w:val="00BB6D91"/>
    <w:rsid w:val="00BB6D9D"/>
    <w:rsid w:val="00BB6DDA"/>
    <w:rsid w:val="00BB6DE7"/>
    <w:rsid w:val="00BB6E53"/>
    <w:rsid w:val="00BB6E65"/>
    <w:rsid w:val="00BB6E88"/>
    <w:rsid w:val="00BB6EA5"/>
    <w:rsid w:val="00BB6EAF"/>
    <w:rsid w:val="00BB6ECD"/>
    <w:rsid w:val="00BB6F0F"/>
    <w:rsid w:val="00BB6F24"/>
    <w:rsid w:val="00BB6F57"/>
    <w:rsid w:val="00BB6F62"/>
    <w:rsid w:val="00BB6F8B"/>
    <w:rsid w:val="00BB6FC1"/>
    <w:rsid w:val="00BB6FC3"/>
    <w:rsid w:val="00BB7024"/>
    <w:rsid w:val="00BB702C"/>
    <w:rsid w:val="00BB7038"/>
    <w:rsid w:val="00BB7061"/>
    <w:rsid w:val="00BB706C"/>
    <w:rsid w:val="00BB70C7"/>
    <w:rsid w:val="00BB70CD"/>
    <w:rsid w:val="00BB70E7"/>
    <w:rsid w:val="00BB70F1"/>
    <w:rsid w:val="00BB7123"/>
    <w:rsid w:val="00BB7131"/>
    <w:rsid w:val="00BB7154"/>
    <w:rsid w:val="00BB715C"/>
    <w:rsid w:val="00BB7182"/>
    <w:rsid w:val="00BB71BE"/>
    <w:rsid w:val="00BB71C1"/>
    <w:rsid w:val="00BB71C9"/>
    <w:rsid w:val="00BB7206"/>
    <w:rsid w:val="00BB7217"/>
    <w:rsid w:val="00BB722E"/>
    <w:rsid w:val="00BB7288"/>
    <w:rsid w:val="00BB7291"/>
    <w:rsid w:val="00BB72A5"/>
    <w:rsid w:val="00BB72C4"/>
    <w:rsid w:val="00BB72E0"/>
    <w:rsid w:val="00BB72ED"/>
    <w:rsid w:val="00BB72F7"/>
    <w:rsid w:val="00BB72F9"/>
    <w:rsid w:val="00BB730E"/>
    <w:rsid w:val="00BB732D"/>
    <w:rsid w:val="00BB736F"/>
    <w:rsid w:val="00BB73DF"/>
    <w:rsid w:val="00BB7408"/>
    <w:rsid w:val="00BB741E"/>
    <w:rsid w:val="00BB7429"/>
    <w:rsid w:val="00BB7487"/>
    <w:rsid w:val="00BB7490"/>
    <w:rsid w:val="00BB74D5"/>
    <w:rsid w:val="00BB74E2"/>
    <w:rsid w:val="00BB74F7"/>
    <w:rsid w:val="00BB74FD"/>
    <w:rsid w:val="00BB750A"/>
    <w:rsid w:val="00BB7541"/>
    <w:rsid w:val="00BB75B3"/>
    <w:rsid w:val="00BB75D0"/>
    <w:rsid w:val="00BB75DE"/>
    <w:rsid w:val="00BB7684"/>
    <w:rsid w:val="00BB76AB"/>
    <w:rsid w:val="00BB76F0"/>
    <w:rsid w:val="00BB76F1"/>
    <w:rsid w:val="00BB7709"/>
    <w:rsid w:val="00BB7721"/>
    <w:rsid w:val="00BB7722"/>
    <w:rsid w:val="00BB7729"/>
    <w:rsid w:val="00BB7778"/>
    <w:rsid w:val="00BB7790"/>
    <w:rsid w:val="00BB7792"/>
    <w:rsid w:val="00BB7796"/>
    <w:rsid w:val="00BB77CA"/>
    <w:rsid w:val="00BB7881"/>
    <w:rsid w:val="00BB788D"/>
    <w:rsid w:val="00BB788E"/>
    <w:rsid w:val="00BB78C0"/>
    <w:rsid w:val="00BB78D9"/>
    <w:rsid w:val="00BB78EF"/>
    <w:rsid w:val="00BB78FF"/>
    <w:rsid w:val="00BB792A"/>
    <w:rsid w:val="00BB7982"/>
    <w:rsid w:val="00BB79A4"/>
    <w:rsid w:val="00BB79B9"/>
    <w:rsid w:val="00BB79CF"/>
    <w:rsid w:val="00BB79D7"/>
    <w:rsid w:val="00BB79EF"/>
    <w:rsid w:val="00BB7A2A"/>
    <w:rsid w:val="00BB7A44"/>
    <w:rsid w:val="00BB7AFD"/>
    <w:rsid w:val="00BB7B35"/>
    <w:rsid w:val="00BB7B6F"/>
    <w:rsid w:val="00BB7B71"/>
    <w:rsid w:val="00BB7BE2"/>
    <w:rsid w:val="00BB7BE8"/>
    <w:rsid w:val="00BB7C29"/>
    <w:rsid w:val="00BB7C7E"/>
    <w:rsid w:val="00BB7C93"/>
    <w:rsid w:val="00BB7C9B"/>
    <w:rsid w:val="00BB7CC2"/>
    <w:rsid w:val="00BB7CE1"/>
    <w:rsid w:val="00BB7CEB"/>
    <w:rsid w:val="00BB7D1D"/>
    <w:rsid w:val="00BB7D27"/>
    <w:rsid w:val="00BB7D76"/>
    <w:rsid w:val="00BB7D8A"/>
    <w:rsid w:val="00BB7D9F"/>
    <w:rsid w:val="00BB7DA1"/>
    <w:rsid w:val="00BB7DA6"/>
    <w:rsid w:val="00BB7DAA"/>
    <w:rsid w:val="00BB7DAC"/>
    <w:rsid w:val="00BB7DF6"/>
    <w:rsid w:val="00BB7DFF"/>
    <w:rsid w:val="00BB7E0A"/>
    <w:rsid w:val="00BB7E37"/>
    <w:rsid w:val="00BB7E67"/>
    <w:rsid w:val="00BB7E6E"/>
    <w:rsid w:val="00BB7EAE"/>
    <w:rsid w:val="00BB7EBF"/>
    <w:rsid w:val="00BB7EDB"/>
    <w:rsid w:val="00BB7F07"/>
    <w:rsid w:val="00BB7F10"/>
    <w:rsid w:val="00BB7F2F"/>
    <w:rsid w:val="00BB7F4E"/>
    <w:rsid w:val="00BB7F95"/>
    <w:rsid w:val="00BB7FD9"/>
    <w:rsid w:val="00BB7FEB"/>
    <w:rsid w:val="00BB7FF5"/>
    <w:rsid w:val="00BC0041"/>
    <w:rsid w:val="00BC0049"/>
    <w:rsid w:val="00BC004B"/>
    <w:rsid w:val="00BC0067"/>
    <w:rsid w:val="00BC0083"/>
    <w:rsid w:val="00BC00A0"/>
    <w:rsid w:val="00BC00BB"/>
    <w:rsid w:val="00BC0110"/>
    <w:rsid w:val="00BC0116"/>
    <w:rsid w:val="00BC0126"/>
    <w:rsid w:val="00BC0157"/>
    <w:rsid w:val="00BC018C"/>
    <w:rsid w:val="00BC01A6"/>
    <w:rsid w:val="00BC0209"/>
    <w:rsid w:val="00BC0295"/>
    <w:rsid w:val="00BC02DC"/>
    <w:rsid w:val="00BC02F8"/>
    <w:rsid w:val="00BC0347"/>
    <w:rsid w:val="00BC0348"/>
    <w:rsid w:val="00BC03D1"/>
    <w:rsid w:val="00BC03ED"/>
    <w:rsid w:val="00BC03FE"/>
    <w:rsid w:val="00BC03FF"/>
    <w:rsid w:val="00BC041C"/>
    <w:rsid w:val="00BC0438"/>
    <w:rsid w:val="00BC044F"/>
    <w:rsid w:val="00BC0457"/>
    <w:rsid w:val="00BC04CF"/>
    <w:rsid w:val="00BC04D6"/>
    <w:rsid w:val="00BC0536"/>
    <w:rsid w:val="00BC0539"/>
    <w:rsid w:val="00BC0559"/>
    <w:rsid w:val="00BC058A"/>
    <w:rsid w:val="00BC0595"/>
    <w:rsid w:val="00BC05B5"/>
    <w:rsid w:val="00BC061C"/>
    <w:rsid w:val="00BC0623"/>
    <w:rsid w:val="00BC062B"/>
    <w:rsid w:val="00BC0637"/>
    <w:rsid w:val="00BC0666"/>
    <w:rsid w:val="00BC066A"/>
    <w:rsid w:val="00BC0685"/>
    <w:rsid w:val="00BC0696"/>
    <w:rsid w:val="00BC06E7"/>
    <w:rsid w:val="00BC0738"/>
    <w:rsid w:val="00BC0758"/>
    <w:rsid w:val="00BC078D"/>
    <w:rsid w:val="00BC079C"/>
    <w:rsid w:val="00BC07C0"/>
    <w:rsid w:val="00BC07C2"/>
    <w:rsid w:val="00BC07F0"/>
    <w:rsid w:val="00BC07F4"/>
    <w:rsid w:val="00BC0804"/>
    <w:rsid w:val="00BC08E7"/>
    <w:rsid w:val="00BC0923"/>
    <w:rsid w:val="00BC0937"/>
    <w:rsid w:val="00BC096C"/>
    <w:rsid w:val="00BC0994"/>
    <w:rsid w:val="00BC0A13"/>
    <w:rsid w:val="00BC0A71"/>
    <w:rsid w:val="00BC0A82"/>
    <w:rsid w:val="00BC0A9C"/>
    <w:rsid w:val="00BC0AA1"/>
    <w:rsid w:val="00BC0AD3"/>
    <w:rsid w:val="00BC0B08"/>
    <w:rsid w:val="00BC0B0E"/>
    <w:rsid w:val="00BC0B21"/>
    <w:rsid w:val="00BC0B32"/>
    <w:rsid w:val="00BC0B94"/>
    <w:rsid w:val="00BC0C01"/>
    <w:rsid w:val="00BC0C16"/>
    <w:rsid w:val="00BC0C64"/>
    <w:rsid w:val="00BC0C79"/>
    <w:rsid w:val="00BC0C8C"/>
    <w:rsid w:val="00BC0D32"/>
    <w:rsid w:val="00BC0D5E"/>
    <w:rsid w:val="00BC0D61"/>
    <w:rsid w:val="00BC0D87"/>
    <w:rsid w:val="00BC0DFE"/>
    <w:rsid w:val="00BC0DFF"/>
    <w:rsid w:val="00BC0E0A"/>
    <w:rsid w:val="00BC0E66"/>
    <w:rsid w:val="00BC0E71"/>
    <w:rsid w:val="00BC0ECD"/>
    <w:rsid w:val="00BC0EE8"/>
    <w:rsid w:val="00BC0F2E"/>
    <w:rsid w:val="00BC0F66"/>
    <w:rsid w:val="00BC0FC0"/>
    <w:rsid w:val="00BC0FCE"/>
    <w:rsid w:val="00BC0FD6"/>
    <w:rsid w:val="00BC0FEB"/>
    <w:rsid w:val="00BC0FF9"/>
    <w:rsid w:val="00BC100A"/>
    <w:rsid w:val="00BC105E"/>
    <w:rsid w:val="00BC1064"/>
    <w:rsid w:val="00BC106B"/>
    <w:rsid w:val="00BC10C8"/>
    <w:rsid w:val="00BC10CA"/>
    <w:rsid w:val="00BC10D1"/>
    <w:rsid w:val="00BC1164"/>
    <w:rsid w:val="00BC11B3"/>
    <w:rsid w:val="00BC11FF"/>
    <w:rsid w:val="00BC1258"/>
    <w:rsid w:val="00BC130D"/>
    <w:rsid w:val="00BC1332"/>
    <w:rsid w:val="00BC1337"/>
    <w:rsid w:val="00BC1338"/>
    <w:rsid w:val="00BC1341"/>
    <w:rsid w:val="00BC1346"/>
    <w:rsid w:val="00BC1378"/>
    <w:rsid w:val="00BC138F"/>
    <w:rsid w:val="00BC13CD"/>
    <w:rsid w:val="00BC13D7"/>
    <w:rsid w:val="00BC13DD"/>
    <w:rsid w:val="00BC13FD"/>
    <w:rsid w:val="00BC1414"/>
    <w:rsid w:val="00BC1431"/>
    <w:rsid w:val="00BC1455"/>
    <w:rsid w:val="00BC146D"/>
    <w:rsid w:val="00BC147A"/>
    <w:rsid w:val="00BC14E2"/>
    <w:rsid w:val="00BC1513"/>
    <w:rsid w:val="00BC1560"/>
    <w:rsid w:val="00BC157C"/>
    <w:rsid w:val="00BC159A"/>
    <w:rsid w:val="00BC15A2"/>
    <w:rsid w:val="00BC15B7"/>
    <w:rsid w:val="00BC15E3"/>
    <w:rsid w:val="00BC15E6"/>
    <w:rsid w:val="00BC15F5"/>
    <w:rsid w:val="00BC160C"/>
    <w:rsid w:val="00BC162A"/>
    <w:rsid w:val="00BC169A"/>
    <w:rsid w:val="00BC16E0"/>
    <w:rsid w:val="00BC16E8"/>
    <w:rsid w:val="00BC16FA"/>
    <w:rsid w:val="00BC1794"/>
    <w:rsid w:val="00BC17C6"/>
    <w:rsid w:val="00BC17DA"/>
    <w:rsid w:val="00BC1840"/>
    <w:rsid w:val="00BC1890"/>
    <w:rsid w:val="00BC1893"/>
    <w:rsid w:val="00BC18CD"/>
    <w:rsid w:val="00BC18E7"/>
    <w:rsid w:val="00BC193F"/>
    <w:rsid w:val="00BC195C"/>
    <w:rsid w:val="00BC1977"/>
    <w:rsid w:val="00BC1980"/>
    <w:rsid w:val="00BC1990"/>
    <w:rsid w:val="00BC19BC"/>
    <w:rsid w:val="00BC19C0"/>
    <w:rsid w:val="00BC19C2"/>
    <w:rsid w:val="00BC19DE"/>
    <w:rsid w:val="00BC19E5"/>
    <w:rsid w:val="00BC1A1E"/>
    <w:rsid w:val="00BC1A26"/>
    <w:rsid w:val="00BC1A2B"/>
    <w:rsid w:val="00BC1A46"/>
    <w:rsid w:val="00BC1A4A"/>
    <w:rsid w:val="00BC1A4C"/>
    <w:rsid w:val="00BC1A6D"/>
    <w:rsid w:val="00BC1AC0"/>
    <w:rsid w:val="00BC1ACA"/>
    <w:rsid w:val="00BC1AD7"/>
    <w:rsid w:val="00BC1B3D"/>
    <w:rsid w:val="00BC1B47"/>
    <w:rsid w:val="00BC1B62"/>
    <w:rsid w:val="00BC1B6F"/>
    <w:rsid w:val="00BC1B83"/>
    <w:rsid w:val="00BC1BA4"/>
    <w:rsid w:val="00BC1BE0"/>
    <w:rsid w:val="00BC1C1C"/>
    <w:rsid w:val="00BC1C29"/>
    <w:rsid w:val="00BC1C30"/>
    <w:rsid w:val="00BC1C43"/>
    <w:rsid w:val="00BC1C63"/>
    <w:rsid w:val="00BC1C68"/>
    <w:rsid w:val="00BC1C8E"/>
    <w:rsid w:val="00BC1CBE"/>
    <w:rsid w:val="00BC1CDC"/>
    <w:rsid w:val="00BC1D63"/>
    <w:rsid w:val="00BC1D68"/>
    <w:rsid w:val="00BC1DBF"/>
    <w:rsid w:val="00BC1DC0"/>
    <w:rsid w:val="00BC1DC5"/>
    <w:rsid w:val="00BC1DFC"/>
    <w:rsid w:val="00BC1E6F"/>
    <w:rsid w:val="00BC1E75"/>
    <w:rsid w:val="00BC1E88"/>
    <w:rsid w:val="00BC1E9E"/>
    <w:rsid w:val="00BC1EBE"/>
    <w:rsid w:val="00BC1EE6"/>
    <w:rsid w:val="00BC1F45"/>
    <w:rsid w:val="00BC1F52"/>
    <w:rsid w:val="00BC1F7C"/>
    <w:rsid w:val="00BC1FA2"/>
    <w:rsid w:val="00BC1FC3"/>
    <w:rsid w:val="00BC1FC4"/>
    <w:rsid w:val="00BC1FDB"/>
    <w:rsid w:val="00BC2011"/>
    <w:rsid w:val="00BC2029"/>
    <w:rsid w:val="00BC2084"/>
    <w:rsid w:val="00BC20B0"/>
    <w:rsid w:val="00BC2131"/>
    <w:rsid w:val="00BC2176"/>
    <w:rsid w:val="00BC2193"/>
    <w:rsid w:val="00BC21A3"/>
    <w:rsid w:val="00BC21AC"/>
    <w:rsid w:val="00BC21C7"/>
    <w:rsid w:val="00BC21E5"/>
    <w:rsid w:val="00BC2253"/>
    <w:rsid w:val="00BC2290"/>
    <w:rsid w:val="00BC22AC"/>
    <w:rsid w:val="00BC22C2"/>
    <w:rsid w:val="00BC22E8"/>
    <w:rsid w:val="00BC2382"/>
    <w:rsid w:val="00BC2386"/>
    <w:rsid w:val="00BC238D"/>
    <w:rsid w:val="00BC2393"/>
    <w:rsid w:val="00BC23B7"/>
    <w:rsid w:val="00BC241F"/>
    <w:rsid w:val="00BC244F"/>
    <w:rsid w:val="00BC246B"/>
    <w:rsid w:val="00BC2476"/>
    <w:rsid w:val="00BC2487"/>
    <w:rsid w:val="00BC24E1"/>
    <w:rsid w:val="00BC2518"/>
    <w:rsid w:val="00BC2598"/>
    <w:rsid w:val="00BC25AF"/>
    <w:rsid w:val="00BC25C2"/>
    <w:rsid w:val="00BC25C7"/>
    <w:rsid w:val="00BC25C8"/>
    <w:rsid w:val="00BC25EB"/>
    <w:rsid w:val="00BC2609"/>
    <w:rsid w:val="00BC261E"/>
    <w:rsid w:val="00BC262B"/>
    <w:rsid w:val="00BC267D"/>
    <w:rsid w:val="00BC267F"/>
    <w:rsid w:val="00BC26AC"/>
    <w:rsid w:val="00BC26AD"/>
    <w:rsid w:val="00BC26B8"/>
    <w:rsid w:val="00BC26E3"/>
    <w:rsid w:val="00BC2735"/>
    <w:rsid w:val="00BC2744"/>
    <w:rsid w:val="00BC2791"/>
    <w:rsid w:val="00BC27BB"/>
    <w:rsid w:val="00BC27F0"/>
    <w:rsid w:val="00BC27FC"/>
    <w:rsid w:val="00BC2806"/>
    <w:rsid w:val="00BC281F"/>
    <w:rsid w:val="00BC2838"/>
    <w:rsid w:val="00BC285D"/>
    <w:rsid w:val="00BC288C"/>
    <w:rsid w:val="00BC28C5"/>
    <w:rsid w:val="00BC28C7"/>
    <w:rsid w:val="00BC292D"/>
    <w:rsid w:val="00BC2971"/>
    <w:rsid w:val="00BC2979"/>
    <w:rsid w:val="00BC2984"/>
    <w:rsid w:val="00BC2985"/>
    <w:rsid w:val="00BC2992"/>
    <w:rsid w:val="00BC29AB"/>
    <w:rsid w:val="00BC29CC"/>
    <w:rsid w:val="00BC29D9"/>
    <w:rsid w:val="00BC29E3"/>
    <w:rsid w:val="00BC29F2"/>
    <w:rsid w:val="00BC2A65"/>
    <w:rsid w:val="00BC2A72"/>
    <w:rsid w:val="00BC2A82"/>
    <w:rsid w:val="00BC2A97"/>
    <w:rsid w:val="00BC2AB3"/>
    <w:rsid w:val="00BC2B13"/>
    <w:rsid w:val="00BC2B31"/>
    <w:rsid w:val="00BC2B3D"/>
    <w:rsid w:val="00BC2B3F"/>
    <w:rsid w:val="00BC2B4E"/>
    <w:rsid w:val="00BC2B8F"/>
    <w:rsid w:val="00BC2BB7"/>
    <w:rsid w:val="00BC2BF6"/>
    <w:rsid w:val="00BC2C08"/>
    <w:rsid w:val="00BC2C43"/>
    <w:rsid w:val="00BC2C71"/>
    <w:rsid w:val="00BC2C82"/>
    <w:rsid w:val="00BC2D03"/>
    <w:rsid w:val="00BC2D75"/>
    <w:rsid w:val="00BC2D99"/>
    <w:rsid w:val="00BC2D9D"/>
    <w:rsid w:val="00BC2DD9"/>
    <w:rsid w:val="00BC2DDF"/>
    <w:rsid w:val="00BC2E0D"/>
    <w:rsid w:val="00BC2E2C"/>
    <w:rsid w:val="00BC2E69"/>
    <w:rsid w:val="00BC2EBC"/>
    <w:rsid w:val="00BC2EDB"/>
    <w:rsid w:val="00BC2EE7"/>
    <w:rsid w:val="00BC2F94"/>
    <w:rsid w:val="00BC2FAF"/>
    <w:rsid w:val="00BC2FB7"/>
    <w:rsid w:val="00BC2FE5"/>
    <w:rsid w:val="00BC300D"/>
    <w:rsid w:val="00BC300E"/>
    <w:rsid w:val="00BC304F"/>
    <w:rsid w:val="00BC3085"/>
    <w:rsid w:val="00BC30B4"/>
    <w:rsid w:val="00BC30DA"/>
    <w:rsid w:val="00BC3169"/>
    <w:rsid w:val="00BC3196"/>
    <w:rsid w:val="00BC31AD"/>
    <w:rsid w:val="00BC31E1"/>
    <w:rsid w:val="00BC320E"/>
    <w:rsid w:val="00BC3225"/>
    <w:rsid w:val="00BC3229"/>
    <w:rsid w:val="00BC3250"/>
    <w:rsid w:val="00BC3260"/>
    <w:rsid w:val="00BC3261"/>
    <w:rsid w:val="00BC32B8"/>
    <w:rsid w:val="00BC32D8"/>
    <w:rsid w:val="00BC32DA"/>
    <w:rsid w:val="00BC32E0"/>
    <w:rsid w:val="00BC32E3"/>
    <w:rsid w:val="00BC32E5"/>
    <w:rsid w:val="00BC32F8"/>
    <w:rsid w:val="00BC32FA"/>
    <w:rsid w:val="00BC3389"/>
    <w:rsid w:val="00BC3406"/>
    <w:rsid w:val="00BC3430"/>
    <w:rsid w:val="00BC3439"/>
    <w:rsid w:val="00BC343B"/>
    <w:rsid w:val="00BC344A"/>
    <w:rsid w:val="00BC34E2"/>
    <w:rsid w:val="00BC34F7"/>
    <w:rsid w:val="00BC353B"/>
    <w:rsid w:val="00BC358C"/>
    <w:rsid w:val="00BC35AE"/>
    <w:rsid w:val="00BC35EB"/>
    <w:rsid w:val="00BC362E"/>
    <w:rsid w:val="00BC367B"/>
    <w:rsid w:val="00BC36D0"/>
    <w:rsid w:val="00BC36EC"/>
    <w:rsid w:val="00BC3719"/>
    <w:rsid w:val="00BC3755"/>
    <w:rsid w:val="00BC3760"/>
    <w:rsid w:val="00BC3770"/>
    <w:rsid w:val="00BC3774"/>
    <w:rsid w:val="00BC377E"/>
    <w:rsid w:val="00BC3793"/>
    <w:rsid w:val="00BC37DD"/>
    <w:rsid w:val="00BC3819"/>
    <w:rsid w:val="00BC384E"/>
    <w:rsid w:val="00BC384F"/>
    <w:rsid w:val="00BC387F"/>
    <w:rsid w:val="00BC388F"/>
    <w:rsid w:val="00BC389E"/>
    <w:rsid w:val="00BC38AC"/>
    <w:rsid w:val="00BC38B3"/>
    <w:rsid w:val="00BC392B"/>
    <w:rsid w:val="00BC392E"/>
    <w:rsid w:val="00BC396A"/>
    <w:rsid w:val="00BC3974"/>
    <w:rsid w:val="00BC397F"/>
    <w:rsid w:val="00BC39B7"/>
    <w:rsid w:val="00BC39CA"/>
    <w:rsid w:val="00BC39F4"/>
    <w:rsid w:val="00BC3A0D"/>
    <w:rsid w:val="00BC3A11"/>
    <w:rsid w:val="00BC3A38"/>
    <w:rsid w:val="00BC3A93"/>
    <w:rsid w:val="00BC3AAF"/>
    <w:rsid w:val="00BC3AD0"/>
    <w:rsid w:val="00BC3ADD"/>
    <w:rsid w:val="00BC3AED"/>
    <w:rsid w:val="00BC3B5E"/>
    <w:rsid w:val="00BC3B7E"/>
    <w:rsid w:val="00BC3BCA"/>
    <w:rsid w:val="00BC3BCE"/>
    <w:rsid w:val="00BC3BD9"/>
    <w:rsid w:val="00BC3BF7"/>
    <w:rsid w:val="00BC3C3E"/>
    <w:rsid w:val="00BC3C5C"/>
    <w:rsid w:val="00BC3C5E"/>
    <w:rsid w:val="00BC3C66"/>
    <w:rsid w:val="00BC3C93"/>
    <w:rsid w:val="00BC3D34"/>
    <w:rsid w:val="00BC3D43"/>
    <w:rsid w:val="00BC3D54"/>
    <w:rsid w:val="00BC3D76"/>
    <w:rsid w:val="00BC3DA8"/>
    <w:rsid w:val="00BC3DDB"/>
    <w:rsid w:val="00BC3DED"/>
    <w:rsid w:val="00BC3DF8"/>
    <w:rsid w:val="00BC3E14"/>
    <w:rsid w:val="00BC3E1A"/>
    <w:rsid w:val="00BC3E2F"/>
    <w:rsid w:val="00BC3E44"/>
    <w:rsid w:val="00BC3E48"/>
    <w:rsid w:val="00BC3E4F"/>
    <w:rsid w:val="00BC3E73"/>
    <w:rsid w:val="00BC3E93"/>
    <w:rsid w:val="00BC3EAC"/>
    <w:rsid w:val="00BC3EE7"/>
    <w:rsid w:val="00BC3F3B"/>
    <w:rsid w:val="00BC3FE3"/>
    <w:rsid w:val="00BC407F"/>
    <w:rsid w:val="00BC4090"/>
    <w:rsid w:val="00BC40F2"/>
    <w:rsid w:val="00BC4113"/>
    <w:rsid w:val="00BC4155"/>
    <w:rsid w:val="00BC41BD"/>
    <w:rsid w:val="00BC41C1"/>
    <w:rsid w:val="00BC41D0"/>
    <w:rsid w:val="00BC4205"/>
    <w:rsid w:val="00BC4222"/>
    <w:rsid w:val="00BC4245"/>
    <w:rsid w:val="00BC4283"/>
    <w:rsid w:val="00BC4296"/>
    <w:rsid w:val="00BC42E6"/>
    <w:rsid w:val="00BC42F2"/>
    <w:rsid w:val="00BC430F"/>
    <w:rsid w:val="00BC4320"/>
    <w:rsid w:val="00BC4337"/>
    <w:rsid w:val="00BC4347"/>
    <w:rsid w:val="00BC43A6"/>
    <w:rsid w:val="00BC43B9"/>
    <w:rsid w:val="00BC43E9"/>
    <w:rsid w:val="00BC4410"/>
    <w:rsid w:val="00BC4415"/>
    <w:rsid w:val="00BC441B"/>
    <w:rsid w:val="00BC4427"/>
    <w:rsid w:val="00BC4498"/>
    <w:rsid w:val="00BC449C"/>
    <w:rsid w:val="00BC44A7"/>
    <w:rsid w:val="00BC44E4"/>
    <w:rsid w:val="00BC44F5"/>
    <w:rsid w:val="00BC45B3"/>
    <w:rsid w:val="00BC45E1"/>
    <w:rsid w:val="00BC4604"/>
    <w:rsid w:val="00BC4646"/>
    <w:rsid w:val="00BC4655"/>
    <w:rsid w:val="00BC466E"/>
    <w:rsid w:val="00BC468E"/>
    <w:rsid w:val="00BC46A0"/>
    <w:rsid w:val="00BC470E"/>
    <w:rsid w:val="00BC4743"/>
    <w:rsid w:val="00BC47A4"/>
    <w:rsid w:val="00BC47C8"/>
    <w:rsid w:val="00BC47CB"/>
    <w:rsid w:val="00BC47CE"/>
    <w:rsid w:val="00BC47D9"/>
    <w:rsid w:val="00BC47EC"/>
    <w:rsid w:val="00BC4805"/>
    <w:rsid w:val="00BC4852"/>
    <w:rsid w:val="00BC4869"/>
    <w:rsid w:val="00BC4874"/>
    <w:rsid w:val="00BC487E"/>
    <w:rsid w:val="00BC488A"/>
    <w:rsid w:val="00BC48A7"/>
    <w:rsid w:val="00BC48CB"/>
    <w:rsid w:val="00BC490B"/>
    <w:rsid w:val="00BC4919"/>
    <w:rsid w:val="00BC4958"/>
    <w:rsid w:val="00BC4973"/>
    <w:rsid w:val="00BC4983"/>
    <w:rsid w:val="00BC49E5"/>
    <w:rsid w:val="00BC49F3"/>
    <w:rsid w:val="00BC4A6A"/>
    <w:rsid w:val="00BC4A72"/>
    <w:rsid w:val="00BC4AFC"/>
    <w:rsid w:val="00BC4B24"/>
    <w:rsid w:val="00BC4B32"/>
    <w:rsid w:val="00BC4B38"/>
    <w:rsid w:val="00BC4B55"/>
    <w:rsid w:val="00BC4B71"/>
    <w:rsid w:val="00BC4B7D"/>
    <w:rsid w:val="00BC4B85"/>
    <w:rsid w:val="00BC4B91"/>
    <w:rsid w:val="00BC4BA1"/>
    <w:rsid w:val="00BC4BAE"/>
    <w:rsid w:val="00BC4BBA"/>
    <w:rsid w:val="00BC4C08"/>
    <w:rsid w:val="00BC4CC3"/>
    <w:rsid w:val="00BC4CF4"/>
    <w:rsid w:val="00BC4D0B"/>
    <w:rsid w:val="00BC4D22"/>
    <w:rsid w:val="00BC4D58"/>
    <w:rsid w:val="00BC4D75"/>
    <w:rsid w:val="00BC4D9A"/>
    <w:rsid w:val="00BC4DC5"/>
    <w:rsid w:val="00BC4DD6"/>
    <w:rsid w:val="00BC4DDB"/>
    <w:rsid w:val="00BC4E05"/>
    <w:rsid w:val="00BC4E47"/>
    <w:rsid w:val="00BC4E4D"/>
    <w:rsid w:val="00BC4E52"/>
    <w:rsid w:val="00BC4E6F"/>
    <w:rsid w:val="00BC4E7B"/>
    <w:rsid w:val="00BC4EBD"/>
    <w:rsid w:val="00BC4F2F"/>
    <w:rsid w:val="00BC4FD7"/>
    <w:rsid w:val="00BC4FFB"/>
    <w:rsid w:val="00BC5019"/>
    <w:rsid w:val="00BC5036"/>
    <w:rsid w:val="00BC503D"/>
    <w:rsid w:val="00BC50B8"/>
    <w:rsid w:val="00BC5129"/>
    <w:rsid w:val="00BC5154"/>
    <w:rsid w:val="00BC5156"/>
    <w:rsid w:val="00BC5175"/>
    <w:rsid w:val="00BC51C9"/>
    <w:rsid w:val="00BC5208"/>
    <w:rsid w:val="00BC520E"/>
    <w:rsid w:val="00BC5298"/>
    <w:rsid w:val="00BC52A3"/>
    <w:rsid w:val="00BC52F4"/>
    <w:rsid w:val="00BC5317"/>
    <w:rsid w:val="00BC5331"/>
    <w:rsid w:val="00BC533E"/>
    <w:rsid w:val="00BC5340"/>
    <w:rsid w:val="00BC534F"/>
    <w:rsid w:val="00BC5373"/>
    <w:rsid w:val="00BC53D4"/>
    <w:rsid w:val="00BC53DB"/>
    <w:rsid w:val="00BC5412"/>
    <w:rsid w:val="00BC5474"/>
    <w:rsid w:val="00BC54AD"/>
    <w:rsid w:val="00BC54BF"/>
    <w:rsid w:val="00BC54D2"/>
    <w:rsid w:val="00BC54EF"/>
    <w:rsid w:val="00BC54F8"/>
    <w:rsid w:val="00BC5518"/>
    <w:rsid w:val="00BC553C"/>
    <w:rsid w:val="00BC5553"/>
    <w:rsid w:val="00BC5558"/>
    <w:rsid w:val="00BC5569"/>
    <w:rsid w:val="00BC556B"/>
    <w:rsid w:val="00BC557D"/>
    <w:rsid w:val="00BC55CE"/>
    <w:rsid w:val="00BC55DD"/>
    <w:rsid w:val="00BC5611"/>
    <w:rsid w:val="00BC561C"/>
    <w:rsid w:val="00BC561D"/>
    <w:rsid w:val="00BC562D"/>
    <w:rsid w:val="00BC5635"/>
    <w:rsid w:val="00BC5636"/>
    <w:rsid w:val="00BC563F"/>
    <w:rsid w:val="00BC564E"/>
    <w:rsid w:val="00BC5661"/>
    <w:rsid w:val="00BC56F9"/>
    <w:rsid w:val="00BC56FD"/>
    <w:rsid w:val="00BC572B"/>
    <w:rsid w:val="00BC5738"/>
    <w:rsid w:val="00BC57D2"/>
    <w:rsid w:val="00BC57ED"/>
    <w:rsid w:val="00BC585B"/>
    <w:rsid w:val="00BC586B"/>
    <w:rsid w:val="00BC58EF"/>
    <w:rsid w:val="00BC58F1"/>
    <w:rsid w:val="00BC58F2"/>
    <w:rsid w:val="00BC5900"/>
    <w:rsid w:val="00BC592B"/>
    <w:rsid w:val="00BC5930"/>
    <w:rsid w:val="00BC59B2"/>
    <w:rsid w:val="00BC59FA"/>
    <w:rsid w:val="00BC5A16"/>
    <w:rsid w:val="00BC5A18"/>
    <w:rsid w:val="00BC5A2A"/>
    <w:rsid w:val="00BC5A4B"/>
    <w:rsid w:val="00BC5A58"/>
    <w:rsid w:val="00BC5A76"/>
    <w:rsid w:val="00BC5A99"/>
    <w:rsid w:val="00BC5AA3"/>
    <w:rsid w:val="00BC5AB3"/>
    <w:rsid w:val="00BC5ABA"/>
    <w:rsid w:val="00BC5B19"/>
    <w:rsid w:val="00BC5B33"/>
    <w:rsid w:val="00BC5B4B"/>
    <w:rsid w:val="00BC5B88"/>
    <w:rsid w:val="00BC5BB1"/>
    <w:rsid w:val="00BC5BB2"/>
    <w:rsid w:val="00BC5C2A"/>
    <w:rsid w:val="00BC5CE4"/>
    <w:rsid w:val="00BC5D00"/>
    <w:rsid w:val="00BC5D29"/>
    <w:rsid w:val="00BC5D2C"/>
    <w:rsid w:val="00BC5DF6"/>
    <w:rsid w:val="00BC5E05"/>
    <w:rsid w:val="00BC5E19"/>
    <w:rsid w:val="00BC5E3B"/>
    <w:rsid w:val="00BC5E4A"/>
    <w:rsid w:val="00BC5E6E"/>
    <w:rsid w:val="00BC5E85"/>
    <w:rsid w:val="00BC5EAB"/>
    <w:rsid w:val="00BC5ED8"/>
    <w:rsid w:val="00BC5EDA"/>
    <w:rsid w:val="00BC5EF3"/>
    <w:rsid w:val="00BC5FD3"/>
    <w:rsid w:val="00BC600A"/>
    <w:rsid w:val="00BC6089"/>
    <w:rsid w:val="00BC6092"/>
    <w:rsid w:val="00BC6122"/>
    <w:rsid w:val="00BC6170"/>
    <w:rsid w:val="00BC6173"/>
    <w:rsid w:val="00BC61AB"/>
    <w:rsid w:val="00BC622B"/>
    <w:rsid w:val="00BC6233"/>
    <w:rsid w:val="00BC625B"/>
    <w:rsid w:val="00BC626E"/>
    <w:rsid w:val="00BC6290"/>
    <w:rsid w:val="00BC629F"/>
    <w:rsid w:val="00BC62CC"/>
    <w:rsid w:val="00BC62DF"/>
    <w:rsid w:val="00BC62EB"/>
    <w:rsid w:val="00BC630E"/>
    <w:rsid w:val="00BC6319"/>
    <w:rsid w:val="00BC631E"/>
    <w:rsid w:val="00BC632E"/>
    <w:rsid w:val="00BC634C"/>
    <w:rsid w:val="00BC6383"/>
    <w:rsid w:val="00BC63EF"/>
    <w:rsid w:val="00BC6416"/>
    <w:rsid w:val="00BC644D"/>
    <w:rsid w:val="00BC6465"/>
    <w:rsid w:val="00BC646A"/>
    <w:rsid w:val="00BC6495"/>
    <w:rsid w:val="00BC64A8"/>
    <w:rsid w:val="00BC6512"/>
    <w:rsid w:val="00BC6552"/>
    <w:rsid w:val="00BC65C5"/>
    <w:rsid w:val="00BC65EB"/>
    <w:rsid w:val="00BC65F8"/>
    <w:rsid w:val="00BC6620"/>
    <w:rsid w:val="00BC6654"/>
    <w:rsid w:val="00BC66AF"/>
    <w:rsid w:val="00BC66B7"/>
    <w:rsid w:val="00BC66DF"/>
    <w:rsid w:val="00BC66EE"/>
    <w:rsid w:val="00BC6733"/>
    <w:rsid w:val="00BC67A5"/>
    <w:rsid w:val="00BC67A6"/>
    <w:rsid w:val="00BC67AB"/>
    <w:rsid w:val="00BC67AE"/>
    <w:rsid w:val="00BC67B8"/>
    <w:rsid w:val="00BC68B1"/>
    <w:rsid w:val="00BC68DB"/>
    <w:rsid w:val="00BC68E9"/>
    <w:rsid w:val="00BC68FB"/>
    <w:rsid w:val="00BC69B0"/>
    <w:rsid w:val="00BC69B9"/>
    <w:rsid w:val="00BC69D3"/>
    <w:rsid w:val="00BC69DE"/>
    <w:rsid w:val="00BC6A02"/>
    <w:rsid w:val="00BC6A16"/>
    <w:rsid w:val="00BC6A40"/>
    <w:rsid w:val="00BC6A46"/>
    <w:rsid w:val="00BC6A49"/>
    <w:rsid w:val="00BC6AAC"/>
    <w:rsid w:val="00BC6B0B"/>
    <w:rsid w:val="00BC6B4E"/>
    <w:rsid w:val="00BC6B50"/>
    <w:rsid w:val="00BC6B55"/>
    <w:rsid w:val="00BC6B88"/>
    <w:rsid w:val="00BC6B89"/>
    <w:rsid w:val="00BC6B8D"/>
    <w:rsid w:val="00BC6C5A"/>
    <w:rsid w:val="00BC6C97"/>
    <w:rsid w:val="00BC6D0D"/>
    <w:rsid w:val="00BC6D14"/>
    <w:rsid w:val="00BC6D2F"/>
    <w:rsid w:val="00BC6E50"/>
    <w:rsid w:val="00BC6E82"/>
    <w:rsid w:val="00BC6E89"/>
    <w:rsid w:val="00BC6EE5"/>
    <w:rsid w:val="00BC6F60"/>
    <w:rsid w:val="00BC6F86"/>
    <w:rsid w:val="00BC6FB4"/>
    <w:rsid w:val="00BC6FBE"/>
    <w:rsid w:val="00BC6FC4"/>
    <w:rsid w:val="00BC6FE6"/>
    <w:rsid w:val="00BC6FEA"/>
    <w:rsid w:val="00BC6FFA"/>
    <w:rsid w:val="00BC6FFB"/>
    <w:rsid w:val="00BC7003"/>
    <w:rsid w:val="00BC7006"/>
    <w:rsid w:val="00BC7020"/>
    <w:rsid w:val="00BC7030"/>
    <w:rsid w:val="00BC7045"/>
    <w:rsid w:val="00BC7073"/>
    <w:rsid w:val="00BC70AB"/>
    <w:rsid w:val="00BC70CF"/>
    <w:rsid w:val="00BC70DA"/>
    <w:rsid w:val="00BC713B"/>
    <w:rsid w:val="00BC714B"/>
    <w:rsid w:val="00BC715F"/>
    <w:rsid w:val="00BC71DC"/>
    <w:rsid w:val="00BC721B"/>
    <w:rsid w:val="00BC724B"/>
    <w:rsid w:val="00BC7303"/>
    <w:rsid w:val="00BC735F"/>
    <w:rsid w:val="00BC7364"/>
    <w:rsid w:val="00BC737A"/>
    <w:rsid w:val="00BC73A4"/>
    <w:rsid w:val="00BC73DE"/>
    <w:rsid w:val="00BC740C"/>
    <w:rsid w:val="00BC742A"/>
    <w:rsid w:val="00BC7458"/>
    <w:rsid w:val="00BC7471"/>
    <w:rsid w:val="00BC7478"/>
    <w:rsid w:val="00BC7483"/>
    <w:rsid w:val="00BC74D4"/>
    <w:rsid w:val="00BC74E0"/>
    <w:rsid w:val="00BC7506"/>
    <w:rsid w:val="00BC7512"/>
    <w:rsid w:val="00BC7548"/>
    <w:rsid w:val="00BC7568"/>
    <w:rsid w:val="00BC759A"/>
    <w:rsid w:val="00BC75B9"/>
    <w:rsid w:val="00BC75D9"/>
    <w:rsid w:val="00BC75F7"/>
    <w:rsid w:val="00BC7600"/>
    <w:rsid w:val="00BC7625"/>
    <w:rsid w:val="00BC7671"/>
    <w:rsid w:val="00BC7721"/>
    <w:rsid w:val="00BC7728"/>
    <w:rsid w:val="00BC7730"/>
    <w:rsid w:val="00BC7748"/>
    <w:rsid w:val="00BC7758"/>
    <w:rsid w:val="00BC775B"/>
    <w:rsid w:val="00BC77B3"/>
    <w:rsid w:val="00BC77BC"/>
    <w:rsid w:val="00BC77E4"/>
    <w:rsid w:val="00BC77F0"/>
    <w:rsid w:val="00BC77FE"/>
    <w:rsid w:val="00BC78C5"/>
    <w:rsid w:val="00BC78FC"/>
    <w:rsid w:val="00BC7922"/>
    <w:rsid w:val="00BC794B"/>
    <w:rsid w:val="00BC7991"/>
    <w:rsid w:val="00BC79C6"/>
    <w:rsid w:val="00BC79E1"/>
    <w:rsid w:val="00BC7A1F"/>
    <w:rsid w:val="00BC7A43"/>
    <w:rsid w:val="00BC7A79"/>
    <w:rsid w:val="00BC7AAE"/>
    <w:rsid w:val="00BC7ACF"/>
    <w:rsid w:val="00BC7AEE"/>
    <w:rsid w:val="00BC7B1F"/>
    <w:rsid w:val="00BC7BD6"/>
    <w:rsid w:val="00BC7C3B"/>
    <w:rsid w:val="00BC7C46"/>
    <w:rsid w:val="00BC7C59"/>
    <w:rsid w:val="00BC7C63"/>
    <w:rsid w:val="00BC7C75"/>
    <w:rsid w:val="00BC7C79"/>
    <w:rsid w:val="00BC7CCA"/>
    <w:rsid w:val="00BC7CD2"/>
    <w:rsid w:val="00BC7DA0"/>
    <w:rsid w:val="00BC7E14"/>
    <w:rsid w:val="00BC7E38"/>
    <w:rsid w:val="00BC7E78"/>
    <w:rsid w:val="00BC7EA4"/>
    <w:rsid w:val="00BC7EC5"/>
    <w:rsid w:val="00BC7ECA"/>
    <w:rsid w:val="00BC7ED2"/>
    <w:rsid w:val="00BC7EDF"/>
    <w:rsid w:val="00BC7F10"/>
    <w:rsid w:val="00BC7F15"/>
    <w:rsid w:val="00BC7F1D"/>
    <w:rsid w:val="00BC7F7D"/>
    <w:rsid w:val="00BC7F8D"/>
    <w:rsid w:val="00BC7FD0"/>
    <w:rsid w:val="00BC7FEA"/>
    <w:rsid w:val="00BD0011"/>
    <w:rsid w:val="00BD0038"/>
    <w:rsid w:val="00BD0039"/>
    <w:rsid w:val="00BD0040"/>
    <w:rsid w:val="00BD006E"/>
    <w:rsid w:val="00BD007D"/>
    <w:rsid w:val="00BD0082"/>
    <w:rsid w:val="00BD00F0"/>
    <w:rsid w:val="00BD010B"/>
    <w:rsid w:val="00BD013E"/>
    <w:rsid w:val="00BD0166"/>
    <w:rsid w:val="00BD017D"/>
    <w:rsid w:val="00BD01C3"/>
    <w:rsid w:val="00BD01D5"/>
    <w:rsid w:val="00BD01EF"/>
    <w:rsid w:val="00BD0235"/>
    <w:rsid w:val="00BD0236"/>
    <w:rsid w:val="00BD0271"/>
    <w:rsid w:val="00BD0296"/>
    <w:rsid w:val="00BD02AE"/>
    <w:rsid w:val="00BD02B9"/>
    <w:rsid w:val="00BD032B"/>
    <w:rsid w:val="00BD0347"/>
    <w:rsid w:val="00BD034B"/>
    <w:rsid w:val="00BD0357"/>
    <w:rsid w:val="00BD036B"/>
    <w:rsid w:val="00BD038A"/>
    <w:rsid w:val="00BD03ED"/>
    <w:rsid w:val="00BD0427"/>
    <w:rsid w:val="00BD043F"/>
    <w:rsid w:val="00BD04D4"/>
    <w:rsid w:val="00BD04E9"/>
    <w:rsid w:val="00BD051D"/>
    <w:rsid w:val="00BD0523"/>
    <w:rsid w:val="00BD055F"/>
    <w:rsid w:val="00BD0573"/>
    <w:rsid w:val="00BD05C7"/>
    <w:rsid w:val="00BD05ED"/>
    <w:rsid w:val="00BD060F"/>
    <w:rsid w:val="00BD0670"/>
    <w:rsid w:val="00BD067C"/>
    <w:rsid w:val="00BD06AB"/>
    <w:rsid w:val="00BD06BA"/>
    <w:rsid w:val="00BD0708"/>
    <w:rsid w:val="00BD070E"/>
    <w:rsid w:val="00BD0732"/>
    <w:rsid w:val="00BD0741"/>
    <w:rsid w:val="00BD07BF"/>
    <w:rsid w:val="00BD07E3"/>
    <w:rsid w:val="00BD0813"/>
    <w:rsid w:val="00BD086B"/>
    <w:rsid w:val="00BD090F"/>
    <w:rsid w:val="00BD0924"/>
    <w:rsid w:val="00BD094E"/>
    <w:rsid w:val="00BD0951"/>
    <w:rsid w:val="00BD098C"/>
    <w:rsid w:val="00BD09A6"/>
    <w:rsid w:val="00BD09E3"/>
    <w:rsid w:val="00BD0A16"/>
    <w:rsid w:val="00BD0A1E"/>
    <w:rsid w:val="00BD0A51"/>
    <w:rsid w:val="00BD0A66"/>
    <w:rsid w:val="00BD0A82"/>
    <w:rsid w:val="00BD0A8A"/>
    <w:rsid w:val="00BD0A9A"/>
    <w:rsid w:val="00BD0A9C"/>
    <w:rsid w:val="00BD0AAC"/>
    <w:rsid w:val="00BD0AD0"/>
    <w:rsid w:val="00BD0B1C"/>
    <w:rsid w:val="00BD0B28"/>
    <w:rsid w:val="00BD0B29"/>
    <w:rsid w:val="00BD0B69"/>
    <w:rsid w:val="00BD0B6C"/>
    <w:rsid w:val="00BD0BBF"/>
    <w:rsid w:val="00BD0BC2"/>
    <w:rsid w:val="00BD0BCE"/>
    <w:rsid w:val="00BD0BD7"/>
    <w:rsid w:val="00BD0C0A"/>
    <w:rsid w:val="00BD0C5E"/>
    <w:rsid w:val="00BD0CBE"/>
    <w:rsid w:val="00BD0CD0"/>
    <w:rsid w:val="00BD0CE4"/>
    <w:rsid w:val="00BD0D04"/>
    <w:rsid w:val="00BD0D21"/>
    <w:rsid w:val="00BD0D7F"/>
    <w:rsid w:val="00BD0DA7"/>
    <w:rsid w:val="00BD0DC8"/>
    <w:rsid w:val="00BD0DD3"/>
    <w:rsid w:val="00BD0DE4"/>
    <w:rsid w:val="00BD0DEB"/>
    <w:rsid w:val="00BD0DFA"/>
    <w:rsid w:val="00BD0E03"/>
    <w:rsid w:val="00BD0E05"/>
    <w:rsid w:val="00BD0E7B"/>
    <w:rsid w:val="00BD0ED7"/>
    <w:rsid w:val="00BD0F0B"/>
    <w:rsid w:val="00BD0F12"/>
    <w:rsid w:val="00BD0F2B"/>
    <w:rsid w:val="00BD0F33"/>
    <w:rsid w:val="00BD0F34"/>
    <w:rsid w:val="00BD0F43"/>
    <w:rsid w:val="00BD0F49"/>
    <w:rsid w:val="00BD0F82"/>
    <w:rsid w:val="00BD0F8B"/>
    <w:rsid w:val="00BD0FD3"/>
    <w:rsid w:val="00BD0FDE"/>
    <w:rsid w:val="00BD1064"/>
    <w:rsid w:val="00BD1072"/>
    <w:rsid w:val="00BD1078"/>
    <w:rsid w:val="00BD1097"/>
    <w:rsid w:val="00BD10B7"/>
    <w:rsid w:val="00BD10C4"/>
    <w:rsid w:val="00BD1136"/>
    <w:rsid w:val="00BD1157"/>
    <w:rsid w:val="00BD11AA"/>
    <w:rsid w:val="00BD1200"/>
    <w:rsid w:val="00BD120A"/>
    <w:rsid w:val="00BD122A"/>
    <w:rsid w:val="00BD125E"/>
    <w:rsid w:val="00BD1265"/>
    <w:rsid w:val="00BD1269"/>
    <w:rsid w:val="00BD127A"/>
    <w:rsid w:val="00BD127C"/>
    <w:rsid w:val="00BD1282"/>
    <w:rsid w:val="00BD1296"/>
    <w:rsid w:val="00BD1297"/>
    <w:rsid w:val="00BD12B0"/>
    <w:rsid w:val="00BD1346"/>
    <w:rsid w:val="00BD1365"/>
    <w:rsid w:val="00BD13B2"/>
    <w:rsid w:val="00BD13B8"/>
    <w:rsid w:val="00BD144A"/>
    <w:rsid w:val="00BD144D"/>
    <w:rsid w:val="00BD144E"/>
    <w:rsid w:val="00BD146A"/>
    <w:rsid w:val="00BD148F"/>
    <w:rsid w:val="00BD14DD"/>
    <w:rsid w:val="00BD14EC"/>
    <w:rsid w:val="00BD15A8"/>
    <w:rsid w:val="00BD15D2"/>
    <w:rsid w:val="00BD1633"/>
    <w:rsid w:val="00BD164D"/>
    <w:rsid w:val="00BD1661"/>
    <w:rsid w:val="00BD1662"/>
    <w:rsid w:val="00BD16D5"/>
    <w:rsid w:val="00BD16EC"/>
    <w:rsid w:val="00BD1730"/>
    <w:rsid w:val="00BD1763"/>
    <w:rsid w:val="00BD178E"/>
    <w:rsid w:val="00BD17E5"/>
    <w:rsid w:val="00BD1808"/>
    <w:rsid w:val="00BD188D"/>
    <w:rsid w:val="00BD18D0"/>
    <w:rsid w:val="00BD18EE"/>
    <w:rsid w:val="00BD1928"/>
    <w:rsid w:val="00BD1981"/>
    <w:rsid w:val="00BD19CC"/>
    <w:rsid w:val="00BD1A0B"/>
    <w:rsid w:val="00BD1A4C"/>
    <w:rsid w:val="00BD1A9C"/>
    <w:rsid w:val="00BD1A9D"/>
    <w:rsid w:val="00BD1AD0"/>
    <w:rsid w:val="00BD1B4C"/>
    <w:rsid w:val="00BD1B54"/>
    <w:rsid w:val="00BD1B8B"/>
    <w:rsid w:val="00BD1B90"/>
    <w:rsid w:val="00BD1BE0"/>
    <w:rsid w:val="00BD1BEC"/>
    <w:rsid w:val="00BD1CAA"/>
    <w:rsid w:val="00BD1CB1"/>
    <w:rsid w:val="00BD1CFD"/>
    <w:rsid w:val="00BD1D12"/>
    <w:rsid w:val="00BD1D27"/>
    <w:rsid w:val="00BD1D4A"/>
    <w:rsid w:val="00BD1D73"/>
    <w:rsid w:val="00BD1D9B"/>
    <w:rsid w:val="00BD1DDF"/>
    <w:rsid w:val="00BD1E3D"/>
    <w:rsid w:val="00BD1E5F"/>
    <w:rsid w:val="00BD1ED0"/>
    <w:rsid w:val="00BD1EE9"/>
    <w:rsid w:val="00BD1F02"/>
    <w:rsid w:val="00BD1F13"/>
    <w:rsid w:val="00BD1FB4"/>
    <w:rsid w:val="00BD1FFF"/>
    <w:rsid w:val="00BD2019"/>
    <w:rsid w:val="00BD207E"/>
    <w:rsid w:val="00BD208B"/>
    <w:rsid w:val="00BD209A"/>
    <w:rsid w:val="00BD20B2"/>
    <w:rsid w:val="00BD20C0"/>
    <w:rsid w:val="00BD20E2"/>
    <w:rsid w:val="00BD20EF"/>
    <w:rsid w:val="00BD2174"/>
    <w:rsid w:val="00BD21E9"/>
    <w:rsid w:val="00BD2266"/>
    <w:rsid w:val="00BD2297"/>
    <w:rsid w:val="00BD22A5"/>
    <w:rsid w:val="00BD22B2"/>
    <w:rsid w:val="00BD22CA"/>
    <w:rsid w:val="00BD2322"/>
    <w:rsid w:val="00BD2330"/>
    <w:rsid w:val="00BD233E"/>
    <w:rsid w:val="00BD2389"/>
    <w:rsid w:val="00BD23E9"/>
    <w:rsid w:val="00BD23F5"/>
    <w:rsid w:val="00BD2488"/>
    <w:rsid w:val="00BD2491"/>
    <w:rsid w:val="00BD24D5"/>
    <w:rsid w:val="00BD24D7"/>
    <w:rsid w:val="00BD24FB"/>
    <w:rsid w:val="00BD2501"/>
    <w:rsid w:val="00BD2514"/>
    <w:rsid w:val="00BD2554"/>
    <w:rsid w:val="00BD2567"/>
    <w:rsid w:val="00BD259F"/>
    <w:rsid w:val="00BD25A3"/>
    <w:rsid w:val="00BD25AF"/>
    <w:rsid w:val="00BD25B5"/>
    <w:rsid w:val="00BD25B8"/>
    <w:rsid w:val="00BD25C2"/>
    <w:rsid w:val="00BD25E2"/>
    <w:rsid w:val="00BD25FA"/>
    <w:rsid w:val="00BD2611"/>
    <w:rsid w:val="00BD264D"/>
    <w:rsid w:val="00BD266C"/>
    <w:rsid w:val="00BD26C1"/>
    <w:rsid w:val="00BD26C3"/>
    <w:rsid w:val="00BD270E"/>
    <w:rsid w:val="00BD2736"/>
    <w:rsid w:val="00BD2741"/>
    <w:rsid w:val="00BD27A1"/>
    <w:rsid w:val="00BD27C6"/>
    <w:rsid w:val="00BD27C9"/>
    <w:rsid w:val="00BD283D"/>
    <w:rsid w:val="00BD28F0"/>
    <w:rsid w:val="00BD292D"/>
    <w:rsid w:val="00BD2933"/>
    <w:rsid w:val="00BD294D"/>
    <w:rsid w:val="00BD2969"/>
    <w:rsid w:val="00BD296E"/>
    <w:rsid w:val="00BD2972"/>
    <w:rsid w:val="00BD29FD"/>
    <w:rsid w:val="00BD2A17"/>
    <w:rsid w:val="00BD2A32"/>
    <w:rsid w:val="00BD2A7A"/>
    <w:rsid w:val="00BD2AF6"/>
    <w:rsid w:val="00BD2B17"/>
    <w:rsid w:val="00BD2B31"/>
    <w:rsid w:val="00BD2B32"/>
    <w:rsid w:val="00BD2B3E"/>
    <w:rsid w:val="00BD2B66"/>
    <w:rsid w:val="00BD2B94"/>
    <w:rsid w:val="00BD2BBA"/>
    <w:rsid w:val="00BD2C24"/>
    <w:rsid w:val="00BD2C6B"/>
    <w:rsid w:val="00BD2CB3"/>
    <w:rsid w:val="00BD2D12"/>
    <w:rsid w:val="00BD2D35"/>
    <w:rsid w:val="00BD2D53"/>
    <w:rsid w:val="00BD2DEA"/>
    <w:rsid w:val="00BD2E02"/>
    <w:rsid w:val="00BD2E41"/>
    <w:rsid w:val="00BD2E72"/>
    <w:rsid w:val="00BD2E7A"/>
    <w:rsid w:val="00BD2EEC"/>
    <w:rsid w:val="00BD2EF2"/>
    <w:rsid w:val="00BD2F57"/>
    <w:rsid w:val="00BD2F8B"/>
    <w:rsid w:val="00BD2FD4"/>
    <w:rsid w:val="00BD300C"/>
    <w:rsid w:val="00BD305E"/>
    <w:rsid w:val="00BD306A"/>
    <w:rsid w:val="00BD306D"/>
    <w:rsid w:val="00BD306F"/>
    <w:rsid w:val="00BD3096"/>
    <w:rsid w:val="00BD3108"/>
    <w:rsid w:val="00BD3159"/>
    <w:rsid w:val="00BD3172"/>
    <w:rsid w:val="00BD3190"/>
    <w:rsid w:val="00BD3193"/>
    <w:rsid w:val="00BD3197"/>
    <w:rsid w:val="00BD319E"/>
    <w:rsid w:val="00BD31F0"/>
    <w:rsid w:val="00BD3288"/>
    <w:rsid w:val="00BD32BF"/>
    <w:rsid w:val="00BD32F1"/>
    <w:rsid w:val="00BD330C"/>
    <w:rsid w:val="00BD333C"/>
    <w:rsid w:val="00BD336F"/>
    <w:rsid w:val="00BD339B"/>
    <w:rsid w:val="00BD3404"/>
    <w:rsid w:val="00BD3408"/>
    <w:rsid w:val="00BD340C"/>
    <w:rsid w:val="00BD342F"/>
    <w:rsid w:val="00BD3469"/>
    <w:rsid w:val="00BD34C4"/>
    <w:rsid w:val="00BD34D0"/>
    <w:rsid w:val="00BD34F9"/>
    <w:rsid w:val="00BD3507"/>
    <w:rsid w:val="00BD350E"/>
    <w:rsid w:val="00BD3530"/>
    <w:rsid w:val="00BD3585"/>
    <w:rsid w:val="00BD35A7"/>
    <w:rsid w:val="00BD362D"/>
    <w:rsid w:val="00BD3633"/>
    <w:rsid w:val="00BD364A"/>
    <w:rsid w:val="00BD36AE"/>
    <w:rsid w:val="00BD36B1"/>
    <w:rsid w:val="00BD36C9"/>
    <w:rsid w:val="00BD36D2"/>
    <w:rsid w:val="00BD36D6"/>
    <w:rsid w:val="00BD36E4"/>
    <w:rsid w:val="00BD373B"/>
    <w:rsid w:val="00BD3748"/>
    <w:rsid w:val="00BD376F"/>
    <w:rsid w:val="00BD37AA"/>
    <w:rsid w:val="00BD37AD"/>
    <w:rsid w:val="00BD3811"/>
    <w:rsid w:val="00BD3817"/>
    <w:rsid w:val="00BD3833"/>
    <w:rsid w:val="00BD384E"/>
    <w:rsid w:val="00BD385B"/>
    <w:rsid w:val="00BD387C"/>
    <w:rsid w:val="00BD38C5"/>
    <w:rsid w:val="00BD38F8"/>
    <w:rsid w:val="00BD3937"/>
    <w:rsid w:val="00BD3955"/>
    <w:rsid w:val="00BD39A5"/>
    <w:rsid w:val="00BD39CE"/>
    <w:rsid w:val="00BD3A35"/>
    <w:rsid w:val="00BD3A37"/>
    <w:rsid w:val="00BD3A40"/>
    <w:rsid w:val="00BD3A7D"/>
    <w:rsid w:val="00BD3B72"/>
    <w:rsid w:val="00BD3BA9"/>
    <w:rsid w:val="00BD3BC3"/>
    <w:rsid w:val="00BD3BED"/>
    <w:rsid w:val="00BD3C05"/>
    <w:rsid w:val="00BD3C2E"/>
    <w:rsid w:val="00BD3C33"/>
    <w:rsid w:val="00BD3C9A"/>
    <w:rsid w:val="00BD3CD6"/>
    <w:rsid w:val="00BD3CE0"/>
    <w:rsid w:val="00BD3D77"/>
    <w:rsid w:val="00BD3DCE"/>
    <w:rsid w:val="00BD3DE2"/>
    <w:rsid w:val="00BD3DFF"/>
    <w:rsid w:val="00BD3E1E"/>
    <w:rsid w:val="00BD3E27"/>
    <w:rsid w:val="00BD3E3A"/>
    <w:rsid w:val="00BD3E78"/>
    <w:rsid w:val="00BD3EAC"/>
    <w:rsid w:val="00BD3ED2"/>
    <w:rsid w:val="00BD3F0A"/>
    <w:rsid w:val="00BD3F0D"/>
    <w:rsid w:val="00BD3F8C"/>
    <w:rsid w:val="00BD3FAC"/>
    <w:rsid w:val="00BD3FCF"/>
    <w:rsid w:val="00BD3FD6"/>
    <w:rsid w:val="00BD402B"/>
    <w:rsid w:val="00BD4035"/>
    <w:rsid w:val="00BD4068"/>
    <w:rsid w:val="00BD4106"/>
    <w:rsid w:val="00BD412B"/>
    <w:rsid w:val="00BD4167"/>
    <w:rsid w:val="00BD4199"/>
    <w:rsid w:val="00BD419E"/>
    <w:rsid w:val="00BD41D5"/>
    <w:rsid w:val="00BD41DD"/>
    <w:rsid w:val="00BD41F8"/>
    <w:rsid w:val="00BD4211"/>
    <w:rsid w:val="00BD4234"/>
    <w:rsid w:val="00BD42FE"/>
    <w:rsid w:val="00BD4306"/>
    <w:rsid w:val="00BD4307"/>
    <w:rsid w:val="00BD430F"/>
    <w:rsid w:val="00BD439D"/>
    <w:rsid w:val="00BD43F5"/>
    <w:rsid w:val="00BD43F8"/>
    <w:rsid w:val="00BD443A"/>
    <w:rsid w:val="00BD4476"/>
    <w:rsid w:val="00BD44BE"/>
    <w:rsid w:val="00BD44CA"/>
    <w:rsid w:val="00BD44CC"/>
    <w:rsid w:val="00BD4555"/>
    <w:rsid w:val="00BD45B2"/>
    <w:rsid w:val="00BD45BB"/>
    <w:rsid w:val="00BD45DF"/>
    <w:rsid w:val="00BD45E3"/>
    <w:rsid w:val="00BD4657"/>
    <w:rsid w:val="00BD468D"/>
    <w:rsid w:val="00BD4698"/>
    <w:rsid w:val="00BD46A8"/>
    <w:rsid w:val="00BD46AE"/>
    <w:rsid w:val="00BD46B9"/>
    <w:rsid w:val="00BD46BB"/>
    <w:rsid w:val="00BD47A4"/>
    <w:rsid w:val="00BD47AA"/>
    <w:rsid w:val="00BD47C8"/>
    <w:rsid w:val="00BD47E3"/>
    <w:rsid w:val="00BD4818"/>
    <w:rsid w:val="00BD4824"/>
    <w:rsid w:val="00BD4859"/>
    <w:rsid w:val="00BD4896"/>
    <w:rsid w:val="00BD4899"/>
    <w:rsid w:val="00BD4920"/>
    <w:rsid w:val="00BD493E"/>
    <w:rsid w:val="00BD4967"/>
    <w:rsid w:val="00BD4987"/>
    <w:rsid w:val="00BD49B2"/>
    <w:rsid w:val="00BD49B6"/>
    <w:rsid w:val="00BD49FD"/>
    <w:rsid w:val="00BD4A42"/>
    <w:rsid w:val="00BD4A66"/>
    <w:rsid w:val="00BD4A6C"/>
    <w:rsid w:val="00BD4AB4"/>
    <w:rsid w:val="00BD4AB7"/>
    <w:rsid w:val="00BD4ADE"/>
    <w:rsid w:val="00BD4AF8"/>
    <w:rsid w:val="00BD4B20"/>
    <w:rsid w:val="00BD4B27"/>
    <w:rsid w:val="00BD4B54"/>
    <w:rsid w:val="00BD4B55"/>
    <w:rsid w:val="00BD4B5E"/>
    <w:rsid w:val="00BD4B6A"/>
    <w:rsid w:val="00BD4BAD"/>
    <w:rsid w:val="00BD4BBF"/>
    <w:rsid w:val="00BD4C1C"/>
    <w:rsid w:val="00BD4C35"/>
    <w:rsid w:val="00BD4C3A"/>
    <w:rsid w:val="00BD4C7E"/>
    <w:rsid w:val="00BD4C8D"/>
    <w:rsid w:val="00BD4C9A"/>
    <w:rsid w:val="00BD4CBB"/>
    <w:rsid w:val="00BD4CE2"/>
    <w:rsid w:val="00BD4D1B"/>
    <w:rsid w:val="00BD4D66"/>
    <w:rsid w:val="00BD4D9C"/>
    <w:rsid w:val="00BD4DE6"/>
    <w:rsid w:val="00BD4E04"/>
    <w:rsid w:val="00BD4E0C"/>
    <w:rsid w:val="00BD4E41"/>
    <w:rsid w:val="00BD4ED5"/>
    <w:rsid w:val="00BD4EEE"/>
    <w:rsid w:val="00BD4F15"/>
    <w:rsid w:val="00BD4F2A"/>
    <w:rsid w:val="00BD4F3D"/>
    <w:rsid w:val="00BD4F52"/>
    <w:rsid w:val="00BD4F57"/>
    <w:rsid w:val="00BD4F64"/>
    <w:rsid w:val="00BD4F8D"/>
    <w:rsid w:val="00BD4FC4"/>
    <w:rsid w:val="00BD4FD4"/>
    <w:rsid w:val="00BD4FDB"/>
    <w:rsid w:val="00BD5023"/>
    <w:rsid w:val="00BD5047"/>
    <w:rsid w:val="00BD5094"/>
    <w:rsid w:val="00BD50CC"/>
    <w:rsid w:val="00BD51BF"/>
    <w:rsid w:val="00BD51C8"/>
    <w:rsid w:val="00BD51FC"/>
    <w:rsid w:val="00BD5223"/>
    <w:rsid w:val="00BD5238"/>
    <w:rsid w:val="00BD5246"/>
    <w:rsid w:val="00BD5286"/>
    <w:rsid w:val="00BD52C2"/>
    <w:rsid w:val="00BD52CF"/>
    <w:rsid w:val="00BD52D6"/>
    <w:rsid w:val="00BD536F"/>
    <w:rsid w:val="00BD537C"/>
    <w:rsid w:val="00BD539C"/>
    <w:rsid w:val="00BD53C5"/>
    <w:rsid w:val="00BD53D3"/>
    <w:rsid w:val="00BD53D5"/>
    <w:rsid w:val="00BD53FB"/>
    <w:rsid w:val="00BD5418"/>
    <w:rsid w:val="00BD544F"/>
    <w:rsid w:val="00BD5464"/>
    <w:rsid w:val="00BD546A"/>
    <w:rsid w:val="00BD54D0"/>
    <w:rsid w:val="00BD554E"/>
    <w:rsid w:val="00BD556F"/>
    <w:rsid w:val="00BD55AA"/>
    <w:rsid w:val="00BD55B0"/>
    <w:rsid w:val="00BD55B6"/>
    <w:rsid w:val="00BD5650"/>
    <w:rsid w:val="00BD5686"/>
    <w:rsid w:val="00BD56A8"/>
    <w:rsid w:val="00BD56C2"/>
    <w:rsid w:val="00BD5714"/>
    <w:rsid w:val="00BD5717"/>
    <w:rsid w:val="00BD578B"/>
    <w:rsid w:val="00BD57DA"/>
    <w:rsid w:val="00BD5802"/>
    <w:rsid w:val="00BD580D"/>
    <w:rsid w:val="00BD5823"/>
    <w:rsid w:val="00BD583A"/>
    <w:rsid w:val="00BD583D"/>
    <w:rsid w:val="00BD584C"/>
    <w:rsid w:val="00BD5886"/>
    <w:rsid w:val="00BD591F"/>
    <w:rsid w:val="00BD5999"/>
    <w:rsid w:val="00BD5A34"/>
    <w:rsid w:val="00BD5A78"/>
    <w:rsid w:val="00BD5A7D"/>
    <w:rsid w:val="00BD5AB8"/>
    <w:rsid w:val="00BD5AF1"/>
    <w:rsid w:val="00BD5B78"/>
    <w:rsid w:val="00BD5B82"/>
    <w:rsid w:val="00BD5BE8"/>
    <w:rsid w:val="00BD5C47"/>
    <w:rsid w:val="00BD5C7B"/>
    <w:rsid w:val="00BD5C92"/>
    <w:rsid w:val="00BD5CBF"/>
    <w:rsid w:val="00BD5CCE"/>
    <w:rsid w:val="00BD5CED"/>
    <w:rsid w:val="00BD5D05"/>
    <w:rsid w:val="00BD5D10"/>
    <w:rsid w:val="00BD5D3B"/>
    <w:rsid w:val="00BD5D3E"/>
    <w:rsid w:val="00BD5D50"/>
    <w:rsid w:val="00BD5DCB"/>
    <w:rsid w:val="00BD5DD2"/>
    <w:rsid w:val="00BD5E29"/>
    <w:rsid w:val="00BD5E49"/>
    <w:rsid w:val="00BD5E7C"/>
    <w:rsid w:val="00BD5F39"/>
    <w:rsid w:val="00BD5F67"/>
    <w:rsid w:val="00BD5FB0"/>
    <w:rsid w:val="00BD5FB1"/>
    <w:rsid w:val="00BD5FD0"/>
    <w:rsid w:val="00BD5FF1"/>
    <w:rsid w:val="00BD600B"/>
    <w:rsid w:val="00BD602A"/>
    <w:rsid w:val="00BD605C"/>
    <w:rsid w:val="00BD60A8"/>
    <w:rsid w:val="00BD60A9"/>
    <w:rsid w:val="00BD60AD"/>
    <w:rsid w:val="00BD60D7"/>
    <w:rsid w:val="00BD6109"/>
    <w:rsid w:val="00BD614D"/>
    <w:rsid w:val="00BD615A"/>
    <w:rsid w:val="00BD6170"/>
    <w:rsid w:val="00BD61BE"/>
    <w:rsid w:val="00BD61DC"/>
    <w:rsid w:val="00BD61F4"/>
    <w:rsid w:val="00BD621E"/>
    <w:rsid w:val="00BD6220"/>
    <w:rsid w:val="00BD624D"/>
    <w:rsid w:val="00BD6283"/>
    <w:rsid w:val="00BD6291"/>
    <w:rsid w:val="00BD62E0"/>
    <w:rsid w:val="00BD6332"/>
    <w:rsid w:val="00BD6352"/>
    <w:rsid w:val="00BD63DC"/>
    <w:rsid w:val="00BD645C"/>
    <w:rsid w:val="00BD6474"/>
    <w:rsid w:val="00BD648F"/>
    <w:rsid w:val="00BD64A6"/>
    <w:rsid w:val="00BD64E8"/>
    <w:rsid w:val="00BD650A"/>
    <w:rsid w:val="00BD65B3"/>
    <w:rsid w:val="00BD65BA"/>
    <w:rsid w:val="00BD65D2"/>
    <w:rsid w:val="00BD65E3"/>
    <w:rsid w:val="00BD6601"/>
    <w:rsid w:val="00BD6607"/>
    <w:rsid w:val="00BD6627"/>
    <w:rsid w:val="00BD6648"/>
    <w:rsid w:val="00BD6680"/>
    <w:rsid w:val="00BD6692"/>
    <w:rsid w:val="00BD66BB"/>
    <w:rsid w:val="00BD670C"/>
    <w:rsid w:val="00BD673B"/>
    <w:rsid w:val="00BD6762"/>
    <w:rsid w:val="00BD676B"/>
    <w:rsid w:val="00BD67B8"/>
    <w:rsid w:val="00BD67BA"/>
    <w:rsid w:val="00BD67D0"/>
    <w:rsid w:val="00BD6804"/>
    <w:rsid w:val="00BD683F"/>
    <w:rsid w:val="00BD687A"/>
    <w:rsid w:val="00BD6884"/>
    <w:rsid w:val="00BD6891"/>
    <w:rsid w:val="00BD68F1"/>
    <w:rsid w:val="00BD690F"/>
    <w:rsid w:val="00BD6929"/>
    <w:rsid w:val="00BD693F"/>
    <w:rsid w:val="00BD694D"/>
    <w:rsid w:val="00BD6976"/>
    <w:rsid w:val="00BD69A4"/>
    <w:rsid w:val="00BD69CA"/>
    <w:rsid w:val="00BD6A5E"/>
    <w:rsid w:val="00BD6A83"/>
    <w:rsid w:val="00BD6A8C"/>
    <w:rsid w:val="00BD6ACC"/>
    <w:rsid w:val="00BD6ACF"/>
    <w:rsid w:val="00BD6AD8"/>
    <w:rsid w:val="00BD6B01"/>
    <w:rsid w:val="00BD6B02"/>
    <w:rsid w:val="00BD6B08"/>
    <w:rsid w:val="00BD6B0A"/>
    <w:rsid w:val="00BD6B47"/>
    <w:rsid w:val="00BD6B4E"/>
    <w:rsid w:val="00BD6B54"/>
    <w:rsid w:val="00BD6B62"/>
    <w:rsid w:val="00BD6BAC"/>
    <w:rsid w:val="00BD6C05"/>
    <w:rsid w:val="00BD6C1A"/>
    <w:rsid w:val="00BD6C92"/>
    <w:rsid w:val="00BD6CA4"/>
    <w:rsid w:val="00BD6CAC"/>
    <w:rsid w:val="00BD6CCA"/>
    <w:rsid w:val="00BD6CF5"/>
    <w:rsid w:val="00BD6D5F"/>
    <w:rsid w:val="00BD6DAD"/>
    <w:rsid w:val="00BD6DC9"/>
    <w:rsid w:val="00BD6E0A"/>
    <w:rsid w:val="00BD6E0F"/>
    <w:rsid w:val="00BD6E1C"/>
    <w:rsid w:val="00BD6E76"/>
    <w:rsid w:val="00BD6E98"/>
    <w:rsid w:val="00BD6EE6"/>
    <w:rsid w:val="00BD6F38"/>
    <w:rsid w:val="00BD6F7D"/>
    <w:rsid w:val="00BD6FD1"/>
    <w:rsid w:val="00BD6FDB"/>
    <w:rsid w:val="00BD702D"/>
    <w:rsid w:val="00BD7032"/>
    <w:rsid w:val="00BD7034"/>
    <w:rsid w:val="00BD7052"/>
    <w:rsid w:val="00BD705A"/>
    <w:rsid w:val="00BD707A"/>
    <w:rsid w:val="00BD707B"/>
    <w:rsid w:val="00BD71A5"/>
    <w:rsid w:val="00BD71B4"/>
    <w:rsid w:val="00BD71D9"/>
    <w:rsid w:val="00BD71E0"/>
    <w:rsid w:val="00BD721A"/>
    <w:rsid w:val="00BD7288"/>
    <w:rsid w:val="00BD7296"/>
    <w:rsid w:val="00BD72B2"/>
    <w:rsid w:val="00BD732E"/>
    <w:rsid w:val="00BD733A"/>
    <w:rsid w:val="00BD735B"/>
    <w:rsid w:val="00BD7379"/>
    <w:rsid w:val="00BD7396"/>
    <w:rsid w:val="00BD73BB"/>
    <w:rsid w:val="00BD73F6"/>
    <w:rsid w:val="00BD740D"/>
    <w:rsid w:val="00BD7459"/>
    <w:rsid w:val="00BD746B"/>
    <w:rsid w:val="00BD748C"/>
    <w:rsid w:val="00BD748F"/>
    <w:rsid w:val="00BD7495"/>
    <w:rsid w:val="00BD74BC"/>
    <w:rsid w:val="00BD74BD"/>
    <w:rsid w:val="00BD74CB"/>
    <w:rsid w:val="00BD74D3"/>
    <w:rsid w:val="00BD756E"/>
    <w:rsid w:val="00BD7594"/>
    <w:rsid w:val="00BD75A3"/>
    <w:rsid w:val="00BD75A4"/>
    <w:rsid w:val="00BD75B7"/>
    <w:rsid w:val="00BD75E1"/>
    <w:rsid w:val="00BD75EB"/>
    <w:rsid w:val="00BD7623"/>
    <w:rsid w:val="00BD7656"/>
    <w:rsid w:val="00BD76C5"/>
    <w:rsid w:val="00BD76FF"/>
    <w:rsid w:val="00BD770F"/>
    <w:rsid w:val="00BD7724"/>
    <w:rsid w:val="00BD7732"/>
    <w:rsid w:val="00BD774E"/>
    <w:rsid w:val="00BD776B"/>
    <w:rsid w:val="00BD779D"/>
    <w:rsid w:val="00BD779F"/>
    <w:rsid w:val="00BD77D7"/>
    <w:rsid w:val="00BD77E2"/>
    <w:rsid w:val="00BD786F"/>
    <w:rsid w:val="00BD789A"/>
    <w:rsid w:val="00BD78D6"/>
    <w:rsid w:val="00BD78E2"/>
    <w:rsid w:val="00BD78E5"/>
    <w:rsid w:val="00BD790B"/>
    <w:rsid w:val="00BD791B"/>
    <w:rsid w:val="00BD793A"/>
    <w:rsid w:val="00BD7943"/>
    <w:rsid w:val="00BD7953"/>
    <w:rsid w:val="00BD797F"/>
    <w:rsid w:val="00BD7985"/>
    <w:rsid w:val="00BD7997"/>
    <w:rsid w:val="00BD79DC"/>
    <w:rsid w:val="00BD7A34"/>
    <w:rsid w:val="00BD7A6C"/>
    <w:rsid w:val="00BD7A73"/>
    <w:rsid w:val="00BD7A9D"/>
    <w:rsid w:val="00BD7AB7"/>
    <w:rsid w:val="00BD7AD3"/>
    <w:rsid w:val="00BD7B37"/>
    <w:rsid w:val="00BD7B43"/>
    <w:rsid w:val="00BD7B63"/>
    <w:rsid w:val="00BD7B67"/>
    <w:rsid w:val="00BD7B6A"/>
    <w:rsid w:val="00BD7B7C"/>
    <w:rsid w:val="00BD7B90"/>
    <w:rsid w:val="00BD7B95"/>
    <w:rsid w:val="00BD7B97"/>
    <w:rsid w:val="00BD7BD6"/>
    <w:rsid w:val="00BD7CCD"/>
    <w:rsid w:val="00BD7CE4"/>
    <w:rsid w:val="00BD7D08"/>
    <w:rsid w:val="00BD7D48"/>
    <w:rsid w:val="00BD7D66"/>
    <w:rsid w:val="00BD7DA7"/>
    <w:rsid w:val="00BD7DE3"/>
    <w:rsid w:val="00BD7DE4"/>
    <w:rsid w:val="00BD7DF9"/>
    <w:rsid w:val="00BD7E51"/>
    <w:rsid w:val="00BD7E6A"/>
    <w:rsid w:val="00BD7E72"/>
    <w:rsid w:val="00BD7E7C"/>
    <w:rsid w:val="00BD7E87"/>
    <w:rsid w:val="00BD7EC8"/>
    <w:rsid w:val="00BD7EF0"/>
    <w:rsid w:val="00BD7F54"/>
    <w:rsid w:val="00BD7F57"/>
    <w:rsid w:val="00BD7F60"/>
    <w:rsid w:val="00BD7F6A"/>
    <w:rsid w:val="00BD7F8C"/>
    <w:rsid w:val="00BD7F95"/>
    <w:rsid w:val="00BD7FD5"/>
    <w:rsid w:val="00BD7FEF"/>
    <w:rsid w:val="00BE0024"/>
    <w:rsid w:val="00BE0065"/>
    <w:rsid w:val="00BE0070"/>
    <w:rsid w:val="00BE0098"/>
    <w:rsid w:val="00BE00BA"/>
    <w:rsid w:val="00BE00DB"/>
    <w:rsid w:val="00BE00E5"/>
    <w:rsid w:val="00BE00E6"/>
    <w:rsid w:val="00BE00F6"/>
    <w:rsid w:val="00BE0147"/>
    <w:rsid w:val="00BE016F"/>
    <w:rsid w:val="00BE01D0"/>
    <w:rsid w:val="00BE01F2"/>
    <w:rsid w:val="00BE0260"/>
    <w:rsid w:val="00BE0323"/>
    <w:rsid w:val="00BE034B"/>
    <w:rsid w:val="00BE0362"/>
    <w:rsid w:val="00BE037E"/>
    <w:rsid w:val="00BE03B4"/>
    <w:rsid w:val="00BE03B6"/>
    <w:rsid w:val="00BE0420"/>
    <w:rsid w:val="00BE043E"/>
    <w:rsid w:val="00BE0476"/>
    <w:rsid w:val="00BE0477"/>
    <w:rsid w:val="00BE0487"/>
    <w:rsid w:val="00BE048E"/>
    <w:rsid w:val="00BE04CF"/>
    <w:rsid w:val="00BE04FA"/>
    <w:rsid w:val="00BE051D"/>
    <w:rsid w:val="00BE0521"/>
    <w:rsid w:val="00BE057C"/>
    <w:rsid w:val="00BE0589"/>
    <w:rsid w:val="00BE0618"/>
    <w:rsid w:val="00BE06A8"/>
    <w:rsid w:val="00BE06E6"/>
    <w:rsid w:val="00BE06F2"/>
    <w:rsid w:val="00BE0734"/>
    <w:rsid w:val="00BE0741"/>
    <w:rsid w:val="00BE075B"/>
    <w:rsid w:val="00BE0810"/>
    <w:rsid w:val="00BE0816"/>
    <w:rsid w:val="00BE086D"/>
    <w:rsid w:val="00BE0881"/>
    <w:rsid w:val="00BE0915"/>
    <w:rsid w:val="00BE0998"/>
    <w:rsid w:val="00BE09C2"/>
    <w:rsid w:val="00BE09C9"/>
    <w:rsid w:val="00BE0A3C"/>
    <w:rsid w:val="00BE0A3D"/>
    <w:rsid w:val="00BE0A70"/>
    <w:rsid w:val="00BE0A97"/>
    <w:rsid w:val="00BE0AA6"/>
    <w:rsid w:val="00BE0AB6"/>
    <w:rsid w:val="00BE0ABA"/>
    <w:rsid w:val="00BE0AEE"/>
    <w:rsid w:val="00BE0B41"/>
    <w:rsid w:val="00BE0B51"/>
    <w:rsid w:val="00BE0B64"/>
    <w:rsid w:val="00BE0B77"/>
    <w:rsid w:val="00BE0B85"/>
    <w:rsid w:val="00BE0BCC"/>
    <w:rsid w:val="00BE0C23"/>
    <w:rsid w:val="00BE0C25"/>
    <w:rsid w:val="00BE0C57"/>
    <w:rsid w:val="00BE0CC7"/>
    <w:rsid w:val="00BE0D08"/>
    <w:rsid w:val="00BE0D4D"/>
    <w:rsid w:val="00BE0D5C"/>
    <w:rsid w:val="00BE0D84"/>
    <w:rsid w:val="00BE0D99"/>
    <w:rsid w:val="00BE0DC6"/>
    <w:rsid w:val="00BE0DDE"/>
    <w:rsid w:val="00BE0DF9"/>
    <w:rsid w:val="00BE0E51"/>
    <w:rsid w:val="00BE0E8B"/>
    <w:rsid w:val="00BE0ECE"/>
    <w:rsid w:val="00BE0EDE"/>
    <w:rsid w:val="00BE0F0C"/>
    <w:rsid w:val="00BE0F26"/>
    <w:rsid w:val="00BE0F2E"/>
    <w:rsid w:val="00BE0F35"/>
    <w:rsid w:val="00BE0F40"/>
    <w:rsid w:val="00BE0F73"/>
    <w:rsid w:val="00BE0F7E"/>
    <w:rsid w:val="00BE0FA6"/>
    <w:rsid w:val="00BE0FDA"/>
    <w:rsid w:val="00BE0FE7"/>
    <w:rsid w:val="00BE10B1"/>
    <w:rsid w:val="00BE10C4"/>
    <w:rsid w:val="00BE10F6"/>
    <w:rsid w:val="00BE1159"/>
    <w:rsid w:val="00BE1183"/>
    <w:rsid w:val="00BE1187"/>
    <w:rsid w:val="00BE119D"/>
    <w:rsid w:val="00BE1251"/>
    <w:rsid w:val="00BE1268"/>
    <w:rsid w:val="00BE12A5"/>
    <w:rsid w:val="00BE12CF"/>
    <w:rsid w:val="00BE12DC"/>
    <w:rsid w:val="00BE130C"/>
    <w:rsid w:val="00BE1310"/>
    <w:rsid w:val="00BE132D"/>
    <w:rsid w:val="00BE13CD"/>
    <w:rsid w:val="00BE13E7"/>
    <w:rsid w:val="00BE1429"/>
    <w:rsid w:val="00BE1438"/>
    <w:rsid w:val="00BE1498"/>
    <w:rsid w:val="00BE14C1"/>
    <w:rsid w:val="00BE14D5"/>
    <w:rsid w:val="00BE150B"/>
    <w:rsid w:val="00BE1518"/>
    <w:rsid w:val="00BE1543"/>
    <w:rsid w:val="00BE1556"/>
    <w:rsid w:val="00BE1565"/>
    <w:rsid w:val="00BE158C"/>
    <w:rsid w:val="00BE15DB"/>
    <w:rsid w:val="00BE1619"/>
    <w:rsid w:val="00BE1638"/>
    <w:rsid w:val="00BE1665"/>
    <w:rsid w:val="00BE1686"/>
    <w:rsid w:val="00BE16B0"/>
    <w:rsid w:val="00BE16C6"/>
    <w:rsid w:val="00BE175F"/>
    <w:rsid w:val="00BE1768"/>
    <w:rsid w:val="00BE17F6"/>
    <w:rsid w:val="00BE181F"/>
    <w:rsid w:val="00BE1820"/>
    <w:rsid w:val="00BE185E"/>
    <w:rsid w:val="00BE1871"/>
    <w:rsid w:val="00BE18A1"/>
    <w:rsid w:val="00BE18C5"/>
    <w:rsid w:val="00BE18E7"/>
    <w:rsid w:val="00BE1903"/>
    <w:rsid w:val="00BE1921"/>
    <w:rsid w:val="00BE1924"/>
    <w:rsid w:val="00BE1933"/>
    <w:rsid w:val="00BE195D"/>
    <w:rsid w:val="00BE1964"/>
    <w:rsid w:val="00BE19CC"/>
    <w:rsid w:val="00BE19D6"/>
    <w:rsid w:val="00BE19DA"/>
    <w:rsid w:val="00BE1A3E"/>
    <w:rsid w:val="00BE1A42"/>
    <w:rsid w:val="00BE1A46"/>
    <w:rsid w:val="00BE1A62"/>
    <w:rsid w:val="00BE1A7F"/>
    <w:rsid w:val="00BE1AC9"/>
    <w:rsid w:val="00BE1B65"/>
    <w:rsid w:val="00BE1BF9"/>
    <w:rsid w:val="00BE1C61"/>
    <w:rsid w:val="00BE1C83"/>
    <w:rsid w:val="00BE1D59"/>
    <w:rsid w:val="00BE1D99"/>
    <w:rsid w:val="00BE1DB5"/>
    <w:rsid w:val="00BE1DF2"/>
    <w:rsid w:val="00BE1DFB"/>
    <w:rsid w:val="00BE1E0E"/>
    <w:rsid w:val="00BE1E62"/>
    <w:rsid w:val="00BE1E69"/>
    <w:rsid w:val="00BE1E72"/>
    <w:rsid w:val="00BE1E9A"/>
    <w:rsid w:val="00BE1EBE"/>
    <w:rsid w:val="00BE1F05"/>
    <w:rsid w:val="00BE1F0D"/>
    <w:rsid w:val="00BE1F0E"/>
    <w:rsid w:val="00BE1F12"/>
    <w:rsid w:val="00BE1F1D"/>
    <w:rsid w:val="00BE1F1F"/>
    <w:rsid w:val="00BE1F27"/>
    <w:rsid w:val="00BE1F44"/>
    <w:rsid w:val="00BE1F7F"/>
    <w:rsid w:val="00BE1F89"/>
    <w:rsid w:val="00BE1FCE"/>
    <w:rsid w:val="00BE1FFA"/>
    <w:rsid w:val="00BE2032"/>
    <w:rsid w:val="00BE205B"/>
    <w:rsid w:val="00BE20BF"/>
    <w:rsid w:val="00BE2102"/>
    <w:rsid w:val="00BE210C"/>
    <w:rsid w:val="00BE2129"/>
    <w:rsid w:val="00BE213B"/>
    <w:rsid w:val="00BE2181"/>
    <w:rsid w:val="00BE21A6"/>
    <w:rsid w:val="00BE21B6"/>
    <w:rsid w:val="00BE21BC"/>
    <w:rsid w:val="00BE21BF"/>
    <w:rsid w:val="00BE2215"/>
    <w:rsid w:val="00BE2259"/>
    <w:rsid w:val="00BE2284"/>
    <w:rsid w:val="00BE2305"/>
    <w:rsid w:val="00BE2349"/>
    <w:rsid w:val="00BE23B3"/>
    <w:rsid w:val="00BE23B9"/>
    <w:rsid w:val="00BE2406"/>
    <w:rsid w:val="00BE242E"/>
    <w:rsid w:val="00BE2445"/>
    <w:rsid w:val="00BE2463"/>
    <w:rsid w:val="00BE248E"/>
    <w:rsid w:val="00BE24BC"/>
    <w:rsid w:val="00BE24D4"/>
    <w:rsid w:val="00BE2504"/>
    <w:rsid w:val="00BE2537"/>
    <w:rsid w:val="00BE2570"/>
    <w:rsid w:val="00BE258E"/>
    <w:rsid w:val="00BE2591"/>
    <w:rsid w:val="00BE25A2"/>
    <w:rsid w:val="00BE25AC"/>
    <w:rsid w:val="00BE25AE"/>
    <w:rsid w:val="00BE25D9"/>
    <w:rsid w:val="00BE2620"/>
    <w:rsid w:val="00BE2626"/>
    <w:rsid w:val="00BE262B"/>
    <w:rsid w:val="00BE265A"/>
    <w:rsid w:val="00BE2662"/>
    <w:rsid w:val="00BE266E"/>
    <w:rsid w:val="00BE269E"/>
    <w:rsid w:val="00BE26F1"/>
    <w:rsid w:val="00BE2721"/>
    <w:rsid w:val="00BE2729"/>
    <w:rsid w:val="00BE276E"/>
    <w:rsid w:val="00BE27A9"/>
    <w:rsid w:val="00BE27F3"/>
    <w:rsid w:val="00BE2816"/>
    <w:rsid w:val="00BE28A0"/>
    <w:rsid w:val="00BE28CB"/>
    <w:rsid w:val="00BE28DB"/>
    <w:rsid w:val="00BE28F2"/>
    <w:rsid w:val="00BE2902"/>
    <w:rsid w:val="00BE296D"/>
    <w:rsid w:val="00BE29A6"/>
    <w:rsid w:val="00BE29C0"/>
    <w:rsid w:val="00BE2A2A"/>
    <w:rsid w:val="00BE2A4A"/>
    <w:rsid w:val="00BE2A8B"/>
    <w:rsid w:val="00BE2A99"/>
    <w:rsid w:val="00BE2AC7"/>
    <w:rsid w:val="00BE2B67"/>
    <w:rsid w:val="00BE2B6A"/>
    <w:rsid w:val="00BE2B79"/>
    <w:rsid w:val="00BE2BF0"/>
    <w:rsid w:val="00BE2C20"/>
    <w:rsid w:val="00BE2C5C"/>
    <w:rsid w:val="00BE2C5F"/>
    <w:rsid w:val="00BE2C71"/>
    <w:rsid w:val="00BE2C72"/>
    <w:rsid w:val="00BE2C78"/>
    <w:rsid w:val="00BE2C93"/>
    <w:rsid w:val="00BE2C9D"/>
    <w:rsid w:val="00BE2CF7"/>
    <w:rsid w:val="00BE2D04"/>
    <w:rsid w:val="00BE2D71"/>
    <w:rsid w:val="00BE2D7E"/>
    <w:rsid w:val="00BE2D9F"/>
    <w:rsid w:val="00BE2DB1"/>
    <w:rsid w:val="00BE2DD8"/>
    <w:rsid w:val="00BE2E31"/>
    <w:rsid w:val="00BE2E69"/>
    <w:rsid w:val="00BE2EB2"/>
    <w:rsid w:val="00BE2ED6"/>
    <w:rsid w:val="00BE2F65"/>
    <w:rsid w:val="00BE2F8D"/>
    <w:rsid w:val="00BE2FAE"/>
    <w:rsid w:val="00BE2FB1"/>
    <w:rsid w:val="00BE2FC6"/>
    <w:rsid w:val="00BE2FD0"/>
    <w:rsid w:val="00BE30A1"/>
    <w:rsid w:val="00BE30BB"/>
    <w:rsid w:val="00BE30D7"/>
    <w:rsid w:val="00BE30F4"/>
    <w:rsid w:val="00BE3106"/>
    <w:rsid w:val="00BE3114"/>
    <w:rsid w:val="00BE3115"/>
    <w:rsid w:val="00BE3117"/>
    <w:rsid w:val="00BE312A"/>
    <w:rsid w:val="00BE316A"/>
    <w:rsid w:val="00BE3191"/>
    <w:rsid w:val="00BE31A1"/>
    <w:rsid w:val="00BE31C0"/>
    <w:rsid w:val="00BE31E2"/>
    <w:rsid w:val="00BE320A"/>
    <w:rsid w:val="00BE32A2"/>
    <w:rsid w:val="00BE3320"/>
    <w:rsid w:val="00BE3321"/>
    <w:rsid w:val="00BE334E"/>
    <w:rsid w:val="00BE336B"/>
    <w:rsid w:val="00BE339F"/>
    <w:rsid w:val="00BE33CB"/>
    <w:rsid w:val="00BE3429"/>
    <w:rsid w:val="00BE3432"/>
    <w:rsid w:val="00BE344B"/>
    <w:rsid w:val="00BE3451"/>
    <w:rsid w:val="00BE3472"/>
    <w:rsid w:val="00BE34A4"/>
    <w:rsid w:val="00BE34B5"/>
    <w:rsid w:val="00BE34DA"/>
    <w:rsid w:val="00BE3524"/>
    <w:rsid w:val="00BE353A"/>
    <w:rsid w:val="00BE3541"/>
    <w:rsid w:val="00BE3557"/>
    <w:rsid w:val="00BE357B"/>
    <w:rsid w:val="00BE358E"/>
    <w:rsid w:val="00BE35BE"/>
    <w:rsid w:val="00BE35DB"/>
    <w:rsid w:val="00BE35F1"/>
    <w:rsid w:val="00BE362E"/>
    <w:rsid w:val="00BE36BC"/>
    <w:rsid w:val="00BE36C6"/>
    <w:rsid w:val="00BE36CC"/>
    <w:rsid w:val="00BE36E4"/>
    <w:rsid w:val="00BE3722"/>
    <w:rsid w:val="00BE3738"/>
    <w:rsid w:val="00BE37D7"/>
    <w:rsid w:val="00BE3802"/>
    <w:rsid w:val="00BE380C"/>
    <w:rsid w:val="00BE3816"/>
    <w:rsid w:val="00BE3822"/>
    <w:rsid w:val="00BE382C"/>
    <w:rsid w:val="00BE3899"/>
    <w:rsid w:val="00BE392A"/>
    <w:rsid w:val="00BE3950"/>
    <w:rsid w:val="00BE396D"/>
    <w:rsid w:val="00BE3992"/>
    <w:rsid w:val="00BE39D8"/>
    <w:rsid w:val="00BE3A92"/>
    <w:rsid w:val="00BE3AA7"/>
    <w:rsid w:val="00BE3ADA"/>
    <w:rsid w:val="00BE3ADF"/>
    <w:rsid w:val="00BE3B7F"/>
    <w:rsid w:val="00BE3B86"/>
    <w:rsid w:val="00BE3BFC"/>
    <w:rsid w:val="00BE3C07"/>
    <w:rsid w:val="00BE3C42"/>
    <w:rsid w:val="00BE3C62"/>
    <w:rsid w:val="00BE3C64"/>
    <w:rsid w:val="00BE3C9F"/>
    <w:rsid w:val="00BE3D12"/>
    <w:rsid w:val="00BE3D31"/>
    <w:rsid w:val="00BE3DA1"/>
    <w:rsid w:val="00BE3DA6"/>
    <w:rsid w:val="00BE3E1E"/>
    <w:rsid w:val="00BE3E29"/>
    <w:rsid w:val="00BE3E2D"/>
    <w:rsid w:val="00BE3E9A"/>
    <w:rsid w:val="00BE3EDF"/>
    <w:rsid w:val="00BE3F21"/>
    <w:rsid w:val="00BE3FCC"/>
    <w:rsid w:val="00BE3FCF"/>
    <w:rsid w:val="00BE4042"/>
    <w:rsid w:val="00BE4078"/>
    <w:rsid w:val="00BE407F"/>
    <w:rsid w:val="00BE4094"/>
    <w:rsid w:val="00BE4144"/>
    <w:rsid w:val="00BE41A1"/>
    <w:rsid w:val="00BE41BA"/>
    <w:rsid w:val="00BE41BD"/>
    <w:rsid w:val="00BE41DF"/>
    <w:rsid w:val="00BE41F3"/>
    <w:rsid w:val="00BE4212"/>
    <w:rsid w:val="00BE4217"/>
    <w:rsid w:val="00BE423E"/>
    <w:rsid w:val="00BE4241"/>
    <w:rsid w:val="00BE4247"/>
    <w:rsid w:val="00BE425D"/>
    <w:rsid w:val="00BE425F"/>
    <w:rsid w:val="00BE4260"/>
    <w:rsid w:val="00BE4265"/>
    <w:rsid w:val="00BE4267"/>
    <w:rsid w:val="00BE428C"/>
    <w:rsid w:val="00BE429D"/>
    <w:rsid w:val="00BE42C5"/>
    <w:rsid w:val="00BE42D1"/>
    <w:rsid w:val="00BE4355"/>
    <w:rsid w:val="00BE43C4"/>
    <w:rsid w:val="00BE43D1"/>
    <w:rsid w:val="00BE4447"/>
    <w:rsid w:val="00BE4471"/>
    <w:rsid w:val="00BE44CC"/>
    <w:rsid w:val="00BE44D8"/>
    <w:rsid w:val="00BE4566"/>
    <w:rsid w:val="00BE45C9"/>
    <w:rsid w:val="00BE45D0"/>
    <w:rsid w:val="00BE45F3"/>
    <w:rsid w:val="00BE4625"/>
    <w:rsid w:val="00BE4627"/>
    <w:rsid w:val="00BE462F"/>
    <w:rsid w:val="00BE4656"/>
    <w:rsid w:val="00BE4672"/>
    <w:rsid w:val="00BE4676"/>
    <w:rsid w:val="00BE46E4"/>
    <w:rsid w:val="00BE4704"/>
    <w:rsid w:val="00BE470D"/>
    <w:rsid w:val="00BE4739"/>
    <w:rsid w:val="00BE4744"/>
    <w:rsid w:val="00BE4748"/>
    <w:rsid w:val="00BE4749"/>
    <w:rsid w:val="00BE476B"/>
    <w:rsid w:val="00BE476F"/>
    <w:rsid w:val="00BE4777"/>
    <w:rsid w:val="00BE4778"/>
    <w:rsid w:val="00BE47EA"/>
    <w:rsid w:val="00BE481C"/>
    <w:rsid w:val="00BE4831"/>
    <w:rsid w:val="00BE484E"/>
    <w:rsid w:val="00BE4851"/>
    <w:rsid w:val="00BE489F"/>
    <w:rsid w:val="00BE48BE"/>
    <w:rsid w:val="00BE48DA"/>
    <w:rsid w:val="00BE4935"/>
    <w:rsid w:val="00BE4941"/>
    <w:rsid w:val="00BE4998"/>
    <w:rsid w:val="00BE49E1"/>
    <w:rsid w:val="00BE49F3"/>
    <w:rsid w:val="00BE4A0C"/>
    <w:rsid w:val="00BE4A25"/>
    <w:rsid w:val="00BE4A51"/>
    <w:rsid w:val="00BE4A53"/>
    <w:rsid w:val="00BE4AB1"/>
    <w:rsid w:val="00BE4AC1"/>
    <w:rsid w:val="00BE4B09"/>
    <w:rsid w:val="00BE4B1D"/>
    <w:rsid w:val="00BE4B22"/>
    <w:rsid w:val="00BE4B4F"/>
    <w:rsid w:val="00BE4B93"/>
    <w:rsid w:val="00BE4B96"/>
    <w:rsid w:val="00BE4BA5"/>
    <w:rsid w:val="00BE4BA8"/>
    <w:rsid w:val="00BE4BB5"/>
    <w:rsid w:val="00BE4BBF"/>
    <w:rsid w:val="00BE4BE0"/>
    <w:rsid w:val="00BE4C24"/>
    <w:rsid w:val="00BE4C29"/>
    <w:rsid w:val="00BE4C84"/>
    <w:rsid w:val="00BE4C88"/>
    <w:rsid w:val="00BE4C98"/>
    <w:rsid w:val="00BE4CDE"/>
    <w:rsid w:val="00BE4CEB"/>
    <w:rsid w:val="00BE4D65"/>
    <w:rsid w:val="00BE4D87"/>
    <w:rsid w:val="00BE4D8C"/>
    <w:rsid w:val="00BE4DA8"/>
    <w:rsid w:val="00BE4DAB"/>
    <w:rsid w:val="00BE4E40"/>
    <w:rsid w:val="00BE4E49"/>
    <w:rsid w:val="00BE4E59"/>
    <w:rsid w:val="00BE4E6F"/>
    <w:rsid w:val="00BE4EB0"/>
    <w:rsid w:val="00BE4EEA"/>
    <w:rsid w:val="00BE4F40"/>
    <w:rsid w:val="00BE4F45"/>
    <w:rsid w:val="00BE4F46"/>
    <w:rsid w:val="00BE4F49"/>
    <w:rsid w:val="00BE4F75"/>
    <w:rsid w:val="00BE4F91"/>
    <w:rsid w:val="00BE4FA0"/>
    <w:rsid w:val="00BE4FC0"/>
    <w:rsid w:val="00BE4FDA"/>
    <w:rsid w:val="00BE4FF0"/>
    <w:rsid w:val="00BE5022"/>
    <w:rsid w:val="00BE508E"/>
    <w:rsid w:val="00BE50B6"/>
    <w:rsid w:val="00BE50C4"/>
    <w:rsid w:val="00BE50F4"/>
    <w:rsid w:val="00BE5115"/>
    <w:rsid w:val="00BE5131"/>
    <w:rsid w:val="00BE51B2"/>
    <w:rsid w:val="00BE51BB"/>
    <w:rsid w:val="00BE51C3"/>
    <w:rsid w:val="00BE51D2"/>
    <w:rsid w:val="00BE5200"/>
    <w:rsid w:val="00BE5226"/>
    <w:rsid w:val="00BE523D"/>
    <w:rsid w:val="00BE524C"/>
    <w:rsid w:val="00BE5256"/>
    <w:rsid w:val="00BE525E"/>
    <w:rsid w:val="00BE52CD"/>
    <w:rsid w:val="00BE52E9"/>
    <w:rsid w:val="00BE532A"/>
    <w:rsid w:val="00BE5335"/>
    <w:rsid w:val="00BE536C"/>
    <w:rsid w:val="00BE538F"/>
    <w:rsid w:val="00BE53A0"/>
    <w:rsid w:val="00BE53A3"/>
    <w:rsid w:val="00BE53CE"/>
    <w:rsid w:val="00BE5416"/>
    <w:rsid w:val="00BE5419"/>
    <w:rsid w:val="00BE5442"/>
    <w:rsid w:val="00BE5458"/>
    <w:rsid w:val="00BE545B"/>
    <w:rsid w:val="00BE546E"/>
    <w:rsid w:val="00BE546F"/>
    <w:rsid w:val="00BE5482"/>
    <w:rsid w:val="00BE549E"/>
    <w:rsid w:val="00BE54C0"/>
    <w:rsid w:val="00BE54E6"/>
    <w:rsid w:val="00BE55E9"/>
    <w:rsid w:val="00BE5601"/>
    <w:rsid w:val="00BE5670"/>
    <w:rsid w:val="00BE568D"/>
    <w:rsid w:val="00BE5693"/>
    <w:rsid w:val="00BE56B4"/>
    <w:rsid w:val="00BE56D7"/>
    <w:rsid w:val="00BE56EF"/>
    <w:rsid w:val="00BE5726"/>
    <w:rsid w:val="00BE5745"/>
    <w:rsid w:val="00BE574B"/>
    <w:rsid w:val="00BE5778"/>
    <w:rsid w:val="00BE577A"/>
    <w:rsid w:val="00BE58C7"/>
    <w:rsid w:val="00BE58EE"/>
    <w:rsid w:val="00BE58F3"/>
    <w:rsid w:val="00BE5907"/>
    <w:rsid w:val="00BE5960"/>
    <w:rsid w:val="00BE59C5"/>
    <w:rsid w:val="00BE59D7"/>
    <w:rsid w:val="00BE59EA"/>
    <w:rsid w:val="00BE59F5"/>
    <w:rsid w:val="00BE5A02"/>
    <w:rsid w:val="00BE5A0A"/>
    <w:rsid w:val="00BE5A1F"/>
    <w:rsid w:val="00BE5A24"/>
    <w:rsid w:val="00BE5AA0"/>
    <w:rsid w:val="00BE5B36"/>
    <w:rsid w:val="00BE5B8F"/>
    <w:rsid w:val="00BE5C03"/>
    <w:rsid w:val="00BE5C05"/>
    <w:rsid w:val="00BE5C22"/>
    <w:rsid w:val="00BE5C31"/>
    <w:rsid w:val="00BE5C44"/>
    <w:rsid w:val="00BE5C47"/>
    <w:rsid w:val="00BE5C4F"/>
    <w:rsid w:val="00BE5C66"/>
    <w:rsid w:val="00BE5C6C"/>
    <w:rsid w:val="00BE5C71"/>
    <w:rsid w:val="00BE5CE1"/>
    <w:rsid w:val="00BE5CED"/>
    <w:rsid w:val="00BE5D1C"/>
    <w:rsid w:val="00BE5D3C"/>
    <w:rsid w:val="00BE5D7C"/>
    <w:rsid w:val="00BE5DCE"/>
    <w:rsid w:val="00BE5E5B"/>
    <w:rsid w:val="00BE5E6F"/>
    <w:rsid w:val="00BE5E87"/>
    <w:rsid w:val="00BE5EB3"/>
    <w:rsid w:val="00BE5EE0"/>
    <w:rsid w:val="00BE5EFF"/>
    <w:rsid w:val="00BE5F02"/>
    <w:rsid w:val="00BE5F46"/>
    <w:rsid w:val="00BE5F62"/>
    <w:rsid w:val="00BE5FC5"/>
    <w:rsid w:val="00BE6053"/>
    <w:rsid w:val="00BE605F"/>
    <w:rsid w:val="00BE60B1"/>
    <w:rsid w:val="00BE60F2"/>
    <w:rsid w:val="00BE6101"/>
    <w:rsid w:val="00BE6108"/>
    <w:rsid w:val="00BE6110"/>
    <w:rsid w:val="00BE6111"/>
    <w:rsid w:val="00BE6141"/>
    <w:rsid w:val="00BE6166"/>
    <w:rsid w:val="00BE6178"/>
    <w:rsid w:val="00BE6218"/>
    <w:rsid w:val="00BE6226"/>
    <w:rsid w:val="00BE622E"/>
    <w:rsid w:val="00BE624C"/>
    <w:rsid w:val="00BE6280"/>
    <w:rsid w:val="00BE6285"/>
    <w:rsid w:val="00BE6291"/>
    <w:rsid w:val="00BE62CA"/>
    <w:rsid w:val="00BE634B"/>
    <w:rsid w:val="00BE6378"/>
    <w:rsid w:val="00BE6393"/>
    <w:rsid w:val="00BE63A2"/>
    <w:rsid w:val="00BE63AD"/>
    <w:rsid w:val="00BE63CA"/>
    <w:rsid w:val="00BE63D8"/>
    <w:rsid w:val="00BE63F8"/>
    <w:rsid w:val="00BE640B"/>
    <w:rsid w:val="00BE643B"/>
    <w:rsid w:val="00BE643F"/>
    <w:rsid w:val="00BE6462"/>
    <w:rsid w:val="00BE6491"/>
    <w:rsid w:val="00BE652F"/>
    <w:rsid w:val="00BE6554"/>
    <w:rsid w:val="00BE656C"/>
    <w:rsid w:val="00BE65AA"/>
    <w:rsid w:val="00BE65AD"/>
    <w:rsid w:val="00BE65C3"/>
    <w:rsid w:val="00BE65C9"/>
    <w:rsid w:val="00BE65E3"/>
    <w:rsid w:val="00BE660A"/>
    <w:rsid w:val="00BE663C"/>
    <w:rsid w:val="00BE663D"/>
    <w:rsid w:val="00BE6660"/>
    <w:rsid w:val="00BE6662"/>
    <w:rsid w:val="00BE66AE"/>
    <w:rsid w:val="00BE66CC"/>
    <w:rsid w:val="00BE6703"/>
    <w:rsid w:val="00BE6744"/>
    <w:rsid w:val="00BE675B"/>
    <w:rsid w:val="00BE675E"/>
    <w:rsid w:val="00BE6788"/>
    <w:rsid w:val="00BE67A3"/>
    <w:rsid w:val="00BE67CB"/>
    <w:rsid w:val="00BE67D3"/>
    <w:rsid w:val="00BE680D"/>
    <w:rsid w:val="00BE6815"/>
    <w:rsid w:val="00BE683B"/>
    <w:rsid w:val="00BE6850"/>
    <w:rsid w:val="00BE68E2"/>
    <w:rsid w:val="00BE690E"/>
    <w:rsid w:val="00BE6947"/>
    <w:rsid w:val="00BE695D"/>
    <w:rsid w:val="00BE6998"/>
    <w:rsid w:val="00BE69E5"/>
    <w:rsid w:val="00BE69F4"/>
    <w:rsid w:val="00BE6A08"/>
    <w:rsid w:val="00BE6A1B"/>
    <w:rsid w:val="00BE6A20"/>
    <w:rsid w:val="00BE6A5B"/>
    <w:rsid w:val="00BE6AA6"/>
    <w:rsid w:val="00BE6AB3"/>
    <w:rsid w:val="00BE6AD9"/>
    <w:rsid w:val="00BE6B2C"/>
    <w:rsid w:val="00BE6B42"/>
    <w:rsid w:val="00BE6B5B"/>
    <w:rsid w:val="00BE6C04"/>
    <w:rsid w:val="00BE6C12"/>
    <w:rsid w:val="00BE6C2C"/>
    <w:rsid w:val="00BE6C33"/>
    <w:rsid w:val="00BE6C7C"/>
    <w:rsid w:val="00BE6C94"/>
    <w:rsid w:val="00BE6D2D"/>
    <w:rsid w:val="00BE6D3D"/>
    <w:rsid w:val="00BE6D85"/>
    <w:rsid w:val="00BE6D98"/>
    <w:rsid w:val="00BE6DB1"/>
    <w:rsid w:val="00BE6DC2"/>
    <w:rsid w:val="00BE6DD3"/>
    <w:rsid w:val="00BE6DFD"/>
    <w:rsid w:val="00BE6E43"/>
    <w:rsid w:val="00BE6E50"/>
    <w:rsid w:val="00BE6E96"/>
    <w:rsid w:val="00BE6EB2"/>
    <w:rsid w:val="00BE6EBE"/>
    <w:rsid w:val="00BE6EFF"/>
    <w:rsid w:val="00BE6F2D"/>
    <w:rsid w:val="00BE6F63"/>
    <w:rsid w:val="00BE6FB1"/>
    <w:rsid w:val="00BE7094"/>
    <w:rsid w:val="00BE70A1"/>
    <w:rsid w:val="00BE70B2"/>
    <w:rsid w:val="00BE70E1"/>
    <w:rsid w:val="00BE70EE"/>
    <w:rsid w:val="00BE70FB"/>
    <w:rsid w:val="00BE7138"/>
    <w:rsid w:val="00BE7148"/>
    <w:rsid w:val="00BE7180"/>
    <w:rsid w:val="00BE7182"/>
    <w:rsid w:val="00BE7195"/>
    <w:rsid w:val="00BE71C5"/>
    <w:rsid w:val="00BE71FE"/>
    <w:rsid w:val="00BE7217"/>
    <w:rsid w:val="00BE7225"/>
    <w:rsid w:val="00BE7282"/>
    <w:rsid w:val="00BE72C0"/>
    <w:rsid w:val="00BE72FF"/>
    <w:rsid w:val="00BE7310"/>
    <w:rsid w:val="00BE7314"/>
    <w:rsid w:val="00BE7316"/>
    <w:rsid w:val="00BE73C6"/>
    <w:rsid w:val="00BE7411"/>
    <w:rsid w:val="00BE7441"/>
    <w:rsid w:val="00BE74F1"/>
    <w:rsid w:val="00BE7522"/>
    <w:rsid w:val="00BE7529"/>
    <w:rsid w:val="00BE7589"/>
    <w:rsid w:val="00BE758F"/>
    <w:rsid w:val="00BE7595"/>
    <w:rsid w:val="00BE759D"/>
    <w:rsid w:val="00BE75B5"/>
    <w:rsid w:val="00BE7604"/>
    <w:rsid w:val="00BE762A"/>
    <w:rsid w:val="00BE7638"/>
    <w:rsid w:val="00BE763A"/>
    <w:rsid w:val="00BE7683"/>
    <w:rsid w:val="00BE768F"/>
    <w:rsid w:val="00BE76A6"/>
    <w:rsid w:val="00BE76D7"/>
    <w:rsid w:val="00BE7722"/>
    <w:rsid w:val="00BE7746"/>
    <w:rsid w:val="00BE77B4"/>
    <w:rsid w:val="00BE77CC"/>
    <w:rsid w:val="00BE77D8"/>
    <w:rsid w:val="00BE77DA"/>
    <w:rsid w:val="00BE77F7"/>
    <w:rsid w:val="00BE7806"/>
    <w:rsid w:val="00BE7842"/>
    <w:rsid w:val="00BE7849"/>
    <w:rsid w:val="00BE784A"/>
    <w:rsid w:val="00BE7872"/>
    <w:rsid w:val="00BE7888"/>
    <w:rsid w:val="00BE78B8"/>
    <w:rsid w:val="00BE78D2"/>
    <w:rsid w:val="00BE790B"/>
    <w:rsid w:val="00BE7959"/>
    <w:rsid w:val="00BE79B7"/>
    <w:rsid w:val="00BE7A03"/>
    <w:rsid w:val="00BE7A29"/>
    <w:rsid w:val="00BE7A34"/>
    <w:rsid w:val="00BE7A7E"/>
    <w:rsid w:val="00BE7A8C"/>
    <w:rsid w:val="00BE7AB3"/>
    <w:rsid w:val="00BE7AB5"/>
    <w:rsid w:val="00BE7AD7"/>
    <w:rsid w:val="00BE7ADD"/>
    <w:rsid w:val="00BE7AE5"/>
    <w:rsid w:val="00BE7B05"/>
    <w:rsid w:val="00BE7B35"/>
    <w:rsid w:val="00BE7B73"/>
    <w:rsid w:val="00BE7BA2"/>
    <w:rsid w:val="00BE7BBF"/>
    <w:rsid w:val="00BE7BC2"/>
    <w:rsid w:val="00BE7C1C"/>
    <w:rsid w:val="00BE7C27"/>
    <w:rsid w:val="00BE7C76"/>
    <w:rsid w:val="00BE7CF4"/>
    <w:rsid w:val="00BE7D2D"/>
    <w:rsid w:val="00BE7D31"/>
    <w:rsid w:val="00BE7D4B"/>
    <w:rsid w:val="00BE7D5D"/>
    <w:rsid w:val="00BE7D6A"/>
    <w:rsid w:val="00BE7D7D"/>
    <w:rsid w:val="00BE7D84"/>
    <w:rsid w:val="00BE7D9C"/>
    <w:rsid w:val="00BE7DCC"/>
    <w:rsid w:val="00BE7DDA"/>
    <w:rsid w:val="00BE7E42"/>
    <w:rsid w:val="00BE7E9E"/>
    <w:rsid w:val="00BE7EC2"/>
    <w:rsid w:val="00BE7ED3"/>
    <w:rsid w:val="00BE7ED9"/>
    <w:rsid w:val="00BE7F0E"/>
    <w:rsid w:val="00BE7F54"/>
    <w:rsid w:val="00BE7F57"/>
    <w:rsid w:val="00BE7F7C"/>
    <w:rsid w:val="00BE7F8C"/>
    <w:rsid w:val="00BE7FC3"/>
    <w:rsid w:val="00BF0075"/>
    <w:rsid w:val="00BF0094"/>
    <w:rsid w:val="00BF0095"/>
    <w:rsid w:val="00BF00EE"/>
    <w:rsid w:val="00BF0115"/>
    <w:rsid w:val="00BF0120"/>
    <w:rsid w:val="00BF012E"/>
    <w:rsid w:val="00BF012F"/>
    <w:rsid w:val="00BF01B1"/>
    <w:rsid w:val="00BF01FB"/>
    <w:rsid w:val="00BF0226"/>
    <w:rsid w:val="00BF0268"/>
    <w:rsid w:val="00BF027E"/>
    <w:rsid w:val="00BF02D2"/>
    <w:rsid w:val="00BF033F"/>
    <w:rsid w:val="00BF03B5"/>
    <w:rsid w:val="00BF0467"/>
    <w:rsid w:val="00BF0476"/>
    <w:rsid w:val="00BF0484"/>
    <w:rsid w:val="00BF0486"/>
    <w:rsid w:val="00BF04AD"/>
    <w:rsid w:val="00BF04D1"/>
    <w:rsid w:val="00BF04D6"/>
    <w:rsid w:val="00BF04E7"/>
    <w:rsid w:val="00BF04FD"/>
    <w:rsid w:val="00BF0504"/>
    <w:rsid w:val="00BF05AD"/>
    <w:rsid w:val="00BF05C4"/>
    <w:rsid w:val="00BF05D5"/>
    <w:rsid w:val="00BF05EE"/>
    <w:rsid w:val="00BF0697"/>
    <w:rsid w:val="00BF06C1"/>
    <w:rsid w:val="00BF06C8"/>
    <w:rsid w:val="00BF06F0"/>
    <w:rsid w:val="00BF0754"/>
    <w:rsid w:val="00BF0767"/>
    <w:rsid w:val="00BF07A7"/>
    <w:rsid w:val="00BF07FA"/>
    <w:rsid w:val="00BF0837"/>
    <w:rsid w:val="00BF089F"/>
    <w:rsid w:val="00BF0955"/>
    <w:rsid w:val="00BF0963"/>
    <w:rsid w:val="00BF09B4"/>
    <w:rsid w:val="00BF09E4"/>
    <w:rsid w:val="00BF09EE"/>
    <w:rsid w:val="00BF0A07"/>
    <w:rsid w:val="00BF0A51"/>
    <w:rsid w:val="00BF0A56"/>
    <w:rsid w:val="00BF0ACC"/>
    <w:rsid w:val="00BF0AF9"/>
    <w:rsid w:val="00BF0B13"/>
    <w:rsid w:val="00BF0B5E"/>
    <w:rsid w:val="00BF0B7A"/>
    <w:rsid w:val="00BF0B81"/>
    <w:rsid w:val="00BF0B9B"/>
    <w:rsid w:val="00BF0BF0"/>
    <w:rsid w:val="00BF0C05"/>
    <w:rsid w:val="00BF0C4A"/>
    <w:rsid w:val="00BF0C7E"/>
    <w:rsid w:val="00BF0C94"/>
    <w:rsid w:val="00BF0CA6"/>
    <w:rsid w:val="00BF0CC1"/>
    <w:rsid w:val="00BF0CCA"/>
    <w:rsid w:val="00BF0CE6"/>
    <w:rsid w:val="00BF0D4D"/>
    <w:rsid w:val="00BF0D53"/>
    <w:rsid w:val="00BF0D5C"/>
    <w:rsid w:val="00BF0DA3"/>
    <w:rsid w:val="00BF0DC6"/>
    <w:rsid w:val="00BF0DEE"/>
    <w:rsid w:val="00BF0E2C"/>
    <w:rsid w:val="00BF0E51"/>
    <w:rsid w:val="00BF0E70"/>
    <w:rsid w:val="00BF0E77"/>
    <w:rsid w:val="00BF0E84"/>
    <w:rsid w:val="00BF0EA3"/>
    <w:rsid w:val="00BF0EB4"/>
    <w:rsid w:val="00BF0EF7"/>
    <w:rsid w:val="00BF0F24"/>
    <w:rsid w:val="00BF0F32"/>
    <w:rsid w:val="00BF0F59"/>
    <w:rsid w:val="00BF0F9C"/>
    <w:rsid w:val="00BF0FDA"/>
    <w:rsid w:val="00BF1016"/>
    <w:rsid w:val="00BF1071"/>
    <w:rsid w:val="00BF1089"/>
    <w:rsid w:val="00BF108A"/>
    <w:rsid w:val="00BF10BF"/>
    <w:rsid w:val="00BF10FF"/>
    <w:rsid w:val="00BF1109"/>
    <w:rsid w:val="00BF1128"/>
    <w:rsid w:val="00BF1158"/>
    <w:rsid w:val="00BF1173"/>
    <w:rsid w:val="00BF11DC"/>
    <w:rsid w:val="00BF11E8"/>
    <w:rsid w:val="00BF120E"/>
    <w:rsid w:val="00BF1226"/>
    <w:rsid w:val="00BF1231"/>
    <w:rsid w:val="00BF126C"/>
    <w:rsid w:val="00BF126D"/>
    <w:rsid w:val="00BF127A"/>
    <w:rsid w:val="00BF127C"/>
    <w:rsid w:val="00BF129E"/>
    <w:rsid w:val="00BF12A7"/>
    <w:rsid w:val="00BF136B"/>
    <w:rsid w:val="00BF1381"/>
    <w:rsid w:val="00BF13A5"/>
    <w:rsid w:val="00BF13A8"/>
    <w:rsid w:val="00BF13AD"/>
    <w:rsid w:val="00BF13B3"/>
    <w:rsid w:val="00BF13FD"/>
    <w:rsid w:val="00BF143E"/>
    <w:rsid w:val="00BF146A"/>
    <w:rsid w:val="00BF14B4"/>
    <w:rsid w:val="00BF14BE"/>
    <w:rsid w:val="00BF14F6"/>
    <w:rsid w:val="00BF1507"/>
    <w:rsid w:val="00BF152B"/>
    <w:rsid w:val="00BF1532"/>
    <w:rsid w:val="00BF1534"/>
    <w:rsid w:val="00BF1558"/>
    <w:rsid w:val="00BF15E1"/>
    <w:rsid w:val="00BF15E6"/>
    <w:rsid w:val="00BF1633"/>
    <w:rsid w:val="00BF163A"/>
    <w:rsid w:val="00BF164B"/>
    <w:rsid w:val="00BF164F"/>
    <w:rsid w:val="00BF1658"/>
    <w:rsid w:val="00BF166C"/>
    <w:rsid w:val="00BF1680"/>
    <w:rsid w:val="00BF16CE"/>
    <w:rsid w:val="00BF16CF"/>
    <w:rsid w:val="00BF170B"/>
    <w:rsid w:val="00BF1733"/>
    <w:rsid w:val="00BF1779"/>
    <w:rsid w:val="00BF1795"/>
    <w:rsid w:val="00BF17D2"/>
    <w:rsid w:val="00BF17DA"/>
    <w:rsid w:val="00BF17FE"/>
    <w:rsid w:val="00BF1813"/>
    <w:rsid w:val="00BF1834"/>
    <w:rsid w:val="00BF184F"/>
    <w:rsid w:val="00BF18A5"/>
    <w:rsid w:val="00BF18E2"/>
    <w:rsid w:val="00BF19BC"/>
    <w:rsid w:val="00BF1A48"/>
    <w:rsid w:val="00BF1A57"/>
    <w:rsid w:val="00BF1A5A"/>
    <w:rsid w:val="00BF1A9B"/>
    <w:rsid w:val="00BF1B81"/>
    <w:rsid w:val="00BF1B98"/>
    <w:rsid w:val="00BF1BA5"/>
    <w:rsid w:val="00BF1BBA"/>
    <w:rsid w:val="00BF1C14"/>
    <w:rsid w:val="00BF1C38"/>
    <w:rsid w:val="00BF1CA1"/>
    <w:rsid w:val="00BF1CAB"/>
    <w:rsid w:val="00BF1CCD"/>
    <w:rsid w:val="00BF1D0A"/>
    <w:rsid w:val="00BF1D16"/>
    <w:rsid w:val="00BF1D2D"/>
    <w:rsid w:val="00BF1D51"/>
    <w:rsid w:val="00BF1DBC"/>
    <w:rsid w:val="00BF1DF2"/>
    <w:rsid w:val="00BF1DF5"/>
    <w:rsid w:val="00BF1DFA"/>
    <w:rsid w:val="00BF1E4B"/>
    <w:rsid w:val="00BF1E58"/>
    <w:rsid w:val="00BF1E61"/>
    <w:rsid w:val="00BF1E62"/>
    <w:rsid w:val="00BF1E79"/>
    <w:rsid w:val="00BF1E8E"/>
    <w:rsid w:val="00BF1E90"/>
    <w:rsid w:val="00BF1EAC"/>
    <w:rsid w:val="00BF1ECF"/>
    <w:rsid w:val="00BF1EF0"/>
    <w:rsid w:val="00BF1EFA"/>
    <w:rsid w:val="00BF1F14"/>
    <w:rsid w:val="00BF1F91"/>
    <w:rsid w:val="00BF1FAE"/>
    <w:rsid w:val="00BF1FC0"/>
    <w:rsid w:val="00BF2010"/>
    <w:rsid w:val="00BF2028"/>
    <w:rsid w:val="00BF20D4"/>
    <w:rsid w:val="00BF2131"/>
    <w:rsid w:val="00BF2151"/>
    <w:rsid w:val="00BF216B"/>
    <w:rsid w:val="00BF218B"/>
    <w:rsid w:val="00BF21BF"/>
    <w:rsid w:val="00BF21C2"/>
    <w:rsid w:val="00BF21D4"/>
    <w:rsid w:val="00BF227D"/>
    <w:rsid w:val="00BF2288"/>
    <w:rsid w:val="00BF228D"/>
    <w:rsid w:val="00BF22E5"/>
    <w:rsid w:val="00BF22FA"/>
    <w:rsid w:val="00BF233C"/>
    <w:rsid w:val="00BF239B"/>
    <w:rsid w:val="00BF239F"/>
    <w:rsid w:val="00BF23C5"/>
    <w:rsid w:val="00BF23EF"/>
    <w:rsid w:val="00BF2411"/>
    <w:rsid w:val="00BF2415"/>
    <w:rsid w:val="00BF2455"/>
    <w:rsid w:val="00BF245F"/>
    <w:rsid w:val="00BF2474"/>
    <w:rsid w:val="00BF2479"/>
    <w:rsid w:val="00BF2497"/>
    <w:rsid w:val="00BF24E1"/>
    <w:rsid w:val="00BF24E4"/>
    <w:rsid w:val="00BF24F5"/>
    <w:rsid w:val="00BF24FF"/>
    <w:rsid w:val="00BF2507"/>
    <w:rsid w:val="00BF251A"/>
    <w:rsid w:val="00BF257A"/>
    <w:rsid w:val="00BF25AC"/>
    <w:rsid w:val="00BF25B9"/>
    <w:rsid w:val="00BF25C5"/>
    <w:rsid w:val="00BF25D2"/>
    <w:rsid w:val="00BF260F"/>
    <w:rsid w:val="00BF262B"/>
    <w:rsid w:val="00BF2639"/>
    <w:rsid w:val="00BF264D"/>
    <w:rsid w:val="00BF2671"/>
    <w:rsid w:val="00BF26AC"/>
    <w:rsid w:val="00BF26C7"/>
    <w:rsid w:val="00BF2704"/>
    <w:rsid w:val="00BF2705"/>
    <w:rsid w:val="00BF2716"/>
    <w:rsid w:val="00BF271C"/>
    <w:rsid w:val="00BF2733"/>
    <w:rsid w:val="00BF27B2"/>
    <w:rsid w:val="00BF27F3"/>
    <w:rsid w:val="00BF281F"/>
    <w:rsid w:val="00BF288C"/>
    <w:rsid w:val="00BF28C0"/>
    <w:rsid w:val="00BF28CC"/>
    <w:rsid w:val="00BF28EA"/>
    <w:rsid w:val="00BF2905"/>
    <w:rsid w:val="00BF2950"/>
    <w:rsid w:val="00BF295A"/>
    <w:rsid w:val="00BF299A"/>
    <w:rsid w:val="00BF29E9"/>
    <w:rsid w:val="00BF29FF"/>
    <w:rsid w:val="00BF2A0A"/>
    <w:rsid w:val="00BF2A49"/>
    <w:rsid w:val="00BF2A54"/>
    <w:rsid w:val="00BF2A94"/>
    <w:rsid w:val="00BF2A97"/>
    <w:rsid w:val="00BF2AD4"/>
    <w:rsid w:val="00BF2ADE"/>
    <w:rsid w:val="00BF2AF9"/>
    <w:rsid w:val="00BF2B00"/>
    <w:rsid w:val="00BF2B18"/>
    <w:rsid w:val="00BF2B2B"/>
    <w:rsid w:val="00BF2B31"/>
    <w:rsid w:val="00BF2B54"/>
    <w:rsid w:val="00BF2B99"/>
    <w:rsid w:val="00BF2B9F"/>
    <w:rsid w:val="00BF2BBF"/>
    <w:rsid w:val="00BF2BDA"/>
    <w:rsid w:val="00BF2C0E"/>
    <w:rsid w:val="00BF2C17"/>
    <w:rsid w:val="00BF2C1C"/>
    <w:rsid w:val="00BF2C22"/>
    <w:rsid w:val="00BF2C53"/>
    <w:rsid w:val="00BF2C56"/>
    <w:rsid w:val="00BF2C89"/>
    <w:rsid w:val="00BF2C8E"/>
    <w:rsid w:val="00BF2CA1"/>
    <w:rsid w:val="00BF2CD5"/>
    <w:rsid w:val="00BF2D23"/>
    <w:rsid w:val="00BF2D57"/>
    <w:rsid w:val="00BF2DFE"/>
    <w:rsid w:val="00BF2E19"/>
    <w:rsid w:val="00BF2E2B"/>
    <w:rsid w:val="00BF2E57"/>
    <w:rsid w:val="00BF2EB1"/>
    <w:rsid w:val="00BF2EE4"/>
    <w:rsid w:val="00BF2F44"/>
    <w:rsid w:val="00BF2F7A"/>
    <w:rsid w:val="00BF2F7E"/>
    <w:rsid w:val="00BF2F86"/>
    <w:rsid w:val="00BF2F98"/>
    <w:rsid w:val="00BF3025"/>
    <w:rsid w:val="00BF3032"/>
    <w:rsid w:val="00BF3049"/>
    <w:rsid w:val="00BF3086"/>
    <w:rsid w:val="00BF3092"/>
    <w:rsid w:val="00BF30C9"/>
    <w:rsid w:val="00BF3157"/>
    <w:rsid w:val="00BF3207"/>
    <w:rsid w:val="00BF324D"/>
    <w:rsid w:val="00BF3298"/>
    <w:rsid w:val="00BF32B3"/>
    <w:rsid w:val="00BF3333"/>
    <w:rsid w:val="00BF3347"/>
    <w:rsid w:val="00BF3365"/>
    <w:rsid w:val="00BF3382"/>
    <w:rsid w:val="00BF33C2"/>
    <w:rsid w:val="00BF33F5"/>
    <w:rsid w:val="00BF343C"/>
    <w:rsid w:val="00BF34EA"/>
    <w:rsid w:val="00BF34F2"/>
    <w:rsid w:val="00BF3567"/>
    <w:rsid w:val="00BF357E"/>
    <w:rsid w:val="00BF35AC"/>
    <w:rsid w:val="00BF35C2"/>
    <w:rsid w:val="00BF35DE"/>
    <w:rsid w:val="00BF35E2"/>
    <w:rsid w:val="00BF3622"/>
    <w:rsid w:val="00BF3633"/>
    <w:rsid w:val="00BF365D"/>
    <w:rsid w:val="00BF36E5"/>
    <w:rsid w:val="00BF36EC"/>
    <w:rsid w:val="00BF373E"/>
    <w:rsid w:val="00BF3748"/>
    <w:rsid w:val="00BF37C9"/>
    <w:rsid w:val="00BF37D5"/>
    <w:rsid w:val="00BF3803"/>
    <w:rsid w:val="00BF381F"/>
    <w:rsid w:val="00BF3830"/>
    <w:rsid w:val="00BF3895"/>
    <w:rsid w:val="00BF38F7"/>
    <w:rsid w:val="00BF3914"/>
    <w:rsid w:val="00BF392B"/>
    <w:rsid w:val="00BF3973"/>
    <w:rsid w:val="00BF397A"/>
    <w:rsid w:val="00BF3981"/>
    <w:rsid w:val="00BF3984"/>
    <w:rsid w:val="00BF3988"/>
    <w:rsid w:val="00BF398B"/>
    <w:rsid w:val="00BF3996"/>
    <w:rsid w:val="00BF39AE"/>
    <w:rsid w:val="00BF39BD"/>
    <w:rsid w:val="00BF39C5"/>
    <w:rsid w:val="00BF39C7"/>
    <w:rsid w:val="00BF39CC"/>
    <w:rsid w:val="00BF3A1C"/>
    <w:rsid w:val="00BF3A23"/>
    <w:rsid w:val="00BF3A6B"/>
    <w:rsid w:val="00BF3ACF"/>
    <w:rsid w:val="00BF3AD9"/>
    <w:rsid w:val="00BF3AFC"/>
    <w:rsid w:val="00BF3AFD"/>
    <w:rsid w:val="00BF3B20"/>
    <w:rsid w:val="00BF3B47"/>
    <w:rsid w:val="00BF3B50"/>
    <w:rsid w:val="00BF3B5D"/>
    <w:rsid w:val="00BF3BE1"/>
    <w:rsid w:val="00BF3C82"/>
    <w:rsid w:val="00BF3C89"/>
    <w:rsid w:val="00BF3CB3"/>
    <w:rsid w:val="00BF3D29"/>
    <w:rsid w:val="00BF3D3E"/>
    <w:rsid w:val="00BF3D69"/>
    <w:rsid w:val="00BF3D97"/>
    <w:rsid w:val="00BF3DA8"/>
    <w:rsid w:val="00BF3DBE"/>
    <w:rsid w:val="00BF3DF5"/>
    <w:rsid w:val="00BF3E37"/>
    <w:rsid w:val="00BF3E41"/>
    <w:rsid w:val="00BF3EA3"/>
    <w:rsid w:val="00BF3EE6"/>
    <w:rsid w:val="00BF3EF3"/>
    <w:rsid w:val="00BF3EF9"/>
    <w:rsid w:val="00BF3F1C"/>
    <w:rsid w:val="00BF3F3B"/>
    <w:rsid w:val="00BF3F6B"/>
    <w:rsid w:val="00BF4021"/>
    <w:rsid w:val="00BF4094"/>
    <w:rsid w:val="00BF40FE"/>
    <w:rsid w:val="00BF41A4"/>
    <w:rsid w:val="00BF41BA"/>
    <w:rsid w:val="00BF41C5"/>
    <w:rsid w:val="00BF421C"/>
    <w:rsid w:val="00BF4220"/>
    <w:rsid w:val="00BF4235"/>
    <w:rsid w:val="00BF424B"/>
    <w:rsid w:val="00BF42BA"/>
    <w:rsid w:val="00BF4309"/>
    <w:rsid w:val="00BF434D"/>
    <w:rsid w:val="00BF4396"/>
    <w:rsid w:val="00BF43A7"/>
    <w:rsid w:val="00BF43C9"/>
    <w:rsid w:val="00BF43D3"/>
    <w:rsid w:val="00BF43E9"/>
    <w:rsid w:val="00BF4466"/>
    <w:rsid w:val="00BF44CA"/>
    <w:rsid w:val="00BF4505"/>
    <w:rsid w:val="00BF4519"/>
    <w:rsid w:val="00BF4544"/>
    <w:rsid w:val="00BF4562"/>
    <w:rsid w:val="00BF4569"/>
    <w:rsid w:val="00BF456B"/>
    <w:rsid w:val="00BF45B8"/>
    <w:rsid w:val="00BF45D7"/>
    <w:rsid w:val="00BF45E5"/>
    <w:rsid w:val="00BF45EC"/>
    <w:rsid w:val="00BF4669"/>
    <w:rsid w:val="00BF46AB"/>
    <w:rsid w:val="00BF46B7"/>
    <w:rsid w:val="00BF46EF"/>
    <w:rsid w:val="00BF4749"/>
    <w:rsid w:val="00BF4757"/>
    <w:rsid w:val="00BF476E"/>
    <w:rsid w:val="00BF47EE"/>
    <w:rsid w:val="00BF47F7"/>
    <w:rsid w:val="00BF480E"/>
    <w:rsid w:val="00BF4816"/>
    <w:rsid w:val="00BF4840"/>
    <w:rsid w:val="00BF485D"/>
    <w:rsid w:val="00BF486B"/>
    <w:rsid w:val="00BF487A"/>
    <w:rsid w:val="00BF487C"/>
    <w:rsid w:val="00BF489B"/>
    <w:rsid w:val="00BF48FB"/>
    <w:rsid w:val="00BF491D"/>
    <w:rsid w:val="00BF4940"/>
    <w:rsid w:val="00BF494F"/>
    <w:rsid w:val="00BF49AE"/>
    <w:rsid w:val="00BF49E4"/>
    <w:rsid w:val="00BF49F9"/>
    <w:rsid w:val="00BF4A57"/>
    <w:rsid w:val="00BF4A8E"/>
    <w:rsid w:val="00BF4A9B"/>
    <w:rsid w:val="00BF4B09"/>
    <w:rsid w:val="00BF4B56"/>
    <w:rsid w:val="00BF4B82"/>
    <w:rsid w:val="00BF4B84"/>
    <w:rsid w:val="00BF4C37"/>
    <w:rsid w:val="00BF4C84"/>
    <w:rsid w:val="00BF4CBA"/>
    <w:rsid w:val="00BF4CD3"/>
    <w:rsid w:val="00BF4D00"/>
    <w:rsid w:val="00BF4D27"/>
    <w:rsid w:val="00BF4D3B"/>
    <w:rsid w:val="00BF4D47"/>
    <w:rsid w:val="00BF4D70"/>
    <w:rsid w:val="00BF4D73"/>
    <w:rsid w:val="00BF4DA0"/>
    <w:rsid w:val="00BF4DE3"/>
    <w:rsid w:val="00BF4DED"/>
    <w:rsid w:val="00BF4E09"/>
    <w:rsid w:val="00BF4E35"/>
    <w:rsid w:val="00BF4E3C"/>
    <w:rsid w:val="00BF4E49"/>
    <w:rsid w:val="00BF4E6A"/>
    <w:rsid w:val="00BF4EA5"/>
    <w:rsid w:val="00BF4EC3"/>
    <w:rsid w:val="00BF4F08"/>
    <w:rsid w:val="00BF4F16"/>
    <w:rsid w:val="00BF4F42"/>
    <w:rsid w:val="00BF4F47"/>
    <w:rsid w:val="00BF4F68"/>
    <w:rsid w:val="00BF4FB4"/>
    <w:rsid w:val="00BF4FD5"/>
    <w:rsid w:val="00BF4FF1"/>
    <w:rsid w:val="00BF5026"/>
    <w:rsid w:val="00BF5061"/>
    <w:rsid w:val="00BF507D"/>
    <w:rsid w:val="00BF50D4"/>
    <w:rsid w:val="00BF515E"/>
    <w:rsid w:val="00BF51B6"/>
    <w:rsid w:val="00BF51DA"/>
    <w:rsid w:val="00BF521B"/>
    <w:rsid w:val="00BF523E"/>
    <w:rsid w:val="00BF5272"/>
    <w:rsid w:val="00BF52B8"/>
    <w:rsid w:val="00BF530D"/>
    <w:rsid w:val="00BF535D"/>
    <w:rsid w:val="00BF5369"/>
    <w:rsid w:val="00BF53B3"/>
    <w:rsid w:val="00BF53D4"/>
    <w:rsid w:val="00BF53E9"/>
    <w:rsid w:val="00BF53FE"/>
    <w:rsid w:val="00BF5408"/>
    <w:rsid w:val="00BF5439"/>
    <w:rsid w:val="00BF5456"/>
    <w:rsid w:val="00BF5457"/>
    <w:rsid w:val="00BF546C"/>
    <w:rsid w:val="00BF54D9"/>
    <w:rsid w:val="00BF5500"/>
    <w:rsid w:val="00BF5503"/>
    <w:rsid w:val="00BF5517"/>
    <w:rsid w:val="00BF5568"/>
    <w:rsid w:val="00BF556B"/>
    <w:rsid w:val="00BF5584"/>
    <w:rsid w:val="00BF55A8"/>
    <w:rsid w:val="00BF55B8"/>
    <w:rsid w:val="00BF5610"/>
    <w:rsid w:val="00BF5615"/>
    <w:rsid w:val="00BF5631"/>
    <w:rsid w:val="00BF5657"/>
    <w:rsid w:val="00BF565A"/>
    <w:rsid w:val="00BF566B"/>
    <w:rsid w:val="00BF56FA"/>
    <w:rsid w:val="00BF5727"/>
    <w:rsid w:val="00BF5731"/>
    <w:rsid w:val="00BF573A"/>
    <w:rsid w:val="00BF574B"/>
    <w:rsid w:val="00BF576A"/>
    <w:rsid w:val="00BF576D"/>
    <w:rsid w:val="00BF57B2"/>
    <w:rsid w:val="00BF5867"/>
    <w:rsid w:val="00BF586F"/>
    <w:rsid w:val="00BF587C"/>
    <w:rsid w:val="00BF58B5"/>
    <w:rsid w:val="00BF5906"/>
    <w:rsid w:val="00BF5973"/>
    <w:rsid w:val="00BF5997"/>
    <w:rsid w:val="00BF59EA"/>
    <w:rsid w:val="00BF5A0D"/>
    <w:rsid w:val="00BF5A84"/>
    <w:rsid w:val="00BF5A89"/>
    <w:rsid w:val="00BF5A94"/>
    <w:rsid w:val="00BF5A95"/>
    <w:rsid w:val="00BF5AD4"/>
    <w:rsid w:val="00BF5AED"/>
    <w:rsid w:val="00BF5AFF"/>
    <w:rsid w:val="00BF5B20"/>
    <w:rsid w:val="00BF5B3C"/>
    <w:rsid w:val="00BF5BB7"/>
    <w:rsid w:val="00BF5C61"/>
    <w:rsid w:val="00BF5C79"/>
    <w:rsid w:val="00BF5CA1"/>
    <w:rsid w:val="00BF5CCF"/>
    <w:rsid w:val="00BF5CD4"/>
    <w:rsid w:val="00BF5CEF"/>
    <w:rsid w:val="00BF5D63"/>
    <w:rsid w:val="00BF5D67"/>
    <w:rsid w:val="00BF5D6F"/>
    <w:rsid w:val="00BF5D98"/>
    <w:rsid w:val="00BF5DDB"/>
    <w:rsid w:val="00BF5E06"/>
    <w:rsid w:val="00BF5E59"/>
    <w:rsid w:val="00BF5E72"/>
    <w:rsid w:val="00BF5E9B"/>
    <w:rsid w:val="00BF5EA0"/>
    <w:rsid w:val="00BF5EA4"/>
    <w:rsid w:val="00BF5EDB"/>
    <w:rsid w:val="00BF5EFA"/>
    <w:rsid w:val="00BF5F01"/>
    <w:rsid w:val="00BF5F44"/>
    <w:rsid w:val="00BF5F49"/>
    <w:rsid w:val="00BF5F75"/>
    <w:rsid w:val="00BF5F94"/>
    <w:rsid w:val="00BF5FC6"/>
    <w:rsid w:val="00BF5FF7"/>
    <w:rsid w:val="00BF6035"/>
    <w:rsid w:val="00BF6036"/>
    <w:rsid w:val="00BF6049"/>
    <w:rsid w:val="00BF60E0"/>
    <w:rsid w:val="00BF6154"/>
    <w:rsid w:val="00BF6187"/>
    <w:rsid w:val="00BF6191"/>
    <w:rsid w:val="00BF61A2"/>
    <w:rsid w:val="00BF61AC"/>
    <w:rsid w:val="00BF61AE"/>
    <w:rsid w:val="00BF61C1"/>
    <w:rsid w:val="00BF61F2"/>
    <w:rsid w:val="00BF6204"/>
    <w:rsid w:val="00BF622C"/>
    <w:rsid w:val="00BF6248"/>
    <w:rsid w:val="00BF625F"/>
    <w:rsid w:val="00BF6269"/>
    <w:rsid w:val="00BF626A"/>
    <w:rsid w:val="00BF62D4"/>
    <w:rsid w:val="00BF6300"/>
    <w:rsid w:val="00BF630D"/>
    <w:rsid w:val="00BF6321"/>
    <w:rsid w:val="00BF6324"/>
    <w:rsid w:val="00BF6349"/>
    <w:rsid w:val="00BF6363"/>
    <w:rsid w:val="00BF637A"/>
    <w:rsid w:val="00BF63B4"/>
    <w:rsid w:val="00BF63BF"/>
    <w:rsid w:val="00BF63DE"/>
    <w:rsid w:val="00BF63E7"/>
    <w:rsid w:val="00BF642C"/>
    <w:rsid w:val="00BF644A"/>
    <w:rsid w:val="00BF645C"/>
    <w:rsid w:val="00BF646E"/>
    <w:rsid w:val="00BF6481"/>
    <w:rsid w:val="00BF649A"/>
    <w:rsid w:val="00BF64C3"/>
    <w:rsid w:val="00BF6589"/>
    <w:rsid w:val="00BF6597"/>
    <w:rsid w:val="00BF65B4"/>
    <w:rsid w:val="00BF65E5"/>
    <w:rsid w:val="00BF6714"/>
    <w:rsid w:val="00BF6773"/>
    <w:rsid w:val="00BF6795"/>
    <w:rsid w:val="00BF67BF"/>
    <w:rsid w:val="00BF67ED"/>
    <w:rsid w:val="00BF6812"/>
    <w:rsid w:val="00BF681D"/>
    <w:rsid w:val="00BF6829"/>
    <w:rsid w:val="00BF6837"/>
    <w:rsid w:val="00BF6842"/>
    <w:rsid w:val="00BF6882"/>
    <w:rsid w:val="00BF6885"/>
    <w:rsid w:val="00BF68B7"/>
    <w:rsid w:val="00BF68FA"/>
    <w:rsid w:val="00BF690D"/>
    <w:rsid w:val="00BF6910"/>
    <w:rsid w:val="00BF691D"/>
    <w:rsid w:val="00BF6929"/>
    <w:rsid w:val="00BF694F"/>
    <w:rsid w:val="00BF6953"/>
    <w:rsid w:val="00BF6976"/>
    <w:rsid w:val="00BF697E"/>
    <w:rsid w:val="00BF69BB"/>
    <w:rsid w:val="00BF6A12"/>
    <w:rsid w:val="00BF6A19"/>
    <w:rsid w:val="00BF6A23"/>
    <w:rsid w:val="00BF6A52"/>
    <w:rsid w:val="00BF6A6F"/>
    <w:rsid w:val="00BF6A85"/>
    <w:rsid w:val="00BF6A93"/>
    <w:rsid w:val="00BF6A98"/>
    <w:rsid w:val="00BF6AFC"/>
    <w:rsid w:val="00BF6B52"/>
    <w:rsid w:val="00BF6B54"/>
    <w:rsid w:val="00BF6B60"/>
    <w:rsid w:val="00BF6B9A"/>
    <w:rsid w:val="00BF6B9C"/>
    <w:rsid w:val="00BF6BDD"/>
    <w:rsid w:val="00BF6C07"/>
    <w:rsid w:val="00BF6C95"/>
    <w:rsid w:val="00BF6CA3"/>
    <w:rsid w:val="00BF6DC1"/>
    <w:rsid w:val="00BF6DEF"/>
    <w:rsid w:val="00BF6E3C"/>
    <w:rsid w:val="00BF6E58"/>
    <w:rsid w:val="00BF6E5F"/>
    <w:rsid w:val="00BF6EDB"/>
    <w:rsid w:val="00BF6F19"/>
    <w:rsid w:val="00BF6F28"/>
    <w:rsid w:val="00BF6F3B"/>
    <w:rsid w:val="00BF6F85"/>
    <w:rsid w:val="00BF6F90"/>
    <w:rsid w:val="00BF6FA8"/>
    <w:rsid w:val="00BF6FAE"/>
    <w:rsid w:val="00BF6FB8"/>
    <w:rsid w:val="00BF6FFA"/>
    <w:rsid w:val="00BF7016"/>
    <w:rsid w:val="00BF703A"/>
    <w:rsid w:val="00BF7086"/>
    <w:rsid w:val="00BF708A"/>
    <w:rsid w:val="00BF709C"/>
    <w:rsid w:val="00BF70D6"/>
    <w:rsid w:val="00BF70DA"/>
    <w:rsid w:val="00BF7170"/>
    <w:rsid w:val="00BF719F"/>
    <w:rsid w:val="00BF7212"/>
    <w:rsid w:val="00BF7257"/>
    <w:rsid w:val="00BF725A"/>
    <w:rsid w:val="00BF728A"/>
    <w:rsid w:val="00BF72C1"/>
    <w:rsid w:val="00BF72EF"/>
    <w:rsid w:val="00BF7319"/>
    <w:rsid w:val="00BF7341"/>
    <w:rsid w:val="00BF734B"/>
    <w:rsid w:val="00BF734C"/>
    <w:rsid w:val="00BF7368"/>
    <w:rsid w:val="00BF73C3"/>
    <w:rsid w:val="00BF73FA"/>
    <w:rsid w:val="00BF73FD"/>
    <w:rsid w:val="00BF743E"/>
    <w:rsid w:val="00BF74B0"/>
    <w:rsid w:val="00BF74BF"/>
    <w:rsid w:val="00BF7528"/>
    <w:rsid w:val="00BF7542"/>
    <w:rsid w:val="00BF7554"/>
    <w:rsid w:val="00BF7565"/>
    <w:rsid w:val="00BF75BC"/>
    <w:rsid w:val="00BF75F3"/>
    <w:rsid w:val="00BF76B7"/>
    <w:rsid w:val="00BF770B"/>
    <w:rsid w:val="00BF773F"/>
    <w:rsid w:val="00BF774C"/>
    <w:rsid w:val="00BF7752"/>
    <w:rsid w:val="00BF7769"/>
    <w:rsid w:val="00BF776E"/>
    <w:rsid w:val="00BF7792"/>
    <w:rsid w:val="00BF77CF"/>
    <w:rsid w:val="00BF77FE"/>
    <w:rsid w:val="00BF7801"/>
    <w:rsid w:val="00BF7825"/>
    <w:rsid w:val="00BF7835"/>
    <w:rsid w:val="00BF783E"/>
    <w:rsid w:val="00BF788C"/>
    <w:rsid w:val="00BF78D5"/>
    <w:rsid w:val="00BF7910"/>
    <w:rsid w:val="00BF796A"/>
    <w:rsid w:val="00BF798C"/>
    <w:rsid w:val="00BF79AE"/>
    <w:rsid w:val="00BF79D7"/>
    <w:rsid w:val="00BF79F3"/>
    <w:rsid w:val="00BF7A3B"/>
    <w:rsid w:val="00BF7A44"/>
    <w:rsid w:val="00BF7A5A"/>
    <w:rsid w:val="00BF7AD5"/>
    <w:rsid w:val="00BF7B79"/>
    <w:rsid w:val="00BF7BB4"/>
    <w:rsid w:val="00BF7BE1"/>
    <w:rsid w:val="00BF7BFC"/>
    <w:rsid w:val="00BF7C1A"/>
    <w:rsid w:val="00BF7C5A"/>
    <w:rsid w:val="00BF7C84"/>
    <w:rsid w:val="00BF7CE5"/>
    <w:rsid w:val="00BF7D06"/>
    <w:rsid w:val="00BF7D1F"/>
    <w:rsid w:val="00BF7D4F"/>
    <w:rsid w:val="00BF7D53"/>
    <w:rsid w:val="00BF7D63"/>
    <w:rsid w:val="00BF7D73"/>
    <w:rsid w:val="00BF7D7A"/>
    <w:rsid w:val="00BF7D83"/>
    <w:rsid w:val="00BF7DCE"/>
    <w:rsid w:val="00BF7DD2"/>
    <w:rsid w:val="00BF7E23"/>
    <w:rsid w:val="00BF7E43"/>
    <w:rsid w:val="00BF7E5C"/>
    <w:rsid w:val="00BF7E84"/>
    <w:rsid w:val="00BF7E9E"/>
    <w:rsid w:val="00BF7EAD"/>
    <w:rsid w:val="00BF7EDC"/>
    <w:rsid w:val="00BF7F03"/>
    <w:rsid w:val="00BF7F42"/>
    <w:rsid w:val="00BF7F54"/>
    <w:rsid w:val="00BF7F67"/>
    <w:rsid w:val="00BF7F75"/>
    <w:rsid w:val="00BF7F78"/>
    <w:rsid w:val="00BF7F97"/>
    <w:rsid w:val="00BF7F9F"/>
    <w:rsid w:val="00BF7FE0"/>
    <w:rsid w:val="00C00007"/>
    <w:rsid w:val="00C0000A"/>
    <w:rsid w:val="00C00050"/>
    <w:rsid w:val="00C000AF"/>
    <w:rsid w:val="00C000DC"/>
    <w:rsid w:val="00C000F4"/>
    <w:rsid w:val="00C000F6"/>
    <w:rsid w:val="00C0014B"/>
    <w:rsid w:val="00C00150"/>
    <w:rsid w:val="00C0016D"/>
    <w:rsid w:val="00C0017C"/>
    <w:rsid w:val="00C001B3"/>
    <w:rsid w:val="00C001CE"/>
    <w:rsid w:val="00C001D0"/>
    <w:rsid w:val="00C0020E"/>
    <w:rsid w:val="00C0024B"/>
    <w:rsid w:val="00C00257"/>
    <w:rsid w:val="00C002B8"/>
    <w:rsid w:val="00C002F5"/>
    <w:rsid w:val="00C0031B"/>
    <w:rsid w:val="00C00358"/>
    <w:rsid w:val="00C00377"/>
    <w:rsid w:val="00C00378"/>
    <w:rsid w:val="00C003CC"/>
    <w:rsid w:val="00C003E6"/>
    <w:rsid w:val="00C003F3"/>
    <w:rsid w:val="00C0041B"/>
    <w:rsid w:val="00C00443"/>
    <w:rsid w:val="00C0044C"/>
    <w:rsid w:val="00C0045D"/>
    <w:rsid w:val="00C004AE"/>
    <w:rsid w:val="00C004B3"/>
    <w:rsid w:val="00C004B6"/>
    <w:rsid w:val="00C004C3"/>
    <w:rsid w:val="00C004D3"/>
    <w:rsid w:val="00C00500"/>
    <w:rsid w:val="00C0050C"/>
    <w:rsid w:val="00C0053F"/>
    <w:rsid w:val="00C00555"/>
    <w:rsid w:val="00C00590"/>
    <w:rsid w:val="00C005A5"/>
    <w:rsid w:val="00C00620"/>
    <w:rsid w:val="00C00621"/>
    <w:rsid w:val="00C00643"/>
    <w:rsid w:val="00C00661"/>
    <w:rsid w:val="00C0068E"/>
    <w:rsid w:val="00C006E6"/>
    <w:rsid w:val="00C006EB"/>
    <w:rsid w:val="00C006F7"/>
    <w:rsid w:val="00C00702"/>
    <w:rsid w:val="00C00710"/>
    <w:rsid w:val="00C00722"/>
    <w:rsid w:val="00C00748"/>
    <w:rsid w:val="00C0076B"/>
    <w:rsid w:val="00C00773"/>
    <w:rsid w:val="00C00780"/>
    <w:rsid w:val="00C0079C"/>
    <w:rsid w:val="00C007A4"/>
    <w:rsid w:val="00C007CA"/>
    <w:rsid w:val="00C007D0"/>
    <w:rsid w:val="00C007DD"/>
    <w:rsid w:val="00C0080F"/>
    <w:rsid w:val="00C008A1"/>
    <w:rsid w:val="00C008C1"/>
    <w:rsid w:val="00C008EB"/>
    <w:rsid w:val="00C008FB"/>
    <w:rsid w:val="00C00904"/>
    <w:rsid w:val="00C0094A"/>
    <w:rsid w:val="00C00960"/>
    <w:rsid w:val="00C009A4"/>
    <w:rsid w:val="00C009C8"/>
    <w:rsid w:val="00C009EB"/>
    <w:rsid w:val="00C00A01"/>
    <w:rsid w:val="00C00A61"/>
    <w:rsid w:val="00C00A68"/>
    <w:rsid w:val="00C00A6F"/>
    <w:rsid w:val="00C00A7D"/>
    <w:rsid w:val="00C00A85"/>
    <w:rsid w:val="00C00ADC"/>
    <w:rsid w:val="00C00AF7"/>
    <w:rsid w:val="00C00AFE"/>
    <w:rsid w:val="00C00B0D"/>
    <w:rsid w:val="00C00B36"/>
    <w:rsid w:val="00C00B83"/>
    <w:rsid w:val="00C00B98"/>
    <w:rsid w:val="00C00BF9"/>
    <w:rsid w:val="00C00BFC"/>
    <w:rsid w:val="00C00C05"/>
    <w:rsid w:val="00C00C29"/>
    <w:rsid w:val="00C00C3A"/>
    <w:rsid w:val="00C00C6A"/>
    <w:rsid w:val="00C00C81"/>
    <w:rsid w:val="00C00CA2"/>
    <w:rsid w:val="00C00CCA"/>
    <w:rsid w:val="00C00CD9"/>
    <w:rsid w:val="00C00D33"/>
    <w:rsid w:val="00C00D3F"/>
    <w:rsid w:val="00C00D49"/>
    <w:rsid w:val="00C00D4F"/>
    <w:rsid w:val="00C00DB6"/>
    <w:rsid w:val="00C00DBF"/>
    <w:rsid w:val="00C00DC3"/>
    <w:rsid w:val="00C00E15"/>
    <w:rsid w:val="00C00E16"/>
    <w:rsid w:val="00C00E32"/>
    <w:rsid w:val="00C00E58"/>
    <w:rsid w:val="00C00EA3"/>
    <w:rsid w:val="00C00EE4"/>
    <w:rsid w:val="00C00F06"/>
    <w:rsid w:val="00C00F78"/>
    <w:rsid w:val="00C00F7A"/>
    <w:rsid w:val="00C00FA0"/>
    <w:rsid w:val="00C0100B"/>
    <w:rsid w:val="00C01099"/>
    <w:rsid w:val="00C0109B"/>
    <w:rsid w:val="00C010B4"/>
    <w:rsid w:val="00C010F5"/>
    <w:rsid w:val="00C01106"/>
    <w:rsid w:val="00C0114D"/>
    <w:rsid w:val="00C01176"/>
    <w:rsid w:val="00C01177"/>
    <w:rsid w:val="00C0117A"/>
    <w:rsid w:val="00C011A5"/>
    <w:rsid w:val="00C011D9"/>
    <w:rsid w:val="00C0122A"/>
    <w:rsid w:val="00C01245"/>
    <w:rsid w:val="00C01251"/>
    <w:rsid w:val="00C0126F"/>
    <w:rsid w:val="00C01279"/>
    <w:rsid w:val="00C0127C"/>
    <w:rsid w:val="00C01296"/>
    <w:rsid w:val="00C012AE"/>
    <w:rsid w:val="00C012B6"/>
    <w:rsid w:val="00C012EE"/>
    <w:rsid w:val="00C01319"/>
    <w:rsid w:val="00C0131F"/>
    <w:rsid w:val="00C0135A"/>
    <w:rsid w:val="00C01403"/>
    <w:rsid w:val="00C01437"/>
    <w:rsid w:val="00C01468"/>
    <w:rsid w:val="00C01499"/>
    <w:rsid w:val="00C014B1"/>
    <w:rsid w:val="00C014D5"/>
    <w:rsid w:val="00C014E3"/>
    <w:rsid w:val="00C01535"/>
    <w:rsid w:val="00C01539"/>
    <w:rsid w:val="00C01588"/>
    <w:rsid w:val="00C0169B"/>
    <w:rsid w:val="00C016A2"/>
    <w:rsid w:val="00C016BF"/>
    <w:rsid w:val="00C016C1"/>
    <w:rsid w:val="00C01827"/>
    <w:rsid w:val="00C01836"/>
    <w:rsid w:val="00C018AD"/>
    <w:rsid w:val="00C018CE"/>
    <w:rsid w:val="00C01929"/>
    <w:rsid w:val="00C01942"/>
    <w:rsid w:val="00C0197D"/>
    <w:rsid w:val="00C01A23"/>
    <w:rsid w:val="00C01A2F"/>
    <w:rsid w:val="00C01AA8"/>
    <w:rsid w:val="00C01AB2"/>
    <w:rsid w:val="00C01AFC"/>
    <w:rsid w:val="00C01B06"/>
    <w:rsid w:val="00C01B43"/>
    <w:rsid w:val="00C01B5D"/>
    <w:rsid w:val="00C01B6C"/>
    <w:rsid w:val="00C01BA8"/>
    <w:rsid w:val="00C01BAD"/>
    <w:rsid w:val="00C01BB3"/>
    <w:rsid w:val="00C01BB4"/>
    <w:rsid w:val="00C01BC5"/>
    <w:rsid w:val="00C01C03"/>
    <w:rsid w:val="00C01C14"/>
    <w:rsid w:val="00C01C1F"/>
    <w:rsid w:val="00C01C57"/>
    <w:rsid w:val="00C01CAC"/>
    <w:rsid w:val="00C01CB7"/>
    <w:rsid w:val="00C01CC2"/>
    <w:rsid w:val="00C01CC4"/>
    <w:rsid w:val="00C01CC6"/>
    <w:rsid w:val="00C01CCB"/>
    <w:rsid w:val="00C01CD8"/>
    <w:rsid w:val="00C01CE0"/>
    <w:rsid w:val="00C01D0A"/>
    <w:rsid w:val="00C01D32"/>
    <w:rsid w:val="00C01D4C"/>
    <w:rsid w:val="00C01DC2"/>
    <w:rsid w:val="00C01DC8"/>
    <w:rsid w:val="00C01DEB"/>
    <w:rsid w:val="00C01E10"/>
    <w:rsid w:val="00C01E54"/>
    <w:rsid w:val="00C01E62"/>
    <w:rsid w:val="00C01E88"/>
    <w:rsid w:val="00C01E8A"/>
    <w:rsid w:val="00C01EA1"/>
    <w:rsid w:val="00C01EC8"/>
    <w:rsid w:val="00C01EF3"/>
    <w:rsid w:val="00C01F02"/>
    <w:rsid w:val="00C01F10"/>
    <w:rsid w:val="00C01F1C"/>
    <w:rsid w:val="00C01F27"/>
    <w:rsid w:val="00C01F2B"/>
    <w:rsid w:val="00C01F87"/>
    <w:rsid w:val="00C01FE9"/>
    <w:rsid w:val="00C0200B"/>
    <w:rsid w:val="00C0200F"/>
    <w:rsid w:val="00C0202A"/>
    <w:rsid w:val="00C020B6"/>
    <w:rsid w:val="00C020BA"/>
    <w:rsid w:val="00C020CB"/>
    <w:rsid w:val="00C02115"/>
    <w:rsid w:val="00C02164"/>
    <w:rsid w:val="00C02168"/>
    <w:rsid w:val="00C0216C"/>
    <w:rsid w:val="00C0217D"/>
    <w:rsid w:val="00C021A3"/>
    <w:rsid w:val="00C021AB"/>
    <w:rsid w:val="00C021BF"/>
    <w:rsid w:val="00C021D1"/>
    <w:rsid w:val="00C021D8"/>
    <w:rsid w:val="00C0220B"/>
    <w:rsid w:val="00C02231"/>
    <w:rsid w:val="00C02262"/>
    <w:rsid w:val="00C0226F"/>
    <w:rsid w:val="00C022B5"/>
    <w:rsid w:val="00C02331"/>
    <w:rsid w:val="00C0237D"/>
    <w:rsid w:val="00C02388"/>
    <w:rsid w:val="00C023C8"/>
    <w:rsid w:val="00C023DA"/>
    <w:rsid w:val="00C023EB"/>
    <w:rsid w:val="00C02441"/>
    <w:rsid w:val="00C02455"/>
    <w:rsid w:val="00C02461"/>
    <w:rsid w:val="00C024B3"/>
    <w:rsid w:val="00C0252B"/>
    <w:rsid w:val="00C02543"/>
    <w:rsid w:val="00C0254B"/>
    <w:rsid w:val="00C02552"/>
    <w:rsid w:val="00C0255E"/>
    <w:rsid w:val="00C02567"/>
    <w:rsid w:val="00C025BA"/>
    <w:rsid w:val="00C025D9"/>
    <w:rsid w:val="00C025EE"/>
    <w:rsid w:val="00C025F9"/>
    <w:rsid w:val="00C02604"/>
    <w:rsid w:val="00C02611"/>
    <w:rsid w:val="00C0262C"/>
    <w:rsid w:val="00C02641"/>
    <w:rsid w:val="00C02699"/>
    <w:rsid w:val="00C026F5"/>
    <w:rsid w:val="00C02755"/>
    <w:rsid w:val="00C027E1"/>
    <w:rsid w:val="00C027F4"/>
    <w:rsid w:val="00C02832"/>
    <w:rsid w:val="00C02843"/>
    <w:rsid w:val="00C0285B"/>
    <w:rsid w:val="00C0285D"/>
    <w:rsid w:val="00C028C5"/>
    <w:rsid w:val="00C028CE"/>
    <w:rsid w:val="00C028E8"/>
    <w:rsid w:val="00C0291E"/>
    <w:rsid w:val="00C029A7"/>
    <w:rsid w:val="00C029B6"/>
    <w:rsid w:val="00C029BA"/>
    <w:rsid w:val="00C029C9"/>
    <w:rsid w:val="00C029DD"/>
    <w:rsid w:val="00C02A05"/>
    <w:rsid w:val="00C02A48"/>
    <w:rsid w:val="00C02A4B"/>
    <w:rsid w:val="00C02AAB"/>
    <w:rsid w:val="00C02ACA"/>
    <w:rsid w:val="00C02B3F"/>
    <w:rsid w:val="00C02B44"/>
    <w:rsid w:val="00C02B7A"/>
    <w:rsid w:val="00C02B84"/>
    <w:rsid w:val="00C02B8A"/>
    <w:rsid w:val="00C02B9D"/>
    <w:rsid w:val="00C02BAA"/>
    <w:rsid w:val="00C02BE9"/>
    <w:rsid w:val="00C02BFE"/>
    <w:rsid w:val="00C02C91"/>
    <w:rsid w:val="00C02CB2"/>
    <w:rsid w:val="00C02CB3"/>
    <w:rsid w:val="00C02CDC"/>
    <w:rsid w:val="00C02CDF"/>
    <w:rsid w:val="00C02CE4"/>
    <w:rsid w:val="00C02DA6"/>
    <w:rsid w:val="00C02DC9"/>
    <w:rsid w:val="00C02DDB"/>
    <w:rsid w:val="00C02E1E"/>
    <w:rsid w:val="00C02E57"/>
    <w:rsid w:val="00C02E81"/>
    <w:rsid w:val="00C02E82"/>
    <w:rsid w:val="00C02EE5"/>
    <w:rsid w:val="00C02EF1"/>
    <w:rsid w:val="00C02F00"/>
    <w:rsid w:val="00C02F26"/>
    <w:rsid w:val="00C02F56"/>
    <w:rsid w:val="00C02F6C"/>
    <w:rsid w:val="00C02FD5"/>
    <w:rsid w:val="00C02FEE"/>
    <w:rsid w:val="00C03014"/>
    <w:rsid w:val="00C0301D"/>
    <w:rsid w:val="00C03022"/>
    <w:rsid w:val="00C03057"/>
    <w:rsid w:val="00C0305F"/>
    <w:rsid w:val="00C030B5"/>
    <w:rsid w:val="00C030C0"/>
    <w:rsid w:val="00C030D1"/>
    <w:rsid w:val="00C030EE"/>
    <w:rsid w:val="00C03151"/>
    <w:rsid w:val="00C03198"/>
    <w:rsid w:val="00C031A6"/>
    <w:rsid w:val="00C031BA"/>
    <w:rsid w:val="00C0324D"/>
    <w:rsid w:val="00C03281"/>
    <w:rsid w:val="00C03288"/>
    <w:rsid w:val="00C0328C"/>
    <w:rsid w:val="00C0329B"/>
    <w:rsid w:val="00C032B1"/>
    <w:rsid w:val="00C032E9"/>
    <w:rsid w:val="00C032EA"/>
    <w:rsid w:val="00C03337"/>
    <w:rsid w:val="00C03393"/>
    <w:rsid w:val="00C033A1"/>
    <w:rsid w:val="00C033B6"/>
    <w:rsid w:val="00C033B8"/>
    <w:rsid w:val="00C033C7"/>
    <w:rsid w:val="00C033CF"/>
    <w:rsid w:val="00C033D2"/>
    <w:rsid w:val="00C033D8"/>
    <w:rsid w:val="00C033DF"/>
    <w:rsid w:val="00C0340F"/>
    <w:rsid w:val="00C03411"/>
    <w:rsid w:val="00C03452"/>
    <w:rsid w:val="00C03477"/>
    <w:rsid w:val="00C0347E"/>
    <w:rsid w:val="00C034D7"/>
    <w:rsid w:val="00C034F0"/>
    <w:rsid w:val="00C034F7"/>
    <w:rsid w:val="00C03502"/>
    <w:rsid w:val="00C0350F"/>
    <w:rsid w:val="00C0352B"/>
    <w:rsid w:val="00C0355A"/>
    <w:rsid w:val="00C03583"/>
    <w:rsid w:val="00C0358A"/>
    <w:rsid w:val="00C03590"/>
    <w:rsid w:val="00C035A7"/>
    <w:rsid w:val="00C035B8"/>
    <w:rsid w:val="00C035C4"/>
    <w:rsid w:val="00C035D2"/>
    <w:rsid w:val="00C035D5"/>
    <w:rsid w:val="00C03636"/>
    <w:rsid w:val="00C03643"/>
    <w:rsid w:val="00C03654"/>
    <w:rsid w:val="00C03672"/>
    <w:rsid w:val="00C03688"/>
    <w:rsid w:val="00C036DC"/>
    <w:rsid w:val="00C036F4"/>
    <w:rsid w:val="00C036F8"/>
    <w:rsid w:val="00C03715"/>
    <w:rsid w:val="00C03742"/>
    <w:rsid w:val="00C03749"/>
    <w:rsid w:val="00C037B1"/>
    <w:rsid w:val="00C037F4"/>
    <w:rsid w:val="00C0381E"/>
    <w:rsid w:val="00C03867"/>
    <w:rsid w:val="00C038A6"/>
    <w:rsid w:val="00C038A7"/>
    <w:rsid w:val="00C03905"/>
    <w:rsid w:val="00C0392E"/>
    <w:rsid w:val="00C03962"/>
    <w:rsid w:val="00C03982"/>
    <w:rsid w:val="00C039A2"/>
    <w:rsid w:val="00C039A8"/>
    <w:rsid w:val="00C039CF"/>
    <w:rsid w:val="00C039D3"/>
    <w:rsid w:val="00C03A5C"/>
    <w:rsid w:val="00C03A8A"/>
    <w:rsid w:val="00C03ABB"/>
    <w:rsid w:val="00C03AEB"/>
    <w:rsid w:val="00C03AF7"/>
    <w:rsid w:val="00C03B1B"/>
    <w:rsid w:val="00C03B1E"/>
    <w:rsid w:val="00C03B37"/>
    <w:rsid w:val="00C03BBA"/>
    <w:rsid w:val="00C03BC2"/>
    <w:rsid w:val="00C03BE5"/>
    <w:rsid w:val="00C03CCB"/>
    <w:rsid w:val="00C03CCE"/>
    <w:rsid w:val="00C03CF3"/>
    <w:rsid w:val="00C03D0E"/>
    <w:rsid w:val="00C03D7B"/>
    <w:rsid w:val="00C03DC4"/>
    <w:rsid w:val="00C03DDA"/>
    <w:rsid w:val="00C03DDC"/>
    <w:rsid w:val="00C03DE2"/>
    <w:rsid w:val="00C03E29"/>
    <w:rsid w:val="00C03E46"/>
    <w:rsid w:val="00C03E59"/>
    <w:rsid w:val="00C03E99"/>
    <w:rsid w:val="00C03EAD"/>
    <w:rsid w:val="00C03F08"/>
    <w:rsid w:val="00C03F37"/>
    <w:rsid w:val="00C03F59"/>
    <w:rsid w:val="00C03F76"/>
    <w:rsid w:val="00C03F77"/>
    <w:rsid w:val="00C03F95"/>
    <w:rsid w:val="00C03FA7"/>
    <w:rsid w:val="00C03FC8"/>
    <w:rsid w:val="00C0402B"/>
    <w:rsid w:val="00C0403C"/>
    <w:rsid w:val="00C0404A"/>
    <w:rsid w:val="00C04053"/>
    <w:rsid w:val="00C04062"/>
    <w:rsid w:val="00C0407B"/>
    <w:rsid w:val="00C0407D"/>
    <w:rsid w:val="00C04082"/>
    <w:rsid w:val="00C040B2"/>
    <w:rsid w:val="00C040CC"/>
    <w:rsid w:val="00C040D9"/>
    <w:rsid w:val="00C040DD"/>
    <w:rsid w:val="00C040E7"/>
    <w:rsid w:val="00C040E8"/>
    <w:rsid w:val="00C040F3"/>
    <w:rsid w:val="00C0410B"/>
    <w:rsid w:val="00C0412B"/>
    <w:rsid w:val="00C04161"/>
    <w:rsid w:val="00C04178"/>
    <w:rsid w:val="00C041CD"/>
    <w:rsid w:val="00C041D0"/>
    <w:rsid w:val="00C041D6"/>
    <w:rsid w:val="00C041D7"/>
    <w:rsid w:val="00C041DD"/>
    <w:rsid w:val="00C0421F"/>
    <w:rsid w:val="00C042B0"/>
    <w:rsid w:val="00C042C0"/>
    <w:rsid w:val="00C04309"/>
    <w:rsid w:val="00C0430B"/>
    <w:rsid w:val="00C04315"/>
    <w:rsid w:val="00C04360"/>
    <w:rsid w:val="00C043A8"/>
    <w:rsid w:val="00C043D5"/>
    <w:rsid w:val="00C043EE"/>
    <w:rsid w:val="00C043F2"/>
    <w:rsid w:val="00C04406"/>
    <w:rsid w:val="00C0442E"/>
    <w:rsid w:val="00C04434"/>
    <w:rsid w:val="00C04452"/>
    <w:rsid w:val="00C04472"/>
    <w:rsid w:val="00C04473"/>
    <w:rsid w:val="00C044EA"/>
    <w:rsid w:val="00C044F9"/>
    <w:rsid w:val="00C0455F"/>
    <w:rsid w:val="00C0456D"/>
    <w:rsid w:val="00C04586"/>
    <w:rsid w:val="00C0458F"/>
    <w:rsid w:val="00C045BD"/>
    <w:rsid w:val="00C045CC"/>
    <w:rsid w:val="00C045E3"/>
    <w:rsid w:val="00C04601"/>
    <w:rsid w:val="00C0460D"/>
    <w:rsid w:val="00C04611"/>
    <w:rsid w:val="00C0462B"/>
    <w:rsid w:val="00C04642"/>
    <w:rsid w:val="00C0466D"/>
    <w:rsid w:val="00C0466F"/>
    <w:rsid w:val="00C046D3"/>
    <w:rsid w:val="00C046D4"/>
    <w:rsid w:val="00C046F1"/>
    <w:rsid w:val="00C04704"/>
    <w:rsid w:val="00C04709"/>
    <w:rsid w:val="00C0475D"/>
    <w:rsid w:val="00C04763"/>
    <w:rsid w:val="00C04764"/>
    <w:rsid w:val="00C0476C"/>
    <w:rsid w:val="00C04782"/>
    <w:rsid w:val="00C0479E"/>
    <w:rsid w:val="00C047C6"/>
    <w:rsid w:val="00C047EE"/>
    <w:rsid w:val="00C0489A"/>
    <w:rsid w:val="00C048DF"/>
    <w:rsid w:val="00C048F8"/>
    <w:rsid w:val="00C04936"/>
    <w:rsid w:val="00C04938"/>
    <w:rsid w:val="00C04942"/>
    <w:rsid w:val="00C04960"/>
    <w:rsid w:val="00C04A08"/>
    <w:rsid w:val="00C04A0C"/>
    <w:rsid w:val="00C04AF0"/>
    <w:rsid w:val="00C04B09"/>
    <w:rsid w:val="00C04BCF"/>
    <w:rsid w:val="00C04C7D"/>
    <w:rsid w:val="00C04CA8"/>
    <w:rsid w:val="00C04CB7"/>
    <w:rsid w:val="00C04CE3"/>
    <w:rsid w:val="00C04D14"/>
    <w:rsid w:val="00C04D2C"/>
    <w:rsid w:val="00C04D3D"/>
    <w:rsid w:val="00C04D89"/>
    <w:rsid w:val="00C04DBB"/>
    <w:rsid w:val="00C04E88"/>
    <w:rsid w:val="00C04EAA"/>
    <w:rsid w:val="00C04EB3"/>
    <w:rsid w:val="00C04EB4"/>
    <w:rsid w:val="00C04F25"/>
    <w:rsid w:val="00C04F82"/>
    <w:rsid w:val="00C04F87"/>
    <w:rsid w:val="00C04F88"/>
    <w:rsid w:val="00C04F98"/>
    <w:rsid w:val="00C04FB1"/>
    <w:rsid w:val="00C04FE5"/>
    <w:rsid w:val="00C0500E"/>
    <w:rsid w:val="00C0508E"/>
    <w:rsid w:val="00C050DA"/>
    <w:rsid w:val="00C050DB"/>
    <w:rsid w:val="00C050EB"/>
    <w:rsid w:val="00C050ED"/>
    <w:rsid w:val="00C050F1"/>
    <w:rsid w:val="00C050F6"/>
    <w:rsid w:val="00C05107"/>
    <w:rsid w:val="00C05117"/>
    <w:rsid w:val="00C05166"/>
    <w:rsid w:val="00C05179"/>
    <w:rsid w:val="00C05186"/>
    <w:rsid w:val="00C051A5"/>
    <w:rsid w:val="00C051AC"/>
    <w:rsid w:val="00C051DC"/>
    <w:rsid w:val="00C051E5"/>
    <w:rsid w:val="00C051EB"/>
    <w:rsid w:val="00C05211"/>
    <w:rsid w:val="00C05241"/>
    <w:rsid w:val="00C0526A"/>
    <w:rsid w:val="00C052BA"/>
    <w:rsid w:val="00C052CC"/>
    <w:rsid w:val="00C052D7"/>
    <w:rsid w:val="00C0530F"/>
    <w:rsid w:val="00C0532D"/>
    <w:rsid w:val="00C05339"/>
    <w:rsid w:val="00C0535E"/>
    <w:rsid w:val="00C05366"/>
    <w:rsid w:val="00C05399"/>
    <w:rsid w:val="00C053A0"/>
    <w:rsid w:val="00C053C8"/>
    <w:rsid w:val="00C053D0"/>
    <w:rsid w:val="00C0543B"/>
    <w:rsid w:val="00C0545D"/>
    <w:rsid w:val="00C05467"/>
    <w:rsid w:val="00C05481"/>
    <w:rsid w:val="00C0549D"/>
    <w:rsid w:val="00C054B3"/>
    <w:rsid w:val="00C054EE"/>
    <w:rsid w:val="00C05515"/>
    <w:rsid w:val="00C05529"/>
    <w:rsid w:val="00C05552"/>
    <w:rsid w:val="00C05582"/>
    <w:rsid w:val="00C05589"/>
    <w:rsid w:val="00C055A7"/>
    <w:rsid w:val="00C055B2"/>
    <w:rsid w:val="00C055BF"/>
    <w:rsid w:val="00C055FC"/>
    <w:rsid w:val="00C0560B"/>
    <w:rsid w:val="00C0560F"/>
    <w:rsid w:val="00C05615"/>
    <w:rsid w:val="00C0561E"/>
    <w:rsid w:val="00C0564D"/>
    <w:rsid w:val="00C0565B"/>
    <w:rsid w:val="00C056B1"/>
    <w:rsid w:val="00C05715"/>
    <w:rsid w:val="00C05717"/>
    <w:rsid w:val="00C05729"/>
    <w:rsid w:val="00C05740"/>
    <w:rsid w:val="00C0578A"/>
    <w:rsid w:val="00C057B2"/>
    <w:rsid w:val="00C057B8"/>
    <w:rsid w:val="00C057BC"/>
    <w:rsid w:val="00C057ED"/>
    <w:rsid w:val="00C057F7"/>
    <w:rsid w:val="00C0581D"/>
    <w:rsid w:val="00C05837"/>
    <w:rsid w:val="00C05849"/>
    <w:rsid w:val="00C0584C"/>
    <w:rsid w:val="00C0585B"/>
    <w:rsid w:val="00C058E5"/>
    <w:rsid w:val="00C058FA"/>
    <w:rsid w:val="00C059BF"/>
    <w:rsid w:val="00C059C5"/>
    <w:rsid w:val="00C059CD"/>
    <w:rsid w:val="00C059F9"/>
    <w:rsid w:val="00C05A5C"/>
    <w:rsid w:val="00C05A6F"/>
    <w:rsid w:val="00C05A80"/>
    <w:rsid w:val="00C05AA7"/>
    <w:rsid w:val="00C05ABB"/>
    <w:rsid w:val="00C05B17"/>
    <w:rsid w:val="00C05B67"/>
    <w:rsid w:val="00C05B77"/>
    <w:rsid w:val="00C05B7B"/>
    <w:rsid w:val="00C05B7E"/>
    <w:rsid w:val="00C05B89"/>
    <w:rsid w:val="00C05B93"/>
    <w:rsid w:val="00C05BA9"/>
    <w:rsid w:val="00C05BE0"/>
    <w:rsid w:val="00C05C2B"/>
    <w:rsid w:val="00C05C2F"/>
    <w:rsid w:val="00C05C31"/>
    <w:rsid w:val="00C05C44"/>
    <w:rsid w:val="00C05C50"/>
    <w:rsid w:val="00C05C79"/>
    <w:rsid w:val="00C05C8E"/>
    <w:rsid w:val="00C05D15"/>
    <w:rsid w:val="00C05D5A"/>
    <w:rsid w:val="00C05D5C"/>
    <w:rsid w:val="00C05DC5"/>
    <w:rsid w:val="00C05DFC"/>
    <w:rsid w:val="00C05E04"/>
    <w:rsid w:val="00C05E05"/>
    <w:rsid w:val="00C05E63"/>
    <w:rsid w:val="00C05F09"/>
    <w:rsid w:val="00C05F0E"/>
    <w:rsid w:val="00C05F2C"/>
    <w:rsid w:val="00C05F46"/>
    <w:rsid w:val="00C05F60"/>
    <w:rsid w:val="00C05F6E"/>
    <w:rsid w:val="00C0600F"/>
    <w:rsid w:val="00C0601B"/>
    <w:rsid w:val="00C06073"/>
    <w:rsid w:val="00C060C0"/>
    <w:rsid w:val="00C060E2"/>
    <w:rsid w:val="00C06104"/>
    <w:rsid w:val="00C06110"/>
    <w:rsid w:val="00C06189"/>
    <w:rsid w:val="00C06191"/>
    <w:rsid w:val="00C06197"/>
    <w:rsid w:val="00C061EA"/>
    <w:rsid w:val="00C0620B"/>
    <w:rsid w:val="00C0624C"/>
    <w:rsid w:val="00C0626B"/>
    <w:rsid w:val="00C06301"/>
    <w:rsid w:val="00C06316"/>
    <w:rsid w:val="00C0631A"/>
    <w:rsid w:val="00C06332"/>
    <w:rsid w:val="00C06338"/>
    <w:rsid w:val="00C0635A"/>
    <w:rsid w:val="00C06366"/>
    <w:rsid w:val="00C0637F"/>
    <w:rsid w:val="00C063D8"/>
    <w:rsid w:val="00C0643A"/>
    <w:rsid w:val="00C064CD"/>
    <w:rsid w:val="00C064D6"/>
    <w:rsid w:val="00C064D7"/>
    <w:rsid w:val="00C06556"/>
    <w:rsid w:val="00C0656D"/>
    <w:rsid w:val="00C065B2"/>
    <w:rsid w:val="00C065C2"/>
    <w:rsid w:val="00C065E9"/>
    <w:rsid w:val="00C0662D"/>
    <w:rsid w:val="00C0662F"/>
    <w:rsid w:val="00C0664D"/>
    <w:rsid w:val="00C06688"/>
    <w:rsid w:val="00C06691"/>
    <w:rsid w:val="00C066B4"/>
    <w:rsid w:val="00C066F3"/>
    <w:rsid w:val="00C0674D"/>
    <w:rsid w:val="00C06750"/>
    <w:rsid w:val="00C067A8"/>
    <w:rsid w:val="00C067B5"/>
    <w:rsid w:val="00C067FB"/>
    <w:rsid w:val="00C06809"/>
    <w:rsid w:val="00C0685E"/>
    <w:rsid w:val="00C068B7"/>
    <w:rsid w:val="00C06950"/>
    <w:rsid w:val="00C069CF"/>
    <w:rsid w:val="00C069E5"/>
    <w:rsid w:val="00C069E8"/>
    <w:rsid w:val="00C069F3"/>
    <w:rsid w:val="00C06A60"/>
    <w:rsid w:val="00C06B24"/>
    <w:rsid w:val="00C06B57"/>
    <w:rsid w:val="00C06BD0"/>
    <w:rsid w:val="00C06BDB"/>
    <w:rsid w:val="00C06C28"/>
    <w:rsid w:val="00C06C5B"/>
    <w:rsid w:val="00C06C65"/>
    <w:rsid w:val="00C06CB0"/>
    <w:rsid w:val="00C06CD2"/>
    <w:rsid w:val="00C06CE6"/>
    <w:rsid w:val="00C06D1B"/>
    <w:rsid w:val="00C06D30"/>
    <w:rsid w:val="00C06D3A"/>
    <w:rsid w:val="00C06DA4"/>
    <w:rsid w:val="00C06DA5"/>
    <w:rsid w:val="00C06DDA"/>
    <w:rsid w:val="00C06DEA"/>
    <w:rsid w:val="00C06E87"/>
    <w:rsid w:val="00C06EE7"/>
    <w:rsid w:val="00C06EED"/>
    <w:rsid w:val="00C06F0F"/>
    <w:rsid w:val="00C06F1E"/>
    <w:rsid w:val="00C06F78"/>
    <w:rsid w:val="00C06FCC"/>
    <w:rsid w:val="00C0701B"/>
    <w:rsid w:val="00C07032"/>
    <w:rsid w:val="00C07037"/>
    <w:rsid w:val="00C0707C"/>
    <w:rsid w:val="00C07080"/>
    <w:rsid w:val="00C07088"/>
    <w:rsid w:val="00C070C2"/>
    <w:rsid w:val="00C070F2"/>
    <w:rsid w:val="00C0711B"/>
    <w:rsid w:val="00C07128"/>
    <w:rsid w:val="00C07135"/>
    <w:rsid w:val="00C07168"/>
    <w:rsid w:val="00C0716D"/>
    <w:rsid w:val="00C072EB"/>
    <w:rsid w:val="00C0739D"/>
    <w:rsid w:val="00C073D3"/>
    <w:rsid w:val="00C073E6"/>
    <w:rsid w:val="00C07410"/>
    <w:rsid w:val="00C07417"/>
    <w:rsid w:val="00C07431"/>
    <w:rsid w:val="00C07547"/>
    <w:rsid w:val="00C0758D"/>
    <w:rsid w:val="00C075DB"/>
    <w:rsid w:val="00C075E3"/>
    <w:rsid w:val="00C07605"/>
    <w:rsid w:val="00C07610"/>
    <w:rsid w:val="00C076C4"/>
    <w:rsid w:val="00C076E2"/>
    <w:rsid w:val="00C07700"/>
    <w:rsid w:val="00C0770A"/>
    <w:rsid w:val="00C07721"/>
    <w:rsid w:val="00C0777B"/>
    <w:rsid w:val="00C077B2"/>
    <w:rsid w:val="00C07805"/>
    <w:rsid w:val="00C07832"/>
    <w:rsid w:val="00C0783F"/>
    <w:rsid w:val="00C0786C"/>
    <w:rsid w:val="00C078E8"/>
    <w:rsid w:val="00C07928"/>
    <w:rsid w:val="00C0799C"/>
    <w:rsid w:val="00C079AA"/>
    <w:rsid w:val="00C079AD"/>
    <w:rsid w:val="00C079B1"/>
    <w:rsid w:val="00C079B5"/>
    <w:rsid w:val="00C079BF"/>
    <w:rsid w:val="00C079D8"/>
    <w:rsid w:val="00C07A28"/>
    <w:rsid w:val="00C07A59"/>
    <w:rsid w:val="00C07A72"/>
    <w:rsid w:val="00C07A89"/>
    <w:rsid w:val="00C07AA9"/>
    <w:rsid w:val="00C07AC8"/>
    <w:rsid w:val="00C07ADB"/>
    <w:rsid w:val="00C07B17"/>
    <w:rsid w:val="00C07B1D"/>
    <w:rsid w:val="00C07B9D"/>
    <w:rsid w:val="00C07C16"/>
    <w:rsid w:val="00C07C67"/>
    <w:rsid w:val="00C07CAB"/>
    <w:rsid w:val="00C07CD9"/>
    <w:rsid w:val="00C07CF3"/>
    <w:rsid w:val="00C07CF6"/>
    <w:rsid w:val="00C07CFE"/>
    <w:rsid w:val="00C07D2C"/>
    <w:rsid w:val="00C07D31"/>
    <w:rsid w:val="00C07D41"/>
    <w:rsid w:val="00C07D56"/>
    <w:rsid w:val="00C07D5B"/>
    <w:rsid w:val="00C07D6F"/>
    <w:rsid w:val="00C07DDB"/>
    <w:rsid w:val="00C07E03"/>
    <w:rsid w:val="00C07E68"/>
    <w:rsid w:val="00C07F0A"/>
    <w:rsid w:val="00C07F0F"/>
    <w:rsid w:val="00C07F75"/>
    <w:rsid w:val="00C07FBB"/>
    <w:rsid w:val="00C07FC8"/>
    <w:rsid w:val="00C1000A"/>
    <w:rsid w:val="00C10099"/>
    <w:rsid w:val="00C100BF"/>
    <w:rsid w:val="00C100E4"/>
    <w:rsid w:val="00C100ED"/>
    <w:rsid w:val="00C10101"/>
    <w:rsid w:val="00C1016E"/>
    <w:rsid w:val="00C10170"/>
    <w:rsid w:val="00C101AB"/>
    <w:rsid w:val="00C101D3"/>
    <w:rsid w:val="00C10224"/>
    <w:rsid w:val="00C10229"/>
    <w:rsid w:val="00C10252"/>
    <w:rsid w:val="00C102C3"/>
    <w:rsid w:val="00C102D9"/>
    <w:rsid w:val="00C102E9"/>
    <w:rsid w:val="00C102F1"/>
    <w:rsid w:val="00C1031F"/>
    <w:rsid w:val="00C1032B"/>
    <w:rsid w:val="00C1041D"/>
    <w:rsid w:val="00C104CB"/>
    <w:rsid w:val="00C104DA"/>
    <w:rsid w:val="00C104E4"/>
    <w:rsid w:val="00C10504"/>
    <w:rsid w:val="00C1050A"/>
    <w:rsid w:val="00C10591"/>
    <w:rsid w:val="00C105C9"/>
    <w:rsid w:val="00C105CB"/>
    <w:rsid w:val="00C105EF"/>
    <w:rsid w:val="00C10605"/>
    <w:rsid w:val="00C10640"/>
    <w:rsid w:val="00C10680"/>
    <w:rsid w:val="00C106B9"/>
    <w:rsid w:val="00C106E6"/>
    <w:rsid w:val="00C106E8"/>
    <w:rsid w:val="00C106F5"/>
    <w:rsid w:val="00C1070A"/>
    <w:rsid w:val="00C10740"/>
    <w:rsid w:val="00C10755"/>
    <w:rsid w:val="00C10760"/>
    <w:rsid w:val="00C10768"/>
    <w:rsid w:val="00C1076C"/>
    <w:rsid w:val="00C10824"/>
    <w:rsid w:val="00C10826"/>
    <w:rsid w:val="00C1086C"/>
    <w:rsid w:val="00C10931"/>
    <w:rsid w:val="00C10935"/>
    <w:rsid w:val="00C10954"/>
    <w:rsid w:val="00C10996"/>
    <w:rsid w:val="00C109BB"/>
    <w:rsid w:val="00C109E4"/>
    <w:rsid w:val="00C10A0B"/>
    <w:rsid w:val="00C10A89"/>
    <w:rsid w:val="00C10A9F"/>
    <w:rsid w:val="00C10B07"/>
    <w:rsid w:val="00C10B10"/>
    <w:rsid w:val="00C10B17"/>
    <w:rsid w:val="00C10BE6"/>
    <w:rsid w:val="00C10C01"/>
    <w:rsid w:val="00C10C14"/>
    <w:rsid w:val="00C10C4F"/>
    <w:rsid w:val="00C10C6A"/>
    <w:rsid w:val="00C10C76"/>
    <w:rsid w:val="00C10CE9"/>
    <w:rsid w:val="00C10CFF"/>
    <w:rsid w:val="00C10D0E"/>
    <w:rsid w:val="00C10D78"/>
    <w:rsid w:val="00C10DCD"/>
    <w:rsid w:val="00C10E11"/>
    <w:rsid w:val="00C10E8C"/>
    <w:rsid w:val="00C10E8F"/>
    <w:rsid w:val="00C10E93"/>
    <w:rsid w:val="00C10EAC"/>
    <w:rsid w:val="00C10ED6"/>
    <w:rsid w:val="00C10F13"/>
    <w:rsid w:val="00C10F18"/>
    <w:rsid w:val="00C10F66"/>
    <w:rsid w:val="00C10FA5"/>
    <w:rsid w:val="00C10FD8"/>
    <w:rsid w:val="00C11004"/>
    <w:rsid w:val="00C11019"/>
    <w:rsid w:val="00C11028"/>
    <w:rsid w:val="00C11037"/>
    <w:rsid w:val="00C11094"/>
    <w:rsid w:val="00C11097"/>
    <w:rsid w:val="00C110D8"/>
    <w:rsid w:val="00C110E0"/>
    <w:rsid w:val="00C110EE"/>
    <w:rsid w:val="00C11161"/>
    <w:rsid w:val="00C1117D"/>
    <w:rsid w:val="00C111B4"/>
    <w:rsid w:val="00C111DE"/>
    <w:rsid w:val="00C11230"/>
    <w:rsid w:val="00C11241"/>
    <w:rsid w:val="00C1125B"/>
    <w:rsid w:val="00C1126A"/>
    <w:rsid w:val="00C11295"/>
    <w:rsid w:val="00C112B9"/>
    <w:rsid w:val="00C11316"/>
    <w:rsid w:val="00C1133A"/>
    <w:rsid w:val="00C11341"/>
    <w:rsid w:val="00C11392"/>
    <w:rsid w:val="00C113C1"/>
    <w:rsid w:val="00C11449"/>
    <w:rsid w:val="00C1147C"/>
    <w:rsid w:val="00C114C7"/>
    <w:rsid w:val="00C114DD"/>
    <w:rsid w:val="00C114E6"/>
    <w:rsid w:val="00C11517"/>
    <w:rsid w:val="00C11544"/>
    <w:rsid w:val="00C1154C"/>
    <w:rsid w:val="00C1155E"/>
    <w:rsid w:val="00C11571"/>
    <w:rsid w:val="00C11590"/>
    <w:rsid w:val="00C1159B"/>
    <w:rsid w:val="00C115B3"/>
    <w:rsid w:val="00C115C9"/>
    <w:rsid w:val="00C115CF"/>
    <w:rsid w:val="00C115FF"/>
    <w:rsid w:val="00C11652"/>
    <w:rsid w:val="00C116AE"/>
    <w:rsid w:val="00C116B2"/>
    <w:rsid w:val="00C116EF"/>
    <w:rsid w:val="00C1173B"/>
    <w:rsid w:val="00C11746"/>
    <w:rsid w:val="00C1176F"/>
    <w:rsid w:val="00C117DF"/>
    <w:rsid w:val="00C117FF"/>
    <w:rsid w:val="00C11808"/>
    <w:rsid w:val="00C1181C"/>
    <w:rsid w:val="00C11852"/>
    <w:rsid w:val="00C11857"/>
    <w:rsid w:val="00C11880"/>
    <w:rsid w:val="00C118C4"/>
    <w:rsid w:val="00C118E1"/>
    <w:rsid w:val="00C1192F"/>
    <w:rsid w:val="00C1193F"/>
    <w:rsid w:val="00C11975"/>
    <w:rsid w:val="00C119A2"/>
    <w:rsid w:val="00C119E8"/>
    <w:rsid w:val="00C119FB"/>
    <w:rsid w:val="00C11A06"/>
    <w:rsid w:val="00C11A0D"/>
    <w:rsid w:val="00C11A5F"/>
    <w:rsid w:val="00C11A6F"/>
    <w:rsid w:val="00C11A79"/>
    <w:rsid w:val="00C11A84"/>
    <w:rsid w:val="00C11AD7"/>
    <w:rsid w:val="00C11B1B"/>
    <w:rsid w:val="00C11B45"/>
    <w:rsid w:val="00C11B53"/>
    <w:rsid w:val="00C11B57"/>
    <w:rsid w:val="00C11B78"/>
    <w:rsid w:val="00C11B91"/>
    <w:rsid w:val="00C11B95"/>
    <w:rsid w:val="00C11BCC"/>
    <w:rsid w:val="00C11C2E"/>
    <w:rsid w:val="00C11C99"/>
    <w:rsid w:val="00C11CB5"/>
    <w:rsid w:val="00C11CE1"/>
    <w:rsid w:val="00C11D03"/>
    <w:rsid w:val="00C11D2A"/>
    <w:rsid w:val="00C11D32"/>
    <w:rsid w:val="00C11DC4"/>
    <w:rsid w:val="00C11E06"/>
    <w:rsid w:val="00C11E2A"/>
    <w:rsid w:val="00C11E89"/>
    <w:rsid w:val="00C11EE9"/>
    <w:rsid w:val="00C11F06"/>
    <w:rsid w:val="00C11F1C"/>
    <w:rsid w:val="00C11F1F"/>
    <w:rsid w:val="00C11F52"/>
    <w:rsid w:val="00C11F5B"/>
    <w:rsid w:val="00C11F7B"/>
    <w:rsid w:val="00C11F87"/>
    <w:rsid w:val="00C11F93"/>
    <w:rsid w:val="00C11FC0"/>
    <w:rsid w:val="00C11FE4"/>
    <w:rsid w:val="00C11FFC"/>
    <w:rsid w:val="00C1204F"/>
    <w:rsid w:val="00C1205F"/>
    <w:rsid w:val="00C12077"/>
    <w:rsid w:val="00C120A5"/>
    <w:rsid w:val="00C120BC"/>
    <w:rsid w:val="00C120D5"/>
    <w:rsid w:val="00C120F6"/>
    <w:rsid w:val="00C121B2"/>
    <w:rsid w:val="00C121B7"/>
    <w:rsid w:val="00C121E8"/>
    <w:rsid w:val="00C12202"/>
    <w:rsid w:val="00C12204"/>
    <w:rsid w:val="00C12209"/>
    <w:rsid w:val="00C1220A"/>
    <w:rsid w:val="00C1220C"/>
    <w:rsid w:val="00C12233"/>
    <w:rsid w:val="00C1225E"/>
    <w:rsid w:val="00C12273"/>
    <w:rsid w:val="00C122AE"/>
    <w:rsid w:val="00C122E6"/>
    <w:rsid w:val="00C12305"/>
    <w:rsid w:val="00C12326"/>
    <w:rsid w:val="00C1232C"/>
    <w:rsid w:val="00C1237F"/>
    <w:rsid w:val="00C12389"/>
    <w:rsid w:val="00C123F7"/>
    <w:rsid w:val="00C12410"/>
    <w:rsid w:val="00C1243E"/>
    <w:rsid w:val="00C1245A"/>
    <w:rsid w:val="00C12471"/>
    <w:rsid w:val="00C12482"/>
    <w:rsid w:val="00C124BE"/>
    <w:rsid w:val="00C124C6"/>
    <w:rsid w:val="00C124CC"/>
    <w:rsid w:val="00C12531"/>
    <w:rsid w:val="00C12538"/>
    <w:rsid w:val="00C12593"/>
    <w:rsid w:val="00C125A2"/>
    <w:rsid w:val="00C125DF"/>
    <w:rsid w:val="00C125EE"/>
    <w:rsid w:val="00C12631"/>
    <w:rsid w:val="00C1264B"/>
    <w:rsid w:val="00C12667"/>
    <w:rsid w:val="00C12671"/>
    <w:rsid w:val="00C12673"/>
    <w:rsid w:val="00C126A1"/>
    <w:rsid w:val="00C126B0"/>
    <w:rsid w:val="00C126BA"/>
    <w:rsid w:val="00C126F9"/>
    <w:rsid w:val="00C12717"/>
    <w:rsid w:val="00C1275B"/>
    <w:rsid w:val="00C12783"/>
    <w:rsid w:val="00C12786"/>
    <w:rsid w:val="00C127D7"/>
    <w:rsid w:val="00C127DD"/>
    <w:rsid w:val="00C12848"/>
    <w:rsid w:val="00C12849"/>
    <w:rsid w:val="00C12881"/>
    <w:rsid w:val="00C12890"/>
    <w:rsid w:val="00C12897"/>
    <w:rsid w:val="00C128AE"/>
    <w:rsid w:val="00C128BC"/>
    <w:rsid w:val="00C128BD"/>
    <w:rsid w:val="00C128C2"/>
    <w:rsid w:val="00C128DF"/>
    <w:rsid w:val="00C1293C"/>
    <w:rsid w:val="00C12940"/>
    <w:rsid w:val="00C12960"/>
    <w:rsid w:val="00C12968"/>
    <w:rsid w:val="00C1296E"/>
    <w:rsid w:val="00C12977"/>
    <w:rsid w:val="00C12990"/>
    <w:rsid w:val="00C129B4"/>
    <w:rsid w:val="00C129D9"/>
    <w:rsid w:val="00C12AB1"/>
    <w:rsid w:val="00C12ACA"/>
    <w:rsid w:val="00C12AD4"/>
    <w:rsid w:val="00C12AD5"/>
    <w:rsid w:val="00C12AE7"/>
    <w:rsid w:val="00C12B37"/>
    <w:rsid w:val="00C12B41"/>
    <w:rsid w:val="00C12B72"/>
    <w:rsid w:val="00C12B8C"/>
    <w:rsid w:val="00C12B9F"/>
    <w:rsid w:val="00C12BB4"/>
    <w:rsid w:val="00C12BC2"/>
    <w:rsid w:val="00C12BFD"/>
    <w:rsid w:val="00C12C44"/>
    <w:rsid w:val="00C12C72"/>
    <w:rsid w:val="00C12CC9"/>
    <w:rsid w:val="00C12D54"/>
    <w:rsid w:val="00C12D65"/>
    <w:rsid w:val="00C12D79"/>
    <w:rsid w:val="00C12DB7"/>
    <w:rsid w:val="00C12DE9"/>
    <w:rsid w:val="00C12E07"/>
    <w:rsid w:val="00C12E46"/>
    <w:rsid w:val="00C12E5B"/>
    <w:rsid w:val="00C12E98"/>
    <w:rsid w:val="00C12EB5"/>
    <w:rsid w:val="00C12EFA"/>
    <w:rsid w:val="00C12EFE"/>
    <w:rsid w:val="00C12F63"/>
    <w:rsid w:val="00C12F9E"/>
    <w:rsid w:val="00C12FA9"/>
    <w:rsid w:val="00C12FE3"/>
    <w:rsid w:val="00C1301B"/>
    <w:rsid w:val="00C1301C"/>
    <w:rsid w:val="00C13044"/>
    <w:rsid w:val="00C13084"/>
    <w:rsid w:val="00C1309C"/>
    <w:rsid w:val="00C130B5"/>
    <w:rsid w:val="00C130CA"/>
    <w:rsid w:val="00C130F3"/>
    <w:rsid w:val="00C13123"/>
    <w:rsid w:val="00C1312A"/>
    <w:rsid w:val="00C13149"/>
    <w:rsid w:val="00C13151"/>
    <w:rsid w:val="00C1315F"/>
    <w:rsid w:val="00C1316F"/>
    <w:rsid w:val="00C131D2"/>
    <w:rsid w:val="00C1320B"/>
    <w:rsid w:val="00C13232"/>
    <w:rsid w:val="00C1325B"/>
    <w:rsid w:val="00C1328A"/>
    <w:rsid w:val="00C132A7"/>
    <w:rsid w:val="00C132E3"/>
    <w:rsid w:val="00C13311"/>
    <w:rsid w:val="00C13319"/>
    <w:rsid w:val="00C1333A"/>
    <w:rsid w:val="00C1335C"/>
    <w:rsid w:val="00C13376"/>
    <w:rsid w:val="00C1341A"/>
    <w:rsid w:val="00C1342D"/>
    <w:rsid w:val="00C13443"/>
    <w:rsid w:val="00C1345F"/>
    <w:rsid w:val="00C13490"/>
    <w:rsid w:val="00C13497"/>
    <w:rsid w:val="00C134EB"/>
    <w:rsid w:val="00C134F1"/>
    <w:rsid w:val="00C13519"/>
    <w:rsid w:val="00C13528"/>
    <w:rsid w:val="00C1352A"/>
    <w:rsid w:val="00C1355C"/>
    <w:rsid w:val="00C13598"/>
    <w:rsid w:val="00C135C2"/>
    <w:rsid w:val="00C135C9"/>
    <w:rsid w:val="00C135D6"/>
    <w:rsid w:val="00C13611"/>
    <w:rsid w:val="00C1362A"/>
    <w:rsid w:val="00C1363C"/>
    <w:rsid w:val="00C13656"/>
    <w:rsid w:val="00C1367F"/>
    <w:rsid w:val="00C136AC"/>
    <w:rsid w:val="00C136C1"/>
    <w:rsid w:val="00C136DB"/>
    <w:rsid w:val="00C136DD"/>
    <w:rsid w:val="00C13758"/>
    <w:rsid w:val="00C137B1"/>
    <w:rsid w:val="00C13825"/>
    <w:rsid w:val="00C13852"/>
    <w:rsid w:val="00C138B9"/>
    <w:rsid w:val="00C138CB"/>
    <w:rsid w:val="00C13902"/>
    <w:rsid w:val="00C1394E"/>
    <w:rsid w:val="00C139B5"/>
    <w:rsid w:val="00C13A20"/>
    <w:rsid w:val="00C13A30"/>
    <w:rsid w:val="00C13A80"/>
    <w:rsid w:val="00C13A97"/>
    <w:rsid w:val="00C13ACD"/>
    <w:rsid w:val="00C13ADB"/>
    <w:rsid w:val="00C13B2C"/>
    <w:rsid w:val="00C13B63"/>
    <w:rsid w:val="00C13B6A"/>
    <w:rsid w:val="00C13BA3"/>
    <w:rsid w:val="00C13BCA"/>
    <w:rsid w:val="00C13BF2"/>
    <w:rsid w:val="00C13C4D"/>
    <w:rsid w:val="00C13C85"/>
    <w:rsid w:val="00C13C9E"/>
    <w:rsid w:val="00C13CA6"/>
    <w:rsid w:val="00C13CB3"/>
    <w:rsid w:val="00C13CBE"/>
    <w:rsid w:val="00C13CEE"/>
    <w:rsid w:val="00C13D10"/>
    <w:rsid w:val="00C13D28"/>
    <w:rsid w:val="00C13D58"/>
    <w:rsid w:val="00C13D5C"/>
    <w:rsid w:val="00C13D92"/>
    <w:rsid w:val="00C13DF0"/>
    <w:rsid w:val="00C13E3F"/>
    <w:rsid w:val="00C13E74"/>
    <w:rsid w:val="00C13E91"/>
    <w:rsid w:val="00C13EBB"/>
    <w:rsid w:val="00C13F7A"/>
    <w:rsid w:val="00C13FA3"/>
    <w:rsid w:val="00C13FC6"/>
    <w:rsid w:val="00C13FE2"/>
    <w:rsid w:val="00C13FF1"/>
    <w:rsid w:val="00C14009"/>
    <w:rsid w:val="00C1408B"/>
    <w:rsid w:val="00C140C0"/>
    <w:rsid w:val="00C140E9"/>
    <w:rsid w:val="00C14117"/>
    <w:rsid w:val="00C1412E"/>
    <w:rsid w:val="00C14191"/>
    <w:rsid w:val="00C141AA"/>
    <w:rsid w:val="00C141B4"/>
    <w:rsid w:val="00C141DD"/>
    <w:rsid w:val="00C14207"/>
    <w:rsid w:val="00C1420F"/>
    <w:rsid w:val="00C14220"/>
    <w:rsid w:val="00C14226"/>
    <w:rsid w:val="00C14227"/>
    <w:rsid w:val="00C14235"/>
    <w:rsid w:val="00C14250"/>
    <w:rsid w:val="00C14292"/>
    <w:rsid w:val="00C142C1"/>
    <w:rsid w:val="00C142DD"/>
    <w:rsid w:val="00C14304"/>
    <w:rsid w:val="00C14308"/>
    <w:rsid w:val="00C1436C"/>
    <w:rsid w:val="00C14396"/>
    <w:rsid w:val="00C143CF"/>
    <w:rsid w:val="00C1447C"/>
    <w:rsid w:val="00C144AD"/>
    <w:rsid w:val="00C144D5"/>
    <w:rsid w:val="00C144E2"/>
    <w:rsid w:val="00C144F3"/>
    <w:rsid w:val="00C14504"/>
    <w:rsid w:val="00C1450C"/>
    <w:rsid w:val="00C14528"/>
    <w:rsid w:val="00C14550"/>
    <w:rsid w:val="00C1456E"/>
    <w:rsid w:val="00C14576"/>
    <w:rsid w:val="00C14580"/>
    <w:rsid w:val="00C145B3"/>
    <w:rsid w:val="00C145BE"/>
    <w:rsid w:val="00C145E1"/>
    <w:rsid w:val="00C14618"/>
    <w:rsid w:val="00C14623"/>
    <w:rsid w:val="00C14694"/>
    <w:rsid w:val="00C14698"/>
    <w:rsid w:val="00C147F1"/>
    <w:rsid w:val="00C14802"/>
    <w:rsid w:val="00C1481C"/>
    <w:rsid w:val="00C14837"/>
    <w:rsid w:val="00C14845"/>
    <w:rsid w:val="00C1487B"/>
    <w:rsid w:val="00C14883"/>
    <w:rsid w:val="00C14886"/>
    <w:rsid w:val="00C14890"/>
    <w:rsid w:val="00C148B5"/>
    <w:rsid w:val="00C148CD"/>
    <w:rsid w:val="00C148F8"/>
    <w:rsid w:val="00C14937"/>
    <w:rsid w:val="00C1495B"/>
    <w:rsid w:val="00C149E2"/>
    <w:rsid w:val="00C149FB"/>
    <w:rsid w:val="00C14A23"/>
    <w:rsid w:val="00C14A4E"/>
    <w:rsid w:val="00C14A5B"/>
    <w:rsid w:val="00C14A73"/>
    <w:rsid w:val="00C14A7A"/>
    <w:rsid w:val="00C14A83"/>
    <w:rsid w:val="00C14A8B"/>
    <w:rsid w:val="00C14A90"/>
    <w:rsid w:val="00C14AA9"/>
    <w:rsid w:val="00C14AED"/>
    <w:rsid w:val="00C14AFE"/>
    <w:rsid w:val="00C14B11"/>
    <w:rsid w:val="00C14B2F"/>
    <w:rsid w:val="00C14B47"/>
    <w:rsid w:val="00C14B60"/>
    <w:rsid w:val="00C14B65"/>
    <w:rsid w:val="00C14B7F"/>
    <w:rsid w:val="00C14B86"/>
    <w:rsid w:val="00C14C4C"/>
    <w:rsid w:val="00C14C5C"/>
    <w:rsid w:val="00C14C73"/>
    <w:rsid w:val="00C14C79"/>
    <w:rsid w:val="00C14C7F"/>
    <w:rsid w:val="00C14C9B"/>
    <w:rsid w:val="00C14C9D"/>
    <w:rsid w:val="00C14CB6"/>
    <w:rsid w:val="00C14D4B"/>
    <w:rsid w:val="00C14D4E"/>
    <w:rsid w:val="00C14DA1"/>
    <w:rsid w:val="00C14DBB"/>
    <w:rsid w:val="00C14DC6"/>
    <w:rsid w:val="00C14DE4"/>
    <w:rsid w:val="00C14E58"/>
    <w:rsid w:val="00C14E98"/>
    <w:rsid w:val="00C14E9D"/>
    <w:rsid w:val="00C14EB8"/>
    <w:rsid w:val="00C14ECD"/>
    <w:rsid w:val="00C14EF8"/>
    <w:rsid w:val="00C14EFF"/>
    <w:rsid w:val="00C14F68"/>
    <w:rsid w:val="00C14F79"/>
    <w:rsid w:val="00C14F8C"/>
    <w:rsid w:val="00C14F98"/>
    <w:rsid w:val="00C14FE3"/>
    <w:rsid w:val="00C1501C"/>
    <w:rsid w:val="00C15022"/>
    <w:rsid w:val="00C15064"/>
    <w:rsid w:val="00C15066"/>
    <w:rsid w:val="00C15081"/>
    <w:rsid w:val="00C1508E"/>
    <w:rsid w:val="00C1509A"/>
    <w:rsid w:val="00C15110"/>
    <w:rsid w:val="00C15114"/>
    <w:rsid w:val="00C1511B"/>
    <w:rsid w:val="00C1511E"/>
    <w:rsid w:val="00C1516F"/>
    <w:rsid w:val="00C151B9"/>
    <w:rsid w:val="00C151BE"/>
    <w:rsid w:val="00C151E2"/>
    <w:rsid w:val="00C151E3"/>
    <w:rsid w:val="00C151E7"/>
    <w:rsid w:val="00C15240"/>
    <w:rsid w:val="00C1524E"/>
    <w:rsid w:val="00C1526B"/>
    <w:rsid w:val="00C152E9"/>
    <w:rsid w:val="00C1531B"/>
    <w:rsid w:val="00C15328"/>
    <w:rsid w:val="00C153A3"/>
    <w:rsid w:val="00C153B8"/>
    <w:rsid w:val="00C153D8"/>
    <w:rsid w:val="00C153DB"/>
    <w:rsid w:val="00C153E3"/>
    <w:rsid w:val="00C153EB"/>
    <w:rsid w:val="00C153F3"/>
    <w:rsid w:val="00C1544A"/>
    <w:rsid w:val="00C15509"/>
    <w:rsid w:val="00C1552B"/>
    <w:rsid w:val="00C15550"/>
    <w:rsid w:val="00C1555C"/>
    <w:rsid w:val="00C155C1"/>
    <w:rsid w:val="00C155CA"/>
    <w:rsid w:val="00C15640"/>
    <w:rsid w:val="00C156B1"/>
    <w:rsid w:val="00C156C8"/>
    <w:rsid w:val="00C156DA"/>
    <w:rsid w:val="00C156F2"/>
    <w:rsid w:val="00C15704"/>
    <w:rsid w:val="00C1570D"/>
    <w:rsid w:val="00C1574B"/>
    <w:rsid w:val="00C1577F"/>
    <w:rsid w:val="00C157A1"/>
    <w:rsid w:val="00C157A8"/>
    <w:rsid w:val="00C157AB"/>
    <w:rsid w:val="00C157C4"/>
    <w:rsid w:val="00C157C5"/>
    <w:rsid w:val="00C157E8"/>
    <w:rsid w:val="00C157F8"/>
    <w:rsid w:val="00C15840"/>
    <w:rsid w:val="00C1586E"/>
    <w:rsid w:val="00C1587E"/>
    <w:rsid w:val="00C15892"/>
    <w:rsid w:val="00C15925"/>
    <w:rsid w:val="00C15930"/>
    <w:rsid w:val="00C15956"/>
    <w:rsid w:val="00C15978"/>
    <w:rsid w:val="00C1597B"/>
    <w:rsid w:val="00C15995"/>
    <w:rsid w:val="00C15999"/>
    <w:rsid w:val="00C159A0"/>
    <w:rsid w:val="00C159A8"/>
    <w:rsid w:val="00C159B4"/>
    <w:rsid w:val="00C159F9"/>
    <w:rsid w:val="00C15A16"/>
    <w:rsid w:val="00C15A63"/>
    <w:rsid w:val="00C15A66"/>
    <w:rsid w:val="00C15A9D"/>
    <w:rsid w:val="00C15B04"/>
    <w:rsid w:val="00C15B19"/>
    <w:rsid w:val="00C15B60"/>
    <w:rsid w:val="00C15BA5"/>
    <w:rsid w:val="00C15BB7"/>
    <w:rsid w:val="00C15C29"/>
    <w:rsid w:val="00C15C46"/>
    <w:rsid w:val="00C15C7E"/>
    <w:rsid w:val="00C15CB6"/>
    <w:rsid w:val="00C15CDC"/>
    <w:rsid w:val="00C15CE8"/>
    <w:rsid w:val="00C15CEC"/>
    <w:rsid w:val="00C15D0A"/>
    <w:rsid w:val="00C15D1F"/>
    <w:rsid w:val="00C15D39"/>
    <w:rsid w:val="00C15D42"/>
    <w:rsid w:val="00C15D45"/>
    <w:rsid w:val="00C15D5F"/>
    <w:rsid w:val="00C15D78"/>
    <w:rsid w:val="00C15DB0"/>
    <w:rsid w:val="00C15DB8"/>
    <w:rsid w:val="00C15DE3"/>
    <w:rsid w:val="00C15DE5"/>
    <w:rsid w:val="00C15DF5"/>
    <w:rsid w:val="00C15E0B"/>
    <w:rsid w:val="00C15E13"/>
    <w:rsid w:val="00C15E2D"/>
    <w:rsid w:val="00C15E33"/>
    <w:rsid w:val="00C15E44"/>
    <w:rsid w:val="00C15EAB"/>
    <w:rsid w:val="00C15F2C"/>
    <w:rsid w:val="00C15F31"/>
    <w:rsid w:val="00C15F42"/>
    <w:rsid w:val="00C15F51"/>
    <w:rsid w:val="00C15F76"/>
    <w:rsid w:val="00C15F7D"/>
    <w:rsid w:val="00C15FA1"/>
    <w:rsid w:val="00C15FC6"/>
    <w:rsid w:val="00C15FFA"/>
    <w:rsid w:val="00C16036"/>
    <w:rsid w:val="00C16099"/>
    <w:rsid w:val="00C160AF"/>
    <w:rsid w:val="00C160D4"/>
    <w:rsid w:val="00C160E2"/>
    <w:rsid w:val="00C160EE"/>
    <w:rsid w:val="00C1613D"/>
    <w:rsid w:val="00C16158"/>
    <w:rsid w:val="00C16188"/>
    <w:rsid w:val="00C161BC"/>
    <w:rsid w:val="00C161E6"/>
    <w:rsid w:val="00C161EE"/>
    <w:rsid w:val="00C16240"/>
    <w:rsid w:val="00C16255"/>
    <w:rsid w:val="00C16277"/>
    <w:rsid w:val="00C1629A"/>
    <w:rsid w:val="00C162A6"/>
    <w:rsid w:val="00C1634C"/>
    <w:rsid w:val="00C16365"/>
    <w:rsid w:val="00C16395"/>
    <w:rsid w:val="00C1639A"/>
    <w:rsid w:val="00C163D6"/>
    <w:rsid w:val="00C1641A"/>
    <w:rsid w:val="00C16429"/>
    <w:rsid w:val="00C16498"/>
    <w:rsid w:val="00C164A3"/>
    <w:rsid w:val="00C164E5"/>
    <w:rsid w:val="00C164E7"/>
    <w:rsid w:val="00C1650A"/>
    <w:rsid w:val="00C165D5"/>
    <w:rsid w:val="00C165FC"/>
    <w:rsid w:val="00C16618"/>
    <w:rsid w:val="00C1664F"/>
    <w:rsid w:val="00C16663"/>
    <w:rsid w:val="00C16673"/>
    <w:rsid w:val="00C16691"/>
    <w:rsid w:val="00C16694"/>
    <w:rsid w:val="00C166AB"/>
    <w:rsid w:val="00C166DA"/>
    <w:rsid w:val="00C16705"/>
    <w:rsid w:val="00C16720"/>
    <w:rsid w:val="00C1674E"/>
    <w:rsid w:val="00C16765"/>
    <w:rsid w:val="00C167D1"/>
    <w:rsid w:val="00C16807"/>
    <w:rsid w:val="00C1682B"/>
    <w:rsid w:val="00C1685E"/>
    <w:rsid w:val="00C16878"/>
    <w:rsid w:val="00C16883"/>
    <w:rsid w:val="00C16886"/>
    <w:rsid w:val="00C1688A"/>
    <w:rsid w:val="00C1688F"/>
    <w:rsid w:val="00C1690E"/>
    <w:rsid w:val="00C1696A"/>
    <w:rsid w:val="00C16A06"/>
    <w:rsid w:val="00C16A77"/>
    <w:rsid w:val="00C16A8C"/>
    <w:rsid w:val="00C16A9B"/>
    <w:rsid w:val="00C16AC8"/>
    <w:rsid w:val="00C16AF6"/>
    <w:rsid w:val="00C16AFC"/>
    <w:rsid w:val="00C16B6E"/>
    <w:rsid w:val="00C16B7D"/>
    <w:rsid w:val="00C16BA7"/>
    <w:rsid w:val="00C16BB7"/>
    <w:rsid w:val="00C16BBA"/>
    <w:rsid w:val="00C16BD7"/>
    <w:rsid w:val="00C16BF4"/>
    <w:rsid w:val="00C16C35"/>
    <w:rsid w:val="00C16C51"/>
    <w:rsid w:val="00C16CCA"/>
    <w:rsid w:val="00C16CF4"/>
    <w:rsid w:val="00C16D11"/>
    <w:rsid w:val="00C16D23"/>
    <w:rsid w:val="00C16D24"/>
    <w:rsid w:val="00C16DAF"/>
    <w:rsid w:val="00C16DB6"/>
    <w:rsid w:val="00C16DB7"/>
    <w:rsid w:val="00C16DF0"/>
    <w:rsid w:val="00C16DF7"/>
    <w:rsid w:val="00C16DFB"/>
    <w:rsid w:val="00C16DFC"/>
    <w:rsid w:val="00C16E73"/>
    <w:rsid w:val="00C16EBA"/>
    <w:rsid w:val="00C16EC6"/>
    <w:rsid w:val="00C16F06"/>
    <w:rsid w:val="00C16F33"/>
    <w:rsid w:val="00C16F5B"/>
    <w:rsid w:val="00C16F81"/>
    <w:rsid w:val="00C16F9C"/>
    <w:rsid w:val="00C1703F"/>
    <w:rsid w:val="00C17041"/>
    <w:rsid w:val="00C17054"/>
    <w:rsid w:val="00C17057"/>
    <w:rsid w:val="00C17084"/>
    <w:rsid w:val="00C1713B"/>
    <w:rsid w:val="00C1713E"/>
    <w:rsid w:val="00C17156"/>
    <w:rsid w:val="00C17160"/>
    <w:rsid w:val="00C171BD"/>
    <w:rsid w:val="00C171EF"/>
    <w:rsid w:val="00C1721D"/>
    <w:rsid w:val="00C17238"/>
    <w:rsid w:val="00C1723C"/>
    <w:rsid w:val="00C17261"/>
    <w:rsid w:val="00C1727B"/>
    <w:rsid w:val="00C17286"/>
    <w:rsid w:val="00C1728E"/>
    <w:rsid w:val="00C17300"/>
    <w:rsid w:val="00C17309"/>
    <w:rsid w:val="00C1731B"/>
    <w:rsid w:val="00C17329"/>
    <w:rsid w:val="00C1737A"/>
    <w:rsid w:val="00C17397"/>
    <w:rsid w:val="00C173AE"/>
    <w:rsid w:val="00C17406"/>
    <w:rsid w:val="00C17427"/>
    <w:rsid w:val="00C17477"/>
    <w:rsid w:val="00C174E8"/>
    <w:rsid w:val="00C17542"/>
    <w:rsid w:val="00C17552"/>
    <w:rsid w:val="00C17561"/>
    <w:rsid w:val="00C17581"/>
    <w:rsid w:val="00C17597"/>
    <w:rsid w:val="00C17630"/>
    <w:rsid w:val="00C17645"/>
    <w:rsid w:val="00C176D1"/>
    <w:rsid w:val="00C1771C"/>
    <w:rsid w:val="00C1776A"/>
    <w:rsid w:val="00C1778B"/>
    <w:rsid w:val="00C1779B"/>
    <w:rsid w:val="00C177B2"/>
    <w:rsid w:val="00C177C2"/>
    <w:rsid w:val="00C177F4"/>
    <w:rsid w:val="00C17831"/>
    <w:rsid w:val="00C17860"/>
    <w:rsid w:val="00C17862"/>
    <w:rsid w:val="00C1786B"/>
    <w:rsid w:val="00C17894"/>
    <w:rsid w:val="00C178A3"/>
    <w:rsid w:val="00C178AA"/>
    <w:rsid w:val="00C17916"/>
    <w:rsid w:val="00C17961"/>
    <w:rsid w:val="00C179C1"/>
    <w:rsid w:val="00C179F1"/>
    <w:rsid w:val="00C17A2D"/>
    <w:rsid w:val="00C17A72"/>
    <w:rsid w:val="00C17A88"/>
    <w:rsid w:val="00C17A95"/>
    <w:rsid w:val="00C17AAA"/>
    <w:rsid w:val="00C17AE9"/>
    <w:rsid w:val="00C17B00"/>
    <w:rsid w:val="00C17B01"/>
    <w:rsid w:val="00C17B08"/>
    <w:rsid w:val="00C17B0F"/>
    <w:rsid w:val="00C17B36"/>
    <w:rsid w:val="00C17B91"/>
    <w:rsid w:val="00C17BAB"/>
    <w:rsid w:val="00C17C07"/>
    <w:rsid w:val="00C17C61"/>
    <w:rsid w:val="00C17C9E"/>
    <w:rsid w:val="00C17CA2"/>
    <w:rsid w:val="00C17CAF"/>
    <w:rsid w:val="00C17CB9"/>
    <w:rsid w:val="00C17CCC"/>
    <w:rsid w:val="00C17CDD"/>
    <w:rsid w:val="00C17D0E"/>
    <w:rsid w:val="00C17D35"/>
    <w:rsid w:val="00C17D73"/>
    <w:rsid w:val="00C17D7E"/>
    <w:rsid w:val="00C17E07"/>
    <w:rsid w:val="00C17E87"/>
    <w:rsid w:val="00C17ED0"/>
    <w:rsid w:val="00C17F12"/>
    <w:rsid w:val="00C17F25"/>
    <w:rsid w:val="00C17F2B"/>
    <w:rsid w:val="00C17F37"/>
    <w:rsid w:val="00C17F39"/>
    <w:rsid w:val="00C17F50"/>
    <w:rsid w:val="00C17F88"/>
    <w:rsid w:val="00C17FFD"/>
    <w:rsid w:val="00C20011"/>
    <w:rsid w:val="00C20080"/>
    <w:rsid w:val="00C200A3"/>
    <w:rsid w:val="00C200BB"/>
    <w:rsid w:val="00C200C1"/>
    <w:rsid w:val="00C200D6"/>
    <w:rsid w:val="00C20125"/>
    <w:rsid w:val="00C201B3"/>
    <w:rsid w:val="00C201D7"/>
    <w:rsid w:val="00C201F0"/>
    <w:rsid w:val="00C201F8"/>
    <w:rsid w:val="00C201FF"/>
    <w:rsid w:val="00C20211"/>
    <w:rsid w:val="00C20244"/>
    <w:rsid w:val="00C20256"/>
    <w:rsid w:val="00C202AE"/>
    <w:rsid w:val="00C202D5"/>
    <w:rsid w:val="00C20301"/>
    <w:rsid w:val="00C20310"/>
    <w:rsid w:val="00C2032D"/>
    <w:rsid w:val="00C20380"/>
    <w:rsid w:val="00C20388"/>
    <w:rsid w:val="00C20395"/>
    <w:rsid w:val="00C203AA"/>
    <w:rsid w:val="00C203FB"/>
    <w:rsid w:val="00C203FC"/>
    <w:rsid w:val="00C20409"/>
    <w:rsid w:val="00C20444"/>
    <w:rsid w:val="00C20459"/>
    <w:rsid w:val="00C20464"/>
    <w:rsid w:val="00C20466"/>
    <w:rsid w:val="00C2047B"/>
    <w:rsid w:val="00C204AC"/>
    <w:rsid w:val="00C2057D"/>
    <w:rsid w:val="00C205CD"/>
    <w:rsid w:val="00C20606"/>
    <w:rsid w:val="00C20632"/>
    <w:rsid w:val="00C20643"/>
    <w:rsid w:val="00C2069F"/>
    <w:rsid w:val="00C206F8"/>
    <w:rsid w:val="00C206FB"/>
    <w:rsid w:val="00C2075B"/>
    <w:rsid w:val="00C20768"/>
    <w:rsid w:val="00C2076B"/>
    <w:rsid w:val="00C20774"/>
    <w:rsid w:val="00C207D4"/>
    <w:rsid w:val="00C207ED"/>
    <w:rsid w:val="00C2081A"/>
    <w:rsid w:val="00C2085C"/>
    <w:rsid w:val="00C2086D"/>
    <w:rsid w:val="00C208DC"/>
    <w:rsid w:val="00C2090D"/>
    <w:rsid w:val="00C2091C"/>
    <w:rsid w:val="00C20959"/>
    <w:rsid w:val="00C2095A"/>
    <w:rsid w:val="00C20994"/>
    <w:rsid w:val="00C209E0"/>
    <w:rsid w:val="00C20A18"/>
    <w:rsid w:val="00C20A75"/>
    <w:rsid w:val="00C20A77"/>
    <w:rsid w:val="00C20A85"/>
    <w:rsid w:val="00C20B0A"/>
    <w:rsid w:val="00C20B29"/>
    <w:rsid w:val="00C20B38"/>
    <w:rsid w:val="00C20B52"/>
    <w:rsid w:val="00C20B59"/>
    <w:rsid w:val="00C20B5F"/>
    <w:rsid w:val="00C20B6F"/>
    <w:rsid w:val="00C20B8A"/>
    <w:rsid w:val="00C20BA8"/>
    <w:rsid w:val="00C20BC1"/>
    <w:rsid w:val="00C20BE8"/>
    <w:rsid w:val="00C20BF1"/>
    <w:rsid w:val="00C20C00"/>
    <w:rsid w:val="00C20C15"/>
    <w:rsid w:val="00C20C62"/>
    <w:rsid w:val="00C20C6F"/>
    <w:rsid w:val="00C20C77"/>
    <w:rsid w:val="00C20C7B"/>
    <w:rsid w:val="00C20CA3"/>
    <w:rsid w:val="00C20D31"/>
    <w:rsid w:val="00C20D39"/>
    <w:rsid w:val="00C20D5D"/>
    <w:rsid w:val="00C20D73"/>
    <w:rsid w:val="00C20D74"/>
    <w:rsid w:val="00C20D79"/>
    <w:rsid w:val="00C20DA7"/>
    <w:rsid w:val="00C20DAD"/>
    <w:rsid w:val="00C20DE7"/>
    <w:rsid w:val="00C20E07"/>
    <w:rsid w:val="00C20E0D"/>
    <w:rsid w:val="00C20EBA"/>
    <w:rsid w:val="00C20EC3"/>
    <w:rsid w:val="00C20ECE"/>
    <w:rsid w:val="00C20ED2"/>
    <w:rsid w:val="00C20ED8"/>
    <w:rsid w:val="00C20F5B"/>
    <w:rsid w:val="00C20FDF"/>
    <w:rsid w:val="00C20FED"/>
    <w:rsid w:val="00C21000"/>
    <w:rsid w:val="00C21043"/>
    <w:rsid w:val="00C21044"/>
    <w:rsid w:val="00C210BD"/>
    <w:rsid w:val="00C210FC"/>
    <w:rsid w:val="00C21109"/>
    <w:rsid w:val="00C2114A"/>
    <w:rsid w:val="00C21189"/>
    <w:rsid w:val="00C211EE"/>
    <w:rsid w:val="00C21204"/>
    <w:rsid w:val="00C21221"/>
    <w:rsid w:val="00C2122D"/>
    <w:rsid w:val="00C2125E"/>
    <w:rsid w:val="00C21260"/>
    <w:rsid w:val="00C21275"/>
    <w:rsid w:val="00C212A2"/>
    <w:rsid w:val="00C212B4"/>
    <w:rsid w:val="00C212C8"/>
    <w:rsid w:val="00C2131D"/>
    <w:rsid w:val="00C21323"/>
    <w:rsid w:val="00C213DE"/>
    <w:rsid w:val="00C21406"/>
    <w:rsid w:val="00C21413"/>
    <w:rsid w:val="00C21447"/>
    <w:rsid w:val="00C21450"/>
    <w:rsid w:val="00C2148A"/>
    <w:rsid w:val="00C214BF"/>
    <w:rsid w:val="00C214E3"/>
    <w:rsid w:val="00C214EB"/>
    <w:rsid w:val="00C2155B"/>
    <w:rsid w:val="00C2155D"/>
    <w:rsid w:val="00C2157C"/>
    <w:rsid w:val="00C21583"/>
    <w:rsid w:val="00C2158F"/>
    <w:rsid w:val="00C2159E"/>
    <w:rsid w:val="00C215BD"/>
    <w:rsid w:val="00C215BF"/>
    <w:rsid w:val="00C21603"/>
    <w:rsid w:val="00C21644"/>
    <w:rsid w:val="00C21671"/>
    <w:rsid w:val="00C2170C"/>
    <w:rsid w:val="00C21775"/>
    <w:rsid w:val="00C2178D"/>
    <w:rsid w:val="00C217AC"/>
    <w:rsid w:val="00C217E1"/>
    <w:rsid w:val="00C217FB"/>
    <w:rsid w:val="00C21826"/>
    <w:rsid w:val="00C2183A"/>
    <w:rsid w:val="00C21860"/>
    <w:rsid w:val="00C21883"/>
    <w:rsid w:val="00C218F6"/>
    <w:rsid w:val="00C21908"/>
    <w:rsid w:val="00C2190F"/>
    <w:rsid w:val="00C21915"/>
    <w:rsid w:val="00C2193B"/>
    <w:rsid w:val="00C21970"/>
    <w:rsid w:val="00C2199A"/>
    <w:rsid w:val="00C219D7"/>
    <w:rsid w:val="00C219EA"/>
    <w:rsid w:val="00C21A1B"/>
    <w:rsid w:val="00C21A1F"/>
    <w:rsid w:val="00C21A34"/>
    <w:rsid w:val="00C21A46"/>
    <w:rsid w:val="00C21A47"/>
    <w:rsid w:val="00C21A4D"/>
    <w:rsid w:val="00C21A4F"/>
    <w:rsid w:val="00C21A62"/>
    <w:rsid w:val="00C21AC7"/>
    <w:rsid w:val="00C21ADF"/>
    <w:rsid w:val="00C21AE4"/>
    <w:rsid w:val="00C21BCC"/>
    <w:rsid w:val="00C21BFF"/>
    <w:rsid w:val="00C21C3E"/>
    <w:rsid w:val="00C21C4A"/>
    <w:rsid w:val="00C21C76"/>
    <w:rsid w:val="00C21C7C"/>
    <w:rsid w:val="00C21CF7"/>
    <w:rsid w:val="00C21D5F"/>
    <w:rsid w:val="00C21D68"/>
    <w:rsid w:val="00C21DA0"/>
    <w:rsid w:val="00C21E33"/>
    <w:rsid w:val="00C21E36"/>
    <w:rsid w:val="00C21E76"/>
    <w:rsid w:val="00C21EB2"/>
    <w:rsid w:val="00C21EB4"/>
    <w:rsid w:val="00C21EFC"/>
    <w:rsid w:val="00C21F69"/>
    <w:rsid w:val="00C21F6F"/>
    <w:rsid w:val="00C21FD1"/>
    <w:rsid w:val="00C22079"/>
    <w:rsid w:val="00C220B6"/>
    <w:rsid w:val="00C220BF"/>
    <w:rsid w:val="00C220CA"/>
    <w:rsid w:val="00C2210E"/>
    <w:rsid w:val="00C2212B"/>
    <w:rsid w:val="00C22136"/>
    <w:rsid w:val="00C22143"/>
    <w:rsid w:val="00C22153"/>
    <w:rsid w:val="00C2215F"/>
    <w:rsid w:val="00C2217F"/>
    <w:rsid w:val="00C2218E"/>
    <w:rsid w:val="00C22197"/>
    <w:rsid w:val="00C2219D"/>
    <w:rsid w:val="00C221A9"/>
    <w:rsid w:val="00C2224F"/>
    <w:rsid w:val="00C222EF"/>
    <w:rsid w:val="00C2230C"/>
    <w:rsid w:val="00C22354"/>
    <w:rsid w:val="00C22368"/>
    <w:rsid w:val="00C2237C"/>
    <w:rsid w:val="00C2237E"/>
    <w:rsid w:val="00C22394"/>
    <w:rsid w:val="00C223B8"/>
    <w:rsid w:val="00C223EC"/>
    <w:rsid w:val="00C223F1"/>
    <w:rsid w:val="00C22405"/>
    <w:rsid w:val="00C2242A"/>
    <w:rsid w:val="00C22466"/>
    <w:rsid w:val="00C22475"/>
    <w:rsid w:val="00C2248A"/>
    <w:rsid w:val="00C22490"/>
    <w:rsid w:val="00C22495"/>
    <w:rsid w:val="00C224AE"/>
    <w:rsid w:val="00C224B5"/>
    <w:rsid w:val="00C224DB"/>
    <w:rsid w:val="00C224EE"/>
    <w:rsid w:val="00C22517"/>
    <w:rsid w:val="00C2254B"/>
    <w:rsid w:val="00C22573"/>
    <w:rsid w:val="00C225F1"/>
    <w:rsid w:val="00C225F6"/>
    <w:rsid w:val="00C22621"/>
    <w:rsid w:val="00C22631"/>
    <w:rsid w:val="00C22643"/>
    <w:rsid w:val="00C22674"/>
    <w:rsid w:val="00C226BD"/>
    <w:rsid w:val="00C22701"/>
    <w:rsid w:val="00C2271A"/>
    <w:rsid w:val="00C2271D"/>
    <w:rsid w:val="00C2272A"/>
    <w:rsid w:val="00C22765"/>
    <w:rsid w:val="00C22775"/>
    <w:rsid w:val="00C227BE"/>
    <w:rsid w:val="00C22821"/>
    <w:rsid w:val="00C22839"/>
    <w:rsid w:val="00C22862"/>
    <w:rsid w:val="00C2286C"/>
    <w:rsid w:val="00C22874"/>
    <w:rsid w:val="00C228B6"/>
    <w:rsid w:val="00C228C4"/>
    <w:rsid w:val="00C228D5"/>
    <w:rsid w:val="00C228F3"/>
    <w:rsid w:val="00C2297D"/>
    <w:rsid w:val="00C22980"/>
    <w:rsid w:val="00C22989"/>
    <w:rsid w:val="00C229BB"/>
    <w:rsid w:val="00C229C8"/>
    <w:rsid w:val="00C22A2F"/>
    <w:rsid w:val="00C22A58"/>
    <w:rsid w:val="00C22A6E"/>
    <w:rsid w:val="00C22A8D"/>
    <w:rsid w:val="00C22A9C"/>
    <w:rsid w:val="00C22B32"/>
    <w:rsid w:val="00C22B9A"/>
    <w:rsid w:val="00C22BC2"/>
    <w:rsid w:val="00C22BD6"/>
    <w:rsid w:val="00C22C01"/>
    <w:rsid w:val="00C22C04"/>
    <w:rsid w:val="00C22C17"/>
    <w:rsid w:val="00C22C26"/>
    <w:rsid w:val="00C22C33"/>
    <w:rsid w:val="00C22C74"/>
    <w:rsid w:val="00C22CD2"/>
    <w:rsid w:val="00C22CE1"/>
    <w:rsid w:val="00C22D54"/>
    <w:rsid w:val="00C22DA4"/>
    <w:rsid w:val="00C22DD5"/>
    <w:rsid w:val="00C22DF9"/>
    <w:rsid w:val="00C22E1D"/>
    <w:rsid w:val="00C22E62"/>
    <w:rsid w:val="00C22E7D"/>
    <w:rsid w:val="00C22ECB"/>
    <w:rsid w:val="00C22EF3"/>
    <w:rsid w:val="00C22EF4"/>
    <w:rsid w:val="00C22F10"/>
    <w:rsid w:val="00C22F30"/>
    <w:rsid w:val="00C22F6A"/>
    <w:rsid w:val="00C22F90"/>
    <w:rsid w:val="00C22F93"/>
    <w:rsid w:val="00C22F95"/>
    <w:rsid w:val="00C22FB0"/>
    <w:rsid w:val="00C22FB2"/>
    <w:rsid w:val="00C22FD3"/>
    <w:rsid w:val="00C22FD9"/>
    <w:rsid w:val="00C22FEA"/>
    <w:rsid w:val="00C22FF3"/>
    <w:rsid w:val="00C23012"/>
    <w:rsid w:val="00C23039"/>
    <w:rsid w:val="00C230D3"/>
    <w:rsid w:val="00C230D4"/>
    <w:rsid w:val="00C230E9"/>
    <w:rsid w:val="00C230F4"/>
    <w:rsid w:val="00C23106"/>
    <w:rsid w:val="00C2311D"/>
    <w:rsid w:val="00C2313C"/>
    <w:rsid w:val="00C2314D"/>
    <w:rsid w:val="00C23178"/>
    <w:rsid w:val="00C23200"/>
    <w:rsid w:val="00C23223"/>
    <w:rsid w:val="00C232D3"/>
    <w:rsid w:val="00C2332D"/>
    <w:rsid w:val="00C23352"/>
    <w:rsid w:val="00C23354"/>
    <w:rsid w:val="00C2335D"/>
    <w:rsid w:val="00C23370"/>
    <w:rsid w:val="00C233C0"/>
    <w:rsid w:val="00C233CF"/>
    <w:rsid w:val="00C23437"/>
    <w:rsid w:val="00C23485"/>
    <w:rsid w:val="00C23499"/>
    <w:rsid w:val="00C234B9"/>
    <w:rsid w:val="00C234D1"/>
    <w:rsid w:val="00C234E6"/>
    <w:rsid w:val="00C234E9"/>
    <w:rsid w:val="00C23505"/>
    <w:rsid w:val="00C23528"/>
    <w:rsid w:val="00C2352D"/>
    <w:rsid w:val="00C23544"/>
    <w:rsid w:val="00C235AE"/>
    <w:rsid w:val="00C235B2"/>
    <w:rsid w:val="00C23608"/>
    <w:rsid w:val="00C2367E"/>
    <w:rsid w:val="00C236A4"/>
    <w:rsid w:val="00C236B7"/>
    <w:rsid w:val="00C236D9"/>
    <w:rsid w:val="00C236E6"/>
    <w:rsid w:val="00C236FE"/>
    <w:rsid w:val="00C23707"/>
    <w:rsid w:val="00C2370D"/>
    <w:rsid w:val="00C23729"/>
    <w:rsid w:val="00C23743"/>
    <w:rsid w:val="00C23784"/>
    <w:rsid w:val="00C237B8"/>
    <w:rsid w:val="00C237D7"/>
    <w:rsid w:val="00C237E3"/>
    <w:rsid w:val="00C237EB"/>
    <w:rsid w:val="00C23845"/>
    <w:rsid w:val="00C2387B"/>
    <w:rsid w:val="00C23881"/>
    <w:rsid w:val="00C2388E"/>
    <w:rsid w:val="00C238B1"/>
    <w:rsid w:val="00C238BC"/>
    <w:rsid w:val="00C238EF"/>
    <w:rsid w:val="00C238FC"/>
    <w:rsid w:val="00C23903"/>
    <w:rsid w:val="00C2390D"/>
    <w:rsid w:val="00C23927"/>
    <w:rsid w:val="00C23938"/>
    <w:rsid w:val="00C23981"/>
    <w:rsid w:val="00C23A16"/>
    <w:rsid w:val="00C23A89"/>
    <w:rsid w:val="00C23B85"/>
    <w:rsid w:val="00C23BC0"/>
    <w:rsid w:val="00C23BC3"/>
    <w:rsid w:val="00C23BC9"/>
    <w:rsid w:val="00C23BFB"/>
    <w:rsid w:val="00C23C19"/>
    <w:rsid w:val="00C23C9B"/>
    <w:rsid w:val="00C23D4C"/>
    <w:rsid w:val="00C23D5D"/>
    <w:rsid w:val="00C23D71"/>
    <w:rsid w:val="00C23D82"/>
    <w:rsid w:val="00C23D83"/>
    <w:rsid w:val="00C23DF9"/>
    <w:rsid w:val="00C23E72"/>
    <w:rsid w:val="00C23EE8"/>
    <w:rsid w:val="00C23EF6"/>
    <w:rsid w:val="00C23F39"/>
    <w:rsid w:val="00C23F8E"/>
    <w:rsid w:val="00C23F99"/>
    <w:rsid w:val="00C23FE7"/>
    <w:rsid w:val="00C24009"/>
    <w:rsid w:val="00C24024"/>
    <w:rsid w:val="00C24061"/>
    <w:rsid w:val="00C24063"/>
    <w:rsid w:val="00C24066"/>
    <w:rsid w:val="00C24077"/>
    <w:rsid w:val="00C24085"/>
    <w:rsid w:val="00C24089"/>
    <w:rsid w:val="00C240E3"/>
    <w:rsid w:val="00C24104"/>
    <w:rsid w:val="00C24116"/>
    <w:rsid w:val="00C24141"/>
    <w:rsid w:val="00C24159"/>
    <w:rsid w:val="00C2415A"/>
    <w:rsid w:val="00C241B4"/>
    <w:rsid w:val="00C241F1"/>
    <w:rsid w:val="00C24229"/>
    <w:rsid w:val="00C2427B"/>
    <w:rsid w:val="00C242A6"/>
    <w:rsid w:val="00C24311"/>
    <w:rsid w:val="00C24349"/>
    <w:rsid w:val="00C24359"/>
    <w:rsid w:val="00C24377"/>
    <w:rsid w:val="00C243BF"/>
    <w:rsid w:val="00C243D0"/>
    <w:rsid w:val="00C24455"/>
    <w:rsid w:val="00C244CC"/>
    <w:rsid w:val="00C244DE"/>
    <w:rsid w:val="00C24525"/>
    <w:rsid w:val="00C24536"/>
    <w:rsid w:val="00C24569"/>
    <w:rsid w:val="00C245BC"/>
    <w:rsid w:val="00C245E7"/>
    <w:rsid w:val="00C24649"/>
    <w:rsid w:val="00C2466E"/>
    <w:rsid w:val="00C2467C"/>
    <w:rsid w:val="00C246FB"/>
    <w:rsid w:val="00C24734"/>
    <w:rsid w:val="00C2475C"/>
    <w:rsid w:val="00C24768"/>
    <w:rsid w:val="00C2476B"/>
    <w:rsid w:val="00C24771"/>
    <w:rsid w:val="00C24774"/>
    <w:rsid w:val="00C24776"/>
    <w:rsid w:val="00C24819"/>
    <w:rsid w:val="00C24837"/>
    <w:rsid w:val="00C2489D"/>
    <w:rsid w:val="00C248CB"/>
    <w:rsid w:val="00C248D7"/>
    <w:rsid w:val="00C24938"/>
    <w:rsid w:val="00C24999"/>
    <w:rsid w:val="00C249B7"/>
    <w:rsid w:val="00C249C8"/>
    <w:rsid w:val="00C249D7"/>
    <w:rsid w:val="00C249E6"/>
    <w:rsid w:val="00C249E7"/>
    <w:rsid w:val="00C249E9"/>
    <w:rsid w:val="00C24A06"/>
    <w:rsid w:val="00C24A4B"/>
    <w:rsid w:val="00C24A90"/>
    <w:rsid w:val="00C24AA8"/>
    <w:rsid w:val="00C24AC0"/>
    <w:rsid w:val="00C24ACE"/>
    <w:rsid w:val="00C24B97"/>
    <w:rsid w:val="00C24B9F"/>
    <w:rsid w:val="00C24BC3"/>
    <w:rsid w:val="00C24C04"/>
    <w:rsid w:val="00C24C26"/>
    <w:rsid w:val="00C24C29"/>
    <w:rsid w:val="00C24C7C"/>
    <w:rsid w:val="00C24C9F"/>
    <w:rsid w:val="00C24D31"/>
    <w:rsid w:val="00C24D53"/>
    <w:rsid w:val="00C24D87"/>
    <w:rsid w:val="00C24D8D"/>
    <w:rsid w:val="00C24DA2"/>
    <w:rsid w:val="00C24DE9"/>
    <w:rsid w:val="00C24E2C"/>
    <w:rsid w:val="00C24E35"/>
    <w:rsid w:val="00C24E98"/>
    <w:rsid w:val="00C24F07"/>
    <w:rsid w:val="00C24F22"/>
    <w:rsid w:val="00C24F59"/>
    <w:rsid w:val="00C24F61"/>
    <w:rsid w:val="00C24F8E"/>
    <w:rsid w:val="00C24FC1"/>
    <w:rsid w:val="00C25004"/>
    <w:rsid w:val="00C25038"/>
    <w:rsid w:val="00C25039"/>
    <w:rsid w:val="00C25050"/>
    <w:rsid w:val="00C25069"/>
    <w:rsid w:val="00C250D4"/>
    <w:rsid w:val="00C25108"/>
    <w:rsid w:val="00C25132"/>
    <w:rsid w:val="00C25145"/>
    <w:rsid w:val="00C2514B"/>
    <w:rsid w:val="00C2517B"/>
    <w:rsid w:val="00C2517C"/>
    <w:rsid w:val="00C2517E"/>
    <w:rsid w:val="00C251D6"/>
    <w:rsid w:val="00C25208"/>
    <w:rsid w:val="00C2526C"/>
    <w:rsid w:val="00C2527C"/>
    <w:rsid w:val="00C25293"/>
    <w:rsid w:val="00C25297"/>
    <w:rsid w:val="00C252AB"/>
    <w:rsid w:val="00C252B9"/>
    <w:rsid w:val="00C252E9"/>
    <w:rsid w:val="00C252F5"/>
    <w:rsid w:val="00C25305"/>
    <w:rsid w:val="00C2530A"/>
    <w:rsid w:val="00C25319"/>
    <w:rsid w:val="00C25377"/>
    <w:rsid w:val="00C253A4"/>
    <w:rsid w:val="00C253AE"/>
    <w:rsid w:val="00C253B0"/>
    <w:rsid w:val="00C253F6"/>
    <w:rsid w:val="00C25420"/>
    <w:rsid w:val="00C25436"/>
    <w:rsid w:val="00C2543C"/>
    <w:rsid w:val="00C25444"/>
    <w:rsid w:val="00C25454"/>
    <w:rsid w:val="00C2545E"/>
    <w:rsid w:val="00C25465"/>
    <w:rsid w:val="00C25467"/>
    <w:rsid w:val="00C25473"/>
    <w:rsid w:val="00C2547E"/>
    <w:rsid w:val="00C254B0"/>
    <w:rsid w:val="00C254C5"/>
    <w:rsid w:val="00C254FD"/>
    <w:rsid w:val="00C25550"/>
    <w:rsid w:val="00C25558"/>
    <w:rsid w:val="00C2557C"/>
    <w:rsid w:val="00C2561C"/>
    <w:rsid w:val="00C25623"/>
    <w:rsid w:val="00C25640"/>
    <w:rsid w:val="00C25651"/>
    <w:rsid w:val="00C25671"/>
    <w:rsid w:val="00C256AA"/>
    <w:rsid w:val="00C256D8"/>
    <w:rsid w:val="00C256E0"/>
    <w:rsid w:val="00C25755"/>
    <w:rsid w:val="00C25774"/>
    <w:rsid w:val="00C2578D"/>
    <w:rsid w:val="00C257AD"/>
    <w:rsid w:val="00C257D5"/>
    <w:rsid w:val="00C257DD"/>
    <w:rsid w:val="00C257E8"/>
    <w:rsid w:val="00C257FB"/>
    <w:rsid w:val="00C25821"/>
    <w:rsid w:val="00C25855"/>
    <w:rsid w:val="00C2585D"/>
    <w:rsid w:val="00C25869"/>
    <w:rsid w:val="00C2586E"/>
    <w:rsid w:val="00C258E2"/>
    <w:rsid w:val="00C2590C"/>
    <w:rsid w:val="00C2592A"/>
    <w:rsid w:val="00C259BA"/>
    <w:rsid w:val="00C259BD"/>
    <w:rsid w:val="00C259D6"/>
    <w:rsid w:val="00C259E1"/>
    <w:rsid w:val="00C25A21"/>
    <w:rsid w:val="00C25A3B"/>
    <w:rsid w:val="00C25A93"/>
    <w:rsid w:val="00C25AB5"/>
    <w:rsid w:val="00C25AD6"/>
    <w:rsid w:val="00C25ADC"/>
    <w:rsid w:val="00C25AFA"/>
    <w:rsid w:val="00C25AFF"/>
    <w:rsid w:val="00C25B27"/>
    <w:rsid w:val="00C25B2C"/>
    <w:rsid w:val="00C25B33"/>
    <w:rsid w:val="00C25B62"/>
    <w:rsid w:val="00C25B7B"/>
    <w:rsid w:val="00C25BA4"/>
    <w:rsid w:val="00C25BB2"/>
    <w:rsid w:val="00C25BD6"/>
    <w:rsid w:val="00C25C02"/>
    <w:rsid w:val="00C25C03"/>
    <w:rsid w:val="00C25C20"/>
    <w:rsid w:val="00C25C8C"/>
    <w:rsid w:val="00C25C95"/>
    <w:rsid w:val="00C25D3B"/>
    <w:rsid w:val="00C25D59"/>
    <w:rsid w:val="00C25DE7"/>
    <w:rsid w:val="00C25DF3"/>
    <w:rsid w:val="00C25E04"/>
    <w:rsid w:val="00C25E2B"/>
    <w:rsid w:val="00C25EBA"/>
    <w:rsid w:val="00C25EC4"/>
    <w:rsid w:val="00C25ED2"/>
    <w:rsid w:val="00C25ED6"/>
    <w:rsid w:val="00C25EE0"/>
    <w:rsid w:val="00C25EFC"/>
    <w:rsid w:val="00C25FCF"/>
    <w:rsid w:val="00C25FD8"/>
    <w:rsid w:val="00C25FEC"/>
    <w:rsid w:val="00C25FF2"/>
    <w:rsid w:val="00C2601A"/>
    <w:rsid w:val="00C26028"/>
    <w:rsid w:val="00C26058"/>
    <w:rsid w:val="00C260CB"/>
    <w:rsid w:val="00C260F1"/>
    <w:rsid w:val="00C260F6"/>
    <w:rsid w:val="00C2612E"/>
    <w:rsid w:val="00C2613B"/>
    <w:rsid w:val="00C26147"/>
    <w:rsid w:val="00C2614E"/>
    <w:rsid w:val="00C2615D"/>
    <w:rsid w:val="00C26164"/>
    <w:rsid w:val="00C26189"/>
    <w:rsid w:val="00C261AF"/>
    <w:rsid w:val="00C261EF"/>
    <w:rsid w:val="00C26204"/>
    <w:rsid w:val="00C26224"/>
    <w:rsid w:val="00C26234"/>
    <w:rsid w:val="00C2628B"/>
    <w:rsid w:val="00C262AD"/>
    <w:rsid w:val="00C26379"/>
    <w:rsid w:val="00C26388"/>
    <w:rsid w:val="00C2639B"/>
    <w:rsid w:val="00C263A7"/>
    <w:rsid w:val="00C263B5"/>
    <w:rsid w:val="00C263F7"/>
    <w:rsid w:val="00C264A9"/>
    <w:rsid w:val="00C264EC"/>
    <w:rsid w:val="00C26510"/>
    <w:rsid w:val="00C2652C"/>
    <w:rsid w:val="00C2652E"/>
    <w:rsid w:val="00C26583"/>
    <w:rsid w:val="00C2658A"/>
    <w:rsid w:val="00C265A9"/>
    <w:rsid w:val="00C265C2"/>
    <w:rsid w:val="00C265FF"/>
    <w:rsid w:val="00C26660"/>
    <w:rsid w:val="00C2667F"/>
    <w:rsid w:val="00C2669C"/>
    <w:rsid w:val="00C2670D"/>
    <w:rsid w:val="00C26714"/>
    <w:rsid w:val="00C26723"/>
    <w:rsid w:val="00C2672D"/>
    <w:rsid w:val="00C26740"/>
    <w:rsid w:val="00C26741"/>
    <w:rsid w:val="00C2676F"/>
    <w:rsid w:val="00C267FC"/>
    <w:rsid w:val="00C2685B"/>
    <w:rsid w:val="00C2686D"/>
    <w:rsid w:val="00C26877"/>
    <w:rsid w:val="00C268EB"/>
    <w:rsid w:val="00C2694D"/>
    <w:rsid w:val="00C26952"/>
    <w:rsid w:val="00C269C3"/>
    <w:rsid w:val="00C269C8"/>
    <w:rsid w:val="00C269C9"/>
    <w:rsid w:val="00C26A0F"/>
    <w:rsid w:val="00C26AA3"/>
    <w:rsid w:val="00C26B1E"/>
    <w:rsid w:val="00C26B42"/>
    <w:rsid w:val="00C26B56"/>
    <w:rsid w:val="00C26B5D"/>
    <w:rsid w:val="00C26B63"/>
    <w:rsid w:val="00C26B65"/>
    <w:rsid w:val="00C26B91"/>
    <w:rsid w:val="00C26B9D"/>
    <w:rsid w:val="00C26BA8"/>
    <w:rsid w:val="00C26BC7"/>
    <w:rsid w:val="00C26C1A"/>
    <w:rsid w:val="00C26C30"/>
    <w:rsid w:val="00C26C3C"/>
    <w:rsid w:val="00C26C46"/>
    <w:rsid w:val="00C26C84"/>
    <w:rsid w:val="00C26C8B"/>
    <w:rsid w:val="00C26C95"/>
    <w:rsid w:val="00C26CAB"/>
    <w:rsid w:val="00C26D2A"/>
    <w:rsid w:val="00C26D3F"/>
    <w:rsid w:val="00C26D44"/>
    <w:rsid w:val="00C26D8A"/>
    <w:rsid w:val="00C26DC8"/>
    <w:rsid w:val="00C26E12"/>
    <w:rsid w:val="00C26E44"/>
    <w:rsid w:val="00C26E60"/>
    <w:rsid w:val="00C26E81"/>
    <w:rsid w:val="00C26EAC"/>
    <w:rsid w:val="00C26EBC"/>
    <w:rsid w:val="00C26EC9"/>
    <w:rsid w:val="00C26F0E"/>
    <w:rsid w:val="00C26F30"/>
    <w:rsid w:val="00C26F71"/>
    <w:rsid w:val="00C26F94"/>
    <w:rsid w:val="00C27018"/>
    <w:rsid w:val="00C27053"/>
    <w:rsid w:val="00C27071"/>
    <w:rsid w:val="00C27072"/>
    <w:rsid w:val="00C2708E"/>
    <w:rsid w:val="00C2709B"/>
    <w:rsid w:val="00C270AF"/>
    <w:rsid w:val="00C270BC"/>
    <w:rsid w:val="00C2711C"/>
    <w:rsid w:val="00C27130"/>
    <w:rsid w:val="00C2713A"/>
    <w:rsid w:val="00C2714A"/>
    <w:rsid w:val="00C27160"/>
    <w:rsid w:val="00C271AB"/>
    <w:rsid w:val="00C271B8"/>
    <w:rsid w:val="00C271FC"/>
    <w:rsid w:val="00C27219"/>
    <w:rsid w:val="00C2722F"/>
    <w:rsid w:val="00C27233"/>
    <w:rsid w:val="00C272A9"/>
    <w:rsid w:val="00C272BE"/>
    <w:rsid w:val="00C272C7"/>
    <w:rsid w:val="00C272DE"/>
    <w:rsid w:val="00C2734E"/>
    <w:rsid w:val="00C27366"/>
    <w:rsid w:val="00C2737E"/>
    <w:rsid w:val="00C2738C"/>
    <w:rsid w:val="00C273B0"/>
    <w:rsid w:val="00C273C2"/>
    <w:rsid w:val="00C27448"/>
    <w:rsid w:val="00C2746C"/>
    <w:rsid w:val="00C27477"/>
    <w:rsid w:val="00C274DA"/>
    <w:rsid w:val="00C274DF"/>
    <w:rsid w:val="00C27501"/>
    <w:rsid w:val="00C27519"/>
    <w:rsid w:val="00C2752D"/>
    <w:rsid w:val="00C2753D"/>
    <w:rsid w:val="00C275A6"/>
    <w:rsid w:val="00C275FE"/>
    <w:rsid w:val="00C27601"/>
    <w:rsid w:val="00C27609"/>
    <w:rsid w:val="00C27646"/>
    <w:rsid w:val="00C27647"/>
    <w:rsid w:val="00C27669"/>
    <w:rsid w:val="00C276E7"/>
    <w:rsid w:val="00C27729"/>
    <w:rsid w:val="00C27743"/>
    <w:rsid w:val="00C27747"/>
    <w:rsid w:val="00C27778"/>
    <w:rsid w:val="00C277F2"/>
    <w:rsid w:val="00C27802"/>
    <w:rsid w:val="00C27814"/>
    <w:rsid w:val="00C27815"/>
    <w:rsid w:val="00C2783F"/>
    <w:rsid w:val="00C27884"/>
    <w:rsid w:val="00C27894"/>
    <w:rsid w:val="00C278A3"/>
    <w:rsid w:val="00C278AE"/>
    <w:rsid w:val="00C27911"/>
    <w:rsid w:val="00C27915"/>
    <w:rsid w:val="00C27935"/>
    <w:rsid w:val="00C2794C"/>
    <w:rsid w:val="00C27952"/>
    <w:rsid w:val="00C27975"/>
    <w:rsid w:val="00C27985"/>
    <w:rsid w:val="00C279C0"/>
    <w:rsid w:val="00C279EE"/>
    <w:rsid w:val="00C27A0E"/>
    <w:rsid w:val="00C27A12"/>
    <w:rsid w:val="00C27A6E"/>
    <w:rsid w:val="00C27A80"/>
    <w:rsid w:val="00C27ABE"/>
    <w:rsid w:val="00C27AC9"/>
    <w:rsid w:val="00C27ADE"/>
    <w:rsid w:val="00C27AFB"/>
    <w:rsid w:val="00C27B04"/>
    <w:rsid w:val="00C27B06"/>
    <w:rsid w:val="00C27B61"/>
    <w:rsid w:val="00C27BBD"/>
    <w:rsid w:val="00C27C43"/>
    <w:rsid w:val="00C27C44"/>
    <w:rsid w:val="00C27C5B"/>
    <w:rsid w:val="00C27CBD"/>
    <w:rsid w:val="00C27CE6"/>
    <w:rsid w:val="00C27D14"/>
    <w:rsid w:val="00C27D42"/>
    <w:rsid w:val="00C27D7F"/>
    <w:rsid w:val="00C27D85"/>
    <w:rsid w:val="00C27DB6"/>
    <w:rsid w:val="00C27DBB"/>
    <w:rsid w:val="00C27DC9"/>
    <w:rsid w:val="00C27DD9"/>
    <w:rsid w:val="00C27DDC"/>
    <w:rsid w:val="00C27E6E"/>
    <w:rsid w:val="00C27E96"/>
    <w:rsid w:val="00C27EC7"/>
    <w:rsid w:val="00C27EDD"/>
    <w:rsid w:val="00C27EE9"/>
    <w:rsid w:val="00C27EF2"/>
    <w:rsid w:val="00C27EFB"/>
    <w:rsid w:val="00C27EFC"/>
    <w:rsid w:val="00C27F3F"/>
    <w:rsid w:val="00C27F6A"/>
    <w:rsid w:val="00C27F6E"/>
    <w:rsid w:val="00C27F78"/>
    <w:rsid w:val="00C27F7E"/>
    <w:rsid w:val="00C27F8A"/>
    <w:rsid w:val="00C27FDF"/>
    <w:rsid w:val="00C30010"/>
    <w:rsid w:val="00C30077"/>
    <w:rsid w:val="00C300C1"/>
    <w:rsid w:val="00C300F4"/>
    <w:rsid w:val="00C3011F"/>
    <w:rsid w:val="00C3014E"/>
    <w:rsid w:val="00C3019D"/>
    <w:rsid w:val="00C301C6"/>
    <w:rsid w:val="00C301FA"/>
    <w:rsid w:val="00C30201"/>
    <w:rsid w:val="00C3022B"/>
    <w:rsid w:val="00C30234"/>
    <w:rsid w:val="00C3026A"/>
    <w:rsid w:val="00C3028D"/>
    <w:rsid w:val="00C302F0"/>
    <w:rsid w:val="00C30334"/>
    <w:rsid w:val="00C3034F"/>
    <w:rsid w:val="00C3035E"/>
    <w:rsid w:val="00C3036A"/>
    <w:rsid w:val="00C30411"/>
    <w:rsid w:val="00C30424"/>
    <w:rsid w:val="00C3044B"/>
    <w:rsid w:val="00C30457"/>
    <w:rsid w:val="00C3046D"/>
    <w:rsid w:val="00C3047A"/>
    <w:rsid w:val="00C304B6"/>
    <w:rsid w:val="00C304D2"/>
    <w:rsid w:val="00C30506"/>
    <w:rsid w:val="00C30536"/>
    <w:rsid w:val="00C3055C"/>
    <w:rsid w:val="00C3056E"/>
    <w:rsid w:val="00C30598"/>
    <w:rsid w:val="00C305BC"/>
    <w:rsid w:val="00C305C5"/>
    <w:rsid w:val="00C305C6"/>
    <w:rsid w:val="00C305D8"/>
    <w:rsid w:val="00C30601"/>
    <w:rsid w:val="00C30607"/>
    <w:rsid w:val="00C30614"/>
    <w:rsid w:val="00C30669"/>
    <w:rsid w:val="00C30686"/>
    <w:rsid w:val="00C30690"/>
    <w:rsid w:val="00C30695"/>
    <w:rsid w:val="00C30699"/>
    <w:rsid w:val="00C306B9"/>
    <w:rsid w:val="00C306C1"/>
    <w:rsid w:val="00C30716"/>
    <w:rsid w:val="00C30786"/>
    <w:rsid w:val="00C307EA"/>
    <w:rsid w:val="00C3080A"/>
    <w:rsid w:val="00C3080C"/>
    <w:rsid w:val="00C30812"/>
    <w:rsid w:val="00C30817"/>
    <w:rsid w:val="00C30861"/>
    <w:rsid w:val="00C308A3"/>
    <w:rsid w:val="00C3090F"/>
    <w:rsid w:val="00C30924"/>
    <w:rsid w:val="00C30958"/>
    <w:rsid w:val="00C3098E"/>
    <w:rsid w:val="00C30994"/>
    <w:rsid w:val="00C30996"/>
    <w:rsid w:val="00C309BC"/>
    <w:rsid w:val="00C309C6"/>
    <w:rsid w:val="00C309D2"/>
    <w:rsid w:val="00C309F7"/>
    <w:rsid w:val="00C30A09"/>
    <w:rsid w:val="00C30A1D"/>
    <w:rsid w:val="00C30A70"/>
    <w:rsid w:val="00C30A7B"/>
    <w:rsid w:val="00C30AD4"/>
    <w:rsid w:val="00C30AFD"/>
    <w:rsid w:val="00C30BD7"/>
    <w:rsid w:val="00C30C2A"/>
    <w:rsid w:val="00C30C45"/>
    <w:rsid w:val="00C30CBE"/>
    <w:rsid w:val="00C30CC9"/>
    <w:rsid w:val="00C30CF0"/>
    <w:rsid w:val="00C30D08"/>
    <w:rsid w:val="00C30D0A"/>
    <w:rsid w:val="00C30D30"/>
    <w:rsid w:val="00C30DA3"/>
    <w:rsid w:val="00C30DA7"/>
    <w:rsid w:val="00C30DA9"/>
    <w:rsid w:val="00C30DBF"/>
    <w:rsid w:val="00C30DF7"/>
    <w:rsid w:val="00C30E03"/>
    <w:rsid w:val="00C30E37"/>
    <w:rsid w:val="00C30E3D"/>
    <w:rsid w:val="00C30E7B"/>
    <w:rsid w:val="00C30EC3"/>
    <w:rsid w:val="00C30F08"/>
    <w:rsid w:val="00C30F1D"/>
    <w:rsid w:val="00C30F29"/>
    <w:rsid w:val="00C30F67"/>
    <w:rsid w:val="00C30F6E"/>
    <w:rsid w:val="00C30F76"/>
    <w:rsid w:val="00C30F95"/>
    <w:rsid w:val="00C30FA4"/>
    <w:rsid w:val="00C30FDE"/>
    <w:rsid w:val="00C30FF3"/>
    <w:rsid w:val="00C30FFC"/>
    <w:rsid w:val="00C31028"/>
    <w:rsid w:val="00C31074"/>
    <w:rsid w:val="00C3108F"/>
    <w:rsid w:val="00C31099"/>
    <w:rsid w:val="00C310B6"/>
    <w:rsid w:val="00C310CC"/>
    <w:rsid w:val="00C3111F"/>
    <w:rsid w:val="00C31158"/>
    <w:rsid w:val="00C311FB"/>
    <w:rsid w:val="00C3122E"/>
    <w:rsid w:val="00C3126B"/>
    <w:rsid w:val="00C31278"/>
    <w:rsid w:val="00C312C9"/>
    <w:rsid w:val="00C31300"/>
    <w:rsid w:val="00C3133D"/>
    <w:rsid w:val="00C31342"/>
    <w:rsid w:val="00C31347"/>
    <w:rsid w:val="00C31362"/>
    <w:rsid w:val="00C31369"/>
    <w:rsid w:val="00C3136C"/>
    <w:rsid w:val="00C3136E"/>
    <w:rsid w:val="00C313CF"/>
    <w:rsid w:val="00C313FA"/>
    <w:rsid w:val="00C31402"/>
    <w:rsid w:val="00C31413"/>
    <w:rsid w:val="00C31431"/>
    <w:rsid w:val="00C3144A"/>
    <w:rsid w:val="00C3147F"/>
    <w:rsid w:val="00C314A1"/>
    <w:rsid w:val="00C314AD"/>
    <w:rsid w:val="00C314F5"/>
    <w:rsid w:val="00C314F8"/>
    <w:rsid w:val="00C31500"/>
    <w:rsid w:val="00C31532"/>
    <w:rsid w:val="00C31538"/>
    <w:rsid w:val="00C31546"/>
    <w:rsid w:val="00C3154B"/>
    <w:rsid w:val="00C3154D"/>
    <w:rsid w:val="00C3155A"/>
    <w:rsid w:val="00C315C5"/>
    <w:rsid w:val="00C31646"/>
    <w:rsid w:val="00C3168F"/>
    <w:rsid w:val="00C316A9"/>
    <w:rsid w:val="00C316AC"/>
    <w:rsid w:val="00C316E7"/>
    <w:rsid w:val="00C31700"/>
    <w:rsid w:val="00C31718"/>
    <w:rsid w:val="00C3172E"/>
    <w:rsid w:val="00C31749"/>
    <w:rsid w:val="00C31791"/>
    <w:rsid w:val="00C31795"/>
    <w:rsid w:val="00C317BE"/>
    <w:rsid w:val="00C317F8"/>
    <w:rsid w:val="00C3182E"/>
    <w:rsid w:val="00C31833"/>
    <w:rsid w:val="00C3186E"/>
    <w:rsid w:val="00C318AC"/>
    <w:rsid w:val="00C318D3"/>
    <w:rsid w:val="00C318DB"/>
    <w:rsid w:val="00C318F5"/>
    <w:rsid w:val="00C318F9"/>
    <w:rsid w:val="00C318FC"/>
    <w:rsid w:val="00C31926"/>
    <w:rsid w:val="00C31951"/>
    <w:rsid w:val="00C3198B"/>
    <w:rsid w:val="00C319A3"/>
    <w:rsid w:val="00C319A9"/>
    <w:rsid w:val="00C319D8"/>
    <w:rsid w:val="00C31A02"/>
    <w:rsid w:val="00C31A1D"/>
    <w:rsid w:val="00C31A7D"/>
    <w:rsid w:val="00C31A81"/>
    <w:rsid w:val="00C31AD7"/>
    <w:rsid w:val="00C31B02"/>
    <w:rsid w:val="00C31B0E"/>
    <w:rsid w:val="00C31B2A"/>
    <w:rsid w:val="00C31B68"/>
    <w:rsid w:val="00C31B79"/>
    <w:rsid w:val="00C31B8F"/>
    <w:rsid w:val="00C31B92"/>
    <w:rsid w:val="00C31BED"/>
    <w:rsid w:val="00C31C49"/>
    <w:rsid w:val="00C31C4C"/>
    <w:rsid w:val="00C31C60"/>
    <w:rsid w:val="00C31C73"/>
    <w:rsid w:val="00C31C7E"/>
    <w:rsid w:val="00C31C90"/>
    <w:rsid w:val="00C31CDD"/>
    <w:rsid w:val="00C31D14"/>
    <w:rsid w:val="00C31D2A"/>
    <w:rsid w:val="00C31D4F"/>
    <w:rsid w:val="00C31D86"/>
    <w:rsid w:val="00C31D87"/>
    <w:rsid w:val="00C31DC2"/>
    <w:rsid w:val="00C31DE3"/>
    <w:rsid w:val="00C31E43"/>
    <w:rsid w:val="00C31E46"/>
    <w:rsid w:val="00C31E4F"/>
    <w:rsid w:val="00C31EC2"/>
    <w:rsid w:val="00C31F05"/>
    <w:rsid w:val="00C31F6C"/>
    <w:rsid w:val="00C31F6F"/>
    <w:rsid w:val="00C31F71"/>
    <w:rsid w:val="00C31F8C"/>
    <w:rsid w:val="00C31FC4"/>
    <w:rsid w:val="00C31FD0"/>
    <w:rsid w:val="00C31FDB"/>
    <w:rsid w:val="00C31FFB"/>
    <w:rsid w:val="00C32038"/>
    <w:rsid w:val="00C32078"/>
    <w:rsid w:val="00C32087"/>
    <w:rsid w:val="00C320A1"/>
    <w:rsid w:val="00C320AC"/>
    <w:rsid w:val="00C320AE"/>
    <w:rsid w:val="00C320B7"/>
    <w:rsid w:val="00C320F8"/>
    <w:rsid w:val="00C32112"/>
    <w:rsid w:val="00C3211F"/>
    <w:rsid w:val="00C32120"/>
    <w:rsid w:val="00C3212B"/>
    <w:rsid w:val="00C32140"/>
    <w:rsid w:val="00C32169"/>
    <w:rsid w:val="00C32190"/>
    <w:rsid w:val="00C321B8"/>
    <w:rsid w:val="00C32229"/>
    <w:rsid w:val="00C3224B"/>
    <w:rsid w:val="00C32266"/>
    <w:rsid w:val="00C32268"/>
    <w:rsid w:val="00C32277"/>
    <w:rsid w:val="00C32278"/>
    <w:rsid w:val="00C322CE"/>
    <w:rsid w:val="00C322DA"/>
    <w:rsid w:val="00C32303"/>
    <w:rsid w:val="00C32315"/>
    <w:rsid w:val="00C32363"/>
    <w:rsid w:val="00C323E8"/>
    <w:rsid w:val="00C323EC"/>
    <w:rsid w:val="00C323FC"/>
    <w:rsid w:val="00C32405"/>
    <w:rsid w:val="00C32480"/>
    <w:rsid w:val="00C32495"/>
    <w:rsid w:val="00C3251D"/>
    <w:rsid w:val="00C32522"/>
    <w:rsid w:val="00C32527"/>
    <w:rsid w:val="00C32588"/>
    <w:rsid w:val="00C325E9"/>
    <w:rsid w:val="00C32687"/>
    <w:rsid w:val="00C32697"/>
    <w:rsid w:val="00C326C4"/>
    <w:rsid w:val="00C326F9"/>
    <w:rsid w:val="00C326FE"/>
    <w:rsid w:val="00C3275A"/>
    <w:rsid w:val="00C32768"/>
    <w:rsid w:val="00C3277D"/>
    <w:rsid w:val="00C327A5"/>
    <w:rsid w:val="00C327E1"/>
    <w:rsid w:val="00C3281A"/>
    <w:rsid w:val="00C32826"/>
    <w:rsid w:val="00C32898"/>
    <w:rsid w:val="00C328AD"/>
    <w:rsid w:val="00C328C7"/>
    <w:rsid w:val="00C328F8"/>
    <w:rsid w:val="00C32934"/>
    <w:rsid w:val="00C3295E"/>
    <w:rsid w:val="00C3296E"/>
    <w:rsid w:val="00C32998"/>
    <w:rsid w:val="00C3299D"/>
    <w:rsid w:val="00C329C7"/>
    <w:rsid w:val="00C32A08"/>
    <w:rsid w:val="00C32A0A"/>
    <w:rsid w:val="00C32A13"/>
    <w:rsid w:val="00C32A1C"/>
    <w:rsid w:val="00C32A26"/>
    <w:rsid w:val="00C32A82"/>
    <w:rsid w:val="00C32A94"/>
    <w:rsid w:val="00C32AB4"/>
    <w:rsid w:val="00C32AC1"/>
    <w:rsid w:val="00C32AE8"/>
    <w:rsid w:val="00C32AEE"/>
    <w:rsid w:val="00C32AF2"/>
    <w:rsid w:val="00C32B03"/>
    <w:rsid w:val="00C32B0D"/>
    <w:rsid w:val="00C32B0E"/>
    <w:rsid w:val="00C32B12"/>
    <w:rsid w:val="00C32B60"/>
    <w:rsid w:val="00C32B8F"/>
    <w:rsid w:val="00C32B9E"/>
    <w:rsid w:val="00C32BA3"/>
    <w:rsid w:val="00C32BA5"/>
    <w:rsid w:val="00C32BAC"/>
    <w:rsid w:val="00C32BBB"/>
    <w:rsid w:val="00C32BF2"/>
    <w:rsid w:val="00C32C28"/>
    <w:rsid w:val="00C32C2E"/>
    <w:rsid w:val="00C32C8B"/>
    <w:rsid w:val="00C32CAF"/>
    <w:rsid w:val="00C32CE8"/>
    <w:rsid w:val="00C32CEA"/>
    <w:rsid w:val="00C32D4D"/>
    <w:rsid w:val="00C32D68"/>
    <w:rsid w:val="00C32D6E"/>
    <w:rsid w:val="00C32DB5"/>
    <w:rsid w:val="00C32E0A"/>
    <w:rsid w:val="00C32E64"/>
    <w:rsid w:val="00C32E7B"/>
    <w:rsid w:val="00C32ED0"/>
    <w:rsid w:val="00C32F08"/>
    <w:rsid w:val="00C32F8D"/>
    <w:rsid w:val="00C32F94"/>
    <w:rsid w:val="00C32FC0"/>
    <w:rsid w:val="00C3300C"/>
    <w:rsid w:val="00C33026"/>
    <w:rsid w:val="00C33043"/>
    <w:rsid w:val="00C3308A"/>
    <w:rsid w:val="00C33095"/>
    <w:rsid w:val="00C330A2"/>
    <w:rsid w:val="00C330A5"/>
    <w:rsid w:val="00C330AA"/>
    <w:rsid w:val="00C330EC"/>
    <w:rsid w:val="00C330FF"/>
    <w:rsid w:val="00C33103"/>
    <w:rsid w:val="00C3314A"/>
    <w:rsid w:val="00C3314C"/>
    <w:rsid w:val="00C3315D"/>
    <w:rsid w:val="00C33165"/>
    <w:rsid w:val="00C331AA"/>
    <w:rsid w:val="00C331E3"/>
    <w:rsid w:val="00C3320F"/>
    <w:rsid w:val="00C33225"/>
    <w:rsid w:val="00C33239"/>
    <w:rsid w:val="00C3325B"/>
    <w:rsid w:val="00C33294"/>
    <w:rsid w:val="00C332A5"/>
    <w:rsid w:val="00C332DB"/>
    <w:rsid w:val="00C3330B"/>
    <w:rsid w:val="00C33314"/>
    <w:rsid w:val="00C33369"/>
    <w:rsid w:val="00C33372"/>
    <w:rsid w:val="00C3339A"/>
    <w:rsid w:val="00C333A8"/>
    <w:rsid w:val="00C333DD"/>
    <w:rsid w:val="00C333E1"/>
    <w:rsid w:val="00C33405"/>
    <w:rsid w:val="00C33413"/>
    <w:rsid w:val="00C3341C"/>
    <w:rsid w:val="00C33433"/>
    <w:rsid w:val="00C3344F"/>
    <w:rsid w:val="00C33462"/>
    <w:rsid w:val="00C33476"/>
    <w:rsid w:val="00C334AB"/>
    <w:rsid w:val="00C334B4"/>
    <w:rsid w:val="00C334C5"/>
    <w:rsid w:val="00C334DB"/>
    <w:rsid w:val="00C334DF"/>
    <w:rsid w:val="00C334FA"/>
    <w:rsid w:val="00C3353C"/>
    <w:rsid w:val="00C33566"/>
    <w:rsid w:val="00C3356B"/>
    <w:rsid w:val="00C33574"/>
    <w:rsid w:val="00C33578"/>
    <w:rsid w:val="00C335A5"/>
    <w:rsid w:val="00C335C8"/>
    <w:rsid w:val="00C3365E"/>
    <w:rsid w:val="00C33666"/>
    <w:rsid w:val="00C3367C"/>
    <w:rsid w:val="00C33683"/>
    <w:rsid w:val="00C3374E"/>
    <w:rsid w:val="00C33769"/>
    <w:rsid w:val="00C3376A"/>
    <w:rsid w:val="00C3377F"/>
    <w:rsid w:val="00C33794"/>
    <w:rsid w:val="00C337AF"/>
    <w:rsid w:val="00C337E9"/>
    <w:rsid w:val="00C33804"/>
    <w:rsid w:val="00C33824"/>
    <w:rsid w:val="00C33842"/>
    <w:rsid w:val="00C3386E"/>
    <w:rsid w:val="00C33878"/>
    <w:rsid w:val="00C33880"/>
    <w:rsid w:val="00C33886"/>
    <w:rsid w:val="00C338C7"/>
    <w:rsid w:val="00C33924"/>
    <w:rsid w:val="00C33955"/>
    <w:rsid w:val="00C33A4C"/>
    <w:rsid w:val="00C33AB1"/>
    <w:rsid w:val="00C33AB5"/>
    <w:rsid w:val="00C33B01"/>
    <w:rsid w:val="00C33B29"/>
    <w:rsid w:val="00C33B95"/>
    <w:rsid w:val="00C33BA6"/>
    <w:rsid w:val="00C33C16"/>
    <w:rsid w:val="00C33C40"/>
    <w:rsid w:val="00C33C67"/>
    <w:rsid w:val="00C33CB3"/>
    <w:rsid w:val="00C33CCE"/>
    <w:rsid w:val="00C33CDB"/>
    <w:rsid w:val="00C33CDE"/>
    <w:rsid w:val="00C33D02"/>
    <w:rsid w:val="00C33D11"/>
    <w:rsid w:val="00C33D40"/>
    <w:rsid w:val="00C33DBB"/>
    <w:rsid w:val="00C33DD0"/>
    <w:rsid w:val="00C33DD3"/>
    <w:rsid w:val="00C33DF3"/>
    <w:rsid w:val="00C33DFE"/>
    <w:rsid w:val="00C33E06"/>
    <w:rsid w:val="00C33E16"/>
    <w:rsid w:val="00C33E71"/>
    <w:rsid w:val="00C33E83"/>
    <w:rsid w:val="00C33EBB"/>
    <w:rsid w:val="00C33F1D"/>
    <w:rsid w:val="00C33F3E"/>
    <w:rsid w:val="00C33F55"/>
    <w:rsid w:val="00C33FD9"/>
    <w:rsid w:val="00C34020"/>
    <w:rsid w:val="00C34044"/>
    <w:rsid w:val="00C3404E"/>
    <w:rsid w:val="00C34077"/>
    <w:rsid w:val="00C340A3"/>
    <w:rsid w:val="00C340AB"/>
    <w:rsid w:val="00C340B9"/>
    <w:rsid w:val="00C340BA"/>
    <w:rsid w:val="00C340C7"/>
    <w:rsid w:val="00C340D3"/>
    <w:rsid w:val="00C340EB"/>
    <w:rsid w:val="00C3411C"/>
    <w:rsid w:val="00C34187"/>
    <w:rsid w:val="00C341BA"/>
    <w:rsid w:val="00C341D7"/>
    <w:rsid w:val="00C34213"/>
    <w:rsid w:val="00C34256"/>
    <w:rsid w:val="00C34262"/>
    <w:rsid w:val="00C3428B"/>
    <w:rsid w:val="00C3428F"/>
    <w:rsid w:val="00C34291"/>
    <w:rsid w:val="00C342CA"/>
    <w:rsid w:val="00C342E7"/>
    <w:rsid w:val="00C342F0"/>
    <w:rsid w:val="00C3432A"/>
    <w:rsid w:val="00C34347"/>
    <w:rsid w:val="00C34381"/>
    <w:rsid w:val="00C343B6"/>
    <w:rsid w:val="00C343D3"/>
    <w:rsid w:val="00C343E0"/>
    <w:rsid w:val="00C344E6"/>
    <w:rsid w:val="00C3450D"/>
    <w:rsid w:val="00C34520"/>
    <w:rsid w:val="00C3452A"/>
    <w:rsid w:val="00C34538"/>
    <w:rsid w:val="00C3454B"/>
    <w:rsid w:val="00C34553"/>
    <w:rsid w:val="00C34559"/>
    <w:rsid w:val="00C345AD"/>
    <w:rsid w:val="00C345B8"/>
    <w:rsid w:val="00C345FC"/>
    <w:rsid w:val="00C34617"/>
    <w:rsid w:val="00C34623"/>
    <w:rsid w:val="00C34682"/>
    <w:rsid w:val="00C34692"/>
    <w:rsid w:val="00C346BE"/>
    <w:rsid w:val="00C346CD"/>
    <w:rsid w:val="00C34767"/>
    <w:rsid w:val="00C3477C"/>
    <w:rsid w:val="00C34795"/>
    <w:rsid w:val="00C347A6"/>
    <w:rsid w:val="00C347D2"/>
    <w:rsid w:val="00C347E0"/>
    <w:rsid w:val="00C34839"/>
    <w:rsid w:val="00C3483C"/>
    <w:rsid w:val="00C3483E"/>
    <w:rsid w:val="00C3484C"/>
    <w:rsid w:val="00C3488C"/>
    <w:rsid w:val="00C34891"/>
    <w:rsid w:val="00C348B5"/>
    <w:rsid w:val="00C348DA"/>
    <w:rsid w:val="00C348F4"/>
    <w:rsid w:val="00C34918"/>
    <w:rsid w:val="00C34960"/>
    <w:rsid w:val="00C349A4"/>
    <w:rsid w:val="00C349AC"/>
    <w:rsid w:val="00C349BA"/>
    <w:rsid w:val="00C349DF"/>
    <w:rsid w:val="00C349F4"/>
    <w:rsid w:val="00C349FC"/>
    <w:rsid w:val="00C349FD"/>
    <w:rsid w:val="00C34A13"/>
    <w:rsid w:val="00C34A35"/>
    <w:rsid w:val="00C34AC0"/>
    <w:rsid w:val="00C34AF9"/>
    <w:rsid w:val="00C34B40"/>
    <w:rsid w:val="00C34B43"/>
    <w:rsid w:val="00C34B5C"/>
    <w:rsid w:val="00C34B72"/>
    <w:rsid w:val="00C34B88"/>
    <w:rsid w:val="00C34BB5"/>
    <w:rsid w:val="00C34BDD"/>
    <w:rsid w:val="00C34C0E"/>
    <w:rsid w:val="00C34C11"/>
    <w:rsid w:val="00C34C5D"/>
    <w:rsid w:val="00C34CAE"/>
    <w:rsid w:val="00C34CBE"/>
    <w:rsid w:val="00C34CE2"/>
    <w:rsid w:val="00C34CF0"/>
    <w:rsid w:val="00C34D19"/>
    <w:rsid w:val="00C34D20"/>
    <w:rsid w:val="00C34D36"/>
    <w:rsid w:val="00C34D41"/>
    <w:rsid w:val="00C34D55"/>
    <w:rsid w:val="00C34D59"/>
    <w:rsid w:val="00C34D70"/>
    <w:rsid w:val="00C34DA1"/>
    <w:rsid w:val="00C34DA3"/>
    <w:rsid w:val="00C34DD5"/>
    <w:rsid w:val="00C34DE5"/>
    <w:rsid w:val="00C34E3D"/>
    <w:rsid w:val="00C34E5C"/>
    <w:rsid w:val="00C34E63"/>
    <w:rsid w:val="00C34E81"/>
    <w:rsid w:val="00C34ED0"/>
    <w:rsid w:val="00C34ED3"/>
    <w:rsid w:val="00C34F47"/>
    <w:rsid w:val="00C34F4C"/>
    <w:rsid w:val="00C34F62"/>
    <w:rsid w:val="00C34F7B"/>
    <w:rsid w:val="00C34F8A"/>
    <w:rsid w:val="00C34FB5"/>
    <w:rsid w:val="00C34FD0"/>
    <w:rsid w:val="00C35032"/>
    <w:rsid w:val="00C3504B"/>
    <w:rsid w:val="00C35055"/>
    <w:rsid w:val="00C350AC"/>
    <w:rsid w:val="00C350B5"/>
    <w:rsid w:val="00C35107"/>
    <w:rsid w:val="00C3513D"/>
    <w:rsid w:val="00C351AD"/>
    <w:rsid w:val="00C351C6"/>
    <w:rsid w:val="00C351DD"/>
    <w:rsid w:val="00C35239"/>
    <w:rsid w:val="00C35279"/>
    <w:rsid w:val="00C352F2"/>
    <w:rsid w:val="00C3536F"/>
    <w:rsid w:val="00C353AE"/>
    <w:rsid w:val="00C353B1"/>
    <w:rsid w:val="00C353D6"/>
    <w:rsid w:val="00C353DC"/>
    <w:rsid w:val="00C3541E"/>
    <w:rsid w:val="00C35424"/>
    <w:rsid w:val="00C35425"/>
    <w:rsid w:val="00C35427"/>
    <w:rsid w:val="00C35482"/>
    <w:rsid w:val="00C354B4"/>
    <w:rsid w:val="00C354BA"/>
    <w:rsid w:val="00C35535"/>
    <w:rsid w:val="00C35562"/>
    <w:rsid w:val="00C35566"/>
    <w:rsid w:val="00C3556A"/>
    <w:rsid w:val="00C35573"/>
    <w:rsid w:val="00C35574"/>
    <w:rsid w:val="00C3557A"/>
    <w:rsid w:val="00C35580"/>
    <w:rsid w:val="00C355CF"/>
    <w:rsid w:val="00C355FA"/>
    <w:rsid w:val="00C35604"/>
    <w:rsid w:val="00C35620"/>
    <w:rsid w:val="00C35626"/>
    <w:rsid w:val="00C3567B"/>
    <w:rsid w:val="00C356D7"/>
    <w:rsid w:val="00C356D8"/>
    <w:rsid w:val="00C356ED"/>
    <w:rsid w:val="00C3573A"/>
    <w:rsid w:val="00C35744"/>
    <w:rsid w:val="00C35752"/>
    <w:rsid w:val="00C3576B"/>
    <w:rsid w:val="00C35791"/>
    <w:rsid w:val="00C3579D"/>
    <w:rsid w:val="00C357EF"/>
    <w:rsid w:val="00C357F0"/>
    <w:rsid w:val="00C3580D"/>
    <w:rsid w:val="00C3584D"/>
    <w:rsid w:val="00C358BA"/>
    <w:rsid w:val="00C35954"/>
    <w:rsid w:val="00C3595D"/>
    <w:rsid w:val="00C35977"/>
    <w:rsid w:val="00C359DA"/>
    <w:rsid w:val="00C359FF"/>
    <w:rsid w:val="00C35A8D"/>
    <w:rsid w:val="00C35ABD"/>
    <w:rsid w:val="00C35AD9"/>
    <w:rsid w:val="00C35B1D"/>
    <w:rsid w:val="00C35B8B"/>
    <w:rsid w:val="00C35B97"/>
    <w:rsid w:val="00C35C0B"/>
    <w:rsid w:val="00C35C19"/>
    <w:rsid w:val="00C35C5E"/>
    <w:rsid w:val="00C35C91"/>
    <w:rsid w:val="00C35CD5"/>
    <w:rsid w:val="00C35D0C"/>
    <w:rsid w:val="00C35D15"/>
    <w:rsid w:val="00C35D59"/>
    <w:rsid w:val="00C35D5B"/>
    <w:rsid w:val="00C35D81"/>
    <w:rsid w:val="00C35D94"/>
    <w:rsid w:val="00C35D99"/>
    <w:rsid w:val="00C35DC3"/>
    <w:rsid w:val="00C35DDC"/>
    <w:rsid w:val="00C35DEC"/>
    <w:rsid w:val="00C35DF8"/>
    <w:rsid w:val="00C35E46"/>
    <w:rsid w:val="00C35E57"/>
    <w:rsid w:val="00C35E79"/>
    <w:rsid w:val="00C35E86"/>
    <w:rsid w:val="00C35EB3"/>
    <w:rsid w:val="00C35EBD"/>
    <w:rsid w:val="00C35ED4"/>
    <w:rsid w:val="00C35F02"/>
    <w:rsid w:val="00C35F68"/>
    <w:rsid w:val="00C35F70"/>
    <w:rsid w:val="00C35F8A"/>
    <w:rsid w:val="00C35F9C"/>
    <w:rsid w:val="00C35F9D"/>
    <w:rsid w:val="00C35FA1"/>
    <w:rsid w:val="00C35FB5"/>
    <w:rsid w:val="00C35FCB"/>
    <w:rsid w:val="00C3600E"/>
    <w:rsid w:val="00C3602C"/>
    <w:rsid w:val="00C36084"/>
    <w:rsid w:val="00C360A0"/>
    <w:rsid w:val="00C360B0"/>
    <w:rsid w:val="00C360DC"/>
    <w:rsid w:val="00C360E8"/>
    <w:rsid w:val="00C36143"/>
    <w:rsid w:val="00C36177"/>
    <w:rsid w:val="00C361B6"/>
    <w:rsid w:val="00C361BF"/>
    <w:rsid w:val="00C361E6"/>
    <w:rsid w:val="00C36201"/>
    <w:rsid w:val="00C36276"/>
    <w:rsid w:val="00C3633B"/>
    <w:rsid w:val="00C3634F"/>
    <w:rsid w:val="00C3639F"/>
    <w:rsid w:val="00C363C1"/>
    <w:rsid w:val="00C363CB"/>
    <w:rsid w:val="00C363D7"/>
    <w:rsid w:val="00C363EB"/>
    <w:rsid w:val="00C36410"/>
    <w:rsid w:val="00C36412"/>
    <w:rsid w:val="00C36417"/>
    <w:rsid w:val="00C3642B"/>
    <w:rsid w:val="00C3646E"/>
    <w:rsid w:val="00C3648B"/>
    <w:rsid w:val="00C36490"/>
    <w:rsid w:val="00C364A4"/>
    <w:rsid w:val="00C364B0"/>
    <w:rsid w:val="00C364CE"/>
    <w:rsid w:val="00C364DD"/>
    <w:rsid w:val="00C364E2"/>
    <w:rsid w:val="00C364EA"/>
    <w:rsid w:val="00C36516"/>
    <w:rsid w:val="00C365CC"/>
    <w:rsid w:val="00C36615"/>
    <w:rsid w:val="00C36620"/>
    <w:rsid w:val="00C36641"/>
    <w:rsid w:val="00C3665E"/>
    <w:rsid w:val="00C366A0"/>
    <w:rsid w:val="00C366F4"/>
    <w:rsid w:val="00C366F9"/>
    <w:rsid w:val="00C36729"/>
    <w:rsid w:val="00C36748"/>
    <w:rsid w:val="00C36762"/>
    <w:rsid w:val="00C367D2"/>
    <w:rsid w:val="00C367FA"/>
    <w:rsid w:val="00C3680E"/>
    <w:rsid w:val="00C36827"/>
    <w:rsid w:val="00C3683A"/>
    <w:rsid w:val="00C36868"/>
    <w:rsid w:val="00C36877"/>
    <w:rsid w:val="00C368DE"/>
    <w:rsid w:val="00C3691A"/>
    <w:rsid w:val="00C3691E"/>
    <w:rsid w:val="00C3692B"/>
    <w:rsid w:val="00C36961"/>
    <w:rsid w:val="00C3698C"/>
    <w:rsid w:val="00C369F0"/>
    <w:rsid w:val="00C369F8"/>
    <w:rsid w:val="00C36A93"/>
    <w:rsid w:val="00C36A94"/>
    <w:rsid w:val="00C36A97"/>
    <w:rsid w:val="00C36AF3"/>
    <w:rsid w:val="00C36AF4"/>
    <w:rsid w:val="00C36BBF"/>
    <w:rsid w:val="00C36BC8"/>
    <w:rsid w:val="00C36BCB"/>
    <w:rsid w:val="00C36BE0"/>
    <w:rsid w:val="00C36C3E"/>
    <w:rsid w:val="00C36C56"/>
    <w:rsid w:val="00C36C60"/>
    <w:rsid w:val="00C36C72"/>
    <w:rsid w:val="00C36C7E"/>
    <w:rsid w:val="00C36CDE"/>
    <w:rsid w:val="00C36CE5"/>
    <w:rsid w:val="00C36CF4"/>
    <w:rsid w:val="00C36CF6"/>
    <w:rsid w:val="00C36DA8"/>
    <w:rsid w:val="00C36DB1"/>
    <w:rsid w:val="00C36DCB"/>
    <w:rsid w:val="00C36E17"/>
    <w:rsid w:val="00C36E4E"/>
    <w:rsid w:val="00C36E5E"/>
    <w:rsid w:val="00C36E7C"/>
    <w:rsid w:val="00C36E82"/>
    <w:rsid w:val="00C36EA0"/>
    <w:rsid w:val="00C36EA7"/>
    <w:rsid w:val="00C36F13"/>
    <w:rsid w:val="00C36F25"/>
    <w:rsid w:val="00C36F26"/>
    <w:rsid w:val="00C36F67"/>
    <w:rsid w:val="00C36F7E"/>
    <w:rsid w:val="00C36F7F"/>
    <w:rsid w:val="00C36F84"/>
    <w:rsid w:val="00C36FA3"/>
    <w:rsid w:val="00C36FAD"/>
    <w:rsid w:val="00C36FC5"/>
    <w:rsid w:val="00C36FDC"/>
    <w:rsid w:val="00C37007"/>
    <w:rsid w:val="00C37011"/>
    <w:rsid w:val="00C3701E"/>
    <w:rsid w:val="00C37095"/>
    <w:rsid w:val="00C370AA"/>
    <w:rsid w:val="00C370AE"/>
    <w:rsid w:val="00C370B5"/>
    <w:rsid w:val="00C370D9"/>
    <w:rsid w:val="00C3715E"/>
    <w:rsid w:val="00C3719F"/>
    <w:rsid w:val="00C371BF"/>
    <w:rsid w:val="00C371CE"/>
    <w:rsid w:val="00C371EE"/>
    <w:rsid w:val="00C3720D"/>
    <w:rsid w:val="00C37274"/>
    <w:rsid w:val="00C37295"/>
    <w:rsid w:val="00C372B8"/>
    <w:rsid w:val="00C372BE"/>
    <w:rsid w:val="00C372DC"/>
    <w:rsid w:val="00C37335"/>
    <w:rsid w:val="00C3733E"/>
    <w:rsid w:val="00C3736A"/>
    <w:rsid w:val="00C3736E"/>
    <w:rsid w:val="00C37372"/>
    <w:rsid w:val="00C37390"/>
    <w:rsid w:val="00C373A4"/>
    <w:rsid w:val="00C373F8"/>
    <w:rsid w:val="00C3741C"/>
    <w:rsid w:val="00C3747B"/>
    <w:rsid w:val="00C3747D"/>
    <w:rsid w:val="00C3748F"/>
    <w:rsid w:val="00C3749C"/>
    <w:rsid w:val="00C374C8"/>
    <w:rsid w:val="00C374FE"/>
    <w:rsid w:val="00C375C9"/>
    <w:rsid w:val="00C37607"/>
    <w:rsid w:val="00C37608"/>
    <w:rsid w:val="00C3760E"/>
    <w:rsid w:val="00C3761F"/>
    <w:rsid w:val="00C37632"/>
    <w:rsid w:val="00C3763B"/>
    <w:rsid w:val="00C3766B"/>
    <w:rsid w:val="00C37687"/>
    <w:rsid w:val="00C376A3"/>
    <w:rsid w:val="00C376C2"/>
    <w:rsid w:val="00C37707"/>
    <w:rsid w:val="00C37709"/>
    <w:rsid w:val="00C3777C"/>
    <w:rsid w:val="00C3779A"/>
    <w:rsid w:val="00C377E1"/>
    <w:rsid w:val="00C37825"/>
    <w:rsid w:val="00C37869"/>
    <w:rsid w:val="00C378B3"/>
    <w:rsid w:val="00C378CE"/>
    <w:rsid w:val="00C378E8"/>
    <w:rsid w:val="00C3790D"/>
    <w:rsid w:val="00C37953"/>
    <w:rsid w:val="00C37957"/>
    <w:rsid w:val="00C3795F"/>
    <w:rsid w:val="00C37975"/>
    <w:rsid w:val="00C379C8"/>
    <w:rsid w:val="00C379E2"/>
    <w:rsid w:val="00C37A02"/>
    <w:rsid w:val="00C37A09"/>
    <w:rsid w:val="00C37A0F"/>
    <w:rsid w:val="00C37AAA"/>
    <w:rsid w:val="00C37AB9"/>
    <w:rsid w:val="00C37AF9"/>
    <w:rsid w:val="00C37B04"/>
    <w:rsid w:val="00C37B1F"/>
    <w:rsid w:val="00C37B3E"/>
    <w:rsid w:val="00C37B52"/>
    <w:rsid w:val="00C37BC2"/>
    <w:rsid w:val="00C37BE9"/>
    <w:rsid w:val="00C37BFE"/>
    <w:rsid w:val="00C37C32"/>
    <w:rsid w:val="00C37C46"/>
    <w:rsid w:val="00C37C8E"/>
    <w:rsid w:val="00C37C9C"/>
    <w:rsid w:val="00C37D0B"/>
    <w:rsid w:val="00C37D61"/>
    <w:rsid w:val="00C37D6D"/>
    <w:rsid w:val="00C37D8C"/>
    <w:rsid w:val="00C37E0A"/>
    <w:rsid w:val="00C37E7A"/>
    <w:rsid w:val="00C37EB8"/>
    <w:rsid w:val="00C37EE7"/>
    <w:rsid w:val="00C37F13"/>
    <w:rsid w:val="00C37F26"/>
    <w:rsid w:val="00C37F34"/>
    <w:rsid w:val="00C37F46"/>
    <w:rsid w:val="00C37F4E"/>
    <w:rsid w:val="00C37F85"/>
    <w:rsid w:val="00C37F8E"/>
    <w:rsid w:val="00C37FA6"/>
    <w:rsid w:val="00C40082"/>
    <w:rsid w:val="00C40086"/>
    <w:rsid w:val="00C40099"/>
    <w:rsid w:val="00C400D6"/>
    <w:rsid w:val="00C400F1"/>
    <w:rsid w:val="00C40159"/>
    <w:rsid w:val="00C4016C"/>
    <w:rsid w:val="00C4017E"/>
    <w:rsid w:val="00C40197"/>
    <w:rsid w:val="00C4019D"/>
    <w:rsid w:val="00C401E6"/>
    <w:rsid w:val="00C401F0"/>
    <w:rsid w:val="00C40289"/>
    <w:rsid w:val="00C402BD"/>
    <w:rsid w:val="00C4037C"/>
    <w:rsid w:val="00C403CA"/>
    <w:rsid w:val="00C40493"/>
    <w:rsid w:val="00C404C7"/>
    <w:rsid w:val="00C404CA"/>
    <w:rsid w:val="00C404D7"/>
    <w:rsid w:val="00C404E2"/>
    <w:rsid w:val="00C4050D"/>
    <w:rsid w:val="00C4053F"/>
    <w:rsid w:val="00C405BF"/>
    <w:rsid w:val="00C405FD"/>
    <w:rsid w:val="00C4062E"/>
    <w:rsid w:val="00C40653"/>
    <w:rsid w:val="00C406E7"/>
    <w:rsid w:val="00C406FA"/>
    <w:rsid w:val="00C40702"/>
    <w:rsid w:val="00C40740"/>
    <w:rsid w:val="00C40766"/>
    <w:rsid w:val="00C4077D"/>
    <w:rsid w:val="00C407CC"/>
    <w:rsid w:val="00C407F1"/>
    <w:rsid w:val="00C40840"/>
    <w:rsid w:val="00C408DD"/>
    <w:rsid w:val="00C408E2"/>
    <w:rsid w:val="00C408EE"/>
    <w:rsid w:val="00C408F7"/>
    <w:rsid w:val="00C40966"/>
    <w:rsid w:val="00C409BA"/>
    <w:rsid w:val="00C409EC"/>
    <w:rsid w:val="00C40A54"/>
    <w:rsid w:val="00C40A76"/>
    <w:rsid w:val="00C40B29"/>
    <w:rsid w:val="00C40B40"/>
    <w:rsid w:val="00C40B49"/>
    <w:rsid w:val="00C40B4D"/>
    <w:rsid w:val="00C40BBD"/>
    <w:rsid w:val="00C40BD3"/>
    <w:rsid w:val="00C40C10"/>
    <w:rsid w:val="00C40C18"/>
    <w:rsid w:val="00C40C2E"/>
    <w:rsid w:val="00C40C3C"/>
    <w:rsid w:val="00C40C50"/>
    <w:rsid w:val="00C40C83"/>
    <w:rsid w:val="00C40CA0"/>
    <w:rsid w:val="00C40CBC"/>
    <w:rsid w:val="00C40CCA"/>
    <w:rsid w:val="00C40D27"/>
    <w:rsid w:val="00C40D3F"/>
    <w:rsid w:val="00C40D7D"/>
    <w:rsid w:val="00C40D91"/>
    <w:rsid w:val="00C40DA8"/>
    <w:rsid w:val="00C40E1C"/>
    <w:rsid w:val="00C40E4F"/>
    <w:rsid w:val="00C40EAC"/>
    <w:rsid w:val="00C40F53"/>
    <w:rsid w:val="00C41008"/>
    <w:rsid w:val="00C4102D"/>
    <w:rsid w:val="00C4106D"/>
    <w:rsid w:val="00C4106E"/>
    <w:rsid w:val="00C410A8"/>
    <w:rsid w:val="00C4113A"/>
    <w:rsid w:val="00C4117A"/>
    <w:rsid w:val="00C4119D"/>
    <w:rsid w:val="00C411D9"/>
    <w:rsid w:val="00C4122A"/>
    <w:rsid w:val="00C41237"/>
    <w:rsid w:val="00C4124D"/>
    <w:rsid w:val="00C4127B"/>
    <w:rsid w:val="00C41299"/>
    <w:rsid w:val="00C4129A"/>
    <w:rsid w:val="00C412E9"/>
    <w:rsid w:val="00C412F0"/>
    <w:rsid w:val="00C4135A"/>
    <w:rsid w:val="00C41378"/>
    <w:rsid w:val="00C413B9"/>
    <w:rsid w:val="00C413C5"/>
    <w:rsid w:val="00C41410"/>
    <w:rsid w:val="00C414B9"/>
    <w:rsid w:val="00C41505"/>
    <w:rsid w:val="00C41556"/>
    <w:rsid w:val="00C4159F"/>
    <w:rsid w:val="00C415D0"/>
    <w:rsid w:val="00C415D7"/>
    <w:rsid w:val="00C415F3"/>
    <w:rsid w:val="00C41601"/>
    <w:rsid w:val="00C41615"/>
    <w:rsid w:val="00C41632"/>
    <w:rsid w:val="00C4168B"/>
    <w:rsid w:val="00C416A9"/>
    <w:rsid w:val="00C416B0"/>
    <w:rsid w:val="00C416BB"/>
    <w:rsid w:val="00C416E5"/>
    <w:rsid w:val="00C4172A"/>
    <w:rsid w:val="00C41739"/>
    <w:rsid w:val="00C41768"/>
    <w:rsid w:val="00C41790"/>
    <w:rsid w:val="00C417A0"/>
    <w:rsid w:val="00C417A7"/>
    <w:rsid w:val="00C417D6"/>
    <w:rsid w:val="00C41809"/>
    <w:rsid w:val="00C4181F"/>
    <w:rsid w:val="00C41848"/>
    <w:rsid w:val="00C4185C"/>
    <w:rsid w:val="00C418AF"/>
    <w:rsid w:val="00C418EB"/>
    <w:rsid w:val="00C418F9"/>
    <w:rsid w:val="00C41938"/>
    <w:rsid w:val="00C41955"/>
    <w:rsid w:val="00C41998"/>
    <w:rsid w:val="00C419AE"/>
    <w:rsid w:val="00C419B0"/>
    <w:rsid w:val="00C419B8"/>
    <w:rsid w:val="00C419BD"/>
    <w:rsid w:val="00C41A3C"/>
    <w:rsid w:val="00C41A5E"/>
    <w:rsid w:val="00C41AB7"/>
    <w:rsid w:val="00C41AD6"/>
    <w:rsid w:val="00C41B17"/>
    <w:rsid w:val="00C41B23"/>
    <w:rsid w:val="00C41B4E"/>
    <w:rsid w:val="00C41B74"/>
    <w:rsid w:val="00C41B7A"/>
    <w:rsid w:val="00C41B83"/>
    <w:rsid w:val="00C41B93"/>
    <w:rsid w:val="00C41BA3"/>
    <w:rsid w:val="00C41BC9"/>
    <w:rsid w:val="00C41C2B"/>
    <w:rsid w:val="00C41C31"/>
    <w:rsid w:val="00C41C56"/>
    <w:rsid w:val="00C41C58"/>
    <w:rsid w:val="00C41C66"/>
    <w:rsid w:val="00C41C85"/>
    <w:rsid w:val="00C41C8A"/>
    <w:rsid w:val="00C41CC7"/>
    <w:rsid w:val="00C41CD3"/>
    <w:rsid w:val="00C41CD6"/>
    <w:rsid w:val="00C41CDD"/>
    <w:rsid w:val="00C41D0E"/>
    <w:rsid w:val="00C41D60"/>
    <w:rsid w:val="00C41E11"/>
    <w:rsid w:val="00C41E34"/>
    <w:rsid w:val="00C41E4C"/>
    <w:rsid w:val="00C41E54"/>
    <w:rsid w:val="00C41E6E"/>
    <w:rsid w:val="00C41E94"/>
    <w:rsid w:val="00C41EA5"/>
    <w:rsid w:val="00C41EA7"/>
    <w:rsid w:val="00C41EAB"/>
    <w:rsid w:val="00C41EB6"/>
    <w:rsid w:val="00C41EC7"/>
    <w:rsid w:val="00C41EF1"/>
    <w:rsid w:val="00C41F19"/>
    <w:rsid w:val="00C41F1C"/>
    <w:rsid w:val="00C41F3A"/>
    <w:rsid w:val="00C41F5D"/>
    <w:rsid w:val="00C41F6E"/>
    <w:rsid w:val="00C41F75"/>
    <w:rsid w:val="00C41FF9"/>
    <w:rsid w:val="00C4203C"/>
    <w:rsid w:val="00C42061"/>
    <w:rsid w:val="00C42067"/>
    <w:rsid w:val="00C4207B"/>
    <w:rsid w:val="00C420CB"/>
    <w:rsid w:val="00C420D4"/>
    <w:rsid w:val="00C42103"/>
    <w:rsid w:val="00C4212E"/>
    <w:rsid w:val="00C4215F"/>
    <w:rsid w:val="00C42167"/>
    <w:rsid w:val="00C42170"/>
    <w:rsid w:val="00C4219B"/>
    <w:rsid w:val="00C421B7"/>
    <w:rsid w:val="00C421C8"/>
    <w:rsid w:val="00C421EA"/>
    <w:rsid w:val="00C421F5"/>
    <w:rsid w:val="00C42200"/>
    <w:rsid w:val="00C42217"/>
    <w:rsid w:val="00C4224A"/>
    <w:rsid w:val="00C422AB"/>
    <w:rsid w:val="00C422B3"/>
    <w:rsid w:val="00C422B6"/>
    <w:rsid w:val="00C422D0"/>
    <w:rsid w:val="00C422DA"/>
    <w:rsid w:val="00C422EE"/>
    <w:rsid w:val="00C422F6"/>
    <w:rsid w:val="00C42317"/>
    <w:rsid w:val="00C42318"/>
    <w:rsid w:val="00C42324"/>
    <w:rsid w:val="00C4233B"/>
    <w:rsid w:val="00C42357"/>
    <w:rsid w:val="00C4236C"/>
    <w:rsid w:val="00C42380"/>
    <w:rsid w:val="00C423EE"/>
    <w:rsid w:val="00C4242F"/>
    <w:rsid w:val="00C42440"/>
    <w:rsid w:val="00C4247B"/>
    <w:rsid w:val="00C42504"/>
    <w:rsid w:val="00C4253D"/>
    <w:rsid w:val="00C42545"/>
    <w:rsid w:val="00C425B7"/>
    <w:rsid w:val="00C42627"/>
    <w:rsid w:val="00C4265B"/>
    <w:rsid w:val="00C4268C"/>
    <w:rsid w:val="00C42699"/>
    <w:rsid w:val="00C4269D"/>
    <w:rsid w:val="00C426B0"/>
    <w:rsid w:val="00C426B3"/>
    <w:rsid w:val="00C426E0"/>
    <w:rsid w:val="00C4271B"/>
    <w:rsid w:val="00C4271F"/>
    <w:rsid w:val="00C42720"/>
    <w:rsid w:val="00C4272C"/>
    <w:rsid w:val="00C42760"/>
    <w:rsid w:val="00C42772"/>
    <w:rsid w:val="00C4278A"/>
    <w:rsid w:val="00C427A4"/>
    <w:rsid w:val="00C427C5"/>
    <w:rsid w:val="00C427DD"/>
    <w:rsid w:val="00C427F6"/>
    <w:rsid w:val="00C42810"/>
    <w:rsid w:val="00C42819"/>
    <w:rsid w:val="00C42838"/>
    <w:rsid w:val="00C42843"/>
    <w:rsid w:val="00C428B9"/>
    <w:rsid w:val="00C428F4"/>
    <w:rsid w:val="00C4291B"/>
    <w:rsid w:val="00C42927"/>
    <w:rsid w:val="00C4293D"/>
    <w:rsid w:val="00C42951"/>
    <w:rsid w:val="00C429A2"/>
    <w:rsid w:val="00C429F9"/>
    <w:rsid w:val="00C429FB"/>
    <w:rsid w:val="00C42A7E"/>
    <w:rsid w:val="00C42A8D"/>
    <w:rsid w:val="00C42AC5"/>
    <w:rsid w:val="00C42B88"/>
    <w:rsid w:val="00C42BC6"/>
    <w:rsid w:val="00C42BF4"/>
    <w:rsid w:val="00C42C03"/>
    <w:rsid w:val="00C42C16"/>
    <w:rsid w:val="00C42C9A"/>
    <w:rsid w:val="00C42CE8"/>
    <w:rsid w:val="00C42CF2"/>
    <w:rsid w:val="00C42D4D"/>
    <w:rsid w:val="00C42D70"/>
    <w:rsid w:val="00C42D7A"/>
    <w:rsid w:val="00C42D93"/>
    <w:rsid w:val="00C42D9F"/>
    <w:rsid w:val="00C42DB3"/>
    <w:rsid w:val="00C42DF4"/>
    <w:rsid w:val="00C42E93"/>
    <w:rsid w:val="00C42E94"/>
    <w:rsid w:val="00C43003"/>
    <w:rsid w:val="00C4301E"/>
    <w:rsid w:val="00C43053"/>
    <w:rsid w:val="00C43082"/>
    <w:rsid w:val="00C430CC"/>
    <w:rsid w:val="00C430E5"/>
    <w:rsid w:val="00C43134"/>
    <w:rsid w:val="00C43166"/>
    <w:rsid w:val="00C4319F"/>
    <w:rsid w:val="00C431DE"/>
    <w:rsid w:val="00C431F0"/>
    <w:rsid w:val="00C43231"/>
    <w:rsid w:val="00C43268"/>
    <w:rsid w:val="00C432C1"/>
    <w:rsid w:val="00C432E7"/>
    <w:rsid w:val="00C4330E"/>
    <w:rsid w:val="00C43315"/>
    <w:rsid w:val="00C43341"/>
    <w:rsid w:val="00C4334C"/>
    <w:rsid w:val="00C43400"/>
    <w:rsid w:val="00C43418"/>
    <w:rsid w:val="00C43474"/>
    <w:rsid w:val="00C43488"/>
    <w:rsid w:val="00C43489"/>
    <w:rsid w:val="00C434AE"/>
    <w:rsid w:val="00C434C3"/>
    <w:rsid w:val="00C434CC"/>
    <w:rsid w:val="00C434D3"/>
    <w:rsid w:val="00C43576"/>
    <w:rsid w:val="00C43588"/>
    <w:rsid w:val="00C43590"/>
    <w:rsid w:val="00C435A3"/>
    <w:rsid w:val="00C435D6"/>
    <w:rsid w:val="00C4360E"/>
    <w:rsid w:val="00C43617"/>
    <w:rsid w:val="00C4362B"/>
    <w:rsid w:val="00C43635"/>
    <w:rsid w:val="00C43636"/>
    <w:rsid w:val="00C43642"/>
    <w:rsid w:val="00C436E7"/>
    <w:rsid w:val="00C4374F"/>
    <w:rsid w:val="00C43764"/>
    <w:rsid w:val="00C43768"/>
    <w:rsid w:val="00C437B7"/>
    <w:rsid w:val="00C437BD"/>
    <w:rsid w:val="00C437D6"/>
    <w:rsid w:val="00C437EB"/>
    <w:rsid w:val="00C437F5"/>
    <w:rsid w:val="00C4381E"/>
    <w:rsid w:val="00C43845"/>
    <w:rsid w:val="00C4385C"/>
    <w:rsid w:val="00C438BA"/>
    <w:rsid w:val="00C4390A"/>
    <w:rsid w:val="00C43934"/>
    <w:rsid w:val="00C43938"/>
    <w:rsid w:val="00C43940"/>
    <w:rsid w:val="00C43945"/>
    <w:rsid w:val="00C43953"/>
    <w:rsid w:val="00C43973"/>
    <w:rsid w:val="00C439AE"/>
    <w:rsid w:val="00C439BE"/>
    <w:rsid w:val="00C43A00"/>
    <w:rsid w:val="00C43A15"/>
    <w:rsid w:val="00C43A1B"/>
    <w:rsid w:val="00C43A28"/>
    <w:rsid w:val="00C43A64"/>
    <w:rsid w:val="00C43A73"/>
    <w:rsid w:val="00C43A7C"/>
    <w:rsid w:val="00C43AAF"/>
    <w:rsid w:val="00C43B26"/>
    <w:rsid w:val="00C43B8B"/>
    <w:rsid w:val="00C43BAC"/>
    <w:rsid w:val="00C43BB9"/>
    <w:rsid w:val="00C43BF0"/>
    <w:rsid w:val="00C43BFE"/>
    <w:rsid w:val="00C43C31"/>
    <w:rsid w:val="00C43C5B"/>
    <w:rsid w:val="00C43C74"/>
    <w:rsid w:val="00C43C79"/>
    <w:rsid w:val="00C43C84"/>
    <w:rsid w:val="00C43C87"/>
    <w:rsid w:val="00C43CB8"/>
    <w:rsid w:val="00C43CCD"/>
    <w:rsid w:val="00C43CCF"/>
    <w:rsid w:val="00C43D19"/>
    <w:rsid w:val="00C43D40"/>
    <w:rsid w:val="00C43DF0"/>
    <w:rsid w:val="00C43E88"/>
    <w:rsid w:val="00C43E9B"/>
    <w:rsid w:val="00C43E9C"/>
    <w:rsid w:val="00C43EBF"/>
    <w:rsid w:val="00C43EE9"/>
    <w:rsid w:val="00C43EFA"/>
    <w:rsid w:val="00C43F31"/>
    <w:rsid w:val="00C43F38"/>
    <w:rsid w:val="00C43F52"/>
    <w:rsid w:val="00C43F61"/>
    <w:rsid w:val="00C43F7D"/>
    <w:rsid w:val="00C43F7E"/>
    <w:rsid w:val="00C43F8D"/>
    <w:rsid w:val="00C43F95"/>
    <w:rsid w:val="00C43FAF"/>
    <w:rsid w:val="00C4400C"/>
    <w:rsid w:val="00C44036"/>
    <w:rsid w:val="00C4404B"/>
    <w:rsid w:val="00C4409A"/>
    <w:rsid w:val="00C440B8"/>
    <w:rsid w:val="00C440F4"/>
    <w:rsid w:val="00C440FE"/>
    <w:rsid w:val="00C44115"/>
    <w:rsid w:val="00C44119"/>
    <w:rsid w:val="00C44120"/>
    <w:rsid w:val="00C4417D"/>
    <w:rsid w:val="00C441BF"/>
    <w:rsid w:val="00C441C4"/>
    <w:rsid w:val="00C441D9"/>
    <w:rsid w:val="00C44270"/>
    <w:rsid w:val="00C44273"/>
    <w:rsid w:val="00C4429E"/>
    <w:rsid w:val="00C442A5"/>
    <w:rsid w:val="00C442CD"/>
    <w:rsid w:val="00C44311"/>
    <w:rsid w:val="00C44332"/>
    <w:rsid w:val="00C44371"/>
    <w:rsid w:val="00C443B2"/>
    <w:rsid w:val="00C443DF"/>
    <w:rsid w:val="00C444A8"/>
    <w:rsid w:val="00C444C1"/>
    <w:rsid w:val="00C44548"/>
    <w:rsid w:val="00C4454D"/>
    <w:rsid w:val="00C4457F"/>
    <w:rsid w:val="00C44583"/>
    <w:rsid w:val="00C445A0"/>
    <w:rsid w:val="00C445A6"/>
    <w:rsid w:val="00C445BB"/>
    <w:rsid w:val="00C445C5"/>
    <w:rsid w:val="00C4466C"/>
    <w:rsid w:val="00C4467E"/>
    <w:rsid w:val="00C4468A"/>
    <w:rsid w:val="00C4468E"/>
    <w:rsid w:val="00C44694"/>
    <w:rsid w:val="00C4469A"/>
    <w:rsid w:val="00C446B8"/>
    <w:rsid w:val="00C44750"/>
    <w:rsid w:val="00C447C6"/>
    <w:rsid w:val="00C447E3"/>
    <w:rsid w:val="00C447E6"/>
    <w:rsid w:val="00C44801"/>
    <w:rsid w:val="00C44812"/>
    <w:rsid w:val="00C4481F"/>
    <w:rsid w:val="00C4483D"/>
    <w:rsid w:val="00C44840"/>
    <w:rsid w:val="00C4486A"/>
    <w:rsid w:val="00C4486C"/>
    <w:rsid w:val="00C44888"/>
    <w:rsid w:val="00C448B7"/>
    <w:rsid w:val="00C44939"/>
    <w:rsid w:val="00C44987"/>
    <w:rsid w:val="00C4499E"/>
    <w:rsid w:val="00C449A3"/>
    <w:rsid w:val="00C449AC"/>
    <w:rsid w:val="00C449B9"/>
    <w:rsid w:val="00C449FD"/>
    <w:rsid w:val="00C44A1A"/>
    <w:rsid w:val="00C44A27"/>
    <w:rsid w:val="00C44A39"/>
    <w:rsid w:val="00C44A58"/>
    <w:rsid w:val="00C44A64"/>
    <w:rsid w:val="00C44AA7"/>
    <w:rsid w:val="00C44B07"/>
    <w:rsid w:val="00C44B0B"/>
    <w:rsid w:val="00C44B12"/>
    <w:rsid w:val="00C44B2C"/>
    <w:rsid w:val="00C44B40"/>
    <w:rsid w:val="00C44B7A"/>
    <w:rsid w:val="00C44B96"/>
    <w:rsid w:val="00C44BC4"/>
    <w:rsid w:val="00C44C1D"/>
    <w:rsid w:val="00C44C39"/>
    <w:rsid w:val="00C44C57"/>
    <w:rsid w:val="00C44C61"/>
    <w:rsid w:val="00C44C64"/>
    <w:rsid w:val="00C44C74"/>
    <w:rsid w:val="00C44C8F"/>
    <w:rsid w:val="00C44CC4"/>
    <w:rsid w:val="00C44CE7"/>
    <w:rsid w:val="00C44D03"/>
    <w:rsid w:val="00C44D22"/>
    <w:rsid w:val="00C44DF5"/>
    <w:rsid w:val="00C44DFB"/>
    <w:rsid w:val="00C44E13"/>
    <w:rsid w:val="00C44E16"/>
    <w:rsid w:val="00C44E1F"/>
    <w:rsid w:val="00C44E2B"/>
    <w:rsid w:val="00C44E2C"/>
    <w:rsid w:val="00C44E4D"/>
    <w:rsid w:val="00C44EC6"/>
    <w:rsid w:val="00C44EE7"/>
    <w:rsid w:val="00C44F8C"/>
    <w:rsid w:val="00C44FB6"/>
    <w:rsid w:val="00C44FD8"/>
    <w:rsid w:val="00C45047"/>
    <w:rsid w:val="00C45058"/>
    <w:rsid w:val="00C4505C"/>
    <w:rsid w:val="00C45073"/>
    <w:rsid w:val="00C450D3"/>
    <w:rsid w:val="00C450F9"/>
    <w:rsid w:val="00C4519D"/>
    <w:rsid w:val="00C451A8"/>
    <w:rsid w:val="00C451EE"/>
    <w:rsid w:val="00C4520B"/>
    <w:rsid w:val="00C45222"/>
    <w:rsid w:val="00C45230"/>
    <w:rsid w:val="00C452AA"/>
    <w:rsid w:val="00C452B8"/>
    <w:rsid w:val="00C452DA"/>
    <w:rsid w:val="00C452E1"/>
    <w:rsid w:val="00C45314"/>
    <w:rsid w:val="00C45317"/>
    <w:rsid w:val="00C4532C"/>
    <w:rsid w:val="00C45330"/>
    <w:rsid w:val="00C4533B"/>
    <w:rsid w:val="00C4534E"/>
    <w:rsid w:val="00C453CA"/>
    <w:rsid w:val="00C453D8"/>
    <w:rsid w:val="00C453E6"/>
    <w:rsid w:val="00C45438"/>
    <w:rsid w:val="00C45440"/>
    <w:rsid w:val="00C4545B"/>
    <w:rsid w:val="00C45479"/>
    <w:rsid w:val="00C454A0"/>
    <w:rsid w:val="00C454D3"/>
    <w:rsid w:val="00C454DD"/>
    <w:rsid w:val="00C45525"/>
    <w:rsid w:val="00C4556E"/>
    <w:rsid w:val="00C4559F"/>
    <w:rsid w:val="00C455A4"/>
    <w:rsid w:val="00C455D2"/>
    <w:rsid w:val="00C455E1"/>
    <w:rsid w:val="00C455F1"/>
    <w:rsid w:val="00C4562D"/>
    <w:rsid w:val="00C4564B"/>
    <w:rsid w:val="00C4567A"/>
    <w:rsid w:val="00C45682"/>
    <w:rsid w:val="00C456CE"/>
    <w:rsid w:val="00C456DC"/>
    <w:rsid w:val="00C456F2"/>
    <w:rsid w:val="00C45706"/>
    <w:rsid w:val="00C4574C"/>
    <w:rsid w:val="00C45768"/>
    <w:rsid w:val="00C45805"/>
    <w:rsid w:val="00C4584A"/>
    <w:rsid w:val="00C45857"/>
    <w:rsid w:val="00C45862"/>
    <w:rsid w:val="00C45886"/>
    <w:rsid w:val="00C458A0"/>
    <w:rsid w:val="00C45914"/>
    <w:rsid w:val="00C45934"/>
    <w:rsid w:val="00C4598B"/>
    <w:rsid w:val="00C459CD"/>
    <w:rsid w:val="00C459E2"/>
    <w:rsid w:val="00C45A02"/>
    <w:rsid w:val="00C45A16"/>
    <w:rsid w:val="00C45AAB"/>
    <w:rsid w:val="00C45B07"/>
    <w:rsid w:val="00C45B12"/>
    <w:rsid w:val="00C45B50"/>
    <w:rsid w:val="00C45B59"/>
    <w:rsid w:val="00C45B5C"/>
    <w:rsid w:val="00C45B8C"/>
    <w:rsid w:val="00C45B8D"/>
    <w:rsid w:val="00C45B9A"/>
    <w:rsid w:val="00C45BB1"/>
    <w:rsid w:val="00C45BCF"/>
    <w:rsid w:val="00C45BD9"/>
    <w:rsid w:val="00C45BDC"/>
    <w:rsid w:val="00C45BEA"/>
    <w:rsid w:val="00C45C27"/>
    <w:rsid w:val="00C45CEF"/>
    <w:rsid w:val="00C45D22"/>
    <w:rsid w:val="00C45D30"/>
    <w:rsid w:val="00C45D5B"/>
    <w:rsid w:val="00C45D7C"/>
    <w:rsid w:val="00C45E02"/>
    <w:rsid w:val="00C45E19"/>
    <w:rsid w:val="00C45E4D"/>
    <w:rsid w:val="00C45EC6"/>
    <w:rsid w:val="00C45F00"/>
    <w:rsid w:val="00C45F2B"/>
    <w:rsid w:val="00C45F51"/>
    <w:rsid w:val="00C45F60"/>
    <w:rsid w:val="00C45F69"/>
    <w:rsid w:val="00C45F80"/>
    <w:rsid w:val="00C45FC7"/>
    <w:rsid w:val="00C45FF2"/>
    <w:rsid w:val="00C4603C"/>
    <w:rsid w:val="00C460DC"/>
    <w:rsid w:val="00C46147"/>
    <w:rsid w:val="00C4616B"/>
    <w:rsid w:val="00C4618B"/>
    <w:rsid w:val="00C4619B"/>
    <w:rsid w:val="00C461EA"/>
    <w:rsid w:val="00C46214"/>
    <w:rsid w:val="00C46217"/>
    <w:rsid w:val="00C4622F"/>
    <w:rsid w:val="00C4624D"/>
    <w:rsid w:val="00C46250"/>
    <w:rsid w:val="00C46276"/>
    <w:rsid w:val="00C462BC"/>
    <w:rsid w:val="00C462C6"/>
    <w:rsid w:val="00C462E2"/>
    <w:rsid w:val="00C4631B"/>
    <w:rsid w:val="00C46355"/>
    <w:rsid w:val="00C46356"/>
    <w:rsid w:val="00C4636B"/>
    <w:rsid w:val="00C46393"/>
    <w:rsid w:val="00C4639B"/>
    <w:rsid w:val="00C46409"/>
    <w:rsid w:val="00C46420"/>
    <w:rsid w:val="00C4643D"/>
    <w:rsid w:val="00C464A4"/>
    <w:rsid w:val="00C464AC"/>
    <w:rsid w:val="00C464C9"/>
    <w:rsid w:val="00C464EA"/>
    <w:rsid w:val="00C464EF"/>
    <w:rsid w:val="00C4650E"/>
    <w:rsid w:val="00C4656A"/>
    <w:rsid w:val="00C46578"/>
    <w:rsid w:val="00C46581"/>
    <w:rsid w:val="00C4662B"/>
    <w:rsid w:val="00C46647"/>
    <w:rsid w:val="00C4668A"/>
    <w:rsid w:val="00C46704"/>
    <w:rsid w:val="00C4672A"/>
    <w:rsid w:val="00C46761"/>
    <w:rsid w:val="00C467BF"/>
    <w:rsid w:val="00C467C1"/>
    <w:rsid w:val="00C467E6"/>
    <w:rsid w:val="00C46802"/>
    <w:rsid w:val="00C4682D"/>
    <w:rsid w:val="00C4687F"/>
    <w:rsid w:val="00C46882"/>
    <w:rsid w:val="00C4688D"/>
    <w:rsid w:val="00C468AA"/>
    <w:rsid w:val="00C468CD"/>
    <w:rsid w:val="00C468E7"/>
    <w:rsid w:val="00C46921"/>
    <w:rsid w:val="00C46A25"/>
    <w:rsid w:val="00C46A32"/>
    <w:rsid w:val="00C46A6C"/>
    <w:rsid w:val="00C46A76"/>
    <w:rsid w:val="00C46AAE"/>
    <w:rsid w:val="00C46AF2"/>
    <w:rsid w:val="00C46B12"/>
    <w:rsid w:val="00C46B15"/>
    <w:rsid w:val="00C46B4C"/>
    <w:rsid w:val="00C46B88"/>
    <w:rsid w:val="00C46BBA"/>
    <w:rsid w:val="00C46BD0"/>
    <w:rsid w:val="00C46BDE"/>
    <w:rsid w:val="00C46BE6"/>
    <w:rsid w:val="00C46C33"/>
    <w:rsid w:val="00C46C54"/>
    <w:rsid w:val="00C46CCC"/>
    <w:rsid w:val="00C46CD1"/>
    <w:rsid w:val="00C46CFE"/>
    <w:rsid w:val="00C46D19"/>
    <w:rsid w:val="00C46D2E"/>
    <w:rsid w:val="00C46DD5"/>
    <w:rsid w:val="00C46DF8"/>
    <w:rsid w:val="00C46DF9"/>
    <w:rsid w:val="00C46DFC"/>
    <w:rsid w:val="00C46E10"/>
    <w:rsid w:val="00C46E27"/>
    <w:rsid w:val="00C46EC5"/>
    <w:rsid w:val="00C46F18"/>
    <w:rsid w:val="00C46F34"/>
    <w:rsid w:val="00C46F5E"/>
    <w:rsid w:val="00C46F7B"/>
    <w:rsid w:val="00C46F93"/>
    <w:rsid w:val="00C46F94"/>
    <w:rsid w:val="00C46F96"/>
    <w:rsid w:val="00C46FDA"/>
    <w:rsid w:val="00C46FF8"/>
    <w:rsid w:val="00C47026"/>
    <w:rsid w:val="00C47036"/>
    <w:rsid w:val="00C4704B"/>
    <w:rsid w:val="00C47067"/>
    <w:rsid w:val="00C4708A"/>
    <w:rsid w:val="00C47098"/>
    <w:rsid w:val="00C470F8"/>
    <w:rsid w:val="00C4711E"/>
    <w:rsid w:val="00C4711F"/>
    <w:rsid w:val="00C47199"/>
    <w:rsid w:val="00C471DF"/>
    <w:rsid w:val="00C47201"/>
    <w:rsid w:val="00C4721A"/>
    <w:rsid w:val="00C47233"/>
    <w:rsid w:val="00C47269"/>
    <w:rsid w:val="00C4726A"/>
    <w:rsid w:val="00C4728C"/>
    <w:rsid w:val="00C472B5"/>
    <w:rsid w:val="00C472DB"/>
    <w:rsid w:val="00C472F2"/>
    <w:rsid w:val="00C4732C"/>
    <w:rsid w:val="00C4737D"/>
    <w:rsid w:val="00C473DC"/>
    <w:rsid w:val="00C473E5"/>
    <w:rsid w:val="00C47400"/>
    <w:rsid w:val="00C47480"/>
    <w:rsid w:val="00C4748B"/>
    <w:rsid w:val="00C47494"/>
    <w:rsid w:val="00C474B1"/>
    <w:rsid w:val="00C474EC"/>
    <w:rsid w:val="00C47503"/>
    <w:rsid w:val="00C4750C"/>
    <w:rsid w:val="00C4752D"/>
    <w:rsid w:val="00C47547"/>
    <w:rsid w:val="00C47564"/>
    <w:rsid w:val="00C47578"/>
    <w:rsid w:val="00C475AA"/>
    <w:rsid w:val="00C47609"/>
    <w:rsid w:val="00C47676"/>
    <w:rsid w:val="00C47677"/>
    <w:rsid w:val="00C476AA"/>
    <w:rsid w:val="00C47719"/>
    <w:rsid w:val="00C47792"/>
    <w:rsid w:val="00C47849"/>
    <w:rsid w:val="00C47855"/>
    <w:rsid w:val="00C47885"/>
    <w:rsid w:val="00C47927"/>
    <w:rsid w:val="00C47928"/>
    <w:rsid w:val="00C4794D"/>
    <w:rsid w:val="00C47954"/>
    <w:rsid w:val="00C47968"/>
    <w:rsid w:val="00C479BA"/>
    <w:rsid w:val="00C479D2"/>
    <w:rsid w:val="00C479E9"/>
    <w:rsid w:val="00C479F5"/>
    <w:rsid w:val="00C47A08"/>
    <w:rsid w:val="00C47A24"/>
    <w:rsid w:val="00C47A3F"/>
    <w:rsid w:val="00C47A40"/>
    <w:rsid w:val="00C47A50"/>
    <w:rsid w:val="00C47A52"/>
    <w:rsid w:val="00C47AA4"/>
    <w:rsid w:val="00C47B11"/>
    <w:rsid w:val="00C47B44"/>
    <w:rsid w:val="00C47B4E"/>
    <w:rsid w:val="00C47B54"/>
    <w:rsid w:val="00C47B7F"/>
    <w:rsid w:val="00C47B85"/>
    <w:rsid w:val="00C47BEE"/>
    <w:rsid w:val="00C47BF3"/>
    <w:rsid w:val="00C47C0F"/>
    <w:rsid w:val="00C47C3E"/>
    <w:rsid w:val="00C47C43"/>
    <w:rsid w:val="00C47C58"/>
    <w:rsid w:val="00C47C6C"/>
    <w:rsid w:val="00C47C99"/>
    <w:rsid w:val="00C47CB5"/>
    <w:rsid w:val="00C47CBE"/>
    <w:rsid w:val="00C47CFB"/>
    <w:rsid w:val="00C47D2F"/>
    <w:rsid w:val="00C47D3E"/>
    <w:rsid w:val="00C47D54"/>
    <w:rsid w:val="00C47D6F"/>
    <w:rsid w:val="00C47D71"/>
    <w:rsid w:val="00C47D8A"/>
    <w:rsid w:val="00C47DBC"/>
    <w:rsid w:val="00C47DC3"/>
    <w:rsid w:val="00C47DDC"/>
    <w:rsid w:val="00C47DF0"/>
    <w:rsid w:val="00C47DF8"/>
    <w:rsid w:val="00C47E05"/>
    <w:rsid w:val="00C47E3E"/>
    <w:rsid w:val="00C47E49"/>
    <w:rsid w:val="00C47EDF"/>
    <w:rsid w:val="00C47EE3"/>
    <w:rsid w:val="00C47F1F"/>
    <w:rsid w:val="00C47F95"/>
    <w:rsid w:val="00C47FC9"/>
    <w:rsid w:val="00C50035"/>
    <w:rsid w:val="00C50036"/>
    <w:rsid w:val="00C50072"/>
    <w:rsid w:val="00C500AB"/>
    <w:rsid w:val="00C500AD"/>
    <w:rsid w:val="00C500DC"/>
    <w:rsid w:val="00C500F5"/>
    <w:rsid w:val="00C5014B"/>
    <w:rsid w:val="00C50154"/>
    <w:rsid w:val="00C501D6"/>
    <w:rsid w:val="00C5024D"/>
    <w:rsid w:val="00C502D7"/>
    <w:rsid w:val="00C502E0"/>
    <w:rsid w:val="00C50364"/>
    <w:rsid w:val="00C5037C"/>
    <w:rsid w:val="00C50383"/>
    <w:rsid w:val="00C503BB"/>
    <w:rsid w:val="00C503EC"/>
    <w:rsid w:val="00C50413"/>
    <w:rsid w:val="00C50418"/>
    <w:rsid w:val="00C5044C"/>
    <w:rsid w:val="00C50458"/>
    <w:rsid w:val="00C50491"/>
    <w:rsid w:val="00C504F8"/>
    <w:rsid w:val="00C5051E"/>
    <w:rsid w:val="00C50554"/>
    <w:rsid w:val="00C50577"/>
    <w:rsid w:val="00C5058F"/>
    <w:rsid w:val="00C505B8"/>
    <w:rsid w:val="00C505DC"/>
    <w:rsid w:val="00C50606"/>
    <w:rsid w:val="00C5060D"/>
    <w:rsid w:val="00C50635"/>
    <w:rsid w:val="00C50637"/>
    <w:rsid w:val="00C5066E"/>
    <w:rsid w:val="00C50676"/>
    <w:rsid w:val="00C5068E"/>
    <w:rsid w:val="00C506C5"/>
    <w:rsid w:val="00C506C9"/>
    <w:rsid w:val="00C506D6"/>
    <w:rsid w:val="00C50700"/>
    <w:rsid w:val="00C5072A"/>
    <w:rsid w:val="00C50742"/>
    <w:rsid w:val="00C507BC"/>
    <w:rsid w:val="00C507D7"/>
    <w:rsid w:val="00C507DF"/>
    <w:rsid w:val="00C507EC"/>
    <w:rsid w:val="00C5085E"/>
    <w:rsid w:val="00C508BB"/>
    <w:rsid w:val="00C508C4"/>
    <w:rsid w:val="00C5091F"/>
    <w:rsid w:val="00C50927"/>
    <w:rsid w:val="00C50939"/>
    <w:rsid w:val="00C50944"/>
    <w:rsid w:val="00C5095A"/>
    <w:rsid w:val="00C50998"/>
    <w:rsid w:val="00C50A15"/>
    <w:rsid w:val="00C50A1D"/>
    <w:rsid w:val="00C50A30"/>
    <w:rsid w:val="00C50A55"/>
    <w:rsid w:val="00C50A7D"/>
    <w:rsid w:val="00C50A9C"/>
    <w:rsid w:val="00C50AC3"/>
    <w:rsid w:val="00C50AD9"/>
    <w:rsid w:val="00C50B35"/>
    <w:rsid w:val="00C50B60"/>
    <w:rsid w:val="00C50B7D"/>
    <w:rsid w:val="00C50B8C"/>
    <w:rsid w:val="00C50BB0"/>
    <w:rsid w:val="00C50BD3"/>
    <w:rsid w:val="00C50BD5"/>
    <w:rsid w:val="00C50C1B"/>
    <w:rsid w:val="00C50C46"/>
    <w:rsid w:val="00C50CA1"/>
    <w:rsid w:val="00C50CDB"/>
    <w:rsid w:val="00C50CF0"/>
    <w:rsid w:val="00C50D8B"/>
    <w:rsid w:val="00C50DC7"/>
    <w:rsid w:val="00C50DF4"/>
    <w:rsid w:val="00C50E14"/>
    <w:rsid w:val="00C50E38"/>
    <w:rsid w:val="00C50EB7"/>
    <w:rsid w:val="00C50EC4"/>
    <w:rsid w:val="00C50F2D"/>
    <w:rsid w:val="00C50F42"/>
    <w:rsid w:val="00C50F54"/>
    <w:rsid w:val="00C50F75"/>
    <w:rsid w:val="00C50F82"/>
    <w:rsid w:val="00C50F8C"/>
    <w:rsid w:val="00C50F8F"/>
    <w:rsid w:val="00C5104D"/>
    <w:rsid w:val="00C51089"/>
    <w:rsid w:val="00C510B2"/>
    <w:rsid w:val="00C510B3"/>
    <w:rsid w:val="00C51123"/>
    <w:rsid w:val="00C51131"/>
    <w:rsid w:val="00C5115A"/>
    <w:rsid w:val="00C5115C"/>
    <w:rsid w:val="00C51187"/>
    <w:rsid w:val="00C51267"/>
    <w:rsid w:val="00C51270"/>
    <w:rsid w:val="00C51284"/>
    <w:rsid w:val="00C51298"/>
    <w:rsid w:val="00C5129C"/>
    <w:rsid w:val="00C512A7"/>
    <w:rsid w:val="00C512AC"/>
    <w:rsid w:val="00C512AF"/>
    <w:rsid w:val="00C512E1"/>
    <w:rsid w:val="00C512F0"/>
    <w:rsid w:val="00C51325"/>
    <w:rsid w:val="00C51329"/>
    <w:rsid w:val="00C5134B"/>
    <w:rsid w:val="00C5135D"/>
    <w:rsid w:val="00C51385"/>
    <w:rsid w:val="00C51386"/>
    <w:rsid w:val="00C5139F"/>
    <w:rsid w:val="00C513A6"/>
    <w:rsid w:val="00C513B7"/>
    <w:rsid w:val="00C513B8"/>
    <w:rsid w:val="00C51402"/>
    <w:rsid w:val="00C51468"/>
    <w:rsid w:val="00C51484"/>
    <w:rsid w:val="00C514AC"/>
    <w:rsid w:val="00C514C2"/>
    <w:rsid w:val="00C514C3"/>
    <w:rsid w:val="00C514DD"/>
    <w:rsid w:val="00C514F7"/>
    <w:rsid w:val="00C514FD"/>
    <w:rsid w:val="00C51533"/>
    <w:rsid w:val="00C51541"/>
    <w:rsid w:val="00C51549"/>
    <w:rsid w:val="00C51552"/>
    <w:rsid w:val="00C515C6"/>
    <w:rsid w:val="00C515D9"/>
    <w:rsid w:val="00C515F6"/>
    <w:rsid w:val="00C51650"/>
    <w:rsid w:val="00C51681"/>
    <w:rsid w:val="00C51691"/>
    <w:rsid w:val="00C516A3"/>
    <w:rsid w:val="00C516DC"/>
    <w:rsid w:val="00C5176F"/>
    <w:rsid w:val="00C517BC"/>
    <w:rsid w:val="00C517C9"/>
    <w:rsid w:val="00C517E8"/>
    <w:rsid w:val="00C517F7"/>
    <w:rsid w:val="00C5181F"/>
    <w:rsid w:val="00C51844"/>
    <w:rsid w:val="00C51897"/>
    <w:rsid w:val="00C51899"/>
    <w:rsid w:val="00C5189D"/>
    <w:rsid w:val="00C518D6"/>
    <w:rsid w:val="00C518F3"/>
    <w:rsid w:val="00C5191E"/>
    <w:rsid w:val="00C51936"/>
    <w:rsid w:val="00C51948"/>
    <w:rsid w:val="00C51972"/>
    <w:rsid w:val="00C51975"/>
    <w:rsid w:val="00C51991"/>
    <w:rsid w:val="00C519E8"/>
    <w:rsid w:val="00C51A09"/>
    <w:rsid w:val="00C51A26"/>
    <w:rsid w:val="00C51A51"/>
    <w:rsid w:val="00C51A79"/>
    <w:rsid w:val="00C51AF5"/>
    <w:rsid w:val="00C51B03"/>
    <w:rsid w:val="00C51B34"/>
    <w:rsid w:val="00C51B43"/>
    <w:rsid w:val="00C51B89"/>
    <w:rsid w:val="00C51BC3"/>
    <w:rsid w:val="00C51C08"/>
    <w:rsid w:val="00C51C15"/>
    <w:rsid w:val="00C51CDB"/>
    <w:rsid w:val="00C51D06"/>
    <w:rsid w:val="00C51D1D"/>
    <w:rsid w:val="00C51D28"/>
    <w:rsid w:val="00C51D66"/>
    <w:rsid w:val="00C51D74"/>
    <w:rsid w:val="00C51D7F"/>
    <w:rsid w:val="00C51DD0"/>
    <w:rsid w:val="00C51DF3"/>
    <w:rsid w:val="00C51E5F"/>
    <w:rsid w:val="00C51E76"/>
    <w:rsid w:val="00C51EBA"/>
    <w:rsid w:val="00C51ED8"/>
    <w:rsid w:val="00C51F11"/>
    <w:rsid w:val="00C51F44"/>
    <w:rsid w:val="00C51F6C"/>
    <w:rsid w:val="00C51FBB"/>
    <w:rsid w:val="00C51FCC"/>
    <w:rsid w:val="00C52008"/>
    <w:rsid w:val="00C52034"/>
    <w:rsid w:val="00C5208E"/>
    <w:rsid w:val="00C520AD"/>
    <w:rsid w:val="00C520B5"/>
    <w:rsid w:val="00C520D2"/>
    <w:rsid w:val="00C520E9"/>
    <w:rsid w:val="00C520EB"/>
    <w:rsid w:val="00C520EE"/>
    <w:rsid w:val="00C52113"/>
    <w:rsid w:val="00C52144"/>
    <w:rsid w:val="00C5215F"/>
    <w:rsid w:val="00C52173"/>
    <w:rsid w:val="00C5218D"/>
    <w:rsid w:val="00C52190"/>
    <w:rsid w:val="00C5219E"/>
    <w:rsid w:val="00C521A9"/>
    <w:rsid w:val="00C521C0"/>
    <w:rsid w:val="00C521D3"/>
    <w:rsid w:val="00C521EC"/>
    <w:rsid w:val="00C52201"/>
    <w:rsid w:val="00C522AF"/>
    <w:rsid w:val="00C522EC"/>
    <w:rsid w:val="00C5232F"/>
    <w:rsid w:val="00C52377"/>
    <w:rsid w:val="00C523AB"/>
    <w:rsid w:val="00C52438"/>
    <w:rsid w:val="00C52439"/>
    <w:rsid w:val="00C52471"/>
    <w:rsid w:val="00C5247D"/>
    <w:rsid w:val="00C52490"/>
    <w:rsid w:val="00C524D9"/>
    <w:rsid w:val="00C524E8"/>
    <w:rsid w:val="00C5251B"/>
    <w:rsid w:val="00C5253C"/>
    <w:rsid w:val="00C52567"/>
    <w:rsid w:val="00C52571"/>
    <w:rsid w:val="00C52581"/>
    <w:rsid w:val="00C52582"/>
    <w:rsid w:val="00C52584"/>
    <w:rsid w:val="00C525B2"/>
    <w:rsid w:val="00C525B4"/>
    <w:rsid w:val="00C5262F"/>
    <w:rsid w:val="00C52634"/>
    <w:rsid w:val="00C5264E"/>
    <w:rsid w:val="00C5268A"/>
    <w:rsid w:val="00C526A2"/>
    <w:rsid w:val="00C526AD"/>
    <w:rsid w:val="00C526C8"/>
    <w:rsid w:val="00C526DB"/>
    <w:rsid w:val="00C526E4"/>
    <w:rsid w:val="00C526E8"/>
    <w:rsid w:val="00C526EB"/>
    <w:rsid w:val="00C5270A"/>
    <w:rsid w:val="00C5270C"/>
    <w:rsid w:val="00C52721"/>
    <w:rsid w:val="00C52752"/>
    <w:rsid w:val="00C5275F"/>
    <w:rsid w:val="00C52764"/>
    <w:rsid w:val="00C52777"/>
    <w:rsid w:val="00C527B5"/>
    <w:rsid w:val="00C527CC"/>
    <w:rsid w:val="00C527E0"/>
    <w:rsid w:val="00C52822"/>
    <w:rsid w:val="00C52829"/>
    <w:rsid w:val="00C5282A"/>
    <w:rsid w:val="00C52833"/>
    <w:rsid w:val="00C5283B"/>
    <w:rsid w:val="00C52867"/>
    <w:rsid w:val="00C528A6"/>
    <w:rsid w:val="00C528C3"/>
    <w:rsid w:val="00C528E4"/>
    <w:rsid w:val="00C528ED"/>
    <w:rsid w:val="00C528F2"/>
    <w:rsid w:val="00C52930"/>
    <w:rsid w:val="00C52945"/>
    <w:rsid w:val="00C52949"/>
    <w:rsid w:val="00C52963"/>
    <w:rsid w:val="00C52972"/>
    <w:rsid w:val="00C52996"/>
    <w:rsid w:val="00C529DB"/>
    <w:rsid w:val="00C529ED"/>
    <w:rsid w:val="00C52A16"/>
    <w:rsid w:val="00C52A1D"/>
    <w:rsid w:val="00C52A2B"/>
    <w:rsid w:val="00C52A53"/>
    <w:rsid w:val="00C52A7F"/>
    <w:rsid w:val="00C52A98"/>
    <w:rsid w:val="00C52AEE"/>
    <w:rsid w:val="00C52AF2"/>
    <w:rsid w:val="00C52B17"/>
    <w:rsid w:val="00C52B6C"/>
    <w:rsid w:val="00C52B94"/>
    <w:rsid w:val="00C52BB6"/>
    <w:rsid w:val="00C52BD2"/>
    <w:rsid w:val="00C52C3F"/>
    <w:rsid w:val="00C52C66"/>
    <w:rsid w:val="00C52C6B"/>
    <w:rsid w:val="00C52C70"/>
    <w:rsid w:val="00C52C7A"/>
    <w:rsid w:val="00C52CBF"/>
    <w:rsid w:val="00C52D11"/>
    <w:rsid w:val="00C52D6D"/>
    <w:rsid w:val="00C52DD5"/>
    <w:rsid w:val="00C52E3E"/>
    <w:rsid w:val="00C52E5E"/>
    <w:rsid w:val="00C52E61"/>
    <w:rsid w:val="00C52E69"/>
    <w:rsid w:val="00C52E70"/>
    <w:rsid w:val="00C52E7A"/>
    <w:rsid w:val="00C52E8A"/>
    <w:rsid w:val="00C52E8F"/>
    <w:rsid w:val="00C52EDE"/>
    <w:rsid w:val="00C52EE8"/>
    <w:rsid w:val="00C52F17"/>
    <w:rsid w:val="00C52F60"/>
    <w:rsid w:val="00C52FB9"/>
    <w:rsid w:val="00C52FEE"/>
    <w:rsid w:val="00C53011"/>
    <w:rsid w:val="00C5304A"/>
    <w:rsid w:val="00C5306A"/>
    <w:rsid w:val="00C53080"/>
    <w:rsid w:val="00C5309E"/>
    <w:rsid w:val="00C530D2"/>
    <w:rsid w:val="00C530DC"/>
    <w:rsid w:val="00C530F3"/>
    <w:rsid w:val="00C530FD"/>
    <w:rsid w:val="00C53142"/>
    <w:rsid w:val="00C5317A"/>
    <w:rsid w:val="00C531B3"/>
    <w:rsid w:val="00C531C9"/>
    <w:rsid w:val="00C531E4"/>
    <w:rsid w:val="00C531F1"/>
    <w:rsid w:val="00C5324A"/>
    <w:rsid w:val="00C53261"/>
    <w:rsid w:val="00C53286"/>
    <w:rsid w:val="00C5328B"/>
    <w:rsid w:val="00C532A3"/>
    <w:rsid w:val="00C532D9"/>
    <w:rsid w:val="00C532E4"/>
    <w:rsid w:val="00C532EB"/>
    <w:rsid w:val="00C53303"/>
    <w:rsid w:val="00C5330B"/>
    <w:rsid w:val="00C533C1"/>
    <w:rsid w:val="00C533EB"/>
    <w:rsid w:val="00C5342F"/>
    <w:rsid w:val="00C53433"/>
    <w:rsid w:val="00C53449"/>
    <w:rsid w:val="00C53462"/>
    <w:rsid w:val="00C53469"/>
    <w:rsid w:val="00C534A4"/>
    <w:rsid w:val="00C534B4"/>
    <w:rsid w:val="00C534B7"/>
    <w:rsid w:val="00C534BC"/>
    <w:rsid w:val="00C534CA"/>
    <w:rsid w:val="00C5356A"/>
    <w:rsid w:val="00C535AB"/>
    <w:rsid w:val="00C535C9"/>
    <w:rsid w:val="00C535CF"/>
    <w:rsid w:val="00C535E4"/>
    <w:rsid w:val="00C535F5"/>
    <w:rsid w:val="00C535F9"/>
    <w:rsid w:val="00C5360E"/>
    <w:rsid w:val="00C536FC"/>
    <w:rsid w:val="00C5370F"/>
    <w:rsid w:val="00C5374F"/>
    <w:rsid w:val="00C53799"/>
    <w:rsid w:val="00C537CA"/>
    <w:rsid w:val="00C53839"/>
    <w:rsid w:val="00C53861"/>
    <w:rsid w:val="00C5386B"/>
    <w:rsid w:val="00C5386C"/>
    <w:rsid w:val="00C5391E"/>
    <w:rsid w:val="00C53924"/>
    <w:rsid w:val="00C53964"/>
    <w:rsid w:val="00C5399A"/>
    <w:rsid w:val="00C539CA"/>
    <w:rsid w:val="00C539CE"/>
    <w:rsid w:val="00C53A21"/>
    <w:rsid w:val="00C53A4D"/>
    <w:rsid w:val="00C53A6F"/>
    <w:rsid w:val="00C53A74"/>
    <w:rsid w:val="00C53AB3"/>
    <w:rsid w:val="00C53AB8"/>
    <w:rsid w:val="00C53AD3"/>
    <w:rsid w:val="00C53AE6"/>
    <w:rsid w:val="00C53AE9"/>
    <w:rsid w:val="00C53B5D"/>
    <w:rsid w:val="00C53BB7"/>
    <w:rsid w:val="00C53BBA"/>
    <w:rsid w:val="00C53BC8"/>
    <w:rsid w:val="00C53BCB"/>
    <w:rsid w:val="00C53BE0"/>
    <w:rsid w:val="00C53BFF"/>
    <w:rsid w:val="00C53C2B"/>
    <w:rsid w:val="00C53C43"/>
    <w:rsid w:val="00C53CA3"/>
    <w:rsid w:val="00C53CC3"/>
    <w:rsid w:val="00C53CD4"/>
    <w:rsid w:val="00C53D63"/>
    <w:rsid w:val="00C53D7B"/>
    <w:rsid w:val="00C53D87"/>
    <w:rsid w:val="00C53DB8"/>
    <w:rsid w:val="00C53DC1"/>
    <w:rsid w:val="00C53DC7"/>
    <w:rsid w:val="00C53DCD"/>
    <w:rsid w:val="00C53DD0"/>
    <w:rsid w:val="00C53DEA"/>
    <w:rsid w:val="00C53E35"/>
    <w:rsid w:val="00C53EE4"/>
    <w:rsid w:val="00C53EF4"/>
    <w:rsid w:val="00C53F12"/>
    <w:rsid w:val="00C53F2A"/>
    <w:rsid w:val="00C53FA4"/>
    <w:rsid w:val="00C53FAA"/>
    <w:rsid w:val="00C53FCF"/>
    <w:rsid w:val="00C53FE7"/>
    <w:rsid w:val="00C53FFD"/>
    <w:rsid w:val="00C54016"/>
    <w:rsid w:val="00C54019"/>
    <w:rsid w:val="00C5404A"/>
    <w:rsid w:val="00C540C5"/>
    <w:rsid w:val="00C540D9"/>
    <w:rsid w:val="00C540E9"/>
    <w:rsid w:val="00C54115"/>
    <w:rsid w:val="00C5411A"/>
    <w:rsid w:val="00C54136"/>
    <w:rsid w:val="00C54158"/>
    <w:rsid w:val="00C5415B"/>
    <w:rsid w:val="00C54180"/>
    <w:rsid w:val="00C54189"/>
    <w:rsid w:val="00C541AE"/>
    <w:rsid w:val="00C541D0"/>
    <w:rsid w:val="00C541D2"/>
    <w:rsid w:val="00C541D6"/>
    <w:rsid w:val="00C541D9"/>
    <w:rsid w:val="00C541E7"/>
    <w:rsid w:val="00C5420A"/>
    <w:rsid w:val="00C542BD"/>
    <w:rsid w:val="00C542F1"/>
    <w:rsid w:val="00C54321"/>
    <w:rsid w:val="00C54366"/>
    <w:rsid w:val="00C5436D"/>
    <w:rsid w:val="00C54386"/>
    <w:rsid w:val="00C5440B"/>
    <w:rsid w:val="00C5440C"/>
    <w:rsid w:val="00C54421"/>
    <w:rsid w:val="00C54456"/>
    <w:rsid w:val="00C54468"/>
    <w:rsid w:val="00C54480"/>
    <w:rsid w:val="00C54481"/>
    <w:rsid w:val="00C5448E"/>
    <w:rsid w:val="00C544A7"/>
    <w:rsid w:val="00C5450A"/>
    <w:rsid w:val="00C54510"/>
    <w:rsid w:val="00C54530"/>
    <w:rsid w:val="00C545A7"/>
    <w:rsid w:val="00C54660"/>
    <w:rsid w:val="00C546C6"/>
    <w:rsid w:val="00C5470A"/>
    <w:rsid w:val="00C54714"/>
    <w:rsid w:val="00C54745"/>
    <w:rsid w:val="00C5474B"/>
    <w:rsid w:val="00C5479E"/>
    <w:rsid w:val="00C54843"/>
    <w:rsid w:val="00C54856"/>
    <w:rsid w:val="00C548B9"/>
    <w:rsid w:val="00C548BC"/>
    <w:rsid w:val="00C548EE"/>
    <w:rsid w:val="00C54926"/>
    <w:rsid w:val="00C54976"/>
    <w:rsid w:val="00C54991"/>
    <w:rsid w:val="00C5499C"/>
    <w:rsid w:val="00C549A3"/>
    <w:rsid w:val="00C54A02"/>
    <w:rsid w:val="00C54A09"/>
    <w:rsid w:val="00C54A0D"/>
    <w:rsid w:val="00C54A47"/>
    <w:rsid w:val="00C54A89"/>
    <w:rsid w:val="00C54AA6"/>
    <w:rsid w:val="00C54AE6"/>
    <w:rsid w:val="00C54AEA"/>
    <w:rsid w:val="00C54B04"/>
    <w:rsid w:val="00C54B20"/>
    <w:rsid w:val="00C54B2A"/>
    <w:rsid w:val="00C54B94"/>
    <w:rsid w:val="00C54BB4"/>
    <w:rsid w:val="00C54BC4"/>
    <w:rsid w:val="00C54C30"/>
    <w:rsid w:val="00C54C46"/>
    <w:rsid w:val="00C54C6F"/>
    <w:rsid w:val="00C54CA5"/>
    <w:rsid w:val="00C54CBD"/>
    <w:rsid w:val="00C54CE2"/>
    <w:rsid w:val="00C54D03"/>
    <w:rsid w:val="00C54D06"/>
    <w:rsid w:val="00C54D2F"/>
    <w:rsid w:val="00C54D3D"/>
    <w:rsid w:val="00C54D40"/>
    <w:rsid w:val="00C54D72"/>
    <w:rsid w:val="00C54D90"/>
    <w:rsid w:val="00C54D9B"/>
    <w:rsid w:val="00C54DB2"/>
    <w:rsid w:val="00C54DB7"/>
    <w:rsid w:val="00C54E10"/>
    <w:rsid w:val="00C54E2E"/>
    <w:rsid w:val="00C54EA1"/>
    <w:rsid w:val="00C54EBF"/>
    <w:rsid w:val="00C54EC8"/>
    <w:rsid w:val="00C54EF6"/>
    <w:rsid w:val="00C54EFC"/>
    <w:rsid w:val="00C54F12"/>
    <w:rsid w:val="00C54F58"/>
    <w:rsid w:val="00C54F5E"/>
    <w:rsid w:val="00C54F63"/>
    <w:rsid w:val="00C54F6F"/>
    <w:rsid w:val="00C54FAC"/>
    <w:rsid w:val="00C54FB6"/>
    <w:rsid w:val="00C54FC0"/>
    <w:rsid w:val="00C54FEA"/>
    <w:rsid w:val="00C55001"/>
    <w:rsid w:val="00C55053"/>
    <w:rsid w:val="00C550CA"/>
    <w:rsid w:val="00C55136"/>
    <w:rsid w:val="00C55174"/>
    <w:rsid w:val="00C5518D"/>
    <w:rsid w:val="00C55190"/>
    <w:rsid w:val="00C551AF"/>
    <w:rsid w:val="00C5520A"/>
    <w:rsid w:val="00C5525A"/>
    <w:rsid w:val="00C55278"/>
    <w:rsid w:val="00C552B4"/>
    <w:rsid w:val="00C552B5"/>
    <w:rsid w:val="00C5531B"/>
    <w:rsid w:val="00C55371"/>
    <w:rsid w:val="00C553DC"/>
    <w:rsid w:val="00C55409"/>
    <w:rsid w:val="00C55444"/>
    <w:rsid w:val="00C55449"/>
    <w:rsid w:val="00C554BA"/>
    <w:rsid w:val="00C554EB"/>
    <w:rsid w:val="00C5550A"/>
    <w:rsid w:val="00C5551B"/>
    <w:rsid w:val="00C5555E"/>
    <w:rsid w:val="00C55590"/>
    <w:rsid w:val="00C5559E"/>
    <w:rsid w:val="00C555C7"/>
    <w:rsid w:val="00C555E2"/>
    <w:rsid w:val="00C555E6"/>
    <w:rsid w:val="00C55615"/>
    <w:rsid w:val="00C5561C"/>
    <w:rsid w:val="00C5562B"/>
    <w:rsid w:val="00C55643"/>
    <w:rsid w:val="00C55678"/>
    <w:rsid w:val="00C556A0"/>
    <w:rsid w:val="00C556B9"/>
    <w:rsid w:val="00C556C4"/>
    <w:rsid w:val="00C556E8"/>
    <w:rsid w:val="00C55721"/>
    <w:rsid w:val="00C55762"/>
    <w:rsid w:val="00C5576D"/>
    <w:rsid w:val="00C55785"/>
    <w:rsid w:val="00C5582F"/>
    <w:rsid w:val="00C55880"/>
    <w:rsid w:val="00C5589B"/>
    <w:rsid w:val="00C558A7"/>
    <w:rsid w:val="00C558B0"/>
    <w:rsid w:val="00C558BA"/>
    <w:rsid w:val="00C558C0"/>
    <w:rsid w:val="00C558C7"/>
    <w:rsid w:val="00C55915"/>
    <w:rsid w:val="00C55935"/>
    <w:rsid w:val="00C55944"/>
    <w:rsid w:val="00C5594F"/>
    <w:rsid w:val="00C55956"/>
    <w:rsid w:val="00C55989"/>
    <w:rsid w:val="00C559C4"/>
    <w:rsid w:val="00C55A00"/>
    <w:rsid w:val="00C55A2E"/>
    <w:rsid w:val="00C55A50"/>
    <w:rsid w:val="00C55A5F"/>
    <w:rsid w:val="00C55A96"/>
    <w:rsid w:val="00C55AA9"/>
    <w:rsid w:val="00C55AC2"/>
    <w:rsid w:val="00C55AF9"/>
    <w:rsid w:val="00C55B78"/>
    <w:rsid w:val="00C55B86"/>
    <w:rsid w:val="00C55C16"/>
    <w:rsid w:val="00C55C76"/>
    <w:rsid w:val="00C55C7B"/>
    <w:rsid w:val="00C55C7D"/>
    <w:rsid w:val="00C55C96"/>
    <w:rsid w:val="00C55CAF"/>
    <w:rsid w:val="00C55CD9"/>
    <w:rsid w:val="00C55D0F"/>
    <w:rsid w:val="00C55D57"/>
    <w:rsid w:val="00C55D73"/>
    <w:rsid w:val="00C55DBC"/>
    <w:rsid w:val="00C55E61"/>
    <w:rsid w:val="00C55E79"/>
    <w:rsid w:val="00C55EF5"/>
    <w:rsid w:val="00C55F28"/>
    <w:rsid w:val="00C55F58"/>
    <w:rsid w:val="00C55F77"/>
    <w:rsid w:val="00C55F9A"/>
    <w:rsid w:val="00C55F9E"/>
    <w:rsid w:val="00C55FB4"/>
    <w:rsid w:val="00C56005"/>
    <w:rsid w:val="00C560DE"/>
    <w:rsid w:val="00C560F9"/>
    <w:rsid w:val="00C5611B"/>
    <w:rsid w:val="00C56139"/>
    <w:rsid w:val="00C561C1"/>
    <w:rsid w:val="00C561C5"/>
    <w:rsid w:val="00C56202"/>
    <w:rsid w:val="00C56223"/>
    <w:rsid w:val="00C5622B"/>
    <w:rsid w:val="00C56252"/>
    <w:rsid w:val="00C5625B"/>
    <w:rsid w:val="00C562DE"/>
    <w:rsid w:val="00C56307"/>
    <w:rsid w:val="00C5632F"/>
    <w:rsid w:val="00C56341"/>
    <w:rsid w:val="00C56354"/>
    <w:rsid w:val="00C56369"/>
    <w:rsid w:val="00C5639E"/>
    <w:rsid w:val="00C563A3"/>
    <w:rsid w:val="00C563D3"/>
    <w:rsid w:val="00C563E6"/>
    <w:rsid w:val="00C56493"/>
    <w:rsid w:val="00C56497"/>
    <w:rsid w:val="00C5649F"/>
    <w:rsid w:val="00C564BB"/>
    <w:rsid w:val="00C564CC"/>
    <w:rsid w:val="00C56544"/>
    <w:rsid w:val="00C56558"/>
    <w:rsid w:val="00C565C4"/>
    <w:rsid w:val="00C5660C"/>
    <w:rsid w:val="00C5662C"/>
    <w:rsid w:val="00C56650"/>
    <w:rsid w:val="00C56684"/>
    <w:rsid w:val="00C566F2"/>
    <w:rsid w:val="00C5672D"/>
    <w:rsid w:val="00C567A0"/>
    <w:rsid w:val="00C567B1"/>
    <w:rsid w:val="00C567BE"/>
    <w:rsid w:val="00C567D0"/>
    <w:rsid w:val="00C567FF"/>
    <w:rsid w:val="00C5680B"/>
    <w:rsid w:val="00C56854"/>
    <w:rsid w:val="00C56883"/>
    <w:rsid w:val="00C568A4"/>
    <w:rsid w:val="00C568A8"/>
    <w:rsid w:val="00C568AA"/>
    <w:rsid w:val="00C568B5"/>
    <w:rsid w:val="00C5690E"/>
    <w:rsid w:val="00C56913"/>
    <w:rsid w:val="00C56925"/>
    <w:rsid w:val="00C56972"/>
    <w:rsid w:val="00C56977"/>
    <w:rsid w:val="00C5697A"/>
    <w:rsid w:val="00C569A7"/>
    <w:rsid w:val="00C56A3B"/>
    <w:rsid w:val="00C56A5D"/>
    <w:rsid w:val="00C56A60"/>
    <w:rsid w:val="00C56A6C"/>
    <w:rsid w:val="00C56A73"/>
    <w:rsid w:val="00C56A85"/>
    <w:rsid w:val="00C56A87"/>
    <w:rsid w:val="00C56AC4"/>
    <w:rsid w:val="00C56AD4"/>
    <w:rsid w:val="00C56B3D"/>
    <w:rsid w:val="00C56B45"/>
    <w:rsid w:val="00C56B4C"/>
    <w:rsid w:val="00C56B94"/>
    <w:rsid w:val="00C56B9F"/>
    <w:rsid w:val="00C56BA8"/>
    <w:rsid w:val="00C56BAB"/>
    <w:rsid w:val="00C56BDF"/>
    <w:rsid w:val="00C56C05"/>
    <w:rsid w:val="00C56C36"/>
    <w:rsid w:val="00C56C86"/>
    <w:rsid w:val="00C56C94"/>
    <w:rsid w:val="00C56CB5"/>
    <w:rsid w:val="00C56CB7"/>
    <w:rsid w:val="00C56CD6"/>
    <w:rsid w:val="00C56D47"/>
    <w:rsid w:val="00C56DF9"/>
    <w:rsid w:val="00C56E2D"/>
    <w:rsid w:val="00C56E33"/>
    <w:rsid w:val="00C56E3C"/>
    <w:rsid w:val="00C56E73"/>
    <w:rsid w:val="00C56E8E"/>
    <w:rsid w:val="00C56EB4"/>
    <w:rsid w:val="00C56EB8"/>
    <w:rsid w:val="00C56F3A"/>
    <w:rsid w:val="00C56F3F"/>
    <w:rsid w:val="00C56F95"/>
    <w:rsid w:val="00C56F9E"/>
    <w:rsid w:val="00C57029"/>
    <w:rsid w:val="00C57054"/>
    <w:rsid w:val="00C57066"/>
    <w:rsid w:val="00C57087"/>
    <w:rsid w:val="00C570B9"/>
    <w:rsid w:val="00C570F4"/>
    <w:rsid w:val="00C57178"/>
    <w:rsid w:val="00C57186"/>
    <w:rsid w:val="00C5718F"/>
    <w:rsid w:val="00C571BB"/>
    <w:rsid w:val="00C571C3"/>
    <w:rsid w:val="00C5720A"/>
    <w:rsid w:val="00C57217"/>
    <w:rsid w:val="00C5722D"/>
    <w:rsid w:val="00C57261"/>
    <w:rsid w:val="00C57264"/>
    <w:rsid w:val="00C57282"/>
    <w:rsid w:val="00C5729C"/>
    <w:rsid w:val="00C572E3"/>
    <w:rsid w:val="00C5733D"/>
    <w:rsid w:val="00C57362"/>
    <w:rsid w:val="00C57372"/>
    <w:rsid w:val="00C57378"/>
    <w:rsid w:val="00C57380"/>
    <w:rsid w:val="00C57393"/>
    <w:rsid w:val="00C5739C"/>
    <w:rsid w:val="00C573C7"/>
    <w:rsid w:val="00C573D0"/>
    <w:rsid w:val="00C573E4"/>
    <w:rsid w:val="00C573F2"/>
    <w:rsid w:val="00C57419"/>
    <w:rsid w:val="00C5748C"/>
    <w:rsid w:val="00C5749F"/>
    <w:rsid w:val="00C574B9"/>
    <w:rsid w:val="00C57527"/>
    <w:rsid w:val="00C57551"/>
    <w:rsid w:val="00C5758A"/>
    <w:rsid w:val="00C575A6"/>
    <w:rsid w:val="00C575AA"/>
    <w:rsid w:val="00C57619"/>
    <w:rsid w:val="00C5762F"/>
    <w:rsid w:val="00C57661"/>
    <w:rsid w:val="00C57673"/>
    <w:rsid w:val="00C57690"/>
    <w:rsid w:val="00C576AF"/>
    <w:rsid w:val="00C576B9"/>
    <w:rsid w:val="00C576C0"/>
    <w:rsid w:val="00C576C9"/>
    <w:rsid w:val="00C576CB"/>
    <w:rsid w:val="00C576F0"/>
    <w:rsid w:val="00C57707"/>
    <w:rsid w:val="00C5772A"/>
    <w:rsid w:val="00C57739"/>
    <w:rsid w:val="00C57742"/>
    <w:rsid w:val="00C5775B"/>
    <w:rsid w:val="00C577A4"/>
    <w:rsid w:val="00C577AC"/>
    <w:rsid w:val="00C57840"/>
    <w:rsid w:val="00C5789C"/>
    <w:rsid w:val="00C57912"/>
    <w:rsid w:val="00C57915"/>
    <w:rsid w:val="00C579B7"/>
    <w:rsid w:val="00C579F4"/>
    <w:rsid w:val="00C57A56"/>
    <w:rsid w:val="00C57AB8"/>
    <w:rsid w:val="00C57B0D"/>
    <w:rsid w:val="00C57BA5"/>
    <w:rsid w:val="00C57BFC"/>
    <w:rsid w:val="00C57C28"/>
    <w:rsid w:val="00C57C78"/>
    <w:rsid w:val="00C57C7A"/>
    <w:rsid w:val="00C57CB3"/>
    <w:rsid w:val="00C57CCC"/>
    <w:rsid w:val="00C57CD2"/>
    <w:rsid w:val="00C57CD6"/>
    <w:rsid w:val="00C57D0D"/>
    <w:rsid w:val="00C57D2E"/>
    <w:rsid w:val="00C57D4A"/>
    <w:rsid w:val="00C57D98"/>
    <w:rsid w:val="00C57DA5"/>
    <w:rsid w:val="00C57DBC"/>
    <w:rsid w:val="00C57DD0"/>
    <w:rsid w:val="00C57DE1"/>
    <w:rsid w:val="00C57E24"/>
    <w:rsid w:val="00C57E27"/>
    <w:rsid w:val="00C57E85"/>
    <w:rsid w:val="00C57E96"/>
    <w:rsid w:val="00C57E98"/>
    <w:rsid w:val="00C57EAE"/>
    <w:rsid w:val="00C57EC8"/>
    <w:rsid w:val="00C57ECE"/>
    <w:rsid w:val="00C57ECF"/>
    <w:rsid w:val="00C57F5A"/>
    <w:rsid w:val="00C57F7D"/>
    <w:rsid w:val="00C57F89"/>
    <w:rsid w:val="00C57FD1"/>
    <w:rsid w:val="00C57FF2"/>
    <w:rsid w:val="00C60007"/>
    <w:rsid w:val="00C6007B"/>
    <w:rsid w:val="00C60089"/>
    <w:rsid w:val="00C600C6"/>
    <w:rsid w:val="00C600EA"/>
    <w:rsid w:val="00C600FD"/>
    <w:rsid w:val="00C6012B"/>
    <w:rsid w:val="00C60159"/>
    <w:rsid w:val="00C601C3"/>
    <w:rsid w:val="00C601D3"/>
    <w:rsid w:val="00C601E1"/>
    <w:rsid w:val="00C6021A"/>
    <w:rsid w:val="00C6021B"/>
    <w:rsid w:val="00C6021D"/>
    <w:rsid w:val="00C60239"/>
    <w:rsid w:val="00C60299"/>
    <w:rsid w:val="00C602BF"/>
    <w:rsid w:val="00C602DA"/>
    <w:rsid w:val="00C6033F"/>
    <w:rsid w:val="00C60345"/>
    <w:rsid w:val="00C60352"/>
    <w:rsid w:val="00C60370"/>
    <w:rsid w:val="00C6039E"/>
    <w:rsid w:val="00C603DC"/>
    <w:rsid w:val="00C6040C"/>
    <w:rsid w:val="00C60436"/>
    <w:rsid w:val="00C604AB"/>
    <w:rsid w:val="00C6059C"/>
    <w:rsid w:val="00C605B3"/>
    <w:rsid w:val="00C605D0"/>
    <w:rsid w:val="00C605DD"/>
    <w:rsid w:val="00C605E7"/>
    <w:rsid w:val="00C60664"/>
    <w:rsid w:val="00C6068A"/>
    <w:rsid w:val="00C6068D"/>
    <w:rsid w:val="00C60690"/>
    <w:rsid w:val="00C606C4"/>
    <w:rsid w:val="00C606E5"/>
    <w:rsid w:val="00C6076D"/>
    <w:rsid w:val="00C60798"/>
    <w:rsid w:val="00C60832"/>
    <w:rsid w:val="00C60891"/>
    <w:rsid w:val="00C6090B"/>
    <w:rsid w:val="00C6091B"/>
    <w:rsid w:val="00C60938"/>
    <w:rsid w:val="00C60953"/>
    <w:rsid w:val="00C60A38"/>
    <w:rsid w:val="00C60A54"/>
    <w:rsid w:val="00C60A6B"/>
    <w:rsid w:val="00C60ADA"/>
    <w:rsid w:val="00C60AE7"/>
    <w:rsid w:val="00C60AF1"/>
    <w:rsid w:val="00C60B02"/>
    <w:rsid w:val="00C60B29"/>
    <w:rsid w:val="00C60B6B"/>
    <w:rsid w:val="00C60B6F"/>
    <w:rsid w:val="00C60B82"/>
    <w:rsid w:val="00C60BDC"/>
    <w:rsid w:val="00C60BEA"/>
    <w:rsid w:val="00C60BFA"/>
    <w:rsid w:val="00C60C28"/>
    <w:rsid w:val="00C60C4D"/>
    <w:rsid w:val="00C60C76"/>
    <w:rsid w:val="00C60C7D"/>
    <w:rsid w:val="00C60C88"/>
    <w:rsid w:val="00C60C96"/>
    <w:rsid w:val="00C60CAF"/>
    <w:rsid w:val="00C60CFE"/>
    <w:rsid w:val="00C60D3B"/>
    <w:rsid w:val="00C60D6C"/>
    <w:rsid w:val="00C60D83"/>
    <w:rsid w:val="00C60DC7"/>
    <w:rsid w:val="00C60DE6"/>
    <w:rsid w:val="00C60DF0"/>
    <w:rsid w:val="00C60E3C"/>
    <w:rsid w:val="00C60E3F"/>
    <w:rsid w:val="00C60E54"/>
    <w:rsid w:val="00C60E61"/>
    <w:rsid w:val="00C60E6D"/>
    <w:rsid w:val="00C60E87"/>
    <w:rsid w:val="00C60E8A"/>
    <w:rsid w:val="00C60ED5"/>
    <w:rsid w:val="00C60F4B"/>
    <w:rsid w:val="00C60F63"/>
    <w:rsid w:val="00C60F98"/>
    <w:rsid w:val="00C60FCD"/>
    <w:rsid w:val="00C60FFB"/>
    <w:rsid w:val="00C6100E"/>
    <w:rsid w:val="00C61014"/>
    <w:rsid w:val="00C61040"/>
    <w:rsid w:val="00C61055"/>
    <w:rsid w:val="00C61074"/>
    <w:rsid w:val="00C61109"/>
    <w:rsid w:val="00C61145"/>
    <w:rsid w:val="00C6119A"/>
    <w:rsid w:val="00C611D3"/>
    <w:rsid w:val="00C611F6"/>
    <w:rsid w:val="00C611FE"/>
    <w:rsid w:val="00C611FF"/>
    <w:rsid w:val="00C6120C"/>
    <w:rsid w:val="00C61259"/>
    <w:rsid w:val="00C6126D"/>
    <w:rsid w:val="00C6128E"/>
    <w:rsid w:val="00C612BE"/>
    <w:rsid w:val="00C612F6"/>
    <w:rsid w:val="00C612FD"/>
    <w:rsid w:val="00C61300"/>
    <w:rsid w:val="00C6132E"/>
    <w:rsid w:val="00C613F4"/>
    <w:rsid w:val="00C61406"/>
    <w:rsid w:val="00C6141C"/>
    <w:rsid w:val="00C614A6"/>
    <w:rsid w:val="00C614B3"/>
    <w:rsid w:val="00C615AB"/>
    <w:rsid w:val="00C615C0"/>
    <w:rsid w:val="00C61606"/>
    <w:rsid w:val="00C61614"/>
    <w:rsid w:val="00C61624"/>
    <w:rsid w:val="00C6162E"/>
    <w:rsid w:val="00C61636"/>
    <w:rsid w:val="00C616B7"/>
    <w:rsid w:val="00C61728"/>
    <w:rsid w:val="00C6179E"/>
    <w:rsid w:val="00C617BC"/>
    <w:rsid w:val="00C6180C"/>
    <w:rsid w:val="00C61817"/>
    <w:rsid w:val="00C61822"/>
    <w:rsid w:val="00C6184C"/>
    <w:rsid w:val="00C61884"/>
    <w:rsid w:val="00C618C3"/>
    <w:rsid w:val="00C618D4"/>
    <w:rsid w:val="00C618FE"/>
    <w:rsid w:val="00C619A3"/>
    <w:rsid w:val="00C619BD"/>
    <w:rsid w:val="00C619D7"/>
    <w:rsid w:val="00C619DD"/>
    <w:rsid w:val="00C61A05"/>
    <w:rsid w:val="00C61A09"/>
    <w:rsid w:val="00C61A25"/>
    <w:rsid w:val="00C61A4C"/>
    <w:rsid w:val="00C61A59"/>
    <w:rsid w:val="00C61A6B"/>
    <w:rsid w:val="00C61AA4"/>
    <w:rsid w:val="00C61AD2"/>
    <w:rsid w:val="00C61B45"/>
    <w:rsid w:val="00C61B7A"/>
    <w:rsid w:val="00C61B9C"/>
    <w:rsid w:val="00C61BA9"/>
    <w:rsid w:val="00C61BAD"/>
    <w:rsid w:val="00C61BB7"/>
    <w:rsid w:val="00C61BC1"/>
    <w:rsid w:val="00C61BD9"/>
    <w:rsid w:val="00C61C34"/>
    <w:rsid w:val="00C61C60"/>
    <w:rsid w:val="00C61C8A"/>
    <w:rsid w:val="00C61CAD"/>
    <w:rsid w:val="00C61CD9"/>
    <w:rsid w:val="00C61DAE"/>
    <w:rsid w:val="00C61DD3"/>
    <w:rsid w:val="00C61DD4"/>
    <w:rsid w:val="00C61E01"/>
    <w:rsid w:val="00C61E09"/>
    <w:rsid w:val="00C61E56"/>
    <w:rsid w:val="00C61E8C"/>
    <w:rsid w:val="00C61E8F"/>
    <w:rsid w:val="00C61EB3"/>
    <w:rsid w:val="00C61EC3"/>
    <w:rsid w:val="00C61EF5"/>
    <w:rsid w:val="00C61F37"/>
    <w:rsid w:val="00C61F6B"/>
    <w:rsid w:val="00C61F6C"/>
    <w:rsid w:val="00C61F88"/>
    <w:rsid w:val="00C61F8B"/>
    <w:rsid w:val="00C61F8D"/>
    <w:rsid w:val="00C61FD7"/>
    <w:rsid w:val="00C61FFC"/>
    <w:rsid w:val="00C6202A"/>
    <w:rsid w:val="00C6205D"/>
    <w:rsid w:val="00C620AF"/>
    <w:rsid w:val="00C620DD"/>
    <w:rsid w:val="00C620F7"/>
    <w:rsid w:val="00C62188"/>
    <w:rsid w:val="00C621A8"/>
    <w:rsid w:val="00C621AF"/>
    <w:rsid w:val="00C621C6"/>
    <w:rsid w:val="00C621D5"/>
    <w:rsid w:val="00C621D9"/>
    <w:rsid w:val="00C621DC"/>
    <w:rsid w:val="00C62203"/>
    <w:rsid w:val="00C6222A"/>
    <w:rsid w:val="00C622A6"/>
    <w:rsid w:val="00C622BD"/>
    <w:rsid w:val="00C622DC"/>
    <w:rsid w:val="00C622DF"/>
    <w:rsid w:val="00C622EA"/>
    <w:rsid w:val="00C6231B"/>
    <w:rsid w:val="00C62328"/>
    <w:rsid w:val="00C6235F"/>
    <w:rsid w:val="00C62365"/>
    <w:rsid w:val="00C6237B"/>
    <w:rsid w:val="00C62396"/>
    <w:rsid w:val="00C623B2"/>
    <w:rsid w:val="00C623B3"/>
    <w:rsid w:val="00C623F9"/>
    <w:rsid w:val="00C6246F"/>
    <w:rsid w:val="00C62491"/>
    <w:rsid w:val="00C62538"/>
    <w:rsid w:val="00C62555"/>
    <w:rsid w:val="00C62568"/>
    <w:rsid w:val="00C62570"/>
    <w:rsid w:val="00C6259A"/>
    <w:rsid w:val="00C625C6"/>
    <w:rsid w:val="00C62624"/>
    <w:rsid w:val="00C62663"/>
    <w:rsid w:val="00C626B2"/>
    <w:rsid w:val="00C6273D"/>
    <w:rsid w:val="00C6276D"/>
    <w:rsid w:val="00C6277C"/>
    <w:rsid w:val="00C627B8"/>
    <w:rsid w:val="00C6281E"/>
    <w:rsid w:val="00C62868"/>
    <w:rsid w:val="00C62876"/>
    <w:rsid w:val="00C628AB"/>
    <w:rsid w:val="00C628D1"/>
    <w:rsid w:val="00C628F2"/>
    <w:rsid w:val="00C62933"/>
    <w:rsid w:val="00C6297F"/>
    <w:rsid w:val="00C62987"/>
    <w:rsid w:val="00C62994"/>
    <w:rsid w:val="00C6299C"/>
    <w:rsid w:val="00C629AE"/>
    <w:rsid w:val="00C629B7"/>
    <w:rsid w:val="00C629E7"/>
    <w:rsid w:val="00C62A51"/>
    <w:rsid w:val="00C62A62"/>
    <w:rsid w:val="00C62AA1"/>
    <w:rsid w:val="00C62ABB"/>
    <w:rsid w:val="00C62AF4"/>
    <w:rsid w:val="00C62AF9"/>
    <w:rsid w:val="00C62AFC"/>
    <w:rsid w:val="00C62B09"/>
    <w:rsid w:val="00C62B1C"/>
    <w:rsid w:val="00C62B25"/>
    <w:rsid w:val="00C62BEA"/>
    <w:rsid w:val="00C62C0B"/>
    <w:rsid w:val="00C62C40"/>
    <w:rsid w:val="00C62C4A"/>
    <w:rsid w:val="00C62C52"/>
    <w:rsid w:val="00C62C5E"/>
    <w:rsid w:val="00C62C8F"/>
    <w:rsid w:val="00C62CC6"/>
    <w:rsid w:val="00C62D1E"/>
    <w:rsid w:val="00C62D4E"/>
    <w:rsid w:val="00C62D6F"/>
    <w:rsid w:val="00C62D7A"/>
    <w:rsid w:val="00C62DBA"/>
    <w:rsid w:val="00C62DDD"/>
    <w:rsid w:val="00C62E3D"/>
    <w:rsid w:val="00C62E48"/>
    <w:rsid w:val="00C62E8D"/>
    <w:rsid w:val="00C62EBA"/>
    <w:rsid w:val="00C62ECD"/>
    <w:rsid w:val="00C62ECE"/>
    <w:rsid w:val="00C62EDC"/>
    <w:rsid w:val="00C62F20"/>
    <w:rsid w:val="00C62F58"/>
    <w:rsid w:val="00C62FA6"/>
    <w:rsid w:val="00C62FA7"/>
    <w:rsid w:val="00C62FB2"/>
    <w:rsid w:val="00C62FD4"/>
    <w:rsid w:val="00C62FD6"/>
    <w:rsid w:val="00C62FFC"/>
    <w:rsid w:val="00C63011"/>
    <w:rsid w:val="00C63023"/>
    <w:rsid w:val="00C63024"/>
    <w:rsid w:val="00C63041"/>
    <w:rsid w:val="00C63049"/>
    <w:rsid w:val="00C63069"/>
    <w:rsid w:val="00C6308A"/>
    <w:rsid w:val="00C630A6"/>
    <w:rsid w:val="00C630A9"/>
    <w:rsid w:val="00C630B4"/>
    <w:rsid w:val="00C630EC"/>
    <w:rsid w:val="00C630F4"/>
    <w:rsid w:val="00C6314B"/>
    <w:rsid w:val="00C6318C"/>
    <w:rsid w:val="00C631B5"/>
    <w:rsid w:val="00C6320A"/>
    <w:rsid w:val="00C63233"/>
    <w:rsid w:val="00C6327C"/>
    <w:rsid w:val="00C632C8"/>
    <w:rsid w:val="00C632EF"/>
    <w:rsid w:val="00C63309"/>
    <w:rsid w:val="00C63325"/>
    <w:rsid w:val="00C6332D"/>
    <w:rsid w:val="00C6334D"/>
    <w:rsid w:val="00C6334E"/>
    <w:rsid w:val="00C63365"/>
    <w:rsid w:val="00C63390"/>
    <w:rsid w:val="00C633B6"/>
    <w:rsid w:val="00C633CC"/>
    <w:rsid w:val="00C633ED"/>
    <w:rsid w:val="00C6341A"/>
    <w:rsid w:val="00C63428"/>
    <w:rsid w:val="00C63449"/>
    <w:rsid w:val="00C63450"/>
    <w:rsid w:val="00C63468"/>
    <w:rsid w:val="00C634A0"/>
    <w:rsid w:val="00C634A1"/>
    <w:rsid w:val="00C634C3"/>
    <w:rsid w:val="00C634F5"/>
    <w:rsid w:val="00C6350F"/>
    <w:rsid w:val="00C6351B"/>
    <w:rsid w:val="00C63551"/>
    <w:rsid w:val="00C63565"/>
    <w:rsid w:val="00C63594"/>
    <w:rsid w:val="00C635D3"/>
    <w:rsid w:val="00C635DF"/>
    <w:rsid w:val="00C635F6"/>
    <w:rsid w:val="00C635FD"/>
    <w:rsid w:val="00C63658"/>
    <w:rsid w:val="00C6367C"/>
    <w:rsid w:val="00C636A9"/>
    <w:rsid w:val="00C6373D"/>
    <w:rsid w:val="00C6376A"/>
    <w:rsid w:val="00C6376D"/>
    <w:rsid w:val="00C637AD"/>
    <w:rsid w:val="00C637D1"/>
    <w:rsid w:val="00C637D8"/>
    <w:rsid w:val="00C63868"/>
    <w:rsid w:val="00C6386C"/>
    <w:rsid w:val="00C6387B"/>
    <w:rsid w:val="00C63887"/>
    <w:rsid w:val="00C6388E"/>
    <w:rsid w:val="00C638A1"/>
    <w:rsid w:val="00C638A7"/>
    <w:rsid w:val="00C638AC"/>
    <w:rsid w:val="00C638F9"/>
    <w:rsid w:val="00C6390F"/>
    <w:rsid w:val="00C6392B"/>
    <w:rsid w:val="00C6394C"/>
    <w:rsid w:val="00C639CA"/>
    <w:rsid w:val="00C639D3"/>
    <w:rsid w:val="00C639D4"/>
    <w:rsid w:val="00C639EA"/>
    <w:rsid w:val="00C63A0A"/>
    <w:rsid w:val="00C63A1E"/>
    <w:rsid w:val="00C63A27"/>
    <w:rsid w:val="00C63A81"/>
    <w:rsid w:val="00C63AB4"/>
    <w:rsid w:val="00C63AEA"/>
    <w:rsid w:val="00C63AEB"/>
    <w:rsid w:val="00C63AF8"/>
    <w:rsid w:val="00C63B07"/>
    <w:rsid w:val="00C63B2F"/>
    <w:rsid w:val="00C63B4E"/>
    <w:rsid w:val="00C63B8E"/>
    <w:rsid w:val="00C63B96"/>
    <w:rsid w:val="00C63BB4"/>
    <w:rsid w:val="00C63BBC"/>
    <w:rsid w:val="00C63BC0"/>
    <w:rsid w:val="00C63BE3"/>
    <w:rsid w:val="00C63BF0"/>
    <w:rsid w:val="00C63C0E"/>
    <w:rsid w:val="00C63C87"/>
    <w:rsid w:val="00C63C92"/>
    <w:rsid w:val="00C63CCB"/>
    <w:rsid w:val="00C63CCC"/>
    <w:rsid w:val="00C63CD2"/>
    <w:rsid w:val="00C63D16"/>
    <w:rsid w:val="00C63D17"/>
    <w:rsid w:val="00C63D23"/>
    <w:rsid w:val="00C63D65"/>
    <w:rsid w:val="00C63D7F"/>
    <w:rsid w:val="00C63D9C"/>
    <w:rsid w:val="00C63DB0"/>
    <w:rsid w:val="00C63DE1"/>
    <w:rsid w:val="00C63E1A"/>
    <w:rsid w:val="00C63E2F"/>
    <w:rsid w:val="00C63E38"/>
    <w:rsid w:val="00C63E82"/>
    <w:rsid w:val="00C63E99"/>
    <w:rsid w:val="00C63EBB"/>
    <w:rsid w:val="00C63EE1"/>
    <w:rsid w:val="00C63EE2"/>
    <w:rsid w:val="00C63F16"/>
    <w:rsid w:val="00C63F2C"/>
    <w:rsid w:val="00C63F31"/>
    <w:rsid w:val="00C63F99"/>
    <w:rsid w:val="00C63FD1"/>
    <w:rsid w:val="00C63FEB"/>
    <w:rsid w:val="00C63FEC"/>
    <w:rsid w:val="00C64011"/>
    <w:rsid w:val="00C64066"/>
    <w:rsid w:val="00C64076"/>
    <w:rsid w:val="00C640A3"/>
    <w:rsid w:val="00C640B1"/>
    <w:rsid w:val="00C640CA"/>
    <w:rsid w:val="00C640D7"/>
    <w:rsid w:val="00C64116"/>
    <w:rsid w:val="00C64151"/>
    <w:rsid w:val="00C64188"/>
    <w:rsid w:val="00C641B1"/>
    <w:rsid w:val="00C641C7"/>
    <w:rsid w:val="00C641F0"/>
    <w:rsid w:val="00C6420C"/>
    <w:rsid w:val="00C6423E"/>
    <w:rsid w:val="00C64249"/>
    <w:rsid w:val="00C64263"/>
    <w:rsid w:val="00C642E5"/>
    <w:rsid w:val="00C6430A"/>
    <w:rsid w:val="00C64321"/>
    <w:rsid w:val="00C6432D"/>
    <w:rsid w:val="00C64355"/>
    <w:rsid w:val="00C6437F"/>
    <w:rsid w:val="00C6438B"/>
    <w:rsid w:val="00C64486"/>
    <w:rsid w:val="00C6448E"/>
    <w:rsid w:val="00C644F3"/>
    <w:rsid w:val="00C64502"/>
    <w:rsid w:val="00C64521"/>
    <w:rsid w:val="00C64523"/>
    <w:rsid w:val="00C64528"/>
    <w:rsid w:val="00C64546"/>
    <w:rsid w:val="00C64567"/>
    <w:rsid w:val="00C645A8"/>
    <w:rsid w:val="00C645B4"/>
    <w:rsid w:val="00C645C2"/>
    <w:rsid w:val="00C645DF"/>
    <w:rsid w:val="00C645F1"/>
    <w:rsid w:val="00C64652"/>
    <w:rsid w:val="00C64663"/>
    <w:rsid w:val="00C64679"/>
    <w:rsid w:val="00C64687"/>
    <w:rsid w:val="00C646B4"/>
    <w:rsid w:val="00C646B8"/>
    <w:rsid w:val="00C64714"/>
    <w:rsid w:val="00C64730"/>
    <w:rsid w:val="00C6475C"/>
    <w:rsid w:val="00C6477B"/>
    <w:rsid w:val="00C647AB"/>
    <w:rsid w:val="00C647F3"/>
    <w:rsid w:val="00C64820"/>
    <w:rsid w:val="00C64822"/>
    <w:rsid w:val="00C6484B"/>
    <w:rsid w:val="00C64852"/>
    <w:rsid w:val="00C64867"/>
    <w:rsid w:val="00C64885"/>
    <w:rsid w:val="00C648D5"/>
    <w:rsid w:val="00C648F5"/>
    <w:rsid w:val="00C64900"/>
    <w:rsid w:val="00C64919"/>
    <w:rsid w:val="00C64947"/>
    <w:rsid w:val="00C64969"/>
    <w:rsid w:val="00C64997"/>
    <w:rsid w:val="00C649F3"/>
    <w:rsid w:val="00C64A25"/>
    <w:rsid w:val="00C64A37"/>
    <w:rsid w:val="00C64A71"/>
    <w:rsid w:val="00C64A95"/>
    <w:rsid w:val="00C64AA3"/>
    <w:rsid w:val="00C64AD4"/>
    <w:rsid w:val="00C64B12"/>
    <w:rsid w:val="00C64B22"/>
    <w:rsid w:val="00C64B39"/>
    <w:rsid w:val="00C64B78"/>
    <w:rsid w:val="00C64B88"/>
    <w:rsid w:val="00C64BF4"/>
    <w:rsid w:val="00C64C2C"/>
    <w:rsid w:val="00C64C62"/>
    <w:rsid w:val="00C64C66"/>
    <w:rsid w:val="00C64CC5"/>
    <w:rsid w:val="00C64D0F"/>
    <w:rsid w:val="00C64D18"/>
    <w:rsid w:val="00C64D39"/>
    <w:rsid w:val="00C64D3D"/>
    <w:rsid w:val="00C64DA0"/>
    <w:rsid w:val="00C64E06"/>
    <w:rsid w:val="00C64E24"/>
    <w:rsid w:val="00C64E45"/>
    <w:rsid w:val="00C64E4F"/>
    <w:rsid w:val="00C64E63"/>
    <w:rsid w:val="00C64E85"/>
    <w:rsid w:val="00C64E9D"/>
    <w:rsid w:val="00C64EB7"/>
    <w:rsid w:val="00C64ED7"/>
    <w:rsid w:val="00C64EE1"/>
    <w:rsid w:val="00C64F15"/>
    <w:rsid w:val="00C64F1E"/>
    <w:rsid w:val="00C64F4A"/>
    <w:rsid w:val="00C64F55"/>
    <w:rsid w:val="00C64F70"/>
    <w:rsid w:val="00C64F8F"/>
    <w:rsid w:val="00C64FC4"/>
    <w:rsid w:val="00C64FE7"/>
    <w:rsid w:val="00C6501F"/>
    <w:rsid w:val="00C65052"/>
    <w:rsid w:val="00C65075"/>
    <w:rsid w:val="00C650F7"/>
    <w:rsid w:val="00C6513A"/>
    <w:rsid w:val="00C65153"/>
    <w:rsid w:val="00C65199"/>
    <w:rsid w:val="00C6519E"/>
    <w:rsid w:val="00C651A6"/>
    <w:rsid w:val="00C6521C"/>
    <w:rsid w:val="00C65234"/>
    <w:rsid w:val="00C65241"/>
    <w:rsid w:val="00C6533B"/>
    <w:rsid w:val="00C6535D"/>
    <w:rsid w:val="00C6537C"/>
    <w:rsid w:val="00C65381"/>
    <w:rsid w:val="00C653EF"/>
    <w:rsid w:val="00C6541B"/>
    <w:rsid w:val="00C65454"/>
    <w:rsid w:val="00C6545C"/>
    <w:rsid w:val="00C654AE"/>
    <w:rsid w:val="00C65517"/>
    <w:rsid w:val="00C6556F"/>
    <w:rsid w:val="00C65574"/>
    <w:rsid w:val="00C65580"/>
    <w:rsid w:val="00C655A6"/>
    <w:rsid w:val="00C655AD"/>
    <w:rsid w:val="00C655C9"/>
    <w:rsid w:val="00C655F3"/>
    <w:rsid w:val="00C655F5"/>
    <w:rsid w:val="00C6563C"/>
    <w:rsid w:val="00C6563E"/>
    <w:rsid w:val="00C6566D"/>
    <w:rsid w:val="00C65691"/>
    <w:rsid w:val="00C656C8"/>
    <w:rsid w:val="00C6577D"/>
    <w:rsid w:val="00C657B0"/>
    <w:rsid w:val="00C65814"/>
    <w:rsid w:val="00C658E0"/>
    <w:rsid w:val="00C65921"/>
    <w:rsid w:val="00C6592B"/>
    <w:rsid w:val="00C65959"/>
    <w:rsid w:val="00C6596E"/>
    <w:rsid w:val="00C65998"/>
    <w:rsid w:val="00C659A7"/>
    <w:rsid w:val="00C65A0C"/>
    <w:rsid w:val="00C65A32"/>
    <w:rsid w:val="00C65A5F"/>
    <w:rsid w:val="00C65A62"/>
    <w:rsid w:val="00C65A91"/>
    <w:rsid w:val="00C65A96"/>
    <w:rsid w:val="00C65ACC"/>
    <w:rsid w:val="00C65AE3"/>
    <w:rsid w:val="00C65B2A"/>
    <w:rsid w:val="00C65B77"/>
    <w:rsid w:val="00C65B97"/>
    <w:rsid w:val="00C65BD2"/>
    <w:rsid w:val="00C65BE6"/>
    <w:rsid w:val="00C65C13"/>
    <w:rsid w:val="00C65C29"/>
    <w:rsid w:val="00C65C84"/>
    <w:rsid w:val="00C65CE0"/>
    <w:rsid w:val="00C65CE4"/>
    <w:rsid w:val="00C65D05"/>
    <w:rsid w:val="00C65D30"/>
    <w:rsid w:val="00C65D3B"/>
    <w:rsid w:val="00C65D4A"/>
    <w:rsid w:val="00C65D53"/>
    <w:rsid w:val="00C65D61"/>
    <w:rsid w:val="00C65D81"/>
    <w:rsid w:val="00C65D87"/>
    <w:rsid w:val="00C65DB0"/>
    <w:rsid w:val="00C65DBA"/>
    <w:rsid w:val="00C65DC1"/>
    <w:rsid w:val="00C65E01"/>
    <w:rsid w:val="00C65E40"/>
    <w:rsid w:val="00C65E50"/>
    <w:rsid w:val="00C65EA9"/>
    <w:rsid w:val="00C65F27"/>
    <w:rsid w:val="00C65F7D"/>
    <w:rsid w:val="00C65FA6"/>
    <w:rsid w:val="00C65FAC"/>
    <w:rsid w:val="00C65FE1"/>
    <w:rsid w:val="00C66000"/>
    <w:rsid w:val="00C6600B"/>
    <w:rsid w:val="00C66036"/>
    <w:rsid w:val="00C6609C"/>
    <w:rsid w:val="00C660C0"/>
    <w:rsid w:val="00C66115"/>
    <w:rsid w:val="00C66129"/>
    <w:rsid w:val="00C6612F"/>
    <w:rsid w:val="00C66144"/>
    <w:rsid w:val="00C66149"/>
    <w:rsid w:val="00C66155"/>
    <w:rsid w:val="00C6616E"/>
    <w:rsid w:val="00C66171"/>
    <w:rsid w:val="00C66176"/>
    <w:rsid w:val="00C661A6"/>
    <w:rsid w:val="00C661BE"/>
    <w:rsid w:val="00C661E7"/>
    <w:rsid w:val="00C66219"/>
    <w:rsid w:val="00C66221"/>
    <w:rsid w:val="00C66276"/>
    <w:rsid w:val="00C6627C"/>
    <w:rsid w:val="00C66281"/>
    <w:rsid w:val="00C6629E"/>
    <w:rsid w:val="00C662A5"/>
    <w:rsid w:val="00C662D6"/>
    <w:rsid w:val="00C66313"/>
    <w:rsid w:val="00C66320"/>
    <w:rsid w:val="00C6633A"/>
    <w:rsid w:val="00C66368"/>
    <w:rsid w:val="00C66385"/>
    <w:rsid w:val="00C663E4"/>
    <w:rsid w:val="00C66404"/>
    <w:rsid w:val="00C6640D"/>
    <w:rsid w:val="00C66473"/>
    <w:rsid w:val="00C66496"/>
    <w:rsid w:val="00C664A3"/>
    <w:rsid w:val="00C664B4"/>
    <w:rsid w:val="00C664CE"/>
    <w:rsid w:val="00C664D2"/>
    <w:rsid w:val="00C66540"/>
    <w:rsid w:val="00C6655F"/>
    <w:rsid w:val="00C66570"/>
    <w:rsid w:val="00C6659E"/>
    <w:rsid w:val="00C665A3"/>
    <w:rsid w:val="00C665AE"/>
    <w:rsid w:val="00C66626"/>
    <w:rsid w:val="00C66627"/>
    <w:rsid w:val="00C6665E"/>
    <w:rsid w:val="00C66689"/>
    <w:rsid w:val="00C6668E"/>
    <w:rsid w:val="00C666E1"/>
    <w:rsid w:val="00C66714"/>
    <w:rsid w:val="00C66792"/>
    <w:rsid w:val="00C6682F"/>
    <w:rsid w:val="00C6686F"/>
    <w:rsid w:val="00C6688D"/>
    <w:rsid w:val="00C668DC"/>
    <w:rsid w:val="00C668F6"/>
    <w:rsid w:val="00C66903"/>
    <w:rsid w:val="00C6692C"/>
    <w:rsid w:val="00C6693A"/>
    <w:rsid w:val="00C6695B"/>
    <w:rsid w:val="00C66985"/>
    <w:rsid w:val="00C669A1"/>
    <w:rsid w:val="00C669DB"/>
    <w:rsid w:val="00C66A39"/>
    <w:rsid w:val="00C66A83"/>
    <w:rsid w:val="00C66A89"/>
    <w:rsid w:val="00C66AAC"/>
    <w:rsid w:val="00C66ABE"/>
    <w:rsid w:val="00C66AD4"/>
    <w:rsid w:val="00C66AE5"/>
    <w:rsid w:val="00C66B11"/>
    <w:rsid w:val="00C66BB9"/>
    <w:rsid w:val="00C66BBF"/>
    <w:rsid w:val="00C66BDF"/>
    <w:rsid w:val="00C66BE8"/>
    <w:rsid w:val="00C66C16"/>
    <w:rsid w:val="00C66C28"/>
    <w:rsid w:val="00C66C2D"/>
    <w:rsid w:val="00C66C8C"/>
    <w:rsid w:val="00C66CC9"/>
    <w:rsid w:val="00C66CD5"/>
    <w:rsid w:val="00C66CE1"/>
    <w:rsid w:val="00C66D01"/>
    <w:rsid w:val="00C66D5C"/>
    <w:rsid w:val="00C66DB3"/>
    <w:rsid w:val="00C66E3A"/>
    <w:rsid w:val="00C66E50"/>
    <w:rsid w:val="00C66E7C"/>
    <w:rsid w:val="00C66F1B"/>
    <w:rsid w:val="00C66F82"/>
    <w:rsid w:val="00C66FE8"/>
    <w:rsid w:val="00C66FFC"/>
    <w:rsid w:val="00C66FFF"/>
    <w:rsid w:val="00C67003"/>
    <w:rsid w:val="00C6701B"/>
    <w:rsid w:val="00C6709A"/>
    <w:rsid w:val="00C670B1"/>
    <w:rsid w:val="00C670D6"/>
    <w:rsid w:val="00C670F8"/>
    <w:rsid w:val="00C67139"/>
    <w:rsid w:val="00C6713F"/>
    <w:rsid w:val="00C67156"/>
    <w:rsid w:val="00C671C3"/>
    <w:rsid w:val="00C671DB"/>
    <w:rsid w:val="00C67244"/>
    <w:rsid w:val="00C67255"/>
    <w:rsid w:val="00C67258"/>
    <w:rsid w:val="00C6726B"/>
    <w:rsid w:val="00C67276"/>
    <w:rsid w:val="00C67278"/>
    <w:rsid w:val="00C67288"/>
    <w:rsid w:val="00C672B0"/>
    <w:rsid w:val="00C6736D"/>
    <w:rsid w:val="00C6737B"/>
    <w:rsid w:val="00C6738D"/>
    <w:rsid w:val="00C673C4"/>
    <w:rsid w:val="00C673C5"/>
    <w:rsid w:val="00C673DB"/>
    <w:rsid w:val="00C673E0"/>
    <w:rsid w:val="00C67425"/>
    <w:rsid w:val="00C67456"/>
    <w:rsid w:val="00C674A8"/>
    <w:rsid w:val="00C674CC"/>
    <w:rsid w:val="00C674D3"/>
    <w:rsid w:val="00C674F3"/>
    <w:rsid w:val="00C674FB"/>
    <w:rsid w:val="00C6750A"/>
    <w:rsid w:val="00C6751D"/>
    <w:rsid w:val="00C6752A"/>
    <w:rsid w:val="00C6754E"/>
    <w:rsid w:val="00C6757B"/>
    <w:rsid w:val="00C67599"/>
    <w:rsid w:val="00C675BD"/>
    <w:rsid w:val="00C675CF"/>
    <w:rsid w:val="00C675D5"/>
    <w:rsid w:val="00C6760D"/>
    <w:rsid w:val="00C6764D"/>
    <w:rsid w:val="00C67696"/>
    <w:rsid w:val="00C676AD"/>
    <w:rsid w:val="00C676F8"/>
    <w:rsid w:val="00C67735"/>
    <w:rsid w:val="00C67741"/>
    <w:rsid w:val="00C67757"/>
    <w:rsid w:val="00C6777F"/>
    <w:rsid w:val="00C677BB"/>
    <w:rsid w:val="00C677E5"/>
    <w:rsid w:val="00C6784F"/>
    <w:rsid w:val="00C67884"/>
    <w:rsid w:val="00C67887"/>
    <w:rsid w:val="00C67895"/>
    <w:rsid w:val="00C678CB"/>
    <w:rsid w:val="00C678DE"/>
    <w:rsid w:val="00C678E2"/>
    <w:rsid w:val="00C6799B"/>
    <w:rsid w:val="00C679EE"/>
    <w:rsid w:val="00C67A53"/>
    <w:rsid w:val="00C67A8F"/>
    <w:rsid w:val="00C67A94"/>
    <w:rsid w:val="00C67A96"/>
    <w:rsid w:val="00C67AD8"/>
    <w:rsid w:val="00C67ADF"/>
    <w:rsid w:val="00C67B0E"/>
    <w:rsid w:val="00C67B5A"/>
    <w:rsid w:val="00C67BC0"/>
    <w:rsid w:val="00C67BF0"/>
    <w:rsid w:val="00C67C1B"/>
    <w:rsid w:val="00C67C1C"/>
    <w:rsid w:val="00C67C4F"/>
    <w:rsid w:val="00C67C6D"/>
    <w:rsid w:val="00C67C72"/>
    <w:rsid w:val="00C67CB8"/>
    <w:rsid w:val="00C67CD9"/>
    <w:rsid w:val="00C67CDE"/>
    <w:rsid w:val="00C67D06"/>
    <w:rsid w:val="00C67D5B"/>
    <w:rsid w:val="00C67D6B"/>
    <w:rsid w:val="00C67DE1"/>
    <w:rsid w:val="00C67DF8"/>
    <w:rsid w:val="00C67DF9"/>
    <w:rsid w:val="00C67E03"/>
    <w:rsid w:val="00C67E24"/>
    <w:rsid w:val="00C67E3C"/>
    <w:rsid w:val="00C67E7A"/>
    <w:rsid w:val="00C67ED6"/>
    <w:rsid w:val="00C67F0B"/>
    <w:rsid w:val="00C67F28"/>
    <w:rsid w:val="00C67F32"/>
    <w:rsid w:val="00C67F49"/>
    <w:rsid w:val="00C67F87"/>
    <w:rsid w:val="00C67FE8"/>
    <w:rsid w:val="00C67FFC"/>
    <w:rsid w:val="00C70025"/>
    <w:rsid w:val="00C70035"/>
    <w:rsid w:val="00C7003A"/>
    <w:rsid w:val="00C7004E"/>
    <w:rsid w:val="00C7007A"/>
    <w:rsid w:val="00C7007F"/>
    <w:rsid w:val="00C70097"/>
    <w:rsid w:val="00C700D2"/>
    <w:rsid w:val="00C700E1"/>
    <w:rsid w:val="00C700F7"/>
    <w:rsid w:val="00C70115"/>
    <w:rsid w:val="00C70144"/>
    <w:rsid w:val="00C70168"/>
    <w:rsid w:val="00C7016E"/>
    <w:rsid w:val="00C70174"/>
    <w:rsid w:val="00C701F9"/>
    <w:rsid w:val="00C70228"/>
    <w:rsid w:val="00C70238"/>
    <w:rsid w:val="00C7026D"/>
    <w:rsid w:val="00C70270"/>
    <w:rsid w:val="00C7029E"/>
    <w:rsid w:val="00C702DD"/>
    <w:rsid w:val="00C7030E"/>
    <w:rsid w:val="00C70393"/>
    <w:rsid w:val="00C70419"/>
    <w:rsid w:val="00C7041D"/>
    <w:rsid w:val="00C70434"/>
    <w:rsid w:val="00C70436"/>
    <w:rsid w:val="00C70438"/>
    <w:rsid w:val="00C70485"/>
    <w:rsid w:val="00C70522"/>
    <w:rsid w:val="00C70579"/>
    <w:rsid w:val="00C705AB"/>
    <w:rsid w:val="00C705B2"/>
    <w:rsid w:val="00C705B8"/>
    <w:rsid w:val="00C705E8"/>
    <w:rsid w:val="00C70614"/>
    <w:rsid w:val="00C70658"/>
    <w:rsid w:val="00C70661"/>
    <w:rsid w:val="00C70694"/>
    <w:rsid w:val="00C706B1"/>
    <w:rsid w:val="00C706BA"/>
    <w:rsid w:val="00C706D7"/>
    <w:rsid w:val="00C706FE"/>
    <w:rsid w:val="00C7071C"/>
    <w:rsid w:val="00C70725"/>
    <w:rsid w:val="00C7073E"/>
    <w:rsid w:val="00C7074D"/>
    <w:rsid w:val="00C7076F"/>
    <w:rsid w:val="00C70790"/>
    <w:rsid w:val="00C707C1"/>
    <w:rsid w:val="00C707ED"/>
    <w:rsid w:val="00C707FC"/>
    <w:rsid w:val="00C70804"/>
    <w:rsid w:val="00C70850"/>
    <w:rsid w:val="00C708B7"/>
    <w:rsid w:val="00C708C3"/>
    <w:rsid w:val="00C708CA"/>
    <w:rsid w:val="00C7093E"/>
    <w:rsid w:val="00C70942"/>
    <w:rsid w:val="00C709A8"/>
    <w:rsid w:val="00C709AC"/>
    <w:rsid w:val="00C709B4"/>
    <w:rsid w:val="00C70A01"/>
    <w:rsid w:val="00C70A0A"/>
    <w:rsid w:val="00C70A1C"/>
    <w:rsid w:val="00C70A33"/>
    <w:rsid w:val="00C70A46"/>
    <w:rsid w:val="00C70A4F"/>
    <w:rsid w:val="00C70A5F"/>
    <w:rsid w:val="00C70A64"/>
    <w:rsid w:val="00C70A76"/>
    <w:rsid w:val="00C70A81"/>
    <w:rsid w:val="00C70AA4"/>
    <w:rsid w:val="00C70AC8"/>
    <w:rsid w:val="00C70AEF"/>
    <w:rsid w:val="00C70AF6"/>
    <w:rsid w:val="00C70B1D"/>
    <w:rsid w:val="00C70B7A"/>
    <w:rsid w:val="00C70BFC"/>
    <w:rsid w:val="00C70C21"/>
    <w:rsid w:val="00C70C5E"/>
    <w:rsid w:val="00C70C86"/>
    <w:rsid w:val="00C70CCD"/>
    <w:rsid w:val="00C70CF7"/>
    <w:rsid w:val="00C70CF9"/>
    <w:rsid w:val="00C70D1F"/>
    <w:rsid w:val="00C70DB3"/>
    <w:rsid w:val="00C70E09"/>
    <w:rsid w:val="00C70E11"/>
    <w:rsid w:val="00C70E73"/>
    <w:rsid w:val="00C70E7C"/>
    <w:rsid w:val="00C70EA7"/>
    <w:rsid w:val="00C70EAB"/>
    <w:rsid w:val="00C70EE7"/>
    <w:rsid w:val="00C70F1F"/>
    <w:rsid w:val="00C70F23"/>
    <w:rsid w:val="00C70F5F"/>
    <w:rsid w:val="00C70F8C"/>
    <w:rsid w:val="00C70FAC"/>
    <w:rsid w:val="00C71044"/>
    <w:rsid w:val="00C71066"/>
    <w:rsid w:val="00C7109A"/>
    <w:rsid w:val="00C710A3"/>
    <w:rsid w:val="00C71111"/>
    <w:rsid w:val="00C7118C"/>
    <w:rsid w:val="00C711A0"/>
    <w:rsid w:val="00C711BF"/>
    <w:rsid w:val="00C71223"/>
    <w:rsid w:val="00C71256"/>
    <w:rsid w:val="00C7127D"/>
    <w:rsid w:val="00C71280"/>
    <w:rsid w:val="00C712EC"/>
    <w:rsid w:val="00C71316"/>
    <w:rsid w:val="00C71320"/>
    <w:rsid w:val="00C71347"/>
    <w:rsid w:val="00C71354"/>
    <w:rsid w:val="00C713E2"/>
    <w:rsid w:val="00C713E8"/>
    <w:rsid w:val="00C7140E"/>
    <w:rsid w:val="00C71413"/>
    <w:rsid w:val="00C7141E"/>
    <w:rsid w:val="00C7144E"/>
    <w:rsid w:val="00C71491"/>
    <w:rsid w:val="00C714C4"/>
    <w:rsid w:val="00C71522"/>
    <w:rsid w:val="00C7152F"/>
    <w:rsid w:val="00C71543"/>
    <w:rsid w:val="00C715B2"/>
    <w:rsid w:val="00C715C4"/>
    <w:rsid w:val="00C71614"/>
    <w:rsid w:val="00C71669"/>
    <w:rsid w:val="00C716E8"/>
    <w:rsid w:val="00C71712"/>
    <w:rsid w:val="00C71739"/>
    <w:rsid w:val="00C71750"/>
    <w:rsid w:val="00C71754"/>
    <w:rsid w:val="00C717BF"/>
    <w:rsid w:val="00C717CC"/>
    <w:rsid w:val="00C71853"/>
    <w:rsid w:val="00C71866"/>
    <w:rsid w:val="00C71869"/>
    <w:rsid w:val="00C718A7"/>
    <w:rsid w:val="00C718E7"/>
    <w:rsid w:val="00C7194A"/>
    <w:rsid w:val="00C719EF"/>
    <w:rsid w:val="00C719FF"/>
    <w:rsid w:val="00C71A98"/>
    <w:rsid w:val="00C71A9C"/>
    <w:rsid w:val="00C71AA4"/>
    <w:rsid w:val="00C71AD8"/>
    <w:rsid w:val="00C71ADC"/>
    <w:rsid w:val="00C71AEE"/>
    <w:rsid w:val="00C71AFF"/>
    <w:rsid w:val="00C71B09"/>
    <w:rsid w:val="00C71B15"/>
    <w:rsid w:val="00C71B32"/>
    <w:rsid w:val="00C71B58"/>
    <w:rsid w:val="00C71B72"/>
    <w:rsid w:val="00C71BBE"/>
    <w:rsid w:val="00C71BD5"/>
    <w:rsid w:val="00C71BD6"/>
    <w:rsid w:val="00C71BE0"/>
    <w:rsid w:val="00C71BF1"/>
    <w:rsid w:val="00C71C10"/>
    <w:rsid w:val="00C71C3D"/>
    <w:rsid w:val="00C71C7B"/>
    <w:rsid w:val="00C71CB2"/>
    <w:rsid w:val="00C71CE6"/>
    <w:rsid w:val="00C71D1C"/>
    <w:rsid w:val="00C71D1F"/>
    <w:rsid w:val="00C71D2D"/>
    <w:rsid w:val="00C71D55"/>
    <w:rsid w:val="00C71D8A"/>
    <w:rsid w:val="00C71DC5"/>
    <w:rsid w:val="00C71E7E"/>
    <w:rsid w:val="00C71E8B"/>
    <w:rsid w:val="00C71F1D"/>
    <w:rsid w:val="00C71F77"/>
    <w:rsid w:val="00C71F7E"/>
    <w:rsid w:val="00C71F8B"/>
    <w:rsid w:val="00C71FA6"/>
    <w:rsid w:val="00C7201A"/>
    <w:rsid w:val="00C72025"/>
    <w:rsid w:val="00C72086"/>
    <w:rsid w:val="00C720BB"/>
    <w:rsid w:val="00C720EB"/>
    <w:rsid w:val="00C720F3"/>
    <w:rsid w:val="00C720FE"/>
    <w:rsid w:val="00C72117"/>
    <w:rsid w:val="00C72120"/>
    <w:rsid w:val="00C72146"/>
    <w:rsid w:val="00C72154"/>
    <w:rsid w:val="00C72176"/>
    <w:rsid w:val="00C721A9"/>
    <w:rsid w:val="00C721DD"/>
    <w:rsid w:val="00C721F4"/>
    <w:rsid w:val="00C72207"/>
    <w:rsid w:val="00C7222C"/>
    <w:rsid w:val="00C72231"/>
    <w:rsid w:val="00C7223A"/>
    <w:rsid w:val="00C7224E"/>
    <w:rsid w:val="00C72255"/>
    <w:rsid w:val="00C7227F"/>
    <w:rsid w:val="00C7229C"/>
    <w:rsid w:val="00C7229E"/>
    <w:rsid w:val="00C722A9"/>
    <w:rsid w:val="00C722BE"/>
    <w:rsid w:val="00C722CC"/>
    <w:rsid w:val="00C72317"/>
    <w:rsid w:val="00C72347"/>
    <w:rsid w:val="00C72350"/>
    <w:rsid w:val="00C72412"/>
    <w:rsid w:val="00C7242A"/>
    <w:rsid w:val="00C7244B"/>
    <w:rsid w:val="00C72459"/>
    <w:rsid w:val="00C7245D"/>
    <w:rsid w:val="00C72468"/>
    <w:rsid w:val="00C72476"/>
    <w:rsid w:val="00C72495"/>
    <w:rsid w:val="00C72501"/>
    <w:rsid w:val="00C72528"/>
    <w:rsid w:val="00C7254B"/>
    <w:rsid w:val="00C72578"/>
    <w:rsid w:val="00C72579"/>
    <w:rsid w:val="00C72594"/>
    <w:rsid w:val="00C7260D"/>
    <w:rsid w:val="00C72643"/>
    <w:rsid w:val="00C72671"/>
    <w:rsid w:val="00C7268D"/>
    <w:rsid w:val="00C72693"/>
    <w:rsid w:val="00C726A4"/>
    <w:rsid w:val="00C726D0"/>
    <w:rsid w:val="00C726F2"/>
    <w:rsid w:val="00C72728"/>
    <w:rsid w:val="00C7279E"/>
    <w:rsid w:val="00C727B3"/>
    <w:rsid w:val="00C727B9"/>
    <w:rsid w:val="00C727FD"/>
    <w:rsid w:val="00C7281C"/>
    <w:rsid w:val="00C7288A"/>
    <w:rsid w:val="00C728C7"/>
    <w:rsid w:val="00C728DF"/>
    <w:rsid w:val="00C72965"/>
    <w:rsid w:val="00C729CB"/>
    <w:rsid w:val="00C72A88"/>
    <w:rsid w:val="00C72A96"/>
    <w:rsid w:val="00C72A9A"/>
    <w:rsid w:val="00C72AA0"/>
    <w:rsid w:val="00C72AB1"/>
    <w:rsid w:val="00C72ACA"/>
    <w:rsid w:val="00C72B3B"/>
    <w:rsid w:val="00C72B54"/>
    <w:rsid w:val="00C72BE7"/>
    <w:rsid w:val="00C72C01"/>
    <w:rsid w:val="00C72C7E"/>
    <w:rsid w:val="00C72C80"/>
    <w:rsid w:val="00C72CA8"/>
    <w:rsid w:val="00C72DA4"/>
    <w:rsid w:val="00C72DB3"/>
    <w:rsid w:val="00C72E6F"/>
    <w:rsid w:val="00C72EBC"/>
    <w:rsid w:val="00C72F0A"/>
    <w:rsid w:val="00C72F4B"/>
    <w:rsid w:val="00C72F4D"/>
    <w:rsid w:val="00C72F76"/>
    <w:rsid w:val="00C72F82"/>
    <w:rsid w:val="00C72F94"/>
    <w:rsid w:val="00C72F9D"/>
    <w:rsid w:val="00C72FDE"/>
    <w:rsid w:val="00C72FFA"/>
    <w:rsid w:val="00C72FFB"/>
    <w:rsid w:val="00C73054"/>
    <w:rsid w:val="00C73075"/>
    <w:rsid w:val="00C7307C"/>
    <w:rsid w:val="00C7309F"/>
    <w:rsid w:val="00C730B8"/>
    <w:rsid w:val="00C730DE"/>
    <w:rsid w:val="00C730EE"/>
    <w:rsid w:val="00C730FA"/>
    <w:rsid w:val="00C73147"/>
    <w:rsid w:val="00C7315B"/>
    <w:rsid w:val="00C73160"/>
    <w:rsid w:val="00C731CC"/>
    <w:rsid w:val="00C731DE"/>
    <w:rsid w:val="00C73202"/>
    <w:rsid w:val="00C73221"/>
    <w:rsid w:val="00C73225"/>
    <w:rsid w:val="00C73245"/>
    <w:rsid w:val="00C7324F"/>
    <w:rsid w:val="00C73285"/>
    <w:rsid w:val="00C73308"/>
    <w:rsid w:val="00C7337D"/>
    <w:rsid w:val="00C733B0"/>
    <w:rsid w:val="00C733CE"/>
    <w:rsid w:val="00C73441"/>
    <w:rsid w:val="00C73458"/>
    <w:rsid w:val="00C7346B"/>
    <w:rsid w:val="00C7346E"/>
    <w:rsid w:val="00C734A2"/>
    <w:rsid w:val="00C734D6"/>
    <w:rsid w:val="00C73502"/>
    <w:rsid w:val="00C73544"/>
    <w:rsid w:val="00C73562"/>
    <w:rsid w:val="00C7356B"/>
    <w:rsid w:val="00C7356C"/>
    <w:rsid w:val="00C73570"/>
    <w:rsid w:val="00C73571"/>
    <w:rsid w:val="00C7357F"/>
    <w:rsid w:val="00C735B4"/>
    <w:rsid w:val="00C73646"/>
    <w:rsid w:val="00C7364B"/>
    <w:rsid w:val="00C7365C"/>
    <w:rsid w:val="00C73689"/>
    <w:rsid w:val="00C7368F"/>
    <w:rsid w:val="00C7369D"/>
    <w:rsid w:val="00C736C3"/>
    <w:rsid w:val="00C736C5"/>
    <w:rsid w:val="00C736CE"/>
    <w:rsid w:val="00C736E4"/>
    <w:rsid w:val="00C73754"/>
    <w:rsid w:val="00C737A5"/>
    <w:rsid w:val="00C73840"/>
    <w:rsid w:val="00C73871"/>
    <w:rsid w:val="00C73885"/>
    <w:rsid w:val="00C738A1"/>
    <w:rsid w:val="00C738B2"/>
    <w:rsid w:val="00C738B7"/>
    <w:rsid w:val="00C738BD"/>
    <w:rsid w:val="00C738C8"/>
    <w:rsid w:val="00C738DA"/>
    <w:rsid w:val="00C73917"/>
    <w:rsid w:val="00C73930"/>
    <w:rsid w:val="00C7394F"/>
    <w:rsid w:val="00C7395E"/>
    <w:rsid w:val="00C739A0"/>
    <w:rsid w:val="00C739DA"/>
    <w:rsid w:val="00C73A44"/>
    <w:rsid w:val="00C73AA6"/>
    <w:rsid w:val="00C73B09"/>
    <w:rsid w:val="00C73B4D"/>
    <w:rsid w:val="00C73B5C"/>
    <w:rsid w:val="00C73B8C"/>
    <w:rsid w:val="00C73BAD"/>
    <w:rsid w:val="00C73BB8"/>
    <w:rsid w:val="00C73BCE"/>
    <w:rsid w:val="00C73BF3"/>
    <w:rsid w:val="00C73BFE"/>
    <w:rsid w:val="00C73C39"/>
    <w:rsid w:val="00C73C3E"/>
    <w:rsid w:val="00C73C60"/>
    <w:rsid w:val="00C73C66"/>
    <w:rsid w:val="00C73CA3"/>
    <w:rsid w:val="00C73CAA"/>
    <w:rsid w:val="00C73CBD"/>
    <w:rsid w:val="00C73CE6"/>
    <w:rsid w:val="00C73D23"/>
    <w:rsid w:val="00C73D27"/>
    <w:rsid w:val="00C73D5D"/>
    <w:rsid w:val="00C73DF7"/>
    <w:rsid w:val="00C73E87"/>
    <w:rsid w:val="00C73E9F"/>
    <w:rsid w:val="00C73EAA"/>
    <w:rsid w:val="00C73EB0"/>
    <w:rsid w:val="00C73ECE"/>
    <w:rsid w:val="00C73F06"/>
    <w:rsid w:val="00C73F3A"/>
    <w:rsid w:val="00C73F60"/>
    <w:rsid w:val="00C73FB8"/>
    <w:rsid w:val="00C73FC1"/>
    <w:rsid w:val="00C74003"/>
    <w:rsid w:val="00C74017"/>
    <w:rsid w:val="00C7408D"/>
    <w:rsid w:val="00C740B1"/>
    <w:rsid w:val="00C740BF"/>
    <w:rsid w:val="00C740F3"/>
    <w:rsid w:val="00C74114"/>
    <w:rsid w:val="00C74135"/>
    <w:rsid w:val="00C7415B"/>
    <w:rsid w:val="00C7415D"/>
    <w:rsid w:val="00C74161"/>
    <w:rsid w:val="00C74166"/>
    <w:rsid w:val="00C7417C"/>
    <w:rsid w:val="00C74190"/>
    <w:rsid w:val="00C741A6"/>
    <w:rsid w:val="00C741AE"/>
    <w:rsid w:val="00C741CD"/>
    <w:rsid w:val="00C74218"/>
    <w:rsid w:val="00C74245"/>
    <w:rsid w:val="00C742D5"/>
    <w:rsid w:val="00C742D7"/>
    <w:rsid w:val="00C74335"/>
    <w:rsid w:val="00C74362"/>
    <w:rsid w:val="00C743C6"/>
    <w:rsid w:val="00C743FD"/>
    <w:rsid w:val="00C7440C"/>
    <w:rsid w:val="00C74435"/>
    <w:rsid w:val="00C74453"/>
    <w:rsid w:val="00C7445A"/>
    <w:rsid w:val="00C744C3"/>
    <w:rsid w:val="00C744C9"/>
    <w:rsid w:val="00C74510"/>
    <w:rsid w:val="00C74514"/>
    <w:rsid w:val="00C74551"/>
    <w:rsid w:val="00C74561"/>
    <w:rsid w:val="00C74584"/>
    <w:rsid w:val="00C7458A"/>
    <w:rsid w:val="00C7458B"/>
    <w:rsid w:val="00C745B4"/>
    <w:rsid w:val="00C745E6"/>
    <w:rsid w:val="00C74607"/>
    <w:rsid w:val="00C7460A"/>
    <w:rsid w:val="00C7463E"/>
    <w:rsid w:val="00C74650"/>
    <w:rsid w:val="00C7468B"/>
    <w:rsid w:val="00C746D2"/>
    <w:rsid w:val="00C74701"/>
    <w:rsid w:val="00C74709"/>
    <w:rsid w:val="00C7472B"/>
    <w:rsid w:val="00C74743"/>
    <w:rsid w:val="00C74759"/>
    <w:rsid w:val="00C747B3"/>
    <w:rsid w:val="00C747BE"/>
    <w:rsid w:val="00C747C0"/>
    <w:rsid w:val="00C747E2"/>
    <w:rsid w:val="00C7480E"/>
    <w:rsid w:val="00C74810"/>
    <w:rsid w:val="00C7481E"/>
    <w:rsid w:val="00C74834"/>
    <w:rsid w:val="00C74842"/>
    <w:rsid w:val="00C7484F"/>
    <w:rsid w:val="00C74871"/>
    <w:rsid w:val="00C74895"/>
    <w:rsid w:val="00C74974"/>
    <w:rsid w:val="00C749C4"/>
    <w:rsid w:val="00C749D6"/>
    <w:rsid w:val="00C749E0"/>
    <w:rsid w:val="00C74A37"/>
    <w:rsid w:val="00C74A54"/>
    <w:rsid w:val="00C74AAC"/>
    <w:rsid w:val="00C74AB7"/>
    <w:rsid w:val="00C74AD8"/>
    <w:rsid w:val="00C74B16"/>
    <w:rsid w:val="00C74B37"/>
    <w:rsid w:val="00C74B49"/>
    <w:rsid w:val="00C74B59"/>
    <w:rsid w:val="00C74BB1"/>
    <w:rsid w:val="00C74BC2"/>
    <w:rsid w:val="00C74BD8"/>
    <w:rsid w:val="00C74BF9"/>
    <w:rsid w:val="00C74C14"/>
    <w:rsid w:val="00C74C1C"/>
    <w:rsid w:val="00C74C20"/>
    <w:rsid w:val="00C74C63"/>
    <w:rsid w:val="00C74CC1"/>
    <w:rsid w:val="00C74CCF"/>
    <w:rsid w:val="00C74D25"/>
    <w:rsid w:val="00C74D28"/>
    <w:rsid w:val="00C74D41"/>
    <w:rsid w:val="00C74D48"/>
    <w:rsid w:val="00C74D69"/>
    <w:rsid w:val="00C74D84"/>
    <w:rsid w:val="00C74D8B"/>
    <w:rsid w:val="00C74DDE"/>
    <w:rsid w:val="00C74DFB"/>
    <w:rsid w:val="00C74E22"/>
    <w:rsid w:val="00C74E4E"/>
    <w:rsid w:val="00C74EAD"/>
    <w:rsid w:val="00C74EC6"/>
    <w:rsid w:val="00C74ECE"/>
    <w:rsid w:val="00C74EDE"/>
    <w:rsid w:val="00C74F2A"/>
    <w:rsid w:val="00C74F38"/>
    <w:rsid w:val="00C74F49"/>
    <w:rsid w:val="00C74F72"/>
    <w:rsid w:val="00C74FAA"/>
    <w:rsid w:val="00C74FEE"/>
    <w:rsid w:val="00C74FF0"/>
    <w:rsid w:val="00C74FF5"/>
    <w:rsid w:val="00C74FFB"/>
    <w:rsid w:val="00C750A9"/>
    <w:rsid w:val="00C750B7"/>
    <w:rsid w:val="00C75142"/>
    <w:rsid w:val="00C75154"/>
    <w:rsid w:val="00C75174"/>
    <w:rsid w:val="00C75189"/>
    <w:rsid w:val="00C7518A"/>
    <w:rsid w:val="00C75197"/>
    <w:rsid w:val="00C751B9"/>
    <w:rsid w:val="00C751D7"/>
    <w:rsid w:val="00C75217"/>
    <w:rsid w:val="00C75240"/>
    <w:rsid w:val="00C75256"/>
    <w:rsid w:val="00C752D2"/>
    <w:rsid w:val="00C752F0"/>
    <w:rsid w:val="00C7533B"/>
    <w:rsid w:val="00C75350"/>
    <w:rsid w:val="00C75364"/>
    <w:rsid w:val="00C753F7"/>
    <w:rsid w:val="00C75407"/>
    <w:rsid w:val="00C75412"/>
    <w:rsid w:val="00C75422"/>
    <w:rsid w:val="00C75423"/>
    <w:rsid w:val="00C7548A"/>
    <w:rsid w:val="00C7548F"/>
    <w:rsid w:val="00C754A3"/>
    <w:rsid w:val="00C75553"/>
    <w:rsid w:val="00C75568"/>
    <w:rsid w:val="00C755B3"/>
    <w:rsid w:val="00C755C8"/>
    <w:rsid w:val="00C75605"/>
    <w:rsid w:val="00C756AE"/>
    <w:rsid w:val="00C756B0"/>
    <w:rsid w:val="00C756B6"/>
    <w:rsid w:val="00C756D0"/>
    <w:rsid w:val="00C756EB"/>
    <w:rsid w:val="00C75743"/>
    <w:rsid w:val="00C757AD"/>
    <w:rsid w:val="00C757EE"/>
    <w:rsid w:val="00C7580F"/>
    <w:rsid w:val="00C75819"/>
    <w:rsid w:val="00C7581C"/>
    <w:rsid w:val="00C7582E"/>
    <w:rsid w:val="00C7582F"/>
    <w:rsid w:val="00C75853"/>
    <w:rsid w:val="00C758AC"/>
    <w:rsid w:val="00C758B0"/>
    <w:rsid w:val="00C758C0"/>
    <w:rsid w:val="00C75901"/>
    <w:rsid w:val="00C75921"/>
    <w:rsid w:val="00C75958"/>
    <w:rsid w:val="00C7598B"/>
    <w:rsid w:val="00C759D3"/>
    <w:rsid w:val="00C75A09"/>
    <w:rsid w:val="00C75A4A"/>
    <w:rsid w:val="00C75A8C"/>
    <w:rsid w:val="00C75AAD"/>
    <w:rsid w:val="00C75AD0"/>
    <w:rsid w:val="00C75AD8"/>
    <w:rsid w:val="00C75B16"/>
    <w:rsid w:val="00C75B1E"/>
    <w:rsid w:val="00C75B93"/>
    <w:rsid w:val="00C75BB3"/>
    <w:rsid w:val="00C75BDD"/>
    <w:rsid w:val="00C75C16"/>
    <w:rsid w:val="00C75C79"/>
    <w:rsid w:val="00C75C9D"/>
    <w:rsid w:val="00C75D2F"/>
    <w:rsid w:val="00C75DAF"/>
    <w:rsid w:val="00C75DB5"/>
    <w:rsid w:val="00C75DD6"/>
    <w:rsid w:val="00C75E44"/>
    <w:rsid w:val="00C75E61"/>
    <w:rsid w:val="00C75E81"/>
    <w:rsid w:val="00C75E9F"/>
    <w:rsid w:val="00C75F51"/>
    <w:rsid w:val="00C75F57"/>
    <w:rsid w:val="00C75F92"/>
    <w:rsid w:val="00C75FC9"/>
    <w:rsid w:val="00C75FF0"/>
    <w:rsid w:val="00C75FF7"/>
    <w:rsid w:val="00C7600E"/>
    <w:rsid w:val="00C76024"/>
    <w:rsid w:val="00C7603A"/>
    <w:rsid w:val="00C76057"/>
    <w:rsid w:val="00C760AF"/>
    <w:rsid w:val="00C760D1"/>
    <w:rsid w:val="00C760D6"/>
    <w:rsid w:val="00C760FD"/>
    <w:rsid w:val="00C760FF"/>
    <w:rsid w:val="00C76129"/>
    <w:rsid w:val="00C7617A"/>
    <w:rsid w:val="00C761B0"/>
    <w:rsid w:val="00C761CC"/>
    <w:rsid w:val="00C761D7"/>
    <w:rsid w:val="00C761E4"/>
    <w:rsid w:val="00C761F0"/>
    <w:rsid w:val="00C76214"/>
    <w:rsid w:val="00C7623B"/>
    <w:rsid w:val="00C7624D"/>
    <w:rsid w:val="00C76255"/>
    <w:rsid w:val="00C7629B"/>
    <w:rsid w:val="00C762A0"/>
    <w:rsid w:val="00C762CB"/>
    <w:rsid w:val="00C762E0"/>
    <w:rsid w:val="00C762EF"/>
    <w:rsid w:val="00C762F1"/>
    <w:rsid w:val="00C76351"/>
    <w:rsid w:val="00C76372"/>
    <w:rsid w:val="00C76396"/>
    <w:rsid w:val="00C763A4"/>
    <w:rsid w:val="00C763D6"/>
    <w:rsid w:val="00C7640F"/>
    <w:rsid w:val="00C76450"/>
    <w:rsid w:val="00C76474"/>
    <w:rsid w:val="00C76477"/>
    <w:rsid w:val="00C764BB"/>
    <w:rsid w:val="00C764DB"/>
    <w:rsid w:val="00C76576"/>
    <w:rsid w:val="00C76579"/>
    <w:rsid w:val="00C76580"/>
    <w:rsid w:val="00C765C2"/>
    <w:rsid w:val="00C76614"/>
    <w:rsid w:val="00C7661D"/>
    <w:rsid w:val="00C76621"/>
    <w:rsid w:val="00C7666D"/>
    <w:rsid w:val="00C7668F"/>
    <w:rsid w:val="00C76694"/>
    <w:rsid w:val="00C7669D"/>
    <w:rsid w:val="00C766EA"/>
    <w:rsid w:val="00C76725"/>
    <w:rsid w:val="00C76747"/>
    <w:rsid w:val="00C7677C"/>
    <w:rsid w:val="00C767A0"/>
    <w:rsid w:val="00C767F0"/>
    <w:rsid w:val="00C767FA"/>
    <w:rsid w:val="00C7687C"/>
    <w:rsid w:val="00C7689E"/>
    <w:rsid w:val="00C768C4"/>
    <w:rsid w:val="00C768E9"/>
    <w:rsid w:val="00C768F0"/>
    <w:rsid w:val="00C768F5"/>
    <w:rsid w:val="00C76908"/>
    <w:rsid w:val="00C76979"/>
    <w:rsid w:val="00C7699C"/>
    <w:rsid w:val="00C769A1"/>
    <w:rsid w:val="00C769A2"/>
    <w:rsid w:val="00C769C0"/>
    <w:rsid w:val="00C76A41"/>
    <w:rsid w:val="00C76A75"/>
    <w:rsid w:val="00C76A79"/>
    <w:rsid w:val="00C76A96"/>
    <w:rsid w:val="00C76AA6"/>
    <w:rsid w:val="00C76AB0"/>
    <w:rsid w:val="00C76AB7"/>
    <w:rsid w:val="00C76AC8"/>
    <w:rsid w:val="00C76AEE"/>
    <w:rsid w:val="00C76AFF"/>
    <w:rsid w:val="00C76B0E"/>
    <w:rsid w:val="00C76B54"/>
    <w:rsid w:val="00C76BD5"/>
    <w:rsid w:val="00C76BEE"/>
    <w:rsid w:val="00C76C04"/>
    <w:rsid w:val="00C76C0D"/>
    <w:rsid w:val="00C76C5F"/>
    <w:rsid w:val="00C76CF8"/>
    <w:rsid w:val="00C76D07"/>
    <w:rsid w:val="00C76D20"/>
    <w:rsid w:val="00C76D34"/>
    <w:rsid w:val="00C76D3A"/>
    <w:rsid w:val="00C76D5B"/>
    <w:rsid w:val="00C76D6E"/>
    <w:rsid w:val="00C76DA8"/>
    <w:rsid w:val="00C76DA9"/>
    <w:rsid w:val="00C76DC7"/>
    <w:rsid w:val="00C76DDB"/>
    <w:rsid w:val="00C76E11"/>
    <w:rsid w:val="00C76E1F"/>
    <w:rsid w:val="00C76E59"/>
    <w:rsid w:val="00C76E6E"/>
    <w:rsid w:val="00C76EAA"/>
    <w:rsid w:val="00C76ECE"/>
    <w:rsid w:val="00C76ED0"/>
    <w:rsid w:val="00C76EEB"/>
    <w:rsid w:val="00C76F0B"/>
    <w:rsid w:val="00C76F7C"/>
    <w:rsid w:val="00C76F8A"/>
    <w:rsid w:val="00C76F8B"/>
    <w:rsid w:val="00C76FC5"/>
    <w:rsid w:val="00C76FD1"/>
    <w:rsid w:val="00C76FDE"/>
    <w:rsid w:val="00C76FE0"/>
    <w:rsid w:val="00C77003"/>
    <w:rsid w:val="00C7700B"/>
    <w:rsid w:val="00C7702D"/>
    <w:rsid w:val="00C77059"/>
    <w:rsid w:val="00C7709A"/>
    <w:rsid w:val="00C77179"/>
    <w:rsid w:val="00C771AB"/>
    <w:rsid w:val="00C771BD"/>
    <w:rsid w:val="00C771CC"/>
    <w:rsid w:val="00C7723E"/>
    <w:rsid w:val="00C7727F"/>
    <w:rsid w:val="00C7728C"/>
    <w:rsid w:val="00C772CC"/>
    <w:rsid w:val="00C772EA"/>
    <w:rsid w:val="00C772FF"/>
    <w:rsid w:val="00C77300"/>
    <w:rsid w:val="00C7731A"/>
    <w:rsid w:val="00C7735E"/>
    <w:rsid w:val="00C7736B"/>
    <w:rsid w:val="00C7738F"/>
    <w:rsid w:val="00C77391"/>
    <w:rsid w:val="00C773DE"/>
    <w:rsid w:val="00C773EA"/>
    <w:rsid w:val="00C77419"/>
    <w:rsid w:val="00C7741E"/>
    <w:rsid w:val="00C7746E"/>
    <w:rsid w:val="00C77471"/>
    <w:rsid w:val="00C77488"/>
    <w:rsid w:val="00C774EE"/>
    <w:rsid w:val="00C77518"/>
    <w:rsid w:val="00C7751E"/>
    <w:rsid w:val="00C77542"/>
    <w:rsid w:val="00C77554"/>
    <w:rsid w:val="00C7757F"/>
    <w:rsid w:val="00C77652"/>
    <w:rsid w:val="00C77661"/>
    <w:rsid w:val="00C77687"/>
    <w:rsid w:val="00C77711"/>
    <w:rsid w:val="00C77736"/>
    <w:rsid w:val="00C7779B"/>
    <w:rsid w:val="00C777B8"/>
    <w:rsid w:val="00C77802"/>
    <w:rsid w:val="00C77807"/>
    <w:rsid w:val="00C7784B"/>
    <w:rsid w:val="00C77895"/>
    <w:rsid w:val="00C7789E"/>
    <w:rsid w:val="00C778E7"/>
    <w:rsid w:val="00C7790B"/>
    <w:rsid w:val="00C7790F"/>
    <w:rsid w:val="00C77914"/>
    <w:rsid w:val="00C77972"/>
    <w:rsid w:val="00C77977"/>
    <w:rsid w:val="00C77981"/>
    <w:rsid w:val="00C77998"/>
    <w:rsid w:val="00C779A2"/>
    <w:rsid w:val="00C77A18"/>
    <w:rsid w:val="00C77A51"/>
    <w:rsid w:val="00C77AC6"/>
    <w:rsid w:val="00C77AE4"/>
    <w:rsid w:val="00C77AFA"/>
    <w:rsid w:val="00C77B11"/>
    <w:rsid w:val="00C77B63"/>
    <w:rsid w:val="00C77B6D"/>
    <w:rsid w:val="00C77BE6"/>
    <w:rsid w:val="00C77C09"/>
    <w:rsid w:val="00C77C17"/>
    <w:rsid w:val="00C77CD4"/>
    <w:rsid w:val="00C77CEC"/>
    <w:rsid w:val="00C77D0C"/>
    <w:rsid w:val="00C77D17"/>
    <w:rsid w:val="00C77D27"/>
    <w:rsid w:val="00C77DA3"/>
    <w:rsid w:val="00C77DC0"/>
    <w:rsid w:val="00C77DC4"/>
    <w:rsid w:val="00C77E0E"/>
    <w:rsid w:val="00C77E25"/>
    <w:rsid w:val="00C77E31"/>
    <w:rsid w:val="00C77E93"/>
    <w:rsid w:val="00C77E9A"/>
    <w:rsid w:val="00C77EDC"/>
    <w:rsid w:val="00C77F14"/>
    <w:rsid w:val="00C77F15"/>
    <w:rsid w:val="00C77F24"/>
    <w:rsid w:val="00C77F4D"/>
    <w:rsid w:val="00C77F62"/>
    <w:rsid w:val="00C77FA1"/>
    <w:rsid w:val="00C77FAA"/>
    <w:rsid w:val="00C77FE2"/>
    <w:rsid w:val="00C77FFA"/>
    <w:rsid w:val="00C80018"/>
    <w:rsid w:val="00C80032"/>
    <w:rsid w:val="00C80049"/>
    <w:rsid w:val="00C8007C"/>
    <w:rsid w:val="00C80084"/>
    <w:rsid w:val="00C80087"/>
    <w:rsid w:val="00C800D1"/>
    <w:rsid w:val="00C800DB"/>
    <w:rsid w:val="00C800DC"/>
    <w:rsid w:val="00C8010E"/>
    <w:rsid w:val="00C8011C"/>
    <w:rsid w:val="00C8019A"/>
    <w:rsid w:val="00C801B4"/>
    <w:rsid w:val="00C801B8"/>
    <w:rsid w:val="00C801C1"/>
    <w:rsid w:val="00C801FF"/>
    <w:rsid w:val="00C8023A"/>
    <w:rsid w:val="00C80250"/>
    <w:rsid w:val="00C80253"/>
    <w:rsid w:val="00C80280"/>
    <w:rsid w:val="00C802D9"/>
    <w:rsid w:val="00C802E4"/>
    <w:rsid w:val="00C80310"/>
    <w:rsid w:val="00C8031A"/>
    <w:rsid w:val="00C803D2"/>
    <w:rsid w:val="00C803EF"/>
    <w:rsid w:val="00C8040C"/>
    <w:rsid w:val="00C8041F"/>
    <w:rsid w:val="00C80450"/>
    <w:rsid w:val="00C8045D"/>
    <w:rsid w:val="00C804AA"/>
    <w:rsid w:val="00C804C7"/>
    <w:rsid w:val="00C804D0"/>
    <w:rsid w:val="00C80508"/>
    <w:rsid w:val="00C80548"/>
    <w:rsid w:val="00C80575"/>
    <w:rsid w:val="00C8058A"/>
    <w:rsid w:val="00C805BE"/>
    <w:rsid w:val="00C805E3"/>
    <w:rsid w:val="00C8060E"/>
    <w:rsid w:val="00C80619"/>
    <w:rsid w:val="00C8065B"/>
    <w:rsid w:val="00C80683"/>
    <w:rsid w:val="00C80692"/>
    <w:rsid w:val="00C80701"/>
    <w:rsid w:val="00C8073C"/>
    <w:rsid w:val="00C8078B"/>
    <w:rsid w:val="00C807BA"/>
    <w:rsid w:val="00C8085A"/>
    <w:rsid w:val="00C80864"/>
    <w:rsid w:val="00C80888"/>
    <w:rsid w:val="00C8088E"/>
    <w:rsid w:val="00C808CC"/>
    <w:rsid w:val="00C8093E"/>
    <w:rsid w:val="00C8094F"/>
    <w:rsid w:val="00C80A40"/>
    <w:rsid w:val="00C80A91"/>
    <w:rsid w:val="00C80ACF"/>
    <w:rsid w:val="00C80B30"/>
    <w:rsid w:val="00C80B55"/>
    <w:rsid w:val="00C80B90"/>
    <w:rsid w:val="00C80BEA"/>
    <w:rsid w:val="00C80BF1"/>
    <w:rsid w:val="00C80BF8"/>
    <w:rsid w:val="00C80BFD"/>
    <w:rsid w:val="00C80C10"/>
    <w:rsid w:val="00C80C17"/>
    <w:rsid w:val="00C80C2D"/>
    <w:rsid w:val="00C80C35"/>
    <w:rsid w:val="00C80C6E"/>
    <w:rsid w:val="00C80CCB"/>
    <w:rsid w:val="00C80D0C"/>
    <w:rsid w:val="00C80D1D"/>
    <w:rsid w:val="00C80D1E"/>
    <w:rsid w:val="00C80D2D"/>
    <w:rsid w:val="00C80D34"/>
    <w:rsid w:val="00C80D3B"/>
    <w:rsid w:val="00C80D5F"/>
    <w:rsid w:val="00C80D7D"/>
    <w:rsid w:val="00C80DCC"/>
    <w:rsid w:val="00C80DD3"/>
    <w:rsid w:val="00C80E8E"/>
    <w:rsid w:val="00C80E90"/>
    <w:rsid w:val="00C80E9C"/>
    <w:rsid w:val="00C80F59"/>
    <w:rsid w:val="00C80F6B"/>
    <w:rsid w:val="00C80F88"/>
    <w:rsid w:val="00C80F8A"/>
    <w:rsid w:val="00C80FA8"/>
    <w:rsid w:val="00C80FEA"/>
    <w:rsid w:val="00C80FF1"/>
    <w:rsid w:val="00C8100A"/>
    <w:rsid w:val="00C8103C"/>
    <w:rsid w:val="00C81056"/>
    <w:rsid w:val="00C810E3"/>
    <w:rsid w:val="00C810E6"/>
    <w:rsid w:val="00C8113E"/>
    <w:rsid w:val="00C8116E"/>
    <w:rsid w:val="00C81174"/>
    <w:rsid w:val="00C811CF"/>
    <w:rsid w:val="00C811D2"/>
    <w:rsid w:val="00C811FE"/>
    <w:rsid w:val="00C81223"/>
    <w:rsid w:val="00C8122B"/>
    <w:rsid w:val="00C8128D"/>
    <w:rsid w:val="00C812C1"/>
    <w:rsid w:val="00C812D6"/>
    <w:rsid w:val="00C812F9"/>
    <w:rsid w:val="00C81338"/>
    <w:rsid w:val="00C8134A"/>
    <w:rsid w:val="00C81360"/>
    <w:rsid w:val="00C81362"/>
    <w:rsid w:val="00C8136D"/>
    <w:rsid w:val="00C813CC"/>
    <w:rsid w:val="00C813EF"/>
    <w:rsid w:val="00C813F2"/>
    <w:rsid w:val="00C81447"/>
    <w:rsid w:val="00C8146C"/>
    <w:rsid w:val="00C81486"/>
    <w:rsid w:val="00C81492"/>
    <w:rsid w:val="00C8149F"/>
    <w:rsid w:val="00C814B8"/>
    <w:rsid w:val="00C814F3"/>
    <w:rsid w:val="00C8150C"/>
    <w:rsid w:val="00C81514"/>
    <w:rsid w:val="00C8153F"/>
    <w:rsid w:val="00C81540"/>
    <w:rsid w:val="00C8158A"/>
    <w:rsid w:val="00C815A9"/>
    <w:rsid w:val="00C81668"/>
    <w:rsid w:val="00C81698"/>
    <w:rsid w:val="00C8169A"/>
    <w:rsid w:val="00C816D9"/>
    <w:rsid w:val="00C81715"/>
    <w:rsid w:val="00C81728"/>
    <w:rsid w:val="00C8173B"/>
    <w:rsid w:val="00C81748"/>
    <w:rsid w:val="00C81773"/>
    <w:rsid w:val="00C81789"/>
    <w:rsid w:val="00C817CC"/>
    <w:rsid w:val="00C81829"/>
    <w:rsid w:val="00C81853"/>
    <w:rsid w:val="00C81882"/>
    <w:rsid w:val="00C81883"/>
    <w:rsid w:val="00C8189D"/>
    <w:rsid w:val="00C8189F"/>
    <w:rsid w:val="00C818AC"/>
    <w:rsid w:val="00C818EB"/>
    <w:rsid w:val="00C81930"/>
    <w:rsid w:val="00C819C7"/>
    <w:rsid w:val="00C819CC"/>
    <w:rsid w:val="00C819DE"/>
    <w:rsid w:val="00C819F6"/>
    <w:rsid w:val="00C81A08"/>
    <w:rsid w:val="00C81A29"/>
    <w:rsid w:val="00C81A33"/>
    <w:rsid w:val="00C81A95"/>
    <w:rsid w:val="00C81ACB"/>
    <w:rsid w:val="00C81AD3"/>
    <w:rsid w:val="00C81B0E"/>
    <w:rsid w:val="00C81B82"/>
    <w:rsid w:val="00C81B83"/>
    <w:rsid w:val="00C81BB3"/>
    <w:rsid w:val="00C81BC6"/>
    <w:rsid w:val="00C81BEC"/>
    <w:rsid w:val="00C81C33"/>
    <w:rsid w:val="00C81C4B"/>
    <w:rsid w:val="00C81C64"/>
    <w:rsid w:val="00C81C79"/>
    <w:rsid w:val="00C81C88"/>
    <w:rsid w:val="00C81CA0"/>
    <w:rsid w:val="00C81CB5"/>
    <w:rsid w:val="00C81CCA"/>
    <w:rsid w:val="00C81D09"/>
    <w:rsid w:val="00C81DC0"/>
    <w:rsid w:val="00C81E00"/>
    <w:rsid w:val="00C81E05"/>
    <w:rsid w:val="00C81E20"/>
    <w:rsid w:val="00C81E6B"/>
    <w:rsid w:val="00C81E6C"/>
    <w:rsid w:val="00C81EAF"/>
    <w:rsid w:val="00C81EE1"/>
    <w:rsid w:val="00C81EEB"/>
    <w:rsid w:val="00C81F33"/>
    <w:rsid w:val="00C81F34"/>
    <w:rsid w:val="00C81F38"/>
    <w:rsid w:val="00C81F8E"/>
    <w:rsid w:val="00C81FED"/>
    <w:rsid w:val="00C8202D"/>
    <w:rsid w:val="00C82038"/>
    <w:rsid w:val="00C8206D"/>
    <w:rsid w:val="00C820A6"/>
    <w:rsid w:val="00C820E5"/>
    <w:rsid w:val="00C8212E"/>
    <w:rsid w:val="00C82153"/>
    <w:rsid w:val="00C821B8"/>
    <w:rsid w:val="00C821C5"/>
    <w:rsid w:val="00C821F8"/>
    <w:rsid w:val="00C821FF"/>
    <w:rsid w:val="00C82216"/>
    <w:rsid w:val="00C82227"/>
    <w:rsid w:val="00C8226D"/>
    <w:rsid w:val="00C82295"/>
    <w:rsid w:val="00C822DB"/>
    <w:rsid w:val="00C822ED"/>
    <w:rsid w:val="00C82344"/>
    <w:rsid w:val="00C8235A"/>
    <w:rsid w:val="00C82385"/>
    <w:rsid w:val="00C823B3"/>
    <w:rsid w:val="00C823C0"/>
    <w:rsid w:val="00C823CC"/>
    <w:rsid w:val="00C8241B"/>
    <w:rsid w:val="00C82431"/>
    <w:rsid w:val="00C82463"/>
    <w:rsid w:val="00C82491"/>
    <w:rsid w:val="00C82493"/>
    <w:rsid w:val="00C824B2"/>
    <w:rsid w:val="00C824BE"/>
    <w:rsid w:val="00C824E9"/>
    <w:rsid w:val="00C82563"/>
    <w:rsid w:val="00C825AC"/>
    <w:rsid w:val="00C825B7"/>
    <w:rsid w:val="00C825B9"/>
    <w:rsid w:val="00C825CE"/>
    <w:rsid w:val="00C82623"/>
    <w:rsid w:val="00C8262F"/>
    <w:rsid w:val="00C82638"/>
    <w:rsid w:val="00C82662"/>
    <w:rsid w:val="00C826CB"/>
    <w:rsid w:val="00C826CD"/>
    <w:rsid w:val="00C826D6"/>
    <w:rsid w:val="00C826D8"/>
    <w:rsid w:val="00C8271E"/>
    <w:rsid w:val="00C82733"/>
    <w:rsid w:val="00C82743"/>
    <w:rsid w:val="00C82769"/>
    <w:rsid w:val="00C827A2"/>
    <w:rsid w:val="00C827AD"/>
    <w:rsid w:val="00C827C2"/>
    <w:rsid w:val="00C827DA"/>
    <w:rsid w:val="00C827E8"/>
    <w:rsid w:val="00C827F2"/>
    <w:rsid w:val="00C82807"/>
    <w:rsid w:val="00C82829"/>
    <w:rsid w:val="00C8282C"/>
    <w:rsid w:val="00C82871"/>
    <w:rsid w:val="00C828A2"/>
    <w:rsid w:val="00C82945"/>
    <w:rsid w:val="00C82A13"/>
    <w:rsid w:val="00C82A33"/>
    <w:rsid w:val="00C82A47"/>
    <w:rsid w:val="00C82A56"/>
    <w:rsid w:val="00C82A6C"/>
    <w:rsid w:val="00C82AAD"/>
    <w:rsid w:val="00C82AB6"/>
    <w:rsid w:val="00C82AC0"/>
    <w:rsid w:val="00C82AF2"/>
    <w:rsid w:val="00C82B25"/>
    <w:rsid w:val="00C82B62"/>
    <w:rsid w:val="00C82BFD"/>
    <w:rsid w:val="00C82C1E"/>
    <w:rsid w:val="00C82C48"/>
    <w:rsid w:val="00C82C5D"/>
    <w:rsid w:val="00C82C6D"/>
    <w:rsid w:val="00C82C71"/>
    <w:rsid w:val="00C82CC6"/>
    <w:rsid w:val="00C82D2E"/>
    <w:rsid w:val="00C82D42"/>
    <w:rsid w:val="00C82E1E"/>
    <w:rsid w:val="00C82E59"/>
    <w:rsid w:val="00C82E88"/>
    <w:rsid w:val="00C82EBA"/>
    <w:rsid w:val="00C82F88"/>
    <w:rsid w:val="00C83024"/>
    <w:rsid w:val="00C83039"/>
    <w:rsid w:val="00C8305E"/>
    <w:rsid w:val="00C8309C"/>
    <w:rsid w:val="00C830A5"/>
    <w:rsid w:val="00C830B0"/>
    <w:rsid w:val="00C830B5"/>
    <w:rsid w:val="00C830DB"/>
    <w:rsid w:val="00C83150"/>
    <w:rsid w:val="00C8317C"/>
    <w:rsid w:val="00C831B2"/>
    <w:rsid w:val="00C831DB"/>
    <w:rsid w:val="00C83231"/>
    <w:rsid w:val="00C83253"/>
    <w:rsid w:val="00C8326D"/>
    <w:rsid w:val="00C8329F"/>
    <w:rsid w:val="00C832AF"/>
    <w:rsid w:val="00C832CF"/>
    <w:rsid w:val="00C832DE"/>
    <w:rsid w:val="00C83318"/>
    <w:rsid w:val="00C83361"/>
    <w:rsid w:val="00C8337E"/>
    <w:rsid w:val="00C83382"/>
    <w:rsid w:val="00C83397"/>
    <w:rsid w:val="00C83419"/>
    <w:rsid w:val="00C83478"/>
    <w:rsid w:val="00C8347A"/>
    <w:rsid w:val="00C8347D"/>
    <w:rsid w:val="00C83485"/>
    <w:rsid w:val="00C83493"/>
    <w:rsid w:val="00C834B1"/>
    <w:rsid w:val="00C834E0"/>
    <w:rsid w:val="00C83503"/>
    <w:rsid w:val="00C83504"/>
    <w:rsid w:val="00C8355D"/>
    <w:rsid w:val="00C8359B"/>
    <w:rsid w:val="00C835A3"/>
    <w:rsid w:val="00C835B8"/>
    <w:rsid w:val="00C835FF"/>
    <w:rsid w:val="00C83612"/>
    <w:rsid w:val="00C83655"/>
    <w:rsid w:val="00C83690"/>
    <w:rsid w:val="00C836CC"/>
    <w:rsid w:val="00C83707"/>
    <w:rsid w:val="00C83710"/>
    <w:rsid w:val="00C83714"/>
    <w:rsid w:val="00C83720"/>
    <w:rsid w:val="00C8372A"/>
    <w:rsid w:val="00C83774"/>
    <w:rsid w:val="00C83798"/>
    <w:rsid w:val="00C837BB"/>
    <w:rsid w:val="00C837D2"/>
    <w:rsid w:val="00C837DB"/>
    <w:rsid w:val="00C837DF"/>
    <w:rsid w:val="00C837EE"/>
    <w:rsid w:val="00C8380C"/>
    <w:rsid w:val="00C8382D"/>
    <w:rsid w:val="00C83833"/>
    <w:rsid w:val="00C83841"/>
    <w:rsid w:val="00C838CB"/>
    <w:rsid w:val="00C838F9"/>
    <w:rsid w:val="00C83931"/>
    <w:rsid w:val="00C83933"/>
    <w:rsid w:val="00C83980"/>
    <w:rsid w:val="00C839CF"/>
    <w:rsid w:val="00C839E9"/>
    <w:rsid w:val="00C83A22"/>
    <w:rsid w:val="00C83A44"/>
    <w:rsid w:val="00C83A46"/>
    <w:rsid w:val="00C83A48"/>
    <w:rsid w:val="00C83A57"/>
    <w:rsid w:val="00C83A8A"/>
    <w:rsid w:val="00C83AAA"/>
    <w:rsid w:val="00C83B02"/>
    <w:rsid w:val="00C83B2E"/>
    <w:rsid w:val="00C83B6C"/>
    <w:rsid w:val="00C83B91"/>
    <w:rsid w:val="00C83B9E"/>
    <w:rsid w:val="00C83BBA"/>
    <w:rsid w:val="00C83BBD"/>
    <w:rsid w:val="00C83C11"/>
    <w:rsid w:val="00C83C1C"/>
    <w:rsid w:val="00C83C60"/>
    <w:rsid w:val="00C83D11"/>
    <w:rsid w:val="00C83D16"/>
    <w:rsid w:val="00C83D3D"/>
    <w:rsid w:val="00C83DC5"/>
    <w:rsid w:val="00C83E13"/>
    <w:rsid w:val="00C83E29"/>
    <w:rsid w:val="00C83E38"/>
    <w:rsid w:val="00C83E40"/>
    <w:rsid w:val="00C83E5E"/>
    <w:rsid w:val="00C83ED5"/>
    <w:rsid w:val="00C83F45"/>
    <w:rsid w:val="00C83F88"/>
    <w:rsid w:val="00C83FC6"/>
    <w:rsid w:val="00C84011"/>
    <w:rsid w:val="00C84037"/>
    <w:rsid w:val="00C84075"/>
    <w:rsid w:val="00C840FB"/>
    <w:rsid w:val="00C8414B"/>
    <w:rsid w:val="00C8419F"/>
    <w:rsid w:val="00C84226"/>
    <w:rsid w:val="00C84260"/>
    <w:rsid w:val="00C84274"/>
    <w:rsid w:val="00C84293"/>
    <w:rsid w:val="00C84295"/>
    <w:rsid w:val="00C842AB"/>
    <w:rsid w:val="00C842CB"/>
    <w:rsid w:val="00C842E4"/>
    <w:rsid w:val="00C8432B"/>
    <w:rsid w:val="00C8434D"/>
    <w:rsid w:val="00C8437B"/>
    <w:rsid w:val="00C8439F"/>
    <w:rsid w:val="00C843B6"/>
    <w:rsid w:val="00C843D1"/>
    <w:rsid w:val="00C843D4"/>
    <w:rsid w:val="00C843E3"/>
    <w:rsid w:val="00C843EA"/>
    <w:rsid w:val="00C8440C"/>
    <w:rsid w:val="00C8441E"/>
    <w:rsid w:val="00C84455"/>
    <w:rsid w:val="00C8445E"/>
    <w:rsid w:val="00C844C1"/>
    <w:rsid w:val="00C844E2"/>
    <w:rsid w:val="00C844FE"/>
    <w:rsid w:val="00C8451D"/>
    <w:rsid w:val="00C84537"/>
    <w:rsid w:val="00C8456B"/>
    <w:rsid w:val="00C8456E"/>
    <w:rsid w:val="00C845A0"/>
    <w:rsid w:val="00C845D3"/>
    <w:rsid w:val="00C845DE"/>
    <w:rsid w:val="00C845E9"/>
    <w:rsid w:val="00C845EF"/>
    <w:rsid w:val="00C84618"/>
    <w:rsid w:val="00C8461A"/>
    <w:rsid w:val="00C84673"/>
    <w:rsid w:val="00C8468B"/>
    <w:rsid w:val="00C84693"/>
    <w:rsid w:val="00C846AA"/>
    <w:rsid w:val="00C846BF"/>
    <w:rsid w:val="00C846CE"/>
    <w:rsid w:val="00C846E4"/>
    <w:rsid w:val="00C8470E"/>
    <w:rsid w:val="00C8471D"/>
    <w:rsid w:val="00C84736"/>
    <w:rsid w:val="00C8474C"/>
    <w:rsid w:val="00C847A1"/>
    <w:rsid w:val="00C847C4"/>
    <w:rsid w:val="00C847D9"/>
    <w:rsid w:val="00C84819"/>
    <w:rsid w:val="00C84839"/>
    <w:rsid w:val="00C8485F"/>
    <w:rsid w:val="00C84864"/>
    <w:rsid w:val="00C848A3"/>
    <w:rsid w:val="00C848B8"/>
    <w:rsid w:val="00C848ED"/>
    <w:rsid w:val="00C84906"/>
    <w:rsid w:val="00C8492C"/>
    <w:rsid w:val="00C84931"/>
    <w:rsid w:val="00C8494C"/>
    <w:rsid w:val="00C8495B"/>
    <w:rsid w:val="00C84A0F"/>
    <w:rsid w:val="00C84A15"/>
    <w:rsid w:val="00C84A4A"/>
    <w:rsid w:val="00C84A4C"/>
    <w:rsid w:val="00C84A69"/>
    <w:rsid w:val="00C84A88"/>
    <w:rsid w:val="00C84ADA"/>
    <w:rsid w:val="00C84AEE"/>
    <w:rsid w:val="00C84AFF"/>
    <w:rsid w:val="00C84B2F"/>
    <w:rsid w:val="00C84B3B"/>
    <w:rsid w:val="00C84B4B"/>
    <w:rsid w:val="00C84B5F"/>
    <w:rsid w:val="00C84B87"/>
    <w:rsid w:val="00C84B91"/>
    <w:rsid w:val="00C84BD1"/>
    <w:rsid w:val="00C84C20"/>
    <w:rsid w:val="00C84C66"/>
    <w:rsid w:val="00C84CA1"/>
    <w:rsid w:val="00C84CC0"/>
    <w:rsid w:val="00C84CEA"/>
    <w:rsid w:val="00C84D35"/>
    <w:rsid w:val="00C84D4B"/>
    <w:rsid w:val="00C84D56"/>
    <w:rsid w:val="00C84DB2"/>
    <w:rsid w:val="00C84DD9"/>
    <w:rsid w:val="00C84E60"/>
    <w:rsid w:val="00C84E67"/>
    <w:rsid w:val="00C84EDF"/>
    <w:rsid w:val="00C84F43"/>
    <w:rsid w:val="00C84F72"/>
    <w:rsid w:val="00C84F84"/>
    <w:rsid w:val="00C84F89"/>
    <w:rsid w:val="00C84F8F"/>
    <w:rsid w:val="00C85014"/>
    <w:rsid w:val="00C85017"/>
    <w:rsid w:val="00C8501A"/>
    <w:rsid w:val="00C85032"/>
    <w:rsid w:val="00C85054"/>
    <w:rsid w:val="00C850AA"/>
    <w:rsid w:val="00C850CC"/>
    <w:rsid w:val="00C850CE"/>
    <w:rsid w:val="00C850DA"/>
    <w:rsid w:val="00C850E2"/>
    <w:rsid w:val="00C85102"/>
    <w:rsid w:val="00C85123"/>
    <w:rsid w:val="00C85157"/>
    <w:rsid w:val="00C8515F"/>
    <w:rsid w:val="00C851A4"/>
    <w:rsid w:val="00C851B6"/>
    <w:rsid w:val="00C851F7"/>
    <w:rsid w:val="00C8522F"/>
    <w:rsid w:val="00C8526B"/>
    <w:rsid w:val="00C852B6"/>
    <w:rsid w:val="00C852D9"/>
    <w:rsid w:val="00C85368"/>
    <w:rsid w:val="00C85395"/>
    <w:rsid w:val="00C853B6"/>
    <w:rsid w:val="00C853E5"/>
    <w:rsid w:val="00C853E6"/>
    <w:rsid w:val="00C853F8"/>
    <w:rsid w:val="00C85431"/>
    <w:rsid w:val="00C8544D"/>
    <w:rsid w:val="00C8544E"/>
    <w:rsid w:val="00C85462"/>
    <w:rsid w:val="00C85480"/>
    <w:rsid w:val="00C854A6"/>
    <w:rsid w:val="00C854C1"/>
    <w:rsid w:val="00C85506"/>
    <w:rsid w:val="00C8555D"/>
    <w:rsid w:val="00C85573"/>
    <w:rsid w:val="00C85589"/>
    <w:rsid w:val="00C855B2"/>
    <w:rsid w:val="00C85608"/>
    <w:rsid w:val="00C85678"/>
    <w:rsid w:val="00C856A2"/>
    <w:rsid w:val="00C856C1"/>
    <w:rsid w:val="00C85725"/>
    <w:rsid w:val="00C85729"/>
    <w:rsid w:val="00C857D0"/>
    <w:rsid w:val="00C85844"/>
    <w:rsid w:val="00C85854"/>
    <w:rsid w:val="00C8585D"/>
    <w:rsid w:val="00C8588B"/>
    <w:rsid w:val="00C858A2"/>
    <w:rsid w:val="00C85977"/>
    <w:rsid w:val="00C85987"/>
    <w:rsid w:val="00C859B9"/>
    <w:rsid w:val="00C85A58"/>
    <w:rsid w:val="00C85A6A"/>
    <w:rsid w:val="00C85AAC"/>
    <w:rsid w:val="00C85AC6"/>
    <w:rsid w:val="00C85B3D"/>
    <w:rsid w:val="00C85BB4"/>
    <w:rsid w:val="00C85BEF"/>
    <w:rsid w:val="00C85C46"/>
    <w:rsid w:val="00C85CCF"/>
    <w:rsid w:val="00C85CD3"/>
    <w:rsid w:val="00C85CE7"/>
    <w:rsid w:val="00C85CE8"/>
    <w:rsid w:val="00C85D04"/>
    <w:rsid w:val="00C85D08"/>
    <w:rsid w:val="00C85D17"/>
    <w:rsid w:val="00C85D1A"/>
    <w:rsid w:val="00C85D2B"/>
    <w:rsid w:val="00C85D43"/>
    <w:rsid w:val="00C85D58"/>
    <w:rsid w:val="00C85D69"/>
    <w:rsid w:val="00C85D6D"/>
    <w:rsid w:val="00C85DBF"/>
    <w:rsid w:val="00C85E1C"/>
    <w:rsid w:val="00C85E22"/>
    <w:rsid w:val="00C85E48"/>
    <w:rsid w:val="00C85E58"/>
    <w:rsid w:val="00C85E77"/>
    <w:rsid w:val="00C85E84"/>
    <w:rsid w:val="00C85EB2"/>
    <w:rsid w:val="00C85ECA"/>
    <w:rsid w:val="00C85EF9"/>
    <w:rsid w:val="00C85F1F"/>
    <w:rsid w:val="00C85F2A"/>
    <w:rsid w:val="00C85F57"/>
    <w:rsid w:val="00C85F9E"/>
    <w:rsid w:val="00C8600D"/>
    <w:rsid w:val="00C86020"/>
    <w:rsid w:val="00C8602B"/>
    <w:rsid w:val="00C8607E"/>
    <w:rsid w:val="00C86094"/>
    <w:rsid w:val="00C860B5"/>
    <w:rsid w:val="00C860D8"/>
    <w:rsid w:val="00C8613B"/>
    <w:rsid w:val="00C8619A"/>
    <w:rsid w:val="00C861A8"/>
    <w:rsid w:val="00C861BF"/>
    <w:rsid w:val="00C861E5"/>
    <w:rsid w:val="00C861E9"/>
    <w:rsid w:val="00C861FF"/>
    <w:rsid w:val="00C86281"/>
    <w:rsid w:val="00C86289"/>
    <w:rsid w:val="00C862AF"/>
    <w:rsid w:val="00C862C1"/>
    <w:rsid w:val="00C862D9"/>
    <w:rsid w:val="00C8630E"/>
    <w:rsid w:val="00C86331"/>
    <w:rsid w:val="00C863B1"/>
    <w:rsid w:val="00C863E1"/>
    <w:rsid w:val="00C863E5"/>
    <w:rsid w:val="00C8642B"/>
    <w:rsid w:val="00C86438"/>
    <w:rsid w:val="00C8644D"/>
    <w:rsid w:val="00C86485"/>
    <w:rsid w:val="00C864FA"/>
    <w:rsid w:val="00C8651A"/>
    <w:rsid w:val="00C86540"/>
    <w:rsid w:val="00C86547"/>
    <w:rsid w:val="00C8656D"/>
    <w:rsid w:val="00C865CF"/>
    <w:rsid w:val="00C865D1"/>
    <w:rsid w:val="00C865EB"/>
    <w:rsid w:val="00C865FD"/>
    <w:rsid w:val="00C865FF"/>
    <w:rsid w:val="00C86616"/>
    <w:rsid w:val="00C86626"/>
    <w:rsid w:val="00C86634"/>
    <w:rsid w:val="00C86653"/>
    <w:rsid w:val="00C86672"/>
    <w:rsid w:val="00C8674B"/>
    <w:rsid w:val="00C8675B"/>
    <w:rsid w:val="00C8675E"/>
    <w:rsid w:val="00C867CB"/>
    <w:rsid w:val="00C867D0"/>
    <w:rsid w:val="00C86839"/>
    <w:rsid w:val="00C8683A"/>
    <w:rsid w:val="00C86845"/>
    <w:rsid w:val="00C8684E"/>
    <w:rsid w:val="00C868A8"/>
    <w:rsid w:val="00C868EF"/>
    <w:rsid w:val="00C86915"/>
    <w:rsid w:val="00C86924"/>
    <w:rsid w:val="00C8692E"/>
    <w:rsid w:val="00C86944"/>
    <w:rsid w:val="00C869A6"/>
    <w:rsid w:val="00C869EF"/>
    <w:rsid w:val="00C86A33"/>
    <w:rsid w:val="00C86A4D"/>
    <w:rsid w:val="00C86A6F"/>
    <w:rsid w:val="00C86AF6"/>
    <w:rsid w:val="00C86B17"/>
    <w:rsid w:val="00C86B27"/>
    <w:rsid w:val="00C86B31"/>
    <w:rsid w:val="00C86B35"/>
    <w:rsid w:val="00C86B3B"/>
    <w:rsid w:val="00C86B66"/>
    <w:rsid w:val="00C86B7D"/>
    <w:rsid w:val="00C86BA2"/>
    <w:rsid w:val="00C86BE8"/>
    <w:rsid w:val="00C86C00"/>
    <w:rsid w:val="00C86C11"/>
    <w:rsid w:val="00C86C42"/>
    <w:rsid w:val="00C86C55"/>
    <w:rsid w:val="00C86CF1"/>
    <w:rsid w:val="00C86D6C"/>
    <w:rsid w:val="00C86D7F"/>
    <w:rsid w:val="00C86D8D"/>
    <w:rsid w:val="00C86D9A"/>
    <w:rsid w:val="00C86DBC"/>
    <w:rsid w:val="00C86DE6"/>
    <w:rsid w:val="00C86E04"/>
    <w:rsid w:val="00C86E20"/>
    <w:rsid w:val="00C86E44"/>
    <w:rsid w:val="00C86E64"/>
    <w:rsid w:val="00C86EE2"/>
    <w:rsid w:val="00C86EEF"/>
    <w:rsid w:val="00C86F16"/>
    <w:rsid w:val="00C86F21"/>
    <w:rsid w:val="00C86F6E"/>
    <w:rsid w:val="00C86F8D"/>
    <w:rsid w:val="00C86FE0"/>
    <w:rsid w:val="00C86FE4"/>
    <w:rsid w:val="00C86FF3"/>
    <w:rsid w:val="00C8700D"/>
    <w:rsid w:val="00C8703C"/>
    <w:rsid w:val="00C8709E"/>
    <w:rsid w:val="00C870AB"/>
    <w:rsid w:val="00C870D7"/>
    <w:rsid w:val="00C870E8"/>
    <w:rsid w:val="00C8711A"/>
    <w:rsid w:val="00C87123"/>
    <w:rsid w:val="00C87124"/>
    <w:rsid w:val="00C8714C"/>
    <w:rsid w:val="00C87164"/>
    <w:rsid w:val="00C87165"/>
    <w:rsid w:val="00C871BC"/>
    <w:rsid w:val="00C871C6"/>
    <w:rsid w:val="00C871CD"/>
    <w:rsid w:val="00C871DE"/>
    <w:rsid w:val="00C87213"/>
    <w:rsid w:val="00C87220"/>
    <w:rsid w:val="00C8722D"/>
    <w:rsid w:val="00C87278"/>
    <w:rsid w:val="00C8729D"/>
    <w:rsid w:val="00C872BF"/>
    <w:rsid w:val="00C87315"/>
    <w:rsid w:val="00C8731B"/>
    <w:rsid w:val="00C87336"/>
    <w:rsid w:val="00C87372"/>
    <w:rsid w:val="00C87373"/>
    <w:rsid w:val="00C873A5"/>
    <w:rsid w:val="00C873F5"/>
    <w:rsid w:val="00C8740A"/>
    <w:rsid w:val="00C87416"/>
    <w:rsid w:val="00C8746C"/>
    <w:rsid w:val="00C87470"/>
    <w:rsid w:val="00C8749A"/>
    <w:rsid w:val="00C874AC"/>
    <w:rsid w:val="00C874C3"/>
    <w:rsid w:val="00C874C6"/>
    <w:rsid w:val="00C874C8"/>
    <w:rsid w:val="00C874EC"/>
    <w:rsid w:val="00C87513"/>
    <w:rsid w:val="00C8751C"/>
    <w:rsid w:val="00C87548"/>
    <w:rsid w:val="00C8756E"/>
    <w:rsid w:val="00C875B0"/>
    <w:rsid w:val="00C875D0"/>
    <w:rsid w:val="00C875E9"/>
    <w:rsid w:val="00C87674"/>
    <w:rsid w:val="00C876B0"/>
    <w:rsid w:val="00C876BC"/>
    <w:rsid w:val="00C876C0"/>
    <w:rsid w:val="00C876CF"/>
    <w:rsid w:val="00C876EE"/>
    <w:rsid w:val="00C876F2"/>
    <w:rsid w:val="00C87768"/>
    <w:rsid w:val="00C87771"/>
    <w:rsid w:val="00C877AC"/>
    <w:rsid w:val="00C877C4"/>
    <w:rsid w:val="00C877EB"/>
    <w:rsid w:val="00C877F5"/>
    <w:rsid w:val="00C877F9"/>
    <w:rsid w:val="00C87806"/>
    <w:rsid w:val="00C8781F"/>
    <w:rsid w:val="00C87828"/>
    <w:rsid w:val="00C87866"/>
    <w:rsid w:val="00C87878"/>
    <w:rsid w:val="00C87892"/>
    <w:rsid w:val="00C878B5"/>
    <w:rsid w:val="00C878EB"/>
    <w:rsid w:val="00C878F7"/>
    <w:rsid w:val="00C8792A"/>
    <w:rsid w:val="00C8792F"/>
    <w:rsid w:val="00C8795D"/>
    <w:rsid w:val="00C87971"/>
    <w:rsid w:val="00C8799E"/>
    <w:rsid w:val="00C879C1"/>
    <w:rsid w:val="00C879FC"/>
    <w:rsid w:val="00C87A24"/>
    <w:rsid w:val="00C87A3E"/>
    <w:rsid w:val="00C87A81"/>
    <w:rsid w:val="00C87A8A"/>
    <w:rsid w:val="00C87A9D"/>
    <w:rsid w:val="00C87B28"/>
    <w:rsid w:val="00C87B35"/>
    <w:rsid w:val="00C87BBF"/>
    <w:rsid w:val="00C87BD1"/>
    <w:rsid w:val="00C87BF6"/>
    <w:rsid w:val="00C87BF7"/>
    <w:rsid w:val="00C87C12"/>
    <w:rsid w:val="00C87C73"/>
    <w:rsid w:val="00C87C97"/>
    <w:rsid w:val="00C87CC0"/>
    <w:rsid w:val="00C87D00"/>
    <w:rsid w:val="00C87D03"/>
    <w:rsid w:val="00C87D1F"/>
    <w:rsid w:val="00C87D28"/>
    <w:rsid w:val="00C87D30"/>
    <w:rsid w:val="00C87D39"/>
    <w:rsid w:val="00C87D53"/>
    <w:rsid w:val="00C87D73"/>
    <w:rsid w:val="00C87DA7"/>
    <w:rsid w:val="00C87DC6"/>
    <w:rsid w:val="00C87E1F"/>
    <w:rsid w:val="00C87E69"/>
    <w:rsid w:val="00C87EAB"/>
    <w:rsid w:val="00C87ECC"/>
    <w:rsid w:val="00C87F62"/>
    <w:rsid w:val="00C87F7F"/>
    <w:rsid w:val="00C87FF8"/>
    <w:rsid w:val="00C87FFE"/>
    <w:rsid w:val="00C90023"/>
    <w:rsid w:val="00C90034"/>
    <w:rsid w:val="00C90044"/>
    <w:rsid w:val="00C90078"/>
    <w:rsid w:val="00C90095"/>
    <w:rsid w:val="00C900AE"/>
    <w:rsid w:val="00C900C2"/>
    <w:rsid w:val="00C900F8"/>
    <w:rsid w:val="00C900FA"/>
    <w:rsid w:val="00C90155"/>
    <w:rsid w:val="00C90184"/>
    <w:rsid w:val="00C901B8"/>
    <w:rsid w:val="00C901CA"/>
    <w:rsid w:val="00C901DB"/>
    <w:rsid w:val="00C901FC"/>
    <w:rsid w:val="00C9020F"/>
    <w:rsid w:val="00C90222"/>
    <w:rsid w:val="00C9022C"/>
    <w:rsid w:val="00C90286"/>
    <w:rsid w:val="00C9034C"/>
    <w:rsid w:val="00C903DE"/>
    <w:rsid w:val="00C90412"/>
    <w:rsid w:val="00C90484"/>
    <w:rsid w:val="00C90489"/>
    <w:rsid w:val="00C904A7"/>
    <w:rsid w:val="00C904ED"/>
    <w:rsid w:val="00C9050E"/>
    <w:rsid w:val="00C90520"/>
    <w:rsid w:val="00C9053D"/>
    <w:rsid w:val="00C90548"/>
    <w:rsid w:val="00C9055A"/>
    <w:rsid w:val="00C9055D"/>
    <w:rsid w:val="00C905A2"/>
    <w:rsid w:val="00C905A9"/>
    <w:rsid w:val="00C905D7"/>
    <w:rsid w:val="00C905D8"/>
    <w:rsid w:val="00C9064A"/>
    <w:rsid w:val="00C9065E"/>
    <w:rsid w:val="00C9066C"/>
    <w:rsid w:val="00C906D6"/>
    <w:rsid w:val="00C90718"/>
    <w:rsid w:val="00C90729"/>
    <w:rsid w:val="00C90746"/>
    <w:rsid w:val="00C90776"/>
    <w:rsid w:val="00C90791"/>
    <w:rsid w:val="00C90792"/>
    <w:rsid w:val="00C90796"/>
    <w:rsid w:val="00C9079A"/>
    <w:rsid w:val="00C90801"/>
    <w:rsid w:val="00C90834"/>
    <w:rsid w:val="00C90837"/>
    <w:rsid w:val="00C9085E"/>
    <w:rsid w:val="00C90883"/>
    <w:rsid w:val="00C908D7"/>
    <w:rsid w:val="00C90934"/>
    <w:rsid w:val="00C9093B"/>
    <w:rsid w:val="00C90940"/>
    <w:rsid w:val="00C9095D"/>
    <w:rsid w:val="00C9097B"/>
    <w:rsid w:val="00C90992"/>
    <w:rsid w:val="00C909A8"/>
    <w:rsid w:val="00C909F2"/>
    <w:rsid w:val="00C909F3"/>
    <w:rsid w:val="00C90A06"/>
    <w:rsid w:val="00C90A39"/>
    <w:rsid w:val="00C90A46"/>
    <w:rsid w:val="00C90AB7"/>
    <w:rsid w:val="00C90B6B"/>
    <w:rsid w:val="00C90BA3"/>
    <w:rsid w:val="00C90C12"/>
    <w:rsid w:val="00C90C1E"/>
    <w:rsid w:val="00C90C2B"/>
    <w:rsid w:val="00C90C3C"/>
    <w:rsid w:val="00C90C54"/>
    <w:rsid w:val="00C90C5B"/>
    <w:rsid w:val="00C90C65"/>
    <w:rsid w:val="00C90C6C"/>
    <w:rsid w:val="00C90C9D"/>
    <w:rsid w:val="00C90CB1"/>
    <w:rsid w:val="00C90CB8"/>
    <w:rsid w:val="00C90CED"/>
    <w:rsid w:val="00C90CFA"/>
    <w:rsid w:val="00C90D03"/>
    <w:rsid w:val="00C90D8E"/>
    <w:rsid w:val="00C90D91"/>
    <w:rsid w:val="00C90DB9"/>
    <w:rsid w:val="00C90DC0"/>
    <w:rsid w:val="00C90DEC"/>
    <w:rsid w:val="00C90E1D"/>
    <w:rsid w:val="00C90E2F"/>
    <w:rsid w:val="00C90E47"/>
    <w:rsid w:val="00C90E6D"/>
    <w:rsid w:val="00C90ECA"/>
    <w:rsid w:val="00C90ECF"/>
    <w:rsid w:val="00C90F65"/>
    <w:rsid w:val="00C90FBB"/>
    <w:rsid w:val="00C90FCD"/>
    <w:rsid w:val="00C90FD0"/>
    <w:rsid w:val="00C91026"/>
    <w:rsid w:val="00C91053"/>
    <w:rsid w:val="00C91055"/>
    <w:rsid w:val="00C91061"/>
    <w:rsid w:val="00C91129"/>
    <w:rsid w:val="00C911A3"/>
    <w:rsid w:val="00C911BA"/>
    <w:rsid w:val="00C911DE"/>
    <w:rsid w:val="00C911DF"/>
    <w:rsid w:val="00C91244"/>
    <w:rsid w:val="00C91279"/>
    <w:rsid w:val="00C9129A"/>
    <w:rsid w:val="00C912BC"/>
    <w:rsid w:val="00C912C1"/>
    <w:rsid w:val="00C9132B"/>
    <w:rsid w:val="00C91357"/>
    <w:rsid w:val="00C9136F"/>
    <w:rsid w:val="00C9138D"/>
    <w:rsid w:val="00C913AA"/>
    <w:rsid w:val="00C913B5"/>
    <w:rsid w:val="00C913FF"/>
    <w:rsid w:val="00C91400"/>
    <w:rsid w:val="00C9141D"/>
    <w:rsid w:val="00C9149E"/>
    <w:rsid w:val="00C914A5"/>
    <w:rsid w:val="00C914D1"/>
    <w:rsid w:val="00C914F5"/>
    <w:rsid w:val="00C91525"/>
    <w:rsid w:val="00C91550"/>
    <w:rsid w:val="00C91553"/>
    <w:rsid w:val="00C91596"/>
    <w:rsid w:val="00C915AA"/>
    <w:rsid w:val="00C915BB"/>
    <w:rsid w:val="00C91636"/>
    <w:rsid w:val="00C916C3"/>
    <w:rsid w:val="00C916EB"/>
    <w:rsid w:val="00C91706"/>
    <w:rsid w:val="00C9170B"/>
    <w:rsid w:val="00C91767"/>
    <w:rsid w:val="00C91770"/>
    <w:rsid w:val="00C917BE"/>
    <w:rsid w:val="00C917F5"/>
    <w:rsid w:val="00C91809"/>
    <w:rsid w:val="00C9180E"/>
    <w:rsid w:val="00C91845"/>
    <w:rsid w:val="00C91854"/>
    <w:rsid w:val="00C9185A"/>
    <w:rsid w:val="00C9186B"/>
    <w:rsid w:val="00C91898"/>
    <w:rsid w:val="00C9189D"/>
    <w:rsid w:val="00C91915"/>
    <w:rsid w:val="00C9193E"/>
    <w:rsid w:val="00C9195E"/>
    <w:rsid w:val="00C919C4"/>
    <w:rsid w:val="00C919E6"/>
    <w:rsid w:val="00C91A34"/>
    <w:rsid w:val="00C91A45"/>
    <w:rsid w:val="00C91A48"/>
    <w:rsid w:val="00C91A4A"/>
    <w:rsid w:val="00C91A7E"/>
    <w:rsid w:val="00C91A80"/>
    <w:rsid w:val="00C91AD3"/>
    <w:rsid w:val="00C91AD7"/>
    <w:rsid w:val="00C91B13"/>
    <w:rsid w:val="00C91B89"/>
    <w:rsid w:val="00C91B92"/>
    <w:rsid w:val="00C91BAC"/>
    <w:rsid w:val="00C91BC3"/>
    <w:rsid w:val="00C91C44"/>
    <w:rsid w:val="00C91C71"/>
    <w:rsid w:val="00C91CB9"/>
    <w:rsid w:val="00C91CF2"/>
    <w:rsid w:val="00C91D13"/>
    <w:rsid w:val="00C91D1D"/>
    <w:rsid w:val="00C91D53"/>
    <w:rsid w:val="00C91D5E"/>
    <w:rsid w:val="00C91D83"/>
    <w:rsid w:val="00C91D84"/>
    <w:rsid w:val="00C91DE6"/>
    <w:rsid w:val="00C91E4A"/>
    <w:rsid w:val="00C91E61"/>
    <w:rsid w:val="00C91ECB"/>
    <w:rsid w:val="00C91EDE"/>
    <w:rsid w:val="00C91EE4"/>
    <w:rsid w:val="00C91EFA"/>
    <w:rsid w:val="00C91F12"/>
    <w:rsid w:val="00C91F23"/>
    <w:rsid w:val="00C91F30"/>
    <w:rsid w:val="00C91F48"/>
    <w:rsid w:val="00C91F5D"/>
    <w:rsid w:val="00C91F77"/>
    <w:rsid w:val="00C91FCB"/>
    <w:rsid w:val="00C91FDA"/>
    <w:rsid w:val="00C92018"/>
    <w:rsid w:val="00C92047"/>
    <w:rsid w:val="00C9205E"/>
    <w:rsid w:val="00C92079"/>
    <w:rsid w:val="00C92083"/>
    <w:rsid w:val="00C92097"/>
    <w:rsid w:val="00C920C7"/>
    <w:rsid w:val="00C92116"/>
    <w:rsid w:val="00C92138"/>
    <w:rsid w:val="00C92146"/>
    <w:rsid w:val="00C92149"/>
    <w:rsid w:val="00C92164"/>
    <w:rsid w:val="00C92177"/>
    <w:rsid w:val="00C921EE"/>
    <w:rsid w:val="00C92205"/>
    <w:rsid w:val="00C92252"/>
    <w:rsid w:val="00C92273"/>
    <w:rsid w:val="00C92293"/>
    <w:rsid w:val="00C922C6"/>
    <w:rsid w:val="00C922F7"/>
    <w:rsid w:val="00C92320"/>
    <w:rsid w:val="00C92389"/>
    <w:rsid w:val="00C923C8"/>
    <w:rsid w:val="00C923E1"/>
    <w:rsid w:val="00C92434"/>
    <w:rsid w:val="00C92447"/>
    <w:rsid w:val="00C924AA"/>
    <w:rsid w:val="00C924F3"/>
    <w:rsid w:val="00C92501"/>
    <w:rsid w:val="00C92541"/>
    <w:rsid w:val="00C92542"/>
    <w:rsid w:val="00C92549"/>
    <w:rsid w:val="00C92552"/>
    <w:rsid w:val="00C92594"/>
    <w:rsid w:val="00C925DB"/>
    <w:rsid w:val="00C925E8"/>
    <w:rsid w:val="00C925F8"/>
    <w:rsid w:val="00C92627"/>
    <w:rsid w:val="00C92654"/>
    <w:rsid w:val="00C9265F"/>
    <w:rsid w:val="00C9267F"/>
    <w:rsid w:val="00C9268A"/>
    <w:rsid w:val="00C92727"/>
    <w:rsid w:val="00C92734"/>
    <w:rsid w:val="00C9275A"/>
    <w:rsid w:val="00C92766"/>
    <w:rsid w:val="00C927A5"/>
    <w:rsid w:val="00C927B9"/>
    <w:rsid w:val="00C927C3"/>
    <w:rsid w:val="00C927C8"/>
    <w:rsid w:val="00C927E1"/>
    <w:rsid w:val="00C927F3"/>
    <w:rsid w:val="00C9282D"/>
    <w:rsid w:val="00C928C9"/>
    <w:rsid w:val="00C928CC"/>
    <w:rsid w:val="00C929BA"/>
    <w:rsid w:val="00C929E5"/>
    <w:rsid w:val="00C929EA"/>
    <w:rsid w:val="00C92A08"/>
    <w:rsid w:val="00C92A1A"/>
    <w:rsid w:val="00C92A39"/>
    <w:rsid w:val="00C92A3E"/>
    <w:rsid w:val="00C92A66"/>
    <w:rsid w:val="00C92A81"/>
    <w:rsid w:val="00C92AA0"/>
    <w:rsid w:val="00C92B18"/>
    <w:rsid w:val="00C92B67"/>
    <w:rsid w:val="00C92B7E"/>
    <w:rsid w:val="00C92B8B"/>
    <w:rsid w:val="00C92BBA"/>
    <w:rsid w:val="00C92BD4"/>
    <w:rsid w:val="00C92BD8"/>
    <w:rsid w:val="00C92C2B"/>
    <w:rsid w:val="00C92C30"/>
    <w:rsid w:val="00C92C54"/>
    <w:rsid w:val="00C92C94"/>
    <w:rsid w:val="00C92C98"/>
    <w:rsid w:val="00C92CB0"/>
    <w:rsid w:val="00C92CDF"/>
    <w:rsid w:val="00C92CE6"/>
    <w:rsid w:val="00C92D49"/>
    <w:rsid w:val="00C92D55"/>
    <w:rsid w:val="00C92D8E"/>
    <w:rsid w:val="00C92D9B"/>
    <w:rsid w:val="00C92DFF"/>
    <w:rsid w:val="00C92E8E"/>
    <w:rsid w:val="00C92E92"/>
    <w:rsid w:val="00C92EAD"/>
    <w:rsid w:val="00C92EAE"/>
    <w:rsid w:val="00C92F21"/>
    <w:rsid w:val="00C92F3E"/>
    <w:rsid w:val="00C92F43"/>
    <w:rsid w:val="00C92F97"/>
    <w:rsid w:val="00C92FAE"/>
    <w:rsid w:val="00C92FBC"/>
    <w:rsid w:val="00C92FD4"/>
    <w:rsid w:val="00C93002"/>
    <w:rsid w:val="00C93021"/>
    <w:rsid w:val="00C93097"/>
    <w:rsid w:val="00C930B8"/>
    <w:rsid w:val="00C930B9"/>
    <w:rsid w:val="00C930DE"/>
    <w:rsid w:val="00C93124"/>
    <w:rsid w:val="00C93156"/>
    <w:rsid w:val="00C93174"/>
    <w:rsid w:val="00C931A5"/>
    <w:rsid w:val="00C931D3"/>
    <w:rsid w:val="00C93218"/>
    <w:rsid w:val="00C93276"/>
    <w:rsid w:val="00C932C1"/>
    <w:rsid w:val="00C932E3"/>
    <w:rsid w:val="00C9332F"/>
    <w:rsid w:val="00C933F3"/>
    <w:rsid w:val="00C93430"/>
    <w:rsid w:val="00C9344D"/>
    <w:rsid w:val="00C9346C"/>
    <w:rsid w:val="00C93536"/>
    <w:rsid w:val="00C93551"/>
    <w:rsid w:val="00C93587"/>
    <w:rsid w:val="00C93589"/>
    <w:rsid w:val="00C935CB"/>
    <w:rsid w:val="00C935F6"/>
    <w:rsid w:val="00C93629"/>
    <w:rsid w:val="00C936A9"/>
    <w:rsid w:val="00C93707"/>
    <w:rsid w:val="00C937E5"/>
    <w:rsid w:val="00C937F9"/>
    <w:rsid w:val="00C9381A"/>
    <w:rsid w:val="00C9382C"/>
    <w:rsid w:val="00C9383F"/>
    <w:rsid w:val="00C93861"/>
    <w:rsid w:val="00C93862"/>
    <w:rsid w:val="00C93877"/>
    <w:rsid w:val="00C93878"/>
    <w:rsid w:val="00C9389B"/>
    <w:rsid w:val="00C938AD"/>
    <w:rsid w:val="00C938B5"/>
    <w:rsid w:val="00C938E2"/>
    <w:rsid w:val="00C938FD"/>
    <w:rsid w:val="00C93926"/>
    <w:rsid w:val="00C939F7"/>
    <w:rsid w:val="00C93A13"/>
    <w:rsid w:val="00C93A3B"/>
    <w:rsid w:val="00C93A59"/>
    <w:rsid w:val="00C93A5D"/>
    <w:rsid w:val="00C93A94"/>
    <w:rsid w:val="00C93AC9"/>
    <w:rsid w:val="00C93AF4"/>
    <w:rsid w:val="00C93B03"/>
    <w:rsid w:val="00C93B16"/>
    <w:rsid w:val="00C93B75"/>
    <w:rsid w:val="00C93BA2"/>
    <w:rsid w:val="00C93BC4"/>
    <w:rsid w:val="00C93BF1"/>
    <w:rsid w:val="00C93C26"/>
    <w:rsid w:val="00C93C29"/>
    <w:rsid w:val="00C93C30"/>
    <w:rsid w:val="00C93C3B"/>
    <w:rsid w:val="00C93C45"/>
    <w:rsid w:val="00C93C90"/>
    <w:rsid w:val="00C93C96"/>
    <w:rsid w:val="00C93CAA"/>
    <w:rsid w:val="00C93D42"/>
    <w:rsid w:val="00C93D72"/>
    <w:rsid w:val="00C93DB5"/>
    <w:rsid w:val="00C93DEC"/>
    <w:rsid w:val="00C93DFA"/>
    <w:rsid w:val="00C93E20"/>
    <w:rsid w:val="00C93E4F"/>
    <w:rsid w:val="00C93EB5"/>
    <w:rsid w:val="00C93EF0"/>
    <w:rsid w:val="00C93F18"/>
    <w:rsid w:val="00C93F2D"/>
    <w:rsid w:val="00C93F51"/>
    <w:rsid w:val="00C93F60"/>
    <w:rsid w:val="00C93F63"/>
    <w:rsid w:val="00C93F6C"/>
    <w:rsid w:val="00C93F95"/>
    <w:rsid w:val="00C93FDE"/>
    <w:rsid w:val="00C93FE6"/>
    <w:rsid w:val="00C93FEC"/>
    <w:rsid w:val="00C93FF6"/>
    <w:rsid w:val="00C93FFF"/>
    <w:rsid w:val="00C94007"/>
    <w:rsid w:val="00C94053"/>
    <w:rsid w:val="00C94063"/>
    <w:rsid w:val="00C94081"/>
    <w:rsid w:val="00C94097"/>
    <w:rsid w:val="00C940ED"/>
    <w:rsid w:val="00C9415E"/>
    <w:rsid w:val="00C94179"/>
    <w:rsid w:val="00C941C3"/>
    <w:rsid w:val="00C941D9"/>
    <w:rsid w:val="00C9423C"/>
    <w:rsid w:val="00C942B8"/>
    <w:rsid w:val="00C942D8"/>
    <w:rsid w:val="00C94329"/>
    <w:rsid w:val="00C9432F"/>
    <w:rsid w:val="00C94388"/>
    <w:rsid w:val="00C943E6"/>
    <w:rsid w:val="00C943E9"/>
    <w:rsid w:val="00C94474"/>
    <w:rsid w:val="00C9448B"/>
    <w:rsid w:val="00C94498"/>
    <w:rsid w:val="00C944BF"/>
    <w:rsid w:val="00C944DC"/>
    <w:rsid w:val="00C944F6"/>
    <w:rsid w:val="00C9450B"/>
    <w:rsid w:val="00C945E2"/>
    <w:rsid w:val="00C945EA"/>
    <w:rsid w:val="00C9462E"/>
    <w:rsid w:val="00C94646"/>
    <w:rsid w:val="00C94647"/>
    <w:rsid w:val="00C94653"/>
    <w:rsid w:val="00C94664"/>
    <w:rsid w:val="00C94667"/>
    <w:rsid w:val="00C94682"/>
    <w:rsid w:val="00C9468D"/>
    <w:rsid w:val="00C946AA"/>
    <w:rsid w:val="00C946B4"/>
    <w:rsid w:val="00C946FE"/>
    <w:rsid w:val="00C94710"/>
    <w:rsid w:val="00C9474C"/>
    <w:rsid w:val="00C94771"/>
    <w:rsid w:val="00C94789"/>
    <w:rsid w:val="00C947A3"/>
    <w:rsid w:val="00C947A6"/>
    <w:rsid w:val="00C947B5"/>
    <w:rsid w:val="00C947E2"/>
    <w:rsid w:val="00C947E3"/>
    <w:rsid w:val="00C947F3"/>
    <w:rsid w:val="00C94819"/>
    <w:rsid w:val="00C9483C"/>
    <w:rsid w:val="00C9483E"/>
    <w:rsid w:val="00C94845"/>
    <w:rsid w:val="00C94869"/>
    <w:rsid w:val="00C94881"/>
    <w:rsid w:val="00C948AF"/>
    <w:rsid w:val="00C948E7"/>
    <w:rsid w:val="00C94941"/>
    <w:rsid w:val="00C9495C"/>
    <w:rsid w:val="00C94993"/>
    <w:rsid w:val="00C949A5"/>
    <w:rsid w:val="00C949D2"/>
    <w:rsid w:val="00C94A04"/>
    <w:rsid w:val="00C94A44"/>
    <w:rsid w:val="00C94A62"/>
    <w:rsid w:val="00C94AA0"/>
    <w:rsid w:val="00C94B09"/>
    <w:rsid w:val="00C94B14"/>
    <w:rsid w:val="00C94B25"/>
    <w:rsid w:val="00C94B75"/>
    <w:rsid w:val="00C94B90"/>
    <w:rsid w:val="00C94BB1"/>
    <w:rsid w:val="00C94BFD"/>
    <w:rsid w:val="00C94C04"/>
    <w:rsid w:val="00C94C0D"/>
    <w:rsid w:val="00C94C11"/>
    <w:rsid w:val="00C94C15"/>
    <w:rsid w:val="00C94C18"/>
    <w:rsid w:val="00C94C33"/>
    <w:rsid w:val="00C94C54"/>
    <w:rsid w:val="00C94D36"/>
    <w:rsid w:val="00C94D61"/>
    <w:rsid w:val="00C94D62"/>
    <w:rsid w:val="00C94D67"/>
    <w:rsid w:val="00C94D92"/>
    <w:rsid w:val="00C94DFD"/>
    <w:rsid w:val="00C94E01"/>
    <w:rsid w:val="00C94E46"/>
    <w:rsid w:val="00C94E49"/>
    <w:rsid w:val="00C94E59"/>
    <w:rsid w:val="00C94E67"/>
    <w:rsid w:val="00C94EAC"/>
    <w:rsid w:val="00C94ECE"/>
    <w:rsid w:val="00C94EE1"/>
    <w:rsid w:val="00C94F06"/>
    <w:rsid w:val="00C94F61"/>
    <w:rsid w:val="00C94F6E"/>
    <w:rsid w:val="00C94F8A"/>
    <w:rsid w:val="00C94FCC"/>
    <w:rsid w:val="00C94FFB"/>
    <w:rsid w:val="00C95009"/>
    <w:rsid w:val="00C9507B"/>
    <w:rsid w:val="00C950E3"/>
    <w:rsid w:val="00C950F4"/>
    <w:rsid w:val="00C95116"/>
    <w:rsid w:val="00C95136"/>
    <w:rsid w:val="00C95178"/>
    <w:rsid w:val="00C95183"/>
    <w:rsid w:val="00C951B0"/>
    <w:rsid w:val="00C951B2"/>
    <w:rsid w:val="00C951CA"/>
    <w:rsid w:val="00C951CF"/>
    <w:rsid w:val="00C951DD"/>
    <w:rsid w:val="00C951EE"/>
    <w:rsid w:val="00C951F6"/>
    <w:rsid w:val="00C951F9"/>
    <w:rsid w:val="00C9522E"/>
    <w:rsid w:val="00C952D7"/>
    <w:rsid w:val="00C952FD"/>
    <w:rsid w:val="00C95340"/>
    <w:rsid w:val="00C9544F"/>
    <w:rsid w:val="00C95466"/>
    <w:rsid w:val="00C9547E"/>
    <w:rsid w:val="00C95480"/>
    <w:rsid w:val="00C9549E"/>
    <w:rsid w:val="00C954B3"/>
    <w:rsid w:val="00C954D0"/>
    <w:rsid w:val="00C954D7"/>
    <w:rsid w:val="00C954F9"/>
    <w:rsid w:val="00C9551D"/>
    <w:rsid w:val="00C9552C"/>
    <w:rsid w:val="00C9557E"/>
    <w:rsid w:val="00C955A4"/>
    <w:rsid w:val="00C955CB"/>
    <w:rsid w:val="00C955DC"/>
    <w:rsid w:val="00C9563F"/>
    <w:rsid w:val="00C95667"/>
    <w:rsid w:val="00C9568E"/>
    <w:rsid w:val="00C9569F"/>
    <w:rsid w:val="00C956BE"/>
    <w:rsid w:val="00C956BF"/>
    <w:rsid w:val="00C956DB"/>
    <w:rsid w:val="00C956DF"/>
    <w:rsid w:val="00C956E2"/>
    <w:rsid w:val="00C956FF"/>
    <w:rsid w:val="00C95729"/>
    <w:rsid w:val="00C95791"/>
    <w:rsid w:val="00C95797"/>
    <w:rsid w:val="00C9583C"/>
    <w:rsid w:val="00C958AD"/>
    <w:rsid w:val="00C958BC"/>
    <w:rsid w:val="00C9591F"/>
    <w:rsid w:val="00C95936"/>
    <w:rsid w:val="00C95959"/>
    <w:rsid w:val="00C9596F"/>
    <w:rsid w:val="00C9599A"/>
    <w:rsid w:val="00C959A1"/>
    <w:rsid w:val="00C959A7"/>
    <w:rsid w:val="00C95A36"/>
    <w:rsid w:val="00C95A39"/>
    <w:rsid w:val="00C95A5E"/>
    <w:rsid w:val="00C95A92"/>
    <w:rsid w:val="00C95A95"/>
    <w:rsid w:val="00C95AC1"/>
    <w:rsid w:val="00C95ACD"/>
    <w:rsid w:val="00C95AD7"/>
    <w:rsid w:val="00C95B06"/>
    <w:rsid w:val="00C95B36"/>
    <w:rsid w:val="00C95B48"/>
    <w:rsid w:val="00C95B76"/>
    <w:rsid w:val="00C95BB8"/>
    <w:rsid w:val="00C95BF8"/>
    <w:rsid w:val="00C95C02"/>
    <w:rsid w:val="00C95C10"/>
    <w:rsid w:val="00C95C26"/>
    <w:rsid w:val="00C95CB4"/>
    <w:rsid w:val="00C95D67"/>
    <w:rsid w:val="00C95D82"/>
    <w:rsid w:val="00C95DAB"/>
    <w:rsid w:val="00C95DCD"/>
    <w:rsid w:val="00C95E71"/>
    <w:rsid w:val="00C95E83"/>
    <w:rsid w:val="00C95E92"/>
    <w:rsid w:val="00C95EA6"/>
    <w:rsid w:val="00C95ECA"/>
    <w:rsid w:val="00C95EE7"/>
    <w:rsid w:val="00C95EF6"/>
    <w:rsid w:val="00C95F23"/>
    <w:rsid w:val="00C95F40"/>
    <w:rsid w:val="00C95F63"/>
    <w:rsid w:val="00C95F98"/>
    <w:rsid w:val="00C95F9F"/>
    <w:rsid w:val="00C95FA6"/>
    <w:rsid w:val="00C96016"/>
    <w:rsid w:val="00C96055"/>
    <w:rsid w:val="00C96089"/>
    <w:rsid w:val="00C960D3"/>
    <w:rsid w:val="00C9610D"/>
    <w:rsid w:val="00C9619E"/>
    <w:rsid w:val="00C96218"/>
    <w:rsid w:val="00C96225"/>
    <w:rsid w:val="00C96236"/>
    <w:rsid w:val="00C96267"/>
    <w:rsid w:val="00C9627A"/>
    <w:rsid w:val="00C962C3"/>
    <w:rsid w:val="00C96309"/>
    <w:rsid w:val="00C9630D"/>
    <w:rsid w:val="00C96311"/>
    <w:rsid w:val="00C96327"/>
    <w:rsid w:val="00C96361"/>
    <w:rsid w:val="00C96395"/>
    <w:rsid w:val="00C963A2"/>
    <w:rsid w:val="00C963AC"/>
    <w:rsid w:val="00C963B4"/>
    <w:rsid w:val="00C963B9"/>
    <w:rsid w:val="00C963C4"/>
    <w:rsid w:val="00C963DD"/>
    <w:rsid w:val="00C963DF"/>
    <w:rsid w:val="00C963F2"/>
    <w:rsid w:val="00C96426"/>
    <w:rsid w:val="00C964B0"/>
    <w:rsid w:val="00C964E4"/>
    <w:rsid w:val="00C9658E"/>
    <w:rsid w:val="00C965C5"/>
    <w:rsid w:val="00C965D9"/>
    <w:rsid w:val="00C965E1"/>
    <w:rsid w:val="00C96611"/>
    <w:rsid w:val="00C96688"/>
    <w:rsid w:val="00C96697"/>
    <w:rsid w:val="00C96753"/>
    <w:rsid w:val="00C96781"/>
    <w:rsid w:val="00C96787"/>
    <w:rsid w:val="00C967B1"/>
    <w:rsid w:val="00C96811"/>
    <w:rsid w:val="00C96859"/>
    <w:rsid w:val="00C96881"/>
    <w:rsid w:val="00C96890"/>
    <w:rsid w:val="00C968C4"/>
    <w:rsid w:val="00C968CD"/>
    <w:rsid w:val="00C968E1"/>
    <w:rsid w:val="00C96918"/>
    <w:rsid w:val="00C96920"/>
    <w:rsid w:val="00C96994"/>
    <w:rsid w:val="00C969B2"/>
    <w:rsid w:val="00C969CF"/>
    <w:rsid w:val="00C969DB"/>
    <w:rsid w:val="00C96A00"/>
    <w:rsid w:val="00C96A1F"/>
    <w:rsid w:val="00C96A25"/>
    <w:rsid w:val="00C96A3A"/>
    <w:rsid w:val="00C96A67"/>
    <w:rsid w:val="00C96A87"/>
    <w:rsid w:val="00C96AC7"/>
    <w:rsid w:val="00C96AF8"/>
    <w:rsid w:val="00C96BD6"/>
    <w:rsid w:val="00C96BF3"/>
    <w:rsid w:val="00C96C20"/>
    <w:rsid w:val="00C96C34"/>
    <w:rsid w:val="00C96C3A"/>
    <w:rsid w:val="00C96C6F"/>
    <w:rsid w:val="00C96C70"/>
    <w:rsid w:val="00C96CBB"/>
    <w:rsid w:val="00C96CF0"/>
    <w:rsid w:val="00C96D39"/>
    <w:rsid w:val="00C96D46"/>
    <w:rsid w:val="00C96D74"/>
    <w:rsid w:val="00C96D75"/>
    <w:rsid w:val="00C96D9D"/>
    <w:rsid w:val="00C96DA9"/>
    <w:rsid w:val="00C96DD8"/>
    <w:rsid w:val="00C96E19"/>
    <w:rsid w:val="00C96E45"/>
    <w:rsid w:val="00C96E59"/>
    <w:rsid w:val="00C96E8B"/>
    <w:rsid w:val="00C96EEB"/>
    <w:rsid w:val="00C96F06"/>
    <w:rsid w:val="00C96F08"/>
    <w:rsid w:val="00C96F4E"/>
    <w:rsid w:val="00C96F8A"/>
    <w:rsid w:val="00C96FDE"/>
    <w:rsid w:val="00C96FE3"/>
    <w:rsid w:val="00C97000"/>
    <w:rsid w:val="00C97002"/>
    <w:rsid w:val="00C9700C"/>
    <w:rsid w:val="00C970C2"/>
    <w:rsid w:val="00C970D4"/>
    <w:rsid w:val="00C970DA"/>
    <w:rsid w:val="00C9710F"/>
    <w:rsid w:val="00C97139"/>
    <w:rsid w:val="00C9714F"/>
    <w:rsid w:val="00C97151"/>
    <w:rsid w:val="00C971A1"/>
    <w:rsid w:val="00C971BE"/>
    <w:rsid w:val="00C971D1"/>
    <w:rsid w:val="00C9720A"/>
    <w:rsid w:val="00C97214"/>
    <w:rsid w:val="00C97268"/>
    <w:rsid w:val="00C97272"/>
    <w:rsid w:val="00C972CA"/>
    <w:rsid w:val="00C972F8"/>
    <w:rsid w:val="00C97314"/>
    <w:rsid w:val="00C97323"/>
    <w:rsid w:val="00C97330"/>
    <w:rsid w:val="00C9735C"/>
    <w:rsid w:val="00C97366"/>
    <w:rsid w:val="00C97378"/>
    <w:rsid w:val="00C9739B"/>
    <w:rsid w:val="00C9739C"/>
    <w:rsid w:val="00C973D2"/>
    <w:rsid w:val="00C9740C"/>
    <w:rsid w:val="00C97413"/>
    <w:rsid w:val="00C97419"/>
    <w:rsid w:val="00C97458"/>
    <w:rsid w:val="00C97486"/>
    <w:rsid w:val="00C974AE"/>
    <w:rsid w:val="00C974BF"/>
    <w:rsid w:val="00C974D3"/>
    <w:rsid w:val="00C9752E"/>
    <w:rsid w:val="00C9752F"/>
    <w:rsid w:val="00C9754F"/>
    <w:rsid w:val="00C9756E"/>
    <w:rsid w:val="00C9757B"/>
    <w:rsid w:val="00C97581"/>
    <w:rsid w:val="00C975B8"/>
    <w:rsid w:val="00C975C8"/>
    <w:rsid w:val="00C975CB"/>
    <w:rsid w:val="00C975D5"/>
    <w:rsid w:val="00C975F9"/>
    <w:rsid w:val="00C97625"/>
    <w:rsid w:val="00C97671"/>
    <w:rsid w:val="00C9768C"/>
    <w:rsid w:val="00C976E1"/>
    <w:rsid w:val="00C9779C"/>
    <w:rsid w:val="00C977A6"/>
    <w:rsid w:val="00C9780E"/>
    <w:rsid w:val="00C97849"/>
    <w:rsid w:val="00C97850"/>
    <w:rsid w:val="00C97861"/>
    <w:rsid w:val="00C9787E"/>
    <w:rsid w:val="00C9788A"/>
    <w:rsid w:val="00C978AD"/>
    <w:rsid w:val="00C978E6"/>
    <w:rsid w:val="00C978FA"/>
    <w:rsid w:val="00C97904"/>
    <w:rsid w:val="00C9792D"/>
    <w:rsid w:val="00C979D6"/>
    <w:rsid w:val="00C979FB"/>
    <w:rsid w:val="00C979FD"/>
    <w:rsid w:val="00C97A10"/>
    <w:rsid w:val="00C97A86"/>
    <w:rsid w:val="00C97A8C"/>
    <w:rsid w:val="00C97A9A"/>
    <w:rsid w:val="00C97AB6"/>
    <w:rsid w:val="00C97AB7"/>
    <w:rsid w:val="00C97AE4"/>
    <w:rsid w:val="00C97B1F"/>
    <w:rsid w:val="00C97B4C"/>
    <w:rsid w:val="00C97B4F"/>
    <w:rsid w:val="00C97BA5"/>
    <w:rsid w:val="00C97BA9"/>
    <w:rsid w:val="00C97BE4"/>
    <w:rsid w:val="00C97C85"/>
    <w:rsid w:val="00C97C9D"/>
    <w:rsid w:val="00C97CAB"/>
    <w:rsid w:val="00C97CD1"/>
    <w:rsid w:val="00C97CD6"/>
    <w:rsid w:val="00C97D1A"/>
    <w:rsid w:val="00C97D2C"/>
    <w:rsid w:val="00C97D5C"/>
    <w:rsid w:val="00C97D61"/>
    <w:rsid w:val="00C97E04"/>
    <w:rsid w:val="00C97E13"/>
    <w:rsid w:val="00C97E81"/>
    <w:rsid w:val="00C97EBC"/>
    <w:rsid w:val="00C97EC2"/>
    <w:rsid w:val="00C97EE4"/>
    <w:rsid w:val="00C97EED"/>
    <w:rsid w:val="00C97F4B"/>
    <w:rsid w:val="00C97F5C"/>
    <w:rsid w:val="00C97F70"/>
    <w:rsid w:val="00C97F7E"/>
    <w:rsid w:val="00C97F83"/>
    <w:rsid w:val="00C97FB0"/>
    <w:rsid w:val="00C97FC1"/>
    <w:rsid w:val="00C97FD3"/>
    <w:rsid w:val="00CA000B"/>
    <w:rsid w:val="00CA002D"/>
    <w:rsid w:val="00CA0030"/>
    <w:rsid w:val="00CA0041"/>
    <w:rsid w:val="00CA004F"/>
    <w:rsid w:val="00CA0059"/>
    <w:rsid w:val="00CA007B"/>
    <w:rsid w:val="00CA00F0"/>
    <w:rsid w:val="00CA0107"/>
    <w:rsid w:val="00CA014A"/>
    <w:rsid w:val="00CA01AD"/>
    <w:rsid w:val="00CA01B4"/>
    <w:rsid w:val="00CA01BB"/>
    <w:rsid w:val="00CA01C5"/>
    <w:rsid w:val="00CA0209"/>
    <w:rsid w:val="00CA020C"/>
    <w:rsid w:val="00CA0219"/>
    <w:rsid w:val="00CA0258"/>
    <w:rsid w:val="00CA0265"/>
    <w:rsid w:val="00CA02B0"/>
    <w:rsid w:val="00CA02BF"/>
    <w:rsid w:val="00CA02D4"/>
    <w:rsid w:val="00CA02F6"/>
    <w:rsid w:val="00CA034A"/>
    <w:rsid w:val="00CA03B8"/>
    <w:rsid w:val="00CA0404"/>
    <w:rsid w:val="00CA040E"/>
    <w:rsid w:val="00CA04EC"/>
    <w:rsid w:val="00CA051E"/>
    <w:rsid w:val="00CA0529"/>
    <w:rsid w:val="00CA05A7"/>
    <w:rsid w:val="00CA05B7"/>
    <w:rsid w:val="00CA0615"/>
    <w:rsid w:val="00CA0629"/>
    <w:rsid w:val="00CA0634"/>
    <w:rsid w:val="00CA0651"/>
    <w:rsid w:val="00CA0668"/>
    <w:rsid w:val="00CA06BE"/>
    <w:rsid w:val="00CA06BF"/>
    <w:rsid w:val="00CA070B"/>
    <w:rsid w:val="00CA0726"/>
    <w:rsid w:val="00CA0762"/>
    <w:rsid w:val="00CA0766"/>
    <w:rsid w:val="00CA0773"/>
    <w:rsid w:val="00CA07C8"/>
    <w:rsid w:val="00CA07E7"/>
    <w:rsid w:val="00CA07ED"/>
    <w:rsid w:val="00CA0818"/>
    <w:rsid w:val="00CA0833"/>
    <w:rsid w:val="00CA087C"/>
    <w:rsid w:val="00CA08FF"/>
    <w:rsid w:val="00CA0912"/>
    <w:rsid w:val="00CA091F"/>
    <w:rsid w:val="00CA092E"/>
    <w:rsid w:val="00CA0933"/>
    <w:rsid w:val="00CA0973"/>
    <w:rsid w:val="00CA09DC"/>
    <w:rsid w:val="00CA09E2"/>
    <w:rsid w:val="00CA0A22"/>
    <w:rsid w:val="00CA0A4A"/>
    <w:rsid w:val="00CA0A4D"/>
    <w:rsid w:val="00CA0A56"/>
    <w:rsid w:val="00CA0AA9"/>
    <w:rsid w:val="00CA0B28"/>
    <w:rsid w:val="00CA0B43"/>
    <w:rsid w:val="00CA0B48"/>
    <w:rsid w:val="00CA0B4A"/>
    <w:rsid w:val="00CA0B5A"/>
    <w:rsid w:val="00CA0B6B"/>
    <w:rsid w:val="00CA0B8F"/>
    <w:rsid w:val="00CA0B9C"/>
    <w:rsid w:val="00CA0BE5"/>
    <w:rsid w:val="00CA0BE8"/>
    <w:rsid w:val="00CA0C87"/>
    <w:rsid w:val="00CA0C8B"/>
    <w:rsid w:val="00CA0CA0"/>
    <w:rsid w:val="00CA0CFD"/>
    <w:rsid w:val="00CA0D29"/>
    <w:rsid w:val="00CA0D43"/>
    <w:rsid w:val="00CA0DA4"/>
    <w:rsid w:val="00CA0E9E"/>
    <w:rsid w:val="00CA0F10"/>
    <w:rsid w:val="00CA0F2F"/>
    <w:rsid w:val="00CA0F51"/>
    <w:rsid w:val="00CA0F92"/>
    <w:rsid w:val="00CA0FC5"/>
    <w:rsid w:val="00CA0FC8"/>
    <w:rsid w:val="00CA0FD1"/>
    <w:rsid w:val="00CA0FE4"/>
    <w:rsid w:val="00CA1019"/>
    <w:rsid w:val="00CA105D"/>
    <w:rsid w:val="00CA10A6"/>
    <w:rsid w:val="00CA10BA"/>
    <w:rsid w:val="00CA10CE"/>
    <w:rsid w:val="00CA10DC"/>
    <w:rsid w:val="00CA10FB"/>
    <w:rsid w:val="00CA1117"/>
    <w:rsid w:val="00CA1120"/>
    <w:rsid w:val="00CA1173"/>
    <w:rsid w:val="00CA11AD"/>
    <w:rsid w:val="00CA11B9"/>
    <w:rsid w:val="00CA11C4"/>
    <w:rsid w:val="00CA1216"/>
    <w:rsid w:val="00CA1224"/>
    <w:rsid w:val="00CA123E"/>
    <w:rsid w:val="00CA1256"/>
    <w:rsid w:val="00CA1258"/>
    <w:rsid w:val="00CA1262"/>
    <w:rsid w:val="00CA127C"/>
    <w:rsid w:val="00CA127F"/>
    <w:rsid w:val="00CA12DB"/>
    <w:rsid w:val="00CA12E4"/>
    <w:rsid w:val="00CA1303"/>
    <w:rsid w:val="00CA1305"/>
    <w:rsid w:val="00CA1312"/>
    <w:rsid w:val="00CA138A"/>
    <w:rsid w:val="00CA139B"/>
    <w:rsid w:val="00CA13B2"/>
    <w:rsid w:val="00CA13DA"/>
    <w:rsid w:val="00CA140C"/>
    <w:rsid w:val="00CA1411"/>
    <w:rsid w:val="00CA142B"/>
    <w:rsid w:val="00CA1461"/>
    <w:rsid w:val="00CA14A5"/>
    <w:rsid w:val="00CA14B4"/>
    <w:rsid w:val="00CA14D1"/>
    <w:rsid w:val="00CA1501"/>
    <w:rsid w:val="00CA1557"/>
    <w:rsid w:val="00CA1562"/>
    <w:rsid w:val="00CA15A7"/>
    <w:rsid w:val="00CA15AF"/>
    <w:rsid w:val="00CA15F6"/>
    <w:rsid w:val="00CA161E"/>
    <w:rsid w:val="00CA162A"/>
    <w:rsid w:val="00CA1665"/>
    <w:rsid w:val="00CA1686"/>
    <w:rsid w:val="00CA1689"/>
    <w:rsid w:val="00CA1691"/>
    <w:rsid w:val="00CA16AF"/>
    <w:rsid w:val="00CA16BF"/>
    <w:rsid w:val="00CA16E6"/>
    <w:rsid w:val="00CA16ED"/>
    <w:rsid w:val="00CA16F7"/>
    <w:rsid w:val="00CA1784"/>
    <w:rsid w:val="00CA1787"/>
    <w:rsid w:val="00CA17B1"/>
    <w:rsid w:val="00CA1818"/>
    <w:rsid w:val="00CA1846"/>
    <w:rsid w:val="00CA1859"/>
    <w:rsid w:val="00CA1864"/>
    <w:rsid w:val="00CA1876"/>
    <w:rsid w:val="00CA1878"/>
    <w:rsid w:val="00CA1887"/>
    <w:rsid w:val="00CA18B0"/>
    <w:rsid w:val="00CA18F8"/>
    <w:rsid w:val="00CA1921"/>
    <w:rsid w:val="00CA1931"/>
    <w:rsid w:val="00CA194B"/>
    <w:rsid w:val="00CA1956"/>
    <w:rsid w:val="00CA1960"/>
    <w:rsid w:val="00CA19D9"/>
    <w:rsid w:val="00CA19DC"/>
    <w:rsid w:val="00CA1A5F"/>
    <w:rsid w:val="00CA1A68"/>
    <w:rsid w:val="00CA1A69"/>
    <w:rsid w:val="00CA1A9B"/>
    <w:rsid w:val="00CA1A9F"/>
    <w:rsid w:val="00CA1ADA"/>
    <w:rsid w:val="00CA1B10"/>
    <w:rsid w:val="00CA1B42"/>
    <w:rsid w:val="00CA1B59"/>
    <w:rsid w:val="00CA1BA0"/>
    <w:rsid w:val="00CA1BC5"/>
    <w:rsid w:val="00CA1BCF"/>
    <w:rsid w:val="00CA1C62"/>
    <w:rsid w:val="00CA1C8D"/>
    <w:rsid w:val="00CA1C9D"/>
    <w:rsid w:val="00CA1CB4"/>
    <w:rsid w:val="00CA1CB9"/>
    <w:rsid w:val="00CA1CCA"/>
    <w:rsid w:val="00CA1CE3"/>
    <w:rsid w:val="00CA1CF6"/>
    <w:rsid w:val="00CA1D09"/>
    <w:rsid w:val="00CA1D99"/>
    <w:rsid w:val="00CA1DF4"/>
    <w:rsid w:val="00CA1E28"/>
    <w:rsid w:val="00CA1E29"/>
    <w:rsid w:val="00CA1E33"/>
    <w:rsid w:val="00CA1E4A"/>
    <w:rsid w:val="00CA1E5D"/>
    <w:rsid w:val="00CA1EAD"/>
    <w:rsid w:val="00CA1EF1"/>
    <w:rsid w:val="00CA1F1C"/>
    <w:rsid w:val="00CA1F20"/>
    <w:rsid w:val="00CA1F32"/>
    <w:rsid w:val="00CA1F38"/>
    <w:rsid w:val="00CA1F3C"/>
    <w:rsid w:val="00CA1F59"/>
    <w:rsid w:val="00CA1F8C"/>
    <w:rsid w:val="00CA1FCC"/>
    <w:rsid w:val="00CA1FD9"/>
    <w:rsid w:val="00CA1FF5"/>
    <w:rsid w:val="00CA2002"/>
    <w:rsid w:val="00CA200B"/>
    <w:rsid w:val="00CA20BC"/>
    <w:rsid w:val="00CA20FD"/>
    <w:rsid w:val="00CA2114"/>
    <w:rsid w:val="00CA212B"/>
    <w:rsid w:val="00CA21C2"/>
    <w:rsid w:val="00CA21C3"/>
    <w:rsid w:val="00CA221E"/>
    <w:rsid w:val="00CA222A"/>
    <w:rsid w:val="00CA226A"/>
    <w:rsid w:val="00CA2289"/>
    <w:rsid w:val="00CA22A3"/>
    <w:rsid w:val="00CA22C0"/>
    <w:rsid w:val="00CA22E3"/>
    <w:rsid w:val="00CA2312"/>
    <w:rsid w:val="00CA2392"/>
    <w:rsid w:val="00CA23A1"/>
    <w:rsid w:val="00CA2407"/>
    <w:rsid w:val="00CA241F"/>
    <w:rsid w:val="00CA24A9"/>
    <w:rsid w:val="00CA24FF"/>
    <w:rsid w:val="00CA2568"/>
    <w:rsid w:val="00CA256C"/>
    <w:rsid w:val="00CA2584"/>
    <w:rsid w:val="00CA258C"/>
    <w:rsid w:val="00CA259B"/>
    <w:rsid w:val="00CA25D8"/>
    <w:rsid w:val="00CA2641"/>
    <w:rsid w:val="00CA264C"/>
    <w:rsid w:val="00CA276B"/>
    <w:rsid w:val="00CA2781"/>
    <w:rsid w:val="00CA2787"/>
    <w:rsid w:val="00CA27AB"/>
    <w:rsid w:val="00CA27B4"/>
    <w:rsid w:val="00CA282D"/>
    <w:rsid w:val="00CA285B"/>
    <w:rsid w:val="00CA285F"/>
    <w:rsid w:val="00CA288F"/>
    <w:rsid w:val="00CA28A1"/>
    <w:rsid w:val="00CA28F1"/>
    <w:rsid w:val="00CA290D"/>
    <w:rsid w:val="00CA2929"/>
    <w:rsid w:val="00CA2949"/>
    <w:rsid w:val="00CA297D"/>
    <w:rsid w:val="00CA2991"/>
    <w:rsid w:val="00CA29A6"/>
    <w:rsid w:val="00CA2A2A"/>
    <w:rsid w:val="00CA2A2F"/>
    <w:rsid w:val="00CA2A31"/>
    <w:rsid w:val="00CA2A41"/>
    <w:rsid w:val="00CA2A7C"/>
    <w:rsid w:val="00CA2AF6"/>
    <w:rsid w:val="00CA2B9A"/>
    <w:rsid w:val="00CA2BB4"/>
    <w:rsid w:val="00CA2BFB"/>
    <w:rsid w:val="00CA2C18"/>
    <w:rsid w:val="00CA2C7F"/>
    <w:rsid w:val="00CA2C9F"/>
    <w:rsid w:val="00CA2CC4"/>
    <w:rsid w:val="00CA2CCB"/>
    <w:rsid w:val="00CA2D1A"/>
    <w:rsid w:val="00CA2D2C"/>
    <w:rsid w:val="00CA2D46"/>
    <w:rsid w:val="00CA2D64"/>
    <w:rsid w:val="00CA2D6C"/>
    <w:rsid w:val="00CA2DB3"/>
    <w:rsid w:val="00CA2DFD"/>
    <w:rsid w:val="00CA2E0B"/>
    <w:rsid w:val="00CA2E54"/>
    <w:rsid w:val="00CA2E5B"/>
    <w:rsid w:val="00CA2E85"/>
    <w:rsid w:val="00CA2E8E"/>
    <w:rsid w:val="00CA2EA8"/>
    <w:rsid w:val="00CA2EAB"/>
    <w:rsid w:val="00CA2EB9"/>
    <w:rsid w:val="00CA2F03"/>
    <w:rsid w:val="00CA2F5F"/>
    <w:rsid w:val="00CA2FB9"/>
    <w:rsid w:val="00CA303B"/>
    <w:rsid w:val="00CA3064"/>
    <w:rsid w:val="00CA3097"/>
    <w:rsid w:val="00CA30B5"/>
    <w:rsid w:val="00CA3117"/>
    <w:rsid w:val="00CA316D"/>
    <w:rsid w:val="00CA31C3"/>
    <w:rsid w:val="00CA31CF"/>
    <w:rsid w:val="00CA3233"/>
    <w:rsid w:val="00CA3236"/>
    <w:rsid w:val="00CA3239"/>
    <w:rsid w:val="00CA3262"/>
    <w:rsid w:val="00CA32B5"/>
    <w:rsid w:val="00CA32F7"/>
    <w:rsid w:val="00CA331F"/>
    <w:rsid w:val="00CA3344"/>
    <w:rsid w:val="00CA3348"/>
    <w:rsid w:val="00CA336A"/>
    <w:rsid w:val="00CA34A4"/>
    <w:rsid w:val="00CA3510"/>
    <w:rsid w:val="00CA3532"/>
    <w:rsid w:val="00CA3540"/>
    <w:rsid w:val="00CA3598"/>
    <w:rsid w:val="00CA35F8"/>
    <w:rsid w:val="00CA35FA"/>
    <w:rsid w:val="00CA3631"/>
    <w:rsid w:val="00CA363C"/>
    <w:rsid w:val="00CA36A7"/>
    <w:rsid w:val="00CA3706"/>
    <w:rsid w:val="00CA3708"/>
    <w:rsid w:val="00CA372B"/>
    <w:rsid w:val="00CA374D"/>
    <w:rsid w:val="00CA3754"/>
    <w:rsid w:val="00CA3775"/>
    <w:rsid w:val="00CA377B"/>
    <w:rsid w:val="00CA37AE"/>
    <w:rsid w:val="00CA37D0"/>
    <w:rsid w:val="00CA3800"/>
    <w:rsid w:val="00CA384F"/>
    <w:rsid w:val="00CA3879"/>
    <w:rsid w:val="00CA38A4"/>
    <w:rsid w:val="00CA38DC"/>
    <w:rsid w:val="00CA3912"/>
    <w:rsid w:val="00CA395C"/>
    <w:rsid w:val="00CA3997"/>
    <w:rsid w:val="00CA39B7"/>
    <w:rsid w:val="00CA39C2"/>
    <w:rsid w:val="00CA39E1"/>
    <w:rsid w:val="00CA39F6"/>
    <w:rsid w:val="00CA39F9"/>
    <w:rsid w:val="00CA3A00"/>
    <w:rsid w:val="00CA3A11"/>
    <w:rsid w:val="00CA3A6B"/>
    <w:rsid w:val="00CA3A73"/>
    <w:rsid w:val="00CA3A8D"/>
    <w:rsid w:val="00CA3AC1"/>
    <w:rsid w:val="00CA3AFC"/>
    <w:rsid w:val="00CA3B02"/>
    <w:rsid w:val="00CA3B49"/>
    <w:rsid w:val="00CA3B87"/>
    <w:rsid w:val="00CA3BC3"/>
    <w:rsid w:val="00CA3BD9"/>
    <w:rsid w:val="00CA3C46"/>
    <w:rsid w:val="00CA3C4F"/>
    <w:rsid w:val="00CA3C70"/>
    <w:rsid w:val="00CA3CAD"/>
    <w:rsid w:val="00CA3D06"/>
    <w:rsid w:val="00CA3D35"/>
    <w:rsid w:val="00CA3D46"/>
    <w:rsid w:val="00CA3D51"/>
    <w:rsid w:val="00CA3D86"/>
    <w:rsid w:val="00CA3DAF"/>
    <w:rsid w:val="00CA3DB9"/>
    <w:rsid w:val="00CA3DC6"/>
    <w:rsid w:val="00CA3DF8"/>
    <w:rsid w:val="00CA3E53"/>
    <w:rsid w:val="00CA3E58"/>
    <w:rsid w:val="00CA3E62"/>
    <w:rsid w:val="00CA3E6B"/>
    <w:rsid w:val="00CA3EC1"/>
    <w:rsid w:val="00CA3ED2"/>
    <w:rsid w:val="00CA3FCA"/>
    <w:rsid w:val="00CA4002"/>
    <w:rsid w:val="00CA40E7"/>
    <w:rsid w:val="00CA40F1"/>
    <w:rsid w:val="00CA410F"/>
    <w:rsid w:val="00CA4128"/>
    <w:rsid w:val="00CA4131"/>
    <w:rsid w:val="00CA414F"/>
    <w:rsid w:val="00CA4240"/>
    <w:rsid w:val="00CA4244"/>
    <w:rsid w:val="00CA425F"/>
    <w:rsid w:val="00CA4272"/>
    <w:rsid w:val="00CA42B4"/>
    <w:rsid w:val="00CA42BB"/>
    <w:rsid w:val="00CA42D0"/>
    <w:rsid w:val="00CA42F3"/>
    <w:rsid w:val="00CA4310"/>
    <w:rsid w:val="00CA4359"/>
    <w:rsid w:val="00CA435A"/>
    <w:rsid w:val="00CA437D"/>
    <w:rsid w:val="00CA43FF"/>
    <w:rsid w:val="00CA4445"/>
    <w:rsid w:val="00CA4568"/>
    <w:rsid w:val="00CA45B7"/>
    <w:rsid w:val="00CA45CA"/>
    <w:rsid w:val="00CA4606"/>
    <w:rsid w:val="00CA460C"/>
    <w:rsid w:val="00CA461A"/>
    <w:rsid w:val="00CA4631"/>
    <w:rsid w:val="00CA4636"/>
    <w:rsid w:val="00CA4645"/>
    <w:rsid w:val="00CA4650"/>
    <w:rsid w:val="00CA46A1"/>
    <w:rsid w:val="00CA470B"/>
    <w:rsid w:val="00CA470E"/>
    <w:rsid w:val="00CA47E4"/>
    <w:rsid w:val="00CA4809"/>
    <w:rsid w:val="00CA4814"/>
    <w:rsid w:val="00CA4815"/>
    <w:rsid w:val="00CA483E"/>
    <w:rsid w:val="00CA485C"/>
    <w:rsid w:val="00CA4883"/>
    <w:rsid w:val="00CA489F"/>
    <w:rsid w:val="00CA48A9"/>
    <w:rsid w:val="00CA48BA"/>
    <w:rsid w:val="00CA48E8"/>
    <w:rsid w:val="00CA48FF"/>
    <w:rsid w:val="00CA4906"/>
    <w:rsid w:val="00CA4977"/>
    <w:rsid w:val="00CA499F"/>
    <w:rsid w:val="00CA49B4"/>
    <w:rsid w:val="00CA4A02"/>
    <w:rsid w:val="00CA4A3F"/>
    <w:rsid w:val="00CA4A68"/>
    <w:rsid w:val="00CA4A7A"/>
    <w:rsid w:val="00CA4A87"/>
    <w:rsid w:val="00CA4B04"/>
    <w:rsid w:val="00CA4B11"/>
    <w:rsid w:val="00CA4B23"/>
    <w:rsid w:val="00CA4B34"/>
    <w:rsid w:val="00CA4B38"/>
    <w:rsid w:val="00CA4B5E"/>
    <w:rsid w:val="00CA4BA4"/>
    <w:rsid w:val="00CA4BCD"/>
    <w:rsid w:val="00CA4BD9"/>
    <w:rsid w:val="00CA4C2F"/>
    <w:rsid w:val="00CA4C4E"/>
    <w:rsid w:val="00CA4C7B"/>
    <w:rsid w:val="00CA4D35"/>
    <w:rsid w:val="00CA4D47"/>
    <w:rsid w:val="00CA4D4D"/>
    <w:rsid w:val="00CA4D64"/>
    <w:rsid w:val="00CA4DCB"/>
    <w:rsid w:val="00CA4DD7"/>
    <w:rsid w:val="00CA4DEE"/>
    <w:rsid w:val="00CA4E16"/>
    <w:rsid w:val="00CA4E3D"/>
    <w:rsid w:val="00CA4E59"/>
    <w:rsid w:val="00CA4E6D"/>
    <w:rsid w:val="00CA4E72"/>
    <w:rsid w:val="00CA4E95"/>
    <w:rsid w:val="00CA4EB9"/>
    <w:rsid w:val="00CA4EC7"/>
    <w:rsid w:val="00CA4EEB"/>
    <w:rsid w:val="00CA4F10"/>
    <w:rsid w:val="00CA4F15"/>
    <w:rsid w:val="00CA4F30"/>
    <w:rsid w:val="00CA4F8E"/>
    <w:rsid w:val="00CA4F91"/>
    <w:rsid w:val="00CA4F98"/>
    <w:rsid w:val="00CA505B"/>
    <w:rsid w:val="00CA50B7"/>
    <w:rsid w:val="00CA50D8"/>
    <w:rsid w:val="00CA50E8"/>
    <w:rsid w:val="00CA50FD"/>
    <w:rsid w:val="00CA50FE"/>
    <w:rsid w:val="00CA5136"/>
    <w:rsid w:val="00CA5171"/>
    <w:rsid w:val="00CA51BF"/>
    <w:rsid w:val="00CA51CB"/>
    <w:rsid w:val="00CA51DA"/>
    <w:rsid w:val="00CA5223"/>
    <w:rsid w:val="00CA523B"/>
    <w:rsid w:val="00CA524B"/>
    <w:rsid w:val="00CA526B"/>
    <w:rsid w:val="00CA528B"/>
    <w:rsid w:val="00CA5305"/>
    <w:rsid w:val="00CA531B"/>
    <w:rsid w:val="00CA5384"/>
    <w:rsid w:val="00CA5387"/>
    <w:rsid w:val="00CA53FD"/>
    <w:rsid w:val="00CA544E"/>
    <w:rsid w:val="00CA5452"/>
    <w:rsid w:val="00CA5456"/>
    <w:rsid w:val="00CA545A"/>
    <w:rsid w:val="00CA546D"/>
    <w:rsid w:val="00CA547E"/>
    <w:rsid w:val="00CA54C0"/>
    <w:rsid w:val="00CA54D1"/>
    <w:rsid w:val="00CA54F4"/>
    <w:rsid w:val="00CA55B6"/>
    <w:rsid w:val="00CA55EA"/>
    <w:rsid w:val="00CA563D"/>
    <w:rsid w:val="00CA5651"/>
    <w:rsid w:val="00CA568F"/>
    <w:rsid w:val="00CA56D1"/>
    <w:rsid w:val="00CA577D"/>
    <w:rsid w:val="00CA57AA"/>
    <w:rsid w:val="00CA5849"/>
    <w:rsid w:val="00CA5853"/>
    <w:rsid w:val="00CA585B"/>
    <w:rsid w:val="00CA5881"/>
    <w:rsid w:val="00CA58C1"/>
    <w:rsid w:val="00CA58C5"/>
    <w:rsid w:val="00CA58CE"/>
    <w:rsid w:val="00CA58D4"/>
    <w:rsid w:val="00CA58E7"/>
    <w:rsid w:val="00CA5921"/>
    <w:rsid w:val="00CA594D"/>
    <w:rsid w:val="00CA5978"/>
    <w:rsid w:val="00CA599D"/>
    <w:rsid w:val="00CA59CA"/>
    <w:rsid w:val="00CA59CE"/>
    <w:rsid w:val="00CA5A8E"/>
    <w:rsid w:val="00CA5AAB"/>
    <w:rsid w:val="00CA5AAC"/>
    <w:rsid w:val="00CA5AF6"/>
    <w:rsid w:val="00CA5B49"/>
    <w:rsid w:val="00CA5B83"/>
    <w:rsid w:val="00CA5BC3"/>
    <w:rsid w:val="00CA5BD3"/>
    <w:rsid w:val="00CA5BF6"/>
    <w:rsid w:val="00CA5C17"/>
    <w:rsid w:val="00CA5C1F"/>
    <w:rsid w:val="00CA5C3D"/>
    <w:rsid w:val="00CA5C4E"/>
    <w:rsid w:val="00CA5C60"/>
    <w:rsid w:val="00CA5C9A"/>
    <w:rsid w:val="00CA5CB7"/>
    <w:rsid w:val="00CA5CD8"/>
    <w:rsid w:val="00CA5CE6"/>
    <w:rsid w:val="00CA5CF1"/>
    <w:rsid w:val="00CA5CF6"/>
    <w:rsid w:val="00CA5D20"/>
    <w:rsid w:val="00CA5D4D"/>
    <w:rsid w:val="00CA5D7C"/>
    <w:rsid w:val="00CA5D93"/>
    <w:rsid w:val="00CA5D97"/>
    <w:rsid w:val="00CA5DD0"/>
    <w:rsid w:val="00CA5E19"/>
    <w:rsid w:val="00CA5E72"/>
    <w:rsid w:val="00CA5E97"/>
    <w:rsid w:val="00CA5E9F"/>
    <w:rsid w:val="00CA5ED2"/>
    <w:rsid w:val="00CA5F4C"/>
    <w:rsid w:val="00CA5F50"/>
    <w:rsid w:val="00CA5FAA"/>
    <w:rsid w:val="00CA5FB0"/>
    <w:rsid w:val="00CA5FB9"/>
    <w:rsid w:val="00CA5FC8"/>
    <w:rsid w:val="00CA5FD5"/>
    <w:rsid w:val="00CA5FE3"/>
    <w:rsid w:val="00CA5FE7"/>
    <w:rsid w:val="00CA6074"/>
    <w:rsid w:val="00CA60B3"/>
    <w:rsid w:val="00CA60D4"/>
    <w:rsid w:val="00CA60E8"/>
    <w:rsid w:val="00CA60F7"/>
    <w:rsid w:val="00CA611E"/>
    <w:rsid w:val="00CA612A"/>
    <w:rsid w:val="00CA612E"/>
    <w:rsid w:val="00CA6169"/>
    <w:rsid w:val="00CA617C"/>
    <w:rsid w:val="00CA619C"/>
    <w:rsid w:val="00CA61A8"/>
    <w:rsid w:val="00CA61CA"/>
    <w:rsid w:val="00CA61F0"/>
    <w:rsid w:val="00CA6203"/>
    <w:rsid w:val="00CA6248"/>
    <w:rsid w:val="00CA6278"/>
    <w:rsid w:val="00CA62BF"/>
    <w:rsid w:val="00CA62C1"/>
    <w:rsid w:val="00CA62E7"/>
    <w:rsid w:val="00CA62EB"/>
    <w:rsid w:val="00CA6314"/>
    <w:rsid w:val="00CA631E"/>
    <w:rsid w:val="00CA632B"/>
    <w:rsid w:val="00CA639B"/>
    <w:rsid w:val="00CA63B4"/>
    <w:rsid w:val="00CA63D8"/>
    <w:rsid w:val="00CA644B"/>
    <w:rsid w:val="00CA6453"/>
    <w:rsid w:val="00CA64B0"/>
    <w:rsid w:val="00CA64B2"/>
    <w:rsid w:val="00CA64D2"/>
    <w:rsid w:val="00CA64D6"/>
    <w:rsid w:val="00CA64DA"/>
    <w:rsid w:val="00CA64F4"/>
    <w:rsid w:val="00CA64F8"/>
    <w:rsid w:val="00CA6536"/>
    <w:rsid w:val="00CA6540"/>
    <w:rsid w:val="00CA6550"/>
    <w:rsid w:val="00CA657A"/>
    <w:rsid w:val="00CA6595"/>
    <w:rsid w:val="00CA65B1"/>
    <w:rsid w:val="00CA65B6"/>
    <w:rsid w:val="00CA65EA"/>
    <w:rsid w:val="00CA6601"/>
    <w:rsid w:val="00CA660B"/>
    <w:rsid w:val="00CA660F"/>
    <w:rsid w:val="00CA6651"/>
    <w:rsid w:val="00CA6661"/>
    <w:rsid w:val="00CA66BD"/>
    <w:rsid w:val="00CA66C3"/>
    <w:rsid w:val="00CA66CF"/>
    <w:rsid w:val="00CA66D6"/>
    <w:rsid w:val="00CA66E9"/>
    <w:rsid w:val="00CA66F5"/>
    <w:rsid w:val="00CA678E"/>
    <w:rsid w:val="00CA6799"/>
    <w:rsid w:val="00CA67BA"/>
    <w:rsid w:val="00CA67C8"/>
    <w:rsid w:val="00CA67D5"/>
    <w:rsid w:val="00CA67DB"/>
    <w:rsid w:val="00CA6814"/>
    <w:rsid w:val="00CA6831"/>
    <w:rsid w:val="00CA6862"/>
    <w:rsid w:val="00CA687B"/>
    <w:rsid w:val="00CA68C6"/>
    <w:rsid w:val="00CA6925"/>
    <w:rsid w:val="00CA692F"/>
    <w:rsid w:val="00CA6947"/>
    <w:rsid w:val="00CA6967"/>
    <w:rsid w:val="00CA699E"/>
    <w:rsid w:val="00CA69B3"/>
    <w:rsid w:val="00CA69BE"/>
    <w:rsid w:val="00CA69CA"/>
    <w:rsid w:val="00CA69D0"/>
    <w:rsid w:val="00CA69F5"/>
    <w:rsid w:val="00CA6A0B"/>
    <w:rsid w:val="00CA6A59"/>
    <w:rsid w:val="00CA6A61"/>
    <w:rsid w:val="00CA6A6E"/>
    <w:rsid w:val="00CA6AC1"/>
    <w:rsid w:val="00CA6AE1"/>
    <w:rsid w:val="00CA6B22"/>
    <w:rsid w:val="00CA6B83"/>
    <w:rsid w:val="00CA6B9A"/>
    <w:rsid w:val="00CA6C1D"/>
    <w:rsid w:val="00CA6C2C"/>
    <w:rsid w:val="00CA6C8B"/>
    <w:rsid w:val="00CA6CD8"/>
    <w:rsid w:val="00CA6D47"/>
    <w:rsid w:val="00CA6D4B"/>
    <w:rsid w:val="00CA6D5B"/>
    <w:rsid w:val="00CA6D5E"/>
    <w:rsid w:val="00CA6DA2"/>
    <w:rsid w:val="00CA6DF2"/>
    <w:rsid w:val="00CA6E0E"/>
    <w:rsid w:val="00CA6E73"/>
    <w:rsid w:val="00CA6E75"/>
    <w:rsid w:val="00CA6E78"/>
    <w:rsid w:val="00CA6F43"/>
    <w:rsid w:val="00CA6F45"/>
    <w:rsid w:val="00CA6F74"/>
    <w:rsid w:val="00CA6FAF"/>
    <w:rsid w:val="00CA6FBD"/>
    <w:rsid w:val="00CA6FD4"/>
    <w:rsid w:val="00CA6FF4"/>
    <w:rsid w:val="00CA700E"/>
    <w:rsid w:val="00CA7013"/>
    <w:rsid w:val="00CA7023"/>
    <w:rsid w:val="00CA7052"/>
    <w:rsid w:val="00CA705A"/>
    <w:rsid w:val="00CA706F"/>
    <w:rsid w:val="00CA7098"/>
    <w:rsid w:val="00CA70BD"/>
    <w:rsid w:val="00CA7108"/>
    <w:rsid w:val="00CA712B"/>
    <w:rsid w:val="00CA7140"/>
    <w:rsid w:val="00CA7143"/>
    <w:rsid w:val="00CA7144"/>
    <w:rsid w:val="00CA7171"/>
    <w:rsid w:val="00CA718F"/>
    <w:rsid w:val="00CA7190"/>
    <w:rsid w:val="00CA71B0"/>
    <w:rsid w:val="00CA71DB"/>
    <w:rsid w:val="00CA71EC"/>
    <w:rsid w:val="00CA71F0"/>
    <w:rsid w:val="00CA72C9"/>
    <w:rsid w:val="00CA7395"/>
    <w:rsid w:val="00CA73CF"/>
    <w:rsid w:val="00CA73FC"/>
    <w:rsid w:val="00CA7411"/>
    <w:rsid w:val="00CA7455"/>
    <w:rsid w:val="00CA7499"/>
    <w:rsid w:val="00CA74CB"/>
    <w:rsid w:val="00CA74E6"/>
    <w:rsid w:val="00CA74F5"/>
    <w:rsid w:val="00CA7533"/>
    <w:rsid w:val="00CA753B"/>
    <w:rsid w:val="00CA755A"/>
    <w:rsid w:val="00CA75AA"/>
    <w:rsid w:val="00CA75C9"/>
    <w:rsid w:val="00CA75EA"/>
    <w:rsid w:val="00CA761C"/>
    <w:rsid w:val="00CA762E"/>
    <w:rsid w:val="00CA7651"/>
    <w:rsid w:val="00CA76A1"/>
    <w:rsid w:val="00CA76B9"/>
    <w:rsid w:val="00CA7721"/>
    <w:rsid w:val="00CA7730"/>
    <w:rsid w:val="00CA7734"/>
    <w:rsid w:val="00CA7766"/>
    <w:rsid w:val="00CA7768"/>
    <w:rsid w:val="00CA776B"/>
    <w:rsid w:val="00CA77B4"/>
    <w:rsid w:val="00CA77D9"/>
    <w:rsid w:val="00CA7814"/>
    <w:rsid w:val="00CA783E"/>
    <w:rsid w:val="00CA7855"/>
    <w:rsid w:val="00CA7886"/>
    <w:rsid w:val="00CA7894"/>
    <w:rsid w:val="00CA789E"/>
    <w:rsid w:val="00CA78EC"/>
    <w:rsid w:val="00CA78F9"/>
    <w:rsid w:val="00CA793C"/>
    <w:rsid w:val="00CA7951"/>
    <w:rsid w:val="00CA795B"/>
    <w:rsid w:val="00CA7968"/>
    <w:rsid w:val="00CA79AE"/>
    <w:rsid w:val="00CA79D0"/>
    <w:rsid w:val="00CA79EB"/>
    <w:rsid w:val="00CA7A04"/>
    <w:rsid w:val="00CA7A43"/>
    <w:rsid w:val="00CA7A5D"/>
    <w:rsid w:val="00CA7A9C"/>
    <w:rsid w:val="00CA7ADF"/>
    <w:rsid w:val="00CA7B0B"/>
    <w:rsid w:val="00CA7B3B"/>
    <w:rsid w:val="00CA7B61"/>
    <w:rsid w:val="00CA7B98"/>
    <w:rsid w:val="00CA7BBF"/>
    <w:rsid w:val="00CA7BD0"/>
    <w:rsid w:val="00CA7BD9"/>
    <w:rsid w:val="00CA7C51"/>
    <w:rsid w:val="00CA7D06"/>
    <w:rsid w:val="00CA7D3A"/>
    <w:rsid w:val="00CA7D7F"/>
    <w:rsid w:val="00CA7DD2"/>
    <w:rsid w:val="00CA7DDB"/>
    <w:rsid w:val="00CA7E4F"/>
    <w:rsid w:val="00CA7E56"/>
    <w:rsid w:val="00CA7E5A"/>
    <w:rsid w:val="00CA7E5C"/>
    <w:rsid w:val="00CA7E71"/>
    <w:rsid w:val="00CA7ED5"/>
    <w:rsid w:val="00CA7EDB"/>
    <w:rsid w:val="00CA7F88"/>
    <w:rsid w:val="00CA7F89"/>
    <w:rsid w:val="00CA7FCF"/>
    <w:rsid w:val="00CB0009"/>
    <w:rsid w:val="00CB0045"/>
    <w:rsid w:val="00CB0070"/>
    <w:rsid w:val="00CB0071"/>
    <w:rsid w:val="00CB00A4"/>
    <w:rsid w:val="00CB00C8"/>
    <w:rsid w:val="00CB0146"/>
    <w:rsid w:val="00CB01BE"/>
    <w:rsid w:val="00CB01F8"/>
    <w:rsid w:val="00CB0230"/>
    <w:rsid w:val="00CB0246"/>
    <w:rsid w:val="00CB0255"/>
    <w:rsid w:val="00CB025D"/>
    <w:rsid w:val="00CB026F"/>
    <w:rsid w:val="00CB0275"/>
    <w:rsid w:val="00CB0285"/>
    <w:rsid w:val="00CB0286"/>
    <w:rsid w:val="00CB029B"/>
    <w:rsid w:val="00CB02A9"/>
    <w:rsid w:val="00CB02E1"/>
    <w:rsid w:val="00CB0315"/>
    <w:rsid w:val="00CB034A"/>
    <w:rsid w:val="00CB039F"/>
    <w:rsid w:val="00CB03A4"/>
    <w:rsid w:val="00CB03CD"/>
    <w:rsid w:val="00CB0427"/>
    <w:rsid w:val="00CB043D"/>
    <w:rsid w:val="00CB044C"/>
    <w:rsid w:val="00CB0468"/>
    <w:rsid w:val="00CB04A0"/>
    <w:rsid w:val="00CB050F"/>
    <w:rsid w:val="00CB05D8"/>
    <w:rsid w:val="00CB05F8"/>
    <w:rsid w:val="00CB0604"/>
    <w:rsid w:val="00CB063C"/>
    <w:rsid w:val="00CB0649"/>
    <w:rsid w:val="00CB066E"/>
    <w:rsid w:val="00CB07B9"/>
    <w:rsid w:val="00CB07DC"/>
    <w:rsid w:val="00CB07E1"/>
    <w:rsid w:val="00CB0883"/>
    <w:rsid w:val="00CB08A0"/>
    <w:rsid w:val="00CB08FA"/>
    <w:rsid w:val="00CB093A"/>
    <w:rsid w:val="00CB094C"/>
    <w:rsid w:val="00CB0973"/>
    <w:rsid w:val="00CB09DA"/>
    <w:rsid w:val="00CB0A19"/>
    <w:rsid w:val="00CB0A1B"/>
    <w:rsid w:val="00CB0A20"/>
    <w:rsid w:val="00CB0A66"/>
    <w:rsid w:val="00CB0AB7"/>
    <w:rsid w:val="00CB0ACF"/>
    <w:rsid w:val="00CB0AD9"/>
    <w:rsid w:val="00CB0B2A"/>
    <w:rsid w:val="00CB0B5D"/>
    <w:rsid w:val="00CB0B72"/>
    <w:rsid w:val="00CB0B7F"/>
    <w:rsid w:val="00CB0BC8"/>
    <w:rsid w:val="00CB0BEF"/>
    <w:rsid w:val="00CB0BF4"/>
    <w:rsid w:val="00CB0C1F"/>
    <w:rsid w:val="00CB0C3D"/>
    <w:rsid w:val="00CB0C41"/>
    <w:rsid w:val="00CB0C5D"/>
    <w:rsid w:val="00CB0C72"/>
    <w:rsid w:val="00CB0D14"/>
    <w:rsid w:val="00CB0D1A"/>
    <w:rsid w:val="00CB0D4E"/>
    <w:rsid w:val="00CB0D5C"/>
    <w:rsid w:val="00CB0D6C"/>
    <w:rsid w:val="00CB0D73"/>
    <w:rsid w:val="00CB0D75"/>
    <w:rsid w:val="00CB0DB3"/>
    <w:rsid w:val="00CB0DBD"/>
    <w:rsid w:val="00CB0DE1"/>
    <w:rsid w:val="00CB0E03"/>
    <w:rsid w:val="00CB0E34"/>
    <w:rsid w:val="00CB0E3D"/>
    <w:rsid w:val="00CB0E41"/>
    <w:rsid w:val="00CB0EA0"/>
    <w:rsid w:val="00CB0ED8"/>
    <w:rsid w:val="00CB0F03"/>
    <w:rsid w:val="00CB0F18"/>
    <w:rsid w:val="00CB0F44"/>
    <w:rsid w:val="00CB0F71"/>
    <w:rsid w:val="00CB0F7C"/>
    <w:rsid w:val="00CB0F9F"/>
    <w:rsid w:val="00CB0FA4"/>
    <w:rsid w:val="00CB0FD0"/>
    <w:rsid w:val="00CB0FFC"/>
    <w:rsid w:val="00CB1046"/>
    <w:rsid w:val="00CB1058"/>
    <w:rsid w:val="00CB10D5"/>
    <w:rsid w:val="00CB10E2"/>
    <w:rsid w:val="00CB10E3"/>
    <w:rsid w:val="00CB10F7"/>
    <w:rsid w:val="00CB1103"/>
    <w:rsid w:val="00CB1116"/>
    <w:rsid w:val="00CB117C"/>
    <w:rsid w:val="00CB1195"/>
    <w:rsid w:val="00CB11AE"/>
    <w:rsid w:val="00CB11B6"/>
    <w:rsid w:val="00CB11B7"/>
    <w:rsid w:val="00CB120C"/>
    <w:rsid w:val="00CB1213"/>
    <w:rsid w:val="00CB125A"/>
    <w:rsid w:val="00CB1263"/>
    <w:rsid w:val="00CB12AD"/>
    <w:rsid w:val="00CB12B4"/>
    <w:rsid w:val="00CB130D"/>
    <w:rsid w:val="00CB1371"/>
    <w:rsid w:val="00CB13C6"/>
    <w:rsid w:val="00CB13D7"/>
    <w:rsid w:val="00CB144D"/>
    <w:rsid w:val="00CB147C"/>
    <w:rsid w:val="00CB1492"/>
    <w:rsid w:val="00CB14B0"/>
    <w:rsid w:val="00CB14BC"/>
    <w:rsid w:val="00CB1529"/>
    <w:rsid w:val="00CB152F"/>
    <w:rsid w:val="00CB1592"/>
    <w:rsid w:val="00CB15A0"/>
    <w:rsid w:val="00CB15FD"/>
    <w:rsid w:val="00CB1630"/>
    <w:rsid w:val="00CB1655"/>
    <w:rsid w:val="00CB1686"/>
    <w:rsid w:val="00CB1690"/>
    <w:rsid w:val="00CB16E2"/>
    <w:rsid w:val="00CB1709"/>
    <w:rsid w:val="00CB171E"/>
    <w:rsid w:val="00CB17D3"/>
    <w:rsid w:val="00CB17DE"/>
    <w:rsid w:val="00CB17E2"/>
    <w:rsid w:val="00CB1848"/>
    <w:rsid w:val="00CB184C"/>
    <w:rsid w:val="00CB1859"/>
    <w:rsid w:val="00CB1882"/>
    <w:rsid w:val="00CB1911"/>
    <w:rsid w:val="00CB1925"/>
    <w:rsid w:val="00CB19E6"/>
    <w:rsid w:val="00CB19FB"/>
    <w:rsid w:val="00CB1A16"/>
    <w:rsid w:val="00CB1AEC"/>
    <w:rsid w:val="00CB1B01"/>
    <w:rsid w:val="00CB1B1D"/>
    <w:rsid w:val="00CB1B51"/>
    <w:rsid w:val="00CB1B5E"/>
    <w:rsid w:val="00CB1B72"/>
    <w:rsid w:val="00CB1B8C"/>
    <w:rsid w:val="00CB1BC9"/>
    <w:rsid w:val="00CB1C0D"/>
    <w:rsid w:val="00CB1C0E"/>
    <w:rsid w:val="00CB1C78"/>
    <w:rsid w:val="00CB1CC2"/>
    <w:rsid w:val="00CB1D18"/>
    <w:rsid w:val="00CB1D6C"/>
    <w:rsid w:val="00CB1DBA"/>
    <w:rsid w:val="00CB1DE4"/>
    <w:rsid w:val="00CB1DE5"/>
    <w:rsid w:val="00CB1E64"/>
    <w:rsid w:val="00CB1E9F"/>
    <w:rsid w:val="00CB1EAB"/>
    <w:rsid w:val="00CB1EAF"/>
    <w:rsid w:val="00CB1EBE"/>
    <w:rsid w:val="00CB1EF2"/>
    <w:rsid w:val="00CB1EF6"/>
    <w:rsid w:val="00CB1F17"/>
    <w:rsid w:val="00CB1F9F"/>
    <w:rsid w:val="00CB1FA0"/>
    <w:rsid w:val="00CB1FAE"/>
    <w:rsid w:val="00CB1FBF"/>
    <w:rsid w:val="00CB1FD9"/>
    <w:rsid w:val="00CB2015"/>
    <w:rsid w:val="00CB204E"/>
    <w:rsid w:val="00CB205A"/>
    <w:rsid w:val="00CB2098"/>
    <w:rsid w:val="00CB20B1"/>
    <w:rsid w:val="00CB20D1"/>
    <w:rsid w:val="00CB2137"/>
    <w:rsid w:val="00CB2161"/>
    <w:rsid w:val="00CB21A7"/>
    <w:rsid w:val="00CB21B0"/>
    <w:rsid w:val="00CB21C0"/>
    <w:rsid w:val="00CB2237"/>
    <w:rsid w:val="00CB226F"/>
    <w:rsid w:val="00CB2279"/>
    <w:rsid w:val="00CB227E"/>
    <w:rsid w:val="00CB2285"/>
    <w:rsid w:val="00CB22EC"/>
    <w:rsid w:val="00CB231F"/>
    <w:rsid w:val="00CB2379"/>
    <w:rsid w:val="00CB23B3"/>
    <w:rsid w:val="00CB23CA"/>
    <w:rsid w:val="00CB23FF"/>
    <w:rsid w:val="00CB2444"/>
    <w:rsid w:val="00CB2468"/>
    <w:rsid w:val="00CB247F"/>
    <w:rsid w:val="00CB248F"/>
    <w:rsid w:val="00CB24B4"/>
    <w:rsid w:val="00CB2511"/>
    <w:rsid w:val="00CB2513"/>
    <w:rsid w:val="00CB2518"/>
    <w:rsid w:val="00CB251A"/>
    <w:rsid w:val="00CB2528"/>
    <w:rsid w:val="00CB252C"/>
    <w:rsid w:val="00CB253E"/>
    <w:rsid w:val="00CB2553"/>
    <w:rsid w:val="00CB2563"/>
    <w:rsid w:val="00CB2594"/>
    <w:rsid w:val="00CB25CA"/>
    <w:rsid w:val="00CB25DD"/>
    <w:rsid w:val="00CB2632"/>
    <w:rsid w:val="00CB264B"/>
    <w:rsid w:val="00CB269D"/>
    <w:rsid w:val="00CB26A4"/>
    <w:rsid w:val="00CB26B9"/>
    <w:rsid w:val="00CB2724"/>
    <w:rsid w:val="00CB2732"/>
    <w:rsid w:val="00CB276C"/>
    <w:rsid w:val="00CB27C7"/>
    <w:rsid w:val="00CB27D4"/>
    <w:rsid w:val="00CB2870"/>
    <w:rsid w:val="00CB28B4"/>
    <w:rsid w:val="00CB28E6"/>
    <w:rsid w:val="00CB28EB"/>
    <w:rsid w:val="00CB28EE"/>
    <w:rsid w:val="00CB2915"/>
    <w:rsid w:val="00CB2968"/>
    <w:rsid w:val="00CB29E1"/>
    <w:rsid w:val="00CB2A18"/>
    <w:rsid w:val="00CB2A40"/>
    <w:rsid w:val="00CB2A70"/>
    <w:rsid w:val="00CB2ABF"/>
    <w:rsid w:val="00CB2B09"/>
    <w:rsid w:val="00CB2B0A"/>
    <w:rsid w:val="00CB2B40"/>
    <w:rsid w:val="00CB2B7B"/>
    <w:rsid w:val="00CB2BAD"/>
    <w:rsid w:val="00CB2BE0"/>
    <w:rsid w:val="00CB2BF8"/>
    <w:rsid w:val="00CB2BFB"/>
    <w:rsid w:val="00CB2C17"/>
    <w:rsid w:val="00CB2C20"/>
    <w:rsid w:val="00CB2C72"/>
    <w:rsid w:val="00CB2C93"/>
    <w:rsid w:val="00CB2C94"/>
    <w:rsid w:val="00CB2CBD"/>
    <w:rsid w:val="00CB2CD9"/>
    <w:rsid w:val="00CB2CF1"/>
    <w:rsid w:val="00CB2CF2"/>
    <w:rsid w:val="00CB2D02"/>
    <w:rsid w:val="00CB2D08"/>
    <w:rsid w:val="00CB2D11"/>
    <w:rsid w:val="00CB2D3E"/>
    <w:rsid w:val="00CB2D9C"/>
    <w:rsid w:val="00CB2DE8"/>
    <w:rsid w:val="00CB2DF4"/>
    <w:rsid w:val="00CB2E2B"/>
    <w:rsid w:val="00CB2E78"/>
    <w:rsid w:val="00CB2EA7"/>
    <w:rsid w:val="00CB2ED4"/>
    <w:rsid w:val="00CB2F1B"/>
    <w:rsid w:val="00CB2F27"/>
    <w:rsid w:val="00CB2F3D"/>
    <w:rsid w:val="00CB2F60"/>
    <w:rsid w:val="00CB2F89"/>
    <w:rsid w:val="00CB2FB3"/>
    <w:rsid w:val="00CB2FC6"/>
    <w:rsid w:val="00CB2FEB"/>
    <w:rsid w:val="00CB3000"/>
    <w:rsid w:val="00CB303B"/>
    <w:rsid w:val="00CB3065"/>
    <w:rsid w:val="00CB30BF"/>
    <w:rsid w:val="00CB30E2"/>
    <w:rsid w:val="00CB3107"/>
    <w:rsid w:val="00CB311E"/>
    <w:rsid w:val="00CB31D5"/>
    <w:rsid w:val="00CB31DD"/>
    <w:rsid w:val="00CB31E1"/>
    <w:rsid w:val="00CB31E9"/>
    <w:rsid w:val="00CB31ED"/>
    <w:rsid w:val="00CB322D"/>
    <w:rsid w:val="00CB3233"/>
    <w:rsid w:val="00CB3234"/>
    <w:rsid w:val="00CB3281"/>
    <w:rsid w:val="00CB32B4"/>
    <w:rsid w:val="00CB32C3"/>
    <w:rsid w:val="00CB3332"/>
    <w:rsid w:val="00CB3333"/>
    <w:rsid w:val="00CB3334"/>
    <w:rsid w:val="00CB3371"/>
    <w:rsid w:val="00CB338D"/>
    <w:rsid w:val="00CB33A6"/>
    <w:rsid w:val="00CB33CC"/>
    <w:rsid w:val="00CB33E6"/>
    <w:rsid w:val="00CB3458"/>
    <w:rsid w:val="00CB3461"/>
    <w:rsid w:val="00CB346D"/>
    <w:rsid w:val="00CB34C4"/>
    <w:rsid w:val="00CB3503"/>
    <w:rsid w:val="00CB3535"/>
    <w:rsid w:val="00CB3558"/>
    <w:rsid w:val="00CB35A6"/>
    <w:rsid w:val="00CB35B2"/>
    <w:rsid w:val="00CB364C"/>
    <w:rsid w:val="00CB3687"/>
    <w:rsid w:val="00CB36CC"/>
    <w:rsid w:val="00CB36FD"/>
    <w:rsid w:val="00CB3729"/>
    <w:rsid w:val="00CB3738"/>
    <w:rsid w:val="00CB3739"/>
    <w:rsid w:val="00CB3786"/>
    <w:rsid w:val="00CB37A1"/>
    <w:rsid w:val="00CB37B0"/>
    <w:rsid w:val="00CB3826"/>
    <w:rsid w:val="00CB382D"/>
    <w:rsid w:val="00CB384B"/>
    <w:rsid w:val="00CB384C"/>
    <w:rsid w:val="00CB38EA"/>
    <w:rsid w:val="00CB3908"/>
    <w:rsid w:val="00CB390F"/>
    <w:rsid w:val="00CB393F"/>
    <w:rsid w:val="00CB3994"/>
    <w:rsid w:val="00CB3997"/>
    <w:rsid w:val="00CB39B6"/>
    <w:rsid w:val="00CB39D9"/>
    <w:rsid w:val="00CB39E8"/>
    <w:rsid w:val="00CB3A00"/>
    <w:rsid w:val="00CB3A18"/>
    <w:rsid w:val="00CB3A25"/>
    <w:rsid w:val="00CB3A44"/>
    <w:rsid w:val="00CB3AB9"/>
    <w:rsid w:val="00CB3AC5"/>
    <w:rsid w:val="00CB3ACD"/>
    <w:rsid w:val="00CB3AFF"/>
    <w:rsid w:val="00CB3B29"/>
    <w:rsid w:val="00CB3B85"/>
    <w:rsid w:val="00CB3BCD"/>
    <w:rsid w:val="00CB3C0D"/>
    <w:rsid w:val="00CB3C64"/>
    <w:rsid w:val="00CB3CB8"/>
    <w:rsid w:val="00CB3CFC"/>
    <w:rsid w:val="00CB3D3D"/>
    <w:rsid w:val="00CB3D3E"/>
    <w:rsid w:val="00CB3D73"/>
    <w:rsid w:val="00CB3DC3"/>
    <w:rsid w:val="00CB3DD6"/>
    <w:rsid w:val="00CB3DF7"/>
    <w:rsid w:val="00CB3E50"/>
    <w:rsid w:val="00CB3E99"/>
    <w:rsid w:val="00CB3ED6"/>
    <w:rsid w:val="00CB3ED7"/>
    <w:rsid w:val="00CB3EDA"/>
    <w:rsid w:val="00CB3EFE"/>
    <w:rsid w:val="00CB3F45"/>
    <w:rsid w:val="00CB3F7C"/>
    <w:rsid w:val="00CB3FD1"/>
    <w:rsid w:val="00CB3FDF"/>
    <w:rsid w:val="00CB4024"/>
    <w:rsid w:val="00CB403B"/>
    <w:rsid w:val="00CB405C"/>
    <w:rsid w:val="00CB407B"/>
    <w:rsid w:val="00CB40ED"/>
    <w:rsid w:val="00CB40F7"/>
    <w:rsid w:val="00CB4116"/>
    <w:rsid w:val="00CB4125"/>
    <w:rsid w:val="00CB419A"/>
    <w:rsid w:val="00CB41A3"/>
    <w:rsid w:val="00CB41AC"/>
    <w:rsid w:val="00CB422A"/>
    <w:rsid w:val="00CB4262"/>
    <w:rsid w:val="00CB427B"/>
    <w:rsid w:val="00CB4286"/>
    <w:rsid w:val="00CB42A8"/>
    <w:rsid w:val="00CB42AB"/>
    <w:rsid w:val="00CB42EF"/>
    <w:rsid w:val="00CB4335"/>
    <w:rsid w:val="00CB433A"/>
    <w:rsid w:val="00CB4344"/>
    <w:rsid w:val="00CB43AA"/>
    <w:rsid w:val="00CB43B8"/>
    <w:rsid w:val="00CB43E1"/>
    <w:rsid w:val="00CB441F"/>
    <w:rsid w:val="00CB442E"/>
    <w:rsid w:val="00CB4443"/>
    <w:rsid w:val="00CB444D"/>
    <w:rsid w:val="00CB445D"/>
    <w:rsid w:val="00CB44AD"/>
    <w:rsid w:val="00CB44C1"/>
    <w:rsid w:val="00CB44CF"/>
    <w:rsid w:val="00CB44D6"/>
    <w:rsid w:val="00CB44DB"/>
    <w:rsid w:val="00CB44E6"/>
    <w:rsid w:val="00CB44EA"/>
    <w:rsid w:val="00CB44F0"/>
    <w:rsid w:val="00CB45AA"/>
    <w:rsid w:val="00CB462C"/>
    <w:rsid w:val="00CB4635"/>
    <w:rsid w:val="00CB464B"/>
    <w:rsid w:val="00CB46A3"/>
    <w:rsid w:val="00CB46C0"/>
    <w:rsid w:val="00CB46FC"/>
    <w:rsid w:val="00CB4709"/>
    <w:rsid w:val="00CB4729"/>
    <w:rsid w:val="00CB4770"/>
    <w:rsid w:val="00CB479A"/>
    <w:rsid w:val="00CB47BC"/>
    <w:rsid w:val="00CB47F3"/>
    <w:rsid w:val="00CB4803"/>
    <w:rsid w:val="00CB4828"/>
    <w:rsid w:val="00CB4837"/>
    <w:rsid w:val="00CB485F"/>
    <w:rsid w:val="00CB4878"/>
    <w:rsid w:val="00CB48C3"/>
    <w:rsid w:val="00CB4975"/>
    <w:rsid w:val="00CB4992"/>
    <w:rsid w:val="00CB499A"/>
    <w:rsid w:val="00CB49F2"/>
    <w:rsid w:val="00CB49FA"/>
    <w:rsid w:val="00CB4A45"/>
    <w:rsid w:val="00CB4A57"/>
    <w:rsid w:val="00CB4A71"/>
    <w:rsid w:val="00CB4AA5"/>
    <w:rsid w:val="00CB4AA6"/>
    <w:rsid w:val="00CB4AE6"/>
    <w:rsid w:val="00CB4AF4"/>
    <w:rsid w:val="00CB4AFA"/>
    <w:rsid w:val="00CB4B2E"/>
    <w:rsid w:val="00CB4B71"/>
    <w:rsid w:val="00CB4BAF"/>
    <w:rsid w:val="00CB4BD8"/>
    <w:rsid w:val="00CB4BF2"/>
    <w:rsid w:val="00CB4BFA"/>
    <w:rsid w:val="00CB4C02"/>
    <w:rsid w:val="00CB4C5A"/>
    <w:rsid w:val="00CB4C6C"/>
    <w:rsid w:val="00CB4C9E"/>
    <w:rsid w:val="00CB4D2E"/>
    <w:rsid w:val="00CB4D32"/>
    <w:rsid w:val="00CB4D5E"/>
    <w:rsid w:val="00CB4DAC"/>
    <w:rsid w:val="00CB4DEA"/>
    <w:rsid w:val="00CB4DFA"/>
    <w:rsid w:val="00CB4E1E"/>
    <w:rsid w:val="00CB4E22"/>
    <w:rsid w:val="00CB4E9F"/>
    <w:rsid w:val="00CB4EBC"/>
    <w:rsid w:val="00CB4ED5"/>
    <w:rsid w:val="00CB4EF9"/>
    <w:rsid w:val="00CB4F37"/>
    <w:rsid w:val="00CB4F5A"/>
    <w:rsid w:val="00CB4FCF"/>
    <w:rsid w:val="00CB4FF7"/>
    <w:rsid w:val="00CB4FFD"/>
    <w:rsid w:val="00CB5004"/>
    <w:rsid w:val="00CB5037"/>
    <w:rsid w:val="00CB503A"/>
    <w:rsid w:val="00CB505E"/>
    <w:rsid w:val="00CB50A9"/>
    <w:rsid w:val="00CB5116"/>
    <w:rsid w:val="00CB5176"/>
    <w:rsid w:val="00CB5197"/>
    <w:rsid w:val="00CB51A3"/>
    <w:rsid w:val="00CB51DB"/>
    <w:rsid w:val="00CB51F5"/>
    <w:rsid w:val="00CB520E"/>
    <w:rsid w:val="00CB5210"/>
    <w:rsid w:val="00CB5222"/>
    <w:rsid w:val="00CB5223"/>
    <w:rsid w:val="00CB5256"/>
    <w:rsid w:val="00CB5273"/>
    <w:rsid w:val="00CB52AC"/>
    <w:rsid w:val="00CB5350"/>
    <w:rsid w:val="00CB5381"/>
    <w:rsid w:val="00CB53B8"/>
    <w:rsid w:val="00CB5407"/>
    <w:rsid w:val="00CB5424"/>
    <w:rsid w:val="00CB5438"/>
    <w:rsid w:val="00CB5440"/>
    <w:rsid w:val="00CB54A8"/>
    <w:rsid w:val="00CB54C6"/>
    <w:rsid w:val="00CB54E4"/>
    <w:rsid w:val="00CB5567"/>
    <w:rsid w:val="00CB5585"/>
    <w:rsid w:val="00CB558C"/>
    <w:rsid w:val="00CB55AA"/>
    <w:rsid w:val="00CB55B6"/>
    <w:rsid w:val="00CB566D"/>
    <w:rsid w:val="00CB568C"/>
    <w:rsid w:val="00CB569F"/>
    <w:rsid w:val="00CB56B4"/>
    <w:rsid w:val="00CB56E6"/>
    <w:rsid w:val="00CB56EA"/>
    <w:rsid w:val="00CB5723"/>
    <w:rsid w:val="00CB5735"/>
    <w:rsid w:val="00CB5747"/>
    <w:rsid w:val="00CB5751"/>
    <w:rsid w:val="00CB5764"/>
    <w:rsid w:val="00CB579E"/>
    <w:rsid w:val="00CB57FB"/>
    <w:rsid w:val="00CB584C"/>
    <w:rsid w:val="00CB5851"/>
    <w:rsid w:val="00CB588B"/>
    <w:rsid w:val="00CB5897"/>
    <w:rsid w:val="00CB58EA"/>
    <w:rsid w:val="00CB58F5"/>
    <w:rsid w:val="00CB58F9"/>
    <w:rsid w:val="00CB592B"/>
    <w:rsid w:val="00CB596E"/>
    <w:rsid w:val="00CB59C9"/>
    <w:rsid w:val="00CB5A1F"/>
    <w:rsid w:val="00CB5A28"/>
    <w:rsid w:val="00CB5A50"/>
    <w:rsid w:val="00CB5A77"/>
    <w:rsid w:val="00CB5AF7"/>
    <w:rsid w:val="00CB5B03"/>
    <w:rsid w:val="00CB5B17"/>
    <w:rsid w:val="00CB5B30"/>
    <w:rsid w:val="00CB5B9A"/>
    <w:rsid w:val="00CB5BE4"/>
    <w:rsid w:val="00CB5BE5"/>
    <w:rsid w:val="00CB5C3F"/>
    <w:rsid w:val="00CB5C54"/>
    <w:rsid w:val="00CB5C66"/>
    <w:rsid w:val="00CB5D31"/>
    <w:rsid w:val="00CB5D33"/>
    <w:rsid w:val="00CB5D8D"/>
    <w:rsid w:val="00CB5D9D"/>
    <w:rsid w:val="00CB5D9E"/>
    <w:rsid w:val="00CB5DC1"/>
    <w:rsid w:val="00CB5DF4"/>
    <w:rsid w:val="00CB5E21"/>
    <w:rsid w:val="00CB5E48"/>
    <w:rsid w:val="00CB5E7C"/>
    <w:rsid w:val="00CB5EA8"/>
    <w:rsid w:val="00CB5EA9"/>
    <w:rsid w:val="00CB5EB4"/>
    <w:rsid w:val="00CB5EE4"/>
    <w:rsid w:val="00CB5F1D"/>
    <w:rsid w:val="00CB5F76"/>
    <w:rsid w:val="00CB5FFF"/>
    <w:rsid w:val="00CB6020"/>
    <w:rsid w:val="00CB60C2"/>
    <w:rsid w:val="00CB60E4"/>
    <w:rsid w:val="00CB612C"/>
    <w:rsid w:val="00CB6142"/>
    <w:rsid w:val="00CB6155"/>
    <w:rsid w:val="00CB615A"/>
    <w:rsid w:val="00CB6189"/>
    <w:rsid w:val="00CB618F"/>
    <w:rsid w:val="00CB61B2"/>
    <w:rsid w:val="00CB61C0"/>
    <w:rsid w:val="00CB61E9"/>
    <w:rsid w:val="00CB61EB"/>
    <w:rsid w:val="00CB61F2"/>
    <w:rsid w:val="00CB6263"/>
    <w:rsid w:val="00CB626E"/>
    <w:rsid w:val="00CB6290"/>
    <w:rsid w:val="00CB6298"/>
    <w:rsid w:val="00CB62E3"/>
    <w:rsid w:val="00CB62F2"/>
    <w:rsid w:val="00CB62F5"/>
    <w:rsid w:val="00CB6329"/>
    <w:rsid w:val="00CB6335"/>
    <w:rsid w:val="00CB6384"/>
    <w:rsid w:val="00CB63A9"/>
    <w:rsid w:val="00CB63B9"/>
    <w:rsid w:val="00CB63E5"/>
    <w:rsid w:val="00CB63E6"/>
    <w:rsid w:val="00CB63EE"/>
    <w:rsid w:val="00CB64CD"/>
    <w:rsid w:val="00CB64D8"/>
    <w:rsid w:val="00CB64DE"/>
    <w:rsid w:val="00CB6552"/>
    <w:rsid w:val="00CB6555"/>
    <w:rsid w:val="00CB6562"/>
    <w:rsid w:val="00CB65B8"/>
    <w:rsid w:val="00CB6600"/>
    <w:rsid w:val="00CB665C"/>
    <w:rsid w:val="00CB6670"/>
    <w:rsid w:val="00CB66B1"/>
    <w:rsid w:val="00CB66C2"/>
    <w:rsid w:val="00CB66C4"/>
    <w:rsid w:val="00CB66C8"/>
    <w:rsid w:val="00CB6701"/>
    <w:rsid w:val="00CB6706"/>
    <w:rsid w:val="00CB671A"/>
    <w:rsid w:val="00CB6768"/>
    <w:rsid w:val="00CB677B"/>
    <w:rsid w:val="00CB679D"/>
    <w:rsid w:val="00CB67CC"/>
    <w:rsid w:val="00CB67E0"/>
    <w:rsid w:val="00CB67F1"/>
    <w:rsid w:val="00CB6805"/>
    <w:rsid w:val="00CB6814"/>
    <w:rsid w:val="00CB6828"/>
    <w:rsid w:val="00CB682C"/>
    <w:rsid w:val="00CB683F"/>
    <w:rsid w:val="00CB6842"/>
    <w:rsid w:val="00CB6860"/>
    <w:rsid w:val="00CB687D"/>
    <w:rsid w:val="00CB688E"/>
    <w:rsid w:val="00CB6897"/>
    <w:rsid w:val="00CB68BA"/>
    <w:rsid w:val="00CB68D6"/>
    <w:rsid w:val="00CB68E0"/>
    <w:rsid w:val="00CB68E4"/>
    <w:rsid w:val="00CB6932"/>
    <w:rsid w:val="00CB694A"/>
    <w:rsid w:val="00CB6983"/>
    <w:rsid w:val="00CB698F"/>
    <w:rsid w:val="00CB69A8"/>
    <w:rsid w:val="00CB6A1E"/>
    <w:rsid w:val="00CB6A20"/>
    <w:rsid w:val="00CB6A55"/>
    <w:rsid w:val="00CB6AD2"/>
    <w:rsid w:val="00CB6AFA"/>
    <w:rsid w:val="00CB6B6D"/>
    <w:rsid w:val="00CB6B6F"/>
    <w:rsid w:val="00CB6BDB"/>
    <w:rsid w:val="00CB6BFE"/>
    <w:rsid w:val="00CB6C07"/>
    <w:rsid w:val="00CB6C1A"/>
    <w:rsid w:val="00CB6C42"/>
    <w:rsid w:val="00CB6C6F"/>
    <w:rsid w:val="00CB6CC6"/>
    <w:rsid w:val="00CB6CF9"/>
    <w:rsid w:val="00CB6D08"/>
    <w:rsid w:val="00CB6D1E"/>
    <w:rsid w:val="00CB6D6C"/>
    <w:rsid w:val="00CB6D74"/>
    <w:rsid w:val="00CB6DD8"/>
    <w:rsid w:val="00CB6DE6"/>
    <w:rsid w:val="00CB6DEC"/>
    <w:rsid w:val="00CB6EFC"/>
    <w:rsid w:val="00CB6F64"/>
    <w:rsid w:val="00CB6F79"/>
    <w:rsid w:val="00CB6F91"/>
    <w:rsid w:val="00CB6FF6"/>
    <w:rsid w:val="00CB700F"/>
    <w:rsid w:val="00CB7059"/>
    <w:rsid w:val="00CB7095"/>
    <w:rsid w:val="00CB70A1"/>
    <w:rsid w:val="00CB70CB"/>
    <w:rsid w:val="00CB70CF"/>
    <w:rsid w:val="00CB7146"/>
    <w:rsid w:val="00CB715A"/>
    <w:rsid w:val="00CB7164"/>
    <w:rsid w:val="00CB7184"/>
    <w:rsid w:val="00CB71B2"/>
    <w:rsid w:val="00CB71B3"/>
    <w:rsid w:val="00CB71E2"/>
    <w:rsid w:val="00CB724E"/>
    <w:rsid w:val="00CB726C"/>
    <w:rsid w:val="00CB72CE"/>
    <w:rsid w:val="00CB72E6"/>
    <w:rsid w:val="00CB732F"/>
    <w:rsid w:val="00CB7333"/>
    <w:rsid w:val="00CB7344"/>
    <w:rsid w:val="00CB7385"/>
    <w:rsid w:val="00CB73B6"/>
    <w:rsid w:val="00CB73D7"/>
    <w:rsid w:val="00CB7458"/>
    <w:rsid w:val="00CB7483"/>
    <w:rsid w:val="00CB74C8"/>
    <w:rsid w:val="00CB74DC"/>
    <w:rsid w:val="00CB7509"/>
    <w:rsid w:val="00CB750A"/>
    <w:rsid w:val="00CB750F"/>
    <w:rsid w:val="00CB758C"/>
    <w:rsid w:val="00CB75BA"/>
    <w:rsid w:val="00CB75E9"/>
    <w:rsid w:val="00CB75F6"/>
    <w:rsid w:val="00CB7615"/>
    <w:rsid w:val="00CB761A"/>
    <w:rsid w:val="00CB761E"/>
    <w:rsid w:val="00CB7650"/>
    <w:rsid w:val="00CB7653"/>
    <w:rsid w:val="00CB7677"/>
    <w:rsid w:val="00CB767A"/>
    <w:rsid w:val="00CB770B"/>
    <w:rsid w:val="00CB770C"/>
    <w:rsid w:val="00CB772C"/>
    <w:rsid w:val="00CB773A"/>
    <w:rsid w:val="00CB774B"/>
    <w:rsid w:val="00CB7772"/>
    <w:rsid w:val="00CB77B0"/>
    <w:rsid w:val="00CB77E2"/>
    <w:rsid w:val="00CB787F"/>
    <w:rsid w:val="00CB7883"/>
    <w:rsid w:val="00CB788F"/>
    <w:rsid w:val="00CB78B7"/>
    <w:rsid w:val="00CB78CA"/>
    <w:rsid w:val="00CB79E5"/>
    <w:rsid w:val="00CB79E8"/>
    <w:rsid w:val="00CB7A41"/>
    <w:rsid w:val="00CB7A69"/>
    <w:rsid w:val="00CB7A6C"/>
    <w:rsid w:val="00CB7A98"/>
    <w:rsid w:val="00CB7AA4"/>
    <w:rsid w:val="00CB7AB7"/>
    <w:rsid w:val="00CB7AC6"/>
    <w:rsid w:val="00CB7AE5"/>
    <w:rsid w:val="00CB7AE7"/>
    <w:rsid w:val="00CB7BDE"/>
    <w:rsid w:val="00CB7BEE"/>
    <w:rsid w:val="00CB7C6C"/>
    <w:rsid w:val="00CB7C6F"/>
    <w:rsid w:val="00CB7C86"/>
    <w:rsid w:val="00CB7CDB"/>
    <w:rsid w:val="00CB7CE3"/>
    <w:rsid w:val="00CB7D15"/>
    <w:rsid w:val="00CB7D39"/>
    <w:rsid w:val="00CB7D44"/>
    <w:rsid w:val="00CB7D58"/>
    <w:rsid w:val="00CB7D60"/>
    <w:rsid w:val="00CB7DD1"/>
    <w:rsid w:val="00CB7E20"/>
    <w:rsid w:val="00CB7E3E"/>
    <w:rsid w:val="00CB7E4E"/>
    <w:rsid w:val="00CB7EDA"/>
    <w:rsid w:val="00CB7EF0"/>
    <w:rsid w:val="00CB7F39"/>
    <w:rsid w:val="00CB7F7C"/>
    <w:rsid w:val="00CB7F8B"/>
    <w:rsid w:val="00CB7FA7"/>
    <w:rsid w:val="00CB7FB0"/>
    <w:rsid w:val="00CB7FD2"/>
    <w:rsid w:val="00CC0054"/>
    <w:rsid w:val="00CC00BF"/>
    <w:rsid w:val="00CC00DD"/>
    <w:rsid w:val="00CC0115"/>
    <w:rsid w:val="00CC0127"/>
    <w:rsid w:val="00CC0147"/>
    <w:rsid w:val="00CC0153"/>
    <w:rsid w:val="00CC0180"/>
    <w:rsid w:val="00CC0184"/>
    <w:rsid w:val="00CC018D"/>
    <w:rsid w:val="00CC01C0"/>
    <w:rsid w:val="00CC01C9"/>
    <w:rsid w:val="00CC0278"/>
    <w:rsid w:val="00CC0297"/>
    <w:rsid w:val="00CC030C"/>
    <w:rsid w:val="00CC031C"/>
    <w:rsid w:val="00CC0357"/>
    <w:rsid w:val="00CC0377"/>
    <w:rsid w:val="00CC0386"/>
    <w:rsid w:val="00CC038B"/>
    <w:rsid w:val="00CC038F"/>
    <w:rsid w:val="00CC03E9"/>
    <w:rsid w:val="00CC0417"/>
    <w:rsid w:val="00CC0426"/>
    <w:rsid w:val="00CC0437"/>
    <w:rsid w:val="00CC0457"/>
    <w:rsid w:val="00CC04E1"/>
    <w:rsid w:val="00CC04EB"/>
    <w:rsid w:val="00CC054E"/>
    <w:rsid w:val="00CC0586"/>
    <w:rsid w:val="00CC05BD"/>
    <w:rsid w:val="00CC0602"/>
    <w:rsid w:val="00CC0608"/>
    <w:rsid w:val="00CC0644"/>
    <w:rsid w:val="00CC06AE"/>
    <w:rsid w:val="00CC073F"/>
    <w:rsid w:val="00CC0758"/>
    <w:rsid w:val="00CC075C"/>
    <w:rsid w:val="00CC07B8"/>
    <w:rsid w:val="00CC07CC"/>
    <w:rsid w:val="00CC07D7"/>
    <w:rsid w:val="00CC0805"/>
    <w:rsid w:val="00CC088E"/>
    <w:rsid w:val="00CC089E"/>
    <w:rsid w:val="00CC0931"/>
    <w:rsid w:val="00CC0961"/>
    <w:rsid w:val="00CC0A39"/>
    <w:rsid w:val="00CC0A3B"/>
    <w:rsid w:val="00CC0A73"/>
    <w:rsid w:val="00CC0A82"/>
    <w:rsid w:val="00CC0AAC"/>
    <w:rsid w:val="00CC0AC5"/>
    <w:rsid w:val="00CC0AC6"/>
    <w:rsid w:val="00CC0AE3"/>
    <w:rsid w:val="00CC0B22"/>
    <w:rsid w:val="00CC0B4A"/>
    <w:rsid w:val="00CC0B93"/>
    <w:rsid w:val="00CC0BA5"/>
    <w:rsid w:val="00CC0BD4"/>
    <w:rsid w:val="00CC0C20"/>
    <w:rsid w:val="00CC0C36"/>
    <w:rsid w:val="00CC0C60"/>
    <w:rsid w:val="00CC0C64"/>
    <w:rsid w:val="00CC0CA8"/>
    <w:rsid w:val="00CC0D62"/>
    <w:rsid w:val="00CC0D63"/>
    <w:rsid w:val="00CC0D6A"/>
    <w:rsid w:val="00CC0D77"/>
    <w:rsid w:val="00CC0DA2"/>
    <w:rsid w:val="00CC0E94"/>
    <w:rsid w:val="00CC0EAB"/>
    <w:rsid w:val="00CC0EC8"/>
    <w:rsid w:val="00CC0EE2"/>
    <w:rsid w:val="00CC0F22"/>
    <w:rsid w:val="00CC0F34"/>
    <w:rsid w:val="00CC0F58"/>
    <w:rsid w:val="00CC0F6C"/>
    <w:rsid w:val="00CC0FCF"/>
    <w:rsid w:val="00CC1025"/>
    <w:rsid w:val="00CC103D"/>
    <w:rsid w:val="00CC1048"/>
    <w:rsid w:val="00CC1107"/>
    <w:rsid w:val="00CC11B1"/>
    <w:rsid w:val="00CC11E0"/>
    <w:rsid w:val="00CC11F0"/>
    <w:rsid w:val="00CC1238"/>
    <w:rsid w:val="00CC124C"/>
    <w:rsid w:val="00CC1263"/>
    <w:rsid w:val="00CC12E6"/>
    <w:rsid w:val="00CC134B"/>
    <w:rsid w:val="00CC13F6"/>
    <w:rsid w:val="00CC1422"/>
    <w:rsid w:val="00CC1434"/>
    <w:rsid w:val="00CC145D"/>
    <w:rsid w:val="00CC1477"/>
    <w:rsid w:val="00CC1508"/>
    <w:rsid w:val="00CC152B"/>
    <w:rsid w:val="00CC157E"/>
    <w:rsid w:val="00CC1581"/>
    <w:rsid w:val="00CC15E5"/>
    <w:rsid w:val="00CC15EB"/>
    <w:rsid w:val="00CC16BF"/>
    <w:rsid w:val="00CC16C1"/>
    <w:rsid w:val="00CC17EC"/>
    <w:rsid w:val="00CC1832"/>
    <w:rsid w:val="00CC1874"/>
    <w:rsid w:val="00CC18CA"/>
    <w:rsid w:val="00CC18D0"/>
    <w:rsid w:val="00CC18E7"/>
    <w:rsid w:val="00CC198E"/>
    <w:rsid w:val="00CC19A5"/>
    <w:rsid w:val="00CC19AE"/>
    <w:rsid w:val="00CC1A04"/>
    <w:rsid w:val="00CC1A15"/>
    <w:rsid w:val="00CC1A19"/>
    <w:rsid w:val="00CC1A23"/>
    <w:rsid w:val="00CC1A36"/>
    <w:rsid w:val="00CC1A47"/>
    <w:rsid w:val="00CC1A4B"/>
    <w:rsid w:val="00CC1A6E"/>
    <w:rsid w:val="00CC1AC6"/>
    <w:rsid w:val="00CC1AD4"/>
    <w:rsid w:val="00CC1B35"/>
    <w:rsid w:val="00CC1BAD"/>
    <w:rsid w:val="00CC1BCE"/>
    <w:rsid w:val="00CC1BF3"/>
    <w:rsid w:val="00CC1BF9"/>
    <w:rsid w:val="00CC1C35"/>
    <w:rsid w:val="00CC1CCF"/>
    <w:rsid w:val="00CC1CDD"/>
    <w:rsid w:val="00CC1CF0"/>
    <w:rsid w:val="00CC1D6C"/>
    <w:rsid w:val="00CC1D73"/>
    <w:rsid w:val="00CC1D76"/>
    <w:rsid w:val="00CC1D8F"/>
    <w:rsid w:val="00CC1D92"/>
    <w:rsid w:val="00CC1D9F"/>
    <w:rsid w:val="00CC1DAA"/>
    <w:rsid w:val="00CC1DDF"/>
    <w:rsid w:val="00CC1E19"/>
    <w:rsid w:val="00CC1E2A"/>
    <w:rsid w:val="00CC1E42"/>
    <w:rsid w:val="00CC1E49"/>
    <w:rsid w:val="00CC1E61"/>
    <w:rsid w:val="00CC1E77"/>
    <w:rsid w:val="00CC1E7B"/>
    <w:rsid w:val="00CC1EB0"/>
    <w:rsid w:val="00CC1ED4"/>
    <w:rsid w:val="00CC1F25"/>
    <w:rsid w:val="00CC1F61"/>
    <w:rsid w:val="00CC1F6B"/>
    <w:rsid w:val="00CC1FE1"/>
    <w:rsid w:val="00CC2006"/>
    <w:rsid w:val="00CC204C"/>
    <w:rsid w:val="00CC2085"/>
    <w:rsid w:val="00CC20AB"/>
    <w:rsid w:val="00CC210E"/>
    <w:rsid w:val="00CC2120"/>
    <w:rsid w:val="00CC2134"/>
    <w:rsid w:val="00CC213C"/>
    <w:rsid w:val="00CC21EB"/>
    <w:rsid w:val="00CC224D"/>
    <w:rsid w:val="00CC22CD"/>
    <w:rsid w:val="00CC22CF"/>
    <w:rsid w:val="00CC2312"/>
    <w:rsid w:val="00CC238E"/>
    <w:rsid w:val="00CC23B0"/>
    <w:rsid w:val="00CC23BA"/>
    <w:rsid w:val="00CC23BD"/>
    <w:rsid w:val="00CC23CD"/>
    <w:rsid w:val="00CC242A"/>
    <w:rsid w:val="00CC242C"/>
    <w:rsid w:val="00CC244E"/>
    <w:rsid w:val="00CC2454"/>
    <w:rsid w:val="00CC2457"/>
    <w:rsid w:val="00CC2484"/>
    <w:rsid w:val="00CC24A4"/>
    <w:rsid w:val="00CC24EE"/>
    <w:rsid w:val="00CC24F8"/>
    <w:rsid w:val="00CC2507"/>
    <w:rsid w:val="00CC2517"/>
    <w:rsid w:val="00CC2520"/>
    <w:rsid w:val="00CC256D"/>
    <w:rsid w:val="00CC2578"/>
    <w:rsid w:val="00CC2585"/>
    <w:rsid w:val="00CC2586"/>
    <w:rsid w:val="00CC25CA"/>
    <w:rsid w:val="00CC25EF"/>
    <w:rsid w:val="00CC25F0"/>
    <w:rsid w:val="00CC262F"/>
    <w:rsid w:val="00CC2664"/>
    <w:rsid w:val="00CC2667"/>
    <w:rsid w:val="00CC2685"/>
    <w:rsid w:val="00CC2696"/>
    <w:rsid w:val="00CC26AB"/>
    <w:rsid w:val="00CC26B3"/>
    <w:rsid w:val="00CC26C8"/>
    <w:rsid w:val="00CC2781"/>
    <w:rsid w:val="00CC2782"/>
    <w:rsid w:val="00CC27B8"/>
    <w:rsid w:val="00CC27D6"/>
    <w:rsid w:val="00CC27E8"/>
    <w:rsid w:val="00CC280B"/>
    <w:rsid w:val="00CC2816"/>
    <w:rsid w:val="00CC282C"/>
    <w:rsid w:val="00CC2834"/>
    <w:rsid w:val="00CC2849"/>
    <w:rsid w:val="00CC285A"/>
    <w:rsid w:val="00CC2875"/>
    <w:rsid w:val="00CC287E"/>
    <w:rsid w:val="00CC28A1"/>
    <w:rsid w:val="00CC28D1"/>
    <w:rsid w:val="00CC28ED"/>
    <w:rsid w:val="00CC295C"/>
    <w:rsid w:val="00CC2968"/>
    <w:rsid w:val="00CC298F"/>
    <w:rsid w:val="00CC299E"/>
    <w:rsid w:val="00CC29AE"/>
    <w:rsid w:val="00CC29B4"/>
    <w:rsid w:val="00CC29CC"/>
    <w:rsid w:val="00CC2A44"/>
    <w:rsid w:val="00CC2A76"/>
    <w:rsid w:val="00CC2A84"/>
    <w:rsid w:val="00CC2A92"/>
    <w:rsid w:val="00CC2ABB"/>
    <w:rsid w:val="00CC2B15"/>
    <w:rsid w:val="00CC2B73"/>
    <w:rsid w:val="00CC2B91"/>
    <w:rsid w:val="00CC2C17"/>
    <w:rsid w:val="00CC2C26"/>
    <w:rsid w:val="00CC2C28"/>
    <w:rsid w:val="00CC2C40"/>
    <w:rsid w:val="00CC2C43"/>
    <w:rsid w:val="00CC2C5E"/>
    <w:rsid w:val="00CC2C82"/>
    <w:rsid w:val="00CC2C8C"/>
    <w:rsid w:val="00CC2CA4"/>
    <w:rsid w:val="00CC2CA9"/>
    <w:rsid w:val="00CC2CDA"/>
    <w:rsid w:val="00CC2CEC"/>
    <w:rsid w:val="00CC2D2E"/>
    <w:rsid w:val="00CC2D89"/>
    <w:rsid w:val="00CC2D91"/>
    <w:rsid w:val="00CC2DE1"/>
    <w:rsid w:val="00CC2DF8"/>
    <w:rsid w:val="00CC2E13"/>
    <w:rsid w:val="00CC2E22"/>
    <w:rsid w:val="00CC2E3A"/>
    <w:rsid w:val="00CC2E5E"/>
    <w:rsid w:val="00CC2E78"/>
    <w:rsid w:val="00CC2E8F"/>
    <w:rsid w:val="00CC2EAC"/>
    <w:rsid w:val="00CC2ECE"/>
    <w:rsid w:val="00CC2EDC"/>
    <w:rsid w:val="00CC2EE8"/>
    <w:rsid w:val="00CC2EF9"/>
    <w:rsid w:val="00CC2F0C"/>
    <w:rsid w:val="00CC2F6C"/>
    <w:rsid w:val="00CC2F9F"/>
    <w:rsid w:val="00CC2FCD"/>
    <w:rsid w:val="00CC2FDC"/>
    <w:rsid w:val="00CC2FE6"/>
    <w:rsid w:val="00CC2FFB"/>
    <w:rsid w:val="00CC2FFD"/>
    <w:rsid w:val="00CC3036"/>
    <w:rsid w:val="00CC305C"/>
    <w:rsid w:val="00CC3068"/>
    <w:rsid w:val="00CC30A0"/>
    <w:rsid w:val="00CC30CF"/>
    <w:rsid w:val="00CC30DA"/>
    <w:rsid w:val="00CC30F8"/>
    <w:rsid w:val="00CC312A"/>
    <w:rsid w:val="00CC3168"/>
    <w:rsid w:val="00CC317D"/>
    <w:rsid w:val="00CC3188"/>
    <w:rsid w:val="00CC31AE"/>
    <w:rsid w:val="00CC31C1"/>
    <w:rsid w:val="00CC31EB"/>
    <w:rsid w:val="00CC31F0"/>
    <w:rsid w:val="00CC31FF"/>
    <w:rsid w:val="00CC3263"/>
    <w:rsid w:val="00CC3297"/>
    <w:rsid w:val="00CC32CB"/>
    <w:rsid w:val="00CC32D6"/>
    <w:rsid w:val="00CC32D7"/>
    <w:rsid w:val="00CC32F8"/>
    <w:rsid w:val="00CC3314"/>
    <w:rsid w:val="00CC3328"/>
    <w:rsid w:val="00CC3338"/>
    <w:rsid w:val="00CC3391"/>
    <w:rsid w:val="00CC339A"/>
    <w:rsid w:val="00CC33A9"/>
    <w:rsid w:val="00CC33BC"/>
    <w:rsid w:val="00CC33FA"/>
    <w:rsid w:val="00CC3446"/>
    <w:rsid w:val="00CC344C"/>
    <w:rsid w:val="00CC347E"/>
    <w:rsid w:val="00CC34E9"/>
    <w:rsid w:val="00CC3502"/>
    <w:rsid w:val="00CC3528"/>
    <w:rsid w:val="00CC352A"/>
    <w:rsid w:val="00CC352C"/>
    <w:rsid w:val="00CC3532"/>
    <w:rsid w:val="00CC353F"/>
    <w:rsid w:val="00CC3552"/>
    <w:rsid w:val="00CC356D"/>
    <w:rsid w:val="00CC3570"/>
    <w:rsid w:val="00CC35B6"/>
    <w:rsid w:val="00CC35BC"/>
    <w:rsid w:val="00CC3612"/>
    <w:rsid w:val="00CC3661"/>
    <w:rsid w:val="00CC3689"/>
    <w:rsid w:val="00CC36D7"/>
    <w:rsid w:val="00CC36DD"/>
    <w:rsid w:val="00CC36F9"/>
    <w:rsid w:val="00CC36FA"/>
    <w:rsid w:val="00CC3718"/>
    <w:rsid w:val="00CC372D"/>
    <w:rsid w:val="00CC373C"/>
    <w:rsid w:val="00CC374F"/>
    <w:rsid w:val="00CC378F"/>
    <w:rsid w:val="00CC37A7"/>
    <w:rsid w:val="00CC38BA"/>
    <w:rsid w:val="00CC38BC"/>
    <w:rsid w:val="00CC38DF"/>
    <w:rsid w:val="00CC38F9"/>
    <w:rsid w:val="00CC3971"/>
    <w:rsid w:val="00CC39B0"/>
    <w:rsid w:val="00CC39E2"/>
    <w:rsid w:val="00CC39F7"/>
    <w:rsid w:val="00CC3AA9"/>
    <w:rsid w:val="00CC3AAA"/>
    <w:rsid w:val="00CC3B1E"/>
    <w:rsid w:val="00CC3B28"/>
    <w:rsid w:val="00CC3B5A"/>
    <w:rsid w:val="00CC3B69"/>
    <w:rsid w:val="00CC3B6C"/>
    <w:rsid w:val="00CC3B6F"/>
    <w:rsid w:val="00CC3B8D"/>
    <w:rsid w:val="00CC3C68"/>
    <w:rsid w:val="00CC3CA7"/>
    <w:rsid w:val="00CC3CAC"/>
    <w:rsid w:val="00CC3CB2"/>
    <w:rsid w:val="00CC3CE0"/>
    <w:rsid w:val="00CC3CE2"/>
    <w:rsid w:val="00CC3D0D"/>
    <w:rsid w:val="00CC3DB5"/>
    <w:rsid w:val="00CC3DBF"/>
    <w:rsid w:val="00CC3DE7"/>
    <w:rsid w:val="00CC3E92"/>
    <w:rsid w:val="00CC3E98"/>
    <w:rsid w:val="00CC3E9F"/>
    <w:rsid w:val="00CC3EF4"/>
    <w:rsid w:val="00CC3F53"/>
    <w:rsid w:val="00CC3F57"/>
    <w:rsid w:val="00CC3FA8"/>
    <w:rsid w:val="00CC3FD6"/>
    <w:rsid w:val="00CC3FDB"/>
    <w:rsid w:val="00CC3FEF"/>
    <w:rsid w:val="00CC4006"/>
    <w:rsid w:val="00CC400C"/>
    <w:rsid w:val="00CC4025"/>
    <w:rsid w:val="00CC409D"/>
    <w:rsid w:val="00CC40DA"/>
    <w:rsid w:val="00CC40F9"/>
    <w:rsid w:val="00CC4102"/>
    <w:rsid w:val="00CC412A"/>
    <w:rsid w:val="00CC4132"/>
    <w:rsid w:val="00CC4178"/>
    <w:rsid w:val="00CC41A4"/>
    <w:rsid w:val="00CC41A7"/>
    <w:rsid w:val="00CC41A9"/>
    <w:rsid w:val="00CC41AB"/>
    <w:rsid w:val="00CC41C2"/>
    <w:rsid w:val="00CC41D8"/>
    <w:rsid w:val="00CC4211"/>
    <w:rsid w:val="00CC4225"/>
    <w:rsid w:val="00CC422D"/>
    <w:rsid w:val="00CC4287"/>
    <w:rsid w:val="00CC42C3"/>
    <w:rsid w:val="00CC42CB"/>
    <w:rsid w:val="00CC42E3"/>
    <w:rsid w:val="00CC436D"/>
    <w:rsid w:val="00CC439A"/>
    <w:rsid w:val="00CC43A8"/>
    <w:rsid w:val="00CC43B3"/>
    <w:rsid w:val="00CC43D5"/>
    <w:rsid w:val="00CC43DC"/>
    <w:rsid w:val="00CC4445"/>
    <w:rsid w:val="00CC448A"/>
    <w:rsid w:val="00CC4588"/>
    <w:rsid w:val="00CC45D6"/>
    <w:rsid w:val="00CC461D"/>
    <w:rsid w:val="00CC46AB"/>
    <w:rsid w:val="00CC46C4"/>
    <w:rsid w:val="00CC46E1"/>
    <w:rsid w:val="00CC46F2"/>
    <w:rsid w:val="00CC473E"/>
    <w:rsid w:val="00CC47B0"/>
    <w:rsid w:val="00CC47E6"/>
    <w:rsid w:val="00CC47F9"/>
    <w:rsid w:val="00CC481A"/>
    <w:rsid w:val="00CC4820"/>
    <w:rsid w:val="00CC4853"/>
    <w:rsid w:val="00CC4893"/>
    <w:rsid w:val="00CC48AB"/>
    <w:rsid w:val="00CC4901"/>
    <w:rsid w:val="00CC4932"/>
    <w:rsid w:val="00CC495B"/>
    <w:rsid w:val="00CC4989"/>
    <w:rsid w:val="00CC49AB"/>
    <w:rsid w:val="00CC49E3"/>
    <w:rsid w:val="00CC4A07"/>
    <w:rsid w:val="00CC4A09"/>
    <w:rsid w:val="00CC4A52"/>
    <w:rsid w:val="00CC4A5E"/>
    <w:rsid w:val="00CC4A92"/>
    <w:rsid w:val="00CC4AA3"/>
    <w:rsid w:val="00CC4ABC"/>
    <w:rsid w:val="00CC4AD2"/>
    <w:rsid w:val="00CC4AF0"/>
    <w:rsid w:val="00CC4B37"/>
    <w:rsid w:val="00CC4BCC"/>
    <w:rsid w:val="00CC4C17"/>
    <w:rsid w:val="00CC4C28"/>
    <w:rsid w:val="00CC4C49"/>
    <w:rsid w:val="00CC4C8C"/>
    <w:rsid w:val="00CC4C8F"/>
    <w:rsid w:val="00CC4CA5"/>
    <w:rsid w:val="00CC4CEA"/>
    <w:rsid w:val="00CC4D2F"/>
    <w:rsid w:val="00CC4D9B"/>
    <w:rsid w:val="00CC4DB0"/>
    <w:rsid w:val="00CC4E0A"/>
    <w:rsid w:val="00CC4E28"/>
    <w:rsid w:val="00CC4E54"/>
    <w:rsid w:val="00CC4E55"/>
    <w:rsid w:val="00CC4E7A"/>
    <w:rsid w:val="00CC4EAA"/>
    <w:rsid w:val="00CC4EEC"/>
    <w:rsid w:val="00CC4F14"/>
    <w:rsid w:val="00CC4F16"/>
    <w:rsid w:val="00CC4F35"/>
    <w:rsid w:val="00CC4F3A"/>
    <w:rsid w:val="00CC4F3B"/>
    <w:rsid w:val="00CC4F4A"/>
    <w:rsid w:val="00CC4F74"/>
    <w:rsid w:val="00CC4F87"/>
    <w:rsid w:val="00CC503A"/>
    <w:rsid w:val="00CC503E"/>
    <w:rsid w:val="00CC503F"/>
    <w:rsid w:val="00CC5049"/>
    <w:rsid w:val="00CC504D"/>
    <w:rsid w:val="00CC507B"/>
    <w:rsid w:val="00CC509C"/>
    <w:rsid w:val="00CC50B4"/>
    <w:rsid w:val="00CC5116"/>
    <w:rsid w:val="00CC5198"/>
    <w:rsid w:val="00CC51DB"/>
    <w:rsid w:val="00CC51E1"/>
    <w:rsid w:val="00CC524B"/>
    <w:rsid w:val="00CC5256"/>
    <w:rsid w:val="00CC5258"/>
    <w:rsid w:val="00CC5260"/>
    <w:rsid w:val="00CC5269"/>
    <w:rsid w:val="00CC5271"/>
    <w:rsid w:val="00CC52D5"/>
    <w:rsid w:val="00CC5304"/>
    <w:rsid w:val="00CC5326"/>
    <w:rsid w:val="00CC535E"/>
    <w:rsid w:val="00CC5397"/>
    <w:rsid w:val="00CC53A6"/>
    <w:rsid w:val="00CC53BB"/>
    <w:rsid w:val="00CC53D2"/>
    <w:rsid w:val="00CC5415"/>
    <w:rsid w:val="00CC5426"/>
    <w:rsid w:val="00CC546E"/>
    <w:rsid w:val="00CC54BD"/>
    <w:rsid w:val="00CC54C2"/>
    <w:rsid w:val="00CC54D7"/>
    <w:rsid w:val="00CC54F9"/>
    <w:rsid w:val="00CC550B"/>
    <w:rsid w:val="00CC550F"/>
    <w:rsid w:val="00CC5582"/>
    <w:rsid w:val="00CC5598"/>
    <w:rsid w:val="00CC559A"/>
    <w:rsid w:val="00CC55AA"/>
    <w:rsid w:val="00CC55CC"/>
    <w:rsid w:val="00CC55F1"/>
    <w:rsid w:val="00CC55FE"/>
    <w:rsid w:val="00CC562D"/>
    <w:rsid w:val="00CC5637"/>
    <w:rsid w:val="00CC5660"/>
    <w:rsid w:val="00CC569A"/>
    <w:rsid w:val="00CC569D"/>
    <w:rsid w:val="00CC56E3"/>
    <w:rsid w:val="00CC56E8"/>
    <w:rsid w:val="00CC5718"/>
    <w:rsid w:val="00CC5724"/>
    <w:rsid w:val="00CC574A"/>
    <w:rsid w:val="00CC577E"/>
    <w:rsid w:val="00CC57B8"/>
    <w:rsid w:val="00CC586A"/>
    <w:rsid w:val="00CC5901"/>
    <w:rsid w:val="00CC5967"/>
    <w:rsid w:val="00CC59C1"/>
    <w:rsid w:val="00CC59D9"/>
    <w:rsid w:val="00CC5A29"/>
    <w:rsid w:val="00CC5A33"/>
    <w:rsid w:val="00CC5A96"/>
    <w:rsid w:val="00CC5A97"/>
    <w:rsid w:val="00CC5ACA"/>
    <w:rsid w:val="00CC5ADB"/>
    <w:rsid w:val="00CC5AE7"/>
    <w:rsid w:val="00CC5AF2"/>
    <w:rsid w:val="00CC5AF5"/>
    <w:rsid w:val="00CC5AF8"/>
    <w:rsid w:val="00CC5B03"/>
    <w:rsid w:val="00CC5B0A"/>
    <w:rsid w:val="00CC5B5E"/>
    <w:rsid w:val="00CC5B60"/>
    <w:rsid w:val="00CC5B62"/>
    <w:rsid w:val="00CC5B93"/>
    <w:rsid w:val="00CC5BB7"/>
    <w:rsid w:val="00CC5BC0"/>
    <w:rsid w:val="00CC5BE4"/>
    <w:rsid w:val="00CC5C5B"/>
    <w:rsid w:val="00CC5C66"/>
    <w:rsid w:val="00CC5C7E"/>
    <w:rsid w:val="00CC5CBF"/>
    <w:rsid w:val="00CC5CE8"/>
    <w:rsid w:val="00CC5D80"/>
    <w:rsid w:val="00CC5DA3"/>
    <w:rsid w:val="00CC5DB6"/>
    <w:rsid w:val="00CC5DCD"/>
    <w:rsid w:val="00CC5DCE"/>
    <w:rsid w:val="00CC5DD3"/>
    <w:rsid w:val="00CC5E16"/>
    <w:rsid w:val="00CC5E21"/>
    <w:rsid w:val="00CC5E39"/>
    <w:rsid w:val="00CC5E79"/>
    <w:rsid w:val="00CC5E7D"/>
    <w:rsid w:val="00CC5E90"/>
    <w:rsid w:val="00CC5EBA"/>
    <w:rsid w:val="00CC5ED1"/>
    <w:rsid w:val="00CC5F08"/>
    <w:rsid w:val="00CC5F33"/>
    <w:rsid w:val="00CC5F3D"/>
    <w:rsid w:val="00CC5F99"/>
    <w:rsid w:val="00CC5FF3"/>
    <w:rsid w:val="00CC5FFE"/>
    <w:rsid w:val="00CC600B"/>
    <w:rsid w:val="00CC602C"/>
    <w:rsid w:val="00CC6083"/>
    <w:rsid w:val="00CC6093"/>
    <w:rsid w:val="00CC6110"/>
    <w:rsid w:val="00CC6144"/>
    <w:rsid w:val="00CC6148"/>
    <w:rsid w:val="00CC6155"/>
    <w:rsid w:val="00CC6173"/>
    <w:rsid w:val="00CC6181"/>
    <w:rsid w:val="00CC61D0"/>
    <w:rsid w:val="00CC61D8"/>
    <w:rsid w:val="00CC61EB"/>
    <w:rsid w:val="00CC61F6"/>
    <w:rsid w:val="00CC61F8"/>
    <w:rsid w:val="00CC620B"/>
    <w:rsid w:val="00CC6221"/>
    <w:rsid w:val="00CC6241"/>
    <w:rsid w:val="00CC6256"/>
    <w:rsid w:val="00CC6279"/>
    <w:rsid w:val="00CC628F"/>
    <w:rsid w:val="00CC629B"/>
    <w:rsid w:val="00CC62A0"/>
    <w:rsid w:val="00CC62D9"/>
    <w:rsid w:val="00CC6391"/>
    <w:rsid w:val="00CC639F"/>
    <w:rsid w:val="00CC63E3"/>
    <w:rsid w:val="00CC640A"/>
    <w:rsid w:val="00CC642C"/>
    <w:rsid w:val="00CC643C"/>
    <w:rsid w:val="00CC6465"/>
    <w:rsid w:val="00CC6487"/>
    <w:rsid w:val="00CC6491"/>
    <w:rsid w:val="00CC64C3"/>
    <w:rsid w:val="00CC64F6"/>
    <w:rsid w:val="00CC6510"/>
    <w:rsid w:val="00CC6516"/>
    <w:rsid w:val="00CC6518"/>
    <w:rsid w:val="00CC655D"/>
    <w:rsid w:val="00CC6593"/>
    <w:rsid w:val="00CC65BD"/>
    <w:rsid w:val="00CC65C8"/>
    <w:rsid w:val="00CC66E2"/>
    <w:rsid w:val="00CC672F"/>
    <w:rsid w:val="00CC676A"/>
    <w:rsid w:val="00CC67DD"/>
    <w:rsid w:val="00CC6801"/>
    <w:rsid w:val="00CC684C"/>
    <w:rsid w:val="00CC6866"/>
    <w:rsid w:val="00CC6868"/>
    <w:rsid w:val="00CC6869"/>
    <w:rsid w:val="00CC6872"/>
    <w:rsid w:val="00CC687B"/>
    <w:rsid w:val="00CC688D"/>
    <w:rsid w:val="00CC689C"/>
    <w:rsid w:val="00CC68B5"/>
    <w:rsid w:val="00CC68DD"/>
    <w:rsid w:val="00CC6911"/>
    <w:rsid w:val="00CC696F"/>
    <w:rsid w:val="00CC6992"/>
    <w:rsid w:val="00CC69FC"/>
    <w:rsid w:val="00CC6A12"/>
    <w:rsid w:val="00CC6A19"/>
    <w:rsid w:val="00CC6A1C"/>
    <w:rsid w:val="00CC6A1D"/>
    <w:rsid w:val="00CC6A66"/>
    <w:rsid w:val="00CC6A6F"/>
    <w:rsid w:val="00CC6A71"/>
    <w:rsid w:val="00CC6A91"/>
    <w:rsid w:val="00CC6AC9"/>
    <w:rsid w:val="00CC6AF5"/>
    <w:rsid w:val="00CC6B6A"/>
    <w:rsid w:val="00CC6B6E"/>
    <w:rsid w:val="00CC6B76"/>
    <w:rsid w:val="00CC6B9E"/>
    <w:rsid w:val="00CC6BA2"/>
    <w:rsid w:val="00CC6BE6"/>
    <w:rsid w:val="00CC6C0D"/>
    <w:rsid w:val="00CC6C16"/>
    <w:rsid w:val="00CC6C39"/>
    <w:rsid w:val="00CC6C4A"/>
    <w:rsid w:val="00CC6CA7"/>
    <w:rsid w:val="00CC6CC7"/>
    <w:rsid w:val="00CC6CF7"/>
    <w:rsid w:val="00CC6D61"/>
    <w:rsid w:val="00CC6D89"/>
    <w:rsid w:val="00CC6DA3"/>
    <w:rsid w:val="00CC6DA9"/>
    <w:rsid w:val="00CC6DAE"/>
    <w:rsid w:val="00CC6DE7"/>
    <w:rsid w:val="00CC6DF8"/>
    <w:rsid w:val="00CC6E0F"/>
    <w:rsid w:val="00CC6E59"/>
    <w:rsid w:val="00CC6E80"/>
    <w:rsid w:val="00CC6EB5"/>
    <w:rsid w:val="00CC6EC3"/>
    <w:rsid w:val="00CC6F17"/>
    <w:rsid w:val="00CC6F75"/>
    <w:rsid w:val="00CC6F9F"/>
    <w:rsid w:val="00CC6FB9"/>
    <w:rsid w:val="00CC6FC4"/>
    <w:rsid w:val="00CC703C"/>
    <w:rsid w:val="00CC7054"/>
    <w:rsid w:val="00CC7074"/>
    <w:rsid w:val="00CC7091"/>
    <w:rsid w:val="00CC7093"/>
    <w:rsid w:val="00CC709A"/>
    <w:rsid w:val="00CC70E5"/>
    <w:rsid w:val="00CC70F4"/>
    <w:rsid w:val="00CC715A"/>
    <w:rsid w:val="00CC716F"/>
    <w:rsid w:val="00CC7179"/>
    <w:rsid w:val="00CC71A6"/>
    <w:rsid w:val="00CC71C3"/>
    <w:rsid w:val="00CC71D8"/>
    <w:rsid w:val="00CC71DA"/>
    <w:rsid w:val="00CC71E8"/>
    <w:rsid w:val="00CC71E9"/>
    <w:rsid w:val="00CC7274"/>
    <w:rsid w:val="00CC72C1"/>
    <w:rsid w:val="00CC72CD"/>
    <w:rsid w:val="00CC72D1"/>
    <w:rsid w:val="00CC72E0"/>
    <w:rsid w:val="00CC72FB"/>
    <w:rsid w:val="00CC72FC"/>
    <w:rsid w:val="00CC7324"/>
    <w:rsid w:val="00CC7336"/>
    <w:rsid w:val="00CC736F"/>
    <w:rsid w:val="00CC7398"/>
    <w:rsid w:val="00CC74F6"/>
    <w:rsid w:val="00CC750F"/>
    <w:rsid w:val="00CC7542"/>
    <w:rsid w:val="00CC754D"/>
    <w:rsid w:val="00CC7556"/>
    <w:rsid w:val="00CC7569"/>
    <w:rsid w:val="00CC757B"/>
    <w:rsid w:val="00CC75A8"/>
    <w:rsid w:val="00CC75EC"/>
    <w:rsid w:val="00CC75F9"/>
    <w:rsid w:val="00CC765B"/>
    <w:rsid w:val="00CC766D"/>
    <w:rsid w:val="00CC7671"/>
    <w:rsid w:val="00CC7687"/>
    <w:rsid w:val="00CC76A3"/>
    <w:rsid w:val="00CC76A4"/>
    <w:rsid w:val="00CC76B7"/>
    <w:rsid w:val="00CC76E2"/>
    <w:rsid w:val="00CC7718"/>
    <w:rsid w:val="00CC771D"/>
    <w:rsid w:val="00CC77AA"/>
    <w:rsid w:val="00CC780D"/>
    <w:rsid w:val="00CC781F"/>
    <w:rsid w:val="00CC7846"/>
    <w:rsid w:val="00CC786B"/>
    <w:rsid w:val="00CC7891"/>
    <w:rsid w:val="00CC78A3"/>
    <w:rsid w:val="00CC78AF"/>
    <w:rsid w:val="00CC78DC"/>
    <w:rsid w:val="00CC78EA"/>
    <w:rsid w:val="00CC7983"/>
    <w:rsid w:val="00CC79EE"/>
    <w:rsid w:val="00CC79F7"/>
    <w:rsid w:val="00CC79FD"/>
    <w:rsid w:val="00CC7A67"/>
    <w:rsid w:val="00CC7ACC"/>
    <w:rsid w:val="00CC7AF5"/>
    <w:rsid w:val="00CC7B0C"/>
    <w:rsid w:val="00CC7B2C"/>
    <w:rsid w:val="00CC7B48"/>
    <w:rsid w:val="00CC7B6B"/>
    <w:rsid w:val="00CC7B78"/>
    <w:rsid w:val="00CC7BDA"/>
    <w:rsid w:val="00CC7BF8"/>
    <w:rsid w:val="00CC7C02"/>
    <w:rsid w:val="00CC7C3A"/>
    <w:rsid w:val="00CC7CC9"/>
    <w:rsid w:val="00CC7CDD"/>
    <w:rsid w:val="00CC7CFA"/>
    <w:rsid w:val="00CC7D10"/>
    <w:rsid w:val="00CC7D35"/>
    <w:rsid w:val="00CC7D5E"/>
    <w:rsid w:val="00CC7D92"/>
    <w:rsid w:val="00CC7E6D"/>
    <w:rsid w:val="00CC7E7F"/>
    <w:rsid w:val="00CC7EA1"/>
    <w:rsid w:val="00CC7EBB"/>
    <w:rsid w:val="00CC7EF8"/>
    <w:rsid w:val="00CC7EFF"/>
    <w:rsid w:val="00CC7F0F"/>
    <w:rsid w:val="00CC7F12"/>
    <w:rsid w:val="00CC7F18"/>
    <w:rsid w:val="00CC7F1D"/>
    <w:rsid w:val="00CC7F7C"/>
    <w:rsid w:val="00CC7FA5"/>
    <w:rsid w:val="00CC7FAC"/>
    <w:rsid w:val="00CD0005"/>
    <w:rsid w:val="00CD0024"/>
    <w:rsid w:val="00CD0066"/>
    <w:rsid w:val="00CD00C4"/>
    <w:rsid w:val="00CD0104"/>
    <w:rsid w:val="00CD0131"/>
    <w:rsid w:val="00CD0153"/>
    <w:rsid w:val="00CD0168"/>
    <w:rsid w:val="00CD016B"/>
    <w:rsid w:val="00CD01A9"/>
    <w:rsid w:val="00CD01AC"/>
    <w:rsid w:val="00CD01DC"/>
    <w:rsid w:val="00CD0202"/>
    <w:rsid w:val="00CD020F"/>
    <w:rsid w:val="00CD023B"/>
    <w:rsid w:val="00CD024A"/>
    <w:rsid w:val="00CD025F"/>
    <w:rsid w:val="00CD0292"/>
    <w:rsid w:val="00CD029C"/>
    <w:rsid w:val="00CD02B8"/>
    <w:rsid w:val="00CD02DC"/>
    <w:rsid w:val="00CD02E2"/>
    <w:rsid w:val="00CD02E4"/>
    <w:rsid w:val="00CD02F1"/>
    <w:rsid w:val="00CD02F4"/>
    <w:rsid w:val="00CD033E"/>
    <w:rsid w:val="00CD0382"/>
    <w:rsid w:val="00CD03A6"/>
    <w:rsid w:val="00CD0419"/>
    <w:rsid w:val="00CD0426"/>
    <w:rsid w:val="00CD0447"/>
    <w:rsid w:val="00CD0455"/>
    <w:rsid w:val="00CD0464"/>
    <w:rsid w:val="00CD0468"/>
    <w:rsid w:val="00CD0472"/>
    <w:rsid w:val="00CD048A"/>
    <w:rsid w:val="00CD04D4"/>
    <w:rsid w:val="00CD04FB"/>
    <w:rsid w:val="00CD050B"/>
    <w:rsid w:val="00CD0544"/>
    <w:rsid w:val="00CD0555"/>
    <w:rsid w:val="00CD0598"/>
    <w:rsid w:val="00CD0599"/>
    <w:rsid w:val="00CD05A6"/>
    <w:rsid w:val="00CD05B2"/>
    <w:rsid w:val="00CD05C1"/>
    <w:rsid w:val="00CD05FC"/>
    <w:rsid w:val="00CD0646"/>
    <w:rsid w:val="00CD064B"/>
    <w:rsid w:val="00CD0697"/>
    <w:rsid w:val="00CD06B2"/>
    <w:rsid w:val="00CD06C4"/>
    <w:rsid w:val="00CD06E3"/>
    <w:rsid w:val="00CD06ED"/>
    <w:rsid w:val="00CD0746"/>
    <w:rsid w:val="00CD075D"/>
    <w:rsid w:val="00CD0776"/>
    <w:rsid w:val="00CD0796"/>
    <w:rsid w:val="00CD07BC"/>
    <w:rsid w:val="00CD080F"/>
    <w:rsid w:val="00CD0829"/>
    <w:rsid w:val="00CD0831"/>
    <w:rsid w:val="00CD0867"/>
    <w:rsid w:val="00CD086B"/>
    <w:rsid w:val="00CD08DA"/>
    <w:rsid w:val="00CD096A"/>
    <w:rsid w:val="00CD096D"/>
    <w:rsid w:val="00CD09A1"/>
    <w:rsid w:val="00CD09B2"/>
    <w:rsid w:val="00CD09F8"/>
    <w:rsid w:val="00CD0A09"/>
    <w:rsid w:val="00CD0A0D"/>
    <w:rsid w:val="00CD0A58"/>
    <w:rsid w:val="00CD0A98"/>
    <w:rsid w:val="00CD0AEC"/>
    <w:rsid w:val="00CD0AF2"/>
    <w:rsid w:val="00CD0AFD"/>
    <w:rsid w:val="00CD0B89"/>
    <w:rsid w:val="00CD0BB8"/>
    <w:rsid w:val="00CD0BC4"/>
    <w:rsid w:val="00CD0C1A"/>
    <w:rsid w:val="00CD0C2E"/>
    <w:rsid w:val="00CD0C33"/>
    <w:rsid w:val="00CD0C36"/>
    <w:rsid w:val="00CD0C57"/>
    <w:rsid w:val="00CD0C73"/>
    <w:rsid w:val="00CD0C79"/>
    <w:rsid w:val="00CD0C8F"/>
    <w:rsid w:val="00CD0C91"/>
    <w:rsid w:val="00CD0CA3"/>
    <w:rsid w:val="00CD0CA8"/>
    <w:rsid w:val="00CD0CEB"/>
    <w:rsid w:val="00CD0D35"/>
    <w:rsid w:val="00CD0D44"/>
    <w:rsid w:val="00CD0D58"/>
    <w:rsid w:val="00CD0DB3"/>
    <w:rsid w:val="00CD0E5A"/>
    <w:rsid w:val="00CD0E67"/>
    <w:rsid w:val="00CD0E90"/>
    <w:rsid w:val="00CD0EB0"/>
    <w:rsid w:val="00CD0EFE"/>
    <w:rsid w:val="00CD0F2D"/>
    <w:rsid w:val="00CD0F43"/>
    <w:rsid w:val="00CD0F54"/>
    <w:rsid w:val="00CD0F99"/>
    <w:rsid w:val="00CD0FB5"/>
    <w:rsid w:val="00CD0FC2"/>
    <w:rsid w:val="00CD0FCC"/>
    <w:rsid w:val="00CD0FD4"/>
    <w:rsid w:val="00CD1004"/>
    <w:rsid w:val="00CD1006"/>
    <w:rsid w:val="00CD1007"/>
    <w:rsid w:val="00CD1012"/>
    <w:rsid w:val="00CD1019"/>
    <w:rsid w:val="00CD102B"/>
    <w:rsid w:val="00CD1044"/>
    <w:rsid w:val="00CD10AD"/>
    <w:rsid w:val="00CD10C9"/>
    <w:rsid w:val="00CD1100"/>
    <w:rsid w:val="00CD112C"/>
    <w:rsid w:val="00CD112F"/>
    <w:rsid w:val="00CD119D"/>
    <w:rsid w:val="00CD11AD"/>
    <w:rsid w:val="00CD11BB"/>
    <w:rsid w:val="00CD1217"/>
    <w:rsid w:val="00CD1277"/>
    <w:rsid w:val="00CD128A"/>
    <w:rsid w:val="00CD1293"/>
    <w:rsid w:val="00CD12CC"/>
    <w:rsid w:val="00CD1314"/>
    <w:rsid w:val="00CD13AD"/>
    <w:rsid w:val="00CD13AF"/>
    <w:rsid w:val="00CD13B9"/>
    <w:rsid w:val="00CD13C3"/>
    <w:rsid w:val="00CD13CE"/>
    <w:rsid w:val="00CD1406"/>
    <w:rsid w:val="00CD1410"/>
    <w:rsid w:val="00CD142E"/>
    <w:rsid w:val="00CD14A1"/>
    <w:rsid w:val="00CD14A3"/>
    <w:rsid w:val="00CD14B1"/>
    <w:rsid w:val="00CD14E8"/>
    <w:rsid w:val="00CD14F7"/>
    <w:rsid w:val="00CD1501"/>
    <w:rsid w:val="00CD156A"/>
    <w:rsid w:val="00CD1586"/>
    <w:rsid w:val="00CD1591"/>
    <w:rsid w:val="00CD1592"/>
    <w:rsid w:val="00CD15C6"/>
    <w:rsid w:val="00CD15D1"/>
    <w:rsid w:val="00CD15DA"/>
    <w:rsid w:val="00CD1606"/>
    <w:rsid w:val="00CD1652"/>
    <w:rsid w:val="00CD1697"/>
    <w:rsid w:val="00CD169D"/>
    <w:rsid w:val="00CD16B1"/>
    <w:rsid w:val="00CD16BC"/>
    <w:rsid w:val="00CD16C2"/>
    <w:rsid w:val="00CD16E2"/>
    <w:rsid w:val="00CD1704"/>
    <w:rsid w:val="00CD170C"/>
    <w:rsid w:val="00CD1714"/>
    <w:rsid w:val="00CD174D"/>
    <w:rsid w:val="00CD1751"/>
    <w:rsid w:val="00CD1797"/>
    <w:rsid w:val="00CD17A3"/>
    <w:rsid w:val="00CD17A6"/>
    <w:rsid w:val="00CD17B3"/>
    <w:rsid w:val="00CD17CD"/>
    <w:rsid w:val="00CD17FC"/>
    <w:rsid w:val="00CD182E"/>
    <w:rsid w:val="00CD1845"/>
    <w:rsid w:val="00CD1869"/>
    <w:rsid w:val="00CD186B"/>
    <w:rsid w:val="00CD18DB"/>
    <w:rsid w:val="00CD190F"/>
    <w:rsid w:val="00CD191D"/>
    <w:rsid w:val="00CD191E"/>
    <w:rsid w:val="00CD1927"/>
    <w:rsid w:val="00CD1951"/>
    <w:rsid w:val="00CD1952"/>
    <w:rsid w:val="00CD1963"/>
    <w:rsid w:val="00CD198D"/>
    <w:rsid w:val="00CD19AE"/>
    <w:rsid w:val="00CD19CE"/>
    <w:rsid w:val="00CD19D6"/>
    <w:rsid w:val="00CD19E4"/>
    <w:rsid w:val="00CD19ED"/>
    <w:rsid w:val="00CD1A5E"/>
    <w:rsid w:val="00CD1AAC"/>
    <w:rsid w:val="00CD1AB6"/>
    <w:rsid w:val="00CD1ADA"/>
    <w:rsid w:val="00CD1AFB"/>
    <w:rsid w:val="00CD1B00"/>
    <w:rsid w:val="00CD1B21"/>
    <w:rsid w:val="00CD1B4B"/>
    <w:rsid w:val="00CD1B94"/>
    <w:rsid w:val="00CD1BDE"/>
    <w:rsid w:val="00CD1BE9"/>
    <w:rsid w:val="00CD1BF3"/>
    <w:rsid w:val="00CD1C3C"/>
    <w:rsid w:val="00CD1C5B"/>
    <w:rsid w:val="00CD1C75"/>
    <w:rsid w:val="00CD1CA8"/>
    <w:rsid w:val="00CD1CB6"/>
    <w:rsid w:val="00CD1CCE"/>
    <w:rsid w:val="00CD1D9C"/>
    <w:rsid w:val="00CD1DC8"/>
    <w:rsid w:val="00CD1DDB"/>
    <w:rsid w:val="00CD1E09"/>
    <w:rsid w:val="00CD1E5A"/>
    <w:rsid w:val="00CD1E86"/>
    <w:rsid w:val="00CD1EA0"/>
    <w:rsid w:val="00CD1EA7"/>
    <w:rsid w:val="00CD1EA9"/>
    <w:rsid w:val="00CD1F04"/>
    <w:rsid w:val="00CD1F07"/>
    <w:rsid w:val="00CD1F0B"/>
    <w:rsid w:val="00CD1F26"/>
    <w:rsid w:val="00CD1F2D"/>
    <w:rsid w:val="00CD1F31"/>
    <w:rsid w:val="00CD1F3C"/>
    <w:rsid w:val="00CD1F8F"/>
    <w:rsid w:val="00CD1FC0"/>
    <w:rsid w:val="00CD1FCC"/>
    <w:rsid w:val="00CD209F"/>
    <w:rsid w:val="00CD20A8"/>
    <w:rsid w:val="00CD20EF"/>
    <w:rsid w:val="00CD213A"/>
    <w:rsid w:val="00CD214A"/>
    <w:rsid w:val="00CD2192"/>
    <w:rsid w:val="00CD21E2"/>
    <w:rsid w:val="00CD2234"/>
    <w:rsid w:val="00CD2243"/>
    <w:rsid w:val="00CD2254"/>
    <w:rsid w:val="00CD22CE"/>
    <w:rsid w:val="00CD22D0"/>
    <w:rsid w:val="00CD22FD"/>
    <w:rsid w:val="00CD2337"/>
    <w:rsid w:val="00CD233C"/>
    <w:rsid w:val="00CD2396"/>
    <w:rsid w:val="00CD23F2"/>
    <w:rsid w:val="00CD2415"/>
    <w:rsid w:val="00CD2426"/>
    <w:rsid w:val="00CD2453"/>
    <w:rsid w:val="00CD245B"/>
    <w:rsid w:val="00CD24CE"/>
    <w:rsid w:val="00CD24CF"/>
    <w:rsid w:val="00CD24E1"/>
    <w:rsid w:val="00CD253E"/>
    <w:rsid w:val="00CD255F"/>
    <w:rsid w:val="00CD25A9"/>
    <w:rsid w:val="00CD25AD"/>
    <w:rsid w:val="00CD25D5"/>
    <w:rsid w:val="00CD260F"/>
    <w:rsid w:val="00CD261F"/>
    <w:rsid w:val="00CD2658"/>
    <w:rsid w:val="00CD2686"/>
    <w:rsid w:val="00CD2687"/>
    <w:rsid w:val="00CD2689"/>
    <w:rsid w:val="00CD268C"/>
    <w:rsid w:val="00CD26A4"/>
    <w:rsid w:val="00CD26B0"/>
    <w:rsid w:val="00CD26C4"/>
    <w:rsid w:val="00CD26E5"/>
    <w:rsid w:val="00CD2709"/>
    <w:rsid w:val="00CD2726"/>
    <w:rsid w:val="00CD2734"/>
    <w:rsid w:val="00CD2748"/>
    <w:rsid w:val="00CD27A1"/>
    <w:rsid w:val="00CD27A8"/>
    <w:rsid w:val="00CD27C6"/>
    <w:rsid w:val="00CD281A"/>
    <w:rsid w:val="00CD2821"/>
    <w:rsid w:val="00CD282A"/>
    <w:rsid w:val="00CD283B"/>
    <w:rsid w:val="00CD2854"/>
    <w:rsid w:val="00CD2874"/>
    <w:rsid w:val="00CD2879"/>
    <w:rsid w:val="00CD287A"/>
    <w:rsid w:val="00CD288D"/>
    <w:rsid w:val="00CD2898"/>
    <w:rsid w:val="00CD28A6"/>
    <w:rsid w:val="00CD28AE"/>
    <w:rsid w:val="00CD296B"/>
    <w:rsid w:val="00CD29CC"/>
    <w:rsid w:val="00CD29DF"/>
    <w:rsid w:val="00CD29F3"/>
    <w:rsid w:val="00CD2A0E"/>
    <w:rsid w:val="00CD2A39"/>
    <w:rsid w:val="00CD2AE4"/>
    <w:rsid w:val="00CD2B35"/>
    <w:rsid w:val="00CD2B6F"/>
    <w:rsid w:val="00CD2B72"/>
    <w:rsid w:val="00CD2BDD"/>
    <w:rsid w:val="00CD2BDE"/>
    <w:rsid w:val="00CD2BE2"/>
    <w:rsid w:val="00CD2BFB"/>
    <w:rsid w:val="00CD2C3C"/>
    <w:rsid w:val="00CD2C4F"/>
    <w:rsid w:val="00CD2CB2"/>
    <w:rsid w:val="00CD2CDE"/>
    <w:rsid w:val="00CD2CE4"/>
    <w:rsid w:val="00CD2D03"/>
    <w:rsid w:val="00CD2D42"/>
    <w:rsid w:val="00CD2DF6"/>
    <w:rsid w:val="00CD2E2D"/>
    <w:rsid w:val="00CD2E38"/>
    <w:rsid w:val="00CD2E5A"/>
    <w:rsid w:val="00CD2E8A"/>
    <w:rsid w:val="00CD2E96"/>
    <w:rsid w:val="00CD2EAA"/>
    <w:rsid w:val="00CD2EBA"/>
    <w:rsid w:val="00CD2ECF"/>
    <w:rsid w:val="00CD2EDF"/>
    <w:rsid w:val="00CD2F24"/>
    <w:rsid w:val="00CD2F26"/>
    <w:rsid w:val="00CD2F2A"/>
    <w:rsid w:val="00CD2F4E"/>
    <w:rsid w:val="00CD2F84"/>
    <w:rsid w:val="00CD302C"/>
    <w:rsid w:val="00CD3052"/>
    <w:rsid w:val="00CD306F"/>
    <w:rsid w:val="00CD307E"/>
    <w:rsid w:val="00CD3083"/>
    <w:rsid w:val="00CD30AC"/>
    <w:rsid w:val="00CD30CE"/>
    <w:rsid w:val="00CD311C"/>
    <w:rsid w:val="00CD313E"/>
    <w:rsid w:val="00CD315E"/>
    <w:rsid w:val="00CD31B8"/>
    <w:rsid w:val="00CD31C0"/>
    <w:rsid w:val="00CD31C1"/>
    <w:rsid w:val="00CD31E6"/>
    <w:rsid w:val="00CD320D"/>
    <w:rsid w:val="00CD321D"/>
    <w:rsid w:val="00CD3223"/>
    <w:rsid w:val="00CD3224"/>
    <w:rsid w:val="00CD326A"/>
    <w:rsid w:val="00CD3287"/>
    <w:rsid w:val="00CD32A3"/>
    <w:rsid w:val="00CD32B5"/>
    <w:rsid w:val="00CD32C2"/>
    <w:rsid w:val="00CD32C6"/>
    <w:rsid w:val="00CD32CB"/>
    <w:rsid w:val="00CD330D"/>
    <w:rsid w:val="00CD3333"/>
    <w:rsid w:val="00CD336C"/>
    <w:rsid w:val="00CD3372"/>
    <w:rsid w:val="00CD33CC"/>
    <w:rsid w:val="00CD33D2"/>
    <w:rsid w:val="00CD3405"/>
    <w:rsid w:val="00CD3407"/>
    <w:rsid w:val="00CD340B"/>
    <w:rsid w:val="00CD3443"/>
    <w:rsid w:val="00CD3460"/>
    <w:rsid w:val="00CD3465"/>
    <w:rsid w:val="00CD348B"/>
    <w:rsid w:val="00CD3492"/>
    <w:rsid w:val="00CD34AA"/>
    <w:rsid w:val="00CD34C1"/>
    <w:rsid w:val="00CD34CF"/>
    <w:rsid w:val="00CD34D9"/>
    <w:rsid w:val="00CD3512"/>
    <w:rsid w:val="00CD35CF"/>
    <w:rsid w:val="00CD3612"/>
    <w:rsid w:val="00CD3617"/>
    <w:rsid w:val="00CD3630"/>
    <w:rsid w:val="00CD3667"/>
    <w:rsid w:val="00CD36CA"/>
    <w:rsid w:val="00CD36D0"/>
    <w:rsid w:val="00CD36F2"/>
    <w:rsid w:val="00CD3702"/>
    <w:rsid w:val="00CD370F"/>
    <w:rsid w:val="00CD3732"/>
    <w:rsid w:val="00CD3743"/>
    <w:rsid w:val="00CD3751"/>
    <w:rsid w:val="00CD375E"/>
    <w:rsid w:val="00CD3773"/>
    <w:rsid w:val="00CD3777"/>
    <w:rsid w:val="00CD377D"/>
    <w:rsid w:val="00CD378C"/>
    <w:rsid w:val="00CD37B9"/>
    <w:rsid w:val="00CD37DF"/>
    <w:rsid w:val="00CD380C"/>
    <w:rsid w:val="00CD3814"/>
    <w:rsid w:val="00CD387E"/>
    <w:rsid w:val="00CD3889"/>
    <w:rsid w:val="00CD388C"/>
    <w:rsid w:val="00CD38AF"/>
    <w:rsid w:val="00CD38C0"/>
    <w:rsid w:val="00CD38F4"/>
    <w:rsid w:val="00CD38FF"/>
    <w:rsid w:val="00CD3959"/>
    <w:rsid w:val="00CD3964"/>
    <w:rsid w:val="00CD39AA"/>
    <w:rsid w:val="00CD39FC"/>
    <w:rsid w:val="00CD3A30"/>
    <w:rsid w:val="00CD3A44"/>
    <w:rsid w:val="00CD3A94"/>
    <w:rsid w:val="00CD3ABE"/>
    <w:rsid w:val="00CD3AC1"/>
    <w:rsid w:val="00CD3ADD"/>
    <w:rsid w:val="00CD3B22"/>
    <w:rsid w:val="00CD3B31"/>
    <w:rsid w:val="00CD3BAC"/>
    <w:rsid w:val="00CD3BDB"/>
    <w:rsid w:val="00CD3BFA"/>
    <w:rsid w:val="00CD3BFB"/>
    <w:rsid w:val="00CD3C28"/>
    <w:rsid w:val="00CD3C3F"/>
    <w:rsid w:val="00CD3C57"/>
    <w:rsid w:val="00CD3C5A"/>
    <w:rsid w:val="00CD3C8B"/>
    <w:rsid w:val="00CD3C8F"/>
    <w:rsid w:val="00CD3C9A"/>
    <w:rsid w:val="00CD3CA4"/>
    <w:rsid w:val="00CD3CAF"/>
    <w:rsid w:val="00CD3CF4"/>
    <w:rsid w:val="00CD3D47"/>
    <w:rsid w:val="00CD3D86"/>
    <w:rsid w:val="00CD3DC7"/>
    <w:rsid w:val="00CD3DEB"/>
    <w:rsid w:val="00CD3E84"/>
    <w:rsid w:val="00CD3E9F"/>
    <w:rsid w:val="00CD3EBC"/>
    <w:rsid w:val="00CD3EDA"/>
    <w:rsid w:val="00CD3EEE"/>
    <w:rsid w:val="00CD3F00"/>
    <w:rsid w:val="00CD3F45"/>
    <w:rsid w:val="00CD3F4A"/>
    <w:rsid w:val="00CD3F9D"/>
    <w:rsid w:val="00CD4048"/>
    <w:rsid w:val="00CD407D"/>
    <w:rsid w:val="00CD40A3"/>
    <w:rsid w:val="00CD40BA"/>
    <w:rsid w:val="00CD40CD"/>
    <w:rsid w:val="00CD410B"/>
    <w:rsid w:val="00CD411C"/>
    <w:rsid w:val="00CD4126"/>
    <w:rsid w:val="00CD4149"/>
    <w:rsid w:val="00CD416F"/>
    <w:rsid w:val="00CD419C"/>
    <w:rsid w:val="00CD41AD"/>
    <w:rsid w:val="00CD41AE"/>
    <w:rsid w:val="00CD41EA"/>
    <w:rsid w:val="00CD41F0"/>
    <w:rsid w:val="00CD41F2"/>
    <w:rsid w:val="00CD41F8"/>
    <w:rsid w:val="00CD41FB"/>
    <w:rsid w:val="00CD41FE"/>
    <w:rsid w:val="00CD4214"/>
    <w:rsid w:val="00CD421F"/>
    <w:rsid w:val="00CD4228"/>
    <w:rsid w:val="00CD42A3"/>
    <w:rsid w:val="00CD42C2"/>
    <w:rsid w:val="00CD42F6"/>
    <w:rsid w:val="00CD434C"/>
    <w:rsid w:val="00CD437E"/>
    <w:rsid w:val="00CD43BE"/>
    <w:rsid w:val="00CD43D7"/>
    <w:rsid w:val="00CD4456"/>
    <w:rsid w:val="00CD4468"/>
    <w:rsid w:val="00CD4493"/>
    <w:rsid w:val="00CD44AA"/>
    <w:rsid w:val="00CD44BD"/>
    <w:rsid w:val="00CD4510"/>
    <w:rsid w:val="00CD454D"/>
    <w:rsid w:val="00CD455C"/>
    <w:rsid w:val="00CD45D2"/>
    <w:rsid w:val="00CD4606"/>
    <w:rsid w:val="00CD464A"/>
    <w:rsid w:val="00CD46F6"/>
    <w:rsid w:val="00CD46FC"/>
    <w:rsid w:val="00CD4725"/>
    <w:rsid w:val="00CD4756"/>
    <w:rsid w:val="00CD4783"/>
    <w:rsid w:val="00CD4787"/>
    <w:rsid w:val="00CD47B2"/>
    <w:rsid w:val="00CD47BE"/>
    <w:rsid w:val="00CD47D8"/>
    <w:rsid w:val="00CD47DE"/>
    <w:rsid w:val="00CD481A"/>
    <w:rsid w:val="00CD4846"/>
    <w:rsid w:val="00CD488C"/>
    <w:rsid w:val="00CD48AD"/>
    <w:rsid w:val="00CD48C4"/>
    <w:rsid w:val="00CD491A"/>
    <w:rsid w:val="00CD4977"/>
    <w:rsid w:val="00CD497A"/>
    <w:rsid w:val="00CD49E4"/>
    <w:rsid w:val="00CD4A02"/>
    <w:rsid w:val="00CD4A04"/>
    <w:rsid w:val="00CD4A75"/>
    <w:rsid w:val="00CD4ACC"/>
    <w:rsid w:val="00CD4B22"/>
    <w:rsid w:val="00CD4B6A"/>
    <w:rsid w:val="00CD4BAC"/>
    <w:rsid w:val="00CD4BDA"/>
    <w:rsid w:val="00CD4BE2"/>
    <w:rsid w:val="00CD4C2D"/>
    <w:rsid w:val="00CD4C5C"/>
    <w:rsid w:val="00CD4C8D"/>
    <w:rsid w:val="00CD4D14"/>
    <w:rsid w:val="00CD4D2B"/>
    <w:rsid w:val="00CD4DBC"/>
    <w:rsid w:val="00CD4E15"/>
    <w:rsid w:val="00CD4E72"/>
    <w:rsid w:val="00CD4EAF"/>
    <w:rsid w:val="00CD4F07"/>
    <w:rsid w:val="00CD4F0B"/>
    <w:rsid w:val="00CD4F3D"/>
    <w:rsid w:val="00CD4FAD"/>
    <w:rsid w:val="00CD4FB4"/>
    <w:rsid w:val="00CD4FD7"/>
    <w:rsid w:val="00CD5008"/>
    <w:rsid w:val="00CD500C"/>
    <w:rsid w:val="00CD507D"/>
    <w:rsid w:val="00CD50C3"/>
    <w:rsid w:val="00CD5117"/>
    <w:rsid w:val="00CD5127"/>
    <w:rsid w:val="00CD5128"/>
    <w:rsid w:val="00CD5130"/>
    <w:rsid w:val="00CD513A"/>
    <w:rsid w:val="00CD5149"/>
    <w:rsid w:val="00CD51BC"/>
    <w:rsid w:val="00CD520C"/>
    <w:rsid w:val="00CD522F"/>
    <w:rsid w:val="00CD5271"/>
    <w:rsid w:val="00CD52A0"/>
    <w:rsid w:val="00CD52AF"/>
    <w:rsid w:val="00CD532C"/>
    <w:rsid w:val="00CD533D"/>
    <w:rsid w:val="00CD5347"/>
    <w:rsid w:val="00CD534C"/>
    <w:rsid w:val="00CD53A4"/>
    <w:rsid w:val="00CD53E4"/>
    <w:rsid w:val="00CD53FE"/>
    <w:rsid w:val="00CD5443"/>
    <w:rsid w:val="00CD547A"/>
    <w:rsid w:val="00CD54A6"/>
    <w:rsid w:val="00CD54A8"/>
    <w:rsid w:val="00CD54DB"/>
    <w:rsid w:val="00CD5526"/>
    <w:rsid w:val="00CD554D"/>
    <w:rsid w:val="00CD5573"/>
    <w:rsid w:val="00CD55B3"/>
    <w:rsid w:val="00CD55ED"/>
    <w:rsid w:val="00CD55F0"/>
    <w:rsid w:val="00CD55F6"/>
    <w:rsid w:val="00CD562A"/>
    <w:rsid w:val="00CD567C"/>
    <w:rsid w:val="00CD567D"/>
    <w:rsid w:val="00CD56C4"/>
    <w:rsid w:val="00CD56C5"/>
    <w:rsid w:val="00CD56E0"/>
    <w:rsid w:val="00CD56EB"/>
    <w:rsid w:val="00CD5725"/>
    <w:rsid w:val="00CD5782"/>
    <w:rsid w:val="00CD578E"/>
    <w:rsid w:val="00CD5798"/>
    <w:rsid w:val="00CD57AD"/>
    <w:rsid w:val="00CD5808"/>
    <w:rsid w:val="00CD580B"/>
    <w:rsid w:val="00CD587A"/>
    <w:rsid w:val="00CD589F"/>
    <w:rsid w:val="00CD58A9"/>
    <w:rsid w:val="00CD5902"/>
    <w:rsid w:val="00CD591F"/>
    <w:rsid w:val="00CD5982"/>
    <w:rsid w:val="00CD59BF"/>
    <w:rsid w:val="00CD59E4"/>
    <w:rsid w:val="00CD5A1A"/>
    <w:rsid w:val="00CD5A3A"/>
    <w:rsid w:val="00CD5A5B"/>
    <w:rsid w:val="00CD5A6F"/>
    <w:rsid w:val="00CD5B3F"/>
    <w:rsid w:val="00CD5B76"/>
    <w:rsid w:val="00CD5B95"/>
    <w:rsid w:val="00CD5BBD"/>
    <w:rsid w:val="00CD5BCF"/>
    <w:rsid w:val="00CD5BD2"/>
    <w:rsid w:val="00CD5C6B"/>
    <w:rsid w:val="00CD5CDC"/>
    <w:rsid w:val="00CD5D02"/>
    <w:rsid w:val="00CD5D1F"/>
    <w:rsid w:val="00CD5DAD"/>
    <w:rsid w:val="00CD5DD9"/>
    <w:rsid w:val="00CD5DF6"/>
    <w:rsid w:val="00CD5DFB"/>
    <w:rsid w:val="00CD5E22"/>
    <w:rsid w:val="00CD5E46"/>
    <w:rsid w:val="00CD5E61"/>
    <w:rsid w:val="00CD5E64"/>
    <w:rsid w:val="00CD5EC5"/>
    <w:rsid w:val="00CD5EDC"/>
    <w:rsid w:val="00CD5F14"/>
    <w:rsid w:val="00CD5F15"/>
    <w:rsid w:val="00CD5F1A"/>
    <w:rsid w:val="00CD5F25"/>
    <w:rsid w:val="00CD5F8B"/>
    <w:rsid w:val="00CD5F92"/>
    <w:rsid w:val="00CD5FBC"/>
    <w:rsid w:val="00CD5FE8"/>
    <w:rsid w:val="00CD6009"/>
    <w:rsid w:val="00CD6024"/>
    <w:rsid w:val="00CD604C"/>
    <w:rsid w:val="00CD6079"/>
    <w:rsid w:val="00CD60E9"/>
    <w:rsid w:val="00CD610F"/>
    <w:rsid w:val="00CD611A"/>
    <w:rsid w:val="00CD612D"/>
    <w:rsid w:val="00CD6136"/>
    <w:rsid w:val="00CD6141"/>
    <w:rsid w:val="00CD61D5"/>
    <w:rsid w:val="00CD620C"/>
    <w:rsid w:val="00CD6233"/>
    <w:rsid w:val="00CD6275"/>
    <w:rsid w:val="00CD627B"/>
    <w:rsid w:val="00CD629D"/>
    <w:rsid w:val="00CD62DA"/>
    <w:rsid w:val="00CD6301"/>
    <w:rsid w:val="00CD635B"/>
    <w:rsid w:val="00CD63DA"/>
    <w:rsid w:val="00CD6412"/>
    <w:rsid w:val="00CD6433"/>
    <w:rsid w:val="00CD6436"/>
    <w:rsid w:val="00CD644D"/>
    <w:rsid w:val="00CD6461"/>
    <w:rsid w:val="00CD6463"/>
    <w:rsid w:val="00CD648D"/>
    <w:rsid w:val="00CD6490"/>
    <w:rsid w:val="00CD6493"/>
    <w:rsid w:val="00CD64A9"/>
    <w:rsid w:val="00CD64BE"/>
    <w:rsid w:val="00CD656B"/>
    <w:rsid w:val="00CD658B"/>
    <w:rsid w:val="00CD65A8"/>
    <w:rsid w:val="00CD660A"/>
    <w:rsid w:val="00CD6626"/>
    <w:rsid w:val="00CD663B"/>
    <w:rsid w:val="00CD6647"/>
    <w:rsid w:val="00CD6648"/>
    <w:rsid w:val="00CD6655"/>
    <w:rsid w:val="00CD6662"/>
    <w:rsid w:val="00CD6682"/>
    <w:rsid w:val="00CD6690"/>
    <w:rsid w:val="00CD6699"/>
    <w:rsid w:val="00CD66A2"/>
    <w:rsid w:val="00CD66A5"/>
    <w:rsid w:val="00CD66C4"/>
    <w:rsid w:val="00CD6781"/>
    <w:rsid w:val="00CD681B"/>
    <w:rsid w:val="00CD6889"/>
    <w:rsid w:val="00CD68B0"/>
    <w:rsid w:val="00CD6906"/>
    <w:rsid w:val="00CD698E"/>
    <w:rsid w:val="00CD699A"/>
    <w:rsid w:val="00CD69CC"/>
    <w:rsid w:val="00CD6A0E"/>
    <w:rsid w:val="00CD6A42"/>
    <w:rsid w:val="00CD6A4E"/>
    <w:rsid w:val="00CD6A72"/>
    <w:rsid w:val="00CD6AF6"/>
    <w:rsid w:val="00CD6AFD"/>
    <w:rsid w:val="00CD6B19"/>
    <w:rsid w:val="00CD6B26"/>
    <w:rsid w:val="00CD6B5B"/>
    <w:rsid w:val="00CD6B64"/>
    <w:rsid w:val="00CD6B70"/>
    <w:rsid w:val="00CD6B84"/>
    <w:rsid w:val="00CD6B88"/>
    <w:rsid w:val="00CD6BD2"/>
    <w:rsid w:val="00CD6BFC"/>
    <w:rsid w:val="00CD6BFE"/>
    <w:rsid w:val="00CD6C01"/>
    <w:rsid w:val="00CD6C1C"/>
    <w:rsid w:val="00CD6C6F"/>
    <w:rsid w:val="00CD6C8C"/>
    <w:rsid w:val="00CD6CA0"/>
    <w:rsid w:val="00CD6CCC"/>
    <w:rsid w:val="00CD6CD8"/>
    <w:rsid w:val="00CD6D12"/>
    <w:rsid w:val="00CD6D6D"/>
    <w:rsid w:val="00CD6E3D"/>
    <w:rsid w:val="00CD6E3F"/>
    <w:rsid w:val="00CD6E68"/>
    <w:rsid w:val="00CD6E8F"/>
    <w:rsid w:val="00CD6EB2"/>
    <w:rsid w:val="00CD6EBC"/>
    <w:rsid w:val="00CD6EBE"/>
    <w:rsid w:val="00CD6F3A"/>
    <w:rsid w:val="00CD6F92"/>
    <w:rsid w:val="00CD6FDF"/>
    <w:rsid w:val="00CD701C"/>
    <w:rsid w:val="00CD702D"/>
    <w:rsid w:val="00CD70B9"/>
    <w:rsid w:val="00CD711C"/>
    <w:rsid w:val="00CD7160"/>
    <w:rsid w:val="00CD71AE"/>
    <w:rsid w:val="00CD71C0"/>
    <w:rsid w:val="00CD71C3"/>
    <w:rsid w:val="00CD71D5"/>
    <w:rsid w:val="00CD71FD"/>
    <w:rsid w:val="00CD722D"/>
    <w:rsid w:val="00CD7238"/>
    <w:rsid w:val="00CD723B"/>
    <w:rsid w:val="00CD7245"/>
    <w:rsid w:val="00CD724D"/>
    <w:rsid w:val="00CD72B6"/>
    <w:rsid w:val="00CD72C7"/>
    <w:rsid w:val="00CD72EC"/>
    <w:rsid w:val="00CD72ED"/>
    <w:rsid w:val="00CD72FD"/>
    <w:rsid w:val="00CD7338"/>
    <w:rsid w:val="00CD7342"/>
    <w:rsid w:val="00CD735A"/>
    <w:rsid w:val="00CD7365"/>
    <w:rsid w:val="00CD737B"/>
    <w:rsid w:val="00CD73D4"/>
    <w:rsid w:val="00CD73E4"/>
    <w:rsid w:val="00CD73F1"/>
    <w:rsid w:val="00CD7402"/>
    <w:rsid w:val="00CD7416"/>
    <w:rsid w:val="00CD743A"/>
    <w:rsid w:val="00CD7443"/>
    <w:rsid w:val="00CD749A"/>
    <w:rsid w:val="00CD74B0"/>
    <w:rsid w:val="00CD74BD"/>
    <w:rsid w:val="00CD74D5"/>
    <w:rsid w:val="00CD7559"/>
    <w:rsid w:val="00CD7568"/>
    <w:rsid w:val="00CD7597"/>
    <w:rsid w:val="00CD7598"/>
    <w:rsid w:val="00CD75CD"/>
    <w:rsid w:val="00CD75EF"/>
    <w:rsid w:val="00CD75FA"/>
    <w:rsid w:val="00CD75FB"/>
    <w:rsid w:val="00CD7603"/>
    <w:rsid w:val="00CD7620"/>
    <w:rsid w:val="00CD7625"/>
    <w:rsid w:val="00CD7636"/>
    <w:rsid w:val="00CD7675"/>
    <w:rsid w:val="00CD76B0"/>
    <w:rsid w:val="00CD76E7"/>
    <w:rsid w:val="00CD76F8"/>
    <w:rsid w:val="00CD770F"/>
    <w:rsid w:val="00CD7785"/>
    <w:rsid w:val="00CD77DE"/>
    <w:rsid w:val="00CD77DF"/>
    <w:rsid w:val="00CD77F2"/>
    <w:rsid w:val="00CD77F5"/>
    <w:rsid w:val="00CD787F"/>
    <w:rsid w:val="00CD78DD"/>
    <w:rsid w:val="00CD78DE"/>
    <w:rsid w:val="00CD78EC"/>
    <w:rsid w:val="00CD78F2"/>
    <w:rsid w:val="00CD792B"/>
    <w:rsid w:val="00CD7944"/>
    <w:rsid w:val="00CD7946"/>
    <w:rsid w:val="00CD79C6"/>
    <w:rsid w:val="00CD7A0D"/>
    <w:rsid w:val="00CD7A10"/>
    <w:rsid w:val="00CD7A7E"/>
    <w:rsid w:val="00CD7A9F"/>
    <w:rsid w:val="00CD7AAF"/>
    <w:rsid w:val="00CD7AD8"/>
    <w:rsid w:val="00CD7B53"/>
    <w:rsid w:val="00CD7B76"/>
    <w:rsid w:val="00CD7BAE"/>
    <w:rsid w:val="00CD7C1F"/>
    <w:rsid w:val="00CD7C28"/>
    <w:rsid w:val="00CD7CC0"/>
    <w:rsid w:val="00CD7CF0"/>
    <w:rsid w:val="00CD7D0F"/>
    <w:rsid w:val="00CD7D35"/>
    <w:rsid w:val="00CD7D41"/>
    <w:rsid w:val="00CD7D83"/>
    <w:rsid w:val="00CD7DD9"/>
    <w:rsid w:val="00CD7DFB"/>
    <w:rsid w:val="00CD7E0A"/>
    <w:rsid w:val="00CD7E77"/>
    <w:rsid w:val="00CD7E86"/>
    <w:rsid w:val="00CD7E9B"/>
    <w:rsid w:val="00CD7E9E"/>
    <w:rsid w:val="00CD7F17"/>
    <w:rsid w:val="00CD7F67"/>
    <w:rsid w:val="00CD7FEB"/>
    <w:rsid w:val="00CD7FEF"/>
    <w:rsid w:val="00CD7FF3"/>
    <w:rsid w:val="00CE000A"/>
    <w:rsid w:val="00CE006C"/>
    <w:rsid w:val="00CE00E0"/>
    <w:rsid w:val="00CE010B"/>
    <w:rsid w:val="00CE0110"/>
    <w:rsid w:val="00CE013A"/>
    <w:rsid w:val="00CE0168"/>
    <w:rsid w:val="00CE0169"/>
    <w:rsid w:val="00CE01A2"/>
    <w:rsid w:val="00CE01EB"/>
    <w:rsid w:val="00CE0280"/>
    <w:rsid w:val="00CE0287"/>
    <w:rsid w:val="00CE029C"/>
    <w:rsid w:val="00CE02C7"/>
    <w:rsid w:val="00CE0301"/>
    <w:rsid w:val="00CE030F"/>
    <w:rsid w:val="00CE031E"/>
    <w:rsid w:val="00CE0367"/>
    <w:rsid w:val="00CE0383"/>
    <w:rsid w:val="00CE0385"/>
    <w:rsid w:val="00CE03C7"/>
    <w:rsid w:val="00CE03CD"/>
    <w:rsid w:val="00CE03D2"/>
    <w:rsid w:val="00CE03D4"/>
    <w:rsid w:val="00CE03E2"/>
    <w:rsid w:val="00CE03E8"/>
    <w:rsid w:val="00CE0403"/>
    <w:rsid w:val="00CE0421"/>
    <w:rsid w:val="00CE0433"/>
    <w:rsid w:val="00CE0452"/>
    <w:rsid w:val="00CE0457"/>
    <w:rsid w:val="00CE0488"/>
    <w:rsid w:val="00CE04A4"/>
    <w:rsid w:val="00CE04C1"/>
    <w:rsid w:val="00CE04FB"/>
    <w:rsid w:val="00CE0567"/>
    <w:rsid w:val="00CE058A"/>
    <w:rsid w:val="00CE05A1"/>
    <w:rsid w:val="00CE05FB"/>
    <w:rsid w:val="00CE060C"/>
    <w:rsid w:val="00CE0622"/>
    <w:rsid w:val="00CE065F"/>
    <w:rsid w:val="00CE06C5"/>
    <w:rsid w:val="00CE06C8"/>
    <w:rsid w:val="00CE0761"/>
    <w:rsid w:val="00CE0783"/>
    <w:rsid w:val="00CE0784"/>
    <w:rsid w:val="00CE0814"/>
    <w:rsid w:val="00CE0841"/>
    <w:rsid w:val="00CE086E"/>
    <w:rsid w:val="00CE08A1"/>
    <w:rsid w:val="00CE08DB"/>
    <w:rsid w:val="00CE091E"/>
    <w:rsid w:val="00CE093A"/>
    <w:rsid w:val="00CE094C"/>
    <w:rsid w:val="00CE0953"/>
    <w:rsid w:val="00CE09EC"/>
    <w:rsid w:val="00CE0A1C"/>
    <w:rsid w:val="00CE0A4B"/>
    <w:rsid w:val="00CE0AB4"/>
    <w:rsid w:val="00CE0ABC"/>
    <w:rsid w:val="00CE0AC7"/>
    <w:rsid w:val="00CE0BB1"/>
    <w:rsid w:val="00CE0BB6"/>
    <w:rsid w:val="00CE0BBA"/>
    <w:rsid w:val="00CE0C18"/>
    <w:rsid w:val="00CE0C37"/>
    <w:rsid w:val="00CE0C8E"/>
    <w:rsid w:val="00CE0CA5"/>
    <w:rsid w:val="00CE0CB5"/>
    <w:rsid w:val="00CE0CD0"/>
    <w:rsid w:val="00CE0CDB"/>
    <w:rsid w:val="00CE0D5A"/>
    <w:rsid w:val="00CE0D84"/>
    <w:rsid w:val="00CE0E0D"/>
    <w:rsid w:val="00CE0E5B"/>
    <w:rsid w:val="00CE0E8B"/>
    <w:rsid w:val="00CE0EA2"/>
    <w:rsid w:val="00CE0EA3"/>
    <w:rsid w:val="00CE0ED7"/>
    <w:rsid w:val="00CE0F25"/>
    <w:rsid w:val="00CE0F56"/>
    <w:rsid w:val="00CE0F74"/>
    <w:rsid w:val="00CE0F8A"/>
    <w:rsid w:val="00CE0F8B"/>
    <w:rsid w:val="00CE0FAB"/>
    <w:rsid w:val="00CE1013"/>
    <w:rsid w:val="00CE10FA"/>
    <w:rsid w:val="00CE1142"/>
    <w:rsid w:val="00CE1160"/>
    <w:rsid w:val="00CE1172"/>
    <w:rsid w:val="00CE119E"/>
    <w:rsid w:val="00CE1230"/>
    <w:rsid w:val="00CE12C1"/>
    <w:rsid w:val="00CE1311"/>
    <w:rsid w:val="00CE131B"/>
    <w:rsid w:val="00CE133A"/>
    <w:rsid w:val="00CE13A8"/>
    <w:rsid w:val="00CE13A9"/>
    <w:rsid w:val="00CE13CE"/>
    <w:rsid w:val="00CE145E"/>
    <w:rsid w:val="00CE1491"/>
    <w:rsid w:val="00CE14B1"/>
    <w:rsid w:val="00CE14D0"/>
    <w:rsid w:val="00CE14F7"/>
    <w:rsid w:val="00CE14FC"/>
    <w:rsid w:val="00CE1506"/>
    <w:rsid w:val="00CE150B"/>
    <w:rsid w:val="00CE151B"/>
    <w:rsid w:val="00CE1528"/>
    <w:rsid w:val="00CE1547"/>
    <w:rsid w:val="00CE1567"/>
    <w:rsid w:val="00CE1575"/>
    <w:rsid w:val="00CE157A"/>
    <w:rsid w:val="00CE157F"/>
    <w:rsid w:val="00CE1598"/>
    <w:rsid w:val="00CE159A"/>
    <w:rsid w:val="00CE15C5"/>
    <w:rsid w:val="00CE15F9"/>
    <w:rsid w:val="00CE161A"/>
    <w:rsid w:val="00CE161D"/>
    <w:rsid w:val="00CE1624"/>
    <w:rsid w:val="00CE169C"/>
    <w:rsid w:val="00CE16D2"/>
    <w:rsid w:val="00CE1740"/>
    <w:rsid w:val="00CE17B3"/>
    <w:rsid w:val="00CE17CB"/>
    <w:rsid w:val="00CE17D3"/>
    <w:rsid w:val="00CE17D8"/>
    <w:rsid w:val="00CE1808"/>
    <w:rsid w:val="00CE180D"/>
    <w:rsid w:val="00CE1811"/>
    <w:rsid w:val="00CE1882"/>
    <w:rsid w:val="00CE1891"/>
    <w:rsid w:val="00CE18DE"/>
    <w:rsid w:val="00CE18F3"/>
    <w:rsid w:val="00CE191D"/>
    <w:rsid w:val="00CE19C0"/>
    <w:rsid w:val="00CE19C7"/>
    <w:rsid w:val="00CE19EC"/>
    <w:rsid w:val="00CE1A18"/>
    <w:rsid w:val="00CE1A2E"/>
    <w:rsid w:val="00CE1A5B"/>
    <w:rsid w:val="00CE1A7B"/>
    <w:rsid w:val="00CE1AA1"/>
    <w:rsid w:val="00CE1ACD"/>
    <w:rsid w:val="00CE1AEA"/>
    <w:rsid w:val="00CE1AFB"/>
    <w:rsid w:val="00CE1B00"/>
    <w:rsid w:val="00CE1B50"/>
    <w:rsid w:val="00CE1B72"/>
    <w:rsid w:val="00CE1B94"/>
    <w:rsid w:val="00CE1C31"/>
    <w:rsid w:val="00CE1CBF"/>
    <w:rsid w:val="00CE1D04"/>
    <w:rsid w:val="00CE1D3D"/>
    <w:rsid w:val="00CE1D68"/>
    <w:rsid w:val="00CE1D6C"/>
    <w:rsid w:val="00CE1D86"/>
    <w:rsid w:val="00CE1DA9"/>
    <w:rsid w:val="00CE1DF2"/>
    <w:rsid w:val="00CE1DF7"/>
    <w:rsid w:val="00CE1E33"/>
    <w:rsid w:val="00CE1E45"/>
    <w:rsid w:val="00CE1E50"/>
    <w:rsid w:val="00CE1E93"/>
    <w:rsid w:val="00CE1ED0"/>
    <w:rsid w:val="00CE1ED8"/>
    <w:rsid w:val="00CE1EE6"/>
    <w:rsid w:val="00CE1F31"/>
    <w:rsid w:val="00CE1F4F"/>
    <w:rsid w:val="00CE1F67"/>
    <w:rsid w:val="00CE1F7F"/>
    <w:rsid w:val="00CE1F9F"/>
    <w:rsid w:val="00CE1FD1"/>
    <w:rsid w:val="00CE1FF1"/>
    <w:rsid w:val="00CE1FFF"/>
    <w:rsid w:val="00CE2006"/>
    <w:rsid w:val="00CE201E"/>
    <w:rsid w:val="00CE2024"/>
    <w:rsid w:val="00CE2027"/>
    <w:rsid w:val="00CE2035"/>
    <w:rsid w:val="00CE20B8"/>
    <w:rsid w:val="00CE20BB"/>
    <w:rsid w:val="00CE20C5"/>
    <w:rsid w:val="00CE20E1"/>
    <w:rsid w:val="00CE20EC"/>
    <w:rsid w:val="00CE2101"/>
    <w:rsid w:val="00CE2121"/>
    <w:rsid w:val="00CE2139"/>
    <w:rsid w:val="00CE213F"/>
    <w:rsid w:val="00CE2171"/>
    <w:rsid w:val="00CE2179"/>
    <w:rsid w:val="00CE21EA"/>
    <w:rsid w:val="00CE2219"/>
    <w:rsid w:val="00CE2228"/>
    <w:rsid w:val="00CE2237"/>
    <w:rsid w:val="00CE2240"/>
    <w:rsid w:val="00CE224C"/>
    <w:rsid w:val="00CE2257"/>
    <w:rsid w:val="00CE229D"/>
    <w:rsid w:val="00CE22C8"/>
    <w:rsid w:val="00CE22F2"/>
    <w:rsid w:val="00CE2359"/>
    <w:rsid w:val="00CE23B2"/>
    <w:rsid w:val="00CE23B9"/>
    <w:rsid w:val="00CE241E"/>
    <w:rsid w:val="00CE2428"/>
    <w:rsid w:val="00CE2454"/>
    <w:rsid w:val="00CE2499"/>
    <w:rsid w:val="00CE24A2"/>
    <w:rsid w:val="00CE24FB"/>
    <w:rsid w:val="00CE250B"/>
    <w:rsid w:val="00CE251A"/>
    <w:rsid w:val="00CE2524"/>
    <w:rsid w:val="00CE2569"/>
    <w:rsid w:val="00CE2591"/>
    <w:rsid w:val="00CE25A3"/>
    <w:rsid w:val="00CE25DE"/>
    <w:rsid w:val="00CE25E4"/>
    <w:rsid w:val="00CE25FC"/>
    <w:rsid w:val="00CE2690"/>
    <w:rsid w:val="00CE26D2"/>
    <w:rsid w:val="00CE26EF"/>
    <w:rsid w:val="00CE2734"/>
    <w:rsid w:val="00CE2785"/>
    <w:rsid w:val="00CE2793"/>
    <w:rsid w:val="00CE27A0"/>
    <w:rsid w:val="00CE27FC"/>
    <w:rsid w:val="00CE2825"/>
    <w:rsid w:val="00CE283C"/>
    <w:rsid w:val="00CE28AC"/>
    <w:rsid w:val="00CE28CF"/>
    <w:rsid w:val="00CE28EE"/>
    <w:rsid w:val="00CE290D"/>
    <w:rsid w:val="00CE2943"/>
    <w:rsid w:val="00CE2965"/>
    <w:rsid w:val="00CE29BC"/>
    <w:rsid w:val="00CE29BF"/>
    <w:rsid w:val="00CE29C6"/>
    <w:rsid w:val="00CE29C9"/>
    <w:rsid w:val="00CE29D9"/>
    <w:rsid w:val="00CE29DA"/>
    <w:rsid w:val="00CE2A05"/>
    <w:rsid w:val="00CE2A54"/>
    <w:rsid w:val="00CE2A72"/>
    <w:rsid w:val="00CE2A9B"/>
    <w:rsid w:val="00CE2ACF"/>
    <w:rsid w:val="00CE2B30"/>
    <w:rsid w:val="00CE2B5E"/>
    <w:rsid w:val="00CE2B7F"/>
    <w:rsid w:val="00CE2BF6"/>
    <w:rsid w:val="00CE2C46"/>
    <w:rsid w:val="00CE2C51"/>
    <w:rsid w:val="00CE2C68"/>
    <w:rsid w:val="00CE2CA0"/>
    <w:rsid w:val="00CE2D10"/>
    <w:rsid w:val="00CE2D38"/>
    <w:rsid w:val="00CE2D4C"/>
    <w:rsid w:val="00CE2D60"/>
    <w:rsid w:val="00CE2D6D"/>
    <w:rsid w:val="00CE2D82"/>
    <w:rsid w:val="00CE2D8E"/>
    <w:rsid w:val="00CE2DA8"/>
    <w:rsid w:val="00CE2DD8"/>
    <w:rsid w:val="00CE2E0A"/>
    <w:rsid w:val="00CE2E2B"/>
    <w:rsid w:val="00CE2E48"/>
    <w:rsid w:val="00CE2F2B"/>
    <w:rsid w:val="00CE2F39"/>
    <w:rsid w:val="00CE2F6D"/>
    <w:rsid w:val="00CE2F73"/>
    <w:rsid w:val="00CE2FC7"/>
    <w:rsid w:val="00CE2FDE"/>
    <w:rsid w:val="00CE302D"/>
    <w:rsid w:val="00CE305F"/>
    <w:rsid w:val="00CE30A8"/>
    <w:rsid w:val="00CE30D9"/>
    <w:rsid w:val="00CE30E7"/>
    <w:rsid w:val="00CE3124"/>
    <w:rsid w:val="00CE312F"/>
    <w:rsid w:val="00CE3135"/>
    <w:rsid w:val="00CE3153"/>
    <w:rsid w:val="00CE318B"/>
    <w:rsid w:val="00CE31CD"/>
    <w:rsid w:val="00CE31E5"/>
    <w:rsid w:val="00CE3209"/>
    <w:rsid w:val="00CE320E"/>
    <w:rsid w:val="00CE321A"/>
    <w:rsid w:val="00CE3291"/>
    <w:rsid w:val="00CE329B"/>
    <w:rsid w:val="00CE32D3"/>
    <w:rsid w:val="00CE32EB"/>
    <w:rsid w:val="00CE3306"/>
    <w:rsid w:val="00CE3307"/>
    <w:rsid w:val="00CE3334"/>
    <w:rsid w:val="00CE334B"/>
    <w:rsid w:val="00CE3377"/>
    <w:rsid w:val="00CE338B"/>
    <w:rsid w:val="00CE33AD"/>
    <w:rsid w:val="00CE3404"/>
    <w:rsid w:val="00CE347E"/>
    <w:rsid w:val="00CE34AF"/>
    <w:rsid w:val="00CE34FD"/>
    <w:rsid w:val="00CE3508"/>
    <w:rsid w:val="00CE3512"/>
    <w:rsid w:val="00CE35BA"/>
    <w:rsid w:val="00CE35E8"/>
    <w:rsid w:val="00CE35F2"/>
    <w:rsid w:val="00CE35FE"/>
    <w:rsid w:val="00CE3621"/>
    <w:rsid w:val="00CE367C"/>
    <w:rsid w:val="00CE367E"/>
    <w:rsid w:val="00CE3683"/>
    <w:rsid w:val="00CE3706"/>
    <w:rsid w:val="00CE370A"/>
    <w:rsid w:val="00CE3737"/>
    <w:rsid w:val="00CE3749"/>
    <w:rsid w:val="00CE3755"/>
    <w:rsid w:val="00CE376A"/>
    <w:rsid w:val="00CE37F7"/>
    <w:rsid w:val="00CE3820"/>
    <w:rsid w:val="00CE383D"/>
    <w:rsid w:val="00CE383E"/>
    <w:rsid w:val="00CE3899"/>
    <w:rsid w:val="00CE38A0"/>
    <w:rsid w:val="00CE395E"/>
    <w:rsid w:val="00CE39A2"/>
    <w:rsid w:val="00CE39C7"/>
    <w:rsid w:val="00CE39EB"/>
    <w:rsid w:val="00CE39FA"/>
    <w:rsid w:val="00CE3A0D"/>
    <w:rsid w:val="00CE3AC4"/>
    <w:rsid w:val="00CE3ADE"/>
    <w:rsid w:val="00CE3AE6"/>
    <w:rsid w:val="00CE3AFE"/>
    <w:rsid w:val="00CE3AFF"/>
    <w:rsid w:val="00CE3B21"/>
    <w:rsid w:val="00CE3B45"/>
    <w:rsid w:val="00CE3B54"/>
    <w:rsid w:val="00CE3BB6"/>
    <w:rsid w:val="00CE3BD2"/>
    <w:rsid w:val="00CE3BEB"/>
    <w:rsid w:val="00CE3C4D"/>
    <w:rsid w:val="00CE3C8A"/>
    <w:rsid w:val="00CE3C92"/>
    <w:rsid w:val="00CE3C9A"/>
    <w:rsid w:val="00CE3CB1"/>
    <w:rsid w:val="00CE3CC3"/>
    <w:rsid w:val="00CE3CCB"/>
    <w:rsid w:val="00CE3CFC"/>
    <w:rsid w:val="00CE3D1C"/>
    <w:rsid w:val="00CE3D33"/>
    <w:rsid w:val="00CE3D45"/>
    <w:rsid w:val="00CE3D48"/>
    <w:rsid w:val="00CE3D54"/>
    <w:rsid w:val="00CE3D60"/>
    <w:rsid w:val="00CE3D8F"/>
    <w:rsid w:val="00CE3D9D"/>
    <w:rsid w:val="00CE3DCA"/>
    <w:rsid w:val="00CE3E4A"/>
    <w:rsid w:val="00CE3E54"/>
    <w:rsid w:val="00CE3E5B"/>
    <w:rsid w:val="00CE3E91"/>
    <w:rsid w:val="00CE3EA8"/>
    <w:rsid w:val="00CE3F09"/>
    <w:rsid w:val="00CE3F0A"/>
    <w:rsid w:val="00CE3F14"/>
    <w:rsid w:val="00CE3F47"/>
    <w:rsid w:val="00CE3F4C"/>
    <w:rsid w:val="00CE3F69"/>
    <w:rsid w:val="00CE3F85"/>
    <w:rsid w:val="00CE3FC7"/>
    <w:rsid w:val="00CE3FCC"/>
    <w:rsid w:val="00CE3FF4"/>
    <w:rsid w:val="00CE4038"/>
    <w:rsid w:val="00CE406D"/>
    <w:rsid w:val="00CE406E"/>
    <w:rsid w:val="00CE407F"/>
    <w:rsid w:val="00CE40B3"/>
    <w:rsid w:val="00CE40BE"/>
    <w:rsid w:val="00CE40FC"/>
    <w:rsid w:val="00CE4119"/>
    <w:rsid w:val="00CE414E"/>
    <w:rsid w:val="00CE4174"/>
    <w:rsid w:val="00CE4190"/>
    <w:rsid w:val="00CE41D9"/>
    <w:rsid w:val="00CE4213"/>
    <w:rsid w:val="00CE4235"/>
    <w:rsid w:val="00CE427C"/>
    <w:rsid w:val="00CE42DA"/>
    <w:rsid w:val="00CE4333"/>
    <w:rsid w:val="00CE4347"/>
    <w:rsid w:val="00CE4358"/>
    <w:rsid w:val="00CE4375"/>
    <w:rsid w:val="00CE43DB"/>
    <w:rsid w:val="00CE4419"/>
    <w:rsid w:val="00CE4423"/>
    <w:rsid w:val="00CE4424"/>
    <w:rsid w:val="00CE444C"/>
    <w:rsid w:val="00CE4459"/>
    <w:rsid w:val="00CE446C"/>
    <w:rsid w:val="00CE446E"/>
    <w:rsid w:val="00CE447D"/>
    <w:rsid w:val="00CE4480"/>
    <w:rsid w:val="00CE44C6"/>
    <w:rsid w:val="00CE4519"/>
    <w:rsid w:val="00CE452D"/>
    <w:rsid w:val="00CE454E"/>
    <w:rsid w:val="00CE45F0"/>
    <w:rsid w:val="00CE45F1"/>
    <w:rsid w:val="00CE45F2"/>
    <w:rsid w:val="00CE4603"/>
    <w:rsid w:val="00CE4622"/>
    <w:rsid w:val="00CE4624"/>
    <w:rsid w:val="00CE4629"/>
    <w:rsid w:val="00CE4630"/>
    <w:rsid w:val="00CE465A"/>
    <w:rsid w:val="00CE469C"/>
    <w:rsid w:val="00CE46A8"/>
    <w:rsid w:val="00CE46D3"/>
    <w:rsid w:val="00CE4750"/>
    <w:rsid w:val="00CE477E"/>
    <w:rsid w:val="00CE47A5"/>
    <w:rsid w:val="00CE47D1"/>
    <w:rsid w:val="00CE47E7"/>
    <w:rsid w:val="00CE4847"/>
    <w:rsid w:val="00CE4848"/>
    <w:rsid w:val="00CE48F5"/>
    <w:rsid w:val="00CE494E"/>
    <w:rsid w:val="00CE4954"/>
    <w:rsid w:val="00CE49C7"/>
    <w:rsid w:val="00CE49EE"/>
    <w:rsid w:val="00CE4A02"/>
    <w:rsid w:val="00CE4A24"/>
    <w:rsid w:val="00CE4A25"/>
    <w:rsid w:val="00CE4A9A"/>
    <w:rsid w:val="00CE4A9B"/>
    <w:rsid w:val="00CE4AC4"/>
    <w:rsid w:val="00CE4ADC"/>
    <w:rsid w:val="00CE4B02"/>
    <w:rsid w:val="00CE4B06"/>
    <w:rsid w:val="00CE4B2D"/>
    <w:rsid w:val="00CE4B5D"/>
    <w:rsid w:val="00CE4B76"/>
    <w:rsid w:val="00CE4B7E"/>
    <w:rsid w:val="00CE4BA4"/>
    <w:rsid w:val="00CE4BDD"/>
    <w:rsid w:val="00CE4BE9"/>
    <w:rsid w:val="00CE4C0A"/>
    <w:rsid w:val="00CE4C12"/>
    <w:rsid w:val="00CE4C82"/>
    <w:rsid w:val="00CE4C8A"/>
    <w:rsid w:val="00CE4D15"/>
    <w:rsid w:val="00CE4D20"/>
    <w:rsid w:val="00CE4D81"/>
    <w:rsid w:val="00CE4D9C"/>
    <w:rsid w:val="00CE4DB7"/>
    <w:rsid w:val="00CE4E0B"/>
    <w:rsid w:val="00CE4E40"/>
    <w:rsid w:val="00CE4E5B"/>
    <w:rsid w:val="00CE4E85"/>
    <w:rsid w:val="00CE4E8E"/>
    <w:rsid w:val="00CE4EBC"/>
    <w:rsid w:val="00CE4EC9"/>
    <w:rsid w:val="00CE4F24"/>
    <w:rsid w:val="00CE4FA1"/>
    <w:rsid w:val="00CE4FD2"/>
    <w:rsid w:val="00CE4FF7"/>
    <w:rsid w:val="00CE5011"/>
    <w:rsid w:val="00CE5064"/>
    <w:rsid w:val="00CE5076"/>
    <w:rsid w:val="00CE5081"/>
    <w:rsid w:val="00CE50F6"/>
    <w:rsid w:val="00CE5104"/>
    <w:rsid w:val="00CE5143"/>
    <w:rsid w:val="00CE51A2"/>
    <w:rsid w:val="00CE521F"/>
    <w:rsid w:val="00CE5220"/>
    <w:rsid w:val="00CE5245"/>
    <w:rsid w:val="00CE525B"/>
    <w:rsid w:val="00CE5273"/>
    <w:rsid w:val="00CE5293"/>
    <w:rsid w:val="00CE529B"/>
    <w:rsid w:val="00CE52CB"/>
    <w:rsid w:val="00CE52F5"/>
    <w:rsid w:val="00CE531F"/>
    <w:rsid w:val="00CE5343"/>
    <w:rsid w:val="00CE534A"/>
    <w:rsid w:val="00CE536B"/>
    <w:rsid w:val="00CE536E"/>
    <w:rsid w:val="00CE5440"/>
    <w:rsid w:val="00CE548E"/>
    <w:rsid w:val="00CE54A0"/>
    <w:rsid w:val="00CE54C8"/>
    <w:rsid w:val="00CE54CA"/>
    <w:rsid w:val="00CE54DC"/>
    <w:rsid w:val="00CE5539"/>
    <w:rsid w:val="00CE553B"/>
    <w:rsid w:val="00CE5543"/>
    <w:rsid w:val="00CE5566"/>
    <w:rsid w:val="00CE55E9"/>
    <w:rsid w:val="00CE55FC"/>
    <w:rsid w:val="00CE5613"/>
    <w:rsid w:val="00CE562E"/>
    <w:rsid w:val="00CE566C"/>
    <w:rsid w:val="00CE56FD"/>
    <w:rsid w:val="00CE5753"/>
    <w:rsid w:val="00CE5779"/>
    <w:rsid w:val="00CE583F"/>
    <w:rsid w:val="00CE584D"/>
    <w:rsid w:val="00CE589E"/>
    <w:rsid w:val="00CE58DC"/>
    <w:rsid w:val="00CE5911"/>
    <w:rsid w:val="00CE5956"/>
    <w:rsid w:val="00CE59C4"/>
    <w:rsid w:val="00CE59F5"/>
    <w:rsid w:val="00CE5A10"/>
    <w:rsid w:val="00CE5A5B"/>
    <w:rsid w:val="00CE5A74"/>
    <w:rsid w:val="00CE5A8C"/>
    <w:rsid w:val="00CE5A9C"/>
    <w:rsid w:val="00CE5ADB"/>
    <w:rsid w:val="00CE5B79"/>
    <w:rsid w:val="00CE5B99"/>
    <w:rsid w:val="00CE5BA7"/>
    <w:rsid w:val="00CE5BCE"/>
    <w:rsid w:val="00CE5BE7"/>
    <w:rsid w:val="00CE5BEE"/>
    <w:rsid w:val="00CE5BF2"/>
    <w:rsid w:val="00CE5C18"/>
    <w:rsid w:val="00CE5C29"/>
    <w:rsid w:val="00CE5C57"/>
    <w:rsid w:val="00CE5C99"/>
    <w:rsid w:val="00CE5CFD"/>
    <w:rsid w:val="00CE5D0E"/>
    <w:rsid w:val="00CE5D39"/>
    <w:rsid w:val="00CE5D59"/>
    <w:rsid w:val="00CE5D90"/>
    <w:rsid w:val="00CE5DAA"/>
    <w:rsid w:val="00CE5DB4"/>
    <w:rsid w:val="00CE5E30"/>
    <w:rsid w:val="00CE5E63"/>
    <w:rsid w:val="00CE5EB4"/>
    <w:rsid w:val="00CE5EBE"/>
    <w:rsid w:val="00CE5F3A"/>
    <w:rsid w:val="00CE5F50"/>
    <w:rsid w:val="00CE5F7E"/>
    <w:rsid w:val="00CE5FE5"/>
    <w:rsid w:val="00CE6016"/>
    <w:rsid w:val="00CE6023"/>
    <w:rsid w:val="00CE6036"/>
    <w:rsid w:val="00CE6042"/>
    <w:rsid w:val="00CE605F"/>
    <w:rsid w:val="00CE606F"/>
    <w:rsid w:val="00CE6078"/>
    <w:rsid w:val="00CE607D"/>
    <w:rsid w:val="00CE60C2"/>
    <w:rsid w:val="00CE60D7"/>
    <w:rsid w:val="00CE6102"/>
    <w:rsid w:val="00CE6126"/>
    <w:rsid w:val="00CE6179"/>
    <w:rsid w:val="00CE61C5"/>
    <w:rsid w:val="00CE61D3"/>
    <w:rsid w:val="00CE6206"/>
    <w:rsid w:val="00CE620E"/>
    <w:rsid w:val="00CE6216"/>
    <w:rsid w:val="00CE6220"/>
    <w:rsid w:val="00CE62C0"/>
    <w:rsid w:val="00CE62C9"/>
    <w:rsid w:val="00CE62CA"/>
    <w:rsid w:val="00CE62DA"/>
    <w:rsid w:val="00CE6332"/>
    <w:rsid w:val="00CE6339"/>
    <w:rsid w:val="00CE6398"/>
    <w:rsid w:val="00CE63D1"/>
    <w:rsid w:val="00CE63E3"/>
    <w:rsid w:val="00CE6409"/>
    <w:rsid w:val="00CE6414"/>
    <w:rsid w:val="00CE6438"/>
    <w:rsid w:val="00CE6474"/>
    <w:rsid w:val="00CE6482"/>
    <w:rsid w:val="00CE64FE"/>
    <w:rsid w:val="00CE6502"/>
    <w:rsid w:val="00CE6559"/>
    <w:rsid w:val="00CE657F"/>
    <w:rsid w:val="00CE658B"/>
    <w:rsid w:val="00CE659C"/>
    <w:rsid w:val="00CE65D9"/>
    <w:rsid w:val="00CE65E5"/>
    <w:rsid w:val="00CE6606"/>
    <w:rsid w:val="00CE6653"/>
    <w:rsid w:val="00CE6660"/>
    <w:rsid w:val="00CE666D"/>
    <w:rsid w:val="00CE6690"/>
    <w:rsid w:val="00CE66A2"/>
    <w:rsid w:val="00CE66A9"/>
    <w:rsid w:val="00CE66B8"/>
    <w:rsid w:val="00CE66C0"/>
    <w:rsid w:val="00CE6706"/>
    <w:rsid w:val="00CE6743"/>
    <w:rsid w:val="00CE67F9"/>
    <w:rsid w:val="00CE6806"/>
    <w:rsid w:val="00CE6826"/>
    <w:rsid w:val="00CE682C"/>
    <w:rsid w:val="00CE6864"/>
    <w:rsid w:val="00CE6868"/>
    <w:rsid w:val="00CE6872"/>
    <w:rsid w:val="00CE6891"/>
    <w:rsid w:val="00CE68B1"/>
    <w:rsid w:val="00CE68B5"/>
    <w:rsid w:val="00CE68E6"/>
    <w:rsid w:val="00CE68F1"/>
    <w:rsid w:val="00CE6921"/>
    <w:rsid w:val="00CE6937"/>
    <w:rsid w:val="00CE6949"/>
    <w:rsid w:val="00CE694C"/>
    <w:rsid w:val="00CE694F"/>
    <w:rsid w:val="00CE6971"/>
    <w:rsid w:val="00CE69A7"/>
    <w:rsid w:val="00CE69D4"/>
    <w:rsid w:val="00CE69D6"/>
    <w:rsid w:val="00CE6A34"/>
    <w:rsid w:val="00CE6A68"/>
    <w:rsid w:val="00CE6AAA"/>
    <w:rsid w:val="00CE6AE1"/>
    <w:rsid w:val="00CE6B09"/>
    <w:rsid w:val="00CE6B14"/>
    <w:rsid w:val="00CE6B3E"/>
    <w:rsid w:val="00CE6BDD"/>
    <w:rsid w:val="00CE6BDF"/>
    <w:rsid w:val="00CE6BF4"/>
    <w:rsid w:val="00CE6C49"/>
    <w:rsid w:val="00CE6C56"/>
    <w:rsid w:val="00CE6CA7"/>
    <w:rsid w:val="00CE6CB8"/>
    <w:rsid w:val="00CE6CEB"/>
    <w:rsid w:val="00CE6D37"/>
    <w:rsid w:val="00CE6D72"/>
    <w:rsid w:val="00CE6DDB"/>
    <w:rsid w:val="00CE6E08"/>
    <w:rsid w:val="00CE6E3B"/>
    <w:rsid w:val="00CE6EA6"/>
    <w:rsid w:val="00CE6EAA"/>
    <w:rsid w:val="00CE6F35"/>
    <w:rsid w:val="00CE6FB8"/>
    <w:rsid w:val="00CE7015"/>
    <w:rsid w:val="00CE7029"/>
    <w:rsid w:val="00CE7036"/>
    <w:rsid w:val="00CE704E"/>
    <w:rsid w:val="00CE705D"/>
    <w:rsid w:val="00CE7073"/>
    <w:rsid w:val="00CE707D"/>
    <w:rsid w:val="00CE709C"/>
    <w:rsid w:val="00CE70C0"/>
    <w:rsid w:val="00CE70D4"/>
    <w:rsid w:val="00CE70D7"/>
    <w:rsid w:val="00CE70DC"/>
    <w:rsid w:val="00CE70EF"/>
    <w:rsid w:val="00CE7116"/>
    <w:rsid w:val="00CE711E"/>
    <w:rsid w:val="00CE712A"/>
    <w:rsid w:val="00CE717C"/>
    <w:rsid w:val="00CE717E"/>
    <w:rsid w:val="00CE7256"/>
    <w:rsid w:val="00CE726A"/>
    <w:rsid w:val="00CE729A"/>
    <w:rsid w:val="00CE72AA"/>
    <w:rsid w:val="00CE72FA"/>
    <w:rsid w:val="00CE7336"/>
    <w:rsid w:val="00CE73D6"/>
    <w:rsid w:val="00CE73E8"/>
    <w:rsid w:val="00CE7425"/>
    <w:rsid w:val="00CE744C"/>
    <w:rsid w:val="00CE7473"/>
    <w:rsid w:val="00CE74B8"/>
    <w:rsid w:val="00CE7525"/>
    <w:rsid w:val="00CE7560"/>
    <w:rsid w:val="00CE757B"/>
    <w:rsid w:val="00CE75C4"/>
    <w:rsid w:val="00CE75E3"/>
    <w:rsid w:val="00CE762A"/>
    <w:rsid w:val="00CE766E"/>
    <w:rsid w:val="00CE7678"/>
    <w:rsid w:val="00CE767A"/>
    <w:rsid w:val="00CE767D"/>
    <w:rsid w:val="00CE7686"/>
    <w:rsid w:val="00CE76DF"/>
    <w:rsid w:val="00CE76E2"/>
    <w:rsid w:val="00CE76FA"/>
    <w:rsid w:val="00CE771B"/>
    <w:rsid w:val="00CE7775"/>
    <w:rsid w:val="00CE77A3"/>
    <w:rsid w:val="00CE77DA"/>
    <w:rsid w:val="00CE780F"/>
    <w:rsid w:val="00CE7811"/>
    <w:rsid w:val="00CE785D"/>
    <w:rsid w:val="00CE7883"/>
    <w:rsid w:val="00CE78A2"/>
    <w:rsid w:val="00CE78BC"/>
    <w:rsid w:val="00CE78C7"/>
    <w:rsid w:val="00CE78EE"/>
    <w:rsid w:val="00CE7920"/>
    <w:rsid w:val="00CE794A"/>
    <w:rsid w:val="00CE794E"/>
    <w:rsid w:val="00CE7967"/>
    <w:rsid w:val="00CE798E"/>
    <w:rsid w:val="00CE79E1"/>
    <w:rsid w:val="00CE79F2"/>
    <w:rsid w:val="00CE7A20"/>
    <w:rsid w:val="00CE7A41"/>
    <w:rsid w:val="00CE7A9F"/>
    <w:rsid w:val="00CE7AEB"/>
    <w:rsid w:val="00CE7B19"/>
    <w:rsid w:val="00CE7B1C"/>
    <w:rsid w:val="00CE7B39"/>
    <w:rsid w:val="00CE7BF8"/>
    <w:rsid w:val="00CE7BFA"/>
    <w:rsid w:val="00CE7C10"/>
    <w:rsid w:val="00CE7C2C"/>
    <w:rsid w:val="00CE7C43"/>
    <w:rsid w:val="00CE7C4B"/>
    <w:rsid w:val="00CE7C60"/>
    <w:rsid w:val="00CE7C80"/>
    <w:rsid w:val="00CE7CC6"/>
    <w:rsid w:val="00CE7CCD"/>
    <w:rsid w:val="00CE7D02"/>
    <w:rsid w:val="00CE7D0F"/>
    <w:rsid w:val="00CE7D4E"/>
    <w:rsid w:val="00CE7D85"/>
    <w:rsid w:val="00CE7DD0"/>
    <w:rsid w:val="00CE7DE1"/>
    <w:rsid w:val="00CE7DFE"/>
    <w:rsid w:val="00CE7E7C"/>
    <w:rsid w:val="00CE7E90"/>
    <w:rsid w:val="00CE7EA9"/>
    <w:rsid w:val="00CE7EDE"/>
    <w:rsid w:val="00CE7EF0"/>
    <w:rsid w:val="00CE7F07"/>
    <w:rsid w:val="00CE7F57"/>
    <w:rsid w:val="00CE7FB1"/>
    <w:rsid w:val="00CE7FD9"/>
    <w:rsid w:val="00CF000A"/>
    <w:rsid w:val="00CF0029"/>
    <w:rsid w:val="00CF0030"/>
    <w:rsid w:val="00CF0054"/>
    <w:rsid w:val="00CF006E"/>
    <w:rsid w:val="00CF0076"/>
    <w:rsid w:val="00CF0106"/>
    <w:rsid w:val="00CF0109"/>
    <w:rsid w:val="00CF0111"/>
    <w:rsid w:val="00CF012F"/>
    <w:rsid w:val="00CF0153"/>
    <w:rsid w:val="00CF018A"/>
    <w:rsid w:val="00CF01F5"/>
    <w:rsid w:val="00CF023E"/>
    <w:rsid w:val="00CF024A"/>
    <w:rsid w:val="00CF024E"/>
    <w:rsid w:val="00CF0293"/>
    <w:rsid w:val="00CF02DC"/>
    <w:rsid w:val="00CF02EB"/>
    <w:rsid w:val="00CF0311"/>
    <w:rsid w:val="00CF0349"/>
    <w:rsid w:val="00CF034C"/>
    <w:rsid w:val="00CF0355"/>
    <w:rsid w:val="00CF0363"/>
    <w:rsid w:val="00CF03E5"/>
    <w:rsid w:val="00CF041A"/>
    <w:rsid w:val="00CF0423"/>
    <w:rsid w:val="00CF0435"/>
    <w:rsid w:val="00CF044E"/>
    <w:rsid w:val="00CF04D9"/>
    <w:rsid w:val="00CF04E8"/>
    <w:rsid w:val="00CF051E"/>
    <w:rsid w:val="00CF05D7"/>
    <w:rsid w:val="00CF05F0"/>
    <w:rsid w:val="00CF05FD"/>
    <w:rsid w:val="00CF0610"/>
    <w:rsid w:val="00CF061D"/>
    <w:rsid w:val="00CF0661"/>
    <w:rsid w:val="00CF0668"/>
    <w:rsid w:val="00CF067F"/>
    <w:rsid w:val="00CF0684"/>
    <w:rsid w:val="00CF06A8"/>
    <w:rsid w:val="00CF06D5"/>
    <w:rsid w:val="00CF070B"/>
    <w:rsid w:val="00CF0775"/>
    <w:rsid w:val="00CF0782"/>
    <w:rsid w:val="00CF07DE"/>
    <w:rsid w:val="00CF080D"/>
    <w:rsid w:val="00CF0817"/>
    <w:rsid w:val="00CF0828"/>
    <w:rsid w:val="00CF082D"/>
    <w:rsid w:val="00CF0847"/>
    <w:rsid w:val="00CF084A"/>
    <w:rsid w:val="00CF0889"/>
    <w:rsid w:val="00CF0890"/>
    <w:rsid w:val="00CF08B6"/>
    <w:rsid w:val="00CF08D5"/>
    <w:rsid w:val="00CF0929"/>
    <w:rsid w:val="00CF092A"/>
    <w:rsid w:val="00CF0935"/>
    <w:rsid w:val="00CF099B"/>
    <w:rsid w:val="00CF09C9"/>
    <w:rsid w:val="00CF0A03"/>
    <w:rsid w:val="00CF0A5A"/>
    <w:rsid w:val="00CF0A9B"/>
    <w:rsid w:val="00CF0ADE"/>
    <w:rsid w:val="00CF0AF7"/>
    <w:rsid w:val="00CF0B06"/>
    <w:rsid w:val="00CF0B32"/>
    <w:rsid w:val="00CF0B8F"/>
    <w:rsid w:val="00CF0BA6"/>
    <w:rsid w:val="00CF0BD8"/>
    <w:rsid w:val="00CF0BEB"/>
    <w:rsid w:val="00CF0C1A"/>
    <w:rsid w:val="00CF0C1E"/>
    <w:rsid w:val="00CF0C23"/>
    <w:rsid w:val="00CF0C2E"/>
    <w:rsid w:val="00CF0CAC"/>
    <w:rsid w:val="00CF0CB6"/>
    <w:rsid w:val="00CF0CE7"/>
    <w:rsid w:val="00CF0CFD"/>
    <w:rsid w:val="00CF0D21"/>
    <w:rsid w:val="00CF0D55"/>
    <w:rsid w:val="00CF0D6F"/>
    <w:rsid w:val="00CF0D7A"/>
    <w:rsid w:val="00CF0DA6"/>
    <w:rsid w:val="00CF0DAB"/>
    <w:rsid w:val="00CF0DBD"/>
    <w:rsid w:val="00CF0DDB"/>
    <w:rsid w:val="00CF0DEF"/>
    <w:rsid w:val="00CF0DF6"/>
    <w:rsid w:val="00CF0E05"/>
    <w:rsid w:val="00CF0E0F"/>
    <w:rsid w:val="00CF0E41"/>
    <w:rsid w:val="00CF0E68"/>
    <w:rsid w:val="00CF0E69"/>
    <w:rsid w:val="00CF0E96"/>
    <w:rsid w:val="00CF0EC7"/>
    <w:rsid w:val="00CF0ECB"/>
    <w:rsid w:val="00CF0EE6"/>
    <w:rsid w:val="00CF0F01"/>
    <w:rsid w:val="00CF0F02"/>
    <w:rsid w:val="00CF0F7C"/>
    <w:rsid w:val="00CF0F9E"/>
    <w:rsid w:val="00CF0FA8"/>
    <w:rsid w:val="00CF1054"/>
    <w:rsid w:val="00CF1081"/>
    <w:rsid w:val="00CF109A"/>
    <w:rsid w:val="00CF10E0"/>
    <w:rsid w:val="00CF1117"/>
    <w:rsid w:val="00CF117A"/>
    <w:rsid w:val="00CF11B2"/>
    <w:rsid w:val="00CF11BC"/>
    <w:rsid w:val="00CF11C3"/>
    <w:rsid w:val="00CF11DC"/>
    <w:rsid w:val="00CF11E8"/>
    <w:rsid w:val="00CF1205"/>
    <w:rsid w:val="00CF1207"/>
    <w:rsid w:val="00CF1232"/>
    <w:rsid w:val="00CF1235"/>
    <w:rsid w:val="00CF1237"/>
    <w:rsid w:val="00CF1269"/>
    <w:rsid w:val="00CF126D"/>
    <w:rsid w:val="00CF12A3"/>
    <w:rsid w:val="00CF12C2"/>
    <w:rsid w:val="00CF12D1"/>
    <w:rsid w:val="00CF133A"/>
    <w:rsid w:val="00CF134D"/>
    <w:rsid w:val="00CF1382"/>
    <w:rsid w:val="00CF13A0"/>
    <w:rsid w:val="00CF1409"/>
    <w:rsid w:val="00CF142B"/>
    <w:rsid w:val="00CF1481"/>
    <w:rsid w:val="00CF1499"/>
    <w:rsid w:val="00CF14B7"/>
    <w:rsid w:val="00CF14C4"/>
    <w:rsid w:val="00CF14DA"/>
    <w:rsid w:val="00CF14E0"/>
    <w:rsid w:val="00CF14F3"/>
    <w:rsid w:val="00CF151C"/>
    <w:rsid w:val="00CF1544"/>
    <w:rsid w:val="00CF154F"/>
    <w:rsid w:val="00CF1561"/>
    <w:rsid w:val="00CF15D5"/>
    <w:rsid w:val="00CF15DD"/>
    <w:rsid w:val="00CF1641"/>
    <w:rsid w:val="00CF1646"/>
    <w:rsid w:val="00CF1698"/>
    <w:rsid w:val="00CF1708"/>
    <w:rsid w:val="00CF1757"/>
    <w:rsid w:val="00CF1774"/>
    <w:rsid w:val="00CF17B1"/>
    <w:rsid w:val="00CF17D7"/>
    <w:rsid w:val="00CF1809"/>
    <w:rsid w:val="00CF1812"/>
    <w:rsid w:val="00CF183F"/>
    <w:rsid w:val="00CF1840"/>
    <w:rsid w:val="00CF1848"/>
    <w:rsid w:val="00CF185E"/>
    <w:rsid w:val="00CF186C"/>
    <w:rsid w:val="00CF18BC"/>
    <w:rsid w:val="00CF18D2"/>
    <w:rsid w:val="00CF18F8"/>
    <w:rsid w:val="00CF18FD"/>
    <w:rsid w:val="00CF1911"/>
    <w:rsid w:val="00CF1929"/>
    <w:rsid w:val="00CF192C"/>
    <w:rsid w:val="00CF192F"/>
    <w:rsid w:val="00CF1951"/>
    <w:rsid w:val="00CF19AC"/>
    <w:rsid w:val="00CF19C1"/>
    <w:rsid w:val="00CF1A0E"/>
    <w:rsid w:val="00CF1A41"/>
    <w:rsid w:val="00CF1A42"/>
    <w:rsid w:val="00CF1A6F"/>
    <w:rsid w:val="00CF1A77"/>
    <w:rsid w:val="00CF1A9B"/>
    <w:rsid w:val="00CF1ABA"/>
    <w:rsid w:val="00CF1B1E"/>
    <w:rsid w:val="00CF1B21"/>
    <w:rsid w:val="00CF1B32"/>
    <w:rsid w:val="00CF1B34"/>
    <w:rsid w:val="00CF1B51"/>
    <w:rsid w:val="00CF1BD3"/>
    <w:rsid w:val="00CF1C24"/>
    <w:rsid w:val="00CF1C3E"/>
    <w:rsid w:val="00CF1C45"/>
    <w:rsid w:val="00CF1C8A"/>
    <w:rsid w:val="00CF1CB4"/>
    <w:rsid w:val="00CF1CEC"/>
    <w:rsid w:val="00CF1D45"/>
    <w:rsid w:val="00CF1DAC"/>
    <w:rsid w:val="00CF1DE6"/>
    <w:rsid w:val="00CF1E6E"/>
    <w:rsid w:val="00CF1EA4"/>
    <w:rsid w:val="00CF1ECC"/>
    <w:rsid w:val="00CF1ED4"/>
    <w:rsid w:val="00CF1EDA"/>
    <w:rsid w:val="00CF1F01"/>
    <w:rsid w:val="00CF1F0C"/>
    <w:rsid w:val="00CF1F51"/>
    <w:rsid w:val="00CF1F52"/>
    <w:rsid w:val="00CF1F5B"/>
    <w:rsid w:val="00CF1F5D"/>
    <w:rsid w:val="00CF1F68"/>
    <w:rsid w:val="00CF1F96"/>
    <w:rsid w:val="00CF1FB6"/>
    <w:rsid w:val="00CF201A"/>
    <w:rsid w:val="00CF2028"/>
    <w:rsid w:val="00CF206A"/>
    <w:rsid w:val="00CF206F"/>
    <w:rsid w:val="00CF207D"/>
    <w:rsid w:val="00CF207F"/>
    <w:rsid w:val="00CF2082"/>
    <w:rsid w:val="00CF20AC"/>
    <w:rsid w:val="00CF20BE"/>
    <w:rsid w:val="00CF20FE"/>
    <w:rsid w:val="00CF2186"/>
    <w:rsid w:val="00CF2196"/>
    <w:rsid w:val="00CF219C"/>
    <w:rsid w:val="00CF21BE"/>
    <w:rsid w:val="00CF21BF"/>
    <w:rsid w:val="00CF21C4"/>
    <w:rsid w:val="00CF21CA"/>
    <w:rsid w:val="00CF227E"/>
    <w:rsid w:val="00CF2291"/>
    <w:rsid w:val="00CF229D"/>
    <w:rsid w:val="00CF22A9"/>
    <w:rsid w:val="00CF22B7"/>
    <w:rsid w:val="00CF22D1"/>
    <w:rsid w:val="00CF22D7"/>
    <w:rsid w:val="00CF22FF"/>
    <w:rsid w:val="00CF2328"/>
    <w:rsid w:val="00CF232D"/>
    <w:rsid w:val="00CF2364"/>
    <w:rsid w:val="00CF2370"/>
    <w:rsid w:val="00CF2384"/>
    <w:rsid w:val="00CF23A5"/>
    <w:rsid w:val="00CF23A8"/>
    <w:rsid w:val="00CF23FA"/>
    <w:rsid w:val="00CF2421"/>
    <w:rsid w:val="00CF244A"/>
    <w:rsid w:val="00CF2459"/>
    <w:rsid w:val="00CF247D"/>
    <w:rsid w:val="00CF248A"/>
    <w:rsid w:val="00CF24A0"/>
    <w:rsid w:val="00CF24A1"/>
    <w:rsid w:val="00CF24A5"/>
    <w:rsid w:val="00CF24B9"/>
    <w:rsid w:val="00CF24CC"/>
    <w:rsid w:val="00CF24E9"/>
    <w:rsid w:val="00CF2544"/>
    <w:rsid w:val="00CF2598"/>
    <w:rsid w:val="00CF25D2"/>
    <w:rsid w:val="00CF2600"/>
    <w:rsid w:val="00CF2618"/>
    <w:rsid w:val="00CF2632"/>
    <w:rsid w:val="00CF264C"/>
    <w:rsid w:val="00CF2683"/>
    <w:rsid w:val="00CF2731"/>
    <w:rsid w:val="00CF2768"/>
    <w:rsid w:val="00CF2789"/>
    <w:rsid w:val="00CF278A"/>
    <w:rsid w:val="00CF27F8"/>
    <w:rsid w:val="00CF27FD"/>
    <w:rsid w:val="00CF283B"/>
    <w:rsid w:val="00CF2844"/>
    <w:rsid w:val="00CF285B"/>
    <w:rsid w:val="00CF2890"/>
    <w:rsid w:val="00CF2894"/>
    <w:rsid w:val="00CF2897"/>
    <w:rsid w:val="00CF28CA"/>
    <w:rsid w:val="00CF291D"/>
    <w:rsid w:val="00CF2990"/>
    <w:rsid w:val="00CF29B4"/>
    <w:rsid w:val="00CF2A02"/>
    <w:rsid w:val="00CF2A4F"/>
    <w:rsid w:val="00CF2A5B"/>
    <w:rsid w:val="00CF2A61"/>
    <w:rsid w:val="00CF2AA4"/>
    <w:rsid w:val="00CF2AAC"/>
    <w:rsid w:val="00CF2AD6"/>
    <w:rsid w:val="00CF2B09"/>
    <w:rsid w:val="00CF2B0C"/>
    <w:rsid w:val="00CF2B20"/>
    <w:rsid w:val="00CF2B39"/>
    <w:rsid w:val="00CF2B3A"/>
    <w:rsid w:val="00CF2B3B"/>
    <w:rsid w:val="00CF2BE4"/>
    <w:rsid w:val="00CF2BED"/>
    <w:rsid w:val="00CF2BFD"/>
    <w:rsid w:val="00CF2C1D"/>
    <w:rsid w:val="00CF2C46"/>
    <w:rsid w:val="00CF2C55"/>
    <w:rsid w:val="00CF2C5D"/>
    <w:rsid w:val="00CF2C85"/>
    <w:rsid w:val="00CF2C91"/>
    <w:rsid w:val="00CF2CAE"/>
    <w:rsid w:val="00CF2D29"/>
    <w:rsid w:val="00CF2D2A"/>
    <w:rsid w:val="00CF2D2F"/>
    <w:rsid w:val="00CF2D59"/>
    <w:rsid w:val="00CF2D5E"/>
    <w:rsid w:val="00CF2D6A"/>
    <w:rsid w:val="00CF2D6F"/>
    <w:rsid w:val="00CF2DD7"/>
    <w:rsid w:val="00CF2E19"/>
    <w:rsid w:val="00CF2E4B"/>
    <w:rsid w:val="00CF2E5E"/>
    <w:rsid w:val="00CF2E63"/>
    <w:rsid w:val="00CF2E77"/>
    <w:rsid w:val="00CF2EC3"/>
    <w:rsid w:val="00CF2EC5"/>
    <w:rsid w:val="00CF2F18"/>
    <w:rsid w:val="00CF2F24"/>
    <w:rsid w:val="00CF2F38"/>
    <w:rsid w:val="00CF2F3A"/>
    <w:rsid w:val="00CF2F59"/>
    <w:rsid w:val="00CF2F99"/>
    <w:rsid w:val="00CF2FA2"/>
    <w:rsid w:val="00CF2FC5"/>
    <w:rsid w:val="00CF2FD3"/>
    <w:rsid w:val="00CF303D"/>
    <w:rsid w:val="00CF3041"/>
    <w:rsid w:val="00CF305E"/>
    <w:rsid w:val="00CF30AD"/>
    <w:rsid w:val="00CF3115"/>
    <w:rsid w:val="00CF3118"/>
    <w:rsid w:val="00CF3150"/>
    <w:rsid w:val="00CF315F"/>
    <w:rsid w:val="00CF316B"/>
    <w:rsid w:val="00CF31A0"/>
    <w:rsid w:val="00CF31BC"/>
    <w:rsid w:val="00CF31C3"/>
    <w:rsid w:val="00CF31E6"/>
    <w:rsid w:val="00CF3206"/>
    <w:rsid w:val="00CF3217"/>
    <w:rsid w:val="00CF3244"/>
    <w:rsid w:val="00CF3246"/>
    <w:rsid w:val="00CF3268"/>
    <w:rsid w:val="00CF3292"/>
    <w:rsid w:val="00CF32AB"/>
    <w:rsid w:val="00CF32B9"/>
    <w:rsid w:val="00CF32CE"/>
    <w:rsid w:val="00CF32CF"/>
    <w:rsid w:val="00CF32FF"/>
    <w:rsid w:val="00CF330A"/>
    <w:rsid w:val="00CF3343"/>
    <w:rsid w:val="00CF3363"/>
    <w:rsid w:val="00CF3364"/>
    <w:rsid w:val="00CF33C4"/>
    <w:rsid w:val="00CF33DA"/>
    <w:rsid w:val="00CF33F4"/>
    <w:rsid w:val="00CF3432"/>
    <w:rsid w:val="00CF3436"/>
    <w:rsid w:val="00CF3446"/>
    <w:rsid w:val="00CF345E"/>
    <w:rsid w:val="00CF345F"/>
    <w:rsid w:val="00CF3474"/>
    <w:rsid w:val="00CF347D"/>
    <w:rsid w:val="00CF34C0"/>
    <w:rsid w:val="00CF34DA"/>
    <w:rsid w:val="00CF34DB"/>
    <w:rsid w:val="00CF34EA"/>
    <w:rsid w:val="00CF3502"/>
    <w:rsid w:val="00CF3509"/>
    <w:rsid w:val="00CF3528"/>
    <w:rsid w:val="00CF352E"/>
    <w:rsid w:val="00CF355C"/>
    <w:rsid w:val="00CF3568"/>
    <w:rsid w:val="00CF3587"/>
    <w:rsid w:val="00CF35B2"/>
    <w:rsid w:val="00CF3604"/>
    <w:rsid w:val="00CF361C"/>
    <w:rsid w:val="00CF3634"/>
    <w:rsid w:val="00CF363F"/>
    <w:rsid w:val="00CF3642"/>
    <w:rsid w:val="00CF3662"/>
    <w:rsid w:val="00CF366B"/>
    <w:rsid w:val="00CF369F"/>
    <w:rsid w:val="00CF36D7"/>
    <w:rsid w:val="00CF36F7"/>
    <w:rsid w:val="00CF3725"/>
    <w:rsid w:val="00CF3728"/>
    <w:rsid w:val="00CF372D"/>
    <w:rsid w:val="00CF3752"/>
    <w:rsid w:val="00CF378E"/>
    <w:rsid w:val="00CF37D4"/>
    <w:rsid w:val="00CF3805"/>
    <w:rsid w:val="00CF3821"/>
    <w:rsid w:val="00CF3822"/>
    <w:rsid w:val="00CF384F"/>
    <w:rsid w:val="00CF3853"/>
    <w:rsid w:val="00CF386B"/>
    <w:rsid w:val="00CF3870"/>
    <w:rsid w:val="00CF387B"/>
    <w:rsid w:val="00CF3888"/>
    <w:rsid w:val="00CF3896"/>
    <w:rsid w:val="00CF38B4"/>
    <w:rsid w:val="00CF38D7"/>
    <w:rsid w:val="00CF3928"/>
    <w:rsid w:val="00CF3935"/>
    <w:rsid w:val="00CF3941"/>
    <w:rsid w:val="00CF3948"/>
    <w:rsid w:val="00CF3995"/>
    <w:rsid w:val="00CF39B1"/>
    <w:rsid w:val="00CF39BA"/>
    <w:rsid w:val="00CF3A18"/>
    <w:rsid w:val="00CF3A2A"/>
    <w:rsid w:val="00CF3A7C"/>
    <w:rsid w:val="00CF3AEB"/>
    <w:rsid w:val="00CF3AF7"/>
    <w:rsid w:val="00CF3B36"/>
    <w:rsid w:val="00CF3B7C"/>
    <w:rsid w:val="00CF3B91"/>
    <w:rsid w:val="00CF3B9C"/>
    <w:rsid w:val="00CF3C52"/>
    <w:rsid w:val="00CF3CBB"/>
    <w:rsid w:val="00CF3CBE"/>
    <w:rsid w:val="00CF3D9A"/>
    <w:rsid w:val="00CF3E46"/>
    <w:rsid w:val="00CF3E7F"/>
    <w:rsid w:val="00CF3F02"/>
    <w:rsid w:val="00CF3F4E"/>
    <w:rsid w:val="00CF3F7C"/>
    <w:rsid w:val="00CF3FEC"/>
    <w:rsid w:val="00CF3FF8"/>
    <w:rsid w:val="00CF3FFF"/>
    <w:rsid w:val="00CF4012"/>
    <w:rsid w:val="00CF401E"/>
    <w:rsid w:val="00CF4046"/>
    <w:rsid w:val="00CF4069"/>
    <w:rsid w:val="00CF4070"/>
    <w:rsid w:val="00CF4089"/>
    <w:rsid w:val="00CF40FF"/>
    <w:rsid w:val="00CF4125"/>
    <w:rsid w:val="00CF4142"/>
    <w:rsid w:val="00CF41C1"/>
    <w:rsid w:val="00CF41D6"/>
    <w:rsid w:val="00CF41F1"/>
    <w:rsid w:val="00CF4201"/>
    <w:rsid w:val="00CF4284"/>
    <w:rsid w:val="00CF428A"/>
    <w:rsid w:val="00CF42DD"/>
    <w:rsid w:val="00CF438C"/>
    <w:rsid w:val="00CF438F"/>
    <w:rsid w:val="00CF43F0"/>
    <w:rsid w:val="00CF444B"/>
    <w:rsid w:val="00CF4452"/>
    <w:rsid w:val="00CF446A"/>
    <w:rsid w:val="00CF4506"/>
    <w:rsid w:val="00CF4523"/>
    <w:rsid w:val="00CF4524"/>
    <w:rsid w:val="00CF4532"/>
    <w:rsid w:val="00CF457F"/>
    <w:rsid w:val="00CF458F"/>
    <w:rsid w:val="00CF45C6"/>
    <w:rsid w:val="00CF45F7"/>
    <w:rsid w:val="00CF4635"/>
    <w:rsid w:val="00CF4652"/>
    <w:rsid w:val="00CF4655"/>
    <w:rsid w:val="00CF469B"/>
    <w:rsid w:val="00CF46EF"/>
    <w:rsid w:val="00CF4707"/>
    <w:rsid w:val="00CF4746"/>
    <w:rsid w:val="00CF4761"/>
    <w:rsid w:val="00CF4765"/>
    <w:rsid w:val="00CF4773"/>
    <w:rsid w:val="00CF47AE"/>
    <w:rsid w:val="00CF47C2"/>
    <w:rsid w:val="00CF4914"/>
    <w:rsid w:val="00CF496A"/>
    <w:rsid w:val="00CF4970"/>
    <w:rsid w:val="00CF4983"/>
    <w:rsid w:val="00CF499B"/>
    <w:rsid w:val="00CF49BD"/>
    <w:rsid w:val="00CF49E8"/>
    <w:rsid w:val="00CF4A00"/>
    <w:rsid w:val="00CF4A08"/>
    <w:rsid w:val="00CF4A25"/>
    <w:rsid w:val="00CF4A41"/>
    <w:rsid w:val="00CF4AB3"/>
    <w:rsid w:val="00CF4AB4"/>
    <w:rsid w:val="00CF4AFB"/>
    <w:rsid w:val="00CF4B07"/>
    <w:rsid w:val="00CF4B54"/>
    <w:rsid w:val="00CF4B6E"/>
    <w:rsid w:val="00CF4BBC"/>
    <w:rsid w:val="00CF4C07"/>
    <w:rsid w:val="00CF4C0E"/>
    <w:rsid w:val="00CF4C2B"/>
    <w:rsid w:val="00CF4C52"/>
    <w:rsid w:val="00CF4C82"/>
    <w:rsid w:val="00CF4CE3"/>
    <w:rsid w:val="00CF4D06"/>
    <w:rsid w:val="00CF4D87"/>
    <w:rsid w:val="00CF4DD7"/>
    <w:rsid w:val="00CF4DDF"/>
    <w:rsid w:val="00CF4E07"/>
    <w:rsid w:val="00CF4E16"/>
    <w:rsid w:val="00CF4E58"/>
    <w:rsid w:val="00CF4EE2"/>
    <w:rsid w:val="00CF4F32"/>
    <w:rsid w:val="00CF501C"/>
    <w:rsid w:val="00CF502A"/>
    <w:rsid w:val="00CF503A"/>
    <w:rsid w:val="00CF5072"/>
    <w:rsid w:val="00CF50B8"/>
    <w:rsid w:val="00CF50BC"/>
    <w:rsid w:val="00CF50E4"/>
    <w:rsid w:val="00CF5101"/>
    <w:rsid w:val="00CF511F"/>
    <w:rsid w:val="00CF51AA"/>
    <w:rsid w:val="00CF51E9"/>
    <w:rsid w:val="00CF5209"/>
    <w:rsid w:val="00CF520D"/>
    <w:rsid w:val="00CF5214"/>
    <w:rsid w:val="00CF5229"/>
    <w:rsid w:val="00CF5249"/>
    <w:rsid w:val="00CF5259"/>
    <w:rsid w:val="00CF5274"/>
    <w:rsid w:val="00CF528B"/>
    <w:rsid w:val="00CF52A5"/>
    <w:rsid w:val="00CF52A7"/>
    <w:rsid w:val="00CF52AB"/>
    <w:rsid w:val="00CF52B1"/>
    <w:rsid w:val="00CF52DE"/>
    <w:rsid w:val="00CF52F4"/>
    <w:rsid w:val="00CF52FA"/>
    <w:rsid w:val="00CF52FE"/>
    <w:rsid w:val="00CF5300"/>
    <w:rsid w:val="00CF5302"/>
    <w:rsid w:val="00CF5328"/>
    <w:rsid w:val="00CF5344"/>
    <w:rsid w:val="00CF535C"/>
    <w:rsid w:val="00CF537A"/>
    <w:rsid w:val="00CF537F"/>
    <w:rsid w:val="00CF540A"/>
    <w:rsid w:val="00CF5435"/>
    <w:rsid w:val="00CF5452"/>
    <w:rsid w:val="00CF5458"/>
    <w:rsid w:val="00CF546F"/>
    <w:rsid w:val="00CF547A"/>
    <w:rsid w:val="00CF5525"/>
    <w:rsid w:val="00CF5560"/>
    <w:rsid w:val="00CF55A6"/>
    <w:rsid w:val="00CF55AD"/>
    <w:rsid w:val="00CF5603"/>
    <w:rsid w:val="00CF562B"/>
    <w:rsid w:val="00CF5648"/>
    <w:rsid w:val="00CF564C"/>
    <w:rsid w:val="00CF565D"/>
    <w:rsid w:val="00CF565E"/>
    <w:rsid w:val="00CF5692"/>
    <w:rsid w:val="00CF56B1"/>
    <w:rsid w:val="00CF56B8"/>
    <w:rsid w:val="00CF56C4"/>
    <w:rsid w:val="00CF5705"/>
    <w:rsid w:val="00CF5792"/>
    <w:rsid w:val="00CF57DB"/>
    <w:rsid w:val="00CF57F3"/>
    <w:rsid w:val="00CF5863"/>
    <w:rsid w:val="00CF587F"/>
    <w:rsid w:val="00CF58A2"/>
    <w:rsid w:val="00CF58BF"/>
    <w:rsid w:val="00CF58E6"/>
    <w:rsid w:val="00CF5902"/>
    <w:rsid w:val="00CF5953"/>
    <w:rsid w:val="00CF5976"/>
    <w:rsid w:val="00CF59B1"/>
    <w:rsid w:val="00CF59D9"/>
    <w:rsid w:val="00CF59E7"/>
    <w:rsid w:val="00CF59EE"/>
    <w:rsid w:val="00CF5A1D"/>
    <w:rsid w:val="00CF5A41"/>
    <w:rsid w:val="00CF5B18"/>
    <w:rsid w:val="00CF5B33"/>
    <w:rsid w:val="00CF5BB2"/>
    <w:rsid w:val="00CF5BBB"/>
    <w:rsid w:val="00CF5BCD"/>
    <w:rsid w:val="00CF5BEF"/>
    <w:rsid w:val="00CF5C01"/>
    <w:rsid w:val="00CF5C05"/>
    <w:rsid w:val="00CF5C17"/>
    <w:rsid w:val="00CF5C73"/>
    <w:rsid w:val="00CF5C89"/>
    <w:rsid w:val="00CF5C8F"/>
    <w:rsid w:val="00CF5CAB"/>
    <w:rsid w:val="00CF5CAC"/>
    <w:rsid w:val="00CF5CC6"/>
    <w:rsid w:val="00CF5CF3"/>
    <w:rsid w:val="00CF5D9F"/>
    <w:rsid w:val="00CF5DD1"/>
    <w:rsid w:val="00CF5E2C"/>
    <w:rsid w:val="00CF5E46"/>
    <w:rsid w:val="00CF5E5B"/>
    <w:rsid w:val="00CF5E74"/>
    <w:rsid w:val="00CF5E99"/>
    <w:rsid w:val="00CF5ECB"/>
    <w:rsid w:val="00CF5EED"/>
    <w:rsid w:val="00CF5F1B"/>
    <w:rsid w:val="00CF5F5A"/>
    <w:rsid w:val="00CF5FCC"/>
    <w:rsid w:val="00CF6099"/>
    <w:rsid w:val="00CF60C5"/>
    <w:rsid w:val="00CF60FF"/>
    <w:rsid w:val="00CF610E"/>
    <w:rsid w:val="00CF613E"/>
    <w:rsid w:val="00CF6169"/>
    <w:rsid w:val="00CF6194"/>
    <w:rsid w:val="00CF626F"/>
    <w:rsid w:val="00CF628B"/>
    <w:rsid w:val="00CF628E"/>
    <w:rsid w:val="00CF629B"/>
    <w:rsid w:val="00CF62B0"/>
    <w:rsid w:val="00CF62F4"/>
    <w:rsid w:val="00CF631B"/>
    <w:rsid w:val="00CF6342"/>
    <w:rsid w:val="00CF6390"/>
    <w:rsid w:val="00CF6397"/>
    <w:rsid w:val="00CF639A"/>
    <w:rsid w:val="00CF6422"/>
    <w:rsid w:val="00CF642B"/>
    <w:rsid w:val="00CF644F"/>
    <w:rsid w:val="00CF6463"/>
    <w:rsid w:val="00CF64BD"/>
    <w:rsid w:val="00CF64C5"/>
    <w:rsid w:val="00CF64E2"/>
    <w:rsid w:val="00CF64E9"/>
    <w:rsid w:val="00CF6501"/>
    <w:rsid w:val="00CF6514"/>
    <w:rsid w:val="00CF651C"/>
    <w:rsid w:val="00CF6574"/>
    <w:rsid w:val="00CF6598"/>
    <w:rsid w:val="00CF65A8"/>
    <w:rsid w:val="00CF65AB"/>
    <w:rsid w:val="00CF65C4"/>
    <w:rsid w:val="00CF6603"/>
    <w:rsid w:val="00CF665F"/>
    <w:rsid w:val="00CF6692"/>
    <w:rsid w:val="00CF66CD"/>
    <w:rsid w:val="00CF66EB"/>
    <w:rsid w:val="00CF66F2"/>
    <w:rsid w:val="00CF66F7"/>
    <w:rsid w:val="00CF6702"/>
    <w:rsid w:val="00CF6734"/>
    <w:rsid w:val="00CF6765"/>
    <w:rsid w:val="00CF677A"/>
    <w:rsid w:val="00CF678C"/>
    <w:rsid w:val="00CF67A9"/>
    <w:rsid w:val="00CF67BF"/>
    <w:rsid w:val="00CF67CC"/>
    <w:rsid w:val="00CF67E3"/>
    <w:rsid w:val="00CF6800"/>
    <w:rsid w:val="00CF680F"/>
    <w:rsid w:val="00CF682B"/>
    <w:rsid w:val="00CF686A"/>
    <w:rsid w:val="00CF6885"/>
    <w:rsid w:val="00CF68A7"/>
    <w:rsid w:val="00CF68B7"/>
    <w:rsid w:val="00CF68B8"/>
    <w:rsid w:val="00CF68CF"/>
    <w:rsid w:val="00CF68F3"/>
    <w:rsid w:val="00CF6920"/>
    <w:rsid w:val="00CF6926"/>
    <w:rsid w:val="00CF6951"/>
    <w:rsid w:val="00CF6968"/>
    <w:rsid w:val="00CF6972"/>
    <w:rsid w:val="00CF69C3"/>
    <w:rsid w:val="00CF69CF"/>
    <w:rsid w:val="00CF6A16"/>
    <w:rsid w:val="00CF6A1F"/>
    <w:rsid w:val="00CF6AD4"/>
    <w:rsid w:val="00CF6B12"/>
    <w:rsid w:val="00CF6B1E"/>
    <w:rsid w:val="00CF6B25"/>
    <w:rsid w:val="00CF6B36"/>
    <w:rsid w:val="00CF6B6A"/>
    <w:rsid w:val="00CF6B78"/>
    <w:rsid w:val="00CF6BA5"/>
    <w:rsid w:val="00CF6C07"/>
    <w:rsid w:val="00CF6C11"/>
    <w:rsid w:val="00CF6C26"/>
    <w:rsid w:val="00CF6C34"/>
    <w:rsid w:val="00CF6C43"/>
    <w:rsid w:val="00CF6C62"/>
    <w:rsid w:val="00CF6C75"/>
    <w:rsid w:val="00CF6C8C"/>
    <w:rsid w:val="00CF6C95"/>
    <w:rsid w:val="00CF6CC6"/>
    <w:rsid w:val="00CF6CED"/>
    <w:rsid w:val="00CF6D0A"/>
    <w:rsid w:val="00CF6D4D"/>
    <w:rsid w:val="00CF6E33"/>
    <w:rsid w:val="00CF6E3B"/>
    <w:rsid w:val="00CF6E79"/>
    <w:rsid w:val="00CF6E7E"/>
    <w:rsid w:val="00CF6ED1"/>
    <w:rsid w:val="00CF6EEC"/>
    <w:rsid w:val="00CF6EFB"/>
    <w:rsid w:val="00CF6F04"/>
    <w:rsid w:val="00CF6F36"/>
    <w:rsid w:val="00CF6F3A"/>
    <w:rsid w:val="00CF6F40"/>
    <w:rsid w:val="00CF6F92"/>
    <w:rsid w:val="00CF6FAE"/>
    <w:rsid w:val="00CF6FC4"/>
    <w:rsid w:val="00CF700C"/>
    <w:rsid w:val="00CF7052"/>
    <w:rsid w:val="00CF705A"/>
    <w:rsid w:val="00CF70C1"/>
    <w:rsid w:val="00CF70E2"/>
    <w:rsid w:val="00CF70E8"/>
    <w:rsid w:val="00CF71DC"/>
    <w:rsid w:val="00CF71DE"/>
    <w:rsid w:val="00CF71F7"/>
    <w:rsid w:val="00CF7236"/>
    <w:rsid w:val="00CF723A"/>
    <w:rsid w:val="00CF7296"/>
    <w:rsid w:val="00CF72C3"/>
    <w:rsid w:val="00CF7303"/>
    <w:rsid w:val="00CF7386"/>
    <w:rsid w:val="00CF7388"/>
    <w:rsid w:val="00CF738C"/>
    <w:rsid w:val="00CF73DA"/>
    <w:rsid w:val="00CF73F5"/>
    <w:rsid w:val="00CF741E"/>
    <w:rsid w:val="00CF7421"/>
    <w:rsid w:val="00CF743E"/>
    <w:rsid w:val="00CF746F"/>
    <w:rsid w:val="00CF747B"/>
    <w:rsid w:val="00CF7499"/>
    <w:rsid w:val="00CF7508"/>
    <w:rsid w:val="00CF7512"/>
    <w:rsid w:val="00CF7514"/>
    <w:rsid w:val="00CF7545"/>
    <w:rsid w:val="00CF7560"/>
    <w:rsid w:val="00CF7578"/>
    <w:rsid w:val="00CF75C7"/>
    <w:rsid w:val="00CF75CB"/>
    <w:rsid w:val="00CF75E5"/>
    <w:rsid w:val="00CF7619"/>
    <w:rsid w:val="00CF763B"/>
    <w:rsid w:val="00CF763D"/>
    <w:rsid w:val="00CF768C"/>
    <w:rsid w:val="00CF76A9"/>
    <w:rsid w:val="00CF76D8"/>
    <w:rsid w:val="00CF770C"/>
    <w:rsid w:val="00CF7727"/>
    <w:rsid w:val="00CF778C"/>
    <w:rsid w:val="00CF77A6"/>
    <w:rsid w:val="00CF77FC"/>
    <w:rsid w:val="00CF787A"/>
    <w:rsid w:val="00CF7883"/>
    <w:rsid w:val="00CF78B9"/>
    <w:rsid w:val="00CF78E0"/>
    <w:rsid w:val="00CF7906"/>
    <w:rsid w:val="00CF794A"/>
    <w:rsid w:val="00CF7953"/>
    <w:rsid w:val="00CF798B"/>
    <w:rsid w:val="00CF79A2"/>
    <w:rsid w:val="00CF79D2"/>
    <w:rsid w:val="00CF7A3B"/>
    <w:rsid w:val="00CF7A86"/>
    <w:rsid w:val="00CF7ABE"/>
    <w:rsid w:val="00CF7ACC"/>
    <w:rsid w:val="00CF7AD8"/>
    <w:rsid w:val="00CF7AED"/>
    <w:rsid w:val="00CF7AF1"/>
    <w:rsid w:val="00CF7BFA"/>
    <w:rsid w:val="00CF7C0F"/>
    <w:rsid w:val="00CF7C2E"/>
    <w:rsid w:val="00CF7C37"/>
    <w:rsid w:val="00CF7C73"/>
    <w:rsid w:val="00CF7CA4"/>
    <w:rsid w:val="00CF7CB1"/>
    <w:rsid w:val="00CF7CC9"/>
    <w:rsid w:val="00CF7CDC"/>
    <w:rsid w:val="00CF7D02"/>
    <w:rsid w:val="00CF7D0E"/>
    <w:rsid w:val="00CF7D34"/>
    <w:rsid w:val="00CF7D37"/>
    <w:rsid w:val="00CF7D5E"/>
    <w:rsid w:val="00CF7D8A"/>
    <w:rsid w:val="00CF7DA8"/>
    <w:rsid w:val="00CF7DD1"/>
    <w:rsid w:val="00CF7E11"/>
    <w:rsid w:val="00CF7E33"/>
    <w:rsid w:val="00CF7E34"/>
    <w:rsid w:val="00CF7E3E"/>
    <w:rsid w:val="00CF7E3F"/>
    <w:rsid w:val="00CF7E45"/>
    <w:rsid w:val="00CF7E72"/>
    <w:rsid w:val="00CF7EB1"/>
    <w:rsid w:val="00CF7EC6"/>
    <w:rsid w:val="00CF7EEA"/>
    <w:rsid w:val="00CF7F2E"/>
    <w:rsid w:val="00CF7F9F"/>
    <w:rsid w:val="00D0000E"/>
    <w:rsid w:val="00D00015"/>
    <w:rsid w:val="00D00034"/>
    <w:rsid w:val="00D0003D"/>
    <w:rsid w:val="00D00046"/>
    <w:rsid w:val="00D00065"/>
    <w:rsid w:val="00D00075"/>
    <w:rsid w:val="00D000BD"/>
    <w:rsid w:val="00D000CE"/>
    <w:rsid w:val="00D000E0"/>
    <w:rsid w:val="00D000F7"/>
    <w:rsid w:val="00D000FC"/>
    <w:rsid w:val="00D00133"/>
    <w:rsid w:val="00D00136"/>
    <w:rsid w:val="00D00166"/>
    <w:rsid w:val="00D0017D"/>
    <w:rsid w:val="00D00191"/>
    <w:rsid w:val="00D001C7"/>
    <w:rsid w:val="00D001E1"/>
    <w:rsid w:val="00D001F1"/>
    <w:rsid w:val="00D00237"/>
    <w:rsid w:val="00D00238"/>
    <w:rsid w:val="00D00245"/>
    <w:rsid w:val="00D0024A"/>
    <w:rsid w:val="00D00292"/>
    <w:rsid w:val="00D002EA"/>
    <w:rsid w:val="00D002FE"/>
    <w:rsid w:val="00D00323"/>
    <w:rsid w:val="00D00329"/>
    <w:rsid w:val="00D0032D"/>
    <w:rsid w:val="00D00341"/>
    <w:rsid w:val="00D00392"/>
    <w:rsid w:val="00D003EB"/>
    <w:rsid w:val="00D00428"/>
    <w:rsid w:val="00D0048F"/>
    <w:rsid w:val="00D004AB"/>
    <w:rsid w:val="00D004B1"/>
    <w:rsid w:val="00D004CE"/>
    <w:rsid w:val="00D00505"/>
    <w:rsid w:val="00D0050A"/>
    <w:rsid w:val="00D00534"/>
    <w:rsid w:val="00D00558"/>
    <w:rsid w:val="00D00590"/>
    <w:rsid w:val="00D005E5"/>
    <w:rsid w:val="00D005EE"/>
    <w:rsid w:val="00D00603"/>
    <w:rsid w:val="00D0060B"/>
    <w:rsid w:val="00D0062D"/>
    <w:rsid w:val="00D00648"/>
    <w:rsid w:val="00D00650"/>
    <w:rsid w:val="00D0069C"/>
    <w:rsid w:val="00D006D2"/>
    <w:rsid w:val="00D006F9"/>
    <w:rsid w:val="00D00730"/>
    <w:rsid w:val="00D00742"/>
    <w:rsid w:val="00D00748"/>
    <w:rsid w:val="00D0076C"/>
    <w:rsid w:val="00D00792"/>
    <w:rsid w:val="00D0079F"/>
    <w:rsid w:val="00D007D3"/>
    <w:rsid w:val="00D007F8"/>
    <w:rsid w:val="00D0082C"/>
    <w:rsid w:val="00D00851"/>
    <w:rsid w:val="00D00866"/>
    <w:rsid w:val="00D008BB"/>
    <w:rsid w:val="00D0092B"/>
    <w:rsid w:val="00D00969"/>
    <w:rsid w:val="00D009A7"/>
    <w:rsid w:val="00D009CB"/>
    <w:rsid w:val="00D00A0B"/>
    <w:rsid w:val="00D00A3D"/>
    <w:rsid w:val="00D00A4D"/>
    <w:rsid w:val="00D00A57"/>
    <w:rsid w:val="00D00A73"/>
    <w:rsid w:val="00D00AE8"/>
    <w:rsid w:val="00D00B0B"/>
    <w:rsid w:val="00D00B42"/>
    <w:rsid w:val="00D00B4D"/>
    <w:rsid w:val="00D00B5F"/>
    <w:rsid w:val="00D00B7C"/>
    <w:rsid w:val="00D00B83"/>
    <w:rsid w:val="00D00BC1"/>
    <w:rsid w:val="00D00BCD"/>
    <w:rsid w:val="00D00C26"/>
    <w:rsid w:val="00D00C2F"/>
    <w:rsid w:val="00D00C59"/>
    <w:rsid w:val="00D00C6E"/>
    <w:rsid w:val="00D00CB0"/>
    <w:rsid w:val="00D00CE3"/>
    <w:rsid w:val="00D00D0E"/>
    <w:rsid w:val="00D00D20"/>
    <w:rsid w:val="00D00D4D"/>
    <w:rsid w:val="00D00D4F"/>
    <w:rsid w:val="00D00D51"/>
    <w:rsid w:val="00D00D78"/>
    <w:rsid w:val="00D00D8E"/>
    <w:rsid w:val="00D00E23"/>
    <w:rsid w:val="00D00E48"/>
    <w:rsid w:val="00D00E99"/>
    <w:rsid w:val="00D00EB8"/>
    <w:rsid w:val="00D00ED6"/>
    <w:rsid w:val="00D00F61"/>
    <w:rsid w:val="00D00F96"/>
    <w:rsid w:val="00D01012"/>
    <w:rsid w:val="00D0102B"/>
    <w:rsid w:val="00D01067"/>
    <w:rsid w:val="00D01095"/>
    <w:rsid w:val="00D010B0"/>
    <w:rsid w:val="00D010D1"/>
    <w:rsid w:val="00D01138"/>
    <w:rsid w:val="00D0113E"/>
    <w:rsid w:val="00D01286"/>
    <w:rsid w:val="00D0128A"/>
    <w:rsid w:val="00D012A8"/>
    <w:rsid w:val="00D012BE"/>
    <w:rsid w:val="00D012E6"/>
    <w:rsid w:val="00D012EF"/>
    <w:rsid w:val="00D01321"/>
    <w:rsid w:val="00D01340"/>
    <w:rsid w:val="00D0136A"/>
    <w:rsid w:val="00D01379"/>
    <w:rsid w:val="00D013A8"/>
    <w:rsid w:val="00D013C4"/>
    <w:rsid w:val="00D013EE"/>
    <w:rsid w:val="00D0140D"/>
    <w:rsid w:val="00D01431"/>
    <w:rsid w:val="00D01484"/>
    <w:rsid w:val="00D0151C"/>
    <w:rsid w:val="00D01529"/>
    <w:rsid w:val="00D01572"/>
    <w:rsid w:val="00D015D8"/>
    <w:rsid w:val="00D015ED"/>
    <w:rsid w:val="00D015F2"/>
    <w:rsid w:val="00D015F3"/>
    <w:rsid w:val="00D0160E"/>
    <w:rsid w:val="00D01622"/>
    <w:rsid w:val="00D01631"/>
    <w:rsid w:val="00D01632"/>
    <w:rsid w:val="00D0169B"/>
    <w:rsid w:val="00D016A7"/>
    <w:rsid w:val="00D016AF"/>
    <w:rsid w:val="00D016EF"/>
    <w:rsid w:val="00D016F9"/>
    <w:rsid w:val="00D0172D"/>
    <w:rsid w:val="00D017AD"/>
    <w:rsid w:val="00D017BC"/>
    <w:rsid w:val="00D017BF"/>
    <w:rsid w:val="00D017D2"/>
    <w:rsid w:val="00D01823"/>
    <w:rsid w:val="00D01838"/>
    <w:rsid w:val="00D0185B"/>
    <w:rsid w:val="00D01871"/>
    <w:rsid w:val="00D01883"/>
    <w:rsid w:val="00D0188F"/>
    <w:rsid w:val="00D01890"/>
    <w:rsid w:val="00D018D5"/>
    <w:rsid w:val="00D01900"/>
    <w:rsid w:val="00D01914"/>
    <w:rsid w:val="00D01917"/>
    <w:rsid w:val="00D0192A"/>
    <w:rsid w:val="00D019BF"/>
    <w:rsid w:val="00D019E6"/>
    <w:rsid w:val="00D019FA"/>
    <w:rsid w:val="00D01A1C"/>
    <w:rsid w:val="00D01A90"/>
    <w:rsid w:val="00D01AA2"/>
    <w:rsid w:val="00D01AC0"/>
    <w:rsid w:val="00D01B0D"/>
    <w:rsid w:val="00D01B0F"/>
    <w:rsid w:val="00D01B4D"/>
    <w:rsid w:val="00D01B91"/>
    <w:rsid w:val="00D01BA6"/>
    <w:rsid w:val="00D01BB6"/>
    <w:rsid w:val="00D01BC2"/>
    <w:rsid w:val="00D01BD2"/>
    <w:rsid w:val="00D01C8F"/>
    <w:rsid w:val="00D01C9D"/>
    <w:rsid w:val="00D01C9F"/>
    <w:rsid w:val="00D01CBA"/>
    <w:rsid w:val="00D01CCB"/>
    <w:rsid w:val="00D01D14"/>
    <w:rsid w:val="00D01D1F"/>
    <w:rsid w:val="00D01D46"/>
    <w:rsid w:val="00D01D5A"/>
    <w:rsid w:val="00D01D69"/>
    <w:rsid w:val="00D01D72"/>
    <w:rsid w:val="00D01D8E"/>
    <w:rsid w:val="00D01DB2"/>
    <w:rsid w:val="00D01DB5"/>
    <w:rsid w:val="00D01DE3"/>
    <w:rsid w:val="00D01DEC"/>
    <w:rsid w:val="00D01E36"/>
    <w:rsid w:val="00D01E47"/>
    <w:rsid w:val="00D01EB3"/>
    <w:rsid w:val="00D01EB9"/>
    <w:rsid w:val="00D01F20"/>
    <w:rsid w:val="00D01F28"/>
    <w:rsid w:val="00D01F3A"/>
    <w:rsid w:val="00D01F8A"/>
    <w:rsid w:val="00D02055"/>
    <w:rsid w:val="00D0205A"/>
    <w:rsid w:val="00D02075"/>
    <w:rsid w:val="00D02089"/>
    <w:rsid w:val="00D02094"/>
    <w:rsid w:val="00D020B9"/>
    <w:rsid w:val="00D020F3"/>
    <w:rsid w:val="00D02119"/>
    <w:rsid w:val="00D02162"/>
    <w:rsid w:val="00D02191"/>
    <w:rsid w:val="00D021F6"/>
    <w:rsid w:val="00D021FC"/>
    <w:rsid w:val="00D021FD"/>
    <w:rsid w:val="00D0222D"/>
    <w:rsid w:val="00D02233"/>
    <w:rsid w:val="00D0227E"/>
    <w:rsid w:val="00D0229C"/>
    <w:rsid w:val="00D022DB"/>
    <w:rsid w:val="00D0233F"/>
    <w:rsid w:val="00D02356"/>
    <w:rsid w:val="00D0237E"/>
    <w:rsid w:val="00D0238B"/>
    <w:rsid w:val="00D02393"/>
    <w:rsid w:val="00D0239C"/>
    <w:rsid w:val="00D023D5"/>
    <w:rsid w:val="00D023D7"/>
    <w:rsid w:val="00D0241C"/>
    <w:rsid w:val="00D0244B"/>
    <w:rsid w:val="00D02453"/>
    <w:rsid w:val="00D02459"/>
    <w:rsid w:val="00D02465"/>
    <w:rsid w:val="00D02481"/>
    <w:rsid w:val="00D024AF"/>
    <w:rsid w:val="00D024BA"/>
    <w:rsid w:val="00D024C6"/>
    <w:rsid w:val="00D024E6"/>
    <w:rsid w:val="00D02613"/>
    <w:rsid w:val="00D02618"/>
    <w:rsid w:val="00D02626"/>
    <w:rsid w:val="00D02629"/>
    <w:rsid w:val="00D02646"/>
    <w:rsid w:val="00D026AC"/>
    <w:rsid w:val="00D026D2"/>
    <w:rsid w:val="00D026DD"/>
    <w:rsid w:val="00D0275C"/>
    <w:rsid w:val="00D02786"/>
    <w:rsid w:val="00D0279A"/>
    <w:rsid w:val="00D027A9"/>
    <w:rsid w:val="00D027B5"/>
    <w:rsid w:val="00D027F8"/>
    <w:rsid w:val="00D02876"/>
    <w:rsid w:val="00D028C9"/>
    <w:rsid w:val="00D028D5"/>
    <w:rsid w:val="00D028FA"/>
    <w:rsid w:val="00D02945"/>
    <w:rsid w:val="00D029B8"/>
    <w:rsid w:val="00D02A0F"/>
    <w:rsid w:val="00D02A33"/>
    <w:rsid w:val="00D02A94"/>
    <w:rsid w:val="00D02B05"/>
    <w:rsid w:val="00D02B85"/>
    <w:rsid w:val="00D02B8A"/>
    <w:rsid w:val="00D02BE8"/>
    <w:rsid w:val="00D02C33"/>
    <w:rsid w:val="00D02C81"/>
    <w:rsid w:val="00D02CA8"/>
    <w:rsid w:val="00D02CB2"/>
    <w:rsid w:val="00D02CF0"/>
    <w:rsid w:val="00D02D28"/>
    <w:rsid w:val="00D02D5E"/>
    <w:rsid w:val="00D02D80"/>
    <w:rsid w:val="00D02DAD"/>
    <w:rsid w:val="00D02DC8"/>
    <w:rsid w:val="00D02DC9"/>
    <w:rsid w:val="00D02E4A"/>
    <w:rsid w:val="00D02EAF"/>
    <w:rsid w:val="00D02F05"/>
    <w:rsid w:val="00D02F18"/>
    <w:rsid w:val="00D02F21"/>
    <w:rsid w:val="00D02F4D"/>
    <w:rsid w:val="00D02F63"/>
    <w:rsid w:val="00D02F7F"/>
    <w:rsid w:val="00D02FA5"/>
    <w:rsid w:val="00D02FC1"/>
    <w:rsid w:val="00D02FD8"/>
    <w:rsid w:val="00D02FFC"/>
    <w:rsid w:val="00D03022"/>
    <w:rsid w:val="00D03036"/>
    <w:rsid w:val="00D0303D"/>
    <w:rsid w:val="00D03063"/>
    <w:rsid w:val="00D0306F"/>
    <w:rsid w:val="00D0309E"/>
    <w:rsid w:val="00D030D1"/>
    <w:rsid w:val="00D03145"/>
    <w:rsid w:val="00D0314D"/>
    <w:rsid w:val="00D0316F"/>
    <w:rsid w:val="00D03174"/>
    <w:rsid w:val="00D03191"/>
    <w:rsid w:val="00D031B0"/>
    <w:rsid w:val="00D03208"/>
    <w:rsid w:val="00D03242"/>
    <w:rsid w:val="00D03249"/>
    <w:rsid w:val="00D03253"/>
    <w:rsid w:val="00D03266"/>
    <w:rsid w:val="00D03289"/>
    <w:rsid w:val="00D032CA"/>
    <w:rsid w:val="00D032CF"/>
    <w:rsid w:val="00D032DF"/>
    <w:rsid w:val="00D032FB"/>
    <w:rsid w:val="00D03312"/>
    <w:rsid w:val="00D03384"/>
    <w:rsid w:val="00D03400"/>
    <w:rsid w:val="00D03428"/>
    <w:rsid w:val="00D03461"/>
    <w:rsid w:val="00D03470"/>
    <w:rsid w:val="00D03472"/>
    <w:rsid w:val="00D034C7"/>
    <w:rsid w:val="00D034DB"/>
    <w:rsid w:val="00D034F7"/>
    <w:rsid w:val="00D034F8"/>
    <w:rsid w:val="00D0350F"/>
    <w:rsid w:val="00D0353E"/>
    <w:rsid w:val="00D03546"/>
    <w:rsid w:val="00D03547"/>
    <w:rsid w:val="00D03588"/>
    <w:rsid w:val="00D035B1"/>
    <w:rsid w:val="00D035C6"/>
    <w:rsid w:val="00D035D2"/>
    <w:rsid w:val="00D035FB"/>
    <w:rsid w:val="00D03666"/>
    <w:rsid w:val="00D03690"/>
    <w:rsid w:val="00D0369C"/>
    <w:rsid w:val="00D036A2"/>
    <w:rsid w:val="00D036CD"/>
    <w:rsid w:val="00D036DB"/>
    <w:rsid w:val="00D0374B"/>
    <w:rsid w:val="00D03760"/>
    <w:rsid w:val="00D03786"/>
    <w:rsid w:val="00D037AE"/>
    <w:rsid w:val="00D037BF"/>
    <w:rsid w:val="00D037C0"/>
    <w:rsid w:val="00D037C7"/>
    <w:rsid w:val="00D037D7"/>
    <w:rsid w:val="00D037E1"/>
    <w:rsid w:val="00D037F2"/>
    <w:rsid w:val="00D037F6"/>
    <w:rsid w:val="00D0382C"/>
    <w:rsid w:val="00D03833"/>
    <w:rsid w:val="00D038A3"/>
    <w:rsid w:val="00D038B8"/>
    <w:rsid w:val="00D038EA"/>
    <w:rsid w:val="00D038FF"/>
    <w:rsid w:val="00D03960"/>
    <w:rsid w:val="00D03992"/>
    <w:rsid w:val="00D039D8"/>
    <w:rsid w:val="00D039DB"/>
    <w:rsid w:val="00D03A3E"/>
    <w:rsid w:val="00D03A54"/>
    <w:rsid w:val="00D03AC5"/>
    <w:rsid w:val="00D03B07"/>
    <w:rsid w:val="00D03B9B"/>
    <w:rsid w:val="00D03BA4"/>
    <w:rsid w:val="00D03BA9"/>
    <w:rsid w:val="00D03BCF"/>
    <w:rsid w:val="00D03C0C"/>
    <w:rsid w:val="00D03C25"/>
    <w:rsid w:val="00D03C78"/>
    <w:rsid w:val="00D03C7D"/>
    <w:rsid w:val="00D03CBA"/>
    <w:rsid w:val="00D03CBD"/>
    <w:rsid w:val="00D03CDA"/>
    <w:rsid w:val="00D03D0B"/>
    <w:rsid w:val="00D03D0F"/>
    <w:rsid w:val="00D03D1E"/>
    <w:rsid w:val="00D03D2F"/>
    <w:rsid w:val="00D03E0E"/>
    <w:rsid w:val="00D03E4A"/>
    <w:rsid w:val="00D03EA0"/>
    <w:rsid w:val="00D03EB3"/>
    <w:rsid w:val="00D03ECD"/>
    <w:rsid w:val="00D03EEF"/>
    <w:rsid w:val="00D03F20"/>
    <w:rsid w:val="00D03F47"/>
    <w:rsid w:val="00D03F58"/>
    <w:rsid w:val="00D03FB7"/>
    <w:rsid w:val="00D03FBC"/>
    <w:rsid w:val="00D03FC9"/>
    <w:rsid w:val="00D03FE6"/>
    <w:rsid w:val="00D03FE7"/>
    <w:rsid w:val="00D03FF8"/>
    <w:rsid w:val="00D04008"/>
    <w:rsid w:val="00D04032"/>
    <w:rsid w:val="00D04036"/>
    <w:rsid w:val="00D0403A"/>
    <w:rsid w:val="00D04060"/>
    <w:rsid w:val="00D04070"/>
    <w:rsid w:val="00D04071"/>
    <w:rsid w:val="00D04098"/>
    <w:rsid w:val="00D040A5"/>
    <w:rsid w:val="00D040CC"/>
    <w:rsid w:val="00D04107"/>
    <w:rsid w:val="00D04120"/>
    <w:rsid w:val="00D04157"/>
    <w:rsid w:val="00D04167"/>
    <w:rsid w:val="00D04185"/>
    <w:rsid w:val="00D041A3"/>
    <w:rsid w:val="00D041CB"/>
    <w:rsid w:val="00D04220"/>
    <w:rsid w:val="00D04225"/>
    <w:rsid w:val="00D04275"/>
    <w:rsid w:val="00D042CD"/>
    <w:rsid w:val="00D04323"/>
    <w:rsid w:val="00D04330"/>
    <w:rsid w:val="00D04347"/>
    <w:rsid w:val="00D0436F"/>
    <w:rsid w:val="00D04389"/>
    <w:rsid w:val="00D043BC"/>
    <w:rsid w:val="00D04432"/>
    <w:rsid w:val="00D04441"/>
    <w:rsid w:val="00D0445F"/>
    <w:rsid w:val="00D04482"/>
    <w:rsid w:val="00D04485"/>
    <w:rsid w:val="00D04488"/>
    <w:rsid w:val="00D04489"/>
    <w:rsid w:val="00D04495"/>
    <w:rsid w:val="00D04496"/>
    <w:rsid w:val="00D044A3"/>
    <w:rsid w:val="00D044D2"/>
    <w:rsid w:val="00D044F4"/>
    <w:rsid w:val="00D04500"/>
    <w:rsid w:val="00D04559"/>
    <w:rsid w:val="00D04566"/>
    <w:rsid w:val="00D04594"/>
    <w:rsid w:val="00D045A5"/>
    <w:rsid w:val="00D045C7"/>
    <w:rsid w:val="00D045FC"/>
    <w:rsid w:val="00D0464E"/>
    <w:rsid w:val="00D04689"/>
    <w:rsid w:val="00D0468E"/>
    <w:rsid w:val="00D046F1"/>
    <w:rsid w:val="00D04710"/>
    <w:rsid w:val="00D04713"/>
    <w:rsid w:val="00D04742"/>
    <w:rsid w:val="00D04789"/>
    <w:rsid w:val="00D04797"/>
    <w:rsid w:val="00D04799"/>
    <w:rsid w:val="00D047FE"/>
    <w:rsid w:val="00D04823"/>
    <w:rsid w:val="00D0482C"/>
    <w:rsid w:val="00D0485A"/>
    <w:rsid w:val="00D048DB"/>
    <w:rsid w:val="00D04912"/>
    <w:rsid w:val="00D04963"/>
    <w:rsid w:val="00D0498B"/>
    <w:rsid w:val="00D0499D"/>
    <w:rsid w:val="00D049F4"/>
    <w:rsid w:val="00D04A5A"/>
    <w:rsid w:val="00D04AC8"/>
    <w:rsid w:val="00D04AD8"/>
    <w:rsid w:val="00D04B0E"/>
    <w:rsid w:val="00D04B68"/>
    <w:rsid w:val="00D04BA0"/>
    <w:rsid w:val="00D04BCD"/>
    <w:rsid w:val="00D04BD8"/>
    <w:rsid w:val="00D04BE2"/>
    <w:rsid w:val="00D04C02"/>
    <w:rsid w:val="00D04C30"/>
    <w:rsid w:val="00D04C3D"/>
    <w:rsid w:val="00D04C42"/>
    <w:rsid w:val="00D04C4A"/>
    <w:rsid w:val="00D04C4D"/>
    <w:rsid w:val="00D04C82"/>
    <w:rsid w:val="00D04C83"/>
    <w:rsid w:val="00D04C9A"/>
    <w:rsid w:val="00D04CC9"/>
    <w:rsid w:val="00D04D85"/>
    <w:rsid w:val="00D04D88"/>
    <w:rsid w:val="00D04E44"/>
    <w:rsid w:val="00D04E6F"/>
    <w:rsid w:val="00D04EDA"/>
    <w:rsid w:val="00D04F0B"/>
    <w:rsid w:val="00D04F3B"/>
    <w:rsid w:val="00D04F3D"/>
    <w:rsid w:val="00D04F51"/>
    <w:rsid w:val="00D04F69"/>
    <w:rsid w:val="00D04F7E"/>
    <w:rsid w:val="00D04FFE"/>
    <w:rsid w:val="00D05028"/>
    <w:rsid w:val="00D0502B"/>
    <w:rsid w:val="00D0503D"/>
    <w:rsid w:val="00D0504E"/>
    <w:rsid w:val="00D05087"/>
    <w:rsid w:val="00D0509A"/>
    <w:rsid w:val="00D05187"/>
    <w:rsid w:val="00D051C6"/>
    <w:rsid w:val="00D051FB"/>
    <w:rsid w:val="00D05205"/>
    <w:rsid w:val="00D05241"/>
    <w:rsid w:val="00D05245"/>
    <w:rsid w:val="00D05252"/>
    <w:rsid w:val="00D0525F"/>
    <w:rsid w:val="00D052A2"/>
    <w:rsid w:val="00D052AF"/>
    <w:rsid w:val="00D052DD"/>
    <w:rsid w:val="00D05325"/>
    <w:rsid w:val="00D05351"/>
    <w:rsid w:val="00D05384"/>
    <w:rsid w:val="00D053C1"/>
    <w:rsid w:val="00D05447"/>
    <w:rsid w:val="00D05489"/>
    <w:rsid w:val="00D054BE"/>
    <w:rsid w:val="00D054D2"/>
    <w:rsid w:val="00D054D6"/>
    <w:rsid w:val="00D05518"/>
    <w:rsid w:val="00D05537"/>
    <w:rsid w:val="00D05572"/>
    <w:rsid w:val="00D05584"/>
    <w:rsid w:val="00D0563E"/>
    <w:rsid w:val="00D0564B"/>
    <w:rsid w:val="00D05651"/>
    <w:rsid w:val="00D05665"/>
    <w:rsid w:val="00D0566B"/>
    <w:rsid w:val="00D05680"/>
    <w:rsid w:val="00D05682"/>
    <w:rsid w:val="00D05698"/>
    <w:rsid w:val="00D056A5"/>
    <w:rsid w:val="00D05710"/>
    <w:rsid w:val="00D0577A"/>
    <w:rsid w:val="00D05843"/>
    <w:rsid w:val="00D05866"/>
    <w:rsid w:val="00D05893"/>
    <w:rsid w:val="00D058A3"/>
    <w:rsid w:val="00D058E2"/>
    <w:rsid w:val="00D05905"/>
    <w:rsid w:val="00D0596C"/>
    <w:rsid w:val="00D059AA"/>
    <w:rsid w:val="00D059BD"/>
    <w:rsid w:val="00D059DB"/>
    <w:rsid w:val="00D059DF"/>
    <w:rsid w:val="00D059E4"/>
    <w:rsid w:val="00D059E7"/>
    <w:rsid w:val="00D059FB"/>
    <w:rsid w:val="00D05A26"/>
    <w:rsid w:val="00D05A6F"/>
    <w:rsid w:val="00D05A87"/>
    <w:rsid w:val="00D05A8D"/>
    <w:rsid w:val="00D05A9D"/>
    <w:rsid w:val="00D05AD0"/>
    <w:rsid w:val="00D05B39"/>
    <w:rsid w:val="00D05B3D"/>
    <w:rsid w:val="00D05B9A"/>
    <w:rsid w:val="00D05BAB"/>
    <w:rsid w:val="00D05BB0"/>
    <w:rsid w:val="00D05BDB"/>
    <w:rsid w:val="00D05BE3"/>
    <w:rsid w:val="00D05BE5"/>
    <w:rsid w:val="00D05C3B"/>
    <w:rsid w:val="00D05C58"/>
    <w:rsid w:val="00D05C8E"/>
    <w:rsid w:val="00D05C95"/>
    <w:rsid w:val="00D05D22"/>
    <w:rsid w:val="00D05D8E"/>
    <w:rsid w:val="00D05D93"/>
    <w:rsid w:val="00D05E0D"/>
    <w:rsid w:val="00D05E1D"/>
    <w:rsid w:val="00D05E34"/>
    <w:rsid w:val="00D05E40"/>
    <w:rsid w:val="00D05F07"/>
    <w:rsid w:val="00D05F2F"/>
    <w:rsid w:val="00D05F30"/>
    <w:rsid w:val="00D05F43"/>
    <w:rsid w:val="00D05F64"/>
    <w:rsid w:val="00D05F90"/>
    <w:rsid w:val="00D05F9A"/>
    <w:rsid w:val="00D0600E"/>
    <w:rsid w:val="00D06070"/>
    <w:rsid w:val="00D06075"/>
    <w:rsid w:val="00D060AA"/>
    <w:rsid w:val="00D060C6"/>
    <w:rsid w:val="00D060F0"/>
    <w:rsid w:val="00D060FC"/>
    <w:rsid w:val="00D06115"/>
    <w:rsid w:val="00D06139"/>
    <w:rsid w:val="00D06184"/>
    <w:rsid w:val="00D06189"/>
    <w:rsid w:val="00D061EB"/>
    <w:rsid w:val="00D06208"/>
    <w:rsid w:val="00D0620A"/>
    <w:rsid w:val="00D06213"/>
    <w:rsid w:val="00D06227"/>
    <w:rsid w:val="00D0629C"/>
    <w:rsid w:val="00D062BE"/>
    <w:rsid w:val="00D062DD"/>
    <w:rsid w:val="00D062E1"/>
    <w:rsid w:val="00D062E9"/>
    <w:rsid w:val="00D062EE"/>
    <w:rsid w:val="00D0631B"/>
    <w:rsid w:val="00D06326"/>
    <w:rsid w:val="00D0634D"/>
    <w:rsid w:val="00D06386"/>
    <w:rsid w:val="00D063A5"/>
    <w:rsid w:val="00D063DF"/>
    <w:rsid w:val="00D0640A"/>
    <w:rsid w:val="00D06422"/>
    <w:rsid w:val="00D0648E"/>
    <w:rsid w:val="00D064D3"/>
    <w:rsid w:val="00D06503"/>
    <w:rsid w:val="00D0650E"/>
    <w:rsid w:val="00D0651F"/>
    <w:rsid w:val="00D06523"/>
    <w:rsid w:val="00D0652C"/>
    <w:rsid w:val="00D06561"/>
    <w:rsid w:val="00D065C5"/>
    <w:rsid w:val="00D065D8"/>
    <w:rsid w:val="00D06626"/>
    <w:rsid w:val="00D06627"/>
    <w:rsid w:val="00D0663C"/>
    <w:rsid w:val="00D066AC"/>
    <w:rsid w:val="00D0677C"/>
    <w:rsid w:val="00D0681D"/>
    <w:rsid w:val="00D0686B"/>
    <w:rsid w:val="00D06873"/>
    <w:rsid w:val="00D06875"/>
    <w:rsid w:val="00D068B2"/>
    <w:rsid w:val="00D068ED"/>
    <w:rsid w:val="00D068F8"/>
    <w:rsid w:val="00D06903"/>
    <w:rsid w:val="00D0690E"/>
    <w:rsid w:val="00D06951"/>
    <w:rsid w:val="00D06969"/>
    <w:rsid w:val="00D069A4"/>
    <w:rsid w:val="00D069A7"/>
    <w:rsid w:val="00D069AB"/>
    <w:rsid w:val="00D069B8"/>
    <w:rsid w:val="00D069BB"/>
    <w:rsid w:val="00D069D0"/>
    <w:rsid w:val="00D069E2"/>
    <w:rsid w:val="00D06A27"/>
    <w:rsid w:val="00D06A43"/>
    <w:rsid w:val="00D06A61"/>
    <w:rsid w:val="00D06A70"/>
    <w:rsid w:val="00D06AA3"/>
    <w:rsid w:val="00D06AA6"/>
    <w:rsid w:val="00D06AD3"/>
    <w:rsid w:val="00D06AD6"/>
    <w:rsid w:val="00D06AF5"/>
    <w:rsid w:val="00D06B01"/>
    <w:rsid w:val="00D06B22"/>
    <w:rsid w:val="00D06B5C"/>
    <w:rsid w:val="00D06B69"/>
    <w:rsid w:val="00D06B7F"/>
    <w:rsid w:val="00D06BC4"/>
    <w:rsid w:val="00D06C02"/>
    <w:rsid w:val="00D06C20"/>
    <w:rsid w:val="00D06C48"/>
    <w:rsid w:val="00D06C4C"/>
    <w:rsid w:val="00D06C51"/>
    <w:rsid w:val="00D06C70"/>
    <w:rsid w:val="00D06C9D"/>
    <w:rsid w:val="00D06CA0"/>
    <w:rsid w:val="00D06CAE"/>
    <w:rsid w:val="00D06CB2"/>
    <w:rsid w:val="00D06CE5"/>
    <w:rsid w:val="00D06CE8"/>
    <w:rsid w:val="00D06D1E"/>
    <w:rsid w:val="00D06D6E"/>
    <w:rsid w:val="00D06D80"/>
    <w:rsid w:val="00D06D95"/>
    <w:rsid w:val="00D06E0A"/>
    <w:rsid w:val="00D06E23"/>
    <w:rsid w:val="00D06E39"/>
    <w:rsid w:val="00D06E3F"/>
    <w:rsid w:val="00D06E48"/>
    <w:rsid w:val="00D06E53"/>
    <w:rsid w:val="00D06E65"/>
    <w:rsid w:val="00D06E66"/>
    <w:rsid w:val="00D06ED3"/>
    <w:rsid w:val="00D06EEE"/>
    <w:rsid w:val="00D06F1C"/>
    <w:rsid w:val="00D06F89"/>
    <w:rsid w:val="00D06F8D"/>
    <w:rsid w:val="00D06FA9"/>
    <w:rsid w:val="00D06FAD"/>
    <w:rsid w:val="00D06FCB"/>
    <w:rsid w:val="00D06FD6"/>
    <w:rsid w:val="00D07061"/>
    <w:rsid w:val="00D0706F"/>
    <w:rsid w:val="00D07095"/>
    <w:rsid w:val="00D070BF"/>
    <w:rsid w:val="00D07182"/>
    <w:rsid w:val="00D071AC"/>
    <w:rsid w:val="00D071C3"/>
    <w:rsid w:val="00D071CE"/>
    <w:rsid w:val="00D071E2"/>
    <w:rsid w:val="00D0720C"/>
    <w:rsid w:val="00D07215"/>
    <w:rsid w:val="00D07227"/>
    <w:rsid w:val="00D07286"/>
    <w:rsid w:val="00D072CF"/>
    <w:rsid w:val="00D073A1"/>
    <w:rsid w:val="00D073EC"/>
    <w:rsid w:val="00D07407"/>
    <w:rsid w:val="00D0741A"/>
    <w:rsid w:val="00D074A3"/>
    <w:rsid w:val="00D074B3"/>
    <w:rsid w:val="00D074C9"/>
    <w:rsid w:val="00D07549"/>
    <w:rsid w:val="00D07551"/>
    <w:rsid w:val="00D07558"/>
    <w:rsid w:val="00D07585"/>
    <w:rsid w:val="00D07591"/>
    <w:rsid w:val="00D075C6"/>
    <w:rsid w:val="00D075CF"/>
    <w:rsid w:val="00D075D5"/>
    <w:rsid w:val="00D075ED"/>
    <w:rsid w:val="00D07640"/>
    <w:rsid w:val="00D07659"/>
    <w:rsid w:val="00D0765F"/>
    <w:rsid w:val="00D076DB"/>
    <w:rsid w:val="00D076EA"/>
    <w:rsid w:val="00D076ED"/>
    <w:rsid w:val="00D07702"/>
    <w:rsid w:val="00D0773D"/>
    <w:rsid w:val="00D077A9"/>
    <w:rsid w:val="00D07830"/>
    <w:rsid w:val="00D07856"/>
    <w:rsid w:val="00D07873"/>
    <w:rsid w:val="00D078BC"/>
    <w:rsid w:val="00D078DE"/>
    <w:rsid w:val="00D07923"/>
    <w:rsid w:val="00D07947"/>
    <w:rsid w:val="00D0796F"/>
    <w:rsid w:val="00D0798F"/>
    <w:rsid w:val="00D079D7"/>
    <w:rsid w:val="00D079EB"/>
    <w:rsid w:val="00D07A0D"/>
    <w:rsid w:val="00D07A36"/>
    <w:rsid w:val="00D07A8E"/>
    <w:rsid w:val="00D07B4F"/>
    <w:rsid w:val="00D07B63"/>
    <w:rsid w:val="00D07B8E"/>
    <w:rsid w:val="00D07C3F"/>
    <w:rsid w:val="00D07C4B"/>
    <w:rsid w:val="00D07C58"/>
    <w:rsid w:val="00D07CD8"/>
    <w:rsid w:val="00D07D0A"/>
    <w:rsid w:val="00D07D67"/>
    <w:rsid w:val="00D07D92"/>
    <w:rsid w:val="00D07D9B"/>
    <w:rsid w:val="00D07DB7"/>
    <w:rsid w:val="00D07DCD"/>
    <w:rsid w:val="00D07E2C"/>
    <w:rsid w:val="00D07E53"/>
    <w:rsid w:val="00D07F07"/>
    <w:rsid w:val="00D07F16"/>
    <w:rsid w:val="00D07F2E"/>
    <w:rsid w:val="00D07F7A"/>
    <w:rsid w:val="00D07F97"/>
    <w:rsid w:val="00D07FB7"/>
    <w:rsid w:val="00D10010"/>
    <w:rsid w:val="00D10012"/>
    <w:rsid w:val="00D10019"/>
    <w:rsid w:val="00D10076"/>
    <w:rsid w:val="00D100A1"/>
    <w:rsid w:val="00D100BB"/>
    <w:rsid w:val="00D100C5"/>
    <w:rsid w:val="00D100C6"/>
    <w:rsid w:val="00D100D1"/>
    <w:rsid w:val="00D100F6"/>
    <w:rsid w:val="00D100FB"/>
    <w:rsid w:val="00D100FC"/>
    <w:rsid w:val="00D10130"/>
    <w:rsid w:val="00D10138"/>
    <w:rsid w:val="00D10148"/>
    <w:rsid w:val="00D10168"/>
    <w:rsid w:val="00D10186"/>
    <w:rsid w:val="00D101C1"/>
    <w:rsid w:val="00D101F6"/>
    <w:rsid w:val="00D10207"/>
    <w:rsid w:val="00D10259"/>
    <w:rsid w:val="00D10260"/>
    <w:rsid w:val="00D102BD"/>
    <w:rsid w:val="00D102CF"/>
    <w:rsid w:val="00D1031C"/>
    <w:rsid w:val="00D1032D"/>
    <w:rsid w:val="00D10372"/>
    <w:rsid w:val="00D10380"/>
    <w:rsid w:val="00D103CB"/>
    <w:rsid w:val="00D10401"/>
    <w:rsid w:val="00D10429"/>
    <w:rsid w:val="00D1047A"/>
    <w:rsid w:val="00D104B3"/>
    <w:rsid w:val="00D104D5"/>
    <w:rsid w:val="00D10500"/>
    <w:rsid w:val="00D10514"/>
    <w:rsid w:val="00D10531"/>
    <w:rsid w:val="00D10538"/>
    <w:rsid w:val="00D1055F"/>
    <w:rsid w:val="00D1056F"/>
    <w:rsid w:val="00D105B7"/>
    <w:rsid w:val="00D1062B"/>
    <w:rsid w:val="00D1067D"/>
    <w:rsid w:val="00D106A9"/>
    <w:rsid w:val="00D10708"/>
    <w:rsid w:val="00D10780"/>
    <w:rsid w:val="00D1079D"/>
    <w:rsid w:val="00D107E1"/>
    <w:rsid w:val="00D10801"/>
    <w:rsid w:val="00D10809"/>
    <w:rsid w:val="00D1082A"/>
    <w:rsid w:val="00D1088F"/>
    <w:rsid w:val="00D108C5"/>
    <w:rsid w:val="00D108CA"/>
    <w:rsid w:val="00D108ED"/>
    <w:rsid w:val="00D108F4"/>
    <w:rsid w:val="00D10982"/>
    <w:rsid w:val="00D10993"/>
    <w:rsid w:val="00D10A0B"/>
    <w:rsid w:val="00D10A17"/>
    <w:rsid w:val="00D10A2D"/>
    <w:rsid w:val="00D10A3D"/>
    <w:rsid w:val="00D10A54"/>
    <w:rsid w:val="00D10A6E"/>
    <w:rsid w:val="00D10A9D"/>
    <w:rsid w:val="00D10AA2"/>
    <w:rsid w:val="00D10ADA"/>
    <w:rsid w:val="00D10B31"/>
    <w:rsid w:val="00D10B46"/>
    <w:rsid w:val="00D10B90"/>
    <w:rsid w:val="00D10C3C"/>
    <w:rsid w:val="00D10C4A"/>
    <w:rsid w:val="00D10C56"/>
    <w:rsid w:val="00D10CAD"/>
    <w:rsid w:val="00D10CDD"/>
    <w:rsid w:val="00D10D18"/>
    <w:rsid w:val="00D10D7B"/>
    <w:rsid w:val="00D10D80"/>
    <w:rsid w:val="00D10E4A"/>
    <w:rsid w:val="00D10E73"/>
    <w:rsid w:val="00D10E78"/>
    <w:rsid w:val="00D10E93"/>
    <w:rsid w:val="00D10EA1"/>
    <w:rsid w:val="00D10EA6"/>
    <w:rsid w:val="00D10EA7"/>
    <w:rsid w:val="00D10EC9"/>
    <w:rsid w:val="00D10F25"/>
    <w:rsid w:val="00D10F32"/>
    <w:rsid w:val="00D10F43"/>
    <w:rsid w:val="00D10F4C"/>
    <w:rsid w:val="00D10F50"/>
    <w:rsid w:val="00D10F5F"/>
    <w:rsid w:val="00D10F6A"/>
    <w:rsid w:val="00D10F94"/>
    <w:rsid w:val="00D10F95"/>
    <w:rsid w:val="00D10FE7"/>
    <w:rsid w:val="00D11014"/>
    <w:rsid w:val="00D11041"/>
    <w:rsid w:val="00D11065"/>
    <w:rsid w:val="00D11097"/>
    <w:rsid w:val="00D110A4"/>
    <w:rsid w:val="00D110BE"/>
    <w:rsid w:val="00D110CA"/>
    <w:rsid w:val="00D110DE"/>
    <w:rsid w:val="00D110E2"/>
    <w:rsid w:val="00D110F7"/>
    <w:rsid w:val="00D1110C"/>
    <w:rsid w:val="00D11119"/>
    <w:rsid w:val="00D11123"/>
    <w:rsid w:val="00D111D1"/>
    <w:rsid w:val="00D111D3"/>
    <w:rsid w:val="00D112EE"/>
    <w:rsid w:val="00D112F9"/>
    <w:rsid w:val="00D11304"/>
    <w:rsid w:val="00D11305"/>
    <w:rsid w:val="00D1134A"/>
    <w:rsid w:val="00D113C5"/>
    <w:rsid w:val="00D113EB"/>
    <w:rsid w:val="00D1140E"/>
    <w:rsid w:val="00D11449"/>
    <w:rsid w:val="00D11454"/>
    <w:rsid w:val="00D11469"/>
    <w:rsid w:val="00D1148C"/>
    <w:rsid w:val="00D11494"/>
    <w:rsid w:val="00D1151F"/>
    <w:rsid w:val="00D11523"/>
    <w:rsid w:val="00D1153C"/>
    <w:rsid w:val="00D11548"/>
    <w:rsid w:val="00D115B1"/>
    <w:rsid w:val="00D115DA"/>
    <w:rsid w:val="00D11626"/>
    <w:rsid w:val="00D11638"/>
    <w:rsid w:val="00D11650"/>
    <w:rsid w:val="00D11652"/>
    <w:rsid w:val="00D11653"/>
    <w:rsid w:val="00D11654"/>
    <w:rsid w:val="00D11776"/>
    <w:rsid w:val="00D117AB"/>
    <w:rsid w:val="00D117DB"/>
    <w:rsid w:val="00D117EE"/>
    <w:rsid w:val="00D11800"/>
    <w:rsid w:val="00D11803"/>
    <w:rsid w:val="00D1188C"/>
    <w:rsid w:val="00D118C4"/>
    <w:rsid w:val="00D118ED"/>
    <w:rsid w:val="00D1195C"/>
    <w:rsid w:val="00D11976"/>
    <w:rsid w:val="00D1197F"/>
    <w:rsid w:val="00D11985"/>
    <w:rsid w:val="00D119A9"/>
    <w:rsid w:val="00D11A51"/>
    <w:rsid w:val="00D11A61"/>
    <w:rsid w:val="00D11A78"/>
    <w:rsid w:val="00D11ADC"/>
    <w:rsid w:val="00D11AFB"/>
    <w:rsid w:val="00D11B1A"/>
    <w:rsid w:val="00D11B1E"/>
    <w:rsid w:val="00D11B4E"/>
    <w:rsid w:val="00D11B71"/>
    <w:rsid w:val="00D11BA1"/>
    <w:rsid w:val="00D11C26"/>
    <w:rsid w:val="00D11C29"/>
    <w:rsid w:val="00D11C3D"/>
    <w:rsid w:val="00D11C48"/>
    <w:rsid w:val="00D11C53"/>
    <w:rsid w:val="00D11C67"/>
    <w:rsid w:val="00D11C83"/>
    <w:rsid w:val="00D11CBD"/>
    <w:rsid w:val="00D11CC1"/>
    <w:rsid w:val="00D11D26"/>
    <w:rsid w:val="00D11D30"/>
    <w:rsid w:val="00D11D43"/>
    <w:rsid w:val="00D11D60"/>
    <w:rsid w:val="00D11D9C"/>
    <w:rsid w:val="00D11DA2"/>
    <w:rsid w:val="00D11DCA"/>
    <w:rsid w:val="00D11DE4"/>
    <w:rsid w:val="00D11E07"/>
    <w:rsid w:val="00D11E14"/>
    <w:rsid w:val="00D11E34"/>
    <w:rsid w:val="00D11E4B"/>
    <w:rsid w:val="00D11E57"/>
    <w:rsid w:val="00D11E7F"/>
    <w:rsid w:val="00D11F38"/>
    <w:rsid w:val="00D11FD5"/>
    <w:rsid w:val="00D11FEF"/>
    <w:rsid w:val="00D11FF1"/>
    <w:rsid w:val="00D1201D"/>
    <w:rsid w:val="00D12036"/>
    <w:rsid w:val="00D12052"/>
    <w:rsid w:val="00D12070"/>
    <w:rsid w:val="00D120EB"/>
    <w:rsid w:val="00D12106"/>
    <w:rsid w:val="00D12141"/>
    <w:rsid w:val="00D1214C"/>
    <w:rsid w:val="00D12161"/>
    <w:rsid w:val="00D12163"/>
    <w:rsid w:val="00D12171"/>
    <w:rsid w:val="00D1219A"/>
    <w:rsid w:val="00D1219D"/>
    <w:rsid w:val="00D121C5"/>
    <w:rsid w:val="00D121FC"/>
    <w:rsid w:val="00D12233"/>
    <w:rsid w:val="00D12236"/>
    <w:rsid w:val="00D12248"/>
    <w:rsid w:val="00D12274"/>
    <w:rsid w:val="00D12277"/>
    <w:rsid w:val="00D12289"/>
    <w:rsid w:val="00D122B1"/>
    <w:rsid w:val="00D122C3"/>
    <w:rsid w:val="00D122D7"/>
    <w:rsid w:val="00D122DE"/>
    <w:rsid w:val="00D12355"/>
    <w:rsid w:val="00D1236A"/>
    <w:rsid w:val="00D12377"/>
    <w:rsid w:val="00D123A4"/>
    <w:rsid w:val="00D123C1"/>
    <w:rsid w:val="00D12412"/>
    <w:rsid w:val="00D12420"/>
    <w:rsid w:val="00D12421"/>
    <w:rsid w:val="00D1242D"/>
    <w:rsid w:val="00D12448"/>
    <w:rsid w:val="00D12450"/>
    <w:rsid w:val="00D1251E"/>
    <w:rsid w:val="00D1253E"/>
    <w:rsid w:val="00D125AC"/>
    <w:rsid w:val="00D125D8"/>
    <w:rsid w:val="00D125DE"/>
    <w:rsid w:val="00D125E7"/>
    <w:rsid w:val="00D125F8"/>
    <w:rsid w:val="00D1260A"/>
    <w:rsid w:val="00D1260B"/>
    <w:rsid w:val="00D1262A"/>
    <w:rsid w:val="00D12681"/>
    <w:rsid w:val="00D126AD"/>
    <w:rsid w:val="00D126B4"/>
    <w:rsid w:val="00D1271C"/>
    <w:rsid w:val="00D12730"/>
    <w:rsid w:val="00D12742"/>
    <w:rsid w:val="00D12754"/>
    <w:rsid w:val="00D1277D"/>
    <w:rsid w:val="00D127E8"/>
    <w:rsid w:val="00D12838"/>
    <w:rsid w:val="00D1288A"/>
    <w:rsid w:val="00D128BD"/>
    <w:rsid w:val="00D128D2"/>
    <w:rsid w:val="00D1290F"/>
    <w:rsid w:val="00D12942"/>
    <w:rsid w:val="00D12999"/>
    <w:rsid w:val="00D129A9"/>
    <w:rsid w:val="00D129CE"/>
    <w:rsid w:val="00D129ED"/>
    <w:rsid w:val="00D129EF"/>
    <w:rsid w:val="00D129F6"/>
    <w:rsid w:val="00D129F7"/>
    <w:rsid w:val="00D12A3C"/>
    <w:rsid w:val="00D12A3D"/>
    <w:rsid w:val="00D12A4C"/>
    <w:rsid w:val="00D12A59"/>
    <w:rsid w:val="00D12A71"/>
    <w:rsid w:val="00D12A9E"/>
    <w:rsid w:val="00D12ABB"/>
    <w:rsid w:val="00D12AC1"/>
    <w:rsid w:val="00D12ACA"/>
    <w:rsid w:val="00D12B0D"/>
    <w:rsid w:val="00D12BB3"/>
    <w:rsid w:val="00D12BF7"/>
    <w:rsid w:val="00D12C09"/>
    <w:rsid w:val="00D12C82"/>
    <w:rsid w:val="00D12CB5"/>
    <w:rsid w:val="00D12CDF"/>
    <w:rsid w:val="00D12CF8"/>
    <w:rsid w:val="00D12D2D"/>
    <w:rsid w:val="00D12E11"/>
    <w:rsid w:val="00D12E17"/>
    <w:rsid w:val="00D12EB0"/>
    <w:rsid w:val="00D12EB8"/>
    <w:rsid w:val="00D12ED5"/>
    <w:rsid w:val="00D12F07"/>
    <w:rsid w:val="00D12F0A"/>
    <w:rsid w:val="00D12F15"/>
    <w:rsid w:val="00D1300E"/>
    <w:rsid w:val="00D13013"/>
    <w:rsid w:val="00D13057"/>
    <w:rsid w:val="00D13069"/>
    <w:rsid w:val="00D130F1"/>
    <w:rsid w:val="00D130FE"/>
    <w:rsid w:val="00D1310F"/>
    <w:rsid w:val="00D1313D"/>
    <w:rsid w:val="00D1315F"/>
    <w:rsid w:val="00D13174"/>
    <w:rsid w:val="00D1319D"/>
    <w:rsid w:val="00D13240"/>
    <w:rsid w:val="00D13284"/>
    <w:rsid w:val="00D1329E"/>
    <w:rsid w:val="00D132E5"/>
    <w:rsid w:val="00D132F3"/>
    <w:rsid w:val="00D132FB"/>
    <w:rsid w:val="00D13305"/>
    <w:rsid w:val="00D13343"/>
    <w:rsid w:val="00D13372"/>
    <w:rsid w:val="00D133A3"/>
    <w:rsid w:val="00D133A6"/>
    <w:rsid w:val="00D133AC"/>
    <w:rsid w:val="00D133B0"/>
    <w:rsid w:val="00D13427"/>
    <w:rsid w:val="00D1345F"/>
    <w:rsid w:val="00D13462"/>
    <w:rsid w:val="00D13464"/>
    <w:rsid w:val="00D13465"/>
    <w:rsid w:val="00D134E8"/>
    <w:rsid w:val="00D134E9"/>
    <w:rsid w:val="00D134EB"/>
    <w:rsid w:val="00D13510"/>
    <w:rsid w:val="00D13527"/>
    <w:rsid w:val="00D13567"/>
    <w:rsid w:val="00D135BB"/>
    <w:rsid w:val="00D135C5"/>
    <w:rsid w:val="00D13609"/>
    <w:rsid w:val="00D13614"/>
    <w:rsid w:val="00D1362A"/>
    <w:rsid w:val="00D13658"/>
    <w:rsid w:val="00D1367E"/>
    <w:rsid w:val="00D13752"/>
    <w:rsid w:val="00D137A9"/>
    <w:rsid w:val="00D137CE"/>
    <w:rsid w:val="00D137FC"/>
    <w:rsid w:val="00D1380D"/>
    <w:rsid w:val="00D13820"/>
    <w:rsid w:val="00D13826"/>
    <w:rsid w:val="00D1383C"/>
    <w:rsid w:val="00D138DD"/>
    <w:rsid w:val="00D138E0"/>
    <w:rsid w:val="00D1390A"/>
    <w:rsid w:val="00D1391B"/>
    <w:rsid w:val="00D1391F"/>
    <w:rsid w:val="00D13927"/>
    <w:rsid w:val="00D13975"/>
    <w:rsid w:val="00D1397C"/>
    <w:rsid w:val="00D139A6"/>
    <w:rsid w:val="00D13A08"/>
    <w:rsid w:val="00D13A9C"/>
    <w:rsid w:val="00D13ABD"/>
    <w:rsid w:val="00D13ACA"/>
    <w:rsid w:val="00D13B2E"/>
    <w:rsid w:val="00D13B53"/>
    <w:rsid w:val="00D13BA9"/>
    <w:rsid w:val="00D13C57"/>
    <w:rsid w:val="00D13C7E"/>
    <w:rsid w:val="00D13C9D"/>
    <w:rsid w:val="00D13CDB"/>
    <w:rsid w:val="00D13CFD"/>
    <w:rsid w:val="00D13D30"/>
    <w:rsid w:val="00D13D40"/>
    <w:rsid w:val="00D13D56"/>
    <w:rsid w:val="00D13D60"/>
    <w:rsid w:val="00D13DF7"/>
    <w:rsid w:val="00D13E9A"/>
    <w:rsid w:val="00D13F9B"/>
    <w:rsid w:val="00D13F9F"/>
    <w:rsid w:val="00D13FBC"/>
    <w:rsid w:val="00D13FC5"/>
    <w:rsid w:val="00D13FC9"/>
    <w:rsid w:val="00D13FD6"/>
    <w:rsid w:val="00D13FF2"/>
    <w:rsid w:val="00D1400B"/>
    <w:rsid w:val="00D1403A"/>
    <w:rsid w:val="00D1403C"/>
    <w:rsid w:val="00D1405A"/>
    <w:rsid w:val="00D14066"/>
    <w:rsid w:val="00D1406A"/>
    <w:rsid w:val="00D14074"/>
    <w:rsid w:val="00D1409F"/>
    <w:rsid w:val="00D140F1"/>
    <w:rsid w:val="00D140F4"/>
    <w:rsid w:val="00D140F8"/>
    <w:rsid w:val="00D14137"/>
    <w:rsid w:val="00D1413A"/>
    <w:rsid w:val="00D1413C"/>
    <w:rsid w:val="00D14141"/>
    <w:rsid w:val="00D14152"/>
    <w:rsid w:val="00D14164"/>
    <w:rsid w:val="00D14188"/>
    <w:rsid w:val="00D141AA"/>
    <w:rsid w:val="00D141B3"/>
    <w:rsid w:val="00D141B8"/>
    <w:rsid w:val="00D141BB"/>
    <w:rsid w:val="00D141E8"/>
    <w:rsid w:val="00D141EF"/>
    <w:rsid w:val="00D141F3"/>
    <w:rsid w:val="00D14297"/>
    <w:rsid w:val="00D142DD"/>
    <w:rsid w:val="00D142DE"/>
    <w:rsid w:val="00D1431D"/>
    <w:rsid w:val="00D1431E"/>
    <w:rsid w:val="00D14320"/>
    <w:rsid w:val="00D14387"/>
    <w:rsid w:val="00D143EF"/>
    <w:rsid w:val="00D14411"/>
    <w:rsid w:val="00D1441D"/>
    <w:rsid w:val="00D1446E"/>
    <w:rsid w:val="00D14470"/>
    <w:rsid w:val="00D144A3"/>
    <w:rsid w:val="00D144A9"/>
    <w:rsid w:val="00D144C6"/>
    <w:rsid w:val="00D14502"/>
    <w:rsid w:val="00D14541"/>
    <w:rsid w:val="00D14577"/>
    <w:rsid w:val="00D1460F"/>
    <w:rsid w:val="00D14626"/>
    <w:rsid w:val="00D14630"/>
    <w:rsid w:val="00D146AF"/>
    <w:rsid w:val="00D146E7"/>
    <w:rsid w:val="00D146EB"/>
    <w:rsid w:val="00D1470E"/>
    <w:rsid w:val="00D1477F"/>
    <w:rsid w:val="00D1483C"/>
    <w:rsid w:val="00D14846"/>
    <w:rsid w:val="00D14850"/>
    <w:rsid w:val="00D14895"/>
    <w:rsid w:val="00D14945"/>
    <w:rsid w:val="00D14964"/>
    <w:rsid w:val="00D14980"/>
    <w:rsid w:val="00D1499A"/>
    <w:rsid w:val="00D1499B"/>
    <w:rsid w:val="00D1499C"/>
    <w:rsid w:val="00D1499F"/>
    <w:rsid w:val="00D149BB"/>
    <w:rsid w:val="00D149C5"/>
    <w:rsid w:val="00D149E7"/>
    <w:rsid w:val="00D149ED"/>
    <w:rsid w:val="00D14A3A"/>
    <w:rsid w:val="00D14A3B"/>
    <w:rsid w:val="00D14A86"/>
    <w:rsid w:val="00D14B3D"/>
    <w:rsid w:val="00D14B46"/>
    <w:rsid w:val="00D14B79"/>
    <w:rsid w:val="00D14BA4"/>
    <w:rsid w:val="00D14BEA"/>
    <w:rsid w:val="00D14C3F"/>
    <w:rsid w:val="00D14C72"/>
    <w:rsid w:val="00D14C75"/>
    <w:rsid w:val="00D14CC1"/>
    <w:rsid w:val="00D14CD9"/>
    <w:rsid w:val="00D14CDD"/>
    <w:rsid w:val="00D14CEB"/>
    <w:rsid w:val="00D14CF1"/>
    <w:rsid w:val="00D14D22"/>
    <w:rsid w:val="00D14D3F"/>
    <w:rsid w:val="00D14D72"/>
    <w:rsid w:val="00D14D92"/>
    <w:rsid w:val="00D14DE7"/>
    <w:rsid w:val="00D14E0C"/>
    <w:rsid w:val="00D14E54"/>
    <w:rsid w:val="00D14E5A"/>
    <w:rsid w:val="00D14E85"/>
    <w:rsid w:val="00D14EBE"/>
    <w:rsid w:val="00D14F07"/>
    <w:rsid w:val="00D14F3C"/>
    <w:rsid w:val="00D14F5E"/>
    <w:rsid w:val="00D14FB9"/>
    <w:rsid w:val="00D14FC5"/>
    <w:rsid w:val="00D14FF0"/>
    <w:rsid w:val="00D15000"/>
    <w:rsid w:val="00D15046"/>
    <w:rsid w:val="00D15050"/>
    <w:rsid w:val="00D1507B"/>
    <w:rsid w:val="00D15084"/>
    <w:rsid w:val="00D1509C"/>
    <w:rsid w:val="00D150F2"/>
    <w:rsid w:val="00D1513C"/>
    <w:rsid w:val="00D1515C"/>
    <w:rsid w:val="00D15160"/>
    <w:rsid w:val="00D151C0"/>
    <w:rsid w:val="00D151DF"/>
    <w:rsid w:val="00D151F0"/>
    <w:rsid w:val="00D151FB"/>
    <w:rsid w:val="00D15259"/>
    <w:rsid w:val="00D1529B"/>
    <w:rsid w:val="00D152C9"/>
    <w:rsid w:val="00D152EB"/>
    <w:rsid w:val="00D15300"/>
    <w:rsid w:val="00D1530D"/>
    <w:rsid w:val="00D15315"/>
    <w:rsid w:val="00D15326"/>
    <w:rsid w:val="00D153B8"/>
    <w:rsid w:val="00D153EB"/>
    <w:rsid w:val="00D15437"/>
    <w:rsid w:val="00D15494"/>
    <w:rsid w:val="00D154B1"/>
    <w:rsid w:val="00D154E3"/>
    <w:rsid w:val="00D15548"/>
    <w:rsid w:val="00D15554"/>
    <w:rsid w:val="00D15574"/>
    <w:rsid w:val="00D155CC"/>
    <w:rsid w:val="00D1562C"/>
    <w:rsid w:val="00D15646"/>
    <w:rsid w:val="00D1566C"/>
    <w:rsid w:val="00D156E3"/>
    <w:rsid w:val="00D15720"/>
    <w:rsid w:val="00D15761"/>
    <w:rsid w:val="00D15859"/>
    <w:rsid w:val="00D158A2"/>
    <w:rsid w:val="00D158D3"/>
    <w:rsid w:val="00D158D6"/>
    <w:rsid w:val="00D15934"/>
    <w:rsid w:val="00D15939"/>
    <w:rsid w:val="00D1594C"/>
    <w:rsid w:val="00D15965"/>
    <w:rsid w:val="00D15980"/>
    <w:rsid w:val="00D1598D"/>
    <w:rsid w:val="00D159B3"/>
    <w:rsid w:val="00D159D7"/>
    <w:rsid w:val="00D15A16"/>
    <w:rsid w:val="00D15A36"/>
    <w:rsid w:val="00D15A50"/>
    <w:rsid w:val="00D15A75"/>
    <w:rsid w:val="00D15A79"/>
    <w:rsid w:val="00D15AB0"/>
    <w:rsid w:val="00D15ADA"/>
    <w:rsid w:val="00D15B3C"/>
    <w:rsid w:val="00D15BA2"/>
    <w:rsid w:val="00D15BB8"/>
    <w:rsid w:val="00D15BD2"/>
    <w:rsid w:val="00D15BE4"/>
    <w:rsid w:val="00D15C3C"/>
    <w:rsid w:val="00D15C40"/>
    <w:rsid w:val="00D15C60"/>
    <w:rsid w:val="00D15D12"/>
    <w:rsid w:val="00D15D17"/>
    <w:rsid w:val="00D15D2C"/>
    <w:rsid w:val="00D15D49"/>
    <w:rsid w:val="00D15DA4"/>
    <w:rsid w:val="00D15DA9"/>
    <w:rsid w:val="00D15E1E"/>
    <w:rsid w:val="00D15E38"/>
    <w:rsid w:val="00D15E61"/>
    <w:rsid w:val="00D15E81"/>
    <w:rsid w:val="00D15E9F"/>
    <w:rsid w:val="00D15EA5"/>
    <w:rsid w:val="00D15EB3"/>
    <w:rsid w:val="00D15ECF"/>
    <w:rsid w:val="00D15ED4"/>
    <w:rsid w:val="00D15EDE"/>
    <w:rsid w:val="00D15EE1"/>
    <w:rsid w:val="00D15EE4"/>
    <w:rsid w:val="00D15EF1"/>
    <w:rsid w:val="00D15F39"/>
    <w:rsid w:val="00D15F60"/>
    <w:rsid w:val="00D15F9E"/>
    <w:rsid w:val="00D15FA2"/>
    <w:rsid w:val="00D15FA9"/>
    <w:rsid w:val="00D15FBE"/>
    <w:rsid w:val="00D15FC8"/>
    <w:rsid w:val="00D15FE3"/>
    <w:rsid w:val="00D160A3"/>
    <w:rsid w:val="00D16118"/>
    <w:rsid w:val="00D1613F"/>
    <w:rsid w:val="00D16199"/>
    <w:rsid w:val="00D161AC"/>
    <w:rsid w:val="00D161C8"/>
    <w:rsid w:val="00D1620A"/>
    <w:rsid w:val="00D16219"/>
    <w:rsid w:val="00D162BB"/>
    <w:rsid w:val="00D162F6"/>
    <w:rsid w:val="00D162FD"/>
    <w:rsid w:val="00D16330"/>
    <w:rsid w:val="00D1633B"/>
    <w:rsid w:val="00D16353"/>
    <w:rsid w:val="00D16368"/>
    <w:rsid w:val="00D16382"/>
    <w:rsid w:val="00D1638A"/>
    <w:rsid w:val="00D163B7"/>
    <w:rsid w:val="00D163DD"/>
    <w:rsid w:val="00D163E7"/>
    <w:rsid w:val="00D16421"/>
    <w:rsid w:val="00D16436"/>
    <w:rsid w:val="00D16461"/>
    <w:rsid w:val="00D1654D"/>
    <w:rsid w:val="00D16589"/>
    <w:rsid w:val="00D165C5"/>
    <w:rsid w:val="00D16634"/>
    <w:rsid w:val="00D1664A"/>
    <w:rsid w:val="00D1664E"/>
    <w:rsid w:val="00D1666C"/>
    <w:rsid w:val="00D16670"/>
    <w:rsid w:val="00D166A3"/>
    <w:rsid w:val="00D166A6"/>
    <w:rsid w:val="00D166B6"/>
    <w:rsid w:val="00D16722"/>
    <w:rsid w:val="00D16761"/>
    <w:rsid w:val="00D16768"/>
    <w:rsid w:val="00D16779"/>
    <w:rsid w:val="00D167E4"/>
    <w:rsid w:val="00D16850"/>
    <w:rsid w:val="00D1685A"/>
    <w:rsid w:val="00D1687A"/>
    <w:rsid w:val="00D168A1"/>
    <w:rsid w:val="00D168AB"/>
    <w:rsid w:val="00D1690B"/>
    <w:rsid w:val="00D16910"/>
    <w:rsid w:val="00D1692F"/>
    <w:rsid w:val="00D16943"/>
    <w:rsid w:val="00D1696F"/>
    <w:rsid w:val="00D169A3"/>
    <w:rsid w:val="00D169C2"/>
    <w:rsid w:val="00D16AEF"/>
    <w:rsid w:val="00D16B8B"/>
    <w:rsid w:val="00D16BAC"/>
    <w:rsid w:val="00D16BCA"/>
    <w:rsid w:val="00D16BF9"/>
    <w:rsid w:val="00D16C02"/>
    <w:rsid w:val="00D16C24"/>
    <w:rsid w:val="00D16C9B"/>
    <w:rsid w:val="00D16CD9"/>
    <w:rsid w:val="00D16CDE"/>
    <w:rsid w:val="00D16CFA"/>
    <w:rsid w:val="00D16CFD"/>
    <w:rsid w:val="00D16D07"/>
    <w:rsid w:val="00D16D31"/>
    <w:rsid w:val="00D16D65"/>
    <w:rsid w:val="00D16D95"/>
    <w:rsid w:val="00D16D9D"/>
    <w:rsid w:val="00D16DDB"/>
    <w:rsid w:val="00D16DEF"/>
    <w:rsid w:val="00D16DF2"/>
    <w:rsid w:val="00D16DF5"/>
    <w:rsid w:val="00D16E4F"/>
    <w:rsid w:val="00D16E64"/>
    <w:rsid w:val="00D16EBE"/>
    <w:rsid w:val="00D16ED6"/>
    <w:rsid w:val="00D16EF7"/>
    <w:rsid w:val="00D16EFE"/>
    <w:rsid w:val="00D16F1E"/>
    <w:rsid w:val="00D16F52"/>
    <w:rsid w:val="00D16F58"/>
    <w:rsid w:val="00D16F77"/>
    <w:rsid w:val="00D16F85"/>
    <w:rsid w:val="00D16F9B"/>
    <w:rsid w:val="00D16FE2"/>
    <w:rsid w:val="00D17015"/>
    <w:rsid w:val="00D17033"/>
    <w:rsid w:val="00D17058"/>
    <w:rsid w:val="00D17061"/>
    <w:rsid w:val="00D1706C"/>
    <w:rsid w:val="00D17075"/>
    <w:rsid w:val="00D17089"/>
    <w:rsid w:val="00D1709E"/>
    <w:rsid w:val="00D170F8"/>
    <w:rsid w:val="00D17101"/>
    <w:rsid w:val="00D17107"/>
    <w:rsid w:val="00D171BC"/>
    <w:rsid w:val="00D171D7"/>
    <w:rsid w:val="00D17226"/>
    <w:rsid w:val="00D17245"/>
    <w:rsid w:val="00D1724D"/>
    <w:rsid w:val="00D17276"/>
    <w:rsid w:val="00D172B0"/>
    <w:rsid w:val="00D172EA"/>
    <w:rsid w:val="00D17343"/>
    <w:rsid w:val="00D17372"/>
    <w:rsid w:val="00D173CF"/>
    <w:rsid w:val="00D173D0"/>
    <w:rsid w:val="00D173E0"/>
    <w:rsid w:val="00D17428"/>
    <w:rsid w:val="00D17466"/>
    <w:rsid w:val="00D17486"/>
    <w:rsid w:val="00D1750C"/>
    <w:rsid w:val="00D1750D"/>
    <w:rsid w:val="00D17581"/>
    <w:rsid w:val="00D175AF"/>
    <w:rsid w:val="00D175B0"/>
    <w:rsid w:val="00D175CB"/>
    <w:rsid w:val="00D175EA"/>
    <w:rsid w:val="00D175FD"/>
    <w:rsid w:val="00D17621"/>
    <w:rsid w:val="00D17627"/>
    <w:rsid w:val="00D17634"/>
    <w:rsid w:val="00D17674"/>
    <w:rsid w:val="00D1767F"/>
    <w:rsid w:val="00D17681"/>
    <w:rsid w:val="00D176AF"/>
    <w:rsid w:val="00D176C6"/>
    <w:rsid w:val="00D176FB"/>
    <w:rsid w:val="00D176FD"/>
    <w:rsid w:val="00D17721"/>
    <w:rsid w:val="00D1774A"/>
    <w:rsid w:val="00D177B4"/>
    <w:rsid w:val="00D177B8"/>
    <w:rsid w:val="00D177C7"/>
    <w:rsid w:val="00D177D6"/>
    <w:rsid w:val="00D177E0"/>
    <w:rsid w:val="00D177E4"/>
    <w:rsid w:val="00D177F3"/>
    <w:rsid w:val="00D17843"/>
    <w:rsid w:val="00D17864"/>
    <w:rsid w:val="00D17895"/>
    <w:rsid w:val="00D178E8"/>
    <w:rsid w:val="00D178EE"/>
    <w:rsid w:val="00D17910"/>
    <w:rsid w:val="00D1792B"/>
    <w:rsid w:val="00D1799D"/>
    <w:rsid w:val="00D17A38"/>
    <w:rsid w:val="00D17A68"/>
    <w:rsid w:val="00D17A84"/>
    <w:rsid w:val="00D17AAE"/>
    <w:rsid w:val="00D17AC2"/>
    <w:rsid w:val="00D17AD2"/>
    <w:rsid w:val="00D17AD5"/>
    <w:rsid w:val="00D17B2E"/>
    <w:rsid w:val="00D17B43"/>
    <w:rsid w:val="00D17B52"/>
    <w:rsid w:val="00D17B61"/>
    <w:rsid w:val="00D17BBD"/>
    <w:rsid w:val="00D17C0C"/>
    <w:rsid w:val="00D17C19"/>
    <w:rsid w:val="00D17C4D"/>
    <w:rsid w:val="00D17C50"/>
    <w:rsid w:val="00D17C6A"/>
    <w:rsid w:val="00D17C97"/>
    <w:rsid w:val="00D17D52"/>
    <w:rsid w:val="00D17D70"/>
    <w:rsid w:val="00D17DFB"/>
    <w:rsid w:val="00D17E1E"/>
    <w:rsid w:val="00D17E22"/>
    <w:rsid w:val="00D17E25"/>
    <w:rsid w:val="00D17E5A"/>
    <w:rsid w:val="00D17E9D"/>
    <w:rsid w:val="00D17ECF"/>
    <w:rsid w:val="00D17ED6"/>
    <w:rsid w:val="00D17ED9"/>
    <w:rsid w:val="00D17F43"/>
    <w:rsid w:val="00D17F46"/>
    <w:rsid w:val="00D17F4D"/>
    <w:rsid w:val="00D17F7C"/>
    <w:rsid w:val="00D17F8E"/>
    <w:rsid w:val="00D17FFD"/>
    <w:rsid w:val="00D20015"/>
    <w:rsid w:val="00D2001F"/>
    <w:rsid w:val="00D2002F"/>
    <w:rsid w:val="00D2003F"/>
    <w:rsid w:val="00D20074"/>
    <w:rsid w:val="00D20081"/>
    <w:rsid w:val="00D200C1"/>
    <w:rsid w:val="00D20108"/>
    <w:rsid w:val="00D2011B"/>
    <w:rsid w:val="00D20142"/>
    <w:rsid w:val="00D2014D"/>
    <w:rsid w:val="00D2016C"/>
    <w:rsid w:val="00D20186"/>
    <w:rsid w:val="00D201A9"/>
    <w:rsid w:val="00D201E0"/>
    <w:rsid w:val="00D2021E"/>
    <w:rsid w:val="00D20252"/>
    <w:rsid w:val="00D20271"/>
    <w:rsid w:val="00D2027A"/>
    <w:rsid w:val="00D202A3"/>
    <w:rsid w:val="00D202C0"/>
    <w:rsid w:val="00D202DE"/>
    <w:rsid w:val="00D20318"/>
    <w:rsid w:val="00D203BF"/>
    <w:rsid w:val="00D20407"/>
    <w:rsid w:val="00D2040C"/>
    <w:rsid w:val="00D2042A"/>
    <w:rsid w:val="00D20445"/>
    <w:rsid w:val="00D2044D"/>
    <w:rsid w:val="00D204C8"/>
    <w:rsid w:val="00D204D1"/>
    <w:rsid w:val="00D204FA"/>
    <w:rsid w:val="00D20514"/>
    <w:rsid w:val="00D2052C"/>
    <w:rsid w:val="00D20543"/>
    <w:rsid w:val="00D2054E"/>
    <w:rsid w:val="00D20558"/>
    <w:rsid w:val="00D2056C"/>
    <w:rsid w:val="00D2056F"/>
    <w:rsid w:val="00D205B6"/>
    <w:rsid w:val="00D205D1"/>
    <w:rsid w:val="00D205E3"/>
    <w:rsid w:val="00D20626"/>
    <w:rsid w:val="00D20631"/>
    <w:rsid w:val="00D20655"/>
    <w:rsid w:val="00D20657"/>
    <w:rsid w:val="00D20696"/>
    <w:rsid w:val="00D206EC"/>
    <w:rsid w:val="00D2072B"/>
    <w:rsid w:val="00D2075F"/>
    <w:rsid w:val="00D20766"/>
    <w:rsid w:val="00D20767"/>
    <w:rsid w:val="00D207D3"/>
    <w:rsid w:val="00D20860"/>
    <w:rsid w:val="00D20866"/>
    <w:rsid w:val="00D20879"/>
    <w:rsid w:val="00D208D4"/>
    <w:rsid w:val="00D208FF"/>
    <w:rsid w:val="00D20926"/>
    <w:rsid w:val="00D2092D"/>
    <w:rsid w:val="00D20942"/>
    <w:rsid w:val="00D20957"/>
    <w:rsid w:val="00D20970"/>
    <w:rsid w:val="00D20998"/>
    <w:rsid w:val="00D2099C"/>
    <w:rsid w:val="00D209D4"/>
    <w:rsid w:val="00D20A03"/>
    <w:rsid w:val="00D20A54"/>
    <w:rsid w:val="00D20A66"/>
    <w:rsid w:val="00D20AE2"/>
    <w:rsid w:val="00D20B52"/>
    <w:rsid w:val="00D20B5D"/>
    <w:rsid w:val="00D20B5E"/>
    <w:rsid w:val="00D20B60"/>
    <w:rsid w:val="00D20B75"/>
    <w:rsid w:val="00D20BE1"/>
    <w:rsid w:val="00D20C04"/>
    <w:rsid w:val="00D20C10"/>
    <w:rsid w:val="00D20C11"/>
    <w:rsid w:val="00D20C74"/>
    <w:rsid w:val="00D20CAC"/>
    <w:rsid w:val="00D20CEE"/>
    <w:rsid w:val="00D20CEF"/>
    <w:rsid w:val="00D20D11"/>
    <w:rsid w:val="00D20D1B"/>
    <w:rsid w:val="00D20D3E"/>
    <w:rsid w:val="00D20D4D"/>
    <w:rsid w:val="00D20D71"/>
    <w:rsid w:val="00D20DB8"/>
    <w:rsid w:val="00D20DE6"/>
    <w:rsid w:val="00D20DF0"/>
    <w:rsid w:val="00D20E18"/>
    <w:rsid w:val="00D20E61"/>
    <w:rsid w:val="00D20EC8"/>
    <w:rsid w:val="00D20EE7"/>
    <w:rsid w:val="00D20EFE"/>
    <w:rsid w:val="00D20F18"/>
    <w:rsid w:val="00D20F25"/>
    <w:rsid w:val="00D20F35"/>
    <w:rsid w:val="00D20F67"/>
    <w:rsid w:val="00D20F74"/>
    <w:rsid w:val="00D20F84"/>
    <w:rsid w:val="00D20F9A"/>
    <w:rsid w:val="00D20FBC"/>
    <w:rsid w:val="00D20FD0"/>
    <w:rsid w:val="00D20FDE"/>
    <w:rsid w:val="00D21006"/>
    <w:rsid w:val="00D2102E"/>
    <w:rsid w:val="00D2108F"/>
    <w:rsid w:val="00D21135"/>
    <w:rsid w:val="00D2113F"/>
    <w:rsid w:val="00D211AE"/>
    <w:rsid w:val="00D211B2"/>
    <w:rsid w:val="00D211EF"/>
    <w:rsid w:val="00D21218"/>
    <w:rsid w:val="00D21221"/>
    <w:rsid w:val="00D21249"/>
    <w:rsid w:val="00D21255"/>
    <w:rsid w:val="00D2127D"/>
    <w:rsid w:val="00D212B0"/>
    <w:rsid w:val="00D212D0"/>
    <w:rsid w:val="00D21319"/>
    <w:rsid w:val="00D2133E"/>
    <w:rsid w:val="00D213E7"/>
    <w:rsid w:val="00D213FB"/>
    <w:rsid w:val="00D21411"/>
    <w:rsid w:val="00D2142D"/>
    <w:rsid w:val="00D21474"/>
    <w:rsid w:val="00D2148D"/>
    <w:rsid w:val="00D214B8"/>
    <w:rsid w:val="00D214EF"/>
    <w:rsid w:val="00D21554"/>
    <w:rsid w:val="00D21587"/>
    <w:rsid w:val="00D215C3"/>
    <w:rsid w:val="00D215C5"/>
    <w:rsid w:val="00D21601"/>
    <w:rsid w:val="00D21608"/>
    <w:rsid w:val="00D2162C"/>
    <w:rsid w:val="00D21675"/>
    <w:rsid w:val="00D21683"/>
    <w:rsid w:val="00D21691"/>
    <w:rsid w:val="00D21697"/>
    <w:rsid w:val="00D2169D"/>
    <w:rsid w:val="00D216AD"/>
    <w:rsid w:val="00D216CA"/>
    <w:rsid w:val="00D2170D"/>
    <w:rsid w:val="00D2172E"/>
    <w:rsid w:val="00D21740"/>
    <w:rsid w:val="00D2175B"/>
    <w:rsid w:val="00D217B0"/>
    <w:rsid w:val="00D2180B"/>
    <w:rsid w:val="00D21814"/>
    <w:rsid w:val="00D2182A"/>
    <w:rsid w:val="00D21831"/>
    <w:rsid w:val="00D21837"/>
    <w:rsid w:val="00D21852"/>
    <w:rsid w:val="00D2186B"/>
    <w:rsid w:val="00D218F2"/>
    <w:rsid w:val="00D21902"/>
    <w:rsid w:val="00D2195F"/>
    <w:rsid w:val="00D21961"/>
    <w:rsid w:val="00D21A31"/>
    <w:rsid w:val="00D21A33"/>
    <w:rsid w:val="00D21AA7"/>
    <w:rsid w:val="00D21AD5"/>
    <w:rsid w:val="00D21AF2"/>
    <w:rsid w:val="00D21AFA"/>
    <w:rsid w:val="00D21B23"/>
    <w:rsid w:val="00D21B34"/>
    <w:rsid w:val="00D21B65"/>
    <w:rsid w:val="00D21B6A"/>
    <w:rsid w:val="00D21B84"/>
    <w:rsid w:val="00D21BA4"/>
    <w:rsid w:val="00D21BCA"/>
    <w:rsid w:val="00D21BDD"/>
    <w:rsid w:val="00D21BF0"/>
    <w:rsid w:val="00D21C3A"/>
    <w:rsid w:val="00D21C67"/>
    <w:rsid w:val="00D21C7E"/>
    <w:rsid w:val="00D21CE7"/>
    <w:rsid w:val="00D21D17"/>
    <w:rsid w:val="00D21D20"/>
    <w:rsid w:val="00D21D25"/>
    <w:rsid w:val="00D21D36"/>
    <w:rsid w:val="00D21D3B"/>
    <w:rsid w:val="00D21D63"/>
    <w:rsid w:val="00D21D72"/>
    <w:rsid w:val="00D21E64"/>
    <w:rsid w:val="00D21EE3"/>
    <w:rsid w:val="00D21F04"/>
    <w:rsid w:val="00D21F05"/>
    <w:rsid w:val="00D21F2B"/>
    <w:rsid w:val="00D21F66"/>
    <w:rsid w:val="00D21F99"/>
    <w:rsid w:val="00D21FC3"/>
    <w:rsid w:val="00D21FFE"/>
    <w:rsid w:val="00D22024"/>
    <w:rsid w:val="00D22053"/>
    <w:rsid w:val="00D2205D"/>
    <w:rsid w:val="00D22082"/>
    <w:rsid w:val="00D22095"/>
    <w:rsid w:val="00D22099"/>
    <w:rsid w:val="00D2209E"/>
    <w:rsid w:val="00D220FB"/>
    <w:rsid w:val="00D22118"/>
    <w:rsid w:val="00D22130"/>
    <w:rsid w:val="00D2213D"/>
    <w:rsid w:val="00D22151"/>
    <w:rsid w:val="00D22178"/>
    <w:rsid w:val="00D221A0"/>
    <w:rsid w:val="00D221B9"/>
    <w:rsid w:val="00D221E8"/>
    <w:rsid w:val="00D221F1"/>
    <w:rsid w:val="00D22219"/>
    <w:rsid w:val="00D22285"/>
    <w:rsid w:val="00D222C5"/>
    <w:rsid w:val="00D2231E"/>
    <w:rsid w:val="00D2236C"/>
    <w:rsid w:val="00D223CE"/>
    <w:rsid w:val="00D223FB"/>
    <w:rsid w:val="00D223FC"/>
    <w:rsid w:val="00D22427"/>
    <w:rsid w:val="00D2242D"/>
    <w:rsid w:val="00D22433"/>
    <w:rsid w:val="00D22462"/>
    <w:rsid w:val="00D22485"/>
    <w:rsid w:val="00D224D7"/>
    <w:rsid w:val="00D224DC"/>
    <w:rsid w:val="00D224E3"/>
    <w:rsid w:val="00D2251B"/>
    <w:rsid w:val="00D22534"/>
    <w:rsid w:val="00D22567"/>
    <w:rsid w:val="00D2256D"/>
    <w:rsid w:val="00D2259E"/>
    <w:rsid w:val="00D225A4"/>
    <w:rsid w:val="00D225B7"/>
    <w:rsid w:val="00D225DC"/>
    <w:rsid w:val="00D225E8"/>
    <w:rsid w:val="00D2260D"/>
    <w:rsid w:val="00D2262A"/>
    <w:rsid w:val="00D22652"/>
    <w:rsid w:val="00D22659"/>
    <w:rsid w:val="00D22691"/>
    <w:rsid w:val="00D22694"/>
    <w:rsid w:val="00D226B8"/>
    <w:rsid w:val="00D226D3"/>
    <w:rsid w:val="00D226F0"/>
    <w:rsid w:val="00D22713"/>
    <w:rsid w:val="00D22737"/>
    <w:rsid w:val="00D22749"/>
    <w:rsid w:val="00D2274E"/>
    <w:rsid w:val="00D22780"/>
    <w:rsid w:val="00D227B1"/>
    <w:rsid w:val="00D227B8"/>
    <w:rsid w:val="00D227C8"/>
    <w:rsid w:val="00D227DD"/>
    <w:rsid w:val="00D22817"/>
    <w:rsid w:val="00D228C1"/>
    <w:rsid w:val="00D22903"/>
    <w:rsid w:val="00D22915"/>
    <w:rsid w:val="00D2291E"/>
    <w:rsid w:val="00D229F4"/>
    <w:rsid w:val="00D22A20"/>
    <w:rsid w:val="00D22A45"/>
    <w:rsid w:val="00D22A59"/>
    <w:rsid w:val="00D22A5E"/>
    <w:rsid w:val="00D22AAE"/>
    <w:rsid w:val="00D22AD6"/>
    <w:rsid w:val="00D22AFF"/>
    <w:rsid w:val="00D22BB6"/>
    <w:rsid w:val="00D22BB8"/>
    <w:rsid w:val="00D22C31"/>
    <w:rsid w:val="00D22C56"/>
    <w:rsid w:val="00D22C6B"/>
    <w:rsid w:val="00D22C91"/>
    <w:rsid w:val="00D22CB2"/>
    <w:rsid w:val="00D22CCD"/>
    <w:rsid w:val="00D22D22"/>
    <w:rsid w:val="00D22D54"/>
    <w:rsid w:val="00D22D5E"/>
    <w:rsid w:val="00D22D70"/>
    <w:rsid w:val="00D22D96"/>
    <w:rsid w:val="00D22E18"/>
    <w:rsid w:val="00D22E47"/>
    <w:rsid w:val="00D22E8A"/>
    <w:rsid w:val="00D22F05"/>
    <w:rsid w:val="00D22F8E"/>
    <w:rsid w:val="00D22FAD"/>
    <w:rsid w:val="00D22FB6"/>
    <w:rsid w:val="00D22FB9"/>
    <w:rsid w:val="00D22FE2"/>
    <w:rsid w:val="00D22FFE"/>
    <w:rsid w:val="00D2301A"/>
    <w:rsid w:val="00D23021"/>
    <w:rsid w:val="00D2302F"/>
    <w:rsid w:val="00D23033"/>
    <w:rsid w:val="00D23045"/>
    <w:rsid w:val="00D23081"/>
    <w:rsid w:val="00D2309A"/>
    <w:rsid w:val="00D230C5"/>
    <w:rsid w:val="00D230ED"/>
    <w:rsid w:val="00D23104"/>
    <w:rsid w:val="00D23125"/>
    <w:rsid w:val="00D23157"/>
    <w:rsid w:val="00D2315D"/>
    <w:rsid w:val="00D2316A"/>
    <w:rsid w:val="00D2316F"/>
    <w:rsid w:val="00D23171"/>
    <w:rsid w:val="00D23180"/>
    <w:rsid w:val="00D231A4"/>
    <w:rsid w:val="00D231EF"/>
    <w:rsid w:val="00D231F6"/>
    <w:rsid w:val="00D23247"/>
    <w:rsid w:val="00D23268"/>
    <w:rsid w:val="00D232AC"/>
    <w:rsid w:val="00D232FF"/>
    <w:rsid w:val="00D2332A"/>
    <w:rsid w:val="00D2332E"/>
    <w:rsid w:val="00D2334B"/>
    <w:rsid w:val="00D2335D"/>
    <w:rsid w:val="00D23366"/>
    <w:rsid w:val="00D23380"/>
    <w:rsid w:val="00D23392"/>
    <w:rsid w:val="00D2339E"/>
    <w:rsid w:val="00D233A1"/>
    <w:rsid w:val="00D233B4"/>
    <w:rsid w:val="00D23400"/>
    <w:rsid w:val="00D23431"/>
    <w:rsid w:val="00D2344D"/>
    <w:rsid w:val="00D2346C"/>
    <w:rsid w:val="00D23510"/>
    <w:rsid w:val="00D23513"/>
    <w:rsid w:val="00D23519"/>
    <w:rsid w:val="00D23521"/>
    <w:rsid w:val="00D23547"/>
    <w:rsid w:val="00D23583"/>
    <w:rsid w:val="00D23585"/>
    <w:rsid w:val="00D23595"/>
    <w:rsid w:val="00D235B2"/>
    <w:rsid w:val="00D235D7"/>
    <w:rsid w:val="00D2362C"/>
    <w:rsid w:val="00D23643"/>
    <w:rsid w:val="00D236A2"/>
    <w:rsid w:val="00D236C9"/>
    <w:rsid w:val="00D236CB"/>
    <w:rsid w:val="00D236D0"/>
    <w:rsid w:val="00D236FF"/>
    <w:rsid w:val="00D23780"/>
    <w:rsid w:val="00D237B4"/>
    <w:rsid w:val="00D237D3"/>
    <w:rsid w:val="00D237D7"/>
    <w:rsid w:val="00D237F0"/>
    <w:rsid w:val="00D23875"/>
    <w:rsid w:val="00D2387A"/>
    <w:rsid w:val="00D238D0"/>
    <w:rsid w:val="00D23903"/>
    <w:rsid w:val="00D23936"/>
    <w:rsid w:val="00D2397E"/>
    <w:rsid w:val="00D23995"/>
    <w:rsid w:val="00D239AF"/>
    <w:rsid w:val="00D23A22"/>
    <w:rsid w:val="00D23A26"/>
    <w:rsid w:val="00D23A27"/>
    <w:rsid w:val="00D23A29"/>
    <w:rsid w:val="00D23AC8"/>
    <w:rsid w:val="00D23ACD"/>
    <w:rsid w:val="00D23AE0"/>
    <w:rsid w:val="00D23B01"/>
    <w:rsid w:val="00D23B0A"/>
    <w:rsid w:val="00D23B11"/>
    <w:rsid w:val="00D23B15"/>
    <w:rsid w:val="00D23B6E"/>
    <w:rsid w:val="00D23BEB"/>
    <w:rsid w:val="00D23BEF"/>
    <w:rsid w:val="00D23C32"/>
    <w:rsid w:val="00D23C37"/>
    <w:rsid w:val="00D23C53"/>
    <w:rsid w:val="00D23C74"/>
    <w:rsid w:val="00D23CA1"/>
    <w:rsid w:val="00D23CB3"/>
    <w:rsid w:val="00D23CBE"/>
    <w:rsid w:val="00D23D69"/>
    <w:rsid w:val="00D23D6A"/>
    <w:rsid w:val="00D23DA1"/>
    <w:rsid w:val="00D23DDA"/>
    <w:rsid w:val="00D23DFF"/>
    <w:rsid w:val="00D23E3F"/>
    <w:rsid w:val="00D23E49"/>
    <w:rsid w:val="00D23E83"/>
    <w:rsid w:val="00D23ED9"/>
    <w:rsid w:val="00D23F5F"/>
    <w:rsid w:val="00D23F62"/>
    <w:rsid w:val="00D23F69"/>
    <w:rsid w:val="00D23F80"/>
    <w:rsid w:val="00D23F88"/>
    <w:rsid w:val="00D23F95"/>
    <w:rsid w:val="00D23FF0"/>
    <w:rsid w:val="00D23FFC"/>
    <w:rsid w:val="00D24055"/>
    <w:rsid w:val="00D24073"/>
    <w:rsid w:val="00D24079"/>
    <w:rsid w:val="00D2407A"/>
    <w:rsid w:val="00D240B7"/>
    <w:rsid w:val="00D240B8"/>
    <w:rsid w:val="00D240D2"/>
    <w:rsid w:val="00D240E8"/>
    <w:rsid w:val="00D24115"/>
    <w:rsid w:val="00D24116"/>
    <w:rsid w:val="00D24140"/>
    <w:rsid w:val="00D24142"/>
    <w:rsid w:val="00D241A6"/>
    <w:rsid w:val="00D241B4"/>
    <w:rsid w:val="00D241E5"/>
    <w:rsid w:val="00D241EC"/>
    <w:rsid w:val="00D241F3"/>
    <w:rsid w:val="00D2425C"/>
    <w:rsid w:val="00D24268"/>
    <w:rsid w:val="00D242A6"/>
    <w:rsid w:val="00D242EC"/>
    <w:rsid w:val="00D2430A"/>
    <w:rsid w:val="00D2434D"/>
    <w:rsid w:val="00D24397"/>
    <w:rsid w:val="00D2443B"/>
    <w:rsid w:val="00D2444E"/>
    <w:rsid w:val="00D244A5"/>
    <w:rsid w:val="00D245A8"/>
    <w:rsid w:val="00D24620"/>
    <w:rsid w:val="00D24628"/>
    <w:rsid w:val="00D24660"/>
    <w:rsid w:val="00D24673"/>
    <w:rsid w:val="00D24696"/>
    <w:rsid w:val="00D24750"/>
    <w:rsid w:val="00D24751"/>
    <w:rsid w:val="00D2475A"/>
    <w:rsid w:val="00D24761"/>
    <w:rsid w:val="00D247BC"/>
    <w:rsid w:val="00D2480C"/>
    <w:rsid w:val="00D24862"/>
    <w:rsid w:val="00D248AE"/>
    <w:rsid w:val="00D248DF"/>
    <w:rsid w:val="00D24978"/>
    <w:rsid w:val="00D24982"/>
    <w:rsid w:val="00D2499E"/>
    <w:rsid w:val="00D249CF"/>
    <w:rsid w:val="00D249F2"/>
    <w:rsid w:val="00D249F9"/>
    <w:rsid w:val="00D249FD"/>
    <w:rsid w:val="00D24A1B"/>
    <w:rsid w:val="00D24A4B"/>
    <w:rsid w:val="00D24A57"/>
    <w:rsid w:val="00D24AC6"/>
    <w:rsid w:val="00D24ACC"/>
    <w:rsid w:val="00D24AFD"/>
    <w:rsid w:val="00D24B15"/>
    <w:rsid w:val="00D24BA5"/>
    <w:rsid w:val="00D24BA8"/>
    <w:rsid w:val="00D24C57"/>
    <w:rsid w:val="00D24C5A"/>
    <w:rsid w:val="00D24C6C"/>
    <w:rsid w:val="00D24C82"/>
    <w:rsid w:val="00D24CB4"/>
    <w:rsid w:val="00D24CB6"/>
    <w:rsid w:val="00D24CC2"/>
    <w:rsid w:val="00D24CCE"/>
    <w:rsid w:val="00D24CF9"/>
    <w:rsid w:val="00D24D09"/>
    <w:rsid w:val="00D24D51"/>
    <w:rsid w:val="00D24D57"/>
    <w:rsid w:val="00D24D65"/>
    <w:rsid w:val="00D24D8E"/>
    <w:rsid w:val="00D24D9F"/>
    <w:rsid w:val="00D24DD8"/>
    <w:rsid w:val="00D24DF5"/>
    <w:rsid w:val="00D24E0F"/>
    <w:rsid w:val="00D24E70"/>
    <w:rsid w:val="00D24EB9"/>
    <w:rsid w:val="00D24F1F"/>
    <w:rsid w:val="00D24F5B"/>
    <w:rsid w:val="00D24FA2"/>
    <w:rsid w:val="00D24FAC"/>
    <w:rsid w:val="00D25030"/>
    <w:rsid w:val="00D25066"/>
    <w:rsid w:val="00D250A2"/>
    <w:rsid w:val="00D250AF"/>
    <w:rsid w:val="00D25113"/>
    <w:rsid w:val="00D25183"/>
    <w:rsid w:val="00D251B4"/>
    <w:rsid w:val="00D251C7"/>
    <w:rsid w:val="00D251D8"/>
    <w:rsid w:val="00D2521E"/>
    <w:rsid w:val="00D2522F"/>
    <w:rsid w:val="00D252CC"/>
    <w:rsid w:val="00D252E8"/>
    <w:rsid w:val="00D252FF"/>
    <w:rsid w:val="00D25388"/>
    <w:rsid w:val="00D253CF"/>
    <w:rsid w:val="00D253FC"/>
    <w:rsid w:val="00D2540B"/>
    <w:rsid w:val="00D25436"/>
    <w:rsid w:val="00D254F1"/>
    <w:rsid w:val="00D2550E"/>
    <w:rsid w:val="00D25538"/>
    <w:rsid w:val="00D25539"/>
    <w:rsid w:val="00D25565"/>
    <w:rsid w:val="00D255B6"/>
    <w:rsid w:val="00D255E0"/>
    <w:rsid w:val="00D25604"/>
    <w:rsid w:val="00D25635"/>
    <w:rsid w:val="00D25639"/>
    <w:rsid w:val="00D2567D"/>
    <w:rsid w:val="00D2568D"/>
    <w:rsid w:val="00D256AE"/>
    <w:rsid w:val="00D256BC"/>
    <w:rsid w:val="00D256C0"/>
    <w:rsid w:val="00D25729"/>
    <w:rsid w:val="00D257A3"/>
    <w:rsid w:val="00D257B2"/>
    <w:rsid w:val="00D257DF"/>
    <w:rsid w:val="00D25822"/>
    <w:rsid w:val="00D2588D"/>
    <w:rsid w:val="00D2589B"/>
    <w:rsid w:val="00D258A4"/>
    <w:rsid w:val="00D258B8"/>
    <w:rsid w:val="00D258D5"/>
    <w:rsid w:val="00D258E8"/>
    <w:rsid w:val="00D25971"/>
    <w:rsid w:val="00D25973"/>
    <w:rsid w:val="00D25A17"/>
    <w:rsid w:val="00D25A8A"/>
    <w:rsid w:val="00D25AE3"/>
    <w:rsid w:val="00D25B0C"/>
    <w:rsid w:val="00D25B8C"/>
    <w:rsid w:val="00D25BD6"/>
    <w:rsid w:val="00D25BED"/>
    <w:rsid w:val="00D25BFA"/>
    <w:rsid w:val="00D25C4F"/>
    <w:rsid w:val="00D25CC4"/>
    <w:rsid w:val="00D25CCD"/>
    <w:rsid w:val="00D25D1F"/>
    <w:rsid w:val="00D25D40"/>
    <w:rsid w:val="00D25D58"/>
    <w:rsid w:val="00D25D8D"/>
    <w:rsid w:val="00D25DF8"/>
    <w:rsid w:val="00D25E23"/>
    <w:rsid w:val="00D25EA8"/>
    <w:rsid w:val="00D25EB0"/>
    <w:rsid w:val="00D25EB6"/>
    <w:rsid w:val="00D25EB8"/>
    <w:rsid w:val="00D25EE8"/>
    <w:rsid w:val="00D25F17"/>
    <w:rsid w:val="00D25F25"/>
    <w:rsid w:val="00D25F59"/>
    <w:rsid w:val="00D25F61"/>
    <w:rsid w:val="00D25F79"/>
    <w:rsid w:val="00D25FF5"/>
    <w:rsid w:val="00D2603B"/>
    <w:rsid w:val="00D2605C"/>
    <w:rsid w:val="00D26071"/>
    <w:rsid w:val="00D260A7"/>
    <w:rsid w:val="00D260C6"/>
    <w:rsid w:val="00D260C8"/>
    <w:rsid w:val="00D260E3"/>
    <w:rsid w:val="00D260F2"/>
    <w:rsid w:val="00D260FD"/>
    <w:rsid w:val="00D26107"/>
    <w:rsid w:val="00D2611B"/>
    <w:rsid w:val="00D26158"/>
    <w:rsid w:val="00D26180"/>
    <w:rsid w:val="00D26187"/>
    <w:rsid w:val="00D26196"/>
    <w:rsid w:val="00D261BA"/>
    <w:rsid w:val="00D2620F"/>
    <w:rsid w:val="00D26264"/>
    <w:rsid w:val="00D2630B"/>
    <w:rsid w:val="00D2633C"/>
    <w:rsid w:val="00D26357"/>
    <w:rsid w:val="00D26394"/>
    <w:rsid w:val="00D263BF"/>
    <w:rsid w:val="00D26447"/>
    <w:rsid w:val="00D2645A"/>
    <w:rsid w:val="00D26475"/>
    <w:rsid w:val="00D26488"/>
    <w:rsid w:val="00D264A7"/>
    <w:rsid w:val="00D264C4"/>
    <w:rsid w:val="00D264EF"/>
    <w:rsid w:val="00D2650E"/>
    <w:rsid w:val="00D2652B"/>
    <w:rsid w:val="00D26576"/>
    <w:rsid w:val="00D265FA"/>
    <w:rsid w:val="00D2664E"/>
    <w:rsid w:val="00D26653"/>
    <w:rsid w:val="00D266B4"/>
    <w:rsid w:val="00D266D1"/>
    <w:rsid w:val="00D266FA"/>
    <w:rsid w:val="00D2670F"/>
    <w:rsid w:val="00D26711"/>
    <w:rsid w:val="00D2672C"/>
    <w:rsid w:val="00D2673D"/>
    <w:rsid w:val="00D2674B"/>
    <w:rsid w:val="00D2679D"/>
    <w:rsid w:val="00D267E2"/>
    <w:rsid w:val="00D2682F"/>
    <w:rsid w:val="00D26857"/>
    <w:rsid w:val="00D268CD"/>
    <w:rsid w:val="00D2691D"/>
    <w:rsid w:val="00D269A3"/>
    <w:rsid w:val="00D269C2"/>
    <w:rsid w:val="00D269D8"/>
    <w:rsid w:val="00D269EC"/>
    <w:rsid w:val="00D26A04"/>
    <w:rsid w:val="00D26A09"/>
    <w:rsid w:val="00D26A0A"/>
    <w:rsid w:val="00D26A0C"/>
    <w:rsid w:val="00D26A11"/>
    <w:rsid w:val="00D26A7E"/>
    <w:rsid w:val="00D26AC1"/>
    <w:rsid w:val="00D26AF3"/>
    <w:rsid w:val="00D26B4F"/>
    <w:rsid w:val="00D26B78"/>
    <w:rsid w:val="00D26B79"/>
    <w:rsid w:val="00D26B89"/>
    <w:rsid w:val="00D26BBB"/>
    <w:rsid w:val="00D26C06"/>
    <w:rsid w:val="00D26C15"/>
    <w:rsid w:val="00D26C25"/>
    <w:rsid w:val="00D26C2E"/>
    <w:rsid w:val="00D26C4B"/>
    <w:rsid w:val="00D26C54"/>
    <w:rsid w:val="00D26C6A"/>
    <w:rsid w:val="00D26C97"/>
    <w:rsid w:val="00D26CB6"/>
    <w:rsid w:val="00D26CC5"/>
    <w:rsid w:val="00D26CD7"/>
    <w:rsid w:val="00D26CFC"/>
    <w:rsid w:val="00D26D51"/>
    <w:rsid w:val="00D26D5F"/>
    <w:rsid w:val="00D26D65"/>
    <w:rsid w:val="00D26D68"/>
    <w:rsid w:val="00D26DAD"/>
    <w:rsid w:val="00D26DE8"/>
    <w:rsid w:val="00D26E04"/>
    <w:rsid w:val="00D26E2E"/>
    <w:rsid w:val="00D26E43"/>
    <w:rsid w:val="00D26E4E"/>
    <w:rsid w:val="00D26E54"/>
    <w:rsid w:val="00D26E93"/>
    <w:rsid w:val="00D26EAC"/>
    <w:rsid w:val="00D26EC1"/>
    <w:rsid w:val="00D26F24"/>
    <w:rsid w:val="00D26F27"/>
    <w:rsid w:val="00D26F38"/>
    <w:rsid w:val="00D26F51"/>
    <w:rsid w:val="00D26F85"/>
    <w:rsid w:val="00D26F8E"/>
    <w:rsid w:val="00D26FBD"/>
    <w:rsid w:val="00D26FC4"/>
    <w:rsid w:val="00D26FE8"/>
    <w:rsid w:val="00D26FEE"/>
    <w:rsid w:val="00D27020"/>
    <w:rsid w:val="00D27041"/>
    <w:rsid w:val="00D270AA"/>
    <w:rsid w:val="00D270E3"/>
    <w:rsid w:val="00D270F1"/>
    <w:rsid w:val="00D270F3"/>
    <w:rsid w:val="00D27101"/>
    <w:rsid w:val="00D27133"/>
    <w:rsid w:val="00D2715E"/>
    <w:rsid w:val="00D27171"/>
    <w:rsid w:val="00D27173"/>
    <w:rsid w:val="00D2719A"/>
    <w:rsid w:val="00D271A1"/>
    <w:rsid w:val="00D27213"/>
    <w:rsid w:val="00D27224"/>
    <w:rsid w:val="00D272A4"/>
    <w:rsid w:val="00D272D3"/>
    <w:rsid w:val="00D272D7"/>
    <w:rsid w:val="00D272E7"/>
    <w:rsid w:val="00D27317"/>
    <w:rsid w:val="00D2731D"/>
    <w:rsid w:val="00D273A4"/>
    <w:rsid w:val="00D2741E"/>
    <w:rsid w:val="00D27463"/>
    <w:rsid w:val="00D27499"/>
    <w:rsid w:val="00D274BC"/>
    <w:rsid w:val="00D274D6"/>
    <w:rsid w:val="00D2751D"/>
    <w:rsid w:val="00D27532"/>
    <w:rsid w:val="00D27570"/>
    <w:rsid w:val="00D2765C"/>
    <w:rsid w:val="00D27685"/>
    <w:rsid w:val="00D27699"/>
    <w:rsid w:val="00D276C7"/>
    <w:rsid w:val="00D276D3"/>
    <w:rsid w:val="00D27735"/>
    <w:rsid w:val="00D2778A"/>
    <w:rsid w:val="00D277A4"/>
    <w:rsid w:val="00D277B2"/>
    <w:rsid w:val="00D277D6"/>
    <w:rsid w:val="00D2781B"/>
    <w:rsid w:val="00D27828"/>
    <w:rsid w:val="00D27839"/>
    <w:rsid w:val="00D27865"/>
    <w:rsid w:val="00D278DD"/>
    <w:rsid w:val="00D278F2"/>
    <w:rsid w:val="00D2791B"/>
    <w:rsid w:val="00D2791C"/>
    <w:rsid w:val="00D27929"/>
    <w:rsid w:val="00D27961"/>
    <w:rsid w:val="00D2798B"/>
    <w:rsid w:val="00D279AB"/>
    <w:rsid w:val="00D27A14"/>
    <w:rsid w:val="00D27A1A"/>
    <w:rsid w:val="00D27A23"/>
    <w:rsid w:val="00D27AB6"/>
    <w:rsid w:val="00D27ACD"/>
    <w:rsid w:val="00D27AE9"/>
    <w:rsid w:val="00D27B36"/>
    <w:rsid w:val="00D27B65"/>
    <w:rsid w:val="00D27B68"/>
    <w:rsid w:val="00D27B88"/>
    <w:rsid w:val="00D27B9F"/>
    <w:rsid w:val="00D27BAC"/>
    <w:rsid w:val="00D27BBC"/>
    <w:rsid w:val="00D27BDE"/>
    <w:rsid w:val="00D27BFD"/>
    <w:rsid w:val="00D27C06"/>
    <w:rsid w:val="00D27C66"/>
    <w:rsid w:val="00D27D78"/>
    <w:rsid w:val="00D27D86"/>
    <w:rsid w:val="00D27DDC"/>
    <w:rsid w:val="00D27DE3"/>
    <w:rsid w:val="00D27E0C"/>
    <w:rsid w:val="00D27E43"/>
    <w:rsid w:val="00D27E68"/>
    <w:rsid w:val="00D27EA5"/>
    <w:rsid w:val="00D27EC0"/>
    <w:rsid w:val="00D27ED0"/>
    <w:rsid w:val="00D27EE1"/>
    <w:rsid w:val="00D27EE2"/>
    <w:rsid w:val="00D27EF4"/>
    <w:rsid w:val="00D27EF5"/>
    <w:rsid w:val="00D27FA1"/>
    <w:rsid w:val="00D27FB1"/>
    <w:rsid w:val="00D30053"/>
    <w:rsid w:val="00D30060"/>
    <w:rsid w:val="00D300BB"/>
    <w:rsid w:val="00D300CA"/>
    <w:rsid w:val="00D30112"/>
    <w:rsid w:val="00D30128"/>
    <w:rsid w:val="00D3014A"/>
    <w:rsid w:val="00D30155"/>
    <w:rsid w:val="00D3015C"/>
    <w:rsid w:val="00D3015F"/>
    <w:rsid w:val="00D30170"/>
    <w:rsid w:val="00D301A3"/>
    <w:rsid w:val="00D301AE"/>
    <w:rsid w:val="00D301CE"/>
    <w:rsid w:val="00D301D7"/>
    <w:rsid w:val="00D30204"/>
    <w:rsid w:val="00D30210"/>
    <w:rsid w:val="00D30219"/>
    <w:rsid w:val="00D3027B"/>
    <w:rsid w:val="00D30292"/>
    <w:rsid w:val="00D30295"/>
    <w:rsid w:val="00D302FE"/>
    <w:rsid w:val="00D3034E"/>
    <w:rsid w:val="00D3037D"/>
    <w:rsid w:val="00D30383"/>
    <w:rsid w:val="00D303EA"/>
    <w:rsid w:val="00D3047F"/>
    <w:rsid w:val="00D3048A"/>
    <w:rsid w:val="00D30497"/>
    <w:rsid w:val="00D304C0"/>
    <w:rsid w:val="00D30501"/>
    <w:rsid w:val="00D3054F"/>
    <w:rsid w:val="00D30554"/>
    <w:rsid w:val="00D30572"/>
    <w:rsid w:val="00D3059B"/>
    <w:rsid w:val="00D305A6"/>
    <w:rsid w:val="00D305A8"/>
    <w:rsid w:val="00D305B9"/>
    <w:rsid w:val="00D305BC"/>
    <w:rsid w:val="00D305D6"/>
    <w:rsid w:val="00D3060A"/>
    <w:rsid w:val="00D30624"/>
    <w:rsid w:val="00D30662"/>
    <w:rsid w:val="00D30675"/>
    <w:rsid w:val="00D306AF"/>
    <w:rsid w:val="00D3073D"/>
    <w:rsid w:val="00D30780"/>
    <w:rsid w:val="00D30803"/>
    <w:rsid w:val="00D30809"/>
    <w:rsid w:val="00D30813"/>
    <w:rsid w:val="00D30841"/>
    <w:rsid w:val="00D30893"/>
    <w:rsid w:val="00D30928"/>
    <w:rsid w:val="00D3096C"/>
    <w:rsid w:val="00D30985"/>
    <w:rsid w:val="00D3098A"/>
    <w:rsid w:val="00D309BF"/>
    <w:rsid w:val="00D309CA"/>
    <w:rsid w:val="00D30A4A"/>
    <w:rsid w:val="00D30A86"/>
    <w:rsid w:val="00D30A87"/>
    <w:rsid w:val="00D30A8D"/>
    <w:rsid w:val="00D30A99"/>
    <w:rsid w:val="00D30AA4"/>
    <w:rsid w:val="00D30ACA"/>
    <w:rsid w:val="00D30AE0"/>
    <w:rsid w:val="00D30B13"/>
    <w:rsid w:val="00D30B21"/>
    <w:rsid w:val="00D30B52"/>
    <w:rsid w:val="00D30B7A"/>
    <w:rsid w:val="00D30BB8"/>
    <w:rsid w:val="00D30BBD"/>
    <w:rsid w:val="00D30BDC"/>
    <w:rsid w:val="00D30CC1"/>
    <w:rsid w:val="00D30CD3"/>
    <w:rsid w:val="00D30CE0"/>
    <w:rsid w:val="00D30CF0"/>
    <w:rsid w:val="00D30D3B"/>
    <w:rsid w:val="00D30D7A"/>
    <w:rsid w:val="00D30D97"/>
    <w:rsid w:val="00D30D9C"/>
    <w:rsid w:val="00D30DA7"/>
    <w:rsid w:val="00D30DBA"/>
    <w:rsid w:val="00D30E6B"/>
    <w:rsid w:val="00D30E88"/>
    <w:rsid w:val="00D30EC4"/>
    <w:rsid w:val="00D30F1A"/>
    <w:rsid w:val="00D30F2A"/>
    <w:rsid w:val="00D30F44"/>
    <w:rsid w:val="00D30F50"/>
    <w:rsid w:val="00D30FAA"/>
    <w:rsid w:val="00D31017"/>
    <w:rsid w:val="00D3102E"/>
    <w:rsid w:val="00D31041"/>
    <w:rsid w:val="00D3108B"/>
    <w:rsid w:val="00D31094"/>
    <w:rsid w:val="00D3109A"/>
    <w:rsid w:val="00D310D3"/>
    <w:rsid w:val="00D3111E"/>
    <w:rsid w:val="00D311A5"/>
    <w:rsid w:val="00D311C3"/>
    <w:rsid w:val="00D311E2"/>
    <w:rsid w:val="00D3120D"/>
    <w:rsid w:val="00D31247"/>
    <w:rsid w:val="00D3125B"/>
    <w:rsid w:val="00D3127B"/>
    <w:rsid w:val="00D312A3"/>
    <w:rsid w:val="00D312AC"/>
    <w:rsid w:val="00D312C4"/>
    <w:rsid w:val="00D312C8"/>
    <w:rsid w:val="00D312D0"/>
    <w:rsid w:val="00D3130E"/>
    <w:rsid w:val="00D31321"/>
    <w:rsid w:val="00D3133A"/>
    <w:rsid w:val="00D3133D"/>
    <w:rsid w:val="00D31344"/>
    <w:rsid w:val="00D3135F"/>
    <w:rsid w:val="00D3140A"/>
    <w:rsid w:val="00D31469"/>
    <w:rsid w:val="00D3147A"/>
    <w:rsid w:val="00D31481"/>
    <w:rsid w:val="00D314C5"/>
    <w:rsid w:val="00D3151D"/>
    <w:rsid w:val="00D31529"/>
    <w:rsid w:val="00D3156E"/>
    <w:rsid w:val="00D315D4"/>
    <w:rsid w:val="00D315EE"/>
    <w:rsid w:val="00D31608"/>
    <w:rsid w:val="00D31653"/>
    <w:rsid w:val="00D31654"/>
    <w:rsid w:val="00D31688"/>
    <w:rsid w:val="00D3168A"/>
    <w:rsid w:val="00D316AD"/>
    <w:rsid w:val="00D316ED"/>
    <w:rsid w:val="00D3172A"/>
    <w:rsid w:val="00D3172C"/>
    <w:rsid w:val="00D31739"/>
    <w:rsid w:val="00D3175F"/>
    <w:rsid w:val="00D317DC"/>
    <w:rsid w:val="00D317FE"/>
    <w:rsid w:val="00D31800"/>
    <w:rsid w:val="00D3182B"/>
    <w:rsid w:val="00D3184B"/>
    <w:rsid w:val="00D31879"/>
    <w:rsid w:val="00D31898"/>
    <w:rsid w:val="00D3189F"/>
    <w:rsid w:val="00D31909"/>
    <w:rsid w:val="00D31948"/>
    <w:rsid w:val="00D31975"/>
    <w:rsid w:val="00D3198A"/>
    <w:rsid w:val="00D31991"/>
    <w:rsid w:val="00D31996"/>
    <w:rsid w:val="00D319C1"/>
    <w:rsid w:val="00D319CB"/>
    <w:rsid w:val="00D31A42"/>
    <w:rsid w:val="00D31A47"/>
    <w:rsid w:val="00D31A61"/>
    <w:rsid w:val="00D31A7C"/>
    <w:rsid w:val="00D31AA2"/>
    <w:rsid w:val="00D31ACA"/>
    <w:rsid w:val="00D31AD7"/>
    <w:rsid w:val="00D31B05"/>
    <w:rsid w:val="00D31B8C"/>
    <w:rsid w:val="00D31BA2"/>
    <w:rsid w:val="00D31BA9"/>
    <w:rsid w:val="00D31BE5"/>
    <w:rsid w:val="00D31C1B"/>
    <w:rsid w:val="00D31C62"/>
    <w:rsid w:val="00D31C73"/>
    <w:rsid w:val="00D31C8D"/>
    <w:rsid w:val="00D31CDF"/>
    <w:rsid w:val="00D31CEF"/>
    <w:rsid w:val="00D31D2D"/>
    <w:rsid w:val="00D31D76"/>
    <w:rsid w:val="00D31D82"/>
    <w:rsid w:val="00D31DEB"/>
    <w:rsid w:val="00D31E42"/>
    <w:rsid w:val="00D31E78"/>
    <w:rsid w:val="00D31EF1"/>
    <w:rsid w:val="00D31F14"/>
    <w:rsid w:val="00D31F29"/>
    <w:rsid w:val="00D31F4C"/>
    <w:rsid w:val="00D31F8F"/>
    <w:rsid w:val="00D31FDE"/>
    <w:rsid w:val="00D32015"/>
    <w:rsid w:val="00D32026"/>
    <w:rsid w:val="00D3207C"/>
    <w:rsid w:val="00D32095"/>
    <w:rsid w:val="00D320C9"/>
    <w:rsid w:val="00D320EF"/>
    <w:rsid w:val="00D32113"/>
    <w:rsid w:val="00D3211D"/>
    <w:rsid w:val="00D32136"/>
    <w:rsid w:val="00D32177"/>
    <w:rsid w:val="00D321BD"/>
    <w:rsid w:val="00D321BE"/>
    <w:rsid w:val="00D32206"/>
    <w:rsid w:val="00D3220D"/>
    <w:rsid w:val="00D32212"/>
    <w:rsid w:val="00D32216"/>
    <w:rsid w:val="00D3222A"/>
    <w:rsid w:val="00D32241"/>
    <w:rsid w:val="00D32263"/>
    <w:rsid w:val="00D32288"/>
    <w:rsid w:val="00D32317"/>
    <w:rsid w:val="00D3231F"/>
    <w:rsid w:val="00D32344"/>
    <w:rsid w:val="00D3236D"/>
    <w:rsid w:val="00D32386"/>
    <w:rsid w:val="00D323AA"/>
    <w:rsid w:val="00D323E5"/>
    <w:rsid w:val="00D3244B"/>
    <w:rsid w:val="00D32451"/>
    <w:rsid w:val="00D32472"/>
    <w:rsid w:val="00D32498"/>
    <w:rsid w:val="00D324A1"/>
    <w:rsid w:val="00D324B9"/>
    <w:rsid w:val="00D32522"/>
    <w:rsid w:val="00D32523"/>
    <w:rsid w:val="00D3256F"/>
    <w:rsid w:val="00D32588"/>
    <w:rsid w:val="00D3258A"/>
    <w:rsid w:val="00D325CB"/>
    <w:rsid w:val="00D32608"/>
    <w:rsid w:val="00D3264D"/>
    <w:rsid w:val="00D32676"/>
    <w:rsid w:val="00D326A9"/>
    <w:rsid w:val="00D326D2"/>
    <w:rsid w:val="00D326D6"/>
    <w:rsid w:val="00D32705"/>
    <w:rsid w:val="00D3271B"/>
    <w:rsid w:val="00D3272B"/>
    <w:rsid w:val="00D3274D"/>
    <w:rsid w:val="00D3275E"/>
    <w:rsid w:val="00D3277E"/>
    <w:rsid w:val="00D3278A"/>
    <w:rsid w:val="00D327AD"/>
    <w:rsid w:val="00D327B1"/>
    <w:rsid w:val="00D327C2"/>
    <w:rsid w:val="00D32837"/>
    <w:rsid w:val="00D3285D"/>
    <w:rsid w:val="00D3286F"/>
    <w:rsid w:val="00D32895"/>
    <w:rsid w:val="00D328FB"/>
    <w:rsid w:val="00D32910"/>
    <w:rsid w:val="00D32939"/>
    <w:rsid w:val="00D32966"/>
    <w:rsid w:val="00D32975"/>
    <w:rsid w:val="00D329DD"/>
    <w:rsid w:val="00D329EC"/>
    <w:rsid w:val="00D32A5E"/>
    <w:rsid w:val="00D32A83"/>
    <w:rsid w:val="00D32A9C"/>
    <w:rsid w:val="00D32AB2"/>
    <w:rsid w:val="00D32AF2"/>
    <w:rsid w:val="00D32B08"/>
    <w:rsid w:val="00D32B18"/>
    <w:rsid w:val="00D32B49"/>
    <w:rsid w:val="00D32B85"/>
    <w:rsid w:val="00D32BF5"/>
    <w:rsid w:val="00D32C09"/>
    <w:rsid w:val="00D32C35"/>
    <w:rsid w:val="00D32C4F"/>
    <w:rsid w:val="00D32C61"/>
    <w:rsid w:val="00D32CEA"/>
    <w:rsid w:val="00D32D15"/>
    <w:rsid w:val="00D32D16"/>
    <w:rsid w:val="00D32D41"/>
    <w:rsid w:val="00D32D42"/>
    <w:rsid w:val="00D32D62"/>
    <w:rsid w:val="00D32D75"/>
    <w:rsid w:val="00D32D7E"/>
    <w:rsid w:val="00D32D82"/>
    <w:rsid w:val="00D32D85"/>
    <w:rsid w:val="00D32DC7"/>
    <w:rsid w:val="00D32DD6"/>
    <w:rsid w:val="00D32E9F"/>
    <w:rsid w:val="00D32EA1"/>
    <w:rsid w:val="00D32EC3"/>
    <w:rsid w:val="00D32EE4"/>
    <w:rsid w:val="00D32F50"/>
    <w:rsid w:val="00D32F88"/>
    <w:rsid w:val="00D32FA3"/>
    <w:rsid w:val="00D32FCC"/>
    <w:rsid w:val="00D33099"/>
    <w:rsid w:val="00D330A2"/>
    <w:rsid w:val="00D330B2"/>
    <w:rsid w:val="00D330DB"/>
    <w:rsid w:val="00D330E3"/>
    <w:rsid w:val="00D330F0"/>
    <w:rsid w:val="00D33104"/>
    <w:rsid w:val="00D33149"/>
    <w:rsid w:val="00D33165"/>
    <w:rsid w:val="00D33178"/>
    <w:rsid w:val="00D33186"/>
    <w:rsid w:val="00D331DF"/>
    <w:rsid w:val="00D331E3"/>
    <w:rsid w:val="00D331F5"/>
    <w:rsid w:val="00D3323F"/>
    <w:rsid w:val="00D3325E"/>
    <w:rsid w:val="00D33296"/>
    <w:rsid w:val="00D3329F"/>
    <w:rsid w:val="00D332CF"/>
    <w:rsid w:val="00D3333B"/>
    <w:rsid w:val="00D3333C"/>
    <w:rsid w:val="00D33364"/>
    <w:rsid w:val="00D33395"/>
    <w:rsid w:val="00D33398"/>
    <w:rsid w:val="00D333B0"/>
    <w:rsid w:val="00D3340D"/>
    <w:rsid w:val="00D33479"/>
    <w:rsid w:val="00D334B9"/>
    <w:rsid w:val="00D334C4"/>
    <w:rsid w:val="00D334EC"/>
    <w:rsid w:val="00D334ED"/>
    <w:rsid w:val="00D3350E"/>
    <w:rsid w:val="00D3352E"/>
    <w:rsid w:val="00D33546"/>
    <w:rsid w:val="00D33586"/>
    <w:rsid w:val="00D33590"/>
    <w:rsid w:val="00D335A1"/>
    <w:rsid w:val="00D335C1"/>
    <w:rsid w:val="00D335D0"/>
    <w:rsid w:val="00D335DA"/>
    <w:rsid w:val="00D335F2"/>
    <w:rsid w:val="00D33692"/>
    <w:rsid w:val="00D336B6"/>
    <w:rsid w:val="00D336C5"/>
    <w:rsid w:val="00D336D4"/>
    <w:rsid w:val="00D33758"/>
    <w:rsid w:val="00D33768"/>
    <w:rsid w:val="00D3378B"/>
    <w:rsid w:val="00D337CF"/>
    <w:rsid w:val="00D337DE"/>
    <w:rsid w:val="00D33814"/>
    <w:rsid w:val="00D33832"/>
    <w:rsid w:val="00D3383C"/>
    <w:rsid w:val="00D33842"/>
    <w:rsid w:val="00D33871"/>
    <w:rsid w:val="00D33874"/>
    <w:rsid w:val="00D33876"/>
    <w:rsid w:val="00D3387E"/>
    <w:rsid w:val="00D338B3"/>
    <w:rsid w:val="00D338C6"/>
    <w:rsid w:val="00D338DD"/>
    <w:rsid w:val="00D338F1"/>
    <w:rsid w:val="00D338FA"/>
    <w:rsid w:val="00D33918"/>
    <w:rsid w:val="00D33919"/>
    <w:rsid w:val="00D33974"/>
    <w:rsid w:val="00D3397F"/>
    <w:rsid w:val="00D3398B"/>
    <w:rsid w:val="00D339A5"/>
    <w:rsid w:val="00D339F9"/>
    <w:rsid w:val="00D33A17"/>
    <w:rsid w:val="00D33A25"/>
    <w:rsid w:val="00D33A7B"/>
    <w:rsid w:val="00D33AB6"/>
    <w:rsid w:val="00D33AC6"/>
    <w:rsid w:val="00D33AC7"/>
    <w:rsid w:val="00D33AE2"/>
    <w:rsid w:val="00D33B03"/>
    <w:rsid w:val="00D33B17"/>
    <w:rsid w:val="00D33B4F"/>
    <w:rsid w:val="00D33B51"/>
    <w:rsid w:val="00D33BBC"/>
    <w:rsid w:val="00D33C71"/>
    <w:rsid w:val="00D33C8D"/>
    <w:rsid w:val="00D33CA2"/>
    <w:rsid w:val="00D33CC8"/>
    <w:rsid w:val="00D33CD6"/>
    <w:rsid w:val="00D33D0B"/>
    <w:rsid w:val="00D33D5A"/>
    <w:rsid w:val="00D33D6F"/>
    <w:rsid w:val="00D33DAE"/>
    <w:rsid w:val="00D33DC9"/>
    <w:rsid w:val="00D33DDB"/>
    <w:rsid w:val="00D33E02"/>
    <w:rsid w:val="00D33E65"/>
    <w:rsid w:val="00D33E67"/>
    <w:rsid w:val="00D33EA2"/>
    <w:rsid w:val="00D33EE2"/>
    <w:rsid w:val="00D33F85"/>
    <w:rsid w:val="00D33F89"/>
    <w:rsid w:val="00D33F92"/>
    <w:rsid w:val="00D33FB9"/>
    <w:rsid w:val="00D33FCA"/>
    <w:rsid w:val="00D33FF7"/>
    <w:rsid w:val="00D34026"/>
    <w:rsid w:val="00D3402A"/>
    <w:rsid w:val="00D3402C"/>
    <w:rsid w:val="00D34031"/>
    <w:rsid w:val="00D34047"/>
    <w:rsid w:val="00D34074"/>
    <w:rsid w:val="00D34097"/>
    <w:rsid w:val="00D340BE"/>
    <w:rsid w:val="00D340CF"/>
    <w:rsid w:val="00D340D3"/>
    <w:rsid w:val="00D3412F"/>
    <w:rsid w:val="00D34145"/>
    <w:rsid w:val="00D34158"/>
    <w:rsid w:val="00D341A5"/>
    <w:rsid w:val="00D341D6"/>
    <w:rsid w:val="00D341F8"/>
    <w:rsid w:val="00D34215"/>
    <w:rsid w:val="00D34230"/>
    <w:rsid w:val="00D34234"/>
    <w:rsid w:val="00D3424D"/>
    <w:rsid w:val="00D34314"/>
    <w:rsid w:val="00D34320"/>
    <w:rsid w:val="00D34350"/>
    <w:rsid w:val="00D34351"/>
    <w:rsid w:val="00D34386"/>
    <w:rsid w:val="00D343ED"/>
    <w:rsid w:val="00D34430"/>
    <w:rsid w:val="00D34434"/>
    <w:rsid w:val="00D34458"/>
    <w:rsid w:val="00D3448E"/>
    <w:rsid w:val="00D344AC"/>
    <w:rsid w:val="00D344C5"/>
    <w:rsid w:val="00D344E7"/>
    <w:rsid w:val="00D34535"/>
    <w:rsid w:val="00D34566"/>
    <w:rsid w:val="00D3456D"/>
    <w:rsid w:val="00D34594"/>
    <w:rsid w:val="00D345D6"/>
    <w:rsid w:val="00D345DE"/>
    <w:rsid w:val="00D345E7"/>
    <w:rsid w:val="00D34627"/>
    <w:rsid w:val="00D34649"/>
    <w:rsid w:val="00D3464F"/>
    <w:rsid w:val="00D3469B"/>
    <w:rsid w:val="00D346CD"/>
    <w:rsid w:val="00D346D4"/>
    <w:rsid w:val="00D346FC"/>
    <w:rsid w:val="00D34780"/>
    <w:rsid w:val="00D34790"/>
    <w:rsid w:val="00D347BA"/>
    <w:rsid w:val="00D347C2"/>
    <w:rsid w:val="00D347C6"/>
    <w:rsid w:val="00D3480D"/>
    <w:rsid w:val="00D34819"/>
    <w:rsid w:val="00D3482E"/>
    <w:rsid w:val="00D3484E"/>
    <w:rsid w:val="00D34867"/>
    <w:rsid w:val="00D34875"/>
    <w:rsid w:val="00D34885"/>
    <w:rsid w:val="00D348B6"/>
    <w:rsid w:val="00D348DE"/>
    <w:rsid w:val="00D3494E"/>
    <w:rsid w:val="00D3496B"/>
    <w:rsid w:val="00D34979"/>
    <w:rsid w:val="00D34981"/>
    <w:rsid w:val="00D349A6"/>
    <w:rsid w:val="00D349BD"/>
    <w:rsid w:val="00D34A17"/>
    <w:rsid w:val="00D34A37"/>
    <w:rsid w:val="00D34AC7"/>
    <w:rsid w:val="00D34ACE"/>
    <w:rsid w:val="00D34B02"/>
    <w:rsid w:val="00D34B0D"/>
    <w:rsid w:val="00D34B2E"/>
    <w:rsid w:val="00D34B44"/>
    <w:rsid w:val="00D34B4B"/>
    <w:rsid w:val="00D34B5E"/>
    <w:rsid w:val="00D34B68"/>
    <w:rsid w:val="00D34B70"/>
    <w:rsid w:val="00D34B77"/>
    <w:rsid w:val="00D34BF9"/>
    <w:rsid w:val="00D34C08"/>
    <w:rsid w:val="00D34C2A"/>
    <w:rsid w:val="00D34C71"/>
    <w:rsid w:val="00D34C7B"/>
    <w:rsid w:val="00D34C98"/>
    <w:rsid w:val="00D34CE3"/>
    <w:rsid w:val="00D34CFC"/>
    <w:rsid w:val="00D34D02"/>
    <w:rsid w:val="00D34D24"/>
    <w:rsid w:val="00D34D82"/>
    <w:rsid w:val="00D34D9C"/>
    <w:rsid w:val="00D34DD7"/>
    <w:rsid w:val="00D34DE5"/>
    <w:rsid w:val="00D34DFC"/>
    <w:rsid w:val="00D34E77"/>
    <w:rsid w:val="00D34E7F"/>
    <w:rsid w:val="00D34EC1"/>
    <w:rsid w:val="00D34EDE"/>
    <w:rsid w:val="00D34F14"/>
    <w:rsid w:val="00D34F22"/>
    <w:rsid w:val="00D34F29"/>
    <w:rsid w:val="00D34F57"/>
    <w:rsid w:val="00D34FB3"/>
    <w:rsid w:val="00D34FE2"/>
    <w:rsid w:val="00D34FE7"/>
    <w:rsid w:val="00D34FF7"/>
    <w:rsid w:val="00D3502F"/>
    <w:rsid w:val="00D35062"/>
    <w:rsid w:val="00D35072"/>
    <w:rsid w:val="00D35088"/>
    <w:rsid w:val="00D35096"/>
    <w:rsid w:val="00D350BF"/>
    <w:rsid w:val="00D35107"/>
    <w:rsid w:val="00D3510C"/>
    <w:rsid w:val="00D35118"/>
    <w:rsid w:val="00D35139"/>
    <w:rsid w:val="00D35196"/>
    <w:rsid w:val="00D351E8"/>
    <w:rsid w:val="00D35261"/>
    <w:rsid w:val="00D352D5"/>
    <w:rsid w:val="00D352F2"/>
    <w:rsid w:val="00D35306"/>
    <w:rsid w:val="00D35323"/>
    <w:rsid w:val="00D3532A"/>
    <w:rsid w:val="00D3532E"/>
    <w:rsid w:val="00D35334"/>
    <w:rsid w:val="00D35337"/>
    <w:rsid w:val="00D3535C"/>
    <w:rsid w:val="00D35365"/>
    <w:rsid w:val="00D35368"/>
    <w:rsid w:val="00D3536D"/>
    <w:rsid w:val="00D353AC"/>
    <w:rsid w:val="00D353B2"/>
    <w:rsid w:val="00D353BB"/>
    <w:rsid w:val="00D353C1"/>
    <w:rsid w:val="00D353FC"/>
    <w:rsid w:val="00D3542E"/>
    <w:rsid w:val="00D3542F"/>
    <w:rsid w:val="00D35437"/>
    <w:rsid w:val="00D35493"/>
    <w:rsid w:val="00D354FE"/>
    <w:rsid w:val="00D35501"/>
    <w:rsid w:val="00D3554D"/>
    <w:rsid w:val="00D35559"/>
    <w:rsid w:val="00D3555B"/>
    <w:rsid w:val="00D35591"/>
    <w:rsid w:val="00D355CB"/>
    <w:rsid w:val="00D35669"/>
    <w:rsid w:val="00D35677"/>
    <w:rsid w:val="00D3568A"/>
    <w:rsid w:val="00D35697"/>
    <w:rsid w:val="00D356CE"/>
    <w:rsid w:val="00D35712"/>
    <w:rsid w:val="00D35722"/>
    <w:rsid w:val="00D35748"/>
    <w:rsid w:val="00D3575E"/>
    <w:rsid w:val="00D357C5"/>
    <w:rsid w:val="00D357C9"/>
    <w:rsid w:val="00D357EC"/>
    <w:rsid w:val="00D3583A"/>
    <w:rsid w:val="00D3583D"/>
    <w:rsid w:val="00D3587E"/>
    <w:rsid w:val="00D358C7"/>
    <w:rsid w:val="00D35914"/>
    <w:rsid w:val="00D3595C"/>
    <w:rsid w:val="00D35975"/>
    <w:rsid w:val="00D359C1"/>
    <w:rsid w:val="00D35A1B"/>
    <w:rsid w:val="00D35A31"/>
    <w:rsid w:val="00D35A66"/>
    <w:rsid w:val="00D35AA6"/>
    <w:rsid w:val="00D35AAD"/>
    <w:rsid w:val="00D35BA0"/>
    <w:rsid w:val="00D35BA7"/>
    <w:rsid w:val="00D35BBC"/>
    <w:rsid w:val="00D35BFB"/>
    <w:rsid w:val="00D35C09"/>
    <w:rsid w:val="00D35C17"/>
    <w:rsid w:val="00D35C2B"/>
    <w:rsid w:val="00D35C42"/>
    <w:rsid w:val="00D35C47"/>
    <w:rsid w:val="00D35C6F"/>
    <w:rsid w:val="00D35CC8"/>
    <w:rsid w:val="00D35CE6"/>
    <w:rsid w:val="00D35D9D"/>
    <w:rsid w:val="00D35DB1"/>
    <w:rsid w:val="00D35E05"/>
    <w:rsid w:val="00D35E27"/>
    <w:rsid w:val="00D35E35"/>
    <w:rsid w:val="00D35E5F"/>
    <w:rsid w:val="00D35E70"/>
    <w:rsid w:val="00D35F24"/>
    <w:rsid w:val="00D35F8E"/>
    <w:rsid w:val="00D35F96"/>
    <w:rsid w:val="00D35FD8"/>
    <w:rsid w:val="00D3600F"/>
    <w:rsid w:val="00D3602B"/>
    <w:rsid w:val="00D36035"/>
    <w:rsid w:val="00D36064"/>
    <w:rsid w:val="00D3606C"/>
    <w:rsid w:val="00D36081"/>
    <w:rsid w:val="00D3608E"/>
    <w:rsid w:val="00D36091"/>
    <w:rsid w:val="00D36098"/>
    <w:rsid w:val="00D360DC"/>
    <w:rsid w:val="00D360E4"/>
    <w:rsid w:val="00D36108"/>
    <w:rsid w:val="00D36127"/>
    <w:rsid w:val="00D36147"/>
    <w:rsid w:val="00D36155"/>
    <w:rsid w:val="00D3616E"/>
    <w:rsid w:val="00D36195"/>
    <w:rsid w:val="00D361A8"/>
    <w:rsid w:val="00D3621F"/>
    <w:rsid w:val="00D3624D"/>
    <w:rsid w:val="00D36273"/>
    <w:rsid w:val="00D362C2"/>
    <w:rsid w:val="00D36315"/>
    <w:rsid w:val="00D36375"/>
    <w:rsid w:val="00D363EC"/>
    <w:rsid w:val="00D36434"/>
    <w:rsid w:val="00D36451"/>
    <w:rsid w:val="00D3645C"/>
    <w:rsid w:val="00D36460"/>
    <w:rsid w:val="00D36499"/>
    <w:rsid w:val="00D364CF"/>
    <w:rsid w:val="00D364D0"/>
    <w:rsid w:val="00D364FD"/>
    <w:rsid w:val="00D36508"/>
    <w:rsid w:val="00D3652D"/>
    <w:rsid w:val="00D36548"/>
    <w:rsid w:val="00D3657C"/>
    <w:rsid w:val="00D365B7"/>
    <w:rsid w:val="00D365FB"/>
    <w:rsid w:val="00D36604"/>
    <w:rsid w:val="00D3661B"/>
    <w:rsid w:val="00D36625"/>
    <w:rsid w:val="00D36639"/>
    <w:rsid w:val="00D36651"/>
    <w:rsid w:val="00D36684"/>
    <w:rsid w:val="00D3668A"/>
    <w:rsid w:val="00D36697"/>
    <w:rsid w:val="00D366DB"/>
    <w:rsid w:val="00D366E7"/>
    <w:rsid w:val="00D366EA"/>
    <w:rsid w:val="00D366F0"/>
    <w:rsid w:val="00D3673F"/>
    <w:rsid w:val="00D36782"/>
    <w:rsid w:val="00D367B4"/>
    <w:rsid w:val="00D367C4"/>
    <w:rsid w:val="00D367CA"/>
    <w:rsid w:val="00D3681F"/>
    <w:rsid w:val="00D36842"/>
    <w:rsid w:val="00D36855"/>
    <w:rsid w:val="00D368B9"/>
    <w:rsid w:val="00D368C7"/>
    <w:rsid w:val="00D368F1"/>
    <w:rsid w:val="00D36937"/>
    <w:rsid w:val="00D36947"/>
    <w:rsid w:val="00D36950"/>
    <w:rsid w:val="00D36967"/>
    <w:rsid w:val="00D36975"/>
    <w:rsid w:val="00D3698D"/>
    <w:rsid w:val="00D3698F"/>
    <w:rsid w:val="00D369B8"/>
    <w:rsid w:val="00D369EA"/>
    <w:rsid w:val="00D36A4F"/>
    <w:rsid w:val="00D36A7B"/>
    <w:rsid w:val="00D36A80"/>
    <w:rsid w:val="00D36ABE"/>
    <w:rsid w:val="00D36AC4"/>
    <w:rsid w:val="00D36ADB"/>
    <w:rsid w:val="00D36B34"/>
    <w:rsid w:val="00D36B58"/>
    <w:rsid w:val="00D36BEC"/>
    <w:rsid w:val="00D36BF0"/>
    <w:rsid w:val="00D36C27"/>
    <w:rsid w:val="00D36C31"/>
    <w:rsid w:val="00D36C3D"/>
    <w:rsid w:val="00D36C42"/>
    <w:rsid w:val="00D36C43"/>
    <w:rsid w:val="00D36CA6"/>
    <w:rsid w:val="00D36CE3"/>
    <w:rsid w:val="00D36CEA"/>
    <w:rsid w:val="00D36CF7"/>
    <w:rsid w:val="00D36D21"/>
    <w:rsid w:val="00D36D32"/>
    <w:rsid w:val="00D36D9E"/>
    <w:rsid w:val="00D36DA9"/>
    <w:rsid w:val="00D36DB7"/>
    <w:rsid w:val="00D36DE1"/>
    <w:rsid w:val="00D36DF8"/>
    <w:rsid w:val="00D36E0A"/>
    <w:rsid w:val="00D36E1A"/>
    <w:rsid w:val="00D36E64"/>
    <w:rsid w:val="00D36EEE"/>
    <w:rsid w:val="00D36F00"/>
    <w:rsid w:val="00D36F14"/>
    <w:rsid w:val="00D36F18"/>
    <w:rsid w:val="00D36FA0"/>
    <w:rsid w:val="00D36FC9"/>
    <w:rsid w:val="00D36FD6"/>
    <w:rsid w:val="00D3701D"/>
    <w:rsid w:val="00D37047"/>
    <w:rsid w:val="00D3704D"/>
    <w:rsid w:val="00D37059"/>
    <w:rsid w:val="00D370E6"/>
    <w:rsid w:val="00D37112"/>
    <w:rsid w:val="00D37156"/>
    <w:rsid w:val="00D37168"/>
    <w:rsid w:val="00D3717E"/>
    <w:rsid w:val="00D37185"/>
    <w:rsid w:val="00D3718B"/>
    <w:rsid w:val="00D37193"/>
    <w:rsid w:val="00D371CA"/>
    <w:rsid w:val="00D371CF"/>
    <w:rsid w:val="00D372B5"/>
    <w:rsid w:val="00D3733B"/>
    <w:rsid w:val="00D3733F"/>
    <w:rsid w:val="00D373A6"/>
    <w:rsid w:val="00D373B0"/>
    <w:rsid w:val="00D373F1"/>
    <w:rsid w:val="00D37424"/>
    <w:rsid w:val="00D37472"/>
    <w:rsid w:val="00D3749C"/>
    <w:rsid w:val="00D374C7"/>
    <w:rsid w:val="00D374D0"/>
    <w:rsid w:val="00D374EE"/>
    <w:rsid w:val="00D37569"/>
    <w:rsid w:val="00D37578"/>
    <w:rsid w:val="00D37584"/>
    <w:rsid w:val="00D3759A"/>
    <w:rsid w:val="00D375B0"/>
    <w:rsid w:val="00D375B6"/>
    <w:rsid w:val="00D37613"/>
    <w:rsid w:val="00D37631"/>
    <w:rsid w:val="00D37637"/>
    <w:rsid w:val="00D3765D"/>
    <w:rsid w:val="00D37684"/>
    <w:rsid w:val="00D37685"/>
    <w:rsid w:val="00D376E8"/>
    <w:rsid w:val="00D3774A"/>
    <w:rsid w:val="00D3775E"/>
    <w:rsid w:val="00D377D1"/>
    <w:rsid w:val="00D377EF"/>
    <w:rsid w:val="00D3780B"/>
    <w:rsid w:val="00D37846"/>
    <w:rsid w:val="00D37850"/>
    <w:rsid w:val="00D37874"/>
    <w:rsid w:val="00D3789C"/>
    <w:rsid w:val="00D378B3"/>
    <w:rsid w:val="00D378BC"/>
    <w:rsid w:val="00D37950"/>
    <w:rsid w:val="00D37959"/>
    <w:rsid w:val="00D379DC"/>
    <w:rsid w:val="00D379E2"/>
    <w:rsid w:val="00D37A2F"/>
    <w:rsid w:val="00D37A6D"/>
    <w:rsid w:val="00D37A7A"/>
    <w:rsid w:val="00D37A89"/>
    <w:rsid w:val="00D37AA1"/>
    <w:rsid w:val="00D37AB2"/>
    <w:rsid w:val="00D37ABF"/>
    <w:rsid w:val="00D37AD9"/>
    <w:rsid w:val="00D37B01"/>
    <w:rsid w:val="00D37B28"/>
    <w:rsid w:val="00D37BEE"/>
    <w:rsid w:val="00D37BFC"/>
    <w:rsid w:val="00D37C19"/>
    <w:rsid w:val="00D37C96"/>
    <w:rsid w:val="00D37CB4"/>
    <w:rsid w:val="00D37CDD"/>
    <w:rsid w:val="00D37D4E"/>
    <w:rsid w:val="00D37D5B"/>
    <w:rsid w:val="00D37D5D"/>
    <w:rsid w:val="00D37D65"/>
    <w:rsid w:val="00D37DAD"/>
    <w:rsid w:val="00D37DE0"/>
    <w:rsid w:val="00D37DE1"/>
    <w:rsid w:val="00D37E03"/>
    <w:rsid w:val="00D37E12"/>
    <w:rsid w:val="00D37E3A"/>
    <w:rsid w:val="00D37E58"/>
    <w:rsid w:val="00D37E6B"/>
    <w:rsid w:val="00D37EAC"/>
    <w:rsid w:val="00D37F04"/>
    <w:rsid w:val="00D37F14"/>
    <w:rsid w:val="00D37F19"/>
    <w:rsid w:val="00D37F2A"/>
    <w:rsid w:val="00D37F8C"/>
    <w:rsid w:val="00D40002"/>
    <w:rsid w:val="00D4001E"/>
    <w:rsid w:val="00D400FC"/>
    <w:rsid w:val="00D401FF"/>
    <w:rsid w:val="00D40206"/>
    <w:rsid w:val="00D4024B"/>
    <w:rsid w:val="00D40270"/>
    <w:rsid w:val="00D4027C"/>
    <w:rsid w:val="00D40281"/>
    <w:rsid w:val="00D40298"/>
    <w:rsid w:val="00D402A9"/>
    <w:rsid w:val="00D402C0"/>
    <w:rsid w:val="00D402D2"/>
    <w:rsid w:val="00D402E0"/>
    <w:rsid w:val="00D402F6"/>
    <w:rsid w:val="00D40341"/>
    <w:rsid w:val="00D40371"/>
    <w:rsid w:val="00D40380"/>
    <w:rsid w:val="00D4039D"/>
    <w:rsid w:val="00D403A5"/>
    <w:rsid w:val="00D403AB"/>
    <w:rsid w:val="00D403FE"/>
    <w:rsid w:val="00D40432"/>
    <w:rsid w:val="00D40446"/>
    <w:rsid w:val="00D4047F"/>
    <w:rsid w:val="00D404AC"/>
    <w:rsid w:val="00D404D8"/>
    <w:rsid w:val="00D404F5"/>
    <w:rsid w:val="00D405A0"/>
    <w:rsid w:val="00D405BD"/>
    <w:rsid w:val="00D405F5"/>
    <w:rsid w:val="00D406B6"/>
    <w:rsid w:val="00D406E3"/>
    <w:rsid w:val="00D4071C"/>
    <w:rsid w:val="00D407D3"/>
    <w:rsid w:val="00D407D7"/>
    <w:rsid w:val="00D4081F"/>
    <w:rsid w:val="00D40825"/>
    <w:rsid w:val="00D4084F"/>
    <w:rsid w:val="00D40870"/>
    <w:rsid w:val="00D408EB"/>
    <w:rsid w:val="00D40922"/>
    <w:rsid w:val="00D40974"/>
    <w:rsid w:val="00D40983"/>
    <w:rsid w:val="00D409A6"/>
    <w:rsid w:val="00D409CE"/>
    <w:rsid w:val="00D409E2"/>
    <w:rsid w:val="00D409FB"/>
    <w:rsid w:val="00D40A23"/>
    <w:rsid w:val="00D40A74"/>
    <w:rsid w:val="00D40B7E"/>
    <w:rsid w:val="00D40BD8"/>
    <w:rsid w:val="00D40BFF"/>
    <w:rsid w:val="00D40C25"/>
    <w:rsid w:val="00D40C5F"/>
    <w:rsid w:val="00D40CB5"/>
    <w:rsid w:val="00D40CBE"/>
    <w:rsid w:val="00D40CCA"/>
    <w:rsid w:val="00D40D1E"/>
    <w:rsid w:val="00D40D55"/>
    <w:rsid w:val="00D40D76"/>
    <w:rsid w:val="00D40D78"/>
    <w:rsid w:val="00D40DA3"/>
    <w:rsid w:val="00D40DE9"/>
    <w:rsid w:val="00D40DEE"/>
    <w:rsid w:val="00D40E52"/>
    <w:rsid w:val="00D40E58"/>
    <w:rsid w:val="00D40E5D"/>
    <w:rsid w:val="00D40EE2"/>
    <w:rsid w:val="00D40EE9"/>
    <w:rsid w:val="00D40EFD"/>
    <w:rsid w:val="00D40F0C"/>
    <w:rsid w:val="00D40F16"/>
    <w:rsid w:val="00D40F3D"/>
    <w:rsid w:val="00D40F5E"/>
    <w:rsid w:val="00D40FAE"/>
    <w:rsid w:val="00D41015"/>
    <w:rsid w:val="00D410AC"/>
    <w:rsid w:val="00D410D9"/>
    <w:rsid w:val="00D410E4"/>
    <w:rsid w:val="00D410FA"/>
    <w:rsid w:val="00D4111B"/>
    <w:rsid w:val="00D4113A"/>
    <w:rsid w:val="00D4116D"/>
    <w:rsid w:val="00D41173"/>
    <w:rsid w:val="00D411A1"/>
    <w:rsid w:val="00D411D0"/>
    <w:rsid w:val="00D41200"/>
    <w:rsid w:val="00D4121F"/>
    <w:rsid w:val="00D41224"/>
    <w:rsid w:val="00D41257"/>
    <w:rsid w:val="00D41265"/>
    <w:rsid w:val="00D41269"/>
    <w:rsid w:val="00D4126E"/>
    <w:rsid w:val="00D4127A"/>
    <w:rsid w:val="00D4129C"/>
    <w:rsid w:val="00D412A7"/>
    <w:rsid w:val="00D412B1"/>
    <w:rsid w:val="00D412E8"/>
    <w:rsid w:val="00D412EC"/>
    <w:rsid w:val="00D412FC"/>
    <w:rsid w:val="00D4134D"/>
    <w:rsid w:val="00D41354"/>
    <w:rsid w:val="00D41363"/>
    <w:rsid w:val="00D4137B"/>
    <w:rsid w:val="00D41393"/>
    <w:rsid w:val="00D413A7"/>
    <w:rsid w:val="00D413DF"/>
    <w:rsid w:val="00D4140D"/>
    <w:rsid w:val="00D41421"/>
    <w:rsid w:val="00D41426"/>
    <w:rsid w:val="00D41441"/>
    <w:rsid w:val="00D41464"/>
    <w:rsid w:val="00D41499"/>
    <w:rsid w:val="00D414A6"/>
    <w:rsid w:val="00D414D3"/>
    <w:rsid w:val="00D414D5"/>
    <w:rsid w:val="00D41519"/>
    <w:rsid w:val="00D41531"/>
    <w:rsid w:val="00D41547"/>
    <w:rsid w:val="00D41601"/>
    <w:rsid w:val="00D41660"/>
    <w:rsid w:val="00D41663"/>
    <w:rsid w:val="00D4169C"/>
    <w:rsid w:val="00D416DB"/>
    <w:rsid w:val="00D416EC"/>
    <w:rsid w:val="00D416FC"/>
    <w:rsid w:val="00D41764"/>
    <w:rsid w:val="00D417D2"/>
    <w:rsid w:val="00D41824"/>
    <w:rsid w:val="00D4189E"/>
    <w:rsid w:val="00D418EF"/>
    <w:rsid w:val="00D41926"/>
    <w:rsid w:val="00D4195B"/>
    <w:rsid w:val="00D419E4"/>
    <w:rsid w:val="00D419E9"/>
    <w:rsid w:val="00D41A16"/>
    <w:rsid w:val="00D41A4D"/>
    <w:rsid w:val="00D41A4E"/>
    <w:rsid w:val="00D41A5C"/>
    <w:rsid w:val="00D41AA2"/>
    <w:rsid w:val="00D41AA4"/>
    <w:rsid w:val="00D41ABC"/>
    <w:rsid w:val="00D41B40"/>
    <w:rsid w:val="00D41B6F"/>
    <w:rsid w:val="00D41BBA"/>
    <w:rsid w:val="00D41BBB"/>
    <w:rsid w:val="00D41BBD"/>
    <w:rsid w:val="00D41BED"/>
    <w:rsid w:val="00D41BF0"/>
    <w:rsid w:val="00D41BF7"/>
    <w:rsid w:val="00D41BFB"/>
    <w:rsid w:val="00D41C83"/>
    <w:rsid w:val="00D41CC0"/>
    <w:rsid w:val="00D41CFE"/>
    <w:rsid w:val="00D41D60"/>
    <w:rsid w:val="00D41D73"/>
    <w:rsid w:val="00D41DA0"/>
    <w:rsid w:val="00D41DC7"/>
    <w:rsid w:val="00D41DD0"/>
    <w:rsid w:val="00D41DED"/>
    <w:rsid w:val="00D41E48"/>
    <w:rsid w:val="00D41E4A"/>
    <w:rsid w:val="00D41E5C"/>
    <w:rsid w:val="00D41E74"/>
    <w:rsid w:val="00D41EA4"/>
    <w:rsid w:val="00D41ED8"/>
    <w:rsid w:val="00D41EFD"/>
    <w:rsid w:val="00D41F31"/>
    <w:rsid w:val="00D41F42"/>
    <w:rsid w:val="00D41F46"/>
    <w:rsid w:val="00D41F5B"/>
    <w:rsid w:val="00D41FA8"/>
    <w:rsid w:val="00D41FC2"/>
    <w:rsid w:val="00D41FD6"/>
    <w:rsid w:val="00D41FDC"/>
    <w:rsid w:val="00D41FE8"/>
    <w:rsid w:val="00D42097"/>
    <w:rsid w:val="00D420B5"/>
    <w:rsid w:val="00D420CF"/>
    <w:rsid w:val="00D420EC"/>
    <w:rsid w:val="00D4211B"/>
    <w:rsid w:val="00D42175"/>
    <w:rsid w:val="00D42184"/>
    <w:rsid w:val="00D4218D"/>
    <w:rsid w:val="00D421D4"/>
    <w:rsid w:val="00D421D5"/>
    <w:rsid w:val="00D421F9"/>
    <w:rsid w:val="00D42262"/>
    <w:rsid w:val="00D4228C"/>
    <w:rsid w:val="00D42296"/>
    <w:rsid w:val="00D4229A"/>
    <w:rsid w:val="00D422EF"/>
    <w:rsid w:val="00D4230A"/>
    <w:rsid w:val="00D4230B"/>
    <w:rsid w:val="00D4237E"/>
    <w:rsid w:val="00D42386"/>
    <w:rsid w:val="00D423BC"/>
    <w:rsid w:val="00D423CD"/>
    <w:rsid w:val="00D423D7"/>
    <w:rsid w:val="00D423FF"/>
    <w:rsid w:val="00D4241D"/>
    <w:rsid w:val="00D42444"/>
    <w:rsid w:val="00D4246B"/>
    <w:rsid w:val="00D42480"/>
    <w:rsid w:val="00D42495"/>
    <w:rsid w:val="00D4249B"/>
    <w:rsid w:val="00D424A6"/>
    <w:rsid w:val="00D424B1"/>
    <w:rsid w:val="00D424C3"/>
    <w:rsid w:val="00D424E5"/>
    <w:rsid w:val="00D42505"/>
    <w:rsid w:val="00D4250F"/>
    <w:rsid w:val="00D42520"/>
    <w:rsid w:val="00D4255C"/>
    <w:rsid w:val="00D425F3"/>
    <w:rsid w:val="00D425F7"/>
    <w:rsid w:val="00D42614"/>
    <w:rsid w:val="00D42664"/>
    <w:rsid w:val="00D426AD"/>
    <w:rsid w:val="00D426C3"/>
    <w:rsid w:val="00D426C7"/>
    <w:rsid w:val="00D426C8"/>
    <w:rsid w:val="00D426CC"/>
    <w:rsid w:val="00D42731"/>
    <w:rsid w:val="00D42749"/>
    <w:rsid w:val="00D42755"/>
    <w:rsid w:val="00D42763"/>
    <w:rsid w:val="00D4277D"/>
    <w:rsid w:val="00D42790"/>
    <w:rsid w:val="00D42796"/>
    <w:rsid w:val="00D42828"/>
    <w:rsid w:val="00D4283D"/>
    <w:rsid w:val="00D42857"/>
    <w:rsid w:val="00D42864"/>
    <w:rsid w:val="00D42894"/>
    <w:rsid w:val="00D428B5"/>
    <w:rsid w:val="00D428F6"/>
    <w:rsid w:val="00D428F7"/>
    <w:rsid w:val="00D4295D"/>
    <w:rsid w:val="00D429B6"/>
    <w:rsid w:val="00D429E2"/>
    <w:rsid w:val="00D429E7"/>
    <w:rsid w:val="00D429F6"/>
    <w:rsid w:val="00D429FC"/>
    <w:rsid w:val="00D42A2C"/>
    <w:rsid w:val="00D42A34"/>
    <w:rsid w:val="00D42A82"/>
    <w:rsid w:val="00D42AA8"/>
    <w:rsid w:val="00D42ADD"/>
    <w:rsid w:val="00D42AEF"/>
    <w:rsid w:val="00D42B10"/>
    <w:rsid w:val="00D42B17"/>
    <w:rsid w:val="00D42B3A"/>
    <w:rsid w:val="00D42B54"/>
    <w:rsid w:val="00D42B65"/>
    <w:rsid w:val="00D42B66"/>
    <w:rsid w:val="00D42BC3"/>
    <w:rsid w:val="00D42C20"/>
    <w:rsid w:val="00D42C27"/>
    <w:rsid w:val="00D42C39"/>
    <w:rsid w:val="00D42C59"/>
    <w:rsid w:val="00D42C6F"/>
    <w:rsid w:val="00D42C80"/>
    <w:rsid w:val="00D42CC3"/>
    <w:rsid w:val="00D42D02"/>
    <w:rsid w:val="00D42D29"/>
    <w:rsid w:val="00D42D65"/>
    <w:rsid w:val="00D42D77"/>
    <w:rsid w:val="00D42D8D"/>
    <w:rsid w:val="00D42DB8"/>
    <w:rsid w:val="00D42E0B"/>
    <w:rsid w:val="00D42E3E"/>
    <w:rsid w:val="00D42E8F"/>
    <w:rsid w:val="00D42E97"/>
    <w:rsid w:val="00D42ED5"/>
    <w:rsid w:val="00D42F1C"/>
    <w:rsid w:val="00D42F2A"/>
    <w:rsid w:val="00D42F8C"/>
    <w:rsid w:val="00D42FA1"/>
    <w:rsid w:val="00D42FC7"/>
    <w:rsid w:val="00D4304F"/>
    <w:rsid w:val="00D430D6"/>
    <w:rsid w:val="00D430FE"/>
    <w:rsid w:val="00D43118"/>
    <w:rsid w:val="00D43124"/>
    <w:rsid w:val="00D43174"/>
    <w:rsid w:val="00D431A1"/>
    <w:rsid w:val="00D431A4"/>
    <w:rsid w:val="00D431DA"/>
    <w:rsid w:val="00D4321A"/>
    <w:rsid w:val="00D4323B"/>
    <w:rsid w:val="00D432C3"/>
    <w:rsid w:val="00D432C5"/>
    <w:rsid w:val="00D432FB"/>
    <w:rsid w:val="00D43302"/>
    <w:rsid w:val="00D4331E"/>
    <w:rsid w:val="00D43346"/>
    <w:rsid w:val="00D43371"/>
    <w:rsid w:val="00D433BB"/>
    <w:rsid w:val="00D433DB"/>
    <w:rsid w:val="00D4340E"/>
    <w:rsid w:val="00D4341D"/>
    <w:rsid w:val="00D43430"/>
    <w:rsid w:val="00D43446"/>
    <w:rsid w:val="00D43468"/>
    <w:rsid w:val="00D43473"/>
    <w:rsid w:val="00D434C5"/>
    <w:rsid w:val="00D43506"/>
    <w:rsid w:val="00D43599"/>
    <w:rsid w:val="00D435B7"/>
    <w:rsid w:val="00D435C5"/>
    <w:rsid w:val="00D435E4"/>
    <w:rsid w:val="00D4364C"/>
    <w:rsid w:val="00D43657"/>
    <w:rsid w:val="00D436A6"/>
    <w:rsid w:val="00D436CD"/>
    <w:rsid w:val="00D436EA"/>
    <w:rsid w:val="00D43702"/>
    <w:rsid w:val="00D43710"/>
    <w:rsid w:val="00D43729"/>
    <w:rsid w:val="00D43765"/>
    <w:rsid w:val="00D4378F"/>
    <w:rsid w:val="00D437CF"/>
    <w:rsid w:val="00D4381A"/>
    <w:rsid w:val="00D43851"/>
    <w:rsid w:val="00D438FB"/>
    <w:rsid w:val="00D43913"/>
    <w:rsid w:val="00D4393D"/>
    <w:rsid w:val="00D4394E"/>
    <w:rsid w:val="00D4395D"/>
    <w:rsid w:val="00D439D7"/>
    <w:rsid w:val="00D439E6"/>
    <w:rsid w:val="00D439F0"/>
    <w:rsid w:val="00D43A01"/>
    <w:rsid w:val="00D43A16"/>
    <w:rsid w:val="00D43A38"/>
    <w:rsid w:val="00D43A3B"/>
    <w:rsid w:val="00D43A4D"/>
    <w:rsid w:val="00D43A6E"/>
    <w:rsid w:val="00D43A73"/>
    <w:rsid w:val="00D43A94"/>
    <w:rsid w:val="00D43AEF"/>
    <w:rsid w:val="00D43AFE"/>
    <w:rsid w:val="00D43B08"/>
    <w:rsid w:val="00D43B21"/>
    <w:rsid w:val="00D43B38"/>
    <w:rsid w:val="00D43B59"/>
    <w:rsid w:val="00D43BA3"/>
    <w:rsid w:val="00D43BE6"/>
    <w:rsid w:val="00D43C51"/>
    <w:rsid w:val="00D43C61"/>
    <w:rsid w:val="00D43C65"/>
    <w:rsid w:val="00D43C8A"/>
    <w:rsid w:val="00D43CAE"/>
    <w:rsid w:val="00D43CD2"/>
    <w:rsid w:val="00D43CF0"/>
    <w:rsid w:val="00D43D5B"/>
    <w:rsid w:val="00D43D70"/>
    <w:rsid w:val="00D43D89"/>
    <w:rsid w:val="00D43DB4"/>
    <w:rsid w:val="00D43DD3"/>
    <w:rsid w:val="00D43DF7"/>
    <w:rsid w:val="00D43E5F"/>
    <w:rsid w:val="00D43E78"/>
    <w:rsid w:val="00D43EDF"/>
    <w:rsid w:val="00D43FCA"/>
    <w:rsid w:val="00D44008"/>
    <w:rsid w:val="00D44014"/>
    <w:rsid w:val="00D44040"/>
    <w:rsid w:val="00D44044"/>
    <w:rsid w:val="00D4404E"/>
    <w:rsid w:val="00D44069"/>
    <w:rsid w:val="00D4409A"/>
    <w:rsid w:val="00D440DD"/>
    <w:rsid w:val="00D440E7"/>
    <w:rsid w:val="00D440FC"/>
    <w:rsid w:val="00D4410E"/>
    <w:rsid w:val="00D44139"/>
    <w:rsid w:val="00D4414F"/>
    <w:rsid w:val="00D44163"/>
    <w:rsid w:val="00D44177"/>
    <w:rsid w:val="00D441A4"/>
    <w:rsid w:val="00D441B4"/>
    <w:rsid w:val="00D4422F"/>
    <w:rsid w:val="00D44248"/>
    <w:rsid w:val="00D44255"/>
    <w:rsid w:val="00D4427C"/>
    <w:rsid w:val="00D44281"/>
    <w:rsid w:val="00D44287"/>
    <w:rsid w:val="00D442B8"/>
    <w:rsid w:val="00D442CB"/>
    <w:rsid w:val="00D442D3"/>
    <w:rsid w:val="00D442E1"/>
    <w:rsid w:val="00D442EF"/>
    <w:rsid w:val="00D44351"/>
    <w:rsid w:val="00D44372"/>
    <w:rsid w:val="00D4439D"/>
    <w:rsid w:val="00D443F0"/>
    <w:rsid w:val="00D44430"/>
    <w:rsid w:val="00D44482"/>
    <w:rsid w:val="00D44496"/>
    <w:rsid w:val="00D444A8"/>
    <w:rsid w:val="00D444E3"/>
    <w:rsid w:val="00D44502"/>
    <w:rsid w:val="00D44514"/>
    <w:rsid w:val="00D4452C"/>
    <w:rsid w:val="00D44532"/>
    <w:rsid w:val="00D44546"/>
    <w:rsid w:val="00D44552"/>
    <w:rsid w:val="00D44556"/>
    <w:rsid w:val="00D4458F"/>
    <w:rsid w:val="00D44595"/>
    <w:rsid w:val="00D445B4"/>
    <w:rsid w:val="00D445EC"/>
    <w:rsid w:val="00D445FE"/>
    <w:rsid w:val="00D44612"/>
    <w:rsid w:val="00D4462C"/>
    <w:rsid w:val="00D44683"/>
    <w:rsid w:val="00D44684"/>
    <w:rsid w:val="00D4468F"/>
    <w:rsid w:val="00D446AE"/>
    <w:rsid w:val="00D446D7"/>
    <w:rsid w:val="00D446E4"/>
    <w:rsid w:val="00D4473B"/>
    <w:rsid w:val="00D44796"/>
    <w:rsid w:val="00D447AC"/>
    <w:rsid w:val="00D447DE"/>
    <w:rsid w:val="00D447F3"/>
    <w:rsid w:val="00D447FD"/>
    <w:rsid w:val="00D44821"/>
    <w:rsid w:val="00D44828"/>
    <w:rsid w:val="00D44862"/>
    <w:rsid w:val="00D44867"/>
    <w:rsid w:val="00D4487C"/>
    <w:rsid w:val="00D4489D"/>
    <w:rsid w:val="00D448CC"/>
    <w:rsid w:val="00D44911"/>
    <w:rsid w:val="00D44924"/>
    <w:rsid w:val="00D44977"/>
    <w:rsid w:val="00D44978"/>
    <w:rsid w:val="00D449AF"/>
    <w:rsid w:val="00D449EA"/>
    <w:rsid w:val="00D449F7"/>
    <w:rsid w:val="00D449F8"/>
    <w:rsid w:val="00D44A19"/>
    <w:rsid w:val="00D44A3A"/>
    <w:rsid w:val="00D44AD6"/>
    <w:rsid w:val="00D44B1E"/>
    <w:rsid w:val="00D44B93"/>
    <w:rsid w:val="00D44B97"/>
    <w:rsid w:val="00D44C01"/>
    <w:rsid w:val="00D44C08"/>
    <w:rsid w:val="00D44C73"/>
    <w:rsid w:val="00D44C86"/>
    <w:rsid w:val="00D44C8B"/>
    <w:rsid w:val="00D44C95"/>
    <w:rsid w:val="00D44D2C"/>
    <w:rsid w:val="00D44D60"/>
    <w:rsid w:val="00D44D96"/>
    <w:rsid w:val="00D44DAA"/>
    <w:rsid w:val="00D44DAE"/>
    <w:rsid w:val="00D44DBC"/>
    <w:rsid w:val="00D44DFC"/>
    <w:rsid w:val="00D44E4F"/>
    <w:rsid w:val="00D44E77"/>
    <w:rsid w:val="00D44E89"/>
    <w:rsid w:val="00D44E9E"/>
    <w:rsid w:val="00D44EA2"/>
    <w:rsid w:val="00D44EBE"/>
    <w:rsid w:val="00D44ED0"/>
    <w:rsid w:val="00D44ED2"/>
    <w:rsid w:val="00D44ED9"/>
    <w:rsid w:val="00D44EEF"/>
    <w:rsid w:val="00D44F3C"/>
    <w:rsid w:val="00D44F3F"/>
    <w:rsid w:val="00D44F46"/>
    <w:rsid w:val="00D44F7A"/>
    <w:rsid w:val="00D44F82"/>
    <w:rsid w:val="00D44FB4"/>
    <w:rsid w:val="00D44FD8"/>
    <w:rsid w:val="00D44FE3"/>
    <w:rsid w:val="00D4500A"/>
    <w:rsid w:val="00D4501E"/>
    <w:rsid w:val="00D45035"/>
    <w:rsid w:val="00D45043"/>
    <w:rsid w:val="00D45077"/>
    <w:rsid w:val="00D45088"/>
    <w:rsid w:val="00D450A5"/>
    <w:rsid w:val="00D450C2"/>
    <w:rsid w:val="00D450EF"/>
    <w:rsid w:val="00D45168"/>
    <w:rsid w:val="00D451AB"/>
    <w:rsid w:val="00D451DB"/>
    <w:rsid w:val="00D451E9"/>
    <w:rsid w:val="00D45204"/>
    <w:rsid w:val="00D45213"/>
    <w:rsid w:val="00D45214"/>
    <w:rsid w:val="00D45225"/>
    <w:rsid w:val="00D4523C"/>
    <w:rsid w:val="00D45266"/>
    <w:rsid w:val="00D45298"/>
    <w:rsid w:val="00D4529C"/>
    <w:rsid w:val="00D452B0"/>
    <w:rsid w:val="00D452C5"/>
    <w:rsid w:val="00D452D7"/>
    <w:rsid w:val="00D4533F"/>
    <w:rsid w:val="00D4535F"/>
    <w:rsid w:val="00D4538E"/>
    <w:rsid w:val="00D453BF"/>
    <w:rsid w:val="00D45469"/>
    <w:rsid w:val="00D454DE"/>
    <w:rsid w:val="00D454F9"/>
    <w:rsid w:val="00D45502"/>
    <w:rsid w:val="00D45519"/>
    <w:rsid w:val="00D4555B"/>
    <w:rsid w:val="00D45586"/>
    <w:rsid w:val="00D455EB"/>
    <w:rsid w:val="00D455F6"/>
    <w:rsid w:val="00D45604"/>
    <w:rsid w:val="00D45642"/>
    <w:rsid w:val="00D4564D"/>
    <w:rsid w:val="00D45658"/>
    <w:rsid w:val="00D45672"/>
    <w:rsid w:val="00D456C3"/>
    <w:rsid w:val="00D45731"/>
    <w:rsid w:val="00D45747"/>
    <w:rsid w:val="00D4574A"/>
    <w:rsid w:val="00D45795"/>
    <w:rsid w:val="00D4579C"/>
    <w:rsid w:val="00D457AF"/>
    <w:rsid w:val="00D457C1"/>
    <w:rsid w:val="00D4583A"/>
    <w:rsid w:val="00D45869"/>
    <w:rsid w:val="00D45876"/>
    <w:rsid w:val="00D4587A"/>
    <w:rsid w:val="00D45891"/>
    <w:rsid w:val="00D458AA"/>
    <w:rsid w:val="00D458E4"/>
    <w:rsid w:val="00D458ED"/>
    <w:rsid w:val="00D4590E"/>
    <w:rsid w:val="00D45984"/>
    <w:rsid w:val="00D459A5"/>
    <w:rsid w:val="00D45A0F"/>
    <w:rsid w:val="00D45A4E"/>
    <w:rsid w:val="00D45A97"/>
    <w:rsid w:val="00D45AD0"/>
    <w:rsid w:val="00D45AD5"/>
    <w:rsid w:val="00D45AD8"/>
    <w:rsid w:val="00D45AE6"/>
    <w:rsid w:val="00D45B03"/>
    <w:rsid w:val="00D45B04"/>
    <w:rsid w:val="00D45B1F"/>
    <w:rsid w:val="00D45B68"/>
    <w:rsid w:val="00D45BB5"/>
    <w:rsid w:val="00D45BD7"/>
    <w:rsid w:val="00D45BDA"/>
    <w:rsid w:val="00D45C01"/>
    <w:rsid w:val="00D45C15"/>
    <w:rsid w:val="00D45C26"/>
    <w:rsid w:val="00D45C70"/>
    <w:rsid w:val="00D45C72"/>
    <w:rsid w:val="00D45C9B"/>
    <w:rsid w:val="00D45CDB"/>
    <w:rsid w:val="00D45CDF"/>
    <w:rsid w:val="00D45CE3"/>
    <w:rsid w:val="00D45CE4"/>
    <w:rsid w:val="00D45D13"/>
    <w:rsid w:val="00D45D88"/>
    <w:rsid w:val="00D45DCC"/>
    <w:rsid w:val="00D45E0B"/>
    <w:rsid w:val="00D45E38"/>
    <w:rsid w:val="00D45E62"/>
    <w:rsid w:val="00D45E79"/>
    <w:rsid w:val="00D45E9D"/>
    <w:rsid w:val="00D45EE2"/>
    <w:rsid w:val="00D45F10"/>
    <w:rsid w:val="00D45F1D"/>
    <w:rsid w:val="00D45F28"/>
    <w:rsid w:val="00D45F2E"/>
    <w:rsid w:val="00D45F31"/>
    <w:rsid w:val="00D45FA8"/>
    <w:rsid w:val="00D45FB0"/>
    <w:rsid w:val="00D45FC7"/>
    <w:rsid w:val="00D45FC9"/>
    <w:rsid w:val="00D45FE3"/>
    <w:rsid w:val="00D45FFF"/>
    <w:rsid w:val="00D46004"/>
    <w:rsid w:val="00D4602D"/>
    <w:rsid w:val="00D460A3"/>
    <w:rsid w:val="00D460E2"/>
    <w:rsid w:val="00D4610D"/>
    <w:rsid w:val="00D4611D"/>
    <w:rsid w:val="00D46128"/>
    <w:rsid w:val="00D4615D"/>
    <w:rsid w:val="00D4618E"/>
    <w:rsid w:val="00D461AC"/>
    <w:rsid w:val="00D461AD"/>
    <w:rsid w:val="00D461B3"/>
    <w:rsid w:val="00D46205"/>
    <w:rsid w:val="00D46231"/>
    <w:rsid w:val="00D46234"/>
    <w:rsid w:val="00D46290"/>
    <w:rsid w:val="00D462C1"/>
    <w:rsid w:val="00D46353"/>
    <w:rsid w:val="00D46388"/>
    <w:rsid w:val="00D46391"/>
    <w:rsid w:val="00D463C3"/>
    <w:rsid w:val="00D46438"/>
    <w:rsid w:val="00D4651B"/>
    <w:rsid w:val="00D4652E"/>
    <w:rsid w:val="00D46553"/>
    <w:rsid w:val="00D4658B"/>
    <w:rsid w:val="00D46596"/>
    <w:rsid w:val="00D465B0"/>
    <w:rsid w:val="00D465C1"/>
    <w:rsid w:val="00D465EE"/>
    <w:rsid w:val="00D465F9"/>
    <w:rsid w:val="00D465FC"/>
    <w:rsid w:val="00D46601"/>
    <w:rsid w:val="00D4661A"/>
    <w:rsid w:val="00D46624"/>
    <w:rsid w:val="00D46638"/>
    <w:rsid w:val="00D4663A"/>
    <w:rsid w:val="00D46652"/>
    <w:rsid w:val="00D4665F"/>
    <w:rsid w:val="00D46686"/>
    <w:rsid w:val="00D4669D"/>
    <w:rsid w:val="00D466C5"/>
    <w:rsid w:val="00D466C9"/>
    <w:rsid w:val="00D46704"/>
    <w:rsid w:val="00D4670F"/>
    <w:rsid w:val="00D46730"/>
    <w:rsid w:val="00D4675D"/>
    <w:rsid w:val="00D4677C"/>
    <w:rsid w:val="00D467AF"/>
    <w:rsid w:val="00D4681C"/>
    <w:rsid w:val="00D46867"/>
    <w:rsid w:val="00D4687D"/>
    <w:rsid w:val="00D46893"/>
    <w:rsid w:val="00D46898"/>
    <w:rsid w:val="00D468E5"/>
    <w:rsid w:val="00D4690B"/>
    <w:rsid w:val="00D46919"/>
    <w:rsid w:val="00D46935"/>
    <w:rsid w:val="00D4695B"/>
    <w:rsid w:val="00D4696B"/>
    <w:rsid w:val="00D46991"/>
    <w:rsid w:val="00D469A1"/>
    <w:rsid w:val="00D469D2"/>
    <w:rsid w:val="00D469E1"/>
    <w:rsid w:val="00D46A0D"/>
    <w:rsid w:val="00D46A16"/>
    <w:rsid w:val="00D46A22"/>
    <w:rsid w:val="00D46A41"/>
    <w:rsid w:val="00D46AB1"/>
    <w:rsid w:val="00D46ADA"/>
    <w:rsid w:val="00D46B08"/>
    <w:rsid w:val="00D46B69"/>
    <w:rsid w:val="00D46B81"/>
    <w:rsid w:val="00D46B91"/>
    <w:rsid w:val="00D46BEE"/>
    <w:rsid w:val="00D46C48"/>
    <w:rsid w:val="00D46C72"/>
    <w:rsid w:val="00D46CBC"/>
    <w:rsid w:val="00D46D4F"/>
    <w:rsid w:val="00D46D62"/>
    <w:rsid w:val="00D46DB8"/>
    <w:rsid w:val="00D46DCA"/>
    <w:rsid w:val="00D46DDF"/>
    <w:rsid w:val="00D46DE2"/>
    <w:rsid w:val="00D46E79"/>
    <w:rsid w:val="00D46E7D"/>
    <w:rsid w:val="00D46E7F"/>
    <w:rsid w:val="00D46E99"/>
    <w:rsid w:val="00D46EB2"/>
    <w:rsid w:val="00D46EE0"/>
    <w:rsid w:val="00D46EEF"/>
    <w:rsid w:val="00D46FAD"/>
    <w:rsid w:val="00D46FBF"/>
    <w:rsid w:val="00D4700B"/>
    <w:rsid w:val="00D4700F"/>
    <w:rsid w:val="00D47043"/>
    <w:rsid w:val="00D47073"/>
    <w:rsid w:val="00D47076"/>
    <w:rsid w:val="00D470A1"/>
    <w:rsid w:val="00D47103"/>
    <w:rsid w:val="00D47134"/>
    <w:rsid w:val="00D4713E"/>
    <w:rsid w:val="00D4718D"/>
    <w:rsid w:val="00D471AA"/>
    <w:rsid w:val="00D47209"/>
    <w:rsid w:val="00D47230"/>
    <w:rsid w:val="00D4723C"/>
    <w:rsid w:val="00D4725E"/>
    <w:rsid w:val="00D472DA"/>
    <w:rsid w:val="00D472DB"/>
    <w:rsid w:val="00D47313"/>
    <w:rsid w:val="00D4732F"/>
    <w:rsid w:val="00D47342"/>
    <w:rsid w:val="00D47368"/>
    <w:rsid w:val="00D47387"/>
    <w:rsid w:val="00D473A6"/>
    <w:rsid w:val="00D473A7"/>
    <w:rsid w:val="00D473F3"/>
    <w:rsid w:val="00D47406"/>
    <w:rsid w:val="00D4741C"/>
    <w:rsid w:val="00D47433"/>
    <w:rsid w:val="00D47435"/>
    <w:rsid w:val="00D474A6"/>
    <w:rsid w:val="00D474CD"/>
    <w:rsid w:val="00D474D2"/>
    <w:rsid w:val="00D474EC"/>
    <w:rsid w:val="00D474F3"/>
    <w:rsid w:val="00D47525"/>
    <w:rsid w:val="00D47591"/>
    <w:rsid w:val="00D47597"/>
    <w:rsid w:val="00D475B8"/>
    <w:rsid w:val="00D475D7"/>
    <w:rsid w:val="00D475D8"/>
    <w:rsid w:val="00D475E9"/>
    <w:rsid w:val="00D475F2"/>
    <w:rsid w:val="00D47608"/>
    <w:rsid w:val="00D4760E"/>
    <w:rsid w:val="00D47625"/>
    <w:rsid w:val="00D47651"/>
    <w:rsid w:val="00D476A5"/>
    <w:rsid w:val="00D476B9"/>
    <w:rsid w:val="00D47727"/>
    <w:rsid w:val="00D47758"/>
    <w:rsid w:val="00D47759"/>
    <w:rsid w:val="00D47798"/>
    <w:rsid w:val="00D477E2"/>
    <w:rsid w:val="00D477FF"/>
    <w:rsid w:val="00D47818"/>
    <w:rsid w:val="00D47835"/>
    <w:rsid w:val="00D47861"/>
    <w:rsid w:val="00D47879"/>
    <w:rsid w:val="00D478C9"/>
    <w:rsid w:val="00D47904"/>
    <w:rsid w:val="00D47918"/>
    <w:rsid w:val="00D47919"/>
    <w:rsid w:val="00D47923"/>
    <w:rsid w:val="00D4792A"/>
    <w:rsid w:val="00D4795B"/>
    <w:rsid w:val="00D4796E"/>
    <w:rsid w:val="00D47984"/>
    <w:rsid w:val="00D479AD"/>
    <w:rsid w:val="00D479EF"/>
    <w:rsid w:val="00D47A1A"/>
    <w:rsid w:val="00D47A37"/>
    <w:rsid w:val="00D47A8A"/>
    <w:rsid w:val="00D47AAB"/>
    <w:rsid w:val="00D47ADB"/>
    <w:rsid w:val="00D47ADE"/>
    <w:rsid w:val="00D47AE2"/>
    <w:rsid w:val="00D47AF0"/>
    <w:rsid w:val="00D47B0C"/>
    <w:rsid w:val="00D47B56"/>
    <w:rsid w:val="00D47B5A"/>
    <w:rsid w:val="00D47B5B"/>
    <w:rsid w:val="00D47C1B"/>
    <w:rsid w:val="00D47C1C"/>
    <w:rsid w:val="00D47C33"/>
    <w:rsid w:val="00D47C36"/>
    <w:rsid w:val="00D47C4D"/>
    <w:rsid w:val="00D47C65"/>
    <w:rsid w:val="00D47C99"/>
    <w:rsid w:val="00D47C9B"/>
    <w:rsid w:val="00D47C9D"/>
    <w:rsid w:val="00D47CBC"/>
    <w:rsid w:val="00D47CD6"/>
    <w:rsid w:val="00D47D06"/>
    <w:rsid w:val="00D47D0F"/>
    <w:rsid w:val="00D47D97"/>
    <w:rsid w:val="00D47DE6"/>
    <w:rsid w:val="00D47DFF"/>
    <w:rsid w:val="00D47E03"/>
    <w:rsid w:val="00D47E4A"/>
    <w:rsid w:val="00D47E6D"/>
    <w:rsid w:val="00D47E9C"/>
    <w:rsid w:val="00D47EB7"/>
    <w:rsid w:val="00D47EBC"/>
    <w:rsid w:val="00D47F37"/>
    <w:rsid w:val="00D47F3D"/>
    <w:rsid w:val="00D47F4B"/>
    <w:rsid w:val="00D47F6E"/>
    <w:rsid w:val="00D47F98"/>
    <w:rsid w:val="00D47FA9"/>
    <w:rsid w:val="00D47FCF"/>
    <w:rsid w:val="00D47FE8"/>
    <w:rsid w:val="00D50051"/>
    <w:rsid w:val="00D50078"/>
    <w:rsid w:val="00D50079"/>
    <w:rsid w:val="00D50099"/>
    <w:rsid w:val="00D500DA"/>
    <w:rsid w:val="00D5012B"/>
    <w:rsid w:val="00D5012F"/>
    <w:rsid w:val="00D50131"/>
    <w:rsid w:val="00D50137"/>
    <w:rsid w:val="00D5019F"/>
    <w:rsid w:val="00D501A7"/>
    <w:rsid w:val="00D501E7"/>
    <w:rsid w:val="00D50214"/>
    <w:rsid w:val="00D50244"/>
    <w:rsid w:val="00D5024D"/>
    <w:rsid w:val="00D50286"/>
    <w:rsid w:val="00D502A3"/>
    <w:rsid w:val="00D502BC"/>
    <w:rsid w:val="00D502C4"/>
    <w:rsid w:val="00D502F6"/>
    <w:rsid w:val="00D50349"/>
    <w:rsid w:val="00D50365"/>
    <w:rsid w:val="00D50376"/>
    <w:rsid w:val="00D50378"/>
    <w:rsid w:val="00D5037F"/>
    <w:rsid w:val="00D50400"/>
    <w:rsid w:val="00D50418"/>
    <w:rsid w:val="00D5042A"/>
    <w:rsid w:val="00D5043A"/>
    <w:rsid w:val="00D50454"/>
    <w:rsid w:val="00D5046B"/>
    <w:rsid w:val="00D504A5"/>
    <w:rsid w:val="00D504EF"/>
    <w:rsid w:val="00D5051C"/>
    <w:rsid w:val="00D50521"/>
    <w:rsid w:val="00D50591"/>
    <w:rsid w:val="00D5059D"/>
    <w:rsid w:val="00D505BF"/>
    <w:rsid w:val="00D505C5"/>
    <w:rsid w:val="00D505C7"/>
    <w:rsid w:val="00D505D9"/>
    <w:rsid w:val="00D505F0"/>
    <w:rsid w:val="00D505FE"/>
    <w:rsid w:val="00D50619"/>
    <w:rsid w:val="00D5065E"/>
    <w:rsid w:val="00D506B5"/>
    <w:rsid w:val="00D506C4"/>
    <w:rsid w:val="00D5070B"/>
    <w:rsid w:val="00D50729"/>
    <w:rsid w:val="00D50745"/>
    <w:rsid w:val="00D5076F"/>
    <w:rsid w:val="00D50783"/>
    <w:rsid w:val="00D5079B"/>
    <w:rsid w:val="00D507F9"/>
    <w:rsid w:val="00D5085C"/>
    <w:rsid w:val="00D5085E"/>
    <w:rsid w:val="00D50889"/>
    <w:rsid w:val="00D508A7"/>
    <w:rsid w:val="00D508B1"/>
    <w:rsid w:val="00D508DC"/>
    <w:rsid w:val="00D50923"/>
    <w:rsid w:val="00D50989"/>
    <w:rsid w:val="00D509E4"/>
    <w:rsid w:val="00D50A1A"/>
    <w:rsid w:val="00D50A58"/>
    <w:rsid w:val="00D50A5B"/>
    <w:rsid w:val="00D50A75"/>
    <w:rsid w:val="00D50A7F"/>
    <w:rsid w:val="00D50A8D"/>
    <w:rsid w:val="00D50AA1"/>
    <w:rsid w:val="00D50AE0"/>
    <w:rsid w:val="00D50AEF"/>
    <w:rsid w:val="00D50B22"/>
    <w:rsid w:val="00D50B38"/>
    <w:rsid w:val="00D50B6B"/>
    <w:rsid w:val="00D50B6F"/>
    <w:rsid w:val="00D50B8A"/>
    <w:rsid w:val="00D50C8D"/>
    <w:rsid w:val="00D50CA5"/>
    <w:rsid w:val="00D50CC4"/>
    <w:rsid w:val="00D50CC9"/>
    <w:rsid w:val="00D50CE5"/>
    <w:rsid w:val="00D50CE8"/>
    <w:rsid w:val="00D50D13"/>
    <w:rsid w:val="00D50D5A"/>
    <w:rsid w:val="00D50D72"/>
    <w:rsid w:val="00D50DBC"/>
    <w:rsid w:val="00D50DCB"/>
    <w:rsid w:val="00D50E17"/>
    <w:rsid w:val="00D50E24"/>
    <w:rsid w:val="00D50E8E"/>
    <w:rsid w:val="00D50EAA"/>
    <w:rsid w:val="00D50EAB"/>
    <w:rsid w:val="00D50EDD"/>
    <w:rsid w:val="00D50EFE"/>
    <w:rsid w:val="00D50EFF"/>
    <w:rsid w:val="00D50F43"/>
    <w:rsid w:val="00D50F58"/>
    <w:rsid w:val="00D50F9A"/>
    <w:rsid w:val="00D50F9B"/>
    <w:rsid w:val="00D50FAF"/>
    <w:rsid w:val="00D50FBF"/>
    <w:rsid w:val="00D50FDC"/>
    <w:rsid w:val="00D50FE8"/>
    <w:rsid w:val="00D51003"/>
    <w:rsid w:val="00D5104F"/>
    <w:rsid w:val="00D510A1"/>
    <w:rsid w:val="00D510DD"/>
    <w:rsid w:val="00D510F2"/>
    <w:rsid w:val="00D5111F"/>
    <w:rsid w:val="00D51129"/>
    <w:rsid w:val="00D5118F"/>
    <w:rsid w:val="00D51195"/>
    <w:rsid w:val="00D511B4"/>
    <w:rsid w:val="00D511C1"/>
    <w:rsid w:val="00D511DA"/>
    <w:rsid w:val="00D51202"/>
    <w:rsid w:val="00D51203"/>
    <w:rsid w:val="00D51229"/>
    <w:rsid w:val="00D512BC"/>
    <w:rsid w:val="00D512F2"/>
    <w:rsid w:val="00D513AD"/>
    <w:rsid w:val="00D513D0"/>
    <w:rsid w:val="00D513D7"/>
    <w:rsid w:val="00D51412"/>
    <w:rsid w:val="00D5143E"/>
    <w:rsid w:val="00D514AE"/>
    <w:rsid w:val="00D514D9"/>
    <w:rsid w:val="00D514F7"/>
    <w:rsid w:val="00D51502"/>
    <w:rsid w:val="00D51503"/>
    <w:rsid w:val="00D51524"/>
    <w:rsid w:val="00D5154E"/>
    <w:rsid w:val="00D51574"/>
    <w:rsid w:val="00D5159F"/>
    <w:rsid w:val="00D5165E"/>
    <w:rsid w:val="00D51661"/>
    <w:rsid w:val="00D51668"/>
    <w:rsid w:val="00D51697"/>
    <w:rsid w:val="00D516B0"/>
    <w:rsid w:val="00D5170B"/>
    <w:rsid w:val="00D5173E"/>
    <w:rsid w:val="00D51748"/>
    <w:rsid w:val="00D51767"/>
    <w:rsid w:val="00D51786"/>
    <w:rsid w:val="00D517AB"/>
    <w:rsid w:val="00D517D1"/>
    <w:rsid w:val="00D517F7"/>
    <w:rsid w:val="00D51829"/>
    <w:rsid w:val="00D5184B"/>
    <w:rsid w:val="00D5189B"/>
    <w:rsid w:val="00D518A9"/>
    <w:rsid w:val="00D518E0"/>
    <w:rsid w:val="00D5190C"/>
    <w:rsid w:val="00D51930"/>
    <w:rsid w:val="00D519B6"/>
    <w:rsid w:val="00D519CF"/>
    <w:rsid w:val="00D519E1"/>
    <w:rsid w:val="00D51A08"/>
    <w:rsid w:val="00D51A0B"/>
    <w:rsid w:val="00D51A7D"/>
    <w:rsid w:val="00D51ACE"/>
    <w:rsid w:val="00D51AE5"/>
    <w:rsid w:val="00D51B26"/>
    <w:rsid w:val="00D51B2A"/>
    <w:rsid w:val="00D51B5A"/>
    <w:rsid w:val="00D51B8E"/>
    <w:rsid w:val="00D51BB9"/>
    <w:rsid w:val="00D51BBD"/>
    <w:rsid w:val="00D51BF7"/>
    <w:rsid w:val="00D51C37"/>
    <w:rsid w:val="00D51C42"/>
    <w:rsid w:val="00D51C8D"/>
    <w:rsid w:val="00D51CA3"/>
    <w:rsid w:val="00D51DB1"/>
    <w:rsid w:val="00D51DC7"/>
    <w:rsid w:val="00D51DD8"/>
    <w:rsid w:val="00D51DF2"/>
    <w:rsid w:val="00D51E06"/>
    <w:rsid w:val="00D51E21"/>
    <w:rsid w:val="00D51E36"/>
    <w:rsid w:val="00D51E54"/>
    <w:rsid w:val="00D51E9E"/>
    <w:rsid w:val="00D51EA1"/>
    <w:rsid w:val="00D51EA9"/>
    <w:rsid w:val="00D51EB3"/>
    <w:rsid w:val="00D51EC2"/>
    <w:rsid w:val="00D51EE5"/>
    <w:rsid w:val="00D51F07"/>
    <w:rsid w:val="00D51F4F"/>
    <w:rsid w:val="00D51F6E"/>
    <w:rsid w:val="00D51F80"/>
    <w:rsid w:val="00D51F9A"/>
    <w:rsid w:val="00D5200D"/>
    <w:rsid w:val="00D52102"/>
    <w:rsid w:val="00D52135"/>
    <w:rsid w:val="00D52151"/>
    <w:rsid w:val="00D52163"/>
    <w:rsid w:val="00D52167"/>
    <w:rsid w:val="00D52189"/>
    <w:rsid w:val="00D521BB"/>
    <w:rsid w:val="00D521EC"/>
    <w:rsid w:val="00D52205"/>
    <w:rsid w:val="00D5221A"/>
    <w:rsid w:val="00D52220"/>
    <w:rsid w:val="00D5223D"/>
    <w:rsid w:val="00D52262"/>
    <w:rsid w:val="00D52287"/>
    <w:rsid w:val="00D5229B"/>
    <w:rsid w:val="00D522A0"/>
    <w:rsid w:val="00D522EA"/>
    <w:rsid w:val="00D5232F"/>
    <w:rsid w:val="00D52348"/>
    <w:rsid w:val="00D52351"/>
    <w:rsid w:val="00D52391"/>
    <w:rsid w:val="00D52397"/>
    <w:rsid w:val="00D523A8"/>
    <w:rsid w:val="00D523B4"/>
    <w:rsid w:val="00D523C0"/>
    <w:rsid w:val="00D5245C"/>
    <w:rsid w:val="00D5248D"/>
    <w:rsid w:val="00D5248F"/>
    <w:rsid w:val="00D524A0"/>
    <w:rsid w:val="00D524A4"/>
    <w:rsid w:val="00D524F9"/>
    <w:rsid w:val="00D524FA"/>
    <w:rsid w:val="00D5250C"/>
    <w:rsid w:val="00D5258E"/>
    <w:rsid w:val="00D525A7"/>
    <w:rsid w:val="00D525B3"/>
    <w:rsid w:val="00D525DA"/>
    <w:rsid w:val="00D52603"/>
    <w:rsid w:val="00D52673"/>
    <w:rsid w:val="00D52675"/>
    <w:rsid w:val="00D526DC"/>
    <w:rsid w:val="00D526EC"/>
    <w:rsid w:val="00D526FB"/>
    <w:rsid w:val="00D5270C"/>
    <w:rsid w:val="00D52742"/>
    <w:rsid w:val="00D52766"/>
    <w:rsid w:val="00D5283E"/>
    <w:rsid w:val="00D52880"/>
    <w:rsid w:val="00D52881"/>
    <w:rsid w:val="00D52886"/>
    <w:rsid w:val="00D528AA"/>
    <w:rsid w:val="00D528C0"/>
    <w:rsid w:val="00D5290E"/>
    <w:rsid w:val="00D5295D"/>
    <w:rsid w:val="00D52A28"/>
    <w:rsid w:val="00D52A63"/>
    <w:rsid w:val="00D52A7E"/>
    <w:rsid w:val="00D52A88"/>
    <w:rsid w:val="00D52AEC"/>
    <w:rsid w:val="00D52B40"/>
    <w:rsid w:val="00D52BAD"/>
    <w:rsid w:val="00D52BAE"/>
    <w:rsid w:val="00D52BC3"/>
    <w:rsid w:val="00D52BC4"/>
    <w:rsid w:val="00D52BEB"/>
    <w:rsid w:val="00D52C16"/>
    <w:rsid w:val="00D52C5A"/>
    <w:rsid w:val="00D52CA7"/>
    <w:rsid w:val="00D52CD6"/>
    <w:rsid w:val="00D52CF6"/>
    <w:rsid w:val="00D52CFF"/>
    <w:rsid w:val="00D52D31"/>
    <w:rsid w:val="00D52DBB"/>
    <w:rsid w:val="00D52DCD"/>
    <w:rsid w:val="00D52DED"/>
    <w:rsid w:val="00D52E0E"/>
    <w:rsid w:val="00D52E19"/>
    <w:rsid w:val="00D52E1D"/>
    <w:rsid w:val="00D52E2B"/>
    <w:rsid w:val="00D52E4B"/>
    <w:rsid w:val="00D52E85"/>
    <w:rsid w:val="00D52EB3"/>
    <w:rsid w:val="00D52EE5"/>
    <w:rsid w:val="00D52F06"/>
    <w:rsid w:val="00D52F2C"/>
    <w:rsid w:val="00D52F36"/>
    <w:rsid w:val="00D52FC4"/>
    <w:rsid w:val="00D52FC9"/>
    <w:rsid w:val="00D53000"/>
    <w:rsid w:val="00D53016"/>
    <w:rsid w:val="00D5303A"/>
    <w:rsid w:val="00D53051"/>
    <w:rsid w:val="00D53054"/>
    <w:rsid w:val="00D53065"/>
    <w:rsid w:val="00D53066"/>
    <w:rsid w:val="00D5306B"/>
    <w:rsid w:val="00D530BD"/>
    <w:rsid w:val="00D530CA"/>
    <w:rsid w:val="00D530E7"/>
    <w:rsid w:val="00D5316D"/>
    <w:rsid w:val="00D53182"/>
    <w:rsid w:val="00D53196"/>
    <w:rsid w:val="00D531A5"/>
    <w:rsid w:val="00D53205"/>
    <w:rsid w:val="00D5320D"/>
    <w:rsid w:val="00D5322A"/>
    <w:rsid w:val="00D5325C"/>
    <w:rsid w:val="00D5328D"/>
    <w:rsid w:val="00D53291"/>
    <w:rsid w:val="00D532B3"/>
    <w:rsid w:val="00D5335F"/>
    <w:rsid w:val="00D5339C"/>
    <w:rsid w:val="00D533D6"/>
    <w:rsid w:val="00D5341C"/>
    <w:rsid w:val="00D5342D"/>
    <w:rsid w:val="00D53472"/>
    <w:rsid w:val="00D5347E"/>
    <w:rsid w:val="00D5348B"/>
    <w:rsid w:val="00D53494"/>
    <w:rsid w:val="00D534E7"/>
    <w:rsid w:val="00D53548"/>
    <w:rsid w:val="00D5355A"/>
    <w:rsid w:val="00D53568"/>
    <w:rsid w:val="00D5356D"/>
    <w:rsid w:val="00D535EA"/>
    <w:rsid w:val="00D535EB"/>
    <w:rsid w:val="00D53618"/>
    <w:rsid w:val="00D53654"/>
    <w:rsid w:val="00D53667"/>
    <w:rsid w:val="00D53671"/>
    <w:rsid w:val="00D536D0"/>
    <w:rsid w:val="00D536FD"/>
    <w:rsid w:val="00D5370B"/>
    <w:rsid w:val="00D53756"/>
    <w:rsid w:val="00D53762"/>
    <w:rsid w:val="00D537F2"/>
    <w:rsid w:val="00D53844"/>
    <w:rsid w:val="00D5387F"/>
    <w:rsid w:val="00D53884"/>
    <w:rsid w:val="00D538A5"/>
    <w:rsid w:val="00D538AB"/>
    <w:rsid w:val="00D538BF"/>
    <w:rsid w:val="00D538C1"/>
    <w:rsid w:val="00D538E2"/>
    <w:rsid w:val="00D53906"/>
    <w:rsid w:val="00D5390E"/>
    <w:rsid w:val="00D5392B"/>
    <w:rsid w:val="00D53945"/>
    <w:rsid w:val="00D5395F"/>
    <w:rsid w:val="00D53A01"/>
    <w:rsid w:val="00D53A0B"/>
    <w:rsid w:val="00D53A4B"/>
    <w:rsid w:val="00D53A66"/>
    <w:rsid w:val="00D53AEC"/>
    <w:rsid w:val="00D53AF6"/>
    <w:rsid w:val="00D53B14"/>
    <w:rsid w:val="00D53B35"/>
    <w:rsid w:val="00D53B81"/>
    <w:rsid w:val="00D53B83"/>
    <w:rsid w:val="00D53C19"/>
    <w:rsid w:val="00D53C4C"/>
    <w:rsid w:val="00D53CA1"/>
    <w:rsid w:val="00D53CD8"/>
    <w:rsid w:val="00D53D14"/>
    <w:rsid w:val="00D53D35"/>
    <w:rsid w:val="00D53D3D"/>
    <w:rsid w:val="00D53DCA"/>
    <w:rsid w:val="00D53DFE"/>
    <w:rsid w:val="00D53E4E"/>
    <w:rsid w:val="00D53E59"/>
    <w:rsid w:val="00D53E9F"/>
    <w:rsid w:val="00D53EBE"/>
    <w:rsid w:val="00D53EC1"/>
    <w:rsid w:val="00D53EED"/>
    <w:rsid w:val="00D53F14"/>
    <w:rsid w:val="00D53F35"/>
    <w:rsid w:val="00D53F3A"/>
    <w:rsid w:val="00D53F80"/>
    <w:rsid w:val="00D53F8D"/>
    <w:rsid w:val="00D5400D"/>
    <w:rsid w:val="00D54047"/>
    <w:rsid w:val="00D54049"/>
    <w:rsid w:val="00D54097"/>
    <w:rsid w:val="00D54158"/>
    <w:rsid w:val="00D5415A"/>
    <w:rsid w:val="00D54167"/>
    <w:rsid w:val="00D54190"/>
    <w:rsid w:val="00D5419D"/>
    <w:rsid w:val="00D541ED"/>
    <w:rsid w:val="00D541FC"/>
    <w:rsid w:val="00D54201"/>
    <w:rsid w:val="00D5422D"/>
    <w:rsid w:val="00D5422E"/>
    <w:rsid w:val="00D54236"/>
    <w:rsid w:val="00D54311"/>
    <w:rsid w:val="00D54320"/>
    <w:rsid w:val="00D5432C"/>
    <w:rsid w:val="00D54336"/>
    <w:rsid w:val="00D5434E"/>
    <w:rsid w:val="00D54355"/>
    <w:rsid w:val="00D54378"/>
    <w:rsid w:val="00D543C1"/>
    <w:rsid w:val="00D5441C"/>
    <w:rsid w:val="00D54431"/>
    <w:rsid w:val="00D54498"/>
    <w:rsid w:val="00D544A8"/>
    <w:rsid w:val="00D544B8"/>
    <w:rsid w:val="00D544BD"/>
    <w:rsid w:val="00D544FF"/>
    <w:rsid w:val="00D54557"/>
    <w:rsid w:val="00D5457E"/>
    <w:rsid w:val="00D545F0"/>
    <w:rsid w:val="00D54637"/>
    <w:rsid w:val="00D54662"/>
    <w:rsid w:val="00D54672"/>
    <w:rsid w:val="00D54687"/>
    <w:rsid w:val="00D546C2"/>
    <w:rsid w:val="00D546DC"/>
    <w:rsid w:val="00D546FE"/>
    <w:rsid w:val="00D5471A"/>
    <w:rsid w:val="00D5473C"/>
    <w:rsid w:val="00D54769"/>
    <w:rsid w:val="00D547B6"/>
    <w:rsid w:val="00D547CB"/>
    <w:rsid w:val="00D547CD"/>
    <w:rsid w:val="00D54853"/>
    <w:rsid w:val="00D548A2"/>
    <w:rsid w:val="00D548C7"/>
    <w:rsid w:val="00D548CF"/>
    <w:rsid w:val="00D548D3"/>
    <w:rsid w:val="00D548DA"/>
    <w:rsid w:val="00D548E5"/>
    <w:rsid w:val="00D548EC"/>
    <w:rsid w:val="00D54904"/>
    <w:rsid w:val="00D54924"/>
    <w:rsid w:val="00D5497B"/>
    <w:rsid w:val="00D5499E"/>
    <w:rsid w:val="00D549A9"/>
    <w:rsid w:val="00D54A04"/>
    <w:rsid w:val="00D54A66"/>
    <w:rsid w:val="00D54A98"/>
    <w:rsid w:val="00D54ACD"/>
    <w:rsid w:val="00D54AD1"/>
    <w:rsid w:val="00D54AD7"/>
    <w:rsid w:val="00D54ADC"/>
    <w:rsid w:val="00D54AE9"/>
    <w:rsid w:val="00D54B0D"/>
    <w:rsid w:val="00D54B3B"/>
    <w:rsid w:val="00D54B45"/>
    <w:rsid w:val="00D54B79"/>
    <w:rsid w:val="00D54BAF"/>
    <w:rsid w:val="00D54BE6"/>
    <w:rsid w:val="00D54BFC"/>
    <w:rsid w:val="00D54C1E"/>
    <w:rsid w:val="00D54C5A"/>
    <w:rsid w:val="00D54C7B"/>
    <w:rsid w:val="00D54D0F"/>
    <w:rsid w:val="00D54D7E"/>
    <w:rsid w:val="00D54D88"/>
    <w:rsid w:val="00D54D9B"/>
    <w:rsid w:val="00D54DB2"/>
    <w:rsid w:val="00D54DE8"/>
    <w:rsid w:val="00D54E35"/>
    <w:rsid w:val="00D54E3D"/>
    <w:rsid w:val="00D54E7E"/>
    <w:rsid w:val="00D54E94"/>
    <w:rsid w:val="00D54EB3"/>
    <w:rsid w:val="00D54EF1"/>
    <w:rsid w:val="00D54F04"/>
    <w:rsid w:val="00D54F3F"/>
    <w:rsid w:val="00D54FBA"/>
    <w:rsid w:val="00D55043"/>
    <w:rsid w:val="00D55068"/>
    <w:rsid w:val="00D550C1"/>
    <w:rsid w:val="00D5515D"/>
    <w:rsid w:val="00D55177"/>
    <w:rsid w:val="00D551AC"/>
    <w:rsid w:val="00D551D9"/>
    <w:rsid w:val="00D55205"/>
    <w:rsid w:val="00D5522E"/>
    <w:rsid w:val="00D55277"/>
    <w:rsid w:val="00D552D1"/>
    <w:rsid w:val="00D55323"/>
    <w:rsid w:val="00D55325"/>
    <w:rsid w:val="00D55335"/>
    <w:rsid w:val="00D553ED"/>
    <w:rsid w:val="00D553EE"/>
    <w:rsid w:val="00D5540D"/>
    <w:rsid w:val="00D5541E"/>
    <w:rsid w:val="00D55448"/>
    <w:rsid w:val="00D55468"/>
    <w:rsid w:val="00D5546C"/>
    <w:rsid w:val="00D55478"/>
    <w:rsid w:val="00D55479"/>
    <w:rsid w:val="00D55491"/>
    <w:rsid w:val="00D554A3"/>
    <w:rsid w:val="00D554AA"/>
    <w:rsid w:val="00D554AC"/>
    <w:rsid w:val="00D554B1"/>
    <w:rsid w:val="00D554C8"/>
    <w:rsid w:val="00D554E0"/>
    <w:rsid w:val="00D55533"/>
    <w:rsid w:val="00D5556E"/>
    <w:rsid w:val="00D55619"/>
    <w:rsid w:val="00D5561F"/>
    <w:rsid w:val="00D55632"/>
    <w:rsid w:val="00D5563B"/>
    <w:rsid w:val="00D55664"/>
    <w:rsid w:val="00D55665"/>
    <w:rsid w:val="00D5568D"/>
    <w:rsid w:val="00D556B3"/>
    <w:rsid w:val="00D556D1"/>
    <w:rsid w:val="00D556D6"/>
    <w:rsid w:val="00D55702"/>
    <w:rsid w:val="00D55706"/>
    <w:rsid w:val="00D55725"/>
    <w:rsid w:val="00D557B1"/>
    <w:rsid w:val="00D55829"/>
    <w:rsid w:val="00D5582B"/>
    <w:rsid w:val="00D55844"/>
    <w:rsid w:val="00D558A9"/>
    <w:rsid w:val="00D558E7"/>
    <w:rsid w:val="00D55912"/>
    <w:rsid w:val="00D55944"/>
    <w:rsid w:val="00D55968"/>
    <w:rsid w:val="00D5598F"/>
    <w:rsid w:val="00D559A3"/>
    <w:rsid w:val="00D559F9"/>
    <w:rsid w:val="00D55A2F"/>
    <w:rsid w:val="00D55A53"/>
    <w:rsid w:val="00D55A90"/>
    <w:rsid w:val="00D55AA3"/>
    <w:rsid w:val="00D55AAC"/>
    <w:rsid w:val="00D55AB2"/>
    <w:rsid w:val="00D55ABB"/>
    <w:rsid w:val="00D55AE1"/>
    <w:rsid w:val="00D55AEE"/>
    <w:rsid w:val="00D55AF5"/>
    <w:rsid w:val="00D55AF8"/>
    <w:rsid w:val="00D55B32"/>
    <w:rsid w:val="00D55B55"/>
    <w:rsid w:val="00D55B57"/>
    <w:rsid w:val="00D55B64"/>
    <w:rsid w:val="00D55B9A"/>
    <w:rsid w:val="00D55BC5"/>
    <w:rsid w:val="00D55BCE"/>
    <w:rsid w:val="00D55BF3"/>
    <w:rsid w:val="00D55C50"/>
    <w:rsid w:val="00D55C5A"/>
    <w:rsid w:val="00D55C71"/>
    <w:rsid w:val="00D55CA1"/>
    <w:rsid w:val="00D55D1D"/>
    <w:rsid w:val="00D55D42"/>
    <w:rsid w:val="00D55DB0"/>
    <w:rsid w:val="00D55DBB"/>
    <w:rsid w:val="00D55DC9"/>
    <w:rsid w:val="00D55E13"/>
    <w:rsid w:val="00D55E26"/>
    <w:rsid w:val="00D55E32"/>
    <w:rsid w:val="00D55E47"/>
    <w:rsid w:val="00D55E62"/>
    <w:rsid w:val="00D55E83"/>
    <w:rsid w:val="00D55E91"/>
    <w:rsid w:val="00D55E98"/>
    <w:rsid w:val="00D55EAB"/>
    <w:rsid w:val="00D55EB8"/>
    <w:rsid w:val="00D55EF9"/>
    <w:rsid w:val="00D55F3F"/>
    <w:rsid w:val="00D55F49"/>
    <w:rsid w:val="00D55F85"/>
    <w:rsid w:val="00D55F9D"/>
    <w:rsid w:val="00D55FCC"/>
    <w:rsid w:val="00D56004"/>
    <w:rsid w:val="00D56028"/>
    <w:rsid w:val="00D56056"/>
    <w:rsid w:val="00D560AC"/>
    <w:rsid w:val="00D560DC"/>
    <w:rsid w:val="00D56130"/>
    <w:rsid w:val="00D56149"/>
    <w:rsid w:val="00D561C0"/>
    <w:rsid w:val="00D561C2"/>
    <w:rsid w:val="00D561EC"/>
    <w:rsid w:val="00D561ED"/>
    <w:rsid w:val="00D561FE"/>
    <w:rsid w:val="00D5623D"/>
    <w:rsid w:val="00D56241"/>
    <w:rsid w:val="00D56250"/>
    <w:rsid w:val="00D56295"/>
    <w:rsid w:val="00D562AE"/>
    <w:rsid w:val="00D562F5"/>
    <w:rsid w:val="00D56302"/>
    <w:rsid w:val="00D5634A"/>
    <w:rsid w:val="00D56350"/>
    <w:rsid w:val="00D56367"/>
    <w:rsid w:val="00D56392"/>
    <w:rsid w:val="00D563A9"/>
    <w:rsid w:val="00D563C7"/>
    <w:rsid w:val="00D563D1"/>
    <w:rsid w:val="00D563D2"/>
    <w:rsid w:val="00D5640A"/>
    <w:rsid w:val="00D56412"/>
    <w:rsid w:val="00D56416"/>
    <w:rsid w:val="00D5645D"/>
    <w:rsid w:val="00D5645E"/>
    <w:rsid w:val="00D564BB"/>
    <w:rsid w:val="00D564C1"/>
    <w:rsid w:val="00D564E6"/>
    <w:rsid w:val="00D5651C"/>
    <w:rsid w:val="00D5656F"/>
    <w:rsid w:val="00D5659C"/>
    <w:rsid w:val="00D565C0"/>
    <w:rsid w:val="00D565EE"/>
    <w:rsid w:val="00D565FD"/>
    <w:rsid w:val="00D56611"/>
    <w:rsid w:val="00D5663C"/>
    <w:rsid w:val="00D56648"/>
    <w:rsid w:val="00D56666"/>
    <w:rsid w:val="00D56667"/>
    <w:rsid w:val="00D5666C"/>
    <w:rsid w:val="00D56688"/>
    <w:rsid w:val="00D566A6"/>
    <w:rsid w:val="00D566B3"/>
    <w:rsid w:val="00D566D1"/>
    <w:rsid w:val="00D566FF"/>
    <w:rsid w:val="00D5670C"/>
    <w:rsid w:val="00D56717"/>
    <w:rsid w:val="00D56741"/>
    <w:rsid w:val="00D56775"/>
    <w:rsid w:val="00D56786"/>
    <w:rsid w:val="00D5678E"/>
    <w:rsid w:val="00D567C7"/>
    <w:rsid w:val="00D567F6"/>
    <w:rsid w:val="00D56831"/>
    <w:rsid w:val="00D56863"/>
    <w:rsid w:val="00D56864"/>
    <w:rsid w:val="00D56876"/>
    <w:rsid w:val="00D568DD"/>
    <w:rsid w:val="00D56956"/>
    <w:rsid w:val="00D56970"/>
    <w:rsid w:val="00D5697B"/>
    <w:rsid w:val="00D56984"/>
    <w:rsid w:val="00D569B1"/>
    <w:rsid w:val="00D56A09"/>
    <w:rsid w:val="00D56A17"/>
    <w:rsid w:val="00D56A5C"/>
    <w:rsid w:val="00D56A8A"/>
    <w:rsid w:val="00D56AA0"/>
    <w:rsid w:val="00D56AAC"/>
    <w:rsid w:val="00D56AB8"/>
    <w:rsid w:val="00D56ABE"/>
    <w:rsid w:val="00D56AD6"/>
    <w:rsid w:val="00D56ADA"/>
    <w:rsid w:val="00D56AEB"/>
    <w:rsid w:val="00D56B23"/>
    <w:rsid w:val="00D56B43"/>
    <w:rsid w:val="00D56B5C"/>
    <w:rsid w:val="00D56BAA"/>
    <w:rsid w:val="00D56BB0"/>
    <w:rsid w:val="00D56BC5"/>
    <w:rsid w:val="00D56C16"/>
    <w:rsid w:val="00D56C47"/>
    <w:rsid w:val="00D56C67"/>
    <w:rsid w:val="00D56C71"/>
    <w:rsid w:val="00D56C7E"/>
    <w:rsid w:val="00D56C9D"/>
    <w:rsid w:val="00D56CA5"/>
    <w:rsid w:val="00D56CA9"/>
    <w:rsid w:val="00D56CCD"/>
    <w:rsid w:val="00D56CD4"/>
    <w:rsid w:val="00D56CE6"/>
    <w:rsid w:val="00D56D12"/>
    <w:rsid w:val="00D56D1E"/>
    <w:rsid w:val="00D56D39"/>
    <w:rsid w:val="00D56D59"/>
    <w:rsid w:val="00D56D70"/>
    <w:rsid w:val="00D56D79"/>
    <w:rsid w:val="00D56DCD"/>
    <w:rsid w:val="00D56DDA"/>
    <w:rsid w:val="00D56E01"/>
    <w:rsid w:val="00D56E3F"/>
    <w:rsid w:val="00D56E4C"/>
    <w:rsid w:val="00D56EB0"/>
    <w:rsid w:val="00D56F0D"/>
    <w:rsid w:val="00D56F18"/>
    <w:rsid w:val="00D56F20"/>
    <w:rsid w:val="00D56F58"/>
    <w:rsid w:val="00D56F5A"/>
    <w:rsid w:val="00D56F6A"/>
    <w:rsid w:val="00D56F7D"/>
    <w:rsid w:val="00D56F86"/>
    <w:rsid w:val="00D56FDD"/>
    <w:rsid w:val="00D5707A"/>
    <w:rsid w:val="00D5708E"/>
    <w:rsid w:val="00D570B4"/>
    <w:rsid w:val="00D57138"/>
    <w:rsid w:val="00D5713E"/>
    <w:rsid w:val="00D57151"/>
    <w:rsid w:val="00D57168"/>
    <w:rsid w:val="00D57177"/>
    <w:rsid w:val="00D57179"/>
    <w:rsid w:val="00D57189"/>
    <w:rsid w:val="00D57198"/>
    <w:rsid w:val="00D571B5"/>
    <w:rsid w:val="00D571FC"/>
    <w:rsid w:val="00D5720F"/>
    <w:rsid w:val="00D57216"/>
    <w:rsid w:val="00D57250"/>
    <w:rsid w:val="00D572AA"/>
    <w:rsid w:val="00D572F4"/>
    <w:rsid w:val="00D57303"/>
    <w:rsid w:val="00D57337"/>
    <w:rsid w:val="00D5733C"/>
    <w:rsid w:val="00D5734D"/>
    <w:rsid w:val="00D5735A"/>
    <w:rsid w:val="00D5738E"/>
    <w:rsid w:val="00D573E0"/>
    <w:rsid w:val="00D573FC"/>
    <w:rsid w:val="00D57426"/>
    <w:rsid w:val="00D5742F"/>
    <w:rsid w:val="00D57445"/>
    <w:rsid w:val="00D57462"/>
    <w:rsid w:val="00D5747B"/>
    <w:rsid w:val="00D574A9"/>
    <w:rsid w:val="00D574C1"/>
    <w:rsid w:val="00D574D1"/>
    <w:rsid w:val="00D57509"/>
    <w:rsid w:val="00D5753C"/>
    <w:rsid w:val="00D57541"/>
    <w:rsid w:val="00D5757E"/>
    <w:rsid w:val="00D57594"/>
    <w:rsid w:val="00D575C9"/>
    <w:rsid w:val="00D5760E"/>
    <w:rsid w:val="00D57647"/>
    <w:rsid w:val="00D57650"/>
    <w:rsid w:val="00D57698"/>
    <w:rsid w:val="00D576A7"/>
    <w:rsid w:val="00D576AD"/>
    <w:rsid w:val="00D576BB"/>
    <w:rsid w:val="00D57737"/>
    <w:rsid w:val="00D57776"/>
    <w:rsid w:val="00D5777F"/>
    <w:rsid w:val="00D5779A"/>
    <w:rsid w:val="00D577E2"/>
    <w:rsid w:val="00D57833"/>
    <w:rsid w:val="00D5786F"/>
    <w:rsid w:val="00D57878"/>
    <w:rsid w:val="00D5787E"/>
    <w:rsid w:val="00D578A1"/>
    <w:rsid w:val="00D578E7"/>
    <w:rsid w:val="00D578F4"/>
    <w:rsid w:val="00D578FE"/>
    <w:rsid w:val="00D57956"/>
    <w:rsid w:val="00D5795A"/>
    <w:rsid w:val="00D579A6"/>
    <w:rsid w:val="00D579A8"/>
    <w:rsid w:val="00D579AF"/>
    <w:rsid w:val="00D579D5"/>
    <w:rsid w:val="00D579DB"/>
    <w:rsid w:val="00D579DC"/>
    <w:rsid w:val="00D579EC"/>
    <w:rsid w:val="00D57A8A"/>
    <w:rsid w:val="00D57A9F"/>
    <w:rsid w:val="00D57AB6"/>
    <w:rsid w:val="00D57AC4"/>
    <w:rsid w:val="00D57AD7"/>
    <w:rsid w:val="00D57B20"/>
    <w:rsid w:val="00D57B26"/>
    <w:rsid w:val="00D57B38"/>
    <w:rsid w:val="00D57B42"/>
    <w:rsid w:val="00D57B4D"/>
    <w:rsid w:val="00D57B5C"/>
    <w:rsid w:val="00D57B89"/>
    <w:rsid w:val="00D57BA4"/>
    <w:rsid w:val="00D57BBD"/>
    <w:rsid w:val="00D57BC4"/>
    <w:rsid w:val="00D57BCC"/>
    <w:rsid w:val="00D57BD5"/>
    <w:rsid w:val="00D57C04"/>
    <w:rsid w:val="00D57C86"/>
    <w:rsid w:val="00D57C8F"/>
    <w:rsid w:val="00D57CC5"/>
    <w:rsid w:val="00D57CFC"/>
    <w:rsid w:val="00D57D22"/>
    <w:rsid w:val="00D57D7E"/>
    <w:rsid w:val="00D57DA7"/>
    <w:rsid w:val="00D57DFC"/>
    <w:rsid w:val="00D57EA4"/>
    <w:rsid w:val="00D57EF9"/>
    <w:rsid w:val="00D57F44"/>
    <w:rsid w:val="00D57F56"/>
    <w:rsid w:val="00D57F8D"/>
    <w:rsid w:val="00D57FA7"/>
    <w:rsid w:val="00D57FC1"/>
    <w:rsid w:val="00D57FDF"/>
    <w:rsid w:val="00D57FF7"/>
    <w:rsid w:val="00D57FFB"/>
    <w:rsid w:val="00D6001D"/>
    <w:rsid w:val="00D6004D"/>
    <w:rsid w:val="00D60053"/>
    <w:rsid w:val="00D600B2"/>
    <w:rsid w:val="00D600E7"/>
    <w:rsid w:val="00D600F5"/>
    <w:rsid w:val="00D6010D"/>
    <w:rsid w:val="00D60121"/>
    <w:rsid w:val="00D6013D"/>
    <w:rsid w:val="00D60149"/>
    <w:rsid w:val="00D60152"/>
    <w:rsid w:val="00D60154"/>
    <w:rsid w:val="00D60169"/>
    <w:rsid w:val="00D60195"/>
    <w:rsid w:val="00D60196"/>
    <w:rsid w:val="00D601B7"/>
    <w:rsid w:val="00D601CD"/>
    <w:rsid w:val="00D6027A"/>
    <w:rsid w:val="00D602D3"/>
    <w:rsid w:val="00D602DA"/>
    <w:rsid w:val="00D60302"/>
    <w:rsid w:val="00D60307"/>
    <w:rsid w:val="00D60319"/>
    <w:rsid w:val="00D6033A"/>
    <w:rsid w:val="00D6033C"/>
    <w:rsid w:val="00D6034A"/>
    <w:rsid w:val="00D6034C"/>
    <w:rsid w:val="00D6038F"/>
    <w:rsid w:val="00D603C5"/>
    <w:rsid w:val="00D603DE"/>
    <w:rsid w:val="00D603F2"/>
    <w:rsid w:val="00D60421"/>
    <w:rsid w:val="00D604C1"/>
    <w:rsid w:val="00D60559"/>
    <w:rsid w:val="00D60577"/>
    <w:rsid w:val="00D6057E"/>
    <w:rsid w:val="00D6058A"/>
    <w:rsid w:val="00D60590"/>
    <w:rsid w:val="00D605C3"/>
    <w:rsid w:val="00D605E7"/>
    <w:rsid w:val="00D60609"/>
    <w:rsid w:val="00D6060E"/>
    <w:rsid w:val="00D6069B"/>
    <w:rsid w:val="00D606C4"/>
    <w:rsid w:val="00D606CE"/>
    <w:rsid w:val="00D606EE"/>
    <w:rsid w:val="00D607B8"/>
    <w:rsid w:val="00D607D4"/>
    <w:rsid w:val="00D607F2"/>
    <w:rsid w:val="00D60821"/>
    <w:rsid w:val="00D60832"/>
    <w:rsid w:val="00D608FE"/>
    <w:rsid w:val="00D60961"/>
    <w:rsid w:val="00D6098D"/>
    <w:rsid w:val="00D609AC"/>
    <w:rsid w:val="00D60A06"/>
    <w:rsid w:val="00D60A38"/>
    <w:rsid w:val="00D60A4D"/>
    <w:rsid w:val="00D60A6C"/>
    <w:rsid w:val="00D60A91"/>
    <w:rsid w:val="00D60A9E"/>
    <w:rsid w:val="00D60AD8"/>
    <w:rsid w:val="00D60B11"/>
    <w:rsid w:val="00D60B6A"/>
    <w:rsid w:val="00D60C23"/>
    <w:rsid w:val="00D60CBD"/>
    <w:rsid w:val="00D60D01"/>
    <w:rsid w:val="00D60D5E"/>
    <w:rsid w:val="00D60D61"/>
    <w:rsid w:val="00D60D6C"/>
    <w:rsid w:val="00D60D81"/>
    <w:rsid w:val="00D60D9E"/>
    <w:rsid w:val="00D60DD2"/>
    <w:rsid w:val="00D60E0B"/>
    <w:rsid w:val="00D60E23"/>
    <w:rsid w:val="00D60E38"/>
    <w:rsid w:val="00D60EC0"/>
    <w:rsid w:val="00D60F23"/>
    <w:rsid w:val="00D60F48"/>
    <w:rsid w:val="00D60F5C"/>
    <w:rsid w:val="00D60FAB"/>
    <w:rsid w:val="00D60FF8"/>
    <w:rsid w:val="00D6103A"/>
    <w:rsid w:val="00D61080"/>
    <w:rsid w:val="00D61088"/>
    <w:rsid w:val="00D6109B"/>
    <w:rsid w:val="00D610BE"/>
    <w:rsid w:val="00D610F1"/>
    <w:rsid w:val="00D61107"/>
    <w:rsid w:val="00D61123"/>
    <w:rsid w:val="00D61159"/>
    <w:rsid w:val="00D611A5"/>
    <w:rsid w:val="00D611DC"/>
    <w:rsid w:val="00D61212"/>
    <w:rsid w:val="00D61293"/>
    <w:rsid w:val="00D612D7"/>
    <w:rsid w:val="00D612E5"/>
    <w:rsid w:val="00D6132D"/>
    <w:rsid w:val="00D61331"/>
    <w:rsid w:val="00D61389"/>
    <w:rsid w:val="00D613BE"/>
    <w:rsid w:val="00D613C1"/>
    <w:rsid w:val="00D613E5"/>
    <w:rsid w:val="00D613E9"/>
    <w:rsid w:val="00D613F1"/>
    <w:rsid w:val="00D61403"/>
    <w:rsid w:val="00D61487"/>
    <w:rsid w:val="00D6148F"/>
    <w:rsid w:val="00D6149A"/>
    <w:rsid w:val="00D614DA"/>
    <w:rsid w:val="00D61536"/>
    <w:rsid w:val="00D6153C"/>
    <w:rsid w:val="00D61557"/>
    <w:rsid w:val="00D615B2"/>
    <w:rsid w:val="00D6162D"/>
    <w:rsid w:val="00D61635"/>
    <w:rsid w:val="00D6166C"/>
    <w:rsid w:val="00D616B9"/>
    <w:rsid w:val="00D616F1"/>
    <w:rsid w:val="00D6171A"/>
    <w:rsid w:val="00D6171B"/>
    <w:rsid w:val="00D6174B"/>
    <w:rsid w:val="00D6175D"/>
    <w:rsid w:val="00D6175E"/>
    <w:rsid w:val="00D6176C"/>
    <w:rsid w:val="00D61775"/>
    <w:rsid w:val="00D6178B"/>
    <w:rsid w:val="00D61792"/>
    <w:rsid w:val="00D617E3"/>
    <w:rsid w:val="00D61835"/>
    <w:rsid w:val="00D61846"/>
    <w:rsid w:val="00D61848"/>
    <w:rsid w:val="00D61873"/>
    <w:rsid w:val="00D61879"/>
    <w:rsid w:val="00D6188C"/>
    <w:rsid w:val="00D6189B"/>
    <w:rsid w:val="00D618AA"/>
    <w:rsid w:val="00D618AB"/>
    <w:rsid w:val="00D618AF"/>
    <w:rsid w:val="00D618F5"/>
    <w:rsid w:val="00D6191C"/>
    <w:rsid w:val="00D61927"/>
    <w:rsid w:val="00D6192C"/>
    <w:rsid w:val="00D61938"/>
    <w:rsid w:val="00D61945"/>
    <w:rsid w:val="00D6197D"/>
    <w:rsid w:val="00D6198F"/>
    <w:rsid w:val="00D61997"/>
    <w:rsid w:val="00D619B8"/>
    <w:rsid w:val="00D619CE"/>
    <w:rsid w:val="00D619F0"/>
    <w:rsid w:val="00D61A74"/>
    <w:rsid w:val="00D61A7E"/>
    <w:rsid w:val="00D61A85"/>
    <w:rsid w:val="00D61A96"/>
    <w:rsid w:val="00D61AA6"/>
    <w:rsid w:val="00D61ABA"/>
    <w:rsid w:val="00D61AF8"/>
    <w:rsid w:val="00D61B3F"/>
    <w:rsid w:val="00D61BB9"/>
    <w:rsid w:val="00D61C09"/>
    <w:rsid w:val="00D61C2C"/>
    <w:rsid w:val="00D61C52"/>
    <w:rsid w:val="00D61CC8"/>
    <w:rsid w:val="00D61D24"/>
    <w:rsid w:val="00D61D3B"/>
    <w:rsid w:val="00D61D57"/>
    <w:rsid w:val="00D61D5D"/>
    <w:rsid w:val="00D61D7D"/>
    <w:rsid w:val="00D61D87"/>
    <w:rsid w:val="00D61D8D"/>
    <w:rsid w:val="00D61DAA"/>
    <w:rsid w:val="00D61DB5"/>
    <w:rsid w:val="00D61DC8"/>
    <w:rsid w:val="00D61E2A"/>
    <w:rsid w:val="00D61E45"/>
    <w:rsid w:val="00D61E96"/>
    <w:rsid w:val="00D61EB2"/>
    <w:rsid w:val="00D61EBF"/>
    <w:rsid w:val="00D61ED7"/>
    <w:rsid w:val="00D61F01"/>
    <w:rsid w:val="00D61F0C"/>
    <w:rsid w:val="00D61F38"/>
    <w:rsid w:val="00D61FB4"/>
    <w:rsid w:val="00D61FBA"/>
    <w:rsid w:val="00D61FDD"/>
    <w:rsid w:val="00D61FEB"/>
    <w:rsid w:val="00D61FFA"/>
    <w:rsid w:val="00D62013"/>
    <w:rsid w:val="00D6204F"/>
    <w:rsid w:val="00D6205B"/>
    <w:rsid w:val="00D6208A"/>
    <w:rsid w:val="00D62142"/>
    <w:rsid w:val="00D62157"/>
    <w:rsid w:val="00D6215D"/>
    <w:rsid w:val="00D62185"/>
    <w:rsid w:val="00D6219E"/>
    <w:rsid w:val="00D621AE"/>
    <w:rsid w:val="00D621B0"/>
    <w:rsid w:val="00D621CB"/>
    <w:rsid w:val="00D621D1"/>
    <w:rsid w:val="00D621D5"/>
    <w:rsid w:val="00D621FF"/>
    <w:rsid w:val="00D62201"/>
    <w:rsid w:val="00D6222D"/>
    <w:rsid w:val="00D6224F"/>
    <w:rsid w:val="00D622CA"/>
    <w:rsid w:val="00D622E0"/>
    <w:rsid w:val="00D6231B"/>
    <w:rsid w:val="00D6234A"/>
    <w:rsid w:val="00D623EE"/>
    <w:rsid w:val="00D6242C"/>
    <w:rsid w:val="00D62431"/>
    <w:rsid w:val="00D6245C"/>
    <w:rsid w:val="00D6246C"/>
    <w:rsid w:val="00D62490"/>
    <w:rsid w:val="00D624C7"/>
    <w:rsid w:val="00D624CD"/>
    <w:rsid w:val="00D624D2"/>
    <w:rsid w:val="00D6250A"/>
    <w:rsid w:val="00D62538"/>
    <w:rsid w:val="00D62547"/>
    <w:rsid w:val="00D6254E"/>
    <w:rsid w:val="00D6259B"/>
    <w:rsid w:val="00D625F0"/>
    <w:rsid w:val="00D625F6"/>
    <w:rsid w:val="00D6260A"/>
    <w:rsid w:val="00D62624"/>
    <w:rsid w:val="00D62626"/>
    <w:rsid w:val="00D6263A"/>
    <w:rsid w:val="00D62643"/>
    <w:rsid w:val="00D62673"/>
    <w:rsid w:val="00D62676"/>
    <w:rsid w:val="00D6271C"/>
    <w:rsid w:val="00D6275A"/>
    <w:rsid w:val="00D6276C"/>
    <w:rsid w:val="00D627E5"/>
    <w:rsid w:val="00D627EA"/>
    <w:rsid w:val="00D627FD"/>
    <w:rsid w:val="00D6280A"/>
    <w:rsid w:val="00D6280F"/>
    <w:rsid w:val="00D62830"/>
    <w:rsid w:val="00D6283A"/>
    <w:rsid w:val="00D62853"/>
    <w:rsid w:val="00D62861"/>
    <w:rsid w:val="00D6289E"/>
    <w:rsid w:val="00D628AB"/>
    <w:rsid w:val="00D628D2"/>
    <w:rsid w:val="00D628DE"/>
    <w:rsid w:val="00D62936"/>
    <w:rsid w:val="00D62987"/>
    <w:rsid w:val="00D6298E"/>
    <w:rsid w:val="00D62999"/>
    <w:rsid w:val="00D629C3"/>
    <w:rsid w:val="00D629DD"/>
    <w:rsid w:val="00D629DE"/>
    <w:rsid w:val="00D62A18"/>
    <w:rsid w:val="00D62A21"/>
    <w:rsid w:val="00D62A36"/>
    <w:rsid w:val="00D62A4D"/>
    <w:rsid w:val="00D62A56"/>
    <w:rsid w:val="00D62A8C"/>
    <w:rsid w:val="00D62A96"/>
    <w:rsid w:val="00D62AF9"/>
    <w:rsid w:val="00D62B03"/>
    <w:rsid w:val="00D62B04"/>
    <w:rsid w:val="00D62B18"/>
    <w:rsid w:val="00D62B39"/>
    <w:rsid w:val="00D62B3F"/>
    <w:rsid w:val="00D62B4E"/>
    <w:rsid w:val="00D62B64"/>
    <w:rsid w:val="00D62BE0"/>
    <w:rsid w:val="00D62BE5"/>
    <w:rsid w:val="00D62BEF"/>
    <w:rsid w:val="00D62C08"/>
    <w:rsid w:val="00D62C33"/>
    <w:rsid w:val="00D62C8C"/>
    <w:rsid w:val="00D62C8D"/>
    <w:rsid w:val="00D62CE8"/>
    <w:rsid w:val="00D62D68"/>
    <w:rsid w:val="00D62DAC"/>
    <w:rsid w:val="00D62DD3"/>
    <w:rsid w:val="00D62E25"/>
    <w:rsid w:val="00D62E38"/>
    <w:rsid w:val="00D62E5F"/>
    <w:rsid w:val="00D62EAF"/>
    <w:rsid w:val="00D62ECE"/>
    <w:rsid w:val="00D62EFE"/>
    <w:rsid w:val="00D62F01"/>
    <w:rsid w:val="00D62F0A"/>
    <w:rsid w:val="00D62F23"/>
    <w:rsid w:val="00D62F72"/>
    <w:rsid w:val="00D62F73"/>
    <w:rsid w:val="00D62F7E"/>
    <w:rsid w:val="00D62FA0"/>
    <w:rsid w:val="00D62FBE"/>
    <w:rsid w:val="00D62FFD"/>
    <w:rsid w:val="00D63003"/>
    <w:rsid w:val="00D63016"/>
    <w:rsid w:val="00D6303F"/>
    <w:rsid w:val="00D630A6"/>
    <w:rsid w:val="00D630A9"/>
    <w:rsid w:val="00D63123"/>
    <w:rsid w:val="00D6316E"/>
    <w:rsid w:val="00D63182"/>
    <w:rsid w:val="00D631AA"/>
    <w:rsid w:val="00D63201"/>
    <w:rsid w:val="00D63283"/>
    <w:rsid w:val="00D63293"/>
    <w:rsid w:val="00D632C9"/>
    <w:rsid w:val="00D632F5"/>
    <w:rsid w:val="00D63304"/>
    <w:rsid w:val="00D63346"/>
    <w:rsid w:val="00D63356"/>
    <w:rsid w:val="00D63378"/>
    <w:rsid w:val="00D633C2"/>
    <w:rsid w:val="00D633C8"/>
    <w:rsid w:val="00D63403"/>
    <w:rsid w:val="00D6345A"/>
    <w:rsid w:val="00D634C8"/>
    <w:rsid w:val="00D634F9"/>
    <w:rsid w:val="00D6352D"/>
    <w:rsid w:val="00D63536"/>
    <w:rsid w:val="00D635B8"/>
    <w:rsid w:val="00D635ED"/>
    <w:rsid w:val="00D635FF"/>
    <w:rsid w:val="00D63609"/>
    <w:rsid w:val="00D63664"/>
    <w:rsid w:val="00D636B7"/>
    <w:rsid w:val="00D636E8"/>
    <w:rsid w:val="00D6374D"/>
    <w:rsid w:val="00D6374E"/>
    <w:rsid w:val="00D63751"/>
    <w:rsid w:val="00D6377B"/>
    <w:rsid w:val="00D63785"/>
    <w:rsid w:val="00D63796"/>
    <w:rsid w:val="00D637BE"/>
    <w:rsid w:val="00D637E8"/>
    <w:rsid w:val="00D637FF"/>
    <w:rsid w:val="00D63825"/>
    <w:rsid w:val="00D63826"/>
    <w:rsid w:val="00D63852"/>
    <w:rsid w:val="00D638CB"/>
    <w:rsid w:val="00D638D6"/>
    <w:rsid w:val="00D63912"/>
    <w:rsid w:val="00D63946"/>
    <w:rsid w:val="00D6395A"/>
    <w:rsid w:val="00D63963"/>
    <w:rsid w:val="00D63A3E"/>
    <w:rsid w:val="00D63A40"/>
    <w:rsid w:val="00D63A89"/>
    <w:rsid w:val="00D63AA9"/>
    <w:rsid w:val="00D63AC7"/>
    <w:rsid w:val="00D63AD8"/>
    <w:rsid w:val="00D63AF6"/>
    <w:rsid w:val="00D63BB7"/>
    <w:rsid w:val="00D63BD1"/>
    <w:rsid w:val="00D63C00"/>
    <w:rsid w:val="00D63C3C"/>
    <w:rsid w:val="00D63C3E"/>
    <w:rsid w:val="00D63C43"/>
    <w:rsid w:val="00D63C79"/>
    <w:rsid w:val="00D63D05"/>
    <w:rsid w:val="00D63D11"/>
    <w:rsid w:val="00D63D17"/>
    <w:rsid w:val="00D63D2D"/>
    <w:rsid w:val="00D63D31"/>
    <w:rsid w:val="00D63D39"/>
    <w:rsid w:val="00D63D3F"/>
    <w:rsid w:val="00D63D93"/>
    <w:rsid w:val="00D63D9E"/>
    <w:rsid w:val="00D63DA4"/>
    <w:rsid w:val="00D63DBD"/>
    <w:rsid w:val="00D63DEE"/>
    <w:rsid w:val="00D63E6C"/>
    <w:rsid w:val="00D63E85"/>
    <w:rsid w:val="00D63EAE"/>
    <w:rsid w:val="00D63F02"/>
    <w:rsid w:val="00D63F2A"/>
    <w:rsid w:val="00D63F63"/>
    <w:rsid w:val="00D63F64"/>
    <w:rsid w:val="00D63FB0"/>
    <w:rsid w:val="00D64079"/>
    <w:rsid w:val="00D640A1"/>
    <w:rsid w:val="00D640BB"/>
    <w:rsid w:val="00D640C5"/>
    <w:rsid w:val="00D640CF"/>
    <w:rsid w:val="00D64154"/>
    <w:rsid w:val="00D6416B"/>
    <w:rsid w:val="00D64172"/>
    <w:rsid w:val="00D641CA"/>
    <w:rsid w:val="00D64241"/>
    <w:rsid w:val="00D6426B"/>
    <w:rsid w:val="00D64282"/>
    <w:rsid w:val="00D6429E"/>
    <w:rsid w:val="00D642DE"/>
    <w:rsid w:val="00D6431B"/>
    <w:rsid w:val="00D6434F"/>
    <w:rsid w:val="00D64360"/>
    <w:rsid w:val="00D6437A"/>
    <w:rsid w:val="00D643B6"/>
    <w:rsid w:val="00D643BD"/>
    <w:rsid w:val="00D643ED"/>
    <w:rsid w:val="00D643FA"/>
    <w:rsid w:val="00D64405"/>
    <w:rsid w:val="00D6443E"/>
    <w:rsid w:val="00D6447D"/>
    <w:rsid w:val="00D644DA"/>
    <w:rsid w:val="00D644EC"/>
    <w:rsid w:val="00D6450C"/>
    <w:rsid w:val="00D64546"/>
    <w:rsid w:val="00D64551"/>
    <w:rsid w:val="00D64563"/>
    <w:rsid w:val="00D64585"/>
    <w:rsid w:val="00D64590"/>
    <w:rsid w:val="00D64591"/>
    <w:rsid w:val="00D645AA"/>
    <w:rsid w:val="00D645B5"/>
    <w:rsid w:val="00D645C4"/>
    <w:rsid w:val="00D645F7"/>
    <w:rsid w:val="00D64657"/>
    <w:rsid w:val="00D6466A"/>
    <w:rsid w:val="00D64677"/>
    <w:rsid w:val="00D646BF"/>
    <w:rsid w:val="00D646C6"/>
    <w:rsid w:val="00D64722"/>
    <w:rsid w:val="00D64734"/>
    <w:rsid w:val="00D64751"/>
    <w:rsid w:val="00D64766"/>
    <w:rsid w:val="00D64780"/>
    <w:rsid w:val="00D6479A"/>
    <w:rsid w:val="00D64882"/>
    <w:rsid w:val="00D64889"/>
    <w:rsid w:val="00D64891"/>
    <w:rsid w:val="00D648A9"/>
    <w:rsid w:val="00D648E4"/>
    <w:rsid w:val="00D648E6"/>
    <w:rsid w:val="00D648EA"/>
    <w:rsid w:val="00D64903"/>
    <w:rsid w:val="00D64908"/>
    <w:rsid w:val="00D64938"/>
    <w:rsid w:val="00D649A5"/>
    <w:rsid w:val="00D649AA"/>
    <w:rsid w:val="00D649D2"/>
    <w:rsid w:val="00D649F3"/>
    <w:rsid w:val="00D64A07"/>
    <w:rsid w:val="00D64A72"/>
    <w:rsid w:val="00D64A96"/>
    <w:rsid w:val="00D64ABF"/>
    <w:rsid w:val="00D64B06"/>
    <w:rsid w:val="00D64B40"/>
    <w:rsid w:val="00D64B42"/>
    <w:rsid w:val="00D64B7B"/>
    <w:rsid w:val="00D64BCB"/>
    <w:rsid w:val="00D64BEC"/>
    <w:rsid w:val="00D64C74"/>
    <w:rsid w:val="00D64C94"/>
    <w:rsid w:val="00D64CC5"/>
    <w:rsid w:val="00D64CD7"/>
    <w:rsid w:val="00D64CF1"/>
    <w:rsid w:val="00D64D02"/>
    <w:rsid w:val="00D64D74"/>
    <w:rsid w:val="00D64DC7"/>
    <w:rsid w:val="00D64DD5"/>
    <w:rsid w:val="00D64E2E"/>
    <w:rsid w:val="00D64E3A"/>
    <w:rsid w:val="00D64E9C"/>
    <w:rsid w:val="00D64EA9"/>
    <w:rsid w:val="00D64F47"/>
    <w:rsid w:val="00D64F4F"/>
    <w:rsid w:val="00D64F6E"/>
    <w:rsid w:val="00D64F94"/>
    <w:rsid w:val="00D64F99"/>
    <w:rsid w:val="00D64F9B"/>
    <w:rsid w:val="00D64FA1"/>
    <w:rsid w:val="00D64FA4"/>
    <w:rsid w:val="00D64FB9"/>
    <w:rsid w:val="00D64FFE"/>
    <w:rsid w:val="00D65002"/>
    <w:rsid w:val="00D6503B"/>
    <w:rsid w:val="00D65050"/>
    <w:rsid w:val="00D65067"/>
    <w:rsid w:val="00D65078"/>
    <w:rsid w:val="00D6508D"/>
    <w:rsid w:val="00D650EB"/>
    <w:rsid w:val="00D65117"/>
    <w:rsid w:val="00D65177"/>
    <w:rsid w:val="00D6517B"/>
    <w:rsid w:val="00D6517E"/>
    <w:rsid w:val="00D651AD"/>
    <w:rsid w:val="00D651B3"/>
    <w:rsid w:val="00D651E1"/>
    <w:rsid w:val="00D651F4"/>
    <w:rsid w:val="00D65204"/>
    <w:rsid w:val="00D6523D"/>
    <w:rsid w:val="00D65300"/>
    <w:rsid w:val="00D653C9"/>
    <w:rsid w:val="00D653DD"/>
    <w:rsid w:val="00D653E6"/>
    <w:rsid w:val="00D6540F"/>
    <w:rsid w:val="00D65432"/>
    <w:rsid w:val="00D65456"/>
    <w:rsid w:val="00D6548E"/>
    <w:rsid w:val="00D654BA"/>
    <w:rsid w:val="00D654C0"/>
    <w:rsid w:val="00D65542"/>
    <w:rsid w:val="00D655E5"/>
    <w:rsid w:val="00D655F2"/>
    <w:rsid w:val="00D65600"/>
    <w:rsid w:val="00D6561C"/>
    <w:rsid w:val="00D656A5"/>
    <w:rsid w:val="00D656B7"/>
    <w:rsid w:val="00D656CB"/>
    <w:rsid w:val="00D656CF"/>
    <w:rsid w:val="00D65758"/>
    <w:rsid w:val="00D6576D"/>
    <w:rsid w:val="00D657A3"/>
    <w:rsid w:val="00D657DF"/>
    <w:rsid w:val="00D65806"/>
    <w:rsid w:val="00D658D1"/>
    <w:rsid w:val="00D65904"/>
    <w:rsid w:val="00D6590E"/>
    <w:rsid w:val="00D65939"/>
    <w:rsid w:val="00D6598F"/>
    <w:rsid w:val="00D65A1D"/>
    <w:rsid w:val="00D65A39"/>
    <w:rsid w:val="00D65A40"/>
    <w:rsid w:val="00D65A49"/>
    <w:rsid w:val="00D65A5C"/>
    <w:rsid w:val="00D65A85"/>
    <w:rsid w:val="00D65A9D"/>
    <w:rsid w:val="00D65AF4"/>
    <w:rsid w:val="00D65B21"/>
    <w:rsid w:val="00D65B44"/>
    <w:rsid w:val="00D65B53"/>
    <w:rsid w:val="00D65B55"/>
    <w:rsid w:val="00D65B5C"/>
    <w:rsid w:val="00D65B86"/>
    <w:rsid w:val="00D65BE8"/>
    <w:rsid w:val="00D65C24"/>
    <w:rsid w:val="00D65C31"/>
    <w:rsid w:val="00D65C60"/>
    <w:rsid w:val="00D65C61"/>
    <w:rsid w:val="00D65C6A"/>
    <w:rsid w:val="00D65C9F"/>
    <w:rsid w:val="00D65CD2"/>
    <w:rsid w:val="00D65D16"/>
    <w:rsid w:val="00D65D68"/>
    <w:rsid w:val="00D65D78"/>
    <w:rsid w:val="00D65D84"/>
    <w:rsid w:val="00D65DB5"/>
    <w:rsid w:val="00D65DD0"/>
    <w:rsid w:val="00D65E1A"/>
    <w:rsid w:val="00D65E25"/>
    <w:rsid w:val="00D65E7C"/>
    <w:rsid w:val="00D65E90"/>
    <w:rsid w:val="00D65F07"/>
    <w:rsid w:val="00D65F12"/>
    <w:rsid w:val="00D65F58"/>
    <w:rsid w:val="00D65F62"/>
    <w:rsid w:val="00D65F6D"/>
    <w:rsid w:val="00D65F76"/>
    <w:rsid w:val="00D65F7C"/>
    <w:rsid w:val="00D65F82"/>
    <w:rsid w:val="00D65FDB"/>
    <w:rsid w:val="00D65FE0"/>
    <w:rsid w:val="00D66010"/>
    <w:rsid w:val="00D66016"/>
    <w:rsid w:val="00D66036"/>
    <w:rsid w:val="00D66037"/>
    <w:rsid w:val="00D66058"/>
    <w:rsid w:val="00D6608C"/>
    <w:rsid w:val="00D660A4"/>
    <w:rsid w:val="00D660D7"/>
    <w:rsid w:val="00D660DF"/>
    <w:rsid w:val="00D660E4"/>
    <w:rsid w:val="00D66108"/>
    <w:rsid w:val="00D66126"/>
    <w:rsid w:val="00D6612E"/>
    <w:rsid w:val="00D66148"/>
    <w:rsid w:val="00D66164"/>
    <w:rsid w:val="00D6618D"/>
    <w:rsid w:val="00D661B2"/>
    <w:rsid w:val="00D661C4"/>
    <w:rsid w:val="00D661E2"/>
    <w:rsid w:val="00D66205"/>
    <w:rsid w:val="00D66237"/>
    <w:rsid w:val="00D66284"/>
    <w:rsid w:val="00D6629F"/>
    <w:rsid w:val="00D662CE"/>
    <w:rsid w:val="00D6630F"/>
    <w:rsid w:val="00D66394"/>
    <w:rsid w:val="00D663AF"/>
    <w:rsid w:val="00D663BC"/>
    <w:rsid w:val="00D663ED"/>
    <w:rsid w:val="00D6640D"/>
    <w:rsid w:val="00D6646A"/>
    <w:rsid w:val="00D66470"/>
    <w:rsid w:val="00D6649F"/>
    <w:rsid w:val="00D664A8"/>
    <w:rsid w:val="00D664F7"/>
    <w:rsid w:val="00D664FB"/>
    <w:rsid w:val="00D66511"/>
    <w:rsid w:val="00D66533"/>
    <w:rsid w:val="00D66578"/>
    <w:rsid w:val="00D665AE"/>
    <w:rsid w:val="00D665B6"/>
    <w:rsid w:val="00D665CF"/>
    <w:rsid w:val="00D6661C"/>
    <w:rsid w:val="00D6667A"/>
    <w:rsid w:val="00D666E3"/>
    <w:rsid w:val="00D66722"/>
    <w:rsid w:val="00D667BD"/>
    <w:rsid w:val="00D667C8"/>
    <w:rsid w:val="00D667E0"/>
    <w:rsid w:val="00D667E5"/>
    <w:rsid w:val="00D667EA"/>
    <w:rsid w:val="00D667ED"/>
    <w:rsid w:val="00D6682C"/>
    <w:rsid w:val="00D6683F"/>
    <w:rsid w:val="00D66895"/>
    <w:rsid w:val="00D668B9"/>
    <w:rsid w:val="00D668D2"/>
    <w:rsid w:val="00D6690B"/>
    <w:rsid w:val="00D66934"/>
    <w:rsid w:val="00D66958"/>
    <w:rsid w:val="00D6695D"/>
    <w:rsid w:val="00D6696E"/>
    <w:rsid w:val="00D66988"/>
    <w:rsid w:val="00D6699E"/>
    <w:rsid w:val="00D669BD"/>
    <w:rsid w:val="00D669E2"/>
    <w:rsid w:val="00D669F9"/>
    <w:rsid w:val="00D66A28"/>
    <w:rsid w:val="00D66A59"/>
    <w:rsid w:val="00D66A64"/>
    <w:rsid w:val="00D66AA1"/>
    <w:rsid w:val="00D66AEA"/>
    <w:rsid w:val="00D66B47"/>
    <w:rsid w:val="00D66B61"/>
    <w:rsid w:val="00D66B65"/>
    <w:rsid w:val="00D66BB9"/>
    <w:rsid w:val="00D66BD5"/>
    <w:rsid w:val="00D66C08"/>
    <w:rsid w:val="00D66C14"/>
    <w:rsid w:val="00D66C15"/>
    <w:rsid w:val="00D66C2F"/>
    <w:rsid w:val="00D66C6B"/>
    <w:rsid w:val="00D66C83"/>
    <w:rsid w:val="00D66CA6"/>
    <w:rsid w:val="00D66CFD"/>
    <w:rsid w:val="00D66D19"/>
    <w:rsid w:val="00D66D57"/>
    <w:rsid w:val="00D66D68"/>
    <w:rsid w:val="00D66D69"/>
    <w:rsid w:val="00D66D6B"/>
    <w:rsid w:val="00D66D75"/>
    <w:rsid w:val="00D66D89"/>
    <w:rsid w:val="00D66DE7"/>
    <w:rsid w:val="00D66DEA"/>
    <w:rsid w:val="00D66DF5"/>
    <w:rsid w:val="00D66E3D"/>
    <w:rsid w:val="00D66E4A"/>
    <w:rsid w:val="00D66E9D"/>
    <w:rsid w:val="00D66EE2"/>
    <w:rsid w:val="00D66F07"/>
    <w:rsid w:val="00D66F2C"/>
    <w:rsid w:val="00D66FC4"/>
    <w:rsid w:val="00D66FD1"/>
    <w:rsid w:val="00D66FD6"/>
    <w:rsid w:val="00D66FDB"/>
    <w:rsid w:val="00D67021"/>
    <w:rsid w:val="00D6702D"/>
    <w:rsid w:val="00D67051"/>
    <w:rsid w:val="00D67076"/>
    <w:rsid w:val="00D67093"/>
    <w:rsid w:val="00D670C2"/>
    <w:rsid w:val="00D6711B"/>
    <w:rsid w:val="00D671B2"/>
    <w:rsid w:val="00D671DC"/>
    <w:rsid w:val="00D67253"/>
    <w:rsid w:val="00D672A3"/>
    <w:rsid w:val="00D672AD"/>
    <w:rsid w:val="00D672BB"/>
    <w:rsid w:val="00D67320"/>
    <w:rsid w:val="00D67324"/>
    <w:rsid w:val="00D67345"/>
    <w:rsid w:val="00D67372"/>
    <w:rsid w:val="00D67383"/>
    <w:rsid w:val="00D6739E"/>
    <w:rsid w:val="00D673BD"/>
    <w:rsid w:val="00D67438"/>
    <w:rsid w:val="00D6747A"/>
    <w:rsid w:val="00D674A9"/>
    <w:rsid w:val="00D674EC"/>
    <w:rsid w:val="00D6751E"/>
    <w:rsid w:val="00D67580"/>
    <w:rsid w:val="00D675CC"/>
    <w:rsid w:val="00D675E1"/>
    <w:rsid w:val="00D67613"/>
    <w:rsid w:val="00D67645"/>
    <w:rsid w:val="00D67654"/>
    <w:rsid w:val="00D676B0"/>
    <w:rsid w:val="00D67735"/>
    <w:rsid w:val="00D67746"/>
    <w:rsid w:val="00D67749"/>
    <w:rsid w:val="00D677A6"/>
    <w:rsid w:val="00D677DC"/>
    <w:rsid w:val="00D67864"/>
    <w:rsid w:val="00D67885"/>
    <w:rsid w:val="00D67897"/>
    <w:rsid w:val="00D6792C"/>
    <w:rsid w:val="00D6792E"/>
    <w:rsid w:val="00D67950"/>
    <w:rsid w:val="00D67957"/>
    <w:rsid w:val="00D67975"/>
    <w:rsid w:val="00D679B8"/>
    <w:rsid w:val="00D679BE"/>
    <w:rsid w:val="00D679C7"/>
    <w:rsid w:val="00D679CA"/>
    <w:rsid w:val="00D67A13"/>
    <w:rsid w:val="00D67ADE"/>
    <w:rsid w:val="00D67AF5"/>
    <w:rsid w:val="00D67B01"/>
    <w:rsid w:val="00D67B0A"/>
    <w:rsid w:val="00D67B28"/>
    <w:rsid w:val="00D67B4F"/>
    <w:rsid w:val="00D67B54"/>
    <w:rsid w:val="00D67B84"/>
    <w:rsid w:val="00D67B8E"/>
    <w:rsid w:val="00D67B9B"/>
    <w:rsid w:val="00D67BC9"/>
    <w:rsid w:val="00D67C0F"/>
    <w:rsid w:val="00D67C12"/>
    <w:rsid w:val="00D67C13"/>
    <w:rsid w:val="00D67C21"/>
    <w:rsid w:val="00D67C37"/>
    <w:rsid w:val="00D67C45"/>
    <w:rsid w:val="00D67CED"/>
    <w:rsid w:val="00D67CFF"/>
    <w:rsid w:val="00D67D46"/>
    <w:rsid w:val="00D67D4F"/>
    <w:rsid w:val="00D67D6B"/>
    <w:rsid w:val="00D67D85"/>
    <w:rsid w:val="00D67D8D"/>
    <w:rsid w:val="00D67DE6"/>
    <w:rsid w:val="00D67E84"/>
    <w:rsid w:val="00D67E8F"/>
    <w:rsid w:val="00D67EB2"/>
    <w:rsid w:val="00D67EBD"/>
    <w:rsid w:val="00D67F05"/>
    <w:rsid w:val="00D67F4B"/>
    <w:rsid w:val="00D67F84"/>
    <w:rsid w:val="00D67FA0"/>
    <w:rsid w:val="00D70047"/>
    <w:rsid w:val="00D70083"/>
    <w:rsid w:val="00D70098"/>
    <w:rsid w:val="00D700AB"/>
    <w:rsid w:val="00D700CD"/>
    <w:rsid w:val="00D700E2"/>
    <w:rsid w:val="00D7013A"/>
    <w:rsid w:val="00D70172"/>
    <w:rsid w:val="00D701C5"/>
    <w:rsid w:val="00D70230"/>
    <w:rsid w:val="00D7024F"/>
    <w:rsid w:val="00D70270"/>
    <w:rsid w:val="00D7027A"/>
    <w:rsid w:val="00D702CB"/>
    <w:rsid w:val="00D702D8"/>
    <w:rsid w:val="00D702EB"/>
    <w:rsid w:val="00D70329"/>
    <w:rsid w:val="00D70343"/>
    <w:rsid w:val="00D703A9"/>
    <w:rsid w:val="00D703E5"/>
    <w:rsid w:val="00D7043F"/>
    <w:rsid w:val="00D70478"/>
    <w:rsid w:val="00D704A0"/>
    <w:rsid w:val="00D704D8"/>
    <w:rsid w:val="00D704ED"/>
    <w:rsid w:val="00D704FD"/>
    <w:rsid w:val="00D70517"/>
    <w:rsid w:val="00D70531"/>
    <w:rsid w:val="00D70544"/>
    <w:rsid w:val="00D70581"/>
    <w:rsid w:val="00D70583"/>
    <w:rsid w:val="00D70599"/>
    <w:rsid w:val="00D705AF"/>
    <w:rsid w:val="00D705C8"/>
    <w:rsid w:val="00D70653"/>
    <w:rsid w:val="00D70679"/>
    <w:rsid w:val="00D706AC"/>
    <w:rsid w:val="00D706DB"/>
    <w:rsid w:val="00D706FD"/>
    <w:rsid w:val="00D70725"/>
    <w:rsid w:val="00D70727"/>
    <w:rsid w:val="00D7072C"/>
    <w:rsid w:val="00D70753"/>
    <w:rsid w:val="00D707C5"/>
    <w:rsid w:val="00D70817"/>
    <w:rsid w:val="00D7082F"/>
    <w:rsid w:val="00D70861"/>
    <w:rsid w:val="00D70864"/>
    <w:rsid w:val="00D70869"/>
    <w:rsid w:val="00D70877"/>
    <w:rsid w:val="00D70878"/>
    <w:rsid w:val="00D70881"/>
    <w:rsid w:val="00D70893"/>
    <w:rsid w:val="00D708CB"/>
    <w:rsid w:val="00D708EF"/>
    <w:rsid w:val="00D70926"/>
    <w:rsid w:val="00D70936"/>
    <w:rsid w:val="00D70983"/>
    <w:rsid w:val="00D70999"/>
    <w:rsid w:val="00D709B0"/>
    <w:rsid w:val="00D709E6"/>
    <w:rsid w:val="00D70A24"/>
    <w:rsid w:val="00D70A3E"/>
    <w:rsid w:val="00D70A99"/>
    <w:rsid w:val="00D70AC7"/>
    <w:rsid w:val="00D70ACF"/>
    <w:rsid w:val="00D70BAF"/>
    <w:rsid w:val="00D70C0B"/>
    <w:rsid w:val="00D70C49"/>
    <w:rsid w:val="00D70C82"/>
    <w:rsid w:val="00D70C9A"/>
    <w:rsid w:val="00D70CB6"/>
    <w:rsid w:val="00D70CD7"/>
    <w:rsid w:val="00D70D01"/>
    <w:rsid w:val="00D70D07"/>
    <w:rsid w:val="00D70D33"/>
    <w:rsid w:val="00D70D50"/>
    <w:rsid w:val="00D70D55"/>
    <w:rsid w:val="00D70D73"/>
    <w:rsid w:val="00D70DAF"/>
    <w:rsid w:val="00D70DB4"/>
    <w:rsid w:val="00D70DD5"/>
    <w:rsid w:val="00D70DE4"/>
    <w:rsid w:val="00D70E74"/>
    <w:rsid w:val="00D70E86"/>
    <w:rsid w:val="00D70E9C"/>
    <w:rsid w:val="00D70ED2"/>
    <w:rsid w:val="00D70FA1"/>
    <w:rsid w:val="00D70FC1"/>
    <w:rsid w:val="00D70FC6"/>
    <w:rsid w:val="00D7102D"/>
    <w:rsid w:val="00D71039"/>
    <w:rsid w:val="00D710A8"/>
    <w:rsid w:val="00D7111F"/>
    <w:rsid w:val="00D7113E"/>
    <w:rsid w:val="00D71146"/>
    <w:rsid w:val="00D7117B"/>
    <w:rsid w:val="00D7118D"/>
    <w:rsid w:val="00D711DE"/>
    <w:rsid w:val="00D712CF"/>
    <w:rsid w:val="00D7130C"/>
    <w:rsid w:val="00D7135F"/>
    <w:rsid w:val="00D7136B"/>
    <w:rsid w:val="00D7136C"/>
    <w:rsid w:val="00D713B8"/>
    <w:rsid w:val="00D713BB"/>
    <w:rsid w:val="00D713C6"/>
    <w:rsid w:val="00D713E5"/>
    <w:rsid w:val="00D713FE"/>
    <w:rsid w:val="00D7147C"/>
    <w:rsid w:val="00D71491"/>
    <w:rsid w:val="00D714DC"/>
    <w:rsid w:val="00D714ED"/>
    <w:rsid w:val="00D7152C"/>
    <w:rsid w:val="00D71589"/>
    <w:rsid w:val="00D7158D"/>
    <w:rsid w:val="00D715A5"/>
    <w:rsid w:val="00D715CF"/>
    <w:rsid w:val="00D715F4"/>
    <w:rsid w:val="00D715FA"/>
    <w:rsid w:val="00D71634"/>
    <w:rsid w:val="00D71635"/>
    <w:rsid w:val="00D71646"/>
    <w:rsid w:val="00D71667"/>
    <w:rsid w:val="00D71673"/>
    <w:rsid w:val="00D716D1"/>
    <w:rsid w:val="00D71703"/>
    <w:rsid w:val="00D7172B"/>
    <w:rsid w:val="00D71734"/>
    <w:rsid w:val="00D71781"/>
    <w:rsid w:val="00D717D7"/>
    <w:rsid w:val="00D717E7"/>
    <w:rsid w:val="00D71829"/>
    <w:rsid w:val="00D71840"/>
    <w:rsid w:val="00D71875"/>
    <w:rsid w:val="00D718A4"/>
    <w:rsid w:val="00D7192B"/>
    <w:rsid w:val="00D71936"/>
    <w:rsid w:val="00D71977"/>
    <w:rsid w:val="00D7197E"/>
    <w:rsid w:val="00D719A4"/>
    <w:rsid w:val="00D71A0E"/>
    <w:rsid w:val="00D71A32"/>
    <w:rsid w:val="00D71A41"/>
    <w:rsid w:val="00D71A43"/>
    <w:rsid w:val="00D71AA2"/>
    <w:rsid w:val="00D71AA3"/>
    <w:rsid w:val="00D71AA9"/>
    <w:rsid w:val="00D71AB1"/>
    <w:rsid w:val="00D71AD9"/>
    <w:rsid w:val="00D71AFA"/>
    <w:rsid w:val="00D71AFE"/>
    <w:rsid w:val="00D71B25"/>
    <w:rsid w:val="00D71B28"/>
    <w:rsid w:val="00D71B94"/>
    <w:rsid w:val="00D71BBC"/>
    <w:rsid w:val="00D71BC3"/>
    <w:rsid w:val="00D71BCA"/>
    <w:rsid w:val="00D71BD7"/>
    <w:rsid w:val="00D71BF6"/>
    <w:rsid w:val="00D71C33"/>
    <w:rsid w:val="00D71C6B"/>
    <w:rsid w:val="00D71CA0"/>
    <w:rsid w:val="00D71CBF"/>
    <w:rsid w:val="00D71CE8"/>
    <w:rsid w:val="00D71CF1"/>
    <w:rsid w:val="00D71CFB"/>
    <w:rsid w:val="00D71D4B"/>
    <w:rsid w:val="00D71D52"/>
    <w:rsid w:val="00D71D8A"/>
    <w:rsid w:val="00D71D8E"/>
    <w:rsid w:val="00D71DBB"/>
    <w:rsid w:val="00D71DCC"/>
    <w:rsid w:val="00D71DCD"/>
    <w:rsid w:val="00D71DE6"/>
    <w:rsid w:val="00D71E1F"/>
    <w:rsid w:val="00D71E5F"/>
    <w:rsid w:val="00D71E7E"/>
    <w:rsid w:val="00D71EA0"/>
    <w:rsid w:val="00D71ED9"/>
    <w:rsid w:val="00D71F20"/>
    <w:rsid w:val="00D71F42"/>
    <w:rsid w:val="00D71F60"/>
    <w:rsid w:val="00D71F6E"/>
    <w:rsid w:val="00D71F97"/>
    <w:rsid w:val="00D71FA4"/>
    <w:rsid w:val="00D71FA8"/>
    <w:rsid w:val="00D71FCD"/>
    <w:rsid w:val="00D71FF6"/>
    <w:rsid w:val="00D72021"/>
    <w:rsid w:val="00D7204A"/>
    <w:rsid w:val="00D72065"/>
    <w:rsid w:val="00D72072"/>
    <w:rsid w:val="00D720A9"/>
    <w:rsid w:val="00D720DF"/>
    <w:rsid w:val="00D72134"/>
    <w:rsid w:val="00D72185"/>
    <w:rsid w:val="00D7218B"/>
    <w:rsid w:val="00D72195"/>
    <w:rsid w:val="00D721AF"/>
    <w:rsid w:val="00D721CF"/>
    <w:rsid w:val="00D72212"/>
    <w:rsid w:val="00D7223E"/>
    <w:rsid w:val="00D72254"/>
    <w:rsid w:val="00D72310"/>
    <w:rsid w:val="00D7231F"/>
    <w:rsid w:val="00D72329"/>
    <w:rsid w:val="00D7233B"/>
    <w:rsid w:val="00D72344"/>
    <w:rsid w:val="00D7237E"/>
    <w:rsid w:val="00D723E9"/>
    <w:rsid w:val="00D7241B"/>
    <w:rsid w:val="00D7241C"/>
    <w:rsid w:val="00D7246A"/>
    <w:rsid w:val="00D7248C"/>
    <w:rsid w:val="00D724F6"/>
    <w:rsid w:val="00D724F8"/>
    <w:rsid w:val="00D7254B"/>
    <w:rsid w:val="00D7256E"/>
    <w:rsid w:val="00D72581"/>
    <w:rsid w:val="00D725B0"/>
    <w:rsid w:val="00D725E0"/>
    <w:rsid w:val="00D7260D"/>
    <w:rsid w:val="00D7261C"/>
    <w:rsid w:val="00D7263D"/>
    <w:rsid w:val="00D72663"/>
    <w:rsid w:val="00D72678"/>
    <w:rsid w:val="00D72684"/>
    <w:rsid w:val="00D726CB"/>
    <w:rsid w:val="00D726F7"/>
    <w:rsid w:val="00D72708"/>
    <w:rsid w:val="00D7271C"/>
    <w:rsid w:val="00D72789"/>
    <w:rsid w:val="00D727AA"/>
    <w:rsid w:val="00D7281E"/>
    <w:rsid w:val="00D72827"/>
    <w:rsid w:val="00D72846"/>
    <w:rsid w:val="00D72863"/>
    <w:rsid w:val="00D7287D"/>
    <w:rsid w:val="00D72906"/>
    <w:rsid w:val="00D72940"/>
    <w:rsid w:val="00D729F5"/>
    <w:rsid w:val="00D729FC"/>
    <w:rsid w:val="00D72A2F"/>
    <w:rsid w:val="00D72A72"/>
    <w:rsid w:val="00D72A88"/>
    <w:rsid w:val="00D72AD6"/>
    <w:rsid w:val="00D72B19"/>
    <w:rsid w:val="00D72B1E"/>
    <w:rsid w:val="00D72BA2"/>
    <w:rsid w:val="00D72BA9"/>
    <w:rsid w:val="00D72BCF"/>
    <w:rsid w:val="00D72BD7"/>
    <w:rsid w:val="00D72BE7"/>
    <w:rsid w:val="00D72C24"/>
    <w:rsid w:val="00D72C7D"/>
    <w:rsid w:val="00D72C93"/>
    <w:rsid w:val="00D72CD4"/>
    <w:rsid w:val="00D72D17"/>
    <w:rsid w:val="00D72DE0"/>
    <w:rsid w:val="00D72DEB"/>
    <w:rsid w:val="00D72E1C"/>
    <w:rsid w:val="00D72E42"/>
    <w:rsid w:val="00D72E94"/>
    <w:rsid w:val="00D72EA9"/>
    <w:rsid w:val="00D72ECF"/>
    <w:rsid w:val="00D72ED0"/>
    <w:rsid w:val="00D72F08"/>
    <w:rsid w:val="00D72F22"/>
    <w:rsid w:val="00D72F47"/>
    <w:rsid w:val="00D72F84"/>
    <w:rsid w:val="00D73050"/>
    <w:rsid w:val="00D7306E"/>
    <w:rsid w:val="00D7307C"/>
    <w:rsid w:val="00D730A1"/>
    <w:rsid w:val="00D730F7"/>
    <w:rsid w:val="00D73141"/>
    <w:rsid w:val="00D73174"/>
    <w:rsid w:val="00D7323C"/>
    <w:rsid w:val="00D73270"/>
    <w:rsid w:val="00D732DE"/>
    <w:rsid w:val="00D732F2"/>
    <w:rsid w:val="00D73337"/>
    <w:rsid w:val="00D7336A"/>
    <w:rsid w:val="00D73371"/>
    <w:rsid w:val="00D73382"/>
    <w:rsid w:val="00D733A6"/>
    <w:rsid w:val="00D733B4"/>
    <w:rsid w:val="00D733BD"/>
    <w:rsid w:val="00D733CF"/>
    <w:rsid w:val="00D733D4"/>
    <w:rsid w:val="00D733F8"/>
    <w:rsid w:val="00D73440"/>
    <w:rsid w:val="00D73470"/>
    <w:rsid w:val="00D734B6"/>
    <w:rsid w:val="00D734E9"/>
    <w:rsid w:val="00D73573"/>
    <w:rsid w:val="00D7357C"/>
    <w:rsid w:val="00D735A0"/>
    <w:rsid w:val="00D735D0"/>
    <w:rsid w:val="00D735E8"/>
    <w:rsid w:val="00D735FD"/>
    <w:rsid w:val="00D736A1"/>
    <w:rsid w:val="00D736AC"/>
    <w:rsid w:val="00D736BF"/>
    <w:rsid w:val="00D736D9"/>
    <w:rsid w:val="00D736E3"/>
    <w:rsid w:val="00D736F0"/>
    <w:rsid w:val="00D7379E"/>
    <w:rsid w:val="00D737A3"/>
    <w:rsid w:val="00D737B4"/>
    <w:rsid w:val="00D737F0"/>
    <w:rsid w:val="00D737F3"/>
    <w:rsid w:val="00D73806"/>
    <w:rsid w:val="00D73809"/>
    <w:rsid w:val="00D7381B"/>
    <w:rsid w:val="00D73831"/>
    <w:rsid w:val="00D7383B"/>
    <w:rsid w:val="00D73879"/>
    <w:rsid w:val="00D738CE"/>
    <w:rsid w:val="00D738D6"/>
    <w:rsid w:val="00D738DE"/>
    <w:rsid w:val="00D7391D"/>
    <w:rsid w:val="00D73933"/>
    <w:rsid w:val="00D7394C"/>
    <w:rsid w:val="00D7394E"/>
    <w:rsid w:val="00D73987"/>
    <w:rsid w:val="00D73999"/>
    <w:rsid w:val="00D739DB"/>
    <w:rsid w:val="00D73A27"/>
    <w:rsid w:val="00D73A5E"/>
    <w:rsid w:val="00D73A61"/>
    <w:rsid w:val="00D73A7F"/>
    <w:rsid w:val="00D73AAB"/>
    <w:rsid w:val="00D73ADD"/>
    <w:rsid w:val="00D73B78"/>
    <w:rsid w:val="00D73BC7"/>
    <w:rsid w:val="00D73C0D"/>
    <w:rsid w:val="00D73C25"/>
    <w:rsid w:val="00D73C4B"/>
    <w:rsid w:val="00D73C70"/>
    <w:rsid w:val="00D73C8C"/>
    <w:rsid w:val="00D73CE1"/>
    <w:rsid w:val="00D73D1D"/>
    <w:rsid w:val="00D73D4E"/>
    <w:rsid w:val="00D73D8C"/>
    <w:rsid w:val="00D73DEA"/>
    <w:rsid w:val="00D73E0B"/>
    <w:rsid w:val="00D73E3C"/>
    <w:rsid w:val="00D73E60"/>
    <w:rsid w:val="00D73E6F"/>
    <w:rsid w:val="00D73E71"/>
    <w:rsid w:val="00D73E8C"/>
    <w:rsid w:val="00D73E8E"/>
    <w:rsid w:val="00D73EAB"/>
    <w:rsid w:val="00D73EAD"/>
    <w:rsid w:val="00D73ECB"/>
    <w:rsid w:val="00D73F0B"/>
    <w:rsid w:val="00D73F14"/>
    <w:rsid w:val="00D73F83"/>
    <w:rsid w:val="00D73F8B"/>
    <w:rsid w:val="00D73FD2"/>
    <w:rsid w:val="00D73FDA"/>
    <w:rsid w:val="00D7402A"/>
    <w:rsid w:val="00D7402C"/>
    <w:rsid w:val="00D74038"/>
    <w:rsid w:val="00D7404A"/>
    <w:rsid w:val="00D74055"/>
    <w:rsid w:val="00D740BA"/>
    <w:rsid w:val="00D740E8"/>
    <w:rsid w:val="00D740E9"/>
    <w:rsid w:val="00D741AF"/>
    <w:rsid w:val="00D741B5"/>
    <w:rsid w:val="00D741B8"/>
    <w:rsid w:val="00D74200"/>
    <w:rsid w:val="00D7420A"/>
    <w:rsid w:val="00D74214"/>
    <w:rsid w:val="00D74232"/>
    <w:rsid w:val="00D74244"/>
    <w:rsid w:val="00D7424A"/>
    <w:rsid w:val="00D74291"/>
    <w:rsid w:val="00D742D5"/>
    <w:rsid w:val="00D742F9"/>
    <w:rsid w:val="00D74308"/>
    <w:rsid w:val="00D7431B"/>
    <w:rsid w:val="00D74348"/>
    <w:rsid w:val="00D7436B"/>
    <w:rsid w:val="00D743AB"/>
    <w:rsid w:val="00D743F1"/>
    <w:rsid w:val="00D7442F"/>
    <w:rsid w:val="00D7447B"/>
    <w:rsid w:val="00D74486"/>
    <w:rsid w:val="00D74496"/>
    <w:rsid w:val="00D744EE"/>
    <w:rsid w:val="00D7450B"/>
    <w:rsid w:val="00D74593"/>
    <w:rsid w:val="00D745A6"/>
    <w:rsid w:val="00D745A8"/>
    <w:rsid w:val="00D745B5"/>
    <w:rsid w:val="00D74600"/>
    <w:rsid w:val="00D74627"/>
    <w:rsid w:val="00D74684"/>
    <w:rsid w:val="00D746D3"/>
    <w:rsid w:val="00D746D6"/>
    <w:rsid w:val="00D746DB"/>
    <w:rsid w:val="00D746EA"/>
    <w:rsid w:val="00D74726"/>
    <w:rsid w:val="00D74734"/>
    <w:rsid w:val="00D74746"/>
    <w:rsid w:val="00D74763"/>
    <w:rsid w:val="00D74776"/>
    <w:rsid w:val="00D7479F"/>
    <w:rsid w:val="00D747E9"/>
    <w:rsid w:val="00D747F9"/>
    <w:rsid w:val="00D74812"/>
    <w:rsid w:val="00D74830"/>
    <w:rsid w:val="00D7487F"/>
    <w:rsid w:val="00D74885"/>
    <w:rsid w:val="00D74889"/>
    <w:rsid w:val="00D74895"/>
    <w:rsid w:val="00D74943"/>
    <w:rsid w:val="00D74988"/>
    <w:rsid w:val="00D74A42"/>
    <w:rsid w:val="00D74B09"/>
    <w:rsid w:val="00D74B1A"/>
    <w:rsid w:val="00D74B2E"/>
    <w:rsid w:val="00D74B45"/>
    <w:rsid w:val="00D74B56"/>
    <w:rsid w:val="00D74B58"/>
    <w:rsid w:val="00D74B5E"/>
    <w:rsid w:val="00D74B6D"/>
    <w:rsid w:val="00D74C25"/>
    <w:rsid w:val="00D74C69"/>
    <w:rsid w:val="00D74C72"/>
    <w:rsid w:val="00D74CA0"/>
    <w:rsid w:val="00D74CDB"/>
    <w:rsid w:val="00D74D25"/>
    <w:rsid w:val="00D74D5D"/>
    <w:rsid w:val="00D74DED"/>
    <w:rsid w:val="00D74E64"/>
    <w:rsid w:val="00D74E66"/>
    <w:rsid w:val="00D74EC9"/>
    <w:rsid w:val="00D74EEF"/>
    <w:rsid w:val="00D74F0C"/>
    <w:rsid w:val="00D74F45"/>
    <w:rsid w:val="00D74F49"/>
    <w:rsid w:val="00D74F6E"/>
    <w:rsid w:val="00D74F87"/>
    <w:rsid w:val="00D74F97"/>
    <w:rsid w:val="00D74FCD"/>
    <w:rsid w:val="00D74FEA"/>
    <w:rsid w:val="00D74FF2"/>
    <w:rsid w:val="00D7500B"/>
    <w:rsid w:val="00D75023"/>
    <w:rsid w:val="00D75044"/>
    <w:rsid w:val="00D75082"/>
    <w:rsid w:val="00D75084"/>
    <w:rsid w:val="00D750BE"/>
    <w:rsid w:val="00D750DF"/>
    <w:rsid w:val="00D75181"/>
    <w:rsid w:val="00D7518B"/>
    <w:rsid w:val="00D75193"/>
    <w:rsid w:val="00D75198"/>
    <w:rsid w:val="00D751A3"/>
    <w:rsid w:val="00D751D3"/>
    <w:rsid w:val="00D75205"/>
    <w:rsid w:val="00D75208"/>
    <w:rsid w:val="00D7526A"/>
    <w:rsid w:val="00D75270"/>
    <w:rsid w:val="00D75271"/>
    <w:rsid w:val="00D7527B"/>
    <w:rsid w:val="00D752A8"/>
    <w:rsid w:val="00D752CF"/>
    <w:rsid w:val="00D75309"/>
    <w:rsid w:val="00D7534E"/>
    <w:rsid w:val="00D75363"/>
    <w:rsid w:val="00D75371"/>
    <w:rsid w:val="00D7540E"/>
    <w:rsid w:val="00D7540F"/>
    <w:rsid w:val="00D754D3"/>
    <w:rsid w:val="00D754E7"/>
    <w:rsid w:val="00D754FE"/>
    <w:rsid w:val="00D7550C"/>
    <w:rsid w:val="00D75532"/>
    <w:rsid w:val="00D75536"/>
    <w:rsid w:val="00D755A8"/>
    <w:rsid w:val="00D75603"/>
    <w:rsid w:val="00D75621"/>
    <w:rsid w:val="00D75622"/>
    <w:rsid w:val="00D756A1"/>
    <w:rsid w:val="00D756BA"/>
    <w:rsid w:val="00D756DE"/>
    <w:rsid w:val="00D75710"/>
    <w:rsid w:val="00D75712"/>
    <w:rsid w:val="00D75720"/>
    <w:rsid w:val="00D75770"/>
    <w:rsid w:val="00D75780"/>
    <w:rsid w:val="00D7579B"/>
    <w:rsid w:val="00D757A9"/>
    <w:rsid w:val="00D757EC"/>
    <w:rsid w:val="00D757F8"/>
    <w:rsid w:val="00D75823"/>
    <w:rsid w:val="00D75864"/>
    <w:rsid w:val="00D75871"/>
    <w:rsid w:val="00D7587C"/>
    <w:rsid w:val="00D758F4"/>
    <w:rsid w:val="00D758F6"/>
    <w:rsid w:val="00D758FE"/>
    <w:rsid w:val="00D7591B"/>
    <w:rsid w:val="00D75943"/>
    <w:rsid w:val="00D7596C"/>
    <w:rsid w:val="00D75978"/>
    <w:rsid w:val="00D7598E"/>
    <w:rsid w:val="00D75995"/>
    <w:rsid w:val="00D75998"/>
    <w:rsid w:val="00D759B2"/>
    <w:rsid w:val="00D759C6"/>
    <w:rsid w:val="00D75A3F"/>
    <w:rsid w:val="00D75A4F"/>
    <w:rsid w:val="00D75A9A"/>
    <w:rsid w:val="00D75AB4"/>
    <w:rsid w:val="00D75ABA"/>
    <w:rsid w:val="00D75AFD"/>
    <w:rsid w:val="00D75B08"/>
    <w:rsid w:val="00D75B58"/>
    <w:rsid w:val="00D75B65"/>
    <w:rsid w:val="00D75B75"/>
    <w:rsid w:val="00D75B95"/>
    <w:rsid w:val="00D75BA0"/>
    <w:rsid w:val="00D75BA5"/>
    <w:rsid w:val="00D75BCE"/>
    <w:rsid w:val="00D75BFD"/>
    <w:rsid w:val="00D75C20"/>
    <w:rsid w:val="00D75C22"/>
    <w:rsid w:val="00D75C90"/>
    <w:rsid w:val="00D75C92"/>
    <w:rsid w:val="00D75CF9"/>
    <w:rsid w:val="00D75D74"/>
    <w:rsid w:val="00D75DA6"/>
    <w:rsid w:val="00D75E0C"/>
    <w:rsid w:val="00D75E1B"/>
    <w:rsid w:val="00D75E65"/>
    <w:rsid w:val="00D75EA0"/>
    <w:rsid w:val="00D75EA2"/>
    <w:rsid w:val="00D75EA7"/>
    <w:rsid w:val="00D75EF8"/>
    <w:rsid w:val="00D75F59"/>
    <w:rsid w:val="00D75F61"/>
    <w:rsid w:val="00D75FD5"/>
    <w:rsid w:val="00D75FD7"/>
    <w:rsid w:val="00D75FDD"/>
    <w:rsid w:val="00D75FE5"/>
    <w:rsid w:val="00D75FE6"/>
    <w:rsid w:val="00D76011"/>
    <w:rsid w:val="00D76015"/>
    <w:rsid w:val="00D7604B"/>
    <w:rsid w:val="00D76077"/>
    <w:rsid w:val="00D760CB"/>
    <w:rsid w:val="00D760E3"/>
    <w:rsid w:val="00D760E9"/>
    <w:rsid w:val="00D760F9"/>
    <w:rsid w:val="00D7613F"/>
    <w:rsid w:val="00D7616C"/>
    <w:rsid w:val="00D7616F"/>
    <w:rsid w:val="00D76187"/>
    <w:rsid w:val="00D761A9"/>
    <w:rsid w:val="00D761D7"/>
    <w:rsid w:val="00D7620D"/>
    <w:rsid w:val="00D76232"/>
    <w:rsid w:val="00D76258"/>
    <w:rsid w:val="00D76265"/>
    <w:rsid w:val="00D76277"/>
    <w:rsid w:val="00D7628C"/>
    <w:rsid w:val="00D762B7"/>
    <w:rsid w:val="00D762BA"/>
    <w:rsid w:val="00D762EC"/>
    <w:rsid w:val="00D762F2"/>
    <w:rsid w:val="00D762FD"/>
    <w:rsid w:val="00D76307"/>
    <w:rsid w:val="00D76309"/>
    <w:rsid w:val="00D7631B"/>
    <w:rsid w:val="00D76333"/>
    <w:rsid w:val="00D76337"/>
    <w:rsid w:val="00D76366"/>
    <w:rsid w:val="00D76396"/>
    <w:rsid w:val="00D763A5"/>
    <w:rsid w:val="00D763AF"/>
    <w:rsid w:val="00D7647D"/>
    <w:rsid w:val="00D76492"/>
    <w:rsid w:val="00D764A6"/>
    <w:rsid w:val="00D764CA"/>
    <w:rsid w:val="00D76515"/>
    <w:rsid w:val="00D7651A"/>
    <w:rsid w:val="00D76549"/>
    <w:rsid w:val="00D76560"/>
    <w:rsid w:val="00D76577"/>
    <w:rsid w:val="00D765D7"/>
    <w:rsid w:val="00D765F7"/>
    <w:rsid w:val="00D765FA"/>
    <w:rsid w:val="00D7661C"/>
    <w:rsid w:val="00D7661E"/>
    <w:rsid w:val="00D76637"/>
    <w:rsid w:val="00D766AE"/>
    <w:rsid w:val="00D766D5"/>
    <w:rsid w:val="00D766DB"/>
    <w:rsid w:val="00D7670B"/>
    <w:rsid w:val="00D7673D"/>
    <w:rsid w:val="00D7675C"/>
    <w:rsid w:val="00D76769"/>
    <w:rsid w:val="00D767A3"/>
    <w:rsid w:val="00D767A7"/>
    <w:rsid w:val="00D767DC"/>
    <w:rsid w:val="00D767E4"/>
    <w:rsid w:val="00D767E8"/>
    <w:rsid w:val="00D76850"/>
    <w:rsid w:val="00D76854"/>
    <w:rsid w:val="00D76855"/>
    <w:rsid w:val="00D7685D"/>
    <w:rsid w:val="00D768C7"/>
    <w:rsid w:val="00D7692B"/>
    <w:rsid w:val="00D76A05"/>
    <w:rsid w:val="00D76A0E"/>
    <w:rsid w:val="00D76AA1"/>
    <w:rsid w:val="00D76AC0"/>
    <w:rsid w:val="00D76AC1"/>
    <w:rsid w:val="00D76AC2"/>
    <w:rsid w:val="00D76AC3"/>
    <w:rsid w:val="00D76AF7"/>
    <w:rsid w:val="00D76B11"/>
    <w:rsid w:val="00D76B17"/>
    <w:rsid w:val="00D76B2E"/>
    <w:rsid w:val="00D76B46"/>
    <w:rsid w:val="00D76B51"/>
    <w:rsid w:val="00D76BA2"/>
    <w:rsid w:val="00D76BF2"/>
    <w:rsid w:val="00D76C19"/>
    <w:rsid w:val="00D76C8D"/>
    <w:rsid w:val="00D76CAD"/>
    <w:rsid w:val="00D76CBE"/>
    <w:rsid w:val="00D76CC0"/>
    <w:rsid w:val="00D76D2D"/>
    <w:rsid w:val="00D76D6A"/>
    <w:rsid w:val="00D76D88"/>
    <w:rsid w:val="00D76DAA"/>
    <w:rsid w:val="00D76DD9"/>
    <w:rsid w:val="00D76DEF"/>
    <w:rsid w:val="00D76E13"/>
    <w:rsid w:val="00D76E21"/>
    <w:rsid w:val="00D76E5C"/>
    <w:rsid w:val="00D76E66"/>
    <w:rsid w:val="00D76F0E"/>
    <w:rsid w:val="00D76F44"/>
    <w:rsid w:val="00D76F4A"/>
    <w:rsid w:val="00D76F4D"/>
    <w:rsid w:val="00D76F56"/>
    <w:rsid w:val="00D76F62"/>
    <w:rsid w:val="00D76F6B"/>
    <w:rsid w:val="00D76F90"/>
    <w:rsid w:val="00D76FE5"/>
    <w:rsid w:val="00D77006"/>
    <w:rsid w:val="00D7702E"/>
    <w:rsid w:val="00D77045"/>
    <w:rsid w:val="00D77050"/>
    <w:rsid w:val="00D77085"/>
    <w:rsid w:val="00D770AB"/>
    <w:rsid w:val="00D770C5"/>
    <w:rsid w:val="00D770CE"/>
    <w:rsid w:val="00D770EF"/>
    <w:rsid w:val="00D7710E"/>
    <w:rsid w:val="00D7713B"/>
    <w:rsid w:val="00D7713F"/>
    <w:rsid w:val="00D77173"/>
    <w:rsid w:val="00D7718A"/>
    <w:rsid w:val="00D77194"/>
    <w:rsid w:val="00D7719B"/>
    <w:rsid w:val="00D7719C"/>
    <w:rsid w:val="00D771A8"/>
    <w:rsid w:val="00D771CC"/>
    <w:rsid w:val="00D771CF"/>
    <w:rsid w:val="00D771DB"/>
    <w:rsid w:val="00D771DE"/>
    <w:rsid w:val="00D77200"/>
    <w:rsid w:val="00D77211"/>
    <w:rsid w:val="00D7722D"/>
    <w:rsid w:val="00D7723D"/>
    <w:rsid w:val="00D77252"/>
    <w:rsid w:val="00D77262"/>
    <w:rsid w:val="00D7728C"/>
    <w:rsid w:val="00D772E3"/>
    <w:rsid w:val="00D77321"/>
    <w:rsid w:val="00D77334"/>
    <w:rsid w:val="00D7735F"/>
    <w:rsid w:val="00D7739F"/>
    <w:rsid w:val="00D7742D"/>
    <w:rsid w:val="00D77434"/>
    <w:rsid w:val="00D77451"/>
    <w:rsid w:val="00D774BA"/>
    <w:rsid w:val="00D774C4"/>
    <w:rsid w:val="00D775A6"/>
    <w:rsid w:val="00D775AB"/>
    <w:rsid w:val="00D775C5"/>
    <w:rsid w:val="00D775DD"/>
    <w:rsid w:val="00D775E7"/>
    <w:rsid w:val="00D775FC"/>
    <w:rsid w:val="00D77620"/>
    <w:rsid w:val="00D7762E"/>
    <w:rsid w:val="00D77633"/>
    <w:rsid w:val="00D776E8"/>
    <w:rsid w:val="00D77709"/>
    <w:rsid w:val="00D7772E"/>
    <w:rsid w:val="00D7776C"/>
    <w:rsid w:val="00D77841"/>
    <w:rsid w:val="00D7784A"/>
    <w:rsid w:val="00D77853"/>
    <w:rsid w:val="00D7785E"/>
    <w:rsid w:val="00D7786E"/>
    <w:rsid w:val="00D77870"/>
    <w:rsid w:val="00D77877"/>
    <w:rsid w:val="00D7787F"/>
    <w:rsid w:val="00D778A1"/>
    <w:rsid w:val="00D778FB"/>
    <w:rsid w:val="00D7792D"/>
    <w:rsid w:val="00D77999"/>
    <w:rsid w:val="00D779C8"/>
    <w:rsid w:val="00D77A2B"/>
    <w:rsid w:val="00D77A5D"/>
    <w:rsid w:val="00D77AA4"/>
    <w:rsid w:val="00D77AC9"/>
    <w:rsid w:val="00D77AD5"/>
    <w:rsid w:val="00D77B30"/>
    <w:rsid w:val="00D77B84"/>
    <w:rsid w:val="00D77BE5"/>
    <w:rsid w:val="00D77C4A"/>
    <w:rsid w:val="00D77CB2"/>
    <w:rsid w:val="00D77D0A"/>
    <w:rsid w:val="00D77D3B"/>
    <w:rsid w:val="00D77D75"/>
    <w:rsid w:val="00D77E3F"/>
    <w:rsid w:val="00D77E48"/>
    <w:rsid w:val="00D77E5A"/>
    <w:rsid w:val="00D77E90"/>
    <w:rsid w:val="00D77EE0"/>
    <w:rsid w:val="00D77EF3"/>
    <w:rsid w:val="00D77EFB"/>
    <w:rsid w:val="00D77F1F"/>
    <w:rsid w:val="00D77F2F"/>
    <w:rsid w:val="00D77F6F"/>
    <w:rsid w:val="00D77F90"/>
    <w:rsid w:val="00D77F94"/>
    <w:rsid w:val="00D77FCE"/>
    <w:rsid w:val="00D80009"/>
    <w:rsid w:val="00D80052"/>
    <w:rsid w:val="00D8011A"/>
    <w:rsid w:val="00D8013A"/>
    <w:rsid w:val="00D80160"/>
    <w:rsid w:val="00D801AF"/>
    <w:rsid w:val="00D801BC"/>
    <w:rsid w:val="00D801EF"/>
    <w:rsid w:val="00D80257"/>
    <w:rsid w:val="00D80267"/>
    <w:rsid w:val="00D802E5"/>
    <w:rsid w:val="00D80396"/>
    <w:rsid w:val="00D803A0"/>
    <w:rsid w:val="00D803B4"/>
    <w:rsid w:val="00D803BF"/>
    <w:rsid w:val="00D803FC"/>
    <w:rsid w:val="00D8040B"/>
    <w:rsid w:val="00D8041D"/>
    <w:rsid w:val="00D8041F"/>
    <w:rsid w:val="00D80434"/>
    <w:rsid w:val="00D8044F"/>
    <w:rsid w:val="00D804BB"/>
    <w:rsid w:val="00D804BC"/>
    <w:rsid w:val="00D804CF"/>
    <w:rsid w:val="00D804ED"/>
    <w:rsid w:val="00D804EF"/>
    <w:rsid w:val="00D8056E"/>
    <w:rsid w:val="00D80577"/>
    <w:rsid w:val="00D805A9"/>
    <w:rsid w:val="00D805B6"/>
    <w:rsid w:val="00D80642"/>
    <w:rsid w:val="00D8064A"/>
    <w:rsid w:val="00D806E3"/>
    <w:rsid w:val="00D8072F"/>
    <w:rsid w:val="00D8074D"/>
    <w:rsid w:val="00D80753"/>
    <w:rsid w:val="00D80774"/>
    <w:rsid w:val="00D80784"/>
    <w:rsid w:val="00D807DD"/>
    <w:rsid w:val="00D80815"/>
    <w:rsid w:val="00D80847"/>
    <w:rsid w:val="00D808AF"/>
    <w:rsid w:val="00D80932"/>
    <w:rsid w:val="00D8097B"/>
    <w:rsid w:val="00D809A8"/>
    <w:rsid w:val="00D80A08"/>
    <w:rsid w:val="00D80A36"/>
    <w:rsid w:val="00D80A41"/>
    <w:rsid w:val="00D80A65"/>
    <w:rsid w:val="00D80AB6"/>
    <w:rsid w:val="00D80AF6"/>
    <w:rsid w:val="00D80AF8"/>
    <w:rsid w:val="00D80B1B"/>
    <w:rsid w:val="00D80B20"/>
    <w:rsid w:val="00D80B22"/>
    <w:rsid w:val="00D80B24"/>
    <w:rsid w:val="00D80B25"/>
    <w:rsid w:val="00D80B4F"/>
    <w:rsid w:val="00D80B64"/>
    <w:rsid w:val="00D80B8D"/>
    <w:rsid w:val="00D80B9A"/>
    <w:rsid w:val="00D80BE4"/>
    <w:rsid w:val="00D80BEB"/>
    <w:rsid w:val="00D80C08"/>
    <w:rsid w:val="00D80C76"/>
    <w:rsid w:val="00D80CF8"/>
    <w:rsid w:val="00D80D3F"/>
    <w:rsid w:val="00D80D42"/>
    <w:rsid w:val="00D80D47"/>
    <w:rsid w:val="00D80D54"/>
    <w:rsid w:val="00D80D93"/>
    <w:rsid w:val="00D80DA4"/>
    <w:rsid w:val="00D80DC5"/>
    <w:rsid w:val="00D80DE0"/>
    <w:rsid w:val="00D80E41"/>
    <w:rsid w:val="00D80E5A"/>
    <w:rsid w:val="00D80E7A"/>
    <w:rsid w:val="00D80EBF"/>
    <w:rsid w:val="00D80EC4"/>
    <w:rsid w:val="00D80EEB"/>
    <w:rsid w:val="00D80EF1"/>
    <w:rsid w:val="00D80F21"/>
    <w:rsid w:val="00D80F51"/>
    <w:rsid w:val="00D80F58"/>
    <w:rsid w:val="00D80F81"/>
    <w:rsid w:val="00D80F93"/>
    <w:rsid w:val="00D80FD2"/>
    <w:rsid w:val="00D8104C"/>
    <w:rsid w:val="00D8106C"/>
    <w:rsid w:val="00D8107C"/>
    <w:rsid w:val="00D8109F"/>
    <w:rsid w:val="00D810A6"/>
    <w:rsid w:val="00D810C6"/>
    <w:rsid w:val="00D810F5"/>
    <w:rsid w:val="00D810F9"/>
    <w:rsid w:val="00D81130"/>
    <w:rsid w:val="00D81141"/>
    <w:rsid w:val="00D81158"/>
    <w:rsid w:val="00D811A2"/>
    <w:rsid w:val="00D811B0"/>
    <w:rsid w:val="00D811F4"/>
    <w:rsid w:val="00D811F9"/>
    <w:rsid w:val="00D811FB"/>
    <w:rsid w:val="00D811FF"/>
    <w:rsid w:val="00D8120A"/>
    <w:rsid w:val="00D8123D"/>
    <w:rsid w:val="00D8123F"/>
    <w:rsid w:val="00D8124E"/>
    <w:rsid w:val="00D8125C"/>
    <w:rsid w:val="00D81270"/>
    <w:rsid w:val="00D81272"/>
    <w:rsid w:val="00D812B0"/>
    <w:rsid w:val="00D812B8"/>
    <w:rsid w:val="00D812E7"/>
    <w:rsid w:val="00D81325"/>
    <w:rsid w:val="00D81327"/>
    <w:rsid w:val="00D81379"/>
    <w:rsid w:val="00D81398"/>
    <w:rsid w:val="00D813AF"/>
    <w:rsid w:val="00D813B5"/>
    <w:rsid w:val="00D813BF"/>
    <w:rsid w:val="00D8143D"/>
    <w:rsid w:val="00D81469"/>
    <w:rsid w:val="00D81474"/>
    <w:rsid w:val="00D814B5"/>
    <w:rsid w:val="00D814EC"/>
    <w:rsid w:val="00D81519"/>
    <w:rsid w:val="00D8154E"/>
    <w:rsid w:val="00D8154F"/>
    <w:rsid w:val="00D81553"/>
    <w:rsid w:val="00D815D3"/>
    <w:rsid w:val="00D815ED"/>
    <w:rsid w:val="00D815F8"/>
    <w:rsid w:val="00D8160A"/>
    <w:rsid w:val="00D8160C"/>
    <w:rsid w:val="00D8161D"/>
    <w:rsid w:val="00D81622"/>
    <w:rsid w:val="00D8164B"/>
    <w:rsid w:val="00D81651"/>
    <w:rsid w:val="00D81662"/>
    <w:rsid w:val="00D81666"/>
    <w:rsid w:val="00D81671"/>
    <w:rsid w:val="00D81675"/>
    <w:rsid w:val="00D8167C"/>
    <w:rsid w:val="00D8168D"/>
    <w:rsid w:val="00D81691"/>
    <w:rsid w:val="00D816AD"/>
    <w:rsid w:val="00D816C1"/>
    <w:rsid w:val="00D816C9"/>
    <w:rsid w:val="00D816D6"/>
    <w:rsid w:val="00D81791"/>
    <w:rsid w:val="00D81792"/>
    <w:rsid w:val="00D817A7"/>
    <w:rsid w:val="00D817C3"/>
    <w:rsid w:val="00D817F7"/>
    <w:rsid w:val="00D81824"/>
    <w:rsid w:val="00D81835"/>
    <w:rsid w:val="00D81844"/>
    <w:rsid w:val="00D81851"/>
    <w:rsid w:val="00D81856"/>
    <w:rsid w:val="00D81861"/>
    <w:rsid w:val="00D8189F"/>
    <w:rsid w:val="00D818CF"/>
    <w:rsid w:val="00D8196E"/>
    <w:rsid w:val="00D81984"/>
    <w:rsid w:val="00D819C0"/>
    <w:rsid w:val="00D81A47"/>
    <w:rsid w:val="00D81A6C"/>
    <w:rsid w:val="00D81AA7"/>
    <w:rsid w:val="00D81B21"/>
    <w:rsid w:val="00D81B97"/>
    <w:rsid w:val="00D81BA6"/>
    <w:rsid w:val="00D81BC2"/>
    <w:rsid w:val="00D81BF2"/>
    <w:rsid w:val="00D81C08"/>
    <w:rsid w:val="00D81C09"/>
    <w:rsid w:val="00D81C46"/>
    <w:rsid w:val="00D81C61"/>
    <w:rsid w:val="00D81C67"/>
    <w:rsid w:val="00D81CA6"/>
    <w:rsid w:val="00D81D1C"/>
    <w:rsid w:val="00D81E25"/>
    <w:rsid w:val="00D81E3D"/>
    <w:rsid w:val="00D81E5D"/>
    <w:rsid w:val="00D81E62"/>
    <w:rsid w:val="00D81E76"/>
    <w:rsid w:val="00D81E99"/>
    <w:rsid w:val="00D81EAD"/>
    <w:rsid w:val="00D81F0A"/>
    <w:rsid w:val="00D81F12"/>
    <w:rsid w:val="00D81F1C"/>
    <w:rsid w:val="00D81F37"/>
    <w:rsid w:val="00D81F9B"/>
    <w:rsid w:val="00D81FA9"/>
    <w:rsid w:val="00D82085"/>
    <w:rsid w:val="00D820EE"/>
    <w:rsid w:val="00D82112"/>
    <w:rsid w:val="00D82122"/>
    <w:rsid w:val="00D82131"/>
    <w:rsid w:val="00D82169"/>
    <w:rsid w:val="00D821FA"/>
    <w:rsid w:val="00D8224C"/>
    <w:rsid w:val="00D8225B"/>
    <w:rsid w:val="00D822A3"/>
    <w:rsid w:val="00D822CF"/>
    <w:rsid w:val="00D8231B"/>
    <w:rsid w:val="00D82333"/>
    <w:rsid w:val="00D823FA"/>
    <w:rsid w:val="00D82461"/>
    <w:rsid w:val="00D8247C"/>
    <w:rsid w:val="00D82492"/>
    <w:rsid w:val="00D824AF"/>
    <w:rsid w:val="00D824C3"/>
    <w:rsid w:val="00D824E4"/>
    <w:rsid w:val="00D824E6"/>
    <w:rsid w:val="00D824F0"/>
    <w:rsid w:val="00D824FD"/>
    <w:rsid w:val="00D82530"/>
    <w:rsid w:val="00D8254D"/>
    <w:rsid w:val="00D825DB"/>
    <w:rsid w:val="00D82603"/>
    <w:rsid w:val="00D82628"/>
    <w:rsid w:val="00D82697"/>
    <w:rsid w:val="00D826BA"/>
    <w:rsid w:val="00D8272C"/>
    <w:rsid w:val="00D8273C"/>
    <w:rsid w:val="00D82744"/>
    <w:rsid w:val="00D82747"/>
    <w:rsid w:val="00D82820"/>
    <w:rsid w:val="00D82857"/>
    <w:rsid w:val="00D82859"/>
    <w:rsid w:val="00D828D1"/>
    <w:rsid w:val="00D828D7"/>
    <w:rsid w:val="00D82903"/>
    <w:rsid w:val="00D8290E"/>
    <w:rsid w:val="00D8294A"/>
    <w:rsid w:val="00D829A1"/>
    <w:rsid w:val="00D829FD"/>
    <w:rsid w:val="00D82A72"/>
    <w:rsid w:val="00D82AA1"/>
    <w:rsid w:val="00D82AA8"/>
    <w:rsid w:val="00D82ABE"/>
    <w:rsid w:val="00D82AE1"/>
    <w:rsid w:val="00D82AF4"/>
    <w:rsid w:val="00D82B3F"/>
    <w:rsid w:val="00D82B4C"/>
    <w:rsid w:val="00D82B68"/>
    <w:rsid w:val="00D82B6B"/>
    <w:rsid w:val="00D82B95"/>
    <w:rsid w:val="00D82B9F"/>
    <w:rsid w:val="00D82BC2"/>
    <w:rsid w:val="00D82BE8"/>
    <w:rsid w:val="00D82BFE"/>
    <w:rsid w:val="00D82C47"/>
    <w:rsid w:val="00D82CBF"/>
    <w:rsid w:val="00D82CCB"/>
    <w:rsid w:val="00D82CCE"/>
    <w:rsid w:val="00D82DA2"/>
    <w:rsid w:val="00D82DBA"/>
    <w:rsid w:val="00D82DD5"/>
    <w:rsid w:val="00D82DDE"/>
    <w:rsid w:val="00D82DE6"/>
    <w:rsid w:val="00D82DEA"/>
    <w:rsid w:val="00D82DEC"/>
    <w:rsid w:val="00D82DF4"/>
    <w:rsid w:val="00D82DF6"/>
    <w:rsid w:val="00D82E0F"/>
    <w:rsid w:val="00D82E11"/>
    <w:rsid w:val="00D82E33"/>
    <w:rsid w:val="00D82E3A"/>
    <w:rsid w:val="00D82E49"/>
    <w:rsid w:val="00D82E67"/>
    <w:rsid w:val="00D82E7C"/>
    <w:rsid w:val="00D82E9B"/>
    <w:rsid w:val="00D82EAA"/>
    <w:rsid w:val="00D82EB4"/>
    <w:rsid w:val="00D82EFC"/>
    <w:rsid w:val="00D82F41"/>
    <w:rsid w:val="00D82F5D"/>
    <w:rsid w:val="00D82F62"/>
    <w:rsid w:val="00D82F74"/>
    <w:rsid w:val="00D82FDB"/>
    <w:rsid w:val="00D82FE1"/>
    <w:rsid w:val="00D82FF0"/>
    <w:rsid w:val="00D82FFF"/>
    <w:rsid w:val="00D83047"/>
    <w:rsid w:val="00D8306F"/>
    <w:rsid w:val="00D83072"/>
    <w:rsid w:val="00D83081"/>
    <w:rsid w:val="00D83093"/>
    <w:rsid w:val="00D830AF"/>
    <w:rsid w:val="00D830D5"/>
    <w:rsid w:val="00D831CA"/>
    <w:rsid w:val="00D831EE"/>
    <w:rsid w:val="00D83216"/>
    <w:rsid w:val="00D83238"/>
    <w:rsid w:val="00D83262"/>
    <w:rsid w:val="00D832A8"/>
    <w:rsid w:val="00D832D7"/>
    <w:rsid w:val="00D832EC"/>
    <w:rsid w:val="00D832FC"/>
    <w:rsid w:val="00D8330C"/>
    <w:rsid w:val="00D8332D"/>
    <w:rsid w:val="00D83331"/>
    <w:rsid w:val="00D83343"/>
    <w:rsid w:val="00D83355"/>
    <w:rsid w:val="00D8339F"/>
    <w:rsid w:val="00D833E9"/>
    <w:rsid w:val="00D83414"/>
    <w:rsid w:val="00D83452"/>
    <w:rsid w:val="00D8345C"/>
    <w:rsid w:val="00D834B2"/>
    <w:rsid w:val="00D83561"/>
    <w:rsid w:val="00D835A4"/>
    <w:rsid w:val="00D836A2"/>
    <w:rsid w:val="00D836CC"/>
    <w:rsid w:val="00D83728"/>
    <w:rsid w:val="00D83740"/>
    <w:rsid w:val="00D83743"/>
    <w:rsid w:val="00D8374F"/>
    <w:rsid w:val="00D8375F"/>
    <w:rsid w:val="00D83779"/>
    <w:rsid w:val="00D837F0"/>
    <w:rsid w:val="00D83826"/>
    <w:rsid w:val="00D83858"/>
    <w:rsid w:val="00D8386B"/>
    <w:rsid w:val="00D838BC"/>
    <w:rsid w:val="00D8391D"/>
    <w:rsid w:val="00D83935"/>
    <w:rsid w:val="00D83964"/>
    <w:rsid w:val="00D839B0"/>
    <w:rsid w:val="00D839D3"/>
    <w:rsid w:val="00D839D5"/>
    <w:rsid w:val="00D839D6"/>
    <w:rsid w:val="00D839ED"/>
    <w:rsid w:val="00D83A11"/>
    <w:rsid w:val="00D83A30"/>
    <w:rsid w:val="00D83A5C"/>
    <w:rsid w:val="00D83A71"/>
    <w:rsid w:val="00D83AD3"/>
    <w:rsid w:val="00D83AFA"/>
    <w:rsid w:val="00D83B50"/>
    <w:rsid w:val="00D83B62"/>
    <w:rsid w:val="00D83BA2"/>
    <w:rsid w:val="00D83BAC"/>
    <w:rsid w:val="00D83BBB"/>
    <w:rsid w:val="00D83BBF"/>
    <w:rsid w:val="00D83C1D"/>
    <w:rsid w:val="00D83C28"/>
    <w:rsid w:val="00D83C97"/>
    <w:rsid w:val="00D83CB6"/>
    <w:rsid w:val="00D83D1A"/>
    <w:rsid w:val="00D83D22"/>
    <w:rsid w:val="00D83D33"/>
    <w:rsid w:val="00D83D52"/>
    <w:rsid w:val="00D83D83"/>
    <w:rsid w:val="00D83DB2"/>
    <w:rsid w:val="00D83DE5"/>
    <w:rsid w:val="00D83E16"/>
    <w:rsid w:val="00D83E46"/>
    <w:rsid w:val="00D83E5C"/>
    <w:rsid w:val="00D83F23"/>
    <w:rsid w:val="00D83F3D"/>
    <w:rsid w:val="00D83F40"/>
    <w:rsid w:val="00D83F78"/>
    <w:rsid w:val="00D83FB6"/>
    <w:rsid w:val="00D83FF2"/>
    <w:rsid w:val="00D83FF6"/>
    <w:rsid w:val="00D84068"/>
    <w:rsid w:val="00D840A8"/>
    <w:rsid w:val="00D840BA"/>
    <w:rsid w:val="00D8411B"/>
    <w:rsid w:val="00D8412A"/>
    <w:rsid w:val="00D84194"/>
    <w:rsid w:val="00D841B9"/>
    <w:rsid w:val="00D84209"/>
    <w:rsid w:val="00D8420D"/>
    <w:rsid w:val="00D84241"/>
    <w:rsid w:val="00D84247"/>
    <w:rsid w:val="00D84279"/>
    <w:rsid w:val="00D842F4"/>
    <w:rsid w:val="00D8434E"/>
    <w:rsid w:val="00D8435E"/>
    <w:rsid w:val="00D84362"/>
    <w:rsid w:val="00D84367"/>
    <w:rsid w:val="00D843B8"/>
    <w:rsid w:val="00D843BE"/>
    <w:rsid w:val="00D843C3"/>
    <w:rsid w:val="00D843F4"/>
    <w:rsid w:val="00D84413"/>
    <w:rsid w:val="00D8441E"/>
    <w:rsid w:val="00D84438"/>
    <w:rsid w:val="00D84477"/>
    <w:rsid w:val="00D844C3"/>
    <w:rsid w:val="00D84534"/>
    <w:rsid w:val="00D8453C"/>
    <w:rsid w:val="00D8459D"/>
    <w:rsid w:val="00D845A8"/>
    <w:rsid w:val="00D845ED"/>
    <w:rsid w:val="00D8464E"/>
    <w:rsid w:val="00D84673"/>
    <w:rsid w:val="00D84684"/>
    <w:rsid w:val="00D846BD"/>
    <w:rsid w:val="00D846C1"/>
    <w:rsid w:val="00D846C5"/>
    <w:rsid w:val="00D84738"/>
    <w:rsid w:val="00D8474C"/>
    <w:rsid w:val="00D8475E"/>
    <w:rsid w:val="00D84769"/>
    <w:rsid w:val="00D8476C"/>
    <w:rsid w:val="00D8477D"/>
    <w:rsid w:val="00D8489C"/>
    <w:rsid w:val="00D848B9"/>
    <w:rsid w:val="00D848CF"/>
    <w:rsid w:val="00D848D5"/>
    <w:rsid w:val="00D8490B"/>
    <w:rsid w:val="00D84916"/>
    <w:rsid w:val="00D84921"/>
    <w:rsid w:val="00D8497B"/>
    <w:rsid w:val="00D84981"/>
    <w:rsid w:val="00D84983"/>
    <w:rsid w:val="00D84995"/>
    <w:rsid w:val="00D84996"/>
    <w:rsid w:val="00D849AD"/>
    <w:rsid w:val="00D849D1"/>
    <w:rsid w:val="00D849D9"/>
    <w:rsid w:val="00D84A07"/>
    <w:rsid w:val="00D84A3D"/>
    <w:rsid w:val="00D84A45"/>
    <w:rsid w:val="00D84AC5"/>
    <w:rsid w:val="00D84B09"/>
    <w:rsid w:val="00D84B0F"/>
    <w:rsid w:val="00D84B49"/>
    <w:rsid w:val="00D84B7E"/>
    <w:rsid w:val="00D84BB4"/>
    <w:rsid w:val="00D84BBC"/>
    <w:rsid w:val="00D84BC1"/>
    <w:rsid w:val="00D84BC8"/>
    <w:rsid w:val="00D84BD3"/>
    <w:rsid w:val="00D84C47"/>
    <w:rsid w:val="00D84C61"/>
    <w:rsid w:val="00D84D3F"/>
    <w:rsid w:val="00D84D6E"/>
    <w:rsid w:val="00D84DC2"/>
    <w:rsid w:val="00D84DDD"/>
    <w:rsid w:val="00D84E02"/>
    <w:rsid w:val="00D84E3E"/>
    <w:rsid w:val="00D84E47"/>
    <w:rsid w:val="00D84EB9"/>
    <w:rsid w:val="00D84EC2"/>
    <w:rsid w:val="00D84EE7"/>
    <w:rsid w:val="00D84EF6"/>
    <w:rsid w:val="00D84F03"/>
    <w:rsid w:val="00D84F30"/>
    <w:rsid w:val="00D84F31"/>
    <w:rsid w:val="00D84F36"/>
    <w:rsid w:val="00D84F44"/>
    <w:rsid w:val="00D84F51"/>
    <w:rsid w:val="00D84F7B"/>
    <w:rsid w:val="00D84F8E"/>
    <w:rsid w:val="00D84FA5"/>
    <w:rsid w:val="00D84FB8"/>
    <w:rsid w:val="00D84FD5"/>
    <w:rsid w:val="00D8501F"/>
    <w:rsid w:val="00D8506C"/>
    <w:rsid w:val="00D85078"/>
    <w:rsid w:val="00D850A5"/>
    <w:rsid w:val="00D850B8"/>
    <w:rsid w:val="00D850C2"/>
    <w:rsid w:val="00D850DC"/>
    <w:rsid w:val="00D850F2"/>
    <w:rsid w:val="00D85116"/>
    <w:rsid w:val="00D85136"/>
    <w:rsid w:val="00D85147"/>
    <w:rsid w:val="00D851E4"/>
    <w:rsid w:val="00D85221"/>
    <w:rsid w:val="00D85224"/>
    <w:rsid w:val="00D85256"/>
    <w:rsid w:val="00D852D2"/>
    <w:rsid w:val="00D85348"/>
    <w:rsid w:val="00D85352"/>
    <w:rsid w:val="00D85371"/>
    <w:rsid w:val="00D853A0"/>
    <w:rsid w:val="00D853BD"/>
    <w:rsid w:val="00D8540B"/>
    <w:rsid w:val="00D8540C"/>
    <w:rsid w:val="00D854B1"/>
    <w:rsid w:val="00D854DE"/>
    <w:rsid w:val="00D854FC"/>
    <w:rsid w:val="00D85503"/>
    <w:rsid w:val="00D8552C"/>
    <w:rsid w:val="00D8555E"/>
    <w:rsid w:val="00D855B1"/>
    <w:rsid w:val="00D855BC"/>
    <w:rsid w:val="00D855E9"/>
    <w:rsid w:val="00D85601"/>
    <w:rsid w:val="00D85608"/>
    <w:rsid w:val="00D85613"/>
    <w:rsid w:val="00D8561B"/>
    <w:rsid w:val="00D85644"/>
    <w:rsid w:val="00D8564B"/>
    <w:rsid w:val="00D856D1"/>
    <w:rsid w:val="00D856FF"/>
    <w:rsid w:val="00D8573C"/>
    <w:rsid w:val="00D85770"/>
    <w:rsid w:val="00D85771"/>
    <w:rsid w:val="00D857AC"/>
    <w:rsid w:val="00D857B5"/>
    <w:rsid w:val="00D85817"/>
    <w:rsid w:val="00D85829"/>
    <w:rsid w:val="00D85837"/>
    <w:rsid w:val="00D8583D"/>
    <w:rsid w:val="00D8588A"/>
    <w:rsid w:val="00D858DE"/>
    <w:rsid w:val="00D858E3"/>
    <w:rsid w:val="00D858EE"/>
    <w:rsid w:val="00D85904"/>
    <w:rsid w:val="00D85938"/>
    <w:rsid w:val="00D8593F"/>
    <w:rsid w:val="00D85941"/>
    <w:rsid w:val="00D85968"/>
    <w:rsid w:val="00D8596F"/>
    <w:rsid w:val="00D859F0"/>
    <w:rsid w:val="00D85A2F"/>
    <w:rsid w:val="00D85A7D"/>
    <w:rsid w:val="00D85A82"/>
    <w:rsid w:val="00D85AB7"/>
    <w:rsid w:val="00D85AC6"/>
    <w:rsid w:val="00D85ADE"/>
    <w:rsid w:val="00D85AE3"/>
    <w:rsid w:val="00D85AF1"/>
    <w:rsid w:val="00D85B09"/>
    <w:rsid w:val="00D85B59"/>
    <w:rsid w:val="00D85B7C"/>
    <w:rsid w:val="00D85B84"/>
    <w:rsid w:val="00D85B9F"/>
    <w:rsid w:val="00D85BA0"/>
    <w:rsid w:val="00D85BC6"/>
    <w:rsid w:val="00D85C2A"/>
    <w:rsid w:val="00D85C44"/>
    <w:rsid w:val="00D85C4B"/>
    <w:rsid w:val="00D85C5A"/>
    <w:rsid w:val="00D85C69"/>
    <w:rsid w:val="00D85C8D"/>
    <w:rsid w:val="00D85CAB"/>
    <w:rsid w:val="00D85CAC"/>
    <w:rsid w:val="00D85CC5"/>
    <w:rsid w:val="00D85D17"/>
    <w:rsid w:val="00D85D26"/>
    <w:rsid w:val="00D85D32"/>
    <w:rsid w:val="00D85D8C"/>
    <w:rsid w:val="00D85DAC"/>
    <w:rsid w:val="00D85DAF"/>
    <w:rsid w:val="00D85DBF"/>
    <w:rsid w:val="00D85DEF"/>
    <w:rsid w:val="00D85E6F"/>
    <w:rsid w:val="00D85EAE"/>
    <w:rsid w:val="00D85EF4"/>
    <w:rsid w:val="00D85EFC"/>
    <w:rsid w:val="00D85F50"/>
    <w:rsid w:val="00D85F94"/>
    <w:rsid w:val="00D85F9D"/>
    <w:rsid w:val="00D85FC0"/>
    <w:rsid w:val="00D85FD7"/>
    <w:rsid w:val="00D860B2"/>
    <w:rsid w:val="00D86126"/>
    <w:rsid w:val="00D8615C"/>
    <w:rsid w:val="00D86187"/>
    <w:rsid w:val="00D86193"/>
    <w:rsid w:val="00D86203"/>
    <w:rsid w:val="00D8620D"/>
    <w:rsid w:val="00D8621A"/>
    <w:rsid w:val="00D8625C"/>
    <w:rsid w:val="00D86280"/>
    <w:rsid w:val="00D86333"/>
    <w:rsid w:val="00D86350"/>
    <w:rsid w:val="00D8637D"/>
    <w:rsid w:val="00D8638F"/>
    <w:rsid w:val="00D86396"/>
    <w:rsid w:val="00D863D2"/>
    <w:rsid w:val="00D863D6"/>
    <w:rsid w:val="00D86418"/>
    <w:rsid w:val="00D8642D"/>
    <w:rsid w:val="00D86467"/>
    <w:rsid w:val="00D8648E"/>
    <w:rsid w:val="00D86498"/>
    <w:rsid w:val="00D864B6"/>
    <w:rsid w:val="00D864D1"/>
    <w:rsid w:val="00D86543"/>
    <w:rsid w:val="00D86590"/>
    <w:rsid w:val="00D86598"/>
    <w:rsid w:val="00D865D3"/>
    <w:rsid w:val="00D865EC"/>
    <w:rsid w:val="00D86611"/>
    <w:rsid w:val="00D86627"/>
    <w:rsid w:val="00D8665B"/>
    <w:rsid w:val="00D8666F"/>
    <w:rsid w:val="00D866B5"/>
    <w:rsid w:val="00D866FB"/>
    <w:rsid w:val="00D86737"/>
    <w:rsid w:val="00D8678E"/>
    <w:rsid w:val="00D867C0"/>
    <w:rsid w:val="00D867E6"/>
    <w:rsid w:val="00D8681E"/>
    <w:rsid w:val="00D86832"/>
    <w:rsid w:val="00D86860"/>
    <w:rsid w:val="00D868EC"/>
    <w:rsid w:val="00D8696A"/>
    <w:rsid w:val="00D86A95"/>
    <w:rsid w:val="00D86ACC"/>
    <w:rsid w:val="00D86AED"/>
    <w:rsid w:val="00D86B0B"/>
    <w:rsid w:val="00D86B11"/>
    <w:rsid w:val="00D86B65"/>
    <w:rsid w:val="00D86BE3"/>
    <w:rsid w:val="00D86BE7"/>
    <w:rsid w:val="00D86BE8"/>
    <w:rsid w:val="00D86BF3"/>
    <w:rsid w:val="00D86C19"/>
    <w:rsid w:val="00D86C5E"/>
    <w:rsid w:val="00D86C5F"/>
    <w:rsid w:val="00D86C9D"/>
    <w:rsid w:val="00D86CA7"/>
    <w:rsid w:val="00D86CBA"/>
    <w:rsid w:val="00D86D1D"/>
    <w:rsid w:val="00D86DCA"/>
    <w:rsid w:val="00D86DF2"/>
    <w:rsid w:val="00D86E02"/>
    <w:rsid w:val="00D86E57"/>
    <w:rsid w:val="00D86E65"/>
    <w:rsid w:val="00D86EB3"/>
    <w:rsid w:val="00D86EE7"/>
    <w:rsid w:val="00D86EF6"/>
    <w:rsid w:val="00D86F2C"/>
    <w:rsid w:val="00D86F3A"/>
    <w:rsid w:val="00D86F41"/>
    <w:rsid w:val="00D86F71"/>
    <w:rsid w:val="00D86F9C"/>
    <w:rsid w:val="00D86FCA"/>
    <w:rsid w:val="00D86FF9"/>
    <w:rsid w:val="00D87011"/>
    <w:rsid w:val="00D87047"/>
    <w:rsid w:val="00D87049"/>
    <w:rsid w:val="00D870AD"/>
    <w:rsid w:val="00D870BE"/>
    <w:rsid w:val="00D870CF"/>
    <w:rsid w:val="00D870F5"/>
    <w:rsid w:val="00D8712B"/>
    <w:rsid w:val="00D871C0"/>
    <w:rsid w:val="00D87217"/>
    <w:rsid w:val="00D8721E"/>
    <w:rsid w:val="00D872D2"/>
    <w:rsid w:val="00D872E2"/>
    <w:rsid w:val="00D872FD"/>
    <w:rsid w:val="00D872FE"/>
    <w:rsid w:val="00D8730B"/>
    <w:rsid w:val="00D8734E"/>
    <w:rsid w:val="00D87389"/>
    <w:rsid w:val="00D87395"/>
    <w:rsid w:val="00D873C6"/>
    <w:rsid w:val="00D873E0"/>
    <w:rsid w:val="00D873E7"/>
    <w:rsid w:val="00D87444"/>
    <w:rsid w:val="00D874BF"/>
    <w:rsid w:val="00D874E2"/>
    <w:rsid w:val="00D87532"/>
    <w:rsid w:val="00D87533"/>
    <w:rsid w:val="00D8753D"/>
    <w:rsid w:val="00D87578"/>
    <w:rsid w:val="00D875A9"/>
    <w:rsid w:val="00D875E5"/>
    <w:rsid w:val="00D87623"/>
    <w:rsid w:val="00D87676"/>
    <w:rsid w:val="00D876F3"/>
    <w:rsid w:val="00D87706"/>
    <w:rsid w:val="00D87722"/>
    <w:rsid w:val="00D87730"/>
    <w:rsid w:val="00D87732"/>
    <w:rsid w:val="00D87735"/>
    <w:rsid w:val="00D87784"/>
    <w:rsid w:val="00D877A7"/>
    <w:rsid w:val="00D877BB"/>
    <w:rsid w:val="00D877E3"/>
    <w:rsid w:val="00D877ED"/>
    <w:rsid w:val="00D877F1"/>
    <w:rsid w:val="00D877FC"/>
    <w:rsid w:val="00D87840"/>
    <w:rsid w:val="00D878D6"/>
    <w:rsid w:val="00D878DC"/>
    <w:rsid w:val="00D878ED"/>
    <w:rsid w:val="00D878EE"/>
    <w:rsid w:val="00D878F2"/>
    <w:rsid w:val="00D878FA"/>
    <w:rsid w:val="00D87923"/>
    <w:rsid w:val="00D8793F"/>
    <w:rsid w:val="00D87946"/>
    <w:rsid w:val="00D8795B"/>
    <w:rsid w:val="00D8797D"/>
    <w:rsid w:val="00D879CE"/>
    <w:rsid w:val="00D879E6"/>
    <w:rsid w:val="00D87A29"/>
    <w:rsid w:val="00D87A7D"/>
    <w:rsid w:val="00D87A84"/>
    <w:rsid w:val="00D87AA5"/>
    <w:rsid w:val="00D87ABA"/>
    <w:rsid w:val="00D87ADC"/>
    <w:rsid w:val="00D87AF3"/>
    <w:rsid w:val="00D87B0F"/>
    <w:rsid w:val="00D87B15"/>
    <w:rsid w:val="00D87B18"/>
    <w:rsid w:val="00D87B1D"/>
    <w:rsid w:val="00D87B56"/>
    <w:rsid w:val="00D87B65"/>
    <w:rsid w:val="00D87B86"/>
    <w:rsid w:val="00D87B9E"/>
    <w:rsid w:val="00D87BBD"/>
    <w:rsid w:val="00D87BE5"/>
    <w:rsid w:val="00D87C4E"/>
    <w:rsid w:val="00D87C7F"/>
    <w:rsid w:val="00D87C90"/>
    <w:rsid w:val="00D87C93"/>
    <w:rsid w:val="00D87C96"/>
    <w:rsid w:val="00D87CAD"/>
    <w:rsid w:val="00D87CB2"/>
    <w:rsid w:val="00D87D3E"/>
    <w:rsid w:val="00D87D45"/>
    <w:rsid w:val="00D87D71"/>
    <w:rsid w:val="00D87D8D"/>
    <w:rsid w:val="00D87DA1"/>
    <w:rsid w:val="00D87DBD"/>
    <w:rsid w:val="00D87E3F"/>
    <w:rsid w:val="00D87E47"/>
    <w:rsid w:val="00D87E70"/>
    <w:rsid w:val="00D87E87"/>
    <w:rsid w:val="00D87E97"/>
    <w:rsid w:val="00D87ECD"/>
    <w:rsid w:val="00D87EDB"/>
    <w:rsid w:val="00D87EE3"/>
    <w:rsid w:val="00D87F1F"/>
    <w:rsid w:val="00D87F3B"/>
    <w:rsid w:val="00D87F4D"/>
    <w:rsid w:val="00D87FF4"/>
    <w:rsid w:val="00D90014"/>
    <w:rsid w:val="00D9001B"/>
    <w:rsid w:val="00D90047"/>
    <w:rsid w:val="00D90069"/>
    <w:rsid w:val="00D90097"/>
    <w:rsid w:val="00D900AD"/>
    <w:rsid w:val="00D900BC"/>
    <w:rsid w:val="00D900D3"/>
    <w:rsid w:val="00D900F8"/>
    <w:rsid w:val="00D90117"/>
    <w:rsid w:val="00D901D5"/>
    <w:rsid w:val="00D901FA"/>
    <w:rsid w:val="00D90200"/>
    <w:rsid w:val="00D90218"/>
    <w:rsid w:val="00D90235"/>
    <w:rsid w:val="00D90245"/>
    <w:rsid w:val="00D90287"/>
    <w:rsid w:val="00D902A6"/>
    <w:rsid w:val="00D902B0"/>
    <w:rsid w:val="00D902D7"/>
    <w:rsid w:val="00D90334"/>
    <w:rsid w:val="00D90347"/>
    <w:rsid w:val="00D90374"/>
    <w:rsid w:val="00D90382"/>
    <w:rsid w:val="00D9039F"/>
    <w:rsid w:val="00D903C1"/>
    <w:rsid w:val="00D9043D"/>
    <w:rsid w:val="00D90463"/>
    <w:rsid w:val="00D90481"/>
    <w:rsid w:val="00D904AA"/>
    <w:rsid w:val="00D904AD"/>
    <w:rsid w:val="00D904E6"/>
    <w:rsid w:val="00D90508"/>
    <w:rsid w:val="00D90515"/>
    <w:rsid w:val="00D90519"/>
    <w:rsid w:val="00D90526"/>
    <w:rsid w:val="00D9053F"/>
    <w:rsid w:val="00D9054A"/>
    <w:rsid w:val="00D9058E"/>
    <w:rsid w:val="00D905B2"/>
    <w:rsid w:val="00D905D5"/>
    <w:rsid w:val="00D905DA"/>
    <w:rsid w:val="00D90613"/>
    <w:rsid w:val="00D90678"/>
    <w:rsid w:val="00D906AA"/>
    <w:rsid w:val="00D906AB"/>
    <w:rsid w:val="00D9071A"/>
    <w:rsid w:val="00D90744"/>
    <w:rsid w:val="00D9074A"/>
    <w:rsid w:val="00D90751"/>
    <w:rsid w:val="00D90790"/>
    <w:rsid w:val="00D907B3"/>
    <w:rsid w:val="00D9080A"/>
    <w:rsid w:val="00D90813"/>
    <w:rsid w:val="00D90851"/>
    <w:rsid w:val="00D9085C"/>
    <w:rsid w:val="00D90877"/>
    <w:rsid w:val="00D908A2"/>
    <w:rsid w:val="00D908EC"/>
    <w:rsid w:val="00D908F3"/>
    <w:rsid w:val="00D908FF"/>
    <w:rsid w:val="00D90904"/>
    <w:rsid w:val="00D90990"/>
    <w:rsid w:val="00D9099E"/>
    <w:rsid w:val="00D909E7"/>
    <w:rsid w:val="00D909E9"/>
    <w:rsid w:val="00D90A17"/>
    <w:rsid w:val="00D90A1E"/>
    <w:rsid w:val="00D90A20"/>
    <w:rsid w:val="00D90A4C"/>
    <w:rsid w:val="00D90A8D"/>
    <w:rsid w:val="00D90A95"/>
    <w:rsid w:val="00D90AA0"/>
    <w:rsid w:val="00D90AA1"/>
    <w:rsid w:val="00D90AAE"/>
    <w:rsid w:val="00D90ABD"/>
    <w:rsid w:val="00D90AC0"/>
    <w:rsid w:val="00D90ADB"/>
    <w:rsid w:val="00D90B24"/>
    <w:rsid w:val="00D90B3B"/>
    <w:rsid w:val="00D90B50"/>
    <w:rsid w:val="00D90B62"/>
    <w:rsid w:val="00D90BAE"/>
    <w:rsid w:val="00D90BCD"/>
    <w:rsid w:val="00D90C35"/>
    <w:rsid w:val="00D90C55"/>
    <w:rsid w:val="00D90C9B"/>
    <w:rsid w:val="00D90CD0"/>
    <w:rsid w:val="00D90CE6"/>
    <w:rsid w:val="00D90D0D"/>
    <w:rsid w:val="00D90D2D"/>
    <w:rsid w:val="00D90D65"/>
    <w:rsid w:val="00D90D68"/>
    <w:rsid w:val="00D90D6A"/>
    <w:rsid w:val="00D90DCA"/>
    <w:rsid w:val="00D90DD2"/>
    <w:rsid w:val="00D90E39"/>
    <w:rsid w:val="00D90E6E"/>
    <w:rsid w:val="00D90E9B"/>
    <w:rsid w:val="00D90EBC"/>
    <w:rsid w:val="00D90F1E"/>
    <w:rsid w:val="00D90F46"/>
    <w:rsid w:val="00D90F80"/>
    <w:rsid w:val="00D90F84"/>
    <w:rsid w:val="00D90FEF"/>
    <w:rsid w:val="00D91006"/>
    <w:rsid w:val="00D91016"/>
    <w:rsid w:val="00D9104D"/>
    <w:rsid w:val="00D910AA"/>
    <w:rsid w:val="00D91118"/>
    <w:rsid w:val="00D91142"/>
    <w:rsid w:val="00D91176"/>
    <w:rsid w:val="00D9118F"/>
    <w:rsid w:val="00D911CD"/>
    <w:rsid w:val="00D911D6"/>
    <w:rsid w:val="00D911F4"/>
    <w:rsid w:val="00D911F5"/>
    <w:rsid w:val="00D91224"/>
    <w:rsid w:val="00D9129D"/>
    <w:rsid w:val="00D912D0"/>
    <w:rsid w:val="00D912DE"/>
    <w:rsid w:val="00D912F5"/>
    <w:rsid w:val="00D9131B"/>
    <w:rsid w:val="00D91334"/>
    <w:rsid w:val="00D913B2"/>
    <w:rsid w:val="00D913BB"/>
    <w:rsid w:val="00D913FF"/>
    <w:rsid w:val="00D9140B"/>
    <w:rsid w:val="00D91428"/>
    <w:rsid w:val="00D91440"/>
    <w:rsid w:val="00D91455"/>
    <w:rsid w:val="00D91465"/>
    <w:rsid w:val="00D91479"/>
    <w:rsid w:val="00D9147F"/>
    <w:rsid w:val="00D91496"/>
    <w:rsid w:val="00D91504"/>
    <w:rsid w:val="00D9155C"/>
    <w:rsid w:val="00D91586"/>
    <w:rsid w:val="00D915A3"/>
    <w:rsid w:val="00D915C9"/>
    <w:rsid w:val="00D915F6"/>
    <w:rsid w:val="00D9160D"/>
    <w:rsid w:val="00D9162F"/>
    <w:rsid w:val="00D91693"/>
    <w:rsid w:val="00D916AE"/>
    <w:rsid w:val="00D91708"/>
    <w:rsid w:val="00D9172E"/>
    <w:rsid w:val="00D9173D"/>
    <w:rsid w:val="00D91748"/>
    <w:rsid w:val="00D91751"/>
    <w:rsid w:val="00D91763"/>
    <w:rsid w:val="00D91779"/>
    <w:rsid w:val="00D917CA"/>
    <w:rsid w:val="00D9183C"/>
    <w:rsid w:val="00D91885"/>
    <w:rsid w:val="00D918E6"/>
    <w:rsid w:val="00D91903"/>
    <w:rsid w:val="00D91930"/>
    <w:rsid w:val="00D91997"/>
    <w:rsid w:val="00D91A47"/>
    <w:rsid w:val="00D91A9C"/>
    <w:rsid w:val="00D91ACB"/>
    <w:rsid w:val="00D91AEB"/>
    <w:rsid w:val="00D91B05"/>
    <w:rsid w:val="00D91B70"/>
    <w:rsid w:val="00D91B93"/>
    <w:rsid w:val="00D91BB4"/>
    <w:rsid w:val="00D91BB5"/>
    <w:rsid w:val="00D91BCE"/>
    <w:rsid w:val="00D91BDD"/>
    <w:rsid w:val="00D91BF7"/>
    <w:rsid w:val="00D91C30"/>
    <w:rsid w:val="00D91C69"/>
    <w:rsid w:val="00D91C70"/>
    <w:rsid w:val="00D91C96"/>
    <w:rsid w:val="00D91CC4"/>
    <w:rsid w:val="00D91CE1"/>
    <w:rsid w:val="00D91CFC"/>
    <w:rsid w:val="00D91D10"/>
    <w:rsid w:val="00D91D30"/>
    <w:rsid w:val="00D91D53"/>
    <w:rsid w:val="00D91D59"/>
    <w:rsid w:val="00D91D5C"/>
    <w:rsid w:val="00D91D5F"/>
    <w:rsid w:val="00D91D6A"/>
    <w:rsid w:val="00D91D87"/>
    <w:rsid w:val="00D91DD2"/>
    <w:rsid w:val="00D91E22"/>
    <w:rsid w:val="00D91E7C"/>
    <w:rsid w:val="00D91E8E"/>
    <w:rsid w:val="00D91E97"/>
    <w:rsid w:val="00D91EC4"/>
    <w:rsid w:val="00D91EDE"/>
    <w:rsid w:val="00D91F3B"/>
    <w:rsid w:val="00D91F3F"/>
    <w:rsid w:val="00D91F86"/>
    <w:rsid w:val="00D91FA1"/>
    <w:rsid w:val="00D91FC4"/>
    <w:rsid w:val="00D91FD1"/>
    <w:rsid w:val="00D92075"/>
    <w:rsid w:val="00D920CB"/>
    <w:rsid w:val="00D920D9"/>
    <w:rsid w:val="00D920DE"/>
    <w:rsid w:val="00D920E9"/>
    <w:rsid w:val="00D920EC"/>
    <w:rsid w:val="00D920EF"/>
    <w:rsid w:val="00D9210E"/>
    <w:rsid w:val="00D9211C"/>
    <w:rsid w:val="00D92133"/>
    <w:rsid w:val="00D92141"/>
    <w:rsid w:val="00D92162"/>
    <w:rsid w:val="00D9216B"/>
    <w:rsid w:val="00D9218D"/>
    <w:rsid w:val="00D92198"/>
    <w:rsid w:val="00D9219F"/>
    <w:rsid w:val="00D921A5"/>
    <w:rsid w:val="00D92219"/>
    <w:rsid w:val="00D9224F"/>
    <w:rsid w:val="00D9228B"/>
    <w:rsid w:val="00D922C6"/>
    <w:rsid w:val="00D92309"/>
    <w:rsid w:val="00D92343"/>
    <w:rsid w:val="00D92348"/>
    <w:rsid w:val="00D9236E"/>
    <w:rsid w:val="00D923A3"/>
    <w:rsid w:val="00D923A8"/>
    <w:rsid w:val="00D923AB"/>
    <w:rsid w:val="00D923F5"/>
    <w:rsid w:val="00D92441"/>
    <w:rsid w:val="00D92442"/>
    <w:rsid w:val="00D92484"/>
    <w:rsid w:val="00D92543"/>
    <w:rsid w:val="00D9255F"/>
    <w:rsid w:val="00D925C7"/>
    <w:rsid w:val="00D9267C"/>
    <w:rsid w:val="00D926B3"/>
    <w:rsid w:val="00D926FF"/>
    <w:rsid w:val="00D92751"/>
    <w:rsid w:val="00D927B5"/>
    <w:rsid w:val="00D927D5"/>
    <w:rsid w:val="00D927F7"/>
    <w:rsid w:val="00D92857"/>
    <w:rsid w:val="00D9285E"/>
    <w:rsid w:val="00D92869"/>
    <w:rsid w:val="00D9288C"/>
    <w:rsid w:val="00D928AB"/>
    <w:rsid w:val="00D928B9"/>
    <w:rsid w:val="00D928BE"/>
    <w:rsid w:val="00D928D6"/>
    <w:rsid w:val="00D92905"/>
    <w:rsid w:val="00D9294A"/>
    <w:rsid w:val="00D92985"/>
    <w:rsid w:val="00D929DF"/>
    <w:rsid w:val="00D929E3"/>
    <w:rsid w:val="00D92A0C"/>
    <w:rsid w:val="00D92A17"/>
    <w:rsid w:val="00D92A1F"/>
    <w:rsid w:val="00D92A4E"/>
    <w:rsid w:val="00D92A5E"/>
    <w:rsid w:val="00D92A76"/>
    <w:rsid w:val="00D92A90"/>
    <w:rsid w:val="00D92AA2"/>
    <w:rsid w:val="00D92AA6"/>
    <w:rsid w:val="00D92AE7"/>
    <w:rsid w:val="00D92AEB"/>
    <w:rsid w:val="00D92B3C"/>
    <w:rsid w:val="00D92B4E"/>
    <w:rsid w:val="00D92B92"/>
    <w:rsid w:val="00D92BB8"/>
    <w:rsid w:val="00D92BEA"/>
    <w:rsid w:val="00D92C1A"/>
    <w:rsid w:val="00D92C3D"/>
    <w:rsid w:val="00D92C45"/>
    <w:rsid w:val="00D92C51"/>
    <w:rsid w:val="00D92C78"/>
    <w:rsid w:val="00D92C7B"/>
    <w:rsid w:val="00D92C88"/>
    <w:rsid w:val="00D92C8D"/>
    <w:rsid w:val="00D92CC6"/>
    <w:rsid w:val="00D92D21"/>
    <w:rsid w:val="00D92D3F"/>
    <w:rsid w:val="00D92D50"/>
    <w:rsid w:val="00D92D9F"/>
    <w:rsid w:val="00D92DAA"/>
    <w:rsid w:val="00D92DAD"/>
    <w:rsid w:val="00D92DF3"/>
    <w:rsid w:val="00D92DFC"/>
    <w:rsid w:val="00D92E11"/>
    <w:rsid w:val="00D92E5A"/>
    <w:rsid w:val="00D92ECF"/>
    <w:rsid w:val="00D92EDB"/>
    <w:rsid w:val="00D92EFB"/>
    <w:rsid w:val="00D92F20"/>
    <w:rsid w:val="00D92F39"/>
    <w:rsid w:val="00D92F43"/>
    <w:rsid w:val="00D92F52"/>
    <w:rsid w:val="00D92F5B"/>
    <w:rsid w:val="00D92F72"/>
    <w:rsid w:val="00D92F78"/>
    <w:rsid w:val="00D92FB0"/>
    <w:rsid w:val="00D92FBB"/>
    <w:rsid w:val="00D92FC5"/>
    <w:rsid w:val="00D92FE5"/>
    <w:rsid w:val="00D93016"/>
    <w:rsid w:val="00D930B5"/>
    <w:rsid w:val="00D930D0"/>
    <w:rsid w:val="00D930F2"/>
    <w:rsid w:val="00D93109"/>
    <w:rsid w:val="00D93128"/>
    <w:rsid w:val="00D93163"/>
    <w:rsid w:val="00D93183"/>
    <w:rsid w:val="00D93191"/>
    <w:rsid w:val="00D931B7"/>
    <w:rsid w:val="00D931C8"/>
    <w:rsid w:val="00D93239"/>
    <w:rsid w:val="00D9329D"/>
    <w:rsid w:val="00D93362"/>
    <w:rsid w:val="00D933A4"/>
    <w:rsid w:val="00D933BD"/>
    <w:rsid w:val="00D93408"/>
    <w:rsid w:val="00D9342F"/>
    <w:rsid w:val="00D93506"/>
    <w:rsid w:val="00D9353A"/>
    <w:rsid w:val="00D9358A"/>
    <w:rsid w:val="00D935E6"/>
    <w:rsid w:val="00D9368E"/>
    <w:rsid w:val="00D936C7"/>
    <w:rsid w:val="00D936C9"/>
    <w:rsid w:val="00D936DA"/>
    <w:rsid w:val="00D936FC"/>
    <w:rsid w:val="00D93702"/>
    <w:rsid w:val="00D93708"/>
    <w:rsid w:val="00D9371A"/>
    <w:rsid w:val="00D93721"/>
    <w:rsid w:val="00D9377A"/>
    <w:rsid w:val="00D93798"/>
    <w:rsid w:val="00D937A3"/>
    <w:rsid w:val="00D937B2"/>
    <w:rsid w:val="00D937D5"/>
    <w:rsid w:val="00D9380A"/>
    <w:rsid w:val="00D9381B"/>
    <w:rsid w:val="00D9382C"/>
    <w:rsid w:val="00D93850"/>
    <w:rsid w:val="00D93859"/>
    <w:rsid w:val="00D938A2"/>
    <w:rsid w:val="00D938B7"/>
    <w:rsid w:val="00D938C5"/>
    <w:rsid w:val="00D938E9"/>
    <w:rsid w:val="00D938FA"/>
    <w:rsid w:val="00D93905"/>
    <w:rsid w:val="00D93922"/>
    <w:rsid w:val="00D93962"/>
    <w:rsid w:val="00D93981"/>
    <w:rsid w:val="00D939DC"/>
    <w:rsid w:val="00D939EA"/>
    <w:rsid w:val="00D93A1E"/>
    <w:rsid w:val="00D93A22"/>
    <w:rsid w:val="00D93A47"/>
    <w:rsid w:val="00D93A50"/>
    <w:rsid w:val="00D93ABE"/>
    <w:rsid w:val="00D93ADA"/>
    <w:rsid w:val="00D93ADF"/>
    <w:rsid w:val="00D93AEB"/>
    <w:rsid w:val="00D93B0E"/>
    <w:rsid w:val="00D93B2B"/>
    <w:rsid w:val="00D93B33"/>
    <w:rsid w:val="00D93B3D"/>
    <w:rsid w:val="00D93B42"/>
    <w:rsid w:val="00D93B4D"/>
    <w:rsid w:val="00D93B5C"/>
    <w:rsid w:val="00D93B6B"/>
    <w:rsid w:val="00D93B6E"/>
    <w:rsid w:val="00D93B73"/>
    <w:rsid w:val="00D93B9A"/>
    <w:rsid w:val="00D93BA0"/>
    <w:rsid w:val="00D93BBB"/>
    <w:rsid w:val="00D93BDE"/>
    <w:rsid w:val="00D93C04"/>
    <w:rsid w:val="00D93C09"/>
    <w:rsid w:val="00D93C53"/>
    <w:rsid w:val="00D93C63"/>
    <w:rsid w:val="00D93C65"/>
    <w:rsid w:val="00D93C9B"/>
    <w:rsid w:val="00D93CB7"/>
    <w:rsid w:val="00D93CD2"/>
    <w:rsid w:val="00D93CD6"/>
    <w:rsid w:val="00D93CE9"/>
    <w:rsid w:val="00D93D06"/>
    <w:rsid w:val="00D93D1A"/>
    <w:rsid w:val="00D93DE1"/>
    <w:rsid w:val="00D93E05"/>
    <w:rsid w:val="00D93E6E"/>
    <w:rsid w:val="00D93E9F"/>
    <w:rsid w:val="00D93EBC"/>
    <w:rsid w:val="00D93EC2"/>
    <w:rsid w:val="00D93EDF"/>
    <w:rsid w:val="00D93F07"/>
    <w:rsid w:val="00D93F68"/>
    <w:rsid w:val="00D93FBB"/>
    <w:rsid w:val="00D93FED"/>
    <w:rsid w:val="00D93FF1"/>
    <w:rsid w:val="00D9401A"/>
    <w:rsid w:val="00D94034"/>
    <w:rsid w:val="00D9404A"/>
    <w:rsid w:val="00D94068"/>
    <w:rsid w:val="00D94073"/>
    <w:rsid w:val="00D9409C"/>
    <w:rsid w:val="00D940AA"/>
    <w:rsid w:val="00D940B6"/>
    <w:rsid w:val="00D94112"/>
    <w:rsid w:val="00D94114"/>
    <w:rsid w:val="00D9413F"/>
    <w:rsid w:val="00D94157"/>
    <w:rsid w:val="00D94169"/>
    <w:rsid w:val="00D94185"/>
    <w:rsid w:val="00D941D6"/>
    <w:rsid w:val="00D941DF"/>
    <w:rsid w:val="00D94208"/>
    <w:rsid w:val="00D94234"/>
    <w:rsid w:val="00D9423A"/>
    <w:rsid w:val="00D94244"/>
    <w:rsid w:val="00D94256"/>
    <w:rsid w:val="00D94272"/>
    <w:rsid w:val="00D942AC"/>
    <w:rsid w:val="00D942B3"/>
    <w:rsid w:val="00D942F4"/>
    <w:rsid w:val="00D94324"/>
    <w:rsid w:val="00D94351"/>
    <w:rsid w:val="00D9437B"/>
    <w:rsid w:val="00D9438C"/>
    <w:rsid w:val="00D94390"/>
    <w:rsid w:val="00D9439D"/>
    <w:rsid w:val="00D943D0"/>
    <w:rsid w:val="00D943FD"/>
    <w:rsid w:val="00D94411"/>
    <w:rsid w:val="00D9441B"/>
    <w:rsid w:val="00D9445E"/>
    <w:rsid w:val="00D9447D"/>
    <w:rsid w:val="00D944E6"/>
    <w:rsid w:val="00D944EA"/>
    <w:rsid w:val="00D9451E"/>
    <w:rsid w:val="00D9453E"/>
    <w:rsid w:val="00D94555"/>
    <w:rsid w:val="00D94559"/>
    <w:rsid w:val="00D94604"/>
    <w:rsid w:val="00D9460B"/>
    <w:rsid w:val="00D94641"/>
    <w:rsid w:val="00D9464D"/>
    <w:rsid w:val="00D9469C"/>
    <w:rsid w:val="00D94726"/>
    <w:rsid w:val="00D94754"/>
    <w:rsid w:val="00D94759"/>
    <w:rsid w:val="00D94775"/>
    <w:rsid w:val="00D9483D"/>
    <w:rsid w:val="00D948A9"/>
    <w:rsid w:val="00D948B0"/>
    <w:rsid w:val="00D948B7"/>
    <w:rsid w:val="00D948E8"/>
    <w:rsid w:val="00D948EC"/>
    <w:rsid w:val="00D9490D"/>
    <w:rsid w:val="00D94948"/>
    <w:rsid w:val="00D9499A"/>
    <w:rsid w:val="00D949AC"/>
    <w:rsid w:val="00D94A53"/>
    <w:rsid w:val="00D94A61"/>
    <w:rsid w:val="00D94A8E"/>
    <w:rsid w:val="00D94AE9"/>
    <w:rsid w:val="00D94B14"/>
    <w:rsid w:val="00D94B3D"/>
    <w:rsid w:val="00D94B44"/>
    <w:rsid w:val="00D94BDD"/>
    <w:rsid w:val="00D94C08"/>
    <w:rsid w:val="00D94C59"/>
    <w:rsid w:val="00D94C71"/>
    <w:rsid w:val="00D94CF7"/>
    <w:rsid w:val="00D94D1F"/>
    <w:rsid w:val="00D94D42"/>
    <w:rsid w:val="00D94D4C"/>
    <w:rsid w:val="00D94D69"/>
    <w:rsid w:val="00D94D8B"/>
    <w:rsid w:val="00D94D9E"/>
    <w:rsid w:val="00D94E28"/>
    <w:rsid w:val="00D94E2A"/>
    <w:rsid w:val="00D94E4F"/>
    <w:rsid w:val="00D94E6D"/>
    <w:rsid w:val="00D94E79"/>
    <w:rsid w:val="00D94E97"/>
    <w:rsid w:val="00D94EC0"/>
    <w:rsid w:val="00D94F05"/>
    <w:rsid w:val="00D94F48"/>
    <w:rsid w:val="00D94F62"/>
    <w:rsid w:val="00D94F72"/>
    <w:rsid w:val="00D94F9C"/>
    <w:rsid w:val="00D94F9F"/>
    <w:rsid w:val="00D94FAD"/>
    <w:rsid w:val="00D94FC6"/>
    <w:rsid w:val="00D9500E"/>
    <w:rsid w:val="00D95025"/>
    <w:rsid w:val="00D95054"/>
    <w:rsid w:val="00D950A5"/>
    <w:rsid w:val="00D950A9"/>
    <w:rsid w:val="00D95116"/>
    <w:rsid w:val="00D95189"/>
    <w:rsid w:val="00D9518B"/>
    <w:rsid w:val="00D951D2"/>
    <w:rsid w:val="00D9525D"/>
    <w:rsid w:val="00D95260"/>
    <w:rsid w:val="00D952BF"/>
    <w:rsid w:val="00D952E9"/>
    <w:rsid w:val="00D95338"/>
    <w:rsid w:val="00D9537F"/>
    <w:rsid w:val="00D95381"/>
    <w:rsid w:val="00D95388"/>
    <w:rsid w:val="00D9539C"/>
    <w:rsid w:val="00D95425"/>
    <w:rsid w:val="00D9544C"/>
    <w:rsid w:val="00D95459"/>
    <w:rsid w:val="00D95485"/>
    <w:rsid w:val="00D95493"/>
    <w:rsid w:val="00D954B2"/>
    <w:rsid w:val="00D954E4"/>
    <w:rsid w:val="00D95522"/>
    <w:rsid w:val="00D95523"/>
    <w:rsid w:val="00D95580"/>
    <w:rsid w:val="00D95582"/>
    <w:rsid w:val="00D9558D"/>
    <w:rsid w:val="00D955DF"/>
    <w:rsid w:val="00D955E8"/>
    <w:rsid w:val="00D95638"/>
    <w:rsid w:val="00D9563A"/>
    <w:rsid w:val="00D9569F"/>
    <w:rsid w:val="00D956B1"/>
    <w:rsid w:val="00D956D9"/>
    <w:rsid w:val="00D95731"/>
    <w:rsid w:val="00D95785"/>
    <w:rsid w:val="00D957FD"/>
    <w:rsid w:val="00D9580A"/>
    <w:rsid w:val="00D9580C"/>
    <w:rsid w:val="00D95810"/>
    <w:rsid w:val="00D95821"/>
    <w:rsid w:val="00D95823"/>
    <w:rsid w:val="00D9582E"/>
    <w:rsid w:val="00D95865"/>
    <w:rsid w:val="00D958A0"/>
    <w:rsid w:val="00D958C4"/>
    <w:rsid w:val="00D958D5"/>
    <w:rsid w:val="00D958D6"/>
    <w:rsid w:val="00D958E4"/>
    <w:rsid w:val="00D958E5"/>
    <w:rsid w:val="00D958F6"/>
    <w:rsid w:val="00D95906"/>
    <w:rsid w:val="00D95913"/>
    <w:rsid w:val="00D9594D"/>
    <w:rsid w:val="00D9595A"/>
    <w:rsid w:val="00D9598E"/>
    <w:rsid w:val="00D959DE"/>
    <w:rsid w:val="00D959F0"/>
    <w:rsid w:val="00D959F5"/>
    <w:rsid w:val="00D95A63"/>
    <w:rsid w:val="00D95A6C"/>
    <w:rsid w:val="00D95A78"/>
    <w:rsid w:val="00D95A93"/>
    <w:rsid w:val="00D95AAA"/>
    <w:rsid w:val="00D95AB4"/>
    <w:rsid w:val="00D95AC5"/>
    <w:rsid w:val="00D95B02"/>
    <w:rsid w:val="00D95B16"/>
    <w:rsid w:val="00D95B33"/>
    <w:rsid w:val="00D95BB2"/>
    <w:rsid w:val="00D95BB7"/>
    <w:rsid w:val="00D95BF3"/>
    <w:rsid w:val="00D95C3F"/>
    <w:rsid w:val="00D95C59"/>
    <w:rsid w:val="00D95D05"/>
    <w:rsid w:val="00D95D0A"/>
    <w:rsid w:val="00D95D1F"/>
    <w:rsid w:val="00D95D5D"/>
    <w:rsid w:val="00D95DD8"/>
    <w:rsid w:val="00D95E20"/>
    <w:rsid w:val="00D95E51"/>
    <w:rsid w:val="00D95E5E"/>
    <w:rsid w:val="00D95E84"/>
    <w:rsid w:val="00D95ECB"/>
    <w:rsid w:val="00D95EE6"/>
    <w:rsid w:val="00D95F34"/>
    <w:rsid w:val="00D95F90"/>
    <w:rsid w:val="00D95FA2"/>
    <w:rsid w:val="00D95FAB"/>
    <w:rsid w:val="00D95FB3"/>
    <w:rsid w:val="00D95FDD"/>
    <w:rsid w:val="00D95FE5"/>
    <w:rsid w:val="00D95FFA"/>
    <w:rsid w:val="00D96030"/>
    <w:rsid w:val="00D960A8"/>
    <w:rsid w:val="00D96104"/>
    <w:rsid w:val="00D96158"/>
    <w:rsid w:val="00D96161"/>
    <w:rsid w:val="00D9617F"/>
    <w:rsid w:val="00D9618E"/>
    <w:rsid w:val="00D9619B"/>
    <w:rsid w:val="00D9619E"/>
    <w:rsid w:val="00D96241"/>
    <w:rsid w:val="00D9625E"/>
    <w:rsid w:val="00D9626A"/>
    <w:rsid w:val="00D96274"/>
    <w:rsid w:val="00D962DA"/>
    <w:rsid w:val="00D96321"/>
    <w:rsid w:val="00D96332"/>
    <w:rsid w:val="00D96358"/>
    <w:rsid w:val="00D96368"/>
    <w:rsid w:val="00D9638A"/>
    <w:rsid w:val="00D963AF"/>
    <w:rsid w:val="00D96403"/>
    <w:rsid w:val="00D9643F"/>
    <w:rsid w:val="00D96442"/>
    <w:rsid w:val="00D9646C"/>
    <w:rsid w:val="00D96482"/>
    <w:rsid w:val="00D964D2"/>
    <w:rsid w:val="00D964E6"/>
    <w:rsid w:val="00D96521"/>
    <w:rsid w:val="00D965C7"/>
    <w:rsid w:val="00D965CB"/>
    <w:rsid w:val="00D9660A"/>
    <w:rsid w:val="00D96625"/>
    <w:rsid w:val="00D9663B"/>
    <w:rsid w:val="00D9663E"/>
    <w:rsid w:val="00D9665D"/>
    <w:rsid w:val="00D96682"/>
    <w:rsid w:val="00D966D7"/>
    <w:rsid w:val="00D966F0"/>
    <w:rsid w:val="00D966FA"/>
    <w:rsid w:val="00D96704"/>
    <w:rsid w:val="00D96717"/>
    <w:rsid w:val="00D967BD"/>
    <w:rsid w:val="00D967EF"/>
    <w:rsid w:val="00D96831"/>
    <w:rsid w:val="00D96835"/>
    <w:rsid w:val="00D96871"/>
    <w:rsid w:val="00D9687F"/>
    <w:rsid w:val="00D9688B"/>
    <w:rsid w:val="00D968CF"/>
    <w:rsid w:val="00D96923"/>
    <w:rsid w:val="00D96935"/>
    <w:rsid w:val="00D9694F"/>
    <w:rsid w:val="00D969D3"/>
    <w:rsid w:val="00D969FF"/>
    <w:rsid w:val="00D96A14"/>
    <w:rsid w:val="00D96A1C"/>
    <w:rsid w:val="00D96A1F"/>
    <w:rsid w:val="00D96A6A"/>
    <w:rsid w:val="00D96AA6"/>
    <w:rsid w:val="00D96B0C"/>
    <w:rsid w:val="00D96B2F"/>
    <w:rsid w:val="00D96B40"/>
    <w:rsid w:val="00D96B60"/>
    <w:rsid w:val="00D96B64"/>
    <w:rsid w:val="00D96B87"/>
    <w:rsid w:val="00D96B9E"/>
    <w:rsid w:val="00D96BF5"/>
    <w:rsid w:val="00D96C05"/>
    <w:rsid w:val="00D96C23"/>
    <w:rsid w:val="00D96C44"/>
    <w:rsid w:val="00D96C49"/>
    <w:rsid w:val="00D96C5B"/>
    <w:rsid w:val="00D96C5E"/>
    <w:rsid w:val="00D96C7A"/>
    <w:rsid w:val="00D96C7D"/>
    <w:rsid w:val="00D96CBE"/>
    <w:rsid w:val="00D96CC9"/>
    <w:rsid w:val="00D96CE0"/>
    <w:rsid w:val="00D96D63"/>
    <w:rsid w:val="00D96D6A"/>
    <w:rsid w:val="00D96D72"/>
    <w:rsid w:val="00D96DB1"/>
    <w:rsid w:val="00D96DC3"/>
    <w:rsid w:val="00D96DD4"/>
    <w:rsid w:val="00D96DD8"/>
    <w:rsid w:val="00D96E0C"/>
    <w:rsid w:val="00D96E6D"/>
    <w:rsid w:val="00D96F50"/>
    <w:rsid w:val="00D96F64"/>
    <w:rsid w:val="00D96F8A"/>
    <w:rsid w:val="00D96FCF"/>
    <w:rsid w:val="00D96FF8"/>
    <w:rsid w:val="00D97002"/>
    <w:rsid w:val="00D97042"/>
    <w:rsid w:val="00D97052"/>
    <w:rsid w:val="00D97085"/>
    <w:rsid w:val="00D970AE"/>
    <w:rsid w:val="00D970FC"/>
    <w:rsid w:val="00D97102"/>
    <w:rsid w:val="00D97116"/>
    <w:rsid w:val="00D97195"/>
    <w:rsid w:val="00D971FB"/>
    <w:rsid w:val="00D97260"/>
    <w:rsid w:val="00D9727E"/>
    <w:rsid w:val="00D972BE"/>
    <w:rsid w:val="00D972D0"/>
    <w:rsid w:val="00D972F9"/>
    <w:rsid w:val="00D97396"/>
    <w:rsid w:val="00D973A4"/>
    <w:rsid w:val="00D973AC"/>
    <w:rsid w:val="00D973D4"/>
    <w:rsid w:val="00D97400"/>
    <w:rsid w:val="00D9740B"/>
    <w:rsid w:val="00D9743C"/>
    <w:rsid w:val="00D97446"/>
    <w:rsid w:val="00D97449"/>
    <w:rsid w:val="00D97488"/>
    <w:rsid w:val="00D974A4"/>
    <w:rsid w:val="00D974C5"/>
    <w:rsid w:val="00D97539"/>
    <w:rsid w:val="00D97573"/>
    <w:rsid w:val="00D9759F"/>
    <w:rsid w:val="00D975DA"/>
    <w:rsid w:val="00D975E7"/>
    <w:rsid w:val="00D975E9"/>
    <w:rsid w:val="00D97603"/>
    <w:rsid w:val="00D9765D"/>
    <w:rsid w:val="00D97680"/>
    <w:rsid w:val="00D97684"/>
    <w:rsid w:val="00D976D8"/>
    <w:rsid w:val="00D976F8"/>
    <w:rsid w:val="00D9770D"/>
    <w:rsid w:val="00D9771F"/>
    <w:rsid w:val="00D97725"/>
    <w:rsid w:val="00D97755"/>
    <w:rsid w:val="00D977D3"/>
    <w:rsid w:val="00D9781D"/>
    <w:rsid w:val="00D9781F"/>
    <w:rsid w:val="00D97826"/>
    <w:rsid w:val="00D97844"/>
    <w:rsid w:val="00D9784A"/>
    <w:rsid w:val="00D97872"/>
    <w:rsid w:val="00D978A9"/>
    <w:rsid w:val="00D97905"/>
    <w:rsid w:val="00D97934"/>
    <w:rsid w:val="00D9793D"/>
    <w:rsid w:val="00D97941"/>
    <w:rsid w:val="00D9794C"/>
    <w:rsid w:val="00D97987"/>
    <w:rsid w:val="00D979A1"/>
    <w:rsid w:val="00D979D4"/>
    <w:rsid w:val="00D97A31"/>
    <w:rsid w:val="00D97A77"/>
    <w:rsid w:val="00D97A7F"/>
    <w:rsid w:val="00D97AE4"/>
    <w:rsid w:val="00D97B0B"/>
    <w:rsid w:val="00D97B2C"/>
    <w:rsid w:val="00D97B36"/>
    <w:rsid w:val="00D97B6D"/>
    <w:rsid w:val="00D97B6F"/>
    <w:rsid w:val="00D97BCA"/>
    <w:rsid w:val="00D97BD8"/>
    <w:rsid w:val="00D97BED"/>
    <w:rsid w:val="00D97C13"/>
    <w:rsid w:val="00D97C19"/>
    <w:rsid w:val="00D97C71"/>
    <w:rsid w:val="00D97CA8"/>
    <w:rsid w:val="00D97CB9"/>
    <w:rsid w:val="00D97CF6"/>
    <w:rsid w:val="00D97D0B"/>
    <w:rsid w:val="00D97D30"/>
    <w:rsid w:val="00D97DA1"/>
    <w:rsid w:val="00D97DAC"/>
    <w:rsid w:val="00D97DCD"/>
    <w:rsid w:val="00D97DD5"/>
    <w:rsid w:val="00D97DF2"/>
    <w:rsid w:val="00D97E77"/>
    <w:rsid w:val="00D97E7D"/>
    <w:rsid w:val="00D97E84"/>
    <w:rsid w:val="00D97EA2"/>
    <w:rsid w:val="00D97EE4"/>
    <w:rsid w:val="00D97EE9"/>
    <w:rsid w:val="00D97F15"/>
    <w:rsid w:val="00D97F22"/>
    <w:rsid w:val="00D97F51"/>
    <w:rsid w:val="00D97F90"/>
    <w:rsid w:val="00D97FAD"/>
    <w:rsid w:val="00DA003A"/>
    <w:rsid w:val="00DA004B"/>
    <w:rsid w:val="00DA0069"/>
    <w:rsid w:val="00DA006C"/>
    <w:rsid w:val="00DA0095"/>
    <w:rsid w:val="00DA0106"/>
    <w:rsid w:val="00DA012F"/>
    <w:rsid w:val="00DA0135"/>
    <w:rsid w:val="00DA0138"/>
    <w:rsid w:val="00DA014D"/>
    <w:rsid w:val="00DA0154"/>
    <w:rsid w:val="00DA0183"/>
    <w:rsid w:val="00DA01A7"/>
    <w:rsid w:val="00DA01C0"/>
    <w:rsid w:val="00DA01F0"/>
    <w:rsid w:val="00DA0234"/>
    <w:rsid w:val="00DA0236"/>
    <w:rsid w:val="00DA029A"/>
    <w:rsid w:val="00DA02A4"/>
    <w:rsid w:val="00DA02B7"/>
    <w:rsid w:val="00DA02BC"/>
    <w:rsid w:val="00DA02CD"/>
    <w:rsid w:val="00DA02DD"/>
    <w:rsid w:val="00DA02F7"/>
    <w:rsid w:val="00DA0352"/>
    <w:rsid w:val="00DA03B8"/>
    <w:rsid w:val="00DA03BD"/>
    <w:rsid w:val="00DA0423"/>
    <w:rsid w:val="00DA047C"/>
    <w:rsid w:val="00DA047F"/>
    <w:rsid w:val="00DA048A"/>
    <w:rsid w:val="00DA0490"/>
    <w:rsid w:val="00DA04FA"/>
    <w:rsid w:val="00DA055A"/>
    <w:rsid w:val="00DA055C"/>
    <w:rsid w:val="00DA056B"/>
    <w:rsid w:val="00DA05A9"/>
    <w:rsid w:val="00DA05DD"/>
    <w:rsid w:val="00DA05E0"/>
    <w:rsid w:val="00DA05E8"/>
    <w:rsid w:val="00DA05E9"/>
    <w:rsid w:val="00DA060F"/>
    <w:rsid w:val="00DA061A"/>
    <w:rsid w:val="00DA061C"/>
    <w:rsid w:val="00DA0641"/>
    <w:rsid w:val="00DA064F"/>
    <w:rsid w:val="00DA069F"/>
    <w:rsid w:val="00DA06A9"/>
    <w:rsid w:val="00DA06DA"/>
    <w:rsid w:val="00DA0727"/>
    <w:rsid w:val="00DA072A"/>
    <w:rsid w:val="00DA0734"/>
    <w:rsid w:val="00DA074B"/>
    <w:rsid w:val="00DA0773"/>
    <w:rsid w:val="00DA0777"/>
    <w:rsid w:val="00DA0810"/>
    <w:rsid w:val="00DA085F"/>
    <w:rsid w:val="00DA0875"/>
    <w:rsid w:val="00DA0923"/>
    <w:rsid w:val="00DA0955"/>
    <w:rsid w:val="00DA09FE"/>
    <w:rsid w:val="00DA0A25"/>
    <w:rsid w:val="00DA0A39"/>
    <w:rsid w:val="00DA0A6C"/>
    <w:rsid w:val="00DA0AB2"/>
    <w:rsid w:val="00DA0AD1"/>
    <w:rsid w:val="00DA0ADB"/>
    <w:rsid w:val="00DA0B0E"/>
    <w:rsid w:val="00DA0B0F"/>
    <w:rsid w:val="00DA0B10"/>
    <w:rsid w:val="00DA0B80"/>
    <w:rsid w:val="00DA0BB3"/>
    <w:rsid w:val="00DA0C12"/>
    <w:rsid w:val="00DA0C34"/>
    <w:rsid w:val="00DA0C6B"/>
    <w:rsid w:val="00DA0C8C"/>
    <w:rsid w:val="00DA0C93"/>
    <w:rsid w:val="00DA0CB8"/>
    <w:rsid w:val="00DA0CD6"/>
    <w:rsid w:val="00DA0CE2"/>
    <w:rsid w:val="00DA0CE9"/>
    <w:rsid w:val="00DA0D2D"/>
    <w:rsid w:val="00DA0D76"/>
    <w:rsid w:val="00DA0D7C"/>
    <w:rsid w:val="00DA0D9C"/>
    <w:rsid w:val="00DA0DB0"/>
    <w:rsid w:val="00DA0DD0"/>
    <w:rsid w:val="00DA0DD3"/>
    <w:rsid w:val="00DA0DD4"/>
    <w:rsid w:val="00DA0E00"/>
    <w:rsid w:val="00DA0E07"/>
    <w:rsid w:val="00DA0E27"/>
    <w:rsid w:val="00DA0E64"/>
    <w:rsid w:val="00DA0E98"/>
    <w:rsid w:val="00DA0EB3"/>
    <w:rsid w:val="00DA0EC5"/>
    <w:rsid w:val="00DA0ECB"/>
    <w:rsid w:val="00DA0ED2"/>
    <w:rsid w:val="00DA0F6D"/>
    <w:rsid w:val="00DA0F8A"/>
    <w:rsid w:val="00DA1014"/>
    <w:rsid w:val="00DA1023"/>
    <w:rsid w:val="00DA10B8"/>
    <w:rsid w:val="00DA10FE"/>
    <w:rsid w:val="00DA1101"/>
    <w:rsid w:val="00DA111D"/>
    <w:rsid w:val="00DA1133"/>
    <w:rsid w:val="00DA1136"/>
    <w:rsid w:val="00DA11A4"/>
    <w:rsid w:val="00DA11B1"/>
    <w:rsid w:val="00DA11D8"/>
    <w:rsid w:val="00DA11EE"/>
    <w:rsid w:val="00DA11FB"/>
    <w:rsid w:val="00DA1215"/>
    <w:rsid w:val="00DA122E"/>
    <w:rsid w:val="00DA1232"/>
    <w:rsid w:val="00DA1237"/>
    <w:rsid w:val="00DA1266"/>
    <w:rsid w:val="00DA128C"/>
    <w:rsid w:val="00DA1293"/>
    <w:rsid w:val="00DA12B4"/>
    <w:rsid w:val="00DA12E8"/>
    <w:rsid w:val="00DA1325"/>
    <w:rsid w:val="00DA134C"/>
    <w:rsid w:val="00DA135A"/>
    <w:rsid w:val="00DA1368"/>
    <w:rsid w:val="00DA1370"/>
    <w:rsid w:val="00DA1375"/>
    <w:rsid w:val="00DA137A"/>
    <w:rsid w:val="00DA1411"/>
    <w:rsid w:val="00DA146E"/>
    <w:rsid w:val="00DA1489"/>
    <w:rsid w:val="00DA14B9"/>
    <w:rsid w:val="00DA14BA"/>
    <w:rsid w:val="00DA14E0"/>
    <w:rsid w:val="00DA14EC"/>
    <w:rsid w:val="00DA1505"/>
    <w:rsid w:val="00DA15A4"/>
    <w:rsid w:val="00DA1609"/>
    <w:rsid w:val="00DA162E"/>
    <w:rsid w:val="00DA164E"/>
    <w:rsid w:val="00DA16DE"/>
    <w:rsid w:val="00DA1722"/>
    <w:rsid w:val="00DA1727"/>
    <w:rsid w:val="00DA17A8"/>
    <w:rsid w:val="00DA17D9"/>
    <w:rsid w:val="00DA1887"/>
    <w:rsid w:val="00DA1937"/>
    <w:rsid w:val="00DA1944"/>
    <w:rsid w:val="00DA1984"/>
    <w:rsid w:val="00DA1988"/>
    <w:rsid w:val="00DA19A6"/>
    <w:rsid w:val="00DA19BE"/>
    <w:rsid w:val="00DA19E2"/>
    <w:rsid w:val="00DA19F7"/>
    <w:rsid w:val="00DA1A3B"/>
    <w:rsid w:val="00DA1A45"/>
    <w:rsid w:val="00DA1A60"/>
    <w:rsid w:val="00DA1A90"/>
    <w:rsid w:val="00DA1B12"/>
    <w:rsid w:val="00DA1B31"/>
    <w:rsid w:val="00DA1B3E"/>
    <w:rsid w:val="00DA1B85"/>
    <w:rsid w:val="00DA1B93"/>
    <w:rsid w:val="00DA1B9E"/>
    <w:rsid w:val="00DA1BE9"/>
    <w:rsid w:val="00DA1C37"/>
    <w:rsid w:val="00DA1C5F"/>
    <w:rsid w:val="00DA1C8E"/>
    <w:rsid w:val="00DA1CB2"/>
    <w:rsid w:val="00DA1D27"/>
    <w:rsid w:val="00DA1D86"/>
    <w:rsid w:val="00DA1D8A"/>
    <w:rsid w:val="00DA1DF5"/>
    <w:rsid w:val="00DA1E16"/>
    <w:rsid w:val="00DA1E2A"/>
    <w:rsid w:val="00DA1E3F"/>
    <w:rsid w:val="00DA1E5D"/>
    <w:rsid w:val="00DA1E90"/>
    <w:rsid w:val="00DA1E92"/>
    <w:rsid w:val="00DA1E99"/>
    <w:rsid w:val="00DA1EBB"/>
    <w:rsid w:val="00DA1EFB"/>
    <w:rsid w:val="00DA1F1B"/>
    <w:rsid w:val="00DA1F3F"/>
    <w:rsid w:val="00DA1F85"/>
    <w:rsid w:val="00DA1F95"/>
    <w:rsid w:val="00DA1FD7"/>
    <w:rsid w:val="00DA1FEC"/>
    <w:rsid w:val="00DA1FFE"/>
    <w:rsid w:val="00DA2042"/>
    <w:rsid w:val="00DA209F"/>
    <w:rsid w:val="00DA20A3"/>
    <w:rsid w:val="00DA20C1"/>
    <w:rsid w:val="00DA20DD"/>
    <w:rsid w:val="00DA20EB"/>
    <w:rsid w:val="00DA210D"/>
    <w:rsid w:val="00DA216E"/>
    <w:rsid w:val="00DA21D0"/>
    <w:rsid w:val="00DA21DF"/>
    <w:rsid w:val="00DA2203"/>
    <w:rsid w:val="00DA221F"/>
    <w:rsid w:val="00DA2222"/>
    <w:rsid w:val="00DA2231"/>
    <w:rsid w:val="00DA223C"/>
    <w:rsid w:val="00DA229B"/>
    <w:rsid w:val="00DA22A0"/>
    <w:rsid w:val="00DA22A4"/>
    <w:rsid w:val="00DA22EF"/>
    <w:rsid w:val="00DA2301"/>
    <w:rsid w:val="00DA2308"/>
    <w:rsid w:val="00DA230D"/>
    <w:rsid w:val="00DA238E"/>
    <w:rsid w:val="00DA239E"/>
    <w:rsid w:val="00DA23B3"/>
    <w:rsid w:val="00DA23BB"/>
    <w:rsid w:val="00DA23D2"/>
    <w:rsid w:val="00DA242E"/>
    <w:rsid w:val="00DA2434"/>
    <w:rsid w:val="00DA2459"/>
    <w:rsid w:val="00DA2472"/>
    <w:rsid w:val="00DA2486"/>
    <w:rsid w:val="00DA24A7"/>
    <w:rsid w:val="00DA24F1"/>
    <w:rsid w:val="00DA2522"/>
    <w:rsid w:val="00DA25FD"/>
    <w:rsid w:val="00DA2622"/>
    <w:rsid w:val="00DA2651"/>
    <w:rsid w:val="00DA2695"/>
    <w:rsid w:val="00DA2696"/>
    <w:rsid w:val="00DA26CB"/>
    <w:rsid w:val="00DA26F0"/>
    <w:rsid w:val="00DA270E"/>
    <w:rsid w:val="00DA2744"/>
    <w:rsid w:val="00DA2760"/>
    <w:rsid w:val="00DA27DB"/>
    <w:rsid w:val="00DA2828"/>
    <w:rsid w:val="00DA282D"/>
    <w:rsid w:val="00DA289F"/>
    <w:rsid w:val="00DA28D9"/>
    <w:rsid w:val="00DA28FC"/>
    <w:rsid w:val="00DA2901"/>
    <w:rsid w:val="00DA2914"/>
    <w:rsid w:val="00DA2950"/>
    <w:rsid w:val="00DA296F"/>
    <w:rsid w:val="00DA2993"/>
    <w:rsid w:val="00DA29E1"/>
    <w:rsid w:val="00DA2A39"/>
    <w:rsid w:val="00DA2A3A"/>
    <w:rsid w:val="00DA2A66"/>
    <w:rsid w:val="00DA2AC0"/>
    <w:rsid w:val="00DA2AC2"/>
    <w:rsid w:val="00DA2AE9"/>
    <w:rsid w:val="00DA2BC1"/>
    <w:rsid w:val="00DA2BFF"/>
    <w:rsid w:val="00DA2C0B"/>
    <w:rsid w:val="00DA2C13"/>
    <w:rsid w:val="00DA2C3A"/>
    <w:rsid w:val="00DA2C5A"/>
    <w:rsid w:val="00DA2C8C"/>
    <w:rsid w:val="00DA2CC2"/>
    <w:rsid w:val="00DA2CC5"/>
    <w:rsid w:val="00DA2D0B"/>
    <w:rsid w:val="00DA2D59"/>
    <w:rsid w:val="00DA2D8B"/>
    <w:rsid w:val="00DA2DCA"/>
    <w:rsid w:val="00DA2DD7"/>
    <w:rsid w:val="00DA2DD9"/>
    <w:rsid w:val="00DA2DDF"/>
    <w:rsid w:val="00DA2DF9"/>
    <w:rsid w:val="00DA2E0E"/>
    <w:rsid w:val="00DA2E11"/>
    <w:rsid w:val="00DA2E35"/>
    <w:rsid w:val="00DA2E3F"/>
    <w:rsid w:val="00DA2E5E"/>
    <w:rsid w:val="00DA2E8A"/>
    <w:rsid w:val="00DA2EF4"/>
    <w:rsid w:val="00DA2EFC"/>
    <w:rsid w:val="00DA2F22"/>
    <w:rsid w:val="00DA2F42"/>
    <w:rsid w:val="00DA2FB2"/>
    <w:rsid w:val="00DA2FC4"/>
    <w:rsid w:val="00DA2FDA"/>
    <w:rsid w:val="00DA2FDC"/>
    <w:rsid w:val="00DA2FE7"/>
    <w:rsid w:val="00DA303C"/>
    <w:rsid w:val="00DA3044"/>
    <w:rsid w:val="00DA3053"/>
    <w:rsid w:val="00DA307B"/>
    <w:rsid w:val="00DA3090"/>
    <w:rsid w:val="00DA30A4"/>
    <w:rsid w:val="00DA30A7"/>
    <w:rsid w:val="00DA30BE"/>
    <w:rsid w:val="00DA311E"/>
    <w:rsid w:val="00DA3182"/>
    <w:rsid w:val="00DA31B4"/>
    <w:rsid w:val="00DA31B6"/>
    <w:rsid w:val="00DA31C2"/>
    <w:rsid w:val="00DA31CF"/>
    <w:rsid w:val="00DA31F1"/>
    <w:rsid w:val="00DA3257"/>
    <w:rsid w:val="00DA3259"/>
    <w:rsid w:val="00DA325C"/>
    <w:rsid w:val="00DA326B"/>
    <w:rsid w:val="00DA328A"/>
    <w:rsid w:val="00DA329A"/>
    <w:rsid w:val="00DA32D2"/>
    <w:rsid w:val="00DA330A"/>
    <w:rsid w:val="00DA3383"/>
    <w:rsid w:val="00DA33AC"/>
    <w:rsid w:val="00DA33B9"/>
    <w:rsid w:val="00DA33BB"/>
    <w:rsid w:val="00DA33CE"/>
    <w:rsid w:val="00DA33D5"/>
    <w:rsid w:val="00DA33E3"/>
    <w:rsid w:val="00DA33E9"/>
    <w:rsid w:val="00DA341E"/>
    <w:rsid w:val="00DA3461"/>
    <w:rsid w:val="00DA34E4"/>
    <w:rsid w:val="00DA3574"/>
    <w:rsid w:val="00DA35B2"/>
    <w:rsid w:val="00DA35BF"/>
    <w:rsid w:val="00DA35E1"/>
    <w:rsid w:val="00DA35E6"/>
    <w:rsid w:val="00DA35EC"/>
    <w:rsid w:val="00DA35F3"/>
    <w:rsid w:val="00DA3605"/>
    <w:rsid w:val="00DA36CC"/>
    <w:rsid w:val="00DA36EF"/>
    <w:rsid w:val="00DA370C"/>
    <w:rsid w:val="00DA371E"/>
    <w:rsid w:val="00DA3787"/>
    <w:rsid w:val="00DA37EE"/>
    <w:rsid w:val="00DA3868"/>
    <w:rsid w:val="00DA389D"/>
    <w:rsid w:val="00DA38AE"/>
    <w:rsid w:val="00DA3941"/>
    <w:rsid w:val="00DA3993"/>
    <w:rsid w:val="00DA39BE"/>
    <w:rsid w:val="00DA39CB"/>
    <w:rsid w:val="00DA39D1"/>
    <w:rsid w:val="00DA3A0C"/>
    <w:rsid w:val="00DA3A35"/>
    <w:rsid w:val="00DA3A49"/>
    <w:rsid w:val="00DA3A4C"/>
    <w:rsid w:val="00DA3A73"/>
    <w:rsid w:val="00DA3AA4"/>
    <w:rsid w:val="00DA3B14"/>
    <w:rsid w:val="00DA3B94"/>
    <w:rsid w:val="00DA3B96"/>
    <w:rsid w:val="00DA3C28"/>
    <w:rsid w:val="00DA3C54"/>
    <w:rsid w:val="00DA3C89"/>
    <w:rsid w:val="00DA3C9D"/>
    <w:rsid w:val="00DA3CC6"/>
    <w:rsid w:val="00DA3CF1"/>
    <w:rsid w:val="00DA3D25"/>
    <w:rsid w:val="00DA3D30"/>
    <w:rsid w:val="00DA3D46"/>
    <w:rsid w:val="00DA3D4F"/>
    <w:rsid w:val="00DA3D6C"/>
    <w:rsid w:val="00DA3DC4"/>
    <w:rsid w:val="00DA3DEA"/>
    <w:rsid w:val="00DA3E9E"/>
    <w:rsid w:val="00DA3EBF"/>
    <w:rsid w:val="00DA3F09"/>
    <w:rsid w:val="00DA3F6A"/>
    <w:rsid w:val="00DA3F99"/>
    <w:rsid w:val="00DA3FAD"/>
    <w:rsid w:val="00DA3FD5"/>
    <w:rsid w:val="00DA3FDC"/>
    <w:rsid w:val="00DA405D"/>
    <w:rsid w:val="00DA4062"/>
    <w:rsid w:val="00DA406A"/>
    <w:rsid w:val="00DA4089"/>
    <w:rsid w:val="00DA4097"/>
    <w:rsid w:val="00DA40AF"/>
    <w:rsid w:val="00DA40F5"/>
    <w:rsid w:val="00DA4100"/>
    <w:rsid w:val="00DA4151"/>
    <w:rsid w:val="00DA4186"/>
    <w:rsid w:val="00DA41A2"/>
    <w:rsid w:val="00DA41C5"/>
    <w:rsid w:val="00DA41E1"/>
    <w:rsid w:val="00DA4222"/>
    <w:rsid w:val="00DA4230"/>
    <w:rsid w:val="00DA4258"/>
    <w:rsid w:val="00DA427A"/>
    <w:rsid w:val="00DA4280"/>
    <w:rsid w:val="00DA4282"/>
    <w:rsid w:val="00DA42B3"/>
    <w:rsid w:val="00DA42B7"/>
    <w:rsid w:val="00DA42BD"/>
    <w:rsid w:val="00DA4323"/>
    <w:rsid w:val="00DA4326"/>
    <w:rsid w:val="00DA438B"/>
    <w:rsid w:val="00DA4398"/>
    <w:rsid w:val="00DA43A9"/>
    <w:rsid w:val="00DA442B"/>
    <w:rsid w:val="00DA447A"/>
    <w:rsid w:val="00DA449F"/>
    <w:rsid w:val="00DA44F5"/>
    <w:rsid w:val="00DA4536"/>
    <w:rsid w:val="00DA453F"/>
    <w:rsid w:val="00DA454A"/>
    <w:rsid w:val="00DA4568"/>
    <w:rsid w:val="00DA457C"/>
    <w:rsid w:val="00DA45C3"/>
    <w:rsid w:val="00DA4609"/>
    <w:rsid w:val="00DA4639"/>
    <w:rsid w:val="00DA469A"/>
    <w:rsid w:val="00DA469F"/>
    <w:rsid w:val="00DA46C9"/>
    <w:rsid w:val="00DA46E4"/>
    <w:rsid w:val="00DA4752"/>
    <w:rsid w:val="00DA4758"/>
    <w:rsid w:val="00DA4762"/>
    <w:rsid w:val="00DA478B"/>
    <w:rsid w:val="00DA47A7"/>
    <w:rsid w:val="00DA47AE"/>
    <w:rsid w:val="00DA47CE"/>
    <w:rsid w:val="00DA4813"/>
    <w:rsid w:val="00DA4882"/>
    <w:rsid w:val="00DA4898"/>
    <w:rsid w:val="00DA48A7"/>
    <w:rsid w:val="00DA48D3"/>
    <w:rsid w:val="00DA48DC"/>
    <w:rsid w:val="00DA48F3"/>
    <w:rsid w:val="00DA48F7"/>
    <w:rsid w:val="00DA4902"/>
    <w:rsid w:val="00DA4947"/>
    <w:rsid w:val="00DA4982"/>
    <w:rsid w:val="00DA4983"/>
    <w:rsid w:val="00DA49E8"/>
    <w:rsid w:val="00DA4A75"/>
    <w:rsid w:val="00DA4ABF"/>
    <w:rsid w:val="00DA4AE9"/>
    <w:rsid w:val="00DA4AED"/>
    <w:rsid w:val="00DA4AF5"/>
    <w:rsid w:val="00DA4B10"/>
    <w:rsid w:val="00DA4B16"/>
    <w:rsid w:val="00DA4B4E"/>
    <w:rsid w:val="00DA4B65"/>
    <w:rsid w:val="00DA4B8A"/>
    <w:rsid w:val="00DA4BA1"/>
    <w:rsid w:val="00DA4BC6"/>
    <w:rsid w:val="00DA4C06"/>
    <w:rsid w:val="00DA4C30"/>
    <w:rsid w:val="00DA4C51"/>
    <w:rsid w:val="00DA4C6F"/>
    <w:rsid w:val="00DA4C81"/>
    <w:rsid w:val="00DA4C8E"/>
    <w:rsid w:val="00DA4CA4"/>
    <w:rsid w:val="00DA4CD9"/>
    <w:rsid w:val="00DA4D5B"/>
    <w:rsid w:val="00DA4D77"/>
    <w:rsid w:val="00DA4DA6"/>
    <w:rsid w:val="00DA4E16"/>
    <w:rsid w:val="00DA4E17"/>
    <w:rsid w:val="00DA4E58"/>
    <w:rsid w:val="00DA4E79"/>
    <w:rsid w:val="00DA4EB4"/>
    <w:rsid w:val="00DA4EBD"/>
    <w:rsid w:val="00DA4ED1"/>
    <w:rsid w:val="00DA4EFA"/>
    <w:rsid w:val="00DA4F32"/>
    <w:rsid w:val="00DA4F3E"/>
    <w:rsid w:val="00DA4F70"/>
    <w:rsid w:val="00DA4F76"/>
    <w:rsid w:val="00DA4F9B"/>
    <w:rsid w:val="00DA4FD4"/>
    <w:rsid w:val="00DA5003"/>
    <w:rsid w:val="00DA5013"/>
    <w:rsid w:val="00DA5021"/>
    <w:rsid w:val="00DA50C9"/>
    <w:rsid w:val="00DA50D5"/>
    <w:rsid w:val="00DA50E7"/>
    <w:rsid w:val="00DA5144"/>
    <w:rsid w:val="00DA5154"/>
    <w:rsid w:val="00DA51DA"/>
    <w:rsid w:val="00DA51E7"/>
    <w:rsid w:val="00DA521B"/>
    <w:rsid w:val="00DA527A"/>
    <w:rsid w:val="00DA52A4"/>
    <w:rsid w:val="00DA52C8"/>
    <w:rsid w:val="00DA52E0"/>
    <w:rsid w:val="00DA5351"/>
    <w:rsid w:val="00DA538F"/>
    <w:rsid w:val="00DA5394"/>
    <w:rsid w:val="00DA53D8"/>
    <w:rsid w:val="00DA53EE"/>
    <w:rsid w:val="00DA53F7"/>
    <w:rsid w:val="00DA5411"/>
    <w:rsid w:val="00DA5414"/>
    <w:rsid w:val="00DA543A"/>
    <w:rsid w:val="00DA5482"/>
    <w:rsid w:val="00DA54B3"/>
    <w:rsid w:val="00DA54DE"/>
    <w:rsid w:val="00DA550F"/>
    <w:rsid w:val="00DA551E"/>
    <w:rsid w:val="00DA558B"/>
    <w:rsid w:val="00DA55A7"/>
    <w:rsid w:val="00DA55B9"/>
    <w:rsid w:val="00DA55C0"/>
    <w:rsid w:val="00DA55E3"/>
    <w:rsid w:val="00DA55FD"/>
    <w:rsid w:val="00DA55FE"/>
    <w:rsid w:val="00DA564E"/>
    <w:rsid w:val="00DA5654"/>
    <w:rsid w:val="00DA5669"/>
    <w:rsid w:val="00DA566A"/>
    <w:rsid w:val="00DA568C"/>
    <w:rsid w:val="00DA5776"/>
    <w:rsid w:val="00DA57F1"/>
    <w:rsid w:val="00DA57F4"/>
    <w:rsid w:val="00DA57FB"/>
    <w:rsid w:val="00DA5817"/>
    <w:rsid w:val="00DA5873"/>
    <w:rsid w:val="00DA58EE"/>
    <w:rsid w:val="00DA591B"/>
    <w:rsid w:val="00DA5965"/>
    <w:rsid w:val="00DA5966"/>
    <w:rsid w:val="00DA5979"/>
    <w:rsid w:val="00DA5985"/>
    <w:rsid w:val="00DA59A3"/>
    <w:rsid w:val="00DA59A7"/>
    <w:rsid w:val="00DA5A17"/>
    <w:rsid w:val="00DA5A2B"/>
    <w:rsid w:val="00DA5A6A"/>
    <w:rsid w:val="00DA5ACC"/>
    <w:rsid w:val="00DA5B18"/>
    <w:rsid w:val="00DA5B56"/>
    <w:rsid w:val="00DA5B63"/>
    <w:rsid w:val="00DA5B79"/>
    <w:rsid w:val="00DA5B82"/>
    <w:rsid w:val="00DA5B95"/>
    <w:rsid w:val="00DA5BB4"/>
    <w:rsid w:val="00DA5C2A"/>
    <w:rsid w:val="00DA5C53"/>
    <w:rsid w:val="00DA5CAC"/>
    <w:rsid w:val="00DA5D2B"/>
    <w:rsid w:val="00DA5E18"/>
    <w:rsid w:val="00DA5E56"/>
    <w:rsid w:val="00DA5E7C"/>
    <w:rsid w:val="00DA5E88"/>
    <w:rsid w:val="00DA5EA0"/>
    <w:rsid w:val="00DA5F16"/>
    <w:rsid w:val="00DA5F2D"/>
    <w:rsid w:val="00DA5F4A"/>
    <w:rsid w:val="00DA5F98"/>
    <w:rsid w:val="00DA5FAB"/>
    <w:rsid w:val="00DA5FF2"/>
    <w:rsid w:val="00DA6000"/>
    <w:rsid w:val="00DA6045"/>
    <w:rsid w:val="00DA6093"/>
    <w:rsid w:val="00DA609D"/>
    <w:rsid w:val="00DA60BC"/>
    <w:rsid w:val="00DA60DA"/>
    <w:rsid w:val="00DA610B"/>
    <w:rsid w:val="00DA614F"/>
    <w:rsid w:val="00DA6164"/>
    <w:rsid w:val="00DA6178"/>
    <w:rsid w:val="00DA620C"/>
    <w:rsid w:val="00DA6254"/>
    <w:rsid w:val="00DA6264"/>
    <w:rsid w:val="00DA626C"/>
    <w:rsid w:val="00DA62AB"/>
    <w:rsid w:val="00DA62D9"/>
    <w:rsid w:val="00DA631C"/>
    <w:rsid w:val="00DA6354"/>
    <w:rsid w:val="00DA63ED"/>
    <w:rsid w:val="00DA63FC"/>
    <w:rsid w:val="00DA640A"/>
    <w:rsid w:val="00DA6446"/>
    <w:rsid w:val="00DA644A"/>
    <w:rsid w:val="00DA646A"/>
    <w:rsid w:val="00DA64BE"/>
    <w:rsid w:val="00DA64ED"/>
    <w:rsid w:val="00DA64F1"/>
    <w:rsid w:val="00DA6518"/>
    <w:rsid w:val="00DA6547"/>
    <w:rsid w:val="00DA6555"/>
    <w:rsid w:val="00DA6574"/>
    <w:rsid w:val="00DA658B"/>
    <w:rsid w:val="00DA65C3"/>
    <w:rsid w:val="00DA65F8"/>
    <w:rsid w:val="00DA660B"/>
    <w:rsid w:val="00DA660D"/>
    <w:rsid w:val="00DA6642"/>
    <w:rsid w:val="00DA6664"/>
    <w:rsid w:val="00DA6688"/>
    <w:rsid w:val="00DA668A"/>
    <w:rsid w:val="00DA669B"/>
    <w:rsid w:val="00DA669E"/>
    <w:rsid w:val="00DA6702"/>
    <w:rsid w:val="00DA6711"/>
    <w:rsid w:val="00DA673C"/>
    <w:rsid w:val="00DA675B"/>
    <w:rsid w:val="00DA67FF"/>
    <w:rsid w:val="00DA6801"/>
    <w:rsid w:val="00DA6831"/>
    <w:rsid w:val="00DA685C"/>
    <w:rsid w:val="00DA688C"/>
    <w:rsid w:val="00DA68AF"/>
    <w:rsid w:val="00DA68F9"/>
    <w:rsid w:val="00DA690D"/>
    <w:rsid w:val="00DA691D"/>
    <w:rsid w:val="00DA694B"/>
    <w:rsid w:val="00DA6977"/>
    <w:rsid w:val="00DA697C"/>
    <w:rsid w:val="00DA69EE"/>
    <w:rsid w:val="00DA6A09"/>
    <w:rsid w:val="00DA6A68"/>
    <w:rsid w:val="00DA6AA7"/>
    <w:rsid w:val="00DA6B06"/>
    <w:rsid w:val="00DA6B0B"/>
    <w:rsid w:val="00DA6B16"/>
    <w:rsid w:val="00DA6B20"/>
    <w:rsid w:val="00DA6B37"/>
    <w:rsid w:val="00DA6B49"/>
    <w:rsid w:val="00DA6B85"/>
    <w:rsid w:val="00DA6B9D"/>
    <w:rsid w:val="00DA6BAC"/>
    <w:rsid w:val="00DA6BC2"/>
    <w:rsid w:val="00DA6BCB"/>
    <w:rsid w:val="00DA6BD1"/>
    <w:rsid w:val="00DA6BE8"/>
    <w:rsid w:val="00DA6BFC"/>
    <w:rsid w:val="00DA6C11"/>
    <w:rsid w:val="00DA6C31"/>
    <w:rsid w:val="00DA6C3A"/>
    <w:rsid w:val="00DA6C97"/>
    <w:rsid w:val="00DA6D0A"/>
    <w:rsid w:val="00DA6D49"/>
    <w:rsid w:val="00DA6D85"/>
    <w:rsid w:val="00DA6DD2"/>
    <w:rsid w:val="00DA6E10"/>
    <w:rsid w:val="00DA6E2B"/>
    <w:rsid w:val="00DA6E78"/>
    <w:rsid w:val="00DA6E90"/>
    <w:rsid w:val="00DA6EE7"/>
    <w:rsid w:val="00DA6F0D"/>
    <w:rsid w:val="00DA6F1C"/>
    <w:rsid w:val="00DA6FA5"/>
    <w:rsid w:val="00DA6FC7"/>
    <w:rsid w:val="00DA6FFD"/>
    <w:rsid w:val="00DA7036"/>
    <w:rsid w:val="00DA705D"/>
    <w:rsid w:val="00DA70DE"/>
    <w:rsid w:val="00DA7147"/>
    <w:rsid w:val="00DA7160"/>
    <w:rsid w:val="00DA7193"/>
    <w:rsid w:val="00DA7196"/>
    <w:rsid w:val="00DA71A1"/>
    <w:rsid w:val="00DA7233"/>
    <w:rsid w:val="00DA729F"/>
    <w:rsid w:val="00DA72F7"/>
    <w:rsid w:val="00DA7320"/>
    <w:rsid w:val="00DA733C"/>
    <w:rsid w:val="00DA7350"/>
    <w:rsid w:val="00DA7352"/>
    <w:rsid w:val="00DA737D"/>
    <w:rsid w:val="00DA73D6"/>
    <w:rsid w:val="00DA7420"/>
    <w:rsid w:val="00DA749B"/>
    <w:rsid w:val="00DA74AC"/>
    <w:rsid w:val="00DA7512"/>
    <w:rsid w:val="00DA7600"/>
    <w:rsid w:val="00DA763B"/>
    <w:rsid w:val="00DA7643"/>
    <w:rsid w:val="00DA767B"/>
    <w:rsid w:val="00DA7681"/>
    <w:rsid w:val="00DA76A2"/>
    <w:rsid w:val="00DA76D4"/>
    <w:rsid w:val="00DA76F1"/>
    <w:rsid w:val="00DA7727"/>
    <w:rsid w:val="00DA7736"/>
    <w:rsid w:val="00DA7808"/>
    <w:rsid w:val="00DA780C"/>
    <w:rsid w:val="00DA7848"/>
    <w:rsid w:val="00DA7850"/>
    <w:rsid w:val="00DA7893"/>
    <w:rsid w:val="00DA7894"/>
    <w:rsid w:val="00DA78A7"/>
    <w:rsid w:val="00DA78DC"/>
    <w:rsid w:val="00DA78DF"/>
    <w:rsid w:val="00DA78FB"/>
    <w:rsid w:val="00DA7935"/>
    <w:rsid w:val="00DA7952"/>
    <w:rsid w:val="00DA7964"/>
    <w:rsid w:val="00DA796D"/>
    <w:rsid w:val="00DA7A21"/>
    <w:rsid w:val="00DA7A2B"/>
    <w:rsid w:val="00DA7A57"/>
    <w:rsid w:val="00DA7A59"/>
    <w:rsid w:val="00DA7A5F"/>
    <w:rsid w:val="00DA7A68"/>
    <w:rsid w:val="00DA7A88"/>
    <w:rsid w:val="00DA7B95"/>
    <w:rsid w:val="00DA7B96"/>
    <w:rsid w:val="00DA7BFF"/>
    <w:rsid w:val="00DA7C05"/>
    <w:rsid w:val="00DA7C09"/>
    <w:rsid w:val="00DA7C37"/>
    <w:rsid w:val="00DA7C9E"/>
    <w:rsid w:val="00DA7CC9"/>
    <w:rsid w:val="00DA7CDB"/>
    <w:rsid w:val="00DA7CDD"/>
    <w:rsid w:val="00DA7CF5"/>
    <w:rsid w:val="00DA7CFB"/>
    <w:rsid w:val="00DA7D5E"/>
    <w:rsid w:val="00DA7DA4"/>
    <w:rsid w:val="00DA7DB3"/>
    <w:rsid w:val="00DA7E0C"/>
    <w:rsid w:val="00DA7E17"/>
    <w:rsid w:val="00DA7E22"/>
    <w:rsid w:val="00DA7E23"/>
    <w:rsid w:val="00DA7EBE"/>
    <w:rsid w:val="00DA7EE8"/>
    <w:rsid w:val="00DA7F04"/>
    <w:rsid w:val="00DA7F1D"/>
    <w:rsid w:val="00DA7F43"/>
    <w:rsid w:val="00DA7F72"/>
    <w:rsid w:val="00DA7F76"/>
    <w:rsid w:val="00DA7F8A"/>
    <w:rsid w:val="00DA7FA0"/>
    <w:rsid w:val="00DA7FA6"/>
    <w:rsid w:val="00DA7FB8"/>
    <w:rsid w:val="00DA7FD4"/>
    <w:rsid w:val="00DA7FDB"/>
    <w:rsid w:val="00DB0027"/>
    <w:rsid w:val="00DB0050"/>
    <w:rsid w:val="00DB0058"/>
    <w:rsid w:val="00DB00DA"/>
    <w:rsid w:val="00DB00DB"/>
    <w:rsid w:val="00DB00DC"/>
    <w:rsid w:val="00DB00F4"/>
    <w:rsid w:val="00DB0100"/>
    <w:rsid w:val="00DB013E"/>
    <w:rsid w:val="00DB016B"/>
    <w:rsid w:val="00DB0178"/>
    <w:rsid w:val="00DB01E1"/>
    <w:rsid w:val="00DB0208"/>
    <w:rsid w:val="00DB020A"/>
    <w:rsid w:val="00DB0239"/>
    <w:rsid w:val="00DB0276"/>
    <w:rsid w:val="00DB0302"/>
    <w:rsid w:val="00DB0362"/>
    <w:rsid w:val="00DB037D"/>
    <w:rsid w:val="00DB03ED"/>
    <w:rsid w:val="00DB03FF"/>
    <w:rsid w:val="00DB0490"/>
    <w:rsid w:val="00DB04A2"/>
    <w:rsid w:val="00DB04C1"/>
    <w:rsid w:val="00DB0501"/>
    <w:rsid w:val="00DB0509"/>
    <w:rsid w:val="00DB0518"/>
    <w:rsid w:val="00DB0562"/>
    <w:rsid w:val="00DB057C"/>
    <w:rsid w:val="00DB05BD"/>
    <w:rsid w:val="00DB05CF"/>
    <w:rsid w:val="00DB05DB"/>
    <w:rsid w:val="00DB05EE"/>
    <w:rsid w:val="00DB05F5"/>
    <w:rsid w:val="00DB05FD"/>
    <w:rsid w:val="00DB062B"/>
    <w:rsid w:val="00DB0652"/>
    <w:rsid w:val="00DB068D"/>
    <w:rsid w:val="00DB0695"/>
    <w:rsid w:val="00DB069A"/>
    <w:rsid w:val="00DB06D5"/>
    <w:rsid w:val="00DB0706"/>
    <w:rsid w:val="00DB0713"/>
    <w:rsid w:val="00DB0738"/>
    <w:rsid w:val="00DB0762"/>
    <w:rsid w:val="00DB078F"/>
    <w:rsid w:val="00DB0791"/>
    <w:rsid w:val="00DB0796"/>
    <w:rsid w:val="00DB07BA"/>
    <w:rsid w:val="00DB07C7"/>
    <w:rsid w:val="00DB07CF"/>
    <w:rsid w:val="00DB07E9"/>
    <w:rsid w:val="00DB07FC"/>
    <w:rsid w:val="00DB086C"/>
    <w:rsid w:val="00DB0874"/>
    <w:rsid w:val="00DB0893"/>
    <w:rsid w:val="00DB08A4"/>
    <w:rsid w:val="00DB08C4"/>
    <w:rsid w:val="00DB08C7"/>
    <w:rsid w:val="00DB08CD"/>
    <w:rsid w:val="00DB08D1"/>
    <w:rsid w:val="00DB08EB"/>
    <w:rsid w:val="00DB08FA"/>
    <w:rsid w:val="00DB08FF"/>
    <w:rsid w:val="00DB0967"/>
    <w:rsid w:val="00DB096B"/>
    <w:rsid w:val="00DB097B"/>
    <w:rsid w:val="00DB09E5"/>
    <w:rsid w:val="00DB09EF"/>
    <w:rsid w:val="00DB0A2D"/>
    <w:rsid w:val="00DB0A58"/>
    <w:rsid w:val="00DB0A61"/>
    <w:rsid w:val="00DB0AA6"/>
    <w:rsid w:val="00DB0AC4"/>
    <w:rsid w:val="00DB0AC5"/>
    <w:rsid w:val="00DB0B1F"/>
    <w:rsid w:val="00DB0B6F"/>
    <w:rsid w:val="00DB0B98"/>
    <w:rsid w:val="00DB0BFA"/>
    <w:rsid w:val="00DB0C55"/>
    <w:rsid w:val="00DB0CAA"/>
    <w:rsid w:val="00DB0CB3"/>
    <w:rsid w:val="00DB0CB6"/>
    <w:rsid w:val="00DB0D16"/>
    <w:rsid w:val="00DB0D17"/>
    <w:rsid w:val="00DB0D18"/>
    <w:rsid w:val="00DB0D2E"/>
    <w:rsid w:val="00DB0D73"/>
    <w:rsid w:val="00DB0D7F"/>
    <w:rsid w:val="00DB0E2A"/>
    <w:rsid w:val="00DB0E84"/>
    <w:rsid w:val="00DB0E94"/>
    <w:rsid w:val="00DB0EF1"/>
    <w:rsid w:val="00DB0EF5"/>
    <w:rsid w:val="00DB0F05"/>
    <w:rsid w:val="00DB0FA1"/>
    <w:rsid w:val="00DB0FE1"/>
    <w:rsid w:val="00DB0FE4"/>
    <w:rsid w:val="00DB0FEA"/>
    <w:rsid w:val="00DB1038"/>
    <w:rsid w:val="00DB1066"/>
    <w:rsid w:val="00DB10B0"/>
    <w:rsid w:val="00DB1127"/>
    <w:rsid w:val="00DB11B5"/>
    <w:rsid w:val="00DB11DA"/>
    <w:rsid w:val="00DB11E9"/>
    <w:rsid w:val="00DB11FC"/>
    <w:rsid w:val="00DB1258"/>
    <w:rsid w:val="00DB128A"/>
    <w:rsid w:val="00DB12C9"/>
    <w:rsid w:val="00DB12F9"/>
    <w:rsid w:val="00DB1301"/>
    <w:rsid w:val="00DB1303"/>
    <w:rsid w:val="00DB130C"/>
    <w:rsid w:val="00DB132C"/>
    <w:rsid w:val="00DB1374"/>
    <w:rsid w:val="00DB138D"/>
    <w:rsid w:val="00DB13A5"/>
    <w:rsid w:val="00DB13CC"/>
    <w:rsid w:val="00DB13D1"/>
    <w:rsid w:val="00DB13E3"/>
    <w:rsid w:val="00DB1407"/>
    <w:rsid w:val="00DB1460"/>
    <w:rsid w:val="00DB14E5"/>
    <w:rsid w:val="00DB14E9"/>
    <w:rsid w:val="00DB1516"/>
    <w:rsid w:val="00DB152F"/>
    <w:rsid w:val="00DB1575"/>
    <w:rsid w:val="00DB158A"/>
    <w:rsid w:val="00DB1598"/>
    <w:rsid w:val="00DB15A4"/>
    <w:rsid w:val="00DB15DA"/>
    <w:rsid w:val="00DB15F8"/>
    <w:rsid w:val="00DB1634"/>
    <w:rsid w:val="00DB164E"/>
    <w:rsid w:val="00DB167C"/>
    <w:rsid w:val="00DB168B"/>
    <w:rsid w:val="00DB16F3"/>
    <w:rsid w:val="00DB1702"/>
    <w:rsid w:val="00DB1721"/>
    <w:rsid w:val="00DB1723"/>
    <w:rsid w:val="00DB1733"/>
    <w:rsid w:val="00DB1741"/>
    <w:rsid w:val="00DB175C"/>
    <w:rsid w:val="00DB1760"/>
    <w:rsid w:val="00DB1764"/>
    <w:rsid w:val="00DB1767"/>
    <w:rsid w:val="00DB177D"/>
    <w:rsid w:val="00DB1791"/>
    <w:rsid w:val="00DB1844"/>
    <w:rsid w:val="00DB1874"/>
    <w:rsid w:val="00DB188D"/>
    <w:rsid w:val="00DB1918"/>
    <w:rsid w:val="00DB1930"/>
    <w:rsid w:val="00DB193E"/>
    <w:rsid w:val="00DB1959"/>
    <w:rsid w:val="00DB1960"/>
    <w:rsid w:val="00DB1972"/>
    <w:rsid w:val="00DB197F"/>
    <w:rsid w:val="00DB19A1"/>
    <w:rsid w:val="00DB19C4"/>
    <w:rsid w:val="00DB19DF"/>
    <w:rsid w:val="00DB19FC"/>
    <w:rsid w:val="00DB1A67"/>
    <w:rsid w:val="00DB1A77"/>
    <w:rsid w:val="00DB1AA8"/>
    <w:rsid w:val="00DB1AB6"/>
    <w:rsid w:val="00DB1ABB"/>
    <w:rsid w:val="00DB1AC6"/>
    <w:rsid w:val="00DB1B06"/>
    <w:rsid w:val="00DB1B10"/>
    <w:rsid w:val="00DB1B30"/>
    <w:rsid w:val="00DB1B47"/>
    <w:rsid w:val="00DB1B60"/>
    <w:rsid w:val="00DB1B6F"/>
    <w:rsid w:val="00DB1BCE"/>
    <w:rsid w:val="00DB1BF9"/>
    <w:rsid w:val="00DB1C19"/>
    <w:rsid w:val="00DB1C59"/>
    <w:rsid w:val="00DB1CA0"/>
    <w:rsid w:val="00DB1CCC"/>
    <w:rsid w:val="00DB1D04"/>
    <w:rsid w:val="00DB1D3B"/>
    <w:rsid w:val="00DB1D9C"/>
    <w:rsid w:val="00DB1DD5"/>
    <w:rsid w:val="00DB1DE4"/>
    <w:rsid w:val="00DB1DFF"/>
    <w:rsid w:val="00DB1E06"/>
    <w:rsid w:val="00DB1E0C"/>
    <w:rsid w:val="00DB1E1C"/>
    <w:rsid w:val="00DB1E53"/>
    <w:rsid w:val="00DB1E5F"/>
    <w:rsid w:val="00DB1E60"/>
    <w:rsid w:val="00DB1E64"/>
    <w:rsid w:val="00DB1ED2"/>
    <w:rsid w:val="00DB1EDB"/>
    <w:rsid w:val="00DB1EE2"/>
    <w:rsid w:val="00DB1F19"/>
    <w:rsid w:val="00DB200A"/>
    <w:rsid w:val="00DB203B"/>
    <w:rsid w:val="00DB2042"/>
    <w:rsid w:val="00DB208B"/>
    <w:rsid w:val="00DB208C"/>
    <w:rsid w:val="00DB20E2"/>
    <w:rsid w:val="00DB2130"/>
    <w:rsid w:val="00DB217D"/>
    <w:rsid w:val="00DB21CE"/>
    <w:rsid w:val="00DB21D6"/>
    <w:rsid w:val="00DB2248"/>
    <w:rsid w:val="00DB22A3"/>
    <w:rsid w:val="00DB22AB"/>
    <w:rsid w:val="00DB22D0"/>
    <w:rsid w:val="00DB22FA"/>
    <w:rsid w:val="00DB2301"/>
    <w:rsid w:val="00DB2324"/>
    <w:rsid w:val="00DB2371"/>
    <w:rsid w:val="00DB239F"/>
    <w:rsid w:val="00DB23A1"/>
    <w:rsid w:val="00DB23A8"/>
    <w:rsid w:val="00DB23E1"/>
    <w:rsid w:val="00DB2421"/>
    <w:rsid w:val="00DB243B"/>
    <w:rsid w:val="00DB2451"/>
    <w:rsid w:val="00DB2456"/>
    <w:rsid w:val="00DB246F"/>
    <w:rsid w:val="00DB247A"/>
    <w:rsid w:val="00DB24D8"/>
    <w:rsid w:val="00DB2536"/>
    <w:rsid w:val="00DB2542"/>
    <w:rsid w:val="00DB2554"/>
    <w:rsid w:val="00DB256A"/>
    <w:rsid w:val="00DB25B6"/>
    <w:rsid w:val="00DB25CB"/>
    <w:rsid w:val="00DB25D2"/>
    <w:rsid w:val="00DB2625"/>
    <w:rsid w:val="00DB267B"/>
    <w:rsid w:val="00DB26DC"/>
    <w:rsid w:val="00DB273E"/>
    <w:rsid w:val="00DB2751"/>
    <w:rsid w:val="00DB2789"/>
    <w:rsid w:val="00DB279C"/>
    <w:rsid w:val="00DB27E7"/>
    <w:rsid w:val="00DB2813"/>
    <w:rsid w:val="00DB282B"/>
    <w:rsid w:val="00DB28C9"/>
    <w:rsid w:val="00DB28D0"/>
    <w:rsid w:val="00DB28E9"/>
    <w:rsid w:val="00DB28F1"/>
    <w:rsid w:val="00DB2925"/>
    <w:rsid w:val="00DB297C"/>
    <w:rsid w:val="00DB2A16"/>
    <w:rsid w:val="00DB2AD3"/>
    <w:rsid w:val="00DB2AD8"/>
    <w:rsid w:val="00DB2ADD"/>
    <w:rsid w:val="00DB2B12"/>
    <w:rsid w:val="00DB2B27"/>
    <w:rsid w:val="00DB2B5B"/>
    <w:rsid w:val="00DB2B5D"/>
    <w:rsid w:val="00DB2B68"/>
    <w:rsid w:val="00DB2B9A"/>
    <w:rsid w:val="00DB2BCB"/>
    <w:rsid w:val="00DB2C04"/>
    <w:rsid w:val="00DB2C05"/>
    <w:rsid w:val="00DB2C16"/>
    <w:rsid w:val="00DB2C5A"/>
    <w:rsid w:val="00DB2CAC"/>
    <w:rsid w:val="00DB2CD0"/>
    <w:rsid w:val="00DB2CFB"/>
    <w:rsid w:val="00DB2D10"/>
    <w:rsid w:val="00DB2D11"/>
    <w:rsid w:val="00DB2D3F"/>
    <w:rsid w:val="00DB2D57"/>
    <w:rsid w:val="00DB2E3B"/>
    <w:rsid w:val="00DB2E58"/>
    <w:rsid w:val="00DB2E64"/>
    <w:rsid w:val="00DB2E81"/>
    <w:rsid w:val="00DB2EBD"/>
    <w:rsid w:val="00DB2ECE"/>
    <w:rsid w:val="00DB2EE2"/>
    <w:rsid w:val="00DB2EE6"/>
    <w:rsid w:val="00DB2EED"/>
    <w:rsid w:val="00DB2F10"/>
    <w:rsid w:val="00DB2F12"/>
    <w:rsid w:val="00DB2F47"/>
    <w:rsid w:val="00DB2F4A"/>
    <w:rsid w:val="00DB2F7D"/>
    <w:rsid w:val="00DB2F8A"/>
    <w:rsid w:val="00DB2FBA"/>
    <w:rsid w:val="00DB2FD4"/>
    <w:rsid w:val="00DB2FDB"/>
    <w:rsid w:val="00DB3010"/>
    <w:rsid w:val="00DB3019"/>
    <w:rsid w:val="00DB303D"/>
    <w:rsid w:val="00DB3057"/>
    <w:rsid w:val="00DB307F"/>
    <w:rsid w:val="00DB30A5"/>
    <w:rsid w:val="00DB30B8"/>
    <w:rsid w:val="00DB30E5"/>
    <w:rsid w:val="00DB314D"/>
    <w:rsid w:val="00DB3179"/>
    <w:rsid w:val="00DB31B8"/>
    <w:rsid w:val="00DB31E2"/>
    <w:rsid w:val="00DB31F3"/>
    <w:rsid w:val="00DB3239"/>
    <w:rsid w:val="00DB323F"/>
    <w:rsid w:val="00DB324C"/>
    <w:rsid w:val="00DB330B"/>
    <w:rsid w:val="00DB3320"/>
    <w:rsid w:val="00DB3355"/>
    <w:rsid w:val="00DB3360"/>
    <w:rsid w:val="00DB339F"/>
    <w:rsid w:val="00DB33CB"/>
    <w:rsid w:val="00DB33E7"/>
    <w:rsid w:val="00DB3486"/>
    <w:rsid w:val="00DB349D"/>
    <w:rsid w:val="00DB34FC"/>
    <w:rsid w:val="00DB354B"/>
    <w:rsid w:val="00DB354D"/>
    <w:rsid w:val="00DB3588"/>
    <w:rsid w:val="00DB35A1"/>
    <w:rsid w:val="00DB35A7"/>
    <w:rsid w:val="00DB35E4"/>
    <w:rsid w:val="00DB35FC"/>
    <w:rsid w:val="00DB3607"/>
    <w:rsid w:val="00DB3613"/>
    <w:rsid w:val="00DB364B"/>
    <w:rsid w:val="00DB3651"/>
    <w:rsid w:val="00DB3655"/>
    <w:rsid w:val="00DB369E"/>
    <w:rsid w:val="00DB36D4"/>
    <w:rsid w:val="00DB3742"/>
    <w:rsid w:val="00DB3767"/>
    <w:rsid w:val="00DB377F"/>
    <w:rsid w:val="00DB37BC"/>
    <w:rsid w:val="00DB37EA"/>
    <w:rsid w:val="00DB37F1"/>
    <w:rsid w:val="00DB3826"/>
    <w:rsid w:val="00DB3827"/>
    <w:rsid w:val="00DB3833"/>
    <w:rsid w:val="00DB3873"/>
    <w:rsid w:val="00DB3897"/>
    <w:rsid w:val="00DB38A0"/>
    <w:rsid w:val="00DB38AB"/>
    <w:rsid w:val="00DB38AD"/>
    <w:rsid w:val="00DB39BF"/>
    <w:rsid w:val="00DB39E2"/>
    <w:rsid w:val="00DB3A27"/>
    <w:rsid w:val="00DB3A49"/>
    <w:rsid w:val="00DB3A5E"/>
    <w:rsid w:val="00DB3A7A"/>
    <w:rsid w:val="00DB3A9D"/>
    <w:rsid w:val="00DB3AB2"/>
    <w:rsid w:val="00DB3B08"/>
    <w:rsid w:val="00DB3B1F"/>
    <w:rsid w:val="00DB3B95"/>
    <w:rsid w:val="00DB3BA8"/>
    <w:rsid w:val="00DB3BD1"/>
    <w:rsid w:val="00DB3C2D"/>
    <w:rsid w:val="00DB3C51"/>
    <w:rsid w:val="00DB3C6F"/>
    <w:rsid w:val="00DB3C7F"/>
    <w:rsid w:val="00DB3CC6"/>
    <w:rsid w:val="00DB3CCD"/>
    <w:rsid w:val="00DB3D62"/>
    <w:rsid w:val="00DB3D98"/>
    <w:rsid w:val="00DB3DA9"/>
    <w:rsid w:val="00DB3DB4"/>
    <w:rsid w:val="00DB3DD8"/>
    <w:rsid w:val="00DB3DF8"/>
    <w:rsid w:val="00DB3E59"/>
    <w:rsid w:val="00DB3EAD"/>
    <w:rsid w:val="00DB3EEF"/>
    <w:rsid w:val="00DB3EF1"/>
    <w:rsid w:val="00DB3F41"/>
    <w:rsid w:val="00DB3F65"/>
    <w:rsid w:val="00DB3F79"/>
    <w:rsid w:val="00DB3FDA"/>
    <w:rsid w:val="00DB4014"/>
    <w:rsid w:val="00DB401E"/>
    <w:rsid w:val="00DB402B"/>
    <w:rsid w:val="00DB407B"/>
    <w:rsid w:val="00DB408A"/>
    <w:rsid w:val="00DB40AB"/>
    <w:rsid w:val="00DB40C6"/>
    <w:rsid w:val="00DB4106"/>
    <w:rsid w:val="00DB4153"/>
    <w:rsid w:val="00DB416C"/>
    <w:rsid w:val="00DB417C"/>
    <w:rsid w:val="00DB418E"/>
    <w:rsid w:val="00DB4190"/>
    <w:rsid w:val="00DB41B1"/>
    <w:rsid w:val="00DB41BF"/>
    <w:rsid w:val="00DB41E3"/>
    <w:rsid w:val="00DB41F4"/>
    <w:rsid w:val="00DB425A"/>
    <w:rsid w:val="00DB4277"/>
    <w:rsid w:val="00DB4280"/>
    <w:rsid w:val="00DB429D"/>
    <w:rsid w:val="00DB42AA"/>
    <w:rsid w:val="00DB42B1"/>
    <w:rsid w:val="00DB42B8"/>
    <w:rsid w:val="00DB42E3"/>
    <w:rsid w:val="00DB42E6"/>
    <w:rsid w:val="00DB42EA"/>
    <w:rsid w:val="00DB4316"/>
    <w:rsid w:val="00DB43A1"/>
    <w:rsid w:val="00DB43A6"/>
    <w:rsid w:val="00DB43B0"/>
    <w:rsid w:val="00DB43E3"/>
    <w:rsid w:val="00DB43EA"/>
    <w:rsid w:val="00DB4423"/>
    <w:rsid w:val="00DB4449"/>
    <w:rsid w:val="00DB4483"/>
    <w:rsid w:val="00DB44C3"/>
    <w:rsid w:val="00DB4554"/>
    <w:rsid w:val="00DB455B"/>
    <w:rsid w:val="00DB455E"/>
    <w:rsid w:val="00DB4565"/>
    <w:rsid w:val="00DB45E4"/>
    <w:rsid w:val="00DB45FB"/>
    <w:rsid w:val="00DB461D"/>
    <w:rsid w:val="00DB4634"/>
    <w:rsid w:val="00DB467A"/>
    <w:rsid w:val="00DB46C4"/>
    <w:rsid w:val="00DB4749"/>
    <w:rsid w:val="00DB477E"/>
    <w:rsid w:val="00DB47CA"/>
    <w:rsid w:val="00DB4800"/>
    <w:rsid w:val="00DB481B"/>
    <w:rsid w:val="00DB482D"/>
    <w:rsid w:val="00DB488D"/>
    <w:rsid w:val="00DB48CC"/>
    <w:rsid w:val="00DB491B"/>
    <w:rsid w:val="00DB4943"/>
    <w:rsid w:val="00DB49B3"/>
    <w:rsid w:val="00DB49DC"/>
    <w:rsid w:val="00DB49F1"/>
    <w:rsid w:val="00DB49F7"/>
    <w:rsid w:val="00DB4A36"/>
    <w:rsid w:val="00DB4A3E"/>
    <w:rsid w:val="00DB4A48"/>
    <w:rsid w:val="00DB4A85"/>
    <w:rsid w:val="00DB4ACC"/>
    <w:rsid w:val="00DB4AF9"/>
    <w:rsid w:val="00DB4B0E"/>
    <w:rsid w:val="00DB4B56"/>
    <w:rsid w:val="00DB4BCA"/>
    <w:rsid w:val="00DB4BCB"/>
    <w:rsid w:val="00DB4BCE"/>
    <w:rsid w:val="00DB4BF9"/>
    <w:rsid w:val="00DB4C1A"/>
    <w:rsid w:val="00DB4C41"/>
    <w:rsid w:val="00DB4C4F"/>
    <w:rsid w:val="00DB4C6E"/>
    <w:rsid w:val="00DB4D0A"/>
    <w:rsid w:val="00DB4D13"/>
    <w:rsid w:val="00DB4D20"/>
    <w:rsid w:val="00DB4D8E"/>
    <w:rsid w:val="00DB4D91"/>
    <w:rsid w:val="00DB4DA0"/>
    <w:rsid w:val="00DB4DE2"/>
    <w:rsid w:val="00DB4DEA"/>
    <w:rsid w:val="00DB4E54"/>
    <w:rsid w:val="00DB4E5A"/>
    <w:rsid w:val="00DB4E64"/>
    <w:rsid w:val="00DB4E69"/>
    <w:rsid w:val="00DB4EEE"/>
    <w:rsid w:val="00DB4F01"/>
    <w:rsid w:val="00DB4F03"/>
    <w:rsid w:val="00DB4F15"/>
    <w:rsid w:val="00DB4F9D"/>
    <w:rsid w:val="00DB501D"/>
    <w:rsid w:val="00DB5034"/>
    <w:rsid w:val="00DB503E"/>
    <w:rsid w:val="00DB5063"/>
    <w:rsid w:val="00DB509B"/>
    <w:rsid w:val="00DB50AA"/>
    <w:rsid w:val="00DB50E1"/>
    <w:rsid w:val="00DB50E3"/>
    <w:rsid w:val="00DB50FD"/>
    <w:rsid w:val="00DB5114"/>
    <w:rsid w:val="00DB5141"/>
    <w:rsid w:val="00DB5147"/>
    <w:rsid w:val="00DB514F"/>
    <w:rsid w:val="00DB515F"/>
    <w:rsid w:val="00DB51A8"/>
    <w:rsid w:val="00DB51CD"/>
    <w:rsid w:val="00DB51F8"/>
    <w:rsid w:val="00DB5205"/>
    <w:rsid w:val="00DB5227"/>
    <w:rsid w:val="00DB525C"/>
    <w:rsid w:val="00DB526B"/>
    <w:rsid w:val="00DB5295"/>
    <w:rsid w:val="00DB52B9"/>
    <w:rsid w:val="00DB52CA"/>
    <w:rsid w:val="00DB52F2"/>
    <w:rsid w:val="00DB52F7"/>
    <w:rsid w:val="00DB530B"/>
    <w:rsid w:val="00DB5318"/>
    <w:rsid w:val="00DB531D"/>
    <w:rsid w:val="00DB532C"/>
    <w:rsid w:val="00DB533A"/>
    <w:rsid w:val="00DB536B"/>
    <w:rsid w:val="00DB538E"/>
    <w:rsid w:val="00DB53B6"/>
    <w:rsid w:val="00DB53B8"/>
    <w:rsid w:val="00DB5445"/>
    <w:rsid w:val="00DB54A3"/>
    <w:rsid w:val="00DB54C3"/>
    <w:rsid w:val="00DB54DB"/>
    <w:rsid w:val="00DB54E3"/>
    <w:rsid w:val="00DB54E8"/>
    <w:rsid w:val="00DB5535"/>
    <w:rsid w:val="00DB5539"/>
    <w:rsid w:val="00DB557C"/>
    <w:rsid w:val="00DB55C4"/>
    <w:rsid w:val="00DB55C6"/>
    <w:rsid w:val="00DB55C8"/>
    <w:rsid w:val="00DB55EF"/>
    <w:rsid w:val="00DB5635"/>
    <w:rsid w:val="00DB5650"/>
    <w:rsid w:val="00DB5689"/>
    <w:rsid w:val="00DB56AF"/>
    <w:rsid w:val="00DB56E9"/>
    <w:rsid w:val="00DB56EE"/>
    <w:rsid w:val="00DB56FE"/>
    <w:rsid w:val="00DB5764"/>
    <w:rsid w:val="00DB5765"/>
    <w:rsid w:val="00DB576C"/>
    <w:rsid w:val="00DB57FB"/>
    <w:rsid w:val="00DB57FC"/>
    <w:rsid w:val="00DB581C"/>
    <w:rsid w:val="00DB581D"/>
    <w:rsid w:val="00DB5838"/>
    <w:rsid w:val="00DB5848"/>
    <w:rsid w:val="00DB58B0"/>
    <w:rsid w:val="00DB58C4"/>
    <w:rsid w:val="00DB58DC"/>
    <w:rsid w:val="00DB58E0"/>
    <w:rsid w:val="00DB58F5"/>
    <w:rsid w:val="00DB58FB"/>
    <w:rsid w:val="00DB5912"/>
    <w:rsid w:val="00DB594D"/>
    <w:rsid w:val="00DB595C"/>
    <w:rsid w:val="00DB5973"/>
    <w:rsid w:val="00DB59B5"/>
    <w:rsid w:val="00DB59EA"/>
    <w:rsid w:val="00DB5A42"/>
    <w:rsid w:val="00DB5AA5"/>
    <w:rsid w:val="00DB5AB7"/>
    <w:rsid w:val="00DB5AC1"/>
    <w:rsid w:val="00DB5AD8"/>
    <w:rsid w:val="00DB5B0A"/>
    <w:rsid w:val="00DB5B0C"/>
    <w:rsid w:val="00DB5B26"/>
    <w:rsid w:val="00DB5B4F"/>
    <w:rsid w:val="00DB5B93"/>
    <w:rsid w:val="00DB5BAC"/>
    <w:rsid w:val="00DB5BEC"/>
    <w:rsid w:val="00DB5C4E"/>
    <w:rsid w:val="00DB5C68"/>
    <w:rsid w:val="00DB5C9B"/>
    <w:rsid w:val="00DB5CA4"/>
    <w:rsid w:val="00DB5CBC"/>
    <w:rsid w:val="00DB5CD4"/>
    <w:rsid w:val="00DB5CF0"/>
    <w:rsid w:val="00DB5D09"/>
    <w:rsid w:val="00DB5D11"/>
    <w:rsid w:val="00DB5D25"/>
    <w:rsid w:val="00DB5D49"/>
    <w:rsid w:val="00DB5D77"/>
    <w:rsid w:val="00DB5D86"/>
    <w:rsid w:val="00DB5D9E"/>
    <w:rsid w:val="00DB5D9F"/>
    <w:rsid w:val="00DB5DA5"/>
    <w:rsid w:val="00DB5DCA"/>
    <w:rsid w:val="00DB5DDC"/>
    <w:rsid w:val="00DB5E27"/>
    <w:rsid w:val="00DB5E75"/>
    <w:rsid w:val="00DB5E90"/>
    <w:rsid w:val="00DB5F22"/>
    <w:rsid w:val="00DB5F31"/>
    <w:rsid w:val="00DB5F43"/>
    <w:rsid w:val="00DB5F4B"/>
    <w:rsid w:val="00DB5F50"/>
    <w:rsid w:val="00DB5F65"/>
    <w:rsid w:val="00DB600A"/>
    <w:rsid w:val="00DB6029"/>
    <w:rsid w:val="00DB6083"/>
    <w:rsid w:val="00DB60BA"/>
    <w:rsid w:val="00DB60F1"/>
    <w:rsid w:val="00DB6132"/>
    <w:rsid w:val="00DB6175"/>
    <w:rsid w:val="00DB61C1"/>
    <w:rsid w:val="00DB61C8"/>
    <w:rsid w:val="00DB61EA"/>
    <w:rsid w:val="00DB61F1"/>
    <w:rsid w:val="00DB61F2"/>
    <w:rsid w:val="00DB620C"/>
    <w:rsid w:val="00DB6214"/>
    <w:rsid w:val="00DB6225"/>
    <w:rsid w:val="00DB622B"/>
    <w:rsid w:val="00DB6291"/>
    <w:rsid w:val="00DB629E"/>
    <w:rsid w:val="00DB62A1"/>
    <w:rsid w:val="00DB62C4"/>
    <w:rsid w:val="00DB62C7"/>
    <w:rsid w:val="00DB6313"/>
    <w:rsid w:val="00DB6330"/>
    <w:rsid w:val="00DB6364"/>
    <w:rsid w:val="00DB6387"/>
    <w:rsid w:val="00DB63DE"/>
    <w:rsid w:val="00DB63E3"/>
    <w:rsid w:val="00DB63EC"/>
    <w:rsid w:val="00DB63EF"/>
    <w:rsid w:val="00DB645D"/>
    <w:rsid w:val="00DB6467"/>
    <w:rsid w:val="00DB6488"/>
    <w:rsid w:val="00DB64AC"/>
    <w:rsid w:val="00DB64E5"/>
    <w:rsid w:val="00DB6519"/>
    <w:rsid w:val="00DB657F"/>
    <w:rsid w:val="00DB6580"/>
    <w:rsid w:val="00DB6593"/>
    <w:rsid w:val="00DB65BE"/>
    <w:rsid w:val="00DB65CE"/>
    <w:rsid w:val="00DB65D2"/>
    <w:rsid w:val="00DB65F1"/>
    <w:rsid w:val="00DB6657"/>
    <w:rsid w:val="00DB666E"/>
    <w:rsid w:val="00DB6677"/>
    <w:rsid w:val="00DB6685"/>
    <w:rsid w:val="00DB66A8"/>
    <w:rsid w:val="00DB66B7"/>
    <w:rsid w:val="00DB66BE"/>
    <w:rsid w:val="00DB66EC"/>
    <w:rsid w:val="00DB6775"/>
    <w:rsid w:val="00DB67BA"/>
    <w:rsid w:val="00DB67C9"/>
    <w:rsid w:val="00DB68D8"/>
    <w:rsid w:val="00DB68F5"/>
    <w:rsid w:val="00DB6955"/>
    <w:rsid w:val="00DB6976"/>
    <w:rsid w:val="00DB697D"/>
    <w:rsid w:val="00DB6989"/>
    <w:rsid w:val="00DB69DD"/>
    <w:rsid w:val="00DB69E7"/>
    <w:rsid w:val="00DB6A05"/>
    <w:rsid w:val="00DB6A0E"/>
    <w:rsid w:val="00DB6AB8"/>
    <w:rsid w:val="00DB6ABD"/>
    <w:rsid w:val="00DB6B08"/>
    <w:rsid w:val="00DB6BAD"/>
    <w:rsid w:val="00DB6BB7"/>
    <w:rsid w:val="00DB6BC4"/>
    <w:rsid w:val="00DB6BE4"/>
    <w:rsid w:val="00DB6BF5"/>
    <w:rsid w:val="00DB6C28"/>
    <w:rsid w:val="00DB6C68"/>
    <w:rsid w:val="00DB6CED"/>
    <w:rsid w:val="00DB6CFB"/>
    <w:rsid w:val="00DB6D06"/>
    <w:rsid w:val="00DB6D41"/>
    <w:rsid w:val="00DB6D4C"/>
    <w:rsid w:val="00DB6D73"/>
    <w:rsid w:val="00DB6DCD"/>
    <w:rsid w:val="00DB6DEC"/>
    <w:rsid w:val="00DB6DF0"/>
    <w:rsid w:val="00DB6DF3"/>
    <w:rsid w:val="00DB6E76"/>
    <w:rsid w:val="00DB6E83"/>
    <w:rsid w:val="00DB6E90"/>
    <w:rsid w:val="00DB6EF9"/>
    <w:rsid w:val="00DB6F33"/>
    <w:rsid w:val="00DB6F41"/>
    <w:rsid w:val="00DB6F43"/>
    <w:rsid w:val="00DB6F4D"/>
    <w:rsid w:val="00DB6FA1"/>
    <w:rsid w:val="00DB6FEA"/>
    <w:rsid w:val="00DB6FEE"/>
    <w:rsid w:val="00DB7012"/>
    <w:rsid w:val="00DB701F"/>
    <w:rsid w:val="00DB7035"/>
    <w:rsid w:val="00DB7068"/>
    <w:rsid w:val="00DB708B"/>
    <w:rsid w:val="00DB709F"/>
    <w:rsid w:val="00DB7103"/>
    <w:rsid w:val="00DB7118"/>
    <w:rsid w:val="00DB7155"/>
    <w:rsid w:val="00DB7174"/>
    <w:rsid w:val="00DB7188"/>
    <w:rsid w:val="00DB71C1"/>
    <w:rsid w:val="00DB71DD"/>
    <w:rsid w:val="00DB71E2"/>
    <w:rsid w:val="00DB71E7"/>
    <w:rsid w:val="00DB725D"/>
    <w:rsid w:val="00DB72EF"/>
    <w:rsid w:val="00DB7309"/>
    <w:rsid w:val="00DB732C"/>
    <w:rsid w:val="00DB7347"/>
    <w:rsid w:val="00DB7361"/>
    <w:rsid w:val="00DB7389"/>
    <w:rsid w:val="00DB7393"/>
    <w:rsid w:val="00DB73A5"/>
    <w:rsid w:val="00DB73D9"/>
    <w:rsid w:val="00DB7400"/>
    <w:rsid w:val="00DB7414"/>
    <w:rsid w:val="00DB741A"/>
    <w:rsid w:val="00DB74B1"/>
    <w:rsid w:val="00DB74E8"/>
    <w:rsid w:val="00DB751D"/>
    <w:rsid w:val="00DB7549"/>
    <w:rsid w:val="00DB7557"/>
    <w:rsid w:val="00DB758A"/>
    <w:rsid w:val="00DB75B3"/>
    <w:rsid w:val="00DB75E2"/>
    <w:rsid w:val="00DB767A"/>
    <w:rsid w:val="00DB76C2"/>
    <w:rsid w:val="00DB76C8"/>
    <w:rsid w:val="00DB76D1"/>
    <w:rsid w:val="00DB76F5"/>
    <w:rsid w:val="00DB76FD"/>
    <w:rsid w:val="00DB76FF"/>
    <w:rsid w:val="00DB7705"/>
    <w:rsid w:val="00DB7706"/>
    <w:rsid w:val="00DB770B"/>
    <w:rsid w:val="00DB7765"/>
    <w:rsid w:val="00DB77A7"/>
    <w:rsid w:val="00DB77E5"/>
    <w:rsid w:val="00DB77EA"/>
    <w:rsid w:val="00DB7802"/>
    <w:rsid w:val="00DB780A"/>
    <w:rsid w:val="00DB7841"/>
    <w:rsid w:val="00DB784C"/>
    <w:rsid w:val="00DB78A5"/>
    <w:rsid w:val="00DB78B1"/>
    <w:rsid w:val="00DB7940"/>
    <w:rsid w:val="00DB797D"/>
    <w:rsid w:val="00DB7981"/>
    <w:rsid w:val="00DB798B"/>
    <w:rsid w:val="00DB7993"/>
    <w:rsid w:val="00DB79A8"/>
    <w:rsid w:val="00DB79D1"/>
    <w:rsid w:val="00DB79E4"/>
    <w:rsid w:val="00DB7A09"/>
    <w:rsid w:val="00DB7A0E"/>
    <w:rsid w:val="00DB7A1B"/>
    <w:rsid w:val="00DB7A23"/>
    <w:rsid w:val="00DB7A30"/>
    <w:rsid w:val="00DB7A87"/>
    <w:rsid w:val="00DB7A8E"/>
    <w:rsid w:val="00DB7AA1"/>
    <w:rsid w:val="00DB7AA5"/>
    <w:rsid w:val="00DB7AC5"/>
    <w:rsid w:val="00DB7AF2"/>
    <w:rsid w:val="00DB7AFB"/>
    <w:rsid w:val="00DB7B20"/>
    <w:rsid w:val="00DB7B7A"/>
    <w:rsid w:val="00DB7B7C"/>
    <w:rsid w:val="00DB7BE6"/>
    <w:rsid w:val="00DB7BE8"/>
    <w:rsid w:val="00DB7BFD"/>
    <w:rsid w:val="00DB7C1B"/>
    <w:rsid w:val="00DB7C6D"/>
    <w:rsid w:val="00DB7C70"/>
    <w:rsid w:val="00DB7CB9"/>
    <w:rsid w:val="00DB7CD2"/>
    <w:rsid w:val="00DB7D65"/>
    <w:rsid w:val="00DB7D81"/>
    <w:rsid w:val="00DB7D90"/>
    <w:rsid w:val="00DB7DBE"/>
    <w:rsid w:val="00DB7DE7"/>
    <w:rsid w:val="00DB7DED"/>
    <w:rsid w:val="00DB7E03"/>
    <w:rsid w:val="00DB7E0B"/>
    <w:rsid w:val="00DB7E4F"/>
    <w:rsid w:val="00DB7E6E"/>
    <w:rsid w:val="00DB7E88"/>
    <w:rsid w:val="00DB7E96"/>
    <w:rsid w:val="00DB7EF3"/>
    <w:rsid w:val="00DB7F10"/>
    <w:rsid w:val="00DB7F6E"/>
    <w:rsid w:val="00DC0075"/>
    <w:rsid w:val="00DC014F"/>
    <w:rsid w:val="00DC016B"/>
    <w:rsid w:val="00DC0176"/>
    <w:rsid w:val="00DC01CD"/>
    <w:rsid w:val="00DC01FD"/>
    <w:rsid w:val="00DC0219"/>
    <w:rsid w:val="00DC0236"/>
    <w:rsid w:val="00DC0251"/>
    <w:rsid w:val="00DC0269"/>
    <w:rsid w:val="00DC026B"/>
    <w:rsid w:val="00DC0278"/>
    <w:rsid w:val="00DC0299"/>
    <w:rsid w:val="00DC02AA"/>
    <w:rsid w:val="00DC02B4"/>
    <w:rsid w:val="00DC0301"/>
    <w:rsid w:val="00DC0313"/>
    <w:rsid w:val="00DC031A"/>
    <w:rsid w:val="00DC0339"/>
    <w:rsid w:val="00DC0371"/>
    <w:rsid w:val="00DC0378"/>
    <w:rsid w:val="00DC038C"/>
    <w:rsid w:val="00DC03C5"/>
    <w:rsid w:val="00DC03E1"/>
    <w:rsid w:val="00DC03F1"/>
    <w:rsid w:val="00DC03F3"/>
    <w:rsid w:val="00DC03F8"/>
    <w:rsid w:val="00DC0411"/>
    <w:rsid w:val="00DC041D"/>
    <w:rsid w:val="00DC0448"/>
    <w:rsid w:val="00DC048A"/>
    <w:rsid w:val="00DC04BB"/>
    <w:rsid w:val="00DC04C9"/>
    <w:rsid w:val="00DC04CE"/>
    <w:rsid w:val="00DC04EC"/>
    <w:rsid w:val="00DC0532"/>
    <w:rsid w:val="00DC054E"/>
    <w:rsid w:val="00DC055E"/>
    <w:rsid w:val="00DC0587"/>
    <w:rsid w:val="00DC058C"/>
    <w:rsid w:val="00DC058F"/>
    <w:rsid w:val="00DC05A0"/>
    <w:rsid w:val="00DC05E9"/>
    <w:rsid w:val="00DC05FB"/>
    <w:rsid w:val="00DC062B"/>
    <w:rsid w:val="00DC062E"/>
    <w:rsid w:val="00DC063B"/>
    <w:rsid w:val="00DC0678"/>
    <w:rsid w:val="00DC0692"/>
    <w:rsid w:val="00DC06B4"/>
    <w:rsid w:val="00DC06C6"/>
    <w:rsid w:val="00DC06DD"/>
    <w:rsid w:val="00DC07CA"/>
    <w:rsid w:val="00DC080B"/>
    <w:rsid w:val="00DC085F"/>
    <w:rsid w:val="00DC0889"/>
    <w:rsid w:val="00DC08A5"/>
    <w:rsid w:val="00DC08B1"/>
    <w:rsid w:val="00DC08B6"/>
    <w:rsid w:val="00DC08BF"/>
    <w:rsid w:val="00DC08E8"/>
    <w:rsid w:val="00DC08FC"/>
    <w:rsid w:val="00DC0900"/>
    <w:rsid w:val="00DC0941"/>
    <w:rsid w:val="00DC0972"/>
    <w:rsid w:val="00DC099B"/>
    <w:rsid w:val="00DC099D"/>
    <w:rsid w:val="00DC09C6"/>
    <w:rsid w:val="00DC09E0"/>
    <w:rsid w:val="00DC09FD"/>
    <w:rsid w:val="00DC0A07"/>
    <w:rsid w:val="00DC0A24"/>
    <w:rsid w:val="00DC0A3C"/>
    <w:rsid w:val="00DC0A82"/>
    <w:rsid w:val="00DC0A88"/>
    <w:rsid w:val="00DC0AAD"/>
    <w:rsid w:val="00DC0AB8"/>
    <w:rsid w:val="00DC0AC2"/>
    <w:rsid w:val="00DC0B67"/>
    <w:rsid w:val="00DC0B6F"/>
    <w:rsid w:val="00DC0BC3"/>
    <w:rsid w:val="00DC0BFD"/>
    <w:rsid w:val="00DC0C0E"/>
    <w:rsid w:val="00DC0C5F"/>
    <w:rsid w:val="00DC0CC4"/>
    <w:rsid w:val="00DC0CCD"/>
    <w:rsid w:val="00DC0D07"/>
    <w:rsid w:val="00DC0D13"/>
    <w:rsid w:val="00DC0D1C"/>
    <w:rsid w:val="00DC0D22"/>
    <w:rsid w:val="00DC0D4F"/>
    <w:rsid w:val="00DC0D61"/>
    <w:rsid w:val="00DC0DFA"/>
    <w:rsid w:val="00DC0E61"/>
    <w:rsid w:val="00DC0EB1"/>
    <w:rsid w:val="00DC0EB4"/>
    <w:rsid w:val="00DC0F1D"/>
    <w:rsid w:val="00DC0F44"/>
    <w:rsid w:val="00DC0F7D"/>
    <w:rsid w:val="00DC0FC3"/>
    <w:rsid w:val="00DC0FC6"/>
    <w:rsid w:val="00DC105E"/>
    <w:rsid w:val="00DC1069"/>
    <w:rsid w:val="00DC1097"/>
    <w:rsid w:val="00DC10A1"/>
    <w:rsid w:val="00DC10C6"/>
    <w:rsid w:val="00DC10D2"/>
    <w:rsid w:val="00DC10EE"/>
    <w:rsid w:val="00DC111C"/>
    <w:rsid w:val="00DC112E"/>
    <w:rsid w:val="00DC114A"/>
    <w:rsid w:val="00DC118C"/>
    <w:rsid w:val="00DC11C6"/>
    <w:rsid w:val="00DC11EF"/>
    <w:rsid w:val="00DC11FA"/>
    <w:rsid w:val="00DC1230"/>
    <w:rsid w:val="00DC128B"/>
    <w:rsid w:val="00DC12B5"/>
    <w:rsid w:val="00DC132E"/>
    <w:rsid w:val="00DC133E"/>
    <w:rsid w:val="00DC134B"/>
    <w:rsid w:val="00DC135D"/>
    <w:rsid w:val="00DC13CD"/>
    <w:rsid w:val="00DC13CE"/>
    <w:rsid w:val="00DC1409"/>
    <w:rsid w:val="00DC1487"/>
    <w:rsid w:val="00DC14B4"/>
    <w:rsid w:val="00DC14BD"/>
    <w:rsid w:val="00DC14FE"/>
    <w:rsid w:val="00DC153C"/>
    <w:rsid w:val="00DC154B"/>
    <w:rsid w:val="00DC1555"/>
    <w:rsid w:val="00DC1587"/>
    <w:rsid w:val="00DC15BF"/>
    <w:rsid w:val="00DC15C0"/>
    <w:rsid w:val="00DC162B"/>
    <w:rsid w:val="00DC165A"/>
    <w:rsid w:val="00DC165F"/>
    <w:rsid w:val="00DC1665"/>
    <w:rsid w:val="00DC1667"/>
    <w:rsid w:val="00DC1673"/>
    <w:rsid w:val="00DC167D"/>
    <w:rsid w:val="00DC16AD"/>
    <w:rsid w:val="00DC16C8"/>
    <w:rsid w:val="00DC16D6"/>
    <w:rsid w:val="00DC173F"/>
    <w:rsid w:val="00DC1742"/>
    <w:rsid w:val="00DC177E"/>
    <w:rsid w:val="00DC17D8"/>
    <w:rsid w:val="00DC17F8"/>
    <w:rsid w:val="00DC1802"/>
    <w:rsid w:val="00DC180D"/>
    <w:rsid w:val="00DC1830"/>
    <w:rsid w:val="00DC1842"/>
    <w:rsid w:val="00DC1849"/>
    <w:rsid w:val="00DC185B"/>
    <w:rsid w:val="00DC186F"/>
    <w:rsid w:val="00DC1921"/>
    <w:rsid w:val="00DC19F7"/>
    <w:rsid w:val="00DC1A63"/>
    <w:rsid w:val="00DC1A7F"/>
    <w:rsid w:val="00DC1A92"/>
    <w:rsid w:val="00DC1AAA"/>
    <w:rsid w:val="00DC1AAD"/>
    <w:rsid w:val="00DC1AB5"/>
    <w:rsid w:val="00DC1ABD"/>
    <w:rsid w:val="00DC1AF1"/>
    <w:rsid w:val="00DC1B1E"/>
    <w:rsid w:val="00DC1B38"/>
    <w:rsid w:val="00DC1B43"/>
    <w:rsid w:val="00DC1B90"/>
    <w:rsid w:val="00DC1BC4"/>
    <w:rsid w:val="00DC1BD4"/>
    <w:rsid w:val="00DC1BEE"/>
    <w:rsid w:val="00DC1C0E"/>
    <w:rsid w:val="00DC1C44"/>
    <w:rsid w:val="00DC1C73"/>
    <w:rsid w:val="00DC1CA3"/>
    <w:rsid w:val="00DC1CBE"/>
    <w:rsid w:val="00DC1CDC"/>
    <w:rsid w:val="00DC1CEF"/>
    <w:rsid w:val="00DC1D03"/>
    <w:rsid w:val="00DC1D35"/>
    <w:rsid w:val="00DC1D3E"/>
    <w:rsid w:val="00DC1D4A"/>
    <w:rsid w:val="00DC1D89"/>
    <w:rsid w:val="00DC1DB9"/>
    <w:rsid w:val="00DC1DDE"/>
    <w:rsid w:val="00DC1E27"/>
    <w:rsid w:val="00DC1E3D"/>
    <w:rsid w:val="00DC1E47"/>
    <w:rsid w:val="00DC1EF5"/>
    <w:rsid w:val="00DC1F1C"/>
    <w:rsid w:val="00DC1FA5"/>
    <w:rsid w:val="00DC1FA6"/>
    <w:rsid w:val="00DC1FC9"/>
    <w:rsid w:val="00DC1FE7"/>
    <w:rsid w:val="00DC1FE8"/>
    <w:rsid w:val="00DC2018"/>
    <w:rsid w:val="00DC2020"/>
    <w:rsid w:val="00DC2047"/>
    <w:rsid w:val="00DC2052"/>
    <w:rsid w:val="00DC213C"/>
    <w:rsid w:val="00DC214D"/>
    <w:rsid w:val="00DC2159"/>
    <w:rsid w:val="00DC2188"/>
    <w:rsid w:val="00DC219A"/>
    <w:rsid w:val="00DC21C8"/>
    <w:rsid w:val="00DC21F6"/>
    <w:rsid w:val="00DC2215"/>
    <w:rsid w:val="00DC2241"/>
    <w:rsid w:val="00DC22AA"/>
    <w:rsid w:val="00DC22B1"/>
    <w:rsid w:val="00DC22B9"/>
    <w:rsid w:val="00DC2358"/>
    <w:rsid w:val="00DC2363"/>
    <w:rsid w:val="00DC23D4"/>
    <w:rsid w:val="00DC241E"/>
    <w:rsid w:val="00DC2476"/>
    <w:rsid w:val="00DC24C5"/>
    <w:rsid w:val="00DC2514"/>
    <w:rsid w:val="00DC251D"/>
    <w:rsid w:val="00DC258E"/>
    <w:rsid w:val="00DC259A"/>
    <w:rsid w:val="00DC259C"/>
    <w:rsid w:val="00DC25EC"/>
    <w:rsid w:val="00DC262D"/>
    <w:rsid w:val="00DC2640"/>
    <w:rsid w:val="00DC265A"/>
    <w:rsid w:val="00DC266F"/>
    <w:rsid w:val="00DC26E4"/>
    <w:rsid w:val="00DC2745"/>
    <w:rsid w:val="00DC2754"/>
    <w:rsid w:val="00DC2760"/>
    <w:rsid w:val="00DC2790"/>
    <w:rsid w:val="00DC279E"/>
    <w:rsid w:val="00DC27AA"/>
    <w:rsid w:val="00DC27BE"/>
    <w:rsid w:val="00DC2816"/>
    <w:rsid w:val="00DC281A"/>
    <w:rsid w:val="00DC282E"/>
    <w:rsid w:val="00DC2847"/>
    <w:rsid w:val="00DC287B"/>
    <w:rsid w:val="00DC28AC"/>
    <w:rsid w:val="00DC28B0"/>
    <w:rsid w:val="00DC28C2"/>
    <w:rsid w:val="00DC28C5"/>
    <w:rsid w:val="00DC28E1"/>
    <w:rsid w:val="00DC2916"/>
    <w:rsid w:val="00DC2917"/>
    <w:rsid w:val="00DC292F"/>
    <w:rsid w:val="00DC2984"/>
    <w:rsid w:val="00DC29A1"/>
    <w:rsid w:val="00DC29F6"/>
    <w:rsid w:val="00DC2A27"/>
    <w:rsid w:val="00DC2A2F"/>
    <w:rsid w:val="00DC2A30"/>
    <w:rsid w:val="00DC2A3C"/>
    <w:rsid w:val="00DC2AC4"/>
    <w:rsid w:val="00DC2AC8"/>
    <w:rsid w:val="00DC2AE7"/>
    <w:rsid w:val="00DC2AED"/>
    <w:rsid w:val="00DC2AF7"/>
    <w:rsid w:val="00DC2B02"/>
    <w:rsid w:val="00DC2B1A"/>
    <w:rsid w:val="00DC2B26"/>
    <w:rsid w:val="00DC2BA3"/>
    <w:rsid w:val="00DC2BA8"/>
    <w:rsid w:val="00DC2BB2"/>
    <w:rsid w:val="00DC2C00"/>
    <w:rsid w:val="00DC2C16"/>
    <w:rsid w:val="00DC2C4D"/>
    <w:rsid w:val="00DC2C86"/>
    <w:rsid w:val="00DC2C91"/>
    <w:rsid w:val="00DC2C9B"/>
    <w:rsid w:val="00DC2CAE"/>
    <w:rsid w:val="00DC2DCD"/>
    <w:rsid w:val="00DC2DEE"/>
    <w:rsid w:val="00DC2E36"/>
    <w:rsid w:val="00DC2E45"/>
    <w:rsid w:val="00DC2E5E"/>
    <w:rsid w:val="00DC2E64"/>
    <w:rsid w:val="00DC2F32"/>
    <w:rsid w:val="00DC2F3E"/>
    <w:rsid w:val="00DC2F8C"/>
    <w:rsid w:val="00DC2F93"/>
    <w:rsid w:val="00DC2FB3"/>
    <w:rsid w:val="00DC2FDB"/>
    <w:rsid w:val="00DC3017"/>
    <w:rsid w:val="00DC3025"/>
    <w:rsid w:val="00DC3043"/>
    <w:rsid w:val="00DC3061"/>
    <w:rsid w:val="00DC3079"/>
    <w:rsid w:val="00DC309F"/>
    <w:rsid w:val="00DC30C1"/>
    <w:rsid w:val="00DC30CD"/>
    <w:rsid w:val="00DC3179"/>
    <w:rsid w:val="00DC31BF"/>
    <w:rsid w:val="00DC31D2"/>
    <w:rsid w:val="00DC31D9"/>
    <w:rsid w:val="00DC31DB"/>
    <w:rsid w:val="00DC320B"/>
    <w:rsid w:val="00DC3219"/>
    <w:rsid w:val="00DC3227"/>
    <w:rsid w:val="00DC3274"/>
    <w:rsid w:val="00DC3322"/>
    <w:rsid w:val="00DC332A"/>
    <w:rsid w:val="00DC3352"/>
    <w:rsid w:val="00DC3356"/>
    <w:rsid w:val="00DC336F"/>
    <w:rsid w:val="00DC33B4"/>
    <w:rsid w:val="00DC33F8"/>
    <w:rsid w:val="00DC34CF"/>
    <w:rsid w:val="00DC34DD"/>
    <w:rsid w:val="00DC34E7"/>
    <w:rsid w:val="00DC3502"/>
    <w:rsid w:val="00DC3584"/>
    <w:rsid w:val="00DC35B2"/>
    <w:rsid w:val="00DC35BC"/>
    <w:rsid w:val="00DC35DA"/>
    <w:rsid w:val="00DC3622"/>
    <w:rsid w:val="00DC362B"/>
    <w:rsid w:val="00DC362F"/>
    <w:rsid w:val="00DC3635"/>
    <w:rsid w:val="00DC366E"/>
    <w:rsid w:val="00DC36AB"/>
    <w:rsid w:val="00DC36AF"/>
    <w:rsid w:val="00DC36D8"/>
    <w:rsid w:val="00DC36F3"/>
    <w:rsid w:val="00DC3709"/>
    <w:rsid w:val="00DC370A"/>
    <w:rsid w:val="00DC3721"/>
    <w:rsid w:val="00DC374F"/>
    <w:rsid w:val="00DC377F"/>
    <w:rsid w:val="00DC3796"/>
    <w:rsid w:val="00DC37BB"/>
    <w:rsid w:val="00DC37FC"/>
    <w:rsid w:val="00DC3805"/>
    <w:rsid w:val="00DC3816"/>
    <w:rsid w:val="00DC381B"/>
    <w:rsid w:val="00DC3826"/>
    <w:rsid w:val="00DC3830"/>
    <w:rsid w:val="00DC383D"/>
    <w:rsid w:val="00DC385D"/>
    <w:rsid w:val="00DC38A4"/>
    <w:rsid w:val="00DC38BD"/>
    <w:rsid w:val="00DC3926"/>
    <w:rsid w:val="00DC392B"/>
    <w:rsid w:val="00DC392D"/>
    <w:rsid w:val="00DC3930"/>
    <w:rsid w:val="00DC39E9"/>
    <w:rsid w:val="00DC3A49"/>
    <w:rsid w:val="00DC3A72"/>
    <w:rsid w:val="00DC3AAC"/>
    <w:rsid w:val="00DC3ACF"/>
    <w:rsid w:val="00DC3B3B"/>
    <w:rsid w:val="00DC3B4D"/>
    <w:rsid w:val="00DC3B55"/>
    <w:rsid w:val="00DC3BC0"/>
    <w:rsid w:val="00DC3BD1"/>
    <w:rsid w:val="00DC3BF8"/>
    <w:rsid w:val="00DC3C4C"/>
    <w:rsid w:val="00DC3C6A"/>
    <w:rsid w:val="00DC3CB7"/>
    <w:rsid w:val="00DC3CCD"/>
    <w:rsid w:val="00DC3D28"/>
    <w:rsid w:val="00DC3D34"/>
    <w:rsid w:val="00DC3D4D"/>
    <w:rsid w:val="00DC3D8D"/>
    <w:rsid w:val="00DC3E25"/>
    <w:rsid w:val="00DC3E76"/>
    <w:rsid w:val="00DC3E78"/>
    <w:rsid w:val="00DC3E84"/>
    <w:rsid w:val="00DC3E94"/>
    <w:rsid w:val="00DC3EAD"/>
    <w:rsid w:val="00DC3EB5"/>
    <w:rsid w:val="00DC3ED9"/>
    <w:rsid w:val="00DC3EDC"/>
    <w:rsid w:val="00DC3EFB"/>
    <w:rsid w:val="00DC3F1E"/>
    <w:rsid w:val="00DC3F21"/>
    <w:rsid w:val="00DC3FF7"/>
    <w:rsid w:val="00DC3FFE"/>
    <w:rsid w:val="00DC40CD"/>
    <w:rsid w:val="00DC40FE"/>
    <w:rsid w:val="00DC4124"/>
    <w:rsid w:val="00DC412D"/>
    <w:rsid w:val="00DC418A"/>
    <w:rsid w:val="00DC41A4"/>
    <w:rsid w:val="00DC41B7"/>
    <w:rsid w:val="00DC41B8"/>
    <w:rsid w:val="00DC41C9"/>
    <w:rsid w:val="00DC41D4"/>
    <w:rsid w:val="00DC41DD"/>
    <w:rsid w:val="00DC4210"/>
    <w:rsid w:val="00DC42C3"/>
    <w:rsid w:val="00DC42C7"/>
    <w:rsid w:val="00DC42C8"/>
    <w:rsid w:val="00DC42D8"/>
    <w:rsid w:val="00DC42FD"/>
    <w:rsid w:val="00DC4302"/>
    <w:rsid w:val="00DC4334"/>
    <w:rsid w:val="00DC4348"/>
    <w:rsid w:val="00DC43AB"/>
    <w:rsid w:val="00DC43C1"/>
    <w:rsid w:val="00DC43F6"/>
    <w:rsid w:val="00DC440B"/>
    <w:rsid w:val="00DC440D"/>
    <w:rsid w:val="00DC4416"/>
    <w:rsid w:val="00DC441D"/>
    <w:rsid w:val="00DC4435"/>
    <w:rsid w:val="00DC4459"/>
    <w:rsid w:val="00DC4480"/>
    <w:rsid w:val="00DC44B2"/>
    <w:rsid w:val="00DC454F"/>
    <w:rsid w:val="00DC457C"/>
    <w:rsid w:val="00DC45AF"/>
    <w:rsid w:val="00DC45B8"/>
    <w:rsid w:val="00DC45C7"/>
    <w:rsid w:val="00DC4637"/>
    <w:rsid w:val="00DC465E"/>
    <w:rsid w:val="00DC46A5"/>
    <w:rsid w:val="00DC46DF"/>
    <w:rsid w:val="00DC4710"/>
    <w:rsid w:val="00DC4788"/>
    <w:rsid w:val="00DC47A1"/>
    <w:rsid w:val="00DC47B9"/>
    <w:rsid w:val="00DC47C8"/>
    <w:rsid w:val="00DC4801"/>
    <w:rsid w:val="00DC4810"/>
    <w:rsid w:val="00DC484E"/>
    <w:rsid w:val="00DC485C"/>
    <w:rsid w:val="00DC486D"/>
    <w:rsid w:val="00DC48C3"/>
    <w:rsid w:val="00DC48C7"/>
    <w:rsid w:val="00DC48E8"/>
    <w:rsid w:val="00DC493F"/>
    <w:rsid w:val="00DC4947"/>
    <w:rsid w:val="00DC4949"/>
    <w:rsid w:val="00DC494B"/>
    <w:rsid w:val="00DC4952"/>
    <w:rsid w:val="00DC49AE"/>
    <w:rsid w:val="00DC49BB"/>
    <w:rsid w:val="00DC4A02"/>
    <w:rsid w:val="00DC4A24"/>
    <w:rsid w:val="00DC4AA9"/>
    <w:rsid w:val="00DC4AE3"/>
    <w:rsid w:val="00DC4B0F"/>
    <w:rsid w:val="00DC4B18"/>
    <w:rsid w:val="00DC4B8B"/>
    <w:rsid w:val="00DC4BC0"/>
    <w:rsid w:val="00DC4BCA"/>
    <w:rsid w:val="00DC4BF0"/>
    <w:rsid w:val="00DC4C31"/>
    <w:rsid w:val="00DC4C74"/>
    <w:rsid w:val="00DC4C92"/>
    <w:rsid w:val="00DC4C9F"/>
    <w:rsid w:val="00DC4D04"/>
    <w:rsid w:val="00DC4D21"/>
    <w:rsid w:val="00DC4D66"/>
    <w:rsid w:val="00DC4DB1"/>
    <w:rsid w:val="00DC4DC4"/>
    <w:rsid w:val="00DC4DD0"/>
    <w:rsid w:val="00DC4DE0"/>
    <w:rsid w:val="00DC4DF6"/>
    <w:rsid w:val="00DC4E01"/>
    <w:rsid w:val="00DC4E29"/>
    <w:rsid w:val="00DC4E72"/>
    <w:rsid w:val="00DC4E85"/>
    <w:rsid w:val="00DC4EC1"/>
    <w:rsid w:val="00DC4ED3"/>
    <w:rsid w:val="00DC4EDE"/>
    <w:rsid w:val="00DC4EF4"/>
    <w:rsid w:val="00DC4EFC"/>
    <w:rsid w:val="00DC4F69"/>
    <w:rsid w:val="00DC4F7A"/>
    <w:rsid w:val="00DC4F7E"/>
    <w:rsid w:val="00DC4FAD"/>
    <w:rsid w:val="00DC4FC0"/>
    <w:rsid w:val="00DC4FCC"/>
    <w:rsid w:val="00DC4FD3"/>
    <w:rsid w:val="00DC4FDE"/>
    <w:rsid w:val="00DC5088"/>
    <w:rsid w:val="00DC5096"/>
    <w:rsid w:val="00DC50D2"/>
    <w:rsid w:val="00DC50E1"/>
    <w:rsid w:val="00DC5106"/>
    <w:rsid w:val="00DC510E"/>
    <w:rsid w:val="00DC512C"/>
    <w:rsid w:val="00DC513D"/>
    <w:rsid w:val="00DC5160"/>
    <w:rsid w:val="00DC516B"/>
    <w:rsid w:val="00DC5190"/>
    <w:rsid w:val="00DC51BD"/>
    <w:rsid w:val="00DC51C4"/>
    <w:rsid w:val="00DC51CC"/>
    <w:rsid w:val="00DC51D9"/>
    <w:rsid w:val="00DC5215"/>
    <w:rsid w:val="00DC5260"/>
    <w:rsid w:val="00DC5287"/>
    <w:rsid w:val="00DC52C8"/>
    <w:rsid w:val="00DC52DD"/>
    <w:rsid w:val="00DC5359"/>
    <w:rsid w:val="00DC5375"/>
    <w:rsid w:val="00DC537A"/>
    <w:rsid w:val="00DC5390"/>
    <w:rsid w:val="00DC53A4"/>
    <w:rsid w:val="00DC53EC"/>
    <w:rsid w:val="00DC5420"/>
    <w:rsid w:val="00DC544C"/>
    <w:rsid w:val="00DC5458"/>
    <w:rsid w:val="00DC546A"/>
    <w:rsid w:val="00DC5477"/>
    <w:rsid w:val="00DC549B"/>
    <w:rsid w:val="00DC549C"/>
    <w:rsid w:val="00DC54AE"/>
    <w:rsid w:val="00DC54CA"/>
    <w:rsid w:val="00DC54F7"/>
    <w:rsid w:val="00DC5508"/>
    <w:rsid w:val="00DC5515"/>
    <w:rsid w:val="00DC5545"/>
    <w:rsid w:val="00DC559F"/>
    <w:rsid w:val="00DC55B1"/>
    <w:rsid w:val="00DC55C0"/>
    <w:rsid w:val="00DC55C2"/>
    <w:rsid w:val="00DC55DF"/>
    <w:rsid w:val="00DC55E4"/>
    <w:rsid w:val="00DC566C"/>
    <w:rsid w:val="00DC5675"/>
    <w:rsid w:val="00DC56A4"/>
    <w:rsid w:val="00DC56B4"/>
    <w:rsid w:val="00DC5732"/>
    <w:rsid w:val="00DC5771"/>
    <w:rsid w:val="00DC579A"/>
    <w:rsid w:val="00DC57BA"/>
    <w:rsid w:val="00DC57C5"/>
    <w:rsid w:val="00DC57D5"/>
    <w:rsid w:val="00DC591A"/>
    <w:rsid w:val="00DC5940"/>
    <w:rsid w:val="00DC5967"/>
    <w:rsid w:val="00DC5975"/>
    <w:rsid w:val="00DC599A"/>
    <w:rsid w:val="00DC59AC"/>
    <w:rsid w:val="00DC59CA"/>
    <w:rsid w:val="00DC5A10"/>
    <w:rsid w:val="00DC5A23"/>
    <w:rsid w:val="00DC5A4A"/>
    <w:rsid w:val="00DC5A5A"/>
    <w:rsid w:val="00DC5AC1"/>
    <w:rsid w:val="00DC5B04"/>
    <w:rsid w:val="00DC5B0E"/>
    <w:rsid w:val="00DC5BA6"/>
    <w:rsid w:val="00DC5C06"/>
    <w:rsid w:val="00DC5C2E"/>
    <w:rsid w:val="00DC5C32"/>
    <w:rsid w:val="00DC5C8A"/>
    <w:rsid w:val="00DC5CC3"/>
    <w:rsid w:val="00DC5D16"/>
    <w:rsid w:val="00DC5D2C"/>
    <w:rsid w:val="00DC5D35"/>
    <w:rsid w:val="00DC5D52"/>
    <w:rsid w:val="00DC5D55"/>
    <w:rsid w:val="00DC5D62"/>
    <w:rsid w:val="00DC5DCE"/>
    <w:rsid w:val="00DC5DEE"/>
    <w:rsid w:val="00DC5DF8"/>
    <w:rsid w:val="00DC5DF9"/>
    <w:rsid w:val="00DC5E1F"/>
    <w:rsid w:val="00DC5E69"/>
    <w:rsid w:val="00DC5EF7"/>
    <w:rsid w:val="00DC5F13"/>
    <w:rsid w:val="00DC5F21"/>
    <w:rsid w:val="00DC5F37"/>
    <w:rsid w:val="00DC5F56"/>
    <w:rsid w:val="00DC5F61"/>
    <w:rsid w:val="00DC5F77"/>
    <w:rsid w:val="00DC5F81"/>
    <w:rsid w:val="00DC5FBD"/>
    <w:rsid w:val="00DC5FC7"/>
    <w:rsid w:val="00DC5FE6"/>
    <w:rsid w:val="00DC600C"/>
    <w:rsid w:val="00DC6017"/>
    <w:rsid w:val="00DC6018"/>
    <w:rsid w:val="00DC6049"/>
    <w:rsid w:val="00DC605F"/>
    <w:rsid w:val="00DC60A9"/>
    <w:rsid w:val="00DC60CA"/>
    <w:rsid w:val="00DC6117"/>
    <w:rsid w:val="00DC612B"/>
    <w:rsid w:val="00DC6142"/>
    <w:rsid w:val="00DC6198"/>
    <w:rsid w:val="00DC619A"/>
    <w:rsid w:val="00DC61C6"/>
    <w:rsid w:val="00DC620E"/>
    <w:rsid w:val="00DC6234"/>
    <w:rsid w:val="00DC62B6"/>
    <w:rsid w:val="00DC62E5"/>
    <w:rsid w:val="00DC62FB"/>
    <w:rsid w:val="00DC632D"/>
    <w:rsid w:val="00DC632E"/>
    <w:rsid w:val="00DC6333"/>
    <w:rsid w:val="00DC634E"/>
    <w:rsid w:val="00DC6366"/>
    <w:rsid w:val="00DC63CD"/>
    <w:rsid w:val="00DC6412"/>
    <w:rsid w:val="00DC647F"/>
    <w:rsid w:val="00DC648E"/>
    <w:rsid w:val="00DC6492"/>
    <w:rsid w:val="00DC64AE"/>
    <w:rsid w:val="00DC64D7"/>
    <w:rsid w:val="00DC64D9"/>
    <w:rsid w:val="00DC64E4"/>
    <w:rsid w:val="00DC651D"/>
    <w:rsid w:val="00DC655B"/>
    <w:rsid w:val="00DC656F"/>
    <w:rsid w:val="00DC6586"/>
    <w:rsid w:val="00DC65A6"/>
    <w:rsid w:val="00DC65AD"/>
    <w:rsid w:val="00DC65C4"/>
    <w:rsid w:val="00DC65CB"/>
    <w:rsid w:val="00DC65FE"/>
    <w:rsid w:val="00DC660D"/>
    <w:rsid w:val="00DC6687"/>
    <w:rsid w:val="00DC66A1"/>
    <w:rsid w:val="00DC66D3"/>
    <w:rsid w:val="00DC6707"/>
    <w:rsid w:val="00DC671C"/>
    <w:rsid w:val="00DC6772"/>
    <w:rsid w:val="00DC6780"/>
    <w:rsid w:val="00DC6792"/>
    <w:rsid w:val="00DC6796"/>
    <w:rsid w:val="00DC67B9"/>
    <w:rsid w:val="00DC67D4"/>
    <w:rsid w:val="00DC67F5"/>
    <w:rsid w:val="00DC680C"/>
    <w:rsid w:val="00DC6841"/>
    <w:rsid w:val="00DC684C"/>
    <w:rsid w:val="00DC6856"/>
    <w:rsid w:val="00DC6863"/>
    <w:rsid w:val="00DC686F"/>
    <w:rsid w:val="00DC687B"/>
    <w:rsid w:val="00DC688F"/>
    <w:rsid w:val="00DC68C2"/>
    <w:rsid w:val="00DC68D9"/>
    <w:rsid w:val="00DC68DE"/>
    <w:rsid w:val="00DC68E6"/>
    <w:rsid w:val="00DC6925"/>
    <w:rsid w:val="00DC6955"/>
    <w:rsid w:val="00DC6984"/>
    <w:rsid w:val="00DC69AB"/>
    <w:rsid w:val="00DC69D0"/>
    <w:rsid w:val="00DC69E8"/>
    <w:rsid w:val="00DC69FC"/>
    <w:rsid w:val="00DC6A21"/>
    <w:rsid w:val="00DC6A68"/>
    <w:rsid w:val="00DC6AE7"/>
    <w:rsid w:val="00DC6AF9"/>
    <w:rsid w:val="00DC6B1C"/>
    <w:rsid w:val="00DC6B2D"/>
    <w:rsid w:val="00DC6B6E"/>
    <w:rsid w:val="00DC6B96"/>
    <w:rsid w:val="00DC6BA5"/>
    <w:rsid w:val="00DC6C31"/>
    <w:rsid w:val="00DC6C7A"/>
    <w:rsid w:val="00DC6C92"/>
    <w:rsid w:val="00DC6C95"/>
    <w:rsid w:val="00DC6CB5"/>
    <w:rsid w:val="00DC6CEA"/>
    <w:rsid w:val="00DC6D06"/>
    <w:rsid w:val="00DC6D27"/>
    <w:rsid w:val="00DC6D3E"/>
    <w:rsid w:val="00DC6D59"/>
    <w:rsid w:val="00DC6D5F"/>
    <w:rsid w:val="00DC6E00"/>
    <w:rsid w:val="00DC6E1E"/>
    <w:rsid w:val="00DC6E23"/>
    <w:rsid w:val="00DC6E76"/>
    <w:rsid w:val="00DC6E9C"/>
    <w:rsid w:val="00DC6EA4"/>
    <w:rsid w:val="00DC6EC6"/>
    <w:rsid w:val="00DC6F3B"/>
    <w:rsid w:val="00DC6F41"/>
    <w:rsid w:val="00DC6F59"/>
    <w:rsid w:val="00DC6F76"/>
    <w:rsid w:val="00DC6FA5"/>
    <w:rsid w:val="00DC6FB1"/>
    <w:rsid w:val="00DC6FB5"/>
    <w:rsid w:val="00DC6FC0"/>
    <w:rsid w:val="00DC6FDA"/>
    <w:rsid w:val="00DC6FFD"/>
    <w:rsid w:val="00DC7025"/>
    <w:rsid w:val="00DC7092"/>
    <w:rsid w:val="00DC70C6"/>
    <w:rsid w:val="00DC70E7"/>
    <w:rsid w:val="00DC70EC"/>
    <w:rsid w:val="00DC70EF"/>
    <w:rsid w:val="00DC714E"/>
    <w:rsid w:val="00DC7161"/>
    <w:rsid w:val="00DC7164"/>
    <w:rsid w:val="00DC7190"/>
    <w:rsid w:val="00DC721A"/>
    <w:rsid w:val="00DC7260"/>
    <w:rsid w:val="00DC7262"/>
    <w:rsid w:val="00DC726B"/>
    <w:rsid w:val="00DC7281"/>
    <w:rsid w:val="00DC72DE"/>
    <w:rsid w:val="00DC7308"/>
    <w:rsid w:val="00DC734A"/>
    <w:rsid w:val="00DC7358"/>
    <w:rsid w:val="00DC73B3"/>
    <w:rsid w:val="00DC73D6"/>
    <w:rsid w:val="00DC73F6"/>
    <w:rsid w:val="00DC73FC"/>
    <w:rsid w:val="00DC742A"/>
    <w:rsid w:val="00DC74A6"/>
    <w:rsid w:val="00DC74A7"/>
    <w:rsid w:val="00DC74C3"/>
    <w:rsid w:val="00DC74CE"/>
    <w:rsid w:val="00DC74D6"/>
    <w:rsid w:val="00DC7529"/>
    <w:rsid w:val="00DC7561"/>
    <w:rsid w:val="00DC7569"/>
    <w:rsid w:val="00DC757A"/>
    <w:rsid w:val="00DC7592"/>
    <w:rsid w:val="00DC75A3"/>
    <w:rsid w:val="00DC75C8"/>
    <w:rsid w:val="00DC75EB"/>
    <w:rsid w:val="00DC7655"/>
    <w:rsid w:val="00DC766C"/>
    <w:rsid w:val="00DC768F"/>
    <w:rsid w:val="00DC775B"/>
    <w:rsid w:val="00DC77DA"/>
    <w:rsid w:val="00DC783E"/>
    <w:rsid w:val="00DC7867"/>
    <w:rsid w:val="00DC78CB"/>
    <w:rsid w:val="00DC78ED"/>
    <w:rsid w:val="00DC78EE"/>
    <w:rsid w:val="00DC78F7"/>
    <w:rsid w:val="00DC7958"/>
    <w:rsid w:val="00DC797C"/>
    <w:rsid w:val="00DC79A0"/>
    <w:rsid w:val="00DC79B8"/>
    <w:rsid w:val="00DC79F4"/>
    <w:rsid w:val="00DC7A15"/>
    <w:rsid w:val="00DC7A35"/>
    <w:rsid w:val="00DC7A81"/>
    <w:rsid w:val="00DC7AA4"/>
    <w:rsid w:val="00DC7ACC"/>
    <w:rsid w:val="00DC7B0F"/>
    <w:rsid w:val="00DC7B2C"/>
    <w:rsid w:val="00DC7B68"/>
    <w:rsid w:val="00DC7B6C"/>
    <w:rsid w:val="00DC7B97"/>
    <w:rsid w:val="00DC7BB5"/>
    <w:rsid w:val="00DC7BB8"/>
    <w:rsid w:val="00DC7BD4"/>
    <w:rsid w:val="00DC7C13"/>
    <w:rsid w:val="00DC7C65"/>
    <w:rsid w:val="00DC7C73"/>
    <w:rsid w:val="00DC7C75"/>
    <w:rsid w:val="00DC7CAF"/>
    <w:rsid w:val="00DC7D48"/>
    <w:rsid w:val="00DC7D61"/>
    <w:rsid w:val="00DC7D6D"/>
    <w:rsid w:val="00DC7D7F"/>
    <w:rsid w:val="00DC7DC5"/>
    <w:rsid w:val="00DC7DCE"/>
    <w:rsid w:val="00DC7DEB"/>
    <w:rsid w:val="00DC7E08"/>
    <w:rsid w:val="00DC7E6C"/>
    <w:rsid w:val="00DC7EA1"/>
    <w:rsid w:val="00DC7ECB"/>
    <w:rsid w:val="00DC7ED4"/>
    <w:rsid w:val="00DC7F04"/>
    <w:rsid w:val="00DC7F0F"/>
    <w:rsid w:val="00DC7F27"/>
    <w:rsid w:val="00DC7F37"/>
    <w:rsid w:val="00DC7F6D"/>
    <w:rsid w:val="00DC7F87"/>
    <w:rsid w:val="00DC7FB1"/>
    <w:rsid w:val="00DC7FD0"/>
    <w:rsid w:val="00DC7FD6"/>
    <w:rsid w:val="00DC7FD8"/>
    <w:rsid w:val="00DC7FE3"/>
    <w:rsid w:val="00DD0001"/>
    <w:rsid w:val="00DD002E"/>
    <w:rsid w:val="00DD0031"/>
    <w:rsid w:val="00DD0059"/>
    <w:rsid w:val="00DD0094"/>
    <w:rsid w:val="00DD00C2"/>
    <w:rsid w:val="00DD00CB"/>
    <w:rsid w:val="00DD00D9"/>
    <w:rsid w:val="00DD00DE"/>
    <w:rsid w:val="00DD0104"/>
    <w:rsid w:val="00DD0111"/>
    <w:rsid w:val="00DD0125"/>
    <w:rsid w:val="00DD0140"/>
    <w:rsid w:val="00DD015D"/>
    <w:rsid w:val="00DD016C"/>
    <w:rsid w:val="00DD0182"/>
    <w:rsid w:val="00DD01A0"/>
    <w:rsid w:val="00DD01A5"/>
    <w:rsid w:val="00DD01EA"/>
    <w:rsid w:val="00DD0205"/>
    <w:rsid w:val="00DD0229"/>
    <w:rsid w:val="00DD023F"/>
    <w:rsid w:val="00DD0256"/>
    <w:rsid w:val="00DD027E"/>
    <w:rsid w:val="00DD0284"/>
    <w:rsid w:val="00DD0295"/>
    <w:rsid w:val="00DD02B2"/>
    <w:rsid w:val="00DD02C9"/>
    <w:rsid w:val="00DD0306"/>
    <w:rsid w:val="00DD0332"/>
    <w:rsid w:val="00DD0350"/>
    <w:rsid w:val="00DD035A"/>
    <w:rsid w:val="00DD036D"/>
    <w:rsid w:val="00DD0395"/>
    <w:rsid w:val="00DD039E"/>
    <w:rsid w:val="00DD03D7"/>
    <w:rsid w:val="00DD03DB"/>
    <w:rsid w:val="00DD03E8"/>
    <w:rsid w:val="00DD03F0"/>
    <w:rsid w:val="00DD0404"/>
    <w:rsid w:val="00DD0435"/>
    <w:rsid w:val="00DD0437"/>
    <w:rsid w:val="00DD044B"/>
    <w:rsid w:val="00DD04B7"/>
    <w:rsid w:val="00DD04BD"/>
    <w:rsid w:val="00DD04F6"/>
    <w:rsid w:val="00DD0508"/>
    <w:rsid w:val="00DD055B"/>
    <w:rsid w:val="00DD055F"/>
    <w:rsid w:val="00DD057F"/>
    <w:rsid w:val="00DD05A6"/>
    <w:rsid w:val="00DD05E7"/>
    <w:rsid w:val="00DD05EE"/>
    <w:rsid w:val="00DD0603"/>
    <w:rsid w:val="00DD0643"/>
    <w:rsid w:val="00DD067E"/>
    <w:rsid w:val="00DD06DA"/>
    <w:rsid w:val="00DD0727"/>
    <w:rsid w:val="00DD0756"/>
    <w:rsid w:val="00DD0773"/>
    <w:rsid w:val="00DD0787"/>
    <w:rsid w:val="00DD0798"/>
    <w:rsid w:val="00DD07F6"/>
    <w:rsid w:val="00DD080F"/>
    <w:rsid w:val="00DD0826"/>
    <w:rsid w:val="00DD0832"/>
    <w:rsid w:val="00DD083C"/>
    <w:rsid w:val="00DD0844"/>
    <w:rsid w:val="00DD0857"/>
    <w:rsid w:val="00DD08AB"/>
    <w:rsid w:val="00DD08AF"/>
    <w:rsid w:val="00DD08CF"/>
    <w:rsid w:val="00DD091F"/>
    <w:rsid w:val="00DD0923"/>
    <w:rsid w:val="00DD0978"/>
    <w:rsid w:val="00DD098B"/>
    <w:rsid w:val="00DD09E0"/>
    <w:rsid w:val="00DD0A10"/>
    <w:rsid w:val="00DD0A2B"/>
    <w:rsid w:val="00DD0A2E"/>
    <w:rsid w:val="00DD0A93"/>
    <w:rsid w:val="00DD0ACF"/>
    <w:rsid w:val="00DD0AE5"/>
    <w:rsid w:val="00DD0B0B"/>
    <w:rsid w:val="00DD0BAB"/>
    <w:rsid w:val="00DD0BAC"/>
    <w:rsid w:val="00DD0BBE"/>
    <w:rsid w:val="00DD0C10"/>
    <w:rsid w:val="00DD0C2F"/>
    <w:rsid w:val="00DD0C34"/>
    <w:rsid w:val="00DD0C72"/>
    <w:rsid w:val="00DD0CC2"/>
    <w:rsid w:val="00DD0CDB"/>
    <w:rsid w:val="00DD0CF8"/>
    <w:rsid w:val="00DD0D26"/>
    <w:rsid w:val="00DD0D3E"/>
    <w:rsid w:val="00DD0E2D"/>
    <w:rsid w:val="00DD0E6D"/>
    <w:rsid w:val="00DD0E72"/>
    <w:rsid w:val="00DD0E90"/>
    <w:rsid w:val="00DD0E91"/>
    <w:rsid w:val="00DD0EC1"/>
    <w:rsid w:val="00DD0ED0"/>
    <w:rsid w:val="00DD0EFC"/>
    <w:rsid w:val="00DD0F1D"/>
    <w:rsid w:val="00DD0F48"/>
    <w:rsid w:val="00DD0F66"/>
    <w:rsid w:val="00DD0F72"/>
    <w:rsid w:val="00DD0F75"/>
    <w:rsid w:val="00DD0FA1"/>
    <w:rsid w:val="00DD0FE2"/>
    <w:rsid w:val="00DD0FF8"/>
    <w:rsid w:val="00DD100F"/>
    <w:rsid w:val="00DD103F"/>
    <w:rsid w:val="00DD1065"/>
    <w:rsid w:val="00DD1066"/>
    <w:rsid w:val="00DD1072"/>
    <w:rsid w:val="00DD1080"/>
    <w:rsid w:val="00DD10B4"/>
    <w:rsid w:val="00DD10D1"/>
    <w:rsid w:val="00DD1110"/>
    <w:rsid w:val="00DD1165"/>
    <w:rsid w:val="00DD1193"/>
    <w:rsid w:val="00DD1194"/>
    <w:rsid w:val="00DD11B8"/>
    <w:rsid w:val="00DD11D3"/>
    <w:rsid w:val="00DD11E8"/>
    <w:rsid w:val="00DD1247"/>
    <w:rsid w:val="00DD1269"/>
    <w:rsid w:val="00DD1276"/>
    <w:rsid w:val="00DD12DF"/>
    <w:rsid w:val="00DD12EA"/>
    <w:rsid w:val="00DD12FC"/>
    <w:rsid w:val="00DD1312"/>
    <w:rsid w:val="00DD1337"/>
    <w:rsid w:val="00DD1360"/>
    <w:rsid w:val="00DD1369"/>
    <w:rsid w:val="00DD1378"/>
    <w:rsid w:val="00DD1387"/>
    <w:rsid w:val="00DD13CC"/>
    <w:rsid w:val="00DD13CF"/>
    <w:rsid w:val="00DD13D2"/>
    <w:rsid w:val="00DD13E3"/>
    <w:rsid w:val="00DD1400"/>
    <w:rsid w:val="00DD1418"/>
    <w:rsid w:val="00DD1420"/>
    <w:rsid w:val="00DD1422"/>
    <w:rsid w:val="00DD143B"/>
    <w:rsid w:val="00DD1477"/>
    <w:rsid w:val="00DD14E8"/>
    <w:rsid w:val="00DD14F2"/>
    <w:rsid w:val="00DD152F"/>
    <w:rsid w:val="00DD158A"/>
    <w:rsid w:val="00DD15C1"/>
    <w:rsid w:val="00DD1626"/>
    <w:rsid w:val="00DD164B"/>
    <w:rsid w:val="00DD169A"/>
    <w:rsid w:val="00DD16C8"/>
    <w:rsid w:val="00DD1758"/>
    <w:rsid w:val="00DD176D"/>
    <w:rsid w:val="00DD1773"/>
    <w:rsid w:val="00DD17B3"/>
    <w:rsid w:val="00DD17CD"/>
    <w:rsid w:val="00DD17F1"/>
    <w:rsid w:val="00DD1807"/>
    <w:rsid w:val="00DD1827"/>
    <w:rsid w:val="00DD186B"/>
    <w:rsid w:val="00DD18B3"/>
    <w:rsid w:val="00DD1909"/>
    <w:rsid w:val="00DD19DF"/>
    <w:rsid w:val="00DD19E6"/>
    <w:rsid w:val="00DD1A0A"/>
    <w:rsid w:val="00DD1A1F"/>
    <w:rsid w:val="00DD1A24"/>
    <w:rsid w:val="00DD1A32"/>
    <w:rsid w:val="00DD1A5D"/>
    <w:rsid w:val="00DD1ABB"/>
    <w:rsid w:val="00DD1ABF"/>
    <w:rsid w:val="00DD1AF0"/>
    <w:rsid w:val="00DD1AF7"/>
    <w:rsid w:val="00DD1B03"/>
    <w:rsid w:val="00DD1B5E"/>
    <w:rsid w:val="00DD1BC5"/>
    <w:rsid w:val="00DD1BD0"/>
    <w:rsid w:val="00DD1BD2"/>
    <w:rsid w:val="00DD1C04"/>
    <w:rsid w:val="00DD1C09"/>
    <w:rsid w:val="00DD1C3C"/>
    <w:rsid w:val="00DD1C3E"/>
    <w:rsid w:val="00DD1C48"/>
    <w:rsid w:val="00DD1C72"/>
    <w:rsid w:val="00DD1CD1"/>
    <w:rsid w:val="00DD1CE8"/>
    <w:rsid w:val="00DD1D03"/>
    <w:rsid w:val="00DD1D46"/>
    <w:rsid w:val="00DD1D53"/>
    <w:rsid w:val="00DD1D56"/>
    <w:rsid w:val="00DD1D5B"/>
    <w:rsid w:val="00DD1D71"/>
    <w:rsid w:val="00DD1D77"/>
    <w:rsid w:val="00DD1DC4"/>
    <w:rsid w:val="00DD1DD4"/>
    <w:rsid w:val="00DD1DF1"/>
    <w:rsid w:val="00DD1E19"/>
    <w:rsid w:val="00DD1E8F"/>
    <w:rsid w:val="00DD1EBB"/>
    <w:rsid w:val="00DD1ECC"/>
    <w:rsid w:val="00DD1ED5"/>
    <w:rsid w:val="00DD1F08"/>
    <w:rsid w:val="00DD1F43"/>
    <w:rsid w:val="00DD1F58"/>
    <w:rsid w:val="00DD1F62"/>
    <w:rsid w:val="00DD1FAB"/>
    <w:rsid w:val="00DD1FFB"/>
    <w:rsid w:val="00DD2043"/>
    <w:rsid w:val="00DD2079"/>
    <w:rsid w:val="00DD20B4"/>
    <w:rsid w:val="00DD20BD"/>
    <w:rsid w:val="00DD20E5"/>
    <w:rsid w:val="00DD2102"/>
    <w:rsid w:val="00DD210E"/>
    <w:rsid w:val="00DD2131"/>
    <w:rsid w:val="00DD2154"/>
    <w:rsid w:val="00DD219E"/>
    <w:rsid w:val="00DD21E7"/>
    <w:rsid w:val="00DD2244"/>
    <w:rsid w:val="00DD229B"/>
    <w:rsid w:val="00DD22A5"/>
    <w:rsid w:val="00DD22BA"/>
    <w:rsid w:val="00DD230D"/>
    <w:rsid w:val="00DD2316"/>
    <w:rsid w:val="00DD231C"/>
    <w:rsid w:val="00DD2344"/>
    <w:rsid w:val="00DD235E"/>
    <w:rsid w:val="00DD2364"/>
    <w:rsid w:val="00DD2365"/>
    <w:rsid w:val="00DD239B"/>
    <w:rsid w:val="00DD23B9"/>
    <w:rsid w:val="00DD23DC"/>
    <w:rsid w:val="00DD2431"/>
    <w:rsid w:val="00DD2449"/>
    <w:rsid w:val="00DD245D"/>
    <w:rsid w:val="00DD2467"/>
    <w:rsid w:val="00DD2482"/>
    <w:rsid w:val="00DD24E5"/>
    <w:rsid w:val="00DD24FE"/>
    <w:rsid w:val="00DD2505"/>
    <w:rsid w:val="00DD253F"/>
    <w:rsid w:val="00DD2551"/>
    <w:rsid w:val="00DD2560"/>
    <w:rsid w:val="00DD2563"/>
    <w:rsid w:val="00DD2570"/>
    <w:rsid w:val="00DD2578"/>
    <w:rsid w:val="00DD257F"/>
    <w:rsid w:val="00DD25F3"/>
    <w:rsid w:val="00DD267A"/>
    <w:rsid w:val="00DD269C"/>
    <w:rsid w:val="00DD269F"/>
    <w:rsid w:val="00DD26C7"/>
    <w:rsid w:val="00DD26D1"/>
    <w:rsid w:val="00DD271F"/>
    <w:rsid w:val="00DD2723"/>
    <w:rsid w:val="00DD27A6"/>
    <w:rsid w:val="00DD27B2"/>
    <w:rsid w:val="00DD27D0"/>
    <w:rsid w:val="00DD27D7"/>
    <w:rsid w:val="00DD280A"/>
    <w:rsid w:val="00DD281A"/>
    <w:rsid w:val="00DD281B"/>
    <w:rsid w:val="00DD2824"/>
    <w:rsid w:val="00DD286F"/>
    <w:rsid w:val="00DD2882"/>
    <w:rsid w:val="00DD288D"/>
    <w:rsid w:val="00DD28A1"/>
    <w:rsid w:val="00DD28C8"/>
    <w:rsid w:val="00DD28E4"/>
    <w:rsid w:val="00DD291C"/>
    <w:rsid w:val="00DD2937"/>
    <w:rsid w:val="00DD2942"/>
    <w:rsid w:val="00DD294A"/>
    <w:rsid w:val="00DD2959"/>
    <w:rsid w:val="00DD295A"/>
    <w:rsid w:val="00DD295B"/>
    <w:rsid w:val="00DD2981"/>
    <w:rsid w:val="00DD2993"/>
    <w:rsid w:val="00DD29C0"/>
    <w:rsid w:val="00DD29D6"/>
    <w:rsid w:val="00DD2A00"/>
    <w:rsid w:val="00DD2A57"/>
    <w:rsid w:val="00DD2ACE"/>
    <w:rsid w:val="00DD2B03"/>
    <w:rsid w:val="00DD2B98"/>
    <w:rsid w:val="00DD2BA4"/>
    <w:rsid w:val="00DD2BB6"/>
    <w:rsid w:val="00DD2BB7"/>
    <w:rsid w:val="00DD2BD2"/>
    <w:rsid w:val="00DD2BE2"/>
    <w:rsid w:val="00DD2BEA"/>
    <w:rsid w:val="00DD2BED"/>
    <w:rsid w:val="00DD2C00"/>
    <w:rsid w:val="00DD2C20"/>
    <w:rsid w:val="00DD2C26"/>
    <w:rsid w:val="00DD2C6B"/>
    <w:rsid w:val="00DD2C91"/>
    <w:rsid w:val="00DD2CAA"/>
    <w:rsid w:val="00DD2CC6"/>
    <w:rsid w:val="00DD2CF7"/>
    <w:rsid w:val="00DD2D19"/>
    <w:rsid w:val="00DD2D1E"/>
    <w:rsid w:val="00DD2D4F"/>
    <w:rsid w:val="00DD2D81"/>
    <w:rsid w:val="00DD2E42"/>
    <w:rsid w:val="00DD2E4C"/>
    <w:rsid w:val="00DD2E9F"/>
    <w:rsid w:val="00DD2EE2"/>
    <w:rsid w:val="00DD2F27"/>
    <w:rsid w:val="00DD2F3F"/>
    <w:rsid w:val="00DD2F44"/>
    <w:rsid w:val="00DD2F47"/>
    <w:rsid w:val="00DD2F87"/>
    <w:rsid w:val="00DD2F9A"/>
    <w:rsid w:val="00DD3019"/>
    <w:rsid w:val="00DD3035"/>
    <w:rsid w:val="00DD3040"/>
    <w:rsid w:val="00DD3042"/>
    <w:rsid w:val="00DD304A"/>
    <w:rsid w:val="00DD3051"/>
    <w:rsid w:val="00DD30B3"/>
    <w:rsid w:val="00DD30F5"/>
    <w:rsid w:val="00DD310B"/>
    <w:rsid w:val="00DD313B"/>
    <w:rsid w:val="00DD3168"/>
    <w:rsid w:val="00DD3199"/>
    <w:rsid w:val="00DD31BA"/>
    <w:rsid w:val="00DD31CE"/>
    <w:rsid w:val="00DD31E1"/>
    <w:rsid w:val="00DD3225"/>
    <w:rsid w:val="00DD3249"/>
    <w:rsid w:val="00DD3252"/>
    <w:rsid w:val="00DD3284"/>
    <w:rsid w:val="00DD3295"/>
    <w:rsid w:val="00DD32D2"/>
    <w:rsid w:val="00DD3357"/>
    <w:rsid w:val="00DD3359"/>
    <w:rsid w:val="00DD339F"/>
    <w:rsid w:val="00DD33F3"/>
    <w:rsid w:val="00DD3416"/>
    <w:rsid w:val="00DD341C"/>
    <w:rsid w:val="00DD3436"/>
    <w:rsid w:val="00DD3439"/>
    <w:rsid w:val="00DD34AF"/>
    <w:rsid w:val="00DD34CB"/>
    <w:rsid w:val="00DD3527"/>
    <w:rsid w:val="00DD3530"/>
    <w:rsid w:val="00DD356C"/>
    <w:rsid w:val="00DD3570"/>
    <w:rsid w:val="00DD35A3"/>
    <w:rsid w:val="00DD35F0"/>
    <w:rsid w:val="00DD35FC"/>
    <w:rsid w:val="00DD3603"/>
    <w:rsid w:val="00DD363D"/>
    <w:rsid w:val="00DD363E"/>
    <w:rsid w:val="00DD365C"/>
    <w:rsid w:val="00DD3684"/>
    <w:rsid w:val="00DD368E"/>
    <w:rsid w:val="00DD36C3"/>
    <w:rsid w:val="00DD36FA"/>
    <w:rsid w:val="00DD3754"/>
    <w:rsid w:val="00DD3788"/>
    <w:rsid w:val="00DD3789"/>
    <w:rsid w:val="00DD379C"/>
    <w:rsid w:val="00DD37D0"/>
    <w:rsid w:val="00DD3808"/>
    <w:rsid w:val="00DD384A"/>
    <w:rsid w:val="00DD387A"/>
    <w:rsid w:val="00DD3928"/>
    <w:rsid w:val="00DD396E"/>
    <w:rsid w:val="00DD3992"/>
    <w:rsid w:val="00DD39A2"/>
    <w:rsid w:val="00DD39D2"/>
    <w:rsid w:val="00DD39EC"/>
    <w:rsid w:val="00DD3A14"/>
    <w:rsid w:val="00DD3A36"/>
    <w:rsid w:val="00DD3AA3"/>
    <w:rsid w:val="00DD3BD3"/>
    <w:rsid w:val="00DD3BF6"/>
    <w:rsid w:val="00DD3C22"/>
    <w:rsid w:val="00DD3C33"/>
    <w:rsid w:val="00DD3C4F"/>
    <w:rsid w:val="00DD3C65"/>
    <w:rsid w:val="00DD3C9C"/>
    <w:rsid w:val="00DD3CB1"/>
    <w:rsid w:val="00DD3CCC"/>
    <w:rsid w:val="00DD3CDA"/>
    <w:rsid w:val="00DD3D02"/>
    <w:rsid w:val="00DD3D18"/>
    <w:rsid w:val="00DD3D3A"/>
    <w:rsid w:val="00DD3D5B"/>
    <w:rsid w:val="00DD3D5D"/>
    <w:rsid w:val="00DD3D8D"/>
    <w:rsid w:val="00DD3D8F"/>
    <w:rsid w:val="00DD3DAB"/>
    <w:rsid w:val="00DD3DD2"/>
    <w:rsid w:val="00DD3E03"/>
    <w:rsid w:val="00DD3E3B"/>
    <w:rsid w:val="00DD3E66"/>
    <w:rsid w:val="00DD3E6D"/>
    <w:rsid w:val="00DD3E80"/>
    <w:rsid w:val="00DD3EC6"/>
    <w:rsid w:val="00DD3EDC"/>
    <w:rsid w:val="00DD3EDD"/>
    <w:rsid w:val="00DD3F02"/>
    <w:rsid w:val="00DD3F0C"/>
    <w:rsid w:val="00DD3F13"/>
    <w:rsid w:val="00DD3F96"/>
    <w:rsid w:val="00DD4012"/>
    <w:rsid w:val="00DD4022"/>
    <w:rsid w:val="00DD4053"/>
    <w:rsid w:val="00DD406E"/>
    <w:rsid w:val="00DD4085"/>
    <w:rsid w:val="00DD4086"/>
    <w:rsid w:val="00DD4098"/>
    <w:rsid w:val="00DD40C5"/>
    <w:rsid w:val="00DD40E0"/>
    <w:rsid w:val="00DD40E6"/>
    <w:rsid w:val="00DD40EC"/>
    <w:rsid w:val="00DD412C"/>
    <w:rsid w:val="00DD4159"/>
    <w:rsid w:val="00DD4181"/>
    <w:rsid w:val="00DD41A2"/>
    <w:rsid w:val="00DD41AF"/>
    <w:rsid w:val="00DD41BE"/>
    <w:rsid w:val="00DD41F6"/>
    <w:rsid w:val="00DD4201"/>
    <w:rsid w:val="00DD4214"/>
    <w:rsid w:val="00DD4234"/>
    <w:rsid w:val="00DD423E"/>
    <w:rsid w:val="00DD4263"/>
    <w:rsid w:val="00DD429D"/>
    <w:rsid w:val="00DD42E7"/>
    <w:rsid w:val="00DD4301"/>
    <w:rsid w:val="00DD432C"/>
    <w:rsid w:val="00DD4366"/>
    <w:rsid w:val="00DD4379"/>
    <w:rsid w:val="00DD43BA"/>
    <w:rsid w:val="00DD43C3"/>
    <w:rsid w:val="00DD43FF"/>
    <w:rsid w:val="00DD4474"/>
    <w:rsid w:val="00DD447F"/>
    <w:rsid w:val="00DD44A8"/>
    <w:rsid w:val="00DD44B8"/>
    <w:rsid w:val="00DD44CE"/>
    <w:rsid w:val="00DD44F2"/>
    <w:rsid w:val="00DD4512"/>
    <w:rsid w:val="00DD4528"/>
    <w:rsid w:val="00DD4588"/>
    <w:rsid w:val="00DD45A7"/>
    <w:rsid w:val="00DD460F"/>
    <w:rsid w:val="00DD466C"/>
    <w:rsid w:val="00DD466D"/>
    <w:rsid w:val="00DD46B2"/>
    <w:rsid w:val="00DD46C3"/>
    <w:rsid w:val="00DD46DE"/>
    <w:rsid w:val="00DD4700"/>
    <w:rsid w:val="00DD473E"/>
    <w:rsid w:val="00DD4759"/>
    <w:rsid w:val="00DD47AC"/>
    <w:rsid w:val="00DD4811"/>
    <w:rsid w:val="00DD4856"/>
    <w:rsid w:val="00DD4868"/>
    <w:rsid w:val="00DD4895"/>
    <w:rsid w:val="00DD4964"/>
    <w:rsid w:val="00DD496F"/>
    <w:rsid w:val="00DD4975"/>
    <w:rsid w:val="00DD49F1"/>
    <w:rsid w:val="00DD49F4"/>
    <w:rsid w:val="00DD49FA"/>
    <w:rsid w:val="00DD4A0A"/>
    <w:rsid w:val="00DD4A0B"/>
    <w:rsid w:val="00DD4A1B"/>
    <w:rsid w:val="00DD4A86"/>
    <w:rsid w:val="00DD4A92"/>
    <w:rsid w:val="00DD4AF6"/>
    <w:rsid w:val="00DD4B0B"/>
    <w:rsid w:val="00DD4B4D"/>
    <w:rsid w:val="00DD4B6A"/>
    <w:rsid w:val="00DD4B6D"/>
    <w:rsid w:val="00DD4BA0"/>
    <w:rsid w:val="00DD4BBA"/>
    <w:rsid w:val="00DD4C1E"/>
    <w:rsid w:val="00DD4C30"/>
    <w:rsid w:val="00DD4CF6"/>
    <w:rsid w:val="00DD4D04"/>
    <w:rsid w:val="00DD4D19"/>
    <w:rsid w:val="00DD4D25"/>
    <w:rsid w:val="00DD4D94"/>
    <w:rsid w:val="00DD4DB1"/>
    <w:rsid w:val="00DD4DDB"/>
    <w:rsid w:val="00DD4E01"/>
    <w:rsid w:val="00DD4E3C"/>
    <w:rsid w:val="00DD4EA9"/>
    <w:rsid w:val="00DD4EC8"/>
    <w:rsid w:val="00DD4ED2"/>
    <w:rsid w:val="00DD4EDF"/>
    <w:rsid w:val="00DD4F42"/>
    <w:rsid w:val="00DD4F5B"/>
    <w:rsid w:val="00DD4F6D"/>
    <w:rsid w:val="00DD4F73"/>
    <w:rsid w:val="00DD4F81"/>
    <w:rsid w:val="00DD4F96"/>
    <w:rsid w:val="00DD4FC7"/>
    <w:rsid w:val="00DD4FCD"/>
    <w:rsid w:val="00DD4FD1"/>
    <w:rsid w:val="00DD5005"/>
    <w:rsid w:val="00DD5043"/>
    <w:rsid w:val="00DD5055"/>
    <w:rsid w:val="00DD505B"/>
    <w:rsid w:val="00DD507D"/>
    <w:rsid w:val="00DD5093"/>
    <w:rsid w:val="00DD50FC"/>
    <w:rsid w:val="00DD511D"/>
    <w:rsid w:val="00DD516C"/>
    <w:rsid w:val="00DD51B5"/>
    <w:rsid w:val="00DD51EA"/>
    <w:rsid w:val="00DD5213"/>
    <w:rsid w:val="00DD526E"/>
    <w:rsid w:val="00DD528D"/>
    <w:rsid w:val="00DD52C5"/>
    <w:rsid w:val="00DD52DF"/>
    <w:rsid w:val="00DD52FE"/>
    <w:rsid w:val="00DD5311"/>
    <w:rsid w:val="00DD5322"/>
    <w:rsid w:val="00DD534C"/>
    <w:rsid w:val="00DD53B2"/>
    <w:rsid w:val="00DD5402"/>
    <w:rsid w:val="00DD541B"/>
    <w:rsid w:val="00DD54C7"/>
    <w:rsid w:val="00DD553E"/>
    <w:rsid w:val="00DD5541"/>
    <w:rsid w:val="00DD55AC"/>
    <w:rsid w:val="00DD55EB"/>
    <w:rsid w:val="00DD561B"/>
    <w:rsid w:val="00DD5622"/>
    <w:rsid w:val="00DD566D"/>
    <w:rsid w:val="00DD56B8"/>
    <w:rsid w:val="00DD56D8"/>
    <w:rsid w:val="00DD573E"/>
    <w:rsid w:val="00DD57BE"/>
    <w:rsid w:val="00DD57D4"/>
    <w:rsid w:val="00DD57D9"/>
    <w:rsid w:val="00DD57DD"/>
    <w:rsid w:val="00DD5869"/>
    <w:rsid w:val="00DD5889"/>
    <w:rsid w:val="00DD588F"/>
    <w:rsid w:val="00DD58AD"/>
    <w:rsid w:val="00DD58E1"/>
    <w:rsid w:val="00DD58F1"/>
    <w:rsid w:val="00DD58F4"/>
    <w:rsid w:val="00DD58F7"/>
    <w:rsid w:val="00DD593E"/>
    <w:rsid w:val="00DD5940"/>
    <w:rsid w:val="00DD59D1"/>
    <w:rsid w:val="00DD59EB"/>
    <w:rsid w:val="00DD5A10"/>
    <w:rsid w:val="00DD5A9F"/>
    <w:rsid w:val="00DD5AA5"/>
    <w:rsid w:val="00DD5B46"/>
    <w:rsid w:val="00DD5B47"/>
    <w:rsid w:val="00DD5B83"/>
    <w:rsid w:val="00DD5BB1"/>
    <w:rsid w:val="00DD5BD1"/>
    <w:rsid w:val="00DD5BD3"/>
    <w:rsid w:val="00DD5BFC"/>
    <w:rsid w:val="00DD5C03"/>
    <w:rsid w:val="00DD5C16"/>
    <w:rsid w:val="00DD5C30"/>
    <w:rsid w:val="00DD5C85"/>
    <w:rsid w:val="00DD5CE8"/>
    <w:rsid w:val="00DD5D11"/>
    <w:rsid w:val="00DD5D1B"/>
    <w:rsid w:val="00DD5D31"/>
    <w:rsid w:val="00DD5D64"/>
    <w:rsid w:val="00DD5DD8"/>
    <w:rsid w:val="00DD5E06"/>
    <w:rsid w:val="00DD5E1B"/>
    <w:rsid w:val="00DD5E32"/>
    <w:rsid w:val="00DD5E53"/>
    <w:rsid w:val="00DD5E96"/>
    <w:rsid w:val="00DD5EB4"/>
    <w:rsid w:val="00DD5ED9"/>
    <w:rsid w:val="00DD5F04"/>
    <w:rsid w:val="00DD5F17"/>
    <w:rsid w:val="00DD5F2A"/>
    <w:rsid w:val="00DD5F54"/>
    <w:rsid w:val="00DD5F57"/>
    <w:rsid w:val="00DD5F8F"/>
    <w:rsid w:val="00DD5FA9"/>
    <w:rsid w:val="00DD5FE7"/>
    <w:rsid w:val="00DD6016"/>
    <w:rsid w:val="00DD602B"/>
    <w:rsid w:val="00DD602F"/>
    <w:rsid w:val="00DD6060"/>
    <w:rsid w:val="00DD606C"/>
    <w:rsid w:val="00DD60F1"/>
    <w:rsid w:val="00DD6109"/>
    <w:rsid w:val="00DD6139"/>
    <w:rsid w:val="00DD616F"/>
    <w:rsid w:val="00DD6179"/>
    <w:rsid w:val="00DD61E8"/>
    <w:rsid w:val="00DD61EA"/>
    <w:rsid w:val="00DD6214"/>
    <w:rsid w:val="00DD624B"/>
    <w:rsid w:val="00DD6271"/>
    <w:rsid w:val="00DD627B"/>
    <w:rsid w:val="00DD6358"/>
    <w:rsid w:val="00DD638C"/>
    <w:rsid w:val="00DD6390"/>
    <w:rsid w:val="00DD63BA"/>
    <w:rsid w:val="00DD63BB"/>
    <w:rsid w:val="00DD63FD"/>
    <w:rsid w:val="00DD644F"/>
    <w:rsid w:val="00DD6469"/>
    <w:rsid w:val="00DD6486"/>
    <w:rsid w:val="00DD648D"/>
    <w:rsid w:val="00DD64F0"/>
    <w:rsid w:val="00DD651D"/>
    <w:rsid w:val="00DD652D"/>
    <w:rsid w:val="00DD657E"/>
    <w:rsid w:val="00DD65B5"/>
    <w:rsid w:val="00DD65E5"/>
    <w:rsid w:val="00DD6622"/>
    <w:rsid w:val="00DD6623"/>
    <w:rsid w:val="00DD6644"/>
    <w:rsid w:val="00DD664D"/>
    <w:rsid w:val="00DD6652"/>
    <w:rsid w:val="00DD6673"/>
    <w:rsid w:val="00DD6689"/>
    <w:rsid w:val="00DD66B6"/>
    <w:rsid w:val="00DD66FC"/>
    <w:rsid w:val="00DD671D"/>
    <w:rsid w:val="00DD67A0"/>
    <w:rsid w:val="00DD67AD"/>
    <w:rsid w:val="00DD67DC"/>
    <w:rsid w:val="00DD67E5"/>
    <w:rsid w:val="00DD6801"/>
    <w:rsid w:val="00DD683C"/>
    <w:rsid w:val="00DD6849"/>
    <w:rsid w:val="00DD685B"/>
    <w:rsid w:val="00DD686A"/>
    <w:rsid w:val="00DD6882"/>
    <w:rsid w:val="00DD6898"/>
    <w:rsid w:val="00DD68B0"/>
    <w:rsid w:val="00DD68E8"/>
    <w:rsid w:val="00DD6901"/>
    <w:rsid w:val="00DD690C"/>
    <w:rsid w:val="00DD692D"/>
    <w:rsid w:val="00DD6930"/>
    <w:rsid w:val="00DD6942"/>
    <w:rsid w:val="00DD69FD"/>
    <w:rsid w:val="00DD6A0E"/>
    <w:rsid w:val="00DD6A1B"/>
    <w:rsid w:val="00DD6A3A"/>
    <w:rsid w:val="00DD6A4C"/>
    <w:rsid w:val="00DD6A61"/>
    <w:rsid w:val="00DD6B01"/>
    <w:rsid w:val="00DD6BCC"/>
    <w:rsid w:val="00DD6BD5"/>
    <w:rsid w:val="00DD6BF0"/>
    <w:rsid w:val="00DD6BFF"/>
    <w:rsid w:val="00DD6C1C"/>
    <w:rsid w:val="00DD6C23"/>
    <w:rsid w:val="00DD6C3E"/>
    <w:rsid w:val="00DD6C91"/>
    <w:rsid w:val="00DD6C97"/>
    <w:rsid w:val="00DD6C9A"/>
    <w:rsid w:val="00DD6CE2"/>
    <w:rsid w:val="00DD6CF7"/>
    <w:rsid w:val="00DD6D08"/>
    <w:rsid w:val="00DD6DBF"/>
    <w:rsid w:val="00DD6DF6"/>
    <w:rsid w:val="00DD6E1E"/>
    <w:rsid w:val="00DD6E23"/>
    <w:rsid w:val="00DD6E54"/>
    <w:rsid w:val="00DD6E79"/>
    <w:rsid w:val="00DD6E7B"/>
    <w:rsid w:val="00DD6EEB"/>
    <w:rsid w:val="00DD6F28"/>
    <w:rsid w:val="00DD6F48"/>
    <w:rsid w:val="00DD6F4E"/>
    <w:rsid w:val="00DD6F65"/>
    <w:rsid w:val="00DD6F9B"/>
    <w:rsid w:val="00DD701A"/>
    <w:rsid w:val="00DD7073"/>
    <w:rsid w:val="00DD7083"/>
    <w:rsid w:val="00DD7092"/>
    <w:rsid w:val="00DD70C6"/>
    <w:rsid w:val="00DD712A"/>
    <w:rsid w:val="00DD714D"/>
    <w:rsid w:val="00DD71BE"/>
    <w:rsid w:val="00DD71C9"/>
    <w:rsid w:val="00DD71D0"/>
    <w:rsid w:val="00DD7207"/>
    <w:rsid w:val="00DD7209"/>
    <w:rsid w:val="00DD7227"/>
    <w:rsid w:val="00DD7228"/>
    <w:rsid w:val="00DD7250"/>
    <w:rsid w:val="00DD72AF"/>
    <w:rsid w:val="00DD72F1"/>
    <w:rsid w:val="00DD7303"/>
    <w:rsid w:val="00DD7318"/>
    <w:rsid w:val="00DD7343"/>
    <w:rsid w:val="00DD7350"/>
    <w:rsid w:val="00DD7367"/>
    <w:rsid w:val="00DD7386"/>
    <w:rsid w:val="00DD73AC"/>
    <w:rsid w:val="00DD7411"/>
    <w:rsid w:val="00DD741B"/>
    <w:rsid w:val="00DD74B1"/>
    <w:rsid w:val="00DD74C9"/>
    <w:rsid w:val="00DD74CA"/>
    <w:rsid w:val="00DD74CB"/>
    <w:rsid w:val="00DD74DB"/>
    <w:rsid w:val="00DD7503"/>
    <w:rsid w:val="00DD750B"/>
    <w:rsid w:val="00DD7514"/>
    <w:rsid w:val="00DD7531"/>
    <w:rsid w:val="00DD75A5"/>
    <w:rsid w:val="00DD75CA"/>
    <w:rsid w:val="00DD75FA"/>
    <w:rsid w:val="00DD7676"/>
    <w:rsid w:val="00DD76AF"/>
    <w:rsid w:val="00DD76BA"/>
    <w:rsid w:val="00DD7727"/>
    <w:rsid w:val="00DD776E"/>
    <w:rsid w:val="00DD7776"/>
    <w:rsid w:val="00DD7783"/>
    <w:rsid w:val="00DD7791"/>
    <w:rsid w:val="00DD7799"/>
    <w:rsid w:val="00DD779D"/>
    <w:rsid w:val="00DD77B4"/>
    <w:rsid w:val="00DD77F1"/>
    <w:rsid w:val="00DD7805"/>
    <w:rsid w:val="00DD780B"/>
    <w:rsid w:val="00DD780E"/>
    <w:rsid w:val="00DD783E"/>
    <w:rsid w:val="00DD7844"/>
    <w:rsid w:val="00DD7872"/>
    <w:rsid w:val="00DD7886"/>
    <w:rsid w:val="00DD789A"/>
    <w:rsid w:val="00DD78B2"/>
    <w:rsid w:val="00DD78FE"/>
    <w:rsid w:val="00DD792A"/>
    <w:rsid w:val="00DD793E"/>
    <w:rsid w:val="00DD794A"/>
    <w:rsid w:val="00DD7956"/>
    <w:rsid w:val="00DD796F"/>
    <w:rsid w:val="00DD797E"/>
    <w:rsid w:val="00DD79F4"/>
    <w:rsid w:val="00DD79F6"/>
    <w:rsid w:val="00DD7A10"/>
    <w:rsid w:val="00DD7A8E"/>
    <w:rsid w:val="00DD7A92"/>
    <w:rsid w:val="00DD7A98"/>
    <w:rsid w:val="00DD7AA3"/>
    <w:rsid w:val="00DD7AAA"/>
    <w:rsid w:val="00DD7AE9"/>
    <w:rsid w:val="00DD7AF2"/>
    <w:rsid w:val="00DD7AFA"/>
    <w:rsid w:val="00DD7B28"/>
    <w:rsid w:val="00DD7B36"/>
    <w:rsid w:val="00DD7B5C"/>
    <w:rsid w:val="00DD7C33"/>
    <w:rsid w:val="00DD7C88"/>
    <w:rsid w:val="00DD7C89"/>
    <w:rsid w:val="00DD7CA2"/>
    <w:rsid w:val="00DD7CD9"/>
    <w:rsid w:val="00DD7D01"/>
    <w:rsid w:val="00DD7D1E"/>
    <w:rsid w:val="00DD7D91"/>
    <w:rsid w:val="00DD7DA8"/>
    <w:rsid w:val="00DD7DB1"/>
    <w:rsid w:val="00DD7DD1"/>
    <w:rsid w:val="00DD7DF9"/>
    <w:rsid w:val="00DD7E18"/>
    <w:rsid w:val="00DD7E42"/>
    <w:rsid w:val="00DD7E5C"/>
    <w:rsid w:val="00DD7E65"/>
    <w:rsid w:val="00DD7ECC"/>
    <w:rsid w:val="00DD7ED2"/>
    <w:rsid w:val="00DD7EDC"/>
    <w:rsid w:val="00DD7EEA"/>
    <w:rsid w:val="00DD7F46"/>
    <w:rsid w:val="00DD7F7F"/>
    <w:rsid w:val="00DD7F90"/>
    <w:rsid w:val="00DD7FAA"/>
    <w:rsid w:val="00DD7FC6"/>
    <w:rsid w:val="00DD7FCB"/>
    <w:rsid w:val="00DD7FCF"/>
    <w:rsid w:val="00DE0010"/>
    <w:rsid w:val="00DE0043"/>
    <w:rsid w:val="00DE0046"/>
    <w:rsid w:val="00DE004C"/>
    <w:rsid w:val="00DE0057"/>
    <w:rsid w:val="00DE0062"/>
    <w:rsid w:val="00DE006B"/>
    <w:rsid w:val="00DE00D0"/>
    <w:rsid w:val="00DE00E3"/>
    <w:rsid w:val="00DE00F4"/>
    <w:rsid w:val="00DE0112"/>
    <w:rsid w:val="00DE0123"/>
    <w:rsid w:val="00DE0130"/>
    <w:rsid w:val="00DE014D"/>
    <w:rsid w:val="00DE015B"/>
    <w:rsid w:val="00DE0195"/>
    <w:rsid w:val="00DE0205"/>
    <w:rsid w:val="00DE0272"/>
    <w:rsid w:val="00DE0297"/>
    <w:rsid w:val="00DE02C2"/>
    <w:rsid w:val="00DE02C6"/>
    <w:rsid w:val="00DE02DE"/>
    <w:rsid w:val="00DE02FA"/>
    <w:rsid w:val="00DE0364"/>
    <w:rsid w:val="00DE037F"/>
    <w:rsid w:val="00DE03A7"/>
    <w:rsid w:val="00DE0410"/>
    <w:rsid w:val="00DE044C"/>
    <w:rsid w:val="00DE0482"/>
    <w:rsid w:val="00DE049E"/>
    <w:rsid w:val="00DE04BA"/>
    <w:rsid w:val="00DE04D2"/>
    <w:rsid w:val="00DE04DB"/>
    <w:rsid w:val="00DE04E6"/>
    <w:rsid w:val="00DE04FE"/>
    <w:rsid w:val="00DE0504"/>
    <w:rsid w:val="00DE0509"/>
    <w:rsid w:val="00DE0518"/>
    <w:rsid w:val="00DE054A"/>
    <w:rsid w:val="00DE054F"/>
    <w:rsid w:val="00DE05FF"/>
    <w:rsid w:val="00DE0604"/>
    <w:rsid w:val="00DE061B"/>
    <w:rsid w:val="00DE0653"/>
    <w:rsid w:val="00DE0662"/>
    <w:rsid w:val="00DE0678"/>
    <w:rsid w:val="00DE06BE"/>
    <w:rsid w:val="00DE0705"/>
    <w:rsid w:val="00DE0714"/>
    <w:rsid w:val="00DE072C"/>
    <w:rsid w:val="00DE0732"/>
    <w:rsid w:val="00DE0752"/>
    <w:rsid w:val="00DE07CA"/>
    <w:rsid w:val="00DE07FA"/>
    <w:rsid w:val="00DE07FD"/>
    <w:rsid w:val="00DE0845"/>
    <w:rsid w:val="00DE085A"/>
    <w:rsid w:val="00DE085D"/>
    <w:rsid w:val="00DE08AB"/>
    <w:rsid w:val="00DE08F2"/>
    <w:rsid w:val="00DE0948"/>
    <w:rsid w:val="00DE0992"/>
    <w:rsid w:val="00DE09BE"/>
    <w:rsid w:val="00DE09CC"/>
    <w:rsid w:val="00DE09CD"/>
    <w:rsid w:val="00DE0A76"/>
    <w:rsid w:val="00DE0A7D"/>
    <w:rsid w:val="00DE0A8A"/>
    <w:rsid w:val="00DE0A9B"/>
    <w:rsid w:val="00DE0AD8"/>
    <w:rsid w:val="00DE0AF6"/>
    <w:rsid w:val="00DE0B17"/>
    <w:rsid w:val="00DE0B1B"/>
    <w:rsid w:val="00DE0B37"/>
    <w:rsid w:val="00DE0B58"/>
    <w:rsid w:val="00DE0BD7"/>
    <w:rsid w:val="00DE0BF1"/>
    <w:rsid w:val="00DE0C2F"/>
    <w:rsid w:val="00DE0C8F"/>
    <w:rsid w:val="00DE0C90"/>
    <w:rsid w:val="00DE0CA7"/>
    <w:rsid w:val="00DE0CD3"/>
    <w:rsid w:val="00DE0CE9"/>
    <w:rsid w:val="00DE0CFA"/>
    <w:rsid w:val="00DE0D05"/>
    <w:rsid w:val="00DE0D1C"/>
    <w:rsid w:val="00DE0D37"/>
    <w:rsid w:val="00DE0DB3"/>
    <w:rsid w:val="00DE0DE3"/>
    <w:rsid w:val="00DE0DEA"/>
    <w:rsid w:val="00DE0E11"/>
    <w:rsid w:val="00DE0E6F"/>
    <w:rsid w:val="00DE0EA4"/>
    <w:rsid w:val="00DE0EDB"/>
    <w:rsid w:val="00DE0F33"/>
    <w:rsid w:val="00DE0F57"/>
    <w:rsid w:val="00DE0F59"/>
    <w:rsid w:val="00DE0F81"/>
    <w:rsid w:val="00DE0F88"/>
    <w:rsid w:val="00DE1028"/>
    <w:rsid w:val="00DE1037"/>
    <w:rsid w:val="00DE109F"/>
    <w:rsid w:val="00DE10B5"/>
    <w:rsid w:val="00DE1137"/>
    <w:rsid w:val="00DE114F"/>
    <w:rsid w:val="00DE1184"/>
    <w:rsid w:val="00DE11A1"/>
    <w:rsid w:val="00DE11AB"/>
    <w:rsid w:val="00DE11E2"/>
    <w:rsid w:val="00DE1229"/>
    <w:rsid w:val="00DE122F"/>
    <w:rsid w:val="00DE1243"/>
    <w:rsid w:val="00DE125A"/>
    <w:rsid w:val="00DE1280"/>
    <w:rsid w:val="00DE12D7"/>
    <w:rsid w:val="00DE12E4"/>
    <w:rsid w:val="00DE12F6"/>
    <w:rsid w:val="00DE1320"/>
    <w:rsid w:val="00DE1369"/>
    <w:rsid w:val="00DE13AC"/>
    <w:rsid w:val="00DE13CC"/>
    <w:rsid w:val="00DE1416"/>
    <w:rsid w:val="00DE1419"/>
    <w:rsid w:val="00DE147E"/>
    <w:rsid w:val="00DE148F"/>
    <w:rsid w:val="00DE1496"/>
    <w:rsid w:val="00DE14ED"/>
    <w:rsid w:val="00DE1500"/>
    <w:rsid w:val="00DE1547"/>
    <w:rsid w:val="00DE155C"/>
    <w:rsid w:val="00DE155D"/>
    <w:rsid w:val="00DE158F"/>
    <w:rsid w:val="00DE15CA"/>
    <w:rsid w:val="00DE16AB"/>
    <w:rsid w:val="00DE16B1"/>
    <w:rsid w:val="00DE16D8"/>
    <w:rsid w:val="00DE1728"/>
    <w:rsid w:val="00DE1734"/>
    <w:rsid w:val="00DE17EB"/>
    <w:rsid w:val="00DE1827"/>
    <w:rsid w:val="00DE184E"/>
    <w:rsid w:val="00DE1859"/>
    <w:rsid w:val="00DE188B"/>
    <w:rsid w:val="00DE18D8"/>
    <w:rsid w:val="00DE18E2"/>
    <w:rsid w:val="00DE18E4"/>
    <w:rsid w:val="00DE18F3"/>
    <w:rsid w:val="00DE18F5"/>
    <w:rsid w:val="00DE1921"/>
    <w:rsid w:val="00DE1931"/>
    <w:rsid w:val="00DE1983"/>
    <w:rsid w:val="00DE1992"/>
    <w:rsid w:val="00DE19AB"/>
    <w:rsid w:val="00DE19AD"/>
    <w:rsid w:val="00DE19C4"/>
    <w:rsid w:val="00DE19CE"/>
    <w:rsid w:val="00DE19D6"/>
    <w:rsid w:val="00DE19F7"/>
    <w:rsid w:val="00DE1A03"/>
    <w:rsid w:val="00DE1A56"/>
    <w:rsid w:val="00DE1A73"/>
    <w:rsid w:val="00DE1ADC"/>
    <w:rsid w:val="00DE1AF3"/>
    <w:rsid w:val="00DE1B09"/>
    <w:rsid w:val="00DE1B78"/>
    <w:rsid w:val="00DE1B9B"/>
    <w:rsid w:val="00DE1C1D"/>
    <w:rsid w:val="00DE1C23"/>
    <w:rsid w:val="00DE1C33"/>
    <w:rsid w:val="00DE1C56"/>
    <w:rsid w:val="00DE1C5B"/>
    <w:rsid w:val="00DE1C6C"/>
    <w:rsid w:val="00DE1C89"/>
    <w:rsid w:val="00DE1CEE"/>
    <w:rsid w:val="00DE1CFE"/>
    <w:rsid w:val="00DE1D6D"/>
    <w:rsid w:val="00DE1D96"/>
    <w:rsid w:val="00DE1DB8"/>
    <w:rsid w:val="00DE1DE6"/>
    <w:rsid w:val="00DE1DFC"/>
    <w:rsid w:val="00DE1E07"/>
    <w:rsid w:val="00DE1E18"/>
    <w:rsid w:val="00DE1E38"/>
    <w:rsid w:val="00DE1E6D"/>
    <w:rsid w:val="00DE1EBF"/>
    <w:rsid w:val="00DE1EEC"/>
    <w:rsid w:val="00DE1F02"/>
    <w:rsid w:val="00DE1F21"/>
    <w:rsid w:val="00DE1F78"/>
    <w:rsid w:val="00DE1FF6"/>
    <w:rsid w:val="00DE2017"/>
    <w:rsid w:val="00DE2047"/>
    <w:rsid w:val="00DE2078"/>
    <w:rsid w:val="00DE207D"/>
    <w:rsid w:val="00DE20EA"/>
    <w:rsid w:val="00DE20F6"/>
    <w:rsid w:val="00DE2117"/>
    <w:rsid w:val="00DE2135"/>
    <w:rsid w:val="00DE2137"/>
    <w:rsid w:val="00DE217E"/>
    <w:rsid w:val="00DE2199"/>
    <w:rsid w:val="00DE21B6"/>
    <w:rsid w:val="00DE2206"/>
    <w:rsid w:val="00DE2233"/>
    <w:rsid w:val="00DE2274"/>
    <w:rsid w:val="00DE2278"/>
    <w:rsid w:val="00DE228A"/>
    <w:rsid w:val="00DE22B5"/>
    <w:rsid w:val="00DE22BC"/>
    <w:rsid w:val="00DE22CF"/>
    <w:rsid w:val="00DE2315"/>
    <w:rsid w:val="00DE2341"/>
    <w:rsid w:val="00DE234C"/>
    <w:rsid w:val="00DE237C"/>
    <w:rsid w:val="00DE2394"/>
    <w:rsid w:val="00DE2414"/>
    <w:rsid w:val="00DE2481"/>
    <w:rsid w:val="00DE249B"/>
    <w:rsid w:val="00DE24D0"/>
    <w:rsid w:val="00DE2507"/>
    <w:rsid w:val="00DE250C"/>
    <w:rsid w:val="00DE2512"/>
    <w:rsid w:val="00DE2516"/>
    <w:rsid w:val="00DE256D"/>
    <w:rsid w:val="00DE25A9"/>
    <w:rsid w:val="00DE25AC"/>
    <w:rsid w:val="00DE25B6"/>
    <w:rsid w:val="00DE25E4"/>
    <w:rsid w:val="00DE25E5"/>
    <w:rsid w:val="00DE2623"/>
    <w:rsid w:val="00DE2646"/>
    <w:rsid w:val="00DE2660"/>
    <w:rsid w:val="00DE2672"/>
    <w:rsid w:val="00DE2683"/>
    <w:rsid w:val="00DE268C"/>
    <w:rsid w:val="00DE26B5"/>
    <w:rsid w:val="00DE26CA"/>
    <w:rsid w:val="00DE26ED"/>
    <w:rsid w:val="00DE26F0"/>
    <w:rsid w:val="00DE270F"/>
    <w:rsid w:val="00DE2713"/>
    <w:rsid w:val="00DE272C"/>
    <w:rsid w:val="00DE274E"/>
    <w:rsid w:val="00DE27C0"/>
    <w:rsid w:val="00DE2800"/>
    <w:rsid w:val="00DE2803"/>
    <w:rsid w:val="00DE280F"/>
    <w:rsid w:val="00DE285E"/>
    <w:rsid w:val="00DE287E"/>
    <w:rsid w:val="00DE288B"/>
    <w:rsid w:val="00DE28CA"/>
    <w:rsid w:val="00DE28DA"/>
    <w:rsid w:val="00DE291E"/>
    <w:rsid w:val="00DE2961"/>
    <w:rsid w:val="00DE297C"/>
    <w:rsid w:val="00DE29E6"/>
    <w:rsid w:val="00DE29E7"/>
    <w:rsid w:val="00DE2A07"/>
    <w:rsid w:val="00DE2A28"/>
    <w:rsid w:val="00DE2A4F"/>
    <w:rsid w:val="00DE2A90"/>
    <w:rsid w:val="00DE2A94"/>
    <w:rsid w:val="00DE2ADC"/>
    <w:rsid w:val="00DE2AF4"/>
    <w:rsid w:val="00DE2B30"/>
    <w:rsid w:val="00DE2B38"/>
    <w:rsid w:val="00DE2B3C"/>
    <w:rsid w:val="00DE2B4E"/>
    <w:rsid w:val="00DE2B8B"/>
    <w:rsid w:val="00DE2BD9"/>
    <w:rsid w:val="00DE2C08"/>
    <w:rsid w:val="00DE2C33"/>
    <w:rsid w:val="00DE2C68"/>
    <w:rsid w:val="00DE2C77"/>
    <w:rsid w:val="00DE2C79"/>
    <w:rsid w:val="00DE2C8A"/>
    <w:rsid w:val="00DE2CCB"/>
    <w:rsid w:val="00DE2CE6"/>
    <w:rsid w:val="00DE2D52"/>
    <w:rsid w:val="00DE2D64"/>
    <w:rsid w:val="00DE2D89"/>
    <w:rsid w:val="00DE2D8E"/>
    <w:rsid w:val="00DE2DAB"/>
    <w:rsid w:val="00DE2DB4"/>
    <w:rsid w:val="00DE2DEB"/>
    <w:rsid w:val="00DE2E2F"/>
    <w:rsid w:val="00DE2E8C"/>
    <w:rsid w:val="00DE2EAF"/>
    <w:rsid w:val="00DE2F5A"/>
    <w:rsid w:val="00DE2F67"/>
    <w:rsid w:val="00DE2FAB"/>
    <w:rsid w:val="00DE3022"/>
    <w:rsid w:val="00DE3072"/>
    <w:rsid w:val="00DE30A6"/>
    <w:rsid w:val="00DE30E5"/>
    <w:rsid w:val="00DE312F"/>
    <w:rsid w:val="00DE315F"/>
    <w:rsid w:val="00DE3165"/>
    <w:rsid w:val="00DE3219"/>
    <w:rsid w:val="00DE3220"/>
    <w:rsid w:val="00DE3230"/>
    <w:rsid w:val="00DE3258"/>
    <w:rsid w:val="00DE328D"/>
    <w:rsid w:val="00DE3296"/>
    <w:rsid w:val="00DE3297"/>
    <w:rsid w:val="00DE32BC"/>
    <w:rsid w:val="00DE32E6"/>
    <w:rsid w:val="00DE331E"/>
    <w:rsid w:val="00DE3327"/>
    <w:rsid w:val="00DE3339"/>
    <w:rsid w:val="00DE338E"/>
    <w:rsid w:val="00DE3437"/>
    <w:rsid w:val="00DE3453"/>
    <w:rsid w:val="00DE346F"/>
    <w:rsid w:val="00DE34A0"/>
    <w:rsid w:val="00DE3501"/>
    <w:rsid w:val="00DE3544"/>
    <w:rsid w:val="00DE354F"/>
    <w:rsid w:val="00DE3561"/>
    <w:rsid w:val="00DE3579"/>
    <w:rsid w:val="00DE35BA"/>
    <w:rsid w:val="00DE35BB"/>
    <w:rsid w:val="00DE35DE"/>
    <w:rsid w:val="00DE3617"/>
    <w:rsid w:val="00DE3632"/>
    <w:rsid w:val="00DE3635"/>
    <w:rsid w:val="00DE3675"/>
    <w:rsid w:val="00DE3706"/>
    <w:rsid w:val="00DE3720"/>
    <w:rsid w:val="00DE3734"/>
    <w:rsid w:val="00DE3774"/>
    <w:rsid w:val="00DE37E8"/>
    <w:rsid w:val="00DE3802"/>
    <w:rsid w:val="00DE3813"/>
    <w:rsid w:val="00DE3817"/>
    <w:rsid w:val="00DE383E"/>
    <w:rsid w:val="00DE3857"/>
    <w:rsid w:val="00DE3867"/>
    <w:rsid w:val="00DE3876"/>
    <w:rsid w:val="00DE387F"/>
    <w:rsid w:val="00DE38B4"/>
    <w:rsid w:val="00DE38E0"/>
    <w:rsid w:val="00DE3912"/>
    <w:rsid w:val="00DE395F"/>
    <w:rsid w:val="00DE3981"/>
    <w:rsid w:val="00DE3983"/>
    <w:rsid w:val="00DE39A9"/>
    <w:rsid w:val="00DE39E7"/>
    <w:rsid w:val="00DE3A45"/>
    <w:rsid w:val="00DE3A68"/>
    <w:rsid w:val="00DE3A6E"/>
    <w:rsid w:val="00DE3AFF"/>
    <w:rsid w:val="00DE3B4C"/>
    <w:rsid w:val="00DE3B6A"/>
    <w:rsid w:val="00DE3B81"/>
    <w:rsid w:val="00DE3BA5"/>
    <w:rsid w:val="00DE3C6B"/>
    <w:rsid w:val="00DE3C95"/>
    <w:rsid w:val="00DE3D35"/>
    <w:rsid w:val="00DE3D82"/>
    <w:rsid w:val="00DE3D85"/>
    <w:rsid w:val="00DE3D8D"/>
    <w:rsid w:val="00DE3DEC"/>
    <w:rsid w:val="00DE3DF6"/>
    <w:rsid w:val="00DE3E19"/>
    <w:rsid w:val="00DE3E34"/>
    <w:rsid w:val="00DE3E60"/>
    <w:rsid w:val="00DE3E7C"/>
    <w:rsid w:val="00DE3E8C"/>
    <w:rsid w:val="00DE3EA8"/>
    <w:rsid w:val="00DE3EB1"/>
    <w:rsid w:val="00DE3F45"/>
    <w:rsid w:val="00DE3F87"/>
    <w:rsid w:val="00DE3FA2"/>
    <w:rsid w:val="00DE3FAA"/>
    <w:rsid w:val="00DE3FAF"/>
    <w:rsid w:val="00DE4023"/>
    <w:rsid w:val="00DE40BE"/>
    <w:rsid w:val="00DE40C8"/>
    <w:rsid w:val="00DE40CE"/>
    <w:rsid w:val="00DE40DE"/>
    <w:rsid w:val="00DE40F7"/>
    <w:rsid w:val="00DE4100"/>
    <w:rsid w:val="00DE411F"/>
    <w:rsid w:val="00DE4163"/>
    <w:rsid w:val="00DE4169"/>
    <w:rsid w:val="00DE416B"/>
    <w:rsid w:val="00DE4176"/>
    <w:rsid w:val="00DE41C0"/>
    <w:rsid w:val="00DE41DA"/>
    <w:rsid w:val="00DE41E3"/>
    <w:rsid w:val="00DE41F8"/>
    <w:rsid w:val="00DE41FD"/>
    <w:rsid w:val="00DE4227"/>
    <w:rsid w:val="00DE4268"/>
    <w:rsid w:val="00DE4282"/>
    <w:rsid w:val="00DE4285"/>
    <w:rsid w:val="00DE4288"/>
    <w:rsid w:val="00DE42A0"/>
    <w:rsid w:val="00DE42A3"/>
    <w:rsid w:val="00DE42E9"/>
    <w:rsid w:val="00DE42F7"/>
    <w:rsid w:val="00DE4364"/>
    <w:rsid w:val="00DE43A0"/>
    <w:rsid w:val="00DE43A8"/>
    <w:rsid w:val="00DE43B5"/>
    <w:rsid w:val="00DE43C3"/>
    <w:rsid w:val="00DE43FD"/>
    <w:rsid w:val="00DE4409"/>
    <w:rsid w:val="00DE440C"/>
    <w:rsid w:val="00DE4428"/>
    <w:rsid w:val="00DE442A"/>
    <w:rsid w:val="00DE4463"/>
    <w:rsid w:val="00DE449A"/>
    <w:rsid w:val="00DE44E8"/>
    <w:rsid w:val="00DE451D"/>
    <w:rsid w:val="00DE4585"/>
    <w:rsid w:val="00DE4590"/>
    <w:rsid w:val="00DE459D"/>
    <w:rsid w:val="00DE45A5"/>
    <w:rsid w:val="00DE45AF"/>
    <w:rsid w:val="00DE45B4"/>
    <w:rsid w:val="00DE4603"/>
    <w:rsid w:val="00DE4608"/>
    <w:rsid w:val="00DE4690"/>
    <w:rsid w:val="00DE469F"/>
    <w:rsid w:val="00DE46B9"/>
    <w:rsid w:val="00DE46C3"/>
    <w:rsid w:val="00DE4700"/>
    <w:rsid w:val="00DE4708"/>
    <w:rsid w:val="00DE470A"/>
    <w:rsid w:val="00DE4710"/>
    <w:rsid w:val="00DE472E"/>
    <w:rsid w:val="00DE474C"/>
    <w:rsid w:val="00DE4798"/>
    <w:rsid w:val="00DE47EE"/>
    <w:rsid w:val="00DE4817"/>
    <w:rsid w:val="00DE485A"/>
    <w:rsid w:val="00DE487C"/>
    <w:rsid w:val="00DE4889"/>
    <w:rsid w:val="00DE4892"/>
    <w:rsid w:val="00DE48A4"/>
    <w:rsid w:val="00DE48C0"/>
    <w:rsid w:val="00DE492C"/>
    <w:rsid w:val="00DE4945"/>
    <w:rsid w:val="00DE4953"/>
    <w:rsid w:val="00DE497C"/>
    <w:rsid w:val="00DE49AB"/>
    <w:rsid w:val="00DE49AC"/>
    <w:rsid w:val="00DE49B6"/>
    <w:rsid w:val="00DE49B7"/>
    <w:rsid w:val="00DE4A06"/>
    <w:rsid w:val="00DE4A56"/>
    <w:rsid w:val="00DE4A9C"/>
    <w:rsid w:val="00DE4AA6"/>
    <w:rsid w:val="00DE4AD1"/>
    <w:rsid w:val="00DE4ADA"/>
    <w:rsid w:val="00DE4AE6"/>
    <w:rsid w:val="00DE4AF1"/>
    <w:rsid w:val="00DE4B68"/>
    <w:rsid w:val="00DE4B83"/>
    <w:rsid w:val="00DE4BB2"/>
    <w:rsid w:val="00DE4BC6"/>
    <w:rsid w:val="00DE4BF3"/>
    <w:rsid w:val="00DE4BFC"/>
    <w:rsid w:val="00DE4C03"/>
    <w:rsid w:val="00DE4C0D"/>
    <w:rsid w:val="00DE4C2E"/>
    <w:rsid w:val="00DE4C7C"/>
    <w:rsid w:val="00DE4C8C"/>
    <w:rsid w:val="00DE4CEA"/>
    <w:rsid w:val="00DE4D03"/>
    <w:rsid w:val="00DE4D4C"/>
    <w:rsid w:val="00DE4D58"/>
    <w:rsid w:val="00DE4D70"/>
    <w:rsid w:val="00DE4D8D"/>
    <w:rsid w:val="00DE4E2C"/>
    <w:rsid w:val="00DE4E4E"/>
    <w:rsid w:val="00DE4E76"/>
    <w:rsid w:val="00DE4E84"/>
    <w:rsid w:val="00DE4E8C"/>
    <w:rsid w:val="00DE4EA0"/>
    <w:rsid w:val="00DE4EB4"/>
    <w:rsid w:val="00DE4EBE"/>
    <w:rsid w:val="00DE4F43"/>
    <w:rsid w:val="00DE4FBD"/>
    <w:rsid w:val="00DE4FC8"/>
    <w:rsid w:val="00DE4FD2"/>
    <w:rsid w:val="00DE5008"/>
    <w:rsid w:val="00DE501F"/>
    <w:rsid w:val="00DE5085"/>
    <w:rsid w:val="00DE50D7"/>
    <w:rsid w:val="00DE5110"/>
    <w:rsid w:val="00DE5120"/>
    <w:rsid w:val="00DE5132"/>
    <w:rsid w:val="00DE5153"/>
    <w:rsid w:val="00DE515B"/>
    <w:rsid w:val="00DE5167"/>
    <w:rsid w:val="00DE5190"/>
    <w:rsid w:val="00DE5210"/>
    <w:rsid w:val="00DE522A"/>
    <w:rsid w:val="00DE5248"/>
    <w:rsid w:val="00DE524F"/>
    <w:rsid w:val="00DE52E8"/>
    <w:rsid w:val="00DE5310"/>
    <w:rsid w:val="00DE5330"/>
    <w:rsid w:val="00DE5398"/>
    <w:rsid w:val="00DE543E"/>
    <w:rsid w:val="00DE54B1"/>
    <w:rsid w:val="00DE54CB"/>
    <w:rsid w:val="00DE54E3"/>
    <w:rsid w:val="00DE54FB"/>
    <w:rsid w:val="00DE552B"/>
    <w:rsid w:val="00DE5546"/>
    <w:rsid w:val="00DE5561"/>
    <w:rsid w:val="00DE556B"/>
    <w:rsid w:val="00DE557C"/>
    <w:rsid w:val="00DE5587"/>
    <w:rsid w:val="00DE559C"/>
    <w:rsid w:val="00DE5636"/>
    <w:rsid w:val="00DE5640"/>
    <w:rsid w:val="00DE5642"/>
    <w:rsid w:val="00DE565F"/>
    <w:rsid w:val="00DE5694"/>
    <w:rsid w:val="00DE569D"/>
    <w:rsid w:val="00DE56B1"/>
    <w:rsid w:val="00DE56C6"/>
    <w:rsid w:val="00DE56CA"/>
    <w:rsid w:val="00DE56DD"/>
    <w:rsid w:val="00DE56F6"/>
    <w:rsid w:val="00DE5746"/>
    <w:rsid w:val="00DE5754"/>
    <w:rsid w:val="00DE576C"/>
    <w:rsid w:val="00DE57A0"/>
    <w:rsid w:val="00DE57B9"/>
    <w:rsid w:val="00DE57D1"/>
    <w:rsid w:val="00DE57E9"/>
    <w:rsid w:val="00DE5813"/>
    <w:rsid w:val="00DE5832"/>
    <w:rsid w:val="00DE5854"/>
    <w:rsid w:val="00DE5882"/>
    <w:rsid w:val="00DE58B3"/>
    <w:rsid w:val="00DE58C3"/>
    <w:rsid w:val="00DE58C8"/>
    <w:rsid w:val="00DE58DC"/>
    <w:rsid w:val="00DE58FA"/>
    <w:rsid w:val="00DE58FC"/>
    <w:rsid w:val="00DE5957"/>
    <w:rsid w:val="00DE59D0"/>
    <w:rsid w:val="00DE5A04"/>
    <w:rsid w:val="00DE5A0D"/>
    <w:rsid w:val="00DE5A12"/>
    <w:rsid w:val="00DE5A1A"/>
    <w:rsid w:val="00DE5A23"/>
    <w:rsid w:val="00DE5A3B"/>
    <w:rsid w:val="00DE5A4B"/>
    <w:rsid w:val="00DE5A6D"/>
    <w:rsid w:val="00DE5A84"/>
    <w:rsid w:val="00DE5A9C"/>
    <w:rsid w:val="00DE5AA9"/>
    <w:rsid w:val="00DE5B17"/>
    <w:rsid w:val="00DE5B5C"/>
    <w:rsid w:val="00DE5B80"/>
    <w:rsid w:val="00DE5B84"/>
    <w:rsid w:val="00DE5B8D"/>
    <w:rsid w:val="00DE5B9B"/>
    <w:rsid w:val="00DE5B9D"/>
    <w:rsid w:val="00DE5BA1"/>
    <w:rsid w:val="00DE5BA5"/>
    <w:rsid w:val="00DE5BBD"/>
    <w:rsid w:val="00DE5C22"/>
    <w:rsid w:val="00DE5C23"/>
    <w:rsid w:val="00DE5C26"/>
    <w:rsid w:val="00DE5C60"/>
    <w:rsid w:val="00DE5CDB"/>
    <w:rsid w:val="00DE5D2E"/>
    <w:rsid w:val="00DE5D31"/>
    <w:rsid w:val="00DE5D3E"/>
    <w:rsid w:val="00DE5D4A"/>
    <w:rsid w:val="00DE5D74"/>
    <w:rsid w:val="00DE5D77"/>
    <w:rsid w:val="00DE5E16"/>
    <w:rsid w:val="00DE5E37"/>
    <w:rsid w:val="00DE5E56"/>
    <w:rsid w:val="00DE5E64"/>
    <w:rsid w:val="00DE5E6A"/>
    <w:rsid w:val="00DE5E6C"/>
    <w:rsid w:val="00DE5E7F"/>
    <w:rsid w:val="00DE5EAB"/>
    <w:rsid w:val="00DE5EF8"/>
    <w:rsid w:val="00DE5F33"/>
    <w:rsid w:val="00DE5F43"/>
    <w:rsid w:val="00DE5F59"/>
    <w:rsid w:val="00DE5F6E"/>
    <w:rsid w:val="00DE5FD8"/>
    <w:rsid w:val="00DE6006"/>
    <w:rsid w:val="00DE6021"/>
    <w:rsid w:val="00DE6031"/>
    <w:rsid w:val="00DE6056"/>
    <w:rsid w:val="00DE605F"/>
    <w:rsid w:val="00DE60AB"/>
    <w:rsid w:val="00DE60C1"/>
    <w:rsid w:val="00DE60C7"/>
    <w:rsid w:val="00DE60E5"/>
    <w:rsid w:val="00DE60EC"/>
    <w:rsid w:val="00DE615B"/>
    <w:rsid w:val="00DE618A"/>
    <w:rsid w:val="00DE6193"/>
    <w:rsid w:val="00DE619F"/>
    <w:rsid w:val="00DE61CD"/>
    <w:rsid w:val="00DE61E8"/>
    <w:rsid w:val="00DE61F9"/>
    <w:rsid w:val="00DE622A"/>
    <w:rsid w:val="00DE627D"/>
    <w:rsid w:val="00DE62BB"/>
    <w:rsid w:val="00DE62FD"/>
    <w:rsid w:val="00DE634E"/>
    <w:rsid w:val="00DE6378"/>
    <w:rsid w:val="00DE639E"/>
    <w:rsid w:val="00DE63D4"/>
    <w:rsid w:val="00DE63D5"/>
    <w:rsid w:val="00DE648F"/>
    <w:rsid w:val="00DE6497"/>
    <w:rsid w:val="00DE64A5"/>
    <w:rsid w:val="00DE64C8"/>
    <w:rsid w:val="00DE64E0"/>
    <w:rsid w:val="00DE6531"/>
    <w:rsid w:val="00DE6539"/>
    <w:rsid w:val="00DE65AA"/>
    <w:rsid w:val="00DE65B9"/>
    <w:rsid w:val="00DE65C3"/>
    <w:rsid w:val="00DE6655"/>
    <w:rsid w:val="00DE6686"/>
    <w:rsid w:val="00DE668B"/>
    <w:rsid w:val="00DE6697"/>
    <w:rsid w:val="00DE6699"/>
    <w:rsid w:val="00DE66AD"/>
    <w:rsid w:val="00DE66D8"/>
    <w:rsid w:val="00DE66DD"/>
    <w:rsid w:val="00DE6729"/>
    <w:rsid w:val="00DE678A"/>
    <w:rsid w:val="00DE67D4"/>
    <w:rsid w:val="00DE67D8"/>
    <w:rsid w:val="00DE67E6"/>
    <w:rsid w:val="00DE6805"/>
    <w:rsid w:val="00DE68E8"/>
    <w:rsid w:val="00DE6921"/>
    <w:rsid w:val="00DE692B"/>
    <w:rsid w:val="00DE6933"/>
    <w:rsid w:val="00DE694A"/>
    <w:rsid w:val="00DE69CD"/>
    <w:rsid w:val="00DE6A42"/>
    <w:rsid w:val="00DE6A6E"/>
    <w:rsid w:val="00DE6A8D"/>
    <w:rsid w:val="00DE6A91"/>
    <w:rsid w:val="00DE6A93"/>
    <w:rsid w:val="00DE6AA3"/>
    <w:rsid w:val="00DE6AC6"/>
    <w:rsid w:val="00DE6AD0"/>
    <w:rsid w:val="00DE6B0D"/>
    <w:rsid w:val="00DE6B17"/>
    <w:rsid w:val="00DE6BE4"/>
    <w:rsid w:val="00DE6C23"/>
    <w:rsid w:val="00DE6C3A"/>
    <w:rsid w:val="00DE6C4D"/>
    <w:rsid w:val="00DE6C58"/>
    <w:rsid w:val="00DE6C63"/>
    <w:rsid w:val="00DE6D20"/>
    <w:rsid w:val="00DE6D29"/>
    <w:rsid w:val="00DE6D34"/>
    <w:rsid w:val="00DE6D56"/>
    <w:rsid w:val="00DE6D60"/>
    <w:rsid w:val="00DE6DF7"/>
    <w:rsid w:val="00DE6E1B"/>
    <w:rsid w:val="00DE6E30"/>
    <w:rsid w:val="00DE6E35"/>
    <w:rsid w:val="00DE6E3C"/>
    <w:rsid w:val="00DE6E40"/>
    <w:rsid w:val="00DE6E47"/>
    <w:rsid w:val="00DE6E49"/>
    <w:rsid w:val="00DE6E5F"/>
    <w:rsid w:val="00DE6F20"/>
    <w:rsid w:val="00DE6F37"/>
    <w:rsid w:val="00DE6F81"/>
    <w:rsid w:val="00DE6FA6"/>
    <w:rsid w:val="00DE6FD3"/>
    <w:rsid w:val="00DE7023"/>
    <w:rsid w:val="00DE7071"/>
    <w:rsid w:val="00DE708A"/>
    <w:rsid w:val="00DE7091"/>
    <w:rsid w:val="00DE7098"/>
    <w:rsid w:val="00DE70B2"/>
    <w:rsid w:val="00DE7106"/>
    <w:rsid w:val="00DE7178"/>
    <w:rsid w:val="00DE71CB"/>
    <w:rsid w:val="00DE71EA"/>
    <w:rsid w:val="00DE7231"/>
    <w:rsid w:val="00DE7287"/>
    <w:rsid w:val="00DE72A1"/>
    <w:rsid w:val="00DE72C1"/>
    <w:rsid w:val="00DE72CC"/>
    <w:rsid w:val="00DE730D"/>
    <w:rsid w:val="00DE73A6"/>
    <w:rsid w:val="00DE73D0"/>
    <w:rsid w:val="00DE7416"/>
    <w:rsid w:val="00DE742B"/>
    <w:rsid w:val="00DE743C"/>
    <w:rsid w:val="00DE7462"/>
    <w:rsid w:val="00DE7478"/>
    <w:rsid w:val="00DE749C"/>
    <w:rsid w:val="00DE74AE"/>
    <w:rsid w:val="00DE74B3"/>
    <w:rsid w:val="00DE74D6"/>
    <w:rsid w:val="00DE751A"/>
    <w:rsid w:val="00DE7526"/>
    <w:rsid w:val="00DE752A"/>
    <w:rsid w:val="00DE7546"/>
    <w:rsid w:val="00DE754B"/>
    <w:rsid w:val="00DE7564"/>
    <w:rsid w:val="00DE7567"/>
    <w:rsid w:val="00DE75E1"/>
    <w:rsid w:val="00DE7644"/>
    <w:rsid w:val="00DE7662"/>
    <w:rsid w:val="00DE7674"/>
    <w:rsid w:val="00DE76AE"/>
    <w:rsid w:val="00DE76B8"/>
    <w:rsid w:val="00DE7718"/>
    <w:rsid w:val="00DE7768"/>
    <w:rsid w:val="00DE7782"/>
    <w:rsid w:val="00DE77A9"/>
    <w:rsid w:val="00DE77ED"/>
    <w:rsid w:val="00DE7855"/>
    <w:rsid w:val="00DE7862"/>
    <w:rsid w:val="00DE78A4"/>
    <w:rsid w:val="00DE78E1"/>
    <w:rsid w:val="00DE78F8"/>
    <w:rsid w:val="00DE793A"/>
    <w:rsid w:val="00DE79D2"/>
    <w:rsid w:val="00DE7A07"/>
    <w:rsid w:val="00DE7A09"/>
    <w:rsid w:val="00DE7A0F"/>
    <w:rsid w:val="00DE7A3C"/>
    <w:rsid w:val="00DE7A6D"/>
    <w:rsid w:val="00DE7A72"/>
    <w:rsid w:val="00DE7AC1"/>
    <w:rsid w:val="00DE7ACB"/>
    <w:rsid w:val="00DE7ACC"/>
    <w:rsid w:val="00DE7B0D"/>
    <w:rsid w:val="00DE7B47"/>
    <w:rsid w:val="00DE7B5B"/>
    <w:rsid w:val="00DE7BA5"/>
    <w:rsid w:val="00DE7BB6"/>
    <w:rsid w:val="00DE7C37"/>
    <w:rsid w:val="00DE7C5A"/>
    <w:rsid w:val="00DE7CD8"/>
    <w:rsid w:val="00DE7CDC"/>
    <w:rsid w:val="00DE7D72"/>
    <w:rsid w:val="00DE7D96"/>
    <w:rsid w:val="00DE7DF1"/>
    <w:rsid w:val="00DE7DFC"/>
    <w:rsid w:val="00DE7E34"/>
    <w:rsid w:val="00DE7E4F"/>
    <w:rsid w:val="00DE7E62"/>
    <w:rsid w:val="00DE7EDB"/>
    <w:rsid w:val="00DE7F08"/>
    <w:rsid w:val="00DE7F17"/>
    <w:rsid w:val="00DE7F29"/>
    <w:rsid w:val="00DE7FB9"/>
    <w:rsid w:val="00DE7FBE"/>
    <w:rsid w:val="00DE7FF8"/>
    <w:rsid w:val="00DE7FFC"/>
    <w:rsid w:val="00DF0007"/>
    <w:rsid w:val="00DF0064"/>
    <w:rsid w:val="00DF007F"/>
    <w:rsid w:val="00DF00CC"/>
    <w:rsid w:val="00DF00EE"/>
    <w:rsid w:val="00DF00FD"/>
    <w:rsid w:val="00DF0114"/>
    <w:rsid w:val="00DF0191"/>
    <w:rsid w:val="00DF019A"/>
    <w:rsid w:val="00DF01E8"/>
    <w:rsid w:val="00DF020A"/>
    <w:rsid w:val="00DF0272"/>
    <w:rsid w:val="00DF02BF"/>
    <w:rsid w:val="00DF0312"/>
    <w:rsid w:val="00DF033D"/>
    <w:rsid w:val="00DF0340"/>
    <w:rsid w:val="00DF034A"/>
    <w:rsid w:val="00DF034E"/>
    <w:rsid w:val="00DF0364"/>
    <w:rsid w:val="00DF036B"/>
    <w:rsid w:val="00DF0383"/>
    <w:rsid w:val="00DF0391"/>
    <w:rsid w:val="00DF03AE"/>
    <w:rsid w:val="00DF03C8"/>
    <w:rsid w:val="00DF03F9"/>
    <w:rsid w:val="00DF0400"/>
    <w:rsid w:val="00DF046D"/>
    <w:rsid w:val="00DF0496"/>
    <w:rsid w:val="00DF0527"/>
    <w:rsid w:val="00DF0555"/>
    <w:rsid w:val="00DF05DC"/>
    <w:rsid w:val="00DF0606"/>
    <w:rsid w:val="00DF061E"/>
    <w:rsid w:val="00DF064F"/>
    <w:rsid w:val="00DF065E"/>
    <w:rsid w:val="00DF0660"/>
    <w:rsid w:val="00DF0680"/>
    <w:rsid w:val="00DF06AD"/>
    <w:rsid w:val="00DF06D7"/>
    <w:rsid w:val="00DF06F8"/>
    <w:rsid w:val="00DF0745"/>
    <w:rsid w:val="00DF074D"/>
    <w:rsid w:val="00DF0755"/>
    <w:rsid w:val="00DF078C"/>
    <w:rsid w:val="00DF0797"/>
    <w:rsid w:val="00DF07BD"/>
    <w:rsid w:val="00DF07F0"/>
    <w:rsid w:val="00DF084E"/>
    <w:rsid w:val="00DF0863"/>
    <w:rsid w:val="00DF08A1"/>
    <w:rsid w:val="00DF08AB"/>
    <w:rsid w:val="00DF08CA"/>
    <w:rsid w:val="00DF0991"/>
    <w:rsid w:val="00DF099E"/>
    <w:rsid w:val="00DF099F"/>
    <w:rsid w:val="00DF09E2"/>
    <w:rsid w:val="00DF0A03"/>
    <w:rsid w:val="00DF0A6B"/>
    <w:rsid w:val="00DF0A7B"/>
    <w:rsid w:val="00DF0A81"/>
    <w:rsid w:val="00DF0A88"/>
    <w:rsid w:val="00DF0B36"/>
    <w:rsid w:val="00DF0BB9"/>
    <w:rsid w:val="00DF0BCE"/>
    <w:rsid w:val="00DF0BF9"/>
    <w:rsid w:val="00DF0C06"/>
    <w:rsid w:val="00DF0C5C"/>
    <w:rsid w:val="00DF0C5D"/>
    <w:rsid w:val="00DF0C81"/>
    <w:rsid w:val="00DF0CD0"/>
    <w:rsid w:val="00DF0CF1"/>
    <w:rsid w:val="00DF0D08"/>
    <w:rsid w:val="00DF0D25"/>
    <w:rsid w:val="00DF0D37"/>
    <w:rsid w:val="00DF0DBB"/>
    <w:rsid w:val="00DF0DFD"/>
    <w:rsid w:val="00DF0E9F"/>
    <w:rsid w:val="00DF0ECD"/>
    <w:rsid w:val="00DF0ED6"/>
    <w:rsid w:val="00DF0EE2"/>
    <w:rsid w:val="00DF0F02"/>
    <w:rsid w:val="00DF0F5B"/>
    <w:rsid w:val="00DF0F7C"/>
    <w:rsid w:val="00DF100C"/>
    <w:rsid w:val="00DF1028"/>
    <w:rsid w:val="00DF1043"/>
    <w:rsid w:val="00DF10CE"/>
    <w:rsid w:val="00DF10D4"/>
    <w:rsid w:val="00DF10F6"/>
    <w:rsid w:val="00DF1141"/>
    <w:rsid w:val="00DF116F"/>
    <w:rsid w:val="00DF11C1"/>
    <w:rsid w:val="00DF11C8"/>
    <w:rsid w:val="00DF1233"/>
    <w:rsid w:val="00DF12B8"/>
    <w:rsid w:val="00DF132F"/>
    <w:rsid w:val="00DF1344"/>
    <w:rsid w:val="00DF1349"/>
    <w:rsid w:val="00DF1355"/>
    <w:rsid w:val="00DF1375"/>
    <w:rsid w:val="00DF13CB"/>
    <w:rsid w:val="00DF13D4"/>
    <w:rsid w:val="00DF1419"/>
    <w:rsid w:val="00DF1428"/>
    <w:rsid w:val="00DF142F"/>
    <w:rsid w:val="00DF1431"/>
    <w:rsid w:val="00DF1436"/>
    <w:rsid w:val="00DF1461"/>
    <w:rsid w:val="00DF1476"/>
    <w:rsid w:val="00DF1529"/>
    <w:rsid w:val="00DF1540"/>
    <w:rsid w:val="00DF1561"/>
    <w:rsid w:val="00DF1563"/>
    <w:rsid w:val="00DF15A4"/>
    <w:rsid w:val="00DF15A9"/>
    <w:rsid w:val="00DF15B5"/>
    <w:rsid w:val="00DF15C3"/>
    <w:rsid w:val="00DF160B"/>
    <w:rsid w:val="00DF1628"/>
    <w:rsid w:val="00DF1691"/>
    <w:rsid w:val="00DF16BE"/>
    <w:rsid w:val="00DF16F0"/>
    <w:rsid w:val="00DF1704"/>
    <w:rsid w:val="00DF1716"/>
    <w:rsid w:val="00DF171C"/>
    <w:rsid w:val="00DF172B"/>
    <w:rsid w:val="00DF173F"/>
    <w:rsid w:val="00DF1745"/>
    <w:rsid w:val="00DF1754"/>
    <w:rsid w:val="00DF1787"/>
    <w:rsid w:val="00DF17B5"/>
    <w:rsid w:val="00DF17CF"/>
    <w:rsid w:val="00DF17DF"/>
    <w:rsid w:val="00DF1821"/>
    <w:rsid w:val="00DF187F"/>
    <w:rsid w:val="00DF1882"/>
    <w:rsid w:val="00DF18B1"/>
    <w:rsid w:val="00DF1918"/>
    <w:rsid w:val="00DF191D"/>
    <w:rsid w:val="00DF1929"/>
    <w:rsid w:val="00DF1966"/>
    <w:rsid w:val="00DF1996"/>
    <w:rsid w:val="00DF19DB"/>
    <w:rsid w:val="00DF19EC"/>
    <w:rsid w:val="00DF1A21"/>
    <w:rsid w:val="00DF1A27"/>
    <w:rsid w:val="00DF1A5E"/>
    <w:rsid w:val="00DF1A93"/>
    <w:rsid w:val="00DF1ACC"/>
    <w:rsid w:val="00DF1AF6"/>
    <w:rsid w:val="00DF1AFB"/>
    <w:rsid w:val="00DF1B0C"/>
    <w:rsid w:val="00DF1B26"/>
    <w:rsid w:val="00DF1B38"/>
    <w:rsid w:val="00DF1B41"/>
    <w:rsid w:val="00DF1C09"/>
    <w:rsid w:val="00DF1C68"/>
    <w:rsid w:val="00DF1C81"/>
    <w:rsid w:val="00DF1D05"/>
    <w:rsid w:val="00DF1D11"/>
    <w:rsid w:val="00DF1D22"/>
    <w:rsid w:val="00DF1D37"/>
    <w:rsid w:val="00DF1D48"/>
    <w:rsid w:val="00DF1D82"/>
    <w:rsid w:val="00DF1DA1"/>
    <w:rsid w:val="00DF1DB7"/>
    <w:rsid w:val="00DF1DDE"/>
    <w:rsid w:val="00DF1DF2"/>
    <w:rsid w:val="00DF1E21"/>
    <w:rsid w:val="00DF1E2D"/>
    <w:rsid w:val="00DF1E45"/>
    <w:rsid w:val="00DF1E61"/>
    <w:rsid w:val="00DF1EB3"/>
    <w:rsid w:val="00DF1EC3"/>
    <w:rsid w:val="00DF1ED2"/>
    <w:rsid w:val="00DF1EE2"/>
    <w:rsid w:val="00DF1EF6"/>
    <w:rsid w:val="00DF1F19"/>
    <w:rsid w:val="00DF1F41"/>
    <w:rsid w:val="00DF1FAD"/>
    <w:rsid w:val="00DF1FBA"/>
    <w:rsid w:val="00DF1FDF"/>
    <w:rsid w:val="00DF1FEE"/>
    <w:rsid w:val="00DF1FF1"/>
    <w:rsid w:val="00DF200A"/>
    <w:rsid w:val="00DF2023"/>
    <w:rsid w:val="00DF2030"/>
    <w:rsid w:val="00DF2039"/>
    <w:rsid w:val="00DF204D"/>
    <w:rsid w:val="00DF2061"/>
    <w:rsid w:val="00DF2074"/>
    <w:rsid w:val="00DF2095"/>
    <w:rsid w:val="00DF20E2"/>
    <w:rsid w:val="00DF20EC"/>
    <w:rsid w:val="00DF2100"/>
    <w:rsid w:val="00DF211E"/>
    <w:rsid w:val="00DF21B8"/>
    <w:rsid w:val="00DF220C"/>
    <w:rsid w:val="00DF2254"/>
    <w:rsid w:val="00DF2278"/>
    <w:rsid w:val="00DF2281"/>
    <w:rsid w:val="00DF2291"/>
    <w:rsid w:val="00DF22D0"/>
    <w:rsid w:val="00DF2304"/>
    <w:rsid w:val="00DF2309"/>
    <w:rsid w:val="00DF231B"/>
    <w:rsid w:val="00DF2325"/>
    <w:rsid w:val="00DF2343"/>
    <w:rsid w:val="00DF2396"/>
    <w:rsid w:val="00DF23CA"/>
    <w:rsid w:val="00DF2409"/>
    <w:rsid w:val="00DF2430"/>
    <w:rsid w:val="00DF2444"/>
    <w:rsid w:val="00DF2449"/>
    <w:rsid w:val="00DF24B8"/>
    <w:rsid w:val="00DF24FA"/>
    <w:rsid w:val="00DF24FD"/>
    <w:rsid w:val="00DF250A"/>
    <w:rsid w:val="00DF2522"/>
    <w:rsid w:val="00DF2642"/>
    <w:rsid w:val="00DF2644"/>
    <w:rsid w:val="00DF2649"/>
    <w:rsid w:val="00DF2652"/>
    <w:rsid w:val="00DF2662"/>
    <w:rsid w:val="00DF267A"/>
    <w:rsid w:val="00DF26A5"/>
    <w:rsid w:val="00DF26F0"/>
    <w:rsid w:val="00DF2701"/>
    <w:rsid w:val="00DF2707"/>
    <w:rsid w:val="00DF271B"/>
    <w:rsid w:val="00DF2720"/>
    <w:rsid w:val="00DF2737"/>
    <w:rsid w:val="00DF27DB"/>
    <w:rsid w:val="00DF27F8"/>
    <w:rsid w:val="00DF2820"/>
    <w:rsid w:val="00DF282F"/>
    <w:rsid w:val="00DF2854"/>
    <w:rsid w:val="00DF28A9"/>
    <w:rsid w:val="00DF28B0"/>
    <w:rsid w:val="00DF28E1"/>
    <w:rsid w:val="00DF291D"/>
    <w:rsid w:val="00DF2981"/>
    <w:rsid w:val="00DF298B"/>
    <w:rsid w:val="00DF2996"/>
    <w:rsid w:val="00DF29AF"/>
    <w:rsid w:val="00DF29D1"/>
    <w:rsid w:val="00DF29FE"/>
    <w:rsid w:val="00DF2A1F"/>
    <w:rsid w:val="00DF2A40"/>
    <w:rsid w:val="00DF2A47"/>
    <w:rsid w:val="00DF2A84"/>
    <w:rsid w:val="00DF2AF5"/>
    <w:rsid w:val="00DF2B0B"/>
    <w:rsid w:val="00DF2B1B"/>
    <w:rsid w:val="00DF2B1D"/>
    <w:rsid w:val="00DF2B70"/>
    <w:rsid w:val="00DF2B72"/>
    <w:rsid w:val="00DF2B82"/>
    <w:rsid w:val="00DF2C27"/>
    <w:rsid w:val="00DF2C30"/>
    <w:rsid w:val="00DF2C6F"/>
    <w:rsid w:val="00DF2CAE"/>
    <w:rsid w:val="00DF2CBB"/>
    <w:rsid w:val="00DF2D04"/>
    <w:rsid w:val="00DF2D2E"/>
    <w:rsid w:val="00DF2D37"/>
    <w:rsid w:val="00DF2D64"/>
    <w:rsid w:val="00DF2D89"/>
    <w:rsid w:val="00DF2D96"/>
    <w:rsid w:val="00DF2DA4"/>
    <w:rsid w:val="00DF2DC1"/>
    <w:rsid w:val="00DF2DDF"/>
    <w:rsid w:val="00DF2E41"/>
    <w:rsid w:val="00DF2EBD"/>
    <w:rsid w:val="00DF2EDC"/>
    <w:rsid w:val="00DF2F0D"/>
    <w:rsid w:val="00DF2F53"/>
    <w:rsid w:val="00DF2F98"/>
    <w:rsid w:val="00DF2FBE"/>
    <w:rsid w:val="00DF302A"/>
    <w:rsid w:val="00DF304B"/>
    <w:rsid w:val="00DF304C"/>
    <w:rsid w:val="00DF3096"/>
    <w:rsid w:val="00DF30D5"/>
    <w:rsid w:val="00DF30F4"/>
    <w:rsid w:val="00DF310F"/>
    <w:rsid w:val="00DF3112"/>
    <w:rsid w:val="00DF3116"/>
    <w:rsid w:val="00DF311A"/>
    <w:rsid w:val="00DF3131"/>
    <w:rsid w:val="00DF3132"/>
    <w:rsid w:val="00DF3138"/>
    <w:rsid w:val="00DF3178"/>
    <w:rsid w:val="00DF319F"/>
    <w:rsid w:val="00DF31B4"/>
    <w:rsid w:val="00DF31DA"/>
    <w:rsid w:val="00DF320E"/>
    <w:rsid w:val="00DF3216"/>
    <w:rsid w:val="00DF3279"/>
    <w:rsid w:val="00DF3287"/>
    <w:rsid w:val="00DF328C"/>
    <w:rsid w:val="00DF328F"/>
    <w:rsid w:val="00DF32F7"/>
    <w:rsid w:val="00DF3369"/>
    <w:rsid w:val="00DF336C"/>
    <w:rsid w:val="00DF3372"/>
    <w:rsid w:val="00DF3374"/>
    <w:rsid w:val="00DF33A3"/>
    <w:rsid w:val="00DF33D1"/>
    <w:rsid w:val="00DF33E5"/>
    <w:rsid w:val="00DF33EB"/>
    <w:rsid w:val="00DF340D"/>
    <w:rsid w:val="00DF3430"/>
    <w:rsid w:val="00DF34EC"/>
    <w:rsid w:val="00DF3517"/>
    <w:rsid w:val="00DF3532"/>
    <w:rsid w:val="00DF354A"/>
    <w:rsid w:val="00DF354D"/>
    <w:rsid w:val="00DF354E"/>
    <w:rsid w:val="00DF3571"/>
    <w:rsid w:val="00DF35CE"/>
    <w:rsid w:val="00DF3633"/>
    <w:rsid w:val="00DF363C"/>
    <w:rsid w:val="00DF364C"/>
    <w:rsid w:val="00DF366C"/>
    <w:rsid w:val="00DF366F"/>
    <w:rsid w:val="00DF368D"/>
    <w:rsid w:val="00DF3777"/>
    <w:rsid w:val="00DF3787"/>
    <w:rsid w:val="00DF378F"/>
    <w:rsid w:val="00DF37BE"/>
    <w:rsid w:val="00DF37E2"/>
    <w:rsid w:val="00DF37E5"/>
    <w:rsid w:val="00DF3801"/>
    <w:rsid w:val="00DF3814"/>
    <w:rsid w:val="00DF3843"/>
    <w:rsid w:val="00DF3850"/>
    <w:rsid w:val="00DF385A"/>
    <w:rsid w:val="00DF3868"/>
    <w:rsid w:val="00DF38A4"/>
    <w:rsid w:val="00DF3900"/>
    <w:rsid w:val="00DF398B"/>
    <w:rsid w:val="00DF39A4"/>
    <w:rsid w:val="00DF3A06"/>
    <w:rsid w:val="00DF3A33"/>
    <w:rsid w:val="00DF3A5B"/>
    <w:rsid w:val="00DF3AB5"/>
    <w:rsid w:val="00DF3ABA"/>
    <w:rsid w:val="00DF3AC2"/>
    <w:rsid w:val="00DF3B13"/>
    <w:rsid w:val="00DF3B4A"/>
    <w:rsid w:val="00DF3BAB"/>
    <w:rsid w:val="00DF3BEE"/>
    <w:rsid w:val="00DF3C26"/>
    <w:rsid w:val="00DF3C44"/>
    <w:rsid w:val="00DF3C65"/>
    <w:rsid w:val="00DF3C7E"/>
    <w:rsid w:val="00DF3CBB"/>
    <w:rsid w:val="00DF3CC1"/>
    <w:rsid w:val="00DF3D13"/>
    <w:rsid w:val="00DF3D79"/>
    <w:rsid w:val="00DF3D9F"/>
    <w:rsid w:val="00DF3DAD"/>
    <w:rsid w:val="00DF3DBE"/>
    <w:rsid w:val="00DF3DFF"/>
    <w:rsid w:val="00DF3E50"/>
    <w:rsid w:val="00DF3E84"/>
    <w:rsid w:val="00DF3E92"/>
    <w:rsid w:val="00DF3EC6"/>
    <w:rsid w:val="00DF3F2E"/>
    <w:rsid w:val="00DF3F50"/>
    <w:rsid w:val="00DF3F52"/>
    <w:rsid w:val="00DF3F55"/>
    <w:rsid w:val="00DF3F59"/>
    <w:rsid w:val="00DF3F86"/>
    <w:rsid w:val="00DF3FA4"/>
    <w:rsid w:val="00DF3FB8"/>
    <w:rsid w:val="00DF3FE7"/>
    <w:rsid w:val="00DF3FFF"/>
    <w:rsid w:val="00DF403A"/>
    <w:rsid w:val="00DF4041"/>
    <w:rsid w:val="00DF404D"/>
    <w:rsid w:val="00DF4051"/>
    <w:rsid w:val="00DF405A"/>
    <w:rsid w:val="00DF4064"/>
    <w:rsid w:val="00DF4066"/>
    <w:rsid w:val="00DF4092"/>
    <w:rsid w:val="00DF40A6"/>
    <w:rsid w:val="00DF40A7"/>
    <w:rsid w:val="00DF40C3"/>
    <w:rsid w:val="00DF40D6"/>
    <w:rsid w:val="00DF40E6"/>
    <w:rsid w:val="00DF410D"/>
    <w:rsid w:val="00DF4117"/>
    <w:rsid w:val="00DF4118"/>
    <w:rsid w:val="00DF4157"/>
    <w:rsid w:val="00DF4158"/>
    <w:rsid w:val="00DF4178"/>
    <w:rsid w:val="00DF41AF"/>
    <w:rsid w:val="00DF41DA"/>
    <w:rsid w:val="00DF423A"/>
    <w:rsid w:val="00DF4290"/>
    <w:rsid w:val="00DF42A0"/>
    <w:rsid w:val="00DF4349"/>
    <w:rsid w:val="00DF43A2"/>
    <w:rsid w:val="00DF43A8"/>
    <w:rsid w:val="00DF43B0"/>
    <w:rsid w:val="00DF43DB"/>
    <w:rsid w:val="00DF440B"/>
    <w:rsid w:val="00DF4424"/>
    <w:rsid w:val="00DF4433"/>
    <w:rsid w:val="00DF4462"/>
    <w:rsid w:val="00DF446C"/>
    <w:rsid w:val="00DF44EE"/>
    <w:rsid w:val="00DF451D"/>
    <w:rsid w:val="00DF455F"/>
    <w:rsid w:val="00DF456C"/>
    <w:rsid w:val="00DF45A5"/>
    <w:rsid w:val="00DF45AC"/>
    <w:rsid w:val="00DF45C5"/>
    <w:rsid w:val="00DF45D2"/>
    <w:rsid w:val="00DF45DA"/>
    <w:rsid w:val="00DF4634"/>
    <w:rsid w:val="00DF466F"/>
    <w:rsid w:val="00DF4675"/>
    <w:rsid w:val="00DF467F"/>
    <w:rsid w:val="00DF468A"/>
    <w:rsid w:val="00DF46EB"/>
    <w:rsid w:val="00DF4700"/>
    <w:rsid w:val="00DF4701"/>
    <w:rsid w:val="00DF4719"/>
    <w:rsid w:val="00DF4731"/>
    <w:rsid w:val="00DF474E"/>
    <w:rsid w:val="00DF4770"/>
    <w:rsid w:val="00DF4799"/>
    <w:rsid w:val="00DF47B2"/>
    <w:rsid w:val="00DF47BC"/>
    <w:rsid w:val="00DF47CB"/>
    <w:rsid w:val="00DF4824"/>
    <w:rsid w:val="00DF4876"/>
    <w:rsid w:val="00DF48B2"/>
    <w:rsid w:val="00DF4920"/>
    <w:rsid w:val="00DF4934"/>
    <w:rsid w:val="00DF4995"/>
    <w:rsid w:val="00DF49A5"/>
    <w:rsid w:val="00DF49D7"/>
    <w:rsid w:val="00DF4A2E"/>
    <w:rsid w:val="00DF4A76"/>
    <w:rsid w:val="00DF4A7D"/>
    <w:rsid w:val="00DF4A93"/>
    <w:rsid w:val="00DF4AB4"/>
    <w:rsid w:val="00DF4B03"/>
    <w:rsid w:val="00DF4B5F"/>
    <w:rsid w:val="00DF4B9C"/>
    <w:rsid w:val="00DF4BBA"/>
    <w:rsid w:val="00DF4C03"/>
    <w:rsid w:val="00DF4C1B"/>
    <w:rsid w:val="00DF4C32"/>
    <w:rsid w:val="00DF4CA3"/>
    <w:rsid w:val="00DF4CAF"/>
    <w:rsid w:val="00DF4D01"/>
    <w:rsid w:val="00DF4D3A"/>
    <w:rsid w:val="00DF4DA5"/>
    <w:rsid w:val="00DF4DDE"/>
    <w:rsid w:val="00DF4E2E"/>
    <w:rsid w:val="00DF4E5C"/>
    <w:rsid w:val="00DF4E64"/>
    <w:rsid w:val="00DF4E97"/>
    <w:rsid w:val="00DF4EA6"/>
    <w:rsid w:val="00DF4F11"/>
    <w:rsid w:val="00DF4F89"/>
    <w:rsid w:val="00DF4F9F"/>
    <w:rsid w:val="00DF4FA2"/>
    <w:rsid w:val="00DF4FB1"/>
    <w:rsid w:val="00DF4FCB"/>
    <w:rsid w:val="00DF4FDD"/>
    <w:rsid w:val="00DF4FF8"/>
    <w:rsid w:val="00DF5001"/>
    <w:rsid w:val="00DF5002"/>
    <w:rsid w:val="00DF501F"/>
    <w:rsid w:val="00DF50CC"/>
    <w:rsid w:val="00DF5116"/>
    <w:rsid w:val="00DF513A"/>
    <w:rsid w:val="00DF5154"/>
    <w:rsid w:val="00DF5166"/>
    <w:rsid w:val="00DF517B"/>
    <w:rsid w:val="00DF517E"/>
    <w:rsid w:val="00DF51AF"/>
    <w:rsid w:val="00DF51C0"/>
    <w:rsid w:val="00DF51DB"/>
    <w:rsid w:val="00DF51E4"/>
    <w:rsid w:val="00DF51EC"/>
    <w:rsid w:val="00DF51FB"/>
    <w:rsid w:val="00DF521D"/>
    <w:rsid w:val="00DF521E"/>
    <w:rsid w:val="00DF5285"/>
    <w:rsid w:val="00DF5286"/>
    <w:rsid w:val="00DF537E"/>
    <w:rsid w:val="00DF53AB"/>
    <w:rsid w:val="00DF53BF"/>
    <w:rsid w:val="00DF53C4"/>
    <w:rsid w:val="00DF53D5"/>
    <w:rsid w:val="00DF53F8"/>
    <w:rsid w:val="00DF5422"/>
    <w:rsid w:val="00DF545B"/>
    <w:rsid w:val="00DF553F"/>
    <w:rsid w:val="00DF556C"/>
    <w:rsid w:val="00DF5581"/>
    <w:rsid w:val="00DF55AA"/>
    <w:rsid w:val="00DF55DF"/>
    <w:rsid w:val="00DF565B"/>
    <w:rsid w:val="00DF5668"/>
    <w:rsid w:val="00DF5681"/>
    <w:rsid w:val="00DF568A"/>
    <w:rsid w:val="00DF56C4"/>
    <w:rsid w:val="00DF56C6"/>
    <w:rsid w:val="00DF5701"/>
    <w:rsid w:val="00DF5731"/>
    <w:rsid w:val="00DF57FB"/>
    <w:rsid w:val="00DF581B"/>
    <w:rsid w:val="00DF582C"/>
    <w:rsid w:val="00DF586B"/>
    <w:rsid w:val="00DF5874"/>
    <w:rsid w:val="00DF58B8"/>
    <w:rsid w:val="00DF58CB"/>
    <w:rsid w:val="00DF5919"/>
    <w:rsid w:val="00DF591A"/>
    <w:rsid w:val="00DF5927"/>
    <w:rsid w:val="00DF5939"/>
    <w:rsid w:val="00DF5968"/>
    <w:rsid w:val="00DF596C"/>
    <w:rsid w:val="00DF59AB"/>
    <w:rsid w:val="00DF59E3"/>
    <w:rsid w:val="00DF59E4"/>
    <w:rsid w:val="00DF59FC"/>
    <w:rsid w:val="00DF5A1D"/>
    <w:rsid w:val="00DF5A29"/>
    <w:rsid w:val="00DF5A30"/>
    <w:rsid w:val="00DF5A50"/>
    <w:rsid w:val="00DF5A54"/>
    <w:rsid w:val="00DF5A99"/>
    <w:rsid w:val="00DF5AF7"/>
    <w:rsid w:val="00DF5B02"/>
    <w:rsid w:val="00DF5B16"/>
    <w:rsid w:val="00DF5B35"/>
    <w:rsid w:val="00DF5B38"/>
    <w:rsid w:val="00DF5B39"/>
    <w:rsid w:val="00DF5B4F"/>
    <w:rsid w:val="00DF5B6A"/>
    <w:rsid w:val="00DF5B75"/>
    <w:rsid w:val="00DF5B99"/>
    <w:rsid w:val="00DF5BAC"/>
    <w:rsid w:val="00DF5BBB"/>
    <w:rsid w:val="00DF5BBC"/>
    <w:rsid w:val="00DF5BD6"/>
    <w:rsid w:val="00DF5C27"/>
    <w:rsid w:val="00DF5C39"/>
    <w:rsid w:val="00DF5C3B"/>
    <w:rsid w:val="00DF5C41"/>
    <w:rsid w:val="00DF5C72"/>
    <w:rsid w:val="00DF5CCE"/>
    <w:rsid w:val="00DF5CDF"/>
    <w:rsid w:val="00DF5D26"/>
    <w:rsid w:val="00DF5D3F"/>
    <w:rsid w:val="00DF5D45"/>
    <w:rsid w:val="00DF5D81"/>
    <w:rsid w:val="00DF5D87"/>
    <w:rsid w:val="00DF5DED"/>
    <w:rsid w:val="00DF5E16"/>
    <w:rsid w:val="00DF5E1A"/>
    <w:rsid w:val="00DF5F52"/>
    <w:rsid w:val="00DF5F62"/>
    <w:rsid w:val="00DF5F79"/>
    <w:rsid w:val="00DF5FD1"/>
    <w:rsid w:val="00DF5FEC"/>
    <w:rsid w:val="00DF6052"/>
    <w:rsid w:val="00DF6095"/>
    <w:rsid w:val="00DF60AA"/>
    <w:rsid w:val="00DF60B7"/>
    <w:rsid w:val="00DF6102"/>
    <w:rsid w:val="00DF6134"/>
    <w:rsid w:val="00DF6221"/>
    <w:rsid w:val="00DF6228"/>
    <w:rsid w:val="00DF623D"/>
    <w:rsid w:val="00DF6265"/>
    <w:rsid w:val="00DF62B2"/>
    <w:rsid w:val="00DF62BD"/>
    <w:rsid w:val="00DF62EF"/>
    <w:rsid w:val="00DF6329"/>
    <w:rsid w:val="00DF637F"/>
    <w:rsid w:val="00DF63B4"/>
    <w:rsid w:val="00DF63D8"/>
    <w:rsid w:val="00DF641C"/>
    <w:rsid w:val="00DF644C"/>
    <w:rsid w:val="00DF64EC"/>
    <w:rsid w:val="00DF6506"/>
    <w:rsid w:val="00DF650E"/>
    <w:rsid w:val="00DF6514"/>
    <w:rsid w:val="00DF6527"/>
    <w:rsid w:val="00DF6534"/>
    <w:rsid w:val="00DF6537"/>
    <w:rsid w:val="00DF653D"/>
    <w:rsid w:val="00DF6577"/>
    <w:rsid w:val="00DF65AA"/>
    <w:rsid w:val="00DF65E3"/>
    <w:rsid w:val="00DF6636"/>
    <w:rsid w:val="00DF6666"/>
    <w:rsid w:val="00DF668E"/>
    <w:rsid w:val="00DF66D0"/>
    <w:rsid w:val="00DF66D2"/>
    <w:rsid w:val="00DF66D4"/>
    <w:rsid w:val="00DF66D9"/>
    <w:rsid w:val="00DF66EB"/>
    <w:rsid w:val="00DF671B"/>
    <w:rsid w:val="00DF6751"/>
    <w:rsid w:val="00DF6755"/>
    <w:rsid w:val="00DF675A"/>
    <w:rsid w:val="00DF677C"/>
    <w:rsid w:val="00DF67A1"/>
    <w:rsid w:val="00DF67A4"/>
    <w:rsid w:val="00DF67C5"/>
    <w:rsid w:val="00DF67C9"/>
    <w:rsid w:val="00DF682F"/>
    <w:rsid w:val="00DF6858"/>
    <w:rsid w:val="00DF6870"/>
    <w:rsid w:val="00DF688F"/>
    <w:rsid w:val="00DF6892"/>
    <w:rsid w:val="00DF6908"/>
    <w:rsid w:val="00DF690B"/>
    <w:rsid w:val="00DF6968"/>
    <w:rsid w:val="00DF6986"/>
    <w:rsid w:val="00DF698E"/>
    <w:rsid w:val="00DF6998"/>
    <w:rsid w:val="00DF69B0"/>
    <w:rsid w:val="00DF69E2"/>
    <w:rsid w:val="00DF6A3E"/>
    <w:rsid w:val="00DF6A8F"/>
    <w:rsid w:val="00DF6AA3"/>
    <w:rsid w:val="00DF6AD3"/>
    <w:rsid w:val="00DF6B60"/>
    <w:rsid w:val="00DF6B7F"/>
    <w:rsid w:val="00DF6B84"/>
    <w:rsid w:val="00DF6B9B"/>
    <w:rsid w:val="00DF6BBA"/>
    <w:rsid w:val="00DF6BC5"/>
    <w:rsid w:val="00DF6BF5"/>
    <w:rsid w:val="00DF6C08"/>
    <w:rsid w:val="00DF6C0C"/>
    <w:rsid w:val="00DF6C1D"/>
    <w:rsid w:val="00DF6C37"/>
    <w:rsid w:val="00DF6C3A"/>
    <w:rsid w:val="00DF6C58"/>
    <w:rsid w:val="00DF6C91"/>
    <w:rsid w:val="00DF6CC6"/>
    <w:rsid w:val="00DF6CD6"/>
    <w:rsid w:val="00DF6D09"/>
    <w:rsid w:val="00DF6D1D"/>
    <w:rsid w:val="00DF6D92"/>
    <w:rsid w:val="00DF6DAE"/>
    <w:rsid w:val="00DF6DB6"/>
    <w:rsid w:val="00DF6DEA"/>
    <w:rsid w:val="00DF6DEB"/>
    <w:rsid w:val="00DF6E00"/>
    <w:rsid w:val="00DF6E2A"/>
    <w:rsid w:val="00DF6E33"/>
    <w:rsid w:val="00DF6E84"/>
    <w:rsid w:val="00DF6F02"/>
    <w:rsid w:val="00DF6F1C"/>
    <w:rsid w:val="00DF6F5D"/>
    <w:rsid w:val="00DF6F6E"/>
    <w:rsid w:val="00DF6F80"/>
    <w:rsid w:val="00DF703B"/>
    <w:rsid w:val="00DF7061"/>
    <w:rsid w:val="00DF70A3"/>
    <w:rsid w:val="00DF70AA"/>
    <w:rsid w:val="00DF70C8"/>
    <w:rsid w:val="00DF70CB"/>
    <w:rsid w:val="00DF71AB"/>
    <w:rsid w:val="00DF721F"/>
    <w:rsid w:val="00DF7271"/>
    <w:rsid w:val="00DF727D"/>
    <w:rsid w:val="00DF72DC"/>
    <w:rsid w:val="00DF7311"/>
    <w:rsid w:val="00DF7366"/>
    <w:rsid w:val="00DF737B"/>
    <w:rsid w:val="00DF73CF"/>
    <w:rsid w:val="00DF73E8"/>
    <w:rsid w:val="00DF73EF"/>
    <w:rsid w:val="00DF740E"/>
    <w:rsid w:val="00DF7411"/>
    <w:rsid w:val="00DF7507"/>
    <w:rsid w:val="00DF7523"/>
    <w:rsid w:val="00DF755A"/>
    <w:rsid w:val="00DF75B2"/>
    <w:rsid w:val="00DF75C0"/>
    <w:rsid w:val="00DF7626"/>
    <w:rsid w:val="00DF76B6"/>
    <w:rsid w:val="00DF7724"/>
    <w:rsid w:val="00DF7730"/>
    <w:rsid w:val="00DF7746"/>
    <w:rsid w:val="00DF777C"/>
    <w:rsid w:val="00DF778D"/>
    <w:rsid w:val="00DF77C0"/>
    <w:rsid w:val="00DF7848"/>
    <w:rsid w:val="00DF7863"/>
    <w:rsid w:val="00DF7867"/>
    <w:rsid w:val="00DF7891"/>
    <w:rsid w:val="00DF78EB"/>
    <w:rsid w:val="00DF7945"/>
    <w:rsid w:val="00DF797D"/>
    <w:rsid w:val="00DF798A"/>
    <w:rsid w:val="00DF79A7"/>
    <w:rsid w:val="00DF7A54"/>
    <w:rsid w:val="00DF7ACF"/>
    <w:rsid w:val="00DF7B1A"/>
    <w:rsid w:val="00DF7B2F"/>
    <w:rsid w:val="00DF7B40"/>
    <w:rsid w:val="00DF7B9A"/>
    <w:rsid w:val="00DF7BAC"/>
    <w:rsid w:val="00DF7BB4"/>
    <w:rsid w:val="00DF7BE8"/>
    <w:rsid w:val="00DF7BED"/>
    <w:rsid w:val="00DF7BFF"/>
    <w:rsid w:val="00DF7C23"/>
    <w:rsid w:val="00DF7C29"/>
    <w:rsid w:val="00DF7C7B"/>
    <w:rsid w:val="00DF7CD0"/>
    <w:rsid w:val="00DF7CEE"/>
    <w:rsid w:val="00DF7D05"/>
    <w:rsid w:val="00DF7D12"/>
    <w:rsid w:val="00DF7D13"/>
    <w:rsid w:val="00DF7D63"/>
    <w:rsid w:val="00DF7D9A"/>
    <w:rsid w:val="00DF7D9E"/>
    <w:rsid w:val="00DF7DD1"/>
    <w:rsid w:val="00DF7DFF"/>
    <w:rsid w:val="00DF7E1B"/>
    <w:rsid w:val="00DF7E27"/>
    <w:rsid w:val="00DF7E33"/>
    <w:rsid w:val="00DF7E4A"/>
    <w:rsid w:val="00DF7E60"/>
    <w:rsid w:val="00DF7E97"/>
    <w:rsid w:val="00DF7EB0"/>
    <w:rsid w:val="00DF7EF0"/>
    <w:rsid w:val="00DF7F3D"/>
    <w:rsid w:val="00DF7F64"/>
    <w:rsid w:val="00DF7FBB"/>
    <w:rsid w:val="00E00025"/>
    <w:rsid w:val="00E0002B"/>
    <w:rsid w:val="00E0003F"/>
    <w:rsid w:val="00E00041"/>
    <w:rsid w:val="00E0006B"/>
    <w:rsid w:val="00E0009D"/>
    <w:rsid w:val="00E000A3"/>
    <w:rsid w:val="00E000B4"/>
    <w:rsid w:val="00E000CD"/>
    <w:rsid w:val="00E000D3"/>
    <w:rsid w:val="00E000E1"/>
    <w:rsid w:val="00E000F3"/>
    <w:rsid w:val="00E00161"/>
    <w:rsid w:val="00E00170"/>
    <w:rsid w:val="00E0018E"/>
    <w:rsid w:val="00E001A1"/>
    <w:rsid w:val="00E001C3"/>
    <w:rsid w:val="00E00218"/>
    <w:rsid w:val="00E0022D"/>
    <w:rsid w:val="00E002E7"/>
    <w:rsid w:val="00E00323"/>
    <w:rsid w:val="00E00326"/>
    <w:rsid w:val="00E00334"/>
    <w:rsid w:val="00E0034F"/>
    <w:rsid w:val="00E0037B"/>
    <w:rsid w:val="00E003D0"/>
    <w:rsid w:val="00E00416"/>
    <w:rsid w:val="00E00458"/>
    <w:rsid w:val="00E00466"/>
    <w:rsid w:val="00E00468"/>
    <w:rsid w:val="00E00479"/>
    <w:rsid w:val="00E004A0"/>
    <w:rsid w:val="00E004FC"/>
    <w:rsid w:val="00E0051F"/>
    <w:rsid w:val="00E0054F"/>
    <w:rsid w:val="00E00557"/>
    <w:rsid w:val="00E00563"/>
    <w:rsid w:val="00E00571"/>
    <w:rsid w:val="00E00589"/>
    <w:rsid w:val="00E005C8"/>
    <w:rsid w:val="00E005D7"/>
    <w:rsid w:val="00E00630"/>
    <w:rsid w:val="00E00648"/>
    <w:rsid w:val="00E0064F"/>
    <w:rsid w:val="00E0065A"/>
    <w:rsid w:val="00E00693"/>
    <w:rsid w:val="00E006C4"/>
    <w:rsid w:val="00E00713"/>
    <w:rsid w:val="00E00714"/>
    <w:rsid w:val="00E0071D"/>
    <w:rsid w:val="00E00748"/>
    <w:rsid w:val="00E00848"/>
    <w:rsid w:val="00E0089C"/>
    <w:rsid w:val="00E008AF"/>
    <w:rsid w:val="00E008C3"/>
    <w:rsid w:val="00E008EB"/>
    <w:rsid w:val="00E00912"/>
    <w:rsid w:val="00E009C9"/>
    <w:rsid w:val="00E009CB"/>
    <w:rsid w:val="00E009F2"/>
    <w:rsid w:val="00E00A8B"/>
    <w:rsid w:val="00E00AE7"/>
    <w:rsid w:val="00E00AEF"/>
    <w:rsid w:val="00E00B0F"/>
    <w:rsid w:val="00E00B10"/>
    <w:rsid w:val="00E00B58"/>
    <w:rsid w:val="00E00B85"/>
    <w:rsid w:val="00E00BD0"/>
    <w:rsid w:val="00E00BE6"/>
    <w:rsid w:val="00E00BF1"/>
    <w:rsid w:val="00E00C00"/>
    <w:rsid w:val="00E00C28"/>
    <w:rsid w:val="00E00C67"/>
    <w:rsid w:val="00E00CD0"/>
    <w:rsid w:val="00E00D22"/>
    <w:rsid w:val="00E00D2F"/>
    <w:rsid w:val="00E00D37"/>
    <w:rsid w:val="00E00D46"/>
    <w:rsid w:val="00E00D72"/>
    <w:rsid w:val="00E00D96"/>
    <w:rsid w:val="00E00DDA"/>
    <w:rsid w:val="00E00DDB"/>
    <w:rsid w:val="00E00DDF"/>
    <w:rsid w:val="00E00DEA"/>
    <w:rsid w:val="00E00E37"/>
    <w:rsid w:val="00E00E61"/>
    <w:rsid w:val="00E00E62"/>
    <w:rsid w:val="00E00E82"/>
    <w:rsid w:val="00E00ED0"/>
    <w:rsid w:val="00E00EF4"/>
    <w:rsid w:val="00E00F05"/>
    <w:rsid w:val="00E00F50"/>
    <w:rsid w:val="00E00F9C"/>
    <w:rsid w:val="00E01072"/>
    <w:rsid w:val="00E01160"/>
    <w:rsid w:val="00E0117E"/>
    <w:rsid w:val="00E01187"/>
    <w:rsid w:val="00E011F9"/>
    <w:rsid w:val="00E011FE"/>
    <w:rsid w:val="00E01227"/>
    <w:rsid w:val="00E0126A"/>
    <w:rsid w:val="00E01277"/>
    <w:rsid w:val="00E0127C"/>
    <w:rsid w:val="00E0128E"/>
    <w:rsid w:val="00E012A3"/>
    <w:rsid w:val="00E012B2"/>
    <w:rsid w:val="00E0132E"/>
    <w:rsid w:val="00E0134C"/>
    <w:rsid w:val="00E01356"/>
    <w:rsid w:val="00E01387"/>
    <w:rsid w:val="00E013B7"/>
    <w:rsid w:val="00E013E6"/>
    <w:rsid w:val="00E013F2"/>
    <w:rsid w:val="00E01404"/>
    <w:rsid w:val="00E01442"/>
    <w:rsid w:val="00E01452"/>
    <w:rsid w:val="00E01468"/>
    <w:rsid w:val="00E014D6"/>
    <w:rsid w:val="00E01512"/>
    <w:rsid w:val="00E01523"/>
    <w:rsid w:val="00E01524"/>
    <w:rsid w:val="00E015C5"/>
    <w:rsid w:val="00E01608"/>
    <w:rsid w:val="00E0160F"/>
    <w:rsid w:val="00E01659"/>
    <w:rsid w:val="00E01666"/>
    <w:rsid w:val="00E0171D"/>
    <w:rsid w:val="00E01730"/>
    <w:rsid w:val="00E01761"/>
    <w:rsid w:val="00E0178B"/>
    <w:rsid w:val="00E01799"/>
    <w:rsid w:val="00E017B7"/>
    <w:rsid w:val="00E01803"/>
    <w:rsid w:val="00E01805"/>
    <w:rsid w:val="00E0182D"/>
    <w:rsid w:val="00E01874"/>
    <w:rsid w:val="00E0188C"/>
    <w:rsid w:val="00E0189F"/>
    <w:rsid w:val="00E018C8"/>
    <w:rsid w:val="00E01920"/>
    <w:rsid w:val="00E019AA"/>
    <w:rsid w:val="00E01A02"/>
    <w:rsid w:val="00E01A1E"/>
    <w:rsid w:val="00E01A2E"/>
    <w:rsid w:val="00E01A4D"/>
    <w:rsid w:val="00E01B09"/>
    <w:rsid w:val="00E01B0C"/>
    <w:rsid w:val="00E01B18"/>
    <w:rsid w:val="00E01B33"/>
    <w:rsid w:val="00E01B3F"/>
    <w:rsid w:val="00E01B50"/>
    <w:rsid w:val="00E01B69"/>
    <w:rsid w:val="00E01B6C"/>
    <w:rsid w:val="00E01B73"/>
    <w:rsid w:val="00E01B77"/>
    <w:rsid w:val="00E01C0F"/>
    <w:rsid w:val="00E01CAF"/>
    <w:rsid w:val="00E01CD5"/>
    <w:rsid w:val="00E01D04"/>
    <w:rsid w:val="00E01D17"/>
    <w:rsid w:val="00E01D65"/>
    <w:rsid w:val="00E01D88"/>
    <w:rsid w:val="00E01DB7"/>
    <w:rsid w:val="00E01DB9"/>
    <w:rsid w:val="00E01DE8"/>
    <w:rsid w:val="00E01E0E"/>
    <w:rsid w:val="00E01E11"/>
    <w:rsid w:val="00E01E13"/>
    <w:rsid w:val="00E01E2C"/>
    <w:rsid w:val="00E01E51"/>
    <w:rsid w:val="00E01EEA"/>
    <w:rsid w:val="00E01EF4"/>
    <w:rsid w:val="00E01F41"/>
    <w:rsid w:val="00E01F45"/>
    <w:rsid w:val="00E01F81"/>
    <w:rsid w:val="00E01F8D"/>
    <w:rsid w:val="00E01FB2"/>
    <w:rsid w:val="00E01FD7"/>
    <w:rsid w:val="00E01FDD"/>
    <w:rsid w:val="00E02039"/>
    <w:rsid w:val="00E02061"/>
    <w:rsid w:val="00E02096"/>
    <w:rsid w:val="00E0209A"/>
    <w:rsid w:val="00E020C0"/>
    <w:rsid w:val="00E02108"/>
    <w:rsid w:val="00E02137"/>
    <w:rsid w:val="00E02143"/>
    <w:rsid w:val="00E02162"/>
    <w:rsid w:val="00E02168"/>
    <w:rsid w:val="00E0217F"/>
    <w:rsid w:val="00E02180"/>
    <w:rsid w:val="00E021DA"/>
    <w:rsid w:val="00E02218"/>
    <w:rsid w:val="00E0222E"/>
    <w:rsid w:val="00E0223F"/>
    <w:rsid w:val="00E02259"/>
    <w:rsid w:val="00E02269"/>
    <w:rsid w:val="00E0229E"/>
    <w:rsid w:val="00E022C1"/>
    <w:rsid w:val="00E022D0"/>
    <w:rsid w:val="00E02327"/>
    <w:rsid w:val="00E02372"/>
    <w:rsid w:val="00E023D5"/>
    <w:rsid w:val="00E023F9"/>
    <w:rsid w:val="00E02401"/>
    <w:rsid w:val="00E0248D"/>
    <w:rsid w:val="00E02511"/>
    <w:rsid w:val="00E02514"/>
    <w:rsid w:val="00E02547"/>
    <w:rsid w:val="00E02559"/>
    <w:rsid w:val="00E025FB"/>
    <w:rsid w:val="00E02637"/>
    <w:rsid w:val="00E02643"/>
    <w:rsid w:val="00E02679"/>
    <w:rsid w:val="00E0268F"/>
    <w:rsid w:val="00E026D4"/>
    <w:rsid w:val="00E026E9"/>
    <w:rsid w:val="00E02739"/>
    <w:rsid w:val="00E02744"/>
    <w:rsid w:val="00E02772"/>
    <w:rsid w:val="00E02774"/>
    <w:rsid w:val="00E027AA"/>
    <w:rsid w:val="00E027ED"/>
    <w:rsid w:val="00E02826"/>
    <w:rsid w:val="00E02866"/>
    <w:rsid w:val="00E02885"/>
    <w:rsid w:val="00E0288D"/>
    <w:rsid w:val="00E028AC"/>
    <w:rsid w:val="00E028BD"/>
    <w:rsid w:val="00E028D8"/>
    <w:rsid w:val="00E02922"/>
    <w:rsid w:val="00E02949"/>
    <w:rsid w:val="00E02977"/>
    <w:rsid w:val="00E029FA"/>
    <w:rsid w:val="00E02A28"/>
    <w:rsid w:val="00E02A35"/>
    <w:rsid w:val="00E02AB1"/>
    <w:rsid w:val="00E02AD2"/>
    <w:rsid w:val="00E02AE8"/>
    <w:rsid w:val="00E02AFF"/>
    <w:rsid w:val="00E02B4A"/>
    <w:rsid w:val="00E02C9A"/>
    <w:rsid w:val="00E02D7A"/>
    <w:rsid w:val="00E02D9D"/>
    <w:rsid w:val="00E02DBD"/>
    <w:rsid w:val="00E02DEF"/>
    <w:rsid w:val="00E02E07"/>
    <w:rsid w:val="00E02E17"/>
    <w:rsid w:val="00E02E49"/>
    <w:rsid w:val="00E02E81"/>
    <w:rsid w:val="00E02E90"/>
    <w:rsid w:val="00E02EAB"/>
    <w:rsid w:val="00E02ED1"/>
    <w:rsid w:val="00E02EEB"/>
    <w:rsid w:val="00E02EF5"/>
    <w:rsid w:val="00E02F1C"/>
    <w:rsid w:val="00E02F28"/>
    <w:rsid w:val="00E02F6B"/>
    <w:rsid w:val="00E02F7C"/>
    <w:rsid w:val="00E02FCD"/>
    <w:rsid w:val="00E02FE1"/>
    <w:rsid w:val="00E03004"/>
    <w:rsid w:val="00E03022"/>
    <w:rsid w:val="00E030B7"/>
    <w:rsid w:val="00E03119"/>
    <w:rsid w:val="00E031A4"/>
    <w:rsid w:val="00E031E2"/>
    <w:rsid w:val="00E031E4"/>
    <w:rsid w:val="00E0322C"/>
    <w:rsid w:val="00E0323D"/>
    <w:rsid w:val="00E03242"/>
    <w:rsid w:val="00E0327F"/>
    <w:rsid w:val="00E0328D"/>
    <w:rsid w:val="00E032CD"/>
    <w:rsid w:val="00E032DA"/>
    <w:rsid w:val="00E032FE"/>
    <w:rsid w:val="00E03350"/>
    <w:rsid w:val="00E03358"/>
    <w:rsid w:val="00E03376"/>
    <w:rsid w:val="00E033DF"/>
    <w:rsid w:val="00E03431"/>
    <w:rsid w:val="00E03481"/>
    <w:rsid w:val="00E03520"/>
    <w:rsid w:val="00E03538"/>
    <w:rsid w:val="00E0358F"/>
    <w:rsid w:val="00E035B8"/>
    <w:rsid w:val="00E03616"/>
    <w:rsid w:val="00E03624"/>
    <w:rsid w:val="00E03656"/>
    <w:rsid w:val="00E0366D"/>
    <w:rsid w:val="00E03673"/>
    <w:rsid w:val="00E0371D"/>
    <w:rsid w:val="00E03767"/>
    <w:rsid w:val="00E0378D"/>
    <w:rsid w:val="00E037A5"/>
    <w:rsid w:val="00E03802"/>
    <w:rsid w:val="00E03819"/>
    <w:rsid w:val="00E03849"/>
    <w:rsid w:val="00E03850"/>
    <w:rsid w:val="00E0385E"/>
    <w:rsid w:val="00E03872"/>
    <w:rsid w:val="00E0389D"/>
    <w:rsid w:val="00E0390E"/>
    <w:rsid w:val="00E03916"/>
    <w:rsid w:val="00E03917"/>
    <w:rsid w:val="00E03930"/>
    <w:rsid w:val="00E03951"/>
    <w:rsid w:val="00E039D5"/>
    <w:rsid w:val="00E03A34"/>
    <w:rsid w:val="00E03A8D"/>
    <w:rsid w:val="00E03AE6"/>
    <w:rsid w:val="00E03AFA"/>
    <w:rsid w:val="00E03B2D"/>
    <w:rsid w:val="00E03B46"/>
    <w:rsid w:val="00E03B6D"/>
    <w:rsid w:val="00E03B82"/>
    <w:rsid w:val="00E03BF5"/>
    <w:rsid w:val="00E03C4C"/>
    <w:rsid w:val="00E03C82"/>
    <w:rsid w:val="00E03C93"/>
    <w:rsid w:val="00E03CC5"/>
    <w:rsid w:val="00E03CFE"/>
    <w:rsid w:val="00E03D10"/>
    <w:rsid w:val="00E03D14"/>
    <w:rsid w:val="00E03D25"/>
    <w:rsid w:val="00E03D50"/>
    <w:rsid w:val="00E03DB8"/>
    <w:rsid w:val="00E03DB9"/>
    <w:rsid w:val="00E03DF2"/>
    <w:rsid w:val="00E03DFA"/>
    <w:rsid w:val="00E03DFD"/>
    <w:rsid w:val="00E03E82"/>
    <w:rsid w:val="00E03EBA"/>
    <w:rsid w:val="00E03F1F"/>
    <w:rsid w:val="00E03F80"/>
    <w:rsid w:val="00E03F81"/>
    <w:rsid w:val="00E03FA3"/>
    <w:rsid w:val="00E03FAC"/>
    <w:rsid w:val="00E03FDF"/>
    <w:rsid w:val="00E03FEB"/>
    <w:rsid w:val="00E04004"/>
    <w:rsid w:val="00E0400A"/>
    <w:rsid w:val="00E04051"/>
    <w:rsid w:val="00E0411E"/>
    <w:rsid w:val="00E0412C"/>
    <w:rsid w:val="00E04182"/>
    <w:rsid w:val="00E0418C"/>
    <w:rsid w:val="00E041B6"/>
    <w:rsid w:val="00E041BD"/>
    <w:rsid w:val="00E041C6"/>
    <w:rsid w:val="00E041C9"/>
    <w:rsid w:val="00E04226"/>
    <w:rsid w:val="00E0423E"/>
    <w:rsid w:val="00E04254"/>
    <w:rsid w:val="00E04272"/>
    <w:rsid w:val="00E0429F"/>
    <w:rsid w:val="00E042BB"/>
    <w:rsid w:val="00E042CD"/>
    <w:rsid w:val="00E042DB"/>
    <w:rsid w:val="00E0430A"/>
    <w:rsid w:val="00E04337"/>
    <w:rsid w:val="00E0434D"/>
    <w:rsid w:val="00E04359"/>
    <w:rsid w:val="00E0440A"/>
    <w:rsid w:val="00E04438"/>
    <w:rsid w:val="00E04446"/>
    <w:rsid w:val="00E04486"/>
    <w:rsid w:val="00E044D5"/>
    <w:rsid w:val="00E04507"/>
    <w:rsid w:val="00E0452E"/>
    <w:rsid w:val="00E04536"/>
    <w:rsid w:val="00E0457F"/>
    <w:rsid w:val="00E04597"/>
    <w:rsid w:val="00E045D5"/>
    <w:rsid w:val="00E04637"/>
    <w:rsid w:val="00E04672"/>
    <w:rsid w:val="00E04679"/>
    <w:rsid w:val="00E0467A"/>
    <w:rsid w:val="00E046AA"/>
    <w:rsid w:val="00E046AF"/>
    <w:rsid w:val="00E046D3"/>
    <w:rsid w:val="00E046D6"/>
    <w:rsid w:val="00E0474C"/>
    <w:rsid w:val="00E047BF"/>
    <w:rsid w:val="00E0482A"/>
    <w:rsid w:val="00E04845"/>
    <w:rsid w:val="00E04873"/>
    <w:rsid w:val="00E04885"/>
    <w:rsid w:val="00E04891"/>
    <w:rsid w:val="00E0489B"/>
    <w:rsid w:val="00E048A4"/>
    <w:rsid w:val="00E048AD"/>
    <w:rsid w:val="00E048ED"/>
    <w:rsid w:val="00E048EE"/>
    <w:rsid w:val="00E048F7"/>
    <w:rsid w:val="00E04958"/>
    <w:rsid w:val="00E04978"/>
    <w:rsid w:val="00E049D4"/>
    <w:rsid w:val="00E049E0"/>
    <w:rsid w:val="00E049E3"/>
    <w:rsid w:val="00E04A11"/>
    <w:rsid w:val="00E04A93"/>
    <w:rsid w:val="00E04AA1"/>
    <w:rsid w:val="00E04AB0"/>
    <w:rsid w:val="00E04AC4"/>
    <w:rsid w:val="00E04AC5"/>
    <w:rsid w:val="00E04AD1"/>
    <w:rsid w:val="00E04BB0"/>
    <w:rsid w:val="00E04C14"/>
    <w:rsid w:val="00E04C2D"/>
    <w:rsid w:val="00E04C63"/>
    <w:rsid w:val="00E04C85"/>
    <w:rsid w:val="00E04CD9"/>
    <w:rsid w:val="00E04CE0"/>
    <w:rsid w:val="00E04D19"/>
    <w:rsid w:val="00E04D7E"/>
    <w:rsid w:val="00E04D95"/>
    <w:rsid w:val="00E04D96"/>
    <w:rsid w:val="00E04E46"/>
    <w:rsid w:val="00E04E5F"/>
    <w:rsid w:val="00E04E7B"/>
    <w:rsid w:val="00E04E92"/>
    <w:rsid w:val="00E04EA1"/>
    <w:rsid w:val="00E04EA2"/>
    <w:rsid w:val="00E04EA7"/>
    <w:rsid w:val="00E04EBA"/>
    <w:rsid w:val="00E04EEA"/>
    <w:rsid w:val="00E04F0E"/>
    <w:rsid w:val="00E04F17"/>
    <w:rsid w:val="00E04F42"/>
    <w:rsid w:val="00E04F8B"/>
    <w:rsid w:val="00E0503D"/>
    <w:rsid w:val="00E05056"/>
    <w:rsid w:val="00E0509B"/>
    <w:rsid w:val="00E050F2"/>
    <w:rsid w:val="00E05162"/>
    <w:rsid w:val="00E0520F"/>
    <w:rsid w:val="00E0523E"/>
    <w:rsid w:val="00E0526F"/>
    <w:rsid w:val="00E052A8"/>
    <w:rsid w:val="00E052C4"/>
    <w:rsid w:val="00E052DF"/>
    <w:rsid w:val="00E0534F"/>
    <w:rsid w:val="00E05380"/>
    <w:rsid w:val="00E053BE"/>
    <w:rsid w:val="00E053CA"/>
    <w:rsid w:val="00E05446"/>
    <w:rsid w:val="00E05468"/>
    <w:rsid w:val="00E054C1"/>
    <w:rsid w:val="00E05532"/>
    <w:rsid w:val="00E05536"/>
    <w:rsid w:val="00E0553E"/>
    <w:rsid w:val="00E055A7"/>
    <w:rsid w:val="00E055D3"/>
    <w:rsid w:val="00E05628"/>
    <w:rsid w:val="00E05645"/>
    <w:rsid w:val="00E05682"/>
    <w:rsid w:val="00E056AC"/>
    <w:rsid w:val="00E056AE"/>
    <w:rsid w:val="00E056DD"/>
    <w:rsid w:val="00E056E2"/>
    <w:rsid w:val="00E056F7"/>
    <w:rsid w:val="00E056F8"/>
    <w:rsid w:val="00E05723"/>
    <w:rsid w:val="00E05747"/>
    <w:rsid w:val="00E057B9"/>
    <w:rsid w:val="00E057C5"/>
    <w:rsid w:val="00E05833"/>
    <w:rsid w:val="00E0583E"/>
    <w:rsid w:val="00E05854"/>
    <w:rsid w:val="00E05873"/>
    <w:rsid w:val="00E058C6"/>
    <w:rsid w:val="00E058CE"/>
    <w:rsid w:val="00E058DC"/>
    <w:rsid w:val="00E05913"/>
    <w:rsid w:val="00E05933"/>
    <w:rsid w:val="00E05935"/>
    <w:rsid w:val="00E0596A"/>
    <w:rsid w:val="00E059CC"/>
    <w:rsid w:val="00E05A0F"/>
    <w:rsid w:val="00E05A41"/>
    <w:rsid w:val="00E05A7C"/>
    <w:rsid w:val="00E05B5A"/>
    <w:rsid w:val="00E05B87"/>
    <w:rsid w:val="00E05B94"/>
    <w:rsid w:val="00E05BC6"/>
    <w:rsid w:val="00E05BD8"/>
    <w:rsid w:val="00E05C1C"/>
    <w:rsid w:val="00E05C7B"/>
    <w:rsid w:val="00E05CDA"/>
    <w:rsid w:val="00E05CFC"/>
    <w:rsid w:val="00E05D94"/>
    <w:rsid w:val="00E05DBA"/>
    <w:rsid w:val="00E05DF6"/>
    <w:rsid w:val="00E05E0F"/>
    <w:rsid w:val="00E05E1C"/>
    <w:rsid w:val="00E05E64"/>
    <w:rsid w:val="00E05E6C"/>
    <w:rsid w:val="00E05ECA"/>
    <w:rsid w:val="00E05F8B"/>
    <w:rsid w:val="00E05FDA"/>
    <w:rsid w:val="00E05FDB"/>
    <w:rsid w:val="00E05FE0"/>
    <w:rsid w:val="00E05FF0"/>
    <w:rsid w:val="00E06040"/>
    <w:rsid w:val="00E06055"/>
    <w:rsid w:val="00E06082"/>
    <w:rsid w:val="00E0608D"/>
    <w:rsid w:val="00E060C5"/>
    <w:rsid w:val="00E060D1"/>
    <w:rsid w:val="00E060F6"/>
    <w:rsid w:val="00E0612D"/>
    <w:rsid w:val="00E06167"/>
    <w:rsid w:val="00E06179"/>
    <w:rsid w:val="00E0619D"/>
    <w:rsid w:val="00E061A2"/>
    <w:rsid w:val="00E061AC"/>
    <w:rsid w:val="00E061D6"/>
    <w:rsid w:val="00E061F5"/>
    <w:rsid w:val="00E0622A"/>
    <w:rsid w:val="00E0624D"/>
    <w:rsid w:val="00E0628B"/>
    <w:rsid w:val="00E0629A"/>
    <w:rsid w:val="00E062A7"/>
    <w:rsid w:val="00E062B0"/>
    <w:rsid w:val="00E062D1"/>
    <w:rsid w:val="00E062E5"/>
    <w:rsid w:val="00E06303"/>
    <w:rsid w:val="00E06339"/>
    <w:rsid w:val="00E06388"/>
    <w:rsid w:val="00E063B1"/>
    <w:rsid w:val="00E063B6"/>
    <w:rsid w:val="00E063C0"/>
    <w:rsid w:val="00E063D8"/>
    <w:rsid w:val="00E063DA"/>
    <w:rsid w:val="00E063EA"/>
    <w:rsid w:val="00E063FC"/>
    <w:rsid w:val="00E06466"/>
    <w:rsid w:val="00E06480"/>
    <w:rsid w:val="00E06481"/>
    <w:rsid w:val="00E064B5"/>
    <w:rsid w:val="00E064BF"/>
    <w:rsid w:val="00E064DE"/>
    <w:rsid w:val="00E0650C"/>
    <w:rsid w:val="00E06527"/>
    <w:rsid w:val="00E06543"/>
    <w:rsid w:val="00E06546"/>
    <w:rsid w:val="00E0659E"/>
    <w:rsid w:val="00E06689"/>
    <w:rsid w:val="00E066DC"/>
    <w:rsid w:val="00E066DD"/>
    <w:rsid w:val="00E0677F"/>
    <w:rsid w:val="00E067AF"/>
    <w:rsid w:val="00E067C9"/>
    <w:rsid w:val="00E067F2"/>
    <w:rsid w:val="00E06816"/>
    <w:rsid w:val="00E06819"/>
    <w:rsid w:val="00E0681C"/>
    <w:rsid w:val="00E0682C"/>
    <w:rsid w:val="00E06836"/>
    <w:rsid w:val="00E0684E"/>
    <w:rsid w:val="00E0686F"/>
    <w:rsid w:val="00E068DE"/>
    <w:rsid w:val="00E068F8"/>
    <w:rsid w:val="00E0690E"/>
    <w:rsid w:val="00E06955"/>
    <w:rsid w:val="00E0695E"/>
    <w:rsid w:val="00E06965"/>
    <w:rsid w:val="00E0697D"/>
    <w:rsid w:val="00E06990"/>
    <w:rsid w:val="00E069A2"/>
    <w:rsid w:val="00E069B7"/>
    <w:rsid w:val="00E069C5"/>
    <w:rsid w:val="00E069D6"/>
    <w:rsid w:val="00E069FE"/>
    <w:rsid w:val="00E06A14"/>
    <w:rsid w:val="00E06A59"/>
    <w:rsid w:val="00E06A6A"/>
    <w:rsid w:val="00E06A8A"/>
    <w:rsid w:val="00E06AB6"/>
    <w:rsid w:val="00E06AD5"/>
    <w:rsid w:val="00E06AEB"/>
    <w:rsid w:val="00E06B0E"/>
    <w:rsid w:val="00E06B10"/>
    <w:rsid w:val="00E06B1E"/>
    <w:rsid w:val="00E06B5E"/>
    <w:rsid w:val="00E06BCB"/>
    <w:rsid w:val="00E06BD7"/>
    <w:rsid w:val="00E06BF1"/>
    <w:rsid w:val="00E06C1A"/>
    <w:rsid w:val="00E06C2D"/>
    <w:rsid w:val="00E06C3A"/>
    <w:rsid w:val="00E06C9E"/>
    <w:rsid w:val="00E06CAB"/>
    <w:rsid w:val="00E06CCC"/>
    <w:rsid w:val="00E06D00"/>
    <w:rsid w:val="00E06D5C"/>
    <w:rsid w:val="00E06D67"/>
    <w:rsid w:val="00E06D72"/>
    <w:rsid w:val="00E06D8A"/>
    <w:rsid w:val="00E06DA0"/>
    <w:rsid w:val="00E06DB9"/>
    <w:rsid w:val="00E06E12"/>
    <w:rsid w:val="00E06E36"/>
    <w:rsid w:val="00E06E5F"/>
    <w:rsid w:val="00E06E89"/>
    <w:rsid w:val="00E06EAD"/>
    <w:rsid w:val="00E06EB9"/>
    <w:rsid w:val="00E06ECE"/>
    <w:rsid w:val="00E06F02"/>
    <w:rsid w:val="00E06F0B"/>
    <w:rsid w:val="00E06F41"/>
    <w:rsid w:val="00E06F4B"/>
    <w:rsid w:val="00E06F5B"/>
    <w:rsid w:val="00E06FBF"/>
    <w:rsid w:val="00E06FF8"/>
    <w:rsid w:val="00E06FF9"/>
    <w:rsid w:val="00E06FFE"/>
    <w:rsid w:val="00E0705E"/>
    <w:rsid w:val="00E0708E"/>
    <w:rsid w:val="00E0709F"/>
    <w:rsid w:val="00E0711E"/>
    <w:rsid w:val="00E071A6"/>
    <w:rsid w:val="00E071F0"/>
    <w:rsid w:val="00E071FC"/>
    <w:rsid w:val="00E07203"/>
    <w:rsid w:val="00E0720F"/>
    <w:rsid w:val="00E07252"/>
    <w:rsid w:val="00E072A2"/>
    <w:rsid w:val="00E072C1"/>
    <w:rsid w:val="00E072ED"/>
    <w:rsid w:val="00E0737B"/>
    <w:rsid w:val="00E0738E"/>
    <w:rsid w:val="00E0739C"/>
    <w:rsid w:val="00E073A4"/>
    <w:rsid w:val="00E073CC"/>
    <w:rsid w:val="00E073E9"/>
    <w:rsid w:val="00E073F0"/>
    <w:rsid w:val="00E07432"/>
    <w:rsid w:val="00E0747D"/>
    <w:rsid w:val="00E07488"/>
    <w:rsid w:val="00E074D4"/>
    <w:rsid w:val="00E074FE"/>
    <w:rsid w:val="00E07508"/>
    <w:rsid w:val="00E07512"/>
    <w:rsid w:val="00E07523"/>
    <w:rsid w:val="00E07528"/>
    <w:rsid w:val="00E07591"/>
    <w:rsid w:val="00E07618"/>
    <w:rsid w:val="00E0763B"/>
    <w:rsid w:val="00E07661"/>
    <w:rsid w:val="00E07679"/>
    <w:rsid w:val="00E07692"/>
    <w:rsid w:val="00E076CD"/>
    <w:rsid w:val="00E076CE"/>
    <w:rsid w:val="00E076D9"/>
    <w:rsid w:val="00E07725"/>
    <w:rsid w:val="00E07738"/>
    <w:rsid w:val="00E07753"/>
    <w:rsid w:val="00E07766"/>
    <w:rsid w:val="00E077AA"/>
    <w:rsid w:val="00E07817"/>
    <w:rsid w:val="00E078A5"/>
    <w:rsid w:val="00E078BE"/>
    <w:rsid w:val="00E078C3"/>
    <w:rsid w:val="00E078D6"/>
    <w:rsid w:val="00E07909"/>
    <w:rsid w:val="00E07910"/>
    <w:rsid w:val="00E07936"/>
    <w:rsid w:val="00E0794E"/>
    <w:rsid w:val="00E07955"/>
    <w:rsid w:val="00E07959"/>
    <w:rsid w:val="00E07975"/>
    <w:rsid w:val="00E079B2"/>
    <w:rsid w:val="00E07A26"/>
    <w:rsid w:val="00E07A5E"/>
    <w:rsid w:val="00E07AB9"/>
    <w:rsid w:val="00E07AEE"/>
    <w:rsid w:val="00E07B00"/>
    <w:rsid w:val="00E07B08"/>
    <w:rsid w:val="00E07B0A"/>
    <w:rsid w:val="00E07B44"/>
    <w:rsid w:val="00E07B97"/>
    <w:rsid w:val="00E07BB3"/>
    <w:rsid w:val="00E07BB6"/>
    <w:rsid w:val="00E07BB9"/>
    <w:rsid w:val="00E07C42"/>
    <w:rsid w:val="00E07C8F"/>
    <w:rsid w:val="00E07CB2"/>
    <w:rsid w:val="00E07D42"/>
    <w:rsid w:val="00E07D59"/>
    <w:rsid w:val="00E07D69"/>
    <w:rsid w:val="00E07D93"/>
    <w:rsid w:val="00E07DB4"/>
    <w:rsid w:val="00E07DB5"/>
    <w:rsid w:val="00E07DBA"/>
    <w:rsid w:val="00E07DDE"/>
    <w:rsid w:val="00E07E58"/>
    <w:rsid w:val="00E07E86"/>
    <w:rsid w:val="00E07EB2"/>
    <w:rsid w:val="00E07EB7"/>
    <w:rsid w:val="00E07ECD"/>
    <w:rsid w:val="00E07EE2"/>
    <w:rsid w:val="00E07F00"/>
    <w:rsid w:val="00E07F19"/>
    <w:rsid w:val="00E07F5E"/>
    <w:rsid w:val="00E07F89"/>
    <w:rsid w:val="00E07FDE"/>
    <w:rsid w:val="00E07FEB"/>
    <w:rsid w:val="00E1005B"/>
    <w:rsid w:val="00E10075"/>
    <w:rsid w:val="00E100B1"/>
    <w:rsid w:val="00E100D2"/>
    <w:rsid w:val="00E1012E"/>
    <w:rsid w:val="00E10149"/>
    <w:rsid w:val="00E1015D"/>
    <w:rsid w:val="00E10165"/>
    <w:rsid w:val="00E1016F"/>
    <w:rsid w:val="00E1017A"/>
    <w:rsid w:val="00E1019B"/>
    <w:rsid w:val="00E1019E"/>
    <w:rsid w:val="00E101CE"/>
    <w:rsid w:val="00E10234"/>
    <w:rsid w:val="00E1023F"/>
    <w:rsid w:val="00E1024C"/>
    <w:rsid w:val="00E10261"/>
    <w:rsid w:val="00E102AB"/>
    <w:rsid w:val="00E102CE"/>
    <w:rsid w:val="00E10349"/>
    <w:rsid w:val="00E10383"/>
    <w:rsid w:val="00E103B1"/>
    <w:rsid w:val="00E103E3"/>
    <w:rsid w:val="00E1040D"/>
    <w:rsid w:val="00E10421"/>
    <w:rsid w:val="00E10468"/>
    <w:rsid w:val="00E1047D"/>
    <w:rsid w:val="00E104D3"/>
    <w:rsid w:val="00E10505"/>
    <w:rsid w:val="00E1052C"/>
    <w:rsid w:val="00E10557"/>
    <w:rsid w:val="00E10562"/>
    <w:rsid w:val="00E10575"/>
    <w:rsid w:val="00E105C7"/>
    <w:rsid w:val="00E105E0"/>
    <w:rsid w:val="00E105F7"/>
    <w:rsid w:val="00E10601"/>
    <w:rsid w:val="00E10636"/>
    <w:rsid w:val="00E10679"/>
    <w:rsid w:val="00E1067B"/>
    <w:rsid w:val="00E106A8"/>
    <w:rsid w:val="00E106AB"/>
    <w:rsid w:val="00E106BB"/>
    <w:rsid w:val="00E106DF"/>
    <w:rsid w:val="00E10728"/>
    <w:rsid w:val="00E10749"/>
    <w:rsid w:val="00E10768"/>
    <w:rsid w:val="00E107B3"/>
    <w:rsid w:val="00E107D1"/>
    <w:rsid w:val="00E107EE"/>
    <w:rsid w:val="00E107F4"/>
    <w:rsid w:val="00E1081D"/>
    <w:rsid w:val="00E10872"/>
    <w:rsid w:val="00E1087F"/>
    <w:rsid w:val="00E1088D"/>
    <w:rsid w:val="00E108AA"/>
    <w:rsid w:val="00E108EA"/>
    <w:rsid w:val="00E108EE"/>
    <w:rsid w:val="00E108FA"/>
    <w:rsid w:val="00E10905"/>
    <w:rsid w:val="00E10978"/>
    <w:rsid w:val="00E10997"/>
    <w:rsid w:val="00E10A14"/>
    <w:rsid w:val="00E10A1C"/>
    <w:rsid w:val="00E10A2D"/>
    <w:rsid w:val="00E10A41"/>
    <w:rsid w:val="00E10A59"/>
    <w:rsid w:val="00E10AA6"/>
    <w:rsid w:val="00E10AE5"/>
    <w:rsid w:val="00E10B5B"/>
    <w:rsid w:val="00E10B5E"/>
    <w:rsid w:val="00E10BAE"/>
    <w:rsid w:val="00E10BBC"/>
    <w:rsid w:val="00E10BBE"/>
    <w:rsid w:val="00E10BC7"/>
    <w:rsid w:val="00E10BF3"/>
    <w:rsid w:val="00E10C0C"/>
    <w:rsid w:val="00E10C49"/>
    <w:rsid w:val="00E10C5B"/>
    <w:rsid w:val="00E10C7B"/>
    <w:rsid w:val="00E10C98"/>
    <w:rsid w:val="00E10D75"/>
    <w:rsid w:val="00E10DD7"/>
    <w:rsid w:val="00E10DF3"/>
    <w:rsid w:val="00E10DFA"/>
    <w:rsid w:val="00E10E4A"/>
    <w:rsid w:val="00E10E7D"/>
    <w:rsid w:val="00E10E9B"/>
    <w:rsid w:val="00E10F23"/>
    <w:rsid w:val="00E10F5B"/>
    <w:rsid w:val="00E10F8D"/>
    <w:rsid w:val="00E10F8E"/>
    <w:rsid w:val="00E10FE0"/>
    <w:rsid w:val="00E10FF3"/>
    <w:rsid w:val="00E11002"/>
    <w:rsid w:val="00E11008"/>
    <w:rsid w:val="00E110C0"/>
    <w:rsid w:val="00E110C8"/>
    <w:rsid w:val="00E110D7"/>
    <w:rsid w:val="00E110DA"/>
    <w:rsid w:val="00E11105"/>
    <w:rsid w:val="00E11135"/>
    <w:rsid w:val="00E11190"/>
    <w:rsid w:val="00E111C3"/>
    <w:rsid w:val="00E111DA"/>
    <w:rsid w:val="00E111DF"/>
    <w:rsid w:val="00E111F7"/>
    <w:rsid w:val="00E1121D"/>
    <w:rsid w:val="00E1123D"/>
    <w:rsid w:val="00E11261"/>
    <w:rsid w:val="00E1126F"/>
    <w:rsid w:val="00E11270"/>
    <w:rsid w:val="00E1129D"/>
    <w:rsid w:val="00E112DF"/>
    <w:rsid w:val="00E1131C"/>
    <w:rsid w:val="00E1137E"/>
    <w:rsid w:val="00E113A4"/>
    <w:rsid w:val="00E113A7"/>
    <w:rsid w:val="00E113B9"/>
    <w:rsid w:val="00E11471"/>
    <w:rsid w:val="00E1148B"/>
    <w:rsid w:val="00E114B4"/>
    <w:rsid w:val="00E114E6"/>
    <w:rsid w:val="00E11508"/>
    <w:rsid w:val="00E1150C"/>
    <w:rsid w:val="00E11510"/>
    <w:rsid w:val="00E11534"/>
    <w:rsid w:val="00E11536"/>
    <w:rsid w:val="00E1154C"/>
    <w:rsid w:val="00E11551"/>
    <w:rsid w:val="00E1156F"/>
    <w:rsid w:val="00E115BD"/>
    <w:rsid w:val="00E115EA"/>
    <w:rsid w:val="00E115F1"/>
    <w:rsid w:val="00E1161C"/>
    <w:rsid w:val="00E1164C"/>
    <w:rsid w:val="00E11664"/>
    <w:rsid w:val="00E11680"/>
    <w:rsid w:val="00E1168F"/>
    <w:rsid w:val="00E116CF"/>
    <w:rsid w:val="00E11763"/>
    <w:rsid w:val="00E117A1"/>
    <w:rsid w:val="00E11817"/>
    <w:rsid w:val="00E1185C"/>
    <w:rsid w:val="00E11879"/>
    <w:rsid w:val="00E118DC"/>
    <w:rsid w:val="00E118FE"/>
    <w:rsid w:val="00E11905"/>
    <w:rsid w:val="00E11923"/>
    <w:rsid w:val="00E1194D"/>
    <w:rsid w:val="00E11973"/>
    <w:rsid w:val="00E11980"/>
    <w:rsid w:val="00E119DD"/>
    <w:rsid w:val="00E119F2"/>
    <w:rsid w:val="00E119FA"/>
    <w:rsid w:val="00E11A7D"/>
    <w:rsid w:val="00E11A9D"/>
    <w:rsid w:val="00E11AE2"/>
    <w:rsid w:val="00E11B1B"/>
    <w:rsid w:val="00E11B54"/>
    <w:rsid w:val="00E11B60"/>
    <w:rsid w:val="00E11B68"/>
    <w:rsid w:val="00E11BBC"/>
    <w:rsid w:val="00E11BEA"/>
    <w:rsid w:val="00E11C53"/>
    <w:rsid w:val="00E11C88"/>
    <w:rsid w:val="00E11C8B"/>
    <w:rsid w:val="00E11CAE"/>
    <w:rsid w:val="00E11CB5"/>
    <w:rsid w:val="00E11CDA"/>
    <w:rsid w:val="00E11CDB"/>
    <w:rsid w:val="00E11D3C"/>
    <w:rsid w:val="00E11D72"/>
    <w:rsid w:val="00E11D8A"/>
    <w:rsid w:val="00E11D94"/>
    <w:rsid w:val="00E11DC4"/>
    <w:rsid w:val="00E11DD4"/>
    <w:rsid w:val="00E11DD7"/>
    <w:rsid w:val="00E11DEC"/>
    <w:rsid w:val="00E11DF2"/>
    <w:rsid w:val="00E11DFE"/>
    <w:rsid w:val="00E11E0B"/>
    <w:rsid w:val="00E11E0F"/>
    <w:rsid w:val="00E11E12"/>
    <w:rsid w:val="00E11E17"/>
    <w:rsid w:val="00E11E8F"/>
    <w:rsid w:val="00E11F01"/>
    <w:rsid w:val="00E11F06"/>
    <w:rsid w:val="00E11F26"/>
    <w:rsid w:val="00E11F2C"/>
    <w:rsid w:val="00E11FAE"/>
    <w:rsid w:val="00E11FD5"/>
    <w:rsid w:val="00E11FDC"/>
    <w:rsid w:val="00E1200E"/>
    <w:rsid w:val="00E12050"/>
    <w:rsid w:val="00E1205F"/>
    <w:rsid w:val="00E12060"/>
    <w:rsid w:val="00E12078"/>
    <w:rsid w:val="00E12093"/>
    <w:rsid w:val="00E120C2"/>
    <w:rsid w:val="00E120F6"/>
    <w:rsid w:val="00E1212B"/>
    <w:rsid w:val="00E12137"/>
    <w:rsid w:val="00E12154"/>
    <w:rsid w:val="00E12159"/>
    <w:rsid w:val="00E121BB"/>
    <w:rsid w:val="00E121C9"/>
    <w:rsid w:val="00E12201"/>
    <w:rsid w:val="00E1222D"/>
    <w:rsid w:val="00E12253"/>
    <w:rsid w:val="00E12298"/>
    <w:rsid w:val="00E1229D"/>
    <w:rsid w:val="00E122AD"/>
    <w:rsid w:val="00E12326"/>
    <w:rsid w:val="00E12387"/>
    <w:rsid w:val="00E123AE"/>
    <w:rsid w:val="00E12410"/>
    <w:rsid w:val="00E12427"/>
    <w:rsid w:val="00E1246B"/>
    <w:rsid w:val="00E12480"/>
    <w:rsid w:val="00E124A6"/>
    <w:rsid w:val="00E124B0"/>
    <w:rsid w:val="00E124EC"/>
    <w:rsid w:val="00E124F6"/>
    <w:rsid w:val="00E12519"/>
    <w:rsid w:val="00E125A6"/>
    <w:rsid w:val="00E125B2"/>
    <w:rsid w:val="00E125CA"/>
    <w:rsid w:val="00E12602"/>
    <w:rsid w:val="00E1260C"/>
    <w:rsid w:val="00E126A1"/>
    <w:rsid w:val="00E126FE"/>
    <w:rsid w:val="00E1273E"/>
    <w:rsid w:val="00E12757"/>
    <w:rsid w:val="00E1276A"/>
    <w:rsid w:val="00E127C5"/>
    <w:rsid w:val="00E127D4"/>
    <w:rsid w:val="00E12810"/>
    <w:rsid w:val="00E12814"/>
    <w:rsid w:val="00E12818"/>
    <w:rsid w:val="00E1285B"/>
    <w:rsid w:val="00E12881"/>
    <w:rsid w:val="00E12886"/>
    <w:rsid w:val="00E1289D"/>
    <w:rsid w:val="00E1292F"/>
    <w:rsid w:val="00E12950"/>
    <w:rsid w:val="00E12957"/>
    <w:rsid w:val="00E12971"/>
    <w:rsid w:val="00E12995"/>
    <w:rsid w:val="00E12A7C"/>
    <w:rsid w:val="00E12A8A"/>
    <w:rsid w:val="00E12AA5"/>
    <w:rsid w:val="00E12AB7"/>
    <w:rsid w:val="00E12ADA"/>
    <w:rsid w:val="00E12AEA"/>
    <w:rsid w:val="00E12B25"/>
    <w:rsid w:val="00E12B26"/>
    <w:rsid w:val="00E12B71"/>
    <w:rsid w:val="00E12B83"/>
    <w:rsid w:val="00E12BA6"/>
    <w:rsid w:val="00E12BAF"/>
    <w:rsid w:val="00E12BD3"/>
    <w:rsid w:val="00E12C19"/>
    <w:rsid w:val="00E12C54"/>
    <w:rsid w:val="00E12CD2"/>
    <w:rsid w:val="00E12CD3"/>
    <w:rsid w:val="00E12D01"/>
    <w:rsid w:val="00E12D05"/>
    <w:rsid w:val="00E12D12"/>
    <w:rsid w:val="00E12D16"/>
    <w:rsid w:val="00E12D31"/>
    <w:rsid w:val="00E12D50"/>
    <w:rsid w:val="00E12D55"/>
    <w:rsid w:val="00E12D6F"/>
    <w:rsid w:val="00E12D7C"/>
    <w:rsid w:val="00E12D99"/>
    <w:rsid w:val="00E12D9E"/>
    <w:rsid w:val="00E12DC7"/>
    <w:rsid w:val="00E12DE9"/>
    <w:rsid w:val="00E12E02"/>
    <w:rsid w:val="00E12E14"/>
    <w:rsid w:val="00E12E51"/>
    <w:rsid w:val="00E12E71"/>
    <w:rsid w:val="00E12E8B"/>
    <w:rsid w:val="00E12ECC"/>
    <w:rsid w:val="00E12EFB"/>
    <w:rsid w:val="00E12F03"/>
    <w:rsid w:val="00E12F43"/>
    <w:rsid w:val="00E12F57"/>
    <w:rsid w:val="00E12F6B"/>
    <w:rsid w:val="00E12F82"/>
    <w:rsid w:val="00E12F94"/>
    <w:rsid w:val="00E13007"/>
    <w:rsid w:val="00E13039"/>
    <w:rsid w:val="00E130BF"/>
    <w:rsid w:val="00E130FA"/>
    <w:rsid w:val="00E1318A"/>
    <w:rsid w:val="00E131A9"/>
    <w:rsid w:val="00E131AE"/>
    <w:rsid w:val="00E131C9"/>
    <w:rsid w:val="00E131D1"/>
    <w:rsid w:val="00E131F4"/>
    <w:rsid w:val="00E1320B"/>
    <w:rsid w:val="00E13236"/>
    <w:rsid w:val="00E1327D"/>
    <w:rsid w:val="00E132C8"/>
    <w:rsid w:val="00E132D2"/>
    <w:rsid w:val="00E1333A"/>
    <w:rsid w:val="00E13349"/>
    <w:rsid w:val="00E1334C"/>
    <w:rsid w:val="00E1336E"/>
    <w:rsid w:val="00E133E8"/>
    <w:rsid w:val="00E133FC"/>
    <w:rsid w:val="00E13493"/>
    <w:rsid w:val="00E134BD"/>
    <w:rsid w:val="00E134D0"/>
    <w:rsid w:val="00E134E4"/>
    <w:rsid w:val="00E13538"/>
    <w:rsid w:val="00E1355A"/>
    <w:rsid w:val="00E1360D"/>
    <w:rsid w:val="00E13693"/>
    <w:rsid w:val="00E136B3"/>
    <w:rsid w:val="00E136D2"/>
    <w:rsid w:val="00E13764"/>
    <w:rsid w:val="00E137A3"/>
    <w:rsid w:val="00E137A5"/>
    <w:rsid w:val="00E137A7"/>
    <w:rsid w:val="00E137DD"/>
    <w:rsid w:val="00E137E7"/>
    <w:rsid w:val="00E13805"/>
    <w:rsid w:val="00E13817"/>
    <w:rsid w:val="00E1385E"/>
    <w:rsid w:val="00E13867"/>
    <w:rsid w:val="00E1387B"/>
    <w:rsid w:val="00E13883"/>
    <w:rsid w:val="00E138E2"/>
    <w:rsid w:val="00E1393D"/>
    <w:rsid w:val="00E13944"/>
    <w:rsid w:val="00E1395D"/>
    <w:rsid w:val="00E139C2"/>
    <w:rsid w:val="00E13A1F"/>
    <w:rsid w:val="00E13A49"/>
    <w:rsid w:val="00E13A74"/>
    <w:rsid w:val="00E13AE0"/>
    <w:rsid w:val="00E13B81"/>
    <w:rsid w:val="00E13BE4"/>
    <w:rsid w:val="00E13C9F"/>
    <w:rsid w:val="00E13CC6"/>
    <w:rsid w:val="00E13D29"/>
    <w:rsid w:val="00E13D65"/>
    <w:rsid w:val="00E13D90"/>
    <w:rsid w:val="00E13D9A"/>
    <w:rsid w:val="00E13DBA"/>
    <w:rsid w:val="00E13DC4"/>
    <w:rsid w:val="00E13E11"/>
    <w:rsid w:val="00E13E4B"/>
    <w:rsid w:val="00E13E75"/>
    <w:rsid w:val="00E13E98"/>
    <w:rsid w:val="00E13EAD"/>
    <w:rsid w:val="00E13EAF"/>
    <w:rsid w:val="00E13EFA"/>
    <w:rsid w:val="00E13F2D"/>
    <w:rsid w:val="00E13F3E"/>
    <w:rsid w:val="00E13F5A"/>
    <w:rsid w:val="00E13F69"/>
    <w:rsid w:val="00E13FDD"/>
    <w:rsid w:val="00E13FFC"/>
    <w:rsid w:val="00E14001"/>
    <w:rsid w:val="00E14017"/>
    <w:rsid w:val="00E1401C"/>
    <w:rsid w:val="00E14048"/>
    <w:rsid w:val="00E14084"/>
    <w:rsid w:val="00E140E0"/>
    <w:rsid w:val="00E1410C"/>
    <w:rsid w:val="00E1413C"/>
    <w:rsid w:val="00E14154"/>
    <w:rsid w:val="00E141A2"/>
    <w:rsid w:val="00E141B3"/>
    <w:rsid w:val="00E141C0"/>
    <w:rsid w:val="00E141D7"/>
    <w:rsid w:val="00E141E7"/>
    <w:rsid w:val="00E14246"/>
    <w:rsid w:val="00E14280"/>
    <w:rsid w:val="00E14298"/>
    <w:rsid w:val="00E14299"/>
    <w:rsid w:val="00E142A0"/>
    <w:rsid w:val="00E142AF"/>
    <w:rsid w:val="00E142D7"/>
    <w:rsid w:val="00E142F2"/>
    <w:rsid w:val="00E14313"/>
    <w:rsid w:val="00E14317"/>
    <w:rsid w:val="00E14327"/>
    <w:rsid w:val="00E14333"/>
    <w:rsid w:val="00E1434C"/>
    <w:rsid w:val="00E143B4"/>
    <w:rsid w:val="00E143E5"/>
    <w:rsid w:val="00E14478"/>
    <w:rsid w:val="00E144A3"/>
    <w:rsid w:val="00E144BE"/>
    <w:rsid w:val="00E144C8"/>
    <w:rsid w:val="00E144D2"/>
    <w:rsid w:val="00E1452A"/>
    <w:rsid w:val="00E1452D"/>
    <w:rsid w:val="00E1454B"/>
    <w:rsid w:val="00E1454F"/>
    <w:rsid w:val="00E145B2"/>
    <w:rsid w:val="00E145C5"/>
    <w:rsid w:val="00E14602"/>
    <w:rsid w:val="00E14612"/>
    <w:rsid w:val="00E14636"/>
    <w:rsid w:val="00E146A7"/>
    <w:rsid w:val="00E146B6"/>
    <w:rsid w:val="00E146CB"/>
    <w:rsid w:val="00E146D7"/>
    <w:rsid w:val="00E14721"/>
    <w:rsid w:val="00E14777"/>
    <w:rsid w:val="00E14779"/>
    <w:rsid w:val="00E14802"/>
    <w:rsid w:val="00E14804"/>
    <w:rsid w:val="00E14807"/>
    <w:rsid w:val="00E1486F"/>
    <w:rsid w:val="00E1488C"/>
    <w:rsid w:val="00E14895"/>
    <w:rsid w:val="00E148E7"/>
    <w:rsid w:val="00E148E9"/>
    <w:rsid w:val="00E14900"/>
    <w:rsid w:val="00E14916"/>
    <w:rsid w:val="00E1491E"/>
    <w:rsid w:val="00E14944"/>
    <w:rsid w:val="00E14955"/>
    <w:rsid w:val="00E14961"/>
    <w:rsid w:val="00E149A3"/>
    <w:rsid w:val="00E14A0E"/>
    <w:rsid w:val="00E14A21"/>
    <w:rsid w:val="00E14A31"/>
    <w:rsid w:val="00E14A3B"/>
    <w:rsid w:val="00E14A51"/>
    <w:rsid w:val="00E14A77"/>
    <w:rsid w:val="00E14A97"/>
    <w:rsid w:val="00E14AD6"/>
    <w:rsid w:val="00E14AD8"/>
    <w:rsid w:val="00E14ADD"/>
    <w:rsid w:val="00E14ADE"/>
    <w:rsid w:val="00E14B3B"/>
    <w:rsid w:val="00E14B49"/>
    <w:rsid w:val="00E14B6B"/>
    <w:rsid w:val="00E14B6F"/>
    <w:rsid w:val="00E14B8E"/>
    <w:rsid w:val="00E14B93"/>
    <w:rsid w:val="00E14B9B"/>
    <w:rsid w:val="00E14BE7"/>
    <w:rsid w:val="00E14BEA"/>
    <w:rsid w:val="00E14BF4"/>
    <w:rsid w:val="00E14C19"/>
    <w:rsid w:val="00E14CA5"/>
    <w:rsid w:val="00E14CC5"/>
    <w:rsid w:val="00E14CEF"/>
    <w:rsid w:val="00E14D1F"/>
    <w:rsid w:val="00E14D8F"/>
    <w:rsid w:val="00E14D9B"/>
    <w:rsid w:val="00E14DC3"/>
    <w:rsid w:val="00E14DDE"/>
    <w:rsid w:val="00E14E13"/>
    <w:rsid w:val="00E14E1A"/>
    <w:rsid w:val="00E14E1E"/>
    <w:rsid w:val="00E14E4A"/>
    <w:rsid w:val="00E14E66"/>
    <w:rsid w:val="00E14E80"/>
    <w:rsid w:val="00E14EA6"/>
    <w:rsid w:val="00E14EC2"/>
    <w:rsid w:val="00E14F21"/>
    <w:rsid w:val="00E14F6C"/>
    <w:rsid w:val="00E14F6D"/>
    <w:rsid w:val="00E14F87"/>
    <w:rsid w:val="00E14FB3"/>
    <w:rsid w:val="00E14FC9"/>
    <w:rsid w:val="00E14FF2"/>
    <w:rsid w:val="00E15026"/>
    <w:rsid w:val="00E1507F"/>
    <w:rsid w:val="00E15109"/>
    <w:rsid w:val="00E15130"/>
    <w:rsid w:val="00E1513C"/>
    <w:rsid w:val="00E151A4"/>
    <w:rsid w:val="00E151AD"/>
    <w:rsid w:val="00E151E1"/>
    <w:rsid w:val="00E1523F"/>
    <w:rsid w:val="00E15273"/>
    <w:rsid w:val="00E15277"/>
    <w:rsid w:val="00E15280"/>
    <w:rsid w:val="00E15288"/>
    <w:rsid w:val="00E15302"/>
    <w:rsid w:val="00E1531A"/>
    <w:rsid w:val="00E15356"/>
    <w:rsid w:val="00E1539D"/>
    <w:rsid w:val="00E153A2"/>
    <w:rsid w:val="00E153AB"/>
    <w:rsid w:val="00E153F7"/>
    <w:rsid w:val="00E15409"/>
    <w:rsid w:val="00E154E1"/>
    <w:rsid w:val="00E15501"/>
    <w:rsid w:val="00E1550A"/>
    <w:rsid w:val="00E1552F"/>
    <w:rsid w:val="00E15582"/>
    <w:rsid w:val="00E1558F"/>
    <w:rsid w:val="00E155B9"/>
    <w:rsid w:val="00E155DA"/>
    <w:rsid w:val="00E155DB"/>
    <w:rsid w:val="00E15644"/>
    <w:rsid w:val="00E15662"/>
    <w:rsid w:val="00E15692"/>
    <w:rsid w:val="00E156A4"/>
    <w:rsid w:val="00E15715"/>
    <w:rsid w:val="00E15721"/>
    <w:rsid w:val="00E1573D"/>
    <w:rsid w:val="00E1577D"/>
    <w:rsid w:val="00E1577E"/>
    <w:rsid w:val="00E157E1"/>
    <w:rsid w:val="00E15806"/>
    <w:rsid w:val="00E1581B"/>
    <w:rsid w:val="00E15822"/>
    <w:rsid w:val="00E1583F"/>
    <w:rsid w:val="00E15853"/>
    <w:rsid w:val="00E1589C"/>
    <w:rsid w:val="00E158A2"/>
    <w:rsid w:val="00E158C8"/>
    <w:rsid w:val="00E158D4"/>
    <w:rsid w:val="00E158ED"/>
    <w:rsid w:val="00E15912"/>
    <w:rsid w:val="00E15944"/>
    <w:rsid w:val="00E15970"/>
    <w:rsid w:val="00E159B2"/>
    <w:rsid w:val="00E159BF"/>
    <w:rsid w:val="00E159E5"/>
    <w:rsid w:val="00E15A2D"/>
    <w:rsid w:val="00E15A31"/>
    <w:rsid w:val="00E15A5C"/>
    <w:rsid w:val="00E15A64"/>
    <w:rsid w:val="00E15A6D"/>
    <w:rsid w:val="00E15ACB"/>
    <w:rsid w:val="00E15ACD"/>
    <w:rsid w:val="00E15AEA"/>
    <w:rsid w:val="00E15B3A"/>
    <w:rsid w:val="00E15BD4"/>
    <w:rsid w:val="00E15BDD"/>
    <w:rsid w:val="00E15BE2"/>
    <w:rsid w:val="00E15C0D"/>
    <w:rsid w:val="00E15C12"/>
    <w:rsid w:val="00E15C43"/>
    <w:rsid w:val="00E15C75"/>
    <w:rsid w:val="00E15C76"/>
    <w:rsid w:val="00E15C92"/>
    <w:rsid w:val="00E15C96"/>
    <w:rsid w:val="00E15CEA"/>
    <w:rsid w:val="00E15CEE"/>
    <w:rsid w:val="00E15CF0"/>
    <w:rsid w:val="00E15D02"/>
    <w:rsid w:val="00E15D0B"/>
    <w:rsid w:val="00E15D12"/>
    <w:rsid w:val="00E15D57"/>
    <w:rsid w:val="00E15D60"/>
    <w:rsid w:val="00E15D7E"/>
    <w:rsid w:val="00E15DA4"/>
    <w:rsid w:val="00E15DA6"/>
    <w:rsid w:val="00E15DB4"/>
    <w:rsid w:val="00E15DC5"/>
    <w:rsid w:val="00E15DC7"/>
    <w:rsid w:val="00E15DDB"/>
    <w:rsid w:val="00E15E58"/>
    <w:rsid w:val="00E15EBB"/>
    <w:rsid w:val="00E15F9D"/>
    <w:rsid w:val="00E15FAE"/>
    <w:rsid w:val="00E15FE0"/>
    <w:rsid w:val="00E15FE8"/>
    <w:rsid w:val="00E16013"/>
    <w:rsid w:val="00E1605D"/>
    <w:rsid w:val="00E16071"/>
    <w:rsid w:val="00E1608F"/>
    <w:rsid w:val="00E160BE"/>
    <w:rsid w:val="00E16100"/>
    <w:rsid w:val="00E1616A"/>
    <w:rsid w:val="00E161D8"/>
    <w:rsid w:val="00E16202"/>
    <w:rsid w:val="00E16211"/>
    <w:rsid w:val="00E16222"/>
    <w:rsid w:val="00E16223"/>
    <w:rsid w:val="00E1623C"/>
    <w:rsid w:val="00E16266"/>
    <w:rsid w:val="00E162D8"/>
    <w:rsid w:val="00E16304"/>
    <w:rsid w:val="00E1630A"/>
    <w:rsid w:val="00E163CA"/>
    <w:rsid w:val="00E163D5"/>
    <w:rsid w:val="00E163DD"/>
    <w:rsid w:val="00E16434"/>
    <w:rsid w:val="00E1647C"/>
    <w:rsid w:val="00E16494"/>
    <w:rsid w:val="00E164A1"/>
    <w:rsid w:val="00E16502"/>
    <w:rsid w:val="00E1651C"/>
    <w:rsid w:val="00E16543"/>
    <w:rsid w:val="00E1658D"/>
    <w:rsid w:val="00E16593"/>
    <w:rsid w:val="00E165B0"/>
    <w:rsid w:val="00E165B8"/>
    <w:rsid w:val="00E16607"/>
    <w:rsid w:val="00E16664"/>
    <w:rsid w:val="00E16671"/>
    <w:rsid w:val="00E1667E"/>
    <w:rsid w:val="00E1672A"/>
    <w:rsid w:val="00E1677C"/>
    <w:rsid w:val="00E1679D"/>
    <w:rsid w:val="00E1682F"/>
    <w:rsid w:val="00E16884"/>
    <w:rsid w:val="00E16888"/>
    <w:rsid w:val="00E1689F"/>
    <w:rsid w:val="00E168BC"/>
    <w:rsid w:val="00E168DC"/>
    <w:rsid w:val="00E16945"/>
    <w:rsid w:val="00E16951"/>
    <w:rsid w:val="00E16955"/>
    <w:rsid w:val="00E1695B"/>
    <w:rsid w:val="00E16965"/>
    <w:rsid w:val="00E169A1"/>
    <w:rsid w:val="00E16A07"/>
    <w:rsid w:val="00E16A15"/>
    <w:rsid w:val="00E16A3E"/>
    <w:rsid w:val="00E16A55"/>
    <w:rsid w:val="00E16A87"/>
    <w:rsid w:val="00E16AA9"/>
    <w:rsid w:val="00E16ABE"/>
    <w:rsid w:val="00E16AC3"/>
    <w:rsid w:val="00E16AE4"/>
    <w:rsid w:val="00E16B03"/>
    <w:rsid w:val="00E16B73"/>
    <w:rsid w:val="00E16BBA"/>
    <w:rsid w:val="00E16BBC"/>
    <w:rsid w:val="00E16BFC"/>
    <w:rsid w:val="00E16C22"/>
    <w:rsid w:val="00E16C43"/>
    <w:rsid w:val="00E16C51"/>
    <w:rsid w:val="00E16C62"/>
    <w:rsid w:val="00E16C65"/>
    <w:rsid w:val="00E16C6C"/>
    <w:rsid w:val="00E16C6F"/>
    <w:rsid w:val="00E16CD3"/>
    <w:rsid w:val="00E16CF7"/>
    <w:rsid w:val="00E16D1F"/>
    <w:rsid w:val="00E16D30"/>
    <w:rsid w:val="00E16D4F"/>
    <w:rsid w:val="00E16D77"/>
    <w:rsid w:val="00E16D9D"/>
    <w:rsid w:val="00E16DF7"/>
    <w:rsid w:val="00E16DF9"/>
    <w:rsid w:val="00E16E0F"/>
    <w:rsid w:val="00E16E1B"/>
    <w:rsid w:val="00E16E5B"/>
    <w:rsid w:val="00E16E94"/>
    <w:rsid w:val="00E16EAE"/>
    <w:rsid w:val="00E16EEB"/>
    <w:rsid w:val="00E16EFE"/>
    <w:rsid w:val="00E16F06"/>
    <w:rsid w:val="00E16F0D"/>
    <w:rsid w:val="00E16F3A"/>
    <w:rsid w:val="00E16F3C"/>
    <w:rsid w:val="00E16F41"/>
    <w:rsid w:val="00E16F71"/>
    <w:rsid w:val="00E16F86"/>
    <w:rsid w:val="00E16F8B"/>
    <w:rsid w:val="00E16FA7"/>
    <w:rsid w:val="00E16FB2"/>
    <w:rsid w:val="00E16FCB"/>
    <w:rsid w:val="00E1701A"/>
    <w:rsid w:val="00E1705B"/>
    <w:rsid w:val="00E17065"/>
    <w:rsid w:val="00E17091"/>
    <w:rsid w:val="00E170D2"/>
    <w:rsid w:val="00E170EF"/>
    <w:rsid w:val="00E17146"/>
    <w:rsid w:val="00E17152"/>
    <w:rsid w:val="00E17162"/>
    <w:rsid w:val="00E17179"/>
    <w:rsid w:val="00E171C7"/>
    <w:rsid w:val="00E171E8"/>
    <w:rsid w:val="00E171F2"/>
    <w:rsid w:val="00E171FF"/>
    <w:rsid w:val="00E17214"/>
    <w:rsid w:val="00E17246"/>
    <w:rsid w:val="00E17257"/>
    <w:rsid w:val="00E1725A"/>
    <w:rsid w:val="00E17285"/>
    <w:rsid w:val="00E17292"/>
    <w:rsid w:val="00E17299"/>
    <w:rsid w:val="00E172B8"/>
    <w:rsid w:val="00E17310"/>
    <w:rsid w:val="00E17329"/>
    <w:rsid w:val="00E17332"/>
    <w:rsid w:val="00E17354"/>
    <w:rsid w:val="00E17367"/>
    <w:rsid w:val="00E173AD"/>
    <w:rsid w:val="00E173BA"/>
    <w:rsid w:val="00E173C0"/>
    <w:rsid w:val="00E17438"/>
    <w:rsid w:val="00E174C4"/>
    <w:rsid w:val="00E174D8"/>
    <w:rsid w:val="00E174F7"/>
    <w:rsid w:val="00E17565"/>
    <w:rsid w:val="00E1757B"/>
    <w:rsid w:val="00E17589"/>
    <w:rsid w:val="00E175B1"/>
    <w:rsid w:val="00E175B2"/>
    <w:rsid w:val="00E175B7"/>
    <w:rsid w:val="00E175C4"/>
    <w:rsid w:val="00E175DC"/>
    <w:rsid w:val="00E17630"/>
    <w:rsid w:val="00E176CE"/>
    <w:rsid w:val="00E17724"/>
    <w:rsid w:val="00E17739"/>
    <w:rsid w:val="00E17747"/>
    <w:rsid w:val="00E17757"/>
    <w:rsid w:val="00E177D4"/>
    <w:rsid w:val="00E177F5"/>
    <w:rsid w:val="00E17806"/>
    <w:rsid w:val="00E17807"/>
    <w:rsid w:val="00E17835"/>
    <w:rsid w:val="00E17838"/>
    <w:rsid w:val="00E178ED"/>
    <w:rsid w:val="00E17924"/>
    <w:rsid w:val="00E17956"/>
    <w:rsid w:val="00E1796B"/>
    <w:rsid w:val="00E179C6"/>
    <w:rsid w:val="00E17A00"/>
    <w:rsid w:val="00E17A90"/>
    <w:rsid w:val="00E17A9C"/>
    <w:rsid w:val="00E17AAA"/>
    <w:rsid w:val="00E17AFF"/>
    <w:rsid w:val="00E17B2D"/>
    <w:rsid w:val="00E17B30"/>
    <w:rsid w:val="00E17B35"/>
    <w:rsid w:val="00E17B44"/>
    <w:rsid w:val="00E17B45"/>
    <w:rsid w:val="00E17B63"/>
    <w:rsid w:val="00E17BA6"/>
    <w:rsid w:val="00E17BA7"/>
    <w:rsid w:val="00E17C2C"/>
    <w:rsid w:val="00E17CB2"/>
    <w:rsid w:val="00E17CC7"/>
    <w:rsid w:val="00E17CF6"/>
    <w:rsid w:val="00E17CF7"/>
    <w:rsid w:val="00E17CF9"/>
    <w:rsid w:val="00E17CFA"/>
    <w:rsid w:val="00E17D3F"/>
    <w:rsid w:val="00E17D65"/>
    <w:rsid w:val="00E17DBC"/>
    <w:rsid w:val="00E17E65"/>
    <w:rsid w:val="00E17E82"/>
    <w:rsid w:val="00E17E98"/>
    <w:rsid w:val="00E17EC0"/>
    <w:rsid w:val="00E17ED7"/>
    <w:rsid w:val="00E17EFE"/>
    <w:rsid w:val="00E17FB7"/>
    <w:rsid w:val="00E20008"/>
    <w:rsid w:val="00E20021"/>
    <w:rsid w:val="00E2002E"/>
    <w:rsid w:val="00E200E7"/>
    <w:rsid w:val="00E20135"/>
    <w:rsid w:val="00E20148"/>
    <w:rsid w:val="00E20161"/>
    <w:rsid w:val="00E201E1"/>
    <w:rsid w:val="00E201EA"/>
    <w:rsid w:val="00E201F6"/>
    <w:rsid w:val="00E20211"/>
    <w:rsid w:val="00E2024A"/>
    <w:rsid w:val="00E20257"/>
    <w:rsid w:val="00E2025B"/>
    <w:rsid w:val="00E20278"/>
    <w:rsid w:val="00E20288"/>
    <w:rsid w:val="00E2028F"/>
    <w:rsid w:val="00E202A2"/>
    <w:rsid w:val="00E202DE"/>
    <w:rsid w:val="00E20343"/>
    <w:rsid w:val="00E20355"/>
    <w:rsid w:val="00E20369"/>
    <w:rsid w:val="00E2038E"/>
    <w:rsid w:val="00E20393"/>
    <w:rsid w:val="00E203A0"/>
    <w:rsid w:val="00E20416"/>
    <w:rsid w:val="00E20473"/>
    <w:rsid w:val="00E204A1"/>
    <w:rsid w:val="00E204AB"/>
    <w:rsid w:val="00E204AD"/>
    <w:rsid w:val="00E20503"/>
    <w:rsid w:val="00E2053A"/>
    <w:rsid w:val="00E20567"/>
    <w:rsid w:val="00E20574"/>
    <w:rsid w:val="00E2057F"/>
    <w:rsid w:val="00E20583"/>
    <w:rsid w:val="00E20597"/>
    <w:rsid w:val="00E205CE"/>
    <w:rsid w:val="00E205F7"/>
    <w:rsid w:val="00E2064A"/>
    <w:rsid w:val="00E2065C"/>
    <w:rsid w:val="00E20662"/>
    <w:rsid w:val="00E20673"/>
    <w:rsid w:val="00E20697"/>
    <w:rsid w:val="00E206AC"/>
    <w:rsid w:val="00E2070F"/>
    <w:rsid w:val="00E2071D"/>
    <w:rsid w:val="00E20789"/>
    <w:rsid w:val="00E20799"/>
    <w:rsid w:val="00E2080D"/>
    <w:rsid w:val="00E2085B"/>
    <w:rsid w:val="00E2085C"/>
    <w:rsid w:val="00E2089D"/>
    <w:rsid w:val="00E20908"/>
    <w:rsid w:val="00E20914"/>
    <w:rsid w:val="00E2091E"/>
    <w:rsid w:val="00E209AC"/>
    <w:rsid w:val="00E209C6"/>
    <w:rsid w:val="00E20A6D"/>
    <w:rsid w:val="00E20AAD"/>
    <w:rsid w:val="00E20ACF"/>
    <w:rsid w:val="00E20AEC"/>
    <w:rsid w:val="00E20B10"/>
    <w:rsid w:val="00E20B40"/>
    <w:rsid w:val="00E20B70"/>
    <w:rsid w:val="00E20B74"/>
    <w:rsid w:val="00E20B8A"/>
    <w:rsid w:val="00E20BA0"/>
    <w:rsid w:val="00E20BEE"/>
    <w:rsid w:val="00E20BFB"/>
    <w:rsid w:val="00E20C28"/>
    <w:rsid w:val="00E20C3B"/>
    <w:rsid w:val="00E20C78"/>
    <w:rsid w:val="00E20CCD"/>
    <w:rsid w:val="00E20CF6"/>
    <w:rsid w:val="00E20D2F"/>
    <w:rsid w:val="00E20D4B"/>
    <w:rsid w:val="00E20D6C"/>
    <w:rsid w:val="00E20DDD"/>
    <w:rsid w:val="00E20DF4"/>
    <w:rsid w:val="00E20E02"/>
    <w:rsid w:val="00E20E1B"/>
    <w:rsid w:val="00E20E20"/>
    <w:rsid w:val="00E20E87"/>
    <w:rsid w:val="00E20EAB"/>
    <w:rsid w:val="00E20EAC"/>
    <w:rsid w:val="00E20EE4"/>
    <w:rsid w:val="00E20EEE"/>
    <w:rsid w:val="00E20EFE"/>
    <w:rsid w:val="00E20F30"/>
    <w:rsid w:val="00E20F32"/>
    <w:rsid w:val="00E20F41"/>
    <w:rsid w:val="00E20F63"/>
    <w:rsid w:val="00E20F7E"/>
    <w:rsid w:val="00E20F83"/>
    <w:rsid w:val="00E20FB0"/>
    <w:rsid w:val="00E20FF9"/>
    <w:rsid w:val="00E21026"/>
    <w:rsid w:val="00E21037"/>
    <w:rsid w:val="00E21075"/>
    <w:rsid w:val="00E21077"/>
    <w:rsid w:val="00E21079"/>
    <w:rsid w:val="00E2107D"/>
    <w:rsid w:val="00E2107F"/>
    <w:rsid w:val="00E21088"/>
    <w:rsid w:val="00E210B1"/>
    <w:rsid w:val="00E210F1"/>
    <w:rsid w:val="00E21126"/>
    <w:rsid w:val="00E21152"/>
    <w:rsid w:val="00E2117D"/>
    <w:rsid w:val="00E211B9"/>
    <w:rsid w:val="00E211BE"/>
    <w:rsid w:val="00E211DB"/>
    <w:rsid w:val="00E211FE"/>
    <w:rsid w:val="00E21219"/>
    <w:rsid w:val="00E21245"/>
    <w:rsid w:val="00E212D4"/>
    <w:rsid w:val="00E21303"/>
    <w:rsid w:val="00E21327"/>
    <w:rsid w:val="00E2134D"/>
    <w:rsid w:val="00E21366"/>
    <w:rsid w:val="00E2137A"/>
    <w:rsid w:val="00E213AD"/>
    <w:rsid w:val="00E21409"/>
    <w:rsid w:val="00E2149C"/>
    <w:rsid w:val="00E2152B"/>
    <w:rsid w:val="00E21533"/>
    <w:rsid w:val="00E21535"/>
    <w:rsid w:val="00E21536"/>
    <w:rsid w:val="00E21559"/>
    <w:rsid w:val="00E2155E"/>
    <w:rsid w:val="00E21567"/>
    <w:rsid w:val="00E2159B"/>
    <w:rsid w:val="00E215DB"/>
    <w:rsid w:val="00E21631"/>
    <w:rsid w:val="00E21639"/>
    <w:rsid w:val="00E21652"/>
    <w:rsid w:val="00E21665"/>
    <w:rsid w:val="00E21688"/>
    <w:rsid w:val="00E2168E"/>
    <w:rsid w:val="00E216F8"/>
    <w:rsid w:val="00E21749"/>
    <w:rsid w:val="00E2175C"/>
    <w:rsid w:val="00E217A2"/>
    <w:rsid w:val="00E217F1"/>
    <w:rsid w:val="00E2181A"/>
    <w:rsid w:val="00E21870"/>
    <w:rsid w:val="00E21875"/>
    <w:rsid w:val="00E218D6"/>
    <w:rsid w:val="00E218F8"/>
    <w:rsid w:val="00E21901"/>
    <w:rsid w:val="00E21903"/>
    <w:rsid w:val="00E21934"/>
    <w:rsid w:val="00E21956"/>
    <w:rsid w:val="00E219B4"/>
    <w:rsid w:val="00E219B8"/>
    <w:rsid w:val="00E219F0"/>
    <w:rsid w:val="00E21A00"/>
    <w:rsid w:val="00E21A3D"/>
    <w:rsid w:val="00E21A70"/>
    <w:rsid w:val="00E21A7F"/>
    <w:rsid w:val="00E21A81"/>
    <w:rsid w:val="00E21AC8"/>
    <w:rsid w:val="00E21AE7"/>
    <w:rsid w:val="00E21B32"/>
    <w:rsid w:val="00E21B46"/>
    <w:rsid w:val="00E21B7F"/>
    <w:rsid w:val="00E21B8E"/>
    <w:rsid w:val="00E21B97"/>
    <w:rsid w:val="00E21B98"/>
    <w:rsid w:val="00E21BC2"/>
    <w:rsid w:val="00E21BD4"/>
    <w:rsid w:val="00E21BD9"/>
    <w:rsid w:val="00E21BDB"/>
    <w:rsid w:val="00E21BE5"/>
    <w:rsid w:val="00E21C13"/>
    <w:rsid w:val="00E21C1F"/>
    <w:rsid w:val="00E21C7A"/>
    <w:rsid w:val="00E21C94"/>
    <w:rsid w:val="00E21CD4"/>
    <w:rsid w:val="00E21CF3"/>
    <w:rsid w:val="00E21D77"/>
    <w:rsid w:val="00E21D88"/>
    <w:rsid w:val="00E21DD1"/>
    <w:rsid w:val="00E21E08"/>
    <w:rsid w:val="00E21E26"/>
    <w:rsid w:val="00E21E61"/>
    <w:rsid w:val="00E21E71"/>
    <w:rsid w:val="00E21ED3"/>
    <w:rsid w:val="00E21EDD"/>
    <w:rsid w:val="00E21EF4"/>
    <w:rsid w:val="00E21F4B"/>
    <w:rsid w:val="00E21F61"/>
    <w:rsid w:val="00E21F85"/>
    <w:rsid w:val="00E21FA5"/>
    <w:rsid w:val="00E21FB4"/>
    <w:rsid w:val="00E2203D"/>
    <w:rsid w:val="00E2204F"/>
    <w:rsid w:val="00E22093"/>
    <w:rsid w:val="00E220BA"/>
    <w:rsid w:val="00E22138"/>
    <w:rsid w:val="00E22146"/>
    <w:rsid w:val="00E22157"/>
    <w:rsid w:val="00E22177"/>
    <w:rsid w:val="00E221A6"/>
    <w:rsid w:val="00E2221E"/>
    <w:rsid w:val="00E22233"/>
    <w:rsid w:val="00E22292"/>
    <w:rsid w:val="00E222BA"/>
    <w:rsid w:val="00E222E8"/>
    <w:rsid w:val="00E222F1"/>
    <w:rsid w:val="00E22395"/>
    <w:rsid w:val="00E22396"/>
    <w:rsid w:val="00E223AE"/>
    <w:rsid w:val="00E223B7"/>
    <w:rsid w:val="00E22401"/>
    <w:rsid w:val="00E2243E"/>
    <w:rsid w:val="00E22444"/>
    <w:rsid w:val="00E2248A"/>
    <w:rsid w:val="00E224A8"/>
    <w:rsid w:val="00E224AC"/>
    <w:rsid w:val="00E224B5"/>
    <w:rsid w:val="00E22539"/>
    <w:rsid w:val="00E225E6"/>
    <w:rsid w:val="00E225EB"/>
    <w:rsid w:val="00E225F6"/>
    <w:rsid w:val="00E22619"/>
    <w:rsid w:val="00E22676"/>
    <w:rsid w:val="00E2268D"/>
    <w:rsid w:val="00E226D0"/>
    <w:rsid w:val="00E226D1"/>
    <w:rsid w:val="00E226F9"/>
    <w:rsid w:val="00E226FC"/>
    <w:rsid w:val="00E22711"/>
    <w:rsid w:val="00E22735"/>
    <w:rsid w:val="00E22758"/>
    <w:rsid w:val="00E22761"/>
    <w:rsid w:val="00E227B8"/>
    <w:rsid w:val="00E227D7"/>
    <w:rsid w:val="00E227EC"/>
    <w:rsid w:val="00E227FD"/>
    <w:rsid w:val="00E22874"/>
    <w:rsid w:val="00E22885"/>
    <w:rsid w:val="00E228D8"/>
    <w:rsid w:val="00E228D9"/>
    <w:rsid w:val="00E228F4"/>
    <w:rsid w:val="00E228F5"/>
    <w:rsid w:val="00E22920"/>
    <w:rsid w:val="00E22959"/>
    <w:rsid w:val="00E2296B"/>
    <w:rsid w:val="00E22985"/>
    <w:rsid w:val="00E229CC"/>
    <w:rsid w:val="00E22A0B"/>
    <w:rsid w:val="00E22A3F"/>
    <w:rsid w:val="00E22A77"/>
    <w:rsid w:val="00E22ABC"/>
    <w:rsid w:val="00E22AC7"/>
    <w:rsid w:val="00E22AFD"/>
    <w:rsid w:val="00E22B0C"/>
    <w:rsid w:val="00E22B27"/>
    <w:rsid w:val="00E22B32"/>
    <w:rsid w:val="00E22BE1"/>
    <w:rsid w:val="00E22BEE"/>
    <w:rsid w:val="00E22BF5"/>
    <w:rsid w:val="00E22C05"/>
    <w:rsid w:val="00E22C36"/>
    <w:rsid w:val="00E22C3D"/>
    <w:rsid w:val="00E22C4F"/>
    <w:rsid w:val="00E22C9C"/>
    <w:rsid w:val="00E22CA4"/>
    <w:rsid w:val="00E22D5C"/>
    <w:rsid w:val="00E22D7E"/>
    <w:rsid w:val="00E22D8B"/>
    <w:rsid w:val="00E22DA1"/>
    <w:rsid w:val="00E22DAE"/>
    <w:rsid w:val="00E22DC5"/>
    <w:rsid w:val="00E22DE6"/>
    <w:rsid w:val="00E22DF4"/>
    <w:rsid w:val="00E22DFD"/>
    <w:rsid w:val="00E22E45"/>
    <w:rsid w:val="00E22EA4"/>
    <w:rsid w:val="00E22ED7"/>
    <w:rsid w:val="00E22F2E"/>
    <w:rsid w:val="00E22F32"/>
    <w:rsid w:val="00E22F92"/>
    <w:rsid w:val="00E22FD9"/>
    <w:rsid w:val="00E23011"/>
    <w:rsid w:val="00E23038"/>
    <w:rsid w:val="00E2303E"/>
    <w:rsid w:val="00E2305B"/>
    <w:rsid w:val="00E23061"/>
    <w:rsid w:val="00E23087"/>
    <w:rsid w:val="00E23092"/>
    <w:rsid w:val="00E230A4"/>
    <w:rsid w:val="00E230CC"/>
    <w:rsid w:val="00E230ED"/>
    <w:rsid w:val="00E23138"/>
    <w:rsid w:val="00E23150"/>
    <w:rsid w:val="00E2316B"/>
    <w:rsid w:val="00E23179"/>
    <w:rsid w:val="00E231DA"/>
    <w:rsid w:val="00E231FA"/>
    <w:rsid w:val="00E23220"/>
    <w:rsid w:val="00E23231"/>
    <w:rsid w:val="00E23279"/>
    <w:rsid w:val="00E232BD"/>
    <w:rsid w:val="00E232C6"/>
    <w:rsid w:val="00E232ED"/>
    <w:rsid w:val="00E2332D"/>
    <w:rsid w:val="00E23330"/>
    <w:rsid w:val="00E233C7"/>
    <w:rsid w:val="00E233CA"/>
    <w:rsid w:val="00E23436"/>
    <w:rsid w:val="00E23442"/>
    <w:rsid w:val="00E23443"/>
    <w:rsid w:val="00E23459"/>
    <w:rsid w:val="00E23461"/>
    <w:rsid w:val="00E234E6"/>
    <w:rsid w:val="00E234F0"/>
    <w:rsid w:val="00E234F3"/>
    <w:rsid w:val="00E23513"/>
    <w:rsid w:val="00E2352B"/>
    <w:rsid w:val="00E2353A"/>
    <w:rsid w:val="00E2357A"/>
    <w:rsid w:val="00E235A0"/>
    <w:rsid w:val="00E235B0"/>
    <w:rsid w:val="00E235D0"/>
    <w:rsid w:val="00E235E3"/>
    <w:rsid w:val="00E23629"/>
    <w:rsid w:val="00E23636"/>
    <w:rsid w:val="00E23667"/>
    <w:rsid w:val="00E236AC"/>
    <w:rsid w:val="00E236CC"/>
    <w:rsid w:val="00E23715"/>
    <w:rsid w:val="00E2376B"/>
    <w:rsid w:val="00E23775"/>
    <w:rsid w:val="00E23780"/>
    <w:rsid w:val="00E23797"/>
    <w:rsid w:val="00E2379D"/>
    <w:rsid w:val="00E237E5"/>
    <w:rsid w:val="00E237EE"/>
    <w:rsid w:val="00E237F0"/>
    <w:rsid w:val="00E2385A"/>
    <w:rsid w:val="00E23864"/>
    <w:rsid w:val="00E23891"/>
    <w:rsid w:val="00E23892"/>
    <w:rsid w:val="00E238DC"/>
    <w:rsid w:val="00E238E4"/>
    <w:rsid w:val="00E23941"/>
    <w:rsid w:val="00E2394C"/>
    <w:rsid w:val="00E23964"/>
    <w:rsid w:val="00E23975"/>
    <w:rsid w:val="00E2398F"/>
    <w:rsid w:val="00E2399A"/>
    <w:rsid w:val="00E239A2"/>
    <w:rsid w:val="00E239A3"/>
    <w:rsid w:val="00E239DD"/>
    <w:rsid w:val="00E239F2"/>
    <w:rsid w:val="00E23A04"/>
    <w:rsid w:val="00E23A16"/>
    <w:rsid w:val="00E23A18"/>
    <w:rsid w:val="00E23A5E"/>
    <w:rsid w:val="00E23A91"/>
    <w:rsid w:val="00E23AAF"/>
    <w:rsid w:val="00E23ABE"/>
    <w:rsid w:val="00E23AD6"/>
    <w:rsid w:val="00E23AFC"/>
    <w:rsid w:val="00E23B04"/>
    <w:rsid w:val="00E23B44"/>
    <w:rsid w:val="00E23B49"/>
    <w:rsid w:val="00E23B50"/>
    <w:rsid w:val="00E23B62"/>
    <w:rsid w:val="00E23BB4"/>
    <w:rsid w:val="00E23BCD"/>
    <w:rsid w:val="00E23BCE"/>
    <w:rsid w:val="00E23BE7"/>
    <w:rsid w:val="00E23BF4"/>
    <w:rsid w:val="00E23C3B"/>
    <w:rsid w:val="00E23C89"/>
    <w:rsid w:val="00E23CFA"/>
    <w:rsid w:val="00E23D0D"/>
    <w:rsid w:val="00E23D18"/>
    <w:rsid w:val="00E23D2C"/>
    <w:rsid w:val="00E23D2D"/>
    <w:rsid w:val="00E23D3C"/>
    <w:rsid w:val="00E23D5C"/>
    <w:rsid w:val="00E23D5F"/>
    <w:rsid w:val="00E23D8C"/>
    <w:rsid w:val="00E23DA2"/>
    <w:rsid w:val="00E23DF2"/>
    <w:rsid w:val="00E23E17"/>
    <w:rsid w:val="00E23E4E"/>
    <w:rsid w:val="00E23E71"/>
    <w:rsid w:val="00E23E81"/>
    <w:rsid w:val="00E23ED7"/>
    <w:rsid w:val="00E23F67"/>
    <w:rsid w:val="00E23FBA"/>
    <w:rsid w:val="00E23FC3"/>
    <w:rsid w:val="00E23FF7"/>
    <w:rsid w:val="00E24020"/>
    <w:rsid w:val="00E24029"/>
    <w:rsid w:val="00E2402E"/>
    <w:rsid w:val="00E2405E"/>
    <w:rsid w:val="00E24157"/>
    <w:rsid w:val="00E24187"/>
    <w:rsid w:val="00E241A8"/>
    <w:rsid w:val="00E241F3"/>
    <w:rsid w:val="00E24225"/>
    <w:rsid w:val="00E24226"/>
    <w:rsid w:val="00E24228"/>
    <w:rsid w:val="00E24229"/>
    <w:rsid w:val="00E2423B"/>
    <w:rsid w:val="00E24269"/>
    <w:rsid w:val="00E24271"/>
    <w:rsid w:val="00E2429D"/>
    <w:rsid w:val="00E242A3"/>
    <w:rsid w:val="00E242B6"/>
    <w:rsid w:val="00E24312"/>
    <w:rsid w:val="00E2434E"/>
    <w:rsid w:val="00E24368"/>
    <w:rsid w:val="00E24376"/>
    <w:rsid w:val="00E2438D"/>
    <w:rsid w:val="00E243D6"/>
    <w:rsid w:val="00E243E4"/>
    <w:rsid w:val="00E24406"/>
    <w:rsid w:val="00E2442C"/>
    <w:rsid w:val="00E2442D"/>
    <w:rsid w:val="00E24439"/>
    <w:rsid w:val="00E24459"/>
    <w:rsid w:val="00E2445A"/>
    <w:rsid w:val="00E24470"/>
    <w:rsid w:val="00E24471"/>
    <w:rsid w:val="00E244A6"/>
    <w:rsid w:val="00E244AA"/>
    <w:rsid w:val="00E244C7"/>
    <w:rsid w:val="00E244DF"/>
    <w:rsid w:val="00E244E5"/>
    <w:rsid w:val="00E244F7"/>
    <w:rsid w:val="00E24530"/>
    <w:rsid w:val="00E24534"/>
    <w:rsid w:val="00E245C4"/>
    <w:rsid w:val="00E245D4"/>
    <w:rsid w:val="00E245DA"/>
    <w:rsid w:val="00E245FB"/>
    <w:rsid w:val="00E2460B"/>
    <w:rsid w:val="00E2460D"/>
    <w:rsid w:val="00E24615"/>
    <w:rsid w:val="00E2462A"/>
    <w:rsid w:val="00E2465A"/>
    <w:rsid w:val="00E2473E"/>
    <w:rsid w:val="00E24776"/>
    <w:rsid w:val="00E2479F"/>
    <w:rsid w:val="00E247A9"/>
    <w:rsid w:val="00E247E9"/>
    <w:rsid w:val="00E24817"/>
    <w:rsid w:val="00E24846"/>
    <w:rsid w:val="00E24850"/>
    <w:rsid w:val="00E24869"/>
    <w:rsid w:val="00E24870"/>
    <w:rsid w:val="00E2487A"/>
    <w:rsid w:val="00E2487E"/>
    <w:rsid w:val="00E24881"/>
    <w:rsid w:val="00E24884"/>
    <w:rsid w:val="00E24896"/>
    <w:rsid w:val="00E2489D"/>
    <w:rsid w:val="00E248C2"/>
    <w:rsid w:val="00E248E0"/>
    <w:rsid w:val="00E24910"/>
    <w:rsid w:val="00E24955"/>
    <w:rsid w:val="00E2495D"/>
    <w:rsid w:val="00E24973"/>
    <w:rsid w:val="00E24983"/>
    <w:rsid w:val="00E249AA"/>
    <w:rsid w:val="00E24AB2"/>
    <w:rsid w:val="00E24AB4"/>
    <w:rsid w:val="00E24B2A"/>
    <w:rsid w:val="00E24B3D"/>
    <w:rsid w:val="00E24B8E"/>
    <w:rsid w:val="00E24B9D"/>
    <w:rsid w:val="00E24BA6"/>
    <w:rsid w:val="00E24BEF"/>
    <w:rsid w:val="00E24BF4"/>
    <w:rsid w:val="00E24C0C"/>
    <w:rsid w:val="00E24C1E"/>
    <w:rsid w:val="00E24C4F"/>
    <w:rsid w:val="00E24CAD"/>
    <w:rsid w:val="00E24D00"/>
    <w:rsid w:val="00E24D06"/>
    <w:rsid w:val="00E24DA3"/>
    <w:rsid w:val="00E24DDB"/>
    <w:rsid w:val="00E24DF3"/>
    <w:rsid w:val="00E24DF6"/>
    <w:rsid w:val="00E24E2F"/>
    <w:rsid w:val="00E24E31"/>
    <w:rsid w:val="00E24E6C"/>
    <w:rsid w:val="00E24E7B"/>
    <w:rsid w:val="00E24EBB"/>
    <w:rsid w:val="00E24EFD"/>
    <w:rsid w:val="00E24F46"/>
    <w:rsid w:val="00E24F6D"/>
    <w:rsid w:val="00E24F7F"/>
    <w:rsid w:val="00E24F9C"/>
    <w:rsid w:val="00E25078"/>
    <w:rsid w:val="00E250BB"/>
    <w:rsid w:val="00E2512B"/>
    <w:rsid w:val="00E2513E"/>
    <w:rsid w:val="00E25144"/>
    <w:rsid w:val="00E2517D"/>
    <w:rsid w:val="00E2518B"/>
    <w:rsid w:val="00E25190"/>
    <w:rsid w:val="00E251F0"/>
    <w:rsid w:val="00E2521D"/>
    <w:rsid w:val="00E25234"/>
    <w:rsid w:val="00E25284"/>
    <w:rsid w:val="00E25285"/>
    <w:rsid w:val="00E25289"/>
    <w:rsid w:val="00E252D9"/>
    <w:rsid w:val="00E252DF"/>
    <w:rsid w:val="00E252E2"/>
    <w:rsid w:val="00E252FB"/>
    <w:rsid w:val="00E25341"/>
    <w:rsid w:val="00E2538B"/>
    <w:rsid w:val="00E253B5"/>
    <w:rsid w:val="00E253B6"/>
    <w:rsid w:val="00E253D7"/>
    <w:rsid w:val="00E253F7"/>
    <w:rsid w:val="00E25415"/>
    <w:rsid w:val="00E2541B"/>
    <w:rsid w:val="00E25444"/>
    <w:rsid w:val="00E2547B"/>
    <w:rsid w:val="00E25509"/>
    <w:rsid w:val="00E2551E"/>
    <w:rsid w:val="00E2551F"/>
    <w:rsid w:val="00E255AD"/>
    <w:rsid w:val="00E255F2"/>
    <w:rsid w:val="00E2562A"/>
    <w:rsid w:val="00E2566E"/>
    <w:rsid w:val="00E256E7"/>
    <w:rsid w:val="00E256F5"/>
    <w:rsid w:val="00E2570F"/>
    <w:rsid w:val="00E25726"/>
    <w:rsid w:val="00E25745"/>
    <w:rsid w:val="00E25753"/>
    <w:rsid w:val="00E2577A"/>
    <w:rsid w:val="00E25803"/>
    <w:rsid w:val="00E25812"/>
    <w:rsid w:val="00E25834"/>
    <w:rsid w:val="00E25853"/>
    <w:rsid w:val="00E258A7"/>
    <w:rsid w:val="00E258DF"/>
    <w:rsid w:val="00E258F5"/>
    <w:rsid w:val="00E25923"/>
    <w:rsid w:val="00E2592B"/>
    <w:rsid w:val="00E2592D"/>
    <w:rsid w:val="00E25933"/>
    <w:rsid w:val="00E25943"/>
    <w:rsid w:val="00E25956"/>
    <w:rsid w:val="00E25988"/>
    <w:rsid w:val="00E259D2"/>
    <w:rsid w:val="00E259F9"/>
    <w:rsid w:val="00E25A35"/>
    <w:rsid w:val="00E25B40"/>
    <w:rsid w:val="00E25B56"/>
    <w:rsid w:val="00E25B77"/>
    <w:rsid w:val="00E25BA6"/>
    <w:rsid w:val="00E25BE1"/>
    <w:rsid w:val="00E25BEB"/>
    <w:rsid w:val="00E25C08"/>
    <w:rsid w:val="00E25C48"/>
    <w:rsid w:val="00E25C51"/>
    <w:rsid w:val="00E25CB0"/>
    <w:rsid w:val="00E25CBD"/>
    <w:rsid w:val="00E25CCB"/>
    <w:rsid w:val="00E25CD7"/>
    <w:rsid w:val="00E25CF1"/>
    <w:rsid w:val="00E25CF6"/>
    <w:rsid w:val="00E25D14"/>
    <w:rsid w:val="00E25D15"/>
    <w:rsid w:val="00E25D16"/>
    <w:rsid w:val="00E25D1B"/>
    <w:rsid w:val="00E25D8E"/>
    <w:rsid w:val="00E25DFC"/>
    <w:rsid w:val="00E25E2D"/>
    <w:rsid w:val="00E25E39"/>
    <w:rsid w:val="00E25E65"/>
    <w:rsid w:val="00E25E7D"/>
    <w:rsid w:val="00E25E7F"/>
    <w:rsid w:val="00E25E97"/>
    <w:rsid w:val="00E25EAB"/>
    <w:rsid w:val="00E25F48"/>
    <w:rsid w:val="00E25F64"/>
    <w:rsid w:val="00E26002"/>
    <w:rsid w:val="00E2600E"/>
    <w:rsid w:val="00E2601F"/>
    <w:rsid w:val="00E26028"/>
    <w:rsid w:val="00E2603B"/>
    <w:rsid w:val="00E26092"/>
    <w:rsid w:val="00E260A5"/>
    <w:rsid w:val="00E260B0"/>
    <w:rsid w:val="00E260C9"/>
    <w:rsid w:val="00E2610F"/>
    <w:rsid w:val="00E26120"/>
    <w:rsid w:val="00E26157"/>
    <w:rsid w:val="00E26162"/>
    <w:rsid w:val="00E26164"/>
    <w:rsid w:val="00E26166"/>
    <w:rsid w:val="00E26167"/>
    <w:rsid w:val="00E261A5"/>
    <w:rsid w:val="00E261C3"/>
    <w:rsid w:val="00E261C6"/>
    <w:rsid w:val="00E261FF"/>
    <w:rsid w:val="00E2623A"/>
    <w:rsid w:val="00E2624F"/>
    <w:rsid w:val="00E26262"/>
    <w:rsid w:val="00E2628B"/>
    <w:rsid w:val="00E262B8"/>
    <w:rsid w:val="00E262D2"/>
    <w:rsid w:val="00E262DF"/>
    <w:rsid w:val="00E26332"/>
    <w:rsid w:val="00E2634F"/>
    <w:rsid w:val="00E26358"/>
    <w:rsid w:val="00E2635E"/>
    <w:rsid w:val="00E263E4"/>
    <w:rsid w:val="00E263EF"/>
    <w:rsid w:val="00E26440"/>
    <w:rsid w:val="00E26482"/>
    <w:rsid w:val="00E264A2"/>
    <w:rsid w:val="00E264B6"/>
    <w:rsid w:val="00E264C0"/>
    <w:rsid w:val="00E264D9"/>
    <w:rsid w:val="00E26518"/>
    <w:rsid w:val="00E2652A"/>
    <w:rsid w:val="00E2652B"/>
    <w:rsid w:val="00E2654E"/>
    <w:rsid w:val="00E26562"/>
    <w:rsid w:val="00E26570"/>
    <w:rsid w:val="00E265A9"/>
    <w:rsid w:val="00E265BC"/>
    <w:rsid w:val="00E2663F"/>
    <w:rsid w:val="00E26694"/>
    <w:rsid w:val="00E2669B"/>
    <w:rsid w:val="00E2669F"/>
    <w:rsid w:val="00E266E3"/>
    <w:rsid w:val="00E2672A"/>
    <w:rsid w:val="00E2672E"/>
    <w:rsid w:val="00E2676B"/>
    <w:rsid w:val="00E2679B"/>
    <w:rsid w:val="00E267C0"/>
    <w:rsid w:val="00E267F0"/>
    <w:rsid w:val="00E267FA"/>
    <w:rsid w:val="00E26843"/>
    <w:rsid w:val="00E2687C"/>
    <w:rsid w:val="00E268B9"/>
    <w:rsid w:val="00E268E9"/>
    <w:rsid w:val="00E26917"/>
    <w:rsid w:val="00E26928"/>
    <w:rsid w:val="00E269AE"/>
    <w:rsid w:val="00E269BC"/>
    <w:rsid w:val="00E269C3"/>
    <w:rsid w:val="00E269E3"/>
    <w:rsid w:val="00E269E5"/>
    <w:rsid w:val="00E26A40"/>
    <w:rsid w:val="00E26A6F"/>
    <w:rsid w:val="00E26AAA"/>
    <w:rsid w:val="00E26AE5"/>
    <w:rsid w:val="00E26AED"/>
    <w:rsid w:val="00E26B77"/>
    <w:rsid w:val="00E26B88"/>
    <w:rsid w:val="00E26B9B"/>
    <w:rsid w:val="00E26BA9"/>
    <w:rsid w:val="00E26BEA"/>
    <w:rsid w:val="00E26C17"/>
    <w:rsid w:val="00E26C49"/>
    <w:rsid w:val="00E26C96"/>
    <w:rsid w:val="00E26CD2"/>
    <w:rsid w:val="00E26CD4"/>
    <w:rsid w:val="00E26CD5"/>
    <w:rsid w:val="00E26D25"/>
    <w:rsid w:val="00E26D50"/>
    <w:rsid w:val="00E26D8D"/>
    <w:rsid w:val="00E26DF1"/>
    <w:rsid w:val="00E26E1A"/>
    <w:rsid w:val="00E26E72"/>
    <w:rsid w:val="00E26EC1"/>
    <w:rsid w:val="00E26EE6"/>
    <w:rsid w:val="00E26EEF"/>
    <w:rsid w:val="00E26F20"/>
    <w:rsid w:val="00E26F2E"/>
    <w:rsid w:val="00E26F60"/>
    <w:rsid w:val="00E26FF3"/>
    <w:rsid w:val="00E27006"/>
    <w:rsid w:val="00E27055"/>
    <w:rsid w:val="00E27072"/>
    <w:rsid w:val="00E27073"/>
    <w:rsid w:val="00E270CE"/>
    <w:rsid w:val="00E270D3"/>
    <w:rsid w:val="00E270D4"/>
    <w:rsid w:val="00E270F3"/>
    <w:rsid w:val="00E270F5"/>
    <w:rsid w:val="00E27115"/>
    <w:rsid w:val="00E27125"/>
    <w:rsid w:val="00E2712B"/>
    <w:rsid w:val="00E2715C"/>
    <w:rsid w:val="00E27162"/>
    <w:rsid w:val="00E271D2"/>
    <w:rsid w:val="00E2721E"/>
    <w:rsid w:val="00E27221"/>
    <w:rsid w:val="00E27243"/>
    <w:rsid w:val="00E27252"/>
    <w:rsid w:val="00E27253"/>
    <w:rsid w:val="00E2726B"/>
    <w:rsid w:val="00E2726F"/>
    <w:rsid w:val="00E272AF"/>
    <w:rsid w:val="00E272B0"/>
    <w:rsid w:val="00E272C0"/>
    <w:rsid w:val="00E272FD"/>
    <w:rsid w:val="00E27313"/>
    <w:rsid w:val="00E273B9"/>
    <w:rsid w:val="00E273CB"/>
    <w:rsid w:val="00E273DF"/>
    <w:rsid w:val="00E273FE"/>
    <w:rsid w:val="00E27420"/>
    <w:rsid w:val="00E2742A"/>
    <w:rsid w:val="00E2744D"/>
    <w:rsid w:val="00E2746C"/>
    <w:rsid w:val="00E274A3"/>
    <w:rsid w:val="00E274A9"/>
    <w:rsid w:val="00E274C5"/>
    <w:rsid w:val="00E274E7"/>
    <w:rsid w:val="00E27534"/>
    <w:rsid w:val="00E27541"/>
    <w:rsid w:val="00E2756A"/>
    <w:rsid w:val="00E27573"/>
    <w:rsid w:val="00E27576"/>
    <w:rsid w:val="00E27577"/>
    <w:rsid w:val="00E27580"/>
    <w:rsid w:val="00E2761A"/>
    <w:rsid w:val="00E27692"/>
    <w:rsid w:val="00E276F5"/>
    <w:rsid w:val="00E2774C"/>
    <w:rsid w:val="00E2774E"/>
    <w:rsid w:val="00E27751"/>
    <w:rsid w:val="00E27755"/>
    <w:rsid w:val="00E2775A"/>
    <w:rsid w:val="00E2777C"/>
    <w:rsid w:val="00E277AE"/>
    <w:rsid w:val="00E2781D"/>
    <w:rsid w:val="00E2784F"/>
    <w:rsid w:val="00E278D9"/>
    <w:rsid w:val="00E278DC"/>
    <w:rsid w:val="00E27904"/>
    <w:rsid w:val="00E27912"/>
    <w:rsid w:val="00E27944"/>
    <w:rsid w:val="00E2798C"/>
    <w:rsid w:val="00E279A1"/>
    <w:rsid w:val="00E279C9"/>
    <w:rsid w:val="00E279DD"/>
    <w:rsid w:val="00E27A6C"/>
    <w:rsid w:val="00E27AC1"/>
    <w:rsid w:val="00E27AE0"/>
    <w:rsid w:val="00E27B1E"/>
    <w:rsid w:val="00E27B50"/>
    <w:rsid w:val="00E27BB2"/>
    <w:rsid w:val="00E27BB5"/>
    <w:rsid w:val="00E27BC2"/>
    <w:rsid w:val="00E27C0A"/>
    <w:rsid w:val="00E27C29"/>
    <w:rsid w:val="00E27C4C"/>
    <w:rsid w:val="00E27C6F"/>
    <w:rsid w:val="00E27C78"/>
    <w:rsid w:val="00E27C90"/>
    <w:rsid w:val="00E27C95"/>
    <w:rsid w:val="00E27CCB"/>
    <w:rsid w:val="00E27CDE"/>
    <w:rsid w:val="00E27CEE"/>
    <w:rsid w:val="00E27D1E"/>
    <w:rsid w:val="00E27D9F"/>
    <w:rsid w:val="00E27DC9"/>
    <w:rsid w:val="00E27E4D"/>
    <w:rsid w:val="00E27E6A"/>
    <w:rsid w:val="00E27E9B"/>
    <w:rsid w:val="00E27EAD"/>
    <w:rsid w:val="00E27EB7"/>
    <w:rsid w:val="00E27EDC"/>
    <w:rsid w:val="00E27EEA"/>
    <w:rsid w:val="00E27F4E"/>
    <w:rsid w:val="00E27F6B"/>
    <w:rsid w:val="00E27F81"/>
    <w:rsid w:val="00E27FA5"/>
    <w:rsid w:val="00E27FB3"/>
    <w:rsid w:val="00E27FBB"/>
    <w:rsid w:val="00E27FDA"/>
    <w:rsid w:val="00E3001B"/>
    <w:rsid w:val="00E3002A"/>
    <w:rsid w:val="00E30031"/>
    <w:rsid w:val="00E30079"/>
    <w:rsid w:val="00E3007B"/>
    <w:rsid w:val="00E30083"/>
    <w:rsid w:val="00E30091"/>
    <w:rsid w:val="00E300C6"/>
    <w:rsid w:val="00E3012E"/>
    <w:rsid w:val="00E301DC"/>
    <w:rsid w:val="00E30275"/>
    <w:rsid w:val="00E30282"/>
    <w:rsid w:val="00E302CC"/>
    <w:rsid w:val="00E302ED"/>
    <w:rsid w:val="00E302EF"/>
    <w:rsid w:val="00E30315"/>
    <w:rsid w:val="00E3031D"/>
    <w:rsid w:val="00E3038E"/>
    <w:rsid w:val="00E30390"/>
    <w:rsid w:val="00E30399"/>
    <w:rsid w:val="00E303B2"/>
    <w:rsid w:val="00E303C2"/>
    <w:rsid w:val="00E303F3"/>
    <w:rsid w:val="00E30433"/>
    <w:rsid w:val="00E30450"/>
    <w:rsid w:val="00E30453"/>
    <w:rsid w:val="00E3048D"/>
    <w:rsid w:val="00E304E1"/>
    <w:rsid w:val="00E30504"/>
    <w:rsid w:val="00E3050A"/>
    <w:rsid w:val="00E3050D"/>
    <w:rsid w:val="00E30531"/>
    <w:rsid w:val="00E30580"/>
    <w:rsid w:val="00E305A4"/>
    <w:rsid w:val="00E305E7"/>
    <w:rsid w:val="00E305E9"/>
    <w:rsid w:val="00E305F7"/>
    <w:rsid w:val="00E3067F"/>
    <w:rsid w:val="00E306DF"/>
    <w:rsid w:val="00E30703"/>
    <w:rsid w:val="00E30729"/>
    <w:rsid w:val="00E30734"/>
    <w:rsid w:val="00E30780"/>
    <w:rsid w:val="00E30816"/>
    <w:rsid w:val="00E30821"/>
    <w:rsid w:val="00E30823"/>
    <w:rsid w:val="00E30844"/>
    <w:rsid w:val="00E30871"/>
    <w:rsid w:val="00E3088E"/>
    <w:rsid w:val="00E308F9"/>
    <w:rsid w:val="00E3098F"/>
    <w:rsid w:val="00E309AA"/>
    <w:rsid w:val="00E309B2"/>
    <w:rsid w:val="00E30A15"/>
    <w:rsid w:val="00E30A62"/>
    <w:rsid w:val="00E30A75"/>
    <w:rsid w:val="00E30A9C"/>
    <w:rsid w:val="00E30ACE"/>
    <w:rsid w:val="00E30AED"/>
    <w:rsid w:val="00E30B39"/>
    <w:rsid w:val="00E30B44"/>
    <w:rsid w:val="00E30B46"/>
    <w:rsid w:val="00E30B57"/>
    <w:rsid w:val="00E30B5A"/>
    <w:rsid w:val="00E30B64"/>
    <w:rsid w:val="00E30B75"/>
    <w:rsid w:val="00E30B82"/>
    <w:rsid w:val="00E30BD9"/>
    <w:rsid w:val="00E30C0E"/>
    <w:rsid w:val="00E30C1B"/>
    <w:rsid w:val="00E30C37"/>
    <w:rsid w:val="00E30C67"/>
    <w:rsid w:val="00E30C88"/>
    <w:rsid w:val="00E30CB6"/>
    <w:rsid w:val="00E30CCA"/>
    <w:rsid w:val="00E30D1E"/>
    <w:rsid w:val="00E30D3C"/>
    <w:rsid w:val="00E30DA1"/>
    <w:rsid w:val="00E30DA3"/>
    <w:rsid w:val="00E30DE8"/>
    <w:rsid w:val="00E30E1E"/>
    <w:rsid w:val="00E30E3B"/>
    <w:rsid w:val="00E30E75"/>
    <w:rsid w:val="00E30E92"/>
    <w:rsid w:val="00E30E96"/>
    <w:rsid w:val="00E30EC7"/>
    <w:rsid w:val="00E30EEB"/>
    <w:rsid w:val="00E30F1E"/>
    <w:rsid w:val="00E30F21"/>
    <w:rsid w:val="00E30F6D"/>
    <w:rsid w:val="00E30FD9"/>
    <w:rsid w:val="00E31026"/>
    <w:rsid w:val="00E31035"/>
    <w:rsid w:val="00E31036"/>
    <w:rsid w:val="00E31043"/>
    <w:rsid w:val="00E31058"/>
    <w:rsid w:val="00E31066"/>
    <w:rsid w:val="00E31093"/>
    <w:rsid w:val="00E310BB"/>
    <w:rsid w:val="00E310D0"/>
    <w:rsid w:val="00E31158"/>
    <w:rsid w:val="00E31176"/>
    <w:rsid w:val="00E3117B"/>
    <w:rsid w:val="00E3118D"/>
    <w:rsid w:val="00E3118F"/>
    <w:rsid w:val="00E311A9"/>
    <w:rsid w:val="00E311AF"/>
    <w:rsid w:val="00E311E5"/>
    <w:rsid w:val="00E31220"/>
    <w:rsid w:val="00E31235"/>
    <w:rsid w:val="00E3123A"/>
    <w:rsid w:val="00E312A2"/>
    <w:rsid w:val="00E312A3"/>
    <w:rsid w:val="00E312ED"/>
    <w:rsid w:val="00E31303"/>
    <w:rsid w:val="00E3131A"/>
    <w:rsid w:val="00E31342"/>
    <w:rsid w:val="00E3135D"/>
    <w:rsid w:val="00E313B5"/>
    <w:rsid w:val="00E313D6"/>
    <w:rsid w:val="00E31418"/>
    <w:rsid w:val="00E31442"/>
    <w:rsid w:val="00E3144B"/>
    <w:rsid w:val="00E3145B"/>
    <w:rsid w:val="00E31466"/>
    <w:rsid w:val="00E314AC"/>
    <w:rsid w:val="00E314AF"/>
    <w:rsid w:val="00E314C8"/>
    <w:rsid w:val="00E314F3"/>
    <w:rsid w:val="00E31503"/>
    <w:rsid w:val="00E31526"/>
    <w:rsid w:val="00E31543"/>
    <w:rsid w:val="00E31565"/>
    <w:rsid w:val="00E3157C"/>
    <w:rsid w:val="00E315CE"/>
    <w:rsid w:val="00E31615"/>
    <w:rsid w:val="00E31616"/>
    <w:rsid w:val="00E31653"/>
    <w:rsid w:val="00E31672"/>
    <w:rsid w:val="00E31693"/>
    <w:rsid w:val="00E316CF"/>
    <w:rsid w:val="00E31708"/>
    <w:rsid w:val="00E31711"/>
    <w:rsid w:val="00E3175F"/>
    <w:rsid w:val="00E317A9"/>
    <w:rsid w:val="00E317D3"/>
    <w:rsid w:val="00E317E0"/>
    <w:rsid w:val="00E317E1"/>
    <w:rsid w:val="00E317ED"/>
    <w:rsid w:val="00E317F8"/>
    <w:rsid w:val="00E3180E"/>
    <w:rsid w:val="00E3184F"/>
    <w:rsid w:val="00E3186C"/>
    <w:rsid w:val="00E31885"/>
    <w:rsid w:val="00E3189F"/>
    <w:rsid w:val="00E318A7"/>
    <w:rsid w:val="00E318D1"/>
    <w:rsid w:val="00E318D8"/>
    <w:rsid w:val="00E31941"/>
    <w:rsid w:val="00E3194B"/>
    <w:rsid w:val="00E319A5"/>
    <w:rsid w:val="00E319DE"/>
    <w:rsid w:val="00E319FF"/>
    <w:rsid w:val="00E31A07"/>
    <w:rsid w:val="00E31A24"/>
    <w:rsid w:val="00E31A2D"/>
    <w:rsid w:val="00E31AA7"/>
    <w:rsid w:val="00E31AAF"/>
    <w:rsid w:val="00E31AEB"/>
    <w:rsid w:val="00E31AF2"/>
    <w:rsid w:val="00E31B6A"/>
    <w:rsid w:val="00E31BD8"/>
    <w:rsid w:val="00E31C0E"/>
    <w:rsid w:val="00E31C35"/>
    <w:rsid w:val="00E31C8B"/>
    <w:rsid w:val="00E31C99"/>
    <w:rsid w:val="00E31D30"/>
    <w:rsid w:val="00E31D38"/>
    <w:rsid w:val="00E31D3F"/>
    <w:rsid w:val="00E31D6A"/>
    <w:rsid w:val="00E31D6B"/>
    <w:rsid w:val="00E31DD8"/>
    <w:rsid w:val="00E31DF7"/>
    <w:rsid w:val="00E31E27"/>
    <w:rsid w:val="00E31E40"/>
    <w:rsid w:val="00E31E51"/>
    <w:rsid w:val="00E31E9B"/>
    <w:rsid w:val="00E31EE2"/>
    <w:rsid w:val="00E31EFC"/>
    <w:rsid w:val="00E31F51"/>
    <w:rsid w:val="00E31F65"/>
    <w:rsid w:val="00E31F8F"/>
    <w:rsid w:val="00E31FB2"/>
    <w:rsid w:val="00E32016"/>
    <w:rsid w:val="00E3203C"/>
    <w:rsid w:val="00E32046"/>
    <w:rsid w:val="00E32049"/>
    <w:rsid w:val="00E3205D"/>
    <w:rsid w:val="00E32088"/>
    <w:rsid w:val="00E320B4"/>
    <w:rsid w:val="00E320B9"/>
    <w:rsid w:val="00E320BF"/>
    <w:rsid w:val="00E32128"/>
    <w:rsid w:val="00E32147"/>
    <w:rsid w:val="00E3219B"/>
    <w:rsid w:val="00E32261"/>
    <w:rsid w:val="00E32262"/>
    <w:rsid w:val="00E32267"/>
    <w:rsid w:val="00E322E2"/>
    <w:rsid w:val="00E323C1"/>
    <w:rsid w:val="00E323DE"/>
    <w:rsid w:val="00E32427"/>
    <w:rsid w:val="00E3247A"/>
    <w:rsid w:val="00E324B3"/>
    <w:rsid w:val="00E324C9"/>
    <w:rsid w:val="00E324CD"/>
    <w:rsid w:val="00E324CE"/>
    <w:rsid w:val="00E324D4"/>
    <w:rsid w:val="00E324E6"/>
    <w:rsid w:val="00E324F5"/>
    <w:rsid w:val="00E32537"/>
    <w:rsid w:val="00E325CB"/>
    <w:rsid w:val="00E32634"/>
    <w:rsid w:val="00E32636"/>
    <w:rsid w:val="00E32662"/>
    <w:rsid w:val="00E32690"/>
    <w:rsid w:val="00E326CF"/>
    <w:rsid w:val="00E326EC"/>
    <w:rsid w:val="00E3271A"/>
    <w:rsid w:val="00E32756"/>
    <w:rsid w:val="00E327A2"/>
    <w:rsid w:val="00E327DB"/>
    <w:rsid w:val="00E327E1"/>
    <w:rsid w:val="00E327F1"/>
    <w:rsid w:val="00E3281E"/>
    <w:rsid w:val="00E3281F"/>
    <w:rsid w:val="00E32846"/>
    <w:rsid w:val="00E3286C"/>
    <w:rsid w:val="00E3287F"/>
    <w:rsid w:val="00E328E9"/>
    <w:rsid w:val="00E328ED"/>
    <w:rsid w:val="00E328EE"/>
    <w:rsid w:val="00E328FD"/>
    <w:rsid w:val="00E32900"/>
    <w:rsid w:val="00E32932"/>
    <w:rsid w:val="00E3293C"/>
    <w:rsid w:val="00E32965"/>
    <w:rsid w:val="00E329BE"/>
    <w:rsid w:val="00E32A0C"/>
    <w:rsid w:val="00E32A49"/>
    <w:rsid w:val="00E32A63"/>
    <w:rsid w:val="00E32A78"/>
    <w:rsid w:val="00E32A82"/>
    <w:rsid w:val="00E32AA5"/>
    <w:rsid w:val="00E32AD8"/>
    <w:rsid w:val="00E32AE7"/>
    <w:rsid w:val="00E32AE8"/>
    <w:rsid w:val="00E32AEA"/>
    <w:rsid w:val="00E32B36"/>
    <w:rsid w:val="00E32B5A"/>
    <w:rsid w:val="00E32B63"/>
    <w:rsid w:val="00E32B8B"/>
    <w:rsid w:val="00E32B8F"/>
    <w:rsid w:val="00E32B9B"/>
    <w:rsid w:val="00E32BBA"/>
    <w:rsid w:val="00E32BC9"/>
    <w:rsid w:val="00E32BFD"/>
    <w:rsid w:val="00E32C5B"/>
    <w:rsid w:val="00E32C95"/>
    <w:rsid w:val="00E32CB2"/>
    <w:rsid w:val="00E32CC0"/>
    <w:rsid w:val="00E32D03"/>
    <w:rsid w:val="00E32D1A"/>
    <w:rsid w:val="00E32D5D"/>
    <w:rsid w:val="00E32DA0"/>
    <w:rsid w:val="00E32DEA"/>
    <w:rsid w:val="00E32E49"/>
    <w:rsid w:val="00E32E4B"/>
    <w:rsid w:val="00E32F0A"/>
    <w:rsid w:val="00E32F15"/>
    <w:rsid w:val="00E32F27"/>
    <w:rsid w:val="00E32F3C"/>
    <w:rsid w:val="00E32F3F"/>
    <w:rsid w:val="00E32F45"/>
    <w:rsid w:val="00E32F48"/>
    <w:rsid w:val="00E32F59"/>
    <w:rsid w:val="00E32FD3"/>
    <w:rsid w:val="00E32FE3"/>
    <w:rsid w:val="00E3300E"/>
    <w:rsid w:val="00E33022"/>
    <w:rsid w:val="00E33023"/>
    <w:rsid w:val="00E33039"/>
    <w:rsid w:val="00E33059"/>
    <w:rsid w:val="00E33061"/>
    <w:rsid w:val="00E33088"/>
    <w:rsid w:val="00E330BA"/>
    <w:rsid w:val="00E330CD"/>
    <w:rsid w:val="00E330D7"/>
    <w:rsid w:val="00E330E0"/>
    <w:rsid w:val="00E33105"/>
    <w:rsid w:val="00E33118"/>
    <w:rsid w:val="00E3313E"/>
    <w:rsid w:val="00E33145"/>
    <w:rsid w:val="00E3314C"/>
    <w:rsid w:val="00E33164"/>
    <w:rsid w:val="00E33166"/>
    <w:rsid w:val="00E33179"/>
    <w:rsid w:val="00E331A4"/>
    <w:rsid w:val="00E331B6"/>
    <w:rsid w:val="00E331B9"/>
    <w:rsid w:val="00E33220"/>
    <w:rsid w:val="00E33235"/>
    <w:rsid w:val="00E33236"/>
    <w:rsid w:val="00E332C3"/>
    <w:rsid w:val="00E332E2"/>
    <w:rsid w:val="00E332EF"/>
    <w:rsid w:val="00E332FC"/>
    <w:rsid w:val="00E33301"/>
    <w:rsid w:val="00E33304"/>
    <w:rsid w:val="00E3331D"/>
    <w:rsid w:val="00E3334B"/>
    <w:rsid w:val="00E3336F"/>
    <w:rsid w:val="00E33377"/>
    <w:rsid w:val="00E3339C"/>
    <w:rsid w:val="00E333AB"/>
    <w:rsid w:val="00E33466"/>
    <w:rsid w:val="00E3348A"/>
    <w:rsid w:val="00E334BD"/>
    <w:rsid w:val="00E334C1"/>
    <w:rsid w:val="00E334C6"/>
    <w:rsid w:val="00E334DA"/>
    <w:rsid w:val="00E334E5"/>
    <w:rsid w:val="00E334E6"/>
    <w:rsid w:val="00E3350A"/>
    <w:rsid w:val="00E33519"/>
    <w:rsid w:val="00E3358B"/>
    <w:rsid w:val="00E335A2"/>
    <w:rsid w:val="00E335B1"/>
    <w:rsid w:val="00E335C2"/>
    <w:rsid w:val="00E3360F"/>
    <w:rsid w:val="00E33661"/>
    <w:rsid w:val="00E336BC"/>
    <w:rsid w:val="00E336E8"/>
    <w:rsid w:val="00E33701"/>
    <w:rsid w:val="00E3373B"/>
    <w:rsid w:val="00E3377A"/>
    <w:rsid w:val="00E33785"/>
    <w:rsid w:val="00E33788"/>
    <w:rsid w:val="00E3378E"/>
    <w:rsid w:val="00E337A9"/>
    <w:rsid w:val="00E337FB"/>
    <w:rsid w:val="00E33819"/>
    <w:rsid w:val="00E3385E"/>
    <w:rsid w:val="00E3389C"/>
    <w:rsid w:val="00E338E8"/>
    <w:rsid w:val="00E3392A"/>
    <w:rsid w:val="00E33963"/>
    <w:rsid w:val="00E3396B"/>
    <w:rsid w:val="00E33974"/>
    <w:rsid w:val="00E33985"/>
    <w:rsid w:val="00E3398D"/>
    <w:rsid w:val="00E33995"/>
    <w:rsid w:val="00E339A3"/>
    <w:rsid w:val="00E339D5"/>
    <w:rsid w:val="00E339E5"/>
    <w:rsid w:val="00E33A04"/>
    <w:rsid w:val="00E33A24"/>
    <w:rsid w:val="00E33A25"/>
    <w:rsid w:val="00E33A8E"/>
    <w:rsid w:val="00E33A99"/>
    <w:rsid w:val="00E33AC3"/>
    <w:rsid w:val="00E33AEB"/>
    <w:rsid w:val="00E33B00"/>
    <w:rsid w:val="00E33B16"/>
    <w:rsid w:val="00E33B17"/>
    <w:rsid w:val="00E33B28"/>
    <w:rsid w:val="00E33B2E"/>
    <w:rsid w:val="00E33BB0"/>
    <w:rsid w:val="00E33BB8"/>
    <w:rsid w:val="00E33BFB"/>
    <w:rsid w:val="00E33C2F"/>
    <w:rsid w:val="00E33C34"/>
    <w:rsid w:val="00E33C4A"/>
    <w:rsid w:val="00E33C5D"/>
    <w:rsid w:val="00E33C5F"/>
    <w:rsid w:val="00E33C94"/>
    <w:rsid w:val="00E33CBE"/>
    <w:rsid w:val="00E33CE2"/>
    <w:rsid w:val="00E33D05"/>
    <w:rsid w:val="00E33D14"/>
    <w:rsid w:val="00E33D24"/>
    <w:rsid w:val="00E33D5F"/>
    <w:rsid w:val="00E33D77"/>
    <w:rsid w:val="00E33D97"/>
    <w:rsid w:val="00E33DB7"/>
    <w:rsid w:val="00E33E1E"/>
    <w:rsid w:val="00E33E21"/>
    <w:rsid w:val="00E33E50"/>
    <w:rsid w:val="00E33E9E"/>
    <w:rsid w:val="00E33EB9"/>
    <w:rsid w:val="00E33ED7"/>
    <w:rsid w:val="00E33F00"/>
    <w:rsid w:val="00E33F08"/>
    <w:rsid w:val="00E33F23"/>
    <w:rsid w:val="00E33F4B"/>
    <w:rsid w:val="00E33F6B"/>
    <w:rsid w:val="00E33F7E"/>
    <w:rsid w:val="00E33FB4"/>
    <w:rsid w:val="00E34028"/>
    <w:rsid w:val="00E3408E"/>
    <w:rsid w:val="00E340B2"/>
    <w:rsid w:val="00E340BA"/>
    <w:rsid w:val="00E340D7"/>
    <w:rsid w:val="00E340F0"/>
    <w:rsid w:val="00E34133"/>
    <w:rsid w:val="00E34176"/>
    <w:rsid w:val="00E3417E"/>
    <w:rsid w:val="00E34194"/>
    <w:rsid w:val="00E341BD"/>
    <w:rsid w:val="00E341E3"/>
    <w:rsid w:val="00E34215"/>
    <w:rsid w:val="00E34239"/>
    <w:rsid w:val="00E3424F"/>
    <w:rsid w:val="00E34263"/>
    <w:rsid w:val="00E34286"/>
    <w:rsid w:val="00E342AB"/>
    <w:rsid w:val="00E342E0"/>
    <w:rsid w:val="00E342FA"/>
    <w:rsid w:val="00E34349"/>
    <w:rsid w:val="00E34395"/>
    <w:rsid w:val="00E34419"/>
    <w:rsid w:val="00E3441F"/>
    <w:rsid w:val="00E34422"/>
    <w:rsid w:val="00E3445D"/>
    <w:rsid w:val="00E3446A"/>
    <w:rsid w:val="00E344A4"/>
    <w:rsid w:val="00E344B4"/>
    <w:rsid w:val="00E344C0"/>
    <w:rsid w:val="00E344EE"/>
    <w:rsid w:val="00E344F4"/>
    <w:rsid w:val="00E344F8"/>
    <w:rsid w:val="00E34517"/>
    <w:rsid w:val="00E3452B"/>
    <w:rsid w:val="00E34571"/>
    <w:rsid w:val="00E345AD"/>
    <w:rsid w:val="00E345BA"/>
    <w:rsid w:val="00E345CF"/>
    <w:rsid w:val="00E345DF"/>
    <w:rsid w:val="00E34607"/>
    <w:rsid w:val="00E3461B"/>
    <w:rsid w:val="00E346C1"/>
    <w:rsid w:val="00E346D8"/>
    <w:rsid w:val="00E34732"/>
    <w:rsid w:val="00E3474A"/>
    <w:rsid w:val="00E34798"/>
    <w:rsid w:val="00E3479A"/>
    <w:rsid w:val="00E3480A"/>
    <w:rsid w:val="00E348E8"/>
    <w:rsid w:val="00E34911"/>
    <w:rsid w:val="00E34944"/>
    <w:rsid w:val="00E3494B"/>
    <w:rsid w:val="00E3494D"/>
    <w:rsid w:val="00E3498D"/>
    <w:rsid w:val="00E349AC"/>
    <w:rsid w:val="00E349CC"/>
    <w:rsid w:val="00E349DD"/>
    <w:rsid w:val="00E349DF"/>
    <w:rsid w:val="00E349FF"/>
    <w:rsid w:val="00E34A1F"/>
    <w:rsid w:val="00E34A3E"/>
    <w:rsid w:val="00E34A5F"/>
    <w:rsid w:val="00E34AAB"/>
    <w:rsid w:val="00E34AAE"/>
    <w:rsid w:val="00E34AB3"/>
    <w:rsid w:val="00E34AE5"/>
    <w:rsid w:val="00E34AEE"/>
    <w:rsid w:val="00E34B15"/>
    <w:rsid w:val="00E34B21"/>
    <w:rsid w:val="00E34B4A"/>
    <w:rsid w:val="00E34B67"/>
    <w:rsid w:val="00E34B82"/>
    <w:rsid w:val="00E34B94"/>
    <w:rsid w:val="00E34C22"/>
    <w:rsid w:val="00E34C33"/>
    <w:rsid w:val="00E34C3C"/>
    <w:rsid w:val="00E34C43"/>
    <w:rsid w:val="00E34C84"/>
    <w:rsid w:val="00E34CA6"/>
    <w:rsid w:val="00E34CCE"/>
    <w:rsid w:val="00E34D28"/>
    <w:rsid w:val="00E34D84"/>
    <w:rsid w:val="00E34D92"/>
    <w:rsid w:val="00E34DB0"/>
    <w:rsid w:val="00E34DB1"/>
    <w:rsid w:val="00E34DD6"/>
    <w:rsid w:val="00E34E1B"/>
    <w:rsid w:val="00E34E1E"/>
    <w:rsid w:val="00E34E2E"/>
    <w:rsid w:val="00E34E4D"/>
    <w:rsid w:val="00E34E54"/>
    <w:rsid w:val="00E34E84"/>
    <w:rsid w:val="00E34E92"/>
    <w:rsid w:val="00E34EC6"/>
    <w:rsid w:val="00E34EDF"/>
    <w:rsid w:val="00E34F18"/>
    <w:rsid w:val="00E34F26"/>
    <w:rsid w:val="00E34F44"/>
    <w:rsid w:val="00E34F4C"/>
    <w:rsid w:val="00E34F91"/>
    <w:rsid w:val="00E34FBD"/>
    <w:rsid w:val="00E35000"/>
    <w:rsid w:val="00E35007"/>
    <w:rsid w:val="00E3500F"/>
    <w:rsid w:val="00E3501D"/>
    <w:rsid w:val="00E35061"/>
    <w:rsid w:val="00E350AB"/>
    <w:rsid w:val="00E350B5"/>
    <w:rsid w:val="00E350B6"/>
    <w:rsid w:val="00E350D2"/>
    <w:rsid w:val="00E3514D"/>
    <w:rsid w:val="00E35165"/>
    <w:rsid w:val="00E3517F"/>
    <w:rsid w:val="00E35226"/>
    <w:rsid w:val="00E35290"/>
    <w:rsid w:val="00E352A4"/>
    <w:rsid w:val="00E352D7"/>
    <w:rsid w:val="00E35303"/>
    <w:rsid w:val="00E35305"/>
    <w:rsid w:val="00E35346"/>
    <w:rsid w:val="00E35367"/>
    <w:rsid w:val="00E3536F"/>
    <w:rsid w:val="00E3537D"/>
    <w:rsid w:val="00E3539B"/>
    <w:rsid w:val="00E353C9"/>
    <w:rsid w:val="00E353DB"/>
    <w:rsid w:val="00E35403"/>
    <w:rsid w:val="00E35477"/>
    <w:rsid w:val="00E3548B"/>
    <w:rsid w:val="00E35557"/>
    <w:rsid w:val="00E35566"/>
    <w:rsid w:val="00E35598"/>
    <w:rsid w:val="00E3563D"/>
    <w:rsid w:val="00E35642"/>
    <w:rsid w:val="00E35689"/>
    <w:rsid w:val="00E35691"/>
    <w:rsid w:val="00E356B0"/>
    <w:rsid w:val="00E356EF"/>
    <w:rsid w:val="00E35707"/>
    <w:rsid w:val="00E3570C"/>
    <w:rsid w:val="00E35725"/>
    <w:rsid w:val="00E35748"/>
    <w:rsid w:val="00E35761"/>
    <w:rsid w:val="00E357EA"/>
    <w:rsid w:val="00E35801"/>
    <w:rsid w:val="00E3581E"/>
    <w:rsid w:val="00E35830"/>
    <w:rsid w:val="00E35853"/>
    <w:rsid w:val="00E3585A"/>
    <w:rsid w:val="00E35866"/>
    <w:rsid w:val="00E35867"/>
    <w:rsid w:val="00E358B0"/>
    <w:rsid w:val="00E358CC"/>
    <w:rsid w:val="00E358E4"/>
    <w:rsid w:val="00E358E7"/>
    <w:rsid w:val="00E3591C"/>
    <w:rsid w:val="00E35927"/>
    <w:rsid w:val="00E3593F"/>
    <w:rsid w:val="00E35993"/>
    <w:rsid w:val="00E35A11"/>
    <w:rsid w:val="00E35A59"/>
    <w:rsid w:val="00E35A64"/>
    <w:rsid w:val="00E35A97"/>
    <w:rsid w:val="00E35AA7"/>
    <w:rsid w:val="00E35B2E"/>
    <w:rsid w:val="00E35B38"/>
    <w:rsid w:val="00E35B44"/>
    <w:rsid w:val="00E35B48"/>
    <w:rsid w:val="00E35B49"/>
    <w:rsid w:val="00E35B5F"/>
    <w:rsid w:val="00E35B73"/>
    <w:rsid w:val="00E35B7C"/>
    <w:rsid w:val="00E35B84"/>
    <w:rsid w:val="00E35B8E"/>
    <w:rsid w:val="00E35BFC"/>
    <w:rsid w:val="00E35C33"/>
    <w:rsid w:val="00E35C54"/>
    <w:rsid w:val="00E35C57"/>
    <w:rsid w:val="00E35CD9"/>
    <w:rsid w:val="00E35CEE"/>
    <w:rsid w:val="00E35CFD"/>
    <w:rsid w:val="00E35D0C"/>
    <w:rsid w:val="00E35D6D"/>
    <w:rsid w:val="00E35D75"/>
    <w:rsid w:val="00E35DBD"/>
    <w:rsid w:val="00E35E28"/>
    <w:rsid w:val="00E35E83"/>
    <w:rsid w:val="00E35EAC"/>
    <w:rsid w:val="00E35EEB"/>
    <w:rsid w:val="00E35F19"/>
    <w:rsid w:val="00E35F2D"/>
    <w:rsid w:val="00E35FC8"/>
    <w:rsid w:val="00E35FDF"/>
    <w:rsid w:val="00E36014"/>
    <w:rsid w:val="00E3604D"/>
    <w:rsid w:val="00E3606B"/>
    <w:rsid w:val="00E360C8"/>
    <w:rsid w:val="00E360F2"/>
    <w:rsid w:val="00E36163"/>
    <w:rsid w:val="00E36203"/>
    <w:rsid w:val="00E36216"/>
    <w:rsid w:val="00E36354"/>
    <w:rsid w:val="00E363B6"/>
    <w:rsid w:val="00E363C2"/>
    <w:rsid w:val="00E363E4"/>
    <w:rsid w:val="00E363E6"/>
    <w:rsid w:val="00E363F8"/>
    <w:rsid w:val="00E3640C"/>
    <w:rsid w:val="00E36450"/>
    <w:rsid w:val="00E36454"/>
    <w:rsid w:val="00E3646D"/>
    <w:rsid w:val="00E3646F"/>
    <w:rsid w:val="00E364A5"/>
    <w:rsid w:val="00E364BF"/>
    <w:rsid w:val="00E364CD"/>
    <w:rsid w:val="00E36503"/>
    <w:rsid w:val="00E36504"/>
    <w:rsid w:val="00E36519"/>
    <w:rsid w:val="00E36560"/>
    <w:rsid w:val="00E365A4"/>
    <w:rsid w:val="00E36605"/>
    <w:rsid w:val="00E36631"/>
    <w:rsid w:val="00E3663F"/>
    <w:rsid w:val="00E36654"/>
    <w:rsid w:val="00E366E4"/>
    <w:rsid w:val="00E366F7"/>
    <w:rsid w:val="00E366F8"/>
    <w:rsid w:val="00E36701"/>
    <w:rsid w:val="00E36749"/>
    <w:rsid w:val="00E3677F"/>
    <w:rsid w:val="00E367DB"/>
    <w:rsid w:val="00E367FA"/>
    <w:rsid w:val="00E36816"/>
    <w:rsid w:val="00E3681D"/>
    <w:rsid w:val="00E3681E"/>
    <w:rsid w:val="00E3689B"/>
    <w:rsid w:val="00E368A3"/>
    <w:rsid w:val="00E368FD"/>
    <w:rsid w:val="00E3693F"/>
    <w:rsid w:val="00E36944"/>
    <w:rsid w:val="00E36957"/>
    <w:rsid w:val="00E3695F"/>
    <w:rsid w:val="00E369E3"/>
    <w:rsid w:val="00E36A14"/>
    <w:rsid w:val="00E36A1F"/>
    <w:rsid w:val="00E36A22"/>
    <w:rsid w:val="00E36A9C"/>
    <w:rsid w:val="00E36AAE"/>
    <w:rsid w:val="00E36AF5"/>
    <w:rsid w:val="00E36B5B"/>
    <w:rsid w:val="00E36B67"/>
    <w:rsid w:val="00E36B74"/>
    <w:rsid w:val="00E36B87"/>
    <w:rsid w:val="00E36BE1"/>
    <w:rsid w:val="00E36C29"/>
    <w:rsid w:val="00E36C60"/>
    <w:rsid w:val="00E36C7A"/>
    <w:rsid w:val="00E36CCA"/>
    <w:rsid w:val="00E36CCD"/>
    <w:rsid w:val="00E36CED"/>
    <w:rsid w:val="00E36CF1"/>
    <w:rsid w:val="00E36D81"/>
    <w:rsid w:val="00E36D8C"/>
    <w:rsid w:val="00E36E3D"/>
    <w:rsid w:val="00E36E6E"/>
    <w:rsid w:val="00E36E9B"/>
    <w:rsid w:val="00E36EA6"/>
    <w:rsid w:val="00E36F08"/>
    <w:rsid w:val="00E36F21"/>
    <w:rsid w:val="00E36F4B"/>
    <w:rsid w:val="00E36FB0"/>
    <w:rsid w:val="00E36FC2"/>
    <w:rsid w:val="00E37005"/>
    <w:rsid w:val="00E37038"/>
    <w:rsid w:val="00E3708A"/>
    <w:rsid w:val="00E3716D"/>
    <w:rsid w:val="00E3717D"/>
    <w:rsid w:val="00E371C5"/>
    <w:rsid w:val="00E371DB"/>
    <w:rsid w:val="00E37244"/>
    <w:rsid w:val="00E37272"/>
    <w:rsid w:val="00E372C9"/>
    <w:rsid w:val="00E372DF"/>
    <w:rsid w:val="00E3730A"/>
    <w:rsid w:val="00E3733D"/>
    <w:rsid w:val="00E37389"/>
    <w:rsid w:val="00E37395"/>
    <w:rsid w:val="00E373A6"/>
    <w:rsid w:val="00E373B9"/>
    <w:rsid w:val="00E373E8"/>
    <w:rsid w:val="00E373EC"/>
    <w:rsid w:val="00E37424"/>
    <w:rsid w:val="00E37482"/>
    <w:rsid w:val="00E37489"/>
    <w:rsid w:val="00E37494"/>
    <w:rsid w:val="00E37498"/>
    <w:rsid w:val="00E3750F"/>
    <w:rsid w:val="00E37546"/>
    <w:rsid w:val="00E37556"/>
    <w:rsid w:val="00E3756B"/>
    <w:rsid w:val="00E375B0"/>
    <w:rsid w:val="00E375C3"/>
    <w:rsid w:val="00E375E3"/>
    <w:rsid w:val="00E375FA"/>
    <w:rsid w:val="00E37626"/>
    <w:rsid w:val="00E37639"/>
    <w:rsid w:val="00E3765E"/>
    <w:rsid w:val="00E37679"/>
    <w:rsid w:val="00E3767C"/>
    <w:rsid w:val="00E376D8"/>
    <w:rsid w:val="00E376EB"/>
    <w:rsid w:val="00E376EE"/>
    <w:rsid w:val="00E376F8"/>
    <w:rsid w:val="00E376FC"/>
    <w:rsid w:val="00E37747"/>
    <w:rsid w:val="00E3775A"/>
    <w:rsid w:val="00E377AB"/>
    <w:rsid w:val="00E377B2"/>
    <w:rsid w:val="00E377C7"/>
    <w:rsid w:val="00E3782F"/>
    <w:rsid w:val="00E37890"/>
    <w:rsid w:val="00E37895"/>
    <w:rsid w:val="00E3789D"/>
    <w:rsid w:val="00E378AA"/>
    <w:rsid w:val="00E378B2"/>
    <w:rsid w:val="00E378C8"/>
    <w:rsid w:val="00E378CD"/>
    <w:rsid w:val="00E378CE"/>
    <w:rsid w:val="00E378D9"/>
    <w:rsid w:val="00E378DA"/>
    <w:rsid w:val="00E37906"/>
    <w:rsid w:val="00E3792B"/>
    <w:rsid w:val="00E37992"/>
    <w:rsid w:val="00E379B9"/>
    <w:rsid w:val="00E379D5"/>
    <w:rsid w:val="00E379EC"/>
    <w:rsid w:val="00E37A10"/>
    <w:rsid w:val="00E37A63"/>
    <w:rsid w:val="00E37A98"/>
    <w:rsid w:val="00E37B2F"/>
    <w:rsid w:val="00E37B40"/>
    <w:rsid w:val="00E37B5A"/>
    <w:rsid w:val="00E37B67"/>
    <w:rsid w:val="00E37B9D"/>
    <w:rsid w:val="00E37BC7"/>
    <w:rsid w:val="00E37BE3"/>
    <w:rsid w:val="00E37BEB"/>
    <w:rsid w:val="00E37C3D"/>
    <w:rsid w:val="00E37C47"/>
    <w:rsid w:val="00E37C66"/>
    <w:rsid w:val="00E37C6A"/>
    <w:rsid w:val="00E37C77"/>
    <w:rsid w:val="00E37C7E"/>
    <w:rsid w:val="00E37C90"/>
    <w:rsid w:val="00E37C9A"/>
    <w:rsid w:val="00E37C9D"/>
    <w:rsid w:val="00E37CAD"/>
    <w:rsid w:val="00E37CDD"/>
    <w:rsid w:val="00E37D3F"/>
    <w:rsid w:val="00E37DB6"/>
    <w:rsid w:val="00E37DEB"/>
    <w:rsid w:val="00E37E22"/>
    <w:rsid w:val="00E37E9C"/>
    <w:rsid w:val="00E37ECD"/>
    <w:rsid w:val="00E37F0A"/>
    <w:rsid w:val="00E37F3A"/>
    <w:rsid w:val="00E37F3D"/>
    <w:rsid w:val="00E37F49"/>
    <w:rsid w:val="00E37F83"/>
    <w:rsid w:val="00E37F88"/>
    <w:rsid w:val="00E37F8B"/>
    <w:rsid w:val="00E37F8F"/>
    <w:rsid w:val="00E37FA3"/>
    <w:rsid w:val="00E37FA8"/>
    <w:rsid w:val="00E37FD9"/>
    <w:rsid w:val="00E37FE1"/>
    <w:rsid w:val="00E37FE7"/>
    <w:rsid w:val="00E37FF2"/>
    <w:rsid w:val="00E4000F"/>
    <w:rsid w:val="00E40017"/>
    <w:rsid w:val="00E40033"/>
    <w:rsid w:val="00E40051"/>
    <w:rsid w:val="00E40078"/>
    <w:rsid w:val="00E400C7"/>
    <w:rsid w:val="00E40104"/>
    <w:rsid w:val="00E40108"/>
    <w:rsid w:val="00E40159"/>
    <w:rsid w:val="00E401D1"/>
    <w:rsid w:val="00E401F1"/>
    <w:rsid w:val="00E4024E"/>
    <w:rsid w:val="00E40257"/>
    <w:rsid w:val="00E402AE"/>
    <w:rsid w:val="00E402CE"/>
    <w:rsid w:val="00E40383"/>
    <w:rsid w:val="00E4039F"/>
    <w:rsid w:val="00E403DB"/>
    <w:rsid w:val="00E403FA"/>
    <w:rsid w:val="00E403FC"/>
    <w:rsid w:val="00E40414"/>
    <w:rsid w:val="00E4042A"/>
    <w:rsid w:val="00E40436"/>
    <w:rsid w:val="00E4045A"/>
    <w:rsid w:val="00E40483"/>
    <w:rsid w:val="00E404AE"/>
    <w:rsid w:val="00E404C7"/>
    <w:rsid w:val="00E404E2"/>
    <w:rsid w:val="00E404F3"/>
    <w:rsid w:val="00E4050A"/>
    <w:rsid w:val="00E40514"/>
    <w:rsid w:val="00E40540"/>
    <w:rsid w:val="00E40574"/>
    <w:rsid w:val="00E40580"/>
    <w:rsid w:val="00E405C5"/>
    <w:rsid w:val="00E405DB"/>
    <w:rsid w:val="00E4061D"/>
    <w:rsid w:val="00E40629"/>
    <w:rsid w:val="00E40640"/>
    <w:rsid w:val="00E40690"/>
    <w:rsid w:val="00E40706"/>
    <w:rsid w:val="00E40738"/>
    <w:rsid w:val="00E40763"/>
    <w:rsid w:val="00E40792"/>
    <w:rsid w:val="00E407C5"/>
    <w:rsid w:val="00E407D3"/>
    <w:rsid w:val="00E40810"/>
    <w:rsid w:val="00E4084B"/>
    <w:rsid w:val="00E40885"/>
    <w:rsid w:val="00E408D5"/>
    <w:rsid w:val="00E4090F"/>
    <w:rsid w:val="00E4099B"/>
    <w:rsid w:val="00E409B0"/>
    <w:rsid w:val="00E409BF"/>
    <w:rsid w:val="00E409C3"/>
    <w:rsid w:val="00E409CF"/>
    <w:rsid w:val="00E409E9"/>
    <w:rsid w:val="00E409FD"/>
    <w:rsid w:val="00E40A15"/>
    <w:rsid w:val="00E40A45"/>
    <w:rsid w:val="00E40A61"/>
    <w:rsid w:val="00E40AB7"/>
    <w:rsid w:val="00E40AD0"/>
    <w:rsid w:val="00E40AEC"/>
    <w:rsid w:val="00E40B75"/>
    <w:rsid w:val="00E40BCB"/>
    <w:rsid w:val="00E40C39"/>
    <w:rsid w:val="00E40C51"/>
    <w:rsid w:val="00E40CA2"/>
    <w:rsid w:val="00E40CBA"/>
    <w:rsid w:val="00E40D46"/>
    <w:rsid w:val="00E40D81"/>
    <w:rsid w:val="00E40DCB"/>
    <w:rsid w:val="00E40DD0"/>
    <w:rsid w:val="00E40DD9"/>
    <w:rsid w:val="00E40DEF"/>
    <w:rsid w:val="00E40DF6"/>
    <w:rsid w:val="00E40E0D"/>
    <w:rsid w:val="00E40E39"/>
    <w:rsid w:val="00E40E6C"/>
    <w:rsid w:val="00E40E81"/>
    <w:rsid w:val="00E40E8B"/>
    <w:rsid w:val="00E40E93"/>
    <w:rsid w:val="00E40E98"/>
    <w:rsid w:val="00E40EA1"/>
    <w:rsid w:val="00E40ECB"/>
    <w:rsid w:val="00E40F0F"/>
    <w:rsid w:val="00E40F1A"/>
    <w:rsid w:val="00E40F3D"/>
    <w:rsid w:val="00E40F51"/>
    <w:rsid w:val="00E40F63"/>
    <w:rsid w:val="00E40F7D"/>
    <w:rsid w:val="00E40F8D"/>
    <w:rsid w:val="00E40FE3"/>
    <w:rsid w:val="00E40FED"/>
    <w:rsid w:val="00E4104A"/>
    <w:rsid w:val="00E4104D"/>
    <w:rsid w:val="00E410A5"/>
    <w:rsid w:val="00E410DE"/>
    <w:rsid w:val="00E410E1"/>
    <w:rsid w:val="00E41121"/>
    <w:rsid w:val="00E41139"/>
    <w:rsid w:val="00E41176"/>
    <w:rsid w:val="00E41198"/>
    <w:rsid w:val="00E411AA"/>
    <w:rsid w:val="00E411FC"/>
    <w:rsid w:val="00E4122B"/>
    <w:rsid w:val="00E4125B"/>
    <w:rsid w:val="00E4126E"/>
    <w:rsid w:val="00E4129B"/>
    <w:rsid w:val="00E4129C"/>
    <w:rsid w:val="00E412AA"/>
    <w:rsid w:val="00E412AD"/>
    <w:rsid w:val="00E412D2"/>
    <w:rsid w:val="00E412DA"/>
    <w:rsid w:val="00E41319"/>
    <w:rsid w:val="00E41330"/>
    <w:rsid w:val="00E41349"/>
    <w:rsid w:val="00E4134D"/>
    <w:rsid w:val="00E4139B"/>
    <w:rsid w:val="00E413DA"/>
    <w:rsid w:val="00E41429"/>
    <w:rsid w:val="00E4143F"/>
    <w:rsid w:val="00E41450"/>
    <w:rsid w:val="00E4149A"/>
    <w:rsid w:val="00E41524"/>
    <w:rsid w:val="00E41560"/>
    <w:rsid w:val="00E415B2"/>
    <w:rsid w:val="00E415E0"/>
    <w:rsid w:val="00E4163A"/>
    <w:rsid w:val="00E41663"/>
    <w:rsid w:val="00E41686"/>
    <w:rsid w:val="00E41695"/>
    <w:rsid w:val="00E416E3"/>
    <w:rsid w:val="00E41727"/>
    <w:rsid w:val="00E4172F"/>
    <w:rsid w:val="00E41778"/>
    <w:rsid w:val="00E417A6"/>
    <w:rsid w:val="00E417D5"/>
    <w:rsid w:val="00E41806"/>
    <w:rsid w:val="00E4181A"/>
    <w:rsid w:val="00E41835"/>
    <w:rsid w:val="00E41846"/>
    <w:rsid w:val="00E41860"/>
    <w:rsid w:val="00E41880"/>
    <w:rsid w:val="00E418F6"/>
    <w:rsid w:val="00E4192D"/>
    <w:rsid w:val="00E41939"/>
    <w:rsid w:val="00E4197A"/>
    <w:rsid w:val="00E41986"/>
    <w:rsid w:val="00E4199D"/>
    <w:rsid w:val="00E419AB"/>
    <w:rsid w:val="00E419DE"/>
    <w:rsid w:val="00E41A5A"/>
    <w:rsid w:val="00E41A74"/>
    <w:rsid w:val="00E41A7F"/>
    <w:rsid w:val="00E41A83"/>
    <w:rsid w:val="00E41A87"/>
    <w:rsid w:val="00E41A89"/>
    <w:rsid w:val="00E41AAF"/>
    <w:rsid w:val="00E41AC4"/>
    <w:rsid w:val="00E41AD9"/>
    <w:rsid w:val="00E41B00"/>
    <w:rsid w:val="00E41B02"/>
    <w:rsid w:val="00E41B31"/>
    <w:rsid w:val="00E41BC5"/>
    <w:rsid w:val="00E41BEB"/>
    <w:rsid w:val="00E41C17"/>
    <w:rsid w:val="00E41C53"/>
    <w:rsid w:val="00E41C68"/>
    <w:rsid w:val="00E41C6F"/>
    <w:rsid w:val="00E41C79"/>
    <w:rsid w:val="00E41CE6"/>
    <w:rsid w:val="00E41D03"/>
    <w:rsid w:val="00E41D6D"/>
    <w:rsid w:val="00E41DA5"/>
    <w:rsid w:val="00E41DBB"/>
    <w:rsid w:val="00E41DD1"/>
    <w:rsid w:val="00E41DEA"/>
    <w:rsid w:val="00E41DEE"/>
    <w:rsid w:val="00E41E19"/>
    <w:rsid w:val="00E41E1E"/>
    <w:rsid w:val="00E41E41"/>
    <w:rsid w:val="00E41E82"/>
    <w:rsid w:val="00E41ECC"/>
    <w:rsid w:val="00E41EFB"/>
    <w:rsid w:val="00E41F34"/>
    <w:rsid w:val="00E41F5B"/>
    <w:rsid w:val="00E41F61"/>
    <w:rsid w:val="00E41F9C"/>
    <w:rsid w:val="00E41FA0"/>
    <w:rsid w:val="00E41FA2"/>
    <w:rsid w:val="00E41FF8"/>
    <w:rsid w:val="00E41FF9"/>
    <w:rsid w:val="00E41FFF"/>
    <w:rsid w:val="00E42008"/>
    <w:rsid w:val="00E4200C"/>
    <w:rsid w:val="00E42014"/>
    <w:rsid w:val="00E42041"/>
    <w:rsid w:val="00E4204D"/>
    <w:rsid w:val="00E4206C"/>
    <w:rsid w:val="00E42099"/>
    <w:rsid w:val="00E420B7"/>
    <w:rsid w:val="00E420C0"/>
    <w:rsid w:val="00E420E7"/>
    <w:rsid w:val="00E420F3"/>
    <w:rsid w:val="00E42107"/>
    <w:rsid w:val="00E4210F"/>
    <w:rsid w:val="00E42140"/>
    <w:rsid w:val="00E42167"/>
    <w:rsid w:val="00E421B3"/>
    <w:rsid w:val="00E42205"/>
    <w:rsid w:val="00E42209"/>
    <w:rsid w:val="00E42216"/>
    <w:rsid w:val="00E42229"/>
    <w:rsid w:val="00E42260"/>
    <w:rsid w:val="00E4226D"/>
    <w:rsid w:val="00E42297"/>
    <w:rsid w:val="00E4229B"/>
    <w:rsid w:val="00E422F9"/>
    <w:rsid w:val="00E42302"/>
    <w:rsid w:val="00E42349"/>
    <w:rsid w:val="00E4235E"/>
    <w:rsid w:val="00E42370"/>
    <w:rsid w:val="00E4238B"/>
    <w:rsid w:val="00E423E6"/>
    <w:rsid w:val="00E423E7"/>
    <w:rsid w:val="00E423EF"/>
    <w:rsid w:val="00E4241D"/>
    <w:rsid w:val="00E4244B"/>
    <w:rsid w:val="00E42493"/>
    <w:rsid w:val="00E424BB"/>
    <w:rsid w:val="00E424D6"/>
    <w:rsid w:val="00E424F5"/>
    <w:rsid w:val="00E4258B"/>
    <w:rsid w:val="00E42655"/>
    <w:rsid w:val="00E42669"/>
    <w:rsid w:val="00E426B5"/>
    <w:rsid w:val="00E426C5"/>
    <w:rsid w:val="00E426EB"/>
    <w:rsid w:val="00E42769"/>
    <w:rsid w:val="00E427A4"/>
    <w:rsid w:val="00E427AE"/>
    <w:rsid w:val="00E427EF"/>
    <w:rsid w:val="00E42816"/>
    <w:rsid w:val="00E42839"/>
    <w:rsid w:val="00E4283E"/>
    <w:rsid w:val="00E428B5"/>
    <w:rsid w:val="00E428FA"/>
    <w:rsid w:val="00E42907"/>
    <w:rsid w:val="00E4293E"/>
    <w:rsid w:val="00E42965"/>
    <w:rsid w:val="00E42975"/>
    <w:rsid w:val="00E429C8"/>
    <w:rsid w:val="00E429F4"/>
    <w:rsid w:val="00E42A67"/>
    <w:rsid w:val="00E42AAF"/>
    <w:rsid w:val="00E42AC2"/>
    <w:rsid w:val="00E42AC8"/>
    <w:rsid w:val="00E42AC9"/>
    <w:rsid w:val="00E42AD4"/>
    <w:rsid w:val="00E42AF9"/>
    <w:rsid w:val="00E42B34"/>
    <w:rsid w:val="00E42B6D"/>
    <w:rsid w:val="00E42B89"/>
    <w:rsid w:val="00E42BC4"/>
    <w:rsid w:val="00E42BD0"/>
    <w:rsid w:val="00E42BE5"/>
    <w:rsid w:val="00E42BF1"/>
    <w:rsid w:val="00E42BF5"/>
    <w:rsid w:val="00E42C4E"/>
    <w:rsid w:val="00E42C50"/>
    <w:rsid w:val="00E42C64"/>
    <w:rsid w:val="00E42C7B"/>
    <w:rsid w:val="00E42C80"/>
    <w:rsid w:val="00E42C8E"/>
    <w:rsid w:val="00E42C97"/>
    <w:rsid w:val="00E42CCF"/>
    <w:rsid w:val="00E42CF0"/>
    <w:rsid w:val="00E42D64"/>
    <w:rsid w:val="00E42D65"/>
    <w:rsid w:val="00E42DC0"/>
    <w:rsid w:val="00E42DC7"/>
    <w:rsid w:val="00E42DE5"/>
    <w:rsid w:val="00E42E22"/>
    <w:rsid w:val="00E42E2F"/>
    <w:rsid w:val="00E42E5C"/>
    <w:rsid w:val="00E42E7B"/>
    <w:rsid w:val="00E42E91"/>
    <w:rsid w:val="00E42ED0"/>
    <w:rsid w:val="00E42F05"/>
    <w:rsid w:val="00E42F07"/>
    <w:rsid w:val="00E42FEC"/>
    <w:rsid w:val="00E4301E"/>
    <w:rsid w:val="00E43028"/>
    <w:rsid w:val="00E43047"/>
    <w:rsid w:val="00E4304D"/>
    <w:rsid w:val="00E43065"/>
    <w:rsid w:val="00E43068"/>
    <w:rsid w:val="00E430DD"/>
    <w:rsid w:val="00E43118"/>
    <w:rsid w:val="00E4311D"/>
    <w:rsid w:val="00E4313E"/>
    <w:rsid w:val="00E43162"/>
    <w:rsid w:val="00E431BE"/>
    <w:rsid w:val="00E431F3"/>
    <w:rsid w:val="00E43227"/>
    <w:rsid w:val="00E43255"/>
    <w:rsid w:val="00E43277"/>
    <w:rsid w:val="00E432D0"/>
    <w:rsid w:val="00E432ED"/>
    <w:rsid w:val="00E43302"/>
    <w:rsid w:val="00E43309"/>
    <w:rsid w:val="00E433CA"/>
    <w:rsid w:val="00E4343C"/>
    <w:rsid w:val="00E4346B"/>
    <w:rsid w:val="00E434A9"/>
    <w:rsid w:val="00E4350A"/>
    <w:rsid w:val="00E43518"/>
    <w:rsid w:val="00E4353E"/>
    <w:rsid w:val="00E4359B"/>
    <w:rsid w:val="00E435BC"/>
    <w:rsid w:val="00E435E3"/>
    <w:rsid w:val="00E435FE"/>
    <w:rsid w:val="00E43651"/>
    <w:rsid w:val="00E4365E"/>
    <w:rsid w:val="00E43697"/>
    <w:rsid w:val="00E436C9"/>
    <w:rsid w:val="00E436D0"/>
    <w:rsid w:val="00E436D6"/>
    <w:rsid w:val="00E436E2"/>
    <w:rsid w:val="00E4370E"/>
    <w:rsid w:val="00E4374F"/>
    <w:rsid w:val="00E43788"/>
    <w:rsid w:val="00E43790"/>
    <w:rsid w:val="00E43864"/>
    <w:rsid w:val="00E4387E"/>
    <w:rsid w:val="00E4388B"/>
    <w:rsid w:val="00E438AF"/>
    <w:rsid w:val="00E43911"/>
    <w:rsid w:val="00E43916"/>
    <w:rsid w:val="00E4392B"/>
    <w:rsid w:val="00E43A19"/>
    <w:rsid w:val="00E43A3A"/>
    <w:rsid w:val="00E43A3F"/>
    <w:rsid w:val="00E43A62"/>
    <w:rsid w:val="00E43A64"/>
    <w:rsid w:val="00E43A8E"/>
    <w:rsid w:val="00E43AA6"/>
    <w:rsid w:val="00E43AAB"/>
    <w:rsid w:val="00E43ADE"/>
    <w:rsid w:val="00E43B01"/>
    <w:rsid w:val="00E43B05"/>
    <w:rsid w:val="00E43B11"/>
    <w:rsid w:val="00E43BF4"/>
    <w:rsid w:val="00E43C0E"/>
    <w:rsid w:val="00E43C16"/>
    <w:rsid w:val="00E43C1D"/>
    <w:rsid w:val="00E43C40"/>
    <w:rsid w:val="00E43C78"/>
    <w:rsid w:val="00E43C9B"/>
    <w:rsid w:val="00E43CBE"/>
    <w:rsid w:val="00E43CD6"/>
    <w:rsid w:val="00E43CD8"/>
    <w:rsid w:val="00E43CF7"/>
    <w:rsid w:val="00E43D11"/>
    <w:rsid w:val="00E43D3A"/>
    <w:rsid w:val="00E43D74"/>
    <w:rsid w:val="00E43DFC"/>
    <w:rsid w:val="00E43E09"/>
    <w:rsid w:val="00E43E48"/>
    <w:rsid w:val="00E43E57"/>
    <w:rsid w:val="00E43E6C"/>
    <w:rsid w:val="00E43E88"/>
    <w:rsid w:val="00E43E94"/>
    <w:rsid w:val="00E43F04"/>
    <w:rsid w:val="00E43F0F"/>
    <w:rsid w:val="00E43F2C"/>
    <w:rsid w:val="00E43F6C"/>
    <w:rsid w:val="00E43F86"/>
    <w:rsid w:val="00E43F9A"/>
    <w:rsid w:val="00E43FA7"/>
    <w:rsid w:val="00E43FAE"/>
    <w:rsid w:val="00E43FB3"/>
    <w:rsid w:val="00E43FEB"/>
    <w:rsid w:val="00E4403A"/>
    <w:rsid w:val="00E44085"/>
    <w:rsid w:val="00E44093"/>
    <w:rsid w:val="00E440A5"/>
    <w:rsid w:val="00E440A6"/>
    <w:rsid w:val="00E440B4"/>
    <w:rsid w:val="00E440BE"/>
    <w:rsid w:val="00E440C2"/>
    <w:rsid w:val="00E4413D"/>
    <w:rsid w:val="00E4414F"/>
    <w:rsid w:val="00E441BE"/>
    <w:rsid w:val="00E441C8"/>
    <w:rsid w:val="00E441D6"/>
    <w:rsid w:val="00E441E2"/>
    <w:rsid w:val="00E441E9"/>
    <w:rsid w:val="00E441ED"/>
    <w:rsid w:val="00E4420A"/>
    <w:rsid w:val="00E44232"/>
    <w:rsid w:val="00E44296"/>
    <w:rsid w:val="00E44375"/>
    <w:rsid w:val="00E44384"/>
    <w:rsid w:val="00E443A5"/>
    <w:rsid w:val="00E444BF"/>
    <w:rsid w:val="00E444D7"/>
    <w:rsid w:val="00E444E8"/>
    <w:rsid w:val="00E444EB"/>
    <w:rsid w:val="00E444FC"/>
    <w:rsid w:val="00E445A4"/>
    <w:rsid w:val="00E445C1"/>
    <w:rsid w:val="00E445C9"/>
    <w:rsid w:val="00E44624"/>
    <w:rsid w:val="00E44630"/>
    <w:rsid w:val="00E44670"/>
    <w:rsid w:val="00E44679"/>
    <w:rsid w:val="00E446AC"/>
    <w:rsid w:val="00E446B7"/>
    <w:rsid w:val="00E44712"/>
    <w:rsid w:val="00E44713"/>
    <w:rsid w:val="00E44777"/>
    <w:rsid w:val="00E447EB"/>
    <w:rsid w:val="00E447FF"/>
    <w:rsid w:val="00E4482A"/>
    <w:rsid w:val="00E4484D"/>
    <w:rsid w:val="00E4488D"/>
    <w:rsid w:val="00E4489D"/>
    <w:rsid w:val="00E4490F"/>
    <w:rsid w:val="00E44945"/>
    <w:rsid w:val="00E4496D"/>
    <w:rsid w:val="00E449B2"/>
    <w:rsid w:val="00E449CC"/>
    <w:rsid w:val="00E44A23"/>
    <w:rsid w:val="00E44A48"/>
    <w:rsid w:val="00E44A58"/>
    <w:rsid w:val="00E44A7D"/>
    <w:rsid w:val="00E44AB2"/>
    <w:rsid w:val="00E44ABA"/>
    <w:rsid w:val="00E44B16"/>
    <w:rsid w:val="00E44B54"/>
    <w:rsid w:val="00E44BA0"/>
    <w:rsid w:val="00E44BC4"/>
    <w:rsid w:val="00E44BD0"/>
    <w:rsid w:val="00E44BE8"/>
    <w:rsid w:val="00E44C4D"/>
    <w:rsid w:val="00E44C8B"/>
    <w:rsid w:val="00E44CB4"/>
    <w:rsid w:val="00E44CF0"/>
    <w:rsid w:val="00E44CFD"/>
    <w:rsid w:val="00E44D10"/>
    <w:rsid w:val="00E44D19"/>
    <w:rsid w:val="00E44D38"/>
    <w:rsid w:val="00E44D44"/>
    <w:rsid w:val="00E44D68"/>
    <w:rsid w:val="00E44D82"/>
    <w:rsid w:val="00E44D97"/>
    <w:rsid w:val="00E44DE3"/>
    <w:rsid w:val="00E44E0E"/>
    <w:rsid w:val="00E44E36"/>
    <w:rsid w:val="00E44E96"/>
    <w:rsid w:val="00E44EBE"/>
    <w:rsid w:val="00E44EEE"/>
    <w:rsid w:val="00E44EF2"/>
    <w:rsid w:val="00E44F1A"/>
    <w:rsid w:val="00E44F43"/>
    <w:rsid w:val="00E44F77"/>
    <w:rsid w:val="00E44F93"/>
    <w:rsid w:val="00E44F94"/>
    <w:rsid w:val="00E44FA2"/>
    <w:rsid w:val="00E44FAE"/>
    <w:rsid w:val="00E44FD3"/>
    <w:rsid w:val="00E44FD5"/>
    <w:rsid w:val="00E45006"/>
    <w:rsid w:val="00E45021"/>
    <w:rsid w:val="00E45023"/>
    <w:rsid w:val="00E45069"/>
    <w:rsid w:val="00E45073"/>
    <w:rsid w:val="00E45077"/>
    <w:rsid w:val="00E4507D"/>
    <w:rsid w:val="00E4512E"/>
    <w:rsid w:val="00E4518B"/>
    <w:rsid w:val="00E451C3"/>
    <w:rsid w:val="00E451D7"/>
    <w:rsid w:val="00E451EB"/>
    <w:rsid w:val="00E451F2"/>
    <w:rsid w:val="00E451F8"/>
    <w:rsid w:val="00E45228"/>
    <w:rsid w:val="00E45239"/>
    <w:rsid w:val="00E45250"/>
    <w:rsid w:val="00E45269"/>
    <w:rsid w:val="00E4530A"/>
    <w:rsid w:val="00E45320"/>
    <w:rsid w:val="00E4534A"/>
    <w:rsid w:val="00E45400"/>
    <w:rsid w:val="00E4540C"/>
    <w:rsid w:val="00E45411"/>
    <w:rsid w:val="00E45439"/>
    <w:rsid w:val="00E45450"/>
    <w:rsid w:val="00E4545C"/>
    <w:rsid w:val="00E45469"/>
    <w:rsid w:val="00E4546D"/>
    <w:rsid w:val="00E45477"/>
    <w:rsid w:val="00E454AB"/>
    <w:rsid w:val="00E454AF"/>
    <w:rsid w:val="00E454C9"/>
    <w:rsid w:val="00E454D0"/>
    <w:rsid w:val="00E45509"/>
    <w:rsid w:val="00E4550B"/>
    <w:rsid w:val="00E45528"/>
    <w:rsid w:val="00E45530"/>
    <w:rsid w:val="00E45545"/>
    <w:rsid w:val="00E45562"/>
    <w:rsid w:val="00E45599"/>
    <w:rsid w:val="00E455FB"/>
    <w:rsid w:val="00E4561D"/>
    <w:rsid w:val="00E45656"/>
    <w:rsid w:val="00E45681"/>
    <w:rsid w:val="00E45698"/>
    <w:rsid w:val="00E456C0"/>
    <w:rsid w:val="00E456CC"/>
    <w:rsid w:val="00E4572B"/>
    <w:rsid w:val="00E45733"/>
    <w:rsid w:val="00E4578E"/>
    <w:rsid w:val="00E457C5"/>
    <w:rsid w:val="00E45889"/>
    <w:rsid w:val="00E458A7"/>
    <w:rsid w:val="00E458D7"/>
    <w:rsid w:val="00E45912"/>
    <w:rsid w:val="00E45913"/>
    <w:rsid w:val="00E459C7"/>
    <w:rsid w:val="00E45A06"/>
    <w:rsid w:val="00E45AB9"/>
    <w:rsid w:val="00E45ACA"/>
    <w:rsid w:val="00E45AE7"/>
    <w:rsid w:val="00E45B23"/>
    <w:rsid w:val="00E45B24"/>
    <w:rsid w:val="00E45B26"/>
    <w:rsid w:val="00E45B27"/>
    <w:rsid w:val="00E45B63"/>
    <w:rsid w:val="00E45B81"/>
    <w:rsid w:val="00E45BF9"/>
    <w:rsid w:val="00E45C23"/>
    <w:rsid w:val="00E45C52"/>
    <w:rsid w:val="00E45CCC"/>
    <w:rsid w:val="00E45D4E"/>
    <w:rsid w:val="00E45D55"/>
    <w:rsid w:val="00E45DA9"/>
    <w:rsid w:val="00E45DC8"/>
    <w:rsid w:val="00E45E1D"/>
    <w:rsid w:val="00E45E71"/>
    <w:rsid w:val="00E45E92"/>
    <w:rsid w:val="00E45E9E"/>
    <w:rsid w:val="00E45EB7"/>
    <w:rsid w:val="00E45ED7"/>
    <w:rsid w:val="00E45EFB"/>
    <w:rsid w:val="00E45F51"/>
    <w:rsid w:val="00E45F71"/>
    <w:rsid w:val="00E45F81"/>
    <w:rsid w:val="00E45F83"/>
    <w:rsid w:val="00E45F8F"/>
    <w:rsid w:val="00E46007"/>
    <w:rsid w:val="00E4600A"/>
    <w:rsid w:val="00E46010"/>
    <w:rsid w:val="00E46022"/>
    <w:rsid w:val="00E46029"/>
    <w:rsid w:val="00E4602D"/>
    <w:rsid w:val="00E46033"/>
    <w:rsid w:val="00E46070"/>
    <w:rsid w:val="00E46093"/>
    <w:rsid w:val="00E460B9"/>
    <w:rsid w:val="00E4619E"/>
    <w:rsid w:val="00E461AE"/>
    <w:rsid w:val="00E461B4"/>
    <w:rsid w:val="00E461EE"/>
    <w:rsid w:val="00E46217"/>
    <w:rsid w:val="00E46234"/>
    <w:rsid w:val="00E46236"/>
    <w:rsid w:val="00E4626D"/>
    <w:rsid w:val="00E462C9"/>
    <w:rsid w:val="00E46304"/>
    <w:rsid w:val="00E4631A"/>
    <w:rsid w:val="00E4631D"/>
    <w:rsid w:val="00E4638D"/>
    <w:rsid w:val="00E463A2"/>
    <w:rsid w:val="00E463A9"/>
    <w:rsid w:val="00E463C2"/>
    <w:rsid w:val="00E463D2"/>
    <w:rsid w:val="00E463FC"/>
    <w:rsid w:val="00E4643E"/>
    <w:rsid w:val="00E46459"/>
    <w:rsid w:val="00E4646B"/>
    <w:rsid w:val="00E4646D"/>
    <w:rsid w:val="00E46475"/>
    <w:rsid w:val="00E4647B"/>
    <w:rsid w:val="00E46483"/>
    <w:rsid w:val="00E464B4"/>
    <w:rsid w:val="00E464BB"/>
    <w:rsid w:val="00E464D3"/>
    <w:rsid w:val="00E464E2"/>
    <w:rsid w:val="00E46553"/>
    <w:rsid w:val="00E46571"/>
    <w:rsid w:val="00E465B1"/>
    <w:rsid w:val="00E465D2"/>
    <w:rsid w:val="00E465F0"/>
    <w:rsid w:val="00E465F3"/>
    <w:rsid w:val="00E46601"/>
    <w:rsid w:val="00E4660B"/>
    <w:rsid w:val="00E46615"/>
    <w:rsid w:val="00E4661F"/>
    <w:rsid w:val="00E4663D"/>
    <w:rsid w:val="00E46643"/>
    <w:rsid w:val="00E46667"/>
    <w:rsid w:val="00E4666B"/>
    <w:rsid w:val="00E4667C"/>
    <w:rsid w:val="00E4670A"/>
    <w:rsid w:val="00E46717"/>
    <w:rsid w:val="00E46751"/>
    <w:rsid w:val="00E467FF"/>
    <w:rsid w:val="00E4680B"/>
    <w:rsid w:val="00E46827"/>
    <w:rsid w:val="00E46879"/>
    <w:rsid w:val="00E468EB"/>
    <w:rsid w:val="00E468FF"/>
    <w:rsid w:val="00E4691A"/>
    <w:rsid w:val="00E46937"/>
    <w:rsid w:val="00E46996"/>
    <w:rsid w:val="00E469EF"/>
    <w:rsid w:val="00E469F4"/>
    <w:rsid w:val="00E46A11"/>
    <w:rsid w:val="00E46A63"/>
    <w:rsid w:val="00E46AA1"/>
    <w:rsid w:val="00E46AAE"/>
    <w:rsid w:val="00E46AFE"/>
    <w:rsid w:val="00E46B34"/>
    <w:rsid w:val="00E46B6B"/>
    <w:rsid w:val="00E46B79"/>
    <w:rsid w:val="00E46B8C"/>
    <w:rsid w:val="00E46BAC"/>
    <w:rsid w:val="00E46BC7"/>
    <w:rsid w:val="00E46BDD"/>
    <w:rsid w:val="00E46BE9"/>
    <w:rsid w:val="00E46C11"/>
    <w:rsid w:val="00E46C22"/>
    <w:rsid w:val="00E46CBA"/>
    <w:rsid w:val="00E46D04"/>
    <w:rsid w:val="00E46D1D"/>
    <w:rsid w:val="00E46D41"/>
    <w:rsid w:val="00E46D45"/>
    <w:rsid w:val="00E46D70"/>
    <w:rsid w:val="00E46D97"/>
    <w:rsid w:val="00E46DD3"/>
    <w:rsid w:val="00E46DFE"/>
    <w:rsid w:val="00E46E19"/>
    <w:rsid w:val="00E46E71"/>
    <w:rsid w:val="00E46E7D"/>
    <w:rsid w:val="00E46F17"/>
    <w:rsid w:val="00E46F4D"/>
    <w:rsid w:val="00E46F55"/>
    <w:rsid w:val="00E46F6D"/>
    <w:rsid w:val="00E46F71"/>
    <w:rsid w:val="00E46FA6"/>
    <w:rsid w:val="00E46FC2"/>
    <w:rsid w:val="00E46FCE"/>
    <w:rsid w:val="00E47022"/>
    <w:rsid w:val="00E47032"/>
    <w:rsid w:val="00E4707C"/>
    <w:rsid w:val="00E47083"/>
    <w:rsid w:val="00E4708C"/>
    <w:rsid w:val="00E4709E"/>
    <w:rsid w:val="00E470BA"/>
    <w:rsid w:val="00E4711C"/>
    <w:rsid w:val="00E47150"/>
    <w:rsid w:val="00E4715D"/>
    <w:rsid w:val="00E4717B"/>
    <w:rsid w:val="00E471D1"/>
    <w:rsid w:val="00E47260"/>
    <w:rsid w:val="00E47291"/>
    <w:rsid w:val="00E47294"/>
    <w:rsid w:val="00E4729D"/>
    <w:rsid w:val="00E472A3"/>
    <w:rsid w:val="00E472B0"/>
    <w:rsid w:val="00E472E1"/>
    <w:rsid w:val="00E47317"/>
    <w:rsid w:val="00E4732D"/>
    <w:rsid w:val="00E47374"/>
    <w:rsid w:val="00E473F9"/>
    <w:rsid w:val="00E4741A"/>
    <w:rsid w:val="00E47441"/>
    <w:rsid w:val="00E47450"/>
    <w:rsid w:val="00E47457"/>
    <w:rsid w:val="00E474C2"/>
    <w:rsid w:val="00E474DB"/>
    <w:rsid w:val="00E474F8"/>
    <w:rsid w:val="00E47509"/>
    <w:rsid w:val="00E47511"/>
    <w:rsid w:val="00E47567"/>
    <w:rsid w:val="00E47571"/>
    <w:rsid w:val="00E475A9"/>
    <w:rsid w:val="00E475D5"/>
    <w:rsid w:val="00E475FB"/>
    <w:rsid w:val="00E47609"/>
    <w:rsid w:val="00E4763C"/>
    <w:rsid w:val="00E47650"/>
    <w:rsid w:val="00E476A7"/>
    <w:rsid w:val="00E476BE"/>
    <w:rsid w:val="00E47711"/>
    <w:rsid w:val="00E4772A"/>
    <w:rsid w:val="00E47765"/>
    <w:rsid w:val="00E47772"/>
    <w:rsid w:val="00E47777"/>
    <w:rsid w:val="00E477A4"/>
    <w:rsid w:val="00E477CF"/>
    <w:rsid w:val="00E477FD"/>
    <w:rsid w:val="00E47814"/>
    <w:rsid w:val="00E47830"/>
    <w:rsid w:val="00E47894"/>
    <w:rsid w:val="00E478B6"/>
    <w:rsid w:val="00E478CD"/>
    <w:rsid w:val="00E478E4"/>
    <w:rsid w:val="00E478EE"/>
    <w:rsid w:val="00E4792B"/>
    <w:rsid w:val="00E4792D"/>
    <w:rsid w:val="00E4793F"/>
    <w:rsid w:val="00E47957"/>
    <w:rsid w:val="00E4797A"/>
    <w:rsid w:val="00E479FF"/>
    <w:rsid w:val="00E47A0C"/>
    <w:rsid w:val="00E47A34"/>
    <w:rsid w:val="00E47A59"/>
    <w:rsid w:val="00E47A5C"/>
    <w:rsid w:val="00E47A5E"/>
    <w:rsid w:val="00E47A83"/>
    <w:rsid w:val="00E47A9D"/>
    <w:rsid w:val="00E47AE8"/>
    <w:rsid w:val="00E47AF8"/>
    <w:rsid w:val="00E47B13"/>
    <w:rsid w:val="00E47B42"/>
    <w:rsid w:val="00E47B46"/>
    <w:rsid w:val="00E47B62"/>
    <w:rsid w:val="00E47BF4"/>
    <w:rsid w:val="00E47C33"/>
    <w:rsid w:val="00E47C4F"/>
    <w:rsid w:val="00E47C88"/>
    <w:rsid w:val="00E47CA2"/>
    <w:rsid w:val="00E47CCD"/>
    <w:rsid w:val="00E47CD1"/>
    <w:rsid w:val="00E47D01"/>
    <w:rsid w:val="00E47D0A"/>
    <w:rsid w:val="00E47D37"/>
    <w:rsid w:val="00E47D85"/>
    <w:rsid w:val="00E47DA1"/>
    <w:rsid w:val="00E47DA4"/>
    <w:rsid w:val="00E47DB0"/>
    <w:rsid w:val="00E47DFB"/>
    <w:rsid w:val="00E47E73"/>
    <w:rsid w:val="00E47E88"/>
    <w:rsid w:val="00E47EAB"/>
    <w:rsid w:val="00E47EB7"/>
    <w:rsid w:val="00E47EF1"/>
    <w:rsid w:val="00E47F48"/>
    <w:rsid w:val="00E47F66"/>
    <w:rsid w:val="00E47F89"/>
    <w:rsid w:val="00E47FAE"/>
    <w:rsid w:val="00E47FBF"/>
    <w:rsid w:val="00E47FF5"/>
    <w:rsid w:val="00E5004B"/>
    <w:rsid w:val="00E50136"/>
    <w:rsid w:val="00E5019B"/>
    <w:rsid w:val="00E501A5"/>
    <w:rsid w:val="00E501A6"/>
    <w:rsid w:val="00E501FD"/>
    <w:rsid w:val="00E50204"/>
    <w:rsid w:val="00E50207"/>
    <w:rsid w:val="00E5021F"/>
    <w:rsid w:val="00E50224"/>
    <w:rsid w:val="00E5023E"/>
    <w:rsid w:val="00E50254"/>
    <w:rsid w:val="00E50336"/>
    <w:rsid w:val="00E50396"/>
    <w:rsid w:val="00E503B0"/>
    <w:rsid w:val="00E503F9"/>
    <w:rsid w:val="00E5045B"/>
    <w:rsid w:val="00E50465"/>
    <w:rsid w:val="00E50467"/>
    <w:rsid w:val="00E50487"/>
    <w:rsid w:val="00E504D1"/>
    <w:rsid w:val="00E504F3"/>
    <w:rsid w:val="00E50534"/>
    <w:rsid w:val="00E50536"/>
    <w:rsid w:val="00E50537"/>
    <w:rsid w:val="00E50545"/>
    <w:rsid w:val="00E5054A"/>
    <w:rsid w:val="00E50550"/>
    <w:rsid w:val="00E50576"/>
    <w:rsid w:val="00E5059D"/>
    <w:rsid w:val="00E505CB"/>
    <w:rsid w:val="00E50618"/>
    <w:rsid w:val="00E5064B"/>
    <w:rsid w:val="00E5065F"/>
    <w:rsid w:val="00E506D0"/>
    <w:rsid w:val="00E50757"/>
    <w:rsid w:val="00E5077A"/>
    <w:rsid w:val="00E50784"/>
    <w:rsid w:val="00E50788"/>
    <w:rsid w:val="00E507F7"/>
    <w:rsid w:val="00E50803"/>
    <w:rsid w:val="00E50808"/>
    <w:rsid w:val="00E50809"/>
    <w:rsid w:val="00E50842"/>
    <w:rsid w:val="00E50853"/>
    <w:rsid w:val="00E50884"/>
    <w:rsid w:val="00E508A8"/>
    <w:rsid w:val="00E508B1"/>
    <w:rsid w:val="00E508B3"/>
    <w:rsid w:val="00E508C4"/>
    <w:rsid w:val="00E508CC"/>
    <w:rsid w:val="00E508D5"/>
    <w:rsid w:val="00E50971"/>
    <w:rsid w:val="00E50978"/>
    <w:rsid w:val="00E509CC"/>
    <w:rsid w:val="00E509F7"/>
    <w:rsid w:val="00E50A17"/>
    <w:rsid w:val="00E50A57"/>
    <w:rsid w:val="00E50A59"/>
    <w:rsid w:val="00E50A76"/>
    <w:rsid w:val="00E50A84"/>
    <w:rsid w:val="00E50AA6"/>
    <w:rsid w:val="00E50ACC"/>
    <w:rsid w:val="00E50AE8"/>
    <w:rsid w:val="00E50AF2"/>
    <w:rsid w:val="00E50AFC"/>
    <w:rsid w:val="00E50B04"/>
    <w:rsid w:val="00E50B11"/>
    <w:rsid w:val="00E50B37"/>
    <w:rsid w:val="00E50BAC"/>
    <w:rsid w:val="00E50BC3"/>
    <w:rsid w:val="00E50BFE"/>
    <w:rsid w:val="00E50CA2"/>
    <w:rsid w:val="00E50CAF"/>
    <w:rsid w:val="00E50CCD"/>
    <w:rsid w:val="00E50CE9"/>
    <w:rsid w:val="00E50D1B"/>
    <w:rsid w:val="00E50D56"/>
    <w:rsid w:val="00E50D6C"/>
    <w:rsid w:val="00E50DA9"/>
    <w:rsid w:val="00E50DAE"/>
    <w:rsid w:val="00E50DF4"/>
    <w:rsid w:val="00E50E11"/>
    <w:rsid w:val="00E50E42"/>
    <w:rsid w:val="00E50E52"/>
    <w:rsid w:val="00E50E86"/>
    <w:rsid w:val="00E50EB9"/>
    <w:rsid w:val="00E50EC1"/>
    <w:rsid w:val="00E50F19"/>
    <w:rsid w:val="00E50F64"/>
    <w:rsid w:val="00E50FA1"/>
    <w:rsid w:val="00E50FAA"/>
    <w:rsid w:val="00E50FB2"/>
    <w:rsid w:val="00E50FCC"/>
    <w:rsid w:val="00E51012"/>
    <w:rsid w:val="00E5104B"/>
    <w:rsid w:val="00E5115B"/>
    <w:rsid w:val="00E51167"/>
    <w:rsid w:val="00E5117B"/>
    <w:rsid w:val="00E51193"/>
    <w:rsid w:val="00E511A1"/>
    <w:rsid w:val="00E511A8"/>
    <w:rsid w:val="00E511B8"/>
    <w:rsid w:val="00E511C2"/>
    <w:rsid w:val="00E51233"/>
    <w:rsid w:val="00E51252"/>
    <w:rsid w:val="00E5127A"/>
    <w:rsid w:val="00E51292"/>
    <w:rsid w:val="00E512F8"/>
    <w:rsid w:val="00E51328"/>
    <w:rsid w:val="00E51350"/>
    <w:rsid w:val="00E51364"/>
    <w:rsid w:val="00E51385"/>
    <w:rsid w:val="00E513DB"/>
    <w:rsid w:val="00E513F9"/>
    <w:rsid w:val="00E51449"/>
    <w:rsid w:val="00E51487"/>
    <w:rsid w:val="00E5148F"/>
    <w:rsid w:val="00E514A7"/>
    <w:rsid w:val="00E514D2"/>
    <w:rsid w:val="00E514F0"/>
    <w:rsid w:val="00E5150B"/>
    <w:rsid w:val="00E51538"/>
    <w:rsid w:val="00E51585"/>
    <w:rsid w:val="00E5159C"/>
    <w:rsid w:val="00E515A6"/>
    <w:rsid w:val="00E515B5"/>
    <w:rsid w:val="00E51624"/>
    <w:rsid w:val="00E5162B"/>
    <w:rsid w:val="00E5164C"/>
    <w:rsid w:val="00E51652"/>
    <w:rsid w:val="00E5169C"/>
    <w:rsid w:val="00E516D4"/>
    <w:rsid w:val="00E516F4"/>
    <w:rsid w:val="00E51717"/>
    <w:rsid w:val="00E5171D"/>
    <w:rsid w:val="00E51723"/>
    <w:rsid w:val="00E51726"/>
    <w:rsid w:val="00E5176E"/>
    <w:rsid w:val="00E51775"/>
    <w:rsid w:val="00E517DC"/>
    <w:rsid w:val="00E517E4"/>
    <w:rsid w:val="00E51805"/>
    <w:rsid w:val="00E51836"/>
    <w:rsid w:val="00E5183A"/>
    <w:rsid w:val="00E51856"/>
    <w:rsid w:val="00E51873"/>
    <w:rsid w:val="00E51887"/>
    <w:rsid w:val="00E518AE"/>
    <w:rsid w:val="00E518DC"/>
    <w:rsid w:val="00E518E2"/>
    <w:rsid w:val="00E51908"/>
    <w:rsid w:val="00E51965"/>
    <w:rsid w:val="00E51991"/>
    <w:rsid w:val="00E5199A"/>
    <w:rsid w:val="00E519A3"/>
    <w:rsid w:val="00E51A42"/>
    <w:rsid w:val="00E51A44"/>
    <w:rsid w:val="00E51A69"/>
    <w:rsid w:val="00E51AC6"/>
    <w:rsid w:val="00E51B0F"/>
    <w:rsid w:val="00E51B41"/>
    <w:rsid w:val="00E51B51"/>
    <w:rsid w:val="00E51B5C"/>
    <w:rsid w:val="00E51B71"/>
    <w:rsid w:val="00E51BD2"/>
    <w:rsid w:val="00E51BE2"/>
    <w:rsid w:val="00E51BE6"/>
    <w:rsid w:val="00E51BF2"/>
    <w:rsid w:val="00E51BF9"/>
    <w:rsid w:val="00E51C13"/>
    <w:rsid w:val="00E51C4A"/>
    <w:rsid w:val="00E51C4E"/>
    <w:rsid w:val="00E51C51"/>
    <w:rsid w:val="00E51C94"/>
    <w:rsid w:val="00E51CC4"/>
    <w:rsid w:val="00E51CCB"/>
    <w:rsid w:val="00E51CD9"/>
    <w:rsid w:val="00E51CE4"/>
    <w:rsid w:val="00E51CED"/>
    <w:rsid w:val="00E51D1B"/>
    <w:rsid w:val="00E51D5E"/>
    <w:rsid w:val="00E51DA6"/>
    <w:rsid w:val="00E51DB3"/>
    <w:rsid w:val="00E51E05"/>
    <w:rsid w:val="00E51E0D"/>
    <w:rsid w:val="00E51E34"/>
    <w:rsid w:val="00E51E63"/>
    <w:rsid w:val="00E51E8B"/>
    <w:rsid w:val="00E51E9B"/>
    <w:rsid w:val="00E51F12"/>
    <w:rsid w:val="00E51F22"/>
    <w:rsid w:val="00E51F58"/>
    <w:rsid w:val="00E51F5E"/>
    <w:rsid w:val="00E51F65"/>
    <w:rsid w:val="00E51FA3"/>
    <w:rsid w:val="00E51FC3"/>
    <w:rsid w:val="00E52026"/>
    <w:rsid w:val="00E52067"/>
    <w:rsid w:val="00E52080"/>
    <w:rsid w:val="00E520CA"/>
    <w:rsid w:val="00E520F2"/>
    <w:rsid w:val="00E52112"/>
    <w:rsid w:val="00E52113"/>
    <w:rsid w:val="00E5214F"/>
    <w:rsid w:val="00E5216D"/>
    <w:rsid w:val="00E5216F"/>
    <w:rsid w:val="00E521B4"/>
    <w:rsid w:val="00E521D1"/>
    <w:rsid w:val="00E521F4"/>
    <w:rsid w:val="00E5221F"/>
    <w:rsid w:val="00E52245"/>
    <w:rsid w:val="00E52276"/>
    <w:rsid w:val="00E5229E"/>
    <w:rsid w:val="00E522A3"/>
    <w:rsid w:val="00E522AD"/>
    <w:rsid w:val="00E522CD"/>
    <w:rsid w:val="00E52319"/>
    <w:rsid w:val="00E52347"/>
    <w:rsid w:val="00E5238E"/>
    <w:rsid w:val="00E523D4"/>
    <w:rsid w:val="00E523E3"/>
    <w:rsid w:val="00E52413"/>
    <w:rsid w:val="00E52422"/>
    <w:rsid w:val="00E52445"/>
    <w:rsid w:val="00E52446"/>
    <w:rsid w:val="00E52520"/>
    <w:rsid w:val="00E52528"/>
    <w:rsid w:val="00E5252C"/>
    <w:rsid w:val="00E52540"/>
    <w:rsid w:val="00E5254F"/>
    <w:rsid w:val="00E5255F"/>
    <w:rsid w:val="00E525BB"/>
    <w:rsid w:val="00E52618"/>
    <w:rsid w:val="00E5262E"/>
    <w:rsid w:val="00E52630"/>
    <w:rsid w:val="00E526A5"/>
    <w:rsid w:val="00E526A9"/>
    <w:rsid w:val="00E52787"/>
    <w:rsid w:val="00E52798"/>
    <w:rsid w:val="00E527A5"/>
    <w:rsid w:val="00E527A9"/>
    <w:rsid w:val="00E527CF"/>
    <w:rsid w:val="00E52813"/>
    <w:rsid w:val="00E5281D"/>
    <w:rsid w:val="00E52845"/>
    <w:rsid w:val="00E528DE"/>
    <w:rsid w:val="00E528DF"/>
    <w:rsid w:val="00E528F1"/>
    <w:rsid w:val="00E5292B"/>
    <w:rsid w:val="00E5297E"/>
    <w:rsid w:val="00E5297F"/>
    <w:rsid w:val="00E52989"/>
    <w:rsid w:val="00E5298D"/>
    <w:rsid w:val="00E529CD"/>
    <w:rsid w:val="00E529DD"/>
    <w:rsid w:val="00E52A2E"/>
    <w:rsid w:val="00E52A82"/>
    <w:rsid w:val="00E52A94"/>
    <w:rsid w:val="00E52AC8"/>
    <w:rsid w:val="00E52AD4"/>
    <w:rsid w:val="00E52AF8"/>
    <w:rsid w:val="00E52B1E"/>
    <w:rsid w:val="00E52B31"/>
    <w:rsid w:val="00E52B50"/>
    <w:rsid w:val="00E52B5A"/>
    <w:rsid w:val="00E52B60"/>
    <w:rsid w:val="00E52B9E"/>
    <w:rsid w:val="00E52BB8"/>
    <w:rsid w:val="00E52BDD"/>
    <w:rsid w:val="00E52BE3"/>
    <w:rsid w:val="00E52BFD"/>
    <w:rsid w:val="00E52C0F"/>
    <w:rsid w:val="00E52C1C"/>
    <w:rsid w:val="00E52C37"/>
    <w:rsid w:val="00E52C71"/>
    <w:rsid w:val="00E52C9D"/>
    <w:rsid w:val="00E52CD2"/>
    <w:rsid w:val="00E52CE5"/>
    <w:rsid w:val="00E52D36"/>
    <w:rsid w:val="00E52D52"/>
    <w:rsid w:val="00E52D76"/>
    <w:rsid w:val="00E52DA6"/>
    <w:rsid w:val="00E52DB2"/>
    <w:rsid w:val="00E52DCE"/>
    <w:rsid w:val="00E52EDB"/>
    <w:rsid w:val="00E52F06"/>
    <w:rsid w:val="00E52F08"/>
    <w:rsid w:val="00E52F41"/>
    <w:rsid w:val="00E52F55"/>
    <w:rsid w:val="00E52F68"/>
    <w:rsid w:val="00E52F7D"/>
    <w:rsid w:val="00E52FDC"/>
    <w:rsid w:val="00E52FFA"/>
    <w:rsid w:val="00E53039"/>
    <w:rsid w:val="00E53084"/>
    <w:rsid w:val="00E5308C"/>
    <w:rsid w:val="00E5309D"/>
    <w:rsid w:val="00E530D0"/>
    <w:rsid w:val="00E530D6"/>
    <w:rsid w:val="00E530DB"/>
    <w:rsid w:val="00E53121"/>
    <w:rsid w:val="00E5313A"/>
    <w:rsid w:val="00E53146"/>
    <w:rsid w:val="00E53165"/>
    <w:rsid w:val="00E53175"/>
    <w:rsid w:val="00E53188"/>
    <w:rsid w:val="00E531BC"/>
    <w:rsid w:val="00E531BD"/>
    <w:rsid w:val="00E531F6"/>
    <w:rsid w:val="00E531FD"/>
    <w:rsid w:val="00E5320A"/>
    <w:rsid w:val="00E5326C"/>
    <w:rsid w:val="00E5326F"/>
    <w:rsid w:val="00E53331"/>
    <w:rsid w:val="00E53356"/>
    <w:rsid w:val="00E5336F"/>
    <w:rsid w:val="00E533B2"/>
    <w:rsid w:val="00E533CE"/>
    <w:rsid w:val="00E5348E"/>
    <w:rsid w:val="00E534F8"/>
    <w:rsid w:val="00E53507"/>
    <w:rsid w:val="00E5350F"/>
    <w:rsid w:val="00E5352D"/>
    <w:rsid w:val="00E5355C"/>
    <w:rsid w:val="00E53587"/>
    <w:rsid w:val="00E53595"/>
    <w:rsid w:val="00E535BE"/>
    <w:rsid w:val="00E535F5"/>
    <w:rsid w:val="00E53619"/>
    <w:rsid w:val="00E5363F"/>
    <w:rsid w:val="00E53641"/>
    <w:rsid w:val="00E5365E"/>
    <w:rsid w:val="00E5368D"/>
    <w:rsid w:val="00E5369C"/>
    <w:rsid w:val="00E536AE"/>
    <w:rsid w:val="00E536E0"/>
    <w:rsid w:val="00E536E6"/>
    <w:rsid w:val="00E536EB"/>
    <w:rsid w:val="00E53744"/>
    <w:rsid w:val="00E5375C"/>
    <w:rsid w:val="00E53787"/>
    <w:rsid w:val="00E537AB"/>
    <w:rsid w:val="00E537B5"/>
    <w:rsid w:val="00E537E8"/>
    <w:rsid w:val="00E5382A"/>
    <w:rsid w:val="00E538BD"/>
    <w:rsid w:val="00E538CA"/>
    <w:rsid w:val="00E538CD"/>
    <w:rsid w:val="00E538D4"/>
    <w:rsid w:val="00E53912"/>
    <w:rsid w:val="00E5392F"/>
    <w:rsid w:val="00E53992"/>
    <w:rsid w:val="00E539F6"/>
    <w:rsid w:val="00E53A1F"/>
    <w:rsid w:val="00E53A28"/>
    <w:rsid w:val="00E53A7C"/>
    <w:rsid w:val="00E53A86"/>
    <w:rsid w:val="00E53A88"/>
    <w:rsid w:val="00E53A97"/>
    <w:rsid w:val="00E53AA2"/>
    <w:rsid w:val="00E53AE8"/>
    <w:rsid w:val="00E53AEC"/>
    <w:rsid w:val="00E53B0D"/>
    <w:rsid w:val="00E53B3A"/>
    <w:rsid w:val="00E53B5C"/>
    <w:rsid w:val="00E53B7E"/>
    <w:rsid w:val="00E53BD7"/>
    <w:rsid w:val="00E53BF7"/>
    <w:rsid w:val="00E53C32"/>
    <w:rsid w:val="00E53C48"/>
    <w:rsid w:val="00E53C5E"/>
    <w:rsid w:val="00E53C66"/>
    <w:rsid w:val="00E53CD5"/>
    <w:rsid w:val="00E53CEF"/>
    <w:rsid w:val="00E53D1A"/>
    <w:rsid w:val="00E53D1E"/>
    <w:rsid w:val="00E53D30"/>
    <w:rsid w:val="00E53DAA"/>
    <w:rsid w:val="00E53DB5"/>
    <w:rsid w:val="00E53E15"/>
    <w:rsid w:val="00E53E4A"/>
    <w:rsid w:val="00E53E52"/>
    <w:rsid w:val="00E53E9F"/>
    <w:rsid w:val="00E53EF2"/>
    <w:rsid w:val="00E53EFD"/>
    <w:rsid w:val="00E53F05"/>
    <w:rsid w:val="00E53F4C"/>
    <w:rsid w:val="00E53F4E"/>
    <w:rsid w:val="00E53FCE"/>
    <w:rsid w:val="00E54048"/>
    <w:rsid w:val="00E54050"/>
    <w:rsid w:val="00E54078"/>
    <w:rsid w:val="00E540D6"/>
    <w:rsid w:val="00E540EE"/>
    <w:rsid w:val="00E54130"/>
    <w:rsid w:val="00E54132"/>
    <w:rsid w:val="00E54157"/>
    <w:rsid w:val="00E54181"/>
    <w:rsid w:val="00E541A4"/>
    <w:rsid w:val="00E541C2"/>
    <w:rsid w:val="00E541D9"/>
    <w:rsid w:val="00E541E2"/>
    <w:rsid w:val="00E54217"/>
    <w:rsid w:val="00E54241"/>
    <w:rsid w:val="00E5426C"/>
    <w:rsid w:val="00E54274"/>
    <w:rsid w:val="00E54276"/>
    <w:rsid w:val="00E54288"/>
    <w:rsid w:val="00E5428B"/>
    <w:rsid w:val="00E542BE"/>
    <w:rsid w:val="00E542C7"/>
    <w:rsid w:val="00E542F5"/>
    <w:rsid w:val="00E54311"/>
    <w:rsid w:val="00E5432C"/>
    <w:rsid w:val="00E5436F"/>
    <w:rsid w:val="00E54437"/>
    <w:rsid w:val="00E54444"/>
    <w:rsid w:val="00E544CD"/>
    <w:rsid w:val="00E54513"/>
    <w:rsid w:val="00E54516"/>
    <w:rsid w:val="00E5452A"/>
    <w:rsid w:val="00E54569"/>
    <w:rsid w:val="00E5458B"/>
    <w:rsid w:val="00E5458F"/>
    <w:rsid w:val="00E545C0"/>
    <w:rsid w:val="00E54602"/>
    <w:rsid w:val="00E54609"/>
    <w:rsid w:val="00E5464A"/>
    <w:rsid w:val="00E54705"/>
    <w:rsid w:val="00E54718"/>
    <w:rsid w:val="00E54758"/>
    <w:rsid w:val="00E5475D"/>
    <w:rsid w:val="00E54763"/>
    <w:rsid w:val="00E5476B"/>
    <w:rsid w:val="00E547AA"/>
    <w:rsid w:val="00E547DA"/>
    <w:rsid w:val="00E5484A"/>
    <w:rsid w:val="00E5487A"/>
    <w:rsid w:val="00E54926"/>
    <w:rsid w:val="00E5493F"/>
    <w:rsid w:val="00E54955"/>
    <w:rsid w:val="00E54962"/>
    <w:rsid w:val="00E5496F"/>
    <w:rsid w:val="00E54996"/>
    <w:rsid w:val="00E549CC"/>
    <w:rsid w:val="00E549CD"/>
    <w:rsid w:val="00E549DF"/>
    <w:rsid w:val="00E54A16"/>
    <w:rsid w:val="00E54A2E"/>
    <w:rsid w:val="00E54A3F"/>
    <w:rsid w:val="00E54A5E"/>
    <w:rsid w:val="00E54A6F"/>
    <w:rsid w:val="00E54AF3"/>
    <w:rsid w:val="00E54B0C"/>
    <w:rsid w:val="00E54B0E"/>
    <w:rsid w:val="00E54B24"/>
    <w:rsid w:val="00E54B43"/>
    <w:rsid w:val="00E54B68"/>
    <w:rsid w:val="00E54B91"/>
    <w:rsid w:val="00E54B9F"/>
    <w:rsid w:val="00E54BAA"/>
    <w:rsid w:val="00E54BB4"/>
    <w:rsid w:val="00E54BF9"/>
    <w:rsid w:val="00E54C0C"/>
    <w:rsid w:val="00E54C29"/>
    <w:rsid w:val="00E54C81"/>
    <w:rsid w:val="00E54CDD"/>
    <w:rsid w:val="00E54CEF"/>
    <w:rsid w:val="00E54D87"/>
    <w:rsid w:val="00E54D94"/>
    <w:rsid w:val="00E54DAA"/>
    <w:rsid w:val="00E54DCD"/>
    <w:rsid w:val="00E54E12"/>
    <w:rsid w:val="00E54E2B"/>
    <w:rsid w:val="00E54E84"/>
    <w:rsid w:val="00E54EB7"/>
    <w:rsid w:val="00E54EE3"/>
    <w:rsid w:val="00E54EE5"/>
    <w:rsid w:val="00E54EEF"/>
    <w:rsid w:val="00E54EFD"/>
    <w:rsid w:val="00E54F6E"/>
    <w:rsid w:val="00E54F72"/>
    <w:rsid w:val="00E54FF5"/>
    <w:rsid w:val="00E5501C"/>
    <w:rsid w:val="00E5507D"/>
    <w:rsid w:val="00E5509B"/>
    <w:rsid w:val="00E550ED"/>
    <w:rsid w:val="00E55110"/>
    <w:rsid w:val="00E551B3"/>
    <w:rsid w:val="00E551D7"/>
    <w:rsid w:val="00E5520A"/>
    <w:rsid w:val="00E552E3"/>
    <w:rsid w:val="00E552E9"/>
    <w:rsid w:val="00E552F5"/>
    <w:rsid w:val="00E55302"/>
    <w:rsid w:val="00E55360"/>
    <w:rsid w:val="00E55379"/>
    <w:rsid w:val="00E5537D"/>
    <w:rsid w:val="00E553E9"/>
    <w:rsid w:val="00E553EF"/>
    <w:rsid w:val="00E5543B"/>
    <w:rsid w:val="00E5544C"/>
    <w:rsid w:val="00E55468"/>
    <w:rsid w:val="00E55486"/>
    <w:rsid w:val="00E5548C"/>
    <w:rsid w:val="00E554B3"/>
    <w:rsid w:val="00E554CD"/>
    <w:rsid w:val="00E5552D"/>
    <w:rsid w:val="00E55553"/>
    <w:rsid w:val="00E5555E"/>
    <w:rsid w:val="00E5559E"/>
    <w:rsid w:val="00E555A9"/>
    <w:rsid w:val="00E555AE"/>
    <w:rsid w:val="00E555D3"/>
    <w:rsid w:val="00E555F7"/>
    <w:rsid w:val="00E55607"/>
    <w:rsid w:val="00E55637"/>
    <w:rsid w:val="00E55638"/>
    <w:rsid w:val="00E55660"/>
    <w:rsid w:val="00E55661"/>
    <w:rsid w:val="00E55678"/>
    <w:rsid w:val="00E55697"/>
    <w:rsid w:val="00E556D5"/>
    <w:rsid w:val="00E55725"/>
    <w:rsid w:val="00E5573A"/>
    <w:rsid w:val="00E5576D"/>
    <w:rsid w:val="00E5577F"/>
    <w:rsid w:val="00E557B5"/>
    <w:rsid w:val="00E557CB"/>
    <w:rsid w:val="00E557D5"/>
    <w:rsid w:val="00E5580A"/>
    <w:rsid w:val="00E55813"/>
    <w:rsid w:val="00E55885"/>
    <w:rsid w:val="00E558A0"/>
    <w:rsid w:val="00E55A02"/>
    <w:rsid w:val="00E55A0F"/>
    <w:rsid w:val="00E55A59"/>
    <w:rsid w:val="00E55A72"/>
    <w:rsid w:val="00E55A7F"/>
    <w:rsid w:val="00E55AA9"/>
    <w:rsid w:val="00E55AB7"/>
    <w:rsid w:val="00E55AC8"/>
    <w:rsid w:val="00E55AE2"/>
    <w:rsid w:val="00E55AE5"/>
    <w:rsid w:val="00E55B9F"/>
    <w:rsid w:val="00E55BC6"/>
    <w:rsid w:val="00E55C37"/>
    <w:rsid w:val="00E55C6A"/>
    <w:rsid w:val="00E55C6E"/>
    <w:rsid w:val="00E55CAF"/>
    <w:rsid w:val="00E55CE5"/>
    <w:rsid w:val="00E55CF9"/>
    <w:rsid w:val="00E55D29"/>
    <w:rsid w:val="00E55D38"/>
    <w:rsid w:val="00E55D5C"/>
    <w:rsid w:val="00E55DC0"/>
    <w:rsid w:val="00E55E15"/>
    <w:rsid w:val="00E55E7F"/>
    <w:rsid w:val="00E55E88"/>
    <w:rsid w:val="00E55EBE"/>
    <w:rsid w:val="00E55EC8"/>
    <w:rsid w:val="00E55EEC"/>
    <w:rsid w:val="00E55EFD"/>
    <w:rsid w:val="00E55F25"/>
    <w:rsid w:val="00E55F9F"/>
    <w:rsid w:val="00E55FB2"/>
    <w:rsid w:val="00E55FBB"/>
    <w:rsid w:val="00E55FD8"/>
    <w:rsid w:val="00E55FFC"/>
    <w:rsid w:val="00E5602D"/>
    <w:rsid w:val="00E56041"/>
    <w:rsid w:val="00E560C7"/>
    <w:rsid w:val="00E560D9"/>
    <w:rsid w:val="00E5612F"/>
    <w:rsid w:val="00E5616C"/>
    <w:rsid w:val="00E561B9"/>
    <w:rsid w:val="00E5620B"/>
    <w:rsid w:val="00E5620D"/>
    <w:rsid w:val="00E56228"/>
    <w:rsid w:val="00E56235"/>
    <w:rsid w:val="00E56251"/>
    <w:rsid w:val="00E56291"/>
    <w:rsid w:val="00E562BF"/>
    <w:rsid w:val="00E562C6"/>
    <w:rsid w:val="00E562E2"/>
    <w:rsid w:val="00E562F7"/>
    <w:rsid w:val="00E5631E"/>
    <w:rsid w:val="00E5631F"/>
    <w:rsid w:val="00E56377"/>
    <w:rsid w:val="00E563ED"/>
    <w:rsid w:val="00E563F5"/>
    <w:rsid w:val="00E564B8"/>
    <w:rsid w:val="00E564F8"/>
    <w:rsid w:val="00E56500"/>
    <w:rsid w:val="00E56525"/>
    <w:rsid w:val="00E56544"/>
    <w:rsid w:val="00E56548"/>
    <w:rsid w:val="00E565A6"/>
    <w:rsid w:val="00E565C3"/>
    <w:rsid w:val="00E565C5"/>
    <w:rsid w:val="00E565C6"/>
    <w:rsid w:val="00E5666C"/>
    <w:rsid w:val="00E5668A"/>
    <w:rsid w:val="00E566A6"/>
    <w:rsid w:val="00E566A9"/>
    <w:rsid w:val="00E566B3"/>
    <w:rsid w:val="00E566CE"/>
    <w:rsid w:val="00E566E5"/>
    <w:rsid w:val="00E566F4"/>
    <w:rsid w:val="00E56736"/>
    <w:rsid w:val="00E56737"/>
    <w:rsid w:val="00E56748"/>
    <w:rsid w:val="00E56879"/>
    <w:rsid w:val="00E5690A"/>
    <w:rsid w:val="00E5691C"/>
    <w:rsid w:val="00E56982"/>
    <w:rsid w:val="00E569A0"/>
    <w:rsid w:val="00E569C1"/>
    <w:rsid w:val="00E569D1"/>
    <w:rsid w:val="00E56A07"/>
    <w:rsid w:val="00E56A2E"/>
    <w:rsid w:val="00E56A41"/>
    <w:rsid w:val="00E56A88"/>
    <w:rsid w:val="00E56AA6"/>
    <w:rsid w:val="00E56AB6"/>
    <w:rsid w:val="00E56ADB"/>
    <w:rsid w:val="00E56B16"/>
    <w:rsid w:val="00E56B27"/>
    <w:rsid w:val="00E56B5D"/>
    <w:rsid w:val="00E56B6F"/>
    <w:rsid w:val="00E56BBF"/>
    <w:rsid w:val="00E56BD9"/>
    <w:rsid w:val="00E56BE2"/>
    <w:rsid w:val="00E56C06"/>
    <w:rsid w:val="00E56C21"/>
    <w:rsid w:val="00E56C54"/>
    <w:rsid w:val="00E56C5B"/>
    <w:rsid w:val="00E56C65"/>
    <w:rsid w:val="00E56C6F"/>
    <w:rsid w:val="00E56C74"/>
    <w:rsid w:val="00E56CAC"/>
    <w:rsid w:val="00E56CBE"/>
    <w:rsid w:val="00E56CD9"/>
    <w:rsid w:val="00E56D2A"/>
    <w:rsid w:val="00E56D84"/>
    <w:rsid w:val="00E56DB3"/>
    <w:rsid w:val="00E56DDD"/>
    <w:rsid w:val="00E56DDE"/>
    <w:rsid w:val="00E56E6D"/>
    <w:rsid w:val="00E56E8C"/>
    <w:rsid w:val="00E56EA0"/>
    <w:rsid w:val="00E56EA1"/>
    <w:rsid w:val="00E56EA3"/>
    <w:rsid w:val="00E56ED0"/>
    <w:rsid w:val="00E56ED9"/>
    <w:rsid w:val="00E56EDE"/>
    <w:rsid w:val="00E56EE3"/>
    <w:rsid w:val="00E56EE9"/>
    <w:rsid w:val="00E56F54"/>
    <w:rsid w:val="00E56F85"/>
    <w:rsid w:val="00E56FB8"/>
    <w:rsid w:val="00E56FE4"/>
    <w:rsid w:val="00E57008"/>
    <w:rsid w:val="00E57035"/>
    <w:rsid w:val="00E5705E"/>
    <w:rsid w:val="00E57070"/>
    <w:rsid w:val="00E57087"/>
    <w:rsid w:val="00E5709D"/>
    <w:rsid w:val="00E5712C"/>
    <w:rsid w:val="00E5713C"/>
    <w:rsid w:val="00E57140"/>
    <w:rsid w:val="00E571A9"/>
    <w:rsid w:val="00E571C2"/>
    <w:rsid w:val="00E571EC"/>
    <w:rsid w:val="00E571F3"/>
    <w:rsid w:val="00E57200"/>
    <w:rsid w:val="00E57238"/>
    <w:rsid w:val="00E5725B"/>
    <w:rsid w:val="00E57286"/>
    <w:rsid w:val="00E572BE"/>
    <w:rsid w:val="00E572CC"/>
    <w:rsid w:val="00E57300"/>
    <w:rsid w:val="00E5738B"/>
    <w:rsid w:val="00E573D6"/>
    <w:rsid w:val="00E573D8"/>
    <w:rsid w:val="00E573E1"/>
    <w:rsid w:val="00E573F8"/>
    <w:rsid w:val="00E57415"/>
    <w:rsid w:val="00E57426"/>
    <w:rsid w:val="00E57439"/>
    <w:rsid w:val="00E57463"/>
    <w:rsid w:val="00E5746B"/>
    <w:rsid w:val="00E57476"/>
    <w:rsid w:val="00E5748C"/>
    <w:rsid w:val="00E5749D"/>
    <w:rsid w:val="00E574A6"/>
    <w:rsid w:val="00E574B2"/>
    <w:rsid w:val="00E574C2"/>
    <w:rsid w:val="00E574CB"/>
    <w:rsid w:val="00E57503"/>
    <w:rsid w:val="00E57517"/>
    <w:rsid w:val="00E57560"/>
    <w:rsid w:val="00E57577"/>
    <w:rsid w:val="00E5759D"/>
    <w:rsid w:val="00E575B6"/>
    <w:rsid w:val="00E575D8"/>
    <w:rsid w:val="00E575F5"/>
    <w:rsid w:val="00E57658"/>
    <w:rsid w:val="00E5765E"/>
    <w:rsid w:val="00E5767B"/>
    <w:rsid w:val="00E57695"/>
    <w:rsid w:val="00E576C6"/>
    <w:rsid w:val="00E57705"/>
    <w:rsid w:val="00E57706"/>
    <w:rsid w:val="00E57740"/>
    <w:rsid w:val="00E57744"/>
    <w:rsid w:val="00E57757"/>
    <w:rsid w:val="00E5775A"/>
    <w:rsid w:val="00E577C2"/>
    <w:rsid w:val="00E577D0"/>
    <w:rsid w:val="00E5783A"/>
    <w:rsid w:val="00E5784C"/>
    <w:rsid w:val="00E57887"/>
    <w:rsid w:val="00E578D3"/>
    <w:rsid w:val="00E578EB"/>
    <w:rsid w:val="00E578EE"/>
    <w:rsid w:val="00E57904"/>
    <w:rsid w:val="00E5794C"/>
    <w:rsid w:val="00E57974"/>
    <w:rsid w:val="00E5798B"/>
    <w:rsid w:val="00E579BA"/>
    <w:rsid w:val="00E579F4"/>
    <w:rsid w:val="00E57A2E"/>
    <w:rsid w:val="00E57A54"/>
    <w:rsid w:val="00E57A67"/>
    <w:rsid w:val="00E57A88"/>
    <w:rsid w:val="00E57ABC"/>
    <w:rsid w:val="00E57AE6"/>
    <w:rsid w:val="00E57AFA"/>
    <w:rsid w:val="00E57B7B"/>
    <w:rsid w:val="00E57BB2"/>
    <w:rsid w:val="00E57BC5"/>
    <w:rsid w:val="00E57BD2"/>
    <w:rsid w:val="00E57BE1"/>
    <w:rsid w:val="00E57BF1"/>
    <w:rsid w:val="00E57C45"/>
    <w:rsid w:val="00E57C85"/>
    <w:rsid w:val="00E57C9E"/>
    <w:rsid w:val="00E57CEF"/>
    <w:rsid w:val="00E57D19"/>
    <w:rsid w:val="00E57D22"/>
    <w:rsid w:val="00E57D27"/>
    <w:rsid w:val="00E57D37"/>
    <w:rsid w:val="00E57D5E"/>
    <w:rsid w:val="00E57D69"/>
    <w:rsid w:val="00E57D9C"/>
    <w:rsid w:val="00E57DA1"/>
    <w:rsid w:val="00E57DD1"/>
    <w:rsid w:val="00E57E0F"/>
    <w:rsid w:val="00E57E5D"/>
    <w:rsid w:val="00E57EBE"/>
    <w:rsid w:val="00E57EDD"/>
    <w:rsid w:val="00E57EEC"/>
    <w:rsid w:val="00E57F0E"/>
    <w:rsid w:val="00E57F50"/>
    <w:rsid w:val="00E57F7C"/>
    <w:rsid w:val="00E57F88"/>
    <w:rsid w:val="00E57FCC"/>
    <w:rsid w:val="00E60048"/>
    <w:rsid w:val="00E6005F"/>
    <w:rsid w:val="00E6007C"/>
    <w:rsid w:val="00E60095"/>
    <w:rsid w:val="00E600C9"/>
    <w:rsid w:val="00E600DF"/>
    <w:rsid w:val="00E600F2"/>
    <w:rsid w:val="00E600F6"/>
    <w:rsid w:val="00E600FF"/>
    <w:rsid w:val="00E60123"/>
    <w:rsid w:val="00E60138"/>
    <w:rsid w:val="00E60191"/>
    <w:rsid w:val="00E6019A"/>
    <w:rsid w:val="00E601C9"/>
    <w:rsid w:val="00E601D2"/>
    <w:rsid w:val="00E601EF"/>
    <w:rsid w:val="00E60211"/>
    <w:rsid w:val="00E6021A"/>
    <w:rsid w:val="00E60227"/>
    <w:rsid w:val="00E6022F"/>
    <w:rsid w:val="00E60277"/>
    <w:rsid w:val="00E602CD"/>
    <w:rsid w:val="00E602F2"/>
    <w:rsid w:val="00E60315"/>
    <w:rsid w:val="00E60326"/>
    <w:rsid w:val="00E6034B"/>
    <w:rsid w:val="00E6035F"/>
    <w:rsid w:val="00E60372"/>
    <w:rsid w:val="00E60376"/>
    <w:rsid w:val="00E6037F"/>
    <w:rsid w:val="00E603BC"/>
    <w:rsid w:val="00E603E9"/>
    <w:rsid w:val="00E60406"/>
    <w:rsid w:val="00E60408"/>
    <w:rsid w:val="00E604BE"/>
    <w:rsid w:val="00E604DA"/>
    <w:rsid w:val="00E6051E"/>
    <w:rsid w:val="00E60531"/>
    <w:rsid w:val="00E6054E"/>
    <w:rsid w:val="00E6056F"/>
    <w:rsid w:val="00E60578"/>
    <w:rsid w:val="00E605C6"/>
    <w:rsid w:val="00E60607"/>
    <w:rsid w:val="00E6060E"/>
    <w:rsid w:val="00E6068F"/>
    <w:rsid w:val="00E606C1"/>
    <w:rsid w:val="00E606C4"/>
    <w:rsid w:val="00E606E7"/>
    <w:rsid w:val="00E60713"/>
    <w:rsid w:val="00E60750"/>
    <w:rsid w:val="00E60752"/>
    <w:rsid w:val="00E607A1"/>
    <w:rsid w:val="00E607F3"/>
    <w:rsid w:val="00E60833"/>
    <w:rsid w:val="00E60860"/>
    <w:rsid w:val="00E60885"/>
    <w:rsid w:val="00E608EC"/>
    <w:rsid w:val="00E60980"/>
    <w:rsid w:val="00E60981"/>
    <w:rsid w:val="00E60986"/>
    <w:rsid w:val="00E609AC"/>
    <w:rsid w:val="00E609F5"/>
    <w:rsid w:val="00E60A73"/>
    <w:rsid w:val="00E60A76"/>
    <w:rsid w:val="00E60A87"/>
    <w:rsid w:val="00E60AB6"/>
    <w:rsid w:val="00E60AC6"/>
    <w:rsid w:val="00E60AF6"/>
    <w:rsid w:val="00E60B2D"/>
    <w:rsid w:val="00E60B87"/>
    <w:rsid w:val="00E60B9C"/>
    <w:rsid w:val="00E60BE2"/>
    <w:rsid w:val="00E60BEA"/>
    <w:rsid w:val="00E60BEF"/>
    <w:rsid w:val="00E60BF7"/>
    <w:rsid w:val="00E60C3A"/>
    <w:rsid w:val="00E60C40"/>
    <w:rsid w:val="00E60C50"/>
    <w:rsid w:val="00E60CD2"/>
    <w:rsid w:val="00E60D06"/>
    <w:rsid w:val="00E60D11"/>
    <w:rsid w:val="00E60D65"/>
    <w:rsid w:val="00E60D8B"/>
    <w:rsid w:val="00E60D97"/>
    <w:rsid w:val="00E60DA3"/>
    <w:rsid w:val="00E60DEA"/>
    <w:rsid w:val="00E60DED"/>
    <w:rsid w:val="00E60E35"/>
    <w:rsid w:val="00E60E45"/>
    <w:rsid w:val="00E60E59"/>
    <w:rsid w:val="00E60ECA"/>
    <w:rsid w:val="00E60F01"/>
    <w:rsid w:val="00E60F05"/>
    <w:rsid w:val="00E60F23"/>
    <w:rsid w:val="00E60F6D"/>
    <w:rsid w:val="00E60FB6"/>
    <w:rsid w:val="00E60FDB"/>
    <w:rsid w:val="00E60FE4"/>
    <w:rsid w:val="00E60FE9"/>
    <w:rsid w:val="00E610EB"/>
    <w:rsid w:val="00E610F2"/>
    <w:rsid w:val="00E61102"/>
    <w:rsid w:val="00E611DB"/>
    <w:rsid w:val="00E61222"/>
    <w:rsid w:val="00E6126E"/>
    <w:rsid w:val="00E6127F"/>
    <w:rsid w:val="00E612BF"/>
    <w:rsid w:val="00E612C1"/>
    <w:rsid w:val="00E61316"/>
    <w:rsid w:val="00E6131B"/>
    <w:rsid w:val="00E6132E"/>
    <w:rsid w:val="00E61341"/>
    <w:rsid w:val="00E6134E"/>
    <w:rsid w:val="00E6135A"/>
    <w:rsid w:val="00E61385"/>
    <w:rsid w:val="00E613B6"/>
    <w:rsid w:val="00E613D6"/>
    <w:rsid w:val="00E6148D"/>
    <w:rsid w:val="00E61496"/>
    <w:rsid w:val="00E6149D"/>
    <w:rsid w:val="00E614CD"/>
    <w:rsid w:val="00E614F5"/>
    <w:rsid w:val="00E6154A"/>
    <w:rsid w:val="00E61574"/>
    <w:rsid w:val="00E61580"/>
    <w:rsid w:val="00E615DA"/>
    <w:rsid w:val="00E615F0"/>
    <w:rsid w:val="00E615F2"/>
    <w:rsid w:val="00E61636"/>
    <w:rsid w:val="00E6163C"/>
    <w:rsid w:val="00E6164E"/>
    <w:rsid w:val="00E61693"/>
    <w:rsid w:val="00E616E5"/>
    <w:rsid w:val="00E61708"/>
    <w:rsid w:val="00E61764"/>
    <w:rsid w:val="00E61787"/>
    <w:rsid w:val="00E6178C"/>
    <w:rsid w:val="00E61796"/>
    <w:rsid w:val="00E617A6"/>
    <w:rsid w:val="00E617BE"/>
    <w:rsid w:val="00E617D1"/>
    <w:rsid w:val="00E617D3"/>
    <w:rsid w:val="00E617D7"/>
    <w:rsid w:val="00E617DE"/>
    <w:rsid w:val="00E61833"/>
    <w:rsid w:val="00E6183A"/>
    <w:rsid w:val="00E61935"/>
    <w:rsid w:val="00E61941"/>
    <w:rsid w:val="00E61974"/>
    <w:rsid w:val="00E619B3"/>
    <w:rsid w:val="00E619C0"/>
    <w:rsid w:val="00E61A0A"/>
    <w:rsid w:val="00E61A1B"/>
    <w:rsid w:val="00E61A2B"/>
    <w:rsid w:val="00E61A88"/>
    <w:rsid w:val="00E61AB0"/>
    <w:rsid w:val="00E61AB2"/>
    <w:rsid w:val="00E61AB6"/>
    <w:rsid w:val="00E61AC9"/>
    <w:rsid w:val="00E61ACC"/>
    <w:rsid w:val="00E61ADB"/>
    <w:rsid w:val="00E61B03"/>
    <w:rsid w:val="00E61B20"/>
    <w:rsid w:val="00E61B34"/>
    <w:rsid w:val="00E61B35"/>
    <w:rsid w:val="00E61B39"/>
    <w:rsid w:val="00E61B3F"/>
    <w:rsid w:val="00E61B47"/>
    <w:rsid w:val="00E61B8F"/>
    <w:rsid w:val="00E61BA6"/>
    <w:rsid w:val="00E61BBF"/>
    <w:rsid w:val="00E61C25"/>
    <w:rsid w:val="00E61C83"/>
    <w:rsid w:val="00E61CA9"/>
    <w:rsid w:val="00E61CD2"/>
    <w:rsid w:val="00E61D19"/>
    <w:rsid w:val="00E61D85"/>
    <w:rsid w:val="00E61D93"/>
    <w:rsid w:val="00E61DFF"/>
    <w:rsid w:val="00E61E1D"/>
    <w:rsid w:val="00E61EBA"/>
    <w:rsid w:val="00E61EE2"/>
    <w:rsid w:val="00E61F23"/>
    <w:rsid w:val="00E61F60"/>
    <w:rsid w:val="00E61F88"/>
    <w:rsid w:val="00E61FC5"/>
    <w:rsid w:val="00E61FD5"/>
    <w:rsid w:val="00E61FE2"/>
    <w:rsid w:val="00E61FF2"/>
    <w:rsid w:val="00E62041"/>
    <w:rsid w:val="00E62062"/>
    <w:rsid w:val="00E62076"/>
    <w:rsid w:val="00E62096"/>
    <w:rsid w:val="00E620CE"/>
    <w:rsid w:val="00E620D7"/>
    <w:rsid w:val="00E6210F"/>
    <w:rsid w:val="00E62119"/>
    <w:rsid w:val="00E6212C"/>
    <w:rsid w:val="00E6213F"/>
    <w:rsid w:val="00E6214B"/>
    <w:rsid w:val="00E6214D"/>
    <w:rsid w:val="00E62170"/>
    <w:rsid w:val="00E621B7"/>
    <w:rsid w:val="00E621BE"/>
    <w:rsid w:val="00E621E0"/>
    <w:rsid w:val="00E62203"/>
    <w:rsid w:val="00E62216"/>
    <w:rsid w:val="00E62251"/>
    <w:rsid w:val="00E6225B"/>
    <w:rsid w:val="00E6227B"/>
    <w:rsid w:val="00E62314"/>
    <w:rsid w:val="00E6231C"/>
    <w:rsid w:val="00E6233D"/>
    <w:rsid w:val="00E623B7"/>
    <w:rsid w:val="00E623CC"/>
    <w:rsid w:val="00E623ED"/>
    <w:rsid w:val="00E6242A"/>
    <w:rsid w:val="00E6242F"/>
    <w:rsid w:val="00E6243A"/>
    <w:rsid w:val="00E62447"/>
    <w:rsid w:val="00E62484"/>
    <w:rsid w:val="00E624A0"/>
    <w:rsid w:val="00E624E9"/>
    <w:rsid w:val="00E624EE"/>
    <w:rsid w:val="00E62520"/>
    <w:rsid w:val="00E6253F"/>
    <w:rsid w:val="00E62566"/>
    <w:rsid w:val="00E62572"/>
    <w:rsid w:val="00E625F1"/>
    <w:rsid w:val="00E625FE"/>
    <w:rsid w:val="00E62611"/>
    <w:rsid w:val="00E626B4"/>
    <w:rsid w:val="00E626E6"/>
    <w:rsid w:val="00E626FA"/>
    <w:rsid w:val="00E62707"/>
    <w:rsid w:val="00E62733"/>
    <w:rsid w:val="00E62748"/>
    <w:rsid w:val="00E62778"/>
    <w:rsid w:val="00E62786"/>
    <w:rsid w:val="00E6278A"/>
    <w:rsid w:val="00E627C6"/>
    <w:rsid w:val="00E62803"/>
    <w:rsid w:val="00E62828"/>
    <w:rsid w:val="00E62852"/>
    <w:rsid w:val="00E62889"/>
    <w:rsid w:val="00E628DF"/>
    <w:rsid w:val="00E6294F"/>
    <w:rsid w:val="00E62950"/>
    <w:rsid w:val="00E62958"/>
    <w:rsid w:val="00E6296C"/>
    <w:rsid w:val="00E6297A"/>
    <w:rsid w:val="00E62A28"/>
    <w:rsid w:val="00E62A7F"/>
    <w:rsid w:val="00E62AAC"/>
    <w:rsid w:val="00E62AB2"/>
    <w:rsid w:val="00E62AD2"/>
    <w:rsid w:val="00E62AD9"/>
    <w:rsid w:val="00E62AEF"/>
    <w:rsid w:val="00E62B13"/>
    <w:rsid w:val="00E62B6B"/>
    <w:rsid w:val="00E62B6C"/>
    <w:rsid w:val="00E62B7A"/>
    <w:rsid w:val="00E62BB5"/>
    <w:rsid w:val="00E62BBD"/>
    <w:rsid w:val="00E62BBE"/>
    <w:rsid w:val="00E62BED"/>
    <w:rsid w:val="00E62C34"/>
    <w:rsid w:val="00E62C6D"/>
    <w:rsid w:val="00E62C92"/>
    <w:rsid w:val="00E62CCC"/>
    <w:rsid w:val="00E62CE1"/>
    <w:rsid w:val="00E62CE7"/>
    <w:rsid w:val="00E62D68"/>
    <w:rsid w:val="00E62D8B"/>
    <w:rsid w:val="00E62DB4"/>
    <w:rsid w:val="00E62E69"/>
    <w:rsid w:val="00E62E6B"/>
    <w:rsid w:val="00E62E71"/>
    <w:rsid w:val="00E62E7A"/>
    <w:rsid w:val="00E62EB0"/>
    <w:rsid w:val="00E62ED3"/>
    <w:rsid w:val="00E62ED4"/>
    <w:rsid w:val="00E62EF5"/>
    <w:rsid w:val="00E62F09"/>
    <w:rsid w:val="00E62F8C"/>
    <w:rsid w:val="00E62F90"/>
    <w:rsid w:val="00E63000"/>
    <w:rsid w:val="00E6300E"/>
    <w:rsid w:val="00E63052"/>
    <w:rsid w:val="00E6307A"/>
    <w:rsid w:val="00E630B9"/>
    <w:rsid w:val="00E630DE"/>
    <w:rsid w:val="00E6310D"/>
    <w:rsid w:val="00E6311E"/>
    <w:rsid w:val="00E6314C"/>
    <w:rsid w:val="00E63156"/>
    <w:rsid w:val="00E63194"/>
    <w:rsid w:val="00E631CD"/>
    <w:rsid w:val="00E631D6"/>
    <w:rsid w:val="00E63255"/>
    <w:rsid w:val="00E6325A"/>
    <w:rsid w:val="00E6325B"/>
    <w:rsid w:val="00E63289"/>
    <w:rsid w:val="00E632BD"/>
    <w:rsid w:val="00E632CE"/>
    <w:rsid w:val="00E632D8"/>
    <w:rsid w:val="00E632E0"/>
    <w:rsid w:val="00E632F4"/>
    <w:rsid w:val="00E6333F"/>
    <w:rsid w:val="00E63348"/>
    <w:rsid w:val="00E63355"/>
    <w:rsid w:val="00E6335F"/>
    <w:rsid w:val="00E63360"/>
    <w:rsid w:val="00E6336D"/>
    <w:rsid w:val="00E63405"/>
    <w:rsid w:val="00E63425"/>
    <w:rsid w:val="00E63457"/>
    <w:rsid w:val="00E6345C"/>
    <w:rsid w:val="00E6346D"/>
    <w:rsid w:val="00E63486"/>
    <w:rsid w:val="00E63487"/>
    <w:rsid w:val="00E63499"/>
    <w:rsid w:val="00E634BC"/>
    <w:rsid w:val="00E634C8"/>
    <w:rsid w:val="00E634E1"/>
    <w:rsid w:val="00E63505"/>
    <w:rsid w:val="00E63521"/>
    <w:rsid w:val="00E63540"/>
    <w:rsid w:val="00E63544"/>
    <w:rsid w:val="00E6354A"/>
    <w:rsid w:val="00E63580"/>
    <w:rsid w:val="00E635AD"/>
    <w:rsid w:val="00E635B9"/>
    <w:rsid w:val="00E635C7"/>
    <w:rsid w:val="00E635E6"/>
    <w:rsid w:val="00E63627"/>
    <w:rsid w:val="00E63641"/>
    <w:rsid w:val="00E63677"/>
    <w:rsid w:val="00E636C4"/>
    <w:rsid w:val="00E636F2"/>
    <w:rsid w:val="00E63719"/>
    <w:rsid w:val="00E63726"/>
    <w:rsid w:val="00E63733"/>
    <w:rsid w:val="00E6376D"/>
    <w:rsid w:val="00E6376E"/>
    <w:rsid w:val="00E637C1"/>
    <w:rsid w:val="00E637CA"/>
    <w:rsid w:val="00E637DE"/>
    <w:rsid w:val="00E63803"/>
    <w:rsid w:val="00E6382E"/>
    <w:rsid w:val="00E6385A"/>
    <w:rsid w:val="00E638A8"/>
    <w:rsid w:val="00E63906"/>
    <w:rsid w:val="00E6390F"/>
    <w:rsid w:val="00E6394A"/>
    <w:rsid w:val="00E639A0"/>
    <w:rsid w:val="00E639AB"/>
    <w:rsid w:val="00E63A99"/>
    <w:rsid w:val="00E63AA9"/>
    <w:rsid w:val="00E63ADC"/>
    <w:rsid w:val="00E63AE4"/>
    <w:rsid w:val="00E63B3D"/>
    <w:rsid w:val="00E63B56"/>
    <w:rsid w:val="00E63BA2"/>
    <w:rsid w:val="00E63BD2"/>
    <w:rsid w:val="00E63BDF"/>
    <w:rsid w:val="00E63C2F"/>
    <w:rsid w:val="00E63C55"/>
    <w:rsid w:val="00E63C5C"/>
    <w:rsid w:val="00E63C63"/>
    <w:rsid w:val="00E63C87"/>
    <w:rsid w:val="00E63C94"/>
    <w:rsid w:val="00E63CC9"/>
    <w:rsid w:val="00E63CF6"/>
    <w:rsid w:val="00E63D56"/>
    <w:rsid w:val="00E63D57"/>
    <w:rsid w:val="00E63D5E"/>
    <w:rsid w:val="00E63D64"/>
    <w:rsid w:val="00E63D67"/>
    <w:rsid w:val="00E63D7A"/>
    <w:rsid w:val="00E63DC7"/>
    <w:rsid w:val="00E63DEA"/>
    <w:rsid w:val="00E63E44"/>
    <w:rsid w:val="00E63E56"/>
    <w:rsid w:val="00E63E8C"/>
    <w:rsid w:val="00E63EA6"/>
    <w:rsid w:val="00E63EAE"/>
    <w:rsid w:val="00E63F0B"/>
    <w:rsid w:val="00E63F1C"/>
    <w:rsid w:val="00E63F5A"/>
    <w:rsid w:val="00E63F65"/>
    <w:rsid w:val="00E63F9F"/>
    <w:rsid w:val="00E63FBD"/>
    <w:rsid w:val="00E6401C"/>
    <w:rsid w:val="00E64053"/>
    <w:rsid w:val="00E640B5"/>
    <w:rsid w:val="00E640C0"/>
    <w:rsid w:val="00E64113"/>
    <w:rsid w:val="00E64126"/>
    <w:rsid w:val="00E64174"/>
    <w:rsid w:val="00E64179"/>
    <w:rsid w:val="00E6418B"/>
    <w:rsid w:val="00E64192"/>
    <w:rsid w:val="00E641B2"/>
    <w:rsid w:val="00E641BE"/>
    <w:rsid w:val="00E641DA"/>
    <w:rsid w:val="00E6420B"/>
    <w:rsid w:val="00E6423B"/>
    <w:rsid w:val="00E642CB"/>
    <w:rsid w:val="00E642DD"/>
    <w:rsid w:val="00E6432B"/>
    <w:rsid w:val="00E6434C"/>
    <w:rsid w:val="00E64378"/>
    <w:rsid w:val="00E64384"/>
    <w:rsid w:val="00E6438D"/>
    <w:rsid w:val="00E6438F"/>
    <w:rsid w:val="00E64438"/>
    <w:rsid w:val="00E64480"/>
    <w:rsid w:val="00E64481"/>
    <w:rsid w:val="00E644A4"/>
    <w:rsid w:val="00E644CB"/>
    <w:rsid w:val="00E644F8"/>
    <w:rsid w:val="00E64507"/>
    <w:rsid w:val="00E64510"/>
    <w:rsid w:val="00E64522"/>
    <w:rsid w:val="00E64524"/>
    <w:rsid w:val="00E64532"/>
    <w:rsid w:val="00E64569"/>
    <w:rsid w:val="00E6456B"/>
    <w:rsid w:val="00E6457B"/>
    <w:rsid w:val="00E64584"/>
    <w:rsid w:val="00E645E6"/>
    <w:rsid w:val="00E645ED"/>
    <w:rsid w:val="00E64603"/>
    <w:rsid w:val="00E64616"/>
    <w:rsid w:val="00E6461A"/>
    <w:rsid w:val="00E64627"/>
    <w:rsid w:val="00E64634"/>
    <w:rsid w:val="00E646B7"/>
    <w:rsid w:val="00E646BE"/>
    <w:rsid w:val="00E646C0"/>
    <w:rsid w:val="00E6471E"/>
    <w:rsid w:val="00E6476C"/>
    <w:rsid w:val="00E64774"/>
    <w:rsid w:val="00E64781"/>
    <w:rsid w:val="00E647BE"/>
    <w:rsid w:val="00E647E0"/>
    <w:rsid w:val="00E647FA"/>
    <w:rsid w:val="00E6480D"/>
    <w:rsid w:val="00E6481D"/>
    <w:rsid w:val="00E64933"/>
    <w:rsid w:val="00E6493E"/>
    <w:rsid w:val="00E6495F"/>
    <w:rsid w:val="00E64963"/>
    <w:rsid w:val="00E6497F"/>
    <w:rsid w:val="00E649B8"/>
    <w:rsid w:val="00E64A03"/>
    <w:rsid w:val="00E64A2F"/>
    <w:rsid w:val="00E64A33"/>
    <w:rsid w:val="00E64A81"/>
    <w:rsid w:val="00E64ACD"/>
    <w:rsid w:val="00E64AE5"/>
    <w:rsid w:val="00E64AF6"/>
    <w:rsid w:val="00E64BEA"/>
    <w:rsid w:val="00E64BF0"/>
    <w:rsid w:val="00E64C5A"/>
    <w:rsid w:val="00E64C6C"/>
    <w:rsid w:val="00E64CD8"/>
    <w:rsid w:val="00E64CD9"/>
    <w:rsid w:val="00E64D54"/>
    <w:rsid w:val="00E64D5A"/>
    <w:rsid w:val="00E64E10"/>
    <w:rsid w:val="00E64E34"/>
    <w:rsid w:val="00E64E51"/>
    <w:rsid w:val="00E64E54"/>
    <w:rsid w:val="00E64E73"/>
    <w:rsid w:val="00E64EB9"/>
    <w:rsid w:val="00E64EBD"/>
    <w:rsid w:val="00E64EF1"/>
    <w:rsid w:val="00E64F1B"/>
    <w:rsid w:val="00E64F45"/>
    <w:rsid w:val="00E64FB0"/>
    <w:rsid w:val="00E64FF1"/>
    <w:rsid w:val="00E64FF4"/>
    <w:rsid w:val="00E65035"/>
    <w:rsid w:val="00E650BE"/>
    <w:rsid w:val="00E65107"/>
    <w:rsid w:val="00E65156"/>
    <w:rsid w:val="00E651D7"/>
    <w:rsid w:val="00E651FF"/>
    <w:rsid w:val="00E6520A"/>
    <w:rsid w:val="00E6522E"/>
    <w:rsid w:val="00E65235"/>
    <w:rsid w:val="00E65242"/>
    <w:rsid w:val="00E6526E"/>
    <w:rsid w:val="00E65277"/>
    <w:rsid w:val="00E65295"/>
    <w:rsid w:val="00E652AB"/>
    <w:rsid w:val="00E652D7"/>
    <w:rsid w:val="00E65313"/>
    <w:rsid w:val="00E65335"/>
    <w:rsid w:val="00E65345"/>
    <w:rsid w:val="00E653DD"/>
    <w:rsid w:val="00E653F0"/>
    <w:rsid w:val="00E65401"/>
    <w:rsid w:val="00E65403"/>
    <w:rsid w:val="00E65409"/>
    <w:rsid w:val="00E65485"/>
    <w:rsid w:val="00E654AD"/>
    <w:rsid w:val="00E654AF"/>
    <w:rsid w:val="00E654E5"/>
    <w:rsid w:val="00E6550E"/>
    <w:rsid w:val="00E65517"/>
    <w:rsid w:val="00E6552E"/>
    <w:rsid w:val="00E6552F"/>
    <w:rsid w:val="00E6554A"/>
    <w:rsid w:val="00E65553"/>
    <w:rsid w:val="00E65583"/>
    <w:rsid w:val="00E65588"/>
    <w:rsid w:val="00E655B1"/>
    <w:rsid w:val="00E6563F"/>
    <w:rsid w:val="00E6565F"/>
    <w:rsid w:val="00E65660"/>
    <w:rsid w:val="00E656A8"/>
    <w:rsid w:val="00E656FD"/>
    <w:rsid w:val="00E65788"/>
    <w:rsid w:val="00E657A2"/>
    <w:rsid w:val="00E657D9"/>
    <w:rsid w:val="00E65810"/>
    <w:rsid w:val="00E6588E"/>
    <w:rsid w:val="00E658A0"/>
    <w:rsid w:val="00E658C7"/>
    <w:rsid w:val="00E658CA"/>
    <w:rsid w:val="00E658D5"/>
    <w:rsid w:val="00E658E0"/>
    <w:rsid w:val="00E65902"/>
    <w:rsid w:val="00E65986"/>
    <w:rsid w:val="00E6598F"/>
    <w:rsid w:val="00E659B6"/>
    <w:rsid w:val="00E659C9"/>
    <w:rsid w:val="00E659D3"/>
    <w:rsid w:val="00E659ED"/>
    <w:rsid w:val="00E659EF"/>
    <w:rsid w:val="00E65A4F"/>
    <w:rsid w:val="00E65A57"/>
    <w:rsid w:val="00E65A5F"/>
    <w:rsid w:val="00E65AA9"/>
    <w:rsid w:val="00E65ABD"/>
    <w:rsid w:val="00E65AF2"/>
    <w:rsid w:val="00E65AF8"/>
    <w:rsid w:val="00E65B1E"/>
    <w:rsid w:val="00E65B28"/>
    <w:rsid w:val="00E65B7B"/>
    <w:rsid w:val="00E65BA8"/>
    <w:rsid w:val="00E65BDB"/>
    <w:rsid w:val="00E65C22"/>
    <w:rsid w:val="00E65C35"/>
    <w:rsid w:val="00E65C4B"/>
    <w:rsid w:val="00E65C7F"/>
    <w:rsid w:val="00E65CAA"/>
    <w:rsid w:val="00E65CB9"/>
    <w:rsid w:val="00E65CBF"/>
    <w:rsid w:val="00E65D13"/>
    <w:rsid w:val="00E65D3C"/>
    <w:rsid w:val="00E65D9A"/>
    <w:rsid w:val="00E65D9B"/>
    <w:rsid w:val="00E65DC3"/>
    <w:rsid w:val="00E65DCF"/>
    <w:rsid w:val="00E65DDC"/>
    <w:rsid w:val="00E65DE3"/>
    <w:rsid w:val="00E65DF9"/>
    <w:rsid w:val="00E65E02"/>
    <w:rsid w:val="00E65E4C"/>
    <w:rsid w:val="00E65E5A"/>
    <w:rsid w:val="00E65EC4"/>
    <w:rsid w:val="00E65EC7"/>
    <w:rsid w:val="00E65F48"/>
    <w:rsid w:val="00E65F80"/>
    <w:rsid w:val="00E65F83"/>
    <w:rsid w:val="00E65F92"/>
    <w:rsid w:val="00E66003"/>
    <w:rsid w:val="00E6600E"/>
    <w:rsid w:val="00E6603A"/>
    <w:rsid w:val="00E660B9"/>
    <w:rsid w:val="00E660C1"/>
    <w:rsid w:val="00E660DF"/>
    <w:rsid w:val="00E66154"/>
    <w:rsid w:val="00E66157"/>
    <w:rsid w:val="00E66219"/>
    <w:rsid w:val="00E66236"/>
    <w:rsid w:val="00E66247"/>
    <w:rsid w:val="00E6626E"/>
    <w:rsid w:val="00E66313"/>
    <w:rsid w:val="00E66353"/>
    <w:rsid w:val="00E6636E"/>
    <w:rsid w:val="00E6637D"/>
    <w:rsid w:val="00E66380"/>
    <w:rsid w:val="00E6638D"/>
    <w:rsid w:val="00E663BA"/>
    <w:rsid w:val="00E663BB"/>
    <w:rsid w:val="00E6640E"/>
    <w:rsid w:val="00E6643E"/>
    <w:rsid w:val="00E66444"/>
    <w:rsid w:val="00E66446"/>
    <w:rsid w:val="00E6651B"/>
    <w:rsid w:val="00E66581"/>
    <w:rsid w:val="00E66593"/>
    <w:rsid w:val="00E665E1"/>
    <w:rsid w:val="00E6661A"/>
    <w:rsid w:val="00E6661D"/>
    <w:rsid w:val="00E666A0"/>
    <w:rsid w:val="00E666BD"/>
    <w:rsid w:val="00E666DC"/>
    <w:rsid w:val="00E666EB"/>
    <w:rsid w:val="00E666F7"/>
    <w:rsid w:val="00E66716"/>
    <w:rsid w:val="00E6675B"/>
    <w:rsid w:val="00E6675F"/>
    <w:rsid w:val="00E6678F"/>
    <w:rsid w:val="00E66791"/>
    <w:rsid w:val="00E667A4"/>
    <w:rsid w:val="00E667C9"/>
    <w:rsid w:val="00E667E6"/>
    <w:rsid w:val="00E66837"/>
    <w:rsid w:val="00E6683E"/>
    <w:rsid w:val="00E6683F"/>
    <w:rsid w:val="00E6687B"/>
    <w:rsid w:val="00E668AE"/>
    <w:rsid w:val="00E668D6"/>
    <w:rsid w:val="00E668E9"/>
    <w:rsid w:val="00E66921"/>
    <w:rsid w:val="00E6694A"/>
    <w:rsid w:val="00E6696A"/>
    <w:rsid w:val="00E66976"/>
    <w:rsid w:val="00E6697E"/>
    <w:rsid w:val="00E669B0"/>
    <w:rsid w:val="00E66A07"/>
    <w:rsid w:val="00E66A30"/>
    <w:rsid w:val="00E66A33"/>
    <w:rsid w:val="00E66A46"/>
    <w:rsid w:val="00E66A5D"/>
    <w:rsid w:val="00E66A79"/>
    <w:rsid w:val="00E66A81"/>
    <w:rsid w:val="00E66B09"/>
    <w:rsid w:val="00E66B62"/>
    <w:rsid w:val="00E66B77"/>
    <w:rsid w:val="00E66BB9"/>
    <w:rsid w:val="00E66C25"/>
    <w:rsid w:val="00E66C35"/>
    <w:rsid w:val="00E66C53"/>
    <w:rsid w:val="00E66CEC"/>
    <w:rsid w:val="00E66CF8"/>
    <w:rsid w:val="00E66CFC"/>
    <w:rsid w:val="00E66D41"/>
    <w:rsid w:val="00E66D7C"/>
    <w:rsid w:val="00E66D8D"/>
    <w:rsid w:val="00E66DAA"/>
    <w:rsid w:val="00E66DB5"/>
    <w:rsid w:val="00E66DF6"/>
    <w:rsid w:val="00E66E38"/>
    <w:rsid w:val="00E66E61"/>
    <w:rsid w:val="00E66E70"/>
    <w:rsid w:val="00E66E83"/>
    <w:rsid w:val="00E66E8F"/>
    <w:rsid w:val="00E66EAF"/>
    <w:rsid w:val="00E66EDA"/>
    <w:rsid w:val="00E66EF5"/>
    <w:rsid w:val="00E66F3A"/>
    <w:rsid w:val="00E66F72"/>
    <w:rsid w:val="00E66F89"/>
    <w:rsid w:val="00E66FA0"/>
    <w:rsid w:val="00E66FA2"/>
    <w:rsid w:val="00E6700F"/>
    <w:rsid w:val="00E67049"/>
    <w:rsid w:val="00E67052"/>
    <w:rsid w:val="00E67057"/>
    <w:rsid w:val="00E67081"/>
    <w:rsid w:val="00E670CA"/>
    <w:rsid w:val="00E670F8"/>
    <w:rsid w:val="00E67101"/>
    <w:rsid w:val="00E67111"/>
    <w:rsid w:val="00E67152"/>
    <w:rsid w:val="00E671B2"/>
    <w:rsid w:val="00E671D7"/>
    <w:rsid w:val="00E671F8"/>
    <w:rsid w:val="00E67205"/>
    <w:rsid w:val="00E67233"/>
    <w:rsid w:val="00E6727A"/>
    <w:rsid w:val="00E672A5"/>
    <w:rsid w:val="00E672DE"/>
    <w:rsid w:val="00E672EA"/>
    <w:rsid w:val="00E672EC"/>
    <w:rsid w:val="00E672F7"/>
    <w:rsid w:val="00E67319"/>
    <w:rsid w:val="00E6732B"/>
    <w:rsid w:val="00E67330"/>
    <w:rsid w:val="00E67386"/>
    <w:rsid w:val="00E6738F"/>
    <w:rsid w:val="00E67395"/>
    <w:rsid w:val="00E6739A"/>
    <w:rsid w:val="00E673E9"/>
    <w:rsid w:val="00E673ED"/>
    <w:rsid w:val="00E67458"/>
    <w:rsid w:val="00E6749C"/>
    <w:rsid w:val="00E674BA"/>
    <w:rsid w:val="00E674F4"/>
    <w:rsid w:val="00E6752D"/>
    <w:rsid w:val="00E67546"/>
    <w:rsid w:val="00E67558"/>
    <w:rsid w:val="00E675B1"/>
    <w:rsid w:val="00E67606"/>
    <w:rsid w:val="00E6764B"/>
    <w:rsid w:val="00E67656"/>
    <w:rsid w:val="00E67704"/>
    <w:rsid w:val="00E6773C"/>
    <w:rsid w:val="00E67784"/>
    <w:rsid w:val="00E67821"/>
    <w:rsid w:val="00E67831"/>
    <w:rsid w:val="00E67856"/>
    <w:rsid w:val="00E67861"/>
    <w:rsid w:val="00E678C2"/>
    <w:rsid w:val="00E678CC"/>
    <w:rsid w:val="00E678FF"/>
    <w:rsid w:val="00E67911"/>
    <w:rsid w:val="00E67935"/>
    <w:rsid w:val="00E6795D"/>
    <w:rsid w:val="00E67970"/>
    <w:rsid w:val="00E679A5"/>
    <w:rsid w:val="00E679C8"/>
    <w:rsid w:val="00E679FD"/>
    <w:rsid w:val="00E67A17"/>
    <w:rsid w:val="00E67A26"/>
    <w:rsid w:val="00E67A94"/>
    <w:rsid w:val="00E67AC2"/>
    <w:rsid w:val="00E67B2B"/>
    <w:rsid w:val="00E67B6A"/>
    <w:rsid w:val="00E67B83"/>
    <w:rsid w:val="00E67B92"/>
    <w:rsid w:val="00E67BAD"/>
    <w:rsid w:val="00E67BF4"/>
    <w:rsid w:val="00E67C1D"/>
    <w:rsid w:val="00E67C8E"/>
    <w:rsid w:val="00E67CE5"/>
    <w:rsid w:val="00E67CFE"/>
    <w:rsid w:val="00E67D08"/>
    <w:rsid w:val="00E67D1B"/>
    <w:rsid w:val="00E67D1D"/>
    <w:rsid w:val="00E67D3B"/>
    <w:rsid w:val="00E67D7E"/>
    <w:rsid w:val="00E67DD0"/>
    <w:rsid w:val="00E67DD3"/>
    <w:rsid w:val="00E67E06"/>
    <w:rsid w:val="00E67E59"/>
    <w:rsid w:val="00E67E70"/>
    <w:rsid w:val="00E67EEF"/>
    <w:rsid w:val="00E67F0B"/>
    <w:rsid w:val="00E67F16"/>
    <w:rsid w:val="00E67F35"/>
    <w:rsid w:val="00E67F37"/>
    <w:rsid w:val="00E67F86"/>
    <w:rsid w:val="00E67FA8"/>
    <w:rsid w:val="00E67FB4"/>
    <w:rsid w:val="00E67FC4"/>
    <w:rsid w:val="00E67FEA"/>
    <w:rsid w:val="00E67FF2"/>
    <w:rsid w:val="00E70024"/>
    <w:rsid w:val="00E70036"/>
    <w:rsid w:val="00E7006E"/>
    <w:rsid w:val="00E70084"/>
    <w:rsid w:val="00E7008D"/>
    <w:rsid w:val="00E700A3"/>
    <w:rsid w:val="00E70112"/>
    <w:rsid w:val="00E70129"/>
    <w:rsid w:val="00E7016A"/>
    <w:rsid w:val="00E701AE"/>
    <w:rsid w:val="00E701F3"/>
    <w:rsid w:val="00E7020E"/>
    <w:rsid w:val="00E70222"/>
    <w:rsid w:val="00E7022E"/>
    <w:rsid w:val="00E70233"/>
    <w:rsid w:val="00E70271"/>
    <w:rsid w:val="00E702C4"/>
    <w:rsid w:val="00E702D7"/>
    <w:rsid w:val="00E7031E"/>
    <w:rsid w:val="00E70373"/>
    <w:rsid w:val="00E7038F"/>
    <w:rsid w:val="00E7039A"/>
    <w:rsid w:val="00E703B0"/>
    <w:rsid w:val="00E703EB"/>
    <w:rsid w:val="00E70438"/>
    <w:rsid w:val="00E70454"/>
    <w:rsid w:val="00E70473"/>
    <w:rsid w:val="00E7047C"/>
    <w:rsid w:val="00E7047F"/>
    <w:rsid w:val="00E70522"/>
    <w:rsid w:val="00E70537"/>
    <w:rsid w:val="00E70561"/>
    <w:rsid w:val="00E70586"/>
    <w:rsid w:val="00E705AE"/>
    <w:rsid w:val="00E705B4"/>
    <w:rsid w:val="00E705F4"/>
    <w:rsid w:val="00E705F5"/>
    <w:rsid w:val="00E70668"/>
    <w:rsid w:val="00E70677"/>
    <w:rsid w:val="00E70697"/>
    <w:rsid w:val="00E7069D"/>
    <w:rsid w:val="00E706BB"/>
    <w:rsid w:val="00E706CB"/>
    <w:rsid w:val="00E706EB"/>
    <w:rsid w:val="00E70705"/>
    <w:rsid w:val="00E70721"/>
    <w:rsid w:val="00E70740"/>
    <w:rsid w:val="00E7074D"/>
    <w:rsid w:val="00E7075B"/>
    <w:rsid w:val="00E70765"/>
    <w:rsid w:val="00E70794"/>
    <w:rsid w:val="00E707B2"/>
    <w:rsid w:val="00E707C8"/>
    <w:rsid w:val="00E70803"/>
    <w:rsid w:val="00E70807"/>
    <w:rsid w:val="00E70817"/>
    <w:rsid w:val="00E70825"/>
    <w:rsid w:val="00E708AA"/>
    <w:rsid w:val="00E708BD"/>
    <w:rsid w:val="00E708DF"/>
    <w:rsid w:val="00E708F3"/>
    <w:rsid w:val="00E7092E"/>
    <w:rsid w:val="00E709E6"/>
    <w:rsid w:val="00E709EF"/>
    <w:rsid w:val="00E70A3B"/>
    <w:rsid w:val="00E70A3F"/>
    <w:rsid w:val="00E70A57"/>
    <w:rsid w:val="00E70A67"/>
    <w:rsid w:val="00E70A6D"/>
    <w:rsid w:val="00E70AC0"/>
    <w:rsid w:val="00E70AE6"/>
    <w:rsid w:val="00E70B1A"/>
    <w:rsid w:val="00E70B1C"/>
    <w:rsid w:val="00E70B2B"/>
    <w:rsid w:val="00E70B3A"/>
    <w:rsid w:val="00E70B3E"/>
    <w:rsid w:val="00E70B44"/>
    <w:rsid w:val="00E70B8C"/>
    <w:rsid w:val="00E70BD1"/>
    <w:rsid w:val="00E70C22"/>
    <w:rsid w:val="00E70C24"/>
    <w:rsid w:val="00E70CC4"/>
    <w:rsid w:val="00E70CDE"/>
    <w:rsid w:val="00E70CFD"/>
    <w:rsid w:val="00E70D02"/>
    <w:rsid w:val="00E70D08"/>
    <w:rsid w:val="00E70D53"/>
    <w:rsid w:val="00E70D5A"/>
    <w:rsid w:val="00E70DB6"/>
    <w:rsid w:val="00E70E7F"/>
    <w:rsid w:val="00E70ED1"/>
    <w:rsid w:val="00E70F68"/>
    <w:rsid w:val="00E70F6F"/>
    <w:rsid w:val="00E70F8B"/>
    <w:rsid w:val="00E70FD5"/>
    <w:rsid w:val="00E70FD9"/>
    <w:rsid w:val="00E70FE1"/>
    <w:rsid w:val="00E71022"/>
    <w:rsid w:val="00E710BD"/>
    <w:rsid w:val="00E71104"/>
    <w:rsid w:val="00E7110F"/>
    <w:rsid w:val="00E71274"/>
    <w:rsid w:val="00E71278"/>
    <w:rsid w:val="00E71289"/>
    <w:rsid w:val="00E712A9"/>
    <w:rsid w:val="00E712B1"/>
    <w:rsid w:val="00E712C1"/>
    <w:rsid w:val="00E712FF"/>
    <w:rsid w:val="00E71350"/>
    <w:rsid w:val="00E713E8"/>
    <w:rsid w:val="00E713FB"/>
    <w:rsid w:val="00E71405"/>
    <w:rsid w:val="00E71434"/>
    <w:rsid w:val="00E7147D"/>
    <w:rsid w:val="00E71498"/>
    <w:rsid w:val="00E714C4"/>
    <w:rsid w:val="00E714E5"/>
    <w:rsid w:val="00E714F3"/>
    <w:rsid w:val="00E714FD"/>
    <w:rsid w:val="00E71537"/>
    <w:rsid w:val="00E71585"/>
    <w:rsid w:val="00E715B6"/>
    <w:rsid w:val="00E715D7"/>
    <w:rsid w:val="00E71613"/>
    <w:rsid w:val="00E71621"/>
    <w:rsid w:val="00E71663"/>
    <w:rsid w:val="00E71675"/>
    <w:rsid w:val="00E716A3"/>
    <w:rsid w:val="00E716DD"/>
    <w:rsid w:val="00E716DF"/>
    <w:rsid w:val="00E71715"/>
    <w:rsid w:val="00E7171B"/>
    <w:rsid w:val="00E71721"/>
    <w:rsid w:val="00E7179C"/>
    <w:rsid w:val="00E71804"/>
    <w:rsid w:val="00E71817"/>
    <w:rsid w:val="00E71824"/>
    <w:rsid w:val="00E718E7"/>
    <w:rsid w:val="00E718F1"/>
    <w:rsid w:val="00E718FC"/>
    <w:rsid w:val="00E7191F"/>
    <w:rsid w:val="00E7192A"/>
    <w:rsid w:val="00E71932"/>
    <w:rsid w:val="00E71978"/>
    <w:rsid w:val="00E7197D"/>
    <w:rsid w:val="00E7199E"/>
    <w:rsid w:val="00E719A4"/>
    <w:rsid w:val="00E719DC"/>
    <w:rsid w:val="00E719E2"/>
    <w:rsid w:val="00E719E8"/>
    <w:rsid w:val="00E71A19"/>
    <w:rsid w:val="00E71A22"/>
    <w:rsid w:val="00E71A6D"/>
    <w:rsid w:val="00E71AB3"/>
    <w:rsid w:val="00E71ABD"/>
    <w:rsid w:val="00E71ADF"/>
    <w:rsid w:val="00E71B5A"/>
    <w:rsid w:val="00E71B71"/>
    <w:rsid w:val="00E71B97"/>
    <w:rsid w:val="00E71B98"/>
    <w:rsid w:val="00E71BB9"/>
    <w:rsid w:val="00E71BD3"/>
    <w:rsid w:val="00E71C86"/>
    <w:rsid w:val="00E71CAC"/>
    <w:rsid w:val="00E71CDA"/>
    <w:rsid w:val="00E71D63"/>
    <w:rsid w:val="00E71D66"/>
    <w:rsid w:val="00E71DB2"/>
    <w:rsid w:val="00E71DC3"/>
    <w:rsid w:val="00E71E12"/>
    <w:rsid w:val="00E71E13"/>
    <w:rsid w:val="00E71E1E"/>
    <w:rsid w:val="00E71E67"/>
    <w:rsid w:val="00E71F7F"/>
    <w:rsid w:val="00E71FB0"/>
    <w:rsid w:val="00E71FB3"/>
    <w:rsid w:val="00E71FC7"/>
    <w:rsid w:val="00E71FCB"/>
    <w:rsid w:val="00E71FE5"/>
    <w:rsid w:val="00E71FEE"/>
    <w:rsid w:val="00E71FF7"/>
    <w:rsid w:val="00E7205B"/>
    <w:rsid w:val="00E7207D"/>
    <w:rsid w:val="00E72085"/>
    <w:rsid w:val="00E720A0"/>
    <w:rsid w:val="00E7210E"/>
    <w:rsid w:val="00E72174"/>
    <w:rsid w:val="00E721BB"/>
    <w:rsid w:val="00E721CA"/>
    <w:rsid w:val="00E721E7"/>
    <w:rsid w:val="00E721ED"/>
    <w:rsid w:val="00E72204"/>
    <w:rsid w:val="00E7220C"/>
    <w:rsid w:val="00E72246"/>
    <w:rsid w:val="00E722C4"/>
    <w:rsid w:val="00E7230D"/>
    <w:rsid w:val="00E7230F"/>
    <w:rsid w:val="00E72337"/>
    <w:rsid w:val="00E72364"/>
    <w:rsid w:val="00E72365"/>
    <w:rsid w:val="00E72370"/>
    <w:rsid w:val="00E72382"/>
    <w:rsid w:val="00E723B4"/>
    <w:rsid w:val="00E723D7"/>
    <w:rsid w:val="00E72403"/>
    <w:rsid w:val="00E72408"/>
    <w:rsid w:val="00E72417"/>
    <w:rsid w:val="00E72425"/>
    <w:rsid w:val="00E72428"/>
    <w:rsid w:val="00E72429"/>
    <w:rsid w:val="00E72434"/>
    <w:rsid w:val="00E7245C"/>
    <w:rsid w:val="00E724AE"/>
    <w:rsid w:val="00E724B8"/>
    <w:rsid w:val="00E724B9"/>
    <w:rsid w:val="00E724ED"/>
    <w:rsid w:val="00E7254D"/>
    <w:rsid w:val="00E7257B"/>
    <w:rsid w:val="00E7257F"/>
    <w:rsid w:val="00E725C3"/>
    <w:rsid w:val="00E725C7"/>
    <w:rsid w:val="00E725DD"/>
    <w:rsid w:val="00E72603"/>
    <w:rsid w:val="00E72634"/>
    <w:rsid w:val="00E72639"/>
    <w:rsid w:val="00E72665"/>
    <w:rsid w:val="00E72669"/>
    <w:rsid w:val="00E726ED"/>
    <w:rsid w:val="00E7277B"/>
    <w:rsid w:val="00E727BE"/>
    <w:rsid w:val="00E727E1"/>
    <w:rsid w:val="00E72834"/>
    <w:rsid w:val="00E72848"/>
    <w:rsid w:val="00E728A0"/>
    <w:rsid w:val="00E728A3"/>
    <w:rsid w:val="00E728BD"/>
    <w:rsid w:val="00E7290B"/>
    <w:rsid w:val="00E72998"/>
    <w:rsid w:val="00E729C2"/>
    <w:rsid w:val="00E729E4"/>
    <w:rsid w:val="00E72A02"/>
    <w:rsid w:val="00E72ABA"/>
    <w:rsid w:val="00E72ABD"/>
    <w:rsid w:val="00E72AE1"/>
    <w:rsid w:val="00E72B27"/>
    <w:rsid w:val="00E72B2D"/>
    <w:rsid w:val="00E72B3A"/>
    <w:rsid w:val="00E72BB2"/>
    <w:rsid w:val="00E72BD5"/>
    <w:rsid w:val="00E72C1E"/>
    <w:rsid w:val="00E72C5B"/>
    <w:rsid w:val="00E72C81"/>
    <w:rsid w:val="00E72C9A"/>
    <w:rsid w:val="00E72CA0"/>
    <w:rsid w:val="00E72D37"/>
    <w:rsid w:val="00E72D5D"/>
    <w:rsid w:val="00E72DA2"/>
    <w:rsid w:val="00E72DB0"/>
    <w:rsid w:val="00E72E15"/>
    <w:rsid w:val="00E72E17"/>
    <w:rsid w:val="00E72E22"/>
    <w:rsid w:val="00E72E2C"/>
    <w:rsid w:val="00E72E38"/>
    <w:rsid w:val="00E72E6F"/>
    <w:rsid w:val="00E72E79"/>
    <w:rsid w:val="00E72E88"/>
    <w:rsid w:val="00E72F39"/>
    <w:rsid w:val="00E72F63"/>
    <w:rsid w:val="00E72F6A"/>
    <w:rsid w:val="00E72FE2"/>
    <w:rsid w:val="00E7300D"/>
    <w:rsid w:val="00E73029"/>
    <w:rsid w:val="00E73040"/>
    <w:rsid w:val="00E73071"/>
    <w:rsid w:val="00E73081"/>
    <w:rsid w:val="00E73086"/>
    <w:rsid w:val="00E730DF"/>
    <w:rsid w:val="00E7316B"/>
    <w:rsid w:val="00E7316D"/>
    <w:rsid w:val="00E731A7"/>
    <w:rsid w:val="00E731BF"/>
    <w:rsid w:val="00E73219"/>
    <w:rsid w:val="00E73258"/>
    <w:rsid w:val="00E732AA"/>
    <w:rsid w:val="00E732AB"/>
    <w:rsid w:val="00E732CF"/>
    <w:rsid w:val="00E73351"/>
    <w:rsid w:val="00E733D9"/>
    <w:rsid w:val="00E7340C"/>
    <w:rsid w:val="00E734BF"/>
    <w:rsid w:val="00E734D4"/>
    <w:rsid w:val="00E734D6"/>
    <w:rsid w:val="00E734F0"/>
    <w:rsid w:val="00E7352A"/>
    <w:rsid w:val="00E73536"/>
    <w:rsid w:val="00E73538"/>
    <w:rsid w:val="00E73557"/>
    <w:rsid w:val="00E735EE"/>
    <w:rsid w:val="00E735F1"/>
    <w:rsid w:val="00E73605"/>
    <w:rsid w:val="00E73618"/>
    <w:rsid w:val="00E7362C"/>
    <w:rsid w:val="00E73694"/>
    <w:rsid w:val="00E7369B"/>
    <w:rsid w:val="00E7369C"/>
    <w:rsid w:val="00E736AA"/>
    <w:rsid w:val="00E736C4"/>
    <w:rsid w:val="00E736E0"/>
    <w:rsid w:val="00E73746"/>
    <w:rsid w:val="00E73765"/>
    <w:rsid w:val="00E7377D"/>
    <w:rsid w:val="00E7379D"/>
    <w:rsid w:val="00E737BA"/>
    <w:rsid w:val="00E737BB"/>
    <w:rsid w:val="00E737FC"/>
    <w:rsid w:val="00E737FE"/>
    <w:rsid w:val="00E7385C"/>
    <w:rsid w:val="00E738A2"/>
    <w:rsid w:val="00E738C1"/>
    <w:rsid w:val="00E738CA"/>
    <w:rsid w:val="00E738E1"/>
    <w:rsid w:val="00E738F9"/>
    <w:rsid w:val="00E73925"/>
    <w:rsid w:val="00E73964"/>
    <w:rsid w:val="00E73966"/>
    <w:rsid w:val="00E7396F"/>
    <w:rsid w:val="00E73974"/>
    <w:rsid w:val="00E73989"/>
    <w:rsid w:val="00E739A1"/>
    <w:rsid w:val="00E739A9"/>
    <w:rsid w:val="00E739BE"/>
    <w:rsid w:val="00E73A2E"/>
    <w:rsid w:val="00E73A46"/>
    <w:rsid w:val="00E73A59"/>
    <w:rsid w:val="00E73A67"/>
    <w:rsid w:val="00E73A86"/>
    <w:rsid w:val="00E73AA7"/>
    <w:rsid w:val="00E73AC5"/>
    <w:rsid w:val="00E73AC6"/>
    <w:rsid w:val="00E73ACA"/>
    <w:rsid w:val="00E73ACD"/>
    <w:rsid w:val="00E73AD2"/>
    <w:rsid w:val="00E73AD5"/>
    <w:rsid w:val="00E73AD8"/>
    <w:rsid w:val="00E73B2B"/>
    <w:rsid w:val="00E73B58"/>
    <w:rsid w:val="00E73B8E"/>
    <w:rsid w:val="00E73C09"/>
    <w:rsid w:val="00E73C41"/>
    <w:rsid w:val="00E73C79"/>
    <w:rsid w:val="00E73C86"/>
    <w:rsid w:val="00E73C9E"/>
    <w:rsid w:val="00E73CBC"/>
    <w:rsid w:val="00E73D18"/>
    <w:rsid w:val="00E73D1E"/>
    <w:rsid w:val="00E73D3F"/>
    <w:rsid w:val="00E73D61"/>
    <w:rsid w:val="00E73D64"/>
    <w:rsid w:val="00E73D6D"/>
    <w:rsid w:val="00E73D97"/>
    <w:rsid w:val="00E73DC1"/>
    <w:rsid w:val="00E73E0A"/>
    <w:rsid w:val="00E73E18"/>
    <w:rsid w:val="00E73E3C"/>
    <w:rsid w:val="00E73E4A"/>
    <w:rsid w:val="00E73EF0"/>
    <w:rsid w:val="00E73F61"/>
    <w:rsid w:val="00E73F9A"/>
    <w:rsid w:val="00E73FBD"/>
    <w:rsid w:val="00E73FC2"/>
    <w:rsid w:val="00E73FC5"/>
    <w:rsid w:val="00E74081"/>
    <w:rsid w:val="00E7408C"/>
    <w:rsid w:val="00E740B2"/>
    <w:rsid w:val="00E740D4"/>
    <w:rsid w:val="00E740F4"/>
    <w:rsid w:val="00E74133"/>
    <w:rsid w:val="00E7415E"/>
    <w:rsid w:val="00E74163"/>
    <w:rsid w:val="00E74167"/>
    <w:rsid w:val="00E74173"/>
    <w:rsid w:val="00E741CF"/>
    <w:rsid w:val="00E741D6"/>
    <w:rsid w:val="00E74205"/>
    <w:rsid w:val="00E74212"/>
    <w:rsid w:val="00E74284"/>
    <w:rsid w:val="00E742D0"/>
    <w:rsid w:val="00E742D8"/>
    <w:rsid w:val="00E742DD"/>
    <w:rsid w:val="00E74309"/>
    <w:rsid w:val="00E7435E"/>
    <w:rsid w:val="00E7435F"/>
    <w:rsid w:val="00E74362"/>
    <w:rsid w:val="00E7437C"/>
    <w:rsid w:val="00E7438E"/>
    <w:rsid w:val="00E743B1"/>
    <w:rsid w:val="00E7444D"/>
    <w:rsid w:val="00E74454"/>
    <w:rsid w:val="00E74474"/>
    <w:rsid w:val="00E744BE"/>
    <w:rsid w:val="00E7450F"/>
    <w:rsid w:val="00E7452F"/>
    <w:rsid w:val="00E74553"/>
    <w:rsid w:val="00E7468D"/>
    <w:rsid w:val="00E746BF"/>
    <w:rsid w:val="00E746F8"/>
    <w:rsid w:val="00E74726"/>
    <w:rsid w:val="00E74774"/>
    <w:rsid w:val="00E7479B"/>
    <w:rsid w:val="00E747A1"/>
    <w:rsid w:val="00E747C9"/>
    <w:rsid w:val="00E747CE"/>
    <w:rsid w:val="00E747CF"/>
    <w:rsid w:val="00E747DC"/>
    <w:rsid w:val="00E747DD"/>
    <w:rsid w:val="00E74808"/>
    <w:rsid w:val="00E7480E"/>
    <w:rsid w:val="00E74829"/>
    <w:rsid w:val="00E7485B"/>
    <w:rsid w:val="00E7486A"/>
    <w:rsid w:val="00E748C3"/>
    <w:rsid w:val="00E748C6"/>
    <w:rsid w:val="00E7491A"/>
    <w:rsid w:val="00E74925"/>
    <w:rsid w:val="00E74948"/>
    <w:rsid w:val="00E74976"/>
    <w:rsid w:val="00E74981"/>
    <w:rsid w:val="00E7499C"/>
    <w:rsid w:val="00E749A2"/>
    <w:rsid w:val="00E74A1B"/>
    <w:rsid w:val="00E74A5D"/>
    <w:rsid w:val="00E74A81"/>
    <w:rsid w:val="00E74A82"/>
    <w:rsid w:val="00E74ABD"/>
    <w:rsid w:val="00E74B2C"/>
    <w:rsid w:val="00E74B76"/>
    <w:rsid w:val="00E74B87"/>
    <w:rsid w:val="00E74BD2"/>
    <w:rsid w:val="00E74BE5"/>
    <w:rsid w:val="00E74C22"/>
    <w:rsid w:val="00E74C2F"/>
    <w:rsid w:val="00E74C32"/>
    <w:rsid w:val="00E74C45"/>
    <w:rsid w:val="00E74CDC"/>
    <w:rsid w:val="00E74D35"/>
    <w:rsid w:val="00E74D39"/>
    <w:rsid w:val="00E74DDB"/>
    <w:rsid w:val="00E74E6A"/>
    <w:rsid w:val="00E74E86"/>
    <w:rsid w:val="00E74EB4"/>
    <w:rsid w:val="00E74ED5"/>
    <w:rsid w:val="00E74F7A"/>
    <w:rsid w:val="00E74FB7"/>
    <w:rsid w:val="00E74FBC"/>
    <w:rsid w:val="00E75011"/>
    <w:rsid w:val="00E7506A"/>
    <w:rsid w:val="00E75094"/>
    <w:rsid w:val="00E75099"/>
    <w:rsid w:val="00E750CD"/>
    <w:rsid w:val="00E75100"/>
    <w:rsid w:val="00E75102"/>
    <w:rsid w:val="00E75115"/>
    <w:rsid w:val="00E75130"/>
    <w:rsid w:val="00E75157"/>
    <w:rsid w:val="00E7517B"/>
    <w:rsid w:val="00E751FB"/>
    <w:rsid w:val="00E75205"/>
    <w:rsid w:val="00E7522A"/>
    <w:rsid w:val="00E75239"/>
    <w:rsid w:val="00E75260"/>
    <w:rsid w:val="00E7526E"/>
    <w:rsid w:val="00E75291"/>
    <w:rsid w:val="00E75309"/>
    <w:rsid w:val="00E75326"/>
    <w:rsid w:val="00E7532D"/>
    <w:rsid w:val="00E75341"/>
    <w:rsid w:val="00E75357"/>
    <w:rsid w:val="00E75361"/>
    <w:rsid w:val="00E7538B"/>
    <w:rsid w:val="00E7539D"/>
    <w:rsid w:val="00E753A1"/>
    <w:rsid w:val="00E753BC"/>
    <w:rsid w:val="00E753DF"/>
    <w:rsid w:val="00E75415"/>
    <w:rsid w:val="00E7542A"/>
    <w:rsid w:val="00E75440"/>
    <w:rsid w:val="00E754A8"/>
    <w:rsid w:val="00E754B2"/>
    <w:rsid w:val="00E754C0"/>
    <w:rsid w:val="00E754C6"/>
    <w:rsid w:val="00E754F6"/>
    <w:rsid w:val="00E75560"/>
    <w:rsid w:val="00E75578"/>
    <w:rsid w:val="00E7558C"/>
    <w:rsid w:val="00E75598"/>
    <w:rsid w:val="00E755CD"/>
    <w:rsid w:val="00E75621"/>
    <w:rsid w:val="00E7563F"/>
    <w:rsid w:val="00E7565D"/>
    <w:rsid w:val="00E75673"/>
    <w:rsid w:val="00E7568A"/>
    <w:rsid w:val="00E756A7"/>
    <w:rsid w:val="00E756B5"/>
    <w:rsid w:val="00E756FE"/>
    <w:rsid w:val="00E75703"/>
    <w:rsid w:val="00E7572F"/>
    <w:rsid w:val="00E75730"/>
    <w:rsid w:val="00E75743"/>
    <w:rsid w:val="00E75753"/>
    <w:rsid w:val="00E75770"/>
    <w:rsid w:val="00E75772"/>
    <w:rsid w:val="00E75779"/>
    <w:rsid w:val="00E757B8"/>
    <w:rsid w:val="00E757CE"/>
    <w:rsid w:val="00E757FF"/>
    <w:rsid w:val="00E7582A"/>
    <w:rsid w:val="00E75848"/>
    <w:rsid w:val="00E7584B"/>
    <w:rsid w:val="00E7585D"/>
    <w:rsid w:val="00E75868"/>
    <w:rsid w:val="00E75895"/>
    <w:rsid w:val="00E758D3"/>
    <w:rsid w:val="00E75906"/>
    <w:rsid w:val="00E7590E"/>
    <w:rsid w:val="00E75919"/>
    <w:rsid w:val="00E75954"/>
    <w:rsid w:val="00E759AD"/>
    <w:rsid w:val="00E759B4"/>
    <w:rsid w:val="00E759B8"/>
    <w:rsid w:val="00E759F8"/>
    <w:rsid w:val="00E75A48"/>
    <w:rsid w:val="00E75A57"/>
    <w:rsid w:val="00E75A97"/>
    <w:rsid w:val="00E75AAF"/>
    <w:rsid w:val="00E75AF2"/>
    <w:rsid w:val="00E75B3F"/>
    <w:rsid w:val="00E75B86"/>
    <w:rsid w:val="00E75BD4"/>
    <w:rsid w:val="00E75BF7"/>
    <w:rsid w:val="00E75C07"/>
    <w:rsid w:val="00E75C0E"/>
    <w:rsid w:val="00E75CCB"/>
    <w:rsid w:val="00E75CFF"/>
    <w:rsid w:val="00E75D9C"/>
    <w:rsid w:val="00E75DC8"/>
    <w:rsid w:val="00E75DD8"/>
    <w:rsid w:val="00E75DE0"/>
    <w:rsid w:val="00E75DE6"/>
    <w:rsid w:val="00E75DEA"/>
    <w:rsid w:val="00E75DFA"/>
    <w:rsid w:val="00E75DFE"/>
    <w:rsid w:val="00E75E18"/>
    <w:rsid w:val="00E75E2F"/>
    <w:rsid w:val="00E75E60"/>
    <w:rsid w:val="00E75E86"/>
    <w:rsid w:val="00E75EB7"/>
    <w:rsid w:val="00E75EC9"/>
    <w:rsid w:val="00E75F11"/>
    <w:rsid w:val="00E75F17"/>
    <w:rsid w:val="00E75F55"/>
    <w:rsid w:val="00E75F78"/>
    <w:rsid w:val="00E7604D"/>
    <w:rsid w:val="00E7604E"/>
    <w:rsid w:val="00E7606E"/>
    <w:rsid w:val="00E76080"/>
    <w:rsid w:val="00E76087"/>
    <w:rsid w:val="00E760A9"/>
    <w:rsid w:val="00E760C8"/>
    <w:rsid w:val="00E760D4"/>
    <w:rsid w:val="00E760FE"/>
    <w:rsid w:val="00E76116"/>
    <w:rsid w:val="00E7613D"/>
    <w:rsid w:val="00E7614E"/>
    <w:rsid w:val="00E761B0"/>
    <w:rsid w:val="00E761BE"/>
    <w:rsid w:val="00E761DD"/>
    <w:rsid w:val="00E76207"/>
    <w:rsid w:val="00E7626A"/>
    <w:rsid w:val="00E762BB"/>
    <w:rsid w:val="00E762BD"/>
    <w:rsid w:val="00E76361"/>
    <w:rsid w:val="00E76372"/>
    <w:rsid w:val="00E76374"/>
    <w:rsid w:val="00E76376"/>
    <w:rsid w:val="00E76394"/>
    <w:rsid w:val="00E763B7"/>
    <w:rsid w:val="00E763E8"/>
    <w:rsid w:val="00E76423"/>
    <w:rsid w:val="00E76438"/>
    <w:rsid w:val="00E7645D"/>
    <w:rsid w:val="00E7646F"/>
    <w:rsid w:val="00E7649B"/>
    <w:rsid w:val="00E7653B"/>
    <w:rsid w:val="00E765D1"/>
    <w:rsid w:val="00E7661B"/>
    <w:rsid w:val="00E76670"/>
    <w:rsid w:val="00E76688"/>
    <w:rsid w:val="00E76689"/>
    <w:rsid w:val="00E766B9"/>
    <w:rsid w:val="00E766BC"/>
    <w:rsid w:val="00E766C9"/>
    <w:rsid w:val="00E766EF"/>
    <w:rsid w:val="00E76718"/>
    <w:rsid w:val="00E76729"/>
    <w:rsid w:val="00E7672C"/>
    <w:rsid w:val="00E76737"/>
    <w:rsid w:val="00E76743"/>
    <w:rsid w:val="00E76747"/>
    <w:rsid w:val="00E767B5"/>
    <w:rsid w:val="00E767D2"/>
    <w:rsid w:val="00E767D4"/>
    <w:rsid w:val="00E767E8"/>
    <w:rsid w:val="00E7681F"/>
    <w:rsid w:val="00E7683C"/>
    <w:rsid w:val="00E7687F"/>
    <w:rsid w:val="00E76881"/>
    <w:rsid w:val="00E76899"/>
    <w:rsid w:val="00E768A5"/>
    <w:rsid w:val="00E768A7"/>
    <w:rsid w:val="00E768B2"/>
    <w:rsid w:val="00E768BF"/>
    <w:rsid w:val="00E768F1"/>
    <w:rsid w:val="00E7692D"/>
    <w:rsid w:val="00E76932"/>
    <w:rsid w:val="00E76933"/>
    <w:rsid w:val="00E769A3"/>
    <w:rsid w:val="00E76A20"/>
    <w:rsid w:val="00E76A28"/>
    <w:rsid w:val="00E76ADD"/>
    <w:rsid w:val="00E76AF0"/>
    <w:rsid w:val="00E76AF6"/>
    <w:rsid w:val="00E76B04"/>
    <w:rsid w:val="00E76B1D"/>
    <w:rsid w:val="00E76B31"/>
    <w:rsid w:val="00E76B45"/>
    <w:rsid w:val="00E76B60"/>
    <w:rsid w:val="00E76B8D"/>
    <w:rsid w:val="00E76BC6"/>
    <w:rsid w:val="00E76C52"/>
    <w:rsid w:val="00E76C55"/>
    <w:rsid w:val="00E76C5D"/>
    <w:rsid w:val="00E76C85"/>
    <w:rsid w:val="00E76C95"/>
    <w:rsid w:val="00E76CE2"/>
    <w:rsid w:val="00E76CF4"/>
    <w:rsid w:val="00E76D1E"/>
    <w:rsid w:val="00E76D30"/>
    <w:rsid w:val="00E76D75"/>
    <w:rsid w:val="00E76DAF"/>
    <w:rsid w:val="00E76DC6"/>
    <w:rsid w:val="00E76DDB"/>
    <w:rsid w:val="00E76DF7"/>
    <w:rsid w:val="00E76E3A"/>
    <w:rsid w:val="00E76E55"/>
    <w:rsid w:val="00E76E76"/>
    <w:rsid w:val="00E76EDF"/>
    <w:rsid w:val="00E76F4E"/>
    <w:rsid w:val="00E76F8C"/>
    <w:rsid w:val="00E76FB8"/>
    <w:rsid w:val="00E76FF3"/>
    <w:rsid w:val="00E77023"/>
    <w:rsid w:val="00E7702B"/>
    <w:rsid w:val="00E77031"/>
    <w:rsid w:val="00E77032"/>
    <w:rsid w:val="00E77133"/>
    <w:rsid w:val="00E77159"/>
    <w:rsid w:val="00E77170"/>
    <w:rsid w:val="00E77185"/>
    <w:rsid w:val="00E771C4"/>
    <w:rsid w:val="00E771E3"/>
    <w:rsid w:val="00E7720D"/>
    <w:rsid w:val="00E77219"/>
    <w:rsid w:val="00E77229"/>
    <w:rsid w:val="00E7723E"/>
    <w:rsid w:val="00E7727B"/>
    <w:rsid w:val="00E772C8"/>
    <w:rsid w:val="00E7732C"/>
    <w:rsid w:val="00E773B5"/>
    <w:rsid w:val="00E773B7"/>
    <w:rsid w:val="00E77400"/>
    <w:rsid w:val="00E77429"/>
    <w:rsid w:val="00E7745A"/>
    <w:rsid w:val="00E77467"/>
    <w:rsid w:val="00E7748B"/>
    <w:rsid w:val="00E7748E"/>
    <w:rsid w:val="00E7749E"/>
    <w:rsid w:val="00E774A1"/>
    <w:rsid w:val="00E774E6"/>
    <w:rsid w:val="00E7751C"/>
    <w:rsid w:val="00E77559"/>
    <w:rsid w:val="00E7755B"/>
    <w:rsid w:val="00E7756A"/>
    <w:rsid w:val="00E77596"/>
    <w:rsid w:val="00E775EE"/>
    <w:rsid w:val="00E775F9"/>
    <w:rsid w:val="00E77601"/>
    <w:rsid w:val="00E77628"/>
    <w:rsid w:val="00E7763D"/>
    <w:rsid w:val="00E7764A"/>
    <w:rsid w:val="00E7764E"/>
    <w:rsid w:val="00E77689"/>
    <w:rsid w:val="00E776C8"/>
    <w:rsid w:val="00E77704"/>
    <w:rsid w:val="00E77709"/>
    <w:rsid w:val="00E7774F"/>
    <w:rsid w:val="00E777D6"/>
    <w:rsid w:val="00E777FE"/>
    <w:rsid w:val="00E7788E"/>
    <w:rsid w:val="00E778B5"/>
    <w:rsid w:val="00E778BB"/>
    <w:rsid w:val="00E778FC"/>
    <w:rsid w:val="00E77904"/>
    <w:rsid w:val="00E77920"/>
    <w:rsid w:val="00E77978"/>
    <w:rsid w:val="00E77997"/>
    <w:rsid w:val="00E779A2"/>
    <w:rsid w:val="00E77A62"/>
    <w:rsid w:val="00E77A66"/>
    <w:rsid w:val="00E77AC9"/>
    <w:rsid w:val="00E77ADF"/>
    <w:rsid w:val="00E77B09"/>
    <w:rsid w:val="00E77B48"/>
    <w:rsid w:val="00E77B4A"/>
    <w:rsid w:val="00E77B51"/>
    <w:rsid w:val="00E77B6F"/>
    <w:rsid w:val="00E77B97"/>
    <w:rsid w:val="00E77BCF"/>
    <w:rsid w:val="00E77BFC"/>
    <w:rsid w:val="00E77CDB"/>
    <w:rsid w:val="00E77D0A"/>
    <w:rsid w:val="00E77D4A"/>
    <w:rsid w:val="00E77D51"/>
    <w:rsid w:val="00E77D5A"/>
    <w:rsid w:val="00E77DA2"/>
    <w:rsid w:val="00E77DBD"/>
    <w:rsid w:val="00E77DCF"/>
    <w:rsid w:val="00E77DF6"/>
    <w:rsid w:val="00E77E10"/>
    <w:rsid w:val="00E77E11"/>
    <w:rsid w:val="00E77E50"/>
    <w:rsid w:val="00E77E6A"/>
    <w:rsid w:val="00E77E83"/>
    <w:rsid w:val="00E77EE2"/>
    <w:rsid w:val="00E77EF7"/>
    <w:rsid w:val="00E77EFD"/>
    <w:rsid w:val="00E77F2F"/>
    <w:rsid w:val="00E77FC7"/>
    <w:rsid w:val="00E77FF8"/>
    <w:rsid w:val="00E80012"/>
    <w:rsid w:val="00E80042"/>
    <w:rsid w:val="00E80087"/>
    <w:rsid w:val="00E800A1"/>
    <w:rsid w:val="00E800CC"/>
    <w:rsid w:val="00E800CD"/>
    <w:rsid w:val="00E800ED"/>
    <w:rsid w:val="00E80140"/>
    <w:rsid w:val="00E8014A"/>
    <w:rsid w:val="00E8017A"/>
    <w:rsid w:val="00E80188"/>
    <w:rsid w:val="00E801AD"/>
    <w:rsid w:val="00E801F0"/>
    <w:rsid w:val="00E801F4"/>
    <w:rsid w:val="00E80219"/>
    <w:rsid w:val="00E80251"/>
    <w:rsid w:val="00E80283"/>
    <w:rsid w:val="00E802B3"/>
    <w:rsid w:val="00E8030A"/>
    <w:rsid w:val="00E80331"/>
    <w:rsid w:val="00E80349"/>
    <w:rsid w:val="00E80371"/>
    <w:rsid w:val="00E8038C"/>
    <w:rsid w:val="00E80396"/>
    <w:rsid w:val="00E803B4"/>
    <w:rsid w:val="00E803D7"/>
    <w:rsid w:val="00E8047C"/>
    <w:rsid w:val="00E8048D"/>
    <w:rsid w:val="00E80493"/>
    <w:rsid w:val="00E804F2"/>
    <w:rsid w:val="00E804FD"/>
    <w:rsid w:val="00E8050E"/>
    <w:rsid w:val="00E8052F"/>
    <w:rsid w:val="00E80539"/>
    <w:rsid w:val="00E8053C"/>
    <w:rsid w:val="00E80567"/>
    <w:rsid w:val="00E80597"/>
    <w:rsid w:val="00E805B8"/>
    <w:rsid w:val="00E80607"/>
    <w:rsid w:val="00E8060D"/>
    <w:rsid w:val="00E8066F"/>
    <w:rsid w:val="00E80678"/>
    <w:rsid w:val="00E806BE"/>
    <w:rsid w:val="00E806D9"/>
    <w:rsid w:val="00E806EB"/>
    <w:rsid w:val="00E807A3"/>
    <w:rsid w:val="00E8083F"/>
    <w:rsid w:val="00E808DC"/>
    <w:rsid w:val="00E808F2"/>
    <w:rsid w:val="00E8090F"/>
    <w:rsid w:val="00E809CD"/>
    <w:rsid w:val="00E809CF"/>
    <w:rsid w:val="00E80A48"/>
    <w:rsid w:val="00E80A5F"/>
    <w:rsid w:val="00E80A6E"/>
    <w:rsid w:val="00E80A84"/>
    <w:rsid w:val="00E80A9D"/>
    <w:rsid w:val="00E80AAB"/>
    <w:rsid w:val="00E80AB5"/>
    <w:rsid w:val="00E80ACE"/>
    <w:rsid w:val="00E80ADC"/>
    <w:rsid w:val="00E80B56"/>
    <w:rsid w:val="00E80BA1"/>
    <w:rsid w:val="00E80BB9"/>
    <w:rsid w:val="00E80BCD"/>
    <w:rsid w:val="00E80BD4"/>
    <w:rsid w:val="00E80C1F"/>
    <w:rsid w:val="00E80C50"/>
    <w:rsid w:val="00E80C66"/>
    <w:rsid w:val="00E80CE7"/>
    <w:rsid w:val="00E80D28"/>
    <w:rsid w:val="00E80D2E"/>
    <w:rsid w:val="00E80D38"/>
    <w:rsid w:val="00E80D5C"/>
    <w:rsid w:val="00E80D80"/>
    <w:rsid w:val="00E80DCB"/>
    <w:rsid w:val="00E80DFF"/>
    <w:rsid w:val="00E80E35"/>
    <w:rsid w:val="00E80E69"/>
    <w:rsid w:val="00E80E71"/>
    <w:rsid w:val="00E80EBA"/>
    <w:rsid w:val="00E80ED7"/>
    <w:rsid w:val="00E80EE1"/>
    <w:rsid w:val="00E80EF3"/>
    <w:rsid w:val="00E80F0D"/>
    <w:rsid w:val="00E80F2B"/>
    <w:rsid w:val="00E80F9C"/>
    <w:rsid w:val="00E80FC0"/>
    <w:rsid w:val="00E80FE1"/>
    <w:rsid w:val="00E81004"/>
    <w:rsid w:val="00E81018"/>
    <w:rsid w:val="00E810B5"/>
    <w:rsid w:val="00E810C7"/>
    <w:rsid w:val="00E810D1"/>
    <w:rsid w:val="00E810DC"/>
    <w:rsid w:val="00E810E5"/>
    <w:rsid w:val="00E81137"/>
    <w:rsid w:val="00E81147"/>
    <w:rsid w:val="00E811F0"/>
    <w:rsid w:val="00E81215"/>
    <w:rsid w:val="00E8124C"/>
    <w:rsid w:val="00E8124F"/>
    <w:rsid w:val="00E81252"/>
    <w:rsid w:val="00E8129C"/>
    <w:rsid w:val="00E812B2"/>
    <w:rsid w:val="00E812D9"/>
    <w:rsid w:val="00E812EF"/>
    <w:rsid w:val="00E81309"/>
    <w:rsid w:val="00E8139F"/>
    <w:rsid w:val="00E813A3"/>
    <w:rsid w:val="00E813B9"/>
    <w:rsid w:val="00E813C0"/>
    <w:rsid w:val="00E813C7"/>
    <w:rsid w:val="00E813D5"/>
    <w:rsid w:val="00E81404"/>
    <w:rsid w:val="00E8140E"/>
    <w:rsid w:val="00E8142E"/>
    <w:rsid w:val="00E8145C"/>
    <w:rsid w:val="00E814AA"/>
    <w:rsid w:val="00E814B0"/>
    <w:rsid w:val="00E814CF"/>
    <w:rsid w:val="00E814E7"/>
    <w:rsid w:val="00E814EF"/>
    <w:rsid w:val="00E81506"/>
    <w:rsid w:val="00E81521"/>
    <w:rsid w:val="00E81552"/>
    <w:rsid w:val="00E8160C"/>
    <w:rsid w:val="00E8164D"/>
    <w:rsid w:val="00E81650"/>
    <w:rsid w:val="00E8166F"/>
    <w:rsid w:val="00E8167E"/>
    <w:rsid w:val="00E816AC"/>
    <w:rsid w:val="00E816BE"/>
    <w:rsid w:val="00E816FB"/>
    <w:rsid w:val="00E81743"/>
    <w:rsid w:val="00E81745"/>
    <w:rsid w:val="00E8174E"/>
    <w:rsid w:val="00E8180F"/>
    <w:rsid w:val="00E8182D"/>
    <w:rsid w:val="00E81860"/>
    <w:rsid w:val="00E81877"/>
    <w:rsid w:val="00E8189D"/>
    <w:rsid w:val="00E818D2"/>
    <w:rsid w:val="00E818DF"/>
    <w:rsid w:val="00E818E0"/>
    <w:rsid w:val="00E818F6"/>
    <w:rsid w:val="00E8196F"/>
    <w:rsid w:val="00E8198D"/>
    <w:rsid w:val="00E81993"/>
    <w:rsid w:val="00E819A2"/>
    <w:rsid w:val="00E819BD"/>
    <w:rsid w:val="00E819CA"/>
    <w:rsid w:val="00E819FE"/>
    <w:rsid w:val="00E81A5A"/>
    <w:rsid w:val="00E81A6F"/>
    <w:rsid w:val="00E81A82"/>
    <w:rsid w:val="00E81ACA"/>
    <w:rsid w:val="00E81AEE"/>
    <w:rsid w:val="00E81AF4"/>
    <w:rsid w:val="00E81B81"/>
    <w:rsid w:val="00E81C51"/>
    <w:rsid w:val="00E81CBE"/>
    <w:rsid w:val="00E81CBF"/>
    <w:rsid w:val="00E81CF0"/>
    <w:rsid w:val="00E81D07"/>
    <w:rsid w:val="00E81D08"/>
    <w:rsid w:val="00E81D28"/>
    <w:rsid w:val="00E81D42"/>
    <w:rsid w:val="00E81DA4"/>
    <w:rsid w:val="00E81DE2"/>
    <w:rsid w:val="00E81E47"/>
    <w:rsid w:val="00E81E4F"/>
    <w:rsid w:val="00E81E89"/>
    <w:rsid w:val="00E81EA8"/>
    <w:rsid w:val="00E81EBB"/>
    <w:rsid w:val="00E81EE5"/>
    <w:rsid w:val="00E81EEA"/>
    <w:rsid w:val="00E81F06"/>
    <w:rsid w:val="00E81F4D"/>
    <w:rsid w:val="00E81F59"/>
    <w:rsid w:val="00E81F62"/>
    <w:rsid w:val="00E81F8F"/>
    <w:rsid w:val="00E81FCD"/>
    <w:rsid w:val="00E81FFE"/>
    <w:rsid w:val="00E82008"/>
    <w:rsid w:val="00E8202C"/>
    <w:rsid w:val="00E82041"/>
    <w:rsid w:val="00E82042"/>
    <w:rsid w:val="00E8209C"/>
    <w:rsid w:val="00E820E3"/>
    <w:rsid w:val="00E82105"/>
    <w:rsid w:val="00E8210C"/>
    <w:rsid w:val="00E8210D"/>
    <w:rsid w:val="00E8213D"/>
    <w:rsid w:val="00E821B0"/>
    <w:rsid w:val="00E821BF"/>
    <w:rsid w:val="00E82226"/>
    <w:rsid w:val="00E82236"/>
    <w:rsid w:val="00E8223E"/>
    <w:rsid w:val="00E822B9"/>
    <w:rsid w:val="00E822CC"/>
    <w:rsid w:val="00E8233C"/>
    <w:rsid w:val="00E82368"/>
    <w:rsid w:val="00E8238E"/>
    <w:rsid w:val="00E823AB"/>
    <w:rsid w:val="00E823C3"/>
    <w:rsid w:val="00E82464"/>
    <w:rsid w:val="00E8248B"/>
    <w:rsid w:val="00E8248D"/>
    <w:rsid w:val="00E824A9"/>
    <w:rsid w:val="00E824CC"/>
    <w:rsid w:val="00E82504"/>
    <w:rsid w:val="00E82522"/>
    <w:rsid w:val="00E82592"/>
    <w:rsid w:val="00E825B4"/>
    <w:rsid w:val="00E825BC"/>
    <w:rsid w:val="00E8260B"/>
    <w:rsid w:val="00E82619"/>
    <w:rsid w:val="00E82628"/>
    <w:rsid w:val="00E8262E"/>
    <w:rsid w:val="00E82651"/>
    <w:rsid w:val="00E8268B"/>
    <w:rsid w:val="00E8268D"/>
    <w:rsid w:val="00E826AE"/>
    <w:rsid w:val="00E826B0"/>
    <w:rsid w:val="00E826E9"/>
    <w:rsid w:val="00E8271D"/>
    <w:rsid w:val="00E8274A"/>
    <w:rsid w:val="00E82791"/>
    <w:rsid w:val="00E827FE"/>
    <w:rsid w:val="00E82819"/>
    <w:rsid w:val="00E82838"/>
    <w:rsid w:val="00E82851"/>
    <w:rsid w:val="00E82863"/>
    <w:rsid w:val="00E82873"/>
    <w:rsid w:val="00E8287A"/>
    <w:rsid w:val="00E828B5"/>
    <w:rsid w:val="00E828B7"/>
    <w:rsid w:val="00E828D8"/>
    <w:rsid w:val="00E8295A"/>
    <w:rsid w:val="00E82963"/>
    <w:rsid w:val="00E829A2"/>
    <w:rsid w:val="00E829EA"/>
    <w:rsid w:val="00E829F3"/>
    <w:rsid w:val="00E829F8"/>
    <w:rsid w:val="00E82A37"/>
    <w:rsid w:val="00E82A52"/>
    <w:rsid w:val="00E82A60"/>
    <w:rsid w:val="00E82AC9"/>
    <w:rsid w:val="00E82B46"/>
    <w:rsid w:val="00E82B60"/>
    <w:rsid w:val="00E82B96"/>
    <w:rsid w:val="00E82BD6"/>
    <w:rsid w:val="00E82C33"/>
    <w:rsid w:val="00E82C60"/>
    <w:rsid w:val="00E82C9A"/>
    <w:rsid w:val="00E82CC6"/>
    <w:rsid w:val="00E82CE0"/>
    <w:rsid w:val="00E82D47"/>
    <w:rsid w:val="00E82D69"/>
    <w:rsid w:val="00E82D7D"/>
    <w:rsid w:val="00E82DC9"/>
    <w:rsid w:val="00E82E4B"/>
    <w:rsid w:val="00E82E84"/>
    <w:rsid w:val="00E82E88"/>
    <w:rsid w:val="00E82E8E"/>
    <w:rsid w:val="00E82EA8"/>
    <w:rsid w:val="00E82EAD"/>
    <w:rsid w:val="00E82F65"/>
    <w:rsid w:val="00E82F91"/>
    <w:rsid w:val="00E82F97"/>
    <w:rsid w:val="00E83004"/>
    <w:rsid w:val="00E83034"/>
    <w:rsid w:val="00E83081"/>
    <w:rsid w:val="00E8308C"/>
    <w:rsid w:val="00E83134"/>
    <w:rsid w:val="00E831B5"/>
    <w:rsid w:val="00E831D1"/>
    <w:rsid w:val="00E8326D"/>
    <w:rsid w:val="00E83282"/>
    <w:rsid w:val="00E832A7"/>
    <w:rsid w:val="00E832CA"/>
    <w:rsid w:val="00E832D6"/>
    <w:rsid w:val="00E832FF"/>
    <w:rsid w:val="00E833AC"/>
    <w:rsid w:val="00E833BC"/>
    <w:rsid w:val="00E833DB"/>
    <w:rsid w:val="00E833E5"/>
    <w:rsid w:val="00E833FE"/>
    <w:rsid w:val="00E834B2"/>
    <w:rsid w:val="00E834F0"/>
    <w:rsid w:val="00E834F2"/>
    <w:rsid w:val="00E834F7"/>
    <w:rsid w:val="00E83520"/>
    <w:rsid w:val="00E83561"/>
    <w:rsid w:val="00E83583"/>
    <w:rsid w:val="00E83602"/>
    <w:rsid w:val="00E83649"/>
    <w:rsid w:val="00E8365B"/>
    <w:rsid w:val="00E83660"/>
    <w:rsid w:val="00E836F2"/>
    <w:rsid w:val="00E83716"/>
    <w:rsid w:val="00E83717"/>
    <w:rsid w:val="00E8374D"/>
    <w:rsid w:val="00E83770"/>
    <w:rsid w:val="00E83804"/>
    <w:rsid w:val="00E83818"/>
    <w:rsid w:val="00E8382B"/>
    <w:rsid w:val="00E83851"/>
    <w:rsid w:val="00E83868"/>
    <w:rsid w:val="00E8388F"/>
    <w:rsid w:val="00E83898"/>
    <w:rsid w:val="00E838B9"/>
    <w:rsid w:val="00E838DF"/>
    <w:rsid w:val="00E838E5"/>
    <w:rsid w:val="00E838FE"/>
    <w:rsid w:val="00E83916"/>
    <w:rsid w:val="00E8396D"/>
    <w:rsid w:val="00E8397B"/>
    <w:rsid w:val="00E83984"/>
    <w:rsid w:val="00E839A7"/>
    <w:rsid w:val="00E839C2"/>
    <w:rsid w:val="00E839D1"/>
    <w:rsid w:val="00E83A0C"/>
    <w:rsid w:val="00E83A20"/>
    <w:rsid w:val="00E83A26"/>
    <w:rsid w:val="00E83A2E"/>
    <w:rsid w:val="00E83A39"/>
    <w:rsid w:val="00E83A78"/>
    <w:rsid w:val="00E83AB6"/>
    <w:rsid w:val="00E83AB7"/>
    <w:rsid w:val="00E83ACC"/>
    <w:rsid w:val="00E83AE4"/>
    <w:rsid w:val="00E83AF4"/>
    <w:rsid w:val="00E83B00"/>
    <w:rsid w:val="00E83C11"/>
    <w:rsid w:val="00E83C34"/>
    <w:rsid w:val="00E83C4C"/>
    <w:rsid w:val="00E83C98"/>
    <w:rsid w:val="00E83CB5"/>
    <w:rsid w:val="00E83CB8"/>
    <w:rsid w:val="00E83CBD"/>
    <w:rsid w:val="00E83D18"/>
    <w:rsid w:val="00E83D96"/>
    <w:rsid w:val="00E83DA6"/>
    <w:rsid w:val="00E83DD4"/>
    <w:rsid w:val="00E83DE4"/>
    <w:rsid w:val="00E83DED"/>
    <w:rsid w:val="00E83E37"/>
    <w:rsid w:val="00E83E49"/>
    <w:rsid w:val="00E83E71"/>
    <w:rsid w:val="00E83E89"/>
    <w:rsid w:val="00E83EC7"/>
    <w:rsid w:val="00E83F6A"/>
    <w:rsid w:val="00E83F81"/>
    <w:rsid w:val="00E83F89"/>
    <w:rsid w:val="00E83FD7"/>
    <w:rsid w:val="00E84023"/>
    <w:rsid w:val="00E8404D"/>
    <w:rsid w:val="00E84066"/>
    <w:rsid w:val="00E84075"/>
    <w:rsid w:val="00E840AD"/>
    <w:rsid w:val="00E840B2"/>
    <w:rsid w:val="00E840B8"/>
    <w:rsid w:val="00E840C1"/>
    <w:rsid w:val="00E840D4"/>
    <w:rsid w:val="00E84164"/>
    <w:rsid w:val="00E841EC"/>
    <w:rsid w:val="00E8423B"/>
    <w:rsid w:val="00E8427F"/>
    <w:rsid w:val="00E842AD"/>
    <w:rsid w:val="00E842E5"/>
    <w:rsid w:val="00E842FB"/>
    <w:rsid w:val="00E8435F"/>
    <w:rsid w:val="00E8437E"/>
    <w:rsid w:val="00E8437F"/>
    <w:rsid w:val="00E843AC"/>
    <w:rsid w:val="00E843DE"/>
    <w:rsid w:val="00E84412"/>
    <w:rsid w:val="00E84467"/>
    <w:rsid w:val="00E844C9"/>
    <w:rsid w:val="00E844EA"/>
    <w:rsid w:val="00E84529"/>
    <w:rsid w:val="00E8459E"/>
    <w:rsid w:val="00E845BE"/>
    <w:rsid w:val="00E846A3"/>
    <w:rsid w:val="00E846AB"/>
    <w:rsid w:val="00E84736"/>
    <w:rsid w:val="00E84763"/>
    <w:rsid w:val="00E84764"/>
    <w:rsid w:val="00E8476E"/>
    <w:rsid w:val="00E84774"/>
    <w:rsid w:val="00E84781"/>
    <w:rsid w:val="00E847AF"/>
    <w:rsid w:val="00E847D9"/>
    <w:rsid w:val="00E847F2"/>
    <w:rsid w:val="00E8481B"/>
    <w:rsid w:val="00E84847"/>
    <w:rsid w:val="00E8488F"/>
    <w:rsid w:val="00E84891"/>
    <w:rsid w:val="00E8496F"/>
    <w:rsid w:val="00E8498B"/>
    <w:rsid w:val="00E84999"/>
    <w:rsid w:val="00E849AD"/>
    <w:rsid w:val="00E849C8"/>
    <w:rsid w:val="00E849E4"/>
    <w:rsid w:val="00E84A1E"/>
    <w:rsid w:val="00E84A24"/>
    <w:rsid w:val="00E84A27"/>
    <w:rsid w:val="00E84A8E"/>
    <w:rsid w:val="00E84A95"/>
    <w:rsid w:val="00E84ABE"/>
    <w:rsid w:val="00E84AC2"/>
    <w:rsid w:val="00E84AFC"/>
    <w:rsid w:val="00E84B31"/>
    <w:rsid w:val="00E84B43"/>
    <w:rsid w:val="00E84B73"/>
    <w:rsid w:val="00E84B75"/>
    <w:rsid w:val="00E84C01"/>
    <w:rsid w:val="00E84C81"/>
    <w:rsid w:val="00E84C9E"/>
    <w:rsid w:val="00E84CEB"/>
    <w:rsid w:val="00E84CEC"/>
    <w:rsid w:val="00E84D5D"/>
    <w:rsid w:val="00E84D85"/>
    <w:rsid w:val="00E84D8E"/>
    <w:rsid w:val="00E84DCE"/>
    <w:rsid w:val="00E84DDA"/>
    <w:rsid w:val="00E84E11"/>
    <w:rsid w:val="00E84E15"/>
    <w:rsid w:val="00E84E70"/>
    <w:rsid w:val="00E84E86"/>
    <w:rsid w:val="00E84E97"/>
    <w:rsid w:val="00E84EAD"/>
    <w:rsid w:val="00E84ED1"/>
    <w:rsid w:val="00E84ED5"/>
    <w:rsid w:val="00E84EF2"/>
    <w:rsid w:val="00E84F35"/>
    <w:rsid w:val="00E84F5A"/>
    <w:rsid w:val="00E84FD4"/>
    <w:rsid w:val="00E85074"/>
    <w:rsid w:val="00E850D0"/>
    <w:rsid w:val="00E850E8"/>
    <w:rsid w:val="00E850F4"/>
    <w:rsid w:val="00E8513A"/>
    <w:rsid w:val="00E85146"/>
    <w:rsid w:val="00E85149"/>
    <w:rsid w:val="00E851B5"/>
    <w:rsid w:val="00E851E1"/>
    <w:rsid w:val="00E851EB"/>
    <w:rsid w:val="00E85209"/>
    <w:rsid w:val="00E85224"/>
    <w:rsid w:val="00E8522C"/>
    <w:rsid w:val="00E85257"/>
    <w:rsid w:val="00E8525D"/>
    <w:rsid w:val="00E85261"/>
    <w:rsid w:val="00E852A8"/>
    <w:rsid w:val="00E852DF"/>
    <w:rsid w:val="00E8533A"/>
    <w:rsid w:val="00E8533B"/>
    <w:rsid w:val="00E85351"/>
    <w:rsid w:val="00E853E4"/>
    <w:rsid w:val="00E853E6"/>
    <w:rsid w:val="00E853EC"/>
    <w:rsid w:val="00E85403"/>
    <w:rsid w:val="00E85481"/>
    <w:rsid w:val="00E854A5"/>
    <w:rsid w:val="00E854EA"/>
    <w:rsid w:val="00E854F0"/>
    <w:rsid w:val="00E85534"/>
    <w:rsid w:val="00E85535"/>
    <w:rsid w:val="00E85542"/>
    <w:rsid w:val="00E8555C"/>
    <w:rsid w:val="00E8557F"/>
    <w:rsid w:val="00E8558C"/>
    <w:rsid w:val="00E855EA"/>
    <w:rsid w:val="00E8560B"/>
    <w:rsid w:val="00E85635"/>
    <w:rsid w:val="00E856AD"/>
    <w:rsid w:val="00E856D6"/>
    <w:rsid w:val="00E856D7"/>
    <w:rsid w:val="00E85777"/>
    <w:rsid w:val="00E8578B"/>
    <w:rsid w:val="00E857B3"/>
    <w:rsid w:val="00E857BD"/>
    <w:rsid w:val="00E85895"/>
    <w:rsid w:val="00E858AF"/>
    <w:rsid w:val="00E858DD"/>
    <w:rsid w:val="00E858E1"/>
    <w:rsid w:val="00E858ED"/>
    <w:rsid w:val="00E859FF"/>
    <w:rsid w:val="00E85A11"/>
    <w:rsid w:val="00E85A12"/>
    <w:rsid w:val="00E85A1C"/>
    <w:rsid w:val="00E85A30"/>
    <w:rsid w:val="00E85A97"/>
    <w:rsid w:val="00E85AA6"/>
    <w:rsid w:val="00E85AAE"/>
    <w:rsid w:val="00E85B01"/>
    <w:rsid w:val="00E85B0A"/>
    <w:rsid w:val="00E85B21"/>
    <w:rsid w:val="00E85B54"/>
    <w:rsid w:val="00E85B67"/>
    <w:rsid w:val="00E85BAD"/>
    <w:rsid w:val="00E85BF5"/>
    <w:rsid w:val="00E85C01"/>
    <w:rsid w:val="00E85C05"/>
    <w:rsid w:val="00E85C0F"/>
    <w:rsid w:val="00E85C34"/>
    <w:rsid w:val="00E85C80"/>
    <w:rsid w:val="00E85C91"/>
    <w:rsid w:val="00E85CBC"/>
    <w:rsid w:val="00E85CD4"/>
    <w:rsid w:val="00E85CDE"/>
    <w:rsid w:val="00E85D58"/>
    <w:rsid w:val="00E85DCC"/>
    <w:rsid w:val="00E85E34"/>
    <w:rsid w:val="00E85EA0"/>
    <w:rsid w:val="00E85ECC"/>
    <w:rsid w:val="00E85ECD"/>
    <w:rsid w:val="00E85EDD"/>
    <w:rsid w:val="00E85F18"/>
    <w:rsid w:val="00E85FAE"/>
    <w:rsid w:val="00E85FE0"/>
    <w:rsid w:val="00E86024"/>
    <w:rsid w:val="00E8605A"/>
    <w:rsid w:val="00E86073"/>
    <w:rsid w:val="00E861A6"/>
    <w:rsid w:val="00E861B0"/>
    <w:rsid w:val="00E861EC"/>
    <w:rsid w:val="00E86244"/>
    <w:rsid w:val="00E8628A"/>
    <w:rsid w:val="00E862D7"/>
    <w:rsid w:val="00E862E6"/>
    <w:rsid w:val="00E8632E"/>
    <w:rsid w:val="00E8635A"/>
    <w:rsid w:val="00E86405"/>
    <w:rsid w:val="00E86433"/>
    <w:rsid w:val="00E864EC"/>
    <w:rsid w:val="00E86551"/>
    <w:rsid w:val="00E86589"/>
    <w:rsid w:val="00E865E1"/>
    <w:rsid w:val="00E86609"/>
    <w:rsid w:val="00E86628"/>
    <w:rsid w:val="00E86660"/>
    <w:rsid w:val="00E86664"/>
    <w:rsid w:val="00E8667B"/>
    <w:rsid w:val="00E8669C"/>
    <w:rsid w:val="00E866E9"/>
    <w:rsid w:val="00E86712"/>
    <w:rsid w:val="00E8671B"/>
    <w:rsid w:val="00E867CE"/>
    <w:rsid w:val="00E867E3"/>
    <w:rsid w:val="00E86816"/>
    <w:rsid w:val="00E8682D"/>
    <w:rsid w:val="00E86838"/>
    <w:rsid w:val="00E8684D"/>
    <w:rsid w:val="00E86862"/>
    <w:rsid w:val="00E8686C"/>
    <w:rsid w:val="00E868AF"/>
    <w:rsid w:val="00E868CD"/>
    <w:rsid w:val="00E868FB"/>
    <w:rsid w:val="00E86909"/>
    <w:rsid w:val="00E8693F"/>
    <w:rsid w:val="00E8698C"/>
    <w:rsid w:val="00E869C5"/>
    <w:rsid w:val="00E869EB"/>
    <w:rsid w:val="00E869EE"/>
    <w:rsid w:val="00E86A00"/>
    <w:rsid w:val="00E86A3D"/>
    <w:rsid w:val="00E86A78"/>
    <w:rsid w:val="00E86AB9"/>
    <w:rsid w:val="00E86AFD"/>
    <w:rsid w:val="00E86B5F"/>
    <w:rsid w:val="00E86B7A"/>
    <w:rsid w:val="00E86BCC"/>
    <w:rsid w:val="00E86BCD"/>
    <w:rsid w:val="00E86BE8"/>
    <w:rsid w:val="00E86BF1"/>
    <w:rsid w:val="00E86C1E"/>
    <w:rsid w:val="00E86C49"/>
    <w:rsid w:val="00E86C5D"/>
    <w:rsid w:val="00E86C91"/>
    <w:rsid w:val="00E86CBE"/>
    <w:rsid w:val="00E86CC1"/>
    <w:rsid w:val="00E86D1D"/>
    <w:rsid w:val="00E86D64"/>
    <w:rsid w:val="00E86D94"/>
    <w:rsid w:val="00E86DF9"/>
    <w:rsid w:val="00E86E36"/>
    <w:rsid w:val="00E86E52"/>
    <w:rsid w:val="00E86E5D"/>
    <w:rsid w:val="00E86EA2"/>
    <w:rsid w:val="00E86EA8"/>
    <w:rsid w:val="00E86EB5"/>
    <w:rsid w:val="00E86ED9"/>
    <w:rsid w:val="00E86F98"/>
    <w:rsid w:val="00E86FC8"/>
    <w:rsid w:val="00E86FCA"/>
    <w:rsid w:val="00E86FDE"/>
    <w:rsid w:val="00E86FF8"/>
    <w:rsid w:val="00E8705F"/>
    <w:rsid w:val="00E8709A"/>
    <w:rsid w:val="00E87175"/>
    <w:rsid w:val="00E8718B"/>
    <w:rsid w:val="00E87193"/>
    <w:rsid w:val="00E871ED"/>
    <w:rsid w:val="00E871FE"/>
    <w:rsid w:val="00E87201"/>
    <w:rsid w:val="00E87247"/>
    <w:rsid w:val="00E872F8"/>
    <w:rsid w:val="00E8730B"/>
    <w:rsid w:val="00E87313"/>
    <w:rsid w:val="00E87318"/>
    <w:rsid w:val="00E8733E"/>
    <w:rsid w:val="00E87350"/>
    <w:rsid w:val="00E87397"/>
    <w:rsid w:val="00E873A0"/>
    <w:rsid w:val="00E873BC"/>
    <w:rsid w:val="00E873FE"/>
    <w:rsid w:val="00E87434"/>
    <w:rsid w:val="00E87444"/>
    <w:rsid w:val="00E8745F"/>
    <w:rsid w:val="00E8746F"/>
    <w:rsid w:val="00E87498"/>
    <w:rsid w:val="00E874A6"/>
    <w:rsid w:val="00E874B2"/>
    <w:rsid w:val="00E874C0"/>
    <w:rsid w:val="00E874D6"/>
    <w:rsid w:val="00E874EC"/>
    <w:rsid w:val="00E8750B"/>
    <w:rsid w:val="00E875A4"/>
    <w:rsid w:val="00E8766F"/>
    <w:rsid w:val="00E876D4"/>
    <w:rsid w:val="00E876DD"/>
    <w:rsid w:val="00E876EF"/>
    <w:rsid w:val="00E8771B"/>
    <w:rsid w:val="00E87738"/>
    <w:rsid w:val="00E8775D"/>
    <w:rsid w:val="00E8778F"/>
    <w:rsid w:val="00E877CF"/>
    <w:rsid w:val="00E87817"/>
    <w:rsid w:val="00E8785E"/>
    <w:rsid w:val="00E8786B"/>
    <w:rsid w:val="00E87885"/>
    <w:rsid w:val="00E8788A"/>
    <w:rsid w:val="00E8789E"/>
    <w:rsid w:val="00E878FB"/>
    <w:rsid w:val="00E8794F"/>
    <w:rsid w:val="00E8795B"/>
    <w:rsid w:val="00E879BB"/>
    <w:rsid w:val="00E879C5"/>
    <w:rsid w:val="00E87A36"/>
    <w:rsid w:val="00E87A42"/>
    <w:rsid w:val="00E87A8F"/>
    <w:rsid w:val="00E87A9C"/>
    <w:rsid w:val="00E87AC0"/>
    <w:rsid w:val="00E87B60"/>
    <w:rsid w:val="00E87B92"/>
    <w:rsid w:val="00E87BE2"/>
    <w:rsid w:val="00E87C12"/>
    <w:rsid w:val="00E87C28"/>
    <w:rsid w:val="00E87C78"/>
    <w:rsid w:val="00E87C82"/>
    <w:rsid w:val="00E87CB1"/>
    <w:rsid w:val="00E87CED"/>
    <w:rsid w:val="00E87D05"/>
    <w:rsid w:val="00E87D2B"/>
    <w:rsid w:val="00E87D50"/>
    <w:rsid w:val="00E87D63"/>
    <w:rsid w:val="00E87D88"/>
    <w:rsid w:val="00E87D8F"/>
    <w:rsid w:val="00E87DB6"/>
    <w:rsid w:val="00E87E7E"/>
    <w:rsid w:val="00E87EAA"/>
    <w:rsid w:val="00E87EC8"/>
    <w:rsid w:val="00E87ECA"/>
    <w:rsid w:val="00E87F33"/>
    <w:rsid w:val="00E87F71"/>
    <w:rsid w:val="00E87F85"/>
    <w:rsid w:val="00E87FB7"/>
    <w:rsid w:val="00E87FF1"/>
    <w:rsid w:val="00E90006"/>
    <w:rsid w:val="00E900F7"/>
    <w:rsid w:val="00E90103"/>
    <w:rsid w:val="00E90123"/>
    <w:rsid w:val="00E90144"/>
    <w:rsid w:val="00E90150"/>
    <w:rsid w:val="00E9017B"/>
    <w:rsid w:val="00E9019B"/>
    <w:rsid w:val="00E90260"/>
    <w:rsid w:val="00E902C2"/>
    <w:rsid w:val="00E902D7"/>
    <w:rsid w:val="00E9033E"/>
    <w:rsid w:val="00E903AD"/>
    <w:rsid w:val="00E903C9"/>
    <w:rsid w:val="00E903F0"/>
    <w:rsid w:val="00E9042F"/>
    <w:rsid w:val="00E9044C"/>
    <w:rsid w:val="00E9048A"/>
    <w:rsid w:val="00E904AD"/>
    <w:rsid w:val="00E904C7"/>
    <w:rsid w:val="00E904DA"/>
    <w:rsid w:val="00E904E8"/>
    <w:rsid w:val="00E9051E"/>
    <w:rsid w:val="00E9054E"/>
    <w:rsid w:val="00E90566"/>
    <w:rsid w:val="00E9057A"/>
    <w:rsid w:val="00E90592"/>
    <w:rsid w:val="00E90597"/>
    <w:rsid w:val="00E905C2"/>
    <w:rsid w:val="00E905C4"/>
    <w:rsid w:val="00E9060B"/>
    <w:rsid w:val="00E9060C"/>
    <w:rsid w:val="00E9060E"/>
    <w:rsid w:val="00E9061F"/>
    <w:rsid w:val="00E90664"/>
    <w:rsid w:val="00E9069D"/>
    <w:rsid w:val="00E9069E"/>
    <w:rsid w:val="00E906A3"/>
    <w:rsid w:val="00E906D7"/>
    <w:rsid w:val="00E906D9"/>
    <w:rsid w:val="00E906E1"/>
    <w:rsid w:val="00E906FE"/>
    <w:rsid w:val="00E90728"/>
    <w:rsid w:val="00E90735"/>
    <w:rsid w:val="00E90763"/>
    <w:rsid w:val="00E9076F"/>
    <w:rsid w:val="00E90771"/>
    <w:rsid w:val="00E90784"/>
    <w:rsid w:val="00E90787"/>
    <w:rsid w:val="00E9078D"/>
    <w:rsid w:val="00E9079C"/>
    <w:rsid w:val="00E907AD"/>
    <w:rsid w:val="00E90811"/>
    <w:rsid w:val="00E90853"/>
    <w:rsid w:val="00E90882"/>
    <w:rsid w:val="00E90898"/>
    <w:rsid w:val="00E908CA"/>
    <w:rsid w:val="00E909EE"/>
    <w:rsid w:val="00E90A14"/>
    <w:rsid w:val="00E90A32"/>
    <w:rsid w:val="00E90A81"/>
    <w:rsid w:val="00E90A9E"/>
    <w:rsid w:val="00E90ABF"/>
    <w:rsid w:val="00E90AC1"/>
    <w:rsid w:val="00E90B0A"/>
    <w:rsid w:val="00E90B39"/>
    <w:rsid w:val="00E90B6F"/>
    <w:rsid w:val="00E90BAA"/>
    <w:rsid w:val="00E90C78"/>
    <w:rsid w:val="00E90D08"/>
    <w:rsid w:val="00E90D66"/>
    <w:rsid w:val="00E90D8E"/>
    <w:rsid w:val="00E90D8F"/>
    <w:rsid w:val="00E90D94"/>
    <w:rsid w:val="00E90DEE"/>
    <w:rsid w:val="00E90E23"/>
    <w:rsid w:val="00E90E25"/>
    <w:rsid w:val="00E90E2A"/>
    <w:rsid w:val="00E90E33"/>
    <w:rsid w:val="00E90E3E"/>
    <w:rsid w:val="00E90E71"/>
    <w:rsid w:val="00E90EA5"/>
    <w:rsid w:val="00E90F28"/>
    <w:rsid w:val="00E90F2F"/>
    <w:rsid w:val="00E90F4D"/>
    <w:rsid w:val="00E90F7B"/>
    <w:rsid w:val="00E90FB7"/>
    <w:rsid w:val="00E90FC8"/>
    <w:rsid w:val="00E90FE5"/>
    <w:rsid w:val="00E90FEA"/>
    <w:rsid w:val="00E90FF5"/>
    <w:rsid w:val="00E91011"/>
    <w:rsid w:val="00E9104F"/>
    <w:rsid w:val="00E91057"/>
    <w:rsid w:val="00E91061"/>
    <w:rsid w:val="00E9106C"/>
    <w:rsid w:val="00E91090"/>
    <w:rsid w:val="00E910A4"/>
    <w:rsid w:val="00E910C2"/>
    <w:rsid w:val="00E910CC"/>
    <w:rsid w:val="00E910F8"/>
    <w:rsid w:val="00E91105"/>
    <w:rsid w:val="00E91114"/>
    <w:rsid w:val="00E9117D"/>
    <w:rsid w:val="00E91186"/>
    <w:rsid w:val="00E9118C"/>
    <w:rsid w:val="00E91200"/>
    <w:rsid w:val="00E9120B"/>
    <w:rsid w:val="00E91221"/>
    <w:rsid w:val="00E91270"/>
    <w:rsid w:val="00E91285"/>
    <w:rsid w:val="00E9129C"/>
    <w:rsid w:val="00E912B6"/>
    <w:rsid w:val="00E912E1"/>
    <w:rsid w:val="00E9131A"/>
    <w:rsid w:val="00E9132A"/>
    <w:rsid w:val="00E9134D"/>
    <w:rsid w:val="00E91383"/>
    <w:rsid w:val="00E91387"/>
    <w:rsid w:val="00E913AC"/>
    <w:rsid w:val="00E913F6"/>
    <w:rsid w:val="00E9140C"/>
    <w:rsid w:val="00E91416"/>
    <w:rsid w:val="00E91447"/>
    <w:rsid w:val="00E91465"/>
    <w:rsid w:val="00E914B5"/>
    <w:rsid w:val="00E914D8"/>
    <w:rsid w:val="00E914DE"/>
    <w:rsid w:val="00E91528"/>
    <w:rsid w:val="00E91543"/>
    <w:rsid w:val="00E91546"/>
    <w:rsid w:val="00E915C0"/>
    <w:rsid w:val="00E915D7"/>
    <w:rsid w:val="00E915EC"/>
    <w:rsid w:val="00E915F2"/>
    <w:rsid w:val="00E915F3"/>
    <w:rsid w:val="00E91603"/>
    <w:rsid w:val="00E9160F"/>
    <w:rsid w:val="00E91625"/>
    <w:rsid w:val="00E91681"/>
    <w:rsid w:val="00E91695"/>
    <w:rsid w:val="00E916B6"/>
    <w:rsid w:val="00E916E6"/>
    <w:rsid w:val="00E916F0"/>
    <w:rsid w:val="00E9170E"/>
    <w:rsid w:val="00E91717"/>
    <w:rsid w:val="00E91732"/>
    <w:rsid w:val="00E91735"/>
    <w:rsid w:val="00E9175B"/>
    <w:rsid w:val="00E9178B"/>
    <w:rsid w:val="00E917B6"/>
    <w:rsid w:val="00E917DA"/>
    <w:rsid w:val="00E91870"/>
    <w:rsid w:val="00E9187A"/>
    <w:rsid w:val="00E91894"/>
    <w:rsid w:val="00E918BF"/>
    <w:rsid w:val="00E918F6"/>
    <w:rsid w:val="00E918FA"/>
    <w:rsid w:val="00E91922"/>
    <w:rsid w:val="00E91941"/>
    <w:rsid w:val="00E91992"/>
    <w:rsid w:val="00E91996"/>
    <w:rsid w:val="00E919DE"/>
    <w:rsid w:val="00E919EB"/>
    <w:rsid w:val="00E91A01"/>
    <w:rsid w:val="00E91A12"/>
    <w:rsid w:val="00E91AA5"/>
    <w:rsid w:val="00E91B2B"/>
    <w:rsid w:val="00E91B64"/>
    <w:rsid w:val="00E91B75"/>
    <w:rsid w:val="00E91CBD"/>
    <w:rsid w:val="00E91CFF"/>
    <w:rsid w:val="00E91D0C"/>
    <w:rsid w:val="00E91D26"/>
    <w:rsid w:val="00E91D56"/>
    <w:rsid w:val="00E91DB7"/>
    <w:rsid w:val="00E91DD4"/>
    <w:rsid w:val="00E91DDB"/>
    <w:rsid w:val="00E91E11"/>
    <w:rsid w:val="00E91E1E"/>
    <w:rsid w:val="00E91E28"/>
    <w:rsid w:val="00E91E51"/>
    <w:rsid w:val="00E91E5A"/>
    <w:rsid w:val="00E91E8D"/>
    <w:rsid w:val="00E91E97"/>
    <w:rsid w:val="00E91EAF"/>
    <w:rsid w:val="00E91EB8"/>
    <w:rsid w:val="00E91EE6"/>
    <w:rsid w:val="00E91EF6"/>
    <w:rsid w:val="00E91EFD"/>
    <w:rsid w:val="00E91F21"/>
    <w:rsid w:val="00E91F92"/>
    <w:rsid w:val="00E91F94"/>
    <w:rsid w:val="00E91FAD"/>
    <w:rsid w:val="00E91FF1"/>
    <w:rsid w:val="00E91FFB"/>
    <w:rsid w:val="00E9200B"/>
    <w:rsid w:val="00E9203E"/>
    <w:rsid w:val="00E9207A"/>
    <w:rsid w:val="00E9207D"/>
    <w:rsid w:val="00E9207E"/>
    <w:rsid w:val="00E92111"/>
    <w:rsid w:val="00E92128"/>
    <w:rsid w:val="00E9212C"/>
    <w:rsid w:val="00E92133"/>
    <w:rsid w:val="00E92136"/>
    <w:rsid w:val="00E9216B"/>
    <w:rsid w:val="00E9216D"/>
    <w:rsid w:val="00E921DA"/>
    <w:rsid w:val="00E921F2"/>
    <w:rsid w:val="00E921F7"/>
    <w:rsid w:val="00E92241"/>
    <w:rsid w:val="00E92260"/>
    <w:rsid w:val="00E92295"/>
    <w:rsid w:val="00E922A0"/>
    <w:rsid w:val="00E922D7"/>
    <w:rsid w:val="00E92311"/>
    <w:rsid w:val="00E92314"/>
    <w:rsid w:val="00E9233C"/>
    <w:rsid w:val="00E9235F"/>
    <w:rsid w:val="00E9241D"/>
    <w:rsid w:val="00E92478"/>
    <w:rsid w:val="00E92482"/>
    <w:rsid w:val="00E92497"/>
    <w:rsid w:val="00E92502"/>
    <w:rsid w:val="00E9253F"/>
    <w:rsid w:val="00E92554"/>
    <w:rsid w:val="00E92557"/>
    <w:rsid w:val="00E925E2"/>
    <w:rsid w:val="00E925FB"/>
    <w:rsid w:val="00E9260D"/>
    <w:rsid w:val="00E9261C"/>
    <w:rsid w:val="00E9261E"/>
    <w:rsid w:val="00E92625"/>
    <w:rsid w:val="00E9264B"/>
    <w:rsid w:val="00E92658"/>
    <w:rsid w:val="00E926E1"/>
    <w:rsid w:val="00E926E3"/>
    <w:rsid w:val="00E9271A"/>
    <w:rsid w:val="00E9273D"/>
    <w:rsid w:val="00E92764"/>
    <w:rsid w:val="00E92765"/>
    <w:rsid w:val="00E9277E"/>
    <w:rsid w:val="00E9278D"/>
    <w:rsid w:val="00E927E8"/>
    <w:rsid w:val="00E927F0"/>
    <w:rsid w:val="00E92821"/>
    <w:rsid w:val="00E92832"/>
    <w:rsid w:val="00E92846"/>
    <w:rsid w:val="00E9287E"/>
    <w:rsid w:val="00E928A9"/>
    <w:rsid w:val="00E928B4"/>
    <w:rsid w:val="00E928E0"/>
    <w:rsid w:val="00E92940"/>
    <w:rsid w:val="00E9294B"/>
    <w:rsid w:val="00E9296D"/>
    <w:rsid w:val="00E929A3"/>
    <w:rsid w:val="00E92A2A"/>
    <w:rsid w:val="00E92A36"/>
    <w:rsid w:val="00E92A55"/>
    <w:rsid w:val="00E92A56"/>
    <w:rsid w:val="00E92A5A"/>
    <w:rsid w:val="00E92AA1"/>
    <w:rsid w:val="00E92AF0"/>
    <w:rsid w:val="00E92B1D"/>
    <w:rsid w:val="00E92B4E"/>
    <w:rsid w:val="00E92B7E"/>
    <w:rsid w:val="00E92B99"/>
    <w:rsid w:val="00E92BD6"/>
    <w:rsid w:val="00E92BF8"/>
    <w:rsid w:val="00E92C68"/>
    <w:rsid w:val="00E92CB2"/>
    <w:rsid w:val="00E92CCA"/>
    <w:rsid w:val="00E92CD0"/>
    <w:rsid w:val="00E92D23"/>
    <w:rsid w:val="00E92D5D"/>
    <w:rsid w:val="00E92D92"/>
    <w:rsid w:val="00E92DBE"/>
    <w:rsid w:val="00E92DE3"/>
    <w:rsid w:val="00E92E66"/>
    <w:rsid w:val="00E92E71"/>
    <w:rsid w:val="00E92EA1"/>
    <w:rsid w:val="00E92ED1"/>
    <w:rsid w:val="00E92F43"/>
    <w:rsid w:val="00E92F91"/>
    <w:rsid w:val="00E92F95"/>
    <w:rsid w:val="00E92F9C"/>
    <w:rsid w:val="00E92FB0"/>
    <w:rsid w:val="00E93039"/>
    <w:rsid w:val="00E93098"/>
    <w:rsid w:val="00E930A2"/>
    <w:rsid w:val="00E930E7"/>
    <w:rsid w:val="00E93156"/>
    <w:rsid w:val="00E93157"/>
    <w:rsid w:val="00E93176"/>
    <w:rsid w:val="00E9318E"/>
    <w:rsid w:val="00E931E4"/>
    <w:rsid w:val="00E93246"/>
    <w:rsid w:val="00E93255"/>
    <w:rsid w:val="00E932D4"/>
    <w:rsid w:val="00E932DA"/>
    <w:rsid w:val="00E932EE"/>
    <w:rsid w:val="00E932FA"/>
    <w:rsid w:val="00E9331D"/>
    <w:rsid w:val="00E93338"/>
    <w:rsid w:val="00E933A0"/>
    <w:rsid w:val="00E9348B"/>
    <w:rsid w:val="00E934BA"/>
    <w:rsid w:val="00E934EA"/>
    <w:rsid w:val="00E93504"/>
    <w:rsid w:val="00E93538"/>
    <w:rsid w:val="00E9356A"/>
    <w:rsid w:val="00E935A4"/>
    <w:rsid w:val="00E935C7"/>
    <w:rsid w:val="00E93614"/>
    <w:rsid w:val="00E93677"/>
    <w:rsid w:val="00E93683"/>
    <w:rsid w:val="00E93684"/>
    <w:rsid w:val="00E93694"/>
    <w:rsid w:val="00E93709"/>
    <w:rsid w:val="00E93741"/>
    <w:rsid w:val="00E93756"/>
    <w:rsid w:val="00E93781"/>
    <w:rsid w:val="00E9379E"/>
    <w:rsid w:val="00E937A1"/>
    <w:rsid w:val="00E937BE"/>
    <w:rsid w:val="00E937CC"/>
    <w:rsid w:val="00E937FA"/>
    <w:rsid w:val="00E9381D"/>
    <w:rsid w:val="00E9386E"/>
    <w:rsid w:val="00E93894"/>
    <w:rsid w:val="00E938A1"/>
    <w:rsid w:val="00E938A4"/>
    <w:rsid w:val="00E938AD"/>
    <w:rsid w:val="00E938CE"/>
    <w:rsid w:val="00E93987"/>
    <w:rsid w:val="00E9398D"/>
    <w:rsid w:val="00E939C0"/>
    <w:rsid w:val="00E93A30"/>
    <w:rsid w:val="00E93B32"/>
    <w:rsid w:val="00E93B34"/>
    <w:rsid w:val="00E93B59"/>
    <w:rsid w:val="00E93BC9"/>
    <w:rsid w:val="00E93BCE"/>
    <w:rsid w:val="00E93C15"/>
    <w:rsid w:val="00E93C1E"/>
    <w:rsid w:val="00E93C1F"/>
    <w:rsid w:val="00E93C99"/>
    <w:rsid w:val="00E93CCE"/>
    <w:rsid w:val="00E93D36"/>
    <w:rsid w:val="00E93D56"/>
    <w:rsid w:val="00E93DA6"/>
    <w:rsid w:val="00E93DB7"/>
    <w:rsid w:val="00E93DE7"/>
    <w:rsid w:val="00E93DF2"/>
    <w:rsid w:val="00E93E1C"/>
    <w:rsid w:val="00E93E23"/>
    <w:rsid w:val="00E93E47"/>
    <w:rsid w:val="00E93E7E"/>
    <w:rsid w:val="00E93EA0"/>
    <w:rsid w:val="00E93EA2"/>
    <w:rsid w:val="00E93F5E"/>
    <w:rsid w:val="00E93FC7"/>
    <w:rsid w:val="00E9400A"/>
    <w:rsid w:val="00E9402D"/>
    <w:rsid w:val="00E94061"/>
    <w:rsid w:val="00E9406E"/>
    <w:rsid w:val="00E940A6"/>
    <w:rsid w:val="00E940E0"/>
    <w:rsid w:val="00E9414F"/>
    <w:rsid w:val="00E9416F"/>
    <w:rsid w:val="00E941C1"/>
    <w:rsid w:val="00E941D7"/>
    <w:rsid w:val="00E9421B"/>
    <w:rsid w:val="00E94234"/>
    <w:rsid w:val="00E94245"/>
    <w:rsid w:val="00E94277"/>
    <w:rsid w:val="00E942C6"/>
    <w:rsid w:val="00E942CF"/>
    <w:rsid w:val="00E942D8"/>
    <w:rsid w:val="00E94315"/>
    <w:rsid w:val="00E943A7"/>
    <w:rsid w:val="00E943EA"/>
    <w:rsid w:val="00E943F1"/>
    <w:rsid w:val="00E9440C"/>
    <w:rsid w:val="00E9443C"/>
    <w:rsid w:val="00E9448A"/>
    <w:rsid w:val="00E944B0"/>
    <w:rsid w:val="00E94515"/>
    <w:rsid w:val="00E9452C"/>
    <w:rsid w:val="00E945DE"/>
    <w:rsid w:val="00E945E3"/>
    <w:rsid w:val="00E9461C"/>
    <w:rsid w:val="00E94643"/>
    <w:rsid w:val="00E9465B"/>
    <w:rsid w:val="00E946A9"/>
    <w:rsid w:val="00E946CC"/>
    <w:rsid w:val="00E946FE"/>
    <w:rsid w:val="00E9470F"/>
    <w:rsid w:val="00E947D3"/>
    <w:rsid w:val="00E947F5"/>
    <w:rsid w:val="00E9482F"/>
    <w:rsid w:val="00E9488E"/>
    <w:rsid w:val="00E948D4"/>
    <w:rsid w:val="00E948E4"/>
    <w:rsid w:val="00E948F2"/>
    <w:rsid w:val="00E9492C"/>
    <w:rsid w:val="00E9493B"/>
    <w:rsid w:val="00E94980"/>
    <w:rsid w:val="00E949AE"/>
    <w:rsid w:val="00E949CA"/>
    <w:rsid w:val="00E949CF"/>
    <w:rsid w:val="00E949FB"/>
    <w:rsid w:val="00E94A4C"/>
    <w:rsid w:val="00E94A74"/>
    <w:rsid w:val="00E94AC8"/>
    <w:rsid w:val="00E94B56"/>
    <w:rsid w:val="00E94B58"/>
    <w:rsid w:val="00E94BA8"/>
    <w:rsid w:val="00E94BEF"/>
    <w:rsid w:val="00E94C19"/>
    <w:rsid w:val="00E94C3F"/>
    <w:rsid w:val="00E94C4D"/>
    <w:rsid w:val="00E94C5D"/>
    <w:rsid w:val="00E94CC0"/>
    <w:rsid w:val="00E94CEC"/>
    <w:rsid w:val="00E94D55"/>
    <w:rsid w:val="00E94D74"/>
    <w:rsid w:val="00E94D78"/>
    <w:rsid w:val="00E94DF9"/>
    <w:rsid w:val="00E94E00"/>
    <w:rsid w:val="00E94E14"/>
    <w:rsid w:val="00E94E5A"/>
    <w:rsid w:val="00E94E62"/>
    <w:rsid w:val="00E94E79"/>
    <w:rsid w:val="00E94EA0"/>
    <w:rsid w:val="00E94F15"/>
    <w:rsid w:val="00E94F5D"/>
    <w:rsid w:val="00E94F5F"/>
    <w:rsid w:val="00E94FCC"/>
    <w:rsid w:val="00E94FDB"/>
    <w:rsid w:val="00E94FEB"/>
    <w:rsid w:val="00E94FEF"/>
    <w:rsid w:val="00E95010"/>
    <w:rsid w:val="00E95082"/>
    <w:rsid w:val="00E950A0"/>
    <w:rsid w:val="00E950AB"/>
    <w:rsid w:val="00E950AF"/>
    <w:rsid w:val="00E950D3"/>
    <w:rsid w:val="00E950E5"/>
    <w:rsid w:val="00E95109"/>
    <w:rsid w:val="00E95117"/>
    <w:rsid w:val="00E95132"/>
    <w:rsid w:val="00E95134"/>
    <w:rsid w:val="00E9513F"/>
    <w:rsid w:val="00E9514B"/>
    <w:rsid w:val="00E95173"/>
    <w:rsid w:val="00E951DC"/>
    <w:rsid w:val="00E951E3"/>
    <w:rsid w:val="00E95200"/>
    <w:rsid w:val="00E9522E"/>
    <w:rsid w:val="00E95242"/>
    <w:rsid w:val="00E9524A"/>
    <w:rsid w:val="00E9527F"/>
    <w:rsid w:val="00E95280"/>
    <w:rsid w:val="00E9528B"/>
    <w:rsid w:val="00E9529D"/>
    <w:rsid w:val="00E952A8"/>
    <w:rsid w:val="00E952C0"/>
    <w:rsid w:val="00E952CA"/>
    <w:rsid w:val="00E95354"/>
    <w:rsid w:val="00E9535F"/>
    <w:rsid w:val="00E95376"/>
    <w:rsid w:val="00E953BE"/>
    <w:rsid w:val="00E953C5"/>
    <w:rsid w:val="00E953C7"/>
    <w:rsid w:val="00E9544F"/>
    <w:rsid w:val="00E954F0"/>
    <w:rsid w:val="00E9550F"/>
    <w:rsid w:val="00E95542"/>
    <w:rsid w:val="00E95551"/>
    <w:rsid w:val="00E95566"/>
    <w:rsid w:val="00E955AF"/>
    <w:rsid w:val="00E955DC"/>
    <w:rsid w:val="00E95693"/>
    <w:rsid w:val="00E956D0"/>
    <w:rsid w:val="00E956EA"/>
    <w:rsid w:val="00E9572A"/>
    <w:rsid w:val="00E9575A"/>
    <w:rsid w:val="00E9575B"/>
    <w:rsid w:val="00E95777"/>
    <w:rsid w:val="00E957B9"/>
    <w:rsid w:val="00E957D5"/>
    <w:rsid w:val="00E9582B"/>
    <w:rsid w:val="00E958A6"/>
    <w:rsid w:val="00E958C4"/>
    <w:rsid w:val="00E9591D"/>
    <w:rsid w:val="00E959BE"/>
    <w:rsid w:val="00E95A24"/>
    <w:rsid w:val="00E95A44"/>
    <w:rsid w:val="00E95A7C"/>
    <w:rsid w:val="00E95A89"/>
    <w:rsid w:val="00E95AE3"/>
    <w:rsid w:val="00E95B29"/>
    <w:rsid w:val="00E95BA0"/>
    <w:rsid w:val="00E95C41"/>
    <w:rsid w:val="00E95CB2"/>
    <w:rsid w:val="00E95CBD"/>
    <w:rsid w:val="00E95CCC"/>
    <w:rsid w:val="00E95CDA"/>
    <w:rsid w:val="00E95D09"/>
    <w:rsid w:val="00E95D11"/>
    <w:rsid w:val="00E95D2B"/>
    <w:rsid w:val="00E95D2D"/>
    <w:rsid w:val="00E95D42"/>
    <w:rsid w:val="00E95DBA"/>
    <w:rsid w:val="00E95DE2"/>
    <w:rsid w:val="00E95DEB"/>
    <w:rsid w:val="00E95DFA"/>
    <w:rsid w:val="00E95E2A"/>
    <w:rsid w:val="00E95E65"/>
    <w:rsid w:val="00E95EC2"/>
    <w:rsid w:val="00E95F1A"/>
    <w:rsid w:val="00E95F29"/>
    <w:rsid w:val="00E95F55"/>
    <w:rsid w:val="00E95F67"/>
    <w:rsid w:val="00E95F8D"/>
    <w:rsid w:val="00E95F90"/>
    <w:rsid w:val="00E95FAD"/>
    <w:rsid w:val="00E95FAF"/>
    <w:rsid w:val="00E95FE8"/>
    <w:rsid w:val="00E96059"/>
    <w:rsid w:val="00E96067"/>
    <w:rsid w:val="00E96085"/>
    <w:rsid w:val="00E9609D"/>
    <w:rsid w:val="00E960A5"/>
    <w:rsid w:val="00E960B0"/>
    <w:rsid w:val="00E960D5"/>
    <w:rsid w:val="00E960DB"/>
    <w:rsid w:val="00E96106"/>
    <w:rsid w:val="00E96122"/>
    <w:rsid w:val="00E9612B"/>
    <w:rsid w:val="00E9614A"/>
    <w:rsid w:val="00E96150"/>
    <w:rsid w:val="00E9616E"/>
    <w:rsid w:val="00E96176"/>
    <w:rsid w:val="00E9618C"/>
    <w:rsid w:val="00E96193"/>
    <w:rsid w:val="00E96222"/>
    <w:rsid w:val="00E96279"/>
    <w:rsid w:val="00E96327"/>
    <w:rsid w:val="00E9634C"/>
    <w:rsid w:val="00E96373"/>
    <w:rsid w:val="00E9638D"/>
    <w:rsid w:val="00E9639F"/>
    <w:rsid w:val="00E963A2"/>
    <w:rsid w:val="00E963A7"/>
    <w:rsid w:val="00E963C2"/>
    <w:rsid w:val="00E964C8"/>
    <w:rsid w:val="00E964F6"/>
    <w:rsid w:val="00E96513"/>
    <w:rsid w:val="00E9651F"/>
    <w:rsid w:val="00E9658D"/>
    <w:rsid w:val="00E965C2"/>
    <w:rsid w:val="00E965D8"/>
    <w:rsid w:val="00E965E1"/>
    <w:rsid w:val="00E965EB"/>
    <w:rsid w:val="00E96600"/>
    <w:rsid w:val="00E96617"/>
    <w:rsid w:val="00E96643"/>
    <w:rsid w:val="00E96647"/>
    <w:rsid w:val="00E96652"/>
    <w:rsid w:val="00E96679"/>
    <w:rsid w:val="00E96690"/>
    <w:rsid w:val="00E966AA"/>
    <w:rsid w:val="00E966BD"/>
    <w:rsid w:val="00E966DE"/>
    <w:rsid w:val="00E9674F"/>
    <w:rsid w:val="00E96764"/>
    <w:rsid w:val="00E9678A"/>
    <w:rsid w:val="00E9678C"/>
    <w:rsid w:val="00E967CA"/>
    <w:rsid w:val="00E967DD"/>
    <w:rsid w:val="00E967EB"/>
    <w:rsid w:val="00E967EC"/>
    <w:rsid w:val="00E96809"/>
    <w:rsid w:val="00E9681A"/>
    <w:rsid w:val="00E9686E"/>
    <w:rsid w:val="00E9687F"/>
    <w:rsid w:val="00E96893"/>
    <w:rsid w:val="00E96899"/>
    <w:rsid w:val="00E968B0"/>
    <w:rsid w:val="00E968CF"/>
    <w:rsid w:val="00E968D1"/>
    <w:rsid w:val="00E968D7"/>
    <w:rsid w:val="00E968FA"/>
    <w:rsid w:val="00E96917"/>
    <w:rsid w:val="00E96944"/>
    <w:rsid w:val="00E96960"/>
    <w:rsid w:val="00E9697C"/>
    <w:rsid w:val="00E969C4"/>
    <w:rsid w:val="00E969E8"/>
    <w:rsid w:val="00E96A39"/>
    <w:rsid w:val="00E96A60"/>
    <w:rsid w:val="00E96A9D"/>
    <w:rsid w:val="00E96B05"/>
    <w:rsid w:val="00E96B08"/>
    <w:rsid w:val="00E96B23"/>
    <w:rsid w:val="00E96B31"/>
    <w:rsid w:val="00E96BB2"/>
    <w:rsid w:val="00E96C38"/>
    <w:rsid w:val="00E96CA9"/>
    <w:rsid w:val="00E96CCE"/>
    <w:rsid w:val="00E96CE8"/>
    <w:rsid w:val="00E96CFA"/>
    <w:rsid w:val="00E96D0C"/>
    <w:rsid w:val="00E96D1C"/>
    <w:rsid w:val="00E96D56"/>
    <w:rsid w:val="00E96DCA"/>
    <w:rsid w:val="00E96E04"/>
    <w:rsid w:val="00E96E16"/>
    <w:rsid w:val="00E96E22"/>
    <w:rsid w:val="00E96E28"/>
    <w:rsid w:val="00E96E66"/>
    <w:rsid w:val="00E96E8C"/>
    <w:rsid w:val="00E96E9D"/>
    <w:rsid w:val="00E96EBF"/>
    <w:rsid w:val="00E96ED0"/>
    <w:rsid w:val="00E96EF1"/>
    <w:rsid w:val="00E96EFF"/>
    <w:rsid w:val="00E96F07"/>
    <w:rsid w:val="00E96F5C"/>
    <w:rsid w:val="00E96F63"/>
    <w:rsid w:val="00E96F66"/>
    <w:rsid w:val="00E96F78"/>
    <w:rsid w:val="00E96FCB"/>
    <w:rsid w:val="00E96FD2"/>
    <w:rsid w:val="00E97058"/>
    <w:rsid w:val="00E97062"/>
    <w:rsid w:val="00E9706F"/>
    <w:rsid w:val="00E97070"/>
    <w:rsid w:val="00E97084"/>
    <w:rsid w:val="00E970AE"/>
    <w:rsid w:val="00E970D8"/>
    <w:rsid w:val="00E97100"/>
    <w:rsid w:val="00E9710D"/>
    <w:rsid w:val="00E97133"/>
    <w:rsid w:val="00E9713B"/>
    <w:rsid w:val="00E9716E"/>
    <w:rsid w:val="00E97174"/>
    <w:rsid w:val="00E9718C"/>
    <w:rsid w:val="00E971D4"/>
    <w:rsid w:val="00E971E2"/>
    <w:rsid w:val="00E971F7"/>
    <w:rsid w:val="00E97201"/>
    <w:rsid w:val="00E97215"/>
    <w:rsid w:val="00E97225"/>
    <w:rsid w:val="00E9722A"/>
    <w:rsid w:val="00E97278"/>
    <w:rsid w:val="00E97282"/>
    <w:rsid w:val="00E972CD"/>
    <w:rsid w:val="00E9733E"/>
    <w:rsid w:val="00E97388"/>
    <w:rsid w:val="00E9738A"/>
    <w:rsid w:val="00E973A1"/>
    <w:rsid w:val="00E973E2"/>
    <w:rsid w:val="00E973FC"/>
    <w:rsid w:val="00E97454"/>
    <w:rsid w:val="00E9745E"/>
    <w:rsid w:val="00E974F2"/>
    <w:rsid w:val="00E9752E"/>
    <w:rsid w:val="00E97589"/>
    <w:rsid w:val="00E975B1"/>
    <w:rsid w:val="00E975B3"/>
    <w:rsid w:val="00E975BB"/>
    <w:rsid w:val="00E9764D"/>
    <w:rsid w:val="00E9767E"/>
    <w:rsid w:val="00E97689"/>
    <w:rsid w:val="00E9769A"/>
    <w:rsid w:val="00E976E9"/>
    <w:rsid w:val="00E976F6"/>
    <w:rsid w:val="00E9774E"/>
    <w:rsid w:val="00E9774F"/>
    <w:rsid w:val="00E9776A"/>
    <w:rsid w:val="00E97786"/>
    <w:rsid w:val="00E977EC"/>
    <w:rsid w:val="00E9785C"/>
    <w:rsid w:val="00E97897"/>
    <w:rsid w:val="00E9791D"/>
    <w:rsid w:val="00E97950"/>
    <w:rsid w:val="00E97970"/>
    <w:rsid w:val="00E979B5"/>
    <w:rsid w:val="00E979E3"/>
    <w:rsid w:val="00E97A56"/>
    <w:rsid w:val="00E97A88"/>
    <w:rsid w:val="00E97A97"/>
    <w:rsid w:val="00E97A99"/>
    <w:rsid w:val="00E97AD8"/>
    <w:rsid w:val="00E97AED"/>
    <w:rsid w:val="00E97AF7"/>
    <w:rsid w:val="00E97B32"/>
    <w:rsid w:val="00E97B40"/>
    <w:rsid w:val="00E97B85"/>
    <w:rsid w:val="00E97BAD"/>
    <w:rsid w:val="00E97BE7"/>
    <w:rsid w:val="00E97C2D"/>
    <w:rsid w:val="00E97C5B"/>
    <w:rsid w:val="00E97C7D"/>
    <w:rsid w:val="00E97C9E"/>
    <w:rsid w:val="00E97CDD"/>
    <w:rsid w:val="00E97CF5"/>
    <w:rsid w:val="00E97D0C"/>
    <w:rsid w:val="00E97D7B"/>
    <w:rsid w:val="00E97D81"/>
    <w:rsid w:val="00E97D8F"/>
    <w:rsid w:val="00E97DCD"/>
    <w:rsid w:val="00E97DCF"/>
    <w:rsid w:val="00E97E10"/>
    <w:rsid w:val="00E97E70"/>
    <w:rsid w:val="00E97E71"/>
    <w:rsid w:val="00E97E75"/>
    <w:rsid w:val="00E97E9E"/>
    <w:rsid w:val="00E97EA8"/>
    <w:rsid w:val="00E97F35"/>
    <w:rsid w:val="00E97F47"/>
    <w:rsid w:val="00E97F50"/>
    <w:rsid w:val="00E97F5A"/>
    <w:rsid w:val="00E97F68"/>
    <w:rsid w:val="00E97F85"/>
    <w:rsid w:val="00E97F87"/>
    <w:rsid w:val="00E97FEA"/>
    <w:rsid w:val="00E97FF2"/>
    <w:rsid w:val="00E97FF6"/>
    <w:rsid w:val="00EA0002"/>
    <w:rsid w:val="00EA001C"/>
    <w:rsid w:val="00EA004A"/>
    <w:rsid w:val="00EA006E"/>
    <w:rsid w:val="00EA00C2"/>
    <w:rsid w:val="00EA00C5"/>
    <w:rsid w:val="00EA00D2"/>
    <w:rsid w:val="00EA00D3"/>
    <w:rsid w:val="00EA0161"/>
    <w:rsid w:val="00EA0166"/>
    <w:rsid w:val="00EA01F3"/>
    <w:rsid w:val="00EA0205"/>
    <w:rsid w:val="00EA025A"/>
    <w:rsid w:val="00EA026F"/>
    <w:rsid w:val="00EA02DE"/>
    <w:rsid w:val="00EA02E4"/>
    <w:rsid w:val="00EA030A"/>
    <w:rsid w:val="00EA032C"/>
    <w:rsid w:val="00EA0332"/>
    <w:rsid w:val="00EA0337"/>
    <w:rsid w:val="00EA0339"/>
    <w:rsid w:val="00EA0363"/>
    <w:rsid w:val="00EA0364"/>
    <w:rsid w:val="00EA0367"/>
    <w:rsid w:val="00EA03B8"/>
    <w:rsid w:val="00EA0492"/>
    <w:rsid w:val="00EA0503"/>
    <w:rsid w:val="00EA050B"/>
    <w:rsid w:val="00EA051D"/>
    <w:rsid w:val="00EA0554"/>
    <w:rsid w:val="00EA05A2"/>
    <w:rsid w:val="00EA05AA"/>
    <w:rsid w:val="00EA0610"/>
    <w:rsid w:val="00EA0630"/>
    <w:rsid w:val="00EA0684"/>
    <w:rsid w:val="00EA0700"/>
    <w:rsid w:val="00EA0709"/>
    <w:rsid w:val="00EA0747"/>
    <w:rsid w:val="00EA075F"/>
    <w:rsid w:val="00EA0780"/>
    <w:rsid w:val="00EA0795"/>
    <w:rsid w:val="00EA07B4"/>
    <w:rsid w:val="00EA07FC"/>
    <w:rsid w:val="00EA0801"/>
    <w:rsid w:val="00EA080F"/>
    <w:rsid w:val="00EA0814"/>
    <w:rsid w:val="00EA083B"/>
    <w:rsid w:val="00EA0874"/>
    <w:rsid w:val="00EA087B"/>
    <w:rsid w:val="00EA0891"/>
    <w:rsid w:val="00EA089A"/>
    <w:rsid w:val="00EA08D9"/>
    <w:rsid w:val="00EA08DE"/>
    <w:rsid w:val="00EA09B6"/>
    <w:rsid w:val="00EA09BE"/>
    <w:rsid w:val="00EA0A14"/>
    <w:rsid w:val="00EA0A26"/>
    <w:rsid w:val="00EA0A74"/>
    <w:rsid w:val="00EA0A7E"/>
    <w:rsid w:val="00EA0A9D"/>
    <w:rsid w:val="00EA0AB0"/>
    <w:rsid w:val="00EA0ADC"/>
    <w:rsid w:val="00EA0AED"/>
    <w:rsid w:val="00EA0B12"/>
    <w:rsid w:val="00EA0B16"/>
    <w:rsid w:val="00EA0BAB"/>
    <w:rsid w:val="00EA0BBD"/>
    <w:rsid w:val="00EA0BC9"/>
    <w:rsid w:val="00EA0BE5"/>
    <w:rsid w:val="00EA0BE7"/>
    <w:rsid w:val="00EA0CB3"/>
    <w:rsid w:val="00EA0CCA"/>
    <w:rsid w:val="00EA0D2A"/>
    <w:rsid w:val="00EA0DA9"/>
    <w:rsid w:val="00EA0DE6"/>
    <w:rsid w:val="00EA0E13"/>
    <w:rsid w:val="00EA0E31"/>
    <w:rsid w:val="00EA0E51"/>
    <w:rsid w:val="00EA0E65"/>
    <w:rsid w:val="00EA0E8D"/>
    <w:rsid w:val="00EA0EB5"/>
    <w:rsid w:val="00EA0F06"/>
    <w:rsid w:val="00EA0F2E"/>
    <w:rsid w:val="00EA0F5F"/>
    <w:rsid w:val="00EA0F61"/>
    <w:rsid w:val="00EA0F66"/>
    <w:rsid w:val="00EA0F76"/>
    <w:rsid w:val="00EA0F9B"/>
    <w:rsid w:val="00EA0FA9"/>
    <w:rsid w:val="00EA0FC2"/>
    <w:rsid w:val="00EA0FCE"/>
    <w:rsid w:val="00EA1054"/>
    <w:rsid w:val="00EA10EB"/>
    <w:rsid w:val="00EA1152"/>
    <w:rsid w:val="00EA1155"/>
    <w:rsid w:val="00EA118C"/>
    <w:rsid w:val="00EA118E"/>
    <w:rsid w:val="00EA11C8"/>
    <w:rsid w:val="00EA1205"/>
    <w:rsid w:val="00EA1231"/>
    <w:rsid w:val="00EA124C"/>
    <w:rsid w:val="00EA126B"/>
    <w:rsid w:val="00EA127D"/>
    <w:rsid w:val="00EA12A5"/>
    <w:rsid w:val="00EA137F"/>
    <w:rsid w:val="00EA13A1"/>
    <w:rsid w:val="00EA13D7"/>
    <w:rsid w:val="00EA1466"/>
    <w:rsid w:val="00EA147B"/>
    <w:rsid w:val="00EA1483"/>
    <w:rsid w:val="00EA14C6"/>
    <w:rsid w:val="00EA14F2"/>
    <w:rsid w:val="00EA1524"/>
    <w:rsid w:val="00EA1563"/>
    <w:rsid w:val="00EA159F"/>
    <w:rsid w:val="00EA15A4"/>
    <w:rsid w:val="00EA15AB"/>
    <w:rsid w:val="00EA15F6"/>
    <w:rsid w:val="00EA160B"/>
    <w:rsid w:val="00EA161E"/>
    <w:rsid w:val="00EA1626"/>
    <w:rsid w:val="00EA163A"/>
    <w:rsid w:val="00EA1678"/>
    <w:rsid w:val="00EA16F1"/>
    <w:rsid w:val="00EA1708"/>
    <w:rsid w:val="00EA1754"/>
    <w:rsid w:val="00EA17A6"/>
    <w:rsid w:val="00EA1821"/>
    <w:rsid w:val="00EA183A"/>
    <w:rsid w:val="00EA1874"/>
    <w:rsid w:val="00EA18DC"/>
    <w:rsid w:val="00EA194C"/>
    <w:rsid w:val="00EA194D"/>
    <w:rsid w:val="00EA19F3"/>
    <w:rsid w:val="00EA1A0E"/>
    <w:rsid w:val="00EA1A23"/>
    <w:rsid w:val="00EA1A3D"/>
    <w:rsid w:val="00EA1A91"/>
    <w:rsid w:val="00EA1B51"/>
    <w:rsid w:val="00EA1B67"/>
    <w:rsid w:val="00EA1B6F"/>
    <w:rsid w:val="00EA1B86"/>
    <w:rsid w:val="00EA1BB1"/>
    <w:rsid w:val="00EA1BF8"/>
    <w:rsid w:val="00EA1C36"/>
    <w:rsid w:val="00EA1C49"/>
    <w:rsid w:val="00EA1C4B"/>
    <w:rsid w:val="00EA1CCA"/>
    <w:rsid w:val="00EA1D17"/>
    <w:rsid w:val="00EA1D51"/>
    <w:rsid w:val="00EA1D85"/>
    <w:rsid w:val="00EA1DD7"/>
    <w:rsid w:val="00EA1E46"/>
    <w:rsid w:val="00EA1EBE"/>
    <w:rsid w:val="00EA1F42"/>
    <w:rsid w:val="00EA1F76"/>
    <w:rsid w:val="00EA1FD4"/>
    <w:rsid w:val="00EA2016"/>
    <w:rsid w:val="00EA20DC"/>
    <w:rsid w:val="00EA2117"/>
    <w:rsid w:val="00EA2183"/>
    <w:rsid w:val="00EA2189"/>
    <w:rsid w:val="00EA21A7"/>
    <w:rsid w:val="00EA21F1"/>
    <w:rsid w:val="00EA2226"/>
    <w:rsid w:val="00EA2238"/>
    <w:rsid w:val="00EA2239"/>
    <w:rsid w:val="00EA223B"/>
    <w:rsid w:val="00EA227B"/>
    <w:rsid w:val="00EA22BA"/>
    <w:rsid w:val="00EA22E9"/>
    <w:rsid w:val="00EA22FE"/>
    <w:rsid w:val="00EA2323"/>
    <w:rsid w:val="00EA233A"/>
    <w:rsid w:val="00EA236C"/>
    <w:rsid w:val="00EA23C9"/>
    <w:rsid w:val="00EA23E9"/>
    <w:rsid w:val="00EA2408"/>
    <w:rsid w:val="00EA240F"/>
    <w:rsid w:val="00EA241E"/>
    <w:rsid w:val="00EA2437"/>
    <w:rsid w:val="00EA2448"/>
    <w:rsid w:val="00EA24A8"/>
    <w:rsid w:val="00EA24C0"/>
    <w:rsid w:val="00EA24DA"/>
    <w:rsid w:val="00EA2515"/>
    <w:rsid w:val="00EA251D"/>
    <w:rsid w:val="00EA259F"/>
    <w:rsid w:val="00EA25BB"/>
    <w:rsid w:val="00EA25D2"/>
    <w:rsid w:val="00EA25FA"/>
    <w:rsid w:val="00EA2682"/>
    <w:rsid w:val="00EA268F"/>
    <w:rsid w:val="00EA26B4"/>
    <w:rsid w:val="00EA2773"/>
    <w:rsid w:val="00EA27BD"/>
    <w:rsid w:val="00EA27C5"/>
    <w:rsid w:val="00EA27E3"/>
    <w:rsid w:val="00EA2842"/>
    <w:rsid w:val="00EA2869"/>
    <w:rsid w:val="00EA2876"/>
    <w:rsid w:val="00EA2877"/>
    <w:rsid w:val="00EA28F9"/>
    <w:rsid w:val="00EA290C"/>
    <w:rsid w:val="00EA2989"/>
    <w:rsid w:val="00EA298A"/>
    <w:rsid w:val="00EA299A"/>
    <w:rsid w:val="00EA29D8"/>
    <w:rsid w:val="00EA29EF"/>
    <w:rsid w:val="00EA2A34"/>
    <w:rsid w:val="00EA2A3C"/>
    <w:rsid w:val="00EA2A60"/>
    <w:rsid w:val="00EA2A64"/>
    <w:rsid w:val="00EA2A75"/>
    <w:rsid w:val="00EA2A95"/>
    <w:rsid w:val="00EA2AA2"/>
    <w:rsid w:val="00EA2AC0"/>
    <w:rsid w:val="00EA2ACD"/>
    <w:rsid w:val="00EA2ACE"/>
    <w:rsid w:val="00EA2B3D"/>
    <w:rsid w:val="00EA2B7D"/>
    <w:rsid w:val="00EA2BA3"/>
    <w:rsid w:val="00EA2BCA"/>
    <w:rsid w:val="00EA2BD2"/>
    <w:rsid w:val="00EA2BDE"/>
    <w:rsid w:val="00EA2C1D"/>
    <w:rsid w:val="00EA2C30"/>
    <w:rsid w:val="00EA2C31"/>
    <w:rsid w:val="00EA2C39"/>
    <w:rsid w:val="00EA2C45"/>
    <w:rsid w:val="00EA2C7D"/>
    <w:rsid w:val="00EA2C7F"/>
    <w:rsid w:val="00EA2CAB"/>
    <w:rsid w:val="00EA2CC2"/>
    <w:rsid w:val="00EA2CCF"/>
    <w:rsid w:val="00EA2CEE"/>
    <w:rsid w:val="00EA2D02"/>
    <w:rsid w:val="00EA2D13"/>
    <w:rsid w:val="00EA2D17"/>
    <w:rsid w:val="00EA2D20"/>
    <w:rsid w:val="00EA2D52"/>
    <w:rsid w:val="00EA2D67"/>
    <w:rsid w:val="00EA2D6A"/>
    <w:rsid w:val="00EA2DE2"/>
    <w:rsid w:val="00EA2E23"/>
    <w:rsid w:val="00EA2E47"/>
    <w:rsid w:val="00EA2E5D"/>
    <w:rsid w:val="00EA2E6A"/>
    <w:rsid w:val="00EA2EE1"/>
    <w:rsid w:val="00EA2EF7"/>
    <w:rsid w:val="00EA2EF9"/>
    <w:rsid w:val="00EA2F08"/>
    <w:rsid w:val="00EA2F53"/>
    <w:rsid w:val="00EA2F83"/>
    <w:rsid w:val="00EA2F89"/>
    <w:rsid w:val="00EA2FDA"/>
    <w:rsid w:val="00EA3013"/>
    <w:rsid w:val="00EA3056"/>
    <w:rsid w:val="00EA3065"/>
    <w:rsid w:val="00EA3080"/>
    <w:rsid w:val="00EA30A4"/>
    <w:rsid w:val="00EA30AA"/>
    <w:rsid w:val="00EA30C9"/>
    <w:rsid w:val="00EA30F3"/>
    <w:rsid w:val="00EA3103"/>
    <w:rsid w:val="00EA3160"/>
    <w:rsid w:val="00EA3189"/>
    <w:rsid w:val="00EA31C5"/>
    <w:rsid w:val="00EA31ED"/>
    <w:rsid w:val="00EA31FA"/>
    <w:rsid w:val="00EA31FD"/>
    <w:rsid w:val="00EA326D"/>
    <w:rsid w:val="00EA32B4"/>
    <w:rsid w:val="00EA32ED"/>
    <w:rsid w:val="00EA331A"/>
    <w:rsid w:val="00EA3323"/>
    <w:rsid w:val="00EA333D"/>
    <w:rsid w:val="00EA3345"/>
    <w:rsid w:val="00EA334F"/>
    <w:rsid w:val="00EA336C"/>
    <w:rsid w:val="00EA339F"/>
    <w:rsid w:val="00EA33CF"/>
    <w:rsid w:val="00EA347C"/>
    <w:rsid w:val="00EA347D"/>
    <w:rsid w:val="00EA347F"/>
    <w:rsid w:val="00EA3493"/>
    <w:rsid w:val="00EA34A2"/>
    <w:rsid w:val="00EA34D9"/>
    <w:rsid w:val="00EA34E1"/>
    <w:rsid w:val="00EA34E4"/>
    <w:rsid w:val="00EA34E9"/>
    <w:rsid w:val="00EA3507"/>
    <w:rsid w:val="00EA353C"/>
    <w:rsid w:val="00EA3594"/>
    <w:rsid w:val="00EA3597"/>
    <w:rsid w:val="00EA361D"/>
    <w:rsid w:val="00EA3652"/>
    <w:rsid w:val="00EA3664"/>
    <w:rsid w:val="00EA3670"/>
    <w:rsid w:val="00EA36D0"/>
    <w:rsid w:val="00EA36EE"/>
    <w:rsid w:val="00EA3777"/>
    <w:rsid w:val="00EA3784"/>
    <w:rsid w:val="00EA378E"/>
    <w:rsid w:val="00EA37C0"/>
    <w:rsid w:val="00EA37D3"/>
    <w:rsid w:val="00EA3837"/>
    <w:rsid w:val="00EA3865"/>
    <w:rsid w:val="00EA3880"/>
    <w:rsid w:val="00EA3886"/>
    <w:rsid w:val="00EA3895"/>
    <w:rsid w:val="00EA3898"/>
    <w:rsid w:val="00EA38F0"/>
    <w:rsid w:val="00EA392C"/>
    <w:rsid w:val="00EA3977"/>
    <w:rsid w:val="00EA3A73"/>
    <w:rsid w:val="00EA3AC8"/>
    <w:rsid w:val="00EA3B01"/>
    <w:rsid w:val="00EA3B0B"/>
    <w:rsid w:val="00EA3B48"/>
    <w:rsid w:val="00EA3BA7"/>
    <w:rsid w:val="00EA3C1C"/>
    <w:rsid w:val="00EA3C1D"/>
    <w:rsid w:val="00EA3C33"/>
    <w:rsid w:val="00EA3CB6"/>
    <w:rsid w:val="00EA3CE3"/>
    <w:rsid w:val="00EA3D5F"/>
    <w:rsid w:val="00EA3D6B"/>
    <w:rsid w:val="00EA3D95"/>
    <w:rsid w:val="00EA3DC2"/>
    <w:rsid w:val="00EA3DD3"/>
    <w:rsid w:val="00EA3DDF"/>
    <w:rsid w:val="00EA3DEF"/>
    <w:rsid w:val="00EA3E28"/>
    <w:rsid w:val="00EA3E2F"/>
    <w:rsid w:val="00EA3E3E"/>
    <w:rsid w:val="00EA3E59"/>
    <w:rsid w:val="00EA3EFA"/>
    <w:rsid w:val="00EA3EFD"/>
    <w:rsid w:val="00EA3F11"/>
    <w:rsid w:val="00EA3F57"/>
    <w:rsid w:val="00EA3F7B"/>
    <w:rsid w:val="00EA3F94"/>
    <w:rsid w:val="00EA3FC3"/>
    <w:rsid w:val="00EA4007"/>
    <w:rsid w:val="00EA4011"/>
    <w:rsid w:val="00EA4026"/>
    <w:rsid w:val="00EA406D"/>
    <w:rsid w:val="00EA4091"/>
    <w:rsid w:val="00EA40D4"/>
    <w:rsid w:val="00EA413B"/>
    <w:rsid w:val="00EA4145"/>
    <w:rsid w:val="00EA41C0"/>
    <w:rsid w:val="00EA41F6"/>
    <w:rsid w:val="00EA420A"/>
    <w:rsid w:val="00EA4217"/>
    <w:rsid w:val="00EA4309"/>
    <w:rsid w:val="00EA4327"/>
    <w:rsid w:val="00EA432B"/>
    <w:rsid w:val="00EA4330"/>
    <w:rsid w:val="00EA4350"/>
    <w:rsid w:val="00EA4358"/>
    <w:rsid w:val="00EA4379"/>
    <w:rsid w:val="00EA4391"/>
    <w:rsid w:val="00EA439F"/>
    <w:rsid w:val="00EA43E1"/>
    <w:rsid w:val="00EA43E3"/>
    <w:rsid w:val="00EA43FA"/>
    <w:rsid w:val="00EA43FC"/>
    <w:rsid w:val="00EA4416"/>
    <w:rsid w:val="00EA4420"/>
    <w:rsid w:val="00EA443A"/>
    <w:rsid w:val="00EA447D"/>
    <w:rsid w:val="00EA44D2"/>
    <w:rsid w:val="00EA44D7"/>
    <w:rsid w:val="00EA44E0"/>
    <w:rsid w:val="00EA44E8"/>
    <w:rsid w:val="00EA4501"/>
    <w:rsid w:val="00EA450C"/>
    <w:rsid w:val="00EA45CA"/>
    <w:rsid w:val="00EA4625"/>
    <w:rsid w:val="00EA465D"/>
    <w:rsid w:val="00EA4694"/>
    <w:rsid w:val="00EA46BA"/>
    <w:rsid w:val="00EA46E2"/>
    <w:rsid w:val="00EA473C"/>
    <w:rsid w:val="00EA476E"/>
    <w:rsid w:val="00EA47AB"/>
    <w:rsid w:val="00EA47C1"/>
    <w:rsid w:val="00EA47F7"/>
    <w:rsid w:val="00EA481E"/>
    <w:rsid w:val="00EA488F"/>
    <w:rsid w:val="00EA48C6"/>
    <w:rsid w:val="00EA48CE"/>
    <w:rsid w:val="00EA492D"/>
    <w:rsid w:val="00EA4930"/>
    <w:rsid w:val="00EA496D"/>
    <w:rsid w:val="00EA49C3"/>
    <w:rsid w:val="00EA4A04"/>
    <w:rsid w:val="00EA4A28"/>
    <w:rsid w:val="00EA4A51"/>
    <w:rsid w:val="00EA4A9B"/>
    <w:rsid w:val="00EA4AE4"/>
    <w:rsid w:val="00EA4AE9"/>
    <w:rsid w:val="00EA4B3B"/>
    <w:rsid w:val="00EA4B54"/>
    <w:rsid w:val="00EA4B64"/>
    <w:rsid w:val="00EA4B8E"/>
    <w:rsid w:val="00EA4BBF"/>
    <w:rsid w:val="00EA4C23"/>
    <w:rsid w:val="00EA4C4E"/>
    <w:rsid w:val="00EA4C5F"/>
    <w:rsid w:val="00EA4CB8"/>
    <w:rsid w:val="00EA4CE2"/>
    <w:rsid w:val="00EA4CF6"/>
    <w:rsid w:val="00EA4CF7"/>
    <w:rsid w:val="00EA4D12"/>
    <w:rsid w:val="00EA4D30"/>
    <w:rsid w:val="00EA4E15"/>
    <w:rsid w:val="00EA4E1D"/>
    <w:rsid w:val="00EA4E33"/>
    <w:rsid w:val="00EA4E4F"/>
    <w:rsid w:val="00EA4E5A"/>
    <w:rsid w:val="00EA4E5F"/>
    <w:rsid w:val="00EA4E7F"/>
    <w:rsid w:val="00EA4ED3"/>
    <w:rsid w:val="00EA4F16"/>
    <w:rsid w:val="00EA4F27"/>
    <w:rsid w:val="00EA4F38"/>
    <w:rsid w:val="00EA4F75"/>
    <w:rsid w:val="00EA4F89"/>
    <w:rsid w:val="00EA4F97"/>
    <w:rsid w:val="00EA4FA3"/>
    <w:rsid w:val="00EA4FD8"/>
    <w:rsid w:val="00EA5094"/>
    <w:rsid w:val="00EA50E8"/>
    <w:rsid w:val="00EA50EE"/>
    <w:rsid w:val="00EA5154"/>
    <w:rsid w:val="00EA516B"/>
    <w:rsid w:val="00EA518D"/>
    <w:rsid w:val="00EA5197"/>
    <w:rsid w:val="00EA51A9"/>
    <w:rsid w:val="00EA51DA"/>
    <w:rsid w:val="00EA51ED"/>
    <w:rsid w:val="00EA51F7"/>
    <w:rsid w:val="00EA5205"/>
    <w:rsid w:val="00EA5212"/>
    <w:rsid w:val="00EA522C"/>
    <w:rsid w:val="00EA5261"/>
    <w:rsid w:val="00EA531C"/>
    <w:rsid w:val="00EA5395"/>
    <w:rsid w:val="00EA5465"/>
    <w:rsid w:val="00EA549C"/>
    <w:rsid w:val="00EA54AD"/>
    <w:rsid w:val="00EA555F"/>
    <w:rsid w:val="00EA5568"/>
    <w:rsid w:val="00EA556D"/>
    <w:rsid w:val="00EA557A"/>
    <w:rsid w:val="00EA5589"/>
    <w:rsid w:val="00EA55C2"/>
    <w:rsid w:val="00EA55C3"/>
    <w:rsid w:val="00EA55FF"/>
    <w:rsid w:val="00EA5613"/>
    <w:rsid w:val="00EA5641"/>
    <w:rsid w:val="00EA566F"/>
    <w:rsid w:val="00EA56AA"/>
    <w:rsid w:val="00EA56C9"/>
    <w:rsid w:val="00EA56DE"/>
    <w:rsid w:val="00EA56FA"/>
    <w:rsid w:val="00EA5704"/>
    <w:rsid w:val="00EA5725"/>
    <w:rsid w:val="00EA5726"/>
    <w:rsid w:val="00EA5732"/>
    <w:rsid w:val="00EA579B"/>
    <w:rsid w:val="00EA57CC"/>
    <w:rsid w:val="00EA57EC"/>
    <w:rsid w:val="00EA57ED"/>
    <w:rsid w:val="00EA581C"/>
    <w:rsid w:val="00EA584C"/>
    <w:rsid w:val="00EA58C0"/>
    <w:rsid w:val="00EA5937"/>
    <w:rsid w:val="00EA596B"/>
    <w:rsid w:val="00EA5975"/>
    <w:rsid w:val="00EA59B9"/>
    <w:rsid w:val="00EA59C2"/>
    <w:rsid w:val="00EA59F1"/>
    <w:rsid w:val="00EA5A2C"/>
    <w:rsid w:val="00EA5A33"/>
    <w:rsid w:val="00EA5A7E"/>
    <w:rsid w:val="00EA5A9D"/>
    <w:rsid w:val="00EA5AAC"/>
    <w:rsid w:val="00EA5AAD"/>
    <w:rsid w:val="00EA5AF5"/>
    <w:rsid w:val="00EA5AFA"/>
    <w:rsid w:val="00EA5B3F"/>
    <w:rsid w:val="00EA5B42"/>
    <w:rsid w:val="00EA5B69"/>
    <w:rsid w:val="00EA5B7A"/>
    <w:rsid w:val="00EA5BA3"/>
    <w:rsid w:val="00EA5BB1"/>
    <w:rsid w:val="00EA5C4C"/>
    <w:rsid w:val="00EA5C66"/>
    <w:rsid w:val="00EA5C6E"/>
    <w:rsid w:val="00EA5C7E"/>
    <w:rsid w:val="00EA5CBB"/>
    <w:rsid w:val="00EA5CD3"/>
    <w:rsid w:val="00EA5CF3"/>
    <w:rsid w:val="00EA5D14"/>
    <w:rsid w:val="00EA5D2B"/>
    <w:rsid w:val="00EA5D66"/>
    <w:rsid w:val="00EA5DD3"/>
    <w:rsid w:val="00EA5DF1"/>
    <w:rsid w:val="00EA5DF9"/>
    <w:rsid w:val="00EA5E7C"/>
    <w:rsid w:val="00EA5E89"/>
    <w:rsid w:val="00EA5EAF"/>
    <w:rsid w:val="00EA5EB9"/>
    <w:rsid w:val="00EA5EC9"/>
    <w:rsid w:val="00EA5ECB"/>
    <w:rsid w:val="00EA5EF8"/>
    <w:rsid w:val="00EA5F2F"/>
    <w:rsid w:val="00EA5F46"/>
    <w:rsid w:val="00EA5F63"/>
    <w:rsid w:val="00EA5F6E"/>
    <w:rsid w:val="00EA5F99"/>
    <w:rsid w:val="00EA5F9E"/>
    <w:rsid w:val="00EA5FA2"/>
    <w:rsid w:val="00EA5FA4"/>
    <w:rsid w:val="00EA5FBD"/>
    <w:rsid w:val="00EA5FBE"/>
    <w:rsid w:val="00EA5FC9"/>
    <w:rsid w:val="00EA606B"/>
    <w:rsid w:val="00EA6072"/>
    <w:rsid w:val="00EA607A"/>
    <w:rsid w:val="00EA60C6"/>
    <w:rsid w:val="00EA60F3"/>
    <w:rsid w:val="00EA6104"/>
    <w:rsid w:val="00EA6119"/>
    <w:rsid w:val="00EA6138"/>
    <w:rsid w:val="00EA613A"/>
    <w:rsid w:val="00EA6140"/>
    <w:rsid w:val="00EA614B"/>
    <w:rsid w:val="00EA61C3"/>
    <w:rsid w:val="00EA61C6"/>
    <w:rsid w:val="00EA61CD"/>
    <w:rsid w:val="00EA6219"/>
    <w:rsid w:val="00EA6227"/>
    <w:rsid w:val="00EA6266"/>
    <w:rsid w:val="00EA62A9"/>
    <w:rsid w:val="00EA62FC"/>
    <w:rsid w:val="00EA6307"/>
    <w:rsid w:val="00EA630B"/>
    <w:rsid w:val="00EA6333"/>
    <w:rsid w:val="00EA633F"/>
    <w:rsid w:val="00EA63A8"/>
    <w:rsid w:val="00EA63D1"/>
    <w:rsid w:val="00EA63D5"/>
    <w:rsid w:val="00EA63E3"/>
    <w:rsid w:val="00EA641D"/>
    <w:rsid w:val="00EA6447"/>
    <w:rsid w:val="00EA64AD"/>
    <w:rsid w:val="00EA64AF"/>
    <w:rsid w:val="00EA64C6"/>
    <w:rsid w:val="00EA64FB"/>
    <w:rsid w:val="00EA6575"/>
    <w:rsid w:val="00EA6596"/>
    <w:rsid w:val="00EA65B1"/>
    <w:rsid w:val="00EA65C8"/>
    <w:rsid w:val="00EA65F5"/>
    <w:rsid w:val="00EA65FD"/>
    <w:rsid w:val="00EA6630"/>
    <w:rsid w:val="00EA663A"/>
    <w:rsid w:val="00EA668B"/>
    <w:rsid w:val="00EA66A0"/>
    <w:rsid w:val="00EA66B2"/>
    <w:rsid w:val="00EA6759"/>
    <w:rsid w:val="00EA679D"/>
    <w:rsid w:val="00EA67D7"/>
    <w:rsid w:val="00EA6816"/>
    <w:rsid w:val="00EA6827"/>
    <w:rsid w:val="00EA687B"/>
    <w:rsid w:val="00EA688D"/>
    <w:rsid w:val="00EA68F8"/>
    <w:rsid w:val="00EA6985"/>
    <w:rsid w:val="00EA698A"/>
    <w:rsid w:val="00EA6A47"/>
    <w:rsid w:val="00EA6A4E"/>
    <w:rsid w:val="00EA6A6C"/>
    <w:rsid w:val="00EA6A70"/>
    <w:rsid w:val="00EA6A94"/>
    <w:rsid w:val="00EA6AED"/>
    <w:rsid w:val="00EA6B27"/>
    <w:rsid w:val="00EA6B65"/>
    <w:rsid w:val="00EA6B9A"/>
    <w:rsid w:val="00EA6C7B"/>
    <w:rsid w:val="00EA6C83"/>
    <w:rsid w:val="00EA6D59"/>
    <w:rsid w:val="00EA6D9A"/>
    <w:rsid w:val="00EA6DC4"/>
    <w:rsid w:val="00EA6E01"/>
    <w:rsid w:val="00EA6E47"/>
    <w:rsid w:val="00EA6E93"/>
    <w:rsid w:val="00EA6EA7"/>
    <w:rsid w:val="00EA6EB6"/>
    <w:rsid w:val="00EA6EC2"/>
    <w:rsid w:val="00EA6F32"/>
    <w:rsid w:val="00EA6F58"/>
    <w:rsid w:val="00EA6F5D"/>
    <w:rsid w:val="00EA6F5F"/>
    <w:rsid w:val="00EA6FC2"/>
    <w:rsid w:val="00EA7071"/>
    <w:rsid w:val="00EA707B"/>
    <w:rsid w:val="00EA70A5"/>
    <w:rsid w:val="00EA7102"/>
    <w:rsid w:val="00EA714C"/>
    <w:rsid w:val="00EA7164"/>
    <w:rsid w:val="00EA7189"/>
    <w:rsid w:val="00EA71C0"/>
    <w:rsid w:val="00EA71F3"/>
    <w:rsid w:val="00EA726E"/>
    <w:rsid w:val="00EA72AC"/>
    <w:rsid w:val="00EA72AD"/>
    <w:rsid w:val="00EA72C3"/>
    <w:rsid w:val="00EA737D"/>
    <w:rsid w:val="00EA7391"/>
    <w:rsid w:val="00EA739E"/>
    <w:rsid w:val="00EA742F"/>
    <w:rsid w:val="00EA7432"/>
    <w:rsid w:val="00EA7469"/>
    <w:rsid w:val="00EA7496"/>
    <w:rsid w:val="00EA74E3"/>
    <w:rsid w:val="00EA7546"/>
    <w:rsid w:val="00EA7547"/>
    <w:rsid w:val="00EA7552"/>
    <w:rsid w:val="00EA762D"/>
    <w:rsid w:val="00EA7645"/>
    <w:rsid w:val="00EA765A"/>
    <w:rsid w:val="00EA76AA"/>
    <w:rsid w:val="00EA76F6"/>
    <w:rsid w:val="00EA770B"/>
    <w:rsid w:val="00EA770D"/>
    <w:rsid w:val="00EA7726"/>
    <w:rsid w:val="00EA774C"/>
    <w:rsid w:val="00EA774F"/>
    <w:rsid w:val="00EA7777"/>
    <w:rsid w:val="00EA77DD"/>
    <w:rsid w:val="00EA7861"/>
    <w:rsid w:val="00EA7863"/>
    <w:rsid w:val="00EA788B"/>
    <w:rsid w:val="00EA78D5"/>
    <w:rsid w:val="00EA78DB"/>
    <w:rsid w:val="00EA7923"/>
    <w:rsid w:val="00EA7952"/>
    <w:rsid w:val="00EA799E"/>
    <w:rsid w:val="00EA79E5"/>
    <w:rsid w:val="00EA79FF"/>
    <w:rsid w:val="00EA7A16"/>
    <w:rsid w:val="00EA7A27"/>
    <w:rsid w:val="00EA7A63"/>
    <w:rsid w:val="00EA7A8A"/>
    <w:rsid w:val="00EA7A8B"/>
    <w:rsid w:val="00EA7ADE"/>
    <w:rsid w:val="00EA7B10"/>
    <w:rsid w:val="00EA7B14"/>
    <w:rsid w:val="00EA7B7F"/>
    <w:rsid w:val="00EA7BAE"/>
    <w:rsid w:val="00EA7BC5"/>
    <w:rsid w:val="00EA7BEA"/>
    <w:rsid w:val="00EA7C04"/>
    <w:rsid w:val="00EA7C06"/>
    <w:rsid w:val="00EA7C4A"/>
    <w:rsid w:val="00EA7C7D"/>
    <w:rsid w:val="00EA7CAF"/>
    <w:rsid w:val="00EA7CB1"/>
    <w:rsid w:val="00EA7CD5"/>
    <w:rsid w:val="00EA7CED"/>
    <w:rsid w:val="00EA7D9B"/>
    <w:rsid w:val="00EA7DC1"/>
    <w:rsid w:val="00EA7E02"/>
    <w:rsid w:val="00EA7E06"/>
    <w:rsid w:val="00EA7E48"/>
    <w:rsid w:val="00EA7E4A"/>
    <w:rsid w:val="00EA7E59"/>
    <w:rsid w:val="00EA7E63"/>
    <w:rsid w:val="00EA7E93"/>
    <w:rsid w:val="00EA7EB8"/>
    <w:rsid w:val="00EA7EE3"/>
    <w:rsid w:val="00EA7F13"/>
    <w:rsid w:val="00EA7F9A"/>
    <w:rsid w:val="00EA7FA8"/>
    <w:rsid w:val="00EA7FCD"/>
    <w:rsid w:val="00EB004B"/>
    <w:rsid w:val="00EB0091"/>
    <w:rsid w:val="00EB00C2"/>
    <w:rsid w:val="00EB00F3"/>
    <w:rsid w:val="00EB00FD"/>
    <w:rsid w:val="00EB010E"/>
    <w:rsid w:val="00EB0116"/>
    <w:rsid w:val="00EB0142"/>
    <w:rsid w:val="00EB0182"/>
    <w:rsid w:val="00EB019A"/>
    <w:rsid w:val="00EB01A6"/>
    <w:rsid w:val="00EB01AC"/>
    <w:rsid w:val="00EB01AE"/>
    <w:rsid w:val="00EB0229"/>
    <w:rsid w:val="00EB027C"/>
    <w:rsid w:val="00EB029F"/>
    <w:rsid w:val="00EB02A0"/>
    <w:rsid w:val="00EB02BB"/>
    <w:rsid w:val="00EB02C5"/>
    <w:rsid w:val="00EB02DA"/>
    <w:rsid w:val="00EB0321"/>
    <w:rsid w:val="00EB035D"/>
    <w:rsid w:val="00EB036A"/>
    <w:rsid w:val="00EB0382"/>
    <w:rsid w:val="00EB038A"/>
    <w:rsid w:val="00EB038E"/>
    <w:rsid w:val="00EB03F2"/>
    <w:rsid w:val="00EB0423"/>
    <w:rsid w:val="00EB04FD"/>
    <w:rsid w:val="00EB0546"/>
    <w:rsid w:val="00EB0571"/>
    <w:rsid w:val="00EB05B0"/>
    <w:rsid w:val="00EB05EA"/>
    <w:rsid w:val="00EB065B"/>
    <w:rsid w:val="00EB065D"/>
    <w:rsid w:val="00EB0692"/>
    <w:rsid w:val="00EB06A1"/>
    <w:rsid w:val="00EB06A5"/>
    <w:rsid w:val="00EB06B2"/>
    <w:rsid w:val="00EB0732"/>
    <w:rsid w:val="00EB0779"/>
    <w:rsid w:val="00EB07FC"/>
    <w:rsid w:val="00EB081C"/>
    <w:rsid w:val="00EB082B"/>
    <w:rsid w:val="00EB085D"/>
    <w:rsid w:val="00EB08D5"/>
    <w:rsid w:val="00EB091B"/>
    <w:rsid w:val="00EB092A"/>
    <w:rsid w:val="00EB0945"/>
    <w:rsid w:val="00EB0953"/>
    <w:rsid w:val="00EB0958"/>
    <w:rsid w:val="00EB095F"/>
    <w:rsid w:val="00EB0976"/>
    <w:rsid w:val="00EB09CF"/>
    <w:rsid w:val="00EB0A06"/>
    <w:rsid w:val="00EB0A81"/>
    <w:rsid w:val="00EB0ABC"/>
    <w:rsid w:val="00EB0AD4"/>
    <w:rsid w:val="00EB0B3A"/>
    <w:rsid w:val="00EB0B3F"/>
    <w:rsid w:val="00EB0C75"/>
    <w:rsid w:val="00EB0C97"/>
    <w:rsid w:val="00EB0C9A"/>
    <w:rsid w:val="00EB0CB1"/>
    <w:rsid w:val="00EB0D03"/>
    <w:rsid w:val="00EB0D4C"/>
    <w:rsid w:val="00EB0D87"/>
    <w:rsid w:val="00EB0DD5"/>
    <w:rsid w:val="00EB0DDC"/>
    <w:rsid w:val="00EB0E05"/>
    <w:rsid w:val="00EB0E38"/>
    <w:rsid w:val="00EB0E6D"/>
    <w:rsid w:val="00EB0E9B"/>
    <w:rsid w:val="00EB0EBD"/>
    <w:rsid w:val="00EB0EDE"/>
    <w:rsid w:val="00EB0EDF"/>
    <w:rsid w:val="00EB0F74"/>
    <w:rsid w:val="00EB0F94"/>
    <w:rsid w:val="00EB0FC5"/>
    <w:rsid w:val="00EB0FCC"/>
    <w:rsid w:val="00EB0FCD"/>
    <w:rsid w:val="00EB0FE9"/>
    <w:rsid w:val="00EB0FFF"/>
    <w:rsid w:val="00EB1038"/>
    <w:rsid w:val="00EB1086"/>
    <w:rsid w:val="00EB10BD"/>
    <w:rsid w:val="00EB10CA"/>
    <w:rsid w:val="00EB10E4"/>
    <w:rsid w:val="00EB1110"/>
    <w:rsid w:val="00EB1133"/>
    <w:rsid w:val="00EB1136"/>
    <w:rsid w:val="00EB119D"/>
    <w:rsid w:val="00EB11A8"/>
    <w:rsid w:val="00EB11AF"/>
    <w:rsid w:val="00EB120F"/>
    <w:rsid w:val="00EB1282"/>
    <w:rsid w:val="00EB129F"/>
    <w:rsid w:val="00EB12C3"/>
    <w:rsid w:val="00EB12E4"/>
    <w:rsid w:val="00EB12F9"/>
    <w:rsid w:val="00EB137D"/>
    <w:rsid w:val="00EB138A"/>
    <w:rsid w:val="00EB138B"/>
    <w:rsid w:val="00EB139E"/>
    <w:rsid w:val="00EB13F1"/>
    <w:rsid w:val="00EB13F8"/>
    <w:rsid w:val="00EB1488"/>
    <w:rsid w:val="00EB14AB"/>
    <w:rsid w:val="00EB14B2"/>
    <w:rsid w:val="00EB14BD"/>
    <w:rsid w:val="00EB14E2"/>
    <w:rsid w:val="00EB14E4"/>
    <w:rsid w:val="00EB14FA"/>
    <w:rsid w:val="00EB1501"/>
    <w:rsid w:val="00EB151A"/>
    <w:rsid w:val="00EB1625"/>
    <w:rsid w:val="00EB162B"/>
    <w:rsid w:val="00EB16A4"/>
    <w:rsid w:val="00EB16D8"/>
    <w:rsid w:val="00EB1721"/>
    <w:rsid w:val="00EB1750"/>
    <w:rsid w:val="00EB175A"/>
    <w:rsid w:val="00EB175E"/>
    <w:rsid w:val="00EB1778"/>
    <w:rsid w:val="00EB17BB"/>
    <w:rsid w:val="00EB17FA"/>
    <w:rsid w:val="00EB189D"/>
    <w:rsid w:val="00EB18DC"/>
    <w:rsid w:val="00EB1906"/>
    <w:rsid w:val="00EB190F"/>
    <w:rsid w:val="00EB1917"/>
    <w:rsid w:val="00EB196E"/>
    <w:rsid w:val="00EB197A"/>
    <w:rsid w:val="00EB19B2"/>
    <w:rsid w:val="00EB19CA"/>
    <w:rsid w:val="00EB19EB"/>
    <w:rsid w:val="00EB19F0"/>
    <w:rsid w:val="00EB1A6B"/>
    <w:rsid w:val="00EB1A6D"/>
    <w:rsid w:val="00EB1A92"/>
    <w:rsid w:val="00EB1A9D"/>
    <w:rsid w:val="00EB1B19"/>
    <w:rsid w:val="00EB1B47"/>
    <w:rsid w:val="00EB1B6A"/>
    <w:rsid w:val="00EB1B7E"/>
    <w:rsid w:val="00EB1BAE"/>
    <w:rsid w:val="00EB1BE3"/>
    <w:rsid w:val="00EB1BEE"/>
    <w:rsid w:val="00EB1C53"/>
    <w:rsid w:val="00EB1C6D"/>
    <w:rsid w:val="00EB1C96"/>
    <w:rsid w:val="00EB1CC4"/>
    <w:rsid w:val="00EB1CD1"/>
    <w:rsid w:val="00EB1CD9"/>
    <w:rsid w:val="00EB1CDD"/>
    <w:rsid w:val="00EB1CF4"/>
    <w:rsid w:val="00EB1D11"/>
    <w:rsid w:val="00EB1D75"/>
    <w:rsid w:val="00EB1D78"/>
    <w:rsid w:val="00EB1DC7"/>
    <w:rsid w:val="00EB1DD7"/>
    <w:rsid w:val="00EB1DF7"/>
    <w:rsid w:val="00EB1E5D"/>
    <w:rsid w:val="00EB1F10"/>
    <w:rsid w:val="00EB1F37"/>
    <w:rsid w:val="00EB1F68"/>
    <w:rsid w:val="00EB1FAD"/>
    <w:rsid w:val="00EB1FDB"/>
    <w:rsid w:val="00EB204C"/>
    <w:rsid w:val="00EB2078"/>
    <w:rsid w:val="00EB20B1"/>
    <w:rsid w:val="00EB20EC"/>
    <w:rsid w:val="00EB211C"/>
    <w:rsid w:val="00EB2131"/>
    <w:rsid w:val="00EB2170"/>
    <w:rsid w:val="00EB2196"/>
    <w:rsid w:val="00EB219C"/>
    <w:rsid w:val="00EB2209"/>
    <w:rsid w:val="00EB2210"/>
    <w:rsid w:val="00EB2230"/>
    <w:rsid w:val="00EB2282"/>
    <w:rsid w:val="00EB2291"/>
    <w:rsid w:val="00EB2293"/>
    <w:rsid w:val="00EB2295"/>
    <w:rsid w:val="00EB2309"/>
    <w:rsid w:val="00EB2313"/>
    <w:rsid w:val="00EB231E"/>
    <w:rsid w:val="00EB23AE"/>
    <w:rsid w:val="00EB2402"/>
    <w:rsid w:val="00EB2404"/>
    <w:rsid w:val="00EB24D4"/>
    <w:rsid w:val="00EB24D8"/>
    <w:rsid w:val="00EB250A"/>
    <w:rsid w:val="00EB25B7"/>
    <w:rsid w:val="00EB25E9"/>
    <w:rsid w:val="00EB260D"/>
    <w:rsid w:val="00EB2637"/>
    <w:rsid w:val="00EB263B"/>
    <w:rsid w:val="00EB26BD"/>
    <w:rsid w:val="00EB26FB"/>
    <w:rsid w:val="00EB270E"/>
    <w:rsid w:val="00EB2764"/>
    <w:rsid w:val="00EB2766"/>
    <w:rsid w:val="00EB27AE"/>
    <w:rsid w:val="00EB2885"/>
    <w:rsid w:val="00EB2899"/>
    <w:rsid w:val="00EB289F"/>
    <w:rsid w:val="00EB28A9"/>
    <w:rsid w:val="00EB28B0"/>
    <w:rsid w:val="00EB2915"/>
    <w:rsid w:val="00EB2974"/>
    <w:rsid w:val="00EB2997"/>
    <w:rsid w:val="00EB299A"/>
    <w:rsid w:val="00EB29AD"/>
    <w:rsid w:val="00EB29AF"/>
    <w:rsid w:val="00EB29B7"/>
    <w:rsid w:val="00EB29C6"/>
    <w:rsid w:val="00EB29E4"/>
    <w:rsid w:val="00EB29EA"/>
    <w:rsid w:val="00EB2A48"/>
    <w:rsid w:val="00EB2A71"/>
    <w:rsid w:val="00EB2AEA"/>
    <w:rsid w:val="00EB2B0A"/>
    <w:rsid w:val="00EB2B0F"/>
    <w:rsid w:val="00EB2B1D"/>
    <w:rsid w:val="00EB2B52"/>
    <w:rsid w:val="00EB2B59"/>
    <w:rsid w:val="00EB2B73"/>
    <w:rsid w:val="00EB2BDD"/>
    <w:rsid w:val="00EB2BE6"/>
    <w:rsid w:val="00EB2C1D"/>
    <w:rsid w:val="00EB2C56"/>
    <w:rsid w:val="00EB2CFA"/>
    <w:rsid w:val="00EB2D11"/>
    <w:rsid w:val="00EB2D31"/>
    <w:rsid w:val="00EB2D44"/>
    <w:rsid w:val="00EB2DF2"/>
    <w:rsid w:val="00EB2E8C"/>
    <w:rsid w:val="00EB2EC6"/>
    <w:rsid w:val="00EB2F16"/>
    <w:rsid w:val="00EB2F58"/>
    <w:rsid w:val="00EB2F72"/>
    <w:rsid w:val="00EB2FB5"/>
    <w:rsid w:val="00EB3008"/>
    <w:rsid w:val="00EB306D"/>
    <w:rsid w:val="00EB30E2"/>
    <w:rsid w:val="00EB30E3"/>
    <w:rsid w:val="00EB313C"/>
    <w:rsid w:val="00EB3173"/>
    <w:rsid w:val="00EB31A4"/>
    <w:rsid w:val="00EB31AE"/>
    <w:rsid w:val="00EB324E"/>
    <w:rsid w:val="00EB3271"/>
    <w:rsid w:val="00EB3288"/>
    <w:rsid w:val="00EB330D"/>
    <w:rsid w:val="00EB3315"/>
    <w:rsid w:val="00EB331C"/>
    <w:rsid w:val="00EB3323"/>
    <w:rsid w:val="00EB3383"/>
    <w:rsid w:val="00EB3389"/>
    <w:rsid w:val="00EB33A1"/>
    <w:rsid w:val="00EB33BB"/>
    <w:rsid w:val="00EB3407"/>
    <w:rsid w:val="00EB34ED"/>
    <w:rsid w:val="00EB3503"/>
    <w:rsid w:val="00EB3553"/>
    <w:rsid w:val="00EB3568"/>
    <w:rsid w:val="00EB3573"/>
    <w:rsid w:val="00EB35CC"/>
    <w:rsid w:val="00EB35EC"/>
    <w:rsid w:val="00EB35FD"/>
    <w:rsid w:val="00EB3667"/>
    <w:rsid w:val="00EB366D"/>
    <w:rsid w:val="00EB368B"/>
    <w:rsid w:val="00EB3696"/>
    <w:rsid w:val="00EB36BD"/>
    <w:rsid w:val="00EB3714"/>
    <w:rsid w:val="00EB3754"/>
    <w:rsid w:val="00EB37B5"/>
    <w:rsid w:val="00EB37CD"/>
    <w:rsid w:val="00EB37DA"/>
    <w:rsid w:val="00EB37E1"/>
    <w:rsid w:val="00EB37E9"/>
    <w:rsid w:val="00EB3833"/>
    <w:rsid w:val="00EB3848"/>
    <w:rsid w:val="00EB38C7"/>
    <w:rsid w:val="00EB38DA"/>
    <w:rsid w:val="00EB38DF"/>
    <w:rsid w:val="00EB38E0"/>
    <w:rsid w:val="00EB38EB"/>
    <w:rsid w:val="00EB3921"/>
    <w:rsid w:val="00EB393C"/>
    <w:rsid w:val="00EB3965"/>
    <w:rsid w:val="00EB398B"/>
    <w:rsid w:val="00EB3A01"/>
    <w:rsid w:val="00EB3A18"/>
    <w:rsid w:val="00EB3A1B"/>
    <w:rsid w:val="00EB3A20"/>
    <w:rsid w:val="00EB3A3E"/>
    <w:rsid w:val="00EB3AC7"/>
    <w:rsid w:val="00EB3AFA"/>
    <w:rsid w:val="00EB3B16"/>
    <w:rsid w:val="00EB3B77"/>
    <w:rsid w:val="00EB3BDA"/>
    <w:rsid w:val="00EB3C27"/>
    <w:rsid w:val="00EB3C2A"/>
    <w:rsid w:val="00EB3C49"/>
    <w:rsid w:val="00EB3C9A"/>
    <w:rsid w:val="00EB3CF5"/>
    <w:rsid w:val="00EB3CFE"/>
    <w:rsid w:val="00EB3D5B"/>
    <w:rsid w:val="00EB3E16"/>
    <w:rsid w:val="00EB3E1D"/>
    <w:rsid w:val="00EB3E35"/>
    <w:rsid w:val="00EB3E56"/>
    <w:rsid w:val="00EB3E92"/>
    <w:rsid w:val="00EB3EB2"/>
    <w:rsid w:val="00EB3EDB"/>
    <w:rsid w:val="00EB3EDC"/>
    <w:rsid w:val="00EB3EDE"/>
    <w:rsid w:val="00EB3F20"/>
    <w:rsid w:val="00EB3F40"/>
    <w:rsid w:val="00EB3F7B"/>
    <w:rsid w:val="00EB3FFE"/>
    <w:rsid w:val="00EB4056"/>
    <w:rsid w:val="00EB406A"/>
    <w:rsid w:val="00EB40AB"/>
    <w:rsid w:val="00EB40DF"/>
    <w:rsid w:val="00EB4107"/>
    <w:rsid w:val="00EB4138"/>
    <w:rsid w:val="00EB414E"/>
    <w:rsid w:val="00EB416D"/>
    <w:rsid w:val="00EB4180"/>
    <w:rsid w:val="00EB419E"/>
    <w:rsid w:val="00EB41AC"/>
    <w:rsid w:val="00EB41DE"/>
    <w:rsid w:val="00EB41E5"/>
    <w:rsid w:val="00EB4200"/>
    <w:rsid w:val="00EB4259"/>
    <w:rsid w:val="00EB428C"/>
    <w:rsid w:val="00EB428D"/>
    <w:rsid w:val="00EB4290"/>
    <w:rsid w:val="00EB42AD"/>
    <w:rsid w:val="00EB4351"/>
    <w:rsid w:val="00EB4367"/>
    <w:rsid w:val="00EB4376"/>
    <w:rsid w:val="00EB43B7"/>
    <w:rsid w:val="00EB4472"/>
    <w:rsid w:val="00EB44F6"/>
    <w:rsid w:val="00EB4505"/>
    <w:rsid w:val="00EB451F"/>
    <w:rsid w:val="00EB4523"/>
    <w:rsid w:val="00EB4531"/>
    <w:rsid w:val="00EB459C"/>
    <w:rsid w:val="00EB45D9"/>
    <w:rsid w:val="00EB4603"/>
    <w:rsid w:val="00EB4606"/>
    <w:rsid w:val="00EB4627"/>
    <w:rsid w:val="00EB4677"/>
    <w:rsid w:val="00EB468D"/>
    <w:rsid w:val="00EB4692"/>
    <w:rsid w:val="00EB46A3"/>
    <w:rsid w:val="00EB46F8"/>
    <w:rsid w:val="00EB4701"/>
    <w:rsid w:val="00EB470C"/>
    <w:rsid w:val="00EB470D"/>
    <w:rsid w:val="00EB4770"/>
    <w:rsid w:val="00EB4836"/>
    <w:rsid w:val="00EB4844"/>
    <w:rsid w:val="00EB484C"/>
    <w:rsid w:val="00EB4879"/>
    <w:rsid w:val="00EB48D1"/>
    <w:rsid w:val="00EB48F4"/>
    <w:rsid w:val="00EB4920"/>
    <w:rsid w:val="00EB4929"/>
    <w:rsid w:val="00EB492A"/>
    <w:rsid w:val="00EB4945"/>
    <w:rsid w:val="00EB49A5"/>
    <w:rsid w:val="00EB49EC"/>
    <w:rsid w:val="00EB4A46"/>
    <w:rsid w:val="00EB4A54"/>
    <w:rsid w:val="00EB4AC0"/>
    <w:rsid w:val="00EB4AC1"/>
    <w:rsid w:val="00EB4AF2"/>
    <w:rsid w:val="00EB4B0F"/>
    <w:rsid w:val="00EB4B1A"/>
    <w:rsid w:val="00EB4B2C"/>
    <w:rsid w:val="00EB4B32"/>
    <w:rsid w:val="00EB4B45"/>
    <w:rsid w:val="00EB4B4F"/>
    <w:rsid w:val="00EB4B65"/>
    <w:rsid w:val="00EB4BA9"/>
    <w:rsid w:val="00EB4BC1"/>
    <w:rsid w:val="00EB4BF6"/>
    <w:rsid w:val="00EB4C04"/>
    <w:rsid w:val="00EB4C70"/>
    <w:rsid w:val="00EB4C76"/>
    <w:rsid w:val="00EB4D27"/>
    <w:rsid w:val="00EB4D5D"/>
    <w:rsid w:val="00EB4D75"/>
    <w:rsid w:val="00EB4DB0"/>
    <w:rsid w:val="00EB4DE6"/>
    <w:rsid w:val="00EB4DF4"/>
    <w:rsid w:val="00EB4E0A"/>
    <w:rsid w:val="00EB4E2E"/>
    <w:rsid w:val="00EB4E42"/>
    <w:rsid w:val="00EB4E78"/>
    <w:rsid w:val="00EB4E86"/>
    <w:rsid w:val="00EB4E8B"/>
    <w:rsid w:val="00EB4EC6"/>
    <w:rsid w:val="00EB4ECB"/>
    <w:rsid w:val="00EB4ED3"/>
    <w:rsid w:val="00EB4EDF"/>
    <w:rsid w:val="00EB4EF2"/>
    <w:rsid w:val="00EB4F0F"/>
    <w:rsid w:val="00EB4F24"/>
    <w:rsid w:val="00EB4FA7"/>
    <w:rsid w:val="00EB5036"/>
    <w:rsid w:val="00EB5078"/>
    <w:rsid w:val="00EB50C0"/>
    <w:rsid w:val="00EB5177"/>
    <w:rsid w:val="00EB5179"/>
    <w:rsid w:val="00EB51DB"/>
    <w:rsid w:val="00EB51E3"/>
    <w:rsid w:val="00EB5217"/>
    <w:rsid w:val="00EB5277"/>
    <w:rsid w:val="00EB529A"/>
    <w:rsid w:val="00EB52C1"/>
    <w:rsid w:val="00EB5339"/>
    <w:rsid w:val="00EB537A"/>
    <w:rsid w:val="00EB53A5"/>
    <w:rsid w:val="00EB53D0"/>
    <w:rsid w:val="00EB53FB"/>
    <w:rsid w:val="00EB5438"/>
    <w:rsid w:val="00EB54A4"/>
    <w:rsid w:val="00EB54B5"/>
    <w:rsid w:val="00EB54B9"/>
    <w:rsid w:val="00EB54F3"/>
    <w:rsid w:val="00EB551F"/>
    <w:rsid w:val="00EB5561"/>
    <w:rsid w:val="00EB55A4"/>
    <w:rsid w:val="00EB5615"/>
    <w:rsid w:val="00EB5624"/>
    <w:rsid w:val="00EB5640"/>
    <w:rsid w:val="00EB5685"/>
    <w:rsid w:val="00EB5696"/>
    <w:rsid w:val="00EB56C4"/>
    <w:rsid w:val="00EB570C"/>
    <w:rsid w:val="00EB5727"/>
    <w:rsid w:val="00EB57B4"/>
    <w:rsid w:val="00EB57C0"/>
    <w:rsid w:val="00EB57C3"/>
    <w:rsid w:val="00EB57E4"/>
    <w:rsid w:val="00EB5803"/>
    <w:rsid w:val="00EB5850"/>
    <w:rsid w:val="00EB5866"/>
    <w:rsid w:val="00EB589B"/>
    <w:rsid w:val="00EB58AA"/>
    <w:rsid w:val="00EB58C5"/>
    <w:rsid w:val="00EB58E3"/>
    <w:rsid w:val="00EB5952"/>
    <w:rsid w:val="00EB5954"/>
    <w:rsid w:val="00EB595C"/>
    <w:rsid w:val="00EB59A3"/>
    <w:rsid w:val="00EB59B2"/>
    <w:rsid w:val="00EB59B3"/>
    <w:rsid w:val="00EB59B4"/>
    <w:rsid w:val="00EB59C2"/>
    <w:rsid w:val="00EB59D1"/>
    <w:rsid w:val="00EB59E8"/>
    <w:rsid w:val="00EB5A29"/>
    <w:rsid w:val="00EB5A89"/>
    <w:rsid w:val="00EB5AC1"/>
    <w:rsid w:val="00EB5AE7"/>
    <w:rsid w:val="00EB5AF2"/>
    <w:rsid w:val="00EB5B13"/>
    <w:rsid w:val="00EB5B23"/>
    <w:rsid w:val="00EB5B40"/>
    <w:rsid w:val="00EB5B43"/>
    <w:rsid w:val="00EB5BB2"/>
    <w:rsid w:val="00EB5BD0"/>
    <w:rsid w:val="00EB5BD3"/>
    <w:rsid w:val="00EB5BD7"/>
    <w:rsid w:val="00EB5C4B"/>
    <w:rsid w:val="00EB5C74"/>
    <w:rsid w:val="00EB5C8B"/>
    <w:rsid w:val="00EB5CC0"/>
    <w:rsid w:val="00EB5CD1"/>
    <w:rsid w:val="00EB5CF5"/>
    <w:rsid w:val="00EB5D0E"/>
    <w:rsid w:val="00EB5D26"/>
    <w:rsid w:val="00EB5D42"/>
    <w:rsid w:val="00EB5D50"/>
    <w:rsid w:val="00EB5DC3"/>
    <w:rsid w:val="00EB5DDB"/>
    <w:rsid w:val="00EB5DDD"/>
    <w:rsid w:val="00EB5E1E"/>
    <w:rsid w:val="00EB5E3C"/>
    <w:rsid w:val="00EB5E40"/>
    <w:rsid w:val="00EB5E77"/>
    <w:rsid w:val="00EB5E7E"/>
    <w:rsid w:val="00EB5EB4"/>
    <w:rsid w:val="00EB5EDD"/>
    <w:rsid w:val="00EB5F0A"/>
    <w:rsid w:val="00EB5F27"/>
    <w:rsid w:val="00EB5F28"/>
    <w:rsid w:val="00EB5F35"/>
    <w:rsid w:val="00EB5FA7"/>
    <w:rsid w:val="00EB5FC1"/>
    <w:rsid w:val="00EB5FD6"/>
    <w:rsid w:val="00EB6041"/>
    <w:rsid w:val="00EB6054"/>
    <w:rsid w:val="00EB60B7"/>
    <w:rsid w:val="00EB60D1"/>
    <w:rsid w:val="00EB6161"/>
    <w:rsid w:val="00EB6162"/>
    <w:rsid w:val="00EB617B"/>
    <w:rsid w:val="00EB617F"/>
    <w:rsid w:val="00EB6191"/>
    <w:rsid w:val="00EB61B5"/>
    <w:rsid w:val="00EB61EA"/>
    <w:rsid w:val="00EB620C"/>
    <w:rsid w:val="00EB6211"/>
    <w:rsid w:val="00EB621F"/>
    <w:rsid w:val="00EB622B"/>
    <w:rsid w:val="00EB6255"/>
    <w:rsid w:val="00EB6261"/>
    <w:rsid w:val="00EB6270"/>
    <w:rsid w:val="00EB628B"/>
    <w:rsid w:val="00EB62CE"/>
    <w:rsid w:val="00EB62DB"/>
    <w:rsid w:val="00EB6326"/>
    <w:rsid w:val="00EB635F"/>
    <w:rsid w:val="00EB6385"/>
    <w:rsid w:val="00EB63B1"/>
    <w:rsid w:val="00EB63CD"/>
    <w:rsid w:val="00EB63D4"/>
    <w:rsid w:val="00EB63D6"/>
    <w:rsid w:val="00EB63E2"/>
    <w:rsid w:val="00EB641C"/>
    <w:rsid w:val="00EB6454"/>
    <w:rsid w:val="00EB645E"/>
    <w:rsid w:val="00EB649C"/>
    <w:rsid w:val="00EB650C"/>
    <w:rsid w:val="00EB652F"/>
    <w:rsid w:val="00EB653A"/>
    <w:rsid w:val="00EB6561"/>
    <w:rsid w:val="00EB6585"/>
    <w:rsid w:val="00EB65EA"/>
    <w:rsid w:val="00EB662C"/>
    <w:rsid w:val="00EB663B"/>
    <w:rsid w:val="00EB6655"/>
    <w:rsid w:val="00EB6658"/>
    <w:rsid w:val="00EB665D"/>
    <w:rsid w:val="00EB669F"/>
    <w:rsid w:val="00EB66CF"/>
    <w:rsid w:val="00EB66F4"/>
    <w:rsid w:val="00EB670B"/>
    <w:rsid w:val="00EB672D"/>
    <w:rsid w:val="00EB672F"/>
    <w:rsid w:val="00EB676D"/>
    <w:rsid w:val="00EB677F"/>
    <w:rsid w:val="00EB67F0"/>
    <w:rsid w:val="00EB680F"/>
    <w:rsid w:val="00EB6839"/>
    <w:rsid w:val="00EB6862"/>
    <w:rsid w:val="00EB686A"/>
    <w:rsid w:val="00EB6886"/>
    <w:rsid w:val="00EB68DA"/>
    <w:rsid w:val="00EB6921"/>
    <w:rsid w:val="00EB6928"/>
    <w:rsid w:val="00EB6945"/>
    <w:rsid w:val="00EB69F8"/>
    <w:rsid w:val="00EB6A43"/>
    <w:rsid w:val="00EB6A9D"/>
    <w:rsid w:val="00EB6B33"/>
    <w:rsid w:val="00EB6B37"/>
    <w:rsid w:val="00EB6B57"/>
    <w:rsid w:val="00EB6BD9"/>
    <w:rsid w:val="00EB6BDC"/>
    <w:rsid w:val="00EB6C1E"/>
    <w:rsid w:val="00EB6C1F"/>
    <w:rsid w:val="00EB6C5A"/>
    <w:rsid w:val="00EB6C5B"/>
    <w:rsid w:val="00EB6C85"/>
    <w:rsid w:val="00EB6C9F"/>
    <w:rsid w:val="00EB6CBA"/>
    <w:rsid w:val="00EB6CC3"/>
    <w:rsid w:val="00EB6CE1"/>
    <w:rsid w:val="00EB6D23"/>
    <w:rsid w:val="00EB6D4A"/>
    <w:rsid w:val="00EB6D59"/>
    <w:rsid w:val="00EB6D81"/>
    <w:rsid w:val="00EB6DD8"/>
    <w:rsid w:val="00EB6DE6"/>
    <w:rsid w:val="00EB6DE7"/>
    <w:rsid w:val="00EB6E12"/>
    <w:rsid w:val="00EB6E1D"/>
    <w:rsid w:val="00EB6E41"/>
    <w:rsid w:val="00EB6E4F"/>
    <w:rsid w:val="00EB6E51"/>
    <w:rsid w:val="00EB6E59"/>
    <w:rsid w:val="00EB6E65"/>
    <w:rsid w:val="00EB6E81"/>
    <w:rsid w:val="00EB6EA3"/>
    <w:rsid w:val="00EB6EAC"/>
    <w:rsid w:val="00EB6F01"/>
    <w:rsid w:val="00EB6F05"/>
    <w:rsid w:val="00EB6F3B"/>
    <w:rsid w:val="00EB6F58"/>
    <w:rsid w:val="00EB6F97"/>
    <w:rsid w:val="00EB6FB3"/>
    <w:rsid w:val="00EB7027"/>
    <w:rsid w:val="00EB704D"/>
    <w:rsid w:val="00EB706E"/>
    <w:rsid w:val="00EB70A7"/>
    <w:rsid w:val="00EB70ED"/>
    <w:rsid w:val="00EB7112"/>
    <w:rsid w:val="00EB7120"/>
    <w:rsid w:val="00EB7127"/>
    <w:rsid w:val="00EB7154"/>
    <w:rsid w:val="00EB7165"/>
    <w:rsid w:val="00EB7187"/>
    <w:rsid w:val="00EB71B7"/>
    <w:rsid w:val="00EB71E5"/>
    <w:rsid w:val="00EB71EA"/>
    <w:rsid w:val="00EB7224"/>
    <w:rsid w:val="00EB726B"/>
    <w:rsid w:val="00EB72B6"/>
    <w:rsid w:val="00EB72C4"/>
    <w:rsid w:val="00EB72E9"/>
    <w:rsid w:val="00EB7330"/>
    <w:rsid w:val="00EB7342"/>
    <w:rsid w:val="00EB7367"/>
    <w:rsid w:val="00EB73CB"/>
    <w:rsid w:val="00EB73D2"/>
    <w:rsid w:val="00EB7410"/>
    <w:rsid w:val="00EB7442"/>
    <w:rsid w:val="00EB7483"/>
    <w:rsid w:val="00EB749E"/>
    <w:rsid w:val="00EB74E5"/>
    <w:rsid w:val="00EB74E7"/>
    <w:rsid w:val="00EB74FC"/>
    <w:rsid w:val="00EB7574"/>
    <w:rsid w:val="00EB7598"/>
    <w:rsid w:val="00EB75AF"/>
    <w:rsid w:val="00EB75FD"/>
    <w:rsid w:val="00EB7617"/>
    <w:rsid w:val="00EB7656"/>
    <w:rsid w:val="00EB765C"/>
    <w:rsid w:val="00EB7673"/>
    <w:rsid w:val="00EB7686"/>
    <w:rsid w:val="00EB76A0"/>
    <w:rsid w:val="00EB76FA"/>
    <w:rsid w:val="00EB7707"/>
    <w:rsid w:val="00EB770C"/>
    <w:rsid w:val="00EB7723"/>
    <w:rsid w:val="00EB7736"/>
    <w:rsid w:val="00EB7740"/>
    <w:rsid w:val="00EB776F"/>
    <w:rsid w:val="00EB777E"/>
    <w:rsid w:val="00EB7791"/>
    <w:rsid w:val="00EB779B"/>
    <w:rsid w:val="00EB779E"/>
    <w:rsid w:val="00EB77E6"/>
    <w:rsid w:val="00EB7829"/>
    <w:rsid w:val="00EB785A"/>
    <w:rsid w:val="00EB78B3"/>
    <w:rsid w:val="00EB78D1"/>
    <w:rsid w:val="00EB78FA"/>
    <w:rsid w:val="00EB7911"/>
    <w:rsid w:val="00EB7959"/>
    <w:rsid w:val="00EB7A0A"/>
    <w:rsid w:val="00EB7A0B"/>
    <w:rsid w:val="00EB7A7D"/>
    <w:rsid w:val="00EB7A98"/>
    <w:rsid w:val="00EB7ACC"/>
    <w:rsid w:val="00EB7AF6"/>
    <w:rsid w:val="00EB7BEE"/>
    <w:rsid w:val="00EB7C10"/>
    <w:rsid w:val="00EB7C3A"/>
    <w:rsid w:val="00EB7C47"/>
    <w:rsid w:val="00EB7C55"/>
    <w:rsid w:val="00EB7CBA"/>
    <w:rsid w:val="00EB7CFD"/>
    <w:rsid w:val="00EB7DA1"/>
    <w:rsid w:val="00EB7DB0"/>
    <w:rsid w:val="00EB7DC5"/>
    <w:rsid w:val="00EB7E26"/>
    <w:rsid w:val="00EB7EBF"/>
    <w:rsid w:val="00EB7ECD"/>
    <w:rsid w:val="00EB7EE4"/>
    <w:rsid w:val="00EB7EE6"/>
    <w:rsid w:val="00EB7EFA"/>
    <w:rsid w:val="00EB7F1A"/>
    <w:rsid w:val="00EB7F3A"/>
    <w:rsid w:val="00EB7FA0"/>
    <w:rsid w:val="00EB7FF0"/>
    <w:rsid w:val="00EC0039"/>
    <w:rsid w:val="00EC003E"/>
    <w:rsid w:val="00EC0060"/>
    <w:rsid w:val="00EC0062"/>
    <w:rsid w:val="00EC0091"/>
    <w:rsid w:val="00EC0092"/>
    <w:rsid w:val="00EC0098"/>
    <w:rsid w:val="00EC00D0"/>
    <w:rsid w:val="00EC00F8"/>
    <w:rsid w:val="00EC0122"/>
    <w:rsid w:val="00EC012B"/>
    <w:rsid w:val="00EC0137"/>
    <w:rsid w:val="00EC015D"/>
    <w:rsid w:val="00EC017F"/>
    <w:rsid w:val="00EC0196"/>
    <w:rsid w:val="00EC0198"/>
    <w:rsid w:val="00EC019C"/>
    <w:rsid w:val="00EC01CC"/>
    <w:rsid w:val="00EC0261"/>
    <w:rsid w:val="00EC0281"/>
    <w:rsid w:val="00EC02A8"/>
    <w:rsid w:val="00EC02BC"/>
    <w:rsid w:val="00EC02E2"/>
    <w:rsid w:val="00EC02E6"/>
    <w:rsid w:val="00EC02F8"/>
    <w:rsid w:val="00EC0344"/>
    <w:rsid w:val="00EC0352"/>
    <w:rsid w:val="00EC0354"/>
    <w:rsid w:val="00EC038F"/>
    <w:rsid w:val="00EC0393"/>
    <w:rsid w:val="00EC03C0"/>
    <w:rsid w:val="00EC0417"/>
    <w:rsid w:val="00EC0472"/>
    <w:rsid w:val="00EC0581"/>
    <w:rsid w:val="00EC05FC"/>
    <w:rsid w:val="00EC064D"/>
    <w:rsid w:val="00EC065E"/>
    <w:rsid w:val="00EC067F"/>
    <w:rsid w:val="00EC06A1"/>
    <w:rsid w:val="00EC06C4"/>
    <w:rsid w:val="00EC06D7"/>
    <w:rsid w:val="00EC06DC"/>
    <w:rsid w:val="00EC06FF"/>
    <w:rsid w:val="00EC072F"/>
    <w:rsid w:val="00EC0743"/>
    <w:rsid w:val="00EC0889"/>
    <w:rsid w:val="00EC08AB"/>
    <w:rsid w:val="00EC08E3"/>
    <w:rsid w:val="00EC08EE"/>
    <w:rsid w:val="00EC0900"/>
    <w:rsid w:val="00EC0908"/>
    <w:rsid w:val="00EC0927"/>
    <w:rsid w:val="00EC0935"/>
    <w:rsid w:val="00EC0981"/>
    <w:rsid w:val="00EC0984"/>
    <w:rsid w:val="00EC0989"/>
    <w:rsid w:val="00EC09BC"/>
    <w:rsid w:val="00EC09CF"/>
    <w:rsid w:val="00EC09DF"/>
    <w:rsid w:val="00EC09F1"/>
    <w:rsid w:val="00EC09F3"/>
    <w:rsid w:val="00EC09F7"/>
    <w:rsid w:val="00EC09FB"/>
    <w:rsid w:val="00EC0A14"/>
    <w:rsid w:val="00EC0A1F"/>
    <w:rsid w:val="00EC0A20"/>
    <w:rsid w:val="00EC0A2A"/>
    <w:rsid w:val="00EC0A30"/>
    <w:rsid w:val="00EC0A7E"/>
    <w:rsid w:val="00EC0A8D"/>
    <w:rsid w:val="00EC0AA6"/>
    <w:rsid w:val="00EC0ACB"/>
    <w:rsid w:val="00EC0AE3"/>
    <w:rsid w:val="00EC0B3F"/>
    <w:rsid w:val="00EC0BC2"/>
    <w:rsid w:val="00EC0BE2"/>
    <w:rsid w:val="00EC0C4C"/>
    <w:rsid w:val="00EC0C53"/>
    <w:rsid w:val="00EC0CAC"/>
    <w:rsid w:val="00EC0CAD"/>
    <w:rsid w:val="00EC0CD5"/>
    <w:rsid w:val="00EC0D3A"/>
    <w:rsid w:val="00EC0D4A"/>
    <w:rsid w:val="00EC0D54"/>
    <w:rsid w:val="00EC0D5E"/>
    <w:rsid w:val="00EC0D95"/>
    <w:rsid w:val="00EC0D9C"/>
    <w:rsid w:val="00EC0DE2"/>
    <w:rsid w:val="00EC0DE6"/>
    <w:rsid w:val="00EC0E08"/>
    <w:rsid w:val="00EC0E09"/>
    <w:rsid w:val="00EC0E0E"/>
    <w:rsid w:val="00EC0E3D"/>
    <w:rsid w:val="00EC0E64"/>
    <w:rsid w:val="00EC0E88"/>
    <w:rsid w:val="00EC0E97"/>
    <w:rsid w:val="00EC0EA7"/>
    <w:rsid w:val="00EC0EC0"/>
    <w:rsid w:val="00EC0ECC"/>
    <w:rsid w:val="00EC0EEB"/>
    <w:rsid w:val="00EC0EF1"/>
    <w:rsid w:val="00EC0F35"/>
    <w:rsid w:val="00EC0F52"/>
    <w:rsid w:val="00EC0F65"/>
    <w:rsid w:val="00EC0FC1"/>
    <w:rsid w:val="00EC0FF8"/>
    <w:rsid w:val="00EC101F"/>
    <w:rsid w:val="00EC1051"/>
    <w:rsid w:val="00EC1082"/>
    <w:rsid w:val="00EC1093"/>
    <w:rsid w:val="00EC10A6"/>
    <w:rsid w:val="00EC10B5"/>
    <w:rsid w:val="00EC10DA"/>
    <w:rsid w:val="00EC10E2"/>
    <w:rsid w:val="00EC1110"/>
    <w:rsid w:val="00EC1123"/>
    <w:rsid w:val="00EC1129"/>
    <w:rsid w:val="00EC113F"/>
    <w:rsid w:val="00EC114E"/>
    <w:rsid w:val="00EC11DB"/>
    <w:rsid w:val="00EC128B"/>
    <w:rsid w:val="00EC131B"/>
    <w:rsid w:val="00EC137E"/>
    <w:rsid w:val="00EC13B4"/>
    <w:rsid w:val="00EC13C3"/>
    <w:rsid w:val="00EC142A"/>
    <w:rsid w:val="00EC144F"/>
    <w:rsid w:val="00EC1461"/>
    <w:rsid w:val="00EC148A"/>
    <w:rsid w:val="00EC149E"/>
    <w:rsid w:val="00EC14BF"/>
    <w:rsid w:val="00EC14C5"/>
    <w:rsid w:val="00EC14CC"/>
    <w:rsid w:val="00EC14DD"/>
    <w:rsid w:val="00EC14E9"/>
    <w:rsid w:val="00EC1504"/>
    <w:rsid w:val="00EC151A"/>
    <w:rsid w:val="00EC1525"/>
    <w:rsid w:val="00EC1578"/>
    <w:rsid w:val="00EC158E"/>
    <w:rsid w:val="00EC1599"/>
    <w:rsid w:val="00EC159A"/>
    <w:rsid w:val="00EC15C7"/>
    <w:rsid w:val="00EC15DA"/>
    <w:rsid w:val="00EC15FB"/>
    <w:rsid w:val="00EC1604"/>
    <w:rsid w:val="00EC1633"/>
    <w:rsid w:val="00EC167F"/>
    <w:rsid w:val="00EC1681"/>
    <w:rsid w:val="00EC16AD"/>
    <w:rsid w:val="00EC16C8"/>
    <w:rsid w:val="00EC16E4"/>
    <w:rsid w:val="00EC16E5"/>
    <w:rsid w:val="00EC1702"/>
    <w:rsid w:val="00EC1715"/>
    <w:rsid w:val="00EC172A"/>
    <w:rsid w:val="00EC172F"/>
    <w:rsid w:val="00EC174A"/>
    <w:rsid w:val="00EC1760"/>
    <w:rsid w:val="00EC1766"/>
    <w:rsid w:val="00EC177D"/>
    <w:rsid w:val="00EC17C0"/>
    <w:rsid w:val="00EC1849"/>
    <w:rsid w:val="00EC1854"/>
    <w:rsid w:val="00EC185D"/>
    <w:rsid w:val="00EC18AD"/>
    <w:rsid w:val="00EC18CB"/>
    <w:rsid w:val="00EC192D"/>
    <w:rsid w:val="00EC1963"/>
    <w:rsid w:val="00EC1982"/>
    <w:rsid w:val="00EC1989"/>
    <w:rsid w:val="00EC19B6"/>
    <w:rsid w:val="00EC19C8"/>
    <w:rsid w:val="00EC19EB"/>
    <w:rsid w:val="00EC19EF"/>
    <w:rsid w:val="00EC1A28"/>
    <w:rsid w:val="00EC1A42"/>
    <w:rsid w:val="00EC1A93"/>
    <w:rsid w:val="00EC1A99"/>
    <w:rsid w:val="00EC1A9E"/>
    <w:rsid w:val="00EC1AD2"/>
    <w:rsid w:val="00EC1AF7"/>
    <w:rsid w:val="00EC1B35"/>
    <w:rsid w:val="00EC1B9D"/>
    <w:rsid w:val="00EC1BAA"/>
    <w:rsid w:val="00EC1C33"/>
    <w:rsid w:val="00EC1C91"/>
    <w:rsid w:val="00EC1D00"/>
    <w:rsid w:val="00EC1D03"/>
    <w:rsid w:val="00EC1D22"/>
    <w:rsid w:val="00EC1D2B"/>
    <w:rsid w:val="00EC1D3C"/>
    <w:rsid w:val="00EC1D4E"/>
    <w:rsid w:val="00EC1D4F"/>
    <w:rsid w:val="00EC1D5B"/>
    <w:rsid w:val="00EC1D64"/>
    <w:rsid w:val="00EC1DA3"/>
    <w:rsid w:val="00EC1E40"/>
    <w:rsid w:val="00EC1E51"/>
    <w:rsid w:val="00EC1EAE"/>
    <w:rsid w:val="00EC1F2F"/>
    <w:rsid w:val="00EC1F33"/>
    <w:rsid w:val="00EC1F3E"/>
    <w:rsid w:val="00EC1F57"/>
    <w:rsid w:val="00EC1F87"/>
    <w:rsid w:val="00EC1FBA"/>
    <w:rsid w:val="00EC1FE4"/>
    <w:rsid w:val="00EC2018"/>
    <w:rsid w:val="00EC202C"/>
    <w:rsid w:val="00EC2038"/>
    <w:rsid w:val="00EC2057"/>
    <w:rsid w:val="00EC2070"/>
    <w:rsid w:val="00EC2077"/>
    <w:rsid w:val="00EC2099"/>
    <w:rsid w:val="00EC20B5"/>
    <w:rsid w:val="00EC20F2"/>
    <w:rsid w:val="00EC212A"/>
    <w:rsid w:val="00EC2173"/>
    <w:rsid w:val="00EC2183"/>
    <w:rsid w:val="00EC21F3"/>
    <w:rsid w:val="00EC2208"/>
    <w:rsid w:val="00EC221F"/>
    <w:rsid w:val="00EC225C"/>
    <w:rsid w:val="00EC22D7"/>
    <w:rsid w:val="00EC22FA"/>
    <w:rsid w:val="00EC231A"/>
    <w:rsid w:val="00EC2320"/>
    <w:rsid w:val="00EC23AE"/>
    <w:rsid w:val="00EC23B3"/>
    <w:rsid w:val="00EC23DD"/>
    <w:rsid w:val="00EC2406"/>
    <w:rsid w:val="00EC2435"/>
    <w:rsid w:val="00EC244E"/>
    <w:rsid w:val="00EC2455"/>
    <w:rsid w:val="00EC24A7"/>
    <w:rsid w:val="00EC24AF"/>
    <w:rsid w:val="00EC24B2"/>
    <w:rsid w:val="00EC24B6"/>
    <w:rsid w:val="00EC24D0"/>
    <w:rsid w:val="00EC250E"/>
    <w:rsid w:val="00EC2526"/>
    <w:rsid w:val="00EC2567"/>
    <w:rsid w:val="00EC2598"/>
    <w:rsid w:val="00EC25B1"/>
    <w:rsid w:val="00EC25BF"/>
    <w:rsid w:val="00EC25D6"/>
    <w:rsid w:val="00EC26E0"/>
    <w:rsid w:val="00EC26F6"/>
    <w:rsid w:val="00EC2729"/>
    <w:rsid w:val="00EC2739"/>
    <w:rsid w:val="00EC2749"/>
    <w:rsid w:val="00EC278E"/>
    <w:rsid w:val="00EC27A8"/>
    <w:rsid w:val="00EC27CE"/>
    <w:rsid w:val="00EC2800"/>
    <w:rsid w:val="00EC2827"/>
    <w:rsid w:val="00EC283F"/>
    <w:rsid w:val="00EC2843"/>
    <w:rsid w:val="00EC2858"/>
    <w:rsid w:val="00EC2862"/>
    <w:rsid w:val="00EC2872"/>
    <w:rsid w:val="00EC28D1"/>
    <w:rsid w:val="00EC2914"/>
    <w:rsid w:val="00EC2939"/>
    <w:rsid w:val="00EC2948"/>
    <w:rsid w:val="00EC2971"/>
    <w:rsid w:val="00EC298F"/>
    <w:rsid w:val="00EC29C0"/>
    <w:rsid w:val="00EC2A54"/>
    <w:rsid w:val="00EC2A96"/>
    <w:rsid w:val="00EC2A99"/>
    <w:rsid w:val="00EC2A9A"/>
    <w:rsid w:val="00EC2AA0"/>
    <w:rsid w:val="00EC2ADD"/>
    <w:rsid w:val="00EC2AE6"/>
    <w:rsid w:val="00EC2B05"/>
    <w:rsid w:val="00EC2B16"/>
    <w:rsid w:val="00EC2B38"/>
    <w:rsid w:val="00EC2B6F"/>
    <w:rsid w:val="00EC2BA3"/>
    <w:rsid w:val="00EC2BB4"/>
    <w:rsid w:val="00EC2BBD"/>
    <w:rsid w:val="00EC2BCB"/>
    <w:rsid w:val="00EC2C08"/>
    <w:rsid w:val="00EC2C26"/>
    <w:rsid w:val="00EC2C3D"/>
    <w:rsid w:val="00EC2C4D"/>
    <w:rsid w:val="00EC2C5D"/>
    <w:rsid w:val="00EC2C69"/>
    <w:rsid w:val="00EC2C9F"/>
    <w:rsid w:val="00EC2CBE"/>
    <w:rsid w:val="00EC2CCD"/>
    <w:rsid w:val="00EC2CE3"/>
    <w:rsid w:val="00EC2D13"/>
    <w:rsid w:val="00EC2D26"/>
    <w:rsid w:val="00EC2DC5"/>
    <w:rsid w:val="00EC2E97"/>
    <w:rsid w:val="00EC2ED8"/>
    <w:rsid w:val="00EC2F06"/>
    <w:rsid w:val="00EC2F89"/>
    <w:rsid w:val="00EC2FBE"/>
    <w:rsid w:val="00EC3024"/>
    <w:rsid w:val="00EC3037"/>
    <w:rsid w:val="00EC30A8"/>
    <w:rsid w:val="00EC315A"/>
    <w:rsid w:val="00EC31BA"/>
    <w:rsid w:val="00EC3213"/>
    <w:rsid w:val="00EC3250"/>
    <w:rsid w:val="00EC3252"/>
    <w:rsid w:val="00EC3255"/>
    <w:rsid w:val="00EC326D"/>
    <w:rsid w:val="00EC32A8"/>
    <w:rsid w:val="00EC32DF"/>
    <w:rsid w:val="00EC32E6"/>
    <w:rsid w:val="00EC3336"/>
    <w:rsid w:val="00EC3351"/>
    <w:rsid w:val="00EC336D"/>
    <w:rsid w:val="00EC336F"/>
    <w:rsid w:val="00EC339B"/>
    <w:rsid w:val="00EC33BD"/>
    <w:rsid w:val="00EC3419"/>
    <w:rsid w:val="00EC3420"/>
    <w:rsid w:val="00EC3432"/>
    <w:rsid w:val="00EC345E"/>
    <w:rsid w:val="00EC349A"/>
    <w:rsid w:val="00EC34CE"/>
    <w:rsid w:val="00EC34CF"/>
    <w:rsid w:val="00EC34D6"/>
    <w:rsid w:val="00EC34DB"/>
    <w:rsid w:val="00EC34EA"/>
    <w:rsid w:val="00EC34EC"/>
    <w:rsid w:val="00EC34F7"/>
    <w:rsid w:val="00EC3518"/>
    <w:rsid w:val="00EC3521"/>
    <w:rsid w:val="00EC352F"/>
    <w:rsid w:val="00EC3553"/>
    <w:rsid w:val="00EC35DD"/>
    <w:rsid w:val="00EC3622"/>
    <w:rsid w:val="00EC3629"/>
    <w:rsid w:val="00EC3639"/>
    <w:rsid w:val="00EC36A4"/>
    <w:rsid w:val="00EC36BD"/>
    <w:rsid w:val="00EC36EA"/>
    <w:rsid w:val="00EC3701"/>
    <w:rsid w:val="00EC3704"/>
    <w:rsid w:val="00EC3708"/>
    <w:rsid w:val="00EC370D"/>
    <w:rsid w:val="00EC3726"/>
    <w:rsid w:val="00EC37A2"/>
    <w:rsid w:val="00EC3828"/>
    <w:rsid w:val="00EC3834"/>
    <w:rsid w:val="00EC3889"/>
    <w:rsid w:val="00EC3899"/>
    <w:rsid w:val="00EC38A3"/>
    <w:rsid w:val="00EC38B9"/>
    <w:rsid w:val="00EC38DA"/>
    <w:rsid w:val="00EC38FA"/>
    <w:rsid w:val="00EC3912"/>
    <w:rsid w:val="00EC3986"/>
    <w:rsid w:val="00EC3994"/>
    <w:rsid w:val="00EC39F3"/>
    <w:rsid w:val="00EC3A34"/>
    <w:rsid w:val="00EC3A5C"/>
    <w:rsid w:val="00EC3A5F"/>
    <w:rsid w:val="00EC3AC5"/>
    <w:rsid w:val="00EC3AF8"/>
    <w:rsid w:val="00EC3B31"/>
    <w:rsid w:val="00EC3B5E"/>
    <w:rsid w:val="00EC3B8B"/>
    <w:rsid w:val="00EC3BE2"/>
    <w:rsid w:val="00EC3C4B"/>
    <w:rsid w:val="00EC3CD7"/>
    <w:rsid w:val="00EC3CDA"/>
    <w:rsid w:val="00EC3CEF"/>
    <w:rsid w:val="00EC3CF2"/>
    <w:rsid w:val="00EC3D22"/>
    <w:rsid w:val="00EC3D26"/>
    <w:rsid w:val="00EC3D80"/>
    <w:rsid w:val="00EC3D83"/>
    <w:rsid w:val="00EC3D86"/>
    <w:rsid w:val="00EC3D8C"/>
    <w:rsid w:val="00EC3DC1"/>
    <w:rsid w:val="00EC3DEF"/>
    <w:rsid w:val="00EC3DFC"/>
    <w:rsid w:val="00EC3E40"/>
    <w:rsid w:val="00EC3E48"/>
    <w:rsid w:val="00EC3E69"/>
    <w:rsid w:val="00EC3E7F"/>
    <w:rsid w:val="00EC3EA0"/>
    <w:rsid w:val="00EC3EFD"/>
    <w:rsid w:val="00EC3F03"/>
    <w:rsid w:val="00EC3F35"/>
    <w:rsid w:val="00EC3F41"/>
    <w:rsid w:val="00EC3F73"/>
    <w:rsid w:val="00EC3F93"/>
    <w:rsid w:val="00EC401A"/>
    <w:rsid w:val="00EC4028"/>
    <w:rsid w:val="00EC4038"/>
    <w:rsid w:val="00EC4064"/>
    <w:rsid w:val="00EC410B"/>
    <w:rsid w:val="00EC4131"/>
    <w:rsid w:val="00EC421F"/>
    <w:rsid w:val="00EC424F"/>
    <w:rsid w:val="00EC4271"/>
    <w:rsid w:val="00EC42CC"/>
    <w:rsid w:val="00EC42D8"/>
    <w:rsid w:val="00EC42DB"/>
    <w:rsid w:val="00EC42DE"/>
    <w:rsid w:val="00EC4333"/>
    <w:rsid w:val="00EC4378"/>
    <w:rsid w:val="00EC4385"/>
    <w:rsid w:val="00EC4389"/>
    <w:rsid w:val="00EC43DE"/>
    <w:rsid w:val="00EC43E8"/>
    <w:rsid w:val="00EC43F0"/>
    <w:rsid w:val="00EC43FC"/>
    <w:rsid w:val="00EC4410"/>
    <w:rsid w:val="00EC4449"/>
    <w:rsid w:val="00EC444C"/>
    <w:rsid w:val="00EC445D"/>
    <w:rsid w:val="00EC4487"/>
    <w:rsid w:val="00EC44AA"/>
    <w:rsid w:val="00EC44D5"/>
    <w:rsid w:val="00EC44DB"/>
    <w:rsid w:val="00EC44F0"/>
    <w:rsid w:val="00EC4540"/>
    <w:rsid w:val="00EC4581"/>
    <w:rsid w:val="00EC4583"/>
    <w:rsid w:val="00EC459E"/>
    <w:rsid w:val="00EC45D4"/>
    <w:rsid w:val="00EC45E6"/>
    <w:rsid w:val="00EC4602"/>
    <w:rsid w:val="00EC462E"/>
    <w:rsid w:val="00EC4663"/>
    <w:rsid w:val="00EC4664"/>
    <w:rsid w:val="00EC4675"/>
    <w:rsid w:val="00EC4691"/>
    <w:rsid w:val="00EC46C6"/>
    <w:rsid w:val="00EC46CA"/>
    <w:rsid w:val="00EC4721"/>
    <w:rsid w:val="00EC4739"/>
    <w:rsid w:val="00EC473D"/>
    <w:rsid w:val="00EC479E"/>
    <w:rsid w:val="00EC479F"/>
    <w:rsid w:val="00EC4802"/>
    <w:rsid w:val="00EC485E"/>
    <w:rsid w:val="00EC494C"/>
    <w:rsid w:val="00EC495F"/>
    <w:rsid w:val="00EC496D"/>
    <w:rsid w:val="00EC497C"/>
    <w:rsid w:val="00EC49A9"/>
    <w:rsid w:val="00EC49D8"/>
    <w:rsid w:val="00EC49E1"/>
    <w:rsid w:val="00EC49EC"/>
    <w:rsid w:val="00EC49F2"/>
    <w:rsid w:val="00EC4A0F"/>
    <w:rsid w:val="00EC4A64"/>
    <w:rsid w:val="00EC4A71"/>
    <w:rsid w:val="00EC4AA3"/>
    <w:rsid w:val="00EC4B3B"/>
    <w:rsid w:val="00EC4B43"/>
    <w:rsid w:val="00EC4BC8"/>
    <w:rsid w:val="00EC4BDD"/>
    <w:rsid w:val="00EC4C38"/>
    <w:rsid w:val="00EC4C55"/>
    <w:rsid w:val="00EC4D03"/>
    <w:rsid w:val="00EC4D3B"/>
    <w:rsid w:val="00EC4D4B"/>
    <w:rsid w:val="00EC4D98"/>
    <w:rsid w:val="00EC4DC6"/>
    <w:rsid w:val="00EC4DDD"/>
    <w:rsid w:val="00EC4E3C"/>
    <w:rsid w:val="00EC4E59"/>
    <w:rsid w:val="00EC4E5A"/>
    <w:rsid w:val="00EC4E60"/>
    <w:rsid w:val="00EC4E83"/>
    <w:rsid w:val="00EC4EA6"/>
    <w:rsid w:val="00EC4EAB"/>
    <w:rsid w:val="00EC4EC4"/>
    <w:rsid w:val="00EC4F29"/>
    <w:rsid w:val="00EC4F36"/>
    <w:rsid w:val="00EC4F3F"/>
    <w:rsid w:val="00EC4F82"/>
    <w:rsid w:val="00EC4F94"/>
    <w:rsid w:val="00EC4FC6"/>
    <w:rsid w:val="00EC500C"/>
    <w:rsid w:val="00EC502C"/>
    <w:rsid w:val="00EC504D"/>
    <w:rsid w:val="00EC504E"/>
    <w:rsid w:val="00EC5054"/>
    <w:rsid w:val="00EC5064"/>
    <w:rsid w:val="00EC50B5"/>
    <w:rsid w:val="00EC50E2"/>
    <w:rsid w:val="00EC50F2"/>
    <w:rsid w:val="00EC5106"/>
    <w:rsid w:val="00EC5107"/>
    <w:rsid w:val="00EC5123"/>
    <w:rsid w:val="00EC51E6"/>
    <w:rsid w:val="00EC523D"/>
    <w:rsid w:val="00EC527D"/>
    <w:rsid w:val="00EC52C2"/>
    <w:rsid w:val="00EC52F6"/>
    <w:rsid w:val="00EC5341"/>
    <w:rsid w:val="00EC5358"/>
    <w:rsid w:val="00EC5384"/>
    <w:rsid w:val="00EC53CC"/>
    <w:rsid w:val="00EC53F7"/>
    <w:rsid w:val="00EC5404"/>
    <w:rsid w:val="00EC5411"/>
    <w:rsid w:val="00EC5437"/>
    <w:rsid w:val="00EC5448"/>
    <w:rsid w:val="00EC5476"/>
    <w:rsid w:val="00EC54BB"/>
    <w:rsid w:val="00EC54E7"/>
    <w:rsid w:val="00EC5531"/>
    <w:rsid w:val="00EC5548"/>
    <w:rsid w:val="00EC554F"/>
    <w:rsid w:val="00EC5553"/>
    <w:rsid w:val="00EC558A"/>
    <w:rsid w:val="00EC55E9"/>
    <w:rsid w:val="00EC55FB"/>
    <w:rsid w:val="00EC5603"/>
    <w:rsid w:val="00EC566F"/>
    <w:rsid w:val="00EC56E2"/>
    <w:rsid w:val="00EC5761"/>
    <w:rsid w:val="00EC5778"/>
    <w:rsid w:val="00EC578F"/>
    <w:rsid w:val="00EC57C7"/>
    <w:rsid w:val="00EC57DD"/>
    <w:rsid w:val="00EC57FA"/>
    <w:rsid w:val="00EC5890"/>
    <w:rsid w:val="00EC58B0"/>
    <w:rsid w:val="00EC5927"/>
    <w:rsid w:val="00EC59CF"/>
    <w:rsid w:val="00EC5A06"/>
    <w:rsid w:val="00EC5A14"/>
    <w:rsid w:val="00EC5A98"/>
    <w:rsid w:val="00EC5A9E"/>
    <w:rsid w:val="00EC5AB1"/>
    <w:rsid w:val="00EC5AB2"/>
    <w:rsid w:val="00EC5AE1"/>
    <w:rsid w:val="00EC5AE2"/>
    <w:rsid w:val="00EC5B14"/>
    <w:rsid w:val="00EC5B16"/>
    <w:rsid w:val="00EC5B1A"/>
    <w:rsid w:val="00EC5B31"/>
    <w:rsid w:val="00EC5BA8"/>
    <w:rsid w:val="00EC5BE3"/>
    <w:rsid w:val="00EC5BE9"/>
    <w:rsid w:val="00EC5BFE"/>
    <w:rsid w:val="00EC5C23"/>
    <w:rsid w:val="00EC5C2A"/>
    <w:rsid w:val="00EC5C8A"/>
    <w:rsid w:val="00EC5C8B"/>
    <w:rsid w:val="00EC5CAA"/>
    <w:rsid w:val="00EC5D05"/>
    <w:rsid w:val="00EC5D0A"/>
    <w:rsid w:val="00EC5D0C"/>
    <w:rsid w:val="00EC5D10"/>
    <w:rsid w:val="00EC5DB1"/>
    <w:rsid w:val="00EC5DBA"/>
    <w:rsid w:val="00EC5E04"/>
    <w:rsid w:val="00EC5E1C"/>
    <w:rsid w:val="00EC5E2D"/>
    <w:rsid w:val="00EC5E7E"/>
    <w:rsid w:val="00EC5E96"/>
    <w:rsid w:val="00EC5EC9"/>
    <w:rsid w:val="00EC5F1E"/>
    <w:rsid w:val="00EC5F3F"/>
    <w:rsid w:val="00EC5F69"/>
    <w:rsid w:val="00EC5F76"/>
    <w:rsid w:val="00EC5F95"/>
    <w:rsid w:val="00EC5FAF"/>
    <w:rsid w:val="00EC5FCC"/>
    <w:rsid w:val="00EC5FF1"/>
    <w:rsid w:val="00EC6063"/>
    <w:rsid w:val="00EC609C"/>
    <w:rsid w:val="00EC60BC"/>
    <w:rsid w:val="00EC60DF"/>
    <w:rsid w:val="00EC60F4"/>
    <w:rsid w:val="00EC60F8"/>
    <w:rsid w:val="00EC611B"/>
    <w:rsid w:val="00EC612B"/>
    <w:rsid w:val="00EC6151"/>
    <w:rsid w:val="00EC61E2"/>
    <w:rsid w:val="00EC6218"/>
    <w:rsid w:val="00EC6287"/>
    <w:rsid w:val="00EC629D"/>
    <w:rsid w:val="00EC62A3"/>
    <w:rsid w:val="00EC62A6"/>
    <w:rsid w:val="00EC62AA"/>
    <w:rsid w:val="00EC62B9"/>
    <w:rsid w:val="00EC62CE"/>
    <w:rsid w:val="00EC62D1"/>
    <w:rsid w:val="00EC631C"/>
    <w:rsid w:val="00EC635B"/>
    <w:rsid w:val="00EC63C2"/>
    <w:rsid w:val="00EC63D9"/>
    <w:rsid w:val="00EC6439"/>
    <w:rsid w:val="00EC644E"/>
    <w:rsid w:val="00EC647A"/>
    <w:rsid w:val="00EC6488"/>
    <w:rsid w:val="00EC64B9"/>
    <w:rsid w:val="00EC657C"/>
    <w:rsid w:val="00EC6589"/>
    <w:rsid w:val="00EC65F8"/>
    <w:rsid w:val="00EC6608"/>
    <w:rsid w:val="00EC660F"/>
    <w:rsid w:val="00EC6644"/>
    <w:rsid w:val="00EC6679"/>
    <w:rsid w:val="00EC66AE"/>
    <w:rsid w:val="00EC66B6"/>
    <w:rsid w:val="00EC66FF"/>
    <w:rsid w:val="00EC677D"/>
    <w:rsid w:val="00EC67B1"/>
    <w:rsid w:val="00EC67DC"/>
    <w:rsid w:val="00EC67F9"/>
    <w:rsid w:val="00EC67FA"/>
    <w:rsid w:val="00EC680F"/>
    <w:rsid w:val="00EC68C4"/>
    <w:rsid w:val="00EC690A"/>
    <w:rsid w:val="00EC6921"/>
    <w:rsid w:val="00EC6928"/>
    <w:rsid w:val="00EC6931"/>
    <w:rsid w:val="00EC694E"/>
    <w:rsid w:val="00EC6956"/>
    <w:rsid w:val="00EC6971"/>
    <w:rsid w:val="00EC699F"/>
    <w:rsid w:val="00EC69A6"/>
    <w:rsid w:val="00EC69EB"/>
    <w:rsid w:val="00EC69FE"/>
    <w:rsid w:val="00EC6A0D"/>
    <w:rsid w:val="00EC6A37"/>
    <w:rsid w:val="00EC6A5B"/>
    <w:rsid w:val="00EC6AA9"/>
    <w:rsid w:val="00EC6AB0"/>
    <w:rsid w:val="00EC6AE1"/>
    <w:rsid w:val="00EC6AED"/>
    <w:rsid w:val="00EC6B25"/>
    <w:rsid w:val="00EC6B42"/>
    <w:rsid w:val="00EC6B54"/>
    <w:rsid w:val="00EC6B8D"/>
    <w:rsid w:val="00EC6BC9"/>
    <w:rsid w:val="00EC6BEE"/>
    <w:rsid w:val="00EC6C05"/>
    <w:rsid w:val="00EC6C1D"/>
    <w:rsid w:val="00EC6C29"/>
    <w:rsid w:val="00EC6CD5"/>
    <w:rsid w:val="00EC6CE4"/>
    <w:rsid w:val="00EC6D21"/>
    <w:rsid w:val="00EC6D2F"/>
    <w:rsid w:val="00EC6D32"/>
    <w:rsid w:val="00EC6D88"/>
    <w:rsid w:val="00EC6DAF"/>
    <w:rsid w:val="00EC6DC9"/>
    <w:rsid w:val="00EC6DCB"/>
    <w:rsid w:val="00EC6E0F"/>
    <w:rsid w:val="00EC6E33"/>
    <w:rsid w:val="00EC6E36"/>
    <w:rsid w:val="00EC6E38"/>
    <w:rsid w:val="00EC6E61"/>
    <w:rsid w:val="00EC6E6E"/>
    <w:rsid w:val="00EC6EA7"/>
    <w:rsid w:val="00EC6EBA"/>
    <w:rsid w:val="00EC6EDB"/>
    <w:rsid w:val="00EC6F0D"/>
    <w:rsid w:val="00EC6F36"/>
    <w:rsid w:val="00EC6F39"/>
    <w:rsid w:val="00EC6F42"/>
    <w:rsid w:val="00EC6FA3"/>
    <w:rsid w:val="00EC6FC4"/>
    <w:rsid w:val="00EC7000"/>
    <w:rsid w:val="00EC7005"/>
    <w:rsid w:val="00EC702F"/>
    <w:rsid w:val="00EC703B"/>
    <w:rsid w:val="00EC7063"/>
    <w:rsid w:val="00EC708B"/>
    <w:rsid w:val="00EC7098"/>
    <w:rsid w:val="00EC70CA"/>
    <w:rsid w:val="00EC7129"/>
    <w:rsid w:val="00EC7160"/>
    <w:rsid w:val="00EC7182"/>
    <w:rsid w:val="00EC71AB"/>
    <w:rsid w:val="00EC71F5"/>
    <w:rsid w:val="00EC71FE"/>
    <w:rsid w:val="00EC7209"/>
    <w:rsid w:val="00EC724C"/>
    <w:rsid w:val="00EC72AE"/>
    <w:rsid w:val="00EC72BE"/>
    <w:rsid w:val="00EC72D6"/>
    <w:rsid w:val="00EC72F6"/>
    <w:rsid w:val="00EC7364"/>
    <w:rsid w:val="00EC73A2"/>
    <w:rsid w:val="00EC73D5"/>
    <w:rsid w:val="00EC7414"/>
    <w:rsid w:val="00EC7415"/>
    <w:rsid w:val="00EC7425"/>
    <w:rsid w:val="00EC747A"/>
    <w:rsid w:val="00EC7483"/>
    <w:rsid w:val="00EC7488"/>
    <w:rsid w:val="00EC7497"/>
    <w:rsid w:val="00EC74AA"/>
    <w:rsid w:val="00EC74B0"/>
    <w:rsid w:val="00EC74CE"/>
    <w:rsid w:val="00EC74DE"/>
    <w:rsid w:val="00EC7516"/>
    <w:rsid w:val="00EC754D"/>
    <w:rsid w:val="00EC7559"/>
    <w:rsid w:val="00EC757A"/>
    <w:rsid w:val="00EC7593"/>
    <w:rsid w:val="00EC75BF"/>
    <w:rsid w:val="00EC75D4"/>
    <w:rsid w:val="00EC75FB"/>
    <w:rsid w:val="00EC7640"/>
    <w:rsid w:val="00EC764A"/>
    <w:rsid w:val="00EC7691"/>
    <w:rsid w:val="00EC7695"/>
    <w:rsid w:val="00EC76A5"/>
    <w:rsid w:val="00EC76A8"/>
    <w:rsid w:val="00EC76AA"/>
    <w:rsid w:val="00EC76BB"/>
    <w:rsid w:val="00EC76F8"/>
    <w:rsid w:val="00EC770E"/>
    <w:rsid w:val="00EC7733"/>
    <w:rsid w:val="00EC773B"/>
    <w:rsid w:val="00EC7764"/>
    <w:rsid w:val="00EC7783"/>
    <w:rsid w:val="00EC77AB"/>
    <w:rsid w:val="00EC77BB"/>
    <w:rsid w:val="00EC77E8"/>
    <w:rsid w:val="00EC7850"/>
    <w:rsid w:val="00EC7885"/>
    <w:rsid w:val="00EC790A"/>
    <w:rsid w:val="00EC790B"/>
    <w:rsid w:val="00EC791A"/>
    <w:rsid w:val="00EC796E"/>
    <w:rsid w:val="00EC7986"/>
    <w:rsid w:val="00EC7999"/>
    <w:rsid w:val="00EC79C6"/>
    <w:rsid w:val="00EC79CA"/>
    <w:rsid w:val="00EC7A23"/>
    <w:rsid w:val="00EC7A4F"/>
    <w:rsid w:val="00EC7A58"/>
    <w:rsid w:val="00EC7A75"/>
    <w:rsid w:val="00EC7A85"/>
    <w:rsid w:val="00EC7ACA"/>
    <w:rsid w:val="00EC7AD5"/>
    <w:rsid w:val="00EC7AF8"/>
    <w:rsid w:val="00EC7B38"/>
    <w:rsid w:val="00EC7B43"/>
    <w:rsid w:val="00EC7B47"/>
    <w:rsid w:val="00EC7B9B"/>
    <w:rsid w:val="00EC7B9D"/>
    <w:rsid w:val="00EC7BB0"/>
    <w:rsid w:val="00EC7BC5"/>
    <w:rsid w:val="00EC7BC9"/>
    <w:rsid w:val="00EC7BD0"/>
    <w:rsid w:val="00EC7BDC"/>
    <w:rsid w:val="00EC7C20"/>
    <w:rsid w:val="00EC7C21"/>
    <w:rsid w:val="00EC7C50"/>
    <w:rsid w:val="00EC7C6A"/>
    <w:rsid w:val="00EC7C79"/>
    <w:rsid w:val="00EC7C9A"/>
    <w:rsid w:val="00EC7CA2"/>
    <w:rsid w:val="00EC7CA4"/>
    <w:rsid w:val="00EC7CAD"/>
    <w:rsid w:val="00EC7CE3"/>
    <w:rsid w:val="00EC7D41"/>
    <w:rsid w:val="00EC7D93"/>
    <w:rsid w:val="00EC7DA9"/>
    <w:rsid w:val="00EC7DB7"/>
    <w:rsid w:val="00EC7E07"/>
    <w:rsid w:val="00EC7E0A"/>
    <w:rsid w:val="00EC7E5F"/>
    <w:rsid w:val="00EC7E6D"/>
    <w:rsid w:val="00EC7E7B"/>
    <w:rsid w:val="00EC7E87"/>
    <w:rsid w:val="00EC7E9A"/>
    <w:rsid w:val="00EC7EC0"/>
    <w:rsid w:val="00EC7ECB"/>
    <w:rsid w:val="00EC7ECC"/>
    <w:rsid w:val="00EC7EF2"/>
    <w:rsid w:val="00EC7F70"/>
    <w:rsid w:val="00EC7F98"/>
    <w:rsid w:val="00EC7FEB"/>
    <w:rsid w:val="00EC7FEC"/>
    <w:rsid w:val="00ED000E"/>
    <w:rsid w:val="00ED002B"/>
    <w:rsid w:val="00ED003F"/>
    <w:rsid w:val="00ED0061"/>
    <w:rsid w:val="00ED0064"/>
    <w:rsid w:val="00ED0065"/>
    <w:rsid w:val="00ED006A"/>
    <w:rsid w:val="00ED0134"/>
    <w:rsid w:val="00ED015E"/>
    <w:rsid w:val="00ED0161"/>
    <w:rsid w:val="00ED016F"/>
    <w:rsid w:val="00ED019D"/>
    <w:rsid w:val="00ED019F"/>
    <w:rsid w:val="00ED01C3"/>
    <w:rsid w:val="00ED01EC"/>
    <w:rsid w:val="00ED0217"/>
    <w:rsid w:val="00ED024B"/>
    <w:rsid w:val="00ED028D"/>
    <w:rsid w:val="00ED029E"/>
    <w:rsid w:val="00ED02C0"/>
    <w:rsid w:val="00ED02DB"/>
    <w:rsid w:val="00ED030B"/>
    <w:rsid w:val="00ED0336"/>
    <w:rsid w:val="00ED03CB"/>
    <w:rsid w:val="00ED03EA"/>
    <w:rsid w:val="00ED03EB"/>
    <w:rsid w:val="00ED03F3"/>
    <w:rsid w:val="00ED0413"/>
    <w:rsid w:val="00ED0416"/>
    <w:rsid w:val="00ED0434"/>
    <w:rsid w:val="00ED0444"/>
    <w:rsid w:val="00ED047A"/>
    <w:rsid w:val="00ED0491"/>
    <w:rsid w:val="00ED04B3"/>
    <w:rsid w:val="00ED04DD"/>
    <w:rsid w:val="00ED04E7"/>
    <w:rsid w:val="00ED04E8"/>
    <w:rsid w:val="00ED0594"/>
    <w:rsid w:val="00ED05F4"/>
    <w:rsid w:val="00ED0635"/>
    <w:rsid w:val="00ED066D"/>
    <w:rsid w:val="00ED0675"/>
    <w:rsid w:val="00ED0699"/>
    <w:rsid w:val="00ED069C"/>
    <w:rsid w:val="00ED06DF"/>
    <w:rsid w:val="00ED073E"/>
    <w:rsid w:val="00ED074E"/>
    <w:rsid w:val="00ED0752"/>
    <w:rsid w:val="00ED0790"/>
    <w:rsid w:val="00ED07B9"/>
    <w:rsid w:val="00ED07C4"/>
    <w:rsid w:val="00ED07C9"/>
    <w:rsid w:val="00ED07EC"/>
    <w:rsid w:val="00ED081C"/>
    <w:rsid w:val="00ED081D"/>
    <w:rsid w:val="00ED0884"/>
    <w:rsid w:val="00ED08F8"/>
    <w:rsid w:val="00ED0915"/>
    <w:rsid w:val="00ED092F"/>
    <w:rsid w:val="00ED0935"/>
    <w:rsid w:val="00ED0954"/>
    <w:rsid w:val="00ED0970"/>
    <w:rsid w:val="00ED0998"/>
    <w:rsid w:val="00ED0A1C"/>
    <w:rsid w:val="00ED0A4D"/>
    <w:rsid w:val="00ED0A7F"/>
    <w:rsid w:val="00ED0A9C"/>
    <w:rsid w:val="00ED0ABB"/>
    <w:rsid w:val="00ED0AC1"/>
    <w:rsid w:val="00ED0AC7"/>
    <w:rsid w:val="00ED0ADB"/>
    <w:rsid w:val="00ED0B19"/>
    <w:rsid w:val="00ED0B98"/>
    <w:rsid w:val="00ED0BB2"/>
    <w:rsid w:val="00ED0C0E"/>
    <w:rsid w:val="00ED0C1E"/>
    <w:rsid w:val="00ED0C32"/>
    <w:rsid w:val="00ED0C50"/>
    <w:rsid w:val="00ED0C71"/>
    <w:rsid w:val="00ED0C76"/>
    <w:rsid w:val="00ED0CE0"/>
    <w:rsid w:val="00ED0D4F"/>
    <w:rsid w:val="00ED0D6D"/>
    <w:rsid w:val="00ED0D71"/>
    <w:rsid w:val="00ED0D72"/>
    <w:rsid w:val="00ED0D74"/>
    <w:rsid w:val="00ED0D96"/>
    <w:rsid w:val="00ED0DA3"/>
    <w:rsid w:val="00ED0E7A"/>
    <w:rsid w:val="00ED0E8F"/>
    <w:rsid w:val="00ED0EAB"/>
    <w:rsid w:val="00ED0F1B"/>
    <w:rsid w:val="00ED0F2C"/>
    <w:rsid w:val="00ED0F3A"/>
    <w:rsid w:val="00ED0F44"/>
    <w:rsid w:val="00ED0F82"/>
    <w:rsid w:val="00ED108F"/>
    <w:rsid w:val="00ED1097"/>
    <w:rsid w:val="00ED10F9"/>
    <w:rsid w:val="00ED1102"/>
    <w:rsid w:val="00ED1111"/>
    <w:rsid w:val="00ED1121"/>
    <w:rsid w:val="00ED1122"/>
    <w:rsid w:val="00ED1128"/>
    <w:rsid w:val="00ED112E"/>
    <w:rsid w:val="00ED1170"/>
    <w:rsid w:val="00ED117D"/>
    <w:rsid w:val="00ED118F"/>
    <w:rsid w:val="00ED11A2"/>
    <w:rsid w:val="00ED11D7"/>
    <w:rsid w:val="00ED11D8"/>
    <w:rsid w:val="00ED11F6"/>
    <w:rsid w:val="00ED1299"/>
    <w:rsid w:val="00ED12C6"/>
    <w:rsid w:val="00ED12CD"/>
    <w:rsid w:val="00ED12E2"/>
    <w:rsid w:val="00ED1326"/>
    <w:rsid w:val="00ED1352"/>
    <w:rsid w:val="00ED135D"/>
    <w:rsid w:val="00ED1363"/>
    <w:rsid w:val="00ED1397"/>
    <w:rsid w:val="00ED139D"/>
    <w:rsid w:val="00ED13A7"/>
    <w:rsid w:val="00ED13E7"/>
    <w:rsid w:val="00ED1416"/>
    <w:rsid w:val="00ED1422"/>
    <w:rsid w:val="00ED1436"/>
    <w:rsid w:val="00ED1497"/>
    <w:rsid w:val="00ED149E"/>
    <w:rsid w:val="00ED14D9"/>
    <w:rsid w:val="00ED14E5"/>
    <w:rsid w:val="00ED14EB"/>
    <w:rsid w:val="00ED151F"/>
    <w:rsid w:val="00ED15A1"/>
    <w:rsid w:val="00ED15A5"/>
    <w:rsid w:val="00ED15BF"/>
    <w:rsid w:val="00ED15C7"/>
    <w:rsid w:val="00ED15CA"/>
    <w:rsid w:val="00ED15DF"/>
    <w:rsid w:val="00ED15E2"/>
    <w:rsid w:val="00ED15F2"/>
    <w:rsid w:val="00ED1615"/>
    <w:rsid w:val="00ED1630"/>
    <w:rsid w:val="00ED1640"/>
    <w:rsid w:val="00ED164D"/>
    <w:rsid w:val="00ED1652"/>
    <w:rsid w:val="00ED165C"/>
    <w:rsid w:val="00ED1696"/>
    <w:rsid w:val="00ED169C"/>
    <w:rsid w:val="00ED16D8"/>
    <w:rsid w:val="00ED16F6"/>
    <w:rsid w:val="00ED1770"/>
    <w:rsid w:val="00ED1782"/>
    <w:rsid w:val="00ED17C3"/>
    <w:rsid w:val="00ED1825"/>
    <w:rsid w:val="00ED1857"/>
    <w:rsid w:val="00ED1882"/>
    <w:rsid w:val="00ED188C"/>
    <w:rsid w:val="00ED194E"/>
    <w:rsid w:val="00ED1951"/>
    <w:rsid w:val="00ED195F"/>
    <w:rsid w:val="00ED19C8"/>
    <w:rsid w:val="00ED19CD"/>
    <w:rsid w:val="00ED19D7"/>
    <w:rsid w:val="00ED19F5"/>
    <w:rsid w:val="00ED1A26"/>
    <w:rsid w:val="00ED1A82"/>
    <w:rsid w:val="00ED1A95"/>
    <w:rsid w:val="00ED1AB1"/>
    <w:rsid w:val="00ED1B00"/>
    <w:rsid w:val="00ED1B0D"/>
    <w:rsid w:val="00ED1B21"/>
    <w:rsid w:val="00ED1B2A"/>
    <w:rsid w:val="00ED1B35"/>
    <w:rsid w:val="00ED1B59"/>
    <w:rsid w:val="00ED1B6B"/>
    <w:rsid w:val="00ED1B79"/>
    <w:rsid w:val="00ED1BAA"/>
    <w:rsid w:val="00ED1BB3"/>
    <w:rsid w:val="00ED1BB7"/>
    <w:rsid w:val="00ED1BED"/>
    <w:rsid w:val="00ED1BEF"/>
    <w:rsid w:val="00ED1C02"/>
    <w:rsid w:val="00ED1C08"/>
    <w:rsid w:val="00ED1C65"/>
    <w:rsid w:val="00ED1CA2"/>
    <w:rsid w:val="00ED1CBD"/>
    <w:rsid w:val="00ED1CD5"/>
    <w:rsid w:val="00ED1D73"/>
    <w:rsid w:val="00ED1DE5"/>
    <w:rsid w:val="00ED1DEA"/>
    <w:rsid w:val="00ED1E14"/>
    <w:rsid w:val="00ED1E28"/>
    <w:rsid w:val="00ED1E3F"/>
    <w:rsid w:val="00ED1E5D"/>
    <w:rsid w:val="00ED1E61"/>
    <w:rsid w:val="00ED1E6E"/>
    <w:rsid w:val="00ED1E76"/>
    <w:rsid w:val="00ED1E8B"/>
    <w:rsid w:val="00ED1E8C"/>
    <w:rsid w:val="00ED1E93"/>
    <w:rsid w:val="00ED1EAD"/>
    <w:rsid w:val="00ED1EC6"/>
    <w:rsid w:val="00ED1F36"/>
    <w:rsid w:val="00ED1F73"/>
    <w:rsid w:val="00ED1F74"/>
    <w:rsid w:val="00ED1FDE"/>
    <w:rsid w:val="00ED1FFF"/>
    <w:rsid w:val="00ED201A"/>
    <w:rsid w:val="00ED20B5"/>
    <w:rsid w:val="00ED20C7"/>
    <w:rsid w:val="00ED212D"/>
    <w:rsid w:val="00ED21B0"/>
    <w:rsid w:val="00ED21B5"/>
    <w:rsid w:val="00ED21F9"/>
    <w:rsid w:val="00ED21FD"/>
    <w:rsid w:val="00ED2216"/>
    <w:rsid w:val="00ED2265"/>
    <w:rsid w:val="00ED2299"/>
    <w:rsid w:val="00ED22B1"/>
    <w:rsid w:val="00ED2360"/>
    <w:rsid w:val="00ED238A"/>
    <w:rsid w:val="00ED23E4"/>
    <w:rsid w:val="00ED2464"/>
    <w:rsid w:val="00ED2466"/>
    <w:rsid w:val="00ED2471"/>
    <w:rsid w:val="00ED2495"/>
    <w:rsid w:val="00ED249F"/>
    <w:rsid w:val="00ED24A6"/>
    <w:rsid w:val="00ED24C1"/>
    <w:rsid w:val="00ED24C5"/>
    <w:rsid w:val="00ED24EB"/>
    <w:rsid w:val="00ED2504"/>
    <w:rsid w:val="00ED254B"/>
    <w:rsid w:val="00ED256E"/>
    <w:rsid w:val="00ED2575"/>
    <w:rsid w:val="00ED2600"/>
    <w:rsid w:val="00ED2674"/>
    <w:rsid w:val="00ED2779"/>
    <w:rsid w:val="00ED278F"/>
    <w:rsid w:val="00ED27A1"/>
    <w:rsid w:val="00ED27AD"/>
    <w:rsid w:val="00ED27BA"/>
    <w:rsid w:val="00ED27C8"/>
    <w:rsid w:val="00ED27CB"/>
    <w:rsid w:val="00ED2801"/>
    <w:rsid w:val="00ED2884"/>
    <w:rsid w:val="00ED28DB"/>
    <w:rsid w:val="00ED28E3"/>
    <w:rsid w:val="00ED28EA"/>
    <w:rsid w:val="00ED28F3"/>
    <w:rsid w:val="00ED294D"/>
    <w:rsid w:val="00ED2982"/>
    <w:rsid w:val="00ED298D"/>
    <w:rsid w:val="00ED2998"/>
    <w:rsid w:val="00ED29BC"/>
    <w:rsid w:val="00ED29EE"/>
    <w:rsid w:val="00ED29F7"/>
    <w:rsid w:val="00ED2A3A"/>
    <w:rsid w:val="00ED2A59"/>
    <w:rsid w:val="00ED2A7C"/>
    <w:rsid w:val="00ED2A8D"/>
    <w:rsid w:val="00ED2AA3"/>
    <w:rsid w:val="00ED2AAE"/>
    <w:rsid w:val="00ED2AEF"/>
    <w:rsid w:val="00ED2B12"/>
    <w:rsid w:val="00ED2B1E"/>
    <w:rsid w:val="00ED2B48"/>
    <w:rsid w:val="00ED2B9C"/>
    <w:rsid w:val="00ED2BDB"/>
    <w:rsid w:val="00ED2BED"/>
    <w:rsid w:val="00ED2C0F"/>
    <w:rsid w:val="00ED2C5C"/>
    <w:rsid w:val="00ED2C60"/>
    <w:rsid w:val="00ED2C83"/>
    <w:rsid w:val="00ED2CA9"/>
    <w:rsid w:val="00ED2CB2"/>
    <w:rsid w:val="00ED2CD3"/>
    <w:rsid w:val="00ED2CDF"/>
    <w:rsid w:val="00ED2D1A"/>
    <w:rsid w:val="00ED2D3A"/>
    <w:rsid w:val="00ED2D4A"/>
    <w:rsid w:val="00ED2D7D"/>
    <w:rsid w:val="00ED2D8E"/>
    <w:rsid w:val="00ED2DAB"/>
    <w:rsid w:val="00ED2DB1"/>
    <w:rsid w:val="00ED2DEA"/>
    <w:rsid w:val="00ED2E41"/>
    <w:rsid w:val="00ED2E4A"/>
    <w:rsid w:val="00ED2EE5"/>
    <w:rsid w:val="00ED2F1D"/>
    <w:rsid w:val="00ED2F25"/>
    <w:rsid w:val="00ED2F2D"/>
    <w:rsid w:val="00ED2F3C"/>
    <w:rsid w:val="00ED2F43"/>
    <w:rsid w:val="00ED2F6F"/>
    <w:rsid w:val="00ED2F87"/>
    <w:rsid w:val="00ED2F88"/>
    <w:rsid w:val="00ED2F98"/>
    <w:rsid w:val="00ED2FA0"/>
    <w:rsid w:val="00ED2FA8"/>
    <w:rsid w:val="00ED2FBA"/>
    <w:rsid w:val="00ED2FCC"/>
    <w:rsid w:val="00ED2FD7"/>
    <w:rsid w:val="00ED2FE9"/>
    <w:rsid w:val="00ED3053"/>
    <w:rsid w:val="00ED306B"/>
    <w:rsid w:val="00ED3095"/>
    <w:rsid w:val="00ED30B8"/>
    <w:rsid w:val="00ED30E4"/>
    <w:rsid w:val="00ED30E6"/>
    <w:rsid w:val="00ED30F9"/>
    <w:rsid w:val="00ED3102"/>
    <w:rsid w:val="00ED3149"/>
    <w:rsid w:val="00ED3158"/>
    <w:rsid w:val="00ED3178"/>
    <w:rsid w:val="00ED3180"/>
    <w:rsid w:val="00ED31A4"/>
    <w:rsid w:val="00ED31A6"/>
    <w:rsid w:val="00ED31BF"/>
    <w:rsid w:val="00ED31DF"/>
    <w:rsid w:val="00ED3212"/>
    <w:rsid w:val="00ED323D"/>
    <w:rsid w:val="00ED324E"/>
    <w:rsid w:val="00ED3257"/>
    <w:rsid w:val="00ED32BC"/>
    <w:rsid w:val="00ED32C3"/>
    <w:rsid w:val="00ED32EA"/>
    <w:rsid w:val="00ED32EB"/>
    <w:rsid w:val="00ED3307"/>
    <w:rsid w:val="00ED3316"/>
    <w:rsid w:val="00ED3358"/>
    <w:rsid w:val="00ED3371"/>
    <w:rsid w:val="00ED3390"/>
    <w:rsid w:val="00ED33AA"/>
    <w:rsid w:val="00ED340D"/>
    <w:rsid w:val="00ED3444"/>
    <w:rsid w:val="00ED344A"/>
    <w:rsid w:val="00ED344D"/>
    <w:rsid w:val="00ED344F"/>
    <w:rsid w:val="00ED3476"/>
    <w:rsid w:val="00ED3479"/>
    <w:rsid w:val="00ED3497"/>
    <w:rsid w:val="00ED34C8"/>
    <w:rsid w:val="00ED34E7"/>
    <w:rsid w:val="00ED3524"/>
    <w:rsid w:val="00ED3578"/>
    <w:rsid w:val="00ED35AF"/>
    <w:rsid w:val="00ED35B4"/>
    <w:rsid w:val="00ED35D4"/>
    <w:rsid w:val="00ED35E1"/>
    <w:rsid w:val="00ED360B"/>
    <w:rsid w:val="00ED3610"/>
    <w:rsid w:val="00ED3618"/>
    <w:rsid w:val="00ED363D"/>
    <w:rsid w:val="00ED36AA"/>
    <w:rsid w:val="00ED36BD"/>
    <w:rsid w:val="00ED36E6"/>
    <w:rsid w:val="00ED36F6"/>
    <w:rsid w:val="00ED372E"/>
    <w:rsid w:val="00ED3738"/>
    <w:rsid w:val="00ED373B"/>
    <w:rsid w:val="00ED374E"/>
    <w:rsid w:val="00ED37AA"/>
    <w:rsid w:val="00ED37DE"/>
    <w:rsid w:val="00ED37F5"/>
    <w:rsid w:val="00ED3843"/>
    <w:rsid w:val="00ED387D"/>
    <w:rsid w:val="00ED38CA"/>
    <w:rsid w:val="00ED38EB"/>
    <w:rsid w:val="00ED3904"/>
    <w:rsid w:val="00ED399B"/>
    <w:rsid w:val="00ED39F0"/>
    <w:rsid w:val="00ED3A0D"/>
    <w:rsid w:val="00ED3A36"/>
    <w:rsid w:val="00ED3A3E"/>
    <w:rsid w:val="00ED3A79"/>
    <w:rsid w:val="00ED3A83"/>
    <w:rsid w:val="00ED3A8F"/>
    <w:rsid w:val="00ED3AAF"/>
    <w:rsid w:val="00ED3AF1"/>
    <w:rsid w:val="00ED3B0F"/>
    <w:rsid w:val="00ED3B20"/>
    <w:rsid w:val="00ED3B23"/>
    <w:rsid w:val="00ED3B37"/>
    <w:rsid w:val="00ED3B38"/>
    <w:rsid w:val="00ED3BA7"/>
    <w:rsid w:val="00ED3BD5"/>
    <w:rsid w:val="00ED3BE7"/>
    <w:rsid w:val="00ED3BF6"/>
    <w:rsid w:val="00ED3BFB"/>
    <w:rsid w:val="00ED3C17"/>
    <w:rsid w:val="00ED3C1D"/>
    <w:rsid w:val="00ED3C52"/>
    <w:rsid w:val="00ED3CBF"/>
    <w:rsid w:val="00ED3CED"/>
    <w:rsid w:val="00ED3D0D"/>
    <w:rsid w:val="00ED3D19"/>
    <w:rsid w:val="00ED3D38"/>
    <w:rsid w:val="00ED3D41"/>
    <w:rsid w:val="00ED3D5A"/>
    <w:rsid w:val="00ED3D7D"/>
    <w:rsid w:val="00ED3DC9"/>
    <w:rsid w:val="00ED3DE1"/>
    <w:rsid w:val="00ED3E16"/>
    <w:rsid w:val="00ED3E2A"/>
    <w:rsid w:val="00ED3E42"/>
    <w:rsid w:val="00ED3EAD"/>
    <w:rsid w:val="00ED3EC6"/>
    <w:rsid w:val="00ED3ECA"/>
    <w:rsid w:val="00ED3F0E"/>
    <w:rsid w:val="00ED3F1D"/>
    <w:rsid w:val="00ED3F4D"/>
    <w:rsid w:val="00ED3F54"/>
    <w:rsid w:val="00ED3F6B"/>
    <w:rsid w:val="00ED3F72"/>
    <w:rsid w:val="00ED3F95"/>
    <w:rsid w:val="00ED3FB1"/>
    <w:rsid w:val="00ED3FD5"/>
    <w:rsid w:val="00ED3FF3"/>
    <w:rsid w:val="00ED3FF8"/>
    <w:rsid w:val="00ED4003"/>
    <w:rsid w:val="00ED4005"/>
    <w:rsid w:val="00ED4007"/>
    <w:rsid w:val="00ED401B"/>
    <w:rsid w:val="00ED4047"/>
    <w:rsid w:val="00ED4055"/>
    <w:rsid w:val="00ED4058"/>
    <w:rsid w:val="00ED4075"/>
    <w:rsid w:val="00ED40FD"/>
    <w:rsid w:val="00ED4118"/>
    <w:rsid w:val="00ED41A3"/>
    <w:rsid w:val="00ED41CA"/>
    <w:rsid w:val="00ED41E1"/>
    <w:rsid w:val="00ED4203"/>
    <w:rsid w:val="00ED4222"/>
    <w:rsid w:val="00ED4241"/>
    <w:rsid w:val="00ED4260"/>
    <w:rsid w:val="00ED42C2"/>
    <w:rsid w:val="00ED42C6"/>
    <w:rsid w:val="00ED4389"/>
    <w:rsid w:val="00ED43A8"/>
    <w:rsid w:val="00ED43FD"/>
    <w:rsid w:val="00ED44CA"/>
    <w:rsid w:val="00ED4504"/>
    <w:rsid w:val="00ED4520"/>
    <w:rsid w:val="00ED4562"/>
    <w:rsid w:val="00ED45BF"/>
    <w:rsid w:val="00ED45CA"/>
    <w:rsid w:val="00ED45CD"/>
    <w:rsid w:val="00ED45FA"/>
    <w:rsid w:val="00ED4632"/>
    <w:rsid w:val="00ED4659"/>
    <w:rsid w:val="00ED4674"/>
    <w:rsid w:val="00ED46C5"/>
    <w:rsid w:val="00ED46CB"/>
    <w:rsid w:val="00ED46D9"/>
    <w:rsid w:val="00ED4700"/>
    <w:rsid w:val="00ED4708"/>
    <w:rsid w:val="00ED475B"/>
    <w:rsid w:val="00ED477D"/>
    <w:rsid w:val="00ED47D5"/>
    <w:rsid w:val="00ED47D8"/>
    <w:rsid w:val="00ED47E3"/>
    <w:rsid w:val="00ED47E9"/>
    <w:rsid w:val="00ED47EE"/>
    <w:rsid w:val="00ED47FE"/>
    <w:rsid w:val="00ED482C"/>
    <w:rsid w:val="00ED482D"/>
    <w:rsid w:val="00ED4836"/>
    <w:rsid w:val="00ED4895"/>
    <w:rsid w:val="00ED48E1"/>
    <w:rsid w:val="00ED48F8"/>
    <w:rsid w:val="00ED4917"/>
    <w:rsid w:val="00ED4997"/>
    <w:rsid w:val="00ED49DA"/>
    <w:rsid w:val="00ED4A14"/>
    <w:rsid w:val="00ED4A2E"/>
    <w:rsid w:val="00ED4A6F"/>
    <w:rsid w:val="00ED4A8B"/>
    <w:rsid w:val="00ED4A9F"/>
    <w:rsid w:val="00ED4ABF"/>
    <w:rsid w:val="00ED4ACE"/>
    <w:rsid w:val="00ED4ADB"/>
    <w:rsid w:val="00ED4B68"/>
    <w:rsid w:val="00ED4B88"/>
    <w:rsid w:val="00ED4BA4"/>
    <w:rsid w:val="00ED4BB5"/>
    <w:rsid w:val="00ED4BD3"/>
    <w:rsid w:val="00ED4BD7"/>
    <w:rsid w:val="00ED4BEA"/>
    <w:rsid w:val="00ED4C12"/>
    <w:rsid w:val="00ED4C1A"/>
    <w:rsid w:val="00ED4C28"/>
    <w:rsid w:val="00ED4C9F"/>
    <w:rsid w:val="00ED4CE1"/>
    <w:rsid w:val="00ED4CE7"/>
    <w:rsid w:val="00ED4CED"/>
    <w:rsid w:val="00ED4D04"/>
    <w:rsid w:val="00ED4D41"/>
    <w:rsid w:val="00ED4D61"/>
    <w:rsid w:val="00ED4D6A"/>
    <w:rsid w:val="00ED4D6C"/>
    <w:rsid w:val="00ED4D8E"/>
    <w:rsid w:val="00ED4D95"/>
    <w:rsid w:val="00ED4DA6"/>
    <w:rsid w:val="00ED4DC5"/>
    <w:rsid w:val="00ED4DDF"/>
    <w:rsid w:val="00ED4E03"/>
    <w:rsid w:val="00ED4E4B"/>
    <w:rsid w:val="00ED4E5A"/>
    <w:rsid w:val="00ED4E68"/>
    <w:rsid w:val="00ED4E6B"/>
    <w:rsid w:val="00ED4E9A"/>
    <w:rsid w:val="00ED4EB9"/>
    <w:rsid w:val="00ED4EC0"/>
    <w:rsid w:val="00ED4EF6"/>
    <w:rsid w:val="00ED4F03"/>
    <w:rsid w:val="00ED4F07"/>
    <w:rsid w:val="00ED4F16"/>
    <w:rsid w:val="00ED4F41"/>
    <w:rsid w:val="00ED4F6F"/>
    <w:rsid w:val="00ED4F70"/>
    <w:rsid w:val="00ED4F78"/>
    <w:rsid w:val="00ED4F87"/>
    <w:rsid w:val="00ED4F92"/>
    <w:rsid w:val="00ED4FA0"/>
    <w:rsid w:val="00ED4FC6"/>
    <w:rsid w:val="00ED4FFB"/>
    <w:rsid w:val="00ED5039"/>
    <w:rsid w:val="00ED506B"/>
    <w:rsid w:val="00ED50FF"/>
    <w:rsid w:val="00ED5117"/>
    <w:rsid w:val="00ED51DE"/>
    <w:rsid w:val="00ED520D"/>
    <w:rsid w:val="00ED5213"/>
    <w:rsid w:val="00ED5225"/>
    <w:rsid w:val="00ED5241"/>
    <w:rsid w:val="00ED525B"/>
    <w:rsid w:val="00ED525D"/>
    <w:rsid w:val="00ED5268"/>
    <w:rsid w:val="00ED52A3"/>
    <w:rsid w:val="00ED52FC"/>
    <w:rsid w:val="00ED5309"/>
    <w:rsid w:val="00ED533D"/>
    <w:rsid w:val="00ED5380"/>
    <w:rsid w:val="00ED538B"/>
    <w:rsid w:val="00ED5395"/>
    <w:rsid w:val="00ED53AA"/>
    <w:rsid w:val="00ED5465"/>
    <w:rsid w:val="00ED5476"/>
    <w:rsid w:val="00ED54AC"/>
    <w:rsid w:val="00ED54D4"/>
    <w:rsid w:val="00ED54EA"/>
    <w:rsid w:val="00ED54FD"/>
    <w:rsid w:val="00ED5576"/>
    <w:rsid w:val="00ED5628"/>
    <w:rsid w:val="00ED562D"/>
    <w:rsid w:val="00ED563E"/>
    <w:rsid w:val="00ED5652"/>
    <w:rsid w:val="00ED56FB"/>
    <w:rsid w:val="00ED56FF"/>
    <w:rsid w:val="00ED570F"/>
    <w:rsid w:val="00ED5730"/>
    <w:rsid w:val="00ED573D"/>
    <w:rsid w:val="00ED5743"/>
    <w:rsid w:val="00ED5756"/>
    <w:rsid w:val="00ED5761"/>
    <w:rsid w:val="00ED577B"/>
    <w:rsid w:val="00ED57DD"/>
    <w:rsid w:val="00ED57E3"/>
    <w:rsid w:val="00ED5801"/>
    <w:rsid w:val="00ED582A"/>
    <w:rsid w:val="00ED584A"/>
    <w:rsid w:val="00ED5861"/>
    <w:rsid w:val="00ED587A"/>
    <w:rsid w:val="00ED58B8"/>
    <w:rsid w:val="00ED58F7"/>
    <w:rsid w:val="00ED5908"/>
    <w:rsid w:val="00ED5916"/>
    <w:rsid w:val="00ED5920"/>
    <w:rsid w:val="00ED5922"/>
    <w:rsid w:val="00ED592F"/>
    <w:rsid w:val="00ED593D"/>
    <w:rsid w:val="00ED5947"/>
    <w:rsid w:val="00ED5993"/>
    <w:rsid w:val="00ED59AB"/>
    <w:rsid w:val="00ED59B4"/>
    <w:rsid w:val="00ED59C0"/>
    <w:rsid w:val="00ED59D0"/>
    <w:rsid w:val="00ED59FB"/>
    <w:rsid w:val="00ED59FC"/>
    <w:rsid w:val="00ED5A21"/>
    <w:rsid w:val="00ED5AC3"/>
    <w:rsid w:val="00ED5AD7"/>
    <w:rsid w:val="00ED5AD8"/>
    <w:rsid w:val="00ED5B0C"/>
    <w:rsid w:val="00ED5B50"/>
    <w:rsid w:val="00ED5B9C"/>
    <w:rsid w:val="00ED5BB0"/>
    <w:rsid w:val="00ED5C33"/>
    <w:rsid w:val="00ED5CA5"/>
    <w:rsid w:val="00ED5D84"/>
    <w:rsid w:val="00ED5D90"/>
    <w:rsid w:val="00ED5D9C"/>
    <w:rsid w:val="00ED5DEB"/>
    <w:rsid w:val="00ED5E03"/>
    <w:rsid w:val="00ED5E96"/>
    <w:rsid w:val="00ED5EA3"/>
    <w:rsid w:val="00ED5EAE"/>
    <w:rsid w:val="00ED5EF3"/>
    <w:rsid w:val="00ED5F27"/>
    <w:rsid w:val="00ED5F46"/>
    <w:rsid w:val="00ED5F59"/>
    <w:rsid w:val="00ED5F72"/>
    <w:rsid w:val="00ED5FCF"/>
    <w:rsid w:val="00ED5FD6"/>
    <w:rsid w:val="00ED5FF6"/>
    <w:rsid w:val="00ED6005"/>
    <w:rsid w:val="00ED6047"/>
    <w:rsid w:val="00ED6093"/>
    <w:rsid w:val="00ED60F9"/>
    <w:rsid w:val="00ED6135"/>
    <w:rsid w:val="00ED6152"/>
    <w:rsid w:val="00ED618A"/>
    <w:rsid w:val="00ED6191"/>
    <w:rsid w:val="00ED6194"/>
    <w:rsid w:val="00ED61BE"/>
    <w:rsid w:val="00ED61DE"/>
    <w:rsid w:val="00ED61F1"/>
    <w:rsid w:val="00ED622B"/>
    <w:rsid w:val="00ED6257"/>
    <w:rsid w:val="00ED628F"/>
    <w:rsid w:val="00ED62CF"/>
    <w:rsid w:val="00ED62FB"/>
    <w:rsid w:val="00ED62FC"/>
    <w:rsid w:val="00ED6317"/>
    <w:rsid w:val="00ED6345"/>
    <w:rsid w:val="00ED63CE"/>
    <w:rsid w:val="00ED63EB"/>
    <w:rsid w:val="00ED6470"/>
    <w:rsid w:val="00ED64D0"/>
    <w:rsid w:val="00ED64D3"/>
    <w:rsid w:val="00ED64D6"/>
    <w:rsid w:val="00ED651F"/>
    <w:rsid w:val="00ED6526"/>
    <w:rsid w:val="00ED654A"/>
    <w:rsid w:val="00ED65BF"/>
    <w:rsid w:val="00ED660F"/>
    <w:rsid w:val="00ED6663"/>
    <w:rsid w:val="00ED666E"/>
    <w:rsid w:val="00ED6685"/>
    <w:rsid w:val="00ED668A"/>
    <w:rsid w:val="00ED669E"/>
    <w:rsid w:val="00ED66D4"/>
    <w:rsid w:val="00ED6700"/>
    <w:rsid w:val="00ED6752"/>
    <w:rsid w:val="00ED6758"/>
    <w:rsid w:val="00ED678E"/>
    <w:rsid w:val="00ED67B2"/>
    <w:rsid w:val="00ED682F"/>
    <w:rsid w:val="00ED6887"/>
    <w:rsid w:val="00ED68BF"/>
    <w:rsid w:val="00ED68D6"/>
    <w:rsid w:val="00ED6902"/>
    <w:rsid w:val="00ED6980"/>
    <w:rsid w:val="00ED6995"/>
    <w:rsid w:val="00ED69A0"/>
    <w:rsid w:val="00ED69A5"/>
    <w:rsid w:val="00ED69F3"/>
    <w:rsid w:val="00ED6A85"/>
    <w:rsid w:val="00ED6AD0"/>
    <w:rsid w:val="00ED6AEF"/>
    <w:rsid w:val="00ED6B0D"/>
    <w:rsid w:val="00ED6B1A"/>
    <w:rsid w:val="00ED6B45"/>
    <w:rsid w:val="00ED6B55"/>
    <w:rsid w:val="00ED6B68"/>
    <w:rsid w:val="00ED6B83"/>
    <w:rsid w:val="00ED6BD4"/>
    <w:rsid w:val="00ED6C5D"/>
    <w:rsid w:val="00ED6C68"/>
    <w:rsid w:val="00ED6CCC"/>
    <w:rsid w:val="00ED6CD4"/>
    <w:rsid w:val="00ED6D3C"/>
    <w:rsid w:val="00ED6D7D"/>
    <w:rsid w:val="00ED6DA4"/>
    <w:rsid w:val="00ED6DB6"/>
    <w:rsid w:val="00ED6DBF"/>
    <w:rsid w:val="00ED6E01"/>
    <w:rsid w:val="00ED6E0E"/>
    <w:rsid w:val="00ED6E31"/>
    <w:rsid w:val="00ED6E65"/>
    <w:rsid w:val="00ED6E80"/>
    <w:rsid w:val="00ED6E89"/>
    <w:rsid w:val="00ED6EA9"/>
    <w:rsid w:val="00ED6ECC"/>
    <w:rsid w:val="00ED6EFB"/>
    <w:rsid w:val="00ED6EFE"/>
    <w:rsid w:val="00ED6F4B"/>
    <w:rsid w:val="00ED6F6A"/>
    <w:rsid w:val="00ED6F6D"/>
    <w:rsid w:val="00ED6F9A"/>
    <w:rsid w:val="00ED704B"/>
    <w:rsid w:val="00ED709F"/>
    <w:rsid w:val="00ED70A0"/>
    <w:rsid w:val="00ED70A6"/>
    <w:rsid w:val="00ED70C9"/>
    <w:rsid w:val="00ED70F0"/>
    <w:rsid w:val="00ED70FD"/>
    <w:rsid w:val="00ED716C"/>
    <w:rsid w:val="00ED7171"/>
    <w:rsid w:val="00ED7186"/>
    <w:rsid w:val="00ED7199"/>
    <w:rsid w:val="00ED719A"/>
    <w:rsid w:val="00ED719C"/>
    <w:rsid w:val="00ED7227"/>
    <w:rsid w:val="00ED727C"/>
    <w:rsid w:val="00ED72E0"/>
    <w:rsid w:val="00ED7335"/>
    <w:rsid w:val="00ED73B0"/>
    <w:rsid w:val="00ED73C3"/>
    <w:rsid w:val="00ED73CC"/>
    <w:rsid w:val="00ED73EB"/>
    <w:rsid w:val="00ED73F1"/>
    <w:rsid w:val="00ED7433"/>
    <w:rsid w:val="00ED744A"/>
    <w:rsid w:val="00ED74AB"/>
    <w:rsid w:val="00ED74B9"/>
    <w:rsid w:val="00ED74E3"/>
    <w:rsid w:val="00ED7532"/>
    <w:rsid w:val="00ED75D6"/>
    <w:rsid w:val="00ED75F0"/>
    <w:rsid w:val="00ED760A"/>
    <w:rsid w:val="00ED7614"/>
    <w:rsid w:val="00ED7639"/>
    <w:rsid w:val="00ED76B8"/>
    <w:rsid w:val="00ED76C4"/>
    <w:rsid w:val="00ED76F2"/>
    <w:rsid w:val="00ED7700"/>
    <w:rsid w:val="00ED7702"/>
    <w:rsid w:val="00ED7729"/>
    <w:rsid w:val="00ED7738"/>
    <w:rsid w:val="00ED775E"/>
    <w:rsid w:val="00ED776F"/>
    <w:rsid w:val="00ED77FD"/>
    <w:rsid w:val="00ED7801"/>
    <w:rsid w:val="00ED781E"/>
    <w:rsid w:val="00ED78C4"/>
    <w:rsid w:val="00ED78D2"/>
    <w:rsid w:val="00ED78E0"/>
    <w:rsid w:val="00ED78EC"/>
    <w:rsid w:val="00ED7961"/>
    <w:rsid w:val="00ED7969"/>
    <w:rsid w:val="00ED7982"/>
    <w:rsid w:val="00ED7998"/>
    <w:rsid w:val="00ED79A4"/>
    <w:rsid w:val="00ED79B0"/>
    <w:rsid w:val="00ED79CE"/>
    <w:rsid w:val="00ED79D5"/>
    <w:rsid w:val="00ED7A01"/>
    <w:rsid w:val="00ED7A4D"/>
    <w:rsid w:val="00ED7A7E"/>
    <w:rsid w:val="00ED7A94"/>
    <w:rsid w:val="00ED7A95"/>
    <w:rsid w:val="00ED7AC6"/>
    <w:rsid w:val="00ED7AE2"/>
    <w:rsid w:val="00ED7B06"/>
    <w:rsid w:val="00ED7B13"/>
    <w:rsid w:val="00ED7B20"/>
    <w:rsid w:val="00ED7B30"/>
    <w:rsid w:val="00ED7B57"/>
    <w:rsid w:val="00ED7B5C"/>
    <w:rsid w:val="00ED7BA3"/>
    <w:rsid w:val="00ED7BD5"/>
    <w:rsid w:val="00ED7C2C"/>
    <w:rsid w:val="00ED7C43"/>
    <w:rsid w:val="00ED7C44"/>
    <w:rsid w:val="00ED7C8C"/>
    <w:rsid w:val="00ED7CD8"/>
    <w:rsid w:val="00ED7CE4"/>
    <w:rsid w:val="00ED7CF6"/>
    <w:rsid w:val="00ED7CFA"/>
    <w:rsid w:val="00ED7CFC"/>
    <w:rsid w:val="00ED7D43"/>
    <w:rsid w:val="00ED7D5B"/>
    <w:rsid w:val="00ED7D6D"/>
    <w:rsid w:val="00ED7DC1"/>
    <w:rsid w:val="00ED7DC2"/>
    <w:rsid w:val="00ED7DDC"/>
    <w:rsid w:val="00ED7E01"/>
    <w:rsid w:val="00ED7E21"/>
    <w:rsid w:val="00ED7E41"/>
    <w:rsid w:val="00ED7E74"/>
    <w:rsid w:val="00ED7E79"/>
    <w:rsid w:val="00ED7E88"/>
    <w:rsid w:val="00ED7E8D"/>
    <w:rsid w:val="00ED7EB8"/>
    <w:rsid w:val="00ED7EC7"/>
    <w:rsid w:val="00ED7ECA"/>
    <w:rsid w:val="00ED7ECC"/>
    <w:rsid w:val="00ED7EEA"/>
    <w:rsid w:val="00ED7F0B"/>
    <w:rsid w:val="00ED7F23"/>
    <w:rsid w:val="00ED7F42"/>
    <w:rsid w:val="00ED7F48"/>
    <w:rsid w:val="00ED7F7C"/>
    <w:rsid w:val="00ED7FB5"/>
    <w:rsid w:val="00ED7FE9"/>
    <w:rsid w:val="00ED7FEC"/>
    <w:rsid w:val="00EE0025"/>
    <w:rsid w:val="00EE0037"/>
    <w:rsid w:val="00EE003F"/>
    <w:rsid w:val="00EE0041"/>
    <w:rsid w:val="00EE005A"/>
    <w:rsid w:val="00EE009E"/>
    <w:rsid w:val="00EE00F2"/>
    <w:rsid w:val="00EE0100"/>
    <w:rsid w:val="00EE0131"/>
    <w:rsid w:val="00EE0171"/>
    <w:rsid w:val="00EE01AD"/>
    <w:rsid w:val="00EE01C6"/>
    <w:rsid w:val="00EE01D5"/>
    <w:rsid w:val="00EE01D6"/>
    <w:rsid w:val="00EE01E9"/>
    <w:rsid w:val="00EE01F4"/>
    <w:rsid w:val="00EE020D"/>
    <w:rsid w:val="00EE0242"/>
    <w:rsid w:val="00EE0293"/>
    <w:rsid w:val="00EE029B"/>
    <w:rsid w:val="00EE02A7"/>
    <w:rsid w:val="00EE02E8"/>
    <w:rsid w:val="00EE0316"/>
    <w:rsid w:val="00EE033E"/>
    <w:rsid w:val="00EE03A7"/>
    <w:rsid w:val="00EE03C4"/>
    <w:rsid w:val="00EE03CF"/>
    <w:rsid w:val="00EE03E4"/>
    <w:rsid w:val="00EE040D"/>
    <w:rsid w:val="00EE0435"/>
    <w:rsid w:val="00EE0479"/>
    <w:rsid w:val="00EE0480"/>
    <w:rsid w:val="00EE0485"/>
    <w:rsid w:val="00EE048A"/>
    <w:rsid w:val="00EE048D"/>
    <w:rsid w:val="00EE04D0"/>
    <w:rsid w:val="00EE04EC"/>
    <w:rsid w:val="00EE0529"/>
    <w:rsid w:val="00EE0538"/>
    <w:rsid w:val="00EE059A"/>
    <w:rsid w:val="00EE05AB"/>
    <w:rsid w:val="00EE05B5"/>
    <w:rsid w:val="00EE0663"/>
    <w:rsid w:val="00EE0667"/>
    <w:rsid w:val="00EE0672"/>
    <w:rsid w:val="00EE068E"/>
    <w:rsid w:val="00EE075D"/>
    <w:rsid w:val="00EE0791"/>
    <w:rsid w:val="00EE07D7"/>
    <w:rsid w:val="00EE07E9"/>
    <w:rsid w:val="00EE080D"/>
    <w:rsid w:val="00EE082E"/>
    <w:rsid w:val="00EE0874"/>
    <w:rsid w:val="00EE08BF"/>
    <w:rsid w:val="00EE08FE"/>
    <w:rsid w:val="00EE0914"/>
    <w:rsid w:val="00EE0917"/>
    <w:rsid w:val="00EE0930"/>
    <w:rsid w:val="00EE094C"/>
    <w:rsid w:val="00EE0963"/>
    <w:rsid w:val="00EE098C"/>
    <w:rsid w:val="00EE09D7"/>
    <w:rsid w:val="00EE0A12"/>
    <w:rsid w:val="00EE0A18"/>
    <w:rsid w:val="00EE0A27"/>
    <w:rsid w:val="00EE0A28"/>
    <w:rsid w:val="00EE0A46"/>
    <w:rsid w:val="00EE0A5B"/>
    <w:rsid w:val="00EE0A91"/>
    <w:rsid w:val="00EE0ABC"/>
    <w:rsid w:val="00EE0AC6"/>
    <w:rsid w:val="00EE0B17"/>
    <w:rsid w:val="00EE0B1F"/>
    <w:rsid w:val="00EE0B34"/>
    <w:rsid w:val="00EE0B3F"/>
    <w:rsid w:val="00EE0BB5"/>
    <w:rsid w:val="00EE0C02"/>
    <w:rsid w:val="00EE0C4B"/>
    <w:rsid w:val="00EE0CF5"/>
    <w:rsid w:val="00EE0D53"/>
    <w:rsid w:val="00EE0D65"/>
    <w:rsid w:val="00EE0D8A"/>
    <w:rsid w:val="00EE0DDE"/>
    <w:rsid w:val="00EE0DF7"/>
    <w:rsid w:val="00EE0E16"/>
    <w:rsid w:val="00EE0E47"/>
    <w:rsid w:val="00EE0EC4"/>
    <w:rsid w:val="00EE0F17"/>
    <w:rsid w:val="00EE0F2A"/>
    <w:rsid w:val="00EE0F6E"/>
    <w:rsid w:val="00EE0F8B"/>
    <w:rsid w:val="00EE0FA8"/>
    <w:rsid w:val="00EE0FCC"/>
    <w:rsid w:val="00EE0FF1"/>
    <w:rsid w:val="00EE100A"/>
    <w:rsid w:val="00EE101C"/>
    <w:rsid w:val="00EE102A"/>
    <w:rsid w:val="00EE1094"/>
    <w:rsid w:val="00EE10F5"/>
    <w:rsid w:val="00EE111F"/>
    <w:rsid w:val="00EE113C"/>
    <w:rsid w:val="00EE1140"/>
    <w:rsid w:val="00EE115D"/>
    <w:rsid w:val="00EE11B0"/>
    <w:rsid w:val="00EE11DD"/>
    <w:rsid w:val="00EE11E2"/>
    <w:rsid w:val="00EE11E4"/>
    <w:rsid w:val="00EE11FF"/>
    <w:rsid w:val="00EE124C"/>
    <w:rsid w:val="00EE1256"/>
    <w:rsid w:val="00EE1268"/>
    <w:rsid w:val="00EE1290"/>
    <w:rsid w:val="00EE12B0"/>
    <w:rsid w:val="00EE12BE"/>
    <w:rsid w:val="00EE12D4"/>
    <w:rsid w:val="00EE1322"/>
    <w:rsid w:val="00EE1349"/>
    <w:rsid w:val="00EE1355"/>
    <w:rsid w:val="00EE13BE"/>
    <w:rsid w:val="00EE13C2"/>
    <w:rsid w:val="00EE13E0"/>
    <w:rsid w:val="00EE13F9"/>
    <w:rsid w:val="00EE141B"/>
    <w:rsid w:val="00EE1464"/>
    <w:rsid w:val="00EE14AE"/>
    <w:rsid w:val="00EE14F5"/>
    <w:rsid w:val="00EE152A"/>
    <w:rsid w:val="00EE153E"/>
    <w:rsid w:val="00EE1540"/>
    <w:rsid w:val="00EE1551"/>
    <w:rsid w:val="00EE1558"/>
    <w:rsid w:val="00EE1568"/>
    <w:rsid w:val="00EE15AC"/>
    <w:rsid w:val="00EE15D6"/>
    <w:rsid w:val="00EE160F"/>
    <w:rsid w:val="00EE1652"/>
    <w:rsid w:val="00EE166F"/>
    <w:rsid w:val="00EE167A"/>
    <w:rsid w:val="00EE16C5"/>
    <w:rsid w:val="00EE16CC"/>
    <w:rsid w:val="00EE16ED"/>
    <w:rsid w:val="00EE16F4"/>
    <w:rsid w:val="00EE1720"/>
    <w:rsid w:val="00EE1741"/>
    <w:rsid w:val="00EE1777"/>
    <w:rsid w:val="00EE1789"/>
    <w:rsid w:val="00EE178D"/>
    <w:rsid w:val="00EE17F3"/>
    <w:rsid w:val="00EE17F6"/>
    <w:rsid w:val="00EE189F"/>
    <w:rsid w:val="00EE18A4"/>
    <w:rsid w:val="00EE18DB"/>
    <w:rsid w:val="00EE192F"/>
    <w:rsid w:val="00EE1960"/>
    <w:rsid w:val="00EE1996"/>
    <w:rsid w:val="00EE19BC"/>
    <w:rsid w:val="00EE19CB"/>
    <w:rsid w:val="00EE19E1"/>
    <w:rsid w:val="00EE1A35"/>
    <w:rsid w:val="00EE1A86"/>
    <w:rsid w:val="00EE1A8B"/>
    <w:rsid w:val="00EE1AB2"/>
    <w:rsid w:val="00EE1AD1"/>
    <w:rsid w:val="00EE1B1C"/>
    <w:rsid w:val="00EE1B44"/>
    <w:rsid w:val="00EE1B49"/>
    <w:rsid w:val="00EE1B74"/>
    <w:rsid w:val="00EE1BA7"/>
    <w:rsid w:val="00EE1BD4"/>
    <w:rsid w:val="00EE1C6F"/>
    <w:rsid w:val="00EE1CD2"/>
    <w:rsid w:val="00EE1CFD"/>
    <w:rsid w:val="00EE1D3F"/>
    <w:rsid w:val="00EE1D96"/>
    <w:rsid w:val="00EE1DAF"/>
    <w:rsid w:val="00EE1E36"/>
    <w:rsid w:val="00EE1EE8"/>
    <w:rsid w:val="00EE1EF3"/>
    <w:rsid w:val="00EE1EFD"/>
    <w:rsid w:val="00EE1F2E"/>
    <w:rsid w:val="00EE1F83"/>
    <w:rsid w:val="00EE1F96"/>
    <w:rsid w:val="00EE1FBE"/>
    <w:rsid w:val="00EE1FD0"/>
    <w:rsid w:val="00EE1FD3"/>
    <w:rsid w:val="00EE1FFB"/>
    <w:rsid w:val="00EE200F"/>
    <w:rsid w:val="00EE2028"/>
    <w:rsid w:val="00EE2034"/>
    <w:rsid w:val="00EE2089"/>
    <w:rsid w:val="00EE20A8"/>
    <w:rsid w:val="00EE20E7"/>
    <w:rsid w:val="00EE20E8"/>
    <w:rsid w:val="00EE20FC"/>
    <w:rsid w:val="00EE211D"/>
    <w:rsid w:val="00EE2145"/>
    <w:rsid w:val="00EE216D"/>
    <w:rsid w:val="00EE2177"/>
    <w:rsid w:val="00EE21A5"/>
    <w:rsid w:val="00EE223A"/>
    <w:rsid w:val="00EE225E"/>
    <w:rsid w:val="00EE2267"/>
    <w:rsid w:val="00EE226D"/>
    <w:rsid w:val="00EE226E"/>
    <w:rsid w:val="00EE22C0"/>
    <w:rsid w:val="00EE23D3"/>
    <w:rsid w:val="00EE242C"/>
    <w:rsid w:val="00EE2452"/>
    <w:rsid w:val="00EE248C"/>
    <w:rsid w:val="00EE24A6"/>
    <w:rsid w:val="00EE24B6"/>
    <w:rsid w:val="00EE24BA"/>
    <w:rsid w:val="00EE24C8"/>
    <w:rsid w:val="00EE24F9"/>
    <w:rsid w:val="00EE2510"/>
    <w:rsid w:val="00EE252E"/>
    <w:rsid w:val="00EE25BB"/>
    <w:rsid w:val="00EE2629"/>
    <w:rsid w:val="00EE2665"/>
    <w:rsid w:val="00EE268B"/>
    <w:rsid w:val="00EE2699"/>
    <w:rsid w:val="00EE26A2"/>
    <w:rsid w:val="00EE26ED"/>
    <w:rsid w:val="00EE2722"/>
    <w:rsid w:val="00EE2732"/>
    <w:rsid w:val="00EE2763"/>
    <w:rsid w:val="00EE2785"/>
    <w:rsid w:val="00EE27B6"/>
    <w:rsid w:val="00EE27B8"/>
    <w:rsid w:val="00EE27C0"/>
    <w:rsid w:val="00EE27F2"/>
    <w:rsid w:val="00EE2801"/>
    <w:rsid w:val="00EE280E"/>
    <w:rsid w:val="00EE2819"/>
    <w:rsid w:val="00EE2854"/>
    <w:rsid w:val="00EE285C"/>
    <w:rsid w:val="00EE285E"/>
    <w:rsid w:val="00EE28AA"/>
    <w:rsid w:val="00EE28B1"/>
    <w:rsid w:val="00EE2911"/>
    <w:rsid w:val="00EE2918"/>
    <w:rsid w:val="00EE2932"/>
    <w:rsid w:val="00EE2967"/>
    <w:rsid w:val="00EE297D"/>
    <w:rsid w:val="00EE298A"/>
    <w:rsid w:val="00EE29AC"/>
    <w:rsid w:val="00EE29DD"/>
    <w:rsid w:val="00EE29EF"/>
    <w:rsid w:val="00EE2A2C"/>
    <w:rsid w:val="00EE2A3A"/>
    <w:rsid w:val="00EE2A7A"/>
    <w:rsid w:val="00EE2ACD"/>
    <w:rsid w:val="00EE2B88"/>
    <w:rsid w:val="00EE2BA6"/>
    <w:rsid w:val="00EE2C05"/>
    <w:rsid w:val="00EE2C19"/>
    <w:rsid w:val="00EE2C37"/>
    <w:rsid w:val="00EE2CA3"/>
    <w:rsid w:val="00EE2CBE"/>
    <w:rsid w:val="00EE2CC6"/>
    <w:rsid w:val="00EE2CF9"/>
    <w:rsid w:val="00EE2CFE"/>
    <w:rsid w:val="00EE2D17"/>
    <w:rsid w:val="00EE2D1E"/>
    <w:rsid w:val="00EE2D1F"/>
    <w:rsid w:val="00EE2D3B"/>
    <w:rsid w:val="00EE2D47"/>
    <w:rsid w:val="00EE2D4D"/>
    <w:rsid w:val="00EE2D6A"/>
    <w:rsid w:val="00EE2D8F"/>
    <w:rsid w:val="00EE2DCD"/>
    <w:rsid w:val="00EE2DE0"/>
    <w:rsid w:val="00EE2DE6"/>
    <w:rsid w:val="00EE2DF4"/>
    <w:rsid w:val="00EE2E11"/>
    <w:rsid w:val="00EE2E14"/>
    <w:rsid w:val="00EE2E1B"/>
    <w:rsid w:val="00EE2E2F"/>
    <w:rsid w:val="00EE2E36"/>
    <w:rsid w:val="00EE2EB6"/>
    <w:rsid w:val="00EE2ECB"/>
    <w:rsid w:val="00EE2EDE"/>
    <w:rsid w:val="00EE2EE2"/>
    <w:rsid w:val="00EE2EFA"/>
    <w:rsid w:val="00EE2F51"/>
    <w:rsid w:val="00EE2F69"/>
    <w:rsid w:val="00EE2F70"/>
    <w:rsid w:val="00EE2F94"/>
    <w:rsid w:val="00EE2F9D"/>
    <w:rsid w:val="00EE2FB6"/>
    <w:rsid w:val="00EE2FBB"/>
    <w:rsid w:val="00EE2FCE"/>
    <w:rsid w:val="00EE301C"/>
    <w:rsid w:val="00EE3031"/>
    <w:rsid w:val="00EE3055"/>
    <w:rsid w:val="00EE308F"/>
    <w:rsid w:val="00EE30D6"/>
    <w:rsid w:val="00EE310E"/>
    <w:rsid w:val="00EE313D"/>
    <w:rsid w:val="00EE3187"/>
    <w:rsid w:val="00EE31B7"/>
    <w:rsid w:val="00EE31CD"/>
    <w:rsid w:val="00EE31E2"/>
    <w:rsid w:val="00EE31ED"/>
    <w:rsid w:val="00EE3234"/>
    <w:rsid w:val="00EE3275"/>
    <w:rsid w:val="00EE32A5"/>
    <w:rsid w:val="00EE32AC"/>
    <w:rsid w:val="00EE330D"/>
    <w:rsid w:val="00EE3335"/>
    <w:rsid w:val="00EE335C"/>
    <w:rsid w:val="00EE338C"/>
    <w:rsid w:val="00EE33B4"/>
    <w:rsid w:val="00EE33CE"/>
    <w:rsid w:val="00EE33D7"/>
    <w:rsid w:val="00EE3466"/>
    <w:rsid w:val="00EE3467"/>
    <w:rsid w:val="00EE3472"/>
    <w:rsid w:val="00EE348C"/>
    <w:rsid w:val="00EE3492"/>
    <w:rsid w:val="00EE34D3"/>
    <w:rsid w:val="00EE34DD"/>
    <w:rsid w:val="00EE34F0"/>
    <w:rsid w:val="00EE3501"/>
    <w:rsid w:val="00EE35A3"/>
    <w:rsid w:val="00EE35AA"/>
    <w:rsid w:val="00EE35BB"/>
    <w:rsid w:val="00EE3621"/>
    <w:rsid w:val="00EE362A"/>
    <w:rsid w:val="00EE363F"/>
    <w:rsid w:val="00EE3656"/>
    <w:rsid w:val="00EE3678"/>
    <w:rsid w:val="00EE3681"/>
    <w:rsid w:val="00EE369C"/>
    <w:rsid w:val="00EE36B7"/>
    <w:rsid w:val="00EE377B"/>
    <w:rsid w:val="00EE37C5"/>
    <w:rsid w:val="00EE37F8"/>
    <w:rsid w:val="00EE3844"/>
    <w:rsid w:val="00EE3858"/>
    <w:rsid w:val="00EE38E8"/>
    <w:rsid w:val="00EE3905"/>
    <w:rsid w:val="00EE39F7"/>
    <w:rsid w:val="00EE3AC6"/>
    <w:rsid w:val="00EE3ADD"/>
    <w:rsid w:val="00EE3B9C"/>
    <w:rsid w:val="00EE3BA7"/>
    <w:rsid w:val="00EE3BB6"/>
    <w:rsid w:val="00EE3BBE"/>
    <w:rsid w:val="00EE3BED"/>
    <w:rsid w:val="00EE3C00"/>
    <w:rsid w:val="00EE3C14"/>
    <w:rsid w:val="00EE3C4D"/>
    <w:rsid w:val="00EE3C61"/>
    <w:rsid w:val="00EE3CE3"/>
    <w:rsid w:val="00EE3D36"/>
    <w:rsid w:val="00EE3D58"/>
    <w:rsid w:val="00EE3DA2"/>
    <w:rsid w:val="00EE3DCC"/>
    <w:rsid w:val="00EE3DF1"/>
    <w:rsid w:val="00EE3E63"/>
    <w:rsid w:val="00EE3E84"/>
    <w:rsid w:val="00EE3E8D"/>
    <w:rsid w:val="00EE3EC9"/>
    <w:rsid w:val="00EE3EE0"/>
    <w:rsid w:val="00EE3F00"/>
    <w:rsid w:val="00EE3F24"/>
    <w:rsid w:val="00EE3F28"/>
    <w:rsid w:val="00EE3F3C"/>
    <w:rsid w:val="00EE3F45"/>
    <w:rsid w:val="00EE3F76"/>
    <w:rsid w:val="00EE3F96"/>
    <w:rsid w:val="00EE3FD0"/>
    <w:rsid w:val="00EE3FD1"/>
    <w:rsid w:val="00EE3FD5"/>
    <w:rsid w:val="00EE3FD8"/>
    <w:rsid w:val="00EE3FDE"/>
    <w:rsid w:val="00EE3FF0"/>
    <w:rsid w:val="00EE400F"/>
    <w:rsid w:val="00EE403D"/>
    <w:rsid w:val="00EE4058"/>
    <w:rsid w:val="00EE4063"/>
    <w:rsid w:val="00EE4064"/>
    <w:rsid w:val="00EE4065"/>
    <w:rsid w:val="00EE4093"/>
    <w:rsid w:val="00EE40C6"/>
    <w:rsid w:val="00EE40C7"/>
    <w:rsid w:val="00EE40D1"/>
    <w:rsid w:val="00EE4107"/>
    <w:rsid w:val="00EE415F"/>
    <w:rsid w:val="00EE4187"/>
    <w:rsid w:val="00EE41A1"/>
    <w:rsid w:val="00EE41BC"/>
    <w:rsid w:val="00EE41E5"/>
    <w:rsid w:val="00EE4230"/>
    <w:rsid w:val="00EE423C"/>
    <w:rsid w:val="00EE424D"/>
    <w:rsid w:val="00EE424F"/>
    <w:rsid w:val="00EE4262"/>
    <w:rsid w:val="00EE428A"/>
    <w:rsid w:val="00EE42EA"/>
    <w:rsid w:val="00EE4313"/>
    <w:rsid w:val="00EE431D"/>
    <w:rsid w:val="00EE4336"/>
    <w:rsid w:val="00EE4337"/>
    <w:rsid w:val="00EE4347"/>
    <w:rsid w:val="00EE436D"/>
    <w:rsid w:val="00EE437E"/>
    <w:rsid w:val="00EE43D1"/>
    <w:rsid w:val="00EE43F2"/>
    <w:rsid w:val="00EE43FE"/>
    <w:rsid w:val="00EE441A"/>
    <w:rsid w:val="00EE441B"/>
    <w:rsid w:val="00EE4437"/>
    <w:rsid w:val="00EE4439"/>
    <w:rsid w:val="00EE449B"/>
    <w:rsid w:val="00EE44A1"/>
    <w:rsid w:val="00EE44CC"/>
    <w:rsid w:val="00EE44DF"/>
    <w:rsid w:val="00EE451F"/>
    <w:rsid w:val="00EE4529"/>
    <w:rsid w:val="00EE4535"/>
    <w:rsid w:val="00EE453C"/>
    <w:rsid w:val="00EE454C"/>
    <w:rsid w:val="00EE456D"/>
    <w:rsid w:val="00EE45DE"/>
    <w:rsid w:val="00EE460C"/>
    <w:rsid w:val="00EE462D"/>
    <w:rsid w:val="00EE466D"/>
    <w:rsid w:val="00EE4672"/>
    <w:rsid w:val="00EE4699"/>
    <w:rsid w:val="00EE46AC"/>
    <w:rsid w:val="00EE46B9"/>
    <w:rsid w:val="00EE46EE"/>
    <w:rsid w:val="00EE470B"/>
    <w:rsid w:val="00EE471C"/>
    <w:rsid w:val="00EE473A"/>
    <w:rsid w:val="00EE4757"/>
    <w:rsid w:val="00EE477E"/>
    <w:rsid w:val="00EE4785"/>
    <w:rsid w:val="00EE4786"/>
    <w:rsid w:val="00EE47AD"/>
    <w:rsid w:val="00EE47C5"/>
    <w:rsid w:val="00EE47C8"/>
    <w:rsid w:val="00EE47F2"/>
    <w:rsid w:val="00EE47F7"/>
    <w:rsid w:val="00EE4813"/>
    <w:rsid w:val="00EE4822"/>
    <w:rsid w:val="00EE4835"/>
    <w:rsid w:val="00EE488E"/>
    <w:rsid w:val="00EE48BE"/>
    <w:rsid w:val="00EE48FD"/>
    <w:rsid w:val="00EE4915"/>
    <w:rsid w:val="00EE491E"/>
    <w:rsid w:val="00EE493F"/>
    <w:rsid w:val="00EE4965"/>
    <w:rsid w:val="00EE498E"/>
    <w:rsid w:val="00EE49B2"/>
    <w:rsid w:val="00EE49C0"/>
    <w:rsid w:val="00EE49D7"/>
    <w:rsid w:val="00EE4A03"/>
    <w:rsid w:val="00EE4A0D"/>
    <w:rsid w:val="00EE4A2B"/>
    <w:rsid w:val="00EE4AE3"/>
    <w:rsid w:val="00EE4B10"/>
    <w:rsid w:val="00EE4B44"/>
    <w:rsid w:val="00EE4B8E"/>
    <w:rsid w:val="00EE4BA6"/>
    <w:rsid w:val="00EE4BAA"/>
    <w:rsid w:val="00EE4BB3"/>
    <w:rsid w:val="00EE4BBE"/>
    <w:rsid w:val="00EE4BC2"/>
    <w:rsid w:val="00EE4BD3"/>
    <w:rsid w:val="00EE4BD6"/>
    <w:rsid w:val="00EE4BDE"/>
    <w:rsid w:val="00EE4D03"/>
    <w:rsid w:val="00EE4D22"/>
    <w:rsid w:val="00EE4D36"/>
    <w:rsid w:val="00EE4D76"/>
    <w:rsid w:val="00EE4D90"/>
    <w:rsid w:val="00EE4D9D"/>
    <w:rsid w:val="00EE4DBC"/>
    <w:rsid w:val="00EE4DC2"/>
    <w:rsid w:val="00EE4DF8"/>
    <w:rsid w:val="00EE4E65"/>
    <w:rsid w:val="00EE4E95"/>
    <w:rsid w:val="00EE4ED0"/>
    <w:rsid w:val="00EE4EDA"/>
    <w:rsid w:val="00EE4EE8"/>
    <w:rsid w:val="00EE4F87"/>
    <w:rsid w:val="00EE4F89"/>
    <w:rsid w:val="00EE4FCA"/>
    <w:rsid w:val="00EE4FCE"/>
    <w:rsid w:val="00EE503F"/>
    <w:rsid w:val="00EE50AA"/>
    <w:rsid w:val="00EE50FD"/>
    <w:rsid w:val="00EE5108"/>
    <w:rsid w:val="00EE511F"/>
    <w:rsid w:val="00EE5144"/>
    <w:rsid w:val="00EE5181"/>
    <w:rsid w:val="00EE5195"/>
    <w:rsid w:val="00EE51AA"/>
    <w:rsid w:val="00EE51FC"/>
    <w:rsid w:val="00EE5273"/>
    <w:rsid w:val="00EE527C"/>
    <w:rsid w:val="00EE528B"/>
    <w:rsid w:val="00EE52B3"/>
    <w:rsid w:val="00EE52C1"/>
    <w:rsid w:val="00EE52DE"/>
    <w:rsid w:val="00EE5351"/>
    <w:rsid w:val="00EE536E"/>
    <w:rsid w:val="00EE5382"/>
    <w:rsid w:val="00EE53A4"/>
    <w:rsid w:val="00EE53B5"/>
    <w:rsid w:val="00EE53BF"/>
    <w:rsid w:val="00EE5423"/>
    <w:rsid w:val="00EE5483"/>
    <w:rsid w:val="00EE548C"/>
    <w:rsid w:val="00EE54E0"/>
    <w:rsid w:val="00EE5516"/>
    <w:rsid w:val="00EE5522"/>
    <w:rsid w:val="00EE5527"/>
    <w:rsid w:val="00EE5530"/>
    <w:rsid w:val="00EE5534"/>
    <w:rsid w:val="00EE5540"/>
    <w:rsid w:val="00EE5571"/>
    <w:rsid w:val="00EE55C4"/>
    <w:rsid w:val="00EE55CF"/>
    <w:rsid w:val="00EE5634"/>
    <w:rsid w:val="00EE5639"/>
    <w:rsid w:val="00EE563F"/>
    <w:rsid w:val="00EE5670"/>
    <w:rsid w:val="00EE5696"/>
    <w:rsid w:val="00EE56F2"/>
    <w:rsid w:val="00EE56F9"/>
    <w:rsid w:val="00EE5754"/>
    <w:rsid w:val="00EE5776"/>
    <w:rsid w:val="00EE57EB"/>
    <w:rsid w:val="00EE5814"/>
    <w:rsid w:val="00EE5818"/>
    <w:rsid w:val="00EE5880"/>
    <w:rsid w:val="00EE5939"/>
    <w:rsid w:val="00EE59CD"/>
    <w:rsid w:val="00EE59D4"/>
    <w:rsid w:val="00EE5A16"/>
    <w:rsid w:val="00EE5A17"/>
    <w:rsid w:val="00EE5A2E"/>
    <w:rsid w:val="00EE5AB6"/>
    <w:rsid w:val="00EE5B2C"/>
    <w:rsid w:val="00EE5B40"/>
    <w:rsid w:val="00EE5B7C"/>
    <w:rsid w:val="00EE5B9E"/>
    <w:rsid w:val="00EE5C82"/>
    <w:rsid w:val="00EE5C8C"/>
    <w:rsid w:val="00EE5CC9"/>
    <w:rsid w:val="00EE5CE9"/>
    <w:rsid w:val="00EE5D36"/>
    <w:rsid w:val="00EE5D44"/>
    <w:rsid w:val="00EE5D67"/>
    <w:rsid w:val="00EE5D86"/>
    <w:rsid w:val="00EE5DB4"/>
    <w:rsid w:val="00EE5DC2"/>
    <w:rsid w:val="00EE5DD5"/>
    <w:rsid w:val="00EE5DDD"/>
    <w:rsid w:val="00EE5DF6"/>
    <w:rsid w:val="00EE5DF7"/>
    <w:rsid w:val="00EE5E25"/>
    <w:rsid w:val="00EE5E48"/>
    <w:rsid w:val="00EE5E89"/>
    <w:rsid w:val="00EE5EDF"/>
    <w:rsid w:val="00EE5EE1"/>
    <w:rsid w:val="00EE5F30"/>
    <w:rsid w:val="00EE5F35"/>
    <w:rsid w:val="00EE5F65"/>
    <w:rsid w:val="00EE5FBE"/>
    <w:rsid w:val="00EE5FD0"/>
    <w:rsid w:val="00EE5FD9"/>
    <w:rsid w:val="00EE5FE7"/>
    <w:rsid w:val="00EE5FE8"/>
    <w:rsid w:val="00EE6016"/>
    <w:rsid w:val="00EE601C"/>
    <w:rsid w:val="00EE6021"/>
    <w:rsid w:val="00EE6109"/>
    <w:rsid w:val="00EE6128"/>
    <w:rsid w:val="00EE61FB"/>
    <w:rsid w:val="00EE6221"/>
    <w:rsid w:val="00EE6227"/>
    <w:rsid w:val="00EE622D"/>
    <w:rsid w:val="00EE625F"/>
    <w:rsid w:val="00EE627B"/>
    <w:rsid w:val="00EE6295"/>
    <w:rsid w:val="00EE62E7"/>
    <w:rsid w:val="00EE62FF"/>
    <w:rsid w:val="00EE6309"/>
    <w:rsid w:val="00EE6328"/>
    <w:rsid w:val="00EE632C"/>
    <w:rsid w:val="00EE6368"/>
    <w:rsid w:val="00EE636F"/>
    <w:rsid w:val="00EE63B5"/>
    <w:rsid w:val="00EE63C1"/>
    <w:rsid w:val="00EE63CC"/>
    <w:rsid w:val="00EE645D"/>
    <w:rsid w:val="00EE6480"/>
    <w:rsid w:val="00EE6559"/>
    <w:rsid w:val="00EE65F8"/>
    <w:rsid w:val="00EE6619"/>
    <w:rsid w:val="00EE6678"/>
    <w:rsid w:val="00EE66C0"/>
    <w:rsid w:val="00EE6744"/>
    <w:rsid w:val="00EE6782"/>
    <w:rsid w:val="00EE678C"/>
    <w:rsid w:val="00EE67D2"/>
    <w:rsid w:val="00EE67D4"/>
    <w:rsid w:val="00EE67F4"/>
    <w:rsid w:val="00EE6846"/>
    <w:rsid w:val="00EE6869"/>
    <w:rsid w:val="00EE688E"/>
    <w:rsid w:val="00EE6891"/>
    <w:rsid w:val="00EE68B5"/>
    <w:rsid w:val="00EE68F3"/>
    <w:rsid w:val="00EE68FC"/>
    <w:rsid w:val="00EE6912"/>
    <w:rsid w:val="00EE693C"/>
    <w:rsid w:val="00EE6960"/>
    <w:rsid w:val="00EE69CB"/>
    <w:rsid w:val="00EE6A0C"/>
    <w:rsid w:val="00EE6AE6"/>
    <w:rsid w:val="00EE6B34"/>
    <w:rsid w:val="00EE6B43"/>
    <w:rsid w:val="00EE6B6F"/>
    <w:rsid w:val="00EE6B76"/>
    <w:rsid w:val="00EE6B81"/>
    <w:rsid w:val="00EE6C18"/>
    <w:rsid w:val="00EE6C1A"/>
    <w:rsid w:val="00EE6C77"/>
    <w:rsid w:val="00EE6C84"/>
    <w:rsid w:val="00EE6C97"/>
    <w:rsid w:val="00EE6CE0"/>
    <w:rsid w:val="00EE6D15"/>
    <w:rsid w:val="00EE6D31"/>
    <w:rsid w:val="00EE6D42"/>
    <w:rsid w:val="00EE6DAF"/>
    <w:rsid w:val="00EE6EB8"/>
    <w:rsid w:val="00EE6EE9"/>
    <w:rsid w:val="00EE6EEB"/>
    <w:rsid w:val="00EE6EF3"/>
    <w:rsid w:val="00EE6F0B"/>
    <w:rsid w:val="00EE6F46"/>
    <w:rsid w:val="00EE6FA7"/>
    <w:rsid w:val="00EE6FA9"/>
    <w:rsid w:val="00EE6FBA"/>
    <w:rsid w:val="00EE6FCC"/>
    <w:rsid w:val="00EE6FDE"/>
    <w:rsid w:val="00EE701B"/>
    <w:rsid w:val="00EE7078"/>
    <w:rsid w:val="00EE70BE"/>
    <w:rsid w:val="00EE70DC"/>
    <w:rsid w:val="00EE7108"/>
    <w:rsid w:val="00EE7114"/>
    <w:rsid w:val="00EE7127"/>
    <w:rsid w:val="00EE7128"/>
    <w:rsid w:val="00EE7167"/>
    <w:rsid w:val="00EE716F"/>
    <w:rsid w:val="00EE71B9"/>
    <w:rsid w:val="00EE71E5"/>
    <w:rsid w:val="00EE71F4"/>
    <w:rsid w:val="00EE71FF"/>
    <w:rsid w:val="00EE7299"/>
    <w:rsid w:val="00EE733E"/>
    <w:rsid w:val="00EE738C"/>
    <w:rsid w:val="00EE73A5"/>
    <w:rsid w:val="00EE73A8"/>
    <w:rsid w:val="00EE73CE"/>
    <w:rsid w:val="00EE73DD"/>
    <w:rsid w:val="00EE73F7"/>
    <w:rsid w:val="00EE7430"/>
    <w:rsid w:val="00EE7457"/>
    <w:rsid w:val="00EE7479"/>
    <w:rsid w:val="00EE7494"/>
    <w:rsid w:val="00EE74B0"/>
    <w:rsid w:val="00EE74FD"/>
    <w:rsid w:val="00EE751D"/>
    <w:rsid w:val="00EE75B5"/>
    <w:rsid w:val="00EE75E3"/>
    <w:rsid w:val="00EE7607"/>
    <w:rsid w:val="00EE760A"/>
    <w:rsid w:val="00EE7623"/>
    <w:rsid w:val="00EE7788"/>
    <w:rsid w:val="00EE77B8"/>
    <w:rsid w:val="00EE77C5"/>
    <w:rsid w:val="00EE77D7"/>
    <w:rsid w:val="00EE77E4"/>
    <w:rsid w:val="00EE77EB"/>
    <w:rsid w:val="00EE781B"/>
    <w:rsid w:val="00EE7841"/>
    <w:rsid w:val="00EE784B"/>
    <w:rsid w:val="00EE784F"/>
    <w:rsid w:val="00EE7853"/>
    <w:rsid w:val="00EE786A"/>
    <w:rsid w:val="00EE7873"/>
    <w:rsid w:val="00EE789C"/>
    <w:rsid w:val="00EE78CC"/>
    <w:rsid w:val="00EE7983"/>
    <w:rsid w:val="00EE7987"/>
    <w:rsid w:val="00EE79A2"/>
    <w:rsid w:val="00EE79A3"/>
    <w:rsid w:val="00EE79B5"/>
    <w:rsid w:val="00EE79C1"/>
    <w:rsid w:val="00EE79F1"/>
    <w:rsid w:val="00EE7A4D"/>
    <w:rsid w:val="00EE7A4F"/>
    <w:rsid w:val="00EE7A9B"/>
    <w:rsid w:val="00EE7AB7"/>
    <w:rsid w:val="00EE7AD3"/>
    <w:rsid w:val="00EE7AE6"/>
    <w:rsid w:val="00EE7B0F"/>
    <w:rsid w:val="00EE7B1B"/>
    <w:rsid w:val="00EE7B1E"/>
    <w:rsid w:val="00EE7B43"/>
    <w:rsid w:val="00EE7B7C"/>
    <w:rsid w:val="00EE7B87"/>
    <w:rsid w:val="00EE7B88"/>
    <w:rsid w:val="00EE7B95"/>
    <w:rsid w:val="00EE7BA3"/>
    <w:rsid w:val="00EE7C16"/>
    <w:rsid w:val="00EE7CA1"/>
    <w:rsid w:val="00EE7CC7"/>
    <w:rsid w:val="00EE7D02"/>
    <w:rsid w:val="00EE7D0F"/>
    <w:rsid w:val="00EE7D23"/>
    <w:rsid w:val="00EE7D37"/>
    <w:rsid w:val="00EE7D98"/>
    <w:rsid w:val="00EE7DB4"/>
    <w:rsid w:val="00EE7DB8"/>
    <w:rsid w:val="00EE7E13"/>
    <w:rsid w:val="00EE7E56"/>
    <w:rsid w:val="00EE7EB7"/>
    <w:rsid w:val="00EE7F06"/>
    <w:rsid w:val="00EE7F0E"/>
    <w:rsid w:val="00EE7F51"/>
    <w:rsid w:val="00EE7F85"/>
    <w:rsid w:val="00EE7FD3"/>
    <w:rsid w:val="00EE7FE2"/>
    <w:rsid w:val="00EF0023"/>
    <w:rsid w:val="00EF002A"/>
    <w:rsid w:val="00EF0033"/>
    <w:rsid w:val="00EF0067"/>
    <w:rsid w:val="00EF0072"/>
    <w:rsid w:val="00EF00DA"/>
    <w:rsid w:val="00EF00FB"/>
    <w:rsid w:val="00EF010F"/>
    <w:rsid w:val="00EF011C"/>
    <w:rsid w:val="00EF012F"/>
    <w:rsid w:val="00EF0133"/>
    <w:rsid w:val="00EF015A"/>
    <w:rsid w:val="00EF0180"/>
    <w:rsid w:val="00EF0184"/>
    <w:rsid w:val="00EF020E"/>
    <w:rsid w:val="00EF0233"/>
    <w:rsid w:val="00EF0247"/>
    <w:rsid w:val="00EF026C"/>
    <w:rsid w:val="00EF0274"/>
    <w:rsid w:val="00EF027F"/>
    <w:rsid w:val="00EF028B"/>
    <w:rsid w:val="00EF02C9"/>
    <w:rsid w:val="00EF02F3"/>
    <w:rsid w:val="00EF02FE"/>
    <w:rsid w:val="00EF0342"/>
    <w:rsid w:val="00EF0352"/>
    <w:rsid w:val="00EF037E"/>
    <w:rsid w:val="00EF038A"/>
    <w:rsid w:val="00EF0390"/>
    <w:rsid w:val="00EF0398"/>
    <w:rsid w:val="00EF039D"/>
    <w:rsid w:val="00EF0414"/>
    <w:rsid w:val="00EF0422"/>
    <w:rsid w:val="00EF0446"/>
    <w:rsid w:val="00EF04AA"/>
    <w:rsid w:val="00EF04BC"/>
    <w:rsid w:val="00EF04DE"/>
    <w:rsid w:val="00EF0503"/>
    <w:rsid w:val="00EF0542"/>
    <w:rsid w:val="00EF0578"/>
    <w:rsid w:val="00EF0586"/>
    <w:rsid w:val="00EF05A1"/>
    <w:rsid w:val="00EF05A2"/>
    <w:rsid w:val="00EF05C0"/>
    <w:rsid w:val="00EF05E3"/>
    <w:rsid w:val="00EF062A"/>
    <w:rsid w:val="00EF062C"/>
    <w:rsid w:val="00EF0651"/>
    <w:rsid w:val="00EF06D5"/>
    <w:rsid w:val="00EF06E0"/>
    <w:rsid w:val="00EF06E9"/>
    <w:rsid w:val="00EF06F5"/>
    <w:rsid w:val="00EF0758"/>
    <w:rsid w:val="00EF0795"/>
    <w:rsid w:val="00EF07B0"/>
    <w:rsid w:val="00EF0871"/>
    <w:rsid w:val="00EF089C"/>
    <w:rsid w:val="00EF0983"/>
    <w:rsid w:val="00EF0990"/>
    <w:rsid w:val="00EF09B9"/>
    <w:rsid w:val="00EF0A06"/>
    <w:rsid w:val="00EF0A22"/>
    <w:rsid w:val="00EF0A47"/>
    <w:rsid w:val="00EF0A51"/>
    <w:rsid w:val="00EF0A57"/>
    <w:rsid w:val="00EF0A59"/>
    <w:rsid w:val="00EF0A6E"/>
    <w:rsid w:val="00EF0AD5"/>
    <w:rsid w:val="00EF0AD8"/>
    <w:rsid w:val="00EF0B00"/>
    <w:rsid w:val="00EF0B1B"/>
    <w:rsid w:val="00EF0BC0"/>
    <w:rsid w:val="00EF0C19"/>
    <w:rsid w:val="00EF0C29"/>
    <w:rsid w:val="00EF0C6B"/>
    <w:rsid w:val="00EF0C8A"/>
    <w:rsid w:val="00EF0C94"/>
    <w:rsid w:val="00EF0CCE"/>
    <w:rsid w:val="00EF0D3E"/>
    <w:rsid w:val="00EF0DD1"/>
    <w:rsid w:val="00EF0E3F"/>
    <w:rsid w:val="00EF0E6B"/>
    <w:rsid w:val="00EF0EC7"/>
    <w:rsid w:val="00EF0ED6"/>
    <w:rsid w:val="00EF0F00"/>
    <w:rsid w:val="00EF0F2A"/>
    <w:rsid w:val="00EF0F33"/>
    <w:rsid w:val="00EF0F4B"/>
    <w:rsid w:val="00EF0F5F"/>
    <w:rsid w:val="00EF0F6E"/>
    <w:rsid w:val="00EF0F93"/>
    <w:rsid w:val="00EF0FE8"/>
    <w:rsid w:val="00EF0FF2"/>
    <w:rsid w:val="00EF100A"/>
    <w:rsid w:val="00EF1070"/>
    <w:rsid w:val="00EF1095"/>
    <w:rsid w:val="00EF1099"/>
    <w:rsid w:val="00EF10B3"/>
    <w:rsid w:val="00EF10C5"/>
    <w:rsid w:val="00EF10DF"/>
    <w:rsid w:val="00EF112E"/>
    <w:rsid w:val="00EF1146"/>
    <w:rsid w:val="00EF1150"/>
    <w:rsid w:val="00EF1157"/>
    <w:rsid w:val="00EF11BF"/>
    <w:rsid w:val="00EF11DB"/>
    <w:rsid w:val="00EF1218"/>
    <w:rsid w:val="00EF124D"/>
    <w:rsid w:val="00EF125E"/>
    <w:rsid w:val="00EF12F0"/>
    <w:rsid w:val="00EF130F"/>
    <w:rsid w:val="00EF1395"/>
    <w:rsid w:val="00EF13DF"/>
    <w:rsid w:val="00EF1400"/>
    <w:rsid w:val="00EF140C"/>
    <w:rsid w:val="00EF142A"/>
    <w:rsid w:val="00EF1458"/>
    <w:rsid w:val="00EF1477"/>
    <w:rsid w:val="00EF1487"/>
    <w:rsid w:val="00EF14C8"/>
    <w:rsid w:val="00EF14E9"/>
    <w:rsid w:val="00EF1517"/>
    <w:rsid w:val="00EF1535"/>
    <w:rsid w:val="00EF15F0"/>
    <w:rsid w:val="00EF15F9"/>
    <w:rsid w:val="00EF1619"/>
    <w:rsid w:val="00EF161A"/>
    <w:rsid w:val="00EF1651"/>
    <w:rsid w:val="00EF1660"/>
    <w:rsid w:val="00EF167F"/>
    <w:rsid w:val="00EF171C"/>
    <w:rsid w:val="00EF1727"/>
    <w:rsid w:val="00EF172B"/>
    <w:rsid w:val="00EF1733"/>
    <w:rsid w:val="00EF1752"/>
    <w:rsid w:val="00EF176C"/>
    <w:rsid w:val="00EF17B6"/>
    <w:rsid w:val="00EF17E4"/>
    <w:rsid w:val="00EF17E5"/>
    <w:rsid w:val="00EF17EA"/>
    <w:rsid w:val="00EF17FB"/>
    <w:rsid w:val="00EF1814"/>
    <w:rsid w:val="00EF184D"/>
    <w:rsid w:val="00EF1852"/>
    <w:rsid w:val="00EF189D"/>
    <w:rsid w:val="00EF18AB"/>
    <w:rsid w:val="00EF18B9"/>
    <w:rsid w:val="00EF18E1"/>
    <w:rsid w:val="00EF1902"/>
    <w:rsid w:val="00EF1905"/>
    <w:rsid w:val="00EF1945"/>
    <w:rsid w:val="00EF19C1"/>
    <w:rsid w:val="00EF19F4"/>
    <w:rsid w:val="00EF1A15"/>
    <w:rsid w:val="00EF1A3F"/>
    <w:rsid w:val="00EF1A8C"/>
    <w:rsid w:val="00EF1A91"/>
    <w:rsid w:val="00EF1AFA"/>
    <w:rsid w:val="00EF1B3E"/>
    <w:rsid w:val="00EF1B65"/>
    <w:rsid w:val="00EF1B78"/>
    <w:rsid w:val="00EF1BB3"/>
    <w:rsid w:val="00EF1BB5"/>
    <w:rsid w:val="00EF1BF7"/>
    <w:rsid w:val="00EF1BFE"/>
    <w:rsid w:val="00EF1D3D"/>
    <w:rsid w:val="00EF1D58"/>
    <w:rsid w:val="00EF1D7F"/>
    <w:rsid w:val="00EF1D91"/>
    <w:rsid w:val="00EF1E1B"/>
    <w:rsid w:val="00EF1E7D"/>
    <w:rsid w:val="00EF1EA8"/>
    <w:rsid w:val="00EF1FA8"/>
    <w:rsid w:val="00EF1FD6"/>
    <w:rsid w:val="00EF1FE0"/>
    <w:rsid w:val="00EF2031"/>
    <w:rsid w:val="00EF203D"/>
    <w:rsid w:val="00EF205E"/>
    <w:rsid w:val="00EF2083"/>
    <w:rsid w:val="00EF20AC"/>
    <w:rsid w:val="00EF20DC"/>
    <w:rsid w:val="00EF20FB"/>
    <w:rsid w:val="00EF20FD"/>
    <w:rsid w:val="00EF2102"/>
    <w:rsid w:val="00EF210F"/>
    <w:rsid w:val="00EF2160"/>
    <w:rsid w:val="00EF2194"/>
    <w:rsid w:val="00EF21DC"/>
    <w:rsid w:val="00EF2250"/>
    <w:rsid w:val="00EF22CB"/>
    <w:rsid w:val="00EF22E8"/>
    <w:rsid w:val="00EF22F4"/>
    <w:rsid w:val="00EF2301"/>
    <w:rsid w:val="00EF233B"/>
    <w:rsid w:val="00EF2346"/>
    <w:rsid w:val="00EF236C"/>
    <w:rsid w:val="00EF237B"/>
    <w:rsid w:val="00EF23AC"/>
    <w:rsid w:val="00EF23C2"/>
    <w:rsid w:val="00EF23DB"/>
    <w:rsid w:val="00EF23F3"/>
    <w:rsid w:val="00EF2404"/>
    <w:rsid w:val="00EF2424"/>
    <w:rsid w:val="00EF246A"/>
    <w:rsid w:val="00EF2480"/>
    <w:rsid w:val="00EF24A5"/>
    <w:rsid w:val="00EF24B4"/>
    <w:rsid w:val="00EF250B"/>
    <w:rsid w:val="00EF2561"/>
    <w:rsid w:val="00EF258B"/>
    <w:rsid w:val="00EF25C6"/>
    <w:rsid w:val="00EF2612"/>
    <w:rsid w:val="00EF2628"/>
    <w:rsid w:val="00EF2674"/>
    <w:rsid w:val="00EF2679"/>
    <w:rsid w:val="00EF272D"/>
    <w:rsid w:val="00EF2750"/>
    <w:rsid w:val="00EF2765"/>
    <w:rsid w:val="00EF27BE"/>
    <w:rsid w:val="00EF27C0"/>
    <w:rsid w:val="00EF27C8"/>
    <w:rsid w:val="00EF27C9"/>
    <w:rsid w:val="00EF27D4"/>
    <w:rsid w:val="00EF27E0"/>
    <w:rsid w:val="00EF27F5"/>
    <w:rsid w:val="00EF2832"/>
    <w:rsid w:val="00EF2846"/>
    <w:rsid w:val="00EF2847"/>
    <w:rsid w:val="00EF2854"/>
    <w:rsid w:val="00EF2881"/>
    <w:rsid w:val="00EF2882"/>
    <w:rsid w:val="00EF28A3"/>
    <w:rsid w:val="00EF28B0"/>
    <w:rsid w:val="00EF28E2"/>
    <w:rsid w:val="00EF2926"/>
    <w:rsid w:val="00EF2931"/>
    <w:rsid w:val="00EF2981"/>
    <w:rsid w:val="00EF2A8E"/>
    <w:rsid w:val="00EF2AB1"/>
    <w:rsid w:val="00EF2AB5"/>
    <w:rsid w:val="00EF2AD1"/>
    <w:rsid w:val="00EF2AEB"/>
    <w:rsid w:val="00EF2AF8"/>
    <w:rsid w:val="00EF2B08"/>
    <w:rsid w:val="00EF2B31"/>
    <w:rsid w:val="00EF2B6A"/>
    <w:rsid w:val="00EF2B9F"/>
    <w:rsid w:val="00EF2BA5"/>
    <w:rsid w:val="00EF2BDE"/>
    <w:rsid w:val="00EF2C27"/>
    <w:rsid w:val="00EF2C28"/>
    <w:rsid w:val="00EF2C49"/>
    <w:rsid w:val="00EF2C66"/>
    <w:rsid w:val="00EF2CE7"/>
    <w:rsid w:val="00EF2CE8"/>
    <w:rsid w:val="00EF2CE9"/>
    <w:rsid w:val="00EF2CF8"/>
    <w:rsid w:val="00EF2D2D"/>
    <w:rsid w:val="00EF2D67"/>
    <w:rsid w:val="00EF2D77"/>
    <w:rsid w:val="00EF2DA3"/>
    <w:rsid w:val="00EF2DD0"/>
    <w:rsid w:val="00EF2DDF"/>
    <w:rsid w:val="00EF2DFE"/>
    <w:rsid w:val="00EF2E07"/>
    <w:rsid w:val="00EF2E1B"/>
    <w:rsid w:val="00EF2E5C"/>
    <w:rsid w:val="00EF2E6B"/>
    <w:rsid w:val="00EF2E9F"/>
    <w:rsid w:val="00EF2EAA"/>
    <w:rsid w:val="00EF2EDB"/>
    <w:rsid w:val="00EF2EE0"/>
    <w:rsid w:val="00EF2EE2"/>
    <w:rsid w:val="00EF2F1B"/>
    <w:rsid w:val="00EF2F3D"/>
    <w:rsid w:val="00EF2F70"/>
    <w:rsid w:val="00EF2F86"/>
    <w:rsid w:val="00EF2FB7"/>
    <w:rsid w:val="00EF2FD6"/>
    <w:rsid w:val="00EF2FDC"/>
    <w:rsid w:val="00EF301C"/>
    <w:rsid w:val="00EF3025"/>
    <w:rsid w:val="00EF302E"/>
    <w:rsid w:val="00EF3034"/>
    <w:rsid w:val="00EF3051"/>
    <w:rsid w:val="00EF306D"/>
    <w:rsid w:val="00EF3079"/>
    <w:rsid w:val="00EF3082"/>
    <w:rsid w:val="00EF3089"/>
    <w:rsid w:val="00EF30DF"/>
    <w:rsid w:val="00EF310D"/>
    <w:rsid w:val="00EF311A"/>
    <w:rsid w:val="00EF3129"/>
    <w:rsid w:val="00EF31BB"/>
    <w:rsid w:val="00EF31F6"/>
    <w:rsid w:val="00EF3237"/>
    <w:rsid w:val="00EF328D"/>
    <w:rsid w:val="00EF32C9"/>
    <w:rsid w:val="00EF3303"/>
    <w:rsid w:val="00EF334A"/>
    <w:rsid w:val="00EF3367"/>
    <w:rsid w:val="00EF3368"/>
    <w:rsid w:val="00EF33A7"/>
    <w:rsid w:val="00EF33B2"/>
    <w:rsid w:val="00EF342D"/>
    <w:rsid w:val="00EF3439"/>
    <w:rsid w:val="00EF3481"/>
    <w:rsid w:val="00EF3485"/>
    <w:rsid w:val="00EF34AC"/>
    <w:rsid w:val="00EF351D"/>
    <w:rsid w:val="00EF353D"/>
    <w:rsid w:val="00EF356A"/>
    <w:rsid w:val="00EF3570"/>
    <w:rsid w:val="00EF3574"/>
    <w:rsid w:val="00EF3597"/>
    <w:rsid w:val="00EF359C"/>
    <w:rsid w:val="00EF35D5"/>
    <w:rsid w:val="00EF3609"/>
    <w:rsid w:val="00EF361A"/>
    <w:rsid w:val="00EF3637"/>
    <w:rsid w:val="00EF3639"/>
    <w:rsid w:val="00EF364F"/>
    <w:rsid w:val="00EF3665"/>
    <w:rsid w:val="00EF3698"/>
    <w:rsid w:val="00EF36C2"/>
    <w:rsid w:val="00EF36DF"/>
    <w:rsid w:val="00EF3700"/>
    <w:rsid w:val="00EF3712"/>
    <w:rsid w:val="00EF3747"/>
    <w:rsid w:val="00EF37A3"/>
    <w:rsid w:val="00EF37DA"/>
    <w:rsid w:val="00EF3809"/>
    <w:rsid w:val="00EF38B4"/>
    <w:rsid w:val="00EF38C7"/>
    <w:rsid w:val="00EF38D7"/>
    <w:rsid w:val="00EF3938"/>
    <w:rsid w:val="00EF3946"/>
    <w:rsid w:val="00EF39B5"/>
    <w:rsid w:val="00EF39EA"/>
    <w:rsid w:val="00EF39FC"/>
    <w:rsid w:val="00EF3A6D"/>
    <w:rsid w:val="00EF3A7D"/>
    <w:rsid w:val="00EF3AAC"/>
    <w:rsid w:val="00EF3ABF"/>
    <w:rsid w:val="00EF3AD0"/>
    <w:rsid w:val="00EF3B61"/>
    <w:rsid w:val="00EF3B72"/>
    <w:rsid w:val="00EF3BB2"/>
    <w:rsid w:val="00EF3BC3"/>
    <w:rsid w:val="00EF3BDF"/>
    <w:rsid w:val="00EF3BE5"/>
    <w:rsid w:val="00EF3C00"/>
    <w:rsid w:val="00EF3C3F"/>
    <w:rsid w:val="00EF3C9C"/>
    <w:rsid w:val="00EF3CB1"/>
    <w:rsid w:val="00EF3D1B"/>
    <w:rsid w:val="00EF3D3F"/>
    <w:rsid w:val="00EF3D5F"/>
    <w:rsid w:val="00EF3E1D"/>
    <w:rsid w:val="00EF3E3A"/>
    <w:rsid w:val="00EF3E51"/>
    <w:rsid w:val="00EF3E81"/>
    <w:rsid w:val="00EF3EDC"/>
    <w:rsid w:val="00EF3EEF"/>
    <w:rsid w:val="00EF3F25"/>
    <w:rsid w:val="00EF3F7C"/>
    <w:rsid w:val="00EF3FDF"/>
    <w:rsid w:val="00EF403D"/>
    <w:rsid w:val="00EF4048"/>
    <w:rsid w:val="00EF409F"/>
    <w:rsid w:val="00EF40A7"/>
    <w:rsid w:val="00EF40B3"/>
    <w:rsid w:val="00EF40CE"/>
    <w:rsid w:val="00EF412D"/>
    <w:rsid w:val="00EF414B"/>
    <w:rsid w:val="00EF417F"/>
    <w:rsid w:val="00EF419A"/>
    <w:rsid w:val="00EF41A0"/>
    <w:rsid w:val="00EF41C2"/>
    <w:rsid w:val="00EF41C9"/>
    <w:rsid w:val="00EF4250"/>
    <w:rsid w:val="00EF425B"/>
    <w:rsid w:val="00EF4289"/>
    <w:rsid w:val="00EF4292"/>
    <w:rsid w:val="00EF42B4"/>
    <w:rsid w:val="00EF42C9"/>
    <w:rsid w:val="00EF42CF"/>
    <w:rsid w:val="00EF42FA"/>
    <w:rsid w:val="00EF42FF"/>
    <w:rsid w:val="00EF432C"/>
    <w:rsid w:val="00EF4361"/>
    <w:rsid w:val="00EF4372"/>
    <w:rsid w:val="00EF43DC"/>
    <w:rsid w:val="00EF446C"/>
    <w:rsid w:val="00EF44D8"/>
    <w:rsid w:val="00EF44EA"/>
    <w:rsid w:val="00EF4510"/>
    <w:rsid w:val="00EF4578"/>
    <w:rsid w:val="00EF45CA"/>
    <w:rsid w:val="00EF460B"/>
    <w:rsid w:val="00EF4610"/>
    <w:rsid w:val="00EF465A"/>
    <w:rsid w:val="00EF4678"/>
    <w:rsid w:val="00EF46E3"/>
    <w:rsid w:val="00EF46E4"/>
    <w:rsid w:val="00EF46F6"/>
    <w:rsid w:val="00EF4715"/>
    <w:rsid w:val="00EF472A"/>
    <w:rsid w:val="00EF477D"/>
    <w:rsid w:val="00EF4793"/>
    <w:rsid w:val="00EF4826"/>
    <w:rsid w:val="00EF4897"/>
    <w:rsid w:val="00EF48E6"/>
    <w:rsid w:val="00EF48F1"/>
    <w:rsid w:val="00EF48FA"/>
    <w:rsid w:val="00EF4905"/>
    <w:rsid w:val="00EF4910"/>
    <w:rsid w:val="00EF4954"/>
    <w:rsid w:val="00EF4A24"/>
    <w:rsid w:val="00EF4A2F"/>
    <w:rsid w:val="00EF4A4D"/>
    <w:rsid w:val="00EF4A75"/>
    <w:rsid w:val="00EF4A7E"/>
    <w:rsid w:val="00EF4A81"/>
    <w:rsid w:val="00EF4AEE"/>
    <w:rsid w:val="00EF4AEF"/>
    <w:rsid w:val="00EF4B3D"/>
    <w:rsid w:val="00EF4B44"/>
    <w:rsid w:val="00EF4B47"/>
    <w:rsid w:val="00EF4BAF"/>
    <w:rsid w:val="00EF4BBD"/>
    <w:rsid w:val="00EF4BE1"/>
    <w:rsid w:val="00EF4C1A"/>
    <w:rsid w:val="00EF4C23"/>
    <w:rsid w:val="00EF4CD3"/>
    <w:rsid w:val="00EF4CDF"/>
    <w:rsid w:val="00EF4D23"/>
    <w:rsid w:val="00EF4D4C"/>
    <w:rsid w:val="00EF4D54"/>
    <w:rsid w:val="00EF4D92"/>
    <w:rsid w:val="00EF4DB6"/>
    <w:rsid w:val="00EF4DD4"/>
    <w:rsid w:val="00EF4DF0"/>
    <w:rsid w:val="00EF4E3C"/>
    <w:rsid w:val="00EF4E67"/>
    <w:rsid w:val="00EF4E6A"/>
    <w:rsid w:val="00EF4E96"/>
    <w:rsid w:val="00EF4EB4"/>
    <w:rsid w:val="00EF4EC4"/>
    <w:rsid w:val="00EF4EC7"/>
    <w:rsid w:val="00EF4EC8"/>
    <w:rsid w:val="00EF4ED7"/>
    <w:rsid w:val="00EF4EFC"/>
    <w:rsid w:val="00EF4F30"/>
    <w:rsid w:val="00EF4FF5"/>
    <w:rsid w:val="00EF5036"/>
    <w:rsid w:val="00EF503E"/>
    <w:rsid w:val="00EF504A"/>
    <w:rsid w:val="00EF5065"/>
    <w:rsid w:val="00EF507A"/>
    <w:rsid w:val="00EF50C2"/>
    <w:rsid w:val="00EF50FF"/>
    <w:rsid w:val="00EF5102"/>
    <w:rsid w:val="00EF511A"/>
    <w:rsid w:val="00EF5123"/>
    <w:rsid w:val="00EF5128"/>
    <w:rsid w:val="00EF51D2"/>
    <w:rsid w:val="00EF5228"/>
    <w:rsid w:val="00EF5256"/>
    <w:rsid w:val="00EF525B"/>
    <w:rsid w:val="00EF5283"/>
    <w:rsid w:val="00EF5286"/>
    <w:rsid w:val="00EF5288"/>
    <w:rsid w:val="00EF52C8"/>
    <w:rsid w:val="00EF52EB"/>
    <w:rsid w:val="00EF5307"/>
    <w:rsid w:val="00EF5310"/>
    <w:rsid w:val="00EF5333"/>
    <w:rsid w:val="00EF533C"/>
    <w:rsid w:val="00EF5369"/>
    <w:rsid w:val="00EF53B4"/>
    <w:rsid w:val="00EF53C5"/>
    <w:rsid w:val="00EF53E7"/>
    <w:rsid w:val="00EF53F9"/>
    <w:rsid w:val="00EF5420"/>
    <w:rsid w:val="00EF542C"/>
    <w:rsid w:val="00EF5475"/>
    <w:rsid w:val="00EF5478"/>
    <w:rsid w:val="00EF5490"/>
    <w:rsid w:val="00EF54A6"/>
    <w:rsid w:val="00EF54C3"/>
    <w:rsid w:val="00EF54D5"/>
    <w:rsid w:val="00EF551C"/>
    <w:rsid w:val="00EF5558"/>
    <w:rsid w:val="00EF557E"/>
    <w:rsid w:val="00EF55B5"/>
    <w:rsid w:val="00EF55E2"/>
    <w:rsid w:val="00EF55EA"/>
    <w:rsid w:val="00EF5616"/>
    <w:rsid w:val="00EF5639"/>
    <w:rsid w:val="00EF5681"/>
    <w:rsid w:val="00EF56B0"/>
    <w:rsid w:val="00EF56D9"/>
    <w:rsid w:val="00EF5733"/>
    <w:rsid w:val="00EF5751"/>
    <w:rsid w:val="00EF5839"/>
    <w:rsid w:val="00EF583E"/>
    <w:rsid w:val="00EF583F"/>
    <w:rsid w:val="00EF5845"/>
    <w:rsid w:val="00EF5864"/>
    <w:rsid w:val="00EF5869"/>
    <w:rsid w:val="00EF586F"/>
    <w:rsid w:val="00EF5871"/>
    <w:rsid w:val="00EF5874"/>
    <w:rsid w:val="00EF58B5"/>
    <w:rsid w:val="00EF58E0"/>
    <w:rsid w:val="00EF58F9"/>
    <w:rsid w:val="00EF5924"/>
    <w:rsid w:val="00EF595C"/>
    <w:rsid w:val="00EF5971"/>
    <w:rsid w:val="00EF59BC"/>
    <w:rsid w:val="00EF5A8E"/>
    <w:rsid w:val="00EF5AA4"/>
    <w:rsid w:val="00EF5AE3"/>
    <w:rsid w:val="00EF5AEB"/>
    <w:rsid w:val="00EF5AFB"/>
    <w:rsid w:val="00EF5B05"/>
    <w:rsid w:val="00EF5B4A"/>
    <w:rsid w:val="00EF5B4F"/>
    <w:rsid w:val="00EF5B85"/>
    <w:rsid w:val="00EF5BA1"/>
    <w:rsid w:val="00EF5BA9"/>
    <w:rsid w:val="00EF5BC7"/>
    <w:rsid w:val="00EF5BD1"/>
    <w:rsid w:val="00EF5BF4"/>
    <w:rsid w:val="00EF5C88"/>
    <w:rsid w:val="00EF5CF7"/>
    <w:rsid w:val="00EF5D23"/>
    <w:rsid w:val="00EF5D33"/>
    <w:rsid w:val="00EF5D3E"/>
    <w:rsid w:val="00EF5D6C"/>
    <w:rsid w:val="00EF5D86"/>
    <w:rsid w:val="00EF5DB0"/>
    <w:rsid w:val="00EF5DC3"/>
    <w:rsid w:val="00EF5DDC"/>
    <w:rsid w:val="00EF5E47"/>
    <w:rsid w:val="00EF5E87"/>
    <w:rsid w:val="00EF5EB2"/>
    <w:rsid w:val="00EF5EF7"/>
    <w:rsid w:val="00EF5F46"/>
    <w:rsid w:val="00EF5F49"/>
    <w:rsid w:val="00EF5FDA"/>
    <w:rsid w:val="00EF5FEC"/>
    <w:rsid w:val="00EF5FF4"/>
    <w:rsid w:val="00EF5FF7"/>
    <w:rsid w:val="00EF6013"/>
    <w:rsid w:val="00EF6026"/>
    <w:rsid w:val="00EF6078"/>
    <w:rsid w:val="00EF609F"/>
    <w:rsid w:val="00EF60A1"/>
    <w:rsid w:val="00EF60BE"/>
    <w:rsid w:val="00EF60EA"/>
    <w:rsid w:val="00EF60F1"/>
    <w:rsid w:val="00EF611D"/>
    <w:rsid w:val="00EF6120"/>
    <w:rsid w:val="00EF61AB"/>
    <w:rsid w:val="00EF61BF"/>
    <w:rsid w:val="00EF61DD"/>
    <w:rsid w:val="00EF61E3"/>
    <w:rsid w:val="00EF6220"/>
    <w:rsid w:val="00EF6246"/>
    <w:rsid w:val="00EF624E"/>
    <w:rsid w:val="00EF6274"/>
    <w:rsid w:val="00EF6293"/>
    <w:rsid w:val="00EF62E5"/>
    <w:rsid w:val="00EF630B"/>
    <w:rsid w:val="00EF6312"/>
    <w:rsid w:val="00EF6315"/>
    <w:rsid w:val="00EF6342"/>
    <w:rsid w:val="00EF6382"/>
    <w:rsid w:val="00EF6386"/>
    <w:rsid w:val="00EF6393"/>
    <w:rsid w:val="00EF6462"/>
    <w:rsid w:val="00EF6469"/>
    <w:rsid w:val="00EF647C"/>
    <w:rsid w:val="00EF64AC"/>
    <w:rsid w:val="00EF64F0"/>
    <w:rsid w:val="00EF64F4"/>
    <w:rsid w:val="00EF650F"/>
    <w:rsid w:val="00EF6511"/>
    <w:rsid w:val="00EF6525"/>
    <w:rsid w:val="00EF6541"/>
    <w:rsid w:val="00EF655B"/>
    <w:rsid w:val="00EF658E"/>
    <w:rsid w:val="00EF6590"/>
    <w:rsid w:val="00EF65A4"/>
    <w:rsid w:val="00EF65CF"/>
    <w:rsid w:val="00EF65DE"/>
    <w:rsid w:val="00EF6651"/>
    <w:rsid w:val="00EF6671"/>
    <w:rsid w:val="00EF66A7"/>
    <w:rsid w:val="00EF66B0"/>
    <w:rsid w:val="00EF66C7"/>
    <w:rsid w:val="00EF6731"/>
    <w:rsid w:val="00EF6790"/>
    <w:rsid w:val="00EF67DA"/>
    <w:rsid w:val="00EF680C"/>
    <w:rsid w:val="00EF682D"/>
    <w:rsid w:val="00EF6861"/>
    <w:rsid w:val="00EF6887"/>
    <w:rsid w:val="00EF68B7"/>
    <w:rsid w:val="00EF68EC"/>
    <w:rsid w:val="00EF691D"/>
    <w:rsid w:val="00EF693B"/>
    <w:rsid w:val="00EF6942"/>
    <w:rsid w:val="00EF6954"/>
    <w:rsid w:val="00EF696F"/>
    <w:rsid w:val="00EF6998"/>
    <w:rsid w:val="00EF69A6"/>
    <w:rsid w:val="00EF69D4"/>
    <w:rsid w:val="00EF69D6"/>
    <w:rsid w:val="00EF69F7"/>
    <w:rsid w:val="00EF69FF"/>
    <w:rsid w:val="00EF6AB9"/>
    <w:rsid w:val="00EF6AE5"/>
    <w:rsid w:val="00EF6B0F"/>
    <w:rsid w:val="00EF6B64"/>
    <w:rsid w:val="00EF6BAB"/>
    <w:rsid w:val="00EF6BF5"/>
    <w:rsid w:val="00EF6C36"/>
    <w:rsid w:val="00EF6C84"/>
    <w:rsid w:val="00EF6CF1"/>
    <w:rsid w:val="00EF6D20"/>
    <w:rsid w:val="00EF6D31"/>
    <w:rsid w:val="00EF6D9B"/>
    <w:rsid w:val="00EF6DA2"/>
    <w:rsid w:val="00EF6DCE"/>
    <w:rsid w:val="00EF6DD9"/>
    <w:rsid w:val="00EF6E48"/>
    <w:rsid w:val="00EF6E68"/>
    <w:rsid w:val="00EF6ED6"/>
    <w:rsid w:val="00EF6EEB"/>
    <w:rsid w:val="00EF6F00"/>
    <w:rsid w:val="00EF6F24"/>
    <w:rsid w:val="00EF6F26"/>
    <w:rsid w:val="00EF6F3F"/>
    <w:rsid w:val="00EF6F66"/>
    <w:rsid w:val="00EF6F95"/>
    <w:rsid w:val="00EF6FF6"/>
    <w:rsid w:val="00EF7000"/>
    <w:rsid w:val="00EF7024"/>
    <w:rsid w:val="00EF7026"/>
    <w:rsid w:val="00EF705A"/>
    <w:rsid w:val="00EF7095"/>
    <w:rsid w:val="00EF70A0"/>
    <w:rsid w:val="00EF70A1"/>
    <w:rsid w:val="00EF70AD"/>
    <w:rsid w:val="00EF70AF"/>
    <w:rsid w:val="00EF70C0"/>
    <w:rsid w:val="00EF70DC"/>
    <w:rsid w:val="00EF70E2"/>
    <w:rsid w:val="00EF70EC"/>
    <w:rsid w:val="00EF7115"/>
    <w:rsid w:val="00EF7132"/>
    <w:rsid w:val="00EF714B"/>
    <w:rsid w:val="00EF71A1"/>
    <w:rsid w:val="00EF71B7"/>
    <w:rsid w:val="00EF71F1"/>
    <w:rsid w:val="00EF7224"/>
    <w:rsid w:val="00EF7299"/>
    <w:rsid w:val="00EF72F7"/>
    <w:rsid w:val="00EF72FC"/>
    <w:rsid w:val="00EF7348"/>
    <w:rsid w:val="00EF734A"/>
    <w:rsid w:val="00EF7361"/>
    <w:rsid w:val="00EF7365"/>
    <w:rsid w:val="00EF7379"/>
    <w:rsid w:val="00EF7394"/>
    <w:rsid w:val="00EF73B9"/>
    <w:rsid w:val="00EF73D7"/>
    <w:rsid w:val="00EF743A"/>
    <w:rsid w:val="00EF7446"/>
    <w:rsid w:val="00EF7456"/>
    <w:rsid w:val="00EF747F"/>
    <w:rsid w:val="00EF7485"/>
    <w:rsid w:val="00EF74A8"/>
    <w:rsid w:val="00EF74CD"/>
    <w:rsid w:val="00EF74F4"/>
    <w:rsid w:val="00EF74FC"/>
    <w:rsid w:val="00EF7538"/>
    <w:rsid w:val="00EF7589"/>
    <w:rsid w:val="00EF75DD"/>
    <w:rsid w:val="00EF7604"/>
    <w:rsid w:val="00EF7647"/>
    <w:rsid w:val="00EF7657"/>
    <w:rsid w:val="00EF768A"/>
    <w:rsid w:val="00EF7694"/>
    <w:rsid w:val="00EF76B0"/>
    <w:rsid w:val="00EF76C0"/>
    <w:rsid w:val="00EF7709"/>
    <w:rsid w:val="00EF77B0"/>
    <w:rsid w:val="00EF780F"/>
    <w:rsid w:val="00EF7820"/>
    <w:rsid w:val="00EF7884"/>
    <w:rsid w:val="00EF78A2"/>
    <w:rsid w:val="00EF78BC"/>
    <w:rsid w:val="00EF78C4"/>
    <w:rsid w:val="00EF78DE"/>
    <w:rsid w:val="00EF78ED"/>
    <w:rsid w:val="00EF78F7"/>
    <w:rsid w:val="00EF78F9"/>
    <w:rsid w:val="00EF7952"/>
    <w:rsid w:val="00EF797A"/>
    <w:rsid w:val="00EF797C"/>
    <w:rsid w:val="00EF7987"/>
    <w:rsid w:val="00EF79A0"/>
    <w:rsid w:val="00EF79DB"/>
    <w:rsid w:val="00EF79DC"/>
    <w:rsid w:val="00EF79F0"/>
    <w:rsid w:val="00EF7A03"/>
    <w:rsid w:val="00EF7A0E"/>
    <w:rsid w:val="00EF7A4C"/>
    <w:rsid w:val="00EF7A55"/>
    <w:rsid w:val="00EF7A64"/>
    <w:rsid w:val="00EF7A65"/>
    <w:rsid w:val="00EF7A6F"/>
    <w:rsid w:val="00EF7A8A"/>
    <w:rsid w:val="00EF7AB3"/>
    <w:rsid w:val="00EF7AB7"/>
    <w:rsid w:val="00EF7AC1"/>
    <w:rsid w:val="00EF7ACA"/>
    <w:rsid w:val="00EF7AFF"/>
    <w:rsid w:val="00EF7B02"/>
    <w:rsid w:val="00EF7B08"/>
    <w:rsid w:val="00EF7B21"/>
    <w:rsid w:val="00EF7B35"/>
    <w:rsid w:val="00EF7B47"/>
    <w:rsid w:val="00EF7B72"/>
    <w:rsid w:val="00EF7B9C"/>
    <w:rsid w:val="00EF7BAB"/>
    <w:rsid w:val="00EF7C30"/>
    <w:rsid w:val="00EF7C31"/>
    <w:rsid w:val="00EF7C4F"/>
    <w:rsid w:val="00EF7C54"/>
    <w:rsid w:val="00EF7C8A"/>
    <w:rsid w:val="00EF7CA3"/>
    <w:rsid w:val="00EF7CE0"/>
    <w:rsid w:val="00EF7D22"/>
    <w:rsid w:val="00EF7D33"/>
    <w:rsid w:val="00EF7D46"/>
    <w:rsid w:val="00EF7D47"/>
    <w:rsid w:val="00EF7D8C"/>
    <w:rsid w:val="00EF7DAD"/>
    <w:rsid w:val="00EF7DF7"/>
    <w:rsid w:val="00EF7E13"/>
    <w:rsid w:val="00EF7E7A"/>
    <w:rsid w:val="00EF7EBE"/>
    <w:rsid w:val="00EF7EEB"/>
    <w:rsid w:val="00EF7F2C"/>
    <w:rsid w:val="00EF7F2D"/>
    <w:rsid w:val="00EF7FA3"/>
    <w:rsid w:val="00EF7FA5"/>
    <w:rsid w:val="00EF7FD9"/>
    <w:rsid w:val="00F00012"/>
    <w:rsid w:val="00F00032"/>
    <w:rsid w:val="00F000A6"/>
    <w:rsid w:val="00F000F2"/>
    <w:rsid w:val="00F0015C"/>
    <w:rsid w:val="00F00190"/>
    <w:rsid w:val="00F001D3"/>
    <w:rsid w:val="00F001E4"/>
    <w:rsid w:val="00F001E9"/>
    <w:rsid w:val="00F001F9"/>
    <w:rsid w:val="00F00204"/>
    <w:rsid w:val="00F0020A"/>
    <w:rsid w:val="00F0024D"/>
    <w:rsid w:val="00F00274"/>
    <w:rsid w:val="00F00292"/>
    <w:rsid w:val="00F0029B"/>
    <w:rsid w:val="00F0029D"/>
    <w:rsid w:val="00F002E0"/>
    <w:rsid w:val="00F002F3"/>
    <w:rsid w:val="00F002FE"/>
    <w:rsid w:val="00F00356"/>
    <w:rsid w:val="00F00359"/>
    <w:rsid w:val="00F0035E"/>
    <w:rsid w:val="00F0039E"/>
    <w:rsid w:val="00F0048D"/>
    <w:rsid w:val="00F004C0"/>
    <w:rsid w:val="00F004E2"/>
    <w:rsid w:val="00F004E9"/>
    <w:rsid w:val="00F00507"/>
    <w:rsid w:val="00F00523"/>
    <w:rsid w:val="00F00536"/>
    <w:rsid w:val="00F00568"/>
    <w:rsid w:val="00F00572"/>
    <w:rsid w:val="00F005A2"/>
    <w:rsid w:val="00F005F2"/>
    <w:rsid w:val="00F00619"/>
    <w:rsid w:val="00F0069D"/>
    <w:rsid w:val="00F006A2"/>
    <w:rsid w:val="00F006CE"/>
    <w:rsid w:val="00F006DC"/>
    <w:rsid w:val="00F006F1"/>
    <w:rsid w:val="00F00763"/>
    <w:rsid w:val="00F00779"/>
    <w:rsid w:val="00F007BA"/>
    <w:rsid w:val="00F007E8"/>
    <w:rsid w:val="00F007F7"/>
    <w:rsid w:val="00F0087E"/>
    <w:rsid w:val="00F008A4"/>
    <w:rsid w:val="00F0091F"/>
    <w:rsid w:val="00F0093F"/>
    <w:rsid w:val="00F00987"/>
    <w:rsid w:val="00F009E1"/>
    <w:rsid w:val="00F00A1A"/>
    <w:rsid w:val="00F00A44"/>
    <w:rsid w:val="00F00A46"/>
    <w:rsid w:val="00F00A54"/>
    <w:rsid w:val="00F00A5D"/>
    <w:rsid w:val="00F00A70"/>
    <w:rsid w:val="00F00A8E"/>
    <w:rsid w:val="00F00AB7"/>
    <w:rsid w:val="00F00ABD"/>
    <w:rsid w:val="00F00AC8"/>
    <w:rsid w:val="00F00AE4"/>
    <w:rsid w:val="00F00AEA"/>
    <w:rsid w:val="00F00B15"/>
    <w:rsid w:val="00F00B1E"/>
    <w:rsid w:val="00F00B31"/>
    <w:rsid w:val="00F00B3F"/>
    <w:rsid w:val="00F00BB3"/>
    <w:rsid w:val="00F00BE4"/>
    <w:rsid w:val="00F00BFF"/>
    <w:rsid w:val="00F00C4C"/>
    <w:rsid w:val="00F00C52"/>
    <w:rsid w:val="00F00C5C"/>
    <w:rsid w:val="00F00C8C"/>
    <w:rsid w:val="00F00C97"/>
    <w:rsid w:val="00F00CA9"/>
    <w:rsid w:val="00F00CAB"/>
    <w:rsid w:val="00F00CB9"/>
    <w:rsid w:val="00F00CC5"/>
    <w:rsid w:val="00F00CD3"/>
    <w:rsid w:val="00F00D02"/>
    <w:rsid w:val="00F00D03"/>
    <w:rsid w:val="00F00D0F"/>
    <w:rsid w:val="00F00D1C"/>
    <w:rsid w:val="00F00D3A"/>
    <w:rsid w:val="00F00D61"/>
    <w:rsid w:val="00F00DD3"/>
    <w:rsid w:val="00F00E1E"/>
    <w:rsid w:val="00F00E96"/>
    <w:rsid w:val="00F00E9D"/>
    <w:rsid w:val="00F00F1A"/>
    <w:rsid w:val="00F00F86"/>
    <w:rsid w:val="00F00FC5"/>
    <w:rsid w:val="00F00FFD"/>
    <w:rsid w:val="00F01013"/>
    <w:rsid w:val="00F0101E"/>
    <w:rsid w:val="00F01063"/>
    <w:rsid w:val="00F01068"/>
    <w:rsid w:val="00F0107D"/>
    <w:rsid w:val="00F010BA"/>
    <w:rsid w:val="00F010F9"/>
    <w:rsid w:val="00F0110A"/>
    <w:rsid w:val="00F0112F"/>
    <w:rsid w:val="00F01153"/>
    <w:rsid w:val="00F01157"/>
    <w:rsid w:val="00F01174"/>
    <w:rsid w:val="00F011E1"/>
    <w:rsid w:val="00F01254"/>
    <w:rsid w:val="00F01256"/>
    <w:rsid w:val="00F0126F"/>
    <w:rsid w:val="00F012AA"/>
    <w:rsid w:val="00F0132B"/>
    <w:rsid w:val="00F01352"/>
    <w:rsid w:val="00F013C9"/>
    <w:rsid w:val="00F013CB"/>
    <w:rsid w:val="00F013CD"/>
    <w:rsid w:val="00F013E9"/>
    <w:rsid w:val="00F01422"/>
    <w:rsid w:val="00F0143F"/>
    <w:rsid w:val="00F01440"/>
    <w:rsid w:val="00F01468"/>
    <w:rsid w:val="00F0149F"/>
    <w:rsid w:val="00F014BA"/>
    <w:rsid w:val="00F014CA"/>
    <w:rsid w:val="00F014CC"/>
    <w:rsid w:val="00F014D9"/>
    <w:rsid w:val="00F01503"/>
    <w:rsid w:val="00F01517"/>
    <w:rsid w:val="00F01519"/>
    <w:rsid w:val="00F01570"/>
    <w:rsid w:val="00F01581"/>
    <w:rsid w:val="00F0159C"/>
    <w:rsid w:val="00F01649"/>
    <w:rsid w:val="00F01666"/>
    <w:rsid w:val="00F016A1"/>
    <w:rsid w:val="00F016AA"/>
    <w:rsid w:val="00F016B2"/>
    <w:rsid w:val="00F016D6"/>
    <w:rsid w:val="00F01745"/>
    <w:rsid w:val="00F01793"/>
    <w:rsid w:val="00F0179E"/>
    <w:rsid w:val="00F01801"/>
    <w:rsid w:val="00F01853"/>
    <w:rsid w:val="00F01856"/>
    <w:rsid w:val="00F018F0"/>
    <w:rsid w:val="00F018F3"/>
    <w:rsid w:val="00F01900"/>
    <w:rsid w:val="00F01914"/>
    <w:rsid w:val="00F0192E"/>
    <w:rsid w:val="00F01932"/>
    <w:rsid w:val="00F01953"/>
    <w:rsid w:val="00F01971"/>
    <w:rsid w:val="00F019B1"/>
    <w:rsid w:val="00F019F0"/>
    <w:rsid w:val="00F01A30"/>
    <w:rsid w:val="00F01A50"/>
    <w:rsid w:val="00F01A69"/>
    <w:rsid w:val="00F01A79"/>
    <w:rsid w:val="00F01AB7"/>
    <w:rsid w:val="00F01AC7"/>
    <w:rsid w:val="00F01AD8"/>
    <w:rsid w:val="00F01ADE"/>
    <w:rsid w:val="00F01ADF"/>
    <w:rsid w:val="00F01AFE"/>
    <w:rsid w:val="00F01B02"/>
    <w:rsid w:val="00F01B71"/>
    <w:rsid w:val="00F01B73"/>
    <w:rsid w:val="00F01BD1"/>
    <w:rsid w:val="00F01BDB"/>
    <w:rsid w:val="00F01C34"/>
    <w:rsid w:val="00F01C61"/>
    <w:rsid w:val="00F01D15"/>
    <w:rsid w:val="00F01D66"/>
    <w:rsid w:val="00F01D96"/>
    <w:rsid w:val="00F01DAF"/>
    <w:rsid w:val="00F01E3A"/>
    <w:rsid w:val="00F01E91"/>
    <w:rsid w:val="00F01ECC"/>
    <w:rsid w:val="00F01EE0"/>
    <w:rsid w:val="00F01EF2"/>
    <w:rsid w:val="00F01EFF"/>
    <w:rsid w:val="00F01F17"/>
    <w:rsid w:val="00F01F38"/>
    <w:rsid w:val="00F01F4C"/>
    <w:rsid w:val="00F01F94"/>
    <w:rsid w:val="00F01FEF"/>
    <w:rsid w:val="00F0201C"/>
    <w:rsid w:val="00F02042"/>
    <w:rsid w:val="00F0205B"/>
    <w:rsid w:val="00F02088"/>
    <w:rsid w:val="00F02095"/>
    <w:rsid w:val="00F020BF"/>
    <w:rsid w:val="00F02108"/>
    <w:rsid w:val="00F0211C"/>
    <w:rsid w:val="00F0211E"/>
    <w:rsid w:val="00F02162"/>
    <w:rsid w:val="00F02197"/>
    <w:rsid w:val="00F02198"/>
    <w:rsid w:val="00F021AD"/>
    <w:rsid w:val="00F021F0"/>
    <w:rsid w:val="00F02221"/>
    <w:rsid w:val="00F02271"/>
    <w:rsid w:val="00F0228A"/>
    <w:rsid w:val="00F02294"/>
    <w:rsid w:val="00F022B5"/>
    <w:rsid w:val="00F022B6"/>
    <w:rsid w:val="00F02321"/>
    <w:rsid w:val="00F02363"/>
    <w:rsid w:val="00F0236E"/>
    <w:rsid w:val="00F02395"/>
    <w:rsid w:val="00F023B1"/>
    <w:rsid w:val="00F023F8"/>
    <w:rsid w:val="00F0241C"/>
    <w:rsid w:val="00F024BF"/>
    <w:rsid w:val="00F024C9"/>
    <w:rsid w:val="00F024D9"/>
    <w:rsid w:val="00F024E2"/>
    <w:rsid w:val="00F024F1"/>
    <w:rsid w:val="00F02500"/>
    <w:rsid w:val="00F025B1"/>
    <w:rsid w:val="00F025BA"/>
    <w:rsid w:val="00F025D1"/>
    <w:rsid w:val="00F02662"/>
    <w:rsid w:val="00F02693"/>
    <w:rsid w:val="00F026CD"/>
    <w:rsid w:val="00F026D2"/>
    <w:rsid w:val="00F026D6"/>
    <w:rsid w:val="00F026EB"/>
    <w:rsid w:val="00F026F0"/>
    <w:rsid w:val="00F0272C"/>
    <w:rsid w:val="00F02761"/>
    <w:rsid w:val="00F027E2"/>
    <w:rsid w:val="00F027E3"/>
    <w:rsid w:val="00F0284D"/>
    <w:rsid w:val="00F0285C"/>
    <w:rsid w:val="00F028A4"/>
    <w:rsid w:val="00F028BA"/>
    <w:rsid w:val="00F028F3"/>
    <w:rsid w:val="00F0291C"/>
    <w:rsid w:val="00F02942"/>
    <w:rsid w:val="00F0296E"/>
    <w:rsid w:val="00F02979"/>
    <w:rsid w:val="00F0298D"/>
    <w:rsid w:val="00F029AB"/>
    <w:rsid w:val="00F029FD"/>
    <w:rsid w:val="00F02A01"/>
    <w:rsid w:val="00F02A3F"/>
    <w:rsid w:val="00F02A96"/>
    <w:rsid w:val="00F02AEB"/>
    <w:rsid w:val="00F02AF2"/>
    <w:rsid w:val="00F02B30"/>
    <w:rsid w:val="00F02B4E"/>
    <w:rsid w:val="00F02B60"/>
    <w:rsid w:val="00F02B62"/>
    <w:rsid w:val="00F02B76"/>
    <w:rsid w:val="00F02BE2"/>
    <w:rsid w:val="00F02BEC"/>
    <w:rsid w:val="00F02C04"/>
    <w:rsid w:val="00F02C2A"/>
    <w:rsid w:val="00F02C2F"/>
    <w:rsid w:val="00F02C3C"/>
    <w:rsid w:val="00F02C61"/>
    <w:rsid w:val="00F02C8D"/>
    <w:rsid w:val="00F02CB8"/>
    <w:rsid w:val="00F02CBE"/>
    <w:rsid w:val="00F02CFA"/>
    <w:rsid w:val="00F02D00"/>
    <w:rsid w:val="00F02D2C"/>
    <w:rsid w:val="00F02D3E"/>
    <w:rsid w:val="00F02D8D"/>
    <w:rsid w:val="00F02D99"/>
    <w:rsid w:val="00F02DA7"/>
    <w:rsid w:val="00F02DB3"/>
    <w:rsid w:val="00F02DD1"/>
    <w:rsid w:val="00F02DD9"/>
    <w:rsid w:val="00F02E0F"/>
    <w:rsid w:val="00F02E27"/>
    <w:rsid w:val="00F02E3B"/>
    <w:rsid w:val="00F02E7F"/>
    <w:rsid w:val="00F02E95"/>
    <w:rsid w:val="00F02EB2"/>
    <w:rsid w:val="00F02EDE"/>
    <w:rsid w:val="00F02EFD"/>
    <w:rsid w:val="00F02F29"/>
    <w:rsid w:val="00F02F3E"/>
    <w:rsid w:val="00F02F53"/>
    <w:rsid w:val="00F02FC5"/>
    <w:rsid w:val="00F02FD6"/>
    <w:rsid w:val="00F0301B"/>
    <w:rsid w:val="00F03075"/>
    <w:rsid w:val="00F030A4"/>
    <w:rsid w:val="00F030B3"/>
    <w:rsid w:val="00F030C1"/>
    <w:rsid w:val="00F030C3"/>
    <w:rsid w:val="00F03132"/>
    <w:rsid w:val="00F03183"/>
    <w:rsid w:val="00F031D9"/>
    <w:rsid w:val="00F031FC"/>
    <w:rsid w:val="00F0321A"/>
    <w:rsid w:val="00F0322E"/>
    <w:rsid w:val="00F03235"/>
    <w:rsid w:val="00F0324D"/>
    <w:rsid w:val="00F0326B"/>
    <w:rsid w:val="00F03279"/>
    <w:rsid w:val="00F03284"/>
    <w:rsid w:val="00F0328E"/>
    <w:rsid w:val="00F032BE"/>
    <w:rsid w:val="00F032CE"/>
    <w:rsid w:val="00F032D0"/>
    <w:rsid w:val="00F032EB"/>
    <w:rsid w:val="00F032F6"/>
    <w:rsid w:val="00F03307"/>
    <w:rsid w:val="00F03331"/>
    <w:rsid w:val="00F0333D"/>
    <w:rsid w:val="00F03354"/>
    <w:rsid w:val="00F033BC"/>
    <w:rsid w:val="00F03427"/>
    <w:rsid w:val="00F03469"/>
    <w:rsid w:val="00F034D6"/>
    <w:rsid w:val="00F03538"/>
    <w:rsid w:val="00F0353E"/>
    <w:rsid w:val="00F03557"/>
    <w:rsid w:val="00F0356E"/>
    <w:rsid w:val="00F035C2"/>
    <w:rsid w:val="00F035EC"/>
    <w:rsid w:val="00F035FF"/>
    <w:rsid w:val="00F0360E"/>
    <w:rsid w:val="00F0361B"/>
    <w:rsid w:val="00F03623"/>
    <w:rsid w:val="00F0363E"/>
    <w:rsid w:val="00F03642"/>
    <w:rsid w:val="00F036C5"/>
    <w:rsid w:val="00F036C7"/>
    <w:rsid w:val="00F036C9"/>
    <w:rsid w:val="00F036E9"/>
    <w:rsid w:val="00F036EE"/>
    <w:rsid w:val="00F03769"/>
    <w:rsid w:val="00F037A7"/>
    <w:rsid w:val="00F037C3"/>
    <w:rsid w:val="00F037DC"/>
    <w:rsid w:val="00F0383E"/>
    <w:rsid w:val="00F03860"/>
    <w:rsid w:val="00F0388E"/>
    <w:rsid w:val="00F0389C"/>
    <w:rsid w:val="00F038A4"/>
    <w:rsid w:val="00F038E4"/>
    <w:rsid w:val="00F038F0"/>
    <w:rsid w:val="00F0394E"/>
    <w:rsid w:val="00F0398C"/>
    <w:rsid w:val="00F039C6"/>
    <w:rsid w:val="00F039D1"/>
    <w:rsid w:val="00F039E1"/>
    <w:rsid w:val="00F039F4"/>
    <w:rsid w:val="00F03A03"/>
    <w:rsid w:val="00F03A16"/>
    <w:rsid w:val="00F03A53"/>
    <w:rsid w:val="00F03AC3"/>
    <w:rsid w:val="00F03AEC"/>
    <w:rsid w:val="00F03B1B"/>
    <w:rsid w:val="00F03B1F"/>
    <w:rsid w:val="00F03B22"/>
    <w:rsid w:val="00F03B3C"/>
    <w:rsid w:val="00F03B56"/>
    <w:rsid w:val="00F03B6C"/>
    <w:rsid w:val="00F03B7A"/>
    <w:rsid w:val="00F03B83"/>
    <w:rsid w:val="00F03B9A"/>
    <w:rsid w:val="00F03BBD"/>
    <w:rsid w:val="00F03BD5"/>
    <w:rsid w:val="00F03BE2"/>
    <w:rsid w:val="00F03C27"/>
    <w:rsid w:val="00F03C79"/>
    <w:rsid w:val="00F03D2A"/>
    <w:rsid w:val="00F03D64"/>
    <w:rsid w:val="00F03D70"/>
    <w:rsid w:val="00F03DEE"/>
    <w:rsid w:val="00F03E0C"/>
    <w:rsid w:val="00F03E11"/>
    <w:rsid w:val="00F03E26"/>
    <w:rsid w:val="00F03EA8"/>
    <w:rsid w:val="00F03EA9"/>
    <w:rsid w:val="00F03EC0"/>
    <w:rsid w:val="00F03FB2"/>
    <w:rsid w:val="00F04008"/>
    <w:rsid w:val="00F04087"/>
    <w:rsid w:val="00F040CF"/>
    <w:rsid w:val="00F040DB"/>
    <w:rsid w:val="00F040EE"/>
    <w:rsid w:val="00F040F0"/>
    <w:rsid w:val="00F040F6"/>
    <w:rsid w:val="00F040FA"/>
    <w:rsid w:val="00F0410E"/>
    <w:rsid w:val="00F04119"/>
    <w:rsid w:val="00F04161"/>
    <w:rsid w:val="00F0419E"/>
    <w:rsid w:val="00F041B7"/>
    <w:rsid w:val="00F04205"/>
    <w:rsid w:val="00F04282"/>
    <w:rsid w:val="00F0428B"/>
    <w:rsid w:val="00F04290"/>
    <w:rsid w:val="00F0429B"/>
    <w:rsid w:val="00F0429F"/>
    <w:rsid w:val="00F042BA"/>
    <w:rsid w:val="00F042BD"/>
    <w:rsid w:val="00F042C0"/>
    <w:rsid w:val="00F042E6"/>
    <w:rsid w:val="00F04302"/>
    <w:rsid w:val="00F04323"/>
    <w:rsid w:val="00F04367"/>
    <w:rsid w:val="00F0437F"/>
    <w:rsid w:val="00F04393"/>
    <w:rsid w:val="00F043F8"/>
    <w:rsid w:val="00F04417"/>
    <w:rsid w:val="00F04430"/>
    <w:rsid w:val="00F04446"/>
    <w:rsid w:val="00F04467"/>
    <w:rsid w:val="00F0447D"/>
    <w:rsid w:val="00F04499"/>
    <w:rsid w:val="00F044A3"/>
    <w:rsid w:val="00F044C5"/>
    <w:rsid w:val="00F044F7"/>
    <w:rsid w:val="00F04512"/>
    <w:rsid w:val="00F04533"/>
    <w:rsid w:val="00F04567"/>
    <w:rsid w:val="00F04575"/>
    <w:rsid w:val="00F0458B"/>
    <w:rsid w:val="00F045AF"/>
    <w:rsid w:val="00F04677"/>
    <w:rsid w:val="00F046B7"/>
    <w:rsid w:val="00F046BD"/>
    <w:rsid w:val="00F04795"/>
    <w:rsid w:val="00F047F3"/>
    <w:rsid w:val="00F04804"/>
    <w:rsid w:val="00F0485B"/>
    <w:rsid w:val="00F0491A"/>
    <w:rsid w:val="00F0498D"/>
    <w:rsid w:val="00F049E1"/>
    <w:rsid w:val="00F049EF"/>
    <w:rsid w:val="00F049F5"/>
    <w:rsid w:val="00F04A42"/>
    <w:rsid w:val="00F04A5E"/>
    <w:rsid w:val="00F04A8A"/>
    <w:rsid w:val="00F04A8B"/>
    <w:rsid w:val="00F04A8F"/>
    <w:rsid w:val="00F04AE1"/>
    <w:rsid w:val="00F04AEB"/>
    <w:rsid w:val="00F04B0B"/>
    <w:rsid w:val="00F04B62"/>
    <w:rsid w:val="00F04B83"/>
    <w:rsid w:val="00F04BBA"/>
    <w:rsid w:val="00F04BD0"/>
    <w:rsid w:val="00F04BDA"/>
    <w:rsid w:val="00F04BE2"/>
    <w:rsid w:val="00F04BE4"/>
    <w:rsid w:val="00F04C4A"/>
    <w:rsid w:val="00F04C71"/>
    <w:rsid w:val="00F04CEE"/>
    <w:rsid w:val="00F04D03"/>
    <w:rsid w:val="00F04DCD"/>
    <w:rsid w:val="00F04DD4"/>
    <w:rsid w:val="00F04E1C"/>
    <w:rsid w:val="00F04E1E"/>
    <w:rsid w:val="00F04E3F"/>
    <w:rsid w:val="00F04E77"/>
    <w:rsid w:val="00F04EC8"/>
    <w:rsid w:val="00F04EDD"/>
    <w:rsid w:val="00F04EE4"/>
    <w:rsid w:val="00F04F11"/>
    <w:rsid w:val="00F04F85"/>
    <w:rsid w:val="00F04F91"/>
    <w:rsid w:val="00F05008"/>
    <w:rsid w:val="00F05014"/>
    <w:rsid w:val="00F05039"/>
    <w:rsid w:val="00F05052"/>
    <w:rsid w:val="00F050B3"/>
    <w:rsid w:val="00F050E1"/>
    <w:rsid w:val="00F0516A"/>
    <w:rsid w:val="00F051A0"/>
    <w:rsid w:val="00F051A9"/>
    <w:rsid w:val="00F051F9"/>
    <w:rsid w:val="00F0522C"/>
    <w:rsid w:val="00F0522F"/>
    <w:rsid w:val="00F05249"/>
    <w:rsid w:val="00F05259"/>
    <w:rsid w:val="00F05268"/>
    <w:rsid w:val="00F05277"/>
    <w:rsid w:val="00F05286"/>
    <w:rsid w:val="00F052A0"/>
    <w:rsid w:val="00F052D9"/>
    <w:rsid w:val="00F05310"/>
    <w:rsid w:val="00F05317"/>
    <w:rsid w:val="00F05327"/>
    <w:rsid w:val="00F0535C"/>
    <w:rsid w:val="00F05377"/>
    <w:rsid w:val="00F053B1"/>
    <w:rsid w:val="00F053B5"/>
    <w:rsid w:val="00F053B8"/>
    <w:rsid w:val="00F053BB"/>
    <w:rsid w:val="00F053DF"/>
    <w:rsid w:val="00F053E0"/>
    <w:rsid w:val="00F0540B"/>
    <w:rsid w:val="00F0541C"/>
    <w:rsid w:val="00F05480"/>
    <w:rsid w:val="00F0549C"/>
    <w:rsid w:val="00F054AE"/>
    <w:rsid w:val="00F054B3"/>
    <w:rsid w:val="00F054BB"/>
    <w:rsid w:val="00F0555A"/>
    <w:rsid w:val="00F05560"/>
    <w:rsid w:val="00F05575"/>
    <w:rsid w:val="00F055B7"/>
    <w:rsid w:val="00F055D9"/>
    <w:rsid w:val="00F055DD"/>
    <w:rsid w:val="00F05614"/>
    <w:rsid w:val="00F0561A"/>
    <w:rsid w:val="00F0561C"/>
    <w:rsid w:val="00F0563B"/>
    <w:rsid w:val="00F05662"/>
    <w:rsid w:val="00F056C6"/>
    <w:rsid w:val="00F056D6"/>
    <w:rsid w:val="00F05711"/>
    <w:rsid w:val="00F05732"/>
    <w:rsid w:val="00F0575B"/>
    <w:rsid w:val="00F0575E"/>
    <w:rsid w:val="00F05806"/>
    <w:rsid w:val="00F05823"/>
    <w:rsid w:val="00F05853"/>
    <w:rsid w:val="00F058D4"/>
    <w:rsid w:val="00F058F1"/>
    <w:rsid w:val="00F05928"/>
    <w:rsid w:val="00F0594D"/>
    <w:rsid w:val="00F05951"/>
    <w:rsid w:val="00F0596E"/>
    <w:rsid w:val="00F059A8"/>
    <w:rsid w:val="00F059BF"/>
    <w:rsid w:val="00F059DB"/>
    <w:rsid w:val="00F059F2"/>
    <w:rsid w:val="00F05A03"/>
    <w:rsid w:val="00F05A42"/>
    <w:rsid w:val="00F05A46"/>
    <w:rsid w:val="00F05A58"/>
    <w:rsid w:val="00F05AE8"/>
    <w:rsid w:val="00F05B07"/>
    <w:rsid w:val="00F05B11"/>
    <w:rsid w:val="00F05B3A"/>
    <w:rsid w:val="00F05B6D"/>
    <w:rsid w:val="00F05B86"/>
    <w:rsid w:val="00F05BDA"/>
    <w:rsid w:val="00F05C01"/>
    <w:rsid w:val="00F05C59"/>
    <w:rsid w:val="00F05C84"/>
    <w:rsid w:val="00F05CA9"/>
    <w:rsid w:val="00F05CE2"/>
    <w:rsid w:val="00F05D12"/>
    <w:rsid w:val="00F05D47"/>
    <w:rsid w:val="00F05D57"/>
    <w:rsid w:val="00F05D6E"/>
    <w:rsid w:val="00F05D96"/>
    <w:rsid w:val="00F05D9A"/>
    <w:rsid w:val="00F05DF9"/>
    <w:rsid w:val="00F05E32"/>
    <w:rsid w:val="00F05E3B"/>
    <w:rsid w:val="00F05E54"/>
    <w:rsid w:val="00F05E5C"/>
    <w:rsid w:val="00F05E80"/>
    <w:rsid w:val="00F05E9C"/>
    <w:rsid w:val="00F05EB3"/>
    <w:rsid w:val="00F05F47"/>
    <w:rsid w:val="00F05F6E"/>
    <w:rsid w:val="00F05F78"/>
    <w:rsid w:val="00F05FE9"/>
    <w:rsid w:val="00F06010"/>
    <w:rsid w:val="00F06083"/>
    <w:rsid w:val="00F060C1"/>
    <w:rsid w:val="00F060CF"/>
    <w:rsid w:val="00F060E2"/>
    <w:rsid w:val="00F06107"/>
    <w:rsid w:val="00F06108"/>
    <w:rsid w:val="00F06116"/>
    <w:rsid w:val="00F06148"/>
    <w:rsid w:val="00F06158"/>
    <w:rsid w:val="00F06161"/>
    <w:rsid w:val="00F06168"/>
    <w:rsid w:val="00F06169"/>
    <w:rsid w:val="00F061AB"/>
    <w:rsid w:val="00F061EA"/>
    <w:rsid w:val="00F06220"/>
    <w:rsid w:val="00F0624B"/>
    <w:rsid w:val="00F0624E"/>
    <w:rsid w:val="00F0625C"/>
    <w:rsid w:val="00F06260"/>
    <w:rsid w:val="00F0626D"/>
    <w:rsid w:val="00F06273"/>
    <w:rsid w:val="00F0629A"/>
    <w:rsid w:val="00F0630F"/>
    <w:rsid w:val="00F0632F"/>
    <w:rsid w:val="00F06343"/>
    <w:rsid w:val="00F06376"/>
    <w:rsid w:val="00F0637D"/>
    <w:rsid w:val="00F06383"/>
    <w:rsid w:val="00F063AE"/>
    <w:rsid w:val="00F063CA"/>
    <w:rsid w:val="00F06414"/>
    <w:rsid w:val="00F06448"/>
    <w:rsid w:val="00F0644F"/>
    <w:rsid w:val="00F0647A"/>
    <w:rsid w:val="00F064BB"/>
    <w:rsid w:val="00F064EB"/>
    <w:rsid w:val="00F064F7"/>
    <w:rsid w:val="00F064F8"/>
    <w:rsid w:val="00F06539"/>
    <w:rsid w:val="00F0654A"/>
    <w:rsid w:val="00F06554"/>
    <w:rsid w:val="00F06563"/>
    <w:rsid w:val="00F06570"/>
    <w:rsid w:val="00F0657A"/>
    <w:rsid w:val="00F065AD"/>
    <w:rsid w:val="00F065B5"/>
    <w:rsid w:val="00F065BD"/>
    <w:rsid w:val="00F065BE"/>
    <w:rsid w:val="00F065D4"/>
    <w:rsid w:val="00F065FD"/>
    <w:rsid w:val="00F06683"/>
    <w:rsid w:val="00F0669F"/>
    <w:rsid w:val="00F066A8"/>
    <w:rsid w:val="00F066D2"/>
    <w:rsid w:val="00F066D3"/>
    <w:rsid w:val="00F066E9"/>
    <w:rsid w:val="00F0672E"/>
    <w:rsid w:val="00F0672F"/>
    <w:rsid w:val="00F06731"/>
    <w:rsid w:val="00F06742"/>
    <w:rsid w:val="00F06744"/>
    <w:rsid w:val="00F0676F"/>
    <w:rsid w:val="00F06770"/>
    <w:rsid w:val="00F06772"/>
    <w:rsid w:val="00F06791"/>
    <w:rsid w:val="00F0679E"/>
    <w:rsid w:val="00F067B5"/>
    <w:rsid w:val="00F067CC"/>
    <w:rsid w:val="00F06811"/>
    <w:rsid w:val="00F06832"/>
    <w:rsid w:val="00F0683F"/>
    <w:rsid w:val="00F06883"/>
    <w:rsid w:val="00F068A6"/>
    <w:rsid w:val="00F068BF"/>
    <w:rsid w:val="00F068DB"/>
    <w:rsid w:val="00F068E8"/>
    <w:rsid w:val="00F068FD"/>
    <w:rsid w:val="00F06934"/>
    <w:rsid w:val="00F0695A"/>
    <w:rsid w:val="00F0695B"/>
    <w:rsid w:val="00F0697E"/>
    <w:rsid w:val="00F0698A"/>
    <w:rsid w:val="00F069B4"/>
    <w:rsid w:val="00F069FF"/>
    <w:rsid w:val="00F06AB7"/>
    <w:rsid w:val="00F06AD8"/>
    <w:rsid w:val="00F06AE6"/>
    <w:rsid w:val="00F06AEF"/>
    <w:rsid w:val="00F06AF5"/>
    <w:rsid w:val="00F06B14"/>
    <w:rsid w:val="00F06B2B"/>
    <w:rsid w:val="00F06B74"/>
    <w:rsid w:val="00F06BA0"/>
    <w:rsid w:val="00F06BB3"/>
    <w:rsid w:val="00F06BEF"/>
    <w:rsid w:val="00F06C2F"/>
    <w:rsid w:val="00F06C45"/>
    <w:rsid w:val="00F06C7A"/>
    <w:rsid w:val="00F06CBD"/>
    <w:rsid w:val="00F06CDF"/>
    <w:rsid w:val="00F06D0C"/>
    <w:rsid w:val="00F06D3A"/>
    <w:rsid w:val="00F06D4E"/>
    <w:rsid w:val="00F06D62"/>
    <w:rsid w:val="00F06D6A"/>
    <w:rsid w:val="00F06D7C"/>
    <w:rsid w:val="00F06D91"/>
    <w:rsid w:val="00F06DEA"/>
    <w:rsid w:val="00F06E18"/>
    <w:rsid w:val="00F06E40"/>
    <w:rsid w:val="00F06E53"/>
    <w:rsid w:val="00F06E65"/>
    <w:rsid w:val="00F06E88"/>
    <w:rsid w:val="00F06EC3"/>
    <w:rsid w:val="00F06ED4"/>
    <w:rsid w:val="00F06EF2"/>
    <w:rsid w:val="00F06F1C"/>
    <w:rsid w:val="00F06FB2"/>
    <w:rsid w:val="00F06FE0"/>
    <w:rsid w:val="00F06FFF"/>
    <w:rsid w:val="00F07007"/>
    <w:rsid w:val="00F07023"/>
    <w:rsid w:val="00F0702F"/>
    <w:rsid w:val="00F07041"/>
    <w:rsid w:val="00F07046"/>
    <w:rsid w:val="00F07080"/>
    <w:rsid w:val="00F07083"/>
    <w:rsid w:val="00F07091"/>
    <w:rsid w:val="00F070C3"/>
    <w:rsid w:val="00F070DE"/>
    <w:rsid w:val="00F07103"/>
    <w:rsid w:val="00F07113"/>
    <w:rsid w:val="00F07115"/>
    <w:rsid w:val="00F07175"/>
    <w:rsid w:val="00F071C7"/>
    <w:rsid w:val="00F071D7"/>
    <w:rsid w:val="00F071FF"/>
    <w:rsid w:val="00F0720C"/>
    <w:rsid w:val="00F0723A"/>
    <w:rsid w:val="00F07244"/>
    <w:rsid w:val="00F0724F"/>
    <w:rsid w:val="00F0726B"/>
    <w:rsid w:val="00F07297"/>
    <w:rsid w:val="00F0729B"/>
    <w:rsid w:val="00F072C4"/>
    <w:rsid w:val="00F072E7"/>
    <w:rsid w:val="00F07309"/>
    <w:rsid w:val="00F07312"/>
    <w:rsid w:val="00F073A2"/>
    <w:rsid w:val="00F073B2"/>
    <w:rsid w:val="00F073BD"/>
    <w:rsid w:val="00F073DA"/>
    <w:rsid w:val="00F073E0"/>
    <w:rsid w:val="00F073F8"/>
    <w:rsid w:val="00F07406"/>
    <w:rsid w:val="00F0740D"/>
    <w:rsid w:val="00F07470"/>
    <w:rsid w:val="00F07487"/>
    <w:rsid w:val="00F0749E"/>
    <w:rsid w:val="00F074EA"/>
    <w:rsid w:val="00F07560"/>
    <w:rsid w:val="00F0758B"/>
    <w:rsid w:val="00F0759C"/>
    <w:rsid w:val="00F075B5"/>
    <w:rsid w:val="00F075F6"/>
    <w:rsid w:val="00F07609"/>
    <w:rsid w:val="00F07655"/>
    <w:rsid w:val="00F07665"/>
    <w:rsid w:val="00F076D0"/>
    <w:rsid w:val="00F076D9"/>
    <w:rsid w:val="00F07760"/>
    <w:rsid w:val="00F07765"/>
    <w:rsid w:val="00F07781"/>
    <w:rsid w:val="00F07788"/>
    <w:rsid w:val="00F077F4"/>
    <w:rsid w:val="00F07804"/>
    <w:rsid w:val="00F07812"/>
    <w:rsid w:val="00F0782E"/>
    <w:rsid w:val="00F07847"/>
    <w:rsid w:val="00F0784E"/>
    <w:rsid w:val="00F0785A"/>
    <w:rsid w:val="00F0785F"/>
    <w:rsid w:val="00F0788F"/>
    <w:rsid w:val="00F078BE"/>
    <w:rsid w:val="00F078D7"/>
    <w:rsid w:val="00F078FB"/>
    <w:rsid w:val="00F07909"/>
    <w:rsid w:val="00F07950"/>
    <w:rsid w:val="00F07968"/>
    <w:rsid w:val="00F07977"/>
    <w:rsid w:val="00F079A3"/>
    <w:rsid w:val="00F079DF"/>
    <w:rsid w:val="00F079ED"/>
    <w:rsid w:val="00F07A04"/>
    <w:rsid w:val="00F07A1F"/>
    <w:rsid w:val="00F07A3D"/>
    <w:rsid w:val="00F07A9A"/>
    <w:rsid w:val="00F07AE8"/>
    <w:rsid w:val="00F07AEE"/>
    <w:rsid w:val="00F07B09"/>
    <w:rsid w:val="00F07B4E"/>
    <w:rsid w:val="00F07B5F"/>
    <w:rsid w:val="00F07B90"/>
    <w:rsid w:val="00F07B9D"/>
    <w:rsid w:val="00F07C43"/>
    <w:rsid w:val="00F07D4B"/>
    <w:rsid w:val="00F07DD6"/>
    <w:rsid w:val="00F07DDE"/>
    <w:rsid w:val="00F07DED"/>
    <w:rsid w:val="00F07E35"/>
    <w:rsid w:val="00F07E68"/>
    <w:rsid w:val="00F07E6C"/>
    <w:rsid w:val="00F07E78"/>
    <w:rsid w:val="00F07E85"/>
    <w:rsid w:val="00F07EB1"/>
    <w:rsid w:val="00F07EE1"/>
    <w:rsid w:val="00F07EE5"/>
    <w:rsid w:val="00F07F02"/>
    <w:rsid w:val="00F07F48"/>
    <w:rsid w:val="00F07F9A"/>
    <w:rsid w:val="00F10038"/>
    <w:rsid w:val="00F1005B"/>
    <w:rsid w:val="00F10072"/>
    <w:rsid w:val="00F10094"/>
    <w:rsid w:val="00F100E7"/>
    <w:rsid w:val="00F10164"/>
    <w:rsid w:val="00F1017C"/>
    <w:rsid w:val="00F1019F"/>
    <w:rsid w:val="00F101BB"/>
    <w:rsid w:val="00F101BC"/>
    <w:rsid w:val="00F101F8"/>
    <w:rsid w:val="00F101FC"/>
    <w:rsid w:val="00F102B4"/>
    <w:rsid w:val="00F102CB"/>
    <w:rsid w:val="00F102DC"/>
    <w:rsid w:val="00F102DF"/>
    <w:rsid w:val="00F102E9"/>
    <w:rsid w:val="00F10314"/>
    <w:rsid w:val="00F10366"/>
    <w:rsid w:val="00F103D1"/>
    <w:rsid w:val="00F103E3"/>
    <w:rsid w:val="00F103F0"/>
    <w:rsid w:val="00F10442"/>
    <w:rsid w:val="00F1044F"/>
    <w:rsid w:val="00F10473"/>
    <w:rsid w:val="00F10481"/>
    <w:rsid w:val="00F10532"/>
    <w:rsid w:val="00F105C4"/>
    <w:rsid w:val="00F105C9"/>
    <w:rsid w:val="00F105E8"/>
    <w:rsid w:val="00F10600"/>
    <w:rsid w:val="00F1060F"/>
    <w:rsid w:val="00F10612"/>
    <w:rsid w:val="00F1061D"/>
    <w:rsid w:val="00F10692"/>
    <w:rsid w:val="00F106C8"/>
    <w:rsid w:val="00F106F8"/>
    <w:rsid w:val="00F10717"/>
    <w:rsid w:val="00F1073A"/>
    <w:rsid w:val="00F107AE"/>
    <w:rsid w:val="00F107B5"/>
    <w:rsid w:val="00F107F6"/>
    <w:rsid w:val="00F10841"/>
    <w:rsid w:val="00F108A0"/>
    <w:rsid w:val="00F108AC"/>
    <w:rsid w:val="00F108BB"/>
    <w:rsid w:val="00F108C6"/>
    <w:rsid w:val="00F108E7"/>
    <w:rsid w:val="00F10917"/>
    <w:rsid w:val="00F10933"/>
    <w:rsid w:val="00F10959"/>
    <w:rsid w:val="00F10979"/>
    <w:rsid w:val="00F10991"/>
    <w:rsid w:val="00F109A3"/>
    <w:rsid w:val="00F109D1"/>
    <w:rsid w:val="00F10A5B"/>
    <w:rsid w:val="00F10A64"/>
    <w:rsid w:val="00F10AD7"/>
    <w:rsid w:val="00F10B33"/>
    <w:rsid w:val="00F10B55"/>
    <w:rsid w:val="00F10B64"/>
    <w:rsid w:val="00F10BFF"/>
    <w:rsid w:val="00F10C14"/>
    <w:rsid w:val="00F10C65"/>
    <w:rsid w:val="00F10CB6"/>
    <w:rsid w:val="00F10CCE"/>
    <w:rsid w:val="00F10D17"/>
    <w:rsid w:val="00F10D20"/>
    <w:rsid w:val="00F10D2E"/>
    <w:rsid w:val="00F10DA1"/>
    <w:rsid w:val="00F10DC4"/>
    <w:rsid w:val="00F10DD7"/>
    <w:rsid w:val="00F10DEA"/>
    <w:rsid w:val="00F10E1A"/>
    <w:rsid w:val="00F10E37"/>
    <w:rsid w:val="00F10E45"/>
    <w:rsid w:val="00F10E6B"/>
    <w:rsid w:val="00F10EC2"/>
    <w:rsid w:val="00F10F06"/>
    <w:rsid w:val="00F10F20"/>
    <w:rsid w:val="00F10F3A"/>
    <w:rsid w:val="00F10F50"/>
    <w:rsid w:val="00F10F70"/>
    <w:rsid w:val="00F10F86"/>
    <w:rsid w:val="00F10F9C"/>
    <w:rsid w:val="00F10FD6"/>
    <w:rsid w:val="00F11003"/>
    <w:rsid w:val="00F11025"/>
    <w:rsid w:val="00F11042"/>
    <w:rsid w:val="00F1104F"/>
    <w:rsid w:val="00F1105C"/>
    <w:rsid w:val="00F11063"/>
    <w:rsid w:val="00F11094"/>
    <w:rsid w:val="00F110E4"/>
    <w:rsid w:val="00F11113"/>
    <w:rsid w:val="00F1111B"/>
    <w:rsid w:val="00F11130"/>
    <w:rsid w:val="00F11167"/>
    <w:rsid w:val="00F1116D"/>
    <w:rsid w:val="00F11180"/>
    <w:rsid w:val="00F111F7"/>
    <w:rsid w:val="00F11206"/>
    <w:rsid w:val="00F1120A"/>
    <w:rsid w:val="00F1122F"/>
    <w:rsid w:val="00F1126A"/>
    <w:rsid w:val="00F11271"/>
    <w:rsid w:val="00F11276"/>
    <w:rsid w:val="00F112BC"/>
    <w:rsid w:val="00F112CD"/>
    <w:rsid w:val="00F11302"/>
    <w:rsid w:val="00F11332"/>
    <w:rsid w:val="00F11378"/>
    <w:rsid w:val="00F1137A"/>
    <w:rsid w:val="00F11380"/>
    <w:rsid w:val="00F11386"/>
    <w:rsid w:val="00F113A8"/>
    <w:rsid w:val="00F113D2"/>
    <w:rsid w:val="00F113D9"/>
    <w:rsid w:val="00F113FD"/>
    <w:rsid w:val="00F1140A"/>
    <w:rsid w:val="00F11446"/>
    <w:rsid w:val="00F11452"/>
    <w:rsid w:val="00F11467"/>
    <w:rsid w:val="00F11476"/>
    <w:rsid w:val="00F1147E"/>
    <w:rsid w:val="00F11485"/>
    <w:rsid w:val="00F11489"/>
    <w:rsid w:val="00F11491"/>
    <w:rsid w:val="00F114B3"/>
    <w:rsid w:val="00F114DA"/>
    <w:rsid w:val="00F114F8"/>
    <w:rsid w:val="00F114FF"/>
    <w:rsid w:val="00F115B3"/>
    <w:rsid w:val="00F115CC"/>
    <w:rsid w:val="00F115DE"/>
    <w:rsid w:val="00F1163E"/>
    <w:rsid w:val="00F1163F"/>
    <w:rsid w:val="00F1166A"/>
    <w:rsid w:val="00F1167F"/>
    <w:rsid w:val="00F116C1"/>
    <w:rsid w:val="00F116CF"/>
    <w:rsid w:val="00F11716"/>
    <w:rsid w:val="00F1172A"/>
    <w:rsid w:val="00F1172C"/>
    <w:rsid w:val="00F11730"/>
    <w:rsid w:val="00F11741"/>
    <w:rsid w:val="00F11753"/>
    <w:rsid w:val="00F11788"/>
    <w:rsid w:val="00F117B8"/>
    <w:rsid w:val="00F117C6"/>
    <w:rsid w:val="00F117FA"/>
    <w:rsid w:val="00F1180B"/>
    <w:rsid w:val="00F11839"/>
    <w:rsid w:val="00F1183E"/>
    <w:rsid w:val="00F11856"/>
    <w:rsid w:val="00F11860"/>
    <w:rsid w:val="00F11896"/>
    <w:rsid w:val="00F1189A"/>
    <w:rsid w:val="00F118A9"/>
    <w:rsid w:val="00F118BA"/>
    <w:rsid w:val="00F118E2"/>
    <w:rsid w:val="00F118EB"/>
    <w:rsid w:val="00F11916"/>
    <w:rsid w:val="00F11972"/>
    <w:rsid w:val="00F11976"/>
    <w:rsid w:val="00F11984"/>
    <w:rsid w:val="00F1198A"/>
    <w:rsid w:val="00F119CC"/>
    <w:rsid w:val="00F11A48"/>
    <w:rsid w:val="00F11A85"/>
    <w:rsid w:val="00F11ADD"/>
    <w:rsid w:val="00F11B07"/>
    <w:rsid w:val="00F11B48"/>
    <w:rsid w:val="00F11B49"/>
    <w:rsid w:val="00F11B57"/>
    <w:rsid w:val="00F11B5B"/>
    <w:rsid w:val="00F11B87"/>
    <w:rsid w:val="00F11BA2"/>
    <w:rsid w:val="00F11BE5"/>
    <w:rsid w:val="00F11C09"/>
    <w:rsid w:val="00F11C17"/>
    <w:rsid w:val="00F11C18"/>
    <w:rsid w:val="00F11C7E"/>
    <w:rsid w:val="00F11C9B"/>
    <w:rsid w:val="00F11CB0"/>
    <w:rsid w:val="00F11CB5"/>
    <w:rsid w:val="00F11D08"/>
    <w:rsid w:val="00F11D1E"/>
    <w:rsid w:val="00F11D4B"/>
    <w:rsid w:val="00F11D7A"/>
    <w:rsid w:val="00F11D7C"/>
    <w:rsid w:val="00F11DA3"/>
    <w:rsid w:val="00F11DD0"/>
    <w:rsid w:val="00F11DD2"/>
    <w:rsid w:val="00F11DDC"/>
    <w:rsid w:val="00F11DE2"/>
    <w:rsid w:val="00F11E58"/>
    <w:rsid w:val="00F11E8A"/>
    <w:rsid w:val="00F11EB5"/>
    <w:rsid w:val="00F11EB8"/>
    <w:rsid w:val="00F11EDD"/>
    <w:rsid w:val="00F11F3D"/>
    <w:rsid w:val="00F11F42"/>
    <w:rsid w:val="00F11F45"/>
    <w:rsid w:val="00F11F4F"/>
    <w:rsid w:val="00F11F90"/>
    <w:rsid w:val="00F11FC2"/>
    <w:rsid w:val="00F1200E"/>
    <w:rsid w:val="00F12032"/>
    <w:rsid w:val="00F120F1"/>
    <w:rsid w:val="00F120F3"/>
    <w:rsid w:val="00F120FB"/>
    <w:rsid w:val="00F12145"/>
    <w:rsid w:val="00F12159"/>
    <w:rsid w:val="00F12180"/>
    <w:rsid w:val="00F121C0"/>
    <w:rsid w:val="00F12210"/>
    <w:rsid w:val="00F122C1"/>
    <w:rsid w:val="00F122E3"/>
    <w:rsid w:val="00F122EE"/>
    <w:rsid w:val="00F12359"/>
    <w:rsid w:val="00F12374"/>
    <w:rsid w:val="00F1237C"/>
    <w:rsid w:val="00F123C0"/>
    <w:rsid w:val="00F123C5"/>
    <w:rsid w:val="00F123E6"/>
    <w:rsid w:val="00F123EF"/>
    <w:rsid w:val="00F1240A"/>
    <w:rsid w:val="00F1242C"/>
    <w:rsid w:val="00F12439"/>
    <w:rsid w:val="00F12441"/>
    <w:rsid w:val="00F124C9"/>
    <w:rsid w:val="00F124E7"/>
    <w:rsid w:val="00F12518"/>
    <w:rsid w:val="00F1252F"/>
    <w:rsid w:val="00F12535"/>
    <w:rsid w:val="00F1254E"/>
    <w:rsid w:val="00F12584"/>
    <w:rsid w:val="00F1258B"/>
    <w:rsid w:val="00F125C3"/>
    <w:rsid w:val="00F125D0"/>
    <w:rsid w:val="00F1263C"/>
    <w:rsid w:val="00F12660"/>
    <w:rsid w:val="00F1267C"/>
    <w:rsid w:val="00F12691"/>
    <w:rsid w:val="00F1269A"/>
    <w:rsid w:val="00F126A1"/>
    <w:rsid w:val="00F1271A"/>
    <w:rsid w:val="00F12750"/>
    <w:rsid w:val="00F12797"/>
    <w:rsid w:val="00F127AA"/>
    <w:rsid w:val="00F127B0"/>
    <w:rsid w:val="00F127DD"/>
    <w:rsid w:val="00F12805"/>
    <w:rsid w:val="00F1281A"/>
    <w:rsid w:val="00F12823"/>
    <w:rsid w:val="00F1284C"/>
    <w:rsid w:val="00F1288A"/>
    <w:rsid w:val="00F128DC"/>
    <w:rsid w:val="00F12917"/>
    <w:rsid w:val="00F12949"/>
    <w:rsid w:val="00F129EF"/>
    <w:rsid w:val="00F12A2A"/>
    <w:rsid w:val="00F12A81"/>
    <w:rsid w:val="00F12ABF"/>
    <w:rsid w:val="00F12ACB"/>
    <w:rsid w:val="00F12AE0"/>
    <w:rsid w:val="00F12B1D"/>
    <w:rsid w:val="00F12B43"/>
    <w:rsid w:val="00F12B79"/>
    <w:rsid w:val="00F12B8C"/>
    <w:rsid w:val="00F12C1F"/>
    <w:rsid w:val="00F12C2E"/>
    <w:rsid w:val="00F12C31"/>
    <w:rsid w:val="00F12C42"/>
    <w:rsid w:val="00F12C71"/>
    <w:rsid w:val="00F12CD5"/>
    <w:rsid w:val="00F12D09"/>
    <w:rsid w:val="00F12D37"/>
    <w:rsid w:val="00F12D4C"/>
    <w:rsid w:val="00F12D6B"/>
    <w:rsid w:val="00F12D8F"/>
    <w:rsid w:val="00F12DD0"/>
    <w:rsid w:val="00F12DF0"/>
    <w:rsid w:val="00F12DF7"/>
    <w:rsid w:val="00F12E95"/>
    <w:rsid w:val="00F12EBA"/>
    <w:rsid w:val="00F12EFE"/>
    <w:rsid w:val="00F12F14"/>
    <w:rsid w:val="00F12F1D"/>
    <w:rsid w:val="00F12F26"/>
    <w:rsid w:val="00F12F30"/>
    <w:rsid w:val="00F12F34"/>
    <w:rsid w:val="00F12F43"/>
    <w:rsid w:val="00F12F44"/>
    <w:rsid w:val="00F12F59"/>
    <w:rsid w:val="00F12F70"/>
    <w:rsid w:val="00F12F83"/>
    <w:rsid w:val="00F12F8D"/>
    <w:rsid w:val="00F12FDB"/>
    <w:rsid w:val="00F12FDC"/>
    <w:rsid w:val="00F13013"/>
    <w:rsid w:val="00F13016"/>
    <w:rsid w:val="00F13029"/>
    <w:rsid w:val="00F13038"/>
    <w:rsid w:val="00F1307C"/>
    <w:rsid w:val="00F13099"/>
    <w:rsid w:val="00F130AF"/>
    <w:rsid w:val="00F130B5"/>
    <w:rsid w:val="00F130F0"/>
    <w:rsid w:val="00F13116"/>
    <w:rsid w:val="00F13171"/>
    <w:rsid w:val="00F131CE"/>
    <w:rsid w:val="00F131E9"/>
    <w:rsid w:val="00F13221"/>
    <w:rsid w:val="00F13244"/>
    <w:rsid w:val="00F13263"/>
    <w:rsid w:val="00F132D7"/>
    <w:rsid w:val="00F13357"/>
    <w:rsid w:val="00F133C5"/>
    <w:rsid w:val="00F133CE"/>
    <w:rsid w:val="00F133E8"/>
    <w:rsid w:val="00F13422"/>
    <w:rsid w:val="00F1346A"/>
    <w:rsid w:val="00F13481"/>
    <w:rsid w:val="00F13484"/>
    <w:rsid w:val="00F134F7"/>
    <w:rsid w:val="00F13501"/>
    <w:rsid w:val="00F1350E"/>
    <w:rsid w:val="00F1353B"/>
    <w:rsid w:val="00F1353C"/>
    <w:rsid w:val="00F13561"/>
    <w:rsid w:val="00F13565"/>
    <w:rsid w:val="00F13574"/>
    <w:rsid w:val="00F13605"/>
    <w:rsid w:val="00F1360F"/>
    <w:rsid w:val="00F13646"/>
    <w:rsid w:val="00F13653"/>
    <w:rsid w:val="00F13664"/>
    <w:rsid w:val="00F13682"/>
    <w:rsid w:val="00F136D8"/>
    <w:rsid w:val="00F136F6"/>
    <w:rsid w:val="00F136F8"/>
    <w:rsid w:val="00F13701"/>
    <w:rsid w:val="00F1371C"/>
    <w:rsid w:val="00F13743"/>
    <w:rsid w:val="00F13762"/>
    <w:rsid w:val="00F13780"/>
    <w:rsid w:val="00F13793"/>
    <w:rsid w:val="00F137C5"/>
    <w:rsid w:val="00F1380F"/>
    <w:rsid w:val="00F13815"/>
    <w:rsid w:val="00F1384C"/>
    <w:rsid w:val="00F138AD"/>
    <w:rsid w:val="00F138F1"/>
    <w:rsid w:val="00F138F4"/>
    <w:rsid w:val="00F138F6"/>
    <w:rsid w:val="00F13959"/>
    <w:rsid w:val="00F1395C"/>
    <w:rsid w:val="00F139CE"/>
    <w:rsid w:val="00F139E9"/>
    <w:rsid w:val="00F139FA"/>
    <w:rsid w:val="00F13A2C"/>
    <w:rsid w:val="00F13A3A"/>
    <w:rsid w:val="00F13A4D"/>
    <w:rsid w:val="00F13A9E"/>
    <w:rsid w:val="00F13B14"/>
    <w:rsid w:val="00F13B28"/>
    <w:rsid w:val="00F13BA9"/>
    <w:rsid w:val="00F13C50"/>
    <w:rsid w:val="00F13CDA"/>
    <w:rsid w:val="00F13D3D"/>
    <w:rsid w:val="00F13D4D"/>
    <w:rsid w:val="00F13D85"/>
    <w:rsid w:val="00F13DAD"/>
    <w:rsid w:val="00F13DD2"/>
    <w:rsid w:val="00F13E36"/>
    <w:rsid w:val="00F13E3F"/>
    <w:rsid w:val="00F13E52"/>
    <w:rsid w:val="00F13E66"/>
    <w:rsid w:val="00F13E8B"/>
    <w:rsid w:val="00F13E8D"/>
    <w:rsid w:val="00F13E9D"/>
    <w:rsid w:val="00F13EA8"/>
    <w:rsid w:val="00F13ECA"/>
    <w:rsid w:val="00F13EF6"/>
    <w:rsid w:val="00F13F0F"/>
    <w:rsid w:val="00F13F3B"/>
    <w:rsid w:val="00F13F56"/>
    <w:rsid w:val="00F13FE0"/>
    <w:rsid w:val="00F13FEE"/>
    <w:rsid w:val="00F13FFF"/>
    <w:rsid w:val="00F14044"/>
    <w:rsid w:val="00F14089"/>
    <w:rsid w:val="00F140BB"/>
    <w:rsid w:val="00F14102"/>
    <w:rsid w:val="00F1410C"/>
    <w:rsid w:val="00F14151"/>
    <w:rsid w:val="00F1418A"/>
    <w:rsid w:val="00F141DC"/>
    <w:rsid w:val="00F1422B"/>
    <w:rsid w:val="00F14240"/>
    <w:rsid w:val="00F14241"/>
    <w:rsid w:val="00F14251"/>
    <w:rsid w:val="00F14287"/>
    <w:rsid w:val="00F14289"/>
    <w:rsid w:val="00F14292"/>
    <w:rsid w:val="00F14294"/>
    <w:rsid w:val="00F142E1"/>
    <w:rsid w:val="00F142E6"/>
    <w:rsid w:val="00F142E9"/>
    <w:rsid w:val="00F14314"/>
    <w:rsid w:val="00F14319"/>
    <w:rsid w:val="00F14324"/>
    <w:rsid w:val="00F14329"/>
    <w:rsid w:val="00F143BA"/>
    <w:rsid w:val="00F143C4"/>
    <w:rsid w:val="00F143CA"/>
    <w:rsid w:val="00F143DD"/>
    <w:rsid w:val="00F14434"/>
    <w:rsid w:val="00F14445"/>
    <w:rsid w:val="00F1446B"/>
    <w:rsid w:val="00F14483"/>
    <w:rsid w:val="00F144A4"/>
    <w:rsid w:val="00F144F7"/>
    <w:rsid w:val="00F14500"/>
    <w:rsid w:val="00F1450A"/>
    <w:rsid w:val="00F14560"/>
    <w:rsid w:val="00F145BA"/>
    <w:rsid w:val="00F14600"/>
    <w:rsid w:val="00F14658"/>
    <w:rsid w:val="00F1466E"/>
    <w:rsid w:val="00F14698"/>
    <w:rsid w:val="00F146A1"/>
    <w:rsid w:val="00F146BF"/>
    <w:rsid w:val="00F146C9"/>
    <w:rsid w:val="00F1473D"/>
    <w:rsid w:val="00F1478F"/>
    <w:rsid w:val="00F147A4"/>
    <w:rsid w:val="00F1480E"/>
    <w:rsid w:val="00F14843"/>
    <w:rsid w:val="00F1488E"/>
    <w:rsid w:val="00F148B8"/>
    <w:rsid w:val="00F14905"/>
    <w:rsid w:val="00F14963"/>
    <w:rsid w:val="00F1496C"/>
    <w:rsid w:val="00F14972"/>
    <w:rsid w:val="00F149C7"/>
    <w:rsid w:val="00F149D6"/>
    <w:rsid w:val="00F149EB"/>
    <w:rsid w:val="00F149F9"/>
    <w:rsid w:val="00F14A0B"/>
    <w:rsid w:val="00F14A28"/>
    <w:rsid w:val="00F14A5A"/>
    <w:rsid w:val="00F14A5D"/>
    <w:rsid w:val="00F14A86"/>
    <w:rsid w:val="00F14A9A"/>
    <w:rsid w:val="00F14ADB"/>
    <w:rsid w:val="00F14ADD"/>
    <w:rsid w:val="00F14B1E"/>
    <w:rsid w:val="00F14B38"/>
    <w:rsid w:val="00F14B3E"/>
    <w:rsid w:val="00F14B79"/>
    <w:rsid w:val="00F14B83"/>
    <w:rsid w:val="00F14B96"/>
    <w:rsid w:val="00F14BA7"/>
    <w:rsid w:val="00F14BD7"/>
    <w:rsid w:val="00F14BDE"/>
    <w:rsid w:val="00F14BEC"/>
    <w:rsid w:val="00F14C7D"/>
    <w:rsid w:val="00F14CC5"/>
    <w:rsid w:val="00F14CC9"/>
    <w:rsid w:val="00F14D1B"/>
    <w:rsid w:val="00F14D2E"/>
    <w:rsid w:val="00F14DF2"/>
    <w:rsid w:val="00F14DF4"/>
    <w:rsid w:val="00F14E06"/>
    <w:rsid w:val="00F14E29"/>
    <w:rsid w:val="00F14ED6"/>
    <w:rsid w:val="00F14EF0"/>
    <w:rsid w:val="00F14EF5"/>
    <w:rsid w:val="00F14F02"/>
    <w:rsid w:val="00F14F7A"/>
    <w:rsid w:val="00F14F98"/>
    <w:rsid w:val="00F14FA9"/>
    <w:rsid w:val="00F14FCE"/>
    <w:rsid w:val="00F14FCF"/>
    <w:rsid w:val="00F14FF9"/>
    <w:rsid w:val="00F1502A"/>
    <w:rsid w:val="00F15043"/>
    <w:rsid w:val="00F1505B"/>
    <w:rsid w:val="00F15073"/>
    <w:rsid w:val="00F150DB"/>
    <w:rsid w:val="00F150ED"/>
    <w:rsid w:val="00F1512E"/>
    <w:rsid w:val="00F15132"/>
    <w:rsid w:val="00F1515C"/>
    <w:rsid w:val="00F1516E"/>
    <w:rsid w:val="00F15195"/>
    <w:rsid w:val="00F1519D"/>
    <w:rsid w:val="00F1519F"/>
    <w:rsid w:val="00F151C3"/>
    <w:rsid w:val="00F151C9"/>
    <w:rsid w:val="00F151ED"/>
    <w:rsid w:val="00F151FF"/>
    <w:rsid w:val="00F15217"/>
    <w:rsid w:val="00F1521E"/>
    <w:rsid w:val="00F15227"/>
    <w:rsid w:val="00F1522F"/>
    <w:rsid w:val="00F1523B"/>
    <w:rsid w:val="00F152A8"/>
    <w:rsid w:val="00F152E0"/>
    <w:rsid w:val="00F1531E"/>
    <w:rsid w:val="00F1536D"/>
    <w:rsid w:val="00F15376"/>
    <w:rsid w:val="00F15398"/>
    <w:rsid w:val="00F153AB"/>
    <w:rsid w:val="00F153EF"/>
    <w:rsid w:val="00F15425"/>
    <w:rsid w:val="00F1545C"/>
    <w:rsid w:val="00F15488"/>
    <w:rsid w:val="00F154B7"/>
    <w:rsid w:val="00F15516"/>
    <w:rsid w:val="00F1551E"/>
    <w:rsid w:val="00F1554E"/>
    <w:rsid w:val="00F15556"/>
    <w:rsid w:val="00F1556E"/>
    <w:rsid w:val="00F1557A"/>
    <w:rsid w:val="00F155AA"/>
    <w:rsid w:val="00F155B7"/>
    <w:rsid w:val="00F15630"/>
    <w:rsid w:val="00F15635"/>
    <w:rsid w:val="00F1564A"/>
    <w:rsid w:val="00F15669"/>
    <w:rsid w:val="00F1566A"/>
    <w:rsid w:val="00F15683"/>
    <w:rsid w:val="00F156A7"/>
    <w:rsid w:val="00F156B7"/>
    <w:rsid w:val="00F15709"/>
    <w:rsid w:val="00F1570C"/>
    <w:rsid w:val="00F1572A"/>
    <w:rsid w:val="00F1572B"/>
    <w:rsid w:val="00F15731"/>
    <w:rsid w:val="00F1574B"/>
    <w:rsid w:val="00F157E6"/>
    <w:rsid w:val="00F15807"/>
    <w:rsid w:val="00F1581F"/>
    <w:rsid w:val="00F1585F"/>
    <w:rsid w:val="00F15893"/>
    <w:rsid w:val="00F158A1"/>
    <w:rsid w:val="00F158DF"/>
    <w:rsid w:val="00F15905"/>
    <w:rsid w:val="00F15924"/>
    <w:rsid w:val="00F1592C"/>
    <w:rsid w:val="00F15937"/>
    <w:rsid w:val="00F15993"/>
    <w:rsid w:val="00F159B3"/>
    <w:rsid w:val="00F159BA"/>
    <w:rsid w:val="00F159CF"/>
    <w:rsid w:val="00F15A07"/>
    <w:rsid w:val="00F15A5A"/>
    <w:rsid w:val="00F15A7E"/>
    <w:rsid w:val="00F15A88"/>
    <w:rsid w:val="00F15A8D"/>
    <w:rsid w:val="00F15AAA"/>
    <w:rsid w:val="00F15AC2"/>
    <w:rsid w:val="00F15AC8"/>
    <w:rsid w:val="00F15AE0"/>
    <w:rsid w:val="00F15B36"/>
    <w:rsid w:val="00F15C12"/>
    <w:rsid w:val="00F15C6B"/>
    <w:rsid w:val="00F15C6D"/>
    <w:rsid w:val="00F15C88"/>
    <w:rsid w:val="00F15C90"/>
    <w:rsid w:val="00F15CB6"/>
    <w:rsid w:val="00F15CB9"/>
    <w:rsid w:val="00F15D19"/>
    <w:rsid w:val="00F15D40"/>
    <w:rsid w:val="00F15D42"/>
    <w:rsid w:val="00F15D48"/>
    <w:rsid w:val="00F15D4A"/>
    <w:rsid w:val="00F15D75"/>
    <w:rsid w:val="00F15DB2"/>
    <w:rsid w:val="00F15DC1"/>
    <w:rsid w:val="00F15DE7"/>
    <w:rsid w:val="00F15E23"/>
    <w:rsid w:val="00F15E3B"/>
    <w:rsid w:val="00F15E47"/>
    <w:rsid w:val="00F15E54"/>
    <w:rsid w:val="00F15E73"/>
    <w:rsid w:val="00F15E87"/>
    <w:rsid w:val="00F15E89"/>
    <w:rsid w:val="00F15EBF"/>
    <w:rsid w:val="00F15F0D"/>
    <w:rsid w:val="00F15FA3"/>
    <w:rsid w:val="00F15FBB"/>
    <w:rsid w:val="00F16040"/>
    <w:rsid w:val="00F16043"/>
    <w:rsid w:val="00F16062"/>
    <w:rsid w:val="00F1608B"/>
    <w:rsid w:val="00F160A5"/>
    <w:rsid w:val="00F160FB"/>
    <w:rsid w:val="00F1613D"/>
    <w:rsid w:val="00F16152"/>
    <w:rsid w:val="00F16168"/>
    <w:rsid w:val="00F16208"/>
    <w:rsid w:val="00F16212"/>
    <w:rsid w:val="00F1623D"/>
    <w:rsid w:val="00F16255"/>
    <w:rsid w:val="00F16269"/>
    <w:rsid w:val="00F1627E"/>
    <w:rsid w:val="00F1629A"/>
    <w:rsid w:val="00F162B7"/>
    <w:rsid w:val="00F162B9"/>
    <w:rsid w:val="00F162E2"/>
    <w:rsid w:val="00F162E8"/>
    <w:rsid w:val="00F16320"/>
    <w:rsid w:val="00F1632D"/>
    <w:rsid w:val="00F1633E"/>
    <w:rsid w:val="00F1635A"/>
    <w:rsid w:val="00F16396"/>
    <w:rsid w:val="00F163C9"/>
    <w:rsid w:val="00F163DF"/>
    <w:rsid w:val="00F16411"/>
    <w:rsid w:val="00F16488"/>
    <w:rsid w:val="00F16497"/>
    <w:rsid w:val="00F164B9"/>
    <w:rsid w:val="00F164E1"/>
    <w:rsid w:val="00F16500"/>
    <w:rsid w:val="00F165D2"/>
    <w:rsid w:val="00F165DA"/>
    <w:rsid w:val="00F165E7"/>
    <w:rsid w:val="00F1662A"/>
    <w:rsid w:val="00F1662D"/>
    <w:rsid w:val="00F16632"/>
    <w:rsid w:val="00F16640"/>
    <w:rsid w:val="00F16680"/>
    <w:rsid w:val="00F166BB"/>
    <w:rsid w:val="00F166EB"/>
    <w:rsid w:val="00F1671C"/>
    <w:rsid w:val="00F16731"/>
    <w:rsid w:val="00F1675D"/>
    <w:rsid w:val="00F16764"/>
    <w:rsid w:val="00F1676A"/>
    <w:rsid w:val="00F1678B"/>
    <w:rsid w:val="00F167A3"/>
    <w:rsid w:val="00F167F8"/>
    <w:rsid w:val="00F1681D"/>
    <w:rsid w:val="00F1684F"/>
    <w:rsid w:val="00F16854"/>
    <w:rsid w:val="00F168F2"/>
    <w:rsid w:val="00F16905"/>
    <w:rsid w:val="00F16992"/>
    <w:rsid w:val="00F1699B"/>
    <w:rsid w:val="00F169A5"/>
    <w:rsid w:val="00F16A0D"/>
    <w:rsid w:val="00F16A25"/>
    <w:rsid w:val="00F16A95"/>
    <w:rsid w:val="00F16AFC"/>
    <w:rsid w:val="00F16B48"/>
    <w:rsid w:val="00F16B55"/>
    <w:rsid w:val="00F16B66"/>
    <w:rsid w:val="00F16B70"/>
    <w:rsid w:val="00F16BD6"/>
    <w:rsid w:val="00F16BD9"/>
    <w:rsid w:val="00F16C2C"/>
    <w:rsid w:val="00F16C2D"/>
    <w:rsid w:val="00F16C3B"/>
    <w:rsid w:val="00F16C61"/>
    <w:rsid w:val="00F16C87"/>
    <w:rsid w:val="00F16CE1"/>
    <w:rsid w:val="00F16D01"/>
    <w:rsid w:val="00F16D12"/>
    <w:rsid w:val="00F16D1E"/>
    <w:rsid w:val="00F16D2D"/>
    <w:rsid w:val="00F16D44"/>
    <w:rsid w:val="00F16DAF"/>
    <w:rsid w:val="00F16DDF"/>
    <w:rsid w:val="00F16DE9"/>
    <w:rsid w:val="00F16E41"/>
    <w:rsid w:val="00F16E72"/>
    <w:rsid w:val="00F16E8E"/>
    <w:rsid w:val="00F16EA9"/>
    <w:rsid w:val="00F16EB1"/>
    <w:rsid w:val="00F16EF4"/>
    <w:rsid w:val="00F16F1B"/>
    <w:rsid w:val="00F16F5F"/>
    <w:rsid w:val="00F16F65"/>
    <w:rsid w:val="00F16F6A"/>
    <w:rsid w:val="00F16F70"/>
    <w:rsid w:val="00F16F76"/>
    <w:rsid w:val="00F16FB5"/>
    <w:rsid w:val="00F1702F"/>
    <w:rsid w:val="00F17034"/>
    <w:rsid w:val="00F1709B"/>
    <w:rsid w:val="00F170AB"/>
    <w:rsid w:val="00F17110"/>
    <w:rsid w:val="00F1712D"/>
    <w:rsid w:val="00F17156"/>
    <w:rsid w:val="00F171C1"/>
    <w:rsid w:val="00F171C9"/>
    <w:rsid w:val="00F171CE"/>
    <w:rsid w:val="00F17206"/>
    <w:rsid w:val="00F17214"/>
    <w:rsid w:val="00F17227"/>
    <w:rsid w:val="00F1725F"/>
    <w:rsid w:val="00F172C0"/>
    <w:rsid w:val="00F172C1"/>
    <w:rsid w:val="00F172D9"/>
    <w:rsid w:val="00F172FC"/>
    <w:rsid w:val="00F17322"/>
    <w:rsid w:val="00F1738A"/>
    <w:rsid w:val="00F17393"/>
    <w:rsid w:val="00F174B8"/>
    <w:rsid w:val="00F174D7"/>
    <w:rsid w:val="00F174EA"/>
    <w:rsid w:val="00F17560"/>
    <w:rsid w:val="00F175AA"/>
    <w:rsid w:val="00F17672"/>
    <w:rsid w:val="00F176C6"/>
    <w:rsid w:val="00F176CE"/>
    <w:rsid w:val="00F17718"/>
    <w:rsid w:val="00F17786"/>
    <w:rsid w:val="00F177A9"/>
    <w:rsid w:val="00F177E8"/>
    <w:rsid w:val="00F17800"/>
    <w:rsid w:val="00F17853"/>
    <w:rsid w:val="00F17866"/>
    <w:rsid w:val="00F17874"/>
    <w:rsid w:val="00F17889"/>
    <w:rsid w:val="00F178CE"/>
    <w:rsid w:val="00F178D3"/>
    <w:rsid w:val="00F178D5"/>
    <w:rsid w:val="00F1792F"/>
    <w:rsid w:val="00F179B3"/>
    <w:rsid w:val="00F179B8"/>
    <w:rsid w:val="00F17A27"/>
    <w:rsid w:val="00F17B00"/>
    <w:rsid w:val="00F17B05"/>
    <w:rsid w:val="00F17B3E"/>
    <w:rsid w:val="00F17B7E"/>
    <w:rsid w:val="00F17B91"/>
    <w:rsid w:val="00F17B95"/>
    <w:rsid w:val="00F17C1F"/>
    <w:rsid w:val="00F17CB7"/>
    <w:rsid w:val="00F17D0E"/>
    <w:rsid w:val="00F17D32"/>
    <w:rsid w:val="00F17D49"/>
    <w:rsid w:val="00F17D9D"/>
    <w:rsid w:val="00F17DAC"/>
    <w:rsid w:val="00F17DB1"/>
    <w:rsid w:val="00F17DB3"/>
    <w:rsid w:val="00F17DD9"/>
    <w:rsid w:val="00F17DEB"/>
    <w:rsid w:val="00F17DF8"/>
    <w:rsid w:val="00F17E2F"/>
    <w:rsid w:val="00F17E48"/>
    <w:rsid w:val="00F17E56"/>
    <w:rsid w:val="00F17E77"/>
    <w:rsid w:val="00F17EC2"/>
    <w:rsid w:val="00F17EE4"/>
    <w:rsid w:val="00F17F86"/>
    <w:rsid w:val="00F20057"/>
    <w:rsid w:val="00F20090"/>
    <w:rsid w:val="00F200DA"/>
    <w:rsid w:val="00F20106"/>
    <w:rsid w:val="00F20116"/>
    <w:rsid w:val="00F20194"/>
    <w:rsid w:val="00F201AB"/>
    <w:rsid w:val="00F201BC"/>
    <w:rsid w:val="00F201D3"/>
    <w:rsid w:val="00F201D7"/>
    <w:rsid w:val="00F201F1"/>
    <w:rsid w:val="00F20200"/>
    <w:rsid w:val="00F20242"/>
    <w:rsid w:val="00F20250"/>
    <w:rsid w:val="00F202BB"/>
    <w:rsid w:val="00F202C0"/>
    <w:rsid w:val="00F202C9"/>
    <w:rsid w:val="00F202D0"/>
    <w:rsid w:val="00F20331"/>
    <w:rsid w:val="00F2034E"/>
    <w:rsid w:val="00F20379"/>
    <w:rsid w:val="00F2040E"/>
    <w:rsid w:val="00F2043F"/>
    <w:rsid w:val="00F2044E"/>
    <w:rsid w:val="00F2050A"/>
    <w:rsid w:val="00F20540"/>
    <w:rsid w:val="00F20553"/>
    <w:rsid w:val="00F2055C"/>
    <w:rsid w:val="00F2055D"/>
    <w:rsid w:val="00F20591"/>
    <w:rsid w:val="00F20606"/>
    <w:rsid w:val="00F20653"/>
    <w:rsid w:val="00F20686"/>
    <w:rsid w:val="00F206A7"/>
    <w:rsid w:val="00F206C6"/>
    <w:rsid w:val="00F20714"/>
    <w:rsid w:val="00F20752"/>
    <w:rsid w:val="00F20777"/>
    <w:rsid w:val="00F207A5"/>
    <w:rsid w:val="00F207F7"/>
    <w:rsid w:val="00F207FB"/>
    <w:rsid w:val="00F20803"/>
    <w:rsid w:val="00F20804"/>
    <w:rsid w:val="00F2083F"/>
    <w:rsid w:val="00F20881"/>
    <w:rsid w:val="00F20898"/>
    <w:rsid w:val="00F208AF"/>
    <w:rsid w:val="00F208CC"/>
    <w:rsid w:val="00F20901"/>
    <w:rsid w:val="00F20932"/>
    <w:rsid w:val="00F20971"/>
    <w:rsid w:val="00F2099E"/>
    <w:rsid w:val="00F209A5"/>
    <w:rsid w:val="00F209E3"/>
    <w:rsid w:val="00F209F9"/>
    <w:rsid w:val="00F20A11"/>
    <w:rsid w:val="00F20A3B"/>
    <w:rsid w:val="00F20A57"/>
    <w:rsid w:val="00F20A9B"/>
    <w:rsid w:val="00F20B36"/>
    <w:rsid w:val="00F20B5F"/>
    <w:rsid w:val="00F20B64"/>
    <w:rsid w:val="00F20B6E"/>
    <w:rsid w:val="00F20BB3"/>
    <w:rsid w:val="00F20BCC"/>
    <w:rsid w:val="00F20BE3"/>
    <w:rsid w:val="00F20C0F"/>
    <w:rsid w:val="00F20C3A"/>
    <w:rsid w:val="00F20C4F"/>
    <w:rsid w:val="00F20D1C"/>
    <w:rsid w:val="00F20D3A"/>
    <w:rsid w:val="00F20D97"/>
    <w:rsid w:val="00F20DAF"/>
    <w:rsid w:val="00F20DF7"/>
    <w:rsid w:val="00F20E10"/>
    <w:rsid w:val="00F20E18"/>
    <w:rsid w:val="00F20E33"/>
    <w:rsid w:val="00F20E49"/>
    <w:rsid w:val="00F20E4F"/>
    <w:rsid w:val="00F20EF5"/>
    <w:rsid w:val="00F20F08"/>
    <w:rsid w:val="00F20F32"/>
    <w:rsid w:val="00F20F47"/>
    <w:rsid w:val="00F20F4E"/>
    <w:rsid w:val="00F20F57"/>
    <w:rsid w:val="00F2100D"/>
    <w:rsid w:val="00F2105D"/>
    <w:rsid w:val="00F21079"/>
    <w:rsid w:val="00F210BA"/>
    <w:rsid w:val="00F210D7"/>
    <w:rsid w:val="00F210FC"/>
    <w:rsid w:val="00F21101"/>
    <w:rsid w:val="00F2116A"/>
    <w:rsid w:val="00F21202"/>
    <w:rsid w:val="00F2127F"/>
    <w:rsid w:val="00F2128C"/>
    <w:rsid w:val="00F21293"/>
    <w:rsid w:val="00F212B3"/>
    <w:rsid w:val="00F21332"/>
    <w:rsid w:val="00F2134E"/>
    <w:rsid w:val="00F21350"/>
    <w:rsid w:val="00F213B9"/>
    <w:rsid w:val="00F21416"/>
    <w:rsid w:val="00F21464"/>
    <w:rsid w:val="00F2146D"/>
    <w:rsid w:val="00F2148B"/>
    <w:rsid w:val="00F2148F"/>
    <w:rsid w:val="00F2149A"/>
    <w:rsid w:val="00F214A9"/>
    <w:rsid w:val="00F214BA"/>
    <w:rsid w:val="00F214C7"/>
    <w:rsid w:val="00F214D2"/>
    <w:rsid w:val="00F214E4"/>
    <w:rsid w:val="00F2153B"/>
    <w:rsid w:val="00F21559"/>
    <w:rsid w:val="00F2155C"/>
    <w:rsid w:val="00F2156A"/>
    <w:rsid w:val="00F21570"/>
    <w:rsid w:val="00F21589"/>
    <w:rsid w:val="00F2158C"/>
    <w:rsid w:val="00F215C4"/>
    <w:rsid w:val="00F215E5"/>
    <w:rsid w:val="00F2168C"/>
    <w:rsid w:val="00F216BD"/>
    <w:rsid w:val="00F216C3"/>
    <w:rsid w:val="00F2170E"/>
    <w:rsid w:val="00F21721"/>
    <w:rsid w:val="00F21750"/>
    <w:rsid w:val="00F21755"/>
    <w:rsid w:val="00F21783"/>
    <w:rsid w:val="00F217A3"/>
    <w:rsid w:val="00F217D0"/>
    <w:rsid w:val="00F217DF"/>
    <w:rsid w:val="00F21816"/>
    <w:rsid w:val="00F2182A"/>
    <w:rsid w:val="00F2184A"/>
    <w:rsid w:val="00F21866"/>
    <w:rsid w:val="00F21894"/>
    <w:rsid w:val="00F218AE"/>
    <w:rsid w:val="00F218C5"/>
    <w:rsid w:val="00F218E4"/>
    <w:rsid w:val="00F2190F"/>
    <w:rsid w:val="00F21924"/>
    <w:rsid w:val="00F21955"/>
    <w:rsid w:val="00F21973"/>
    <w:rsid w:val="00F2197D"/>
    <w:rsid w:val="00F21994"/>
    <w:rsid w:val="00F219C7"/>
    <w:rsid w:val="00F219F0"/>
    <w:rsid w:val="00F219F2"/>
    <w:rsid w:val="00F219FE"/>
    <w:rsid w:val="00F21A0F"/>
    <w:rsid w:val="00F21A32"/>
    <w:rsid w:val="00F21A5A"/>
    <w:rsid w:val="00F21A70"/>
    <w:rsid w:val="00F21A7A"/>
    <w:rsid w:val="00F21A97"/>
    <w:rsid w:val="00F21ACD"/>
    <w:rsid w:val="00F21AF7"/>
    <w:rsid w:val="00F21B57"/>
    <w:rsid w:val="00F21B5D"/>
    <w:rsid w:val="00F21BBC"/>
    <w:rsid w:val="00F21BCC"/>
    <w:rsid w:val="00F21BED"/>
    <w:rsid w:val="00F21BF2"/>
    <w:rsid w:val="00F21C52"/>
    <w:rsid w:val="00F21CC5"/>
    <w:rsid w:val="00F21D05"/>
    <w:rsid w:val="00F21D1D"/>
    <w:rsid w:val="00F21D5E"/>
    <w:rsid w:val="00F21D8B"/>
    <w:rsid w:val="00F21DA2"/>
    <w:rsid w:val="00F21DA6"/>
    <w:rsid w:val="00F21DDD"/>
    <w:rsid w:val="00F21E26"/>
    <w:rsid w:val="00F21E2B"/>
    <w:rsid w:val="00F21E30"/>
    <w:rsid w:val="00F21E38"/>
    <w:rsid w:val="00F21E71"/>
    <w:rsid w:val="00F21E9E"/>
    <w:rsid w:val="00F21F01"/>
    <w:rsid w:val="00F21F15"/>
    <w:rsid w:val="00F21F18"/>
    <w:rsid w:val="00F21F4F"/>
    <w:rsid w:val="00F21F6F"/>
    <w:rsid w:val="00F21FAF"/>
    <w:rsid w:val="00F21FC9"/>
    <w:rsid w:val="00F22022"/>
    <w:rsid w:val="00F2205A"/>
    <w:rsid w:val="00F22088"/>
    <w:rsid w:val="00F220B6"/>
    <w:rsid w:val="00F220C6"/>
    <w:rsid w:val="00F22106"/>
    <w:rsid w:val="00F2210B"/>
    <w:rsid w:val="00F22137"/>
    <w:rsid w:val="00F2213F"/>
    <w:rsid w:val="00F22141"/>
    <w:rsid w:val="00F22147"/>
    <w:rsid w:val="00F22162"/>
    <w:rsid w:val="00F221C9"/>
    <w:rsid w:val="00F221E7"/>
    <w:rsid w:val="00F221FC"/>
    <w:rsid w:val="00F2220E"/>
    <w:rsid w:val="00F2224B"/>
    <w:rsid w:val="00F22257"/>
    <w:rsid w:val="00F22262"/>
    <w:rsid w:val="00F22287"/>
    <w:rsid w:val="00F2228F"/>
    <w:rsid w:val="00F222F1"/>
    <w:rsid w:val="00F22332"/>
    <w:rsid w:val="00F2233D"/>
    <w:rsid w:val="00F2235F"/>
    <w:rsid w:val="00F22396"/>
    <w:rsid w:val="00F223E2"/>
    <w:rsid w:val="00F223ED"/>
    <w:rsid w:val="00F22408"/>
    <w:rsid w:val="00F2243E"/>
    <w:rsid w:val="00F22452"/>
    <w:rsid w:val="00F22467"/>
    <w:rsid w:val="00F22487"/>
    <w:rsid w:val="00F224A2"/>
    <w:rsid w:val="00F224BB"/>
    <w:rsid w:val="00F224FD"/>
    <w:rsid w:val="00F2251C"/>
    <w:rsid w:val="00F22593"/>
    <w:rsid w:val="00F225B9"/>
    <w:rsid w:val="00F225C9"/>
    <w:rsid w:val="00F22659"/>
    <w:rsid w:val="00F2267E"/>
    <w:rsid w:val="00F22683"/>
    <w:rsid w:val="00F2268D"/>
    <w:rsid w:val="00F2269B"/>
    <w:rsid w:val="00F226D3"/>
    <w:rsid w:val="00F22703"/>
    <w:rsid w:val="00F2270F"/>
    <w:rsid w:val="00F2274F"/>
    <w:rsid w:val="00F22791"/>
    <w:rsid w:val="00F227B2"/>
    <w:rsid w:val="00F227BD"/>
    <w:rsid w:val="00F227FF"/>
    <w:rsid w:val="00F22824"/>
    <w:rsid w:val="00F2285A"/>
    <w:rsid w:val="00F22865"/>
    <w:rsid w:val="00F228A4"/>
    <w:rsid w:val="00F22940"/>
    <w:rsid w:val="00F2297E"/>
    <w:rsid w:val="00F2299A"/>
    <w:rsid w:val="00F229C3"/>
    <w:rsid w:val="00F22A3E"/>
    <w:rsid w:val="00F22A63"/>
    <w:rsid w:val="00F22A77"/>
    <w:rsid w:val="00F22A84"/>
    <w:rsid w:val="00F22AAE"/>
    <w:rsid w:val="00F22B0D"/>
    <w:rsid w:val="00F22B94"/>
    <w:rsid w:val="00F22BA3"/>
    <w:rsid w:val="00F22BC3"/>
    <w:rsid w:val="00F22C05"/>
    <w:rsid w:val="00F22C2D"/>
    <w:rsid w:val="00F22C3B"/>
    <w:rsid w:val="00F22C4E"/>
    <w:rsid w:val="00F22C50"/>
    <w:rsid w:val="00F22C62"/>
    <w:rsid w:val="00F22C75"/>
    <w:rsid w:val="00F22CA2"/>
    <w:rsid w:val="00F22CB3"/>
    <w:rsid w:val="00F22CCD"/>
    <w:rsid w:val="00F22CE9"/>
    <w:rsid w:val="00F22CEA"/>
    <w:rsid w:val="00F22D33"/>
    <w:rsid w:val="00F22D53"/>
    <w:rsid w:val="00F22D59"/>
    <w:rsid w:val="00F22DEF"/>
    <w:rsid w:val="00F22E10"/>
    <w:rsid w:val="00F22E24"/>
    <w:rsid w:val="00F22E6D"/>
    <w:rsid w:val="00F22E8E"/>
    <w:rsid w:val="00F22E9D"/>
    <w:rsid w:val="00F22EE1"/>
    <w:rsid w:val="00F22F00"/>
    <w:rsid w:val="00F22F0A"/>
    <w:rsid w:val="00F22FB0"/>
    <w:rsid w:val="00F22FEF"/>
    <w:rsid w:val="00F22FF7"/>
    <w:rsid w:val="00F2300B"/>
    <w:rsid w:val="00F23030"/>
    <w:rsid w:val="00F23045"/>
    <w:rsid w:val="00F23056"/>
    <w:rsid w:val="00F23067"/>
    <w:rsid w:val="00F2306C"/>
    <w:rsid w:val="00F23087"/>
    <w:rsid w:val="00F23089"/>
    <w:rsid w:val="00F230AE"/>
    <w:rsid w:val="00F230BE"/>
    <w:rsid w:val="00F230E2"/>
    <w:rsid w:val="00F23110"/>
    <w:rsid w:val="00F23135"/>
    <w:rsid w:val="00F2313D"/>
    <w:rsid w:val="00F23150"/>
    <w:rsid w:val="00F23156"/>
    <w:rsid w:val="00F23175"/>
    <w:rsid w:val="00F23199"/>
    <w:rsid w:val="00F231C5"/>
    <w:rsid w:val="00F231CD"/>
    <w:rsid w:val="00F231DA"/>
    <w:rsid w:val="00F231E0"/>
    <w:rsid w:val="00F23253"/>
    <w:rsid w:val="00F23276"/>
    <w:rsid w:val="00F2328F"/>
    <w:rsid w:val="00F232A7"/>
    <w:rsid w:val="00F232AD"/>
    <w:rsid w:val="00F232C9"/>
    <w:rsid w:val="00F232D9"/>
    <w:rsid w:val="00F23330"/>
    <w:rsid w:val="00F23338"/>
    <w:rsid w:val="00F2335B"/>
    <w:rsid w:val="00F2338F"/>
    <w:rsid w:val="00F233C4"/>
    <w:rsid w:val="00F233D9"/>
    <w:rsid w:val="00F23460"/>
    <w:rsid w:val="00F23462"/>
    <w:rsid w:val="00F23467"/>
    <w:rsid w:val="00F23472"/>
    <w:rsid w:val="00F234A2"/>
    <w:rsid w:val="00F234AA"/>
    <w:rsid w:val="00F234D5"/>
    <w:rsid w:val="00F234ED"/>
    <w:rsid w:val="00F234FE"/>
    <w:rsid w:val="00F235A4"/>
    <w:rsid w:val="00F235E5"/>
    <w:rsid w:val="00F23632"/>
    <w:rsid w:val="00F23643"/>
    <w:rsid w:val="00F23660"/>
    <w:rsid w:val="00F236EE"/>
    <w:rsid w:val="00F23705"/>
    <w:rsid w:val="00F23716"/>
    <w:rsid w:val="00F23732"/>
    <w:rsid w:val="00F237BE"/>
    <w:rsid w:val="00F237E1"/>
    <w:rsid w:val="00F237E4"/>
    <w:rsid w:val="00F237F0"/>
    <w:rsid w:val="00F23803"/>
    <w:rsid w:val="00F23823"/>
    <w:rsid w:val="00F2383D"/>
    <w:rsid w:val="00F23856"/>
    <w:rsid w:val="00F23861"/>
    <w:rsid w:val="00F23870"/>
    <w:rsid w:val="00F238BC"/>
    <w:rsid w:val="00F238D0"/>
    <w:rsid w:val="00F238EB"/>
    <w:rsid w:val="00F238FE"/>
    <w:rsid w:val="00F23961"/>
    <w:rsid w:val="00F23985"/>
    <w:rsid w:val="00F23991"/>
    <w:rsid w:val="00F2399C"/>
    <w:rsid w:val="00F239EA"/>
    <w:rsid w:val="00F239EF"/>
    <w:rsid w:val="00F23A08"/>
    <w:rsid w:val="00F23A31"/>
    <w:rsid w:val="00F23A3A"/>
    <w:rsid w:val="00F23A59"/>
    <w:rsid w:val="00F23A64"/>
    <w:rsid w:val="00F23AD1"/>
    <w:rsid w:val="00F23AE4"/>
    <w:rsid w:val="00F23AE9"/>
    <w:rsid w:val="00F23AF1"/>
    <w:rsid w:val="00F23B0A"/>
    <w:rsid w:val="00F23B1A"/>
    <w:rsid w:val="00F23B25"/>
    <w:rsid w:val="00F23B63"/>
    <w:rsid w:val="00F23B78"/>
    <w:rsid w:val="00F23B7D"/>
    <w:rsid w:val="00F23BC3"/>
    <w:rsid w:val="00F23BE0"/>
    <w:rsid w:val="00F23BF6"/>
    <w:rsid w:val="00F23BF8"/>
    <w:rsid w:val="00F23C2F"/>
    <w:rsid w:val="00F23C45"/>
    <w:rsid w:val="00F23C65"/>
    <w:rsid w:val="00F23C6A"/>
    <w:rsid w:val="00F23C84"/>
    <w:rsid w:val="00F23CCC"/>
    <w:rsid w:val="00F23CE5"/>
    <w:rsid w:val="00F23CED"/>
    <w:rsid w:val="00F23CFC"/>
    <w:rsid w:val="00F23D0C"/>
    <w:rsid w:val="00F23D19"/>
    <w:rsid w:val="00F23D29"/>
    <w:rsid w:val="00F23D45"/>
    <w:rsid w:val="00F23D4E"/>
    <w:rsid w:val="00F23D70"/>
    <w:rsid w:val="00F23D81"/>
    <w:rsid w:val="00F23E05"/>
    <w:rsid w:val="00F23E8A"/>
    <w:rsid w:val="00F23E8E"/>
    <w:rsid w:val="00F23EBE"/>
    <w:rsid w:val="00F23EF0"/>
    <w:rsid w:val="00F23F19"/>
    <w:rsid w:val="00F23F23"/>
    <w:rsid w:val="00F23F2D"/>
    <w:rsid w:val="00F23F3D"/>
    <w:rsid w:val="00F23F66"/>
    <w:rsid w:val="00F23FB5"/>
    <w:rsid w:val="00F23FC3"/>
    <w:rsid w:val="00F23FE4"/>
    <w:rsid w:val="00F2400F"/>
    <w:rsid w:val="00F24028"/>
    <w:rsid w:val="00F2404F"/>
    <w:rsid w:val="00F24075"/>
    <w:rsid w:val="00F24081"/>
    <w:rsid w:val="00F24086"/>
    <w:rsid w:val="00F2408F"/>
    <w:rsid w:val="00F240F0"/>
    <w:rsid w:val="00F24119"/>
    <w:rsid w:val="00F24135"/>
    <w:rsid w:val="00F24141"/>
    <w:rsid w:val="00F241D6"/>
    <w:rsid w:val="00F24212"/>
    <w:rsid w:val="00F24287"/>
    <w:rsid w:val="00F24296"/>
    <w:rsid w:val="00F242B1"/>
    <w:rsid w:val="00F24330"/>
    <w:rsid w:val="00F24354"/>
    <w:rsid w:val="00F24367"/>
    <w:rsid w:val="00F24368"/>
    <w:rsid w:val="00F243B6"/>
    <w:rsid w:val="00F243E0"/>
    <w:rsid w:val="00F243F3"/>
    <w:rsid w:val="00F2442C"/>
    <w:rsid w:val="00F24463"/>
    <w:rsid w:val="00F24475"/>
    <w:rsid w:val="00F24481"/>
    <w:rsid w:val="00F24494"/>
    <w:rsid w:val="00F24495"/>
    <w:rsid w:val="00F244B7"/>
    <w:rsid w:val="00F2455D"/>
    <w:rsid w:val="00F24593"/>
    <w:rsid w:val="00F2460D"/>
    <w:rsid w:val="00F2460F"/>
    <w:rsid w:val="00F2461B"/>
    <w:rsid w:val="00F2462E"/>
    <w:rsid w:val="00F24696"/>
    <w:rsid w:val="00F246DF"/>
    <w:rsid w:val="00F246E1"/>
    <w:rsid w:val="00F24709"/>
    <w:rsid w:val="00F2471D"/>
    <w:rsid w:val="00F24750"/>
    <w:rsid w:val="00F247A1"/>
    <w:rsid w:val="00F247C0"/>
    <w:rsid w:val="00F247C8"/>
    <w:rsid w:val="00F24802"/>
    <w:rsid w:val="00F248A9"/>
    <w:rsid w:val="00F248C2"/>
    <w:rsid w:val="00F248CB"/>
    <w:rsid w:val="00F248E2"/>
    <w:rsid w:val="00F24918"/>
    <w:rsid w:val="00F24943"/>
    <w:rsid w:val="00F2496B"/>
    <w:rsid w:val="00F24979"/>
    <w:rsid w:val="00F249AB"/>
    <w:rsid w:val="00F249B7"/>
    <w:rsid w:val="00F249E5"/>
    <w:rsid w:val="00F249E9"/>
    <w:rsid w:val="00F24ACC"/>
    <w:rsid w:val="00F24ADA"/>
    <w:rsid w:val="00F24AE6"/>
    <w:rsid w:val="00F24AE8"/>
    <w:rsid w:val="00F24AF7"/>
    <w:rsid w:val="00F24B2A"/>
    <w:rsid w:val="00F24B77"/>
    <w:rsid w:val="00F24BB6"/>
    <w:rsid w:val="00F24BD0"/>
    <w:rsid w:val="00F24BE3"/>
    <w:rsid w:val="00F24BE5"/>
    <w:rsid w:val="00F24BEB"/>
    <w:rsid w:val="00F24C45"/>
    <w:rsid w:val="00F24C94"/>
    <w:rsid w:val="00F24C98"/>
    <w:rsid w:val="00F24CA2"/>
    <w:rsid w:val="00F24CA9"/>
    <w:rsid w:val="00F24CAD"/>
    <w:rsid w:val="00F24CC9"/>
    <w:rsid w:val="00F24CD0"/>
    <w:rsid w:val="00F24CD9"/>
    <w:rsid w:val="00F24D1F"/>
    <w:rsid w:val="00F24D39"/>
    <w:rsid w:val="00F24D4B"/>
    <w:rsid w:val="00F24D7B"/>
    <w:rsid w:val="00F24DB4"/>
    <w:rsid w:val="00F24DC0"/>
    <w:rsid w:val="00F24E37"/>
    <w:rsid w:val="00F24E6C"/>
    <w:rsid w:val="00F24E78"/>
    <w:rsid w:val="00F24EC7"/>
    <w:rsid w:val="00F24F2B"/>
    <w:rsid w:val="00F24F62"/>
    <w:rsid w:val="00F24FCE"/>
    <w:rsid w:val="00F24FD5"/>
    <w:rsid w:val="00F24FD6"/>
    <w:rsid w:val="00F25066"/>
    <w:rsid w:val="00F2506B"/>
    <w:rsid w:val="00F25088"/>
    <w:rsid w:val="00F2508D"/>
    <w:rsid w:val="00F250B0"/>
    <w:rsid w:val="00F25104"/>
    <w:rsid w:val="00F25146"/>
    <w:rsid w:val="00F2516A"/>
    <w:rsid w:val="00F251A3"/>
    <w:rsid w:val="00F251A7"/>
    <w:rsid w:val="00F251AF"/>
    <w:rsid w:val="00F251C1"/>
    <w:rsid w:val="00F251CB"/>
    <w:rsid w:val="00F251F0"/>
    <w:rsid w:val="00F25215"/>
    <w:rsid w:val="00F25233"/>
    <w:rsid w:val="00F25297"/>
    <w:rsid w:val="00F25298"/>
    <w:rsid w:val="00F2529E"/>
    <w:rsid w:val="00F252CD"/>
    <w:rsid w:val="00F252D9"/>
    <w:rsid w:val="00F252F1"/>
    <w:rsid w:val="00F25319"/>
    <w:rsid w:val="00F2531D"/>
    <w:rsid w:val="00F2532B"/>
    <w:rsid w:val="00F253A0"/>
    <w:rsid w:val="00F253AA"/>
    <w:rsid w:val="00F25402"/>
    <w:rsid w:val="00F25403"/>
    <w:rsid w:val="00F2543A"/>
    <w:rsid w:val="00F25442"/>
    <w:rsid w:val="00F2545A"/>
    <w:rsid w:val="00F25484"/>
    <w:rsid w:val="00F25486"/>
    <w:rsid w:val="00F254BF"/>
    <w:rsid w:val="00F254F3"/>
    <w:rsid w:val="00F25525"/>
    <w:rsid w:val="00F2553F"/>
    <w:rsid w:val="00F25586"/>
    <w:rsid w:val="00F255A3"/>
    <w:rsid w:val="00F255DB"/>
    <w:rsid w:val="00F25627"/>
    <w:rsid w:val="00F25664"/>
    <w:rsid w:val="00F256A4"/>
    <w:rsid w:val="00F256B9"/>
    <w:rsid w:val="00F256D0"/>
    <w:rsid w:val="00F256D7"/>
    <w:rsid w:val="00F256DB"/>
    <w:rsid w:val="00F25714"/>
    <w:rsid w:val="00F2579F"/>
    <w:rsid w:val="00F257BE"/>
    <w:rsid w:val="00F257EC"/>
    <w:rsid w:val="00F25805"/>
    <w:rsid w:val="00F2580C"/>
    <w:rsid w:val="00F25840"/>
    <w:rsid w:val="00F25855"/>
    <w:rsid w:val="00F2588D"/>
    <w:rsid w:val="00F258AF"/>
    <w:rsid w:val="00F258B8"/>
    <w:rsid w:val="00F25930"/>
    <w:rsid w:val="00F25932"/>
    <w:rsid w:val="00F25977"/>
    <w:rsid w:val="00F25979"/>
    <w:rsid w:val="00F25994"/>
    <w:rsid w:val="00F259A0"/>
    <w:rsid w:val="00F259A8"/>
    <w:rsid w:val="00F259C3"/>
    <w:rsid w:val="00F259CD"/>
    <w:rsid w:val="00F259F8"/>
    <w:rsid w:val="00F25A0A"/>
    <w:rsid w:val="00F25A1C"/>
    <w:rsid w:val="00F25A2D"/>
    <w:rsid w:val="00F25A65"/>
    <w:rsid w:val="00F25A8A"/>
    <w:rsid w:val="00F25AA1"/>
    <w:rsid w:val="00F25AA8"/>
    <w:rsid w:val="00F25B75"/>
    <w:rsid w:val="00F25B76"/>
    <w:rsid w:val="00F25BD5"/>
    <w:rsid w:val="00F25C42"/>
    <w:rsid w:val="00F25C46"/>
    <w:rsid w:val="00F25C8D"/>
    <w:rsid w:val="00F25CC9"/>
    <w:rsid w:val="00F25CE3"/>
    <w:rsid w:val="00F25D1D"/>
    <w:rsid w:val="00F25D8B"/>
    <w:rsid w:val="00F25DD3"/>
    <w:rsid w:val="00F25E14"/>
    <w:rsid w:val="00F25E62"/>
    <w:rsid w:val="00F25E67"/>
    <w:rsid w:val="00F25E6D"/>
    <w:rsid w:val="00F25E73"/>
    <w:rsid w:val="00F25EB7"/>
    <w:rsid w:val="00F25F04"/>
    <w:rsid w:val="00F25F0B"/>
    <w:rsid w:val="00F25F2D"/>
    <w:rsid w:val="00F25F3D"/>
    <w:rsid w:val="00F25F9E"/>
    <w:rsid w:val="00F25FAE"/>
    <w:rsid w:val="00F25FDA"/>
    <w:rsid w:val="00F25FFE"/>
    <w:rsid w:val="00F2603C"/>
    <w:rsid w:val="00F26048"/>
    <w:rsid w:val="00F2608E"/>
    <w:rsid w:val="00F260C9"/>
    <w:rsid w:val="00F260EC"/>
    <w:rsid w:val="00F26108"/>
    <w:rsid w:val="00F26109"/>
    <w:rsid w:val="00F26131"/>
    <w:rsid w:val="00F26132"/>
    <w:rsid w:val="00F2613E"/>
    <w:rsid w:val="00F261C0"/>
    <w:rsid w:val="00F26235"/>
    <w:rsid w:val="00F26249"/>
    <w:rsid w:val="00F26257"/>
    <w:rsid w:val="00F2626D"/>
    <w:rsid w:val="00F262BA"/>
    <w:rsid w:val="00F26335"/>
    <w:rsid w:val="00F2634A"/>
    <w:rsid w:val="00F263CE"/>
    <w:rsid w:val="00F263E4"/>
    <w:rsid w:val="00F263EE"/>
    <w:rsid w:val="00F26444"/>
    <w:rsid w:val="00F2647D"/>
    <w:rsid w:val="00F2648C"/>
    <w:rsid w:val="00F264C0"/>
    <w:rsid w:val="00F264C5"/>
    <w:rsid w:val="00F264F7"/>
    <w:rsid w:val="00F26549"/>
    <w:rsid w:val="00F26559"/>
    <w:rsid w:val="00F26583"/>
    <w:rsid w:val="00F26592"/>
    <w:rsid w:val="00F265B7"/>
    <w:rsid w:val="00F265CE"/>
    <w:rsid w:val="00F265DB"/>
    <w:rsid w:val="00F265F2"/>
    <w:rsid w:val="00F26631"/>
    <w:rsid w:val="00F2663A"/>
    <w:rsid w:val="00F26646"/>
    <w:rsid w:val="00F2666B"/>
    <w:rsid w:val="00F26685"/>
    <w:rsid w:val="00F26686"/>
    <w:rsid w:val="00F26698"/>
    <w:rsid w:val="00F266AD"/>
    <w:rsid w:val="00F266B7"/>
    <w:rsid w:val="00F2670B"/>
    <w:rsid w:val="00F26722"/>
    <w:rsid w:val="00F26782"/>
    <w:rsid w:val="00F267D4"/>
    <w:rsid w:val="00F267F1"/>
    <w:rsid w:val="00F267FC"/>
    <w:rsid w:val="00F2683E"/>
    <w:rsid w:val="00F2684D"/>
    <w:rsid w:val="00F268BC"/>
    <w:rsid w:val="00F26901"/>
    <w:rsid w:val="00F26915"/>
    <w:rsid w:val="00F26928"/>
    <w:rsid w:val="00F26942"/>
    <w:rsid w:val="00F2694D"/>
    <w:rsid w:val="00F26965"/>
    <w:rsid w:val="00F269A8"/>
    <w:rsid w:val="00F269B7"/>
    <w:rsid w:val="00F269C4"/>
    <w:rsid w:val="00F269D3"/>
    <w:rsid w:val="00F269E4"/>
    <w:rsid w:val="00F26A56"/>
    <w:rsid w:val="00F26A9F"/>
    <w:rsid w:val="00F26AB9"/>
    <w:rsid w:val="00F26ACC"/>
    <w:rsid w:val="00F26AD1"/>
    <w:rsid w:val="00F26ADE"/>
    <w:rsid w:val="00F26B8B"/>
    <w:rsid w:val="00F26C12"/>
    <w:rsid w:val="00F26C15"/>
    <w:rsid w:val="00F26C2C"/>
    <w:rsid w:val="00F26C51"/>
    <w:rsid w:val="00F26CA4"/>
    <w:rsid w:val="00F26CB3"/>
    <w:rsid w:val="00F26CEC"/>
    <w:rsid w:val="00F26D14"/>
    <w:rsid w:val="00F26D39"/>
    <w:rsid w:val="00F26D66"/>
    <w:rsid w:val="00F26D7D"/>
    <w:rsid w:val="00F26D93"/>
    <w:rsid w:val="00F26DB7"/>
    <w:rsid w:val="00F26DD9"/>
    <w:rsid w:val="00F26E19"/>
    <w:rsid w:val="00F26E3B"/>
    <w:rsid w:val="00F26E53"/>
    <w:rsid w:val="00F26EA3"/>
    <w:rsid w:val="00F26F36"/>
    <w:rsid w:val="00F26F57"/>
    <w:rsid w:val="00F26F5C"/>
    <w:rsid w:val="00F26F74"/>
    <w:rsid w:val="00F26F95"/>
    <w:rsid w:val="00F26F9B"/>
    <w:rsid w:val="00F26FE9"/>
    <w:rsid w:val="00F27011"/>
    <w:rsid w:val="00F27086"/>
    <w:rsid w:val="00F270C8"/>
    <w:rsid w:val="00F2710C"/>
    <w:rsid w:val="00F27130"/>
    <w:rsid w:val="00F27156"/>
    <w:rsid w:val="00F27158"/>
    <w:rsid w:val="00F271C0"/>
    <w:rsid w:val="00F271C3"/>
    <w:rsid w:val="00F27227"/>
    <w:rsid w:val="00F27237"/>
    <w:rsid w:val="00F272BF"/>
    <w:rsid w:val="00F27314"/>
    <w:rsid w:val="00F27335"/>
    <w:rsid w:val="00F27370"/>
    <w:rsid w:val="00F273E8"/>
    <w:rsid w:val="00F273F1"/>
    <w:rsid w:val="00F27414"/>
    <w:rsid w:val="00F27453"/>
    <w:rsid w:val="00F27460"/>
    <w:rsid w:val="00F2747A"/>
    <w:rsid w:val="00F274B0"/>
    <w:rsid w:val="00F274B8"/>
    <w:rsid w:val="00F274DC"/>
    <w:rsid w:val="00F274EE"/>
    <w:rsid w:val="00F27536"/>
    <w:rsid w:val="00F27560"/>
    <w:rsid w:val="00F275B0"/>
    <w:rsid w:val="00F275CA"/>
    <w:rsid w:val="00F275DC"/>
    <w:rsid w:val="00F275E4"/>
    <w:rsid w:val="00F276A5"/>
    <w:rsid w:val="00F276B4"/>
    <w:rsid w:val="00F276C2"/>
    <w:rsid w:val="00F276CD"/>
    <w:rsid w:val="00F276EB"/>
    <w:rsid w:val="00F276EE"/>
    <w:rsid w:val="00F276FC"/>
    <w:rsid w:val="00F276FE"/>
    <w:rsid w:val="00F27756"/>
    <w:rsid w:val="00F2777B"/>
    <w:rsid w:val="00F2777D"/>
    <w:rsid w:val="00F27787"/>
    <w:rsid w:val="00F27792"/>
    <w:rsid w:val="00F277F5"/>
    <w:rsid w:val="00F277FE"/>
    <w:rsid w:val="00F27829"/>
    <w:rsid w:val="00F27849"/>
    <w:rsid w:val="00F2785C"/>
    <w:rsid w:val="00F278AA"/>
    <w:rsid w:val="00F278AF"/>
    <w:rsid w:val="00F278BB"/>
    <w:rsid w:val="00F278D0"/>
    <w:rsid w:val="00F278EF"/>
    <w:rsid w:val="00F2791F"/>
    <w:rsid w:val="00F2792D"/>
    <w:rsid w:val="00F27938"/>
    <w:rsid w:val="00F2793E"/>
    <w:rsid w:val="00F27A67"/>
    <w:rsid w:val="00F27AA0"/>
    <w:rsid w:val="00F27AD7"/>
    <w:rsid w:val="00F27AFB"/>
    <w:rsid w:val="00F27B4B"/>
    <w:rsid w:val="00F27B6C"/>
    <w:rsid w:val="00F27B82"/>
    <w:rsid w:val="00F27B9F"/>
    <w:rsid w:val="00F27BAB"/>
    <w:rsid w:val="00F27BB5"/>
    <w:rsid w:val="00F27BCC"/>
    <w:rsid w:val="00F27BE6"/>
    <w:rsid w:val="00F27C0A"/>
    <w:rsid w:val="00F27C11"/>
    <w:rsid w:val="00F27C3E"/>
    <w:rsid w:val="00F27C46"/>
    <w:rsid w:val="00F27C58"/>
    <w:rsid w:val="00F27C67"/>
    <w:rsid w:val="00F27C6C"/>
    <w:rsid w:val="00F27C8A"/>
    <w:rsid w:val="00F27C8B"/>
    <w:rsid w:val="00F27C9F"/>
    <w:rsid w:val="00F27CA5"/>
    <w:rsid w:val="00F27CEC"/>
    <w:rsid w:val="00F27D4F"/>
    <w:rsid w:val="00F27D87"/>
    <w:rsid w:val="00F27D9A"/>
    <w:rsid w:val="00F27DB0"/>
    <w:rsid w:val="00F27DF7"/>
    <w:rsid w:val="00F27E08"/>
    <w:rsid w:val="00F27E7B"/>
    <w:rsid w:val="00F27EE5"/>
    <w:rsid w:val="00F27F14"/>
    <w:rsid w:val="00F27F2E"/>
    <w:rsid w:val="00F27F48"/>
    <w:rsid w:val="00F27F58"/>
    <w:rsid w:val="00F27FC6"/>
    <w:rsid w:val="00F27FC9"/>
    <w:rsid w:val="00F30006"/>
    <w:rsid w:val="00F30035"/>
    <w:rsid w:val="00F3005A"/>
    <w:rsid w:val="00F3006F"/>
    <w:rsid w:val="00F30073"/>
    <w:rsid w:val="00F30093"/>
    <w:rsid w:val="00F3012C"/>
    <w:rsid w:val="00F3014A"/>
    <w:rsid w:val="00F301EF"/>
    <w:rsid w:val="00F3020C"/>
    <w:rsid w:val="00F30212"/>
    <w:rsid w:val="00F30240"/>
    <w:rsid w:val="00F30267"/>
    <w:rsid w:val="00F30293"/>
    <w:rsid w:val="00F302FB"/>
    <w:rsid w:val="00F30333"/>
    <w:rsid w:val="00F3039A"/>
    <w:rsid w:val="00F303C6"/>
    <w:rsid w:val="00F303D0"/>
    <w:rsid w:val="00F303F6"/>
    <w:rsid w:val="00F30435"/>
    <w:rsid w:val="00F3044B"/>
    <w:rsid w:val="00F304A4"/>
    <w:rsid w:val="00F304B0"/>
    <w:rsid w:val="00F304B8"/>
    <w:rsid w:val="00F30503"/>
    <w:rsid w:val="00F3052B"/>
    <w:rsid w:val="00F30544"/>
    <w:rsid w:val="00F305A2"/>
    <w:rsid w:val="00F305A7"/>
    <w:rsid w:val="00F305D0"/>
    <w:rsid w:val="00F305E8"/>
    <w:rsid w:val="00F305EB"/>
    <w:rsid w:val="00F305FB"/>
    <w:rsid w:val="00F30609"/>
    <w:rsid w:val="00F3063A"/>
    <w:rsid w:val="00F30657"/>
    <w:rsid w:val="00F30668"/>
    <w:rsid w:val="00F3067E"/>
    <w:rsid w:val="00F3072D"/>
    <w:rsid w:val="00F30783"/>
    <w:rsid w:val="00F30794"/>
    <w:rsid w:val="00F307A4"/>
    <w:rsid w:val="00F307CA"/>
    <w:rsid w:val="00F307F3"/>
    <w:rsid w:val="00F307F7"/>
    <w:rsid w:val="00F307FA"/>
    <w:rsid w:val="00F307FC"/>
    <w:rsid w:val="00F30817"/>
    <w:rsid w:val="00F30854"/>
    <w:rsid w:val="00F30864"/>
    <w:rsid w:val="00F308A3"/>
    <w:rsid w:val="00F308AB"/>
    <w:rsid w:val="00F308B1"/>
    <w:rsid w:val="00F308C6"/>
    <w:rsid w:val="00F30976"/>
    <w:rsid w:val="00F3099E"/>
    <w:rsid w:val="00F309B6"/>
    <w:rsid w:val="00F309BB"/>
    <w:rsid w:val="00F309C1"/>
    <w:rsid w:val="00F30A2E"/>
    <w:rsid w:val="00F30A45"/>
    <w:rsid w:val="00F30A50"/>
    <w:rsid w:val="00F30A5F"/>
    <w:rsid w:val="00F30A78"/>
    <w:rsid w:val="00F30AE0"/>
    <w:rsid w:val="00F30AE3"/>
    <w:rsid w:val="00F30B32"/>
    <w:rsid w:val="00F30BE0"/>
    <w:rsid w:val="00F30BFC"/>
    <w:rsid w:val="00F30C2F"/>
    <w:rsid w:val="00F30C3A"/>
    <w:rsid w:val="00F30C42"/>
    <w:rsid w:val="00F30C44"/>
    <w:rsid w:val="00F30C5F"/>
    <w:rsid w:val="00F30C76"/>
    <w:rsid w:val="00F30C83"/>
    <w:rsid w:val="00F30C86"/>
    <w:rsid w:val="00F30CB6"/>
    <w:rsid w:val="00F30CBA"/>
    <w:rsid w:val="00F30CE1"/>
    <w:rsid w:val="00F30D34"/>
    <w:rsid w:val="00F30D3D"/>
    <w:rsid w:val="00F30D44"/>
    <w:rsid w:val="00F30D5A"/>
    <w:rsid w:val="00F30DA3"/>
    <w:rsid w:val="00F30DC6"/>
    <w:rsid w:val="00F30E1A"/>
    <w:rsid w:val="00F30E24"/>
    <w:rsid w:val="00F30E73"/>
    <w:rsid w:val="00F30EC8"/>
    <w:rsid w:val="00F30ED2"/>
    <w:rsid w:val="00F30EE9"/>
    <w:rsid w:val="00F30F07"/>
    <w:rsid w:val="00F30F30"/>
    <w:rsid w:val="00F30F35"/>
    <w:rsid w:val="00F30F50"/>
    <w:rsid w:val="00F30F8D"/>
    <w:rsid w:val="00F30F98"/>
    <w:rsid w:val="00F30FD1"/>
    <w:rsid w:val="00F30FD5"/>
    <w:rsid w:val="00F30FE2"/>
    <w:rsid w:val="00F31009"/>
    <w:rsid w:val="00F31023"/>
    <w:rsid w:val="00F3108F"/>
    <w:rsid w:val="00F3109F"/>
    <w:rsid w:val="00F310A0"/>
    <w:rsid w:val="00F310C3"/>
    <w:rsid w:val="00F310CB"/>
    <w:rsid w:val="00F310D7"/>
    <w:rsid w:val="00F310F9"/>
    <w:rsid w:val="00F31109"/>
    <w:rsid w:val="00F31124"/>
    <w:rsid w:val="00F31125"/>
    <w:rsid w:val="00F3118F"/>
    <w:rsid w:val="00F3122C"/>
    <w:rsid w:val="00F31258"/>
    <w:rsid w:val="00F31283"/>
    <w:rsid w:val="00F312A2"/>
    <w:rsid w:val="00F31343"/>
    <w:rsid w:val="00F3139D"/>
    <w:rsid w:val="00F313AD"/>
    <w:rsid w:val="00F313C7"/>
    <w:rsid w:val="00F313F0"/>
    <w:rsid w:val="00F313F5"/>
    <w:rsid w:val="00F31403"/>
    <w:rsid w:val="00F3140F"/>
    <w:rsid w:val="00F3143F"/>
    <w:rsid w:val="00F3146B"/>
    <w:rsid w:val="00F31497"/>
    <w:rsid w:val="00F314A6"/>
    <w:rsid w:val="00F314E6"/>
    <w:rsid w:val="00F31549"/>
    <w:rsid w:val="00F31598"/>
    <w:rsid w:val="00F315B1"/>
    <w:rsid w:val="00F315B6"/>
    <w:rsid w:val="00F315C7"/>
    <w:rsid w:val="00F315F5"/>
    <w:rsid w:val="00F31602"/>
    <w:rsid w:val="00F31605"/>
    <w:rsid w:val="00F3163B"/>
    <w:rsid w:val="00F316A1"/>
    <w:rsid w:val="00F316B9"/>
    <w:rsid w:val="00F316E7"/>
    <w:rsid w:val="00F316F5"/>
    <w:rsid w:val="00F31709"/>
    <w:rsid w:val="00F31726"/>
    <w:rsid w:val="00F3173C"/>
    <w:rsid w:val="00F31763"/>
    <w:rsid w:val="00F31767"/>
    <w:rsid w:val="00F31783"/>
    <w:rsid w:val="00F31786"/>
    <w:rsid w:val="00F317B7"/>
    <w:rsid w:val="00F317EA"/>
    <w:rsid w:val="00F317FD"/>
    <w:rsid w:val="00F318A7"/>
    <w:rsid w:val="00F318AD"/>
    <w:rsid w:val="00F31924"/>
    <w:rsid w:val="00F31927"/>
    <w:rsid w:val="00F31943"/>
    <w:rsid w:val="00F31970"/>
    <w:rsid w:val="00F31978"/>
    <w:rsid w:val="00F319A8"/>
    <w:rsid w:val="00F319AE"/>
    <w:rsid w:val="00F319BA"/>
    <w:rsid w:val="00F319BF"/>
    <w:rsid w:val="00F319C6"/>
    <w:rsid w:val="00F319CE"/>
    <w:rsid w:val="00F319DC"/>
    <w:rsid w:val="00F31A1D"/>
    <w:rsid w:val="00F31A29"/>
    <w:rsid w:val="00F31A54"/>
    <w:rsid w:val="00F31AAA"/>
    <w:rsid w:val="00F31ADC"/>
    <w:rsid w:val="00F31B03"/>
    <w:rsid w:val="00F31B42"/>
    <w:rsid w:val="00F31B4F"/>
    <w:rsid w:val="00F31B69"/>
    <w:rsid w:val="00F31B6F"/>
    <w:rsid w:val="00F31B74"/>
    <w:rsid w:val="00F31BBA"/>
    <w:rsid w:val="00F31BBD"/>
    <w:rsid w:val="00F31BDC"/>
    <w:rsid w:val="00F31C1A"/>
    <w:rsid w:val="00F31C2A"/>
    <w:rsid w:val="00F31C5A"/>
    <w:rsid w:val="00F31C5C"/>
    <w:rsid w:val="00F31C80"/>
    <w:rsid w:val="00F31C83"/>
    <w:rsid w:val="00F31C89"/>
    <w:rsid w:val="00F31C8C"/>
    <w:rsid w:val="00F31CB2"/>
    <w:rsid w:val="00F31CB3"/>
    <w:rsid w:val="00F31CFD"/>
    <w:rsid w:val="00F31D0C"/>
    <w:rsid w:val="00F31D51"/>
    <w:rsid w:val="00F31D85"/>
    <w:rsid w:val="00F31DDE"/>
    <w:rsid w:val="00F31E0B"/>
    <w:rsid w:val="00F31E1A"/>
    <w:rsid w:val="00F31E5F"/>
    <w:rsid w:val="00F31E7B"/>
    <w:rsid w:val="00F31ECC"/>
    <w:rsid w:val="00F31EE3"/>
    <w:rsid w:val="00F31F3B"/>
    <w:rsid w:val="00F31F86"/>
    <w:rsid w:val="00F31F9E"/>
    <w:rsid w:val="00F31FBA"/>
    <w:rsid w:val="00F31FD1"/>
    <w:rsid w:val="00F31FDB"/>
    <w:rsid w:val="00F32025"/>
    <w:rsid w:val="00F3204D"/>
    <w:rsid w:val="00F32069"/>
    <w:rsid w:val="00F3210D"/>
    <w:rsid w:val="00F32116"/>
    <w:rsid w:val="00F3214F"/>
    <w:rsid w:val="00F32170"/>
    <w:rsid w:val="00F3217B"/>
    <w:rsid w:val="00F32185"/>
    <w:rsid w:val="00F32186"/>
    <w:rsid w:val="00F3226E"/>
    <w:rsid w:val="00F32271"/>
    <w:rsid w:val="00F3227E"/>
    <w:rsid w:val="00F32291"/>
    <w:rsid w:val="00F322AB"/>
    <w:rsid w:val="00F32347"/>
    <w:rsid w:val="00F32355"/>
    <w:rsid w:val="00F3235A"/>
    <w:rsid w:val="00F3236F"/>
    <w:rsid w:val="00F323A5"/>
    <w:rsid w:val="00F323B4"/>
    <w:rsid w:val="00F323B8"/>
    <w:rsid w:val="00F323DB"/>
    <w:rsid w:val="00F323E0"/>
    <w:rsid w:val="00F323EC"/>
    <w:rsid w:val="00F323FB"/>
    <w:rsid w:val="00F3241E"/>
    <w:rsid w:val="00F3244E"/>
    <w:rsid w:val="00F3245B"/>
    <w:rsid w:val="00F32472"/>
    <w:rsid w:val="00F324DA"/>
    <w:rsid w:val="00F3250F"/>
    <w:rsid w:val="00F32535"/>
    <w:rsid w:val="00F3255E"/>
    <w:rsid w:val="00F32565"/>
    <w:rsid w:val="00F3256B"/>
    <w:rsid w:val="00F3256C"/>
    <w:rsid w:val="00F325DC"/>
    <w:rsid w:val="00F32600"/>
    <w:rsid w:val="00F32612"/>
    <w:rsid w:val="00F3265E"/>
    <w:rsid w:val="00F3268B"/>
    <w:rsid w:val="00F326A1"/>
    <w:rsid w:val="00F326AB"/>
    <w:rsid w:val="00F326B1"/>
    <w:rsid w:val="00F326E9"/>
    <w:rsid w:val="00F326EB"/>
    <w:rsid w:val="00F32744"/>
    <w:rsid w:val="00F32790"/>
    <w:rsid w:val="00F327D9"/>
    <w:rsid w:val="00F3283E"/>
    <w:rsid w:val="00F328D2"/>
    <w:rsid w:val="00F328FB"/>
    <w:rsid w:val="00F32922"/>
    <w:rsid w:val="00F32929"/>
    <w:rsid w:val="00F3297A"/>
    <w:rsid w:val="00F32992"/>
    <w:rsid w:val="00F329D8"/>
    <w:rsid w:val="00F329E5"/>
    <w:rsid w:val="00F32A0E"/>
    <w:rsid w:val="00F32A67"/>
    <w:rsid w:val="00F32AE8"/>
    <w:rsid w:val="00F32BB2"/>
    <w:rsid w:val="00F32BE1"/>
    <w:rsid w:val="00F32C07"/>
    <w:rsid w:val="00F32C14"/>
    <w:rsid w:val="00F32C19"/>
    <w:rsid w:val="00F32CDE"/>
    <w:rsid w:val="00F32D17"/>
    <w:rsid w:val="00F32D1F"/>
    <w:rsid w:val="00F32D43"/>
    <w:rsid w:val="00F32D45"/>
    <w:rsid w:val="00F32D53"/>
    <w:rsid w:val="00F32D57"/>
    <w:rsid w:val="00F32D81"/>
    <w:rsid w:val="00F32DA0"/>
    <w:rsid w:val="00F32DCB"/>
    <w:rsid w:val="00F32DD2"/>
    <w:rsid w:val="00F32DF6"/>
    <w:rsid w:val="00F32DF8"/>
    <w:rsid w:val="00F32DFD"/>
    <w:rsid w:val="00F32E11"/>
    <w:rsid w:val="00F32E3C"/>
    <w:rsid w:val="00F32E5A"/>
    <w:rsid w:val="00F32E67"/>
    <w:rsid w:val="00F32E90"/>
    <w:rsid w:val="00F32E93"/>
    <w:rsid w:val="00F32EBD"/>
    <w:rsid w:val="00F32ED8"/>
    <w:rsid w:val="00F32F29"/>
    <w:rsid w:val="00F32F39"/>
    <w:rsid w:val="00F33031"/>
    <w:rsid w:val="00F3304A"/>
    <w:rsid w:val="00F3305F"/>
    <w:rsid w:val="00F330A9"/>
    <w:rsid w:val="00F330DC"/>
    <w:rsid w:val="00F330E1"/>
    <w:rsid w:val="00F33108"/>
    <w:rsid w:val="00F33126"/>
    <w:rsid w:val="00F3313D"/>
    <w:rsid w:val="00F33141"/>
    <w:rsid w:val="00F3314B"/>
    <w:rsid w:val="00F3315E"/>
    <w:rsid w:val="00F3316D"/>
    <w:rsid w:val="00F331F4"/>
    <w:rsid w:val="00F33226"/>
    <w:rsid w:val="00F33295"/>
    <w:rsid w:val="00F33301"/>
    <w:rsid w:val="00F3333E"/>
    <w:rsid w:val="00F33343"/>
    <w:rsid w:val="00F33353"/>
    <w:rsid w:val="00F33383"/>
    <w:rsid w:val="00F333ED"/>
    <w:rsid w:val="00F33449"/>
    <w:rsid w:val="00F334C3"/>
    <w:rsid w:val="00F334E3"/>
    <w:rsid w:val="00F33503"/>
    <w:rsid w:val="00F33510"/>
    <w:rsid w:val="00F33532"/>
    <w:rsid w:val="00F3356E"/>
    <w:rsid w:val="00F33587"/>
    <w:rsid w:val="00F33595"/>
    <w:rsid w:val="00F335BD"/>
    <w:rsid w:val="00F335C6"/>
    <w:rsid w:val="00F335D8"/>
    <w:rsid w:val="00F3364F"/>
    <w:rsid w:val="00F33662"/>
    <w:rsid w:val="00F336AC"/>
    <w:rsid w:val="00F336D1"/>
    <w:rsid w:val="00F336E1"/>
    <w:rsid w:val="00F336F8"/>
    <w:rsid w:val="00F3371F"/>
    <w:rsid w:val="00F33722"/>
    <w:rsid w:val="00F33751"/>
    <w:rsid w:val="00F3379E"/>
    <w:rsid w:val="00F337A5"/>
    <w:rsid w:val="00F337B8"/>
    <w:rsid w:val="00F337BF"/>
    <w:rsid w:val="00F337D4"/>
    <w:rsid w:val="00F337E8"/>
    <w:rsid w:val="00F33908"/>
    <w:rsid w:val="00F33917"/>
    <w:rsid w:val="00F3394E"/>
    <w:rsid w:val="00F33A22"/>
    <w:rsid w:val="00F33A30"/>
    <w:rsid w:val="00F33A66"/>
    <w:rsid w:val="00F33AA4"/>
    <w:rsid w:val="00F33AAE"/>
    <w:rsid w:val="00F33B2C"/>
    <w:rsid w:val="00F33B89"/>
    <w:rsid w:val="00F33B91"/>
    <w:rsid w:val="00F33BD0"/>
    <w:rsid w:val="00F33BE2"/>
    <w:rsid w:val="00F33C4D"/>
    <w:rsid w:val="00F33C63"/>
    <w:rsid w:val="00F33CD4"/>
    <w:rsid w:val="00F33D00"/>
    <w:rsid w:val="00F33D14"/>
    <w:rsid w:val="00F33D30"/>
    <w:rsid w:val="00F33D33"/>
    <w:rsid w:val="00F33D6D"/>
    <w:rsid w:val="00F33D74"/>
    <w:rsid w:val="00F33D9E"/>
    <w:rsid w:val="00F33DA4"/>
    <w:rsid w:val="00F33E18"/>
    <w:rsid w:val="00F33E40"/>
    <w:rsid w:val="00F33EAE"/>
    <w:rsid w:val="00F33EBE"/>
    <w:rsid w:val="00F33EC6"/>
    <w:rsid w:val="00F33EFC"/>
    <w:rsid w:val="00F33F29"/>
    <w:rsid w:val="00F33F4D"/>
    <w:rsid w:val="00F33F6A"/>
    <w:rsid w:val="00F33F9F"/>
    <w:rsid w:val="00F33FBC"/>
    <w:rsid w:val="00F34058"/>
    <w:rsid w:val="00F340F2"/>
    <w:rsid w:val="00F34183"/>
    <w:rsid w:val="00F341DD"/>
    <w:rsid w:val="00F341EB"/>
    <w:rsid w:val="00F341FA"/>
    <w:rsid w:val="00F3422A"/>
    <w:rsid w:val="00F34245"/>
    <w:rsid w:val="00F3425F"/>
    <w:rsid w:val="00F34277"/>
    <w:rsid w:val="00F3429D"/>
    <w:rsid w:val="00F342E7"/>
    <w:rsid w:val="00F342FA"/>
    <w:rsid w:val="00F34338"/>
    <w:rsid w:val="00F34392"/>
    <w:rsid w:val="00F3440F"/>
    <w:rsid w:val="00F3447C"/>
    <w:rsid w:val="00F344A4"/>
    <w:rsid w:val="00F344DE"/>
    <w:rsid w:val="00F34507"/>
    <w:rsid w:val="00F34517"/>
    <w:rsid w:val="00F3452A"/>
    <w:rsid w:val="00F34550"/>
    <w:rsid w:val="00F34555"/>
    <w:rsid w:val="00F34563"/>
    <w:rsid w:val="00F34565"/>
    <w:rsid w:val="00F3456A"/>
    <w:rsid w:val="00F3456D"/>
    <w:rsid w:val="00F3457A"/>
    <w:rsid w:val="00F3460F"/>
    <w:rsid w:val="00F3462F"/>
    <w:rsid w:val="00F3463A"/>
    <w:rsid w:val="00F3464C"/>
    <w:rsid w:val="00F34671"/>
    <w:rsid w:val="00F34675"/>
    <w:rsid w:val="00F34679"/>
    <w:rsid w:val="00F34682"/>
    <w:rsid w:val="00F346AF"/>
    <w:rsid w:val="00F346F5"/>
    <w:rsid w:val="00F34722"/>
    <w:rsid w:val="00F3474E"/>
    <w:rsid w:val="00F34754"/>
    <w:rsid w:val="00F34773"/>
    <w:rsid w:val="00F34780"/>
    <w:rsid w:val="00F347EA"/>
    <w:rsid w:val="00F347F0"/>
    <w:rsid w:val="00F347F4"/>
    <w:rsid w:val="00F34822"/>
    <w:rsid w:val="00F3482F"/>
    <w:rsid w:val="00F34864"/>
    <w:rsid w:val="00F3486A"/>
    <w:rsid w:val="00F3486C"/>
    <w:rsid w:val="00F34896"/>
    <w:rsid w:val="00F3489F"/>
    <w:rsid w:val="00F34933"/>
    <w:rsid w:val="00F34940"/>
    <w:rsid w:val="00F349FB"/>
    <w:rsid w:val="00F34A37"/>
    <w:rsid w:val="00F34A4C"/>
    <w:rsid w:val="00F34A8A"/>
    <w:rsid w:val="00F34ACF"/>
    <w:rsid w:val="00F34B3F"/>
    <w:rsid w:val="00F34BBF"/>
    <w:rsid w:val="00F34BE5"/>
    <w:rsid w:val="00F34BF0"/>
    <w:rsid w:val="00F34C63"/>
    <w:rsid w:val="00F34C82"/>
    <w:rsid w:val="00F34C8C"/>
    <w:rsid w:val="00F34C98"/>
    <w:rsid w:val="00F34CB9"/>
    <w:rsid w:val="00F34CEB"/>
    <w:rsid w:val="00F34D1F"/>
    <w:rsid w:val="00F34D2D"/>
    <w:rsid w:val="00F34D5D"/>
    <w:rsid w:val="00F34DF5"/>
    <w:rsid w:val="00F34DFC"/>
    <w:rsid w:val="00F34E36"/>
    <w:rsid w:val="00F34E44"/>
    <w:rsid w:val="00F34E74"/>
    <w:rsid w:val="00F34E83"/>
    <w:rsid w:val="00F34E98"/>
    <w:rsid w:val="00F34EA3"/>
    <w:rsid w:val="00F34EEA"/>
    <w:rsid w:val="00F34F03"/>
    <w:rsid w:val="00F34F16"/>
    <w:rsid w:val="00F34F3A"/>
    <w:rsid w:val="00F34F4F"/>
    <w:rsid w:val="00F34F83"/>
    <w:rsid w:val="00F34F9F"/>
    <w:rsid w:val="00F34FCE"/>
    <w:rsid w:val="00F35035"/>
    <w:rsid w:val="00F35044"/>
    <w:rsid w:val="00F3505C"/>
    <w:rsid w:val="00F35072"/>
    <w:rsid w:val="00F35085"/>
    <w:rsid w:val="00F35087"/>
    <w:rsid w:val="00F350D2"/>
    <w:rsid w:val="00F350F7"/>
    <w:rsid w:val="00F350FB"/>
    <w:rsid w:val="00F3514F"/>
    <w:rsid w:val="00F3518A"/>
    <w:rsid w:val="00F351A8"/>
    <w:rsid w:val="00F351A9"/>
    <w:rsid w:val="00F351E3"/>
    <w:rsid w:val="00F35210"/>
    <w:rsid w:val="00F35249"/>
    <w:rsid w:val="00F352E4"/>
    <w:rsid w:val="00F35333"/>
    <w:rsid w:val="00F35349"/>
    <w:rsid w:val="00F35350"/>
    <w:rsid w:val="00F35356"/>
    <w:rsid w:val="00F35365"/>
    <w:rsid w:val="00F353A1"/>
    <w:rsid w:val="00F353C1"/>
    <w:rsid w:val="00F353CC"/>
    <w:rsid w:val="00F35426"/>
    <w:rsid w:val="00F3542F"/>
    <w:rsid w:val="00F35431"/>
    <w:rsid w:val="00F35466"/>
    <w:rsid w:val="00F35475"/>
    <w:rsid w:val="00F35487"/>
    <w:rsid w:val="00F354A2"/>
    <w:rsid w:val="00F354C8"/>
    <w:rsid w:val="00F35506"/>
    <w:rsid w:val="00F3551F"/>
    <w:rsid w:val="00F35530"/>
    <w:rsid w:val="00F35535"/>
    <w:rsid w:val="00F3556A"/>
    <w:rsid w:val="00F35576"/>
    <w:rsid w:val="00F35599"/>
    <w:rsid w:val="00F355A3"/>
    <w:rsid w:val="00F355E2"/>
    <w:rsid w:val="00F35602"/>
    <w:rsid w:val="00F35608"/>
    <w:rsid w:val="00F3560F"/>
    <w:rsid w:val="00F35672"/>
    <w:rsid w:val="00F35680"/>
    <w:rsid w:val="00F35687"/>
    <w:rsid w:val="00F35688"/>
    <w:rsid w:val="00F356DF"/>
    <w:rsid w:val="00F356E3"/>
    <w:rsid w:val="00F35831"/>
    <w:rsid w:val="00F358A0"/>
    <w:rsid w:val="00F358B2"/>
    <w:rsid w:val="00F35922"/>
    <w:rsid w:val="00F3593F"/>
    <w:rsid w:val="00F35940"/>
    <w:rsid w:val="00F3594F"/>
    <w:rsid w:val="00F35977"/>
    <w:rsid w:val="00F35986"/>
    <w:rsid w:val="00F35987"/>
    <w:rsid w:val="00F3598F"/>
    <w:rsid w:val="00F359B4"/>
    <w:rsid w:val="00F359ED"/>
    <w:rsid w:val="00F35A0E"/>
    <w:rsid w:val="00F35A2A"/>
    <w:rsid w:val="00F35A85"/>
    <w:rsid w:val="00F35ADB"/>
    <w:rsid w:val="00F35B44"/>
    <w:rsid w:val="00F35B59"/>
    <w:rsid w:val="00F35B5F"/>
    <w:rsid w:val="00F35B83"/>
    <w:rsid w:val="00F35B9F"/>
    <w:rsid w:val="00F35BF7"/>
    <w:rsid w:val="00F35C2F"/>
    <w:rsid w:val="00F35C30"/>
    <w:rsid w:val="00F35C53"/>
    <w:rsid w:val="00F35C5F"/>
    <w:rsid w:val="00F35C69"/>
    <w:rsid w:val="00F35C8E"/>
    <w:rsid w:val="00F35CE9"/>
    <w:rsid w:val="00F35CEB"/>
    <w:rsid w:val="00F35D2D"/>
    <w:rsid w:val="00F35D36"/>
    <w:rsid w:val="00F35D42"/>
    <w:rsid w:val="00F35D8F"/>
    <w:rsid w:val="00F35DE6"/>
    <w:rsid w:val="00F35E18"/>
    <w:rsid w:val="00F35E40"/>
    <w:rsid w:val="00F35EA0"/>
    <w:rsid w:val="00F35F0A"/>
    <w:rsid w:val="00F35FEE"/>
    <w:rsid w:val="00F36021"/>
    <w:rsid w:val="00F36026"/>
    <w:rsid w:val="00F36037"/>
    <w:rsid w:val="00F36039"/>
    <w:rsid w:val="00F3603E"/>
    <w:rsid w:val="00F36062"/>
    <w:rsid w:val="00F3606D"/>
    <w:rsid w:val="00F360D6"/>
    <w:rsid w:val="00F360EB"/>
    <w:rsid w:val="00F36187"/>
    <w:rsid w:val="00F361B7"/>
    <w:rsid w:val="00F361C1"/>
    <w:rsid w:val="00F361EB"/>
    <w:rsid w:val="00F361F7"/>
    <w:rsid w:val="00F36242"/>
    <w:rsid w:val="00F36284"/>
    <w:rsid w:val="00F36357"/>
    <w:rsid w:val="00F363A7"/>
    <w:rsid w:val="00F36405"/>
    <w:rsid w:val="00F36410"/>
    <w:rsid w:val="00F36416"/>
    <w:rsid w:val="00F36465"/>
    <w:rsid w:val="00F36477"/>
    <w:rsid w:val="00F3647E"/>
    <w:rsid w:val="00F364F4"/>
    <w:rsid w:val="00F364F5"/>
    <w:rsid w:val="00F364FC"/>
    <w:rsid w:val="00F36534"/>
    <w:rsid w:val="00F36546"/>
    <w:rsid w:val="00F36561"/>
    <w:rsid w:val="00F365A3"/>
    <w:rsid w:val="00F365A7"/>
    <w:rsid w:val="00F365F3"/>
    <w:rsid w:val="00F36604"/>
    <w:rsid w:val="00F3662E"/>
    <w:rsid w:val="00F36683"/>
    <w:rsid w:val="00F3671B"/>
    <w:rsid w:val="00F36760"/>
    <w:rsid w:val="00F36773"/>
    <w:rsid w:val="00F36796"/>
    <w:rsid w:val="00F367BC"/>
    <w:rsid w:val="00F367CF"/>
    <w:rsid w:val="00F367D3"/>
    <w:rsid w:val="00F367EF"/>
    <w:rsid w:val="00F36803"/>
    <w:rsid w:val="00F36836"/>
    <w:rsid w:val="00F36841"/>
    <w:rsid w:val="00F368A9"/>
    <w:rsid w:val="00F368EE"/>
    <w:rsid w:val="00F36911"/>
    <w:rsid w:val="00F36916"/>
    <w:rsid w:val="00F36918"/>
    <w:rsid w:val="00F36937"/>
    <w:rsid w:val="00F36995"/>
    <w:rsid w:val="00F369EE"/>
    <w:rsid w:val="00F36A21"/>
    <w:rsid w:val="00F36A2E"/>
    <w:rsid w:val="00F36A30"/>
    <w:rsid w:val="00F36A81"/>
    <w:rsid w:val="00F36A94"/>
    <w:rsid w:val="00F36B0A"/>
    <w:rsid w:val="00F36B3C"/>
    <w:rsid w:val="00F36B7E"/>
    <w:rsid w:val="00F36B9C"/>
    <w:rsid w:val="00F36BA4"/>
    <w:rsid w:val="00F36BA9"/>
    <w:rsid w:val="00F36BB7"/>
    <w:rsid w:val="00F36BC6"/>
    <w:rsid w:val="00F36BE8"/>
    <w:rsid w:val="00F36BF0"/>
    <w:rsid w:val="00F36BF6"/>
    <w:rsid w:val="00F36C45"/>
    <w:rsid w:val="00F36C9A"/>
    <w:rsid w:val="00F36D07"/>
    <w:rsid w:val="00F36D19"/>
    <w:rsid w:val="00F36D34"/>
    <w:rsid w:val="00F36D39"/>
    <w:rsid w:val="00F36D5C"/>
    <w:rsid w:val="00F36D82"/>
    <w:rsid w:val="00F36D8D"/>
    <w:rsid w:val="00F36DA1"/>
    <w:rsid w:val="00F36DC5"/>
    <w:rsid w:val="00F36DC7"/>
    <w:rsid w:val="00F36E00"/>
    <w:rsid w:val="00F36E3B"/>
    <w:rsid w:val="00F36E41"/>
    <w:rsid w:val="00F36EF2"/>
    <w:rsid w:val="00F36EF6"/>
    <w:rsid w:val="00F36F0C"/>
    <w:rsid w:val="00F36F24"/>
    <w:rsid w:val="00F36F26"/>
    <w:rsid w:val="00F36F37"/>
    <w:rsid w:val="00F36F38"/>
    <w:rsid w:val="00F36F45"/>
    <w:rsid w:val="00F36F61"/>
    <w:rsid w:val="00F36F66"/>
    <w:rsid w:val="00F36F91"/>
    <w:rsid w:val="00F36F96"/>
    <w:rsid w:val="00F36FBA"/>
    <w:rsid w:val="00F36FBC"/>
    <w:rsid w:val="00F36FD9"/>
    <w:rsid w:val="00F36FDB"/>
    <w:rsid w:val="00F3704B"/>
    <w:rsid w:val="00F3705C"/>
    <w:rsid w:val="00F37084"/>
    <w:rsid w:val="00F370FE"/>
    <w:rsid w:val="00F3710A"/>
    <w:rsid w:val="00F371A6"/>
    <w:rsid w:val="00F371AE"/>
    <w:rsid w:val="00F371B5"/>
    <w:rsid w:val="00F371BE"/>
    <w:rsid w:val="00F371C1"/>
    <w:rsid w:val="00F37211"/>
    <w:rsid w:val="00F37215"/>
    <w:rsid w:val="00F3723C"/>
    <w:rsid w:val="00F37242"/>
    <w:rsid w:val="00F37259"/>
    <w:rsid w:val="00F37272"/>
    <w:rsid w:val="00F372D0"/>
    <w:rsid w:val="00F372E7"/>
    <w:rsid w:val="00F372FC"/>
    <w:rsid w:val="00F372FE"/>
    <w:rsid w:val="00F37305"/>
    <w:rsid w:val="00F37332"/>
    <w:rsid w:val="00F3734D"/>
    <w:rsid w:val="00F3736F"/>
    <w:rsid w:val="00F37394"/>
    <w:rsid w:val="00F373B5"/>
    <w:rsid w:val="00F373B9"/>
    <w:rsid w:val="00F373C5"/>
    <w:rsid w:val="00F373E1"/>
    <w:rsid w:val="00F37445"/>
    <w:rsid w:val="00F3747A"/>
    <w:rsid w:val="00F3747E"/>
    <w:rsid w:val="00F374D8"/>
    <w:rsid w:val="00F37508"/>
    <w:rsid w:val="00F375AE"/>
    <w:rsid w:val="00F375F9"/>
    <w:rsid w:val="00F3765C"/>
    <w:rsid w:val="00F37751"/>
    <w:rsid w:val="00F37759"/>
    <w:rsid w:val="00F3775F"/>
    <w:rsid w:val="00F377F7"/>
    <w:rsid w:val="00F37825"/>
    <w:rsid w:val="00F37838"/>
    <w:rsid w:val="00F3784F"/>
    <w:rsid w:val="00F37867"/>
    <w:rsid w:val="00F37870"/>
    <w:rsid w:val="00F3787A"/>
    <w:rsid w:val="00F378F0"/>
    <w:rsid w:val="00F3790C"/>
    <w:rsid w:val="00F37918"/>
    <w:rsid w:val="00F3793D"/>
    <w:rsid w:val="00F37947"/>
    <w:rsid w:val="00F37959"/>
    <w:rsid w:val="00F3797F"/>
    <w:rsid w:val="00F379D1"/>
    <w:rsid w:val="00F379F3"/>
    <w:rsid w:val="00F379FA"/>
    <w:rsid w:val="00F37A51"/>
    <w:rsid w:val="00F37A59"/>
    <w:rsid w:val="00F37A73"/>
    <w:rsid w:val="00F37A91"/>
    <w:rsid w:val="00F37AA0"/>
    <w:rsid w:val="00F37AC2"/>
    <w:rsid w:val="00F37B2C"/>
    <w:rsid w:val="00F37B39"/>
    <w:rsid w:val="00F37B7A"/>
    <w:rsid w:val="00F37B9D"/>
    <w:rsid w:val="00F37BAC"/>
    <w:rsid w:val="00F37BBC"/>
    <w:rsid w:val="00F37BC6"/>
    <w:rsid w:val="00F37BE0"/>
    <w:rsid w:val="00F37C12"/>
    <w:rsid w:val="00F37C24"/>
    <w:rsid w:val="00F37C83"/>
    <w:rsid w:val="00F37CA1"/>
    <w:rsid w:val="00F37CEE"/>
    <w:rsid w:val="00F37D2D"/>
    <w:rsid w:val="00F37D80"/>
    <w:rsid w:val="00F37DC1"/>
    <w:rsid w:val="00F37DF4"/>
    <w:rsid w:val="00F37E2C"/>
    <w:rsid w:val="00F37E2F"/>
    <w:rsid w:val="00F37E72"/>
    <w:rsid w:val="00F37EBB"/>
    <w:rsid w:val="00F37EBE"/>
    <w:rsid w:val="00F37F07"/>
    <w:rsid w:val="00F37F0D"/>
    <w:rsid w:val="00F37F3B"/>
    <w:rsid w:val="00F37FA3"/>
    <w:rsid w:val="00F37FCD"/>
    <w:rsid w:val="00F37FFE"/>
    <w:rsid w:val="00F4001B"/>
    <w:rsid w:val="00F40040"/>
    <w:rsid w:val="00F400C7"/>
    <w:rsid w:val="00F400CE"/>
    <w:rsid w:val="00F400E7"/>
    <w:rsid w:val="00F40104"/>
    <w:rsid w:val="00F4011E"/>
    <w:rsid w:val="00F40121"/>
    <w:rsid w:val="00F40129"/>
    <w:rsid w:val="00F4012D"/>
    <w:rsid w:val="00F40133"/>
    <w:rsid w:val="00F4014E"/>
    <w:rsid w:val="00F4015A"/>
    <w:rsid w:val="00F401A5"/>
    <w:rsid w:val="00F401AB"/>
    <w:rsid w:val="00F401BE"/>
    <w:rsid w:val="00F401F9"/>
    <w:rsid w:val="00F401FA"/>
    <w:rsid w:val="00F4020C"/>
    <w:rsid w:val="00F40229"/>
    <w:rsid w:val="00F4024E"/>
    <w:rsid w:val="00F40252"/>
    <w:rsid w:val="00F40259"/>
    <w:rsid w:val="00F4027D"/>
    <w:rsid w:val="00F402D3"/>
    <w:rsid w:val="00F402DB"/>
    <w:rsid w:val="00F402E8"/>
    <w:rsid w:val="00F402E9"/>
    <w:rsid w:val="00F4034F"/>
    <w:rsid w:val="00F40378"/>
    <w:rsid w:val="00F403DA"/>
    <w:rsid w:val="00F403FD"/>
    <w:rsid w:val="00F40422"/>
    <w:rsid w:val="00F4044D"/>
    <w:rsid w:val="00F40471"/>
    <w:rsid w:val="00F4047C"/>
    <w:rsid w:val="00F40489"/>
    <w:rsid w:val="00F404AD"/>
    <w:rsid w:val="00F404BB"/>
    <w:rsid w:val="00F404D6"/>
    <w:rsid w:val="00F404E1"/>
    <w:rsid w:val="00F404FD"/>
    <w:rsid w:val="00F405C3"/>
    <w:rsid w:val="00F405E6"/>
    <w:rsid w:val="00F405F4"/>
    <w:rsid w:val="00F40625"/>
    <w:rsid w:val="00F4062C"/>
    <w:rsid w:val="00F40645"/>
    <w:rsid w:val="00F40684"/>
    <w:rsid w:val="00F4069A"/>
    <w:rsid w:val="00F406CF"/>
    <w:rsid w:val="00F406D2"/>
    <w:rsid w:val="00F406D4"/>
    <w:rsid w:val="00F406DA"/>
    <w:rsid w:val="00F406F8"/>
    <w:rsid w:val="00F40713"/>
    <w:rsid w:val="00F40731"/>
    <w:rsid w:val="00F407C2"/>
    <w:rsid w:val="00F407DC"/>
    <w:rsid w:val="00F407E7"/>
    <w:rsid w:val="00F407F7"/>
    <w:rsid w:val="00F40811"/>
    <w:rsid w:val="00F4082C"/>
    <w:rsid w:val="00F4082D"/>
    <w:rsid w:val="00F4085C"/>
    <w:rsid w:val="00F40860"/>
    <w:rsid w:val="00F4087B"/>
    <w:rsid w:val="00F408BF"/>
    <w:rsid w:val="00F408E3"/>
    <w:rsid w:val="00F40925"/>
    <w:rsid w:val="00F40957"/>
    <w:rsid w:val="00F4095A"/>
    <w:rsid w:val="00F40975"/>
    <w:rsid w:val="00F40A1C"/>
    <w:rsid w:val="00F40A20"/>
    <w:rsid w:val="00F40A39"/>
    <w:rsid w:val="00F40A7E"/>
    <w:rsid w:val="00F40ACD"/>
    <w:rsid w:val="00F40AE9"/>
    <w:rsid w:val="00F40B32"/>
    <w:rsid w:val="00F40B91"/>
    <w:rsid w:val="00F40BC9"/>
    <w:rsid w:val="00F40BD7"/>
    <w:rsid w:val="00F40BFE"/>
    <w:rsid w:val="00F40C31"/>
    <w:rsid w:val="00F40C44"/>
    <w:rsid w:val="00F40C67"/>
    <w:rsid w:val="00F40CB3"/>
    <w:rsid w:val="00F40CC5"/>
    <w:rsid w:val="00F40D11"/>
    <w:rsid w:val="00F40D2E"/>
    <w:rsid w:val="00F40DAA"/>
    <w:rsid w:val="00F40DB9"/>
    <w:rsid w:val="00F40DD2"/>
    <w:rsid w:val="00F40DF4"/>
    <w:rsid w:val="00F40DF6"/>
    <w:rsid w:val="00F40E2A"/>
    <w:rsid w:val="00F40EB3"/>
    <w:rsid w:val="00F40EC4"/>
    <w:rsid w:val="00F40EE1"/>
    <w:rsid w:val="00F40F23"/>
    <w:rsid w:val="00F40F3A"/>
    <w:rsid w:val="00F40F7C"/>
    <w:rsid w:val="00F40F88"/>
    <w:rsid w:val="00F40FBA"/>
    <w:rsid w:val="00F40FCB"/>
    <w:rsid w:val="00F41066"/>
    <w:rsid w:val="00F41076"/>
    <w:rsid w:val="00F410A7"/>
    <w:rsid w:val="00F410AC"/>
    <w:rsid w:val="00F410CE"/>
    <w:rsid w:val="00F410DA"/>
    <w:rsid w:val="00F410F9"/>
    <w:rsid w:val="00F41113"/>
    <w:rsid w:val="00F41168"/>
    <w:rsid w:val="00F4124D"/>
    <w:rsid w:val="00F41290"/>
    <w:rsid w:val="00F41295"/>
    <w:rsid w:val="00F412B0"/>
    <w:rsid w:val="00F412DD"/>
    <w:rsid w:val="00F4132A"/>
    <w:rsid w:val="00F41342"/>
    <w:rsid w:val="00F41345"/>
    <w:rsid w:val="00F4136F"/>
    <w:rsid w:val="00F4137F"/>
    <w:rsid w:val="00F413AA"/>
    <w:rsid w:val="00F4140E"/>
    <w:rsid w:val="00F414C1"/>
    <w:rsid w:val="00F414C5"/>
    <w:rsid w:val="00F414DF"/>
    <w:rsid w:val="00F415D1"/>
    <w:rsid w:val="00F4163A"/>
    <w:rsid w:val="00F4164D"/>
    <w:rsid w:val="00F4165B"/>
    <w:rsid w:val="00F41685"/>
    <w:rsid w:val="00F416C9"/>
    <w:rsid w:val="00F416DB"/>
    <w:rsid w:val="00F41701"/>
    <w:rsid w:val="00F41722"/>
    <w:rsid w:val="00F4177E"/>
    <w:rsid w:val="00F4179B"/>
    <w:rsid w:val="00F417BF"/>
    <w:rsid w:val="00F417FD"/>
    <w:rsid w:val="00F41858"/>
    <w:rsid w:val="00F41869"/>
    <w:rsid w:val="00F4186E"/>
    <w:rsid w:val="00F4188B"/>
    <w:rsid w:val="00F41893"/>
    <w:rsid w:val="00F418A6"/>
    <w:rsid w:val="00F418B6"/>
    <w:rsid w:val="00F41910"/>
    <w:rsid w:val="00F41944"/>
    <w:rsid w:val="00F4194E"/>
    <w:rsid w:val="00F41963"/>
    <w:rsid w:val="00F41972"/>
    <w:rsid w:val="00F419E4"/>
    <w:rsid w:val="00F419F6"/>
    <w:rsid w:val="00F41A5B"/>
    <w:rsid w:val="00F41AFE"/>
    <w:rsid w:val="00F41B0A"/>
    <w:rsid w:val="00F41B31"/>
    <w:rsid w:val="00F41B6F"/>
    <w:rsid w:val="00F41B8E"/>
    <w:rsid w:val="00F41C4A"/>
    <w:rsid w:val="00F41C5C"/>
    <w:rsid w:val="00F41C6C"/>
    <w:rsid w:val="00F41C8E"/>
    <w:rsid w:val="00F41CCB"/>
    <w:rsid w:val="00F41CFD"/>
    <w:rsid w:val="00F41D08"/>
    <w:rsid w:val="00F41DE5"/>
    <w:rsid w:val="00F41DF4"/>
    <w:rsid w:val="00F41E32"/>
    <w:rsid w:val="00F41E3F"/>
    <w:rsid w:val="00F41E47"/>
    <w:rsid w:val="00F41EA3"/>
    <w:rsid w:val="00F41EBB"/>
    <w:rsid w:val="00F41F1A"/>
    <w:rsid w:val="00F41F5A"/>
    <w:rsid w:val="00F41FD8"/>
    <w:rsid w:val="00F41FF0"/>
    <w:rsid w:val="00F4203F"/>
    <w:rsid w:val="00F42049"/>
    <w:rsid w:val="00F4206D"/>
    <w:rsid w:val="00F42077"/>
    <w:rsid w:val="00F420A6"/>
    <w:rsid w:val="00F420DD"/>
    <w:rsid w:val="00F420E2"/>
    <w:rsid w:val="00F42181"/>
    <w:rsid w:val="00F4218F"/>
    <w:rsid w:val="00F42199"/>
    <w:rsid w:val="00F421C2"/>
    <w:rsid w:val="00F421CF"/>
    <w:rsid w:val="00F421D2"/>
    <w:rsid w:val="00F421E5"/>
    <w:rsid w:val="00F421EB"/>
    <w:rsid w:val="00F4221F"/>
    <w:rsid w:val="00F42222"/>
    <w:rsid w:val="00F42233"/>
    <w:rsid w:val="00F42234"/>
    <w:rsid w:val="00F42245"/>
    <w:rsid w:val="00F422B9"/>
    <w:rsid w:val="00F422E3"/>
    <w:rsid w:val="00F422F6"/>
    <w:rsid w:val="00F422FB"/>
    <w:rsid w:val="00F4230B"/>
    <w:rsid w:val="00F4234D"/>
    <w:rsid w:val="00F42350"/>
    <w:rsid w:val="00F423A3"/>
    <w:rsid w:val="00F423B3"/>
    <w:rsid w:val="00F423FA"/>
    <w:rsid w:val="00F42400"/>
    <w:rsid w:val="00F4240A"/>
    <w:rsid w:val="00F4241B"/>
    <w:rsid w:val="00F424DB"/>
    <w:rsid w:val="00F424E8"/>
    <w:rsid w:val="00F42582"/>
    <w:rsid w:val="00F425A1"/>
    <w:rsid w:val="00F425B1"/>
    <w:rsid w:val="00F425BE"/>
    <w:rsid w:val="00F425C1"/>
    <w:rsid w:val="00F425C6"/>
    <w:rsid w:val="00F42605"/>
    <w:rsid w:val="00F42678"/>
    <w:rsid w:val="00F42688"/>
    <w:rsid w:val="00F42698"/>
    <w:rsid w:val="00F426B9"/>
    <w:rsid w:val="00F42738"/>
    <w:rsid w:val="00F427AF"/>
    <w:rsid w:val="00F427E6"/>
    <w:rsid w:val="00F427F0"/>
    <w:rsid w:val="00F428E4"/>
    <w:rsid w:val="00F428E5"/>
    <w:rsid w:val="00F42958"/>
    <w:rsid w:val="00F42975"/>
    <w:rsid w:val="00F429DA"/>
    <w:rsid w:val="00F429E4"/>
    <w:rsid w:val="00F429F5"/>
    <w:rsid w:val="00F42A01"/>
    <w:rsid w:val="00F42A29"/>
    <w:rsid w:val="00F42A57"/>
    <w:rsid w:val="00F42A7A"/>
    <w:rsid w:val="00F42A87"/>
    <w:rsid w:val="00F42A9C"/>
    <w:rsid w:val="00F42AAF"/>
    <w:rsid w:val="00F42ABA"/>
    <w:rsid w:val="00F42AFF"/>
    <w:rsid w:val="00F42B19"/>
    <w:rsid w:val="00F42B1A"/>
    <w:rsid w:val="00F42B1C"/>
    <w:rsid w:val="00F42B22"/>
    <w:rsid w:val="00F42B59"/>
    <w:rsid w:val="00F42B6A"/>
    <w:rsid w:val="00F42BA6"/>
    <w:rsid w:val="00F42BE1"/>
    <w:rsid w:val="00F42BE6"/>
    <w:rsid w:val="00F42BFE"/>
    <w:rsid w:val="00F42C06"/>
    <w:rsid w:val="00F42C14"/>
    <w:rsid w:val="00F42C39"/>
    <w:rsid w:val="00F42C3D"/>
    <w:rsid w:val="00F42C59"/>
    <w:rsid w:val="00F42CEB"/>
    <w:rsid w:val="00F42D14"/>
    <w:rsid w:val="00F42D16"/>
    <w:rsid w:val="00F42D36"/>
    <w:rsid w:val="00F42D51"/>
    <w:rsid w:val="00F42D56"/>
    <w:rsid w:val="00F42DAF"/>
    <w:rsid w:val="00F42DB1"/>
    <w:rsid w:val="00F42E13"/>
    <w:rsid w:val="00F42E2C"/>
    <w:rsid w:val="00F42E2E"/>
    <w:rsid w:val="00F42E32"/>
    <w:rsid w:val="00F42E61"/>
    <w:rsid w:val="00F42E63"/>
    <w:rsid w:val="00F42E7E"/>
    <w:rsid w:val="00F42E95"/>
    <w:rsid w:val="00F42F20"/>
    <w:rsid w:val="00F42F26"/>
    <w:rsid w:val="00F42F4A"/>
    <w:rsid w:val="00F42F4E"/>
    <w:rsid w:val="00F42F93"/>
    <w:rsid w:val="00F42FC7"/>
    <w:rsid w:val="00F42FC9"/>
    <w:rsid w:val="00F42FCE"/>
    <w:rsid w:val="00F42FCF"/>
    <w:rsid w:val="00F42FD3"/>
    <w:rsid w:val="00F42FE0"/>
    <w:rsid w:val="00F43004"/>
    <w:rsid w:val="00F43012"/>
    <w:rsid w:val="00F4303C"/>
    <w:rsid w:val="00F4303D"/>
    <w:rsid w:val="00F430E0"/>
    <w:rsid w:val="00F430F1"/>
    <w:rsid w:val="00F43144"/>
    <w:rsid w:val="00F43180"/>
    <w:rsid w:val="00F431E6"/>
    <w:rsid w:val="00F431F5"/>
    <w:rsid w:val="00F43233"/>
    <w:rsid w:val="00F4325F"/>
    <w:rsid w:val="00F43264"/>
    <w:rsid w:val="00F432B6"/>
    <w:rsid w:val="00F43301"/>
    <w:rsid w:val="00F43311"/>
    <w:rsid w:val="00F4334B"/>
    <w:rsid w:val="00F4339B"/>
    <w:rsid w:val="00F433A2"/>
    <w:rsid w:val="00F433A5"/>
    <w:rsid w:val="00F433D9"/>
    <w:rsid w:val="00F433E7"/>
    <w:rsid w:val="00F434A7"/>
    <w:rsid w:val="00F434C3"/>
    <w:rsid w:val="00F434F7"/>
    <w:rsid w:val="00F4350C"/>
    <w:rsid w:val="00F43583"/>
    <w:rsid w:val="00F43590"/>
    <w:rsid w:val="00F435AB"/>
    <w:rsid w:val="00F435C5"/>
    <w:rsid w:val="00F43630"/>
    <w:rsid w:val="00F43663"/>
    <w:rsid w:val="00F4366B"/>
    <w:rsid w:val="00F436A3"/>
    <w:rsid w:val="00F436AB"/>
    <w:rsid w:val="00F436CD"/>
    <w:rsid w:val="00F436E5"/>
    <w:rsid w:val="00F4376F"/>
    <w:rsid w:val="00F4377A"/>
    <w:rsid w:val="00F437C5"/>
    <w:rsid w:val="00F43813"/>
    <w:rsid w:val="00F43821"/>
    <w:rsid w:val="00F43851"/>
    <w:rsid w:val="00F4386B"/>
    <w:rsid w:val="00F438DC"/>
    <w:rsid w:val="00F43913"/>
    <w:rsid w:val="00F43934"/>
    <w:rsid w:val="00F439A3"/>
    <w:rsid w:val="00F439C8"/>
    <w:rsid w:val="00F43A16"/>
    <w:rsid w:val="00F43A1B"/>
    <w:rsid w:val="00F43A3B"/>
    <w:rsid w:val="00F43A56"/>
    <w:rsid w:val="00F43A65"/>
    <w:rsid w:val="00F43A83"/>
    <w:rsid w:val="00F43A99"/>
    <w:rsid w:val="00F43B3B"/>
    <w:rsid w:val="00F43B7F"/>
    <w:rsid w:val="00F43B9F"/>
    <w:rsid w:val="00F43BA8"/>
    <w:rsid w:val="00F43BCF"/>
    <w:rsid w:val="00F43C39"/>
    <w:rsid w:val="00F43CAA"/>
    <w:rsid w:val="00F43CD1"/>
    <w:rsid w:val="00F43D4F"/>
    <w:rsid w:val="00F43D6A"/>
    <w:rsid w:val="00F43D6E"/>
    <w:rsid w:val="00F43D73"/>
    <w:rsid w:val="00F43D86"/>
    <w:rsid w:val="00F43D8B"/>
    <w:rsid w:val="00F43DFC"/>
    <w:rsid w:val="00F43E03"/>
    <w:rsid w:val="00F43E37"/>
    <w:rsid w:val="00F43E3B"/>
    <w:rsid w:val="00F43E53"/>
    <w:rsid w:val="00F43ED0"/>
    <w:rsid w:val="00F43F08"/>
    <w:rsid w:val="00F43F3D"/>
    <w:rsid w:val="00F43F3E"/>
    <w:rsid w:val="00F43F43"/>
    <w:rsid w:val="00F43F52"/>
    <w:rsid w:val="00F43F75"/>
    <w:rsid w:val="00F43FA1"/>
    <w:rsid w:val="00F43FE0"/>
    <w:rsid w:val="00F44013"/>
    <w:rsid w:val="00F4401C"/>
    <w:rsid w:val="00F4403B"/>
    <w:rsid w:val="00F4406D"/>
    <w:rsid w:val="00F4407A"/>
    <w:rsid w:val="00F44088"/>
    <w:rsid w:val="00F440FE"/>
    <w:rsid w:val="00F440FF"/>
    <w:rsid w:val="00F4417E"/>
    <w:rsid w:val="00F44184"/>
    <w:rsid w:val="00F4418D"/>
    <w:rsid w:val="00F441C3"/>
    <w:rsid w:val="00F441C6"/>
    <w:rsid w:val="00F441C9"/>
    <w:rsid w:val="00F441CC"/>
    <w:rsid w:val="00F441DD"/>
    <w:rsid w:val="00F441F2"/>
    <w:rsid w:val="00F4421F"/>
    <w:rsid w:val="00F442F6"/>
    <w:rsid w:val="00F44311"/>
    <w:rsid w:val="00F4431D"/>
    <w:rsid w:val="00F443AD"/>
    <w:rsid w:val="00F443C9"/>
    <w:rsid w:val="00F443E6"/>
    <w:rsid w:val="00F44419"/>
    <w:rsid w:val="00F44425"/>
    <w:rsid w:val="00F444E2"/>
    <w:rsid w:val="00F444F4"/>
    <w:rsid w:val="00F4450C"/>
    <w:rsid w:val="00F44559"/>
    <w:rsid w:val="00F44594"/>
    <w:rsid w:val="00F445AD"/>
    <w:rsid w:val="00F445DF"/>
    <w:rsid w:val="00F4469A"/>
    <w:rsid w:val="00F446AC"/>
    <w:rsid w:val="00F446CD"/>
    <w:rsid w:val="00F446E8"/>
    <w:rsid w:val="00F44750"/>
    <w:rsid w:val="00F4476F"/>
    <w:rsid w:val="00F44774"/>
    <w:rsid w:val="00F447B7"/>
    <w:rsid w:val="00F447DF"/>
    <w:rsid w:val="00F4483F"/>
    <w:rsid w:val="00F44843"/>
    <w:rsid w:val="00F44851"/>
    <w:rsid w:val="00F4485B"/>
    <w:rsid w:val="00F4486F"/>
    <w:rsid w:val="00F44887"/>
    <w:rsid w:val="00F448A5"/>
    <w:rsid w:val="00F448CA"/>
    <w:rsid w:val="00F448D8"/>
    <w:rsid w:val="00F44925"/>
    <w:rsid w:val="00F44937"/>
    <w:rsid w:val="00F44954"/>
    <w:rsid w:val="00F4497C"/>
    <w:rsid w:val="00F44986"/>
    <w:rsid w:val="00F449A9"/>
    <w:rsid w:val="00F449E4"/>
    <w:rsid w:val="00F44A2E"/>
    <w:rsid w:val="00F44A38"/>
    <w:rsid w:val="00F44A5B"/>
    <w:rsid w:val="00F44A7F"/>
    <w:rsid w:val="00F44AD8"/>
    <w:rsid w:val="00F44ADB"/>
    <w:rsid w:val="00F44B09"/>
    <w:rsid w:val="00F44B9C"/>
    <w:rsid w:val="00F44B9F"/>
    <w:rsid w:val="00F44BD6"/>
    <w:rsid w:val="00F44BEC"/>
    <w:rsid w:val="00F44CA4"/>
    <w:rsid w:val="00F44CBC"/>
    <w:rsid w:val="00F44CBE"/>
    <w:rsid w:val="00F44D11"/>
    <w:rsid w:val="00F44D46"/>
    <w:rsid w:val="00F44D4E"/>
    <w:rsid w:val="00F44D97"/>
    <w:rsid w:val="00F44DCD"/>
    <w:rsid w:val="00F44DFB"/>
    <w:rsid w:val="00F44E27"/>
    <w:rsid w:val="00F44E8B"/>
    <w:rsid w:val="00F44E93"/>
    <w:rsid w:val="00F44EB3"/>
    <w:rsid w:val="00F44EB6"/>
    <w:rsid w:val="00F44EBE"/>
    <w:rsid w:val="00F44ED1"/>
    <w:rsid w:val="00F44EFE"/>
    <w:rsid w:val="00F44F51"/>
    <w:rsid w:val="00F44F71"/>
    <w:rsid w:val="00F44FCD"/>
    <w:rsid w:val="00F45010"/>
    <w:rsid w:val="00F4504A"/>
    <w:rsid w:val="00F4509E"/>
    <w:rsid w:val="00F450A7"/>
    <w:rsid w:val="00F450A8"/>
    <w:rsid w:val="00F450FC"/>
    <w:rsid w:val="00F4511F"/>
    <w:rsid w:val="00F45120"/>
    <w:rsid w:val="00F4512A"/>
    <w:rsid w:val="00F45144"/>
    <w:rsid w:val="00F45188"/>
    <w:rsid w:val="00F451A1"/>
    <w:rsid w:val="00F451A3"/>
    <w:rsid w:val="00F451BF"/>
    <w:rsid w:val="00F451CD"/>
    <w:rsid w:val="00F45228"/>
    <w:rsid w:val="00F45241"/>
    <w:rsid w:val="00F4524C"/>
    <w:rsid w:val="00F45273"/>
    <w:rsid w:val="00F4529D"/>
    <w:rsid w:val="00F452AB"/>
    <w:rsid w:val="00F452C6"/>
    <w:rsid w:val="00F452C8"/>
    <w:rsid w:val="00F452D1"/>
    <w:rsid w:val="00F45336"/>
    <w:rsid w:val="00F453B0"/>
    <w:rsid w:val="00F453FB"/>
    <w:rsid w:val="00F45411"/>
    <w:rsid w:val="00F45432"/>
    <w:rsid w:val="00F454B1"/>
    <w:rsid w:val="00F454CD"/>
    <w:rsid w:val="00F45509"/>
    <w:rsid w:val="00F45529"/>
    <w:rsid w:val="00F45545"/>
    <w:rsid w:val="00F45568"/>
    <w:rsid w:val="00F4557C"/>
    <w:rsid w:val="00F45584"/>
    <w:rsid w:val="00F455B7"/>
    <w:rsid w:val="00F45669"/>
    <w:rsid w:val="00F456B6"/>
    <w:rsid w:val="00F456EE"/>
    <w:rsid w:val="00F457B3"/>
    <w:rsid w:val="00F457FC"/>
    <w:rsid w:val="00F45800"/>
    <w:rsid w:val="00F4582B"/>
    <w:rsid w:val="00F45846"/>
    <w:rsid w:val="00F4586E"/>
    <w:rsid w:val="00F45871"/>
    <w:rsid w:val="00F45894"/>
    <w:rsid w:val="00F458A4"/>
    <w:rsid w:val="00F458E1"/>
    <w:rsid w:val="00F458F2"/>
    <w:rsid w:val="00F45930"/>
    <w:rsid w:val="00F45931"/>
    <w:rsid w:val="00F4595A"/>
    <w:rsid w:val="00F45A42"/>
    <w:rsid w:val="00F45A43"/>
    <w:rsid w:val="00F45A73"/>
    <w:rsid w:val="00F45AA4"/>
    <w:rsid w:val="00F45AA5"/>
    <w:rsid w:val="00F45AAC"/>
    <w:rsid w:val="00F45ACC"/>
    <w:rsid w:val="00F45AE5"/>
    <w:rsid w:val="00F45B30"/>
    <w:rsid w:val="00F45B4E"/>
    <w:rsid w:val="00F45BB2"/>
    <w:rsid w:val="00F45BDE"/>
    <w:rsid w:val="00F45BF2"/>
    <w:rsid w:val="00F45C05"/>
    <w:rsid w:val="00F45C0E"/>
    <w:rsid w:val="00F45C40"/>
    <w:rsid w:val="00F45C53"/>
    <w:rsid w:val="00F45D05"/>
    <w:rsid w:val="00F45D1A"/>
    <w:rsid w:val="00F45D4D"/>
    <w:rsid w:val="00F45D79"/>
    <w:rsid w:val="00F45DB4"/>
    <w:rsid w:val="00F45DB5"/>
    <w:rsid w:val="00F45DC2"/>
    <w:rsid w:val="00F45E21"/>
    <w:rsid w:val="00F45E5B"/>
    <w:rsid w:val="00F45E70"/>
    <w:rsid w:val="00F45E84"/>
    <w:rsid w:val="00F45EB7"/>
    <w:rsid w:val="00F45EC1"/>
    <w:rsid w:val="00F45EEB"/>
    <w:rsid w:val="00F45F00"/>
    <w:rsid w:val="00F45F43"/>
    <w:rsid w:val="00F45F5E"/>
    <w:rsid w:val="00F45FA5"/>
    <w:rsid w:val="00F46006"/>
    <w:rsid w:val="00F46041"/>
    <w:rsid w:val="00F4613B"/>
    <w:rsid w:val="00F46140"/>
    <w:rsid w:val="00F46143"/>
    <w:rsid w:val="00F46156"/>
    <w:rsid w:val="00F46166"/>
    <w:rsid w:val="00F4619D"/>
    <w:rsid w:val="00F4619E"/>
    <w:rsid w:val="00F461DA"/>
    <w:rsid w:val="00F461EE"/>
    <w:rsid w:val="00F46206"/>
    <w:rsid w:val="00F4625B"/>
    <w:rsid w:val="00F462AF"/>
    <w:rsid w:val="00F462B3"/>
    <w:rsid w:val="00F462F3"/>
    <w:rsid w:val="00F4632A"/>
    <w:rsid w:val="00F46335"/>
    <w:rsid w:val="00F46373"/>
    <w:rsid w:val="00F46374"/>
    <w:rsid w:val="00F46406"/>
    <w:rsid w:val="00F4640A"/>
    <w:rsid w:val="00F4640E"/>
    <w:rsid w:val="00F46410"/>
    <w:rsid w:val="00F4646C"/>
    <w:rsid w:val="00F464E7"/>
    <w:rsid w:val="00F464FC"/>
    <w:rsid w:val="00F46525"/>
    <w:rsid w:val="00F46538"/>
    <w:rsid w:val="00F46576"/>
    <w:rsid w:val="00F46578"/>
    <w:rsid w:val="00F465A2"/>
    <w:rsid w:val="00F46603"/>
    <w:rsid w:val="00F46626"/>
    <w:rsid w:val="00F4666C"/>
    <w:rsid w:val="00F46699"/>
    <w:rsid w:val="00F466A2"/>
    <w:rsid w:val="00F466E3"/>
    <w:rsid w:val="00F467DA"/>
    <w:rsid w:val="00F467F2"/>
    <w:rsid w:val="00F4686E"/>
    <w:rsid w:val="00F4687E"/>
    <w:rsid w:val="00F46887"/>
    <w:rsid w:val="00F468C0"/>
    <w:rsid w:val="00F468E7"/>
    <w:rsid w:val="00F468F2"/>
    <w:rsid w:val="00F46903"/>
    <w:rsid w:val="00F46937"/>
    <w:rsid w:val="00F4696A"/>
    <w:rsid w:val="00F46995"/>
    <w:rsid w:val="00F469FF"/>
    <w:rsid w:val="00F46A19"/>
    <w:rsid w:val="00F46A36"/>
    <w:rsid w:val="00F46A40"/>
    <w:rsid w:val="00F46A6A"/>
    <w:rsid w:val="00F46AD5"/>
    <w:rsid w:val="00F46AE2"/>
    <w:rsid w:val="00F46AEA"/>
    <w:rsid w:val="00F46AF0"/>
    <w:rsid w:val="00F46B27"/>
    <w:rsid w:val="00F46B3E"/>
    <w:rsid w:val="00F46B6A"/>
    <w:rsid w:val="00F46BF2"/>
    <w:rsid w:val="00F46BF4"/>
    <w:rsid w:val="00F46C9D"/>
    <w:rsid w:val="00F46CFD"/>
    <w:rsid w:val="00F46D3A"/>
    <w:rsid w:val="00F46D4E"/>
    <w:rsid w:val="00F46D82"/>
    <w:rsid w:val="00F46DDA"/>
    <w:rsid w:val="00F46DEC"/>
    <w:rsid w:val="00F46DFF"/>
    <w:rsid w:val="00F46E30"/>
    <w:rsid w:val="00F46E8C"/>
    <w:rsid w:val="00F46F22"/>
    <w:rsid w:val="00F46F41"/>
    <w:rsid w:val="00F46F4A"/>
    <w:rsid w:val="00F46F80"/>
    <w:rsid w:val="00F46F9B"/>
    <w:rsid w:val="00F4701E"/>
    <w:rsid w:val="00F47031"/>
    <w:rsid w:val="00F47050"/>
    <w:rsid w:val="00F4707C"/>
    <w:rsid w:val="00F470B7"/>
    <w:rsid w:val="00F470BB"/>
    <w:rsid w:val="00F4711E"/>
    <w:rsid w:val="00F47162"/>
    <w:rsid w:val="00F47177"/>
    <w:rsid w:val="00F47193"/>
    <w:rsid w:val="00F47197"/>
    <w:rsid w:val="00F471ED"/>
    <w:rsid w:val="00F471FA"/>
    <w:rsid w:val="00F47205"/>
    <w:rsid w:val="00F4724A"/>
    <w:rsid w:val="00F472B5"/>
    <w:rsid w:val="00F472BB"/>
    <w:rsid w:val="00F472C2"/>
    <w:rsid w:val="00F472C6"/>
    <w:rsid w:val="00F472CB"/>
    <w:rsid w:val="00F472F4"/>
    <w:rsid w:val="00F47303"/>
    <w:rsid w:val="00F4730D"/>
    <w:rsid w:val="00F47345"/>
    <w:rsid w:val="00F47351"/>
    <w:rsid w:val="00F473AF"/>
    <w:rsid w:val="00F473B6"/>
    <w:rsid w:val="00F473D6"/>
    <w:rsid w:val="00F473D7"/>
    <w:rsid w:val="00F4747A"/>
    <w:rsid w:val="00F474A7"/>
    <w:rsid w:val="00F474FF"/>
    <w:rsid w:val="00F47562"/>
    <w:rsid w:val="00F47597"/>
    <w:rsid w:val="00F475B0"/>
    <w:rsid w:val="00F475D5"/>
    <w:rsid w:val="00F475F2"/>
    <w:rsid w:val="00F47605"/>
    <w:rsid w:val="00F476DF"/>
    <w:rsid w:val="00F476EC"/>
    <w:rsid w:val="00F476F7"/>
    <w:rsid w:val="00F476FA"/>
    <w:rsid w:val="00F47707"/>
    <w:rsid w:val="00F47726"/>
    <w:rsid w:val="00F4774E"/>
    <w:rsid w:val="00F477BD"/>
    <w:rsid w:val="00F477BF"/>
    <w:rsid w:val="00F477CE"/>
    <w:rsid w:val="00F478BF"/>
    <w:rsid w:val="00F478C2"/>
    <w:rsid w:val="00F478C8"/>
    <w:rsid w:val="00F478E3"/>
    <w:rsid w:val="00F478EB"/>
    <w:rsid w:val="00F47966"/>
    <w:rsid w:val="00F47970"/>
    <w:rsid w:val="00F47996"/>
    <w:rsid w:val="00F47A07"/>
    <w:rsid w:val="00F47A74"/>
    <w:rsid w:val="00F47A8E"/>
    <w:rsid w:val="00F47AA9"/>
    <w:rsid w:val="00F47AB4"/>
    <w:rsid w:val="00F47AE4"/>
    <w:rsid w:val="00F47B02"/>
    <w:rsid w:val="00F47B4D"/>
    <w:rsid w:val="00F47B6A"/>
    <w:rsid w:val="00F47B6F"/>
    <w:rsid w:val="00F47BB5"/>
    <w:rsid w:val="00F47C3A"/>
    <w:rsid w:val="00F47C44"/>
    <w:rsid w:val="00F47C5B"/>
    <w:rsid w:val="00F47C6B"/>
    <w:rsid w:val="00F47C74"/>
    <w:rsid w:val="00F47C81"/>
    <w:rsid w:val="00F47D31"/>
    <w:rsid w:val="00F47D69"/>
    <w:rsid w:val="00F47D6F"/>
    <w:rsid w:val="00F47DB9"/>
    <w:rsid w:val="00F47E22"/>
    <w:rsid w:val="00F47E5A"/>
    <w:rsid w:val="00F47E7D"/>
    <w:rsid w:val="00F47E8F"/>
    <w:rsid w:val="00F47E90"/>
    <w:rsid w:val="00F47EE1"/>
    <w:rsid w:val="00F47EE7"/>
    <w:rsid w:val="00F47EFB"/>
    <w:rsid w:val="00F47F75"/>
    <w:rsid w:val="00F47F77"/>
    <w:rsid w:val="00F47F8E"/>
    <w:rsid w:val="00F47FCB"/>
    <w:rsid w:val="00F50018"/>
    <w:rsid w:val="00F50024"/>
    <w:rsid w:val="00F50077"/>
    <w:rsid w:val="00F500BF"/>
    <w:rsid w:val="00F500CC"/>
    <w:rsid w:val="00F500D5"/>
    <w:rsid w:val="00F500EE"/>
    <w:rsid w:val="00F500F3"/>
    <w:rsid w:val="00F50108"/>
    <w:rsid w:val="00F50267"/>
    <w:rsid w:val="00F50295"/>
    <w:rsid w:val="00F502FB"/>
    <w:rsid w:val="00F5030C"/>
    <w:rsid w:val="00F50310"/>
    <w:rsid w:val="00F5032D"/>
    <w:rsid w:val="00F5034B"/>
    <w:rsid w:val="00F5034D"/>
    <w:rsid w:val="00F50390"/>
    <w:rsid w:val="00F50411"/>
    <w:rsid w:val="00F50446"/>
    <w:rsid w:val="00F50451"/>
    <w:rsid w:val="00F50462"/>
    <w:rsid w:val="00F50464"/>
    <w:rsid w:val="00F5048F"/>
    <w:rsid w:val="00F50493"/>
    <w:rsid w:val="00F50536"/>
    <w:rsid w:val="00F5053D"/>
    <w:rsid w:val="00F5055E"/>
    <w:rsid w:val="00F50577"/>
    <w:rsid w:val="00F5060F"/>
    <w:rsid w:val="00F5064E"/>
    <w:rsid w:val="00F5068E"/>
    <w:rsid w:val="00F50731"/>
    <w:rsid w:val="00F50766"/>
    <w:rsid w:val="00F50790"/>
    <w:rsid w:val="00F50792"/>
    <w:rsid w:val="00F507BE"/>
    <w:rsid w:val="00F50816"/>
    <w:rsid w:val="00F50826"/>
    <w:rsid w:val="00F5082C"/>
    <w:rsid w:val="00F5089F"/>
    <w:rsid w:val="00F508D6"/>
    <w:rsid w:val="00F50924"/>
    <w:rsid w:val="00F5093A"/>
    <w:rsid w:val="00F50966"/>
    <w:rsid w:val="00F5097B"/>
    <w:rsid w:val="00F5098C"/>
    <w:rsid w:val="00F509FD"/>
    <w:rsid w:val="00F50A16"/>
    <w:rsid w:val="00F50A4C"/>
    <w:rsid w:val="00F50A5D"/>
    <w:rsid w:val="00F50A61"/>
    <w:rsid w:val="00F50A69"/>
    <w:rsid w:val="00F50A9F"/>
    <w:rsid w:val="00F50B99"/>
    <w:rsid w:val="00F50BBC"/>
    <w:rsid w:val="00F50BBE"/>
    <w:rsid w:val="00F50BCA"/>
    <w:rsid w:val="00F50BD3"/>
    <w:rsid w:val="00F50BE0"/>
    <w:rsid w:val="00F50BE5"/>
    <w:rsid w:val="00F50C10"/>
    <w:rsid w:val="00F50C39"/>
    <w:rsid w:val="00F50C3F"/>
    <w:rsid w:val="00F50C55"/>
    <w:rsid w:val="00F50CFF"/>
    <w:rsid w:val="00F50D69"/>
    <w:rsid w:val="00F50D9D"/>
    <w:rsid w:val="00F50DB8"/>
    <w:rsid w:val="00F50DD3"/>
    <w:rsid w:val="00F50DE3"/>
    <w:rsid w:val="00F50E32"/>
    <w:rsid w:val="00F50E6B"/>
    <w:rsid w:val="00F50E85"/>
    <w:rsid w:val="00F50EF7"/>
    <w:rsid w:val="00F50EFD"/>
    <w:rsid w:val="00F50F00"/>
    <w:rsid w:val="00F50F0F"/>
    <w:rsid w:val="00F50F4E"/>
    <w:rsid w:val="00F50F68"/>
    <w:rsid w:val="00F50F6D"/>
    <w:rsid w:val="00F50F93"/>
    <w:rsid w:val="00F50FDF"/>
    <w:rsid w:val="00F5104C"/>
    <w:rsid w:val="00F5107F"/>
    <w:rsid w:val="00F510A5"/>
    <w:rsid w:val="00F510EE"/>
    <w:rsid w:val="00F51115"/>
    <w:rsid w:val="00F51118"/>
    <w:rsid w:val="00F51157"/>
    <w:rsid w:val="00F511B9"/>
    <w:rsid w:val="00F511EA"/>
    <w:rsid w:val="00F51257"/>
    <w:rsid w:val="00F5125C"/>
    <w:rsid w:val="00F51265"/>
    <w:rsid w:val="00F512F1"/>
    <w:rsid w:val="00F512FD"/>
    <w:rsid w:val="00F5134E"/>
    <w:rsid w:val="00F5136B"/>
    <w:rsid w:val="00F51383"/>
    <w:rsid w:val="00F5138F"/>
    <w:rsid w:val="00F513F4"/>
    <w:rsid w:val="00F513FC"/>
    <w:rsid w:val="00F51409"/>
    <w:rsid w:val="00F51494"/>
    <w:rsid w:val="00F514FD"/>
    <w:rsid w:val="00F51506"/>
    <w:rsid w:val="00F51520"/>
    <w:rsid w:val="00F5152C"/>
    <w:rsid w:val="00F51545"/>
    <w:rsid w:val="00F5154F"/>
    <w:rsid w:val="00F5158F"/>
    <w:rsid w:val="00F515A2"/>
    <w:rsid w:val="00F51608"/>
    <w:rsid w:val="00F5161B"/>
    <w:rsid w:val="00F5166E"/>
    <w:rsid w:val="00F51671"/>
    <w:rsid w:val="00F51680"/>
    <w:rsid w:val="00F51689"/>
    <w:rsid w:val="00F516C3"/>
    <w:rsid w:val="00F516DB"/>
    <w:rsid w:val="00F516EF"/>
    <w:rsid w:val="00F51737"/>
    <w:rsid w:val="00F51771"/>
    <w:rsid w:val="00F5178E"/>
    <w:rsid w:val="00F5179A"/>
    <w:rsid w:val="00F517DF"/>
    <w:rsid w:val="00F51817"/>
    <w:rsid w:val="00F51824"/>
    <w:rsid w:val="00F51879"/>
    <w:rsid w:val="00F51888"/>
    <w:rsid w:val="00F51891"/>
    <w:rsid w:val="00F518C0"/>
    <w:rsid w:val="00F518CA"/>
    <w:rsid w:val="00F518DC"/>
    <w:rsid w:val="00F518EA"/>
    <w:rsid w:val="00F518FF"/>
    <w:rsid w:val="00F5191D"/>
    <w:rsid w:val="00F51934"/>
    <w:rsid w:val="00F51942"/>
    <w:rsid w:val="00F51943"/>
    <w:rsid w:val="00F51945"/>
    <w:rsid w:val="00F51982"/>
    <w:rsid w:val="00F519A5"/>
    <w:rsid w:val="00F519F0"/>
    <w:rsid w:val="00F51A18"/>
    <w:rsid w:val="00F51A29"/>
    <w:rsid w:val="00F51A73"/>
    <w:rsid w:val="00F51A81"/>
    <w:rsid w:val="00F51A9F"/>
    <w:rsid w:val="00F51AC0"/>
    <w:rsid w:val="00F51AD5"/>
    <w:rsid w:val="00F51B14"/>
    <w:rsid w:val="00F51B28"/>
    <w:rsid w:val="00F51B2C"/>
    <w:rsid w:val="00F51B5B"/>
    <w:rsid w:val="00F51B5C"/>
    <w:rsid w:val="00F51B8D"/>
    <w:rsid w:val="00F51B97"/>
    <w:rsid w:val="00F51BAF"/>
    <w:rsid w:val="00F51C0C"/>
    <w:rsid w:val="00F51C1D"/>
    <w:rsid w:val="00F51C76"/>
    <w:rsid w:val="00F51C95"/>
    <w:rsid w:val="00F51CB6"/>
    <w:rsid w:val="00F51CF7"/>
    <w:rsid w:val="00F51CF8"/>
    <w:rsid w:val="00F51D11"/>
    <w:rsid w:val="00F51D45"/>
    <w:rsid w:val="00F51D5A"/>
    <w:rsid w:val="00F51D62"/>
    <w:rsid w:val="00F51D6B"/>
    <w:rsid w:val="00F51DD0"/>
    <w:rsid w:val="00F51DEE"/>
    <w:rsid w:val="00F51DF4"/>
    <w:rsid w:val="00F51DFD"/>
    <w:rsid w:val="00F51E08"/>
    <w:rsid w:val="00F51ECE"/>
    <w:rsid w:val="00F51EED"/>
    <w:rsid w:val="00F51EF4"/>
    <w:rsid w:val="00F51EF8"/>
    <w:rsid w:val="00F51F0B"/>
    <w:rsid w:val="00F51F24"/>
    <w:rsid w:val="00F51F27"/>
    <w:rsid w:val="00F51F2A"/>
    <w:rsid w:val="00F51F34"/>
    <w:rsid w:val="00F51F3E"/>
    <w:rsid w:val="00F51F4C"/>
    <w:rsid w:val="00F51F50"/>
    <w:rsid w:val="00F51F91"/>
    <w:rsid w:val="00F51FFF"/>
    <w:rsid w:val="00F52025"/>
    <w:rsid w:val="00F5204C"/>
    <w:rsid w:val="00F5206F"/>
    <w:rsid w:val="00F5208B"/>
    <w:rsid w:val="00F520C1"/>
    <w:rsid w:val="00F520D3"/>
    <w:rsid w:val="00F520DE"/>
    <w:rsid w:val="00F52102"/>
    <w:rsid w:val="00F52118"/>
    <w:rsid w:val="00F5212A"/>
    <w:rsid w:val="00F52167"/>
    <w:rsid w:val="00F52189"/>
    <w:rsid w:val="00F521BF"/>
    <w:rsid w:val="00F521CB"/>
    <w:rsid w:val="00F521D3"/>
    <w:rsid w:val="00F5220D"/>
    <w:rsid w:val="00F5222E"/>
    <w:rsid w:val="00F52242"/>
    <w:rsid w:val="00F52270"/>
    <w:rsid w:val="00F5227F"/>
    <w:rsid w:val="00F52292"/>
    <w:rsid w:val="00F522DA"/>
    <w:rsid w:val="00F522DB"/>
    <w:rsid w:val="00F522F0"/>
    <w:rsid w:val="00F52319"/>
    <w:rsid w:val="00F5232C"/>
    <w:rsid w:val="00F52335"/>
    <w:rsid w:val="00F52352"/>
    <w:rsid w:val="00F52369"/>
    <w:rsid w:val="00F523AE"/>
    <w:rsid w:val="00F523B5"/>
    <w:rsid w:val="00F523BE"/>
    <w:rsid w:val="00F523E6"/>
    <w:rsid w:val="00F5241A"/>
    <w:rsid w:val="00F5247F"/>
    <w:rsid w:val="00F52493"/>
    <w:rsid w:val="00F52497"/>
    <w:rsid w:val="00F524AA"/>
    <w:rsid w:val="00F524DC"/>
    <w:rsid w:val="00F5252A"/>
    <w:rsid w:val="00F52567"/>
    <w:rsid w:val="00F525B3"/>
    <w:rsid w:val="00F52603"/>
    <w:rsid w:val="00F5264A"/>
    <w:rsid w:val="00F52652"/>
    <w:rsid w:val="00F52695"/>
    <w:rsid w:val="00F526AB"/>
    <w:rsid w:val="00F52726"/>
    <w:rsid w:val="00F52774"/>
    <w:rsid w:val="00F52789"/>
    <w:rsid w:val="00F527AF"/>
    <w:rsid w:val="00F527D4"/>
    <w:rsid w:val="00F5280D"/>
    <w:rsid w:val="00F52861"/>
    <w:rsid w:val="00F5286A"/>
    <w:rsid w:val="00F52901"/>
    <w:rsid w:val="00F5290E"/>
    <w:rsid w:val="00F52944"/>
    <w:rsid w:val="00F5299C"/>
    <w:rsid w:val="00F5299E"/>
    <w:rsid w:val="00F52A82"/>
    <w:rsid w:val="00F52A87"/>
    <w:rsid w:val="00F52A98"/>
    <w:rsid w:val="00F52B2D"/>
    <w:rsid w:val="00F52B5E"/>
    <w:rsid w:val="00F52B8F"/>
    <w:rsid w:val="00F52B92"/>
    <w:rsid w:val="00F52BBD"/>
    <w:rsid w:val="00F52BC3"/>
    <w:rsid w:val="00F52BCE"/>
    <w:rsid w:val="00F52BFE"/>
    <w:rsid w:val="00F52C00"/>
    <w:rsid w:val="00F52C15"/>
    <w:rsid w:val="00F52C31"/>
    <w:rsid w:val="00F52C9A"/>
    <w:rsid w:val="00F52CA5"/>
    <w:rsid w:val="00F52CB8"/>
    <w:rsid w:val="00F52CC4"/>
    <w:rsid w:val="00F52CF1"/>
    <w:rsid w:val="00F52D75"/>
    <w:rsid w:val="00F52E76"/>
    <w:rsid w:val="00F52EAD"/>
    <w:rsid w:val="00F52EB4"/>
    <w:rsid w:val="00F52EBA"/>
    <w:rsid w:val="00F52EE2"/>
    <w:rsid w:val="00F52F50"/>
    <w:rsid w:val="00F52F58"/>
    <w:rsid w:val="00F52F7E"/>
    <w:rsid w:val="00F52FD1"/>
    <w:rsid w:val="00F52FE4"/>
    <w:rsid w:val="00F52FE8"/>
    <w:rsid w:val="00F5300C"/>
    <w:rsid w:val="00F53021"/>
    <w:rsid w:val="00F53053"/>
    <w:rsid w:val="00F53079"/>
    <w:rsid w:val="00F53099"/>
    <w:rsid w:val="00F530F8"/>
    <w:rsid w:val="00F53126"/>
    <w:rsid w:val="00F5313B"/>
    <w:rsid w:val="00F53140"/>
    <w:rsid w:val="00F5319A"/>
    <w:rsid w:val="00F531C2"/>
    <w:rsid w:val="00F531CB"/>
    <w:rsid w:val="00F531DB"/>
    <w:rsid w:val="00F53213"/>
    <w:rsid w:val="00F53258"/>
    <w:rsid w:val="00F5329F"/>
    <w:rsid w:val="00F532B8"/>
    <w:rsid w:val="00F532C5"/>
    <w:rsid w:val="00F532D5"/>
    <w:rsid w:val="00F53309"/>
    <w:rsid w:val="00F53379"/>
    <w:rsid w:val="00F53385"/>
    <w:rsid w:val="00F5342B"/>
    <w:rsid w:val="00F53449"/>
    <w:rsid w:val="00F534B5"/>
    <w:rsid w:val="00F534C8"/>
    <w:rsid w:val="00F534CC"/>
    <w:rsid w:val="00F534D4"/>
    <w:rsid w:val="00F53555"/>
    <w:rsid w:val="00F53559"/>
    <w:rsid w:val="00F53593"/>
    <w:rsid w:val="00F535B5"/>
    <w:rsid w:val="00F535BD"/>
    <w:rsid w:val="00F535BF"/>
    <w:rsid w:val="00F53640"/>
    <w:rsid w:val="00F536A3"/>
    <w:rsid w:val="00F536AA"/>
    <w:rsid w:val="00F536BB"/>
    <w:rsid w:val="00F536C0"/>
    <w:rsid w:val="00F53734"/>
    <w:rsid w:val="00F5374B"/>
    <w:rsid w:val="00F53750"/>
    <w:rsid w:val="00F5375A"/>
    <w:rsid w:val="00F537BE"/>
    <w:rsid w:val="00F53816"/>
    <w:rsid w:val="00F53846"/>
    <w:rsid w:val="00F5385D"/>
    <w:rsid w:val="00F5386C"/>
    <w:rsid w:val="00F5388A"/>
    <w:rsid w:val="00F538F8"/>
    <w:rsid w:val="00F53904"/>
    <w:rsid w:val="00F5391F"/>
    <w:rsid w:val="00F5394F"/>
    <w:rsid w:val="00F53988"/>
    <w:rsid w:val="00F5399D"/>
    <w:rsid w:val="00F539BF"/>
    <w:rsid w:val="00F539CE"/>
    <w:rsid w:val="00F539DB"/>
    <w:rsid w:val="00F539FA"/>
    <w:rsid w:val="00F53A04"/>
    <w:rsid w:val="00F53A07"/>
    <w:rsid w:val="00F53A1F"/>
    <w:rsid w:val="00F53A35"/>
    <w:rsid w:val="00F53A44"/>
    <w:rsid w:val="00F53A47"/>
    <w:rsid w:val="00F53A57"/>
    <w:rsid w:val="00F53A6E"/>
    <w:rsid w:val="00F53A94"/>
    <w:rsid w:val="00F53AA0"/>
    <w:rsid w:val="00F53BE9"/>
    <w:rsid w:val="00F53BF2"/>
    <w:rsid w:val="00F53BF6"/>
    <w:rsid w:val="00F53C1E"/>
    <w:rsid w:val="00F53C42"/>
    <w:rsid w:val="00F53C77"/>
    <w:rsid w:val="00F53C88"/>
    <w:rsid w:val="00F53CC9"/>
    <w:rsid w:val="00F53CD4"/>
    <w:rsid w:val="00F53D19"/>
    <w:rsid w:val="00F53D37"/>
    <w:rsid w:val="00F53D65"/>
    <w:rsid w:val="00F53D76"/>
    <w:rsid w:val="00F53D93"/>
    <w:rsid w:val="00F53DA5"/>
    <w:rsid w:val="00F53DD4"/>
    <w:rsid w:val="00F53DF4"/>
    <w:rsid w:val="00F53E4D"/>
    <w:rsid w:val="00F53E6E"/>
    <w:rsid w:val="00F53E77"/>
    <w:rsid w:val="00F53EC3"/>
    <w:rsid w:val="00F53ED6"/>
    <w:rsid w:val="00F53EDB"/>
    <w:rsid w:val="00F53EEF"/>
    <w:rsid w:val="00F53EFF"/>
    <w:rsid w:val="00F53F2E"/>
    <w:rsid w:val="00F53F59"/>
    <w:rsid w:val="00F53F75"/>
    <w:rsid w:val="00F53F90"/>
    <w:rsid w:val="00F53F96"/>
    <w:rsid w:val="00F53FA9"/>
    <w:rsid w:val="00F53FC7"/>
    <w:rsid w:val="00F53FF7"/>
    <w:rsid w:val="00F54001"/>
    <w:rsid w:val="00F54025"/>
    <w:rsid w:val="00F5405A"/>
    <w:rsid w:val="00F540CF"/>
    <w:rsid w:val="00F540E0"/>
    <w:rsid w:val="00F54116"/>
    <w:rsid w:val="00F5417A"/>
    <w:rsid w:val="00F54193"/>
    <w:rsid w:val="00F54207"/>
    <w:rsid w:val="00F5420E"/>
    <w:rsid w:val="00F5420F"/>
    <w:rsid w:val="00F5422E"/>
    <w:rsid w:val="00F54230"/>
    <w:rsid w:val="00F54250"/>
    <w:rsid w:val="00F54263"/>
    <w:rsid w:val="00F54285"/>
    <w:rsid w:val="00F54286"/>
    <w:rsid w:val="00F542AE"/>
    <w:rsid w:val="00F542D6"/>
    <w:rsid w:val="00F542EE"/>
    <w:rsid w:val="00F54326"/>
    <w:rsid w:val="00F5432A"/>
    <w:rsid w:val="00F54384"/>
    <w:rsid w:val="00F543AF"/>
    <w:rsid w:val="00F543FB"/>
    <w:rsid w:val="00F54411"/>
    <w:rsid w:val="00F5449A"/>
    <w:rsid w:val="00F54500"/>
    <w:rsid w:val="00F5454B"/>
    <w:rsid w:val="00F54577"/>
    <w:rsid w:val="00F54578"/>
    <w:rsid w:val="00F545C0"/>
    <w:rsid w:val="00F545F5"/>
    <w:rsid w:val="00F54600"/>
    <w:rsid w:val="00F54658"/>
    <w:rsid w:val="00F546B8"/>
    <w:rsid w:val="00F546CF"/>
    <w:rsid w:val="00F546E5"/>
    <w:rsid w:val="00F546E8"/>
    <w:rsid w:val="00F54729"/>
    <w:rsid w:val="00F54768"/>
    <w:rsid w:val="00F547C8"/>
    <w:rsid w:val="00F547DE"/>
    <w:rsid w:val="00F547E1"/>
    <w:rsid w:val="00F547E7"/>
    <w:rsid w:val="00F547ED"/>
    <w:rsid w:val="00F547F7"/>
    <w:rsid w:val="00F5480C"/>
    <w:rsid w:val="00F54875"/>
    <w:rsid w:val="00F54886"/>
    <w:rsid w:val="00F548D2"/>
    <w:rsid w:val="00F54913"/>
    <w:rsid w:val="00F54932"/>
    <w:rsid w:val="00F54935"/>
    <w:rsid w:val="00F5493C"/>
    <w:rsid w:val="00F54982"/>
    <w:rsid w:val="00F5498E"/>
    <w:rsid w:val="00F54993"/>
    <w:rsid w:val="00F549BA"/>
    <w:rsid w:val="00F549EC"/>
    <w:rsid w:val="00F54A13"/>
    <w:rsid w:val="00F54AD4"/>
    <w:rsid w:val="00F54AD7"/>
    <w:rsid w:val="00F54B0A"/>
    <w:rsid w:val="00F54B5F"/>
    <w:rsid w:val="00F54BA1"/>
    <w:rsid w:val="00F54BBB"/>
    <w:rsid w:val="00F54BCF"/>
    <w:rsid w:val="00F54BF3"/>
    <w:rsid w:val="00F54C1F"/>
    <w:rsid w:val="00F54C2C"/>
    <w:rsid w:val="00F54C4D"/>
    <w:rsid w:val="00F54C78"/>
    <w:rsid w:val="00F54C80"/>
    <w:rsid w:val="00F54CDE"/>
    <w:rsid w:val="00F54D20"/>
    <w:rsid w:val="00F54D5F"/>
    <w:rsid w:val="00F54D6D"/>
    <w:rsid w:val="00F54D6F"/>
    <w:rsid w:val="00F54D74"/>
    <w:rsid w:val="00F54D98"/>
    <w:rsid w:val="00F54DE8"/>
    <w:rsid w:val="00F54DEC"/>
    <w:rsid w:val="00F54E1E"/>
    <w:rsid w:val="00F54EE2"/>
    <w:rsid w:val="00F54EE4"/>
    <w:rsid w:val="00F54EFF"/>
    <w:rsid w:val="00F54F78"/>
    <w:rsid w:val="00F54FA9"/>
    <w:rsid w:val="00F54FAF"/>
    <w:rsid w:val="00F54FDD"/>
    <w:rsid w:val="00F5501F"/>
    <w:rsid w:val="00F55028"/>
    <w:rsid w:val="00F55045"/>
    <w:rsid w:val="00F550C3"/>
    <w:rsid w:val="00F5513B"/>
    <w:rsid w:val="00F5514C"/>
    <w:rsid w:val="00F55165"/>
    <w:rsid w:val="00F55231"/>
    <w:rsid w:val="00F55235"/>
    <w:rsid w:val="00F55263"/>
    <w:rsid w:val="00F5528D"/>
    <w:rsid w:val="00F552C9"/>
    <w:rsid w:val="00F552D9"/>
    <w:rsid w:val="00F552DA"/>
    <w:rsid w:val="00F552EA"/>
    <w:rsid w:val="00F552EE"/>
    <w:rsid w:val="00F5533B"/>
    <w:rsid w:val="00F55357"/>
    <w:rsid w:val="00F55386"/>
    <w:rsid w:val="00F55392"/>
    <w:rsid w:val="00F553B3"/>
    <w:rsid w:val="00F5540D"/>
    <w:rsid w:val="00F55411"/>
    <w:rsid w:val="00F5543E"/>
    <w:rsid w:val="00F55452"/>
    <w:rsid w:val="00F55463"/>
    <w:rsid w:val="00F55474"/>
    <w:rsid w:val="00F55491"/>
    <w:rsid w:val="00F5549B"/>
    <w:rsid w:val="00F5549C"/>
    <w:rsid w:val="00F554E0"/>
    <w:rsid w:val="00F554E7"/>
    <w:rsid w:val="00F554F4"/>
    <w:rsid w:val="00F554FB"/>
    <w:rsid w:val="00F55564"/>
    <w:rsid w:val="00F55576"/>
    <w:rsid w:val="00F5561B"/>
    <w:rsid w:val="00F5564B"/>
    <w:rsid w:val="00F5565E"/>
    <w:rsid w:val="00F55674"/>
    <w:rsid w:val="00F55699"/>
    <w:rsid w:val="00F5569E"/>
    <w:rsid w:val="00F5571A"/>
    <w:rsid w:val="00F55767"/>
    <w:rsid w:val="00F55772"/>
    <w:rsid w:val="00F5579C"/>
    <w:rsid w:val="00F557C3"/>
    <w:rsid w:val="00F557DA"/>
    <w:rsid w:val="00F557E1"/>
    <w:rsid w:val="00F55809"/>
    <w:rsid w:val="00F55826"/>
    <w:rsid w:val="00F55836"/>
    <w:rsid w:val="00F55853"/>
    <w:rsid w:val="00F5585E"/>
    <w:rsid w:val="00F55871"/>
    <w:rsid w:val="00F55876"/>
    <w:rsid w:val="00F55897"/>
    <w:rsid w:val="00F559B0"/>
    <w:rsid w:val="00F559C7"/>
    <w:rsid w:val="00F559F2"/>
    <w:rsid w:val="00F55A82"/>
    <w:rsid w:val="00F55A8E"/>
    <w:rsid w:val="00F55AEF"/>
    <w:rsid w:val="00F55B19"/>
    <w:rsid w:val="00F55B6B"/>
    <w:rsid w:val="00F55B82"/>
    <w:rsid w:val="00F55BA8"/>
    <w:rsid w:val="00F55BC3"/>
    <w:rsid w:val="00F55BE7"/>
    <w:rsid w:val="00F55BF3"/>
    <w:rsid w:val="00F55C14"/>
    <w:rsid w:val="00F55C3E"/>
    <w:rsid w:val="00F55C54"/>
    <w:rsid w:val="00F55C81"/>
    <w:rsid w:val="00F55C87"/>
    <w:rsid w:val="00F55CA1"/>
    <w:rsid w:val="00F55CBE"/>
    <w:rsid w:val="00F55CCE"/>
    <w:rsid w:val="00F55CD6"/>
    <w:rsid w:val="00F55CE1"/>
    <w:rsid w:val="00F55CED"/>
    <w:rsid w:val="00F55CF8"/>
    <w:rsid w:val="00F55D03"/>
    <w:rsid w:val="00F55D1B"/>
    <w:rsid w:val="00F55D35"/>
    <w:rsid w:val="00F55D39"/>
    <w:rsid w:val="00F55D3A"/>
    <w:rsid w:val="00F55D74"/>
    <w:rsid w:val="00F55D8E"/>
    <w:rsid w:val="00F55D95"/>
    <w:rsid w:val="00F55DE3"/>
    <w:rsid w:val="00F55DE5"/>
    <w:rsid w:val="00F55DF2"/>
    <w:rsid w:val="00F55DFB"/>
    <w:rsid w:val="00F55E05"/>
    <w:rsid w:val="00F55E0C"/>
    <w:rsid w:val="00F55E84"/>
    <w:rsid w:val="00F55EDF"/>
    <w:rsid w:val="00F55F18"/>
    <w:rsid w:val="00F55F6A"/>
    <w:rsid w:val="00F55FD0"/>
    <w:rsid w:val="00F55FDD"/>
    <w:rsid w:val="00F55FDE"/>
    <w:rsid w:val="00F55FE7"/>
    <w:rsid w:val="00F55FF9"/>
    <w:rsid w:val="00F5601D"/>
    <w:rsid w:val="00F56064"/>
    <w:rsid w:val="00F5607C"/>
    <w:rsid w:val="00F56087"/>
    <w:rsid w:val="00F5609E"/>
    <w:rsid w:val="00F560CE"/>
    <w:rsid w:val="00F5612D"/>
    <w:rsid w:val="00F56160"/>
    <w:rsid w:val="00F561A0"/>
    <w:rsid w:val="00F561A3"/>
    <w:rsid w:val="00F561BE"/>
    <w:rsid w:val="00F561C9"/>
    <w:rsid w:val="00F56238"/>
    <w:rsid w:val="00F56259"/>
    <w:rsid w:val="00F5625D"/>
    <w:rsid w:val="00F5625F"/>
    <w:rsid w:val="00F562BE"/>
    <w:rsid w:val="00F562DB"/>
    <w:rsid w:val="00F562E7"/>
    <w:rsid w:val="00F562F0"/>
    <w:rsid w:val="00F56300"/>
    <w:rsid w:val="00F56315"/>
    <w:rsid w:val="00F56352"/>
    <w:rsid w:val="00F56356"/>
    <w:rsid w:val="00F56370"/>
    <w:rsid w:val="00F5639E"/>
    <w:rsid w:val="00F563A1"/>
    <w:rsid w:val="00F563B0"/>
    <w:rsid w:val="00F563BD"/>
    <w:rsid w:val="00F5643F"/>
    <w:rsid w:val="00F56455"/>
    <w:rsid w:val="00F56489"/>
    <w:rsid w:val="00F564B8"/>
    <w:rsid w:val="00F564F9"/>
    <w:rsid w:val="00F56502"/>
    <w:rsid w:val="00F5654B"/>
    <w:rsid w:val="00F5658E"/>
    <w:rsid w:val="00F565A4"/>
    <w:rsid w:val="00F565A8"/>
    <w:rsid w:val="00F565B6"/>
    <w:rsid w:val="00F565C1"/>
    <w:rsid w:val="00F565EB"/>
    <w:rsid w:val="00F565F9"/>
    <w:rsid w:val="00F56631"/>
    <w:rsid w:val="00F5663D"/>
    <w:rsid w:val="00F56650"/>
    <w:rsid w:val="00F566B5"/>
    <w:rsid w:val="00F566D3"/>
    <w:rsid w:val="00F56743"/>
    <w:rsid w:val="00F56776"/>
    <w:rsid w:val="00F5679D"/>
    <w:rsid w:val="00F567DD"/>
    <w:rsid w:val="00F567E5"/>
    <w:rsid w:val="00F567E9"/>
    <w:rsid w:val="00F56808"/>
    <w:rsid w:val="00F5680E"/>
    <w:rsid w:val="00F5683E"/>
    <w:rsid w:val="00F56842"/>
    <w:rsid w:val="00F5684F"/>
    <w:rsid w:val="00F56871"/>
    <w:rsid w:val="00F5687E"/>
    <w:rsid w:val="00F568C5"/>
    <w:rsid w:val="00F56960"/>
    <w:rsid w:val="00F56975"/>
    <w:rsid w:val="00F5698C"/>
    <w:rsid w:val="00F569C2"/>
    <w:rsid w:val="00F569CE"/>
    <w:rsid w:val="00F569D4"/>
    <w:rsid w:val="00F569E4"/>
    <w:rsid w:val="00F569F0"/>
    <w:rsid w:val="00F56A19"/>
    <w:rsid w:val="00F56A27"/>
    <w:rsid w:val="00F56A81"/>
    <w:rsid w:val="00F56A93"/>
    <w:rsid w:val="00F56AD9"/>
    <w:rsid w:val="00F56AF6"/>
    <w:rsid w:val="00F56B14"/>
    <w:rsid w:val="00F56B1C"/>
    <w:rsid w:val="00F56B26"/>
    <w:rsid w:val="00F56B74"/>
    <w:rsid w:val="00F56BB0"/>
    <w:rsid w:val="00F56C2E"/>
    <w:rsid w:val="00F56C34"/>
    <w:rsid w:val="00F56C51"/>
    <w:rsid w:val="00F56C81"/>
    <w:rsid w:val="00F56CF8"/>
    <w:rsid w:val="00F56D04"/>
    <w:rsid w:val="00F56D17"/>
    <w:rsid w:val="00F56D29"/>
    <w:rsid w:val="00F56D2C"/>
    <w:rsid w:val="00F56D6B"/>
    <w:rsid w:val="00F56D8D"/>
    <w:rsid w:val="00F56DA0"/>
    <w:rsid w:val="00F56DAD"/>
    <w:rsid w:val="00F56DB8"/>
    <w:rsid w:val="00F56DBA"/>
    <w:rsid w:val="00F56E18"/>
    <w:rsid w:val="00F56E21"/>
    <w:rsid w:val="00F56E47"/>
    <w:rsid w:val="00F56E50"/>
    <w:rsid w:val="00F56E9E"/>
    <w:rsid w:val="00F56F6F"/>
    <w:rsid w:val="00F56FAA"/>
    <w:rsid w:val="00F56FD2"/>
    <w:rsid w:val="00F57008"/>
    <w:rsid w:val="00F57047"/>
    <w:rsid w:val="00F570D7"/>
    <w:rsid w:val="00F57147"/>
    <w:rsid w:val="00F571AB"/>
    <w:rsid w:val="00F571F8"/>
    <w:rsid w:val="00F57213"/>
    <w:rsid w:val="00F5724E"/>
    <w:rsid w:val="00F57254"/>
    <w:rsid w:val="00F572C7"/>
    <w:rsid w:val="00F572CE"/>
    <w:rsid w:val="00F572E9"/>
    <w:rsid w:val="00F572ED"/>
    <w:rsid w:val="00F5732D"/>
    <w:rsid w:val="00F57399"/>
    <w:rsid w:val="00F573B2"/>
    <w:rsid w:val="00F573C4"/>
    <w:rsid w:val="00F573F4"/>
    <w:rsid w:val="00F57414"/>
    <w:rsid w:val="00F57423"/>
    <w:rsid w:val="00F57445"/>
    <w:rsid w:val="00F57447"/>
    <w:rsid w:val="00F5744B"/>
    <w:rsid w:val="00F57460"/>
    <w:rsid w:val="00F57476"/>
    <w:rsid w:val="00F574F2"/>
    <w:rsid w:val="00F574F8"/>
    <w:rsid w:val="00F57519"/>
    <w:rsid w:val="00F57523"/>
    <w:rsid w:val="00F5758D"/>
    <w:rsid w:val="00F575F8"/>
    <w:rsid w:val="00F5761B"/>
    <w:rsid w:val="00F5765C"/>
    <w:rsid w:val="00F57677"/>
    <w:rsid w:val="00F576CA"/>
    <w:rsid w:val="00F576CB"/>
    <w:rsid w:val="00F576D8"/>
    <w:rsid w:val="00F5771E"/>
    <w:rsid w:val="00F57748"/>
    <w:rsid w:val="00F57749"/>
    <w:rsid w:val="00F5775F"/>
    <w:rsid w:val="00F57785"/>
    <w:rsid w:val="00F5778F"/>
    <w:rsid w:val="00F5779B"/>
    <w:rsid w:val="00F5785B"/>
    <w:rsid w:val="00F57869"/>
    <w:rsid w:val="00F5786B"/>
    <w:rsid w:val="00F578BE"/>
    <w:rsid w:val="00F57906"/>
    <w:rsid w:val="00F57910"/>
    <w:rsid w:val="00F5796B"/>
    <w:rsid w:val="00F579DC"/>
    <w:rsid w:val="00F579ED"/>
    <w:rsid w:val="00F57A49"/>
    <w:rsid w:val="00F57A58"/>
    <w:rsid w:val="00F57A86"/>
    <w:rsid w:val="00F57AC0"/>
    <w:rsid w:val="00F57AD1"/>
    <w:rsid w:val="00F57B3F"/>
    <w:rsid w:val="00F57B60"/>
    <w:rsid w:val="00F57B91"/>
    <w:rsid w:val="00F57BDE"/>
    <w:rsid w:val="00F57BDF"/>
    <w:rsid w:val="00F57BE3"/>
    <w:rsid w:val="00F57C08"/>
    <w:rsid w:val="00F57C0C"/>
    <w:rsid w:val="00F57C1F"/>
    <w:rsid w:val="00F57C20"/>
    <w:rsid w:val="00F57C32"/>
    <w:rsid w:val="00F57C63"/>
    <w:rsid w:val="00F57C8C"/>
    <w:rsid w:val="00F57C9E"/>
    <w:rsid w:val="00F57CD6"/>
    <w:rsid w:val="00F57D00"/>
    <w:rsid w:val="00F57D21"/>
    <w:rsid w:val="00F57D2F"/>
    <w:rsid w:val="00F57DEC"/>
    <w:rsid w:val="00F57E1E"/>
    <w:rsid w:val="00F57E78"/>
    <w:rsid w:val="00F57E7D"/>
    <w:rsid w:val="00F57E9D"/>
    <w:rsid w:val="00F57EA2"/>
    <w:rsid w:val="00F57EBE"/>
    <w:rsid w:val="00F57ED7"/>
    <w:rsid w:val="00F57F15"/>
    <w:rsid w:val="00F57F5A"/>
    <w:rsid w:val="00F57FE6"/>
    <w:rsid w:val="00F60000"/>
    <w:rsid w:val="00F60003"/>
    <w:rsid w:val="00F60009"/>
    <w:rsid w:val="00F6000A"/>
    <w:rsid w:val="00F60028"/>
    <w:rsid w:val="00F60083"/>
    <w:rsid w:val="00F6008F"/>
    <w:rsid w:val="00F600B6"/>
    <w:rsid w:val="00F600D2"/>
    <w:rsid w:val="00F600F3"/>
    <w:rsid w:val="00F600FB"/>
    <w:rsid w:val="00F60114"/>
    <w:rsid w:val="00F6013D"/>
    <w:rsid w:val="00F6014E"/>
    <w:rsid w:val="00F6018F"/>
    <w:rsid w:val="00F601FD"/>
    <w:rsid w:val="00F60207"/>
    <w:rsid w:val="00F6023E"/>
    <w:rsid w:val="00F6028C"/>
    <w:rsid w:val="00F6028D"/>
    <w:rsid w:val="00F6029D"/>
    <w:rsid w:val="00F602B9"/>
    <w:rsid w:val="00F602C8"/>
    <w:rsid w:val="00F602F9"/>
    <w:rsid w:val="00F6033C"/>
    <w:rsid w:val="00F60348"/>
    <w:rsid w:val="00F60354"/>
    <w:rsid w:val="00F6035C"/>
    <w:rsid w:val="00F6036F"/>
    <w:rsid w:val="00F60392"/>
    <w:rsid w:val="00F603E7"/>
    <w:rsid w:val="00F603FD"/>
    <w:rsid w:val="00F603FE"/>
    <w:rsid w:val="00F60447"/>
    <w:rsid w:val="00F60456"/>
    <w:rsid w:val="00F6046E"/>
    <w:rsid w:val="00F604A4"/>
    <w:rsid w:val="00F604B8"/>
    <w:rsid w:val="00F604D9"/>
    <w:rsid w:val="00F60507"/>
    <w:rsid w:val="00F6050F"/>
    <w:rsid w:val="00F60545"/>
    <w:rsid w:val="00F60553"/>
    <w:rsid w:val="00F605DC"/>
    <w:rsid w:val="00F6062D"/>
    <w:rsid w:val="00F60651"/>
    <w:rsid w:val="00F60684"/>
    <w:rsid w:val="00F6074E"/>
    <w:rsid w:val="00F60796"/>
    <w:rsid w:val="00F6079D"/>
    <w:rsid w:val="00F6081F"/>
    <w:rsid w:val="00F60860"/>
    <w:rsid w:val="00F60869"/>
    <w:rsid w:val="00F60872"/>
    <w:rsid w:val="00F6087A"/>
    <w:rsid w:val="00F6089B"/>
    <w:rsid w:val="00F608A2"/>
    <w:rsid w:val="00F608AD"/>
    <w:rsid w:val="00F60960"/>
    <w:rsid w:val="00F609B6"/>
    <w:rsid w:val="00F609BB"/>
    <w:rsid w:val="00F60A4F"/>
    <w:rsid w:val="00F60A5D"/>
    <w:rsid w:val="00F60A99"/>
    <w:rsid w:val="00F60AA1"/>
    <w:rsid w:val="00F60AB4"/>
    <w:rsid w:val="00F60AB9"/>
    <w:rsid w:val="00F60ABF"/>
    <w:rsid w:val="00F60AE5"/>
    <w:rsid w:val="00F60B0C"/>
    <w:rsid w:val="00F60B1B"/>
    <w:rsid w:val="00F60B1F"/>
    <w:rsid w:val="00F60B58"/>
    <w:rsid w:val="00F60B76"/>
    <w:rsid w:val="00F60B99"/>
    <w:rsid w:val="00F60BBF"/>
    <w:rsid w:val="00F60BCA"/>
    <w:rsid w:val="00F60BCF"/>
    <w:rsid w:val="00F60C30"/>
    <w:rsid w:val="00F60C31"/>
    <w:rsid w:val="00F60CA8"/>
    <w:rsid w:val="00F60CF8"/>
    <w:rsid w:val="00F60D25"/>
    <w:rsid w:val="00F60D40"/>
    <w:rsid w:val="00F60D81"/>
    <w:rsid w:val="00F60DCF"/>
    <w:rsid w:val="00F60DDB"/>
    <w:rsid w:val="00F60DF1"/>
    <w:rsid w:val="00F60DF8"/>
    <w:rsid w:val="00F60E1A"/>
    <w:rsid w:val="00F60E72"/>
    <w:rsid w:val="00F60E79"/>
    <w:rsid w:val="00F60E81"/>
    <w:rsid w:val="00F60ECD"/>
    <w:rsid w:val="00F60EF2"/>
    <w:rsid w:val="00F60F4C"/>
    <w:rsid w:val="00F60F73"/>
    <w:rsid w:val="00F60F87"/>
    <w:rsid w:val="00F60FEF"/>
    <w:rsid w:val="00F61012"/>
    <w:rsid w:val="00F61053"/>
    <w:rsid w:val="00F61063"/>
    <w:rsid w:val="00F6107B"/>
    <w:rsid w:val="00F61084"/>
    <w:rsid w:val="00F6109C"/>
    <w:rsid w:val="00F610B8"/>
    <w:rsid w:val="00F610C2"/>
    <w:rsid w:val="00F61104"/>
    <w:rsid w:val="00F6111F"/>
    <w:rsid w:val="00F61120"/>
    <w:rsid w:val="00F61127"/>
    <w:rsid w:val="00F61140"/>
    <w:rsid w:val="00F61150"/>
    <w:rsid w:val="00F6117B"/>
    <w:rsid w:val="00F611B3"/>
    <w:rsid w:val="00F611CB"/>
    <w:rsid w:val="00F61215"/>
    <w:rsid w:val="00F6124F"/>
    <w:rsid w:val="00F61275"/>
    <w:rsid w:val="00F61282"/>
    <w:rsid w:val="00F61291"/>
    <w:rsid w:val="00F612BB"/>
    <w:rsid w:val="00F612C5"/>
    <w:rsid w:val="00F612C6"/>
    <w:rsid w:val="00F61304"/>
    <w:rsid w:val="00F6130A"/>
    <w:rsid w:val="00F61331"/>
    <w:rsid w:val="00F61334"/>
    <w:rsid w:val="00F61362"/>
    <w:rsid w:val="00F6139C"/>
    <w:rsid w:val="00F613C8"/>
    <w:rsid w:val="00F6141F"/>
    <w:rsid w:val="00F61435"/>
    <w:rsid w:val="00F61454"/>
    <w:rsid w:val="00F61468"/>
    <w:rsid w:val="00F614A4"/>
    <w:rsid w:val="00F614B1"/>
    <w:rsid w:val="00F614D9"/>
    <w:rsid w:val="00F61501"/>
    <w:rsid w:val="00F61509"/>
    <w:rsid w:val="00F6154D"/>
    <w:rsid w:val="00F615BD"/>
    <w:rsid w:val="00F615C5"/>
    <w:rsid w:val="00F615CF"/>
    <w:rsid w:val="00F615D8"/>
    <w:rsid w:val="00F615E0"/>
    <w:rsid w:val="00F615EA"/>
    <w:rsid w:val="00F61611"/>
    <w:rsid w:val="00F61637"/>
    <w:rsid w:val="00F616F7"/>
    <w:rsid w:val="00F61719"/>
    <w:rsid w:val="00F6176B"/>
    <w:rsid w:val="00F61797"/>
    <w:rsid w:val="00F617BF"/>
    <w:rsid w:val="00F617C1"/>
    <w:rsid w:val="00F617E6"/>
    <w:rsid w:val="00F617F4"/>
    <w:rsid w:val="00F617F7"/>
    <w:rsid w:val="00F61872"/>
    <w:rsid w:val="00F618AC"/>
    <w:rsid w:val="00F618C9"/>
    <w:rsid w:val="00F618DB"/>
    <w:rsid w:val="00F618EE"/>
    <w:rsid w:val="00F618F7"/>
    <w:rsid w:val="00F6191A"/>
    <w:rsid w:val="00F6192F"/>
    <w:rsid w:val="00F6197C"/>
    <w:rsid w:val="00F619B0"/>
    <w:rsid w:val="00F619CE"/>
    <w:rsid w:val="00F619FF"/>
    <w:rsid w:val="00F61A14"/>
    <w:rsid w:val="00F61A37"/>
    <w:rsid w:val="00F61ACB"/>
    <w:rsid w:val="00F61AE9"/>
    <w:rsid w:val="00F61B50"/>
    <w:rsid w:val="00F61B6B"/>
    <w:rsid w:val="00F61B74"/>
    <w:rsid w:val="00F61B86"/>
    <w:rsid w:val="00F61B96"/>
    <w:rsid w:val="00F61C09"/>
    <w:rsid w:val="00F61C26"/>
    <w:rsid w:val="00F61C4E"/>
    <w:rsid w:val="00F61C52"/>
    <w:rsid w:val="00F61CF4"/>
    <w:rsid w:val="00F61CF7"/>
    <w:rsid w:val="00F61D03"/>
    <w:rsid w:val="00F61D3A"/>
    <w:rsid w:val="00F61D69"/>
    <w:rsid w:val="00F61D91"/>
    <w:rsid w:val="00F61D96"/>
    <w:rsid w:val="00F61DBE"/>
    <w:rsid w:val="00F61DCD"/>
    <w:rsid w:val="00F61DEA"/>
    <w:rsid w:val="00F61E35"/>
    <w:rsid w:val="00F61EAF"/>
    <w:rsid w:val="00F61F10"/>
    <w:rsid w:val="00F61F21"/>
    <w:rsid w:val="00F61F40"/>
    <w:rsid w:val="00F61F59"/>
    <w:rsid w:val="00F61F5E"/>
    <w:rsid w:val="00F61F95"/>
    <w:rsid w:val="00F61FAB"/>
    <w:rsid w:val="00F61FC0"/>
    <w:rsid w:val="00F62017"/>
    <w:rsid w:val="00F62055"/>
    <w:rsid w:val="00F62056"/>
    <w:rsid w:val="00F62072"/>
    <w:rsid w:val="00F62085"/>
    <w:rsid w:val="00F620B6"/>
    <w:rsid w:val="00F620C0"/>
    <w:rsid w:val="00F6218E"/>
    <w:rsid w:val="00F621AA"/>
    <w:rsid w:val="00F621D8"/>
    <w:rsid w:val="00F621E1"/>
    <w:rsid w:val="00F621FE"/>
    <w:rsid w:val="00F62261"/>
    <w:rsid w:val="00F6226C"/>
    <w:rsid w:val="00F62278"/>
    <w:rsid w:val="00F62298"/>
    <w:rsid w:val="00F622B6"/>
    <w:rsid w:val="00F622C0"/>
    <w:rsid w:val="00F622C2"/>
    <w:rsid w:val="00F622F5"/>
    <w:rsid w:val="00F622F6"/>
    <w:rsid w:val="00F6231E"/>
    <w:rsid w:val="00F6233A"/>
    <w:rsid w:val="00F62342"/>
    <w:rsid w:val="00F62352"/>
    <w:rsid w:val="00F62390"/>
    <w:rsid w:val="00F623CD"/>
    <w:rsid w:val="00F623E9"/>
    <w:rsid w:val="00F62411"/>
    <w:rsid w:val="00F6241B"/>
    <w:rsid w:val="00F62427"/>
    <w:rsid w:val="00F62446"/>
    <w:rsid w:val="00F6248B"/>
    <w:rsid w:val="00F624DC"/>
    <w:rsid w:val="00F624E9"/>
    <w:rsid w:val="00F6250F"/>
    <w:rsid w:val="00F62535"/>
    <w:rsid w:val="00F62538"/>
    <w:rsid w:val="00F625AB"/>
    <w:rsid w:val="00F625C5"/>
    <w:rsid w:val="00F625DF"/>
    <w:rsid w:val="00F625F6"/>
    <w:rsid w:val="00F62609"/>
    <w:rsid w:val="00F6261B"/>
    <w:rsid w:val="00F62621"/>
    <w:rsid w:val="00F6267C"/>
    <w:rsid w:val="00F626A1"/>
    <w:rsid w:val="00F62762"/>
    <w:rsid w:val="00F62772"/>
    <w:rsid w:val="00F62779"/>
    <w:rsid w:val="00F62785"/>
    <w:rsid w:val="00F627A6"/>
    <w:rsid w:val="00F627E3"/>
    <w:rsid w:val="00F628A3"/>
    <w:rsid w:val="00F628B4"/>
    <w:rsid w:val="00F628CA"/>
    <w:rsid w:val="00F628D1"/>
    <w:rsid w:val="00F628E4"/>
    <w:rsid w:val="00F62937"/>
    <w:rsid w:val="00F629C3"/>
    <w:rsid w:val="00F62A34"/>
    <w:rsid w:val="00F62AAB"/>
    <w:rsid w:val="00F62ACC"/>
    <w:rsid w:val="00F62AD3"/>
    <w:rsid w:val="00F62B0E"/>
    <w:rsid w:val="00F62B19"/>
    <w:rsid w:val="00F62B25"/>
    <w:rsid w:val="00F62B5F"/>
    <w:rsid w:val="00F62B87"/>
    <w:rsid w:val="00F62BAD"/>
    <w:rsid w:val="00F62BD8"/>
    <w:rsid w:val="00F62BF7"/>
    <w:rsid w:val="00F62BFA"/>
    <w:rsid w:val="00F62C27"/>
    <w:rsid w:val="00F62C36"/>
    <w:rsid w:val="00F62C44"/>
    <w:rsid w:val="00F62C78"/>
    <w:rsid w:val="00F62CE8"/>
    <w:rsid w:val="00F62CEA"/>
    <w:rsid w:val="00F62D1E"/>
    <w:rsid w:val="00F62D24"/>
    <w:rsid w:val="00F62D7B"/>
    <w:rsid w:val="00F62D7D"/>
    <w:rsid w:val="00F62DF5"/>
    <w:rsid w:val="00F62E2A"/>
    <w:rsid w:val="00F62E35"/>
    <w:rsid w:val="00F62E5E"/>
    <w:rsid w:val="00F62E99"/>
    <w:rsid w:val="00F62EE9"/>
    <w:rsid w:val="00F62F10"/>
    <w:rsid w:val="00F62F13"/>
    <w:rsid w:val="00F62F4D"/>
    <w:rsid w:val="00F62F6E"/>
    <w:rsid w:val="00F62FE5"/>
    <w:rsid w:val="00F630CC"/>
    <w:rsid w:val="00F63100"/>
    <w:rsid w:val="00F63133"/>
    <w:rsid w:val="00F6313B"/>
    <w:rsid w:val="00F631B4"/>
    <w:rsid w:val="00F631C6"/>
    <w:rsid w:val="00F6323E"/>
    <w:rsid w:val="00F63253"/>
    <w:rsid w:val="00F63268"/>
    <w:rsid w:val="00F63309"/>
    <w:rsid w:val="00F63345"/>
    <w:rsid w:val="00F6334F"/>
    <w:rsid w:val="00F6336F"/>
    <w:rsid w:val="00F633EA"/>
    <w:rsid w:val="00F63433"/>
    <w:rsid w:val="00F6346E"/>
    <w:rsid w:val="00F6346F"/>
    <w:rsid w:val="00F63473"/>
    <w:rsid w:val="00F63480"/>
    <w:rsid w:val="00F63518"/>
    <w:rsid w:val="00F6357C"/>
    <w:rsid w:val="00F635B9"/>
    <w:rsid w:val="00F635BF"/>
    <w:rsid w:val="00F63605"/>
    <w:rsid w:val="00F63637"/>
    <w:rsid w:val="00F6364C"/>
    <w:rsid w:val="00F636AD"/>
    <w:rsid w:val="00F636B0"/>
    <w:rsid w:val="00F636CE"/>
    <w:rsid w:val="00F63706"/>
    <w:rsid w:val="00F63707"/>
    <w:rsid w:val="00F63756"/>
    <w:rsid w:val="00F63765"/>
    <w:rsid w:val="00F637F5"/>
    <w:rsid w:val="00F63821"/>
    <w:rsid w:val="00F63882"/>
    <w:rsid w:val="00F638AA"/>
    <w:rsid w:val="00F638AB"/>
    <w:rsid w:val="00F638D2"/>
    <w:rsid w:val="00F63910"/>
    <w:rsid w:val="00F63989"/>
    <w:rsid w:val="00F63992"/>
    <w:rsid w:val="00F639AE"/>
    <w:rsid w:val="00F639B5"/>
    <w:rsid w:val="00F639B8"/>
    <w:rsid w:val="00F639D7"/>
    <w:rsid w:val="00F639EE"/>
    <w:rsid w:val="00F63A21"/>
    <w:rsid w:val="00F63A41"/>
    <w:rsid w:val="00F63A5E"/>
    <w:rsid w:val="00F63ABD"/>
    <w:rsid w:val="00F63ABE"/>
    <w:rsid w:val="00F63AC1"/>
    <w:rsid w:val="00F63AC3"/>
    <w:rsid w:val="00F63B27"/>
    <w:rsid w:val="00F63B5D"/>
    <w:rsid w:val="00F63B91"/>
    <w:rsid w:val="00F63B9F"/>
    <w:rsid w:val="00F63BBD"/>
    <w:rsid w:val="00F63BEB"/>
    <w:rsid w:val="00F63C01"/>
    <w:rsid w:val="00F63C27"/>
    <w:rsid w:val="00F63C50"/>
    <w:rsid w:val="00F63CD4"/>
    <w:rsid w:val="00F63CE1"/>
    <w:rsid w:val="00F63D01"/>
    <w:rsid w:val="00F63D0A"/>
    <w:rsid w:val="00F63D53"/>
    <w:rsid w:val="00F63D70"/>
    <w:rsid w:val="00F63D74"/>
    <w:rsid w:val="00F63DD1"/>
    <w:rsid w:val="00F63DE0"/>
    <w:rsid w:val="00F63DE4"/>
    <w:rsid w:val="00F63DF3"/>
    <w:rsid w:val="00F63E06"/>
    <w:rsid w:val="00F63E15"/>
    <w:rsid w:val="00F63E37"/>
    <w:rsid w:val="00F63E4B"/>
    <w:rsid w:val="00F63E66"/>
    <w:rsid w:val="00F63E87"/>
    <w:rsid w:val="00F63EB2"/>
    <w:rsid w:val="00F63ED0"/>
    <w:rsid w:val="00F63F17"/>
    <w:rsid w:val="00F63F43"/>
    <w:rsid w:val="00F63F71"/>
    <w:rsid w:val="00F63F87"/>
    <w:rsid w:val="00F63FA2"/>
    <w:rsid w:val="00F63FB8"/>
    <w:rsid w:val="00F63FC2"/>
    <w:rsid w:val="00F64004"/>
    <w:rsid w:val="00F6405D"/>
    <w:rsid w:val="00F6405F"/>
    <w:rsid w:val="00F64064"/>
    <w:rsid w:val="00F64093"/>
    <w:rsid w:val="00F640AB"/>
    <w:rsid w:val="00F640AE"/>
    <w:rsid w:val="00F64141"/>
    <w:rsid w:val="00F6414A"/>
    <w:rsid w:val="00F64194"/>
    <w:rsid w:val="00F6419B"/>
    <w:rsid w:val="00F641A6"/>
    <w:rsid w:val="00F641D3"/>
    <w:rsid w:val="00F6423B"/>
    <w:rsid w:val="00F6426F"/>
    <w:rsid w:val="00F6429D"/>
    <w:rsid w:val="00F642CE"/>
    <w:rsid w:val="00F64303"/>
    <w:rsid w:val="00F6431B"/>
    <w:rsid w:val="00F6436A"/>
    <w:rsid w:val="00F64431"/>
    <w:rsid w:val="00F644B4"/>
    <w:rsid w:val="00F644BA"/>
    <w:rsid w:val="00F644BE"/>
    <w:rsid w:val="00F644E8"/>
    <w:rsid w:val="00F64526"/>
    <w:rsid w:val="00F6456C"/>
    <w:rsid w:val="00F6458A"/>
    <w:rsid w:val="00F645FC"/>
    <w:rsid w:val="00F64635"/>
    <w:rsid w:val="00F64671"/>
    <w:rsid w:val="00F646B0"/>
    <w:rsid w:val="00F646F3"/>
    <w:rsid w:val="00F6470B"/>
    <w:rsid w:val="00F64714"/>
    <w:rsid w:val="00F6478C"/>
    <w:rsid w:val="00F64794"/>
    <w:rsid w:val="00F647AD"/>
    <w:rsid w:val="00F647BD"/>
    <w:rsid w:val="00F647BF"/>
    <w:rsid w:val="00F647D7"/>
    <w:rsid w:val="00F647E1"/>
    <w:rsid w:val="00F64862"/>
    <w:rsid w:val="00F6489F"/>
    <w:rsid w:val="00F648A5"/>
    <w:rsid w:val="00F648DD"/>
    <w:rsid w:val="00F648FB"/>
    <w:rsid w:val="00F64932"/>
    <w:rsid w:val="00F6494E"/>
    <w:rsid w:val="00F64958"/>
    <w:rsid w:val="00F64984"/>
    <w:rsid w:val="00F6498A"/>
    <w:rsid w:val="00F649A8"/>
    <w:rsid w:val="00F649B7"/>
    <w:rsid w:val="00F649BB"/>
    <w:rsid w:val="00F649CA"/>
    <w:rsid w:val="00F649F6"/>
    <w:rsid w:val="00F64A01"/>
    <w:rsid w:val="00F64A37"/>
    <w:rsid w:val="00F64A83"/>
    <w:rsid w:val="00F64AD1"/>
    <w:rsid w:val="00F64AE3"/>
    <w:rsid w:val="00F64B1A"/>
    <w:rsid w:val="00F64C06"/>
    <w:rsid w:val="00F64C0B"/>
    <w:rsid w:val="00F64C16"/>
    <w:rsid w:val="00F64C4A"/>
    <w:rsid w:val="00F64C50"/>
    <w:rsid w:val="00F64C56"/>
    <w:rsid w:val="00F64C6A"/>
    <w:rsid w:val="00F64C80"/>
    <w:rsid w:val="00F64C8F"/>
    <w:rsid w:val="00F64C95"/>
    <w:rsid w:val="00F64CA5"/>
    <w:rsid w:val="00F64CB6"/>
    <w:rsid w:val="00F64CD5"/>
    <w:rsid w:val="00F64CDB"/>
    <w:rsid w:val="00F64D09"/>
    <w:rsid w:val="00F64D13"/>
    <w:rsid w:val="00F64DA1"/>
    <w:rsid w:val="00F64DC9"/>
    <w:rsid w:val="00F64DD0"/>
    <w:rsid w:val="00F64DE3"/>
    <w:rsid w:val="00F64E0F"/>
    <w:rsid w:val="00F64E72"/>
    <w:rsid w:val="00F64E7F"/>
    <w:rsid w:val="00F64E92"/>
    <w:rsid w:val="00F64E9C"/>
    <w:rsid w:val="00F64EE9"/>
    <w:rsid w:val="00F64F2E"/>
    <w:rsid w:val="00F64F51"/>
    <w:rsid w:val="00F64FA9"/>
    <w:rsid w:val="00F65104"/>
    <w:rsid w:val="00F6511F"/>
    <w:rsid w:val="00F65125"/>
    <w:rsid w:val="00F65139"/>
    <w:rsid w:val="00F65141"/>
    <w:rsid w:val="00F651CF"/>
    <w:rsid w:val="00F651E4"/>
    <w:rsid w:val="00F65263"/>
    <w:rsid w:val="00F652B7"/>
    <w:rsid w:val="00F652BD"/>
    <w:rsid w:val="00F65334"/>
    <w:rsid w:val="00F6533B"/>
    <w:rsid w:val="00F65361"/>
    <w:rsid w:val="00F6540C"/>
    <w:rsid w:val="00F6543A"/>
    <w:rsid w:val="00F65441"/>
    <w:rsid w:val="00F6545A"/>
    <w:rsid w:val="00F65477"/>
    <w:rsid w:val="00F65482"/>
    <w:rsid w:val="00F65489"/>
    <w:rsid w:val="00F654C4"/>
    <w:rsid w:val="00F6551A"/>
    <w:rsid w:val="00F6555F"/>
    <w:rsid w:val="00F65565"/>
    <w:rsid w:val="00F655B4"/>
    <w:rsid w:val="00F655C3"/>
    <w:rsid w:val="00F65671"/>
    <w:rsid w:val="00F65690"/>
    <w:rsid w:val="00F656B5"/>
    <w:rsid w:val="00F656B7"/>
    <w:rsid w:val="00F656C9"/>
    <w:rsid w:val="00F65720"/>
    <w:rsid w:val="00F65722"/>
    <w:rsid w:val="00F657A6"/>
    <w:rsid w:val="00F657BC"/>
    <w:rsid w:val="00F657CE"/>
    <w:rsid w:val="00F657D1"/>
    <w:rsid w:val="00F657D9"/>
    <w:rsid w:val="00F65807"/>
    <w:rsid w:val="00F6582B"/>
    <w:rsid w:val="00F65850"/>
    <w:rsid w:val="00F6585E"/>
    <w:rsid w:val="00F65868"/>
    <w:rsid w:val="00F65873"/>
    <w:rsid w:val="00F65874"/>
    <w:rsid w:val="00F65877"/>
    <w:rsid w:val="00F6589F"/>
    <w:rsid w:val="00F658A8"/>
    <w:rsid w:val="00F658CF"/>
    <w:rsid w:val="00F658D5"/>
    <w:rsid w:val="00F6592D"/>
    <w:rsid w:val="00F6594A"/>
    <w:rsid w:val="00F6595D"/>
    <w:rsid w:val="00F6596A"/>
    <w:rsid w:val="00F659B5"/>
    <w:rsid w:val="00F659BF"/>
    <w:rsid w:val="00F659FB"/>
    <w:rsid w:val="00F65A03"/>
    <w:rsid w:val="00F65A05"/>
    <w:rsid w:val="00F65A21"/>
    <w:rsid w:val="00F65A28"/>
    <w:rsid w:val="00F65A41"/>
    <w:rsid w:val="00F65A76"/>
    <w:rsid w:val="00F65AF6"/>
    <w:rsid w:val="00F65AF7"/>
    <w:rsid w:val="00F65B11"/>
    <w:rsid w:val="00F65B34"/>
    <w:rsid w:val="00F65B4B"/>
    <w:rsid w:val="00F65BA2"/>
    <w:rsid w:val="00F65BD6"/>
    <w:rsid w:val="00F65C08"/>
    <w:rsid w:val="00F65C3B"/>
    <w:rsid w:val="00F65C61"/>
    <w:rsid w:val="00F65C69"/>
    <w:rsid w:val="00F65C76"/>
    <w:rsid w:val="00F65C7B"/>
    <w:rsid w:val="00F65CA7"/>
    <w:rsid w:val="00F65CDA"/>
    <w:rsid w:val="00F65CEC"/>
    <w:rsid w:val="00F65D9A"/>
    <w:rsid w:val="00F65DA2"/>
    <w:rsid w:val="00F65DD0"/>
    <w:rsid w:val="00F65E03"/>
    <w:rsid w:val="00F65E26"/>
    <w:rsid w:val="00F65E33"/>
    <w:rsid w:val="00F65EB2"/>
    <w:rsid w:val="00F65EBC"/>
    <w:rsid w:val="00F65ECF"/>
    <w:rsid w:val="00F65ED9"/>
    <w:rsid w:val="00F65EE1"/>
    <w:rsid w:val="00F65F3A"/>
    <w:rsid w:val="00F65F74"/>
    <w:rsid w:val="00F65F9D"/>
    <w:rsid w:val="00F65FAB"/>
    <w:rsid w:val="00F65FF1"/>
    <w:rsid w:val="00F65FF8"/>
    <w:rsid w:val="00F66032"/>
    <w:rsid w:val="00F66059"/>
    <w:rsid w:val="00F6605A"/>
    <w:rsid w:val="00F6609E"/>
    <w:rsid w:val="00F660B0"/>
    <w:rsid w:val="00F660DA"/>
    <w:rsid w:val="00F6610B"/>
    <w:rsid w:val="00F66111"/>
    <w:rsid w:val="00F6613E"/>
    <w:rsid w:val="00F66185"/>
    <w:rsid w:val="00F6619B"/>
    <w:rsid w:val="00F661BC"/>
    <w:rsid w:val="00F661D0"/>
    <w:rsid w:val="00F661E6"/>
    <w:rsid w:val="00F661EF"/>
    <w:rsid w:val="00F6620C"/>
    <w:rsid w:val="00F6620D"/>
    <w:rsid w:val="00F66232"/>
    <w:rsid w:val="00F66265"/>
    <w:rsid w:val="00F662BF"/>
    <w:rsid w:val="00F662F4"/>
    <w:rsid w:val="00F66300"/>
    <w:rsid w:val="00F66307"/>
    <w:rsid w:val="00F66322"/>
    <w:rsid w:val="00F6632C"/>
    <w:rsid w:val="00F66366"/>
    <w:rsid w:val="00F66386"/>
    <w:rsid w:val="00F663A6"/>
    <w:rsid w:val="00F663BA"/>
    <w:rsid w:val="00F663FC"/>
    <w:rsid w:val="00F6643A"/>
    <w:rsid w:val="00F6643E"/>
    <w:rsid w:val="00F6648D"/>
    <w:rsid w:val="00F664AF"/>
    <w:rsid w:val="00F664B1"/>
    <w:rsid w:val="00F664B5"/>
    <w:rsid w:val="00F664BA"/>
    <w:rsid w:val="00F664F1"/>
    <w:rsid w:val="00F66544"/>
    <w:rsid w:val="00F66574"/>
    <w:rsid w:val="00F6662A"/>
    <w:rsid w:val="00F6662B"/>
    <w:rsid w:val="00F6665B"/>
    <w:rsid w:val="00F66682"/>
    <w:rsid w:val="00F6668D"/>
    <w:rsid w:val="00F666B9"/>
    <w:rsid w:val="00F66722"/>
    <w:rsid w:val="00F6672E"/>
    <w:rsid w:val="00F6679E"/>
    <w:rsid w:val="00F667B9"/>
    <w:rsid w:val="00F667C9"/>
    <w:rsid w:val="00F66830"/>
    <w:rsid w:val="00F66835"/>
    <w:rsid w:val="00F6685D"/>
    <w:rsid w:val="00F66865"/>
    <w:rsid w:val="00F6686F"/>
    <w:rsid w:val="00F6687B"/>
    <w:rsid w:val="00F6688D"/>
    <w:rsid w:val="00F668A3"/>
    <w:rsid w:val="00F66902"/>
    <w:rsid w:val="00F6694A"/>
    <w:rsid w:val="00F6696B"/>
    <w:rsid w:val="00F66984"/>
    <w:rsid w:val="00F669BD"/>
    <w:rsid w:val="00F669CD"/>
    <w:rsid w:val="00F669D2"/>
    <w:rsid w:val="00F669DF"/>
    <w:rsid w:val="00F669EB"/>
    <w:rsid w:val="00F669FD"/>
    <w:rsid w:val="00F66A0B"/>
    <w:rsid w:val="00F66A6A"/>
    <w:rsid w:val="00F66A7A"/>
    <w:rsid w:val="00F66A94"/>
    <w:rsid w:val="00F66AA2"/>
    <w:rsid w:val="00F66AF5"/>
    <w:rsid w:val="00F66B2F"/>
    <w:rsid w:val="00F66BE6"/>
    <w:rsid w:val="00F66C23"/>
    <w:rsid w:val="00F66C4E"/>
    <w:rsid w:val="00F66C69"/>
    <w:rsid w:val="00F66C93"/>
    <w:rsid w:val="00F66D03"/>
    <w:rsid w:val="00F66D05"/>
    <w:rsid w:val="00F66D47"/>
    <w:rsid w:val="00F66D65"/>
    <w:rsid w:val="00F66DAC"/>
    <w:rsid w:val="00F66DCD"/>
    <w:rsid w:val="00F66DD2"/>
    <w:rsid w:val="00F66E83"/>
    <w:rsid w:val="00F66EA9"/>
    <w:rsid w:val="00F66EB3"/>
    <w:rsid w:val="00F66EB5"/>
    <w:rsid w:val="00F66ECB"/>
    <w:rsid w:val="00F66ED9"/>
    <w:rsid w:val="00F66EE0"/>
    <w:rsid w:val="00F66EF4"/>
    <w:rsid w:val="00F66EFA"/>
    <w:rsid w:val="00F66EFE"/>
    <w:rsid w:val="00F66F88"/>
    <w:rsid w:val="00F66F8E"/>
    <w:rsid w:val="00F66FCC"/>
    <w:rsid w:val="00F66FE1"/>
    <w:rsid w:val="00F66FE7"/>
    <w:rsid w:val="00F66FEA"/>
    <w:rsid w:val="00F67004"/>
    <w:rsid w:val="00F6701C"/>
    <w:rsid w:val="00F6707D"/>
    <w:rsid w:val="00F6708A"/>
    <w:rsid w:val="00F670AB"/>
    <w:rsid w:val="00F670EA"/>
    <w:rsid w:val="00F670F4"/>
    <w:rsid w:val="00F67104"/>
    <w:rsid w:val="00F6714F"/>
    <w:rsid w:val="00F67164"/>
    <w:rsid w:val="00F67167"/>
    <w:rsid w:val="00F6718A"/>
    <w:rsid w:val="00F6718B"/>
    <w:rsid w:val="00F67196"/>
    <w:rsid w:val="00F671D7"/>
    <w:rsid w:val="00F6720E"/>
    <w:rsid w:val="00F67213"/>
    <w:rsid w:val="00F67220"/>
    <w:rsid w:val="00F6724B"/>
    <w:rsid w:val="00F67255"/>
    <w:rsid w:val="00F6726B"/>
    <w:rsid w:val="00F6729B"/>
    <w:rsid w:val="00F672F3"/>
    <w:rsid w:val="00F672F6"/>
    <w:rsid w:val="00F67301"/>
    <w:rsid w:val="00F67307"/>
    <w:rsid w:val="00F6735D"/>
    <w:rsid w:val="00F673C8"/>
    <w:rsid w:val="00F673CF"/>
    <w:rsid w:val="00F673FA"/>
    <w:rsid w:val="00F67413"/>
    <w:rsid w:val="00F6742A"/>
    <w:rsid w:val="00F6744F"/>
    <w:rsid w:val="00F67450"/>
    <w:rsid w:val="00F67486"/>
    <w:rsid w:val="00F674B2"/>
    <w:rsid w:val="00F675BB"/>
    <w:rsid w:val="00F675C0"/>
    <w:rsid w:val="00F67603"/>
    <w:rsid w:val="00F67615"/>
    <w:rsid w:val="00F6765F"/>
    <w:rsid w:val="00F67665"/>
    <w:rsid w:val="00F67666"/>
    <w:rsid w:val="00F6767A"/>
    <w:rsid w:val="00F67690"/>
    <w:rsid w:val="00F676B2"/>
    <w:rsid w:val="00F6772B"/>
    <w:rsid w:val="00F677A5"/>
    <w:rsid w:val="00F677D9"/>
    <w:rsid w:val="00F67855"/>
    <w:rsid w:val="00F67858"/>
    <w:rsid w:val="00F67865"/>
    <w:rsid w:val="00F678B5"/>
    <w:rsid w:val="00F678D8"/>
    <w:rsid w:val="00F6791B"/>
    <w:rsid w:val="00F67921"/>
    <w:rsid w:val="00F67924"/>
    <w:rsid w:val="00F6792B"/>
    <w:rsid w:val="00F67951"/>
    <w:rsid w:val="00F679DA"/>
    <w:rsid w:val="00F67A27"/>
    <w:rsid w:val="00F67A28"/>
    <w:rsid w:val="00F67A49"/>
    <w:rsid w:val="00F67A6C"/>
    <w:rsid w:val="00F67A7B"/>
    <w:rsid w:val="00F67A9C"/>
    <w:rsid w:val="00F67ABB"/>
    <w:rsid w:val="00F67AEF"/>
    <w:rsid w:val="00F67AF5"/>
    <w:rsid w:val="00F67B1E"/>
    <w:rsid w:val="00F67B28"/>
    <w:rsid w:val="00F67B3B"/>
    <w:rsid w:val="00F67B4F"/>
    <w:rsid w:val="00F67B7D"/>
    <w:rsid w:val="00F67BE7"/>
    <w:rsid w:val="00F67BF3"/>
    <w:rsid w:val="00F67BFE"/>
    <w:rsid w:val="00F67C6D"/>
    <w:rsid w:val="00F67CBA"/>
    <w:rsid w:val="00F67D25"/>
    <w:rsid w:val="00F67D38"/>
    <w:rsid w:val="00F67D53"/>
    <w:rsid w:val="00F67D7A"/>
    <w:rsid w:val="00F67D87"/>
    <w:rsid w:val="00F67D8A"/>
    <w:rsid w:val="00F67D99"/>
    <w:rsid w:val="00F67DA2"/>
    <w:rsid w:val="00F67DB7"/>
    <w:rsid w:val="00F67DF5"/>
    <w:rsid w:val="00F67E03"/>
    <w:rsid w:val="00F67E3F"/>
    <w:rsid w:val="00F67E5C"/>
    <w:rsid w:val="00F67E61"/>
    <w:rsid w:val="00F67E7D"/>
    <w:rsid w:val="00F67E82"/>
    <w:rsid w:val="00F67EAC"/>
    <w:rsid w:val="00F67EE5"/>
    <w:rsid w:val="00F67EF8"/>
    <w:rsid w:val="00F67F34"/>
    <w:rsid w:val="00F67FB0"/>
    <w:rsid w:val="00F67FB3"/>
    <w:rsid w:val="00F70086"/>
    <w:rsid w:val="00F70087"/>
    <w:rsid w:val="00F700AF"/>
    <w:rsid w:val="00F700C4"/>
    <w:rsid w:val="00F700EB"/>
    <w:rsid w:val="00F7014B"/>
    <w:rsid w:val="00F70158"/>
    <w:rsid w:val="00F70180"/>
    <w:rsid w:val="00F701E4"/>
    <w:rsid w:val="00F701E8"/>
    <w:rsid w:val="00F70201"/>
    <w:rsid w:val="00F70210"/>
    <w:rsid w:val="00F7026D"/>
    <w:rsid w:val="00F702DC"/>
    <w:rsid w:val="00F70367"/>
    <w:rsid w:val="00F70388"/>
    <w:rsid w:val="00F703A7"/>
    <w:rsid w:val="00F703EE"/>
    <w:rsid w:val="00F70448"/>
    <w:rsid w:val="00F704C2"/>
    <w:rsid w:val="00F704DB"/>
    <w:rsid w:val="00F704F2"/>
    <w:rsid w:val="00F704FA"/>
    <w:rsid w:val="00F70504"/>
    <w:rsid w:val="00F7051B"/>
    <w:rsid w:val="00F70549"/>
    <w:rsid w:val="00F70565"/>
    <w:rsid w:val="00F705A0"/>
    <w:rsid w:val="00F705A2"/>
    <w:rsid w:val="00F705AD"/>
    <w:rsid w:val="00F705F1"/>
    <w:rsid w:val="00F70634"/>
    <w:rsid w:val="00F70640"/>
    <w:rsid w:val="00F70655"/>
    <w:rsid w:val="00F70670"/>
    <w:rsid w:val="00F706B9"/>
    <w:rsid w:val="00F706D7"/>
    <w:rsid w:val="00F706FF"/>
    <w:rsid w:val="00F70717"/>
    <w:rsid w:val="00F7075B"/>
    <w:rsid w:val="00F70766"/>
    <w:rsid w:val="00F70781"/>
    <w:rsid w:val="00F70796"/>
    <w:rsid w:val="00F7079F"/>
    <w:rsid w:val="00F707EF"/>
    <w:rsid w:val="00F7081F"/>
    <w:rsid w:val="00F708FD"/>
    <w:rsid w:val="00F7090B"/>
    <w:rsid w:val="00F7092D"/>
    <w:rsid w:val="00F70945"/>
    <w:rsid w:val="00F70950"/>
    <w:rsid w:val="00F70966"/>
    <w:rsid w:val="00F70984"/>
    <w:rsid w:val="00F70987"/>
    <w:rsid w:val="00F709A5"/>
    <w:rsid w:val="00F709A9"/>
    <w:rsid w:val="00F709C0"/>
    <w:rsid w:val="00F709C4"/>
    <w:rsid w:val="00F70A3F"/>
    <w:rsid w:val="00F70A8E"/>
    <w:rsid w:val="00F70A93"/>
    <w:rsid w:val="00F70A94"/>
    <w:rsid w:val="00F70A9B"/>
    <w:rsid w:val="00F70AC9"/>
    <w:rsid w:val="00F70AF1"/>
    <w:rsid w:val="00F70AF6"/>
    <w:rsid w:val="00F70B22"/>
    <w:rsid w:val="00F70B5C"/>
    <w:rsid w:val="00F70B60"/>
    <w:rsid w:val="00F70C97"/>
    <w:rsid w:val="00F70CB7"/>
    <w:rsid w:val="00F70CED"/>
    <w:rsid w:val="00F70D17"/>
    <w:rsid w:val="00F70D32"/>
    <w:rsid w:val="00F70D57"/>
    <w:rsid w:val="00F70DFD"/>
    <w:rsid w:val="00F70E13"/>
    <w:rsid w:val="00F70E16"/>
    <w:rsid w:val="00F70E5A"/>
    <w:rsid w:val="00F70E8B"/>
    <w:rsid w:val="00F70EA9"/>
    <w:rsid w:val="00F70EC9"/>
    <w:rsid w:val="00F70ECE"/>
    <w:rsid w:val="00F70EE0"/>
    <w:rsid w:val="00F70EE4"/>
    <w:rsid w:val="00F70F3A"/>
    <w:rsid w:val="00F70F4E"/>
    <w:rsid w:val="00F70F6A"/>
    <w:rsid w:val="00F70F9E"/>
    <w:rsid w:val="00F70FAA"/>
    <w:rsid w:val="00F70FEE"/>
    <w:rsid w:val="00F7101F"/>
    <w:rsid w:val="00F7103C"/>
    <w:rsid w:val="00F71069"/>
    <w:rsid w:val="00F71081"/>
    <w:rsid w:val="00F710AF"/>
    <w:rsid w:val="00F710BB"/>
    <w:rsid w:val="00F710BC"/>
    <w:rsid w:val="00F7118F"/>
    <w:rsid w:val="00F711AB"/>
    <w:rsid w:val="00F711AC"/>
    <w:rsid w:val="00F711D8"/>
    <w:rsid w:val="00F71219"/>
    <w:rsid w:val="00F71235"/>
    <w:rsid w:val="00F71245"/>
    <w:rsid w:val="00F7126F"/>
    <w:rsid w:val="00F71327"/>
    <w:rsid w:val="00F71332"/>
    <w:rsid w:val="00F71396"/>
    <w:rsid w:val="00F713FD"/>
    <w:rsid w:val="00F7145B"/>
    <w:rsid w:val="00F7148C"/>
    <w:rsid w:val="00F71491"/>
    <w:rsid w:val="00F714B5"/>
    <w:rsid w:val="00F714C3"/>
    <w:rsid w:val="00F714CD"/>
    <w:rsid w:val="00F714E0"/>
    <w:rsid w:val="00F7152E"/>
    <w:rsid w:val="00F7154D"/>
    <w:rsid w:val="00F71554"/>
    <w:rsid w:val="00F71568"/>
    <w:rsid w:val="00F715AB"/>
    <w:rsid w:val="00F715AD"/>
    <w:rsid w:val="00F715D0"/>
    <w:rsid w:val="00F71627"/>
    <w:rsid w:val="00F7162C"/>
    <w:rsid w:val="00F71673"/>
    <w:rsid w:val="00F716A0"/>
    <w:rsid w:val="00F716CF"/>
    <w:rsid w:val="00F71705"/>
    <w:rsid w:val="00F71712"/>
    <w:rsid w:val="00F7172A"/>
    <w:rsid w:val="00F71732"/>
    <w:rsid w:val="00F71748"/>
    <w:rsid w:val="00F7174C"/>
    <w:rsid w:val="00F7174F"/>
    <w:rsid w:val="00F7175C"/>
    <w:rsid w:val="00F71771"/>
    <w:rsid w:val="00F71880"/>
    <w:rsid w:val="00F7189C"/>
    <w:rsid w:val="00F718D3"/>
    <w:rsid w:val="00F718E0"/>
    <w:rsid w:val="00F718E5"/>
    <w:rsid w:val="00F71902"/>
    <w:rsid w:val="00F71926"/>
    <w:rsid w:val="00F7195D"/>
    <w:rsid w:val="00F71A24"/>
    <w:rsid w:val="00F71A54"/>
    <w:rsid w:val="00F71A77"/>
    <w:rsid w:val="00F71A7B"/>
    <w:rsid w:val="00F71ABB"/>
    <w:rsid w:val="00F71AD2"/>
    <w:rsid w:val="00F71B1A"/>
    <w:rsid w:val="00F71B4B"/>
    <w:rsid w:val="00F71B6E"/>
    <w:rsid w:val="00F71B8D"/>
    <w:rsid w:val="00F71BDA"/>
    <w:rsid w:val="00F71BEC"/>
    <w:rsid w:val="00F71C7B"/>
    <w:rsid w:val="00F71C86"/>
    <w:rsid w:val="00F71CA3"/>
    <w:rsid w:val="00F71D06"/>
    <w:rsid w:val="00F71D0E"/>
    <w:rsid w:val="00F71D3B"/>
    <w:rsid w:val="00F71D9C"/>
    <w:rsid w:val="00F71DA4"/>
    <w:rsid w:val="00F71DC9"/>
    <w:rsid w:val="00F71DE8"/>
    <w:rsid w:val="00F71E35"/>
    <w:rsid w:val="00F71E46"/>
    <w:rsid w:val="00F71E56"/>
    <w:rsid w:val="00F71E79"/>
    <w:rsid w:val="00F71E9A"/>
    <w:rsid w:val="00F71EB3"/>
    <w:rsid w:val="00F71F0A"/>
    <w:rsid w:val="00F71F39"/>
    <w:rsid w:val="00F71F43"/>
    <w:rsid w:val="00F71F5A"/>
    <w:rsid w:val="00F71F6D"/>
    <w:rsid w:val="00F71FA2"/>
    <w:rsid w:val="00F71FAD"/>
    <w:rsid w:val="00F71FCF"/>
    <w:rsid w:val="00F71FF7"/>
    <w:rsid w:val="00F72048"/>
    <w:rsid w:val="00F72051"/>
    <w:rsid w:val="00F72098"/>
    <w:rsid w:val="00F72124"/>
    <w:rsid w:val="00F72142"/>
    <w:rsid w:val="00F72223"/>
    <w:rsid w:val="00F72239"/>
    <w:rsid w:val="00F7223B"/>
    <w:rsid w:val="00F72276"/>
    <w:rsid w:val="00F722B6"/>
    <w:rsid w:val="00F7230A"/>
    <w:rsid w:val="00F72326"/>
    <w:rsid w:val="00F72347"/>
    <w:rsid w:val="00F7236D"/>
    <w:rsid w:val="00F72376"/>
    <w:rsid w:val="00F7239E"/>
    <w:rsid w:val="00F723B3"/>
    <w:rsid w:val="00F72414"/>
    <w:rsid w:val="00F7242A"/>
    <w:rsid w:val="00F72463"/>
    <w:rsid w:val="00F7248A"/>
    <w:rsid w:val="00F724B1"/>
    <w:rsid w:val="00F72515"/>
    <w:rsid w:val="00F72545"/>
    <w:rsid w:val="00F7254C"/>
    <w:rsid w:val="00F72560"/>
    <w:rsid w:val="00F725CA"/>
    <w:rsid w:val="00F725DF"/>
    <w:rsid w:val="00F725E3"/>
    <w:rsid w:val="00F7262F"/>
    <w:rsid w:val="00F72664"/>
    <w:rsid w:val="00F7266C"/>
    <w:rsid w:val="00F72734"/>
    <w:rsid w:val="00F72749"/>
    <w:rsid w:val="00F7274C"/>
    <w:rsid w:val="00F72753"/>
    <w:rsid w:val="00F7278F"/>
    <w:rsid w:val="00F727A4"/>
    <w:rsid w:val="00F727E9"/>
    <w:rsid w:val="00F72814"/>
    <w:rsid w:val="00F72818"/>
    <w:rsid w:val="00F72828"/>
    <w:rsid w:val="00F7284C"/>
    <w:rsid w:val="00F72876"/>
    <w:rsid w:val="00F7288B"/>
    <w:rsid w:val="00F72893"/>
    <w:rsid w:val="00F728B5"/>
    <w:rsid w:val="00F728C8"/>
    <w:rsid w:val="00F728D1"/>
    <w:rsid w:val="00F728D4"/>
    <w:rsid w:val="00F728F0"/>
    <w:rsid w:val="00F728F3"/>
    <w:rsid w:val="00F72902"/>
    <w:rsid w:val="00F72908"/>
    <w:rsid w:val="00F72910"/>
    <w:rsid w:val="00F7292D"/>
    <w:rsid w:val="00F7294B"/>
    <w:rsid w:val="00F729C9"/>
    <w:rsid w:val="00F729E4"/>
    <w:rsid w:val="00F72A00"/>
    <w:rsid w:val="00F72A55"/>
    <w:rsid w:val="00F72B7C"/>
    <w:rsid w:val="00F72B94"/>
    <w:rsid w:val="00F72BAF"/>
    <w:rsid w:val="00F72BD8"/>
    <w:rsid w:val="00F72C37"/>
    <w:rsid w:val="00F72C55"/>
    <w:rsid w:val="00F72C9C"/>
    <w:rsid w:val="00F72CED"/>
    <w:rsid w:val="00F72D1D"/>
    <w:rsid w:val="00F72D38"/>
    <w:rsid w:val="00F72DF4"/>
    <w:rsid w:val="00F72E16"/>
    <w:rsid w:val="00F72E17"/>
    <w:rsid w:val="00F72E43"/>
    <w:rsid w:val="00F72E9A"/>
    <w:rsid w:val="00F72EAC"/>
    <w:rsid w:val="00F72EC2"/>
    <w:rsid w:val="00F72ED8"/>
    <w:rsid w:val="00F72EFF"/>
    <w:rsid w:val="00F72F1E"/>
    <w:rsid w:val="00F72F25"/>
    <w:rsid w:val="00F72FA6"/>
    <w:rsid w:val="00F72FE0"/>
    <w:rsid w:val="00F72FE4"/>
    <w:rsid w:val="00F72FFB"/>
    <w:rsid w:val="00F72FFD"/>
    <w:rsid w:val="00F7300D"/>
    <w:rsid w:val="00F73030"/>
    <w:rsid w:val="00F7303B"/>
    <w:rsid w:val="00F73041"/>
    <w:rsid w:val="00F73058"/>
    <w:rsid w:val="00F73086"/>
    <w:rsid w:val="00F73117"/>
    <w:rsid w:val="00F73136"/>
    <w:rsid w:val="00F73144"/>
    <w:rsid w:val="00F73179"/>
    <w:rsid w:val="00F7317C"/>
    <w:rsid w:val="00F731DE"/>
    <w:rsid w:val="00F731ED"/>
    <w:rsid w:val="00F73233"/>
    <w:rsid w:val="00F7327A"/>
    <w:rsid w:val="00F7329C"/>
    <w:rsid w:val="00F732C2"/>
    <w:rsid w:val="00F732C8"/>
    <w:rsid w:val="00F732D7"/>
    <w:rsid w:val="00F732DC"/>
    <w:rsid w:val="00F732F5"/>
    <w:rsid w:val="00F73303"/>
    <w:rsid w:val="00F73321"/>
    <w:rsid w:val="00F73338"/>
    <w:rsid w:val="00F7334A"/>
    <w:rsid w:val="00F7334E"/>
    <w:rsid w:val="00F73395"/>
    <w:rsid w:val="00F7341E"/>
    <w:rsid w:val="00F7344A"/>
    <w:rsid w:val="00F7344F"/>
    <w:rsid w:val="00F734AC"/>
    <w:rsid w:val="00F734AD"/>
    <w:rsid w:val="00F734D1"/>
    <w:rsid w:val="00F73501"/>
    <w:rsid w:val="00F73512"/>
    <w:rsid w:val="00F73562"/>
    <w:rsid w:val="00F7357E"/>
    <w:rsid w:val="00F735E4"/>
    <w:rsid w:val="00F7366C"/>
    <w:rsid w:val="00F7366D"/>
    <w:rsid w:val="00F7369C"/>
    <w:rsid w:val="00F736F2"/>
    <w:rsid w:val="00F73717"/>
    <w:rsid w:val="00F73776"/>
    <w:rsid w:val="00F73781"/>
    <w:rsid w:val="00F7381A"/>
    <w:rsid w:val="00F73855"/>
    <w:rsid w:val="00F73857"/>
    <w:rsid w:val="00F73869"/>
    <w:rsid w:val="00F73894"/>
    <w:rsid w:val="00F738BB"/>
    <w:rsid w:val="00F738F3"/>
    <w:rsid w:val="00F7392C"/>
    <w:rsid w:val="00F7393D"/>
    <w:rsid w:val="00F739B6"/>
    <w:rsid w:val="00F73A08"/>
    <w:rsid w:val="00F73A19"/>
    <w:rsid w:val="00F73A49"/>
    <w:rsid w:val="00F73A5A"/>
    <w:rsid w:val="00F73A9B"/>
    <w:rsid w:val="00F73AAD"/>
    <w:rsid w:val="00F73ABB"/>
    <w:rsid w:val="00F73ADB"/>
    <w:rsid w:val="00F73B50"/>
    <w:rsid w:val="00F73B7F"/>
    <w:rsid w:val="00F73BA2"/>
    <w:rsid w:val="00F73BBA"/>
    <w:rsid w:val="00F73BE2"/>
    <w:rsid w:val="00F73BE8"/>
    <w:rsid w:val="00F73BEA"/>
    <w:rsid w:val="00F73C71"/>
    <w:rsid w:val="00F73C87"/>
    <w:rsid w:val="00F73CB3"/>
    <w:rsid w:val="00F73CBC"/>
    <w:rsid w:val="00F73CE1"/>
    <w:rsid w:val="00F73CF9"/>
    <w:rsid w:val="00F73D07"/>
    <w:rsid w:val="00F73D3B"/>
    <w:rsid w:val="00F73D60"/>
    <w:rsid w:val="00F73D6A"/>
    <w:rsid w:val="00F73D7C"/>
    <w:rsid w:val="00F73DB7"/>
    <w:rsid w:val="00F73DCE"/>
    <w:rsid w:val="00F73DDD"/>
    <w:rsid w:val="00F73DEE"/>
    <w:rsid w:val="00F73DF7"/>
    <w:rsid w:val="00F73DFB"/>
    <w:rsid w:val="00F73E34"/>
    <w:rsid w:val="00F73E48"/>
    <w:rsid w:val="00F73E70"/>
    <w:rsid w:val="00F73E73"/>
    <w:rsid w:val="00F73E87"/>
    <w:rsid w:val="00F73EB0"/>
    <w:rsid w:val="00F73ECE"/>
    <w:rsid w:val="00F73EFB"/>
    <w:rsid w:val="00F73EFD"/>
    <w:rsid w:val="00F73F32"/>
    <w:rsid w:val="00F73F6B"/>
    <w:rsid w:val="00F73F98"/>
    <w:rsid w:val="00F73FA3"/>
    <w:rsid w:val="00F73FB3"/>
    <w:rsid w:val="00F73FCF"/>
    <w:rsid w:val="00F73FF6"/>
    <w:rsid w:val="00F73FFE"/>
    <w:rsid w:val="00F74019"/>
    <w:rsid w:val="00F74039"/>
    <w:rsid w:val="00F7404B"/>
    <w:rsid w:val="00F7407C"/>
    <w:rsid w:val="00F74172"/>
    <w:rsid w:val="00F74190"/>
    <w:rsid w:val="00F741A4"/>
    <w:rsid w:val="00F741B0"/>
    <w:rsid w:val="00F7421F"/>
    <w:rsid w:val="00F7422D"/>
    <w:rsid w:val="00F74239"/>
    <w:rsid w:val="00F74259"/>
    <w:rsid w:val="00F7427E"/>
    <w:rsid w:val="00F742CC"/>
    <w:rsid w:val="00F742D4"/>
    <w:rsid w:val="00F7431B"/>
    <w:rsid w:val="00F74344"/>
    <w:rsid w:val="00F7436B"/>
    <w:rsid w:val="00F74398"/>
    <w:rsid w:val="00F743D0"/>
    <w:rsid w:val="00F74407"/>
    <w:rsid w:val="00F74409"/>
    <w:rsid w:val="00F74412"/>
    <w:rsid w:val="00F7441B"/>
    <w:rsid w:val="00F74467"/>
    <w:rsid w:val="00F744D4"/>
    <w:rsid w:val="00F744E5"/>
    <w:rsid w:val="00F744E8"/>
    <w:rsid w:val="00F74507"/>
    <w:rsid w:val="00F7453E"/>
    <w:rsid w:val="00F74555"/>
    <w:rsid w:val="00F74561"/>
    <w:rsid w:val="00F7456C"/>
    <w:rsid w:val="00F74587"/>
    <w:rsid w:val="00F745B2"/>
    <w:rsid w:val="00F74645"/>
    <w:rsid w:val="00F74661"/>
    <w:rsid w:val="00F7469B"/>
    <w:rsid w:val="00F7469C"/>
    <w:rsid w:val="00F746E7"/>
    <w:rsid w:val="00F746EF"/>
    <w:rsid w:val="00F7470C"/>
    <w:rsid w:val="00F7472A"/>
    <w:rsid w:val="00F74748"/>
    <w:rsid w:val="00F74760"/>
    <w:rsid w:val="00F74788"/>
    <w:rsid w:val="00F74793"/>
    <w:rsid w:val="00F747AA"/>
    <w:rsid w:val="00F747BC"/>
    <w:rsid w:val="00F747D5"/>
    <w:rsid w:val="00F74803"/>
    <w:rsid w:val="00F7481D"/>
    <w:rsid w:val="00F74822"/>
    <w:rsid w:val="00F74834"/>
    <w:rsid w:val="00F7488A"/>
    <w:rsid w:val="00F7488C"/>
    <w:rsid w:val="00F748A0"/>
    <w:rsid w:val="00F748B0"/>
    <w:rsid w:val="00F748E8"/>
    <w:rsid w:val="00F74935"/>
    <w:rsid w:val="00F7493C"/>
    <w:rsid w:val="00F74951"/>
    <w:rsid w:val="00F749D4"/>
    <w:rsid w:val="00F749E5"/>
    <w:rsid w:val="00F74A74"/>
    <w:rsid w:val="00F74A91"/>
    <w:rsid w:val="00F74A9B"/>
    <w:rsid w:val="00F74ADF"/>
    <w:rsid w:val="00F74AF5"/>
    <w:rsid w:val="00F74B03"/>
    <w:rsid w:val="00F74B04"/>
    <w:rsid w:val="00F74B3E"/>
    <w:rsid w:val="00F74B43"/>
    <w:rsid w:val="00F74B58"/>
    <w:rsid w:val="00F74B87"/>
    <w:rsid w:val="00F74BCE"/>
    <w:rsid w:val="00F74BD7"/>
    <w:rsid w:val="00F74BDD"/>
    <w:rsid w:val="00F74BE9"/>
    <w:rsid w:val="00F74BFF"/>
    <w:rsid w:val="00F74CA0"/>
    <w:rsid w:val="00F74CEF"/>
    <w:rsid w:val="00F74D55"/>
    <w:rsid w:val="00F74D74"/>
    <w:rsid w:val="00F74D75"/>
    <w:rsid w:val="00F74D7A"/>
    <w:rsid w:val="00F74DB3"/>
    <w:rsid w:val="00F74DE3"/>
    <w:rsid w:val="00F74E04"/>
    <w:rsid w:val="00F74E14"/>
    <w:rsid w:val="00F74E66"/>
    <w:rsid w:val="00F74E69"/>
    <w:rsid w:val="00F74E85"/>
    <w:rsid w:val="00F74EA3"/>
    <w:rsid w:val="00F74EAD"/>
    <w:rsid w:val="00F74EB2"/>
    <w:rsid w:val="00F74EEC"/>
    <w:rsid w:val="00F74F2F"/>
    <w:rsid w:val="00F74F48"/>
    <w:rsid w:val="00F74F77"/>
    <w:rsid w:val="00F74F97"/>
    <w:rsid w:val="00F74FE6"/>
    <w:rsid w:val="00F7502E"/>
    <w:rsid w:val="00F7503B"/>
    <w:rsid w:val="00F75077"/>
    <w:rsid w:val="00F75084"/>
    <w:rsid w:val="00F750A8"/>
    <w:rsid w:val="00F75117"/>
    <w:rsid w:val="00F75132"/>
    <w:rsid w:val="00F7516C"/>
    <w:rsid w:val="00F751CA"/>
    <w:rsid w:val="00F751D6"/>
    <w:rsid w:val="00F75271"/>
    <w:rsid w:val="00F75284"/>
    <w:rsid w:val="00F75288"/>
    <w:rsid w:val="00F75296"/>
    <w:rsid w:val="00F75322"/>
    <w:rsid w:val="00F75368"/>
    <w:rsid w:val="00F75393"/>
    <w:rsid w:val="00F753B3"/>
    <w:rsid w:val="00F753F8"/>
    <w:rsid w:val="00F753FE"/>
    <w:rsid w:val="00F75419"/>
    <w:rsid w:val="00F7541A"/>
    <w:rsid w:val="00F75424"/>
    <w:rsid w:val="00F75483"/>
    <w:rsid w:val="00F754D3"/>
    <w:rsid w:val="00F754EA"/>
    <w:rsid w:val="00F754EF"/>
    <w:rsid w:val="00F7555D"/>
    <w:rsid w:val="00F75571"/>
    <w:rsid w:val="00F75593"/>
    <w:rsid w:val="00F75644"/>
    <w:rsid w:val="00F75667"/>
    <w:rsid w:val="00F7566B"/>
    <w:rsid w:val="00F7577D"/>
    <w:rsid w:val="00F75866"/>
    <w:rsid w:val="00F7589C"/>
    <w:rsid w:val="00F758AD"/>
    <w:rsid w:val="00F758F2"/>
    <w:rsid w:val="00F75941"/>
    <w:rsid w:val="00F75959"/>
    <w:rsid w:val="00F75965"/>
    <w:rsid w:val="00F75970"/>
    <w:rsid w:val="00F75996"/>
    <w:rsid w:val="00F759B6"/>
    <w:rsid w:val="00F75A27"/>
    <w:rsid w:val="00F75A86"/>
    <w:rsid w:val="00F75A8A"/>
    <w:rsid w:val="00F75A8F"/>
    <w:rsid w:val="00F75ACC"/>
    <w:rsid w:val="00F75AE9"/>
    <w:rsid w:val="00F75AF5"/>
    <w:rsid w:val="00F75B3E"/>
    <w:rsid w:val="00F75B61"/>
    <w:rsid w:val="00F75B67"/>
    <w:rsid w:val="00F75B6C"/>
    <w:rsid w:val="00F75B6E"/>
    <w:rsid w:val="00F75BB5"/>
    <w:rsid w:val="00F75BD8"/>
    <w:rsid w:val="00F75C56"/>
    <w:rsid w:val="00F75C8E"/>
    <w:rsid w:val="00F75CCF"/>
    <w:rsid w:val="00F75CF2"/>
    <w:rsid w:val="00F75CFE"/>
    <w:rsid w:val="00F75D36"/>
    <w:rsid w:val="00F75D5F"/>
    <w:rsid w:val="00F75D83"/>
    <w:rsid w:val="00F75DCB"/>
    <w:rsid w:val="00F75E57"/>
    <w:rsid w:val="00F75E6B"/>
    <w:rsid w:val="00F75EAA"/>
    <w:rsid w:val="00F75EAE"/>
    <w:rsid w:val="00F75EAF"/>
    <w:rsid w:val="00F75ED7"/>
    <w:rsid w:val="00F75EF0"/>
    <w:rsid w:val="00F75FAC"/>
    <w:rsid w:val="00F75FD2"/>
    <w:rsid w:val="00F75FF1"/>
    <w:rsid w:val="00F7600B"/>
    <w:rsid w:val="00F7600C"/>
    <w:rsid w:val="00F76069"/>
    <w:rsid w:val="00F76081"/>
    <w:rsid w:val="00F7609D"/>
    <w:rsid w:val="00F760FC"/>
    <w:rsid w:val="00F76138"/>
    <w:rsid w:val="00F76175"/>
    <w:rsid w:val="00F761EE"/>
    <w:rsid w:val="00F76251"/>
    <w:rsid w:val="00F76259"/>
    <w:rsid w:val="00F76266"/>
    <w:rsid w:val="00F76270"/>
    <w:rsid w:val="00F7627C"/>
    <w:rsid w:val="00F7628A"/>
    <w:rsid w:val="00F7628D"/>
    <w:rsid w:val="00F76297"/>
    <w:rsid w:val="00F762A3"/>
    <w:rsid w:val="00F762B2"/>
    <w:rsid w:val="00F762B6"/>
    <w:rsid w:val="00F762D2"/>
    <w:rsid w:val="00F762DD"/>
    <w:rsid w:val="00F762EC"/>
    <w:rsid w:val="00F7634C"/>
    <w:rsid w:val="00F76351"/>
    <w:rsid w:val="00F76379"/>
    <w:rsid w:val="00F76394"/>
    <w:rsid w:val="00F763AA"/>
    <w:rsid w:val="00F763CC"/>
    <w:rsid w:val="00F763FF"/>
    <w:rsid w:val="00F7640D"/>
    <w:rsid w:val="00F76426"/>
    <w:rsid w:val="00F7645A"/>
    <w:rsid w:val="00F7647A"/>
    <w:rsid w:val="00F7647F"/>
    <w:rsid w:val="00F764AD"/>
    <w:rsid w:val="00F764AF"/>
    <w:rsid w:val="00F764BE"/>
    <w:rsid w:val="00F764E7"/>
    <w:rsid w:val="00F76501"/>
    <w:rsid w:val="00F76511"/>
    <w:rsid w:val="00F7653D"/>
    <w:rsid w:val="00F76576"/>
    <w:rsid w:val="00F76591"/>
    <w:rsid w:val="00F765D9"/>
    <w:rsid w:val="00F76609"/>
    <w:rsid w:val="00F7661B"/>
    <w:rsid w:val="00F7661C"/>
    <w:rsid w:val="00F7661E"/>
    <w:rsid w:val="00F7662C"/>
    <w:rsid w:val="00F76678"/>
    <w:rsid w:val="00F766B7"/>
    <w:rsid w:val="00F76704"/>
    <w:rsid w:val="00F76727"/>
    <w:rsid w:val="00F76740"/>
    <w:rsid w:val="00F76754"/>
    <w:rsid w:val="00F7676F"/>
    <w:rsid w:val="00F76779"/>
    <w:rsid w:val="00F76799"/>
    <w:rsid w:val="00F767C6"/>
    <w:rsid w:val="00F767C9"/>
    <w:rsid w:val="00F767CD"/>
    <w:rsid w:val="00F767DA"/>
    <w:rsid w:val="00F76812"/>
    <w:rsid w:val="00F76818"/>
    <w:rsid w:val="00F7682A"/>
    <w:rsid w:val="00F76849"/>
    <w:rsid w:val="00F7684B"/>
    <w:rsid w:val="00F76851"/>
    <w:rsid w:val="00F76854"/>
    <w:rsid w:val="00F76869"/>
    <w:rsid w:val="00F7686B"/>
    <w:rsid w:val="00F768AC"/>
    <w:rsid w:val="00F768C1"/>
    <w:rsid w:val="00F76900"/>
    <w:rsid w:val="00F76903"/>
    <w:rsid w:val="00F7693C"/>
    <w:rsid w:val="00F76952"/>
    <w:rsid w:val="00F76987"/>
    <w:rsid w:val="00F76992"/>
    <w:rsid w:val="00F769B4"/>
    <w:rsid w:val="00F769C7"/>
    <w:rsid w:val="00F76A93"/>
    <w:rsid w:val="00F76AAE"/>
    <w:rsid w:val="00F76AD2"/>
    <w:rsid w:val="00F76AD5"/>
    <w:rsid w:val="00F76B04"/>
    <w:rsid w:val="00F76B82"/>
    <w:rsid w:val="00F76BC6"/>
    <w:rsid w:val="00F76C88"/>
    <w:rsid w:val="00F76C8F"/>
    <w:rsid w:val="00F76D30"/>
    <w:rsid w:val="00F76D3C"/>
    <w:rsid w:val="00F76D4E"/>
    <w:rsid w:val="00F76D60"/>
    <w:rsid w:val="00F76D79"/>
    <w:rsid w:val="00F76D88"/>
    <w:rsid w:val="00F76D95"/>
    <w:rsid w:val="00F76DBF"/>
    <w:rsid w:val="00F76DF8"/>
    <w:rsid w:val="00F76E0B"/>
    <w:rsid w:val="00F76E93"/>
    <w:rsid w:val="00F76EB9"/>
    <w:rsid w:val="00F76EBA"/>
    <w:rsid w:val="00F76EC3"/>
    <w:rsid w:val="00F76EDD"/>
    <w:rsid w:val="00F76EE6"/>
    <w:rsid w:val="00F76EE7"/>
    <w:rsid w:val="00F76F4E"/>
    <w:rsid w:val="00F76FE8"/>
    <w:rsid w:val="00F77029"/>
    <w:rsid w:val="00F77044"/>
    <w:rsid w:val="00F77067"/>
    <w:rsid w:val="00F77086"/>
    <w:rsid w:val="00F770AF"/>
    <w:rsid w:val="00F770B5"/>
    <w:rsid w:val="00F770B8"/>
    <w:rsid w:val="00F77139"/>
    <w:rsid w:val="00F77156"/>
    <w:rsid w:val="00F77166"/>
    <w:rsid w:val="00F771BE"/>
    <w:rsid w:val="00F77205"/>
    <w:rsid w:val="00F77216"/>
    <w:rsid w:val="00F7721D"/>
    <w:rsid w:val="00F77293"/>
    <w:rsid w:val="00F772AE"/>
    <w:rsid w:val="00F772FE"/>
    <w:rsid w:val="00F7731F"/>
    <w:rsid w:val="00F7732A"/>
    <w:rsid w:val="00F77332"/>
    <w:rsid w:val="00F77351"/>
    <w:rsid w:val="00F7736D"/>
    <w:rsid w:val="00F7737E"/>
    <w:rsid w:val="00F77391"/>
    <w:rsid w:val="00F77399"/>
    <w:rsid w:val="00F773CE"/>
    <w:rsid w:val="00F77428"/>
    <w:rsid w:val="00F77496"/>
    <w:rsid w:val="00F77529"/>
    <w:rsid w:val="00F77558"/>
    <w:rsid w:val="00F77583"/>
    <w:rsid w:val="00F77598"/>
    <w:rsid w:val="00F7759D"/>
    <w:rsid w:val="00F775A6"/>
    <w:rsid w:val="00F775B4"/>
    <w:rsid w:val="00F775CA"/>
    <w:rsid w:val="00F775DB"/>
    <w:rsid w:val="00F775F5"/>
    <w:rsid w:val="00F77606"/>
    <w:rsid w:val="00F77608"/>
    <w:rsid w:val="00F77671"/>
    <w:rsid w:val="00F77689"/>
    <w:rsid w:val="00F77696"/>
    <w:rsid w:val="00F776C1"/>
    <w:rsid w:val="00F77705"/>
    <w:rsid w:val="00F7771C"/>
    <w:rsid w:val="00F7771F"/>
    <w:rsid w:val="00F77766"/>
    <w:rsid w:val="00F77768"/>
    <w:rsid w:val="00F777BA"/>
    <w:rsid w:val="00F777CF"/>
    <w:rsid w:val="00F77863"/>
    <w:rsid w:val="00F77921"/>
    <w:rsid w:val="00F77923"/>
    <w:rsid w:val="00F77933"/>
    <w:rsid w:val="00F77934"/>
    <w:rsid w:val="00F77944"/>
    <w:rsid w:val="00F77A6D"/>
    <w:rsid w:val="00F77A75"/>
    <w:rsid w:val="00F77A7F"/>
    <w:rsid w:val="00F77A88"/>
    <w:rsid w:val="00F77A9B"/>
    <w:rsid w:val="00F77ADA"/>
    <w:rsid w:val="00F77AF4"/>
    <w:rsid w:val="00F77B4E"/>
    <w:rsid w:val="00F77B94"/>
    <w:rsid w:val="00F77B9E"/>
    <w:rsid w:val="00F77BBA"/>
    <w:rsid w:val="00F77BC7"/>
    <w:rsid w:val="00F77BDA"/>
    <w:rsid w:val="00F77BE1"/>
    <w:rsid w:val="00F77C27"/>
    <w:rsid w:val="00F77C65"/>
    <w:rsid w:val="00F77C67"/>
    <w:rsid w:val="00F77C70"/>
    <w:rsid w:val="00F77C80"/>
    <w:rsid w:val="00F77C9A"/>
    <w:rsid w:val="00F77CEB"/>
    <w:rsid w:val="00F77D01"/>
    <w:rsid w:val="00F77D43"/>
    <w:rsid w:val="00F77D83"/>
    <w:rsid w:val="00F77DA0"/>
    <w:rsid w:val="00F77DDE"/>
    <w:rsid w:val="00F77E09"/>
    <w:rsid w:val="00F77E67"/>
    <w:rsid w:val="00F77E75"/>
    <w:rsid w:val="00F77EA1"/>
    <w:rsid w:val="00F77ECC"/>
    <w:rsid w:val="00F77F40"/>
    <w:rsid w:val="00F77F54"/>
    <w:rsid w:val="00F77F6B"/>
    <w:rsid w:val="00F80019"/>
    <w:rsid w:val="00F8002F"/>
    <w:rsid w:val="00F8003B"/>
    <w:rsid w:val="00F80040"/>
    <w:rsid w:val="00F8005E"/>
    <w:rsid w:val="00F80060"/>
    <w:rsid w:val="00F800CA"/>
    <w:rsid w:val="00F800DB"/>
    <w:rsid w:val="00F800EB"/>
    <w:rsid w:val="00F800EF"/>
    <w:rsid w:val="00F8011A"/>
    <w:rsid w:val="00F80136"/>
    <w:rsid w:val="00F8014D"/>
    <w:rsid w:val="00F8015C"/>
    <w:rsid w:val="00F801BE"/>
    <w:rsid w:val="00F801C6"/>
    <w:rsid w:val="00F801C8"/>
    <w:rsid w:val="00F801CA"/>
    <w:rsid w:val="00F80217"/>
    <w:rsid w:val="00F80246"/>
    <w:rsid w:val="00F80247"/>
    <w:rsid w:val="00F8025B"/>
    <w:rsid w:val="00F80295"/>
    <w:rsid w:val="00F802DE"/>
    <w:rsid w:val="00F802E0"/>
    <w:rsid w:val="00F802E3"/>
    <w:rsid w:val="00F80307"/>
    <w:rsid w:val="00F80309"/>
    <w:rsid w:val="00F80346"/>
    <w:rsid w:val="00F80355"/>
    <w:rsid w:val="00F80362"/>
    <w:rsid w:val="00F80384"/>
    <w:rsid w:val="00F803F2"/>
    <w:rsid w:val="00F8040A"/>
    <w:rsid w:val="00F8041F"/>
    <w:rsid w:val="00F80468"/>
    <w:rsid w:val="00F80475"/>
    <w:rsid w:val="00F80509"/>
    <w:rsid w:val="00F80531"/>
    <w:rsid w:val="00F80551"/>
    <w:rsid w:val="00F80558"/>
    <w:rsid w:val="00F8055D"/>
    <w:rsid w:val="00F805F7"/>
    <w:rsid w:val="00F8064E"/>
    <w:rsid w:val="00F806AC"/>
    <w:rsid w:val="00F806DB"/>
    <w:rsid w:val="00F806E2"/>
    <w:rsid w:val="00F806F4"/>
    <w:rsid w:val="00F80754"/>
    <w:rsid w:val="00F80783"/>
    <w:rsid w:val="00F80787"/>
    <w:rsid w:val="00F807A5"/>
    <w:rsid w:val="00F807A6"/>
    <w:rsid w:val="00F8084C"/>
    <w:rsid w:val="00F808B7"/>
    <w:rsid w:val="00F808D3"/>
    <w:rsid w:val="00F808DF"/>
    <w:rsid w:val="00F808EB"/>
    <w:rsid w:val="00F8093F"/>
    <w:rsid w:val="00F80965"/>
    <w:rsid w:val="00F8099E"/>
    <w:rsid w:val="00F809B9"/>
    <w:rsid w:val="00F809CA"/>
    <w:rsid w:val="00F80A07"/>
    <w:rsid w:val="00F80A20"/>
    <w:rsid w:val="00F80A6B"/>
    <w:rsid w:val="00F80A87"/>
    <w:rsid w:val="00F80AC9"/>
    <w:rsid w:val="00F80B49"/>
    <w:rsid w:val="00F80B5E"/>
    <w:rsid w:val="00F80B90"/>
    <w:rsid w:val="00F80BBC"/>
    <w:rsid w:val="00F80BE1"/>
    <w:rsid w:val="00F80C38"/>
    <w:rsid w:val="00F80C3C"/>
    <w:rsid w:val="00F80C3D"/>
    <w:rsid w:val="00F80C4C"/>
    <w:rsid w:val="00F80C85"/>
    <w:rsid w:val="00F80C98"/>
    <w:rsid w:val="00F80CA9"/>
    <w:rsid w:val="00F80D3D"/>
    <w:rsid w:val="00F80D50"/>
    <w:rsid w:val="00F80D6E"/>
    <w:rsid w:val="00F80D7D"/>
    <w:rsid w:val="00F80DDF"/>
    <w:rsid w:val="00F80EDE"/>
    <w:rsid w:val="00F80F02"/>
    <w:rsid w:val="00F80F0C"/>
    <w:rsid w:val="00F80F28"/>
    <w:rsid w:val="00F80F66"/>
    <w:rsid w:val="00F80F6C"/>
    <w:rsid w:val="00F81008"/>
    <w:rsid w:val="00F81030"/>
    <w:rsid w:val="00F8104C"/>
    <w:rsid w:val="00F8105D"/>
    <w:rsid w:val="00F81060"/>
    <w:rsid w:val="00F81098"/>
    <w:rsid w:val="00F810DB"/>
    <w:rsid w:val="00F81138"/>
    <w:rsid w:val="00F81163"/>
    <w:rsid w:val="00F81190"/>
    <w:rsid w:val="00F811A1"/>
    <w:rsid w:val="00F811BE"/>
    <w:rsid w:val="00F811CE"/>
    <w:rsid w:val="00F8123F"/>
    <w:rsid w:val="00F8125B"/>
    <w:rsid w:val="00F81277"/>
    <w:rsid w:val="00F812BB"/>
    <w:rsid w:val="00F812DD"/>
    <w:rsid w:val="00F812F3"/>
    <w:rsid w:val="00F81334"/>
    <w:rsid w:val="00F81339"/>
    <w:rsid w:val="00F8134C"/>
    <w:rsid w:val="00F81363"/>
    <w:rsid w:val="00F813A8"/>
    <w:rsid w:val="00F81439"/>
    <w:rsid w:val="00F81473"/>
    <w:rsid w:val="00F814D6"/>
    <w:rsid w:val="00F81501"/>
    <w:rsid w:val="00F81510"/>
    <w:rsid w:val="00F8152E"/>
    <w:rsid w:val="00F81581"/>
    <w:rsid w:val="00F815C0"/>
    <w:rsid w:val="00F815CC"/>
    <w:rsid w:val="00F8160C"/>
    <w:rsid w:val="00F8161B"/>
    <w:rsid w:val="00F81639"/>
    <w:rsid w:val="00F81644"/>
    <w:rsid w:val="00F8168B"/>
    <w:rsid w:val="00F816A2"/>
    <w:rsid w:val="00F816D8"/>
    <w:rsid w:val="00F816EA"/>
    <w:rsid w:val="00F816ED"/>
    <w:rsid w:val="00F81739"/>
    <w:rsid w:val="00F8176A"/>
    <w:rsid w:val="00F81780"/>
    <w:rsid w:val="00F81781"/>
    <w:rsid w:val="00F817E5"/>
    <w:rsid w:val="00F817F7"/>
    <w:rsid w:val="00F817FF"/>
    <w:rsid w:val="00F81800"/>
    <w:rsid w:val="00F81818"/>
    <w:rsid w:val="00F8183E"/>
    <w:rsid w:val="00F81842"/>
    <w:rsid w:val="00F81883"/>
    <w:rsid w:val="00F818A2"/>
    <w:rsid w:val="00F818A4"/>
    <w:rsid w:val="00F818CF"/>
    <w:rsid w:val="00F818EF"/>
    <w:rsid w:val="00F8190C"/>
    <w:rsid w:val="00F81922"/>
    <w:rsid w:val="00F81931"/>
    <w:rsid w:val="00F81963"/>
    <w:rsid w:val="00F819D6"/>
    <w:rsid w:val="00F819DD"/>
    <w:rsid w:val="00F819EC"/>
    <w:rsid w:val="00F81A0C"/>
    <w:rsid w:val="00F81A44"/>
    <w:rsid w:val="00F81A70"/>
    <w:rsid w:val="00F81A88"/>
    <w:rsid w:val="00F81A8B"/>
    <w:rsid w:val="00F81A91"/>
    <w:rsid w:val="00F81A9C"/>
    <w:rsid w:val="00F81ABA"/>
    <w:rsid w:val="00F81ACD"/>
    <w:rsid w:val="00F81AD5"/>
    <w:rsid w:val="00F81B1D"/>
    <w:rsid w:val="00F81B39"/>
    <w:rsid w:val="00F81BBC"/>
    <w:rsid w:val="00F81BE0"/>
    <w:rsid w:val="00F81C1A"/>
    <w:rsid w:val="00F81C5B"/>
    <w:rsid w:val="00F81D06"/>
    <w:rsid w:val="00F81D0E"/>
    <w:rsid w:val="00F81D15"/>
    <w:rsid w:val="00F81D21"/>
    <w:rsid w:val="00F81D4C"/>
    <w:rsid w:val="00F81D54"/>
    <w:rsid w:val="00F81D5F"/>
    <w:rsid w:val="00F81D82"/>
    <w:rsid w:val="00F81D9E"/>
    <w:rsid w:val="00F81DD3"/>
    <w:rsid w:val="00F81DE9"/>
    <w:rsid w:val="00F81DEA"/>
    <w:rsid w:val="00F81E16"/>
    <w:rsid w:val="00F81E3F"/>
    <w:rsid w:val="00F81F26"/>
    <w:rsid w:val="00F81F59"/>
    <w:rsid w:val="00F81F97"/>
    <w:rsid w:val="00F81FE9"/>
    <w:rsid w:val="00F82026"/>
    <w:rsid w:val="00F82037"/>
    <w:rsid w:val="00F8203B"/>
    <w:rsid w:val="00F8208A"/>
    <w:rsid w:val="00F82114"/>
    <w:rsid w:val="00F8215F"/>
    <w:rsid w:val="00F82161"/>
    <w:rsid w:val="00F8217E"/>
    <w:rsid w:val="00F82192"/>
    <w:rsid w:val="00F821AC"/>
    <w:rsid w:val="00F821D6"/>
    <w:rsid w:val="00F821DA"/>
    <w:rsid w:val="00F8229A"/>
    <w:rsid w:val="00F822DE"/>
    <w:rsid w:val="00F822ED"/>
    <w:rsid w:val="00F822FE"/>
    <w:rsid w:val="00F82304"/>
    <w:rsid w:val="00F82318"/>
    <w:rsid w:val="00F82344"/>
    <w:rsid w:val="00F82365"/>
    <w:rsid w:val="00F8237A"/>
    <w:rsid w:val="00F8237F"/>
    <w:rsid w:val="00F823C0"/>
    <w:rsid w:val="00F823DB"/>
    <w:rsid w:val="00F82409"/>
    <w:rsid w:val="00F82432"/>
    <w:rsid w:val="00F8243F"/>
    <w:rsid w:val="00F8244C"/>
    <w:rsid w:val="00F82462"/>
    <w:rsid w:val="00F82469"/>
    <w:rsid w:val="00F824DA"/>
    <w:rsid w:val="00F8253A"/>
    <w:rsid w:val="00F82545"/>
    <w:rsid w:val="00F8254F"/>
    <w:rsid w:val="00F82570"/>
    <w:rsid w:val="00F82575"/>
    <w:rsid w:val="00F825A2"/>
    <w:rsid w:val="00F825EA"/>
    <w:rsid w:val="00F825F3"/>
    <w:rsid w:val="00F82628"/>
    <w:rsid w:val="00F82657"/>
    <w:rsid w:val="00F82673"/>
    <w:rsid w:val="00F8267B"/>
    <w:rsid w:val="00F826F5"/>
    <w:rsid w:val="00F826FF"/>
    <w:rsid w:val="00F82736"/>
    <w:rsid w:val="00F82739"/>
    <w:rsid w:val="00F82754"/>
    <w:rsid w:val="00F827CC"/>
    <w:rsid w:val="00F827D6"/>
    <w:rsid w:val="00F827F3"/>
    <w:rsid w:val="00F82838"/>
    <w:rsid w:val="00F82839"/>
    <w:rsid w:val="00F82882"/>
    <w:rsid w:val="00F8288A"/>
    <w:rsid w:val="00F828A3"/>
    <w:rsid w:val="00F828A4"/>
    <w:rsid w:val="00F828E1"/>
    <w:rsid w:val="00F82914"/>
    <w:rsid w:val="00F82932"/>
    <w:rsid w:val="00F82962"/>
    <w:rsid w:val="00F82991"/>
    <w:rsid w:val="00F82996"/>
    <w:rsid w:val="00F8299E"/>
    <w:rsid w:val="00F829AA"/>
    <w:rsid w:val="00F829C5"/>
    <w:rsid w:val="00F829E5"/>
    <w:rsid w:val="00F829F2"/>
    <w:rsid w:val="00F82A11"/>
    <w:rsid w:val="00F82A6A"/>
    <w:rsid w:val="00F82AC2"/>
    <w:rsid w:val="00F82AC5"/>
    <w:rsid w:val="00F82AEC"/>
    <w:rsid w:val="00F82B37"/>
    <w:rsid w:val="00F82B49"/>
    <w:rsid w:val="00F82B67"/>
    <w:rsid w:val="00F82B6D"/>
    <w:rsid w:val="00F82B73"/>
    <w:rsid w:val="00F82B79"/>
    <w:rsid w:val="00F82B7A"/>
    <w:rsid w:val="00F82B7C"/>
    <w:rsid w:val="00F82B9F"/>
    <w:rsid w:val="00F82BBD"/>
    <w:rsid w:val="00F82BC0"/>
    <w:rsid w:val="00F82BE7"/>
    <w:rsid w:val="00F82C11"/>
    <w:rsid w:val="00F82C41"/>
    <w:rsid w:val="00F82C78"/>
    <w:rsid w:val="00F82C79"/>
    <w:rsid w:val="00F82C9B"/>
    <w:rsid w:val="00F82D79"/>
    <w:rsid w:val="00F82D83"/>
    <w:rsid w:val="00F82DA6"/>
    <w:rsid w:val="00F82DAB"/>
    <w:rsid w:val="00F82DC0"/>
    <w:rsid w:val="00F82DC2"/>
    <w:rsid w:val="00F82DF3"/>
    <w:rsid w:val="00F82E0B"/>
    <w:rsid w:val="00F82E5F"/>
    <w:rsid w:val="00F82E63"/>
    <w:rsid w:val="00F82E9B"/>
    <w:rsid w:val="00F82EA8"/>
    <w:rsid w:val="00F82EB2"/>
    <w:rsid w:val="00F82EE6"/>
    <w:rsid w:val="00F82EF6"/>
    <w:rsid w:val="00F82F27"/>
    <w:rsid w:val="00F82F2C"/>
    <w:rsid w:val="00F82FA4"/>
    <w:rsid w:val="00F82FAA"/>
    <w:rsid w:val="00F82FED"/>
    <w:rsid w:val="00F8309C"/>
    <w:rsid w:val="00F830B2"/>
    <w:rsid w:val="00F830F3"/>
    <w:rsid w:val="00F830F4"/>
    <w:rsid w:val="00F83170"/>
    <w:rsid w:val="00F8317A"/>
    <w:rsid w:val="00F83181"/>
    <w:rsid w:val="00F8318E"/>
    <w:rsid w:val="00F8320E"/>
    <w:rsid w:val="00F83241"/>
    <w:rsid w:val="00F83245"/>
    <w:rsid w:val="00F83259"/>
    <w:rsid w:val="00F83276"/>
    <w:rsid w:val="00F832A9"/>
    <w:rsid w:val="00F8331C"/>
    <w:rsid w:val="00F8332D"/>
    <w:rsid w:val="00F83387"/>
    <w:rsid w:val="00F833D0"/>
    <w:rsid w:val="00F833FE"/>
    <w:rsid w:val="00F83434"/>
    <w:rsid w:val="00F83454"/>
    <w:rsid w:val="00F83461"/>
    <w:rsid w:val="00F83464"/>
    <w:rsid w:val="00F83492"/>
    <w:rsid w:val="00F83493"/>
    <w:rsid w:val="00F83502"/>
    <w:rsid w:val="00F83506"/>
    <w:rsid w:val="00F835A7"/>
    <w:rsid w:val="00F835CD"/>
    <w:rsid w:val="00F835CF"/>
    <w:rsid w:val="00F835D7"/>
    <w:rsid w:val="00F83606"/>
    <w:rsid w:val="00F8365B"/>
    <w:rsid w:val="00F83660"/>
    <w:rsid w:val="00F83687"/>
    <w:rsid w:val="00F8369E"/>
    <w:rsid w:val="00F836C3"/>
    <w:rsid w:val="00F836CA"/>
    <w:rsid w:val="00F83725"/>
    <w:rsid w:val="00F83753"/>
    <w:rsid w:val="00F8375E"/>
    <w:rsid w:val="00F83789"/>
    <w:rsid w:val="00F83791"/>
    <w:rsid w:val="00F83830"/>
    <w:rsid w:val="00F8383E"/>
    <w:rsid w:val="00F8385E"/>
    <w:rsid w:val="00F838A9"/>
    <w:rsid w:val="00F838AD"/>
    <w:rsid w:val="00F838C9"/>
    <w:rsid w:val="00F83900"/>
    <w:rsid w:val="00F83909"/>
    <w:rsid w:val="00F83959"/>
    <w:rsid w:val="00F8396C"/>
    <w:rsid w:val="00F83996"/>
    <w:rsid w:val="00F839A0"/>
    <w:rsid w:val="00F839A7"/>
    <w:rsid w:val="00F839AC"/>
    <w:rsid w:val="00F839BA"/>
    <w:rsid w:val="00F839CB"/>
    <w:rsid w:val="00F83A48"/>
    <w:rsid w:val="00F83A56"/>
    <w:rsid w:val="00F83A6B"/>
    <w:rsid w:val="00F83AA7"/>
    <w:rsid w:val="00F83ACD"/>
    <w:rsid w:val="00F83AE7"/>
    <w:rsid w:val="00F83B04"/>
    <w:rsid w:val="00F83B08"/>
    <w:rsid w:val="00F83B48"/>
    <w:rsid w:val="00F83BA2"/>
    <w:rsid w:val="00F83BF2"/>
    <w:rsid w:val="00F83BF8"/>
    <w:rsid w:val="00F83C27"/>
    <w:rsid w:val="00F83C3C"/>
    <w:rsid w:val="00F83C46"/>
    <w:rsid w:val="00F83C5F"/>
    <w:rsid w:val="00F83C69"/>
    <w:rsid w:val="00F83C77"/>
    <w:rsid w:val="00F83C7A"/>
    <w:rsid w:val="00F83C81"/>
    <w:rsid w:val="00F83CF8"/>
    <w:rsid w:val="00F83D14"/>
    <w:rsid w:val="00F83DAD"/>
    <w:rsid w:val="00F83DAE"/>
    <w:rsid w:val="00F83E12"/>
    <w:rsid w:val="00F83E13"/>
    <w:rsid w:val="00F83E69"/>
    <w:rsid w:val="00F83E6C"/>
    <w:rsid w:val="00F83E6F"/>
    <w:rsid w:val="00F83E71"/>
    <w:rsid w:val="00F83E72"/>
    <w:rsid w:val="00F83E8D"/>
    <w:rsid w:val="00F83EF7"/>
    <w:rsid w:val="00F83F2B"/>
    <w:rsid w:val="00F83FA2"/>
    <w:rsid w:val="00F83FA8"/>
    <w:rsid w:val="00F84013"/>
    <w:rsid w:val="00F8403B"/>
    <w:rsid w:val="00F8404D"/>
    <w:rsid w:val="00F840DE"/>
    <w:rsid w:val="00F8412D"/>
    <w:rsid w:val="00F84157"/>
    <w:rsid w:val="00F841A6"/>
    <w:rsid w:val="00F841A7"/>
    <w:rsid w:val="00F841DC"/>
    <w:rsid w:val="00F84207"/>
    <w:rsid w:val="00F8420A"/>
    <w:rsid w:val="00F8423E"/>
    <w:rsid w:val="00F842A7"/>
    <w:rsid w:val="00F842AD"/>
    <w:rsid w:val="00F8430F"/>
    <w:rsid w:val="00F84343"/>
    <w:rsid w:val="00F84345"/>
    <w:rsid w:val="00F84361"/>
    <w:rsid w:val="00F843C7"/>
    <w:rsid w:val="00F843E3"/>
    <w:rsid w:val="00F843F9"/>
    <w:rsid w:val="00F84411"/>
    <w:rsid w:val="00F84414"/>
    <w:rsid w:val="00F84437"/>
    <w:rsid w:val="00F84464"/>
    <w:rsid w:val="00F844B8"/>
    <w:rsid w:val="00F844E1"/>
    <w:rsid w:val="00F844F4"/>
    <w:rsid w:val="00F844F9"/>
    <w:rsid w:val="00F84513"/>
    <w:rsid w:val="00F84518"/>
    <w:rsid w:val="00F84552"/>
    <w:rsid w:val="00F84565"/>
    <w:rsid w:val="00F84566"/>
    <w:rsid w:val="00F84568"/>
    <w:rsid w:val="00F8456D"/>
    <w:rsid w:val="00F84590"/>
    <w:rsid w:val="00F845A8"/>
    <w:rsid w:val="00F845F0"/>
    <w:rsid w:val="00F8463F"/>
    <w:rsid w:val="00F8464E"/>
    <w:rsid w:val="00F84666"/>
    <w:rsid w:val="00F84673"/>
    <w:rsid w:val="00F84681"/>
    <w:rsid w:val="00F84686"/>
    <w:rsid w:val="00F8469D"/>
    <w:rsid w:val="00F846A8"/>
    <w:rsid w:val="00F846B3"/>
    <w:rsid w:val="00F846B4"/>
    <w:rsid w:val="00F846D3"/>
    <w:rsid w:val="00F84726"/>
    <w:rsid w:val="00F8473D"/>
    <w:rsid w:val="00F8478C"/>
    <w:rsid w:val="00F847A2"/>
    <w:rsid w:val="00F847BB"/>
    <w:rsid w:val="00F847C5"/>
    <w:rsid w:val="00F847D0"/>
    <w:rsid w:val="00F847D1"/>
    <w:rsid w:val="00F8482F"/>
    <w:rsid w:val="00F848C6"/>
    <w:rsid w:val="00F848CC"/>
    <w:rsid w:val="00F848D9"/>
    <w:rsid w:val="00F848EB"/>
    <w:rsid w:val="00F848F4"/>
    <w:rsid w:val="00F8491F"/>
    <w:rsid w:val="00F84943"/>
    <w:rsid w:val="00F84A0F"/>
    <w:rsid w:val="00F84B0B"/>
    <w:rsid w:val="00F84B39"/>
    <w:rsid w:val="00F84B5D"/>
    <w:rsid w:val="00F84B88"/>
    <w:rsid w:val="00F84B9B"/>
    <w:rsid w:val="00F84BD0"/>
    <w:rsid w:val="00F84BFA"/>
    <w:rsid w:val="00F84C34"/>
    <w:rsid w:val="00F84C91"/>
    <w:rsid w:val="00F84CBF"/>
    <w:rsid w:val="00F84CD9"/>
    <w:rsid w:val="00F84CEC"/>
    <w:rsid w:val="00F84D14"/>
    <w:rsid w:val="00F84D25"/>
    <w:rsid w:val="00F84D64"/>
    <w:rsid w:val="00F84D7B"/>
    <w:rsid w:val="00F84DB9"/>
    <w:rsid w:val="00F84DC9"/>
    <w:rsid w:val="00F84DCF"/>
    <w:rsid w:val="00F84DE8"/>
    <w:rsid w:val="00F84E36"/>
    <w:rsid w:val="00F84E37"/>
    <w:rsid w:val="00F84E42"/>
    <w:rsid w:val="00F84E5B"/>
    <w:rsid w:val="00F84E71"/>
    <w:rsid w:val="00F84E96"/>
    <w:rsid w:val="00F84E9E"/>
    <w:rsid w:val="00F84EDE"/>
    <w:rsid w:val="00F84F20"/>
    <w:rsid w:val="00F84F2A"/>
    <w:rsid w:val="00F84F71"/>
    <w:rsid w:val="00F84F80"/>
    <w:rsid w:val="00F84F9C"/>
    <w:rsid w:val="00F84FBD"/>
    <w:rsid w:val="00F84FFC"/>
    <w:rsid w:val="00F8500E"/>
    <w:rsid w:val="00F85029"/>
    <w:rsid w:val="00F85032"/>
    <w:rsid w:val="00F8504D"/>
    <w:rsid w:val="00F85054"/>
    <w:rsid w:val="00F850C1"/>
    <w:rsid w:val="00F850E6"/>
    <w:rsid w:val="00F8514E"/>
    <w:rsid w:val="00F85164"/>
    <w:rsid w:val="00F85172"/>
    <w:rsid w:val="00F851D3"/>
    <w:rsid w:val="00F851F0"/>
    <w:rsid w:val="00F85203"/>
    <w:rsid w:val="00F85243"/>
    <w:rsid w:val="00F85258"/>
    <w:rsid w:val="00F85288"/>
    <w:rsid w:val="00F85294"/>
    <w:rsid w:val="00F852CB"/>
    <w:rsid w:val="00F85327"/>
    <w:rsid w:val="00F85404"/>
    <w:rsid w:val="00F8542B"/>
    <w:rsid w:val="00F8545E"/>
    <w:rsid w:val="00F8546D"/>
    <w:rsid w:val="00F8548C"/>
    <w:rsid w:val="00F85525"/>
    <w:rsid w:val="00F8555E"/>
    <w:rsid w:val="00F85568"/>
    <w:rsid w:val="00F85590"/>
    <w:rsid w:val="00F8563B"/>
    <w:rsid w:val="00F85644"/>
    <w:rsid w:val="00F85652"/>
    <w:rsid w:val="00F85666"/>
    <w:rsid w:val="00F8569A"/>
    <w:rsid w:val="00F8569D"/>
    <w:rsid w:val="00F856EA"/>
    <w:rsid w:val="00F8570A"/>
    <w:rsid w:val="00F85756"/>
    <w:rsid w:val="00F8577F"/>
    <w:rsid w:val="00F8578A"/>
    <w:rsid w:val="00F857AB"/>
    <w:rsid w:val="00F857C6"/>
    <w:rsid w:val="00F857F2"/>
    <w:rsid w:val="00F857F3"/>
    <w:rsid w:val="00F85805"/>
    <w:rsid w:val="00F85813"/>
    <w:rsid w:val="00F85814"/>
    <w:rsid w:val="00F8581C"/>
    <w:rsid w:val="00F85849"/>
    <w:rsid w:val="00F858EC"/>
    <w:rsid w:val="00F85902"/>
    <w:rsid w:val="00F8592F"/>
    <w:rsid w:val="00F8595B"/>
    <w:rsid w:val="00F85984"/>
    <w:rsid w:val="00F85ADA"/>
    <w:rsid w:val="00F85AFF"/>
    <w:rsid w:val="00F85B08"/>
    <w:rsid w:val="00F85B10"/>
    <w:rsid w:val="00F85B1A"/>
    <w:rsid w:val="00F85B34"/>
    <w:rsid w:val="00F85B6D"/>
    <w:rsid w:val="00F85B8F"/>
    <w:rsid w:val="00F85C84"/>
    <w:rsid w:val="00F85C8E"/>
    <w:rsid w:val="00F85D23"/>
    <w:rsid w:val="00F85D4F"/>
    <w:rsid w:val="00F85D55"/>
    <w:rsid w:val="00F85D71"/>
    <w:rsid w:val="00F85D81"/>
    <w:rsid w:val="00F85DA0"/>
    <w:rsid w:val="00F85DF0"/>
    <w:rsid w:val="00F85DFB"/>
    <w:rsid w:val="00F85E01"/>
    <w:rsid w:val="00F85E4E"/>
    <w:rsid w:val="00F85E79"/>
    <w:rsid w:val="00F85E94"/>
    <w:rsid w:val="00F85E97"/>
    <w:rsid w:val="00F85EA0"/>
    <w:rsid w:val="00F85ED3"/>
    <w:rsid w:val="00F85EF4"/>
    <w:rsid w:val="00F85F44"/>
    <w:rsid w:val="00F85F8F"/>
    <w:rsid w:val="00F85FFE"/>
    <w:rsid w:val="00F86019"/>
    <w:rsid w:val="00F86077"/>
    <w:rsid w:val="00F860AB"/>
    <w:rsid w:val="00F86104"/>
    <w:rsid w:val="00F8612A"/>
    <w:rsid w:val="00F861C7"/>
    <w:rsid w:val="00F861D1"/>
    <w:rsid w:val="00F861D3"/>
    <w:rsid w:val="00F861D9"/>
    <w:rsid w:val="00F8621B"/>
    <w:rsid w:val="00F86272"/>
    <w:rsid w:val="00F86289"/>
    <w:rsid w:val="00F862C9"/>
    <w:rsid w:val="00F86335"/>
    <w:rsid w:val="00F86342"/>
    <w:rsid w:val="00F86378"/>
    <w:rsid w:val="00F86397"/>
    <w:rsid w:val="00F8640A"/>
    <w:rsid w:val="00F86442"/>
    <w:rsid w:val="00F86462"/>
    <w:rsid w:val="00F86478"/>
    <w:rsid w:val="00F864AB"/>
    <w:rsid w:val="00F864BD"/>
    <w:rsid w:val="00F864E5"/>
    <w:rsid w:val="00F864F7"/>
    <w:rsid w:val="00F8651A"/>
    <w:rsid w:val="00F86537"/>
    <w:rsid w:val="00F86553"/>
    <w:rsid w:val="00F86556"/>
    <w:rsid w:val="00F8656C"/>
    <w:rsid w:val="00F865BB"/>
    <w:rsid w:val="00F86609"/>
    <w:rsid w:val="00F8662D"/>
    <w:rsid w:val="00F8669A"/>
    <w:rsid w:val="00F866A7"/>
    <w:rsid w:val="00F866AC"/>
    <w:rsid w:val="00F866E3"/>
    <w:rsid w:val="00F866F3"/>
    <w:rsid w:val="00F866F7"/>
    <w:rsid w:val="00F86705"/>
    <w:rsid w:val="00F8670B"/>
    <w:rsid w:val="00F86734"/>
    <w:rsid w:val="00F86748"/>
    <w:rsid w:val="00F86759"/>
    <w:rsid w:val="00F8676E"/>
    <w:rsid w:val="00F86775"/>
    <w:rsid w:val="00F86777"/>
    <w:rsid w:val="00F86796"/>
    <w:rsid w:val="00F867B0"/>
    <w:rsid w:val="00F867D0"/>
    <w:rsid w:val="00F867E2"/>
    <w:rsid w:val="00F86800"/>
    <w:rsid w:val="00F8680F"/>
    <w:rsid w:val="00F86810"/>
    <w:rsid w:val="00F86834"/>
    <w:rsid w:val="00F86862"/>
    <w:rsid w:val="00F8687B"/>
    <w:rsid w:val="00F8687F"/>
    <w:rsid w:val="00F86894"/>
    <w:rsid w:val="00F8689E"/>
    <w:rsid w:val="00F868A7"/>
    <w:rsid w:val="00F868C4"/>
    <w:rsid w:val="00F868CB"/>
    <w:rsid w:val="00F868D8"/>
    <w:rsid w:val="00F868E4"/>
    <w:rsid w:val="00F8690D"/>
    <w:rsid w:val="00F8693B"/>
    <w:rsid w:val="00F8698A"/>
    <w:rsid w:val="00F86991"/>
    <w:rsid w:val="00F869B7"/>
    <w:rsid w:val="00F869D0"/>
    <w:rsid w:val="00F869E0"/>
    <w:rsid w:val="00F86A01"/>
    <w:rsid w:val="00F86A65"/>
    <w:rsid w:val="00F86A82"/>
    <w:rsid w:val="00F86AB7"/>
    <w:rsid w:val="00F86AF8"/>
    <w:rsid w:val="00F86B27"/>
    <w:rsid w:val="00F86B40"/>
    <w:rsid w:val="00F86B89"/>
    <w:rsid w:val="00F86C0F"/>
    <w:rsid w:val="00F86C11"/>
    <w:rsid w:val="00F86C5A"/>
    <w:rsid w:val="00F86C9A"/>
    <w:rsid w:val="00F86CB6"/>
    <w:rsid w:val="00F86CCC"/>
    <w:rsid w:val="00F86CF4"/>
    <w:rsid w:val="00F86CFD"/>
    <w:rsid w:val="00F86D26"/>
    <w:rsid w:val="00F86D43"/>
    <w:rsid w:val="00F86D75"/>
    <w:rsid w:val="00F86D7C"/>
    <w:rsid w:val="00F86D85"/>
    <w:rsid w:val="00F86D8F"/>
    <w:rsid w:val="00F86D98"/>
    <w:rsid w:val="00F86DF3"/>
    <w:rsid w:val="00F86E1B"/>
    <w:rsid w:val="00F86E37"/>
    <w:rsid w:val="00F86E4C"/>
    <w:rsid w:val="00F86E53"/>
    <w:rsid w:val="00F86E5C"/>
    <w:rsid w:val="00F86E68"/>
    <w:rsid w:val="00F86E85"/>
    <w:rsid w:val="00F86E89"/>
    <w:rsid w:val="00F86EB9"/>
    <w:rsid w:val="00F86ED7"/>
    <w:rsid w:val="00F86EEC"/>
    <w:rsid w:val="00F86F0C"/>
    <w:rsid w:val="00F86F3D"/>
    <w:rsid w:val="00F86FAE"/>
    <w:rsid w:val="00F86FBC"/>
    <w:rsid w:val="00F86FEA"/>
    <w:rsid w:val="00F87051"/>
    <w:rsid w:val="00F87053"/>
    <w:rsid w:val="00F8705C"/>
    <w:rsid w:val="00F8706F"/>
    <w:rsid w:val="00F870D8"/>
    <w:rsid w:val="00F870E8"/>
    <w:rsid w:val="00F87119"/>
    <w:rsid w:val="00F87126"/>
    <w:rsid w:val="00F8716C"/>
    <w:rsid w:val="00F8718B"/>
    <w:rsid w:val="00F87193"/>
    <w:rsid w:val="00F871C1"/>
    <w:rsid w:val="00F871CC"/>
    <w:rsid w:val="00F871E3"/>
    <w:rsid w:val="00F8722C"/>
    <w:rsid w:val="00F87296"/>
    <w:rsid w:val="00F872EC"/>
    <w:rsid w:val="00F8734E"/>
    <w:rsid w:val="00F87355"/>
    <w:rsid w:val="00F87370"/>
    <w:rsid w:val="00F8738A"/>
    <w:rsid w:val="00F87432"/>
    <w:rsid w:val="00F87494"/>
    <w:rsid w:val="00F874C9"/>
    <w:rsid w:val="00F874E7"/>
    <w:rsid w:val="00F874EA"/>
    <w:rsid w:val="00F87513"/>
    <w:rsid w:val="00F8755F"/>
    <w:rsid w:val="00F87598"/>
    <w:rsid w:val="00F875A5"/>
    <w:rsid w:val="00F875FB"/>
    <w:rsid w:val="00F8760B"/>
    <w:rsid w:val="00F87648"/>
    <w:rsid w:val="00F8764E"/>
    <w:rsid w:val="00F87677"/>
    <w:rsid w:val="00F8768D"/>
    <w:rsid w:val="00F87693"/>
    <w:rsid w:val="00F876B3"/>
    <w:rsid w:val="00F87704"/>
    <w:rsid w:val="00F87710"/>
    <w:rsid w:val="00F8774C"/>
    <w:rsid w:val="00F87787"/>
    <w:rsid w:val="00F8778F"/>
    <w:rsid w:val="00F877F4"/>
    <w:rsid w:val="00F878AB"/>
    <w:rsid w:val="00F878C1"/>
    <w:rsid w:val="00F878D5"/>
    <w:rsid w:val="00F8791F"/>
    <w:rsid w:val="00F8797E"/>
    <w:rsid w:val="00F879AC"/>
    <w:rsid w:val="00F879C4"/>
    <w:rsid w:val="00F879CE"/>
    <w:rsid w:val="00F879DB"/>
    <w:rsid w:val="00F879F1"/>
    <w:rsid w:val="00F87A4C"/>
    <w:rsid w:val="00F87A66"/>
    <w:rsid w:val="00F87A70"/>
    <w:rsid w:val="00F87AB5"/>
    <w:rsid w:val="00F87AEA"/>
    <w:rsid w:val="00F87B01"/>
    <w:rsid w:val="00F87B0A"/>
    <w:rsid w:val="00F87B63"/>
    <w:rsid w:val="00F87B8B"/>
    <w:rsid w:val="00F87B9D"/>
    <w:rsid w:val="00F87BBA"/>
    <w:rsid w:val="00F87BD6"/>
    <w:rsid w:val="00F87BE0"/>
    <w:rsid w:val="00F87BF9"/>
    <w:rsid w:val="00F87C08"/>
    <w:rsid w:val="00F87C22"/>
    <w:rsid w:val="00F87C41"/>
    <w:rsid w:val="00F87C66"/>
    <w:rsid w:val="00F87C8D"/>
    <w:rsid w:val="00F87CE6"/>
    <w:rsid w:val="00F87D4B"/>
    <w:rsid w:val="00F87D7E"/>
    <w:rsid w:val="00F87DBF"/>
    <w:rsid w:val="00F87DF3"/>
    <w:rsid w:val="00F87E08"/>
    <w:rsid w:val="00F87E1B"/>
    <w:rsid w:val="00F87E43"/>
    <w:rsid w:val="00F87E5C"/>
    <w:rsid w:val="00F87E71"/>
    <w:rsid w:val="00F87E73"/>
    <w:rsid w:val="00F87E78"/>
    <w:rsid w:val="00F87F3D"/>
    <w:rsid w:val="00F87F47"/>
    <w:rsid w:val="00F87F49"/>
    <w:rsid w:val="00F87F5D"/>
    <w:rsid w:val="00F87F6A"/>
    <w:rsid w:val="00F87F76"/>
    <w:rsid w:val="00F87F78"/>
    <w:rsid w:val="00F87F7E"/>
    <w:rsid w:val="00F87F86"/>
    <w:rsid w:val="00F90001"/>
    <w:rsid w:val="00F90032"/>
    <w:rsid w:val="00F9004E"/>
    <w:rsid w:val="00F9004F"/>
    <w:rsid w:val="00F90075"/>
    <w:rsid w:val="00F90084"/>
    <w:rsid w:val="00F900C4"/>
    <w:rsid w:val="00F900F4"/>
    <w:rsid w:val="00F900F6"/>
    <w:rsid w:val="00F90103"/>
    <w:rsid w:val="00F90138"/>
    <w:rsid w:val="00F90141"/>
    <w:rsid w:val="00F9014A"/>
    <w:rsid w:val="00F9016D"/>
    <w:rsid w:val="00F901EB"/>
    <w:rsid w:val="00F9020B"/>
    <w:rsid w:val="00F9020E"/>
    <w:rsid w:val="00F90276"/>
    <w:rsid w:val="00F902CF"/>
    <w:rsid w:val="00F902FC"/>
    <w:rsid w:val="00F90310"/>
    <w:rsid w:val="00F90327"/>
    <w:rsid w:val="00F90335"/>
    <w:rsid w:val="00F90404"/>
    <w:rsid w:val="00F9043F"/>
    <w:rsid w:val="00F9049C"/>
    <w:rsid w:val="00F904EF"/>
    <w:rsid w:val="00F90507"/>
    <w:rsid w:val="00F9050F"/>
    <w:rsid w:val="00F90544"/>
    <w:rsid w:val="00F90559"/>
    <w:rsid w:val="00F90571"/>
    <w:rsid w:val="00F905B2"/>
    <w:rsid w:val="00F905BB"/>
    <w:rsid w:val="00F905CB"/>
    <w:rsid w:val="00F905DA"/>
    <w:rsid w:val="00F90612"/>
    <w:rsid w:val="00F90652"/>
    <w:rsid w:val="00F9066C"/>
    <w:rsid w:val="00F90680"/>
    <w:rsid w:val="00F90688"/>
    <w:rsid w:val="00F906BA"/>
    <w:rsid w:val="00F906D9"/>
    <w:rsid w:val="00F906F2"/>
    <w:rsid w:val="00F90720"/>
    <w:rsid w:val="00F90779"/>
    <w:rsid w:val="00F90784"/>
    <w:rsid w:val="00F907F4"/>
    <w:rsid w:val="00F9087C"/>
    <w:rsid w:val="00F90895"/>
    <w:rsid w:val="00F908FE"/>
    <w:rsid w:val="00F90921"/>
    <w:rsid w:val="00F90941"/>
    <w:rsid w:val="00F909AF"/>
    <w:rsid w:val="00F90A12"/>
    <w:rsid w:val="00F90A36"/>
    <w:rsid w:val="00F90A5B"/>
    <w:rsid w:val="00F90A7D"/>
    <w:rsid w:val="00F90A92"/>
    <w:rsid w:val="00F90A9F"/>
    <w:rsid w:val="00F90AE7"/>
    <w:rsid w:val="00F90AEB"/>
    <w:rsid w:val="00F90AFB"/>
    <w:rsid w:val="00F90B57"/>
    <w:rsid w:val="00F90C77"/>
    <w:rsid w:val="00F90C7F"/>
    <w:rsid w:val="00F90C80"/>
    <w:rsid w:val="00F90C9C"/>
    <w:rsid w:val="00F90CD8"/>
    <w:rsid w:val="00F90CDC"/>
    <w:rsid w:val="00F90D08"/>
    <w:rsid w:val="00F90D3A"/>
    <w:rsid w:val="00F90D4A"/>
    <w:rsid w:val="00F90D70"/>
    <w:rsid w:val="00F90DC5"/>
    <w:rsid w:val="00F90E33"/>
    <w:rsid w:val="00F90E3A"/>
    <w:rsid w:val="00F90E4B"/>
    <w:rsid w:val="00F90E6B"/>
    <w:rsid w:val="00F90E96"/>
    <w:rsid w:val="00F90EDC"/>
    <w:rsid w:val="00F90F0A"/>
    <w:rsid w:val="00F90F41"/>
    <w:rsid w:val="00F90F5F"/>
    <w:rsid w:val="00F90F6F"/>
    <w:rsid w:val="00F90FBF"/>
    <w:rsid w:val="00F90FEA"/>
    <w:rsid w:val="00F90FFE"/>
    <w:rsid w:val="00F91047"/>
    <w:rsid w:val="00F91082"/>
    <w:rsid w:val="00F91096"/>
    <w:rsid w:val="00F910BD"/>
    <w:rsid w:val="00F910C6"/>
    <w:rsid w:val="00F910CA"/>
    <w:rsid w:val="00F910D9"/>
    <w:rsid w:val="00F910E2"/>
    <w:rsid w:val="00F91113"/>
    <w:rsid w:val="00F91117"/>
    <w:rsid w:val="00F9112E"/>
    <w:rsid w:val="00F9113F"/>
    <w:rsid w:val="00F91233"/>
    <w:rsid w:val="00F9123C"/>
    <w:rsid w:val="00F91290"/>
    <w:rsid w:val="00F912C3"/>
    <w:rsid w:val="00F91336"/>
    <w:rsid w:val="00F91376"/>
    <w:rsid w:val="00F9137E"/>
    <w:rsid w:val="00F913F0"/>
    <w:rsid w:val="00F913F1"/>
    <w:rsid w:val="00F91430"/>
    <w:rsid w:val="00F91485"/>
    <w:rsid w:val="00F9149B"/>
    <w:rsid w:val="00F914B6"/>
    <w:rsid w:val="00F914C3"/>
    <w:rsid w:val="00F914D6"/>
    <w:rsid w:val="00F91501"/>
    <w:rsid w:val="00F91561"/>
    <w:rsid w:val="00F9157D"/>
    <w:rsid w:val="00F91594"/>
    <w:rsid w:val="00F91596"/>
    <w:rsid w:val="00F9159E"/>
    <w:rsid w:val="00F915DA"/>
    <w:rsid w:val="00F915F4"/>
    <w:rsid w:val="00F91604"/>
    <w:rsid w:val="00F91647"/>
    <w:rsid w:val="00F9164F"/>
    <w:rsid w:val="00F9166A"/>
    <w:rsid w:val="00F91694"/>
    <w:rsid w:val="00F916ED"/>
    <w:rsid w:val="00F91731"/>
    <w:rsid w:val="00F9174A"/>
    <w:rsid w:val="00F91785"/>
    <w:rsid w:val="00F917A9"/>
    <w:rsid w:val="00F917AF"/>
    <w:rsid w:val="00F917BF"/>
    <w:rsid w:val="00F917DF"/>
    <w:rsid w:val="00F9182C"/>
    <w:rsid w:val="00F91838"/>
    <w:rsid w:val="00F91886"/>
    <w:rsid w:val="00F918AD"/>
    <w:rsid w:val="00F918CD"/>
    <w:rsid w:val="00F918D2"/>
    <w:rsid w:val="00F918D8"/>
    <w:rsid w:val="00F918FD"/>
    <w:rsid w:val="00F9193E"/>
    <w:rsid w:val="00F919B6"/>
    <w:rsid w:val="00F919EF"/>
    <w:rsid w:val="00F91A38"/>
    <w:rsid w:val="00F91A51"/>
    <w:rsid w:val="00F91A5D"/>
    <w:rsid w:val="00F91A64"/>
    <w:rsid w:val="00F91A80"/>
    <w:rsid w:val="00F91A8C"/>
    <w:rsid w:val="00F91B02"/>
    <w:rsid w:val="00F91B25"/>
    <w:rsid w:val="00F91B3C"/>
    <w:rsid w:val="00F91B44"/>
    <w:rsid w:val="00F91BE0"/>
    <w:rsid w:val="00F91BE1"/>
    <w:rsid w:val="00F91BE5"/>
    <w:rsid w:val="00F91C08"/>
    <w:rsid w:val="00F91C17"/>
    <w:rsid w:val="00F91C20"/>
    <w:rsid w:val="00F91C3E"/>
    <w:rsid w:val="00F91C46"/>
    <w:rsid w:val="00F91CAE"/>
    <w:rsid w:val="00F91D74"/>
    <w:rsid w:val="00F91D90"/>
    <w:rsid w:val="00F91DCD"/>
    <w:rsid w:val="00F91DD6"/>
    <w:rsid w:val="00F91DE1"/>
    <w:rsid w:val="00F91DF0"/>
    <w:rsid w:val="00F91E51"/>
    <w:rsid w:val="00F91E59"/>
    <w:rsid w:val="00F91EA2"/>
    <w:rsid w:val="00F91EAA"/>
    <w:rsid w:val="00F91EB6"/>
    <w:rsid w:val="00F91F0F"/>
    <w:rsid w:val="00F91F20"/>
    <w:rsid w:val="00F91F34"/>
    <w:rsid w:val="00F91F4E"/>
    <w:rsid w:val="00F91F68"/>
    <w:rsid w:val="00F91F69"/>
    <w:rsid w:val="00F91F82"/>
    <w:rsid w:val="00F92018"/>
    <w:rsid w:val="00F92026"/>
    <w:rsid w:val="00F9204A"/>
    <w:rsid w:val="00F9207B"/>
    <w:rsid w:val="00F92092"/>
    <w:rsid w:val="00F920F3"/>
    <w:rsid w:val="00F9210B"/>
    <w:rsid w:val="00F9211C"/>
    <w:rsid w:val="00F92121"/>
    <w:rsid w:val="00F9216D"/>
    <w:rsid w:val="00F921B8"/>
    <w:rsid w:val="00F921FD"/>
    <w:rsid w:val="00F9222D"/>
    <w:rsid w:val="00F92269"/>
    <w:rsid w:val="00F92278"/>
    <w:rsid w:val="00F92292"/>
    <w:rsid w:val="00F9229D"/>
    <w:rsid w:val="00F922AF"/>
    <w:rsid w:val="00F922F0"/>
    <w:rsid w:val="00F922FB"/>
    <w:rsid w:val="00F9231D"/>
    <w:rsid w:val="00F92333"/>
    <w:rsid w:val="00F9233E"/>
    <w:rsid w:val="00F92351"/>
    <w:rsid w:val="00F92361"/>
    <w:rsid w:val="00F9238F"/>
    <w:rsid w:val="00F92392"/>
    <w:rsid w:val="00F923ED"/>
    <w:rsid w:val="00F9246A"/>
    <w:rsid w:val="00F92479"/>
    <w:rsid w:val="00F924AD"/>
    <w:rsid w:val="00F924B0"/>
    <w:rsid w:val="00F924B2"/>
    <w:rsid w:val="00F924D2"/>
    <w:rsid w:val="00F924DB"/>
    <w:rsid w:val="00F92511"/>
    <w:rsid w:val="00F92527"/>
    <w:rsid w:val="00F92576"/>
    <w:rsid w:val="00F9259B"/>
    <w:rsid w:val="00F925AD"/>
    <w:rsid w:val="00F925AE"/>
    <w:rsid w:val="00F925CB"/>
    <w:rsid w:val="00F925D1"/>
    <w:rsid w:val="00F925E5"/>
    <w:rsid w:val="00F925F6"/>
    <w:rsid w:val="00F9260A"/>
    <w:rsid w:val="00F92633"/>
    <w:rsid w:val="00F9266D"/>
    <w:rsid w:val="00F92679"/>
    <w:rsid w:val="00F9268F"/>
    <w:rsid w:val="00F926C9"/>
    <w:rsid w:val="00F926CC"/>
    <w:rsid w:val="00F9278C"/>
    <w:rsid w:val="00F927AF"/>
    <w:rsid w:val="00F927B8"/>
    <w:rsid w:val="00F92858"/>
    <w:rsid w:val="00F928A6"/>
    <w:rsid w:val="00F928C7"/>
    <w:rsid w:val="00F928D5"/>
    <w:rsid w:val="00F928E5"/>
    <w:rsid w:val="00F92956"/>
    <w:rsid w:val="00F9296B"/>
    <w:rsid w:val="00F92990"/>
    <w:rsid w:val="00F92993"/>
    <w:rsid w:val="00F929DE"/>
    <w:rsid w:val="00F929E6"/>
    <w:rsid w:val="00F92A1C"/>
    <w:rsid w:val="00F92AFD"/>
    <w:rsid w:val="00F92B15"/>
    <w:rsid w:val="00F92B49"/>
    <w:rsid w:val="00F92B5E"/>
    <w:rsid w:val="00F92B7C"/>
    <w:rsid w:val="00F92B9A"/>
    <w:rsid w:val="00F92BAE"/>
    <w:rsid w:val="00F92C12"/>
    <w:rsid w:val="00F92C15"/>
    <w:rsid w:val="00F92C38"/>
    <w:rsid w:val="00F92C42"/>
    <w:rsid w:val="00F92CDC"/>
    <w:rsid w:val="00F92D46"/>
    <w:rsid w:val="00F92D62"/>
    <w:rsid w:val="00F92D71"/>
    <w:rsid w:val="00F92DA4"/>
    <w:rsid w:val="00F92DA5"/>
    <w:rsid w:val="00F92DAE"/>
    <w:rsid w:val="00F92DC1"/>
    <w:rsid w:val="00F92DDA"/>
    <w:rsid w:val="00F92E1F"/>
    <w:rsid w:val="00F92E47"/>
    <w:rsid w:val="00F92E61"/>
    <w:rsid w:val="00F92EEC"/>
    <w:rsid w:val="00F92F0F"/>
    <w:rsid w:val="00F92F7B"/>
    <w:rsid w:val="00F93004"/>
    <w:rsid w:val="00F93006"/>
    <w:rsid w:val="00F9306F"/>
    <w:rsid w:val="00F930D1"/>
    <w:rsid w:val="00F93107"/>
    <w:rsid w:val="00F9311E"/>
    <w:rsid w:val="00F93122"/>
    <w:rsid w:val="00F93150"/>
    <w:rsid w:val="00F9316D"/>
    <w:rsid w:val="00F93172"/>
    <w:rsid w:val="00F93174"/>
    <w:rsid w:val="00F93180"/>
    <w:rsid w:val="00F93190"/>
    <w:rsid w:val="00F931A2"/>
    <w:rsid w:val="00F9329F"/>
    <w:rsid w:val="00F932A7"/>
    <w:rsid w:val="00F9335D"/>
    <w:rsid w:val="00F93364"/>
    <w:rsid w:val="00F93380"/>
    <w:rsid w:val="00F933C8"/>
    <w:rsid w:val="00F933FD"/>
    <w:rsid w:val="00F933FE"/>
    <w:rsid w:val="00F9340E"/>
    <w:rsid w:val="00F9345E"/>
    <w:rsid w:val="00F93470"/>
    <w:rsid w:val="00F93489"/>
    <w:rsid w:val="00F93492"/>
    <w:rsid w:val="00F93505"/>
    <w:rsid w:val="00F93506"/>
    <w:rsid w:val="00F9353A"/>
    <w:rsid w:val="00F9358E"/>
    <w:rsid w:val="00F93612"/>
    <w:rsid w:val="00F93635"/>
    <w:rsid w:val="00F93656"/>
    <w:rsid w:val="00F9365C"/>
    <w:rsid w:val="00F93665"/>
    <w:rsid w:val="00F936C0"/>
    <w:rsid w:val="00F936D8"/>
    <w:rsid w:val="00F936DF"/>
    <w:rsid w:val="00F936F1"/>
    <w:rsid w:val="00F9378D"/>
    <w:rsid w:val="00F9378E"/>
    <w:rsid w:val="00F937C8"/>
    <w:rsid w:val="00F93811"/>
    <w:rsid w:val="00F9381C"/>
    <w:rsid w:val="00F93833"/>
    <w:rsid w:val="00F93850"/>
    <w:rsid w:val="00F93855"/>
    <w:rsid w:val="00F9387D"/>
    <w:rsid w:val="00F938A2"/>
    <w:rsid w:val="00F938AB"/>
    <w:rsid w:val="00F938B6"/>
    <w:rsid w:val="00F938D0"/>
    <w:rsid w:val="00F938E9"/>
    <w:rsid w:val="00F93959"/>
    <w:rsid w:val="00F93965"/>
    <w:rsid w:val="00F93967"/>
    <w:rsid w:val="00F9396D"/>
    <w:rsid w:val="00F9397F"/>
    <w:rsid w:val="00F939B9"/>
    <w:rsid w:val="00F939C6"/>
    <w:rsid w:val="00F939C9"/>
    <w:rsid w:val="00F939F7"/>
    <w:rsid w:val="00F93A18"/>
    <w:rsid w:val="00F93A29"/>
    <w:rsid w:val="00F93A30"/>
    <w:rsid w:val="00F93A39"/>
    <w:rsid w:val="00F93A88"/>
    <w:rsid w:val="00F93A89"/>
    <w:rsid w:val="00F93A92"/>
    <w:rsid w:val="00F93AB7"/>
    <w:rsid w:val="00F93AE1"/>
    <w:rsid w:val="00F93AED"/>
    <w:rsid w:val="00F93AF9"/>
    <w:rsid w:val="00F93B21"/>
    <w:rsid w:val="00F93B2E"/>
    <w:rsid w:val="00F93B43"/>
    <w:rsid w:val="00F93B57"/>
    <w:rsid w:val="00F93B58"/>
    <w:rsid w:val="00F93B60"/>
    <w:rsid w:val="00F93B96"/>
    <w:rsid w:val="00F93B9D"/>
    <w:rsid w:val="00F93C0D"/>
    <w:rsid w:val="00F93C17"/>
    <w:rsid w:val="00F93C34"/>
    <w:rsid w:val="00F93C5C"/>
    <w:rsid w:val="00F93C6C"/>
    <w:rsid w:val="00F93C8E"/>
    <w:rsid w:val="00F93CDF"/>
    <w:rsid w:val="00F93CE7"/>
    <w:rsid w:val="00F93DEE"/>
    <w:rsid w:val="00F93DF0"/>
    <w:rsid w:val="00F93DFA"/>
    <w:rsid w:val="00F93E00"/>
    <w:rsid w:val="00F93E53"/>
    <w:rsid w:val="00F93E8A"/>
    <w:rsid w:val="00F93F02"/>
    <w:rsid w:val="00F93F11"/>
    <w:rsid w:val="00F93F45"/>
    <w:rsid w:val="00F93F47"/>
    <w:rsid w:val="00F93F79"/>
    <w:rsid w:val="00F93F97"/>
    <w:rsid w:val="00F9400E"/>
    <w:rsid w:val="00F94026"/>
    <w:rsid w:val="00F94055"/>
    <w:rsid w:val="00F940C1"/>
    <w:rsid w:val="00F940ED"/>
    <w:rsid w:val="00F94107"/>
    <w:rsid w:val="00F9411F"/>
    <w:rsid w:val="00F9414E"/>
    <w:rsid w:val="00F9416D"/>
    <w:rsid w:val="00F94180"/>
    <w:rsid w:val="00F941F0"/>
    <w:rsid w:val="00F94271"/>
    <w:rsid w:val="00F94273"/>
    <w:rsid w:val="00F94277"/>
    <w:rsid w:val="00F942D1"/>
    <w:rsid w:val="00F94323"/>
    <w:rsid w:val="00F94352"/>
    <w:rsid w:val="00F943A7"/>
    <w:rsid w:val="00F943B3"/>
    <w:rsid w:val="00F943B4"/>
    <w:rsid w:val="00F943C8"/>
    <w:rsid w:val="00F94402"/>
    <w:rsid w:val="00F94455"/>
    <w:rsid w:val="00F9446C"/>
    <w:rsid w:val="00F94470"/>
    <w:rsid w:val="00F94478"/>
    <w:rsid w:val="00F9449C"/>
    <w:rsid w:val="00F9449D"/>
    <w:rsid w:val="00F94506"/>
    <w:rsid w:val="00F9459F"/>
    <w:rsid w:val="00F945AF"/>
    <w:rsid w:val="00F945BC"/>
    <w:rsid w:val="00F945C3"/>
    <w:rsid w:val="00F945D7"/>
    <w:rsid w:val="00F945FC"/>
    <w:rsid w:val="00F94601"/>
    <w:rsid w:val="00F9462A"/>
    <w:rsid w:val="00F94643"/>
    <w:rsid w:val="00F94661"/>
    <w:rsid w:val="00F94690"/>
    <w:rsid w:val="00F946A1"/>
    <w:rsid w:val="00F946C4"/>
    <w:rsid w:val="00F946DB"/>
    <w:rsid w:val="00F946E9"/>
    <w:rsid w:val="00F94710"/>
    <w:rsid w:val="00F94724"/>
    <w:rsid w:val="00F94796"/>
    <w:rsid w:val="00F94871"/>
    <w:rsid w:val="00F948AA"/>
    <w:rsid w:val="00F948AF"/>
    <w:rsid w:val="00F948B5"/>
    <w:rsid w:val="00F948D9"/>
    <w:rsid w:val="00F94913"/>
    <w:rsid w:val="00F94914"/>
    <w:rsid w:val="00F94927"/>
    <w:rsid w:val="00F949C0"/>
    <w:rsid w:val="00F949C4"/>
    <w:rsid w:val="00F949F2"/>
    <w:rsid w:val="00F94A29"/>
    <w:rsid w:val="00F94A45"/>
    <w:rsid w:val="00F94A48"/>
    <w:rsid w:val="00F94A65"/>
    <w:rsid w:val="00F94A6C"/>
    <w:rsid w:val="00F94A87"/>
    <w:rsid w:val="00F94A9F"/>
    <w:rsid w:val="00F94AAE"/>
    <w:rsid w:val="00F94B0D"/>
    <w:rsid w:val="00F94B32"/>
    <w:rsid w:val="00F94B66"/>
    <w:rsid w:val="00F94B8D"/>
    <w:rsid w:val="00F94BAF"/>
    <w:rsid w:val="00F94BED"/>
    <w:rsid w:val="00F94C0A"/>
    <w:rsid w:val="00F94C16"/>
    <w:rsid w:val="00F94C1F"/>
    <w:rsid w:val="00F94C38"/>
    <w:rsid w:val="00F94C98"/>
    <w:rsid w:val="00F94CCA"/>
    <w:rsid w:val="00F94CFD"/>
    <w:rsid w:val="00F94D05"/>
    <w:rsid w:val="00F94D33"/>
    <w:rsid w:val="00F94D35"/>
    <w:rsid w:val="00F94D49"/>
    <w:rsid w:val="00F94D55"/>
    <w:rsid w:val="00F94E26"/>
    <w:rsid w:val="00F94E93"/>
    <w:rsid w:val="00F94EA3"/>
    <w:rsid w:val="00F94EEA"/>
    <w:rsid w:val="00F94F1E"/>
    <w:rsid w:val="00F94F33"/>
    <w:rsid w:val="00F94F3E"/>
    <w:rsid w:val="00F94F4B"/>
    <w:rsid w:val="00F94F81"/>
    <w:rsid w:val="00F94F9C"/>
    <w:rsid w:val="00F94F9E"/>
    <w:rsid w:val="00F95020"/>
    <w:rsid w:val="00F95081"/>
    <w:rsid w:val="00F950B6"/>
    <w:rsid w:val="00F950C6"/>
    <w:rsid w:val="00F950EE"/>
    <w:rsid w:val="00F95134"/>
    <w:rsid w:val="00F95136"/>
    <w:rsid w:val="00F95153"/>
    <w:rsid w:val="00F951B2"/>
    <w:rsid w:val="00F9523F"/>
    <w:rsid w:val="00F95247"/>
    <w:rsid w:val="00F95278"/>
    <w:rsid w:val="00F95331"/>
    <w:rsid w:val="00F953A8"/>
    <w:rsid w:val="00F953A9"/>
    <w:rsid w:val="00F953D1"/>
    <w:rsid w:val="00F953D4"/>
    <w:rsid w:val="00F953FB"/>
    <w:rsid w:val="00F95406"/>
    <w:rsid w:val="00F95427"/>
    <w:rsid w:val="00F95445"/>
    <w:rsid w:val="00F95449"/>
    <w:rsid w:val="00F954DF"/>
    <w:rsid w:val="00F954E1"/>
    <w:rsid w:val="00F954E3"/>
    <w:rsid w:val="00F95537"/>
    <w:rsid w:val="00F9557A"/>
    <w:rsid w:val="00F95639"/>
    <w:rsid w:val="00F95688"/>
    <w:rsid w:val="00F956AC"/>
    <w:rsid w:val="00F956CC"/>
    <w:rsid w:val="00F956F9"/>
    <w:rsid w:val="00F95717"/>
    <w:rsid w:val="00F9575F"/>
    <w:rsid w:val="00F957DE"/>
    <w:rsid w:val="00F957EC"/>
    <w:rsid w:val="00F95851"/>
    <w:rsid w:val="00F958A4"/>
    <w:rsid w:val="00F958C9"/>
    <w:rsid w:val="00F958CA"/>
    <w:rsid w:val="00F958DC"/>
    <w:rsid w:val="00F95910"/>
    <w:rsid w:val="00F9592C"/>
    <w:rsid w:val="00F9592D"/>
    <w:rsid w:val="00F95952"/>
    <w:rsid w:val="00F959D3"/>
    <w:rsid w:val="00F959DD"/>
    <w:rsid w:val="00F959F2"/>
    <w:rsid w:val="00F95A3B"/>
    <w:rsid w:val="00F95A7B"/>
    <w:rsid w:val="00F95A9E"/>
    <w:rsid w:val="00F95AA3"/>
    <w:rsid w:val="00F95AB7"/>
    <w:rsid w:val="00F95AF7"/>
    <w:rsid w:val="00F95B02"/>
    <w:rsid w:val="00F95B96"/>
    <w:rsid w:val="00F95BC6"/>
    <w:rsid w:val="00F95BF9"/>
    <w:rsid w:val="00F95CAA"/>
    <w:rsid w:val="00F95CED"/>
    <w:rsid w:val="00F95D1C"/>
    <w:rsid w:val="00F95D37"/>
    <w:rsid w:val="00F95D7F"/>
    <w:rsid w:val="00F95DA1"/>
    <w:rsid w:val="00F95DFE"/>
    <w:rsid w:val="00F95E3E"/>
    <w:rsid w:val="00F95E42"/>
    <w:rsid w:val="00F95EFD"/>
    <w:rsid w:val="00F95F24"/>
    <w:rsid w:val="00F95F2D"/>
    <w:rsid w:val="00F95F46"/>
    <w:rsid w:val="00F95F6E"/>
    <w:rsid w:val="00F95F87"/>
    <w:rsid w:val="00F95F96"/>
    <w:rsid w:val="00F95FBF"/>
    <w:rsid w:val="00F95FCA"/>
    <w:rsid w:val="00F95FD2"/>
    <w:rsid w:val="00F9602F"/>
    <w:rsid w:val="00F9603E"/>
    <w:rsid w:val="00F9605E"/>
    <w:rsid w:val="00F96073"/>
    <w:rsid w:val="00F96098"/>
    <w:rsid w:val="00F96162"/>
    <w:rsid w:val="00F9617C"/>
    <w:rsid w:val="00F9622D"/>
    <w:rsid w:val="00F96251"/>
    <w:rsid w:val="00F96263"/>
    <w:rsid w:val="00F9628D"/>
    <w:rsid w:val="00F962AE"/>
    <w:rsid w:val="00F962F4"/>
    <w:rsid w:val="00F962FC"/>
    <w:rsid w:val="00F96300"/>
    <w:rsid w:val="00F963E0"/>
    <w:rsid w:val="00F963F4"/>
    <w:rsid w:val="00F96421"/>
    <w:rsid w:val="00F9644F"/>
    <w:rsid w:val="00F9645D"/>
    <w:rsid w:val="00F9645E"/>
    <w:rsid w:val="00F9646D"/>
    <w:rsid w:val="00F96483"/>
    <w:rsid w:val="00F96493"/>
    <w:rsid w:val="00F964A1"/>
    <w:rsid w:val="00F964BE"/>
    <w:rsid w:val="00F9652A"/>
    <w:rsid w:val="00F9652E"/>
    <w:rsid w:val="00F9658E"/>
    <w:rsid w:val="00F965A5"/>
    <w:rsid w:val="00F965D0"/>
    <w:rsid w:val="00F965E6"/>
    <w:rsid w:val="00F96630"/>
    <w:rsid w:val="00F9664A"/>
    <w:rsid w:val="00F9665E"/>
    <w:rsid w:val="00F96677"/>
    <w:rsid w:val="00F96687"/>
    <w:rsid w:val="00F966A4"/>
    <w:rsid w:val="00F966BE"/>
    <w:rsid w:val="00F966C8"/>
    <w:rsid w:val="00F966D3"/>
    <w:rsid w:val="00F966D6"/>
    <w:rsid w:val="00F96743"/>
    <w:rsid w:val="00F96778"/>
    <w:rsid w:val="00F96787"/>
    <w:rsid w:val="00F96797"/>
    <w:rsid w:val="00F967A4"/>
    <w:rsid w:val="00F967AC"/>
    <w:rsid w:val="00F967CB"/>
    <w:rsid w:val="00F967CC"/>
    <w:rsid w:val="00F967D1"/>
    <w:rsid w:val="00F967E4"/>
    <w:rsid w:val="00F96814"/>
    <w:rsid w:val="00F9682A"/>
    <w:rsid w:val="00F9689F"/>
    <w:rsid w:val="00F968E9"/>
    <w:rsid w:val="00F96900"/>
    <w:rsid w:val="00F96924"/>
    <w:rsid w:val="00F96939"/>
    <w:rsid w:val="00F9693F"/>
    <w:rsid w:val="00F9694C"/>
    <w:rsid w:val="00F9694F"/>
    <w:rsid w:val="00F96980"/>
    <w:rsid w:val="00F969BB"/>
    <w:rsid w:val="00F96A0E"/>
    <w:rsid w:val="00F96A0F"/>
    <w:rsid w:val="00F96A24"/>
    <w:rsid w:val="00F96A57"/>
    <w:rsid w:val="00F96AF0"/>
    <w:rsid w:val="00F96B12"/>
    <w:rsid w:val="00F96B40"/>
    <w:rsid w:val="00F96B6E"/>
    <w:rsid w:val="00F96B81"/>
    <w:rsid w:val="00F96B9D"/>
    <w:rsid w:val="00F96C17"/>
    <w:rsid w:val="00F96C47"/>
    <w:rsid w:val="00F96C65"/>
    <w:rsid w:val="00F96CAE"/>
    <w:rsid w:val="00F96CDA"/>
    <w:rsid w:val="00F96D10"/>
    <w:rsid w:val="00F96D35"/>
    <w:rsid w:val="00F96D66"/>
    <w:rsid w:val="00F96DC4"/>
    <w:rsid w:val="00F96DC6"/>
    <w:rsid w:val="00F96DC9"/>
    <w:rsid w:val="00F96DD2"/>
    <w:rsid w:val="00F96DE9"/>
    <w:rsid w:val="00F96E2B"/>
    <w:rsid w:val="00F96E72"/>
    <w:rsid w:val="00F96ECB"/>
    <w:rsid w:val="00F96EF3"/>
    <w:rsid w:val="00F96EFB"/>
    <w:rsid w:val="00F96F16"/>
    <w:rsid w:val="00F96F4B"/>
    <w:rsid w:val="00F96F6B"/>
    <w:rsid w:val="00F96F6F"/>
    <w:rsid w:val="00F96FCB"/>
    <w:rsid w:val="00F96FD6"/>
    <w:rsid w:val="00F97083"/>
    <w:rsid w:val="00F970DA"/>
    <w:rsid w:val="00F97119"/>
    <w:rsid w:val="00F97182"/>
    <w:rsid w:val="00F971A5"/>
    <w:rsid w:val="00F971BA"/>
    <w:rsid w:val="00F971DA"/>
    <w:rsid w:val="00F971EF"/>
    <w:rsid w:val="00F972B0"/>
    <w:rsid w:val="00F972E7"/>
    <w:rsid w:val="00F972F6"/>
    <w:rsid w:val="00F9730E"/>
    <w:rsid w:val="00F97338"/>
    <w:rsid w:val="00F97374"/>
    <w:rsid w:val="00F973A8"/>
    <w:rsid w:val="00F973B7"/>
    <w:rsid w:val="00F973EB"/>
    <w:rsid w:val="00F973F2"/>
    <w:rsid w:val="00F97419"/>
    <w:rsid w:val="00F9741D"/>
    <w:rsid w:val="00F97453"/>
    <w:rsid w:val="00F97472"/>
    <w:rsid w:val="00F974FA"/>
    <w:rsid w:val="00F97507"/>
    <w:rsid w:val="00F9750A"/>
    <w:rsid w:val="00F97521"/>
    <w:rsid w:val="00F9753A"/>
    <w:rsid w:val="00F97543"/>
    <w:rsid w:val="00F97572"/>
    <w:rsid w:val="00F97576"/>
    <w:rsid w:val="00F97580"/>
    <w:rsid w:val="00F97581"/>
    <w:rsid w:val="00F97598"/>
    <w:rsid w:val="00F975A5"/>
    <w:rsid w:val="00F975BA"/>
    <w:rsid w:val="00F975D8"/>
    <w:rsid w:val="00F9768E"/>
    <w:rsid w:val="00F9769F"/>
    <w:rsid w:val="00F976D4"/>
    <w:rsid w:val="00F976D7"/>
    <w:rsid w:val="00F9772B"/>
    <w:rsid w:val="00F97778"/>
    <w:rsid w:val="00F97785"/>
    <w:rsid w:val="00F977AD"/>
    <w:rsid w:val="00F977CF"/>
    <w:rsid w:val="00F977E8"/>
    <w:rsid w:val="00F97849"/>
    <w:rsid w:val="00F97875"/>
    <w:rsid w:val="00F97907"/>
    <w:rsid w:val="00F97922"/>
    <w:rsid w:val="00F97953"/>
    <w:rsid w:val="00F97954"/>
    <w:rsid w:val="00F97960"/>
    <w:rsid w:val="00F97964"/>
    <w:rsid w:val="00F97984"/>
    <w:rsid w:val="00F979CD"/>
    <w:rsid w:val="00F97A29"/>
    <w:rsid w:val="00F97A2D"/>
    <w:rsid w:val="00F97A3D"/>
    <w:rsid w:val="00F97A6C"/>
    <w:rsid w:val="00F97A78"/>
    <w:rsid w:val="00F97A82"/>
    <w:rsid w:val="00F97A96"/>
    <w:rsid w:val="00F97A99"/>
    <w:rsid w:val="00F97A9F"/>
    <w:rsid w:val="00F97AC1"/>
    <w:rsid w:val="00F97ADC"/>
    <w:rsid w:val="00F97B3D"/>
    <w:rsid w:val="00F97B4B"/>
    <w:rsid w:val="00F97B5D"/>
    <w:rsid w:val="00F97B63"/>
    <w:rsid w:val="00F97B75"/>
    <w:rsid w:val="00F97BA2"/>
    <w:rsid w:val="00F97C03"/>
    <w:rsid w:val="00F97C37"/>
    <w:rsid w:val="00F97C4C"/>
    <w:rsid w:val="00F97C61"/>
    <w:rsid w:val="00F97CB0"/>
    <w:rsid w:val="00F97CB3"/>
    <w:rsid w:val="00F97D14"/>
    <w:rsid w:val="00F97D16"/>
    <w:rsid w:val="00F97D49"/>
    <w:rsid w:val="00F97D56"/>
    <w:rsid w:val="00F97D58"/>
    <w:rsid w:val="00F97D7A"/>
    <w:rsid w:val="00F97D9F"/>
    <w:rsid w:val="00F97DDF"/>
    <w:rsid w:val="00F97DE3"/>
    <w:rsid w:val="00F97DF7"/>
    <w:rsid w:val="00F97DFD"/>
    <w:rsid w:val="00F97E32"/>
    <w:rsid w:val="00F97E39"/>
    <w:rsid w:val="00F97E62"/>
    <w:rsid w:val="00F97EBE"/>
    <w:rsid w:val="00F97F31"/>
    <w:rsid w:val="00F97F4E"/>
    <w:rsid w:val="00F97F6D"/>
    <w:rsid w:val="00F97FA3"/>
    <w:rsid w:val="00F97FD1"/>
    <w:rsid w:val="00FA0014"/>
    <w:rsid w:val="00FA001F"/>
    <w:rsid w:val="00FA0030"/>
    <w:rsid w:val="00FA0037"/>
    <w:rsid w:val="00FA0050"/>
    <w:rsid w:val="00FA005A"/>
    <w:rsid w:val="00FA0096"/>
    <w:rsid w:val="00FA00E7"/>
    <w:rsid w:val="00FA011D"/>
    <w:rsid w:val="00FA0131"/>
    <w:rsid w:val="00FA0143"/>
    <w:rsid w:val="00FA0170"/>
    <w:rsid w:val="00FA0176"/>
    <w:rsid w:val="00FA017F"/>
    <w:rsid w:val="00FA01BE"/>
    <w:rsid w:val="00FA01D6"/>
    <w:rsid w:val="00FA0236"/>
    <w:rsid w:val="00FA023D"/>
    <w:rsid w:val="00FA0283"/>
    <w:rsid w:val="00FA02A3"/>
    <w:rsid w:val="00FA02A7"/>
    <w:rsid w:val="00FA02C4"/>
    <w:rsid w:val="00FA02C5"/>
    <w:rsid w:val="00FA02DB"/>
    <w:rsid w:val="00FA0327"/>
    <w:rsid w:val="00FA0351"/>
    <w:rsid w:val="00FA0357"/>
    <w:rsid w:val="00FA0386"/>
    <w:rsid w:val="00FA0388"/>
    <w:rsid w:val="00FA03A8"/>
    <w:rsid w:val="00FA03E1"/>
    <w:rsid w:val="00FA0423"/>
    <w:rsid w:val="00FA0447"/>
    <w:rsid w:val="00FA04B8"/>
    <w:rsid w:val="00FA0566"/>
    <w:rsid w:val="00FA05CF"/>
    <w:rsid w:val="00FA0612"/>
    <w:rsid w:val="00FA0640"/>
    <w:rsid w:val="00FA0683"/>
    <w:rsid w:val="00FA069E"/>
    <w:rsid w:val="00FA06A8"/>
    <w:rsid w:val="00FA06B0"/>
    <w:rsid w:val="00FA06B5"/>
    <w:rsid w:val="00FA0706"/>
    <w:rsid w:val="00FA073A"/>
    <w:rsid w:val="00FA0792"/>
    <w:rsid w:val="00FA0794"/>
    <w:rsid w:val="00FA0798"/>
    <w:rsid w:val="00FA07C4"/>
    <w:rsid w:val="00FA07C5"/>
    <w:rsid w:val="00FA07C8"/>
    <w:rsid w:val="00FA07ED"/>
    <w:rsid w:val="00FA07F7"/>
    <w:rsid w:val="00FA0816"/>
    <w:rsid w:val="00FA0850"/>
    <w:rsid w:val="00FA0881"/>
    <w:rsid w:val="00FA0887"/>
    <w:rsid w:val="00FA0890"/>
    <w:rsid w:val="00FA089E"/>
    <w:rsid w:val="00FA089F"/>
    <w:rsid w:val="00FA08CD"/>
    <w:rsid w:val="00FA08EB"/>
    <w:rsid w:val="00FA08F0"/>
    <w:rsid w:val="00FA08FB"/>
    <w:rsid w:val="00FA08FF"/>
    <w:rsid w:val="00FA096E"/>
    <w:rsid w:val="00FA09D0"/>
    <w:rsid w:val="00FA09E5"/>
    <w:rsid w:val="00FA0A17"/>
    <w:rsid w:val="00FA0A45"/>
    <w:rsid w:val="00FA0A4D"/>
    <w:rsid w:val="00FA0AF1"/>
    <w:rsid w:val="00FA0B1D"/>
    <w:rsid w:val="00FA0B3C"/>
    <w:rsid w:val="00FA0B58"/>
    <w:rsid w:val="00FA0B79"/>
    <w:rsid w:val="00FA0BA4"/>
    <w:rsid w:val="00FA0BAE"/>
    <w:rsid w:val="00FA0C64"/>
    <w:rsid w:val="00FA0C6C"/>
    <w:rsid w:val="00FA0C6F"/>
    <w:rsid w:val="00FA0C73"/>
    <w:rsid w:val="00FA0CBC"/>
    <w:rsid w:val="00FA0CC2"/>
    <w:rsid w:val="00FA0CD0"/>
    <w:rsid w:val="00FA0CDB"/>
    <w:rsid w:val="00FA0D79"/>
    <w:rsid w:val="00FA0DBB"/>
    <w:rsid w:val="00FA0DC7"/>
    <w:rsid w:val="00FA0DCF"/>
    <w:rsid w:val="00FA0E06"/>
    <w:rsid w:val="00FA0E15"/>
    <w:rsid w:val="00FA0E83"/>
    <w:rsid w:val="00FA0EF9"/>
    <w:rsid w:val="00FA0F25"/>
    <w:rsid w:val="00FA0F61"/>
    <w:rsid w:val="00FA0F74"/>
    <w:rsid w:val="00FA0FF5"/>
    <w:rsid w:val="00FA0FFF"/>
    <w:rsid w:val="00FA103E"/>
    <w:rsid w:val="00FA1043"/>
    <w:rsid w:val="00FA1057"/>
    <w:rsid w:val="00FA106F"/>
    <w:rsid w:val="00FA1088"/>
    <w:rsid w:val="00FA10DA"/>
    <w:rsid w:val="00FA10F8"/>
    <w:rsid w:val="00FA1109"/>
    <w:rsid w:val="00FA1135"/>
    <w:rsid w:val="00FA1140"/>
    <w:rsid w:val="00FA114F"/>
    <w:rsid w:val="00FA117D"/>
    <w:rsid w:val="00FA1195"/>
    <w:rsid w:val="00FA11A8"/>
    <w:rsid w:val="00FA1200"/>
    <w:rsid w:val="00FA125B"/>
    <w:rsid w:val="00FA1260"/>
    <w:rsid w:val="00FA12A7"/>
    <w:rsid w:val="00FA12C6"/>
    <w:rsid w:val="00FA12DB"/>
    <w:rsid w:val="00FA12DF"/>
    <w:rsid w:val="00FA1305"/>
    <w:rsid w:val="00FA132C"/>
    <w:rsid w:val="00FA13D1"/>
    <w:rsid w:val="00FA13D8"/>
    <w:rsid w:val="00FA13EB"/>
    <w:rsid w:val="00FA13ED"/>
    <w:rsid w:val="00FA1411"/>
    <w:rsid w:val="00FA1420"/>
    <w:rsid w:val="00FA1455"/>
    <w:rsid w:val="00FA145D"/>
    <w:rsid w:val="00FA1463"/>
    <w:rsid w:val="00FA14A1"/>
    <w:rsid w:val="00FA14DA"/>
    <w:rsid w:val="00FA14E2"/>
    <w:rsid w:val="00FA14ED"/>
    <w:rsid w:val="00FA1548"/>
    <w:rsid w:val="00FA1567"/>
    <w:rsid w:val="00FA158A"/>
    <w:rsid w:val="00FA158E"/>
    <w:rsid w:val="00FA158F"/>
    <w:rsid w:val="00FA15B2"/>
    <w:rsid w:val="00FA15FA"/>
    <w:rsid w:val="00FA1652"/>
    <w:rsid w:val="00FA1656"/>
    <w:rsid w:val="00FA16AA"/>
    <w:rsid w:val="00FA16C6"/>
    <w:rsid w:val="00FA16D0"/>
    <w:rsid w:val="00FA16EC"/>
    <w:rsid w:val="00FA16FD"/>
    <w:rsid w:val="00FA1731"/>
    <w:rsid w:val="00FA17B9"/>
    <w:rsid w:val="00FA1804"/>
    <w:rsid w:val="00FA1811"/>
    <w:rsid w:val="00FA1823"/>
    <w:rsid w:val="00FA1836"/>
    <w:rsid w:val="00FA1849"/>
    <w:rsid w:val="00FA185D"/>
    <w:rsid w:val="00FA1898"/>
    <w:rsid w:val="00FA18A2"/>
    <w:rsid w:val="00FA18A6"/>
    <w:rsid w:val="00FA190E"/>
    <w:rsid w:val="00FA1962"/>
    <w:rsid w:val="00FA1981"/>
    <w:rsid w:val="00FA1986"/>
    <w:rsid w:val="00FA19F1"/>
    <w:rsid w:val="00FA19FE"/>
    <w:rsid w:val="00FA19FF"/>
    <w:rsid w:val="00FA1A00"/>
    <w:rsid w:val="00FA1A3F"/>
    <w:rsid w:val="00FA1A95"/>
    <w:rsid w:val="00FA1AD4"/>
    <w:rsid w:val="00FA1AF4"/>
    <w:rsid w:val="00FA1B19"/>
    <w:rsid w:val="00FA1B29"/>
    <w:rsid w:val="00FA1B35"/>
    <w:rsid w:val="00FA1BB1"/>
    <w:rsid w:val="00FA1BC9"/>
    <w:rsid w:val="00FA1BDA"/>
    <w:rsid w:val="00FA1C29"/>
    <w:rsid w:val="00FA1C40"/>
    <w:rsid w:val="00FA1C53"/>
    <w:rsid w:val="00FA1CAA"/>
    <w:rsid w:val="00FA1CB1"/>
    <w:rsid w:val="00FA1CBD"/>
    <w:rsid w:val="00FA1CD7"/>
    <w:rsid w:val="00FA1CDC"/>
    <w:rsid w:val="00FA1D04"/>
    <w:rsid w:val="00FA1D5E"/>
    <w:rsid w:val="00FA1D6D"/>
    <w:rsid w:val="00FA1DA6"/>
    <w:rsid w:val="00FA1DA8"/>
    <w:rsid w:val="00FA1DB3"/>
    <w:rsid w:val="00FA1DDF"/>
    <w:rsid w:val="00FA1DE1"/>
    <w:rsid w:val="00FA1E18"/>
    <w:rsid w:val="00FA1F28"/>
    <w:rsid w:val="00FA1F5A"/>
    <w:rsid w:val="00FA1F70"/>
    <w:rsid w:val="00FA1F8F"/>
    <w:rsid w:val="00FA1FCF"/>
    <w:rsid w:val="00FA204D"/>
    <w:rsid w:val="00FA2115"/>
    <w:rsid w:val="00FA214E"/>
    <w:rsid w:val="00FA2168"/>
    <w:rsid w:val="00FA2179"/>
    <w:rsid w:val="00FA2195"/>
    <w:rsid w:val="00FA21A2"/>
    <w:rsid w:val="00FA21C8"/>
    <w:rsid w:val="00FA21DE"/>
    <w:rsid w:val="00FA222B"/>
    <w:rsid w:val="00FA2236"/>
    <w:rsid w:val="00FA2252"/>
    <w:rsid w:val="00FA2278"/>
    <w:rsid w:val="00FA2282"/>
    <w:rsid w:val="00FA22D7"/>
    <w:rsid w:val="00FA22F2"/>
    <w:rsid w:val="00FA2318"/>
    <w:rsid w:val="00FA2340"/>
    <w:rsid w:val="00FA2347"/>
    <w:rsid w:val="00FA234F"/>
    <w:rsid w:val="00FA2368"/>
    <w:rsid w:val="00FA23B8"/>
    <w:rsid w:val="00FA23D9"/>
    <w:rsid w:val="00FA2464"/>
    <w:rsid w:val="00FA2468"/>
    <w:rsid w:val="00FA2497"/>
    <w:rsid w:val="00FA24FD"/>
    <w:rsid w:val="00FA2552"/>
    <w:rsid w:val="00FA255D"/>
    <w:rsid w:val="00FA2572"/>
    <w:rsid w:val="00FA2578"/>
    <w:rsid w:val="00FA2585"/>
    <w:rsid w:val="00FA25B7"/>
    <w:rsid w:val="00FA2658"/>
    <w:rsid w:val="00FA269B"/>
    <w:rsid w:val="00FA26B3"/>
    <w:rsid w:val="00FA26DB"/>
    <w:rsid w:val="00FA271C"/>
    <w:rsid w:val="00FA2728"/>
    <w:rsid w:val="00FA272D"/>
    <w:rsid w:val="00FA273C"/>
    <w:rsid w:val="00FA2771"/>
    <w:rsid w:val="00FA2787"/>
    <w:rsid w:val="00FA27A1"/>
    <w:rsid w:val="00FA27C1"/>
    <w:rsid w:val="00FA2877"/>
    <w:rsid w:val="00FA28DE"/>
    <w:rsid w:val="00FA2903"/>
    <w:rsid w:val="00FA2952"/>
    <w:rsid w:val="00FA2998"/>
    <w:rsid w:val="00FA29A1"/>
    <w:rsid w:val="00FA29A8"/>
    <w:rsid w:val="00FA29B2"/>
    <w:rsid w:val="00FA29B8"/>
    <w:rsid w:val="00FA29FE"/>
    <w:rsid w:val="00FA2A43"/>
    <w:rsid w:val="00FA2A51"/>
    <w:rsid w:val="00FA2A5B"/>
    <w:rsid w:val="00FA2A5C"/>
    <w:rsid w:val="00FA2AAB"/>
    <w:rsid w:val="00FA2B0D"/>
    <w:rsid w:val="00FA2B21"/>
    <w:rsid w:val="00FA2B2F"/>
    <w:rsid w:val="00FA2B55"/>
    <w:rsid w:val="00FA2B87"/>
    <w:rsid w:val="00FA2BB0"/>
    <w:rsid w:val="00FA2BCB"/>
    <w:rsid w:val="00FA2BD8"/>
    <w:rsid w:val="00FA2BEF"/>
    <w:rsid w:val="00FA2BF0"/>
    <w:rsid w:val="00FA2BFF"/>
    <w:rsid w:val="00FA2C2D"/>
    <w:rsid w:val="00FA2C4B"/>
    <w:rsid w:val="00FA2C6B"/>
    <w:rsid w:val="00FA2C9C"/>
    <w:rsid w:val="00FA2C9F"/>
    <w:rsid w:val="00FA2CAB"/>
    <w:rsid w:val="00FA2CFD"/>
    <w:rsid w:val="00FA2D41"/>
    <w:rsid w:val="00FA2D7E"/>
    <w:rsid w:val="00FA2DC1"/>
    <w:rsid w:val="00FA2DDD"/>
    <w:rsid w:val="00FA2E44"/>
    <w:rsid w:val="00FA2E6D"/>
    <w:rsid w:val="00FA2EB6"/>
    <w:rsid w:val="00FA2EBC"/>
    <w:rsid w:val="00FA2EE1"/>
    <w:rsid w:val="00FA2EE2"/>
    <w:rsid w:val="00FA2EF2"/>
    <w:rsid w:val="00FA2EF7"/>
    <w:rsid w:val="00FA2F59"/>
    <w:rsid w:val="00FA2F5A"/>
    <w:rsid w:val="00FA2FB8"/>
    <w:rsid w:val="00FA2FBE"/>
    <w:rsid w:val="00FA2FE1"/>
    <w:rsid w:val="00FA2FE9"/>
    <w:rsid w:val="00FA2FF5"/>
    <w:rsid w:val="00FA30E0"/>
    <w:rsid w:val="00FA3104"/>
    <w:rsid w:val="00FA3132"/>
    <w:rsid w:val="00FA3161"/>
    <w:rsid w:val="00FA3193"/>
    <w:rsid w:val="00FA31B5"/>
    <w:rsid w:val="00FA31BD"/>
    <w:rsid w:val="00FA3213"/>
    <w:rsid w:val="00FA321E"/>
    <w:rsid w:val="00FA322B"/>
    <w:rsid w:val="00FA3245"/>
    <w:rsid w:val="00FA326A"/>
    <w:rsid w:val="00FA32A3"/>
    <w:rsid w:val="00FA3329"/>
    <w:rsid w:val="00FA3374"/>
    <w:rsid w:val="00FA3397"/>
    <w:rsid w:val="00FA33DF"/>
    <w:rsid w:val="00FA33E1"/>
    <w:rsid w:val="00FA34D7"/>
    <w:rsid w:val="00FA34E4"/>
    <w:rsid w:val="00FA34E9"/>
    <w:rsid w:val="00FA353A"/>
    <w:rsid w:val="00FA3582"/>
    <w:rsid w:val="00FA3586"/>
    <w:rsid w:val="00FA35B2"/>
    <w:rsid w:val="00FA364B"/>
    <w:rsid w:val="00FA3673"/>
    <w:rsid w:val="00FA367B"/>
    <w:rsid w:val="00FA3696"/>
    <w:rsid w:val="00FA36A8"/>
    <w:rsid w:val="00FA36B6"/>
    <w:rsid w:val="00FA370B"/>
    <w:rsid w:val="00FA3743"/>
    <w:rsid w:val="00FA37A8"/>
    <w:rsid w:val="00FA37DD"/>
    <w:rsid w:val="00FA37E2"/>
    <w:rsid w:val="00FA3836"/>
    <w:rsid w:val="00FA38A3"/>
    <w:rsid w:val="00FA38B9"/>
    <w:rsid w:val="00FA38C9"/>
    <w:rsid w:val="00FA391F"/>
    <w:rsid w:val="00FA3987"/>
    <w:rsid w:val="00FA39BF"/>
    <w:rsid w:val="00FA3A75"/>
    <w:rsid w:val="00FA3A91"/>
    <w:rsid w:val="00FA3A94"/>
    <w:rsid w:val="00FA3AAF"/>
    <w:rsid w:val="00FA3AB2"/>
    <w:rsid w:val="00FA3AB3"/>
    <w:rsid w:val="00FA3ACB"/>
    <w:rsid w:val="00FA3AF1"/>
    <w:rsid w:val="00FA3B29"/>
    <w:rsid w:val="00FA3B49"/>
    <w:rsid w:val="00FA3B71"/>
    <w:rsid w:val="00FA3B81"/>
    <w:rsid w:val="00FA3BA4"/>
    <w:rsid w:val="00FA3BAF"/>
    <w:rsid w:val="00FA3C42"/>
    <w:rsid w:val="00FA3C58"/>
    <w:rsid w:val="00FA3C79"/>
    <w:rsid w:val="00FA3C9C"/>
    <w:rsid w:val="00FA3CBE"/>
    <w:rsid w:val="00FA3CFF"/>
    <w:rsid w:val="00FA3D0B"/>
    <w:rsid w:val="00FA3D11"/>
    <w:rsid w:val="00FA3D4F"/>
    <w:rsid w:val="00FA3DEC"/>
    <w:rsid w:val="00FA3E07"/>
    <w:rsid w:val="00FA3E30"/>
    <w:rsid w:val="00FA3E53"/>
    <w:rsid w:val="00FA3E7E"/>
    <w:rsid w:val="00FA3E91"/>
    <w:rsid w:val="00FA3ECC"/>
    <w:rsid w:val="00FA3ED5"/>
    <w:rsid w:val="00FA3EE5"/>
    <w:rsid w:val="00FA3F58"/>
    <w:rsid w:val="00FA3F79"/>
    <w:rsid w:val="00FA3F7A"/>
    <w:rsid w:val="00FA3F94"/>
    <w:rsid w:val="00FA3FAF"/>
    <w:rsid w:val="00FA3FB3"/>
    <w:rsid w:val="00FA3FEC"/>
    <w:rsid w:val="00FA401C"/>
    <w:rsid w:val="00FA4045"/>
    <w:rsid w:val="00FA407A"/>
    <w:rsid w:val="00FA407C"/>
    <w:rsid w:val="00FA40A5"/>
    <w:rsid w:val="00FA40C6"/>
    <w:rsid w:val="00FA40EB"/>
    <w:rsid w:val="00FA4130"/>
    <w:rsid w:val="00FA423D"/>
    <w:rsid w:val="00FA426E"/>
    <w:rsid w:val="00FA42C1"/>
    <w:rsid w:val="00FA42DB"/>
    <w:rsid w:val="00FA42E5"/>
    <w:rsid w:val="00FA42E6"/>
    <w:rsid w:val="00FA4302"/>
    <w:rsid w:val="00FA4332"/>
    <w:rsid w:val="00FA4346"/>
    <w:rsid w:val="00FA4396"/>
    <w:rsid w:val="00FA43EB"/>
    <w:rsid w:val="00FA43EF"/>
    <w:rsid w:val="00FA4433"/>
    <w:rsid w:val="00FA447F"/>
    <w:rsid w:val="00FA449D"/>
    <w:rsid w:val="00FA44A2"/>
    <w:rsid w:val="00FA44B7"/>
    <w:rsid w:val="00FA44C7"/>
    <w:rsid w:val="00FA44CD"/>
    <w:rsid w:val="00FA452F"/>
    <w:rsid w:val="00FA4591"/>
    <w:rsid w:val="00FA4598"/>
    <w:rsid w:val="00FA45EC"/>
    <w:rsid w:val="00FA460A"/>
    <w:rsid w:val="00FA464C"/>
    <w:rsid w:val="00FA46DA"/>
    <w:rsid w:val="00FA46EF"/>
    <w:rsid w:val="00FA4733"/>
    <w:rsid w:val="00FA4758"/>
    <w:rsid w:val="00FA4784"/>
    <w:rsid w:val="00FA47A5"/>
    <w:rsid w:val="00FA47AB"/>
    <w:rsid w:val="00FA47CD"/>
    <w:rsid w:val="00FA4820"/>
    <w:rsid w:val="00FA48A6"/>
    <w:rsid w:val="00FA4925"/>
    <w:rsid w:val="00FA4927"/>
    <w:rsid w:val="00FA4953"/>
    <w:rsid w:val="00FA495D"/>
    <w:rsid w:val="00FA499C"/>
    <w:rsid w:val="00FA49A1"/>
    <w:rsid w:val="00FA4A0E"/>
    <w:rsid w:val="00FA4A1C"/>
    <w:rsid w:val="00FA4A29"/>
    <w:rsid w:val="00FA4B19"/>
    <w:rsid w:val="00FA4B57"/>
    <w:rsid w:val="00FA4B68"/>
    <w:rsid w:val="00FA4B7D"/>
    <w:rsid w:val="00FA4BA3"/>
    <w:rsid w:val="00FA4BB2"/>
    <w:rsid w:val="00FA4BB8"/>
    <w:rsid w:val="00FA4BE1"/>
    <w:rsid w:val="00FA4BE3"/>
    <w:rsid w:val="00FA4C1B"/>
    <w:rsid w:val="00FA4CA7"/>
    <w:rsid w:val="00FA4CAD"/>
    <w:rsid w:val="00FA4CAF"/>
    <w:rsid w:val="00FA4CC3"/>
    <w:rsid w:val="00FA4D2A"/>
    <w:rsid w:val="00FA4D34"/>
    <w:rsid w:val="00FA4DBC"/>
    <w:rsid w:val="00FA4DF0"/>
    <w:rsid w:val="00FA4DF6"/>
    <w:rsid w:val="00FA4DF8"/>
    <w:rsid w:val="00FA4E01"/>
    <w:rsid w:val="00FA4E20"/>
    <w:rsid w:val="00FA4EBB"/>
    <w:rsid w:val="00FA4F1E"/>
    <w:rsid w:val="00FA4F78"/>
    <w:rsid w:val="00FA4FBB"/>
    <w:rsid w:val="00FA4FEC"/>
    <w:rsid w:val="00FA5005"/>
    <w:rsid w:val="00FA5007"/>
    <w:rsid w:val="00FA5024"/>
    <w:rsid w:val="00FA5035"/>
    <w:rsid w:val="00FA5078"/>
    <w:rsid w:val="00FA5081"/>
    <w:rsid w:val="00FA50AE"/>
    <w:rsid w:val="00FA50DE"/>
    <w:rsid w:val="00FA50F1"/>
    <w:rsid w:val="00FA5164"/>
    <w:rsid w:val="00FA516C"/>
    <w:rsid w:val="00FA516D"/>
    <w:rsid w:val="00FA51C5"/>
    <w:rsid w:val="00FA51D0"/>
    <w:rsid w:val="00FA51EC"/>
    <w:rsid w:val="00FA51F2"/>
    <w:rsid w:val="00FA520E"/>
    <w:rsid w:val="00FA5215"/>
    <w:rsid w:val="00FA5230"/>
    <w:rsid w:val="00FA525A"/>
    <w:rsid w:val="00FA526A"/>
    <w:rsid w:val="00FA5285"/>
    <w:rsid w:val="00FA52B2"/>
    <w:rsid w:val="00FA52C3"/>
    <w:rsid w:val="00FA5313"/>
    <w:rsid w:val="00FA5350"/>
    <w:rsid w:val="00FA535B"/>
    <w:rsid w:val="00FA535D"/>
    <w:rsid w:val="00FA539F"/>
    <w:rsid w:val="00FA53AB"/>
    <w:rsid w:val="00FA5448"/>
    <w:rsid w:val="00FA545B"/>
    <w:rsid w:val="00FA546C"/>
    <w:rsid w:val="00FA5472"/>
    <w:rsid w:val="00FA54C8"/>
    <w:rsid w:val="00FA54F2"/>
    <w:rsid w:val="00FA551D"/>
    <w:rsid w:val="00FA5528"/>
    <w:rsid w:val="00FA555A"/>
    <w:rsid w:val="00FA557D"/>
    <w:rsid w:val="00FA5596"/>
    <w:rsid w:val="00FA55A8"/>
    <w:rsid w:val="00FA55AD"/>
    <w:rsid w:val="00FA55C8"/>
    <w:rsid w:val="00FA55CD"/>
    <w:rsid w:val="00FA55CF"/>
    <w:rsid w:val="00FA55ED"/>
    <w:rsid w:val="00FA55EE"/>
    <w:rsid w:val="00FA5609"/>
    <w:rsid w:val="00FA560E"/>
    <w:rsid w:val="00FA5656"/>
    <w:rsid w:val="00FA56B7"/>
    <w:rsid w:val="00FA56E3"/>
    <w:rsid w:val="00FA5716"/>
    <w:rsid w:val="00FA571B"/>
    <w:rsid w:val="00FA573C"/>
    <w:rsid w:val="00FA5781"/>
    <w:rsid w:val="00FA5784"/>
    <w:rsid w:val="00FA5793"/>
    <w:rsid w:val="00FA5796"/>
    <w:rsid w:val="00FA57FC"/>
    <w:rsid w:val="00FA57FE"/>
    <w:rsid w:val="00FA597F"/>
    <w:rsid w:val="00FA598F"/>
    <w:rsid w:val="00FA599D"/>
    <w:rsid w:val="00FA5A80"/>
    <w:rsid w:val="00FA5A88"/>
    <w:rsid w:val="00FA5ABB"/>
    <w:rsid w:val="00FA5AEE"/>
    <w:rsid w:val="00FA5B11"/>
    <w:rsid w:val="00FA5B2A"/>
    <w:rsid w:val="00FA5B34"/>
    <w:rsid w:val="00FA5B47"/>
    <w:rsid w:val="00FA5B60"/>
    <w:rsid w:val="00FA5B73"/>
    <w:rsid w:val="00FA5BEE"/>
    <w:rsid w:val="00FA5BF2"/>
    <w:rsid w:val="00FA5C50"/>
    <w:rsid w:val="00FA5CE9"/>
    <w:rsid w:val="00FA5D17"/>
    <w:rsid w:val="00FA5D52"/>
    <w:rsid w:val="00FA5D6A"/>
    <w:rsid w:val="00FA5DDC"/>
    <w:rsid w:val="00FA5DE0"/>
    <w:rsid w:val="00FA5E3C"/>
    <w:rsid w:val="00FA5E4E"/>
    <w:rsid w:val="00FA5E51"/>
    <w:rsid w:val="00FA5E55"/>
    <w:rsid w:val="00FA5E62"/>
    <w:rsid w:val="00FA5EAD"/>
    <w:rsid w:val="00FA5F39"/>
    <w:rsid w:val="00FA5F56"/>
    <w:rsid w:val="00FA5FA4"/>
    <w:rsid w:val="00FA5FC4"/>
    <w:rsid w:val="00FA5FDD"/>
    <w:rsid w:val="00FA6036"/>
    <w:rsid w:val="00FA603C"/>
    <w:rsid w:val="00FA60BD"/>
    <w:rsid w:val="00FA617B"/>
    <w:rsid w:val="00FA6187"/>
    <w:rsid w:val="00FA61AB"/>
    <w:rsid w:val="00FA61D0"/>
    <w:rsid w:val="00FA623C"/>
    <w:rsid w:val="00FA6248"/>
    <w:rsid w:val="00FA629C"/>
    <w:rsid w:val="00FA62A1"/>
    <w:rsid w:val="00FA62BB"/>
    <w:rsid w:val="00FA6329"/>
    <w:rsid w:val="00FA6343"/>
    <w:rsid w:val="00FA6361"/>
    <w:rsid w:val="00FA637F"/>
    <w:rsid w:val="00FA63E4"/>
    <w:rsid w:val="00FA63F3"/>
    <w:rsid w:val="00FA6406"/>
    <w:rsid w:val="00FA6439"/>
    <w:rsid w:val="00FA643F"/>
    <w:rsid w:val="00FA6475"/>
    <w:rsid w:val="00FA64BE"/>
    <w:rsid w:val="00FA64DC"/>
    <w:rsid w:val="00FA6536"/>
    <w:rsid w:val="00FA6551"/>
    <w:rsid w:val="00FA656B"/>
    <w:rsid w:val="00FA65F7"/>
    <w:rsid w:val="00FA660D"/>
    <w:rsid w:val="00FA662A"/>
    <w:rsid w:val="00FA663A"/>
    <w:rsid w:val="00FA66BC"/>
    <w:rsid w:val="00FA66C1"/>
    <w:rsid w:val="00FA66D7"/>
    <w:rsid w:val="00FA66E8"/>
    <w:rsid w:val="00FA6747"/>
    <w:rsid w:val="00FA6752"/>
    <w:rsid w:val="00FA67A0"/>
    <w:rsid w:val="00FA6806"/>
    <w:rsid w:val="00FA687B"/>
    <w:rsid w:val="00FA6887"/>
    <w:rsid w:val="00FA68FB"/>
    <w:rsid w:val="00FA6941"/>
    <w:rsid w:val="00FA6955"/>
    <w:rsid w:val="00FA6968"/>
    <w:rsid w:val="00FA69BD"/>
    <w:rsid w:val="00FA69CD"/>
    <w:rsid w:val="00FA6A0D"/>
    <w:rsid w:val="00FA6A53"/>
    <w:rsid w:val="00FA6A62"/>
    <w:rsid w:val="00FA6AED"/>
    <w:rsid w:val="00FA6B47"/>
    <w:rsid w:val="00FA6B94"/>
    <w:rsid w:val="00FA6C24"/>
    <w:rsid w:val="00FA6C54"/>
    <w:rsid w:val="00FA6C70"/>
    <w:rsid w:val="00FA6CB0"/>
    <w:rsid w:val="00FA6CC9"/>
    <w:rsid w:val="00FA6D2C"/>
    <w:rsid w:val="00FA6D5A"/>
    <w:rsid w:val="00FA6DFD"/>
    <w:rsid w:val="00FA6E17"/>
    <w:rsid w:val="00FA6E56"/>
    <w:rsid w:val="00FA6E6A"/>
    <w:rsid w:val="00FA6E99"/>
    <w:rsid w:val="00FA6ECD"/>
    <w:rsid w:val="00FA6EE2"/>
    <w:rsid w:val="00FA6F6E"/>
    <w:rsid w:val="00FA6FA7"/>
    <w:rsid w:val="00FA6FDC"/>
    <w:rsid w:val="00FA6FFF"/>
    <w:rsid w:val="00FA700D"/>
    <w:rsid w:val="00FA702E"/>
    <w:rsid w:val="00FA705B"/>
    <w:rsid w:val="00FA7067"/>
    <w:rsid w:val="00FA708B"/>
    <w:rsid w:val="00FA70A1"/>
    <w:rsid w:val="00FA70D3"/>
    <w:rsid w:val="00FA7121"/>
    <w:rsid w:val="00FA7131"/>
    <w:rsid w:val="00FA714C"/>
    <w:rsid w:val="00FA7193"/>
    <w:rsid w:val="00FA71A8"/>
    <w:rsid w:val="00FA71AE"/>
    <w:rsid w:val="00FA71CD"/>
    <w:rsid w:val="00FA7211"/>
    <w:rsid w:val="00FA7254"/>
    <w:rsid w:val="00FA72E1"/>
    <w:rsid w:val="00FA731B"/>
    <w:rsid w:val="00FA7326"/>
    <w:rsid w:val="00FA732A"/>
    <w:rsid w:val="00FA735B"/>
    <w:rsid w:val="00FA737A"/>
    <w:rsid w:val="00FA739B"/>
    <w:rsid w:val="00FA73BA"/>
    <w:rsid w:val="00FA73D2"/>
    <w:rsid w:val="00FA73DA"/>
    <w:rsid w:val="00FA7402"/>
    <w:rsid w:val="00FA741A"/>
    <w:rsid w:val="00FA744E"/>
    <w:rsid w:val="00FA749C"/>
    <w:rsid w:val="00FA74BC"/>
    <w:rsid w:val="00FA74E6"/>
    <w:rsid w:val="00FA755B"/>
    <w:rsid w:val="00FA7566"/>
    <w:rsid w:val="00FA7583"/>
    <w:rsid w:val="00FA7584"/>
    <w:rsid w:val="00FA75D5"/>
    <w:rsid w:val="00FA760E"/>
    <w:rsid w:val="00FA7634"/>
    <w:rsid w:val="00FA7670"/>
    <w:rsid w:val="00FA7681"/>
    <w:rsid w:val="00FA768E"/>
    <w:rsid w:val="00FA7694"/>
    <w:rsid w:val="00FA769B"/>
    <w:rsid w:val="00FA769D"/>
    <w:rsid w:val="00FA769F"/>
    <w:rsid w:val="00FA76D8"/>
    <w:rsid w:val="00FA76FB"/>
    <w:rsid w:val="00FA7717"/>
    <w:rsid w:val="00FA7733"/>
    <w:rsid w:val="00FA7740"/>
    <w:rsid w:val="00FA77DA"/>
    <w:rsid w:val="00FA77FF"/>
    <w:rsid w:val="00FA7826"/>
    <w:rsid w:val="00FA7829"/>
    <w:rsid w:val="00FA7834"/>
    <w:rsid w:val="00FA7865"/>
    <w:rsid w:val="00FA7866"/>
    <w:rsid w:val="00FA7919"/>
    <w:rsid w:val="00FA7924"/>
    <w:rsid w:val="00FA7967"/>
    <w:rsid w:val="00FA797A"/>
    <w:rsid w:val="00FA79E7"/>
    <w:rsid w:val="00FA7A04"/>
    <w:rsid w:val="00FA7A0C"/>
    <w:rsid w:val="00FA7A10"/>
    <w:rsid w:val="00FA7A19"/>
    <w:rsid w:val="00FA7A3B"/>
    <w:rsid w:val="00FA7A4C"/>
    <w:rsid w:val="00FA7A86"/>
    <w:rsid w:val="00FA7ABA"/>
    <w:rsid w:val="00FA7AF8"/>
    <w:rsid w:val="00FA7B13"/>
    <w:rsid w:val="00FA7B18"/>
    <w:rsid w:val="00FA7B42"/>
    <w:rsid w:val="00FA7B71"/>
    <w:rsid w:val="00FA7B75"/>
    <w:rsid w:val="00FA7BBF"/>
    <w:rsid w:val="00FA7BC0"/>
    <w:rsid w:val="00FA7BDF"/>
    <w:rsid w:val="00FA7C05"/>
    <w:rsid w:val="00FA7C2A"/>
    <w:rsid w:val="00FA7C5E"/>
    <w:rsid w:val="00FA7C63"/>
    <w:rsid w:val="00FA7D21"/>
    <w:rsid w:val="00FA7D51"/>
    <w:rsid w:val="00FA7D71"/>
    <w:rsid w:val="00FA7D77"/>
    <w:rsid w:val="00FA7D7C"/>
    <w:rsid w:val="00FA7DDA"/>
    <w:rsid w:val="00FA7E3D"/>
    <w:rsid w:val="00FA7EB1"/>
    <w:rsid w:val="00FA7F17"/>
    <w:rsid w:val="00FA7F22"/>
    <w:rsid w:val="00FA7F7D"/>
    <w:rsid w:val="00FA7F8E"/>
    <w:rsid w:val="00FA7FD8"/>
    <w:rsid w:val="00FA7FE6"/>
    <w:rsid w:val="00FA7FE8"/>
    <w:rsid w:val="00FA7FFB"/>
    <w:rsid w:val="00FB0001"/>
    <w:rsid w:val="00FB0008"/>
    <w:rsid w:val="00FB000D"/>
    <w:rsid w:val="00FB0012"/>
    <w:rsid w:val="00FB0047"/>
    <w:rsid w:val="00FB0054"/>
    <w:rsid w:val="00FB0057"/>
    <w:rsid w:val="00FB005E"/>
    <w:rsid w:val="00FB00C3"/>
    <w:rsid w:val="00FB00EF"/>
    <w:rsid w:val="00FB012A"/>
    <w:rsid w:val="00FB01BE"/>
    <w:rsid w:val="00FB0208"/>
    <w:rsid w:val="00FB020C"/>
    <w:rsid w:val="00FB0255"/>
    <w:rsid w:val="00FB0294"/>
    <w:rsid w:val="00FB02B0"/>
    <w:rsid w:val="00FB02C1"/>
    <w:rsid w:val="00FB02F6"/>
    <w:rsid w:val="00FB0338"/>
    <w:rsid w:val="00FB0349"/>
    <w:rsid w:val="00FB0358"/>
    <w:rsid w:val="00FB0376"/>
    <w:rsid w:val="00FB037F"/>
    <w:rsid w:val="00FB039B"/>
    <w:rsid w:val="00FB03E8"/>
    <w:rsid w:val="00FB03E9"/>
    <w:rsid w:val="00FB048F"/>
    <w:rsid w:val="00FB0491"/>
    <w:rsid w:val="00FB0498"/>
    <w:rsid w:val="00FB04C1"/>
    <w:rsid w:val="00FB04D1"/>
    <w:rsid w:val="00FB04E9"/>
    <w:rsid w:val="00FB0524"/>
    <w:rsid w:val="00FB0603"/>
    <w:rsid w:val="00FB060A"/>
    <w:rsid w:val="00FB061D"/>
    <w:rsid w:val="00FB0654"/>
    <w:rsid w:val="00FB066A"/>
    <w:rsid w:val="00FB0676"/>
    <w:rsid w:val="00FB0689"/>
    <w:rsid w:val="00FB069B"/>
    <w:rsid w:val="00FB06A7"/>
    <w:rsid w:val="00FB06C6"/>
    <w:rsid w:val="00FB071C"/>
    <w:rsid w:val="00FB0730"/>
    <w:rsid w:val="00FB0741"/>
    <w:rsid w:val="00FB074A"/>
    <w:rsid w:val="00FB0796"/>
    <w:rsid w:val="00FB07B2"/>
    <w:rsid w:val="00FB07EA"/>
    <w:rsid w:val="00FB07F0"/>
    <w:rsid w:val="00FB080A"/>
    <w:rsid w:val="00FB081C"/>
    <w:rsid w:val="00FB081D"/>
    <w:rsid w:val="00FB081E"/>
    <w:rsid w:val="00FB08B7"/>
    <w:rsid w:val="00FB08E4"/>
    <w:rsid w:val="00FB08F7"/>
    <w:rsid w:val="00FB0910"/>
    <w:rsid w:val="00FB0926"/>
    <w:rsid w:val="00FB0939"/>
    <w:rsid w:val="00FB0950"/>
    <w:rsid w:val="00FB0991"/>
    <w:rsid w:val="00FB09A0"/>
    <w:rsid w:val="00FB09AC"/>
    <w:rsid w:val="00FB09E1"/>
    <w:rsid w:val="00FB09F9"/>
    <w:rsid w:val="00FB0A02"/>
    <w:rsid w:val="00FB0A1D"/>
    <w:rsid w:val="00FB0A2E"/>
    <w:rsid w:val="00FB0A9C"/>
    <w:rsid w:val="00FB0AE7"/>
    <w:rsid w:val="00FB0B19"/>
    <w:rsid w:val="00FB0B22"/>
    <w:rsid w:val="00FB0B86"/>
    <w:rsid w:val="00FB0B8A"/>
    <w:rsid w:val="00FB0B97"/>
    <w:rsid w:val="00FB0C2E"/>
    <w:rsid w:val="00FB0C3D"/>
    <w:rsid w:val="00FB0C43"/>
    <w:rsid w:val="00FB0CAB"/>
    <w:rsid w:val="00FB0D69"/>
    <w:rsid w:val="00FB0D7A"/>
    <w:rsid w:val="00FB0DA6"/>
    <w:rsid w:val="00FB0DB3"/>
    <w:rsid w:val="00FB0DBC"/>
    <w:rsid w:val="00FB0DDD"/>
    <w:rsid w:val="00FB0DF9"/>
    <w:rsid w:val="00FB0E00"/>
    <w:rsid w:val="00FB0E1F"/>
    <w:rsid w:val="00FB0E46"/>
    <w:rsid w:val="00FB0E6A"/>
    <w:rsid w:val="00FB0F19"/>
    <w:rsid w:val="00FB0F46"/>
    <w:rsid w:val="00FB0F48"/>
    <w:rsid w:val="00FB0F50"/>
    <w:rsid w:val="00FB0F60"/>
    <w:rsid w:val="00FB0F85"/>
    <w:rsid w:val="00FB0FB3"/>
    <w:rsid w:val="00FB0FDB"/>
    <w:rsid w:val="00FB0FEF"/>
    <w:rsid w:val="00FB1012"/>
    <w:rsid w:val="00FB1019"/>
    <w:rsid w:val="00FB1023"/>
    <w:rsid w:val="00FB1061"/>
    <w:rsid w:val="00FB10D6"/>
    <w:rsid w:val="00FB10DB"/>
    <w:rsid w:val="00FB10DC"/>
    <w:rsid w:val="00FB1109"/>
    <w:rsid w:val="00FB1117"/>
    <w:rsid w:val="00FB1123"/>
    <w:rsid w:val="00FB112B"/>
    <w:rsid w:val="00FB1130"/>
    <w:rsid w:val="00FB113F"/>
    <w:rsid w:val="00FB119F"/>
    <w:rsid w:val="00FB11AF"/>
    <w:rsid w:val="00FB11B2"/>
    <w:rsid w:val="00FB11C7"/>
    <w:rsid w:val="00FB124D"/>
    <w:rsid w:val="00FB125E"/>
    <w:rsid w:val="00FB1281"/>
    <w:rsid w:val="00FB12A5"/>
    <w:rsid w:val="00FB130D"/>
    <w:rsid w:val="00FB133B"/>
    <w:rsid w:val="00FB1344"/>
    <w:rsid w:val="00FB13B9"/>
    <w:rsid w:val="00FB13F5"/>
    <w:rsid w:val="00FB140F"/>
    <w:rsid w:val="00FB143F"/>
    <w:rsid w:val="00FB1485"/>
    <w:rsid w:val="00FB155C"/>
    <w:rsid w:val="00FB157A"/>
    <w:rsid w:val="00FB1594"/>
    <w:rsid w:val="00FB1598"/>
    <w:rsid w:val="00FB15AD"/>
    <w:rsid w:val="00FB15B7"/>
    <w:rsid w:val="00FB1602"/>
    <w:rsid w:val="00FB1626"/>
    <w:rsid w:val="00FB162E"/>
    <w:rsid w:val="00FB16B2"/>
    <w:rsid w:val="00FB16FC"/>
    <w:rsid w:val="00FB1701"/>
    <w:rsid w:val="00FB1731"/>
    <w:rsid w:val="00FB1740"/>
    <w:rsid w:val="00FB175E"/>
    <w:rsid w:val="00FB179A"/>
    <w:rsid w:val="00FB17B6"/>
    <w:rsid w:val="00FB17D6"/>
    <w:rsid w:val="00FB1830"/>
    <w:rsid w:val="00FB1865"/>
    <w:rsid w:val="00FB186C"/>
    <w:rsid w:val="00FB18B2"/>
    <w:rsid w:val="00FB18C3"/>
    <w:rsid w:val="00FB18E8"/>
    <w:rsid w:val="00FB18EC"/>
    <w:rsid w:val="00FB1941"/>
    <w:rsid w:val="00FB1982"/>
    <w:rsid w:val="00FB198A"/>
    <w:rsid w:val="00FB198D"/>
    <w:rsid w:val="00FB19A7"/>
    <w:rsid w:val="00FB1A2E"/>
    <w:rsid w:val="00FB1A53"/>
    <w:rsid w:val="00FB1A66"/>
    <w:rsid w:val="00FB1A70"/>
    <w:rsid w:val="00FB1A72"/>
    <w:rsid w:val="00FB1AD2"/>
    <w:rsid w:val="00FB1AED"/>
    <w:rsid w:val="00FB1AEF"/>
    <w:rsid w:val="00FB1AFA"/>
    <w:rsid w:val="00FB1B15"/>
    <w:rsid w:val="00FB1B1A"/>
    <w:rsid w:val="00FB1B3A"/>
    <w:rsid w:val="00FB1B4C"/>
    <w:rsid w:val="00FB1B7D"/>
    <w:rsid w:val="00FB1B81"/>
    <w:rsid w:val="00FB1BD0"/>
    <w:rsid w:val="00FB1C44"/>
    <w:rsid w:val="00FB1C4C"/>
    <w:rsid w:val="00FB1C95"/>
    <w:rsid w:val="00FB1CA8"/>
    <w:rsid w:val="00FB1CCB"/>
    <w:rsid w:val="00FB1CE0"/>
    <w:rsid w:val="00FB1CEF"/>
    <w:rsid w:val="00FB1D11"/>
    <w:rsid w:val="00FB1D49"/>
    <w:rsid w:val="00FB1D57"/>
    <w:rsid w:val="00FB1D7D"/>
    <w:rsid w:val="00FB1D8E"/>
    <w:rsid w:val="00FB1DB9"/>
    <w:rsid w:val="00FB1DBD"/>
    <w:rsid w:val="00FB1DD1"/>
    <w:rsid w:val="00FB1DD3"/>
    <w:rsid w:val="00FB1E15"/>
    <w:rsid w:val="00FB1E44"/>
    <w:rsid w:val="00FB1E49"/>
    <w:rsid w:val="00FB1F1C"/>
    <w:rsid w:val="00FB1F4E"/>
    <w:rsid w:val="00FB1F5C"/>
    <w:rsid w:val="00FB1FC3"/>
    <w:rsid w:val="00FB1FF3"/>
    <w:rsid w:val="00FB2016"/>
    <w:rsid w:val="00FB2051"/>
    <w:rsid w:val="00FB205F"/>
    <w:rsid w:val="00FB2064"/>
    <w:rsid w:val="00FB208A"/>
    <w:rsid w:val="00FB2096"/>
    <w:rsid w:val="00FB20A1"/>
    <w:rsid w:val="00FB20C7"/>
    <w:rsid w:val="00FB2103"/>
    <w:rsid w:val="00FB2124"/>
    <w:rsid w:val="00FB2130"/>
    <w:rsid w:val="00FB2138"/>
    <w:rsid w:val="00FB214B"/>
    <w:rsid w:val="00FB215D"/>
    <w:rsid w:val="00FB2179"/>
    <w:rsid w:val="00FB21C5"/>
    <w:rsid w:val="00FB21D1"/>
    <w:rsid w:val="00FB21D2"/>
    <w:rsid w:val="00FB21ED"/>
    <w:rsid w:val="00FB21F2"/>
    <w:rsid w:val="00FB2201"/>
    <w:rsid w:val="00FB2216"/>
    <w:rsid w:val="00FB2226"/>
    <w:rsid w:val="00FB222B"/>
    <w:rsid w:val="00FB2269"/>
    <w:rsid w:val="00FB226B"/>
    <w:rsid w:val="00FB2299"/>
    <w:rsid w:val="00FB22CB"/>
    <w:rsid w:val="00FB22E2"/>
    <w:rsid w:val="00FB22F0"/>
    <w:rsid w:val="00FB22F7"/>
    <w:rsid w:val="00FB2309"/>
    <w:rsid w:val="00FB230B"/>
    <w:rsid w:val="00FB234D"/>
    <w:rsid w:val="00FB237A"/>
    <w:rsid w:val="00FB23B1"/>
    <w:rsid w:val="00FB23BA"/>
    <w:rsid w:val="00FB240A"/>
    <w:rsid w:val="00FB2433"/>
    <w:rsid w:val="00FB2436"/>
    <w:rsid w:val="00FB24F2"/>
    <w:rsid w:val="00FB250A"/>
    <w:rsid w:val="00FB2527"/>
    <w:rsid w:val="00FB2578"/>
    <w:rsid w:val="00FB2581"/>
    <w:rsid w:val="00FB25A3"/>
    <w:rsid w:val="00FB25B5"/>
    <w:rsid w:val="00FB25F1"/>
    <w:rsid w:val="00FB265D"/>
    <w:rsid w:val="00FB267E"/>
    <w:rsid w:val="00FB2686"/>
    <w:rsid w:val="00FB268B"/>
    <w:rsid w:val="00FB26DF"/>
    <w:rsid w:val="00FB278A"/>
    <w:rsid w:val="00FB2795"/>
    <w:rsid w:val="00FB279B"/>
    <w:rsid w:val="00FB27D5"/>
    <w:rsid w:val="00FB2810"/>
    <w:rsid w:val="00FB2811"/>
    <w:rsid w:val="00FB2864"/>
    <w:rsid w:val="00FB28A6"/>
    <w:rsid w:val="00FB28AA"/>
    <w:rsid w:val="00FB2900"/>
    <w:rsid w:val="00FB2905"/>
    <w:rsid w:val="00FB290E"/>
    <w:rsid w:val="00FB2916"/>
    <w:rsid w:val="00FB2919"/>
    <w:rsid w:val="00FB2936"/>
    <w:rsid w:val="00FB2979"/>
    <w:rsid w:val="00FB29C3"/>
    <w:rsid w:val="00FB29F8"/>
    <w:rsid w:val="00FB2A54"/>
    <w:rsid w:val="00FB2A9D"/>
    <w:rsid w:val="00FB2AE4"/>
    <w:rsid w:val="00FB2B1A"/>
    <w:rsid w:val="00FB2BD8"/>
    <w:rsid w:val="00FB2BE0"/>
    <w:rsid w:val="00FB2BF5"/>
    <w:rsid w:val="00FB2C1F"/>
    <w:rsid w:val="00FB2C8B"/>
    <w:rsid w:val="00FB2C9C"/>
    <w:rsid w:val="00FB2CC2"/>
    <w:rsid w:val="00FB2CD6"/>
    <w:rsid w:val="00FB2D13"/>
    <w:rsid w:val="00FB2D29"/>
    <w:rsid w:val="00FB2D31"/>
    <w:rsid w:val="00FB2D3B"/>
    <w:rsid w:val="00FB2D47"/>
    <w:rsid w:val="00FB2D5E"/>
    <w:rsid w:val="00FB2D60"/>
    <w:rsid w:val="00FB2D63"/>
    <w:rsid w:val="00FB2D89"/>
    <w:rsid w:val="00FB2DCF"/>
    <w:rsid w:val="00FB2DDD"/>
    <w:rsid w:val="00FB2E00"/>
    <w:rsid w:val="00FB2E7F"/>
    <w:rsid w:val="00FB2E86"/>
    <w:rsid w:val="00FB2E8A"/>
    <w:rsid w:val="00FB2EC1"/>
    <w:rsid w:val="00FB2EEF"/>
    <w:rsid w:val="00FB2F0E"/>
    <w:rsid w:val="00FB2F1C"/>
    <w:rsid w:val="00FB2F39"/>
    <w:rsid w:val="00FB2F57"/>
    <w:rsid w:val="00FB2F90"/>
    <w:rsid w:val="00FB2FE6"/>
    <w:rsid w:val="00FB2FF5"/>
    <w:rsid w:val="00FB3049"/>
    <w:rsid w:val="00FB3106"/>
    <w:rsid w:val="00FB3119"/>
    <w:rsid w:val="00FB317D"/>
    <w:rsid w:val="00FB3196"/>
    <w:rsid w:val="00FB31DC"/>
    <w:rsid w:val="00FB3204"/>
    <w:rsid w:val="00FB3209"/>
    <w:rsid w:val="00FB322E"/>
    <w:rsid w:val="00FB323F"/>
    <w:rsid w:val="00FB326E"/>
    <w:rsid w:val="00FB327D"/>
    <w:rsid w:val="00FB32F2"/>
    <w:rsid w:val="00FB32FA"/>
    <w:rsid w:val="00FB331A"/>
    <w:rsid w:val="00FB3325"/>
    <w:rsid w:val="00FB332F"/>
    <w:rsid w:val="00FB33E9"/>
    <w:rsid w:val="00FB3468"/>
    <w:rsid w:val="00FB3492"/>
    <w:rsid w:val="00FB34DC"/>
    <w:rsid w:val="00FB34E0"/>
    <w:rsid w:val="00FB354A"/>
    <w:rsid w:val="00FB3570"/>
    <w:rsid w:val="00FB35B6"/>
    <w:rsid w:val="00FB35D8"/>
    <w:rsid w:val="00FB3652"/>
    <w:rsid w:val="00FB3696"/>
    <w:rsid w:val="00FB36EC"/>
    <w:rsid w:val="00FB3734"/>
    <w:rsid w:val="00FB377F"/>
    <w:rsid w:val="00FB3819"/>
    <w:rsid w:val="00FB3840"/>
    <w:rsid w:val="00FB3875"/>
    <w:rsid w:val="00FB38FB"/>
    <w:rsid w:val="00FB3901"/>
    <w:rsid w:val="00FB3906"/>
    <w:rsid w:val="00FB3986"/>
    <w:rsid w:val="00FB3990"/>
    <w:rsid w:val="00FB39DB"/>
    <w:rsid w:val="00FB3A5A"/>
    <w:rsid w:val="00FB3A92"/>
    <w:rsid w:val="00FB3AA4"/>
    <w:rsid w:val="00FB3AE5"/>
    <w:rsid w:val="00FB3AF3"/>
    <w:rsid w:val="00FB3B26"/>
    <w:rsid w:val="00FB3B93"/>
    <w:rsid w:val="00FB3B95"/>
    <w:rsid w:val="00FB3BAB"/>
    <w:rsid w:val="00FB3C0B"/>
    <w:rsid w:val="00FB3C5E"/>
    <w:rsid w:val="00FB3C9A"/>
    <w:rsid w:val="00FB3CA6"/>
    <w:rsid w:val="00FB3CB4"/>
    <w:rsid w:val="00FB3D24"/>
    <w:rsid w:val="00FB3D5F"/>
    <w:rsid w:val="00FB3D67"/>
    <w:rsid w:val="00FB3DDF"/>
    <w:rsid w:val="00FB3DE8"/>
    <w:rsid w:val="00FB3E22"/>
    <w:rsid w:val="00FB3E2B"/>
    <w:rsid w:val="00FB3E6C"/>
    <w:rsid w:val="00FB3EAE"/>
    <w:rsid w:val="00FB3ECC"/>
    <w:rsid w:val="00FB3F2C"/>
    <w:rsid w:val="00FB3F87"/>
    <w:rsid w:val="00FB3FAB"/>
    <w:rsid w:val="00FB3FC9"/>
    <w:rsid w:val="00FB3FD1"/>
    <w:rsid w:val="00FB40D8"/>
    <w:rsid w:val="00FB40E0"/>
    <w:rsid w:val="00FB40E6"/>
    <w:rsid w:val="00FB40F2"/>
    <w:rsid w:val="00FB4109"/>
    <w:rsid w:val="00FB4152"/>
    <w:rsid w:val="00FB4185"/>
    <w:rsid w:val="00FB4198"/>
    <w:rsid w:val="00FB419D"/>
    <w:rsid w:val="00FB41D7"/>
    <w:rsid w:val="00FB41FA"/>
    <w:rsid w:val="00FB4232"/>
    <w:rsid w:val="00FB4275"/>
    <w:rsid w:val="00FB4297"/>
    <w:rsid w:val="00FB42A1"/>
    <w:rsid w:val="00FB42DC"/>
    <w:rsid w:val="00FB42E1"/>
    <w:rsid w:val="00FB42ED"/>
    <w:rsid w:val="00FB42F0"/>
    <w:rsid w:val="00FB430F"/>
    <w:rsid w:val="00FB437B"/>
    <w:rsid w:val="00FB43B3"/>
    <w:rsid w:val="00FB441F"/>
    <w:rsid w:val="00FB4434"/>
    <w:rsid w:val="00FB448B"/>
    <w:rsid w:val="00FB449B"/>
    <w:rsid w:val="00FB44A8"/>
    <w:rsid w:val="00FB44B0"/>
    <w:rsid w:val="00FB44C8"/>
    <w:rsid w:val="00FB44CA"/>
    <w:rsid w:val="00FB451C"/>
    <w:rsid w:val="00FB4554"/>
    <w:rsid w:val="00FB4559"/>
    <w:rsid w:val="00FB4584"/>
    <w:rsid w:val="00FB45BB"/>
    <w:rsid w:val="00FB45D7"/>
    <w:rsid w:val="00FB45EC"/>
    <w:rsid w:val="00FB45F1"/>
    <w:rsid w:val="00FB4655"/>
    <w:rsid w:val="00FB4685"/>
    <w:rsid w:val="00FB46A3"/>
    <w:rsid w:val="00FB46C4"/>
    <w:rsid w:val="00FB46FE"/>
    <w:rsid w:val="00FB472B"/>
    <w:rsid w:val="00FB47AE"/>
    <w:rsid w:val="00FB4808"/>
    <w:rsid w:val="00FB4853"/>
    <w:rsid w:val="00FB4880"/>
    <w:rsid w:val="00FB48C4"/>
    <w:rsid w:val="00FB48CD"/>
    <w:rsid w:val="00FB496C"/>
    <w:rsid w:val="00FB498E"/>
    <w:rsid w:val="00FB49B3"/>
    <w:rsid w:val="00FB49B4"/>
    <w:rsid w:val="00FB49C1"/>
    <w:rsid w:val="00FB49C8"/>
    <w:rsid w:val="00FB49D0"/>
    <w:rsid w:val="00FB4A2B"/>
    <w:rsid w:val="00FB4A43"/>
    <w:rsid w:val="00FB4A63"/>
    <w:rsid w:val="00FB4AF9"/>
    <w:rsid w:val="00FB4B14"/>
    <w:rsid w:val="00FB4B27"/>
    <w:rsid w:val="00FB4B42"/>
    <w:rsid w:val="00FB4B4D"/>
    <w:rsid w:val="00FB4B5E"/>
    <w:rsid w:val="00FB4B6E"/>
    <w:rsid w:val="00FB4B8D"/>
    <w:rsid w:val="00FB4BB3"/>
    <w:rsid w:val="00FB4BCC"/>
    <w:rsid w:val="00FB4BDF"/>
    <w:rsid w:val="00FB4C1A"/>
    <w:rsid w:val="00FB4C48"/>
    <w:rsid w:val="00FB4CBB"/>
    <w:rsid w:val="00FB4CD9"/>
    <w:rsid w:val="00FB4CDD"/>
    <w:rsid w:val="00FB4CF4"/>
    <w:rsid w:val="00FB4D42"/>
    <w:rsid w:val="00FB4DD0"/>
    <w:rsid w:val="00FB4DFD"/>
    <w:rsid w:val="00FB4E5A"/>
    <w:rsid w:val="00FB4E81"/>
    <w:rsid w:val="00FB4EA9"/>
    <w:rsid w:val="00FB4ED3"/>
    <w:rsid w:val="00FB4F08"/>
    <w:rsid w:val="00FB4F0A"/>
    <w:rsid w:val="00FB4F23"/>
    <w:rsid w:val="00FB4F2D"/>
    <w:rsid w:val="00FB4F34"/>
    <w:rsid w:val="00FB4F40"/>
    <w:rsid w:val="00FB4F42"/>
    <w:rsid w:val="00FB4F4F"/>
    <w:rsid w:val="00FB4FF7"/>
    <w:rsid w:val="00FB5027"/>
    <w:rsid w:val="00FB502C"/>
    <w:rsid w:val="00FB504F"/>
    <w:rsid w:val="00FB506F"/>
    <w:rsid w:val="00FB50A7"/>
    <w:rsid w:val="00FB50CB"/>
    <w:rsid w:val="00FB510A"/>
    <w:rsid w:val="00FB5124"/>
    <w:rsid w:val="00FB5139"/>
    <w:rsid w:val="00FB5152"/>
    <w:rsid w:val="00FB515C"/>
    <w:rsid w:val="00FB5171"/>
    <w:rsid w:val="00FB5188"/>
    <w:rsid w:val="00FB519B"/>
    <w:rsid w:val="00FB520F"/>
    <w:rsid w:val="00FB521B"/>
    <w:rsid w:val="00FB5221"/>
    <w:rsid w:val="00FB5276"/>
    <w:rsid w:val="00FB52F4"/>
    <w:rsid w:val="00FB5366"/>
    <w:rsid w:val="00FB5370"/>
    <w:rsid w:val="00FB537C"/>
    <w:rsid w:val="00FB538E"/>
    <w:rsid w:val="00FB53AF"/>
    <w:rsid w:val="00FB53BE"/>
    <w:rsid w:val="00FB53C5"/>
    <w:rsid w:val="00FB53CB"/>
    <w:rsid w:val="00FB53CF"/>
    <w:rsid w:val="00FB541F"/>
    <w:rsid w:val="00FB544C"/>
    <w:rsid w:val="00FB5473"/>
    <w:rsid w:val="00FB54B8"/>
    <w:rsid w:val="00FB54CE"/>
    <w:rsid w:val="00FB54EA"/>
    <w:rsid w:val="00FB55A9"/>
    <w:rsid w:val="00FB55AA"/>
    <w:rsid w:val="00FB55B6"/>
    <w:rsid w:val="00FB55D1"/>
    <w:rsid w:val="00FB55D4"/>
    <w:rsid w:val="00FB55D6"/>
    <w:rsid w:val="00FB5604"/>
    <w:rsid w:val="00FB562A"/>
    <w:rsid w:val="00FB562D"/>
    <w:rsid w:val="00FB564F"/>
    <w:rsid w:val="00FB566F"/>
    <w:rsid w:val="00FB56AE"/>
    <w:rsid w:val="00FB56B5"/>
    <w:rsid w:val="00FB56DC"/>
    <w:rsid w:val="00FB56DE"/>
    <w:rsid w:val="00FB570B"/>
    <w:rsid w:val="00FB5784"/>
    <w:rsid w:val="00FB5794"/>
    <w:rsid w:val="00FB57BA"/>
    <w:rsid w:val="00FB57DB"/>
    <w:rsid w:val="00FB57EE"/>
    <w:rsid w:val="00FB57FF"/>
    <w:rsid w:val="00FB5832"/>
    <w:rsid w:val="00FB5847"/>
    <w:rsid w:val="00FB5860"/>
    <w:rsid w:val="00FB586D"/>
    <w:rsid w:val="00FB5876"/>
    <w:rsid w:val="00FB589D"/>
    <w:rsid w:val="00FB58B0"/>
    <w:rsid w:val="00FB58B6"/>
    <w:rsid w:val="00FB58D6"/>
    <w:rsid w:val="00FB591A"/>
    <w:rsid w:val="00FB5951"/>
    <w:rsid w:val="00FB59C2"/>
    <w:rsid w:val="00FB59D9"/>
    <w:rsid w:val="00FB5A12"/>
    <w:rsid w:val="00FB5A1E"/>
    <w:rsid w:val="00FB5A2C"/>
    <w:rsid w:val="00FB5A5A"/>
    <w:rsid w:val="00FB5AF3"/>
    <w:rsid w:val="00FB5AFD"/>
    <w:rsid w:val="00FB5BBF"/>
    <w:rsid w:val="00FB5BD4"/>
    <w:rsid w:val="00FB5BDB"/>
    <w:rsid w:val="00FB5BE4"/>
    <w:rsid w:val="00FB5C02"/>
    <w:rsid w:val="00FB5C0F"/>
    <w:rsid w:val="00FB5C24"/>
    <w:rsid w:val="00FB5C2A"/>
    <w:rsid w:val="00FB5C35"/>
    <w:rsid w:val="00FB5C8A"/>
    <w:rsid w:val="00FB5D03"/>
    <w:rsid w:val="00FB5D05"/>
    <w:rsid w:val="00FB5D1F"/>
    <w:rsid w:val="00FB5D2D"/>
    <w:rsid w:val="00FB5D38"/>
    <w:rsid w:val="00FB5D56"/>
    <w:rsid w:val="00FB5D67"/>
    <w:rsid w:val="00FB5DA2"/>
    <w:rsid w:val="00FB5DC5"/>
    <w:rsid w:val="00FB5DEF"/>
    <w:rsid w:val="00FB5E4A"/>
    <w:rsid w:val="00FB5E57"/>
    <w:rsid w:val="00FB5E69"/>
    <w:rsid w:val="00FB5F1B"/>
    <w:rsid w:val="00FB5F58"/>
    <w:rsid w:val="00FB5F63"/>
    <w:rsid w:val="00FB5F95"/>
    <w:rsid w:val="00FB5FAA"/>
    <w:rsid w:val="00FB5FAE"/>
    <w:rsid w:val="00FB5FD9"/>
    <w:rsid w:val="00FB600B"/>
    <w:rsid w:val="00FB600C"/>
    <w:rsid w:val="00FB603D"/>
    <w:rsid w:val="00FB6056"/>
    <w:rsid w:val="00FB606A"/>
    <w:rsid w:val="00FB607B"/>
    <w:rsid w:val="00FB608D"/>
    <w:rsid w:val="00FB6091"/>
    <w:rsid w:val="00FB60B1"/>
    <w:rsid w:val="00FB60C0"/>
    <w:rsid w:val="00FB60CC"/>
    <w:rsid w:val="00FB60D8"/>
    <w:rsid w:val="00FB60F9"/>
    <w:rsid w:val="00FB613F"/>
    <w:rsid w:val="00FB618C"/>
    <w:rsid w:val="00FB61BA"/>
    <w:rsid w:val="00FB61CA"/>
    <w:rsid w:val="00FB6205"/>
    <w:rsid w:val="00FB6234"/>
    <w:rsid w:val="00FB623D"/>
    <w:rsid w:val="00FB6257"/>
    <w:rsid w:val="00FB626A"/>
    <w:rsid w:val="00FB62B2"/>
    <w:rsid w:val="00FB62C6"/>
    <w:rsid w:val="00FB62D2"/>
    <w:rsid w:val="00FB6301"/>
    <w:rsid w:val="00FB6310"/>
    <w:rsid w:val="00FB6314"/>
    <w:rsid w:val="00FB6317"/>
    <w:rsid w:val="00FB6335"/>
    <w:rsid w:val="00FB6358"/>
    <w:rsid w:val="00FB635D"/>
    <w:rsid w:val="00FB6393"/>
    <w:rsid w:val="00FB639E"/>
    <w:rsid w:val="00FB63B6"/>
    <w:rsid w:val="00FB63F1"/>
    <w:rsid w:val="00FB63FB"/>
    <w:rsid w:val="00FB6447"/>
    <w:rsid w:val="00FB6496"/>
    <w:rsid w:val="00FB64DE"/>
    <w:rsid w:val="00FB64EC"/>
    <w:rsid w:val="00FB6525"/>
    <w:rsid w:val="00FB653F"/>
    <w:rsid w:val="00FB6550"/>
    <w:rsid w:val="00FB6560"/>
    <w:rsid w:val="00FB656D"/>
    <w:rsid w:val="00FB65A2"/>
    <w:rsid w:val="00FB65DC"/>
    <w:rsid w:val="00FB65E2"/>
    <w:rsid w:val="00FB65EA"/>
    <w:rsid w:val="00FB65EC"/>
    <w:rsid w:val="00FB65F7"/>
    <w:rsid w:val="00FB661F"/>
    <w:rsid w:val="00FB668C"/>
    <w:rsid w:val="00FB6693"/>
    <w:rsid w:val="00FB66BE"/>
    <w:rsid w:val="00FB66BF"/>
    <w:rsid w:val="00FB66CA"/>
    <w:rsid w:val="00FB66E0"/>
    <w:rsid w:val="00FB6709"/>
    <w:rsid w:val="00FB6719"/>
    <w:rsid w:val="00FB6761"/>
    <w:rsid w:val="00FB67A5"/>
    <w:rsid w:val="00FB67C4"/>
    <w:rsid w:val="00FB67C8"/>
    <w:rsid w:val="00FB67EC"/>
    <w:rsid w:val="00FB67F1"/>
    <w:rsid w:val="00FB67FC"/>
    <w:rsid w:val="00FB67FE"/>
    <w:rsid w:val="00FB6805"/>
    <w:rsid w:val="00FB6879"/>
    <w:rsid w:val="00FB688C"/>
    <w:rsid w:val="00FB68AA"/>
    <w:rsid w:val="00FB692F"/>
    <w:rsid w:val="00FB6934"/>
    <w:rsid w:val="00FB696D"/>
    <w:rsid w:val="00FB69C6"/>
    <w:rsid w:val="00FB69FB"/>
    <w:rsid w:val="00FB6A03"/>
    <w:rsid w:val="00FB6A06"/>
    <w:rsid w:val="00FB6AE1"/>
    <w:rsid w:val="00FB6AE2"/>
    <w:rsid w:val="00FB6AFC"/>
    <w:rsid w:val="00FB6B20"/>
    <w:rsid w:val="00FB6B3E"/>
    <w:rsid w:val="00FB6B54"/>
    <w:rsid w:val="00FB6B5D"/>
    <w:rsid w:val="00FB6BC7"/>
    <w:rsid w:val="00FB6BD8"/>
    <w:rsid w:val="00FB6BF4"/>
    <w:rsid w:val="00FB6C01"/>
    <w:rsid w:val="00FB6C19"/>
    <w:rsid w:val="00FB6C4C"/>
    <w:rsid w:val="00FB6C5A"/>
    <w:rsid w:val="00FB6CC3"/>
    <w:rsid w:val="00FB6CC8"/>
    <w:rsid w:val="00FB6D1C"/>
    <w:rsid w:val="00FB6D79"/>
    <w:rsid w:val="00FB6D99"/>
    <w:rsid w:val="00FB6DC6"/>
    <w:rsid w:val="00FB6E11"/>
    <w:rsid w:val="00FB6E43"/>
    <w:rsid w:val="00FB6E4F"/>
    <w:rsid w:val="00FB6EA8"/>
    <w:rsid w:val="00FB6ED5"/>
    <w:rsid w:val="00FB6EF1"/>
    <w:rsid w:val="00FB6F1C"/>
    <w:rsid w:val="00FB701E"/>
    <w:rsid w:val="00FB707F"/>
    <w:rsid w:val="00FB70B1"/>
    <w:rsid w:val="00FB70E8"/>
    <w:rsid w:val="00FB7108"/>
    <w:rsid w:val="00FB7109"/>
    <w:rsid w:val="00FB7116"/>
    <w:rsid w:val="00FB7122"/>
    <w:rsid w:val="00FB7159"/>
    <w:rsid w:val="00FB717E"/>
    <w:rsid w:val="00FB7195"/>
    <w:rsid w:val="00FB71D9"/>
    <w:rsid w:val="00FB71DA"/>
    <w:rsid w:val="00FB71DF"/>
    <w:rsid w:val="00FB71E7"/>
    <w:rsid w:val="00FB7264"/>
    <w:rsid w:val="00FB7287"/>
    <w:rsid w:val="00FB72A0"/>
    <w:rsid w:val="00FB72C2"/>
    <w:rsid w:val="00FB72C5"/>
    <w:rsid w:val="00FB7317"/>
    <w:rsid w:val="00FB7340"/>
    <w:rsid w:val="00FB7348"/>
    <w:rsid w:val="00FB734E"/>
    <w:rsid w:val="00FB7362"/>
    <w:rsid w:val="00FB7363"/>
    <w:rsid w:val="00FB7366"/>
    <w:rsid w:val="00FB736B"/>
    <w:rsid w:val="00FB7375"/>
    <w:rsid w:val="00FB73AF"/>
    <w:rsid w:val="00FB73BE"/>
    <w:rsid w:val="00FB73E6"/>
    <w:rsid w:val="00FB7431"/>
    <w:rsid w:val="00FB743A"/>
    <w:rsid w:val="00FB744A"/>
    <w:rsid w:val="00FB744C"/>
    <w:rsid w:val="00FB7464"/>
    <w:rsid w:val="00FB7472"/>
    <w:rsid w:val="00FB748E"/>
    <w:rsid w:val="00FB749F"/>
    <w:rsid w:val="00FB74A4"/>
    <w:rsid w:val="00FB74AA"/>
    <w:rsid w:val="00FB7548"/>
    <w:rsid w:val="00FB754D"/>
    <w:rsid w:val="00FB759C"/>
    <w:rsid w:val="00FB75CB"/>
    <w:rsid w:val="00FB7620"/>
    <w:rsid w:val="00FB7629"/>
    <w:rsid w:val="00FB763A"/>
    <w:rsid w:val="00FB7662"/>
    <w:rsid w:val="00FB7673"/>
    <w:rsid w:val="00FB7675"/>
    <w:rsid w:val="00FB7682"/>
    <w:rsid w:val="00FB7690"/>
    <w:rsid w:val="00FB76BA"/>
    <w:rsid w:val="00FB76BE"/>
    <w:rsid w:val="00FB76D9"/>
    <w:rsid w:val="00FB76EE"/>
    <w:rsid w:val="00FB7703"/>
    <w:rsid w:val="00FB7756"/>
    <w:rsid w:val="00FB777C"/>
    <w:rsid w:val="00FB7784"/>
    <w:rsid w:val="00FB7796"/>
    <w:rsid w:val="00FB77AD"/>
    <w:rsid w:val="00FB77DD"/>
    <w:rsid w:val="00FB77F8"/>
    <w:rsid w:val="00FB787D"/>
    <w:rsid w:val="00FB7888"/>
    <w:rsid w:val="00FB7894"/>
    <w:rsid w:val="00FB78B9"/>
    <w:rsid w:val="00FB78C8"/>
    <w:rsid w:val="00FB78D6"/>
    <w:rsid w:val="00FB7907"/>
    <w:rsid w:val="00FB7935"/>
    <w:rsid w:val="00FB7951"/>
    <w:rsid w:val="00FB79C1"/>
    <w:rsid w:val="00FB7A20"/>
    <w:rsid w:val="00FB7A5D"/>
    <w:rsid w:val="00FB7A7D"/>
    <w:rsid w:val="00FB7AAC"/>
    <w:rsid w:val="00FB7AB8"/>
    <w:rsid w:val="00FB7AC2"/>
    <w:rsid w:val="00FB7AE2"/>
    <w:rsid w:val="00FB7AE7"/>
    <w:rsid w:val="00FB7B21"/>
    <w:rsid w:val="00FB7BD0"/>
    <w:rsid w:val="00FB7BF9"/>
    <w:rsid w:val="00FB7CAD"/>
    <w:rsid w:val="00FB7CB1"/>
    <w:rsid w:val="00FB7D39"/>
    <w:rsid w:val="00FB7D58"/>
    <w:rsid w:val="00FB7D5C"/>
    <w:rsid w:val="00FB7D7C"/>
    <w:rsid w:val="00FB7DC0"/>
    <w:rsid w:val="00FB7E76"/>
    <w:rsid w:val="00FB7E91"/>
    <w:rsid w:val="00FB7E97"/>
    <w:rsid w:val="00FB7EB4"/>
    <w:rsid w:val="00FB7EBF"/>
    <w:rsid w:val="00FB7EC0"/>
    <w:rsid w:val="00FB7ECA"/>
    <w:rsid w:val="00FB7EE0"/>
    <w:rsid w:val="00FB7EF9"/>
    <w:rsid w:val="00FB7F01"/>
    <w:rsid w:val="00FB7F2C"/>
    <w:rsid w:val="00FB7F4C"/>
    <w:rsid w:val="00FB7F60"/>
    <w:rsid w:val="00FB7F67"/>
    <w:rsid w:val="00FB7F6A"/>
    <w:rsid w:val="00FB7F7A"/>
    <w:rsid w:val="00FB7F88"/>
    <w:rsid w:val="00FB7F8B"/>
    <w:rsid w:val="00FB7FD8"/>
    <w:rsid w:val="00FC0003"/>
    <w:rsid w:val="00FC0004"/>
    <w:rsid w:val="00FC000D"/>
    <w:rsid w:val="00FC0023"/>
    <w:rsid w:val="00FC0033"/>
    <w:rsid w:val="00FC0047"/>
    <w:rsid w:val="00FC0052"/>
    <w:rsid w:val="00FC007E"/>
    <w:rsid w:val="00FC00A6"/>
    <w:rsid w:val="00FC00E8"/>
    <w:rsid w:val="00FC0140"/>
    <w:rsid w:val="00FC0155"/>
    <w:rsid w:val="00FC0166"/>
    <w:rsid w:val="00FC0181"/>
    <w:rsid w:val="00FC01CA"/>
    <w:rsid w:val="00FC0252"/>
    <w:rsid w:val="00FC02F0"/>
    <w:rsid w:val="00FC02FA"/>
    <w:rsid w:val="00FC030F"/>
    <w:rsid w:val="00FC0316"/>
    <w:rsid w:val="00FC0345"/>
    <w:rsid w:val="00FC034B"/>
    <w:rsid w:val="00FC038F"/>
    <w:rsid w:val="00FC03C7"/>
    <w:rsid w:val="00FC03E3"/>
    <w:rsid w:val="00FC03FA"/>
    <w:rsid w:val="00FC0410"/>
    <w:rsid w:val="00FC0428"/>
    <w:rsid w:val="00FC0457"/>
    <w:rsid w:val="00FC045E"/>
    <w:rsid w:val="00FC04A7"/>
    <w:rsid w:val="00FC0523"/>
    <w:rsid w:val="00FC0528"/>
    <w:rsid w:val="00FC059D"/>
    <w:rsid w:val="00FC061B"/>
    <w:rsid w:val="00FC0637"/>
    <w:rsid w:val="00FC06B6"/>
    <w:rsid w:val="00FC06C9"/>
    <w:rsid w:val="00FC06DF"/>
    <w:rsid w:val="00FC06EE"/>
    <w:rsid w:val="00FC071F"/>
    <w:rsid w:val="00FC0724"/>
    <w:rsid w:val="00FC0775"/>
    <w:rsid w:val="00FC0793"/>
    <w:rsid w:val="00FC0798"/>
    <w:rsid w:val="00FC07B6"/>
    <w:rsid w:val="00FC0828"/>
    <w:rsid w:val="00FC0839"/>
    <w:rsid w:val="00FC084E"/>
    <w:rsid w:val="00FC0857"/>
    <w:rsid w:val="00FC085B"/>
    <w:rsid w:val="00FC089E"/>
    <w:rsid w:val="00FC08E5"/>
    <w:rsid w:val="00FC08EA"/>
    <w:rsid w:val="00FC090F"/>
    <w:rsid w:val="00FC093E"/>
    <w:rsid w:val="00FC0980"/>
    <w:rsid w:val="00FC0981"/>
    <w:rsid w:val="00FC09D6"/>
    <w:rsid w:val="00FC0A1D"/>
    <w:rsid w:val="00FC0A27"/>
    <w:rsid w:val="00FC0A3F"/>
    <w:rsid w:val="00FC0A53"/>
    <w:rsid w:val="00FC0A88"/>
    <w:rsid w:val="00FC0ADC"/>
    <w:rsid w:val="00FC0AE8"/>
    <w:rsid w:val="00FC0AFE"/>
    <w:rsid w:val="00FC0B44"/>
    <w:rsid w:val="00FC0B51"/>
    <w:rsid w:val="00FC0BB0"/>
    <w:rsid w:val="00FC0BC3"/>
    <w:rsid w:val="00FC0BE4"/>
    <w:rsid w:val="00FC0BEA"/>
    <w:rsid w:val="00FC0C20"/>
    <w:rsid w:val="00FC0C27"/>
    <w:rsid w:val="00FC0C4A"/>
    <w:rsid w:val="00FC0C82"/>
    <w:rsid w:val="00FC0CFA"/>
    <w:rsid w:val="00FC0D15"/>
    <w:rsid w:val="00FC0D54"/>
    <w:rsid w:val="00FC0D9D"/>
    <w:rsid w:val="00FC0DA0"/>
    <w:rsid w:val="00FC0EFA"/>
    <w:rsid w:val="00FC0F42"/>
    <w:rsid w:val="00FC0F67"/>
    <w:rsid w:val="00FC0F68"/>
    <w:rsid w:val="00FC0F77"/>
    <w:rsid w:val="00FC0FA4"/>
    <w:rsid w:val="00FC0FE2"/>
    <w:rsid w:val="00FC0FE9"/>
    <w:rsid w:val="00FC1011"/>
    <w:rsid w:val="00FC102D"/>
    <w:rsid w:val="00FC10EF"/>
    <w:rsid w:val="00FC10FF"/>
    <w:rsid w:val="00FC1140"/>
    <w:rsid w:val="00FC114E"/>
    <w:rsid w:val="00FC1165"/>
    <w:rsid w:val="00FC1172"/>
    <w:rsid w:val="00FC11ED"/>
    <w:rsid w:val="00FC125B"/>
    <w:rsid w:val="00FC1267"/>
    <w:rsid w:val="00FC1288"/>
    <w:rsid w:val="00FC12B0"/>
    <w:rsid w:val="00FC12D7"/>
    <w:rsid w:val="00FC137A"/>
    <w:rsid w:val="00FC139A"/>
    <w:rsid w:val="00FC13D9"/>
    <w:rsid w:val="00FC13E6"/>
    <w:rsid w:val="00FC13EC"/>
    <w:rsid w:val="00FC1425"/>
    <w:rsid w:val="00FC1430"/>
    <w:rsid w:val="00FC14B8"/>
    <w:rsid w:val="00FC14C3"/>
    <w:rsid w:val="00FC14F6"/>
    <w:rsid w:val="00FC158A"/>
    <w:rsid w:val="00FC15AA"/>
    <w:rsid w:val="00FC15BF"/>
    <w:rsid w:val="00FC15C0"/>
    <w:rsid w:val="00FC15D7"/>
    <w:rsid w:val="00FC162C"/>
    <w:rsid w:val="00FC1640"/>
    <w:rsid w:val="00FC1648"/>
    <w:rsid w:val="00FC165C"/>
    <w:rsid w:val="00FC16A1"/>
    <w:rsid w:val="00FC16A5"/>
    <w:rsid w:val="00FC16E1"/>
    <w:rsid w:val="00FC1702"/>
    <w:rsid w:val="00FC1706"/>
    <w:rsid w:val="00FC1721"/>
    <w:rsid w:val="00FC175E"/>
    <w:rsid w:val="00FC1774"/>
    <w:rsid w:val="00FC1778"/>
    <w:rsid w:val="00FC17EE"/>
    <w:rsid w:val="00FC1898"/>
    <w:rsid w:val="00FC189A"/>
    <w:rsid w:val="00FC18AE"/>
    <w:rsid w:val="00FC1906"/>
    <w:rsid w:val="00FC1908"/>
    <w:rsid w:val="00FC190E"/>
    <w:rsid w:val="00FC192B"/>
    <w:rsid w:val="00FC1944"/>
    <w:rsid w:val="00FC196F"/>
    <w:rsid w:val="00FC19DB"/>
    <w:rsid w:val="00FC1A2E"/>
    <w:rsid w:val="00FC1A42"/>
    <w:rsid w:val="00FC1A4F"/>
    <w:rsid w:val="00FC1A55"/>
    <w:rsid w:val="00FC1AB8"/>
    <w:rsid w:val="00FC1B0D"/>
    <w:rsid w:val="00FC1B12"/>
    <w:rsid w:val="00FC1B26"/>
    <w:rsid w:val="00FC1B4C"/>
    <w:rsid w:val="00FC1B54"/>
    <w:rsid w:val="00FC1B67"/>
    <w:rsid w:val="00FC1B6A"/>
    <w:rsid w:val="00FC1B71"/>
    <w:rsid w:val="00FC1B8B"/>
    <w:rsid w:val="00FC1B92"/>
    <w:rsid w:val="00FC1B98"/>
    <w:rsid w:val="00FC1BD3"/>
    <w:rsid w:val="00FC1BD8"/>
    <w:rsid w:val="00FC1C12"/>
    <w:rsid w:val="00FC1C1A"/>
    <w:rsid w:val="00FC1C47"/>
    <w:rsid w:val="00FC1CBC"/>
    <w:rsid w:val="00FC1CD7"/>
    <w:rsid w:val="00FC1CD9"/>
    <w:rsid w:val="00FC1D18"/>
    <w:rsid w:val="00FC1D23"/>
    <w:rsid w:val="00FC1D25"/>
    <w:rsid w:val="00FC1D2F"/>
    <w:rsid w:val="00FC1D52"/>
    <w:rsid w:val="00FC1E16"/>
    <w:rsid w:val="00FC1E20"/>
    <w:rsid w:val="00FC1E64"/>
    <w:rsid w:val="00FC1EAF"/>
    <w:rsid w:val="00FC1EF6"/>
    <w:rsid w:val="00FC201E"/>
    <w:rsid w:val="00FC2023"/>
    <w:rsid w:val="00FC202C"/>
    <w:rsid w:val="00FC205F"/>
    <w:rsid w:val="00FC206D"/>
    <w:rsid w:val="00FC2074"/>
    <w:rsid w:val="00FC20A5"/>
    <w:rsid w:val="00FC20CF"/>
    <w:rsid w:val="00FC20DD"/>
    <w:rsid w:val="00FC20F5"/>
    <w:rsid w:val="00FC211F"/>
    <w:rsid w:val="00FC21B0"/>
    <w:rsid w:val="00FC21D7"/>
    <w:rsid w:val="00FC21FB"/>
    <w:rsid w:val="00FC22FD"/>
    <w:rsid w:val="00FC2307"/>
    <w:rsid w:val="00FC231B"/>
    <w:rsid w:val="00FC2364"/>
    <w:rsid w:val="00FC23B5"/>
    <w:rsid w:val="00FC23E5"/>
    <w:rsid w:val="00FC23FD"/>
    <w:rsid w:val="00FC2426"/>
    <w:rsid w:val="00FC2428"/>
    <w:rsid w:val="00FC2473"/>
    <w:rsid w:val="00FC2476"/>
    <w:rsid w:val="00FC2529"/>
    <w:rsid w:val="00FC252A"/>
    <w:rsid w:val="00FC25B5"/>
    <w:rsid w:val="00FC25B6"/>
    <w:rsid w:val="00FC25C1"/>
    <w:rsid w:val="00FC25D6"/>
    <w:rsid w:val="00FC25E8"/>
    <w:rsid w:val="00FC262D"/>
    <w:rsid w:val="00FC263C"/>
    <w:rsid w:val="00FC2659"/>
    <w:rsid w:val="00FC268E"/>
    <w:rsid w:val="00FC26E0"/>
    <w:rsid w:val="00FC26E6"/>
    <w:rsid w:val="00FC2716"/>
    <w:rsid w:val="00FC2722"/>
    <w:rsid w:val="00FC274E"/>
    <w:rsid w:val="00FC275A"/>
    <w:rsid w:val="00FC276E"/>
    <w:rsid w:val="00FC2793"/>
    <w:rsid w:val="00FC27BA"/>
    <w:rsid w:val="00FC2811"/>
    <w:rsid w:val="00FC2817"/>
    <w:rsid w:val="00FC2822"/>
    <w:rsid w:val="00FC284D"/>
    <w:rsid w:val="00FC28B2"/>
    <w:rsid w:val="00FC28F8"/>
    <w:rsid w:val="00FC2900"/>
    <w:rsid w:val="00FC2907"/>
    <w:rsid w:val="00FC2948"/>
    <w:rsid w:val="00FC2962"/>
    <w:rsid w:val="00FC297C"/>
    <w:rsid w:val="00FC298A"/>
    <w:rsid w:val="00FC29C1"/>
    <w:rsid w:val="00FC2A82"/>
    <w:rsid w:val="00FC2A89"/>
    <w:rsid w:val="00FC2AE8"/>
    <w:rsid w:val="00FC2B0C"/>
    <w:rsid w:val="00FC2B11"/>
    <w:rsid w:val="00FC2B2D"/>
    <w:rsid w:val="00FC2B68"/>
    <w:rsid w:val="00FC2B6D"/>
    <w:rsid w:val="00FC2B85"/>
    <w:rsid w:val="00FC2B8B"/>
    <w:rsid w:val="00FC2B98"/>
    <w:rsid w:val="00FC2B9B"/>
    <w:rsid w:val="00FC2BBF"/>
    <w:rsid w:val="00FC2C71"/>
    <w:rsid w:val="00FC2C8C"/>
    <w:rsid w:val="00FC2C90"/>
    <w:rsid w:val="00FC2D15"/>
    <w:rsid w:val="00FC2D20"/>
    <w:rsid w:val="00FC2D73"/>
    <w:rsid w:val="00FC2D74"/>
    <w:rsid w:val="00FC2D7F"/>
    <w:rsid w:val="00FC2D9B"/>
    <w:rsid w:val="00FC2DC2"/>
    <w:rsid w:val="00FC2DE4"/>
    <w:rsid w:val="00FC2E05"/>
    <w:rsid w:val="00FC2E11"/>
    <w:rsid w:val="00FC2E1E"/>
    <w:rsid w:val="00FC2E28"/>
    <w:rsid w:val="00FC2E3F"/>
    <w:rsid w:val="00FC2E6F"/>
    <w:rsid w:val="00FC2E71"/>
    <w:rsid w:val="00FC2EA4"/>
    <w:rsid w:val="00FC2EF0"/>
    <w:rsid w:val="00FC2F27"/>
    <w:rsid w:val="00FC2FB1"/>
    <w:rsid w:val="00FC2FB4"/>
    <w:rsid w:val="00FC2FCC"/>
    <w:rsid w:val="00FC301A"/>
    <w:rsid w:val="00FC3027"/>
    <w:rsid w:val="00FC3051"/>
    <w:rsid w:val="00FC305F"/>
    <w:rsid w:val="00FC3085"/>
    <w:rsid w:val="00FC3093"/>
    <w:rsid w:val="00FC3094"/>
    <w:rsid w:val="00FC3112"/>
    <w:rsid w:val="00FC312C"/>
    <w:rsid w:val="00FC31C2"/>
    <w:rsid w:val="00FC31D6"/>
    <w:rsid w:val="00FC320C"/>
    <w:rsid w:val="00FC321A"/>
    <w:rsid w:val="00FC322C"/>
    <w:rsid w:val="00FC3240"/>
    <w:rsid w:val="00FC3258"/>
    <w:rsid w:val="00FC328B"/>
    <w:rsid w:val="00FC3296"/>
    <w:rsid w:val="00FC333E"/>
    <w:rsid w:val="00FC3359"/>
    <w:rsid w:val="00FC33B8"/>
    <w:rsid w:val="00FC33D9"/>
    <w:rsid w:val="00FC33DC"/>
    <w:rsid w:val="00FC33E8"/>
    <w:rsid w:val="00FC33F0"/>
    <w:rsid w:val="00FC3411"/>
    <w:rsid w:val="00FC3418"/>
    <w:rsid w:val="00FC345E"/>
    <w:rsid w:val="00FC3472"/>
    <w:rsid w:val="00FC3521"/>
    <w:rsid w:val="00FC3526"/>
    <w:rsid w:val="00FC3561"/>
    <w:rsid w:val="00FC356C"/>
    <w:rsid w:val="00FC35CF"/>
    <w:rsid w:val="00FC35EE"/>
    <w:rsid w:val="00FC3603"/>
    <w:rsid w:val="00FC3604"/>
    <w:rsid w:val="00FC3642"/>
    <w:rsid w:val="00FC369F"/>
    <w:rsid w:val="00FC36A5"/>
    <w:rsid w:val="00FC36BF"/>
    <w:rsid w:val="00FC36D0"/>
    <w:rsid w:val="00FC36E2"/>
    <w:rsid w:val="00FC3719"/>
    <w:rsid w:val="00FC372A"/>
    <w:rsid w:val="00FC372E"/>
    <w:rsid w:val="00FC3741"/>
    <w:rsid w:val="00FC376E"/>
    <w:rsid w:val="00FC37A7"/>
    <w:rsid w:val="00FC37EE"/>
    <w:rsid w:val="00FC3828"/>
    <w:rsid w:val="00FC38F8"/>
    <w:rsid w:val="00FC3943"/>
    <w:rsid w:val="00FC395C"/>
    <w:rsid w:val="00FC3967"/>
    <w:rsid w:val="00FC3972"/>
    <w:rsid w:val="00FC3986"/>
    <w:rsid w:val="00FC3A1C"/>
    <w:rsid w:val="00FC3AAE"/>
    <w:rsid w:val="00FC3AB2"/>
    <w:rsid w:val="00FC3AFF"/>
    <w:rsid w:val="00FC3B10"/>
    <w:rsid w:val="00FC3B12"/>
    <w:rsid w:val="00FC3B33"/>
    <w:rsid w:val="00FC3B62"/>
    <w:rsid w:val="00FC3B72"/>
    <w:rsid w:val="00FC3C17"/>
    <w:rsid w:val="00FC3C1C"/>
    <w:rsid w:val="00FC3C1F"/>
    <w:rsid w:val="00FC3C33"/>
    <w:rsid w:val="00FC3C97"/>
    <w:rsid w:val="00FC3C9B"/>
    <w:rsid w:val="00FC3CB4"/>
    <w:rsid w:val="00FC3CEF"/>
    <w:rsid w:val="00FC3D0D"/>
    <w:rsid w:val="00FC3D14"/>
    <w:rsid w:val="00FC3D1C"/>
    <w:rsid w:val="00FC3D58"/>
    <w:rsid w:val="00FC3D9A"/>
    <w:rsid w:val="00FC3DBD"/>
    <w:rsid w:val="00FC3DC7"/>
    <w:rsid w:val="00FC3DE4"/>
    <w:rsid w:val="00FC3DEF"/>
    <w:rsid w:val="00FC3E41"/>
    <w:rsid w:val="00FC3E66"/>
    <w:rsid w:val="00FC3E7D"/>
    <w:rsid w:val="00FC3EA8"/>
    <w:rsid w:val="00FC3EBA"/>
    <w:rsid w:val="00FC3ECD"/>
    <w:rsid w:val="00FC3F16"/>
    <w:rsid w:val="00FC3F32"/>
    <w:rsid w:val="00FC3F41"/>
    <w:rsid w:val="00FC3F45"/>
    <w:rsid w:val="00FC3FCA"/>
    <w:rsid w:val="00FC3FD0"/>
    <w:rsid w:val="00FC4016"/>
    <w:rsid w:val="00FC4024"/>
    <w:rsid w:val="00FC4034"/>
    <w:rsid w:val="00FC4044"/>
    <w:rsid w:val="00FC4048"/>
    <w:rsid w:val="00FC4085"/>
    <w:rsid w:val="00FC40C5"/>
    <w:rsid w:val="00FC40EC"/>
    <w:rsid w:val="00FC40ED"/>
    <w:rsid w:val="00FC40F3"/>
    <w:rsid w:val="00FC40F4"/>
    <w:rsid w:val="00FC4141"/>
    <w:rsid w:val="00FC414A"/>
    <w:rsid w:val="00FC4150"/>
    <w:rsid w:val="00FC4156"/>
    <w:rsid w:val="00FC4163"/>
    <w:rsid w:val="00FC418B"/>
    <w:rsid w:val="00FC41A0"/>
    <w:rsid w:val="00FC41E8"/>
    <w:rsid w:val="00FC41EF"/>
    <w:rsid w:val="00FC4223"/>
    <w:rsid w:val="00FC4232"/>
    <w:rsid w:val="00FC423C"/>
    <w:rsid w:val="00FC42E7"/>
    <w:rsid w:val="00FC434E"/>
    <w:rsid w:val="00FC4372"/>
    <w:rsid w:val="00FC4391"/>
    <w:rsid w:val="00FC43CA"/>
    <w:rsid w:val="00FC43E2"/>
    <w:rsid w:val="00FC43F1"/>
    <w:rsid w:val="00FC4406"/>
    <w:rsid w:val="00FC4434"/>
    <w:rsid w:val="00FC4447"/>
    <w:rsid w:val="00FC4461"/>
    <w:rsid w:val="00FC449F"/>
    <w:rsid w:val="00FC44BA"/>
    <w:rsid w:val="00FC44BB"/>
    <w:rsid w:val="00FC44CE"/>
    <w:rsid w:val="00FC44D8"/>
    <w:rsid w:val="00FC4511"/>
    <w:rsid w:val="00FC452D"/>
    <w:rsid w:val="00FC453E"/>
    <w:rsid w:val="00FC4561"/>
    <w:rsid w:val="00FC456B"/>
    <w:rsid w:val="00FC4576"/>
    <w:rsid w:val="00FC4589"/>
    <w:rsid w:val="00FC45AB"/>
    <w:rsid w:val="00FC45B8"/>
    <w:rsid w:val="00FC4607"/>
    <w:rsid w:val="00FC4631"/>
    <w:rsid w:val="00FC467E"/>
    <w:rsid w:val="00FC4689"/>
    <w:rsid w:val="00FC4698"/>
    <w:rsid w:val="00FC46A8"/>
    <w:rsid w:val="00FC46E6"/>
    <w:rsid w:val="00FC46FC"/>
    <w:rsid w:val="00FC4736"/>
    <w:rsid w:val="00FC4744"/>
    <w:rsid w:val="00FC475D"/>
    <w:rsid w:val="00FC47C8"/>
    <w:rsid w:val="00FC47F5"/>
    <w:rsid w:val="00FC4829"/>
    <w:rsid w:val="00FC4830"/>
    <w:rsid w:val="00FC4832"/>
    <w:rsid w:val="00FC489D"/>
    <w:rsid w:val="00FC48F7"/>
    <w:rsid w:val="00FC4901"/>
    <w:rsid w:val="00FC4936"/>
    <w:rsid w:val="00FC4994"/>
    <w:rsid w:val="00FC499F"/>
    <w:rsid w:val="00FC49A3"/>
    <w:rsid w:val="00FC49A5"/>
    <w:rsid w:val="00FC49B1"/>
    <w:rsid w:val="00FC4A04"/>
    <w:rsid w:val="00FC4A11"/>
    <w:rsid w:val="00FC4A1A"/>
    <w:rsid w:val="00FC4A2B"/>
    <w:rsid w:val="00FC4A7F"/>
    <w:rsid w:val="00FC4A81"/>
    <w:rsid w:val="00FC4A8C"/>
    <w:rsid w:val="00FC4B3C"/>
    <w:rsid w:val="00FC4BA2"/>
    <w:rsid w:val="00FC4BCE"/>
    <w:rsid w:val="00FC4BF8"/>
    <w:rsid w:val="00FC4C11"/>
    <w:rsid w:val="00FC4C17"/>
    <w:rsid w:val="00FC4C1F"/>
    <w:rsid w:val="00FC4C3A"/>
    <w:rsid w:val="00FC4C6B"/>
    <w:rsid w:val="00FC4C6C"/>
    <w:rsid w:val="00FC4C6F"/>
    <w:rsid w:val="00FC4CA4"/>
    <w:rsid w:val="00FC4CCF"/>
    <w:rsid w:val="00FC4D03"/>
    <w:rsid w:val="00FC4D20"/>
    <w:rsid w:val="00FC4D27"/>
    <w:rsid w:val="00FC4D57"/>
    <w:rsid w:val="00FC4DC8"/>
    <w:rsid w:val="00FC4E1C"/>
    <w:rsid w:val="00FC4E48"/>
    <w:rsid w:val="00FC4E7D"/>
    <w:rsid w:val="00FC4EF9"/>
    <w:rsid w:val="00FC4F13"/>
    <w:rsid w:val="00FC4F32"/>
    <w:rsid w:val="00FC4F5C"/>
    <w:rsid w:val="00FC4FC1"/>
    <w:rsid w:val="00FC4FD9"/>
    <w:rsid w:val="00FC5004"/>
    <w:rsid w:val="00FC501E"/>
    <w:rsid w:val="00FC5031"/>
    <w:rsid w:val="00FC5070"/>
    <w:rsid w:val="00FC5084"/>
    <w:rsid w:val="00FC50A1"/>
    <w:rsid w:val="00FC50BF"/>
    <w:rsid w:val="00FC50DE"/>
    <w:rsid w:val="00FC510D"/>
    <w:rsid w:val="00FC5127"/>
    <w:rsid w:val="00FC513D"/>
    <w:rsid w:val="00FC51C8"/>
    <w:rsid w:val="00FC51CB"/>
    <w:rsid w:val="00FC51CC"/>
    <w:rsid w:val="00FC51D4"/>
    <w:rsid w:val="00FC5211"/>
    <w:rsid w:val="00FC5234"/>
    <w:rsid w:val="00FC524C"/>
    <w:rsid w:val="00FC5292"/>
    <w:rsid w:val="00FC5298"/>
    <w:rsid w:val="00FC5317"/>
    <w:rsid w:val="00FC5328"/>
    <w:rsid w:val="00FC5375"/>
    <w:rsid w:val="00FC539A"/>
    <w:rsid w:val="00FC53A2"/>
    <w:rsid w:val="00FC53C5"/>
    <w:rsid w:val="00FC53CE"/>
    <w:rsid w:val="00FC53ED"/>
    <w:rsid w:val="00FC541B"/>
    <w:rsid w:val="00FC546B"/>
    <w:rsid w:val="00FC54D5"/>
    <w:rsid w:val="00FC5503"/>
    <w:rsid w:val="00FC5538"/>
    <w:rsid w:val="00FC553A"/>
    <w:rsid w:val="00FC5565"/>
    <w:rsid w:val="00FC55A4"/>
    <w:rsid w:val="00FC55AB"/>
    <w:rsid w:val="00FC55F3"/>
    <w:rsid w:val="00FC55FD"/>
    <w:rsid w:val="00FC5600"/>
    <w:rsid w:val="00FC560A"/>
    <w:rsid w:val="00FC5616"/>
    <w:rsid w:val="00FC5618"/>
    <w:rsid w:val="00FC5622"/>
    <w:rsid w:val="00FC5655"/>
    <w:rsid w:val="00FC56A0"/>
    <w:rsid w:val="00FC56EC"/>
    <w:rsid w:val="00FC56EF"/>
    <w:rsid w:val="00FC5705"/>
    <w:rsid w:val="00FC5724"/>
    <w:rsid w:val="00FC5760"/>
    <w:rsid w:val="00FC5764"/>
    <w:rsid w:val="00FC5782"/>
    <w:rsid w:val="00FC5785"/>
    <w:rsid w:val="00FC57A0"/>
    <w:rsid w:val="00FC57BD"/>
    <w:rsid w:val="00FC5812"/>
    <w:rsid w:val="00FC5816"/>
    <w:rsid w:val="00FC583D"/>
    <w:rsid w:val="00FC5845"/>
    <w:rsid w:val="00FC5849"/>
    <w:rsid w:val="00FC588B"/>
    <w:rsid w:val="00FC58F6"/>
    <w:rsid w:val="00FC58FD"/>
    <w:rsid w:val="00FC5912"/>
    <w:rsid w:val="00FC5939"/>
    <w:rsid w:val="00FC595D"/>
    <w:rsid w:val="00FC5963"/>
    <w:rsid w:val="00FC5973"/>
    <w:rsid w:val="00FC5987"/>
    <w:rsid w:val="00FC5993"/>
    <w:rsid w:val="00FC5995"/>
    <w:rsid w:val="00FC59A9"/>
    <w:rsid w:val="00FC5AD7"/>
    <w:rsid w:val="00FC5AEB"/>
    <w:rsid w:val="00FC5B31"/>
    <w:rsid w:val="00FC5B86"/>
    <w:rsid w:val="00FC5BD6"/>
    <w:rsid w:val="00FC5C1C"/>
    <w:rsid w:val="00FC5C55"/>
    <w:rsid w:val="00FC5CA8"/>
    <w:rsid w:val="00FC5CD1"/>
    <w:rsid w:val="00FC5CD2"/>
    <w:rsid w:val="00FC5D05"/>
    <w:rsid w:val="00FC5D09"/>
    <w:rsid w:val="00FC5D38"/>
    <w:rsid w:val="00FC5D65"/>
    <w:rsid w:val="00FC5DA7"/>
    <w:rsid w:val="00FC5DFA"/>
    <w:rsid w:val="00FC5DFD"/>
    <w:rsid w:val="00FC5E13"/>
    <w:rsid w:val="00FC5E26"/>
    <w:rsid w:val="00FC5E30"/>
    <w:rsid w:val="00FC5E35"/>
    <w:rsid w:val="00FC5E57"/>
    <w:rsid w:val="00FC5E66"/>
    <w:rsid w:val="00FC5E6E"/>
    <w:rsid w:val="00FC5EBD"/>
    <w:rsid w:val="00FC5F1D"/>
    <w:rsid w:val="00FC5F2A"/>
    <w:rsid w:val="00FC5F6B"/>
    <w:rsid w:val="00FC5F73"/>
    <w:rsid w:val="00FC5F88"/>
    <w:rsid w:val="00FC5F97"/>
    <w:rsid w:val="00FC5FD1"/>
    <w:rsid w:val="00FC5FD5"/>
    <w:rsid w:val="00FC601C"/>
    <w:rsid w:val="00FC6037"/>
    <w:rsid w:val="00FC6061"/>
    <w:rsid w:val="00FC60D7"/>
    <w:rsid w:val="00FC6154"/>
    <w:rsid w:val="00FC6159"/>
    <w:rsid w:val="00FC617B"/>
    <w:rsid w:val="00FC619A"/>
    <w:rsid w:val="00FC61C4"/>
    <w:rsid w:val="00FC61C5"/>
    <w:rsid w:val="00FC61D9"/>
    <w:rsid w:val="00FC61DA"/>
    <w:rsid w:val="00FC6256"/>
    <w:rsid w:val="00FC6277"/>
    <w:rsid w:val="00FC62A8"/>
    <w:rsid w:val="00FC62CA"/>
    <w:rsid w:val="00FC6359"/>
    <w:rsid w:val="00FC6392"/>
    <w:rsid w:val="00FC63A7"/>
    <w:rsid w:val="00FC63E7"/>
    <w:rsid w:val="00FC6410"/>
    <w:rsid w:val="00FC641B"/>
    <w:rsid w:val="00FC6488"/>
    <w:rsid w:val="00FC64B2"/>
    <w:rsid w:val="00FC64DC"/>
    <w:rsid w:val="00FC64E2"/>
    <w:rsid w:val="00FC64E7"/>
    <w:rsid w:val="00FC650B"/>
    <w:rsid w:val="00FC650F"/>
    <w:rsid w:val="00FC6529"/>
    <w:rsid w:val="00FC6543"/>
    <w:rsid w:val="00FC6562"/>
    <w:rsid w:val="00FC6578"/>
    <w:rsid w:val="00FC6584"/>
    <w:rsid w:val="00FC65C7"/>
    <w:rsid w:val="00FC65E6"/>
    <w:rsid w:val="00FC6639"/>
    <w:rsid w:val="00FC6642"/>
    <w:rsid w:val="00FC666B"/>
    <w:rsid w:val="00FC66A3"/>
    <w:rsid w:val="00FC6709"/>
    <w:rsid w:val="00FC6720"/>
    <w:rsid w:val="00FC6723"/>
    <w:rsid w:val="00FC6743"/>
    <w:rsid w:val="00FC6776"/>
    <w:rsid w:val="00FC67AD"/>
    <w:rsid w:val="00FC67AE"/>
    <w:rsid w:val="00FC67D8"/>
    <w:rsid w:val="00FC6817"/>
    <w:rsid w:val="00FC683D"/>
    <w:rsid w:val="00FC6881"/>
    <w:rsid w:val="00FC68B4"/>
    <w:rsid w:val="00FC68BA"/>
    <w:rsid w:val="00FC68F7"/>
    <w:rsid w:val="00FC6905"/>
    <w:rsid w:val="00FC690D"/>
    <w:rsid w:val="00FC692E"/>
    <w:rsid w:val="00FC6943"/>
    <w:rsid w:val="00FC699D"/>
    <w:rsid w:val="00FC69B1"/>
    <w:rsid w:val="00FC69BD"/>
    <w:rsid w:val="00FC6A05"/>
    <w:rsid w:val="00FC6AAC"/>
    <w:rsid w:val="00FC6AE0"/>
    <w:rsid w:val="00FC6AE4"/>
    <w:rsid w:val="00FC6B1C"/>
    <w:rsid w:val="00FC6B64"/>
    <w:rsid w:val="00FC6B73"/>
    <w:rsid w:val="00FC6BB9"/>
    <w:rsid w:val="00FC6BD8"/>
    <w:rsid w:val="00FC6BE9"/>
    <w:rsid w:val="00FC6C1A"/>
    <w:rsid w:val="00FC6C4A"/>
    <w:rsid w:val="00FC6C56"/>
    <w:rsid w:val="00FC6C5A"/>
    <w:rsid w:val="00FC6C6C"/>
    <w:rsid w:val="00FC6CBC"/>
    <w:rsid w:val="00FC6CC4"/>
    <w:rsid w:val="00FC6D00"/>
    <w:rsid w:val="00FC6D01"/>
    <w:rsid w:val="00FC6D16"/>
    <w:rsid w:val="00FC6D1B"/>
    <w:rsid w:val="00FC6D3D"/>
    <w:rsid w:val="00FC6D7D"/>
    <w:rsid w:val="00FC6E05"/>
    <w:rsid w:val="00FC6E38"/>
    <w:rsid w:val="00FC6E4B"/>
    <w:rsid w:val="00FC6E50"/>
    <w:rsid w:val="00FC6E6D"/>
    <w:rsid w:val="00FC6E84"/>
    <w:rsid w:val="00FC6EA5"/>
    <w:rsid w:val="00FC6EBF"/>
    <w:rsid w:val="00FC6EDE"/>
    <w:rsid w:val="00FC6F39"/>
    <w:rsid w:val="00FC6F3B"/>
    <w:rsid w:val="00FC6F42"/>
    <w:rsid w:val="00FC7007"/>
    <w:rsid w:val="00FC708A"/>
    <w:rsid w:val="00FC70B7"/>
    <w:rsid w:val="00FC70E9"/>
    <w:rsid w:val="00FC7111"/>
    <w:rsid w:val="00FC71B7"/>
    <w:rsid w:val="00FC71CB"/>
    <w:rsid w:val="00FC71D2"/>
    <w:rsid w:val="00FC71E2"/>
    <w:rsid w:val="00FC7201"/>
    <w:rsid w:val="00FC7210"/>
    <w:rsid w:val="00FC726B"/>
    <w:rsid w:val="00FC727D"/>
    <w:rsid w:val="00FC728D"/>
    <w:rsid w:val="00FC729A"/>
    <w:rsid w:val="00FC72AF"/>
    <w:rsid w:val="00FC72B0"/>
    <w:rsid w:val="00FC72F5"/>
    <w:rsid w:val="00FC7310"/>
    <w:rsid w:val="00FC7316"/>
    <w:rsid w:val="00FC734E"/>
    <w:rsid w:val="00FC736B"/>
    <w:rsid w:val="00FC7379"/>
    <w:rsid w:val="00FC7383"/>
    <w:rsid w:val="00FC739C"/>
    <w:rsid w:val="00FC73BA"/>
    <w:rsid w:val="00FC73D6"/>
    <w:rsid w:val="00FC749F"/>
    <w:rsid w:val="00FC74B3"/>
    <w:rsid w:val="00FC74D1"/>
    <w:rsid w:val="00FC74D5"/>
    <w:rsid w:val="00FC74E3"/>
    <w:rsid w:val="00FC74F5"/>
    <w:rsid w:val="00FC7523"/>
    <w:rsid w:val="00FC7539"/>
    <w:rsid w:val="00FC7560"/>
    <w:rsid w:val="00FC7585"/>
    <w:rsid w:val="00FC7593"/>
    <w:rsid w:val="00FC75A4"/>
    <w:rsid w:val="00FC75DC"/>
    <w:rsid w:val="00FC75F1"/>
    <w:rsid w:val="00FC75FF"/>
    <w:rsid w:val="00FC7621"/>
    <w:rsid w:val="00FC7633"/>
    <w:rsid w:val="00FC763C"/>
    <w:rsid w:val="00FC766F"/>
    <w:rsid w:val="00FC7691"/>
    <w:rsid w:val="00FC76CB"/>
    <w:rsid w:val="00FC7723"/>
    <w:rsid w:val="00FC7747"/>
    <w:rsid w:val="00FC7771"/>
    <w:rsid w:val="00FC779E"/>
    <w:rsid w:val="00FC77D9"/>
    <w:rsid w:val="00FC77E4"/>
    <w:rsid w:val="00FC7824"/>
    <w:rsid w:val="00FC7830"/>
    <w:rsid w:val="00FC7835"/>
    <w:rsid w:val="00FC7841"/>
    <w:rsid w:val="00FC7896"/>
    <w:rsid w:val="00FC78DE"/>
    <w:rsid w:val="00FC7914"/>
    <w:rsid w:val="00FC791F"/>
    <w:rsid w:val="00FC7942"/>
    <w:rsid w:val="00FC798C"/>
    <w:rsid w:val="00FC798F"/>
    <w:rsid w:val="00FC79AC"/>
    <w:rsid w:val="00FC79C6"/>
    <w:rsid w:val="00FC79FE"/>
    <w:rsid w:val="00FC7A24"/>
    <w:rsid w:val="00FC7A7A"/>
    <w:rsid w:val="00FC7AB2"/>
    <w:rsid w:val="00FC7ACD"/>
    <w:rsid w:val="00FC7AD7"/>
    <w:rsid w:val="00FC7B00"/>
    <w:rsid w:val="00FC7B58"/>
    <w:rsid w:val="00FC7BAD"/>
    <w:rsid w:val="00FC7BC9"/>
    <w:rsid w:val="00FC7C10"/>
    <w:rsid w:val="00FC7C1D"/>
    <w:rsid w:val="00FC7C81"/>
    <w:rsid w:val="00FC7C98"/>
    <w:rsid w:val="00FC7C99"/>
    <w:rsid w:val="00FC7CCC"/>
    <w:rsid w:val="00FC7D57"/>
    <w:rsid w:val="00FC7DCB"/>
    <w:rsid w:val="00FC7DE6"/>
    <w:rsid w:val="00FC7DE7"/>
    <w:rsid w:val="00FC7E1F"/>
    <w:rsid w:val="00FC7EA8"/>
    <w:rsid w:val="00FC7EAC"/>
    <w:rsid w:val="00FC7EB8"/>
    <w:rsid w:val="00FC7EC0"/>
    <w:rsid w:val="00FC7EDB"/>
    <w:rsid w:val="00FC7EE6"/>
    <w:rsid w:val="00FC7F01"/>
    <w:rsid w:val="00FC7F0F"/>
    <w:rsid w:val="00FC7F37"/>
    <w:rsid w:val="00FC7F3D"/>
    <w:rsid w:val="00FC7F45"/>
    <w:rsid w:val="00FC7F53"/>
    <w:rsid w:val="00FC7FA7"/>
    <w:rsid w:val="00FC7FCC"/>
    <w:rsid w:val="00FD0023"/>
    <w:rsid w:val="00FD004F"/>
    <w:rsid w:val="00FD0092"/>
    <w:rsid w:val="00FD0101"/>
    <w:rsid w:val="00FD0132"/>
    <w:rsid w:val="00FD0137"/>
    <w:rsid w:val="00FD0182"/>
    <w:rsid w:val="00FD01C6"/>
    <w:rsid w:val="00FD01D7"/>
    <w:rsid w:val="00FD01FF"/>
    <w:rsid w:val="00FD021A"/>
    <w:rsid w:val="00FD021E"/>
    <w:rsid w:val="00FD023C"/>
    <w:rsid w:val="00FD02C4"/>
    <w:rsid w:val="00FD02D2"/>
    <w:rsid w:val="00FD02DF"/>
    <w:rsid w:val="00FD037C"/>
    <w:rsid w:val="00FD0388"/>
    <w:rsid w:val="00FD0391"/>
    <w:rsid w:val="00FD03E7"/>
    <w:rsid w:val="00FD045F"/>
    <w:rsid w:val="00FD049A"/>
    <w:rsid w:val="00FD056A"/>
    <w:rsid w:val="00FD0574"/>
    <w:rsid w:val="00FD0577"/>
    <w:rsid w:val="00FD057B"/>
    <w:rsid w:val="00FD0637"/>
    <w:rsid w:val="00FD066C"/>
    <w:rsid w:val="00FD06CF"/>
    <w:rsid w:val="00FD06EF"/>
    <w:rsid w:val="00FD0708"/>
    <w:rsid w:val="00FD0724"/>
    <w:rsid w:val="00FD0742"/>
    <w:rsid w:val="00FD07A9"/>
    <w:rsid w:val="00FD07BD"/>
    <w:rsid w:val="00FD07E0"/>
    <w:rsid w:val="00FD0806"/>
    <w:rsid w:val="00FD085E"/>
    <w:rsid w:val="00FD0871"/>
    <w:rsid w:val="00FD08B5"/>
    <w:rsid w:val="00FD08BD"/>
    <w:rsid w:val="00FD08F0"/>
    <w:rsid w:val="00FD0908"/>
    <w:rsid w:val="00FD0933"/>
    <w:rsid w:val="00FD093F"/>
    <w:rsid w:val="00FD0966"/>
    <w:rsid w:val="00FD097B"/>
    <w:rsid w:val="00FD097C"/>
    <w:rsid w:val="00FD097F"/>
    <w:rsid w:val="00FD09E1"/>
    <w:rsid w:val="00FD0A0C"/>
    <w:rsid w:val="00FD0A25"/>
    <w:rsid w:val="00FD0A2E"/>
    <w:rsid w:val="00FD0A8F"/>
    <w:rsid w:val="00FD0AF8"/>
    <w:rsid w:val="00FD0B07"/>
    <w:rsid w:val="00FD0B0B"/>
    <w:rsid w:val="00FD0B25"/>
    <w:rsid w:val="00FD0B27"/>
    <w:rsid w:val="00FD0B68"/>
    <w:rsid w:val="00FD0B81"/>
    <w:rsid w:val="00FD0B98"/>
    <w:rsid w:val="00FD0BA8"/>
    <w:rsid w:val="00FD0BCE"/>
    <w:rsid w:val="00FD0BDD"/>
    <w:rsid w:val="00FD0BF8"/>
    <w:rsid w:val="00FD0C84"/>
    <w:rsid w:val="00FD0CE5"/>
    <w:rsid w:val="00FD0CF8"/>
    <w:rsid w:val="00FD0D86"/>
    <w:rsid w:val="00FD0D8A"/>
    <w:rsid w:val="00FD0D8D"/>
    <w:rsid w:val="00FD0D95"/>
    <w:rsid w:val="00FD0DD4"/>
    <w:rsid w:val="00FD0DE9"/>
    <w:rsid w:val="00FD0E02"/>
    <w:rsid w:val="00FD0E67"/>
    <w:rsid w:val="00FD0EC7"/>
    <w:rsid w:val="00FD0EDF"/>
    <w:rsid w:val="00FD0EF6"/>
    <w:rsid w:val="00FD0F50"/>
    <w:rsid w:val="00FD0F6E"/>
    <w:rsid w:val="00FD0F72"/>
    <w:rsid w:val="00FD0FB6"/>
    <w:rsid w:val="00FD0FCC"/>
    <w:rsid w:val="00FD102E"/>
    <w:rsid w:val="00FD1061"/>
    <w:rsid w:val="00FD1066"/>
    <w:rsid w:val="00FD107A"/>
    <w:rsid w:val="00FD10B4"/>
    <w:rsid w:val="00FD10C1"/>
    <w:rsid w:val="00FD10C6"/>
    <w:rsid w:val="00FD10FD"/>
    <w:rsid w:val="00FD1103"/>
    <w:rsid w:val="00FD1105"/>
    <w:rsid w:val="00FD110B"/>
    <w:rsid w:val="00FD1146"/>
    <w:rsid w:val="00FD1159"/>
    <w:rsid w:val="00FD1164"/>
    <w:rsid w:val="00FD118E"/>
    <w:rsid w:val="00FD125A"/>
    <w:rsid w:val="00FD125F"/>
    <w:rsid w:val="00FD1282"/>
    <w:rsid w:val="00FD12CB"/>
    <w:rsid w:val="00FD12D9"/>
    <w:rsid w:val="00FD1327"/>
    <w:rsid w:val="00FD1332"/>
    <w:rsid w:val="00FD1344"/>
    <w:rsid w:val="00FD1380"/>
    <w:rsid w:val="00FD1386"/>
    <w:rsid w:val="00FD13CE"/>
    <w:rsid w:val="00FD13FD"/>
    <w:rsid w:val="00FD1412"/>
    <w:rsid w:val="00FD142B"/>
    <w:rsid w:val="00FD14AF"/>
    <w:rsid w:val="00FD14D2"/>
    <w:rsid w:val="00FD14ED"/>
    <w:rsid w:val="00FD1526"/>
    <w:rsid w:val="00FD1534"/>
    <w:rsid w:val="00FD1538"/>
    <w:rsid w:val="00FD1557"/>
    <w:rsid w:val="00FD1594"/>
    <w:rsid w:val="00FD164C"/>
    <w:rsid w:val="00FD167F"/>
    <w:rsid w:val="00FD16AE"/>
    <w:rsid w:val="00FD16EB"/>
    <w:rsid w:val="00FD1737"/>
    <w:rsid w:val="00FD175B"/>
    <w:rsid w:val="00FD179B"/>
    <w:rsid w:val="00FD17AC"/>
    <w:rsid w:val="00FD17E9"/>
    <w:rsid w:val="00FD17F6"/>
    <w:rsid w:val="00FD1800"/>
    <w:rsid w:val="00FD1848"/>
    <w:rsid w:val="00FD185D"/>
    <w:rsid w:val="00FD1868"/>
    <w:rsid w:val="00FD1883"/>
    <w:rsid w:val="00FD188D"/>
    <w:rsid w:val="00FD1948"/>
    <w:rsid w:val="00FD194F"/>
    <w:rsid w:val="00FD19AC"/>
    <w:rsid w:val="00FD19F9"/>
    <w:rsid w:val="00FD19FC"/>
    <w:rsid w:val="00FD1A11"/>
    <w:rsid w:val="00FD1A59"/>
    <w:rsid w:val="00FD1A6E"/>
    <w:rsid w:val="00FD1A77"/>
    <w:rsid w:val="00FD1A9A"/>
    <w:rsid w:val="00FD1AA1"/>
    <w:rsid w:val="00FD1AB4"/>
    <w:rsid w:val="00FD1AD2"/>
    <w:rsid w:val="00FD1B0E"/>
    <w:rsid w:val="00FD1B3A"/>
    <w:rsid w:val="00FD1B92"/>
    <w:rsid w:val="00FD1BB9"/>
    <w:rsid w:val="00FD1BC3"/>
    <w:rsid w:val="00FD1BC7"/>
    <w:rsid w:val="00FD1BDA"/>
    <w:rsid w:val="00FD1BFC"/>
    <w:rsid w:val="00FD1C18"/>
    <w:rsid w:val="00FD1C1C"/>
    <w:rsid w:val="00FD1C22"/>
    <w:rsid w:val="00FD1C42"/>
    <w:rsid w:val="00FD1C77"/>
    <w:rsid w:val="00FD1CAC"/>
    <w:rsid w:val="00FD1CBB"/>
    <w:rsid w:val="00FD1CD9"/>
    <w:rsid w:val="00FD1D0C"/>
    <w:rsid w:val="00FD1D56"/>
    <w:rsid w:val="00FD1DDF"/>
    <w:rsid w:val="00FD1E2D"/>
    <w:rsid w:val="00FD1E3D"/>
    <w:rsid w:val="00FD1E79"/>
    <w:rsid w:val="00FD1EC1"/>
    <w:rsid w:val="00FD1EE9"/>
    <w:rsid w:val="00FD1F69"/>
    <w:rsid w:val="00FD1F6E"/>
    <w:rsid w:val="00FD1F76"/>
    <w:rsid w:val="00FD1FED"/>
    <w:rsid w:val="00FD1FF7"/>
    <w:rsid w:val="00FD2000"/>
    <w:rsid w:val="00FD2060"/>
    <w:rsid w:val="00FD208A"/>
    <w:rsid w:val="00FD20CB"/>
    <w:rsid w:val="00FD212A"/>
    <w:rsid w:val="00FD213F"/>
    <w:rsid w:val="00FD2166"/>
    <w:rsid w:val="00FD2253"/>
    <w:rsid w:val="00FD2274"/>
    <w:rsid w:val="00FD2281"/>
    <w:rsid w:val="00FD22C9"/>
    <w:rsid w:val="00FD22D5"/>
    <w:rsid w:val="00FD22FB"/>
    <w:rsid w:val="00FD2300"/>
    <w:rsid w:val="00FD232B"/>
    <w:rsid w:val="00FD234F"/>
    <w:rsid w:val="00FD23B0"/>
    <w:rsid w:val="00FD23B7"/>
    <w:rsid w:val="00FD23BF"/>
    <w:rsid w:val="00FD23DC"/>
    <w:rsid w:val="00FD23EA"/>
    <w:rsid w:val="00FD2427"/>
    <w:rsid w:val="00FD2446"/>
    <w:rsid w:val="00FD2489"/>
    <w:rsid w:val="00FD24C2"/>
    <w:rsid w:val="00FD24D3"/>
    <w:rsid w:val="00FD2541"/>
    <w:rsid w:val="00FD2570"/>
    <w:rsid w:val="00FD2590"/>
    <w:rsid w:val="00FD259B"/>
    <w:rsid w:val="00FD25B8"/>
    <w:rsid w:val="00FD25BA"/>
    <w:rsid w:val="00FD2656"/>
    <w:rsid w:val="00FD2664"/>
    <w:rsid w:val="00FD266C"/>
    <w:rsid w:val="00FD2690"/>
    <w:rsid w:val="00FD26B6"/>
    <w:rsid w:val="00FD26C4"/>
    <w:rsid w:val="00FD2701"/>
    <w:rsid w:val="00FD2711"/>
    <w:rsid w:val="00FD2740"/>
    <w:rsid w:val="00FD2763"/>
    <w:rsid w:val="00FD27CA"/>
    <w:rsid w:val="00FD2802"/>
    <w:rsid w:val="00FD2823"/>
    <w:rsid w:val="00FD282E"/>
    <w:rsid w:val="00FD2856"/>
    <w:rsid w:val="00FD28C7"/>
    <w:rsid w:val="00FD2931"/>
    <w:rsid w:val="00FD294C"/>
    <w:rsid w:val="00FD2956"/>
    <w:rsid w:val="00FD2965"/>
    <w:rsid w:val="00FD298C"/>
    <w:rsid w:val="00FD2991"/>
    <w:rsid w:val="00FD29AA"/>
    <w:rsid w:val="00FD29E4"/>
    <w:rsid w:val="00FD29F8"/>
    <w:rsid w:val="00FD2A0A"/>
    <w:rsid w:val="00FD2A0E"/>
    <w:rsid w:val="00FD2A60"/>
    <w:rsid w:val="00FD2A81"/>
    <w:rsid w:val="00FD2A9D"/>
    <w:rsid w:val="00FD2A9E"/>
    <w:rsid w:val="00FD2AAB"/>
    <w:rsid w:val="00FD2ACD"/>
    <w:rsid w:val="00FD2AD2"/>
    <w:rsid w:val="00FD2B47"/>
    <w:rsid w:val="00FD2B79"/>
    <w:rsid w:val="00FD2B7A"/>
    <w:rsid w:val="00FD2BEC"/>
    <w:rsid w:val="00FD2BF4"/>
    <w:rsid w:val="00FD2C36"/>
    <w:rsid w:val="00FD2C3D"/>
    <w:rsid w:val="00FD2C6A"/>
    <w:rsid w:val="00FD2CB7"/>
    <w:rsid w:val="00FD2CD8"/>
    <w:rsid w:val="00FD2D0D"/>
    <w:rsid w:val="00FD2D4F"/>
    <w:rsid w:val="00FD2D67"/>
    <w:rsid w:val="00FD2DE9"/>
    <w:rsid w:val="00FD2E06"/>
    <w:rsid w:val="00FD2E13"/>
    <w:rsid w:val="00FD2E2D"/>
    <w:rsid w:val="00FD2EAB"/>
    <w:rsid w:val="00FD2EE3"/>
    <w:rsid w:val="00FD2EF0"/>
    <w:rsid w:val="00FD2F03"/>
    <w:rsid w:val="00FD2F0B"/>
    <w:rsid w:val="00FD2F13"/>
    <w:rsid w:val="00FD2F1F"/>
    <w:rsid w:val="00FD2F4C"/>
    <w:rsid w:val="00FD2F55"/>
    <w:rsid w:val="00FD2F61"/>
    <w:rsid w:val="00FD2F72"/>
    <w:rsid w:val="00FD2F89"/>
    <w:rsid w:val="00FD2F9B"/>
    <w:rsid w:val="00FD2FF0"/>
    <w:rsid w:val="00FD3120"/>
    <w:rsid w:val="00FD316B"/>
    <w:rsid w:val="00FD316D"/>
    <w:rsid w:val="00FD3170"/>
    <w:rsid w:val="00FD3254"/>
    <w:rsid w:val="00FD3255"/>
    <w:rsid w:val="00FD32A9"/>
    <w:rsid w:val="00FD32C4"/>
    <w:rsid w:val="00FD32FE"/>
    <w:rsid w:val="00FD330F"/>
    <w:rsid w:val="00FD3312"/>
    <w:rsid w:val="00FD332D"/>
    <w:rsid w:val="00FD335F"/>
    <w:rsid w:val="00FD33A6"/>
    <w:rsid w:val="00FD33E4"/>
    <w:rsid w:val="00FD34CA"/>
    <w:rsid w:val="00FD34F2"/>
    <w:rsid w:val="00FD350F"/>
    <w:rsid w:val="00FD352A"/>
    <w:rsid w:val="00FD3553"/>
    <w:rsid w:val="00FD356B"/>
    <w:rsid w:val="00FD356F"/>
    <w:rsid w:val="00FD3591"/>
    <w:rsid w:val="00FD35A2"/>
    <w:rsid w:val="00FD3622"/>
    <w:rsid w:val="00FD368B"/>
    <w:rsid w:val="00FD36C7"/>
    <w:rsid w:val="00FD36DF"/>
    <w:rsid w:val="00FD36EB"/>
    <w:rsid w:val="00FD36F8"/>
    <w:rsid w:val="00FD3703"/>
    <w:rsid w:val="00FD370B"/>
    <w:rsid w:val="00FD3767"/>
    <w:rsid w:val="00FD376C"/>
    <w:rsid w:val="00FD37A1"/>
    <w:rsid w:val="00FD37AC"/>
    <w:rsid w:val="00FD37E1"/>
    <w:rsid w:val="00FD37F2"/>
    <w:rsid w:val="00FD381C"/>
    <w:rsid w:val="00FD381D"/>
    <w:rsid w:val="00FD38B3"/>
    <w:rsid w:val="00FD38E6"/>
    <w:rsid w:val="00FD38FF"/>
    <w:rsid w:val="00FD395B"/>
    <w:rsid w:val="00FD3A4E"/>
    <w:rsid w:val="00FD3A85"/>
    <w:rsid w:val="00FD3A89"/>
    <w:rsid w:val="00FD3AD0"/>
    <w:rsid w:val="00FD3AD9"/>
    <w:rsid w:val="00FD3B4A"/>
    <w:rsid w:val="00FD3B9F"/>
    <w:rsid w:val="00FD3BF5"/>
    <w:rsid w:val="00FD3BFC"/>
    <w:rsid w:val="00FD3C1F"/>
    <w:rsid w:val="00FD3C26"/>
    <w:rsid w:val="00FD3C9D"/>
    <w:rsid w:val="00FD3CA5"/>
    <w:rsid w:val="00FD3CB1"/>
    <w:rsid w:val="00FD3CF4"/>
    <w:rsid w:val="00FD3D15"/>
    <w:rsid w:val="00FD3D40"/>
    <w:rsid w:val="00FD3D4A"/>
    <w:rsid w:val="00FD3D5C"/>
    <w:rsid w:val="00FD3D6E"/>
    <w:rsid w:val="00FD3D96"/>
    <w:rsid w:val="00FD3DB8"/>
    <w:rsid w:val="00FD3DCE"/>
    <w:rsid w:val="00FD3DD2"/>
    <w:rsid w:val="00FD3DEB"/>
    <w:rsid w:val="00FD3E7D"/>
    <w:rsid w:val="00FD3EB6"/>
    <w:rsid w:val="00FD3EBA"/>
    <w:rsid w:val="00FD3F45"/>
    <w:rsid w:val="00FD3F67"/>
    <w:rsid w:val="00FD3F6B"/>
    <w:rsid w:val="00FD3F6F"/>
    <w:rsid w:val="00FD3FB3"/>
    <w:rsid w:val="00FD3FB6"/>
    <w:rsid w:val="00FD3FC7"/>
    <w:rsid w:val="00FD3FE1"/>
    <w:rsid w:val="00FD3FF7"/>
    <w:rsid w:val="00FD4011"/>
    <w:rsid w:val="00FD4054"/>
    <w:rsid w:val="00FD4071"/>
    <w:rsid w:val="00FD40A9"/>
    <w:rsid w:val="00FD40C1"/>
    <w:rsid w:val="00FD40F8"/>
    <w:rsid w:val="00FD410D"/>
    <w:rsid w:val="00FD4144"/>
    <w:rsid w:val="00FD4155"/>
    <w:rsid w:val="00FD4179"/>
    <w:rsid w:val="00FD41AB"/>
    <w:rsid w:val="00FD41C3"/>
    <w:rsid w:val="00FD41CD"/>
    <w:rsid w:val="00FD4236"/>
    <w:rsid w:val="00FD4258"/>
    <w:rsid w:val="00FD42B7"/>
    <w:rsid w:val="00FD42B8"/>
    <w:rsid w:val="00FD43C0"/>
    <w:rsid w:val="00FD4415"/>
    <w:rsid w:val="00FD4445"/>
    <w:rsid w:val="00FD4467"/>
    <w:rsid w:val="00FD4476"/>
    <w:rsid w:val="00FD4477"/>
    <w:rsid w:val="00FD449E"/>
    <w:rsid w:val="00FD44AD"/>
    <w:rsid w:val="00FD44B7"/>
    <w:rsid w:val="00FD44C8"/>
    <w:rsid w:val="00FD44F1"/>
    <w:rsid w:val="00FD4514"/>
    <w:rsid w:val="00FD4534"/>
    <w:rsid w:val="00FD45DC"/>
    <w:rsid w:val="00FD45DD"/>
    <w:rsid w:val="00FD45E9"/>
    <w:rsid w:val="00FD45EC"/>
    <w:rsid w:val="00FD45F7"/>
    <w:rsid w:val="00FD462A"/>
    <w:rsid w:val="00FD462C"/>
    <w:rsid w:val="00FD4662"/>
    <w:rsid w:val="00FD4664"/>
    <w:rsid w:val="00FD4709"/>
    <w:rsid w:val="00FD4716"/>
    <w:rsid w:val="00FD472D"/>
    <w:rsid w:val="00FD47BB"/>
    <w:rsid w:val="00FD47C7"/>
    <w:rsid w:val="00FD47D9"/>
    <w:rsid w:val="00FD4834"/>
    <w:rsid w:val="00FD4837"/>
    <w:rsid w:val="00FD483C"/>
    <w:rsid w:val="00FD4871"/>
    <w:rsid w:val="00FD48D8"/>
    <w:rsid w:val="00FD48DD"/>
    <w:rsid w:val="00FD4912"/>
    <w:rsid w:val="00FD4961"/>
    <w:rsid w:val="00FD4963"/>
    <w:rsid w:val="00FD496E"/>
    <w:rsid w:val="00FD497E"/>
    <w:rsid w:val="00FD499E"/>
    <w:rsid w:val="00FD49DA"/>
    <w:rsid w:val="00FD49F0"/>
    <w:rsid w:val="00FD4A18"/>
    <w:rsid w:val="00FD4A2A"/>
    <w:rsid w:val="00FD4ABF"/>
    <w:rsid w:val="00FD4ACF"/>
    <w:rsid w:val="00FD4B08"/>
    <w:rsid w:val="00FD4B32"/>
    <w:rsid w:val="00FD4B61"/>
    <w:rsid w:val="00FD4B75"/>
    <w:rsid w:val="00FD4B7D"/>
    <w:rsid w:val="00FD4BB7"/>
    <w:rsid w:val="00FD4BDF"/>
    <w:rsid w:val="00FD4BF6"/>
    <w:rsid w:val="00FD4C11"/>
    <w:rsid w:val="00FD4C15"/>
    <w:rsid w:val="00FD4C93"/>
    <w:rsid w:val="00FD4CA0"/>
    <w:rsid w:val="00FD4CAF"/>
    <w:rsid w:val="00FD4CBE"/>
    <w:rsid w:val="00FD4CBF"/>
    <w:rsid w:val="00FD4CD9"/>
    <w:rsid w:val="00FD4CFC"/>
    <w:rsid w:val="00FD4D03"/>
    <w:rsid w:val="00FD4D6C"/>
    <w:rsid w:val="00FD4D73"/>
    <w:rsid w:val="00FD4DEE"/>
    <w:rsid w:val="00FD4E20"/>
    <w:rsid w:val="00FD4E74"/>
    <w:rsid w:val="00FD4E8D"/>
    <w:rsid w:val="00FD4E9E"/>
    <w:rsid w:val="00FD4EA0"/>
    <w:rsid w:val="00FD4EB1"/>
    <w:rsid w:val="00FD4EBB"/>
    <w:rsid w:val="00FD4EBC"/>
    <w:rsid w:val="00FD4ED2"/>
    <w:rsid w:val="00FD4EF0"/>
    <w:rsid w:val="00FD4F06"/>
    <w:rsid w:val="00FD4F29"/>
    <w:rsid w:val="00FD4F3A"/>
    <w:rsid w:val="00FD4F41"/>
    <w:rsid w:val="00FD4F5E"/>
    <w:rsid w:val="00FD4F64"/>
    <w:rsid w:val="00FD4F8B"/>
    <w:rsid w:val="00FD4F9E"/>
    <w:rsid w:val="00FD4FA3"/>
    <w:rsid w:val="00FD4FA8"/>
    <w:rsid w:val="00FD4FB1"/>
    <w:rsid w:val="00FD4FCD"/>
    <w:rsid w:val="00FD4FDE"/>
    <w:rsid w:val="00FD4FFE"/>
    <w:rsid w:val="00FD5022"/>
    <w:rsid w:val="00FD5052"/>
    <w:rsid w:val="00FD5072"/>
    <w:rsid w:val="00FD508D"/>
    <w:rsid w:val="00FD50AD"/>
    <w:rsid w:val="00FD50BF"/>
    <w:rsid w:val="00FD50C3"/>
    <w:rsid w:val="00FD50D1"/>
    <w:rsid w:val="00FD50F4"/>
    <w:rsid w:val="00FD50F9"/>
    <w:rsid w:val="00FD5114"/>
    <w:rsid w:val="00FD5122"/>
    <w:rsid w:val="00FD5154"/>
    <w:rsid w:val="00FD5159"/>
    <w:rsid w:val="00FD517C"/>
    <w:rsid w:val="00FD51A8"/>
    <w:rsid w:val="00FD51B2"/>
    <w:rsid w:val="00FD51D7"/>
    <w:rsid w:val="00FD51F7"/>
    <w:rsid w:val="00FD5258"/>
    <w:rsid w:val="00FD52EB"/>
    <w:rsid w:val="00FD530F"/>
    <w:rsid w:val="00FD536B"/>
    <w:rsid w:val="00FD5371"/>
    <w:rsid w:val="00FD538A"/>
    <w:rsid w:val="00FD53A3"/>
    <w:rsid w:val="00FD53EA"/>
    <w:rsid w:val="00FD53FC"/>
    <w:rsid w:val="00FD5412"/>
    <w:rsid w:val="00FD5424"/>
    <w:rsid w:val="00FD544F"/>
    <w:rsid w:val="00FD5474"/>
    <w:rsid w:val="00FD5475"/>
    <w:rsid w:val="00FD5491"/>
    <w:rsid w:val="00FD54B0"/>
    <w:rsid w:val="00FD54CB"/>
    <w:rsid w:val="00FD54D9"/>
    <w:rsid w:val="00FD552E"/>
    <w:rsid w:val="00FD5535"/>
    <w:rsid w:val="00FD55AC"/>
    <w:rsid w:val="00FD5635"/>
    <w:rsid w:val="00FD569C"/>
    <w:rsid w:val="00FD56D5"/>
    <w:rsid w:val="00FD56E9"/>
    <w:rsid w:val="00FD56F6"/>
    <w:rsid w:val="00FD570B"/>
    <w:rsid w:val="00FD571D"/>
    <w:rsid w:val="00FD573F"/>
    <w:rsid w:val="00FD5798"/>
    <w:rsid w:val="00FD57CB"/>
    <w:rsid w:val="00FD57D1"/>
    <w:rsid w:val="00FD5811"/>
    <w:rsid w:val="00FD5817"/>
    <w:rsid w:val="00FD5888"/>
    <w:rsid w:val="00FD58B5"/>
    <w:rsid w:val="00FD58F4"/>
    <w:rsid w:val="00FD58FA"/>
    <w:rsid w:val="00FD590D"/>
    <w:rsid w:val="00FD5912"/>
    <w:rsid w:val="00FD593F"/>
    <w:rsid w:val="00FD5961"/>
    <w:rsid w:val="00FD5962"/>
    <w:rsid w:val="00FD5989"/>
    <w:rsid w:val="00FD59AD"/>
    <w:rsid w:val="00FD5A52"/>
    <w:rsid w:val="00FD5A53"/>
    <w:rsid w:val="00FD5A66"/>
    <w:rsid w:val="00FD5AF3"/>
    <w:rsid w:val="00FD5AFC"/>
    <w:rsid w:val="00FD5B39"/>
    <w:rsid w:val="00FD5B83"/>
    <w:rsid w:val="00FD5B88"/>
    <w:rsid w:val="00FD5BA5"/>
    <w:rsid w:val="00FD5BAE"/>
    <w:rsid w:val="00FD5BF4"/>
    <w:rsid w:val="00FD5C52"/>
    <w:rsid w:val="00FD5C82"/>
    <w:rsid w:val="00FD5C8E"/>
    <w:rsid w:val="00FD5C9F"/>
    <w:rsid w:val="00FD5CCE"/>
    <w:rsid w:val="00FD5CF1"/>
    <w:rsid w:val="00FD5D0F"/>
    <w:rsid w:val="00FD5D40"/>
    <w:rsid w:val="00FD5D61"/>
    <w:rsid w:val="00FD5D6E"/>
    <w:rsid w:val="00FD5D9C"/>
    <w:rsid w:val="00FD5DD2"/>
    <w:rsid w:val="00FD5DE3"/>
    <w:rsid w:val="00FD5DEF"/>
    <w:rsid w:val="00FD5E05"/>
    <w:rsid w:val="00FD5E35"/>
    <w:rsid w:val="00FD5E57"/>
    <w:rsid w:val="00FD5E5A"/>
    <w:rsid w:val="00FD5F4B"/>
    <w:rsid w:val="00FD5F51"/>
    <w:rsid w:val="00FD5F72"/>
    <w:rsid w:val="00FD5F83"/>
    <w:rsid w:val="00FD5F8F"/>
    <w:rsid w:val="00FD5FDD"/>
    <w:rsid w:val="00FD5FEC"/>
    <w:rsid w:val="00FD6024"/>
    <w:rsid w:val="00FD6040"/>
    <w:rsid w:val="00FD606C"/>
    <w:rsid w:val="00FD60E9"/>
    <w:rsid w:val="00FD60F4"/>
    <w:rsid w:val="00FD610C"/>
    <w:rsid w:val="00FD611C"/>
    <w:rsid w:val="00FD6139"/>
    <w:rsid w:val="00FD614F"/>
    <w:rsid w:val="00FD616F"/>
    <w:rsid w:val="00FD6176"/>
    <w:rsid w:val="00FD61DA"/>
    <w:rsid w:val="00FD6210"/>
    <w:rsid w:val="00FD621F"/>
    <w:rsid w:val="00FD624C"/>
    <w:rsid w:val="00FD6272"/>
    <w:rsid w:val="00FD6300"/>
    <w:rsid w:val="00FD6353"/>
    <w:rsid w:val="00FD6357"/>
    <w:rsid w:val="00FD636E"/>
    <w:rsid w:val="00FD6385"/>
    <w:rsid w:val="00FD6387"/>
    <w:rsid w:val="00FD63A8"/>
    <w:rsid w:val="00FD6431"/>
    <w:rsid w:val="00FD645A"/>
    <w:rsid w:val="00FD64B1"/>
    <w:rsid w:val="00FD64BC"/>
    <w:rsid w:val="00FD6500"/>
    <w:rsid w:val="00FD650B"/>
    <w:rsid w:val="00FD653E"/>
    <w:rsid w:val="00FD656A"/>
    <w:rsid w:val="00FD6594"/>
    <w:rsid w:val="00FD6597"/>
    <w:rsid w:val="00FD6629"/>
    <w:rsid w:val="00FD6656"/>
    <w:rsid w:val="00FD66D7"/>
    <w:rsid w:val="00FD66EA"/>
    <w:rsid w:val="00FD6706"/>
    <w:rsid w:val="00FD671B"/>
    <w:rsid w:val="00FD672A"/>
    <w:rsid w:val="00FD673F"/>
    <w:rsid w:val="00FD6756"/>
    <w:rsid w:val="00FD6764"/>
    <w:rsid w:val="00FD677E"/>
    <w:rsid w:val="00FD6783"/>
    <w:rsid w:val="00FD679B"/>
    <w:rsid w:val="00FD67F3"/>
    <w:rsid w:val="00FD6807"/>
    <w:rsid w:val="00FD6824"/>
    <w:rsid w:val="00FD6868"/>
    <w:rsid w:val="00FD68E0"/>
    <w:rsid w:val="00FD6906"/>
    <w:rsid w:val="00FD6950"/>
    <w:rsid w:val="00FD6952"/>
    <w:rsid w:val="00FD69F6"/>
    <w:rsid w:val="00FD6A13"/>
    <w:rsid w:val="00FD6A1F"/>
    <w:rsid w:val="00FD6A20"/>
    <w:rsid w:val="00FD6A6B"/>
    <w:rsid w:val="00FD6AB3"/>
    <w:rsid w:val="00FD6AD7"/>
    <w:rsid w:val="00FD6ADB"/>
    <w:rsid w:val="00FD6B1E"/>
    <w:rsid w:val="00FD6B22"/>
    <w:rsid w:val="00FD6B5F"/>
    <w:rsid w:val="00FD6B65"/>
    <w:rsid w:val="00FD6B6F"/>
    <w:rsid w:val="00FD6BED"/>
    <w:rsid w:val="00FD6C13"/>
    <w:rsid w:val="00FD6C5A"/>
    <w:rsid w:val="00FD6CDC"/>
    <w:rsid w:val="00FD6D1B"/>
    <w:rsid w:val="00FD6D2A"/>
    <w:rsid w:val="00FD6D57"/>
    <w:rsid w:val="00FD6D60"/>
    <w:rsid w:val="00FD6D8A"/>
    <w:rsid w:val="00FD6D9F"/>
    <w:rsid w:val="00FD6E56"/>
    <w:rsid w:val="00FD6EA2"/>
    <w:rsid w:val="00FD6EB4"/>
    <w:rsid w:val="00FD6F06"/>
    <w:rsid w:val="00FD6F0A"/>
    <w:rsid w:val="00FD6F3E"/>
    <w:rsid w:val="00FD6F8A"/>
    <w:rsid w:val="00FD701F"/>
    <w:rsid w:val="00FD7033"/>
    <w:rsid w:val="00FD7038"/>
    <w:rsid w:val="00FD7044"/>
    <w:rsid w:val="00FD7064"/>
    <w:rsid w:val="00FD706D"/>
    <w:rsid w:val="00FD7077"/>
    <w:rsid w:val="00FD7085"/>
    <w:rsid w:val="00FD7096"/>
    <w:rsid w:val="00FD70A0"/>
    <w:rsid w:val="00FD70B3"/>
    <w:rsid w:val="00FD70CF"/>
    <w:rsid w:val="00FD70DB"/>
    <w:rsid w:val="00FD70EA"/>
    <w:rsid w:val="00FD7113"/>
    <w:rsid w:val="00FD714D"/>
    <w:rsid w:val="00FD7166"/>
    <w:rsid w:val="00FD7174"/>
    <w:rsid w:val="00FD7177"/>
    <w:rsid w:val="00FD7182"/>
    <w:rsid w:val="00FD719E"/>
    <w:rsid w:val="00FD71B0"/>
    <w:rsid w:val="00FD71FC"/>
    <w:rsid w:val="00FD722E"/>
    <w:rsid w:val="00FD7234"/>
    <w:rsid w:val="00FD72D2"/>
    <w:rsid w:val="00FD72D4"/>
    <w:rsid w:val="00FD72D9"/>
    <w:rsid w:val="00FD72DB"/>
    <w:rsid w:val="00FD731A"/>
    <w:rsid w:val="00FD7325"/>
    <w:rsid w:val="00FD733C"/>
    <w:rsid w:val="00FD7347"/>
    <w:rsid w:val="00FD739C"/>
    <w:rsid w:val="00FD73CC"/>
    <w:rsid w:val="00FD73E6"/>
    <w:rsid w:val="00FD73F4"/>
    <w:rsid w:val="00FD7411"/>
    <w:rsid w:val="00FD741D"/>
    <w:rsid w:val="00FD743C"/>
    <w:rsid w:val="00FD7451"/>
    <w:rsid w:val="00FD7457"/>
    <w:rsid w:val="00FD745A"/>
    <w:rsid w:val="00FD74AC"/>
    <w:rsid w:val="00FD74C5"/>
    <w:rsid w:val="00FD74CE"/>
    <w:rsid w:val="00FD74F8"/>
    <w:rsid w:val="00FD7555"/>
    <w:rsid w:val="00FD756B"/>
    <w:rsid w:val="00FD7591"/>
    <w:rsid w:val="00FD75DB"/>
    <w:rsid w:val="00FD76B2"/>
    <w:rsid w:val="00FD76CC"/>
    <w:rsid w:val="00FD770A"/>
    <w:rsid w:val="00FD773D"/>
    <w:rsid w:val="00FD776C"/>
    <w:rsid w:val="00FD77EE"/>
    <w:rsid w:val="00FD77FF"/>
    <w:rsid w:val="00FD785B"/>
    <w:rsid w:val="00FD78E3"/>
    <w:rsid w:val="00FD7905"/>
    <w:rsid w:val="00FD791F"/>
    <w:rsid w:val="00FD7942"/>
    <w:rsid w:val="00FD794A"/>
    <w:rsid w:val="00FD7962"/>
    <w:rsid w:val="00FD796A"/>
    <w:rsid w:val="00FD79CA"/>
    <w:rsid w:val="00FD7A0D"/>
    <w:rsid w:val="00FD7A21"/>
    <w:rsid w:val="00FD7A89"/>
    <w:rsid w:val="00FD7A9A"/>
    <w:rsid w:val="00FD7B05"/>
    <w:rsid w:val="00FD7B0A"/>
    <w:rsid w:val="00FD7B51"/>
    <w:rsid w:val="00FD7B7A"/>
    <w:rsid w:val="00FD7B85"/>
    <w:rsid w:val="00FD7BBB"/>
    <w:rsid w:val="00FD7BD0"/>
    <w:rsid w:val="00FD7BF8"/>
    <w:rsid w:val="00FD7BFF"/>
    <w:rsid w:val="00FD7C27"/>
    <w:rsid w:val="00FD7C2B"/>
    <w:rsid w:val="00FD7C7F"/>
    <w:rsid w:val="00FD7C80"/>
    <w:rsid w:val="00FD7CE0"/>
    <w:rsid w:val="00FD7D5A"/>
    <w:rsid w:val="00FD7D65"/>
    <w:rsid w:val="00FD7DD3"/>
    <w:rsid w:val="00FD7DDA"/>
    <w:rsid w:val="00FD7DF2"/>
    <w:rsid w:val="00FD7E18"/>
    <w:rsid w:val="00FD7E4B"/>
    <w:rsid w:val="00FD7E82"/>
    <w:rsid w:val="00FD7E96"/>
    <w:rsid w:val="00FD7EAC"/>
    <w:rsid w:val="00FD7EAD"/>
    <w:rsid w:val="00FD7EB6"/>
    <w:rsid w:val="00FD7EB8"/>
    <w:rsid w:val="00FD7EFC"/>
    <w:rsid w:val="00FD7F0C"/>
    <w:rsid w:val="00FD7F42"/>
    <w:rsid w:val="00FD7F61"/>
    <w:rsid w:val="00FD7F67"/>
    <w:rsid w:val="00FD7F98"/>
    <w:rsid w:val="00FD7FA9"/>
    <w:rsid w:val="00FD7FD7"/>
    <w:rsid w:val="00FD7FDA"/>
    <w:rsid w:val="00FD7FF2"/>
    <w:rsid w:val="00FE000B"/>
    <w:rsid w:val="00FE002A"/>
    <w:rsid w:val="00FE0033"/>
    <w:rsid w:val="00FE0098"/>
    <w:rsid w:val="00FE00A2"/>
    <w:rsid w:val="00FE00ED"/>
    <w:rsid w:val="00FE010E"/>
    <w:rsid w:val="00FE015C"/>
    <w:rsid w:val="00FE0188"/>
    <w:rsid w:val="00FE01B7"/>
    <w:rsid w:val="00FE01FA"/>
    <w:rsid w:val="00FE0219"/>
    <w:rsid w:val="00FE0251"/>
    <w:rsid w:val="00FE02B0"/>
    <w:rsid w:val="00FE030F"/>
    <w:rsid w:val="00FE0334"/>
    <w:rsid w:val="00FE0355"/>
    <w:rsid w:val="00FE038D"/>
    <w:rsid w:val="00FE03B6"/>
    <w:rsid w:val="00FE03BF"/>
    <w:rsid w:val="00FE03E2"/>
    <w:rsid w:val="00FE0461"/>
    <w:rsid w:val="00FE046D"/>
    <w:rsid w:val="00FE04AA"/>
    <w:rsid w:val="00FE04B4"/>
    <w:rsid w:val="00FE04C2"/>
    <w:rsid w:val="00FE04D5"/>
    <w:rsid w:val="00FE04F3"/>
    <w:rsid w:val="00FE050C"/>
    <w:rsid w:val="00FE0529"/>
    <w:rsid w:val="00FE052E"/>
    <w:rsid w:val="00FE0540"/>
    <w:rsid w:val="00FE059C"/>
    <w:rsid w:val="00FE060A"/>
    <w:rsid w:val="00FE064D"/>
    <w:rsid w:val="00FE0653"/>
    <w:rsid w:val="00FE065A"/>
    <w:rsid w:val="00FE066D"/>
    <w:rsid w:val="00FE068A"/>
    <w:rsid w:val="00FE0699"/>
    <w:rsid w:val="00FE06BE"/>
    <w:rsid w:val="00FE06D6"/>
    <w:rsid w:val="00FE06D9"/>
    <w:rsid w:val="00FE07CF"/>
    <w:rsid w:val="00FE082D"/>
    <w:rsid w:val="00FE084C"/>
    <w:rsid w:val="00FE08A7"/>
    <w:rsid w:val="00FE08C3"/>
    <w:rsid w:val="00FE08DB"/>
    <w:rsid w:val="00FE08FE"/>
    <w:rsid w:val="00FE0910"/>
    <w:rsid w:val="00FE091B"/>
    <w:rsid w:val="00FE092B"/>
    <w:rsid w:val="00FE0998"/>
    <w:rsid w:val="00FE09FE"/>
    <w:rsid w:val="00FE0A39"/>
    <w:rsid w:val="00FE0A42"/>
    <w:rsid w:val="00FE0AF5"/>
    <w:rsid w:val="00FE0B00"/>
    <w:rsid w:val="00FE0B09"/>
    <w:rsid w:val="00FE0B12"/>
    <w:rsid w:val="00FE0B1A"/>
    <w:rsid w:val="00FE0B9D"/>
    <w:rsid w:val="00FE0BA0"/>
    <w:rsid w:val="00FE0BC6"/>
    <w:rsid w:val="00FE0BC7"/>
    <w:rsid w:val="00FE0BC9"/>
    <w:rsid w:val="00FE0C3E"/>
    <w:rsid w:val="00FE0C6E"/>
    <w:rsid w:val="00FE0C9C"/>
    <w:rsid w:val="00FE0CB8"/>
    <w:rsid w:val="00FE0CD6"/>
    <w:rsid w:val="00FE0CEE"/>
    <w:rsid w:val="00FE0D00"/>
    <w:rsid w:val="00FE0D22"/>
    <w:rsid w:val="00FE0D26"/>
    <w:rsid w:val="00FE0D28"/>
    <w:rsid w:val="00FE0D52"/>
    <w:rsid w:val="00FE0D89"/>
    <w:rsid w:val="00FE0DB6"/>
    <w:rsid w:val="00FE0DFA"/>
    <w:rsid w:val="00FE0E07"/>
    <w:rsid w:val="00FE0E28"/>
    <w:rsid w:val="00FE0E9F"/>
    <w:rsid w:val="00FE0EA6"/>
    <w:rsid w:val="00FE0EB9"/>
    <w:rsid w:val="00FE0ED8"/>
    <w:rsid w:val="00FE0EE1"/>
    <w:rsid w:val="00FE0EE2"/>
    <w:rsid w:val="00FE0F20"/>
    <w:rsid w:val="00FE0F37"/>
    <w:rsid w:val="00FE0F50"/>
    <w:rsid w:val="00FE0F85"/>
    <w:rsid w:val="00FE0FE1"/>
    <w:rsid w:val="00FE0FF8"/>
    <w:rsid w:val="00FE104A"/>
    <w:rsid w:val="00FE109B"/>
    <w:rsid w:val="00FE110F"/>
    <w:rsid w:val="00FE1155"/>
    <w:rsid w:val="00FE119B"/>
    <w:rsid w:val="00FE11A0"/>
    <w:rsid w:val="00FE11B7"/>
    <w:rsid w:val="00FE11E4"/>
    <w:rsid w:val="00FE1202"/>
    <w:rsid w:val="00FE1268"/>
    <w:rsid w:val="00FE1280"/>
    <w:rsid w:val="00FE12FC"/>
    <w:rsid w:val="00FE1319"/>
    <w:rsid w:val="00FE131C"/>
    <w:rsid w:val="00FE133F"/>
    <w:rsid w:val="00FE1387"/>
    <w:rsid w:val="00FE13B7"/>
    <w:rsid w:val="00FE13C3"/>
    <w:rsid w:val="00FE13DF"/>
    <w:rsid w:val="00FE1423"/>
    <w:rsid w:val="00FE142F"/>
    <w:rsid w:val="00FE148F"/>
    <w:rsid w:val="00FE14BF"/>
    <w:rsid w:val="00FE1518"/>
    <w:rsid w:val="00FE1536"/>
    <w:rsid w:val="00FE1554"/>
    <w:rsid w:val="00FE1570"/>
    <w:rsid w:val="00FE1581"/>
    <w:rsid w:val="00FE1594"/>
    <w:rsid w:val="00FE15AB"/>
    <w:rsid w:val="00FE15E0"/>
    <w:rsid w:val="00FE160F"/>
    <w:rsid w:val="00FE1614"/>
    <w:rsid w:val="00FE161B"/>
    <w:rsid w:val="00FE1673"/>
    <w:rsid w:val="00FE16E5"/>
    <w:rsid w:val="00FE1715"/>
    <w:rsid w:val="00FE1740"/>
    <w:rsid w:val="00FE1787"/>
    <w:rsid w:val="00FE1794"/>
    <w:rsid w:val="00FE17B0"/>
    <w:rsid w:val="00FE17C3"/>
    <w:rsid w:val="00FE17D1"/>
    <w:rsid w:val="00FE1822"/>
    <w:rsid w:val="00FE1849"/>
    <w:rsid w:val="00FE185D"/>
    <w:rsid w:val="00FE1875"/>
    <w:rsid w:val="00FE18A3"/>
    <w:rsid w:val="00FE18C4"/>
    <w:rsid w:val="00FE1928"/>
    <w:rsid w:val="00FE193A"/>
    <w:rsid w:val="00FE19C9"/>
    <w:rsid w:val="00FE19D1"/>
    <w:rsid w:val="00FE1A9F"/>
    <w:rsid w:val="00FE1ACC"/>
    <w:rsid w:val="00FE1B53"/>
    <w:rsid w:val="00FE1B75"/>
    <w:rsid w:val="00FE1BA0"/>
    <w:rsid w:val="00FE1BE1"/>
    <w:rsid w:val="00FE1CA9"/>
    <w:rsid w:val="00FE1CAB"/>
    <w:rsid w:val="00FE1CB8"/>
    <w:rsid w:val="00FE1CBB"/>
    <w:rsid w:val="00FE1CC2"/>
    <w:rsid w:val="00FE1CD1"/>
    <w:rsid w:val="00FE1CF5"/>
    <w:rsid w:val="00FE1D39"/>
    <w:rsid w:val="00FE1D47"/>
    <w:rsid w:val="00FE1D4D"/>
    <w:rsid w:val="00FE1D61"/>
    <w:rsid w:val="00FE1D6F"/>
    <w:rsid w:val="00FE1D79"/>
    <w:rsid w:val="00FE1D8C"/>
    <w:rsid w:val="00FE1DF2"/>
    <w:rsid w:val="00FE1E0B"/>
    <w:rsid w:val="00FE1E55"/>
    <w:rsid w:val="00FE1E7A"/>
    <w:rsid w:val="00FE1E8B"/>
    <w:rsid w:val="00FE1EAC"/>
    <w:rsid w:val="00FE1ED7"/>
    <w:rsid w:val="00FE1EE3"/>
    <w:rsid w:val="00FE1EE6"/>
    <w:rsid w:val="00FE1F35"/>
    <w:rsid w:val="00FE1F71"/>
    <w:rsid w:val="00FE1F7C"/>
    <w:rsid w:val="00FE1F84"/>
    <w:rsid w:val="00FE2040"/>
    <w:rsid w:val="00FE208A"/>
    <w:rsid w:val="00FE209D"/>
    <w:rsid w:val="00FE210E"/>
    <w:rsid w:val="00FE2129"/>
    <w:rsid w:val="00FE2190"/>
    <w:rsid w:val="00FE21C1"/>
    <w:rsid w:val="00FE21E5"/>
    <w:rsid w:val="00FE21EF"/>
    <w:rsid w:val="00FE2232"/>
    <w:rsid w:val="00FE2273"/>
    <w:rsid w:val="00FE22D7"/>
    <w:rsid w:val="00FE2308"/>
    <w:rsid w:val="00FE231A"/>
    <w:rsid w:val="00FE2324"/>
    <w:rsid w:val="00FE2344"/>
    <w:rsid w:val="00FE2376"/>
    <w:rsid w:val="00FE23A8"/>
    <w:rsid w:val="00FE23BA"/>
    <w:rsid w:val="00FE242E"/>
    <w:rsid w:val="00FE2460"/>
    <w:rsid w:val="00FE2483"/>
    <w:rsid w:val="00FE2485"/>
    <w:rsid w:val="00FE24AA"/>
    <w:rsid w:val="00FE24C9"/>
    <w:rsid w:val="00FE2562"/>
    <w:rsid w:val="00FE2591"/>
    <w:rsid w:val="00FE25BD"/>
    <w:rsid w:val="00FE25BE"/>
    <w:rsid w:val="00FE2604"/>
    <w:rsid w:val="00FE2609"/>
    <w:rsid w:val="00FE2672"/>
    <w:rsid w:val="00FE2687"/>
    <w:rsid w:val="00FE268C"/>
    <w:rsid w:val="00FE2712"/>
    <w:rsid w:val="00FE2730"/>
    <w:rsid w:val="00FE277F"/>
    <w:rsid w:val="00FE2789"/>
    <w:rsid w:val="00FE27A3"/>
    <w:rsid w:val="00FE27A6"/>
    <w:rsid w:val="00FE27E3"/>
    <w:rsid w:val="00FE281A"/>
    <w:rsid w:val="00FE282C"/>
    <w:rsid w:val="00FE2857"/>
    <w:rsid w:val="00FE286B"/>
    <w:rsid w:val="00FE286C"/>
    <w:rsid w:val="00FE28C7"/>
    <w:rsid w:val="00FE28EB"/>
    <w:rsid w:val="00FE28EC"/>
    <w:rsid w:val="00FE2908"/>
    <w:rsid w:val="00FE290F"/>
    <w:rsid w:val="00FE2A2B"/>
    <w:rsid w:val="00FE2A4B"/>
    <w:rsid w:val="00FE2AD8"/>
    <w:rsid w:val="00FE2AFB"/>
    <w:rsid w:val="00FE2B1C"/>
    <w:rsid w:val="00FE2B22"/>
    <w:rsid w:val="00FE2B65"/>
    <w:rsid w:val="00FE2B6D"/>
    <w:rsid w:val="00FE2BE5"/>
    <w:rsid w:val="00FE2C05"/>
    <w:rsid w:val="00FE2C11"/>
    <w:rsid w:val="00FE2C68"/>
    <w:rsid w:val="00FE2CA1"/>
    <w:rsid w:val="00FE2CCB"/>
    <w:rsid w:val="00FE2CEB"/>
    <w:rsid w:val="00FE2D04"/>
    <w:rsid w:val="00FE2D14"/>
    <w:rsid w:val="00FE2D15"/>
    <w:rsid w:val="00FE2D52"/>
    <w:rsid w:val="00FE2D99"/>
    <w:rsid w:val="00FE2DB4"/>
    <w:rsid w:val="00FE2DB9"/>
    <w:rsid w:val="00FE2E28"/>
    <w:rsid w:val="00FE2E37"/>
    <w:rsid w:val="00FE2E4B"/>
    <w:rsid w:val="00FE2EDE"/>
    <w:rsid w:val="00FE2EE6"/>
    <w:rsid w:val="00FE2F23"/>
    <w:rsid w:val="00FE2FDB"/>
    <w:rsid w:val="00FE3057"/>
    <w:rsid w:val="00FE305A"/>
    <w:rsid w:val="00FE30A1"/>
    <w:rsid w:val="00FE30CF"/>
    <w:rsid w:val="00FE30D6"/>
    <w:rsid w:val="00FE30E7"/>
    <w:rsid w:val="00FE30EA"/>
    <w:rsid w:val="00FE30F2"/>
    <w:rsid w:val="00FE30FE"/>
    <w:rsid w:val="00FE3101"/>
    <w:rsid w:val="00FE3119"/>
    <w:rsid w:val="00FE31BC"/>
    <w:rsid w:val="00FE325E"/>
    <w:rsid w:val="00FE326E"/>
    <w:rsid w:val="00FE329A"/>
    <w:rsid w:val="00FE330B"/>
    <w:rsid w:val="00FE3372"/>
    <w:rsid w:val="00FE3390"/>
    <w:rsid w:val="00FE33AF"/>
    <w:rsid w:val="00FE33B4"/>
    <w:rsid w:val="00FE33B7"/>
    <w:rsid w:val="00FE33C6"/>
    <w:rsid w:val="00FE348D"/>
    <w:rsid w:val="00FE349B"/>
    <w:rsid w:val="00FE34B9"/>
    <w:rsid w:val="00FE34DC"/>
    <w:rsid w:val="00FE3503"/>
    <w:rsid w:val="00FE355A"/>
    <w:rsid w:val="00FE3594"/>
    <w:rsid w:val="00FE35B1"/>
    <w:rsid w:val="00FE35E8"/>
    <w:rsid w:val="00FE35F3"/>
    <w:rsid w:val="00FE3646"/>
    <w:rsid w:val="00FE3650"/>
    <w:rsid w:val="00FE36EF"/>
    <w:rsid w:val="00FE3710"/>
    <w:rsid w:val="00FE3737"/>
    <w:rsid w:val="00FE379F"/>
    <w:rsid w:val="00FE37E5"/>
    <w:rsid w:val="00FE37EC"/>
    <w:rsid w:val="00FE3800"/>
    <w:rsid w:val="00FE3812"/>
    <w:rsid w:val="00FE3816"/>
    <w:rsid w:val="00FE3837"/>
    <w:rsid w:val="00FE3871"/>
    <w:rsid w:val="00FE38DB"/>
    <w:rsid w:val="00FE392B"/>
    <w:rsid w:val="00FE394E"/>
    <w:rsid w:val="00FE3961"/>
    <w:rsid w:val="00FE3996"/>
    <w:rsid w:val="00FE399B"/>
    <w:rsid w:val="00FE39A0"/>
    <w:rsid w:val="00FE39D4"/>
    <w:rsid w:val="00FE39D7"/>
    <w:rsid w:val="00FE39E3"/>
    <w:rsid w:val="00FE3A40"/>
    <w:rsid w:val="00FE3A53"/>
    <w:rsid w:val="00FE3A5B"/>
    <w:rsid w:val="00FE3A6E"/>
    <w:rsid w:val="00FE3AAA"/>
    <w:rsid w:val="00FE3AC6"/>
    <w:rsid w:val="00FE3AE7"/>
    <w:rsid w:val="00FE3B09"/>
    <w:rsid w:val="00FE3B50"/>
    <w:rsid w:val="00FE3B59"/>
    <w:rsid w:val="00FE3B64"/>
    <w:rsid w:val="00FE3B90"/>
    <w:rsid w:val="00FE3B91"/>
    <w:rsid w:val="00FE3C58"/>
    <w:rsid w:val="00FE3C59"/>
    <w:rsid w:val="00FE3CC0"/>
    <w:rsid w:val="00FE3CD5"/>
    <w:rsid w:val="00FE3CDC"/>
    <w:rsid w:val="00FE3CF0"/>
    <w:rsid w:val="00FE3D87"/>
    <w:rsid w:val="00FE3D95"/>
    <w:rsid w:val="00FE3DB6"/>
    <w:rsid w:val="00FE3DB8"/>
    <w:rsid w:val="00FE3DC0"/>
    <w:rsid w:val="00FE3DC6"/>
    <w:rsid w:val="00FE3DC8"/>
    <w:rsid w:val="00FE3E11"/>
    <w:rsid w:val="00FE3E36"/>
    <w:rsid w:val="00FE3E77"/>
    <w:rsid w:val="00FE3E95"/>
    <w:rsid w:val="00FE3EA4"/>
    <w:rsid w:val="00FE3EA9"/>
    <w:rsid w:val="00FE3ED5"/>
    <w:rsid w:val="00FE3F04"/>
    <w:rsid w:val="00FE3F46"/>
    <w:rsid w:val="00FE3FD3"/>
    <w:rsid w:val="00FE3FEB"/>
    <w:rsid w:val="00FE407F"/>
    <w:rsid w:val="00FE40AD"/>
    <w:rsid w:val="00FE40C6"/>
    <w:rsid w:val="00FE4105"/>
    <w:rsid w:val="00FE4110"/>
    <w:rsid w:val="00FE4149"/>
    <w:rsid w:val="00FE4152"/>
    <w:rsid w:val="00FE4163"/>
    <w:rsid w:val="00FE416B"/>
    <w:rsid w:val="00FE4182"/>
    <w:rsid w:val="00FE41BB"/>
    <w:rsid w:val="00FE4230"/>
    <w:rsid w:val="00FE4242"/>
    <w:rsid w:val="00FE425E"/>
    <w:rsid w:val="00FE426B"/>
    <w:rsid w:val="00FE4275"/>
    <w:rsid w:val="00FE4280"/>
    <w:rsid w:val="00FE4298"/>
    <w:rsid w:val="00FE42A4"/>
    <w:rsid w:val="00FE42D8"/>
    <w:rsid w:val="00FE436C"/>
    <w:rsid w:val="00FE4383"/>
    <w:rsid w:val="00FE4394"/>
    <w:rsid w:val="00FE43B1"/>
    <w:rsid w:val="00FE43DF"/>
    <w:rsid w:val="00FE4417"/>
    <w:rsid w:val="00FE4420"/>
    <w:rsid w:val="00FE4424"/>
    <w:rsid w:val="00FE4428"/>
    <w:rsid w:val="00FE442B"/>
    <w:rsid w:val="00FE443F"/>
    <w:rsid w:val="00FE445F"/>
    <w:rsid w:val="00FE4467"/>
    <w:rsid w:val="00FE44A5"/>
    <w:rsid w:val="00FE44D2"/>
    <w:rsid w:val="00FE44E8"/>
    <w:rsid w:val="00FE4516"/>
    <w:rsid w:val="00FE4531"/>
    <w:rsid w:val="00FE4550"/>
    <w:rsid w:val="00FE4574"/>
    <w:rsid w:val="00FE4575"/>
    <w:rsid w:val="00FE458D"/>
    <w:rsid w:val="00FE45E8"/>
    <w:rsid w:val="00FE45F9"/>
    <w:rsid w:val="00FE4624"/>
    <w:rsid w:val="00FE4628"/>
    <w:rsid w:val="00FE4638"/>
    <w:rsid w:val="00FE4643"/>
    <w:rsid w:val="00FE4677"/>
    <w:rsid w:val="00FE46BB"/>
    <w:rsid w:val="00FE46C3"/>
    <w:rsid w:val="00FE46CF"/>
    <w:rsid w:val="00FE46D6"/>
    <w:rsid w:val="00FE46F6"/>
    <w:rsid w:val="00FE4727"/>
    <w:rsid w:val="00FE4752"/>
    <w:rsid w:val="00FE4778"/>
    <w:rsid w:val="00FE4781"/>
    <w:rsid w:val="00FE478C"/>
    <w:rsid w:val="00FE4827"/>
    <w:rsid w:val="00FE4833"/>
    <w:rsid w:val="00FE488A"/>
    <w:rsid w:val="00FE489B"/>
    <w:rsid w:val="00FE48A1"/>
    <w:rsid w:val="00FE48C4"/>
    <w:rsid w:val="00FE48C5"/>
    <w:rsid w:val="00FE48F0"/>
    <w:rsid w:val="00FE48FB"/>
    <w:rsid w:val="00FE4902"/>
    <w:rsid w:val="00FE4904"/>
    <w:rsid w:val="00FE4987"/>
    <w:rsid w:val="00FE49A5"/>
    <w:rsid w:val="00FE4A5E"/>
    <w:rsid w:val="00FE4A96"/>
    <w:rsid w:val="00FE4A97"/>
    <w:rsid w:val="00FE4AB0"/>
    <w:rsid w:val="00FE4AB8"/>
    <w:rsid w:val="00FE4ABF"/>
    <w:rsid w:val="00FE4AF1"/>
    <w:rsid w:val="00FE4B25"/>
    <w:rsid w:val="00FE4B26"/>
    <w:rsid w:val="00FE4B3A"/>
    <w:rsid w:val="00FE4B50"/>
    <w:rsid w:val="00FE4B77"/>
    <w:rsid w:val="00FE4BE0"/>
    <w:rsid w:val="00FE4C0D"/>
    <w:rsid w:val="00FE4C5A"/>
    <w:rsid w:val="00FE4C68"/>
    <w:rsid w:val="00FE4C70"/>
    <w:rsid w:val="00FE4D11"/>
    <w:rsid w:val="00FE4D21"/>
    <w:rsid w:val="00FE4D8B"/>
    <w:rsid w:val="00FE4D8E"/>
    <w:rsid w:val="00FE4DD9"/>
    <w:rsid w:val="00FE4E04"/>
    <w:rsid w:val="00FE4E42"/>
    <w:rsid w:val="00FE4E73"/>
    <w:rsid w:val="00FE4E9A"/>
    <w:rsid w:val="00FE4EB2"/>
    <w:rsid w:val="00FE4EC5"/>
    <w:rsid w:val="00FE4EF5"/>
    <w:rsid w:val="00FE4F02"/>
    <w:rsid w:val="00FE4F06"/>
    <w:rsid w:val="00FE4F13"/>
    <w:rsid w:val="00FE4F67"/>
    <w:rsid w:val="00FE4F74"/>
    <w:rsid w:val="00FE4FF7"/>
    <w:rsid w:val="00FE5010"/>
    <w:rsid w:val="00FE501D"/>
    <w:rsid w:val="00FE5057"/>
    <w:rsid w:val="00FE5062"/>
    <w:rsid w:val="00FE5073"/>
    <w:rsid w:val="00FE509D"/>
    <w:rsid w:val="00FE50A1"/>
    <w:rsid w:val="00FE50D9"/>
    <w:rsid w:val="00FE50DF"/>
    <w:rsid w:val="00FE519B"/>
    <w:rsid w:val="00FE51C1"/>
    <w:rsid w:val="00FE523B"/>
    <w:rsid w:val="00FE523D"/>
    <w:rsid w:val="00FE526C"/>
    <w:rsid w:val="00FE5301"/>
    <w:rsid w:val="00FE5304"/>
    <w:rsid w:val="00FE5311"/>
    <w:rsid w:val="00FE531D"/>
    <w:rsid w:val="00FE5333"/>
    <w:rsid w:val="00FE5354"/>
    <w:rsid w:val="00FE5368"/>
    <w:rsid w:val="00FE5386"/>
    <w:rsid w:val="00FE53EF"/>
    <w:rsid w:val="00FE545C"/>
    <w:rsid w:val="00FE547C"/>
    <w:rsid w:val="00FE54C1"/>
    <w:rsid w:val="00FE54D2"/>
    <w:rsid w:val="00FE5500"/>
    <w:rsid w:val="00FE554F"/>
    <w:rsid w:val="00FE5551"/>
    <w:rsid w:val="00FE5573"/>
    <w:rsid w:val="00FE558A"/>
    <w:rsid w:val="00FE558D"/>
    <w:rsid w:val="00FE559C"/>
    <w:rsid w:val="00FE55C5"/>
    <w:rsid w:val="00FE55CC"/>
    <w:rsid w:val="00FE55DF"/>
    <w:rsid w:val="00FE55EE"/>
    <w:rsid w:val="00FE5605"/>
    <w:rsid w:val="00FE5608"/>
    <w:rsid w:val="00FE564A"/>
    <w:rsid w:val="00FE5662"/>
    <w:rsid w:val="00FE5675"/>
    <w:rsid w:val="00FE576E"/>
    <w:rsid w:val="00FE578E"/>
    <w:rsid w:val="00FE5793"/>
    <w:rsid w:val="00FE57B4"/>
    <w:rsid w:val="00FE57C1"/>
    <w:rsid w:val="00FE5803"/>
    <w:rsid w:val="00FE584D"/>
    <w:rsid w:val="00FE5896"/>
    <w:rsid w:val="00FE589D"/>
    <w:rsid w:val="00FE58B8"/>
    <w:rsid w:val="00FE593F"/>
    <w:rsid w:val="00FE597A"/>
    <w:rsid w:val="00FE5994"/>
    <w:rsid w:val="00FE59C0"/>
    <w:rsid w:val="00FE59D3"/>
    <w:rsid w:val="00FE59FC"/>
    <w:rsid w:val="00FE5A60"/>
    <w:rsid w:val="00FE5AD4"/>
    <w:rsid w:val="00FE5B08"/>
    <w:rsid w:val="00FE5B92"/>
    <w:rsid w:val="00FE5BA5"/>
    <w:rsid w:val="00FE5BE5"/>
    <w:rsid w:val="00FE5C06"/>
    <w:rsid w:val="00FE5C2A"/>
    <w:rsid w:val="00FE5C6F"/>
    <w:rsid w:val="00FE5CE9"/>
    <w:rsid w:val="00FE5CFC"/>
    <w:rsid w:val="00FE5D33"/>
    <w:rsid w:val="00FE5D84"/>
    <w:rsid w:val="00FE5D92"/>
    <w:rsid w:val="00FE5DD5"/>
    <w:rsid w:val="00FE5E04"/>
    <w:rsid w:val="00FE5E0A"/>
    <w:rsid w:val="00FE5E1C"/>
    <w:rsid w:val="00FE5E2F"/>
    <w:rsid w:val="00FE5E7D"/>
    <w:rsid w:val="00FE5EAC"/>
    <w:rsid w:val="00FE5EE7"/>
    <w:rsid w:val="00FE5F23"/>
    <w:rsid w:val="00FE5F37"/>
    <w:rsid w:val="00FE5F47"/>
    <w:rsid w:val="00FE5F5F"/>
    <w:rsid w:val="00FE5F90"/>
    <w:rsid w:val="00FE5FB5"/>
    <w:rsid w:val="00FE5FEA"/>
    <w:rsid w:val="00FE6020"/>
    <w:rsid w:val="00FE607E"/>
    <w:rsid w:val="00FE608C"/>
    <w:rsid w:val="00FE6096"/>
    <w:rsid w:val="00FE60BC"/>
    <w:rsid w:val="00FE6112"/>
    <w:rsid w:val="00FE6127"/>
    <w:rsid w:val="00FE6135"/>
    <w:rsid w:val="00FE614C"/>
    <w:rsid w:val="00FE6174"/>
    <w:rsid w:val="00FE61B7"/>
    <w:rsid w:val="00FE61F9"/>
    <w:rsid w:val="00FE61FA"/>
    <w:rsid w:val="00FE6233"/>
    <w:rsid w:val="00FE6263"/>
    <w:rsid w:val="00FE6267"/>
    <w:rsid w:val="00FE626B"/>
    <w:rsid w:val="00FE6284"/>
    <w:rsid w:val="00FE628E"/>
    <w:rsid w:val="00FE62B4"/>
    <w:rsid w:val="00FE6310"/>
    <w:rsid w:val="00FE6355"/>
    <w:rsid w:val="00FE635B"/>
    <w:rsid w:val="00FE6360"/>
    <w:rsid w:val="00FE6382"/>
    <w:rsid w:val="00FE63C1"/>
    <w:rsid w:val="00FE6411"/>
    <w:rsid w:val="00FE641C"/>
    <w:rsid w:val="00FE642C"/>
    <w:rsid w:val="00FE6463"/>
    <w:rsid w:val="00FE6464"/>
    <w:rsid w:val="00FE649F"/>
    <w:rsid w:val="00FE64C5"/>
    <w:rsid w:val="00FE64DD"/>
    <w:rsid w:val="00FE64EA"/>
    <w:rsid w:val="00FE64EC"/>
    <w:rsid w:val="00FE64F4"/>
    <w:rsid w:val="00FE650D"/>
    <w:rsid w:val="00FE6532"/>
    <w:rsid w:val="00FE6538"/>
    <w:rsid w:val="00FE653E"/>
    <w:rsid w:val="00FE65A3"/>
    <w:rsid w:val="00FE65CE"/>
    <w:rsid w:val="00FE65D1"/>
    <w:rsid w:val="00FE6682"/>
    <w:rsid w:val="00FE66BF"/>
    <w:rsid w:val="00FE675E"/>
    <w:rsid w:val="00FE6770"/>
    <w:rsid w:val="00FE67BC"/>
    <w:rsid w:val="00FE67CC"/>
    <w:rsid w:val="00FE6816"/>
    <w:rsid w:val="00FE6817"/>
    <w:rsid w:val="00FE68A0"/>
    <w:rsid w:val="00FE68AE"/>
    <w:rsid w:val="00FE6901"/>
    <w:rsid w:val="00FE6919"/>
    <w:rsid w:val="00FE69AD"/>
    <w:rsid w:val="00FE69E2"/>
    <w:rsid w:val="00FE6A63"/>
    <w:rsid w:val="00FE6A66"/>
    <w:rsid w:val="00FE6A9F"/>
    <w:rsid w:val="00FE6AEA"/>
    <w:rsid w:val="00FE6AEE"/>
    <w:rsid w:val="00FE6AF2"/>
    <w:rsid w:val="00FE6B55"/>
    <w:rsid w:val="00FE6B5B"/>
    <w:rsid w:val="00FE6B5D"/>
    <w:rsid w:val="00FE6B70"/>
    <w:rsid w:val="00FE6BA1"/>
    <w:rsid w:val="00FE6BD0"/>
    <w:rsid w:val="00FE6C3E"/>
    <w:rsid w:val="00FE6C4B"/>
    <w:rsid w:val="00FE6D0F"/>
    <w:rsid w:val="00FE6D32"/>
    <w:rsid w:val="00FE6D85"/>
    <w:rsid w:val="00FE6DBB"/>
    <w:rsid w:val="00FE6E01"/>
    <w:rsid w:val="00FE6E2D"/>
    <w:rsid w:val="00FE6E93"/>
    <w:rsid w:val="00FE6E9C"/>
    <w:rsid w:val="00FE6ED6"/>
    <w:rsid w:val="00FE6EF5"/>
    <w:rsid w:val="00FE6F23"/>
    <w:rsid w:val="00FE6F58"/>
    <w:rsid w:val="00FE6F74"/>
    <w:rsid w:val="00FE6F75"/>
    <w:rsid w:val="00FE6F80"/>
    <w:rsid w:val="00FE6F92"/>
    <w:rsid w:val="00FE700D"/>
    <w:rsid w:val="00FE7034"/>
    <w:rsid w:val="00FE703A"/>
    <w:rsid w:val="00FE7040"/>
    <w:rsid w:val="00FE7061"/>
    <w:rsid w:val="00FE7070"/>
    <w:rsid w:val="00FE7088"/>
    <w:rsid w:val="00FE70F0"/>
    <w:rsid w:val="00FE7127"/>
    <w:rsid w:val="00FE7148"/>
    <w:rsid w:val="00FE715B"/>
    <w:rsid w:val="00FE7199"/>
    <w:rsid w:val="00FE719A"/>
    <w:rsid w:val="00FE71C4"/>
    <w:rsid w:val="00FE71E8"/>
    <w:rsid w:val="00FE71EA"/>
    <w:rsid w:val="00FE7200"/>
    <w:rsid w:val="00FE7221"/>
    <w:rsid w:val="00FE725D"/>
    <w:rsid w:val="00FE72AF"/>
    <w:rsid w:val="00FE72B1"/>
    <w:rsid w:val="00FE72BB"/>
    <w:rsid w:val="00FE72EC"/>
    <w:rsid w:val="00FE72F1"/>
    <w:rsid w:val="00FE7333"/>
    <w:rsid w:val="00FE73C2"/>
    <w:rsid w:val="00FE73C5"/>
    <w:rsid w:val="00FE73F0"/>
    <w:rsid w:val="00FE73FA"/>
    <w:rsid w:val="00FE7403"/>
    <w:rsid w:val="00FE7411"/>
    <w:rsid w:val="00FE7434"/>
    <w:rsid w:val="00FE744D"/>
    <w:rsid w:val="00FE747B"/>
    <w:rsid w:val="00FE74AB"/>
    <w:rsid w:val="00FE74C0"/>
    <w:rsid w:val="00FE7514"/>
    <w:rsid w:val="00FE7532"/>
    <w:rsid w:val="00FE756C"/>
    <w:rsid w:val="00FE7576"/>
    <w:rsid w:val="00FE758D"/>
    <w:rsid w:val="00FE75BE"/>
    <w:rsid w:val="00FE75C8"/>
    <w:rsid w:val="00FE75FD"/>
    <w:rsid w:val="00FE763C"/>
    <w:rsid w:val="00FE7661"/>
    <w:rsid w:val="00FE766A"/>
    <w:rsid w:val="00FE7677"/>
    <w:rsid w:val="00FE7684"/>
    <w:rsid w:val="00FE76B4"/>
    <w:rsid w:val="00FE76C1"/>
    <w:rsid w:val="00FE76CE"/>
    <w:rsid w:val="00FE76D1"/>
    <w:rsid w:val="00FE76E6"/>
    <w:rsid w:val="00FE76E8"/>
    <w:rsid w:val="00FE7724"/>
    <w:rsid w:val="00FE778C"/>
    <w:rsid w:val="00FE77A1"/>
    <w:rsid w:val="00FE77AA"/>
    <w:rsid w:val="00FE78BF"/>
    <w:rsid w:val="00FE78CE"/>
    <w:rsid w:val="00FE78E9"/>
    <w:rsid w:val="00FE7910"/>
    <w:rsid w:val="00FE798F"/>
    <w:rsid w:val="00FE79CA"/>
    <w:rsid w:val="00FE7A46"/>
    <w:rsid w:val="00FE7A4C"/>
    <w:rsid w:val="00FE7A4D"/>
    <w:rsid w:val="00FE7A5F"/>
    <w:rsid w:val="00FE7A6E"/>
    <w:rsid w:val="00FE7AC4"/>
    <w:rsid w:val="00FE7B41"/>
    <w:rsid w:val="00FE7B51"/>
    <w:rsid w:val="00FE7B62"/>
    <w:rsid w:val="00FE7BA1"/>
    <w:rsid w:val="00FE7BBC"/>
    <w:rsid w:val="00FE7C04"/>
    <w:rsid w:val="00FE7C37"/>
    <w:rsid w:val="00FE7C74"/>
    <w:rsid w:val="00FE7C90"/>
    <w:rsid w:val="00FE7CC7"/>
    <w:rsid w:val="00FE7CC9"/>
    <w:rsid w:val="00FE7CE9"/>
    <w:rsid w:val="00FE7CFC"/>
    <w:rsid w:val="00FE7D09"/>
    <w:rsid w:val="00FE7D23"/>
    <w:rsid w:val="00FE7D2E"/>
    <w:rsid w:val="00FE7D7A"/>
    <w:rsid w:val="00FE7D97"/>
    <w:rsid w:val="00FE7DF3"/>
    <w:rsid w:val="00FE7E62"/>
    <w:rsid w:val="00FE7E8D"/>
    <w:rsid w:val="00FE7EA8"/>
    <w:rsid w:val="00FE7EC4"/>
    <w:rsid w:val="00FE7EF5"/>
    <w:rsid w:val="00FE7F1F"/>
    <w:rsid w:val="00FE7F24"/>
    <w:rsid w:val="00FE7F2D"/>
    <w:rsid w:val="00FE7F4E"/>
    <w:rsid w:val="00FE7F73"/>
    <w:rsid w:val="00FE7F80"/>
    <w:rsid w:val="00FE7F87"/>
    <w:rsid w:val="00FE7F8D"/>
    <w:rsid w:val="00FE7F92"/>
    <w:rsid w:val="00FF001D"/>
    <w:rsid w:val="00FF0027"/>
    <w:rsid w:val="00FF0032"/>
    <w:rsid w:val="00FF0037"/>
    <w:rsid w:val="00FF0069"/>
    <w:rsid w:val="00FF00B6"/>
    <w:rsid w:val="00FF00CB"/>
    <w:rsid w:val="00FF00E3"/>
    <w:rsid w:val="00FF00E7"/>
    <w:rsid w:val="00FF012D"/>
    <w:rsid w:val="00FF0158"/>
    <w:rsid w:val="00FF015D"/>
    <w:rsid w:val="00FF018A"/>
    <w:rsid w:val="00FF01E1"/>
    <w:rsid w:val="00FF01EC"/>
    <w:rsid w:val="00FF0202"/>
    <w:rsid w:val="00FF0209"/>
    <w:rsid w:val="00FF024F"/>
    <w:rsid w:val="00FF0286"/>
    <w:rsid w:val="00FF0295"/>
    <w:rsid w:val="00FF029D"/>
    <w:rsid w:val="00FF02CD"/>
    <w:rsid w:val="00FF02E2"/>
    <w:rsid w:val="00FF02F6"/>
    <w:rsid w:val="00FF030F"/>
    <w:rsid w:val="00FF0351"/>
    <w:rsid w:val="00FF0359"/>
    <w:rsid w:val="00FF03E4"/>
    <w:rsid w:val="00FF03F1"/>
    <w:rsid w:val="00FF043F"/>
    <w:rsid w:val="00FF0456"/>
    <w:rsid w:val="00FF04CE"/>
    <w:rsid w:val="00FF04D3"/>
    <w:rsid w:val="00FF051A"/>
    <w:rsid w:val="00FF0591"/>
    <w:rsid w:val="00FF0598"/>
    <w:rsid w:val="00FF05C5"/>
    <w:rsid w:val="00FF05CD"/>
    <w:rsid w:val="00FF05D8"/>
    <w:rsid w:val="00FF061A"/>
    <w:rsid w:val="00FF0635"/>
    <w:rsid w:val="00FF0674"/>
    <w:rsid w:val="00FF06AE"/>
    <w:rsid w:val="00FF06C1"/>
    <w:rsid w:val="00FF06D1"/>
    <w:rsid w:val="00FF06E9"/>
    <w:rsid w:val="00FF06EB"/>
    <w:rsid w:val="00FF06EC"/>
    <w:rsid w:val="00FF0708"/>
    <w:rsid w:val="00FF073F"/>
    <w:rsid w:val="00FF074E"/>
    <w:rsid w:val="00FF077C"/>
    <w:rsid w:val="00FF07BE"/>
    <w:rsid w:val="00FF07D4"/>
    <w:rsid w:val="00FF083F"/>
    <w:rsid w:val="00FF0873"/>
    <w:rsid w:val="00FF0881"/>
    <w:rsid w:val="00FF0889"/>
    <w:rsid w:val="00FF091F"/>
    <w:rsid w:val="00FF0998"/>
    <w:rsid w:val="00FF09CB"/>
    <w:rsid w:val="00FF09F3"/>
    <w:rsid w:val="00FF09F9"/>
    <w:rsid w:val="00FF09FC"/>
    <w:rsid w:val="00FF0A1C"/>
    <w:rsid w:val="00FF0A4E"/>
    <w:rsid w:val="00FF0A6F"/>
    <w:rsid w:val="00FF0A78"/>
    <w:rsid w:val="00FF0A8B"/>
    <w:rsid w:val="00FF0A8D"/>
    <w:rsid w:val="00FF0B2E"/>
    <w:rsid w:val="00FF0B54"/>
    <w:rsid w:val="00FF0B60"/>
    <w:rsid w:val="00FF0B63"/>
    <w:rsid w:val="00FF0B6C"/>
    <w:rsid w:val="00FF0BA1"/>
    <w:rsid w:val="00FF0BA4"/>
    <w:rsid w:val="00FF0BB9"/>
    <w:rsid w:val="00FF0BFA"/>
    <w:rsid w:val="00FF0D40"/>
    <w:rsid w:val="00FF0D49"/>
    <w:rsid w:val="00FF0D63"/>
    <w:rsid w:val="00FF0D94"/>
    <w:rsid w:val="00FF0DB8"/>
    <w:rsid w:val="00FF0DE7"/>
    <w:rsid w:val="00FF0E14"/>
    <w:rsid w:val="00FF0E18"/>
    <w:rsid w:val="00FF0E60"/>
    <w:rsid w:val="00FF0E8B"/>
    <w:rsid w:val="00FF0EF7"/>
    <w:rsid w:val="00FF0F46"/>
    <w:rsid w:val="00FF0F58"/>
    <w:rsid w:val="00FF0FB0"/>
    <w:rsid w:val="00FF1044"/>
    <w:rsid w:val="00FF1078"/>
    <w:rsid w:val="00FF1096"/>
    <w:rsid w:val="00FF10C2"/>
    <w:rsid w:val="00FF10E2"/>
    <w:rsid w:val="00FF10FC"/>
    <w:rsid w:val="00FF1103"/>
    <w:rsid w:val="00FF1132"/>
    <w:rsid w:val="00FF113F"/>
    <w:rsid w:val="00FF1142"/>
    <w:rsid w:val="00FF1182"/>
    <w:rsid w:val="00FF123D"/>
    <w:rsid w:val="00FF1275"/>
    <w:rsid w:val="00FF131A"/>
    <w:rsid w:val="00FF1320"/>
    <w:rsid w:val="00FF1354"/>
    <w:rsid w:val="00FF135E"/>
    <w:rsid w:val="00FF137E"/>
    <w:rsid w:val="00FF1387"/>
    <w:rsid w:val="00FF13C1"/>
    <w:rsid w:val="00FF13C4"/>
    <w:rsid w:val="00FF13EB"/>
    <w:rsid w:val="00FF1458"/>
    <w:rsid w:val="00FF14B8"/>
    <w:rsid w:val="00FF14DF"/>
    <w:rsid w:val="00FF14E9"/>
    <w:rsid w:val="00FF1517"/>
    <w:rsid w:val="00FF1531"/>
    <w:rsid w:val="00FF1539"/>
    <w:rsid w:val="00FF1589"/>
    <w:rsid w:val="00FF1599"/>
    <w:rsid w:val="00FF15A2"/>
    <w:rsid w:val="00FF15CC"/>
    <w:rsid w:val="00FF15D2"/>
    <w:rsid w:val="00FF1615"/>
    <w:rsid w:val="00FF162E"/>
    <w:rsid w:val="00FF1634"/>
    <w:rsid w:val="00FF1649"/>
    <w:rsid w:val="00FF1682"/>
    <w:rsid w:val="00FF1705"/>
    <w:rsid w:val="00FF171A"/>
    <w:rsid w:val="00FF1725"/>
    <w:rsid w:val="00FF176C"/>
    <w:rsid w:val="00FF1778"/>
    <w:rsid w:val="00FF17DE"/>
    <w:rsid w:val="00FF181D"/>
    <w:rsid w:val="00FF182D"/>
    <w:rsid w:val="00FF1890"/>
    <w:rsid w:val="00FF1893"/>
    <w:rsid w:val="00FF18B0"/>
    <w:rsid w:val="00FF18DF"/>
    <w:rsid w:val="00FF1906"/>
    <w:rsid w:val="00FF1912"/>
    <w:rsid w:val="00FF1918"/>
    <w:rsid w:val="00FF194F"/>
    <w:rsid w:val="00FF1952"/>
    <w:rsid w:val="00FF1971"/>
    <w:rsid w:val="00FF1983"/>
    <w:rsid w:val="00FF19EC"/>
    <w:rsid w:val="00FF1A07"/>
    <w:rsid w:val="00FF1A12"/>
    <w:rsid w:val="00FF1AB5"/>
    <w:rsid w:val="00FF1AFF"/>
    <w:rsid w:val="00FF1B4B"/>
    <w:rsid w:val="00FF1B7E"/>
    <w:rsid w:val="00FF1BC7"/>
    <w:rsid w:val="00FF1BDF"/>
    <w:rsid w:val="00FF1C2B"/>
    <w:rsid w:val="00FF1C5D"/>
    <w:rsid w:val="00FF1CAC"/>
    <w:rsid w:val="00FF1CD9"/>
    <w:rsid w:val="00FF1CDB"/>
    <w:rsid w:val="00FF1CF8"/>
    <w:rsid w:val="00FF1D97"/>
    <w:rsid w:val="00FF1E0C"/>
    <w:rsid w:val="00FF1E10"/>
    <w:rsid w:val="00FF1E8A"/>
    <w:rsid w:val="00FF1E8F"/>
    <w:rsid w:val="00FF1E94"/>
    <w:rsid w:val="00FF1E9E"/>
    <w:rsid w:val="00FF1EA3"/>
    <w:rsid w:val="00FF1EBE"/>
    <w:rsid w:val="00FF1F05"/>
    <w:rsid w:val="00FF1F09"/>
    <w:rsid w:val="00FF2010"/>
    <w:rsid w:val="00FF202D"/>
    <w:rsid w:val="00FF2073"/>
    <w:rsid w:val="00FF2089"/>
    <w:rsid w:val="00FF20E9"/>
    <w:rsid w:val="00FF210A"/>
    <w:rsid w:val="00FF210E"/>
    <w:rsid w:val="00FF212D"/>
    <w:rsid w:val="00FF2149"/>
    <w:rsid w:val="00FF215F"/>
    <w:rsid w:val="00FF2179"/>
    <w:rsid w:val="00FF21AC"/>
    <w:rsid w:val="00FF21B8"/>
    <w:rsid w:val="00FF21BB"/>
    <w:rsid w:val="00FF21D8"/>
    <w:rsid w:val="00FF21F2"/>
    <w:rsid w:val="00FF222A"/>
    <w:rsid w:val="00FF222F"/>
    <w:rsid w:val="00FF2232"/>
    <w:rsid w:val="00FF2242"/>
    <w:rsid w:val="00FF226A"/>
    <w:rsid w:val="00FF2288"/>
    <w:rsid w:val="00FF22DC"/>
    <w:rsid w:val="00FF231D"/>
    <w:rsid w:val="00FF233C"/>
    <w:rsid w:val="00FF238A"/>
    <w:rsid w:val="00FF23D7"/>
    <w:rsid w:val="00FF240C"/>
    <w:rsid w:val="00FF2414"/>
    <w:rsid w:val="00FF241B"/>
    <w:rsid w:val="00FF2422"/>
    <w:rsid w:val="00FF242D"/>
    <w:rsid w:val="00FF2437"/>
    <w:rsid w:val="00FF243C"/>
    <w:rsid w:val="00FF2461"/>
    <w:rsid w:val="00FF248F"/>
    <w:rsid w:val="00FF24D9"/>
    <w:rsid w:val="00FF2520"/>
    <w:rsid w:val="00FF2542"/>
    <w:rsid w:val="00FF2543"/>
    <w:rsid w:val="00FF259A"/>
    <w:rsid w:val="00FF25C7"/>
    <w:rsid w:val="00FF25E7"/>
    <w:rsid w:val="00FF25FB"/>
    <w:rsid w:val="00FF264E"/>
    <w:rsid w:val="00FF26CC"/>
    <w:rsid w:val="00FF2726"/>
    <w:rsid w:val="00FF2740"/>
    <w:rsid w:val="00FF2776"/>
    <w:rsid w:val="00FF278A"/>
    <w:rsid w:val="00FF27B5"/>
    <w:rsid w:val="00FF27B9"/>
    <w:rsid w:val="00FF27D0"/>
    <w:rsid w:val="00FF27F2"/>
    <w:rsid w:val="00FF2844"/>
    <w:rsid w:val="00FF2849"/>
    <w:rsid w:val="00FF287C"/>
    <w:rsid w:val="00FF2897"/>
    <w:rsid w:val="00FF28AB"/>
    <w:rsid w:val="00FF28C7"/>
    <w:rsid w:val="00FF28CF"/>
    <w:rsid w:val="00FF28EA"/>
    <w:rsid w:val="00FF28ED"/>
    <w:rsid w:val="00FF28F2"/>
    <w:rsid w:val="00FF290E"/>
    <w:rsid w:val="00FF2915"/>
    <w:rsid w:val="00FF2946"/>
    <w:rsid w:val="00FF29A4"/>
    <w:rsid w:val="00FF29D0"/>
    <w:rsid w:val="00FF2A0E"/>
    <w:rsid w:val="00FF2A3D"/>
    <w:rsid w:val="00FF2A44"/>
    <w:rsid w:val="00FF2AC0"/>
    <w:rsid w:val="00FF2AD2"/>
    <w:rsid w:val="00FF2AD6"/>
    <w:rsid w:val="00FF2AE5"/>
    <w:rsid w:val="00FF2AF9"/>
    <w:rsid w:val="00FF2B33"/>
    <w:rsid w:val="00FF2B5D"/>
    <w:rsid w:val="00FF2BAE"/>
    <w:rsid w:val="00FF2BE2"/>
    <w:rsid w:val="00FF2C2C"/>
    <w:rsid w:val="00FF2C4F"/>
    <w:rsid w:val="00FF2C62"/>
    <w:rsid w:val="00FF2C6A"/>
    <w:rsid w:val="00FF2C6C"/>
    <w:rsid w:val="00FF2CB1"/>
    <w:rsid w:val="00FF2CB2"/>
    <w:rsid w:val="00FF2CE2"/>
    <w:rsid w:val="00FF2D0E"/>
    <w:rsid w:val="00FF2D0F"/>
    <w:rsid w:val="00FF2D37"/>
    <w:rsid w:val="00FF2D3F"/>
    <w:rsid w:val="00FF2D77"/>
    <w:rsid w:val="00FF2D7C"/>
    <w:rsid w:val="00FF2D91"/>
    <w:rsid w:val="00FF2DC2"/>
    <w:rsid w:val="00FF2DE7"/>
    <w:rsid w:val="00FF2E19"/>
    <w:rsid w:val="00FF2E3B"/>
    <w:rsid w:val="00FF2E41"/>
    <w:rsid w:val="00FF2F01"/>
    <w:rsid w:val="00FF2F10"/>
    <w:rsid w:val="00FF2F53"/>
    <w:rsid w:val="00FF2FD2"/>
    <w:rsid w:val="00FF303E"/>
    <w:rsid w:val="00FF3055"/>
    <w:rsid w:val="00FF307C"/>
    <w:rsid w:val="00FF3116"/>
    <w:rsid w:val="00FF316A"/>
    <w:rsid w:val="00FF319C"/>
    <w:rsid w:val="00FF31A6"/>
    <w:rsid w:val="00FF31C8"/>
    <w:rsid w:val="00FF320F"/>
    <w:rsid w:val="00FF323D"/>
    <w:rsid w:val="00FF3255"/>
    <w:rsid w:val="00FF3289"/>
    <w:rsid w:val="00FF32A4"/>
    <w:rsid w:val="00FF32F4"/>
    <w:rsid w:val="00FF330B"/>
    <w:rsid w:val="00FF3311"/>
    <w:rsid w:val="00FF338E"/>
    <w:rsid w:val="00FF339A"/>
    <w:rsid w:val="00FF33DB"/>
    <w:rsid w:val="00FF33F4"/>
    <w:rsid w:val="00FF33FB"/>
    <w:rsid w:val="00FF3411"/>
    <w:rsid w:val="00FF3414"/>
    <w:rsid w:val="00FF3423"/>
    <w:rsid w:val="00FF3493"/>
    <w:rsid w:val="00FF34B8"/>
    <w:rsid w:val="00FF34D1"/>
    <w:rsid w:val="00FF34E8"/>
    <w:rsid w:val="00FF350D"/>
    <w:rsid w:val="00FF3512"/>
    <w:rsid w:val="00FF3537"/>
    <w:rsid w:val="00FF35B6"/>
    <w:rsid w:val="00FF35EF"/>
    <w:rsid w:val="00FF3615"/>
    <w:rsid w:val="00FF3617"/>
    <w:rsid w:val="00FF368F"/>
    <w:rsid w:val="00FF3763"/>
    <w:rsid w:val="00FF378C"/>
    <w:rsid w:val="00FF37B6"/>
    <w:rsid w:val="00FF3842"/>
    <w:rsid w:val="00FF3862"/>
    <w:rsid w:val="00FF3871"/>
    <w:rsid w:val="00FF3874"/>
    <w:rsid w:val="00FF3887"/>
    <w:rsid w:val="00FF388A"/>
    <w:rsid w:val="00FF38B3"/>
    <w:rsid w:val="00FF38BD"/>
    <w:rsid w:val="00FF38C2"/>
    <w:rsid w:val="00FF38CD"/>
    <w:rsid w:val="00FF3903"/>
    <w:rsid w:val="00FF3918"/>
    <w:rsid w:val="00FF3955"/>
    <w:rsid w:val="00FF399D"/>
    <w:rsid w:val="00FF3A33"/>
    <w:rsid w:val="00FF3A37"/>
    <w:rsid w:val="00FF3A4B"/>
    <w:rsid w:val="00FF3A5D"/>
    <w:rsid w:val="00FF3B2F"/>
    <w:rsid w:val="00FF3B44"/>
    <w:rsid w:val="00FF3B7A"/>
    <w:rsid w:val="00FF3C37"/>
    <w:rsid w:val="00FF3C62"/>
    <w:rsid w:val="00FF3C7A"/>
    <w:rsid w:val="00FF3C7B"/>
    <w:rsid w:val="00FF3CC0"/>
    <w:rsid w:val="00FF3CE6"/>
    <w:rsid w:val="00FF3CEE"/>
    <w:rsid w:val="00FF3D20"/>
    <w:rsid w:val="00FF3D2A"/>
    <w:rsid w:val="00FF3D66"/>
    <w:rsid w:val="00FF3D69"/>
    <w:rsid w:val="00FF3D73"/>
    <w:rsid w:val="00FF3DAD"/>
    <w:rsid w:val="00FF3DFB"/>
    <w:rsid w:val="00FF3E0F"/>
    <w:rsid w:val="00FF3E82"/>
    <w:rsid w:val="00FF3E8A"/>
    <w:rsid w:val="00FF3EA1"/>
    <w:rsid w:val="00FF3EF9"/>
    <w:rsid w:val="00FF3EFE"/>
    <w:rsid w:val="00FF3F9A"/>
    <w:rsid w:val="00FF3FAD"/>
    <w:rsid w:val="00FF3FC2"/>
    <w:rsid w:val="00FF3FDA"/>
    <w:rsid w:val="00FF3FE8"/>
    <w:rsid w:val="00FF3FF9"/>
    <w:rsid w:val="00FF4012"/>
    <w:rsid w:val="00FF4073"/>
    <w:rsid w:val="00FF4080"/>
    <w:rsid w:val="00FF4095"/>
    <w:rsid w:val="00FF40B7"/>
    <w:rsid w:val="00FF40DC"/>
    <w:rsid w:val="00FF40EC"/>
    <w:rsid w:val="00FF4107"/>
    <w:rsid w:val="00FF4199"/>
    <w:rsid w:val="00FF419E"/>
    <w:rsid w:val="00FF41A9"/>
    <w:rsid w:val="00FF41D5"/>
    <w:rsid w:val="00FF41F4"/>
    <w:rsid w:val="00FF4218"/>
    <w:rsid w:val="00FF4246"/>
    <w:rsid w:val="00FF42AF"/>
    <w:rsid w:val="00FF42B8"/>
    <w:rsid w:val="00FF430D"/>
    <w:rsid w:val="00FF4317"/>
    <w:rsid w:val="00FF4353"/>
    <w:rsid w:val="00FF4364"/>
    <w:rsid w:val="00FF4399"/>
    <w:rsid w:val="00FF43AB"/>
    <w:rsid w:val="00FF43F1"/>
    <w:rsid w:val="00FF43F7"/>
    <w:rsid w:val="00FF4453"/>
    <w:rsid w:val="00FF4480"/>
    <w:rsid w:val="00FF4485"/>
    <w:rsid w:val="00FF4571"/>
    <w:rsid w:val="00FF45A6"/>
    <w:rsid w:val="00FF45AA"/>
    <w:rsid w:val="00FF45B5"/>
    <w:rsid w:val="00FF45B6"/>
    <w:rsid w:val="00FF45C4"/>
    <w:rsid w:val="00FF45F0"/>
    <w:rsid w:val="00FF463A"/>
    <w:rsid w:val="00FF4678"/>
    <w:rsid w:val="00FF4690"/>
    <w:rsid w:val="00FF469A"/>
    <w:rsid w:val="00FF46AC"/>
    <w:rsid w:val="00FF46B0"/>
    <w:rsid w:val="00FF46D1"/>
    <w:rsid w:val="00FF46EA"/>
    <w:rsid w:val="00FF46F2"/>
    <w:rsid w:val="00FF4732"/>
    <w:rsid w:val="00FF4771"/>
    <w:rsid w:val="00FF4776"/>
    <w:rsid w:val="00FF479D"/>
    <w:rsid w:val="00FF47C3"/>
    <w:rsid w:val="00FF47ED"/>
    <w:rsid w:val="00FF47EF"/>
    <w:rsid w:val="00FF4836"/>
    <w:rsid w:val="00FF4845"/>
    <w:rsid w:val="00FF4858"/>
    <w:rsid w:val="00FF489D"/>
    <w:rsid w:val="00FF48B0"/>
    <w:rsid w:val="00FF48FF"/>
    <w:rsid w:val="00FF4946"/>
    <w:rsid w:val="00FF495B"/>
    <w:rsid w:val="00FF49D9"/>
    <w:rsid w:val="00FF4A05"/>
    <w:rsid w:val="00FF4A42"/>
    <w:rsid w:val="00FF4A48"/>
    <w:rsid w:val="00FF4A49"/>
    <w:rsid w:val="00FF4A4D"/>
    <w:rsid w:val="00FF4A83"/>
    <w:rsid w:val="00FF4A8C"/>
    <w:rsid w:val="00FF4AC4"/>
    <w:rsid w:val="00FF4B1B"/>
    <w:rsid w:val="00FF4B58"/>
    <w:rsid w:val="00FF4B6D"/>
    <w:rsid w:val="00FF4B79"/>
    <w:rsid w:val="00FF4B98"/>
    <w:rsid w:val="00FF4BDD"/>
    <w:rsid w:val="00FF4C3B"/>
    <w:rsid w:val="00FF4C5F"/>
    <w:rsid w:val="00FF4CAC"/>
    <w:rsid w:val="00FF4CCB"/>
    <w:rsid w:val="00FF4CE1"/>
    <w:rsid w:val="00FF4D04"/>
    <w:rsid w:val="00FF4D09"/>
    <w:rsid w:val="00FF4D20"/>
    <w:rsid w:val="00FF4D43"/>
    <w:rsid w:val="00FF4D46"/>
    <w:rsid w:val="00FF4D6E"/>
    <w:rsid w:val="00FF4DD0"/>
    <w:rsid w:val="00FF4DE1"/>
    <w:rsid w:val="00FF4EB0"/>
    <w:rsid w:val="00FF4EDF"/>
    <w:rsid w:val="00FF4EE2"/>
    <w:rsid w:val="00FF4EF2"/>
    <w:rsid w:val="00FF4F02"/>
    <w:rsid w:val="00FF4F17"/>
    <w:rsid w:val="00FF4F53"/>
    <w:rsid w:val="00FF4F6D"/>
    <w:rsid w:val="00FF4F71"/>
    <w:rsid w:val="00FF4F79"/>
    <w:rsid w:val="00FF4FA5"/>
    <w:rsid w:val="00FF4FBD"/>
    <w:rsid w:val="00FF4FCC"/>
    <w:rsid w:val="00FF502A"/>
    <w:rsid w:val="00FF506C"/>
    <w:rsid w:val="00FF5077"/>
    <w:rsid w:val="00FF50BC"/>
    <w:rsid w:val="00FF50C4"/>
    <w:rsid w:val="00FF50D7"/>
    <w:rsid w:val="00FF50FB"/>
    <w:rsid w:val="00FF511C"/>
    <w:rsid w:val="00FF513D"/>
    <w:rsid w:val="00FF5161"/>
    <w:rsid w:val="00FF516E"/>
    <w:rsid w:val="00FF51D7"/>
    <w:rsid w:val="00FF51F5"/>
    <w:rsid w:val="00FF5210"/>
    <w:rsid w:val="00FF5235"/>
    <w:rsid w:val="00FF5271"/>
    <w:rsid w:val="00FF529D"/>
    <w:rsid w:val="00FF52C7"/>
    <w:rsid w:val="00FF52D1"/>
    <w:rsid w:val="00FF5306"/>
    <w:rsid w:val="00FF530B"/>
    <w:rsid w:val="00FF5322"/>
    <w:rsid w:val="00FF5359"/>
    <w:rsid w:val="00FF536E"/>
    <w:rsid w:val="00FF537C"/>
    <w:rsid w:val="00FF53BB"/>
    <w:rsid w:val="00FF53C0"/>
    <w:rsid w:val="00FF53E0"/>
    <w:rsid w:val="00FF543F"/>
    <w:rsid w:val="00FF544B"/>
    <w:rsid w:val="00FF549A"/>
    <w:rsid w:val="00FF549E"/>
    <w:rsid w:val="00FF54EA"/>
    <w:rsid w:val="00FF54F2"/>
    <w:rsid w:val="00FF5510"/>
    <w:rsid w:val="00FF5540"/>
    <w:rsid w:val="00FF5567"/>
    <w:rsid w:val="00FF559E"/>
    <w:rsid w:val="00FF55CA"/>
    <w:rsid w:val="00FF55DC"/>
    <w:rsid w:val="00FF55EE"/>
    <w:rsid w:val="00FF560F"/>
    <w:rsid w:val="00FF5632"/>
    <w:rsid w:val="00FF5638"/>
    <w:rsid w:val="00FF56D3"/>
    <w:rsid w:val="00FF56F2"/>
    <w:rsid w:val="00FF5715"/>
    <w:rsid w:val="00FF577A"/>
    <w:rsid w:val="00FF5789"/>
    <w:rsid w:val="00FF57B7"/>
    <w:rsid w:val="00FF57EC"/>
    <w:rsid w:val="00FF581C"/>
    <w:rsid w:val="00FF585F"/>
    <w:rsid w:val="00FF589D"/>
    <w:rsid w:val="00FF58A4"/>
    <w:rsid w:val="00FF58C0"/>
    <w:rsid w:val="00FF58D7"/>
    <w:rsid w:val="00FF58FC"/>
    <w:rsid w:val="00FF5928"/>
    <w:rsid w:val="00FF592D"/>
    <w:rsid w:val="00FF5986"/>
    <w:rsid w:val="00FF598A"/>
    <w:rsid w:val="00FF59E2"/>
    <w:rsid w:val="00FF5A13"/>
    <w:rsid w:val="00FF5A70"/>
    <w:rsid w:val="00FF5AA2"/>
    <w:rsid w:val="00FF5AF6"/>
    <w:rsid w:val="00FF5B2A"/>
    <w:rsid w:val="00FF5B71"/>
    <w:rsid w:val="00FF5BFB"/>
    <w:rsid w:val="00FF5C1F"/>
    <w:rsid w:val="00FF5C31"/>
    <w:rsid w:val="00FF5C3B"/>
    <w:rsid w:val="00FF5CA4"/>
    <w:rsid w:val="00FF5CD3"/>
    <w:rsid w:val="00FF5CDB"/>
    <w:rsid w:val="00FF5CEE"/>
    <w:rsid w:val="00FF5CFB"/>
    <w:rsid w:val="00FF5D81"/>
    <w:rsid w:val="00FF5DFB"/>
    <w:rsid w:val="00FF5E15"/>
    <w:rsid w:val="00FF5F16"/>
    <w:rsid w:val="00FF5F55"/>
    <w:rsid w:val="00FF5FC2"/>
    <w:rsid w:val="00FF5FD5"/>
    <w:rsid w:val="00FF5FE9"/>
    <w:rsid w:val="00FF601A"/>
    <w:rsid w:val="00FF6021"/>
    <w:rsid w:val="00FF6022"/>
    <w:rsid w:val="00FF602F"/>
    <w:rsid w:val="00FF603E"/>
    <w:rsid w:val="00FF60BB"/>
    <w:rsid w:val="00FF60D6"/>
    <w:rsid w:val="00FF60F1"/>
    <w:rsid w:val="00FF610C"/>
    <w:rsid w:val="00FF6121"/>
    <w:rsid w:val="00FF6131"/>
    <w:rsid w:val="00FF614A"/>
    <w:rsid w:val="00FF6154"/>
    <w:rsid w:val="00FF6180"/>
    <w:rsid w:val="00FF61A3"/>
    <w:rsid w:val="00FF61A9"/>
    <w:rsid w:val="00FF622C"/>
    <w:rsid w:val="00FF6238"/>
    <w:rsid w:val="00FF6250"/>
    <w:rsid w:val="00FF625D"/>
    <w:rsid w:val="00FF626E"/>
    <w:rsid w:val="00FF6272"/>
    <w:rsid w:val="00FF628A"/>
    <w:rsid w:val="00FF628B"/>
    <w:rsid w:val="00FF62A8"/>
    <w:rsid w:val="00FF631E"/>
    <w:rsid w:val="00FF6389"/>
    <w:rsid w:val="00FF63E4"/>
    <w:rsid w:val="00FF6404"/>
    <w:rsid w:val="00FF6442"/>
    <w:rsid w:val="00FF646B"/>
    <w:rsid w:val="00FF6489"/>
    <w:rsid w:val="00FF6504"/>
    <w:rsid w:val="00FF651F"/>
    <w:rsid w:val="00FF6533"/>
    <w:rsid w:val="00FF653E"/>
    <w:rsid w:val="00FF653F"/>
    <w:rsid w:val="00FF656A"/>
    <w:rsid w:val="00FF6593"/>
    <w:rsid w:val="00FF65CF"/>
    <w:rsid w:val="00FF65EC"/>
    <w:rsid w:val="00FF65F7"/>
    <w:rsid w:val="00FF6625"/>
    <w:rsid w:val="00FF6642"/>
    <w:rsid w:val="00FF6676"/>
    <w:rsid w:val="00FF6678"/>
    <w:rsid w:val="00FF6684"/>
    <w:rsid w:val="00FF66B5"/>
    <w:rsid w:val="00FF6717"/>
    <w:rsid w:val="00FF6725"/>
    <w:rsid w:val="00FF6728"/>
    <w:rsid w:val="00FF675F"/>
    <w:rsid w:val="00FF6762"/>
    <w:rsid w:val="00FF6776"/>
    <w:rsid w:val="00FF6789"/>
    <w:rsid w:val="00FF67BA"/>
    <w:rsid w:val="00FF683D"/>
    <w:rsid w:val="00FF6885"/>
    <w:rsid w:val="00FF6898"/>
    <w:rsid w:val="00FF68A1"/>
    <w:rsid w:val="00FF68C8"/>
    <w:rsid w:val="00FF68D6"/>
    <w:rsid w:val="00FF692F"/>
    <w:rsid w:val="00FF6979"/>
    <w:rsid w:val="00FF69B7"/>
    <w:rsid w:val="00FF69FE"/>
    <w:rsid w:val="00FF6A3E"/>
    <w:rsid w:val="00FF6A50"/>
    <w:rsid w:val="00FF6A75"/>
    <w:rsid w:val="00FF6A8D"/>
    <w:rsid w:val="00FF6AA5"/>
    <w:rsid w:val="00FF6B2B"/>
    <w:rsid w:val="00FF6B54"/>
    <w:rsid w:val="00FF6B5E"/>
    <w:rsid w:val="00FF6B63"/>
    <w:rsid w:val="00FF6B69"/>
    <w:rsid w:val="00FF6B84"/>
    <w:rsid w:val="00FF6BC7"/>
    <w:rsid w:val="00FF6BF5"/>
    <w:rsid w:val="00FF6C46"/>
    <w:rsid w:val="00FF6C50"/>
    <w:rsid w:val="00FF6C69"/>
    <w:rsid w:val="00FF6C7C"/>
    <w:rsid w:val="00FF6CC1"/>
    <w:rsid w:val="00FF6CD1"/>
    <w:rsid w:val="00FF6D0E"/>
    <w:rsid w:val="00FF6D6B"/>
    <w:rsid w:val="00FF6D8B"/>
    <w:rsid w:val="00FF6E33"/>
    <w:rsid w:val="00FF6E8A"/>
    <w:rsid w:val="00FF6ECA"/>
    <w:rsid w:val="00FF6EDC"/>
    <w:rsid w:val="00FF6F2F"/>
    <w:rsid w:val="00FF6F76"/>
    <w:rsid w:val="00FF6FAC"/>
    <w:rsid w:val="00FF6FC6"/>
    <w:rsid w:val="00FF6FFA"/>
    <w:rsid w:val="00FF702D"/>
    <w:rsid w:val="00FF703B"/>
    <w:rsid w:val="00FF7051"/>
    <w:rsid w:val="00FF7069"/>
    <w:rsid w:val="00FF707F"/>
    <w:rsid w:val="00FF70A7"/>
    <w:rsid w:val="00FF70B0"/>
    <w:rsid w:val="00FF70C4"/>
    <w:rsid w:val="00FF70F9"/>
    <w:rsid w:val="00FF7119"/>
    <w:rsid w:val="00FF711F"/>
    <w:rsid w:val="00FF7185"/>
    <w:rsid w:val="00FF722D"/>
    <w:rsid w:val="00FF7251"/>
    <w:rsid w:val="00FF7252"/>
    <w:rsid w:val="00FF7273"/>
    <w:rsid w:val="00FF7291"/>
    <w:rsid w:val="00FF729B"/>
    <w:rsid w:val="00FF72C6"/>
    <w:rsid w:val="00FF72CB"/>
    <w:rsid w:val="00FF72CC"/>
    <w:rsid w:val="00FF72D4"/>
    <w:rsid w:val="00FF731B"/>
    <w:rsid w:val="00FF7371"/>
    <w:rsid w:val="00FF7378"/>
    <w:rsid w:val="00FF7388"/>
    <w:rsid w:val="00FF738F"/>
    <w:rsid w:val="00FF73C2"/>
    <w:rsid w:val="00FF73DE"/>
    <w:rsid w:val="00FF7404"/>
    <w:rsid w:val="00FF7440"/>
    <w:rsid w:val="00FF7469"/>
    <w:rsid w:val="00FF7480"/>
    <w:rsid w:val="00FF748B"/>
    <w:rsid w:val="00FF748E"/>
    <w:rsid w:val="00FF74A5"/>
    <w:rsid w:val="00FF74CD"/>
    <w:rsid w:val="00FF74FF"/>
    <w:rsid w:val="00FF7505"/>
    <w:rsid w:val="00FF7578"/>
    <w:rsid w:val="00FF75A1"/>
    <w:rsid w:val="00FF75D7"/>
    <w:rsid w:val="00FF75E9"/>
    <w:rsid w:val="00FF7648"/>
    <w:rsid w:val="00FF7672"/>
    <w:rsid w:val="00FF7681"/>
    <w:rsid w:val="00FF769B"/>
    <w:rsid w:val="00FF76D7"/>
    <w:rsid w:val="00FF7731"/>
    <w:rsid w:val="00FF7755"/>
    <w:rsid w:val="00FF7784"/>
    <w:rsid w:val="00FF778B"/>
    <w:rsid w:val="00FF7798"/>
    <w:rsid w:val="00FF77A8"/>
    <w:rsid w:val="00FF77D1"/>
    <w:rsid w:val="00FF7827"/>
    <w:rsid w:val="00FF7836"/>
    <w:rsid w:val="00FF7852"/>
    <w:rsid w:val="00FF786A"/>
    <w:rsid w:val="00FF78DC"/>
    <w:rsid w:val="00FF7901"/>
    <w:rsid w:val="00FF7937"/>
    <w:rsid w:val="00FF79B8"/>
    <w:rsid w:val="00FF7A34"/>
    <w:rsid w:val="00FF7A64"/>
    <w:rsid w:val="00FF7AB4"/>
    <w:rsid w:val="00FF7AEC"/>
    <w:rsid w:val="00FF7AFB"/>
    <w:rsid w:val="00FF7B35"/>
    <w:rsid w:val="00FF7B41"/>
    <w:rsid w:val="00FF7B63"/>
    <w:rsid w:val="00FF7B74"/>
    <w:rsid w:val="00FF7B7D"/>
    <w:rsid w:val="00FF7B80"/>
    <w:rsid w:val="00FF7BA5"/>
    <w:rsid w:val="00FF7BAB"/>
    <w:rsid w:val="00FF7BD4"/>
    <w:rsid w:val="00FF7BEF"/>
    <w:rsid w:val="00FF7BF5"/>
    <w:rsid w:val="00FF7C45"/>
    <w:rsid w:val="00FF7C72"/>
    <w:rsid w:val="00FF7CB1"/>
    <w:rsid w:val="00FF7D03"/>
    <w:rsid w:val="00FF7D20"/>
    <w:rsid w:val="00FF7D38"/>
    <w:rsid w:val="00FF7D40"/>
    <w:rsid w:val="00FF7D4B"/>
    <w:rsid w:val="00FF7DBD"/>
    <w:rsid w:val="00FF7E00"/>
    <w:rsid w:val="00FF7E41"/>
    <w:rsid w:val="00FF7E73"/>
    <w:rsid w:val="00FF7E90"/>
    <w:rsid w:val="00FF7EA9"/>
    <w:rsid w:val="00FF7ED4"/>
    <w:rsid w:val="00FF7EF7"/>
    <w:rsid w:val="00FF7F0D"/>
    <w:rsid w:val="00FF7F31"/>
    <w:rsid w:val="00FF7F51"/>
    <w:rsid w:val="00FF7F53"/>
    <w:rsid w:val="00FF7F54"/>
    <w:rsid w:val="00FF7F5D"/>
    <w:rsid w:val="00FF7F71"/>
    <w:rsid w:val="00FF7F87"/>
    <w:rsid w:val="00FF7FA0"/>
    <w:rsid w:val="00FF7FB9"/>
    <w:rsid w:val="00FF7FEA"/>
    <w:rsid w:val="08000087"/>
    <w:rsid w:val="08000226"/>
    <w:rsid w:val="08000229"/>
    <w:rsid w:val="0800023A"/>
    <w:rsid w:val="08000260"/>
    <w:rsid w:val="080002A4"/>
    <w:rsid w:val="0800033D"/>
    <w:rsid w:val="08000391"/>
    <w:rsid w:val="080004D3"/>
    <w:rsid w:val="080004E8"/>
    <w:rsid w:val="080004F6"/>
    <w:rsid w:val="0800054A"/>
    <w:rsid w:val="0800055F"/>
    <w:rsid w:val="080006AB"/>
    <w:rsid w:val="08000842"/>
    <w:rsid w:val="0800088E"/>
    <w:rsid w:val="080008A8"/>
    <w:rsid w:val="080008D2"/>
    <w:rsid w:val="080008F6"/>
    <w:rsid w:val="08000AC3"/>
    <w:rsid w:val="08000B40"/>
    <w:rsid w:val="08000B63"/>
    <w:rsid w:val="08000BDD"/>
    <w:rsid w:val="08000BFA"/>
    <w:rsid w:val="08000C0F"/>
    <w:rsid w:val="08000CA2"/>
    <w:rsid w:val="08000D58"/>
    <w:rsid w:val="08000DFD"/>
    <w:rsid w:val="08000E04"/>
    <w:rsid w:val="08000EDD"/>
    <w:rsid w:val="08001009"/>
    <w:rsid w:val="08001060"/>
    <w:rsid w:val="080010B1"/>
    <w:rsid w:val="080010B3"/>
    <w:rsid w:val="080010C4"/>
    <w:rsid w:val="080010E5"/>
    <w:rsid w:val="080011C9"/>
    <w:rsid w:val="08001273"/>
    <w:rsid w:val="080012A8"/>
    <w:rsid w:val="080012B4"/>
    <w:rsid w:val="0800145C"/>
    <w:rsid w:val="080015DD"/>
    <w:rsid w:val="08001602"/>
    <w:rsid w:val="08001657"/>
    <w:rsid w:val="0800176B"/>
    <w:rsid w:val="080017A9"/>
    <w:rsid w:val="08001A00"/>
    <w:rsid w:val="08001AE7"/>
    <w:rsid w:val="08001BB8"/>
    <w:rsid w:val="08001C49"/>
    <w:rsid w:val="08001DD4"/>
    <w:rsid w:val="08001DD5"/>
    <w:rsid w:val="08001E4D"/>
    <w:rsid w:val="08001E7B"/>
    <w:rsid w:val="08001FED"/>
    <w:rsid w:val="08002033"/>
    <w:rsid w:val="08002048"/>
    <w:rsid w:val="0800211D"/>
    <w:rsid w:val="0800228D"/>
    <w:rsid w:val="0800232A"/>
    <w:rsid w:val="080023EB"/>
    <w:rsid w:val="08002547"/>
    <w:rsid w:val="08002569"/>
    <w:rsid w:val="080025AB"/>
    <w:rsid w:val="080025E9"/>
    <w:rsid w:val="0800267D"/>
    <w:rsid w:val="08002693"/>
    <w:rsid w:val="080027B0"/>
    <w:rsid w:val="080027B8"/>
    <w:rsid w:val="080028B2"/>
    <w:rsid w:val="080028B3"/>
    <w:rsid w:val="080028CF"/>
    <w:rsid w:val="08002964"/>
    <w:rsid w:val="080029E8"/>
    <w:rsid w:val="08002B24"/>
    <w:rsid w:val="08002C40"/>
    <w:rsid w:val="08002CE5"/>
    <w:rsid w:val="08002D45"/>
    <w:rsid w:val="08002E2F"/>
    <w:rsid w:val="08002E81"/>
    <w:rsid w:val="08002FC6"/>
    <w:rsid w:val="08003060"/>
    <w:rsid w:val="080030B4"/>
    <w:rsid w:val="08003101"/>
    <w:rsid w:val="08003216"/>
    <w:rsid w:val="0800327E"/>
    <w:rsid w:val="08003288"/>
    <w:rsid w:val="080032F2"/>
    <w:rsid w:val="08003347"/>
    <w:rsid w:val="08003381"/>
    <w:rsid w:val="08003399"/>
    <w:rsid w:val="0800350F"/>
    <w:rsid w:val="08003598"/>
    <w:rsid w:val="080037FE"/>
    <w:rsid w:val="08003AAB"/>
    <w:rsid w:val="08003AB8"/>
    <w:rsid w:val="08003C4E"/>
    <w:rsid w:val="08003CED"/>
    <w:rsid w:val="08003D02"/>
    <w:rsid w:val="08003D72"/>
    <w:rsid w:val="08003D9C"/>
    <w:rsid w:val="08003DAF"/>
    <w:rsid w:val="08003ED7"/>
    <w:rsid w:val="08003F3E"/>
    <w:rsid w:val="08003FE9"/>
    <w:rsid w:val="080040CB"/>
    <w:rsid w:val="08004160"/>
    <w:rsid w:val="080042C1"/>
    <w:rsid w:val="080042D1"/>
    <w:rsid w:val="08004445"/>
    <w:rsid w:val="080044E0"/>
    <w:rsid w:val="08004568"/>
    <w:rsid w:val="08004653"/>
    <w:rsid w:val="0800465A"/>
    <w:rsid w:val="08004930"/>
    <w:rsid w:val="080049D1"/>
    <w:rsid w:val="08004A4F"/>
    <w:rsid w:val="08004A92"/>
    <w:rsid w:val="08004B1D"/>
    <w:rsid w:val="08004B71"/>
    <w:rsid w:val="08004C0F"/>
    <w:rsid w:val="08004C57"/>
    <w:rsid w:val="08004CA2"/>
    <w:rsid w:val="08004D9B"/>
    <w:rsid w:val="08004E29"/>
    <w:rsid w:val="08004EAB"/>
    <w:rsid w:val="08004F82"/>
    <w:rsid w:val="08004FFE"/>
    <w:rsid w:val="08005038"/>
    <w:rsid w:val="080050D4"/>
    <w:rsid w:val="08005133"/>
    <w:rsid w:val="080052DF"/>
    <w:rsid w:val="0800530B"/>
    <w:rsid w:val="0800535F"/>
    <w:rsid w:val="080053B1"/>
    <w:rsid w:val="08005406"/>
    <w:rsid w:val="08005411"/>
    <w:rsid w:val="08005496"/>
    <w:rsid w:val="08005679"/>
    <w:rsid w:val="08005765"/>
    <w:rsid w:val="08005798"/>
    <w:rsid w:val="08005849"/>
    <w:rsid w:val="080058D0"/>
    <w:rsid w:val="080059CE"/>
    <w:rsid w:val="08005B5F"/>
    <w:rsid w:val="08005BB3"/>
    <w:rsid w:val="08005C84"/>
    <w:rsid w:val="08005DFF"/>
    <w:rsid w:val="08005EA1"/>
    <w:rsid w:val="08005F54"/>
    <w:rsid w:val="08005FB5"/>
    <w:rsid w:val="08005FF0"/>
    <w:rsid w:val="08006080"/>
    <w:rsid w:val="08006201"/>
    <w:rsid w:val="08006213"/>
    <w:rsid w:val="0800625A"/>
    <w:rsid w:val="08006263"/>
    <w:rsid w:val="080062CC"/>
    <w:rsid w:val="0800634B"/>
    <w:rsid w:val="08006352"/>
    <w:rsid w:val="08006446"/>
    <w:rsid w:val="080064A1"/>
    <w:rsid w:val="080064AD"/>
    <w:rsid w:val="080064D9"/>
    <w:rsid w:val="08006509"/>
    <w:rsid w:val="08006545"/>
    <w:rsid w:val="08006621"/>
    <w:rsid w:val="08006674"/>
    <w:rsid w:val="080066D1"/>
    <w:rsid w:val="0800674F"/>
    <w:rsid w:val="0800686E"/>
    <w:rsid w:val="0800688F"/>
    <w:rsid w:val="080068EE"/>
    <w:rsid w:val="08006A10"/>
    <w:rsid w:val="08006A47"/>
    <w:rsid w:val="08006A82"/>
    <w:rsid w:val="08006AC0"/>
    <w:rsid w:val="08006B80"/>
    <w:rsid w:val="08006B9F"/>
    <w:rsid w:val="08006BE5"/>
    <w:rsid w:val="08006C38"/>
    <w:rsid w:val="08006C6C"/>
    <w:rsid w:val="08006C92"/>
    <w:rsid w:val="08006D2B"/>
    <w:rsid w:val="08006D88"/>
    <w:rsid w:val="08006E33"/>
    <w:rsid w:val="08006EB0"/>
    <w:rsid w:val="08006F46"/>
    <w:rsid w:val="08007007"/>
    <w:rsid w:val="08007038"/>
    <w:rsid w:val="08007136"/>
    <w:rsid w:val="08007324"/>
    <w:rsid w:val="08007488"/>
    <w:rsid w:val="080075DE"/>
    <w:rsid w:val="08007634"/>
    <w:rsid w:val="080076B6"/>
    <w:rsid w:val="080077A0"/>
    <w:rsid w:val="080077E9"/>
    <w:rsid w:val="080078E7"/>
    <w:rsid w:val="08007A6C"/>
    <w:rsid w:val="08007BFD"/>
    <w:rsid w:val="08007D33"/>
    <w:rsid w:val="08007DFE"/>
    <w:rsid w:val="08007F08"/>
    <w:rsid w:val="08007F69"/>
    <w:rsid w:val="0801016C"/>
    <w:rsid w:val="080103D6"/>
    <w:rsid w:val="0801040B"/>
    <w:rsid w:val="0801048D"/>
    <w:rsid w:val="08010504"/>
    <w:rsid w:val="08010532"/>
    <w:rsid w:val="08010558"/>
    <w:rsid w:val="0801063E"/>
    <w:rsid w:val="08010709"/>
    <w:rsid w:val="080108BF"/>
    <w:rsid w:val="0801099A"/>
    <w:rsid w:val="080109A9"/>
    <w:rsid w:val="080109FE"/>
    <w:rsid w:val="08010AC4"/>
    <w:rsid w:val="08010B38"/>
    <w:rsid w:val="08010CBC"/>
    <w:rsid w:val="08010CCA"/>
    <w:rsid w:val="08010DE3"/>
    <w:rsid w:val="08010F8F"/>
    <w:rsid w:val="08010FBE"/>
    <w:rsid w:val="08010FC8"/>
    <w:rsid w:val="0801103D"/>
    <w:rsid w:val="08011135"/>
    <w:rsid w:val="080111B5"/>
    <w:rsid w:val="080111F9"/>
    <w:rsid w:val="0801124D"/>
    <w:rsid w:val="080112FE"/>
    <w:rsid w:val="080113DB"/>
    <w:rsid w:val="080113E8"/>
    <w:rsid w:val="08011413"/>
    <w:rsid w:val="0801144A"/>
    <w:rsid w:val="08011487"/>
    <w:rsid w:val="080114A8"/>
    <w:rsid w:val="0801169D"/>
    <w:rsid w:val="080116C6"/>
    <w:rsid w:val="08011810"/>
    <w:rsid w:val="080119E5"/>
    <w:rsid w:val="08011A46"/>
    <w:rsid w:val="08011AEE"/>
    <w:rsid w:val="08011B03"/>
    <w:rsid w:val="08011B4F"/>
    <w:rsid w:val="08011BF3"/>
    <w:rsid w:val="08011CCA"/>
    <w:rsid w:val="08011CFB"/>
    <w:rsid w:val="08011D13"/>
    <w:rsid w:val="08011D15"/>
    <w:rsid w:val="08011EEA"/>
    <w:rsid w:val="08012006"/>
    <w:rsid w:val="08012051"/>
    <w:rsid w:val="0801211C"/>
    <w:rsid w:val="080121C1"/>
    <w:rsid w:val="08012249"/>
    <w:rsid w:val="080122A4"/>
    <w:rsid w:val="080122A9"/>
    <w:rsid w:val="0801232F"/>
    <w:rsid w:val="08012356"/>
    <w:rsid w:val="08012369"/>
    <w:rsid w:val="08012532"/>
    <w:rsid w:val="080125D9"/>
    <w:rsid w:val="0801268C"/>
    <w:rsid w:val="0801269E"/>
    <w:rsid w:val="080128D5"/>
    <w:rsid w:val="08012AED"/>
    <w:rsid w:val="08012B18"/>
    <w:rsid w:val="08012BE1"/>
    <w:rsid w:val="08012D12"/>
    <w:rsid w:val="08012E9F"/>
    <w:rsid w:val="08012EA2"/>
    <w:rsid w:val="08012FC8"/>
    <w:rsid w:val="08013143"/>
    <w:rsid w:val="0801318C"/>
    <w:rsid w:val="0801329A"/>
    <w:rsid w:val="08013317"/>
    <w:rsid w:val="08013326"/>
    <w:rsid w:val="08013393"/>
    <w:rsid w:val="0801340F"/>
    <w:rsid w:val="08013414"/>
    <w:rsid w:val="08013465"/>
    <w:rsid w:val="08013571"/>
    <w:rsid w:val="08013575"/>
    <w:rsid w:val="0801363D"/>
    <w:rsid w:val="08013729"/>
    <w:rsid w:val="08013949"/>
    <w:rsid w:val="08013975"/>
    <w:rsid w:val="08013A4A"/>
    <w:rsid w:val="08013A8D"/>
    <w:rsid w:val="08013AA7"/>
    <w:rsid w:val="08013CDC"/>
    <w:rsid w:val="08013CF6"/>
    <w:rsid w:val="08013DD7"/>
    <w:rsid w:val="08013FF0"/>
    <w:rsid w:val="0801400C"/>
    <w:rsid w:val="0801411C"/>
    <w:rsid w:val="080142EA"/>
    <w:rsid w:val="08014398"/>
    <w:rsid w:val="08014492"/>
    <w:rsid w:val="08014504"/>
    <w:rsid w:val="08014644"/>
    <w:rsid w:val="08014651"/>
    <w:rsid w:val="0801476A"/>
    <w:rsid w:val="08014842"/>
    <w:rsid w:val="080148EC"/>
    <w:rsid w:val="08014946"/>
    <w:rsid w:val="08014955"/>
    <w:rsid w:val="080149CD"/>
    <w:rsid w:val="08014A36"/>
    <w:rsid w:val="08014A47"/>
    <w:rsid w:val="08014A93"/>
    <w:rsid w:val="08014ABB"/>
    <w:rsid w:val="08014AFD"/>
    <w:rsid w:val="08014BC5"/>
    <w:rsid w:val="08014BDE"/>
    <w:rsid w:val="08014C41"/>
    <w:rsid w:val="08014C44"/>
    <w:rsid w:val="08014C56"/>
    <w:rsid w:val="08014C6E"/>
    <w:rsid w:val="08014D1D"/>
    <w:rsid w:val="08014DA6"/>
    <w:rsid w:val="08014E4A"/>
    <w:rsid w:val="08014EF9"/>
    <w:rsid w:val="08014FF6"/>
    <w:rsid w:val="08014FF7"/>
    <w:rsid w:val="080150BB"/>
    <w:rsid w:val="080150BE"/>
    <w:rsid w:val="08015208"/>
    <w:rsid w:val="0801522A"/>
    <w:rsid w:val="08015425"/>
    <w:rsid w:val="080154C5"/>
    <w:rsid w:val="080155A2"/>
    <w:rsid w:val="0801561A"/>
    <w:rsid w:val="0801582C"/>
    <w:rsid w:val="0801582F"/>
    <w:rsid w:val="08015918"/>
    <w:rsid w:val="0801592D"/>
    <w:rsid w:val="08015976"/>
    <w:rsid w:val="08015A20"/>
    <w:rsid w:val="08015B87"/>
    <w:rsid w:val="08015C3D"/>
    <w:rsid w:val="08015CA1"/>
    <w:rsid w:val="08015D00"/>
    <w:rsid w:val="08015D21"/>
    <w:rsid w:val="08015D36"/>
    <w:rsid w:val="08015E94"/>
    <w:rsid w:val="080160E9"/>
    <w:rsid w:val="080161B1"/>
    <w:rsid w:val="080161EB"/>
    <w:rsid w:val="080164BD"/>
    <w:rsid w:val="0801650D"/>
    <w:rsid w:val="0801654C"/>
    <w:rsid w:val="080165D3"/>
    <w:rsid w:val="08016627"/>
    <w:rsid w:val="080166BD"/>
    <w:rsid w:val="0801674E"/>
    <w:rsid w:val="080169F7"/>
    <w:rsid w:val="08016B74"/>
    <w:rsid w:val="08016C0B"/>
    <w:rsid w:val="08016DA3"/>
    <w:rsid w:val="08016DC7"/>
    <w:rsid w:val="08016ED2"/>
    <w:rsid w:val="08016F71"/>
    <w:rsid w:val="08016FB0"/>
    <w:rsid w:val="080170DF"/>
    <w:rsid w:val="0801719E"/>
    <w:rsid w:val="08017270"/>
    <w:rsid w:val="08017283"/>
    <w:rsid w:val="080172C7"/>
    <w:rsid w:val="080172D6"/>
    <w:rsid w:val="08017424"/>
    <w:rsid w:val="08017450"/>
    <w:rsid w:val="080174DF"/>
    <w:rsid w:val="080176B3"/>
    <w:rsid w:val="08017765"/>
    <w:rsid w:val="08017797"/>
    <w:rsid w:val="08017828"/>
    <w:rsid w:val="080178C5"/>
    <w:rsid w:val="08017935"/>
    <w:rsid w:val="08017997"/>
    <w:rsid w:val="08017B64"/>
    <w:rsid w:val="08017B71"/>
    <w:rsid w:val="08017BBB"/>
    <w:rsid w:val="08017BE8"/>
    <w:rsid w:val="08017CAA"/>
    <w:rsid w:val="08017DB0"/>
    <w:rsid w:val="08017DF3"/>
    <w:rsid w:val="08017EBA"/>
    <w:rsid w:val="08017EE5"/>
    <w:rsid w:val="08017EE8"/>
    <w:rsid w:val="08017F51"/>
    <w:rsid w:val="08017FC8"/>
    <w:rsid w:val="080200C6"/>
    <w:rsid w:val="0802012E"/>
    <w:rsid w:val="080201FE"/>
    <w:rsid w:val="0802020E"/>
    <w:rsid w:val="08020267"/>
    <w:rsid w:val="08020278"/>
    <w:rsid w:val="080203B2"/>
    <w:rsid w:val="08020413"/>
    <w:rsid w:val="08020535"/>
    <w:rsid w:val="08020655"/>
    <w:rsid w:val="08020B84"/>
    <w:rsid w:val="08020BE9"/>
    <w:rsid w:val="08020C28"/>
    <w:rsid w:val="08020C54"/>
    <w:rsid w:val="08020DE9"/>
    <w:rsid w:val="08020EDB"/>
    <w:rsid w:val="08020F07"/>
    <w:rsid w:val="08020FDA"/>
    <w:rsid w:val="0802116B"/>
    <w:rsid w:val="08021193"/>
    <w:rsid w:val="080212BE"/>
    <w:rsid w:val="080212EC"/>
    <w:rsid w:val="08021361"/>
    <w:rsid w:val="0802137C"/>
    <w:rsid w:val="08021432"/>
    <w:rsid w:val="0802145F"/>
    <w:rsid w:val="0802146C"/>
    <w:rsid w:val="0802148D"/>
    <w:rsid w:val="080215C4"/>
    <w:rsid w:val="0802173C"/>
    <w:rsid w:val="080218F4"/>
    <w:rsid w:val="080219A0"/>
    <w:rsid w:val="080219F4"/>
    <w:rsid w:val="080219FB"/>
    <w:rsid w:val="08021A17"/>
    <w:rsid w:val="08021A42"/>
    <w:rsid w:val="08021B15"/>
    <w:rsid w:val="08021BAA"/>
    <w:rsid w:val="08021C76"/>
    <w:rsid w:val="08021CCC"/>
    <w:rsid w:val="08021D24"/>
    <w:rsid w:val="08021F72"/>
    <w:rsid w:val="08021FB1"/>
    <w:rsid w:val="080222A2"/>
    <w:rsid w:val="08022360"/>
    <w:rsid w:val="08022421"/>
    <w:rsid w:val="080225BA"/>
    <w:rsid w:val="08022767"/>
    <w:rsid w:val="0802277C"/>
    <w:rsid w:val="080228EE"/>
    <w:rsid w:val="08022968"/>
    <w:rsid w:val="08022B4B"/>
    <w:rsid w:val="08022B82"/>
    <w:rsid w:val="08022C30"/>
    <w:rsid w:val="08022DD9"/>
    <w:rsid w:val="08022F56"/>
    <w:rsid w:val="08023081"/>
    <w:rsid w:val="080230CB"/>
    <w:rsid w:val="080230E4"/>
    <w:rsid w:val="08023179"/>
    <w:rsid w:val="0802318F"/>
    <w:rsid w:val="08023234"/>
    <w:rsid w:val="080232ED"/>
    <w:rsid w:val="08023484"/>
    <w:rsid w:val="0802358D"/>
    <w:rsid w:val="08023741"/>
    <w:rsid w:val="080237FA"/>
    <w:rsid w:val="0802383F"/>
    <w:rsid w:val="0802385B"/>
    <w:rsid w:val="080238EC"/>
    <w:rsid w:val="080238F6"/>
    <w:rsid w:val="0802391E"/>
    <w:rsid w:val="08023988"/>
    <w:rsid w:val="08023996"/>
    <w:rsid w:val="080239D1"/>
    <w:rsid w:val="08023C61"/>
    <w:rsid w:val="08023D01"/>
    <w:rsid w:val="08023D0E"/>
    <w:rsid w:val="08023D42"/>
    <w:rsid w:val="08023DD0"/>
    <w:rsid w:val="08023E3B"/>
    <w:rsid w:val="08023E9A"/>
    <w:rsid w:val="08023FC4"/>
    <w:rsid w:val="08024007"/>
    <w:rsid w:val="080240DF"/>
    <w:rsid w:val="080240E4"/>
    <w:rsid w:val="0802413C"/>
    <w:rsid w:val="080243BE"/>
    <w:rsid w:val="080244B8"/>
    <w:rsid w:val="080244CC"/>
    <w:rsid w:val="0802458E"/>
    <w:rsid w:val="080245CA"/>
    <w:rsid w:val="080246C9"/>
    <w:rsid w:val="08024749"/>
    <w:rsid w:val="08024860"/>
    <w:rsid w:val="0802489C"/>
    <w:rsid w:val="0802490D"/>
    <w:rsid w:val="0802496A"/>
    <w:rsid w:val="08024A41"/>
    <w:rsid w:val="08024B1E"/>
    <w:rsid w:val="08024BD0"/>
    <w:rsid w:val="08024E68"/>
    <w:rsid w:val="08024EAD"/>
    <w:rsid w:val="08024EEA"/>
    <w:rsid w:val="08024F66"/>
    <w:rsid w:val="08024FA0"/>
    <w:rsid w:val="080251FA"/>
    <w:rsid w:val="08025269"/>
    <w:rsid w:val="0802532A"/>
    <w:rsid w:val="080253D7"/>
    <w:rsid w:val="08025433"/>
    <w:rsid w:val="08025446"/>
    <w:rsid w:val="08025742"/>
    <w:rsid w:val="080257B7"/>
    <w:rsid w:val="0802590E"/>
    <w:rsid w:val="080259F3"/>
    <w:rsid w:val="08025A19"/>
    <w:rsid w:val="08025AE1"/>
    <w:rsid w:val="08025B67"/>
    <w:rsid w:val="08025BFD"/>
    <w:rsid w:val="08025CDB"/>
    <w:rsid w:val="08025D3F"/>
    <w:rsid w:val="08025DF5"/>
    <w:rsid w:val="08025DFE"/>
    <w:rsid w:val="08025EEB"/>
    <w:rsid w:val="08025F3E"/>
    <w:rsid w:val="08026017"/>
    <w:rsid w:val="080260C9"/>
    <w:rsid w:val="080260F7"/>
    <w:rsid w:val="080261E8"/>
    <w:rsid w:val="080262FE"/>
    <w:rsid w:val="08026400"/>
    <w:rsid w:val="08026473"/>
    <w:rsid w:val="08026578"/>
    <w:rsid w:val="080265FC"/>
    <w:rsid w:val="0802673F"/>
    <w:rsid w:val="080268A5"/>
    <w:rsid w:val="08026949"/>
    <w:rsid w:val="08026959"/>
    <w:rsid w:val="080269AB"/>
    <w:rsid w:val="08026A54"/>
    <w:rsid w:val="08026A5E"/>
    <w:rsid w:val="08026A83"/>
    <w:rsid w:val="08026CBF"/>
    <w:rsid w:val="08026D23"/>
    <w:rsid w:val="08026D52"/>
    <w:rsid w:val="08026D72"/>
    <w:rsid w:val="08026DC3"/>
    <w:rsid w:val="08026E40"/>
    <w:rsid w:val="08026ED7"/>
    <w:rsid w:val="08026FA5"/>
    <w:rsid w:val="080270AC"/>
    <w:rsid w:val="080270E3"/>
    <w:rsid w:val="0802722B"/>
    <w:rsid w:val="080272EF"/>
    <w:rsid w:val="08027390"/>
    <w:rsid w:val="08027462"/>
    <w:rsid w:val="0802748C"/>
    <w:rsid w:val="080274D0"/>
    <w:rsid w:val="08027504"/>
    <w:rsid w:val="080275D0"/>
    <w:rsid w:val="080275E7"/>
    <w:rsid w:val="080276E8"/>
    <w:rsid w:val="08027816"/>
    <w:rsid w:val="0802786A"/>
    <w:rsid w:val="080278DD"/>
    <w:rsid w:val="08027A8E"/>
    <w:rsid w:val="08027AE5"/>
    <w:rsid w:val="08027B3C"/>
    <w:rsid w:val="08027C24"/>
    <w:rsid w:val="08027CF4"/>
    <w:rsid w:val="08027E45"/>
    <w:rsid w:val="08027EA9"/>
    <w:rsid w:val="08027EE4"/>
    <w:rsid w:val="08027EF8"/>
    <w:rsid w:val="08027F53"/>
    <w:rsid w:val="08027F81"/>
    <w:rsid w:val="0803003E"/>
    <w:rsid w:val="08030111"/>
    <w:rsid w:val="08030142"/>
    <w:rsid w:val="0803019A"/>
    <w:rsid w:val="08030252"/>
    <w:rsid w:val="08030340"/>
    <w:rsid w:val="080303B9"/>
    <w:rsid w:val="0803056C"/>
    <w:rsid w:val="08030614"/>
    <w:rsid w:val="080306C2"/>
    <w:rsid w:val="08030741"/>
    <w:rsid w:val="080307C2"/>
    <w:rsid w:val="08030837"/>
    <w:rsid w:val="0803083D"/>
    <w:rsid w:val="080308C4"/>
    <w:rsid w:val="0803096F"/>
    <w:rsid w:val="08030ADF"/>
    <w:rsid w:val="08030B51"/>
    <w:rsid w:val="08030BD5"/>
    <w:rsid w:val="08030C0F"/>
    <w:rsid w:val="08030C82"/>
    <w:rsid w:val="08030CB4"/>
    <w:rsid w:val="08030D48"/>
    <w:rsid w:val="08030D60"/>
    <w:rsid w:val="08030E42"/>
    <w:rsid w:val="08030EC1"/>
    <w:rsid w:val="08030F3E"/>
    <w:rsid w:val="08031059"/>
    <w:rsid w:val="0803106F"/>
    <w:rsid w:val="08031073"/>
    <w:rsid w:val="08031138"/>
    <w:rsid w:val="080311CD"/>
    <w:rsid w:val="0803120D"/>
    <w:rsid w:val="08031383"/>
    <w:rsid w:val="080313BD"/>
    <w:rsid w:val="0803156A"/>
    <w:rsid w:val="080315B1"/>
    <w:rsid w:val="080315EB"/>
    <w:rsid w:val="0803163D"/>
    <w:rsid w:val="0803170B"/>
    <w:rsid w:val="0803177B"/>
    <w:rsid w:val="080317B0"/>
    <w:rsid w:val="0803183D"/>
    <w:rsid w:val="08031964"/>
    <w:rsid w:val="0803198E"/>
    <w:rsid w:val="08031A93"/>
    <w:rsid w:val="08031AB1"/>
    <w:rsid w:val="08031AD8"/>
    <w:rsid w:val="08031ADB"/>
    <w:rsid w:val="08031DC7"/>
    <w:rsid w:val="08031E83"/>
    <w:rsid w:val="08031F05"/>
    <w:rsid w:val="08031F07"/>
    <w:rsid w:val="08032043"/>
    <w:rsid w:val="08032131"/>
    <w:rsid w:val="08032248"/>
    <w:rsid w:val="08032261"/>
    <w:rsid w:val="080323A8"/>
    <w:rsid w:val="080323B5"/>
    <w:rsid w:val="0803244F"/>
    <w:rsid w:val="0803246F"/>
    <w:rsid w:val="080324F7"/>
    <w:rsid w:val="080325D6"/>
    <w:rsid w:val="080326A4"/>
    <w:rsid w:val="080326F3"/>
    <w:rsid w:val="08032775"/>
    <w:rsid w:val="080327BF"/>
    <w:rsid w:val="08032802"/>
    <w:rsid w:val="08032889"/>
    <w:rsid w:val="0803290D"/>
    <w:rsid w:val="08032AF6"/>
    <w:rsid w:val="08032B09"/>
    <w:rsid w:val="08032B1A"/>
    <w:rsid w:val="08032B76"/>
    <w:rsid w:val="08032B79"/>
    <w:rsid w:val="08032BAF"/>
    <w:rsid w:val="08032C17"/>
    <w:rsid w:val="08032CDA"/>
    <w:rsid w:val="08032D29"/>
    <w:rsid w:val="08032DAA"/>
    <w:rsid w:val="08032DC9"/>
    <w:rsid w:val="08032DF2"/>
    <w:rsid w:val="08032E54"/>
    <w:rsid w:val="08033000"/>
    <w:rsid w:val="080330A7"/>
    <w:rsid w:val="08033319"/>
    <w:rsid w:val="080334A8"/>
    <w:rsid w:val="080334BC"/>
    <w:rsid w:val="0803351B"/>
    <w:rsid w:val="080335BC"/>
    <w:rsid w:val="08033678"/>
    <w:rsid w:val="080337EA"/>
    <w:rsid w:val="080337F7"/>
    <w:rsid w:val="080338AA"/>
    <w:rsid w:val="080338AC"/>
    <w:rsid w:val="080338B4"/>
    <w:rsid w:val="080338C2"/>
    <w:rsid w:val="08033994"/>
    <w:rsid w:val="08033A65"/>
    <w:rsid w:val="08033ABF"/>
    <w:rsid w:val="08033AE7"/>
    <w:rsid w:val="08033B45"/>
    <w:rsid w:val="08033BAF"/>
    <w:rsid w:val="08033BE6"/>
    <w:rsid w:val="08033DA6"/>
    <w:rsid w:val="08033F53"/>
    <w:rsid w:val="08033F75"/>
    <w:rsid w:val="08034135"/>
    <w:rsid w:val="0803413B"/>
    <w:rsid w:val="0803414D"/>
    <w:rsid w:val="08034155"/>
    <w:rsid w:val="08034160"/>
    <w:rsid w:val="08034193"/>
    <w:rsid w:val="080341D6"/>
    <w:rsid w:val="08034339"/>
    <w:rsid w:val="080344F1"/>
    <w:rsid w:val="08034526"/>
    <w:rsid w:val="0803453C"/>
    <w:rsid w:val="0803453F"/>
    <w:rsid w:val="08034623"/>
    <w:rsid w:val="08034653"/>
    <w:rsid w:val="08034677"/>
    <w:rsid w:val="0803472E"/>
    <w:rsid w:val="080347FB"/>
    <w:rsid w:val="08034862"/>
    <w:rsid w:val="080348A9"/>
    <w:rsid w:val="080348C7"/>
    <w:rsid w:val="08034A4F"/>
    <w:rsid w:val="08034A58"/>
    <w:rsid w:val="08034A68"/>
    <w:rsid w:val="08034A6A"/>
    <w:rsid w:val="08034B3D"/>
    <w:rsid w:val="08034C4C"/>
    <w:rsid w:val="08034E50"/>
    <w:rsid w:val="08034EAD"/>
    <w:rsid w:val="08034EF7"/>
    <w:rsid w:val="08034F87"/>
    <w:rsid w:val="08034FEF"/>
    <w:rsid w:val="080350AD"/>
    <w:rsid w:val="08035237"/>
    <w:rsid w:val="080352A0"/>
    <w:rsid w:val="08035444"/>
    <w:rsid w:val="08035553"/>
    <w:rsid w:val="080355C2"/>
    <w:rsid w:val="08035637"/>
    <w:rsid w:val="08035715"/>
    <w:rsid w:val="0803574A"/>
    <w:rsid w:val="0803584B"/>
    <w:rsid w:val="0803585C"/>
    <w:rsid w:val="0803593C"/>
    <w:rsid w:val="08035946"/>
    <w:rsid w:val="08035985"/>
    <w:rsid w:val="08035A84"/>
    <w:rsid w:val="08035BDA"/>
    <w:rsid w:val="08035C23"/>
    <w:rsid w:val="08035C84"/>
    <w:rsid w:val="08035CA0"/>
    <w:rsid w:val="08035CA7"/>
    <w:rsid w:val="08035E2D"/>
    <w:rsid w:val="08035E85"/>
    <w:rsid w:val="08035FC4"/>
    <w:rsid w:val="08035FFD"/>
    <w:rsid w:val="080360B2"/>
    <w:rsid w:val="0803635C"/>
    <w:rsid w:val="0803646D"/>
    <w:rsid w:val="080364AD"/>
    <w:rsid w:val="080364B7"/>
    <w:rsid w:val="0803653F"/>
    <w:rsid w:val="0803656F"/>
    <w:rsid w:val="0803660E"/>
    <w:rsid w:val="0803681C"/>
    <w:rsid w:val="08036847"/>
    <w:rsid w:val="080368C3"/>
    <w:rsid w:val="080368D9"/>
    <w:rsid w:val="080369DD"/>
    <w:rsid w:val="080369EC"/>
    <w:rsid w:val="08036C81"/>
    <w:rsid w:val="08036CD7"/>
    <w:rsid w:val="08036D54"/>
    <w:rsid w:val="08036D6C"/>
    <w:rsid w:val="08036E2D"/>
    <w:rsid w:val="08036E6F"/>
    <w:rsid w:val="08036F28"/>
    <w:rsid w:val="08036F95"/>
    <w:rsid w:val="08037055"/>
    <w:rsid w:val="0803707D"/>
    <w:rsid w:val="0803709C"/>
    <w:rsid w:val="0803710E"/>
    <w:rsid w:val="080371A4"/>
    <w:rsid w:val="0803733E"/>
    <w:rsid w:val="080373EB"/>
    <w:rsid w:val="0803743A"/>
    <w:rsid w:val="08037443"/>
    <w:rsid w:val="0803746C"/>
    <w:rsid w:val="080374DA"/>
    <w:rsid w:val="08037512"/>
    <w:rsid w:val="08037524"/>
    <w:rsid w:val="080375C3"/>
    <w:rsid w:val="0803765F"/>
    <w:rsid w:val="08037761"/>
    <w:rsid w:val="080377A9"/>
    <w:rsid w:val="080378B9"/>
    <w:rsid w:val="080378D2"/>
    <w:rsid w:val="0803796F"/>
    <w:rsid w:val="08037AA1"/>
    <w:rsid w:val="08037AD0"/>
    <w:rsid w:val="08037BC0"/>
    <w:rsid w:val="08037BD6"/>
    <w:rsid w:val="08037C74"/>
    <w:rsid w:val="08037CCE"/>
    <w:rsid w:val="08037CFE"/>
    <w:rsid w:val="08037E3D"/>
    <w:rsid w:val="08037E52"/>
    <w:rsid w:val="08037EB2"/>
    <w:rsid w:val="08037F04"/>
    <w:rsid w:val="08037F2F"/>
    <w:rsid w:val="08037F62"/>
    <w:rsid w:val="0804011A"/>
    <w:rsid w:val="08040133"/>
    <w:rsid w:val="08040145"/>
    <w:rsid w:val="08040203"/>
    <w:rsid w:val="0804031F"/>
    <w:rsid w:val="0804032E"/>
    <w:rsid w:val="08040455"/>
    <w:rsid w:val="0804045B"/>
    <w:rsid w:val="08040466"/>
    <w:rsid w:val="08040747"/>
    <w:rsid w:val="08040763"/>
    <w:rsid w:val="0804079F"/>
    <w:rsid w:val="080407C8"/>
    <w:rsid w:val="0804083F"/>
    <w:rsid w:val="080408EF"/>
    <w:rsid w:val="0804094D"/>
    <w:rsid w:val="08040AA1"/>
    <w:rsid w:val="08040AE5"/>
    <w:rsid w:val="08040AF6"/>
    <w:rsid w:val="08040B90"/>
    <w:rsid w:val="08040BAB"/>
    <w:rsid w:val="08040C6F"/>
    <w:rsid w:val="08040C82"/>
    <w:rsid w:val="08040D78"/>
    <w:rsid w:val="08040D96"/>
    <w:rsid w:val="08040E76"/>
    <w:rsid w:val="08040EF4"/>
    <w:rsid w:val="08040F38"/>
    <w:rsid w:val="08040FEB"/>
    <w:rsid w:val="08041008"/>
    <w:rsid w:val="0804102F"/>
    <w:rsid w:val="08041035"/>
    <w:rsid w:val="0804105C"/>
    <w:rsid w:val="08041157"/>
    <w:rsid w:val="08041184"/>
    <w:rsid w:val="080411C6"/>
    <w:rsid w:val="08041214"/>
    <w:rsid w:val="0804121E"/>
    <w:rsid w:val="08041277"/>
    <w:rsid w:val="080412A9"/>
    <w:rsid w:val="080412BA"/>
    <w:rsid w:val="08041433"/>
    <w:rsid w:val="08041439"/>
    <w:rsid w:val="0804149F"/>
    <w:rsid w:val="08041524"/>
    <w:rsid w:val="08041636"/>
    <w:rsid w:val="080416E4"/>
    <w:rsid w:val="08041771"/>
    <w:rsid w:val="0804179B"/>
    <w:rsid w:val="080418B7"/>
    <w:rsid w:val="080418D2"/>
    <w:rsid w:val="0804199C"/>
    <w:rsid w:val="08041A41"/>
    <w:rsid w:val="08041A8D"/>
    <w:rsid w:val="08041AF4"/>
    <w:rsid w:val="08041AFA"/>
    <w:rsid w:val="08041B84"/>
    <w:rsid w:val="08041C17"/>
    <w:rsid w:val="08041D5F"/>
    <w:rsid w:val="08041DC1"/>
    <w:rsid w:val="08041EC5"/>
    <w:rsid w:val="08041F67"/>
    <w:rsid w:val="08041F6F"/>
    <w:rsid w:val="08042057"/>
    <w:rsid w:val="0804207A"/>
    <w:rsid w:val="08042087"/>
    <w:rsid w:val="080421DF"/>
    <w:rsid w:val="08042221"/>
    <w:rsid w:val="08042240"/>
    <w:rsid w:val="0804240A"/>
    <w:rsid w:val="08042464"/>
    <w:rsid w:val="0804248C"/>
    <w:rsid w:val="080424A5"/>
    <w:rsid w:val="080424CF"/>
    <w:rsid w:val="0804253F"/>
    <w:rsid w:val="080425AC"/>
    <w:rsid w:val="080425C1"/>
    <w:rsid w:val="08042643"/>
    <w:rsid w:val="080427C9"/>
    <w:rsid w:val="0804280C"/>
    <w:rsid w:val="0804284B"/>
    <w:rsid w:val="08042A72"/>
    <w:rsid w:val="08042AFE"/>
    <w:rsid w:val="08042C51"/>
    <w:rsid w:val="08042D74"/>
    <w:rsid w:val="08042D9D"/>
    <w:rsid w:val="08042E9C"/>
    <w:rsid w:val="08042F38"/>
    <w:rsid w:val="08043023"/>
    <w:rsid w:val="08043069"/>
    <w:rsid w:val="080431DD"/>
    <w:rsid w:val="08043272"/>
    <w:rsid w:val="080432AF"/>
    <w:rsid w:val="080433A9"/>
    <w:rsid w:val="080433B6"/>
    <w:rsid w:val="0804343B"/>
    <w:rsid w:val="0804351A"/>
    <w:rsid w:val="08043568"/>
    <w:rsid w:val="0804356D"/>
    <w:rsid w:val="080435AC"/>
    <w:rsid w:val="080435C4"/>
    <w:rsid w:val="080435E5"/>
    <w:rsid w:val="0804377E"/>
    <w:rsid w:val="080437B5"/>
    <w:rsid w:val="08043843"/>
    <w:rsid w:val="08043854"/>
    <w:rsid w:val="08043862"/>
    <w:rsid w:val="08043955"/>
    <w:rsid w:val="080439D2"/>
    <w:rsid w:val="08043AD2"/>
    <w:rsid w:val="08043B30"/>
    <w:rsid w:val="08043BCD"/>
    <w:rsid w:val="08043CDD"/>
    <w:rsid w:val="08043F9B"/>
    <w:rsid w:val="080440B3"/>
    <w:rsid w:val="08044173"/>
    <w:rsid w:val="080441E5"/>
    <w:rsid w:val="080442C1"/>
    <w:rsid w:val="08044305"/>
    <w:rsid w:val="08044466"/>
    <w:rsid w:val="080444CE"/>
    <w:rsid w:val="08044506"/>
    <w:rsid w:val="08044528"/>
    <w:rsid w:val="08044613"/>
    <w:rsid w:val="0804462B"/>
    <w:rsid w:val="08044639"/>
    <w:rsid w:val="08044646"/>
    <w:rsid w:val="0804467F"/>
    <w:rsid w:val="080446A2"/>
    <w:rsid w:val="080447B5"/>
    <w:rsid w:val="080448A5"/>
    <w:rsid w:val="080448D1"/>
    <w:rsid w:val="08044AAA"/>
    <w:rsid w:val="08044B1E"/>
    <w:rsid w:val="08044B38"/>
    <w:rsid w:val="08044C4B"/>
    <w:rsid w:val="08044C5C"/>
    <w:rsid w:val="08044D05"/>
    <w:rsid w:val="08044D89"/>
    <w:rsid w:val="08044DF6"/>
    <w:rsid w:val="08044E0D"/>
    <w:rsid w:val="08044E15"/>
    <w:rsid w:val="08044E93"/>
    <w:rsid w:val="08045033"/>
    <w:rsid w:val="08045053"/>
    <w:rsid w:val="0804509B"/>
    <w:rsid w:val="080451B5"/>
    <w:rsid w:val="0804525F"/>
    <w:rsid w:val="0804538A"/>
    <w:rsid w:val="0804539B"/>
    <w:rsid w:val="080453D5"/>
    <w:rsid w:val="080455B5"/>
    <w:rsid w:val="08045852"/>
    <w:rsid w:val="080458A5"/>
    <w:rsid w:val="0804591E"/>
    <w:rsid w:val="0804599F"/>
    <w:rsid w:val="080459F6"/>
    <w:rsid w:val="08045B1E"/>
    <w:rsid w:val="08045B4F"/>
    <w:rsid w:val="08045BEF"/>
    <w:rsid w:val="08045C05"/>
    <w:rsid w:val="08045C77"/>
    <w:rsid w:val="08045D6A"/>
    <w:rsid w:val="08045DB6"/>
    <w:rsid w:val="08045E85"/>
    <w:rsid w:val="08045EAC"/>
    <w:rsid w:val="08045F90"/>
    <w:rsid w:val="0804611A"/>
    <w:rsid w:val="08046147"/>
    <w:rsid w:val="0804618C"/>
    <w:rsid w:val="08046286"/>
    <w:rsid w:val="08046359"/>
    <w:rsid w:val="08046521"/>
    <w:rsid w:val="0804652D"/>
    <w:rsid w:val="08046591"/>
    <w:rsid w:val="08046627"/>
    <w:rsid w:val="080466CF"/>
    <w:rsid w:val="080467FF"/>
    <w:rsid w:val="08046934"/>
    <w:rsid w:val="08046992"/>
    <w:rsid w:val="08046A25"/>
    <w:rsid w:val="08046A7B"/>
    <w:rsid w:val="08046B0D"/>
    <w:rsid w:val="08046B4A"/>
    <w:rsid w:val="08046B7F"/>
    <w:rsid w:val="08046C5C"/>
    <w:rsid w:val="08046D43"/>
    <w:rsid w:val="08046D4E"/>
    <w:rsid w:val="08046E84"/>
    <w:rsid w:val="08046ED2"/>
    <w:rsid w:val="08046F0B"/>
    <w:rsid w:val="08046F78"/>
    <w:rsid w:val="08046FCF"/>
    <w:rsid w:val="08046FF4"/>
    <w:rsid w:val="0804708F"/>
    <w:rsid w:val="08047279"/>
    <w:rsid w:val="080472F6"/>
    <w:rsid w:val="080473A2"/>
    <w:rsid w:val="080473BD"/>
    <w:rsid w:val="080473D5"/>
    <w:rsid w:val="08047431"/>
    <w:rsid w:val="080474EB"/>
    <w:rsid w:val="08047572"/>
    <w:rsid w:val="080476E6"/>
    <w:rsid w:val="080476F9"/>
    <w:rsid w:val="080477C1"/>
    <w:rsid w:val="080477D5"/>
    <w:rsid w:val="0804788D"/>
    <w:rsid w:val="080478CF"/>
    <w:rsid w:val="080478EE"/>
    <w:rsid w:val="08047A1B"/>
    <w:rsid w:val="08047A34"/>
    <w:rsid w:val="08047A93"/>
    <w:rsid w:val="08047AFC"/>
    <w:rsid w:val="08047E99"/>
    <w:rsid w:val="08047EA9"/>
    <w:rsid w:val="08047EDD"/>
    <w:rsid w:val="08047FA7"/>
    <w:rsid w:val="08047FC2"/>
    <w:rsid w:val="0805002B"/>
    <w:rsid w:val="080500C6"/>
    <w:rsid w:val="080500D2"/>
    <w:rsid w:val="08050139"/>
    <w:rsid w:val="08050283"/>
    <w:rsid w:val="0805036D"/>
    <w:rsid w:val="0805037B"/>
    <w:rsid w:val="08050491"/>
    <w:rsid w:val="080505FA"/>
    <w:rsid w:val="0805062E"/>
    <w:rsid w:val="080506E8"/>
    <w:rsid w:val="080506F2"/>
    <w:rsid w:val="080506F7"/>
    <w:rsid w:val="0805071D"/>
    <w:rsid w:val="08050848"/>
    <w:rsid w:val="08050854"/>
    <w:rsid w:val="080509A1"/>
    <w:rsid w:val="08050BE0"/>
    <w:rsid w:val="08050CF5"/>
    <w:rsid w:val="08050E09"/>
    <w:rsid w:val="08050E23"/>
    <w:rsid w:val="08050F46"/>
    <w:rsid w:val="080510D3"/>
    <w:rsid w:val="080510EA"/>
    <w:rsid w:val="0805118D"/>
    <w:rsid w:val="080511EA"/>
    <w:rsid w:val="08051262"/>
    <w:rsid w:val="0805137F"/>
    <w:rsid w:val="0805139A"/>
    <w:rsid w:val="080513B3"/>
    <w:rsid w:val="08051481"/>
    <w:rsid w:val="08051583"/>
    <w:rsid w:val="08051585"/>
    <w:rsid w:val="08051586"/>
    <w:rsid w:val="080515BA"/>
    <w:rsid w:val="08051608"/>
    <w:rsid w:val="08051626"/>
    <w:rsid w:val="0805170D"/>
    <w:rsid w:val="08051765"/>
    <w:rsid w:val="080519E4"/>
    <w:rsid w:val="08051ACC"/>
    <w:rsid w:val="08051BCE"/>
    <w:rsid w:val="08051C0F"/>
    <w:rsid w:val="08051C31"/>
    <w:rsid w:val="08051C87"/>
    <w:rsid w:val="08051CB4"/>
    <w:rsid w:val="08051D72"/>
    <w:rsid w:val="08051DC1"/>
    <w:rsid w:val="08051EAA"/>
    <w:rsid w:val="08051F32"/>
    <w:rsid w:val="08052013"/>
    <w:rsid w:val="08052095"/>
    <w:rsid w:val="0805214A"/>
    <w:rsid w:val="080521F5"/>
    <w:rsid w:val="08052437"/>
    <w:rsid w:val="08052545"/>
    <w:rsid w:val="080526B4"/>
    <w:rsid w:val="0805276D"/>
    <w:rsid w:val="08052806"/>
    <w:rsid w:val="08052828"/>
    <w:rsid w:val="0805287B"/>
    <w:rsid w:val="080528E2"/>
    <w:rsid w:val="0805299E"/>
    <w:rsid w:val="08052AB8"/>
    <w:rsid w:val="08052BBF"/>
    <w:rsid w:val="08052C06"/>
    <w:rsid w:val="08052E2B"/>
    <w:rsid w:val="08052E54"/>
    <w:rsid w:val="08053070"/>
    <w:rsid w:val="0805319B"/>
    <w:rsid w:val="080531C5"/>
    <w:rsid w:val="080533B4"/>
    <w:rsid w:val="08053464"/>
    <w:rsid w:val="080534F2"/>
    <w:rsid w:val="08053543"/>
    <w:rsid w:val="0805369E"/>
    <w:rsid w:val="08053836"/>
    <w:rsid w:val="08053855"/>
    <w:rsid w:val="080538AC"/>
    <w:rsid w:val="080538B0"/>
    <w:rsid w:val="08053933"/>
    <w:rsid w:val="08053AD8"/>
    <w:rsid w:val="08053AF8"/>
    <w:rsid w:val="08053B07"/>
    <w:rsid w:val="08053B16"/>
    <w:rsid w:val="08053B50"/>
    <w:rsid w:val="08053C1E"/>
    <w:rsid w:val="08053CD7"/>
    <w:rsid w:val="08053CFF"/>
    <w:rsid w:val="08053D6F"/>
    <w:rsid w:val="08053E25"/>
    <w:rsid w:val="08053F38"/>
    <w:rsid w:val="080541C5"/>
    <w:rsid w:val="080541FE"/>
    <w:rsid w:val="0805420A"/>
    <w:rsid w:val="08054261"/>
    <w:rsid w:val="080542D2"/>
    <w:rsid w:val="0805432D"/>
    <w:rsid w:val="080543FC"/>
    <w:rsid w:val="08054470"/>
    <w:rsid w:val="080544DE"/>
    <w:rsid w:val="08054525"/>
    <w:rsid w:val="0805457D"/>
    <w:rsid w:val="0805457E"/>
    <w:rsid w:val="0805458E"/>
    <w:rsid w:val="080545DB"/>
    <w:rsid w:val="0805462F"/>
    <w:rsid w:val="08054714"/>
    <w:rsid w:val="08054724"/>
    <w:rsid w:val="08054746"/>
    <w:rsid w:val="08054807"/>
    <w:rsid w:val="08054892"/>
    <w:rsid w:val="080548E6"/>
    <w:rsid w:val="08054ADD"/>
    <w:rsid w:val="08054AFA"/>
    <w:rsid w:val="08054C23"/>
    <w:rsid w:val="08054C3C"/>
    <w:rsid w:val="08054D1D"/>
    <w:rsid w:val="08054D63"/>
    <w:rsid w:val="08054D6E"/>
    <w:rsid w:val="08054E3B"/>
    <w:rsid w:val="08054F5D"/>
    <w:rsid w:val="0805505F"/>
    <w:rsid w:val="080550BA"/>
    <w:rsid w:val="0805520C"/>
    <w:rsid w:val="08055222"/>
    <w:rsid w:val="080552B4"/>
    <w:rsid w:val="0805533A"/>
    <w:rsid w:val="08055381"/>
    <w:rsid w:val="0805552C"/>
    <w:rsid w:val="08055672"/>
    <w:rsid w:val="0805572B"/>
    <w:rsid w:val="0805574F"/>
    <w:rsid w:val="08055793"/>
    <w:rsid w:val="08055870"/>
    <w:rsid w:val="08055885"/>
    <w:rsid w:val="080558DB"/>
    <w:rsid w:val="080558F7"/>
    <w:rsid w:val="08055A4F"/>
    <w:rsid w:val="08055A9F"/>
    <w:rsid w:val="08055C07"/>
    <w:rsid w:val="08055CD8"/>
    <w:rsid w:val="08055D93"/>
    <w:rsid w:val="08055DAE"/>
    <w:rsid w:val="08055E11"/>
    <w:rsid w:val="08055E8B"/>
    <w:rsid w:val="08055E97"/>
    <w:rsid w:val="08055EFB"/>
    <w:rsid w:val="08055FE5"/>
    <w:rsid w:val="08056047"/>
    <w:rsid w:val="08056052"/>
    <w:rsid w:val="08056064"/>
    <w:rsid w:val="080560C4"/>
    <w:rsid w:val="08056131"/>
    <w:rsid w:val="080561DF"/>
    <w:rsid w:val="080561E1"/>
    <w:rsid w:val="0805632D"/>
    <w:rsid w:val="08056374"/>
    <w:rsid w:val="0805640B"/>
    <w:rsid w:val="0805642E"/>
    <w:rsid w:val="0805653C"/>
    <w:rsid w:val="08056650"/>
    <w:rsid w:val="0805686D"/>
    <w:rsid w:val="08056A17"/>
    <w:rsid w:val="08056AA8"/>
    <w:rsid w:val="08056ABD"/>
    <w:rsid w:val="08056AFE"/>
    <w:rsid w:val="08056B51"/>
    <w:rsid w:val="08056D79"/>
    <w:rsid w:val="08056DBE"/>
    <w:rsid w:val="08056E37"/>
    <w:rsid w:val="08056E69"/>
    <w:rsid w:val="08056F6D"/>
    <w:rsid w:val="0805703C"/>
    <w:rsid w:val="0805705B"/>
    <w:rsid w:val="0805709C"/>
    <w:rsid w:val="080571C7"/>
    <w:rsid w:val="080571FB"/>
    <w:rsid w:val="08057300"/>
    <w:rsid w:val="080573E6"/>
    <w:rsid w:val="08057416"/>
    <w:rsid w:val="08057427"/>
    <w:rsid w:val="08057449"/>
    <w:rsid w:val="0805748A"/>
    <w:rsid w:val="080574A6"/>
    <w:rsid w:val="080574EC"/>
    <w:rsid w:val="080575CA"/>
    <w:rsid w:val="08057642"/>
    <w:rsid w:val="0805770C"/>
    <w:rsid w:val="08057747"/>
    <w:rsid w:val="08057852"/>
    <w:rsid w:val="0805787E"/>
    <w:rsid w:val="0805798F"/>
    <w:rsid w:val="080579CA"/>
    <w:rsid w:val="08057A00"/>
    <w:rsid w:val="08057A22"/>
    <w:rsid w:val="08057BF6"/>
    <w:rsid w:val="08057C3C"/>
    <w:rsid w:val="08057C7B"/>
    <w:rsid w:val="08057D5F"/>
    <w:rsid w:val="08057D6D"/>
    <w:rsid w:val="08057D79"/>
    <w:rsid w:val="08057D7E"/>
    <w:rsid w:val="08057DCF"/>
    <w:rsid w:val="08057E91"/>
    <w:rsid w:val="08057EA0"/>
    <w:rsid w:val="08057EC9"/>
    <w:rsid w:val="08057F0B"/>
    <w:rsid w:val="08057F9F"/>
    <w:rsid w:val="08057FE2"/>
    <w:rsid w:val="0806003B"/>
    <w:rsid w:val="08060041"/>
    <w:rsid w:val="08060076"/>
    <w:rsid w:val="080601AF"/>
    <w:rsid w:val="080601D4"/>
    <w:rsid w:val="080603BF"/>
    <w:rsid w:val="0806065E"/>
    <w:rsid w:val="08060692"/>
    <w:rsid w:val="080606B9"/>
    <w:rsid w:val="0806077C"/>
    <w:rsid w:val="080607D2"/>
    <w:rsid w:val="08060860"/>
    <w:rsid w:val="0806087D"/>
    <w:rsid w:val="0806087E"/>
    <w:rsid w:val="0806091B"/>
    <w:rsid w:val="08060958"/>
    <w:rsid w:val="0806096B"/>
    <w:rsid w:val="080609CD"/>
    <w:rsid w:val="08060AF3"/>
    <w:rsid w:val="08060B68"/>
    <w:rsid w:val="08060BC9"/>
    <w:rsid w:val="08060BFE"/>
    <w:rsid w:val="08060CB5"/>
    <w:rsid w:val="08060CBE"/>
    <w:rsid w:val="08060EB9"/>
    <w:rsid w:val="08060EE1"/>
    <w:rsid w:val="08060FB3"/>
    <w:rsid w:val="0806112A"/>
    <w:rsid w:val="080611AB"/>
    <w:rsid w:val="080611AC"/>
    <w:rsid w:val="080614F4"/>
    <w:rsid w:val="08061543"/>
    <w:rsid w:val="08061573"/>
    <w:rsid w:val="0806166A"/>
    <w:rsid w:val="080617EB"/>
    <w:rsid w:val="08061840"/>
    <w:rsid w:val="0806196D"/>
    <w:rsid w:val="08061A36"/>
    <w:rsid w:val="08061A87"/>
    <w:rsid w:val="08061B32"/>
    <w:rsid w:val="08061BD8"/>
    <w:rsid w:val="08061BDD"/>
    <w:rsid w:val="08061C08"/>
    <w:rsid w:val="08061C37"/>
    <w:rsid w:val="08061C77"/>
    <w:rsid w:val="08061D72"/>
    <w:rsid w:val="08061E7C"/>
    <w:rsid w:val="08061E8D"/>
    <w:rsid w:val="08061ECB"/>
    <w:rsid w:val="08061F55"/>
    <w:rsid w:val="08062153"/>
    <w:rsid w:val="080621DC"/>
    <w:rsid w:val="08062398"/>
    <w:rsid w:val="0806239C"/>
    <w:rsid w:val="080624E4"/>
    <w:rsid w:val="080624F8"/>
    <w:rsid w:val="08062757"/>
    <w:rsid w:val="08062793"/>
    <w:rsid w:val="08062995"/>
    <w:rsid w:val="080629B2"/>
    <w:rsid w:val="08062A8D"/>
    <w:rsid w:val="08062A91"/>
    <w:rsid w:val="08062AA9"/>
    <w:rsid w:val="08062BDC"/>
    <w:rsid w:val="08062C56"/>
    <w:rsid w:val="08062D9D"/>
    <w:rsid w:val="08062DC7"/>
    <w:rsid w:val="08062EBE"/>
    <w:rsid w:val="08062F67"/>
    <w:rsid w:val="08062F72"/>
    <w:rsid w:val="08063009"/>
    <w:rsid w:val="0806308B"/>
    <w:rsid w:val="080630E4"/>
    <w:rsid w:val="08063245"/>
    <w:rsid w:val="0806329F"/>
    <w:rsid w:val="080632D6"/>
    <w:rsid w:val="080632F4"/>
    <w:rsid w:val="0806345A"/>
    <w:rsid w:val="08063479"/>
    <w:rsid w:val="080634AB"/>
    <w:rsid w:val="0806351A"/>
    <w:rsid w:val="08063581"/>
    <w:rsid w:val="08063637"/>
    <w:rsid w:val="0806373C"/>
    <w:rsid w:val="08063790"/>
    <w:rsid w:val="08063868"/>
    <w:rsid w:val="08063871"/>
    <w:rsid w:val="08063B09"/>
    <w:rsid w:val="08063C75"/>
    <w:rsid w:val="08063C99"/>
    <w:rsid w:val="08063D25"/>
    <w:rsid w:val="08063D87"/>
    <w:rsid w:val="08063E41"/>
    <w:rsid w:val="08063E42"/>
    <w:rsid w:val="08063E70"/>
    <w:rsid w:val="08063FD0"/>
    <w:rsid w:val="0806404F"/>
    <w:rsid w:val="0806409C"/>
    <w:rsid w:val="080640A2"/>
    <w:rsid w:val="08064230"/>
    <w:rsid w:val="08064249"/>
    <w:rsid w:val="08064254"/>
    <w:rsid w:val="0806429C"/>
    <w:rsid w:val="0806440C"/>
    <w:rsid w:val="08064426"/>
    <w:rsid w:val="08064429"/>
    <w:rsid w:val="0806442E"/>
    <w:rsid w:val="080646EC"/>
    <w:rsid w:val="080646F7"/>
    <w:rsid w:val="08064801"/>
    <w:rsid w:val="0806488E"/>
    <w:rsid w:val="0806490C"/>
    <w:rsid w:val="08064A5C"/>
    <w:rsid w:val="08064A8C"/>
    <w:rsid w:val="08064B23"/>
    <w:rsid w:val="08064C1D"/>
    <w:rsid w:val="08064C20"/>
    <w:rsid w:val="08064D25"/>
    <w:rsid w:val="08064D67"/>
    <w:rsid w:val="08064E4B"/>
    <w:rsid w:val="08064F19"/>
    <w:rsid w:val="08065029"/>
    <w:rsid w:val="08065035"/>
    <w:rsid w:val="08065097"/>
    <w:rsid w:val="080651C2"/>
    <w:rsid w:val="080651C3"/>
    <w:rsid w:val="080651DD"/>
    <w:rsid w:val="0806525D"/>
    <w:rsid w:val="08065454"/>
    <w:rsid w:val="080654A6"/>
    <w:rsid w:val="0806558B"/>
    <w:rsid w:val="08065645"/>
    <w:rsid w:val="08065697"/>
    <w:rsid w:val="08065776"/>
    <w:rsid w:val="08065840"/>
    <w:rsid w:val="0806587B"/>
    <w:rsid w:val="080658A9"/>
    <w:rsid w:val="08065B19"/>
    <w:rsid w:val="08065B4C"/>
    <w:rsid w:val="08065B87"/>
    <w:rsid w:val="08065CC8"/>
    <w:rsid w:val="08065DC7"/>
    <w:rsid w:val="08065DDC"/>
    <w:rsid w:val="08065DE5"/>
    <w:rsid w:val="08066115"/>
    <w:rsid w:val="08066168"/>
    <w:rsid w:val="08066245"/>
    <w:rsid w:val="08066406"/>
    <w:rsid w:val="08066469"/>
    <w:rsid w:val="080665B5"/>
    <w:rsid w:val="08066699"/>
    <w:rsid w:val="080666B3"/>
    <w:rsid w:val="080666E1"/>
    <w:rsid w:val="0806674A"/>
    <w:rsid w:val="08066773"/>
    <w:rsid w:val="080667B7"/>
    <w:rsid w:val="080667C4"/>
    <w:rsid w:val="0806687B"/>
    <w:rsid w:val="080668E2"/>
    <w:rsid w:val="08066A8C"/>
    <w:rsid w:val="08066B37"/>
    <w:rsid w:val="08066B8A"/>
    <w:rsid w:val="08066BE9"/>
    <w:rsid w:val="08066BF5"/>
    <w:rsid w:val="08066CA1"/>
    <w:rsid w:val="08066CC1"/>
    <w:rsid w:val="08066D1E"/>
    <w:rsid w:val="08066DBC"/>
    <w:rsid w:val="08066F02"/>
    <w:rsid w:val="08066F2E"/>
    <w:rsid w:val="08067273"/>
    <w:rsid w:val="0806728C"/>
    <w:rsid w:val="08067324"/>
    <w:rsid w:val="0806732A"/>
    <w:rsid w:val="08067434"/>
    <w:rsid w:val="0806749C"/>
    <w:rsid w:val="0806750B"/>
    <w:rsid w:val="0806758B"/>
    <w:rsid w:val="080675A7"/>
    <w:rsid w:val="08067695"/>
    <w:rsid w:val="080676DD"/>
    <w:rsid w:val="0806778B"/>
    <w:rsid w:val="080677E5"/>
    <w:rsid w:val="0806781B"/>
    <w:rsid w:val="0806786B"/>
    <w:rsid w:val="08067874"/>
    <w:rsid w:val="0806797C"/>
    <w:rsid w:val="0806799F"/>
    <w:rsid w:val="08067C0B"/>
    <w:rsid w:val="08067C0C"/>
    <w:rsid w:val="08067C77"/>
    <w:rsid w:val="08067DBC"/>
    <w:rsid w:val="08067EA9"/>
    <w:rsid w:val="08067EEB"/>
    <w:rsid w:val="0807011B"/>
    <w:rsid w:val="08070354"/>
    <w:rsid w:val="08070357"/>
    <w:rsid w:val="0807036E"/>
    <w:rsid w:val="08070523"/>
    <w:rsid w:val="080707AB"/>
    <w:rsid w:val="080707B0"/>
    <w:rsid w:val="08070867"/>
    <w:rsid w:val="080709B5"/>
    <w:rsid w:val="08070A4C"/>
    <w:rsid w:val="08070A55"/>
    <w:rsid w:val="08070AC6"/>
    <w:rsid w:val="08070B22"/>
    <w:rsid w:val="08070C00"/>
    <w:rsid w:val="08070C0B"/>
    <w:rsid w:val="08070CC2"/>
    <w:rsid w:val="08070D15"/>
    <w:rsid w:val="08070F0C"/>
    <w:rsid w:val="08070F9E"/>
    <w:rsid w:val="08070FCC"/>
    <w:rsid w:val="08071076"/>
    <w:rsid w:val="080711E9"/>
    <w:rsid w:val="0807122B"/>
    <w:rsid w:val="0807127B"/>
    <w:rsid w:val="08071282"/>
    <w:rsid w:val="080712B2"/>
    <w:rsid w:val="080712D3"/>
    <w:rsid w:val="0807147A"/>
    <w:rsid w:val="0807150E"/>
    <w:rsid w:val="0807164D"/>
    <w:rsid w:val="0807167B"/>
    <w:rsid w:val="08071797"/>
    <w:rsid w:val="080717D3"/>
    <w:rsid w:val="080718B0"/>
    <w:rsid w:val="0807192A"/>
    <w:rsid w:val="08071A2F"/>
    <w:rsid w:val="08071B43"/>
    <w:rsid w:val="08071C31"/>
    <w:rsid w:val="08071CEF"/>
    <w:rsid w:val="08071DCC"/>
    <w:rsid w:val="08071EF9"/>
    <w:rsid w:val="08071FEC"/>
    <w:rsid w:val="08072010"/>
    <w:rsid w:val="0807206B"/>
    <w:rsid w:val="08072088"/>
    <w:rsid w:val="08072090"/>
    <w:rsid w:val="08072226"/>
    <w:rsid w:val="08072308"/>
    <w:rsid w:val="08072439"/>
    <w:rsid w:val="08072448"/>
    <w:rsid w:val="0807258E"/>
    <w:rsid w:val="080725EE"/>
    <w:rsid w:val="08072614"/>
    <w:rsid w:val="080727B6"/>
    <w:rsid w:val="08072809"/>
    <w:rsid w:val="08072838"/>
    <w:rsid w:val="0807285B"/>
    <w:rsid w:val="08072891"/>
    <w:rsid w:val="080729F7"/>
    <w:rsid w:val="08072A47"/>
    <w:rsid w:val="08072ACA"/>
    <w:rsid w:val="08072D32"/>
    <w:rsid w:val="08072DBD"/>
    <w:rsid w:val="08072EE7"/>
    <w:rsid w:val="080731A6"/>
    <w:rsid w:val="080732E8"/>
    <w:rsid w:val="080732ED"/>
    <w:rsid w:val="08073316"/>
    <w:rsid w:val="08073354"/>
    <w:rsid w:val="080733C3"/>
    <w:rsid w:val="080734D4"/>
    <w:rsid w:val="080734DF"/>
    <w:rsid w:val="08073699"/>
    <w:rsid w:val="080736D8"/>
    <w:rsid w:val="080736F7"/>
    <w:rsid w:val="08073723"/>
    <w:rsid w:val="08073740"/>
    <w:rsid w:val="08073770"/>
    <w:rsid w:val="0807377A"/>
    <w:rsid w:val="08073797"/>
    <w:rsid w:val="08073818"/>
    <w:rsid w:val="08073860"/>
    <w:rsid w:val="08073888"/>
    <w:rsid w:val="080738A4"/>
    <w:rsid w:val="080738EA"/>
    <w:rsid w:val="08073940"/>
    <w:rsid w:val="08073A88"/>
    <w:rsid w:val="08073A8B"/>
    <w:rsid w:val="08073BF2"/>
    <w:rsid w:val="08073C67"/>
    <w:rsid w:val="08073CF9"/>
    <w:rsid w:val="08073D9A"/>
    <w:rsid w:val="08074048"/>
    <w:rsid w:val="08074128"/>
    <w:rsid w:val="080741D6"/>
    <w:rsid w:val="0807421F"/>
    <w:rsid w:val="0807425D"/>
    <w:rsid w:val="080742A2"/>
    <w:rsid w:val="080742AF"/>
    <w:rsid w:val="080742C7"/>
    <w:rsid w:val="0807453E"/>
    <w:rsid w:val="0807462E"/>
    <w:rsid w:val="08074646"/>
    <w:rsid w:val="0807469E"/>
    <w:rsid w:val="080746B6"/>
    <w:rsid w:val="0807470D"/>
    <w:rsid w:val="08074737"/>
    <w:rsid w:val="080747EF"/>
    <w:rsid w:val="08074842"/>
    <w:rsid w:val="0807485D"/>
    <w:rsid w:val="0807491D"/>
    <w:rsid w:val="080749D5"/>
    <w:rsid w:val="080749FD"/>
    <w:rsid w:val="08074ADF"/>
    <w:rsid w:val="08074B49"/>
    <w:rsid w:val="08074B8B"/>
    <w:rsid w:val="08074B8D"/>
    <w:rsid w:val="08074B99"/>
    <w:rsid w:val="08074BE9"/>
    <w:rsid w:val="08074D06"/>
    <w:rsid w:val="08074DBB"/>
    <w:rsid w:val="08074E5D"/>
    <w:rsid w:val="08074E61"/>
    <w:rsid w:val="08074E81"/>
    <w:rsid w:val="08074EBC"/>
    <w:rsid w:val="08075010"/>
    <w:rsid w:val="080750B2"/>
    <w:rsid w:val="080750FC"/>
    <w:rsid w:val="0807513B"/>
    <w:rsid w:val="08075187"/>
    <w:rsid w:val="0807519A"/>
    <w:rsid w:val="080751AA"/>
    <w:rsid w:val="08075341"/>
    <w:rsid w:val="080754BD"/>
    <w:rsid w:val="0807557F"/>
    <w:rsid w:val="0807579D"/>
    <w:rsid w:val="080758B6"/>
    <w:rsid w:val="080759F4"/>
    <w:rsid w:val="08075A00"/>
    <w:rsid w:val="08075A2B"/>
    <w:rsid w:val="08075A96"/>
    <w:rsid w:val="08075AD8"/>
    <w:rsid w:val="08075BCA"/>
    <w:rsid w:val="08075BEA"/>
    <w:rsid w:val="08075C70"/>
    <w:rsid w:val="08075C76"/>
    <w:rsid w:val="08075C8B"/>
    <w:rsid w:val="08075E3C"/>
    <w:rsid w:val="08075ED7"/>
    <w:rsid w:val="08075F1E"/>
    <w:rsid w:val="08075FBC"/>
    <w:rsid w:val="08075FDF"/>
    <w:rsid w:val="08076072"/>
    <w:rsid w:val="08076164"/>
    <w:rsid w:val="080762C2"/>
    <w:rsid w:val="08076362"/>
    <w:rsid w:val="08076517"/>
    <w:rsid w:val="08076638"/>
    <w:rsid w:val="08076641"/>
    <w:rsid w:val="08076643"/>
    <w:rsid w:val="0807664B"/>
    <w:rsid w:val="08076840"/>
    <w:rsid w:val="08076979"/>
    <w:rsid w:val="080769D9"/>
    <w:rsid w:val="08076A51"/>
    <w:rsid w:val="08076C48"/>
    <w:rsid w:val="08076D50"/>
    <w:rsid w:val="08076D81"/>
    <w:rsid w:val="08076EDA"/>
    <w:rsid w:val="08076F15"/>
    <w:rsid w:val="08076F3D"/>
    <w:rsid w:val="08076F81"/>
    <w:rsid w:val="08077050"/>
    <w:rsid w:val="08077109"/>
    <w:rsid w:val="08077469"/>
    <w:rsid w:val="080774CD"/>
    <w:rsid w:val="0807752D"/>
    <w:rsid w:val="0807761A"/>
    <w:rsid w:val="0807780E"/>
    <w:rsid w:val="08077875"/>
    <w:rsid w:val="08077A43"/>
    <w:rsid w:val="08077A4C"/>
    <w:rsid w:val="08077AA5"/>
    <w:rsid w:val="08077B43"/>
    <w:rsid w:val="08077D8E"/>
    <w:rsid w:val="08077E17"/>
    <w:rsid w:val="08077E9C"/>
    <w:rsid w:val="08077ED9"/>
    <w:rsid w:val="08077EE4"/>
    <w:rsid w:val="08077F07"/>
    <w:rsid w:val="08080178"/>
    <w:rsid w:val="080801B2"/>
    <w:rsid w:val="080801C4"/>
    <w:rsid w:val="0808029E"/>
    <w:rsid w:val="080802FF"/>
    <w:rsid w:val="08080336"/>
    <w:rsid w:val="08080343"/>
    <w:rsid w:val="08080361"/>
    <w:rsid w:val="0808048E"/>
    <w:rsid w:val="0808052E"/>
    <w:rsid w:val="080806C8"/>
    <w:rsid w:val="0808073F"/>
    <w:rsid w:val="08080833"/>
    <w:rsid w:val="0808087A"/>
    <w:rsid w:val="08080952"/>
    <w:rsid w:val="080809D5"/>
    <w:rsid w:val="080809F1"/>
    <w:rsid w:val="08080A58"/>
    <w:rsid w:val="08080A5B"/>
    <w:rsid w:val="08080A76"/>
    <w:rsid w:val="08080AB5"/>
    <w:rsid w:val="08080BD3"/>
    <w:rsid w:val="08080BF0"/>
    <w:rsid w:val="08080C93"/>
    <w:rsid w:val="08080C9C"/>
    <w:rsid w:val="08080CFB"/>
    <w:rsid w:val="08080D44"/>
    <w:rsid w:val="08080F34"/>
    <w:rsid w:val="08080F99"/>
    <w:rsid w:val="08080FF4"/>
    <w:rsid w:val="080813EB"/>
    <w:rsid w:val="080813F8"/>
    <w:rsid w:val="08081496"/>
    <w:rsid w:val="08081507"/>
    <w:rsid w:val="08081521"/>
    <w:rsid w:val="08081564"/>
    <w:rsid w:val="080815AC"/>
    <w:rsid w:val="0808160F"/>
    <w:rsid w:val="08081673"/>
    <w:rsid w:val="080816FA"/>
    <w:rsid w:val="08081762"/>
    <w:rsid w:val="0808177E"/>
    <w:rsid w:val="08081923"/>
    <w:rsid w:val="08081925"/>
    <w:rsid w:val="08081B25"/>
    <w:rsid w:val="08081B42"/>
    <w:rsid w:val="08081D14"/>
    <w:rsid w:val="08081D34"/>
    <w:rsid w:val="08081D46"/>
    <w:rsid w:val="080821CF"/>
    <w:rsid w:val="0808228E"/>
    <w:rsid w:val="080822DE"/>
    <w:rsid w:val="0808237E"/>
    <w:rsid w:val="08082384"/>
    <w:rsid w:val="0808239D"/>
    <w:rsid w:val="080825A1"/>
    <w:rsid w:val="08082613"/>
    <w:rsid w:val="080827D5"/>
    <w:rsid w:val="0808281F"/>
    <w:rsid w:val="08082860"/>
    <w:rsid w:val="08082870"/>
    <w:rsid w:val="0808292F"/>
    <w:rsid w:val="08082B6B"/>
    <w:rsid w:val="08082B88"/>
    <w:rsid w:val="08082C54"/>
    <w:rsid w:val="08082D49"/>
    <w:rsid w:val="08082E53"/>
    <w:rsid w:val="08083136"/>
    <w:rsid w:val="0808338C"/>
    <w:rsid w:val="080833B0"/>
    <w:rsid w:val="0808343E"/>
    <w:rsid w:val="08083493"/>
    <w:rsid w:val="080834C3"/>
    <w:rsid w:val="08083664"/>
    <w:rsid w:val="0808367A"/>
    <w:rsid w:val="0808367F"/>
    <w:rsid w:val="08083690"/>
    <w:rsid w:val="080836DA"/>
    <w:rsid w:val="08083872"/>
    <w:rsid w:val="080838E5"/>
    <w:rsid w:val="0808395C"/>
    <w:rsid w:val="0808398E"/>
    <w:rsid w:val="08083A2B"/>
    <w:rsid w:val="08083A74"/>
    <w:rsid w:val="08083AF3"/>
    <w:rsid w:val="08083B08"/>
    <w:rsid w:val="08083D9A"/>
    <w:rsid w:val="08083ED9"/>
    <w:rsid w:val="08083F1F"/>
    <w:rsid w:val="08083F28"/>
    <w:rsid w:val="08083F5C"/>
    <w:rsid w:val="0808403D"/>
    <w:rsid w:val="080841B4"/>
    <w:rsid w:val="080841FC"/>
    <w:rsid w:val="08084205"/>
    <w:rsid w:val="0808425B"/>
    <w:rsid w:val="0808428C"/>
    <w:rsid w:val="0808440D"/>
    <w:rsid w:val="080845C2"/>
    <w:rsid w:val="08084600"/>
    <w:rsid w:val="08084655"/>
    <w:rsid w:val="0808465B"/>
    <w:rsid w:val="08084759"/>
    <w:rsid w:val="080847A6"/>
    <w:rsid w:val="08084822"/>
    <w:rsid w:val="080848A2"/>
    <w:rsid w:val="0808496D"/>
    <w:rsid w:val="08084A84"/>
    <w:rsid w:val="08084CA9"/>
    <w:rsid w:val="08084E38"/>
    <w:rsid w:val="08084E95"/>
    <w:rsid w:val="08084F6E"/>
    <w:rsid w:val="08085043"/>
    <w:rsid w:val="080850D5"/>
    <w:rsid w:val="0808518D"/>
    <w:rsid w:val="0808520D"/>
    <w:rsid w:val="080852E2"/>
    <w:rsid w:val="080854B2"/>
    <w:rsid w:val="080854BD"/>
    <w:rsid w:val="0808550A"/>
    <w:rsid w:val="0808553C"/>
    <w:rsid w:val="08085729"/>
    <w:rsid w:val="0808576E"/>
    <w:rsid w:val="0808586A"/>
    <w:rsid w:val="0808587F"/>
    <w:rsid w:val="08085A16"/>
    <w:rsid w:val="08085A23"/>
    <w:rsid w:val="08085AD7"/>
    <w:rsid w:val="08085B8E"/>
    <w:rsid w:val="08085B9C"/>
    <w:rsid w:val="08085BFE"/>
    <w:rsid w:val="08085C08"/>
    <w:rsid w:val="08085C89"/>
    <w:rsid w:val="08085CD2"/>
    <w:rsid w:val="08085CDC"/>
    <w:rsid w:val="08085DC1"/>
    <w:rsid w:val="08085DCD"/>
    <w:rsid w:val="08085DD5"/>
    <w:rsid w:val="08085F13"/>
    <w:rsid w:val="080860EC"/>
    <w:rsid w:val="08086170"/>
    <w:rsid w:val="08086203"/>
    <w:rsid w:val="08086281"/>
    <w:rsid w:val="080864F9"/>
    <w:rsid w:val="0808653D"/>
    <w:rsid w:val="08086548"/>
    <w:rsid w:val="0808655F"/>
    <w:rsid w:val="08086639"/>
    <w:rsid w:val="08086653"/>
    <w:rsid w:val="080867EF"/>
    <w:rsid w:val="08086AB9"/>
    <w:rsid w:val="08086B26"/>
    <w:rsid w:val="08086B35"/>
    <w:rsid w:val="08086C04"/>
    <w:rsid w:val="08086C17"/>
    <w:rsid w:val="08086E09"/>
    <w:rsid w:val="08086E23"/>
    <w:rsid w:val="08086F7E"/>
    <w:rsid w:val="08086FAD"/>
    <w:rsid w:val="08087000"/>
    <w:rsid w:val="0808703B"/>
    <w:rsid w:val="08087063"/>
    <w:rsid w:val="08087150"/>
    <w:rsid w:val="080871E4"/>
    <w:rsid w:val="080872AC"/>
    <w:rsid w:val="080872D0"/>
    <w:rsid w:val="0808733B"/>
    <w:rsid w:val="0808748A"/>
    <w:rsid w:val="0808756A"/>
    <w:rsid w:val="0808766D"/>
    <w:rsid w:val="08087740"/>
    <w:rsid w:val="080877D1"/>
    <w:rsid w:val="08087915"/>
    <w:rsid w:val="0808795C"/>
    <w:rsid w:val="08087A13"/>
    <w:rsid w:val="08087AB5"/>
    <w:rsid w:val="08087C09"/>
    <w:rsid w:val="08087C6B"/>
    <w:rsid w:val="08087D0C"/>
    <w:rsid w:val="08087D0E"/>
    <w:rsid w:val="08087EEB"/>
    <w:rsid w:val="08087EF1"/>
    <w:rsid w:val="08087F88"/>
    <w:rsid w:val="08087FEB"/>
    <w:rsid w:val="0809009E"/>
    <w:rsid w:val="080900C2"/>
    <w:rsid w:val="080900D1"/>
    <w:rsid w:val="08090187"/>
    <w:rsid w:val="080901E0"/>
    <w:rsid w:val="08090253"/>
    <w:rsid w:val="080902AF"/>
    <w:rsid w:val="080902FC"/>
    <w:rsid w:val="08090324"/>
    <w:rsid w:val="08090362"/>
    <w:rsid w:val="0809045B"/>
    <w:rsid w:val="080904E9"/>
    <w:rsid w:val="0809051E"/>
    <w:rsid w:val="080905D9"/>
    <w:rsid w:val="08090671"/>
    <w:rsid w:val="080906D3"/>
    <w:rsid w:val="08090788"/>
    <w:rsid w:val="080908A2"/>
    <w:rsid w:val="08090918"/>
    <w:rsid w:val="08090AB7"/>
    <w:rsid w:val="08090B8C"/>
    <w:rsid w:val="08090D51"/>
    <w:rsid w:val="08090D62"/>
    <w:rsid w:val="08090DE8"/>
    <w:rsid w:val="08090E74"/>
    <w:rsid w:val="08090F12"/>
    <w:rsid w:val="08090FDF"/>
    <w:rsid w:val="0809107A"/>
    <w:rsid w:val="080910FC"/>
    <w:rsid w:val="08091171"/>
    <w:rsid w:val="0809121C"/>
    <w:rsid w:val="08091240"/>
    <w:rsid w:val="080912FC"/>
    <w:rsid w:val="0809151A"/>
    <w:rsid w:val="080915ED"/>
    <w:rsid w:val="0809160A"/>
    <w:rsid w:val="08091699"/>
    <w:rsid w:val="080917CD"/>
    <w:rsid w:val="08091816"/>
    <w:rsid w:val="0809181F"/>
    <w:rsid w:val="080919B2"/>
    <w:rsid w:val="08091AED"/>
    <w:rsid w:val="08091C4E"/>
    <w:rsid w:val="08091D1C"/>
    <w:rsid w:val="08091F5C"/>
    <w:rsid w:val="0809200A"/>
    <w:rsid w:val="0809211C"/>
    <w:rsid w:val="0809239D"/>
    <w:rsid w:val="0809242E"/>
    <w:rsid w:val="08092481"/>
    <w:rsid w:val="0809248B"/>
    <w:rsid w:val="08092573"/>
    <w:rsid w:val="080925BD"/>
    <w:rsid w:val="08092659"/>
    <w:rsid w:val="080926A5"/>
    <w:rsid w:val="08092739"/>
    <w:rsid w:val="08092758"/>
    <w:rsid w:val="0809277C"/>
    <w:rsid w:val="080928C3"/>
    <w:rsid w:val="0809290E"/>
    <w:rsid w:val="08092AC9"/>
    <w:rsid w:val="08092DB6"/>
    <w:rsid w:val="08092E41"/>
    <w:rsid w:val="08092FAB"/>
    <w:rsid w:val="08092FC6"/>
    <w:rsid w:val="08093015"/>
    <w:rsid w:val="08093125"/>
    <w:rsid w:val="08093155"/>
    <w:rsid w:val="080931C4"/>
    <w:rsid w:val="080931C6"/>
    <w:rsid w:val="080931CA"/>
    <w:rsid w:val="080931E2"/>
    <w:rsid w:val="08093236"/>
    <w:rsid w:val="0809328D"/>
    <w:rsid w:val="0809341B"/>
    <w:rsid w:val="08093440"/>
    <w:rsid w:val="080934CD"/>
    <w:rsid w:val="080934FF"/>
    <w:rsid w:val="08093506"/>
    <w:rsid w:val="08093591"/>
    <w:rsid w:val="080935A4"/>
    <w:rsid w:val="08093642"/>
    <w:rsid w:val="08093645"/>
    <w:rsid w:val="080936A1"/>
    <w:rsid w:val="080937AF"/>
    <w:rsid w:val="080938FD"/>
    <w:rsid w:val="0809398C"/>
    <w:rsid w:val="08093A37"/>
    <w:rsid w:val="08093A55"/>
    <w:rsid w:val="08093A79"/>
    <w:rsid w:val="08093C5D"/>
    <w:rsid w:val="08093D04"/>
    <w:rsid w:val="08093DC4"/>
    <w:rsid w:val="08093E5A"/>
    <w:rsid w:val="08093E84"/>
    <w:rsid w:val="08093F83"/>
    <w:rsid w:val="08094011"/>
    <w:rsid w:val="080940F4"/>
    <w:rsid w:val="08094136"/>
    <w:rsid w:val="080942EB"/>
    <w:rsid w:val="080943AD"/>
    <w:rsid w:val="080943EB"/>
    <w:rsid w:val="08094418"/>
    <w:rsid w:val="080944F9"/>
    <w:rsid w:val="08094611"/>
    <w:rsid w:val="08094647"/>
    <w:rsid w:val="08094649"/>
    <w:rsid w:val="0809465E"/>
    <w:rsid w:val="080946EE"/>
    <w:rsid w:val="08094724"/>
    <w:rsid w:val="0809474B"/>
    <w:rsid w:val="08094912"/>
    <w:rsid w:val="08094A59"/>
    <w:rsid w:val="08094BBD"/>
    <w:rsid w:val="08094D5D"/>
    <w:rsid w:val="08094D9D"/>
    <w:rsid w:val="08094E45"/>
    <w:rsid w:val="08094E4C"/>
    <w:rsid w:val="08094E67"/>
    <w:rsid w:val="08094F3F"/>
    <w:rsid w:val="08094FD9"/>
    <w:rsid w:val="0809506D"/>
    <w:rsid w:val="0809511A"/>
    <w:rsid w:val="0809517A"/>
    <w:rsid w:val="0809519F"/>
    <w:rsid w:val="08095291"/>
    <w:rsid w:val="080952D1"/>
    <w:rsid w:val="08095365"/>
    <w:rsid w:val="08095418"/>
    <w:rsid w:val="08095498"/>
    <w:rsid w:val="080954BB"/>
    <w:rsid w:val="080954EF"/>
    <w:rsid w:val="08095555"/>
    <w:rsid w:val="08095603"/>
    <w:rsid w:val="08095660"/>
    <w:rsid w:val="08095665"/>
    <w:rsid w:val="08095694"/>
    <w:rsid w:val="08095717"/>
    <w:rsid w:val="08095757"/>
    <w:rsid w:val="08095811"/>
    <w:rsid w:val="0809596A"/>
    <w:rsid w:val="080959B8"/>
    <w:rsid w:val="08095A0C"/>
    <w:rsid w:val="08095A40"/>
    <w:rsid w:val="08095A4C"/>
    <w:rsid w:val="08095A54"/>
    <w:rsid w:val="08095B5C"/>
    <w:rsid w:val="08095BF4"/>
    <w:rsid w:val="08095ED4"/>
    <w:rsid w:val="08096069"/>
    <w:rsid w:val="08096089"/>
    <w:rsid w:val="08096121"/>
    <w:rsid w:val="0809615C"/>
    <w:rsid w:val="08096166"/>
    <w:rsid w:val="080961E5"/>
    <w:rsid w:val="08096314"/>
    <w:rsid w:val="08096360"/>
    <w:rsid w:val="08096373"/>
    <w:rsid w:val="08096424"/>
    <w:rsid w:val="080964A6"/>
    <w:rsid w:val="080964F7"/>
    <w:rsid w:val="0809650F"/>
    <w:rsid w:val="08096614"/>
    <w:rsid w:val="08096679"/>
    <w:rsid w:val="0809679C"/>
    <w:rsid w:val="080967F7"/>
    <w:rsid w:val="08096981"/>
    <w:rsid w:val="080969D6"/>
    <w:rsid w:val="080969EB"/>
    <w:rsid w:val="08096A8E"/>
    <w:rsid w:val="08096B74"/>
    <w:rsid w:val="08096C09"/>
    <w:rsid w:val="08096C11"/>
    <w:rsid w:val="08096C47"/>
    <w:rsid w:val="08096C57"/>
    <w:rsid w:val="08096C76"/>
    <w:rsid w:val="08096CEF"/>
    <w:rsid w:val="08096D83"/>
    <w:rsid w:val="08096F7F"/>
    <w:rsid w:val="0809715C"/>
    <w:rsid w:val="0809721B"/>
    <w:rsid w:val="0809722D"/>
    <w:rsid w:val="0809729B"/>
    <w:rsid w:val="080972AD"/>
    <w:rsid w:val="0809743B"/>
    <w:rsid w:val="08097608"/>
    <w:rsid w:val="0809766A"/>
    <w:rsid w:val="08097680"/>
    <w:rsid w:val="08097684"/>
    <w:rsid w:val="0809768D"/>
    <w:rsid w:val="08097724"/>
    <w:rsid w:val="0809785C"/>
    <w:rsid w:val="080978D4"/>
    <w:rsid w:val="080978F8"/>
    <w:rsid w:val="08097953"/>
    <w:rsid w:val="0809795E"/>
    <w:rsid w:val="08097968"/>
    <w:rsid w:val="08097A68"/>
    <w:rsid w:val="08097A70"/>
    <w:rsid w:val="08097BE6"/>
    <w:rsid w:val="08097C80"/>
    <w:rsid w:val="08097DA4"/>
    <w:rsid w:val="08097DF2"/>
    <w:rsid w:val="08097E1A"/>
    <w:rsid w:val="08097E64"/>
    <w:rsid w:val="08097EF9"/>
    <w:rsid w:val="08097F65"/>
    <w:rsid w:val="08097F8A"/>
    <w:rsid w:val="08097FB5"/>
    <w:rsid w:val="08097FF4"/>
    <w:rsid w:val="080A00AD"/>
    <w:rsid w:val="080A0130"/>
    <w:rsid w:val="080A0133"/>
    <w:rsid w:val="080A0398"/>
    <w:rsid w:val="080A03B8"/>
    <w:rsid w:val="080A0487"/>
    <w:rsid w:val="080A0534"/>
    <w:rsid w:val="080A0551"/>
    <w:rsid w:val="080A0604"/>
    <w:rsid w:val="080A0633"/>
    <w:rsid w:val="080A0661"/>
    <w:rsid w:val="080A06F5"/>
    <w:rsid w:val="080A0778"/>
    <w:rsid w:val="080A081B"/>
    <w:rsid w:val="080A085E"/>
    <w:rsid w:val="080A0888"/>
    <w:rsid w:val="080A0A82"/>
    <w:rsid w:val="080A0AC0"/>
    <w:rsid w:val="080A0BE4"/>
    <w:rsid w:val="080A0CAA"/>
    <w:rsid w:val="080A0D51"/>
    <w:rsid w:val="080A0E81"/>
    <w:rsid w:val="080A0F07"/>
    <w:rsid w:val="080A101F"/>
    <w:rsid w:val="080A1027"/>
    <w:rsid w:val="080A109B"/>
    <w:rsid w:val="080A11FB"/>
    <w:rsid w:val="080A13E4"/>
    <w:rsid w:val="080A1488"/>
    <w:rsid w:val="080A1505"/>
    <w:rsid w:val="080A1526"/>
    <w:rsid w:val="080A1536"/>
    <w:rsid w:val="080A1599"/>
    <w:rsid w:val="080A1689"/>
    <w:rsid w:val="080A16F8"/>
    <w:rsid w:val="080A1701"/>
    <w:rsid w:val="080A1992"/>
    <w:rsid w:val="080A1A2F"/>
    <w:rsid w:val="080A1AC3"/>
    <w:rsid w:val="080A1B93"/>
    <w:rsid w:val="080A1C6C"/>
    <w:rsid w:val="080A1D6C"/>
    <w:rsid w:val="080A1DDE"/>
    <w:rsid w:val="080A1FF5"/>
    <w:rsid w:val="080A217A"/>
    <w:rsid w:val="080A2294"/>
    <w:rsid w:val="080A2341"/>
    <w:rsid w:val="080A2372"/>
    <w:rsid w:val="080A2480"/>
    <w:rsid w:val="080A258F"/>
    <w:rsid w:val="080A26BB"/>
    <w:rsid w:val="080A282C"/>
    <w:rsid w:val="080A2865"/>
    <w:rsid w:val="080A2942"/>
    <w:rsid w:val="080A29D9"/>
    <w:rsid w:val="080A2A05"/>
    <w:rsid w:val="080A2A57"/>
    <w:rsid w:val="080A2A7E"/>
    <w:rsid w:val="080A2A89"/>
    <w:rsid w:val="080A2AF3"/>
    <w:rsid w:val="080A2B88"/>
    <w:rsid w:val="080A2E9C"/>
    <w:rsid w:val="080A2EBC"/>
    <w:rsid w:val="080A300A"/>
    <w:rsid w:val="080A3017"/>
    <w:rsid w:val="080A3031"/>
    <w:rsid w:val="080A30A9"/>
    <w:rsid w:val="080A3166"/>
    <w:rsid w:val="080A31B2"/>
    <w:rsid w:val="080A3344"/>
    <w:rsid w:val="080A3401"/>
    <w:rsid w:val="080A347B"/>
    <w:rsid w:val="080A3514"/>
    <w:rsid w:val="080A356A"/>
    <w:rsid w:val="080A35B7"/>
    <w:rsid w:val="080A362E"/>
    <w:rsid w:val="080A3703"/>
    <w:rsid w:val="080A375F"/>
    <w:rsid w:val="080A38F2"/>
    <w:rsid w:val="080A39DE"/>
    <w:rsid w:val="080A3CBA"/>
    <w:rsid w:val="080A3D22"/>
    <w:rsid w:val="080A3E13"/>
    <w:rsid w:val="080A3EE1"/>
    <w:rsid w:val="080A3F14"/>
    <w:rsid w:val="080A3F37"/>
    <w:rsid w:val="080A3F75"/>
    <w:rsid w:val="080A3FEE"/>
    <w:rsid w:val="080A41EA"/>
    <w:rsid w:val="080A4225"/>
    <w:rsid w:val="080A4258"/>
    <w:rsid w:val="080A4466"/>
    <w:rsid w:val="080A4581"/>
    <w:rsid w:val="080A4643"/>
    <w:rsid w:val="080A46DE"/>
    <w:rsid w:val="080A475C"/>
    <w:rsid w:val="080A47CE"/>
    <w:rsid w:val="080A47DC"/>
    <w:rsid w:val="080A4826"/>
    <w:rsid w:val="080A496E"/>
    <w:rsid w:val="080A4985"/>
    <w:rsid w:val="080A49CC"/>
    <w:rsid w:val="080A4AEB"/>
    <w:rsid w:val="080A4B8F"/>
    <w:rsid w:val="080A4C0F"/>
    <w:rsid w:val="080A4C39"/>
    <w:rsid w:val="080A4E4F"/>
    <w:rsid w:val="080A4E70"/>
    <w:rsid w:val="080A4EE6"/>
    <w:rsid w:val="080A4FC9"/>
    <w:rsid w:val="080A51BA"/>
    <w:rsid w:val="080A51D3"/>
    <w:rsid w:val="080A52EC"/>
    <w:rsid w:val="080A5311"/>
    <w:rsid w:val="080A5379"/>
    <w:rsid w:val="080A53B1"/>
    <w:rsid w:val="080A545F"/>
    <w:rsid w:val="080A54AD"/>
    <w:rsid w:val="080A54DD"/>
    <w:rsid w:val="080A5598"/>
    <w:rsid w:val="080A5684"/>
    <w:rsid w:val="080A56C0"/>
    <w:rsid w:val="080A5743"/>
    <w:rsid w:val="080A5796"/>
    <w:rsid w:val="080A579A"/>
    <w:rsid w:val="080A57A6"/>
    <w:rsid w:val="080A582B"/>
    <w:rsid w:val="080A5884"/>
    <w:rsid w:val="080A58E2"/>
    <w:rsid w:val="080A5A0D"/>
    <w:rsid w:val="080A5CFA"/>
    <w:rsid w:val="080A5F02"/>
    <w:rsid w:val="080A5FCE"/>
    <w:rsid w:val="080A6092"/>
    <w:rsid w:val="080A624A"/>
    <w:rsid w:val="080A62F3"/>
    <w:rsid w:val="080A6330"/>
    <w:rsid w:val="080A6392"/>
    <w:rsid w:val="080A642E"/>
    <w:rsid w:val="080A6498"/>
    <w:rsid w:val="080A6504"/>
    <w:rsid w:val="080A651D"/>
    <w:rsid w:val="080A659C"/>
    <w:rsid w:val="080A66A5"/>
    <w:rsid w:val="080A66C7"/>
    <w:rsid w:val="080A676C"/>
    <w:rsid w:val="080A6789"/>
    <w:rsid w:val="080A67C2"/>
    <w:rsid w:val="080A6922"/>
    <w:rsid w:val="080A6A73"/>
    <w:rsid w:val="080A6B31"/>
    <w:rsid w:val="080A6B3B"/>
    <w:rsid w:val="080A6B8C"/>
    <w:rsid w:val="080A6B99"/>
    <w:rsid w:val="080A6BE0"/>
    <w:rsid w:val="080A6E09"/>
    <w:rsid w:val="080A6EAF"/>
    <w:rsid w:val="080A6F3C"/>
    <w:rsid w:val="080A712E"/>
    <w:rsid w:val="080A7177"/>
    <w:rsid w:val="080A71EC"/>
    <w:rsid w:val="080A72F2"/>
    <w:rsid w:val="080A7338"/>
    <w:rsid w:val="080A73CC"/>
    <w:rsid w:val="080A76E1"/>
    <w:rsid w:val="080A781A"/>
    <w:rsid w:val="080A7838"/>
    <w:rsid w:val="080A7861"/>
    <w:rsid w:val="080A7967"/>
    <w:rsid w:val="080A79FC"/>
    <w:rsid w:val="080A7A9B"/>
    <w:rsid w:val="080A7B32"/>
    <w:rsid w:val="080A7BFD"/>
    <w:rsid w:val="080A7C68"/>
    <w:rsid w:val="080A7CA6"/>
    <w:rsid w:val="080A7CFC"/>
    <w:rsid w:val="080A7E2D"/>
    <w:rsid w:val="080A7EB9"/>
    <w:rsid w:val="080B0075"/>
    <w:rsid w:val="080B00F4"/>
    <w:rsid w:val="080B0112"/>
    <w:rsid w:val="080B0285"/>
    <w:rsid w:val="080B033C"/>
    <w:rsid w:val="080B035A"/>
    <w:rsid w:val="080B03B4"/>
    <w:rsid w:val="080B0476"/>
    <w:rsid w:val="080B065F"/>
    <w:rsid w:val="080B068F"/>
    <w:rsid w:val="080B074F"/>
    <w:rsid w:val="080B07D7"/>
    <w:rsid w:val="080B0BD0"/>
    <w:rsid w:val="080B0C7B"/>
    <w:rsid w:val="080B0C80"/>
    <w:rsid w:val="080B0CC7"/>
    <w:rsid w:val="080B0DDA"/>
    <w:rsid w:val="080B0F56"/>
    <w:rsid w:val="080B0F83"/>
    <w:rsid w:val="080B0FBE"/>
    <w:rsid w:val="080B1018"/>
    <w:rsid w:val="080B1062"/>
    <w:rsid w:val="080B106F"/>
    <w:rsid w:val="080B108E"/>
    <w:rsid w:val="080B11F8"/>
    <w:rsid w:val="080B130D"/>
    <w:rsid w:val="080B13A2"/>
    <w:rsid w:val="080B1485"/>
    <w:rsid w:val="080B1531"/>
    <w:rsid w:val="080B15B3"/>
    <w:rsid w:val="080B16D0"/>
    <w:rsid w:val="080B1832"/>
    <w:rsid w:val="080B18EF"/>
    <w:rsid w:val="080B1926"/>
    <w:rsid w:val="080B1951"/>
    <w:rsid w:val="080B19E1"/>
    <w:rsid w:val="080B1A45"/>
    <w:rsid w:val="080B1CFA"/>
    <w:rsid w:val="080B1D91"/>
    <w:rsid w:val="080B1DAC"/>
    <w:rsid w:val="080B1DAD"/>
    <w:rsid w:val="080B1DB4"/>
    <w:rsid w:val="080B1DF2"/>
    <w:rsid w:val="080B1E47"/>
    <w:rsid w:val="080B1E57"/>
    <w:rsid w:val="080B1F9B"/>
    <w:rsid w:val="080B2076"/>
    <w:rsid w:val="080B2181"/>
    <w:rsid w:val="080B2248"/>
    <w:rsid w:val="080B227C"/>
    <w:rsid w:val="080B2344"/>
    <w:rsid w:val="080B23DE"/>
    <w:rsid w:val="080B25BC"/>
    <w:rsid w:val="080B2742"/>
    <w:rsid w:val="080B2777"/>
    <w:rsid w:val="080B2795"/>
    <w:rsid w:val="080B28CE"/>
    <w:rsid w:val="080B299E"/>
    <w:rsid w:val="080B29A0"/>
    <w:rsid w:val="080B2A25"/>
    <w:rsid w:val="080B2C1A"/>
    <w:rsid w:val="080B2C1C"/>
    <w:rsid w:val="080B2C50"/>
    <w:rsid w:val="080B2D64"/>
    <w:rsid w:val="080B2DDA"/>
    <w:rsid w:val="080B2E8D"/>
    <w:rsid w:val="080B2ED7"/>
    <w:rsid w:val="080B2F1B"/>
    <w:rsid w:val="080B2F4B"/>
    <w:rsid w:val="080B2FC2"/>
    <w:rsid w:val="080B2FF3"/>
    <w:rsid w:val="080B303F"/>
    <w:rsid w:val="080B3106"/>
    <w:rsid w:val="080B3126"/>
    <w:rsid w:val="080B3346"/>
    <w:rsid w:val="080B34C1"/>
    <w:rsid w:val="080B3522"/>
    <w:rsid w:val="080B3610"/>
    <w:rsid w:val="080B3688"/>
    <w:rsid w:val="080B36AE"/>
    <w:rsid w:val="080B36B0"/>
    <w:rsid w:val="080B36BC"/>
    <w:rsid w:val="080B36DE"/>
    <w:rsid w:val="080B3757"/>
    <w:rsid w:val="080B37FA"/>
    <w:rsid w:val="080B382A"/>
    <w:rsid w:val="080B3857"/>
    <w:rsid w:val="080B38D0"/>
    <w:rsid w:val="080B3971"/>
    <w:rsid w:val="080B3B20"/>
    <w:rsid w:val="080B3C9E"/>
    <w:rsid w:val="080B3D52"/>
    <w:rsid w:val="080B3D91"/>
    <w:rsid w:val="080B3DAD"/>
    <w:rsid w:val="080B3E62"/>
    <w:rsid w:val="080B3E64"/>
    <w:rsid w:val="080B3E96"/>
    <w:rsid w:val="080B3F7D"/>
    <w:rsid w:val="080B3F8E"/>
    <w:rsid w:val="080B3FA9"/>
    <w:rsid w:val="080B4043"/>
    <w:rsid w:val="080B4079"/>
    <w:rsid w:val="080B4347"/>
    <w:rsid w:val="080B4594"/>
    <w:rsid w:val="080B45B8"/>
    <w:rsid w:val="080B462E"/>
    <w:rsid w:val="080B46A8"/>
    <w:rsid w:val="080B4A1E"/>
    <w:rsid w:val="080B4A21"/>
    <w:rsid w:val="080B4A63"/>
    <w:rsid w:val="080B4B60"/>
    <w:rsid w:val="080B4C18"/>
    <w:rsid w:val="080B4D97"/>
    <w:rsid w:val="080B4DBB"/>
    <w:rsid w:val="080B4ECB"/>
    <w:rsid w:val="080B4ED8"/>
    <w:rsid w:val="080B4F12"/>
    <w:rsid w:val="080B4F3E"/>
    <w:rsid w:val="080B4FA3"/>
    <w:rsid w:val="080B4FA6"/>
    <w:rsid w:val="080B4FF0"/>
    <w:rsid w:val="080B5042"/>
    <w:rsid w:val="080B510A"/>
    <w:rsid w:val="080B51DC"/>
    <w:rsid w:val="080B51E5"/>
    <w:rsid w:val="080B5212"/>
    <w:rsid w:val="080B5228"/>
    <w:rsid w:val="080B5243"/>
    <w:rsid w:val="080B5317"/>
    <w:rsid w:val="080B5373"/>
    <w:rsid w:val="080B541D"/>
    <w:rsid w:val="080B541E"/>
    <w:rsid w:val="080B5447"/>
    <w:rsid w:val="080B5482"/>
    <w:rsid w:val="080B54AA"/>
    <w:rsid w:val="080B55F6"/>
    <w:rsid w:val="080B56F2"/>
    <w:rsid w:val="080B56FF"/>
    <w:rsid w:val="080B5711"/>
    <w:rsid w:val="080B5737"/>
    <w:rsid w:val="080B57C9"/>
    <w:rsid w:val="080B5804"/>
    <w:rsid w:val="080B59BE"/>
    <w:rsid w:val="080B5A06"/>
    <w:rsid w:val="080B5BA6"/>
    <w:rsid w:val="080B5C77"/>
    <w:rsid w:val="080B5CA8"/>
    <w:rsid w:val="080B5E3C"/>
    <w:rsid w:val="080B5E5A"/>
    <w:rsid w:val="080B5F40"/>
    <w:rsid w:val="080B6097"/>
    <w:rsid w:val="080B6148"/>
    <w:rsid w:val="080B6193"/>
    <w:rsid w:val="080B6243"/>
    <w:rsid w:val="080B6326"/>
    <w:rsid w:val="080B6361"/>
    <w:rsid w:val="080B6430"/>
    <w:rsid w:val="080B64B6"/>
    <w:rsid w:val="080B64CD"/>
    <w:rsid w:val="080B65FC"/>
    <w:rsid w:val="080B6640"/>
    <w:rsid w:val="080B667A"/>
    <w:rsid w:val="080B66C2"/>
    <w:rsid w:val="080B66D3"/>
    <w:rsid w:val="080B6818"/>
    <w:rsid w:val="080B6A28"/>
    <w:rsid w:val="080B6BAA"/>
    <w:rsid w:val="080B6D4D"/>
    <w:rsid w:val="080B6E00"/>
    <w:rsid w:val="080B722A"/>
    <w:rsid w:val="080B7583"/>
    <w:rsid w:val="080B768C"/>
    <w:rsid w:val="080B76BD"/>
    <w:rsid w:val="080B782D"/>
    <w:rsid w:val="080B79A9"/>
    <w:rsid w:val="080B7AEB"/>
    <w:rsid w:val="080B7B1A"/>
    <w:rsid w:val="080B7B83"/>
    <w:rsid w:val="080B7C24"/>
    <w:rsid w:val="080B7CFE"/>
    <w:rsid w:val="080B7D2D"/>
    <w:rsid w:val="080B7DD7"/>
    <w:rsid w:val="080B7DF7"/>
    <w:rsid w:val="080B7E91"/>
    <w:rsid w:val="080B7EE7"/>
    <w:rsid w:val="080B7F58"/>
    <w:rsid w:val="080B7F8F"/>
    <w:rsid w:val="080B7FAD"/>
    <w:rsid w:val="080B7FBA"/>
    <w:rsid w:val="080C006D"/>
    <w:rsid w:val="080C007B"/>
    <w:rsid w:val="080C0093"/>
    <w:rsid w:val="080C00C0"/>
    <w:rsid w:val="080C00DA"/>
    <w:rsid w:val="080C01D7"/>
    <w:rsid w:val="080C030F"/>
    <w:rsid w:val="080C0315"/>
    <w:rsid w:val="080C0347"/>
    <w:rsid w:val="080C04A9"/>
    <w:rsid w:val="080C05C0"/>
    <w:rsid w:val="080C05F5"/>
    <w:rsid w:val="080C0626"/>
    <w:rsid w:val="080C070D"/>
    <w:rsid w:val="080C07A9"/>
    <w:rsid w:val="080C080B"/>
    <w:rsid w:val="080C087E"/>
    <w:rsid w:val="080C087F"/>
    <w:rsid w:val="080C09A9"/>
    <w:rsid w:val="080C09EA"/>
    <w:rsid w:val="080C0A3B"/>
    <w:rsid w:val="080C0AE6"/>
    <w:rsid w:val="080C0B27"/>
    <w:rsid w:val="080C0BB0"/>
    <w:rsid w:val="080C0D1C"/>
    <w:rsid w:val="080C0D3E"/>
    <w:rsid w:val="080C0DD6"/>
    <w:rsid w:val="080C0E70"/>
    <w:rsid w:val="080C1125"/>
    <w:rsid w:val="080C1134"/>
    <w:rsid w:val="080C1209"/>
    <w:rsid w:val="080C128A"/>
    <w:rsid w:val="080C13F4"/>
    <w:rsid w:val="080C142A"/>
    <w:rsid w:val="080C157B"/>
    <w:rsid w:val="080C1586"/>
    <w:rsid w:val="080C18A0"/>
    <w:rsid w:val="080C1997"/>
    <w:rsid w:val="080C1B34"/>
    <w:rsid w:val="080C1BA5"/>
    <w:rsid w:val="080C1BCF"/>
    <w:rsid w:val="080C1C2A"/>
    <w:rsid w:val="080C1C7D"/>
    <w:rsid w:val="080C1CC2"/>
    <w:rsid w:val="080C1CD1"/>
    <w:rsid w:val="080C1D20"/>
    <w:rsid w:val="080C1DB2"/>
    <w:rsid w:val="080C1F8A"/>
    <w:rsid w:val="080C1F9E"/>
    <w:rsid w:val="080C2014"/>
    <w:rsid w:val="080C2025"/>
    <w:rsid w:val="080C20F7"/>
    <w:rsid w:val="080C21A3"/>
    <w:rsid w:val="080C2245"/>
    <w:rsid w:val="080C227B"/>
    <w:rsid w:val="080C231E"/>
    <w:rsid w:val="080C237E"/>
    <w:rsid w:val="080C255E"/>
    <w:rsid w:val="080C25A4"/>
    <w:rsid w:val="080C25C2"/>
    <w:rsid w:val="080C2645"/>
    <w:rsid w:val="080C27A0"/>
    <w:rsid w:val="080C280F"/>
    <w:rsid w:val="080C2A6C"/>
    <w:rsid w:val="080C2AFA"/>
    <w:rsid w:val="080C2B48"/>
    <w:rsid w:val="080C2B94"/>
    <w:rsid w:val="080C2BDF"/>
    <w:rsid w:val="080C2C61"/>
    <w:rsid w:val="080C2DBC"/>
    <w:rsid w:val="080C2DC1"/>
    <w:rsid w:val="080C2DCD"/>
    <w:rsid w:val="080C2DFE"/>
    <w:rsid w:val="080C2EF4"/>
    <w:rsid w:val="080C2F2F"/>
    <w:rsid w:val="080C2F70"/>
    <w:rsid w:val="080C2FA7"/>
    <w:rsid w:val="080C2FD5"/>
    <w:rsid w:val="080C303F"/>
    <w:rsid w:val="080C30A5"/>
    <w:rsid w:val="080C319C"/>
    <w:rsid w:val="080C3284"/>
    <w:rsid w:val="080C3345"/>
    <w:rsid w:val="080C3416"/>
    <w:rsid w:val="080C344A"/>
    <w:rsid w:val="080C34AF"/>
    <w:rsid w:val="080C35B8"/>
    <w:rsid w:val="080C36CA"/>
    <w:rsid w:val="080C376E"/>
    <w:rsid w:val="080C378A"/>
    <w:rsid w:val="080C37BB"/>
    <w:rsid w:val="080C3818"/>
    <w:rsid w:val="080C3898"/>
    <w:rsid w:val="080C3963"/>
    <w:rsid w:val="080C3A43"/>
    <w:rsid w:val="080C3B5C"/>
    <w:rsid w:val="080C3BC3"/>
    <w:rsid w:val="080C3BC8"/>
    <w:rsid w:val="080C3BD1"/>
    <w:rsid w:val="080C3D75"/>
    <w:rsid w:val="080C3DE8"/>
    <w:rsid w:val="080C3F17"/>
    <w:rsid w:val="080C3F39"/>
    <w:rsid w:val="080C4068"/>
    <w:rsid w:val="080C4070"/>
    <w:rsid w:val="080C4087"/>
    <w:rsid w:val="080C416A"/>
    <w:rsid w:val="080C41A8"/>
    <w:rsid w:val="080C41EB"/>
    <w:rsid w:val="080C429A"/>
    <w:rsid w:val="080C42BE"/>
    <w:rsid w:val="080C4339"/>
    <w:rsid w:val="080C439A"/>
    <w:rsid w:val="080C44FE"/>
    <w:rsid w:val="080C473B"/>
    <w:rsid w:val="080C4766"/>
    <w:rsid w:val="080C47E3"/>
    <w:rsid w:val="080C47EF"/>
    <w:rsid w:val="080C4822"/>
    <w:rsid w:val="080C48E7"/>
    <w:rsid w:val="080C4902"/>
    <w:rsid w:val="080C496F"/>
    <w:rsid w:val="080C4A48"/>
    <w:rsid w:val="080C4A5E"/>
    <w:rsid w:val="080C4A79"/>
    <w:rsid w:val="080C4AEB"/>
    <w:rsid w:val="080C4D2C"/>
    <w:rsid w:val="080C4EA7"/>
    <w:rsid w:val="080C4F34"/>
    <w:rsid w:val="080C50E6"/>
    <w:rsid w:val="080C5298"/>
    <w:rsid w:val="080C52F9"/>
    <w:rsid w:val="080C530F"/>
    <w:rsid w:val="080C53D8"/>
    <w:rsid w:val="080C547B"/>
    <w:rsid w:val="080C5538"/>
    <w:rsid w:val="080C5549"/>
    <w:rsid w:val="080C5562"/>
    <w:rsid w:val="080C55D8"/>
    <w:rsid w:val="080C56F3"/>
    <w:rsid w:val="080C5707"/>
    <w:rsid w:val="080C570E"/>
    <w:rsid w:val="080C586A"/>
    <w:rsid w:val="080C58D0"/>
    <w:rsid w:val="080C598F"/>
    <w:rsid w:val="080C59E2"/>
    <w:rsid w:val="080C5A99"/>
    <w:rsid w:val="080C5B9A"/>
    <w:rsid w:val="080C5C0A"/>
    <w:rsid w:val="080C5D64"/>
    <w:rsid w:val="080C5D7E"/>
    <w:rsid w:val="080C5EFA"/>
    <w:rsid w:val="080C5F17"/>
    <w:rsid w:val="080C5FCC"/>
    <w:rsid w:val="080C6004"/>
    <w:rsid w:val="080C6091"/>
    <w:rsid w:val="080C60A4"/>
    <w:rsid w:val="080C60BD"/>
    <w:rsid w:val="080C6100"/>
    <w:rsid w:val="080C6280"/>
    <w:rsid w:val="080C62C6"/>
    <w:rsid w:val="080C641B"/>
    <w:rsid w:val="080C658F"/>
    <w:rsid w:val="080C65ED"/>
    <w:rsid w:val="080C663C"/>
    <w:rsid w:val="080C66C0"/>
    <w:rsid w:val="080C6712"/>
    <w:rsid w:val="080C6739"/>
    <w:rsid w:val="080C67A6"/>
    <w:rsid w:val="080C67AF"/>
    <w:rsid w:val="080C6810"/>
    <w:rsid w:val="080C68C6"/>
    <w:rsid w:val="080C68F5"/>
    <w:rsid w:val="080C68F6"/>
    <w:rsid w:val="080C692F"/>
    <w:rsid w:val="080C6942"/>
    <w:rsid w:val="080C695A"/>
    <w:rsid w:val="080C6B1F"/>
    <w:rsid w:val="080C6C49"/>
    <w:rsid w:val="080C6D87"/>
    <w:rsid w:val="080C6DA9"/>
    <w:rsid w:val="080C6E92"/>
    <w:rsid w:val="080C6EEB"/>
    <w:rsid w:val="080C6F47"/>
    <w:rsid w:val="080C7068"/>
    <w:rsid w:val="080C70A8"/>
    <w:rsid w:val="080C70AC"/>
    <w:rsid w:val="080C7117"/>
    <w:rsid w:val="080C71CD"/>
    <w:rsid w:val="080C724E"/>
    <w:rsid w:val="080C72BA"/>
    <w:rsid w:val="080C73F0"/>
    <w:rsid w:val="080C73FB"/>
    <w:rsid w:val="080C753D"/>
    <w:rsid w:val="080C7551"/>
    <w:rsid w:val="080C7586"/>
    <w:rsid w:val="080C7636"/>
    <w:rsid w:val="080C768D"/>
    <w:rsid w:val="080C78CF"/>
    <w:rsid w:val="080C79D4"/>
    <w:rsid w:val="080C7AAE"/>
    <w:rsid w:val="080C7AC1"/>
    <w:rsid w:val="080C7B54"/>
    <w:rsid w:val="080C7D37"/>
    <w:rsid w:val="080C7D8C"/>
    <w:rsid w:val="080C7DCA"/>
    <w:rsid w:val="080C7DE3"/>
    <w:rsid w:val="080C7E45"/>
    <w:rsid w:val="080C7E63"/>
    <w:rsid w:val="080C7F45"/>
    <w:rsid w:val="080C7FD8"/>
    <w:rsid w:val="080D007E"/>
    <w:rsid w:val="080D009F"/>
    <w:rsid w:val="080D0213"/>
    <w:rsid w:val="080D0228"/>
    <w:rsid w:val="080D030F"/>
    <w:rsid w:val="080D0329"/>
    <w:rsid w:val="080D03DC"/>
    <w:rsid w:val="080D03EC"/>
    <w:rsid w:val="080D040B"/>
    <w:rsid w:val="080D06AA"/>
    <w:rsid w:val="080D06B1"/>
    <w:rsid w:val="080D07F7"/>
    <w:rsid w:val="080D093A"/>
    <w:rsid w:val="080D0A67"/>
    <w:rsid w:val="080D0B6B"/>
    <w:rsid w:val="080D0C00"/>
    <w:rsid w:val="080D0C14"/>
    <w:rsid w:val="080D0C35"/>
    <w:rsid w:val="080D0E6A"/>
    <w:rsid w:val="080D0EA2"/>
    <w:rsid w:val="080D0F0A"/>
    <w:rsid w:val="080D1164"/>
    <w:rsid w:val="080D1209"/>
    <w:rsid w:val="080D12EA"/>
    <w:rsid w:val="080D1317"/>
    <w:rsid w:val="080D14EE"/>
    <w:rsid w:val="080D1546"/>
    <w:rsid w:val="080D15C5"/>
    <w:rsid w:val="080D15DF"/>
    <w:rsid w:val="080D179E"/>
    <w:rsid w:val="080D17B4"/>
    <w:rsid w:val="080D17D6"/>
    <w:rsid w:val="080D1883"/>
    <w:rsid w:val="080D1A10"/>
    <w:rsid w:val="080D1AD2"/>
    <w:rsid w:val="080D1AD8"/>
    <w:rsid w:val="080D1C73"/>
    <w:rsid w:val="080D1CE8"/>
    <w:rsid w:val="080D1DB4"/>
    <w:rsid w:val="080D1EF0"/>
    <w:rsid w:val="080D201E"/>
    <w:rsid w:val="080D2093"/>
    <w:rsid w:val="080D2099"/>
    <w:rsid w:val="080D2187"/>
    <w:rsid w:val="080D2192"/>
    <w:rsid w:val="080D2214"/>
    <w:rsid w:val="080D225C"/>
    <w:rsid w:val="080D22B1"/>
    <w:rsid w:val="080D2318"/>
    <w:rsid w:val="080D238D"/>
    <w:rsid w:val="080D241F"/>
    <w:rsid w:val="080D249C"/>
    <w:rsid w:val="080D24A4"/>
    <w:rsid w:val="080D2586"/>
    <w:rsid w:val="080D261B"/>
    <w:rsid w:val="080D2630"/>
    <w:rsid w:val="080D2697"/>
    <w:rsid w:val="080D26FB"/>
    <w:rsid w:val="080D27C9"/>
    <w:rsid w:val="080D2902"/>
    <w:rsid w:val="080D2924"/>
    <w:rsid w:val="080D29DD"/>
    <w:rsid w:val="080D2C01"/>
    <w:rsid w:val="080D2C34"/>
    <w:rsid w:val="080D2D3D"/>
    <w:rsid w:val="080D2DD1"/>
    <w:rsid w:val="080D2E0E"/>
    <w:rsid w:val="080D2EC3"/>
    <w:rsid w:val="080D309F"/>
    <w:rsid w:val="080D3228"/>
    <w:rsid w:val="080D32C3"/>
    <w:rsid w:val="080D33A5"/>
    <w:rsid w:val="080D347A"/>
    <w:rsid w:val="080D3553"/>
    <w:rsid w:val="080D355C"/>
    <w:rsid w:val="080D35F3"/>
    <w:rsid w:val="080D363A"/>
    <w:rsid w:val="080D36E1"/>
    <w:rsid w:val="080D3828"/>
    <w:rsid w:val="080D3845"/>
    <w:rsid w:val="080D386D"/>
    <w:rsid w:val="080D38B0"/>
    <w:rsid w:val="080D3A0A"/>
    <w:rsid w:val="080D3A11"/>
    <w:rsid w:val="080D3A30"/>
    <w:rsid w:val="080D3A39"/>
    <w:rsid w:val="080D3AE7"/>
    <w:rsid w:val="080D3C00"/>
    <w:rsid w:val="080D3D1C"/>
    <w:rsid w:val="080D3E08"/>
    <w:rsid w:val="080D3E73"/>
    <w:rsid w:val="080D3EB2"/>
    <w:rsid w:val="080D40C6"/>
    <w:rsid w:val="080D425F"/>
    <w:rsid w:val="080D428A"/>
    <w:rsid w:val="080D42E9"/>
    <w:rsid w:val="080D42FC"/>
    <w:rsid w:val="080D446F"/>
    <w:rsid w:val="080D44B8"/>
    <w:rsid w:val="080D46C1"/>
    <w:rsid w:val="080D46FD"/>
    <w:rsid w:val="080D47A1"/>
    <w:rsid w:val="080D482E"/>
    <w:rsid w:val="080D49E0"/>
    <w:rsid w:val="080D4B79"/>
    <w:rsid w:val="080D4C2F"/>
    <w:rsid w:val="080D4C7B"/>
    <w:rsid w:val="080D4DCB"/>
    <w:rsid w:val="080D4E08"/>
    <w:rsid w:val="080D4E19"/>
    <w:rsid w:val="080D4E9C"/>
    <w:rsid w:val="080D4EE2"/>
    <w:rsid w:val="080D4EEF"/>
    <w:rsid w:val="080D4F43"/>
    <w:rsid w:val="080D501F"/>
    <w:rsid w:val="080D50A4"/>
    <w:rsid w:val="080D50AC"/>
    <w:rsid w:val="080D516A"/>
    <w:rsid w:val="080D51BE"/>
    <w:rsid w:val="080D5329"/>
    <w:rsid w:val="080D53BC"/>
    <w:rsid w:val="080D53C5"/>
    <w:rsid w:val="080D5409"/>
    <w:rsid w:val="080D54D8"/>
    <w:rsid w:val="080D555B"/>
    <w:rsid w:val="080D5765"/>
    <w:rsid w:val="080D57F4"/>
    <w:rsid w:val="080D587C"/>
    <w:rsid w:val="080D58DE"/>
    <w:rsid w:val="080D5AC1"/>
    <w:rsid w:val="080D5C7D"/>
    <w:rsid w:val="080D5D5F"/>
    <w:rsid w:val="080D5E86"/>
    <w:rsid w:val="080D5F24"/>
    <w:rsid w:val="080D5F28"/>
    <w:rsid w:val="080D5F70"/>
    <w:rsid w:val="080D6085"/>
    <w:rsid w:val="080D621C"/>
    <w:rsid w:val="080D62B5"/>
    <w:rsid w:val="080D62B9"/>
    <w:rsid w:val="080D6321"/>
    <w:rsid w:val="080D6415"/>
    <w:rsid w:val="080D6420"/>
    <w:rsid w:val="080D642C"/>
    <w:rsid w:val="080D6446"/>
    <w:rsid w:val="080D646B"/>
    <w:rsid w:val="080D6619"/>
    <w:rsid w:val="080D6686"/>
    <w:rsid w:val="080D678B"/>
    <w:rsid w:val="080D684F"/>
    <w:rsid w:val="080D68E8"/>
    <w:rsid w:val="080D68EA"/>
    <w:rsid w:val="080D68F8"/>
    <w:rsid w:val="080D692F"/>
    <w:rsid w:val="080D694E"/>
    <w:rsid w:val="080D6959"/>
    <w:rsid w:val="080D6C20"/>
    <w:rsid w:val="080D6D35"/>
    <w:rsid w:val="080D6D5F"/>
    <w:rsid w:val="080D6E1E"/>
    <w:rsid w:val="080D702D"/>
    <w:rsid w:val="080D7041"/>
    <w:rsid w:val="080D710E"/>
    <w:rsid w:val="080D71A2"/>
    <w:rsid w:val="080D71E1"/>
    <w:rsid w:val="080D7373"/>
    <w:rsid w:val="080D7466"/>
    <w:rsid w:val="080D753C"/>
    <w:rsid w:val="080D7691"/>
    <w:rsid w:val="080D7762"/>
    <w:rsid w:val="080D7A8C"/>
    <w:rsid w:val="080D7B4F"/>
    <w:rsid w:val="080D7BBB"/>
    <w:rsid w:val="080D7CC2"/>
    <w:rsid w:val="080D7E05"/>
    <w:rsid w:val="080D7E82"/>
    <w:rsid w:val="080D7F20"/>
    <w:rsid w:val="080D7F2D"/>
    <w:rsid w:val="080D7F90"/>
    <w:rsid w:val="080E00F3"/>
    <w:rsid w:val="080E00FD"/>
    <w:rsid w:val="080E01A7"/>
    <w:rsid w:val="080E01BC"/>
    <w:rsid w:val="080E028B"/>
    <w:rsid w:val="080E02FC"/>
    <w:rsid w:val="080E0313"/>
    <w:rsid w:val="080E0319"/>
    <w:rsid w:val="080E03DE"/>
    <w:rsid w:val="080E046D"/>
    <w:rsid w:val="080E04B9"/>
    <w:rsid w:val="080E05A4"/>
    <w:rsid w:val="080E0700"/>
    <w:rsid w:val="080E0734"/>
    <w:rsid w:val="080E0737"/>
    <w:rsid w:val="080E07E8"/>
    <w:rsid w:val="080E091C"/>
    <w:rsid w:val="080E0B4C"/>
    <w:rsid w:val="080E0D88"/>
    <w:rsid w:val="080E0D89"/>
    <w:rsid w:val="080E0D8F"/>
    <w:rsid w:val="080E0DE8"/>
    <w:rsid w:val="080E0DF0"/>
    <w:rsid w:val="080E0E7B"/>
    <w:rsid w:val="080E0EBB"/>
    <w:rsid w:val="080E0FD6"/>
    <w:rsid w:val="080E10B7"/>
    <w:rsid w:val="080E13C4"/>
    <w:rsid w:val="080E151A"/>
    <w:rsid w:val="080E156B"/>
    <w:rsid w:val="080E15C6"/>
    <w:rsid w:val="080E1658"/>
    <w:rsid w:val="080E16F8"/>
    <w:rsid w:val="080E171E"/>
    <w:rsid w:val="080E1756"/>
    <w:rsid w:val="080E1773"/>
    <w:rsid w:val="080E17BA"/>
    <w:rsid w:val="080E17CD"/>
    <w:rsid w:val="080E17F7"/>
    <w:rsid w:val="080E1805"/>
    <w:rsid w:val="080E1841"/>
    <w:rsid w:val="080E1985"/>
    <w:rsid w:val="080E19B2"/>
    <w:rsid w:val="080E1A94"/>
    <w:rsid w:val="080E1AD4"/>
    <w:rsid w:val="080E1B2E"/>
    <w:rsid w:val="080E1FEE"/>
    <w:rsid w:val="080E2042"/>
    <w:rsid w:val="080E2143"/>
    <w:rsid w:val="080E214D"/>
    <w:rsid w:val="080E21C8"/>
    <w:rsid w:val="080E22C6"/>
    <w:rsid w:val="080E22E7"/>
    <w:rsid w:val="080E2303"/>
    <w:rsid w:val="080E233D"/>
    <w:rsid w:val="080E2342"/>
    <w:rsid w:val="080E23ED"/>
    <w:rsid w:val="080E2467"/>
    <w:rsid w:val="080E24BE"/>
    <w:rsid w:val="080E2636"/>
    <w:rsid w:val="080E2647"/>
    <w:rsid w:val="080E2679"/>
    <w:rsid w:val="080E26CC"/>
    <w:rsid w:val="080E26EB"/>
    <w:rsid w:val="080E2718"/>
    <w:rsid w:val="080E276A"/>
    <w:rsid w:val="080E27EC"/>
    <w:rsid w:val="080E2812"/>
    <w:rsid w:val="080E293E"/>
    <w:rsid w:val="080E2994"/>
    <w:rsid w:val="080E29C1"/>
    <w:rsid w:val="080E2A8D"/>
    <w:rsid w:val="080E2BC6"/>
    <w:rsid w:val="080E2C3F"/>
    <w:rsid w:val="080E2DC6"/>
    <w:rsid w:val="080E2DDB"/>
    <w:rsid w:val="080E2DEC"/>
    <w:rsid w:val="080E2EBB"/>
    <w:rsid w:val="080E2F80"/>
    <w:rsid w:val="080E2FA3"/>
    <w:rsid w:val="080E3061"/>
    <w:rsid w:val="080E3108"/>
    <w:rsid w:val="080E314E"/>
    <w:rsid w:val="080E32AA"/>
    <w:rsid w:val="080E33C1"/>
    <w:rsid w:val="080E345C"/>
    <w:rsid w:val="080E3547"/>
    <w:rsid w:val="080E35C7"/>
    <w:rsid w:val="080E362C"/>
    <w:rsid w:val="080E3669"/>
    <w:rsid w:val="080E36E0"/>
    <w:rsid w:val="080E3706"/>
    <w:rsid w:val="080E371E"/>
    <w:rsid w:val="080E3803"/>
    <w:rsid w:val="080E38FA"/>
    <w:rsid w:val="080E39C7"/>
    <w:rsid w:val="080E39E1"/>
    <w:rsid w:val="080E3A1B"/>
    <w:rsid w:val="080E3A3E"/>
    <w:rsid w:val="080E3B59"/>
    <w:rsid w:val="080E3B87"/>
    <w:rsid w:val="080E3BA5"/>
    <w:rsid w:val="080E3C45"/>
    <w:rsid w:val="080E3C8C"/>
    <w:rsid w:val="080E3DA5"/>
    <w:rsid w:val="080E3E81"/>
    <w:rsid w:val="080E3F17"/>
    <w:rsid w:val="080E3F58"/>
    <w:rsid w:val="080E3F65"/>
    <w:rsid w:val="080E4060"/>
    <w:rsid w:val="080E40E5"/>
    <w:rsid w:val="080E4130"/>
    <w:rsid w:val="080E438C"/>
    <w:rsid w:val="080E4485"/>
    <w:rsid w:val="080E4516"/>
    <w:rsid w:val="080E4520"/>
    <w:rsid w:val="080E45D1"/>
    <w:rsid w:val="080E47A0"/>
    <w:rsid w:val="080E4821"/>
    <w:rsid w:val="080E4841"/>
    <w:rsid w:val="080E497E"/>
    <w:rsid w:val="080E49A0"/>
    <w:rsid w:val="080E4A08"/>
    <w:rsid w:val="080E4AF5"/>
    <w:rsid w:val="080E4B33"/>
    <w:rsid w:val="080E4B51"/>
    <w:rsid w:val="080E4B65"/>
    <w:rsid w:val="080E4BA3"/>
    <w:rsid w:val="080E4BDA"/>
    <w:rsid w:val="080E4C2F"/>
    <w:rsid w:val="080E4DB3"/>
    <w:rsid w:val="080E4DF6"/>
    <w:rsid w:val="080E4E68"/>
    <w:rsid w:val="080E4F09"/>
    <w:rsid w:val="080E4F51"/>
    <w:rsid w:val="080E5064"/>
    <w:rsid w:val="080E50FE"/>
    <w:rsid w:val="080E511B"/>
    <w:rsid w:val="080E51C3"/>
    <w:rsid w:val="080E5273"/>
    <w:rsid w:val="080E5293"/>
    <w:rsid w:val="080E5391"/>
    <w:rsid w:val="080E53F1"/>
    <w:rsid w:val="080E5449"/>
    <w:rsid w:val="080E54C3"/>
    <w:rsid w:val="080E566C"/>
    <w:rsid w:val="080E56DA"/>
    <w:rsid w:val="080E5702"/>
    <w:rsid w:val="080E5715"/>
    <w:rsid w:val="080E5726"/>
    <w:rsid w:val="080E58D3"/>
    <w:rsid w:val="080E599F"/>
    <w:rsid w:val="080E59AE"/>
    <w:rsid w:val="080E5AA3"/>
    <w:rsid w:val="080E5BA7"/>
    <w:rsid w:val="080E5BD1"/>
    <w:rsid w:val="080E5BE5"/>
    <w:rsid w:val="080E5C04"/>
    <w:rsid w:val="080E5C34"/>
    <w:rsid w:val="080E5CC2"/>
    <w:rsid w:val="080E5D04"/>
    <w:rsid w:val="080E5D4A"/>
    <w:rsid w:val="080E5EDB"/>
    <w:rsid w:val="080E5EEA"/>
    <w:rsid w:val="080E5F14"/>
    <w:rsid w:val="080E6137"/>
    <w:rsid w:val="080E62A7"/>
    <w:rsid w:val="080E6324"/>
    <w:rsid w:val="080E63D5"/>
    <w:rsid w:val="080E6413"/>
    <w:rsid w:val="080E6470"/>
    <w:rsid w:val="080E6545"/>
    <w:rsid w:val="080E65D1"/>
    <w:rsid w:val="080E662C"/>
    <w:rsid w:val="080E66D9"/>
    <w:rsid w:val="080E684D"/>
    <w:rsid w:val="080E6961"/>
    <w:rsid w:val="080E69C4"/>
    <w:rsid w:val="080E6A70"/>
    <w:rsid w:val="080E6A7B"/>
    <w:rsid w:val="080E6B86"/>
    <w:rsid w:val="080E6BD7"/>
    <w:rsid w:val="080E6C83"/>
    <w:rsid w:val="080E6C89"/>
    <w:rsid w:val="080E6F59"/>
    <w:rsid w:val="080E6F83"/>
    <w:rsid w:val="080E6F91"/>
    <w:rsid w:val="080E6F99"/>
    <w:rsid w:val="080E6FED"/>
    <w:rsid w:val="080E70EE"/>
    <w:rsid w:val="080E71EA"/>
    <w:rsid w:val="080E730B"/>
    <w:rsid w:val="080E7349"/>
    <w:rsid w:val="080E746E"/>
    <w:rsid w:val="080E74AD"/>
    <w:rsid w:val="080E7529"/>
    <w:rsid w:val="080E75BD"/>
    <w:rsid w:val="080E7713"/>
    <w:rsid w:val="080E774A"/>
    <w:rsid w:val="080E774C"/>
    <w:rsid w:val="080E7758"/>
    <w:rsid w:val="080E77AC"/>
    <w:rsid w:val="080E77EC"/>
    <w:rsid w:val="080E7A81"/>
    <w:rsid w:val="080E7B35"/>
    <w:rsid w:val="080E7D13"/>
    <w:rsid w:val="080E7D7C"/>
    <w:rsid w:val="080E7DC7"/>
    <w:rsid w:val="080E7E4F"/>
    <w:rsid w:val="080E7E52"/>
    <w:rsid w:val="080E7E5E"/>
    <w:rsid w:val="080E7E7A"/>
    <w:rsid w:val="080E7FF4"/>
    <w:rsid w:val="080F0025"/>
    <w:rsid w:val="080F01FD"/>
    <w:rsid w:val="080F0241"/>
    <w:rsid w:val="080F0274"/>
    <w:rsid w:val="080F0292"/>
    <w:rsid w:val="080F0317"/>
    <w:rsid w:val="080F0422"/>
    <w:rsid w:val="080F0424"/>
    <w:rsid w:val="080F047F"/>
    <w:rsid w:val="080F05A4"/>
    <w:rsid w:val="080F0637"/>
    <w:rsid w:val="080F064B"/>
    <w:rsid w:val="080F0695"/>
    <w:rsid w:val="080F06CF"/>
    <w:rsid w:val="080F078E"/>
    <w:rsid w:val="080F08C6"/>
    <w:rsid w:val="080F0921"/>
    <w:rsid w:val="080F09C0"/>
    <w:rsid w:val="080F09ED"/>
    <w:rsid w:val="080F0A08"/>
    <w:rsid w:val="080F0B98"/>
    <w:rsid w:val="080F0BA1"/>
    <w:rsid w:val="080F0CFE"/>
    <w:rsid w:val="080F0D25"/>
    <w:rsid w:val="080F0E62"/>
    <w:rsid w:val="080F103B"/>
    <w:rsid w:val="080F121C"/>
    <w:rsid w:val="080F12B6"/>
    <w:rsid w:val="080F133B"/>
    <w:rsid w:val="080F135E"/>
    <w:rsid w:val="080F13AF"/>
    <w:rsid w:val="080F140C"/>
    <w:rsid w:val="080F14E3"/>
    <w:rsid w:val="080F15E1"/>
    <w:rsid w:val="080F1606"/>
    <w:rsid w:val="080F1842"/>
    <w:rsid w:val="080F1853"/>
    <w:rsid w:val="080F1882"/>
    <w:rsid w:val="080F19B6"/>
    <w:rsid w:val="080F1A74"/>
    <w:rsid w:val="080F1AA5"/>
    <w:rsid w:val="080F1BF3"/>
    <w:rsid w:val="080F1C07"/>
    <w:rsid w:val="080F1E8A"/>
    <w:rsid w:val="080F1EE7"/>
    <w:rsid w:val="080F205C"/>
    <w:rsid w:val="080F2084"/>
    <w:rsid w:val="080F2111"/>
    <w:rsid w:val="080F21F8"/>
    <w:rsid w:val="080F2338"/>
    <w:rsid w:val="080F23FB"/>
    <w:rsid w:val="080F2439"/>
    <w:rsid w:val="080F24F5"/>
    <w:rsid w:val="080F24FC"/>
    <w:rsid w:val="080F2659"/>
    <w:rsid w:val="080F2696"/>
    <w:rsid w:val="080F287B"/>
    <w:rsid w:val="080F28C6"/>
    <w:rsid w:val="080F290B"/>
    <w:rsid w:val="080F2966"/>
    <w:rsid w:val="080F2B83"/>
    <w:rsid w:val="080F2BD0"/>
    <w:rsid w:val="080F2D7B"/>
    <w:rsid w:val="080F2DAE"/>
    <w:rsid w:val="080F2F98"/>
    <w:rsid w:val="080F2FC4"/>
    <w:rsid w:val="080F2FD5"/>
    <w:rsid w:val="080F32DB"/>
    <w:rsid w:val="080F33B2"/>
    <w:rsid w:val="080F343F"/>
    <w:rsid w:val="080F3458"/>
    <w:rsid w:val="080F34BF"/>
    <w:rsid w:val="080F357E"/>
    <w:rsid w:val="080F3606"/>
    <w:rsid w:val="080F3689"/>
    <w:rsid w:val="080F36F3"/>
    <w:rsid w:val="080F380E"/>
    <w:rsid w:val="080F38E9"/>
    <w:rsid w:val="080F3A16"/>
    <w:rsid w:val="080F3A88"/>
    <w:rsid w:val="080F3B80"/>
    <w:rsid w:val="080F3BC4"/>
    <w:rsid w:val="080F3C15"/>
    <w:rsid w:val="080F3C27"/>
    <w:rsid w:val="080F3C53"/>
    <w:rsid w:val="080F3E2D"/>
    <w:rsid w:val="080F3E54"/>
    <w:rsid w:val="080F3F2D"/>
    <w:rsid w:val="080F403B"/>
    <w:rsid w:val="080F4070"/>
    <w:rsid w:val="080F408F"/>
    <w:rsid w:val="080F417E"/>
    <w:rsid w:val="080F419D"/>
    <w:rsid w:val="080F41A6"/>
    <w:rsid w:val="080F42FB"/>
    <w:rsid w:val="080F43C1"/>
    <w:rsid w:val="080F44FF"/>
    <w:rsid w:val="080F4650"/>
    <w:rsid w:val="080F46D1"/>
    <w:rsid w:val="080F474F"/>
    <w:rsid w:val="080F47A3"/>
    <w:rsid w:val="080F47AA"/>
    <w:rsid w:val="080F483E"/>
    <w:rsid w:val="080F4930"/>
    <w:rsid w:val="080F4947"/>
    <w:rsid w:val="080F4AC3"/>
    <w:rsid w:val="080F4B13"/>
    <w:rsid w:val="080F4BC4"/>
    <w:rsid w:val="080F4CF5"/>
    <w:rsid w:val="080F4CFE"/>
    <w:rsid w:val="080F4D50"/>
    <w:rsid w:val="080F4D66"/>
    <w:rsid w:val="080F4DF2"/>
    <w:rsid w:val="080F4E9E"/>
    <w:rsid w:val="080F4EE8"/>
    <w:rsid w:val="080F4F01"/>
    <w:rsid w:val="080F4F14"/>
    <w:rsid w:val="080F4F52"/>
    <w:rsid w:val="080F50CB"/>
    <w:rsid w:val="080F50F3"/>
    <w:rsid w:val="080F5213"/>
    <w:rsid w:val="080F5244"/>
    <w:rsid w:val="080F535E"/>
    <w:rsid w:val="080F5395"/>
    <w:rsid w:val="080F54C3"/>
    <w:rsid w:val="080F57B5"/>
    <w:rsid w:val="080F57D7"/>
    <w:rsid w:val="080F58AF"/>
    <w:rsid w:val="080F5934"/>
    <w:rsid w:val="080F59A2"/>
    <w:rsid w:val="080F5AD4"/>
    <w:rsid w:val="080F5B05"/>
    <w:rsid w:val="080F5C7A"/>
    <w:rsid w:val="080F5EB1"/>
    <w:rsid w:val="080F5F30"/>
    <w:rsid w:val="080F5F9A"/>
    <w:rsid w:val="080F6395"/>
    <w:rsid w:val="080F63FF"/>
    <w:rsid w:val="080F64BD"/>
    <w:rsid w:val="080F64FB"/>
    <w:rsid w:val="080F659D"/>
    <w:rsid w:val="080F66E4"/>
    <w:rsid w:val="080F6715"/>
    <w:rsid w:val="080F67DF"/>
    <w:rsid w:val="080F69A6"/>
    <w:rsid w:val="080F69F2"/>
    <w:rsid w:val="080F6B70"/>
    <w:rsid w:val="080F6B9D"/>
    <w:rsid w:val="080F6BAD"/>
    <w:rsid w:val="080F6C6F"/>
    <w:rsid w:val="080F6D79"/>
    <w:rsid w:val="080F6E31"/>
    <w:rsid w:val="080F6E51"/>
    <w:rsid w:val="080F6EDF"/>
    <w:rsid w:val="080F6FD8"/>
    <w:rsid w:val="080F6FF1"/>
    <w:rsid w:val="080F70E2"/>
    <w:rsid w:val="080F71AE"/>
    <w:rsid w:val="080F71F1"/>
    <w:rsid w:val="080F73F2"/>
    <w:rsid w:val="080F7562"/>
    <w:rsid w:val="080F75E1"/>
    <w:rsid w:val="080F76CA"/>
    <w:rsid w:val="080F7764"/>
    <w:rsid w:val="080F779A"/>
    <w:rsid w:val="080F77A5"/>
    <w:rsid w:val="080F7801"/>
    <w:rsid w:val="080F78C5"/>
    <w:rsid w:val="080F7927"/>
    <w:rsid w:val="080F7968"/>
    <w:rsid w:val="080F7A87"/>
    <w:rsid w:val="080F7A9D"/>
    <w:rsid w:val="080F7B96"/>
    <w:rsid w:val="080F7C4F"/>
    <w:rsid w:val="080F7CD5"/>
    <w:rsid w:val="080F7D9E"/>
    <w:rsid w:val="080F7DFD"/>
    <w:rsid w:val="080F7E86"/>
    <w:rsid w:val="080F7F7E"/>
    <w:rsid w:val="08100012"/>
    <w:rsid w:val="081000AB"/>
    <w:rsid w:val="081003E6"/>
    <w:rsid w:val="08100403"/>
    <w:rsid w:val="08100408"/>
    <w:rsid w:val="0810050A"/>
    <w:rsid w:val="0810055C"/>
    <w:rsid w:val="0810065D"/>
    <w:rsid w:val="081009CC"/>
    <w:rsid w:val="081009DD"/>
    <w:rsid w:val="08100A5A"/>
    <w:rsid w:val="08100AE5"/>
    <w:rsid w:val="08100AEC"/>
    <w:rsid w:val="08100BCA"/>
    <w:rsid w:val="08100D6F"/>
    <w:rsid w:val="08100E00"/>
    <w:rsid w:val="08100E14"/>
    <w:rsid w:val="08100E2B"/>
    <w:rsid w:val="08100E61"/>
    <w:rsid w:val="08100E8A"/>
    <w:rsid w:val="08100EBD"/>
    <w:rsid w:val="081010EC"/>
    <w:rsid w:val="0810118D"/>
    <w:rsid w:val="08101252"/>
    <w:rsid w:val="081012EA"/>
    <w:rsid w:val="08101368"/>
    <w:rsid w:val="081013B0"/>
    <w:rsid w:val="081013E2"/>
    <w:rsid w:val="0810145D"/>
    <w:rsid w:val="08101496"/>
    <w:rsid w:val="08101510"/>
    <w:rsid w:val="081015AB"/>
    <w:rsid w:val="081015D1"/>
    <w:rsid w:val="0810167B"/>
    <w:rsid w:val="08101694"/>
    <w:rsid w:val="081016F8"/>
    <w:rsid w:val="08101783"/>
    <w:rsid w:val="081017A6"/>
    <w:rsid w:val="08101917"/>
    <w:rsid w:val="08101960"/>
    <w:rsid w:val="081019FF"/>
    <w:rsid w:val="08101A7B"/>
    <w:rsid w:val="08101AF6"/>
    <w:rsid w:val="08101B99"/>
    <w:rsid w:val="08101B9D"/>
    <w:rsid w:val="08101BBB"/>
    <w:rsid w:val="08101BCE"/>
    <w:rsid w:val="08101BE8"/>
    <w:rsid w:val="08101C48"/>
    <w:rsid w:val="08101CCC"/>
    <w:rsid w:val="08101D9B"/>
    <w:rsid w:val="0810200A"/>
    <w:rsid w:val="081020F8"/>
    <w:rsid w:val="0810231B"/>
    <w:rsid w:val="081023BC"/>
    <w:rsid w:val="08102614"/>
    <w:rsid w:val="0810263E"/>
    <w:rsid w:val="0810268C"/>
    <w:rsid w:val="081026E9"/>
    <w:rsid w:val="0810279B"/>
    <w:rsid w:val="08102A65"/>
    <w:rsid w:val="08102ADB"/>
    <w:rsid w:val="08102BC7"/>
    <w:rsid w:val="08102BC8"/>
    <w:rsid w:val="08102CD4"/>
    <w:rsid w:val="08102D76"/>
    <w:rsid w:val="08102DC5"/>
    <w:rsid w:val="08102DE8"/>
    <w:rsid w:val="08102ED9"/>
    <w:rsid w:val="08102FEA"/>
    <w:rsid w:val="08102FEF"/>
    <w:rsid w:val="0810310D"/>
    <w:rsid w:val="08103177"/>
    <w:rsid w:val="08103178"/>
    <w:rsid w:val="081031A2"/>
    <w:rsid w:val="081032B3"/>
    <w:rsid w:val="08103376"/>
    <w:rsid w:val="081033A0"/>
    <w:rsid w:val="081033CA"/>
    <w:rsid w:val="08103494"/>
    <w:rsid w:val="0810374D"/>
    <w:rsid w:val="081037DF"/>
    <w:rsid w:val="08103842"/>
    <w:rsid w:val="08103843"/>
    <w:rsid w:val="08103916"/>
    <w:rsid w:val="08103A45"/>
    <w:rsid w:val="08103AD2"/>
    <w:rsid w:val="08103AE7"/>
    <w:rsid w:val="08103B11"/>
    <w:rsid w:val="08103B5C"/>
    <w:rsid w:val="08103B9B"/>
    <w:rsid w:val="08103C58"/>
    <w:rsid w:val="08103D19"/>
    <w:rsid w:val="08103D82"/>
    <w:rsid w:val="08103F5C"/>
    <w:rsid w:val="08103F6A"/>
    <w:rsid w:val="08104086"/>
    <w:rsid w:val="081040DC"/>
    <w:rsid w:val="0810412E"/>
    <w:rsid w:val="08104175"/>
    <w:rsid w:val="0810419C"/>
    <w:rsid w:val="081041E6"/>
    <w:rsid w:val="081042ED"/>
    <w:rsid w:val="0810438D"/>
    <w:rsid w:val="081043FA"/>
    <w:rsid w:val="08104464"/>
    <w:rsid w:val="0810447B"/>
    <w:rsid w:val="08104638"/>
    <w:rsid w:val="081047CA"/>
    <w:rsid w:val="08104884"/>
    <w:rsid w:val="081048AA"/>
    <w:rsid w:val="081048CD"/>
    <w:rsid w:val="0810494D"/>
    <w:rsid w:val="081049D7"/>
    <w:rsid w:val="08104B92"/>
    <w:rsid w:val="08104C1B"/>
    <w:rsid w:val="08104CA9"/>
    <w:rsid w:val="08104CF9"/>
    <w:rsid w:val="08104D1C"/>
    <w:rsid w:val="08104DE2"/>
    <w:rsid w:val="08104F10"/>
    <w:rsid w:val="08104FAE"/>
    <w:rsid w:val="08104FC1"/>
    <w:rsid w:val="08105071"/>
    <w:rsid w:val="0810509A"/>
    <w:rsid w:val="08105273"/>
    <w:rsid w:val="08105279"/>
    <w:rsid w:val="08105297"/>
    <w:rsid w:val="0810531E"/>
    <w:rsid w:val="08105416"/>
    <w:rsid w:val="08105449"/>
    <w:rsid w:val="0810577B"/>
    <w:rsid w:val="081057F1"/>
    <w:rsid w:val="08105873"/>
    <w:rsid w:val="08105919"/>
    <w:rsid w:val="0810599C"/>
    <w:rsid w:val="08105A2B"/>
    <w:rsid w:val="08105A80"/>
    <w:rsid w:val="08105C14"/>
    <w:rsid w:val="08105C95"/>
    <w:rsid w:val="08105DD9"/>
    <w:rsid w:val="08105E6F"/>
    <w:rsid w:val="08105E83"/>
    <w:rsid w:val="08105FF2"/>
    <w:rsid w:val="08106024"/>
    <w:rsid w:val="08106149"/>
    <w:rsid w:val="08106214"/>
    <w:rsid w:val="08106248"/>
    <w:rsid w:val="0810648C"/>
    <w:rsid w:val="081064DF"/>
    <w:rsid w:val="081064F7"/>
    <w:rsid w:val="08106519"/>
    <w:rsid w:val="0810659A"/>
    <w:rsid w:val="081065AB"/>
    <w:rsid w:val="08106601"/>
    <w:rsid w:val="08106978"/>
    <w:rsid w:val="08106A0A"/>
    <w:rsid w:val="08106AFA"/>
    <w:rsid w:val="08106B74"/>
    <w:rsid w:val="08106CDC"/>
    <w:rsid w:val="08106DD0"/>
    <w:rsid w:val="08106DEA"/>
    <w:rsid w:val="08106E03"/>
    <w:rsid w:val="08106E4B"/>
    <w:rsid w:val="08106E52"/>
    <w:rsid w:val="08106EEF"/>
    <w:rsid w:val="08106F71"/>
    <w:rsid w:val="08106FB4"/>
    <w:rsid w:val="08107150"/>
    <w:rsid w:val="08107181"/>
    <w:rsid w:val="08107183"/>
    <w:rsid w:val="08107247"/>
    <w:rsid w:val="081072A2"/>
    <w:rsid w:val="081072A7"/>
    <w:rsid w:val="081072BD"/>
    <w:rsid w:val="08107307"/>
    <w:rsid w:val="08107326"/>
    <w:rsid w:val="0810734C"/>
    <w:rsid w:val="0810737A"/>
    <w:rsid w:val="081073B9"/>
    <w:rsid w:val="08107425"/>
    <w:rsid w:val="08107572"/>
    <w:rsid w:val="0810786D"/>
    <w:rsid w:val="08107944"/>
    <w:rsid w:val="0810796C"/>
    <w:rsid w:val="081079CB"/>
    <w:rsid w:val="08107A0C"/>
    <w:rsid w:val="08107A1F"/>
    <w:rsid w:val="08107A9A"/>
    <w:rsid w:val="08107AF9"/>
    <w:rsid w:val="08107BDF"/>
    <w:rsid w:val="08107C71"/>
    <w:rsid w:val="08107CB6"/>
    <w:rsid w:val="08107D85"/>
    <w:rsid w:val="08107DD5"/>
    <w:rsid w:val="08107F5F"/>
    <w:rsid w:val="08107F7C"/>
    <w:rsid w:val="0811001C"/>
    <w:rsid w:val="0811012B"/>
    <w:rsid w:val="081101FC"/>
    <w:rsid w:val="0811028D"/>
    <w:rsid w:val="081103AF"/>
    <w:rsid w:val="08110425"/>
    <w:rsid w:val="08110494"/>
    <w:rsid w:val="0811057B"/>
    <w:rsid w:val="081105E7"/>
    <w:rsid w:val="081106D3"/>
    <w:rsid w:val="0811079E"/>
    <w:rsid w:val="081107EC"/>
    <w:rsid w:val="08110825"/>
    <w:rsid w:val="0811099C"/>
    <w:rsid w:val="08110A39"/>
    <w:rsid w:val="08110A98"/>
    <w:rsid w:val="08110C01"/>
    <w:rsid w:val="08110C44"/>
    <w:rsid w:val="08110C58"/>
    <w:rsid w:val="08110CBF"/>
    <w:rsid w:val="08110CFA"/>
    <w:rsid w:val="08110D42"/>
    <w:rsid w:val="08110E54"/>
    <w:rsid w:val="08110E95"/>
    <w:rsid w:val="08110EA8"/>
    <w:rsid w:val="08110EBC"/>
    <w:rsid w:val="08111030"/>
    <w:rsid w:val="08111069"/>
    <w:rsid w:val="081110A9"/>
    <w:rsid w:val="081111AA"/>
    <w:rsid w:val="081111C7"/>
    <w:rsid w:val="08111260"/>
    <w:rsid w:val="0811126A"/>
    <w:rsid w:val="08111300"/>
    <w:rsid w:val="08111327"/>
    <w:rsid w:val="081113CC"/>
    <w:rsid w:val="0811141B"/>
    <w:rsid w:val="0811144F"/>
    <w:rsid w:val="08111556"/>
    <w:rsid w:val="08111641"/>
    <w:rsid w:val="081116D2"/>
    <w:rsid w:val="0811170E"/>
    <w:rsid w:val="08111923"/>
    <w:rsid w:val="081119B9"/>
    <w:rsid w:val="08111A6F"/>
    <w:rsid w:val="08111AC0"/>
    <w:rsid w:val="08111C06"/>
    <w:rsid w:val="08111C20"/>
    <w:rsid w:val="08111DEA"/>
    <w:rsid w:val="08111E40"/>
    <w:rsid w:val="08111E80"/>
    <w:rsid w:val="08111EA1"/>
    <w:rsid w:val="08111F03"/>
    <w:rsid w:val="08111F1F"/>
    <w:rsid w:val="08111FEB"/>
    <w:rsid w:val="08112031"/>
    <w:rsid w:val="081120B3"/>
    <w:rsid w:val="081120E2"/>
    <w:rsid w:val="081121D2"/>
    <w:rsid w:val="081121E7"/>
    <w:rsid w:val="08112328"/>
    <w:rsid w:val="08112407"/>
    <w:rsid w:val="08112458"/>
    <w:rsid w:val="08112475"/>
    <w:rsid w:val="0811248E"/>
    <w:rsid w:val="08112624"/>
    <w:rsid w:val="08112866"/>
    <w:rsid w:val="081128EA"/>
    <w:rsid w:val="08112903"/>
    <w:rsid w:val="08112931"/>
    <w:rsid w:val="08112965"/>
    <w:rsid w:val="0811299E"/>
    <w:rsid w:val="08112A0F"/>
    <w:rsid w:val="08112A4F"/>
    <w:rsid w:val="08112B0B"/>
    <w:rsid w:val="08112BAC"/>
    <w:rsid w:val="08112BD3"/>
    <w:rsid w:val="08112D34"/>
    <w:rsid w:val="08112D5C"/>
    <w:rsid w:val="08112E13"/>
    <w:rsid w:val="08112E96"/>
    <w:rsid w:val="08112EDD"/>
    <w:rsid w:val="08112EE6"/>
    <w:rsid w:val="08112EF6"/>
    <w:rsid w:val="08112F6E"/>
    <w:rsid w:val="08112FA9"/>
    <w:rsid w:val="08112FBD"/>
    <w:rsid w:val="081133B7"/>
    <w:rsid w:val="081133C4"/>
    <w:rsid w:val="08113469"/>
    <w:rsid w:val="081134A8"/>
    <w:rsid w:val="081134B3"/>
    <w:rsid w:val="08113784"/>
    <w:rsid w:val="0811382C"/>
    <w:rsid w:val="08113852"/>
    <w:rsid w:val="081139F9"/>
    <w:rsid w:val="08113BB3"/>
    <w:rsid w:val="08113BD8"/>
    <w:rsid w:val="08113D12"/>
    <w:rsid w:val="08113D1A"/>
    <w:rsid w:val="08113D1E"/>
    <w:rsid w:val="08113E2C"/>
    <w:rsid w:val="08113E63"/>
    <w:rsid w:val="08113F2D"/>
    <w:rsid w:val="08113F6A"/>
    <w:rsid w:val="08114015"/>
    <w:rsid w:val="0811404E"/>
    <w:rsid w:val="08114075"/>
    <w:rsid w:val="08114292"/>
    <w:rsid w:val="0811445B"/>
    <w:rsid w:val="081144FC"/>
    <w:rsid w:val="08114574"/>
    <w:rsid w:val="081145A6"/>
    <w:rsid w:val="081147F3"/>
    <w:rsid w:val="081148A2"/>
    <w:rsid w:val="08114A11"/>
    <w:rsid w:val="08114A30"/>
    <w:rsid w:val="08114A64"/>
    <w:rsid w:val="08114A8B"/>
    <w:rsid w:val="08114ADE"/>
    <w:rsid w:val="08114C88"/>
    <w:rsid w:val="08114CA8"/>
    <w:rsid w:val="08114CCC"/>
    <w:rsid w:val="08114D41"/>
    <w:rsid w:val="08114D9F"/>
    <w:rsid w:val="08114DF3"/>
    <w:rsid w:val="08114E42"/>
    <w:rsid w:val="08114E94"/>
    <w:rsid w:val="08114EDE"/>
    <w:rsid w:val="08114EF4"/>
    <w:rsid w:val="08114F23"/>
    <w:rsid w:val="08114F59"/>
    <w:rsid w:val="0811500B"/>
    <w:rsid w:val="081150EC"/>
    <w:rsid w:val="08115137"/>
    <w:rsid w:val="081152D9"/>
    <w:rsid w:val="08115368"/>
    <w:rsid w:val="081154D8"/>
    <w:rsid w:val="081155AA"/>
    <w:rsid w:val="081155F5"/>
    <w:rsid w:val="08115727"/>
    <w:rsid w:val="081157E2"/>
    <w:rsid w:val="08115829"/>
    <w:rsid w:val="08115844"/>
    <w:rsid w:val="08115893"/>
    <w:rsid w:val="08115BAC"/>
    <w:rsid w:val="08115BE0"/>
    <w:rsid w:val="08115C53"/>
    <w:rsid w:val="08115CEF"/>
    <w:rsid w:val="08115D7D"/>
    <w:rsid w:val="08115E06"/>
    <w:rsid w:val="08115EAA"/>
    <w:rsid w:val="08115F9B"/>
    <w:rsid w:val="08115FA2"/>
    <w:rsid w:val="08116083"/>
    <w:rsid w:val="08116195"/>
    <w:rsid w:val="081161FE"/>
    <w:rsid w:val="08116206"/>
    <w:rsid w:val="081162A5"/>
    <w:rsid w:val="0811636A"/>
    <w:rsid w:val="0811639A"/>
    <w:rsid w:val="0811648A"/>
    <w:rsid w:val="0811654F"/>
    <w:rsid w:val="0811655A"/>
    <w:rsid w:val="0811661B"/>
    <w:rsid w:val="08116644"/>
    <w:rsid w:val="08116A3C"/>
    <w:rsid w:val="08116ABB"/>
    <w:rsid w:val="08116AD1"/>
    <w:rsid w:val="08116B5D"/>
    <w:rsid w:val="08116B61"/>
    <w:rsid w:val="08116BB9"/>
    <w:rsid w:val="08116C63"/>
    <w:rsid w:val="0811704E"/>
    <w:rsid w:val="08117052"/>
    <w:rsid w:val="08117067"/>
    <w:rsid w:val="081170BC"/>
    <w:rsid w:val="08117177"/>
    <w:rsid w:val="0811725D"/>
    <w:rsid w:val="0811739F"/>
    <w:rsid w:val="081173D4"/>
    <w:rsid w:val="08117594"/>
    <w:rsid w:val="081175CD"/>
    <w:rsid w:val="08117679"/>
    <w:rsid w:val="081176B7"/>
    <w:rsid w:val="081176E7"/>
    <w:rsid w:val="08117750"/>
    <w:rsid w:val="08117776"/>
    <w:rsid w:val="0811786E"/>
    <w:rsid w:val="0811791E"/>
    <w:rsid w:val="08117A43"/>
    <w:rsid w:val="08117BAA"/>
    <w:rsid w:val="08117BE9"/>
    <w:rsid w:val="08117CC2"/>
    <w:rsid w:val="08117D62"/>
    <w:rsid w:val="08117DB7"/>
    <w:rsid w:val="08117EAF"/>
    <w:rsid w:val="08117EBB"/>
    <w:rsid w:val="08120012"/>
    <w:rsid w:val="08120198"/>
    <w:rsid w:val="08120245"/>
    <w:rsid w:val="08120372"/>
    <w:rsid w:val="0812039A"/>
    <w:rsid w:val="081203B1"/>
    <w:rsid w:val="081203D6"/>
    <w:rsid w:val="0812047E"/>
    <w:rsid w:val="0812062F"/>
    <w:rsid w:val="08120716"/>
    <w:rsid w:val="081207A2"/>
    <w:rsid w:val="08120926"/>
    <w:rsid w:val="081209EB"/>
    <w:rsid w:val="08120A14"/>
    <w:rsid w:val="08120A56"/>
    <w:rsid w:val="08120A6C"/>
    <w:rsid w:val="08120B42"/>
    <w:rsid w:val="08120BDF"/>
    <w:rsid w:val="08120DCD"/>
    <w:rsid w:val="08120FDD"/>
    <w:rsid w:val="08120FF3"/>
    <w:rsid w:val="0812104A"/>
    <w:rsid w:val="08121079"/>
    <w:rsid w:val="081210C3"/>
    <w:rsid w:val="0812111D"/>
    <w:rsid w:val="08121169"/>
    <w:rsid w:val="0812127D"/>
    <w:rsid w:val="08121564"/>
    <w:rsid w:val="081215DE"/>
    <w:rsid w:val="081215FF"/>
    <w:rsid w:val="08121648"/>
    <w:rsid w:val="081216C1"/>
    <w:rsid w:val="081216DB"/>
    <w:rsid w:val="08121753"/>
    <w:rsid w:val="081217E8"/>
    <w:rsid w:val="081217F7"/>
    <w:rsid w:val="081218D1"/>
    <w:rsid w:val="081218EF"/>
    <w:rsid w:val="08121BFA"/>
    <w:rsid w:val="08121C91"/>
    <w:rsid w:val="08121E88"/>
    <w:rsid w:val="08121E8D"/>
    <w:rsid w:val="081220C9"/>
    <w:rsid w:val="08122132"/>
    <w:rsid w:val="0812218E"/>
    <w:rsid w:val="08122221"/>
    <w:rsid w:val="08122277"/>
    <w:rsid w:val="081222BC"/>
    <w:rsid w:val="081223B6"/>
    <w:rsid w:val="0812250D"/>
    <w:rsid w:val="0812254A"/>
    <w:rsid w:val="081225E5"/>
    <w:rsid w:val="0812260A"/>
    <w:rsid w:val="08122720"/>
    <w:rsid w:val="081227E2"/>
    <w:rsid w:val="08122824"/>
    <w:rsid w:val="08122890"/>
    <w:rsid w:val="08122926"/>
    <w:rsid w:val="08122A66"/>
    <w:rsid w:val="08122BBC"/>
    <w:rsid w:val="08122BEE"/>
    <w:rsid w:val="08122C54"/>
    <w:rsid w:val="08122CA9"/>
    <w:rsid w:val="08122D2E"/>
    <w:rsid w:val="08122E4E"/>
    <w:rsid w:val="08122EC6"/>
    <w:rsid w:val="08123064"/>
    <w:rsid w:val="08123080"/>
    <w:rsid w:val="0812322E"/>
    <w:rsid w:val="08123294"/>
    <w:rsid w:val="081232C4"/>
    <w:rsid w:val="081232F5"/>
    <w:rsid w:val="08123389"/>
    <w:rsid w:val="0812338F"/>
    <w:rsid w:val="0812341E"/>
    <w:rsid w:val="081234AC"/>
    <w:rsid w:val="08123664"/>
    <w:rsid w:val="08123758"/>
    <w:rsid w:val="081237CB"/>
    <w:rsid w:val="081237D2"/>
    <w:rsid w:val="0812380B"/>
    <w:rsid w:val="08123825"/>
    <w:rsid w:val="081238DC"/>
    <w:rsid w:val="08123963"/>
    <w:rsid w:val="08123986"/>
    <w:rsid w:val="08123989"/>
    <w:rsid w:val="08123999"/>
    <w:rsid w:val="08123A0C"/>
    <w:rsid w:val="08123BB1"/>
    <w:rsid w:val="08123BBB"/>
    <w:rsid w:val="08123C34"/>
    <w:rsid w:val="08123D4C"/>
    <w:rsid w:val="08123DAB"/>
    <w:rsid w:val="08124067"/>
    <w:rsid w:val="08124076"/>
    <w:rsid w:val="081240D9"/>
    <w:rsid w:val="0812430F"/>
    <w:rsid w:val="081244AB"/>
    <w:rsid w:val="081244D4"/>
    <w:rsid w:val="08124543"/>
    <w:rsid w:val="08124558"/>
    <w:rsid w:val="08124563"/>
    <w:rsid w:val="08124609"/>
    <w:rsid w:val="08124614"/>
    <w:rsid w:val="08124630"/>
    <w:rsid w:val="08124647"/>
    <w:rsid w:val="0812469E"/>
    <w:rsid w:val="081246D4"/>
    <w:rsid w:val="08124717"/>
    <w:rsid w:val="08124835"/>
    <w:rsid w:val="0812483C"/>
    <w:rsid w:val="08124958"/>
    <w:rsid w:val="08124987"/>
    <w:rsid w:val="08124A09"/>
    <w:rsid w:val="08124AD9"/>
    <w:rsid w:val="08124C6F"/>
    <w:rsid w:val="08124CF8"/>
    <w:rsid w:val="08124D7A"/>
    <w:rsid w:val="08124E02"/>
    <w:rsid w:val="0812506B"/>
    <w:rsid w:val="08125087"/>
    <w:rsid w:val="081250C7"/>
    <w:rsid w:val="08125197"/>
    <w:rsid w:val="081251D2"/>
    <w:rsid w:val="0812524A"/>
    <w:rsid w:val="081252B9"/>
    <w:rsid w:val="0812531E"/>
    <w:rsid w:val="0812532A"/>
    <w:rsid w:val="0812536D"/>
    <w:rsid w:val="08125471"/>
    <w:rsid w:val="08125553"/>
    <w:rsid w:val="08125641"/>
    <w:rsid w:val="0812575E"/>
    <w:rsid w:val="0812578E"/>
    <w:rsid w:val="081257FE"/>
    <w:rsid w:val="08125800"/>
    <w:rsid w:val="081258F2"/>
    <w:rsid w:val="081259E7"/>
    <w:rsid w:val="081259EE"/>
    <w:rsid w:val="08125A1C"/>
    <w:rsid w:val="08125A54"/>
    <w:rsid w:val="08125B38"/>
    <w:rsid w:val="08125B3B"/>
    <w:rsid w:val="08125B8C"/>
    <w:rsid w:val="08125CD2"/>
    <w:rsid w:val="08125CDD"/>
    <w:rsid w:val="08125DCC"/>
    <w:rsid w:val="08125DE9"/>
    <w:rsid w:val="08125ED2"/>
    <w:rsid w:val="08125EFE"/>
    <w:rsid w:val="08125F6D"/>
    <w:rsid w:val="08125F9D"/>
    <w:rsid w:val="08125FA3"/>
    <w:rsid w:val="08126102"/>
    <w:rsid w:val="081261CB"/>
    <w:rsid w:val="08126271"/>
    <w:rsid w:val="0812627C"/>
    <w:rsid w:val="0812647A"/>
    <w:rsid w:val="08126498"/>
    <w:rsid w:val="0812654B"/>
    <w:rsid w:val="08126632"/>
    <w:rsid w:val="08126647"/>
    <w:rsid w:val="08126651"/>
    <w:rsid w:val="08126734"/>
    <w:rsid w:val="08126860"/>
    <w:rsid w:val="081268CF"/>
    <w:rsid w:val="08126AE3"/>
    <w:rsid w:val="08126AFE"/>
    <w:rsid w:val="08126C20"/>
    <w:rsid w:val="08126C40"/>
    <w:rsid w:val="08126C66"/>
    <w:rsid w:val="08126C81"/>
    <w:rsid w:val="08126D75"/>
    <w:rsid w:val="08126D92"/>
    <w:rsid w:val="08126DA6"/>
    <w:rsid w:val="08126E8B"/>
    <w:rsid w:val="08126E93"/>
    <w:rsid w:val="08126F9D"/>
    <w:rsid w:val="081270E8"/>
    <w:rsid w:val="08127108"/>
    <w:rsid w:val="0812718A"/>
    <w:rsid w:val="0812719C"/>
    <w:rsid w:val="081271CC"/>
    <w:rsid w:val="0812720F"/>
    <w:rsid w:val="081272B4"/>
    <w:rsid w:val="08127448"/>
    <w:rsid w:val="0812744C"/>
    <w:rsid w:val="08127540"/>
    <w:rsid w:val="081275EF"/>
    <w:rsid w:val="08127685"/>
    <w:rsid w:val="0812774C"/>
    <w:rsid w:val="0812779D"/>
    <w:rsid w:val="081277EB"/>
    <w:rsid w:val="081278C8"/>
    <w:rsid w:val="08127910"/>
    <w:rsid w:val="08127A05"/>
    <w:rsid w:val="08127A39"/>
    <w:rsid w:val="08127A76"/>
    <w:rsid w:val="08127AA5"/>
    <w:rsid w:val="08127B75"/>
    <w:rsid w:val="08127B90"/>
    <w:rsid w:val="08127BB8"/>
    <w:rsid w:val="08127CAC"/>
    <w:rsid w:val="08127E16"/>
    <w:rsid w:val="0813000A"/>
    <w:rsid w:val="08130019"/>
    <w:rsid w:val="08130158"/>
    <w:rsid w:val="08130218"/>
    <w:rsid w:val="0813022D"/>
    <w:rsid w:val="0813027A"/>
    <w:rsid w:val="081302ED"/>
    <w:rsid w:val="081302F4"/>
    <w:rsid w:val="08130436"/>
    <w:rsid w:val="081304A7"/>
    <w:rsid w:val="081304C4"/>
    <w:rsid w:val="08130517"/>
    <w:rsid w:val="08130600"/>
    <w:rsid w:val="0813067C"/>
    <w:rsid w:val="08130940"/>
    <w:rsid w:val="0813097E"/>
    <w:rsid w:val="081309EF"/>
    <w:rsid w:val="08130A7A"/>
    <w:rsid w:val="08130B09"/>
    <w:rsid w:val="08130D61"/>
    <w:rsid w:val="08130E69"/>
    <w:rsid w:val="08130F4D"/>
    <w:rsid w:val="08131046"/>
    <w:rsid w:val="08131080"/>
    <w:rsid w:val="081311F3"/>
    <w:rsid w:val="081311FB"/>
    <w:rsid w:val="0813121F"/>
    <w:rsid w:val="081312E0"/>
    <w:rsid w:val="081312FA"/>
    <w:rsid w:val="08131425"/>
    <w:rsid w:val="08131513"/>
    <w:rsid w:val="081315C1"/>
    <w:rsid w:val="08131748"/>
    <w:rsid w:val="08131795"/>
    <w:rsid w:val="0813179E"/>
    <w:rsid w:val="08131A14"/>
    <w:rsid w:val="08131AA9"/>
    <w:rsid w:val="08131B06"/>
    <w:rsid w:val="08131BCB"/>
    <w:rsid w:val="08131BEA"/>
    <w:rsid w:val="08131C58"/>
    <w:rsid w:val="08131C5A"/>
    <w:rsid w:val="08131D13"/>
    <w:rsid w:val="08131D80"/>
    <w:rsid w:val="08131E51"/>
    <w:rsid w:val="08131ECC"/>
    <w:rsid w:val="08131F4D"/>
    <w:rsid w:val="08132054"/>
    <w:rsid w:val="081320CF"/>
    <w:rsid w:val="0813214A"/>
    <w:rsid w:val="08132271"/>
    <w:rsid w:val="08132300"/>
    <w:rsid w:val="08132318"/>
    <w:rsid w:val="08132345"/>
    <w:rsid w:val="081323A9"/>
    <w:rsid w:val="081324D4"/>
    <w:rsid w:val="08132541"/>
    <w:rsid w:val="08132666"/>
    <w:rsid w:val="0813269F"/>
    <w:rsid w:val="081326CC"/>
    <w:rsid w:val="08132704"/>
    <w:rsid w:val="08132716"/>
    <w:rsid w:val="081327C6"/>
    <w:rsid w:val="08132920"/>
    <w:rsid w:val="08132927"/>
    <w:rsid w:val="08132A23"/>
    <w:rsid w:val="08132A3A"/>
    <w:rsid w:val="08132A4E"/>
    <w:rsid w:val="08132A9A"/>
    <w:rsid w:val="08132B26"/>
    <w:rsid w:val="08132BBC"/>
    <w:rsid w:val="08132CE1"/>
    <w:rsid w:val="08132DA2"/>
    <w:rsid w:val="08132F4C"/>
    <w:rsid w:val="08132F7B"/>
    <w:rsid w:val="08132FF9"/>
    <w:rsid w:val="08133000"/>
    <w:rsid w:val="08133149"/>
    <w:rsid w:val="081331BE"/>
    <w:rsid w:val="081331C4"/>
    <w:rsid w:val="081331F1"/>
    <w:rsid w:val="08133250"/>
    <w:rsid w:val="08133292"/>
    <w:rsid w:val="0813335C"/>
    <w:rsid w:val="0813348C"/>
    <w:rsid w:val="081334FD"/>
    <w:rsid w:val="08133617"/>
    <w:rsid w:val="08133630"/>
    <w:rsid w:val="08133774"/>
    <w:rsid w:val="08133782"/>
    <w:rsid w:val="081337D4"/>
    <w:rsid w:val="08133814"/>
    <w:rsid w:val="0813382C"/>
    <w:rsid w:val="08133966"/>
    <w:rsid w:val="0813396A"/>
    <w:rsid w:val="08133A68"/>
    <w:rsid w:val="08133A87"/>
    <w:rsid w:val="08133AC5"/>
    <w:rsid w:val="08133C50"/>
    <w:rsid w:val="08133C89"/>
    <w:rsid w:val="08133CCF"/>
    <w:rsid w:val="08133E4B"/>
    <w:rsid w:val="08133F15"/>
    <w:rsid w:val="08133FCF"/>
    <w:rsid w:val="08134075"/>
    <w:rsid w:val="08134178"/>
    <w:rsid w:val="081341ED"/>
    <w:rsid w:val="081344D2"/>
    <w:rsid w:val="081345B0"/>
    <w:rsid w:val="081346FD"/>
    <w:rsid w:val="0813476B"/>
    <w:rsid w:val="08134846"/>
    <w:rsid w:val="081349A4"/>
    <w:rsid w:val="081349E3"/>
    <w:rsid w:val="08134C1E"/>
    <w:rsid w:val="08134CBE"/>
    <w:rsid w:val="08134D29"/>
    <w:rsid w:val="08134E4A"/>
    <w:rsid w:val="08134FB2"/>
    <w:rsid w:val="08134FD0"/>
    <w:rsid w:val="081350CB"/>
    <w:rsid w:val="0813513B"/>
    <w:rsid w:val="0813529D"/>
    <w:rsid w:val="0813529F"/>
    <w:rsid w:val="081352BE"/>
    <w:rsid w:val="081352F0"/>
    <w:rsid w:val="08135321"/>
    <w:rsid w:val="08135364"/>
    <w:rsid w:val="081353EA"/>
    <w:rsid w:val="0813547A"/>
    <w:rsid w:val="08135575"/>
    <w:rsid w:val="081355C5"/>
    <w:rsid w:val="0813574F"/>
    <w:rsid w:val="08135770"/>
    <w:rsid w:val="0813585F"/>
    <w:rsid w:val="08135A69"/>
    <w:rsid w:val="08135BAD"/>
    <w:rsid w:val="08135BB5"/>
    <w:rsid w:val="08135C31"/>
    <w:rsid w:val="08135CF5"/>
    <w:rsid w:val="08135D29"/>
    <w:rsid w:val="08135D2C"/>
    <w:rsid w:val="08135D8B"/>
    <w:rsid w:val="08135D9A"/>
    <w:rsid w:val="08135E93"/>
    <w:rsid w:val="08135F1B"/>
    <w:rsid w:val="08136007"/>
    <w:rsid w:val="08136201"/>
    <w:rsid w:val="081362FE"/>
    <w:rsid w:val="0813630D"/>
    <w:rsid w:val="08136344"/>
    <w:rsid w:val="081363C2"/>
    <w:rsid w:val="081363C9"/>
    <w:rsid w:val="0813645C"/>
    <w:rsid w:val="08136529"/>
    <w:rsid w:val="08136630"/>
    <w:rsid w:val="0813672F"/>
    <w:rsid w:val="08136742"/>
    <w:rsid w:val="081367BB"/>
    <w:rsid w:val="0813691C"/>
    <w:rsid w:val="0813698C"/>
    <w:rsid w:val="08136A51"/>
    <w:rsid w:val="08136A7F"/>
    <w:rsid w:val="08136B78"/>
    <w:rsid w:val="08136BA5"/>
    <w:rsid w:val="08136CE1"/>
    <w:rsid w:val="08136D20"/>
    <w:rsid w:val="08136D81"/>
    <w:rsid w:val="08136DB5"/>
    <w:rsid w:val="08136DD0"/>
    <w:rsid w:val="08136F62"/>
    <w:rsid w:val="0813703A"/>
    <w:rsid w:val="081370DE"/>
    <w:rsid w:val="0813712A"/>
    <w:rsid w:val="08137148"/>
    <w:rsid w:val="0813729B"/>
    <w:rsid w:val="081372F6"/>
    <w:rsid w:val="081373CB"/>
    <w:rsid w:val="08137608"/>
    <w:rsid w:val="08137832"/>
    <w:rsid w:val="08137838"/>
    <w:rsid w:val="08137873"/>
    <w:rsid w:val="08137974"/>
    <w:rsid w:val="081379BF"/>
    <w:rsid w:val="08137A2D"/>
    <w:rsid w:val="08137A67"/>
    <w:rsid w:val="08137AC5"/>
    <w:rsid w:val="08137AD2"/>
    <w:rsid w:val="08137B49"/>
    <w:rsid w:val="08137B5C"/>
    <w:rsid w:val="08137C51"/>
    <w:rsid w:val="08137D41"/>
    <w:rsid w:val="08137DA7"/>
    <w:rsid w:val="08137DCF"/>
    <w:rsid w:val="081401DB"/>
    <w:rsid w:val="081404BA"/>
    <w:rsid w:val="08140512"/>
    <w:rsid w:val="0814055A"/>
    <w:rsid w:val="081406CC"/>
    <w:rsid w:val="081406EF"/>
    <w:rsid w:val="08140932"/>
    <w:rsid w:val="08140A8E"/>
    <w:rsid w:val="08140AB9"/>
    <w:rsid w:val="08140B96"/>
    <w:rsid w:val="08140C6C"/>
    <w:rsid w:val="08140DFC"/>
    <w:rsid w:val="08140DFD"/>
    <w:rsid w:val="08140F72"/>
    <w:rsid w:val="08140FAE"/>
    <w:rsid w:val="081410C3"/>
    <w:rsid w:val="08141121"/>
    <w:rsid w:val="081411CB"/>
    <w:rsid w:val="08141243"/>
    <w:rsid w:val="0814124A"/>
    <w:rsid w:val="081412D1"/>
    <w:rsid w:val="08141375"/>
    <w:rsid w:val="08141537"/>
    <w:rsid w:val="0814158B"/>
    <w:rsid w:val="081415BB"/>
    <w:rsid w:val="0814175A"/>
    <w:rsid w:val="08141846"/>
    <w:rsid w:val="0814191D"/>
    <w:rsid w:val="081419D5"/>
    <w:rsid w:val="081419EC"/>
    <w:rsid w:val="08141A63"/>
    <w:rsid w:val="08141C2F"/>
    <w:rsid w:val="08141C5B"/>
    <w:rsid w:val="08141CE9"/>
    <w:rsid w:val="08141D14"/>
    <w:rsid w:val="08141E3A"/>
    <w:rsid w:val="08141F5C"/>
    <w:rsid w:val="08142076"/>
    <w:rsid w:val="08142118"/>
    <w:rsid w:val="0814217F"/>
    <w:rsid w:val="081421A6"/>
    <w:rsid w:val="081421AB"/>
    <w:rsid w:val="08142230"/>
    <w:rsid w:val="081422DB"/>
    <w:rsid w:val="081422DC"/>
    <w:rsid w:val="0814236D"/>
    <w:rsid w:val="0814237A"/>
    <w:rsid w:val="0814241E"/>
    <w:rsid w:val="08142456"/>
    <w:rsid w:val="08142592"/>
    <w:rsid w:val="0814260F"/>
    <w:rsid w:val="0814261D"/>
    <w:rsid w:val="08142741"/>
    <w:rsid w:val="08142746"/>
    <w:rsid w:val="08142764"/>
    <w:rsid w:val="08142777"/>
    <w:rsid w:val="08142904"/>
    <w:rsid w:val="081429DB"/>
    <w:rsid w:val="08142A26"/>
    <w:rsid w:val="08142A3D"/>
    <w:rsid w:val="08142D51"/>
    <w:rsid w:val="08142FBA"/>
    <w:rsid w:val="08143021"/>
    <w:rsid w:val="08143023"/>
    <w:rsid w:val="08143260"/>
    <w:rsid w:val="0814334D"/>
    <w:rsid w:val="081435A6"/>
    <w:rsid w:val="08143644"/>
    <w:rsid w:val="08143656"/>
    <w:rsid w:val="08143758"/>
    <w:rsid w:val="081437B2"/>
    <w:rsid w:val="08143A87"/>
    <w:rsid w:val="08143B05"/>
    <w:rsid w:val="08143B87"/>
    <w:rsid w:val="08143B99"/>
    <w:rsid w:val="08143D49"/>
    <w:rsid w:val="08143D92"/>
    <w:rsid w:val="08143DDF"/>
    <w:rsid w:val="08143E9A"/>
    <w:rsid w:val="08143EFF"/>
    <w:rsid w:val="08143F60"/>
    <w:rsid w:val="0814409F"/>
    <w:rsid w:val="081442A1"/>
    <w:rsid w:val="081442DA"/>
    <w:rsid w:val="081442FE"/>
    <w:rsid w:val="08144430"/>
    <w:rsid w:val="08144544"/>
    <w:rsid w:val="0814456B"/>
    <w:rsid w:val="081445D8"/>
    <w:rsid w:val="081446E5"/>
    <w:rsid w:val="081446F7"/>
    <w:rsid w:val="08144719"/>
    <w:rsid w:val="0814474F"/>
    <w:rsid w:val="08144903"/>
    <w:rsid w:val="081449A5"/>
    <w:rsid w:val="081449F0"/>
    <w:rsid w:val="08144A16"/>
    <w:rsid w:val="08144AD4"/>
    <w:rsid w:val="08144B6C"/>
    <w:rsid w:val="08144C83"/>
    <w:rsid w:val="08144D42"/>
    <w:rsid w:val="08144E03"/>
    <w:rsid w:val="08144EA9"/>
    <w:rsid w:val="08144EFC"/>
    <w:rsid w:val="0814503A"/>
    <w:rsid w:val="08145189"/>
    <w:rsid w:val="08145199"/>
    <w:rsid w:val="081451A7"/>
    <w:rsid w:val="0814525B"/>
    <w:rsid w:val="081452EF"/>
    <w:rsid w:val="08145360"/>
    <w:rsid w:val="081453AB"/>
    <w:rsid w:val="08145422"/>
    <w:rsid w:val="081454E1"/>
    <w:rsid w:val="0814555D"/>
    <w:rsid w:val="08145581"/>
    <w:rsid w:val="081455A8"/>
    <w:rsid w:val="081455D0"/>
    <w:rsid w:val="0814565D"/>
    <w:rsid w:val="081457B3"/>
    <w:rsid w:val="0814582B"/>
    <w:rsid w:val="08145880"/>
    <w:rsid w:val="081458D1"/>
    <w:rsid w:val="0814595D"/>
    <w:rsid w:val="08145B17"/>
    <w:rsid w:val="08145B8E"/>
    <w:rsid w:val="08145C18"/>
    <w:rsid w:val="08145C34"/>
    <w:rsid w:val="08145C4B"/>
    <w:rsid w:val="08145D61"/>
    <w:rsid w:val="08145DE2"/>
    <w:rsid w:val="08145E8D"/>
    <w:rsid w:val="08145F1E"/>
    <w:rsid w:val="08145F74"/>
    <w:rsid w:val="08146045"/>
    <w:rsid w:val="0814608A"/>
    <w:rsid w:val="081461D7"/>
    <w:rsid w:val="081462EE"/>
    <w:rsid w:val="08146407"/>
    <w:rsid w:val="08146482"/>
    <w:rsid w:val="081465AB"/>
    <w:rsid w:val="081465C7"/>
    <w:rsid w:val="0814665D"/>
    <w:rsid w:val="08146679"/>
    <w:rsid w:val="0814670C"/>
    <w:rsid w:val="081467E7"/>
    <w:rsid w:val="08146960"/>
    <w:rsid w:val="081469D3"/>
    <w:rsid w:val="081469F0"/>
    <w:rsid w:val="08146A58"/>
    <w:rsid w:val="08146B2E"/>
    <w:rsid w:val="08146C6E"/>
    <w:rsid w:val="08146CF8"/>
    <w:rsid w:val="08146DB5"/>
    <w:rsid w:val="08146DC3"/>
    <w:rsid w:val="08146E99"/>
    <w:rsid w:val="08146EAB"/>
    <w:rsid w:val="08146EF6"/>
    <w:rsid w:val="08146FF1"/>
    <w:rsid w:val="08147045"/>
    <w:rsid w:val="08147067"/>
    <w:rsid w:val="0814714E"/>
    <w:rsid w:val="08147161"/>
    <w:rsid w:val="08147236"/>
    <w:rsid w:val="08147274"/>
    <w:rsid w:val="081472F9"/>
    <w:rsid w:val="0814733F"/>
    <w:rsid w:val="08147404"/>
    <w:rsid w:val="08147444"/>
    <w:rsid w:val="08147458"/>
    <w:rsid w:val="0814749D"/>
    <w:rsid w:val="081474B4"/>
    <w:rsid w:val="081475B1"/>
    <w:rsid w:val="081476A7"/>
    <w:rsid w:val="081476ED"/>
    <w:rsid w:val="08147747"/>
    <w:rsid w:val="0814774B"/>
    <w:rsid w:val="081478B1"/>
    <w:rsid w:val="081478B5"/>
    <w:rsid w:val="081479E1"/>
    <w:rsid w:val="08147A52"/>
    <w:rsid w:val="08147BAA"/>
    <w:rsid w:val="08147BF9"/>
    <w:rsid w:val="08147C2F"/>
    <w:rsid w:val="08147D78"/>
    <w:rsid w:val="08147E3A"/>
    <w:rsid w:val="08147E86"/>
    <w:rsid w:val="08147F43"/>
    <w:rsid w:val="081501EA"/>
    <w:rsid w:val="08150304"/>
    <w:rsid w:val="0815035A"/>
    <w:rsid w:val="081503B3"/>
    <w:rsid w:val="08150416"/>
    <w:rsid w:val="0815052F"/>
    <w:rsid w:val="0815065F"/>
    <w:rsid w:val="081506A3"/>
    <w:rsid w:val="081506B6"/>
    <w:rsid w:val="08150759"/>
    <w:rsid w:val="0815078A"/>
    <w:rsid w:val="081508F2"/>
    <w:rsid w:val="08150942"/>
    <w:rsid w:val="08150966"/>
    <w:rsid w:val="08150985"/>
    <w:rsid w:val="081509E4"/>
    <w:rsid w:val="08150AA1"/>
    <w:rsid w:val="08150BFF"/>
    <w:rsid w:val="08150C0F"/>
    <w:rsid w:val="08150C8B"/>
    <w:rsid w:val="08150CF5"/>
    <w:rsid w:val="08150F5F"/>
    <w:rsid w:val="08150F75"/>
    <w:rsid w:val="08150FE2"/>
    <w:rsid w:val="08151000"/>
    <w:rsid w:val="081510BB"/>
    <w:rsid w:val="08151218"/>
    <w:rsid w:val="0815131A"/>
    <w:rsid w:val="081513E1"/>
    <w:rsid w:val="08151488"/>
    <w:rsid w:val="0815157D"/>
    <w:rsid w:val="0815163D"/>
    <w:rsid w:val="08151659"/>
    <w:rsid w:val="08151665"/>
    <w:rsid w:val="08151780"/>
    <w:rsid w:val="08151785"/>
    <w:rsid w:val="0815180E"/>
    <w:rsid w:val="0815189D"/>
    <w:rsid w:val="08151935"/>
    <w:rsid w:val="08151969"/>
    <w:rsid w:val="08151A49"/>
    <w:rsid w:val="08151C62"/>
    <w:rsid w:val="08151FA0"/>
    <w:rsid w:val="08152049"/>
    <w:rsid w:val="0815218C"/>
    <w:rsid w:val="08152203"/>
    <w:rsid w:val="0815225A"/>
    <w:rsid w:val="081522AD"/>
    <w:rsid w:val="081522B6"/>
    <w:rsid w:val="081522EC"/>
    <w:rsid w:val="08152381"/>
    <w:rsid w:val="0815239E"/>
    <w:rsid w:val="081523F8"/>
    <w:rsid w:val="0815247E"/>
    <w:rsid w:val="08152481"/>
    <w:rsid w:val="081524A0"/>
    <w:rsid w:val="081524F4"/>
    <w:rsid w:val="08152534"/>
    <w:rsid w:val="0815254A"/>
    <w:rsid w:val="08152651"/>
    <w:rsid w:val="081526B2"/>
    <w:rsid w:val="08152750"/>
    <w:rsid w:val="08152828"/>
    <w:rsid w:val="081528A8"/>
    <w:rsid w:val="08152AF4"/>
    <w:rsid w:val="08152B73"/>
    <w:rsid w:val="08152B7F"/>
    <w:rsid w:val="08152CDD"/>
    <w:rsid w:val="08152D02"/>
    <w:rsid w:val="08152D17"/>
    <w:rsid w:val="08153060"/>
    <w:rsid w:val="081530E4"/>
    <w:rsid w:val="081531EF"/>
    <w:rsid w:val="08153367"/>
    <w:rsid w:val="08153377"/>
    <w:rsid w:val="08153850"/>
    <w:rsid w:val="081538F6"/>
    <w:rsid w:val="081539CB"/>
    <w:rsid w:val="08153B65"/>
    <w:rsid w:val="08153B8E"/>
    <w:rsid w:val="08153C85"/>
    <w:rsid w:val="08153CA4"/>
    <w:rsid w:val="08153CED"/>
    <w:rsid w:val="08153E42"/>
    <w:rsid w:val="08153EF0"/>
    <w:rsid w:val="08153F1E"/>
    <w:rsid w:val="08153F3C"/>
    <w:rsid w:val="08153FC2"/>
    <w:rsid w:val="08153FC3"/>
    <w:rsid w:val="08154000"/>
    <w:rsid w:val="08154058"/>
    <w:rsid w:val="081541C1"/>
    <w:rsid w:val="08154358"/>
    <w:rsid w:val="08154499"/>
    <w:rsid w:val="081544EF"/>
    <w:rsid w:val="08154551"/>
    <w:rsid w:val="08154556"/>
    <w:rsid w:val="08154583"/>
    <w:rsid w:val="081545B5"/>
    <w:rsid w:val="081546E2"/>
    <w:rsid w:val="08154702"/>
    <w:rsid w:val="0815482A"/>
    <w:rsid w:val="08154832"/>
    <w:rsid w:val="08154869"/>
    <w:rsid w:val="081548FF"/>
    <w:rsid w:val="081549E0"/>
    <w:rsid w:val="08154A7A"/>
    <w:rsid w:val="08154B04"/>
    <w:rsid w:val="08154B24"/>
    <w:rsid w:val="08154CA1"/>
    <w:rsid w:val="08154F16"/>
    <w:rsid w:val="08154F39"/>
    <w:rsid w:val="08154F4A"/>
    <w:rsid w:val="08154F65"/>
    <w:rsid w:val="08154FA8"/>
    <w:rsid w:val="08155018"/>
    <w:rsid w:val="0815513B"/>
    <w:rsid w:val="081551EE"/>
    <w:rsid w:val="08155242"/>
    <w:rsid w:val="08155299"/>
    <w:rsid w:val="081552C6"/>
    <w:rsid w:val="081552D8"/>
    <w:rsid w:val="08155315"/>
    <w:rsid w:val="08155328"/>
    <w:rsid w:val="08155435"/>
    <w:rsid w:val="08155592"/>
    <w:rsid w:val="081556CC"/>
    <w:rsid w:val="08155A97"/>
    <w:rsid w:val="08155B91"/>
    <w:rsid w:val="08155CA3"/>
    <w:rsid w:val="08155D0D"/>
    <w:rsid w:val="08155D74"/>
    <w:rsid w:val="08155DFC"/>
    <w:rsid w:val="08155EF2"/>
    <w:rsid w:val="08155F24"/>
    <w:rsid w:val="08155F96"/>
    <w:rsid w:val="08155FE7"/>
    <w:rsid w:val="0815602B"/>
    <w:rsid w:val="08156065"/>
    <w:rsid w:val="0815620E"/>
    <w:rsid w:val="08156273"/>
    <w:rsid w:val="08156298"/>
    <w:rsid w:val="081563C4"/>
    <w:rsid w:val="081564AA"/>
    <w:rsid w:val="081564F2"/>
    <w:rsid w:val="0815663C"/>
    <w:rsid w:val="08156661"/>
    <w:rsid w:val="081567E2"/>
    <w:rsid w:val="08156884"/>
    <w:rsid w:val="081569D1"/>
    <w:rsid w:val="08156A2D"/>
    <w:rsid w:val="08156A2E"/>
    <w:rsid w:val="08156BD4"/>
    <w:rsid w:val="08156BF3"/>
    <w:rsid w:val="08156CF0"/>
    <w:rsid w:val="08156E2C"/>
    <w:rsid w:val="08156F60"/>
    <w:rsid w:val="0815700C"/>
    <w:rsid w:val="0815705D"/>
    <w:rsid w:val="081570AB"/>
    <w:rsid w:val="081570AE"/>
    <w:rsid w:val="081570F4"/>
    <w:rsid w:val="08157233"/>
    <w:rsid w:val="08157251"/>
    <w:rsid w:val="081573AE"/>
    <w:rsid w:val="0815750F"/>
    <w:rsid w:val="08157698"/>
    <w:rsid w:val="08157719"/>
    <w:rsid w:val="0815772C"/>
    <w:rsid w:val="081577E9"/>
    <w:rsid w:val="08157949"/>
    <w:rsid w:val="08157964"/>
    <w:rsid w:val="08157A07"/>
    <w:rsid w:val="08157A28"/>
    <w:rsid w:val="08157AAF"/>
    <w:rsid w:val="08157B4D"/>
    <w:rsid w:val="08157D3C"/>
    <w:rsid w:val="0816004E"/>
    <w:rsid w:val="081600AC"/>
    <w:rsid w:val="081600D8"/>
    <w:rsid w:val="08160104"/>
    <w:rsid w:val="0816018A"/>
    <w:rsid w:val="0816022E"/>
    <w:rsid w:val="0816023D"/>
    <w:rsid w:val="081603DD"/>
    <w:rsid w:val="081604B0"/>
    <w:rsid w:val="081604FA"/>
    <w:rsid w:val="081606A7"/>
    <w:rsid w:val="081608DE"/>
    <w:rsid w:val="08160AF7"/>
    <w:rsid w:val="08160B20"/>
    <w:rsid w:val="08160C2A"/>
    <w:rsid w:val="08160C9E"/>
    <w:rsid w:val="08160D5D"/>
    <w:rsid w:val="08160DBC"/>
    <w:rsid w:val="08160E7D"/>
    <w:rsid w:val="08160EB3"/>
    <w:rsid w:val="08160FB1"/>
    <w:rsid w:val="081610C7"/>
    <w:rsid w:val="0816118F"/>
    <w:rsid w:val="08161254"/>
    <w:rsid w:val="081612EE"/>
    <w:rsid w:val="081613C9"/>
    <w:rsid w:val="081613D0"/>
    <w:rsid w:val="0816155B"/>
    <w:rsid w:val="081615E3"/>
    <w:rsid w:val="0816168C"/>
    <w:rsid w:val="081616AA"/>
    <w:rsid w:val="0816171D"/>
    <w:rsid w:val="08161782"/>
    <w:rsid w:val="081617B8"/>
    <w:rsid w:val="0816180F"/>
    <w:rsid w:val="0816186E"/>
    <w:rsid w:val="081618C7"/>
    <w:rsid w:val="08161943"/>
    <w:rsid w:val="081619CC"/>
    <w:rsid w:val="081619EE"/>
    <w:rsid w:val="08161A81"/>
    <w:rsid w:val="08161B2A"/>
    <w:rsid w:val="08161C11"/>
    <w:rsid w:val="08161CC1"/>
    <w:rsid w:val="08161EC3"/>
    <w:rsid w:val="08161F90"/>
    <w:rsid w:val="081620A8"/>
    <w:rsid w:val="081621C1"/>
    <w:rsid w:val="08162295"/>
    <w:rsid w:val="08162381"/>
    <w:rsid w:val="081623E6"/>
    <w:rsid w:val="081624DB"/>
    <w:rsid w:val="0816253A"/>
    <w:rsid w:val="08162583"/>
    <w:rsid w:val="08162633"/>
    <w:rsid w:val="081626BB"/>
    <w:rsid w:val="08162728"/>
    <w:rsid w:val="08162731"/>
    <w:rsid w:val="081627C5"/>
    <w:rsid w:val="081628D8"/>
    <w:rsid w:val="0816292E"/>
    <w:rsid w:val="081629C8"/>
    <w:rsid w:val="08162A81"/>
    <w:rsid w:val="08162AEF"/>
    <w:rsid w:val="08162BD5"/>
    <w:rsid w:val="08162BD7"/>
    <w:rsid w:val="08162BFE"/>
    <w:rsid w:val="08162DB8"/>
    <w:rsid w:val="08162DEF"/>
    <w:rsid w:val="08162DFC"/>
    <w:rsid w:val="08162F96"/>
    <w:rsid w:val="08162FDD"/>
    <w:rsid w:val="0816309A"/>
    <w:rsid w:val="081631E0"/>
    <w:rsid w:val="08163204"/>
    <w:rsid w:val="08163241"/>
    <w:rsid w:val="081633E6"/>
    <w:rsid w:val="08163433"/>
    <w:rsid w:val="0816343F"/>
    <w:rsid w:val="08163565"/>
    <w:rsid w:val="0816369A"/>
    <w:rsid w:val="081636D5"/>
    <w:rsid w:val="08163755"/>
    <w:rsid w:val="0816384C"/>
    <w:rsid w:val="081638C4"/>
    <w:rsid w:val="08163922"/>
    <w:rsid w:val="08163A41"/>
    <w:rsid w:val="08163A8E"/>
    <w:rsid w:val="08163AC4"/>
    <w:rsid w:val="08163B00"/>
    <w:rsid w:val="08163B9B"/>
    <w:rsid w:val="08163CD7"/>
    <w:rsid w:val="08163D69"/>
    <w:rsid w:val="08163E7C"/>
    <w:rsid w:val="08163F70"/>
    <w:rsid w:val="08163FB8"/>
    <w:rsid w:val="0816405A"/>
    <w:rsid w:val="081640AB"/>
    <w:rsid w:val="081640C9"/>
    <w:rsid w:val="0816414C"/>
    <w:rsid w:val="08164170"/>
    <w:rsid w:val="08164194"/>
    <w:rsid w:val="08164203"/>
    <w:rsid w:val="0816422F"/>
    <w:rsid w:val="08164285"/>
    <w:rsid w:val="0816442A"/>
    <w:rsid w:val="08164479"/>
    <w:rsid w:val="08164663"/>
    <w:rsid w:val="081646B8"/>
    <w:rsid w:val="0816489B"/>
    <w:rsid w:val="08164974"/>
    <w:rsid w:val="081649BB"/>
    <w:rsid w:val="081649DA"/>
    <w:rsid w:val="081649F4"/>
    <w:rsid w:val="08164A1B"/>
    <w:rsid w:val="08164A60"/>
    <w:rsid w:val="08164ACC"/>
    <w:rsid w:val="08164BC7"/>
    <w:rsid w:val="08164D48"/>
    <w:rsid w:val="08164D50"/>
    <w:rsid w:val="08164DD9"/>
    <w:rsid w:val="08164E54"/>
    <w:rsid w:val="0816507B"/>
    <w:rsid w:val="08165115"/>
    <w:rsid w:val="081651EE"/>
    <w:rsid w:val="081652FF"/>
    <w:rsid w:val="08165321"/>
    <w:rsid w:val="08165393"/>
    <w:rsid w:val="08165411"/>
    <w:rsid w:val="0816545E"/>
    <w:rsid w:val="081654AC"/>
    <w:rsid w:val="081657C0"/>
    <w:rsid w:val="08165807"/>
    <w:rsid w:val="08165865"/>
    <w:rsid w:val="081658C9"/>
    <w:rsid w:val="08165949"/>
    <w:rsid w:val="08165BBD"/>
    <w:rsid w:val="08165BF9"/>
    <w:rsid w:val="08165C52"/>
    <w:rsid w:val="08165CAD"/>
    <w:rsid w:val="08165CBC"/>
    <w:rsid w:val="08165CFB"/>
    <w:rsid w:val="08165D03"/>
    <w:rsid w:val="08165D24"/>
    <w:rsid w:val="08165D25"/>
    <w:rsid w:val="08165D6A"/>
    <w:rsid w:val="08165D6B"/>
    <w:rsid w:val="08165D78"/>
    <w:rsid w:val="08165E17"/>
    <w:rsid w:val="08165F9E"/>
    <w:rsid w:val="0816615B"/>
    <w:rsid w:val="08166189"/>
    <w:rsid w:val="08166304"/>
    <w:rsid w:val="08166535"/>
    <w:rsid w:val="081665EA"/>
    <w:rsid w:val="081665F2"/>
    <w:rsid w:val="08166750"/>
    <w:rsid w:val="08166756"/>
    <w:rsid w:val="08166A65"/>
    <w:rsid w:val="08166B0A"/>
    <w:rsid w:val="08166B9E"/>
    <w:rsid w:val="08166C0C"/>
    <w:rsid w:val="08166D54"/>
    <w:rsid w:val="08166D85"/>
    <w:rsid w:val="08166DDE"/>
    <w:rsid w:val="08166DE3"/>
    <w:rsid w:val="08167110"/>
    <w:rsid w:val="081671F1"/>
    <w:rsid w:val="0816738F"/>
    <w:rsid w:val="08167434"/>
    <w:rsid w:val="08167603"/>
    <w:rsid w:val="08167646"/>
    <w:rsid w:val="08167768"/>
    <w:rsid w:val="0816781B"/>
    <w:rsid w:val="08167912"/>
    <w:rsid w:val="08167917"/>
    <w:rsid w:val="0816792C"/>
    <w:rsid w:val="081679A6"/>
    <w:rsid w:val="08167A3A"/>
    <w:rsid w:val="08167AA2"/>
    <w:rsid w:val="08167AA5"/>
    <w:rsid w:val="08167BB4"/>
    <w:rsid w:val="08167C54"/>
    <w:rsid w:val="08167CA8"/>
    <w:rsid w:val="08167CE7"/>
    <w:rsid w:val="08167DB8"/>
    <w:rsid w:val="08167EA4"/>
    <w:rsid w:val="08167EE8"/>
    <w:rsid w:val="08170006"/>
    <w:rsid w:val="08170039"/>
    <w:rsid w:val="08170066"/>
    <w:rsid w:val="081700D4"/>
    <w:rsid w:val="0817010F"/>
    <w:rsid w:val="0817022B"/>
    <w:rsid w:val="08170252"/>
    <w:rsid w:val="08170431"/>
    <w:rsid w:val="081704CD"/>
    <w:rsid w:val="0817050B"/>
    <w:rsid w:val="0817056A"/>
    <w:rsid w:val="0817077C"/>
    <w:rsid w:val="081707C3"/>
    <w:rsid w:val="08170AA6"/>
    <w:rsid w:val="08170AE4"/>
    <w:rsid w:val="08170B32"/>
    <w:rsid w:val="08170B71"/>
    <w:rsid w:val="08170C00"/>
    <w:rsid w:val="08170C34"/>
    <w:rsid w:val="08170C46"/>
    <w:rsid w:val="08170CB3"/>
    <w:rsid w:val="08170DD8"/>
    <w:rsid w:val="08170E13"/>
    <w:rsid w:val="08170E3D"/>
    <w:rsid w:val="08170E52"/>
    <w:rsid w:val="08170EDB"/>
    <w:rsid w:val="081711F7"/>
    <w:rsid w:val="0817131B"/>
    <w:rsid w:val="08171528"/>
    <w:rsid w:val="0817165E"/>
    <w:rsid w:val="08171712"/>
    <w:rsid w:val="081717EF"/>
    <w:rsid w:val="08171916"/>
    <w:rsid w:val="08171A76"/>
    <w:rsid w:val="08171AF0"/>
    <w:rsid w:val="08171B16"/>
    <w:rsid w:val="08171B75"/>
    <w:rsid w:val="08171BC8"/>
    <w:rsid w:val="08171BF6"/>
    <w:rsid w:val="08171C6F"/>
    <w:rsid w:val="08171DF6"/>
    <w:rsid w:val="08171E80"/>
    <w:rsid w:val="08171EA7"/>
    <w:rsid w:val="08171EF2"/>
    <w:rsid w:val="08171FBD"/>
    <w:rsid w:val="08171FE1"/>
    <w:rsid w:val="08172111"/>
    <w:rsid w:val="08172303"/>
    <w:rsid w:val="08172490"/>
    <w:rsid w:val="0817265A"/>
    <w:rsid w:val="081726A0"/>
    <w:rsid w:val="081726D2"/>
    <w:rsid w:val="0817272E"/>
    <w:rsid w:val="08172776"/>
    <w:rsid w:val="081727F6"/>
    <w:rsid w:val="0817297D"/>
    <w:rsid w:val="081729A6"/>
    <w:rsid w:val="08172A79"/>
    <w:rsid w:val="08172AA1"/>
    <w:rsid w:val="08172C37"/>
    <w:rsid w:val="08172D1E"/>
    <w:rsid w:val="08172D45"/>
    <w:rsid w:val="08172D6D"/>
    <w:rsid w:val="08172E39"/>
    <w:rsid w:val="08172ECD"/>
    <w:rsid w:val="08172F03"/>
    <w:rsid w:val="08172F8F"/>
    <w:rsid w:val="081730A7"/>
    <w:rsid w:val="081731F8"/>
    <w:rsid w:val="081732CA"/>
    <w:rsid w:val="0817332E"/>
    <w:rsid w:val="08173389"/>
    <w:rsid w:val="081733B5"/>
    <w:rsid w:val="081733BB"/>
    <w:rsid w:val="08173443"/>
    <w:rsid w:val="08173463"/>
    <w:rsid w:val="08173539"/>
    <w:rsid w:val="08173568"/>
    <w:rsid w:val="08173594"/>
    <w:rsid w:val="081736A6"/>
    <w:rsid w:val="08173708"/>
    <w:rsid w:val="08173838"/>
    <w:rsid w:val="08173872"/>
    <w:rsid w:val="081738EC"/>
    <w:rsid w:val="08173A8A"/>
    <w:rsid w:val="08173ABF"/>
    <w:rsid w:val="08173AF9"/>
    <w:rsid w:val="08173B60"/>
    <w:rsid w:val="08173D52"/>
    <w:rsid w:val="08173D9C"/>
    <w:rsid w:val="08173FD6"/>
    <w:rsid w:val="08173FF0"/>
    <w:rsid w:val="08174187"/>
    <w:rsid w:val="081741AB"/>
    <w:rsid w:val="081741E0"/>
    <w:rsid w:val="08174202"/>
    <w:rsid w:val="0817435F"/>
    <w:rsid w:val="081743C0"/>
    <w:rsid w:val="08174419"/>
    <w:rsid w:val="081744A8"/>
    <w:rsid w:val="081745A8"/>
    <w:rsid w:val="0817476D"/>
    <w:rsid w:val="081747A8"/>
    <w:rsid w:val="081748D1"/>
    <w:rsid w:val="08174B31"/>
    <w:rsid w:val="08174B45"/>
    <w:rsid w:val="08174C31"/>
    <w:rsid w:val="08174CC9"/>
    <w:rsid w:val="08174D57"/>
    <w:rsid w:val="08174D80"/>
    <w:rsid w:val="08174DD5"/>
    <w:rsid w:val="08174DF8"/>
    <w:rsid w:val="08174E89"/>
    <w:rsid w:val="08174F33"/>
    <w:rsid w:val="08174FA6"/>
    <w:rsid w:val="08174FAE"/>
    <w:rsid w:val="08175086"/>
    <w:rsid w:val="08175185"/>
    <w:rsid w:val="08175247"/>
    <w:rsid w:val="081752C9"/>
    <w:rsid w:val="08175352"/>
    <w:rsid w:val="081753F4"/>
    <w:rsid w:val="081754AF"/>
    <w:rsid w:val="081755C2"/>
    <w:rsid w:val="081755D2"/>
    <w:rsid w:val="081756A5"/>
    <w:rsid w:val="081757AA"/>
    <w:rsid w:val="081759B0"/>
    <w:rsid w:val="08175B43"/>
    <w:rsid w:val="08175B5F"/>
    <w:rsid w:val="08175C65"/>
    <w:rsid w:val="08175D51"/>
    <w:rsid w:val="08175DD1"/>
    <w:rsid w:val="08175E32"/>
    <w:rsid w:val="08175E46"/>
    <w:rsid w:val="08175E6B"/>
    <w:rsid w:val="08175E80"/>
    <w:rsid w:val="08175E9C"/>
    <w:rsid w:val="08175EBD"/>
    <w:rsid w:val="08175ED1"/>
    <w:rsid w:val="08175F07"/>
    <w:rsid w:val="08175F20"/>
    <w:rsid w:val="08175F72"/>
    <w:rsid w:val="0817615A"/>
    <w:rsid w:val="0817623C"/>
    <w:rsid w:val="0817653E"/>
    <w:rsid w:val="08176567"/>
    <w:rsid w:val="081765C6"/>
    <w:rsid w:val="08176687"/>
    <w:rsid w:val="081767C2"/>
    <w:rsid w:val="081767C8"/>
    <w:rsid w:val="081768A7"/>
    <w:rsid w:val="0817692E"/>
    <w:rsid w:val="08176A71"/>
    <w:rsid w:val="08176A7E"/>
    <w:rsid w:val="08176A81"/>
    <w:rsid w:val="08176ABD"/>
    <w:rsid w:val="08176C58"/>
    <w:rsid w:val="08176CE4"/>
    <w:rsid w:val="08176D66"/>
    <w:rsid w:val="08176D7D"/>
    <w:rsid w:val="08176E54"/>
    <w:rsid w:val="08176ED8"/>
    <w:rsid w:val="08176F08"/>
    <w:rsid w:val="08177017"/>
    <w:rsid w:val="0817706D"/>
    <w:rsid w:val="081770E0"/>
    <w:rsid w:val="081771E0"/>
    <w:rsid w:val="081772D9"/>
    <w:rsid w:val="081773DC"/>
    <w:rsid w:val="08177447"/>
    <w:rsid w:val="08177565"/>
    <w:rsid w:val="0817761B"/>
    <w:rsid w:val="081779E8"/>
    <w:rsid w:val="081779EF"/>
    <w:rsid w:val="08177A0F"/>
    <w:rsid w:val="08177A90"/>
    <w:rsid w:val="08177B73"/>
    <w:rsid w:val="08177B83"/>
    <w:rsid w:val="08177B92"/>
    <w:rsid w:val="08177C5E"/>
    <w:rsid w:val="08177D09"/>
    <w:rsid w:val="08177D74"/>
    <w:rsid w:val="08177DAB"/>
    <w:rsid w:val="08180049"/>
    <w:rsid w:val="08180105"/>
    <w:rsid w:val="08180389"/>
    <w:rsid w:val="081803E8"/>
    <w:rsid w:val="0818041B"/>
    <w:rsid w:val="081804D6"/>
    <w:rsid w:val="08180643"/>
    <w:rsid w:val="081806BD"/>
    <w:rsid w:val="081807A8"/>
    <w:rsid w:val="081807E7"/>
    <w:rsid w:val="0818080B"/>
    <w:rsid w:val="08180824"/>
    <w:rsid w:val="0818087E"/>
    <w:rsid w:val="081808B2"/>
    <w:rsid w:val="08180A33"/>
    <w:rsid w:val="08180AF5"/>
    <w:rsid w:val="08180B4B"/>
    <w:rsid w:val="08180C7C"/>
    <w:rsid w:val="08180E17"/>
    <w:rsid w:val="08180E55"/>
    <w:rsid w:val="08180FF8"/>
    <w:rsid w:val="0818104C"/>
    <w:rsid w:val="0818117D"/>
    <w:rsid w:val="08181345"/>
    <w:rsid w:val="08181374"/>
    <w:rsid w:val="08181460"/>
    <w:rsid w:val="08181533"/>
    <w:rsid w:val="0818156A"/>
    <w:rsid w:val="081815A8"/>
    <w:rsid w:val="081815CE"/>
    <w:rsid w:val="081816A5"/>
    <w:rsid w:val="081818B0"/>
    <w:rsid w:val="08181968"/>
    <w:rsid w:val="08181C51"/>
    <w:rsid w:val="08181D19"/>
    <w:rsid w:val="08181D79"/>
    <w:rsid w:val="08181E8B"/>
    <w:rsid w:val="08181F30"/>
    <w:rsid w:val="08181F66"/>
    <w:rsid w:val="081821F2"/>
    <w:rsid w:val="081823B5"/>
    <w:rsid w:val="081823D4"/>
    <w:rsid w:val="081823E0"/>
    <w:rsid w:val="081824CE"/>
    <w:rsid w:val="081824D8"/>
    <w:rsid w:val="08182776"/>
    <w:rsid w:val="0818280B"/>
    <w:rsid w:val="08182B56"/>
    <w:rsid w:val="08182D63"/>
    <w:rsid w:val="08182E14"/>
    <w:rsid w:val="08182EC6"/>
    <w:rsid w:val="08182F58"/>
    <w:rsid w:val="0818309C"/>
    <w:rsid w:val="081830B4"/>
    <w:rsid w:val="0818334B"/>
    <w:rsid w:val="0818336D"/>
    <w:rsid w:val="08183413"/>
    <w:rsid w:val="0818342C"/>
    <w:rsid w:val="08183483"/>
    <w:rsid w:val="08183694"/>
    <w:rsid w:val="08183765"/>
    <w:rsid w:val="0818377C"/>
    <w:rsid w:val="081837EC"/>
    <w:rsid w:val="081838C3"/>
    <w:rsid w:val="081839B9"/>
    <w:rsid w:val="08183B33"/>
    <w:rsid w:val="08183D4F"/>
    <w:rsid w:val="08183DEA"/>
    <w:rsid w:val="08183E1A"/>
    <w:rsid w:val="08183E6D"/>
    <w:rsid w:val="08184006"/>
    <w:rsid w:val="08184020"/>
    <w:rsid w:val="0818403C"/>
    <w:rsid w:val="0818418C"/>
    <w:rsid w:val="081841BF"/>
    <w:rsid w:val="08184253"/>
    <w:rsid w:val="08184281"/>
    <w:rsid w:val="0818431B"/>
    <w:rsid w:val="08184360"/>
    <w:rsid w:val="08184368"/>
    <w:rsid w:val="081843EC"/>
    <w:rsid w:val="081843FE"/>
    <w:rsid w:val="081844DB"/>
    <w:rsid w:val="0818450F"/>
    <w:rsid w:val="08184573"/>
    <w:rsid w:val="081845A1"/>
    <w:rsid w:val="081845F3"/>
    <w:rsid w:val="08184630"/>
    <w:rsid w:val="08184661"/>
    <w:rsid w:val="081846F8"/>
    <w:rsid w:val="081847D3"/>
    <w:rsid w:val="081847F3"/>
    <w:rsid w:val="081848B9"/>
    <w:rsid w:val="08184951"/>
    <w:rsid w:val="08184A39"/>
    <w:rsid w:val="08184A42"/>
    <w:rsid w:val="08184E31"/>
    <w:rsid w:val="08184EB9"/>
    <w:rsid w:val="08184FA3"/>
    <w:rsid w:val="08184FCA"/>
    <w:rsid w:val="0818503C"/>
    <w:rsid w:val="08185051"/>
    <w:rsid w:val="081850AF"/>
    <w:rsid w:val="081851DC"/>
    <w:rsid w:val="0818520C"/>
    <w:rsid w:val="081852B9"/>
    <w:rsid w:val="08185326"/>
    <w:rsid w:val="08185390"/>
    <w:rsid w:val="0818539A"/>
    <w:rsid w:val="081853AB"/>
    <w:rsid w:val="081853BD"/>
    <w:rsid w:val="081853FF"/>
    <w:rsid w:val="08185443"/>
    <w:rsid w:val="081854AB"/>
    <w:rsid w:val="081854F6"/>
    <w:rsid w:val="0818590E"/>
    <w:rsid w:val="08185912"/>
    <w:rsid w:val="0818592A"/>
    <w:rsid w:val="08185935"/>
    <w:rsid w:val="08185944"/>
    <w:rsid w:val="0818597A"/>
    <w:rsid w:val="08185A0F"/>
    <w:rsid w:val="08185A4A"/>
    <w:rsid w:val="08185A50"/>
    <w:rsid w:val="08185AC0"/>
    <w:rsid w:val="08185B41"/>
    <w:rsid w:val="08185C11"/>
    <w:rsid w:val="08185C54"/>
    <w:rsid w:val="08185CF8"/>
    <w:rsid w:val="08185D57"/>
    <w:rsid w:val="08185E2E"/>
    <w:rsid w:val="08185E6C"/>
    <w:rsid w:val="08185E74"/>
    <w:rsid w:val="08185F48"/>
    <w:rsid w:val="08185FF1"/>
    <w:rsid w:val="08186025"/>
    <w:rsid w:val="08186042"/>
    <w:rsid w:val="08186064"/>
    <w:rsid w:val="08186080"/>
    <w:rsid w:val="081860D5"/>
    <w:rsid w:val="08186242"/>
    <w:rsid w:val="0818624E"/>
    <w:rsid w:val="081863D4"/>
    <w:rsid w:val="081864D8"/>
    <w:rsid w:val="081864DC"/>
    <w:rsid w:val="0818663F"/>
    <w:rsid w:val="08186684"/>
    <w:rsid w:val="081866BD"/>
    <w:rsid w:val="081866C3"/>
    <w:rsid w:val="0818671E"/>
    <w:rsid w:val="08186748"/>
    <w:rsid w:val="08186782"/>
    <w:rsid w:val="08186898"/>
    <w:rsid w:val="0818692D"/>
    <w:rsid w:val="081869BB"/>
    <w:rsid w:val="08186BD8"/>
    <w:rsid w:val="08186C55"/>
    <w:rsid w:val="08186D2F"/>
    <w:rsid w:val="08186D3C"/>
    <w:rsid w:val="08186EC1"/>
    <w:rsid w:val="08186F7D"/>
    <w:rsid w:val="08187003"/>
    <w:rsid w:val="0818708A"/>
    <w:rsid w:val="0818711E"/>
    <w:rsid w:val="0818717E"/>
    <w:rsid w:val="08187198"/>
    <w:rsid w:val="08187321"/>
    <w:rsid w:val="08187322"/>
    <w:rsid w:val="0818735E"/>
    <w:rsid w:val="0818738E"/>
    <w:rsid w:val="08187403"/>
    <w:rsid w:val="081875CB"/>
    <w:rsid w:val="081875CD"/>
    <w:rsid w:val="08187740"/>
    <w:rsid w:val="081879C8"/>
    <w:rsid w:val="08187B17"/>
    <w:rsid w:val="08187B1C"/>
    <w:rsid w:val="08187B32"/>
    <w:rsid w:val="08187B99"/>
    <w:rsid w:val="08187BC3"/>
    <w:rsid w:val="08187C03"/>
    <w:rsid w:val="08187D74"/>
    <w:rsid w:val="08187E36"/>
    <w:rsid w:val="08187E6A"/>
    <w:rsid w:val="08187E8A"/>
    <w:rsid w:val="08187F38"/>
    <w:rsid w:val="0819003D"/>
    <w:rsid w:val="081900FA"/>
    <w:rsid w:val="0819012C"/>
    <w:rsid w:val="08190143"/>
    <w:rsid w:val="08190232"/>
    <w:rsid w:val="08190234"/>
    <w:rsid w:val="081902FD"/>
    <w:rsid w:val="081903A1"/>
    <w:rsid w:val="081903AC"/>
    <w:rsid w:val="081903C4"/>
    <w:rsid w:val="08190467"/>
    <w:rsid w:val="08190488"/>
    <w:rsid w:val="081907FD"/>
    <w:rsid w:val="08190859"/>
    <w:rsid w:val="08190897"/>
    <w:rsid w:val="08190A80"/>
    <w:rsid w:val="08190BBF"/>
    <w:rsid w:val="08190CA4"/>
    <w:rsid w:val="08190CEE"/>
    <w:rsid w:val="08190D73"/>
    <w:rsid w:val="08190E0B"/>
    <w:rsid w:val="08190E24"/>
    <w:rsid w:val="08190E85"/>
    <w:rsid w:val="08190F61"/>
    <w:rsid w:val="08191128"/>
    <w:rsid w:val="0819112F"/>
    <w:rsid w:val="0819114E"/>
    <w:rsid w:val="0819116A"/>
    <w:rsid w:val="081911C3"/>
    <w:rsid w:val="08191247"/>
    <w:rsid w:val="08191322"/>
    <w:rsid w:val="08191330"/>
    <w:rsid w:val="0819140C"/>
    <w:rsid w:val="08191596"/>
    <w:rsid w:val="081917AE"/>
    <w:rsid w:val="081917F2"/>
    <w:rsid w:val="081918BA"/>
    <w:rsid w:val="08191910"/>
    <w:rsid w:val="0819199A"/>
    <w:rsid w:val="08191A6D"/>
    <w:rsid w:val="08191D3D"/>
    <w:rsid w:val="08191D7B"/>
    <w:rsid w:val="08191D94"/>
    <w:rsid w:val="08191DFE"/>
    <w:rsid w:val="08191F60"/>
    <w:rsid w:val="08192079"/>
    <w:rsid w:val="081920C7"/>
    <w:rsid w:val="08192137"/>
    <w:rsid w:val="08192203"/>
    <w:rsid w:val="081922CC"/>
    <w:rsid w:val="0819242B"/>
    <w:rsid w:val="0819246E"/>
    <w:rsid w:val="081924AC"/>
    <w:rsid w:val="0819253C"/>
    <w:rsid w:val="08192578"/>
    <w:rsid w:val="08192654"/>
    <w:rsid w:val="081926D6"/>
    <w:rsid w:val="081926D9"/>
    <w:rsid w:val="081926E2"/>
    <w:rsid w:val="0819274D"/>
    <w:rsid w:val="08192783"/>
    <w:rsid w:val="081927C3"/>
    <w:rsid w:val="08192802"/>
    <w:rsid w:val="08192942"/>
    <w:rsid w:val="08192B64"/>
    <w:rsid w:val="08192BD1"/>
    <w:rsid w:val="08192BEC"/>
    <w:rsid w:val="08192C73"/>
    <w:rsid w:val="08192C9F"/>
    <w:rsid w:val="08192CC1"/>
    <w:rsid w:val="08192CDB"/>
    <w:rsid w:val="08192E07"/>
    <w:rsid w:val="08192E39"/>
    <w:rsid w:val="08192E3F"/>
    <w:rsid w:val="08192F11"/>
    <w:rsid w:val="08192F7F"/>
    <w:rsid w:val="081930E3"/>
    <w:rsid w:val="08193218"/>
    <w:rsid w:val="081933B9"/>
    <w:rsid w:val="08193437"/>
    <w:rsid w:val="0819388D"/>
    <w:rsid w:val="081938C1"/>
    <w:rsid w:val="08193A2E"/>
    <w:rsid w:val="08193AF9"/>
    <w:rsid w:val="08193BF4"/>
    <w:rsid w:val="08193C54"/>
    <w:rsid w:val="08193FA9"/>
    <w:rsid w:val="0819416B"/>
    <w:rsid w:val="081941AA"/>
    <w:rsid w:val="08194211"/>
    <w:rsid w:val="08194244"/>
    <w:rsid w:val="08194258"/>
    <w:rsid w:val="0819431D"/>
    <w:rsid w:val="0819431F"/>
    <w:rsid w:val="08194336"/>
    <w:rsid w:val="0819436E"/>
    <w:rsid w:val="0819438A"/>
    <w:rsid w:val="081943C6"/>
    <w:rsid w:val="081943F7"/>
    <w:rsid w:val="08194462"/>
    <w:rsid w:val="081944E6"/>
    <w:rsid w:val="081945FA"/>
    <w:rsid w:val="081946B0"/>
    <w:rsid w:val="081947A1"/>
    <w:rsid w:val="081947CA"/>
    <w:rsid w:val="0819484A"/>
    <w:rsid w:val="08194944"/>
    <w:rsid w:val="08194A15"/>
    <w:rsid w:val="08194A8F"/>
    <w:rsid w:val="08194B17"/>
    <w:rsid w:val="08194B1C"/>
    <w:rsid w:val="08194B42"/>
    <w:rsid w:val="08194BA6"/>
    <w:rsid w:val="08194BB9"/>
    <w:rsid w:val="08194D11"/>
    <w:rsid w:val="08194E1B"/>
    <w:rsid w:val="08194E6E"/>
    <w:rsid w:val="08194EB2"/>
    <w:rsid w:val="08194F1B"/>
    <w:rsid w:val="08194F62"/>
    <w:rsid w:val="08194F75"/>
    <w:rsid w:val="08194F97"/>
    <w:rsid w:val="0819531F"/>
    <w:rsid w:val="0819532E"/>
    <w:rsid w:val="0819534B"/>
    <w:rsid w:val="08195384"/>
    <w:rsid w:val="08195402"/>
    <w:rsid w:val="08195468"/>
    <w:rsid w:val="08195604"/>
    <w:rsid w:val="081956E1"/>
    <w:rsid w:val="081956F5"/>
    <w:rsid w:val="081958E3"/>
    <w:rsid w:val="081958F3"/>
    <w:rsid w:val="081959D5"/>
    <w:rsid w:val="08195A45"/>
    <w:rsid w:val="08195A61"/>
    <w:rsid w:val="08195BFE"/>
    <w:rsid w:val="08195C2D"/>
    <w:rsid w:val="08195D36"/>
    <w:rsid w:val="08195D57"/>
    <w:rsid w:val="08195F07"/>
    <w:rsid w:val="081960DA"/>
    <w:rsid w:val="08196154"/>
    <w:rsid w:val="08196241"/>
    <w:rsid w:val="0819625F"/>
    <w:rsid w:val="08196292"/>
    <w:rsid w:val="0819632F"/>
    <w:rsid w:val="081963FC"/>
    <w:rsid w:val="08196451"/>
    <w:rsid w:val="08196471"/>
    <w:rsid w:val="08196567"/>
    <w:rsid w:val="081968EA"/>
    <w:rsid w:val="08196957"/>
    <w:rsid w:val="08196A00"/>
    <w:rsid w:val="08196AD6"/>
    <w:rsid w:val="08196B27"/>
    <w:rsid w:val="08196B5D"/>
    <w:rsid w:val="08196C8B"/>
    <w:rsid w:val="08196EC8"/>
    <w:rsid w:val="08196F20"/>
    <w:rsid w:val="08197026"/>
    <w:rsid w:val="08197076"/>
    <w:rsid w:val="081973FD"/>
    <w:rsid w:val="08197441"/>
    <w:rsid w:val="081974C4"/>
    <w:rsid w:val="081975BA"/>
    <w:rsid w:val="081975C9"/>
    <w:rsid w:val="08197721"/>
    <w:rsid w:val="0819779D"/>
    <w:rsid w:val="081977BF"/>
    <w:rsid w:val="08197827"/>
    <w:rsid w:val="08197882"/>
    <w:rsid w:val="08197900"/>
    <w:rsid w:val="08197902"/>
    <w:rsid w:val="0819794F"/>
    <w:rsid w:val="0819796F"/>
    <w:rsid w:val="08197A41"/>
    <w:rsid w:val="08197A88"/>
    <w:rsid w:val="08197B54"/>
    <w:rsid w:val="08197C35"/>
    <w:rsid w:val="08197CEB"/>
    <w:rsid w:val="08197E86"/>
    <w:rsid w:val="08197EE3"/>
    <w:rsid w:val="08197F81"/>
    <w:rsid w:val="081A0219"/>
    <w:rsid w:val="081A038B"/>
    <w:rsid w:val="081A062E"/>
    <w:rsid w:val="081A0695"/>
    <w:rsid w:val="081A0707"/>
    <w:rsid w:val="081A089D"/>
    <w:rsid w:val="081A0930"/>
    <w:rsid w:val="081A0A73"/>
    <w:rsid w:val="081A0A96"/>
    <w:rsid w:val="081A0AAC"/>
    <w:rsid w:val="081A0AC3"/>
    <w:rsid w:val="081A0B77"/>
    <w:rsid w:val="081A0B8D"/>
    <w:rsid w:val="081A0C9D"/>
    <w:rsid w:val="081A0CB7"/>
    <w:rsid w:val="081A0F53"/>
    <w:rsid w:val="081A0FCC"/>
    <w:rsid w:val="081A1073"/>
    <w:rsid w:val="081A1121"/>
    <w:rsid w:val="081A1139"/>
    <w:rsid w:val="081A1198"/>
    <w:rsid w:val="081A11FE"/>
    <w:rsid w:val="081A1266"/>
    <w:rsid w:val="081A1286"/>
    <w:rsid w:val="081A1288"/>
    <w:rsid w:val="081A1418"/>
    <w:rsid w:val="081A14AA"/>
    <w:rsid w:val="081A14D2"/>
    <w:rsid w:val="081A14FD"/>
    <w:rsid w:val="081A1512"/>
    <w:rsid w:val="081A1668"/>
    <w:rsid w:val="081A1715"/>
    <w:rsid w:val="081A172A"/>
    <w:rsid w:val="081A1800"/>
    <w:rsid w:val="081A19E0"/>
    <w:rsid w:val="081A1AD1"/>
    <w:rsid w:val="081A1B18"/>
    <w:rsid w:val="081A1D89"/>
    <w:rsid w:val="081A1DD4"/>
    <w:rsid w:val="081A1E22"/>
    <w:rsid w:val="081A1EDC"/>
    <w:rsid w:val="081A1F2F"/>
    <w:rsid w:val="081A1F3A"/>
    <w:rsid w:val="081A207F"/>
    <w:rsid w:val="081A210E"/>
    <w:rsid w:val="081A21B2"/>
    <w:rsid w:val="081A21E6"/>
    <w:rsid w:val="081A21FD"/>
    <w:rsid w:val="081A2223"/>
    <w:rsid w:val="081A2246"/>
    <w:rsid w:val="081A22B7"/>
    <w:rsid w:val="081A248E"/>
    <w:rsid w:val="081A24CA"/>
    <w:rsid w:val="081A24DA"/>
    <w:rsid w:val="081A2519"/>
    <w:rsid w:val="081A2565"/>
    <w:rsid w:val="081A25AC"/>
    <w:rsid w:val="081A25F1"/>
    <w:rsid w:val="081A25F5"/>
    <w:rsid w:val="081A2717"/>
    <w:rsid w:val="081A2746"/>
    <w:rsid w:val="081A279D"/>
    <w:rsid w:val="081A27E8"/>
    <w:rsid w:val="081A282A"/>
    <w:rsid w:val="081A2997"/>
    <w:rsid w:val="081A29B0"/>
    <w:rsid w:val="081A2BE2"/>
    <w:rsid w:val="081A2D58"/>
    <w:rsid w:val="081A2DFB"/>
    <w:rsid w:val="081A2E9A"/>
    <w:rsid w:val="081A2EE1"/>
    <w:rsid w:val="081A2F67"/>
    <w:rsid w:val="081A3069"/>
    <w:rsid w:val="081A30AD"/>
    <w:rsid w:val="081A31EB"/>
    <w:rsid w:val="081A3249"/>
    <w:rsid w:val="081A32DF"/>
    <w:rsid w:val="081A346C"/>
    <w:rsid w:val="081A3509"/>
    <w:rsid w:val="081A3533"/>
    <w:rsid w:val="081A359A"/>
    <w:rsid w:val="081A37B3"/>
    <w:rsid w:val="081A37F4"/>
    <w:rsid w:val="081A3814"/>
    <w:rsid w:val="081A392C"/>
    <w:rsid w:val="081A3BB9"/>
    <w:rsid w:val="081A3BE8"/>
    <w:rsid w:val="081A3C1E"/>
    <w:rsid w:val="081A3C9C"/>
    <w:rsid w:val="081A3D7A"/>
    <w:rsid w:val="081A3D9B"/>
    <w:rsid w:val="081A3E69"/>
    <w:rsid w:val="081A3FF6"/>
    <w:rsid w:val="081A406A"/>
    <w:rsid w:val="081A407A"/>
    <w:rsid w:val="081A424E"/>
    <w:rsid w:val="081A4296"/>
    <w:rsid w:val="081A42C0"/>
    <w:rsid w:val="081A43DB"/>
    <w:rsid w:val="081A4470"/>
    <w:rsid w:val="081A4566"/>
    <w:rsid w:val="081A4785"/>
    <w:rsid w:val="081A478B"/>
    <w:rsid w:val="081A47C2"/>
    <w:rsid w:val="081A4874"/>
    <w:rsid w:val="081A487F"/>
    <w:rsid w:val="081A48D5"/>
    <w:rsid w:val="081A49E6"/>
    <w:rsid w:val="081A49F2"/>
    <w:rsid w:val="081A4A79"/>
    <w:rsid w:val="081A4B7E"/>
    <w:rsid w:val="081A4C59"/>
    <w:rsid w:val="081A4DA9"/>
    <w:rsid w:val="081A4E3D"/>
    <w:rsid w:val="081A4E5D"/>
    <w:rsid w:val="081A5042"/>
    <w:rsid w:val="081A50C5"/>
    <w:rsid w:val="081A513B"/>
    <w:rsid w:val="081A514A"/>
    <w:rsid w:val="081A51A1"/>
    <w:rsid w:val="081A51E5"/>
    <w:rsid w:val="081A530B"/>
    <w:rsid w:val="081A53E1"/>
    <w:rsid w:val="081A53F5"/>
    <w:rsid w:val="081A5544"/>
    <w:rsid w:val="081A5549"/>
    <w:rsid w:val="081A5626"/>
    <w:rsid w:val="081A5662"/>
    <w:rsid w:val="081A568E"/>
    <w:rsid w:val="081A56A0"/>
    <w:rsid w:val="081A570C"/>
    <w:rsid w:val="081A577C"/>
    <w:rsid w:val="081A57F3"/>
    <w:rsid w:val="081A5841"/>
    <w:rsid w:val="081A587F"/>
    <w:rsid w:val="081A58AC"/>
    <w:rsid w:val="081A5944"/>
    <w:rsid w:val="081A596A"/>
    <w:rsid w:val="081A5A70"/>
    <w:rsid w:val="081A5A7A"/>
    <w:rsid w:val="081A5B5C"/>
    <w:rsid w:val="081A5BC5"/>
    <w:rsid w:val="081A5BEF"/>
    <w:rsid w:val="081A5C21"/>
    <w:rsid w:val="081A5C59"/>
    <w:rsid w:val="081A5DFA"/>
    <w:rsid w:val="081A5E2F"/>
    <w:rsid w:val="081A5E4C"/>
    <w:rsid w:val="081A5F15"/>
    <w:rsid w:val="081A5F9D"/>
    <w:rsid w:val="081A5FBC"/>
    <w:rsid w:val="081A6082"/>
    <w:rsid w:val="081A61F6"/>
    <w:rsid w:val="081A621C"/>
    <w:rsid w:val="081A6302"/>
    <w:rsid w:val="081A635A"/>
    <w:rsid w:val="081A6362"/>
    <w:rsid w:val="081A643E"/>
    <w:rsid w:val="081A645D"/>
    <w:rsid w:val="081A69A9"/>
    <w:rsid w:val="081A6A41"/>
    <w:rsid w:val="081A6A88"/>
    <w:rsid w:val="081A6B75"/>
    <w:rsid w:val="081A6B88"/>
    <w:rsid w:val="081A6BAA"/>
    <w:rsid w:val="081A6C12"/>
    <w:rsid w:val="081A6C14"/>
    <w:rsid w:val="081A6C4E"/>
    <w:rsid w:val="081A6CF5"/>
    <w:rsid w:val="081A6EEE"/>
    <w:rsid w:val="081A70F7"/>
    <w:rsid w:val="081A7102"/>
    <w:rsid w:val="081A71E5"/>
    <w:rsid w:val="081A72A6"/>
    <w:rsid w:val="081A72FD"/>
    <w:rsid w:val="081A7447"/>
    <w:rsid w:val="081A7536"/>
    <w:rsid w:val="081A7691"/>
    <w:rsid w:val="081A76EB"/>
    <w:rsid w:val="081A772A"/>
    <w:rsid w:val="081A7746"/>
    <w:rsid w:val="081A7952"/>
    <w:rsid w:val="081A7981"/>
    <w:rsid w:val="081A7A0A"/>
    <w:rsid w:val="081A7AAE"/>
    <w:rsid w:val="081A7BA9"/>
    <w:rsid w:val="081A7C26"/>
    <w:rsid w:val="081A7C74"/>
    <w:rsid w:val="081A7E08"/>
    <w:rsid w:val="081A7E41"/>
    <w:rsid w:val="081A7F82"/>
    <w:rsid w:val="081B0071"/>
    <w:rsid w:val="081B00D5"/>
    <w:rsid w:val="081B00E3"/>
    <w:rsid w:val="081B025B"/>
    <w:rsid w:val="081B02D2"/>
    <w:rsid w:val="081B0503"/>
    <w:rsid w:val="081B0525"/>
    <w:rsid w:val="081B0539"/>
    <w:rsid w:val="081B05A1"/>
    <w:rsid w:val="081B05B1"/>
    <w:rsid w:val="081B0653"/>
    <w:rsid w:val="081B06E4"/>
    <w:rsid w:val="081B0865"/>
    <w:rsid w:val="081B0894"/>
    <w:rsid w:val="081B08DE"/>
    <w:rsid w:val="081B0A4D"/>
    <w:rsid w:val="081B0AC5"/>
    <w:rsid w:val="081B0CF3"/>
    <w:rsid w:val="081B0D12"/>
    <w:rsid w:val="081B0D54"/>
    <w:rsid w:val="081B0E06"/>
    <w:rsid w:val="081B0E10"/>
    <w:rsid w:val="081B0E59"/>
    <w:rsid w:val="081B0F32"/>
    <w:rsid w:val="081B11F3"/>
    <w:rsid w:val="081B126F"/>
    <w:rsid w:val="081B129C"/>
    <w:rsid w:val="081B12AE"/>
    <w:rsid w:val="081B1310"/>
    <w:rsid w:val="081B1320"/>
    <w:rsid w:val="081B1343"/>
    <w:rsid w:val="081B1457"/>
    <w:rsid w:val="081B1660"/>
    <w:rsid w:val="081B16E2"/>
    <w:rsid w:val="081B16E9"/>
    <w:rsid w:val="081B179C"/>
    <w:rsid w:val="081B18AC"/>
    <w:rsid w:val="081B1BAB"/>
    <w:rsid w:val="081B1C7B"/>
    <w:rsid w:val="081B1CFC"/>
    <w:rsid w:val="081B1DA3"/>
    <w:rsid w:val="081B1DB8"/>
    <w:rsid w:val="081B1DCE"/>
    <w:rsid w:val="081B1DE3"/>
    <w:rsid w:val="081B1E72"/>
    <w:rsid w:val="081B1EA9"/>
    <w:rsid w:val="081B1F08"/>
    <w:rsid w:val="081B2051"/>
    <w:rsid w:val="081B2071"/>
    <w:rsid w:val="081B20DF"/>
    <w:rsid w:val="081B2126"/>
    <w:rsid w:val="081B21AF"/>
    <w:rsid w:val="081B21D5"/>
    <w:rsid w:val="081B2371"/>
    <w:rsid w:val="081B24DC"/>
    <w:rsid w:val="081B25A0"/>
    <w:rsid w:val="081B25E5"/>
    <w:rsid w:val="081B27CF"/>
    <w:rsid w:val="081B2877"/>
    <w:rsid w:val="081B28AF"/>
    <w:rsid w:val="081B2A11"/>
    <w:rsid w:val="081B2A58"/>
    <w:rsid w:val="081B2A93"/>
    <w:rsid w:val="081B2B39"/>
    <w:rsid w:val="081B2C46"/>
    <w:rsid w:val="081B2D68"/>
    <w:rsid w:val="081B2D94"/>
    <w:rsid w:val="081B2E16"/>
    <w:rsid w:val="081B2E5B"/>
    <w:rsid w:val="081B2E95"/>
    <w:rsid w:val="081B2EB2"/>
    <w:rsid w:val="081B2EB7"/>
    <w:rsid w:val="081B2EEB"/>
    <w:rsid w:val="081B300E"/>
    <w:rsid w:val="081B30C6"/>
    <w:rsid w:val="081B3163"/>
    <w:rsid w:val="081B316D"/>
    <w:rsid w:val="081B3236"/>
    <w:rsid w:val="081B32F8"/>
    <w:rsid w:val="081B3372"/>
    <w:rsid w:val="081B33BB"/>
    <w:rsid w:val="081B342B"/>
    <w:rsid w:val="081B345C"/>
    <w:rsid w:val="081B3537"/>
    <w:rsid w:val="081B3585"/>
    <w:rsid w:val="081B361B"/>
    <w:rsid w:val="081B3656"/>
    <w:rsid w:val="081B36B1"/>
    <w:rsid w:val="081B3703"/>
    <w:rsid w:val="081B371B"/>
    <w:rsid w:val="081B374C"/>
    <w:rsid w:val="081B37EF"/>
    <w:rsid w:val="081B3806"/>
    <w:rsid w:val="081B39C5"/>
    <w:rsid w:val="081B3AD4"/>
    <w:rsid w:val="081B3E4B"/>
    <w:rsid w:val="081B3F67"/>
    <w:rsid w:val="081B407E"/>
    <w:rsid w:val="081B4189"/>
    <w:rsid w:val="081B426A"/>
    <w:rsid w:val="081B427E"/>
    <w:rsid w:val="081B42E2"/>
    <w:rsid w:val="081B433E"/>
    <w:rsid w:val="081B4436"/>
    <w:rsid w:val="081B4561"/>
    <w:rsid w:val="081B4585"/>
    <w:rsid w:val="081B45F4"/>
    <w:rsid w:val="081B46A9"/>
    <w:rsid w:val="081B4740"/>
    <w:rsid w:val="081B47E5"/>
    <w:rsid w:val="081B4826"/>
    <w:rsid w:val="081B4834"/>
    <w:rsid w:val="081B493E"/>
    <w:rsid w:val="081B49CA"/>
    <w:rsid w:val="081B4ACD"/>
    <w:rsid w:val="081B4BAB"/>
    <w:rsid w:val="081B4BDF"/>
    <w:rsid w:val="081B4BFA"/>
    <w:rsid w:val="081B4C01"/>
    <w:rsid w:val="081B4C5A"/>
    <w:rsid w:val="081B4D4F"/>
    <w:rsid w:val="081B4D76"/>
    <w:rsid w:val="081B4F9D"/>
    <w:rsid w:val="081B4FEA"/>
    <w:rsid w:val="081B50C6"/>
    <w:rsid w:val="081B5124"/>
    <w:rsid w:val="081B5286"/>
    <w:rsid w:val="081B52C4"/>
    <w:rsid w:val="081B5420"/>
    <w:rsid w:val="081B5492"/>
    <w:rsid w:val="081B5532"/>
    <w:rsid w:val="081B5589"/>
    <w:rsid w:val="081B5595"/>
    <w:rsid w:val="081B5781"/>
    <w:rsid w:val="081B590C"/>
    <w:rsid w:val="081B595B"/>
    <w:rsid w:val="081B59A9"/>
    <w:rsid w:val="081B5A1F"/>
    <w:rsid w:val="081B5A63"/>
    <w:rsid w:val="081B5AB0"/>
    <w:rsid w:val="081B5B45"/>
    <w:rsid w:val="081B5C44"/>
    <w:rsid w:val="081B5D46"/>
    <w:rsid w:val="081B5E28"/>
    <w:rsid w:val="081B5E2B"/>
    <w:rsid w:val="081B5E3F"/>
    <w:rsid w:val="081B5F03"/>
    <w:rsid w:val="081B60EA"/>
    <w:rsid w:val="081B624F"/>
    <w:rsid w:val="081B62A9"/>
    <w:rsid w:val="081B62C2"/>
    <w:rsid w:val="081B6333"/>
    <w:rsid w:val="081B63B2"/>
    <w:rsid w:val="081B6465"/>
    <w:rsid w:val="081B64AD"/>
    <w:rsid w:val="081B64C9"/>
    <w:rsid w:val="081B65D5"/>
    <w:rsid w:val="081B65FF"/>
    <w:rsid w:val="081B66DF"/>
    <w:rsid w:val="081B67DC"/>
    <w:rsid w:val="081B68CA"/>
    <w:rsid w:val="081B6901"/>
    <w:rsid w:val="081B6969"/>
    <w:rsid w:val="081B6A84"/>
    <w:rsid w:val="081B6A89"/>
    <w:rsid w:val="081B6BE2"/>
    <w:rsid w:val="081B6C6A"/>
    <w:rsid w:val="081B6C95"/>
    <w:rsid w:val="081B6D22"/>
    <w:rsid w:val="081B6D72"/>
    <w:rsid w:val="081B6E09"/>
    <w:rsid w:val="081B6F5E"/>
    <w:rsid w:val="081B6F6C"/>
    <w:rsid w:val="081B6FDF"/>
    <w:rsid w:val="081B7016"/>
    <w:rsid w:val="081B703B"/>
    <w:rsid w:val="081B7049"/>
    <w:rsid w:val="081B7066"/>
    <w:rsid w:val="081B70A9"/>
    <w:rsid w:val="081B70B4"/>
    <w:rsid w:val="081B7190"/>
    <w:rsid w:val="081B726B"/>
    <w:rsid w:val="081B7282"/>
    <w:rsid w:val="081B732E"/>
    <w:rsid w:val="081B7335"/>
    <w:rsid w:val="081B736A"/>
    <w:rsid w:val="081B736B"/>
    <w:rsid w:val="081B73BE"/>
    <w:rsid w:val="081B7515"/>
    <w:rsid w:val="081B7572"/>
    <w:rsid w:val="081B7579"/>
    <w:rsid w:val="081B76DF"/>
    <w:rsid w:val="081B7877"/>
    <w:rsid w:val="081B78A7"/>
    <w:rsid w:val="081B7932"/>
    <w:rsid w:val="081B7938"/>
    <w:rsid w:val="081B7A17"/>
    <w:rsid w:val="081B7AA0"/>
    <w:rsid w:val="081B7AD6"/>
    <w:rsid w:val="081B7B38"/>
    <w:rsid w:val="081B7B4E"/>
    <w:rsid w:val="081B7CF5"/>
    <w:rsid w:val="081B7D4F"/>
    <w:rsid w:val="081B7D6F"/>
    <w:rsid w:val="081B7DFE"/>
    <w:rsid w:val="081B7E2B"/>
    <w:rsid w:val="081B7ED5"/>
    <w:rsid w:val="081B7FC2"/>
    <w:rsid w:val="081C0027"/>
    <w:rsid w:val="081C0218"/>
    <w:rsid w:val="081C022E"/>
    <w:rsid w:val="081C0313"/>
    <w:rsid w:val="081C039D"/>
    <w:rsid w:val="081C04C5"/>
    <w:rsid w:val="081C04F8"/>
    <w:rsid w:val="081C0529"/>
    <w:rsid w:val="081C05FF"/>
    <w:rsid w:val="081C06C7"/>
    <w:rsid w:val="081C0776"/>
    <w:rsid w:val="081C08E5"/>
    <w:rsid w:val="081C0A32"/>
    <w:rsid w:val="081C0A5D"/>
    <w:rsid w:val="081C0ABC"/>
    <w:rsid w:val="081C0B6D"/>
    <w:rsid w:val="081C0C12"/>
    <w:rsid w:val="081C0C51"/>
    <w:rsid w:val="081C0C64"/>
    <w:rsid w:val="081C0C9B"/>
    <w:rsid w:val="081C0CF6"/>
    <w:rsid w:val="081C0D7A"/>
    <w:rsid w:val="081C0D87"/>
    <w:rsid w:val="081C0D8D"/>
    <w:rsid w:val="081C0E4D"/>
    <w:rsid w:val="081C0EBB"/>
    <w:rsid w:val="081C0F47"/>
    <w:rsid w:val="081C0F6C"/>
    <w:rsid w:val="081C103A"/>
    <w:rsid w:val="081C1053"/>
    <w:rsid w:val="081C10B8"/>
    <w:rsid w:val="081C1117"/>
    <w:rsid w:val="081C1131"/>
    <w:rsid w:val="081C113B"/>
    <w:rsid w:val="081C1159"/>
    <w:rsid w:val="081C11A3"/>
    <w:rsid w:val="081C1204"/>
    <w:rsid w:val="081C12E0"/>
    <w:rsid w:val="081C131A"/>
    <w:rsid w:val="081C141B"/>
    <w:rsid w:val="081C14A5"/>
    <w:rsid w:val="081C152D"/>
    <w:rsid w:val="081C166A"/>
    <w:rsid w:val="081C168B"/>
    <w:rsid w:val="081C183A"/>
    <w:rsid w:val="081C187A"/>
    <w:rsid w:val="081C1882"/>
    <w:rsid w:val="081C195C"/>
    <w:rsid w:val="081C198A"/>
    <w:rsid w:val="081C19A0"/>
    <w:rsid w:val="081C1A00"/>
    <w:rsid w:val="081C1A8A"/>
    <w:rsid w:val="081C1AD6"/>
    <w:rsid w:val="081C1ADC"/>
    <w:rsid w:val="081C1AEE"/>
    <w:rsid w:val="081C1B20"/>
    <w:rsid w:val="081C1B75"/>
    <w:rsid w:val="081C1BEA"/>
    <w:rsid w:val="081C1C1D"/>
    <w:rsid w:val="081C1D2B"/>
    <w:rsid w:val="081C1D67"/>
    <w:rsid w:val="081C1DD8"/>
    <w:rsid w:val="081C1EE6"/>
    <w:rsid w:val="081C1EF4"/>
    <w:rsid w:val="081C1F12"/>
    <w:rsid w:val="081C1F24"/>
    <w:rsid w:val="081C1F40"/>
    <w:rsid w:val="081C205D"/>
    <w:rsid w:val="081C21B3"/>
    <w:rsid w:val="081C2291"/>
    <w:rsid w:val="081C22D8"/>
    <w:rsid w:val="081C2359"/>
    <w:rsid w:val="081C2458"/>
    <w:rsid w:val="081C247D"/>
    <w:rsid w:val="081C2480"/>
    <w:rsid w:val="081C24D1"/>
    <w:rsid w:val="081C24F8"/>
    <w:rsid w:val="081C2513"/>
    <w:rsid w:val="081C2566"/>
    <w:rsid w:val="081C25B6"/>
    <w:rsid w:val="081C2764"/>
    <w:rsid w:val="081C280E"/>
    <w:rsid w:val="081C2947"/>
    <w:rsid w:val="081C29CA"/>
    <w:rsid w:val="081C2A2B"/>
    <w:rsid w:val="081C2BAF"/>
    <w:rsid w:val="081C2CED"/>
    <w:rsid w:val="081C2D5D"/>
    <w:rsid w:val="081C2E54"/>
    <w:rsid w:val="081C2E86"/>
    <w:rsid w:val="081C2F89"/>
    <w:rsid w:val="081C334F"/>
    <w:rsid w:val="081C3439"/>
    <w:rsid w:val="081C3446"/>
    <w:rsid w:val="081C34A5"/>
    <w:rsid w:val="081C34B9"/>
    <w:rsid w:val="081C34E4"/>
    <w:rsid w:val="081C3564"/>
    <w:rsid w:val="081C39C4"/>
    <w:rsid w:val="081C39D5"/>
    <w:rsid w:val="081C3A21"/>
    <w:rsid w:val="081C3A35"/>
    <w:rsid w:val="081C3A85"/>
    <w:rsid w:val="081C3AE1"/>
    <w:rsid w:val="081C3B0D"/>
    <w:rsid w:val="081C3CC3"/>
    <w:rsid w:val="081C3E56"/>
    <w:rsid w:val="081C3EB6"/>
    <w:rsid w:val="081C3FFF"/>
    <w:rsid w:val="081C40CC"/>
    <w:rsid w:val="081C40F9"/>
    <w:rsid w:val="081C41BB"/>
    <w:rsid w:val="081C4203"/>
    <w:rsid w:val="081C4224"/>
    <w:rsid w:val="081C4232"/>
    <w:rsid w:val="081C4241"/>
    <w:rsid w:val="081C43D2"/>
    <w:rsid w:val="081C457C"/>
    <w:rsid w:val="081C46EE"/>
    <w:rsid w:val="081C4795"/>
    <w:rsid w:val="081C488D"/>
    <w:rsid w:val="081C49DD"/>
    <w:rsid w:val="081C4B77"/>
    <w:rsid w:val="081C4BD2"/>
    <w:rsid w:val="081C4BF0"/>
    <w:rsid w:val="081C4CA2"/>
    <w:rsid w:val="081C4CF9"/>
    <w:rsid w:val="081C4D12"/>
    <w:rsid w:val="081C4D91"/>
    <w:rsid w:val="081C4DA8"/>
    <w:rsid w:val="081C4E8D"/>
    <w:rsid w:val="081C4F1B"/>
    <w:rsid w:val="081C4FB3"/>
    <w:rsid w:val="081C4FCD"/>
    <w:rsid w:val="081C506C"/>
    <w:rsid w:val="081C5202"/>
    <w:rsid w:val="081C5297"/>
    <w:rsid w:val="081C53C3"/>
    <w:rsid w:val="081C53EB"/>
    <w:rsid w:val="081C5437"/>
    <w:rsid w:val="081C5469"/>
    <w:rsid w:val="081C552A"/>
    <w:rsid w:val="081C56DC"/>
    <w:rsid w:val="081C5752"/>
    <w:rsid w:val="081C582B"/>
    <w:rsid w:val="081C58EF"/>
    <w:rsid w:val="081C596B"/>
    <w:rsid w:val="081C59B9"/>
    <w:rsid w:val="081C59D7"/>
    <w:rsid w:val="081C5A4D"/>
    <w:rsid w:val="081C5ACB"/>
    <w:rsid w:val="081C5AF9"/>
    <w:rsid w:val="081C5B1B"/>
    <w:rsid w:val="081C5BB6"/>
    <w:rsid w:val="081C5D5A"/>
    <w:rsid w:val="081C5DD6"/>
    <w:rsid w:val="081C5E2F"/>
    <w:rsid w:val="081C5EE4"/>
    <w:rsid w:val="081C5EFA"/>
    <w:rsid w:val="081C5F1A"/>
    <w:rsid w:val="081C5FD3"/>
    <w:rsid w:val="081C609A"/>
    <w:rsid w:val="081C6115"/>
    <w:rsid w:val="081C6219"/>
    <w:rsid w:val="081C626D"/>
    <w:rsid w:val="081C62A7"/>
    <w:rsid w:val="081C632C"/>
    <w:rsid w:val="081C633F"/>
    <w:rsid w:val="081C6400"/>
    <w:rsid w:val="081C6479"/>
    <w:rsid w:val="081C647C"/>
    <w:rsid w:val="081C651F"/>
    <w:rsid w:val="081C6566"/>
    <w:rsid w:val="081C65F6"/>
    <w:rsid w:val="081C6640"/>
    <w:rsid w:val="081C6694"/>
    <w:rsid w:val="081C674D"/>
    <w:rsid w:val="081C688B"/>
    <w:rsid w:val="081C6892"/>
    <w:rsid w:val="081C68C0"/>
    <w:rsid w:val="081C6A2F"/>
    <w:rsid w:val="081C6AB4"/>
    <w:rsid w:val="081C6B10"/>
    <w:rsid w:val="081C6BB1"/>
    <w:rsid w:val="081C6BEC"/>
    <w:rsid w:val="081C6C00"/>
    <w:rsid w:val="081C6C56"/>
    <w:rsid w:val="081C6C97"/>
    <w:rsid w:val="081C6D6C"/>
    <w:rsid w:val="081C6E0B"/>
    <w:rsid w:val="081C6E8A"/>
    <w:rsid w:val="081C6EFA"/>
    <w:rsid w:val="081C71A1"/>
    <w:rsid w:val="081C71B7"/>
    <w:rsid w:val="081C72F2"/>
    <w:rsid w:val="081C7344"/>
    <w:rsid w:val="081C73B3"/>
    <w:rsid w:val="081C74CA"/>
    <w:rsid w:val="081C75A6"/>
    <w:rsid w:val="081C76CB"/>
    <w:rsid w:val="081C77E0"/>
    <w:rsid w:val="081C77EB"/>
    <w:rsid w:val="081C7817"/>
    <w:rsid w:val="081C7931"/>
    <w:rsid w:val="081C799C"/>
    <w:rsid w:val="081C79BF"/>
    <w:rsid w:val="081C79E6"/>
    <w:rsid w:val="081C7AC4"/>
    <w:rsid w:val="081C7B8E"/>
    <w:rsid w:val="081C7BDB"/>
    <w:rsid w:val="081C7BF6"/>
    <w:rsid w:val="081C7C2F"/>
    <w:rsid w:val="081C7C52"/>
    <w:rsid w:val="081C7DA9"/>
    <w:rsid w:val="081C7E85"/>
    <w:rsid w:val="081C7EC9"/>
    <w:rsid w:val="081C7FAA"/>
    <w:rsid w:val="081D000D"/>
    <w:rsid w:val="081D0189"/>
    <w:rsid w:val="081D0200"/>
    <w:rsid w:val="081D020A"/>
    <w:rsid w:val="081D02AD"/>
    <w:rsid w:val="081D0331"/>
    <w:rsid w:val="081D0389"/>
    <w:rsid w:val="081D038D"/>
    <w:rsid w:val="081D03F8"/>
    <w:rsid w:val="081D0453"/>
    <w:rsid w:val="081D046D"/>
    <w:rsid w:val="081D0494"/>
    <w:rsid w:val="081D0567"/>
    <w:rsid w:val="081D057D"/>
    <w:rsid w:val="081D05B7"/>
    <w:rsid w:val="081D06BF"/>
    <w:rsid w:val="081D0783"/>
    <w:rsid w:val="081D07A0"/>
    <w:rsid w:val="081D07BE"/>
    <w:rsid w:val="081D09F8"/>
    <w:rsid w:val="081D0A0B"/>
    <w:rsid w:val="081D0B29"/>
    <w:rsid w:val="081D0CF0"/>
    <w:rsid w:val="081D0DCC"/>
    <w:rsid w:val="081D0E9C"/>
    <w:rsid w:val="081D0ED1"/>
    <w:rsid w:val="081D0FCC"/>
    <w:rsid w:val="081D1150"/>
    <w:rsid w:val="081D1162"/>
    <w:rsid w:val="081D132C"/>
    <w:rsid w:val="081D135C"/>
    <w:rsid w:val="081D13E6"/>
    <w:rsid w:val="081D1499"/>
    <w:rsid w:val="081D1544"/>
    <w:rsid w:val="081D1554"/>
    <w:rsid w:val="081D1573"/>
    <w:rsid w:val="081D1783"/>
    <w:rsid w:val="081D187D"/>
    <w:rsid w:val="081D1889"/>
    <w:rsid w:val="081D18AD"/>
    <w:rsid w:val="081D193D"/>
    <w:rsid w:val="081D19D5"/>
    <w:rsid w:val="081D1A13"/>
    <w:rsid w:val="081D1A92"/>
    <w:rsid w:val="081D1AB9"/>
    <w:rsid w:val="081D1C7E"/>
    <w:rsid w:val="081D1C7F"/>
    <w:rsid w:val="081D1F8F"/>
    <w:rsid w:val="081D2033"/>
    <w:rsid w:val="081D2136"/>
    <w:rsid w:val="081D21AE"/>
    <w:rsid w:val="081D224A"/>
    <w:rsid w:val="081D2319"/>
    <w:rsid w:val="081D2348"/>
    <w:rsid w:val="081D25AE"/>
    <w:rsid w:val="081D2649"/>
    <w:rsid w:val="081D26A4"/>
    <w:rsid w:val="081D26D4"/>
    <w:rsid w:val="081D2845"/>
    <w:rsid w:val="081D298E"/>
    <w:rsid w:val="081D29EB"/>
    <w:rsid w:val="081D2AA8"/>
    <w:rsid w:val="081D2AE1"/>
    <w:rsid w:val="081D2BB2"/>
    <w:rsid w:val="081D2C8D"/>
    <w:rsid w:val="081D2CB3"/>
    <w:rsid w:val="081D2D11"/>
    <w:rsid w:val="081D2E92"/>
    <w:rsid w:val="081D2F74"/>
    <w:rsid w:val="081D2FB3"/>
    <w:rsid w:val="081D2FCB"/>
    <w:rsid w:val="081D2FD8"/>
    <w:rsid w:val="081D3007"/>
    <w:rsid w:val="081D307E"/>
    <w:rsid w:val="081D3125"/>
    <w:rsid w:val="081D3246"/>
    <w:rsid w:val="081D329F"/>
    <w:rsid w:val="081D32AA"/>
    <w:rsid w:val="081D346C"/>
    <w:rsid w:val="081D34BA"/>
    <w:rsid w:val="081D34E6"/>
    <w:rsid w:val="081D3576"/>
    <w:rsid w:val="081D35D0"/>
    <w:rsid w:val="081D363B"/>
    <w:rsid w:val="081D36C0"/>
    <w:rsid w:val="081D36F2"/>
    <w:rsid w:val="081D3744"/>
    <w:rsid w:val="081D379F"/>
    <w:rsid w:val="081D38A4"/>
    <w:rsid w:val="081D3928"/>
    <w:rsid w:val="081D3A45"/>
    <w:rsid w:val="081D3A89"/>
    <w:rsid w:val="081D3ACD"/>
    <w:rsid w:val="081D3C03"/>
    <w:rsid w:val="081D3C05"/>
    <w:rsid w:val="081D3D9A"/>
    <w:rsid w:val="081D3DB2"/>
    <w:rsid w:val="081D3DFD"/>
    <w:rsid w:val="081D3E2C"/>
    <w:rsid w:val="081D3EDA"/>
    <w:rsid w:val="081D3F24"/>
    <w:rsid w:val="081D3F31"/>
    <w:rsid w:val="081D3F45"/>
    <w:rsid w:val="081D4043"/>
    <w:rsid w:val="081D4049"/>
    <w:rsid w:val="081D40A9"/>
    <w:rsid w:val="081D4147"/>
    <w:rsid w:val="081D41B6"/>
    <w:rsid w:val="081D41CB"/>
    <w:rsid w:val="081D42A5"/>
    <w:rsid w:val="081D42AA"/>
    <w:rsid w:val="081D438D"/>
    <w:rsid w:val="081D4419"/>
    <w:rsid w:val="081D445A"/>
    <w:rsid w:val="081D446C"/>
    <w:rsid w:val="081D451F"/>
    <w:rsid w:val="081D45DD"/>
    <w:rsid w:val="081D466E"/>
    <w:rsid w:val="081D46D1"/>
    <w:rsid w:val="081D4795"/>
    <w:rsid w:val="081D47E4"/>
    <w:rsid w:val="081D4899"/>
    <w:rsid w:val="081D48A5"/>
    <w:rsid w:val="081D49B5"/>
    <w:rsid w:val="081D4A30"/>
    <w:rsid w:val="081D4A67"/>
    <w:rsid w:val="081D4AA7"/>
    <w:rsid w:val="081D4AF5"/>
    <w:rsid w:val="081D4C9F"/>
    <w:rsid w:val="081D4CA5"/>
    <w:rsid w:val="081D4DC8"/>
    <w:rsid w:val="081D4E67"/>
    <w:rsid w:val="081D4EB4"/>
    <w:rsid w:val="081D4EB8"/>
    <w:rsid w:val="081D4FCC"/>
    <w:rsid w:val="081D4FE5"/>
    <w:rsid w:val="081D500E"/>
    <w:rsid w:val="081D508E"/>
    <w:rsid w:val="081D5122"/>
    <w:rsid w:val="081D53A7"/>
    <w:rsid w:val="081D5533"/>
    <w:rsid w:val="081D5582"/>
    <w:rsid w:val="081D55B3"/>
    <w:rsid w:val="081D56FD"/>
    <w:rsid w:val="081D57C4"/>
    <w:rsid w:val="081D58A7"/>
    <w:rsid w:val="081D59B7"/>
    <w:rsid w:val="081D5B55"/>
    <w:rsid w:val="081D5BCB"/>
    <w:rsid w:val="081D5BD1"/>
    <w:rsid w:val="081D5BE0"/>
    <w:rsid w:val="081D5EFC"/>
    <w:rsid w:val="081D5FA2"/>
    <w:rsid w:val="081D60C6"/>
    <w:rsid w:val="081D6114"/>
    <w:rsid w:val="081D6145"/>
    <w:rsid w:val="081D640F"/>
    <w:rsid w:val="081D6413"/>
    <w:rsid w:val="081D6434"/>
    <w:rsid w:val="081D6445"/>
    <w:rsid w:val="081D645C"/>
    <w:rsid w:val="081D65A6"/>
    <w:rsid w:val="081D661D"/>
    <w:rsid w:val="081D663D"/>
    <w:rsid w:val="081D6722"/>
    <w:rsid w:val="081D6735"/>
    <w:rsid w:val="081D6742"/>
    <w:rsid w:val="081D6746"/>
    <w:rsid w:val="081D6798"/>
    <w:rsid w:val="081D6868"/>
    <w:rsid w:val="081D6946"/>
    <w:rsid w:val="081D6AF3"/>
    <w:rsid w:val="081D6B46"/>
    <w:rsid w:val="081D6BB2"/>
    <w:rsid w:val="081D6C69"/>
    <w:rsid w:val="081D6C8A"/>
    <w:rsid w:val="081D6C96"/>
    <w:rsid w:val="081D6E72"/>
    <w:rsid w:val="081D6EF3"/>
    <w:rsid w:val="081D6F38"/>
    <w:rsid w:val="081D6FB1"/>
    <w:rsid w:val="081D6FEC"/>
    <w:rsid w:val="081D7050"/>
    <w:rsid w:val="081D70F3"/>
    <w:rsid w:val="081D712E"/>
    <w:rsid w:val="081D7171"/>
    <w:rsid w:val="081D7186"/>
    <w:rsid w:val="081D7189"/>
    <w:rsid w:val="081D71EE"/>
    <w:rsid w:val="081D725B"/>
    <w:rsid w:val="081D73B3"/>
    <w:rsid w:val="081D758D"/>
    <w:rsid w:val="081D75BC"/>
    <w:rsid w:val="081D7613"/>
    <w:rsid w:val="081D7679"/>
    <w:rsid w:val="081D76FC"/>
    <w:rsid w:val="081D7718"/>
    <w:rsid w:val="081D7775"/>
    <w:rsid w:val="081D781A"/>
    <w:rsid w:val="081D7A76"/>
    <w:rsid w:val="081D7B31"/>
    <w:rsid w:val="081D7C09"/>
    <w:rsid w:val="081D7D69"/>
    <w:rsid w:val="081D7E3A"/>
    <w:rsid w:val="081D7E4E"/>
    <w:rsid w:val="081D7FD9"/>
    <w:rsid w:val="081E0088"/>
    <w:rsid w:val="081E00AE"/>
    <w:rsid w:val="081E019C"/>
    <w:rsid w:val="081E0359"/>
    <w:rsid w:val="081E03C1"/>
    <w:rsid w:val="081E046F"/>
    <w:rsid w:val="081E04B2"/>
    <w:rsid w:val="081E04D0"/>
    <w:rsid w:val="081E052E"/>
    <w:rsid w:val="081E0588"/>
    <w:rsid w:val="081E0596"/>
    <w:rsid w:val="081E059A"/>
    <w:rsid w:val="081E05B9"/>
    <w:rsid w:val="081E05F5"/>
    <w:rsid w:val="081E0625"/>
    <w:rsid w:val="081E0800"/>
    <w:rsid w:val="081E08D4"/>
    <w:rsid w:val="081E08E2"/>
    <w:rsid w:val="081E0A55"/>
    <w:rsid w:val="081E0AA9"/>
    <w:rsid w:val="081E0C37"/>
    <w:rsid w:val="081E0CF4"/>
    <w:rsid w:val="081E0D63"/>
    <w:rsid w:val="081E0DF4"/>
    <w:rsid w:val="081E0DF8"/>
    <w:rsid w:val="081E0F93"/>
    <w:rsid w:val="081E0FF7"/>
    <w:rsid w:val="081E105D"/>
    <w:rsid w:val="081E1126"/>
    <w:rsid w:val="081E1158"/>
    <w:rsid w:val="081E11C9"/>
    <w:rsid w:val="081E122B"/>
    <w:rsid w:val="081E1233"/>
    <w:rsid w:val="081E12BB"/>
    <w:rsid w:val="081E137A"/>
    <w:rsid w:val="081E1690"/>
    <w:rsid w:val="081E1750"/>
    <w:rsid w:val="081E1862"/>
    <w:rsid w:val="081E1869"/>
    <w:rsid w:val="081E1872"/>
    <w:rsid w:val="081E187B"/>
    <w:rsid w:val="081E19FB"/>
    <w:rsid w:val="081E1A89"/>
    <w:rsid w:val="081E1AA0"/>
    <w:rsid w:val="081E1ACC"/>
    <w:rsid w:val="081E1AD8"/>
    <w:rsid w:val="081E1B71"/>
    <w:rsid w:val="081E1BA6"/>
    <w:rsid w:val="081E1C0C"/>
    <w:rsid w:val="081E1C3A"/>
    <w:rsid w:val="081E1C8D"/>
    <w:rsid w:val="081E1CD1"/>
    <w:rsid w:val="081E1D7D"/>
    <w:rsid w:val="081E1EB5"/>
    <w:rsid w:val="081E1F22"/>
    <w:rsid w:val="081E1F8D"/>
    <w:rsid w:val="081E1FD7"/>
    <w:rsid w:val="081E2003"/>
    <w:rsid w:val="081E200E"/>
    <w:rsid w:val="081E205B"/>
    <w:rsid w:val="081E208B"/>
    <w:rsid w:val="081E20B2"/>
    <w:rsid w:val="081E219B"/>
    <w:rsid w:val="081E2249"/>
    <w:rsid w:val="081E240D"/>
    <w:rsid w:val="081E2565"/>
    <w:rsid w:val="081E2597"/>
    <w:rsid w:val="081E26E5"/>
    <w:rsid w:val="081E2855"/>
    <w:rsid w:val="081E28D3"/>
    <w:rsid w:val="081E28DD"/>
    <w:rsid w:val="081E2B4D"/>
    <w:rsid w:val="081E2C1B"/>
    <w:rsid w:val="081E2C2D"/>
    <w:rsid w:val="081E2CC0"/>
    <w:rsid w:val="081E2D18"/>
    <w:rsid w:val="081E2E87"/>
    <w:rsid w:val="081E2F16"/>
    <w:rsid w:val="081E2F34"/>
    <w:rsid w:val="081E2F38"/>
    <w:rsid w:val="081E2F5F"/>
    <w:rsid w:val="081E3075"/>
    <w:rsid w:val="081E3188"/>
    <w:rsid w:val="081E31C7"/>
    <w:rsid w:val="081E3221"/>
    <w:rsid w:val="081E322F"/>
    <w:rsid w:val="081E3234"/>
    <w:rsid w:val="081E3248"/>
    <w:rsid w:val="081E32B5"/>
    <w:rsid w:val="081E3372"/>
    <w:rsid w:val="081E3572"/>
    <w:rsid w:val="081E36AC"/>
    <w:rsid w:val="081E379D"/>
    <w:rsid w:val="081E38AB"/>
    <w:rsid w:val="081E38C2"/>
    <w:rsid w:val="081E3945"/>
    <w:rsid w:val="081E3992"/>
    <w:rsid w:val="081E3A0F"/>
    <w:rsid w:val="081E3A69"/>
    <w:rsid w:val="081E3A77"/>
    <w:rsid w:val="081E3AE0"/>
    <w:rsid w:val="081E3B06"/>
    <w:rsid w:val="081E3B30"/>
    <w:rsid w:val="081E3B6F"/>
    <w:rsid w:val="081E3BD1"/>
    <w:rsid w:val="081E3D97"/>
    <w:rsid w:val="081E3EB0"/>
    <w:rsid w:val="081E3ED6"/>
    <w:rsid w:val="081E3FAC"/>
    <w:rsid w:val="081E44F7"/>
    <w:rsid w:val="081E464D"/>
    <w:rsid w:val="081E4675"/>
    <w:rsid w:val="081E46B3"/>
    <w:rsid w:val="081E46B5"/>
    <w:rsid w:val="081E4700"/>
    <w:rsid w:val="081E491A"/>
    <w:rsid w:val="081E49E5"/>
    <w:rsid w:val="081E4AB7"/>
    <w:rsid w:val="081E4BA4"/>
    <w:rsid w:val="081E4BDA"/>
    <w:rsid w:val="081E4BDE"/>
    <w:rsid w:val="081E4BE8"/>
    <w:rsid w:val="081E4CE2"/>
    <w:rsid w:val="081E4D02"/>
    <w:rsid w:val="081E4D4D"/>
    <w:rsid w:val="081E4EE7"/>
    <w:rsid w:val="081E4EEB"/>
    <w:rsid w:val="081E4F83"/>
    <w:rsid w:val="081E5030"/>
    <w:rsid w:val="081E5138"/>
    <w:rsid w:val="081E51CC"/>
    <w:rsid w:val="081E523C"/>
    <w:rsid w:val="081E534C"/>
    <w:rsid w:val="081E5392"/>
    <w:rsid w:val="081E53C9"/>
    <w:rsid w:val="081E54FF"/>
    <w:rsid w:val="081E5505"/>
    <w:rsid w:val="081E5549"/>
    <w:rsid w:val="081E5560"/>
    <w:rsid w:val="081E5578"/>
    <w:rsid w:val="081E55C6"/>
    <w:rsid w:val="081E56C3"/>
    <w:rsid w:val="081E5799"/>
    <w:rsid w:val="081E5830"/>
    <w:rsid w:val="081E585F"/>
    <w:rsid w:val="081E588E"/>
    <w:rsid w:val="081E58C6"/>
    <w:rsid w:val="081E58C8"/>
    <w:rsid w:val="081E5A50"/>
    <w:rsid w:val="081E5A7A"/>
    <w:rsid w:val="081E5A7E"/>
    <w:rsid w:val="081E5AD3"/>
    <w:rsid w:val="081E5BD6"/>
    <w:rsid w:val="081E5CC2"/>
    <w:rsid w:val="081E5E5C"/>
    <w:rsid w:val="081E5F08"/>
    <w:rsid w:val="081E5FED"/>
    <w:rsid w:val="081E6021"/>
    <w:rsid w:val="081E60F2"/>
    <w:rsid w:val="081E6162"/>
    <w:rsid w:val="081E6190"/>
    <w:rsid w:val="081E64A2"/>
    <w:rsid w:val="081E6567"/>
    <w:rsid w:val="081E659A"/>
    <w:rsid w:val="081E660B"/>
    <w:rsid w:val="081E6695"/>
    <w:rsid w:val="081E66A4"/>
    <w:rsid w:val="081E66AD"/>
    <w:rsid w:val="081E6789"/>
    <w:rsid w:val="081E67FA"/>
    <w:rsid w:val="081E6842"/>
    <w:rsid w:val="081E6873"/>
    <w:rsid w:val="081E6A37"/>
    <w:rsid w:val="081E6A85"/>
    <w:rsid w:val="081E6B33"/>
    <w:rsid w:val="081E6BA1"/>
    <w:rsid w:val="081E6BED"/>
    <w:rsid w:val="081E6C87"/>
    <w:rsid w:val="081E6D3E"/>
    <w:rsid w:val="081E6E2A"/>
    <w:rsid w:val="081E6E5F"/>
    <w:rsid w:val="081E6EBA"/>
    <w:rsid w:val="081E6F55"/>
    <w:rsid w:val="081E7087"/>
    <w:rsid w:val="081E71EE"/>
    <w:rsid w:val="081E721F"/>
    <w:rsid w:val="081E7221"/>
    <w:rsid w:val="081E7373"/>
    <w:rsid w:val="081E738D"/>
    <w:rsid w:val="081E744A"/>
    <w:rsid w:val="081E74F5"/>
    <w:rsid w:val="081E750A"/>
    <w:rsid w:val="081E768D"/>
    <w:rsid w:val="081E76CC"/>
    <w:rsid w:val="081E76E5"/>
    <w:rsid w:val="081E778C"/>
    <w:rsid w:val="081E77F6"/>
    <w:rsid w:val="081E77FB"/>
    <w:rsid w:val="081E7833"/>
    <w:rsid w:val="081E791C"/>
    <w:rsid w:val="081E794A"/>
    <w:rsid w:val="081E79C8"/>
    <w:rsid w:val="081E79D9"/>
    <w:rsid w:val="081E7B23"/>
    <w:rsid w:val="081E7C03"/>
    <w:rsid w:val="081E7C22"/>
    <w:rsid w:val="081E7D5C"/>
    <w:rsid w:val="081E7EE4"/>
    <w:rsid w:val="081E7F14"/>
    <w:rsid w:val="081E7F5A"/>
    <w:rsid w:val="081F00FB"/>
    <w:rsid w:val="081F0185"/>
    <w:rsid w:val="081F049F"/>
    <w:rsid w:val="081F0538"/>
    <w:rsid w:val="081F0540"/>
    <w:rsid w:val="081F0577"/>
    <w:rsid w:val="081F0690"/>
    <w:rsid w:val="081F0715"/>
    <w:rsid w:val="081F07DA"/>
    <w:rsid w:val="081F0AB6"/>
    <w:rsid w:val="081F0B20"/>
    <w:rsid w:val="081F0B5F"/>
    <w:rsid w:val="081F0CAA"/>
    <w:rsid w:val="081F0CB4"/>
    <w:rsid w:val="081F0E76"/>
    <w:rsid w:val="081F0E8F"/>
    <w:rsid w:val="081F0EBD"/>
    <w:rsid w:val="081F0EEE"/>
    <w:rsid w:val="081F0F23"/>
    <w:rsid w:val="081F12F3"/>
    <w:rsid w:val="081F12F7"/>
    <w:rsid w:val="081F135A"/>
    <w:rsid w:val="081F136D"/>
    <w:rsid w:val="081F1475"/>
    <w:rsid w:val="081F1534"/>
    <w:rsid w:val="081F1572"/>
    <w:rsid w:val="081F157B"/>
    <w:rsid w:val="081F171B"/>
    <w:rsid w:val="081F1804"/>
    <w:rsid w:val="081F1907"/>
    <w:rsid w:val="081F19CB"/>
    <w:rsid w:val="081F1AB7"/>
    <w:rsid w:val="081F1C05"/>
    <w:rsid w:val="081F1CE8"/>
    <w:rsid w:val="081F1F76"/>
    <w:rsid w:val="081F2013"/>
    <w:rsid w:val="081F2046"/>
    <w:rsid w:val="081F21B1"/>
    <w:rsid w:val="081F21CE"/>
    <w:rsid w:val="081F2221"/>
    <w:rsid w:val="081F22FD"/>
    <w:rsid w:val="081F243F"/>
    <w:rsid w:val="081F2453"/>
    <w:rsid w:val="081F24A9"/>
    <w:rsid w:val="081F24F9"/>
    <w:rsid w:val="081F261D"/>
    <w:rsid w:val="081F2660"/>
    <w:rsid w:val="081F26B7"/>
    <w:rsid w:val="081F27C3"/>
    <w:rsid w:val="081F27F4"/>
    <w:rsid w:val="081F29B3"/>
    <w:rsid w:val="081F2A09"/>
    <w:rsid w:val="081F2A8E"/>
    <w:rsid w:val="081F2AA4"/>
    <w:rsid w:val="081F2B52"/>
    <w:rsid w:val="081F2BF8"/>
    <w:rsid w:val="081F2C7F"/>
    <w:rsid w:val="081F2E26"/>
    <w:rsid w:val="081F2EFE"/>
    <w:rsid w:val="081F2F34"/>
    <w:rsid w:val="081F2F95"/>
    <w:rsid w:val="081F30A5"/>
    <w:rsid w:val="081F30F8"/>
    <w:rsid w:val="081F322F"/>
    <w:rsid w:val="081F3236"/>
    <w:rsid w:val="081F341C"/>
    <w:rsid w:val="081F3684"/>
    <w:rsid w:val="081F36D8"/>
    <w:rsid w:val="081F3845"/>
    <w:rsid w:val="081F3860"/>
    <w:rsid w:val="081F3923"/>
    <w:rsid w:val="081F39D1"/>
    <w:rsid w:val="081F3A39"/>
    <w:rsid w:val="081F3A96"/>
    <w:rsid w:val="081F3AB1"/>
    <w:rsid w:val="081F3AE7"/>
    <w:rsid w:val="081F3BC5"/>
    <w:rsid w:val="081F3C57"/>
    <w:rsid w:val="081F3C81"/>
    <w:rsid w:val="081F3C8B"/>
    <w:rsid w:val="081F3CDA"/>
    <w:rsid w:val="081F3CF6"/>
    <w:rsid w:val="081F3D24"/>
    <w:rsid w:val="081F3DFD"/>
    <w:rsid w:val="081F4042"/>
    <w:rsid w:val="081F4097"/>
    <w:rsid w:val="081F425D"/>
    <w:rsid w:val="081F4454"/>
    <w:rsid w:val="081F45B6"/>
    <w:rsid w:val="081F45F0"/>
    <w:rsid w:val="081F46CB"/>
    <w:rsid w:val="081F46E6"/>
    <w:rsid w:val="081F4935"/>
    <w:rsid w:val="081F4A8C"/>
    <w:rsid w:val="081F4BA3"/>
    <w:rsid w:val="081F4BB5"/>
    <w:rsid w:val="081F4BEF"/>
    <w:rsid w:val="081F4C18"/>
    <w:rsid w:val="081F4D39"/>
    <w:rsid w:val="081F4DD6"/>
    <w:rsid w:val="081F4E78"/>
    <w:rsid w:val="081F4F2D"/>
    <w:rsid w:val="081F4F43"/>
    <w:rsid w:val="081F4F90"/>
    <w:rsid w:val="081F4FF7"/>
    <w:rsid w:val="081F5047"/>
    <w:rsid w:val="081F5076"/>
    <w:rsid w:val="081F5097"/>
    <w:rsid w:val="081F5120"/>
    <w:rsid w:val="081F5204"/>
    <w:rsid w:val="081F531E"/>
    <w:rsid w:val="081F536B"/>
    <w:rsid w:val="081F548C"/>
    <w:rsid w:val="081F54DB"/>
    <w:rsid w:val="081F558E"/>
    <w:rsid w:val="081F5630"/>
    <w:rsid w:val="081F5776"/>
    <w:rsid w:val="081F592F"/>
    <w:rsid w:val="081F59E2"/>
    <w:rsid w:val="081F5A1E"/>
    <w:rsid w:val="081F5A72"/>
    <w:rsid w:val="081F5ACD"/>
    <w:rsid w:val="081F5B29"/>
    <w:rsid w:val="081F5C72"/>
    <w:rsid w:val="081F5CA4"/>
    <w:rsid w:val="081F5D07"/>
    <w:rsid w:val="081F5D46"/>
    <w:rsid w:val="081F5D65"/>
    <w:rsid w:val="081F5E29"/>
    <w:rsid w:val="081F5E70"/>
    <w:rsid w:val="081F5EAA"/>
    <w:rsid w:val="081F5EB4"/>
    <w:rsid w:val="081F5ED2"/>
    <w:rsid w:val="081F5FB5"/>
    <w:rsid w:val="081F5FCA"/>
    <w:rsid w:val="081F5FEB"/>
    <w:rsid w:val="081F603B"/>
    <w:rsid w:val="081F60BF"/>
    <w:rsid w:val="081F60C2"/>
    <w:rsid w:val="081F6111"/>
    <w:rsid w:val="081F6119"/>
    <w:rsid w:val="081F61DE"/>
    <w:rsid w:val="081F6252"/>
    <w:rsid w:val="081F62B3"/>
    <w:rsid w:val="081F62CF"/>
    <w:rsid w:val="081F62EB"/>
    <w:rsid w:val="081F6376"/>
    <w:rsid w:val="081F63E6"/>
    <w:rsid w:val="081F646D"/>
    <w:rsid w:val="081F6492"/>
    <w:rsid w:val="081F6515"/>
    <w:rsid w:val="081F674B"/>
    <w:rsid w:val="081F68B8"/>
    <w:rsid w:val="081F69D5"/>
    <w:rsid w:val="081F69F0"/>
    <w:rsid w:val="081F6A84"/>
    <w:rsid w:val="081F6AC6"/>
    <w:rsid w:val="081F6BE0"/>
    <w:rsid w:val="081F6BF0"/>
    <w:rsid w:val="081F6DB2"/>
    <w:rsid w:val="081F6DD7"/>
    <w:rsid w:val="081F6DEB"/>
    <w:rsid w:val="081F6E6C"/>
    <w:rsid w:val="081F6EEE"/>
    <w:rsid w:val="081F6F2A"/>
    <w:rsid w:val="081F6F5D"/>
    <w:rsid w:val="081F6F62"/>
    <w:rsid w:val="081F7082"/>
    <w:rsid w:val="081F7099"/>
    <w:rsid w:val="081F70A0"/>
    <w:rsid w:val="081F70CB"/>
    <w:rsid w:val="081F723B"/>
    <w:rsid w:val="081F7334"/>
    <w:rsid w:val="081F7373"/>
    <w:rsid w:val="081F7383"/>
    <w:rsid w:val="081F74DC"/>
    <w:rsid w:val="081F7847"/>
    <w:rsid w:val="081F78BC"/>
    <w:rsid w:val="081F7902"/>
    <w:rsid w:val="081F79F8"/>
    <w:rsid w:val="081F7A61"/>
    <w:rsid w:val="081F7A82"/>
    <w:rsid w:val="081F7A84"/>
    <w:rsid w:val="081F7D26"/>
    <w:rsid w:val="081F7DFE"/>
    <w:rsid w:val="081F7E32"/>
    <w:rsid w:val="081F7E7F"/>
    <w:rsid w:val="081F7FC3"/>
    <w:rsid w:val="08200099"/>
    <w:rsid w:val="082000B7"/>
    <w:rsid w:val="08200117"/>
    <w:rsid w:val="0820018D"/>
    <w:rsid w:val="08200277"/>
    <w:rsid w:val="082002A5"/>
    <w:rsid w:val="0820042D"/>
    <w:rsid w:val="08200443"/>
    <w:rsid w:val="0820044F"/>
    <w:rsid w:val="0820059D"/>
    <w:rsid w:val="082005E7"/>
    <w:rsid w:val="0820061A"/>
    <w:rsid w:val="08200791"/>
    <w:rsid w:val="082007F7"/>
    <w:rsid w:val="08200827"/>
    <w:rsid w:val="082009B7"/>
    <w:rsid w:val="082009C6"/>
    <w:rsid w:val="08200A93"/>
    <w:rsid w:val="08200B5C"/>
    <w:rsid w:val="08200C0F"/>
    <w:rsid w:val="08200C34"/>
    <w:rsid w:val="08200C8E"/>
    <w:rsid w:val="08200D86"/>
    <w:rsid w:val="08200F5F"/>
    <w:rsid w:val="08200F6A"/>
    <w:rsid w:val="08201028"/>
    <w:rsid w:val="08201035"/>
    <w:rsid w:val="082011F4"/>
    <w:rsid w:val="08201281"/>
    <w:rsid w:val="082012C1"/>
    <w:rsid w:val="082012F9"/>
    <w:rsid w:val="0820134B"/>
    <w:rsid w:val="0820136A"/>
    <w:rsid w:val="082013A9"/>
    <w:rsid w:val="082013CC"/>
    <w:rsid w:val="082013F3"/>
    <w:rsid w:val="0820143D"/>
    <w:rsid w:val="08201485"/>
    <w:rsid w:val="08201597"/>
    <w:rsid w:val="082015CF"/>
    <w:rsid w:val="082016A5"/>
    <w:rsid w:val="08201822"/>
    <w:rsid w:val="08201908"/>
    <w:rsid w:val="082019A8"/>
    <w:rsid w:val="08201AB6"/>
    <w:rsid w:val="08201ADB"/>
    <w:rsid w:val="08201B42"/>
    <w:rsid w:val="08201CB1"/>
    <w:rsid w:val="08201D09"/>
    <w:rsid w:val="08201DEC"/>
    <w:rsid w:val="08201EE2"/>
    <w:rsid w:val="082020B9"/>
    <w:rsid w:val="082021C9"/>
    <w:rsid w:val="0820223E"/>
    <w:rsid w:val="082022A6"/>
    <w:rsid w:val="082023EA"/>
    <w:rsid w:val="08202465"/>
    <w:rsid w:val="082024E1"/>
    <w:rsid w:val="08202552"/>
    <w:rsid w:val="0820260E"/>
    <w:rsid w:val="0820264E"/>
    <w:rsid w:val="082028BD"/>
    <w:rsid w:val="082029F3"/>
    <w:rsid w:val="08202AD2"/>
    <w:rsid w:val="08202BC9"/>
    <w:rsid w:val="08202BFE"/>
    <w:rsid w:val="08202C32"/>
    <w:rsid w:val="08202C7E"/>
    <w:rsid w:val="08202CCC"/>
    <w:rsid w:val="08202CCE"/>
    <w:rsid w:val="08202D0F"/>
    <w:rsid w:val="08202E73"/>
    <w:rsid w:val="08202E78"/>
    <w:rsid w:val="08202EFF"/>
    <w:rsid w:val="08202F12"/>
    <w:rsid w:val="08202F23"/>
    <w:rsid w:val="08202F43"/>
    <w:rsid w:val="08202FFB"/>
    <w:rsid w:val="08203069"/>
    <w:rsid w:val="08203106"/>
    <w:rsid w:val="0820310C"/>
    <w:rsid w:val="08203119"/>
    <w:rsid w:val="08203122"/>
    <w:rsid w:val="082033AD"/>
    <w:rsid w:val="08203684"/>
    <w:rsid w:val="0820375F"/>
    <w:rsid w:val="082037CE"/>
    <w:rsid w:val="082038FC"/>
    <w:rsid w:val="0820390A"/>
    <w:rsid w:val="0820396A"/>
    <w:rsid w:val="08203977"/>
    <w:rsid w:val="082039BB"/>
    <w:rsid w:val="08203A4E"/>
    <w:rsid w:val="08203ADC"/>
    <w:rsid w:val="08203B18"/>
    <w:rsid w:val="08203B1A"/>
    <w:rsid w:val="08203B2C"/>
    <w:rsid w:val="08203B4A"/>
    <w:rsid w:val="08203BC7"/>
    <w:rsid w:val="08203CBE"/>
    <w:rsid w:val="08203CC8"/>
    <w:rsid w:val="0820404F"/>
    <w:rsid w:val="08204072"/>
    <w:rsid w:val="0820419A"/>
    <w:rsid w:val="08204253"/>
    <w:rsid w:val="08204298"/>
    <w:rsid w:val="082042E4"/>
    <w:rsid w:val="082043A0"/>
    <w:rsid w:val="082043C9"/>
    <w:rsid w:val="082043EF"/>
    <w:rsid w:val="08204445"/>
    <w:rsid w:val="0820446E"/>
    <w:rsid w:val="08204480"/>
    <w:rsid w:val="082044DA"/>
    <w:rsid w:val="082044F1"/>
    <w:rsid w:val="08204583"/>
    <w:rsid w:val="082045CD"/>
    <w:rsid w:val="08204642"/>
    <w:rsid w:val="08204751"/>
    <w:rsid w:val="0820495B"/>
    <w:rsid w:val="08204BC3"/>
    <w:rsid w:val="08204C5B"/>
    <w:rsid w:val="08204C67"/>
    <w:rsid w:val="08204C6D"/>
    <w:rsid w:val="08204CD8"/>
    <w:rsid w:val="08204E28"/>
    <w:rsid w:val="08204EDE"/>
    <w:rsid w:val="08204F0A"/>
    <w:rsid w:val="08204F23"/>
    <w:rsid w:val="08204F28"/>
    <w:rsid w:val="08205040"/>
    <w:rsid w:val="0820507F"/>
    <w:rsid w:val="082050CF"/>
    <w:rsid w:val="082050F2"/>
    <w:rsid w:val="08205115"/>
    <w:rsid w:val="0820511B"/>
    <w:rsid w:val="08205314"/>
    <w:rsid w:val="0820532C"/>
    <w:rsid w:val="08205372"/>
    <w:rsid w:val="082053C8"/>
    <w:rsid w:val="082053CC"/>
    <w:rsid w:val="082053DC"/>
    <w:rsid w:val="082053DF"/>
    <w:rsid w:val="082054B4"/>
    <w:rsid w:val="082054EF"/>
    <w:rsid w:val="082055E7"/>
    <w:rsid w:val="08205679"/>
    <w:rsid w:val="082056C1"/>
    <w:rsid w:val="082056E4"/>
    <w:rsid w:val="08205728"/>
    <w:rsid w:val="08205737"/>
    <w:rsid w:val="082057D5"/>
    <w:rsid w:val="08205959"/>
    <w:rsid w:val="0820595B"/>
    <w:rsid w:val="08205983"/>
    <w:rsid w:val="08205AD1"/>
    <w:rsid w:val="08205BFA"/>
    <w:rsid w:val="08205D47"/>
    <w:rsid w:val="08205F5B"/>
    <w:rsid w:val="08206027"/>
    <w:rsid w:val="082060B5"/>
    <w:rsid w:val="082062B4"/>
    <w:rsid w:val="08206427"/>
    <w:rsid w:val="0820642A"/>
    <w:rsid w:val="082064AE"/>
    <w:rsid w:val="08206601"/>
    <w:rsid w:val="082068F6"/>
    <w:rsid w:val="0820695E"/>
    <w:rsid w:val="08206A47"/>
    <w:rsid w:val="08206A6C"/>
    <w:rsid w:val="08206AA4"/>
    <w:rsid w:val="08206AB5"/>
    <w:rsid w:val="08206AD2"/>
    <w:rsid w:val="08206AE6"/>
    <w:rsid w:val="08206BDA"/>
    <w:rsid w:val="08206C10"/>
    <w:rsid w:val="08206CB1"/>
    <w:rsid w:val="08206D9B"/>
    <w:rsid w:val="08206DF6"/>
    <w:rsid w:val="08206DF8"/>
    <w:rsid w:val="08206E46"/>
    <w:rsid w:val="08206FBC"/>
    <w:rsid w:val="08207036"/>
    <w:rsid w:val="082070B1"/>
    <w:rsid w:val="08207117"/>
    <w:rsid w:val="08207187"/>
    <w:rsid w:val="082072CA"/>
    <w:rsid w:val="082072E3"/>
    <w:rsid w:val="082072EC"/>
    <w:rsid w:val="0820733E"/>
    <w:rsid w:val="08207411"/>
    <w:rsid w:val="082074C4"/>
    <w:rsid w:val="0820763B"/>
    <w:rsid w:val="082076B5"/>
    <w:rsid w:val="08207715"/>
    <w:rsid w:val="0820777F"/>
    <w:rsid w:val="082077FB"/>
    <w:rsid w:val="08207922"/>
    <w:rsid w:val="082079A7"/>
    <w:rsid w:val="08207AF5"/>
    <w:rsid w:val="08207C28"/>
    <w:rsid w:val="08207C3B"/>
    <w:rsid w:val="08207C7A"/>
    <w:rsid w:val="08207F7B"/>
    <w:rsid w:val="08207FB5"/>
    <w:rsid w:val="08207FC2"/>
    <w:rsid w:val="0821016B"/>
    <w:rsid w:val="082101A6"/>
    <w:rsid w:val="08210217"/>
    <w:rsid w:val="08210348"/>
    <w:rsid w:val="082103AE"/>
    <w:rsid w:val="082104D2"/>
    <w:rsid w:val="08210522"/>
    <w:rsid w:val="0821061B"/>
    <w:rsid w:val="0821078F"/>
    <w:rsid w:val="082107AD"/>
    <w:rsid w:val="08210849"/>
    <w:rsid w:val="082109BD"/>
    <w:rsid w:val="08210A6E"/>
    <w:rsid w:val="08210AB6"/>
    <w:rsid w:val="08210AB9"/>
    <w:rsid w:val="08210ACD"/>
    <w:rsid w:val="08210C11"/>
    <w:rsid w:val="08210C87"/>
    <w:rsid w:val="08210D20"/>
    <w:rsid w:val="08210DB6"/>
    <w:rsid w:val="08210EC1"/>
    <w:rsid w:val="08210FD5"/>
    <w:rsid w:val="08211313"/>
    <w:rsid w:val="08211399"/>
    <w:rsid w:val="08211493"/>
    <w:rsid w:val="082114A3"/>
    <w:rsid w:val="08211520"/>
    <w:rsid w:val="08211524"/>
    <w:rsid w:val="082115A1"/>
    <w:rsid w:val="0821177D"/>
    <w:rsid w:val="0821181A"/>
    <w:rsid w:val="0821194F"/>
    <w:rsid w:val="08211A66"/>
    <w:rsid w:val="08211A90"/>
    <w:rsid w:val="08211B8C"/>
    <w:rsid w:val="08211C93"/>
    <w:rsid w:val="08211D87"/>
    <w:rsid w:val="08211E2F"/>
    <w:rsid w:val="08211E57"/>
    <w:rsid w:val="08211FC2"/>
    <w:rsid w:val="08212012"/>
    <w:rsid w:val="08212046"/>
    <w:rsid w:val="0821208B"/>
    <w:rsid w:val="082121CF"/>
    <w:rsid w:val="08212212"/>
    <w:rsid w:val="0821221A"/>
    <w:rsid w:val="0821226A"/>
    <w:rsid w:val="0821231A"/>
    <w:rsid w:val="082123A3"/>
    <w:rsid w:val="0821245E"/>
    <w:rsid w:val="082124CB"/>
    <w:rsid w:val="0821253F"/>
    <w:rsid w:val="082125B7"/>
    <w:rsid w:val="0821275D"/>
    <w:rsid w:val="0821283D"/>
    <w:rsid w:val="0821286E"/>
    <w:rsid w:val="082128F0"/>
    <w:rsid w:val="08212930"/>
    <w:rsid w:val="08212983"/>
    <w:rsid w:val="08212A02"/>
    <w:rsid w:val="08212B86"/>
    <w:rsid w:val="08212C12"/>
    <w:rsid w:val="08212CEB"/>
    <w:rsid w:val="08212CF0"/>
    <w:rsid w:val="08212DD2"/>
    <w:rsid w:val="08212E32"/>
    <w:rsid w:val="08212E48"/>
    <w:rsid w:val="08212E55"/>
    <w:rsid w:val="08212F3F"/>
    <w:rsid w:val="08212F9A"/>
    <w:rsid w:val="082130AB"/>
    <w:rsid w:val="0821318E"/>
    <w:rsid w:val="082132E8"/>
    <w:rsid w:val="08213358"/>
    <w:rsid w:val="08213501"/>
    <w:rsid w:val="082135C8"/>
    <w:rsid w:val="08213715"/>
    <w:rsid w:val="08213975"/>
    <w:rsid w:val="082139DD"/>
    <w:rsid w:val="08213AD1"/>
    <w:rsid w:val="08213AF2"/>
    <w:rsid w:val="08213B73"/>
    <w:rsid w:val="08213BD4"/>
    <w:rsid w:val="08213C15"/>
    <w:rsid w:val="08213E16"/>
    <w:rsid w:val="08213E44"/>
    <w:rsid w:val="08213E76"/>
    <w:rsid w:val="08213F83"/>
    <w:rsid w:val="08214081"/>
    <w:rsid w:val="0821408F"/>
    <w:rsid w:val="082140C5"/>
    <w:rsid w:val="08214102"/>
    <w:rsid w:val="08214205"/>
    <w:rsid w:val="08214236"/>
    <w:rsid w:val="082144AC"/>
    <w:rsid w:val="0821454B"/>
    <w:rsid w:val="08214600"/>
    <w:rsid w:val="08214650"/>
    <w:rsid w:val="082146CC"/>
    <w:rsid w:val="082147B4"/>
    <w:rsid w:val="082148CB"/>
    <w:rsid w:val="082148D7"/>
    <w:rsid w:val="082148DF"/>
    <w:rsid w:val="08214994"/>
    <w:rsid w:val="08214A34"/>
    <w:rsid w:val="08214A82"/>
    <w:rsid w:val="08214B9F"/>
    <w:rsid w:val="08214BAF"/>
    <w:rsid w:val="08214CA4"/>
    <w:rsid w:val="08214D3A"/>
    <w:rsid w:val="08214D4F"/>
    <w:rsid w:val="08214E19"/>
    <w:rsid w:val="08214E28"/>
    <w:rsid w:val="08214E2F"/>
    <w:rsid w:val="08214FC7"/>
    <w:rsid w:val="082150C6"/>
    <w:rsid w:val="082150E6"/>
    <w:rsid w:val="08215144"/>
    <w:rsid w:val="08215273"/>
    <w:rsid w:val="082152D5"/>
    <w:rsid w:val="08215315"/>
    <w:rsid w:val="08215516"/>
    <w:rsid w:val="082156E0"/>
    <w:rsid w:val="0821572C"/>
    <w:rsid w:val="0821587D"/>
    <w:rsid w:val="0821588C"/>
    <w:rsid w:val="082158C1"/>
    <w:rsid w:val="082158C4"/>
    <w:rsid w:val="082158CF"/>
    <w:rsid w:val="082158E9"/>
    <w:rsid w:val="082158ED"/>
    <w:rsid w:val="08215923"/>
    <w:rsid w:val="0821598D"/>
    <w:rsid w:val="08215ABA"/>
    <w:rsid w:val="08215B14"/>
    <w:rsid w:val="08215B59"/>
    <w:rsid w:val="08215B80"/>
    <w:rsid w:val="08215B92"/>
    <w:rsid w:val="08215C45"/>
    <w:rsid w:val="08215D3D"/>
    <w:rsid w:val="08215DC1"/>
    <w:rsid w:val="08215E2E"/>
    <w:rsid w:val="08215E99"/>
    <w:rsid w:val="08215F21"/>
    <w:rsid w:val="08215F6D"/>
    <w:rsid w:val="08215FAE"/>
    <w:rsid w:val="08216040"/>
    <w:rsid w:val="08216045"/>
    <w:rsid w:val="08216053"/>
    <w:rsid w:val="08216168"/>
    <w:rsid w:val="08216193"/>
    <w:rsid w:val="082161B6"/>
    <w:rsid w:val="08216223"/>
    <w:rsid w:val="082163F5"/>
    <w:rsid w:val="08216443"/>
    <w:rsid w:val="082164CB"/>
    <w:rsid w:val="08216512"/>
    <w:rsid w:val="08216598"/>
    <w:rsid w:val="082166D7"/>
    <w:rsid w:val="08216701"/>
    <w:rsid w:val="082167AB"/>
    <w:rsid w:val="082168C8"/>
    <w:rsid w:val="082168E6"/>
    <w:rsid w:val="082169AB"/>
    <w:rsid w:val="08216A79"/>
    <w:rsid w:val="08216B0C"/>
    <w:rsid w:val="08216B84"/>
    <w:rsid w:val="08216CF7"/>
    <w:rsid w:val="08216D3F"/>
    <w:rsid w:val="08216D7C"/>
    <w:rsid w:val="08216DB6"/>
    <w:rsid w:val="08217036"/>
    <w:rsid w:val="0821704A"/>
    <w:rsid w:val="08217055"/>
    <w:rsid w:val="0821714A"/>
    <w:rsid w:val="08217292"/>
    <w:rsid w:val="082172D2"/>
    <w:rsid w:val="08217360"/>
    <w:rsid w:val="08217417"/>
    <w:rsid w:val="0821741B"/>
    <w:rsid w:val="08217670"/>
    <w:rsid w:val="082176DF"/>
    <w:rsid w:val="08217720"/>
    <w:rsid w:val="0821775E"/>
    <w:rsid w:val="0821777A"/>
    <w:rsid w:val="08217847"/>
    <w:rsid w:val="08217A24"/>
    <w:rsid w:val="08217BB0"/>
    <w:rsid w:val="08217C5B"/>
    <w:rsid w:val="08217D8B"/>
    <w:rsid w:val="08217E80"/>
    <w:rsid w:val="08217F3D"/>
    <w:rsid w:val="08217FEA"/>
    <w:rsid w:val="08220195"/>
    <w:rsid w:val="082201E9"/>
    <w:rsid w:val="0822029A"/>
    <w:rsid w:val="082202FC"/>
    <w:rsid w:val="08220315"/>
    <w:rsid w:val="082203A7"/>
    <w:rsid w:val="082203AB"/>
    <w:rsid w:val="0822055E"/>
    <w:rsid w:val="08220577"/>
    <w:rsid w:val="08220591"/>
    <w:rsid w:val="082205AC"/>
    <w:rsid w:val="082205D6"/>
    <w:rsid w:val="08220973"/>
    <w:rsid w:val="0822099A"/>
    <w:rsid w:val="08220A93"/>
    <w:rsid w:val="08220AA2"/>
    <w:rsid w:val="08220B04"/>
    <w:rsid w:val="08220C02"/>
    <w:rsid w:val="08220CAB"/>
    <w:rsid w:val="08220DAF"/>
    <w:rsid w:val="08220DFC"/>
    <w:rsid w:val="08220F52"/>
    <w:rsid w:val="08220F58"/>
    <w:rsid w:val="08221283"/>
    <w:rsid w:val="08221462"/>
    <w:rsid w:val="082214FE"/>
    <w:rsid w:val="082215F9"/>
    <w:rsid w:val="0822160A"/>
    <w:rsid w:val="082216F6"/>
    <w:rsid w:val="08221736"/>
    <w:rsid w:val="08221762"/>
    <w:rsid w:val="0822199A"/>
    <w:rsid w:val="08221A4A"/>
    <w:rsid w:val="08221AFD"/>
    <w:rsid w:val="08221B4B"/>
    <w:rsid w:val="08221B4D"/>
    <w:rsid w:val="08221B97"/>
    <w:rsid w:val="08221BA8"/>
    <w:rsid w:val="08221BAD"/>
    <w:rsid w:val="08221C95"/>
    <w:rsid w:val="08221F97"/>
    <w:rsid w:val="08222040"/>
    <w:rsid w:val="0822205C"/>
    <w:rsid w:val="08222082"/>
    <w:rsid w:val="082222A1"/>
    <w:rsid w:val="08222467"/>
    <w:rsid w:val="082224A0"/>
    <w:rsid w:val="082224E5"/>
    <w:rsid w:val="082225E6"/>
    <w:rsid w:val="08222707"/>
    <w:rsid w:val="08222876"/>
    <w:rsid w:val="08222A20"/>
    <w:rsid w:val="08222B40"/>
    <w:rsid w:val="08222CA4"/>
    <w:rsid w:val="08222CC4"/>
    <w:rsid w:val="08222D03"/>
    <w:rsid w:val="08222D56"/>
    <w:rsid w:val="08222E8D"/>
    <w:rsid w:val="08222EB6"/>
    <w:rsid w:val="08222F0A"/>
    <w:rsid w:val="08223034"/>
    <w:rsid w:val="08223095"/>
    <w:rsid w:val="082230EB"/>
    <w:rsid w:val="082230F3"/>
    <w:rsid w:val="082231D6"/>
    <w:rsid w:val="0822321A"/>
    <w:rsid w:val="08223290"/>
    <w:rsid w:val="082232D9"/>
    <w:rsid w:val="082233C2"/>
    <w:rsid w:val="0822348C"/>
    <w:rsid w:val="08223496"/>
    <w:rsid w:val="08223514"/>
    <w:rsid w:val="08223569"/>
    <w:rsid w:val="0822358A"/>
    <w:rsid w:val="082235D5"/>
    <w:rsid w:val="0822361A"/>
    <w:rsid w:val="0822365A"/>
    <w:rsid w:val="08223683"/>
    <w:rsid w:val="082236CF"/>
    <w:rsid w:val="082236D1"/>
    <w:rsid w:val="08223946"/>
    <w:rsid w:val="08223B12"/>
    <w:rsid w:val="08223B90"/>
    <w:rsid w:val="08223B92"/>
    <w:rsid w:val="08223BD2"/>
    <w:rsid w:val="08223BFA"/>
    <w:rsid w:val="08223C26"/>
    <w:rsid w:val="08223C92"/>
    <w:rsid w:val="08223CA4"/>
    <w:rsid w:val="08223F35"/>
    <w:rsid w:val="08223FA6"/>
    <w:rsid w:val="08223FBD"/>
    <w:rsid w:val="08224067"/>
    <w:rsid w:val="082240B7"/>
    <w:rsid w:val="08224133"/>
    <w:rsid w:val="08224276"/>
    <w:rsid w:val="082242A4"/>
    <w:rsid w:val="082242AC"/>
    <w:rsid w:val="082242E5"/>
    <w:rsid w:val="0822432F"/>
    <w:rsid w:val="08224358"/>
    <w:rsid w:val="08224482"/>
    <w:rsid w:val="08224561"/>
    <w:rsid w:val="082246C1"/>
    <w:rsid w:val="08224722"/>
    <w:rsid w:val="082247FC"/>
    <w:rsid w:val="08224A61"/>
    <w:rsid w:val="08224C8A"/>
    <w:rsid w:val="08224C95"/>
    <w:rsid w:val="08224DE7"/>
    <w:rsid w:val="08224E7B"/>
    <w:rsid w:val="08224EAC"/>
    <w:rsid w:val="08224F72"/>
    <w:rsid w:val="0822502D"/>
    <w:rsid w:val="08225093"/>
    <w:rsid w:val="082250C0"/>
    <w:rsid w:val="08225101"/>
    <w:rsid w:val="08225194"/>
    <w:rsid w:val="08225252"/>
    <w:rsid w:val="08225340"/>
    <w:rsid w:val="08225381"/>
    <w:rsid w:val="082254F1"/>
    <w:rsid w:val="08225594"/>
    <w:rsid w:val="0822563E"/>
    <w:rsid w:val="0822568D"/>
    <w:rsid w:val="08225731"/>
    <w:rsid w:val="082259A3"/>
    <w:rsid w:val="082259FD"/>
    <w:rsid w:val="08225A26"/>
    <w:rsid w:val="08225AE6"/>
    <w:rsid w:val="08225C1F"/>
    <w:rsid w:val="08225CD6"/>
    <w:rsid w:val="08225CDA"/>
    <w:rsid w:val="08225DAB"/>
    <w:rsid w:val="08225F68"/>
    <w:rsid w:val="08225FCB"/>
    <w:rsid w:val="082261F7"/>
    <w:rsid w:val="082261FD"/>
    <w:rsid w:val="08226265"/>
    <w:rsid w:val="08226327"/>
    <w:rsid w:val="0822636D"/>
    <w:rsid w:val="08226444"/>
    <w:rsid w:val="0822647D"/>
    <w:rsid w:val="0822667F"/>
    <w:rsid w:val="08226790"/>
    <w:rsid w:val="0822684D"/>
    <w:rsid w:val="082268CD"/>
    <w:rsid w:val="08226984"/>
    <w:rsid w:val="08226B0C"/>
    <w:rsid w:val="08226B49"/>
    <w:rsid w:val="08226B9B"/>
    <w:rsid w:val="08226C46"/>
    <w:rsid w:val="08226DA1"/>
    <w:rsid w:val="08226F77"/>
    <w:rsid w:val="0822700F"/>
    <w:rsid w:val="0822701E"/>
    <w:rsid w:val="08227023"/>
    <w:rsid w:val="082270DF"/>
    <w:rsid w:val="082270EE"/>
    <w:rsid w:val="0822714B"/>
    <w:rsid w:val="0822719D"/>
    <w:rsid w:val="082271D6"/>
    <w:rsid w:val="082272FB"/>
    <w:rsid w:val="082273AB"/>
    <w:rsid w:val="082273CC"/>
    <w:rsid w:val="08227455"/>
    <w:rsid w:val="08227462"/>
    <w:rsid w:val="0822752C"/>
    <w:rsid w:val="08227545"/>
    <w:rsid w:val="082275E6"/>
    <w:rsid w:val="0822779C"/>
    <w:rsid w:val="082277B7"/>
    <w:rsid w:val="08227868"/>
    <w:rsid w:val="082278C3"/>
    <w:rsid w:val="0822797B"/>
    <w:rsid w:val="08227B3E"/>
    <w:rsid w:val="08227BD5"/>
    <w:rsid w:val="08227D23"/>
    <w:rsid w:val="08227DFF"/>
    <w:rsid w:val="08227E6B"/>
    <w:rsid w:val="08230011"/>
    <w:rsid w:val="08230024"/>
    <w:rsid w:val="08230040"/>
    <w:rsid w:val="082300D6"/>
    <w:rsid w:val="08230119"/>
    <w:rsid w:val="0823014F"/>
    <w:rsid w:val="082301E0"/>
    <w:rsid w:val="0823023F"/>
    <w:rsid w:val="0823029D"/>
    <w:rsid w:val="0823031C"/>
    <w:rsid w:val="08230365"/>
    <w:rsid w:val="082304C4"/>
    <w:rsid w:val="08230539"/>
    <w:rsid w:val="082305CA"/>
    <w:rsid w:val="08230678"/>
    <w:rsid w:val="08230787"/>
    <w:rsid w:val="082308C1"/>
    <w:rsid w:val="08230A02"/>
    <w:rsid w:val="08230AE3"/>
    <w:rsid w:val="08230B5D"/>
    <w:rsid w:val="08230C6D"/>
    <w:rsid w:val="08230D88"/>
    <w:rsid w:val="08230D8C"/>
    <w:rsid w:val="08230E76"/>
    <w:rsid w:val="08230EB3"/>
    <w:rsid w:val="08230F70"/>
    <w:rsid w:val="08230FA1"/>
    <w:rsid w:val="08230FF3"/>
    <w:rsid w:val="082311BF"/>
    <w:rsid w:val="08231317"/>
    <w:rsid w:val="0823134E"/>
    <w:rsid w:val="08231386"/>
    <w:rsid w:val="082313E0"/>
    <w:rsid w:val="08231488"/>
    <w:rsid w:val="082314F7"/>
    <w:rsid w:val="0823184B"/>
    <w:rsid w:val="0823196D"/>
    <w:rsid w:val="08231991"/>
    <w:rsid w:val="08231A53"/>
    <w:rsid w:val="08231B11"/>
    <w:rsid w:val="08231C1E"/>
    <w:rsid w:val="08231CB7"/>
    <w:rsid w:val="08231D79"/>
    <w:rsid w:val="08231DB0"/>
    <w:rsid w:val="08231E6A"/>
    <w:rsid w:val="08231EC2"/>
    <w:rsid w:val="08231F2D"/>
    <w:rsid w:val="08231F44"/>
    <w:rsid w:val="0823205D"/>
    <w:rsid w:val="0823224E"/>
    <w:rsid w:val="08232286"/>
    <w:rsid w:val="082323C3"/>
    <w:rsid w:val="082323EA"/>
    <w:rsid w:val="08232497"/>
    <w:rsid w:val="08232621"/>
    <w:rsid w:val="082326A2"/>
    <w:rsid w:val="082326BC"/>
    <w:rsid w:val="082327E0"/>
    <w:rsid w:val="0823280B"/>
    <w:rsid w:val="0823289F"/>
    <w:rsid w:val="0823291D"/>
    <w:rsid w:val="08232A17"/>
    <w:rsid w:val="08232AB7"/>
    <w:rsid w:val="08232ACB"/>
    <w:rsid w:val="08232B41"/>
    <w:rsid w:val="08232B4C"/>
    <w:rsid w:val="08232BA9"/>
    <w:rsid w:val="08232DAD"/>
    <w:rsid w:val="08232FE7"/>
    <w:rsid w:val="08233117"/>
    <w:rsid w:val="08233126"/>
    <w:rsid w:val="0823316B"/>
    <w:rsid w:val="082331C8"/>
    <w:rsid w:val="0823324A"/>
    <w:rsid w:val="082332A1"/>
    <w:rsid w:val="082332FB"/>
    <w:rsid w:val="082334AD"/>
    <w:rsid w:val="08233585"/>
    <w:rsid w:val="082335F5"/>
    <w:rsid w:val="08233625"/>
    <w:rsid w:val="08233633"/>
    <w:rsid w:val="0823373C"/>
    <w:rsid w:val="0823393F"/>
    <w:rsid w:val="082339FC"/>
    <w:rsid w:val="08233A1E"/>
    <w:rsid w:val="08233A31"/>
    <w:rsid w:val="08233A3D"/>
    <w:rsid w:val="08233A74"/>
    <w:rsid w:val="08233ADC"/>
    <w:rsid w:val="08233AF5"/>
    <w:rsid w:val="08233B18"/>
    <w:rsid w:val="08233BA0"/>
    <w:rsid w:val="08233C63"/>
    <w:rsid w:val="08233CA3"/>
    <w:rsid w:val="08233DDF"/>
    <w:rsid w:val="08233DFD"/>
    <w:rsid w:val="08233E95"/>
    <w:rsid w:val="08233F4C"/>
    <w:rsid w:val="08233F63"/>
    <w:rsid w:val="08234023"/>
    <w:rsid w:val="08234034"/>
    <w:rsid w:val="08234159"/>
    <w:rsid w:val="08234262"/>
    <w:rsid w:val="0823430F"/>
    <w:rsid w:val="082343EA"/>
    <w:rsid w:val="08234447"/>
    <w:rsid w:val="082344C6"/>
    <w:rsid w:val="08234523"/>
    <w:rsid w:val="082346C4"/>
    <w:rsid w:val="082346E4"/>
    <w:rsid w:val="08234727"/>
    <w:rsid w:val="082347D4"/>
    <w:rsid w:val="0823495C"/>
    <w:rsid w:val="08234981"/>
    <w:rsid w:val="08234B19"/>
    <w:rsid w:val="08234C56"/>
    <w:rsid w:val="08234CA3"/>
    <w:rsid w:val="08234F4D"/>
    <w:rsid w:val="08234F6C"/>
    <w:rsid w:val="08235028"/>
    <w:rsid w:val="08235072"/>
    <w:rsid w:val="08235083"/>
    <w:rsid w:val="082350F4"/>
    <w:rsid w:val="082350F6"/>
    <w:rsid w:val="08235148"/>
    <w:rsid w:val="082352AB"/>
    <w:rsid w:val="08235337"/>
    <w:rsid w:val="0823540B"/>
    <w:rsid w:val="0823544A"/>
    <w:rsid w:val="08235520"/>
    <w:rsid w:val="08235829"/>
    <w:rsid w:val="082358E8"/>
    <w:rsid w:val="08235982"/>
    <w:rsid w:val="08235A64"/>
    <w:rsid w:val="08235B10"/>
    <w:rsid w:val="08235B81"/>
    <w:rsid w:val="08235C06"/>
    <w:rsid w:val="08235C8D"/>
    <w:rsid w:val="08235C9E"/>
    <w:rsid w:val="08235D70"/>
    <w:rsid w:val="08235D87"/>
    <w:rsid w:val="08235DBF"/>
    <w:rsid w:val="08235E54"/>
    <w:rsid w:val="08235E9B"/>
    <w:rsid w:val="08235EA5"/>
    <w:rsid w:val="08235EED"/>
    <w:rsid w:val="08235FA9"/>
    <w:rsid w:val="08235FCF"/>
    <w:rsid w:val="0823603F"/>
    <w:rsid w:val="08236102"/>
    <w:rsid w:val="08236163"/>
    <w:rsid w:val="08236234"/>
    <w:rsid w:val="0823635D"/>
    <w:rsid w:val="082363C2"/>
    <w:rsid w:val="08236447"/>
    <w:rsid w:val="08236489"/>
    <w:rsid w:val="0823652C"/>
    <w:rsid w:val="08236556"/>
    <w:rsid w:val="082365BC"/>
    <w:rsid w:val="08236667"/>
    <w:rsid w:val="082366E1"/>
    <w:rsid w:val="0823670B"/>
    <w:rsid w:val="08236787"/>
    <w:rsid w:val="082367FA"/>
    <w:rsid w:val="0823690B"/>
    <w:rsid w:val="082369D3"/>
    <w:rsid w:val="082369ED"/>
    <w:rsid w:val="08236B3B"/>
    <w:rsid w:val="08236C23"/>
    <w:rsid w:val="08236C8A"/>
    <w:rsid w:val="08236DBA"/>
    <w:rsid w:val="08236DD9"/>
    <w:rsid w:val="08236DF2"/>
    <w:rsid w:val="08236EC4"/>
    <w:rsid w:val="08236EF7"/>
    <w:rsid w:val="08236F26"/>
    <w:rsid w:val="08236F77"/>
    <w:rsid w:val="0823713E"/>
    <w:rsid w:val="0823718E"/>
    <w:rsid w:val="082371F7"/>
    <w:rsid w:val="0823726B"/>
    <w:rsid w:val="082372EC"/>
    <w:rsid w:val="08237338"/>
    <w:rsid w:val="0823733C"/>
    <w:rsid w:val="0823754B"/>
    <w:rsid w:val="082375A5"/>
    <w:rsid w:val="08237638"/>
    <w:rsid w:val="082376C5"/>
    <w:rsid w:val="08237798"/>
    <w:rsid w:val="08237904"/>
    <w:rsid w:val="082379FD"/>
    <w:rsid w:val="08237A33"/>
    <w:rsid w:val="08237A76"/>
    <w:rsid w:val="08237A7B"/>
    <w:rsid w:val="08237A96"/>
    <w:rsid w:val="08237AC8"/>
    <w:rsid w:val="08237AFA"/>
    <w:rsid w:val="08237D6C"/>
    <w:rsid w:val="08237E42"/>
    <w:rsid w:val="08237E9B"/>
    <w:rsid w:val="08237EA7"/>
    <w:rsid w:val="08237EAF"/>
    <w:rsid w:val="08237EDC"/>
    <w:rsid w:val="08237F3D"/>
    <w:rsid w:val="08237F5E"/>
    <w:rsid w:val="08237FA6"/>
    <w:rsid w:val="08237FAF"/>
    <w:rsid w:val="0824006E"/>
    <w:rsid w:val="082400C8"/>
    <w:rsid w:val="0824013C"/>
    <w:rsid w:val="082401B0"/>
    <w:rsid w:val="082401D4"/>
    <w:rsid w:val="08240241"/>
    <w:rsid w:val="082403D3"/>
    <w:rsid w:val="08240516"/>
    <w:rsid w:val="0824058C"/>
    <w:rsid w:val="08240642"/>
    <w:rsid w:val="08240684"/>
    <w:rsid w:val="082406C2"/>
    <w:rsid w:val="08240849"/>
    <w:rsid w:val="0824085B"/>
    <w:rsid w:val="08240B1D"/>
    <w:rsid w:val="08240B5E"/>
    <w:rsid w:val="08240BC8"/>
    <w:rsid w:val="08240BCA"/>
    <w:rsid w:val="08240C10"/>
    <w:rsid w:val="08240E07"/>
    <w:rsid w:val="08240E77"/>
    <w:rsid w:val="08240ED7"/>
    <w:rsid w:val="08240F0D"/>
    <w:rsid w:val="08240F17"/>
    <w:rsid w:val="08241029"/>
    <w:rsid w:val="082410AB"/>
    <w:rsid w:val="082410E1"/>
    <w:rsid w:val="0824117D"/>
    <w:rsid w:val="08241242"/>
    <w:rsid w:val="082412C8"/>
    <w:rsid w:val="082413CD"/>
    <w:rsid w:val="08241407"/>
    <w:rsid w:val="082415B1"/>
    <w:rsid w:val="08241608"/>
    <w:rsid w:val="08241625"/>
    <w:rsid w:val="082419D4"/>
    <w:rsid w:val="082419F9"/>
    <w:rsid w:val="08241A35"/>
    <w:rsid w:val="08241C84"/>
    <w:rsid w:val="08241E4E"/>
    <w:rsid w:val="08241E51"/>
    <w:rsid w:val="0824200C"/>
    <w:rsid w:val="0824240B"/>
    <w:rsid w:val="08242444"/>
    <w:rsid w:val="08242475"/>
    <w:rsid w:val="08242565"/>
    <w:rsid w:val="082428F4"/>
    <w:rsid w:val="08242908"/>
    <w:rsid w:val="08242A59"/>
    <w:rsid w:val="08242A91"/>
    <w:rsid w:val="08242B5E"/>
    <w:rsid w:val="08242C23"/>
    <w:rsid w:val="08242C66"/>
    <w:rsid w:val="08242CDC"/>
    <w:rsid w:val="08242DB7"/>
    <w:rsid w:val="08242DC6"/>
    <w:rsid w:val="08242E58"/>
    <w:rsid w:val="08242E76"/>
    <w:rsid w:val="08242EB4"/>
    <w:rsid w:val="08243016"/>
    <w:rsid w:val="082430D5"/>
    <w:rsid w:val="08243152"/>
    <w:rsid w:val="08243277"/>
    <w:rsid w:val="08243293"/>
    <w:rsid w:val="082432EF"/>
    <w:rsid w:val="08243313"/>
    <w:rsid w:val="08243375"/>
    <w:rsid w:val="0824340D"/>
    <w:rsid w:val="08243419"/>
    <w:rsid w:val="08243481"/>
    <w:rsid w:val="08243517"/>
    <w:rsid w:val="082435BD"/>
    <w:rsid w:val="082435BE"/>
    <w:rsid w:val="082436C1"/>
    <w:rsid w:val="082436E3"/>
    <w:rsid w:val="08243721"/>
    <w:rsid w:val="082438DE"/>
    <w:rsid w:val="0824396E"/>
    <w:rsid w:val="08243A37"/>
    <w:rsid w:val="08243A96"/>
    <w:rsid w:val="08243A9E"/>
    <w:rsid w:val="08243AC6"/>
    <w:rsid w:val="08243B43"/>
    <w:rsid w:val="08243B73"/>
    <w:rsid w:val="08243BDD"/>
    <w:rsid w:val="08243C86"/>
    <w:rsid w:val="08243CFA"/>
    <w:rsid w:val="08243DF8"/>
    <w:rsid w:val="08243E39"/>
    <w:rsid w:val="08243E97"/>
    <w:rsid w:val="0824404B"/>
    <w:rsid w:val="082440F1"/>
    <w:rsid w:val="082442CA"/>
    <w:rsid w:val="0824436A"/>
    <w:rsid w:val="082443AD"/>
    <w:rsid w:val="0824441C"/>
    <w:rsid w:val="0824443C"/>
    <w:rsid w:val="082444D8"/>
    <w:rsid w:val="0824453E"/>
    <w:rsid w:val="08244558"/>
    <w:rsid w:val="0824462A"/>
    <w:rsid w:val="082446E4"/>
    <w:rsid w:val="082447CB"/>
    <w:rsid w:val="082447D1"/>
    <w:rsid w:val="082447F4"/>
    <w:rsid w:val="08244968"/>
    <w:rsid w:val="08244A88"/>
    <w:rsid w:val="08244B58"/>
    <w:rsid w:val="08244BCD"/>
    <w:rsid w:val="08244BDF"/>
    <w:rsid w:val="08244CAB"/>
    <w:rsid w:val="08244E29"/>
    <w:rsid w:val="08244EB9"/>
    <w:rsid w:val="08245007"/>
    <w:rsid w:val="08245024"/>
    <w:rsid w:val="08245030"/>
    <w:rsid w:val="08245055"/>
    <w:rsid w:val="08245082"/>
    <w:rsid w:val="082450DD"/>
    <w:rsid w:val="08245124"/>
    <w:rsid w:val="0824526D"/>
    <w:rsid w:val="08245299"/>
    <w:rsid w:val="08245305"/>
    <w:rsid w:val="08245371"/>
    <w:rsid w:val="0824546E"/>
    <w:rsid w:val="08245490"/>
    <w:rsid w:val="08245558"/>
    <w:rsid w:val="082455A2"/>
    <w:rsid w:val="082456CD"/>
    <w:rsid w:val="08245723"/>
    <w:rsid w:val="0824575F"/>
    <w:rsid w:val="082457F2"/>
    <w:rsid w:val="08245976"/>
    <w:rsid w:val="08245A91"/>
    <w:rsid w:val="08245A9C"/>
    <w:rsid w:val="08245B74"/>
    <w:rsid w:val="08245C93"/>
    <w:rsid w:val="08245C9F"/>
    <w:rsid w:val="08245CAA"/>
    <w:rsid w:val="08245D1D"/>
    <w:rsid w:val="08245D5E"/>
    <w:rsid w:val="08245E3F"/>
    <w:rsid w:val="0824604F"/>
    <w:rsid w:val="08246053"/>
    <w:rsid w:val="08246086"/>
    <w:rsid w:val="08246093"/>
    <w:rsid w:val="082462B2"/>
    <w:rsid w:val="08246317"/>
    <w:rsid w:val="08246409"/>
    <w:rsid w:val="0824641F"/>
    <w:rsid w:val="0824652E"/>
    <w:rsid w:val="0824653C"/>
    <w:rsid w:val="08246614"/>
    <w:rsid w:val="0824664A"/>
    <w:rsid w:val="08246655"/>
    <w:rsid w:val="082466B9"/>
    <w:rsid w:val="08246830"/>
    <w:rsid w:val="082468BF"/>
    <w:rsid w:val="0824697C"/>
    <w:rsid w:val="08246AB9"/>
    <w:rsid w:val="08246B8D"/>
    <w:rsid w:val="08246C4E"/>
    <w:rsid w:val="08246CFE"/>
    <w:rsid w:val="08246D87"/>
    <w:rsid w:val="08246E55"/>
    <w:rsid w:val="08246F47"/>
    <w:rsid w:val="08246F84"/>
    <w:rsid w:val="08246F92"/>
    <w:rsid w:val="08246FF8"/>
    <w:rsid w:val="0824705A"/>
    <w:rsid w:val="08247063"/>
    <w:rsid w:val="08247076"/>
    <w:rsid w:val="08247178"/>
    <w:rsid w:val="0824720A"/>
    <w:rsid w:val="082472AB"/>
    <w:rsid w:val="08247302"/>
    <w:rsid w:val="0824732C"/>
    <w:rsid w:val="082473B9"/>
    <w:rsid w:val="08247412"/>
    <w:rsid w:val="08247428"/>
    <w:rsid w:val="0824745B"/>
    <w:rsid w:val="082474B3"/>
    <w:rsid w:val="08247507"/>
    <w:rsid w:val="0824772A"/>
    <w:rsid w:val="08247736"/>
    <w:rsid w:val="082477C8"/>
    <w:rsid w:val="08247A1E"/>
    <w:rsid w:val="08247AB4"/>
    <w:rsid w:val="08247B65"/>
    <w:rsid w:val="08247C09"/>
    <w:rsid w:val="08247C8F"/>
    <w:rsid w:val="08247E3D"/>
    <w:rsid w:val="08247EB8"/>
    <w:rsid w:val="08247EBD"/>
    <w:rsid w:val="082500D6"/>
    <w:rsid w:val="08250119"/>
    <w:rsid w:val="082501B7"/>
    <w:rsid w:val="082501CD"/>
    <w:rsid w:val="08250415"/>
    <w:rsid w:val="082504B8"/>
    <w:rsid w:val="082505DF"/>
    <w:rsid w:val="08250613"/>
    <w:rsid w:val="0825069A"/>
    <w:rsid w:val="08250782"/>
    <w:rsid w:val="082507C7"/>
    <w:rsid w:val="082507EB"/>
    <w:rsid w:val="08250926"/>
    <w:rsid w:val="08250965"/>
    <w:rsid w:val="082509F1"/>
    <w:rsid w:val="08250A21"/>
    <w:rsid w:val="08250A26"/>
    <w:rsid w:val="08250C89"/>
    <w:rsid w:val="08250CB6"/>
    <w:rsid w:val="08250E44"/>
    <w:rsid w:val="08250EA2"/>
    <w:rsid w:val="08250F2C"/>
    <w:rsid w:val="08250FA8"/>
    <w:rsid w:val="08250FDB"/>
    <w:rsid w:val="08251043"/>
    <w:rsid w:val="08251095"/>
    <w:rsid w:val="082510B3"/>
    <w:rsid w:val="082510DE"/>
    <w:rsid w:val="082510FD"/>
    <w:rsid w:val="0825111A"/>
    <w:rsid w:val="0825117F"/>
    <w:rsid w:val="0825118C"/>
    <w:rsid w:val="08251195"/>
    <w:rsid w:val="082511BD"/>
    <w:rsid w:val="082511C0"/>
    <w:rsid w:val="082511E9"/>
    <w:rsid w:val="082511EC"/>
    <w:rsid w:val="0825123B"/>
    <w:rsid w:val="08251282"/>
    <w:rsid w:val="08251321"/>
    <w:rsid w:val="08251363"/>
    <w:rsid w:val="08251375"/>
    <w:rsid w:val="08251397"/>
    <w:rsid w:val="0825145E"/>
    <w:rsid w:val="08251523"/>
    <w:rsid w:val="082515B9"/>
    <w:rsid w:val="082517D0"/>
    <w:rsid w:val="082517DF"/>
    <w:rsid w:val="082518FD"/>
    <w:rsid w:val="08251A0B"/>
    <w:rsid w:val="08251C6B"/>
    <w:rsid w:val="08251CBD"/>
    <w:rsid w:val="08251DB8"/>
    <w:rsid w:val="08251DC4"/>
    <w:rsid w:val="08251DE9"/>
    <w:rsid w:val="08251E23"/>
    <w:rsid w:val="08251E9E"/>
    <w:rsid w:val="08251FDC"/>
    <w:rsid w:val="08252061"/>
    <w:rsid w:val="08252127"/>
    <w:rsid w:val="082521E8"/>
    <w:rsid w:val="08252296"/>
    <w:rsid w:val="082522F2"/>
    <w:rsid w:val="0825230A"/>
    <w:rsid w:val="0825243D"/>
    <w:rsid w:val="08252571"/>
    <w:rsid w:val="082525C7"/>
    <w:rsid w:val="082525CB"/>
    <w:rsid w:val="082525D8"/>
    <w:rsid w:val="0825264D"/>
    <w:rsid w:val="082526B6"/>
    <w:rsid w:val="082526C1"/>
    <w:rsid w:val="082527D3"/>
    <w:rsid w:val="08252821"/>
    <w:rsid w:val="08252829"/>
    <w:rsid w:val="082528D6"/>
    <w:rsid w:val="08252951"/>
    <w:rsid w:val="08252A21"/>
    <w:rsid w:val="08252A44"/>
    <w:rsid w:val="08252A6C"/>
    <w:rsid w:val="08252B5B"/>
    <w:rsid w:val="08252D2F"/>
    <w:rsid w:val="08252D75"/>
    <w:rsid w:val="08252DD1"/>
    <w:rsid w:val="08252E00"/>
    <w:rsid w:val="08252E12"/>
    <w:rsid w:val="0825302C"/>
    <w:rsid w:val="08253043"/>
    <w:rsid w:val="08253096"/>
    <w:rsid w:val="08253272"/>
    <w:rsid w:val="082532B7"/>
    <w:rsid w:val="082532CA"/>
    <w:rsid w:val="082533FA"/>
    <w:rsid w:val="08253444"/>
    <w:rsid w:val="0825345A"/>
    <w:rsid w:val="08253477"/>
    <w:rsid w:val="08253478"/>
    <w:rsid w:val="082534BC"/>
    <w:rsid w:val="082534BE"/>
    <w:rsid w:val="082534F6"/>
    <w:rsid w:val="0825351B"/>
    <w:rsid w:val="0825355B"/>
    <w:rsid w:val="0825362C"/>
    <w:rsid w:val="08253659"/>
    <w:rsid w:val="0825366C"/>
    <w:rsid w:val="0825368C"/>
    <w:rsid w:val="082536FC"/>
    <w:rsid w:val="08253762"/>
    <w:rsid w:val="0825390F"/>
    <w:rsid w:val="0825392E"/>
    <w:rsid w:val="082539B9"/>
    <w:rsid w:val="08253BF5"/>
    <w:rsid w:val="08253CB0"/>
    <w:rsid w:val="08253CE4"/>
    <w:rsid w:val="08253D05"/>
    <w:rsid w:val="08253D52"/>
    <w:rsid w:val="08253D6B"/>
    <w:rsid w:val="08253D8B"/>
    <w:rsid w:val="08253E43"/>
    <w:rsid w:val="08253E8C"/>
    <w:rsid w:val="08253F36"/>
    <w:rsid w:val="08253F82"/>
    <w:rsid w:val="08253FC1"/>
    <w:rsid w:val="0825408C"/>
    <w:rsid w:val="082540E5"/>
    <w:rsid w:val="0825412D"/>
    <w:rsid w:val="08254148"/>
    <w:rsid w:val="082541C8"/>
    <w:rsid w:val="0825424A"/>
    <w:rsid w:val="0825438D"/>
    <w:rsid w:val="082543BB"/>
    <w:rsid w:val="0825440E"/>
    <w:rsid w:val="08254435"/>
    <w:rsid w:val="0825448E"/>
    <w:rsid w:val="08254496"/>
    <w:rsid w:val="08254535"/>
    <w:rsid w:val="0825455A"/>
    <w:rsid w:val="08254568"/>
    <w:rsid w:val="082545B3"/>
    <w:rsid w:val="082546C3"/>
    <w:rsid w:val="08254764"/>
    <w:rsid w:val="08254787"/>
    <w:rsid w:val="08254794"/>
    <w:rsid w:val="082548AE"/>
    <w:rsid w:val="082548C3"/>
    <w:rsid w:val="08254939"/>
    <w:rsid w:val="0825493E"/>
    <w:rsid w:val="0825498D"/>
    <w:rsid w:val="08254B03"/>
    <w:rsid w:val="08254BDD"/>
    <w:rsid w:val="08254C28"/>
    <w:rsid w:val="08254C68"/>
    <w:rsid w:val="08254F43"/>
    <w:rsid w:val="0825513A"/>
    <w:rsid w:val="082551AF"/>
    <w:rsid w:val="082551F0"/>
    <w:rsid w:val="08255444"/>
    <w:rsid w:val="082554D5"/>
    <w:rsid w:val="08255561"/>
    <w:rsid w:val="0825574C"/>
    <w:rsid w:val="08255778"/>
    <w:rsid w:val="0825578C"/>
    <w:rsid w:val="0825579B"/>
    <w:rsid w:val="08255871"/>
    <w:rsid w:val="08255882"/>
    <w:rsid w:val="082558DD"/>
    <w:rsid w:val="08255953"/>
    <w:rsid w:val="08255990"/>
    <w:rsid w:val="08255A02"/>
    <w:rsid w:val="08255B64"/>
    <w:rsid w:val="08255E35"/>
    <w:rsid w:val="08255E3D"/>
    <w:rsid w:val="08255FF6"/>
    <w:rsid w:val="0825604C"/>
    <w:rsid w:val="08256050"/>
    <w:rsid w:val="08256051"/>
    <w:rsid w:val="082561D8"/>
    <w:rsid w:val="0825620D"/>
    <w:rsid w:val="08256500"/>
    <w:rsid w:val="082565B9"/>
    <w:rsid w:val="08256746"/>
    <w:rsid w:val="082567BF"/>
    <w:rsid w:val="082567DD"/>
    <w:rsid w:val="082568AA"/>
    <w:rsid w:val="08256BD1"/>
    <w:rsid w:val="08256C85"/>
    <w:rsid w:val="08256CD1"/>
    <w:rsid w:val="08256D47"/>
    <w:rsid w:val="08256D60"/>
    <w:rsid w:val="08256EF9"/>
    <w:rsid w:val="08256F1B"/>
    <w:rsid w:val="08256F6E"/>
    <w:rsid w:val="08256F82"/>
    <w:rsid w:val="08257033"/>
    <w:rsid w:val="082571B5"/>
    <w:rsid w:val="082571EB"/>
    <w:rsid w:val="08257234"/>
    <w:rsid w:val="08257288"/>
    <w:rsid w:val="08257322"/>
    <w:rsid w:val="082573BB"/>
    <w:rsid w:val="082573BC"/>
    <w:rsid w:val="082573BD"/>
    <w:rsid w:val="082573E3"/>
    <w:rsid w:val="082574FA"/>
    <w:rsid w:val="082575D2"/>
    <w:rsid w:val="082575DC"/>
    <w:rsid w:val="08257700"/>
    <w:rsid w:val="08257743"/>
    <w:rsid w:val="08257756"/>
    <w:rsid w:val="0825778E"/>
    <w:rsid w:val="082577F3"/>
    <w:rsid w:val="082578E1"/>
    <w:rsid w:val="082579AF"/>
    <w:rsid w:val="082579F2"/>
    <w:rsid w:val="08257AA2"/>
    <w:rsid w:val="08257AC1"/>
    <w:rsid w:val="08257B54"/>
    <w:rsid w:val="08257C4D"/>
    <w:rsid w:val="08257CB3"/>
    <w:rsid w:val="08257D1C"/>
    <w:rsid w:val="08257D67"/>
    <w:rsid w:val="08257D71"/>
    <w:rsid w:val="08257D7C"/>
    <w:rsid w:val="08257D93"/>
    <w:rsid w:val="08257DCA"/>
    <w:rsid w:val="08257E5A"/>
    <w:rsid w:val="08257E6C"/>
    <w:rsid w:val="08257ED5"/>
    <w:rsid w:val="08257FB6"/>
    <w:rsid w:val="08257FD6"/>
    <w:rsid w:val="0826002C"/>
    <w:rsid w:val="0826007A"/>
    <w:rsid w:val="082600D3"/>
    <w:rsid w:val="08260353"/>
    <w:rsid w:val="082603F3"/>
    <w:rsid w:val="08260432"/>
    <w:rsid w:val="08260574"/>
    <w:rsid w:val="082605A4"/>
    <w:rsid w:val="082606FA"/>
    <w:rsid w:val="08260783"/>
    <w:rsid w:val="08260850"/>
    <w:rsid w:val="082608AE"/>
    <w:rsid w:val="08260CCC"/>
    <w:rsid w:val="08260E5E"/>
    <w:rsid w:val="08260E65"/>
    <w:rsid w:val="08260ED2"/>
    <w:rsid w:val="08260F28"/>
    <w:rsid w:val="08260F6E"/>
    <w:rsid w:val="08260FAE"/>
    <w:rsid w:val="0826102A"/>
    <w:rsid w:val="08261162"/>
    <w:rsid w:val="082611C9"/>
    <w:rsid w:val="082611DE"/>
    <w:rsid w:val="08261297"/>
    <w:rsid w:val="0826136A"/>
    <w:rsid w:val="0826146C"/>
    <w:rsid w:val="082614B9"/>
    <w:rsid w:val="08261550"/>
    <w:rsid w:val="08261578"/>
    <w:rsid w:val="08261597"/>
    <w:rsid w:val="0826159F"/>
    <w:rsid w:val="0826189D"/>
    <w:rsid w:val="082618B7"/>
    <w:rsid w:val="08261949"/>
    <w:rsid w:val="08261979"/>
    <w:rsid w:val="08261990"/>
    <w:rsid w:val="08261AEB"/>
    <w:rsid w:val="08261B42"/>
    <w:rsid w:val="08261B49"/>
    <w:rsid w:val="08261BE6"/>
    <w:rsid w:val="08261E9A"/>
    <w:rsid w:val="08261EE2"/>
    <w:rsid w:val="08261F91"/>
    <w:rsid w:val="08261F93"/>
    <w:rsid w:val="08262198"/>
    <w:rsid w:val="082621B2"/>
    <w:rsid w:val="08262392"/>
    <w:rsid w:val="082625E3"/>
    <w:rsid w:val="0826266C"/>
    <w:rsid w:val="082628BC"/>
    <w:rsid w:val="08262AEA"/>
    <w:rsid w:val="08262B01"/>
    <w:rsid w:val="08262B1B"/>
    <w:rsid w:val="08262B6B"/>
    <w:rsid w:val="08262C25"/>
    <w:rsid w:val="08262C75"/>
    <w:rsid w:val="08262CB5"/>
    <w:rsid w:val="08262D8C"/>
    <w:rsid w:val="08262D90"/>
    <w:rsid w:val="08262E1E"/>
    <w:rsid w:val="08263013"/>
    <w:rsid w:val="08263046"/>
    <w:rsid w:val="08263088"/>
    <w:rsid w:val="0826309A"/>
    <w:rsid w:val="082631CE"/>
    <w:rsid w:val="08263236"/>
    <w:rsid w:val="082632AC"/>
    <w:rsid w:val="08263348"/>
    <w:rsid w:val="082634F8"/>
    <w:rsid w:val="0826352F"/>
    <w:rsid w:val="0826359D"/>
    <w:rsid w:val="082635B1"/>
    <w:rsid w:val="08263649"/>
    <w:rsid w:val="0826366F"/>
    <w:rsid w:val="0826375F"/>
    <w:rsid w:val="08263777"/>
    <w:rsid w:val="082638CE"/>
    <w:rsid w:val="082639C6"/>
    <w:rsid w:val="08263B05"/>
    <w:rsid w:val="08263B9C"/>
    <w:rsid w:val="08263CD7"/>
    <w:rsid w:val="08263CF1"/>
    <w:rsid w:val="08263D09"/>
    <w:rsid w:val="08263D3F"/>
    <w:rsid w:val="08263D55"/>
    <w:rsid w:val="08263F04"/>
    <w:rsid w:val="08263F37"/>
    <w:rsid w:val="08264053"/>
    <w:rsid w:val="08264166"/>
    <w:rsid w:val="0826422A"/>
    <w:rsid w:val="0826429A"/>
    <w:rsid w:val="0826430B"/>
    <w:rsid w:val="0826433E"/>
    <w:rsid w:val="08264572"/>
    <w:rsid w:val="082645C9"/>
    <w:rsid w:val="08264697"/>
    <w:rsid w:val="08264734"/>
    <w:rsid w:val="08264898"/>
    <w:rsid w:val="0826493A"/>
    <w:rsid w:val="08264A93"/>
    <w:rsid w:val="08264AA6"/>
    <w:rsid w:val="08264B8E"/>
    <w:rsid w:val="08264C7B"/>
    <w:rsid w:val="08264CA3"/>
    <w:rsid w:val="08264CB0"/>
    <w:rsid w:val="08264CE5"/>
    <w:rsid w:val="08264D2B"/>
    <w:rsid w:val="08264E02"/>
    <w:rsid w:val="08264E1F"/>
    <w:rsid w:val="08264EB2"/>
    <w:rsid w:val="08264EBA"/>
    <w:rsid w:val="08264F59"/>
    <w:rsid w:val="0826503D"/>
    <w:rsid w:val="08265045"/>
    <w:rsid w:val="08265220"/>
    <w:rsid w:val="082652A4"/>
    <w:rsid w:val="08265415"/>
    <w:rsid w:val="082654C2"/>
    <w:rsid w:val="082654E8"/>
    <w:rsid w:val="082655AC"/>
    <w:rsid w:val="08265654"/>
    <w:rsid w:val="0826566F"/>
    <w:rsid w:val="08265698"/>
    <w:rsid w:val="082656BC"/>
    <w:rsid w:val="082656CA"/>
    <w:rsid w:val="08265710"/>
    <w:rsid w:val="0826579A"/>
    <w:rsid w:val="0826581D"/>
    <w:rsid w:val="08265866"/>
    <w:rsid w:val="0826599E"/>
    <w:rsid w:val="082659D1"/>
    <w:rsid w:val="08265A78"/>
    <w:rsid w:val="08265AD0"/>
    <w:rsid w:val="08265B30"/>
    <w:rsid w:val="08265B78"/>
    <w:rsid w:val="08265BE2"/>
    <w:rsid w:val="08265C85"/>
    <w:rsid w:val="08265C9F"/>
    <w:rsid w:val="08265D33"/>
    <w:rsid w:val="08265E4F"/>
    <w:rsid w:val="08265F91"/>
    <w:rsid w:val="08265F93"/>
    <w:rsid w:val="08266049"/>
    <w:rsid w:val="0826613F"/>
    <w:rsid w:val="082662E7"/>
    <w:rsid w:val="0826640A"/>
    <w:rsid w:val="08266577"/>
    <w:rsid w:val="0826671B"/>
    <w:rsid w:val="0826676A"/>
    <w:rsid w:val="082667A0"/>
    <w:rsid w:val="082668E4"/>
    <w:rsid w:val="08266918"/>
    <w:rsid w:val="08266996"/>
    <w:rsid w:val="08266A2D"/>
    <w:rsid w:val="08266A4E"/>
    <w:rsid w:val="08266B96"/>
    <w:rsid w:val="08266C0F"/>
    <w:rsid w:val="08266C7A"/>
    <w:rsid w:val="08266C84"/>
    <w:rsid w:val="08266E13"/>
    <w:rsid w:val="08266E6F"/>
    <w:rsid w:val="08266F24"/>
    <w:rsid w:val="0826703E"/>
    <w:rsid w:val="08267050"/>
    <w:rsid w:val="082670BA"/>
    <w:rsid w:val="08267219"/>
    <w:rsid w:val="08267222"/>
    <w:rsid w:val="08267228"/>
    <w:rsid w:val="08267286"/>
    <w:rsid w:val="082673A5"/>
    <w:rsid w:val="08267402"/>
    <w:rsid w:val="08267435"/>
    <w:rsid w:val="082674F0"/>
    <w:rsid w:val="082675C3"/>
    <w:rsid w:val="082675FC"/>
    <w:rsid w:val="08267624"/>
    <w:rsid w:val="08267678"/>
    <w:rsid w:val="082677C9"/>
    <w:rsid w:val="082678BB"/>
    <w:rsid w:val="08267A57"/>
    <w:rsid w:val="08267B62"/>
    <w:rsid w:val="08267C0A"/>
    <w:rsid w:val="08267D27"/>
    <w:rsid w:val="08267D3C"/>
    <w:rsid w:val="08267D7D"/>
    <w:rsid w:val="08267DB1"/>
    <w:rsid w:val="08267DC9"/>
    <w:rsid w:val="08267DD1"/>
    <w:rsid w:val="08267DE4"/>
    <w:rsid w:val="08267EB7"/>
    <w:rsid w:val="08267EF7"/>
    <w:rsid w:val="0827013A"/>
    <w:rsid w:val="0827014B"/>
    <w:rsid w:val="0827015B"/>
    <w:rsid w:val="08270210"/>
    <w:rsid w:val="08270290"/>
    <w:rsid w:val="082702E4"/>
    <w:rsid w:val="0827040B"/>
    <w:rsid w:val="0827054A"/>
    <w:rsid w:val="0827057F"/>
    <w:rsid w:val="082705E7"/>
    <w:rsid w:val="08270672"/>
    <w:rsid w:val="082706D0"/>
    <w:rsid w:val="082706DD"/>
    <w:rsid w:val="082706DF"/>
    <w:rsid w:val="08270739"/>
    <w:rsid w:val="082707ED"/>
    <w:rsid w:val="08270C03"/>
    <w:rsid w:val="08270CF5"/>
    <w:rsid w:val="08270D38"/>
    <w:rsid w:val="08270EA0"/>
    <w:rsid w:val="08270FC2"/>
    <w:rsid w:val="0827101D"/>
    <w:rsid w:val="08271120"/>
    <w:rsid w:val="0827133C"/>
    <w:rsid w:val="0827136E"/>
    <w:rsid w:val="082713CF"/>
    <w:rsid w:val="082714BC"/>
    <w:rsid w:val="082714D8"/>
    <w:rsid w:val="08271581"/>
    <w:rsid w:val="0827181E"/>
    <w:rsid w:val="082718EA"/>
    <w:rsid w:val="08271A9B"/>
    <w:rsid w:val="08271B09"/>
    <w:rsid w:val="08271B2A"/>
    <w:rsid w:val="08271B4A"/>
    <w:rsid w:val="08271C22"/>
    <w:rsid w:val="08271C2F"/>
    <w:rsid w:val="08271C38"/>
    <w:rsid w:val="08271D29"/>
    <w:rsid w:val="08271DEF"/>
    <w:rsid w:val="08271EE0"/>
    <w:rsid w:val="08271F7C"/>
    <w:rsid w:val="08271FAC"/>
    <w:rsid w:val="082720A1"/>
    <w:rsid w:val="0827216D"/>
    <w:rsid w:val="08272186"/>
    <w:rsid w:val="082721AC"/>
    <w:rsid w:val="08272224"/>
    <w:rsid w:val="08272252"/>
    <w:rsid w:val="0827229C"/>
    <w:rsid w:val="082722DF"/>
    <w:rsid w:val="08272349"/>
    <w:rsid w:val="08272369"/>
    <w:rsid w:val="082723EB"/>
    <w:rsid w:val="08272437"/>
    <w:rsid w:val="082724EC"/>
    <w:rsid w:val="0827258B"/>
    <w:rsid w:val="08272638"/>
    <w:rsid w:val="08272715"/>
    <w:rsid w:val="082727EF"/>
    <w:rsid w:val="08272899"/>
    <w:rsid w:val="082728E1"/>
    <w:rsid w:val="0827290C"/>
    <w:rsid w:val="08272A4C"/>
    <w:rsid w:val="08272AA7"/>
    <w:rsid w:val="08272B54"/>
    <w:rsid w:val="08272C3B"/>
    <w:rsid w:val="08272C5E"/>
    <w:rsid w:val="08272CCE"/>
    <w:rsid w:val="08272D18"/>
    <w:rsid w:val="08272E34"/>
    <w:rsid w:val="0827303C"/>
    <w:rsid w:val="0827309E"/>
    <w:rsid w:val="082730D1"/>
    <w:rsid w:val="082730D2"/>
    <w:rsid w:val="082730EC"/>
    <w:rsid w:val="08273114"/>
    <w:rsid w:val="08273365"/>
    <w:rsid w:val="0827337B"/>
    <w:rsid w:val="08273468"/>
    <w:rsid w:val="08273485"/>
    <w:rsid w:val="082735DC"/>
    <w:rsid w:val="082735E6"/>
    <w:rsid w:val="082735F3"/>
    <w:rsid w:val="082735FB"/>
    <w:rsid w:val="082736C1"/>
    <w:rsid w:val="08273704"/>
    <w:rsid w:val="08273729"/>
    <w:rsid w:val="08273757"/>
    <w:rsid w:val="0827397F"/>
    <w:rsid w:val="082739C6"/>
    <w:rsid w:val="08273A45"/>
    <w:rsid w:val="08273B23"/>
    <w:rsid w:val="08273BDC"/>
    <w:rsid w:val="08273C68"/>
    <w:rsid w:val="08273CA9"/>
    <w:rsid w:val="08273CAD"/>
    <w:rsid w:val="08273CC3"/>
    <w:rsid w:val="08273DB2"/>
    <w:rsid w:val="08273DB7"/>
    <w:rsid w:val="08273DF6"/>
    <w:rsid w:val="08273E0A"/>
    <w:rsid w:val="08273F75"/>
    <w:rsid w:val="08273F7C"/>
    <w:rsid w:val="08273FC7"/>
    <w:rsid w:val="0827400A"/>
    <w:rsid w:val="0827403B"/>
    <w:rsid w:val="082740D7"/>
    <w:rsid w:val="082740DE"/>
    <w:rsid w:val="082741F3"/>
    <w:rsid w:val="0827423C"/>
    <w:rsid w:val="0827425C"/>
    <w:rsid w:val="082742A7"/>
    <w:rsid w:val="082742AE"/>
    <w:rsid w:val="08274303"/>
    <w:rsid w:val="0827432D"/>
    <w:rsid w:val="0827434E"/>
    <w:rsid w:val="082743AE"/>
    <w:rsid w:val="082743E3"/>
    <w:rsid w:val="082744A8"/>
    <w:rsid w:val="082745C4"/>
    <w:rsid w:val="082745EA"/>
    <w:rsid w:val="082748C0"/>
    <w:rsid w:val="08274901"/>
    <w:rsid w:val="082749D9"/>
    <w:rsid w:val="08274A9C"/>
    <w:rsid w:val="08274BB8"/>
    <w:rsid w:val="08274C74"/>
    <w:rsid w:val="08274C7A"/>
    <w:rsid w:val="08274DD8"/>
    <w:rsid w:val="08274F0D"/>
    <w:rsid w:val="08274F8A"/>
    <w:rsid w:val="08275077"/>
    <w:rsid w:val="08275105"/>
    <w:rsid w:val="08275145"/>
    <w:rsid w:val="0827525F"/>
    <w:rsid w:val="082752B4"/>
    <w:rsid w:val="08275312"/>
    <w:rsid w:val="08275350"/>
    <w:rsid w:val="08275412"/>
    <w:rsid w:val="0827545C"/>
    <w:rsid w:val="08275606"/>
    <w:rsid w:val="08275607"/>
    <w:rsid w:val="08275670"/>
    <w:rsid w:val="08275693"/>
    <w:rsid w:val="08275796"/>
    <w:rsid w:val="08275817"/>
    <w:rsid w:val="0827582F"/>
    <w:rsid w:val="082759D8"/>
    <w:rsid w:val="08275A51"/>
    <w:rsid w:val="08275A88"/>
    <w:rsid w:val="08275B2A"/>
    <w:rsid w:val="08275BE1"/>
    <w:rsid w:val="08275C77"/>
    <w:rsid w:val="08275D74"/>
    <w:rsid w:val="08275D8C"/>
    <w:rsid w:val="08275DC7"/>
    <w:rsid w:val="08275DD6"/>
    <w:rsid w:val="08275E0D"/>
    <w:rsid w:val="08275E6F"/>
    <w:rsid w:val="08275EE1"/>
    <w:rsid w:val="08275EEC"/>
    <w:rsid w:val="08275FED"/>
    <w:rsid w:val="0827605C"/>
    <w:rsid w:val="082760E6"/>
    <w:rsid w:val="08276127"/>
    <w:rsid w:val="08276162"/>
    <w:rsid w:val="08276172"/>
    <w:rsid w:val="082761BD"/>
    <w:rsid w:val="082761E5"/>
    <w:rsid w:val="0827628F"/>
    <w:rsid w:val="082762A2"/>
    <w:rsid w:val="082762BE"/>
    <w:rsid w:val="082762D0"/>
    <w:rsid w:val="08276361"/>
    <w:rsid w:val="082763D8"/>
    <w:rsid w:val="082763FD"/>
    <w:rsid w:val="082764EC"/>
    <w:rsid w:val="082765F8"/>
    <w:rsid w:val="08276684"/>
    <w:rsid w:val="082767EE"/>
    <w:rsid w:val="08276844"/>
    <w:rsid w:val="08276861"/>
    <w:rsid w:val="082769A9"/>
    <w:rsid w:val="08276A26"/>
    <w:rsid w:val="08276A35"/>
    <w:rsid w:val="08276ACC"/>
    <w:rsid w:val="08276DD4"/>
    <w:rsid w:val="08276DF9"/>
    <w:rsid w:val="08276E52"/>
    <w:rsid w:val="08276F23"/>
    <w:rsid w:val="08276F7C"/>
    <w:rsid w:val="08276FA9"/>
    <w:rsid w:val="082770A6"/>
    <w:rsid w:val="08277283"/>
    <w:rsid w:val="0827738D"/>
    <w:rsid w:val="08277434"/>
    <w:rsid w:val="082774B0"/>
    <w:rsid w:val="08277559"/>
    <w:rsid w:val="08277604"/>
    <w:rsid w:val="08277620"/>
    <w:rsid w:val="082776B4"/>
    <w:rsid w:val="082776EB"/>
    <w:rsid w:val="08277705"/>
    <w:rsid w:val="0827782C"/>
    <w:rsid w:val="082778D4"/>
    <w:rsid w:val="0827798B"/>
    <w:rsid w:val="08277A31"/>
    <w:rsid w:val="08277B0B"/>
    <w:rsid w:val="08277B81"/>
    <w:rsid w:val="08277B82"/>
    <w:rsid w:val="08277CE4"/>
    <w:rsid w:val="08277CE5"/>
    <w:rsid w:val="08277E41"/>
    <w:rsid w:val="08277EAB"/>
    <w:rsid w:val="08277F33"/>
    <w:rsid w:val="08277FE0"/>
    <w:rsid w:val="0828008E"/>
    <w:rsid w:val="08280142"/>
    <w:rsid w:val="082801F6"/>
    <w:rsid w:val="0828021F"/>
    <w:rsid w:val="08280244"/>
    <w:rsid w:val="082802A5"/>
    <w:rsid w:val="082802AA"/>
    <w:rsid w:val="082802BA"/>
    <w:rsid w:val="082802D4"/>
    <w:rsid w:val="08280416"/>
    <w:rsid w:val="08280618"/>
    <w:rsid w:val="08280661"/>
    <w:rsid w:val="0828069C"/>
    <w:rsid w:val="082807BD"/>
    <w:rsid w:val="082807BE"/>
    <w:rsid w:val="082807E2"/>
    <w:rsid w:val="08280966"/>
    <w:rsid w:val="08280A12"/>
    <w:rsid w:val="08280A44"/>
    <w:rsid w:val="08280BE5"/>
    <w:rsid w:val="08280C1C"/>
    <w:rsid w:val="08280D2A"/>
    <w:rsid w:val="08280EC6"/>
    <w:rsid w:val="08280F73"/>
    <w:rsid w:val="0828104C"/>
    <w:rsid w:val="08281070"/>
    <w:rsid w:val="0828108D"/>
    <w:rsid w:val="082810A2"/>
    <w:rsid w:val="08281198"/>
    <w:rsid w:val="0828123D"/>
    <w:rsid w:val="082812F3"/>
    <w:rsid w:val="08281379"/>
    <w:rsid w:val="082813A0"/>
    <w:rsid w:val="082813A3"/>
    <w:rsid w:val="08281449"/>
    <w:rsid w:val="0828147A"/>
    <w:rsid w:val="082814CC"/>
    <w:rsid w:val="082814D6"/>
    <w:rsid w:val="082815CA"/>
    <w:rsid w:val="0828163E"/>
    <w:rsid w:val="082816BB"/>
    <w:rsid w:val="0828197C"/>
    <w:rsid w:val="082819C4"/>
    <w:rsid w:val="08281AD5"/>
    <w:rsid w:val="08281B60"/>
    <w:rsid w:val="08281B96"/>
    <w:rsid w:val="08281BA3"/>
    <w:rsid w:val="08281BE9"/>
    <w:rsid w:val="08281D28"/>
    <w:rsid w:val="08281DB3"/>
    <w:rsid w:val="08281ED1"/>
    <w:rsid w:val="08281EFD"/>
    <w:rsid w:val="08281FFB"/>
    <w:rsid w:val="082820B8"/>
    <w:rsid w:val="082820D9"/>
    <w:rsid w:val="0828217A"/>
    <w:rsid w:val="082821FB"/>
    <w:rsid w:val="08282255"/>
    <w:rsid w:val="0828229D"/>
    <w:rsid w:val="082822F7"/>
    <w:rsid w:val="08282388"/>
    <w:rsid w:val="08282482"/>
    <w:rsid w:val="082824F9"/>
    <w:rsid w:val="08282546"/>
    <w:rsid w:val="082825DC"/>
    <w:rsid w:val="08282634"/>
    <w:rsid w:val="0828268C"/>
    <w:rsid w:val="08282751"/>
    <w:rsid w:val="0828279C"/>
    <w:rsid w:val="082827F1"/>
    <w:rsid w:val="082828B4"/>
    <w:rsid w:val="0828290A"/>
    <w:rsid w:val="0828290E"/>
    <w:rsid w:val="08282A23"/>
    <w:rsid w:val="08282AAB"/>
    <w:rsid w:val="08282B0A"/>
    <w:rsid w:val="08282B3D"/>
    <w:rsid w:val="08282C2F"/>
    <w:rsid w:val="08282CE6"/>
    <w:rsid w:val="08282DC9"/>
    <w:rsid w:val="08282E1D"/>
    <w:rsid w:val="08282E36"/>
    <w:rsid w:val="08282FF1"/>
    <w:rsid w:val="08283001"/>
    <w:rsid w:val="0828326D"/>
    <w:rsid w:val="082832DB"/>
    <w:rsid w:val="08283367"/>
    <w:rsid w:val="082834EF"/>
    <w:rsid w:val="082835BD"/>
    <w:rsid w:val="082835C0"/>
    <w:rsid w:val="08283611"/>
    <w:rsid w:val="08283881"/>
    <w:rsid w:val="08283898"/>
    <w:rsid w:val="0828392C"/>
    <w:rsid w:val="08283998"/>
    <w:rsid w:val="08283A99"/>
    <w:rsid w:val="08283ACF"/>
    <w:rsid w:val="08283C04"/>
    <w:rsid w:val="08283D81"/>
    <w:rsid w:val="08283DED"/>
    <w:rsid w:val="08283E54"/>
    <w:rsid w:val="08283F19"/>
    <w:rsid w:val="08283F59"/>
    <w:rsid w:val="08283F97"/>
    <w:rsid w:val="082840BF"/>
    <w:rsid w:val="082840D1"/>
    <w:rsid w:val="082840DF"/>
    <w:rsid w:val="0828419D"/>
    <w:rsid w:val="08284263"/>
    <w:rsid w:val="08284385"/>
    <w:rsid w:val="082843A6"/>
    <w:rsid w:val="082843C9"/>
    <w:rsid w:val="0828447F"/>
    <w:rsid w:val="082844A0"/>
    <w:rsid w:val="08284506"/>
    <w:rsid w:val="08284567"/>
    <w:rsid w:val="08284582"/>
    <w:rsid w:val="0828482D"/>
    <w:rsid w:val="082848A6"/>
    <w:rsid w:val="082848E3"/>
    <w:rsid w:val="082848EC"/>
    <w:rsid w:val="082848F3"/>
    <w:rsid w:val="082848F7"/>
    <w:rsid w:val="0828499F"/>
    <w:rsid w:val="08284A33"/>
    <w:rsid w:val="08284A82"/>
    <w:rsid w:val="08284D4C"/>
    <w:rsid w:val="08284DFE"/>
    <w:rsid w:val="08284ECC"/>
    <w:rsid w:val="08284F4D"/>
    <w:rsid w:val="08285163"/>
    <w:rsid w:val="082851AA"/>
    <w:rsid w:val="082851C5"/>
    <w:rsid w:val="082851F7"/>
    <w:rsid w:val="082852E6"/>
    <w:rsid w:val="082853D8"/>
    <w:rsid w:val="08285420"/>
    <w:rsid w:val="08285583"/>
    <w:rsid w:val="082856A2"/>
    <w:rsid w:val="082856DA"/>
    <w:rsid w:val="082856F3"/>
    <w:rsid w:val="08285763"/>
    <w:rsid w:val="082857C6"/>
    <w:rsid w:val="0828584F"/>
    <w:rsid w:val="082858FB"/>
    <w:rsid w:val="08285A6E"/>
    <w:rsid w:val="08285AAE"/>
    <w:rsid w:val="08285B63"/>
    <w:rsid w:val="08285CB4"/>
    <w:rsid w:val="08285D32"/>
    <w:rsid w:val="08285D4C"/>
    <w:rsid w:val="08285DC9"/>
    <w:rsid w:val="08285DFF"/>
    <w:rsid w:val="08285F58"/>
    <w:rsid w:val="08285F85"/>
    <w:rsid w:val="08285FC2"/>
    <w:rsid w:val="08285FD5"/>
    <w:rsid w:val="08286074"/>
    <w:rsid w:val="08286240"/>
    <w:rsid w:val="082863A3"/>
    <w:rsid w:val="08286436"/>
    <w:rsid w:val="082864E2"/>
    <w:rsid w:val="08286552"/>
    <w:rsid w:val="082865E2"/>
    <w:rsid w:val="082865F2"/>
    <w:rsid w:val="08286707"/>
    <w:rsid w:val="08286722"/>
    <w:rsid w:val="0828676F"/>
    <w:rsid w:val="082867D8"/>
    <w:rsid w:val="082867EA"/>
    <w:rsid w:val="082868E5"/>
    <w:rsid w:val="0828690F"/>
    <w:rsid w:val="08286B15"/>
    <w:rsid w:val="08286B60"/>
    <w:rsid w:val="08286C44"/>
    <w:rsid w:val="08286D64"/>
    <w:rsid w:val="08286D9F"/>
    <w:rsid w:val="08286EE5"/>
    <w:rsid w:val="08286F1D"/>
    <w:rsid w:val="08286FA7"/>
    <w:rsid w:val="08286FB0"/>
    <w:rsid w:val="08287157"/>
    <w:rsid w:val="082871A9"/>
    <w:rsid w:val="082871AA"/>
    <w:rsid w:val="08287253"/>
    <w:rsid w:val="0828730F"/>
    <w:rsid w:val="0828733A"/>
    <w:rsid w:val="082873B6"/>
    <w:rsid w:val="082873BA"/>
    <w:rsid w:val="08287422"/>
    <w:rsid w:val="08287443"/>
    <w:rsid w:val="082874B5"/>
    <w:rsid w:val="082874EB"/>
    <w:rsid w:val="082874F2"/>
    <w:rsid w:val="08287516"/>
    <w:rsid w:val="08287561"/>
    <w:rsid w:val="082875C1"/>
    <w:rsid w:val="082876FA"/>
    <w:rsid w:val="082877E6"/>
    <w:rsid w:val="0828797F"/>
    <w:rsid w:val="082879C6"/>
    <w:rsid w:val="08287A5D"/>
    <w:rsid w:val="08287AA3"/>
    <w:rsid w:val="08287B08"/>
    <w:rsid w:val="08287B64"/>
    <w:rsid w:val="08287BBA"/>
    <w:rsid w:val="08287BE5"/>
    <w:rsid w:val="08287F8A"/>
    <w:rsid w:val="08290000"/>
    <w:rsid w:val="08290018"/>
    <w:rsid w:val="0829003C"/>
    <w:rsid w:val="08290057"/>
    <w:rsid w:val="08290100"/>
    <w:rsid w:val="08290182"/>
    <w:rsid w:val="082902C5"/>
    <w:rsid w:val="0829043A"/>
    <w:rsid w:val="082905DB"/>
    <w:rsid w:val="082905FF"/>
    <w:rsid w:val="0829065B"/>
    <w:rsid w:val="08290682"/>
    <w:rsid w:val="082906A9"/>
    <w:rsid w:val="0829076B"/>
    <w:rsid w:val="0829077E"/>
    <w:rsid w:val="08290800"/>
    <w:rsid w:val="0829081D"/>
    <w:rsid w:val="08290842"/>
    <w:rsid w:val="0829087F"/>
    <w:rsid w:val="08290945"/>
    <w:rsid w:val="08290A15"/>
    <w:rsid w:val="08290A4A"/>
    <w:rsid w:val="08290B1C"/>
    <w:rsid w:val="08290B64"/>
    <w:rsid w:val="08290B6B"/>
    <w:rsid w:val="08290BCB"/>
    <w:rsid w:val="08290C02"/>
    <w:rsid w:val="08290CA9"/>
    <w:rsid w:val="08290D81"/>
    <w:rsid w:val="08290F57"/>
    <w:rsid w:val="082910A0"/>
    <w:rsid w:val="082910D4"/>
    <w:rsid w:val="08291135"/>
    <w:rsid w:val="0829126A"/>
    <w:rsid w:val="08291478"/>
    <w:rsid w:val="08291493"/>
    <w:rsid w:val="082914E7"/>
    <w:rsid w:val="082914FB"/>
    <w:rsid w:val="082915C4"/>
    <w:rsid w:val="0829187A"/>
    <w:rsid w:val="08291905"/>
    <w:rsid w:val="08291989"/>
    <w:rsid w:val="08291AF4"/>
    <w:rsid w:val="08291B68"/>
    <w:rsid w:val="08291C65"/>
    <w:rsid w:val="08291C6B"/>
    <w:rsid w:val="08291CBC"/>
    <w:rsid w:val="08291D85"/>
    <w:rsid w:val="08291E9F"/>
    <w:rsid w:val="08291F4E"/>
    <w:rsid w:val="0829205A"/>
    <w:rsid w:val="0829209C"/>
    <w:rsid w:val="082920C5"/>
    <w:rsid w:val="08292133"/>
    <w:rsid w:val="08292191"/>
    <w:rsid w:val="082921D9"/>
    <w:rsid w:val="0829224B"/>
    <w:rsid w:val="0829243D"/>
    <w:rsid w:val="08292607"/>
    <w:rsid w:val="0829269A"/>
    <w:rsid w:val="082926B6"/>
    <w:rsid w:val="082926D6"/>
    <w:rsid w:val="08292746"/>
    <w:rsid w:val="08292766"/>
    <w:rsid w:val="082927A5"/>
    <w:rsid w:val="08292850"/>
    <w:rsid w:val="08292866"/>
    <w:rsid w:val="08292906"/>
    <w:rsid w:val="0829297A"/>
    <w:rsid w:val="08292AD6"/>
    <w:rsid w:val="08292ADD"/>
    <w:rsid w:val="08292AE5"/>
    <w:rsid w:val="08292B12"/>
    <w:rsid w:val="08292B42"/>
    <w:rsid w:val="08292C3C"/>
    <w:rsid w:val="08292CAD"/>
    <w:rsid w:val="08292D0E"/>
    <w:rsid w:val="08292D1D"/>
    <w:rsid w:val="08292D81"/>
    <w:rsid w:val="08292DEE"/>
    <w:rsid w:val="08292E4A"/>
    <w:rsid w:val="08292EA0"/>
    <w:rsid w:val="08292EE4"/>
    <w:rsid w:val="08292F3A"/>
    <w:rsid w:val="08292F49"/>
    <w:rsid w:val="0829307B"/>
    <w:rsid w:val="082930C4"/>
    <w:rsid w:val="082930ED"/>
    <w:rsid w:val="0829313F"/>
    <w:rsid w:val="08293200"/>
    <w:rsid w:val="08293241"/>
    <w:rsid w:val="08293270"/>
    <w:rsid w:val="08293303"/>
    <w:rsid w:val="0829331D"/>
    <w:rsid w:val="0829333D"/>
    <w:rsid w:val="0829366F"/>
    <w:rsid w:val="08293683"/>
    <w:rsid w:val="08293694"/>
    <w:rsid w:val="082937A7"/>
    <w:rsid w:val="08293826"/>
    <w:rsid w:val="08293842"/>
    <w:rsid w:val="08293917"/>
    <w:rsid w:val="08293A53"/>
    <w:rsid w:val="08293A6A"/>
    <w:rsid w:val="08293B21"/>
    <w:rsid w:val="08293B41"/>
    <w:rsid w:val="08293BAF"/>
    <w:rsid w:val="08293C17"/>
    <w:rsid w:val="08293C90"/>
    <w:rsid w:val="08293D27"/>
    <w:rsid w:val="08293D3B"/>
    <w:rsid w:val="08293E74"/>
    <w:rsid w:val="08293E86"/>
    <w:rsid w:val="08293EE1"/>
    <w:rsid w:val="08293EE9"/>
    <w:rsid w:val="08294103"/>
    <w:rsid w:val="08294107"/>
    <w:rsid w:val="08294165"/>
    <w:rsid w:val="082942AC"/>
    <w:rsid w:val="082943C9"/>
    <w:rsid w:val="08294486"/>
    <w:rsid w:val="08294520"/>
    <w:rsid w:val="0829452D"/>
    <w:rsid w:val="0829459A"/>
    <w:rsid w:val="082945DE"/>
    <w:rsid w:val="08294636"/>
    <w:rsid w:val="0829474E"/>
    <w:rsid w:val="082947FE"/>
    <w:rsid w:val="08294883"/>
    <w:rsid w:val="082948D2"/>
    <w:rsid w:val="0829497D"/>
    <w:rsid w:val="082949C2"/>
    <w:rsid w:val="082949F0"/>
    <w:rsid w:val="08294BA7"/>
    <w:rsid w:val="08294C0E"/>
    <w:rsid w:val="08294C90"/>
    <w:rsid w:val="08294D68"/>
    <w:rsid w:val="08294D80"/>
    <w:rsid w:val="08294ED1"/>
    <w:rsid w:val="08294F77"/>
    <w:rsid w:val="082950AF"/>
    <w:rsid w:val="08295142"/>
    <w:rsid w:val="08295323"/>
    <w:rsid w:val="082954C8"/>
    <w:rsid w:val="08295610"/>
    <w:rsid w:val="08295770"/>
    <w:rsid w:val="082957D5"/>
    <w:rsid w:val="08295861"/>
    <w:rsid w:val="0829589A"/>
    <w:rsid w:val="0829596D"/>
    <w:rsid w:val="08295977"/>
    <w:rsid w:val="082959D5"/>
    <w:rsid w:val="08295B0E"/>
    <w:rsid w:val="08295B14"/>
    <w:rsid w:val="08295B29"/>
    <w:rsid w:val="08295BB4"/>
    <w:rsid w:val="08295BF9"/>
    <w:rsid w:val="08295D38"/>
    <w:rsid w:val="08295DB6"/>
    <w:rsid w:val="08295DB9"/>
    <w:rsid w:val="08295E3E"/>
    <w:rsid w:val="08295FB5"/>
    <w:rsid w:val="08296042"/>
    <w:rsid w:val="08296054"/>
    <w:rsid w:val="082960D7"/>
    <w:rsid w:val="08296146"/>
    <w:rsid w:val="082961D4"/>
    <w:rsid w:val="08296300"/>
    <w:rsid w:val="08296345"/>
    <w:rsid w:val="08296396"/>
    <w:rsid w:val="082963AF"/>
    <w:rsid w:val="082963B2"/>
    <w:rsid w:val="08296452"/>
    <w:rsid w:val="0829650A"/>
    <w:rsid w:val="0829663E"/>
    <w:rsid w:val="082966CD"/>
    <w:rsid w:val="082967D8"/>
    <w:rsid w:val="082967E1"/>
    <w:rsid w:val="082968ED"/>
    <w:rsid w:val="08296917"/>
    <w:rsid w:val="08296B39"/>
    <w:rsid w:val="08296B7A"/>
    <w:rsid w:val="08296BF0"/>
    <w:rsid w:val="08296C45"/>
    <w:rsid w:val="08296D90"/>
    <w:rsid w:val="08296E7A"/>
    <w:rsid w:val="08296ED1"/>
    <w:rsid w:val="08296EDB"/>
    <w:rsid w:val="08296F34"/>
    <w:rsid w:val="08296F95"/>
    <w:rsid w:val="08296F9F"/>
    <w:rsid w:val="08297070"/>
    <w:rsid w:val="082970AE"/>
    <w:rsid w:val="08297145"/>
    <w:rsid w:val="08297191"/>
    <w:rsid w:val="0829726B"/>
    <w:rsid w:val="0829742A"/>
    <w:rsid w:val="082976ED"/>
    <w:rsid w:val="0829771D"/>
    <w:rsid w:val="08297720"/>
    <w:rsid w:val="0829774B"/>
    <w:rsid w:val="0829774E"/>
    <w:rsid w:val="082977BE"/>
    <w:rsid w:val="0829782F"/>
    <w:rsid w:val="082978A9"/>
    <w:rsid w:val="082978D2"/>
    <w:rsid w:val="08297955"/>
    <w:rsid w:val="082979C7"/>
    <w:rsid w:val="08297B08"/>
    <w:rsid w:val="08297B32"/>
    <w:rsid w:val="08297C2F"/>
    <w:rsid w:val="08297C5D"/>
    <w:rsid w:val="08297CAB"/>
    <w:rsid w:val="08297DA0"/>
    <w:rsid w:val="08297DDF"/>
    <w:rsid w:val="08297E4E"/>
    <w:rsid w:val="08297F48"/>
    <w:rsid w:val="08297FAC"/>
    <w:rsid w:val="08297FCC"/>
    <w:rsid w:val="082A003A"/>
    <w:rsid w:val="082A00A9"/>
    <w:rsid w:val="082A0234"/>
    <w:rsid w:val="082A04A9"/>
    <w:rsid w:val="082A04B1"/>
    <w:rsid w:val="082A0527"/>
    <w:rsid w:val="082A058E"/>
    <w:rsid w:val="082A05B3"/>
    <w:rsid w:val="082A0600"/>
    <w:rsid w:val="082A0676"/>
    <w:rsid w:val="082A06A4"/>
    <w:rsid w:val="082A06EF"/>
    <w:rsid w:val="082A0761"/>
    <w:rsid w:val="082A0815"/>
    <w:rsid w:val="082A0839"/>
    <w:rsid w:val="082A0881"/>
    <w:rsid w:val="082A0920"/>
    <w:rsid w:val="082A0936"/>
    <w:rsid w:val="082A096A"/>
    <w:rsid w:val="082A0A58"/>
    <w:rsid w:val="082A0B01"/>
    <w:rsid w:val="082A0B29"/>
    <w:rsid w:val="082A0C5C"/>
    <w:rsid w:val="082A0C63"/>
    <w:rsid w:val="082A0C76"/>
    <w:rsid w:val="082A0C81"/>
    <w:rsid w:val="082A0E11"/>
    <w:rsid w:val="082A0E39"/>
    <w:rsid w:val="082A0E88"/>
    <w:rsid w:val="082A0EA7"/>
    <w:rsid w:val="082A0F8B"/>
    <w:rsid w:val="082A0FC7"/>
    <w:rsid w:val="082A1021"/>
    <w:rsid w:val="082A119A"/>
    <w:rsid w:val="082A11B5"/>
    <w:rsid w:val="082A12FA"/>
    <w:rsid w:val="082A1367"/>
    <w:rsid w:val="082A14CF"/>
    <w:rsid w:val="082A157D"/>
    <w:rsid w:val="082A1690"/>
    <w:rsid w:val="082A16EE"/>
    <w:rsid w:val="082A1743"/>
    <w:rsid w:val="082A17C7"/>
    <w:rsid w:val="082A182E"/>
    <w:rsid w:val="082A18F0"/>
    <w:rsid w:val="082A18F7"/>
    <w:rsid w:val="082A1988"/>
    <w:rsid w:val="082A19F1"/>
    <w:rsid w:val="082A1A41"/>
    <w:rsid w:val="082A1B1D"/>
    <w:rsid w:val="082A1B91"/>
    <w:rsid w:val="082A1C95"/>
    <w:rsid w:val="082A1E19"/>
    <w:rsid w:val="082A1ED1"/>
    <w:rsid w:val="082A2166"/>
    <w:rsid w:val="082A21DC"/>
    <w:rsid w:val="082A22A3"/>
    <w:rsid w:val="082A22B9"/>
    <w:rsid w:val="082A2379"/>
    <w:rsid w:val="082A23E3"/>
    <w:rsid w:val="082A2404"/>
    <w:rsid w:val="082A243A"/>
    <w:rsid w:val="082A259C"/>
    <w:rsid w:val="082A259D"/>
    <w:rsid w:val="082A25B9"/>
    <w:rsid w:val="082A283E"/>
    <w:rsid w:val="082A2862"/>
    <w:rsid w:val="082A2934"/>
    <w:rsid w:val="082A2950"/>
    <w:rsid w:val="082A2B1B"/>
    <w:rsid w:val="082A2B8A"/>
    <w:rsid w:val="082A2BB2"/>
    <w:rsid w:val="082A2BBE"/>
    <w:rsid w:val="082A2C37"/>
    <w:rsid w:val="082A2C4B"/>
    <w:rsid w:val="082A2C7B"/>
    <w:rsid w:val="082A2CE9"/>
    <w:rsid w:val="082A2E6D"/>
    <w:rsid w:val="082A2F95"/>
    <w:rsid w:val="082A3120"/>
    <w:rsid w:val="082A3158"/>
    <w:rsid w:val="082A3296"/>
    <w:rsid w:val="082A32B2"/>
    <w:rsid w:val="082A32C6"/>
    <w:rsid w:val="082A33E7"/>
    <w:rsid w:val="082A340E"/>
    <w:rsid w:val="082A34A2"/>
    <w:rsid w:val="082A3538"/>
    <w:rsid w:val="082A3542"/>
    <w:rsid w:val="082A358C"/>
    <w:rsid w:val="082A35A6"/>
    <w:rsid w:val="082A362A"/>
    <w:rsid w:val="082A3670"/>
    <w:rsid w:val="082A3892"/>
    <w:rsid w:val="082A3923"/>
    <w:rsid w:val="082A39C1"/>
    <w:rsid w:val="082A3A0F"/>
    <w:rsid w:val="082A3A28"/>
    <w:rsid w:val="082A3A9C"/>
    <w:rsid w:val="082A3AFF"/>
    <w:rsid w:val="082A3DC7"/>
    <w:rsid w:val="082A3DF2"/>
    <w:rsid w:val="082A3E01"/>
    <w:rsid w:val="082A3E3E"/>
    <w:rsid w:val="082A3EB2"/>
    <w:rsid w:val="082A3F06"/>
    <w:rsid w:val="082A3F45"/>
    <w:rsid w:val="082A3F55"/>
    <w:rsid w:val="082A4005"/>
    <w:rsid w:val="082A40F7"/>
    <w:rsid w:val="082A41E2"/>
    <w:rsid w:val="082A42B7"/>
    <w:rsid w:val="082A42E0"/>
    <w:rsid w:val="082A4331"/>
    <w:rsid w:val="082A4346"/>
    <w:rsid w:val="082A4387"/>
    <w:rsid w:val="082A45FB"/>
    <w:rsid w:val="082A466B"/>
    <w:rsid w:val="082A472C"/>
    <w:rsid w:val="082A47F2"/>
    <w:rsid w:val="082A4845"/>
    <w:rsid w:val="082A48F2"/>
    <w:rsid w:val="082A491E"/>
    <w:rsid w:val="082A499E"/>
    <w:rsid w:val="082A49E0"/>
    <w:rsid w:val="082A4A3C"/>
    <w:rsid w:val="082A4B82"/>
    <w:rsid w:val="082A4C03"/>
    <w:rsid w:val="082A4C33"/>
    <w:rsid w:val="082A4CED"/>
    <w:rsid w:val="082A4DB2"/>
    <w:rsid w:val="082A4DC3"/>
    <w:rsid w:val="082A4E36"/>
    <w:rsid w:val="082A4E5F"/>
    <w:rsid w:val="082A4FDE"/>
    <w:rsid w:val="082A50AE"/>
    <w:rsid w:val="082A518D"/>
    <w:rsid w:val="082A51B8"/>
    <w:rsid w:val="082A529F"/>
    <w:rsid w:val="082A544D"/>
    <w:rsid w:val="082A54CB"/>
    <w:rsid w:val="082A5511"/>
    <w:rsid w:val="082A57AE"/>
    <w:rsid w:val="082A5AA0"/>
    <w:rsid w:val="082A5B7F"/>
    <w:rsid w:val="082A5BBC"/>
    <w:rsid w:val="082A5BDE"/>
    <w:rsid w:val="082A5BEE"/>
    <w:rsid w:val="082A5C04"/>
    <w:rsid w:val="082A5CBD"/>
    <w:rsid w:val="082A5CE7"/>
    <w:rsid w:val="082A5CF1"/>
    <w:rsid w:val="082A5D11"/>
    <w:rsid w:val="082A5DD6"/>
    <w:rsid w:val="082A5EBB"/>
    <w:rsid w:val="082A5F61"/>
    <w:rsid w:val="082A6089"/>
    <w:rsid w:val="082A6205"/>
    <w:rsid w:val="082A62C9"/>
    <w:rsid w:val="082A63BA"/>
    <w:rsid w:val="082A6621"/>
    <w:rsid w:val="082A666E"/>
    <w:rsid w:val="082A6764"/>
    <w:rsid w:val="082A677D"/>
    <w:rsid w:val="082A68AE"/>
    <w:rsid w:val="082A68E2"/>
    <w:rsid w:val="082A697F"/>
    <w:rsid w:val="082A6AE2"/>
    <w:rsid w:val="082A6B34"/>
    <w:rsid w:val="082A6B5D"/>
    <w:rsid w:val="082A6BCD"/>
    <w:rsid w:val="082A6CB6"/>
    <w:rsid w:val="082A6CF3"/>
    <w:rsid w:val="082A6D1E"/>
    <w:rsid w:val="082A6D53"/>
    <w:rsid w:val="082A6D64"/>
    <w:rsid w:val="082A6EB2"/>
    <w:rsid w:val="082A6EE3"/>
    <w:rsid w:val="082A6F57"/>
    <w:rsid w:val="082A7096"/>
    <w:rsid w:val="082A7122"/>
    <w:rsid w:val="082A7128"/>
    <w:rsid w:val="082A713E"/>
    <w:rsid w:val="082A71C6"/>
    <w:rsid w:val="082A7273"/>
    <w:rsid w:val="082A72A8"/>
    <w:rsid w:val="082A733C"/>
    <w:rsid w:val="082A7360"/>
    <w:rsid w:val="082A7362"/>
    <w:rsid w:val="082A7550"/>
    <w:rsid w:val="082A75FF"/>
    <w:rsid w:val="082A76CA"/>
    <w:rsid w:val="082A76DC"/>
    <w:rsid w:val="082A7701"/>
    <w:rsid w:val="082A7703"/>
    <w:rsid w:val="082A7713"/>
    <w:rsid w:val="082A7840"/>
    <w:rsid w:val="082A78B6"/>
    <w:rsid w:val="082A795A"/>
    <w:rsid w:val="082A7963"/>
    <w:rsid w:val="082A799D"/>
    <w:rsid w:val="082A79E4"/>
    <w:rsid w:val="082A7BCC"/>
    <w:rsid w:val="082A7C3A"/>
    <w:rsid w:val="082A7C61"/>
    <w:rsid w:val="082A7C86"/>
    <w:rsid w:val="082A7D88"/>
    <w:rsid w:val="082A7E10"/>
    <w:rsid w:val="082A7F8D"/>
    <w:rsid w:val="082B004E"/>
    <w:rsid w:val="082B0059"/>
    <w:rsid w:val="082B007E"/>
    <w:rsid w:val="082B00E1"/>
    <w:rsid w:val="082B01D1"/>
    <w:rsid w:val="082B0239"/>
    <w:rsid w:val="082B03BE"/>
    <w:rsid w:val="082B03E6"/>
    <w:rsid w:val="082B05D4"/>
    <w:rsid w:val="082B0629"/>
    <w:rsid w:val="082B074A"/>
    <w:rsid w:val="082B07DC"/>
    <w:rsid w:val="082B08A1"/>
    <w:rsid w:val="082B08F8"/>
    <w:rsid w:val="082B0930"/>
    <w:rsid w:val="082B0973"/>
    <w:rsid w:val="082B0A11"/>
    <w:rsid w:val="082B0A29"/>
    <w:rsid w:val="082B0A2D"/>
    <w:rsid w:val="082B0A70"/>
    <w:rsid w:val="082B0AF0"/>
    <w:rsid w:val="082B0B7D"/>
    <w:rsid w:val="082B0BD7"/>
    <w:rsid w:val="082B0C01"/>
    <w:rsid w:val="082B0DD9"/>
    <w:rsid w:val="082B0E95"/>
    <w:rsid w:val="082B0F69"/>
    <w:rsid w:val="082B0F6B"/>
    <w:rsid w:val="082B1012"/>
    <w:rsid w:val="082B12D0"/>
    <w:rsid w:val="082B12D6"/>
    <w:rsid w:val="082B1324"/>
    <w:rsid w:val="082B13CC"/>
    <w:rsid w:val="082B1400"/>
    <w:rsid w:val="082B1486"/>
    <w:rsid w:val="082B15AC"/>
    <w:rsid w:val="082B15D3"/>
    <w:rsid w:val="082B163F"/>
    <w:rsid w:val="082B169C"/>
    <w:rsid w:val="082B175D"/>
    <w:rsid w:val="082B1801"/>
    <w:rsid w:val="082B190C"/>
    <w:rsid w:val="082B1950"/>
    <w:rsid w:val="082B19BB"/>
    <w:rsid w:val="082B19C5"/>
    <w:rsid w:val="082B1B10"/>
    <w:rsid w:val="082B1B6D"/>
    <w:rsid w:val="082B1C9D"/>
    <w:rsid w:val="082B1CF7"/>
    <w:rsid w:val="082B1DD2"/>
    <w:rsid w:val="082B1EF4"/>
    <w:rsid w:val="082B1FC1"/>
    <w:rsid w:val="082B2225"/>
    <w:rsid w:val="082B223D"/>
    <w:rsid w:val="082B23C9"/>
    <w:rsid w:val="082B2408"/>
    <w:rsid w:val="082B26AF"/>
    <w:rsid w:val="082B2726"/>
    <w:rsid w:val="082B283A"/>
    <w:rsid w:val="082B28B0"/>
    <w:rsid w:val="082B28D5"/>
    <w:rsid w:val="082B28FA"/>
    <w:rsid w:val="082B29EC"/>
    <w:rsid w:val="082B29EF"/>
    <w:rsid w:val="082B2A40"/>
    <w:rsid w:val="082B2AC3"/>
    <w:rsid w:val="082B2BF1"/>
    <w:rsid w:val="082B2C40"/>
    <w:rsid w:val="082B2D27"/>
    <w:rsid w:val="082B2EC8"/>
    <w:rsid w:val="082B2F41"/>
    <w:rsid w:val="082B2F4C"/>
    <w:rsid w:val="082B2F9F"/>
    <w:rsid w:val="082B3180"/>
    <w:rsid w:val="082B318B"/>
    <w:rsid w:val="082B31DD"/>
    <w:rsid w:val="082B32AA"/>
    <w:rsid w:val="082B33A9"/>
    <w:rsid w:val="082B3495"/>
    <w:rsid w:val="082B34CB"/>
    <w:rsid w:val="082B3614"/>
    <w:rsid w:val="082B38AB"/>
    <w:rsid w:val="082B3A70"/>
    <w:rsid w:val="082B3B95"/>
    <w:rsid w:val="082B3BF6"/>
    <w:rsid w:val="082B3CBE"/>
    <w:rsid w:val="082B3D73"/>
    <w:rsid w:val="082B3D75"/>
    <w:rsid w:val="082B3EFF"/>
    <w:rsid w:val="082B3F7B"/>
    <w:rsid w:val="082B3FBA"/>
    <w:rsid w:val="082B3FED"/>
    <w:rsid w:val="082B4015"/>
    <w:rsid w:val="082B40D5"/>
    <w:rsid w:val="082B40F8"/>
    <w:rsid w:val="082B414C"/>
    <w:rsid w:val="082B41AE"/>
    <w:rsid w:val="082B421B"/>
    <w:rsid w:val="082B4337"/>
    <w:rsid w:val="082B44A0"/>
    <w:rsid w:val="082B45E2"/>
    <w:rsid w:val="082B4603"/>
    <w:rsid w:val="082B46B3"/>
    <w:rsid w:val="082B4719"/>
    <w:rsid w:val="082B4912"/>
    <w:rsid w:val="082B49F0"/>
    <w:rsid w:val="082B4A2D"/>
    <w:rsid w:val="082B4B23"/>
    <w:rsid w:val="082B4B73"/>
    <w:rsid w:val="082B4B9E"/>
    <w:rsid w:val="082B4CE5"/>
    <w:rsid w:val="082B4F40"/>
    <w:rsid w:val="082B5105"/>
    <w:rsid w:val="082B519A"/>
    <w:rsid w:val="082B521F"/>
    <w:rsid w:val="082B542A"/>
    <w:rsid w:val="082B54B3"/>
    <w:rsid w:val="082B5541"/>
    <w:rsid w:val="082B555B"/>
    <w:rsid w:val="082B5660"/>
    <w:rsid w:val="082B5745"/>
    <w:rsid w:val="082B579D"/>
    <w:rsid w:val="082B5867"/>
    <w:rsid w:val="082B588C"/>
    <w:rsid w:val="082B58E4"/>
    <w:rsid w:val="082B58F4"/>
    <w:rsid w:val="082B5949"/>
    <w:rsid w:val="082B59CC"/>
    <w:rsid w:val="082B5B54"/>
    <w:rsid w:val="082B5C79"/>
    <w:rsid w:val="082B5D22"/>
    <w:rsid w:val="082B5DDC"/>
    <w:rsid w:val="082B5E2F"/>
    <w:rsid w:val="082B5E4C"/>
    <w:rsid w:val="082B5E54"/>
    <w:rsid w:val="082B5F15"/>
    <w:rsid w:val="082B5F65"/>
    <w:rsid w:val="082B601B"/>
    <w:rsid w:val="082B602D"/>
    <w:rsid w:val="082B60A0"/>
    <w:rsid w:val="082B60AD"/>
    <w:rsid w:val="082B60B5"/>
    <w:rsid w:val="082B61E4"/>
    <w:rsid w:val="082B620D"/>
    <w:rsid w:val="082B62C3"/>
    <w:rsid w:val="082B637D"/>
    <w:rsid w:val="082B6444"/>
    <w:rsid w:val="082B647B"/>
    <w:rsid w:val="082B648A"/>
    <w:rsid w:val="082B64CB"/>
    <w:rsid w:val="082B64D3"/>
    <w:rsid w:val="082B6536"/>
    <w:rsid w:val="082B657D"/>
    <w:rsid w:val="082B65A8"/>
    <w:rsid w:val="082B65DE"/>
    <w:rsid w:val="082B6647"/>
    <w:rsid w:val="082B665D"/>
    <w:rsid w:val="082B672C"/>
    <w:rsid w:val="082B6880"/>
    <w:rsid w:val="082B68F6"/>
    <w:rsid w:val="082B69EC"/>
    <w:rsid w:val="082B6AB5"/>
    <w:rsid w:val="082B6B98"/>
    <w:rsid w:val="082B6CDA"/>
    <w:rsid w:val="082B6CFE"/>
    <w:rsid w:val="082B6E11"/>
    <w:rsid w:val="082B6FA2"/>
    <w:rsid w:val="082B7056"/>
    <w:rsid w:val="082B710C"/>
    <w:rsid w:val="082B7156"/>
    <w:rsid w:val="082B7297"/>
    <w:rsid w:val="082B72CA"/>
    <w:rsid w:val="082B7302"/>
    <w:rsid w:val="082B731F"/>
    <w:rsid w:val="082B7329"/>
    <w:rsid w:val="082B7349"/>
    <w:rsid w:val="082B7506"/>
    <w:rsid w:val="082B75CE"/>
    <w:rsid w:val="082B7674"/>
    <w:rsid w:val="082B76A7"/>
    <w:rsid w:val="082B76DA"/>
    <w:rsid w:val="082B7776"/>
    <w:rsid w:val="082B77C7"/>
    <w:rsid w:val="082B784A"/>
    <w:rsid w:val="082B7A10"/>
    <w:rsid w:val="082B7A20"/>
    <w:rsid w:val="082B7AC9"/>
    <w:rsid w:val="082B7B71"/>
    <w:rsid w:val="082B7C63"/>
    <w:rsid w:val="082B7D43"/>
    <w:rsid w:val="082B7D87"/>
    <w:rsid w:val="082B7E79"/>
    <w:rsid w:val="082B7EC6"/>
    <w:rsid w:val="082C017A"/>
    <w:rsid w:val="082C0406"/>
    <w:rsid w:val="082C050D"/>
    <w:rsid w:val="082C058E"/>
    <w:rsid w:val="082C072E"/>
    <w:rsid w:val="082C0742"/>
    <w:rsid w:val="082C0782"/>
    <w:rsid w:val="082C0857"/>
    <w:rsid w:val="082C086D"/>
    <w:rsid w:val="082C09DB"/>
    <w:rsid w:val="082C0A46"/>
    <w:rsid w:val="082C0A49"/>
    <w:rsid w:val="082C0A7B"/>
    <w:rsid w:val="082C0A8F"/>
    <w:rsid w:val="082C0AFD"/>
    <w:rsid w:val="082C0B5B"/>
    <w:rsid w:val="082C0C28"/>
    <w:rsid w:val="082C0C81"/>
    <w:rsid w:val="082C0CB7"/>
    <w:rsid w:val="082C0CBA"/>
    <w:rsid w:val="082C0DFD"/>
    <w:rsid w:val="082C0EEE"/>
    <w:rsid w:val="082C0F35"/>
    <w:rsid w:val="082C11AC"/>
    <w:rsid w:val="082C11E7"/>
    <w:rsid w:val="082C12F7"/>
    <w:rsid w:val="082C1330"/>
    <w:rsid w:val="082C134D"/>
    <w:rsid w:val="082C1451"/>
    <w:rsid w:val="082C1524"/>
    <w:rsid w:val="082C15D8"/>
    <w:rsid w:val="082C17E2"/>
    <w:rsid w:val="082C183F"/>
    <w:rsid w:val="082C18DE"/>
    <w:rsid w:val="082C18F6"/>
    <w:rsid w:val="082C194F"/>
    <w:rsid w:val="082C19C0"/>
    <w:rsid w:val="082C1AFC"/>
    <w:rsid w:val="082C1AFD"/>
    <w:rsid w:val="082C1C46"/>
    <w:rsid w:val="082C1CCD"/>
    <w:rsid w:val="082C1DB2"/>
    <w:rsid w:val="082C1F50"/>
    <w:rsid w:val="082C1F57"/>
    <w:rsid w:val="082C1FD9"/>
    <w:rsid w:val="082C2088"/>
    <w:rsid w:val="082C20F9"/>
    <w:rsid w:val="082C2112"/>
    <w:rsid w:val="082C2257"/>
    <w:rsid w:val="082C232B"/>
    <w:rsid w:val="082C236F"/>
    <w:rsid w:val="082C23FF"/>
    <w:rsid w:val="082C24C7"/>
    <w:rsid w:val="082C256E"/>
    <w:rsid w:val="082C2579"/>
    <w:rsid w:val="082C25A4"/>
    <w:rsid w:val="082C25C3"/>
    <w:rsid w:val="082C2635"/>
    <w:rsid w:val="082C265E"/>
    <w:rsid w:val="082C26EC"/>
    <w:rsid w:val="082C27F9"/>
    <w:rsid w:val="082C2928"/>
    <w:rsid w:val="082C2952"/>
    <w:rsid w:val="082C2A12"/>
    <w:rsid w:val="082C2AD7"/>
    <w:rsid w:val="082C2AFB"/>
    <w:rsid w:val="082C2B53"/>
    <w:rsid w:val="082C2BD0"/>
    <w:rsid w:val="082C2CD4"/>
    <w:rsid w:val="082C2CE4"/>
    <w:rsid w:val="082C2E32"/>
    <w:rsid w:val="082C2E7D"/>
    <w:rsid w:val="082C2ECC"/>
    <w:rsid w:val="082C2F78"/>
    <w:rsid w:val="082C3042"/>
    <w:rsid w:val="082C30A2"/>
    <w:rsid w:val="082C30EA"/>
    <w:rsid w:val="082C31EA"/>
    <w:rsid w:val="082C3253"/>
    <w:rsid w:val="082C33E1"/>
    <w:rsid w:val="082C3455"/>
    <w:rsid w:val="082C35BB"/>
    <w:rsid w:val="082C35DE"/>
    <w:rsid w:val="082C35F9"/>
    <w:rsid w:val="082C3608"/>
    <w:rsid w:val="082C375E"/>
    <w:rsid w:val="082C37D6"/>
    <w:rsid w:val="082C394A"/>
    <w:rsid w:val="082C395A"/>
    <w:rsid w:val="082C3977"/>
    <w:rsid w:val="082C39F7"/>
    <w:rsid w:val="082C3C36"/>
    <w:rsid w:val="082C3C45"/>
    <w:rsid w:val="082C3CB3"/>
    <w:rsid w:val="082C3CF7"/>
    <w:rsid w:val="082C3D32"/>
    <w:rsid w:val="082C3EB0"/>
    <w:rsid w:val="082C3ECA"/>
    <w:rsid w:val="082C3ED2"/>
    <w:rsid w:val="082C4032"/>
    <w:rsid w:val="082C4040"/>
    <w:rsid w:val="082C4059"/>
    <w:rsid w:val="082C40E0"/>
    <w:rsid w:val="082C4152"/>
    <w:rsid w:val="082C42CA"/>
    <w:rsid w:val="082C42D5"/>
    <w:rsid w:val="082C4313"/>
    <w:rsid w:val="082C431F"/>
    <w:rsid w:val="082C435E"/>
    <w:rsid w:val="082C43A5"/>
    <w:rsid w:val="082C4484"/>
    <w:rsid w:val="082C4538"/>
    <w:rsid w:val="082C45FF"/>
    <w:rsid w:val="082C46A8"/>
    <w:rsid w:val="082C48CE"/>
    <w:rsid w:val="082C4940"/>
    <w:rsid w:val="082C49A6"/>
    <w:rsid w:val="082C4A7F"/>
    <w:rsid w:val="082C4B8A"/>
    <w:rsid w:val="082C4B93"/>
    <w:rsid w:val="082C4D01"/>
    <w:rsid w:val="082C4D2F"/>
    <w:rsid w:val="082C4DB0"/>
    <w:rsid w:val="082C4E1C"/>
    <w:rsid w:val="082C4E79"/>
    <w:rsid w:val="082C4FE6"/>
    <w:rsid w:val="082C4FF6"/>
    <w:rsid w:val="082C5024"/>
    <w:rsid w:val="082C5175"/>
    <w:rsid w:val="082C5199"/>
    <w:rsid w:val="082C5222"/>
    <w:rsid w:val="082C535A"/>
    <w:rsid w:val="082C565E"/>
    <w:rsid w:val="082C5669"/>
    <w:rsid w:val="082C5676"/>
    <w:rsid w:val="082C5765"/>
    <w:rsid w:val="082C59BA"/>
    <w:rsid w:val="082C59E2"/>
    <w:rsid w:val="082C59FD"/>
    <w:rsid w:val="082C5ABA"/>
    <w:rsid w:val="082C5B95"/>
    <w:rsid w:val="082C5CD9"/>
    <w:rsid w:val="082C5DB1"/>
    <w:rsid w:val="082C5F63"/>
    <w:rsid w:val="082C6034"/>
    <w:rsid w:val="082C619E"/>
    <w:rsid w:val="082C61D9"/>
    <w:rsid w:val="082C61E3"/>
    <w:rsid w:val="082C62FD"/>
    <w:rsid w:val="082C6401"/>
    <w:rsid w:val="082C643A"/>
    <w:rsid w:val="082C6642"/>
    <w:rsid w:val="082C66EB"/>
    <w:rsid w:val="082C6786"/>
    <w:rsid w:val="082C678C"/>
    <w:rsid w:val="082C68D1"/>
    <w:rsid w:val="082C6930"/>
    <w:rsid w:val="082C6948"/>
    <w:rsid w:val="082C698F"/>
    <w:rsid w:val="082C6AD3"/>
    <w:rsid w:val="082C6B21"/>
    <w:rsid w:val="082C6B77"/>
    <w:rsid w:val="082C6CB5"/>
    <w:rsid w:val="082C6D4B"/>
    <w:rsid w:val="082C6E21"/>
    <w:rsid w:val="082C6F4A"/>
    <w:rsid w:val="082C6F4C"/>
    <w:rsid w:val="082C6FC2"/>
    <w:rsid w:val="082C7059"/>
    <w:rsid w:val="082C710C"/>
    <w:rsid w:val="082C71C1"/>
    <w:rsid w:val="082C71CB"/>
    <w:rsid w:val="082C73A4"/>
    <w:rsid w:val="082C7432"/>
    <w:rsid w:val="082C7483"/>
    <w:rsid w:val="082C7496"/>
    <w:rsid w:val="082C76DB"/>
    <w:rsid w:val="082C790F"/>
    <w:rsid w:val="082C7931"/>
    <w:rsid w:val="082C7996"/>
    <w:rsid w:val="082C79AD"/>
    <w:rsid w:val="082C79E0"/>
    <w:rsid w:val="082C7A18"/>
    <w:rsid w:val="082C7A66"/>
    <w:rsid w:val="082C7AC5"/>
    <w:rsid w:val="082C7B55"/>
    <w:rsid w:val="082C7C1A"/>
    <w:rsid w:val="082C7CC0"/>
    <w:rsid w:val="082C7CC5"/>
    <w:rsid w:val="082C7E45"/>
    <w:rsid w:val="082C7E85"/>
    <w:rsid w:val="082C7F72"/>
    <w:rsid w:val="082D006A"/>
    <w:rsid w:val="082D016D"/>
    <w:rsid w:val="082D01EF"/>
    <w:rsid w:val="082D0218"/>
    <w:rsid w:val="082D025A"/>
    <w:rsid w:val="082D03C3"/>
    <w:rsid w:val="082D03E6"/>
    <w:rsid w:val="082D03FB"/>
    <w:rsid w:val="082D04C0"/>
    <w:rsid w:val="082D04D1"/>
    <w:rsid w:val="082D04F3"/>
    <w:rsid w:val="082D058C"/>
    <w:rsid w:val="082D05BB"/>
    <w:rsid w:val="082D05D5"/>
    <w:rsid w:val="082D0659"/>
    <w:rsid w:val="082D07A3"/>
    <w:rsid w:val="082D0B57"/>
    <w:rsid w:val="082D0B8E"/>
    <w:rsid w:val="082D0C4A"/>
    <w:rsid w:val="082D0D02"/>
    <w:rsid w:val="082D0D34"/>
    <w:rsid w:val="082D0D6A"/>
    <w:rsid w:val="082D0DE3"/>
    <w:rsid w:val="082D0F5E"/>
    <w:rsid w:val="082D10EA"/>
    <w:rsid w:val="082D1167"/>
    <w:rsid w:val="082D1185"/>
    <w:rsid w:val="082D11B4"/>
    <w:rsid w:val="082D124E"/>
    <w:rsid w:val="082D13C8"/>
    <w:rsid w:val="082D153D"/>
    <w:rsid w:val="082D160F"/>
    <w:rsid w:val="082D171A"/>
    <w:rsid w:val="082D1797"/>
    <w:rsid w:val="082D17CC"/>
    <w:rsid w:val="082D1843"/>
    <w:rsid w:val="082D1998"/>
    <w:rsid w:val="082D19E1"/>
    <w:rsid w:val="082D1B39"/>
    <w:rsid w:val="082D1B3E"/>
    <w:rsid w:val="082D1E97"/>
    <w:rsid w:val="082D1FD1"/>
    <w:rsid w:val="082D2032"/>
    <w:rsid w:val="082D2136"/>
    <w:rsid w:val="082D218B"/>
    <w:rsid w:val="082D229C"/>
    <w:rsid w:val="082D2402"/>
    <w:rsid w:val="082D245B"/>
    <w:rsid w:val="082D2470"/>
    <w:rsid w:val="082D24AA"/>
    <w:rsid w:val="082D2503"/>
    <w:rsid w:val="082D2651"/>
    <w:rsid w:val="082D2705"/>
    <w:rsid w:val="082D2757"/>
    <w:rsid w:val="082D275D"/>
    <w:rsid w:val="082D289D"/>
    <w:rsid w:val="082D28E5"/>
    <w:rsid w:val="082D2AF2"/>
    <w:rsid w:val="082D2B6C"/>
    <w:rsid w:val="082D2C64"/>
    <w:rsid w:val="082D2D6E"/>
    <w:rsid w:val="082D2DE9"/>
    <w:rsid w:val="082D2F21"/>
    <w:rsid w:val="082D2F62"/>
    <w:rsid w:val="082D3041"/>
    <w:rsid w:val="082D31A4"/>
    <w:rsid w:val="082D325B"/>
    <w:rsid w:val="082D32B4"/>
    <w:rsid w:val="082D3312"/>
    <w:rsid w:val="082D333C"/>
    <w:rsid w:val="082D334B"/>
    <w:rsid w:val="082D344E"/>
    <w:rsid w:val="082D34A2"/>
    <w:rsid w:val="082D3640"/>
    <w:rsid w:val="082D364D"/>
    <w:rsid w:val="082D3680"/>
    <w:rsid w:val="082D36BF"/>
    <w:rsid w:val="082D36F4"/>
    <w:rsid w:val="082D3710"/>
    <w:rsid w:val="082D37BC"/>
    <w:rsid w:val="082D3815"/>
    <w:rsid w:val="082D389F"/>
    <w:rsid w:val="082D38DC"/>
    <w:rsid w:val="082D3926"/>
    <w:rsid w:val="082D394F"/>
    <w:rsid w:val="082D3B46"/>
    <w:rsid w:val="082D3BDC"/>
    <w:rsid w:val="082D3BFB"/>
    <w:rsid w:val="082D3C03"/>
    <w:rsid w:val="082D3CDC"/>
    <w:rsid w:val="082D3D9C"/>
    <w:rsid w:val="082D3DCF"/>
    <w:rsid w:val="082D3DDD"/>
    <w:rsid w:val="082D3EF6"/>
    <w:rsid w:val="082D3F16"/>
    <w:rsid w:val="082D3F4D"/>
    <w:rsid w:val="082D400A"/>
    <w:rsid w:val="082D40C2"/>
    <w:rsid w:val="082D4134"/>
    <w:rsid w:val="082D41B3"/>
    <w:rsid w:val="082D4289"/>
    <w:rsid w:val="082D4306"/>
    <w:rsid w:val="082D4421"/>
    <w:rsid w:val="082D4595"/>
    <w:rsid w:val="082D4700"/>
    <w:rsid w:val="082D47C0"/>
    <w:rsid w:val="082D47C6"/>
    <w:rsid w:val="082D48B4"/>
    <w:rsid w:val="082D4943"/>
    <w:rsid w:val="082D49DA"/>
    <w:rsid w:val="082D4D5B"/>
    <w:rsid w:val="082D4E79"/>
    <w:rsid w:val="082D4E8B"/>
    <w:rsid w:val="082D4ED6"/>
    <w:rsid w:val="082D4F23"/>
    <w:rsid w:val="082D4F81"/>
    <w:rsid w:val="082D4FCC"/>
    <w:rsid w:val="082D5024"/>
    <w:rsid w:val="082D50E5"/>
    <w:rsid w:val="082D5117"/>
    <w:rsid w:val="082D5273"/>
    <w:rsid w:val="082D52C6"/>
    <w:rsid w:val="082D52DC"/>
    <w:rsid w:val="082D5326"/>
    <w:rsid w:val="082D53F6"/>
    <w:rsid w:val="082D543D"/>
    <w:rsid w:val="082D5486"/>
    <w:rsid w:val="082D550B"/>
    <w:rsid w:val="082D5547"/>
    <w:rsid w:val="082D5672"/>
    <w:rsid w:val="082D567A"/>
    <w:rsid w:val="082D56CE"/>
    <w:rsid w:val="082D58A8"/>
    <w:rsid w:val="082D5A72"/>
    <w:rsid w:val="082D5A77"/>
    <w:rsid w:val="082D5BB0"/>
    <w:rsid w:val="082D5C09"/>
    <w:rsid w:val="082D5C10"/>
    <w:rsid w:val="082D5C40"/>
    <w:rsid w:val="082D5C95"/>
    <w:rsid w:val="082D5C9A"/>
    <w:rsid w:val="082D5D06"/>
    <w:rsid w:val="082D5D2B"/>
    <w:rsid w:val="082D5D33"/>
    <w:rsid w:val="082D606F"/>
    <w:rsid w:val="082D60C8"/>
    <w:rsid w:val="082D60F1"/>
    <w:rsid w:val="082D6179"/>
    <w:rsid w:val="082D6306"/>
    <w:rsid w:val="082D6333"/>
    <w:rsid w:val="082D6335"/>
    <w:rsid w:val="082D6383"/>
    <w:rsid w:val="082D6437"/>
    <w:rsid w:val="082D64FF"/>
    <w:rsid w:val="082D6569"/>
    <w:rsid w:val="082D6593"/>
    <w:rsid w:val="082D665F"/>
    <w:rsid w:val="082D6806"/>
    <w:rsid w:val="082D6923"/>
    <w:rsid w:val="082D69DC"/>
    <w:rsid w:val="082D6A01"/>
    <w:rsid w:val="082D6A0E"/>
    <w:rsid w:val="082D6AD9"/>
    <w:rsid w:val="082D6BFA"/>
    <w:rsid w:val="082D6BFB"/>
    <w:rsid w:val="082D6C66"/>
    <w:rsid w:val="082D70B4"/>
    <w:rsid w:val="082D7125"/>
    <w:rsid w:val="082D7184"/>
    <w:rsid w:val="082D71C0"/>
    <w:rsid w:val="082D722A"/>
    <w:rsid w:val="082D7440"/>
    <w:rsid w:val="082D7554"/>
    <w:rsid w:val="082D75A2"/>
    <w:rsid w:val="082D77D1"/>
    <w:rsid w:val="082D77DE"/>
    <w:rsid w:val="082D789C"/>
    <w:rsid w:val="082D78D9"/>
    <w:rsid w:val="082D7927"/>
    <w:rsid w:val="082D799D"/>
    <w:rsid w:val="082D79CA"/>
    <w:rsid w:val="082D7AEC"/>
    <w:rsid w:val="082D7BC5"/>
    <w:rsid w:val="082D7CD6"/>
    <w:rsid w:val="082D7D8A"/>
    <w:rsid w:val="082D7E3C"/>
    <w:rsid w:val="082D7ECF"/>
    <w:rsid w:val="082D7EFB"/>
    <w:rsid w:val="082D7F96"/>
    <w:rsid w:val="082E00CA"/>
    <w:rsid w:val="082E0272"/>
    <w:rsid w:val="082E0299"/>
    <w:rsid w:val="082E02DD"/>
    <w:rsid w:val="082E02EB"/>
    <w:rsid w:val="082E03B8"/>
    <w:rsid w:val="082E0424"/>
    <w:rsid w:val="082E05C8"/>
    <w:rsid w:val="082E05FC"/>
    <w:rsid w:val="082E061B"/>
    <w:rsid w:val="082E06F1"/>
    <w:rsid w:val="082E0725"/>
    <w:rsid w:val="082E073E"/>
    <w:rsid w:val="082E0794"/>
    <w:rsid w:val="082E085E"/>
    <w:rsid w:val="082E0920"/>
    <w:rsid w:val="082E0924"/>
    <w:rsid w:val="082E0995"/>
    <w:rsid w:val="082E099C"/>
    <w:rsid w:val="082E0A72"/>
    <w:rsid w:val="082E0B38"/>
    <w:rsid w:val="082E0C2F"/>
    <w:rsid w:val="082E0C56"/>
    <w:rsid w:val="082E0CF1"/>
    <w:rsid w:val="082E0CF8"/>
    <w:rsid w:val="082E0E4D"/>
    <w:rsid w:val="082E0E4E"/>
    <w:rsid w:val="082E0EA2"/>
    <w:rsid w:val="082E0ED1"/>
    <w:rsid w:val="082E0ED9"/>
    <w:rsid w:val="082E1067"/>
    <w:rsid w:val="082E111B"/>
    <w:rsid w:val="082E1133"/>
    <w:rsid w:val="082E115B"/>
    <w:rsid w:val="082E1182"/>
    <w:rsid w:val="082E1307"/>
    <w:rsid w:val="082E14E8"/>
    <w:rsid w:val="082E1554"/>
    <w:rsid w:val="082E1566"/>
    <w:rsid w:val="082E1649"/>
    <w:rsid w:val="082E1661"/>
    <w:rsid w:val="082E1671"/>
    <w:rsid w:val="082E16FC"/>
    <w:rsid w:val="082E17FD"/>
    <w:rsid w:val="082E184A"/>
    <w:rsid w:val="082E1854"/>
    <w:rsid w:val="082E1A5E"/>
    <w:rsid w:val="082E1A5F"/>
    <w:rsid w:val="082E1B85"/>
    <w:rsid w:val="082E1C10"/>
    <w:rsid w:val="082E1D54"/>
    <w:rsid w:val="082E1EF7"/>
    <w:rsid w:val="082E1F3A"/>
    <w:rsid w:val="082E2038"/>
    <w:rsid w:val="082E2091"/>
    <w:rsid w:val="082E2102"/>
    <w:rsid w:val="082E21C4"/>
    <w:rsid w:val="082E21D1"/>
    <w:rsid w:val="082E22F0"/>
    <w:rsid w:val="082E2353"/>
    <w:rsid w:val="082E2363"/>
    <w:rsid w:val="082E2371"/>
    <w:rsid w:val="082E23DF"/>
    <w:rsid w:val="082E2506"/>
    <w:rsid w:val="082E250D"/>
    <w:rsid w:val="082E25D7"/>
    <w:rsid w:val="082E26C5"/>
    <w:rsid w:val="082E28C2"/>
    <w:rsid w:val="082E28CE"/>
    <w:rsid w:val="082E2964"/>
    <w:rsid w:val="082E29B5"/>
    <w:rsid w:val="082E2A08"/>
    <w:rsid w:val="082E2B23"/>
    <w:rsid w:val="082E2BEC"/>
    <w:rsid w:val="082E2C92"/>
    <w:rsid w:val="082E2D63"/>
    <w:rsid w:val="082E2DAB"/>
    <w:rsid w:val="082E2E7E"/>
    <w:rsid w:val="082E2ED3"/>
    <w:rsid w:val="082E2F2F"/>
    <w:rsid w:val="082E32AF"/>
    <w:rsid w:val="082E334B"/>
    <w:rsid w:val="082E3421"/>
    <w:rsid w:val="082E34DB"/>
    <w:rsid w:val="082E352E"/>
    <w:rsid w:val="082E35B7"/>
    <w:rsid w:val="082E367F"/>
    <w:rsid w:val="082E37CE"/>
    <w:rsid w:val="082E39F1"/>
    <w:rsid w:val="082E3B8B"/>
    <w:rsid w:val="082E3BB2"/>
    <w:rsid w:val="082E3BC8"/>
    <w:rsid w:val="082E3BD6"/>
    <w:rsid w:val="082E3BF3"/>
    <w:rsid w:val="082E3C2F"/>
    <w:rsid w:val="082E3CC6"/>
    <w:rsid w:val="082E3CEE"/>
    <w:rsid w:val="082E3D52"/>
    <w:rsid w:val="082E3D77"/>
    <w:rsid w:val="082E3EB7"/>
    <w:rsid w:val="082E3F49"/>
    <w:rsid w:val="082E3FC6"/>
    <w:rsid w:val="082E4030"/>
    <w:rsid w:val="082E4051"/>
    <w:rsid w:val="082E408C"/>
    <w:rsid w:val="082E40BB"/>
    <w:rsid w:val="082E40F6"/>
    <w:rsid w:val="082E4276"/>
    <w:rsid w:val="082E43C6"/>
    <w:rsid w:val="082E4429"/>
    <w:rsid w:val="082E4433"/>
    <w:rsid w:val="082E4434"/>
    <w:rsid w:val="082E4670"/>
    <w:rsid w:val="082E46DD"/>
    <w:rsid w:val="082E4703"/>
    <w:rsid w:val="082E4813"/>
    <w:rsid w:val="082E4916"/>
    <w:rsid w:val="082E4C3A"/>
    <w:rsid w:val="082E4C60"/>
    <w:rsid w:val="082E4D3E"/>
    <w:rsid w:val="082E4EED"/>
    <w:rsid w:val="082E4F0B"/>
    <w:rsid w:val="082E4F40"/>
    <w:rsid w:val="082E4F77"/>
    <w:rsid w:val="082E5055"/>
    <w:rsid w:val="082E514C"/>
    <w:rsid w:val="082E5183"/>
    <w:rsid w:val="082E51A4"/>
    <w:rsid w:val="082E51E0"/>
    <w:rsid w:val="082E52B6"/>
    <w:rsid w:val="082E5324"/>
    <w:rsid w:val="082E542D"/>
    <w:rsid w:val="082E54AE"/>
    <w:rsid w:val="082E54FE"/>
    <w:rsid w:val="082E560C"/>
    <w:rsid w:val="082E56D7"/>
    <w:rsid w:val="082E576C"/>
    <w:rsid w:val="082E590E"/>
    <w:rsid w:val="082E5A13"/>
    <w:rsid w:val="082E5A4D"/>
    <w:rsid w:val="082E5A8F"/>
    <w:rsid w:val="082E5AFF"/>
    <w:rsid w:val="082E5BA3"/>
    <w:rsid w:val="082E5D23"/>
    <w:rsid w:val="082E5D32"/>
    <w:rsid w:val="082E5D44"/>
    <w:rsid w:val="082E5F5A"/>
    <w:rsid w:val="082E608D"/>
    <w:rsid w:val="082E6105"/>
    <w:rsid w:val="082E6170"/>
    <w:rsid w:val="082E634C"/>
    <w:rsid w:val="082E644E"/>
    <w:rsid w:val="082E6502"/>
    <w:rsid w:val="082E65B8"/>
    <w:rsid w:val="082E669B"/>
    <w:rsid w:val="082E677F"/>
    <w:rsid w:val="082E6793"/>
    <w:rsid w:val="082E67F4"/>
    <w:rsid w:val="082E68BE"/>
    <w:rsid w:val="082E68EF"/>
    <w:rsid w:val="082E69DA"/>
    <w:rsid w:val="082E6AED"/>
    <w:rsid w:val="082E6BFF"/>
    <w:rsid w:val="082E6D6A"/>
    <w:rsid w:val="082E6DD1"/>
    <w:rsid w:val="082E6EAC"/>
    <w:rsid w:val="082E6FCB"/>
    <w:rsid w:val="082E7028"/>
    <w:rsid w:val="082E713C"/>
    <w:rsid w:val="082E7173"/>
    <w:rsid w:val="082E728B"/>
    <w:rsid w:val="082E72EF"/>
    <w:rsid w:val="082E7368"/>
    <w:rsid w:val="082E737A"/>
    <w:rsid w:val="082E746D"/>
    <w:rsid w:val="082E74C0"/>
    <w:rsid w:val="082E75A4"/>
    <w:rsid w:val="082E7655"/>
    <w:rsid w:val="082E7692"/>
    <w:rsid w:val="082E76B7"/>
    <w:rsid w:val="082E77A7"/>
    <w:rsid w:val="082E7820"/>
    <w:rsid w:val="082E7934"/>
    <w:rsid w:val="082E7A92"/>
    <w:rsid w:val="082E7BC3"/>
    <w:rsid w:val="082E7C2C"/>
    <w:rsid w:val="082E7C54"/>
    <w:rsid w:val="082E7D31"/>
    <w:rsid w:val="082E7D92"/>
    <w:rsid w:val="082E7E00"/>
    <w:rsid w:val="082E7E1D"/>
    <w:rsid w:val="082E7FF0"/>
    <w:rsid w:val="082F0027"/>
    <w:rsid w:val="082F00A4"/>
    <w:rsid w:val="082F01FC"/>
    <w:rsid w:val="082F0272"/>
    <w:rsid w:val="082F0332"/>
    <w:rsid w:val="082F03AE"/>
    <w:rsid w:val="082F03DE"/>
    <w:rsid w:val="082F0469"/>
    <w:rsid w:val="082F04FB"/>
    <w:rsid w:val="082F05F1"/>
    <w:rsid w:val="082F061D"/>
    <w:rsid w:val="082F07A4"/>
    <w:rsid w:val="082F07E3"/>
    <w:rsid w:val="082F07F6"/>
    <w:rsid w:val="082F089F"/>
    <w:rsid w:val="082F08A8"/>
    <w:rsid w:val="082F09E1"/>
    <w:rsid w:val="082F0A5F"/>
    <w:rsid w:val="082F0A69"/>
    <w:rsid w:val="082F0AC6"/>
    <w:rsid w:val="082F0B3C"/>
    <w:rsid w:val="082F0B86"/>
    <w:rsid w:val="082F0BC1"/>
    <w:rsid w:val="082F0C7A"/>
    <w:rsid w:val="082F0D49"/>
    <w:rsid w:val="082F0D74"/>
    <w:rsid w:val="082F1014"/>
    <w:rsid w:val="082F1079"/>
    <w:rsid w:val="082F13D7"/>
    <w:rsid w:val="082F1425"/>
    <w:rsid w:val="082F1485"/>
    <w:rsid w:val="082F14CF"/>
    <w:rsid w:val="082F1515"/>
    <w:rsid w:val="082F158D"/>
    <w:rsid w:val="082F15E9"/>
    <w:rsid w:val="082F163B"/>
    <w:rsid w:val="082F1686"/>
    <w:rsid w:val="082F1704"/>
    <w:rsid w:val="082F1716"/>
    <w:rsid w:val="082F1866"/>
    <w:rsid w:val="082F18EA"/>
    <w:rsid w:val="082F1A98"/>
    <w:rsid w:val="082F1AFA"/>
    <w:rsid w:val="082F1B44"/>
    <w:rsid w:val="082F1B4E"/>
    <w:rsid w:val="082F1B72"/>
    <w:rsid w:val="082F1BA6"/>
    <w:rsid w:val="082F1CD9"/>
    <w:rsid w:val="082F1D03"/>
    <w:rsid w:val="082F1D8F"/>
    <w:rsid w:val="082F1DA6"/>
    <w:rsid w:val="082F1E5A"/>
    <w:rsid w:val="082F1E8E"/>
    <w:rsid w:val="082F2066"/>
    <w:rsid w:val="082F2077"/>
    <w:rsid w:val="082F21CF"/>
    <w:rsid w:val="082F2246"/>
    <w:rsid w:val="082F238A"/>
    <w:rsid w:val="082F2473"/>
    <w:rsid w:val="082F24C5"/>
    <w:rsid w:val="082F24F2"/>
    <w:rsid w:val="082F2649"/>
    <w:rsid w:val="082F268D"/>
    <w:rsid w:val="082F2722"/>
    <w:rsid w:val="082F2768"/>
    <w:rsid w:val="082F2771"/>
    <w:rsid w:val="082F2783"/>
    <w:rsid w:val="082F287B"/>
    <w:rsid w:val="082F288E"/>
    <w:rsid w:val="082F29DD"/>
    <w:rsid w:val="082F29E4"/>
    <w:rsid w:val="082F29F3"/>
    <w:rsid w:val="082F2A2E"/>
    <w:rsid w:val="082F2A37"/>
    <w:rsid w:val="082F2A85"/>
    <w:rsid w:val="082F2B03"/>
    <w:rsid w:val="082F2B0F"/>
    <w:rsid w:val="082F2B40"/>
    <w:rsid w:val="082F2B41"/>
    <w:rsid w:val="082F2B5D"/>
    <w:rsid w:val="082F2BD0"/>
    <w:rsid w:val="082F2C82"/>
    <w:rsid w:val="082F2D5B"/>
    <w:rsid w:val="082F2FF3"/>
    <w:rsid w:val="082F30D3"/>
    <w:rsid w:val="082F3158"/>
    <w:rsid w:val="082F31EF"/>
    <w:rsid w:val="082F31FD"/>
    <w:rsid w:val="082F320F"/>
    <w:rsid w:val="082F32A2"/>
    <w:rsid w:val="082F32DC"/>
    <w:rsid w:val="082F34DB"/>
    <w:rsid w:val="082F35AC"/>
    <w:rsid w:val="082F35F9"/>
    <w:rsid w:val="082F377A"/>
    <w:rsid w:val="082F3C57"/>
    <w:rsid w:val="082F3ECA"/>
    <w:rsid w:val="082F3FDE"/>
    <w:rsid w:val="082F4151"/>
    <w:rsid w:val="082F44CB"/>
    <w:rsid w:val="082F464F"/>
    <w:rsid w:val="082F47DB"/>
    <w:rsid w:val="082F48C4"/>
    <w:rsid w:val="082F49DA"/>
    <w:rsid w:val="082F4A1D"/>
    <w:rsid w:val="082F4A8B"/>
    <w:rsid w:val="082F4BE0"/>
    <w:rsid w:val="082F4DF2"/>
    <w:rsid w:val="082F4E20"/>
    <w:rsid w:val="082F5064"/>
    <w:rsid w:val="082F50B0"/>
    <w:rsid w:val="082F50E7"/>
    <w:rsid w:val="082F51A1"/>
    <w:rsid w:val="082F534D"/>
    <w:rsid w:val="082F53E3"/>
    <w:rsid w:val="082F5530"/>
    <w:rsid w:val="082F576D"/>
    <w:rsid w:val="082F598F"/>
    <w:rsid w:val="082F59D0"/>
    <w:rsid w:val="082F5A92"/>
    <w:rsid w:val="082F5D06"/>
    <w:rsid w:val="082F5D08"/>
    <w:rsid w:val="082F5D28"/>
    <w:rsid w:val="082F5DE2"/>
    <w:rsid w:val="082F5F0F"/>
    <w:rsid w:val="082F6088"/>
    <w:rsid w:val="082F612C"/>
    <w:rsid w:val="082F6155"/>
    <w:rsid w:val="082F62EA"/>
    <w:rsid w:val="082F639E"/>
    <w:rsid w:val="082F63BE"/>
    <w:rsid w:val="082F6400"/>
    <w:rsid w:val="082F64AB"/>
    <w:rsid w:val="082F64BE"/>
    <w:rsid w:val="082F658C"/>
    <w:rsid w:val="082F65F5"/>
    <w:rsid w:val="082F66D4"/>
    <w:rsid w:val="082F67D2"/>
    <w:rsid w:val="082F67EE"/>
    <w:rsid w:val="082F6AF5"/>
    <w:rsid w:val="082F6B52"/>
    <w:rsid w:val="082F6B8D"/>
    <w:rsid w:val="082F6BA2"/>
    <w:rsid w:val="082F6BB6"/>
    <w:rsid w:val="082F6D8A"/>
    <w:rsid w:val="082F6DCD"/>
    <w:rsid w:val="082F6DD3"/>
    <w:rsid w:val="082F6E3E"/>
    <w:rsid w:val="082F6EBB"/>
    <w:rsid w:val="082F6EF4"/>
    <w:rsid w:val="082F6F55"/>
    <w:rsid w:val="082F6F8F"/>
    <w:rsid w:val="082F6FB5"/>
    <w:rsid w:val="082F704C"/>
    <w:rsid w:val="082F70CD"/>
    <w:rsid w:val="082F7186"/>
    <w:rsid w:val="082F723C"/>
    <w:rsid w:val="082F7391"/>
    <w:rsid w:val="082F74E5"/>
    <w:rsid w:val="082F7581"/>
    <w:rsid w:val="082F75A6"/>
    <w:rsid w:val="082F75F6"/>
    <w:rsid w:val="082F777E"/>
    <w:rsid w:val="082F77FA"/>
    <w:rsid w:val="082F7817"/>
    <w:rsid w:val="082F7A84"/>
    <w:rsid w:val="082F7C31"/>
    <w:rsid w:val="082F7CBF"/>
    <w:rsid w:val="082F7DA9"/>
    <w:rsid w:val="082F7DEE"/>
    <w:rsid w:val="082F7F0F"/>
    <w:rsid w:val="082F7F1E"/>
    <w:rsid w:val="082F7FD2"/>
    <w:rsid w:val="082F7FE9"/>
    <w:rsid w:val="08300029"/>
    <w:rsid w:val="08300131"/>
    <w:rsid w:val="08300303"/>
    <w:rsid w:val="0830044B"/>
    <w:rsid w:val="08300471"/>
    <w:rsid w:val="08300488"/>
    <w:rsid w:val="08300534"/>
    <w:rsid w:val="08300561"/>
    <w:rsid w:val="08300808"/>
    <w:rsid w:val="083008E2"/>
    <w:rsid w:val="08300A28"/>
    <w:rsid w:val="08300C75"/>
    <w:rsid w:val="08300CA7"/>
    <w:rsid w:val="08300CBD"/>
    <w:rsid w:val="08300D76"/>
    <w:rsid w:val="08300E1A"/>
    <w:rsid w:val="08300F40"/>
    <w:rsid w:val="08300F71"/>
    <w:rsid w:val="08301074"/>
    <w:rsid w:val="083010B0"/>
    <w:rsid w:val="083010D5"/>
    <w:rsid w:val="0830123B"/>
    <w:rsid w:val="08301305"/>
    <w:rsid w:val="0830151A"/>
    <w:rsid w:val="0830155A"/>
    <w:rsid w:val="08301722"/>
    <w:rsid w:val="0830180C"/>
    <w:rsid w:val="083018AF"/>
    <w:rsid w:val="0830196F"/>
    <w:rsid w:val="08301AD6"/>
    <w:rsid w:val="08301B23"/>
    <w:rsid w:val="08301BFD"/>
    <w:rsid w:val="08301BFE"/>
    <w:rsid w:val="08301C06"/>
    <w:rsid w:val="08301C44"/>
    <w:rsid w:val="08301CD2"/>
    <w:rsid w:val="08301D4D"/>
    <w:rsid w:val="08301E4E"/>
    <w:rsid w:val="08302008"/>
    <w:rsid w:val="08302039"/>
    <w:rsid w:val="08302061"/>
    <w:rsid w:val="08302079"/>
    <w:rsid w:val="083022CC"/>
    <w:rsid w:val="083023F0"/>
    <w:rsid w:val="0830240C"/>
    <w:rsid w:val="0830257E"/>
    <w:rsid w:val="08302637"/>
    <w:rsid w:val="08302654"/>
    <w:rsid w:val="08302786"/>
    <w:rsid w:val="08302933"/>
    <w:rsid w:val="083029EA"/>
    <w:rsid w:val="08302A6E"/>
    <w:rsid w:val="08302B57"/>
    <w:rsid w:val="08302B7E"/>
    <w:rsid w:val="08302C82"/>
    <w:rsid w:val="08302CB2"/>
    <w:rsid w:val="08302D13"/>
    <w:rsid w:val="08302D6D"/>
    <w:rsid w:val="08302DA9"/>
    <w:rsid w:val="08302E6D"/>
    <w:rsid w:val="08302EE0"/>
    <w:rsid w:val="08302EEA"/>
    <w:rsid w:val="08303124"/>
    <w:rsid w:val="083031B3"/>
    <w:rsid w:val="0830331F"/>
    <w:rsid w:val="0830336D"/>
    <w:rsid w:val="08303417"/>
    <w:rsid w:val="08303454"/>
    <w:rsid w:val="0830348A"/>
    <w:rsid w:val="083034F1"/>
    <w:rsid w:val="08303541"/>
    <w:rsid w:val="083035CB"/>
    <w:rsid w:val="083035EF"/>
    <w:rsid w:val="08303640"/>
    <w:rsid w:val="08303700"/>
    <w:rsid w:val="08303763"/>
    <w:rsid w:val="08303874"/>
    <w:rsid w:val="083038B6"/>
    <w:rsid w:val="083039A6"/>
    <w:rsid w:val="08303A67"/>
    <w:rsid w:val="08303A69"/>
    <w:rsid w:val="08303AC9"/>
    <w:rsid w:val="08303B42"/>
    <w:rsid w:val="08303C8F"/>
    <w:rsid w:val="08303DFD"/>
    <w:rsid w:val="08303E3D"/>
    <w:rsid w:val="08303E42"/>
    <w:rsid w:val="08303E7F"/>
    <w:rsid w:val="08303F6D"/>
    <w:rsid w:val="08303F6F"/>
    <w:rsid w:val="08304081"/>
    <w:rsid w:val="0830417E"/>
    <w:rsid w:val="083041F5"/>
    <w:rsid w:val="083042C7"/>
    <w:rsid w:val="08304494"/>
    <w:rsid w:val="0830456F"/>
    <w:rsid w:val="08304582"/>
    <w:rsid w:val="083045B7"/>
    <w:rsid w:val="083045FE"/>
    <w:rsid w:val="08304615"/>
    <w:rsid w:val="083046C2"/>
    <w:rsid w:val="083046E0"/>
    <w:rsid w:val="083046FA"/>
    <w:rsid w:val="0830480E"/>
    <w:rsid w:val="083048D2"/>
    <w:rsid w:val="08304909"/>
    <w:rsid w:val="083049AE"/>
    <w:rsid w:val="08304A9E"/>
    <w:rsid w:val="08304B47"/>
    <w:rsid w:val="08304BD7"/>
    <w:rsid w:val="08304C03"/>
    <w:rsid w:val="08304C98"/>
    <w:rsid w:val="08304CA6"/>
    <w:rsid w:val="08304DE0"/>
    <w:rsid w:val="08304EC0"/>
    <w:rsid w:val="08304EDF"/>
    <w:rsid w:val="083050EB"/>
    <w:rsid w:val="083050F9"/>
    <w:rsid w:val="0830513A"/>
    <w:rsid w:val="08305175"/>
    <w:rsid w:val="083051BA"/>
    <w:rsid w:val="083052B4"/>
    <w:rsid w:val="0830532A"/>
    <w:rsid w:val="083053A6"/>
    <w:rsid w:val="083053DB"/>
    <w:rsid w:val="083054E2"/>
    <w:rsid w:val="083055E7"/>
    <w:rsid w:val="083056C6"/>
    <w:rsid w:val="08305868"/>
    <w:rsid w:val="0830593D"/>
    <w:rsid w:val="0830594A"/>
    <w:rsid w:val="08305A1B"/>
    <w:rsid w:val="08305A5A"/>
    <w:rsid w:val="08305B18"/>
    <w:rsid w:val="08305D36"/>
    <w:rsid w:val="08305F0D"/>
    <w:rsid w:val="08305F8D"/>
    <w:rsid w:val="08305FD5"/>
    <w:rsid w:val="083060DE"/>
    <w:rsid w:val="08306126"/>
    <w:rsid w:val="083061A0"/>
    <w:rsid w:val="083061F2"/>
    <w:rsid w:val="0830620D"/>
    <w:rsid w:val="0830626D"/>
    <w:rsid w:val="08306281"/>
    <w:rsid w:val="083062CB"/>
    <w:rsid w:val="08306316"/>
    <w:rsid w:val="08306349"/>
    <w:rsid w:val="08306392"/>
    <w:rsid w:val="083064B4"/>
    <w:rsid w:val="0830650B"/>
    <w:rsid w:val="08306579"/>
    <w:rsid w:val="0830658D"/>
    <w:rsid w:val="083065FF"/>
    <w:rsid w:val="08306840"/>
    <w:rsid w:val="08306922"/>
    <w:rsid w:val="08306976"/>
    <w:rsid w:val="0830698F"/>
    <w:rsid w:val="083069F4"/>
    <w:rsid w:val="08306AAD"/>
    <w:rsid w:val="08306C0B"/>
    <w:rsid w:val="08306C2A"/>
    <w:rsid w:val="08306C7F"/>
    <w:rsid w:val="08306CD6"/>
    <w:rsid w:val="08306CF7"/>
    <w:rsid w:val="08306D41"/>
    <w:rsid w:val="08306D47"/>
    <w:rsid w:val="08306E1D"/>
    <w:rsid w:val="08306E79"/>
    <w:rsid w:val="08306F8B"/>
    <w:rsid w:val="08306FA7"/>
    <w:rsid w:val="083071C4"/>
    <w:rsid w:val="08307273"/>
    <w:rsid w:val="0830736B"/>
    <w:rsid w:val="08307380"/>
    <w:rsid w:val="08307406"/>
    <w:rsid w:val="0830746B"/>
    <w:rsid w:val="0830756F"/>
    <w:rsid w:val="0830766F"/>
    <w:rsid w:val="08307730"/>
    <w:rsid w:val="083077D7"/>
    <w:rsid w:val="08307805"/>
    <w:rsid w:val="08307838"/>
    <w:rsid w:val="083078C5"/>
    <w:rsid w:val="08307974"/>
    <w:rsid w:val="08307A69"/>
    <w:rsid w:val="08307B4B"/>
    <w:rsid w:val="08307B50"/>
    <w:rsid w:val="08307CF6"/>
    <w:rsid w:val="08307DE8"/>
    <w:rsid w:val="08307E68"/>
    <w:rsid w:val="08307ECB"/>
    <w:rsid w:val="08307F6E"/>
    <w:rsid w:val="08307FA5"/>
    <w:rsid w:val="08307FCF"/>
    <w:rsid w:val="083100C9"/>
    <w:rsid w:val="08310159"/>
    <w:rsid w:val="0831015D"/>
    <w:rsid w:val="0831017B"/>
    <w:rsid w:val="08310255"/>
    <w:rsid w:val="08310290"/>
    <w:rsid w:val="083102B3"/>
    <w:rsid w:val="083103CA"/>
    <w:rsid w:val="08310445"/>
    <w:rsid w:val="083104C8"/>
    <w:rsid w:val="083104F8"/>
    <w:rsid w:val="08310510"/>
    <w:rsid w:val="0831052D"/>
    <w:rsid w:val="0831062C"/>
    <w:rsid w:val="08310710"/>
    <w:rsid w:val="08310795"/>
    <w:rsid w:val="08310876"/>
    <w:rsid w:val="08310A49"/>
    <w:rsid w:val="08310ABB"/>
    <w:rsid w:val="08310B5B"/>
    <w:rsid w:val="08310C5B"/>
    <w:rsid w:val="08310D00"/>
    <w:rsid w:val="08310DDB"/>
    <w:rsid w:val="08310EA2"/>
    <w:rsid w:val="08310F37"/>
    <w:rsid w:val="083111C2"/>
    <w:rsid w:val="0831123A"/>
    <w:rsid w:val="08311310"/>
    <w:rsid w:val="08311336"/>
    <w:rsid w:val="0831145E"/>
    <w:rsid w:val="08311492"/>
    <w:rsid w:val="08311606"/>
    <w:rsid w:val="08311614"/>
    <w:rsid w:val="08311617"/>
    <w:rsid w:val="083116AA"/>
    <w:rsid w:val="0831172F"/>
    <w:rsid w:val="08311730"/>
    <w:rsid w:val="0831175A"/>
    <w:rsid w:val="08311AC7"/>
    <w:rsid w:val="08311B0C"/>
    <w:rsid w:val="08311B54"/>
    <w:rsid w:val="08311B92"/>
    <w:rsid w:val="08311BA6"/>
    <w:rsid w:val="08311BA8"/>
    <w:rsid w:val="08311C8C"/>
    <w:rsid w:val="08311C92"/>
    <w:rsid w:val="08311CDB"/>
    <w:rsid w:val="08311D64"/>
    <w:rsid w:val="08311DF1"/>
    <w:rsid w:val="08311EC5"/>
    <w:rsid w:val="08311F7B"/>
    <w:rsid w:val="08311FDB"/>
    <w:rsid w:val="0831200E"/>
    <w:rsid w:val="083120D1"/>
    <w:rsid w:val="08312185"/>
    <w:rsid w:val="08312298"/>
    <w:rsid w:val="083122E5"/>
    <w:rsid w:val="08312335"/>
    <w:rsid w:val="083123FE"/>
    <w:rsid w:val="083124AC"/>
    <w:rsid w:val="0831250D"/>
    <w:rsid w:val="083126F5"/>
    <w:rsid w:val="0831284B"/>
    <w:rsid w:val="08312950"/>
    <w:rsid w:val="08312A41"/>
    <w:rsid w:val="08312A8D"/>
    <w:rsid w:val="08312A96"/>
    <w:rsid w:val="08312B0E"/>
    <w:rsid w:val="08312B31"/>
    <w:rsid w:val="08312BA0"/>
    <w:rsid w:val="08312C26"/>
    <w:rsid w:val="08312C99"/>
    <w:rsid w:val="08312CA4"/>
    <w:rsid w:val="08312CD4"/>
    <w:rsid w:val="08312D8D"/>
    <w:rsid w:val="08312DD6"/>
    <w:rsid w:val="08312E5E"/>
    <w:rsid w:val="08312F20"/>
    <w:rsid w:val="08312F3E"/>
    <w:rsid w:val="08313301"/>
    <w:rsid w:val="08313352"/>
    <w:rsid w:val="08313382"/>
    <w:rsid w:val="08313475"/>
    <w:rsid w:val="083136AF"/>
    <w:rsid w:val="083136F9"/>
    <w:rsid w:val="0831375F"/>
    <w:rsid w:val="0831376F"/>
    <w:rsid w:val="083137CD"/>
    <w:rsid w:val="083137F4"/>
    <w:rsid w:val="0831391C"/>
    <w:rsid w:val="08313995"/>
    <w:rsid w:val="0831399A"/>
    <w:rsid w:val="08313A1F"/>
    <w:rsid w:val="08313A95"/>
    <w:rsid w:val="08313B4B"/>
    <w:rsid w:val="08313BC8"/>
    <w:rsid w:val="08313C63"/>
    <w:rsid w:val="08313D8F"/>
    <w:rsid w:val="083143E4"/>
    <w:rsid w:val="083144ED"/>
    <w:rsid w:val="083144EE"/>
    <w:rsid w:val="083145A2"/>
    <w:rsid w:val="08314601"/>
    <w:rsid w:val="083146DD"/>
    <w:rsid w:val="08314808"/>
    <w:rsid w:val="08314900"/>
    <w:rsid w:val="083149A7"/>
    <w:rsid w:val="083149B8"/>
    <w:rsid w:val="08314B77"/>
    <w:rsid w:val="08314E82"/>
    <w:rsid w:val="08314ED3"/>
    <w:rsid w:val="08314EE8"/>
    <w:rsid w:val="08314EF8"/>
    <w:rsid w:val="08314FEF"/>
    <w:rsid w:val="08315124"/>
    <w:rsid w:val="0831515A"/>
    <w:rsid w:val="08315171"/>
    <w:rsid w:val="083151A3"/>
    <w:rsid w:val="083151D9"/>
    <w:rsid w:val="0831526E"/>
    <w:rsid w:val="0831527E"/>
    <w:rsid w:val="0831553A"/>
    <w:rsid w:val="083155D0"/>
    <w:rsid w:val="0831563E"/>
    <w:rsid w:val="083156BA"/>
    <w:rsid w:val="083156DC"/>
    <w:rsid w:val="08315756"/>
    <w:rsid w:val="08315797"/>
    <w:rsid w:val="083157E2"/>
    <w:rsid w:val="08315947"/>
    <w:rsid w:val="08315970"/>
    <w:rsid w:val="083159F8"/>
    <w:rsid w:val="08315B4F"/>
    <w:rsid w:val="08315BE7"/>
    <w:rsid w:val="08315D80"/>
    <w:rsid w:val="08315E44"/>
    <w:rsid w:val="08315F7D"/>
    <w:rsid w:val="08315F8A"/>
    <w:rsid w:val="0831604D"/>
    <w:rsid w:val="0831607B"/>
    <w:rsid w:val="0831641E"/>
    <w:rsid w:val="083164B6"/>
    <w:rsid w:val="08316535"/>
    <w:rsid w:val="0831656E"/>
    <w:rsid w:val="08316606"/>
    <w:rsid w:val="0831668F"/>
    <w:rsid w:val="0831674A"/>
    <w:rsid w:val="08316862"/>
    <w:rsid w:val="0831694E"/>
    <w:rsid w:val="08316960"/>
    <w:rsid w:val="0831697D"/>
    <w:rsid w:val="08316A13"/>
    <w:rsid w:val="08316A8F"/>
    <w:rsid w:val="08316ACF"/>
    <w:rsid w:val="08316AD1"/>
    <w:rsid w:val="08316B16"/>
    <w:rsid w:val="08316BAF"/>
    <w:rsid w:val="08316C87"/>
    <w:rsid w:val="08316F51"/>
    <w:rsid w:val="08316FA9"/>
    <w:rsid w:val="083170BC"/>
    <w:rsid w:val="083170E6"/>
    <w:rsid w:val="083171BB"/>
    <w:rsid w:val="08317214"/>
    <w:rsid w:val="08317290"/>
    <w:rsid w:val="083172F3"/>
    <w:rsid w:val="083173A6"/>
    <w:rsid w:val="083173C5"/>
    <w:rsid w:val="083173DE"/>
    <w:rsid w:val="0831744C"/>
    <w:rsid w:val="08317533"/>
    <w:rsid w:val="0831757B"/>
    <w:rsid w:val="083175A9"/>
    <w:rsid w:val="08317651"/>
    <w:rsid w:val="083176A3"/>
    <w:rsid w:val="083176C8"/>
    <w:rsid w:val="083176F2"/>
    <w:rsid w:val="083177F6"/>
    <w:rsid w:val="083178A8"/>
    <w:rsid w:val="08317915"/>
    <w:rsid w:val="08317AE7"/>
    <w:rsid w:val="08317B72"/>
    <w:rsid w:val="08317C84"/>
    <w:rsid w:val="08317DA4"/>
    <w:rsid w:val="08317DAB"/>
    <w:rsid w:val="08320023"/>
    <w:rsid w:val="08320158"/>
    <w:rsid w:val="08320387"/>
    <w:rsid w:val="08320582"/>
    <w:rsid w:val="08320596"/>
    <w:rsid w:val="08320599"/>
    <w:rsid w:val="083205B9"/>
    <w:rsid w:val="083205E6"/>
    <w:rsid w:val="0832060C"/>
    <w:rsid w:val="08320652"/>
    <w:rsid w:val="0832076E"/>
    <w:rsid w:val="08320836"/>
    <w:rsid w:val="0832095A"/>
    <w:rsid w:val="083209DD"/>
    <w:rsid w:val="08320A0D"/>
    <w:rsid w:val="08320A7E"/>
    <w:rsid w:val="08320B0A"/>
    <w:rsid w:val="08320B4C"/>
    <w:rsid w:val="08320C01"/>
    <w:rsid w:val="08320C89"/>
    <w:rsid w:val="08320CE8"/>
    <w:rsid w:val="08320E86"/>
    <w:rsid w:val="08320FE3"/>
    <w:rsid w:val="08321017"/>
    <w:rsid w:val="08321044"/>
    <w:rsid w:val="083210BE"/>
    <w:rsid w:val="08321105"/>
    <w:rsid w:val="08321133"/>
    <w:rsid w:val="083212A0"/>
    <w:rsid w:val="08321470"/>
    <w:rsid w:val="08321688"/>
    <w:rsid w:val="083216AA"/>
    <w:rsid w:val="083216B2"/>
    <w:rsid w:val="083217BD"/>
    <w:rsid w:val="08321810"/>
    <w:rsid w:val="0832194F"/>
    <w:rsid w:val="08321B03"/>
    <w:rsid w:val="08321B49"/>
    <w:rsid w:val="08321D19"/>
    <w:rsid w:val="08321F45"/>
    <w:rsid w:val="08321F7D"/>
    <w:rsid w:val="08321FD9"/>
    <w:rsid w:val="08322052"/>
    <w:rsid w:val="08322063"/>
    <w:rsid w:val="08322098"/>
    <w:rsid w:val="083220C1"/>
    <w:rsid w:val="083221F1"/>
    <w:rsid w:val="0832227D"/>
    <w:rsid w:val="0832233D"/>
    <w:rsid w:val="083223CE"/>
    <w:rsid w:val="0832242F"/>
    <w:rsid w:val="0832243E"/>
    <w:rsid w:val="08322445"/>
    <w:rsid w:val="0832270B"/>
    <w:rsid w:val="08322710"/>
    <w:rsid w:val="0832278C"/>
    <w:rsid w:val="083227D4"/>
    <w:rsid w:val="08322872"/>
    <w:rsid w:val="08322B01"/>
    <w:rsid w:val="08322BB1"/>
    <w:rsid w:val="08322C0F"/>
    <w:rsid w:val="08322CDD"/>
    <w:rsid w:val="08322FF2"/>
    <w:rsid w:val="0832301C"/>
    <w:rsid w:val="083230B7"/>
    <w:rsid w:val="083230CC"/>
    <w:rsid w:val="08323169"/>
    <w:rsid w:val="08323218"/>
    <w:rsid w:val="083232EB"/>
    <w:rsid w:val="083234D7"/>
    <w:rsid w:val="0832362C"/>
    <w:rsid w:val="0832364D"/>
    <w:rsid w:val="0832374D"/>
    <w:rsid w:val="08323842"/>
    <w:rsid w:val="08323A42"/>
    <w:rsid w:val="08323B08"/>
    <w:rsid w:val="08323B7E"/>
    <w:rsid w:val="08323C71"/>
    <w:rsid w:val="08323DE5"/>
    <w:rsid w:val="08323F55"/>
    <w:rsid w:val="08323F75"/>
    <w:rsid w:val="08323F7C"/>
    <w:rsid w:val="08324289"/>
    <w:rsid w:val="08324339"/>
    <w:rsid w:val="0832448F"/>
    <w:rsid w:val="083244DE"/>
    <w:rsid w:val="0832450D"/>
    <w:rsid w:val="08324575"/>
    <w:rsid w:val="083246AC"/>
    <w:rsid w:val="0832486F"/>
    <w:rsid w:val="08324900"/>
    <w:rsid w:val="083249FD"/>
    <w:rsid w:val="08324A11"/>
    <w:rsid w:val="08324A32"/>
    <w:rsid w:val="08324A64"/>
    <w:rsid w:val="08324A79"/>
    <w:rsid w:val="08324B1F"/>
    <w:rsid w:val="08324C1D"/>
    <w:rsid w:val="08324C38"/>
    <w:rsid w:val="08324D3D"/>
    <w:rsid w:val="08324D5F"/>
    <w:rsid w:val="08324D77"/>
    <w:rsid w:val="08324DBE"/>
    <w:rsid w:val="08324DC1"/>
    <w:rsid w:val="08324DF4"/>
    <w:rsid w:val="08324FFD"/>
    <w:rsid w:val="08325151"/>
    <w:rsid w:val="0832520B"/>
    <w:rsid w:val="08325398"/>
    <w:rsid w:val="0832539D"/>
    <w:rsid w:val="083253BD"/>
    <w:rsid w:val="08325462"/>
    <w:rsid w:val="083254B1"/>
    <w:rsid w:val="083254B3"/>
    <w:rsid w:val="0832551A"/>
    <w:rsid w:val="08325546"/>
    <w:rsid w:val="08325893"/>
    <w:rsid w:val="083258F8"/>
    <w:rsid w:val="0832591E"/>
    <w:rsid w:val="08325971"/>
    <w:rsid w:val="08325984"/>
    <w:rsid w:val="083259A9"/>
    <w:rsid w:val="08325B7B"/>
    <w:rsid w:val="08325C3A"/>
    <w:rsid w:val="08325C92"/>
    <w:rsid w:val="08325E87"/>
    <w:rsid w:val="08325F03"/>
    <w:rsid w:val="08325F64"/>
    <w:rsid w:val="08325F7C"/>
    <w:rsid w:val="08325FBC"/>
    <w:rsid w:val="08326035"/>
    <w:rsid w:val="0832631A"/>
    <w:rsid w:val="083263AD"/>
    <w:rsid w:val="08326445"/>
    <w:rsid w:val="08326520"/>
    <w:rsid w:val="08326537"/>
    <w:rsid w:val="0832657D"/>
    <w:rsid w:val="083265F3"/>
    <w:rsid w:val="0832662A"/>
    <w:rsid w:val="0832672A"/>
    <w:rsid w:val="08326788"/>
    <w:rsid w:val="0832680D"/>
    <w:rsid w:val="08326956"/>
    <w:rsid w:val="083269FB"/>
    <w:rsid w:val="08326B59"/>
    <w:rsid w:val="08326BD9"/>
    <w:rsid w:val="08326C72"/>
    <w:rsid w:val="08326D5A"/>
    <w:rsid w:val="08326FBC"/>
    <w:rsid w:val="08327071"/>
    <w:rsid w:val="08327074"/>
    <w:rsid w:val="08327182"/>
    <w:rsid w:val="083271A5"/>
    <w:rsid w:val="083271BC"/>
    <w:rsid w:val="08327329"/>
    <w:rsid w:val="0832747A"/>
    <w:rsid w:val="083274C1"/>
    <w:rsid w:val="08327505"/>
    <w:rsid w:val="08327556"/>
    <w:rsid w:val="08327635"/>
    <w:rsid w:val="083276C5"/>
    <w:rsid w:val="08327720"/>
    <w:rsid w:val="0832780B"/>
    <w:rsid w:val="08327955"/>
    <w:rsid w:val="08327A33"/>
    <w:rsid w:val="08327B20"/>
    <w:rsid w:val="08327C41"/>
    <w:rsid w:val="08327CA0"/>
    <w:rsid w:val="08327D2F"/>
    <w:rsid w:val="08327D30"/>
    <w:rsid w:val="08327E5F"/>
    <w:rsid w:val="08327ECE"/>
    <w:rsid w:val="08330045"/>
    <w:rsid w:val="0833008E"/>
    <w:rsid w:val="0833026C"/>
    <w:rsid w:val="083302AF"/>
    <w:rsid w:val="0833031F"/>
    <w:rsid w:val="0833036B"/>
    <w:rsid w:val="08330455"/>
    <w:rsid w:val="08330595"/>
    <w:rsid w:val="083305B7"/>
    <w:rsid w:val="083306A5"/>
    <w:rsid w:val="08330856"/>
    <w:rsid w:val="08330872"/>
    <w:rsid w:val="08330993"/>
    <w:rsid w:val="083309F3"/>
    <w:rsid w:val="08330A31"/>
    <w:rsid w:val="08330A40"/>
    <w:rsid w:val="08330BE9"/>
    <w:rsid w:val="08330C44"/>
    <w:rsid w:val="08330C49"/>
    <w:rsid w:val="08330DFA"/>
    <w:rsid w:val="08330FAC"/>
    <w:rsid w:val="08331086"/>
    <w:rsid w:val="083311E9"/>
    <w:rsid w:val="0833136F"/>
    <w:rsid w:val="083313A7"/>
    <w:rsid w:val="08331400"/>
    <w:rsid w:val="08331433"/>
    <w:rsid w:val="083314AC"/>
    <w:rsid w:val="0833164D"/>
    <w:rsid w:val="083317A5"/>
    <w:rsid w:val="083317E8"/>
    <w:rsid w:val="0833183B"/>
    <w:rsid w:val="08331A67"/>
    <w:rsid w:val="08331B01"/>
    <w:rsid w:val="08331B7C"/>
    <w:rsid w:val="08331C61"/>
    <w:rsid w:val="08331D3F"/>
    <w:rsid w:val="08331E2B"/>
    <w:rsid w:val="08331EA4"/>
    <w:rsid w:val="083320A5"/>
    <w:rsid w:val="083320F1"/>
    <w:rsid w:val="0833216A"/>
    <w:rsid w:val="08332206"/>
    <w:rsid w:val="083324A6"/>
    <w:rsid w:val="083324C1"/>
    <w:rsid w:val="08332562"/>
    <w:rsid w:val="08332587"/>
    <w:rsid w:val="083325EC"/>
    <w:rsid w:val="08332833"/>
    <w:rsid w:val="083328C7"/>
    <w:rsid w:val="0833297C"/>
    <w:rsid w:val="08332A51"/>
    <w:rsid w:val="08332BA6"/>
    <w:rsid w:val="08332C28"/>
    <w:rsid w:val="08332D68"/>
    <w:rsid w:val="08332D7D"/>
    <w:rsid w:val="08332E49"/>
    <w:rsid w:val="08332ED0"/>
    <w:rsid w:val="08332F08"/>
    <w:rsid w:val="08332FF0"/>
    <w:rsid w:val="08333068"/>
    <w:rsid w:val="0833319D"/>
    <w:rsid w:val="0833326B"/>
    <w:rsid w:val="083332D4"/>
    <w:rsid w:val="083332FD"/>
    <w:rsid w:val="083333AD"/>
    <w:rsid w:val="083333F4"/>
    <w:rsid w:val="083334DE"/>
    <w:rsid w:val="083335CB"/>
    <w:rsid w:val="08333607"/>
    <w:rsid w:val="0833368D"/>
    <w:rsid w:val="0833376F"/>
    <w:rsid w:val="083337B6"/>
    <w:rsid w:val="083337D8"/>
    <w:rsid w:val="08333866"/>
    <w:rsid w:val="0833388B"/>
    <w:rsid w:val="083339D2"/>
    <w:rsid w:val="08333C4D"/>
    <w:rsid w:val="08333CE9"/>
    <w:rsid w:val="08333D48"/>
    <w:rsid w:val="08333E19"/>
    <w:rsid w:val="08333E5D"/>
    <w:rsid w:val="08333F89"/>
    <w:rsid w:val="08333FA1"/>
    <w:rsid w:val="08333FB5"/>
    <w:rsid w:val="083340B2"/>
    <w:rsid w:val="0833426B"/>
    <w:rsid w:val="083342AF"/>
    <w:rsid w:val="083342B9"/>
    <w:rsid w:val="083342BF"/>
    <w:rsid w:val="083342EA"/>
    <w:rsid w:val="08334345"/>
    <w:rsid w:val="083344CA"/>
    <w:rsid w:val="08334502"/>
    <w:rsid w:val="08334691"/>
    <w:rsid w:val="08334699"/>
    <w:rsid w:val="083346CE"/>
    <w:rsid w:val="083347AD"/>
    <w:rsid w:val="08334802"/>
    <w:rsid w:val="083348DD"/>
    <w:rsid w:val="0833496B"/>
    <w:rsid w:val="083349C0"/>
    <w:rsid w:val="083349D5"/>
    <w:rsid w:val="08334A07"/>
    <w:rsid w:val="08334B70"/>
    <w:rsid w:val="08334C06"/>
    <w:rsid w:val="08334CA0"/>
    <w:rsid w:val="08334CC0"/>
    <w:rsid w:val="08334FD9"/>
    <w:rsid w:val="08334FEF"/>
    <w:rsid w:val="08335146"/>
    <w:rsid w:val="08335147"/>
    <w:rsid w:val="0833524F"/>
    <w:rsid w:val="083353D7"/>
    <w:rsid w:val="0833543B"/>
    <w:rsid w:val="083355B6"/>
    <w:rsid w:val="08335671"/>
    <w:rsid w:val="0833570C"/>
    <w:rsid w:val="083357B0"/>
    <w:rsid w:val="083357BF"/>
    <w:rsid w:val="083358E6"/>
    <w:rsid w:val="08335913"/>
    <w:rsid w:val="0833595D"/>
    <w:rsid w:val="08335BD4"/>
    <w:rsid w:val="08335C08"/>
    <w:rsid w:val="08335DA7"/>
    <w:rsid w:val="08335DB2"/>
    <w:rsid w:val="08335EB3"/>
    <w:rsid w:val="08335EC1"/>
    <w:rsid w:val="08335FCE"/>
    <w:rsid w:val="08336071"/>
    <w:rsid w:val="083360E8"/>
    <w:rsid w:val="08336147"/>
    <w:rsid w:val="083361A7"/>
    <w:rsid w:val="083361AC"/>
    <w:rsid w:val="083361EE"/>
    <w:rsid w:val="0833621A"/>
    <w:rsid w:val="0833621C"/>
    <w:rsid w:val="08336252"/>
    <w:rsid w:val="0833626C"/>
    <w:rsid w:val="083362CC"/>
    <w:rsid w:val="08336341"/>
    <w:rsid w:val="0833638A"/>
    <w:rsid w:val="08336401"/>
    <w:rsid w:val="08336427"/>
    <w:rsid w:val="083365B8"/>
    <w:rsid w:val="083365F8"/>
    <w:rsid w:val="08336655"/>
    <w:rsid w:val="083366AC"/>
    <w:rsid w:val="0833678B"/>
    <w:rsid w:val="083367A4"/>
    <w:rsid w:val="083367B4"/>
    <w:rsid w:val="083367B6"/>
    <w:rsid w:val="08336903"/>
    <w:rsid w:val="08336A54"/>
    <w:rsid w:val="08336B6B"/>
    <w:rsid w:val="08336C8D"/>
    <w:rsid w:val="08336DF9"/>
    <w:rsid w:val="08336E04"/>
    <w:rsid w:val="08336ECC"/>
    <w:rsid w:val="08336F62"/>
    <w:rsid w:val="08336F79"/>
    <w:rsid w:val="0833704F"/>
    <w:rsid w:val="0833716B"/>
    <w:rsid w:val="0833719E"/>
    <w:rsid w:val="08337252"/>
    <w:rsid w:val="083372F2"/>
    <w:rsid w:val="08337332"/>
    <w:rsid w:val="0833763D"/>
    <w:rsid w:val="083376BB"/>
    <w:rsid w:val="083377BB"/>
    <w:rsid w:val="083377CA"/>
    <w:rsid w:val="083377F6"/>
    <w:rsid w:val="083378AE"/>
    <w:rsid w:val="083378DD"/>
    <w:rsid w:val="08337A08"/>
    <w:rsid w:val="08337B9C"/>
    <w:rsid w:val="08337BDC"/>
    <w:rsid w:val="08337C59"/>
    <w:rsid w:val="08337C5D"/>
    <w:rsid w:val="08337E89"/>
    <w:rsid w:val="08337F04"/>
    <w:rsid w:val="08337F62"/>
    <w:rsid w:val="08337F91"/>
    <w:rsid w:val="083400E3"/>
    <w:rsid w:val="08340122"/>
    <w:rsid w:val="08340179"/>
    <w:rsid w:val="08340191"/>
    <w:rsid w:val="083401A4"/>
    <w:rsid w:val="083402A8"/>
    <w:rsid w:val="08340316"/>
    <w:rsid w:val="08340321"/>
    <w:rsid w:val="083404F3"/>
    <w:rsid w:val="0834050C"/>
    <w:rsid w:val="08340711"/>
    <w:rsid w:val="083407E2"/>
    <w:rsid w:val="0834084D"/>
    <w:rsid w:val="0834092D"/>
    <w:rsid w:val="083409DC"/>
    <w:rsid w:val="083409F1"/>
    <w:rsid w:val="08340B6F"/>
    <w:rsid w:val="08340CEC"/>
    <w:rsid w:val="08340CF7"/>
    <w:rsid w:val="08340CFA"/>
    <w:rsid w:val="08340D99"/>
    <w:rsid w:val="08340D9A"/>
    <w:rsid w:val="08340E24"/>
    <w:rsid w:val="08340EC4"/>
    <w:rsid w:val="08340EFA"/>
    <w:rsid w:val="08340F25"/>
    <w:rsid w:val="0834100C"/>
    <w:rsid w:val="083410E0"/>
    <w:rsid w:val="0834110B"/>
    <w:rsid w:val="0834123C"/>
    <w:rsid w:val="08341268"/>
    <w:rsid w:val="083412A6"/>
    <w:rsid w:val="083412CF"/>
    <w:rsid w:val="083412D7"/>
    <w:rsid w:val="08341315"/>
    <w:rsid w:val="083414BF"/>
    <w:rsid w:val="083415EF"/>
    <w:rsid w:val="083416A6"/>
    <w:rsid w:val="083416F7"/>
    <w:rsid w:val="083417F8"/>
    <w:rsid w:val="08341805"/>
    <w:rsid w:val="083418D2"/>
    <w:rsid w:val="083418E0"/>
    <w:rsid w:val="083418FB"/>
    <w:rsid w:val="083418FF"/>
    <w:rsid w:val="08341923"/>
    <w:rsid w:val="08341AA6"/>
    <w:rsid w:val="08341C3E"/>
    <w:rsid w:val="08341CC5"/>
    <w:rsid w:val="08341D59"/>
    <w:rsid w:val="08341DEA"/>
    <w:rsid w:val="08341E94"/>
    <w:rsid w:val="08341F02"/>
    <w:rsid w:val="08341F3A"/>
    <w:rsid w:val="08341F82"/>
    <w:rsid w:val="08341FA7"/>
    <w:rsid w:val="08342059"/>
    <w:rsid w:val="083420D9"/>
    <w:rsid w:val="083421B4"/>
    <w:rsid w:val="0834229D"/>
    <w:rsid w:val="083422AF"/>
    <w:rsid w:val="0834248F"/>
    <w:rsid w:val="083424A6"/>
    <w:rsid w:val="08342517"/>
    <w:rsid w:val="0834256A"/>
    <w:rsid w:val="08342797"/>
    <w:rsid w:val="083427C3"/>
    <w:rsid w:val="08342925"/>
    <w:rsid w:val="08342936"/>
    <w:rsid w:val="083429AA"/>
    <w:rsid w:val="083429D3"/>
    <w:rsid w:val="083429DF"/>
    <w:rsid w:val="083429F6"/>
    <w:rsid w:val="08342A54"/>
    <w:rsid w:val="08342B2A"/>
    <w:rsid w:val="08342B9B"/>
    <w:rsid w:val="08342BD5"/>
    <w:rsid w:val="08342C21"/>
    <w:rsid w:val="08342C6D"/>
    <w:rsid w:val="08342EAA"/>
    <w:rsid w:val="08342F46"/>
    <w:rsid w:val="0834315F"/>
    <w:rsid w:val="08343193"/>
    <w:rsid w:val="08343248"/>
    <w:rsid w:val="083434D6"/>
    <w:rsid w:val="0834352B"/>
    <w:rsid w:val="083435B1"/>
    <w:rsid w:val="08343620"/>
    <w:rsid w:val="0834363E"/>
    <w:rsid w:val="08343800"/>
    <w:rsid w:val="0834388A"/>
    <w:rsid w:val="08343943"/>
    <w:rsid w:val="08343B87"/>
    <w:rsid w:val="08343BB5"/>
    <w:rsid w:val="08343C0B"/>
    <w:rsid w:val="08343C75"/>
    <w:rsid w:val="08343D9E"/>
    <w:rsid w:val="08343DE7"/>
    <w:rsid w:val="08343E98"/>
    <w:rsid w:val="08343EA1"/>
    <w:rsid w:val="08344041"/>
    <w:rsid w:val="08344130"/>
    <w:rsid w:val="08344381"/>
    <w:rsid w:val="0834439A"/>
    <w:rsid w:val="08344447"/>
    <w:rsid w:val="083444C3"/>
    <w:rsid w:val="08344582"/>
    <w:rsid w:val="08344610"/>
    <w:rsid w:val="0834461B"/>
    <w:rsid w:val="08344634"/>
    <w:rsid w:val="08344668"/>
    <w:rsid w:val="0834469D"/>
    <w:rsid w:val="083446C2"/>
    <w:rsid w:val="083446C8"/>
    <w:rsid w:val="0834472F"/>
    <w:rsid w:val="08344864"/>
    <w:rsid w:val="083448D5"/>
    <w:rsid w:val="08344935"/>
    <w:rsid w:val="08344984"/>
    <w:rsid w:val="08344AAA"/>
    <w:rsid w:val="08344AB4"/>
    <w:rsid w:val="08344AD2"/>
    <w:rsid w:val="08344B45"/>
    <w:rsid w:val="08344B4B"/>
    <w:rsid w:val="08344BBE"/>
    <w:rsid w:val="08344BEF"/>
    <w:rsid w:val="08344BF0"/>
    <w:rsid w:val="08344CF4"/>
    <w:rsid w:val="08344D6F"/>
    <w:rsid w:val="08344E36"/>
    <w:rsid w:val="08344F02"/>
    <w:rsid w:val="08344FC7"/>
    <w:rsid w:val="083451D8"/>
    <w:rsid w:val="08345223"/>
    <w:rsid w:val="08345234"/>
    <w:rsid w:val="083452BB"/>
    <w:rsid w:val="08345339"/>
    <w:rsid w:val="08345463"/>
    <w:rsid w:val="0834549D"/>
    <w:rsid w:val="0834552B"/>
    <w:rsid w:val="0834554C"/>
    <w:rsid w:val="08345651"/>
    <w:rsid w:val="083456EC"/>
    <w:rsid w:val="0834570C"/>
    <w:rsid w:val="083457D2"/>
    <w:rsid w:val="083458D0"/>
    <w:rsid w:val="08345A29"/>
    <w:rsid w:val="08345AD0"/>
    <w:rsid w:val="08345AF0"/>
    <w:rsid w:val="08345C20"/>
    <w:rsid w:val="08345C2D"/>
    <w:rsid w:val="08345C50"/>
    <w:rsid w:val="08345C7D"/>
    <w:rsid w:val="08345DFC"/>
    <w:rsid w:val="08345EA3"/>
    <w:rsid w:val="08345F98"/>
    <w:rsid w:val="08346033"/>
    <w:rsid w:val="083460DD"/>
    <w:rsid w:val="0834618C"/>
    <w:rsid w:val="0834623D"/>
    <w:rsid w:val="08346253"/>
    <w:rsid w:val="08346278"/>
    <w:rsid w:val="083463FE"/>
    <w:rsid w:val="08346451"/>
    <w:rsid w:val="083464D0"/>
    <w:rsid w:val="083466BD"/>
    <w:rsid w:val="083466DE"/>
    <w:rsid w:val="08346791"/>
    <w:rsid w:val="0834686A"/>
    <w:rsid w:val="0834691A"/>
    <w:rsid w:val="08346938"/>
    <w:rsid w:val="0834697D"/>
    <w:rsid w:val="083469C4"/>
    <w:rsid w:val="083469EE"/>
    <w:rsid w:val="08346A06"/>
    <w:rsid w:val="08346A08"/>
    <w:rsid w:val="08346A4C"/>
    <w:rsid w:val="08346B47"/>
    <w:rsid w:val="08346CF0"/>
    <w:rsid w:val="08346CF8"/>
    <w:rsid w:val="08346D41"/>
    <w:rsid w:val="08346D54"/>
    <w:rsid w:val="08346D7B"/>
    <w:rsid w:val="08346E8C"/>
    <w:rsid w:val="08346F02"/>
    <w:rsid w:val="08346F49"/>
    <w:rsid w:val="08346F9C"/>
    <w:rsid w:val="08346FBA"/>
    <w:rsid w:val="083470B3"/>
    <w:rsid w:val="083471F5"/>
    <w:rsid w:val="08347369"/>
    <w:rsid w:val="083474FC"/>
    <w:rsid w:val="08347606"/>
    <w:rsid w:val="0834767A"/>
    <w:rsid w:val="083476FE"/>
    <w:rsid w:val="08347710"/>
    <w:rsid w:val="0834777E"/>
    <w:rsid w:val="08347880"/>
    <w:rsid w:val="083478D1"/>
    <w:rsid w:val="083478F1"/>
    <w:rsid w:val="08347922"/>
    <w:rsid w:val="08347B3D"/>
    <w:rsid w:val="08347C0E"/>
    <w:rsid w:val="08347C70"/>
    <w:rsid w:val="08347C76"/>
    <w:rsid w:val="08347CD3"/>
    <w:rsid w:val="08347D22"/>
    <w:rsid w:val="08347E29"/>
    <w:rsid w:val="08347EB1"/>
    <w:rsid w:val="08347F4A"/>
    <w:rsid w:val="08347FF7"/>
    <w:rsid w:val="08350231"/>
    <w:rsid w:val="08350331"/>
    <w:rsid w:val="08350382"/>
    <w:rsid w:val="083504AD"/>
    <w:rsid w:val="08350664"/>
    <w:rsid w:val="0835077F"/>
    <w:rsid w:val="08350944"/>
    <w:rsid w:val="0835096F"/>
    <w:rsid w:val="08350ABE"/>
    <w:rsid w:val="08350CFC"/>
    <w:rsid w:val="08350DC5"/>
    <w:rsid w:val="08351024"/>
    <w:rsid w:val="08351236"/>
    <w:rsid w:val="08351238"/>
    <w:rsid w:val="0835123C"/>
    <w:rsid w:val="083512C5"/>
    <w:rsid w:val="08351355"/>
    <w:rsid w:val="0835146C"/>
    <w:rsid w:val="083514C2"/>
    <w:rsid w:val="0835152A"/>
    <w:rsid w:val="08351558"/>
    <w:rsid w:val="08351682"/>
    <w:rsid w:val="08351708"/>
    <w:rsid w:val="083517E9"/>
    <w:rsid w:val="08351828"/>
    <w:rsid w:val="08351B2E"/>
    <w:rsid w:val="08351C42"/>
    <w:rsid w:val="08351CAB"/>
    <w:rsid w:val="08351CD4"/>
    <w:rsid w:val="08351D53"/>
    <w:rsid w:val="08351E5D"/>
    <w:rsid w:val="08351F01"/>
    <w:rsid w:val="0835202A"/>
    <w:rsid w:val="083520C3"/>
    <w:rsid w:val="083520E5"/>
    <w:rsid w:val="08352133"/>
    <w:rsid w:val="083521C0"/>
    <w:rsid w:val="083522DE"/>
    <w:rsid w:val="083523B3"/>
    <w:rsid w:val="08352425"/>
    <w:rsid w:val="0835248A"/>
    <w:rsid w:val="0835251A"/>
    <w:rsid w:val="08352555"/>
    <w:rsid w:val="08352595"/>
    <w:rsid w:val="083525A7"/>
    <w:rsid w:val="083525D7"/>
    <w:rsid w:val="083525D8"/>
    <w:rsid w:val="08352665"/>
    <w:rsid w:val="083527D0"/>
    <w:rsid w:val="08352954"/>
    <w:rsid w:val="083529C3"/>
    <w:rsid w:val="08352C4A"/>
    <w:rsid w:val="08352D2C"/>
    <w:rsid w:val="08352D61"/>
    <w:rsid w:val="08352D6D"/>
    <w:rsid w:val="08352DBB"/>
    <w:rsid w:val="08352DE6"/>
    <w:rsid w:val="08352E7F"/>
    <w:rsid w:val="08352ED6"/>
    <w:rsid w:val="08352F29"/>
    <w:rsid w:val="0835313C"/>
    <w:rsid w:val="0835318A"/>
    <w:rsid w:val="083531B8"/>
    <w:rsid w:val="0835334F"/>
    <w:rsid w:val="0835342D"/>
    <w:rsid w:val="08353475"/>
    <w:rsid w:val="08353482"/>
    <w:rsid w:val="08353615"/>
    <w:rsid w:val="08353636"/>
    <w:rsid w:val="0835388C"/>
    <w:rsid w:val="083538E7"/>
    <w:rsid w:val="08353A1F"/>
    <w:rsid w:val="08353A9B"/>
    <w:rsid w:val="08353AB5"/>
    <w:rsid w:val="08353C97"/>
    <w:rsid w:val="08353CDB"/>
    <w:rsid w:val="08353CEE"/>
    <w:rsid w:val="08353D09"/>
    <w:rsid w:val="08353DFE"/>
    <w:rsid w:val="083540E2"/>
    <w:rsid w:val="08354177"/>
    <w:rsid w:val="083541FA"/>
    <w:rsid w:val="083544F0"/>
    <w:rsid w:val="083545DE"/>
    <w:rsid w:val="08354696"/>
    <w:rsid w:val="0835474B"/>
    <w:rsid w:val="0835481F"/>
    <w:rsid w:val="08354866"/>
    <w:rsid w:val="08354899"/>
    <w:rsid w:val="08354915"/>
    <w:rsid w:val="083549F2"/>
    <w:rsid w:val="08354B1B"/>
    <w:rsid w:val="08354C91"/>
    <w:rsid w:val="08354D58"/>
    <w:rsid w:val="08354E53"/>
    <w:rsid w:val="08354EB5"/>
    <w:rsid w:val="08354F13"/>
    <w:rsid w:val="08355021"/>
    <w:rsid w:val="08355062"/>
    <w:rsid w:val="0835511B"/>
    <w:rsid w:val="083551D1"/>
    <w:rsid w:val="08355434"/>
    <w:rsid w:val="08355488"/>
    <w:rsid w:val="0835548A"/>
    <w:rsid w:val="083554D7"/>
    <w:rsid w:val="083554E3"/>
    <w:rsid w:val="083555CD"/>
    <w:rsid w:val="083556E3"/>
    <w:rsid w:val="083557CA"/>
    <w:rsid w:val="083557FC"/>
    <w:rsid w:val="08355891"/>
    <w:rsid w:val="08355977"/>
    <w:rsid w:val="08355AF5"/>
    <w:rsid w:val="08355B26"/>
    <w:rsid w:val="08355B41"/>
    <w:rsid w:val="08355BA5"/>
    <w:rsid w:val="08355E88"/>
    <w:rsid w:val="083560C2"/>
    <w:rsid w:val="08356180"/>
    <w:rsid w:val="0835624D"/>
    <w:rsid w:val="083562F8"/>
    <w:rsid w:val="08356324"/>
    <w:rsid w:val="08356457"/>
    <w:rsid w:val="0835648D"/>
    <w:rsid w:val="08356585"/>
    <w:rsid w:val="08356788"/>
    <w:rsid w:val="083567D7"/>
    <w:rsid w:val="0835681B"/>
    <w:rsid w:val="0835688A"/>
    <w:rsid w:val="0835689F"/>
    <w:rsid w:val="083569FF"/>
    <w:rsid w:val="08356A37"/>
    <w:rsid w:val="08356AE0"/>
    <w:rsid w:val="08356B75"/>
    <w:rsid w:val="08356B98"/>
    <w:rsid w:val="08356BFD"/>
    <w:rsid w:val="08356CCE"/>
    <w:rsid w:val="08356CEB"/>
    <w:rsid w:val="08356D5C"/>
    <w:rsid w:val="08356E3C"/>
    <w:rsid w:val="08356EF4"/>
    <w:rsid w:val="08356FB8"/>
    <w:rsid w:val="08356FD8"/>
    <w:rsid w:val="0835720C"/>
    <w:rsid w:val="08357351"/>
    <w:rsid w:val="083573BC"/>
    <w:rsid w:val="08357411"/>
    <w:rsid w:val="083574E3"/>
    <w:rsid w:val="08357528"/>
    <w:rsid w:val="08357592"/>
    <w:rsid w:val="08357662"/>
    <w:rsid w:val="08357755"/>
    <w:rsid w:val="0835775F"/>
    <w:rsid w:val="08357824"/>
    <w:rsid w:val="08357896"/>
    <w:rsid w:val="083578C2"/>
    <w:rsid w:val="0835790C"/>
    <w:rsid w:val="08357954"/>
    <w:rsid w:val="08357A02"/>
    <w:rsid w:val="08357A19"/>
    <w:rsid w:val="08357AB0"/>
    <w:rsid w:val="08357B5B"/>
    <w:rsid w:val="08357E15"/>
    <w:rsid w:val="08357E74"/>
    <w:rsid w:val="08357E96"/>
    <w:rsid w:val="08357F05"/>
    <w:rsid w:val="08357F06"/>
    <w:rsid w:val="0836009B"/>
    <w:rsid w:val="083600DE"/>
    <w:rsid w:val="08360165"/>
    <w:rsid w:val="0836016F"/>
    <w:rsid w:val="08360186"/>
    <w:rsid w:val="0836023C"/>
    <w:rsid w:val="08360287"/>
    <w:rsid w:val="083602A8"/>
    <w:rsid w:val="08360336"/>
    <w:rsid w:val="083605D3"/>
    <w:rsid w:val="08360768"/>
    <w:rsid w:val="083607FB"/>
    <w:rsid w:val="08360839"/>
    <w:rsid w:val="08360848"/>
    <w:rsid w:val="0836085F"/>
    <w:rsid w:val="08360994"/>
    <w:rsid w:val="08360C53"/>
    <w:rsid w:val="08360C6D"/>
    <w:rsid w:val="08360DCD"/>
    <w:rsid w:val="08360EDA"/>
    <w:rsid w:val="08360FA6"/>
    <w:rsid w:val="08361030"/>
    <w:rsid w:val="0836104E"/>
    <w:rsid w:val="08361076"/>
    <w:rsid w:val="083611F4"/>
    <w:rsid w:val="0836121E"/>
    <w:rsid w:val="083612FE"/>
    <w:rsid w:val="08361382"/>
    <w:rsid w:val="083613D7"/>
    <w:rsid w:val="08361468"/>
    <w:rsid w:val="083614DE"/>
    <w:rsid w:val="083615B0"/>
    <w:rsid w:val="083617B4"/>
    <w:rsid w:val="0836188C"/>
    <w:rsid w:val="0836194B"/>
    <w:rsid w:val="08361A20"/>
    <w:rsid w:val="08361B53"/>
    <w:rsid w:val="08361C6C"/>
    <w:rsid w:val="08361CA8"/>
    <w:rsid w:val="08361FB9"/>
    <w:rsid w:val="08361FED"/>
    <w:rsid w:val="08362084"/>
    <w:rsid w:val="083620BE"/>
    <w:rsid w:val="0836217A"/>
    <w:rsid w:val="083622AF"/>
    <w:rsid w:val="083623F0"/>
    <w:rsid w:val="0836249A"/>
    <w:rsid w:val="083624EB"/>
    <w:rsid w:val="083624F6"/>
    <w:rsid w:val="08362636"/>
    <w:rsid w:val="08362755"/>
    <w:rsid w:val="08362772"/>
    <w:rsid w:val="083627D0"/>
    <w:rsid w:val="08362860"/>
    <w:rsid w:val="083628BB"/>
    <w:rsid w:val="08362968"/>
    <w:rsid w:val="0836297D"/>
    <w:rsid w:val="083629D0"/>
    <w:rsid w:val="083629FD"/>
    <w:rsid w:val="08362A9F"/>
    <w:rsid w:val="08362AAD"/>
    <w:rsid w:val="08362AED"/>
    <w:rsid w:val="08362B23"/>
    <w:rsid w:val="08362B4C"/>
    <w:rsid w:val="08362B84"/>
    <w:rsid w:val="08362C46"/>
    <w:rsid w:val="08362C8C"/>
    <w:rsid w:val="08362D8B"/>
    <w:rsid w:val="08362DB5"/>
    <w:rsid w:val="08362DD4"/>
    <w:rsid w:val="08362EAE"/>
    <w:rsid w:val="08362EFF"/>
    <w:rsid w:val="08362F20"/>
    <w:rsid w:val="0836301C"/>
    <w:rsid w:val="08363072"/>
    <w:rsid w:val="083631C4"/>
    <w:rsid w:val="08363269"/>
    <w:rsid w:val="0836330A"/>
    <w:rsid w:val="08363316"/>
    <w:rsid w:val="0836332F"/>
    <w:rsid w:val="0836339E"/>
    <w:rsid w:val="083635EA"/>
    <w:rsid w:val="0836369E"/>
    <w:rsid w:val="08363807"/>
    <w:rsid w:val="083638AB"/>
    <w:rsid w:val="08363A2C"/>
    <w:rsid w:val="08363A53"/>
    <w:rsid w:val="08363A95"/>
    <w:rsid w:val="08363B07"/>
    <w:rsid w:val="08363B77"/>
    <w:rsid w:val="08363E45"/>
    <w:rsid w:val="08363FC7"/>
    <w:rsid w:val="08363FEC"/>
    <w:rsid w:val="08363FF4"/>
    <w:rsid w:val="083640E9"/>
    <w:rsid w:val="083640FA"/>
    <w:rsid w:val="0836416D"/>
    <w:rsid w:val="083642D0"/>
    <w:rsid w:val="083642E8"/>
    <w:rsid w:val="0836433E"/>
    <w:rsid w:val="0836437C"/>
    <w:rsid w:val="083643E6"/>
    <w:rsid w:val="0836440C"/>
    <w:rsid w:val="08364457"/>
    <w:rsid w:val="083644DE"/>
    <w:rsid w:val="08364500"/>
    <w:rsid w:val="08364529"/>
    <w:rsid w:val="083645B6"/>
    <w:rsid w:val="08364613"/>
    <w:rsid w:val="083646D0"/>
    <w:rsid w:val="08364785"/>
    <w:rsid w:val="083647DB"/>
    <w:rsid w:val="08364928"/>
    <w:rsid w:val="08364964"/>
    <w:rsid w:val="08364A6F"/>
    <w:rsid w:val="08364AE6"/>
    <w:rsid w:val="08364B97"/>
    <w:rsid w:val="08364C2E"/>
    <w:rsid w:val="08364C38"/>
    <w:rsid w:val="08364CFC"/>
    <w:rsid w:val="08364D1B"/>
    <w:rsid w:val="08364D42"/>
    <w:rsid w:val="08364F02"/>
    <w:rsid w:val="08364F1A"/>
    <w:rsid w:val="08364F6B"/>
    <w:rsid w:val="08365057"/>
    <w:rsid w:val="083650C1"/>
    <w:rsid w:val="08365133"/>
    <w:rsid w:val="0836522A"/>
    <w:rsid w:val="08365269"/>
    <w:rsid w:val="083652D2"/>
    <w:rsid w:val="08365374"/>
    <w:rsid w:val="083653D5"/>
    <w:rsid w:val="08365409"/>
    <w:rsid w:val="08365492"/>
    <w:rsid w:val="08365527"/>
    <w:rsid w:val="08365588"/>
    <w:rsid w:val="083656ED"/>
    <w:rsid w:val="08365721"/>
    <w:rsid w:val="0836584A"/>
    <w:rsid w:val="083658EE"/>
    <w:rsid w:val="083659B6"/>
    <w:rsid w:val="083659DD"/>
    <w:rsid w:val="083659EB"/>
    <w:rsid w:val="08365A88"/>
    <w:rsid w:val="08365AD4"/>
    <w:rsid w:val="08365C22"/>
    <w:rsid w:val="08365C34"/>
    <w:rsid w:val="08365CEE"/>
    <w:rsid w:val="08365F44"/>
    <w:rsid w:val="08365FA3"/>
    <w:rsid w:val="08365FC5"/>
    <w:rsid w:val="08365FC9"/>
    <w:rsid w:val="08366023"/>
    <w:rsid w:val="0836605C"/>
    <w:rsid w:val="08366154"/>
    <w:rsid w:val="08366193"/>
    <w:rsid w:val="083662BB"/>
    <w:rsid w:val="08366307"/>
    <w:rsid w:val="083664F5"/>
    <w:rsid w:val="08366534"/>
    <w:rsid w:val="0836664D"/>
    <w:rsid w:val="0836667F"/>
    <w:rsid w:val="08366712"/>
    <w:rsid w:val="083667EE"/>
    <w:rsid w:val="0836688B"/>
    <w:rsid w:val="083668CA"/>
    <w:rsid w:val="0836697D"/>
    <w:rsid w:val="0836699E"/>
    <w:rsid w:val="083669B3"/>
    <w:rsid w:val="08366B54"/>
    <w:rsid w:val="08366B9B"/>
    <w:rsid w:val="08366BC0"/>
    <w:rsid w:val="08366BCD"/>
    <w:rsid w:val="08366C92"/>
    <w:rsid w:val="08366CBA"/>
    <w:rsid w:val="08366CF3"/>
    <w:rsid w:val="08366DA1"/>
    <w:rsid w:val="08366EFA"/>
    <w:rsid w:val="08366F7D"/>
    <w:rsid w:val="0836705D"/>
    <w:rsid w:val="08367204"/>
    <w:rsid w:val="08367378"/>
    <w:rsid w:val="0836739C"/>
    <w:rsid w:val="083673B1"/>
    <w:rsid w:val="083673C7"/>
    <w:rsid w:val="08367572"/>
    <w:rsid w:val="083676E0"/>
    <w:rsid w:val="083676E5"/>
    <w:rsid w:val="08367730"/>
    <w:rsid w:val="0836779E"/>
    <w:rsid w:val="083677A3"/>
    <w:rsid w:val="08367892"/>
    <w:rsid w:val="0836791C"/>
    <w:rsid w:val="0836794A"/>
    <w:rsid w:val="08367A09"/>
    <w:rsid w:val="08367A1A"/>
    <w:rsid w:val="08367A33"/>
    <w:rsid w:val="08367A44"/>
    <w:rsid w:val="08367B29"/>
    <w:rsid w:val="08367B9D"/>
    <w:rsid w:val="08367BEF"/>
    <w:rsid w:val="08367C14"/>
    <w:rsid w:val="08367C41"/>
    <w:rsid w:val="08367C67"/>
    <w:rsid w:val="08367CF8"/>
    <w:rsid w:val="08367D01"/>
    <w:rsid w:val="08367D06"/>
    <w:rsid w:val="08367D3D"/>
    <w:rsid w:val="08367DAB"/>
    <w:rsid w:val="08367DE6"/>
    <w:rsid w:val="0837012F"/>
    <w:rsid w:val="0837014F"/>
    <w:rsid w:val="08370229"/>
    <w:rsid w:val="08370327"/>
    <w:rsid w:val="083703E2"/>
    <w:rsid w:val="08370425"/>
    <w:rsid w:val="0837049C"/>
    <w:rsid w:val="083704B2"/>
    <w:rsid w:val="08370612"/>
    <w:rsid w:val="08370654"/>
    <w:rsid w:val="0837065A"/>
    <w:rsid w:val="083706C4"/>
    <w:rsid w:val="083707C2"/>
    <w:rsid w:val="083707CF"/>
    <w:rsid w:val="083708DE"/>
    <w:rsid w:val="08370A93"/>
    <w:rsid w:val="08370BC7"/>
    <w:rsid w:val="08370C51"/>
    <w:rsid w:val="08370DAA"/>
    <w:rsid w:val="08370E4C"/>
    <w:rsid w:val="08370E85"/>
    <w:rsid w:val="08370F74"/>
    <w:rsid w:val="0837104F"/>
    <w:rsid w:val="0837109F"/>
    <w:rsid w:val="08371216"/>
    <w:rsid w:val="08371267"/>
    <w:rsid w:val="08371273"/>
    <w:rsid w:val="08371449"/>
    <w:rsid w:val="083714CB"/>
    <w:rsid w:val="083714FA"/>
    <w:rsid w:val="083714FB"/>
    <w:rsid w:val="0837164E"/>
    <w:rsid w:val="08371697"/>
    <w:rsid w:val="08371737"/>
    <w:rsid w:val="0837187B"/>
    <w:rsid w:val="083718A6"/>
    <w:rsid w:val="0837195A"/>
    <w:rsid w:val="083719CA"/>
    <w:rsid w:val="08371A11"/>
    <w:rsid w:val="08371B92"/>
    <w:rsid w:val="08371CD5"/>
    <w:rsid w:val="08371D9A"/>
    <w:rsid w:val="08371DBB"/>
    <w:rsid w:val="08371E8B"/>
    <w:rsid w:val="08371EA1"/>
    <w:rsid w:val="08371F0B"/>
    <w:rsid w:val="08371F78"/>
    <w:rsid w:val="08371FD2"/>
    <w:rsid w:val="08371FFD"/>
    <w:rsid w:val="08372005"/>
    <w:rsid w:val="08372091"/>
    <w:rsid w:val="08372098"/>
    <w:rsid w:val="08372116"/>
    <w:rsid w:val="08372254"/>
    <w:rsid w:val="083722A4"/>
    <w:rsid w:val="083722BF"/>
    <w:rsid w:val="08372441"/>
    <w:rsid w:val="08372486"/>
    <w:rsid w:val="083724D4"/>
    <w:rsid w:val="08372614"/>
    <w:rsid w:val="08372683"/>
    <w:rsid w:val="0837285F"/>
    <w:rsid w:val="083728CB"/>
    <w:rsid w:val="083728F1"/>
    <w:rsid w:val="08372957"/>
    <w:rsid w:val="08372965"/>
    <w:rsid w:val="083729EC"/>
    <w:rsid w:val="08372B5C"/>
    <w:rsid w:val="08372C45"/>
    <w:rsid w:val="08372C97"/>
    <w:rsid w:val="08372CA7"/>
    <w:rsid w:val="08372DCD"/>
    <w:rsid w:val="08372E07"/>
    <w:rsid w:val="08372E49"/>
    <w:rsid w:val="08372E54"/>
    <w:rsid w:val="08372EA1"/>
    <w:rsid w:val="08372EC2"/>
    <w:rsid w:val="08372F58"/>
    <w:rsid w:val="08372F69"/>
    <w:rsid w:val="0837317E"/>
    <w:rsid w:val="08373244"/>
    <w:rsid w:val="08373438"/>
    <w:rsid w:val="0837343B"/>
    <w:rsid w:val="08373447"/>
    <w:rsid w:val="0837344D"/>
    <w:rsid w:val="083734A1"/>
    <w:rsid w:val="08373579"/>
    <w:rsid w:val="08373580"/>
    <w:rsid w:val="083735DF"/>
    <w:rsid w:val="08373649"/>
    <w:rsid w:val="0837374E"/>
    <w:rsid w:val="083737B4"/>
    <w:rsid w:val="083737C8"/>
    <w:rsid w:val="083737EF"/>
    <w:rsid w:val="08373875"/>
    <w:rsid w:val="083738C3"/>
    <w:rsid w:val="08373959"/>
    <w:rsid w:val="083739FC"/>
    <w:rsid w:val="08373B13"/>
    <w:rsid w:val="08373B2D"/>
    <w:rsid w:val="08373BDF"/>
    <w:rsid w:val="08373C1C"/>
    <w:rsid w:val="08373C28"/>
    <w:rsid w:val="08373CDD"/>
    <w:rsid w:val="08373D4F"/>
    <w:rsid w:val="08373E10"/>
    <w:rsid w:val="08373F3A"/>
    <w:rsid w:val="083740A6"/>
    <w:rsid w:val="083740A7"/>
    <w:rsid w:val="083740C7"/>
    <w:rsid w:val="083741BE"/>
    <w:rsid w:val="08374289"/>
    <w:rsid w:val="083743A5"/>
    <w:rsid w:val="083743DA"/>
    <w:rsid w:val="083743FA"/>
    <w:rsid w:val="08374448"/>
    <w:rsid w:val="0837445E"/>
    <w:rsid w:val="08374472"/>
    <w:rsid w:val="08374489"/>
    <w:rsid w:val="08374594"/>
    <w:rsid w:val="08374752"/>
    <w:rsid w:val="0837486B"/>
    <w:rsid w:val="0837487C"/>
    <w:rsid w:val="083748C9"/>
    <w:rsid w:val="0837491E"/>
    <w:rsid w:val="08374921"/>
    <w:rsid w:val="08374989"/>
    <w:rsid w:val="083749F4"/>
    <w:rsid w:val="08374A18"/>
    <w:rsid w:val="08374C03"/>
    <w:rsid w:val="08374C21"/>
    <w:rsid w:val="08374EAA"/>
    <w:rsid w:val="08375175"/>
    <w:rsid w:val="0837529E"/>
    <w:rsid w:val="083752CC"/>
    <w:rsid w:val="08375344"/>
    <w:rsid w:val="083753EE"/>
    <w:rsid w:val="08375496"/>
    <w:rsid w:val="0837550B"/>
    <w:rsid w:val="083755E5"/>
    <w:rsid w:val="0837569A"/>
    <w:rsid w:val="083756A0"/>
    <w:rsid w:val="0837570A"/>
    <w:rsid w:val="08375819"/>
    <w:rsid w:val="08375887"/>
    <w:rsid w:val="0837590C"/>
    <w:rsid w:val="08375988"/>
    <w:rsid w:val="08375A41"/>
    <w:rsid w:val="08375A61"/>
    <w:rsid w:val="08375B05"/>
    <w:rsid w:val="08375B1B"/>
    <w:rsid w:val="08375B22"/>
    <w:rsid w:val="08375BA0"/>
    <w:rsid w:val="08375BC3"/>
    <w:rsid w:val="08375C3B"/>
    <w:rsid w:val="08375C4D"/>
    <w:rsid w:val="08375C6E"/>
    <w:rsid w:val="08375C74"/>
    <w:rsid w:val="08375EE9"/>
    <w:rsid w:val="08375F9B"/>
    <w:rsid w:val="08376162"/>
    <w:rsid w:val="08376228"/>
    <w:rsid w:val="08376317"/>
    <w:rsid w:val="0837638D"/>
    <w:rsid w:val="08376430"/>
    <w:rsid w:val="0837657D"/>
    <w:rsid w:val="0837659E"/>
    <w:rsid w:val="08376611"/>
    <w:rsid w:val="0837664C"/>
    <w:rsid w:val="08376677"/>
    <w:rsid w:val="08376784"/>
    <w:rsid w:val="0837679B"/>
    <w:rsid w:val="08376837"/>
    <w:rsid w:val="0837687E"/>
    <w:rsid w:val="08376B84"/>
    <w:rsid w:val="08376C12"/>
    <w:rsid w:val="08376C82"/>
    <w:rsid w:val="08376C8E"/>
    <w:rsid w:val="08376CB5"/>
    <w:rsid w:val="08376D13"/>
    <w:rsid w:val="08376DE3"/>
    <w:rsid w:val="08376E61"/>
    <w:rsid w:val="08376E93"/>
    <w:rsid w:val="08376EB0"/>
    <w:rsid w:val="08376F21"/>
    <w:rsid w:val="08376F2F"/>
    <w:rsid w:val="08376FEB"/>
    <w:rsid w:val="08376FF9"/>
    <w:rsid w:val="08377006"/>
    <w:rsid w:val="08377022"/>
    <w:rsid w:val="0837702B"/>
    <w:rsid w:val="08377166"/>
    <w:rsid w:val="083771ED"/>
    <w:rsid w:val="083772D1"/>
    <w:rsid w:val="083772D8"/>
    <w:rsid w:val="083772E8"/>
    <w:rsid w:val="08377350"/>
    <w:rsid w:val="08377356"/>
    <w:rsid w:val="083773A2"/>
    <w:rsid w:val="083773E7"/>
    <w:rsid w:val="083773FC"/>
    <w:rsid w:val="08377437"/>
    <w:rsid w:val="08377461"/>
    <w:rsid w:val="083774EC"/>
    <w:rsid w:val="083775B8"/>
    <w:rsid w:val="083776FD"/>
    <w:rsid w:val="08377717"/>
    <w:rsid w:val="08377856"/>
    <w:rsid w:val="083778B4"/>
    <w:rsid w:val="08377A20"/>
    <w:rsid w:val="08377A43"/>
    <w:rsid w:val="08377A65"/>
    <w:rsid w:val="08377ABD"/>
    <w:rsid w:val="08377B84"/>
    <w:rsid w:val="08377C64"/>
    <w:rsid w:val="08377CD6"/>
    <w:rsid w:val="08377D9C"/>
    <w:rsid w:val="08377DD7"/>
    <w:rsid w:val="08377E17"/>
    <w:rsid w:val="08377E20"/>
    <w:rsid w:val="08377EC1"/>
    <w:rsid w:val="08380002"/>
    <w:rsid w:val="08380044"/>
    <w:rsid w:val="0838008D"/>
    <w:rsid w:val="08380129"/>
    <w:rsid w:val="0838012D"/>
    <w:rsid w:val="08380160"/>
    <w:rsid w:val="08380248"/>
    <w:rsid w:val="08380294"/>
    <w:rsid w:val="083802E9"/>
    <w:rsid w:val="08380321"/>
    <w:rsid w:val="08380364"/>
    <w:rsid w:val="08380415"/>
    <w:rsid w:val="0838045A"/>
    <w:rsid w:val="0838046D"/>
    <w:rsid w:val="083804AE"/>
    <w:rsid w:val="083804FB"/>
    <w:rsid w:val="0838069C"/>
    <w:rsid w:val="083806E8"/>
    <w:rsid w:val="0838072C"/>
    <w:rsid w:val="083808D4"/>
    <w:rsid w:val="0838092F"/>
    <w:rsid w:val="0838096B"/>
    <w:rsid w:val="08380976"/>
    <w:rsid w:val="08380A23"/>
    <w:rsid w:val="08380B99"/>
    <w:rsid w:val="08380BBB"/>
    <w:rsid w:val="08380C4C"/>
    <w:rsid w:val="08380D91"/>
    <w:rsid w:val="08380DAF"/>
    <w:rsid w:val="08380F4E"/>
    <w:rsid w:val="08380F7B"/>
    <w:rsid w:val="0838110C"/>
    <w:rsid w:val="08381118"/>
    <w:rsid w:val="08381129"/>
    <w:rsid w:val="0838122A"/>
    <w:rsid w:val="08381362"/>
    <w:rsid w:val="083813BF"/>
    <w:rsid w:val="083817BD"/>
    <w:rsid w:val="08381808"/>
    <w:rsid w:val="08381913"/>
    <w:rsid w:val="08381984"/>
    <w:rsid w:val="08381A3E"/>
    <w:rsid w:val="08381A61"/>
    <w:rsid w:val="08381AB6"/>
    <w:rsid w:val="08381AFB"/>
    <w:rsid w:val="08381C2F"/>
    <w:rsid w:val="08381D22"/>
    <w:rsid w:val="08381D92"/>
    <w:rsid w:val="08381E0B"/>
    <w:rsid w:val="08381E7F"/>
    <w:rsid w:val="08381EAB"/>
    <w:rsid w:val="08381F4B"/>
    <w:rsid w:val="08381FC2"/>
    <w:rsid w:val="08382014"/>
    <w:rsid w:val="083820DE"/>
    <w:rsid w:val="08382203"/>
    <w:rsid w:val="083822DB"/>
    <w:rsid w:val="08382319"/>
    <w:rsid w:val="08382327"/>
    <w:rsid w:val="0838243C"/>
    <w:rsid w:val="08382555"/>
    <w:rsid w:val="083825A1"/>
    <w:rsid w:val="083825B4"/>
    <w:rsid w:val="0838264D"/>
    <w:rsid w:val="08382652"/>
    <w:rsid w:val="08382677"/>
    <w:rsid w:val="08382686"/>
    <w:rsid w:val="083826F6"/>
    <w:rsid w:val="08382751"/>
    <w:rsid w:val="08382820"/>
    <w:rsid w:val="08382827"/>
    <w:rsid w:val="083828A9"/>
    <w:rsid w:val="083829C1"/>
    <w:rsid w:val="08382B77"/>
    <w:rsid w:val="08382EBC"/>
    <w:rsid w:val="08382ECA"/>
    <w:rsid w:val="08382F13"/>
    <w:rsid w:val="083830FC"/>
    <w:rsid w:val="08383125"/>
    <w:rsid w:val="0838315F"/>
    <w:rsid w:val="083831AF"/>
    <w:rsid w:val="083831E5"/>
    <w:rsid w:val="08383217"/>
    <w:rsid w:val="08383237"/>
    <w:rsid w:val="083833B9"/>
    <w:rsid w:val="083833C4"/>
    <w:rsid w:val="083833D7"/>
    <w:rsid w:val="083835C7"/>
    <w:rsid w:val="08383641"/>
    <w:rsid w:val="08383661"/>
    <w:rsid w:val="0838372E"/>
    <w:rsid w:val="0838377F"/>
    <w:rsid w:val="0838380F"/>
    <w:rsid w:val="08383860"/>
    <w:rsid w:val="08383869"/>
    <w:rsid w:val="083838B0"/>
    <w:rsid w:val="08383A15"/>
    <w:rsid w:val="08383A30"/>
    <w:rsid w:val="08383A34"/>
    <w:rsid w:val="08383B38"/>
    <w:rsid w:val="08383B9E"/>
    <w:rsid w:val="08383BE5"/>
    <w:rsid w:val="08383C6F"/>
    <w:rsid w:val="08383C7F"/>
    <w:rsid w:val="08383CC8"/>
    <w:rsid w:val="08383CFC"/>
    <w:rsid w:val="08383FC4"/>
    <w:rsid w:val="08383FCD"/>
    <w:rsid w:val="08383FDE"/>
    <w:rsid w:val="08384101"/>
    <w:rsid w:val="0838422F"/>
    <w:rsid w:val="083842F1"/>
    <w:rsid w:val="0838446A"/>
    <w:rsid w:val="08384473"/>
    <w:rsid w:val="083844B8"/>
    <w:rsid w:val="08384582"/>
    <w:rsid w:val="083845A1"/>
    <w:rsid w:val="083845AA"/>
    <w:rsid w:val="08384665"/>
    <w:rsid w:val="08384702"/>
    <w:rsid w:val="0838475B"/>
    <w:rsid w:val="0838483A"/>
    <w:rsid w:val="08384862"/>
    <w:rsid w:val="08384947"/>
    <w:rsid w:val="08384A25"/>
    <w:rsid w:val="08384A95"/>
    <w:rsid w:val="08384B64"/>
    <w:rsid w:val="08384C07"/>
    <w:rsid w:val="08384DB9"/>
    <w:rsid w:val="08384E2A"/>
    <w:rsid w:val="08384E3D"/>
    <w:rsid w:val="08384F15"/>
    <w:rsid w:val="0838501F"/>
    <w:rsid w:val="08385064"/>
    <w:rsid w:val="083852DE"/>
    <w:rsid w:val="083852ED"/>
    <w:rsid w:val="08385303"/>
    <w:rsid w:val="0838532A"/>
    <w:rsid w:val="0838535C"/>
    <w:rsid w:val="0838540C"/>
    <w:rsid w:val="0838548B"/>
    <w:rsid w:val="083854F1"/>
    <w:rsid w:val="083855BE"/>
    <w:rsid w:val="0838571F"/>
    <w:rsid w:val="0838575D"/>
    <w:rsid w:val="08385768"/>
    <w:rsid w:val="08385838"/>
    <w:rsid w:val="08385A98"/>
    <w:rsid w:val="08385ABC"/>
    <w:rsid w:val="08385B22"/>
    <w:rsid w:val="08385C8D"/>
    <w:rsid w:val="08385C95"/>
    <w:rsid w:val="08385DE9"/>
    <w:rsid w:val="08385F11"/>
    <w:rsid w:val="08386193"/>
    <w:rsid w:val="083861B0"/>
    <w:rsid w:val="08386290"/>
    <w:rsid w:val="08386330"/>
    <w:rsid w:val="08386342"/>
    <w:rsid w:val="08386400"/>
    <w:rsid w:val="083864E3"/>
    <w:rsid w:val="08386510"/>
    <w:rsid w:val="083865C5"/>
    <w:rsid w:val="0838660D"/>
    <w:rsid w:val="08386619"/>
    <w:rsid w:val="08386645"/>
    <w:rsid w:val="0838664D"/>
    <w:rsid w:val="08386702"/>
    <w:rsid w:val="08386779"/>
    <w:rsid w:val="0838677D"/>
    <w:rsid w:val="08386901"/>
    <w:rsid w:val="08386A1A"/>
    <w:rsid w:val="08386AA4"/>
    <w:rsid w:val="08386ACC"/>
    <w:rsid w:val="08386C91"/>
    <w:rsid w:val="08386C9D"/>
    <w:rsid w:val="08386D3C"/>
    <w:rsid w:val="08386D9F"/>
    <w:rsid w:val="08386DA4"/>
    <w:rsid w:val="08386F59"/>
    <w:rsid w:val="0838700F"/>
    <w:rsid w:val="083870C5"/>
    <w:rsid w:val="083870F4"/>
    <w:rsid w:val="08387102"/>
    <w:rsid w:val="083871C0"/>
    <w:rsid w:val="083871DF"/>
    <w:rsid w:val="083872CC"/>
    <w:rsid w:val="0838732C"/>
    <w:rsid w:val="08387342"/>
    <w:rsid w:val="08387363"/>
    <w:rsid w:val="08387498"/>
    <w:rsid w:val="083874D9"/>
    <w:rsid w:val="083874DE"/>
    <w:rsid w:val="08387900"/>
    <w:rsid w:val="08387947"/>
    <w:rsid w:val="0838795E"/>
    <w:rsid w:val="08387B13"/>
    <w:rsid w:val="08387B50"/>
    <w:rsid w:val="08387D34"/>
    <w:rsid w:val="08387D85"/>
    <w:rsid w:val="08387D86"/>
    <w:rsid w:val="08387DA0"/>
    <w:rsid w:val="08387E15"/>
    <w:rsid w:val="08387E36"/>
    <w:rsid w:val="08387E60"/>
    <w:rsid w:val="08387F74"/>
    <w:rsid w:val="08390152"/>
    <w:rsid w:val="0839015B"/>
    <w:rsid w:val="083901CF"/>
    <w:rsid w:val="083902C7"/>
    <w:rsid w:val="0839033A"/>
    <w:rsid w:val="0839035D"/>
    <w:rsid w:val="08390385"/>
    <w:rsid w:val="083903DA"/>
    <w:rsid w:val="083904F6"/>
    <w:rsid w:val="08390524"/>
    <w:rsid w:val="0839059A"/>
    <w:rsid w:val="083907F7"/>
    <w:rsid w:val="083908AF"/>
    <w:rsid w:val="08390903"/>
    <w:rsid w:val="083909DA"/>
    <w:rsid w:val="08390B21"/>
    <w:rsid w:val="08390C93"/>
    <w:rsid w:val="08390D51"/>
    <w:rsid w:val="08390DED"/>
    <w:rsid w:val="08390E15"/>
    <w:rsid w:val="08390E33"/>
    <w:rsid w:val="08390E67"/>
    <w:rsid w:val="08390F3C"/>
    <w:rsid w:val="08391122"/>
    <w:rsid w:val="08391180"/>
    <w:rsid w:val="0839120B"/>
    <w:rsid w:val="083913D5"/>
    <w:rsid w:val="083914FF"/>
    <w:rsid w:val="083916FE"/>
    <w:rsid w:val="083917C9"/>
    <w:rsid w:val="08391A1F"/>
    <w:rsid w:val="08391ACD"/>
    <w:rsid w:val="08391AF6"/>
    <w:rsid w:val="08391B0E"/>
    <w:rsid w:val="08391B27"/>
    <w:rsid w:val="08391C85"/>
    <w:rsid w:val="08391CAF"/>
    <w:rsid w:val="08391D98"/>
    <w:rsid w:val="08391DAC"/>
    <w:rsid w:val="08391E30"/>
    <w:rsid w:val="08391F27"/>
    <w:rsid w:val="0839206D"/>
    <w:rsid w:val="083920E0"/>
    <w:rsid w:val="0839213B"/>
    <w:rsid w:val="08392145"/>
    <w:rsid w:val="08392146"/>
    <w:rsid w:val="08392157"/>
    <w:rsid w:val="083921F0"/>
    <w:rsid w:val="0839228D"/>
    <w:rsid w:val="083922F9"/>
    <w:rsid w:val="08392336"/>
    <w:rsid w:val="08392454"/>
    <w:rsid w:val="08392457"/>
    <w:rsid w:val="083924DB"/>
    <w:rsid w:val="083925E6"/>
    <w:rsid w:val="08392685"/>
    <w:rsid w:val="08392795"/>
    <w:rsid w:val="083927CF"/>
    <w:rsid w:val="08392810"/>
    <w:rsid w:val="083928C2"/>
    <w:rsid w:val="08392907"/>
    <w:rsid w:val="0839297E"/>
    <w:rsid w:val="08392AA1"/>
    <w:rsid w:val="08392D69"/>
    <w:rsid w:val="08392DC5"/>
    <w:rsid w:val="08392E40"/>
    <w:rsid w:val="08392E41"/>
    <w:rsid w:val="08392E44"/>
    <w:rsid w:val="08392FC8"/>
    <w:rsid w:val="08392FFA"/>
    <w:rsid w:val="083930A1"/>
    <w:rsid w:val="083930E9"/>
    <w:rsid w:val="08393111"/>
    <w:rsid w:val="083931C8"/>
    <w:rsid w:val="0839320E"/>
    <w:rsid w:val="08393236"/>
    <w:rsid w:val="08393247"/>
    <w:rsid w:val="0839333E"/>
    <w:rsid w:val="083933C1"/>
    <w:rsid w:val="083933D1"/>
    <w:rsid w:val="08393411"/>
    <w:rsid w:val="0839345E"/>
    <w:rsid w:val="083935A4"/>
    <w:rsid w:val="08393692"/>
    <w:rsid w:val="08393760"/>
    <w:rsid w:val="083938E8"/>
    <w:rsid w:val="08393988"/>
    <w:rsid w:val="08393AAB"/>
    <w:rsid w:val="08393ABF"/>
    <w:rsid w:val="08393B44"/>
    <w:rsid w:val="08393BDC"/>
    <w:rsid w:val="08393C85"/>
    <w:rsid w:val="08393DD4"/>
    <w:rsid w:val="08393DDC"/>
    <w:rsid w:val="08393E80"/>
    <w:rsid w:val="08393E96"/>
    <w:rsid w:val="08393E9A"/>
    <w:rsid w:val="08393EC7"/>
    <w:rsid w:val="08393EF0"/>
    <w:rsid w:val="08393F13"/>
    <w:rsid w:val="08394207"/>
    <w:rsid w:val="08394208"/>
    <w:rsid w:val="08394249"/>
    <w:rsid w:val="08394405"/>
    <w:rsid w:val="0839442B"/>
    <w:rsid w:val="083944C8"/>
    <w:rsid w:val="083944EE"/>
    <w:rsid w:val="083945E7"/>
    <w:rsid w:val="083946A3"/>
    <w:rsid w:val="08394710"/>
    <w:rsid w:val="083948B8"/>
    <w:rsid w:val="08394903"/>
    <w:rsid w:val="0839490F"/>
    <w:rsid w:val="08394921"/>
    <w:rsid w:val="08394931"/>
    <w:rsid w:val="08394A96"/>
    <w:rsid w:val="08394B84"/>
    <w:rsid w:val="08394B8D"/>
    <w:rsid w:val="08394BF8"/>
    <w:rsid w:val="08394BFA"/>
    <w:rsid w:val="08394CB2"/>
    <w:rsid w:val="08394CE9"/>
    <w:rsid w:val="08394D9F"/>
    <w:rsid w:val="08394DAF"/>
    <w:rsid w:val="08394E3A"/>
    <w:rsid w:val="08394F3B"/>
    <w:rsid w:val="08394F7B"/>
    <w:rsid w:val="08394FFF"/>
    <w:rsid w:val="0839511C"/>
    <w:rsid w:val="083952C1"/>
    <w:rsid w:val="083952F7"/>
    <w:rsid w:val="08395322"/>
    <w:rsid w:val="083954C7"/>
    <w:rsid w:val="08395694"/>
    <w:rsid w:val="08395803"/>
    <w:rsid w:val="083958C3"/>
    <w:rsid w:val="08395947"/>
    <w:rsid w:val="0839594D"/>
    <w:rsid w:val="08395990"/>
    <w:rsid w:val="083959F7"/>
    <w:rsid w:val="08395B55"/>
    <w:rsid w:val="08395B98"/>
    <w:rsid w:val="08395C1D"/>
    <w:rsid w:val="08395C30"/>
    <w:rsid w:val="08395C42"/>
    <w:rsid w:val="08395C52"/>
    <w:rsid w:val="08395C73"/>
    <w:rsid w:val="08395C86"/>
    <w:rsid w:val="08395D21"/>
    <w:rsid w:val="08395D30"/>
    <w:rsid w:val="08395D3E"/>
    <w:rsid w:val="08395DDF"/>
    <w:rsid w:val="08395DF6"/>
    <w:rsid w:val="083960F9"/>
    <w:rsid w:val="083961AA"/>
    <w:rsid w:val="083961ED"/>
    <w:rsid w:val="083962B2"/>
    <w:rsid w:val="083962C1"/>
    <w:rsid w:val="083963D7"/>
    <w:rsid w:val="08396485"/>
    <w:rsid w:val="0839649D"/>
    <w:rsid w:val="08396522"/>
    <w:rsid w:val="08396547"/>
    <w:rsid w:val="08396572"/>
    <w:rsid w:val="08396597"/>
    <w:rsid w:val="08396680"/>
    <w:rsid w:val="08396733"/>
    <w:rsid w:val="08396839"/>
    <w:rsid w:val="08396B2F"/>
    <w:rsid w:val="08396C76"/>
    <w:rsid w:val="08396D1C"/>
    <w:rsid w:val="08396D89"/>
    <w:rsid w:val="08396E68"/>
    <w:rsid w:val="08396EEA"/>
    <w:rsid w:val="08396F1F"/>
    <w:rsid w:val="08396F37"/>
    <w:rsid w:val="08396F7A"/>
    <w:rsid w:val="08397177"/>
    <w:rsid w:val="083971BE"/>
    <w:rsid w:val="08397271"/>
    <w:rsid w:val="0839740B"/>
    <w:rsid w:val="083974FB"/>
    <w:rsid w:val="08397519"/>
    <w:rsid w:val="083975E7"/>
    <w:rsid w:val="08397665"/>
    <w:rsid w:val="083976A0"/>
    <w:rsid w:val="08397704"/>
    <w:rsid w:val="083977E1"/>
    <w:rsid w:val="083977E8"/>
    <w:rsid w:val="0839784A"/>
    <w:rsid w:val="08397AB6"/>
    <w:rsid w:val="08397B61"/>
    <w:rsid w:val="08397B80"/>
    <w:rsid w:val="08397BD2"/>
    <w:rsid w:val="08397C02"/>
    <w:rsid w:val="08397CC8"/>
    <w:rsid w:val="08397D01"/>
    <w:rsid w:val="08397D7F"/>
    <w:rsid w:val="08397D85"/>
    <w:rsid w:val="08397DDC"/>
    <w:rsid w:val="08397F75"/>
    <w:rsid w:val="08397F98"/>
    <w:rsid w:val="08397FE2"/>
    <w:rsid w:val="083A001B"/>
    <w:rsid w:val="083A02D9"/>
    <w:rsid w:val="083A0317"/>
    <w:rsid w:val="083A03D8"/>
    <w:rsid w:val="083A042A"/>
    <w:rsid w:val="083A0470"/>
    <w:rsid w:val="083A0492"/>
    <w:rsid w:val="083A0528"/>
    <w:rsid w:val="083A058B"/>
    <w:rsid w:val="083A06B9"/>
    <w:rsid w:val="083A07C8"/>
    <w:rsid w:val="083A086D"/>
    <w:rsid w:val="083A087A"/>
    <w:rsid w:val="083A09BC"/>
    <w:rsid w:val="083A09EC"/>
    <w:rsid w:val="083A0C1E"/>
    <w:rsid w:val="083A0D67"/>
    <w:rsid w:val="083A0EF1"/>
    <w:rsid w:val="083A107C"/>
    <w:rsid w:val="083A1110"/>
    <w:rsid w:val="083A1240"/>
    <w:rsid w:val="083A1294"/>
    <w:rsid w:val="083A135C"/>
    <w:rsid w:val="083A136B"/>
    <w:rsid w:val="083A14C8"/>
    <w:rsid w:val="083A14D8"/>
    <w:rsid w:val="083A1843"/>
    <w:rsid w:val="083A1877"/>
    <w:rsid w:val="083A18B7"/>
    <w:rsid w:val="083A18F2"/>
    <w:rsid w:val="083A1977"/>
    <w:rsid w:val="083A1B6F"/>
    <w:rsid w:val="083A1BA6"/>
    <w:rsid w:val="083A1C06"/>
    <w:rsid w:val="083A1CF9"/>
    <w:rsid w:val="083A1DAD"/>
    <w:rsid w:val="083A1DC6"/>
    <w:rsid w:val="083A1F5E"/>
    <w:rsid w:val="083A2065"/>
    <w:rsid w:val="083A214A"/>
    <w:rsid w:val="083A233A"/>
    <w:rsid w:val="083A2451"/>
    <w:rsid w:val="083A2458"/>
    <w:rsid w:val="083A254F"/>
    <w:rsid w:val="083A2731"/>
    <w:rsid w:val="083A274F"/>
    <w:rsid w:val="083A2888"/>
    <w:rsid w:val="083A28AE"/>
    <w:rsid w:val="083A28B2"/>
    <w:rsid w:val="083A28E8"/>
    <w:rsid w:val="083A297E"/>
    <w:rsid w:val="083A29B1"/>
    <w:rsid w:val="083A29FC"/>
    <w:rsid w:val="083A2A7C"/>
    <w:rsid w:val="083A2AC2"/>
    <w:rsid w:val="083A2C5D"/>
    <w:rsid w:val="083A2C60"/>
    <w:rsid w:val="083A2CC3"/>
    <w:rsid w:val="083A2D4C"/>
    <w:rsid w:val="083A2D7A"/>
    <w:rsid w:val="083A2E72"/>
    <w:rsid w:val="083A2EE1"/>
    <w:rsid w:val="083A2F8C"/>
    <w:rsid w:val="083A3007"/>
    <w:rsid w:val="083A3132"/>
    <w:rsid w:val="083A3151"/>
    <w:rsid w:val="083A3159"/>
    <w:rsid w:val="083A3168"/>
    <w:rsid w:val="083A3172"/>
    <w:rsid w:val="083A31B1"/>
    <w:rsid w:val="083A31B7"/>
    <w:rsid w:val="083A3219"/>
    <w:rsid w:val="083A3251"/>
    <w:rsid w:val="083A345F"/>
    <w:rsid w:val="083A3474"/>
    <w:rsid w:val="083A353B"/>
    <w:rsid w:val="083A35A5"/>
    <w:rsid w:val="083A3625"/>
    <w:rsid w:val="083A3650"/>
    <w:rsid w:val="083A36A3"/>
    <w:rsid w:val="083A3737"/>
    <w:rsid w:val="083A3769"/>
    <w:rsid w:val="083A38D0"/>
    <w:rsid w:val="083A3927"/>
    <w:rsid w:val="083A39C7"/>
    <w:rsid w:val="083A39DD"/>
    <w:rsid w:val="083A3A08"/>
    <w:rsid w:val="083A3A36"/>
    <w:rsid w:val="083A3AF8"/>
    <w:rsid w:val="083A3BE2"/>
    <w:rsid w:val="083A3C3A"/>
    <w:rsid w:val="083A3C8D"/>
    <w:rsid w:val="083A3D4F"/>
    <w:rsid w:val="083A3DC3"/>
    <w:rsid w:val="083A3EDC"/>
    <w:rsid w:val="083A4018"/>
    <w:rsid w:val="083A419E"/>
    <w:rsid w:val="083A41A7"/>
    <w:rsid w:val="083A41BE"/>
    <w:rsid w:val="083A41CD"/>
    <w:rsid w:val="083A427A"/>
    <w:rsid w:val="083A428A"/>
    <w:rsid w:val="083A42E2"/>
    <w:rsid w:val="083A43E6"/>
    <w:rsid w:val="083A441C"/>
    <w:rsid w:val="083A459B"/>
    <w:rsid w:val="083A4605"/>
    <w:rsid w:val="083A4686"/>
    <w:rsid w:val="083A46E6"/>
    <w:rsid w:val="083A4701"/>
    <w:rsid w:val="083A474F"/>
    <w:rsid w:val="083A4788"/>
    <w:rsid w:val="083A483A"/>
    <w:rsid w:val="083A4873"/>
    <w:rsid w:val="083A48DF"/>
    <w:rsid w:val="083A4994"/>
    <w:rsid w:val="083A4A4E"/>
    <w:rsid w:val="083A4A55"/>
    <w:rsid w:val="083A4A98"/>
    <w:rsid w:val="083A4B57"/>
    <w:rsid w:val="083A4B5E"/>
    <w:rsid w:val="083A4B7D"/>
    <w:rsid w:val="083A4D19"/>
    <w:rsid w:val="083A4D54"/>
    <w:rsid w:val="083A4D95"/>
    <w:rsid w:val="083A4E31"/>
    <w:rsid w:val="083A4EC3"/>
    <w:rsid w:val="083A4ED0"/>
    <w:rsid w:val="083A4F04"/>
    <w:rsid w:val="083A4F15"/>
    <w:rsid w:val="083A4F1C"/>
    <w:rsid w:val="083A4FCE"/>
    <w:rsid w:val="083A5001"/>
    <w:rsid w:val="083A507A"/>
    <w:rsid w:val="083A5091"/>
    <w:rsid w:val="083A5195"/>
    <w:rsid w:val="083A52E4"/>
    <w:rsid w:val="083A5304"/>
    <w:rsid w:val="083A53CD"/>
    <w:rsid w:val="083A54A8"/>
    <w:rsid w:val="083A55C8"/>
    <w:rsid w:val="083A573B"/>
    <w:rsid w:val="083A57A9"/>
    <w:rsid w:val="083A57CF"/>
    <w:rsid w:val="083A589F"/>
    <w:rsid w:val="083A5A20"/>
    <w:rsid w:val="083A5BE5"/>
    <w:rsid w:val="083A5C65"/>
    <w:rsid w:val="083A5C83"/>
    <w:rsid w:val="083A5C8C"/>
    <w:rsid w:val="083A5D7B"/>
    <w:rsid w:val="083A5D8D"/>
    <w:rsid w:val="083A5E14"/>
    <w:rsid w:val="083A5ED2"/>
    <w:rsid w:val="083A5EDD"/>
    <w:rsid w:val="083A5F9E"/>
    <w:rsid w:val="083A5FAE"/>
    <w:rsid w:val="083A61DD"/>
    <w:rsid w:val="083A620B"/>
    <w:rsid w:val="083A6302"/>
    <w:rsid w:val="083A632A"/>
    <w:rsid w:val="083A6348"/>
    <w:rsid w:val="083A6403"/>
    <w:rsid w:val="083A6441"/>
    <w:rsid w:val="083A64FE"/>
    <w:rsid w:val="083A65D1"/>
    <w:rsid w:val="083A65D5"/>
    <w:rsid w:val="083A6694"/>
    <w:rsid w:val="083A6734"/>
    <w:rsid w:val="083A6802"/>
    <w:rsid w:val="083A6848"/>
    <w:rsid w:val="083A689B"/>
    <w:rsid w:val="083A6977"/>
    <w:rsid w:val="083A6980"/>
    <w:rsid w:val="083A6983"/>
    <w:rsid w:val="083A6A4C"/>
    <w:rsid w:val="083A6A80"/>
    <w:rsid w:val="083A6A89"/>
    <w:rsid w:val="083A6B17"/>
    <w:rsid w:val="083A6D42"/>
    <w:rsid w:val="083A6E2F"/>
    <w:rsid w:val="083A6EAA"/>
    <w:rsid w:val="083A6F28"/>
    <w:rsid w:val="083A6FD5"/>
    <w:rsid w:val="083A6FE1"/>
    <w:rsid w:val="083A7012"/>
    <w:rsid w:val="083A71B7"/>
    <w:rsid w:val="083A7215"/>
    <w:rsid w:val="083A72D5"/>
    <w:rsid w:val="083A73CC"/>
    <w:rsid w:val="083A74A2"/>
    <w:rsid w:val="083A75D4"/>
    <w:rsid w:val="083A777E"/>
    <w:rsid w:val="083A782A"/>
    <w:rsid w:val="083A791D"/>
    <w:rsid w:val="083A7A37"/>
    <w:rsid w:val="083A7AE9"/>
    <w:rsid w:val="083A7C8B"/>
    <w:rsid w:val="083A7E51"/>
    <w:rsid w:val="083A7ED8"/>
    <w:rsid w:val="083A7FA7"/>
    <w:rsid w:val="083B009E"/>
    <w:rsid w:val="083B00CF"/>
    <w:rsid w:val="083B0295"/>
    <w:rsid w:val="083B035B"/>
    <w:rsid w:val="083B041D"/>
    <w:rsid w:val="083B048A"/>
    <w:rsid w:val="083B052B"/>
    <w:rsid w:val="083B0570"/>
    <w:rsid w:val="083B069F"/>
    <w:rsid w:val="083B070E"/>
    <w:rsid w:val="083B07AA"/>
    <w:rsid w:val="083B07F9"/>
    <w:rsid w:val="083B082E"/>
    <w:rsid w:val="083B0920"/>
    <w:rsid w:val="083B09B3"/>
    <w:rsid w:val="083B09B7"/>
    <w:rsid w:val="083B09D9"/>
    <w:rsid w:val="083B0BF4"/>
    <w:rsid w:val="083B0E13"/>
    <w:rsid w:val="083B0E15"/>
    <w:rsid w:val="083B0E6B"/>
    <w:rsid w:val="083B0F6A"/>
    <w:rsid w:val="083B0FED"/>
    <w:rsid w:val="083B108B"/>
    <w:rsid w:val="083B10C2"/>
    <w:rsid w:val="083B1235"/>
    <w:rsid w:val="083B125F"/>
    <w:rsid w:val="083B12FB"/>
    <w:rsid w:val="083B14B2"/>
    <w:rsid w:val="083B1557"/>
    <w:rsid w:val="083B15C8"/>
    <w:rsid w:val="083B15ED"/>
    <w:rsid w:val="083B17D2"/>
    <w:rsid w:val="083B17DB"/>
    <w:rsid w:val="083B18B6"/>
    <w:rsid w:val="083B196B"/>
    <w:rsid w:val="083B19DB"/>
    <w:rsid w:val="083B1D74"/>
    <w:rsid w:val="083B1D9B"/>
    <w:rsid w:val="083B1DBC"/>
    <w:rsid w:val="083B1EE3"/>
    <w:rsid w:val="083B1F0E"/>
    <w:rsid w:val="083B2036"/>
    <w:rsid w:val="083B2110"/>
    <w:rsid w:val="083B2295"/>
    <w:rsid w:val="083B22F2"/>
    <w:rsid w:val="083B2380"/>
    <w:rsid w:val="083B2418"/>
    <w:rsid w:val="083B25D9"/>
    <w:rsid w:val="083B260C"/>
    <w:rsid w:val="083B26FE"/>
    <w:rsid w:val="083B2727"/>
    <w:rsid w:val="083B27A5"/>
    <w:rsid w:val="083B28A2"/>
    <w:rsid w:val="083B28F4"/>
    <w:rsid w:val="083B2A25"/>
    <w:rsid w:val="083B2A6E"/>
    <w:rsid w:val="083B2A8F"/>
    <w:rsid w:val="083B2ADF"/>
    <w:rsid w:val="083B2AF2"/>
    <w:rsid w:val="083B2C49"/>
    <w:rsid w:val="083B2C5A"/>
    <w:rsid w:val="083B2DDB"/>
    <w:rsid w:val="083B2EEC"/>
    <w:rsid w:val="083B2F77"/>
    <w:rsid w:val="083B2FBE"/>
    <w:rsid w:val="083B2FF7"/>
    <w:rsid w:val="083B3080"/>
    <w:rsid w:val="083B3098"/>
    <w:rsid w:val="083B313F"/>
    <w:rsid w:val="083B31CF"/>
    <w:rsid w:val="083B324C"/>
    <w:rsid w:val="083B329E"/>
    <w:rsid w:val="083B3386"/>
    <w:rsid w:val="083B347C"/>
    <w:rsid w:val="083B349F"/>
    <w:rsid w:val="083B35FD"/>
    <w:rsid w:val="083B360D"/>
    <w:rsid w:val="083B3715"/>
    <w:rsid w:val="083B393B"/>
    <w:rsid w:val="083B394C"/>
    <w:rsid w:val="083B39CC"/>
    <w:rsid w:val="083B3A5B"/>
    <w:rsid w:val="083B3B4D"/>
    <w:rsid w:val="083B3B67"/>
    <w:rsid w:val="083B3BA4"/>
    <w:rsid w:val="083B3C82"/>
    <w:rsid w:val="083B3F59"/>
    <w:rsid w:val="083B406F"/>
    <w:rsid w:val="083B411B"/>
    <w:rsid w:val="083B41BC"/>
    <w:rsid w:val="083B4263"/>
    <w:rsid w:val="083B4339"/>
    <w:rsid w:val="083B43A8"/>
    <w:rsid w:val="083B4453"/>
    <w:rsid w:val="083B449A"/>
    <w:rsid w:val="083B44FA"/>
    <w:rsid w:val="083B45EB"/>
    <w:rsid w:val="083B4758"/>
    <w:rsid w:val="083B4766"/>
    <w:rsid w:val="083B48C7"/>
    <w:rsid w:val="083B4914"/>
    <w:rsid w:val="083B49A2"/>
    <w:rsid w:val="083B4A04"/>
    <w:rsid w:val="083B4AF2"/>
    <w:rsid w:val="083B4D67"/>
    <w:rsid w:val="083B4E43"/>
    <w:rsid w:val="083B4F21"/>
    <w:rsid w:val="083B4F27"/>
    <w:rsid w:val="083B4FD2"/>
    <w:rsid w:val="083B4FED"/>
    <w:rsid w:val="083B5037"/>
    <w:rsid w:val="083B50D1"/>
    <w:rsid w:val="083B5165"/>
    <w:rsid w:val="083B51EB"/>
    <w:rsid w:val="083B52A3"/>
    <w:rsid w:val="083B52D6"/>
    <w:rsid w:val="083B5382"/>
    <w:rsid w:val="083B5388"/>
    <w:rsid w:val="083B53BB"/>
    <w:rsid w:val="083B548D"/>
    <w:rsid w:val="083B55C5"/>
    <w:rsid w:val="083B5656"/>
    <w:rsid w:val="083B56E5"/>
    <w:rsid w:val="083B5777"/>
    <w:rsid w:val="083B5782"/>
    <w:rsid w:val="083B57B1"/>
    <w:rsid w:val="083B590E"/>
    <w:rsid w:val="083B59E7"/>
    <w:rsid w:val="083B5ADE"/>
    <w:rsid w:val="083B5BAE"/>
    <w:rsid w:val="083B5BEC"/>
    <w:rsid w:val="083B5E6B"/>
    <w:rsid w:val="083B60AE"/>
    <w:rsid w:val="083B639E"/>
    <w:rsid w:val="083B63D9"/>
    <w:rsid w:val="083B64F3"/>
    <w:rsid w:val="083B665C"/>
    <w:rsid w:val="083B6676"/>
    <w:rsid w:val="083B669D"/>
    <w:rsid w:val="083B67FD"/>
    <w:rsid w:val="083B6854"/>
    <w:rsid w:val="083B6884"/>
    <w:rsid w:val="083B68EC"/>
    <w:rsid w:val="083B6908"/>
    <w:rsid w:val="083B6952"/>
    <w:rsid w:val="083B698B"/>
    <w:rsid w:val="083B699B"/>
    <w:rsid w:val="083B6A33"/>
    <w:rsid w:val="083B6A47"/>
    <w:rsid w:val="083B6A67"/>
    <w:rsid w:val="083B6AF7"/>
    <w:rsid w:val="083B6B49"/>
    <w:rsid w:val="083B6F32"/>
    <w:rsid w:val="083B6F57"/>
    <w:rsid w:val="083B6FDE"/>
    <w:rsid w:val="083B7034"/>
    <w:rsid w:val="083B704D"/>
    <w:rsid w:val="083B7053"/>
    <w:rsid w:val="083B7144"/>
    <w:rsid w:val="083B71C9"/>
    <w:rsid w:val="083B71EB"/>
    <w:rsid w:val="083B71F2"/>
    <w:rsid w:val="083B7482"/>
    <w:rsid w:val="083B7499"/>
    <w:rsid w:val="083B780F"/>
    <w:rsid w:val="083B781B"/>
    <w:rsid w:val="083B78F0"/>
    <w:rsid w:val="083B798D"/>
    <w:rsid w:val="083B7A6A"/>
    <w:rsid w:val="083B7AB9"/>
    <w:rsid w:val="083B7D07"/>
    <w:rsid w:val="083B7DA9"/>
    <w:rsid w:val="083B7E81"/>
    <w:rsid w:val="083B7E89"/>
    <w:rsid w:val="083B7ED3"/>
    <w:rsid w:val="083B7FAF"/>
    <w:rsid w:val="083C000B"/>
    <w:rsid w:val="083C021C"/>
    <w:rsid w:val="083C025C"/>
    <w:rsid w:val="083C02B4"/>
    <w:rsid w:val="083C02F2"/>
    <w:rsid w:val="083C03C9"/>
    <w:rsid w:val="083C0447"/>
    <w:rsid w:val="083C0500"/>
    <w:rsid w:val="083C0547"/>
    <w:rsid w:val="083C05DF"/>
    <w:rsid w:val="083C061F"/>
    <w:rsid w:val="083C079C"/>
    <w:rsid w:val="083C07B3"/>
    <w:rsid w:val="083C0867"/>
    <w:rsid w:val="083C0965"/>
    <w:rsid w:val="083C0986"/>
    <w:rsid w:val="083C0A91"/>
    <w:rsid w:val="083C0AF8"/>
    <w:rsid w:val="083C0B22"/>
    <w:rsid w:val="083C0B2A"/>
    <w:rsid w:val="083C0BAB"/>
    <w:rsid w:val="083C0BE5"/>
    <w:rsid w:val="083C0C4D"/>
    <w:rsid w:val="083C0C76"/>
    <w:rsid w:val="083C0CB0"/>
    <w:rsid w:val="083C0DC2"/>
    <w:rsid w:val="083C0E5E"/>
    <w:rsid w:val="083C0E70"/>
    <w:rsid w:val="083C0F3C"/>
    <w:rsid w:val="083C0F69"/>
    <w:rsid w:val="083C0F85"/>
    <w:rsid w:val="083C0FAE"/>
    <w:rsid w:val="083C1082"/>
    <w:rsid w:val="083C114C"/>
    <w:rsid w:val="083C11A5"/>
    <w:rsid w:val="083C1252"/>
    <w:rsid w:val="083C126C"/>
    <w:rsid w:val="083C1285"/>
    <w:rsid w:val="083C1377"/>
    <w:rsid w:val="083C1600"/>
    <w:rsid w:val="083C160C"/>
    <w:rsid w:val="083C1633"/>
    <w:rsid w:val="083C170F"/>
    <w:rsid w:val="083C172F"/>
    <w:rsid w:val="083C1755"/>
    <w:rsid w:val="083C1785"/>
    <w:rsid w:val="083C1809"/>
    <w:rsid w:val="083C18A5"/>
    <w:rsid w:val="083C18BE"/>
    <w:rsid w:val="083C18E3"/>
    <w:rsid w:val="083C18E5"/>
    <w:rsid w:val="083C18EF"/>
    <w:rsid w:val="083C194D"/>
    <w:rsid w:val="083C19B8"/>
    <w:rsid w:val="083C1C06"/>
    <w:rsid w:val="083C1C72"/>
    <w:rsid w:val="083C1D47"/>
    <w:rsid w:val="083C1D52"/>
    <w:rsid w:val="083C1DE0"/>
    <w:rsid w:val="083C1E72"/>
    <w:rsid w:val="083C1F08"/>
    <w:rsid w:val="083C1F94"/>
    <w:rsid w:val="083C1F99"/>
    <w:rsid w:val="083C2121"/>
    <w:rsid w:val="083C2166"/>
    <w:rsid w:val="083C21D9"/>
    <w:rsid w:val="083C21DB"/>
    <w:rsid w:val="083C21F9"/>
    <w:rsid w:val="083C223C"/>
    <w:rsid w:val="083C22AB"/>
    <w:rsid w:val="083C22CC"/>
    <w:rsid w:val="083C26A5"/>
    <w:rsid w:val="083C2750"/>
    <w:rsid w:val="083C2786"/>
    <w:rsid w:val="083C28E1"/>
    <w:rsid w:val="083C29B8"/>
    <w:rsid w:val="083C29DA"/>
    <w:rsid w:val="083C2A9F"/>
    <w:rsid w:val="083C2AAA"/>
    <w:rsid w:val="083C2CD0"/>
    <w:rsid w:val="083C2DB1"/>
    <w:rsid w:val="083C2DBC"/>
    <w:rsid w:val="083C2F91"/>
    <w:rsid w:val="083C301B"/>
    <w:rsid w:val="083C307A"/>
    <w:rsid w:val="083C30B0"/>
    <w:rsid w:val="083C30B4"/>
    <w:rsid w:val="083C318E"/>
    <w:rsid w:val="083C31E7"/>
    <w:rsid w:val="083C3236"/>
    <w:rsid w:val="083C323D"/>
    <w:rsid w:val="083C3263"/>
    <w:rsid w:val="083C334F"/>
    <w:rsid w:val="083C3518"/>
    <w:rsid w:val="083C35A2"/>
    <w:rsid w:val="083C35A7"/>
    <w:rsid w:val="083C35B5"/>
    <w:rsid w:val="083C3642"/>
    <w:rsid w:val="083C36FB"/>
    <w:rsid w:val="083C3729"/>
    <w:rsid w:val="083C37EB"/>
    <w:rsid w:val="083C389A"/>
    <w:rsid w:val="083C38B5"/>
    <w:rsid w:val="083C39B7"/>
    <w:rsid w:val="083C39C5"/>
    <w:rsid w:val="083C3B54"/>
    <w:rsid w:val="083C3B66"/>
    <w:rsid w:val="083C3B95"/>
    <w:rsid w:val="083C3C82"/>
    <w:rsid w:val="083C3C95"/>
    <w:rsid w:val="083C3CF2"/>
    <w:rsid w:val="083C3D2A"/>
    <w:rsid w:val="083C3D30"/>
    <w:rsid w:val="083C3E05"/>
    <w:rsid w:val="083C3EB4"/>
    <w:rsid w:val="083C3ED2"/>
    <w:rsid w:val="083C3F2F"/>
    <w:rsid w:val="083C407A"/>
    <w:rsid w:val="083C4081"/>
    <w:rsid w:val="083C4090"/>
    <w:rsid w:val="083C40D8"/>
    <w:rsid w:val="083C4114"/>
    <w:rsid w:val="083C441E"/>
    <w:rsid w:val="083C4466"/>
    <w:rsid w:val="083C44A9"/>
    <w:rsid w:val="083C463F"/>
    <w:rsid w:val="083C4678"/>
    <w:rsid w:val="083C469C"/>
    <w:rsid w:val="083C46F6"/>
    <w:rsid w:val="083C479C"/>
    <w:rsid w:val="083C47A9"/>
    <w:rsid w:val="083C4925"/>
    <w:rsid w:val="083C4996"/>
    <w:rsid w:val="083C499F"/>
    <w:rsid w:val="083C49B5"/>
    <w:rsid w:val="083C49D7"/>
    <w:rsid w:val="083C49EC"/>
    <w:rsid w:val="083C4AD1"/>
    <w:rsid w:val="083C4C41"/>
    <w:rsid w:val="083C4DD9"/>
    <w:rsid w:val="083C4EE0"/>
    <w:rsid w:val="083C4EEF"/>
    <w:rsid w:val="083C4FD6"/>
    <w:rsid w:val="083C5224"/>
    <w:rsid w:val="083C52E1"/>
    <w:rsid w:val="083C5312"/>
    <w:rsid w:val="083C533A"/>
    <w:rsid w:val="083C534B"/>
    <w:rsid w:val="083C5414"/>
    <w:rsid w:val="083C54C1"/>
    <w:rsid w:val="083C54DE"/>
    <w:rsid w:val="083C5513"/>
    <w:rsid w:val="083C5522"/>
    <w:rsid w:val="083C55AF"/>
    <w:rsid w:val="083C56AD"/>
    <w:rsid w:val="083C56C5"/>
    <w:rsid w:val="083C56CF"/>
    <w:rsid w:val="083C57DA"/>
    <w:rsid w:val="083C5830"/>
    <w:rsid w:val="083C584F"/>
    <w:rsid w:val="083C5977"/>
    <w:rsid w:val="083C59EE"/>
    <w:rsid w:val="083C5A02"/>
    <w:rsid w:val="083C5ADA"/>
    <w:rsid w:val="083C5B08"/>
    <w:rsid w:val="083C5B23"/>
    <w:rsid w:val="083C5BD3"/>
    <w:rsid w:val="083C5CC7"/>
    <w:rsid w:val="083C5CF3"/>
    <w:rsid w:val="083C5D55"/>
    <w:rsid w:val="083C5D69"/>
    <w:rsid w:val="083C5DF7"/>
    <w:rsid w:val="083C5F03"/>
    <w:rsid w:val="083C5F7E"/>
    <w:rsid w:val="083C5FDE"/>
    <w:rsid w:val="083C602E"/>
    <w:rsid w:val="083C603F"/>
    <w:rsid w:val="083C609F"/>
    <w:rsid w:val="083C622C"/>
    <w:rsid w:val="083C6244"/>
    <w:rsid w:val="083C6291"/>
    <w:rsid w:val="083C62EE"/>
    <w:rsid w:val="083C6325"/>
    <w:rsid w:val="083C6341"/>
    <w:rsid w:val="083C63C3"/>
    <w:rsid w:val="083C6516"/>
    <w:rsid w:val="083C663A"/>
    <w:rsid w:val="083C663F"/>
    <w:rsid w:val="083C66A3"/>
    <w:rsid w:val="083C66DE"/>
    <w:rsid w:val="083C66E3"/>
    <w:rsid w:val="083C66FB"/>
    <w:rsid w:val="083C6706"/>
    <w:rsid w:val="083C6830"/>
    <w:rsid w:val="083C686C"/>
    <w:rsid w:val="083C690A"/>
    <w:rsid w:val="083C690F"/>
    <w:rsid w:val="083C691D"/>
    <w:rsid w:val="083C6AAC"/>
    <w:rsid w:val="083C6ADE"/>
    <w:rsid w:val="083C6AFA"/>
    <w:rsid w:val="083C6BB0"/>
    <w:rsid w:val="083C6C05"/>
    <w:rsid w:val="083C6E8A"/>
    <w:rsid w:val="083C6F65"/>
    <w:rsid w:val="083C6F6B"/>
    <w:rsid w:val="083C6FD5"/>
    <w:rsid w:val="083C6FE8"/>
    <w:rsid w:val="083C6FEB"/>
    <w:rsid w:val="083C713B"/>
    <w:rsid w:val="083C726B"/>
    <w:rsid w:val="083C7384"/>
    <w:rsid w:val="083C738A"/>
    <w:rsid w:val="083C739F"/>
    <w:rsid w:val="083C7404"/>
    <w:rsid w:val="083C74E6"/>
    <w:rsid w:val="083C765A"/>
    <w:rsid w:val="083C7799"/>
    <w:rsid w:val="083C7830"/>
    <w:rsid w:val="083C7901"/>
    <w:rsid w:val="083C79A6"/>
    <w:rsid w:val="083C79EB"/>
    <w:rsid w:val="083C7B58"/>
    <w:rsid w:val="083C7E20"/>
    <w:rsid w:val="083C7ED2"/>
    <w:rsid w:val="083C7F79"/>
    <w:rsid w:val="083C7FA5"/>
    <w:rsid w:val="083D0006"/>
    <w:rsid w:val="083D0086"/>
    <w:rsid w:val="083D009C"/>
    <w:rsid w:val="083D00BD"/>
    <w:rsid w:val="083D01AA"/>
    <w:rsid w:val="083D0469"/>
    <w:rsid w:val="083D0500"/>
    <w:rsid w:val="083D0593"/>
    <w:rsid w:val="083D0740"/>
    <w:rsid w:val="083D07C2"/>
    <w:rsid w:val="083D08DE"/>
    <w:rsid w:val="083D08E9"/>
    <w:rsid w:val="083D09A3"/>
    <w:rsid w:val="083D0A45"/>
    <w:rsid w:val="083D0A51"/>
    <w:rsid w:val="083D0ADD"/>
    <w:rsid w:val="083D0C41"/>
    <w:rsid w:val="083D0C68"/>
    <w:rsid w:val="083D0C9F"/>
    <w:rsid w:val="083D0D10"/>
    <w:rsid w:val="083D0D60"/>
    <w:rsid w:val="083D0D8C"/>
    <w:rsid w:val="083D0E5B"/>
    <w:rsid w:val="083D0EDD"/>
    <w:rsid w:val="083D0FC8"/>
    <w:rsid w:val="083D0FFA"/>
    <w:rsid w:val="083D0FFC"/>
    <w:rsid w:val="083D10C2"/>
    <w:rsid w:val="083D10C5"/>
    <w:rsid w:val="083D122B"/>
    <w:rsid w:val="083D141E"/>
    <w:rsid w:val="083D14F4"/>
    <w:rsid w:val="083D174A"/>
    <w:rsid w:val="083D1A71"/>
    <w:rsid w:val="083D1AF6"/>
    <w:rsid w:val="083D1BE4"/>
    <w:rsid w:val="083D1C9E"/>
    <w:rsid w:val="083D1CE0"/>
    <w:rsid w:val="083D1D4E"/>
    <w:rsid w:val="083D1DA8"/>
    <w:rsid w:val="083D1DDB"/>
    <w:rsid w:val="083D1DEF"/>
    <w:rsid w:val="083D1E31"/>
    <w:rsid w:val="083D1F36"/>
    <w:rsid w:val="083D1F50"/>
    <w:rsid w:val="083D1FD8"/>
    <w:rsid w:val="083D208F"/>
    <w:rsid w:val="083D212F"/>
    <w:rsid w:val="083D21BB"/>
    <w:rsid w:val="083D2218"/>
    <w:rsid w:val="083D2278"/>
    <w:rsid w:val="083D2286"/>
    <w:rsid w:val="083D22DC"/>
    <w:rsid w:val="083D24AE"/>
    <w:rsid w:val="083D2621"/>
    <w:rsid w:val="083D284E"/>
    <w:rsid w:val="083D2926"/>
    <w:rsid w:val="083D29FD"/>
    <w:rsid w:val="083D2A25"/>
    <w:rsid w:val="083D2AC2"/>
    <w:rsid w:val="083D2B50"/>
    <w:rsid w:val="083D2C02"/>
    <w:rsid w:val="083D2CA1"/>
    <w:rsid w:val="083D2CB3"/>
    <w:rsid w:val="083D2D5A"/>
    <w:rsid w:val="083D2D5B"/>
    <w:rsid w:val="083D2E31"/>
    <w:rsid w:val="083D2E9D"/>
    <w:rsid w:val="083D3008"/>
    <w:rsid w:val="083D30B9"/>
    <w:rsid w:val="083D31E7"/>
    <w:rsid w:val="083D334C"/>
    <w:rsid w:val="083D336D"/>
    <w:rsid w:val="083D33AF"/>
    <w:rsid w:val="083D3499"/>
    <w:rsid w:val="083D3660"/>
    <w:rsid w:val="083D371E"/>
    <w:rsid w:val="083D3748"/>
    <w:rsid w:val="083D381F"/>
    <w:rsid w:val="083D3843"/>
    <w:rsid w:val="083D384B"/>
    <w:rsid w:val="083D38F9"/>
    <w:rsid w:val="083D3909"/>
    <w:rsid w:val="083D3AC4"/>
    <w:rsid w:val="083D3B35"/>
    <w:rsid w:val="083D3C26"/>
    <w:rsid w:val="083D3D01"/>
    <w:rsid w:val="083D3DB6"/>
    <w:rsid w:val="083D3F97"/>
    <w:rsid w:val="083D3FD2"/>
    <w:rsid w:val="083D3FDE"/>
    <w:rsid w:val="083D3FF9"/>
    <w:rsid w:val="083D40AE"/>
    <w:rsid w:val="083D4256"/>
    <w:rsid w:val="083D4291"/>
    <w:rsid w:val="083D42EE"/>
    <w:rsid w:val="083D4315"/>
    <w:rsid w:val="083D4395"/>
    <w:rsid w:val="083D44E2"/>
    <w:rsid w:val="083D44EF"/>
    <w:rsid w:val="083D4592"/>
    <w:rsid w:val="083D45BE"/>
    <w:rsid w:val="083D4616"/>
    <w:rsid w:val="083D4794"/>
    <w:rsid w:val="083D47A8"/>
    <w:rsid w:val="083D48B6"/>
    <w:rsid w:val="083D4A64"/>
    <w:rsid w:val="083D4A98"/>
    <w:rsid w:val="083D4AB2"/>
    <w:rsid w:val="083D4B16"/>
    <w:rsid w:val="083D4BD0"/>
    <w:rsid w:val="083D4C8D"/>
    <w:rsid w:val="083D4CDC"/>
    <w:rsid w:val="083D4DBB"/>
    <w:rsid w:val="083D4DE3"/>
    <w:rsid w:val="083D4EF7"/>
    <w:rsid w:val="083D4FC9"/>
    <w:rsid w:val="083D511B"/>
    <w:rsid w:val="083D5208"/>
    <w:rsid w:val="083D526B"/>
    <w:rsid w:val="083D53A2"/>
    <w:rsid w:val="083D5640"/>
    <w:rsid w:val="083D5706"/>
    <w:rsid w:val="083D57BE"/>
    <w:rsid w:val="083D589A"/>
    <w:rsid w:val="083D59ED"/>
    <w:rsid w:val="083D5AA1"/>
    <w:rsid w:val="083D5B57"/>
    <w:rsid w:val="083D5BB3"/>
    <w:rsid w:val="083D5BE2"/>
    <w:rsid w:val="083D5BF1"/>
    <w:rsid w:val="083D5CA9"/>
    <w:rsid w:val="083D5D42"/>
    <w:rsid w:val="083D5DF1"/>
    <w:rsid w:val="083D608A"/>
    <w:rsid w:val="083D62B9"/>
    <w:rsid w:val="083D63FF"/>
    <w:rsid w:val="083D64BE"/>
    <w:rsid w:val="083D6569"/>
    <w:rsid w:val="083D65E7"/>
    <w:rsid w:val="083D682F"/>
    <w:rsid w:val="083D687F"/>
    <w:rsid w:val="083D692D"/>
    <w:rsid w:val="083D6C78"/>
    <w:rsid w:val="083D6DCC"/>
    <w:rsid w:val="083D6E63"/>
    <w:rsid w:val="083D6E6E"/>
    <w:rsid w:val="083D6F73"/>
    <w:rsid w:val="083D6FC8"/>
    <w:rsid w:val="083D70D4"/>
    <w:rsid w:val="083D70D9"/>
    <w:rsid w:val="083D7184"/>
    <w:rsid w:val="083D7208"/>
    <w:rsid w:val="083D72D0"/>
    <w:rsid w:val="083D72DD"/>
    <w:rsid w:val="083D7390"/>
    <w:rsid w:val="083D73DD"/>
    <w:rsid w:val="083D740B"/>
    <w:rsid w:val="083D7456"/>
    <w:rsid w:val="083D7483"/>
    <w:rsid w:val="083D7487"/>
    <w:rsid w:val="083D755B"/>
    <w:rsid w:val="083D76BB"/>
    <w:rsid w:val="083D7993"/>
    <w:rsid w:val="083D79B3"/>
    <w:rsid w:val="083D7A4B"/>
    <w:rsid w:val="083D7A6D"/>
    <w:rsid w:val="083D7BB2"/>
    <w:rsid w:val="083D7CE0"/>
    <w:rsid w:val="083D7F13"/>
    <w:rsid w:val="083D7F3B"/>
    <w:rsid w:val="083D7F46"/>
    <w:rsid w:val="083E0084"/>
    <w:rsid w:val="083E0119"/>
    <w:rsid w:val="083E018E"/>
    <w:rsid w:val="083E01DB"/>
    <w:rsid w:val="083E021E"/>
    <w:rsid w:val="083E0291"/>
    <w:rsid w:val="083E0376"/>
    <w:rsid w:val="083E03FC"/>
    <w:rsid w:val="083E0546"/>
    <w:rsid w:val="083E05BF"/>
    <w:rsid w:val="083E0622"/>
    <w:rsid w:val="083E06E0"/>
    <w:rsid w:val="083E07C6"/>
    <w:rsid w:val="083E07E7"/>
    <w:rsid w:val="083E0817"/>
    <w:rsid w:val="083E0836"/>
    <w:rsid w:val="083E08A7"/>
    <w:rsid w:val="083E0B1F"/>
    <w:rsid w:val="083E0C78"/>
    <w:rsid w:val="083E0D14"/>
    <w:rsid w:val="083E0E6A"/>
    <w:rsid w:val="083E0E6B"/>
    <w:rsid w:val="083E0E77"/>
    <w:rsid w:val="083E0F3D"/>
    <w:rsid w:val="083E0FF3"/>
    <w:rsid w:val="083E106E"/>
    <w:rsid w:val="083E1073"/>
    <w:rsid w:val="083E110F"/>
    <w:rsid w:val="083E1326"/>
    <w:rsid w:val="083E1343"/>
    <w:rsid w:val="083E1376"/>
    <w:rsid w:val="083E13F3"/>
    <w:rsid w:val="083E1505"/>
    <w:rsid w:val="083E154B"/>
    <w:rsid w:val="083E15CA"/>
    <w:rsid w:val="083E162D"/>
    <w:rsid w:val="083E16CA"/>
    <w:rsid w:val="083E1754"/>
    <w:rsid w:val="083E182A"/>
    <w:rsid w:val="083E1926"/>
    <w:rsid w:val="083E1956"/>
    <w:rsid w:val="083E19BE"/>
    <w:rsid w:val="083E1A19"/>
    <w:rsid w:val="083E1B4D"/>
    <w:rsid w:val="083E1BA3"/>
    <w:rsid w:val="083E1C41"/>
    <w:rsid w:val="083E1C4B"/>
    <w:rsid w:val="083E1C9A"/>
    <w:rsid w:val="083E1CDB"/>
    <w:rsid w:val="083E1D9D"/>
    <w:rsid w:val="083E1F50"/>
    <w:rsid w:val="083E21E4"/>
    <w:rsid w:val="083E236A"/>
    <w:rsid w:val="083E2381"/>
    <w:rsid w:val="083E24EC"/>
    <w:rsid w:val="083E2644"/>
    <w:rsid w:val="083E2688"/>
    <w:rsid w:val="083E26E9"/>
    <w:rsid w:val="083E287F"/>
    <w:rsid w:val="083E2882"/>
    <w:rsid w:val="083E28A4"/>
    <w:rsid w:val="083E292B"/>
    <w:rsid w:val="083E2935"/>
    <w:rsid w:val="083E2A0B"/>
    <w:rsid w:val="083E2B20"/>
    <w:rsid w:val="083E2BE8"/>
    <w:rsid w:val="083E2CB7"/>
    <w:rsid w:val="083E2D7E"/>
    <w:rsid w:val="083E2DE0"/>
    <w:rsid w:val="083E2DEB"/>
    <w:rsid w:val="083E2EB3"/>
    <w:rsid w:val="083E2F65"/>
    <w:rsid w:val="083E2FD2"/>
    <w:rsid w:val="083E301E"/>
    <w:rsid w:val="083E303B"/>
    <w:rsid w:val="083E3281"/>
    <w:rsid w:val="083E32BF"/>
    <w:rsid w:val="083E3316"/>
    <w:rsid w:val="083E33F2"/>
    <w:rsid w:val="083E3546"/>
    <w:rsid w:val="083E368C"/>
    <w:rsid w:val="083E36FD"/>
    <w:rsid w:val="083E38A1"/>
    <w:rsid w:val="083E38E3"/>
    <w:rsid w:val="083E392F"/>
    <w:rsid w:val="083E39D0"/>
    <w:rsid w:val="083E3A39"/>
    <w:rsid w:val="083E3A49"/>
    <w:rsid w:val="083E3A4E"/>
    <w:rsid w:val="083E3B51"/>
    <w:rsid w:val="083E3DC3"/>
    <w:rsid w:val="083E3F1A"/>
    <w:rsid w:val="083E3F80"/>
    <w:rsid w:val="083E3FD1"/>
    <w:rsid w:val="083E40A4"/>
    <w:rsid w:val="083E40F0"/>
    <w:rsid w:val="083E4102"/>
    <w:rsid w:val="083E41B7"/>
    <w:rsid w:val="083E41FE"/>
    <w:rsid w:val="083E4372"/>
    <w:rsid w:val="083E43EE"/>
    <w:rsid w:val="083E4436"/>
    <w:rsid w:val="083E4473"/>
    <w:rsid w:val="083E480F"/>
    <w:rsid w:val="083E4A85"/>
    <w:rsid w:val="083E4BDB"/>
    <w:rsid w:val="083E4C8A"/>
    <w:rsid w:val="083E4F15"/>
    <w:rsid w:val="083E4FA3"/>
    <w:rsid w:val="083E51C8"/>
    <w:rsid w:val="083E5256"/>
    <w:rsid w:val="083E52FB"/>
    <w:rsid w:val="083E533C"/>
    <w:rsid w:val="083E5441"/>
    <w:rsid w:val="083E5455"/>
    <w:rsid w:val="083E5463"/>
    <w:rsid w:val="083E5509"/>
    <w:rsid w:val="083E5520"/>
    <w:rsid w:val="083E5632"/>
    <w:rsid w:val="083E5707"/>
    <w:rsid w:val="083E5800"/>
    <w:rsid w:val="083E5801"/>
    <w:rsid w:val="083E5899"/>
    <w:rsid w:val="083E58D8"/>
    <w:rsid w:val="083E58F0"/>
    <w:rsid w:val="083E591E"/>
    <w:rsid w:val="083E5A1E"/>
    <w:rsid w:val="083E5B64"/>
    <w:rsid w:val="083E5C90"/>
    <w:rsid w:val="083E5D24"/>
    <w:rsid w:val="083E5D25"/>
    <w:rsid w:val="083E5E89"/>
    <w:rsid w:val="083E5FF0"/>
    <w:rsid w:val="083E600A"/>
    <w:rsid w:val="083E6084"/>
    <w:rsid w:val="083E6131"/>
    <w:rsid w:val="083E61DE"/>
    <w:rsid w:val="083E623F"/>
    <w:rsid w:val="083E62C6"/>
    <w:rsid w:val="083E64BC"/>
    <w:rsid w:val="083E6525"/>
    <w:rsid w:val="083E6560"/>
    <w:rsid w:val="083E6591"/>
    <w:rsid w:val="083E660D"/>
    <w:rsid w:val="083E6646"/>
    <w:rsid w:val="083E66D7"/>
    <w:rsid w:val="083E67D4"/>
    <w:rsid w:val="083E6902"/>
    <w:rsid w:val="083E696D"/>
    <w:rsid w:val="083E6972"/>
    <w:rsid w:val="083E69E5"/>
    <w:rsid w:val="083E69FC"/>
    <w:rsid w:val="083E6A4B"/>
    <w:rsid w:val="083E6A6A"/>
    <w:rsid w:val="083E6B17"/>
    <w:rsid w:val="083E6B7F"/>
    <w:rsid w:val="083E6BDE"/>
    <w:rsid w:val="083E6C63"/>
    <w:rsid w:val="083E6F94"/>
    <w:rsid w:val="083E6FA9"/>
    <w:rsid w:val="083E7087"/>
    <w:rsid w:val="083E71D4"/>
    <w:rsid w:val="083E72EE"/>
    <w:rsid w:val="083E7376"/>
    <w:rsid w:val="083E73E2"/>
    <w:rsid w:val="083E7464"/>
    <w:rsid w:val="083E7560"/>
    <w:rsid w:val="083E7574"/>
    <w:rsid w:val="083E75F1"/>
    <w:rsid w:val="083E7631"/>
    <w:rsid w:val="083E763D"/>
    <w:rsid w:val="083E772F"/>
    <w:rsid w:val="083E782D"/>
    <w:rsid w:val="083E7991"/>
    <w:rsid w:val="083E7A0C"/>
    <w:rsid w:val="083E7A65"/>
    <w:rsid w:val="083E7AF4"/>
    <w:rsid w:val="083E7B0B"/>
    <w:rsid w:val="083E7B0D"/>
    <w:rsid w:val="083E7BFF"/>
    <w:rsid w:val="083E7CAB"/>
    <w:rsid w:val="083E7CDE"/>
    <w:rsid w:val="083E7DB3"/>
    <w:rsid w:val="083E7EBD"/>
    <w:rsid w:val="083F006C"/>
    <w:rsid w:val="083F00B7"/>
    <w:rsid w:val="083F0152"/>
    <w:rsid w:val="083F0160"/>
    <w:rsid w:val="083F019B"/>
    <w:rsid w:val="083F01E8"/>
    <w:rsid w:val="083F01EF"/>
    <w:rsid w:val="083F0218"/>
    <w:rsid w:val="083F0240"/>
    <w:rsid w:val="083F025D"/>
    <w:rsid w:val="083F03C4"/>
    <w:rsid w:val="083F0427"/>
    <w:rsid w:val="083F0459"/>
    <w:rsid w:val="083F0529"/>
    <w:rsid w:val="083F0547"/>
    <w:rsid w:val="083F059F"/>
    <w:rsid w:val="083F05F6"/>
    <w:rsid w:val="083F0612"/>
    <w:rsid w:val="083F0624"/>
    <w:rsid w:val="083F065F"/>
    <w:rsid w:val="083F06A8"/>
    <w:rsid w:val="083F0748"/>
    <w:rsid w:val="083F0855"/>
    <w:rsid w:val="083F0897"/>
    <w:rsid w:val="083F08B7"/>
    <w:rsid w:val="083F095C"/>
    <w:rsid w:val="083F09A7"/>
    <w:rsid w:val="083F0A6D"/>
    <w:rsid w:val="083F0B76"/>
    <w:rsid w:val="083F0BD8"/>
    <w:rsid w:val="083F0BE4"/>
    <w:rsid w:val="083F0D29"/>
    <w:rsid w:val="083F0DCA"/>
    <w:rsid w:val="083F0E27"/>
    <w:rsid w:val="083F0E4A"/>
    <w:rsid w:val="083F0EF6"/>
    <w:rsid w:val="083F0F03"/>
    <w:rsid w:val="083F0F45"/>
    <w:rsid w:val="083F1177"/>
    <w:rsid w:val="083F117D"/>
    <w:rsid w:val="083F11DC"/>
    <w:rsid w:val="083F1226"/>
    <w:rsid w:val="083F1230"/>
    <w:rsid w:val="083F12BD"/>
    <w:rsid w:val="083F14BB"/>
    <w:rsid w:val="083F1527"/>
    <w:rsid w:val="083F1580"/>
    <w:rsid w:val="083F15B6"/>
    <w:rsid w:val="083F1608"/>
    <w:rsid w:val="083F16B9"/>
    <w:rsid w:val="083F173E"/>
    <w:rsid w:val="083F1755"/>
    <w:rsid w:val="083F1786"/>
    <w:rsid w:val="083F179D"/>
    <w:rsid w:val="083F17E0"/>
    <w:rsid w:val="083F190E"/>
    <w:rsid w:val="083F1931"/>
    <w:rsid w:val="083F19A0"/>
    <w:rsid w:val="083F19EF"/>
    <w:rsid w:val="083F19FB"/>
    <w:rsid w:val="083F1B1D"/>
    <w:rsid w:val="083F1BBD"/>
    <w:rsid w:val="083F1BC1"/>
    <w:rsid w:val="083F1BDD"/>
    <w:rsid w:val="083F1BEF"/>
    <w:rsid w:val="083F1CC7"/>
    <w:rsid w:val="083F1CED"/>
    <w:rsid w:val="083F1D92"/>
    <w:rsid w:val="083F1DD1"/>
    <w:rsid w:val="083F1DF3"/>
    <w:rsid w:val="083F1E1F"/>
    <w:rsid w:val="083F1F1F"/>
    <w:rsid w:val="083F2048"/>
    <w:rsid w:val="083F2068"/>
    <w:rsid w:val="083F22DB"/>
    <w:rsid w:val="083F2459"/>
    <w:rsid w:val="083F24BC"/>
    <w:rsid w:val="083F2539"/>
    <w:rsid w:val="083F26E0"/>
    <w:rsid w:val="083F27B9"/>
    <w:rsid w:val="083F27CC"/>
    <w:rsid w:val="083F2817"/>
    <w:rsid w:val="083F2825"/>
    <w:rsid w:val="083F286A"/>
    <w:rsid w:val="083F2897"/>
    <w:rsid w:val="083F28ED"/>
    <w:rsid w:val="083F296F"/>
    <w:rsid w:val="083F299F"/>
    <w:rsid w:val="083F2DFB"/>
    <w:rsid w:val="083F2E21"/>
    <w:rsid w:val="083F2EAA"/>
    <w:rsid w:val="083F3019"/>
    <w:rsid w:val="083F30AB"/>
    <w:rsid w:val="083F30B3"/>
    <w:rsid w:val="083F3129"/>
    <w:rsid w:val="083F3188"/>
    <w:rsid w:val="083F3242"/>
    <w:rsid w:val="083F3362"/>
    <w:rsid w:val="083F34F5"/>
    <w:rsid w:val="083F3574"/>
    <w:rsid w:val="083F3823"/>
    <w:rsid w:val="083F3874"/>
    <w:rsid w:val="083F388C"/>
    <w:rsid w:val="083F38B8"/>
    <w:rsid w:val="083F39CE"/>
    <w:rsid w:val="083F3AA3"/>
    <w:rsid w:val="083F3B74"/>
    <w:rsid w:val="083F3C1A"/>
    <w:rsid w:val="083F3C80"/>
    <w:rsid w:val="083F3CA0"/>
    <w:rsid w:val="083F3CAB"/>
    <w:rsid w:val="083F3D19"/>
    <w:rsid w:val="083F3D3F"/>
    <w:rsid w:val="083F3D79"/>
    <w:rsid w:val="083F3DB3"/>
    <w:rsid w:val="083F3E26"/>
    <w:rsid w:val="083F3EEB"/>
    <w:rsid w:val="083F4132"/>
    <w:rsid w:val="083F415B"/>
    <w:rsid w:val="083F415C"/>
    <w:rsid w:val="083F4178"/>
    <w:rsid w:val="083F41C0"/>
    <w:rsid w:val="083F428B"/>
    <w:rsid w:val="083F4290"/>
    <w:rsid w:val="083F4297"/>
    <w:rsid w:val="083F42C7"/>
    <w:rsid w:val="083F44F5"/>
    <w:rsid w:val="083F4548"/>
    <w:rsid w:val="083F48C6"/>
    <w:rsid w:val="083F4983"/>
    <w:rsid w:val="083F4B0C"/>
    <w:rsid w:val="083F4B29"/>
    <w:rsid w:val="083F4B89"/>
    <w:rsid w:val="083F4C5D"/>
    <w:rsid w:val="083F4CC0"/>
    <w:rsid w:val="083F4DFB"/>
    <w:rsid w:val="083F4E41"/>
    <w:rsid w:val="083F4F49"/>
    <w:rsid w:val="083F4F6D"/>
    <w:rsid w:val="083F4FA2"/>
    <w:rsid w:val="083F5216"/>
    <w:rsid w:val="083F521B"/>
    <w:rsid w:val="083F5457"/>
    <w:rsid w:val="083F549A"/>
    <w:rsid w:val="083F558D"/>
    <w:rsid w:val="083F56D7"/>
    <w:rsid w:val="083F5701"/>
    <w:rsid w:val="083F5770"/>
    <w:rsid w:val="083F579E"/>
    <w:rsid w:val="083F5838"/>
    <w:rsid w:val="083F597C"/>
    <w:rsid w:val="083F59FA"/>
    <w:rsid w:val="083F5A5D"/>
    <w:rsid w:val="083F5B89"/>
    <w:rsid w:val="083F5BB2"/>
    <w:rsid w:val="083F5BB3"/>
    <w:rsid w:val="083F5DB8"/>
    <w:rsid w:val="083F5E39"/>
    <w:rsid w:val="083F5F88"/>
    <w:rsid w:val="083F6014"/>
    <w:rsid w:val="083F60F6"/>
    <w:rsid w:val="083F61AE"/>
    <w:rsid w:val="083F61B3"/>
    <w:rsid w:val="083F62D7"/>
    <w:rsid w:val="083F63B0"/>
    <w:rsid w:val="083F6446"/>
    <w:rsid w:val="083F653B"/>
    <w:rsid w:val="083F666E"/>
    <w:rsid w:val="083F66AB"/>
    <w:rsid w:val="083F66B8"/>
    <w:rsid w:val="083F66F9"/>
    <w:rsid w:val="083F68A4"/>
    <w:rsid w:val="083F6990"/>
    <w:rsid w:val="083F6ADE"/>
    <w:rsid w:val="083F6B6F"/>
    <w:rsid w:val="083F6B72"/>
    <w:rsid w:val="083F6C23"/>
    <w:rsid w:val="083F6D07"/>
    <w:rsid w:val="083F6FDE"/>
    <w:rsid w:val="083F705F"/>
    <w:rsid w:val="083F7145"/>
    <w:rsid w:val="083F714B"/>
    <w:rsid w:val="083F715B"/>
    <w:rsid w:val="083F7322"/>
    <w:rsid w:val="083F7362"/>
    <w:rsid w:val="083F73B2"/>
    <w:rsid w:val="083F73C1"/>
    <w:rsid w:val="083F756A"/>
    <w:rsid w:val="083F7618"/>
    <w:rsid w:val="083F7760"/>
    <w:rsid w:val="083F77B6"/>
    <w:rsid w:val="083F783C"/>
    <w:rsid w:val="083F78AF"/>
    <w:rsid w:val="083F79AA"/>
    <w:rsid w:val="083F79ED"/>
    <w:rsid w:val="083F7A19"/>
    <w:rsid w:val="083F7A29"/>
    <w:rsid w:val="083F7AC3"/>
    <w:rsid w:val="083F7B99"/>
    <w:rsid w:val="083F7CE8"/>
    <w:rsid w:val="083F7D6D"/>
    <w:rsid w:val="083F7E49"/>
    <w:rsid w:val="083F7F2A"/>
    <w:rsid w:val="083F7F34"/>
    <w:rsid w:val="083F7FBE"/>
    <w:rsid w:val="0840007E"/>
    <w:rsid w:val="08400155"/>
    <w:rsid w:val="084003BF"/>
    <w:rsid w:val="084004CA"/>
    <w:rsid w:val="084004EE"/>
    <w:rsid w:val="0840063B"/>
    <w:rsid w:val="08400646"/>
    <w:rsid w:val="084006E2"/>
    <w:rsid w:val="08400822"/>
    <w:rsid w:val="08400843"/>
    <w:rsid w:val="08400849"/>
    <w:rsid w:val="08400871"/>
    <w:rsid w:val="0840089A"/>
    <w:rsid w:val="084008DF"/>
    <w:rsid w:val="084008E7"/>
    <w:rsid w:val="0840093E"/>
    <w:rsid w:val="08400975"/>
    <w:rsid w:val="08400A3A"/>
    <w:rsid w:val="08400A47"/>
    <w:rsid w:val="08400BE5"/>
    <w:rsid w:val="08400BF2"/>
    <w:rsid w:val="08400C51"/>
    <w:rsid w:val="08400C53"/>
    <w:rsid w:val="08400C9F"/>
    <w:rsid w:val="08400CB5"/>
    <w:rsid w:val="08400EA8"/>
    <w:rsid w:val="08400EB4"/>
    <w:rsid w:val="08401040"/>
    <w:rsid w:val="0840104D"/>
    <w:rsid w:val="08401061"/>
    <w:rsid w:val="0840108A"/>
    <w:rsid w:val="084011EC"/>
    <w:rsid w:val="08401207"/>
    <w:rsid w:val="08401268"/>
    <w:rsid w:val="0840147E"/>
    <w:rsid w:val="084014AC"/>
    <w:rsid w:val="0840153F"/>
    <w:rsid w:val="084015BF"/>
    <w:rsid w:val="084015FA"/>
    <w:rsid w:val="0840160B"/>
    <w:rsid w:val="08401740"/>
    <w:rsid w:val="084017C7"/>
    <w:rsid w:val="084017D4"/>
    <w:rsid w:val="08401824"/>
    <w:rsid w:val="08401894"/>
    <w:rsid w:val="08401957"/>
    <w:rsid w:val="08401997"/>
    <w:rsid w:val="084019E0"/>
    <w:rsid w:val="08401A58"/>
    <w:rsid w:val="08401A9F"/>
    <w:rsid w:val="08401AD2"/>
    <w:rsid w:val="08401B3B"/>
    <w:rsid w:val="08401BE9"/>
    <w:rsid w:val="08401C13"/>
    <w:rsid w:val="08401C8F"/>
    <w:rsid w:val="08401D03"/>
    <w:rsid w:val="08401E4D"/>
    <w:rsid w:val="08401F0B"/>
    <w:rsid w:val="08401FC0"/>
    <w:rsid w:val="08401FF3"/>
    <w:rsid w:val="08402030"/>
    <w:rsid w:val="08402095"/>
    <w:rsid w:val="08402144"/>
    <w:rsid w:val="08402157"/>
    <w:rsid w:val="0840217B"/>
    <w:rsid w:val="08402255"/>
    <w:rsid w:val="08402379"/>
    <w:rsid w:val="084023D6"/>
    <w:rsid w:val="08402437"/>
    <w:rsid w:val="0840246A"/>
    <w:rsid w:val="084024D6"/>
    <w:rsid w:val="084025A1"/>
    <w:rsid w:val="084025BC"/>
    <w:rsid w:val="08402A9E"/>
    <w:rsid w:val="08402C10"/>
    <w:rsid w:val="08402D94"/>
    <w:rsid w:val="0840301A"/>
    <w:rsid w:val="08403086"/>
    <w:rsid w:val="08403097"/>
    <w:rsid w:val="084030C3"/>
    <w:rsid w:val="084030D8"/>
    <w:rsid w:val="08403126"/>
    <w:rsid w:val="084031A9"/>
    <w:rsid w:val="084031C0"/>
    <w:rsid w:val="084031FB"/>
    <w:rsid w:val="08403218"/>
    <w:rsid w:val="08403236"/>
    <w:rsid w:val="084037F8"/>
    <w:rsid w:val="084038EA"/>
    <w:rsid w:val="08403911"/>
    <w:rsid w:val="084039CD"/>
    <w:rsid w:val="084039F8"/>
    <w:rsid w:val="08403AB6"/>
    <w:rsid w:val="08403AC1"/>
    <w:rsid w:val="08403AE6"/>
    <w:rsid w:val="08403C7B"/>
    <w:rsid w:val="08403C99"/>
    <w:rsid w:val="08403CAE"/>
    <w:rsid w:val="08403DA3"/>
    <w:rsid w:val="08403E03"/>
    <w:rsid w:val="08403EC2"/>
    <w:rsid w:val="08404005"/>
    <w:rsid w:val="0840402A"/>
    <w:rsid w:val="08404036"/>
    <w:rsid w:val="08404084"/>
    <w:rsid w:val="0840416E"/>
    <w:rsid w:val="084041D4"/>
    <w:rsid w:val="084041E3"/>
    <w:rsid w:val="08404287"/>
    <w:rsid w:val="084043CA"/>
    <w:rsid w:val="084043FE"/>
    <w:rsid w:val="08404491"/>
    <w:rsid w:val="08404511"/>
    <w:rsid w:val="08404536"/>
    <w:rsid w:val="08404579"/>
    <w:rsid w:val="084045D3"/>
    <w:rsid w:val="08404866"/>
    <w:rsid w:val="08404888"/>
    <w:rsid w:val="08404954"/>
    <w:rsid w:val="08404A45"/>
    <w:rsid w:val="08404DBC"/>
    <w:rsid w:val="08404E27"/>
    <w:rsid w:val="08404E9D"/>
    <w:rsid w:val="08404EF0"/>
    <w:rsid w:val="08404F6F"/>
    <w:rsid w:val="0840517D"/>
    <w:rsid w:val="084051F3"/>
    <w:rsid w:val="0840534D"/>
    <w:rsid w:val="084053E0"/>
    <w:rsid w:val="084053F2"/>
    <w:rsid w:val="08405454"/>
    <w:rsid w:val="084054CA"/>
    <w:rsid w:val="084054FB"/>
    <w:rsid w:val="0840558B"/>
    <w:rsid w:val="084056BB"/>
    <w:rsid w:val="084056C5"/>
    <w:rsid w:val="08405781"/>
    <w:rsid w:val="08405841"/>
    <w:rsid w:val="08405882"/>
    <w:rsid w:val="08405AA0"/>
    <w:rsid w:val="08405BAE"/>
    <w:rsid w:val="08405CBE"/>
    <w:rsid w:val="08405D69"/>
    <w:rsid w:val="08405DF6"/>
    <w:rsid w:val="08405E02"/>
    <w:rsid w:val="08405EA8"/>
    <w:rsid w:val="08405ECE"/>
    <w:rsid w:val="08405FC4"/>
    <w:rsid w:val="08406041"/>
    <w:rsid w:val="08406194"/>
    <w:rsid w:val="084061E4"/>
    <w:rsid w:val="084063BA"/>
    <w:rsid w:val="084063D7"/>
    <w:rsid w:val="08406442"/>
    <w:rsid w:val="084064D0"/>
    <w:rsid w:val="084065DD"/>
    <w:rsid w:val="0840672A"/>
    <w:rsid w:val="084069E6"/>
    <w:rsid w:val="08406A49"/>
    <w:rsid w:val="08406A52"/>
    <w:rsid w:val="08406A65"/>
    <w:rsid w:val="08406C10"/>
    <w:rsid w:val="08406CA3"/>
    <w:rsid w:val="08406CAC"/>
    <w:rsid w:val="08406CE8"/>
    <w:rsid w:val="08406D1A"/>
    <w:rsid w:val="08406E9F"/>
    <w:rsid w:val="08406EBB"/>
    <w:rsid w:val="08406EF1"/>
    <w:rsid w:val="08406F0F"/>
    <w:rsid w:val="08406F80"/>
    <w:rsid w:val="08407005"/>
    <w:rsid w:val="08407043"/>
    <w:rsid w:val="0840704C"/>
    <w:rsid w:val="0840704D"/>
    <w:rsid w:val="08407146"/>
    <w:rsid w:val="084071D6"/>
    <w:rsid w:val="0840739E"/>
    <w:rsid w:val="084073AF"/>
    <w:rsid w:val="0840744B"/>
    <w:rsid w:val="0840749C"/>
    <w:rsid w:val="0840753C"/>
    <w:rsid w:val="084075BA"/>
    <w:rsid w:val="084076E1"/>
    <w:rsid w:val="0840786E"/>
    <w:rsid w:val="08407AAA"/>
    <w:rsid w:val="08407C2E"/>
    <w:rsid w:val="08407D80"/>
    <w:rsid w:val="08407DC8"/>
    <w:rsid w:val="08407E4D"/>
    <w:rsid w:val="08407F01"/>
    <w:rsid w:val="08407F3E"/>
    <w:rsid w:val="08407F81"/>
    <w:rsid w:val="0841014A"/>
    <w:rsid w:val="084101DF"/>
    <w:rsid w:val="08410202"/>
    <w:rsid w:val="08410207"/>
    <w:rsid w:val="084102B1"/>
    <w:rsid w:val="084102F8"/>
    <w:rsid w:val="08410302"/>
    <w:rsid w:val="08410317"/>
    <w:rsid w:val="08410367"/>
    <w:rsid w:val="08410409"/>
    <w:rsid w:val="084104E0"/>
    <w:rsid w:val="08410534"/>
    <w:rsid w:val="08410561"/>
    <w:rsid w:val="084105A4"/>
    <w:rsid w:val="08410677"/>
    <w:rsid w:val="084106B9"/>
    <w:rsid w:val="08410754"/>
    <w:rsid w:val="08410779"/>
    <w:rsid w:val="08410798"/>
    <w:rsid w:val="08410821"/>
    <w:rsid w:val="0841083E"/>
    <w:rsid w:val="084109FC"/>
    <w:rsid w:val="08410A25"/>
    <w:rsid w:val="08410A2B"/>
    <w:rsid w:val="08410ADE"/>
    <w:rsid w:val="08410B45"/>
    <w:rsid w:val="08410B7A"/>
    <w:rsid w:val="08410BEF"/>
    <w:rsid w:val="08410C4A"/>
    <w:rsid w:val="08410C81"/>
    <w:rsid w:val="08410C98"/>
    <w:rsid w:val="08410CD1"/>
    <w:rsid w:val="08410CF9"/>
    <w:rsid w:val="08410D1B"/>
    <w:rsid w:val="08410E2C"/>
    <w:rsid w:val="08410F0B"/>
    <w:rsid w:val="08410FA9"/>
    <w:rsid w:val="08410FD2"/>
    <w:rsid w:val="08411100"/>
    <w:rsid w:val="0841114C"/>
    <w:rsid w:val="08411168"/>
    <w:rsid w:val="084111D6"/>
    <w:rsid w:val="08411209"/>
    <w:rsid w:val="0841125E"/>
    <w:rsid w:val="0841126A"/>
    <w:rsid w:val="0841127A"/>
    <w:rsid w:val="084112C1"/>
    <w:rsid w:val="084112CF"/>
    <w:rsid w:val="08411399"/>
    <w:rsid w:val="084113A5"/>
    <w:rsid w:val="084113F3"/>
    <w:rsid w:val="08411472"/>
    <w:rsid w:val="0841149C"/>
    <w:rsid w:val="084115B5"/>
    <w:rsid w:val="0841183A"/>
    <w:rsid w:val="08411845"/>
    <w:rsid w:val="08411866"/>
    <w:rsid w:val="084118E9"/>
    <w:rsid w:val="084119AF"/>
    <w:rsid w:val="084119E1"/>
    <w:rsid w:val="08411A09"/>
    <w:rsid w:val="08411AC3"/>
    <w:rsid w:val="08411B53"/>
    <w:rsid w:val="08411B77"/>
    <w:rsid w:val="08411C2F"/>
    <w:rsid w:val="08411C68"/>
    <w:rsid w:val="08411D35"/>
    <w:rsid w:val="08411DC4"/>
    <w:rsid w:val="08411ECE"/>
    <w:rsid w:val="08411F1D"/>
    <w:rsid w:val="08411F2D"/>
    <w:rsid w:val="08411F5C"/>
    <w:rsid w:val="08411F82"/>
    <w:rsid w:val="08411F8B"/>
    <w:rsid w:val="084121F1"/>
    <w:rsid w:val="084122B4"/>
    <w:rsid w:val="084122CB"/>
    <w:rsid w:val="08412361"/>
    <w:rsid w:val="084123B8"/>
    <w:rsid w:val="0841252E"/>
    <w:rsid w:val="084125D6"/>
    <w:rsid w:val="084125E1"/>
    <w:rsid w:val="08412688"/>
    <w:rsid w:val="0841274C"/>
    <w:rsid w:val="084127D0"/>
    <w:rsid w:val="0841282B"/>
    <w:rsid w:val="0841285F"/>
    <w:rsid w:val="08412902"/>
    <w:rsid w:val="084129E4"/>
    <w:rsid w:val="08412A9F"/>
    <w:rsid w:val="08412B21"/>
    <w:rsid w:val="08412BA3"/>
    <w:rsid w:val="08412BD4"/>
    <w:rsid w:val="08412CB2"/>
    <w:rsid w:val="08412DA5"/>
    <w:rsid w:val="08412E25"/>
    <w:rsid w:val="08412ED8"/>
    <w:rsid w:val="08412FD7"/>
    <w:rsid w:val="08413055"/>
    <w:rsid w:val="08413056"/>
    <w:rsid w:val="08413061"/>
    <w:rsid w:val="0841310C"/>
    <w:rsid w:val="08413153"/>
    <w:rsid w:val="084131D9"/>
    <w:rsid w:val="08413266"/>
    <w:rsid w:val="08413491"/>
    <w:rsid w:val="084135BD"/>
    <w:rsid w:val="0841366D"/>
    <w:rsid w:val="08413712"/>
    <w:rsid w:val="0841377F"/>
    <w:rsid w:val="08413811"/>
    <w:rsid w:val="08413957"/>
    <w:rsid w:val="08413B69"/>
    <w:rsid w:val="08413BD7"/>
    <w:rsid w:val="08413C7E"/>
    <w:rsid w:val="08413CCB"/>
    <w:rsid w:val="08413CCC"/>
    <w:rsid w:val="08413EAC"/>
    <w:rsid w:val="08413EE5"/>
    <w:rsid w:val="08413FC0"/>
    <w:rsid w:val="08414072"/>
    <w:rsid w:val="08414075"/>
    <w:rsid w:val="084140A7"/>
    <w:rsid w:val="08414181"/>
    <w:rsid w:val="084141D8"/>
    <w:rsid w:val="084141DF"/>
    <w:rsid w:val="08414381"/>
    <w:rsid w:val="08414463"/>
    <w:rsid w:val="0841472F"/>
    <w:rsid w:val="0841488D"/>
    <w:rsid w:val="084148FA"/>
    <w:rsid w:val="08414962"/>
    <w:rsid w:val="08414973"/>
    <w:rsid w:val="08414B83"/>
    <w:rsid w:val="08414C6F"/>
    <w:rsid w:val="08414CEA"/>
    <w:rsid w:val="08414D71"/>
    <w:rsid w:val="08414D90"/>
    <w:rsid w:val="08414E6A"/>
    <w:rsid w:val="08414F3F"/>
    <w:rsid w:val="08414F9E"/>
    <w:rsid w:val="08414FA0"/>
    <w:rsid w:val="0841511D"/>
    <w:rsid w:val="08415127"/>
    <w:rsid w:val="084154A2"/>
    <w:rsid w:val="084155D5"/>
    <w:rsid w:val="08415905"/>
    <w:rsid w:val="08415BD1"/>
    <w:rsid w:val="08415BE6"/>
    <w:rsid w:val="08415C4C"/>
    <w:rsid w:val="08415C5F"/>
    <w:rsid w:val="08415C90"/>
    <w:rsid w:val="08415D47"/>
    <w:rsid w:val="08415DEC"/>
    <w:rsid w:val="08415E46"/>
    <w:rsid w:val="08415E9A"/>
    <w:rsid w:val="08415F30"/>
    <w:rsid w:val="08415F95"/>
    <w:rsid w:val="08416032"/>
    <w:rsid w:val="08416063"/>
    <w:rsid w:val="084161CB"/>
    <w:rsid w:val="084161DA"/>
    <w:rsid w:val="08416226"/>
    <w:rsid w:val="08416256"/>
    <w:rsid w:val="08416272"/>
    <w:rsid w:val="0841632E"/>
    <w:rsid w:val="08416456"/>
    <w:rsid w:val="08416491"/>
    <w:rsid w:val="084164D5"/>
    <w:rsid w:val="08416586"/>
    <w:rsid w:val="084166B7"/>
    <w:rsid w:val="084166EA"/>
    <w:rsid w:val="0841671E"/>
    <w:rsid w:val="08416728"/>
    <w:rsid w:val="08416753"/>
    <w:rsid w:val="08416754"/>
    <w:rsid w:val="08416772"/>
    <w:rsid w:val="08416835"/>
    <w:rsid w:val="0841685D"/>
    <w:rsid w:val="084168B0"/>
    <w:rsid w:val="08416A5A"/>
    <w:rsid w:val="08416B6D"/>
    <w:rsid w:val="08416B8D"/>
    <w:rsid w:val="08416D3D"/>
    <w:rsid w:val="08416D74"/>
    <w:rsid w:val="08416D9A"/>
    <w:rsid w:val="08416EBF"/>
    <w:rsid w:val="08416EF3"/>
    <w:rsid w:val="08416F31"/>
    <w:rsid w:val="08416FC3"/>
    <w:rsid w:val="08417249"/>
    <w:rsid w:val="0841724B"/>
    <w:rsid w:val="084172A1"/>
    <w:rsid w:val="08417328"/>
    <w:rsid w:val="084173DC"/>
    <w:rsid w:val="08417433"/>
    <w:rsid w:val="08417489"/>
    <w:rsid w:val="084174BE"/>
    <w:rsid w:val="08417505"/>
    <w:rsid w:val="08417597"/>
    <w:rsid w:val="084175A6"/>
    <w:rsid w:val="084175B9"/>
    <w:rsid w:val="0841766E"/>
    <w:rsid w:val="08417791"/>
    <w:rsid w:val="0841786F"/>
    <w:rsid w:val="0841797B"/>
    <w:rsid w:val="08417A15"/>
    <w:rsid w:val="08417C3D"/>
    <w:rsid w:val="08417C87"/>
    <w:rsid w:val="08417D36"/>
    <w:rsid w:val="08417D4D"/>
    <w:rsid w:val="08417DAA"/>
    <w:rsid w:val="08417E18"/>
    <w:rsid w:val="08417F34"/>
    <w:rsid w:val="08417FD0"/>
    <w:rsid w:val="08417FE2"/>
    <w:rsid w:val="08420007"/>
    <w:rsid w:val="0842009C"/>
    <w:rsid w:val="08420108"/>
    <w:rsid w:val="08420113"/>
    <w:rsid w:val="0842021D"/>
    <w:rsid w:val="0842025A"/>
    <w:rsid w:val="084202E2"/>
    <w:rsid w:val="084202FB"/>
    <w:rsid w:val="0842037C"/>
    <w:rsid w:val="08420382"/>
    <w:rsid w:val="084203B0"/>
    <w:rsid w:val="084203F7"/>
    <w:rsid w:val="084204B8"/>
    <w:rsid w:val="08420667"/>
    <w:rsid w:val="084206B1"/>
    <w:rsid w:val="08420761"/>
    <w:rsid w:val="0842092D"/>
    <w:rsid w:val="08420B79"/>
    <w:rsid w:val="08420D90"/>
    <w:rsid w:val="08420DC0"/>
    <w:rsid w:val="08420DF6"/>
    <w:rsid w:val="08420E05"/>
    <w:rsid w:val="08420EF3"/>
    <w:rsid w:val="0842110E"/>
    <w:rsid w:val="08421173"/>
    <w:rsid w:val="08421272"/>
    <w:rsid w:val="08421296"/>
    <w:rsid w:val="084212C5"/>
    <w:rsid w:val="084212C7"/>
    <w:rsid w:val="084212D4"/>
    <w:rsid w:val="084213AB"/>
    <w:rsid w:val="0842156D"/>
    <w:rsid w:val="08421626"/>
    <w:rsid w:val="0842168F"/>
    <w:rsid w:val="084216FD"/>
    <w:rsid w:val="08421706"/>
    <w:rsid w:val="08421713"/>
    <w:rsid w:val="08421740"/>
    <w:rsid w:val="0842191F"/>
    <w:rsid w:val="08421934"/>
    <w:rsid w:val="084219E0"/>
    <w:rsid w:val="084219EB"/>
    <w:rsid w:val="08421C7A"/>
    <w:rsid w:val="08421C8F"/>
    <w:rsid w:val="08421D43"/>
    <w:rsid w:val="08421DA4"/>
    <w:rsid w:val="08421F51"/>
    <w:rsid w:val="08421FC6"/>
    <w:rsid w:val="0842200E"/>
    <w:rsid w:val="0842207F"/>
    <w:rsid w:val="08422223"/>
    <w:rsid w:val="084222C3"/>
    <w:rsid w:val="084222EF"/>
    <w:rsid w:val="08422353"/>
    <w:rsid w:val="0842239B"/>
    <w:rsid w:val="084223AD"/>
    <w:rsid w:val="084223B6"/>
    <w:rsid w:val="0842241A"/>
    <w:rsid w:val="0842247D"/>
    <w:rsid w:val="08422516"/>
    <w:rsid w:val="0842254A"/>
    <w:rsid w:val="0842256A"/>
    <w:rsid w:val="08422681"/>
    <w:rsid w:val="08422787"/>
    <w:rsid w:val="08422804"/>
    <w:rsid w:val="08422896"/>
    <w:rsid w:val="08422969"/>
    <w:rsid w:val="08422992"/>
    <w:rsid w:val="084229D5"/>
    <w:rsid w:val="08422B2F"/>
    <w:rsid w:val="08422E2F"/>
    <w:rsid w:val="08422E31"/>
    <w:rsid w:val="08422F92"/>
    <w:rsid w:val="08422FD6"/>
    <w:rsid w:val="084230B1"/>
    <w:rsid w:val="084230CD"/>
    <w:rsid w:val="08423130"/>
    <w:rsid w:val="08423136"/>
    <w:rsid w:val="08423202"/>
    <w:rsid w:val="08423273"/>
    <w:rsid w:val="08423279"/>
    <w:rsid w:val="0842328A"/>
    <w:rsid w:val="08423584"/>
    <w:rsid w:val="084235E2"/>
    <w:rsid w:val="0842366D"/>
    <w:rsid w:val="084236F3"/>
    <w:rsid w:val="08423799"/>
    <w:rsid w:val="08423808"/>
    <w:rsid w:val="08423810"/>
    <w:rsid w:val="08423849"/>
    <w:rsid w:val="084238B5"/>
    <w:rsid w:val="08423926"/>
    <w:rsid w:val="08423A05"/>
    <w:rsid w:val="08423B90"/>
    <w:rsid w:val="08423C31"/>
    <w:rsid w:val="08423CC0"/>
    <w:rsid w:val="08423D3D"/>
    <w:rsid w:val="08423E3A"/>
    <w:rsid w:val="08423E53"/>
    <w:rsid w:val="08423F53"/>
    <w:rsid w:val="08423FA0"/>
    <w:rsid w:val="0842406E"/>
    <w:rsid w:val="0842412F"/>
    <w:rsid w:val="0842423D"/>
    <w:rsid w:val="0842428E"/>
    <w:rsid w:val="08424451"/>
    <w:rsid w:val="08424471"/>
    <w:rsid w:val="08424681"/>
    <w:rsid w:val="08424791"/>
    <w:rsid w:val="084247A7"/>
    <w:rsid w:val="08424BE4"/>
    <w:rsid w:val="08424C2B"/>
    <w:rsid w:val="08424C4E"/>
    <w:rsid w:val="08424C99"/>
    <w:rsid w:val="08424CFF"/>
    <w:rsid w:val="08424D5C"/>
    <w:rsid w:val="08424DDB"/>
    <w:rsid w:val="08425000"/>
    <w:rsid w:val="084250E5"/>
    <w:rsid w:val="0842510A"/>
    <w:rsid w:val="08425134"/>
    <w:rsid w:val="08425169"/>
    <w:rsid w:val="0842518E"/>
    <w:rsid w:val="084251FC"/>
    <w:rsid w:val="0842523D"/>
    <w:rsid w:val="08425270"/>
    <w:rsid w:val="08425283"/>
    <w:rsid w:val="08425294"/>
    <w:rsid w:val="08425438"/>
    <w:rsid w:val="0842553C"/>
    <w:rsid w:val="084255E2"/>
    <w:rsid w:val="0842565B"/>
    <w:rsid w:val="08425740"/>
    <w:rsid w:val="08425966"/>
    <w:rsid w:val="08425A91"/>
    <w:rsid w:val="08425AD0"/>
    <w:rsid w:val="08425B01"/>
    <w:rsid w:val="08425B59"/>
    <w:rsid w:val="08425CD4"/>
    <w:rsid w:val="08425CE5"/>
    <w:rsid w:val="08425EF2"/>
    <w:rsid w:val="08425F11"/>
    <w:rsid w:val="08425FA3"/>
    <w:rsid w:val="08426002"/>
    <w:rsid w:val="08426038"/>
    <w:rsid w:val="084260AD"/>
    <w:rsid w:val="08426115"/>
    <w:rsid w:val="0842616C"/>
    <w:rsid w:val="0842625D"/>
    <w:rsid w:val="08426296"/>
    <w:rsid w:val="084262F6"/>
    <w:rsid w:val="08426421"/>
    <w:rsid w:val="08426522"/>
    <w:rsid w:val="0842660B"/>
    <w:rsid w:val="0842670F"/>
    <w:rsid w:val="08426710"/>
    <w:rsid w:val="08426727"/>
    <w:rsid w:val="0842678A"/>
    <w:rsid w:val="08426B1E"/>
    <w:rsid w:val="08426B85"/>
    <w:rsid w:val="08426BAA"/>
    <w:rsid w:val="08426C9F"/>
    <w:rsid w:val="08426CEB"/>
    <w:rsid w:val="08426CF9"/>
    <w:rsid w:val="08426DEE"/>
    <w:rsid w:val="08426E1D"/>
    <w:rsid w:val="08426E7F"/>
    <w:rsid w:val="08426E8F"/>
    <w:rsid w:val="08426ED4"/>
    <w:rsid w:val="08426F6C"/>
    <w:rsid w:val="08426FA9"/>
    <w:rsid w:val="08426FF6"/>
    <w:rsid w:val="08427114"/>
    <w:rsid w:val="08427210"/>
    <w:rsid w:val="084272A4"/>
    <w:rsid w:val="08427301"/>
    <w:rsid w:val="084273DC"/>
    <w:rsid w:val="084274E2"/>
    <w:rsid w:val="084274FE"/>
    <w:rsid w:val="08427516"/>
    <w:rsid w:val="08427537"/>
    <w:rsid w:val="0842753F"/>
    <w:rsid w:val="08427577"/>
    <w:rsid w:val="084275A4"/>
    <w:rsid w:val="08427640"/>
    <w:rsid w:val="0842766F"/>
    <w:rsid w:val="084276E6"/>
    <w:rsid w:val="0842774A"/>
    <w:rsid w:val="0842788C"/>
    <w:rsid w:val="08427948"/>
    <w:rsid w:val="08427993"/>
    <w:rsid w:val="084279CA"/>
    <w:rsid w:val="084279F4"/>
    <w:rsid w:val="08427C02"/>
    <w:rsid w:val="08427CE4"/>
    <w:rsid w:val="08427D26"/>
    <w:rsid w:val="08427D6F"/>
    <w:rsid w:val="08427DAE"/>
    <w:rsid w:val="08427E1E"/>
    <w:rsid w:val="08427E88"/>
    <w:rsid w:val="08427F11"/>
    <w:rsid w:val="08427F9C"/>
    <w:rsid w:val="08427FDF"/>
    <w:rsid w:val="08430044"/>
    <w:rsid w:val="084300A0"/>
    <w:rsid w:val="084301AA"/>
    <w:rsid w:val="0843020A"/>
    <w:rsid w:val="084302A3"/>
    <w:rsid w:val="08430443"/>
    <w:rsid w:val="0843049B"/>
    <w:rsid w:val="084305D7"/>
    <w:rsid w:val="084306F8"/>
    <w:rsid w:val="0843073D"/>
    <w:rsid w:val="084307A8"/>
    <w:rsid w:val="084307F6"/>
    <w:rsid w:val="08430853"/>
    <w:rsid w:val="0843087E"/>
    <w:rsid w:val="0843094E"/>
    <w:rsid w:val="08430953"/>
    <w:rsid w:val="084309E1"/>
    <w:rsid w:val="08430A01"/>
    <w:rsid w:val="08430A0B"/>
    <w:rsid w:val="08430C80"/>
    <w:rsid w:val="08430E16"/>
    <w:rsid w:val="08430EDC"/>
    <w:rsid w:val="08430FD6"/>
    <w:rsid w:val="0843107C"/>
    <w:rsid w:val="08431089"/>
    <w:rsid w:val="084310BA"/>
    <w:rsid w:val="084310EC"/>
    <w:rsid w:val="08431195"/>
    <w:rsid w:val="084311BF"/>
    <w:rsid w:val="084313A7"/>
    <w:rsid w:val="084313FF"/>
    <w:rsid w:val="0843149A"/>
    <w:rsid w:val="0843152D"/>
    <w:rsid w:val="08431668"/>
    <w:rsid w:val="08431673"/>
    <w:rsid w:val="08431757"/>
    <w:rsid w:val="084317D5"/>
    <w:rsid w:val="08431846"/>
    <w:rsid w:val="08431881"/>
    <w:rsid w:val="08431993"/>
    <w:rsid w:val="08431B4B"/>
    <w:rsid w:val="08431BBD"/>
    <w:rsid w:val="08431D0D"/>
    <w:rsid w:val="08431D30"/>
    <w:rsid w:val="08431E15"/>
    <w:rsid w:val="08431E80"/>
    <w:rsid w:val="08431F31"/>
    <w:rsid w:val="08431FB0"/>
    <w:rsid w:val="08431FFD"/>
    <w:rsid w:val="0843213D"/>
    <w:rsid w:val="084322A5"/>
    <w:rsid w:val="08432379"/>
    <w:rsid w:val="084324E3"/>
    <w:rsid w:val="084325B0"/>
    <w:rsid w:val="08432654"/>
    <w:rsid w:val="084326C7"/>
    <w:rsid w:val="084326F8"/>
    <w:rsid w:val="08432728"/>
    <w:rsid w:val="08432743"/>
    <w:rsid w:val="08432757"/>
    <w:rsid w:val="084327A6"/>
    <w:rsid w:val="0843294F"/>
    <w:rsid w:val="084329DA"/>
    <w:rsid w:val="08432A8A"/>
    <w:rsid w:val="08432BB7"/>
    <w:rsid w:val="08432C05"/>
    <w:rsid w:val="08432CB2"/>
    <w:rsid w:val="08432CC0"/>
    <w:rsid w:val="08432D6E"/>
    <w:rsid w:val="08432DDF"/>
    <w:rsid w:val="08432E81"/>
    <w:rsid w:val="08432EDF"/>
    <w:rsid w:val="08432F38"/>
    <w:rsid w:val="08433037"/>
    <w:rsid w:val="08433086"/>
    <w:rsid w:val="08433180"/>
    <w:rsid w:val="084331AB"/>
    <w:rsid w:val="084331C5"/>
    <w:rsid w:val="084332AA"/>
    <w:rsid w:val="08433530"/>
    <w:rsid w:val="084335E0"/>
    <w:rsid w:val="08433607"/>
    <w:rsid w:val="0843361C"/>
    <w:rsid w:val="084337FE"/>
    <w:rsid w:val="08433829"/>
    <w:rsid w:val="0843387E"/>
    <w:rsid w:val="084338A0"/>
    <w:rsid w:val="084338E9"/>
    <w:rsid w:val="08433950"/>
    <w:rsid w:val="08433973"/>
    <w:rsid w:val="08433975"/>
    <w:rsid w:val="0843397A"/>
    <w:rsid w:val="084339A0"/>
    <w:rsid w:val="08433A42"/>
    <w:rsid w:val="08433D28"/>
    <w:rsid w:val="08433D6B"/>
    <w:rsid w:val="08433E59"/>
    <w:rsid w:val="08433ECB"/>
    <w:rsid w:val="08433ECD"/>
    <w:rsid w:val="08434199"/>
    <w:rsid w:val="084341DE"/>
    <w:rsid w:val="08434269"/>
    <w:rsid w:val="084344C2"/>
    <w:rsid w:val="0843450A"/>
    <w:rsid w:val="08434513"/>
    <w:rsid w:val="08434523"/>
    <w:rsid w:val="0843456F"/>
    <w:rsid w:val="08434677"/>
    <w:rsid w:val="0843467C"/>
    <w:rsid w:val="084346E7"/>
    <w:rsid w:val="08434768"/>
    <w:rsid w:val="084347A8"/>
    <w:rsid w:val="084347EA"/>
    <w:rsid w:val="084349D6"/>
    <w:rsid w:val="08434A44"/>
    <w:rsid w:val="08434A97"/>
    <w:rsid w:val="08434B1B"/>
    <w:rsid w:val="08434B2F"/>
    <w:rsid w:val="08434B9C"/>
    <w:rsid w:val="08434C1C"/>
    <w:rsid w:val="08434C63"/>
    <w:rsid w:val="08434CA1"/>
    <w:rsid w:val="08434D50"/>
    <w:rsid w:val="08434D83"/>
    <w:rsid w:val="08435110"/>
    <w:rsid w:val="0843512B"/>
    <w:rsid w:val="0843512F"/>
    <w:rsid w:val="084353E7"/>
    <w:rsid w:val="084354D3"/>
    <w:rsid w:val="08435678"/>
    <w:rsid w:val="084356B2"/>
    <w:rsid w:val="084356FC"/>
    <w:rsid w:val="084357D2"/>
    <w:rsid w:val="08435932"/>
    <w:rsid w:val="08435AFB"/>
    <w:rsid w:val="08435CF8"/>
    <w:rsid w:val="08435D32"/>
    <w:rsid w:val="08435DBF"/>
    <w:rsid w:val="08435F4B"/>
    <w:rsid w:val="08435F67"/>
    <w:rsid w:val="08435FFD"/>
    <w:rsid w:val="08436060"/>
    <w:rsid w:val="084360B4"/>
    <w:rsid w:val="084361BD"/>
    <w:rsid w:val="084361E5"/>
    <w:rsid w:val="08436261"/>
    <w:rsid w:val="08436264"/>
    <w:rsid w:val="084363A1"/>
    <w:rsid w:val="08436413"/>
    <w:rsid w:val="08436430"/>
    <w:rsid w:val="0843644E"/>
    <w:rsid w:val="084364BC"/>
    <w:rsid w:val="0843653E"/>
    <w:rsid w:val="0843659C"/>
    <w:rsid w:val="084365DD"/>
    <w:rsid w:val="08436688"/>
    <w:rsid w:val="084366FC"/>
    <w:rsid w:val="084367B1"/>
    <w:rsid w:val="084367BB"/>
    <w:rsid w:val="084367DE"/>
    <w:rsid w:val="084368A3"/>
    <w:rsid w:val="0843695C"/>
    <w:rsid w:val="08436970"/>
    <w:rsid w:val="08436A07"/>
    <w:rsid w:val="08436BE2"/>
    <w:rsid w:val="08436CE7"/>
    <w:rsid w:val="08436D5B"/>
    <w:rsid w:val="08436D66"/>
    <w:rsid w:val="08436F3C"/>
    <w:rsid w:val="08436F3F"/>
    <w:rsid w:val="0843705B"/>
    <w:rsid w:val="08437089"/>
    <w:rsid w:val="0843708B"/>
    <w:rsid w:val="084370AD"/>
    <w:rsid w:val="084370D8"/>
    <w:rsid w:val="08437153"/>
    <w:rsid w:val="08437157"/>
    <w:rsid w:val="08437189"/>
    <w:rsid w:val="084372CB"/>
    <w:rsid w:val="0843733B"/>
    <w:rsid w:val="084373E0"/>
    <w:rsid w:val="0843761F"/>
    <w:rsid w:val="08437655"/>
    <w:rsid w:val="0843770E"/>
    <w:rsid w:val="08437755"/>
    <w:rsid w:val="084377E2"/>
    <w:rsid w:val="08437836"/>
    <w:rsid w:val="0843786D"/>
    <w:rsid w:val="08437C1C"/>
    <w:rsid w:val="08437C57"/>
    <w:rsid w:val="08437C81"/>
    <w:rsid w:val="08437CF9"/>
    <w:rsid w:val="08437D8D"/>
    <w:rsid w:val="08437DF6"/>
    <w:rsid w:val="08437E60"/>
    <w:rsid w:val="08437E90"/>
    <w:rsid w:val="08437F85"/>
    <w:rsid w:val="08437FA9"/>
    <w:rsid w:val="08437FD2"/>
    <w:rsid w:val="08440081"/>
    <w:rsid w:val="08440086"/>
    <w:rsid w:val="084401E3"/>
    <w:rsid w:val="084402E4"/>
    <w:rsid w:val="084403F8"/>
    <w:rsid w:val="0844040C"/>
    <w:rsid w:val="084404F9"/>
    <w:rsid w:val="08440548"/>
    <w:rsid w:val="08440579"/>
    <w:rsid w:val="084405A2"/>
    <w:rsid w:val="084406DA"/>
    <w:rsid w:val="0844097D"/>
    <w:rsid w:val="08440A1B"/>
    <w:rsid w:val="08440AA1"/>
    <w:rsid w:val="08440B02"/>
    <w:rsid w:val="08440B5D"/>
    <w:rsid w:val="08440C43"/>
    <w:rsid w:val="08440D24"/>
    <w:rsid w:val="08440DE7"/>
    <w:rsid w:val="08440F85"/>
    <w:rsid w:val="0844114A"/>
    <w:rsid w:val="0844121F"/>
    <w:rsid w:val="0844125A"/>
    <w:rsid w:val="08441296"/>
    <w:rsid w:val="0844129A"/>
    <w:rsid w:val="084412C6"/>
    <w:rsid w:val="084412EF"/>
    <w:rsid w:val="08441485"/>
    <w:rsid w:val="084414DE"/>
    <w:rsid w:val="08441512"/>
    <w:rsid w:val="08441592"/>
    <w:rsid w:val="084415D3"/>
    <w:rsid w:val="0844164B"/>
    <w:rsid w:val="08441652"/>
    <w:rsid w:val="08441653"/>
    <w:rsid w:val="084417BD"/>
    <w:rsid w:val="0844184F"/>
    <w:rsid w:val="0844185F"/>
    <w:rsid w:val="08441BD4"/>
    <w:rsid w:val="08441C59"/>
    <w:rsid w:val="08441D1A"/>
    <w:rsid w:val="08441DE0"/>
    <w:rsid w:val="08441E94"/>
    <w:rsid w:val="08442003"/>
    <w:rsid w:val="08442022"/>
    <w:rsid w:val="084420D9"/>
    <w:rsid w:val="08442162"/>
    <w:rsid w:val="08442229"/>
    <w:rsid w:val="08442273"/>
    <w:rsid w:val="0844233D"/>
    <w:rsid w:val="08442472"/>
    <w:rsid w:val="084424F8"/>
    <w:rsid w:val="08442598"/>
    <w:rsid w:val="084425F5"/>
    <w:rsid w:val="08442675"/>
    <w:rsid w:val="0844282C"/>
    <w:rsid w:val="084428A9"/>
    <w:rsid w:val="08442D63"/>
    <w:rsid w:val="08442DBA"/>
    <w:rsid w:val="08442F15"/>
    <w:rsid w:val="084430D9"/>
    <w:rsid w:val="084430F0"/>
    <w:rsid w:val="08443147"/>
    <w:rsid w:val="08443236"/>
    <w:rsid w:val="08443369"/>
    <w:rsid w:val="0844336B"/>
    <w:rsid w:val="084434F4"/>
    <w:rsid w:val="0844358B"/>
    <w:rsid w:val="08443633"/>
    <w:rsid w:val="0844372C"/>
    <w:rsid w:val="08443744"/>
    <w:rsid w:val="08443823"/>
    <w:rsid w:val="0844386F"/>
    <w:rsid w:val="08443892"/>
    <w:rsid w:val="084438A7"/>
    <w:rsid w:val="08443937"/>
    <w:rsid w:val="08443979"/>
    <w:rsid w:val="08443984"/>
    <w:rsid w:val="084439FF"/>
    <w:rsid w:val="08443B51"/>
    <w:rsid w:val="08443B9B"/>
    <w:rsid w:val="08443CB8"/>
    <w:rsid w:val="08443D3D"/>
    <w:rsid w:val="08443D6A"/>
    <w:rsid w:val="08443DFB"/>
    <w:rsid w:val="08443E9B"/>
    <w:rsid w:val="08443EBB"/>
    <w:rsid w:val="08443EDF"/>
    <w:rsid w:val="08443EE8"/>
    <w:rsid w:val="08443EED"/>
    <w:rsid w:val="08444119"/>
    <w:rsid w:val="084441A9"/>
    <w:rsid w:val="084441BA"/>
    <w:rsid w:val="08444396"/>
    <w:rsid w:val="08444453"/>
    <w:rsid w:val="0844445E"/>
    <w:rsid w:val="084444E1"/>
    <w:rsid w:val="084445CD"/>
    <w:rsid w:val="084446B0"/>
    <w:rsid w:val="084446B1"/>
    <w:rsid w:val="084446EC"/>
    <w:rsid w:val="0844490B"/>
    <w:rsid w:val="08444932"/>
    <w:rsid w:val="08444A86"/>
    <w:rsid w:val="08444B42"/>
    <w:rsid w:val="08444B6B"/>
    <w:rsid w:val="08444D31"/>
    <w:rsid w:val="08444E34"/>
    <w:rsid w:val="08444F8A"/>
    <w:rsid w:val="08444FD2"/>
    <w:rsid w:val="0844505D"/>
    <w:rsid w:val="0844509F"/>
    <w:rsid w:val="084450B0"/>
    <w:rsid w:val="0844513A"/>
    <w:rsid w:val="084451DF"/>
    <w:rsid w:val="08445382"/>
    <w:rsid w:val="084453DF"/>
    <w:rsid w:val="0844549C"/>
    <w:rsid w:val="084455DE"/>
    <w:rsid w:val="08445621"/>
    <w:rsid w:val="08445636"/>
    <w:rsid w:val="0844563F"/>
    <w:rsid w:val="08445692"/>
    <w:rsid w:val="084456D4"/>
    <w:rsid w:val="0844575D"/>
    <w:rsid w:val="08445873"/>
    <w:rsid w:val="08445888"/>
    <w:rsid w:val="08445A5E"/>
    <w:rsid w:val="08445AB6"/>
    <w:rsid w:val="08445BD8"/>
    <w:rsid w:val="08445C0C"/>
    <w:rsid w:val="08445C0D"/>
    <w:rsid w:val="08445D3E"/>
    <w:rsid w:val="08445FAB"/>
    <w:rsid w:val="08445FF9"/>
    <w:rsid w:val="08446085"/>
    <w:rsid w:val="084460FA"/>
    <w:rsid w:val="084461FE"/>
    <w:rsid w:val="08446218"/>
    <w:rsid w:val="08446222"/>
    <w:rsid w:val="08446242"/>
    <w:rsid w:val="0844630C"/>
    <w:rsid w:val="08446421"/>
    <w:rsid w:val="0844643D"/>
    <w:rsid w:val="0844645C"/>
    <w:rsid w:val="084464F4"/>
    <w:rsid w:val="08446532"/>
    <w:rsid w:val="0844663B"/>
    <w:rsid w:val="084466C7"/>
    <w:rsid w:val="08446716"/>
    <w:rsid w:val="08446769"/>
    <w:rsid w:val="0844686C"/>
    <w:rsid w:val="08446920"/>
    <w:rsid w:val="08446936"/>
    <w:rsid w:val="08446AEC"/>
    <w:rsid w:val="08446B75"/>
    <w:rsid w:val="08446BF3"/>
    <w:rsid w:val="08446C18"/>
    <w:rsid w:val="08446C32"/>
    <w:rsid w:val="08446C55"/>
    <w:rsid w:val="08446CC3"/>
    <w:rsid w:val="08446E75"/>
    <w:rsid w:val="08446EBE"/>
    <w:rsid w:val="08446F19"/>
    <w:rsid w:val="08446FF2"/>
    <w:rsid w:val="0844700A"/>
    <w:rsid w:val="084470B8"/>
    <w:rsid w:val="08447128"/>
    <w:rsid w:val="08447139"/>
    <w:rsid w:val="0844716E"/>
    <w:rsid w:val="084471CE"/>
    <w:rsid w:val="08447244"/>
    <w:rsid w:val="0844728B"/>
    <w:rsid w:val="0844739A"/>
    <w:rsid w:val="0844745A"/>
    <w:rsid w:val="0844747B"/>
    <w:rsid w:val="08447551"/>
    <w:rsid w:val="084475A8"/>
    <w:rsid w:val="08447634"/>
    <w:rsid w:val="08447788"/>
    <w:rsid w:val="084477B4"/>
    <w:rsid w:val="084477B9"/>
    <w:rsid w:val="08447825"/>
    <w:rsid w:val="0844785A"/>
    <w:rsid w:val="084478AE"/>
    <w:rsid w:val="084479E0"/>
    <w:rsid w:val="08447A7E"/>
    <w:rsid w:val="08447B02"/>
    <w:rsid w:val="08447BA5"/>
    <w:rsid w:val="08447D52"/>
    <w:rsid w:val="08447E16"/>
    <w:rsid w:val="08447E93"/>
    <w:rsid w:val="08447EC9"/>
    <w:rsid w:val="08447EDA"/>
    <w:rsid w:val="08447EDD"/>
    <w:rsid w:val="08447EFD"/>
    <w:rsid w:val="08447F08"/>
    <w:rsid w:val="08447F88"/>
    <w:rsid w:val="08450074"/>
    <w:rsid w:val="0845009A"/>
    <w:rsid w:val="08450528"/>
    <w:rsid w:val="084505E1"/>
    <w:rsid w:val="084505F5"/>
    <w:rsid w:val="08450800"/>
    <w:rsid w:val="08450869"/>
    <w:rsid w:val="0845095B"/>
    <w:rsid w:val="08450974"/>
    <w:rsid w:val="08450A37"/>
    <w:rsid w:val="08450A7E"/>
    <w:rsid w:val="08450ACC"/>
    <w:rsid w:val="08450B47"/>
    <w:rsid w:val="08450B77"/>
    <w:rsid w:val="08450CFD"/>
    <w:rsid w:val="08450D29"/>
    <w:rsid w:val="08450D5F"/>
    <w:rsid w:val="08450DC6"/>
    <w:rsid w:val="08450EFF"/>
    <w:rsid w:val="084512EB"/>
    <w:rsid w:val="0845133A"/>
    <w:rsid w:val="08451367"/>
    <w:rsid w:val="084513FF"/>
    <w:rsid w:val="0845168E"/>
    <w:rsid w:val="084516C1"/>
    <w:rsid w:val="08451737"/>
    <w:rsid w:val="084517AF"/>
    <w:rsid w:val="084517E0"/>
    <w:rsid w:val="084517FC"/>
    <w:rsid w:val="08451984"/>
    <w:rsid w:val="0845199A"/>
    <w:rsid w:val="08451B89"/>
    <w:rsid w:val="08451B9A"/>
    <w:rsid w:val="08451BB4"/>
    <w:rsid w:val="08451D6E"/>
    <w:rsid w:val="08451D7C"/>
    <w:rsid w:val="08451E33"/>
    <w:rsid w:val="08451E5F"/>
    <w:rsid w:val="08451E7E"/>
    <w:rsid w:val="08451F4E"/>
    <w:rsid w:val="08452101"/>
    <w:rsid w:val="08452116"/>
    <w:rsid w:val="084521F8"/>
    <w:rsid w:val="08452226"/>
    <w:rsid w:val="0845224F"/>
    <w:rsid w:val="084522D9"/>
    <w:rsid w:val="08452303"/>
    <w:rsid w:val="0845231F"/>
    <w:rsid w:val="0845244C"/>
    <w:rsid w:val="08452479"/>
    <w:rsid w:val="0845256D"/>
    <w:rsid w:val="0845264D"/>
    <w:rsid w:val="08452684"/>
    <w:rsid w:val="08452769"/>
    <w:rsid w:val="08452865"/>
    <w:rsid w:val="08452887"/>
    <w:rsid w:val="084529AE"/>
    <w:rsid w:val="08452A05"/>
    <w:rsid w:val="08452A57"/>
    <w:rsid w:val="08452ADD"/>
    <w:rsid w:val="08452B63"/>
    <w:rsid w:val="08452BFA"/>
    <w:rsid w:val="08452C88"/>
    <w:rsid w:val="08452CEF"/>
    <w:rsid w:val="08452D8E"/>
    <w:rsid w:val="08452E55"/>
    <w:rsid w:val="08452EB4"/>
    <w:rsid w:val="08452EEE"/>
    <w:rsid w:val="08452EF0"/>
    <w:rsid w:val="08452F94"/>
    <w:rsid w:val="0845307B"/>
    <w:rsid w:val="08453173"/>
    <w:rsid w:val="08453190"/>
    <w:rsid w:val="084532E0"/>
    <w:rsid w:val="084532E4"/>
    <w:rsid w:val="0845337B"/>
    <w:rsid w:val="08453479"/>
    <w:rsid w:val="084534F9"/>
    <w:rsid w:val="08453502"/>
    <w:rsid w:val="0845354C"/>
    <w:rsid w:val="08453579"/>
    <w:rsid w:val="084535BD"/>
    <w:rsid w:val="08453619"/>
    <w:rsid w:val="0845374D"/>
    <w:rsid w:val="08453854"/>
    <w:rsid w:val="0845388B"/>
    <w:rsid w:val="0845396C"/>
    <w:rsid w:val="08453AC7"/>
    <w:rsid w:val="08453B72"/>
    <w:rsid w:val="08453B7B"/>
    <w:rsid w:val="08453BD1"/>
    <w:rsid w:val="08453D3D"/>
    <w:rsid w:val="08453E78"/>
    <w:rsid w:val="08453E89"/>
    <w:rsid w:val="08453EF1"/>
    <w:rsid w:val="08453F20"/>
    <w:rsid w:val="08453F32"/>
    <w:rsid w:val="08453FD5"/>
    <w:rsid w:val="08454184"/>
    <w:rsid w:val="084541A6"/>
    <w:rsid w:val="0845426B"/>
    <w:rsid w:val="08454330"/>
    <w:rsid w:val="084543F8"/>
    <w:rsid w:val="08454434"/>
    <w:rsid w:val="084544FD"/>
    <w:rsid w:val="084546BB"/>
    <w:rsid w:val="08454747"/>
    <w:rsid w:val="0845478F"/>
    <w:rsid w:val="08454812"/>
    <w:rsid w:val="08454813"/>
    <w:rsid w:val="084548F5"/>
    <w:rsid w:val="084548FD"/>
    <w:rsid w:val="0845491D"/>
    <w:rsid w:val="084549C2"/>
    <w:rsid w:val="084549E1"/>
    <w:rsid w:val="08454A0E"/>
    <w:rsid w:val="08454BDF"/>
    <w:rsid w:val="08454BEC"/>
    <w:rsid w:val="08454CCA"/>
    <w:rsid w:val="08454D2D"/>
    <w:rsid w:val="08454D6F"/>
    <w:rsid w:val="08454DB6"/>
    <w:rsid w:val="08454DF1"/>
    <w:rsid w:val="08454E0E"/>
    <w:rsid w:val="08454E35"/>
    <w:rsid w:val="08454FEC"/>
    <w:rsid w:val="0845503D"/>
    <w:rsid w:val="084550AD"/>
    <w:rsid w:val="084551E3"/>
    <w:rsid w:val="0845529D"/>
    <w:rsid w:val="08455314"/>
    <w:rsid w:val="08455394"/>
    <w:rsid w:val="08455397"/>
    <w:rsid w:val="08455410"/>
    <w:rsid w:val="084554B5"/>
    <w:rsid w:val="08455513"/>
    <w:rsid w:val="084556A1"/>
    <w:rsid w:val="084556F1"/>
    <w:rsid w:val="08455741"/>
    <w:rsid w:val="084557BF"/>
    <w:rsid w:val="084558CF"/>
    <w:rsid w:val="08455A5E"/>
    <w:rsid w:val="08455A62"/>
    <w:rsid w:val="08455CCF"/>
    <w:rsid w:val="08455D0D"/>
    <w:rsid w:val="08455DD3"/>
    <w:rsid w:val="08455E25"/>
    <w:rsid w:val="08455F74"/>
    <w:rsid w:val="08455FB9"/>
    <w:rsid w:val="08456017"/>
    <w:rsid w:val="084561C9"/>
    <w:rsid w:val="084561F3"/>
    <w:rsid w:val="08456519"/>
    <w:rsid w:val="08456531"/>
    <w:rsid w:val="0845658E"/>
    <w:rsid w:val="0845659B"/>
    <w:rsid w:val="084565F7"/>
    <w:rsid w:val="084568B6"/>
    <w:rsid w:val="0845690D"/>
    <w:rsid w:val="08456B4A"/>
    <w:rsid w:val="08456C93"/>
    <w:rsid w:val="08456C97"/>
    <w:rsid w:val="08456D27"/>
    <w:rsid w:val="08456D97"/>
    <w:rsid w:val="08456F47"/>
    <w:rsid w:val="08456F96"/>
    <w:rsid w:val="08456FC9"/>
    <w:rsid w:val="08457083"/>
    <w:rsid w:val="0845709D"/>
    <w:rsid w:val="0845715B"/>
    <w:rsid w:val="084571A1"/>
    <w:rsid w:val="084572C0"/>
    <w:rsid w:val="084575CD"/>
    <w:rsid w:val="084576F2"/>
    <w:rsid w:val="08457718"/>
    <w:rsid w:val="0845776A"/>
    <w:rsid w:val="0845777F"/>
    <w:rsid w:val="084577F7"/>
    <w:rsid w:val="08457856"/>
    <w:rsid w:val="08457A3C"/>
    <w:rsid w:val="08457A96"/>
    <w:rsid w:val="08457AB8"/>
    <w:rsid w:val="08457B07"/>
    <w:rsid w:val="08457B08"/>
    <w:rsid w:val="08457CA6"/>
    <w:rsid w:val="08457D8B"/>
    <w:rsid w:val="08457DB5"/>
    <w:rsid w:val="08457DD5"/>
    <w:rsid w:val="08457DF2"/>
    <w:rsid w:val="08457E02"/>
    <w:rsid w:val="08457E79"/>
    <w:rsid w:val="08457F07"/>
    <w:rsid w:val="08457FD9"/>
    <w:rsid w:val="0846003F"/>
    <w:rsid w:val="0846012C"/>
    <w:rsid w:val="08460159"/>
    <w:rsid w:val="084602AA"/>
    <w:rsid w:val="08460317"/>
    <w:rsid w:val="08460338"/>
    <w:rsid w:val="084604F7"/>
    <w:rsid w:val="0846052E"/>
    <w:rsid w:val="084605CB"/>
    <w:rsid w:val="08460709"/>
    <w:rsid w:val="084608AF"/>
    <w:rsid w:val="08460910"/>
    <w:rsid w:val="08460914"/>
    <w:rsid w:val="08460968"/>
    <w:rsid w:val="084609E5"/>
    <w:rsid w:val="08460B96"/>
    <w:rsid w:val="08460D59"/>
    <w:rsid w:val="08460DC8"/>
    <w:rsid w:val="0846101E"/>
    <w:rsid w:val="08461056"/>
    <w:rsid w:val="0846107F"/>
    <w:rsid w:val="084610B5"/>
    <w:rsid w:val="084613DD"/>
    <w:rsid w:val="08461559"/>
    <w:rsid w:val="084615D4"/>
    <w:rsid w:val="084615FA"/>
    <w:rsid w:val="0846175E"/>
    <w:rsid w:val="084619B7"/>
    <w:rsid w:val="08461A27"/>
    <w:rsid w:val="08461B38"/>
    <w:rsid w:val="08461B7D"/>
    <w:rsid w:val="08461BD8"/>
    <w:rsid w:val="08461D10"/>
    <w:rsid w:val="0846206E"/>
    <w:rsid w:val="084621CF"/>
    <w:rsid w:val="0846221C"/>
    <w:rsid w:val="0846228C"/>
    <w:rsid w:val="084622F2"/>
    <w:rsid w:val="084623B0"/>
    <w:rsid w:val="084624B4"/>
    <w:rsid w:val="0846250A"/>
    <w:rsid w:val="084625D1"/>
    <w:rsid w:val="08462618"/>
    <w:rsid w:val="084626E3"/>
    <w:rsid w:val="084627B1"/>
    <w:rsid w:val="08462812"/>
    <w:rsid w:val="0846287D"/>
    <w:rsid w:val="08462970"/>
    <w:rsid w:val="08462996"/>
    <w:rsid w:val="084629AD"/>
    <w:rsid w:val="084629EB"/>
    <w:rsid w:val="08462A03"/>
    <w:rsid w:val="08462A82"/>
    <w:rsid w:val="08462B15"/>
    <w:rsid w:val="08462BA0"/>
    <w:rsid w:val="08462EE6"/>
    <w:rsid w:val="08462F59"/>
    <w:rsid w:val="08462F75"/>
    <w:rsid w:val="08462FA0"/>
    <w:rsid w:val="084630C2"/>
    <w:rsid w:val="08463102"/>
    <w:rsid w:val="08463174"/>
    <w:rsid w:val="08463217"/>
    <w:rsid w:val="08463227"/>
    <w:rsid w:val="0846322A"/>
    <w:rsid w:val="08463281"/>
    <w:rsid w:val="084632F4"/>
    <w:rsid w:val="0846334A"/>
    <w:rsid w:val="08463370"/>
    <w:rsid w:val="0846337C"/>
    <w:rsid w:val="084633C0"/>
    <w:rsid w:val="084633C8"/>
    <w:rsid w:val="084633D0"/>
    <w:rsid w:val="08463493"/>
    <w:rsid w:val="084634D7"/>
    <w:rsid w:val="084634DE"/>
    <w:rsid w:val="08463573"/>
    <w:rsid w:val="08463579"/>
    <w:rsid w:val="08463638"/>
    <w:rsid w:val="0846371D"/>
    <w:rsid w:val="08463780"/>
    <w:rsid w:val="084637C8"/>
    <w:rsid w:val="08463899"/>
    <w:rsid w:val="084638F6"/>
    <w:rsid w:val="08463AB4"/>
    <w:rsid w:val="08463B8C"/>
    <w:rsid w:val="08463CEB"/>
    <w:rsid w:val="08463D0D"/>
    <w:rsid w:val="08463D30"/>
    <w:rsid w:val="08463E22"/>
    <w:rsid w:val="08463E86"/>
    <w:rsid w:val="08463EB6"/>
    <w:rsid w:val="0846404D"/>
    <w:rsid w:val="0846417E"/>
    <w:rsid w:val="084641E8"/>
    <w:rsid w:val="08464242"/>
    <w:rsid w:val="08464283"/>
    <w:rsid w:val="08464464"/>
    <w:rsid w:val="084644D6"/>
    <w:rsid w:val="084644E1"/>
    <w:rsid w:val="084644EF"/>
    <w:rsid w:val="0846466B"/>
    <w:rsid w:val="084646BF"/>
    <w:rsid w:val="08464720"/>
    <w:rsid w:val="08464808"/>
    <w:rsid w:val="08464809"/>
    <w:rsid w:val="0846488A"/>
    <w:rsid w:val="08464892"/>
    <w:rsid w:val="084648E0"/>
    <w:rsid w:val="08464900"/>
    <w:rsid w:val="08464961"/>
    <w:rsid w:val="08464974"/>
    <w:rsid w:val="08464AC4"/>
    <w:rsid w:val="08464BA5"/>
    <w:rsid w:val="08464C04"/>
    <w:rsid w:val="08464CF5"/>
    <w:rsid w:val="08464D88"/>
    <w:rsid w:val="08464E01"/>
    <w:rsid w:val="08464E3D"/>
    <w:rsid w:val="08464E41"/>
    <w:rsid w:val="08464F08"/>
    <w:rsid w:val="08464F22"/>
    <w:rsid w:val="08464F59"/>
    <w:rsid w:val="08464F85"/>
    <w:rsid w:val="084651B3"/>
    <w:rsid w:val="0846521D"/>
    <w:rsid w:val="08465285"/>
    <w:rsid w:val="08465323"/>
    <w:rsid w:val="0846534F"/>
    <w:rsid w:val="084655B3"/>
    <w:rsid w:val="084655C9"/>
    <w:rsid w:val="084655D8"/>
    <w:rsid w:val="0846561E"/>
    <w:rsid w:val="084656FA"/>
    <w:rsid w:val="08465784"/>
    <w:rsid w:val="08465830"/>
    <w:rsid w:val="08465994"/>
    <w:rsid w:val="08465AB2"/>
    <w:rsid w:val="08465B66"/>
    <w:rsid w:val="08465BEB"/>
    <w:rsid w:val="08465E80"/>
    <w:rsid w:val="08465E93"/>
    <w:rsid w:val="08466199"/>
    <w:rsid w:val="0846624D"/>
    <w:rsid w:val="0846636D"/>
    <w:rsid w:val="084663F8"/>
    <w:rsid w:val="084664EF"/>
    <w:rsid w:val="08466553"/>
    <w:rsid w:val="08466578"/>
    <w:rsid w:val="084665D1"/>
    <w:rsid w:val="084665D9"/>
    <w:rsid w:val="08466662"/>
    <w:rsid w:val="0846669D"/>
    <w:rsid w:val="084666E9"/>
    <w:rsid w:val="08466726"/>
    <w:rsid w:val="084667A9"/>
    <w:rsid w:val="084667D5"/>
    <w:rsid w:val="0846687A"/>
    <w:rsid w:val="08466915"/>
    <w:rsid w:val="08466958"/>
    <w:rsid w:val="08466AD1"/>
    <w:rsid w:val="08466BD6"/>
    <w:rsid w:val="08466C9B"/>
    <w:rsid w:val="08466D0E"/>
    <w:rsid w:val="08466D27"/>
    <w:rsid w:val="08466D70"/>
    <w:rsid w:val="08466DAD"/>
    <w:rsid w:val="08466E21"/>
    <w:rsid w:val="08466E36"/>
    <w:rsid w:val="08466F5A"/>
    <w:rsid w:val="08466F9D"/>
    <w:rsid w:val="08466FF4"/>
    <w:rsid w:val="084670EB"/>
    <w:rsid w:val="084671CD"/>
    <w:rsid w:val="08467397"/>
    <w:rsid w:val="08467468"/>
    <w:rsid w:val="08467537"/>
    <w:rsid w:val="0846755F"/>
    <w:rsid w:val="08467636"/>
    <w:rsid w:val="08467653"/>
    <w:rsid w:val="08467659"/>
    <w:rsid w:val="08467695"/>
    <w:rsid w:val="084676B5"/>
    <w:rsid w:val="08467706"/>
    <w:rsid w:val="0846770C"/>
    <w:rsid w:val="0846779D"/>
    <w:rsid w:val="08467890"/>
    <w:rsid w:val="0846789E"/>
    <w:rsid w:val="0846795A"/>
    <w:rsid w:val="084679D1"/>
    <w:rsid w:val="08467A08"/>
    <w:rsid w:val="08467A37"/>
    <w:rsid w:val="08467AE5"/>
    <w:rsid w:val="08467B69"/>
    <w:rsid w:val="08467BF3"/>
    <w:rsid w:val="08467D6B"/>
    <w:rsid w:val="08467DCD"/>
    <w:rsid w:val="08467F9F"/>
    <w:rsid w:val="0847008F"/>
    <w:rsid w:val="08470098"/>
    <w:rsid w:val="08470099"/>
    <w:rsid w:val="084701B9"/>
    <w:rsid w:val="0847022C"/>
    <w:rsid w:val="0847022E"/>
    <w:rsid w:val="084702C2"/>
    <w:rsid w:val="08470398"/>
    <w:rsid w:val="084703C7"/>
    <w:rsid w:val="08470479"/>
    <w:rsid w:val="084704B1"/>
    <w:rsid w:val="084704D2"/>
    <w:rsid w:val="084704E2"/>
    <w:rsid w:val="08470608"/>
    <w:rsid w:val="0847062B"/>
    <w:rsid w:val="08470636"/>
    <w:rsid w:val="0847064C"/>
    <w:rsid w:val="084706A3"/>
    <w:rsid w:val="0847072B"/>
    <w:rsid w:val="08470745"/>
    <w:rsid w:val="08470798"/>
    <w:rsid w:val="084708E2"/>
    <w:rsid w:val="0847090C"/>
    <w:rsid w:val="0847099B"/>
    <w:rsid w:val="084709CE"/>
    <w:rsid w:val="08470A48"/>
    <w:rsid w:val="08470A74"/>
    <w:rsid w:val="08470B82"/>
    <w:rsid w:val="08470B85"/>
    <w:rsid w:val="08470E02"/>
    <w:rsid w:val="08470E50"/>
    <w:rsid w:val="08470F07"/>
    <w:rsid w:val="08471053"/>
    <w:rsid w:val="084710A4"/>
    <w:rsid w:val="084711AC"/>
    <w:rsid w:val="084711B3"/>
    <w:rsid w:val="084711E8"/>
    <w:rsid w:val="084712B3"/>
    <w:rsid w:val="084712CD"/>
    <w:rsid w:val="084713C5"/>
    <w:rsid w:val="084713C8"/>
    <w:rsid w:val="084713E7"/>
    <w:rsid w:val="08471425"/>
    <w:rsid w:val="084714B6"/>
    <w:rsid w:val="084714D8"/>
    <w:rsid w:val="084714EF"/>
    <w:rsid w:val="0847159B"/>
    <w:rsid w:val="0847160D"/>
    <w:rsid w:val="084716D5"/>
    <w:rsid w:val="08471788"/>
    <w:rsid w:val="08471816"/>
    <w:rsid w:val="08471855"/>
    <w:rsid w:val="0847195A"/>
    <w:rsid w:val="084719F8"/>
    <w:rsid w:val="08471C6E"/>
    <w:rsid w:val="08471D60"/>
    <w:rsid w:val="08471DF9"/>
    <w:rsid w:val="08471E40"/>
    <w:rsid w:val="08471E51"/>
    <w:rsid w:val="08471EB5"/>
    <w:rsid w:val="08471F24"/>
    <w:rsid w:val="08472128"/>
    <w:rsid w:val="08472145"/>
    <w:rsid w:val="0847218A"/>
    <w:rsid w:val="084722DC"/>
    <w:rsid w:val="0847231A"/>
    <w:rsid w:val="08472389"/>
    <w:rsid w:val="08472397"/>
    <w:rsid w:val="084723C0"/>
    <w:rsid w:val="08472559"/>
    <w:rsid w:val="084725E0"/>
    <w:rsid w:val="0847277F"/>
    <w:rsid w:val="08472830"/>
    <w:rsid w:val="084728C7"/>
    <w:rsid w:val="0847294E"/>
    <w:rsid w:val="08472A0A"/>
    <w:rsid w:val="08472A5E"/>
    <w:rsid w:val="08472A74"/>
    <w:rsid w:val="08472ABF"/>
    <w:rsid w:val="08472B14"/>
    <w:rsid w:val="08472BDC"/>
    <w:rsid w:val="08472D8C"/>
    <w:rsid w:val="08472E58"/>
    <w:rsid w:val="08472EC0"/>
    <w:rsid w:val="08473096"/>
    <w:rsid w:val="084730CA"/>
    <w:rsid w:val="08473254"/>
    <w:rsid w:val="084732A1"/>
    <w:rsid w:val="084732EE"/>
    <w:rsid w:val="08473492"/>
    <w:rsid w:val="08473494"/>
    <w:rsid w:val="084734C6"/>
    <w:rsid w:val="0847367E"/>
    <w:rsid w:val="08473690"/>
    <w:rsid w:val="08473788"/>
    <w:rsid w:val="084738F1"/>
    <w:rsid w:val="08473936"/>
    <w:rsid w:val="08473A74"/>
    <w:rsid w:val="08473ADB"/>
    <w:rsid w:val="08473BF2"/>
    <w:rsid w:val="08473F81"/>
    <w:rsid w:val="08473F94"/>
    <w:rsid w:val="0847400A"/>
    <w:rsid w:val="0847408C"/>
    <w:rsid w:val="084741A7"/>
    <w:rsid w:val="084741D5"/>
    <w:rsid w:val="084741DF"/>
    <w:rsid w:val="084742CC"/>
    <w:rsid w:val="084743B2"/>
    <w:rsid w:val="084743F8"/>
    <w:rsid w:val="08474498"/>
    <w:rsid w:val="0847454E"/>
    <w:rsid w:val="084745A9"/>
    <w:rsid w:val="08474665"/>
    <w:rsid w:val="084746AA"/>
    <w:rsid w:val="084746C0"/>
    <w:rsid w:val="084747F0"/>
    <w:rsid w:val="08474807"/>
    <w:rsid w:val="084748BE"/>
    <w:rsid w:val="0847494C"/>
    <w:rsid w:val="08474A0A"/>
    <w:rsid w:val="08474B14"/>
    <w:rsid w:val="08474BAF"/>
    <w:rsid w:val="08474C21"/>
    <w:rsid w:val="08474C24"/>
    <w:rsid w:val="08474C5F"/>
    <w:rsid w:val="08474C62"/>
    <w:rsid w:val="08474CDA"/>
    <w:rsid w:val="08474D41"/>
    <w:rsid w:val="08474DAB"/>
    <w:rsid w:val="08474E61"/>
    <w:rsid w:val="08474EA4"/>
    <w:rsid w:val="08474EBD"/>
    <w:rsid w:val="08474F0F"/>
    <w:rsid w:val="08474F2F"/>
    <w:rsid w:val="0847501F"/>
    <w:rsid w:val="08475049"/>
    <w:rsid w:val="08475062"/>
    <w:rsid w:val="084750A7"/>
    <w:rsid w:val="0847511E"/>
    <w:rsid w:val="08475394"/>
    <w:rsid w:val="084753BD"/>
    <w:rsid w:val="084755AD"/>
    <w:rsid w:val="084755F7"/>
    <w:rsid w:val="084756D1"/>
    <w:rsid w:val="08475792"/>
    <w:rsid w:val="0847580E"/>
    <w:rsid w:val="08475882"/>
    <w:rsid w:val="0847589B"/>
    <w:rsid w:val="084758AD"/>
    <w:rsid w:val="08475916"/>
    <w:rsid w:val="084759DC"/>
    <w:rsid w:val="08475A27"/>
    <w:rsid w:val="08475A38"/>
    <w:rsid w:val="08475B13"/>
    <w:rsid w:val="08475BA0"/>
    <w:rsid w:val="08475C60"/>
    <w:rsid w:val="08475C82"/>
    <w:rsid w:val="08475C83"/>
    <w:rsid w:val="08475C93"/>
    <w:rsid w:val="08475CF1"/>
    <w:rsid w:val="08475DDC"/>
    <w:rsid w:val="08475DEE"/>
    <w:rsid w:val="08475F0B"/>
    <w:rsid w:val="08475FAA"/>
    <w:rsid w:val="0847609C"/>
    <w:rsid w:val="084760E0"/>
    <w:rsid w:val="08476212"/>
    <w:rsid w:val="0847624C"/>
    <w:rsid w:val="08476350"/>
    <w:rsid w:val="084763AB"/>
    <w:rsid w:val="084763FF"/>
    <w:rsid w:val="08476487"/>
    <w:rsid w:val="084764C1"/>
    <w:rsid w:val="08476570"/>
    <w:rsid w:val="08476626"/>
    <w:rsid w:val="084766C8"/>
    <w:rsid w:val="08476703"/>
    <w:rsid w:val="084768A3"/>
    <w:rsid w:val="084768EC"/>
    <w:rsid w:val="084768F0"/>
    <w:rsid w:val="08476930"/>
    <w:rsid w:val="08476936"/>
    <w:rsid w:val="08476A18"/>
    <w:rsid w:val="08476B01"/>
    <w:rsid w:val="08476F19"/>
    <w:rsid w:val="08476F1A"/>
    <w:rsid w:val="08476F62"/>
    <w:rsid w:val="08477127"/>
    <w:rsid w:val="0847736E"/>
    <w:rsid w:val="0847739B"/>
    <w:rsid w:val="084774EB"/>
    <w:rsid w:val="08477580"/>
    <w:rsid w:val="0847760F"/>
    <w:rsid w:val="0847764A"/>
    <w:rsid w:val="084776AF"/>
    <w:rsid w:val="0847773A"/>
    <w:rsid w:val="084777A4"/>
    <w:rsid w:val="08477860"/>
    <w:rsid w:val="08477878"/>
    <w:rsid w:val="08477882"/>
    <w:rsid w:val="084778DE"/>
    <w:rsid w:val="08477917"/>
    <w:rsid w:val="08477A86"/>
    <w:rsid w:val="08477B24"/>
    <w:rsid w:val="08477B60"/>
    <w:rsid w:val="08477B62"/>
    <w:rsid w:val="08477B68"/>
    <w:rsid w:val="08477B89"/>
    <w:rsid w:val="08477BEC"/>
    <w:rsid w:val="08477C78"/>
    <w:rsid w:val="08477CD7"/>
    <w:rsid w:val="08477CDF"/>
    <w:rsid w:val="08477E8C"/>
    <w:rsid w:val="084800C3"/>
    <w:rsid w:val="084800E0"/>
    <w:rsid w:val="08480108"/>
    <w:rsid w:val="08480259"/>
    <w:rsid w:val="08480260"/>
    <w:rsid w:val="08480272"/>
    <w:rsid w:val="08480478"/>
    <w:rsid w:val="08480511"/>
    <w:rsid w:val="084805AA"/>
    <w:rsid w:val="084806FA"/>
    <w:rsid w:val="08480788"/>
    <w:rsid w:val="084807B5"/>
    <w:rsid w:val="084808A3"/>
    <w:rsid w:val="08480A5D"/>
    <w:rsid w:val="08480ADE"/>
    <w:rsid w:val="08480DBB"/>
    <w:rsid w:val="08480ED4"/>
    <w:rsid w:val="08480FB3"/>
    <w:rsid w:val="08480FFB"/>
    <w:rsid w:val="0848102D"/>
    <w:rsid w:val="0848107A"/>
    <w:rsid w:val="08481156"/>
    <w:rsid w:val="084811B9"/>
    <w:rsid w:val="084811E6"/>
    <w:rsid w:val="084811EF"/>
    <w:rsid w:val="08481261"/>
    <w:rsid w:val="08481276"/>
    <w:rsid w:val="084812EC"/>
    <w:rsid w:val="084813A6"/>
    <w:rsid w:val="084813C9"/>
    <w:rsid w:val="08481435"/>
    <w:rsid w:val="0848148F"/>
    <w:rsid w:val="084814A5"/>
    <w:rsid w:val="084814CB"/>
    <w:rsid w:val="084816F1"/>
    <w:rsid w:val="0848175F"/>
    <w:rsid w:val="084817AA"/>
    <w:rsid w:val="084818B4"/>
    <w:rsid w:val="08481923"/>
    <w:rsid w:val="08481A1E"/>
    <w:rsid w:val="08481AB3"/>
    <w:rsid w:val="08481B0B"/>
    <w:rsid w:val="08481DCD"/>
    <w:rsid w:val="08481E19"/>
    <w:rsid w:val="08481E32"/>
    <w:rsid w:val="08482040"/>
    <w:rsid w:val="08482050"/>
    <w:rsid w:val="08482061"/>
    <w:rsid w:val="084821A7"/>
    <w:rsid w:val="0848229D"/>
    <w:rsid w:val="08482359"/>
    <w:rsid w:val="084823B1"/>
    <w:rsid w:val="084823FD"/>
    <w:rsid w:val="084825B5"/>
    <w:rsid w:val="08482690"/>
    <w:rsid w:val="08482886"/>
    <w:rsid w:val="084828BD"/>
    <w:rsid w:val="084828EB"/>
    <w:rsid w:val="084829F1"/>
    <w:rsid w:val="08482A6D"/>
    <w:rsid w:val="08482AA9"/>
    <w:rsid w:val="08482B2F"/>
    <w:rsid w:val="08482B99"/>
    <w:rsid w:val="08482BC4"/>
    <w:rsid w:val="08482EA3"/>
    <w:rsid w:val="08482F01"/>
    <w:rsid w:val="08482F23"/>
    <w:rsid w:val="08482F9A"/>
    <w:rsid w:val="08483046"/>
    <w:rsid w:val="0848320C"/>
    <w:rsid w:val="08483245"/>
    <w:rsid w:val="08483390"/>
    <w:rsid w:val="084834DF"/>
    <w:rsid w:val="084836B1"/>
    <w:rsid w:val="084836D5"/>
    <w:rsid w:val="084836FA"/>
    <w:rsid w:val="08483705"/>
    <w:rsid w:val="08483742"/>
    <w:rsid w:val="0848386E"/>
    <w:rsid w:val="08483A9F"/>
    <w:rsid w:val="08483AEC"/>
    <w:rsid w:val="08483BC9"/>
    <w:rsid w:val="08483CFD"/>
    <w:rsid w:val="08483D03"/>
    <w:rsid w:val="08483D17"/>
    <w:rsid w:val="08483DBB"/>
    <w:rsid w:val="08483DCC"/>
    <w:rsid w:val="08483E22"/>
    <w:rsid w:val="08483E50"/>
    <w:rsid w:val="08483F11"/>
    <w:rsid w:val="08483FFB"/>
    <w:rsid w:val="08484051"/>
    <w:rsid w:val="0848423B"/>
    <w:rsid w:val="08484281"/>
    <w:rsid w:val="08484353"/>
    <w:rsid w:val="08484528"/>
    <w:rsid w:val="08484619"/>
    <w:rsid w:val="0848462A"/>
    <w:rsid w:val="08484681"/>
    <w:rsid w:val="0848473B"/>
    <w:rsid w:val="08484796"/>
    <w:rsid w:val="08484897"/>
    <w:rsid w:val="0848490C"/>
    <w:rsid w:val="0848491F"/>
    <w:rsid w:val="0848493B"/>
    <w:rsid w:val="084849E0"/>
    <w:rsid w:val="084849F4"/>
    <w:rsid w:val="08484C69"/>
    <w:rsid w:val="08484D04"/>
    <w:rsid w:val="08484DDA"/>
    <w:rsid w:val="08484E62"/>
    <w:rsid w:val="08484E89"/>
    <w:rsid w:val="08484F23"/>
    <w:rsid w:val="08485133"/>
    <w:rsid w:val="0848518D"/>
    <w:rsid w:val="08485203"/>
    <w:rsid w:val="08485245"/>
    <w:rsid w:val="084852D4"/>
    <w:rsid w:val="084853D5"/>
    <w:rsid w:val="08485457"/>
    <w:rsid w:val="0848559D"/>
    <w:rsid w:val="084855C0"/>
    <w:rsid w:val="0848566C"/>
    <w:rsid w:val="08485682"/>
    <w:rsid w:val="08485730"/>
    <w:rsid w:val="08485950"/>
    <w:rsid w:val="084859F1"/>
    <w:rsid w:val="08485CBA"/>
    <w:rsid w:val="08485CD9"/>
    <w:rsid w:val="08485CDF"/>
    <w:rsid w:val="08485E42"/>
    <w:rsid w:val="08485E57"/>
    <w:rsid w:val="08485EBD"/>
    <w:rsid w:val="08485F54"/>
    <w:rsid w:val="08486019"/>
    <w:rsid w:val="08486071"/>
    <w:rsid w:val="084861A4"/>
    <w:rsid w:val="084861EA"/>
    <w:rsid w:val="084862A1"/>
    <w:rsid w:val="08486350"/>
    <w:rsid w:val="0848641C"/>
    <w:rsid w:val="08486425"/>
    <w:rsid w:val="08486428"/>
    <w:rsid w:val="08486472"/>
    <w:rsid w:val="0848648F"/>
    <w:rsid w:val="084864BC"/>
    <w:rsid w:val="084864D2"/>
    <w:rsid w:val="084865A5"/>
    <w:rsid w:val="084865C5"/>
    <w:rsid w:val="08486623"/>
    <w:rsid w:val="084866DE"/>
    <w:rsid w:val="0848673E"/>
    <w:rsid w:val="0848678F"/>
    <w:rsid w:val="08486804"/>
    <w:rsid w:val="08486860"/>
    <w:rsid w:val="0848690A"/>
    <w:rsid w:val="08486B13"/>
    <w:rsid w:val="08486B46"/>
    <w:rsid w:val="08486B6E"/>
    <w:rsid w:val="08486CAB"/>
    <w:rsid w:val="08486D78"/>
    <w:rsid w:val="08486DA2"/>
    <w:rsid w:val="08486E1A"/>
    <w:rsid w:val="08486E5B"/>
    <w:rsid w:val="08486FC3"/>
    <w:rsid w:val="0848701D"/>
    <w:rsid w:val="084870A3"/>
    <w:rsid w:val="08487154"/>
    <w:rsid w:val="0848739C"/>
    <w:rsid w:val="08487587"/>
    <w:rsid w:val="0848765E"/>
    <w:rsid w:val="0848779A"/>
    <w:rsid w:val="08487896"/>
    <w:rsid w:val="084878E7"/>
    <w:rsid w:val="084878FC"/>
    <w:rsid w:val="084879A1"/>
    <w:rsid w:val="08487A54"/>
    <w:rsid w:val="08487AAE"/>
    <w:rsid w:val="08487BC2"/>
    <w:rsid w:val="08487DA3"/>
    <w:rsid w:val="08487DDC"/>
    <w:rsid w:val="08487DDD"/>
    <w:rsid w:val="08487DF3"/>
    <w:rsid w:val="08487EB5"/>
    <w:rsid w:val="0849012B"/>
    <w:rsid w:val="084901E6"/>
    <w:rsid w:val="0849038C"/>
    <w:rsid w:val="08490502"/>
    <w:rsid w:val="0849057C"/>
    <w:rsid w:val="084905C0"/>
    <w:rsid w:val="08490608"/>
    <w:rsid w:val="08490671"/>
    <w:rsid w:val="08490676"/>
    <w:rsid w:val="084906E4"/>
    <w:rsid w:val="08490752"/>
    <w:rsid w:val="08490923"/>
    <w:rsid w:val="0849096D"/>
    <w:rsid w:val="084909B7"/>
    <w:rsid w:val="08490AE2"/>
    <w:rsid w:val="08490AE4"/>
    <w:rsid w:val="08490AE8"/>
    <w:rsid w:val="08490B26"/>
    <w:rsid w:val="08490B41"/>
    <w:rsid w:val="08490C66"/>
    <w:rsid w:val="08490CE0"/>
    <w:rsid w:val="08490CFE"/>
    <w:rsid w:val="08490F27"/>
    <w:rsid w:val="08490F35"/>
    <w:rsid w:val="08490FEE"/>
    <w:rsid w:val="084910F7"/>
    <w:rsid w:val="08491172"/>
    <w:rsid w:val="084912C4"/>
    <w:rsid w:val="0849134C"/>
    <w:rsid w:val="0849151D"/>
    <w:rsid w:val="084915E5"/>
    <w:rsid w:val="08491642"/>
    <w:rsid w:val="0849167E"/>
    <w:rsid w:val="084916D6"/>
    <w:rsid w:val="0849172B"/>
    <w:rsid w:val="08491743"/>
    <w:rsid w:val="084917B4"/>
    <w:rsid w:val="084917D1"/>
    <w:rsid w:val="0849196C"/>
    <w:rsid w:val="08491980"/>
    <w:rsid w:val="084919B1"/>
    <w:rsid w:val="08491A29"/>
    <w:rsid w:val="08491A34"/>
    <w:rsid w:val="08491A8C"/>
    <w:rsid w:val="08491BB9"/>
    <w:rsid w:val="08491E6D"/>
    <w:rsid w:val="08491ED7"/>
    <w:rsid w:val="08491F5F"/>
    <w:rsid w:val="08491FDF"/>
    <w:rsid w:val="0849200E"/>
    <w:rsid w:val="0849201D"/>
    <w:rsid w:val="084921F7"/>
    <w:rsid w:val="08492201"/>
    <w:rsid w:val="08492210"/>
    <w:rsid w:val="0849222E"/>
    <w:rsid w:val="084922E3"/>
    <w:rsid w:val="0849246F"/>
    <w:rsid w:val="08492483"/>
    <w:rsid w:val="084924F4"/>
    <w:rsid w:val="0849251E"/>
    <w:rsid w:val="0849258D"/>
    <w:rsid w:val="084925FA"/>
    <w:rsid w:val="08492600"/>
    <w:rsid w:val="08492616"/>
    <w:rsid w:val="0849261C"/>
    <w:rsid w:val="0849265D"/>
    <w:rsid w:val="08492665"/>
    <w:rsid w:val="08492732"/>
    <w:rsid w:val="0849288D"/>
    <w:rsid w:val="0849291D"/>
    <w:rsid w:val="084929A9"/>
    <w:rsid w:val="08492A3A"/>
    <w:rsid w:val="08492A5A"/>
    <w:rsid w:val="08492B07"/>
    <w:rsid w:val="08492B71"/>
    <w:rsid w:val="08492BA5"/>
    <w:rsid w:val="08492C3B"/>
    <w:rsid w:val="08492E0C"/>
    <w:rsid w:val="08493029"/>
    <w:rsid w:val="08493134"/>
    <w:rsid w:val="08493213"/>
    <w:rsid w:val="0849327D"/>
    <w:rsid w:val="08493324"/>
    <w:rsid w:val="08493400"/>
    <w:rsid w:val="084934A2"/>
    <w:rsid w:val="084935FD"/>
    <w:rsid w:val="08493607"/>
    <w:rsid w:val="084936A6"/>
    <w:rsid w:val="08493B23"/>
    <w:rsid w:val="08493BAA"/>
    <w:rsid w:val="08493C04"/>
    <w:rsid w:val="08493CE1"/>
    <w:rsid w:val="08493CFD"/>
    <w:rsid w:val="08493D4E"/>
    <w:rsid w:val="08493D80"/>
    <w:rsid w:val="08493DC8"/>
    <w:rsid w:val="08493DCF"/>
    <w:rsid w:val="08493EE0"/>
    <w:rsid w:val="08493F5D"/>
    <w:rsid w:val="08494111"/>
    <w:rsid w:val="0849411D"/>
    <w:rsid w:val="084941B0"/>
    <w:rsid w:val="084941E6"/>
    <w:rsid w:val="084942B8"/>
    <w:rsid w:val="08494339"/>
    <w:rsid w:val="0849439B"/>
    <w:rsid w:val="08494500"/>
    <w:rsid w:val="0849450D"/>
    <w:rsid w:val="08494597"/>
    <w:rsid w:val="084945C8"/>
    <w:rsid w:val="08494650"/>
    <w:rsid w:val="0849466C"/>
    <w:rsid w:val="08494791"/>
    <w:rsid w:val="084947FD"/>
    <w:rsid w:val="084949B5"/>
    <w:rsid w:val="084949D9"/>
    <w:rsid w:val="084949E4"/>
    <w:rsid w:val="08494A25"/>
    <w:rsid w:val="08494A6A"/>
    <w:rsid w:val="08494B3C"/>
    <w:rsid w:val="08494C80"/>
    <w:rsid w:val="08494D2F"/>
    <w:rsid w:val="08494DBC"/>
    <w:rsid w:val="08494DE4"/>
    <w:rsid w:val="08494E76"/>
    <w:rsid w:val="08494E7B"/>
    <w:rsid w:val="08494F47"/>
    <w:rsid w:val="08494F72"/>
    <w:rsid w:val="08494FDB"/>
    <w:rsid w:val="084950CB"/>
    <w:rsid w:val="0849522F"/>
    <w:rsid w:val="084952CC"/>
    <w:rsid w:val="084952EE"/>
    <w:rsid w:val="08495302"/>
    <w:rsid w:val="0849536E"/>
    <w:rsid w:val="0849538D"/>
    <w:rsid w:val="0849552E"/>
    <w:rsid w:val="08495572"/>
    <w:rsid w:val="08495579"/>
    <w:rsid w:val="08495603"/>
    <w:rsid w:val="08495648"/>
    <w:rsid w:val="084956C3"/>
    <w:rsid w:val="08495793"/>
    <w:rsid w:val="0849584C"/>
    <w:rsid w:val="08495A5F"/>
    <w:rsid w:val="08495A9D"/>
    <w:rsid w:val="08495ACE"/>
    <w:rsid w:val="08495B78"/>
    <w:rsid w:val="08495C40"/>
    <w:rsid w:val="08495CCC"/>
    <w:rsid w:val="08495DBB"/>
    <w:rsid w:val="08495DFD"/>
    <w:rsid w:val="08495F26"/>
    <w:rsid w:val="08496006"/>
    <w:rsid w:val="084960C3"/>
    <w:rsid w:val="084961D0"/>
    <w:rsid w:val="084961EF"/>
    <w:rsid w:val="0849623B"/>
    <w:rsid w:val="08496248"/>
    <w:rsid w:val="084962BA"/>
    <w:rsid w:val="084962FD"/>
    <w:rsid w:val="0849637E"/>
    <w:rsid w:val="084963BD"/>
    <w:rsid w:val="0849640A"/>
    <w:rsid w:val="08496440"/>
    <w:rsid w:val="08496485"/>
    <w:rsid w:val="0849653F"/>
    <w:rsid w:val="08496568"/>
    <w:rsid w:val="08496576"/>
    <w:rsid w:val="0849663C"/>
    <w:rsid w:val="08496645"/>
    <w:rsid w:val="084968B1"/>
    <w:rsid w:val="084969CF"/>
    <w:rsid w:val="08496AD9"/>
    <w:rsid w:val="08496BC8"/>
    <w:rsid w:val="08496C7E"/>
    <w:rsid w:val="08496CF3"/>
    <w:rsid w:val="08496D58"/>
    <w:rsid w:val="08496DB0"/>
    <w:rsid w:val="08496E9B"/>
    <w:rsid w:val="08496EA2"/>
    <w:rsid w:val="08496F19"/>
    <w:rsid w:val="08496F8A"/>
    <w:rsid w:val="08496FDD"/>
    <w:rsid w:val="08496FDF"/>
    <w:rsid w:val="08496FFB"/>
    <w:rsid w:val="0849702D"/>
    <w:rsid w:val="0849702F"/>
    <w:rsid w:val="084970AA"/>
    <w:rsid w:val="084970AC"/>
    <w:rsid w:val="0849713B"/>
    <w:rsid w:val="084971EF"/>
    <w:rsid w:val="0849729F"/>
    <w:rsid w:val="084974DB"/>
    <w:rsid w:val="0849751A"/>
    <w:rsid w:val="08497557"/>
    <w:rsid w:val="08497607"/>
    <w:rsid w:val="0849770A"/>
    <w:rsid w:val="0849790F"/>
    <w:rsid w:val="08497916"/>
    <w:rsid w:val="084979E3"/>
    <w:rsid w:val="08497A60"/>
    <w:rsid w:val="08497BC5"/>
    <w:rsid w:val="08497CA3"/>
    <w:rsid w:val="08497CCC"/>
    <w:rsid w:val="08497EC6"/>
    <w:rsid w:val="08497EC9"/>
    <w:rsid w:val="08497F1B"/>
    <w:rsid w:val="08497FFA"/>
    <w:rsid w:val="084A0132"/>
    <w:rsid w:val="084A028F"/>
    <w:rsid w:val="084A02B9"/>
    <w:rsid w:val="084A0361"/>
    <w:rsid w:val="084A037F"/>
    <w:rsid w:val="084A039A"/>
    <w:rsid w:val="084A045A"/>
    <w:rsid w:val="084A0480"/>
    <w:rsid w:val="084A0559"/>
    <w:rsid w:val="084A05E3"/>
    <w:rsid w:val="084A06ED"/>
    <w:rsid w:val="084A07CC"/>
    <w:rsid w:val="084A080F"/>
    <w:rsid w:val="084A0811"/>
    <w:rsid w:val="084A08A3"/>
    <w:rsid w:val="084A08FD"/>
    <w:rsid w:val="084A0AA6"/>
    <w:rsid w:val="084A0AC3"/>
    <w:rsid w:val="084A0AD3"/>
    <w:rsid w:val="084A0B60"/>
    <w:rsid w:val="084A0BAC"/>
    <w:rsid w:val="084A0CD6"/>
    <w:rsid w:val="084A0CEA"/>
    <w:rsid w:val="084A0ED9"/>
    <w:rsid w:val="084A0F00"/>
    <w:rsid w:val="084A0F51"/>
    <w:rsid w:val="084A0FDC"/>
    <w:rsid w:val="084A103F"/>
    <w:rsid w:val="084A108E"/>
    <w:rsid w:val="084A10DB"/>
    <w:rsid w:val="084A10FE"/>
    <w:rsid w:val="084A1146"/>
    <w:rsid w:val="084A1155"/>
    <w:rsid w:val="084A134F"/>
    <w:rsid w:val="084A1450"/>
    <w:rsid w:val="084A1535"/>
    <w:rsid w:val="084A162E"/>
    <w:rsid w:val="084A1655"/>
    <w:rsid w:val="084A17C9"/>
    <w:rsid w:val="084A1812"/>
    <w:rsid w:val="084A1869"/>
    <w:rsid w:val="084A1891"/>
    <w:rsid w:val="084A195E"/>
    <w:rsid w:val="084A196F"/>
    <w:rsid w:val="084A1AAF"/>
    <w:rsid w:val="084A1AD6"/>
    <w:rsid w:val="084A1B51"/>
    <w:rsid w:val="084A1BAC"/>
    <w:rsid w:val="084A1C49"/>
    <w:rsid w:val="084A1D12"/>
    <w:rsid w:val="084A1DA8"/>
    <w:rsid w:val="084A1E13"/>
    <w:rsid w:val="084A1E43"/>
    <w:rsid w:val="084A1F43"/>
    <w:rsid w:val="084A1FB5"/>
    <w:rsid w:val="084A1FF2"/>
    <w:rsid w:val="084A20E6"/>
    <w:rsid w:val="084A2201"/>
    <w:rsid w:val="084A2396"/>
    <w:rsid w:val="084A2460"/>
    <w:rsid w:val="084A24B5"/>
    <w:rsid w:val="084A2780"/>
    <w:rsid w:val="084A285F"/>
    <w:rsid w:val="084A287F"/>
    <w:rsid w:val="084A2884"/>
    <w:rsid w:val="084A28AC"/>
    <w:rsid w:val="084A28B0"/>
    <w:rsid w:val="084A28B5"/>
    <w:rsid w:val="084A2946"/>
    <w:rsid w:val="084A2955"/>
    <w:rsid w:val="084A2BC6"/>
    <w:rsid w:val="084A2BDF"/>
    <w:rsid w:val="084A2BF4"/>
    <w:rsid w:val="084A2C85"/>
    <w:rsid w:val="084A2CBA"/>
    <w:rsid w:val="084A2E0F"/>
    <w:rsid w:val="084A2E39"/>
    <w:rsid w:val="084A2E3E"/>
    <w:rsid w:val="084A2F70"/>
    <w:rsid w:val="084A303B"/>
    <w:rsid w:val="084A31A3"/>
    <w:rsid w:val="084A3243"/>
    <w:rsid w:val="084A3279"/>
    <w:rsid w:val="084A327C"/>
    <w:rsid w:val="084A32B0"/>
    <w:rsid w:val="084A336C"/>
    <w:rsid w:val="084A347C"/>
    <w:rsid w:val="084A3522"/>
    <w:rsid w:val="084A3550"/>
    <w:rsid w:val="084A35A9"/>
    <w:rsid w:val="084A3617"/>
    <w:rsid w:val="084A37EA"/>
    <w:rsid w:val="084A3822"/>
    <w:rsid w:val="084A38A0"/>
    <w:rsid w:val="084A3961"/>
    <w:rsid w:val="084A3989"/>
    <w:rsid w:val="084A3995"/>
    <w:rsid w:val="084A39C0"/>
    <w:rsid w:val="084A3C19"/>
    <w:rsid w:val="084A3CA7"/>
    <w:rsid w:val="084A3DBC"/>
    <w:rsid w:val="084A3ECB"/>
    <w:rsid w:val="084A3EE1"/>
    <w:rsid w:val="084A3F0D"/>
    <w:rsid w:val="084A401F"/>
    <w:rsid w:val="084A41EA"/>
    <w:rsid w:val="084A422B"/>
    <w:rsid w:val="084A4481"/>
    <w:rsid w:val="084A44A6"/>
    <w:rsid w:val="084A4558"/>
    <w:rsid w:val="084A45DF"/>
    <w:rsid w:val="084A4650"/>
    <w:rsid w:val="084A47A7"/>
    <w:rsid w:val="084A4905"/>
    <w:rsid w:val="084A4ABA"/>
    <w:rsid w:val="084A4B89"/>
    <w:rsid w:val="084A4C29"/>
    <w:rsid w:val="084A4E35"/>
    <w:rsid w:val="084A4ECA"/>
    <w:rsid w:val="084A4F3B"/>
    <w:rsid w:val="084A50B1"/>
    <w:rsid w:val="084A50E7"/>
    <w:rsid w:val="084A51E4"/>
    <w:rsid w:val="084A51EE"/>
    <w:rsid w:val="084A52EB"/>
    <w:rsid w:val="084A5369"/>
    <w:rsid w:val="084A53AA"/>
    <w:rsid w:val="084A5514"/>
    <w:rsid w:val="084A57DF"/>
    <w:rsid w:val="084A58A3"/>
    <w:rsid w:val="084A58B8"/>
    <w:rsid w:val="084A59D1"/>
    <w:rsid w:val="084A5A19"/>
    <w:rsid w:val="084A5A84"/>
    <w:rsid w:val="084A5B69"/>
    <w:rsid w:val="084A5B86"/>
    <w:rsid w:val="084A5BDD"/>
    <w:rsid w:val="084A5C22"/>
    <w:rsid w:val="084A5CED"/>
    <w:rsid w:val="084A5D00"/>
    <w:rsid w:val="084A5D50"/>
    <w:rsid w:val="084A5DA0"/>
    <w:rsid w:val="084A5DB5"/>
    <w:rsid w:val="084A5DFA"/>
    <w:rsid w:val="084A5E19"/>
    <w:rsid w:val="084A5E2D"/>
    <w:rsid w:val="084A5E2F"/>
    <w:rsid w:val="084A5E49"/>
    <w:rsid w:val="084A5F55"/>
    <w:rsid w:val="084A5FA4"/>
    <w:rsid w:val="084A6062"/>
    <w:rsid w:val="084A60B0"/>
    <w:rsid w:val="084A60B3"/>
    <w:rsid w:val="084A6172"/>
    <w:rsid w:val="084A61A3"/>
    <w:rsid w:val="084A61A7"/>
    <w:rsid w:val="084A6210"/>
    <w:rsid w:val="084A6437"/>
    <w:rsid w:val="084A64E1"/>
    <w:rsid w:val="084A6651"/>
    <w:rsid w:val="084A6679"/>
    <w:rsid w:val="084A66C9"/>
    <w:rsid w:val="084A66E1"/>
    <w:rsid w:val="084A66E9"/>
    <w:rsid w:val="084A6728"/>
    <w:rsid w:val="084A67BA"/>
    <w:rsid w:val="084A67DB"/>
    <w:rsid w:val="084A6917"/>
    <w:rsid w:val="084A6942"/>
    <w:rsid w:val="084A695F"/>
    <w:rsid w:val="084A6986"/>
    <w:rsid w:val="084A6998"/>
    <w:rsid w:val="084A69A0"/>
    <w:rsid w:val="084A6A51"/>
    <w:rsid w:val="084A6ACA"/>
    <w:rsid w:val="084A6E0C"/>
    <w:rsid w:val="084A6E47"/>
    <w:rsid w:val="084A72AA"/>
    <w:rsid w:val="084A731E"/>
    <w:rsid w:val="084A73DC"/>
    <w:rsid w:val="084A7401"/>
    <w:rsid w:val="084A7502"/>
    <w:rsid w:val="084A7518"/>
    <w:rsid w:val="084A7760"/>
    <w:rsid w:val="084A7769"/>
    <w:rsid w:val="084A7792"/>
    <w:rsid w:val="084A77E7"/>
    <w:rsid w:val="084A7924"/>
    <w:rsid w:val="084A79AE"/>
    <w:rsid w:val="084A79BA"/>
    <w:rsid w:val="084A7C7F"/>
    <w:rsid w:val="084A7CDE"/>
    <w:rsid w:val="084A7CE9"/>
    <w:rsid w:val="084A7D55"/>
    <w:rsid w:val="084A7D5A"/>
    <w:rsid w:val="084A7DE1"/>
    <w:rsid w:val="084A7E0A"/>
    <w:rsid w:val="084A7EB6"/>
    <w:rsid w:val="084A7EF1"/>
    <w:rsid w:val="084B0045"/>
    <w:rsid w:val="084B02AE"/>
    <w:rsid w:val="084B03E4"/>
    <w:rsid w:val="084B04BE"/>
    <w:rsid w:val="084B04C5"/>
    <w:rsid w:val="084B05DD"/>
    <w:rsid w:val="084B05ED"/>
    <w:rsid w:val="084B07CC"/>
    <w:rsid w:val="084B0809"/>
    <w:rsid w:val="084B084D"/>
    <w:rsid w:val="084B089C"/>
    <w:rsid w:val="084B0960"/>
    <w:rsid w:val="084B0971"/>
    <w:rsid w:val="084B0A5C"/>
    <w:rsid w:val="084B0A8D"/>
    <w:rsid w:val="084B0A91"/>
    <w:rsid w:val="084B0AB2"/>
    <w:rsid w:val="084B0B1A"/>
    <w:rsid w:val="084B0B48"/>
    <w:rsid w:val="084B0C47"/>
    <w:rsid w:val="084B0C77"/>
    <w:rsid w:val="084B0CBC"/>
    <w:rsid w:val="084B0DF7"/>
    <w:rsid w:val="084B0E58"/>
    <w:rsid w:val="084B0EBE"/>
    <w:rsid w:val="084B0FDB"/>
    <w:rsid w:val="084B0FE6"/>
    <w:rsid w:val="084B1015"/>
    <w:rsid w:val="084B10E1"/>
    <w:rsid w:val="084B1147"/>
    <w:rsid w:val="084B118C"/>
    <w:rsid w:val="084B11AC"/>
    <w:rsid w:val="084B11D0"/>
    <w:rsid w:val="084B12A8"/>
    <w:rsid w:val="084B1411"/>
    <w:rsid w:val="084B14B4"/>
    <w:rsid w:val="084B1535"/>
    <w:rsid w:val="084B159B"/>
    <w:rsid w:val="084B173B"/>
    <w:rsid w:val="084B1783"/>
    <w:rsid w:val="084B1900"/>
    <w:rsid w:val="084B19D5"/>
    <w:rsid w:val="084B1A4B"/>
    <w:rsid w:val="084B1BF2"/>
    <w:rsid w:val="084B1C32"/>
    <w:rsid w:val="084B1CA0"/>
    <w:rsid w:val="084B1D97"/>
    <w:rsid w:val="084B20D5"/>
    <w:rsid w:val="084B2110"/>
    <w:rsid w:val="084B216B"/>
    <w:rsid w:val="084B21D4"/>
    <w:rsid w:val="084B223A"/>
    <w:rsid w:val="084B223C"/>
    <w:rsid w:val="084B2244"/>
    <w:rsid w:val="084B2299"/>
    <w:rsid w:val="084B236F"/>
    <w:rsid w:val="084B23E4"/>
    <w:rsid w:val="084B2432"/>
    <w:rsid w:val="084B250B"/>
    <w:rsid w:val="084B26D2"/>
    <w:rsid w:val="084B2812"/>
    <w:rsid w:val="084B28CE"/>
    <w:rsid w:val="084B2A39"/>
    <w:rsid w:val="084B2B49"/>
    <w:rsid w:val="084B2C0F"/>
    <w:rsid w:val="084B2D77"/>
    <w:rsid w:val="084B2D7B"/>
    <w:rsid w:val="084B2DB6"/>
    <w:rsid w:val="084B2DB7"/>
    <w:rsid w:val="084B2DBD"/>
    <w:rsid w:val="084B2DEB"/>
    <w:rsid w:val="084B2DF9"/>
    <w:rsid w:val="084B2E9C"/>
    <w:rsid w:val="084B2EC4"/>
    <w:rsid w:val="084B3004"/>
    <w:rsid w:val="084B3151"/>
    <w:rsid w:val="084B322C"/>
    <w:rsid w:val="084B3251"/>
    <w:rsid w:val="084B32CA"/>
    <w:rsid w:val="084B3395"/>
    <w:rsid w:val="084B33CF"/>
    <w:rsid w:val="084B33E4"/>
    <w:rsid w:val="084B33FC"/>
    <w:rsid w:val="084B3464"/>
    <w:rsid w:val="084B34B2"/>
    <w:rsid w:val="084B35D5"/>
    <w:rsid w:val="084B3646"/>
    <w:rsid w:val="084B38E7"/>
    <w:rsid w:val="084B3B28"/>
    <w:rsid w:val="084B3B7F"/>
    <w:rsid w:val="084B3BD3"/>
    <w:rsid w:val="084B3BF8"/>
    <w:rsid w:val="084B3C5A"/>
    <w:rsid w:val="084B3D42"/>
    <w:rsid w:val="084B3F2E"/>
    <w:rsid w:val="084B3F7E"/>
    <w:rsid w:val="084B4095"/>
    <w:rsid w:val="084B40A9"/>
    <w:rsid w:val="084B40B4"/>
    <w:rsid w:val="084B410E"/>
    <w:rsid w:val="084B4178"/>
    <w:rsid w:val="084B41A8"/>
    <w:rsid w:val="084B4232"/>
    <w:rsid w:val="084B42B1"/>
    <w:rsid w:val="084B4461"/>
    <w:rsid w:val="084B449F"/>
    <w:rsid w:val="084B44C1"/>
    <w:rsid w:val="084B4501"/>
    <w:rsid w:val="084B466E"/>
    <w:rsid w:val="084B4692"/>
    <w:rsid w:val="084B46E9"/>
    <w:rsid w:val="084B473C"/>
    <w:rsid w:val="084B497F"/>
    <w:rsid w:val="084B49FC"/>
    <w:rsid w:val="084B49FE"/>
    <w:rsid w:val="084B4A75"/>
    <w:rsid w:val="084B4ACF"/>
    <w:rsid w:val="084B4BA8"/>
    <w:rsid w:val="084B4BD7"/>
    <w:rsid w:val="084B4BDD"/>
    <w:rsid w:val="084B4C35"/>
    <w:rsid w:val="084B4CDC"/>
    <w:rsid w:val="084B4D05"/>
    <w:rsid w:val="084B4D53"/>
    <w:rsid w:val="084B50E2"/>
    <w:rsid w:val="084B5165"/>
    <w:rsid w:val="084B51FD"/>
    <w:rsid w:val="084B5208"/>
    <w:rsid w:val="084B5376"/>
    <w:rsid w:val="084B5432"/>
    <w:rsid w:val="084B5476"/>
    <w:rsid w:val="084B54BB"/>
    <w:rsid w:val="084B56EB"/>
    <w:rsid w:val="084B5877"/>
    <w:rsid w:val="084B58C2"/>
    <w:rsid w:val="084B591F"/>
    <w:rsid w:val="084B595B"/>
    <w:rsid w:val="084B5A11"/>
    <w:rsid w:val="084B5A17"/>
    <w:rsid w:val="084B5AE7"/>
    <w:rsid w:val="084B5B12"/>
    <w:rsid w:val="084B5B16"/>
    <w:rsid w:val="084B5D09"/>
    <w:rsid w:val="084B5D1D"/>
    <w:rsid w:val="084B5DBD"/>
    <w:rsid w:val="084B5E06"/>
    <w:rsid w:val="084B5E55"/>
    <w:rsid w:val="084B5EBE"/>
    <w:rsid w:val="084B5F40"/>
    <w:rsid w:val="084B5F92"/>
    <w:rsid w:val="084B6218"/>
    <w:rsid w:val="084B6329"/>
    <w:rsid w:val="084B63E5"/>
    <w:rsid w:val="084B64A6"/>
    <w:rsid w:val="084B64D0"/>
    <w:rsid w:val="084B664C"/>
    <w:rsid w:val="084B6651"/>
    <w:rsid w:val="084B6654"/>
    <w:rsid w:val="084B66F1"/>
    <w:rsid w:val="084B6812"/>
    <w:rsid w:val="084B68BC"/>
    <w:rsid w:val="084B68D3"/>
    <w:rsid w:val="084B6948"/>
    <w:rsid w:val="084B6ACC"/>
    <w:rsid w:val="084B6B1E"/>
    <w:rsid w:val="084B6B61"/>
    <w:rsid w:val="084B6BB6"/>
    <w:rsid w:val="084B6C51"/>
    <w:rsid w:val="084B6C61"/>
    <w:rsid w:val="084B6D96"/>
    <w:rsid w:val="084B6DDB"/>
    <w:rsid w:val="084B713B"/>
    <w:rsid w:val="084B71FE"/>
    <w:rsid w:val="084B7303"/>
    <w:rsid w:val="084B731F"/>
    <w:rsid w:val="084B7333"/>
    <w:rsid w:val="084B737E"/>
    <w:rsid w:val="084B745A"/>
    <w:rsid w:val="084B75D7"/>
    <w:rsid w:val="084B76AC"/>
    <w:rsid w:val="084B77F8"/>
    <w:rsid w:val="084B78AD"/>
    <w:rsid w:val="084B79F8"/>
    <w:rsid w:val="084B7A29"/>
    <w:rsid w:val="084B7A6C"/>
    <w:rsid w:val="084B7A92"/>
    <w:rsid w:val="084B7B38"/>
    <w:rsid w:val="084B7BA2"/>
    <w:rsid w:val="084B7C41"/>
    <w:rsid w:val="084B7D91"/>
    <w:rsid w:val="084B7E53"/>
    <w:rsid w:val="084B7EB7"/>
    <w:rsid w:val="084B7F0A"/>
    <w:rsid w:val="084B7FBD"/>
    <w:rsid w:val="084B7FD2"/>
    <w:rsid w:val="084C006E"/>
    <w:rsid w:val="084C0129"/>
    <w:rsid w:val="084C0189"/>
    <w:rsid w:val="084C02F2"/>
    <w:rsid w:val="084C033C"/>
    <w:rsid w:val="084C0402"/>
    <w:rsid w:val="084C0406"/>
    <w:rsid w:val="084C04AD"/>
    <w:rsid w:val="084C04BA"/>
    <w:rsid w:val="084C05E2"/>
    <w:rsid w:val="084C05FE"/>
    <w:rsid w:val="084C0666"/>
    <w:rsid w:val="084C0785"/>
    <w:rsid w:val="084C0843"/>
    <w:rsid w:val="084C099C"/>
    <w:rsid w:val="084C09BA"/>
    <w:rsid w:val="084C09C5"/>
    <w:rsid w:val="084C0A58"/>
    <w:rsid w:val="084C0AA5"/>
    <w:rsid w:val="084C0AD2"/>
    <w:rsid w:val="084C0BBF"/>
    <w:rsid w:val="084C0C4B"/>
    <w:rsid w:val="084C0CC4"/>
    <w:rsid w:val="084C0D6A"/>
    <w:rsid w:val="084C0D9F"/>
    <w:rsid w:val="084C0F1C"/>
    <w:rsid w:val="084C0F74"/>
    <w:rsid w:val="084C105B"/>
    <w:rsid w:val="084C107A"/>
    <w:rsid w:val="084C10A1"/>
    <w:rsid w:val="084C1321"/>
    <w:rsid w:val="084C138A"/>
    <w:rsid w:val="084C139D"/>
    <w:rsid w:val="084C13A7"/>
    <w:rsid w:val="084C1467"/>
    <w:rsid w:val="084C14A7"/>
    <w:rsid w:val="084C1540"/>
    <w:rsid w:val="084C1701"/>
    <w:rsid w:val="084C1758"/>
    <w:rsid w:val="084C1779"/>
    <w:rsid w:val="084C17B2"/>
    <w:rsid w:val="084C17C2"/>
    <w:rsid w:val="084C184A"/>
    <w:rsid w:val="084C1942"/>
    <w:rsid w:val="084C19A9"/>
    <w:rsid w:val="084C19CA"/>
    <w:rsid w:val="084C1A29"/>
    <w:rsid w:val="084C1C8C"/>
    <w:rsid w:val="084C1EB2"/>
    <w:rsid w:val="084C1ED5"/>
    <w:rsid w:val="084C1F25"/>
    <w:rsid w:val="084C217B"/>
    <w:rsid w:val="084C22C2"/>
    <w:rsid w:val="084C2361"/>
    <w:rsid w:val="084C24D6"/>
    <w:rsid w:val="084C250B"/>
    <w:rsid w:val="084C2669"/>
    <w:rsid w:val="084C27AE"/>
    <w:rsid w:val="084C27D4"/>
    <w:rsid w:val="084C2947"/>
    <w:rsid w:val="084C2971"/>
    <w:rsid w:val="084C29D9"/>
    <w:rsid w:val="084C2AB3"/>
    <w:rsid w:val="084C2C7E"/>
    <w:rsid w:val="084C2CC2"/>
    <w:rsid w:val="084C2CF2"/>
    <w:rsid w:val="084C2D5C"/>
    <w:rsid w:val="084C2D63"/>
    <w:rsid w:val="084C2EC9"/>
    <w:rsid w:val="084C2FF1"/>
    <w:rsid w:val="084C30E1"/>
    <w:rsid w:val="084C3123"/>
    <w:rsid w:val="084C313D"/>
    <w:rsid w:val="084C33D8"/>
    <w:rsid w:val="084C340C"/>
    <w:rsid w:val="084C34F7"/>
    <w:rsid w:val="084C3515"/>
    <w:rsid w:val="084C35E1"/>
    <w:rsid w:val="084C364B"/>
    <w:rsid w:val="084C367F"/>
    <w:rsid w:val="084C369E"/>
    <w:rsid w:val="084C36D4"/>
    <w:rsid w:val="084C3728"/>
    <w:rsid w:val="084C3812"/>
    <w:rsid w:val="084C381D"/>
    <w:rsid w:val="084C38C0"/>
    <w:rsid w:val="084C397A"/>
    <w:rsid w:val="084C3B83"/>
    <w:rsid w:val="084C3BBD"/>
    <w:rsid w:val="084C3C0C"/>
    <w:rsid w:val="084C3C15"/>
    <w:rsid w:val="084C3C3A"/>
    <w:rsid w:val="084C3C3D"/>
    <w:rsid w:val="084C3CB9"/>
    <w:rsid w:val="084C3DC1"/>
    <w:rsid w:val="084C3E57"/>
    <w:rsid w:val="084C3E6C"/>
    <w:rsid w:val="084C3E85"/>
    <w:rsid w:val="084C3F9B"/>
    <w:rsid w:val="084C4038"/>
    <w:rsid w:val="084C4090"/>
    <w:rsid w:val="084C40D2"/>
    <w:rsid w:val="084C4146"/>
    <w:rsid w:val="084C414A"/>
    <w:rsid w:val="084C417C"/>
    <w:rsid w:val="084C4215"/>
    <w:rsid w:val="084C4419"/>
    <w:rsid w:val="084C4479"/>
    <w:rsid w:val="084C4544"/>
    <w:rsid w:val="084C4573"/>
    <w:rsid w:val="084C4695"/>
    <w:rsid w:val="084C46CD"/>
    <w:rsid w:val="084C478D"/>
    <w:rsid w:val="084C4857"/>
    <w:rsid w:val="084C4910"/>
    <w:rsid w:val="084C4918"/>
    <w:rsid w:val="084C492E"/>
    <w:rsid w:val="084C49C1"/>
    <w:rsid w:val="084C49C2"/>
    <w:rsid w:val="084C49D9"/>
    <w:rsid w:val="084C4A13"/>
    <w:rsid w:val="084C4A1D"/>
    <w:rsid w:val="084C4ABA"/>
    <w:rsid w:val="084C4AC9"/>
    <w:rsid w:val="084C4D13"/>
    <w:rsid w:val="084C4D8C"/>
    <w:rsid w:val="084C4E5D"/>
    <w:rsid w:val="084C4FC3"/>
    <w:rsid w:val="084C5043"/>
    <w:rsid w:val="084C529C"/>
    <w:rsid w:val="084C52E1"/>
    <w:rsid w:val="084C530D"/>
    <w:rsid w:val="084C5328"/>
    <w:rsid w:val="084C5371"/>
    <w:rsid w:val="084C53E6"/>
    <w:rsid w:val="084C541E"/>
    <w:rsid w:val="084C5621"/>
    <w:rsid w:val="084C5687"/>
    <w:rsid w:val="084C56AE"/>
    <w:rsid w:val="084C5824"/>
    <w:rsid w:val="084C5961"/>
    <w:rsid w:val="084C5970"/>
    <w:rsid w:val="084C5A06"/>
    <w:rsid w:val="084C5A98"/>
    <w:rsid w:val="084C5D1A"/>
    <w:rsid w:val="084C5E83"/>
    <w:rsid w:val="084C5E8B"/>
    <w:rsid w:val="084C5F08"/>
    <w:rsid w:val="084C5F17"/>
    <w:rsid w:val="084C5F19"/>
    <w:rsid w:val="084C5F94"/>
    <w:rsid w:val="084C6002"/>
    <w:rsid w:val="084C6060"/>
    <w:rsid w:val="084C608D"/>
    <w:rsid w:val="084C6156"/>
    <w:rsid w:val="084C62FB"/>
    <w:rsid w:val="084C640A"/>
    <w:rsid w:val="084C64A6"/>
    <w:rsid w:val="084C64B5"/>
    <w:rsid w:val="084C64EE"/>
    <w:rsid w:val="084C6615"/>
    <w:rsid w:val="084C66DE"/>
    <w:rsid w:val="084C6758"/>
    <w:rsid w:val="084C680E"/>
    <w:rsid w:val="084C682F"/>
    <w:rsid w:val="084C6874"/>
    <w:rsid w:val="084C6897"/>
    <w:rsid w:val="084C691F"/>
    <w:rsid w:val="084C6A24"/>
    <w:rsid w:val="084C6AAF"/>
    <w:rsid w:val="084C6B00"/>
    <w:rsid w:val="084C6B13"/>
    <w:rsid w:val="084C6B4C"/>
    <w:rsid w:val="084C6B51"/>
    <w:rsid w:val="084C6B9C"/>
    <w:rsid w:val="084C6C40"/>
    <w:rsid w:val="084C6C46"/>
    <w:rsid w:val="084C6CEB"/>
    <w:rsid w:val="084C6D6E"/>
    <w:rsid w:val="084C6D98"/>
    <w:rsid w:val="084C6DB6"/>
    <w:rsid w:val="084C6DDB"/>
    <w:rsid w:val="084C6E2C"/>
    <w:rsid w:val="084C6ED7"/>
    <w:rsid w:val="084C6F01"/>
    <w:rsid w:val="084C6F60"/>
    <w:rsid w:val="084C709B"/>
    <w:rsid w:val="084C70B3"/>
    <w:rsid w:val="084C711B"/>
    <w:rsid w:val="084C7429"/>
    <w:rsid w:val="084C745C"/>
    <w:rsid w:val="084C758B"/>
    <w:rsid w:val="084C76A5"/>
    <w:rsid w:val="084C76EF"/>
    <w:rsid w:val="084C7747"/>
    <w:rsid w:val="084C77E0"/>
    <w:rsid w:val="084C78F3"/>
    <w:rsid w:val="084C7AC6"/>
    <w:rsid w:val="084C7BDE"/>
    <w:rsid w:val="084C7C15"/>
    <w:rsid w:val="084C7C69"/>
    <w:rsid w:val="084C7C9A"/>
    <w:rsid w:val="084C7CB8"/>
    <w:rsid w:val="084C7D2E"/>
    <w:rsid w:val="084C7F28"/>
    <w:rsid w:val="084D009E"/>
    <w:rsid w:val="084D00BF"/>
    <w:rsid w:val="084D00E5"/>
    <w:rsid w:val="084D00FD"/>
    <w:rsid w:val="084D0102"/>
    <w:rsid w:val="084D023D"/>
    <w:rsid w:val="084D02C7"/>
    <w:rsid w:val="084D0355"/>
    <w:rsid w:val="084D0525"/>
    <w:rsid w:val="084D0587"/>
    <w:rsid w:val="084D066A"/>
    <w:rsid w:val="084D06D1"/>
    <w:rsid w:val="084D081E"/>
    <w:rsid w:val="084D087C"/>
    <w:rsid w:val="084D0885"/>
    <w:rsid w:val="084D0975"/>
    <w:rsid w:val="084D0A3B"/>
    <w:rsid w:val="084D0A57"/>
    <w:rsid w:val="084D0A95"/>
    <w:rsid w:val="084D0AF4"/>
    <w:rsid w:val="084D0B74"/>
    <w:rsid w:val="084D0BF0"/>
    <w:rsid w:val="084D0CF5"/>
    <w:rsid w:val="084D0CFB"/>
    <w:rsid w:val="084D0D1D"/>
    <w:rsid w:val="084D0D63"/>
    <w:rsid w:val="084D0E54"/>
    <w:rsid w:val="084D0EEF"/>
    <w:rsid w:val="084D0F5C"/>
    <w:rsid w:val="084D1023"/>
    <w:rsid w:val="084D111C"/>
    <w:rsid w:val="084D114D"/>
    <w:rsid w:val="084D129B"/>
    <w:rsid w:val="084D129D"/>
    <w:rsid w:val="084D12D6"/>
    <w:rsid w:val="084D1428"/>
    <w:rsid w:val="084D14B9"/>
    <w:rsid w:val="084D14E3"/>
    <w:rsid w:val="084D1631"/>
    <w:rsid w:val="084D1640"/>
    <w:rsid w:val="084D165D"/>
    <w:rsid w:val="084D16B5"/>
    <w:rsid w:val="084D1850"/>
    <w:rsid w:val="084D1932"/>
    <w:rsid w:val="084D19AA"/>
    <w:rsid w:val="084D1A9E"/>
    <w:rsid w:val="084D1C71"/>
    <w:rsid w:val="084D1C78"/>
    <w:rsid w:val="084D1DC4"/>
    <w:rsid w:val="084D1E39"/>
    <w:rsid w:val="084D1EA8"/>
    <w:rsid w:val="084D1EB5"/>
    <w:rsid w:val="084D1F16"/>
    <w:rsid w:val="084D1FC9"/>
    <w:rsid w:val="084D1FD1"/>
    <w:rsid w:val="084D1FE2"/>
    <w:rsid w:val="084D200E"/>
    <w:rsid w:val="084D207C"/>
    <w:rsid w:val="084D207F"/>
    <w:rsid w:val="084D21A4"/>
    <w:rsid w:val="084D2271"/>
    <w:rsid w:val="084D228D"/>
    <w:rsid w:val="084D23FD"/>
    <w:rsid w:val="084D2401"/>
    <w:rsid w:val="084D2421"/>
    <w:rsid w:val="084D243D"/>
    <w:rsid w:val="084D2546"/>
    <w:rsid w:val="084D255F"/>
    <w:rsid w:val="084D2756"/>
    <w:rsid w:val="084D2787"/>
    <w:rsid w:val="084D27B9"/>
    <w:rsid w:val="084D27CD"/>
    <w:rsid w:val="084D28D2"/>
    <w:rsid w:val="084D29A2"/>
    <w:rsid w:val="084D2B07"/>
    <w:rsid w:val="084D2B1E"/>
    <w:rsid w:val="084D2B33"/>
    <w:rsid w:val="084D2C38"/>
    <w:rsid w:val="084D2D96"/>
    <w:rsid w:val="084D2E7D"/>
    <w:rsid w:val="084D2EAC"/>
    <w:rsid w:val="084D30A5"/>
    <w:rsid w:val="084D30D6"/>
    <w:rsid w:val="084D3124"/>
    <w:rsid w:val="084D31B7"/>
    <w:rsid w:val="084D320A"/>
    <w:rsid w:val="084D3242"/>
    <w:rsid w:val="084D325E"/>
    <w:rsid w:val="084D3266"/>
    <w:rsid w:val="084D3599"/>
    <w:rsid w:val="084D35F9"/>
    <w:rsid w:val="084D3653"/>
    <w:rsid w:val="084D3689"/>
    <w:rsid w:val="084D37C5"/>
    <w:rsid w:val="084D389C"/>
    <w:rsid w:val="084D398C"/>
    <w:rsid w:val="084D3A7B"/>
    <w:rsid w:val="084D3A86"/>
    <w:rsid w:val="084D3A99"/>
    <w:rsid w:val="084D3B44"/>
    <w:rsid w:val="084D3B58"/>
    <w:rsid w:val="084D3B67"/>
    <w:rsid w:val="084D3BD9"/>
    <w:rsid w:val="084D3C49"/>
    <w:rsid w:val="084D3CEB"/>
    <w:rsid w:val="084D3D43"/>
    <w:rsid w:val="084D3D4B"/>
    <w:rsid w:val="084D3E81"/>
    <w:rsid w:val="084D3F0C"/>
    <w:rsid w:val="084D4022"/>
    <w:rsid w:val="084D40A9"/>
    <w:rsid w:val="084D40FB"/>
    <w:rsid w:val="084D4142"/>
    <w:rsid w:val="084D42CA"/>
    <w:rsid w:val="084D444D"/>
    <w:rsid w:val="084D45AD"/>
    <w:rsid w:val="084D4822"/>
    <w:rsid w:val="084D4942"/>
    <w:rsid w:val="084D4972"/>
    <w:rsid w:val="084D4A2C"/>
    <w:rsid w:val="084D4A6A"/>
    <w:rsid w:val="084D4AD4"/>
    <w:rsid w:val="084D4B69"/>
    <w:rsid w:val="084D4B6F"/>
    <w:rsid w:val="084D4BE4"/>
    <w:rsid w:val="084D4C04"/>
    <w:rsid w:val="084D4C59"/>
    <w:rsid w:val="084D4D56"/>
    <w:rsid w:val="084D4F3D"/>
    <w:rsid w:val="084D501D"/>
    <w:rsid w:val="084D50BE"/>
    <w:rsid w:val="084D51C8"/>
    <w:rsid w:val="084D51E4"/>
    <w:rsid w:val="084D5253"/>
    <w:rsid w:val="084D531E"/>
    <w:rsid w:val="084D540D"/>
    <w:rsid w:val="084D5444"/>
    <w:rsid w:val="084D5616"/>
    <w:rsid w:val="084D56D8"/>
    <w:rsid w:val="084D57F3"/>
    <w:rsid w:val="084D5826"/>
    <w:rsid w:val="084D5881"/>
    <w:rsid w:val="084D588C"/>
    <w:rsid w:val="084D588F"/>
    <w:rsid w:val="084D5919"/>
    <w:rsid w:val="084D5A11"/>
    <w:rsid w:val="084D5BD6"/>
    <w:rsid w:val="084D5BE6"/>
    <w:rsid w:val="084D5C09"/>
    <w:rsid w:val="084D5D76"/>
    <w:rsid w:val="084D5D84"/>
    <w:rsid w:val="084D5DFC"/>
    <w:rsid w:val="084D5E83"/>
    <w:rsid w:val="084D5EA2"/>
    <w:rsid w:val="084D5FC6"/>
    <w:rsid w:val="084D6078"/>
    <w:rsid w:val="084D60B1"/>
    <w:rsid w:val="084D6158"/>
    <w:rsid w:val="084D61BB"/>
    <w:rsid w:val="084D6211"/>
    <w:rsid w:val="084D6326"/>
    <w:rsid w:val="084D6363"/>
    <w:rsid w:val="084D64BB"/>
    <w:rsid w:val="084D64E9"/>
    <w:rsid w:val="084D6509"/>
    <w:rsid w:val="084D6522"/>
    <w:rsid w:val="084D66E1"/>
    <w:rsid w:val="084D67C1"/>
    <w:rsid w:val="084D685A"/>
    <w:rsid w:val="084D6900"/>
    <w:rsid w:val="084D6903"/>
    <w:rsid w:val="084D697D"/>
    <w:rsid w:val="084D6A33"/>
    <w:rsid w:val="084D6B19"/>
    <w:rsid w:val="084D6B5A"/>
    <w:rsid w:val="084D6B7E"/>
    <w:rsid w:val="084D6D13"/>
    <w:rsid w:val="084D6D87"/>
    <w:rsid w:val="084D6E47"/>
    <w:rsid w:val="084D6FFC"/>
    <w:rsid w:val="084D7071"/>
    <w:rsid w:val="084D7158"/>
    <w:rsid w:val="084D71EE"/>
    <w:rsid w:val="084D7256"/>
    <w:rsid w:val="084D7293"/>
    <w:rsid w:val="084D7395"/>
    <w:rsid w:val="084D739C"/>
    <w:rsid w:val="084D73F6"/>
    <w:rsid w:val="084D7455"/>
    <w:rsid w:val="084D7548"/>
    <w:rsid w:val="084D75BD"/>
    <w:rsid w:val="084D75D8"/>
    <w:rsid w:val="084D7680"/>
    <w:rsid w:val="084D76C6"/>
    <w:rsid w:val="084D773A"/>
    <w:rsid w:val="084D77A5"/>
    <w:rsid w:val="084D78AD"/>
    <w:rsid w:val="084D78CA"/>
    <w:rsid w:val="084D7A47"/>
    <w:rsid w:val="084D7A82"/>
    <w:rsid w:val="084D7A9F"/>
    <w:rsid w:val="084D7ABB"/>
    <w:rsid w:val="084D7B2B"/>
    <w:rsid w:val="084D7B74"/>
    <w:rsid w:val="084D7CD0"/>
    <w:rsid w:val="084D7E10"/>
    <w:rsid w:val="084D7EDD"/>
    <w:rsid w:val="084D7F20"/>
    <w:rsid w:val="084D7FEA"/>
    <w:rsid w:val="084E003E"/>
    <w:rsid w:val="084E00E0"/>
    <w:rsid w:val="084E016C"/>
    <w:rsid w:val="084E0198"/>
    <w:rsid w:val="084E0284"/>
    <w:rsid w:val="084E03B2"/>
    <w:rsid w:val="084E0492"/>
    <w:rsid w:val="084E0495"/>
    <w:rsid w:val="084E0580"/>
    <w:rsid w:val="084E05A3"/>
    <w:rsid w:val="084E0610"/>
    <w:rsid w:val="084E061F"/>
    <w:rsid w:val="084E0622"/>
    <w:rsid w:val="084E079E"/>
    <w:rsid w:val="084E07BC"/>
    <w:rsid w:val="084E0B32"/>
    <w:rsid w:val="084E0B88"/>
    <w:rsid w:val="084E0C28"/>
    <w:rsid w:val="084E0C6C"/>
    <w:rsid w:val="084E0C84"/>
    <w:rsid w:val="084E0DC7"/>
    <w:rsid w:val="084E0E1A"/>
    <w:rsid w:val="084E0E2F"/>
    <w:rsid w:val="084E0E74"/>
    <w:rsid w:val="084E0EAC"/>
    <w:rsid w:val="084E0F79"/>
    <w:rsid w:val="084E0FF0"/>
    <w:rsid w:val="084E100F"/>
    <w:rsid w:val="084E1044"/>
    <w:rsid w:val="084E106F"/>
    <w:rsid w:val="084E1275"/>
    <w:rsid w:val="084E1276"/>
    <w:rsid w:val="084E1332"/>
    <w:rsid w:val="084E1377"/>
    <w:rsid w:val="084E1448"/>
    <w:rsid w:val="084E1461"/>
    <w:rsid w:val="084E149E"/>
    <w:rsid w:val="084E16A6"/>
    <w:rsid w:val="084E1710"/>
    <w:rsid w:val="084E1781"/>
    <w:rsid w:val="084E17F0"/>
    <w:rsid w:val="084E18A2"/>
    <w:rsid w:val="084E1918"/>
    <w:rsid w:val="084E193F"/>
    <w:rsid w:val="084E1948"/>
    <w:rsid w:val="084E19AE"/>
    <w:rsid w:val="084E19C0"/>
    <w:rsid w:val="084E1B06"/>
    <w:rsid w:val="084E1B6E"/>
    <w:rsid w:val="084E1BCF"/>
    <w:rsid w:val="084E1C3B"/>
    <w:rsid w:val="084E1C47"/>
    <w:rsid w:val="084E1CC6"/>
    <w:rsid w:val="084E1DA1"/>
    <w:rsid w:val="084E1EDE"/>
    <w:rsid w:val="084E1F23"/>
    <w:rsid w:val="084E1F4F"/>
    <w:rsid w:val="084E1F70"/>
    <w:rsid w:val="084E1F76"/>
    <w:rsid w:val="084E1F8E"/>
    <w:rsid w:val="084E206F"/>
    <w:rsid w:val="084E20CC"/>
    <w:rsid w:val="084E221F"/>
    <w:rsid w:val="084E2271"/>
    <w:rsid w:val="084E227B"/>
    <w:rsid w:val="084E231A"/>
    <w:rsid w:val="084E2330"/>
    <w:rsid w:val="084E237B"/>
    <w:rsid w:val="084E24A3"/>
    <w:rsid w:val="084E24D1"/>
    <w:rsid w:val="084E263E"/>
    <w:rsid w:val="084E28AF"/>
    <w:rsid w:val="084E28BF"/>
    <w:rsid w:val="084E28CF"/>
    <w:rsid w:val="084E2965"/>
    <w:rsid w:val="084E2AC0"/>
    <w:rsid w:val="084E2B9A"/>
    <w:rsid w:val="084E2BF1"/>
    <w:rsid w:val="084E2BFC"/>
    <w:rsid w:val="084E2C86"/>
    <w:rsid w:val="084E2C96"/>
    <w:rsid w:val="084E2EF6"/>
    <w:rsid w:val="084E2EFB"/>
    <w:rsid w:val="084E2F43"/>
    <w:rsid w:val="084E3030"/>
    <w:rsid w:val="084E3142"/>
    <w:rsid w:val="084E32A6"/>
    <w:rsid w:val="084E3357"/>
    <w:rsid w:val="084E3396"/>
    <w:rsid w:val="084E3436"/>
    <w:rsid w:val="084E347F"/>
    <w:rsid w:val="084E34D2"/>
    <w:rsid w:val="084E355C"/>
    <w:rsid w:val="084E3575"/>
    <w:rsid w:val="084E35D8"/>
    <w:rsid w:val="084E3684"/>
    <w:rsid w:val="084E36AA"/>
    <w:rsid w:val="084E36AE"/>
    <w:rsid w:val="084E36DA"/>
    <w:rsid w:val="084E3831"/>
    <w:rsid w:val="084E38D5"/>
    <w:rsid w:val="084E38E6"/>
    <w:rsid w:val="084E3913"/>
    <w:rsid w:val="084E3988"/>
    <w:rsid w:val="084E3A02"/>
    <w:rsid w:val="084E3A11"/>
    <w:rsid w:val="084E3A43"/>
    <w:rsid w:val="084E3B70"/>
    <w:rsid w:val="084E3B7F"/>
    <w:rsid w:val="084E3B94"/>
    <w:rsid w:val="084E3C01"/>
    <w:rsid w:val="084E3C92"/>
    <w:rsid w:val="084E3CAC"/>
    <w:rsid w:val="084E3CBE"/>
    <w:rsid w:val="084E3D0C"/>
    <w:rsid w:val="084E3DEC"/>
    <w:rsid w:val="084E3DF1"/>
    <w:rsid w:val="084E405F"/>
    <w:rsid w:val="084E40A1"/>
    <w:rsid w:val="084E40A2"/>
    <w:rsid w:val="084E40B5"/>
    <w:rsid w:val="084E4177"/>
    <w:rsid w:val="084E41F1"/>
    <w:rsid w:val="084E4288"/>
    <w:rsid w:val="084E428C"/>
    <w:rsid w:val="084E438F"/>
    <w:rsid w:val="084E43E0"/>
    <w:rsid w:val="084E44C0"/>
    <w:rsid w:val="084E44D9"/>
    <w:rsid w:val="084E4776"/>
    <w:rsid w:val="084E4831"/>
    <w:rsid w:val="084E4AB1"/>
    <w:rsid w:val="084E4C13"/>
    <w:rsid w:val="084E4DD1"/>
    <w:rsid w:val="084E4E31"/>
    <w:rsid w:val="084E4E6C"/>
    <w:rsid w:val="084E4EDB"/>
    <w:rsid w:val="084E4F13"/>
    <w:rsid w:val="084E4F6E"/>
    <w:rsid w:val="084E4FE9"/>
    <w:rsid w:val="084E5030"/>
    <w:rsid w:val="084E5055"/>
    <w:rsid w:val="084E512A"/>
    <w:rsid w:val="084E51FF"/>
    <w:rsid w:val="084E5250"/>
    <w:rsid w:val="084E52B5"/>
    <w:rsid w:val="084E5307"/>
    <w:rsid w:val="084E53D5"/>
    <w:rsid w:val="084E5537"/>
    <w:rsid w:val="084E5638"/>
    <w:rsid w:val="084E564B"/>
    <w:rsid w:val="084E5693"/>
    <w:rsid w:val="084E574D"/>
    <w:rsid w:val="084E57A4"/>
    <w:rsid w:val="084E589C"/>
    <w:rsid w:val="084E5927"/>
    <w:rsid w:val="084E59F7"/>
    <w:rsid w:val="084E5A11"/>
    <w:rsid w:val="084E5A76"/>
    <w:rsid w:val="084E5B57"/>
    <w:rsid w:val="084E5C76"/>
    <w:rsid w:val="084E5CA8"/>
    <w:rsid w:val="084E5CBE"/>
    <w:rsid w:val="084E5D47"/>
    <w:rsid w:val="084E5D85"/>
    <w:rsid w:val="084E5D87"/>
    <w:rsid w:val="084E5D94"/>
    <w:rsid w:val="084E5DB6"/>
    <w:rsid w:val="084E5DFF"/>
    <w:rsid w:val="084E5E0E"/>
    <w:rsid w:val="084E5E4D"/>
    <w:rsid w:val="084E5E70"/>
    <w:rsid w:val="084E6056"/>
    <w:rsid w:val="084E60DE"/>
    <w:rsid w:val="084E612C"/>
    <w:rsid w:val="084E6194"/>
    <w:rsid w:val="084E61D5"/>
    <w:rsid w:val="084E626E"/>
    <w:rsid w:val="084E6467"/>
    <w:rsid w:val="084E648F"/>
    <w:rsid w:val="084E690E"/>
    <w:rsid w:val="084E696C"/>
    <w:rsid w:val="084E69D5"/>
    <w:rsid w:val="084E6AC4"/>
    <w:rsid w:val="084E6B7F"/>
    <w:rsid w:val="084E6BEF"/>
    <w:rsid w:val="084E6C41"/>
    <w:rsid w:val="084E6CB9"/>
    <w:rsid w:val="084E6CF4"/>
    <w:rsid w:val="084E6CF8"/>
    <w:rsid w:val="084E6DF4"/>
    <w:rsid w:val="084E6E39"/>
    <w:rsid w:val="084E6EF0"/>
    <w:rsid w:val="084E6F75"/>
    <w:rsid w:val="084E6FC2"/>
    <w:rsid w:val="084E7020"/>
    <w:rsid w:val="084E71E4"/>
    <w:rsid w:val="084E71EB"/>
    <w:rsid w:val="084E732F"/>
    <w:rsid w:val="084E7332"/>
    <w:rsid w:val="084E73EE"/>
    <w:rsid w:val="084E7486"/>
    <w:rsid w:val="084E74F7"/>
    <w:rsid w:val="084E74FB"/>
    <w:rsid w:val="084E771B"/>
    <w:rsid w:val="084E7764"/>
    <w:rsid w:val="084E784C"/>
    <w:rsid w:val="084E7862"/>
    <w:rsid w:val="084E78AA"/>
    <w:rsid w:val="084E78CB"/>
    <w:rsid w:val="084E78D4"/>
    <w:rsid w:val="084E796E"/>
    <w:rsid w:val="084E79A1"/>
    <w:rsid w:val="084E79E6"/>
    <w:rsid w:val="084E7BBC"/>
    <w:rsid w:val="084E7C7E"/>
    <w:rsid w:val="084E7CC9"/>
    <w:rsid w:val="084E7D0F"/>
    <w:rsid w:val="084E7F71"/>
    <w:rsid w:val="084E7FB5"/>
    <w:rsid w:val="084E7FC0"/>
    <w:rsid w:val="084E7FD5"/>
    <w:rsid w:val="084F00B2"/>
    <w:rsid w:val="084F00D6"/>
    <w:rsid w:val="084F00D8"/>
    <w:rsid w:val="084F0162"/>
    <w:rsid w:val="084F017F"/>
    <w:rsid w:val="084F02EA"/>
    <w:rsid w:val="084F0394"/>
    <w:rsid w:val="084F03F4"/>
    <w:rsid w:val="084F04D2"/>
    <w:rsid w:val="084F0517"/>
    <w:rsid w:val="084F054D"/>
    <w:rsid w:val="084F072D"/>
    <w:rsid w:val="084F0928"/>
    <w:rsid w:val="084F0960"/>
    <w:rsid w:val="084F099D"/>
    <w:rsid w:val="084F0A75"/>
    <w:rsid w:val="084F0BA6"/>
    <w:rsid w:val="084F0BCD"/>
    <w:rsid w:val="084F0F7F"/>
    <w:rsid w:val="084F1104"/>
    <w:rsid w:val="084F1244"/>
    <w:rsid w:val="084F125C"/>
    <w:rsid w:val="084F1271"/>
    <w:rsid w:val="084F1298"/>
    <w:rsid w:val="084F13DC"/>
    <w:rsid w:val="084F14AA"/>
    <w:rsid w:val="084F1663"/>
    <w:rsid w:val="084F16E8"/>
    <w:rsid w:val="084F176E"/>
    <w:rsid w:val="084F1807"/>
    <w:rsid w:val="084F1881"/>
    <w:rsid w:val="084F1886"/>
    <w:rsid w:val="084F1897"/>
    <w:rsid w:val="084F18FF"/>
    <w:rsid w:val="084F192B"/>
    <w:rsid w:val="084F199C"/>
    <w:rsid w:val="084F19C4"/>
    <w:rsid w:val="084F1AD2"/>
    <w:rsid w:val="084F1AF6"/>
    <w:rsid w:val="084F1B9F"/>
    <w:rsid w:val="084F1BF3"/>
    <w:rsid w:val="084F1C6D"/>
    <w:rsid w:val="084F1D0A"/>
    <w:rsid w:val="084F1DB1"/>
    <w:rsid w:val="084F1F32"/>
    <w:rsid w:val="084F1FCD"/>
    <w:rsid w:val="084F202B"/>
    <w:rsid w:val="084F218A"/>
    <w:rsid w:val="084F2290"/>
    <w:rsid w:val="084F2386"/>
    <w:rsid w:val="084F2488"/>
    <w:rsid w:val="084F256E"/>
    <w:rsid w:val="084F2618"/>
    <w:rsid w:val="084F2660"/>
    <w:rsid w:val="084F28DC"/>
    <w:rsid w:val="084F29F4"/>
    <w:rsid w:val="084F2A16"/>
    <w:rsid w:val="084F2A47"/>
    <w:rsid w:val="084F2A4A"/>
    <w:rsid w:val="084F2BAC"/>
    <w:rsid w:val="084F2D93"/>
    <w:rsid w:val="084F2E35"/>
    <w:rsid w:val="084F2EB6"/>
    <w:rsid w:val="084F30F0"/>
    <w:rsid w:val="084F3138"/>
    <w:rsid w:val="084F3208"/>
    <w:rsid w:val="084F32B4"/>
    <w:rsid w:val="084F32F1"/>
    <w:rsid w:val="084F33A4"/>
    <w:rsid w:val="084F33BE"/>
    <w:rsid w:val="084F361B"/>
    <w:rsid w:val="084F36CD"/>
    <w:rsid w:val="084F3741"/>
    <w:rsid w:val="084F3746"/>
    <w:rsid w:val="084F3750"/>
    <w:rsid w:val="084F389C"/>
    <w:rsid w:val="084F3B7F"/>
    <w:rsid w:val="084F3BBD"/>
    <w:rsid w:val="084F3BF6"/>
    <w:rsid w:val="084F3C00"/>
    <w:rsid w:val="084F3D2A"/>
    <w:rsid w:val="084F3DFD"/>
    <w:rsid w:val="084F3EC4"/>
    <w:rsid w:val="084F3F96"/>
    <w:rsid w:val="084F3FC3"/>
    <w:rsid w:val="084F4054"/>
    <w:rsid w:val="084F40BF"/>
    <w:rsid w:val="084F4123"/>
    <w:rsid w:val="084F4150"/>
    <w:rsid w:val="084F4262"/>
    <w:rsid w:val="084F43A2"/>
    <w:rsid w:val="084F4486"/>
    <w:rsid w:val="084F44D2"/>
    <w:rsid w:val="084F4518"/>
    <w:rsid w:val="084F4521"/>
    <w:rsid w:val="084F466D"/>
    <w:rsid w:val="084F4682"/>
    <w:rsid w:val="084F469C"/>
    <w:rsid w:val="084F46C0"/>
    <w:rsid w:val="084F4731"/>
    <w:rsid w:val="084F4754"/>
    <w:rsid w:val="084F4919"/>
    <w:rsid w:val="084F491D"/>
    <w:rsid w:val="084F497A"/>
    <w:rsid w:val="084F49D9"/>
    <w:rsid w:val="084F4A6E"/>
    <w:rsid w:val="084F4A8E"/>
    <w:rsid w:val="084F4AA6"/>
    <w:rsid w:val="084F4B5B"/>
    <w:rsid w:val="084F4B63"/>
    <w:rsid w:val="084F4BDD"/>
    <w:rsid w:val="084F4D56"/>
    <w:rsid w:val="084F4D79"/>
    <w:rsid w:val="084F4DE2"/>
    <w:rsid w:val="084F4E6F"/>
    <w:rsid w:val="084F4EDC"/>
    <w:rsid w:val="084F4F43"/>
    <w:rsid w:val="084F5001"/>
    <w:rsid w:val="084F508E"/>
    <w:rsid w:val="084F5117"/>
    <w:rsid w:val="084F513E"/>
    <w:rsid w:val="084F51EB"/>
    <w:rsid w:val="084F51F5"/>
    <w:rsid w:val="084F5223"/>
    <w:rsid w:val="084F529D"/>
    <w:rsid w:val="084F52B7"/>
    <w:rsid w:val="084F52B9"/>
    <w:rsid w:val="084F5319"/>
    <w:rsid w:val="084F531C"/>
    <w:rsid w:val="084F5393"/>
    <w:rsid w:val="084F5459"/>
    <w:rsid w:val="084F54F0"/>
    <w:rsid w:val="084F55A9"/>
    <w:rsid w:val="084F563F"/>
    <w:rsid w:val="084F5645"/>
    <w:rsid w:val="084F56C8"/>
    <w:rsid w:val="084F5802"/>
    <w:rsid w:val="084F580C"/>
    <w:rsid w:val="084F581E"/>
    <w:rsid w:val="084F589E"/>
    <w:rsid w:val="084F58C6"/>
    <w:rsid w:val="084F5942"/>
    <w:rsid w:val="084F59DE"/>
    <w:rsid w:val="084F5C59"/>
    <w:rsid w:val="084F5DAD"/>
    <w:rsid w:val="084F5FE8"/>
    <w:rsid w:val="084F6014"/>
    <w:rsid w:val="084F6059"/>
    <w:rsid w:val="084F6125"/>
    <w:rsid w:val="084F6178"/>
    <w:rsid w:val="084F62EF"/>
    <w:rsid w:val="084F6362"/>
    <w:rsid w:val="084F63EC"/>
    <w:rsid w:val="084F64B7"/>
    <w:rsid w:val="084F6628"/>
    <w:rsid w:val="084F6641"/>
    <w:rsid w:val="084F6674"/>
    <w:rsid w:val="084F66C4"/>
    <w:rsid w:val="084F6749"/>
    <w:rsid w:val="084F67DF"/>
    <w:rsid w:val="084F67FE"/>
    <w:rsid w:val="084F6851"/>
    <w:rsid w:val="084F6951"/>
    <w:rsid w:val="084F6952"/>
    <w:rsid w:val="084F697F"/>
    <w:rsid w:val="084F69F9"/>
    <w:rsid w:val="084F6AA5"/>
    <w:rsid w:val="084F6C0D"/>
    <w:rsid w:val="084F6CFE"/>
    <w:rsid w:val="084F6D4A"/>
    <w:rsid w:val="084F6D5F"/>
    <w:rsid w:val="084F6E15"/>
    <w:rsid w:val="084F6E31"/>
    <w:rsid w:val="084F6E65"/>
    <w:rsid w:val="084F6E7D"/>
    <w:rsid w:val="084F6E87"/>
    <w:rsid w:val="084F6EFB"/>
    <w:rsid w:val="084F6FA3"/>
    <w:rsid w:val="084F703C"/>
    <w:rsid w:val="084F7263"/>
    <w:rsid w:val="084F72D4"/>
    <w:rsid w:val="084F74BF"/>
    <w:rsid w:val="084F75B5"/>
    <w:rsid w:val="084F75F0"/>
    <w:rsid w:val="084F7617"/>
    <w:rsid w:val="084F76D7"/>
    <w:rsid w:val="084F7727"/>
    <w:rsid w:val="084F77F0"/>
    <w:rsid w:val="084F780E"/>
    <w:rsid w:val="084F7903"/>
    <w:rsid w:val="084F7965"/>
    <w:rsid w:val="084F79BE"/>
    <w:rsid w:val="084F7A6C"/>
    <w:rsid w:val="084F7ABE"/>
    <w:rsid w:val="084F7ACC"/>
    <w:rsid w:val="084F7B4D"/>
    <w:rsid w:val="084F7B87"/>
    <w:rsid w:val="084F7C0F"/>
    <w:rsid w:val="084F7C26"/>
    <w:rsid w:val="084F7C2B"/>
    <w:rsid w:val="084F7D7C"/>
    <w:rsid w:val="084F7DB0"/>
    <w:rsid w:val="084F7E4E"/>
    <w:rsid w:val="084F7EA7"/>
    <w:rsid w:val="084F7F30"/>
    <w:rsid w:val="084F7F3A"/>
    <w:rsid w:val="084F7F3C"/>
    <w:rsid w:val="08500036"/>
    <w:rsid w:val="0850004F"/>
    <w:rsid w:val="085000C1"/>
    <w:rsid w:val="085000F0"/>
    <w:rsid w:val="08500233"/>
    <w:rsid w:val="085006D7"/>
    <w:rsid w:val="085006E5"/>
    <w:rsid w:val="085007F0"/>
    <w:rsid w:val="085008E8"/>
    <w:rsid w:val="0850096E"/>
    <w:rsid w:val="085009F3"/>
    <w:rsid w:val="085009F5"/>
    <w:rsid w:val="08500C0C"/>
    <w:rsid w:val="08500C2D"/>
    <w:rsid w:val="08500C39"/>
    <w:rsid w:val="08500C72"/>
    <w:rsid w:val="08500E12"/>
    <w:rsid w:val="08500E15"/>
    <w:rsid w:val="08500E68"/>
    <w:rsid w:val="08500E9C"/>
    <w:rsid w:val="08500EA9"/>
    <w:rsid w:val="08500FEB"/>
    <w:rsid w:val="0850101E"/>
    <w:rsid w:val="085010F7"/>
    <w:rsid w:val="08501162"/>
    <w:rsid w:val="08501264"/>
    <w:rsid w:val="085012AF"/>
    <w:rsid w:val="08501331"/>
    <w:rsid w:val="085013FA"/>
    <w:rsid w:val="085016D8"/>
    <w:rsid w:val="08501772"/>
    <w:rsid w:val="085017B1"/>
    <w:rsid w:val="08501896"/>
    <w:rsid w:val="085019CC"/>
    <w:rsid w:val="08501ADA"/>
    <w:rsid w:val="08501B4B"/>
    <w:rsid w:val="08501C99"/>
    <w:rsid w:val="08501D63"/>
    <w:rsid w:val="08501D78"/>
    <w:rsid w:val="08501DC8"/>
    <w:rsid w:val="08501EB2"/>
    <w:rsid w:val="08501EDE"/>
    <w:rsid w:val="08501F08"/>
    <w:rsid w:val="08501F0E"/>
    <w:rsid w:val="08501F48"/>
    <w:rsid w:val="08501FB1"/>
    <w:rsid w:val="08501FC3"/>
    <w:rsid w:val="08501FD4"/>
    <w:rsid w:val="08502116"/>
    <w:rsid w:val="085021A1"/>
    <w:rsid w:val="08502202"/>
    <w:rsid w:val="0850220F"/>
    <w:rsid w:val="0850223F"/>
    <w:rsid w:val="08502300"/>
    <w:rsid w:val="08502410"/>
    <w:rsid w:val="08502512"/>
    <w:rsid w:val="0850254F"/>
    <w:rsid w:val="08502597"/>
    <w:rsid w:val="085025D8"/>
    <w:rsid w:val="08502665"/>
    <w:rsid w:val="085026EC"/>
    <w:rsid w:val="085028A3"/>
    <w:rsid w:val="085028DA"/>
    <w:rsid w:val="08502968"/>
    <w:rsid w:val="085029DF"/>
    <w:rsid w:val="08502AAC"/>
    <w:rsid w:val="08502AB2"/>
    <w:rsid w:val="08502B58"/>
    <w:rsid w:val="08502B81"/>
    <w:rsid w:val="08502BBE"/>
    <w:rsid w:val="08502BF3"/>
    <w:rsid w:val="08502C9A"/>
    <w:rsid w:val="08502DDB"/>
    <w:rsid w:val="08502EF7"/>
    <w:rsid w:val="08502F9F"/>
    <w:rsid w:val="08502FAF"/>
    <w:rsid w:val="08502FBD"/>
    <w:rsid w:val="08502FF9"/>
    <w:rsid w:val="08503078"/>
    <w:rsid w:val="085030B1"/>
    <w:rsid w:val="0850319C"/>
    <w:rsid w:val="085031F6"/>
    <w:rsid w:val="085032D6"/>
    <w:rsid w:val="08503340"/>
    <w:rsid w:val="0850347A"/>
    <w:rsid w:val="085034FD"/>
    <w:rsid w:val="08503545"/>
    <w:rsid w:val="0850359B"/>
    <w:rsid w:val="08503687"/>
    <w:rsid w:val="085036C7"/>
    <w:rsid w:val="0850375E"/>
    <w:rsid w:val="08503796"/>
    <w:rsid w:val="085037CA"/>
    <w:rsid w:val="08503939"/>
    <w:rsid w:val="085039E7"/>
    <w:rsid w:val="08503A6C"/>
    <w:rsid w:val="08503AEB"/>
    <w:rsid w:val="08503B98"/>
    <w:rsid w:val="08503BA0"/>
    <w:rsid w:val="08503C23"/>
    <w:rsid w:val="08503CC7"/>
    <w:rsid w:val="08503D98"/>
    <w:rsid w:val="08503E20"/>
    <w:rsid w:val="08503EEA"/>
    <w:rsid w:val="08504022"/>
    <w:rsid w:val="08504041"/>
    <w:rsid w:val="08504047"/>
    <w:rsid w:val="0850407D"/>
    <w:rsid w:val="08504189"/>
    <w:rsid w:val="08504291"/>
    <w:rsid w:val="0850433F"/>
    <w:rsid w:val="0850437A"/>
    <w:rsid w:val="08504471"/>
    <w:rsid w:val="0850456C"/>
    <w:rsid w:val="08504576"/>
    <w:rsid w:val="085045BE"/>
    <w:rsid w:val="08504650"/>
    <w:rsid w:val="08504739"/>
    <w:rsid w:val="08504768"/>
    <w:rsid w:val="0850494D"/>
    <w:rsid w:val="0850497A"/>
    <w:rsid w:val="085049DE"/>
    <w:rsid w:val="085049E0"/>
    <w:rsid w:val="08504A2B"/>
    <w:rsid w:val="08504A5C"/>
    <w:rsid w:val="08504AC4"/>
    <w:rsid w:val="08504AD6"/>
    <w:rsid w:val="08504B2A"/>
    <w:rsid w:val="08504BA8"/>
    <w:rsid w:val="08504C42"/>
    <w:rsid w:val="08504D02"/>
    <w:rsid w:val="08504D39"/>
    <w:rsid w:val="08504D41"/>
    <w:rsid w:val="08504F21"/>
    <w:rsid w:val="08505083"/>
    <w:rsid w:val="08505090"/>
    <w:rsid w:val="085051A5"/>
    <w:rsid w:val="085052A4"/>
    <w:rsid w:val="085053D3"/>
    <w:rsid w:val="085053DF"/>
    <w:rsid w:val="0850541A"/>
    <w:rsid w:val="085055A9"/>
    <w:rsid w:val="08505686"/>
    <w:rsid w:val="0850577C"/>
    <w:rsid w:val="0850582F"/>
    <w:rsid w:val="0850586D"/>
    <w:rsid w:val="08505974"/>
    <w:rsid w:val="08505989"/>
    <w:rsid w:val="08505A0C"/>
    <w:rsid w:val="08505A4E"/>
    <w:rsid w:val="08505B11"/>
    <w:rsid w:val="08505CA3"/>
    <w:rsid w:val="08505D59"/>
    <w:rsid w:val="08505D64"/>
    <w:rsid w:val="08505E67"/>
    <w:rsid w:val="08505E7F"/>
    <w:rsid w:val="08505ECD"/>
    <w:rsid w:val="08505FEC"/>
    <w:rsid w:val="0850607E"/>
    <w:rsid w:val="08506247"/>
    <w:rsid w:val="0850624E"/>
    <w:rsid w:val="085062B9"/>
    <w:rsid w:val="085062CC"/>
    <w:rsid w:val="08506364"/>
    <w:rsid w:val="085063F4"/>
    <w:rsid w:val="0850649D"/>
    <w:rsid w:val="08506687"/>
    <w:rsid w:val="085067D4"/>
    <w:rsid w:val="085067FA"/>
    <w:rsid w:val="08506833"/>
    <w:rsid w:val="08506846"/>
    <w:rsid w:val="08506852"/>
    <w:rsid w:val="0850695E"/>
    <w:rsid w:val="08506A4B"/>
    <w:rsid w:val="08506B0B"/>
    <w:rsid w:val="08506B17"/>
    <w:rsid w:val="08506B2E"/>
    <w:rsid w:val="08506B7C"/>
    <w:rsid w:val="08506BB9"/>
    <w:rsid w:val="08506C03"/>
    <w:rsid w:val="08506C34"/>
    <w:rsid w:val="08506C53"/>
    <w:rsid w:val="08506EFD"/>
    <w:rsid w:val="08506F55"/>
    <w:rsid w:val="08506F93"/>
    <w:rsid w:val="085071B4"/>
    <w:rsid w:val="0850723B"/>
    <w:rsid w:val="085072F8"/>
    <w:rsid w:val="0850749F"/>
    <w:rsid w:val="08507522"/>
    <w:rsid w:val="08507759"/>
    <w:rsid w:val="085077C8"/>
    <w:rsid w:val="085077D3"/>
    <w:rsid w:val="08507903"/>
    <w:rsid w:val="08507918"/>
    <w:rsid w:val="085079C8"/>
    <w:rsid w:val="085079DA"/>
    <w:rsid w:val="08507A38"/>
    <w:rsid w:val="08507B2A"/>
    <w:rsid w:val="08507B5B"/>
    <w:rsid w:val="08507D12"/>
    <w:rsid w:val="08507D76"/>
    <w:rsid w:val="08507E4F"/>
    <w:rsid w:val="08507E61"/>
    <w:rsid w:val="08507E98"/>
    <w:rsid w:val="08510107"/>
    <w:rsid w:val="08510124"/>
    <w:rsid w:val="0851019F"/>
    <w:rsid w:val="08510244"/>
    <w:rsid w:val="085102A0"/>
    <w:rsid w:val="08510325"/>
    <w:rsid w:val="08510345"/>
    <w:rsid w:val="0851049E"/>
    <w:rsid w:val="085104CB"/>
    <w:rsid w:val="08510698"/>
    <w:rsid w:val="085106A0"/>
    <w:rsid w:val="0851076B"/>
    <w:rsid w:val="0851078B"/>
    <w:rsid w:val="085107BD"/>
    <w:rsid w:val="085108B6"/>
    <w:rsid w:val="08510907"/>
    <w:rsid w:val="0851090B"/>
    <w:rsid w:val="08510955"/>
    <w:rsid w:val="08510AD5"/>
    <w:rsid w:val="08510C2D"/>
    <w:rsid w:val="08510CFC"/>
    <w:rsid w:val="08510DCC"/>
    <w:rsid w:val="08510E2F"/>
    <w:rsid w:val="08510F35"/>
    <w:rsid w:val="08510F96"/>
    <w:rsid w:val="08511129"/>
    <w:rsid w:val="08511284"/>
    <w:rsid w:val="085113C1"/>
    <w:rsid w:val="0851143B"/>
    <w:rsid w:val="085114F8"/>
    <w:rsid w:val="085114FA"/>
    <w:rsid w:val="08511727"/>
    <w:rsid w:val="0851175A"/>
    <w:rsid w:val="08511902"/>
    <w:rsid w:val="08511944"/>
    <w:rsid w:val="08511A35"/>
    <w:rsid w:val="08511BAD"/>
    <w:rsid w:val="08511C17"/>
    <w:rsid w:val="08511C3E"/>
    <w:rsid w:val="08511CE5"/>
    <w:rsid w:val="08511DDD"/>
    <w:rsid w:val="08511F89"/>
    <w:rsid w:val="08511FB5"/>
    <w:rsid w:val="08512054"/>
    <w:rsid w:val="085120C6"/>
    <w:rsid w:val="085120F6"/>
    <w:rsid w:val="0851211E"/>
    <w:rsid w:val="085121C5"/>
    <w:rsid w:val="085122E9"/>
    <w:rsid w:val="0851232B"/>
    <w:rsid w:val="0851235A"/>
    <w:rsid w:val="0851237F"/>
    <w:rsid w:val="085123E9"/>
    <w:rsid w:val="0851247E"/>
    <w:rsid w:val="08512664"/>
    <w:rsid w:val="08512816"/>
    <w:rsid w:val="0851295F"/>
    <w:rsid w:val="08512BBE"/>
    <w:rsid w:val="08512C25"/>
    <w:rsid w:val="08512C56"/>
    <w:rsid w:val="08512D7F"/>
    <w:rsid w:val="08512DCD"/>
    <w:rsid w:val="08512E3B"/>
    <w:rsid w:val="08512EB7"/>
    <w:rsid w:val="08512EED"/>
    <w:rsid w:val="08512EF0"/>
    <w:rsid w:val="08512F8A"/>
    <w:rsid w:val="08512FB2"/>
    <w:rsid w:val="08512FD6"/>
    <w:rsid w:val="0851304E"/>
    <w:rsid w:val="085130AE"/>
    <w:rsid w:val="085130CB"/>
    <w:rsid w:val="085130E7"/>
    <w:rsid w:val="085131CF"/>
    <w:rsid w:val="0851329D"/>
    <w:rsid w:val="08513301"/>
    <w:rsid w:val="08513395"/>
    <w:rsid w:val="0851339A"/>
    <w:rsid w:val="085134D6"/>
    <w:rsid w:val="085135A7"/>
    <w:rsid w:val="085135CC"/>
    <w:rsid w:val="085135E5"/>
    <w:rsid w:val="0851377E"/>
    <w:rsid w:val="08513810"/>
    <w:rsid w:val="08513868"/>
    <w:rsid w:val="08513A7D"/>
    <w:rsid w:val="08513B96"/>
    <w:rsid w:val="08513CB4"/>
    <w:rsid w:val="08513CCE"/>
    <w:rsid w:val="08513CD6"/>
    <w:rsid w:val="08513D4C"/>
    <w:rsid w:val="08513EC5"/>
    <w:rsid w:val="08514062"/>
    <w:rsid w:val="08514145"/>
    <w:rsid w:val="0851424C"/>
    <w:rsid w:val="0851431D"/>
    <w:rsid w:val="08514504"/>
    <w:rsid w:val="08514535"/>
    <w:rsid w:val="085145F8"/>
    <w:rsid w:val="08514631"/>
    <w:rsid w:val="085146D8"/>
    <w:rsid w:val="085146FF"/>
    <w:rsid w:val="08514724"/>
    <w:rsid w:val="08514776"/>
    <w:rsid w:val="08514796"/>
    <w:rsid w:val="0851488D"/>
    <w:rsid w:val="085149D3"/>
    <w:rsid w:val="08514A8C"/>
    <w:rsid w:val="08514B2C"/>
    <w:rsid w:val="08514B7B"/>
    <w:rsid w:val="08514BBB"/>
    <w:rsid w:val="08514CF4"/>
    <w:rsid w:val="08514D45"/>
    <w:rsid w:val="08514D49"/>
    <w:rsid w:val="08514EB9"/>
    <w:rsid w:val="08514FA4"/>
    <w:rsid w:val="08514FB8"/>
    <w:rsid w:val="08515011"/>
    <w:rsid w:val="0851521C"/>
    <w:rsid w:val="08515288"/>
    <w:rsid w:val="08515302"/>
    <w:rsid w:val="08515325"/>
    <w:rsid w:val="085155CA"/>
    <w:rsid w:val="085156C8"/>
    <w:rsid w:val="085156CE"/>
    <w:rsid w:val="08515740"/>
    <w:rsid w:val="085157F7"/>
    <w:rsid w:val="08515894"/>
    <w:rsid w:val="0851595C"/>
    <w:rsid w:val="0851597A"/>
    <w:rsid w:val="08515A0B"/>
    <w:rsid w:val="08515AE2"/>
    <w:rsid w:val="08515C97"/>
    <w:rsid w:val="08515CAA"/>
    <w:rsid w:val="08515D2B"/>
    <w:rsid w:val="08515E03"/>
    <w:rsid w:val="08515E20"/>
    <w:rsid w:val="08515E43"/>
    <w:rsid w:val="08515E80"/>
    <w:rsid w:val="08515F56"/>
    <w:rsid w:val="0851609D"/>
    <w:rsid w:val="085161C4"/>
    <w:rsid w:val="085163E2"/>
    <w:rsid w:val="0851648B"/>
    <w:rsid w:val="085166F9"/>
    <w:rsid w:val="08516824"/>
    <w:rsid w:val="08516911"/>
    <w:rsid w:val="085169A4"/>
    <w:rsid w:val="08516A2D"/>
    <w:rsid w:val="08516A43"/>
    <w:rsid w:val="08516CFC"/>
    <w:rsid w:val="08516D31"/>
    <w:rsid w:val="0851701D"/>
    <w:rsid w:val="08517021"/>
    <w:rsid w:val="08517050"/>
    <w:rsid w:val="0851708F"/>
    <w:rsid w:val="0851713E"/>
    <w:rsid w:val="08517293"/>
    <w:rsid w:val="085173DB"/>
    <w:rsid w:val="085173E3"/>
    <w:rsid w:val="085175D6"/>
    <w:rsid w:val="08517733"/>
    <w:rsid w:val="08517773"/>
    <w:rsid w:val="08517841"/>
    <w:rsid w:val="08517909"/>
    <w:rsid w:val="08517935"/>
    <w:rsid w:val="0851793D"/>
    <w:rsid w:val="085179DE"/>
    <w:rsid w:val="085179E2"/>
    <w:rsid w:val="08517A97"/>
    <w:rsid w:val="08517B23"/>
    <w:rsid w:val="08517B46"/>
    <w:rsid w:val="08517B8B"/>
    <w:rsid w:val="08517C61"/>
    <w:rsid w:val="08517C73"/>
    <w:rsid w:val="08517CF7"/>
    <w:rsid w:val="08517E78"/>
    <w:rsid w:val="08517FE6"/>
    <w:rsid w:val="08520268"/>
    <w:rsid w:val="085202E6"/>
    <w:rsid w:val="08520317"/>
    <w:rsid w:val="08520367"/>
    <w:rsid w:val="08520377"/>
    <w:rsid w:val="08520390"/>
    <w:rsid w:val="0852041C"/>
    <w:rsid w:val="085206B6"/>
    <w:rsid w:val="08520734"/>
    <w:rsid w:val="085207B2"/>
    <w:rsid w:val="08520819"/>
    <w:rsid w:val="0852082B"/>
    <w:rsid w:val="08520910"/>
    <w:rsid w:val="085209F9"/>
    <w:rsid w:val="08520ADF"/>
    <w:rsid w:val="08520AFA"/>
    <w:rsid w:val="08520C61"/>
    <w:rsid w:val="08520D04"/>
    <w:rsid w:val="08520D80"/>
    <w:rsid w:val="08520E4E"/>
    <w:rsid w:val="08520EBA"/>
    <w:rsid w:val="08520ED0"/>
    <w:rsid w:val="08520FC1"/>
    <w:rsid w:val="08521061"/>
    <w:rsid w:val="08521135"/>
    <w:rsid w:val="08521175"/>
    <w:rsid w:val="085211A9"/>
    <w:rsid w:val="085211AF"/>
    <w:rsid w:val="085211F1"/>
    <w:rsid w:val="0852124F"/>
    <w:rsid w:val="085214FC"/>
    <w:rsid w:val="0852165E"/>
    <w:rsid w:val="0852166E"/>
    <w:rsid w:val="085217DF"/>
    <w:rsid w:val="085219B7"/>
    <w:rsid w:val="08521B65"/>
    <w:rsid w:val="08521BFE"/>
    <w:rsid w:val="08521C3E"/>
    <w:rsid w:val="08521CBD"/>
    <w:rsid w:val="08521CC8"/>
    <w:rsid w:val="08521EE5"/>
    <w:rsid w:val="08521F94"/>
    <w:rsid w:val="085221A3"/>
    <w:rsid w:val="085221CA"/>
    <w:rsid w:val="085221EB"/>
    <w:rsid w:val="08522224"/>
    <w:rsid w:val="08522239"/>
    <w:rsid w:val="0852231C"/>
    <w:rsid w:val="08522375"/>
    <w:rsid w:val="08522496"/>
    <w:rsid w:val="0852255A"/>
    <w:rsid w:val="085225C7"/>
    <w:rsid w:val="085226F6"/>
    <w:rsid w:val="085227A0"/>
    <w:rsid w:val="085227C6"/>
    <w:rsid w:val="08522907"/>
    <w:rsid w:val="085229A7"/>
    <w:rsid w:val="085229EF"/>
    <w:rsid w:val="085229F2"/>
    <w:rsid w:val="08522AE7"/>
    <w:rsid w:val="08522B46"/>
    <w:rsid w:val="08522C2A"/>
    <w:rsid w:val="08522CA2"/>
    <w:rsid w:val="08522CA4"/>
    <w:rsid w:val="08522CC9"/>
    <w:rsid w:val="08522FEB"/>
    <w:rsid w:val="0852311D"/>
    <w:rsid w:val="0852314F"/>
    <w:rsid w:val="08523231"/>
    <w:rsid w:val="085232CA"/>
    <w:rsid w:val="085233A5"/>
    <w:rsid w:val="085235AE"/>
    <w:rsid w:val="085235D4"/>
    <w:rsid w:val="0852370A"/>
    <w:rsid w:val="085237B8"/>
    <w:rsid w:val="08523948"/>
    <w:rsid w:val="08523986"/>
    <w:rsid w:val="085239B7"/>
    <w:rsid w:val="085239DD"/>
    <w:rsid w:val="08523A23"/>
    <w:rsid w:val="08523AC4"/>
    <w:rsid w:val="08523ACD"/>
    <w:rsid w:val="08523BB0"/>
    <w:rsid w:val="08523C00"/>
    <w:rsid w:val="08523D1B"/>
    <w:rsid w:val="08523E05"/>
    <w:rsid w:val="08523EA2"/>
    <w:rsid w:val="08523EA5"/>
    <w:rsid w:val="08523F1A"/>
    <w:rsid w:val="08523F48"/>
    <w:rsid w:val="08523F6A"/>
    <w:rsid w:val="08524042"/>
    <w:rsid w:val="0852413A"/>
    <w:rsid w:val="08524140"/>
    <w:rsid w:val="0852420D"/>
    <w:rsid w:val="08524314"/>
    <w:rsid w:val="0852433C"/>
    <w:rsid w:val="085244C9"/>
    <w:rsid w:val="08524534"/>
    <w:rsid w:val="08524559"/>
    <w:rsid w:val="0852455E"/>
    <w:rsid w:val="08524595"/>
    <w:rsid w:val="08524669"/>
    <w:rsid w:val="08524690"/>
    <w:rsid w:val="085246BF"/>
    <w:rsid w:val="08524706"/>
    <w:rsid w:val="085247CB"/>
    <w:rsid w:val="085247F3"/>
    <w:rsid w:val="08524948"/>
    <w:rsid w:val="08524AED"/>
    <w:rsid w:val="08524B21"/>
    <w:rsid w:val="08524BA8"/>
    <w:rsid w:val="08524CAE"/>
    <w:rsid w:val="08524D04"/>
    <w:rsid w:val="08524D13"/>
    <w:rsid w:val="08524DDF"/>
    <w:rsid w:val="08524DF7"/>
    <w:rsid w:val="08524E11"/>
    <w:rsid w:val="08524F0A"/>
    <w:rsid w:val="08524F41"/>
    <w:rsid w:val="08525123"/>
    <w:rsid w:val="08525149"/>
    <w:rsid w:val="0852518D"/>
    <w:rsid w:val="085251B2"/>
    <w:rsid w:val="08525220"/>
    <w:rsid w:val="08525237"/>
    <w:rsid w:val="085252EC"/>
    <w:rsid w:val="08525382"/>
    <w:rsid w:val="0852539A"/>
    <w:rsid w:val="085253C6"/>
    <w:rsid w:val="08525609"/>
    <w:rsid w:val="085258EB"/>
    <w:rsid w:val="0852591B"/>
    <w:rsid w:val="08525B19"/>
    <w:rsid w:val="08525CB3"/>
    <w:rsid w:val="08525D96"/>
    <w:rsid w:val="08525DDE"/>
    <w:rsid w:val="08525E07"/>
    <w:rsid w:val="08525EAF"/>
    <w:rsid w:val="08525F01"/>
    <w:rsid w:val="08525FD3"/>
    <w:rsid w:val="08526047"/>
    <w:rsid w:val="08526084"/>
    <w:rsid w:val="085260BC"/>
    <w:rsid w:val="085260CA"/>
    <w:rsid w:val="08526106"/>
    <w:rsid w:val="08526153"/>
    <w:rsid w:val="08526157"/>
    <w:rsid w:val="0852646A"/>
    <w:rsid w:val="085264BF"/>
    <w:rsid w:val="08526515"/>
    <w:rsid w:val="085265BE"/>
    <w:rsid w:val="085265F5"/>
    <w:rsid w:val="0852667B"/>
    <w:rsid w:val="08526688"/>
    <w:rsid w:val="08526695"/>
    <w:rsid w:val="0852678E"/>
    <w:rsid w:val="0852686F"/>
    <w:rsid w:val="0852687D"/>
    <w:rsid w:val="08526A95"/>
    <w:rsid w:val="08526A9B"/>
    <w:rsid w:val="08526C0B"/>
    <w:rsid w:val="08526CDF"/>
    <w:rsid w:val="08526D65"/>
    <w:rsid w:val="08526D88"/>
    <w:rsid w:val="08526DA6"/>
    <w:rsid w:val="0852707A"/>
    <w:rsid w:val="08527114"/>
    <w:rsid w:val="0852728A"/>
    <w:rsid w:val="08527340"/>
    <w:rsid w:val="085273D6"/>
    <w:rsid w:val="0852749E"/>
    <w:rsid w:val="085274C1"/>
    <w:rsid w:val="08527605"/>
    <w:rsid w:val="08527657"/>
    <w:rsid w:val="08527760"/>
    <w:rsid w:val="08527840"/>
    <w:rsid w:val="08527859"/>
    <w:rsid w:val="08527890"/>
    <w:rsid w:val="085278BE"/>
    <w:rsid w:val="08527A71"/>
    <w:rsid w:val="08527A7C"/>
    <w:rsid w:val="08527AF8"/>
    <w:rsid w:val="08527C08"/>
    <w:rsid w:val="08527C13"/>
    <w:rsid w:val="08527C89"/>
    <w:rsid w:val="08527D7D"/>
    <w:rsid w:val="08527DD8"/>
    <w:rsid w:val="08527DE9"/>
    <w:rsid w:val="08527EC0"/>
    <w:rsid w:val="08527ECC"/>
    <w:rsid w:val="08527EE9"/>
    <w:rsid w:val="08527F72"/>
    <w:rsid w:val="08527FCD"/>
    <w:rsid w:val="08530007"/>
    <w:rsid w:val="085301F7"/>
    <w:rsid w:val="0853028F"/>
    <w:rsid w:val="0853029E"/>
    <w:rsid w:val="08530346"/>
    <w:rsid w:val="0853040B"/>
    <w:rsid w:val="08530426"/>
    <w:rsid w:val="085304F0"/>
    <w:rsid w:val="08530541"/>
    <w:rsid w:val="0853071E"/>
    <w:rsid w:val="085307ED"/>
    <w:rsid w:val="08530930"/>
    <w:rsid w:val="08530962"/>
    <w:rsid w:val="085309B5"/>
    <w:rsid w:val="08530A09"/>
    <w:rsid w:val="08530A8C"/>
    <w:rsid w:val="08530B49"/>
    <w:rsid w:val="08530D0E"/>
    <w:rsid w:val="08530D48"/>
    <w:rsid w:val="08530D80"/>
    <w:rsid w:val="08530D83"/>
    <w:rsid w:val="08530DC1"/>
    <w:rsid w:val="08530DE5"/>
    <w:rsid w:val="08530E5B"/>
    <w:rsid w:val="08530E6C"/>
    <w:rsid w:val="08530F04"/>
    <w:rsid w:val="08530FCC"/>
    <w:rsid w:val="0853111B"/>
    <w:rsid w:val="0853113D"/>
    <w:rsid w:val="08531140"/>
    <w:rsid w:val="08531240"/>
    <w:rsid w:val="085312C3"/>
    <w:rsid w:val="08531351"/>
    <w:rsid w:val="08531407"/>
    <w:rsid w:val="08531495"/>
    <w:rsid w:val="0853160A"/>
    <w:rsid w:val="085316D5"/>
    <w:rsid w:val="0853171D"/>
    <w:rsid w:val="0853173D"/>
    <w:rsid w:val="0853177C"/>
    <w:rsid w:val="085317C3"/>
    <w:rsid w:val="08531868"/>
    <w:rsid w:val="08531927"/>
    <w:rsid w:val="08531A12"/>
    <w:rsid w:val="08531A1C"/>
    <w:rsid w:val="08531A4B"/>
    <w:rsid w:val="08531B0E"/>
    <w:rsid w:val="08531B15"/>
    <w:rsid w:val="08531C5E"/>
    <w:rsid w:val="08531CFF"/>
    <w:rsid w:val="08531EDF"/>
    <w:rsid w:val="08531F78"/>
    <w:rsid w:val="08531FEF"/>
    <w:rsid w:val="0853207D"/>
    <w:rsid w:val="0853212A"/>
    <w:rsid w:val="085321E8"/>
    <w:rsid w:val="0853234A"/>
    <w:rsid w:val="0853235C"/>
    <w:rsid w:val="0853267E"/>
    <w:rsid w:val="085326C8"/>
    <w:rsid w:val="085326F3"/>
    <w:rsid w:val="08532728"/>
    <w:rsid w:val="08532801"/>
    <w:rsid w:val="08532867"/>
    <w:rsid w:val="08532902"/>
    <w:rsid w:val="08532924"/>
    <w:rsid w:val="08532964"/>
    <w:rsid w:val="08532C12"/>
    <w:rsid w:val="08532C3B"/>
    <w:rsid w:val="08532D17"/>
    <w:rsid w:val="08532E24"/>
    <w:rsid w:val="08532E5B"/>
    <w:rsid w:val="08532E9C"/>
    <w:rsid w:val="08532EBA"/>
    <w:rsid w:val="08532F6E"/>
    <w:rsid w:val="085330AA"/>
    <w:rsid w:val="08533219"/>
    <w:rsid w:val="0853321D"/>
    <w:rsid w:val="08533270"/>
    <w:rsid w:val="08533353"/>
    <w:rsid w:val="0853337F"/>
    <w:rsid w:val="0853347E"/>
    <w:rsid w:val="085334CA"/>
    <w:rsid w:val="08533571"/>
    <w:rsid w:val="0853359E"/>
    <w:rsid w:val="085336BB"/>
    <w:rsid w:val="0853386E"/>
    <w:rsid w:val="08533957"/>
    <w:rsid w:val="08533968"/>
    <w:rsid w:val="085339BC"/>
    <w:rsid w:val="08533A16"/>
    <w:rsid w:val="08533A20"/>
    <w:rsid w:val="08533A21"/>
    <w:rsid w:val="08533BC7"/>
    <w:rsid w:val="08533C27"/>
    <w:rsid w:val="08533C3C"/>
    <w:rsid w:val="08533CED"/>
    <w:rsid w:val="08533DC6"/>
    <w:rsid w:val="08533E7A"/>
    <w:rsid w:val="08533EFE"/>
    <w:rsid w:val="08533FB2"/>
    <w:rsid w:val="0853403A"/>
    <w:rsid w:val="08534073"/>
    <w:rsid w:val="085340FC"/>
    <w:rsid w:val="0853411F"/>
    <w:rsid w:val="08534244"/>
    <w:rsid w:val="0853429D"/>
    <w:rsid w:val="085342FF"/>
    <w:rsid w:val="08534317"/>
    <w:rsid w:val="085343EF"/>
    <w:rsid w:val="08534574"/>
    <w:rsid w:val="085345FA"/>
    <w:rsid w:val="08534875"/>
    <w:rsid w:val="0853489D"/>
    <w:rsid w:val="0853498A"/>
    <w:rsid w:val="085349CF"/>
    <w:rsid w:val="08534A16"/>
    <w:rsid w:val="08534B4D"/>
    <w:rsid w:val="08534C37"/>
    <w:rsid w:val="08534DAD"/>
    <w:rsid w:val="08534F28"/>
    <w:rsid w:val="08534F88"/>
    <w:rsid w:val="08534FB9"/>
    <w:rsid w:val="0853500B"/>
    <w:rsid w:val="08535126"/>
    <w:rsid w:val="085351CC"/>
    <w:rsid w:val="085351E2"/>
    <w:rsid w:val="085352FD"/>
    <w:rsid w:val="085353CB"/>
    <w:rsid w:val="0853550E"/>
    <w:rsid w:val="0853552B"/>
    <w:rsid w:val="0853556F"/>
    <w:rsid w:val="085355E2"/>
    <w:rsid w:val="085355F5"/>
    <w:rsid w:val="0853567A"/>
    <w:rsid w:val="0853568C"/>
    <w:rsid w:val="0853569D"/>
    <w:rsid w:val="085356B5"/>
    <w:rsid w:val="0853576B"/>
    <w:rsid w:val="08535866"/>
    <w:rsid w:val="08535AA8"/>
    <w:rsid w:val="08535AD7"/>
    <w:rsid w:val="08535AE3"/>
    <w:rsid w:val="08535B9A"/>
    <w:rsid w:val="08535D5D"/>
    <w:rsid w:val="08535F38"/>
    <w:rsid w:val="08535F6A"/>
    <w:rsid w:val="08535F85"/>
    <w:rsid w:val="08535FDB"/>
    <w:rsid w:val="085360A6"/>
    <w:rsid w:val="0853614F"/>
    <w:rsid w:val="085361F9"/>
    <w:rsid w:val="0853648A"/>
    <w:rsid w:val="085365E2"/>
    <w:rsid w:val="08536600"/>
    <w:rsid w:val="085367A9"/>
    <w:rsid w:val="085367EF"/>
    <w:rsid w:val="0853680E"/>
    <w:rsid w:val="0853688C"/>
    <w:rsid w:val="085368D0"/>
    <w:rsid w:val="08536911"/>
    <w:rsid w:val="08536A78"/>
    <w:rsid w:val="08536ABB"/>
    <w:rsid w:val="08536B10"/>
    <w:rsid w:val="08536B58"/>
    <w:rsid w:val="08536B66"/>
    <w:rsid w:val="08536C12"/>
    <w:rsid w:val="08536C68"/>
    <w:rsid w:val="08536D0F"/>
    <w:rsid w:val="08536D1D"/>
    <w:rsid w:val="08536D42"/>
    <w:rsid w:val="08536DCC"/>
    <w:rsid w:val="08536E8C"/>
    <w:rsid w:val="08536E94"/>
    <w:rsid w:val="08536F9F"/>
    <w:rsid w:val="08537022"/>
    <w:rsid w:val="08537028"/>
    <w:rsid w:val="08537076"/>
    <w:rsid w:val="085370CC"/>
    <w:rsid w:val="0853711A"/>
    <w:rsid w:val="085373B9"/>
    <w:rsid w:val="085373C5"/>
    <w:rsid w:val="08537437"/>
    <w:rsid w:val="0853746D"/>
    <w:rsid w:val="085374DE"/>
    <w:rsid w:val="08537612"/>
    <w:rsid w:val="08537697"/>
    <w:rsid w:val="085377F1"/>
    <w:rsid w:val="085377F2"/>
    <w:rsid w:val="0853780E"/>
    <w:rsid w:val="08537A13"/>
    <w:rsid w:val="08537A38"/>
    <w:rsid w:val="08537A97"/>
    <w:rsid w:val="08537AFB"/>
    <w:rsid w:val="08537B66"/>
    <w:rsid w:val="08537B98"/>
    <w:rsid w:val="08537C5E"/>
    <w:rsid w:val="08537DCF"/>
    <w:rsid w:val="08537E3D"/>
    <w:rsid w:val="08537E70"/>
    <w:rsid w:val="08537E71"/>
    <w:rsid w:val="08537EEB"/>
    <w:rsid w:val="08537F4E"/>
    <w:rsid w:val="0854002C"/>
    <w:rsid w:val="0854003A"/>
    <w:rsid w:val="085400FC"/>
    <w:rsid w:val="085401D6"/>
    <w:rsid w:val="085402F7"/>
    <w:rsid w:val="0854032C"/>
    <w:rsid w:val="085403FE"/>
    <w:rsid w:val="08540414"/>
    <w:rsid w:val="085406B4"/>
    <w:rsid w:val="085406CF"/>
    <w:rsid w:val="085406DF"/>
    <w:rsid w:val="085406ED"/>
    <w:rsid w:val="085406F8"/>
    <w:rsid w:val="08540845"/>
    <w:rsid w:val="08540868"/>
    <w:rsid w:val="0854086C"/>
    <w:rsid w:val="085409DC"/>
    <w:rsid w:val="08540A13"/>
    <w:rsid w:val="08540A50"/>
    <w:rsid w:val="08540AB7"/>
    <w:rsid w:val="08540AC5"/>
    <w:rsid w:val="08540C59"/>
    <w:rsid w:val="08540CDB"/>
    <w:rsid w:val="08540DA6"/>
    <w:rsid w:val="08540EE9"/>
    <w:rsid w:val="08540F4B"/>
    <w:rsid w:val="08540F4E"/>
    <w:rsid w:val="08540FEC"/>
    <w:rsid w:val="0854100C"/>
    <w:rsid w:val="08541061"/>
    <w:rsid w:val="08541071"/>
    <w:rsid w:val="085410C4"/>
    <w:rsid w:val="08541250"/>
    <w:rsid w:val="08541312"/>
    <w:rsid w:val="08541371"/>
    <w:rsid w:val="085414D0"/>
    <w:rsid w:val="08541505"/>
    <w:rsid w:val="085416C9"/>
    <w:rsid w:val="08541700"/>
    <w:rsid w:val="085417C8"/>
    <w:rsid w:val="08541818"/>
    <w:rsid w:val="0854182D"/>
    <w:rsid w:val="085418F1"/>
    <w:rsid w:val="08541AEE"/>
    <w:rsid w:val="08541B23"/>
    <w:rsid w:val="08541C32"/>
    <w:rsid w:val="08541EDD"/>
    <w:rsid w:val="0854208A"/>
    <w:rsid w:val="0854215F"/>
    <w:rsid w:val="085421A8"/>
    <w:rsid w:val="085421F9"/>
    <w:rsid w:val="08542262"/>
    <w:rsid w:val="085422C3"/>
    <w:rsid w:val="085422DA"/>
    <w:rsid w:val="0854233E"/>
    <w:rsid w:val="08542381"/>
    <w:rsid w:val="085423A0"/>
    <w:rsid w:val="08542436"/>
    <w:rsid w:val="0854244A"/>
    <w:rsid w:val="085424E6"/>
    <w:rsid w:val="085425F7"/>
    <w:rsid w:val="08542614"/>
    <w:rsid w:val="08542648"/>
    <w:rsid w:val="085426AB"/>
    <w:rsid w:val="08542815"/>
    <w:rsid w:val="08542820"/>
    <w:rsid w:val="08542862"/>
    <w:rsid w:val="0854286F"/>
    <w:rsid w:val="08542946"/>
    <w:rsid w:val="08542953"/>
    <w:rsid w:val="085429CC"/>
    <w:rsid w:val="08542A5A"/>
    <w:rsid w:val="08542A5B"/>
    <w:rsid w:val="08542BD3"/>
    <w:rsid w:val="08542E11"/>
    <w:rsid w:val="08542E8D"/>
    <w:rsid w:val="08542F66"/>
    <w:rsid w:val="08542FE5"/>
    <w:rsid w:val="085430C5"/>
    <w:rsid w:val="0854316C"/>
    <w:rsid w:val="08543194"/>
    <w:rsid w:val="08543284"/>
    <w:rsid w:val="085432FC"/>
    <w:rsid w:val="08543368"/>
    <w:rsid w:val="085433FE"/>
    <w:rsid w:val="08543416"/>
    <w:rsid w:val="08543443"/>
    <w:rsid w:val="0854345C"/>
    <w:rsid w:val="08543495"/>
    <w:rsid w:val="085434AE"/>
    <w:rsid w:val="085434F0"/>
    <w:rsid w:val="08543781"/>
    <w:rsid w:val="085438DE"/>
    <w:rsid w:val="0854396F"/>
    <w:rsid w:val="08543A0F"/>
    <w:rsid w:val="08543CB2"/>
    <w:rsid w:val="08543CF0"/>
    <w:rsid w:val="08543E01"/>
    <w:rsid w:val="08543F22"/>
    <w:rsid w:val="08543FDF"/>
    <w:rsid w:val="08544022"/>
    <w:rsid w:val="0854410E"/>
    <w:rsid w:val="085441B0"/>
    <w:rsid w:val="08544258"/>
    <w:rsid w:val="085442D4"/>
    <w:rsid w:val="085442F8"/>
    <w:rsid w:val="08544313"/>
    <w:rsid w:val="0854434F"/>
    <w:rsid w:val="085443A6"/>
    <w:rsid w:val="085443F6"/>
    <w:rsid w:val="08544475"/>
    <w:rsid w:val="0854447F"/>
    <w:rsid w:val="08544490"/>
    <w:rsid w:val="08544814"/>
    <w:rsid w:val="08544A2F"/>
    <w:rsid w:val="08544A74"/>
    <w:rsid w:val="08544B1D"/>
    <w:rsid w:val="08544D3B"/>
    <w:rsid w:val="08544DC6"/>
    <w:rsid w:val="08544E70"/>
    <w:rsid w:val="08544F3D"/>
    <w:rsid w:val="08545082"/>
    <w:rsid w:val="0854523F"/>
    <w:rsid w:val="085452D1"/>
    <w:rsid w:val="085452EE"/>
    <w:rsid w:val="08545331"/>
    <w:rsid w:val="085454AB"/>
    <w:rsid w:val="085455F9"/>
    <w:rsid w:val="08545936"/>
    <w:rsid w:val="08545A1B"/>
    <w:rsid w:val="08545B6B"/>
    <w:rsid w:val="08545B72"/>
    <w:rsid w:val="08545C99"/>
    <w:rsid w:val="08545CC8"/>
    <w:rsid w:val="08545E89"/>
    <w:rsid w:val="08545FD3"/>
    <w:rsid w:val="0854604F"/>
    <w:rsid w:val="0854609C"/>
    <w:rsid w:val="085460FB"/>
    <w:rsid w:val="08546108"/>
    <w:rsid w:val="08546155"/>
    <w:rsid w:val="08546304"/>
    <w:rsid w:val="0854632E"/>
    <w:rsid w:val="085464E4"/>
    <w:rsid w:val="085465CA"/>
    <w:rsid w:val="0854665A"/>
    <w:rsid w:val="0854666C"/>
    <w:rsid w:val="08546712"/>
    <w:rsid w:val="08546772"/>
    <w:rsid w:val="0854677B"/>
    <w:rsid w:val="0854685C"/>
    <w:rsid w:val="085468A8"/>
    <w:rsid w:val="08546929"/>
    <w:rsid w:val="08546978"/>
    <w:rsid w:val="08546AC8"/>
    <w:rsid w:val="08546B39"/>
    <w:rsid w:val="08546D24"/>
    <w:rsid w:val="08546DCA"/>
    <w:rsid w:val="08546E81"/>
    <w:rsid w:val="08546E92"/>
    <w:rsid w:val="08546ECC"/>
    <w:rsid w:val="08546F04"/>
    <w:rsid w:val="08547121"/>
    <w:rsid w:val="08547184"/>
    <w:rsid w:val="085471AA"/>
    <w:rsid w:val="085472BD"/>
    <w:rsid w:val="08547347"/>
    <w:rsid w:val="08547409"/>
    <w:rsid w:val="085475F7"/>
    <w:rsid w:val="0854783E"/>
    <w:rsid w:val="08547956"/>
    <w:rsid w:val="08547968"/>
    <w:rsid w:val="085479EB"/>
    <w:rsid w:val="08547AA6"/>
    <w:rsid w:val="08547B99"/>
    <w:rsid w:val="08547BBB"/>
    <w:rsid w:val="08547C81"/>
    <w:rsid w:val="08547C90"/>
    <w:rsid w:val="08547CD6"/>
    <w:rsid w:val="08547D1A"/>
    <w:rsid w:val="08547D59"/>
    <w:rsid w:val="08547DAE"/>
    <w:rsid w:val="08547DC3"/>
    <w:rsid w:val="08547DF1"/>
    <w:rsid w:val="08547E83"/>
    <w:rsid w:val="08547F2E"/>
    <w:rsid w:val="08547F59"/>
    <w:rsid w:val="08550014"/>
    <w:rsid w:val="08550083"/>
    <w:rsid w:val="0855019C"/>
    <w:rsid w:val="085502E7"/>
    <w:rsid w:val="0855032C"/>
    <w:rsid w:val="08550362"/>
    <w:rsid w:val="0855040D"/>
    <w:rsid w:val="0855049D"/>
    <w:rsid w:val="085505AD"/>
    <w:rsid w:val="085505AE"/>
    <w:rsid w:val="0855064C"/>
    <w:rsid w:val="085506F3"/>
    <w:rsid w:val="085509AE"/>
    <w:rsid w:val="085509B5"/>
    <w:rsid w:val="08550B10"/>
    <w:rsid w:val="08550C2D"/>
    <w:rsid w:val="08550C93"/>
    <w:rsid w:val="08550D7D"/>
    <w:rsid w:val="08550DA5"/>
    <w:rsid w:val="08550FC6"/>
    <w:rsid w:val="08550FD8"/>
    <w:rsid w:val="0855114C"/>
    <w:rsid w:val="08551181"/>
    <w:rsid w:val="08551259"/>
    <w:rsid w:val="085512A7"/>
    <w:rsid w:val="085512C2"/>
    <w:rsid w:val="08551330"/>
    <w:rsid w:val="0855133F"/>
    <w:rsid w:val="08551392"/>
    <w:rsid w:val="085513C5"/>
    <w:rsid w:val="08551422"/>
    <w:rsid w:val="0855146A"/>
    <w:rsid w:val="085514A0"/>
    <w:rsid w:val="085517D6"/>
    <w:rsid w:val="085517E9"/>
    <w:rsid w:val="08551801"/>
    <w:rsid w:val="085518C2"/>
    <w:rsid w:val="085518F5"/>
    <w:rsid w:val="08551934"/>
    <w:rsid w:val="08551974"/>
    <w:rsid w:val="085519B0"/>
    <w:rsid w:val="08551A99"/>
    <w:rsid w:val="08551B12"/>
    <w:rsid w:val="08551B68"/>
    <w:rsid w:val="08551C66"/>
    <w:rsid w:val="08551CF1"/>
    <w:rsid w:val="08551D1E"/>
    <w:rsid w:val="08551D32"/>
    <w:rsid w:val="08551D9E"/>
    <w:rsid w:val="08551E78"/>
    <w:rsid w:val="08551F7F"/>
    <w:rsid w:val="08552094"/>
    <w:rsid w:val="08552149"/>
    <w:rsid w:val="085521B0"/>
    <w:rsid w:val="085522A7"/>
    <w:rsid w:val="085522AC"/>
    <w:rsid w:val="085522EB"/>
    <w:rsid w:val="085524C8"/>
    <w:rsid w:val="0855250A"/>
    <w:rsid w:val="0855270D"/>
    <w:rsid w:val="085527D4"/>
    <w:rsid w:val="0855285C"/>
    <w:rsid w:val="0855286C"/>
    <w:rsid w:val="085528F2"/>
    <w:rsid w:val="08552A9C"/>
    <w:rsid w:val="08552ADE"/>
    <w:rsid w:val="08552AFD"/>
    <w:rsid w:val="08552BC8"/>
    <w:rsid w:val="08552C42"/>
    <w:rsid w:val="08552DAE"/>
    <w:rsid w:val="08552E71"/>
    <w:rsid w:val="08552EC0"/>
    <w:rsid w:val="08552EFC"/>
    <w:rsid w:val="08552F84"/>
    <w:rsid w:val="08553063"/>
    <w:rsid w:val="0855307B"/>
    <w:rsid w:val="0855310B"/>
    <w:rsid w:val="08553161"/>
    <w:rsid w:val="08553197"/>
    <w:rsid w:val="08553199"/>
    <w:rsid w:val="0855322A"/>
    <w:rsid w:val="0855335B"/>
    <w:rsid w:val="08553452"/>
    <w:rsid w:val="0855347E"/>
    <w:rsid w:val="08553518"/>
    <w:rsid w:val="08553549"/>
    <w:rsid w:val="08553584"/>
    <w:rsid w:val="085535DF"/>
    <w:rsid w:val="0855360D"/>
    <w:rsid w:val="08553627"/>
    <w:rsid w:val="08553634"/>
    <w:rsid w:val="0855363D"/>
    <w:rsid w:val="08553648"/>
    <w:rsid w:val="085537C1"/>
    <w:rsid w:val="085538BE"/>
    <w:rsid w:val="085538CB"/>
    <w:rsid w:val="085538EA"/>
    <w:rsid w:val="08553966"/>
    <w:rsid w:val="08553995"/>
    <w:rsid w:val="08553A74"/>
    <w:rsid w:val="08553AB8"/>
    <w:rsid w:val="08553AD5"/>
    <w:rsid w:val="08553B77"/>
    <w:rsid w:val="08553C3F"/>
    <w:rsid w:val="08553C8A"/>
    <w:rsid w:val="08553CEC"/>
    <w:rsid w:val="08553D52"/>
    <w:rsid w:val="08553DB3"/>
    <w:rsid w:val="08553F07"/>
    <w:rsid w:val="08553F32"/>
    <w:rsid w:val="085540AC"/>
    <w:rsid w:val="085540DE"/>
    <w:rsid w:val="0855411E"/>
    <w:rsid w:val="0855414C"/>
    <w:rsid w:val="0855424C"/>
    <w:rsid w:val="08554267"/>
    <w:rsid w:val="085542D4"/>
    <w:rsid w:val="085542F1"/>
    <w:rsid w:val="0855449A"/>
    <w:rsid w:val="085544E3"/>
    <w:rsid w:val="085547D7"/>
    <w:rsid w:val="08554873"/>
    <w:rsid w:val="085548A9"/>
    <w:rsid w:val="085548C1"/>
    <w:rsid w:val="085549B6"/>
    <w:rsid w:val="085549D6"/>
    <w:rsid w:val="08554AAD"/>
    <w:rsid w:val="08554B60"/>
    <w:rsid w:val="08554C16"/>
    <w:rsid w:val="08554C3B"/>
    <w:rsid w:val="08554C9B"/>
    <w:rsid w:val="08554D8F"/>
    <w:rsid w:val="08554D9E"/>
    <w:rsid w:val="08554E51"/>
    <w:rsid w:val="0855507D"/>
    <w:rsid w:val="08555252"/>
    <w:rsid w:val="08555266"/>
    <w:rsid w:val="085552E3"/>
    <w:rsid w:val="08555471"/>
    <w:rsid w:val="085555B9"/>
    <w:rsid w:val="085556AB"/>
    <w:rsid w:val="08555729"/>
    <w:rsid w:val="0855575A"/>
    <w:rsid w:val="085557E2"/>
    <w:rsid w:val="0855583E"/>
    <w:rsid w:val="08555965"/>
    <w:rsid w:val="08555A4B"/>
    <w:rsid w:val="08555ACC"/>
    <w:rsid w:val="08555AF4"/>
    <w:rsid w:val="08555BB3"/>
    <w:rsid w:val="08555D39"/>
    <w:rsid w:val="08555F23"/>
    <w:rsid w:val="08555F5D"/>
    <w:rsid w:val="08555FA3"/>
    <w:rsid w:val="08555FCA"/>
    <w:rsid w:val="08556061"/>
    <w:rsid w:val="085560AE"/>
    <w:rsid w:val="085561D4"/>
    <w:rsid w:val="085561F2"/>
    <w:rsid w:val="0855629B"/>
    <w:rsid w:val="0855632D"/>
    <w:rsid w:val="0855633F"/>
    <w:rsid w:val="08556349"/>
    <w:rsid w:val="085563F5"/>
    <w:rsid w:val="0855643C"/>
    <w:rsid w:val="0855644F"/>
    <w:rsid w:val="08556664"/>
    <w:rsid w:val="0855670B"/>
    <w:rsid w:val="0855673A"/>
    <w:rsid w:val="08556769"/>
    <w:rsid w:val="08556789"/>
    <w:rsid w:val="08556886"/>
    <w:rsid w:val="0855693A"/>
    <w:rsid w:val="08556AAA"/>
    <w:rsid w:val="08556B26"/>
    <w:rsid w:val="08556BE6"/>
    <w:rsid w:val="08556C9B"/>
    <w:rsid w:val="08556CD1"/>
    <w:rsid w:val="08556D88"/>
    <w:rsid w:val="08556DA0"/>
    <w:rsid w:val="08556DEF"/>
    <w:rsid w:val="08556E35"/>
    <w:rsid w:val="08557012"/>
    <w:rsid w:val="08557045"/>
    <w:rsid w:val="08557100"/>
    <w:rsid w:val="0855723D"/>
    <w:rsid w:val="0855727D"/>
    <w:rsid w:val="0855744A"/>
    <w:rsid w:val="08557526"/>
    <w:rsid w:val="0855767B"/>
    <w:rsid w:val="08557718"/>
    <w:rsid w:val="08557828"/>
    <w:rsid w:val="085578B9"/>
    <w:rsid w:val="08557957"/>
    <w:rsid w:val="08557AA2"/>
    <w:rsid w:val="08557AFB"/>
    <w:rsid w:val="08557CE0"/>
    <w:rsid w:val="08557CFB"/>
    <w:rsid w:val="08557D02"/>
    <w:rsid w:val="08557D20"/>
    <w:rsid w:val="08557DBE"/>
    <w:rsid w:val="08557DD6"/>
    <w:rsid w:val="08557F36"/>
    <w:rsid w:val="08560120"/>
    <w:rsid w:val="0856014B"/>
    <w:rsid w:val="08560210"/>
    <w:rsid w:val="08560222"/>
    <w:rsid w:val="085602DF"/>
    <w:rsid w:val="0856035A"/>
    <w:rsid w:val="0856044F"/>
    <w:rsid w:val="08560461"/>
    <w:rsid w:val="085604E2"/>
    <w:rsid w:val="085604F2"/>
    <w:rsid w:val="0856050A"/>
    <w:rsid w:val="0856050F"/>
    <w:rsid w:val="08560549"/>
    <w:rsid w:val="08560605"/>
    <w:rsid w:val="085607FD"/>
    <w:rsid w:val="0856081E"/>
    <w:rsid w:val="08560985"/>
    <w:rsid w:val="08560A29"/>
    <w:rsid w:val="08560C76"/>
    <w:rsid w:val="08560D48"/>
    <w:rsid w:val="08560DFD"/>
    <w:rsid w:val="08560F18"/>
    <w:rsid w:val="08560F34"/>
    <w:rsid w:val="08560FBB"/>
    <w:rsid w:val="08561273"/>
    <w:rsid w:val="08561284"/>
    <w:rsid w:val="0856135D"/>
    <w:rsid w:val="08561445"/>
    <w:rsid w:val="08561481"/>
    <w:rsid w:val="085615C1"/>
    <w:rsid w:val="08561621"/>
    <w:rsid w:val="085616B6"/>
    <w:rsid w:val="085616FD"/>
    <w:rsid w:val="08561727"/>
    <w:rsid w:val="085617CB"/>
    <w:rsid w:val="08561853"/>
    <w:rsid w:val="08561B03"/>
    <w:rsid w:val="08561B9C"/>
    <w:rsid w:val="08561BDC"/>
    <w:rsid w:val="08561C06"/>
    <w:rsid w:val="08561C27"/>
    <w:rsid w:val="08561C50"/>
    <w:rsid w:val="08561E3A"/>
    <w:rsid w:val="08561F76"/>
    <w:rsid w:val="0856217E"/>
    <w:rsid w:val="08562202"/>
    <w:rsid w:val="08562394"/>
    <w:rsid w:val="085623E4"/>
    <w:rsid w:val="085624A5"/>
    <w:rsid w:val="085624B1"/>
    <w:rsid w:val="085624C5"/>
    <w:rsid w:val="085624DA"/>
    <w:rsid w:val="08562509"/>
    <w:rsid w:val="0856255C"/>
    <w:rsid w:val="08562562"/>
    <w:rsid w:val="085625A0"/>
    <w:rsid w:val="085626DB"/>
    <w:rsid w:val="085626E8"/>
    <w:rsid w:val="0856280E"/>
    <w:rsid w:val="085628C8"/>
    <w:rsid w:val="085628F7"/>
    <w:rsid w:val="08562971"/>
    <w:rsid w:val="08562992"/>
    <w:rsid w:val="08562BA2"/>
    <w:rsid w:val="08562BE9"/>
    <w:rsid w:val="08562CD4"/>
    <w:rsid w:val="08562D1B"/>
    <w:rsid w:val="08562FC0"/>
    <w:rsid w:val="08563002"/>
    <w:rsid w:val="08563091"/>
    <w:rsid w:val="085632F7"/>
    <w:rsid w:val="085633B6"/>
    <w:rsid w:val="085634CE"/>
    <w:rsid w:val="0856364C"/>
    <w:rsid w:val="08563671"/>
    <w:rsid w:val="08563724"/>
    <w:rsid w:val="08563756"/>
    <w:rsid w:val="085637B5"/>
    <w:rsid w:val="085639D2"/>
    <w:rsid w:val="08563B0D"/>
    <w:rsid w:val="08563B26"/>
    <w:rsid w:val="08563BAD"/>
    <w:rsid w:val="08563CF4"/>
    <w:rsid w:val="08563D76"/>
    <w:rsid w:val="08563EA6"/>
    <w:rsid w:val="08563EE4"/>
    <w:rsid w:val="08563EF2"/>
    <w:rsid w:val="08563F15"/>
    <w:rsid w:val="08563F71"/>
    <w:rsid w:val="085640E3"/>
    <w:rsid w:val="0856418F"/>
    <w:rsid w:val="085641AA"/>
    <w:rsid w:val="08564275"/>
    <w:rsid w:val="08564462"/>
    <w:rsid w:val="085644B8"/>
    <w:rsid w:val="08564557"/>
    <w:rsid w:val="08564569"/>
    <w:rsid w:val="085645C9"/>
    <w:rsid w:val="0856469C"/>
    <w:rsid w:val="08564818"/>
    <w:rsid w:val="08564882"/>
    <w:rsid w:val="085648BB"/>
    <w:rsid w:val="085648C3"/>
    <w:rsid w:val="08564A2F"/>
    <w:rsid w:val="08564A71"/>
    <w:rsid w:val="08564BBD"/>
    <w:rsid w:val="08564C14"/>
    <w:rsid w:val="08564CFA"/>
    <w:rsid w:val="08564E50"/>
    <w:rsid w:val="08564F2A"/>
    <w:rsid w:val="0856505E"/>
    <w:rsid w:val="08565093"/>
    <w:rsid w:val="085650B6"/>
    <w:rsid w:val="085650D9"/>
    <w:rsid w:val="085652AE"/>
    <w:rsid w:val="085652C3"/>
    <w:rsid w:val="08565430"/>
    <w:rsid w:val="0856555D"/>
    <w:rsid w:val="08565615"/>
    <w:rsid w:val="08565624"/>
    <w:rsid w:val="08565785"/>
    <w:rsid w:val="085657B9"/>
    <w:rsid w:val="08565829"/>
    <w:rsid w:val="085658BD"/>
    <w:rsid w:val="08565A35"/>
    <w:rsid w:val="08565A51"/>
    <w:rsid w:val="08565AB3"/>
    <w:rsid w:val="08565AFA"/>
    <w:rsid w:val="08565B78"/>
    <w:rsid w:val="08565BB1"/>
    <w:rsid w:val="08565D10"/>
    <w:rsid w:val="08565D60"/>
    <w:rsid w:val="08565D80"/>
    <w:rsid w:val="08565E40"/>
    <w:rsid w:val="08565EF7"/>
    <w:rsid w:val="08565F48"/>
    <w:rsid w:val="08565F89"/>
    <w:rsid w:val="08566032"/>
    <w:rsid w:val="08566064"/>
    <w:rsid w:val="08566175"/>
    <w:rsid w:val="085661A3"/>
    <w:rsid w:val="085662D0"/>
    <w:rsid w:val="0856630A"/>
    <w:rsid w:val="0856637D"/>
    <w:rsid w:val="08566400"/>
    <w:rsid w:val="08566450"/>
    <w:rsid w:val="085664F6"/>
    <w:rsid w:val="08566506"/>
    <w:rsid w:val="08566516"/>
    <w:rsid w:val="085665F1"/>
    <w:rsid w:val="08566675"/>
    <w:rsid w:val="085666FB"/>
    <w:rsid w:val="0856672E"/>
    <w:rsid w:val="08566812"/>
    <w:rsid w:val="0856689F"/>
    <w:rsid w:val="085668A8"/>
    <w:rsid w:val="08566951"/>
    <w:rsid w:val="085669B2"/>
    <w:rsid w:val="085669E4"/>
    <w:rsid w:val="08566B2E"/>
    <w:rsid w:val="08566B54"/>
    <w:rsid w:val="08566B5F"/>
    <w:rsid w:val="08566C27"/>
    <w:rsid w:val="08566C58"/>
    <w:rsid w:val="08566CB2"/>
    <w:rsid w:val="08566D3B"/>
    <w:rsid w:val="08566D8B"/>
    <w:rsid w:val="08566EBC"/>
    <w:rsid w:val="08566FD1"/>
    <w:rsid w:val="08567024"/>
    <w:rsid w:val="0856707F"/>
    <w:rsid w:val="08567088"/>
    <w:rsid w:val="08567149"/>
    <w:rsid w:val="085671D1"/>
    <w:rsid w:val="085672C6"/>
    <w:rsid w:val="085672D5"/>
    <w:rsid w:val="08567496"/>
    <w:rsid w:val="085674E8"/>
    <w:rsid w:val="085676C0"/>
    <w:rsid w:val="085676D5"/>
    <w:rsid w:val="085676D6"/>
    <w:rsid w:val="0856777D"/>
    <w:rsid w:val="085679B8"/>
    <w:rsid w:val="08567B0B"/>
    <w:rsid w:val="08567B8D"/>
    <w:rsid w:val="08567CD6"/>
    <w:rsid w:val="08567DCA"/>
    <w:rsid w:val="08567F14"/>
    <w:rsid w:val="08567FB6"/>
    <w:rsid w:val="08570047"/>
    <w:rsid w:val="0857009B"/>
    <w:rsid w:val="08570104"/>
    <w:rsid w:val="085702A6"/>
    <w:rsid w:val="085702DB"/>
    <w:rsid w:val="085703AB"/>
    <w:rsid w:val="085703AE"/>
    <w:rsid w:val="085705A7"/>
    <w:rsid w:val="085705CC"/>
    <w:rsid w:val="085705CF"/>
    <w:rsid w:val="085706EB"/>
    <w:rsid w:val="0857073E"/>
    <w:rsid w:val="08570808"/>
    <w:rsid w:val="08570945"/>
    <w:rsid w:val="08570C1B"/>
    <w:rsid w:val="08570C4E"/>
    <w:rsid w:val="08570C55"/>
    <w:rsid w:val="08570CDA"/>
    <w:rsid w:val="08570D39"/>
    <w:rsid w:val="08570E4F"/>
    <w:rsid w:val="08570E6C"/>
    <w:rsid w:val="08571057"/>
    <w:rsid w:val="085710DA"/>
    <w:rsid w:val="08571104"/>
    <w:rsid w:val="0857114C"/>
    <w:rsid w:val="0857114F"/>
    <w:rsid w:val="08571197"/>
    <w:rsid w:val="085711C8"/>
    <w:rsid w:val="08571213"/>
    <w:rsid w:val="0857129D"/>
    <w:rsid w:val="085712A9"/>
    <w:rsid w:val="085712CA"/>
    <w:rsid w:val="085712D5"/>
    <w:rsid w:val="0857132F"/>
    <w:rsid w:val="085713B4"/>
    <w:rsid w:val="085713E1"/>
    <w:rsid w:val="085713FE"/>
    <w:rsid w:val="08571488"/>
    <w:rsid w:val="085714A5"/>
    <w:rsid w:val="0857153E"/>
    <w:rsid w:val="085716FE"/>
    <w:rsid w:val="0857170E"/>
    <w:rsid w:val="08571726"/>
    <w:rsid w:val="08571837"/>
    <w:rsid w:val="08571870"/>
    <w:rsid w:val="0857188B"/>
    <w:rsid w:val="08571999"/>
    <w:rsid w:val="085719F4"/>
    <w:rsid w:val="08571AF0"/>
    <w:rsid w:val="08571BFC"/>
    <w:rsid w:val="08571C84"/>
    <w:rsid w:val="08571D95"/>
    <w:rsid w:val="08571DED"/>
    <w:rsid w:val="08571E4B"/>
    <w:rsid w:val="08571E9E"/>
    <w:rsid w:val="08571EEB"/>
    <w:rsid w:val="08571FF3"/>
    <w:rsid w:val="08572010"/>
    <w:rsid w:val="085720C7"/>
    <w:rsid w:val="08572107"/>
    <w:rsid w:val="0857215A"/>
    <w:rsid w:val="0857215F"/>
    <w:rsid w:val="085721BD"/>
    <w:rsid w:val="08572265"/>
    <w:rsid w:val="0857239C"/>
    <w:rsid w:val="085723A0"/>
    <w:rsid w:val="08572408"/>
    <w:rsid w:val="08572419"/>
    <w:rsid w:val="085724AD"/>
    <w:rsid w:val="0857256C"/>
    <w:rsid w:val="0857257B"/>
    <w:rsid w:val="085725A4"/>
    <w:rsid w:val="0857262A"/>
    <w:rsid w:val="0857264B"/>
    <w:rsid w:val="085726DA"/>
    <w:rsid w:val="0857273A"/>
    <w:rsid w:val="08572780"/>
    <w:rsid w:val="085727C0"/>
    <w:rsid w:val="085727E4"/>
    <w:rsid w:val="0857281D"/>
    <w:rsid w:val="08572833"/>
    <w:rsid w:val="08572839"/>
    <w:rsid w:val="08572894"/>
    <w:rsid w:val="085728D8"/>
    <w:rsid w:val="08572986"/>
    <w:rsid w:val="085729A6"/>
    <w:rsid w:val="085729F3"/>
    <w:rsid w:val="08572BB4"/>
    <w:rsid w:val="08572C05"/>
    <w:rsid w:val="08572C61"/>
    <w:rsid w:val="08572CE2"/>
    <w:rsid w:val="08572DF2"/>
    <w:rsid w:val="08572F22"/>
    <w:rsid w:val="0857315D"/>
    <w:rsid w:val="085732AB"/>
    <w:rsid w:val="08573361"/>
    <w:rsid w:val="08573473"/>
    <w:rsid w:val="085734FD"/>
    <w:rsid w:val="085735A0"/>
    <w:rsid w:val="085735B4"/>
    <w:rsid w:val="08573612"/>
    <w:rsid w:val="08573709"/>
    <w:rsid w:val="08573905"/>
    <w:rsid w:val="0857393A"/>
    <w:rsid w:val="085739AE"/>
    <w:rsid w:val="085739FB"/>
    <w:rsid w:val="08573AAF"/>
    <w:rsid w:val="08573B79"/>
    <w:rsid w:val="08573C72"/>
    <w:rsid w:val="08573CD0"/>
    <w:rsid w:val="08573CE9"/>
    <w:rsid w:val="08573DA2"/>
    <w:rsid w:val="08573DE8"/>
    <w:rsid w:val="08573E25"/>
    <w:rsid w:val="08573E6D"/>
    <w:rsid w:val="08573E9A"/>
    <w:rsid w:val="08573F27"/>
    <w:rsid w:val="08573F3A"/>
    <w:rsid w:val="08574022"/>
    <w:rsid w:val="085740AA"/>
    <w:rsid w:val="0857423A"/>
    <w:rsid w:val="08574274"/>
    <w:rsid w:val="08574292"/>
    <w:rsid w:val="085742C8"/>
    <w:rsid w:val="08574498"/>
    <w:rsid w:val="085744AD"/>
    <w:rsid w:val="08574524"/>
    <w:rsid w:val="08574534"/>
    <w:rsid w:val="085745D3"/>
    <w:rsid w:val="0857466F"/>
    <w:rsid w:val="085746EB"/>
    <w:rsid w:val="08574788"/>
    <w:rsid w:val="0857488F"/>
    <w:rsid w:val="0857490F"/>
    <w:rsid w:val="08574970"/>
    <w:rsid w:val="08574A4B"/>
    <w:rsid w:val="08574A4F"/>
    <w:rsid w:val="08574A8B"/>
    <w:rsid w:val="08574AE5"/>
    <w:rsid w:val="08574B62"/>
    <w:rsid w:val="08574DAE"/>
    <w:rsid w:val="08574EAD"/>
    <w:rsid w:val="08574EDD"/>
    <w:rsid w:val="08574FDD"/>
    <w:rsid w:val="08574FFE"/>
    <w:rsid w:val="085751E6"/>
    <w:rsid w:val="08575249"/>
    <w:rsid w:val="08575399"/>
    <w:rsid w:val="085753FF"/>
    <w:rsid w:val="0857544A"/>
    <w:rsid w:val="08575465"/>
    <w:rsid w:val="085754B7"/>
    <w:rsid w:val="085754D8"/>
    <w:rsid w:val="08575615"/>
    <w:rsid w:val="08575681"/>
    <w:rsid w:val="08575858"/>
    <w:rsid w:val="08575912"/>
    <w:rsid w:val="0857592D"/>
    <w:rsid w:val="08575A6C"/>
    <w:rsid w:val="08575A9F"/>
    <w:rsid w:val="08575AC1"/>
    <w:rsid w:val="08575B51"/>
    <w:rsid w:val="08575BAA"/>
    <w:rsid w:val="08575C01"/>
    <w:rsid w:val="08575C98"/>
    <w:rsid w:val="08575CC8"/>
    <w:rsid w:val="08575D3F"/>
    <w:rsid w:val="08575D4E"/>
    <w:rsid w:val="08575E3C"/>
    <w:rsid w:val="08575F4B"/>
    <w:rsid w:val="08576058"/>
    <w:rsid w:val="085762E4"/>
    <w:rsid w:val="08576411"/>
    <w:rsid w:val="08576469"/>
    <w:rsid w:val="085764AC"/>
    <w:rsid w:val="08576505"/>
    <w:rsid w:val="08576629"/>
    <w:rsid w:val="0857668E"/>
    <w:rsid w:val="08576793"/>
    <w:rsid w:val="0857690D"/>
    <w:rsid w:val="08576A30"/>
    <w:rsid w:val="08576AD8"/>
    <w:rsid w:val="08576B5B"/>
    <w:rsid w:val="08576DE2"/>
    <w:rsid w:val="08577008"/>
    <w:rsid w:val="0857701E"/>
    <w:rsid w:val="0857712E"/>
    <w:rsid w:val="08577165"/>
    <w:rsid w:val="0857728F"/>
    <w:rsid w:val="085772A3"/>
    <w:rsid w:val="08577307"/>
    <w:rsid w:val="08577310"/>
    <w:rsid w:val="08577367"/>
    <w:rsid w:val="08577387"/>
    <w:rsid w:val="0857739B"/>
    <w:rsid w:val="085773CD"/>
    <w:rsid w:val="0857748D"/>
    <w:rsid w:val="08577509"/>
    <w:rsid w:val="08577520"/>
    <w:rsid w:val="08577693"/>
    <w:rsid w:val="085776A3"/>
    <w:rsid w:val="08577948"/>
    <w:rsid w:val="08577BCC"/>
    <w:rsid w:val="08577C4B"/>
    <w:rsid w:val="08577CC4"/>
    <w:rsid w:val="08577D1C"/>
    <w:rsid w:val="08577E2A"/>
    <w:rsid w:val="08577F9C"/>
    <w:rsid w:val="085800A8"/>
    <w:rsid w:val="085800F2"/>
    <w:rsid w:val="0858019D"/>
    <w:rsid w:val="085801C5"/>
    <w:rsid w:val="08580261"/>
    <w:rsid w:val="08580467"/>
    <w:rsid w:val="0858046B"/>
    <w:rsid w:val="0858059F"/>
    <w:rsid w:val="0858061B"/>
    <w:rsid w:val="08580770"/>
    <w:rsid w:val="0858084A"/>
    <w:rsid w:val="085808D1"/>
    <w:rsid w:val="08580918"/>
    <w:rsid w:val="08580940"/>
    <w:rsid w:val="0858095C"/>
    <w:rsid w:val="08580A68"/>
    <w:rsid w:val="08580B7A"/>
    <w:rsid w:val="08580C00"/>
    <w:rsid w:val="08580C25"/>
    <w:rsid w:val="08580C5D"/>
    <w:rsid w:val="08580D91"/>
    <w:rsid w:val="08580DEC"/>
    <w:rsid w:val="08580EE6"/>
    <w:rsid w:val="0858104B"/>
    <w:rsid w:val="0858110B"/>
    <w:rsid w:val="08581435"/>
    <w:rsid w:val="08581559"/>
    <w:rsid w:val="085817D9"/>
    <w:rsid w:val="08581873"/>
    <w:rsid w:val="085818B1"/>
    <w:rsid w:val="08581A13"/>
    <w:rsid w:val="08581C3D"/>
    <w:rsid w:val="08581CB4"/>
    <w:rsid w:val="08581CB7"/>
    <w:rsid w:val="08581D41"/>
    <w:rsid w:val="08581DB9"/>
    <w:rsid w:val="08581DE9"/>
    <w:rsid w:val="08581E2B"/>
    <w:rsid w:val="08581E9F"/>
    <w:rsid w:val="08581EB3"/>
    <w:rsid w:val="08582019"/>
    <w:rsid w:val="08582145"/>
    <w:rsid w:val="08582159"/>
    <w:rsid w:val="08582190"/>
    <w:rsid w:val="085821A6"/>
    <w:rsid w:val="08582261"/>
    <w:rsid w:val="08582337"/>
    <w:rsid w:val="08582360"/>
    <w:rsid w:val="08582398"/>
    <w:rsid w:val="08582514"/>
    <w:rsid w:val="08582537"/>
    <w:rsid w:val="08582566"/>
    <w:rsid w:val="085825B3"/>
    <w:rsid w:val="085825CF"/>
    <w:rsid w:val="085826C1"/>
    <w:rsid w:val="085826DE"/>
    <w:rsid w:val="085826E2"/>
    <w:rsid w:val="0858270D"/>
    <w:rsid w:val="08582721"/>
    <w:rsid w:val="085827F7"/>
    <w:rsid w:val="08582AB0"/>
    <w:rsid w:val="08582C7D"/>
    <w:rsid w:val="08582D15"/>
    <w:rsid w:val="08582D1E"/>
    <w:rsid w:val="08582D58"/>
    <w:rsid w:val="08582DFA"/>
    <w:rsid w:val="08582E06"/>
    <w:rsid w:val="08582E87"/>
    <w:rsid w:val="08582EE1"/>
    <w:rsid w:val="08582F0B"/>
    <w:rsid w:val="08583064"/>
    <w:rsid w:val="08583155"/>
    <w:rsid w:val="08583168"/>
    <w:rsid w:val="08583226"/>
    <w:rsid w:val="08583244"/>
    <w:rsid w:val="08583275"/>
    <w:rsid w:val="085832EE"/>
    <w:rsid w:val="08583427"/>
    <w:rsid w:val="085834E8"/>
    <w:rsid w:val="08583581"/>
    <w:rsid w:val="085835D8"/>
    <w:rsid w:val="08583704"/>
    <w:rsid w:val="085839EB"/>
    <w:rsid w:val="08583A4A"/>
    <w:rsid w:val="08583C47"/>
    <w:rsid w:val="08583C6D"/>
    <w:rsid w:val="08583D3B"/>
    <w:rsid w:val="08583D80"/>
    <w:rsid w:val="08583DA6"/>
    <w:rsid w:val="08583DFB"/>
    <w:rsid w:val="08583E90"/>
    <w:rsid w:val="08583FD8"/>
    <w:rsid w:val="08583FFA"/>
    <w:rsid w:val="08584067"/>
    <w:rsid w:val="08584129"/>
    <w:rsid w:val="08584165"/>
    <w:rsid w:val="08584224"/>
    <w:rsid w:val="08584242"/>
    <w:rsid w:val="085842A5"/>
    <w:rsid w:val="085843D2"/>
    <w:rsid w:val="0858442F"/>
    <w:rsid w:val="0858450A"/>
    <w:rsid w:val="085846F8"/>
    <w:rsid w:val="0858483F"/>
    <w:rsid w:val="085848A6"/>
    <w:rsid w:val="0858492D"/>
    <w:rsid w:val="085849A2"/>
    <w:rsid w:val="085849C5"/>
    <w:rsid w:val="08584B03"/>
    <w:rsid w:val="08584B04"/>
    <w:rsid w:val="08584B38"/>
    <w:rsid w:val="08584BB8"/>
    <w:rsid w:val="08584C36"/>
    <w:rsid w:val="08584CFC"/>
    <w:rsid w:val="08584D30"/>
    <w:rsid w:val="08584D92"/>
    <w:rsid w:val="08584FA1"/>
    <w:rsid w:val="08584FC7"/>
    <w:rsid w:val="08584FFA"/>
    <w:rsid w:val="08585090"/>
    <w:rsid w:val="085850D0"/>
    <w:rsid w:val="0858517F"/>
    <w:rsid w:val="08585190"/>
    <w:rsid w:val="08585218"/>
    <w:rsid w:val="0858523E"/>
    <w:rsid w:val="0858524D"/>
    <w:rsid w:val="085852D3"/>
    <w:rsid w:val="08585337"/>
    <w:rsid w:val="08585405"/>
    <w:rsid w:val="08585414"/>
    <w:rsid w:val="08585486"/>
    <w:rsid w:val="0858551D"/>
    <w:rsid w:val="08585526"/>
    <w:rsid w:val="08585659"/>
    <w:rsid w:val="08585AC7"/>
    <w:rsid w:val="08585B57"/>
    <w:rsid w:val="08585BDD"/>
    <w:rsid w:val="08585CF3"/>
    <w:rsid w:val="08585D54"/>
    <w:rsid w:val="08585DBC"/>
    <w:rsid w:val="08585E5D"/>
    <w:rsid w:val="08585E7A"/>
    <w:rsid w:val="08585E9E"/>
    <w:rsid w:val="08585F78"/>
    <w:rsid w:val="08586107"/>
    <w:rsid w:val="08586187"/>
    <w:rsid w:val="08586250"/>
    <w:rsid w:val="0858630B"/>
    <w:rsid w:val="08586327"/>
    <w:rsid w:val="0858634C"/>
    <w:rsid w:val="08586661"/>
    <w:rsid w:val="08586775"/>
    <w:rsid w:val="0858678F"/>
    <w:rsid w:val="0858679D"/>
    <w:rsid w:val="08586823"/>
    <w:rsid w:val="085869B8"/>
    <w:rsid w:val="08586A06"/>
    <w:rsid w:val="08586A85"/>
    <w:rsid w:val="08586AAA"/>
    <w:rsid w:val="08586B41"/>
    <w:rsid w:val="08586BAE"/>
    <w:rsid w:val="08586C16"/>
    <w:rsid w:val="08586C38"/>
    <w:rsid w:val="08586D4F"/>
    <w:rsid w:val="08586D89"/>
    <w:rsid w:val="08586EA1"/>
    <w:rsid w:val="08586F15"/>
    <w:rsid w:val="08586FE8"/>
    <w:rsid w:val="08586FFD"/>
    <w:rsid w:val="085870C2"/>
    <w:rsid w:val="08587106"/>
    <w:rsid w:val="08587120"/>
    <w:rsid w:val="08587209"/>
    <w:rsid w:val="0858720F"/>
    <w:rsid w:val="08587252"/>
    <w:rsid w:val="08587268"/>
    <w:rsid w:val="085872DD"/>
    <w:rsid w:val="08587303"/>
    <w:rsid w:val="085873C2"/>
    <w:rsid w:val="085873D4"/>
    <w:rsid w:val="0858748C"/>
    <w:rsid w:val="0858748F"/>
    <w:rsid w:val="085874A5"/>
    <w:rsid w:val="085875C9"/>
    <w:rsid w:val="0858770A"/>
    <w:rsid w:val="08587782"/>
    <w:rsid w:val="08587859"/>
    <w:rsid w:val="08587968"/>
    <w:rsid w:val="0858797F"/>
    <w:rsid w:val="08587A7B"/>
    <w:rsid w:val="08587AB1"/>
    <w:rsid w:val="08587B1C"/>
    <w:rsid w:val="08587EC4"/>
    <w:rsid w:val="08590009"/>
    <w:rsid w:val="08590036"/>
    <w:rsid w:val="08590244"/>
    <w:rsid w:val="0859048B"/>
    <w:rsid w:val="085904B6"/>
    <w:rsid w:val="085905AA"/>
    <w:rsid w:val="08590659"/>
    <w:rsid w:val="085906CA"/>
    <w:rsid w:val="085907CE"/>
    <w:rsid w:val="08590806"/>
    <w:rsid w:val="085908A0"/>
    <w:rsid w:val="08590932"/>
    <w:rsid w:val="085909A4"/>
    <w:rsid w:val="08590B35"/>
    <w:rsid w:val="08590B6E"/>
    <w:rsid w:val="08590CC4"/>
    <w:rsid w:val="08590CF0"/>
    <w:rsid w:val="08591069"/>
    <w:rsid w:val="0859112B"/>
    <w:rsid w:val="08591167"/>
    <w:rsid w:val="085913AC"/>
    <w:rsid w:val="0859146D"/>
    <w:rsid w:val="0859161D"/>
    <w:rsid w:val="085916E7"/>
    <w:rsid w:val="08591726"/>
    <w:rsid w:val="0859179A"/>
    <w:rsid w:val="0859187D"/>
    <w:rsid w:val="085919C8"/>
    <w:rsid w:val="08591B9B"/>
    <w:rsid w:val="08591BE1"/>
    <w:rsid w:val="08591C3A"/>
    <w:rsid w:val="08591C57"/>
    <w:rsid w:val="08591CC1"/>
    <w:rsid w:val="08591DB7"/>
    <w:rsid w:val="08591DDC"/>
    <w:rsid w:val="085920FA"/>
    <w:rsid w:val="08592150"/>
    <w:rsid w:val="085921A7"/>
    <w:rsid w:val="085921CB"/>
    <w:rsid w:val="08592310"/>
    <w:rsid w:val="08592351"/>
    <w:rsid w:val="08592407"/>
    <w:rsid w:val="08592468"/>
    <w:rsid w:val="08592566"/>
    <w:rsid w:val="0859261F"/>
    <w:rsid w:val="08592644"/>
    <w:rsid w:val="0859265D"/>
    <w:rsid w:val="08592666"/>
    <w:rsid w:val="085926A2"/>
    <w:rsid w:val="085928B4"/>
    <w:rsid w:val="085928DC"/>
    <w:rsid w:val="085929AA"/>
    <w:rsid w:val="085929FD"/>
    <w:rsid w:val="08592A0A"/>
    <w:rsid w:val="08592A91"/>
    <w:rsid w:val="08592C7D"/>
    <w:rsid w:val="08592D60"/>
    <w:rsid w:val="08592D8C"/>
    <w:rsid w:val="08592E86"/>
    <w:rsid w:val="08592F8D"/>
    <w:rsid w:val="08593143"/>
    <w:rsid w:val="085931AF"/>
    <w:rsid w:val="0859325E"/>
    <w:rsid w:val="0859326E"/>
    <w:rsid w:val="085932D5"/>
    <w:rsid w:val="08593341"/>
    <w:rsid w:val="08593378"/>
    <w:rsid w:val="08593381"/>
    <w:rsid w:val="085933E1"/>
    <w:rsid w:val="08593444"/>
    <w:rsid w:val="08593554"/>
    <w:rsid w:val="0859357F"/>
    <w:rsid w:val="08593600"/>
    <w:rsid w:val="08593603"/>
    <w:rsid w:val="08593623"/>
    <w:rsid w:val="08593697"/>
    <w:rsid w:val="0859369E"/>
    <w:rsid w:val="085936B5"/>
    <w:rsid w:val="085936DE"/>
    <w:rsid w:val="08593726"/>
    <w:rsid w:val="0859387E"/>
    <w:rsid w:val="08593981"/>
    <w:rsid w:val="08593B44"/>
    <w:rsid w:val="08593B9F"/>
    <w:rsid w:val="08593BC7"/>
    <w:rsid w:val="08593CFF"/>
    <w:rsid w:val="08593DAA"/>
    <w:rsid w:val="08593E06"/>
    <w:rsid w:val="08593EA4"/>
    <w:rsid w:val="08593EC5"/>
    <w:rsid w:val="0859409C"/>
    <w:rsid w:val="0859420D"/>
    <w:rsid w:val="085942AE"/>
    <w:rsid w:val="085943D0"/>
    <w:rsid w:val="08594439"/>
    <w:rsid w:val="08594542"/>
    <w:rsid w:val="085945ED"/>
    <w:rsid w:val="08594758"/>
    <w:rsid w:val="08594777"/>
    <w:rsid w:val="085947F2"/>
    <w:rsid w:val="0859482D"/>
    <w:rsid w:val="08594998"/>
    <w:rsid w:val="08594A58"/>
    <w:rsid w:val="08594A8F"/>
    <w:rsid w:val="08594BC0"/>
    <w:rsid w:val="08594CE8"/>
    <w:rsid w:val="08594D01"/>
    <w:rsid w:val="08594E15"/>
    <w:rsid w:val="08594E35"/>
    <w:rsid w:val="08594E85"/>
    <w:rsid w:val="08594EE6"/>
    <w:rsid w:val="08594EEB"/>
    <w:rsid w:val="08594F78"/>
    <w:rsid w:val="08595027"/>
    <w:rsid w:val="085951A8"/>
    <w:rsid w:val="085951E1"/>
    <w:rsid w:val="08595227"/>
    <w:rsid w:val="0859523C"/>
    <w:rsid w:val="0859525B"/>
    <w:rsid w:val="08595471"/>
    <w:rsid w:val="0859549D"/>
    <w:rsid w:val="08595598"/>
    <w:rsid w:val="085955A2"/>
    <w:rsid w:val="085955F4"/>
    <w:rsid w:val="0859566F"/>
    <w:rsid w:val="085956AD"/>
    <w:rsid w:val="0859572A"/>
    <w:rsid w:val="0859574D"/>
    <w:rsid w:val="08595890"/>
    <w:rsid w:val="08595909"/>
    <w:rsid w:val="085959AA"/>
    <w:rsid w:val="085959E0"/>
    <w:rsid w:val="08595B8C"/>
    <w:rsid w:val="08595BA1"/>
    <w:rsid w:val="08595C8A"/>
    <w:rsid w:val="08595D4E"/>
    <w:rsid w:val="08595D9B"/>
    <w:rsid w:val="08595DAB"/>
    <w:rsid w:val="08595F47"/>
    <w:rsid w:val="08595F53"/>
    <w:rsid w:val="08596007"/>
    <w:rsid w:val="0859611A"/>
    <w:rsid w:val="085962E9"/>
    <w:rsid w:val="085963B9"/>
    <w:rsid w:val="085963F1"/>
    <w:rsid w:val="085964A9"/>
    <w:rsid w:val="08596586"/>
    <w:rsid w:val="08596663"/>
    <w:rsid w:val="085969D8"/>
    <w:rsid w:val="085969E6"/>
    <w:rsid w:val="08596A1B"/>
    <w:rsid w:val="08596AFE"/>
    <w:rsid w:val="08596B8C"/>
    <w:rsid w:val="08596CEB"/>
    <w:rsid w:val="08596D5D"/>
    <w:rsid w:val="08596E35"/>
    <w:rsid w:val="08596E51"/>
    <w:rsid w:val="08596E5F"/>
    <w:rsid w:val="08597036"/>
    <w:rsid w:val="08597221"/>
    <w:rsid w:val="08597224"/>
    <w:rsid w:val="08597250"/>
    <w:rsid w:val="08597302"/>
    <w:rsid w:val="0859736C"/>
    <w:rsid w:val="085973E6"/>
    <w:rsid w:val="08597446"/>
    <w:rsid w:val="0859744B"/>
    <w:rsid w:val="085975BA"/>
    <w:rsid w:val="085977D3"/>
    <w:rsid w:val="0859790E"/>
    <w:rsid w:val="08597947"/>
    <w:rsid w:val="08597A5D"/>
    <w:rsid w:val="08597AE1"/>
    <w:rsid w:val="08597B0E"/>
    <w:rsid w:val="08597BF7"/>
    <w:rsid w:val="08597C51"/>
    <w:rsid w:val="08597D17"/>
    <w:rsid w:val="08597E4B"/>
    <w:rsid w:val="085A0026"/>
    <w:rsid w:val="085A0090"/>
    <w:rsid w:val="085A011B"/>
    <w:rsid w:val="085A01D6"/>
    <w:rsid w:val="085A036F"/>
    <w:rsid w:val="085A0382"/>
    <w:rsid w:val="085A03B8"/>
    <w:rsid w:val="085A0424"/>
    <w:rsid w:val="085A04A7"/>
    <w:rsid w:val="085A04A8"/>
    <w:rsid w:val="085A0519"/>
    <w:rsid w:val="085A053A"/>
    <w:rsid w:val="085A053B"/>
    <w:rsid w:val="085A0594"/>
    <w:rsid w:val="085A0715"/>
    <w:rsid w:val="085A080B"/>
    <w:rsid w:val="085A082E"/>
    <w:rsid w:val="085A08C0"/>
    <w:rsid w:val="085A08C7"/>
    <w:rsid w:val="085A08DA"/>
    <w:rsid w:val="085A0934"/>
    <w:rsid w:val="085A0BAF"/>
    <w:rsid w:val="085A0C2B"/>
    <w:rsid w:val="085A0C36"/>
    <w:rsid w:val="085A0C77"/>
    <w:rsid w:val="085A0C80"/>
    <w:rsid w:val="085A0CE7"/>
    <w:rsid w:val="085A0D8F"/>
    <w:rsid w:val="085A0DB5"/>
    <w:rsid w:val="085A0F77"/>
    <w:rsid w:val="085A1058"/>
    <w:rsid w:val="085A13E4"/>
    <w:rsid w:val="085A13FE"/>
    <w:rsid w:val="085A147C"/>
    <w:rsid w:val="085A14B5"/>
    <w:rsid w:val="085A14C0"/>
    <w:rsid w:val="085A14E0"/>
    <w:rsid w:val="085A154B"/>
    <w:rsid w:val="085A182A"/>
    <w:rsid w:val="085A18B7"/>
    <w:rsid w:val="085A18E4"/>
    <w:rsid w:val="085A18ED"/>
    <w:rsid w:val="085A190F"/>
    <w:rsid w:val="085A1964"/>
    <w:rsid w:val="085A1998"/>
    <w:rsid w:val="085A19E2"/>
    <w:rsid w:val="085A1A3E"/>
    <w:rsid w:val="085A1A93"/>
    <w:rsid w:val="085A1B1D"/>
    <w:rsid w:val="085A1B96"/>
    <w:rsid w:val="085A1D60"/>
    <w:rsid w:val="085A1D9D"/>
    <w:rsid w:val="085A1DD4"/>
    <w:rsid w:val="085A1E56"/>
    <w:rsid w:val="085A1E87"/>
    <w:rsid w:val="085A1EAF"/>
    <w:rsid w:val="085A1F2E"/>
    <w:rsid w:val="085A2020"/>
    <w:rsid w:val="085A2174"/>
    <w:rsid w:val="085A21DA"/>
    <w:rsid w:val="085A2215"/>
    <w:rsid w:val="085A2267"/>
    <w:rsid w:val="085A2295"/>
    <w:rsid w:val="085A2306"/>
    <w:rsid w:val="085A23EF"/>
    <w:rsid w:val="085A242D"/>
    <w:rsid w:val="085A2534"/>
    <w:rsid w:val="085A262B"/>
    <w:rsid w:val="085A263D"/>
    <w:rsid w:val="085A265D"/>
    <w:rsid w:val="085A26E6"/>
    <w:rsid w:val="085A2857"/>
    <w:rsid w:val="085A2886"/>
    <w:rsid w:val="085A288A"/>
    <w:rsid w:val="085A28F8"/>
    <w:rsid w:val="085A2908"/>
    <w:rsid w:val="085A29CA"/>
    <w:rsid w:val="085A2B1F"/>
    <w:rsid w:val="085A2BDB"/>
    <w:rsid w:val="085A2BF5"/>
    <w:rsid w:val="085A2C58"/>
    <w:rsid w:val="085A2C79"/>
    <w:rsid w:val="085A2E84"/>
    <w:rsid w:val="085A2EA7"/>
    <w:rsid w:val="085A2F53"/>
    <w:rsid w:val="085A3054"/>
    <w:rsid w:val="085A3115"/>
    <w:rsid w:val="085A31B4"/>
    <w:rsid w:val="085A321A"/>
    <w:rsid w:val="085A3246"/>
    <w:rsid w:val="085A324E"/>
    <w:rsid w:val="085A3345"/>
    <w:rsid w:val="085A3415"/>
    <w:rsid w:val="085A348B"/>
    <w:rsid w:val="085A3491"/>
    <w:rsid w:val="085A360B"/>
    <w:rsid w:val="085A369A"/>
    <w:rsid w:val="085A36CE"/>
    <w:rsid w:val="085A3B23"/>
    <w:rsid w:val="085A3BA7"/>
    <w:rsid w:val="085A3C18"/>
    <w:rsid w:val="085A3CEF"/>
    <w:rsid w:val="085A3D44"/>
    <w:rsid w:val="085A3D77"/>
    <w:rsid w:val="085A3E46"/>
    <w:rsid w:val="085A3EC4"/>
    <w:rsid w:val="085A3FAA"/>
    <w:rsid w:val="085A3FB8"/>
    <w:rsid w:val="085A415C"/>
    <w:rsid w:val="085A4183"/>
    <w:rsid w:val="085A426C"/>
    <w:rsid w:val="085A444F"/>
    <w:rsid w:val="085A4500"/>
    <w:rsid w:val="085A45AE"/>
    <w:rsid w:val="085A46E1"/>
    <w:rsid w:val="085A47C6"/>
    <w:rsid w:val="085A4817"/>
    <w:rsid w:val="085A4899"/>
    <w:rsid w:val="085A491B"/>
    <w:rsid w:val="085A4933"/>
    <w:rsid w:val="085A4A94"/>
    <w:rsid w:val="085A4B24"/>
    <w:rsid w:val="085A4B4F"/>
    <w:rsid w:val="085A4C3F"/>
    <w:rsid w:val="085A4CD0"/>
    <w:rsid w:val="085A4CD2"/>
    <w:rsid w:val="085A4D08"/>
    <w:rsid w:val="085A4D6B"/>
    <w:rsid w:val="085A4ECF"/>
    <w:rsid w:val="085A4EE3"/>
    <w:rsid w:val="085A50B4"/>
    <w:rsid w:val="085A5188"/>
    <w:rsid w:val="085A527E"/>
    <w:rsid w:val="085A5316"/>
    <w:rsid w:val="085A537F"/>
    <w:rsid w:val="085A5466"/>
    <w:rsid w:val="085A548C"/>
    <w:rsid w:val="085A54EE"/>
    <w:rsid w:val="085A57FF"/>
    <w:rsid w:val="085A58AA"/>
    <w:rsid w:val="085A596E"/>
    <w:rsid w:val="085A599A"/>
    <w:rsid w:val="085A5A85"/>
    <w:rsid w:val="085A5B36"/>
    <w:rsid w:val="085A5BA1"/>
    <w:rsid w:val="085A5BE3"/>
    <w:rsid w:val="085A5C84"/>
    <w:rsid w:val="085A5CF5"/>
    <w:rsid w:val="085A5D3E"/>
    <w:rsid w:val="085A5D67"/>
    <w:rsid w:val="085A5DD5"/>
    <w:rsid w:val="085A5E3D"/>
    <w:rsid w:val="085A5E9B"/>
    <w:rsid w:val="085A5F8D"/>
    <w:rsid w:val="085A5FDE"/>
    <w:rsid w:val="085A616E"/>
    <w:rsid w:val="085A62D0"/>
    <w:rsid w:val="085A62F1"/>
    <w:rsid w:val="085A65E4"/>
    <w:rsid w:val="085A673D"/>
    <w:rsid w:val="085A67F0"/>
    <w:rsid w:val="085A6894"/>
    <w:rsid w:val="085A68C9"/>
    <w:rsid w:val="085A68DF"/>
    <w:rsid w:val="085A6923"/>
    <w:rsid w:val="085A69D5"/>
    <w:rsid w:val="085A6B23"/>
    <w:rsid w:val="085A6B63"/>
    <w:rsid w:val="085A6B82"/>
    <w:rsid w:val="085A6BF3"/>
    <w:rsid w:val="085A6D7E"/>
    <w:rsid w:val="085A6D8A"/>
    <w:rsid w:val="085A6E67"/>
    <w:rsid w:val="085A6E98"/>
    <w:rsid w:val="085A6ED6"/>
    <w:rsid w:val="085A6F8B"/>
    <w:rsid w:val="085A71D0"/>
    <w:rsid w:val="085A746A"/>
    <w:rsid w:val="085A746E"/>
    <w:rsid w:val="085A74D0"/>
    <w:rsid w:val="085A750D"/>
    <w:rsid w:val="085A7545"/>
    <w:rsid w:val="085A7563"/>
    <w:rsid w:val="085A75FC"/>
    <w:rsid w:val="085A7608"/>
    <w:rsid w:val="085A7636"/>
    <w:rsid w:val="085A7651"/>
    <w:rsid w:val="085A77E1"/>
    <w:rsid w:val="085A789A"/>
    <w:rsid w:val="085A7906"/>
    <w:rsid w:val="085A792B"/>
    <w:rsid w:val="085A79A3"/>
    <w:rsid w:val="085A7A37"/>
    <w:rsid w:val="085A7BE6"/>
    <w:rsid w:val="085A7D6A"/>
    <w:rsid w:val="085A7FA8"/>
    <w:rsid w:val="085B0009"/>
    <w:rsid w:val="085B0073"/>
    <w:rsid w:val="085B01B2"/>
    <w:rsid w:val="085B02E3"/>
    <w:rsid w:val="085B039A"/>
    <w:rsid w:val="085B04C9"/>
    <w:rsid w:val="085B04D5"/>
    <w:rsid w:val="085B0523"/>
    <w:rsid w:val="085B0655"/>
    <w:rsid w:val="085B0690"/>
    <w:rsid w:val="085B06CC"/>
    <w:rsid w:val="085B06DF"/>
    <w:rsid w:val="085B0771"/>
    <w:rsid w:val="085B0901"/>
    <w:rsid w:val="085B09E8"/>
    <w:rsid w:val="085B0A12"/>
    <w:rsid w:val="085B0A22"/>
    <w:rsid w:val="085B0A85"/>
    <w:rsid w:val="085B0B9B"/>
    <w:rsid w:val="085B0BC5"/>
    <w:rsid w:val="085B0BCD"/>
    <w:rsid w:val="085B0BE4"/>
    <w:rsid w:val="085B0CAE"/>
    <w:rsid w:val="085B0CD5"/>
    <w:rsid w:val="085B0CE2"/>
    <w:rsid w:val="085B0D55"/>
    <w:rsid w:val="085B0D87"/>
    <w:rsid w:val="085B0DB2"/>
    <w:rsid w:val="085B0DFF"/>
    <w:rsid w:val="085B0E85"/>
    <w:rsid w:val="085B0F61"/>
    <w:rsid w:val="085B0F70"/>
    <w:rsid w:val="085B0F89"/>
    <w:rsid w:val="085B1352"/>
    <w:rsid w:val="085B146D"/>
    <w:rsid w:val="085B1520"/>
    <w:rsid w:val="085B15AD"/>
    <w:rsid w:val="085B15FE"/>
    <w:rsid w:val="085B1601"/>
    <w:rsid w:val="085B161F"/>
    <w:rsid w:val="085B169A"/>
    <w:rsid w:val="085B17C6"/>
    <w:rsid w:val="085B1909"/>
    <w:rsid w:val="085B1A2C"/>
    <w:rsid w:val="085B1B68"/>
    <w:rsid w:val="085B1C2C"/>
    <w:rsid w:val="085B1C77"/>
    <w:rsid w:val="085B1CF4"/>
    <w:rsid w:val="085B1DBE"/>
    <w:rsid w:val="085B1E7E"/>
    <w:rsid w:val="085B1EC9"/>
    <w:rsid w:val="085B1F05"/>
    <w:rsid w:val="085B20E6"/>
    <w:rsid w:val="085B2176"/>
    <w:rsid w:val="085B21BC"/>
    <w:rsid w:val="085B227B"/>
    <w:rsid w:val="085B22AD"/>
    <w:rsid w:val="085B22DE"/>
    <w:rsid w:val="085B22FB"/>
    <w:rsid w:val="085B2352"/>
    <w:rsid w:val="085B2407"/>
    <w:rsid w:val="085B2561"/>
    <w:rsid w:val="085B257F"/>
    <w:rsid w:val="085B2903"/>
    <w:rsid w:val="085B2964"/>
    <w:rsid w:val="085B29B8"/>
    <w:rsid w:val="085B29CF"/>
    <w:rsid w:val="085B29E2"/>
    <w:rsid w:val="085B2B53"/>
    <w:rsid w:val="085B2B59"/>
    <w:rsid w:val="085B2E0B"/>
    <w:rsid w:val="085B2E2A"/>
    <w:rsid w:val="085B2E32"/>
    <w:rsid w:val="085B2EA5"/>
    <w:rsid w:val="085B2F0F"/>
    <w:rsid w:val="085B2F8F"/>
    <w:rsid w:val="085B3081"/>
    <w:rsid w:val="085B3158"/>
    <w:rsid w:val="085B317C"/>
    <w:rsid w:val="085B323E"/>
    <w:rsid w:val="085B3335"/>
    <w:rsid w:val="085B3386"/>
    <w:rsid w:val="085B33E3"/>
    <w:rsid w:val="085B3415"/>
    <w:rsid w:val="085B3496"/>
    <w:rsid w:val="085B3585"/>
    <w:rsid w:val="085B369D"/>
    <w:rsid w:val="085B37EA"/>
    <w:rsid w:val="085B37F3"/>
    <w:rsid w:val="085B38A9"/>
    <w:rsid w:val="085B3926"/>
    <w:rsid w:val="085B395C"/>
    <w:rsid w:val="085B3973"/>
    <w:rsid w:val="085B3982"/>
    <w:rsid w:val="085B3AEF"/>
    <w:rsid w:val="085B3AF0"/>
    <w:rsid w:val="085B3B2A"/>
    <w:rsid w:val="085B3B60"/>
    <w:rsid w:val="085B3C5D"/>
    <w:rsid w:val="085B3C79"/>
    <w:rsid w:val="085B3CA4"/>
    <w:rsid w:val="085B3DB7"/>
    <w:rsid w:val="085B3DFE"/>
    <w:rsid w:val="085B3E04"/>
    <w:rsid w:val="085B3E05"/>
    <w:rsid w:val="085B3E71"/>
    <w:rsid w:val="085B3EA9"/>
    <w:rsid w:val="085B3FC6"/>
    <w:rsid w:val="085B4085"/>
    <w:rsid w:val="085B416A"/>
    <w:rsid w:val="085B42CC"/>
    <w:rsid w:val="085B4355"/>
    <w:rsid w:val="085B4380"/>
    <w:rsid w:val="085B43A6"/>
    <w:rsid w:val="085B443E"/>
    <w:rsid w:val="085B44D1"/>
    <w:rsid w:val="085B4560"/>
    <w:rsid w:val="085B4656"/>
    <w:rsid w:val="085B46AB"/>
    <w:rsid w:val="085B46D3"/>
    <w:rsid w:val="085B480A"/>
    <w:rsid w:val="085B48CE"/>
    <w:rsid w:val="085B4AFA"/>
    <w:rsid w:val="085B4BE4"/>
    <w:rsid w:val="085B4C0E"/>
    <w:rsid w:val="085B4D3B"/>
    <w:rsid w:val="085B4D40"/>
    <w:rsid w:val="085B4D98"/>
    <w:rsid w:val="085B4DDA"/>
    <w:rsid w:val="085B4DFE"/>
    <w:rsid w:val="085B5009"/>
    <w:rsid w:val="085B508F"/>
    <w:rsid w:val="085B5104"/>
    <w:rsid w:val="085B511B"/>
    <w:rsid w:val="085B5389"/>
    <w:rsid w:val="085B54D2"/>
    <w:rsid w:val="085B5978"/>
    <w:rsid w:val="085B599B"/>
    <w:rsid w:val="085B5A65"/>
    <w:rsid w:val="085B5ABA"/>
    <w:rsid w:val="085B5B37"/>
    <w:rsid w:val="085B5BB6"/>
    <w:rsid w:val="085B5BC2"/>
    <w:rsid w:val="085B5BDA"/>
    <w:rsid w:val="085B5BFE"/>
    <w:rsid w:val="085B5C1E"/>
    <w:rsid w:val="085B5D22"/>
    <w:rsid w:val="085B5DA1"/>
    <w:rsid w:val="085B5E5B"/>
    <w:rsid w:val="085B5E86"/>
    <w:rsid w:val="085B5EAD"/>
    <w:rsid w:val="085B5F92"/>
    <w:rsid w:val="085B605E"/>
    <w:rsid w:val="085B6121"/>
    <w:rsid w:val="085B6176"/>
    <w:rsid w:val="085B61A6"/>
    <w:rsid w:val="085B62C7"/>
    <w:rsid w:val="085B6343"/>
    <w:rsid w:val="085B63AA"/>
    <w:rsid w:val="085B6425"/>
    <w:rsid w:val="085B6432"/>
    <w:rsid w:val="085B663E"/>
    <w:rsid w:val="085B6671"/>
    <w:rsid w:val="085B6873"/>
    <w:rsid w:val="085B6A8F"/>
    <w:rsid w:val="085B6C6F"/>
    <w:rsid w:val="085B6D83"/>
    <w:rsid w:val="085B6D95"/>
    <w:rsid w:val="085B6DE7"/>
    <w:rsid w:val="085B6EC6"/>
    <w:rsid w:val="085B6F16"/>
    <w:rsid w:val="085B6F58"/>
    <w:rsid w:val="085B700A"/>
    <w:rsid w:val="085B742F"/>
    <w:rsid w:val="085B7485"/>
    <w:rsid w:val="085B748C"/>
    <w:rsid w:val="085B7627"/>
    <w:rsid w:val="085B7637"/>
    <w:rsid w:val="085B768A"/>
    <w:rsid w:val="085B768B"/>
    <w:rsid w:val="085B773B"/>
    <w:rsid w:val="085B77D4"/>
    <w:rsid w:val="085B7801"/>
    <w:rsid w:val="085B7810"/>
    <w:rsid w:val="085B787B"/>
    <w:rsid w:val="085B78D3"/>
    <w:rsid w:val="085B7935"/>
    <w:rsid w:val="085B7980"/>
    <w:rsid w:val="085B7989"/>
    <w:rsid w:val="085B79BE"/>
    <w:rsid w:val="085B7A19"/>
    <w:rsid w:val="085B7BD0"/>
    <w:rsid w:val="085B7BF1"/>
    <w:rsid w:val="085B7BF8"/>
    <w:rsid w:val="085B7C81"/>
    <w:rsid w:val="085B7D0A"/>
    <w:rsid w:val="085B7E4F"/>
    <w:rsid w:val="085B7E55"/>
    <w:rsid w:val="085B7F46"/>
    <w:rsid w:val="085C00F9"/>
    <w:rsid w:val="085C0351"/>
    <w:rsid w:val="085C0374"/>
    <w:rsid w:val="085C03D8"/>
    <w:rsid w:val="085C04DF"/>
    <w:rsid w:val="085C04E9"/>
    <w:rsid w:val="085C053F"/>
    <w:rsid w:val="085C0677"/>
    <w:rsid w:val="085C067E"/>
    <w:rsid w:val="085C06F0"/>
    <w:rsid w:val="085C0721"/>
    <w:rsid w:val="085C07D8"/>
    <w:rsid w:val="085C07ED"/>
    <w:rsid w:val="085C08AE"/>
    <w:rsid w:val="085C093B"/>
    <w:rsid w:val="085C096E"/>
    <w:rsid w:val="085C09A3"/>
    <w:rsid w:val="085C0CD8"/>
    <w:rsid w:val="085C0CE0"/>
    <w:rsid w:val="085C0DD7"/>
    <w:rsid w:val="085C0E8A"/>
    <w:rsid w:val="085C0EC1"/>
    <w:rsid w:val="085C0F51"/>
    <w:rsid w:val="085C0FA3"/>
    <w:rsid w:val="085C0FD6"/>
    <w:rsid w:val="085C1009"/>
    <w:rsid w:val="085C10B1"/>
    <w:rsid w:val="085C10C4"/>
    <w:rsid w:val="085C1166"/>
    <w:rsid w:val="085C11C5"/>
    <w:rsid w:val="085C11C6"/>
    <w:rsid w:val="085C11D3"/>
    <w:rsid w:val="085C12A0"/>
    <w:rsid w:val="085C12C9"/>
    <w:rsid w:val="085C12FA"/>
    <w:rsid w:val="085C1329"/>
    <w:rsid w:val="085C137D"/>
    <w:rsid w:val="085C1419"/>
    <w:rsid w:val="085C1428"/>
    <w:rsid w:val="085C1456"/>
    <w:rsid w:val="085C148B"/>
    <w:rsid w:val="085C160F"/>
    <w:rsid w:val="085C1643"/>
    <w:rsid w:val="085C16F7"/>
    <w:rsid w:val="085C1711"/>
    <w:rsid w:val="085C1748"/>
    <w:rsid w:val="085C1845"/>
    <w:rsid w:val="085C1950"/>
    <w:rsid w:val="085C1A7F"/>
    <w:rsid w:val="085C1A9D"/>
    <w:rsid w:val="085C1AA6"/>
    <w:rsid w:val="085C1B08"/>
    <w:rsid w:val="085C1CA1"/>
    <w:rsid w:val="085C1CF2"/>
    <w:rsid w:val="085C1EDB"/>
    <w:rsid w:val="085C1F26"/>
    <w:rsid w:val="085C2088"/>
    <w:rsid w:val="085C2226"/>
    <w:rsid w:val="085C2299"/>
    <w:rsid w:val="085C231A"/>
    <w:rsid w:val="085C232B"/>
    <w:rsid w:val="085C2368"/>
    <w:rsid w:val="085C24DD"/>
    <w:rsid w:val="085C2585"/>
    <w:rsid w:val="085C2731"/>
    <w:rsid w:val="085C275B"/>
    <w:rsid w:val="085C27BB"/>
    <w:rsid w:val="085C2843"/>
    <w:rsid w:val="085C2870"/>
    <w:rsid w:val="085C28D8"/>
    <w:rsid w:val="085C2B0C"/>
    <w:rsid w:val="085C2B58"/>
    <w:rsid w:val="085C2C0E"/>
    <w:rsid w:val="085C2E29"/>
    <w:rsid w:val="085C3055"/>
    <w:rsid w:val="085C3160"/>
    <w:rsid w:val="085C31C6"/>
    <w:rsid w:val="085C327D"/>
    <w:rsid w:val="085C328B"/>
    <w:rsid w:val="085C329C"/>
    <w:rsid w:val="085C331D"/>
    <w:rsid w:val="085C3360"/>
    <w:rsid w:val="085C347E"/>
    <w:rsid w:val="085C34F8"/>
    <w:rsid w:val="085C35D2"/>
    <w:rsid w:val="085C3931"/>
    <w:rsid w:val="085C39CD"/>
    <w:rsid w:val="085C39D6"/>
    <w:rsid w:val="085C3A28"/>
    <w:rsid w:val="085C3B6D"/>
    <w:rsid w:val="085C3BD5"/>
    <w:rsid w:val="085C3BF2"/>
    <w:rsid w:val="085C3C6D"/>
    <w:rsid w:val="085C3CF2"/>
    <w:rsid w:val="085C3D85"/>
    <w:rsid w:val="085C3DEB"/>
    <w:rsid w:val="085C3E0D"/>
    <w:rsid w:val="085C4027"/>
    <w:rsid w:val="085C4116"/>
    <w:rsid w:val="085C41D1"/>
    <w:rsid w:val="085C4297"/>
    <w:rsid w:val="085C42AF"/>
    <w:rsid w:val="085C430D"/>
    <w:rsid w:val="085C4319"/>
    <w:rsid w:val="085C431B"/>
    <w:rsid w:val="085C439A"/>
    <w:rsid w:val="085C43AC"/>
    <w:rsid w:val="085C4409"/>
    <w:rsid w:val="085C4445"/>
    <w:rsid w:val="085C4468"/>
    <w:rsid w:val="085C44F3"/>
    <w:rsid w:val="085C44FB"/>
    <w:rsid w:val="085C45AB"/>
    <w:rsid w:val="085C4648"/>
    <w:rsid w:val="085C467B"/>
    <w:rsid w:val="085C46CB"/>
    <w:rsid w:val="085C4707"/>
    <w:rsid w:val="085C4729"/>
    <w:rsid w:val="085C475E"/>
    <w:rsid w:val="085C47BC"/>
    <w:rsid w:val="085C4834"/>
    <w:rsid w:val="085C487A"/>
    <w:rsid w:val="085C4892"/>
    <w:rsid w:val="085C49C0"/>
    <w:rsid w:val="085C4AB4"/>
    <w:rsid w:val="085C4ACE"/>
    <w:rsid w:val="085C4AD0"/>
    <w:rsid w:val="085C4B20"/>
    <w:rsid w:val="085C4B6B"/>
    <w:rsid w:val="085C4B92"/>
    <w:rsid w:val="085C4CFD"/>
    <w:rsid w:val="085C4D1B"/>
    <w:rsid w:val="085C4D1D"/>
    <w:rsid w:val="085C4DB1"/>
    <w:rsid w:val="085C4E89"/>
    <w:rsid w:val="085C4F24"/>
    <w:rsid w:val="085C4FBB"/>
    <w:rsid w:val="085C4FF5"/>
    <w:rsid w:val="085C502D"/>
    <w:rsid w:val="085C5211"/>
    <w:rsid w:val="085C523D"/>
    <w:rsid w:val="085C52DF"/>
    <w:rsid w:val="085C5533"/>
    <w:rsid w:val="085C5596"/>
    <w:rsid w:val="085C5671"/>
    <w:rsid w:val="085C56B1"/>
    <w:rsid w:val="085C56BC"/>
    <w:rsid w:val="085C5852"/>
    <w:rsid w:val="085C5865"/>
    <w:rsid w:val="085C58CB"/>
    <w:rsid w:val="085C59F8"/>
    <w:rsid w:val="085C5CB6"/>
    <w:rsid w:val="085C5D2A"/>
    <w:rsid w:val="085C5EA8"/>
    <w:rsid w:val="085C5F64"/>
    <w:rsid w:val="085C5FB8"/>
    <w:rsid w:val="085C6193"/>
    <w:rsid w:val="085C628B"/>
    <w:rsid w:val="085C629B"/>
    <w:rsid w:val="085C629D"/>
    <w:rsid w:val="085C6467"/>
    <w:rsid w:val="085C65A6"/>
    <w:rsid w:val="085C65AA"/>
    <w:rsid w:val="085C65CF"/>
    <w:rsid w:val="085C65F7"/>
    <w:rsid w:val="085C6621"/>
    <w:rsid w:val="085C664A"/>
    <w:rsid w:val="085C6661"/>
    <w:rsid w:val="085C6721"/>
    <w:rsid w:val="085C674F"/>
    <w:rsid w:val="085C68A3"/>
    <w:rsid w:val="085C6917"/>
    <w:rsid w:val="085C6927"/>
    <w:rsid w:val="085C69EE"/>
    <w:rsid w:val="085C6AEF"/>
    <w:rsid w:val="085C6B19"/>
    <w:rsid w:val="085C6B41"/>
    <w:rsid w:val="085C6C20"/>
    <w:rsid w:val="085C6D5B"/>
    <w:rsid w:val="085C6D6A"/>
    <w:rsid w:val="085C6DF9"/>
    <w:rsid w:val="085C6E3C"/>
    <w:rsid w:val="085C6E4A"/>
    <w:rsid w:val="085C6E62"/>
    <w:rsid w:val="085C6FFD"/>
    <w:rsid w:val="085C718C"/>
    <w:rsid w:val="085C723D"/>
    <w:rsid w:val="085C7281"/>
    <w:rsid w:val="085C72F9"/>
    <w:rsid w:val="085C7390"/>
    <w:rsid w:val="085C73A9"/>
    <w:rsid w:val="085C7549"/>
    <w:rsid w:val="085C7562"/>
    <w:rsid w:val="085C7565"/>
    <w:rsid w:val="085C7634"/>
    <w:rsid w:val="085C7648"/>
    <w:rsid w:val="085C76E6"/>
    <w:rsid w:val="085C76FC"/>
    <w:rsid w:val="085C7704"/>
    <w:rsid w:val="085C7728"/>
    <w:rsid w:val="085C7769"/>
    <w:rsid w:val="085C77D2"/>
    <w:rsid w:val="085C7853"/>
    <w:rsid w:val="085C78BF"/>
    <w:rsid w:val="085C79AA"/>
    <w:rsid w:val="085C7A42"/>
    <w:rsid w:val="085C7B16"/>
    <w:rsid w:val="085C7B54"/>
    <w:rsid w:val="085C7C28"/>
    <w:rsid w:val="085C7D19"/>
    <w:rsid w:val="085C7DAB"/>
    <w:rsid w:val="085C7DAE"/>
    <w:rsid w:val="085C7ECD"/>
    <w:rsid w:val="085C7F13"/>
    <w:rsid w:val="085C7F24"/>
    <w:rsid w:val="085C7F64"/>
    <w:rsid w:val="085D0110"/>
    <w:rsid w:val="085D0126"/>
    <w:rsid w:val="085D0162"/>
    <w:rsid w:val="085D0222"/>
    <w:rsid w:val="085D02A0"/>
    <w:rsid w:val="085D02A7"/>
    <w:rsid w:val="085D055B"/>
    <w:rsid w:val="085D0586"/>
    <w:rsid w:val="085D05CD"/>
    <w:rsid w:val="085D05FB"/>
    <w:rsid w:val="085D0666"/>
    <w:rsid w:val="085D06A6"/>
    <w:rsid w:val="085D0970"/>
    <w:rsid w:val="085D0AA6"/>
    <w:rsid w:val="085D0AD4"/>
    <w:rsid w:val="085D0B4C"/>
    <w:rsid w:val="085D0C49"/>
    <w:rsid w:val="085D0C9F"/>
    <w:rsid w:val="085D0D88"/>
    <w:rsid w:val="085D0DF8"/>
    <w:rsid w:val="085D0DF9"/>
    <w:rsid w:val="085D0F60"/>
    <w:rsid w:val="085D0FBD"/>
    <w:rsid w:val="085D0FD5"/>
    <w:rsid w:val="085D11BD"/>
    <w:rsid w:val="085D12A2"/>
    <w:rsid w:val="085D130B"/>
    <w:rsid w:val="085D138F"/>
    <w:rsid w:val="085D1511"/>
    <w:rsid w:val="085D15BB"/>
    <w:rsid w:val="085D15D0"/>
    <w:rsid w:val="085D1687"/>
    <w:rsid w:val="085D16B0"/>
    <w:rsid w:val="085D19AA"/>
    <w:rsid w:val="085D19D4"/>
    <w:rsid w:val="085D19EC"/>
    <w:rsid w:val="085D1A03"/>
    <w:rsid w:val="085D1A94"/>
    <w:rsid w:val="085D1AA3"/>
    <w:rsid w:val="085D1B97"/>
    <w:rsid w:val="085D1D56"/>
    <w:rsid w:val="085D1DFD"/>
    <w:rsid w:val="085D1E39"/>
    <w:rsid w:val="085D1E6D"/>
    <w:rsid w:val="085D1EED"/>
    <w:rsid w:val="085D1EEF"/>
    <w:rsid w:val="085D1F76"/>
    <w:rsid w:val="085D2303"/>
    <w:rsid w:val="085D230A"/>
    <w:rsid w:val="085D2378"/>
    <w:rsid w:val="085D23D9"/>
    <w:rsid w:val="085D2472"/>
    <w:rsid w:val="085D24A9"/>
    <w:rsid w:val="085D24B1"/>
    <w:rsid w:val="085D2539"/>
    <w:rsid w:val="085D25F5"/>
    <w:rsid w:val="085D26BF"/>
    <w:rsid w:val="085D2722"/>
    <w:rsid w:val="085D27C6"/>
    <w:rsid w:val="085D28ED"/>
    <w:rsid w:val="085D293D"/>
    <w:rsid w:val="085D29DA"/>
    <w:rsid w:val="085D2AB4"/>
    <w:rsid w:val="085D2B94"/>
    <w:rsid w:val="085D2BCD"/>
    <w:rsid w:val="085D2C21"/>
    <w:rsid w:val="085D2CC2"/>
    <w:rsid w:val="085D2CFA"/>
    <w:rsid w:val="085D2EAE"/>
    <w:rsid w:val="085D2EC2"/>
    <w:rsid w:val="085D2ED4"/>
    <w:rsid w:val="085D2EDF"/>
    <w:rsid w:val="085D3265"/>
    <w:rsid w:val="085D329A"/>
    <w:rsid w:val="085D32D6"/>
    <w:rsid w:val="085D3558"/>
    <w:rsid w:val="085D35AC"/>
    <w:rsid w:val="085D35C7"/>
    <w:rsid w:val="085D3626"/>
    <w:rsid w:val="085D3628"/>
    <w:rsid w:val="085D3673"/>
    <w:rsid w:val="085D3715"/>
    <w:rsid w:val="085D378A"/>
    <w:rsid w:val="085D387A"/>
    <w:rsid w:val="085D3946"/>
    <w:rsid w:val="085D394A"/>
    <w:rsid w:val="085D3968"/>
    <w:rsid w:val="085D3971"/>
    <w:rsid w:val="085D3A60"/>
    <w:rsid w:val="085D3A75"/>
    <w:rsid w:val="085D3A9D"/>
    <w:rsid w:val="085D3AB9"/>
    <w:rsid w:val="085D3B51"/>
    <w:rsid w:val="085D3B64"/>
    <w:rsid w:val="085D3BF3"/>
    <w:rsid w:val="085D3C8C"/>
    <w:rsid w:val="085D3D20"/>
    <w:rsid w:val="085D3D72"/>
    <w:rsid w:val="085D3E60"/>
    <w:rsid w:val="085D3F5A"/>
    <w:rsid w:val="085D40B6"/>
    <w:rsid w:val="085D40CC"/>
    <w:rsid w:val="085D41B8"/>
    <w:rsid w:val="085D4218"/>
    <w:rsid w:val="085D4233"/>
    <w:rsid w:val="085D423F"/>
    <w:rsid w:val="085D44B2"/>
    <w:rsid w:val="085D45B0"/>
    <w:rsid w:val="085D45FD"/>
    <w:rsid w:val="085D47A6"/>
    <w:rsid w:val="085D488A"/>
    <w:rsid w:val="085D48C5"/>
    <w:rsid w:val="085D49C6"/>
    <w:rsid w:val="085D4A51"/>
    <w:rsid w:val="085D4A5C"/>
    <w:rsid w:val="085D4B48"/>
    <w:rsid w:val="085D4B7A"/>
    <w:rsid w:val="085D4C4C"/>
    <w:rsid w:val="085D4CCF"/>
    <w:rsid w:val="085D4D2D"/>
    <w:rsid w:val="085D4DC9"/>
    <w:rsid w:val="085D4DCF"/>
    <w:rsid w:val="085D4EC8"/>
    <w:rsid w:val="085D4F38"/>
    <w:rsid w:val="085D4F82"/>
    <w:rsid w:val="085D4F9E"/>
    <w:rsid w:val="085D4FB6"/>
    <w:rsid w:val="085D5095"/>
    <w:rsid w:val="085D51F1"/>
    <w:rsid w:val="085D5230"/>
    <w:rsid w:val="085D52C5"/>
    <w:rsid w:val="085D5554"/>
    <w:rsid w:val="085D5660"/>
    <w:rsid w:val="085D57B1"/>
    <w:rsid w:val="085D57CF"/>
    <w:rsid w:val="085D5814"/>
    <w:rsid w:val="085D5838"/>
    <w:rsid w:val="085D588B"/>
    <w:rsid w:val="085D5896"/>
    <w:rsid w:val="085D59C2"/>
    <w:rsid w:val="085D5A93"/>
    <w:rsid w:val="085D5BA5"/>
    <w:rsid w:val="085D5BCD"/>
    <w:rsid w:val="085D5C2F"/>
    <w:rsid w:val="085D5D1D"/>
    <w:rsid w:val="085D5D43"/>
    <w:rsid w:val="085D5E0D"/>
    <w:rsid w:val="085D5E6A"/>
    <w:rsid w:val="085D5EC4"/>
    <w:rsid w:val="085D5EF2"/>
    <w:rsid w:val="085D5EFB"/>
    <w:rsid w:val="085D5F72"/>
    <w:rsid w:val="085D5FC3"/>
    <w:rsid w:val="085D6175"/>
    <w:rsid w:val="085D61B4"/>
    <w:rsid w:val="085D6234"/>
    <w:rsid w:val="085D6282"/>
    <w:rsid w:val="085D6296"/>
    <w:rsid w:val="085D636B"/>
    <w:rsid w:val="085D63DC"/>
    <w:rsid w:val="085D6487"/>
    <w:rsid w:val="085D64DE"/>
    <w:rsid w:val="085D6575"/>
    <w:rsid w:val="085D65FD"/>
    <w:rsid w:val="085D66FC"/>
    <w:rsid w:val="085D6714"/>
    <w:rsid w:val="085D6758"/>
    <w:rsid w:val="085D679E"/>
    <w:rsid w:val="085D67B8"/>
    <w:rsid w:val="085D67CD"/>
    <w:rsid w:val="085D67E7"/>
    <w:rsid w:val="085D6816"/>
    <w:rsid w:val="085D6880"/>
    <w:rsid w:val="085D68F8"/>
    <w:rsid w:val="085D6A05"/>
    <w:rsid w:val="085D6A94"/>
    <w:rsid w:val="085D6B76"/>
    <w:rsid w:val="085D6C07"/>
    <w:rsid w:val="085D6C41"/>
    <w:rsid w:val="085D6CA1"/>
    <w:rsid w:val="085D6D25"/>
    <w:rsid w:val="085D6E07"/>
    <w:rsid w:val="085D6EA9"/>
    <w:rsid w:val="085D6EBF"/>
    <w:rsid w:val="085D6F3F"/>
    <w:rsid w:val="085D704E"/>
    <w:rsid w:val="085D718C"/>
    <w:rsid w:val="085D7207"/>
    <w:rsid w:val="085D7240"/>
    <w:rsid w:val="085D7280"/>
    <w:rsid w:val="085D72E6"/>
    <w:rsid w:val="085D7325"/>
    <w:rsid w:val="085D7329"/>
    <w:rsid w:val="085D74E4"/>
    <w:rsid w:val="085D7502"/>
    <w:rsid w:val="085D752F"/>
    <w:rsid w:val="085D75E1"/>
    <w:rsid w:val="085D7677"/>
    <w:rsid w:val="085D76F7"/>
    <w:rsid w:val="085D7720"/>
    <w:rsid w:val="085D7788"/>
    <w:rsid w:val="085D77C8"/>
    <w:rsid w:val="085D7825"/>
    <w:rsid w:val="085D7896"/>
    <w:rsid w:val="085D78B9"/>
    <w:rsid w:val="085D78CE"/>
    <w:rsid w:val="085D78D6"/>
    <w:rsid w:val="085D78E2"/>
    <w:rsid w:val="085D7B93"/>
    <w:rsid w:val="085D7C21"/>
    <w:rsid w:val="085D7C43"/>
    <w:rsid w:val="085D7C44"/>
    <w:rsid w:val="085D7C7A"/>
    <w:rsid w:val="085D7C7E"/>
    <w:rsid w:val="085D7CBF"/>
    <w:rsid w:val="085D7CDF"/>
    <w:rsid w:val="085D7DAD"/>
    <w:rsid w:val="085D7F37"/>
    <w:rsid w:val="085D7F3A"/>
    <w:rsid w:val="085D7F72"/>
    <w:rsid w:val="085D7FA4"/>
    <w:rsid w:val="085D7FF4"/>
    <w:rsid w:val="085E00CA"/>
    <w:rsid w:val="085E00E2"/>
    <w:rsid w:val="085E016F"/>
    <w:rsid w:val="085E01C4"/>
    <w:rsid w:val="085E0210"/>
    <w:rsid w:val="085E02CE"/>
    <w:rsid w:val="085E0384"/>
    <w:rsid w:val="085E03E3"/>
    <w:rsid w:val="085E06D5"/>
    <w:rsid w:val="085E06E3"/>
    <w:rsid w:val="085E0751"/>
    <w:rsid w:val="085E0863"/>
    <w:rsid w:val="085E087C"/>
    <w:rsid w:val="085E0916"/>
    <w:rsid w:val="085E0936"/>
    <w:rsid w:val="085E0992"/>
    <w:rsid w:val="085E0A55"/>
    <w:rsid w:val="085E0A72"/>
    <w:rsid w:val="085E0AB6"/>
    <w:rsid w:val="085E0B08"/>
    <w:rsid w:val="085E0BF5"/>
    <w:rsid w:val="085E0C33"/>
    <w:rsid w:val="085E0C65"/>
    <w:rsid w:val="085E0C6A"/>
    <w:rsid w:val="085E0CBD"/>
    <w:rsid w:val="085E0D86"/>
    <w:rsid w:val="085E0DF6"/>
    <w:rsid w:val="085E0F52"/>
    <w:rsid w:val="085E106A"/>
    <w:rsid w:val="085E1075"/>
    <w:rsid w:val="085E10DB"/>
    <w:rsid w:val="085E11B6"/>
    <w:rsid w:val="085E1241"/>
    <w:rsid w:val="085E124E"/>
    <w:rsid w:val="085E1276"/>
    <w:rsid w:val="085E12E1"/>
    <w:rsid w:val="085E143D"/>
    <w:rsid w:val="085E1449"/>
    <w:rsid w:val="085E14B8"/>
    <w:rsid w:val="085E14D5"/>
    <w:rsid w:val="085E14D6"/>
    <w:rsid w:val="085E166F"/>
    <w:rsid w:val="085E1683"/>
    <w:rsid w:val="085E16FB"/>
    <w:rsid w:val="085E1775"/>
    <w:rsid w:val="085E17BC"/>
    <w:rsid w:val="085E1860"/>
    <w:rsid w:val="085E1928"/>
    <w:rsid w:val="085E195C"/>
    <w:rsid w:val="085E19F2"/>
    <w:rsid w:val="085E1A47"/>
    <w:rsid w:val="085E1AD7"/>
    <w:rsid w:val="085E1AD8"/>
    <w:rsid w:val="085E1B0E"/>
    <w:rsid w:val="085E1B2B"/>
    <w:rsid w:val="085E1B6D"/>
    <w:rsid w:val="085E1BBD"/>
    <w:rsid w:val="085E1C1B"/>
    <w:rsid w:val="085E1C8F"/>
    <w:rsid w:val="085E1CE5"/>
    <w:rsid w:val="085E1D4E"/>
    <w:rsid w:val="085E1D51"/>
    <w:rsid w:val="085E1E28"/>
    <w:rsid w:val="085E1E9C"/>
    <w:rsid w:val="085E1F2F"/>
    <w:rsid w:val="085E2181"/>
    <w:rsid w:val="085E2354"/>
    <w:rsid w:val="085E23A1"/>
    <w:rsid w:val="085E2466"/>
    <w:rsid w:val="085E24EB"/>
    <w:rsid w:val="085E24FC"/>
    <w:rsid w:val="085E2531"/>
    <w:rsid w:val="085E25BF"/>
    <w:rsid w:val="085E2613"/>
    <w:rsid w:val="085E26B2"/>
    <w:rsid w:val="085E270D"/>
    <w:rsid w:val="085E2726"/>
    <w:rsid w:val="085E27F8"/>
    <w:rsid w:val="085E28E2"/>
    <w:rsid w:val="085E291A"/>
    <w:rsid w:val="085E296F"/>
    <w:rsid w:val="085E2979"/>
    <w:rsid w:val="085E29E2"/>
    <w:rsid w:val="085E2A04"/>
    <w:rsid w:val="085E2AF8"/>
    <w:rsid w:val="085E2BAF"/>
    <w:rsid w:val="085E2BB8"/>
    <w:rsid w:val="085E2BC2"/>
    <w:rsid w:val="085E2C03"/>
    <w:rsid w:val="085E2C17"/>
    <w:rsid w:val="085E2CDE"/>
    <w:rsid w:val="085E2D4B"/>
    <w:rsid w:val="085E2D9A"/>
    <w:rsid w:val="085E2DD7"/>
    <w:rsid w:val="085E2E62"/>
    <w:rsid w:val="085E2E91"/>
    <w:rsid w:val="085E2F43"/>
    <w:rsid w:val="085E2F4B"/>
    <w:rsid w:val="085E2FE0"/>
    <w:rsid w:val="085E3083"/>
    <w:rsid w:val="085E31D6"/>
    <w:rsid w:val="085E31F0"/>
    <w:rsid w:val="085E3249"/>
    <w:rsid w:val="085E32DD"/>
    <w:rsid w:val="085E32E4"/>
    <w:rsid w:val="085E331A"/>
    <w:rsid w:val="085E3380"/>
    <w:rsid w:val="085E339B"/>
    <w:rsid w:val="085E33C9"/>
    <w:rsid w:val="085E3443"/>
    <w:rsid w:val="085E3447"/>
    <w:rsid w:val="085E34B0"/>
    <w:rsid w:val="085E34D7"/>
    <w:rsid w:val="085E3501"/>
    <w:rsid w:val="085E3575"/>
    <w:rsid w:val="085E35DB"/>
    <w:rsid w:val="085E3619"/>
    <w:rsid w:val="085E3A11"/>
    <w:rsid w:val="085E3A54"/>
    <w:rsid w:val="085E3B5A"/>
    <w:rsid w:val="085E3D45"/>
    <w:rsid w:val="085E3D98"/>
    <w:rsid w:val="085E3E28"/>
    <w:rsid w:val="085E3E3D"/>
    <w:rsid w:val="085E3E4C"/>
    <w:rsid w:val="085E40A3"/>
    <w:rsid w:val="085E40C1"/>
    <w:rsid w:val="085E40EC"/>
    <w:rsid w:val="085E4120"/>
    <w:rsid w:val="085E4210"/>
    <w:rsid w:val="085E4250"/>
    <w:rsid w:val="085E42D6"/>
    <w:rsid w:val="085E44B6"/>
    <w:rsid w:val="085E44BD"/>
    <w:rsid w:val="085E4563"/>
    <w:rsid w:val="085E4662"/>
    <w:rsid w:val="085E46F7"/>
    <w:rsid w:val="085E4771"/>
    <w:rsid w:val="085E47A8"/>
    <w:rsid w:val="085E489A"/>
    <w:rsid w:val="085E49D5"/>
    <w:rsid w:val="085E4B38"/>
    <w:rsid w:val="085E4C7C"/>
    <w:rsid w:val="085E4E04"/>
    <w:rsid w:val="085E4E27"/>
    <w:rsid w:val="085E4F6F"/>
    <w:rsid w:val="085E50C9"/>
    <w:rsid w:val="085E5160"/>
    <w:rsid w:val="085E526D"/>
    <w:rsid w:val="085E52E5"/>
    <w:rsid w:val="085E531B"/>
    <w:rsid w:val="085E5362"/>
    <w:rsid w:val="085E53C2"/>
    <w:rsid w:val="085E53F1"/>
    <w:rsid w:val="085E5427"/>
    <w:rsid w:val="085E5516"/>
    <w:rsid w:val="085E5548"/>
    <w:rsid w:val="085E562D"/>
    <w:rsid w:val="085E566F"/>
    <w:rsid w:val="085E5687"/>
    <w:rsid w:val="085E5698"/>
    <w:rsid w:val="085E572A"/>
    <w:rsid w:val="085E574B"/>
    <w:rsid w:val="085E5892"/>
    <w:rsid w:val="085E597E"/>
    <w:rsid w:val="085E59BC"/>
    <w:rsid w:val="085E59BE"/>
    <w:rsid w:val="085E5AC0"/>
    <w:rsid w:val="085E5BF9"/>
    <w:rsid w:val="085E5C76"/>
    <w:rsid w:val="085E5D7A"/>
    <w:rsid w:val="085E5E28"/>
    <w:rsid w:val="085E5F3E"/>
    <w:rsid w:val="085E5F5F"/>
    <w:rsid w:val="085E5F63"/>
    <w:rsid w:val="085E5FF7"/>
    <w:rsid w:val="085E608C"/>
    <w:rsid w:val="085E618A"/>
    <w:rsid w:val="085E62AB"/>
    <w:rsid w:val="085E63A7"/>
    <w:rsid w:val="085E63D3"/>
    <w:rsid w:val="085E63E6"/>
    <w:rsid w:val="085E640A"/>
    <w:rsid w:val="085E64F6"/>
    <w:rsid w:val="085E653D"/>
    <w:rsid w:val="085E667F"/>
    <w:rsid w:val="085E6712"/>
    <w:rsid w:val="085E68E8"/>
    <w:rsid w:val="085E6901"/>
    <w:rsid w:val="085E6A4C"/>
    <w:rsid w:val="085E6B36"/>
    <w:rsid w:val="085E6B94"/>
    <w:rsid w:val="085E6C98"/>
    <w:rsid w:val="085E6CB7"/>
    <w:rsid w:val="085E6D19"/>
    <w:rsid w:val="085E6DB2"/>
    <w:rsid w:val="085E6E58"/>
    <w:rsid w:val="085E6EDE"/>
    <w:rsid w:val="085E6EEE"/>
    <w:rsid w:val="085E6F42"/>
    <w:rsid w:val="085E6F53"/>
    <w:rsid w:val="085E711D"/>
    <w:rsid w:val="085E712E"/>
    <w:rsid w:val="085E71C3"/>
    <w:rsid w:val="085E734F"/>
    <w:rsid w:val="085E7426"/>
    <w:rsid w:val="085E7449"/>
    <w:rsid w:val="085E7456"/>
    <w:rsid w:val="085E74E6"/>
    <w:rsid w:val="085E7556"/>
    <w:rsid w:val="085E76D8"/>
    <w:rsid w:val="085E76E8"/>
    <w:rsid w:val="085E77FF"/>
    <w:rsid w:val="085E7906"/>
    <w:rsid w:val="085E795B"/>
    <w:rsid w:val="085E7960"/>
    <w:rsid w:val="085E797C"/>
    <w:rsid w:val="085E7B3C"/>
    <w:rsid w:val="085E7B8B"/>
    <w:rsid w:val="085E7BEF"/>
    <w:rsid w:val="085E7C10"/>
    <w:rsid w:val="085E7C65"/>
    <w:rsid w:val="085E7C9F"/>
    <w:rsid w:val="085E7D11"/>
    <w:rsid w:val="085E7E06"/>
    <w:rsid w:val="085E7E52"/>
    <w:rsid w:val="085E7E55"/>
    <w:rsid w:val="085E7E7B"/>
    <w:rsid w:val="085E7F12"/>
    <w:rsid w:val="085F001B"/>
    <w:rsid w:val="085F00ED"/>
    <w:rsid w:val="085F018F"/>
    <w:rsid w:val="085F0238"/>
    <w:rsid w:val="085F02C9"/>
    <w:rsid w:val="085F0306"/>
    <w:rsid w:val="085F0343"/>
    <w:rsid w:val="085F052D"/>
    <w:rsid w:val="085F0537"/>
    <w:rsid w:val="085F0637"/>
    <w:rsid w:val="085F06E0"/>
    <w:rsid w:val="085F06E7"/>
    <w:rsid w:val="085F073D"/>
    <w:rsid w:val="085F075B"/>
    <w:rsid w:val="085F085A"/>
    <w:rsid w:val="085F088E"/>
    <w:rsid w:val="085F088F"/>
    <w:rsid w:val="085F098F"/>
    <w:rsid w:val="085F099D"/>
    <w:rsid w:val="085F09F1"/>
    <w:rsid w:val="085F0AF6"/>
    <w:rsid w:val="085F0BE7"/>
    <w:rsid w:val="085F0C0A"/>
    <w:rsid w:val="085F0C0D"/>
    <w:rsid w:val="085F0C95"/>
    <w:rsid w:val="085F0CE1"/>
    <w:rsid w:val="085F0D26"/>
    <w:rsid w:val="085F0D7D"/>
    <w:rsid w:val="085F0E51"/>
    <w:rsid w:val="085F0F30"/>
    <w:rsid w:val="085F0F73"/>
    <w:rsid w:val="085F0FD2"/>
    <w:rsid w:val="085F1021"/>
    <w:rsid w:val="085F10AE"/>
    <w:rsid w:val="085F1110"/>
    <w:rsid w:val="085F11D6"/>
    <w:rsid w:val="085F11F1"/>
    <w:rsid w:val="085F124F"/>
    <w:rsid w:val="085F12E3"/>
    <w:rsid w:val="085F133A"/>
    <w:rsid w:val="085F135E"/>
    <w:rsid w:val="085F14F5"/>
    <w:rsid w:val="085F1628"/>
    <w:rsid w:val="085F1671"/>
    <w:rsid w:val="085F16FD"/>
    <w:rsid w:val="085F1722"/>
    <w:rsid w:val="085F1AD3"/>
    <w:rsid w:val="085F1B8B"/>
    <w:rsid w:val="085F1B92"/>
    <w:rsid w:val="085F1C27"/>
    <w:rsid w:val="085F1C5F"/>
    <w:rsid w:val="085F1CE5"/>
    <w:rsid w:val="085F1E57"/>
    <w:rsid w:val="085F1F76"/>
    <w:rsid w:val="085F2014"/>
    <w:rsid w:val="085F2163"/>
    <w:rsid w:val="085F21AB"/>
    <w:rsid w:val="085F21C9"/>
    <w:rsid w:val="085F22C7"/>
    <w:rsid w:val="085F22E2"/>
    <w:rsid w:val="085F23CE"/>
    <w:rsid w:val="085F23E2"/>
    <w:rsid w:val="085F242D"/>
    <w:rsid w:val="085F24B1"/>
    <w:rsid w:val="085F2546"/>
    <w:rsid w:val="085F25C7"/>
    <w:rsid w:val="085F2640"/>
    <w:rsid w:val="085F27CB"/>
    <w:rsid w:val="085F29F9"/>
    <w:rsid w:val="085F2A3F"/>
    <w:rsid w:val="085F2AE1"/>
    <w:rsid w:val="085F2C06"/>
    <w:rsid w:val="085F2C1A"/>
    <w:rsid w:val="085F2C4F"/>
    <w:rsid w:val="085F2CDA"/>
    <w:rsid w:val="085F2D8D"/>
    <w:rsid w:val="085F2E0C"/>
    <w:rsid w:val="085F2E91"/>
    <w:rsid w:val="085F2EE8"/>
    <w:rsid w:val="085F2F33"/>
    <w:rsid w:val="085F2F42"/>
    <w:rsid w:val="085F2F93"/>
    <w:rsid w:val="085F3024"/>
    <w:rsid w:val="085F333B"/>
    <w:rsid w:val="085F338D"/>
    <w:rsid w:val="085F33A2"/>
    <w:rsid w:val="085F33B6"/>
    <w:rsid w:val="085F33DA"/>
    <w:rsid w:val="085F33EA"/>
    <w:rsid w:val="085F33F5"/>
    <w:rsid w:val="085F35B5"/>
    <w:rsid w:val="085F3624"/>
    <w:rsid w:val="085F367E"/>
    <w:rsid w:val="085F3745"/>
    <w:rsid w:val="085F3763"/>
    <w:rsid w:val="085F37B8"/>
    <w:rsid w:val="085F38EC"/>
    <w:rsid w:val="085F39EA"/>
    <w:rsid w:val="085F3A7E"/>
    <w:rsid w:val="085F3AC3"/>
    <w:rsid w:val="085F3B22"/>
    <w:rsid w:val="085F3BEA"/>
    <w:rsid w:val="085F3CCB"/>
    <w:rsid w:val="085F3D30"/>
    <w:rsid w:val="085F3D4C"/>
    <w:rsid w:val="085F3E34"/>
    <w:rsid w:val="085F41A8"/>
    <w:rsid w:val="085F41CB"/>
    <w:rsid w:val="085F427E"/>
    <w:rsid w:val="085F4328"/>
    <w:rsid w:val="085F450F"/>
    <w:rsid w:val="085F46A6"/>
    <w:rsid w:val="085F46D9"/>
    <w:rsid w:val="085F47B2"/>
    <w:rsid w:val="085F4855"/>
    <w:rsid w:val="085F4953"/>
    <w:rsid w:val="085F4955"/>
    <w:rsid w:val="085F4AFA"/>
    <w:rsid w:val="085F4C51"/>
    <w:rsid w:val="085F4EB1"/>
    <w:rsid w:val="085F4F5C"/>
    <w:rsid w:val="085F50D9"/>
    <w:rsid w:val="085F514D"/>
    <w:rsid w:val="085F515D"/>
    <w:rsid w:val="085F527F"/>
    <w:rsid w:val="085F53EB"/>
    <w:rsid w:val="085F5576"/>
    <w:rsid w:val="085F55B2"/>
    <w:rsid w:val="085F55BF"/>
    <w:rsid w:val="085F55FC"/>
    <w:rsid w:val="085F56D8"/>
    <w:rsid w:val="085F5706"/>
    <w:rsid w:val="085F572D"/>
    <w:rsid w:val="085F5733"/>
    <w:rsid w:val="085F57C4"/>
    <w:rsid w:val="085F5870"/>
    <w:rsid w:val="085F5968"/>
    <w:rsid w:val="085F5997"/>
    <w:rsid w:val="085F59DE"/>
    <w:rsid w:val="085F5B92"/>
    <w:rsid w:val="085F5C22"/>
    <w:rsid w:val="085F5DD9"/>
    <w:rsid w:val="085F5DEB"/>
    <w:rsid w:val="085F5E44"/>
    <w:rsid w:val="085F5F80"/>
    <w:rsid w:val="085F603C"/>
    <w:rsid w:val="085F6055"/>
    <w:rsid w:val="085F61B8"/>
    <w:rsid w:val="085F61C8"/>
    <w:rsid w:val="085F62D1"/>
    <w:rsid w:val="085F6359"/>
    <w:rsid w:val="085F6553"/>
    <w:rsid w:val="085F6587"/>
    <w:rsid w:val="085F6660"/>
    <w:rsid w:val="085F668A"/>
    <w:rsid w:val="085F6691"/>
    <w:rsid w:val="085F6695"/>
    <w:rsid w:val="085F66F2"/>
    <w:rsid w:val="085F67B5"/>
    <w:rsid w:val="085F67F7"/>
    <w:rsid w:val="085F67FC"/>
    <w:rsid w:val="085F6B05"/>
    <w:rsid w:val="085F6B33"/>
    <w:rsid w:val="085F6B53"/>
    <w:rsid w:val="085F6CB8"/>
    <w:rsid w:val="085F6D0C"/>
    <w:rsid w:val="085F6D69"/>
    <w:rsid w:val="085F6E7E"/>
    <w:rsid w:val="085F6EE3"/>
    <w:rsid w:val="085F6EE4"/>
    <w:rsid w:val="085F6F4A"/>
    <w:rsid w:val="085F6F5E"/>
    <w:rsid w:val="085F6FF8"/>
    <w:rsid w:val="085F7036"/>
    <w:rsid w:val="085F7082"/>
    <w:rsid w:val="085F70D1"/>
    <w:rsid w:val="085F7208"/>
    <w:rsid w:val="085F7375"/>
    <w:rsid w:val="085F7484"/>
    <w:rsid w:val="085F74A6"/>
    <w:rsid w:val="085F74E6"/>
    <w:rsid w:val="085F7548"/>
    <w:rsid w:val="085F7597"/>
    <w:rsid w:val="085F763F"/>
    <w:rsid w:val="085F7688"/>
    <w:rsid w:val="085F7690"/>
    <w:rsid w:val="085F76DB"/>
    <w:rsid w:val="085F7724"/>
    <w:rsid w:val="085F779D"/>
    <w:rsid w:val="085F7920"/>
    <w:rsid w:val="085F795C"/>
    <w:rsid w:val="085F7A24"/>
    <w:rsid w:val="085F7B0C"/>
    <w:rsid w:val="085F7BBB"/>
    <w:rsid w:val="085F7C47"/>
    <w:rsid w:val="085F7D1E"/>
    <w:rsid w:val="085F7DA4"/>
    <w:rsid w:val="085F7DC3"/>
    <w:rsid w:val="085F7EAD"/>
    <w:rsid w:val="085F7EB2"/>
    <w:rsid w:val="085F7EDE"/>
    <w:rsid w:val="085F7F26"/>
    <w:rsid w:val="085F7F73"/>
    <w:rsid w:val="08600021"/>
    <w:rsid w:val="086000AD"/>
    <w:rsid w:val="086000B0"/>
    <w:rsid w:val="08600183"/>
    <w:rsid w:val="08600205"/>
    <w:rsid w:val="086003B5"/>
    <w:rsid w:val="086003BA"/>
    <w:rsid w:val="086003BE"/>
    <w:rsid w:val="086004C7"/>
    <w:rsid w:val="086005E6"/>
    <w:rsid w:val="086006BB"/>
    <w:rsid w:val="0860081B"/>
    <w:rsid w:val="08600875"/>
    <w:rsid w:val="086008C7"/>
    <w:rsid w:val="0860091F"/>
    <w:rsid w:val="086009AD"/>
    <w:rsid w:val="086009E1"/>
    <w:rsid w:val="08600C09"/>
    <w:rsid w:val="08600EC2"/>
    <w:rsid w:val="08600F3A"/>
    <w:rsid w:val="08600FFD"/>
    <w:rsid w:val="08600FFE"/>
    <w:rsid w:val="08601049"/>
    <w:rsid w:val="086010EF"/>
    <w:rsid w:val="08601363"/>
    <w:rsid w:val="086013CA"/>
    <w:rsid w:val="08601481"/>
    <w:rsid w:val="08601634"/>
    <w:rsid w:val="086016AF"/>
    <w:rsid w:val="086016DB"/>
    <w:rsid w:val="08601758"/>
    <w:rsid w:val="08601768"/>
    <w:rsid w:val="086017E3"/>
    <w:rsid w:val="086018A3"/>
    <w:rsid w:val="086018BE"/>
    <w:rsid w:val="086018D5"/>
    <w:rsid w:val="08601C76"/>
    <w:rsid w:val="08601DE3"/>
    <w:rsid w:val="08601E43"/>
    <w:rsid w:val="08601F39"/>
    <w:rsid w:val="0860204B"/>
    <w:rsid w:val="0860211B"/>
    <w:rsid w:val="0860213D"/>
    <w:rsid w:val="086021AB"/>
    <w:rsid w:val="08602228"/>
    <w:rsid w:val="086023A3"/>
    <w:rsid w:val="0860244A"/>
    <w:rsid w:val="086025D3"/>
    <w:rsid w:val="08602670"/>
    <w:rsid w:val="086028A0"/>
    <w:rsid w:val="0860299D"/>
    <w:rsid w:val="08602AB2"/>
    <w:rsid w:val="08602B17"/>
    <w:rsid w:val="08602C37"/>
    <w:rsid w:val="08602D05"/>
    <w:rsid w:val="08602D22"/>
    <w:rsid w:val="08602F26"/>
    <w:rsid w:val="08602FD6"/>
    <w:rsid w:val="086030B2"/>
    <w:rsid w:val="08603103"/>
    <w:rsid w:val="0860320B"/>
    <w:rsid w:val="08603217"/>
    <w:rsid w:val="086032F0"/>
    <w:rsid w:val="086032F7"/>
    <w:rsid w:val="08603406"/>
    <w:rsid w:val="0860347E"/>
    <w:rsid w:val="08603567"/>
    <w:rsid w:val="08603610"/>
    <w:rsid w:val="086036F2"/>
    <w:rsid w:val="0860389F"/>
    <w:rsid w:val="08603913"/>
    <w:rsid w:val="08603956"/>
    <w:rsid w:val="08603983"/>
    <w:rsid w:val="08603A33"/>
    <w:rsid w:val="08603A34"/>
    <w:rsid w:val="08603B72"/>
    <w:rsid w:val="08603B7D"/>
    <w:rsid w:val="08603BA9"/>
    <w:rsid w:val="08603C3B"/>
    <w:rsid w:val="08603C40"/>
    <w:rsid w:val="08603C79"/>
    <w:rsid w:val="08603E31"/>
    <w:rsid w:val="08603FA7"/>
    <w:rsid w:val="08604038"/>
    <w:rsid w:val="08604065"/>
    <w:rsid w:val="0860408C"/>
    <w:rsid w:val="086040D9"/>
    <w:rsid w:val="0860415F"/>
    <w:rsid w:val="0860429D"/>
    <w:rsid w:val="086042C7"/>
    <w:rsid w:val="086042DE"/>
    <w:rsid w:val="0860442C"/>
    <w:rsid w:val="086046B1"/>
    <w:rsid w:val="086046DA"/>
    <w:rsid w:val="08604796"/>
    <w:rsid w:val="08604865"/>
    <w:rsid w:val="086048B6"/>
    <w:rsid w:val="08604963"/>
    <w:rsid w:val="08604964"/>
    <w:rsid w:val="08604993"/>
    <w:rsid w:val="086049A7"/>
    <w:rsid w:val="08604AD1"/>
    <w:rsid w:val="08604AFA"/>
    <w:rsid w:val="08604B2D"/>
    <w:rsid w:val="08604B2E"/>
    <w:rsid w:val="08604C4C"/>
    <w:rsid w:val="08604C6F"/>
    <w:rsid w:val="08604EE4"/>
    <w:rsid w:val="08604F09"/>
    <w:rsid w:val="08604F4A"/>
    <w:rsid w:val="08604F94"/>
    <w:rsid w:val="08604FBE"/>
    <w:rsid w:val="086050F5"/>
    <w:rsid w:val="0860515A"/>
    <w:rsid w:val="08605173"/>
    <w:rsid w:val="0860523B"/>
    <w:rsid w:val="0860535D"/>
    <w:rsid w:val="08605389"/>
    <w:rsid w:val="086054F0"/>
    <w:rsid w:val="086055EF"/>
    <w:rsid w:val="0860569D"/>
    <w:rsid w:val="08605835"/>
    <w:rsid w:val="08605970"/>
    <w:rsid w:val="086059AA"/>
    <w:rsid w:val="086059CF"/>
    <w:rsid w:val="08605A12"/>
    <w:rsid w:val="08605B53"/>
    <w:rsid w:val="08605B71"/>
    <w:rsid w:val="08605C8B"/>
    <w:rsid w:val="08605CA1"/>
    <w:rsid w:val="08605E16"/>
    <w:rsid w:val="08605E5E"/>
    <w:rsid w:val="0860609C"/>
    <w:rsid w:val="086060E6"/>
    <w:rsid w:val="086061A6"/>
    <w:rsid w:val="0860622A"/>
    <w:rsid w:val="08606241"/>
    <w:rsid w:val="0860625B"/>
    <w:rsid w:val="0860626B"/>
    <w:rsid w:val="086062AB"/>
    <w:rsid w:val="086062EA"/>
    <w:rsid w:val="086062F0"/>
    <w:rsid w:val="0860633C"/>
    <w:rsid w:val="0860646B"/>
    <w:rsid w:val="08606486"/>
    <w:rsid w:val="086064DA"/>
    <w:rsid w:val="08606599"/>
    <w:rsid w:val="0860660E"/>
    <w:rsid w:val="08606625"/>
    <w:rsid w:val="0860675D"/>
    <w:rsid w:val="08606850"/>
    <w:rsid w:val="08606874"/>
    <w:rsid w:val="0860688E"/>
    <w:rsid w:val="086068AE"/>
    <w:rsid w:val="086068FF"/>
    <w:rsid w:val="08606A8A"/>
    <w:rsid w:val="08606DE1"/>
    <w:rsid w:val="08606E0D"/>
    <w:rsid w:val="08606F15"/>
    <w:rsid w:val="08606F93"/>
    <w:rsid w:val="08607087"/>
    <w:rsid w:val="086070CA"/>
    <w:rsid w:val="086070D6"/>
    <w:rsid w:val="086070D7"/>
    <w:rsid w:val="08607156"/>
    <w:rsid w:val="0860725F"/>
    <w:rsid w:val="0860733B"/>
    <w:rsid w:val="08607362"/>
    <w:rsid w:val="0860743A"/>
    <w:rsid w:val="0860747C"/>
    <w:rsid w:val="08607845"/>
    <w:rsid w:val="08607861"/>
    <w:rsid w:val="08607A49"/>
    <w:rsid w:val="08607A8E"/>
    <w:rsid w:val="08607AA8"/>
    <w:rsid w:val="08607B25"/>
    <w:rsid w:val="08607B41"/>
    <w:rsid w:val="08607B59"/>
    <w:rsid w:val="08607BCB"/>
    <w:rsid w:val="08607EF1"/>
    <w:rsid w:val="08607F33"/>
    <w:rsid w:val="08607FFB"/>
    <w:rsid w:val="08610110"/>
    <w:rsid w:val="08610168"/>
    <w:rsid w:val="08610281"/>
    <w:rsid w:val="0861028B"/>
    <w:rsid w:val="086103BE"/>
    <w:rsid w:val="08610415"/>
    <w:rsid w:val="0861049F"/>
    <w:rsid w:val="08610570"/>
    <w:rsid w:val="0861062D"/>
    <w:rsid w:val="0861063A"/>
    <w:rsid w:val="08610691"/>
    <w:rsid w:val="086108C1"/>
    <w:rsid w:val="08610925"/>
    <w:rsid w:val="086109B0"/>
    <w:rsid w:val="08610A06"/>
    <w:rsid w:val="08610A38"/>
    <w:rsid w:val="08610A39"/>
    <w:rsid w:val="08610C0F"/>
    <w:rsid w:val="08610C72"/>
    <w:rsid w:val="08610D4C"/>
    <w:rsid w:val="08610EC3"/>
    <w:rsid w:val="08610F00"/>
    <w:rsid w:val="08610FD2"/>
    <w:rsid w:val="0861119E"/>
    <w:rsid w:val="086112A8"/>
    <w:rsid w:val="0861135C"/>
    <w:rsid w:val="08611388"/>
    <w:rsid w:val="0861139B"/>
    <w:rsid w:val="0861139E"/>
    <w:rsid w:val="08611501"/>
    <w:rsid w:val="0861153B"/>
    <w:rsid w:val="0861165D"/>
    <w:rsid w:val="086116BA"/>
    <w:rsid w:val="08611722"/>
    <w:rsid w:val="0861172B"/>
    <w:rsid w:val="0861179F"/>
    <w:rsid w:val="086117CD"/>
    <w:rsid w:val="086118AC"/>
    <w:rsid w:val="086119D4"/>
    <w:rsid w:val="08611A05"/>
    <w:rsid w:val="08611AC0"/>
    <w:rsid w:val="08611BA5"/>
    <w:rsid w:val="08611D34"/>
    <w:rsid w:val="08611D74"/>
    <w:rsid w:val="08611D8D"/>
    <w:rsid w:val="08611DCF"/>
    <w:rsid w:val="08611EE2"/>
    <w:rsid w:val="08611EFE"/>
    <w:rsid w:val="08611F16"/>
    <w:rsid w:val="08611F85"/>
    <w:rsid w:val="08612005"/>
    <w:rsid w:val="08612013"/>
    <w:rsid w:val="08612062"/>
    <w:rsid w:val="08612065"/>
    <w:rsid w:val="08612172"/>
    <w:rsid w:val="08612283"/>
    <w:rsid w:val="086122B6"/>
    <w:rsid w:val="086122F5"/>
    <w:rsid w:val="086122FF"/>
    <w:rsid w:val="08612325"/>
    <w:rsid w:val="08612483"/>
    <w:rsid w:val="08612567"/>
    <w:rsid w:val="0861257A"/>
    <w:rsid w:val="0861259D"/>
    <w:rsid w:val="0861274F"/>
    <w:rsid w:val="08612756"/>
    <w:rsid w:val="08612784"/>
    <w:rsid w:val="08612787"/>
    <w:rsid w:val="0861286D"/>
    <w:rsid w:val="0861291A"/>
    <w:rsid w:val="08612974"/>
    <w:rsid w:val="086129E9"/>
    <w:rsid w:val="08612ABD"/>
    <w:rsid w:val="08612C7A"/>
    <w:rsid w:val="08612E0D"/>
    <w:rsid w:val="08612E62"/>
    <w:rsid w:val="08613084"/>
    <w:rsid w:val="08613179"/>
    <w:rsid w:val="086134A2"/>
    <w:rsid w:val="086134D9"/>
    <w:rsid w:val="0861368C"/>
    <w:rsid w:val="08613720"/>
    <w:rsid w:val="08613737"/>
    <w:rsid w:val="08613748"/>
    <w:rsid w:val="08613765"/>
    <w:rsid w:val="086137FD"/>
    <w:rsid w:val="08613959"/>
    <w:rsid w:val="086139C3"/>
    <w:rsid w:val="086139F9"/>
    <w:rsid w:val="08613ADA"/>
    <w:rsid w:val="08613B84"/>
    <w:rsid w:val="08613BD9"/>
    <w:rsid w:val="08613D4E"/>
    <w:rsid w:val="08613DFC"/>
    <w:rsid w:val="08613E3B"/>
    <w:rsid w:val="08613ECC"/>
    <w:rsid w:val="08613FA5"/>
    <w:rsid w:val="08613FEB"/>
    <w:rsid w:val="086140FC"/>
    <w:rsid w:val="08614167"/>
    <w:rsid w:val="086142F3"/>
    <w:rsid w:val="0861433A"/>
    <w:rsid w:val="0861441F"/>
    <w:rsid w:val="08614435"/>
    <w:rsid w:val="0861443E"/>
    <w:rsid w:val="0861455E"/>
    <w:rsid w:val="0861461D"/>
    <w:rsid w:val="08614804"/>
    <w:rsid w:val="08614816"/>
    <w:rsid w:val="0861486B"/>
    <w:rsid w:val="086149A3"/>
    <w:rsid w:val="08614A0F"/>
    <w:rsid w:val="08614A27"/>
    <w:rsid w:val="08614A9A"/>
    <w:rsid w:val="08614ABC"/>
    <w:rsid w:val="08614AE1"/>
    <w:rsid w:val="08614B16"/>
    <w:rsid w:val="08614B9B"/>
    <w:rsid w:val="08614BC7"/>
    <w:rsid w:val="08614D24"/>
    <w:rsid w:val="08614D29"/>
    <w:rsid w:val="08614D5B"/>
    <w:rsid w:val="08614E1F"/>
    <w:rsid w:val="08615010"/>
    <w:rsid w:val="08615081"/>
    <w:rsid w:val="0861511B"/>
    <w:rsid w:val="08615216"/>
    <w:rsid w:val="086152C2"/>
    <w:rsid w:val="0861537B"/>
    <w:rsid w:val="086153F4"/>
    <w:rsid w:val="0861542C"/>
    <w:rsid w:val="08615455"/>
    <w:rsid w:val="0861556E"/>
    <w:rsid w:val="08615629"/>
    <w:rsid w:val="08615669"/>
    <w:rsid w:val="0861578A"/>
    <w:rsid w:val="08615896"/>
    <w:rsid w:val="086158A3"/>
    <w:rsid w:val="08615942"/>
    <w:rsid w:val="08615957"/>
    <w:rsid w:val="08615AB5"/>
    <w:rsid w:val="08615AD2"/>
    <w:rsid w:val="08615AF7"/>
    <w:rsid w:val="08615B0F"/>
    <w:rsid w:val="08615B90"/>
    <w:rsid w:val="08615BC1"/>
    <w:rsid w:val="08615CE7"/>
    <w:rsid w:val="08615EAA"/>
    <w:rsid w:val="08615F63"/>
    <w:rsid w:val="08615FDB"/>
    <w:rsid w:val="086163BE"/>
    <w:rsid w:val="086163F5"/>
    <w:rsid w:val="0861642D"/>
    <w:rsid w:val="08616529"/>
    <w:rsid w:val="08616695"/>
    <w:rsid w:val="086166AB"/>
    <w:rsid w:val="08616719"/>
    <w:rsid w:val="086167B0"/>
    <w:rsid w:val="0861683C"/>
    <w:rsid w:val="08616861"/>
    <w:rsid w:val="086168F9"/>
    <w:rsid w:val="086169C3"/>
    <w:rsid w:val="086169DB"/>
    <w:rsid w:val="08616B22"/>
    <w:rsid w:val="08616BFB"/>
    <w:rsid w:val="08616C63"/>
    <w:rsid w:val="08616D53"/>
    <w:rsid w:val="08616D86"/>
    <w:rsid w:val="08616D95"/>
    <w:rsid w:val="08616E94"/>
    <w:rsid w:val="08616E9E"/>
    <w:rsid w:val="08616ED4"/>
    <w:rsid w:val="08616F53"/>
    <w:rsid w:val="08616FE8"/>
    <w:rsid w:val="08617058"/>
    <w:rsid w:val="086170E1"/>
    <w:rsid w:val="0861711A"/>
    <w:rsid w:val="0861720E"/>
    <w:rsid w:val="086172AD"/>
    <w:rsid w:val="086172CE"/>
    <w:rsid w:val="08617310"/>
    <w:rsid w:val="0861735F"/>
    <w:rsid w:val="08617410"/>
    <w:rsid w:val="0861742D"/>
    <w:rsid w:val="08617539"/>
    <w:rsid w:val="08617679"/>
    <w:rsid w:val="08617696"/>
    <w:rsid w:val="086176DB"/>
    <w:rsid w:val="0861771F"/>
    <w:rsid w:val="0861774F"/>
    <w:rsid w:val="086178E7"/>
    <w:rsid w:val="08617999"/>
    <w:rsid w:val="08617A86"/>
    <w:rsid w:val="08617ACD"/>
    <w:rsid w:val="08617B10"/>
    <w:rsid w:val="08617B25"/>
    <w:rsid w:val="08617BFB"/>
    <w:rsid w:val="08617C2E"/>
    <w:rsid w:val="08617C7D"/>
    <w:rsid w:val="08617CD0"/>
    <w:rsid w:val="08617D56"/>
    <w:rsid w:val="08617DC4"/>
    <w:rsid w:val="08617E94"/>
    <w:rsid w:val="08617F1D"/>
    <w:rsid w:val="08617F63"/>
    <w:rsid w:val="086201A7"/>
    <w:rsid w:val="086201DE"/>
    <w:rsid w:val="08620257"/>
    <w:rsid w:val="08620385"/>
    <w:rsid w:val="086203AA"/>
    <w:rsid w:val="08620564"/>
    <w:rsid w:val="086205E8"/>
    <w:rsid w:val="08620615"/>
    <w:rsid w:val="0862066A"/>
    <w:rsid w:val="086208CE"/>
    <w:rsid w:val="086208D7"/>
    <w:rsid w:val="0862095B"/>
    <w:rsid w:val="08620982"/>
    <w:rsid w:val="086209D1"/>
    <w:rsid w:val="08620A50"/>
    <w:rsid w:val="08620A59"/>
    <w:rsid w:val="08620A5B"/>
    <w:rsid w:val="08620ABD"/>
    <w:rsid w:val="08620AF3"/>
    <w:rsid w:val="08620B24"/>
    <w:rsid w:val="08620B83"/>
    <w:rsid w:val="08620BF4"/>
    <w:rsid w:val="08620C0A"/>
    <w:rsid w:val="08620CF0"/>
    <w:rsid w:val="08620CF1"/>
    <w:rsid w:val="08620DC3"/>
    <w:rsid w:val="08620DF8"/>
    <w:rsid w:val="08620E4A"/>
    <w:rsid w:val="086210EC"/>
    <w:rsid w:val="086211EA"/>
    <w:rsid w:val="08621222"/>
    <w:rsid w:val="0862125E"/>
    <w:rsid w:val="086212A0"/>
    <w:rsid w:val="086212BA"/>
    <w:rsid w:val="086212DB"/>
    <w:rsid w:val="0862143B"/>
    <w:rsid w:val="0862150D"/>
    <w:rsid w:val="08621533"/>
    <w:rsid w:val="08621771"/>
    <w:rsid w:val="08621826"/>
    <w:rsid w:val="08621972"/>
    <w:rsid w:val="08621A3E"/>
    <w:rsid w:val="08621A66"/>
    <w:rsid w:val="0862201E"/>
    <w:rsid w:val="08622141"/>
    <w:rsid w:val="0862220B"/>
    <w:rsid w:val="08622322"/>
    <w:rsid w:val="08622372"/>
    <w:rsid w:val="08622487"/>
    <w:rsid w:val="086224B1"/>
    <w:rsid w:val="086224DD"/>
    <w:rsid w:val="08622554"/>
    <w:rsid w:val="0862255D"/>
    <w:rsid w:val="086226ED"/>
    <w:rsid w:val="0862277A"/>
    <w:rsid w:val="086228D0"/>
    <w:rsid w:val="086228FE"/>
    <w:rsid w:val="08622947"/>
    <w:rsid w:val="08622950"/>
    <w:rsid w:val="08622A76"/>
    <w:rsid w:val="08622BDB"/>
    <w:rsid w:val="08622C18"/>
    <w:rsid w:val="08622E2A"/>
    <w:rsid w:val="08622E86"/>
    <w:rsid w:val="08622F27"/>
    <w:rsid w:val="08622FBD"/>
    <w:rsid w:val="08622FD4"/>
    <w:rsid w:val="08623180"/>
    <w:rsid w:val="086231AA"/>
    <w:rsid w:val="086232D5"/>
    <w:rsid w:val="0862338B"/>
    <w:rsid w:val="086234CA"/>
    <w:rsid w:val="0862350B"/>
    <w:rsid w:val="08623551"/>
    <w:rsid w:val="08623596"/>
    <w:rsid w:val="0862360F"/>
    <w:rsid w:val="08623681"/>
    <w:rsid w:val="08623685"/>
    <w:rsid w:val="08623807"/>
    <w:rsid w:val="0862388A"/>
    <w:rsid w:val="086238A8"/>
    <w:rsid w:val="08623943"/>
    <w:rsid w:val="086239C7"/>
    <w:rsid w:val="08623A47"/>
    <w:rsid w:val="08623AB6"/>
    <w:rsid w:val="08623BB2"/>
    <w:rsid w:val="08623C41"/>
    <w:rsid w:val="08623C56"/>
    <w:rsid w:val="08623E43"/>
    <w:rsid w:val="08623E58"/>
    <w:rsid w:val="08623E8B"/>
    <w:rsid w:val="08623FFE"/>
    <w:rsid w:val="08624007"/>
    <w:rsid w:val="086241B2"/>
    <w:rsid w:val="08624215"/>
    <w:rsid w:val="0862424E"/>
    <w:rsid w:val="0862426D"/>
    <w:rsid w:val="086242C9"/>
    <w:rsid w:val="086242CF"/>
    <w:rsid w:val="086242E2"/>
    <w:rsid w:val="08624461"/>
    <w:rsid w:val="0862480B"/>
    <w:rsid w:val="08624833"/>
    <w:rsid w:val="08624882"/>
    <w:rsid w:val="086248AD"/>
    <w:rsid w:val="086249C3"/>
    <w:rsid w:val="08624B46"/>
    <w:rsid w:val="08624C4D"/>
    <w:rsid w:val="08624CBC"/>
    <w:rsid w:val="08624D13"/>
    <w:rsid w:val="08624DA5"/>
    <w:rsid w:val="08624F6B"/>
    <w:rsid w:val="08624F73"/>
    <w:rsid w:val="08625279"/>
    <w:rsid w:val="08625301"/>
    <w:rsid w:val="08625305"/>
    <w:rsid w:val="0862534D"/>
    <w:rsid w:val="08625380"/>
    <w:rsid w:val="086254F3"/>
    <w:rsid w:val="0862553C"/>
    <w:rsid w:val="08625598"/>
    <w:rsid w:val="086255FB"/>
    <w:rsid w:val="08625668"/>
    <w:rsid w:val="0862566C"/>
    <w:rsid w:val="0862567B"/>
    <w:rsid w:val="086256A0"/>
    <w:rsid w:val="086257A0"/>
    <w:rsid w:val="0862585B"/>
    <w:rsid w:val="0862589E"/>
    <w:rsid w:val="08625922"/>
    <w:rsid w:val="08625991"/>
    <w:rsid w:val="086259EB"/>
    <w:rsid w:val="08625A1A"/>
    <w:rsid w:val="08625B93"/>
    <w:rsid w:val="08625C1E"/>
    <w:rsid w:val="08625C48"/>
    <w:rsid w:val="08625C55"/>
    <w:rsid w:val="08625CA2"/>
    <w:rsid w:val="08625CD0"/>
    <w:rsid w:val="08625D51"/>
    <w:rsid w:val="08625DD1"/>
    <w:rsid w:val="08625E9A"/>
    <w:rsid w:val="08626154"/>
    <w:rsid w:val="0862615C"/>
    <w:rsid w:val="08626170"/>
    <w:rsid w:val="086261E9"/>
    <w:rsid w:val="0862629B"/>
    <w:rsid w:val="0862632A"/>
    <w:rsid w:val="0862635C"/>
    <w:rsid w:val="08626470"/>
    <w:rsid w:val="0862654D"/>
    <w:rsid w:val="0862664C"/>
    <w:rsid w:val="08626660"/>
    <w:rsid w:val="086266C2"/>
    <w:rsid w:val="086266C3"/>
    <w:rsid w:val="0862684B"/>
    <w:rsid w:val="0862685E"/>
    <w:rsid w:val="086268AA"/>
    <w:rsid w:val="08626902"/>
    <w:rsid w:val="0862696B"/>
    <w:rsid w:val="086269A4"/>
    <w:rsid w:val="08626AC0"/>
    <w:rsid w:val="08626AF4"/>
    <w:rsid w:val="08626B12"/>
    <w:rsid w:val="08626B43"/>
    <w:rsid w:val="08626B54"/>
    <w:rsid w:val="08626C9C"/>
    <w:rsid w:val="08626D25"/>
    <w:rsid w:val="08626D39"/>
    <w:rsid w:val="08626E4C"/>
    <w:rsid w:val="0862709B"/>
    <w:rsid w:val="086270F8"/>
    <w:rsid w:val="08627196"/>
    <w:rsid w:val="0862721E"/>
    <w:rsid w:val="0862723E"/>
    <w:rsid w:val="086272A7"/>
    <w:rsid w:val="086272D2"/>
    <w:rsid w:val="086273E9"/>
    <w:rsid w:val="08627549"/>
    <w:rsid w:val="086275F4"/>
    <w:rsid w:val="0862764A"/>
    <w:rsid w:val="08627688"/>
    <w:rsid w:val="0862782E"/>
    <w:rsid w:val="086278AD"/>
    <w:rsid w:val="08627A6D"/>
    <w:rsid w:val="08627C28"/>
    <w:rsid w:val="08627C6D"/>
    <w:rsid w:val="08627C6F"/>
    <w:rsid w:val="08627CD4"/>
    <w:rsid w:val="08627D27"/>
    <w:rsid w:val="08627D92"/>
    <w:rsid w:val="08627DEA"/>
    <w:rsid w:val="08627E0F"/>
    <w:rsid w:val="08627F0B"/>
    <w:rsid w:val="08627F20"/>
    <w:rsid w:val="08627F5D"/>
    <w:rsid w:val="08627FEA"/>
    <w:rsid w:val="08630051"/>
    <w:rsid w:val="086301D9"/>
    <w:rsid w:val="086303AC"/>
    <w:rsid w:val="086303FB"/>
    <w:rsid w:val="08630426"/>
    <w:rsid w:val="0863043E"/>
    <w:rsid w:val="08630481"/>
    <w:rsid w:val="086304E5"/>
    <w:rsid w:val="08630654"/>
    <w:rsid w:val="086306A9"/>
    <w:rsid w:val="086306AF"/>
    <w:rsid w:val="08630728"/>
    <w:rsid w:val="08630963"/>
    <w:rsid w:val="086309C6"/>
    <w:rsid w:val="08630A9A"/>
    <w:rsid w:val="08630AEB"/>
    <w:rsid w:val="08630C26"/>
    <w:rsid w:val="08630EB1"/>
    <w:rsid w:val="08630EE9"/>
    <w:rsid w:val="08631131"/>
    <w:rsid w:val="086311E5"/>
    <w:rsid w:val="08631225"/>
    <w:rsid w:val="08631350"/>
    <w:rsid w:val="08631429"/>
    <w:rsid w:val="086314B5"/>
    <w:rsid w:val="0863156E"/>
    <w:rsid w:val="086315A1"/>
    <w:rsid w:val="0863164D"/>
    <w:rsid w:val="086316A4"/>
    <w:rsid w:val="086317D5"/>
    <w:rsid w:val="0863186B"/>
    <w:rsid w:val="0863197A"/>
    <w:rsid w:val="08631992"/>
    <w:rsid w:val="08631994"/>
    <w:rsid w:val="08631A31"/>
    <w:rsid w:val="08631A6F"/>
    <w:rsid w:val="08631BF5"/>
    <w:rsid w:val="08631CA5"/>
    <w:rsid w:val="08631CA8"/>
    <w:rsid w:val="08631D0B"/>
    <w:rsid w:val="08631D48"/>
    <w:rsid w:val="08631D60"/>
    <w:rsid w:val="08631DB0"/>
    <w:rsid w:val="08631E7E"/>
    <w:rsid w:val="08631EE9"/>
    <w:rsid w:val="08631F6A"/>
    <w:rsid w:val="08631F9B"/>
    <w:rsid w:val="08631FEB"/>
    <w:rsid w:val="0863201E"/>
    <w:rsid w:val="086320B1"/>
    <w:rsid w:val="086320E6"/>
    <w:rsid w:val="08632248"/>
    <w:rsid w:val="0863246A"/>
    <w:rsid w:val="0863248D"/>
    <w:rsid w:val="08632575"/>
    <w:rsid w:val="08632833"/>
    <w:rsid w:val="086328A7"/>
    <w:rsid w:val="086328B0"/>
    <w:rsid w:val="08632967"/>
    <w:rsid w:val="086329D0"/>
    <w:rsid w:val="08632A56"/>
    <w:rsid w:val="08632AC3"/>
    <w:rsid w:val="08632B19"/>
    <w:rsid w:val="08632CFD"/>
    <w:rsid w:val="08632DA2"/>
    <w:rsid w:val="08632DDA"/>
    <w:rsid w:val="08632E2D"/>
    <w:rsid w:val="08632E88"/>
    <w:rsid w:val="08633085"/>
    <w:rsid w:val="08633089"/>
    <w:rsid w:val="086330D3"/>
    <w:rsid w:val="086331A1"/>
    <w:rsid w:val="086331DD"/>
    <w:rsid w:val="086333FE"/>
    <w:rsid w:val="08633494"/>
    <w:rsid w:val="086334EA"/>
    <w:rsid w:val="0863351E"/>
    <w:rsid w:val="086335FE"/>
    <w:rsid w:val="08633646"/>
    <w:rsid w:val="0863365A"/>
    <w:rsid w:val="08633760"/>
    <w:rsid w:val="08633779"/>
    <w:rsid w:val="086337D8"/>
    <w:rsid w:val="086339EA"/>
    <w:rsid w:val="08633A35"/>
    <w:rsid w:val="08633B5B"/>
    <w:rsid w:val="08633B89"/>
    <w:rsid w:val="08633B8A"/>
    <w:rsid w:val="08633CB6"/>
    <w:rsid w:val="08633D2F"/>
    <w:rsid w:val="08633E54"/>
    <w:rsid w:val="08633FB2"/>
    <w:rsid w:val="086340C4"/>
    <w:rsid w:val="08634108"/>
    <w:rsid w:val="08634227"/>
    <w:rsid w:val="0863424F"/>
    <w:rsid w:val="086342FF"/>
    <w:rsid w:val="086343EA"/>
    <w:rsid w:val="0863444B"/>
    <w:rsid w:val="086344C7"/>
    <w:rsid w:val="08634530"/>
    <w:rsid w:val="0863461D"/>
    <w:rsid w:val="0863462B"/>
    <w:rsid w:val="08634698"/>
    <w:rsid w:val="086346F2"/>
    <w:rsid w:val="08634761"/>
    <w:rsid w:val="0863480C"/>
    <w:rsid w:val="0863484E"/>
    <w:rsid w:val="08634853"/>
    <w:rsid w:val="0863492E"/>
    <w:rsid w:val="08634AE4"/>
    <w:rsid w:val="08634B00"/>
    <w:rsid w:val="08634C7B"/>
    <w:rsid w:val="08634CAE"/>
    <w:rsid w:val="08634D17"/>
    <w:rsid w:val="08634DD4"/>
    <w:rsid w:val="0863506A"/>
    <w:rsid w:val="08635074"/>
    <w:rsid w:val="086350AF"/>
    <w:rsid w:val="086350C9"/>
    <w:rsid w:val="0863515A"/>
    <w:rsid w:val="086351C5"/>
    <w:rsid w:val="086351EF"/>
    <w:rsid w:val="086351FA"/>
    <w:rsid w:val="086352E9"/>
    <w:rsid w:val="0863532A"/>
    <w:rsid w:val="08635349"/>
    <w:rsid w:val="08635578"/>
    <w:rsid w:val="086356C3"/>
    <w:rsid w:val="0863574A"/>
    <w:rsid w:val="08635765"/>
    <w:rsid w:val="08635AE5"/>
    <w:rsid w:val="08635BD9"/>
    <w:rsid w:val="08635C29"/>
    <w:rsid w:val="08635CEB"/>
    <w:rsid w:val="08635D96"/>
    <w:rsid w:val="08635DD1"/>
    <w:rsid w:val="08635E89"/>
    <w:rsid w:val="08635F30"/>
    <w:rsid w:val="08635F52"/>
    <w:rsid w:val="0863607D"/>
    <w:rsid w:val="086360F7"/>
    <w:rsid w:val="08636125"/>
    <w:rsid w:val="08636239"/>
    <w:rsid w:val="08636245"/>
    <w:rsid w:val="086362A6"/>
    <w:rsid w:val="086362E5"/>
    <w:rsid w:val="086364FA"/>
    <w:rsid w:val="08636527"/>
    <w:rsid w:val="08636572"/>
    <w:rsid w:val="086365FC"/>
    <w:rsid w:val="08636639"/>
    <w:rsid w:val="086366FF"/>
    <w:rsid w:val="086367C4"/>
    <w:rsid w:val="0863697C"/>
    <w:rsid w:val="08636AA6"/>
    <w:rsid w:val="08636AE9"/>
    <w:rsid w:val="08636B7C"/>
    <w:rsid w:val="08636C7D"/>
    <w:rsid w:val="08636C7F"/>
    <w:rsid w:val="08636D2F"/>
    <w:rsid w:val="08636D8B"/>
    <w:rsid w:val="08636E26"/>
    <w:rsid w:val="08636EA1"/>
    <w:rsid w:val="08636FFC"/>
    <w:rsid w:val="08637069"/>
    <w:rsid w:val="08637150"/>
    <w:rsid w:val="08637187"/>
    <w:rsid w:val="086371B2"/>
    <w:rsid w:val="086371E0"/>
    <w:rsid w:val="086371F3"/>
    <w:rsid w:val="0863726F"/>
    <w:rsid w:val="086372E3"/>
    <w:rsid w:val="086373F6"/>
    <w:rsid w:val="0863742F"/>
    <w:rsid w:val="0863743A"/>
    <w:rsid w:val="08637463"/>
    <w:rsid w:val="08637495"/>
    <w:rsid w:val="08637624"/>
    <w:rsid w:val="08637637"/>
    <w:rsid w:val="0863771B"/>
    <w:rsid w:val="08637771"/>
    <w:rsid w:val="08637871"/>
    <w:rsid w:val="08637976"/>
    <w:rsid w:val="08637A62"/>
    <w:rsid w:val="08637BC4"/>
    <w:rsid w:val="08637C2D"/>
    <w:rsid w:val="08637C91"/>
    <w:rsid w:val="08637D0D"/>
    <w:rsid w:val="08637DDB"/>
    <w:rsid w:val="08640095"/>
    <w:rsid w:val="08640265"/>
    <w:rsid w:val="08640271"/>
    <w:rsid w:val="086403EB"/>
    <w:rsid w:val="08640438"/>
    <w:rsid w:val="086404BB"/>
    <w:rsid w:val="086405D9"/>
    <w:rsid w:val="086405DF"/>
    <w:rsid w:val="0864073D"/>
    <w:rsid w:val="0864081D"/>
    <w:rsid w:val="0864088B"/>
    <w:rsid w:val="08640944"/>
    <w:rsid w:val="08640966"/>
    <w:rsid w:val="08640A3A"/>
    <w:rsid w:val="08640C17"/>
    <w:rsid w:val="08640E17"/>
    <w:rsid w:val="08640E36"/>
    <w:rsid w:val="08640E58"/>
    <w:rsid w:val="08640E8A"/>
    <w:rsid w:val="08640FC3"/>
    <w:rsid w:val="08641016"/>
    <w:rsid w:val="08641097"/>
    <w:rsid w:val="086410C9"/>
    <w:rsid w:val="0864113E"/>
    <w:rsid w:val="0864118F"/>
    <w:rsid w:val="086411F8"/>
    <w:rsid w:val="08641255"/>
    <w:rsid w:val="08641302"/>
    <w:rsid w:val="0864132D"/>
    <w:rsid w:val="086414D1"/>
    <w:rsid w:val="086414DF"/>
    <w:rsid w:val="0864153D"/>
    <w:rsid w:val="086415F4"/>
    <w:rsid w:val="0864161F"/>
    <w:rsid w:val="08641642"/>
    <w:rsid w:val="08641775"/>
    <w:rsid w:val="0864177B"/>
    <w:rsid w:val="08641851"/>
    <w:rsid w:val="08641991"/>
    <w:rsid w:val="086419BE"/>
    <w:rsid w:val="08641A94"/>
    <w:rsid w:val="08641BF0"/>
    <w:rsid w:val="08641C49"/>
    <w:rsid w:val="08641C4B"/>
    <w:rsid w:val="08641D05"/>
    <w:rsid w:val="08641D20"/>
    <w:rsid w:val="08641D4E"/>
    <w:rsid w:val="08641D86"/>
    <w:rsid w:val="08641D96"/>
    <w:rsid w:val="08641E68"/>
    <w:rsid w:val="0864205C"/>
    <w:rsid w:val="086420BC"/>
    <w:rsid w:val="0864214B"/>
    <w:rsid w:val="086422B7"/>
    <w:rsid w:val="08642329"/>
    <w:rsid w:val="08642361"/>
    <w:rsid w:val="086423A4"/>
    <w:rsid w:val="0864241D"/>
    <w:rsid w:val="08642525"/>
    <w:rsid w:val="08642574"/>
    <w:rsid w:val="08642580"/>
    <w:rsid w:val="086425D9"/>
    <w:rsid w:val="0864261E"/>
    <w:rsid w:val="08642624"/>
    <w:rsid w:val="0864264F"/>
    <w:rsid w:val="0864269E"/>
    <w:rsid w:val="086426D5"/>
    <w:rsid w:val="0864287B"/>
    <w:rsid w:val="086428E5"/>
    <w:rsid w:val="08642A9D"/>
    <w:rsid w:val="08642B46"/>
    <w:rsid w:val="08642BA4"/>
    <w:rsid w:val="08642C3A"/>
    <w:rsid w:val="08642C85"/>
    <w:rsid w:val="08642D4E"/>
    <w:rsid w:val="08642DE9"/>
    <w:rsid w:val="08642E6B"/>
    <w:rsid w:val="08642E93"/>
    <w:rsid w:val="0864304E"/>
    <w:rsid w:val="086430A8"/>
    <w:rsid w:val="086430DD"/>
    <w:rsid w:val="086430DF"/>
    <w:rsid w:val="0864315F"/>
    <w:rsid w:val="0864331F"/>
    <w:rsid w:val="0864336B"/>
    <w:rsid w:val="086433EA"/>
    <w:rsid w:val="08643442"/>
    <w:rsid w:val="0864345E"/>
    <w:rsid w:val="0864352A"/>
    <w:rsid w:val="08643569"/>
    <w:rsid w:val="0864357E"/>
    <w:rsid w:val="086435A5"/>
    <w:rsid w:val="086436B2"/>
    <w:rsid w:val="08643712"/>
    <w:rsid w:val="08643738"/>
    <w:rsid w:val="086437AF"/>
    <w:rsid w:val="086438BB"/>
    <w:rsid w:val="08643920"/>
    <w:rsid w:val="08643A01"/>
    <w:rsid w:val="08643A9F"/>
    <w:rsid w:val="08643D1E"/>
    <w:rsid w:val="08643D1F"/>
    <w:rsid w:val="08643D22"/>
    <w:rsid w:val="08643D99"/>
    <w:rsid w:val="08643DD6"/>
    <w:rsid w:val="0864436B"/>
    <w:rsid w:val="0864441C"/>
    <w:rsid w:val="086445B3"/>
    <w:rsid w:val="086445CE"/>
    <w:rsid w:val="08644791"/>
    <w:rsid w:val="086447C9"/>
    <w:rsid w:val="08644971"/>
    <w:rsid w:val="086449C1"/>
    <w:rsid w:val="08644A8E"/>
    <w:rsid w:val="08644BCB"/>
    <w:rsid w:val="08644D5D"/>
    <w:rsid w:val="08644D63"/>
    <w:rsid w:val="08644DB3"/>
    <w:rsid w:val="08644DC1"/>
    <w:rsid w:val="08644E1E"/>
    <w:rsid w:val="08644EC4"/>
    <w:rsid w:val="086450A2"/>
    <w:rsid w:val="0864514D"/>
    <w:rsid w:val="08645319"/>
    <w:rsid w:val="086453BF"/>
    <w:rsid w:val="086454F1"/>
    <w:rsid w:val="08645504"/>
    <w:rsid w:val="086455B4"/>
    <w:rsid w:val="0864565C"/>
    <w:rsid w:val="08645695"/>
    <w:rsid w:val="086456B4"/>
    <w:rsid w:val="08645780"/>
    <w:rsid w:val="08645803"/>
    <w:rsid w:val="086458FD"/>
    <w:rsid w:val="086459DC"/>
    <w:rsid w:val="086459E0"/>
    <w:rsid w:val="08645A43"/>
    <w:rsid w:val="08645A66"/>
    <w:rsid w:val="08645B2E"/>
    <w:rsid w:val="08645C92"/>
    <w:rsid w:val="08645C9B"/>
    <w:rsid w:val="08645D21"/>
    <w:rsid w:val="08645E03"/>
    <w:rsid w:val="08645E12"/>
    <w:rsid w:val="08645FBC"/>
    <w:rsid w:val="08645FFB"/>
    <w:rsid w:val="08646097"/>
    <w:rsid w:val="086461CD"/>
    <w:rsid w:val="086461E5"/>
    <w:rsid w:val="08646316"/>
    <w:rsid w:val="0864631B"/>
    <w:rsid w:val="086463B3"/>
    <w:rsid w:val="0864642D"/>
    <w:rsid w:val="08646492"/>
    <w:rsid w:val="08646527"/>
    <w:rsid w:val="086465CC"/>
    <w:rsid w:val="086465D8"/>
    <w:rsid w:val="08646780"/>
    <w:rsid w:val="08646836"/>
    <w:rsid w:val="0864689E"/>
    <w:rsid w:val="08646945"/>
    <w:rsid w:val="086469A9"/>
    <w:rsid w:val="08646BA7"/>
    <w:rsid w:val="08646BD6"/>
    <w:rsid w:val="08646C51"/>
    <w:rsid w:val="08646EF0"/>
    <w:rsid w:val="08646F05"/>
    <w:rsid w:val="08646F48"/>
    <w:rsid w:val="0864707C"/>
    <w:rsid w:val="08647084"/>
    <w:rsid w:val="0864716D"/>
    <w:rsid w:val="086472A3"/>
    <w:rsid w:val="08647463"/>
    <w:rsid w:val="0864755E"/>
    <w:rsid w:val="08647661"/>
    <w:rsid w:val="08647734"/>
    <w:rsid w:val="08647740"/>
    <w:rsid w:val="08647741"/>
    <w:rsid w:val="08647859"/>
    <w:rsid w:val="08647940"/>
    <w:rsid w:val="08647A79"/>
    <w:rsid w:val="08647A99"/>
    <w:rsid w:val="08647B34"/>
    <w:rsid w:val="08647BCB"/>
    <w:rsid w:val="08647C59"/>
    <w:rsid w:val="08647E8F"/>
    <w:rsid w:val="0865014C"/>
    <w:rsid w:val="08650351"/>
    <w:rsid w:val="086503ED"/>
    <w:rsid w:val="086504AB"/>
    <w:rsid w:val="086504E7"/>
    <w:rsid w:val="0865052E"/>
    <w:rsid w:val="0865057A"/>
    <w:rsid w:val="086505B0"/>
    <w:rsid w:val="086506FB"/>
    <w:rsid w:val="0865071B"/>
    <w:rsid w:val="08650752"/>
    <w:rsid w:val="0865078A"/>
    <w:rsid w:val="086507A8"/>
    <w:rsid w:val="086507CE"/>
    <w:rsid w:val="086507F2"/>
    <w:rsid w:val="08650939"/>
    <w:rsid w:val="08650AC5"/>
    <w:rsid w:val="08650AD8"/>
    <w:rsid w:val="08650B1E"/>
    <w:rsid w:val="08650C07"/>
    <w:rsid w:val="08650C73"/>
    <w:rsid w:val="08650D2D"/>
    <w:rsid w:val="08650DDE"/>
    <w:rsid w:val="08650DF9"/>
    <w:rsid w:val="08650E02"/>
    <w:rsid w:val="08650EA9"/>
    <w:rsid w:val="08650F05"/>
    <w:rsid w:val="08650F69"/>
    <w:rsid w:val="08650FD1"/>
    <w:rsid w:val="0865114A"/>
    <w:rsid w:val="0865118B"/>
    <w:rsid w:val="086511C5"/>
    <w:rsid w:val="086512BF"/>
    <w:rsid w:val="08651442"/>
    <w:rsid w:val="086514D3"/>
    <w:rsid w:val="086515AF"/>
    <w:rsid w:val="086515B2"/>
    <w:rsid w:val="0865160F"/>
    <w:rsid w:val="08651610"/>
    <w:rsid w:val="0865188C"/>
    <w:rsid w:val="086518F0"/>
    <w:rsid w:val="086519DC"/>
    <w:rsid w:val="08651A78"/>
    <w:rsid w:val="08651AAF"/>
    <w:rsid w:val="08651C91"/>
    <w:rsid w:val="08651CFE"/>
    <w:rsid w:val="08651D39"/>
    <w:rsid w:val="08651D7B"/>
    <w:rsid w:val="08651D8B"/>
    <w:rsid w:val="08651DA3"/>
    <w:rsid w:val="08651F82"/>
    <w:rsid w:val="08651FD1"/>
    <w:rsid w:val="0865201B"/>
    <w:rsid w:val="08652037"/>
    <w:rsid w:val="08652133"/>
    <w:rsid w:val="08652198"/>
    <w:rsid w:val="086523AF"/>
    <w:rsid w:val="086523BA"/>
    <w:rsid w:val="08652433"/>
    <w:rsid w:val="08652491"/>
    <w:rsid w:val="0865256A"/>
    <w:rsid w:val="086526DF"/>
    <w:rsid w:val="08652746"/>
    <w:rsid w:val="086527CF"/>
    <w:rsid w:val="0865285E"/>
    <w:rsid w:val="0865287C"/>
    <w:rsid w:val="0865298F"/>
    <w:rsid w:val="08652AE3"/>
    <w:rsid w:val="08652B25"/>
    <w:rsid w:val="08652B30"/>
    <w:rsid w:val="08652BB0"/>
    <w:rsid w:val="08652BF5"/>
    <w:rsid w:val="08652D3F"/>
    <w:rsid w:val="08652D51"/>
    <w:rsid w:val="08652DE9"/>
    <w:rsid w:val="08652E41"/>
    <w:rsid w:val="08652E57"/>
    <w:rsid w:val="08652EBF"/>
    <w:rsid w:val="08652EE1"/>
    <w:rsid w:val="08652F3E"/>
    <w:rsid w:val="086531EA"/>
    <w:rsid w:val="0865323B"/>
    <w:rsid w:val="086532B6"/>
    <w:rsid w:val="08653345"/>
    <w:rsid w:val="086533DA"/>
    <w:rsid w:val="0865343A"/>
    <w:rsid w:val="0865363F"/>
    <w:rsid w:val="086536A0"/>
    <w:rsid w:val="086537E6"/>
    <w:rsid w:val="086538A3"/>
    <w:rsid w:val="0865392B"/>
    <w:rsid w:val="08653985"/>
    <w:rsid w:val="086539D1"/>
    <w:rsid w:val="08653AC9"/>
    <w:rsid w:val="08653AD1"/>
    <w:rsid w:val="08653B1A"/>
    <w:rsid w:val="08653B38"/>
    <w:rsid w:val="08653C77"/>
    <w:rsid w:val="08653D1C"/>
    <w:rsid w:val="08653DB0"/>
    <w:rsid w:val="08653DED"/>
    <w:rsid w:val="08653E65"/>
    <w:rsid w:val="08653F04"/>
    <w:rsid w:val="08653F31"/>
    <w:rsid w:val="08653F32"/>
    <w:rsid w:val="0865417E"/>
    <w:rsid w:val="08654294"/>
    <w:rsid w:val="086542D5"/>
    <w:rsid w:val="08654384"/>
    <w:rsid w:val="08654421"/>
    <w:rsid w:val="086544A9"/>
    <w:rsid w:val="086544B5"/>
    <w:rsid w:val="086544B8"/>
    <w:rsid w:val="086544F7"/>
    <w:rsid w:val="0865453C"/>
    <w:rsid w:val="086545C9"/>
    <w:rsid w:val="08654600"/>
    <w:rsid w:val="08654714"/>
    <w:rsid w:val="086547BA"/>
    <w:rsid w:val="086547E6"/>
    <w:rsid w:val="0865486F"/>
    <w:rsid w:val="086548B4"/>
    <w:rsid w:val="08654962"/>
    <w:rsid w:val="0865497C"/>
    <w:rsid w:val="086549C0"/>
    <w:rsid w:val="08654A85"/>
    <w:rsid w:val="08654C7D"/>
    <w:rsid w:val="08654C80"/>
    <w:rsid w:val="08654C99"/>
    <w:rsid w:val="08654CE0"/>
    <w:rsid w:val="08654D41"/>
    <w:rsid w:val="08654D9E"/>
    <w:rsid w:val="08654DBC"/>
    <w:rsid w:val="08654DDD"/>
    <w:rsid w:val="08654EEE"/>
    <w:rsid w:val="086550B5"/>
    <w:rsid w:val="08655117"/>
    <w:rsid w:val="086552A0"/>
    <w:rsid w:val="08655410"/>
    <w:rsid w:val="0865559D"/>
    <w:rsid w:val="086555D2"/>
    <w:rsid w:val="0865565C"/>
    <w:rsid w:val="086557D5"/>
    <w:rsid w:val="08655881"/>
    <w:rsid w:val="08655890"/>
    <w:rsid w:val="08655A26"/>
    <w:rsid w:val="08655A69"/>
    <w:rsid w:val="08655A8D"/>
    <w:rsid w:val="08655ABD"/>
    <w:rsid w:val="08655B77"/>
    <w:rsid w:val="08655C09"/>
    <w:rsid w:val="08655D3E"/>
    <w:rsid w:val="08655D80"/>
    <w:rsid w:val="08655E04"/>
    <w:rsid w:val="08655E23"/>
    <w:rsid w:val="08655E95"/>
    <w:rsid w:val="08655EFD"/>
    <w:rsid w:val="08655FB9"/>
    <w:rsid w:val="08656066"/>
    <w:rsid w:val="08656084"/>
    <w:rsid w:val="086560C6"/>
    <w:rsid w:val="0865622F"/>
    <w:rsid w:val="086562A5"/>
    <w:rsid w:val="0865636C"/>
    <w:rsid w:val="086563CD"/>
    <w:rsid w:val="086565D9"/>
    <w:rsid w:val="08656687"/>
    <w:rsid w:val="086566C1"/>
    <w:rsid w:val="0865671C"/>
    <w:rsid w:val="086567DB"/>
    <w:rsid w:val="08656853"/>
    <w:rsid w:val="08656870"/>
    <w:rsid w:val="08656A75"/>
    <w:rsid w:val="08656AE4"/>
    <w:rsid w:val="08656B1C"/>
    <w:rsid w:val="08656B52"/>
    <w:rsid w:val="08656C2D"/>
    <w:rsid w:val="08656C31"/>
    <w:rsid w:val="08656D16"/>
    <w:rsid w:val="08656DF6"/>
    <w:rsid w:val="08656F26"/>
    <w:rsid w:val="08656F54"/>
    <w:rsid w:val="086570AA"/>
    <w:rsid w:val="086570BA"/>
    <w:rsid w:val="086570EE"/>
    <w:rsid w:val="08657160"/>
    <w:rsid w:val="086571DC"/>
    <w:rsid w:val="08657208"/>
    <w:rsid w:val="0865726E"/>
    <w:rsid w:val="08657285"/>
    <w:rsid w:val="086572FC"/>
    <w:rsid w:val="08657306"/>
    <w:rsid w:val="0865734C"/>
    <w:rsid w:val="0865739C"/>
    <w:rsid w:val="086573E6"/>
    <w:rsid w:val="08657483"/>
    <w:rsid w:val="086574CA"/>
    <w:rsid w:val="086574D9"/>
    <w:rsid w:val="08657552"/>
    <w:rsid w:val="086575CD"/>
    <w:rsid w:val="08657838"/>
    <w:rsid w:val="086578F9"/>
    <w:rsid w:val="08657939"/>
    <w:rsid w:val="086579C5"/>
    <w:rsid w:val="08657A2F"/>
    <w:rsid w:val="08657ABD"/>
    <w:rsid w:val="08657CA8"/>
    <w:rsid w:val="08657D10"/>
    <w:rsid w:val="08657E2F"/>
    <w:rsid w:val="08657E8A"/>
    <w:rsid w:val="08657FAF"/>
    <w:rsid w:val="086601BC"/>
    <w:rsid w:val="08660201"/>
    <w:rsid w:val="08660260"/>
    <w:rsid w:val="086602A2"/>
    <w:rsid w:val="08660337"/>
    <w:rsid w:val="0866034F"/>
    <w:rsid w:val="086603DE"/>
    <w:rsid w:val="086603F1"/>
    <w:rsid w:val="0866044E"/>
    <w:rsid w:val="086604F5"/>
    <w:rsid w:val="0866051B"/>
    <w:rsid w:val="086605E5"/>
    <w:rsid w:val="08660750"/>
    <w:rsid w:val="08660756"/>
    <w:rsid w:val="0866095B"/>
    <w:rsid w:val="0866097B"/>
    <w:rsid w:val="08660ABD"/>
    <w:rsid w:val="08660B32"/>
    <w:rsid w:val="08660BB0"/>
    <w:rsid w:val="08660CB4"/>
    <w:rsid w:val="08660CED"/>
    <w:rsid w:val="08660D1F"/>
    <w:rsid w:val="08660D34"/>
    <w:rsid w:val="08660DF4"/>
    <w:rsid w:val="08660E1A"/>
    <w:rsid w:val="08660E80"/>
    <w:rsid w:val="08660E8F"/>
    <w:rsid w:val="08660F93"/>
    <w:rsid w:val="0866109D"/>
    <w:rsid w:val="086610EE"/>
    <w:rsid w:val="08661104"/>
    <w:rsid w:val="0866123D"/>
    <w:rsid w:val="0866127C"/>
    <w:rsid w:val="086612AC"/>
    <w:rsid w:val="0866137F"/>
    <w:rsid w:val="086613E9"/>
    <w:rsid w:val="0866140F"/>
    <w:rsid w:val="086614FE"/>
    <w:rsid w:val="0866156E"/>
    <w:rsid w:val="08661571"/>
    <w:rsid w:val="0866157F"/>
    <w:rsid w:val="08661651"/>
    <w:rsid w:val="0866169E"/>
    <w:rsid w:val="086616EC"/>
    <w:rsid w:val="08661956"/>
    <w:rsid w:val="08661B26"/>
    <w:rsid w:val="08661B54"/>
    <w:rsid w:val="08661C12"/>
    <w:rsid w:val="08661C68"/>
    <w:rsid w:val="08661D37"/>
    <w:rsid w:val="08661D4C"/>
    <w:rsid w:val="08661D90"/>
    <w:rsid w:val="08661DEE"/>
    <w:rsid w:val="08661EEC"/>
    <w:rsid w:val="086622AA"/>
    <w:rsid w:val="086622B4"/>
    <w:rsid w:val="086622BC"/>
    <w:rsid w:val="086622C6"/>
    <w:rsid w:val="086622DD"/>
    <w:rsid w:val="0866240C"/>
    <w:rsid w:val="08662412"/>
    <w:rsid w:val="086624D0"/>
    <w:rsid w:val="086625E5"/>
    <w:rsid w:val="08662621"/>
    <w:rsid w:val="086627E0"/>
    <w:rsid w:val="08662824"/>
    <w:rsid w:val="086629EB"/>
    <w:rsid w:val="08662B47"/>
    <w:rsid w:val="08662C44"/>
    <w:rsid w:val="08662C83"/>
    <w:rsid w:val="08662CB5"/>
    <w:rsid w:val="08662CC3"/>
    <w:rsid w:val="08662DDE"/>
    <w:rsid w:val="08663036"/>
    <w:rsid w:val="0866309A"/>
    <w:rsid w:val="086630EE"/>
    <w:rsid w:val="08663164"/>
    <w:rsid w:val="0866316A"/>
    <w:rsid w:val="0866316C"/>
    <w:rsid w:val="08663270"/>
    <w:rsid w:val="0866337A"/>
    <w:rsid w:val="086633AD"/>
    <w:rsid w:val="08663408"/>
    <w:rsid w:val="08663513"/>
    <w:rsid w:val="086635DE"/>
    <w:rsid w:val="086635FF"/>
    <w:rsid w:val="0866369B"/>
    <w:rsid w:val="0866373A"/>
    <w:rsid w:val="086637A8"/>
    <w:rsid w:val="08663905"/>
    <w:rsid w:val="0866393A"/>
    <w:rsid w:val="08663997"/>
    <w:rsid w:val="08663A19"/>
    <w:rsid w:val="08663A77"/>
    <w:rsid w:val="08663A9A"/>
    <w:rsid w:val="08663AA5"/>
    <w:rsid w:val="08663B41"/>
    <w:rsid w:val="08663C6A"/>
    <w:rsid w:val="08663CA8"/>
    <w:rsid w:val="08663CD1"/>
    <w:rsid w:val="08663D10"/>
    <w:rsid w:val="08663D7C"/>
    <w:rsid w:val="08663E4C"/>
    <w:rsid w:val="08663F04"/>
    <w:rsid w:val="08663FAF"/>
    <w:rsid w:val="086640D0"/>
    <w:rsid w:val="086640FF"/>
    <w:rsid w:val="08664191"/>
    <w:rsid w:val="0866420C"/>
    <w:rsid w:val="08664268"/>
    <w:rsid w:val="086642B7"/>
    <w:rsid w:val="086643B4"/>
    <w:rsid w:val="08664435"/>
    <w:rsid w:val="08664441"/>
    <w:rsid w:val="08664451"/>
    <w:rsid w:val="086644CD"/>
    <w:rsid w:val="08664513"/>
    <w:rsid w:val="08664527"/>
    <w:rsid w:val="086647B6"/>
    <w:rsid w:val="08664835"/>
    <w:rsid w:val="08664905"/>
    <w:rsid w:val="0866491B"/>
    <w:rsid w:val="086649E7"/>
    <w:rsid w:val="08664A46"/>
    <w:rsid w:val="08664B55"/>
    <w:rsid w:val="08664D00"/>
    <w:rsid w:val="08664D06"/>
    <w:rsid w:val="08664E40"/>
    <w:rsid w:val="086651E4"/>
    <w:rsid w:val="086652F7"/>
    <w:rsid w:val="08665350"/>
    <w:rsid w:val="08665388"/>
    <w:rsid w:val="086653F8"/>
    <w:rsid w:val="0866548E"/>
    <w:rsid w:val="0866553C"/>
    <w:rsid w:val="08665746"/>
    <w:rsid w:val="086657EC"/>
    <w:rsid w:val="0866590A"/>
    <w:rsid w:val="086659A4"/>
    <w:rsid w:val="08665AB0"/>
    <w:rsid w:val="08665ADD"/>
    <w:rsid w:val="08665B62"/>
    <w:rsid w:val="08665BED"/>
    <w:rsid w:val="08665CF3"/>
    <w:rsid w:val="08665CFC"/>
    <w:rsid w:val="08665D3A"/>
    <w:rsid w:val="08665DBB"/>
    <w:rsid w:val="08665E71"/>
    <w:rsid w:val="08665F02"/>
    <w:rsid w:val="08665F11"/>
    <w:rsid w:val="08665F31"/>
    <w:rsid w:val="08666086"/>
    <w:rsid w:val="08666136"/>
    <w:rsid w:val="0866621E"/>
    <w:rsid w:val="086662EF"/>
    <w:rsid w:val="08666487"/>
    <w:rsid w:val="08666609"/>
    <w:rsid w:val="08666760"/>
    <w:rsid w:val="0866678E"/>
    <w:rsid w:val="086667AD"/>
    <w:rsid w:val="086667CB"/>
    <w:rsid w:val="0866684E"/>
    <w:rsid w:val="086668BC"/>
    <w:rsid w:val="086668E1"/>
    <w:rsid w:val="086668E2"/>
    <w:rsid w:val="08666934"/>
    <w:rsid w:val="0866694F"/>
    <w:rsid w:val="08666A89"/>
    <w:rsid w:val="08666B09"/>
    <w:rsid w:val="08666B6E"/>
    <w:rsid w:val="08666BE7"/>
    <w:rsid w:val="08666BEC"/>
    <w:rsid w:val="08666CB5"/>
    <w:rsid w:val="08666D42"/>
    <w:rsid w:val="08666D79"/>
    <w:rsid w:val="08666DA1"/>
    <w:rsid w:val="08666DD1"/>
    <w:rsid w:val="08666E07"/>
    <w:rsid w:val="08666E49"/>
    <w:rsid w:val="08666FDF"/>
    <w:rsid w:val="0866705C"/>
    <w:rsid w:val="0866706A"/>
    <w:rsid w:val="086671D4"/>
    <w:rsid w:val="086671FE"/>
    <w:rsid w:val="0866736B"/>
    <w:rsid w:val="08667417"/>
    <w:rsid w:val="08667526"/>
    <w:rsid w:val="0866757C"/>
    <w:rsid w:val="08667605"/>
    <w:rsid w:val="08667607"/>
    <w:rsid w:val="086676FF"/>
    <w:rsid w:val="0866777F"/>
    <w:rsid w:val="086678F5"/>
    <w:rsid w:val="08667944"/>
    <w:rsid w:val="08667B46"/>
    <w:rsid w:val="08667B82"/>
    <w:rsid w:val="08667C51"/>
    <w:rsid w:val="08667D52"/>
    <w:rsid w:val="08667E05"/>
    <w:rsid w:val="08667E17"/>
    <w:rsid w:val="08667E30"/>
    <w:rsid w:val="08667E5D"/>
    <w:rsid w:val="08667E77"/>
    <w:rsid w:val="08667F27"/>
    <w:rsid w:val="08670042"/>
    <w:rsid w:val="0867004F"/>
    <w:rsid w:val="08670110"/>
    <w:rsid w:val="086701D4"/>
    <w:rsid w:val="08670242"/>
    <w:rsid w:val="08670277"/>
    <w:rsid w:val="086702A9"/>
    <w:rsid w:val="08670305"/>
    <w:rsid w:val="0867041E"/>
    <w:rsid w:val="08670436"/>
    <w:rsid w:val="08670539"/>
    <w:rsid w:val="0867060D"/>
    <w:rsid w:val="08670624"/>
    <w:rsid w:val="0867064B"/>
    <w:rsid w:val="0867069D"/>
    <w:rsid w:val="08670704"/>
    <w:rsid w:val="08670771"/>
    <w:rsid w:val="086708E2"/>
    <w:rsid w:val="08670AEC"/>
    <w:rsid w:val="08670BAE"/>
    <w:rsid w:val="08670BCC"/>
    <w:rsid w:val="08670CF2"/>
    <w:rsid w:val="08670E2D"/>
    <w:rsid w:val="08670E76"/>
    <w:rsid w:val="08670F6A"/>
    <w:rsid w:val="08670F74"/>
    <w:rsid w:val="08670FE3"/>
    <w:rsid w:val="08671278"/>
    <w:rsid w:val="086712DA"/>
    <w:rsid w:val="08671357"/>
    <w:rsid w:val="08671572"/>
    <w:rsid w:val="086715AF"/>
    <w:rsid w:val="086716C6"/>
    <w:rsid w:val="086717AF"/>
    <w:rsid w:val="086717B0"/>
    <w:rsid w:val="0867180D"/>
    <w:rsid w:val="0867193B"/>
    <w:rsid w:val="08671A05"/>
    <w:rsid w:val="08671A68"/>
    <w:rsid w:val="08671A73"/>
    <w:rsid w:val="08671A88"/>
    <w:rsid w:val="08671CB0"/>
    <w:rsid w:val="08671D41"/>
    <w:rsid w:val="08671E05"/>
    <w:rsid w:val="08671EEA"/>
    <w:rsid w:val="08671F3F"/>
    <w:rsid w:val="08672017"/>
    <w:rsid w:val="086720F7"/>
    <w:rsid w:val="08672125"/>
    <w:rsid w:val="08672243"/>
    <w:rsid w:val="086722C4"/>
    <w:rsid w:val="086723AA"/>
    <w:rsid w:val="08672480"/>
    <w:rsid w:val="086724B4"/>
    <w:rsid w:val="086724DE"/>
    <w:rsid w:val="086725BC"/>
    <w:rsid w:val="08672667"/>
    <w:rsid w:val="08672761"/>
    <w:rsid w:val="086728DF"/>
    <w:rsid w:val="08672A30"/>
    <w:rsid w:val="08672AEC"/>
    <w:rsid w:val="08672B09"/>
    <w:rsid w:val="08672B24"/>
    <w:rsid w:val="08672D65"/>
    <w:rsid w:val="08672DC9"/>
    <w:rsid w:val="08672DFE"/>
    <w:rsid w:val="08672ECF"/>
    <w:rsid w:val="0867306B"/>
    <w:rsid w:val="086730CA"/>
    <w:rsid w:val="0867337D"/>
    <w:rsid w:val="08673649"/>
    <w:rsid w:val="086736D7"/>
    <w:rsid w:val="08673794"/>
    <w:rsid w:val="086737CB"/>
    <w:rsid w:val="086737D3"/>
    <w:rsid w:val="086738A9"/>
    <w:rsid w:val="08673905"/>
    <w:rsid w:val="08673940"/>
    <w:rsid w:val="0867399C"/>
    <w:rsid w:val="086739F8"/>
    <w:rsid w:val="08673B0B"/>
    <w:rsid w:val="08673CC7"/>
    <w:rsid w:val="08673CF8"/>
    <w:rsid w:val="08673D47"/>
    <w:rsid w:val="08673E42"/>
    <w:rsid w:val="08673E53"/>
    <w:rsid w:val="08673ED8"/>
    <w:rsid w:val="08673EE3"/>
    <w:rsid w:val="08673F23"/>
    <w:rsid w:val="08673F84"/>
    <w:rsid w:val="08673F9F"/>
    <w:rsid w:val="086740F7"/>
    <w:rsid w:val="086741FC"/>
    <w:rsid w:val="08674252"/>
    <w:rsid w:val="086742D4"/>
    <w:rsid w:val="086744BE"/>
    <w:rsid w:val="086744FA"/>
    <w:rsid w:val="08674502"/>
    <w:rsid w:val="08674575"/>
    <w:rsid w:val="0867457B"/>
    <w:rsid w:val="086745F6"/>
    <w:rsid w:val="0867469E"/>
    <w:rsid w:val="08674905"/>
    <w:rsid w:val="08674977"/>
    <w:rsid w:val="08674A84"/>
    <w:rsid w:val="08674B26"/>
    <w:rsid w:val="08674C63"/>
    <w:rsid w:val="08674FDE"/>
    <w:rsid w:val="08674FDF"/>
    <w:rsid w:val="086751BF"/>
    <w:rsid w:val="08675202"/>
    <w:rsid w:val="086752E2"/>
    <w:rsid w:val="08675453"/>
    <w:rsid w:val="086754BE"/>
    <w:rsid w:val="0867552E"/>
    <w:rsid w:val="086755AF"/>
    <w:rsid w:val="086755D9"/>
    <w:rsid w:val="086755F1"/>
    <w:rsid w:val="0867560F"/>
    <w:rsid w:val="08675727"/>
    <w:rsid w:val="086757F2"/>
    <w:rsid w:val="086758BD"/>
    <w:rsid w:val="086758DE"/>
    <w:rsid w:val="0867598C"/>
    <w:rsid w:val="0867599F"/>
    <w:rsid w:val="086759CA"/>
    <w:rsid w:val="08675A7B"/>
    <w:rsid w:val="08675AFD"/>
    <w:rsid w:val="08675B70"/>
    <w:rsid w:val="08675B96"/>
    <w:rsid w:val="08675CC3"/>
    <w:rsid w:val="08675D3C"/>
    <w:rsid w:val="08675D92"/>
    <w:rsid w:val="08675E89"/>
    <w:rsid w:val="08675ECB"/>
    <w:rsid w:val="08675F66"/>
    <w:rsid w:val="08675F89"/>
    <w:rsid w:val="08675FA5"/>
    <w:rsid w:val="08675FDA"/>
    <w:rsid w:val="08675FDC"/>
    <w:rsid w:val="08676076"/>
    <w:rsid w:val="086760CB"/>
    <w:rsid w:val="086761AB"/>
    <w:rsid w:val="086761BD"/>
    <w:rsid w:val="08676257"/>
    <w:rsid w:val="0867627F"/>
    <w:rsid w:val="08676370"/>
    <w:rsid w:val="086763EB"/>
    <w:rsid w:val="08676438"/>
    <w:rsid w:val="0867644D"/>
    <w:rsid w:val="086764EC"/>
    <w:rsid w:val="0867656C"/>
    <w:rsid w:val="08676583"/>
    <w:rsid w:val="086765A8"/>
    <w:rsid w:val="08676670"/>
    <w:rsid w:val="0867668E"/>
    <w:rsid w:val="08676715"/>
    <w:rsid w:val="08676734"/>
    <w:rsid w:val="086767DD"/>
    <w:rsid w:val="086768F7"/>
    <w:rsid w:val="08676970"/>
    <w:rsid w:val="0867699B"/>
    <w:rsid w:val="08676BF8"/>
    <w:rsid w:val="08676CFA"/>
    <w:rsid w:val="08676D2A"/>
    <w:rsid w:val="08676D2F"/>
    <w:rsid w:val="08676E41"/>
    <w:rsid w:val="08676E56"/>
    <w:rsid w:val="08676EA6"/>
    <w:rsid w:val="08676ED2"/>
    <w:rsid w:val="08676F29"/>
    <w:rsid w:val="0867700D"/>
    <w:rsid w:val="08677184"/>
    <w:rsid w:val="08677354"/>
    <w:rsid w:val="086773BA"/>
    <w:rsid w:val="086773BE"/>
    <w:rsid w:val="08677502"/>
    <w:rsid w:val="08677549"/>
    <w:rsid w:val="0867763C"/>
    <w:rsid w:val="0867764D"/>
    <w:rsid w:val="086776D1"/>
    <w:rsid w:val="0867790D"/>
    <w:rsid w:val="086779D7"/>
    <w:rsid w:val="08677A02"/>
    <w:rsid w:val="08677A0F"/>
    <w:rsid w:val="08677A84"/>
    <w:rsid w:val="08677AE2"/>
    <w:rsid w:val="08677BD3"/>
    <w:rsid w:val="08677C22"/>
    <w:rsid w:val="08677DE8"/>
    <w:rsid w:val="08677E41"/>
    <w:rsid w:val="08677F7A"/>
    <w:rsid w:val="08677FDD"/>
    <w:rsid w:val="08680090"/>
    <w:rsid w:val="08680248"/>
    <w:rsid w:val="0868032A"/>
    <w:rsid w:val="0868035F"/>
    <w:rsid w:val="086803A2"/>
    <w:rsid w:val="086803FD"/>
    <w:rsid w:val="086804E7"/>
    <w:rsid w:val="086805C9"/>
    <w:rsid w:val="086805FE"/>
    <w:rsid w:val="08680614"/>
    <w:rsid w:val="08680642"/>
    <w:rsid w:val="08680658"/>
    <w:rsid w:val="086806CC"/>
    <w:rsid w:val="0868070D"/>
    <w:rsid w:val="0868072E"/>
    <w:rsid w:val="08680AD5"/>
    <w:rsid w:val="08680B48"/>
    <w:rsid w:val="08680B7E"/>
    <w:rsid w:val="08680CA5"/>
    <w:rsid w:val="08680CC2"/>
    <w:rsid w:val="08680E4A"/>
    <w:rsid w:val="08680FF3"/>
    <w:rsid w:val="08681000"/>
    <w:rsid w:val="086810E8"/>
    <w:rsid w:val="08681167"/>
    <w:rsid w:val="08681170"/>
    <w:rsid w:val="086813EF"/>
    <w:rsid w:val="086814CA"/>
    <w:rsid w:val="0868158A"/>
    <w:rsid w:val="0868164A"/>
    <w:rsid w:val="0868166D"/>
    <w:rsid w:val="0868167A"/>
    <w:rsid w:val="0868169A"/>
    <w:rsid w:val="0868177E"/>
    <w:rsid w:val="086817C5"/>
    <w:rsid w:val="08681892"/>
    <w:rsid w:val="086818D5"/>
    <w:rsid w:val="0868193C"/>
    <w:rsid w:val="086819DE"/>
    <w:rsid w:val="08681A11"/>
    <w:rsid w:val="08681A29"/>
    <w:rsid w:val="08681AFC"/>
    <w:rsid w:val="08681B2F"/>
    <w:rsid w:val="08681C5B"/>
    <w:rsid w:val="08681CAB"/>
    <w:rsid w:val="08681CDF"/>
    <w:rsid w:val="0868201A"/>
    <w:rsid w:val="08682153"/>
    <w:rsid w:val="0868221E"/>
    <w:rsid w:val="08682237"/>
    <w:rsid w:val="086822F9"/>
    <w:rsid w:val="086823CB"/>
    <w:rsid w:val="08682430"/>
    <w:rsid w:val="08682509"/>
    <w:rsid w:val="0868250C"/>
    <w:rsid w:val="086825CD"/>
    <w:rsid w:val="08682609"/>
    <w:rsid w:val="086826FC"/>
    <w:rsid w:val="08682744"/>
    <w:rsid w:val="08682757"/>
    <w:rsid w:val="086828CB"/>
    <w:rsid w:val="086828DB"/>
    <w:rsid w:val="08682913"/>
    <w:rsid w:val="08682A98"/>
    <w:rsid w:val="08682B2E"/>
    <w:rsid w:val="08682BBE"/>
    <w:rsid w:val="08682C58"/>
    <w:rsid w:val="08682D4D"/>
    <w:rsid w:val="08682DFF"/>
    <w:rsid w:val="08682E07"/>
    <w:rsid w:val="08682F75"/>
    <w:rsid w:val="08682F99"/>
    <w:rsid w:val="08682FFF"/>
    <w:rsid w:val="0868317E"/>
    <w:rsid w:val="08683310"/>
    <w:rsid w:val="086834CE"/>
    <w:rsid w:val="08683649"/>
    <w:rsid w:val="08683702"/>
    <w:rsid w:val="086837B2"/>
    <w:rsid w:val="086837C8"/>
    <w:rsid w:val="08683BBD"/>
    <w:rsid w:val="08683CC5"/>
    <w:rsid w:val="08683E1C"/>
    <w:rsid w:val="08683E8F"/>
    <w:rsid w:val="08683E95"/>
    <w:rsid w:val="08683EB6"/>
    <w:rsid w:val="08684064"/>
    <w:rsid w:val="08684132"/>
    <w:rsid w:val="086841D7"/>
    <w:rsid w:val="086842AF"/>
    <w:rsid w:val="086842FD"/>
    <w:rsid w:val="08684362"/>
    <w:rsid w:val="08684364"/>
    <w:rsid w:val="086843B3"/>
    <w:rsid w:val="0868443D"/>
    <w:rsid w:val="08684598"/>
    <w:rsid w:val="0868459D"/>
    <w:rsid w:val="08684660"/>
    <w:rsid w:val="08684704"/>
    <w:rsid w:val="08684744"/>
    <w:rsid w:val="0868476B"/>
    <w:rsid w:val="0868478E"/>
    <w:rsid w:val="086847DD"/>
    <w:rsid w:val="086847F7"/>
    <w:rsid w:val="0868485C"/>
    <w:rsid w:val="08684885"/>
    <w:rsid w:val="086848A3"/>
    <w:rsid w:val="086848CA"/>
    <w:rsid w:val="08684AB3"/>
    <w:rsid w:val="08684B8E"/>
    <w:rsid w:val="08684C68"/>
    <w:rsid w:val="08684CD7"/>
    <w:rsid w:val="08684DD3"/>
    <w:rsid w:val="08684EAD"/>
    <w:rsid w:val="08684EB0"/>
    <w:rsid w:val="08684EC5"/>
    <w:rsid w:val="0868502C"/>
    <w:rsid w:val="08685042"/>
    <w:rsid w:val="086850A2"/>
    <w:rsid w:val="08685146"/>
    <w:rsid w:val="086851EB"/>
    <w:rsid w:val="08685385"/>
    <w:rsid w:val="08685390"/>
    <w:rsid w:val="086853C5"/>
    <w:rsid w:val="08685421"/>
    <w:rsid w:val="086854C5"/>
    <w:rsid w:val="0868553D"/>
    <w:rsid w:val="086855E7"/>
    <w:rsid w:val="086855FA"/>
    <w:rsid w:val="0868563D"/>
    <w:rsid w:val="0868565E"/>
    <w:rsid w:val="086856C4"/>
    <w:rsid w:val="08685714"/>
    <w:rsid w:val="086857A5"/>
    <w:rsid w:val="086857BD"/>
    <w:rsid w:val="08685819"/>
    <w:rsid w:val="086858D8"/>
    <w:rsid w:val="0868593F"/>
    <w:rsid w:val="08685AE5"/>
    <w:rsid w:val="08685B64"/>
    <w:rsid w:val="08685B85"/>
    <w:rsid w:val="08685D8E"/>
    <w:rsid w:val="08685F16"/>
    <w:rsid w:val="086860D8"/>
    <w:rsid w:val="086861AF"/>
    <w:rsid w:val="086861BD"/>
    <w:rsid w:val="086861CE"/>
    <w:rsid w:val="086861F7"/>
    <w:rsid w:val="08686227"/>
    <w:rsid w:val="086862BD"/>
    <w:rsid w:val="0868649C"/>
    <w:rsid w:val="086864CC"/>
    <w:rsid w:val="08686677"/>
    <w:rsid w:val="086866DF"/>
    <w:rsid w:val="086867DE"/>
    <w:rsid w:val="086868F0"/>
    <w:rsid w:val="086868FD"/>
    <w:rsid w:val="0868695B"/>
    <w:rsid w:val="086869FD"/>
    <w:rsid w:val="08686B04"/>
    <w:rsid w:val="08686B2E"/>
    <w:rsid w:val="08686B48"/>
    <w:rsid w:val="08686C84"/>
    <w:rsid w:val="08686C9D"/>
    <w:rsid w:val="08686CE0"/>
    <w:rsid w:val="08686D1A"/>
    <w:rsid w:val="08686D42"/>
    <w:rsid w:val="08686EC1"/>
    <w:rsid w:val="08686EE8"/>
    <w:rsid w:val="08686FCB"/>
    <w:rsid w:val="0868701B"/>
    <w:rsid w:val="086870B8"/>
    <w:rsid w:val="086871C5"/>
    <w:rsid w:val="08687281"/>
    <w:rsid w:val="08687282"/>
    <w:rsid w:val="086873E5"/>
    <w:rsid w:val="086874C8"/>
    <w:rsid w:val="086875E5"/>
    <w:rsid w:val="08687691"/>
    <w:rsid w:val="086876A4"/>
    <w:rsid w:val="086876D2"/>
    <w:rsid w:val="08687760"/>
    <w:rsid w:val="086878C2"/>
    <w:rsid w:val="08687981"/>
    <w:rsid w:val="086879D1"/>
    <w:rsid w:val="086879DC"/>
    <w:rsid w:val="08687AC9"/>
    <w:rsid w:val="08687ACF"/>
    <w:rsid w:val="08687AF0"/>
    <w:rsid w:val="08687B33"/>
    <w:rsid w:val="08687CBC"/>
    <w:rsid w:val="08687D36"/>
    <w:rsid w:val="08687D3C"/>
    <w:rsid w:val="08687D93"/>
    <w:rsid w:val="08690007"/>
    <w:rsid w:val="08690101"/>
    <w:rsid w:val="08690297"/>
    <w:rsid w:val="08690376"/>
    <w:rsid w:val="086903C0"/>
    <w:rsid w:val="086906B1"/>
    <w:rsid w:val="08690783"/>
    <w:rsid w:val="0869083D"/>
    <w:rsid w:val="08690932"/>
    <w:rsid w:val="08690A69"/>
    <w:rsid w:val="08690AB0"/>
    <w:rsid w:val="08690B47"/>
    <w:rsid w:val="08690BAF"/>
    <w:rsid w:val="08690CE9"/>
    <w:rsid w:val="08690D79"/>
    <w:rsid w:val="08690D97"/>
    <w:rsid w:val="08690E54"/>
    <w:rsid w:val="08690EEE"/>
    <w:rsid w:val="08690FF4"/>
    <w:rsid w:val="086910B5"/>
    <w:rsid w:val="086910DA"/>
    <w:rsid w:val="086911F7"/>
    <w:rsid w:val="0869134B"/>
    <w:rsid w:val="08691428"/>
    <w:rsid w:val="0869146C"/>
    <w:rsid w:val="08691493"/>
    <w:rsid w:val="086915B3"/>
    <w:rsid w:val="08691605"/>
    <w:rsid w:val="0869166F"/>
    <w:rsid w:val="08691736"/>
    <w:rsid w:val="08691815"/>
    <w:rsid w:val="08691912"/>
    <w:rsid w:val="0869194F"/>
    <w:rsid w:val="086919F1"/>
    <w:rsid w:val="08691A1F"/>
    <w:rsid w:val="08691A42"/>
    <w:rsid w:val="08691B0D"/>
    <w:rsid w:val="08691B2B"/>
    <w:rsid w:val="08691BA4"/>
    <w:rsid w:val="08691E8D"/>
    <w:rsid w:val="0869209C"/>
    <w:rsid w:val="086920C2"/>
    <w:rsid w:val="086920F6"/>
    <w:rsid w:val="08692118"/>
    <w:rsid w:val="0869216E"/>
    <w:rsid w:val="086923EE"/>
    <w:rsid w:val="086923F7"/>
    <w:rsid w:val="08692456"/>
    <w:rsid w:val="086925FE"/>
    <w:rsid w:val="08692769"/>
    <w:rsid w:val="086927B1"/>
    <w:rsid w:val="086929FB"/>
    <w:rsid w:val="08692AEB"/>
    <w:rsid w:val="08692B42"/>
    <w:rsid w:val="08692BA1"/>
    <w:rsid w:val="08692BF0"/>
    <w:rsid w:val="08692C2F"/>
    <w:rsid w:val="08692C9C"/>
    <w:rsid w:val="08692CCE"/>
    <w:rsid w:val="08692CE9"/>
    <w:rsid w:val="08692CF6"/>
    <w:rsid w:val="08692DE0"/>
    <w:rsid w:val="08692ECF"/>
    <w:rsid w:val="08692EEE"/>
    <w:rsid w:val="08692F8C"/>
    <w:rsid w:val="08692FEF"/>
    <w:rsid w:val="08693182"/>
    <w:rsid w:val="08693202"/>
    <w:rsid w:val="086932A7"/>
    <w:rsid w:val="0869330E"/>
    <w:rsid w:val="0869331F"/>
    <w:rsid w:val="08693343"/>
    <w:rsid w:val="08693400"/>
    <w:rsid w:val="0869348C"/>
    <w:rsid w:val="08693498"/>
    <w:rsid w:val="086934AC"/>
    <w:rsid w:val="086934C5"/>
    <w:rsid w:val="0869353A"/>
    <w:rsid w:val="0869360C"/>
    <w:rsid w:val="0869374E"/>
    <w:rsid w:val="086937E3"/>
    <w:rsid w:val="08693873"/>
    <w:rsid w:val="0869398C"/>
    <w:rsid w:val="086939FB"/>
    <w:rsid w:val="08693B2E"/>
    <w:rsid w:val="08693C82"/>
    <w:rsid w:val="08693CAE"/>
    <w:rsid w:val="08693DBF"/>
    <w:rsid w:val="08693E28"/>
    <w:rsid w:val="08693E49"/>
    <w:rsid w:val="08693EEC"/>
    <w:rsid w:val="08693F02"/>
    <w:rsid w:val="08693F66"/>
    <w:rsid w:val="08693F7A"/>
    <w:rsid w:val="08693FA2"/>
    <w:rsid w:val="08694008"/>
    <w:rsid w:val="08694018"/>
    <w:rsid w:val="08694021"/>
    <w:rsid w:val="08694033"/>
    <w:rsid w:val="0869407A"/>
    <w:rsid w:val="0869407B"/>
    <w:rsid w:val="0869408C"/>
    <w:rsid w:val="0869411A"/>
    <w:rsid w:val="086941AC"/>
    <w:rsid w:val="08694234"/>
    <w:rsid w:val="08694649"/>
    <w:rsid w:val="0869471B"/>
    <w:rsid w:val="086947A1"/>
    <w:rsid w:val="086947B0"/>
    <w:rsid w:val="086947C5"/>
    <w:rsid w:val="0869480E"/>
    <w:rsid w:val="086948F6"/>
    <w:rsid w:val="08694971"/>
    <w:rsid w:val="08694979"/>
    <w:rsid w:val="08694A1C"/>
    <w:rsid w:val="08694A4C"/>
    <w:rsid w:val="08694A75"/>
    <w:rsid w:val="08694BAA"/>
    <w:rsid w:val="08694BE2"/>
    <w:rsid w:val="08694D5E"/>
    <w:rsid w:val="08694DAF"/>
    <w:rsid w:val="08694E6E"/>
    <w:rsid w:val="08694E8D"/>
    <w:rsid w:val="08694F51"/>
    <w:rsid w:val="08694F83"/>
    <w:rsid w:val="08694F8C"/>
    <w:rsid w:val="08694FD3"/>
    <w:rsid w:val="08694FEC"/>
    <w:rsid w:val="08695016"/>
    <w:rsid w:val="08695042"/>
    <w:rsid w:val="0869508B"/>
    <w:rsid w:val="08695179"/>
    <w:rsid w:val="08695254"/>
    <w:rsid w:val="0869533C"/>
    <w:rsid w:val="086954EC"/>
    <w:rsid w:val="08695511"/>
    <w:rsid w:val="08695578"/>
    <w:rsid w:val="086955E2"/>
    <w:rsid w:val="0869561A"/>
    <w:rsid w:val="08695654"/>
    <w:rsid w:val="08695668"/>
    <w:rsid w:val="08695679"/>
    <w:rsid w:val="086956A7"/>
    <w:rsid w:val="08695712"/>
    <w:rsid w:val="0869580D"/>
    <w:rsid w:val="086959DD"/>
    <w:rsid w:val="08695AEC"/>
    <w:rsid w:val="08695C86"/>
    <w:rsid w:val="08695D3A"/>
    <w:rsid w:val="08695DB9"/>
    <w:rsid w:val="08695EEC"/>
    <w:rsid w:val="08695F0A"/>
    <w:rsid w:val="08695F66"/>
    <w:rsid w:val="08696013"/>
    <w:rsid w:val="0869603C"/>
    <w:rsid w:val="08696087"/>
    <w:rsid w:val="086961D6"/>
    <w:rsid w:val="086961E8"/>
    <w:rsid w:val="086962CE"/>
    <w:rsid w:val="086962E1"/>
    <w:rsid w:val="0869631F"/>
    <w:rsid w:val="086963B3"/>
    <w:rsid w:val="086963C1"/>
    <w:rsid w:val="08696555"/>
    <w:rsid w:val="086965EB"/>
    <w:rsid w:val="0869666F"/>
    <w:rsid w:val="0869669B"/>
    <w:rsid w:val="08696705"/>
    <w:rsid w:val="08696725"/>
    <w:rsid w:val="08696736"/>
    <w:rsid w:val="0869685F"/>
    <w:rsid w:val="08696977"/>
    <w:rsid w:val="086969BC"/>
    <w:rsid w:val="08696A1D"/>
    <w:rsid w:val="08696ABF"/>
    <w:rsid w:val="08696BE1"/>
    <w:rsid w:val="08696C4F"/>
    <w:rsid w:val="08696E71"/>
    <w:rsid w:val="08696F98"/>
    <w:rsid w:val="0869727F"/>
    <w:rsid w:val="08697336"/>
    <w:rsid w:val="08697371"/>
    <w:rsid w:val="086973D0"/>
    <w:rsid w:val="08697411"/>
    <w:rsid w:val="08697437"/>
    <w:rsid w:val="08697608"/>
    <w:rsid w:val="08697646"/>
    <w:rsid w:val="0869768A"/>
    <w:rsid w:val="08697998"/>
    <w:rsid w:val="08697A02"/>
    <w:rsid w:val="08697A20"/>
    <w:rsid w:val="08697A56"/>
    <w:rsid w:val="08697AF7"/>
    <w:rsid w:val="08697C51"/>
    <w:rsid w:val="08697C54"/>
    <w:rsid w:val="08697CF1"/>
    <w:rsid w:val="08697D06"/>
    <w:rsid w:val="08697D45"/>
    <w:rsid w:val="08697D87"/>
    <w:rsid w:val="08697E0C"/>
    <w:rsid w:val="08697F0E"/>
    <w:rsid w:val="086A020B"/>
    <w:rsid w:val="086A021A"/>
    <w:rsid w:val="086A0300"/>
    <w:rsid w:val="086A03D1"/>
    <w:rsid w:val="086A0606"/>
    <w:rsid w:val="086A06C1"/>
    <w:rsid w:val="086A06DE"/>
    <w:rsid w:val="086A0713"/>
    <w:rsid w:val="086A072F"/>
    <w:rsid w:val="086A08D2"/>
    <w:rsid w:val="086A08F5"/>
    <w:rsid w:val="086A0A1D"/>
    <w:rsid w:val="086A0AE4"/>
    <w:rsid w:val="086A0B0F"/>
    <w:rsid w:val="086A0DD1"/>
    <w:rsid w:val="086A0DFE"/>
    <w:rsid w:val="086A0EA4"/>
    <w:rsid w:val="086A0EB9"/>
    <w:rsid w:val="086A0FD2"/>
    <w:rsid w:val="086A10CB"/>
    <w:rsid w:val="086A11C4"/>
    <w:rsid w:val="086A12A1"/>
    <w:rsid w:val="086A13D8"/>
    <w:rsid w:val="086A1405"/>
    <w:rsid w:val="086A1457"/>
    <w:rsid w:val="086A14AF"/>
    <w:rsid w:val="086A1504"/>
    <w:rsid w:val="086A150B"/>
    <w:rsid w:val="086A1510"/>
    <w:rsid w:val="086A1544"/>
    <w:rsid w:val="086A1652"/>
    <w:rsid w:val="086A16B7"/>
    <w:rsid w:val="086A1873"/>
    <w:rsid w:val="086A18E8"/>
    <w:rsid w:val="086A1990"/>
    <w:rsid w:val="086A19D9"/>
    <w:rsid w:val="086A1A0D"/>
    <w:rsid w:val="086A1AB4"/>
    <w:rsid w:val="086A1B32"/>
    <w:rsid w:val="086A1D5F"/>
    <w:rsid w:val="086A1E58"/>
    <w:rsid w:val="086A1F7E"/>
    <w:rsid w:val="086A22DD"/>
    <w:rsid w:val="086A23BC"/>
    <w:rsid w:val="086A23C3"/>
    <w:rsid w:val="086A23C8"/>
    <w:rsid w:val="086A23F0"/>
    <w:rsid w:val="086A248F"/>
    <w:rsid w:val="086A249B"/>
    <w:rsid w:val="086A24D6"/>
    <w:rsid w:val="086A24E3"/>
    <w:rsid w:val="086A251C"/>
    <w:rsid w:val="086A278B"/>
    <w:rsid w:val="086A2883"/>
    <w:rsid w:val="086A2908"/>
    <w:rsid w:val="086A2A0F"/>
    <w:rsid w:val="086A2A21"/>
    <w:rsid w:val="086A2CA3"/>
    <w:rsid w:val="086A2CAF"/>
    <w:rsid w:val="086A2D8F"/>
    <w:rsid w:val="086A2EAB"/>
    <w:rsid w:val="086A2EAD"/>
    <w:rsid w:val="086A2EE9"/>
    <w:rsid w:val="086A3091"/>
    <w:rsid w:val="086A30F4"/>
    <w:rsid w:val="086A323B"/>
    <w:rsid w:val="086A3313"/>
    <w:rsid w:val="086A339F"/>
    <w:rsid w:val="086A3427"/>
    <w:rsid w:val="086A349F"/>
    <w:rsid w:val="086A35AA"/>
    <w:rsid w:val="086A35B1"/>
    <w:rsid w:val="086A3695"/>
    <w:rsid w:val="086A379D"/>
    <w:rsid w:val="086A37F5"/>
    <w:rsid w:val="086A381E"/>
    <w:rsid w:val="086A383B"/>
    <w:rsid w:val="086A39D1"/>
    <w:rsid w:val="086A39FB"/>
    <w:rsid w:val="086A3A67"/>
    <w:rsid w:val="086A3C79"/>
    <w:rsid w:val="086A3D48"/>
    <w:rsid w:val="086A3DBE"/>
    <w:rsid w:val="086A3EC4"/>
    <w:rsid w:val="086A3F38"/>
    <w:rsid w:val="086A4137"/>
    <w:rsid w:val="086A421F"/>
    <w:rsid w:val="086A424A"/>
    <w:rsid w:val="086A4252"/>
    <w:rsid w:val="086A434A"/>
    <w:rsid w:val="086A43D5"/>
    <w:rsid w:val="086A4432"/>
    <w:rsid w:val="086A4439"/>
    <w:rsid w:val="086A44E0"/>
    <w:rsid w:val="086A46AC"/>
    <w:rsid w:val="086A46C1"/>
    <w:rsid w:val="086A46E8"/>
    <w:rsid w:val="086A46F7"/>
    <w:rsid w:val="086A4711"/>
    <w:rsid w:val="086A47E8"/>
    <w:rsid w:val="086A487F"/>
    <w:rsid w:val="086A48FB"/>
    <w:rsid w:val="086A49DE"/>
    <w:rsid w:val="086A4A5D"/>
    <w:rsid w:val="086A4A5E"/>
    <w:rsid w:val="086A4A7F"/>
    <w:rsid w:val="086A4AF0"/>
    <w:rsid w:val="086A4CBB"/>
    <w:rsid w:val="086A4D9B"/>
    <w:rsid w:val="086A4E3A"/>
    <w:rsid w:val="086A4E63"/>
    <w:rsid w:val="086A4EA6"/>
    <w:rsid w:val="086A4F9F"/>
    <w:rsid w:val="086A5009"/>
    <w:rsid w:val="086A51CE"/>
    <w:rsid w:val="086A5278"/>
    <w:rsid w:val="086A5331"/>
    <w:rsid w:val="086A541D"/>
    <w:rsid w:val="086A54A9"/>
    <w:rsid w:val="086A5567"/>
    <w:rsid w:val="086A5606"/>
    <w:rsid w:val="086A5723"/>
    <w:rsid w:val="086A57B3"/>
    <w:rsid w:val="086A58EC"/>
    <w:rsid w:val="086A59A3"/>
    <w:rsid w:val="086A59AE"/>
    <w:rsid w:val="086A59C1"/>
    <w:rsid w:val="086A5A2E"/>
    <w:rsid w:val="086A5AAB"/>
    <w:rsid w:val="086A5AFE"/>
    <w:rsid w:val="086A5BDF"/>
    <w:rsid w:val="086A5D83"/>
    <w:rsid w:val="086A5EE3"/>
    <w:rsid w:val="086A5F7B"/>
    <w:rsid w:val="086A5F80"/>
    <w:rsid w:val="086A5FC3"/>
    <w:rsid w:val="086A5FFD"/>
    <w:rsid w:val="086A6083"/>
    <w:rsid w:val="086A638E"/>
    <w:rsid w:val="086A64FD"/>
    <w:rsid w:val="086A6537"/>
    <w:rsid w:val="086A659D"/>
    <w:rsid w:val="086A65F8"/>
    <w:rsid w:val="086A6618"/>
    <w:rsid w:val="086A66DE"/>
    <w:rsid w:val="086A6BEE"/>
    <w:rsid w:val="086A6C0D"/>
    <w:rsid w:val="086A6CBD"/>
    <w:rsid w:val="086A6D57"/>
    <w:rsid w:val="086A6E95"/>
    <w:rsid w:val="086A6EA2"/>
    <w:rsid w:val="086A6EA9"/>
    <w:rsid w:val="086A71C1"/>
    <w:rsid w:val="086A71F5"/>
    <w:rsid w:val="086A7229"/>
    <w:rsid w:val="086A72FD"/>
    <w:rsid w:val="086A737D"/>
    <w:rsid w:val="086A7383"/>
    <w:rsid w:val="086A7453"/>
    <w:rsid w:val="086A7469"/>
    <w:rsid w:val="086A7525"/>
    <w:rsid w:val="086A75A5"/>
    <w:rsid w:val="086A76DE"/>
    <w:rsid w:val="086A7785"/>
    <w:rsid w:val="086A7BBA"/>
    <w:rsid w:val="086A7D86"/>
    <w:rsid w:val="086A7D8A"/>
    <w:rsid w:val="086A7D97"/>
    <w:rsid w:val="086A7E81"/>
    <w:rsid w:val="086A7E95"/>
    <w:rsid w:val="086A7FD8"/>
    <w:rsid w:val="086B00EF"/>
    <w:rsid w:val="086B014B"/>
    <w:rsid w:val="086B0210"/>
    <w:rsid w:val="086B0288"/>
    <w:rsid w:val="086B0308"/>
    <w:rsid w:val="086B03FE"/>
    <w:rsid w:val="086B049D"/>
    <w:rsid w:val="086B05BA"/>
    <w:rsid w:val="086B0723"/>
    <w:rsid w:val="086B0782"/>
    <w:rsid w:val="086B0790"/>
    <w:rsid w:val="086B07F6"/>
    <w:rsid w:val="086B08A9"/>
    <w:rsid w:val="086B09C9"/>
    <w:rsid w:val="086B0B69"/>
    <w:rsid w:val="086B0C08"/>
    <w:rsid w:val="086B0D19"/>
    <w:rsid w:val="086B0D6D"/>
    <w:rsid w:val="086B0D98"/>
    <w:rsid w:val="086B0E06"/>
    <w:rsid w:val="086B0F6D"/>
    <w:rsid w:val="086B0F80"/>
    <w:rsid w:val="086B1091"/>
    <w:rsid w:val="086B10E5"/>
    <w:rsid w:val="086B1129"/>
    <w:rsid w:val="086B1155"/>
    <w:rsid w:val="086B1159"/>
    <w:rsid w:val="086B12D9"/>
    <w:rsid w:val="086B1316"/>
    <w:rsid w:val="086B1341"/>
    <w:rsid w:val="086B1391"/>
    <w:rsid w:val="086B15F3"/>
    <w:rsid w:val="086B1637"/>
    <w:rsid w:val="086B1715"/>
    <w:rsid w:val="086B17DB"/>
    <w:rsid w:val="086B195D"/>
    <w:rsid w:val="086B19BD"/>
    <w:rsid w:val="086B1A30"/>
    <w:rsid w:val="086B1C80"/>
    <w:rsid w:val="086B1C90"/>
    <w:rsid w:val="086B1CA1"/>
    <w:rsid w:val="086B1D0C"/>
    <w:rsid w:val="086B1D7D"/>
    <w:rsid w:val="086B1DA4"/>
    <w:rsid w:val="086B1E5F"/>
    <w:rsid w:val="086B2077"/>
    <w:rsid w:val="086B21EE"/>
    <w:rsid w:val="086B21FF"/>
    <w:rsid w:val="086B2305"/>
    <w:rsid w:val="086B242B"/>
    <w:rsid w:val="086B2531"/>
    <w:rsid w:val="086B26CA"/>
    <w:rsid w:val="086B2816"/>
    <w:rsid w:val="086B286A"/>
    <w:rsid w:val="086B287C"/>
    <w:rsid w:val="086B2AFE"/>
    <w:rsid w:val="086B2B05"/>
    <w:rsid w:val="086B2DC8"/>
    <w:rsid w:val="086B2E71"/>
    <w:rsid w:val="086B2EB5"/>
    <w:rsid w:val="086B30BA"/>
    <w:rsid w:val="086B3136"/>
    <w:rsid w:val="086B3139"/>
    <w:rsid w:val="086B31E3"/>
    <w:rsid w:val="086B3203"/>
    <w:rsid w:val="086B3299"/>
    <w:rsid w:val="086B32DB"/>
    <w:rsid w:val="086B32F6"/>
    <w:rsid w:val="086B3375"/>
    <w:rsid w:val="086B348D"/>
    <w:rsid w:val="086B34A0"/>
    <w:rsid w:val="086B34BB"/>
    <w:rsid w:val="086B351D"/>
    <w:rsid w:val="086B370D"/>
    <w:rsid w:val="086B375D"/>
    <w:rsid w:val="086B3766"/>
    <w:rsid w:val="086B38AA"/>
    <w:rsid w:val="086B38B6"/>
    <w:rsid w:val="086B3913"/>
    <w:rsid w:val="086B3A26"/>
    <w:rsid w:val="086B3A3B"/>
    <w:rsid w:val="086B3A65"/>
    <w:rsid w:val="086B3C1C"/>
    <w:rsid w:val="086B3D14"/>
    <w:rsid w:val="086B3D6A"/>
    <w:rsid w:val="086B3D97"/>
    <w:rsid w:val="086B3F10"/>
    <w:rsid w:val="086B3FB8"/>
    <w:rsid w:val="086B4049"/>
    <w:rsid w:val="086B40CE"/>
    <w:rsid w:val="086B41BB"/>
    <w:rsid w:val="086B41D3"/>
    <w:rsid w:val="086B41D7"/>
    <w:rsid w:val="086B4220"/>
    <w:rsid w:val="086B4231"/>
    <w:rsid w:val="086B4240"/>
    <w:rsid w:val="086B43D5"/>
    <w:rsid w:val="086B4523"/>
    <w:rsid w:val="086B45E1"/>
    <w:rsid w:val="086B46B5"/>
    <w:rsid w:val="086B487B"/>
    <w:rsid w:val="086B487F"/>
    <w:rsid w:val="086B49EC"/>
    <w:rsid w:val="086B4B89"/>
    <w:rsid w:val="086B4BB1"/>
    <w:rsid w:val="086B4BBA"/>
    <w:rsid w:val="086B4BFA"/>
    <w:rsid w:val="086B4D22"/>
    <w:rsid w:val="086B4E6C"/>
    <w:rsid w:val="086B4F4B"/>
    <w:rsid w:val="086B5067"/>
    <w:rsid w:val="086B525B"/>
    <w:rsid w:val="086B5282"/>
    <w:rsid w:val="086B529C"/>
    <w:rsid w:val="086B52B9"/>
    <w:rsid w:val="086B532C"/>
    <w:rsid w:val="086B5344"/>
    <w:rsid w:val="086B5360"/>
    <w:rsid w:val="086B5385"/>
    <w:rsid w:val="086B54A3"/>
    <w:rsid w:val="086B55D9"/>
    <w:rsid w:val="086B565D"/>
    <w:rsid w:val="086B56D9"/>
    <w:rsid w:val="086B5829"/>
    <w:rsid w:val="086B58A1"/>
    <w:rsid w:val="086B5960"/>
    <w:rsid w:val="086B5ADF"/>
    <w:rsid w:val="086B5B0D"/>
    <w:rsid w:val="086B5C46"/>
    <w:rsid w:val="086B5D2F"/>
    <w:rsid w:val="086B5D6D"/>
    <w:rsid w:val="086B5D8B"/>
    <w:rsid w:val="086B5DE6"/>
    <w:rsid w:val="086B5E32"/>
    <w:rsid w:val="086B5E40"/>
    <w:rsid w:val="086B5E57"/>
    <w:rsid w:val="086B5FE2"/>
    <w:rsid w:val="086B6030"/>
    <w:rsid w:val="086B6044"/>
    <w:rsid w:val="086B6107"/>
    <w:rsid w:val="086B6225"/>
    <w:rsid w:val="086B6491"/>
    <w:rsid w:val="086B64D5"/>
    <w:rsid w:val="086B6523"/>
    <w:rsid w:val="086B6548"/>
    <w:rsid w:val="086B65E0"/>
    <w:rsid w:val="086B666F"/>
    <w:rsid w:val="086B668C"/>
    <w:rsid w:val="086B66A7"/>
    <w:rsid w:val="086B6772"/>
    <w:rsid w:val="086B68B1"/>
    <w:rsid w:val="086B6953"/>
    <w:rsid w:val="086B698D"/>
    <w:rsid w:val="086B69AB"/>
    <w:rsid w:val="086B69CB"/>
    <w:rsid w:val="086B6A7B"/>
    <w:rsid w:val="086B6CA4"/>
    <w:rsid w:val="086B6D0C"/>
    <w:rsid w:val="086B6D1E"/>
    <w:rsid w:val="086B6D76"/>
    <w:rsid w:val="086B6DC0"/>
    <w:rsid w:val="086B6E8B"/>
    <w:rsid w:val="086B70D7"/>
    <w:rsid w:val="086B70EA"/>
    <w:rsid w:val="086B717F"/>
    <w:rsid w:val="086B7268"/>
    <w:rsid w:val="086B7492"/>
    <w:rsid w:val="086B74CB"/>
    <w:rsid w:val="086B7651"/>
    <w:rsid w:val="086B7657"/>
    <w:rsid w:val="086B76F0"/>
    <w:rsid w:val="086B777D"/>
    <w:rsid w:val="086B77E3"/>
    <w:rsid w:val="086B7843"/>
    <w:rsid w:val="086B7891"/>
    <w:rsid w:val="086B7900"/>
    <w:rsid w:val="086B7908"/>
    <w:rsid w:val="086B799C"/>
    <w:rsid w:val="086B79A6"/>
    <w:rsid w:val="086B7A38"/>
    <w:rsid w:val="086B7C8B"/>
    <w:rsid w:val="086B7E49"/>
    <w:rsid w:val="086B7E62"/>
    <w:rsid w:val="086B7EF3"/>
    <w:rsid w:val="086B7FB3"/>
    <w:rsid w:val="086B7FFE"/>
    <w:rsid w:val="086C0047"/>
    <w:rsid w:val="086C02BE"/>
    <w:rsid w:val="086C0395"/>
    <w:rsid w:val="086C03C4"/>
    <w:rsid w:val="086C04F6"/>
    <w:rsid w:val="086C07C3"/>
    <w:rsid w:val="086C07D2"/>
    <w:rsid w:val="086C09B2"/>
    <w:rsid w:val="086C0A75"/>
    <w:rsid w:val="086C0ABE"/>
    <w:rsid w:val="086C0AF5"/>
    <w:rsid w:val="086C0B25"/>
    <w:rsid w:val="086C0B4D"/>
    <w:rsid w:val="086C0C99"/>
    <w:rsid w:val="086C0D97"/>
    <w:rsid w:val="086C0DB4"/>
    <w:rsid w:val="086C0ED1"/>
    <w:rsid w:val="086C0ED8"/>
    <w:rsid w:val="086C0EF3"/>
    <w:rsid w:val="086C0F95"/>
    <w:rsid w:val="086C100B"/>
    <w:rsid w:val="086C110A"/>
    <w:rsid w:val="086C123C"/>
    <w:rsid w:val="086C1372"/>
    <w:rsid w:val="086C1457"/>
    <w:rsid w:val="086C171D"/>
    <w:rsid w:val="086C1725"/>
    <w:rsid w:val="086C1739"/>
    <w:rsid w:val="086C173F"/>
    <w:rsid w:val="086C1996"/>
    <w:rsid w:val="086C1A31"/>
    <w:rsid w:val="086C1C31"/>
    <w:rsid w:val="086C1C68"/>
    <w:rsid w:val="086C1C7E"/>
    <w:rsid w:val="086C1C83"/>
    <w:rsid w:val="086C1C9F"/>
    <w:rsid w:val="086C1D31"/>
    <w:rsid w:val="086C1D34"/>
    <w:rsid w:val="086C1EB3"/>
    <w:rsid w:val="086C1ECA"/>
    <w:rsid w:val="086C1F9C"/>
    <w:rsid w:val="086C1FCB"/>
    <w:rsid w:val="086C2050"/>
    <w:rsid w:val="086C2079"/>
    <w:rsid w:val="086C20CC"/>
    <w:rsid w:val="086C21EE"/>
    <w:rsid w:val="086C2330"/>
    <w:rsid w:val="086C2470"/>
    <w:rsid w:val="086C264C"/>
    <w:rsid w:val="086C2745"/>
    <w:rsid w:val="086C27F6"/>
    <w:rsid w:val="086C2938"/>
    <w:rsid w:val="086C2A19"/>
    <w:rsid w:val="086C2A79"/>
    <w:rsid w:val="086C2AB8"/>
    <w:rsid w:val="086C2AF4"/>
    <w:rsid w:val="086C2B35"/>
    <w:rsid w:val="086C2B42"/>
    <w:rsid w:val="086C2BE8"/>
    <w:rsid w:val="086C2C52"/>
    <w:rsid w:val="086C2CC4"/>
    <w:rsid w:val="086C2D6E"/>
    <w:rsid w:val="086C2E4D"/>
    <w:rsid w:val="086C2EEE"/>
    <w:rsid w:val="086C2F7B"/>
    <w:rsid w:val="086C3034"/>
    <w:rsid w:val="086C3045"/>
    <w:rsid w:val="086C30D4"/>
    <w:rsid w:val="086C30D9"/>
    <w:rsid w:val="086C3114"/>
    <w:rsid w:val="086C31C4"/>
    <w:rsid w:val="086C31D2"/>
    <w:rsid w:val="086C3286"/>
    <w:rsid w:val="086C328A"/>
    <w:rsid w:val="086C32D5"/>
    <w:rsid w:val="086C3400"/>
    <w:rsid w:val="086C344D"/>
    <w:rsid w:val="086C34DA"/>
    <w:rsid w:val="086C351D"/>
    <w:rsid w:val="086C355F"/>
    <w:rsid w:val="086C3580"/>
    <w:rsid w:val="086C35F3"/>
    <w:rsid w:val="086C361D"/>
    <w:rsid w:val="086C3627"/>
    <w:rsid w:val="086C3698"/>
    <w:rsid w:val="086C36E5"/>
    <w:rsid w:val="086C36F7"/>
    <w:rsid w:val="086C370A"/>
    <w:rsid w:val="086C38A5"/>
    <w:rsid w:val="086C3929"/>
    <w:rsid w:val="086C3952"/>
    <w:rsid w:val="086C396E"/>
    <w:rsid w:val="086C3994"/>
    <w:rsid w:val="086C39C7"/>
    <w:rsid w:val="086C3A94"/>
    <w:rsid w:val="086C3A9F"/>
    <w:rsid w:val="086C3C31"/>
    <w:rsid w:val="086C3C32"/>
    <w:rsid w:val="086C3C83"/>
    <w:rsid w:val="086C3C96"/>
    <w:rsid w:val="086C3D24"/>
    <w:rsid w:val="086C3ED4"/>
    <w:rsid w:val="086C3F8B"/>
    <w:rsid w:val="086C3F98"/>
    <w:rsid w:val="086C3FAE"/>
    <w:rsid w:val="086C400A"/>
    <w:rsid w:val="086C4026"/>
    <w:rsid w:val="086C411D"/>
    <w:rsid w:val="086C414E"/>
    <w:rsid w:val="086C4197"/>
    <w:rsid w:val="086C41CE"/>
    <w:rsid w:val="086C4225"/>
    <w:rsid w:val="086C424E"/>
    <w:rsid w:val="086C4388"/>
    <w:rsid w:val="086C43B8"/>
    <w:rsid w:val="086C43FB"/>
    <w:rsid w:val="086C440F"/>
    <w:rsid w:val="086C448F"/>
    <w:rsid w:val="086C4512"/>
    <w:rsid w:val="086C4557"/>
    <w:rsid w:val="086C4582"/>
    <w:rsid w:val="086C473F"/>
    <w:rsid w:val="086C481E"/>
    <w:rsid w:val="086C48B3"/>
    <w:rsid w:val="086C48F2"/>
    <w:rsid w:val="086C48F4"/>
    <w:rsid w:val="086C492B"/>
    <w:rsid w:val="086C4939"/>
    <w:rsid w:val="086C4970"/>
    <w:rsid w:val="086C4AE1"/>
    <w:rsid w:val="086C4BB3"/>
    <w:rsid w:val="086C4CBF"/>
    <w:rsid w:val="086C4D3C"/>
    <w:rsid w:val="086C4D46"/>
    <w:rsid w:val="086C4D93"/>
    <w:rsid w:val="086C4E6F"/>
    <w:rsid w:val="086C4EC3"/>
    <w:rsid w:val="086C4EFA"/>
    <w:rsid w:val="086C4F2C"/>
    <w:rsid w:val="086C4FA5"/>
    <w:rsid w:val="086C4FAC"/>
    <w:rsid w:val="086C502C"/>
    <w:rsid w:val="086C5105"/>
    <w:rsid w:val="086C53C4"/>
    <w:rsid w:val="086C5446"/>
    <w:rsid w:val="086C5472"/>
    <w:rsid w:val="086C5494"/>
    <w:rsid w:val="086C5500"/>
    <w:rsid w:val="086C5570"/>
    <w:rsid w:val="086C55EC"/>
    <w:rsid w:val="086C5638"/>
    <w:rsid w:val="086C5656"/>
    <w:rsid w:val="086C5707"/>
    <w:rsid w:val="086C570F"/>
    <w:rsid w:val="086C57C0"/>
    <w:rsid w:val="086C584C"/>
    <w:rsid w:val="086C5894"/>
    <w:rsid w:val="086C58D6"/>
    <w:rsid w:val="086C58E9"/>
    <w:rsid w:val="086C58F3"/>
    <w:rsid w:val="086C5A9E"/>
    <w:rsid w:val="086C5AF2"/>
    <w:rsid w:val="086C5AFE"/>
    <w:rsid w:val="086C5B14"/>
    <w:rsid w:val="086C5C42"/>
    <w:rsid w:val="086C5C6A"/>
    <w:rsid w:val="086C5E61"/>
    <w:rsid w:val="086C5EB4"/>
    <w:rsid w:val="086C5ED7"/>
    <w:rsid w:val="086C5F92"/>
    <w:rsid w:val="086C5FE7"/>
    <w:rsid w:val="086C6173"/>
    <w:rsid w:val="086C6242"/>
    <w:rsid w:val="086C63B7"/>
    <w:rsid w:val="086C63CC"/>
    <w:rsid w:val="086C643B"/>
    <w:rsid w:val="086C647B"/>
    <w:rsid w:val="086C6526"/>
    <w:rsid w:val="086C6557"/>
    <w:rsid w:val="086C65B8"/>
    <w:rsid w:val="086C6776"/>
    <w:rsid w:val="086C6834"/>
    <w:rsid w:val="086C68A2"/>
    <w:rsid w:val="086C6943"/>
    <w:rsid w:val="086C6954"/>
    <w:rsid w:val="086C6966"/>
    <w:rsid w:val="086C6B12"/>
    <w:rsid w:val="086C6B1E"/>
    <w:rsid w:val="086C6BD1"/>
    <w:rsid w:val="086C6E3A"/>
    <w:rsid w:val="086C6E42"/>
    <w:rsid w:val="086C6E4F"/>
    <w:rsid w:val="086C6F92"/>
    <w:rsid w:val="086C7078"/>
    <w:rsid w:val="086C722E"/>
    <w:rsid w:val="086C72AC"/>
    <w:rsid w:val="086C73A7"/>
    <w:rsid w:val="086C74B4"/>
    <w:rsid w:val="086C78FF"/>
    <w:rsid w:val="086C7922"/>
    <w:rsid w:val="086C7D03"/>
    <w:rsid w:val="086C7DD9"/>
    <w:rsid w:val="086C7DF5"/>
    <w:rsid w:val="086C7E5E"/>
    <w:rsid w:val="086C7FCD"/>
    <w:rsid w:val="086D0042"/>
    <w:rsid w:val="086D01AC"/>
    <w:rsid w:val="086D0222"/>
    <w:rsid w:val="086D0227"/>
    <w:rsid w:val="086D02AD"/>
    <w:rsid w:val="086D0339"/>
    <w:rsid w:val="086D039E"/>
    <w:rsid w:val="086D04F7"/>
    <w:rsid w:val="086D05A2"/>
    <w:rsid w:val="086D062F"/>
    <w:rsid w:val="086D064A"/>
    <w:rsid w:val="086D0716"/>
    <w:rsid w:val="086D0752"/>
    <w:rsid w:val="086D07E3"/>
    <w:rsid w:val="086D07F2"/>
    <w:rsid w:val="086D0809"/>
    <w:rsid w:val="086D0815"/>
    <w:rsid w:val="086D08D8"/>
    <w:rsid w:val="086D0946"/>
    <w:rsid w:val="086D099B"/>
    <w:rsid w:val="086D0AC3"/>
    <w:rsid w:val="086D0AE3"/>
    <w:rsid w:val="086D0AE7"/>
    <w:rsid w:val="086D0B05"/>
    <w:rsid w:val="086D0BBB"/>
    <w:rsid w:val="086D0DFE"/>
    <w:rsid w:val="086D0F2A"/>
    <w:rsid w:val="086D1028"/>
    <w:rsid w:val="086D1307"/>
    <w:rsid w:val="086D1385"/>
    <w:rsid w:val="086D13CD"/>
    <w:rsid w:val="086D13EE"/>
    <w:rsid w:val="086D13FD"/>
    <w:rsid w:val="086D1490"/>
    <w:rsid w:val="086D14EB"/>
    <w:rsid w:val="086D154B"/>
    <w:rsid w:val="086D1554"/>
    <w:rsid w:val="086D15DC"/>
    <w:rsid w:val="086D166A"/>
    <w:rsid w:val="086D168A"/>
    <w:rsid w:val="086D16C0"/>
    <w:rsid w:val="086D16E5"/>
    <w:rsid w:val="086D1739"/>
    <w:rsid w:val="086D17BF"/>
    <w:rsid w:val="086D185E"/>
    <w:rsid w:val="086D1862"/>
    <w:rsid w:val="086D18A3"/>
    <w:rsid w:val="086D1906"/>
    <w:rsid w:val="086D198F"/>
    <w:rsid w:val="086D1A52"/>
    <w:rsid w:val="086D1CD1"/>
    <w:rsid w:val="086D1D1D"/>
    <w:rsid w:val="086D1E5D"/>
    <w:rsid w:val="086D1E60"/>
    <w:rsid w:val="086D2179"/>
    <w:rsid w:val="086D2190"/>
    <w:rsid w:val="086D22FF"/>
    <w:rsid w:val="086D2392"/>
    <w:rsid w:val="086D259C"/>
    <w:rsid w:val="086D2884"/>
    <w:rsid w:val="086D2A25"/>
    <w:rsid w:val="086D2A39"/>
    <w:rsid w:val="086D2B2B"/>
    <w:rsid w:val="086D2C27"/>
    <w:rsid w:val="086D2C43"/>
    <w:rsid w:val="086D2E26"/>
    <w:rsid w:val="086D2E31"/>
    <w:rsid w:val="086D2EA6"/>
    <w:rsid w:val="086D2FBF"/>
    <w:rsid w:val="086D3052"/>
    <w:rsid w:val="086D3086"/>
    <w:rsid w:val="086D30AC"/>
    <w:rsid w:val="086D317C"/>
    <w:rsid w:val="086D321E"/>
    <w:rsid w:val="086D332C"/>
    <w:rsid w:val="086D3355"/>
    <w:rsid w:val="086D3429"/>
    <w:rsid w:val="086D34B2"/>
    <w:rsid w:val="086D3521"/>
    <w:rsid w:val="086D357B"/>
    <w:rsid w:val="086D370F"/>
    <w:rsid w:val="086D37B1"/>
    <w:rsid w:val="086D3834"/>
    <w:rsid w:val="086D38AA"/>
    <w:rsid w:val="086D395B"/>
    <w:rsid w:val="086D3B32"/>
    <w:rsid w:val="086D3B4A"/>
    <w:rsid w:val="086D3B4E"/>
    <w:rsid w:val="086D3B70"/>
    <w:rsid w:val="086D3B86"/>
    <w:rsid w:val="086D3C34"/>
    <w:rsid w:val="086D3C96"/>
    <w:rsid w:val="086D3D33"/>
    <w:rsid w:val="086D3D64"/>
    <w:rsid w:val="086D3D9E"/>
    <w:rsid w:val="086D3E50"/>
    <w:rsid w:val="086D3F1B"/>
    <w:rsid w:val="086D3FBA"/>
    <w:rsid w:val="086D4084"/>
    <w:rsid w:val="086D409E"/>
    <w:rsid w:val="086D4110"/>
    <w:rsid w:val="086D42B2"/>
    <w:rsid w:val="086D4476"/>
    <w:rsid w:val="086D454C"/>
    <w:rsid w:val="086D45D5"/>
    <w:rsid w:val="086D4684"/>
    <w:rsid w:val="086D47BE"/>
    <w:rsid w:val="086D483C"/>
    <w:rsid w:val="086D4848"/>
    <w:rsid w:val="086D487B"/>
    <w:rsid w:val="086D4931"/>
    <w:rsid w:val="086D4980"/>
    <w:rsid w:val="086D498B"/>
    <w:rsid w:val="086D49B5"/>
    <w:rsid w:val="086D4A45"/>
    <w:rsid w:val="086D4A48"/>
    <w:rsid w:val="086D4AAE"/>
    <w:rsid w:val="086D4AD5"/>
    <w:rsid w:val="086D4B23"/>
    <w:rsid w:val="086D4C1D"/>
    <w:rsid w:val="086D4C77"/>
    <w:rsid w:val="086D4CC2"/>
    <w:rsid w:val="086D4DAA"/>
    <w:rsid w:val="086D4DED"/>
    <w:rsid w:val="086D4E04"/>
    <w:rsid w:val="086D4E24"/>
    <w:rsid w:val="086D4EEA"/>
    <w:rsid w:val="086D4EFD"/>
    <w:rsid w:val="086D4FA2"/>
    <w:rsid w:val="086D4FB3"/>
    <w:rsid w:val="086D50D4"/>
    <w:rsid w:val="086D5149"/>
    <w:rsid w:val="086D5211"/>
    <w:rsid w:val="086D52AF"/>
    <w:rsid w:val="086D52C0"/>
    <w:rsid w:val="086D53D5"/>
    <w:rsid w:val="086D5415"/>
    <w:rsid w:val="086D54D9"/>
    <w:rsid w:val="086D5535"/>
    <w:rsid w:val="086D553C"/>
    <w:rsid w:val="086D556B"/>
    <w:rsid w:val="086D560E"/>
    <w:rsid w:val="086D5772"/>
    <w:rsid w:val="086D57D6"/>
    <w:rsid w:val="086D5832"/>
    <w:rsid w:val="086D5889"/>
    <w:rsid w:val="086D59A0"/>
    <w:rsid w:val="086D59B5"/>
    <w:rsid w:val="086D5A4D"/>
    <w:rsid w:val="086D5B8A"/>
    <w:rsid w:val="086D5CD6"/>
    <w:rsid w:val="086D5CE4"/>
    <w:rsid w:val="086D5D9C"/>
    <w:rsid w:val="086D5E19"/>
    <w:rsid w:val="086D5F30"/>
    <w:rsid w:val="086D5F47"/>
    <w:rsid w:val="086D5F6A"/>
    <w:rsid w:val="086D60C9"/>
    <w:rsid w:val="086D6132"/>
    <w:rsid w:val="086D61DB"/>
    <w:rsid w:val="086D6298"/>
    <w:rsid w:val="086D62CB"/>
    <w:rsid w:val="086D6308"/>
    <w:rsid w:val="086D631A"/>
    <w:rsid w:val="086D6366"/>
    <w:rsid w:val="086D63E2"/>
    <w:rsid w:val="086D63E4"/>
    <w:rsid w:val="086D654E"/>
    <w:rsid w:val="086D65B7"/>
    <w:rsid w:val="086D6667"/>
    <w:rsid w:val="086D667B"/>
    <w:rsid w:val="086D667F"/>
    <w:rsid w:val="086D6692"/>
    <w:rsid w:val="086D66E5"/>
    <w:rsid w:val="086D6758"/>
    <w:rsid w:val="086D6793"/>
    <w:rsid w:val="086D67F0"/>
    <w:rsid w:val="086D689A"/>
    <w:rsid w:val="086D6933"/>
    <w:rsid w:val="086D6991"/>
    <w:rsid w:val="086D699E"/>
    <w:rsid w:val="086D6A3C"/>
    <w:rsid w:val="086D6A6D"/>
    <w:rsid w:val="086D6C28"/>
    <w:rsid w:val="086D6CD6"/>
    <w:rsid w:val="086D6D0F"/>
    <w:rsid w:val="086D6E48"/>
    <w:rsid w:val="086D712D"/>
    <w:rsid w:val="086D714B"/>
    <w:rsid w:val="086D715C"/>
    <w:rsid w:val="086D7256"/>
    <w:rsid w:val="086D7258"/>
    <w:rsid w:val="086D7259"/>
    <w:rsid w:val="086D727E"/>
    <w:rsid w:val="086D72DA"/>
    <w:rsid w:val="086D741E"/>
    <w:rsid w:val="086D7505"/>
    <w:rsid w:val="086D751D"/>
    <w:rsid w:val="086D75E8"/>
    <w:rsid w:val="086D75F8"/>
    <w:rsid w:val="086D7664"/>
    <w:rsid w:val="086D7682"/>
    <w:rsid w:val="086D7695"/>
    <w:rsid w:val="086D76C6"/>
    <w:rsid w:val="086D76F0"/>
    <w:rsid w:val="086D77B1"/>
    <w:rsid w:val="086D77CC"/>
    <w:rsid w:val="086D7808"/>
    <w:rsid w:val="086D781E"/>
    <w:rsid w:val="086D7899"/>
    <w:rsid w:val="086D78E2"/>
    <w:rsid w:val="086D7916"/>
    <w:rsid w:val="086D7937"/>
    <w:rsid w:val="086D7B3B"/>
    <w:rsid w:val="086D7B41"/>
    <w:rsid w:val="086D7B5F"/>
    <w:rsid w:val="086D7B88"/>
    <w:rsid w:val="086D7B91"/>
    <w:rsid w:val="086D7C8E"/>
    <w:rsid w:val="086D7CC1"/>
    <w:rsid w:val="086D7D15"/>
    <w:rsid w:val="086D7D1B"/>
    <w:rsid w:val="086D7DC7"/>
    <w:rsid w:val="086D7E38"/>
    <w:rsid w:val="086D7E53"/>
    <w:rsid w:val="086D7ED4"/>
    <w:rsid w:val="086D7FE7"/>
    <w:rsid w:val="086E015E"/>
    <w:rsid w:val="086E01CB"/>
    <w:rsid w:val="086E01F3"/>
    <w:rsid w:val="086E0283"/>
    <w:rsid w:val="086E029E"/>
    <w:rsid w:val="086E02C2"/>
    <w:rsid w:val="086E02EA"/>
    <w:rsid w:val="086E03C2"/>
    <w:rsid w:val="086E05EE"/>
    <w:rsid w:val="086E065E"/>
    <w:rsid w:val="086E08EE"/>
    <w:rsid w:val="086E0964"/>
    <w:rsid w:val="086E0A53"/>
    <w:rsid w:val="086E0AD3"/>
    <w:rsid w:val="086E0AE0"/>
    <w:rsid w:val="086E0B04"/>
    <w:rsid w:val="086E0C23"/>
    <w:rsid w:val="086E0D3F"/>
    <w:rsid w:val="086E0EA1"/>
    <w:rsid w:val="086E0F34"/>
    <w:rsid w:val="086E0F50"/>
    <w:rsid w:val="086E1005"/>
    <w:rsid w:val="086E102F"/>
    <w:rsid w:val="086E10EF"/>
    <w:rsid w:val="086E1105"/>
    <w:rsid w:val="086E1188"/>
    <w:rsid w:val="086E119F"/>
    <w:rsid w:val="086E11AB"/>
    <w:rsid w:val="086E11DC"/>
    <w:rsid w:val="086E1221"/>
    <w:rsid w:val="086E1414"/>
    <w:rsid w:val="086E15A1"/>
    <w:rsid w:val="086E1650"/>
    <w:rsid w:val="086E16B8"/>
    <w:rsid w:val="086E16C4"/>
    <w:rsid w:val="086E1730"/>
    <w:rsid w:val="086E17E4"/>
    <w:rsid w:val="086E1822"/>
    <w:rsid w:val="086E18E3"/>
    <w:rsid w:val="086E1967"/>
    <w:rsid w:val="086E197C"/>
    <w:rsid w:val="086E1AB1"/>
    <w:rsid w:val="086E1B42"/>
    <w:rsid w:val="086E1BE5"/>
    <w:rsid w:val="086E1DCD"/>
    <w:rsid w:val="086E1E4E"/>
    <w:rsid w:val="086E1E83"/>
    <w:rsid w:val="086E1EEA"/>
    <w:rsid w:val="086E1F1E"/>
    <w:rsid w:val="086E206B"/>
    <w:rsid w:val="086E20E2"/>
    <w:rsid w:val="086E2138"/>
    <w:rsid w:val="086E2246"/>
    <w:rsid w:val="086E22A5"/>
    <w:rsid w:val="086E23AF"/>
    <w:rsid w:val="086E2428"/>
    <w:rsid w:val="086E2503"/>
    <w:rsid w:val="086E25CA"/>
    <w:rsid w:val="086E27A7"/>
    <w:rsid w:val="086E2812"/>
    <w:rsid w:val="086E2877"/>
    <w:rsid w:val="086E288E"/>
    <w:rsid w:val="086E2943"/>
    <w:rsid w:val="086E296F"/>
    <w:rsid w:val="086E2A05"/>
    <w:rsid w:val="086E2D04"/>
    <w:rsid w:val="086E2D25"/>
    <w:rsid w:val="086E2D2E"/>
    <w:rsid w:val="086E2D59"/>
    <w:rsid w:val="086E2D99"/>
    <w:rsid w:val="086E2E1A"/>
    <w:rsid w:val="086E2E75"/>
    <w:rsid w:val="086E2FF9"/>
    <w:rsid w:val="086E3043"/>
    <w:rsid w:val="086E305A"/>
    <w:rsid w:val="086E30D4"/>
    <w:rsid w:val="086E31CE"/>
    <w:rsid w:val="086E31F2"/>
    <w:rsid w:val="086E31F8"/>
    <w:rsid w:val="086E3214"/>
    <w:rsid w:val="086E3333"/>
    <w:rsid w:val="086E3384"/>
    <w:rsid w:val="086E3473"/>
    <w:rsid w:val="086E3487"/>
    <w:rsid w:val="086E34B2"/>
    <w:rsid w:val="086E355D"/>
    <w:rsid w:val="086E372D"/>
    <w:rsid w:val="086E3752"/>
    <w:rsid w:val="086E3771"/>
    <w:rsid w:val="086E37BE"/>
    <w:rsid w:val="086E3877"/>
    <w:rsid w:val="086E38C4"/>
    <w:rsid w:val="086E3A04"/>
    <w:rsid w:val="086E3A6C"/>
    <w:rsid w:val="086E3ADD"/>
    <w:rsid w:val="086E3B69"/>
    <w:rsid w:val="086E3CEA"/>
    <w:rsid w:val="086E3DBF"/>
    <w:rsid w:val="086E3DF7"/>
    <w:rsid w:val="086E3ED2"/>
    <w:rsid w:val="086E3FA1"/>
    <w:rsid w:val="086E41B6"/>
    <w:rsid w:val="086E42B3"/>
    <w:rsid w:val="086E4311"/>
    <w:rsid w:val="086E4312"/>
    <w:rsid w:val="086E431B"/>
    <w:rsid w:val="086E439A"/>
    <w:rsid w:val="086E439F"/>
    <w:rsid w:val="086E43D8"/>
    <w:rsid w:val="086E45A7"/>
    <w:rsid w:val="086E4A82"/>
    <w:rsid w:val="086E4B3D"/>
    <w:rsid w:val="086E4C0F"/>
    <w:rsid w:val="086E4C71"/>
    <w:rsid w:val="086E4D14"/>
    <w:rsid w:val="086E4D96"/>
    <w:rsid w:val="086E4E3D"/>
    <w:rsid w:val="086E4EBC"/>
    <w:rsid w:val="086E4EF3"/>
    <w:rsid w:val="086E4F27"/>
    <w:rsid w:val="086E4F51"/>
    <w:rsid w:val="086E4F69"/>
    <w:rsid w:val="086E502F"/>
    <w:rsid w:val="086E503F"/>
    <w:rsid w:val="086E5091"/>
    <w:rsid w:val="086E5105"/>
    <w:rsid w:val="086E5171"/>
    <w:rsid w:val="086E530F"/>
    <w:rsid w:val="086E53A6"/>
    <w:rsid w:val="086E5645"/>
    <w:rsid w:val="086E576D"/>
    <w:rsid w:val="086E5812"/>
    <w:rsid w:val="086E584F"/>
    <w:rsid w:val="086E5851"/>
    <w:rsid w:val="086E5A7F"/>
    <w:rsid w:val="086E5A9F"/>
    <w:rsid w:val="086E5ABC"/>
    <w:rsid w:val="086E5B30"/>
    <w:rsid w:val="086E5B39"/>
    <w:rsid w:val="086E5B8F"/>
    <w:rsid w:val="086E5D77"/>
    <w:rsid w:val="086E5DE1"/>
    <w:rsid w:val="086E5DFA"/>
    <w:rsid w:val="086E5E5A"/>
    <w:rsid w:val="086E5E69"/>
    <w:rsid w:val="086E5E74"/>
    <w:rsid w:val="086E5EC0"/>
    <w:rsid w:val="086E5F2D"/>
    <w:rsid w:val="086E6235"/>
    <w:rsid w:val="086E6368"/>
    <w:rsid w:val="086E66E1"/>
    <w:rsid w:val="086E6708"/>
    <w:rsid w:val="086E6995"/>
    <w:rsid w:val="086E69D4"/>
    <w:rsid w:val="086E6A0C"/>
    <w:rsid w:val="086E6AF6"/>
    <w:rsid w:val="086E6B01"/>
    <w:rsid w:val="086E6D77"/>
    <w:rsid w:val="086E6D8C"/>
    <w:rsid w:val="086E6D9B"/>
    <w:rsid w:val="086E6DD3"/>
    <w:rsid w:val="086E6FEF"/>
    <w:rsid w:val="086E7084"/>
    <w:rsid w:val="086E70B5"/>
    <w:rsid w:val="086E70D3"/>
    <w:rsid w:val="086E70DF"/>
    <w:rsid w:val="086E713E"/>
    <w:rsid w:val="086E73CE"/>
    <w:rsid w:val="086E741F"/>
    <w:rsid w:val="086E7486"/>
    <w:rsid w:val="086E75D1"/>
    <w:rsid w:val="086E76E6"/>
    <w:rsid w:val="086E7713"/>
    <w:rsid w:val="086E7718"/>
    <w:rsid w:val="086E78CE"/>
    <w:rsid w:val="086E79D1"/>
    <w:rsid w:val="086E7A7C"/>
    <w:rsid w:val="086E7A7E"/>
    <w:rsid w:val="086E7C18"/>
    <w:rsid w:val="086E7C5B"/>
    <w:rsid w:val="086E7CA9"/>
    <w:rsid w:val="086E7D9A"/>
    <w:rsid w:val="086E7E9D"/>
    <w:rsid w:val="086E7F4B"/>
    <w:rsid w:val="086E7F6B"/>
    <w:rsid w:val="086F00A0"/>
    <w:rsid w:val="086F0120"/>
    <w:rsid w:val="086F016B"/>
    <w:rsid w:val="086F0221"/>
    <w:rsid w:val="086F0358"/>
    <w:rsid w:val="086F035B"/>
    <w:rsid w:val="086F03B6"/>
    <w:rsid w:val="086F0479"/>
    <w:rsid w:val="086F056B"/>
    <w:rsid w:val="086F073A"/>
    <w:rsid w:val="086F077B"/>
    <w:rsid w:val="086F07D9"/>
    <w:rsid w:val="086F082C"/>
    <w:rsid w:val="086F08E8"/>
    <w:rsid w:val="086F0950"/>
    <w:rsid w:val="086F0986"/>
    <w:rsid w:val="086F09EA"/>
    <w:rsid w:val="086F0ADA"/>
    <w:rsid w:val="086F0AEC"/>
    <w:rsid w:val="086F0BBF"/>
    <w:rsid w:val="086F0C78"/>
    <w:rsid w:val="086F0DDB"/>
    <w:rsid w:val="086F0DF3"/>
    <w:rsid w:val="086F0E09"/>
    <w:rsid w:val="086F0E9B"/>
    <w:rsid w:val="086F0F54"/>
    <w:rsid w:val="086F0F57"/>
    <w:rsid w:val="086F0F67"/>
    <w:rsid w:val="086F10E3"/>
    <w:rsid w:val="086F13A5"/>
    <w:rsid w:val="086F1401"/>
    <w:rsid w:val="086F14F7"/>
    <w:rsid w:val="086F1615"/>
    <w:rsid w:val="086F1624"/>
    <w:rsid w:val="086F1665"/>
    <w:rsid w:val="086F16A6"/>
    <w:rsid w:val="086F188E"/>
    <w:rsid w:val="086F18E3"/>
    <w:rsid w:val="086F18F1"/>
    <w:rsid w:val="086F1D06"/>
    <w:rsid w:val="086F1D73"/>
    <w:rsid w:val="086F1D7D"/>
    <w:rsid w:val="086F1DEC"/>
    <w:rsid w:val="086F1E75"/>
    <w:rsid w:val="086F1F83"/>
    <w:rsid w:val="086F1FB4"/>
    <w:rsid w:val="086F1FF1"/>
    <w:rsid w:val="086F20B7"/>
    <w:rsid w:val="086F23CC"/>
    <w:rsid w:val="086F25FA"/>
    <w:rsid w:val="086F2666"/>
    <w:rsid w:val="086F2686"/>
    <w:rsid w:val="086F278B"/>
    <w:rsid w:val="086F2849"/>
    <w:rsid w:val="086F2893"/>
    <w:rsid w:val="086F28CC"/>
    <w:rsid w:val="086F2900"/>
    <w:rsid w:val="086F290C"/>
    <w:rsid w:val="086F2946"/>
    <w:rsid w:val="086F2992"/>
    <w:rsid w:val="086F29D0"/>
    <w:rsid w:val="086F2A2B"/>
    <w:rsid w:val="086F2B60"/>
    <w:rsid w:val="086F2B7F"/>
    <w:rsid w:val="086F2C1E"/>
    <w:rsid w:val="086F2C25"/>
    <w:rsid w:val="086F2D0E"/>
    <w:rsid w:val="086F302F"/>
    <w:rsid w:val="086F308A"/>
    <w:rsid w:val="086F30E5"/>
    <w:rsid w:val="086F313F"/>
    <w:rsid w:val="086F31C7"/>
    <w:rsid w:val="086F3211"/>
    <w:rsid w:val="086F3232"/>
    <w:rsid w:val="086F328D"/>
    <w:rsid w:val="086F32CA"/>
    <w:rsid w:val="086F335A"/>
    <w:rsid w:val="086F336E"/>
    <w:rsid w:val="086F3390"/>
    <w:rsid w:val="086F33FE"/>
    <w:rsid w:val="086F347F"/>
    <w:rsid w:val="086F34DA"/>
    <w:rsid w:val="086F34E8"/>
    <w:rsid w:val="086F35AF"/>
    <w:rsid w:val="086F3641"/>
    <w:rsid w:val="086F3678"/>
    <w:rsid w:val="086F3720"/>
    <w:rsid w:val="086F377B"/>
    <w:rsid w:val="086F381C"/>
    <w:rsid w:val="086F387B"/>
    <w:rsid w:val="086F38CF"/>
    <w:rsid w:val="086F39C2"/>
    <w:rsid w:val="086F3AD6"/>
    <w:rsid w:val="086F3B26"/>
    <w:rsid w:val="086F3B3A"/>
    <w:rsid w:val="086F3B6B"/>
    <w:rsid w:val="086F3B73"/>
    <w:rsid w:val="086F3BAC"/>
    <w:rsid w:val="086F3C21"/>
    <w:rsid w:val="086F3CB8"/>
    <w:rsid w:val="086F3FB7"/>
    <w:rsid w:val="086F4077"/>
    <w:rsid w:val="086F4212"/>
    <w:rsid w:val="086F4321"/>
    <w:rsid w:val="086F4341"/>
    <w:rsid w:val="086F43DD"/>
    <w:rsid w:val="086F44B3"/>
    <w:rsid w:val="086F47EC"/>
    <w:rsid w:val="086F4865"/>
    <w:rsid w:val="086F4883"/>
    <w:rsid w:val="086F48BD"/>
    <w:rsid w:val="086F4A4F"/>
    <w:rsid w:val="086F4AA9"/>
    <w:rsid w:val="086F4AD2"/>
    <w:rsid w:val="086F4BC8"/>
    <w:rsid w:val="086F4BF4"/>
    <w:rsid w:val="086F4CEA"/>
    <w:rsid w:val="086F4DBB"/>
    <w:rsid w:val="086F4E3D"/>
    <w:rsid w:val="086F500A"/>
    <w:rsid w:val="086F5052"/>
    <w:rsid w:val="086F5060"/>
    <w:rsid w:val="086F5072"/>
    <w:rsid w:val="086F50A0"/>
    <w:rsid w:val="086F5122"/>
    <w:rsid w:val="086F5254"/>
    <w:rsid w:val="086F5328"/>
    <w:rsid w:val="086F5364"/>
    <w:rsid w:val="086F53D2"/>
    <w:rsid w:val="086F555C"/>
    <w:rsid w:val="086F56D3"/>
    <w:rsid w:val="086F56F9"/>
    <w:rsid w:val="086F57AE"/>
    <w:rsid w:val="086F58A5"/>
    <w:rsid w:val="086F58C9"/>
    <w:rsid w:val="086F598A"/>
    <w:rsid w:val="086F59FD"/>
    <w:rsid w:val="086F5A33"/>
    <w:rsid w:val="086F5B01"/>
    <w:rsid w:val="086F5BAA"/>
    <w:rsid w:val="086F5BF8"/>
    <w:rsid w:val="086F5C77"/>
    <w:rsid w:val="086F5C9F"/>
    <w:rsid w:val="086F5CB3"/>
    <w:rsid w:val="086F5CD6"/>
    <w:rsid w:val="086F5DAB"/>
    <w:rsid w:val="086F5EE4"/>
    <w:rsid w:val="086F5F7E"/>
    <w:rsid w:val="086F5FE4"/>
    <w:rsid w:val="086F5FE8"/>
    <w:rsid w:val="086F615F"/>
    <w:rsid w:val="086F62F5"/>
    <w:rsid w:val="086F6475"/>
    <w:rsid w:val="086F64A0"/>
    <w:rsid w:val="086F6538"/>
    <w:rsid w:val="086F6569"/>
    <w:rsid w:val="086F671C"/>
    <w:rsid w:val="086F672B"/>
    <w:rsid w:val="086F67EF"/>
    <w:rsid w:val="086F67F2"/>
    <w:rsid w:val="086F682B"/>
    <w:rsid w:val="086F6866"/>
    <w:rsid w:val="086F6886"/>
    <w:rsid w:val="086F6A56"/>
    <w:rsid w:val="086F6A8C"/>
    <w:rsid w:val="086F6B9D"/>
    <w:rsid w:val="086F6DAE"/>
    <w:rsid w:val="086F6FB0"/>
    <w:rsid w:val="086F7045"/>
    <w:rsid w:val="086F705E"/>
    <w:rsid w:val="086F713C"/>
    <w:rsid w:val="086F71E2"/>
    <w:rsid w:val="086F7221"/>
    <w:rsid w:val="086F7244"/>
    <w:rsid w:val="086F724C"/>
    <w:rsid w:val="086F72AD"/>
    <w:rsid w:val="086F74CD"/>
    <w:rsid w:val="086F7619"/>
    <w:rsid w:val="086F7675"/>
    <w:rsid w:val="086F76B9"/>
    <w:rsid w:val="086F778A"/>
    <w:rsid w:val="086F77B5"/>
    <w:rsid w:val="086F7905"/>
    <w:rsid w:val="086F795F"/>
    <w:rsid w:val="086F79E5"/>
    <w:rsid w:val="086F7AF3"/>
    <w:rsid w:val="086F7B5B"/>
    <w:rsid w:val="086F7C94"/>
    <w:rsid w:val="086F7D39"/>
    <w:rsid w:val="086F7DBB"/>
    <w:rsid w:val="086F7EE0"/>
    <w:rsid w:val="086F7EFF"/>
    <w:rsid w:val="086F7F6C"/>
    <w:rsid w:val="086F7F75"/>
    <w:rsid w:val="08700012"/>
    <w:rsid w:val="08700252"/>
    <w:rsid w:val="087003C2"/>
    <w:rsid w:val="08700458"/>
    <w:rsid w:val="087004F9"/>
    <w:rsid w:val="0870069B"/>
    <w:rsid w:val="087006EE"/>
    <w:rsid w:val="0870094F"/>
    <w:rsid w:val="08700980"/>
    <w:rsid w:val="08700B52"/>
    <w:rsid w:val="08700BC9"/>
    <w:rsid w:val="08700BD0"/>
    <w:rsid w:val="08700C8B"/>
    <w:rsid w:val="08700D25"/>
    <w:rsid w:val="08700D77"/>
    <w:rsid w:val="08700D8A"/>
    <w:rsid w:val="08700F0F"/>
    <w:rsid w:val="08700F95"/>
    <w:rsid w:val="08700FCE"/>
    <w:rsid w:val="0870102F"/>
    <w:rsid w:val="087010A0"/>
    <w:rsid w:val="087010F5"/>
    <w:rsid w:val="087011B6"/>
    <w:rsid w:val="08701246"/>
    <w:rsid w:val="0870155D"/>
    <w:rsid w:val="0870188E"/>
    <w:rsid w:val="087019ED"/>
    <w:rsid w:val="08701A86"/>
    <w:rsid w:val="08701AE8"/>
    <w:rsid w:val="08701B43"/>
    <w:rsid w:val="08701B88"/>
    <w:rsid w:val="08701BC2"/>
    <w:rsid w:val="08701CC3"/>
    <w:rsid w:val="08701E01"/>
    <w:rsid w:val="08701F05"/>
    <w:rsid w:val="08702027"/>
    <w:rsid w:val="08702052"/>
    <w:rsid w:val="08702159"/>
    <w:rsid w:val="0870232C"/>
    <w:rsid w:val="087023F6"/>
    <w:rsid w:val="0870253D"/>
    <w:rsid w:val="087025B0"/>
    <w:rsid w:val="087026A6"/>
    <w:rsid w:val="087026F7"/>
    <w:rsid w:val="087027EC"/>
    <w:rsid w:val="087027F7"/>
    <w:rsid w:val="087027FD"/>
    <w:rsid w:val="087029A6"/>
    <w:rsid w:val="087029C4"/>
    <w:rsid w:val="08702A49"/>
    <w:rsid w:val="08702A5E"/>
    <w:rsid w:val="08702A96"/>
    <w:rsid w:val="08702ABB"/>
    <w:rsid w:val="08702B0F"/>
    <w:rsid w:val="08702B98"/>
    <w:rsid w:val="08702BCE"/>
    <w:rsid w:val="08702C1B"/>
    <w:rsid w:val="08702CB2"/>
    <w:rsid w:val="08702E5C"/>
    <w:rsid w:val="08702E9A"/>
    <w:rsid w:val="08702EC8"/>
    <w:rsid w:val="0870301E"/>
    <w:rsid w:val="0870305D"/>
    <w:rsid w:val="08703165"/>
    <w:rsid w:val="0870324D"/>
    <w:rsid w:val="087033D5"/>
    <w:rsid w:val="08703402"/>
    <w:rsid w:val="0870349B"/>
    <w:rsid w:val="0870352E"/>
    <w:rsid w:val="0870353C"/>
    <w:rsid w:val="087035EB"/>
    <w:rsid w:val="08703617"/>
    <w:rsid w:val="08703704"/>
    <w:rsid w:val="087037A6"/>
    <w:rsid w:val="087037EC"/>
    <w:rsid w:val="087037F0"/>
    <w:rsid w:val="087038E8"/>
    <w:rsid w:val="08703955"/>
    <w:rsid w:val="08703A26"/>
    <w:rsid w:val="08703A40"/>
    <w:rsid w:val="08703A55"/>
    <w:rsid w:val="08703C53"/>
    <w:rsid w:val="08703C6F"/>
    <w:rsid w:val="08703D8D"/>
    <w:rsid w:val="08703DA1"/>
    <w:rsid w:val="08703DF7"/>
    <w:rsid w:val="08703E30"/>
    <w:rsid w:val="08703E90"/>
    <w:rsid w:val="08703EAB"/>
    <w:rsid w:val="08703ECB"/>
    <w:rsid w:val="08703F2A"/>
    <w:rsid w:val="08703F2E"/>
    <w:rsid w:val="08704131"/>
    <w:rsid w:val="08704323"/>
    <w:rsid w:val="0870455C"/>
    <w:rsid w:val="087045C2"/>
    <w:rsid w:val="08704602"/>
    <w:rsid w:val="08704637"/>
    <w:rsid w:val="087046BE"/>
    <w:rsid w:val="0870479B"/>
    <w:rsid w:val="08704824"/>
    <w:rsid w:val="08704985"/>
    <w:rsid w:val="087049FC"/>
    <w:rsid w:val="08704A5B"/>
    <w:rsid w:val="08704AC6"/>
    <w:rsid w:val="08704AFD"/>
    <w:rsid w:val="08704B3D"/>
    <w:rsid w:val="08704B51"/>
    <w:rsid w:val="08704C06"/>
    <w:rsid w:val="08704D7A"/>
    <w:rsid w:val="08704DFE"/>
    <w:rsid w:val="08704ED9"/>
    <w:rsid w:val="08705095"/>
    <w:rsid w:val="087050F2"/>
    <w:rsid w:val="0870514E"/>
    <w:rsid w:val="08705163"/>
    <w:rsid w:val="08705176"/>
    <w:rsid w:val="08705246"/>
    <w:rsid w:val="08705457"/>
    <w:rsid w:val="08705482"/>
    <w:rsid w:val="08705775"/>
    <w:rsid w:val="08705832"/>
    <w:rsid w:val="08705895"/>
    <w:rsid w:val="087058F5"/>
    <w:rsid w:val="08705909"/>
    <w:rsid w:val="08705931"/>
    <w:rsid w:val="08705A45"/>
    <w:rsid w:val="08705ABC"/>
    <w:rsid w:val="08705AEE"/>
    <w:rsid w:val="08705B9F"/>
    <w:rsid w:val="08705C4E"/>
    <w:rsid w:val="08705D73"/>
    <w:rsid w:val="08705D8F"/>
    <w:rsid w:val="08705DEA"/>
    <w:rsid w:val="08705EBF"/>
    <w:rsid w:val="08705EF4"/>
    <w:rsid w:val="08705FAA"/>
    <w:rsid w:val="0870609C"/>
    <w:rsid w:val="087060EA"/>
    <w:rsid w:val="08706123"/>
    <w:rsid w:val="08706161"/>
    <w:rsid w:val="087061AB"/>
    <w:rsid w:val="0870624D"/>
    <w:rsid w:val="0870627D"/>
    <w:rsid w:val="087064A1"/>
    <w:rsid w:val="087064E1"/>
    <w:rsid w:val="08706613"/>
    <w:rsid w:val="08706664"/>
    <w:rsid w:val="08706843"/>
    <w:rsid w:val="08706844"/>
    <w:rsid w:val="08706929"/>
    <w:rsid w:val="08706C7B"/>
    <w:rsid w:val="08706EE1"/>
    <w:rsid w:val="08706F1E"/>
    <w:rsid w:val="08706F69"/>
    <w:rsid w:val="08707145"/>
    <w:rsid w:val="087071DF"/>
    <w:rsid w:val="08707217"/>
    <w:rsid w:val="0870723B"/>
    <w:rsid w:val="087072BD"/>
    <w:rsid w:val="087073A9"/>
    <w:rsid w:val="087073EE"/>
    <w:rsid w:val="08707483"/>
    <w:rsid w:val="087076B3"/>
    <w:rsid w:val="087078EF"/>
    <w:rsid w:val="08707A72"/>
    <w:rsid w:val="08707A98"/>
    <w:rsid w:val="08707AAF"/>
    <w:rsid w:val="08707B2B"/>
    <w:rsid w:val="08707B54"/>
    <w:rsid w:val="08707C41"/>
    <w:rsid w:val="08707C6C"/>
    <w:rsid w:val="08707D1D"/>
    <w:rsid w:val="08707D91"/>
    <w:rsid w:val="08707E4D"/>
    <w:rsid w:val="0871001B"/>
    <w:rsid w:val="08710272"/>
    <w:rsid w:val="08710339"/>
    <w:rsid w:val="0871033F"/>
    <w:rsid w:val="08710592"/>
    <w:rsid w:val="087105B6"/>
    <w:rsid w:val="0871066E"/>
    <w:rsid w:val="08710697"/>
    <w:rsid w:val="08710738"/>
    <w:rsid w:val="0871082C"/>
    <w:rsid w:val="0871085A"/>
    <w:rsid w:val="08710931"/>
    <w:rsid w:val="087109A6"/>
    <w:rsid w:val="08710A19"/>
    <w:rsid w:val="08710AA6"/>
    <w:rsid w:val="08710BA0"/>
    <w:rsid w:val="08710BDB"/>
    <w:rsid w:val="08710C23"/>
    <w:rsid w:val="08710CE6"/>
    <w:rsid w:val="08710DDC"/>
    <w:rsid w:val="08710F13"/>
    <w:rsid w:val="08710F73"/>
    <w:rsid w:val="08710F81"/>
    <w:rsid w:val="08710F89"/>
    <w:rsid w:val="08710FD4"/>
    <w:rsid w:val="087110B7"/>
    <w:rsid w:val="087110DE"/>
    <w:rsid w:val="087110FE"/>
    <w:rsid w:val="087111D8"/>
    <w:rsid w:val="087111E1"/>
    <w:rsid w:val="08711242"/>
    <w:rsid w:val="08711277"/>
    <w:rsid w:val="08711638"/>
    <w:rsid w:val="087116E9"/>
    <w:rsid w:val="08711919"/>
    <w:rsid w:val="08711B1C"/>
    <w:rsid w:val="08711C24"/>
    <w:rsid w:val="08711D24"/>
    <w:rsid w:val="08711D53"/>
    <w:rsid w:val="08711D68"/>
    <w:rsid w:val="08711EBF"/>
    <w:rsid w:val="08711F05"/>
    <w:rsid w:val="08711F95"/>
    <w:rsid w:val="08711FCC"/>
    <w:rsid w:val="08711FD8"/>
    <w:rsid w:val="087120CF"/>
    <w:rsid w:val="087120D5"/>
    <w:rsid w:val="087120DB"/>
    <w:rsid w:val="0871228D"/>
    <w:rsid w:val="087122C3"/>
    <w:rsid w:val="087122C7"/>
    <w:rsid w:val="08712391"/>
    <w:rsid w:val="08712438"/>
    <w:rsid w:val="08712459"/>
    <w:rsid w:val="0871248E"/>
    <w:rsid w:val="0871252A"/>
    <w:rsid w:val="0871255E"/>
    <w:rsid w:val="087125C5"/>
    <w:rsid w:val="08712635"/>
    <w:rsid w:val="087126BD"/>
    <w:rsid w:val="087127F8"/>
    <w:rsid w:val="087129A1"/>
    <w:rsid w:val="08712A1E"/>
    <w:rsid w:val="08712A51"/>
    <w:rsid w:val="08712A81"/>
    <w:rsid w:val="08712ACA"/>
    <w:rsid w:val="08712C3E"/>
    <w:rsid w:val="08712DD0"/>
    <w:rsid w:val="08712E96"/>
    <w:rsid w:val="08712EB9"/>
    <w:rsid w:val="08712F0A"/>
    <w:rsid w:val="08712F2A"/>
    <w:rsid w:val="0871303E"/>
    <w:rsid w:val="08713076"/>
    <w:rsid w:val="087131DE"/>
    <w:rsid w:val="08713289"/>
    <w:rsid w:val="087132E3"/>
    <w:rsid w:val="08713316"/>
    <w:rsid w:val="087133E3"/>
    <w:rsid w:val="087134AA"/>
    <w:rsid w:val="08713517"/>
    <w:rsid w:val="0871357C"/>
    <w:rsid w:val="087135D0"/>
    <w:rsid w:val="0871360E"/>
    <w:rsid w:val="08713702"/>
    <w:rsid w:val="08713796"/>
    <w:rsid w:val="08713861"/>
    <w:rsid w:val="08713941"/>
    <w:rsid w:val="08713990"/>
    <w:rsid w:val="0871399C"/>
    <w:rsid w:val="087139A5"/>
    <w:rsid w:val="087139C5"/>
    <w:rsid w:val="087139FE"/>
    <w:rsid w:val="08713A2B"/>
    <w:rsid w:val="08713B63"/>
    <w:rsid w:val="08713C90"/>
    <w:rsid w:val="08713C99"/>
    <w:rsid w:val="08713CF6"/>
    <w:rsid w:val="08713D2C"/>
    <w:rsid w:val="08713D6B"/>
    <w:rsid w:val="08713F45"/>
    <w:rsid w:val="08713F68"/>
    <w:rsid w:val="08713FC1"/>
    <w:rsid w:val="0871402F"/>
    <w:rsid w:val="08714056"/>
    <w:rsid w:val="08714150"/>
    <w:rsid w:val="087141F6"/>
    <w:rsid w:val="08714218"/>
    <w:rsid w:val="0871428F"/>
    <w:rsid w:val="08714514"/>
    <w:rsid w:val="0871452E"/>
    <w:rsid w:val="08714577"/>
    <w:rsid w:val="08714616"/>
    <w:rsid w:val="08714658"/>
    <w:rsid w:val="08714665"/>
    <w:rsid w:val="087146E8"/>
    <w:rsid w:val="0871470A"/>
    <w:rsid w:val="08714825"/>
    <w:rsid w:val="087148E7"/>
    <w:rsid w:val="0871490B"/>
    <w:rsid w:val="08714A9A"/>
    <w:rsid w:val="08714B49"/>
    <w:rsid w:val="08714C8C"/>
    <w:rsid w:val="08714D73"/>
    <w:rsid w:val="08714EC5"/>
    <w:rsid w:val="08715014"/>
    <w:rsid w:val="08715026"/>
    <w:rsid w:val="08715058"/>
    <w:rsid w:val="087150BF"/>
    <w:rsid w:val="08715130"/>
    <w:rsid w:val="0871541C"/>
    <w:rsid w:val="08715451"/>
    <w:rsid w:val="0871552B"/>
    <w:rsid w:val="087155C2"/>
    <w:rsid w:val="087155CA"/>
    <w:rsid w:val="087156A4"/>
    <w:rsid w:val="087156FB"/>
    <w:rsid w:val="08715703"/>
    <w:rsid w:val="0871579D"/>
    <w:rsid w:val="087158A0"/>
    <w:rsid w:val="0871596E"/>
    <w:rsid w:val="087159FE"/>
    <w:rsid w:val="08715ABE"/>
    <w:rsid w:val="08715ACD"/>
    <w:rsid w:val="08715AFD"/>
    <w:rsid w:val="08715B19"/>
    <w:rsid w:val="08715CBD"/>
    <w:rsid w:val="08715CD9"/>
    <w:rsid w:val="08715CE9"/>
    <w:rsid w:val="08715D08"/>
    <w:rsid w:val="08715E2C"/>
    <w:rsid w:val="08715E94"/>
    <w:rsid w:val="08715EFE"/>
    <w:rsid w:val="08715FAF"/>
    <w:rsid w:val="08715FBF"/>
    <w:rsid w:val="08716074"/>
    <w:rsid w:val="087161D6"/>
    <w:rsid w:val="08716268"/>
    <w:rsid w:val="087162AB"/>
    <w:rsid w:val="087162DB"/>
    <w:rsid w:val="087162F8"/>
    <w:rsid w:val="08716329"/>
    <w:rsid w:val="08716339"/>
    <w:rsid w:val="08716382"/>
    <w:rsid w:val="0871639B"/>
    <w:rsid w:val="087163BE"/>
    <w:rsid w:val="08716461"/>
    <w:rsid w:val="0871647E"/>
    <w:rsid w:val="08716539"/>
    <w:rsid w:val="0871655F"/>
    <w:rsid w:val="0871664F"/>
    <w:rsid w:val="08716714"/>
    <w:rsid w:val="0871671A"/>
    <w:rsid w:val="08716791"/>
    <w:rsid w:val="087167CE"/>
    <w:rsid w:val="087169CB"/>
    <w:rsid w:val="08716A6E"/>
    <w:rsid w:val="08716A9F"/>
    <w:rsid w:val="08716AA3"/>
    <w:rsid w:val="08716B27"/>
    <w:rsid w:val="08716B85"/>
    <w:rsid w:val="08716BA0"/>
    <w:rsid w:val="08716D2E"/>
    <w:rsid w:val="08716D31"/>
    <w:rsid w:val="08716ED8"/>
    <w:rsid w:val="08716EEA"/>
    <w:rsid w:val="08716EF0"/>
    <w:rsid w:val="08716F22"/>
    <w:rsid w:val="08717081"/>
    <w:rsid w:val="087170A6"/>
    <w:rsid w:val="08717179"/>
    <w:rsid w:val="087171BD"/>
    <w:rsid w:val="0871727C"/>
    <w:rsid w:val="08717418"/>
    <w:rsid w:val="087175F2"/>
    <w:rsid w:val="08717684"/>
    <w:rsid w:val="087176FC"/>
    <w:rsid w:val="08717829"/>
    <w:rsid w:val="087178DF"/>
    <w:rsid w:val="0871796A"/>
    <w:rsid w:val="0871797F"/>
    <w:rsid w:val="08717994"/>
    <w:rsid w:val="087179F9"/>
    <w:rsid w:val="08717A08"/>
    <w:rsid w:val="08717A42"/>
    <w:rsid w:val="08717B97"/>
    <w:rsid w:val="08717BE6"/>
    <w:rsid w:val="08717C52"/>
    <w:rsid w:val="08717C9C"/>
    <w:rsid w:val="08717CF4"/>
    <w:rsid w:val="08717D24"/>
    <w:rsid w:val="08717D58"/>
    <w:rsid w:val="08717ECC"/>
    <w:rsid w:val="08717F89"/>
    <w:rsid w:val="08717FF7"/>
    <w:rsid w:val="087201A0"/>
    <w:rsid w:val="08720225"/>
    <w:rsid w:val="087202D8"/>
    <w:rsid w:val="087204E5"/>
    <w:rsid w:val="087204F0"/>
    <w:rsid w:val="08720505"/>
    <w:rsid w:val="0872051A"/>
    <w:rsid w:val="0872058A"/>
    <w:rsid w:val="08720601"/>
    <w:rsid w:val="0872060B"/>
    <w:rsid w:val="08720851"/>
    <w:rsid w:val="087209A8"/>
    <w:rsid w:val="08720A7A"/>
    <w:rsid w:val="08720C0C"/>
    <w:rsid w:val="08720CD0"/>
    <w:rsid w:val="08720CE1"/>
    <w:rsid w:val="08720CED"/>
    <w:rsid w:val="08720D6D"/>
    <w:rsid w:val="08720DBC"/>
    <w:rsid w:val="08720F46"/>
    <w:rsid w:val="08720FE3"/>
    <w:rsid w:val="087212B0"/>
    <w:rsid w:val="087213EE"/>
    <w:rsid w:val="08721467"/>
    <w:rsid w:val="087214E8"/>
    <w:rsid w:val="08721538"/>
    <w:rsid w:val="08721656"/>
    <w:rsid w:val="087216BB"/>
    <w:rsid w:val="08721720"/>
    <w:rsid w:val="0872173B"/>
    <w:rsid w:val="08721802"/>
    <w:rsid w:val="0872190D"/>
    <w:rsid w:val="087219FF"/>
    <w:rsid w:val="08721AE4"/>
    <w:rsid w:val="08721B85"/>
    <w:rsid w:val="08721BED"/>
    <w:rsid w:val="08721CB1"/>
    <w:rsid w:val="08721E1F"/>
    <w:rsid w:val="08721EAD"/>
    <w:rsid w:val="08721F18"/>
    <w:rsid w:val="087220FA"/>
    <w:rsid w:val="0872226F"/>
    <w:rsid w:val="087222FB"/>
    <w:rsid w:val="08722355"/>
    <w:rsid w:val="0872240E"/>
    <w:rsid w:val="0872248B"/>
    <w:rsid w:val="0872249E"/>
    <w:rsid w:val="087224C6"/>
    <w:rsid w:val="0872255C"/>
    <w:rsid w:val="087225E5"/>
    <w:rsid w:val="0872278A"/>
    <w:rsid w:val="087227D1"/>
    <w:rsid w:val="08722825"/>
    <w:rsid w:val="087229B7"/>
    <w:rsid w:val="087229C1"/>
    <w:rsid w:val="08722AC8"/>
    <w:rsid w:val="08722D7D"/>
    <w:rsid w:val="08722D96"/>
    <w:rsid w:val="08722DDD"/>
    <w:rsid w:val="08722E66"/>
    <w:rsid w:val="08722E91"/>
    <w:rsid w:val="08722EA0"/>
    <w:rsid w:val="08722EB7"/>
    <w:rsid w:val="08722ED0"/>
    <w:rsid w:val="08722F0D"/>
    <w:rsid w:val="08722F69"/>
    <w:rsid w:val="08722FC6"/>
    <w:rsid w:val="08723024"/>
    <w:rsid w:val="08723054"/>
    <w:rsid w:val="087230E3"/>
    <w:rsid w:val="087231F9"/>
    <w:rsid w:val="08723213"/>
    <w:rsid w:val="08723268"/>
    <w:rsid w:val="08723291"/>
    <w:rsid w:val="0872338A"/>
    <w:rsid w:val="08723433"/>
    <w:rsid w:val="0872359A"/>
    <w:rsid w:val="087235BD"/>
    <w:rsid w:val="08723603"/>
    <w:rsid w:val="0872366B"/>
    <w:rsid w:val="08723691"/>
    <w:rsid w:val="0872369C"/>
    <w:rsid w:val="08723883"/>
    <w:rsid w:val="0872399C"/>
    <w:rsid w:val="08723C37"/>
    <w:rsid w:val="08723CC5"/>
    <w:rsid w:val="08723CFB"/>
    <w:rsid w:val="08723DB7"/>
    <w:rsid w:val="08723F22"/>
    <w:rsid w:val="08723FB7"/>
    <w:rsid w:val="08723FDB"/>
    <w:rsid w:val="08723FEE"/>
    <w:rsid w:val="087241E1"/>
    <w:rsid w:val="08724203"/>
    <w:rsid w:val="08724225"/>
    <w:rsid w:val="0872429A"/>
    <w:rsid w:val="08724356"/>
    <w:rsid w:val="0872435F"/>
    <w:rsid w:val="0872448E"/>
    <w:rsid w:val="08724502"/>
    <w:rsid w:val="08724645"/>
    <w:rsid w:val="08724699"/>
    <w:rsid w:val="087246B5"/>
    <w:rsid w:val="08724712"/>
    <w:rsid w:val="0872471F"/>
    <w:rsid w:val="0872484A"/>
    <w:rsid w:val="087248CE"/>
    <w:rsid w:val="0872494C"/>
    <w:rsid w:val="087249F4"/>
    <w:rsid w:val="08724A12"/>
    <w:rsid w:val="08724A5B"/>
    <w:rsid w:val="08724B23"/>
    <w:rsid w:val="08724B7F"/>
    <w:rsid w:val="08724D4E"/>
    <w:rsid w:val="08724EC0"/>
    <w:rsid w:val="08724F98"/>
    <w:rsid w:val="0872501A"/>
    <w:rsid w:val="08725098"/>
    <w:rsid w:val="08725221"/>
    <w:rsid w:val="08725318"/>
    <w:rsid w:val="08725434"/>
    <w:rsid w:val="087254C2"/>
    <w:rsid w:val="087255FD"/>
    <w:rsid w:val="0872571E"/>
    <w:rsid w:val="08725752"/>
    <w:rsid w:val="0872575E"/>
    <w:rsid w:val="08725B95"/>
    <w:rsid w:val="08725C44"/>
    <w:rsid w:val="08725C68"/>
    <w:rsid w:val="08725D6B"/>
    <w:rsid w:val="08725D91"/>
    <w:rsid w:val="08725E53"/>
    <w:rsid w:val="08726054"/>
    <w:rsid w:val="087260BD"/>
    <w:rsid w:val="08726113"/>
    <w:rsid w:val="0872612B"/>
    <w:rsid w:val="08726199"/>
    <w:rsid w:val="087261A1"/>
    <w:rsid w:val="087261AE"/>
    <w:rsid w:val="087263F8"/>
    <w:rsid w:val="08726489"/>
    <w:rsid w:val="08726635"/>
    <w:rsid w:val="087266AA"/>
    <w:rsid w:val="087266E5"/>
    <w:rsid w:val="087266EC"/>
    <w:rsid w:val="0872672B"/>
    <w:rsid w:val="08726876"/>
    <w:rsid w:val="08726AE1"/>
    <w:rsid w:val="08726B60"/>
    <w:rsid w:val="08726C76"/>
    <w:rsid w:val="08726D02"/>
    <w:rsid w:val="08726DB2"/>
    <w:rsid w:val="08726E6F"/>
    <w:rsid w:val="08726F6B"/>
    <w:rsid w:val="0872714E"/>
    <w:rsid w:val="0872722D"/>
    <w:rsid w:val="08727244"/>
    <w:rsid w:val="0872732E"/>
    <w:rsid w:val="08727357"/>
    <w:rsid w:val="08727382"/>
    <w:rsid w:val="0872758B"/>
    <w:rsid w:val="087275E0"/>
    <w:rsid w:val="087275FF"/>
    <w:rsid w:val="08727663"/>
    <w:rsid w:val="08727714"/>
    <w:rsid w:val="08727765"/>
    <w:rsid w:val="08727795"/>
    <w:rsid w:val="087277B3"/>
    <w:rsid w:val="087277C4"/>
    <w:rsid w:val="087277CE"/>
    <w:rsid w:val="08727875"/>
    <w:rsid w:val="08727944"/>
    <w:rsid w:val="08727979"/>
    <w:rsid w:val="08727A27"/>
    <w:rsid w:val="08727B8C"/>
    <w:rsid w:val="08727C43"/>
    <w:rsid w:val="08727C44"/>
    <w:rsid w:val="08727C88"/>
    <w:rsid w:val="08727D02"/>
    <w:rsid w:val="08727D09"/>
    <w:rsid w:val="08727D17"/>
    <w:rsid w:val="08727D20"/>
    <w:rsid w:val="08727D35"/>
    <w:rsid w:val="08727D68"/>
    <w:rsid w:val="08727E55"/>
    <w:rsid w:val="08727ED6"/>
    <w:rsid w:val="0873007C"/>
    <w:rsid w:val="087300DB"/>
    <w:rsid w:val="0873018C"/>
    <w:rsid w:val="087301CE"/>
    <w:rsid w:val="087301E2"/>
    <w:rsid w:val="087302DB"/>
    <w:rsid w:val="08730329"/>
    <w:rsid w:val="0873037C"/>
    <w:rsid w:val="0873039E"/>
    <w:rsid w:val="08730437"/>
    <w:rsid w:val="0873082B"/>
    <w:rsid w:val="087308A8"/>
    <w:rsid w:val="087308FC"/>
    <w:rsid w:val="0873099E"/>
    <w:rsid w:val="08730A41"/>
    <w:rsid w:val="08730B34"/>
    <w:rsid w:val="08730B43"/>
    <w:rsid w:val="08730B7C"/>
    <w:rsid w:val="08730CE8"/>
    <w:rsid w:val="08730E26"/>
    <w:rsid w:val="08730E91"/>
    <w:rsid w:val="087312DC"/>
    <w:rsid w:val="08731378"/>
    <w:rsid w:val="087313AB"/>
    <w:rsid w:val="08731689"/>
    <w:rsid w:val="087316CB"/>
    <w:rsid w:val="08731713"/>
    <w:rsid w:val="08731768"/>
    <w:rsid w:val="08731860"/>
    <w:rsid w:val="0873192C"/>
    <w:rsid w:val="087319AF"/>
    <w:rsid w:val="08731B58"/>
    <w:rsid w:val="08731E77"/>
    <w:rsid w:val="08731E98"/>
    <w:rsid w:val="08731EC0"/>
    <w:rsid w:val="08731EC5"/>
    <w:rsid w:val="08731FD7"/>
    <w:rsid w:val="08732048"/>
    <w:rsid w:val="0873230F"/>
    <w:rsid w:val="087323AE"/>
    <w:rsid w:val="08732405"/>
    <w:rsid w:val="08732477"/>
    <w:rsid w:val="08732508"/>
    <w:rsid w:val="087325A2"/>
    <w:rsid w:val="087325E3"/>
    <w:rsid w:val="08732761"/>
    <w:rsid w:val="0873278C"/>
    <w:rsid w:val="087327E1"/>
    <w:rsid w:val="08732832"/>
    <w:rsid w:val="087329B9"/>
    <w:rsid w:val="08732A96"/>
    <w:rsid w:val="08732B68"/>
    <w:rsid w:val="08732B87"/>
    <w:rsid w:val="08732BC7"/>
    <w:rsid w:val="08732C72"/>
    <w:rsid w:val="08732CA0"/>
    <w:rsid w:val="08732CBB"/>
    <w:rsid w:val="08732DBE"/>
    <w:rsid w:val="08732E6A"/>
    <w:rsid w:val="08732E83"/>
    <w:rsid w:val="08732E96"/>
    <w:rsid w:val="08732EC9"/>
    <w:rsid w:val="08732F2E"/>
    <w:rsid w:val="08732FFB"/>
    <w:rsid w:val="08733023"/>
    <w:rsid w:val="087330E5"/>
    <w:rsid w:val="08733291"/>
    <w:rsid w:val="08733363"/>
    <w:rsid w:val="087334E1"/>
    <w:rsid w:val="08733592"/>
    <w:rsid w:val="0873359E"/>
    <w:rsid w:val="087335F1"/>
    <w:rsid w:val="08733604"/>
    <w:rsid w:val="0873363F"/>
    <w:rsid w:val="08733642"/>
    <w:rsid w:val="0873364D"/>
    <w:rsid w:val="087337DB"/>
    <w:rsid w:val="08733A5C"/>
    <w:rsid w:val="08733AA9"/>
    <w:rsid w:val="08733ABA"/>
    <w:rsid w:val="08733AFA"/>
    <w:rsid w:val="08733BB3"/>
    <w:rsid w:val="08733C33"/>
    <w:rsid w:val="08733CBF"/>
    <w:rsid w:val="08733DC3"/>
    <w:rsid w:val="08733F1A"/>
    <w:rsid w:val="08733F2E"/>
    <w:rsid w:val="087341DF"/>
    <w:rsid w:val="08734298"/>
    <w:rsid w:val="087342C4"/>
    <w:rsid w:val="08734457"/>
    <w:rsid w:val="087344EB"/>
    <w:rsid w:val="0873455A"/>
    <w:rsid w:val="08734583"/>
    <w:rsid w:val="087346E9"/>
    <w:rsid w:val="0873477A"/>
    <w:rsid w:val="0873486D"/>
    <w:rsid w:val="087348C5"/>
    <w:rsid w:val="08734920"/>
    <w:rsid w:val="087349CA"/>
    <w:rsid w:val="087349D4"/>
    <w:rsid w:val="08734A0E"/>
    <w:rsid w:val="08734A2A"/>
    <w:rsid w:val="08734B88"/>
    <w:rsid w:val="08734BC9"/>
    <w:rsid w:val="08734BD3"/>
    <w:rsid w:val="08734CCC"/>
    <w:rsid w:val="08734CD5"/>
    <w:rsid w:val="08734DB9"/>
    <w:rsid w:val="08734E1B"/>
    <w:rsid w:val="08734FFC"/>
    <w:rsid w:val="08735071"/>
    <w:rsid w:val="08735073"/>
    <w:rsid w:val="087350B2"/>
    <w:rsid w:val="087350D6"/>
    <w:rsid w:val="08735288"/>
    <w:rsid w:val="08735401"/>
    <w:rsid w:val="0873545D"/>
    <w:rsid w:val="0873546B"/>
    <w:rsid w:val="0873546C"/>
    <w:rsid w:val="08735483"/>
    <w:rsid w:val="087354E5"/>
    <w:rsid w:val="0873573C"/>
    <w:rsid w:val="08735827"/>
    <w:rsid w:val="08735829"/>
    <w:rsid w:val="08735836"/>
    <w:rsid w:val="08735840"/>
    <w:rsid w:val="0873588B"/>
    <w:rsid w:val="08735996"/>
    <w:rsid w:val="087359A1"/>
    <w:rsid w:val="087359A9"/>
    <w:rsid w:val="08735A0E"/>
    <w:rsid w:val="08735A3D"/>
    <w:rsid w:val="08735BD5"/>
    <w:rsid w:val="08735C0B"/>
    <w:rsid w:val="08735CE5"/>
    <w:rsid w:val="08735D32"/>
    <w:rsid w:val="08735DC2"/>
    <w:rsid w:val="0873610D"/>
    <w:rsid w:val="0873615E"/>
    <w:rsid w:val="0873618A"/>
    <w:rsid w:val="087361D2"/>
    <w:rsid w:val="087362F2"/>
    <w:rsid w:val="087363C9"/>
    <w:rsid w:val="08736482"/>
    <w:rsid w:val="087365B4"/>
    <w:rsid w:val="087365F0"/>
    <w:rsid w:val="08736661"/>
    <w:rsid w:val="0873667E"/>
    <w:rsid w:val="0873668D"/>
    <w:rsid w:val="0873671C"/>
    <w:rsid w:val="0873682F"/>
    <w:rsid w:val="0873684F"/>
    <w:rsid w:val="087368BC"/>
    <w:rsid w:val="08736A7F"/>
    <w:rsid w:val="08736A98"/>
    <w:rsid w:val="08736AA7"/>
    <w:rsid w:val="08736C6D"/>
    <w:rsid w:val="08736CE5"/>
    <w:rsid w:val="08736D57"/>
    <w:rsid w:val="08736D8E"/>
    <w:rsid w:val="08736D94"/>
    <w:rsid w:val="08736DCF"/>
    <w:rsid w:val="08736E8B"/>
    <w:rsid w:val="08736EB5"/>
    <w:rsid w:val="08736EE7"/>
    <w:rsid w:val="08736F09"/>
    <w:rsid w:val="08736F9D"/>
    <w:rsid w:val="08736FC0"/>
    <w:rsid w:val="087370E7"/>
    <w:rsid w:val="08737109"/>
    <w:rsid w:val="08737172"/>
    <w:rsid w:val="0873724E"/>
    <w:rsid w:val="08737257"/>
    <w:rsid w:val="08737349"/>
    <w:rsid w:val="08737372"/>
    <w:rsid w:val="08737438"/>
    <w:rsid w:val="0873756B"/>
    <w:rsid w:val="087375F4"/>
    <w:rsid w:val="08737608"/>
    <w:rsid w:val="0873760E"/>
    <w:rsid w:val="08737646"/>
    <w:rsid w:val="087376D9"/>
    <w:rsid w:val="087377AC"/>
    <w:rsid w:val="0873793E"/>
    <w:rsid w:val="0873796F"/>
    <w:rsid w:val="087379A1"/>
    <w:rsid w:val="08737C35"/>
    <w:rsid w:val="08737C7E"/>
    <w:rsid w:val="08737DE8"/>
    <w:rsid w:val="08737E34"/>
    <w:rsid w:val="08737FA0"/>
    <w:rsid w:val="0874001D"/>
    <w:rsid w:val="08740076"/>
    <w:rsid w:val="087401AA"/>
    <w:rsid w:val="087401BC"/>
    <w:rsid w:val="08740277"/>
    <w:rsid w:val="087402C7"/>
    <w:rsid w:val="087402D0"/>
    <w:rsid w:val="087402FD"/>
    <w:rsid w:val="08740304"/>
    <w:rsid w:val="087403E0"/>
    <w:rsid w:val="0874042E"/>
    <w:rsid w:val="087404B6"/>
    <w:rsid w:val="08740560"/>
    <w:rsid w:val="0874073B"/>
    <w:rsid w:val="08740848"/>
    <w:rsid w:val="087409E4"/>
    <w:rsid w:val="08740A50"/>
    <w:rsid w:val="08740B19"/>
    <w:rsid w:val="08740B34"/>
    <w:rsid w:val="08740B46"/>
    <w:rsid w:val="08740C88"/>
    <w:rsid w:val="08740DF5"/>
    <w:rsid w:val="08740EE2"/>
    <w:rsid w:val="08740FA6"/>
    <w:rsid w:val="0874106D"/>
    <w:rsid w:val="08741283"/>
    <w:rsid w:val="08741290"/>
    <w:rsid w:val="087412C3"/>
    <w:rsid w:val="08741375"/>
    <w:rsid w:val="08741395"/>
    <w:rsid w:val="087415A1"/>
    <w:rsid w:val="087415B4"/>
    <w:rsid w:val="087415B9"/>
    <w:rsid w:val="08741652"/>
    <w:rsid w:val="08741668"/>
    <w:rsid w:val="08741715"/>
    <w:rsid w:val="08741753"/>
    <w:rsid w:val="087417BD"/>
    <w:rsid w:val="087417CA"/>
    <w:rsid w:val="08741826"/>
    <w:rsid w:val="087419E9"/>
    <w:rsid w:val="08741B24"/>
    <w:rsid w:val="08741BB2"/>
    <w:rsid w:val="08741BBA"/>
    <w:rsid w:val="08741C28"/>
    <w:rsid w:val="08741C70"/>
    <w:rsid w:val="08741CBE"/>
    <w:rsid w:val="08741D1A"/>
    <w:rsid w:val="08741DCC"/>
    <w:rsid w:val="08741E1A"/>
    <w:rsid w:val="08741F97"/>
    <w:rsid w:val="08742033"/>
    <w:rsid w:val="0874209E"/>
    <w:rsid w:val="08742108"/>
    <w:rsid w:val="0874210C"/>
    <w:rsid w:val="08742117"/>
    <w:rsid w:val="087421D4"/>
    <w:rsid w:val="0874222F"/>
    <w:rsid w:val="08742315"/>
    <w:rsid w:val="08742366"/>
    <w:rsid w:val="08742411"/>
    <w:rsid w:val="08742433"/>
    <w:rsid w:val="08742446"/>
    <w:rsid w:val="0874244C"/>
    <w:rsid w:val="087424A6"/>
    <w:rsid w:val="087424C3"/>
    <w:rsid w:val="087424CC"/>
    <w:rsid w:val="087424CE"/>
    <w:rsid w:val="087424FE"/>
    <w:rsid w:val="08742559"/>
    <w:rsid w:val="0874266B"/>
    <w:rsid w:val="087426CB"/>
    <w:rsid w:val="08742739"/>
    <w:rsid w:val="087427DA"/>
    <w:rsid w:val="087429B4"/>
    <w:rsid w:val="08742A88"/>
    <w:rsid w:val="08742A89"/>
    <w:rsid w:val="08742AF2"/>
    <w:rsid w:val="08742B65"/>
    <w:rsid w:val="08742CC2"/>
    <w:rsid w:val="08742D00"/>
    <w:rsid w:val="08742D72"/>
    <w:rsid w:val="08742DF4"/>
    <w:rsid w:val="08743032"/>
    <w:rsid w:val="0874304B"/>
    <w:rsid w:val="08743193"/>
    <w:rsid w:val="087431CB"/>
    <w:rsid w:val="087432A3"/>
    <w:rsid w:val="087432DB"/>
    <w:rsid w:val="0874336C"/>
    <w:rsid w:val="08743493"/>
    <w:rsid w:val="0874354D"/>
    <w:rsid w:val="0874356A"/>
    <w:rsid w:val="0874367E"/>
    <w:rsid w:val="0874375B"/>
    <w:rsid w:val="087437B8"/>
    <w:rsid w:val="087437C6"/>
    <w:rsid w:val="087438ED"/>
    <w:rsid w:val="08743988"/>
    <w:rsid w:val="08743A1F"/>
    <w:rsid w:val="08743BCF"/>
    <w:rsid w:val="08743C00"/>
    <w:rsid w:val="08743C0D"/>
    <w:rsid w:val="08743DCE"/>
    <w:rsid w:val="08743F5B"/>
    <w:rsid w:val="08743FA5"/>
    <w:rsid w:val="08744009"/>
    <w:rsid w:val="0874402C"/>
    <w:rsid w:val="08744081"/>
    <w:rsid w:val="08744128"/>
    <w:rsid w:val="087441B9"/>
    <w:rsid w:val="08744273"/>
    <w:rsid w:val="087442D7"/>
    <w:rsid w:val="0874438C"/>
    <w:rsid w:val="087443E0"/>
    <w:rsid w:val="087444B9"/>
    <w:rsid w:val="0874452E"/>
    <w:rsid w:val="08744545"/>
    <w:rsid w:val="087446E5"/>
    <w:rsid w:val="087447B0"/>
    <w:rsid w:val="087447DA"/>
    <w:rsid w:val="087448C8"/>
    <w:rsid w:val="08744B4A"/>
    <w:rsid w:val="08744B7B"/>
    <w:rsid w:val="08745001"/>
    <w:rsid w:val="08745063"/>
    <w:rsid w:val="0874509E"/>
    <w:rsid w:val="087451DA"/>
    <w:rsid w:val="08745233"/>
    <w:rsid w:val="087452DE"/>
    <w:rsid w:val="08745356"/>
    <w:rsid w:val="087453BC"/>
    <w:rsid w:val="087454C1"/>
    <w:rsid w:val="087455A8"/>
    <w:rsid w:val="087455AB"/>
    <w:rsid w:val="08745662"/>
    <w:rsid w:val="08745667"/>
    <w:rsid w:val="087456B0"/>
    <w:rsid w:val="08745712"/>
    <w:rsid w:val="08745789"/>
    <w:rsid w:val="087457D5"/>
    <w:rsid w:val="08745857"/>
    <w:rsid w:val="0874596C"/>
    <w:rsid w:val="087459A1"/>
    <w:rsid w:val="087459B5"/>
    <w:rsid w:val="087459C1"/>
    <w:rsid w:val="08745AEB"/>
    <w:rsid w:val="08745B03"/>
    <w:rsid w:val="08745BF5"/>
    <w:rsid w:val="08745C7D"/>
    <w:rsid w:val="08745D1B"/>
    <w:rsid w:val="08745D2B"/>
    <w:rsid w:val="08745DF5"/>
    <w:rsid w:val="08745E4C"/>
    <w:rsid w:val="08745E6A"/>
    <w:rsid w:val="08745ED1"/>
    <w:rsid w:val="08745EF2"/>
    <w:rsid w:val="08745F05"/>
    <w:rsid w:val="08745F64"/>
    <w:rsid w:val="08745FB8"/>
    <w:rsid w:val="08745FEF"/>
    <w:rsid w:val="0874602D"/>
    <w:rsid w:val="0874610F"/>
    <w:rsid w:val="087461D4"/>
    <w:rsid w:val="087462F5"/>
    <w:rsid w:val="08746429"/>
    <w:rsid w:val="087464A0"/>
    <w:rsid w:val="08746535"/>
    <w:rsid w:val="08746536"/>
    <w:rsid w:val="08746594"/>
    <w:rsid w:val="087465C3"/>
    <w:rsid w:val="087465E7"/>
    <w:rsid w:val="0874670C"/>
    <w:rsid w:val="08746882"/>
    <w:rsid w:val="08746B7B"/>
    <w:rsid w:val="08746BA0"/>
    <w:rsid w:val="08746BC4"/>
    <w:rsid w:val="08746C3A"/>
    <w:rsid w:val="08746C80"/>
    <w:rsid w:val="08746DEC"/>
    <w:rsid w:val="08746E0A"/>
    <w:rsid w:val="08746F2E"/>
    <w:rsid w:val="0874711E"/>
    <w:rsid w:val="0874712A"/>
    <w:rsid w:val="087471DE"/>
    <w:rsid w:val="0874732A"/>
    <w:rsid w:val="0874734C"/>
    <w:rsid w:val="08747389"/>
    <w:rsid w:val="087473C5"/>
    <w:rsid w:val="0874743E"/>
    <w:rsid w:val="08747456"/>
    <w:rsid w:val="087474A8"/>
    <w:rsid w:val="087474BE"/>
    <w:rsid w:val="087474FB"/>
    <w:rsid w:val="08747518"/>
    <w:rsid w:val="08747577"/>
    <w:rsid w:val="08747581"/>
    <w:rsid w:val="08747779"/>
    <w:rsid w:val="087477AD"/>
    <w:rsid w:val="08747C5D"/>
    <w:rsid w:val="08747CCA"/>
    <w:rsid w:val="08747CD8"/>
    <w:rsid w:val="08747D6C"/>
    <w:rsid w:val="08747D84"/>
    <w:rsid w:val="08747DDA"/>
    <w:rsid w:val="08747E38"/>
    <w:rsid w:val="08747EF0"/>
    <w:rsid w:val="087500C1"/>
    <w:rsid w:val="087500FD"/>
    <w:rsid w:val="08750100"/>
    <w:rsid w:val="08750163"/>
    <w:rsid w:val="08750198"/>
    <w:rsid w:val="087501A1"/>
    <w:rsid w:val="08750317"/>
    <w:rsid w:val="08750361"/>
    <w:rsid w:val="087503AE"/>
    <w:rsid w:val="08750412"/>
    <w:rsid w:val="0875050C"/>
    <w:rsid w:val="08750535"/>
    <w:rsid w:val="08750565"/>
    <w:rsid w:val="0875057E"/>
    <w:rsid w:val="0875063F"/>
    <w:rsid w:val="087506A2"/>
    <w:rsid w:val="08750706"/>
    <w:rsid w:val="087507F0"/>
    <w:rsid w:val="0875084B"/>
    <w:rsid w:val="0875089B"/>
    <w:rsid w:val="08750976"/>
    <w:rsid w:val="087509A0"/>
    <w:rsid w:val="08750AB1"/>
    <w:rsid w:val="08750B6E"/>
    <w:rsid w:val="08750BB2"/>
    <w:rsid w:val="08750C85"/>
    <w:rsid w:val="08750CFF"/>
    <w:rsid w:val="08750DC5"/>
    <w:rsid w:val="08750DDB"/>
    <w:rsid w:val="08750DE8"/>
    <w:rsid w:val="08750F19"/>
    <w:rsid w:val="08750F57"/>
    <w:rsid w:val="08750F73"/>
    <w:rsid w:val="08750FF6"/>
    <w:rsid w:val="08751010"/>
    <w:rsid w:val="087511A6"/>
    <w:rsid w:val="08751385"/>
    <w:rsid w:val="087513D7"/>
    <w:rsid w:val="087514B4"/>
    <w:rsid w:val="08751517"/>
    <w:rsid w:val="08751552"/>
    <w:rsid w:val="08751604"/>
    <w:rsid w:val="0875161C"/>
    <w:rsid w:val="0875190A"/>
    <w:rsid w:val="087519D0"/>
    <w:rsid w:val="08751A91"/>
    <w:rsid w:val="08751AF3"/>
    <w:rsid w:val="08751B5F"/>
    <w:rsid w:val="08751B82"/>
    <w:rsid w:val="08751D0D"/>
    <w:rsid w:val="08751DCE"/>
    <w:rsid w:val="08751DD9"/>
    <w:rsid w:val="08751E1B"/>
    <w:rsid w:val="08751E50"/>
    <w:rsid w:val="08751FDF"/>
    <w:rsid w:val="08752191"/>
    <w:rsid w:val="087521B8"/>
    <w:rsid w:val="0875223D"/>
    <w:rsid w:val="087522AA"/>
    <w:rsid w:val="08752379"/>
    <w:rsid w:val="08752406"/>
    <w:rsid w:val="0875247A"/>
    <w:rsid w:val="087524F8"/>
    <w:rsid w:val="0875261C"/>
    <w:rsid w:val="08752872"/>
    <w:rsid w:val="08752897"/>
    <w:rsid w:val="08752949"/>
    <w:rsid w:val="08752976"/>
    <w:rsid w:val="08752988"/>
    <w:rsid w:val="08752A55"/>
    <w:rsid w:val="08752A8A"/>
    <w:rsid w:val="08752A9A"/>
    <w:rsid w:val="08752ACE"/>
    <w:rsid w:val="08752CD0"/>
    <w:rsid w:val="08752D89"/>
    <w:rsid w:val="08752E91"/>
    <w:rsid w:val="08752F48"/>
    <w:rsid w:val="08752F98"/>
    <w:rsid w:val="08752FCA"/>
    <w:rsid w:val="087530CA"/>
    <w:rsid w:val="08753154"/>
    <w:rsid w:val="087532D2"/>
    <w:rsid w:val="08753374"/>
    <w:rsid w:val="087533CE"/>
    <w:rsid w:val="087533FB"/>
    <w:rsid w:val="08753506"/>
    <w:rsid w:val="0875350C"/>
    <w:rsid w:val="08753618"/>
    <w:rsid w:val="08753666"/>
    <w:rsid w:val="087536A4"/>
    <w:rsid w:val="08753721"/>
    <w:rsid w:val="08753761"/>
    <w:rsid w:val="08753A3F"/>
    <w:rsid w:val="08753A72"/>
    <w:rsid w:val="08753BBC"/>
    <w:rsid w:val="08753BE7"/>
    <w:rsid w:val="08753BFB"/>
    <w:rsid w:val="08753DA7"/>
    <w:rsid w:val="08753E90"/>
    <w:rsid w:val="08753F32"/>
    <w:rsid w:val="08753FF3"/>
    <w:rsid w:val="08754004"/>
    <w:rsid w:val="08754059"/>
    <w:rsid w:val="0875406B"/>
    <w:rsid w:val="08754079"/>
    <w:rsid w:val="08754347"/>
    <w:rsid w:val="08754381"/>
    <w:rsid w:val="087544E6"/>
    <w:rsid w:val="087546C4"/>
    <w:rsid w:val="087546E9"/>
    <w:rsid w:val="087549F4"/>
    <w:rsid w:val="08754BD0"/>
    <w:rsid w:val="08754BE0"/>
    <w:rsid w:val="08754D1C"/>
    <w:rsid w:val="08754D24"/>
    <w:rsid w:val="08754DD2"/>
    <w:rsid w:val="08754E01"/>
    <w:rsid w:val="08754ECA"/>
    <w:rsid w:val="08754FEE"/>
    <w:rsid w:val="08755241"/>
    <w:rsid w:val="087552CF"/>
    <w:rsid w:val="087553A1"/>
    <w:rsid w:val="08755403"/>
    <w:rsid w:val="08755416"/>
    <w:rsid w:val="087555C7"/>
    <w:rsid w:val="0875560B"/>
    <w:rsid w:val="0875568A"/>
    <w:rsid w:val="0875571A"/>
    <w:rsid w:val="0875573C"/>
    <w:rsid w:val="087557E5"/>
    <w:rsid w:val="08755827"/>
    <w:rsid w:val="08755859"/>
    <w:rsid w:val="08755916"/>
    <w:rsid w:val="08755BD1"/>
    <w:rsid w:val="08755BE4"/>
    <w:rsid w:val="08755C8A"/>
    <w:rsid w:val="08755CCF"/>
    <w:rsid w:val="08755CEC"/>
    <w:rsid w:val="08755CFA"/>
    <w:rsid w:val="08755D01"/>
    <w:rsid w:val="08755ED0"/>
    <w:rsid w:val="08755FA9"/>
    <w:rsid w:val="0875603F"/>
    <w:rsid w:val="087560E6"/>
    <w:rsid w:val="0875611E"/>
    <w:rsid w:val="08756157"/>
    <w:rsid w:val="08756255"/>
    <w:rsid w:val="087562F3"/>
    <w:rsid w:val="087563BA"/>
    <w:rsid w:val="087563D0"/>
    <w:rsid w:val="087565EE"/>
    <w:rsid w:val="08756662"/>
    <w:rsid w:val="0875669D"/>
    <w:rsid w:val="087567C1"/>
    <w:rsid w:val="0875697B"/>
    <w:rsid w:val="08756A40"/>
    <w:rsid w:val="08756B82"/>
    <w:rsid w:val="08756B9B"/>
    <w:rsid w:val="08756C3B"/>
    <w:rsid w:val="08756C62"/>
    <w:rsid w:val="08756FC6"/>
    <w:rsid w:val="0875703C"/>
    <w:rsid w:val="087570C3"/>
    <w:rsid w:val="08757139"/>
    <w:rsid w:val="08757374"/>
    <w:rsid w:val="0875738B"/>
    <w:rsid w:val="08757390"/>
    <w:rsid w:val="087573AA"/>
    <w:rsid w:val="08757438"/>
    <w:rsid w:val="08757467"/>
    <w:rsid w:val="08757500"/>
    <w:rsid w:val="087575D3"/>
    <w:rsid w:val="0875771C"/>
    <w:rsid w:val="087577CB"/>
    <w:rsid w:val="0875781D"/>
    <w:rsid w:val="0875784B"/>
    <w:rsid w:val="087578B9"/>
    <w:rsid w:val="087578E6"/>
    <w:rsid w:val="087578FD"/>
    <w:rsid w:val="087578FF"/>
    <w:rsid w:val="08757958"/>
    <w:rsid w:val="087579D4"/>
    <w:rsid w:val="08757A04"/>
    <w:rsid w:val="08757A08"/>
    <w:rsid w:val="08757A4F"/>
    <w:rsid w:val="08757B1E"/>
    <w:rsid w:val="08757C11"/>
    <w:rsid w:val="08757C71"/>
    <w:rsid w:val="08757CBA"/>
    <w:rsid w:val="08757D6E"/>
    <w:rsid w:val="08757D84"/>
    <w:rsid w:val="08757DBB"/>
    <w:rsid w:val="08757DD7"/>
    <w:rsid w:val="08757DE7"/>
    <w:rsid w:val="08757DF4"/>
    <w:rsid w:val="08757E57"/>
    <w:rsid w:val="08757FD9"/>
    <w:rsid w:val="087600B0"/>
    <w:rsid w:val="087600F9"/>
    <w:rsid w:val="087601A4"/>
    <w:rsid w:val="08760256"/>
    <w:rsid w:val="08760321"/>
    <w:rsid w:val="087603C6"/>
    <w:rsid w:val="0876041D"/>
    <w:rsid w:val="08760438"/>
    <w:rsid w:val="0876044A"/>
    <w:rsid w:val="0876049E"/>
    <w:rsid w:val="087605A2"/>
    <w:rsid w:val="087605C3"/>
    <w:rsid w:val="087606F0"/>
    <w:rsid w:val="087607A2"/>
    <w:rsid w:val="087607F8"/>
    <w:rsid w:val="0876088B"/>
    <w:rsid w:val="08760A79"/>
    <w:rsid w:val="08760B69"/>
    <w:rsid w:val="08760C04"/>
    <w:rsid w:val="08760D30"/>
    <w:rsid w:val="08760DA2"/>
    <w:rsid w:val="08760E06"/>
    <w:rsid w:val="08760E26"/>
    <w:rsid w:val="08760F2B"/>
    <w:rsid w:val="08760F64"/>
    <w:rsid w:val="08760FDB"/>
    <w:rsid w:val="08761037"/>
    <w:rsid w:val="08761123"/>
    <w:rsid w:val="08761450"/>
    <w:rsid w:val="08761533"/>
    <w:rsid w:val="087615DD"/>
    <w:rsid w:val="08761641"/>
    <w:rsid w:val="087616A0"/>
    <w:rsid w:val="087616A4"/>
    <w:rsid w:val="08761744"/>
    <w:rsid w:val="087617CE"/>
    <w:rsid w:val="08761838"/>
    <w:rsid w:val="0876190A"/>
    <w:rsid w:val="08761915"/>
    <w:rsid w:val="08761969"/>
    <w:rsid w:val="087619C2"/>
    <w:rsid w:val="087619C5"/>
    <w:rsid w:val="08761A8A"/>
    <w:rsid w:val="08761B74"/>
    <w:rsid w:val="08761BE1"/>
    <w:rsid w:val="08761C62"/>
    <w:rsid w:val="08761CA7"/>
    <w:rsid w:val="08761EFB"/>
    <w:rsid w:val="08761F67"/>
    <w:rsid w:val="08762144"/>
    <w:rsid w:val="08762207"/>
    <w:rsid w:val="087622E7"/>
    <w:rsid w:val="087622F7"/>
    <w:rsid w:val="08762351"/>
    <w:rsid w:val="08762381"/>
    <w:rsid w:val="087623DB"/>
    <w:rsid w:val="0876252B"/>
    <w:rsid w:val="087625A1"/>
    <w:rsid w:val="087627B4"/>
    <w:rsid w:val="087627E4"/>
    <w:rsid w:val="0876282A"/>
    <w:rsid w:val="087628A9"/>
    <w:rsid w:val="08762984"/>
    <w:rsid w:val="087629F7"/>
    <w:rsid w:val="08762AF5"/>
    <w:rsid w:val="08762B4B"/>
    <w:rsid w:val="08762BF9"/>
    <w:rsid w:val="08762FB0"/>
    <w:rsid w:val="087630BF"/>
    <w:rsid w:val="08763213"/>
    <w:rsid w:val="08763230"/>
    <w:rsid w:val="087633FB"/>
    <w:rsid w:val="0876344A"/>
    <w:rsid w:val="08763537"/>
    <w:rsid w:val="087635A9"/>
    <w:rsid w:val="08763647"/>
    <w:rsid w:val="0876365E"/>
    <w:rsid w:val="0876371A"/>
    <w:rsid w:val="0876373B"/>
    <w:rsid w:val="08763763"/>
    <w:rsid w:val="0876384A"/>
    <w:rsid w:val="087638EE"/>
    <w:rsid w:val="08763A26"/>
    <w:rsid w:val="08763A7C"/>
    <w:rsid w:val="08763A86"/>
    <w:rsid w:val="08763B0F"/>
    <w:rsid w:val="08763BB3"/>
    <w:rsid w:val="08763C05"/>
    <w:rsid w:val="08763C14"/>
    <w:rsid w:val="08763C48"/>
    <w:rsid w:val="08763C70"/>
    <w:rsid w:val="08763CFE"/>
    <w:rsid w:val="08763DCE"/>
    <w:rsid w:val="08763DEB"/>
    <w:rsid w:val="08763E4C"/>
    <w:rsid w:val="08763E92"/>
    <w:rsid w:val="08763E9B"/>
    <w:rsid w:val="08763EC5"/>
    <w:rsid w:val="08763FD7"/>
    <w:rsid w:val="08764137"/>
    <w:rsid w:val="087641C0"/>
    <w:rsid w:val="087641F6"/>
    <w:rsid w:val="087642D0"/>
    <w:rsid w:val="087643AA"/>
    <w:rsid w:val="087643E7"/>
    <w:rsid w:val="08764429"/>
    <w:rsid w:val="08764510"/>
    <w:rsid w:val="0876454C"/>
    <w:rsid w:val="08764593"/>
    <w:rsid w:val="0876459C"/>
    <w:rsid w:val="08764617"/>
    <w:rsid w:val="087646FE"/>
    <w:rsid w:val="087647CF"/>
    <w:rsid w:val="08764865"/>
    <w:rsid w:val="087648F7"/>
    <w:rsid w:val="0876491E"/>
    <w:rsid w:val="0876494F"/>
    <w:rsid w:val="08764A6C"/>
    <w:rsid w:val="08764AB3"/>
    <w:rsid w:val="08764B6C"/>
    <w:rsid w:val="08764BD5"/>
    <w:rsid w:val="08764BF5"/>
    <w:rsid w:val="08764C5C"/>
    <w:rsid w:val="08764CAC"/>
    <w:rsid w:val="08764D69"/>
    <w:rsid w:val="08764E23"/>
    <w:rsid w:val="08764EC3"/>
    <w:rsid w:val="08764F2E"/>
    <w:rsid w:val="08764F3F"/>
    <w:rsid w:val="08764FC3"/>
    <w:rsid w:val="08765156"/>
    <w:rsid w:val="0876515A"/>
    <w:rsid w:val="0876529C"/>
    <w:rsid w:val="0876539C"/>
    <w:rsid w:val="087653B5"/>
    <w:rsid w:val="0876546E"/>
    <w:rsid w:val="08765644"/>
    <w:rsid w:val="087657C9"/>
    <w:rsid w:val="08765934"/>
    <w:rsid w:val="087659AC"/>
    <w:rsid w:val="087659B0"/>
    <w:rsid w:val="087659B4"/>
    <w:rsid w:val="08765B5A"/>
    <w:rsid w:val="08765BFB"/>
    <w:rsid w:val="08765C40"/>
    <w:rsid w:val="08765C46"/>
    <w:rsid w:val="08765C76"/>
    <w:rsid w:val="08765D1E"/>
    <w:rsid w:val="08765F95"/>
    <w:rsid w:val="08766022"/>
    <w:rsid w:val="08766049"/>
    <w:rsid w:val="087660F7"/>
    <w:rsid w:val="08766130"/>
    <w:rsid w:val="0876615B"/>
    <w:rsid w:val="08766253"/>
    <w:rsid w:val="08766294"/>
    <w:rsid w:val="087662C5"/>
    <w:rsid w:val="087662E0"/>
    <w:rsid w:val="0876632D"/>
    <w:rsid w:val="0876644B"/>
    <w:rsid w:val="08766599"/>
    <w:rsid w:val="087665B3"/>
    <w:rsid w:val="0876662E"/>
    <w:rsid w:val="08766654"/>
    <w:rsid w:val="087666F0"/>
    <w:rsid w:val="087668A9"/>
    <w:rsid w:val="08766953"/>
    <w:rsid w:val="08766C2B"/>
    <w:rsid w:val="08766D1C"/>
    <w:rsid w:val="08766DC5"/>
    <w:rsid w:val="08766E89"/>
    <w:rsid w:val="08766F4F"/>
    <w:rsid w:val="08767143"/>
    <w:rsid w:val="087671B1"/>
    <w:rsid w:val="08767426"/>
    <w:rsid w:val="0876745E"/>
    <w:rsid w:val="08767488"/>
    <w:rsid w:val="08767545"/>
    <w:rsid w:val="08767562"/>
    <w:rsid w:val="0876758D"/>
    <w:rsid w:val="087675CE"/>
    <w:rsid w:val="08767682"/>
    <w:rsid w:val="0876768C"/>
    <w:rsid w:val="0876771A"/>
    <w:rsid w:val="087677F0"/>
    <w:rsid w:val="08767848"/>
    <w:rsid w:val="08767890"/>
    <w:rsid w:val="087678DC"/>
    <w:rsid w:val="0876794B"/>
    <w:rsid w:val="08767978"/>
    <w:rsid w:val="087679C1"/>
    <w:rsid w:val="087679E2"/>
    <w:rsid w:val="08767ADB"/>
    <w:rsid w:val="08767BCF"/>
    <w:rsid w:val="08767C14"/>
    <w:rsid w:val="08767D59"/>
    <w:rsid w:val="08767D7E"/>
    <w:rsid w:val="08767E46"/>
    <w:rsid w:val="08767F10"/>
    <w:rsid w:val="08767F4A"/>
    <w:rsid w:val="087700E6"/>
    <w:rsid w:val="08770165"/>
    <w:rsid w:val="08770179"/>
    <w:rsid w:val="08770191"/>
    <w:rsid w:val="087701DA"/>
    <w:rsid w:val="08770290"/>
    <w:rsid w:val="0877035B"/>
    <w:rsid w:val="087703E6"/>
    <w:rsid w:val="08770409"/>
    <w:rsid w:val="08770576"/>
    <w:rsid w:val="087705C7"/>
    <w:rsid w:val="087705D5"/>
    <w:rsid w:val="08770686"/>
    <w:rsid w:val="08770748"/>
    <w:rsid w:val="087707AD"/>
    <w:rsid w:val="087708B2"/>
    <w:rsid w:val="087708C1"/>
    <w:rsid w:val="087708C9"/>
    <w:rsid w:val="087708EA"/>
    <w:rsid w:val="0877095A"/>
    <w:rsid w:val="08770986"/>
    <w:rsid w:val="08770AB9"/>
    <w:rsid w:val="08770AED"/>
    <w:rsid w:val="08770B64"/>
    <w:rsid w:val="08770B6C"/>
    <w:rsid w:val="08770C15"/>
    <w:rsid w:val="08770C2B"/>
    <w:rsid w:val="08770D03"/>
    <w:rsid w:val="08770D32"/>
    <w:rsid w:val="08770E0E"/>
    <w:rsid w:val="08770FDE"/>
    <w:rsid w:val="087710C4"/>
    <w:rsid w:val="087710D3"/>
    <w:rsid w:val="08771209"/>
    <w:rsid w:val="0877120E"/>
    <w:rsid w:val="087712F9"/>
    <w:rsid w:val="087714EB"/>
    <w:rsid w:val="087714EF"/>
    <w:rsid w:val="08771521"/>
    <w:rsid w:val="0877153B"/>
    <w:rsid w:val="087715B9"/>
    <w:rsid w:val="08771603"/>
    <w:rsid w:val="0877166F"/>
    <w:rsid w:val="0877168A"/>
    <w:rsid w:val="087716CD"/>
    <w:rsid w:val="087717D0"/>
    <w:rsid w:val="08771842"/>
    <w:rsid w:val="08771865"/>
    <w:rsid w:val="08771892"/>
    <w:rsid w:val="087719CA"/>
    <w:rsid w:val="08771A65"/>
    <w:rsid w:val="08771AB0"/>
    <w:rsid w:val="08771B19"/>
    <w:rsid w:val="08771C7E"/>
    <w:rsid w:val="08771DC9"/>
    <w:rsid w:val="08771DDC"/>
    <w:rsid w:val="08771DF5"/>
    <w:rsid w:val="08771E37"/>
    <w:rsid w:val="08772054"/>
    <w:rsid w:val="08772075"/>
    <w:rsid w:val="08772148"/>
    <w:rsid w:val="08772150"/>
    <w:rsid w:val="0877218F"/>
    <w:rsid w:val="08772199"/>
    <w:rsid w:val="08772212"/>
    <w:rsid w:val="087722E2"/>
    <w:rsid w:val="0877233A"/>
    <w:rsid w:val="0877235E"/>
    <w:rsid w:val="087723A7"/>
    <w:rsid w:val="0877246B"/>
    <w:rsid w:val="08772492"/>
    <w:rsid w:val="087724C3"/>
    <w:rsid w:val="0877254B"/>
    <w:rsid w:val="0877257E"/>
    <w:rsid w:val="087725C8"/>
    <w:rsid w:val="087725F0"/>
    <w:rsid w:val="087728F6"/>
    <w:rsid w:val="08772AA9"/>
    <w:rsid w:val="08772ADD"/>
    <w:rsid w:val="08772C2F"/>
    <w:rsid w:val="08772C61"/>
    <w:rsid w:val="08772C9F"/>
    <w:rsid w:val="08772D7C"/>
    <w:rsid w:val="08772F45"/>
    <w:rsid w:val="08772FF3"/>
    <w:rsid w:val="087731FC"/>
    <w:rsid w:val="08773311"/>
    <w:rsid w:val="0877335D"/>
    <w:rsid w:val="0877336B"/>
    <w:rsid w:val="087733D0"/>
    <w:rsid w:val="087734C9"/>
    <w:rsid w:val="0877358B"/>
    <w:rsid w:val="087735B8"/>
    <w:rsid w:val="08773606"/>
    <w:rsid w:val="08773642"/>
    <w:rsid w:val="0877372D"/>
    <w:rsid w:val="08773745"/>
    <w:rsid w:val="08773750"/>
    <w:rsid w:val="08773829"/>
    <w:rsid w:val="087738AC"/>
    <w:rsid w:val="087738FA"/>
    <w:rsid w:val="08773A56"/>
    <w:rsid w:val="08773CD2"/>
    <w:rsid w:val="08773CEC"/>
    <w:rsid w:val="08773D50"/>
    <w:rsid w:val="08773D8F"/>
    <w:rsid w:val="08773EA9"/>
    <w:rsid w:val="08773FAA"/>
    <w:rsid w:val="08773FE2"/>
    <w:rsid w:val="08774163"/>
    <w:rsid w:val="08774179"/>
    <w:rsid w:val="087741C1"/>
    <w:rsid w:val="0877437A"/>
    <w:rsid w:val="08774434"/>
    <w:rsid w:val="087744E0"/>
    <w:rsid w:val="08774518"/>
    <w:rsid w:val="087746DB"/>
    <w:rsid w:val="08774907"/>
    <w:rsid w:val="08774944"/>
    <w:rsid w:val="087749DB"/>
    <w:rsid w:val="08774B35"/>
    <w:rsid w:val="08774BD3"/>
    <w:rsid w:val="08774C43"/>
    <w:rsid w:val="08774C49"/>
    <w:rsid w:val="08774C72"/>
    <w:rsid w:val="08774D03"/>
    <w:rsid w:val="08774D73"/>
    <w:rsid w:val="08774DF7"/>
    <w:rsid w:val="08774EC0"/>
    <w:rsid w:val="08774EDD"/>
    <w:rsid w:val="08774F40"/>
    <w:rsid w:val="087750DE"/>
    <w:rsid w:val="08775119"/>
    <w:rsid w:val="08775222"/>
    <w:rsid w:val="087752D7"/>
    <w:rsid w:val="087753AE"/>
    <w:rsid w:val="08775488"/>
    <w:rsid w:val="087755AD"/>
    <w:rsid w:val="087755AF"/>
    <w:rsid w:val="087757C9"/>
    <w:rsid w:val="087758D9"/>
    <w:rsid w:val="08775919"/>
    <w:rsid w:val="0877593C"/>
    <w:rsid w:val="08775953"/>
    <w:rsid w:val="08775989"/>
    <w:rsid w:val="087759C7"/>
    <w:rsid w:val="087759F8"/>
    <w:rsid w:val="08775C0A"/>
    <w:rsid w:val="08775C5A"/>
    <w:rsid w:val="08775C8E"/>
    <w:rsid w:val="08775C97"/>
    <w:rsid w:val="08775D14"/>
    <w:rsid w:val="08775D4A"/>
    <w:rsid w:val="08775E3A"/>
    <w:rsid w:val="08775EF0"/>
    <w:rsid w:val="08775F5B"/>
    <w:rsid w:val="08776156"/>
    <w:rsid w:val="0877615B"/>
    <w:rsid w:val="087761AC"/>
    <w:rsid w:val="087761B9"/>
    <w:rsid w:val="08776265"/>
    <w:rsid w:val="08776321"/>
    <w:rsid w:val="0877635B"/>
    <w:rsid w:val="087765BC"/>
    <w:rsid w:val="08776640"/>
    <w:rsid w:val="0877665C"/>
    <w:rsid w:val="08776784"/>
    <w:rsid w:val="087767AC"/>
    <w:rsid w:val="087767F1"/>
    <w:rsid w:val="08776803"/>
    <w:rsid w:val="08776892"/>
    <w:rsid w:val="08776984"/>
    <w:rsid w:val="087769C3"/>
    <w:rsid w:val="08776AC1"/>
    <w:rsid w:val="08776AF4"/>
    <w:rsid w:val="08776CBD"/>
    <w:rsid w:val="08776D09"/>
    <w:rsid w:val="08776D23"/>
    <w:rsid w:val="08776E59"/>
    <w:rsid w:val="08776EDD"/>
    <w:rsid w:val="08776FFF"/>
    <w:rsid w:val="087771E7"/>
    <w:rsid w:val="0877731F"/>
    <w:rsid w:val="0877733B"/>
    <w:rsid w:val="0877733C"/>
    <w:rsid w:val="08777457"/>
    <w:rsid w:val="087774C6"/>
    <w:rsid w:val="08777634"/>
    <w:rsid w:val="087776DD"/>
    <w:rsid w:val="0877778E"/>
    <w:rsid w:val="087777CD"/>
    <w:rsid w:val="087779D6"/>
    <w:rsid w:val="08777A3C"/>
    <w:rsid w:val="08777A75"/>
    <w:rsid w:val="08777AB0"/>
    <w:rsid w:val="08777AC7"/>
    <w:rsid w:val="08777AE0"/>
    <w:rsid w:val="08777BA2"/>
    <w:rsid w:val="08777C8D"/>
    <w:rsid w:val="08777D08"/>
    <w:rsid w:val="08777E95"/>
    <w:rsid w:val="08777ECB"/>
    <w:rsid w:val="08777EE7"/>
    <w:rsid w:val="08777FBC"/>
    <w:rsid w:val="08777FC5"/>
    <w:rsid w:val="087800E1"/>
    <w:rsid w:val="0878017B"/>
    <w:rsid w:val="087801F1"/>
    <w:rsid w:val="08780292"/>
    <w:rsid w:val="087802A2"/>
    <w:rsid w:val="087802F8"/>
    <w:rsid w:val="087803C5"/>
    <w:rsid w:val="08780478"/>
    <w:rsid w:val="087804CC"/>
    <w:rsid w:val="087804E7"/>
    <w:rsid w:val="08780522"/>
    <w:rsid w:val="08780574"/>
    <w:rsid w:val="087805B0"/>
    <w:rsid w:val="087805E6"/>
    <w:rsid w:val="087806F9"/>
    <w:rsid w:val="08780820"/>
    <w:rsid w:val="08780AED"/>
    <w:rsid w:val="08780AEE"/>
    <w:rsid w:val="08780C1C"/>
    <w:rsid w:val="08780F30"/>
    <w:rsid w:val="087812D3"/>
    <w:rsid w:val="08781390"/>
    <w:rsid w:val="08781451"/>
    <w:rsid w:val="08781542"/>
    <w:rsid w:val="08781555"/>
    <w:rsid w:val="087815A3"/>
    <w:rsid w:val="08781643"/>
    <w:rsid w:val="0878167E"/>
    <w:rsid w:val="087816C2"/>
    <w:rsid w:val="08781782"/>
    <w:rsid w:val="0878186F"/>
    <w:rsid w:val="087818EF"/>
    <w:rsid w:val="087818F1"/>
    <w:rsid w:val="0878191C"/>
    <w:rsid w:val="087819A5"/>
    <w:rsid w:val="08781A6C"/>
    <w:rsid w:val="08781B67"/>
    <w:rsid w:val="08781BAB"/>
    <w:rsid w:val="08781C27"/>
    <w:rsid w:val="08781C73"/>
    <w:rsid w:val="08781CF4"/>
    <w:rsid w:val="08781D6B"/>
    <w:rsid w:val="08781D77"/>
    <w:rsid w:val="08781E34"/>
    <w:rsid w:val="08781E96"/>
    <w:rsid w:val="08781EDC"/>
    <w:rsid w:val="0878200C"/>
    <w:rsid w:val="0878202E"/>
    <w:rsid w:val="08782049"/>
    <w:rsid w:val="087820A1"/>
    <w:rsid w:val="08782147"/>
    <w:rsid w:val="0878217F"/>
    <w:rsid w:val="087821C0"/>
    <w:rsid w:val="08782233"/>
    <w:rsid w:val="08782287"/>
    <w:rsid w:val="087824A8"/>
    <w:rsid w:val="087824BA"/>
    <w:rsid w:val="087824C5"/>
    <w:rsid w:val="087826D6"/>
    <w:rsid w:val="0878272A"/>
    <w:rsid w:val="08782793"/>
    <w:rsid w:val="087827E0"/>
    <w:rsid w:val="08782A56"/>
    <w:rsid w:val="08782C4D"/>
    <w:rsid w:val="08782C59"/>
    <w:rsid w:val="08782CB0"/>
    <w:rsid w:val="08782E07"/>
    <w:rsid w:val="08782E39"/>
    <w:rsid w:val="08782F70"/>
    <w:rsid w:val="0878318C"/>
    <w:rsid w:val="087833BB"/>
    <w:rsid w:val="087834E9"/>
    <w:rsid w:val="087834EC"/>
    <w:rsid w:val="087835E6"/>
    <w:rsid w:val="0878366D"/>
    <w:rsid w:val="087836C7"/>
    <w:rsid w:val="0878373F"/>
    <w:rsid w:val="087837BB"/>
    <w:rsid w:val="08783822"/>
    <w:rsid w:val="087838BC"/>
    <w:rsid w:val="0878396F"/>
    <w:rsid w:val="08783A72"/>
    <w:rsid w:val="08783B81"/>
    <w:rsid w:val="08783E6A"/>
    <w:rsid w:val="08783EEE"/>
    <w:rsid w:val="087840CA"/>
    <w:rsid w:val="08784121"/>
    <w:rsid w:val="087842C6"/>
    <w:rsid w:val="08784422"/>
    <w:rsid w:val="08784457"/>
    <w:rsid w:val="0878447E"/>
    <w:rsid w:val="087844B1"/>
    <w:rsid w:val="0878454C"/>
    <w:rsid w:val="08784716"/>
    <w:rsid w:val="0878473F"/>
    <w:rsid w:val="087847E8"/>
    <w:rsid w:val="08784817"/>
    <w:rsid w:val="08784AB3"/>
    <w:rsid w:val="08784B4E"/>
    <w:rsid w:val="08784C06"/>
    <w:rsid w:val="08784E59"/>
    <w:rsid w:val="08784EEE"/>
    <w:rsid w:val="08784F33"/>
    <w:rsid w:val="08785275"/>
    <w:rsid w:val="087852FD"/>
    <w:rsid w:val="08785355"/>
    <w:rsid w:val="08785471"/>
    <w:rsid w:val="087854D8"/>
    <w:rsid w:val="08785680"/>
    <w:rsid w:val="0878584C"/>
    <w:rsid w:val="0878591E"/>
    <w:rsid w:val="087859BA"/>
    <w:rsid w:val="08785A08"/>
    <w:rsid w:val="08785A14"/>
    <w:rsid w:val="08785B3D"/>
    <w:rsid w:val="08785BFB"/>
    <w:rsid w:val="08785DB3"/>
    <w:rsid w:val="08785E56"/>
    <w:rsid w:val="08785EC0"/>
    <w:rsid w:val="08785EFA"/>
    <w:rsid w:val="08785F1C"/>
    <w:rsid w:val="08785F8D"/>
    <w:rsid w:val="08786006"/>
    <w:rsid w:val="0878603B"/>
    <w:rsid w:val="0878614D"/>
    <w:rsid w:val="087861B1"/>
    <w:rsid w:val="087861DF"/>
    <w:rsid w:val="087861E7"/>
    <w:rsid w:val="0878626E"/>
    <w:rsid w:val="0878632B"/>
    <w:rsid w:val="087863AA"/>
    <w:rsid w:val="0878647D"/>
    <w:rsid w:val="087864CC"/>
    <w:rsid w:val="0878651E"/>
    <w:rsid w:val="08786585"/>
    <w:rsid w:val="087867B5"/>
    <w:rsid w:val="087867F0"/>
    <w:rsid w:val="08786920"/>
    <w:rsid w:val="08786A74"/>
    <w:rsid w:val="08786A8D"/>
    <w:rsid w:val="08786AAD"/>
    <w:rsid w:val="08786AC5"/>
    <w:rsid w:val="08786ACF"/>
    <w:rsid w:val="08786BD9"/>
    <w:rsid w:val="08786BF7"/>
    <w:rsid w:val="08786C00"/>
    <w:rsid w:val="08786C13"/>
    <w:rsid w:val="08786D96"/>
    <w:rsid w:val="08786DA5"/>
    <w:rsid w:val="08786F60"/>
    <w:rsid w:val="08786F9D"/>
    <w:rsid w:val="08786FD3"/>
    <w:rsid w:val="087870D6"/>
    <w:rsid w:val="087870F2"/>
    <w:rsid w:val="087871AE"/>
    <w:rsid w:val="08787207"/>
    <w:rsid w:val="0878721C"/>
    <w:rsid w:val="08787230"/>
    <w:rsid w:val="087873D9"/>
    <w:rsid w:val="087874A0"/>
    <w:rsid w:val="08787530"/>
    <w:rsid w:val="08787626"/>
    <w:rsid w:val="087878DD"/>
    <w:rsid w:val="0878790F"/>
    <w:rsid w:val="08787912"/>
    <w:rsid w:val="0878791A"/>
    <w:rsid w:val="08787A1C"/>
    <w:rsid w:val="08787AC1"/>
    <w:rsid w:val="08787B1B"/>
    <w:rsid w:val="08787B4B"/>
    <w:rsid w:val="08787C9C"/>
    <w:rsid w:val="08787D32"/>
    <w:rsid w:val="08787EFA"/>
    <w:rsid w:val="08790046"/>
    <w:rsid w:val="087900F0"/>
    <w:rsid w:val="087902C8"/>
    <w:rsid w:val="0879031E"/>
    <w:rsid w:val="087903E3"/>
    <w:rsid w:val="08790554"/>
    <w:rsid w:val="0879084A"/>
    <w:rsid w:val="0879097D"/>
    <w:rsid w:val="087909BF"/>
    <w:rsid w:val="08790A1B"/>
    <w:rsid w:val="08790ADF"/>
    <w:rsid w:val="08790BF5"/>
    <w:rsid w:val="08790BF6"/>
    <w:rsid w:val="08790C13"/>
    <w:rsid w:val="08790C20"/>
    <w:rsid w:val="08790D07"/>
    <w:rsid w:val="08790D57"/>
    <w:rsid w:val="08790E22"/>
    <w:rsid w:val="08790F08"/>
    <w:rsid w:val="08790FD7"/>
    <w:rsid w:val="08790FF3"/>
    <w:rsid w:val="08791011"/>
    <w:rsid w:val="0879102F"/>
    <w:rsid w:val="08791071"/>
    <w:rsid w:val="08791081"/>
    <w:rsid w:val="087912E4"/>
    <w:rsid w:val="087912FA"/>
    <w:rsid w:val="08791358"/>
    <w:rsid w:val="087914BF"/>
    <w:rsid w:val="0879152B"/>
    <w:rsid w:val="0879154A"/>
    <w:rsid w:val="08791613"/>
    <w:rsid w:val="08791639"/>
    <w:rsid w:val="087916CE"/>
    <w:rsid w:val="0879176B"/>
    <w:rsid w:val="08791815"/>
    <w:rsid w:val="08791979"/>
    <w:rsid w:val="08791A2B"/>
    <w:rsid w:val="08791A43"/>
    <w:rsid w:val="08791A5D"/>
    <w:rsid w:val="08791A77"/>
    <w:rsid w:val="08791AE6"/>
    <w:rsid w:val="08791B94"/>
    <w:rsid w:val="08791CD9"/>
    <w:rsid w:val="08791D17"/>
    <w:rsid w:val="08791D39"/>
    <w:rsid w:val="08791E92"/>
    <w:rsid w:val="08791EBA"/>
    <w:rsid w:val="08791ED3"/>
    <w:rsid w:val="08791FC2"/>
    <w:rsid w:val="08791FC8"/>
    <w:rsid w:val="08792019"/>
    <w:rsid w:val="08792101"/>
    <w:rsid w:val="08792276"/>
    <w:rsid w:val="08792287"/>
    <w:rsid w:val="087922A3"/>
    <w:rsid w:val="087922A6"/>
    <w:rsid w:val="08792337"/>
    <w:rsid w:val="087923D9"/>
    <w:rsid w:val="08792454"/>
    <w:rsid w:val="087924B2"/>
    <w:rsid w:val="087924E4"/>
    <w:rsid w:val="08792519"/>
    <w:rsid w:val="08792536"/>
    <w:rsid w:val="08792631"/>
    <w:rsid w:val="087926A5"/>
    <w:rsid w:val="087926A7"/>
    <w:rsid w:val="0879288B"/>
    <w:rsid w:val="087928CB"/>
    <w:rsid w:val="08792A2E"/>
    <w:rsid w:val="08792A49"/>
    <w:rsid w:val="08792B7D"/>
    <w:rsid w:val="08792D40"/>
    <w:rsid w:val="08792DD2"/>
    <w:rsid w:val="08792E16"/>
    <w:rsid w:val="08792E45"/>
    <w:rsid w:val="08792F8D"/>
    <w:rsid w:val="08793082"/>
    <w:rsid w:val="08793200"/>
    <w:rsid w:val="0879331F"/>
    <w:rsid w:val="08793403"/>
    <w:rsid w:val="087934A9"/>
    <w:rsid w:val="0879356B"/>
    <w:rsid w:val="087935A6"/>
    <w:rsid w:val="087935B7"/>
    <w:rsid w:val="08793608"/>
    <w:rsid w:val="0879363E"/>
    <w:rsid w:val="08793648"/>
    <w:rsid w:val="0879369B"/>
    <w:rsid w:val="087936C7"/>
    <w:rsid w:val="08793760"/>
    <w:rsid w:val="0879378E"/>
    <w:rsid w:val="08793795"/>
    <w:rsid w:val="08793796"/>
    <w:rsid w:val="0879391B"/>
    <w:rsid w:val="08793987"/>
    <w:rsid w:val="08793AA9"/>
    <w:rsid w:val="08793BAE"/>
    <w:rsid w:val="08793D59"/>
    <w:rsid w:val="08793D62"/>
    <w:rsid w:val="08793D71"/>
    <w:rsid w:val="08793DF5"/>
    <w:rsid w:val="08793E1F"/>
    <w:rsid w:val="08793E7F"/>
    <w:rsid w:val="08793F93"/>
    <w:rsid w:val="087941DE"/>
    <w:rsid w:val="0879431B"/>
    <w:rsid w:val="087943CB"/>
    <w:rsid w:val="08794418"/>
    <w:rsid w:val="087944FE"/>
    <w:rsid w:val="08794704"/>
    <w:rsid w:val="08794865"/>
    <w:rsid w:val="08794AAB"/>
    <w:rsid w:val="08794AB0"/>
    <w:rsid w:val="08794BB3"/>
    <w:rsid w:val="08794C24"/>
    <w:rsid w:val="08794C5D"/>
    <w:rsid w:val="08794C87"/>
    <w:rsid w:val="08794E80"/>
    <w:rsid w:val="08794F34"/>
    <w:rsid w:val="08794F5E"/>
    <w:rsid w:val="08794FC2"/>
    <w:rsid w:val="08794FCC"/>
    <w:rsid w:val="08795096"/>
    <w:rsid w:val="0879512A"/>
    <w:rsid w:val="0879539F"/>
    <w:rsid w:val="08795462"/>
    <w:rsid w:val="08795516"/>
    <w:rsid w:val="087955C3"/>
    <w:rsid w:val="087955D0"/>
    <w:rsid w:val="087955FD"/>
    <w:rsid w:val="08795631"/>
    <w:rsid w:val="08795641"/>
    <w:rsid w:val="087957CB"/>
    <w:rsid w:val="08795961"/>
    <w:rsid w:val="087959B6"/>
    <w:rsid w:val="08795A7A"/>
    <w:rsid w:val="08795B4B"/>
    <w:rsid w:val="08795C49"/>
    <w:rsid w:val="08795D91"/>
    <w:rsid w:val="08795DBC"/>
    <w:rsid w:val="08795E76"/>
    <w:rsid w:val="08795F25"/>
    <w:rsid w:val="0879607C"/>
    <w:rsid w:val="08796128"/>
    <w:rsid w:val="0879615F"/>
    <w:rsid w:val="08796516"/>
    <w:rsid w:val="087966BF"/>
    <w:rsid w:val="087967A8"/>
    <w:rsid w:val="087969A0"/>
    <w:rsid w:val="08796AC9"/>
    <w:rsid w:val="08796AD1"/>
    <w:rsid w:val="08796B31"/>
    <w:rsid w:val="08796C4C"/>
    <w:rsid w:val="08796CE9"/>
    <w:rsid w:val="08796E17"/>
    <w:rsid w:val="08796E56"/>
    <w:rsid w:val="08796EB9"/>
    <w:rsid w:val="08796EC6"/>
    <w:rsid w:val="08796ED2"/>
    <w:rsid w:val="087970D2"/>
    <w:rsid w:val="08797178"/>
    <w:rsid w:val="08797302"/>
    <w:rsid w:val="08797339"/>
    <w:rsid w:val="08797371"/>
    <w:rsid w:val="087974D9"/>
    <w:rsid w:val="08797523"/>
    <w:rsid w:val="087975AA"/>
    <w:rsid w:val="08797633"/>
    <w:rsid w:val="0879764F"/>
    <w:rsid w:val="08797673"/>
    <w:rsid w:val="087976D0"/>
    <w:rsid w:val="087976F0"/>
    <w:rsid w:val="08797759"/>
    <w:rsid w:val="087978BD"/>
    <w:rsid w:val="087978ED"/>
    <w:rsid w:val="0879796A"/>
    <w:rsid w:val="08797975"/>
    <w:rsid w:val="087979E4"/>
    <w:rsid w:val="08797A97"/>
    <w:rsid w:val="08797C55"/>
    <w:rsid w:val="08797CB9"/>
    <w:rsid w:val="08797D28"/>
    <w:rsid w:val="08797DBB"/>
    <w:rsid w:val="08797DF7"/>
    <w:rsid w:val="08797E14"/>
    <w:rsid w:val="08797E19"/>
    <w:rsid w:val="08797E2D"/>
    <w:rsid w:val="08797E7C"/>
    <w:rsid w:val="08797E7F"/>
    <w:rsid w:val="087A0015"/>
    <w:rsid w:val="087A0099"/>
    <w:rsid w:val="087A00DF"/>
    <w:rsid w:val="087A0198"/>
    <w:rsid w:val="087A025E"/>
    <w:rsid w:val="087A026A"/>
    <w:rsid w:val="087A0385"/>
    <w:rsid w:val="087A0471"/>
    <w:rsid w:val="087A0541"/>
    <w:rsid w:val="087A067A"/>
    <w:rsid w:val="087A06F6"/>
    <w:rsid w:val="087A0737"/>
    <w:rsid w:val="087A08BD"/>
    <w:rsid w:val="087A08F8"/>
    <w:rsid w:val="087A0934"/>
    <w:rsid w:val="087A0978"/>
    <w:rsid w:val="087A09BA"/>
    <w:rsid w:val="087A09D9"/>
    <w:rsid w:val="087A09F6"/>
    <w:rsid w:val="087A0A49"/>
    <w:rsid w:val="087A0AB8"/>
    <w:rsid w:val="087A0AD1"/>
    <w:rsid w:val="087A0B2B"/>
    <w:rsid w:val="087A0BB7"/>
    <w:rsid w:val="087A0BBA"/>
    <w:rsid w:val="087A0C2F"/>
    <w:rsid w:val="087A0C34"/>
    <w:rsid w:val="087A0C92"/>
    <w:rsid w:val="087A0CFA"/>
    <w:rsid w:val="087A0D98"/>
    <w:rsid w:val="087A0E16"/>
    <w:rsid w:val="087A0E3A"/>
    <w:rsid w:val="087A0EDB"/>
    <w:rsid w:val="087A0FA8"/>
    <w:rsid w:val="087A1370"/>
    <w:rsid w:val="087A13B0"/>
    <w:rsid w:val="087A141D"/>
    <w:rsid w:val="087A14D5"/>
    <w:rsid w:val="087A16AE"/>
    <w:rsid w:val="087A16B9"/>
    <w:rsid w:val="087A16D5"/>
    <w:rsid w:val="087A1732"/>
    <w:rsid w:val="087A17B0"/>
    <w:rsid w:val="087A1851"/>
    <w:rsid w:val="087A1876"/>
    <w:rsid w:val="087A192C"/>
    <w:rsid w:val="087A1970"/>
    <w:rsid w:val="087A1A08"/>
    <w:rsid w:val="087A1AEC"/>
    <w:rsid w:val="087A1BAC"/>
    <w:rsid w:val="087A1C60"/>
    <w:rsid w:val="087A1D1F"/>
    <w:rsid w:val="087A1D88"/>
    <w:rsid w:val="087A1E5E"/>
    <w:rsid w:val="087A1E80"/>
    <w:rsid w:val="087A1F23"/>
    <w:rsid w:val="087A2012"/>
    <w:rsid w:val="087A2103"/>
    <w:rsid w:val="087A217A"/>
    <w:rsid w:val="087A2193"/>
    <w:rsid w:val="087A21BF"/>
    <w:rsid w:val="087A225D"/>
    <w:rsid w:val="087A2290"/>
    <w:rsid w:val="087A2353"/>
    <w:rsid w:val="087A23C8"/>
    <w:rsid w:val="087A2444"/>
    <w:rsid w:val="087A24A1"/>
    <w:rsid w:val="087A2626"/>
    <w:rsid w:val="087A26C7"/>
    <w:rsid w:val="087A2721"/>
    <w:rsid w:val="087A275F"/>
    <w:rsid w:val="087A2814"/>
    <w:rsid w:val="087A284A"/>
    <w:rsid w:val="087A286A"/>
    <w:rsid w:val="087A295A"/>
    <w:rsid w:val="087A2A74"/>
    <w:rsid w:val="087A2AB8"/>
    <w:rsid w:val="087A2AD2"/>
    <w:rsid w:val="087A2B64"/>
    <w:rsid w:val="087A2B70"/>
    <w:rsid w:val="087A2BB7"/>
    <w:rsid w:val="087A2E00"/>
    <w:rsid w:val="087A2EA7"/>
    <w:rsid w:val="087A2EBE"/>
    <w:rsid w:val="087A2F0E"/>
    <w:rsid w:val="087A2FBB"/>
    <w:rsid w:val="087A2FC2"/>
    <w:rsid w:val="087A302D"/>
    <w:rsid w:val="087A3032"/>
    <w:rsid w:val="087A31FB"/>
    <w:rsid w:val="087A3416"/>
    <w:rsid w:val="087A3531"/>
    <w:rsid w:val="087A3534"/>
    <w:rsid w:val="087A354A"/>
    <w:rsid w:val="087A355D"/>
    <w:rsid w:val="087A358D"/>
    <w:rsid w:val="087A35C6"/>
    <w:rsid w:val="087A3628"/>
    <w:rsid w:val="087A3756"/>
    <w:rsid w:val="087A37B0"/>
    <w:rsid w:val="087A37F4"/>
    <w:rsid w:val="087A382A"/>
    <w:rsid w:val="087A3863"/>
    <w:rsid w:val="087A393C"/>
    <w:rsid w:val="087A3A1F"/>
    <w:rsid w:val="087A3AB6"/>
    <w:rsid w:val="087A3B75"/>
    <w:rsid w:val="087A3B8A"/>
    <w:rsid w:val="087A3CB2"/>
    <w:rsid w:val="087A3D31"/>
    <w:rsid w:val="087A3D4B"/>
    <w:rsid w:val="087A3D90"/>
    <w:rsid w:val="087A3FC1"/>
    <w:rsid w:val="087A400D"/>
    <w:rsid w:val="087A4029"/>
    <w:rsid w:val="087A402F"/>
    <w:rsid w:val="087A4171"/>
    <w:rsid w:val="087A431E"/>
    <w:rsid w:val="087A447C"/>
    <w:rsid w:val="087A44A7"/>
    <w:rsid w:val="087A496C"/>
    <w:rsid w:val="087A4997"/>
    <w:rsid w:val="087A4A1D"/>
    <w:rsid w:val="087A4A8C"/>
    <w:rsid w:val="087A4B3C"/>
    <w:rsid w:val="087A4B81"/>
    <w:rsid w:val="087A4BBE"/>
    <w:rsid w:val="087A4BFF"/>
    <w:rsid w:val="087A4C58"/>
    <w:rsid w:val="087A4D2D"/>
    <w:rsid w:val="087A4D76"/>
    <w:rsid w:val="087A4EE5"/>
    <w:rsid w:val="087A4F18"/>
    <w:rsid w:val="087A5004"/>
    <w:rsid w:val="087A500E"/>
    <w:rsid w:val="087A50AB"/>
    <w:rsid w:val="087A517F"/>
    <w:rsid w:val="087A5246"/>
    <w:rsid w:val="087A5259"/>
    <w:rsid w:val="087A5293"/>
    <w:rsid w:val="087A5375"/>
    <w:rsid w:val="087A5388"/>
    <w:rsid w:val="087A539C"/>
    <w:rsid w:val="087A53B6"/>
    <w:rsid w:val="087A53B7"/>
    <w:rsid w:val="087A542C"/>
    <w:rsid w:val="087A56A5"/>
    <w:rsid w:val="087A56A7"/>
    <w:rsid w:val="087A56D8"/>
    <w:rsid w:val="087A5829"/>
    <w:rsid w:val="087A58C6"/>
    <w:rsid w:val="087A58F5"/>
    <w:rsid w:val="087A5905"/>
    <w:rsid w:val="087A598C"/>
    <w:rsid w:val="087A5A15"/>
    <w:rsid w:val="087A5A44"/>
    <w:rsid w:val="087A5BE4"/>
    <w:rsid w:val="087A5C89"/>
    <w:rsid w:val="087A5D28"/>
    <w:rsid w:val="087A5D48"/>
    <w:rsid w:val="087A5D92"/>
    <w:rsid w:val="087A5DBC"/>
    <w:rsid w:val="087A5EC6"/>
    <w:rsid w:val="087A5F37"/>
    <w:rsid w:val="087A5F4D"/>
    <w:rsid w:val="087A5FF2"/>
    <w:rsid w:val="087A602C"/>
    <w:rsid w:val="087A6165"/>
    <w:rsid w:val="087A6191"/>
    <w:rsid w:val="087A620F"/>
    <w:rsid w:val="087A6263"/>
    <w:rsid w:val="087A636E"/>
    <w:rsid w:val="087A64B8"/>
    <w:rsid w:val="087A65B8"/>
    <w:rsid w:val="087A6685"/>
    <w:rsid w:val="087A6687"/>
    <w:rsid w:val="087A6952"/>
    <w:rsid w:val="087A6A55"/>
    <w:rsid w:val="087A6A5D"/>
    <w:rsid w:val="087A6AB4"/>
    <w:rsid w:val="087A6AF9"/>
    <w:rsid w:val="087A6B8D"/>
    <w:rsid w:val="087A6BEA"/>
    <w:rsid w:val="087A6C2F"/>
    <w:rsid w:val="087A6D07"/>
    <w:rsid w:val="087A6DB5"/>
    <w:rsid w:val="087A6E08"/>
    <w:rsid w:val="087A6E43"/>
    <w:rsid w:val="087A6E4B"/>
    <w:rsid w:val="087A6EE4"/>
    <w:rsid w:val="087A6FDE"/>
    <w:rsid w:val="087A7000"/>
    <w:rsid w:val="087A7062"/>
    <w:rsid w:val="087A70A6"/>
    <w:rsid w:val="087A71A1"/>
    <w:rsid w:val="087A741E"/>
    <w:rsid w:val="087A74EE"/>
    <w:rsid w:val="087A7517"/>
    <w:rsid w:val="087A7566"/>
    <w:rsid w:val="087A7589"/>
    <w:rsid w:val="087A76D3"/>
    <w:rsid w:val="087A777E"/>
    <w:rsid w:val="087A77FB"/>
    <w:rsid w:val="087A784D"/>
    <w:rsid w:val="087A789D"/>
    <w:rsid w:val="087A78C5"/>
    <w:rsid w:val="087A78DC"/>
    <w:rsid w:val="087A78E0"/>
    <w:rsid w:val="087A79D0"/>
    <w:rsid w:val="087A7A4A"/>
    <w:rsid w:val="087A7AC0"/>
    <w:rsid w:val="087A7ADB"/>
    <w:rsid w:val="087A7B88"/>
    <w:rsid w:val="087A7D81"/>
    <w:rsid w:val="087A7D9B"/>
    <w:rsid w:val="087A7DFF"/>
    <w:rsid w:val="087A7E4D"/>
    <w:rsid w:val="087A7ECA"/>
    <w:rsid w:val="087A7EFE"/>
    <w:rsid w:val="087A7F54"/>
    <w:rsid w:val="087A7F5B"/>
    <w:rsid w:val="087A7FB3"/>
    <w:rsid w:val="087B010B"/>
    <w:rsid w:val="087B0222"/>
    <w:rsid w:val="087B02DE"/>
    <w:rsid w:val="087B0359"/>
    <w:rsid w:val="087B03A3"/>
    <w:rsid w:val="087B03CA"/>
    <w:rsid w:val="087B05E1"/>
    <w:rsid w:val="087B0628"/>
    <w:rsid w:val="087B066F"/>
    <w:rsid w:val="087B0711"/>
    <w:rsid w:val="087B0739"/>
    <w:rsid w:val="087B0862"/>
    <w:rsid w:val="087B0904"/>
    <w:rsid w:val="087B0947"/>
    <w:rsid w:val="087B09BE"/>
    <w:rsid w:val="087B0A01"/>
    <w:rsid w:val="087B0ADF"/>
    <w:rsid w:val="087B0C3C"/>
    <w:rsid w:val="087B0CC8"/>
    <w:rsid w:val="087B0DA3"/>
    <w:rsid w:val="087B0DAF"/>
    <w:rsid w:val="087B0E95"/>
    <w:rsid w:val="087B0F8D"/>
    <w:rsid w:val="087B0FCC"/>
    <w:rsid w:val="087B109E"/>
    <w:rsid w:val="087B11CC"/>
    <w:rsid w:val="087B1343"/>
    <w:rsid w:val="087B1393"/>
    <w:rsid w:val="087B13E4"/>
    <w:rsid w:val="087B1434"/>
    <w:rsid w:val="087B146F"/>
    <w:rsid w:val="087B157B"/>
    <w:rsid w:val="087B18B5"/>
    <w:rsid w:val="087B1930"/>
    <w:rsid w:val="087B1950"/>
    <w:rsid w:val="087B1977"/>
    <w:rsid w:val="087B1AE7"/>
    <w:rsid w:val="087B1BB2"/>
    <w:rsid w:val="087B1BB5"/>
    <w:rsid w:val="087B1BB6"/>
    <w:rsid w:val="087B1BDD"/>
    <w:rsid w:val="087B1D56"/>
    <w:rsid w:val="087B1D9F"/>
    <w:rsid w:val="087B1F88"/>
    <w:rsid w:val="087B1F97"/>
    <w:rsid w:val="087B2018"/>
    <w:rsid w:val="087B211D"/>
    <w:rsid w:val="087B224C"/>
    <w:rsid w:val="087B22B6"/>
    <w:rsid w:val="087B2398"/>
    <w:rsid w:val="087B24C0"/>
    <w:rsid w:val="087B24E3"/>
    <w:rsid w:val="087B2524"/>
    <w:rsid w:val="087B259F"/>
    <w:rsid w:val="087B2663"/>
    <w:rsid w:val="087B26A0"/>
    <w:rsid w:val="087B27C0"/>
    <w:rsid w:val="087B27FA"/>
    <w:rsid w:val="087B2816"/>
    <w:rsid w:val="087B29B0"/>
    <w:rsid w:val="087B2A1C"/>
    <w:rsid w:val="087B2C00"/>
    <w:rsid w:val="087B2C06"/>
    <w:rsid w:val="087B2CD0"/>
    <w:rsid w:val="087B2D28"/>
    <w:rsid w:val="087B2DAD"/>
    <w:rsid w:val="087B2DC7"/>
    <w:rsid w:val="087B2ED0"/>
    <w:rsid w:val="087B2F08"/>
    <w:rsid w:val="087B2F49"/>
    <w:rsid w:val="087B2F7F"/>
    <w:rsid w:val="087B300F"/>
    <w:rsid w:val="087B317B"/>
    <w:rsid w:val="087B3195"/>
    <w:rsid w:val="087B3333"/>
    <w:rsid w:val="087B335D"/>
    <w:rsid w:val="087B33D4"/>
    <w:rsid w:val="087B34E7"/>
    <w:rsid w:val="087B36DA"/>
    <w:rsid w:val="087B36DC"/>
    <w:rsid w:val="087B3747"/>
    <w:rsid w:val="087B374A"/>
    <w:rsid w:val="087B375F"/>
    <w:rsid w:val="087B37FC"/>
    <w:rsid w:val="087B3958"/>
    <w:rsid w:val="087B39A0"/>
    <w:rsid w:val="087B39C7"/>
    <w:rsid w:val="087B3A02"/>
    <w:rsid w:val="087B3A4D"/>
    <w:rsid w:val="087B3A99"/>
    <w:rsid w:val="087B3ADD"/>
    <w:rsid w:val="087B3AF5"/>
    <w:rsid w:val="087B3AF7"/>
    <w:rsid w:val="087B3B72"/>
    <w:rsid w:val="087B3BCB"/>
    <w:rsid w:val="087B3C09"/>
    <w:rsid w:val="087B3FCA"/>
    <w:rsid w:val="087B408F"/>
    <w:rsid w:val="087B40CC"/>
    <w:rsid w:val="087B4209"/>
    <w:rsid w:val="087B4297"/>
    <w:rsid w:val="087B4369"/>
    <w:rsid w:val="087B43A5"/>
    <w:rsid w:val="087B43EF"/>
    <w:rsid w:val="087B4563"/>
    <w:rsid w:val="087B4577"/>
    <w:rsid w:val="087B45C9"/>
    <w:rsid w:val="087B45CE"/>
    <w:rsid w:val="087B45E6"/>
    <w:rsid w:val="087B476D"/>
    <w:rsid w:val="087B47AF"/>
    <w:rsid w:val="087B47BB"/>
    <w:rsid w:val="087B486D"/>
    <w:rsid w:val="087B4967"/>
    <w:rsid w:val="087B4A6C"/>
    <w:rsid w:val="087B4BAE"/>
    <w:rsid w:val="087B4C00"/>
    <w:rsid w:val="087B4E11"/>
    <w:rsid w:val="087B4F3E"/>
    <w:rsid w:val="087B4FE5"/>
    <w:rsid w:val="087B500C"/>
    <w:rsid w:val="087B5076"/>
    <w:rsid w:val="087B512A"/>
    <w:rsid w:val="087B5168"/>
    <w:rsid w:val="087B51B4"/>
    <w:rsid w:val="087B51BC"/>
    <w:rsid w:val="087B51CA"/>
    <w:rsid w:val="087B5205"/>
    <w:rsid w:val="087B5230"/>
    <w:rsid w:val="087B52A4"/>
    <w:rsid w:val="087B534E"/>
    <w:rsid w:val="087B53B7"/>
    <w:rsid w:val="087B54AA"/>
    <w:rsid w:val="087B5638"/>
    <w:rsid w:val="087B5787"/>
    <w:rsid w:val="087B57AB"/>
    <w:rsid w:val="087B57DB"/>
    <w:rsid w:val="087B57E0"/>
    <w:rsid w:val="087B5821"/>
    <w:rsid w:val="087B59D6"/>
    <w:rsid w:val="087B59EB"/>
    <w:rsid w:val="087B5A06"/>
    <w:rsid w:val="087B5A48"/>
    <w:rsid w:val="087B5B3F"/>
    <w:rsid w:val="087B5C7F"/>
    <w:rsid w:val="087B5CDD"/>
    <w:rsid w:val="087B5F00"/>
    <w:rsid w:val="087B5FDF"/>
    <w:rsid w:val="087B614A"/>
    <w:rsid w:val="087B628B"/>
    <w:rsid w:val="087B63A7"/>
    <w:rsid w:val="087B63F9"/>
    <w:rsid w:val="087B6468"/>
    <w:rsid w:val="087B64E2"/>
    <w:rsid w:val="087B6526"/>
    <w:rsid w:val="087B6565"/>
    <w:rsid w:val="087B65F5"/>
    <w:rsid w:val="087B6617"/>
    <w:rsid w:val="087B661E"/>
    <w:rsid w:val="087B67B8"/>
    <w:rsid w:val="087B67F7"/>
    <w:rsid w:val="087B6822"/>
    <w:rsid w:val="087B68C0"/>
    <w:rsid w:val="087B695D"/>
    <w:rsid w:val="087B69EC"/>
    <w:rsid w:val="087B6A2A"/>
    <w:rsid w:val="087B6AA0"/>
    <w:rsid w:val="087B6BE0"/>
    <w:rsid w:val="087B6BE7"/>
    <w:rsid w:val="087B6C5A"/>
    <w:rsid w:val="087B6CF2"/>
    <w:rsid w:val="087B6D3C"/>
    <w:rsid w:val="087B6DFE"/>
    <w:rsid w:val="087B6F28"/>
    <w:rsid w:val="087B6FF6"/>
    <w:rsid w:val="087B7003"/>
    <w:rsid w:val="087B7097"/>
    <w:rsid w:val="087B7122"/>
    <w:rsid w:val="087B713F"/>
    <w:rsid w:val="087B733C"/>
    <w:rsid w:val="087B7380"/>
    <w:rsid w:val="087B7415"/>
    <w:rsid w:val="087B741B"/>
    <w:rsid w:val="087B746D"/>
    <w:rsid w:val="087B755D"/>
    <w:rsid w:val="087B75AF"/>
    <w:rsid w:val="087B7776"/>
    <w:rsid w:val="087B77BB"/>
    <w:rsid w:val="087B77C6"/>
    <w:rsid w:val="087B77F2"/>
    <w:rsid w:val="087B7884"/>
    <w:rsid w:val="087B78BB"/>
    <w:rsid w:val="087B78DC"/>
    <w:rsid w:val="087B791B"/>
    <w:rsid w:val="087B795D"/>
    <w:rsid w:val="087B79C4"/>
    <w:rsid w:val="087B7B09"/>
    <w:rsid w:val="087B7B72"/>
    <w:rsid w:val="087B7C10"/>
    <w:rsid w:val="087B7C11"/>
    <w:rsid w:val="087B7C53"/>
    <w:rsid w:val="087B7C78"/>
    <w:rsid w:val="087B7C89"/>
    <w:rsid w:val="087B7D02"/>
    <w:rsid w:val="087B7D75"/>
    <w:rsid w:val="087B7E9E"/>
    <w:rsid w:val="087B7EA4"/>
    <w:rsid w:val="087B7EA5"/>
    <w:rsid w:val="087B7F0F"/>
    <w:rsid w:val="087B7F51"/>
    <w:rsid w:val="087B7FEB"/>
    <w:rsid w:val="087C0045"/>
    <w:rsid w:val="087C0127"/>
    <w:rsid w:val="087C018C"/>
    <w:rsid w:val="087C03E2"/>
    <w:rsid w:val="087C0422"/>
    <w:rsid w:val="087C04AF"/>
    <w:rsid w:val="087C04CE"/>
    <w:rsid w:val="087C04D9"/>
    <w:rsid w:val="087C054D"/>
    <w:rsid w:val="087C062C"/>
    <w:rsid w:val="087C0796"/>
    <w:rsid w:val="087C07E3"/>
    <w:rsid w:val="087C08AE"/>
    <w:rsid w:val="087C08C8"/>
    <w:rsid w:val="087C0917"/>
    <w:rsid w:val="087C0949"/>
    <w:rsid w:val="087C09D0"/>
    <w:rsid w:val="087C0A9F"/>
    <w:rsid w:val="087C0C10"/>
    <w:rsid w:val="087C0E5F"/>
    <w:rsid w:val="087C1046"/>
    <w:rsid w:val="087C10A0"/>
    <w:rsid w:val="087C110B"/>
    <w:rsid w:val="087C118A"/>
    <w:rsid w:val="087C11CC"/>
    <w:rsid w:val="087C123A"/>
    <w:rsid w:val="087C127C"/>
    <w:rsid w:val="087C1319"/>
    <w:rsid w:val="087C1461"/>
    <w:rsid w:val="087C15C3"/>
    <w:rsid w:val="087C15FA"/>
    <w:rsid w:val="087C16EC"/>
    <w:rsid w:val="087C1725"/>
    <w:rsid w:val="087C1838"/>
    <w:rsid w:val="087C186A"/>
    <w:rsid w:val="087C190B"/>
    <w:rsid w:val="087C19E7"/>
    <w:rsid w:val="087C1A42"/>
    <w:rsid w:val="087C1ABC"/>
    <w:rsid w:val="087C1ADB"/>
    <w:rsid w:val="087C1B3E"/>
    <w:rsid w:val="087C1C24"/>
    <w:rsid w:val="087C1C32"/>
    <w:rsid w:val="087C1C58"/>
    <w:rsid w:val="087C1D3E"/>
    <w:rsid w:val="087C1D93"/>
    <w:rsid w:val="087C1DCC"/>
    <w:rsid w:val="087C1DF3"/>
    <w:rsid w:val="087C1F7A"/>
    <w:rsid w:val="087C20DF"/>
    <w:rsid w:val="087C21BB"/>
    <w:rsid w:val="087C2267"/>
    <w:rsid w:val="087C22FE"/>
    <w:rsid w:val="087C2365"/>
    <w:rsid w:val="087C239B"/>
    <w:rsid w:val="087C239C"/>
    <w:rsid w:val="087C2517"/>
    <w:rsid w:val="087C27CA"/>
    <w:rsid w:val="087C28E0"/>
    <w:rsid w:val="087C292E"/>
    <w:rsid w:val="087C2C6C"/>
    <w:rsid w:val="087C2E21"/>
    <w:rsid w:val="087C2E3F"/>
    <w:rsid w:val="087C2F9A"/>
    <w:rsid w:val="087C301C"/>
    <w:rsid w:val="087C328B"/>
    <w:rsid w:val="087C3291"/>
    <w:rsid w:val="087C345A"/>
    <w:rsid w:val="087C3482"/>
    <w:rsid w:val="087C34AF"/>
    <w:rsid w:val="087C367C"/>
    <w:rsid w:val="087C372C"/>
    <w:rsid w:val="087C375B"/>
    <w:rsid w:val="087C37C2"/>
    <w:rsid w:val="087C37C4"/>
    <w:rsid w:val="087C384B"/>
    <w:rsid w:val="087C394C"/>
    <w:rsid w:val="087C3A63"/>
    <w:rsid w:val="087C3B52"/>
    <w:rsid w:val="087C3B58"/>
    <w:rsid w:val="087C3C0B"/>
    <w:rsid w:val="087C3C4C"/>
    <w:rsid w:val="087C3F4E"/>
    <w:rsid w:val="087C3FB0"/>
    <w:rsid w:val="087C4039"/>
    <w:rsid w:val="087C405A"/>
    <w:rsid w:val="087C415B"/>
    <w:rsid w:val="087C4184"/>
    <w:rsid w:val="087C423B"/>
    <w:rsid w:val="087C4241"/>
    <w:rsid w:val="087C4332"/>
    <w:rsid w:val="087C44E2"/>
    <w:rsid w:val="087C45B2"/>
    <w:rsid w:val="087C45D4"/>
    <w:rsid w:val="087C45EB"/>
    <w:rsid w:val="087C461A"/>
    <w:rsid w:val="087C4624"/>
    <w:rsid w:val="087C468C"/>
    <w:rsid w:val="087C47B7"/>
    <w:rsid w:val="087C48E8"/>
    <w:rsid w:val="087C490B"/>
    <w:rsid w:val="087C4998"/>
    <w:rsid w:val="087C4A4C"/>
    <w:rsid w:val="087C4BD1"/>
    <w:rsid w:val="087C4C6A"/>
    <w:rsid w:val="087C4CBD"/>
    <w:rsid w:val="087C4E15"/>
    <w:rsid w:val="087C4ED8"/>
    <w:rsid w:val="087C4F62"/>
    <w:rsid w:val="087C4FB5"/>
    <w:rsid w:val="087C4FED"/>
    <w:rsid w:val="087C506D"/>
    <w:rsid w:val="087C519F"/>
    <w:rsid w:val="087C536A"/>
    <w:rsid w:val="087C5543"/>
    <w:rsid w:val="087C555D"/>
    <w:rsid w:val="087C5571"/>
    <w:rsid w:val="087C55BF"/>
    <w:rsid w:val="087C55CE"/>
    <w:rsid w:val="087C5687"/>
    <w:rsid w:val="087C571B"/>
    <w:rsid w:val="087C5780"/>
    <w:rsid w:val="087C57D8"/>
    <w:rsid w:val="087C582B"/>
    <w:rsid w:val="087C5967"/>
    <w:rsid w:val="087C5A63"/>
    <w:rsid w:val="087C5AE6"/>
    <w:rsid w:val="087C5BE8"/>
    <w:rsid w:val="087C5D03"/>
    <w:rsid w:val="087C5E3F"/>
    <w:rsid w:val="087C5E42"/>
    <w:rsid w:val="087C5EB6"/>
    <w:rsid w:val="087C5F32"/>
    <w:rsid w:val="087C5FC7"/>
    <w:rsid w:val="087C5FDD"/>
    <w:rsid w:val="087C606C"/>
    <w:rsid w:val="087C6076"/>
    <w:rsid w:val="087C617B"/>
    <w:rsid w:val="087C61C0"/>
    <w:rsid w:val="087C64C4"/>
    <w:rsid w:val="087C64F4"/>
    <w:rsid w:val="087C6619"/>
    <w:rsid w:val="087C66BE"/>
    <w:rsid w:val="087C6773"/>
    <w:rsid w:val="087C678D"/>
    <w:rsid w:val="087C67DE"/>
    <w:rsid w:val="087C689B"/>
    <w:rsid w:val="087C68AD"/>
    <w:rsid w:val="087C6AC0"/>
    <w:rsid w:val="087C6BC3"/>
    <w:rsid w:val="087C6BE7"/>
    <w:rsid w:val="087C6C12"/>
    <w:rsid w:val="087C6C73"/>
    <w:rsid w:val="087C6CA0"/>
    <w:rsid w:val="087C6CD0"/>
    <w:rsid w:val="087C6CDB"/>
    <w:rsid w:val="087C6D02"/>
    <w:rsid w:val="087C6D91"/>
    <w:rsid w:val="087C6E75"/>
    <w:rsid w:val="087C6F73"/>
    <w:rsid w:val="087C6FBC"/>
    <w:rsid w:val="087C7043"/>
    <w:rsid w:val="087C709A"/>
    <w:rsid w:val="087C72E9"/>
    <w:rsid w:val="087C73DB"/>
    <w:rsid w:val="087C7426"/>
    <w:rsid w:val="087C7444"/>
    <w:rsid w:val="087C745F"/>
    <w:rsid w:val="087C746A"/>
    <w:rsid w:val="087C74CD"/>
    <w:rsid w:val="087C750E"/>
    <w:rsid w:val="087C75F0"/>
    <w:rsid w:val="087C7606"/>
    <w:rsid w:val="087C7668"/>
    <w:rsid w:val="087C7678"/>
    <w:rsid w:val="087C794C"/>
    <w:rsid w:val="087C7981"/>
    <w:rsid w:val="087C7994"/>
    <w:rsid w:val="087C7A5D"/>
    <w:rsid w:val="087C7B76"/>
    <w:rsid w:val="087C7C45"/>
    <w:rsid w:val="087C7C51"/>
    <w:rsid w:val="087C7CBF"/>
    <w:rsid w:val="087C7CD9"/>
    <w:rsid w:val="087C7D61"/>
    <w:rsid w:val="087C7EBD"/>
    <w:rsid w:val="087C7FAF"/>
    <w:rsid w:val="087D0186"/>
    <w:rsid w:val="087D01C4"/>
    <w:rsid w:val="087D01FB"/>
    <w:rsid w:val="087D024B"/>
    <w:rsid w:val="087D02BC"/>
    <w:rsid w:val="087D0351"/>
    <w:rsid w:val="087D0522"/>
    <w:rsid w:val="087D06A8"/>
    <w:rsid w:val="087D06C3"/>
    <w:rsid w:val="087D06D5"/>
    <w:rsid w:val="087D07C5"/>
    <w:rsid w:val="087D097E"/>
    <w:rsid w:val="087D0A62"/>
    <w:rsid w:val="087D0B22"/>
    <w:rsid w:val="087D0EF6"/>
    <w:rsid w:val="087D0FB1"/>
    <w:rsid w:val="087D0FB7"/>
    <w:rsid w:val="087D0FDE"/>
    <w:rsid w:val="087D1002"/>
    <w:rsid w:val="087D1067"/>
    <w:rsid w:val="087D10E6"/>
    <w:rsid w:val="087D1104"/>
    <w:rsid w:val="087D110D"/>
    <w:rsid w:val="087D119F"/>
    <w:rsid w:val="087D11A7"/>
    <w:rsid w:val="087D134B"/>
    <w:rsid w:val="087D13A4"/>
    <w:rsid w:val="087D13E4"/>
    <w:rsid w:val="087D144B"/>
    <w:rsid w:val="087D14A5"/>
    <w:rsid w:val="087D159F"/>
    <w:rsid w:val="087D175E"/>
    <w:rsid w:val="087D1808"/>
    <w:rsid w:val="087D1852"/>
    <w:rsid w:val="087D1892"/>
    <w:rsid w:val="087D1908"/>
    <w:rsid w:val="087D1973"/>
    <w:rsid w:val="087D19E8"/>
    <w:rsid w:val="087D19F5"/>
    <w:rsid w:val="087D1A7F"/>
    <w:rsid w:val="087D1AC4"/>
    <w:rsid w:val="087D1B26"/>
    <w:rsid w:val="087D1B38"/>
    <w:rsid w:val="087D1B4A"/>
    <w:rsid w:val="087D1CE3"/>
    <w:rsid w:val="087D1E5D"/>
    <w:rsid w:val="087D1ED5"/>
    <w:rsid w:val="087D1F2F"/>
    <w:rsid w:val="087D1FC6"/>
    <w:rsid w:val="087D1FCC"/>
    <w:rsid w:val="087D20D1"/>
    <w:rsid w:val="087D21D0"/>
    <w:rsid w:val="087D2291"/>
    <w:rsid w:val="087D23C1"/>
    <w:rsid w:val="087D251B"/>
    <w:rsid w:val="087D2581"/>
    <w:rsid w:val="087D25B9"/>
    <w:rsid w:val="087D26B1"/>
    <w:rsid w:val="087D27AE"/>
    <w:rsid w:val="087D28BD"/>
    <w:rsid w:val="087D2933"/>
    <w:rsid w:val="087D29DE"/>
    <w:rsid w:val="087D2AB0"/>
    <w:rsid w:val="087D2AB1"/>
    <w:rsid w:val="087D2B0B"/>
    <w:rsid w:val="087D2C60"/>
    <w:rsid w:val="087D2C62"/>
    <w:rsid w:val="087D2C8E"/>
    <w:rsid w:val="087D2CC9"/>
    <w:rsid w:val="087D2CCE"/>
    <w:rsid w:val="087D2CF1"/>
    <w:rsid w:val="087D2D83"/>
    <w:rsid w:val="087D2DAE"/>
    <w:rsid w:val="087D2E6B"/>
    <w:rsid w:val="087D2E88"/>
    <w:rsid w:val="087D3015"/>
    <w:rsid w:val="087D3054"/>
    <w:rsid w:val="087D3066"/>
    <w:rsid w:val="087D309C"/>
    <w:rsid w:val="087D30E0"/>
    <w:rsid w:val="087D32AA"/>
    <w:rsid w:val="087D3319"/>
    <w:rsid w:val="087D3328"/>
    <w:rsid w:val="087D3426"/>
    <w:rsid w:val="087D354E"/>
    <w:rsid w:val="087D35C2"/>
    <w:rsid w:val="087D35CA"/>
    <w:rsid w:val="087D361F"/>
    <w:rsid w:val="087D381B"/>
    <w:rsid w:val="087D3867"/>
    <w:rsid w:val="087D39AE"/>
    <w:rsid w:val="087D39BD"/>
    <w:rsid w:val="087D3AFD"/>
    <w:rsid w:val="087D3B59"/>
    <w:rsid w:val="087D3C54"/>
    <w:rsid w:val="087D3C62"/>
    <w:rsid w:val="087D3C7C"/>
    <w:rsid w:val="087D3C84"/>
    <w:rsid w:val="087D3E58"/>
    <w:rsid w:val="087D3F79"/>
    <w:rsid w:val="087D3F7A"/>
    <w:rsid w:val="087D3FB0"/>
    <w:rsid w:val="087D40FE"/>
    <w:rsid w:val="087D4147"/>
    <w:rsid w:val="087D42B3"/>
    <w:rsid w:val="087D42DB"/>
    <w:rsid w:val="087D42FE"/>
    <w:rsid w:val="087D4325"/>
    <w:rsid w:val="087D4572"/>
    <w:rsid w:val="087D45C5"/>
    <w:rsid w:val="087D4767"/>
    <w:rsid w:val="087D4809"/>
    <w:rsid w:val="087D4925"/>
    <w:rsid w:val="087D49A6"/>
    <w:rsid w:val="087D4AEF"/>
    <w:rsid w:val="087D4B49"/>
    <w:rsid w:val="087D4C1C"/>
    <w:rsid w:val="087D4D3F"/>
    <w:rsid w:val="087D4D92"/>
    <w:rsid w:val="087D4E3D"/>
    <w:rsid w:val="087D5004"/>
    <w:rsid w:val="087D505F"/>
    <w:rsid w:val="087D5087"/>
    <w:rsid w:val="087D508D"/>
    <w:rsid w:val="087D50BF"/>
    <w:rsid w:val="087D530B"/>
    <w:rsid w:val="087D5387"/>
    <w:rsid w:val="087D53D2"/>
    <w:rsid w:val="087D549E"/>
    <w:rsid w:val="087D54EA"/>
    <w:rsid w:val="087D550B"/>
    <w:rsid w:val="087D5596"/>
    <w:rsid w:val="087D559F"/>
    <w:rsid w:val="087D55EC"/>
    <w:rsid w:val="087D560B"/>
    <w:rsid w:val="087D56C1"/>
    <w:rsid w:val="087D5733"/>
    <w:rsid w:val="087D5789"/>
    <w:rsid w:val="087D57CA"/>
    <w:rsid w:val="087D5900"/>
    <w:rsid w:val="087D59B4"/>
    <w:rsid w:val="087D5A86"/>
    <w:rsid w:val="087D5B0B"/>
    <w:rsid w:val="087D5B1C"/>
    <w:rsid w:val="087D5BE0"/>
    <w:rsid w:val="087D5BE9"/>
    <w:rsid w:val="087D5C00"/>
    <w:rsid w:val="087D5C79"/>
    <w:rsid w:val="087D5D88"/>
    <w:rsid w:val="087D5DCE"/>
    <w:rsid w:val="087D5DF1"/>
    <w:rsid w:val="087D5E34"/>
    <w:rsid w:val="087D5E63"/>
    <w:rsid w:val="087D5F20"/>
    <w:rsid w:val="087D5FA6"/>
    <w:rsid w:val="087D601E"/>
    <w:rsid w:val="087D60D0"/>
    <w:rsid w:val="087D616D"/>
    <w:rsid w:val="087D6437"/>
    <w:rsid w:val="087D6472"/>
    <w:rsid w:val="087D6490"/>
    <w:rsid w:val="087D6606"/>
    <w:rsid w:val="087D66C5"/>
    <w:rsid w:val="087D66F4"/>
    <w:rsid w:val="087D67E2"/>
    <w:rsid w:val="087D68D8"/>
    <w:rsid w:val="087D692E"/>
    <w:rsid w:val="087D6973"/>
    <w:rsid w:val="087D6A52"/>
    <w:rsid w:val="087D6A91"/>
    <w:rsid w:val="087D6B53"/>
    <w:rsid w:val="087D6BEC"/>
    <w:rsid w:val="087D6C77"/>
    <w:rsid w:val="087D6DB9"/>
    <w:rsid w:val="087D6DEC"/>
    <w:rsid w:val="087D6E45"/>
    <w:rsid w:val="087D6EB0"/>
    <w:rsid w:val="087D6F5F"/>
    <w:rsid w:val="087D6F89"/>
    <w:rsid w:val="087D6FA0"/>
    <w:rsid w:val="087D6FCB"/>
    <w:rsid w:val="087D718A"/>
    <w:rsid w:val="087D71E0"/>
    <w:rsid w:val="087D71FC"/>
    <w:rsid w:val="087D7229"/>
    <w:rsid w:val="087D73A8"/>
    <w:rsid w:val="087D73C1"/>
    <w:rsid w:val="087D7412"/>
    <w:rsid w:val="087D7499"/>
    <w:rsid w:val="087D7547"/>
    <w:rsid w:val="087D75F9"/>
    <w:rsid w:val="087D76FD"/>
    <w:rsid w:val="087D7788"/>
    <w:rsid w:val="087D781A"/>
    <w:rsid w:val="087D78A7"/>
    <w:rsid w:val="087D7A3B"/>
    <w:rsid w:val="087D7AE9"/>
    <w:rsid w:val="087D7B6A"/>
    <w:rsid w:val="087D7B98"/>
    <w:rsid w:val="087D7D14"/>
    <w:rsid w:val="087D7DCD"/>
    <w:rsid w:val="087D7DDA"/>
    <w:rsid w:val="087D7DE7"/>
    <w:rsid w:val="087D7E13"/>
    <w:rsid w:val="087D7EC7"/>
    <w:rsid w:val="087D7ECD"/>
    <w:rsid w:val="087E0026"/>
    <w:rsid w:val="087E007E"/>
    <w:rsid w:val="087E01F5"/>
    <w:rsid w:val="087E0249"/>
    <w:rsid w:val="087E026F"/>
    <w:rsid w:val="087E02E5"/>
    <w:rsid w:val="087E037E"/>
    <w:rsid w:val="087E03B4"/>
    <w:rsid w:val="087E0532"/>
    <w:rsid w:val="087E0635"/>
    <w:rsid w:val="087E06E7"/>
    <w:rsid w:val="087E0749"/>
    <w:rsid w:val="087E074C"/>
    <w:rsid w:val="087E082E"/>
    <w:rsid w:val="087E0965"/>
    <w:rsid w:val="087E0A3C"/>
    <w:rsid w:val="087E0B4A"/>
    <w:rsid w:val="087E0BEF"/>
    <w:rsid w:val="087E0C3D"/>
    <w:rsid w:val="087E0CAD"/>
    <w:rsid w:val="087E0CCB"/>
    <w:rsid w:val="087E0D3C"/>
    <w:rsid w:val="087E0D3E"/>
    <w:rsid w:val="087E0D89"/>
    <w:rsid w:val="087E0D9F"/>
    <w:rsid w:val="087E0DFC"/>
    <w:rsid w:val="087E0EDA"/>
    <w:rsid w:val="087E10BD"/>
    <w:rsid w:val="087E10CD"/>
    <w:rsid w:val="087E10DD"/>
    <w:rsid w:val="087E10E3"/>
    <w:rsid w:val="087E1142"/>
    <w:rsid w:val="087E11E4"/>
    <w:rsid w:val="087E12BB"/>
    <w:rsid w:val="087E1308"/>
    <w:rsid w:val="087E13B3"/>
    <w:rsid w:val="087E142F"/>
    <w:rsid w:val="087E164F"/>
    <w:rsid w:val="087E165F"/>
    <w:rsid w:val="087E1713"/>
    <w:rsid w:val="087E1746"/>
    <w:rsid w:val="087E1785"/>
    <w:rsid w:val="087E1882"/>
    <w:rsid w:val="087E189D"/>
    <w:rsid w:val="087E18CE"/>
    <w:rsid w:val="087E1939"/>
    <w:rsid w:val="087E1967"/>
    <w:rsid w:val="087E19E0"/>
    <w:rsid w:val="087E19FC"/>
    <w:rsid w:val="087E1A05"/>
    <w:rsid w:val="087E1AEE"/>
    <w:rsid w:val="087E1B11"/>
    <w:rsid w:val="087E1B15"/>
    <w:rsid w:val="087E1BAB"/>
    <w:rsid w:val="087E1BF6"/>
    <w:rsid w:val="087E1CC3"/>
    <w:rsid w:val="087E1D7F"/>
    <w:rsid w:val="087E1D94"/>
    <w:rsid w:val="087E1D9D"/>
    <w:rsid w:val="087E1E3E"/>
    <w:rsid w:val="087E1EFB"/>
    <w:rsid w:val="087E1FA7"/>
    <w:rsid w:val="087E2085"/>
    <w:rsid w:val="087E214B"/>
    <w:rsid w:val="087E22C3"/>
    <w:rsid w:val="087E22FF"/>
    <w:rsid w:val="087E2362"/>
    <w:rsid w:val="087E237A"/>
    <w:rsid w:val="087E23BF"/>
    <w:rsid w:val="087E23D9"/>
    <w:rsid w:val="087E2489"/>
    <w:rsid w:val="087E24C2"/>
    <w:rsid w:val="087E25CD"/>
    <w:rsid w:val="087E2688"/>
    <w:rsid w:val="087E26DF"/>
    <w:rsid w:val="087E2716"/>
    <w:rsid w:val="087E2740"/>
    <w:rsid w:val="087E2757"/>
    <w:rsid w:val="087E2790"/>
    <w:rsid w:val="087E28F3"/>
    <w:rsid w:val="087E28FD"/>
    <w:rsid w:val="087E296E"/>
    <w:rsid w:val="087E2A72"/>
    <w:rsid w:val="087E2AB2"/>
    <w:rsid w:val="087E2C3C"/>
    <w:rsid w:val="087E2CE5"/>
    <w:rsid w:val="087E2CF8"/>
    <w:rsid w:val="087E2E5B"/>
    <w:rsid w:val="087E2E64"/>
    <w:rsid w:val="087E2E69"/>
    <w:rsid w:val="087E2EB1"/>
    <w:rsid w:val="087E2F25"/>
    <w:rsid w:val="087E2F74"/>
    <w:rsid w:val="087E30B7"/>
    <w:rsid w:val="087E3147"/>
    <w:rsid w:val="087E31B4"/>
    <w:rsid w:val="087E33AA"/>
    <w:rsid w:val="087E34FE"/>
    <w:rsid w:val="087E3576"/>
    <w:rsid w:val="087E3703"/>
    <w:rsid w:val="087E37C5"/>
    <w:rsid w:val="087E37C6"/>
    <w:rsid w:val="087E37F2"/>
    <w:rsid w:val="087E38EB"/>
    <w:rsid w:val="087E3980"/>
    <w:rsid w:val="087E3A45"/>
    <w:rsid w:val="087E3AD7"/>
    <w:rsid w:val="087E3ADE"/>
    <w:rsid w:val="087E3B4B"/>
    <w:rsid w:val="087E3BAA"/>
    <w:rsid w:val="087E3C1E"/>
    <w:rsid w:val="087E3C7B"/>
    <w:rsid w:val="087E401E"/>
    <w:rsid w:val="087E402B"/>
    <w:rsid w:val="087E41B0"/>
    <w:rsid w:val="087E4251"/>
    <w:rsid w:val="087E425B"/>
    <w:rsid w:val="087E428A"/>
    <w:rsid w:val="087E42C1"/>
    <w:rsid w:val="087E42E7"/>
    <w:rsid w:val="087E4325"/>
    <w:rsid w:val="087E43B9"/>
    <w:rsid w:val="087E44E3"/>
    <w:rsid w:val="087E44E5"/>
    <w:rsid w:val="087E450E"/>
    <w:rsid w:val="087E453A"/>
    <w:rsid w:val="087E45DC"/>
    <w:rsid w:val="087E4668"/>
    <w:rsid w:val="087E487B"/>
    <w:rsid w:val="087E48AD"/>
    <w:rsid w:val="087E49EE"/>
    <w:rsid w:val="087E4AF6"/>
    <w:rsid w:val="087E4CB3"/>
    <w:rsid w:val="087E4CE7"/>
    <w:rsid w:val="087E4D71"/>
    <w:rsid w:val="087E4D8E"/>
    <w:rsid w:val="087E4F12"/>
    <w:rsid w:val="087E4FDB"/>
    <w:rsid w:val="087E4FE1"/>
    <w:rsid w:val="087E5071"/>
    <w:rsid w:val="087E5103"/>
    <w:rsid w:val="087E511D"/>
    <w:rsid w:val="087E515E"/>
    <w:rsid w:val="087E52D5"/>
    <w:rsid w:val="087E52EE"/>
    <w:rsid w:val="087E551E"/>
    <w:rsid w:val="087E555B"/>
    <w:rsid w:val="087E5647"/>
    <w:rsid w:val="087E56AE"/>
    <w:rsid w:val="087E57D9"/>
    <w:rsid w:val="087E58A5"/>
    <w:rsid w:val="087E5977"/>
    <w:rsid w:val="087E59F9"/>
    <w:rsid w:val="087E5A32"/>
    <w:rsid w:val="087E5A87"/>
    <w:rsid w:val="087E5B60"/>
    <w:rsid w:val="087E5B9D"/>
    <w:rsid w:val="087E5CB5"/>
    <w:rsid w:val="087E5CC3"/>
    <w:rsid w:val="087E603A"/>
    <w:rsid w:val="087E60B8"/>
    <w:rsid w:val="087E60F8"/>
    <w:rsid w:val="087E6115"/>
    <w:rsid w:val="087E61E6"/>
    <w:rsid w:val="087E62F1"/>
    <w:rsid w:val="087E6343"/>
    <w:rsid w:val="087E638D"/>
    <w:rsid w:val="087E63C8"/>
    <w:rsid w:val="087E63E7"/>
    <w:rsid w:val="087E6479"/>
    <w:rsid w:val="087E66C8"/>
    <w:rsid w:val="087E6762"/>
    <w:rsid w:val="087E6806"/>
    <w:rsid w:val="087E6839"/>
    <w:rsid w:val="087E687F"/>
    <w:rsid w:val="087E696A"/>
    <w:rsid w:val="087E69C2"/>
    <w:rsid w:val="087E6A81"/>
    <w:rsid w:val="087E6A8D"/>
    <w:rsid w:val="087E6AA3"/>
    <w:rsid w:val="087E6CB2"/>
    <w:rsid w:val="087E6D2B"/>
    <w:rsid w:val="087E6D85"/>
    <w:rsid w:val="087E6E06"/>
    <w:rsid w:val="087E6E42"/>
    <w:rsid w:val="087E6F40"/>
    <w:rsid w:val="087E700A"/>
    <w:rsid w:val="087E7032"/>
    <w:rsid w:val="087E709C"/>
    <w:rsid w:val="087E7159"/>
    <w:rsid w:val="087E7190"/>
    <w:rsid w:val="087E7237"/>
    <w:rsid w:val="087E7271"/>
    <w:rsid w:val="087E72A3"/>
    <w:rsid w:val="087E733B"/>
    <w:rsid w:val="087E73C3"/>
    <w:rsid w:val="087E7425"/>
    <w:rsid w:val="087E74D2"/>
    <w:rsid w:val="087E7694"/>
    <w:rsid w:val="087E769D"/>
    <w:rsid w:val="087E7718"/>
    <w:rsid w:val="087E776C"/>
    <w:rsid w:val="087E787B"/>
    <w:rsid w:val="087E78AB"/>
    <w:rsid w:val="087E7A64"/>
    <w:rsid w:val="087E7B89"/>
    <w:rsid w:val="087E7BAB"/>
    <w:rsid w:val="087E7C7D"/>
    <w:rsid w:val="087E7CB6"/>
    <w:rsid w:val="087E7FE3"/>
    <w:rsid w:val="087F0081"/>
    <w:rsid w:val="087F00D2"/>
    <w:rsid w:val="087F01D5"/>
    <w:rsid w:val="087F022F"/>
    <w:rsid w:val="087F024D"/>
    <w:rsid w:val="087F0301"/>
    <w:rsid w:val="087F0343"/>
    <w:rsid w:val="087F03FB"/>
    <w:rsid w:val="087F0421"/>
    <w:rsid w:val="087F049E"/>
    <w:rsid w:val="087F04B8"/>
    <w:rsid w:val="087F059E"/>
    <w:rsid w:val="087F070F"/>
    <w:rsid w:val="087F0716"/>
    <w:rsid w:val="087F076D"/>
    <w:rsid w:val="087F0832"/>
    <w:rsid w:val="087F0978"/>
    <w:rsid w:val="087F0B73"/>
    <w:rsid w:val="087F0BE1"/>
    <w:rsid w:val="087F0D02"/>
    <w:rsid w:val="087F0D5E"/>
    <w:rsid w:val="087F0F95"/>
    <w:rsid w:val="087F0FA2"/>
    <w:rsid w:val="087F0FE0"/>
    <w:rsid w:val="087F103D"/>
    <w:rsid w:val="087F109E"/>
    <w:rsid w:val="087F11B4"/>
    <w:rsid w:val="087F11BE"/>
    <w:rsid w:val="087F126E"/>
    <w:rsid w:val="087F1414"/>
    <w:rsid w:val="087F145F"/>
    <w:rsid w:val="087F14BA"/>
    <w:rsid w:val="087F14FE"/>
    <w:rsid w:val="087F159B"/>
    <w:rsid w:val="087F1633"/>
    <w:rsid w:val="087F1759"/>
    <w:rsid w:val="087F17AE"/>
    <w:rsid w:val="087F1803"/>
    <w:rsid w:val="087F19CB"/>
    <w:rsid w:val="087F1A0D"/>
    <w:rsid w:val="087F1A4F"/>
    <w:rsid w:val="087F1AFF"/>
    <w:rsid w:val="087F1B8F"/>
    <w:rsid w:val="087F1CBD"/>
    <w:rsid w:val="087F1D7B"/>
    <w:rsid w:val="087F1E26"/>
    <w:rsid w:val="087F1E71"/>
    <w:rsid w:val="087F1E9C"/>
    <w:rsid w:val="087F20D2"/>
    <w:rsid w:val="087F2139"/>
    <w:rsid w:val="087F2153"/>
    <w:rsid w:val="087F21B1"/>
    <w:rsid w:val="087F226F"/>
    <w:rsid w:val="087F2282"/>
    <w:rsid w:val="087F239C"/>
    <w:rsid w:val="087F23D8"/>
    <w:rsid w:val="087F24C2"/>
    <w:rsid w:val="087F24D9"/>
    <w:rsid w:val="087F2518"/>
    <w:rsid w:val="087F25E8"/>
    <w:rsid w:val="087F2630"/>
    <w:rsid w:val="087F2639"/>
    <w:rsid w:val="087F2651"/>
    <w:rsid w:val="087F26A9"/>
    <w:rsid w:val="087F26F2"/>
    <w:rsid w:val="087F2745"/>
    <w:rsid w:val="087F2975"/>
    <w:rsid w:val="087F2AB4"/>
    <w:rsid w:val="087F2B45"/>
    <w:rsid w:val="087F2CAC"/>
    <w:rsid w:val="087F2CE8"/>
    <w:rsid w:val="087F2DC2"/>
    <w:rsid w:val="087F2E3D"/>
    <w:rsid w:val="087F2E59"/>
    <w:rsid w:val="087F2E96"/>
    <w:rsid w:val="087F2F55"/>
    <w:rsid w:val="087F2F59"/>
    <w:rsid w:val="087F2F8A"/>
    <w:rsid w:val="087F2FA3"/>
    <w:rsid w:val="087F2FA8"/>
    <w:rsid w:val="087F302C"/>
    <w:rsid w:val="087F309D"/>
    <w:rsid w:val="087F3274"/>
    <w:rsid w:val="087F32AC"/>
    <w:rsid w:val="087F32E6"/>
    <w:rsid w:val="087F33D0"/>
    <w:rsid w:val="087F341D"/>
    <w:rsid w:val="087F34E9"/>
    <w:rsid w:val="087F3526"/>
    <w:rsid w:val="087F358F"/>
    <w:rsid w:val="087F3612"/>
    <w:rsid w:val="087F3621"/>
    <w:rsid w:val="087F364D"/>
    <w:rsid w:val="087F36F7"/>
    <w:rsid w:val="087F370B"/>
    <w:rsid w:val="087F39E0"/>
    <w:rsid w:val="087F3AE2"/>
    <w:rsid w:val="087F3D24"/>
    <w:rsid w:val="087F3E48"/>
    <w:rsid w:val="087F3FAD"/>
    <w:rsid w:val="087F3FB4"/>
    <w:rsid w:val="087F4089"/>
    <w:rsid w:val="087F40E0"/>
    <w:rsid w:val="087F41F7"/>
    <w:rsid w:val="087F4245"/>
    <w:rsid w:val="087F43D4"/>
    <w:rsid w:val="087F4553"/>
    <w:rsid w:val="087F457D"/>
    <w:rsid w:val="087F45E3"/>
    <w:rsid w:val="087F465B"/>
    <w:rsid w:val="087F468A"/>
    <w:rsid w:val="087F469E"/>
    <w:rsid w:val="087F4700"/>
    <w:rsid w:val="087F4706"/>
    <w:rsid w:val="087F47FB"/>
    <w:rsid w:val="087F48A7"/>
    <w:rsid w:val="087F48B0"/>
    <w:rsid w:val="087F48C0"/>
    <w:rsid w:val="087F48F1"/>
    <w:rsid w:val="087F4993"/>
    <w:rsid w:val="087F4BAE"/>
    <w:rsid w:val="087F4C4C"/>
    <w:rsid w:val="087F4C6A"/>
    <w:rsid w:val="087F4E08"/>
    <w:rsid w:val="087F4E30"/>
    <w:rsid w:val="087F4E80"/>
    <w:rsid w:val="087F5040"/>
    <w:rsid w:val="087F508D"/>
    <w:rsid w:val="087F50B8"/>
    <w:rsid w:val="087F5122"/>
    <w:rsid w:val="087F51B6"/>
    <w:rsid w:val="087F5334"/>
    <w:rsid w:val="087F53C8"/>
    <w:rsid w:val="087F546D"/>
    <w:rsid w:val="087F548B"/>
    <w:rsid w:val="087F55E8"/>
    <w:rsid w:val="087F561D"/>
    <w:rsid w:val="087F563F"/>
    <w:rsid w:val="087F5651"/>
    <w:rsid w:val="087F5818"/>
    <w:rsid w:val="087F585D"/>
    <w:rsid w:val="087F5880"/>
    <w:rsid w:val="087F5946"/>
    <w:rsid w:val="087F59A6"/>
    <w:rsid w:val="087F5BB7"/>
    <w:rsid w:val="087F5CC2"/>
    <w:rsid w:val="087F5D59"/>
    <w:rsid w:val="087F5DC9"/>
    <w:rsid w:val="087F5DEF"/>
    <w:rsid w:val="087F5E41"/>
    <w:rsid w:val="087F6052"/>
    <w:rsid w:val="087F607C"/>
    <w:rsid w:val="087F611A"/>
    <w:rsid w:val="087F62D2"/>
    <w:rsid w:val="087F63A2"/>
    <w:rsid w:val="087F6496"/>
    <w:rsid w:val="087F64C5"/>
    <w:rsid w:val="087F64F4"/>
    <w:rsid w:val="087F660C"/>
    <w:rsid w:val="087F6984"/>
    <w:rsid w:val="087F6A05"/>
    <w:rsid w:val="087F6B42"/>
    <w:rsid w:val="087F6BEA"/>
    <w:rsid w:val="087F6C94"/>
    <w:rsid w:val="087F6C9F"/>
    <w:rsid w:val="087F6CD3"/>
    <w:rsid w:val="087F6DFD"/>
    <w:rsid w:val="087F6E3A"/>
    <w:rsid w:val="087F6E6A"/>
    <w:rsid w:val="087F6E87"/>
    <w:rsid w:val="087F6FEA"/>
    <w:rsid w:val="087F7064"/>
    <w:rsid w:val="087F71B8"/>
    <w:rsid w:val="087F7263"/>
    <w:rsid w:val="087F72CD"/>
    <w:rsid w:val="087F731B"/>
    <w:rsid w:val="087F739F"/>
    <w:rsid w:val="087F73AB"/>
    <w:rsid w:val="087F73B2"/>
    <w:rsid w:val="087F78B0"/>
    <w:rsid w:val="087F78DC"/>
    <w:rsid w:val="087F790F"/>
    <w:rsid w:val="087F79C0"/>
    <w:rsid w:val="087F79F0"/>
    <w:rsid w:val="087F7BBA"/>
    <w:rsid w:val="087F7CE1"/>
    <w:rsid w:val="087F7D53"/>
    <w:rsid w:val="087F7E24"/>
    <w:rsid w:val="087F7FDB"/>
    <w:rsid w:val="087F7FF7"/>
    <w:rsid w:val="0880005D"/>
    <w:rsid w:val="08800170"/>
    <w:rsid w:val="088001A3"/>
    <w:rsid w:val="088001BD"/>
    <w:rsid w:val="08800342"/>
    <w:rsid w:val="0880043C"/>
    <w:rsid w:val="088004A9"/>
    <w:rsid w:val="08800503"/>
    <w:rsid w:val="08800546"/>
    <w:rsid w:val="088006E8"/>
    <w:rsid w:val="088006F1"/>
    <w:rsid w:val="08800718"/>
    <w:rsid w:val="088007F3"/>
    <w:rsid w:val="088007F7"/>
    <w:rsid w:val="08800972"/>
    <w:rsid w:val="08800B25"/>
    <w:rsid w:val="08800BA7"/>
    <w:rsid w:val="08800C77"/>
    <w:rsid w:val="08800C80"/>
    <w:rsid w:val="08800CB0"/>
    <w:rsid w:val="08800D4B"/>
    <w:rsid w:val="08800EC5"/>
    <w:rsid w:val="08800F8F"/>
    <w:rsid w:val="08801013"/>
    <w:rsid w:val="0880106B"/>
    <w:rsid w:val="0880109B"/>
    <w:rsid w:val="08801186"/>
    <w:rsid w:val="08801211"/>
    <w:rsid w:val="0880122A"/>
    <w:rsid w:val="08801254"/>
    <w:rsid w:val="08801326"/>
    <w:rsid w:val="0880135F"/>
    <w:rsid w:val="088013A7"/>
    <w:rsid w:val="088013F3"/>
    <w:rsid w:val="08801404"/>
    <w:rsid w:val="08801459"/>
    <w:rsid w:val="08801540"/>
    <w:rsid w:val="0880177D"/>
    <w:rsid w:val="088017DF"/>
    <w:rsid w:val="0880189C"/>
    <w:rsid w:val="088018F4"/>
    <w:rsid w:val="08801970"/>
    <w:rsid w:val="088019E6"/>
    <w:rsid w:val="08801A73"/>
    <w:rsid w:val="08801BB1"/>
    <w:rsid w:val="08801BD0"/>
    <w:rsid w:val="08801BDF"/>
    <w:rsid w:val="08801D13"/>
    <w:rsid w:val="08801E68"/>
    <w:rsid w:val="08801EA2"/>
    <w:rsid w:val="08801FA3"/>
    <w:rsid w:val="08802002"/>
    <w:rsid w:val="0880217F"/>
    <w:rsid w:val="08802278"/>
    <w:rsid w:val="0880227B"/>
    <w:rsid w:val="0880241B"/>
    <w:rsid w:val="0880241E"/>
    <w:rsid w:val="0880251F"/>
    <w:rsid w:val="0880252C"/>
    <w:rsid w:val="08802533"/>
    <w:rsid w:val="0880266B"/>
    <w:rsid w:val="08802712"/>
    <w:rsid w:val="088028F5"/>
    <w:rsid w:val="08802931"/>
    <w:rsid w:val="08802989"/>
    <w:rsid w:val="088029BB"/>
    <w:rsid w:val="08802AA3"/>
    <w:rsid w:val="08802C67"/>
    <w:rsid w:val="08802CC1"/>
    <w:rsid w:val="08802E7F"/>
    <w:rsid w:val="08802ECB"/>
    <w:rsid w:val="088031A1"/>
    <w:rsid w:val="088032D0"/>
    <w:rsid w:val="088032D6"/>
    <w:rsid w:val="0880333C"/>
    <w:rsid w:val="08803341"/>
    <w:rsid w:val="0880344D"/>
    <w:rsid w:val="088034B6"/>
    <w:rsid w:val="088034BE"/>
    <w:rsid w:val="088034DB"/>
    <w:rsid w:val="08803547"/>
    <w:rsid w:val="088035B3"/>
    <w:rsid w:val="0880364A"/>
    <w:rsid w:val="0880399A"/>
    <w:rsid w:val="08803A32"/>
    <w:rsid w:val="08803A45"/>
    <w:rsid w:val="08803CCB"/>
    <w:rsid w:val="08803E89"/>
    <w:rsid w:val="08803F0E"/>
    <w:rsid w:val="08803F73"/>
    <w:rsid w:val="08803F74"/>
    <w:rsid w:val="08804189"/>
    <w:rsid w:val="088041DD"/>
    <w:rsid w:val="088042A8"/>
    <w:rsid w:val="088043E1"/>
    <w:rsid w:val="088043EC"/>
    <w:rsid w:val="0880447C"/>
    <w:rsid w:val="088044D0"/>
    <w:rsid w:val="088045C3"/>
    <w:rsid w:val="088046EF"/>
    <w:rsid w:val="0880473A"/>
    <w:rsid w:val="0880485A"/>
    <w:rsid w:val="08804874"/>
    <w:rsid w:val="08804A07"/>
    <w:rsid w:val="08804B02"/>
    <w:rsid w:val="08804B82"/>
    <w:rsid w:val="08804C18"/>
    <w:rsid w:val="08804C95"/>
    <w:rsid w:val="08804D41"/>
    <w:rsid w:val="08804DCC"/>
    <w:rsid w:val="08804F33"/>
    <w:rsid w:val="08804F4F"/>
    <w:rsid w:val="08804FE2"/>
    <w:rsid w:val="08804FE3"/>
    <w:rsid w:val="08804FF8"/>
    <w:rsid w:val="0880503B"/>
    <w:rsid w:val="088050C3"/>
    <w:rsid w:val="08805131"/>
    <w:rsid w:val="08805295"/>
    <w:rsid w:val="088052B6"/>
    <w:rsid w:val="088053B4"/>
    <w:rsid w:val="0880540E"/>
    <w:rsid w:val="08805423"/>
    <w:rsid w:val="088054D1"/>
    <w:rsid w:val="088054FA"/>
    <w:rsid w:val="08805567"/>
    <w:rsid w:val="088055E2"/>
    <w:rsid w:val="088055F6"/>
    <w:rsid w:val="08805742"/>
    <w:rsid w:val="0880577A"/>
    <w:rsid w:val="08805824"/>
    <w:rsid w:val="08805828"/>
    <w:rsid w:val="08805839"/>
    <w:rsid w:val="08805A49"/>
    <w:rsid w:val="08805A4C"/>
    <w:rsid w:val="08805B2D"/>
    <w:rsid w:val="08805B63"/>
    <w:rsid w:val="08805C50"/>
    <w:rsid w:val="08805C72"/>
    <w:rsid w:val="08805D4F"/>
    <w:rsid w:val="08805DB3"/>
    <w:rsid w:val="08805E6A"/>
    <w:rsid w:val="08805ECE"/>
    <w:rsid w:val="08805F2E"/>
    <w:rsid w:val="08805F30"/>
    <w:rsid w:val="08805F7E"/>
    <w:rsid w:val="08805FB1"/>
    <w:rsid w:val="0880604B"/>
    <w:rsid w:val="088062C6"/>
    <w:rsid w:val="088063A8"/>
    <w:rsid w:val="088064F7"/>
    <w:rsid w:val="08806518"/>
    <w:rsid w:val="0880654D"/>
    <w:rsid w:val="08806554"/>
    <w:rsid w:val="0880660D"/>
    <w:rsid w:val="0880664C"/>
    <w:rsid w:val="088066B0"/>
    <w:rsid w:val="0880676D"/>
    <w:rsid w:val="0880678B"/>
    <w:rsid w:val="0880679B"/>
    <w:rsid w:val="08806895"/>
    <w:rsid w:val="088068CF"/>
    <w:rsid w:val="08806977"/>
    <w:rsid w:val="0880698F"/>
    <w:rsid w:val="088069A1"/>
    <w:rsid w:val="08806A32"/>
    <w:rsid w:val="08806A34"/>
    <w:rsid w:val="08806B10"/>
    <w:rsid w:val="08806BA2"/>
    <w:rsid w:val="08806BDE"/>
    <w:rsid w:val="08806C37"/>
    <w:rsid w:val="08806DC5"/>
    <w:rsid w:val="08806E3B"/>
    <w:rsid w:val="08806E97"/>
    <w:rsid w:val="08806FDA"/>
    <w:rsid w:val="08807084"/>
    <w:rsid w:val="0880708A"/>
    <w:rsid w:val="08807176"/>
    <w:rsid w:val="088071BE"/>
    <w:rsid w:val="088071C0"/>
    <w:rsid w:val="088071F2"/>
    <w:rsid w:val="0880727E"/>
    <w:rsid w:val="088073D3"/>
    <w:rsid w:val="0880746A"/>
    <w:rsid w:val="088074CB"/>
    <w:rsid w:val="08807508"/>
    <w:rsid w:val="08807519"/>
    <w:rsid w:val="08807596"/>
    <w:rsid w:val="0880762B"/>
    <w:rsid w:val="08807635"/>
    <w:rsid w:val="088077F2"/>
    <w:rsid w:val="088077F7"/>
    <w:rsid w:val="088079A7"/>
    <w:rsid w:val="088079FD"/>
    <w:rsid w:val="08807A8A"/>
    <w:rsid w:val="08807B10"/>
    <w:rsid w:val="08807B9C"/>
    <w:rsid w:val="08807BF7"/>
    <w:rsid w:val="08807C64"/>
    <w:rsid w:val="08807CF0"/>
    <w:rsid w:val="08807DA9"/>
    <w:rsid w:val="08807DE4"/>
    <w:rsid w:val="08807DEB"/>
    <w:rsid w:val="08807F8C"/>
    <w:rsid w:val="0881008B"/>
    <w:rsid w:val="088100BE"/>
    <w:rsid w:val="08810165"/>
    <w:rsid w:val="08810196"/>
    <w:rsid w:val="088102AD"/>
    <w:rsid w:val="088102B6"/>
    <w:rsid w:val="08810317"/>
    <w:rsid w:val="08810368"/>
    <w:rsid w:val="088103FC"/>
    <w:rsid w:val="088104BC"/>
    <w:rsid w:val="08810525"/>
    <w:rsid w:val="08810542"/>
    <w:rsid w:val="08810608"/>
    <w:rsid w:val="08810647"/>
    <w:rsid w:val="08810659"/>
    <w:rsid w:val="0881068A"/>
    <w:rsid w:val="08810773"/>
    <w:rsid w:val="088107BC"/>
    <w:rsid w:val="0881080B"/>
    <w:rsid w:val="088108D2"/>
    <w:rsid w:val="08810913"/>
    <w:rsid w:val="0881094D"/>
    <w:rsid w:val="08810963"/>
    <w:rsid w:val="08810ABD"/>
    <w:rsid w:val="08810B14"/>
    <w:rsid w:val="08810B52"/>
    <w:rsid w:val="08810B5E"/>
    <w:rsid w:val="08810C1F"/>
    <w:rsid w:val="08810D09"/>
    <w:rsid w:val="08810D44"/>
    <w:rsid w:val="08810DEB"/>
    <w:rsid w:val="08810E96"/>
    <w:rsid w:val="08810FA3"/>
    <w:rsid w:val="08810FDC"/>
    <w:rsid w:val="08811008"/>
    <w:rsid w:val="0881119D"/>
    <w:rsid w:val="08811277"/>
    <w:rsid w:val="088113CD"/>
    <w:rsid w:val="088113E5"/>
    <w:rsid w:val="088114C0"/>
    <w:rsid w:val="088116E9"/>
    <w:rsid w:val="08811724"/>
    <w:rsid w:val="088119E1"/>
    <w:rsid w:val="08811D1E"/>
    <w:rsid w:val="08811D22"/>
    <w:rsid w:val="08811D74"/>
    <w:rsid w:val="08811DE8"/>
    <w:rsid w:val="08811E11"/>
    <w:rsid w:val="08811E24"/>
    <w:rsid w:val="08811E5E"/>
    <w:rsid w:val="08812083"/>
    <w:rsid w:val="08812144"/>
    <w:rsid w:val="08812345"/>
    <w:rsid w:val="088124AB"/>
    <w:rsid w:val="0881254B"/>
    <w:rsid w:val="088125D3"/>
    <w:rsid w:val="0881264B"/>
    <w:rsid w:val="08812661"/>
    <w:rsid w:val="0881267B"/>
    <w:rsid w:val="088128D8"/>
    <w:rsid w:val="088128EC"/>
    <w:rsid w:val="08812938"/>
    <w:rsid w:val="08812A48"/>
    <w:rsid w:val="08812B09"/>
    <w:rsid w:val="08812B32"/>
    <w:rsid w:val="08812C41"/>
    <w:rsid w:val="08812C94"/>
    <w:rsid w:val="08812CC4"/>
    <w:rsid w:val="08812CCA"/>
    <w:rsid w:val="08812D41"/>
    <w:rsid w:val="08812DF5"/>
    <w:rsid w:val="08812E45"/>
    <w:rsid w:val="08812E9B"/>
    <w:rsid w:val="08812EF3"/>
    <w:rsid w:val="08812F30"/>
    <w:rsid w:val="0881312F"/>
    <w:rsid w:val="08813166"/>
    <w:rsid w:val="088131A8"/>
    <w:rsid w:val="08813462"/>
    <w:rsid w:val="08813566"/>
    <w:rsid w:val="088135BA"/>
    <w:rsid w:val="088136A5"/>
    <w:rsid w:val="088136B9"/>
    <w:rsid w:val="088137D4"/>
    <w:rsid w:val="08813876"/>
    <w:rsid w:val="088139D0"/>
    <w:rsid w:val="08813A2D"/>
    <w:rsid w:val="08813A91"/>
    <w:rsid w:val="08813AF5"/>
    <w:rsid w:val="08813B67"/>
    <w:rsid w:val="08813BC5"/>
    <w:rsid w:val="08813C47"/>
    <w:rsid w:val="08813CE6"/>
    <w:rsid w:val="08813D1F"/>
    <w:rsid w:val="08813D41"/>
    <w:rsid w:val="08813DC6"/>
    <w:rsid w:val="08813F0E"/>
    <w:rsid w:val="088140CF"/>
    <w:rsid w:val="088141BB"/>
    <w:rsid w:val="0881424C"/>
    <w:rsid w:val="0881438B"/>
    <w:rsid w:val="08814438"/>
    <w:rsid w:val="08814538"/>
    <w:rsid w:val="0881481A"/>
    <w:rsid w:val="088148AF"/>
    <w:rsid w:val="088148B5"/>
    <w:rsid w:val="088148EC"/>
    <w:rsid w:val="08814990"/>
    <w:rsid w:val="08814AE4"/>
    <w:rsid w:val="08814AF6"/>
    <w:rsid w:val="08814AFD"/>
    <w:rsid w:val="08814E3F"/>
    <w:rsid w:val="08814F41"/>
    <w:rsid w:val="08814F8C"/>
    <w:rsid w:val="08814FD0"/>
    <w:rsid w:val="08815056"/>
    <w:rsid w:val="088152A9"/>
    <w:rsid w:val="08815337"/>
    <w:rsid w:val="08815404"/>
    <w:rsid w:val="08815429"/>
    <w:rsid w:val="088154DF"/>
    <w:rsid w:val="0881556D"/>
    <w:rsid w:val="0881566E"/>
    <w:rsid w:val="08815696"/>
    <w:rsid w:val="088156F2"/>
    <w:rsid w:val="088158A4"/>
    <w:rsid w:val="088158A8"/>
    <w:rsid w:val="0881598A"/>
    <w:rsid w:val="088159FA"/>
    <w:rsid w:val="08815A21"/>
    <w:rsid w:val="08815A47"/>
    <w:rsid w:val="08815BFF"/>
    <w:rsid w:val="08815C26"/>
    <w:rsid w:val="08815C2D"/>
    <w:rsid w:val="08815D68"/>
    <w:rsid w:val="08815D7C"/>
    <w:rsid w:val="08815E2B"/>
    <w:rsid w:val="08815E41"/>
    <w:rsid w:val="08815EAB"/>
    <w:rsid w:val="08815F1E"/>
    <w:rsid w:val="08816014"/>
    <w:rsid w:val="08816080"/>
    <w:rsid w:val="088160B6"/>
    <w:rsid w:val="088160EC"/>
    <w:rsid w:val="08816116"/>
    <w:rsid w:val="08816177"/>
    <w:rsid w:val="0881622B"/>
    <w:rsid w:val="0881625B"/>
    <w:rsid w:val="0881640A"/>
    <w:rsid w:val="088164BC"/>
    <w:rsid w:val="08816509"/>
    <w:rsid w:val="0881650D"/>
    <w:rsid w:val="088165CD"/>
    <w:rsid w:val="088166F4"/>
    <w:rsid w:val="088166FB"/>
    <w:rsid w:val="088168B9"/>
    <w:rsid w:val="08816A20"/>
    <w:rsid w:val="08816A27"/>
    <w:rsid w:val="08816A94"/>
    <w:rsid w:val="08816AA3"/>
    <w:rsid w:val="08816B85"/>
    <w:rsid w:val="08816C21"/>
    <w:rsid w:val="08816C92"/>
    <w:rsid w:val="08816D39"/>
    <w:rsid w:val="08816E19"/>
    <w:rsid w:val="08816E43"/>
    <w:rsid w:val="08816F4E"/>
    <w:rsid w:val="08816F95"/>
    <w:rsid w:val="08816FD2"/>
    <w:rsid w:val="0881709A"/>
    <w:rsid w:val="088170FE"/>
    <w:rsid w:val="08817173"/>
    <w:rsid w:val="08817179"/>
    <w:rsid w:val="088171DA"/>
    <w:rsid w:val="08817247"/>
    <w:rsid w:val="0881727C"/>
    <w:rsid w:val="088172B6"/>
    <w:rsid w:val="08817341"/>
    <w:rsid w:val="0881739F"/>
    <w:rsid w:val="088173DB"/>
    <w:rsid w:val="0881740D"/>
    <w:rsid w:val="08817431"/>
    <w:rsid w:val="088174C5"/>
    <w:rsid w:val="08817591"/>
    <w:rsid w:val="08817644"/>
    <w:rsid w:val="0881772F"/>
    <w:rsid w:val="088179CA"/>
    <w:rsid w:val="08817AE4"/>
    <w:rsid w:val="08817B6B"/>
    <w:rsid w:val="08817C49"/>
    <w:rsid w:val="08817C58"/>
    <w:rsid w:val="08817D3E"/>
    <w:rsid w:val="08817F91"/>
    <w:rsid w:val="0882010D"/>
    <w:rsid w:val="08820171"/>
    <w:rsid w:val="0882019C"/>
    <w:rsid w:val="0882026C"/>
    <w:rsid w:val="0882027B"/>
    <w:rsid w:val="088202D8"/>
    <w:rsid w:val="08820309"/>
    <w:rsid w:val="0882036E"/>
    <w:rsid w:val="088205A0"/>
    <w:rsid w:val="08820706"/>
    <w:rsid w:val="0882082F"/>
    <w:rsid w:val="08820864"/>
    <w:rsid w:val="08820974"/>
    <w:rsid w:val="08820B08"/>
    <w:rsid w:val="08820B38"/>
    <w:rsid w:val="08820B9B"/>
    <w:rsid w:val="08820C09"/>
    <w:rsid w:val="08820C0A"/>
    <w:rsid w:val="08820C2C"/>
    <w:rsid w:val="08820CA3"/>
    <w:rsid w:val="08820CD1"/>
    <w:rsid w:val="08820D11"/>
    <w:rsid w:val="08820D96"/>
    <w:rsid w:val="08820D97"/>
    <w:rsid w:val="08820E26"/>
    <w:rsid w:val="08820FC8"/>
    <w:rsid w:val="0882104C"/>
    <w:rsid w:val="088210FA"/>
    <w:rsid w:val="08821176"/>
    <w:rsid w:val="0882136E"/>
    <w:rsid w:val="088214A9"/>
    <w:rsid w:val="088215F1"/>
    <w:rsid w:val="088216A0"/>
    <w:rsid w:val="088216D8"/>
    <w:rsid w:val="0882170A"/>
    <w:rsid w:val="0882185E"/>
    <w:rsid w:val="08821919"/>
    <w:rsid w:val="08821A10"/>
    <w:rsid w:val="08821A8E"/>
    <w:rsid w:val="08821AAE"/>
    <w:rsid w:val="08821ABA"/>
    <w:rsid w:val="08821B87"/>
    <w:rsid w:val="08821CCB"/>
    <w:rsid w:val="08821CF7"/>
    <w:rsid w:val="08821D54"/>
    <w:rsid w:val="08821DF2"/>
    <w:rsid w:val="08821F43"/>
    <w:rsid w:val="08821FA7"/>
    <w:rsid w:val="088220D3"/>
    <w:rsid w:val="08822156"/>
    <w:rsid w:val="088221DE"/>
    <w:rsid w:val="088221F0"/>
    <w:rsid w:val="0882220D"/>
    <w:rsid w:val="08822272"/>
    <w:rsid w:val="08822531"/>
    <w:rsid w:val="088225F5"/>
    <w:rsid w:val="088226D1"/>
    <w:rsid w:val="08822768"/>
    <w:rsid w:val="0882290A"/>
    <w:rsid w:val="08822AA7"/>
    <w:rsid w:val="08822B91"/>
    <w:rsid w:val="08822C98"/>
    <w:rsid w:val="08822D16"/>
    <w:rsid w:val="08822DAA"/>
    <w:rsid w:val="08822E96"/>
    <w:rsid w:val="08822FA3"/>
    <w:rsid w:val="08823015"/>
    <w:rsid w:val="0882305B"/>
    <w:rsid w:val="08823082"/>
    <w:rsid w:val="088230BD"/>
    <w:rsid w:val="088230ED"/>
    <w:rsid w:val="088230FD"/>
    <w:rsid w:val="0882313B"/>
    <w:rsid w:val="08823144"/>
    <w:rsid w:val="08823156"/>
    <w:rsid w:val="08823190"/>
    <w:rsid w:val="08823222"/>
    <w:rsid w:val="08823348"/>
    <w:rsid w:val="0882338E"/>
    <w:rsid w:val="088233BD"/>
    <w:rsid w:val="08823458"/>
    <w:rsid w:val="08823487"/>
    <w:rsid w:val="0882362B"/>
    <w:rsid w:val="08823671"/>
    <w:rsid w:val="08823893"/>
    <w:rsid w:val="088238F1"/>
    <w:rsid w:val="08823967"/>
    <w:rsid w:val="08823A3B"/>
    <w:rsid w:val="08823AC4"/>
    <w:rsid w:val="08823BF9"/>
    <w:rsid w:val="08823C51"/>
    <w:rsid w:val="08823F13"/>
    <w:rsid w:val="08823FDB"/>
    <w:rsid w:val="08824091"/>
    <w:rsid w:val="08824107"/>
    <w:rsid w:val="08824144"/>
    <w:rsid w:val="08824184"/>
    <w:rsid w:val="08824308"/>
    <w:rsid w:val="0882432C"/>
    <w:rsid w:val="088243E2"/>
    <w:rsid w:val="08824571"/>
    <w:rsid w:val="088245BD"/>
    <w:rsid w:val="08824695"/>
    <w:rsid w:val="088247C1"/>
    <w:rsid w:val="08824865"/>
    <w:rsid w:val="088248B1"/>
    <w:rsid w:val="088248B4"/>
    <w:rsid w:val="088248B8"/>
    <w:rsid w:val="08824B7B"/>
    <w:rsid w:val="08824D6A"/>
    <w:rsid w:val="08824E9F"/>
    <w:rsid w:val="088250CE"/>
    <w:rsid w:val="088251D9"/>
    <w:rsid w:val="088251F3"/>
    <w:rsid w:val="088254E7"/>
    <w:rsid w:val="0882556D"/>
    <w:rsid w:val="08825770"/>
    <w:rsid w:val="088257CE"/>
    <w:rsid w:val="088257D2"/>
    <w:rsid w:val="088258DF"/>
    <w:rsid w:val="0882592F"/>
    <w:rsid w:val="088259A3"/>
    <w:rsid w:val="08825A1C"/>
    <w:rsid w:val="08825A39"/>
    <w:rsid w:val="08825AB2"/>
    <w:rsid w:val="08825AD7"/>
    <w:rsid w:val="08825AE8"/>
    <w:rsid w:val="08825B11"/>
    <w:rsid w:val="08825B2C"/>
    <w:rsid w:val="08825C66"/>
    <w:rsid w:val="08825C71"/>
    <w:rsid w:val="08825EA8"/>
    <w:rsid w:val="08825F4E"/>
    <w:rsid w:val="088260CB"/>
    <w:rsid w:val="08826145"/>
    <w:rsid w:val="08826172"/>
    <w:rsid w:val="0882617B"/>
    <w:rsid w:val="088261B3"/>
    <w:rsid w:val="088261FB"/>
    <w:rsid w:val="0882621E"/>
    <w:rsid w:val="088262C0"/>
    <w:rsid w:val="088264F1"/>
    <w:rsid w:val="08826527"/>
    <w:rsid w:val="088267DB"/>
    <w:rsid w:val="088267EA"/>
    <w:rsid w:val="088267FD"/>
    <w:rsid w:val="088269CC"/>
    <w:rsid w:val="08826A60"/>
    <w:rsid w:val="08826A7F"/>
    <w:rsid w:val="08826D1B"/>
    <w:rsid w:val="08826DE3"/>
    <w:rsid w:val="08826EAB"/>
    <w:rsid w:val="08826FBD"/>
    <w:rsid w:val="08826FE4"/>
    <w:rsid w:val="0882708C"/>
    <w:rsid w:val="08827261"/>
    <w:rsid w:val="08827290"/>
    <w:rsid w:val="088272D3"/>
    <w:rsid w:val="08827316"/>
    <w:rsid w:val="0882738D"/>
    <w:rsid w:val="0882750D"/>
    <w:rsid w:val="08827634"/>
    <w:rsid w:val="0882773C"/>
    <w:rsid w:val="08827761"/>
    <w:rsid w:val="0882776D"/>
    <w:rsid w:val="088278B7"/>
    <w:rsid w:val="088278CA"/>
    <w:rsid w:val="08827956"/>
    <w:rsid w:val="08827A1E"/>
    <w:rsid w:val="08827A47"/>
    <w:rsid w:val="08827BD2"/>
    <w:rsid w:val="08827C06"/>
    <w:rsid w:val="08827C1F"/>
    <w:rsid w:val="08827CBF"/>
    <w:rsid w:val="08827CE8"/>
    <w:rsid w:val="08827CFF"/>
    <w:rsid w:val="08827D21"/>
    <w:rsid w:val="08827E0D"/>
    <w:rsid w:val="08827F59"/>
    <w:rsid w:val="08830031"/>
    <w:rsid w:val="088302E4"/>
    <w:rsid w:val="08830331"/>
    <w:rsid w:val="0883037A"/>
    <w:rsid w:val="08830388"/>
    <w:rsid w:val="0883044D"/>
    <w:rsid w:val="0883048D"/>
    <w:rsid w:val="088304DE"/>
    <w:rsid w:val="08830500"/>
    <w:rsid w:val="08830568"/>
    <w:rsid w:val="0883060E"/>
    <w:rsid w:val="08830615"/>
    <w:rsid w:val="0883063A"/>
    <w:rsid w:val="08830672"/>
    <w:rsid w:val="08830741"/>
    <w:rsid w:val="0883081B"/>
    <w:rsid w:val="088309D5"/>
    <w:rsid w:val="08830A6E"/>
    <w:rsid w:val="08830B19"/>
    <w:rsid w:val="08830BBA"/>
    <w:rsid w:val="08830C95"/>
    <w:rsid w:val="08830CE9"/>
    <w:rsid w:val="08830DB8"/>
    <w:rsid w:val="08830E24"/>
    <w:rsid w:val="08830F97"/>
    <w:rsid w:val="08831048"/>
    <w:rsid w:val="0883105D"/>
    <w:rsid w:val="088310EB"/>
    <w:rsid w:val="08831138"/>
    <w:rsid w:val="08831234"/>
    <w:rsid w:val="088312B9"/>
    <w:rsid w:val="08831374"/>
    <w:rsid w:val="088313BA"/>
    <w:rsid w:val="08831461"/>
    <w:rsid w:val="088314C0"/>
    <w:rsid w:val="088314FB"/>
    <w:rsid w:val="08831538"/>
    <w:rsid w:val="0883155A"/>
    <w:rsid w:val="088315D9"/>
    <w:rsid w:val="08831639"/>
    <w:rsid w:val="08831771"/>
    <w:rsid w:val="08831B35"/>
    <w:rsid w:val="08831D76"/>
    <w:rsid w:val="08831DDE"/>
    <w:rsid w:val="08831E0E"/>
    <w:rsid w:val="08831F9A"/>
    <w:rsid w:val="0883200B"/>
    <w:rsid w:val="0883207B"/>
    <w:rsid w:val="08832162"/>
    <w:rsid w:val="0883223B"/>
    <w:rsid w:val="08832246"/>
    <w:rsid w:val="08832275"/>
    <w:rsid w:val="088322B2"/>
    <w:rsid w:val="088322EF"/>
    <w:rsid w:val="08832410"/>
    <w:rsid w:val="08832411"/>
    <w:rsid w:val="0883260F"/>
    <w:rsid w:val="0883264F"/>
    <w:rsid w:val="08832650"/>
    <w:rsid w:val="0883266A"/>
    <w:rsid w:val="088327AC"/>
    <w:rsid w:val="08832AF8"/>
    <w:rsid w:val="08832B57"/>
    <w:rsid w:val="08832BBA"/>
    <w:rsid w:val="08832BCF"/>
    <w:rsid w:val="08832DA7"/>
    <w:rsid w:val="08832F49"/>
    <w:rsid w:val="0883300A"/>
    <w:rsid w:val="0883305D"/>
    <w:rsid w:val="08833115"/>
    <w:rsid w:val="088331A7"/>
    <w:rsid w:val="0883336A"/>
    <w:rsid w:val="088333DB"/>
    <w:rsid w:val="08833417"/>
    <w:rsid w:val="088334A1"/>
    <w:rsid w:val="088334D8"/>
    <w:rsid w:val="088335B3"/>
    <w:rsid w:val="088335C1"/>
    <w:rsid w:val="088336BD"/>
    <w:rsid w:val="0883374F"/>
    <w:rsid w:val="088337CD"/>
    <w:rsid w:val="08833826"/>
    <w:rsid w:val="0883383D"/>
    <w:rsid w:val="088338FC"/>
    <w:rsid w:val="08833A0A"/>
    <w:rsid w:val="08833A80"/>
    <w:rsid w:val="08833B53"/>
    <w:rsid w:val="08833CD3"/>
    <w:rsid w:val="08833D64"/>
    <w:rsid w:val="088340DA"/>
    <w:rsid w:val="088340FC"/>
    <w:rsid w:val="08834340"/>
    <w:rsid w:val="0883448D"/>
    <w:rsid w:val="0883485A"/>
    <w:rsid w:val="08834933"/>
    <w:rsid w:val="0883496B"/>
    <w:rsid w:val="08834AE5"/>
    <w:rsid w:val="08834BC1"/>
    <w:rsid w:val="08834C1D"/>
    <w:rsid w:val="08834DBC"/>
    <w:rsid w:val="08834DC7"/>
    <w:rsid w:val="08834E17"/>
    <w:rsid w:val="08834E38"/>
    <w:rsid w:val="08834E3E"/>
    <w:rsid w:val="08834ECE"/>
    <w:rsid w:val="08834F31"/>
    <w:rsid w:val="08835131"/>
    <w:rsid w:val="08835245"/>
    <w:rsid w:val="088352BB"/>
    <w:rsid w:val="088353C3"/>
    <w:rsid w:val="088354D6"/>
    <w:rsid w:val="088355B1"/>
    <w:rsid w:val="08835739"/>
    <w:rsid w:val="08835751"/>
    <w:rsid w:val="08835778"/>
    <w:rsid w:val="088357B7"/>
    <w:rsid w:val="088357D6"/>
    <w:rsid w:val="088357FF"/>
    <w:rsid w:val="08835820"/>
    <w:rsid w:val="08835823"/>
    <w:rsid w:val="08835862"/>
    <w:rsid w:val="08835897"/>
    <w:rsid w:val="088358DB"/>
    <w:rsid w:val="08835990"/>
    <w:rsid w:val="088359A5"/>
    <w:rsid w:val="08835A72"/>
    <w:rsid w:val="08835A8E"/>
    <w:rsid w:val="08835CCD"/>
    <w:rsid w:val="08835CD5"/>
    <w:rsid w:val="08835D82"/>
    <w:rsid w:val="08835D90"/>
    <w:rsid w:val="08835E43"/>
    <w:rsid w:val="08835E84"/>
    <w:rsid w:val="08835F07"/>
    <w:rsid w:val="08836003"/>
    <w:rsid w:val="08836202"/>
    <w:rsid w:val="0883648C"/>
    <w:rsid w:val="0883661F"/>
    <w:rsid w:val="0883665B"/>
    <w:rsid w:val="0883678B"/>
    <w:rsid w:val="088367A8"/>
    <w:rsid w:val="08836840"/>
    <w:rsid w:val="088369A4"/>
    <w:rsid w:val="08836C3D"/>
    <w:rsid w:val="08836D00"/>
    <w:rsid w:val="08836D44"/>
    <w:rsid w:val="0883707D"/>
    <w:rsid w:val="0883708C"/>
    <w:rsid w:val="08837179"/>
    <w:rsid w:val="088371F2"/>
    <w:rsid w:val="088371F7"/>
    <w:rsid w:val="08837233"/>
    <w:rsid w:val="088372A7"/>
    <w:rsid w:val="08837433"/>
    <w:rsid w:val="0883743A"/>
    <w:rsid w:val="0883751B"/>
    <w:rsid w:val="088375B4"/>
    <w:rsid w:val="08837658"/>
    <w:rsid w:val="088376B8"/>
    <w:rsid w:val="088377E6"/>
    <w:rsid w:val="0883794B"/>
    <w:rsid w:val="08837969"/>
    <w:rsid w:val="088379F8"/>
    <w:rsid w:val="08837B14"/>
    <w:rsid w:val="08837C5E"/>
    <w:rsid w:val="08837C72"/>
    <w:rsid w:val="08837C7C"/>
    <w:rsid w:val="08837D75"/>
    <w:rsid w:val="08837DB4"/>
    <w:rsid w:val="08837F44"/>
    <w:rsid w:val="0884001B"/>
    <w:rsid w:val="0884006C"/>
    <w:rsid w:val="088400CB"/>
    <w:rsid w:val="088400E6"/>
    <w:rsid w:val="0884024A"/>
    <w:rsid w:val="08840253"/>
    <w:rsid w:val="08840283"/>
    <w:rsid w:val="08840374"/>
    <w:rsid w:val="08840388"/>
    <w:rsid w:val="088405AF"/>
    <w:rsid w:val="088406E2"/>
    <w:rsid w:val="088407BC"/>
    <w:rsid w:val="088407EE"/>
    <w:rsid w:val="088407F7"/>
    <w:rsid w:val="088408E7"/>
    <w:rsid w:val="08840A58"/>
    <w:rsid w:val="08840A90"/>
    <w:rsid w:val="08840AED"/>
    <w:rsid w:val="08840B18"/>
    <w:rsid w:val="08840C9D"/>
    <w:rsid w:val="08840D93"/>
    <w:rsid w:val="08840DFE"/>
    <w:rsid w:val="08840FBD"/>
    <w:rsid w:val="08840FC5"/>
    <w:rsid w:val="08841010"/>
    <w:rsid w:val="0884105A"/>
    <w:rsid w:val="0884115C"/>
    <w:rsid w:val="08841165"/>
    <w:rsid w:val="08841239"/>
    <w:rsid w:val="08841272"/>
    <w:rsid w:val="08841368"/>
    <w:rsid w:val="08841485"/>
    <w:rsid w:val="0884161C"/>
    <w:rsid w:val="088417A3"/>
    <w:rsid w:val="088418EC"/>
    <w:rsid w:val="08841B13"/>
    <w:rsid w:val="08841C52"/>
    <w:rsid w:val="08841C67"/>
    <w:rsid w:val="08841C8F"/>
    <w:rsid w:val="08841CF4"/>
    <w:rsid w:val="08841D86"/>
    <w:rsid w:val="08841F7A"/>
    <w:rsid w:val="08841FDD"/>
    <w:rsid w:val="0884200D"/>
    <w:rsid w:val="08842028"/>
    <w:rsid w:val="088421BE"/>
    <w:rsid w:val="088422E4"/>
    <w:rsid w:val="08842303"/>
    <w:rsid w:val="088423D8"/>
    <w:rsid w:val="08842482"/>
    <w:rsid w:val="088425E7"/>
    <w:rsid w:val="088426DA"/>
    <w:rsid w:val="0884272D"/>
    <w:rsid w:val="08842787"/>
    <w:rsid w:val="08842957"/>
    <w:rsid w:val="08842ABE"/>
    <w:rsid w:val="08842DD9"/>
    <w:rsid w:val="088430C0"/>
    <w:rsid w:val="088430FE"/>
    <w:rsid w:val="08843121"/>
    <w:rsid w:val="088432BC"/>
    <w:rsid w:val="08843319"/>
    <w:rsid w:val="0884346D"/>
    <w:rsid w:val="08843527"/>
    <w:rsid w:val="0884384A"/>
    <w:rsid w:val="08843880"/>
    <w:rsid w:val="08843946"/>
    <w:rsid w:val="088439CA"/>
    <w:rsid w:val="08843A18"/>
    <w:rsid w:val="08843B1F"/>
    <w:rsid w:val="08843B34"/>
    <w:rsid w:val="08843D8D"/>
    <w:rsid w:val="08843EB8"/>
    <w:rsid w:val="08843F9D"/>
    <w:rsid w:val="08844037"/>
    <w:rsid w:val="08844042"/>
    <w:rsid w:val="088441CC"/>
    <w:rsid w:val="088441CD"/>
    <w:rsid w:val="08844307"/>
    <w:rsid w:val="08844329"/>
    <w:rsid w:val="08844386"/>
    <w:rsid w:val="08844419"/>
    <w:rsid w:val="08844549"/>
    <w:rsid w:val="088445D1"/>
    <w:rsid w:val="08844799"/>
    <w:rsid w:val="088447B7"/>
    <w:rsid w:val="088447D7"/>
    <w:rsid w:val="088447D9"/>
    <w:rsid w:val="088448C0"/>
    <w:rsid w:val="088448F2"/>
    <w:rsid w:val="08844979"/>
    <w:rsid w:val="0884497C"/>
    <w:rsid w:val="088449CC"/>
    <w:rsid w:val="088449FD"/>
    <w:rsid w:val="08844A4D"/>
    <w:rsid w:val="08844AD0"/>
    <w:rsid w:val="08844B57"/>
    <w:rsid w:val="08844C7B"/>
    <w:rsid w:val="08844C99"/>
    <w:rsid w:val="08844CC9"/>
    <w:rsid w:val="08844D2C"/>
    <w:rsid w:val="08844E04"/>
    <w:rsid w:val="08845042"/>
    <w:rsid w:val="08845132"/>
    <w:rsid w:val="0884562C"/>
    <w:rsid w:val="0884578A"/>
    <w:rsid w:val="088457AC"/>
    <w:rsid w:val="0884590D"/>
    <w:rsid w:val="08845911"/>
    <w:rsid w:val="0884598C"/>
    <w:rsid w:val="088459E2"/>
    <w:rsid w:val="08845A5F"/>
    <w:rsid w:val="08845A6D"/>
    <w:rsid w:val="08845B03"/>
    <w:rsid w:val="08845B70"/>
    <w:rsid w:val="08845C5F"/>
    <w:rsid w:val="08845CD7"/>
    <w:rsid w:val="08845FC4"/>
    <w:rsid w:val="0884604A"/>
    <w:rsid w:val="08846051"/>
    <w:rsid w:val="08846312"/>
    <w:rsid w:val="08846388"/>
    <w:rsid w:val="0884644F"/>
    <w:rsid w:val="08846462"/>
    <w:rsid w:val="088465F3"/>
    <w:rsid w:val="0884670F"/>
    <w:rsid w:val="08846798"/>
    <w:rsid w:val="088467F4"/>
    <w:rsid w:val="088468AB"/>
    <w:rsid w:val="088468FC"/>
    <w:rsid w:val="08846943"/>
    <w:rsid w:val="08846A92"/>
    <w:rsid w:val="08846B3C"/>
    <w:rsid w:val="08846B64"/>
    <w:rsid w:val="08846C13"/>
    <w:rsid w:val="08846CB5"/>
    <w:rsid w:val="08846D3A"/>
    <w:rsid w:val="08846DD8"/>
    <w:rsid w:val="08846E89"/>
    <w:rsid w:val="08846F36"/>
    <w:rsid w:val="088470ED"/>
    <w:rsid w:val="0884714F"/>
    <w:rsid w:val="088471C0"/>
    <w:rsid w:val="088471E5"/>
    <w:rsid w:val="0884724A"/>
    <w:rsid w:val="08847452"/>
    <w:rsid w:val="08847458"/>
    <w:rsid w:val="0884748D"/>
    <w:rsid w:val="088474C0"/>
    <w:rsid w:val="08847518"/>
    <w:rsid w:val="0884775A"/>
    <w:rsid w:val="0884776A"/>
    <w:rsid w:val="088477A4"/>
    <w:rsid w:val="08847863"/>
    <w:rsid w:val="0884787A"/>
    <w:rsid w:val="088478AE"/>
    <w:rsid w:val="0884795B"/>
    <w:rsid w:val="0884799D"/>
    <w:rsid w:val="08847A3A"/>
    <w:rsid w:val="08847AB1"/>
    <w:rsid w:val="08847B8A"/>
    <w:rsid w:val="08847BB2"/>
    <w:rsid w:val="08847C31"/>
    <w:rsid w:val="08847CAC"/>
    <w:rsid w:val="08847D64"/>
    <w:rsid w:val="08847DEC"/>
    <w:rsid w:val="08847F60"/>
    <w:rsid w:val="08850020"/>
    <w:rsid w:val="08850078"/>
    <w:rsid w:val="08850154"/>
    <w:rsid w:val="088501E1"/>
    <w:rsid w:val="08850302"/>
    <w:rsid w:val="0885032A"/>
    <w:rsid w:val="08850439"/>
    <w:rsid w:val="08850577"/>
    <w:rsid w:val="088506D0"/>
    <w:rsid w:val="0885094B"/>
    <w:rsid w:val="08850954"/>
    <w:rsid w:val="08850A84"/>
    <w:rsid w:val="08850C7B"/>
    <w:rsid w:val="08850EA9"/>
    <w:rsid w:val="08850F1B"/>
    <w:rsid w:val="08851017"/>
    <w:rsid w:val="0885127B"/>
    <w:rsid w:val="0885128C"/>
    <w:rsid w:val="088512C0"/>
    <w:rsid w:val="08851355"/>
    <w:rsid w:val="088513FC"/>
    <w:rsid w:val="08851487"/>
    <w:rsid w:val="088515A2"/>
    <w:rsid w:val="0885166C"/>
    <w:rsid w:val="088516D3"/>
    <w:rsid w:val="08851764"/>
    <w:rsid w:val="0885177C"/>
    <w:rsid w:val="08851781"/>
    <w:rsid w:val="088517CF"/>
    <w:rsid w:val="0885195D"/>
    <w:rsid w:val="08851987"/>
    <w:rsid w:val="08851994"/>
    <w:rsid w:val="08851ADB"/>
    <w:rsid w:val="08851BC7"/>
    <w:rsid w:val="08851BEE"/>
    <w:rsid w:val="08851C69"/>
    <w:rsid w:val="08851D84"/>
    <w:rsid w:val="08851EF1"/>
    <w:rsid w:val="08851F0E"/>
    <w:rsid w:val="08851F5A"/>
    <w:rsid w:val="08851F7C"/>
    <w:rsid w:val="08851FC8"/>
    <w:rsid w:val="08852124"/>
    <w:rsid w:val="0885215F"/>
    <w:rsid w:val="08852204"/>
    <w:rsid w:val="0885233D"/>
    <w:rsid w:val="08852478"/>
    <w:rsid w:val="0885259F"/>
    <w:rsid w:val="088528A0"/>
    <w:rsid w:val="088528AC"/>
    <w:rsid w:val="088528CD"/>
    <w:rsid w:val="0885293D"/>
    <w:rsid w:val="08852954"/>
    <w:rsid w:val="08852989"/>
    <w:rsid w:val="08852AB2"/>
    <w:rsid w:val="08852B66"/>
    <w:rsid w:val="08852BED"/>
    <w:rsid w:val="08852CA8"/>
    <w:rsid w:val="08852DA5"/>
    <w:rsid w:val="08852E14"/>
    <w:rsid w:val="08852E1D"/>
    <w:rsid w:val="08852E6D"/>
    <w:rsid w:val="08852EDC"/>
    <w:rsid w:val="08852F06"/>
    <w:rsid w:val="08852F83"/>
    <w:rsid w:val="08852F92"/>
    <w:rsid w:val="08852FA6"/>
    <w:rsid w:val="08852FC5"/>
    <w:rsid w:val="08852FDE"/>
    <w:rsid w:val="08852FEF"/>
    <w:rsid w:val="08852FF4"/>
    <w:rsid w:val="08853284"/>
    <w:rsid w:val="088532A2"/>
    <w:rsid w:val="0885356F"/>
    <w:rsid w:val="0885383A"/>
    <w:rsid w:val="088538E9"/>
    <w:rsid w:val="0885395B"/>
    <w:rsid w:val="08853A82"/>
    <w:rsid w:val="08853ACC"/>
    <w:rsid w:val="08853B39"/>
    <w:rsid w:val="08853BBC"/>
    <w:rsid w:val="08853BD5"/>
    <w:rsid w:val="08853C18"/>
    <w:rsid w:val="08853C82"/>
    <w:rsid w:val="08853C98"/>
    <w:rsid w:val="08853CEF"/>
    <w:rsid w:val="08853D32"/>
    <w:rsid w:val="08853DEB"/>
    <w:rsid w:val="08853EAF"/>
    <w:rsid w:val="08853F14"/>
    <w:rsid w:val="088542B3"/>
    <w:rsid w:val="088542F1"/>
    <w:rsid w:val="08854463"/>
    <w:rsid w:val="08854475"/>
    <w:rsid w:val="0885455B"/>
    <w:rsid w:val="08854597"/>
    <w:rsid w:val="088545BE"/>
    <w:rsid w:val="0885486E"/>
    <w:rsid w:val="08854889"/>
    <w:rsid w:val="0885488F"/>
    <w:rsid w:val="088548B2"/>
    <w:rsid w:val="08854A84"/>
    <w:rsid w:val="08854B16"/>
    <w:rsid w:val="08854BBF"/>
    <w:rsid w:val="08854BD6"/>
    <w:rsid w:val="08854C51"/>
    <w:rsid w:val="08854CBD"/>
    <w:rsid w:val="08854CD6"/>
    <w:rsid w:val="08854CE8"/>
    <w:rsid w:val="08854DA4"/>
    <w:rsid w:val="08854DAD"/>
    <w:rsid w:val="08854DC5"/>
    <w:rsid w:val="08854EFF"/>
    <w:rsid w:val="08854F17"/>
    <w:rsid w:val="08854FB3"/>
    <w:rsid w:val="08854FF3"/>
    <w:rsid w:val="08855046"/>
    <w:rsid w:val="0885508C"/>
    <w:rsid w:val="088550A4"/>
    <w:rsid w:val="088550A6"/>
    <w:rsid w:val="088550E8"/>
    <w:rsid w:val="0885514E"/>
    <w:rsid w:val="08855163"/>
    <w:rsid w:val="0885519D"/>
    <w:rsid w:val="08855208"/>
    <w:rsid w:val="0885526B"/>
    <w:rsid w:val="088552D3"/>
    <w:rsid w:val="08855344"/>
    <w:rsid w:val="08855421"/>
    <w:rsid w:val="08855449"/>
    <w:rsid w:val="088554F4"/>
    <w:rsid w:val="08855502"/>
    <w:rsid w:val="0885553F"/>
    <w:rsid w:val="0885554C"/>
    <w:rsid w:val="08855576"/>
    <w:rsid w:val="08855728"/>
    <w:rsid w:val="0885578F"/>
    <w:rsid w:val="0885587E"/>
    <w:rsid w:val="08855919"/>
    <w:rsid w:val="08855929"/>
    <w:rsid w:val="08855947"/>
    <w:rsid w:val="08855985"/>
    <w:rsid w:val="0885599E"/>
    <w:rsid w:val="08855A03"/>
    <w:rsid w:val="08855D70"/>
    <w:rsid w:val="08855DA5"/>
    <w:rsid w:val="08855E55"/>
    <w:rsid w:val="08855EFB"/>
    <w:rsid w:val="08855F26"/>
    <w:rsid w:val="08855F88"/>
    <w:rsid w:val="0885616C"/>
    <w:rsid w:val="08856243"/>
    <w:rsid w:val="088562AF"/>
    <w:rsid w:val="088563A9"/>
    <w:rsid w:val="088563E3"/>
    <w:rsid w:val="08856430"/>
    <w:rsid w:val="088565BC"/>
    <w:rsid w:val="08856650"/>
    <w:rsid w:val="0885669E"/>
    <w:rsid w:val="088566B3"/>
    <w:rsid w:val="08856756"/>
    <w:rsid w:val="08856771"/>
    <w:rsid w:val="08856851"/>
    <w:rsid w:val="08856C51"/>
    <w:rsid w:val="08856DCB"/>
    <w:rsid w:val="08856E70"/>
    <w:rsid w:val="08856EC4"/>
    <w:rsid w:val="08856FAA"/>
    <w:rsid w:val="0885704B"/>
    <w:rsid w:val="0885710F"/>
    <w:rsid w:val="08857132"/>
    <w:rsid w:val="08857231"/>
    <w:rsid w:val="08857256"/>
    <w:rsid w:val="08857403"/>
    <w:rsid w:val="0885741E"/>
    <w:rsid w:val="088575F5"/>
    <w:rsid w:val="08857730"/>
    <w:rsid w:val="0885775E"/>
    <w:rsid w:val="088577EC"/>
    <w:rsid w:val="088577F6"/>
    <w:rsid w:val="08857953"/>
    <w:rsid w:val="0885798A"/>
    <w:rsid w:val="088579B5"/>
    <w:rsid w:val="08857B8E"/>
    <w:rsid w:val="08857E61"/>
    <w:rsid w:val="08857EC1"/>
    <w:rsid w:val="08857F0C"/>
    <w:rsid w:val="08857F1E"/>
    <w:rsid w:val="08860069"/>
    <w:rsid w:val="08860081"/>
    <w:rsid w:val="0886011A"/>
    <w:rsid w:val="08860149"/>
    <w:rsid w:val="0886015C"/>
    <w:rsid w:val="088601C2"/>
    <w:rsid w:val="088601FF"/>
    <w:rsid w:val="08860309"/>
    <w:rsid w:val="088603A2"/>
    <w:rsid w:val="088603A7"/>
    <w:rsid w:val="0886044C"/>
    <w:rsid w:val="088604AE"/>
    <w:rsid w:val="08860781"/>
    <w:rsid w:val="088607EC"/>
    <w:rsid w:val="0886087E"/>
    <w:rsid w:val="088608A2"/>
    <w:rsid w:val="088609F9"/>
    <w:rsid w:val="08860A5E"/>
    <w:rsid w:val="08860A9E"/>
    <w:rsid w:val="08860B1B"/>
    <w:rsid w:val="08860B7C"/>
    <w:rsid w:val="08860BA9"/>
    <w:rsid w:val="08860CB2"/>
    <w:rsid w:val="08860E35"/>
    <w:rsid w:val="08860F19"/>
    <w:rsid w:val="08860FCD"/>
    <w:rsid w:val="08860FE7"/>
    <w:rsid w:val="088610F3"/>
    <w:rsid w:val="08861225"/>
    <w:rsid w:val="08861286"/>
    <w:rsid w:val="08861302"/>
    <w:rsid w:val="08861379"/>
    <w:rsid w:val="08861410"/>
    <w:rsid w:val="0886150F"/>
    <w:rsid w:val="088616CF"/>
    <w:rsid w:val="088616E9"/>
    <w:rsid w:val="088617BE"/>
    <w:rsid w:val="088618C6"/>
    <w:rsid w:val="088618CC"/>
    <w:rsid w:val="08861980"/>
    <w:rsid w:val="088619C4"/>
    <w:rsid w:val="088619EF"/>
    <w:rsid w:val="08861A7C"/>
    <w:rsid w:val="08861AD3"/>
    <w:rsid w:val="08861AFD"/>
    <w:rsid w:val="08861B7D"/>
    <w:rsid w:val="08861BC4"/>
    <w:rsid w:val="08861BE9"/>
    <w:rsid w:val="08861C02"/>
    <w:rsid w:val="08861C67"/>
    <w:rsid w:val="08861D14"/>
    <w:rsid w:val="08861D9C"/>
    <w:rsid w:val="08861DE3"/>
    <w:rsid w:val="08861E76"/>
    <w:rsid w:val="08861F5D"/>
    <w:rsid w:val="08861F8A"/>
    <w:rsid w:val="08861F99"/>
    <w:rsid w:val="08861FB4"/>
    <w:rsid w:val="0886209B"/>
    <w:rsid w:val="08862133"/>
    <w:rsid w:val="08862390"/>
    <w:rsid w:val="0886239E"/>
    <w:rsid w:val="088623AF"/>
    <w:rsid w:val="0886242A"/>
    <w:rsid w:val="0886248E"/>
    <w:rsid w:val="0886265F"/>
    <w:rsid w:val="08862774"/>
    <w:rsid w:val="0886288D"/>
    <w:rsid w:val="088628D7"/>
    <w:rsid w:val="08862918"/>
    <w:rsid w:val="08862980"/>
    <w:rsid w:val="08862B7B"/>
    <w:rsid w:val="08862B9A"/>
    <w:rsid w:val="08862DB4"/>
    <w:rsid w:val="08862DC9"/>
    <w:rsid w:val="08862E2C"/>
    <w:rsid w:val="08862EE6"/>
    <w:rsid w:val="08862F95"/>
    <w:rsid w:val="08863077"/>
    <w:rsid w:val="088631F5"/>
    <w:rsid w:val="0886328F"/>
    <w:rsid w:val="08863292"/>
    <w:rsid w:val="08863379"/>
    <w:rsid w:val="08863486"/>
    <w:rsid w:val="08863562"/>
    <w:rsid w:val="08863588"/>
    <w:rsid w:val="088636E5"/>
    <w:rsid w:val="088636F9"/>
    <w:rsid w:val="08863774"/>
    <w:rsid w:val="08863783"/>
    <w:rsid w:val="0886384B"/>
    <w:rsid w:val="08863959"/>
    <w:rsid w:val="08863A01"/>
    <w:rsid w:val="08863A69"/>
    <w:rsid w:val="08863ACB"/>
    <w:rsid w:val="08863ACD"/>
    <w:rsid w:val="08863B94"/>
    <w:rsid w:val="08863B97"/>
    <w:rsid w:val="08863BBF"/>
    <w:rsid w:val="08863BD5"/>
    <w:rsid w:val="08863D37"/>
    <w:rsid w:val="0886404C"/>
    <w:rsid w:val="08864078"/>
    <w:rsid w:val="08864136"/>
    <w:rsid w:val="08864178"/>
    <w:rsid w:val="088641E0"/>
    <w:rsid w:val="088641E7"/>
    <w:rsid w:val="0886421A"/>
    <w:rsid w:val="0886426F"/>
    <w:rsid w:val="08864571"/>
    <w:rsid w:val="08864578"/>
    <w:rsid w:val="0886457D"/>
    <w:rsid w:val="08864589"/>
    <w:rsid w:val="088646C8"/>
    <w:rsid w:val="088646D0"/>
    <w:rsid w:val="088647A9"/>
    <w:rsid w:val="08864839"/>
    <w:rsid w:val="08864A02"/>
    <w:rsid w:val="08864A46"/>
    <w:rsid w:val="08864A74"/>
    <w:rsid w:val="08864AD0"/>
    <w:rsid w:val="08864B1E"/>
    <w:rsid w:val="08864B32"/>
    <w:rsid w:val="08864D11"/>
    <w:rsid w:val="08864DDB"/>
    <w:rsid w:val="08865041"/>
    <w:rsid w:val="08865083"/>
    <w:rsid w:val="08865126"/>
    <w:rsid w:val="088651E6"/>
    <w:rsid w:val="0886520F"/>
    <w:rsid w:val="08865347"/>
    <w:rsid w:val="0886536A"/>
    <w:rsid w:val="088653A6"/>
    <w:rsid w:val="0886546C"/>
    <w:rsid w:val="088654DC"/>
    <w:rsid w:val="08865542"/>
    <w:rsid w:val="08865569"/>
    <w:rsid w:val="088655C2"/>
    <w:rsid w:val="08865623"/>
    <w:rsid w:val="0886564D"/>
    <w:rsid w:val="088658F2"/>
    <w:rsid w:val="08865936"/>
    <w:rsid w:val="08865A79"/>
    <w:rsid w:val="08865AAD"/>
    <w:rsid w:val="08865AD9"/>
    <w:rsid w:val="08865B96"/>
    <w:rsid w:val="08865BC2"/>
    <w:rsid w:val="08865BCB"/>
    <w:rsid w:val="08865C12"/>
    <w:rsid w:val="08865CB7"/>
    <w:rsid w:val="08865EA1"/>
    <w:rsid w:val="08865ED9"/>
    <w:rsid w:val="08865FA5"/>
    <w:rsid w:val="0886600D"/>
    <w:rsid w:val="08866130"/>
    <w:rsid w:val="088661BF"/>
    <w:rsid w:val="088661E1"/>
    <w:rsid w:val="0886620E"/>
    <w:rsid w:val="0886621C"/>
    <w:rsid w:val="08866229"/>
    <w:rsid w:val="08866267"/>
    <w:rsid w:val="08866298"/>
    <w:rsid w:val="088662D3"/>
    <w:rsid w:val="0886631D"/>
    <w:rsid w:val="08866373"/>
    <w:rsid w:val="088663B6"/>
    <w:rsid w:val="0886640A"/>
    <w:rsid w:val="088664C4"/>
    <w:rsid w:val="08866507"/>
    <w:rsid w:val="08866771"/>
    <w:rsid w:val="088667DB"/>
    <w:rsid w:val="08866826"/>
    <w:rsid w:val="088669A5"/>
    <w:rsid w:val="08866AF0"/>
    <w:rsid w:val="08866B6D"/>
    <w:rsid w:val="08866BEA"/>
    <w:rsid w:val="08866C66"/>
    <w:rsid w:val="08866D26"/>
    <w:rsid w:val="08866E6E"/>
    <w:rsid w:val="08866EF7"/>
    <w:rsid w:val="08866F3E"/>
    <w:rsid w:val="08866FE1"/>
    <w:rsid w:val="08866FE4"/>
    <w:rsid w:val="088670F0"/>
    <w:rsid w:val="08867158"/>
    <w:rsid w:val="0886717D"/>
    <w:rsid w:val="08867197"/>
    <w:rsid w:val="088672AB"/>
    <w:rsid w:val="088672DB"/>
    <w:rsid w:val="0886735C"/>
    <w:rsid w:val="08867410"/>
    <w:rsid w:val="0886745D"/>
    <w:rsid w:val="08867580"/>
    <w:rsid w:val="088675D5"/>
    <w:rsid w:val="088676C7"/>
    <w:rsid w:val="088677F2"/>
    <w:rsid w:val="08867801"/>
    <w:rsid w:val="088678F4"/>
    <w:rsid w:val="0886796D"/>
    <w:rsid w:val="088679AA"/>
    <w:rsid w:val="08867A17"/>
    <w:rsid w:val="08867B40"/>
    <w:rsid w:val="08867BA8"/>
    <w:rsid w:val="08867D61"/>
    <w:rsid w:val="08867DD7"/>
    <w:rsid w:val="08867E07"/>
    <w:rsid w:val="08867E93"/>
    <w:rsid w:val="08867F02"/>
    <w:rsid w:val="08867F13"/>
    <w:rsid w:val="08867F92"/>
    <w:rsid w:val="08870014"/>
    <w:rsid w:val="0887008D"/>
    <w:rsid w:val="0887021F"/>
    <w:rsid w:val="08870228"/>
    <w:rsid w:val="08870233"/>
    <w:rsid w:val="08870274"/>
    <w:rsid w:val="088702D2"/>
    <w:rsid w:val="0887042E"/>
    <w:rsid w:val="0887060F"/>
    <w:rsid w:val="08870614"/>
    <w:rsid w:val="0887069A"/>
    <w:rsid w:val="088706AF"/>
    <w:rsid w:val="08870737"/>
    <w:rsid w:val="0887078C"/>
    <w:rsid w:val="0887082D"/>
    <w:rsid w:val="088708D8"/>
    <w:rsid w:val="08870978"/>
    <w:rsid w:val="088709AD"/>
    <w:rsid w:val="088709B8"/>
    <w:rsid w:val="088709DD"/>
    <w:rsid w:val="08870A96"/>
    <w:rsid w:val="08870AEE"/>
    <w:rsid w:val="08870B7A"/>
    <w:rsid w:val="08870BB1"/>
    <w:rsid w:val="08870E95"/>
    <w:rsid w:val="08870F08"/>
    <w:rsid w:val="088711C5"/>
    <w:rsid w:val="088713D5"/>
    <w:rsid w:val="0887149F"/>
    <w:rsid w:val="0887158C"/>
    <w:rsid w:val="088715CE"/>
    <w:rsid w:val="0887179C"/>
    <w:rsid w:val="0887182F"/>
    <w:rsid w:val="08871904"/>
    <w:rsid w:val="08871925"/>
    <w:rsid w:val="08871ABE"/>
    <w:rsid w:val="08871D68"/>
    <w:rsid w:val="08871DEF"/>
    <w:rsid w:val="08871E0B"/>
    <w:rsid w:val="08871E3B"/>
    <w:rsid w:val="08871F1E"/>
    <w:rsid w:val="08871F3F"/>
    <w:rsid w:val="08871FAD"/>
    <w:rsid w:val="08872071"/>
    <w:rsid w:val="088720A6"/>
    <w:rsid w:val="088720FD"/>
    <w:rsid w:val="0887214E"/>
    <w:rsid w:val="088722B4"/>
    <w:rsid w:val="08872384"/>
    <w:rsid w:val="08872388"/>
    <w:rsid w:val="0887239E"/>
    <w:rsid w:val="08872433"/>
    <w:rsid w:val="0887259B"/>
    <w:rsid w:val="0887264E"/>
    <w:rsid w:val="088726A9"/>
    <w:rsid w:val="088726DC"/>
    <w:rsid w:val="088727C1"/>
    <w:rsid w:val="0887285C"/>
    <w:rsid w:val="08872868"/>
    <w:rsid w:val="088728A5"/>
    <w:rsid w:val="08872979"/>
    <w:rsid w:val="088729C1"/>
    <w:rsid w:val="088729D5"/>
    <w:rsid w:val="08872A70"/>
    <w:rsid w:val="08872B72"/>
    <w:rsid w:val="08872B8E"/>
    <w:rsid w:val="08872E2F"/>
    <w:rsid w:val="08872E73"/>
    <w:rsid w:val="08872F38"/>
    <w:rsid w:val="08873076"/>
    <w:rsid w:val="08873097"/>
    <w:rsid w:val="08873116"/>
    <w:rsid w:val="088731D3"/>
    <w:rsid w:val="088732B1"/>
    <w:rsid w:val="08873327"/>
    <w:rsid w:val="088733C1"/>
    <w:rsid w:val="08873640"/>
    <w:rsid w:val="088736FA"/>
    <w:rsid w:val="08873704"/>
    <w:rsid w:val="08873713"/>
    <w:rsid w:val="08873727"/>
    <w:rsid w:val="0887378D"/>
    <w:rsid w:val="08873795"/>
    <w:rsid w:val="0887387B"/>
    <w:rsid w:val="088738CC"/>
    <w:rsid w:val="088739BA"/>
    <w:rsid w:val="088739D9"/>
    <w:rsid w:val="08873ACE"/>
    <w:rsid w:val="08873BDB"/>
    <w:rsid w:val="08873C08"/>
    <w:rsid w:val="08873D1E"/>
    <w:rsid w:val="08873DAA"/>
    <w:rsid w:val="08873DAC"/>
    <w:rsid w:val="0887400A"/>
    <w:rsid w:val="08874054"/>
    <w:rsid w:val="088740FD"/>
    <w:rsid w:val="08874130"/>
    <w:rsid w:val="0887421C"/>
    <w:rsid w:val="08874261"/>
    <w:rsid w:val="088742D3"/>
    <w:rsid w:val="088742E1"/>
    <w:rsid w:val="08874412"/>
    <w:rsid w:val="08874461"/>
    <w:rsid w:val="088744AE"/>
    <w:rsid w:val="088744BF"/>
    <w:rsid w:val="08874501"/>
    <w:rsid w:val="08874608"/>
    <w:rsid w:val="08874659"/>
    <w:rsid w:val="08874672"/>
    <w:rsid w:val="0887470B"/>
    <w:rsid w:val="088747FC"/>
    <w:rsid w:val="088748B8"/>
    <w:rsid w:val="088749C3"/>
    <w:rsid w:val="08874AF8"/>
    <w:rsid w:val="08874B24"/>
    <w:rsid w:val="08874B53"/>
    <w:rsid w:val="08874BF8"/>
    <w:rsid w:val="08874C2F"/>
    <w:rsid w:val="08874D86"/>
    <w:rsid w:val="08874E08"/>
    <w:rsid w:val="08874E2F"/>
    <w:rsid w:val="08874E90"/>
    <w:rsid w:val="08874F33"/>
    <w:rsid w:val="0887517B"/>
    <w:rsid w:val="088752EA"/>
    <w:rsid w:val="08875378"/>
    <w:rsid w:val="08875389"/>
    <w:rsid w:val="088753D3"/>
    <w:rsid w:val="08875416"/>
    <w:rsid w:val="08875476"/>
    <w:rsid w:val="08875615"/>
    <w:rsid w:val="0887563B"/>
    <w:rsid w:val="088758A5"/>
    <w:rsid w:val="0887597F"/>
    <w:rsid w:val="08875A32"/>
    <w:rsid w:val="08875AB1"/>
    <w:rsid w:val="08875B7C"/>
    <w:rsid w:val="08875BD5"/>
    <w:rsid w:val="08875BE7"/>
    <w:rsid w:val="08875C96"/>
    <w:rsid w:val="08875D78"/>
    <w:rsid w:val="08875DD4"/>
    <w:rsid w:val="08875FD7"/>
    <w:rsid w:val="08876034"/>
    <w:rsid w:val="088760A9"/>
    <w:rsid w:val="088760DA"/>
    <w:rsid w:val="088760F4"/>
    <w:rsid w:val="08876153"/>
    <w:rsid w:val="0887615E"/>
    <w:rsid w:val="08876179"/>
    <w:rsid w:val="088761DC"/>
    <w:rsid w:val="08876236"/>
    <w:rsid w:val="08876276"/>
    <w:rsid w:val="088762F8"/>
    <w:rsid w:val="08876425"/>
    <w:rsid w:val="08876473"/>
    <w:rsid w:val="08876557"/>
    <w:rsid w:val="0887655C"/>
    <w:rsid w:val="0887663D"/>
    <w:rsid w:val="0887694F"/>
    <w:rsid w:val="08876985"/>
    <w:rsid w:val="08876C0A"/>
    <w:rsid w:val="08876DA9"/>
    <w:rsid w:val="08876FED"/>
    <w:rsid w:val="088770C9"/>
    <w:rsid w:val="088771E3"/>
    <w:rsid w:val="0887723A"/>
    <w:rsid w:val="08877385"/>
    <w:rsid w:val="08877391"/>
    <w:rsid w:val="088773CE"/>
    <w:rsid w:val="0887747C"/>
    <w:rsid w:val="0887748F"/>
    <w:rsid w:val="0887758C"/>
    <w:rsid w:val="08877614"/>
    <w:rsid w:val="088776AB"/>
    <w:rsid w:val="0887776D"/>
    <w:rsid w:val="088777E5"/>
    <w:rsid w:val="08877834"/>
    <w:rsid w:val="0887784C"/>
    <w:rsid w:val="088779BF"/>
    <w:rsid w:val="08877A5E"/>
    <w:rsid w:val="08877B16"/>
    <w:rsid w:val="08877BE0"/>
    <w:rsid w:val="08877C91"/>
    <w:rsid w:val="08877CFB"/>
    <w:rsid w:val="08877D08"/>
    <w:rsid w:val="08877D4B"/>
    <w:rsid w:val="08877EDB"/>
    <w:rsid w:val="088801A3"/>
    <w:rsid w:val="08880288"/>
    <w:rsid w:val="088802F9"/>
    <w:rsid w:val="08880316"/>
    <w:rsid w:val="08880362"/>
    <w:rsid w:val="088803D8"/>
    <w:rsid w:val="088804F7"/>
    <w:rsid w:val="08880555"/>
    <w:rsid w:val="0888058D"/>
    <w:rsid w:val="0888071B"/>
    <w:rsid w:val="088807EF"/>
    <w:rsid w:val="0888087C"/>
    <w:rsid w:val="088809A2"/>
    <w:rsid w:val="088809A7"/>
    <w:rsid w:val="088809DC"/>
    <w:rsid w:val="088809F3"/>
    <w:rsid w:val="08880AE2"/>
    <w:rsid w:val="08880B5B"/>
    <w:rsid w:val="08880BB8"/>
    <w:rsid w:val="08880CCB"/>
    <w:rsid w:val="08880D09"/>
    <w:rsid w:val="08880E98"/>
    <w:rsid w:val="08880F6D"/>
    <w:rsid w:val="08880F80"/>
    <w:rsid w:val="08880F85"/>
    <w:rsid w:val="088810CD"/>
    <w:rsid w:val="088810FC"/>
    <w:rsid w:val="08881132"/>
    <w:rsid w:val="0888114E"/>
    <w:rsid w:val="08881152"/>
    <w:rsid w:val="08881163"/>
    <w:rsid w:val="088812B9"/>
    <w:rsid w:val="08881342"/>
    <w:rsid w:val="088813C9"/>
    <w:rsid w:val="088813CF"/>
    <w:rsid w:val="088813FB"/>
    <w:rsid w:val="088814A8"/>
    <w:rsid w:val="088814C3"/>
    <w:rsid w:val="08881531"/>
    <w:rsid w:val="088816B6"/>
    <w:rsid w:val="088816B9"/>
    <w:rsid w:val="08881724"/>
    <w:rsid w:val="08881749"/>
    <w:rsid w:val="08881777"/>
    <w:rsid w:val="0888179E"/>
    <w:rsid w:val="08881801"/>
    <w:rsid w:val="08881946"/>
    <w:rsid w:val="08881A41"/>
    <w:rsid w:val="08881A47"/>
    <w:rsid w:val="08881A63"/>
    <w:rsid w:val="08881AD2"/>
    <w:rsid w:val="08881B0C"/>
    <w:rsid w:val="08881BA3"/>
    <w:rsid w:val="08881C4F"/>
    <w:rsid w:val="08881D04"/>
    <w:rsid w:val="08881D86"/>
    <w:rsid w:val="08881E58"/>
    <w:rsid w:val="088820EC"/>
    <w:rsid w:val="088820FE"/>
    <w:rsid w:val="0888217D"/>
    <w:rsid w:val="08882220"/>
    <w:rsid w:val="08882239"/>
    <w:rsid w:val="088822B8"/>
    <w:rsid w:val="0888230D"/>
    <w:rsid w:val="08882426"/>
    <w:rsid w:val="08882457"/>
    <w:rsid w:val="088824EC"/>
    <w:rsid w:val="088825AF"/>
    <w:rsid w:val="088826A1"/>
    <w:rsid w:val="088826CD"/>
    <w:rsid w:val="088827A5"/>
    <w:rsid w:val="088827A7"/>
    <w:rsid w:val="08882838"/>
    <w:rsid w:val="08882941"/>
    <w:rsid w:val="088829AF"/>
    <w:rsid w:val="08882A1D"/>
    <w:rsid w:val="08882A21"/>
    <w:rsid w:val="08882A44"/>
    <w:rsid w:val="08882B27"/>
    <w:rsid w:val="08882BC9"/>
    <w:rsid w:val="08882C0E"/>
    <w:rsid w:val="08882C13"/>
    <w:rsid w:val="08882CB7"/>
    <w:rsid w:val="08882CCA"/>
    <w:rsid w:val="08882DB8"/>
    <w:rsid w:val="08882DC0"/>
    <w:rsid w:val="08882DC4"/>
    <w:rsid w:val="08882DD7"/>
    <w:rsid w:val="08882E14"/>
    <w:rsid w:val="08882E20"/>
    <w:rsid w:val="08882EC3"/>
    <w:rsid w:val="08883083"/>
    <w:rsid w:val="0888312C"/>
    <w:rsid w:val="08883144"/>
    <w:rsid w:val="08883200"/>
    <w:rsid w:val="0888330F"/>
    <w:rsid w:val="0888336F"/>
    <w:rsid w:val="088833D0"/>
    <w:rsid w:val="088833DB"/>
    <w:rsid w:val="088833F5"/>
    <w:rsid w:val="08883411"/>
    <w:rsid w:val="088834BB"/>
    <w:rsid w:val="0888353E"/>
    <w:rsid w:val="0888356B"/>
    <w:rsid w:val="08883581"/>
    <w:rsid w:val="08883614"/>
    <w:rsid w:val="088836DB"/>
    <w:rsid w:val="08883720"/>
    <w:rsid w:val="0888375B"/>
    <w:rsid w:val="08883834"/>
    <w:rsid w:val="08883947"/>
    <w:rsid w:val="08883A11"/>
    <w:rsid w:val="08883AB4"/>
    <w:rsid w:val="08883AB5"/>
    <w:rsid w:val="08883B23"/>
    <w:rsid w:val="08883BB4"/>
    <w:rsid w:val="08883C1E"/>
    <w:rsid w:val="08883C4A"/>
    <w:rsid w:val="08883C96"/>
    <w:rsid w:val="08883D0C"/>
    <w:rsid w:val="08883E3A"/>
    <w:rsid w:val="08883EA4"/>
    <w:rsid w:val="08883EFE"/>
    <w:rsid w:val="08883F08"/>
    <w:rsid w:val="08883F37"/>
    <w:rsid w:val="08884003"/>
    <w:rsid w:val="0888405E"/>
    <w:rsid w:val="08884155"/>
    <w:rsid w:val="08884245"/>
    <w:rsid w:val="0888467D"/>
    <w:rsid w:val="08884752"/>
    <w:rsid w:val="08884781"/>
    <w:rsid w:val="08884792"/>
    <w:rsid w:val="088847BD"/>
    <w:rsid w:val="088847E5"/>
    <w:rsid w:val="0888480F"/>
    <w:rsid w:val="088848F0"/>
    <w:rsid w:val="088848FE"/>
    <w:rsid w:val="088849F8"/>
    <w:rsid w:val="08884A25"/>
    <w:rsid w:val="08884ABC"/>
    <w:rsid w:val="08884B2D"/>
    <w:rsid w:val="08884B50"/>
    <w:rsid w:val="08884BC7"/>
    <w:rsid w:val="08884D5C"/>
    <w:rsid w:val="08884D5D"/>
    <w:rsid w:val="08884D87"/>
    <w:rsid w:val="08884DBB"/>
    <w:rsid w:val="08884E3F"/>
    <w:rsid w:val="08885055"/>
    <w:rsid w:val="08885116"/>
    <w:rsid w:val="088851A3"/>
    <w:rsid w:val="088851BC"/>
    <w:rsid w:val="0888543F"/>
    <w:rsid w:val="08885497"/>
    <w:rsid w:val="08885513"/>
    <w:rsid w:val="08885539"/>
    <w:rsid w:val="0888554E"/>
    <w:rsid w:val="08885627"/>
    <w:rsid w:val="0888562F"/>
    <w:rsid w:val="08885670"/>
    <w:rsid w:val="088856EF"/>
    <w:rsid w:val="08885700"/>
    <w:rsid w:val="0888579C"/>
    <w:rsid w:val="0888583A"/>
    <w:rsid w:val="0888584E"/>
    <w:rsid w:val="088858D8"/>
    <w:rsid w:val="088859F0"/>
    <w:rsid w:val="08885A2B"/>
    <w:rsid w:val="08885ABA"/>
    <w:rsid w:val="08885B18"/>
    <w:rsid w:val="08885CCE"/>
    <w:rsid w:val="08885E47"/>
    <w:rsid w:val="08885F23"/>
    <w:rsid w:val="08885F56"/>
    <w:rsid w:val="0888615D"/>
    <w:rsid w:val="08886202"/>
    <w:rsid w:val="08886206"/>
    <w:rsid w:val="08886266"/>
    <w:rsid w:val="0888626A"/>
    <w:rsid w:val="0888645C"/>
    <w:rsid w:val="088864C2"/>
    <w:rsid w:val="08886776"/>
    <w:rsid w:val="0888685B"/>
    <w:rsid w:val="088868EC"/>
    <w:rsid w:val="08886919"/>
    <w:rsid w:val="08886938"/>
    <w:rsid w:val="08886966"/>
    <w:rsid w:val="08886A10"/>
    <w:rsid w:val="08886A42"/>
    <w:rsid w:val="08886AB8"/>
    <w:rsid w:val="08886B27"/>
    <w:rsid w:val="08886C8C"/>
    <w:rsid w:val="08886C92"/>
    <w:rsid w:val="08886CBE"/>
    <w:rsid w:val="08886D58"/>
    <w:rsid w:val="08886E9E"/>
    <w:rsid w:val="08886FAE"/>
    <w:rsid w:val="08886FBA"/>
    <w:rsid w:val="08886FD0"/>
    <w:rsid w:val="0888713C"/>
    <w:rsid w:val="0888723F"/>
    <w:rsid w:val="088872DD"/>
    <w:rsid w:val="088874F4"/>
    <w:rsid w:val="088877B4"/>
    <w:rsid w:val="0888791F"/>
    <w:rsid w:val="08887939"/>
    <w:rsid w:val="088879D4"/>
    <w:rsid w:val="08887A87"/>
    <w:rsid w:val="08887AC9"/>
    <w:rsid w:val="08887B07"/>
    <w:rsid w:val="08887BEF"/>
    <w:rsid w:val="08887D7A"/>
    <w:rsid w:val="08887DEF"/>
    <w:rsid w:val="08887F43"/>
    <w:rsid w:val="08887FFB"/>
    <w:rsid w:val="08890048"/>
    <w:rsid w:val="08890108"/>
    <w:rsid w:val="08890140"/>
    <w:rsid w:val="0889022F"/>
    <w:rsid w:val="0889039F"/>
    <w:rsid w:val="08890485"/>
    <w:rsid w:val="088905F0"/>
    <w:rsid w:val="088905F1"/>
    <w:rsid w:val="08890625"/>
    <w:rsid w:val="0889062A"/>
    <w:rsid w:val="088906AF"/>
    <w:rsid w:val="0889073C"/>
    <w:rsid w:val="088907F0"/>
    <w:rsid w:val="08890812"/>
    <w:rsid w:val="08890858"/>
    <w:rsid w:val="088908DF"/>
    <w:rsid w:val="088908FD"/>
    <w:rsid w:val="08890976"/>
    <w:rsid w:val="088909E6"/>
    <w:rsid w:val="08890BD8"/>
    <w:rsid w:val="08890C20"/>
    <w:rsid w:val="08890C6F"/>
    <w:rsid w:val="08890C89"/>
    <w:rsid w:val="08890CB0"/>
    <w:rsid w:val="08890F68"/>
    <w:rsid w:val="08890F76"/>
    <w:rsid w:val="08890FD4"/>
    <w:rsid w:val="08891003"/>
    <w:rsid w:val="08891236"/>
    <w:rsid w:val="08891239"/>
    <w:rsid w:val="08891332"/>
    <w:rsid w:val="08891359"/>
    <w:rsid w:val="0889143C"/>
    <w:rsid w:val="08891474"/>
    <w:rsid w:val="08891482"/>
    <w:rsid w:val="088914F2"/>
    <w:rsid w:val="08891559"/>
    <w:rsid w:val="08891638"/>
    <w:rsid w:val="0889168F"/>
    <w:rsid w:val="0889169C"/>
    <w:rsid w:val="0889182A"/>
    <w:rsid w:val="088919CD"/>
    <w:rsid w:val="08891A49"/>
    <w:rsid w:val="08891AAD"/>
    <w:rsid w:val="08891AE0"/>
    <w:rsid w:val="08891B11"/>
    <w:rsid w:val="08891C2F"/>
    <w:rsid w:val="08891CE9"/>
    <w:rsid w:val="08891D45"/>
    <w:rsid w:val="08891DDF"/>
    <w:rsid w:val="08891E49"/>
    <w:rsid w:val="08891F5A"/>
    <w:rsid w:val="08892049"/>
    <w:rsid w:val="08892138"/>
    <w:rsid w:val="0889213C"/>
    <w:rsid w:val="08892162"/>
    <w:rsid w:val="088921F0"/>
    <w:rsid w:val="088922D5"/>
    <w:rsid w:val="08892309"/>
    <w:rsid w:val="0889236C"/>
    <w:rsid w:val="08892439"/>
    <w:rsid w:val="0889244D"/>
    <w:rsid w:val="08892527"/>
    <w:rsid w:val="08892535"/>
    <w:rsid w:val="0889254F"/>
    <w:rsid w:val="088925F8"/>
    <w:rsid w:val="088926F6"/>
    <w:rsid w:val="0889270B"/>
    <w:rsid w:val="08892724"/>
    <w:rsid w:val="08892730"/>
    <w:rsid w:val="088927A3"/>
    <w:rsid w:val="088928F2"/>
    <w:rsid w:val="08892AEA"/>
    <w:rsid w:val="08892CB4"/>
    <w:rsid w:val="08892DE0"/>
    <w:rsid w:val="08892E0F"/>
    <w:rsid w:val="08892EBE"/>
    <w:rsid w:val="0889302C"/>
    <w:rsid w:val="08893059"/>
    <w:rsid w:val="0889309A"/>
    <w:rsid w:val="08893101"/>
    <w:rsid w:val="0889314F"/>
    <w:rsid w:val="0889322D"/>
    <w:rsid w:val="088932D2"/>
    <w:rsid w:val="088932ED"/>
    <w:rsid w:val="088932FE"/>
    <w:rsid w:val="08893301"/>
    <w:rsid w:val="0889352F"/>
    <w:rsid w:val="08893613"/>
    <w:rsid w:val="088936B8"/>
    <w:rsid w:val="088936E2"/>
    <w:rsid w:val="08893983"/>
    <w:rsid w:val="08893B64"/>
    <w:rsid w:val="08893C1E"/>
    <w:rsid w:val="08893D4C"/>
    <w:rsid w:val="08893D7D"/>
    <w:rsid w:val="08893EBB"/>
    <w:rsid w:val="08893F78"/>
    <w:rsid w:val="08894241"/>
    <w:rsid w:val="08894288"/>
    <w:rsid w:val="088942B8"/>
    <w:rsid w:val="0889432D"/>
    <w:rsid w:val="0889433D"/>
    <w:rsid w:val="0889438E"/>
    <w:rsid w:val="088943BC"/>
    <w:rsid w:val="088943DC"/>
    <w:rsid w:val="0889442B"/>
    <w:rsid w:val="0889454D"/>
    <w:rsid w:val="088945AA"/>
    <w:rsid w:val="088946BD"/>
    <w:rsid w:val="08894873"/>
    <w:rsid w:val="0889495A"/>
    <w:rsid w:val="08894B22"/>
    <w:rsid w:val="08894B54"/>
    <w:rsid w:val="08894C32"/>
    <w:rsid w:val="08894CFA"/>
    <w:rsid w:val="08894D25"/>
    <w:rsid w:val="08894EA4"/>
    <w:rsid w:val="08894F1B"/>
    <w:rsid w:val="08894F5A"/>
    <w:rsid w:val="08894FCC"/>
    <w:rsid w:val="0889509A"/>
    <w:rsid w:val="088950B4"/>
    <w:rsid w:val="08895195"/>
    <w:rsid w:val="08895208"/>
    <w:rsid w:val="088953CC"/>
    <w:rsid w:val="08895404"/>
    <w:rsid w:val="0889540F"/>
    <w:rsid w:val="08895459"/>
    <w:rsid w:val="08895513"/>
    <w:rsid w:val="0889553D"/>
    <w:rsid w:val="08895581"/>
    <w:rsid w:val="088955C6"/>
    <w:rsid w:val="0889561A"/>
    <w:rsid w:val="088956CF"/>
    <w:rsid w:val="088957CF"/>
    <w:rsid w:val="088958C8"/>
    <w:rsid w:val="08895B8A"/>
    <w:rsid w:val="08895BDE"/>
    <w:rsid w:val="08895BE2"/>
    <w:rsid w:val="08896009"/>
    <w:rsid w:val="08896033"/>
    <w:rsid w:val="088960E8"/>
    <w:rsid w:val="0889612D"/>
    <w:rsid w:val="088961F5"/>
    <w:rsid w:val="0889620C"/>
    <w:rsid w:val="08896233"/>
    <w:rsid w:val="088962C0"/>
    <w:rsid w:val="088963EE"/>
    <w:rsid w:val="0889640A"/>
    <w:rsid w:val="088965DC"/>
    <w:rsid w:val="08896707"/>
    <w:rsid w:val="088967A5"/>
    <w:rsid w:val="08896846"/>
    <w:rsid w:val="088968DF"/>
    <w:rsid w:val="08896966"/>
    <w:rsid w:val="0889696D"/>
    <w:rsid w:val="088969FB"/>
    <w:rsid w:val="08896ADA"/>
    <w:rsid w:val="08896B03"/>
    <w:rsid w:val="08896B0C"/>
    <w:rsid w:val="08896B2B"/>
    <w:rsid w:val="08896C26"/>
    <w:rsid w:val="08896E78"/>
    <w:rsid w:val="08896EF5"/>
    <w:rsid w:val="08896FD2"/>
    <w:rsid w:val="0889703C"/>
    <w:rsid w:val="08897107"/>
    <w:rsid w:val="08897112"/>
    <w:rsid w:val="088971DC"/>
    <w:rsid w:val="08897263"/>
    <w:rsid w:val="0889728B"/>
    <w:rsid w:val="08897313"/>
    <w:rsid w:val="088973C5"/>
    <w:rsid w:val="088973DD"/>
    <w:rsid w:val="0889744E"/>
    <w:rsid w:val="08897570"/>
    <w:rsid w:val="0889765C"/>
    <w:rsid w:val="088976EB"/>
    <w:rsid w:val="088976FF"/>
    <w:rsid w:val="08897799"/>
    <w:rsid w:val="088977D9"/>
    <w:rsid w:val="088978C7"/>
    <w:rsid w:val="08897920"/>
    <w:rsid w:val="08897BCC"/>
    <w:rsid w:val="08897CAC"/>
    <w:rsid w:val="08897F14"/>
    <w:rsid w:val="08897F87"/>
    <w:rsid w:val="08897FAB"/>
    <w:rsid w:val="088A0055"/>
    <w:rsid w:val="088A0081"/>
    <w:rsid w:val="088A00D2"/>
    <w:rsid w:val="088A01F6"/>
    <w:rsid w:val="088A0209"/>
    <w:rsid w:val="088A0248"/>
    <w:rsid w:val="088A025A"/>
    <w:rsid w:val="088A0291"/>
    <w:rsid w:val="088A02C7"/>
    <w:rsid w:val="088A02D9"/>
    <w:rsid w:val="088A02E5"/>
    <w:rsid w:val="088A02F6"/>
    <w:rsid w:val="088A04B2"/>
    <w:rsid w:val="088A04DD"/>
    <w:rsid w:val="088A050F"/>
    <w:rsid w:val="088A0525"/>
    <w:rsid w:val="088A0560"/>
    <w:rsid w:val="088A0576"/>
    <w:rsid w:val="088A06DD"/>
    <w:rsid w:val="088A075A"/>
    <w:rsid w:val="088A0795"/>
    <w:rsid w:val="088A07DF"/>
    <w:rsid w:val="088A08E7"/>
    <w:rsid w:val="088A0911"/>
    <w:rsid w:val="088A09C4"/>
    <w:rsid w:val="088A0A11"/>
    <w:rsid w:val="088A0C5F"/>
    <w:rsid w:val="088A0D1D"/>
    <w:rsid w:val="088A0D3E"/>
    <w:rsid w:val="088A0E9C"/>
    <w:rsid w:val="088A0EF1"/>
    <w:rsid w:val="088A10E7"/>
    <w:rsid w:val="088A11F8"/>
    <w:rsid w:val="088A129D"/>
    <w:rsid w:val="088A1301"/>
    <w:rsid w:val="088A1370"/>
    <w:rsid w:val="088A13AA"/>
    <w:rsid w:val="088A155E"/>
    <w:rsid w:val="088A1560"/>
    <w:rsid w:val="088A15AD"/>
    <w:rsid w:val="088A179C"/>
    <w:rsid w:val="088A1814"/>
    <w:rsid w:val="088A1926"/>
    <w:rsid w:val="088A194B"/>
    <w:rsid w:val="088A1A55"/>
    <w:rsid w:val="088A1AAC"/>
    <w:rsid w:val="088A1B59"/>
    <w:rsid w:val="088A1B67"/>
    <w:rsid w:val="088A1C12"/>
    <w:rsid w:val="088A1C43"/>
    <w:rsid w:val="088A1DF3"/>
    <w:rsid w:val="088A1F51"/>
    <w:rsid w:val="088A1FBF"/>
    <w:rsid w:val="088A200D"/>
    <w:rsid w:val="088A203A"/>
    <w:rsid w:val="088A2164"/>
    <w:rsid w:val="088A2207"/>
    <w:rsid w:val="088A225F"/>
    <w:rsid w:val="088A22DE"/>
    <w:rsid w:val="088A257C"/>
    <w:rsid w:val="088A274C"/>
    <w:rsid w:val="088A27A6"/>
    <w:rsid w:val="088A27F0"/>
    <w:rsid w:val="088A298E"/>
    <w:rsid w:val="088A29F4"/>
    <w:rsid w:val="088A2C8F"/>
    <w:rsid w:val="088A2C94"/>
    <w:rsid w:val="088A2CAA"/>
    <w:rsid w:val="088A2CB1"/>
    <w:rsid w:val="088A2D6C"/>
    <w:rsid w:val="088A2DA1"/>
    <w:rsid w:val="088A2F15"/>
    <w:rsid w:val="088A2F30"/>
    <w:rsid w:val="088A2F8F"/>
    <w:rsid w:val="088A306F"/>
    <w:rsid w:val="088A324B"/>
    <w:rsid w:val="088A3265"/>
    <w:rsid w:val="088A32F8"/>
    <w:rsid w:val="088A3373"/>
    <w:rsid w:val="088A33DD"/>
    <w:rsid w:val="088A340C"/>
    <w:rsid w:val="088A34EF"/>
    <w:rsid w:val="088A37D9"/>
    <w:rsid w:val="088A37E8"/>
    <w:rsid w:val="088A37F2"/>
    <w:rsid w:val="088A3813"/>
    <w:rsid w:val="088A384E"/>
    <w:rsid w:val="088A38AD"/>
    <w:rsid w:val="088A394E"/>
    <w:rsid w:val="088A3B4B"/>
    <w:rsid w:val="088A3B5F"/>
    <w:rsid w:val="088A3B62"/>
    <w:rsid w:val="088A3B8F"/>
    <w:rsid w:val="088A3C44"/>
    <w:rsid w:val="088A3C7B"/>
    <w:rsid w:val="088A3CFD"/>
    <w:rsid w:val="088A3EDF"/>
    <w:rsid w:val="088A4054"/>
    <w:rsid w:val="088A4173"/>
    <w:rsid w:val="088A4177"/>
    <w:rsid w:val="088A41BD"/>
    <w:rsid w:val="088A4414"/>
    <w:rsid w:val="088A45B4"/>
    <w:rsid w:val="088A4697"/>
    <w:rsid w:val="088A46BF"/>
    <w:rsid w:val="088A48AD"/>
    <w:rsid w:val="088A49A7"/>
    <w:rsid w:val="088A49C4"/>
    <w:rsid w:val="088A4A1B"/>
    <w:rsid w:val="088A4D6D"/>
    <w:rsid w:val="088A4E66"/>
    <w:rsid w:val="088A4F1E"/>
    <w:rsid w:val="088A4F47"/>
    <w:rsid w:val="088A4FEE"/>
    <w:rsid w:val="088A503B"/>
    <w:rsid w:val="088A505A"/>
    <w:rsid w:val="088A506D"/>
    <w:rsid w:val="088A50C8"/>
    <w:rsid w:val="088A5181"/>
    <w:rsid w:val="088A5238"/>
    <w:rsid w:val="088A534B"/>
    <w:rsid w:val="088A542B"/>
    <w:rsid w:val="088A54A8"/>
    <w:rsid w:val="088A554F"/>
    <w:rsid w:val="088A5571"/>
    <w:rsid w:val="088A5579"/>
    <w:rsid w:val="088A5662"/>
    <w:rsid w:val="088A5897"/>
    <w:rsid w:val="088A58B9"/>
    <w:rsid w:val="088A58D0"/>
    <w:rsid w:val="088A592B"/>
    <w:rsid w:val="088A59B3"/>
    <w:rsid w:val="088A5A23"/>
    <w:rsid w:val="088A5A38"/>
    <w:rsid w:val="088A5AEF"/>
    <w:rsid w:val="088A5C7E"/>
    <w:rsid w:val="088A5C8C"/>
    <w:rsid w:val="088A5D2B"/>
    <w:rsid w:val="088A5EDF"/>
    <w:rsid w:val="088A6050"/>
    <w:rsid w:val="088A609C"/>
    <w:rsid w:val="088A60F7"/>
    <w:rsid w:val="088A6158"/>
    <w:rsid w:val="088A6225"/>
    <w:rsid w:val="088A625C"/>
    <w:rsid w:val="088A6266"/>
    <w:rsid w:val="088A63B5"/>
    <w:rsid w:val="088A63E1"/>
    <w:rsid w:val="088A63EE"/>
    <w:rsid w:val="088A641C"/>
    <w:rsid w:val="088A643F"/>
    <w:rsid w:val="088A650F"/>
    <w:rsid w:val="088A6554"/>
    <w:rsid w:val="088A66AD"/>
    <w:rsid w:val="088A66EF"/>
    <w:rsid w:val="088A678D"/>
    <w:rsid w:val="088A67B2"/>
    <w:rsid w:val="088A69F8"/>
    <w:rsid w:val="088A6A0B"/>
    <w:rsid w:val="088A6A2B"/>
    <w:rsid w:val="088A6A44"/>
    <w:rsid w:val="088A6BA2"/>
    <w:rsid w:val="088A6BF3"/>
    <w:rsid w:val="088A6C0F"/>
    <w:rsid w:val="088A6C37"/>
    <w:rsid w:val="088A6C74"/>
    <w:rsid w:val="088A6F17"/>
    <w:rsid w:val="088A6F43"/>
    <w:rsid w:val="088A6F66"/>
    <w:rsid w:val="088A6F9C"/>
    <w:rsid w:val="088A7137"/>
    <w:rsid w:val="088A7307"/>
    <w:rsid w:val="088A7538"/>
    <w:rsid w:val="088A760D"/>
    <w:rsid w:val="088A76F1"/>
    <w:rsid w:val="088A76FF"/>
    <w:rsid w:val="088A777E"/>
    <w:rsid w:val="088A7973"/>
    <w:rsid w:val="088A7998"/>
    <w:rsid w:val="088A7A3A"/>
    <w:rsid w:val="088A7AC4"/>
    <w:rsid w:val="088A7B2E"/>
    <w:rsid w:val="088A7B57"/>
    <w:rsid w:val="088A7D9F"/>
    <w:rsid w:val="088A7DCA"/>
    <w:rsid w:val="088A7DCB"/>
    <w:rsid w:val="088A7E07"/>
    <w:rsid w:val="088A7E84"/>
    <w:rsid w:val="088A7EFD"/>
    <w:rsid w:val="088A7F86"/>
    <w:rsid w:val="088A7F94"/>
    <w:rsid w:val="088B00B1"/>
    <w:rsid w:val="088B00BC"/>
    <w:rsid w:val="088B0140"/>
    <w:rsid w:val="088B016B"/>
    <w:rsid w:val="088B0225"/>
    <w:rsid w:val="088B023D"/>
    <w:rsid w:val="088B0270"/>
    <w:rsid w:val="088B02AC"/>
    <w:rsid w:val="088B02DA"/>
    <w:rsid w:val="088B02E2"/>
    <w:rsid w:val="088B0540"/>
    <w:rsid w:val="088B0558"/>
    <w:rsid w:val="088B06E0"/>
    <w:rsid w:val="088B0748"/>
    <w:rsid w:val="088B0AA9"/>
    <w:rsid w:val="088B0AF7"/>
    <w:rsid w:val="088B0B05"/>
    <w:rsid w:val="088B0BE4"/>
    <w:rsid w:val="088B0D3E"/>
    <w:rsid w:val="088B0DD2"/>
    <w:rsid w:val="088B0FDF"/>
    <w:rsid w:val="088B100F"/>
    <w:rsid w:val="088B1026"/>
    <w:rsid w:val="088B11A5"/>
    <w:rsid w:val="088B13F0"/>
    <w:rsid w:val="088B1453"/>
    <w:rsid w:val="088B14C3"/>
    <w:rsid w:val="088B15A0"/>
    <w:rsid w:val="088B1780"/>
    <w:rsid w:val="088B17CD"/>
    <w:rsid w:val="088B1892"/>
    <w:rsid w:val="088B19F3"/>
    <w:rsid w:val="088B1ABB"/>
    <w:rsid w:val="088B1ADE"/>
    <w:rsid w:val="088B1AEB"/>
    <w:rsid w:val="088B1BF0"/>
    <w:rsid w:val="088B1C8D"/>
    <w:rsid w:val="088B1DBB"/>
    <w:rsid w:val="088B1F39"/>
    <w:rsid w:val="088B201C"/>
    <w:rsid w:val="088B21A9"/>
    <w:rsid w:val="088B2215"/>
    <w:rsid w:val="088B22C3"/>
    <w:rsid w:val="088B23A3"/>
    <w:rsid w:val="088B2419"/>
    <w:rsid w:val="088B2457"/>
    <w:rsid w:val="088B273A"/>
    <w:rsid w:val="088B2787"/>
    <w:rsid w:val="088B27A6"/>
    <w:rsid w:val="088B280D"/>
    <w:rsid w:val="088B28E0"/>
    <w:rsid w:val="088B2968"/>
    <w:rsid w:val="088B29F7"/>
    <w:rsid w:val="088B2A34"/>
    <w:rsid w:val="088B2A61"/>
    <w:rsid w:val="088B2BE1"/>
    <w:rsid w:val="088B2D65"/>
    <w:rsid w:val="088B2D9B"/>
    <w:rsid w:val="088B2E30"/>
    <w:rsid w:val="088B2E6F"/>
    <w:rsid w:val="088B2EDA"/>
    <w:rsid w:val="088B2F6F"/>
    <w:rsid w:val="088B2FB6"/>
    <w:rsid w:val="088B31DC"/>
    <w:rsid w:val="088B3368"/>
    <w:rsid w:val="088B3395"/>
    <w:rsid w:val="088B347D"/>
    <w:rsid w:val="088B35F7"/>
    <w:rsid w:val="088B3628"/>
    <w:rsid w:val="088B3632"/>
    <w:rsid w:val="088B365D"/>
    <w:rsid w:val="088B367D"/>
    <w:rsid w:val="088B3698"/>
    <w:rsid w:val="088B36FD"/>
    <w:rsid w:val="088B379E"/>
    <w:rsid w:val="088B37EC"/>
    <w:rsid w:val="088B3885"/>
    <w:rsid w:val="088B38D1"/>
    <w:rsid w:val="088B3ABB"/>
    <w:rsid w:val="088B3B24"/>
    <w:rsid w:val="088B3B38"/>
    <w:rsid w:val="088B3B78"/>
    <w:rsid w:val="088B3B92"/>
    <w:rsid w:val="088B3B97"/>
    <w:rsid w:val="088B3C42"/>
    <w:rsid w:val="088B3C4C"/>
    <w:rsid w:val="088B3D28"/>
    <w:rsid w:val="088B3D69"/>
    <w:rsid w:val="088B3E28"/>
    <w:rsid w:val="088B3F1D"/>
    <w:rsid w:val="088B3F44"/>
    <w:rsid w:val="088B3FB6"/>
    <w:rsid w:val="088B406F"/>
    <w:rsid w:val="088B40E9"/>
    <w:rsid w:val="088B4117"/>
    <w:rsid w:val="088B4138"/>
    <w:rsid w:val="088B4276"/>
    <w:rsid w:val="088B42B8"/>
    <w:rsid w:val="088B4417"/>
    <w:rsid w:val="088B445E"/>
    <w:rsid w:val="088B45FB"/>
    <w:rsid w:val="088B4636"/>
    <w:rsid w:val="088B46D9"/>
    <w:rsid w:val="088B4950"/>
    <w:rsid w:val="088B499B"/>
    <w:rsid w:val="088B49B1"/>
    <w:rsid w:val="088B4A88"/>
    <w:rsid w:val="088B4AA7"/>
    <w:rsid w:val="088B4AC7"/>
    <w:rsid w:val="088B4AEA"/>
    <w:rsid w:val="088B4B3E"/>
    <w:rsid w:val="088B4B5F"/>
    <w:rsid w:val="088B4B61"/>
    <w:rsid w:val="088B4BA8"/>
    <w:rsid w:val="088B4C63"/>
    <w:rsid w:val="088B4C81"/>
    <w:rsid w:val="088B4D24"/>
    <w:rsid w:val="088B4D9E"/>
    <w:rsid w:val="088B4DD6"/>
    <w:rsid w:val="088B4E6A"/>
    <w:rsid w:val="088B4ECA"/>
    <w:rsid w:val="088B4F4B"/>
    <w:rsid w:val="088B5093"/>
    <w:rsid w:val="088B5201"/>
    <w:rsid w:val="088B5272"/>
    <w:rsid w:val="088B5294"/>
    <w:rsid w:val="088B5433"/>
    <w:rsid w:val="088B5555"/>
    <w:rsid w:val="088B55D6"/>
    <w:rsid w:val="088B569C"/>
    <w:rsid w:val="088B57A0"/>
    <w:rsid w:val="088B59D1"/>
    <w:rsid w:val="088B5B4F"/>
    <w:rsid w:val="088B5B8E"/>
    <w:rsid w:val="088B5BF4"/>
    <w:rsid w:val="088B5C59"/>
    <w:rsid w:val="088B5CC8"/>
    <w:rsid w:val="088B5D5B"/>
    <w:rsid w:val="088B5DDC"/>
    <w:rsid w:val="088B5E9A"/>
    <w:rsid w:val="088B5F79"/>
    <w:rsid w:val="088B6067"/>
    <w:rsid w:val="088B6123"/>
    <w:rsid w:val="088B6167"/>
    <w:rsid w:val="088B6172"/>
    <w:rsid w:val="088B6216"/>
    <w:rsid w:val="088B6278"/>
    <w:rsid w:val="088B6285"/>
    <w:rsid w:val="088B6326"/>
    <w:rsid w:val="088B6371"/>
    <w:rsid w:val="088B639B"/>
    <w:rsid w:val="088B6587"/>
    <w:rsid w:val="088B65F6"/>
    <w:rsid w:val="088B65FC"/>
    <w:rsid w:val="088B6621"/>
    <w:rsid w:val="088B668D"/>
    <w:rsid w:val="088B66D9"/>
    <w:rsid w:val="088B66DA"/>
    <w:rsid w:val="088B672C"/>
    <w:rsid w:val="088B68B0"/>
    <w:rsid w:val="088B68C7"/>
    <w:rsid w:val="088B6927"/>
    <w:rsid w:val="088B69BF"/>
    <w:rsid w:val="088B69C7"/>
    <w:rsid w:val="088B69D7"/>
    <w:rsid w:val="088B6B61"/>
    <w:rsid w:val="088B6C10"/>
    <w:rsid w:val="088B6C1E"/>
    <w:rsid w:val="088B6D1C"/>
    <w:rsid w:val="088B6D4F"/>
    <w:rsid w:val="088B6E5C"/>
    <w:rsid w:val="088B6ED2"/>
    <w:rsid w:val="088B6F3C"/>
    <w:rsid w:val="088B6F9F"/>
    <w:rsid w:val="088B6FCA"/>
    <w:rsid w:val="088B708A"/>
    <w:rsid w:val="088B70C3"/>
    <w:rsid w:val="088B710C"/>
    <w:rsid w:val="088B714D"/>
    <w:rsid w:val="088B7289"/>
    <w:rsid w:val="088B72E3"/>
    <w:rsid w:val="088B7308"/>
    <w:rsid w:val="088B7431"/>
    <w:rsid w:val="088B7461"/>
    <w:rsid w:val="088B7525"/>
    <w:rsid w:val="088B7528"/>
    <w:rsid w:val="088B755F"/>
    <w:rsid w:val="088B76F4"/>
    <w:rsid w:val="088B7812"/>
    <w:rsid w:val="088B785E"/>
    <w:rsid w:val="088B7BD2"/>
    <w:rsid w:val="088B7BD5"/>
    <w:rsid w:val="088B7BFF"/>
    <w:rsid w:val="088B7C32"/>
    <w:rsid w:val="088B7C49"/>
    <w:rsid w:val="088B7CCF"/>
    <w:rsid w:val="088B7E2F"/>
    <w:rsid w:val="088B7E68"/>
    <w:rsid w:val="088B7ECF"/>
    <w:rsid w:val="088B7F53"/>
    <w:rsid w:val="088C0172"/>
    <w:rsid w:val="088C01C8"/>
    <w:rsid w:val="088C02AF"/>
    <w:rsid w:val="088C0329"/>
    <w:rsid w:val="088C03D3"/>
    <w:rsid w:val="088C03FB"/>
    <w:rsid w:val="088C03FD"/>
    <w:rsid w:val="088C04DA"/>
    <w:rsid w:val="088C04E4"/>
    <w:rsid w:val="088C075E"/>
    <w:rsid w:val="088C07A0"/>
    <w:rsid w:val="088C07D9"/>
    <w:rsid w:val="088C088D"/>
    <w:rsid w:val="088C08A2"/>
    <w:rsid w:val="088C08E8"/>
    <w:rsid w:val="088C097F"/>
    <w:rsid w:val="088C0A9C"/>
    <w:rsid w:val="088C0AA4"/>
    <w:rsid w:val="088C0AB0"/>
    <w:rsid w:val="088C0AB2"/>
    <w:rsid w:val="088C0D4C"/>
    <w:rsid w:val="088C0DEB"/>
    <w:rsid w:val="088C0DFC"/>
    <w:rsid w:val="088C0E43"/>
    <w:rsid w:val="088C0E69"/>
    <w:rsid w:val="088C0EA3"/>
    <w:rsid w:val="088C0F1F"/>
    <w:rsid w:val="088C106D"/>
    <w:rsid w:val="088C1151"/>
    <w:rsid w:val="088C1271"/>
    <w:rsid w:val="088C128C"/>
    <w:rsid w:val="088C1296"/>
    <w:rsid w:val="088C13AF"/>
    <w:rsid w:val="088C15A6"/>
    <w:rsid w:val="088C1617"/>
    <w:rsid w:val="088C16A8"/>
    <w:rsid w:val="088C16F6"/>
    <w:rsid w:val="088C188D"/>
    <w:rsid w:val="088C18A2"/>
    <w:rsid w:val="088C19F9"/>
    <w:rsid w:val="088C1A57"/>
    <w:rsid w:val="088C1B2B"/>
    <w:rsid w:val="088C1B77"/>
    <w:rsid w:val="088C1B96"/>
    <w:rsid w:val="088C1C9B"/>
    <w:rsid w:val="088C1D4E"/>
    <w:rsid w:val="088C1FF0"/>
    <w:rsid w:val="088C210B"/>
    <w:rsid w:val="088C2143"/>
    <w:rsid w:val="088C2266"/>
    <w:rsid w:val="088C22A2"/>
    <w:rsid w:val="088C2357"/>
    <w:rsid w:val="088C23BC"/>
    <w:rsid w:val="088C2401"/>
    <w:rsid w:val="088C2412"/>
    <w:rsid w:val="088C249B"/>
    <w:rsid w:val="088C249F"/>
    <w:rsid w:val="088C24DD"/>
    <w:rsid w:val="088C269D"/>
    <w:rsid w:val="088C26CC"/>
    <w:rsid w:val="088C26E0"/>
    <w:rsid w:val="088C26F3"/>
    <w:rsid w:val="088C27FB"/>
    <w:rsid w:val="088C2829"/>
    <w:rsid w:val="088C299C"/>
    <w:rsid w:val="088C2A36"/>
    <w:rsid w:val="088C2B1D"/>
    <w:rsid w:val="088C2B57"/>
    <w:rsid w:val="088C2B90"/>
    <w:rsid w:val="088C2BF9"/>
    <w:rsid w:val="088C2C38"/>
    <w:rsid w:val="088C2DCA"/>
    <w:rsid w:val="088C2DCF"/>
    <w:rsid w:val="088C2DDC"/>
    <w:rsid w:val="088C2E61"/>
    <w:rsid w:val="088C2EC3"/>
    <w:rsid w:val="088C2F89"/>
    <w:rsid w:val="088C2FF3"/>
    <w:rsid w:val="088C3011"/>
    <w:rsid w:val="088C3015"/>
    <w:rsid w:val="088C318D"/>
    <w:rsid w:val="088C319B"/>
    <w:rsid w:val="088C31DC"/>
    <w:rsid w:val="088C31E2"/>
    <w:rsid w:val="088C3274"/>
    <w:rsid w:val="088C32D1"/>
    <w:rsid w:val="088C3323"/>
    <w:rsid w:val="088C348B"/>
    <w:rsid w:val="088C348E"/>
    <w:rsid w:val="088C350A"/>
    <w:rsid w:val="088C3556"/>
    <w:rsid w:val="088C36FC"/>
    <w:rsid w:val="088C3791"/>
    <w:rsid w:val="088C37B0"/>
    <w:rsid w:val="088C3834"/>
    <w:rsid w:val="088C3906"/>
    <w:rsid w:val="088C39A5"/>
    <w:rsid w:val="088C39E9"/>
    <w:rsid w:val="088C3A23"/>
    <w:rsid w:val="088C3A4A"/>
    <w:rsid w:val="088C3A63"/>
    <w:rsid w:val="088C3B04"/>
    <w:rsid w:val="088C3DE3"/>
    <w:rsid w:val="088C3F89"/>
    <w:rsid w:val="088C4014"/>
    <w:rsid w:val="088C40B4"/>
    <w:rsid w:val="088C40F3"/>
    <w:rsid w:val="088C4114"/>
    <w:rsid w:val="088C411B"/>
    <w:rsid w:val="088C4129"/>
    <w:rsid w:val="088C4189"/>
    <w:rsid w:val="088C41FE"/>
    <w:rsid w:val="088C421E"/>
    <w:rsid w:val="088C42F2"/>
    <w:rsid w:val="088C4365"/>
    <w:rsid w:val="088C43AC"/>
    <w:rsid w:val="088C449F"/>
    <w:rsid w:val="088C44F2"/>
    <w:rsid w:val="088C454A"/>
    <w:rsid w:val="088C4556"/>
    <w:rsid w:val="088C457C"/>
    <w:rsid w:val="088C4599"/>
    <w:rsid w:val="088C4621"/>
    <w:rsid w:val="088C465C"/>
    <w:rsid w:val="088C4675"/>
    <w:rsid w:val="088C473B"/>
    <w:rsid w:val="088C493A"/>
    <w:rsid w:val="088C4961"/>
    <w:rsid w:val="088C4985"/>
    <w:rsid w:val="088C4A18"/>
    <w:rsid w:val="088C4B21"/>
    <w:rsid w:val="088C4B81"/>
    <w:rsid w:val="088C4CD2"/>
    <w:rsid w:val="088C4E17"/>
    <w:rsid w:val="088C4ED1"/>
    <w:rsid w:val="088C4F3F"/>
    <w:rsid w:val="088C5096"/>
    <w:rsid w:val="088C50F5"/>
    <w:rsid w:val="088C5117"/>
    <w:rsid w:val="088C515C"/>
    <w:rsid w:val="088C5171"/>
    <w:rsid w:val="088C51BE"/>
    <w:rsid w:val="088C51C1"/>
    <w:rsid w:val="088C51F0"/>
    <w:rsid w:val="088C5201"/>
    <w:rsid w:val="088C524A"/>
    <w:rsid w:val="088C5263"/>
    <w:rsid w:val="088C5264"/>
    <w:rsid w:val="088C526F"/>
    <w:rsid w:val="088C53E0"/>
    <w:rsid w:val="088C5498"/>
    <w:rsid w:val="088C558A"/>
    <w:rsid w:val="088C5593"/>
    <w:rsid w:val="088C563D"/>
    <w:rsid w:val="088C575B"/>
    <w:rsid w:val="088C57BB"/>
    <w:rsid w:val="088C5881"/>
    <w:rsid w:val="088C592B"/>
    <w:rsid w:val="088C594C"/>
    <w:rsid w:val="088C59C3"/>
    <w:rsid w:val="088C5A93"/>
    <w:rsid w:val="088C5B1D"/>
    <w:rsid w:val="088C5B39"/>
    <w:rsid w:val="088C5BDE"/>
    <w:rsid w:val="088C5CCC"/>
    <w:rsid w:val="088C62D8"/>
    <w:rsid w:val="088C648B"/>
    <w:rsid w:val="088C6500"/>
    <w:rsid w:val="088C6572"/>
    <w:rsid w:val="088C6698"/>
    <w:rsid w:val="088C6945"/>
    <w:rsid w:val="088C6976"/>
    <w:rsid w:val="088C6A6E"/>
    <w:rsid w:val="088C6B35"/>
    <w:rsid w:val="088C6B7A"/>
    <w:rsid w:val="088C6BD1"/>
    <w:rsid w:val="088C6C2D"/>
    <w:rsid w:val="088C6C94"/>
    <w:rsid w:val="088C6DB7"/>
    <w:rsid w:val="088C6F8D"/>
    <w:rsid w:val="088C701D"/>
    <w:rsid w:val="088C7070"/>
    <w:rsid w:val="088C70C4"/>
    <w:rsid w:val="088C73B3"/>
    <w:rsid w:val="088C73E4"/>
    <w:rsid w:val="088C74B1"/>
    <w:rsid w:val="088C7579"/>
    <w:rsid w:val="088C75F2"/>
    <w:rsid w:val="088C76A8"/>
    <w:rsid w:val="088C7940"/>
    <w:rsid w:val="088C7BB6"/>
    <w:rsid w:val="088C7BE7"/>
    <w:rsid w:val="088C7D1D"/>
    <w:rsid w:val="088C7DDE"/>
    <w:rsid w:val="088C7DF3"/>
    <w:rsid w:val="088C7E5F"/>
    <w:rsid w:val="088C7F09"/>
    <w:rsid w:val="088C7F1D"/>
    <w:rsid w:val="088D01E4"/>
    <w:rsid w:val="088D03B3"/>
    <w:rsid w:val="088D043F"/>
    <w:rsid w:val="088D0555"/>
    <w:rsid w:val="088D057D"/>
    <w:rsid w:val="088D05BE"/>
    <w:rsid w:val="088D08CE"/>
    <w:rsid w:val="088D097F"/>
    <w:rsid w:val="088D09D7"/>
    <w:rsid w:val="088D0A73"/>
    <w:rsid w:val="088D0A80"/>
    <w:rsid w:val="088D0A88"/>
    <w:rsid w:val="088D0B05"/>
    <w:rsid w:val="088D0B36"/>
    <w:rsid w:val="088D0B6E"/>
    <w:rsid w:val="088D0B8C"/>
    <w:rsid w:val="088D0BE9"/>
    <w:rsid w:val="088D0C77"/>
    <w:rsid w:val="088D0CFD"/>
    <w:rsid w:val="088D0D13"/>
    <w:rsid w:val="088D0FC7"/>
    <w:rsid w:val="088D1009"/>
    <w:rsid w:val="088D100C"/>
    <w:rsid w:val="088D10C5"/>
    <w:rsid w:val="088D1172"/>
    <w:rsid w:val="088D1182"/>
    <w:rsid w:val="088D12DA"/>
    <w:rsid w:val="088D12ED"/>
    <w:rsid w:val="088D1389"/>
    <w:rsid w:val="088D138B"/>
    <w:rsid w:val="088D149B"/>
    <w:rsid w:val="088D14B1"/>
    <w:rsid w:val="088D150A"/>
    <w:rsid w:val="088D16CC"/>
    <w:rsid w:val="088D1755"/>
    <w:rsid w:val="088D1768"/>
    <w:rsid w:val="088D17EC"/>
    <w:rsid w:val="088D1821"/>
    <w:rsid w:val="088D1835"/>
    <w:rsid w:val="088D1858"/>
    <w:rsid w:val="088D19C4"/>
    <w:rsid w:val="088D1A09"/>
    <w:rsid w:val="088D1A92"/>
    <w:rsid w:val="088D1ACA"/>
    <w:rsid w:val="088D1B9D"/>
    <w:rsid w:val="088D1BA2"/>
    <w:rsid w:val="088D1C2D"/>
    <w:rsid w:val="088D1CC5"/>
    <w:rsid w:val="088D1D29"/>
    <w:rsid w:val="088D1E47"/>
    <w:rsid w:val="088D1EB1"/>
    <w:rsid w:val="088D1F62"/>
    <w:rsid w:val="088D1FE6"/>
    <w:rsid w:val="088D208B"/>
    <w:rsid w:val="088D20C6"/>
    <w:rsid w:val="088D2133"/>
    <w:rsid w:val="088D2164"/>
    <w:rsid w:val="088D21D3"/>
    <w:rsid w:val="088D2223"/>
    <w:rsid w:val="088D2325"/>
    <w:rsid w:val="088D2367"/>
    <w:rsid w:val="088D2421"/>
    <w:rsid w:val="088D244A"/>
    <w:rsid w:val="088D2590"/>
    <w:rsid w:val="088D26F5"/>
    <w:rsid w:val="088D2843"/>
    <w:rsid w:val="088D2976"/>
    <w:rsid w:val="088D2983"/>
    <w:rsid w:val="088D29A2"/>
    <w:rsid w:val="088D2A88"/>
    <w:rsid w:val="088D2AA7"/>
    <w:rsid w:val="088D2AC8"/>
    <w:rsid w:val="088D2D17"/>
    <w:rsid w:val="088D2F02"/>
    <w:rsid w:val="088D309D"/>
    <w:rsid w:val="088D3106"/>
    <w:rsid w:val="088D314A"/>
    <w:rsid w:val="088D3284"/>
    <w:rsid w:val="088D3297"/>
    <w:rsid w:val="088D3311"/>
    <w:rsid w:val="088D3345"/>
    <w:rsid w:val="088D33F1"/>
    <w:rsid w:val="088D3492"/>
    <w:rsid w:val="088D34DF"/>
    <w:rsid w:val="088D351F"/>
    <w:rsid w:val="088D355C"/>
    <w:rsid w:val="088D35BD"/>
    <w:rsid w:val="088D3642"/>
    <w:rsid w:val="088D36E4"/>
    <w:rsid w:val="088D37F6"/>
    <w:rsid w:val="088D38BD"/>
    <w:rsid w:val="088D3973"/>
    <w:rsid w:val="088D3980"/>
    <w:rsid w:val="088D3A0D"/>
    <w:rsid w:val="088D3A64"/>
    <w:rsid w:val="088D3B3E"/>
    <w:rsid w:val="088D3B7E"/>
    <w:rsid w:val="088D3B90"/>
    <w:rsid w:val="088D3BE1"/>
    <w:rsid w:val="088D3C03"/>
    <w:rsid w:val="088D3CC1"/>
    <w:rsid w:val="088D3D06"/>
    <w:rsid w:val="088D3D64"/>
    <w:rsid w:val="088D3DB8"/>
    <w:rsid w:val="088D3DF4"/>
    <w:rsid w:val="088D3E7E"/>
    <w:rsid w:val="088D3F98"/>
    <w:rsid w:val="088D3FFE"/>
    <w:rsid w:val="088D400B"/>
    <w:rsid w:val="088D407A"/>
    <w:rsid w:val="088D4176"/>
    <w:rsid w:val="088D41DF"/>
    <w:rsid w:val="088D4219"/>
    <w:rsid w:val="088D43E7"/>
    <w:rsid w:val="088D4407"/>
    <w:rsid w:val="088D4574"/>
    <w:rsid w:val="088D4595"/>
    <w:rsid w:val="088D46BE"/>
    <w:rsid w:val="088D46FA"/>
    <w:rsid w:val="088D47F1"/>
    <w:rsid w:val="088D4837"/>
    <w:rsid w:val="088D4885"/>
    <w:rsid w:val="088D4931"/>
    <w:rsid w:val="088D4AC8"/>
    <w:rsid w:val="088D4B2F"/>
    <w:rsid w:val="088D4D53"/>
    <w:rsid w:val="088D4E21"/>
    <w:rsid w:val="088D4F8A"/>
    <w:rsid w:val="088D5122"/>
    <w:rsid w:val="088D51F4"/>
    <w:rsid w:val="088D5227"/>
    <w:rsid w:val="088D54BF"/>
    <w:rsid w:val="088D5565"/>
    <w:rsid w:val="088D558E"/>
    <w:rsid w:val="088D55EB"/>
    <w:rsid w:val="088D55F0"/>
    <w:rsid w:val="088D5812"/>
    <w:rsid w:val="088D5819"/>
    <w:rsid w:val="088D59F7"/>
    <w:rsid w:val="088D5A4F"/>
    <w:rsid w:val="088D5A80"/>
    <w:rsid w:val="088D5AD6"/>
    <w:rsid w:val="088D5AFA"/>
    <w:rsid w:val="088D5CBD"/>
    <w:rsid w:val="088D5CF6"/>
    <w:rsid w:val="088D5CFC"/>
    <w:rsid w:val="088D5D79"/>
    <w:rsid w:val="088D5E05"/>
    <w:rsid w:val="088D5E44"/>
    <w:rsid w:val="088D5E64"/>
    <w:rsid w:val="088D5EFB"/>
    <w:rsid w:val="088D5EFC"/>
    <w:rsid w:val="088D5F99"/>
    <w:rsid w:val="088D629D"/>
    <w:rsid w:val="088D62D6"/>
    <w:rsid w:val="088D6330"/>
    <w:rsid w:val="088D635E"/>
    <w:rsid w:val="088D63E0"/>
    <w:rsid w:val="088D6446"/>
    <w:rsid w:val="088D64CC"/>
    <w:rsid w:val="088D6531"/>
    <w:rsid w:val="088D6555"/>
    <w:rsid w:val="088D65FD"/>
    <w:rsid w:val="088D66CA"/>
    <w:rsid w:val="088D66F3"/>
    <w:rsid w:val="088D679E"/>
    <w:rsid w:val="088D67DA"/>
    <w:rsid w:val="088D67EC"/>
    <w:rsid w:val="088D6948"/>
    <w:rsid w:val="088D6B68"/>
    <w:rsid w:val="088D6B75"/>
    <w:rsid w:val="088D6CF3"/>
    <w:rsid w:val="088D6D64"/>
    <w:rsid w:val="088D6EF3"/>
    <w:rsid w:val="088D6F7E"/>
    <w:rsid w:val="088D6FD1"/>
    <w:rsid w:val="088D7031"/>
    <w:rsid w:val="088D704B"/>
    <w:rsid w:val="088D7186"/>
    <w:rsid w:val="088D71D8"/>
    <w:rsid w:val="088D7204"/>
    <w:rsid w:val="088D734B"/>
    <w:rsid w:val="088D74E2"/>
    <w:rsid w:val="088D751D"/>
    <w:rsid w:val="088D75D1"/>
    <w:rsid w:val="088D76D5"/>
    <w:rsid w:val="088D788C"/>
    <w:rsid w:val="088D7932"/>
    <w:rsid w:val="088D7941"/>
    <w:rsid w:val="088D799C"/>
    <w:rsid w:val="088D7A7B"/>
    <w:rsid w:val="088D7BBB"/>
    <w:rsid w:val="088D7C97"/>
    <w:rsid w:val="088D7CDC"/>
    <w:rsid w:val="088D7DBB"/>
    <w:rsid w:val="088D7EC4"/>
    <w:rsid w:val="088D7FDA"/>
    <w:rsid w:val="088E002F"/>
    <w:rsid w:val="088E00A2"/>
    <w:rsid w:val="088E01DE"/>
    <w:rsid w:val="088E027F"/>
    <w:rsid w:val="088E03A2"/>
    <w:rsid w:val="088E0451"/>
    <w:rsid w:val="088E0485"/>
    <w:rsid w:val="088E04A8"/>
    <w:rsid w:val="088E04D0"/>
    <w:rsid w:val="088E05A5"/>
    <w:rsid w:val="088E0747"/>
    <w:rsid w:val="088E07FD"/>
    <w:rsid w:val="088E086A"/>
    <w:rsid w:val="088E08C1"/>
    <w:rsid w:val="088E093F"/>
    <w:rsid w:val="088E09DA"/>
    <w:rsid w:val="088E0A42"/>
    <w:rsid w:val="088E0A65"/>
    <w:rsid w:val="088E0B23"/>
    <w:rsid w:val="088E0B61"/>
    <w:rsid w:val="088E0DA4"/>
    <w:rsid w:val="088E0F2C"/>
    <w:rsid w:val="088E103C"/>
    <w:rsid w:val="088E10DF"/>
    <w:rsid w:val="088E112E"/>
    <w:rsid w:val="088E118B"/>
    <w:rsid w:val="088E120A"/>
    <w:rsid w:val="088E1210"/>
    <w:rsid w:val="088E1216"/>
    <w:rsid w:val="088E1230"/>
    <w:rsid w:val="088E125A"/>
    <w:rsid w:val="088E126C"/>
    <w:rsid w:val="088E137B"/>
    <w:rsid w:val="088E1457"/>
    <w:rsid w:val="088E1544"/>
    <w:rsid w:val="088E15AD"/>
    <w:rsid w:val="088E16DD"/>
    <w:rsid w:val="088E1714"/>
    <w:rsid w:val="088E19AA"/>
    <w:rsid w:val="088E1B97"/>
    <w:rsid w:val="088E1C00"/>
    <w:rsid w:val="088E1CEF"/>
    <w:rsid w:val="088E1D22"/>
    <w:rsid w:val="088E1EC1"/>
    <w:rsid w:val="088E1F6E"/>
    <w:rsid w:val="088E1FAE"/>
    <w:rsid w:val="088E2004"/>
    <w:rsid w:val="088E20CF"/>
    <w:rsid w:val="088E2227"/>
    <w:rsid w:val="088E2231"/>
    <w:rsid w:val="088E22A3"/>
    <w:rsid w:val="088E22AC"/>
    <w:rsid w:val="088E2330"/>
    <w:rsid w:val="088E23AF"/>
    <w:rsid w:val="088E2649"/>
    <w:rsid w:val="088E2677"/>
    <w:rsid w:val="088E2715"/>
    <w:rsid w:val="088E271B"/>
    <w:rsid w:val="088E288D"/>
    <w:rsid w:val="088E2A24"/>
    <w:rsid w:val="088E2AC5"/>
    <w:rsid w:val="088E2BC8"/>
    <w:rsid w:val="088E2C07"/>
    <w:rsid w:val="088E2D2E"/>
    <w:rsid w:val="088E2EF4"/>
    <w:rsid w:val="088E2FD1"/>
    <w:rsid w:val="088E30F4"/>
    <w:rsid w:val="088E3217"/>
    <w:rsid w:val="088E3251"/>
    <w:rsid w:val="088E3274"/>
    <w:rsid w:val="088E3367"/>
    <w:rsid w:val="088E338F"/>
    <w:rsid w:val="088E346A"/>
    <w:rsid w:val="088E34F3"/>
    <w:rsid w:val="088E3513"/>
    <w:rsid w:val="088E358E"/>
    <w:rsid w:val="088E364F"/>
    <w:rsid w:val="088E36AA"/>
    <w:rsid w:val="088E36BA"/>
    <w:rsid w:val="088E36E8"/>
    <w:rsid w:val="088E38AA"/>
    <w:rsid w:val="088E38C1"/>
    <w:rsid w:val="088E39A6"/>
    <w:rsid w:val="088E3ACF"/>
    <w:rsid w:val="088E3AD7"/>
    <w:rsid w:val="088E3C25"/>
    <w:rsid w:val="088E3C4C"/>
    <w:rsid w:val="088E3CD2"/>
    <w:rsid w:val="088E3D12"/>
    <w:rsid w:val="088E3EEA"/>
    <w:rsid w:val="088E3F98"/>
    <w:rsid w:val="088E40AB"/>
    <w:rsid w:val="088E41A3"/>
    <w:rsid w:val="088E426A"/>
    <w:rsid w:val="088E4327"/>
    <w:rsid w:val="088E4341"/>
    <w:rsid w:val="088E43DD"/>
    <w:rsid w:val="088E4436"/>
    <w:rsid w:val="088E447A"/>
    <w:rsid w:val="088E4487"/>
    <w:rsid w:val="088E4562"/>
    <w:rsid w:val="088E45CD"/>
    <w:rsid w:val="088E4684"/>
    <w:rsid w:val="088E46B9"/>
    <w:rsid w:val="088E476A"/>
    <w:rsid w:val="088E47BC"/>
    <w:rsid w:val="088E4816"/>
    <w:rsid w:val="088E4949"/>
    <w:rsid w:val="088E49AB"/>
    <w:rsid w:val="088E4A0A"/>
    <w:rsid w:val="088E4A84"/>
    <w:rsid w:val="088E4AF2"/>
    <w:rsid w:val="088E4B32"/>
    <w:rsid w:val="088E4BFF"/>
    <w:rsid w:val="088E4D12"/>
    <w:rsid w:val="088E4D41"/>
    <w:rsid w:val="088E4E1D"/>
    <w:rsid w:val="088E4E80"/>
    <w:rsid w:val="088E4F37"/>
    <w:rsid w:val="088E4F65"/>
    <w:rsid w:val="088E4FDF"/>
    <w:rsid w:val="088E5119"/>
    <w:rsid w:val="088E512A"/>
    <w:rsid w:val="088E5177"/>
    <w:rsid w:val="088E51FE"/>
    <w:rsid w:val="088E528F"/>
    <w:rsid w:val="088E52DA"/>
    <w:rsid w:val="088E541E"/>
    <w:rsid w:val="088E54F3"/>
    <w:rsid w:val="088E570F"/>
    <w:rsid w:val="088E5795"/>
    <w:rsid w:val="088E5887"/>
    <w:rsid w:val="088E5A4F"/>
    <w:rsid w:val="088E5AC7"/>
    <w:rsid w:val="088E5B90"/>
    <w:rsid w:val="088E5DC1"/>
    <w:rsid w:val="088E5E1E"/>
    <w:rsid w:val="088E5EE1"/>
    <w:rsid w:val="088E5EEC"/>
    <w:rsid w:val="088E5FC2"/>
    <w:rsid w:val="088E600F"/>
    <w:rsid w:val="088E605E"/>
    <w:rsid w:val="088E6178"/>
    <w:rsid w:val="088E618F"/>
    <w:rsid w:val="088E61D5"/>
    <w:rsid w:val="088E62D8"/>
    <w:rsid w:val="088E63A4"/>
    <w:rsid w:val="088E656E"/>
    <w:rsid w:val="088E6689"/>
    <w:rsid w:val="088E6878"/>
    <w:rsid w:val="088E6BA6"/>
    <w:rsid w:val="088E6C4A"/>
    <w:rsid w:val="088E6CCA"/>
    <w:rsid w:val="088E6CE0"/>
    <w:rsid w:val="088E6CFA"/>
    <w:rsid w:val="088E6E8A"/>
    <w:rsid w:val="088E6EFA"/>
    <w:rsid w:val="088E712C"/>
    <w:rsid w:val="088E7134"/>
    <w:rsid w:val="088E71BD"/>
    <w:rsid w:val="088E734E"/>
    <w:rsid w:val="088E73AE"/>
    <w:rsid w:val="088E7481"/>
    <w:rsid w:val="088E74B6"/>
    <w:rsid w:val="088E76C5"/>
    <w:rsid w:val="088E770B"/>
    <w:rsid w:val="088E7772"/>
    <w:rsid w:val="088E7988"/>
    <w:rsid w:val="088E79C3"/>
    <w:rsid w:val="088E7A50"/>
    <w:rsid w:val="088E7A65"/>
    <w:rsid w:val="088E7A71"/>
    <w:rsid w:val="088E7A91"/>
    <w:rsid w:val="088E7ACC"/>
    <w:rsid w:val="088E7B87"/>
    <w:rsid w:val="088E7B89"/>
    <w:rsid w:val="088E7B99"/>
    <w:rsid w:val="088E7BBD"/>
    <w:rsid w:val="088E7CF2"/>
    <w:rsid w:val="088E7D56"/>
    <w:rsid w:val="088E7E4F"/>
    <w:rsid w:val="088E7E97"/>
    <w:rsid w:val="088F00DA"/>
    <w:rsid w:val="088F0135"/>
    <w:rsid w:val="088F0178"/>
    <w:rsid w:val="088F017D"/>
    <w:rsid w:val="088F025E"/>
    <w:rsid w:val="088F025F"/>
    <w:rsid w:val="088F02EB"/>
    <w:rsid w:val="088F0360"/>
    <w:rsid w:val="088F0365"/>
    <w:rsid w:val="088F0447"/>
    <w:rsid w:val="088F05E9"/>
    <w:rsid w:val="088F0650"/>
    <w:rsid w:val="088F0664"/>
    <w:rsid w:val="088F0675"/>
    <w:rsid w:val="088F07C1"/>
    <w:rsid w:val="088F086F"/>
    <w:rsid w:val="088F0A43"/>
    <w:rsid w:val="088F0ADE"/>
    <w:rsid w:val="088F0B6E"/>
    <w:rsid w:val="088F0D5B"/>
    <w:rsid w:val="088F0D98"/>
    <w:rsid w:val="088F107D"/>
    <w:rsid w:val="088F10B8"/>
    <w:rsid w:val="088F12FB"/>
    <w:rsid w:val="088F1307"/>
    <w:rsid w:val="088F130C"/>
    <w:rsid w:val="088F149D"/>
    <w:rsid w:val="088F14C4"/>
    <w:rsid w:val="088F15B7"/>
    <w:rsid w:val="088F15DD"/>
    <w:rsid w:val="088F164C"/>
    <w:rsid w:val="088F1793"/>
    <w:rsid w:val="088F1897"/>
    <w:rsid w:val="088F1901"/>
    <w:rsid w:val="088F1B5B"/>
    <w:rsid w:val="088F1D65"/>
    <w:rsid w:val="088F1E04"/>
    <w:rsid w:val="088F1F4A"/>
    <w:rsid w:val="088F210B"/>
    <w:rsid w:val="088F2173"/>
    <w:rsid w:val="088F21C0"/>
    <w:rsid w:val="088F2295"/>
    <w:rsid w:val="088F22C9"/>
    <w:rsid w:val="088F2372"/>
    <w:rsid w:val="088F2487"/>
    <w:rsid w:val="088F2559"/>
    <w:rsid w:val="088F2566"/>
    <w:rsid w:val="088F262C"/>
    <w:rsid w:val="088F27F9"/>
    <w:rsid w:val="088F280C"/>
    <w:rsid w:val="088F2811"/>
    <w:rsid w:val="088F281A"/>
    <w:rsid w:val="088F2927"/>
    <w:rsid w:val="088F2992"/>
    <w:rsid w:val="088F2B66"/>
    <w:rsid w:val="088F2C6D"/>
    <w:rsid w:val="088F2CC5"/>
    <w:rsid w:val="088F2CF3"/>
    <w:rsid w:val="088F2D34"/>
    <w:rsid w:val="088F2D6C"/>
    <w:rsid w:val="088F2E4C"/>
    <w:rsid w:val="088F2E4F"/>
    <w:rsid w:val="088F3055"/>
    <w:rsid w:val="088F31CB"/>
    <w:rsid w:val="088F3215"/>
    <w:rsid w:val="088F3316"/>
    <w:rsid w:val="088F33DD"/>
    <w:rsid w:val="088F3406"/>
    <w:rsid w:val="088F3433"/>
    <w:rsid w:val="088F34DB"/>
    <w:rsid w:val="088F36A1"/>
    <w:rsid w:val="088F3813"/>
    <w:rsid w:val="088F3823"/>
    <w:rsid w:val="088F3A10"/>
    <w:rsid w:val="088F3A1C"/>
    <w:rsid w:val="088F3B17"/>
    <w:rsid w:val="088F3B76"/>
    <w:rsid w:val="088F3B91"/>
    <w:rsid w:val="088F3BED"/>
    <w:rsid w:val="088F3C1D"/>
    <w:rsid w:val="088F3C76"/>
    <w:rsid w:val="088F3D9F"/>
    <w:rsid w:val="088F3EB9"/>
    <w:rsid w:val="088F3F7B"/>
    <w:rsid w:val="088F4056"/>
    <w:rsid w:val="088F4273"/>
    <w:rsid w:val="088F428E"/>
    <w:rsid w:val="088F439D"/>
    <w:rsid w:val="088F4489"/>
    <w:rsid w:val="088F44A0"/>
    <w:rsid w:val="088F4586"/>
    <w:rsid w:val="088F45B3"/>
    <w:rsid w:val="088F45BD"/>
    <w:rsid w:val="088F45ED"/>
    <w:rsid w:val="088F4664"/>
    <w:rsid w:val="088F477F"/>
    <w:rsid w:val="088F4863"/>
    <w:rsid w:val="088F48BC"/>
    <w:rsid w:val="088F4A82"/>
    <w:rsid w:val="088F4B00"/>
    <w:rsid w:val="088F4C74"/>
    <w:rsid w:val="088F4DAA"/>
    <w:rsid w:val="088F4FD3"/>
    <w:rsid w:val="088F4FDA"/>
    <w:rsid w:val="088F5104"/>
    <w:rsid w:val="088F5177"/>
    <w:rsid w:val="088F532A"/>
    <w:rsid w:val="088F5370"/>
    <w:rsid w:val="088F540D"/>
    <w:rsid w:val="088F55E2"/>
    <w:rsid w:val="088F5669"/>
    <w:rsid w:val="088F56D9"/>
    <w:rsid w:val="088F56F4"/>
    <w:rsid w:val="088F57A8"/>
    <w:rsid w:val="088F5828"/>
    <w:rsid w:val="088F5853"/>
    <w:rsid w:val="088F591A"/>
    <w:rsid w:val="088F5989"/>
    <w:rsid w:val="088F59E7"/>
    <w:rsid w:val="088F5A44"/>
    <w:rsid w:val="088F5B94"/>
    <w:rsid w:val="088F5C70"/>
    <w:rsid w:val="088F5CDB"/>
    <w:rsid w:val="088F5D72"/>
    <w:rsid w:val="088F5E50"/>
    <w:rsid w:val="088F5F0F"/>
    <w:rsid w:val="088F5FB4"/>
    <w:rsid w:val="088F5FD0"/>
    <w:rsid w:val="088F5FDF"/>
    <w:rsid w:val="088F6038"/>
    <w:rsid w:val="088F6236"/>
    <w:rsid w:val="088F625C"/>
    <w:rsid w:val="088F62AE"/>
    <w:rsid w:val="088F6331"/>
    <w:rsid w:val="088F654C"/>
    <w:rsid w:val="088F65F1"/>
    <w:rsid w:val="088F6617"/>
    <w:rsid w:val="088F670E"/>
    <w:rsid w:val="088F674B"/>
    <w:rsid w:val="088F6775"/>
    <w:rsid w:val="088F67EE"/>
    <w:rsid w:val="088F690E"/>
    <w:rsid w:val="088F6920"/>
    <w:rsid w:val="088F6A03"/>
    <w:rsid w:val="088F6A74"/>
    <w:rsid w:val="088F6B40"/>
    <w:rsid w:val="088F6BF6"/>
    <w:rsid w:val="088F6C0E"/>
    <w:rsid w:val="088F6CA8"/>
    <w:rsid w:val="088F6CCF"/>
    <w:rsid w:val="088F6D09"/>
    <w:rsid w:val="088F6D5F"/>
    <w:rsid w:val="088F6D91"/>
    <w:rsid w:val="088F6F7D"/>
    <w:rsid w:val="088F7034"/>
    <w:rsid w:val="088F7252"/>
    <w:rsid w:val="088F72BC"/>
    <w:rsid w:val="088F737A"/>
    <w:rsid w:val="088F73E9"/>
    <w:rsid w:val="088F74DD"/>
    <w:rsid w:val="088F75C9"/>
    <w:rsid w:val="088F76DE"/>
    <w:rsid w:val="088F770F"/>
    <w:rsid w:val="088F7926"/>
    <w:rsid w:val="088F79DB"/>
    <w:rsid w:val="088F7A98"/>
    <w:rsid w:val="088F7AD9"/>
    <w:rsid w:val="088F7B02"/>
    <w:rsid w:val="088F7B88"/>
    <w:rsid w:val="088F7B9B"/>
    <w:rsid w:val="088F7CC0"/>
    <w:rsid w:val="088F7CF9"/>
    <w:rsid w:val="088F7D15"/>
    <w:rsid w:val="088F7EAC"/>
    <w:rsid w:val="088F7F30"/>
    <w:rsid w:val="088F7F65"/>
    <w:rsid w:val="0890000E"/>
    <w:rsid w:val="08900088"/>
    <w:rsid w:val="089001AE"/>
    <w:rsid w:val="08900201"/>
    <w:rsid w:val="08900238"/>
    <w:rsid w:val="08900256"/>
    <w:rsid w:val="0890040E"/>
    <w:rsid w:val="0890041E"/>
    <w:rsid w:val="0890043A"/>
    <w:rsid w:val="08900460"/>
    <w:rsid w:val="089004AA"/>
    <w:rsid w:val="0890055A"/>
    <w:rsid w:val="089005BE"/>
    <w:rsid w:val="089005E3"/>
    <w:rsid w:val="08900676"/>
    <w:rsid w:val="089007A7"/>
    <w:rsid w:val="08900897"/>
    <w:rsid w:val="08900B19"/>
    <w:rsid w:val="08900D0D"/>
    <w:rsid w:val="08900D57"/>
    <w:rsid w:val="08900DA6"/>
    <w:rsid w:val="08900EDD"/>
    <w:rsid w:val="08900F1B"/>
    <w:rsid w:val="08900F85"/>
    <w:rsid w:val="08901032"/>
    <w:rsid w:val="0890108C"/>
    <w:rsid w:val="089010D0"/>
    <w:rsid w:val="08901158"/>
    <w:rsid w:val="0890116D"/>
    <w:rsid w:val="08901170"/>
    <w:rsid w:val="08901226"/>
    <w:rsid w:val="08901247"/>
    <w:rsid w:val="08901285"/>
    <w:rsid w:val="0890141A"/>
    <w:rsid w:val="0890148E"/>
    <w:rsid w:val="089014AB"/>
    <w:rsid w:val="08901505"/>
    <w:rsid w:val="08901539"/>
    <w:rsid w:val="08901748"/>
    <w:rsid w:val="08901951"/>
    <w:rsid w:val="0890195F"/>
    <w:rsid w:val="089019AE"/>
    <w:rsid w:val="08901A0E"/>
    <w:rsid w:val="08901B8A"/>
    <w:rsid w:val="08901B96"/>
    <w:rsid w:val="08901BE6"/>
    <w:rsid w:val="08901D09"/>
    <w:rsid w:val="08901E0F"/>
    <w:rsid w:val="08901E3D"/>
    <w:rsid w:val="08901E63"/>
    <w:rsid w:val="08902043"/>
    <w:rsid w:val="08902260"/>
    <w:rsid w:val="089022AE"/>
    <w:rsid w:val="089022C9"/>
    <w:rsid w:val="0890235D"/>
    <w:rsid w:val="089024A6"/>
    <w:rsid w:val="089024F4"/>
    <w:rsid w:val="089026AA"/>
    <w:rsid w:val="08902728"/>
    <w:rsid w:val="089027F7"/>
    <w:rsid w:val="08902892"/>
    <w:rsid w:val="08902994"/>
    <w:rsid w:val="0890299A"/>
    <w:rsid w:val="089029C1"/>
    <w:rsid w:val="08902A9F"/>
    <w:rsid w:val="08902B14"/>
    <w:rsid w:val="08902C6E"/>
    <w:rsid w:val="08902CB3"/>
    <w:rsid w:val="08902D66"/>
    <w:rsid w:val="08902E26"/>
    <w:rsid w:val="08902F4B"/>
    <w:rsid w:val="08902F6D"/>
    <w:rsid w:val="08902FE4"/>
    <w:rsid w:val="08903078"/>
    <w:rsid w:val="0890314B"/>
    <w:rsid w:val="0890319D"/>
    <w:rsid w:val="089032FF"/>
    <w:rsid w:val="089033E7"/>
    <w:rsid w:val="08903407"/>
    <w:rsid w:val="089034DA"/>
    <w:rsid w:val="089035AD"/>
    <w:rsid w:val="08903811"/>
    <w:rsid w:val="089038F7"/>
    <w:rsid w:val="08903A10"/>
    <w:rsid w:val="08903B91"/>
    <w:rsid w:val="08903CF4"/>
    <w:rsid w:val="08903DAE"/>
    <w:rsid w:val="08903F41"/>
    <w:rsid w:val="08904061"/>
    <w:rsid w:val="08904190"/>
    <w:rsid w:val="0890420B"/>
    <w:rsid w:val="08904400"/>
    <w:rsid w:val="08904482"/>
    <w:rsid w:val="089044BE"/>
    <w:rsid w:val="08904512"/>
    <w:rsid w:val="08904587"/>
    <w:rsid w:val="089045ED"/>
    <w:rsid w:val="089046B6"/>
    <w:rsid w:val="0890471C"/>
    <w:rsid w:val="08904750"/>
    <w:rsid w:val="0890479E"/>
    <w:rsid w:val="089047BC"/>
    <w:rsid w:val="0890486C"/>
    <w:rsid w:val="089048F8"/>
    <w:rsid w:val="08904AA3"/>
    <w:rsid w:val="08904ADA"/>
    <w:rsid w:val="08904AEC"/>
    <w:rsid w:val="08904C48"/>
    <w:rsid w:val="08904C56"/>
    <w:rsid w:val="08904D34"/>
    <w:rsid w:val="08904E0E"/>
    <w:rsid w:val="08904E56"/>
    <w:rsid w:val="08904F1F"/>
    <w:rsid w:val="0890506E"/>
    <w:rsid w:val="089050FD"/>
    <w:rsid w:val="089052A4"/>
    <w:rsid w:val="089052C8"/>
    <w:rsid w:val="089052E0"/>
    <w:rsid w:val="0890541F"/>
    <w:rsid w:val="089054F8"/>
    <w:rsid w:val="08905541"/>
    <w:rsid w:val="08905589"/>
    <w:rsid w:val="08905595"/>
    <w:rsid w:val="0890599F"/>
    <w:rsid w:val="089059EF"/>
    <w:rsid w:val="08905B0E"/>
    <w:rsid w:val="08905B5F"/>
    <w:rsid w:val="08905B7A"/>
    <w:rsid w:val="08905C8A"/>
    <w:rsid w:val="08905F0B"/>
    <w:rsid w:val="08905F4E"/>
    <w:rsid w:val="08905F8F"/>
    <w:rsid w:val="08905F90"/>
    <w:rsid w:val="089060B1"/>
    <w:rsid w:val="089060F9"/>
    <w:rsid w:val="0890613C"/>
    <w:rsid w:val="08906143"/>
    <w:rsid w:val="08906162"/>
    <w:rsid w:val="089062FF"/>
    <w:rsid w:val="08906398"/>
    <w:rsid w:val="089064E2"/>
    <w:rsid w:val="089064F4"/>
    <w:rsid w:val="089065EC"/>
    <w:rsid w:val="08906656"/>
    <w:rsid w:val="08906666"/>
    <w:rsid w:val="08906672"/>
    <w:rsid w:val="0890673B"/>
    <w:rsid w:val="089067B2"/>
    <w:rsid w:val="08906835"/>
    <w:rsid w:val="08906880"/>
    <w:rsid w:val="089068D0"/>
    <w:rsid w:val="0890698A"/>
    <w:rsid w:val="089069AA"/>
    <w:rsid w:val="089069CA"/>
    <w:rsid w:val="08906A82"/>
    <w:rsid w:val="08906AA9"/>
    <w:rsid w:val="08906B12"/>
    <w:rsid w:val="08906BED"/>
    <w:rsid w:val="08906CBF"/>
    <w:rsid w:val="08906D19"/>
    <w:rsid w:val="08906EB4"/>
    <w:rsid w:val="08906F9D"/>
    <w:rsid w:val="0890704A"/>
    <w:rsid w:val="0890718E"/>
    <w:rsid w:val="0890719E"/>
    <w:rsid w:val="0890727D"/>
    <w:rsid w:val="089072AD"/>
    <w:rsid w:val="08907306"/>
    <w:rsid w:val="08907340"/>
    <w:rsid w:val="089074DA"/>
    <w:rsid w:val="08907652"/>
    <w:rsid w:val="0890767A"/>
    <w:rsid w:val="08907696"/>
    <w:rsid w:val="089077CA"/>
    <w:rsid w:val="0890792C"/>
    <w:rsid w:val="08907A72"/>
    <w:rsid w:val="08907B26"/>
    <w:rsid w:val="08907C35"/>
    <w:rsid w:val="08907DE8"/>
    <w:rsid w:val="08907E89"/>
    <w:rsid w:val="08907E9D"/>
    <w:rsid w:val="08907EFE"/>
    <w:rsid w:val="08907F25"/>
    <w:rsid w:val="08907F94"/>
    <w:rsid w:val="08910087"/>
    <w:rsid w:val="0891008B"/>
    <w:rsid w:val="08910090"/>
    <w:rsid w:val="089100AD"/>
    <w:rsid w:val="089102C4"/>
    <w:rsid w:val="08910399"/>
    <w:rsid w:val="0891071E"/>
    <w:rsid w:val="089107C7"/>
    <w:rsid w:val="089107DB"/>
    <w:rsid w:val="089107FE"/>
    <w:rsid w:val="0891080A"/>
    <w:rsid w:val="0891080C"/>
    <w:rsid w:val="08910834"/>
    <w:rsid w:val="089108CE"/>
    <w:rsid w:val="08910AA9"/>
    <w:rsid w:val="08910AD8"/>
    <w:rsid w:val="08910C48"/>
    <w:rsid w:val="08910CAE"/>
    <w:rsid w:val="08910EF1"/>
    <w:rsid w:val="08910EF4"/>
    <w:rsid w:val="08910EFE"/>
    <w:rsid w:val="08910FDF"/>
    <w:rsid w:val="0891107D"/>
    <w:rsid w:val="08911125"/>
    <w:rsid w:val="0891123A"/>
    <w:rsid w:val="0891128F"/>
    <w:rsid w:val="08911375"/>
    <w:rsid w:val="089113A8"/>
    <w:rsid w:val="0891157F"/>
    <w:rsid w:val="08911621"/>
    <w:rsid w:val="0891162C"/>
    <w:rsid w:val="08911678"/>
    <w:rsid w:val="089117FD"/>
    <w:rsid w:val="08911807"/>
    <w:rsid w:val="089118B3"/>
    <w:rsid w:val="08911957"/>
    <w:rsid w:val="08911A30"/>
    <w:rsid w:val="08911A4C"/>
    <w:rsid w:val="08911A58"/>
    <w:rsid w:val="08911ACA"/>
    <w:rsid w:val="08911BB6"/>
    <w:rsid w:val="08911D2A"/>
    <w:rsid w:val="08911DA3"/>
    <w:rsid w:val="08911E0C"/>
    <w:rsid w:val="08911FBE"/>
    <w:rsid w:val="089122C1"/>
    <w:rsid w:val="08912462"/>
    <w:rsid w:val="089124B4"/>
    <w:rsid w:val="089125F7"/>
    <w:rsid w:val="08912696"/>
    <w:rsid w:val="08912729"/>
    <w:rsid w:val="08912788"/>
    <w:rsid w:val="08912800"/>
    <w:rsid w:val="08912868"/>
    <w:rsid w:val="089128B1"/>
    <w:rsid w:val="08912A42"/>
    <w:rsid w:val="08912A4F"/>
    <w:rsid w:val="08912BAD"/>
    <w:rsid w:val="08912C0F"/>
    <w:rsid w:val="08912C22"/>
    <w:rsid w:val="08912C82"/>
    <w:rsid w:val="08912ECD"/>
    <w:rsid w:val="08912F15"/>
    <w:rsid w:val="08913009"/>
    <w:rsid w:val="089130C0"/>
    <w:rsid w:val="08913117"/>
    <w:rsid w:val="0891313D"/>
    <w:rsid w:val="08913250"/>
    <w:rsid w:val="08913358"/>
    <w:rsid w:val="08913407"/>
    <w:rsid w:val="0891340D"/>
    <w:rsid w:val="08913583"/>
    <w:rsid w:val="089138E0"/>
    <w:rsid w:val="08913902"/>
    <w:rsid w:val="08913B1A"/>
    <w:rsid w:val="08913B3E"/>
    <w:rsid w:val="08913BF9"/>
    <w:rsid w:val="08913BFE"/>
    <w:rsid w:val="08913C67"/>
    <w:rsid w:val="08913CC0"/>
    <w:rsid w:val="08913D7B"/>
    <w:rsid w:val="08913DAA"/>
    <w:rsid w:val="08913E05"/>
    <w:rsid w:val="08913F11"/>
    <w:rsid w:val="08913F45"/>
    <w:rsid w:val="08913F95"/>
    <w:rsid w:val="08913FBD"/>
    <w:rsid w:val="089140DC"/>
    <w:rsid w:val="08914232"/>
    <w:rsid w:val="08914250"/>
    <w:rsid w:val="089142C9"/>
    <w:rsid w:val="0891436D"/>
    <w:rsid w:val="08914384"/>
    <w:rsid w:val="0891438B"/>
    <w:rsid w:val="08914486"/>
    <w:rsid w:val="0891450F"/>
    <w:rsid w:val="08914567"/>
    <w:rsid w:val="0891462B"/>
    <w:rsid w:val="089146EC"/>
    <w:rsid w:val="08914842"/>
    <w:rsid w:val="089149D8"/>
    <w:rsid w:val="08914A2D"/>
    <w:rsid w:val="08914B87"/>
    <w:rsid w:val="08914C18"/>
    <w:rsid w:val="08914C3E"/>
    <w:rsid w:val="08914CC7"/>
    <w:rsid w:val="08914D48"/>
    <w:rsid w:val="08914D5A"/>
    <w:rsid w:val="08914D6B"/>
    <w:rsid w:val="08914E1F"/>
    <w:rsid w:val="08914F8A"/>
    <w:rsid w:val="089151C2"/>
    <w:rsid w:val="08915201"/>
    <w:rsid w:val="0891538A"/>
    <w:rsid w:val="089154E7"/>
    <w:rsid w:val="089154FC"/>
    <w:rsid w:val="08915553"/>
    <w:rsid w:val="0891560A"/>
    <w:rsid w:val="08915611"/>
    <w:rsid w:val="08915798"/>
    <w:rsid w:val="089157F1"/>
    <w:rsid w:val="08915826"/>
    <w:rsid w:val="08915828"/>
    <w:rsid w:val="0891593D"/>
    <w:rsid w:val="08915A9C"/>
    <w:rsid w:val="08915BB8"/>
    <w:rsid w:val="08915C3D"/>
    <w:rsid w:val="08915C47"/>
    <w:rsid w:val="08915C61"/>
    <w:rsid w:val="08915CEB"/>
    <w:rsid w:val="08915D56"/>
    <w:rsid w:val="08915DA8"/>
    <w:rsid w:val="08915DFA"/>
    <w:rsid w:val="08915DFC"/>
    <w:rsid w:val="08915E94"/>
    <w:rsid w:val="08915F48"/>
    <w:rsid w:val="08915F54"/>
    <w:rsid w:val="0891621B"/>
    <w:rsid w:val="0891628A"/>
    <w:rsid w:val="0891628C"/>
    <w:rsid w:val="089162E7"/>
    <w:rsid w:val="089162FD"/>
    <w:rsid w:val="089164BE"/>
    <w:rsid w:val="089164CD"/>
    <w:rsid w:val="0891664C"/>
    <w:rsid w:val="089166F7"/>
    <w:rsid w:val="0891686A"/>
    <w:rsid w:val="08916964"/>
    <w:rsid w:val="08916AB6"/>
    <w:rsid w:val="08916BE6"/>
    <w:rsid w:val="08916C89"/>
    <w:rsid w:val="08916D18"/>
    <w:rsid w:val="08916D46"/>
    <w:rsid w:val="08916D68"/>
    <w:rsid w:val="08916DB5"/>
    <w:rsid w:val="08916E50"/>
    <w:rsid w:val="08916EE0"/>
    <w:rsid w:val="08916F5F"/>
    <w:rsid w:val="08916FB6"/>
    <w:rsid w:val="089170F4"/>
    <w:rsid w:val="0891719D"/>
    <w:rsid w:val="0891721D"/>
    <w:rsid w:val="089173C5"/>
    <w:rsid w:val="089173EE"/>
    <w:rsid w:val="089174DC"/>
    <w:rsid w:val="0891763B"/>
    <w:rsid w:val="089176A4"/>
    <w:rsid w:val="08917700"/>
    <w:rsid w:val="08917912"/>
    <w:rsid w:val="08917914"/>
    <w:rsid w:val="0891791C"/>
    <w:rsid w:val="089179C4"/>
    <w:rsid w:val="08917AF1"/>
    <w:rsid w:val="08917B2D"/>
    <w:rsid w:val="08917B40"/>
    <w:rsid w:val="08917C14"/>
    <w:rsid w:val="08917C6D"/>
    <w:rsid w:val="08917D31"/>
    <w:rsid w:val="08917E53"/>
    <w:rsid w:val="08917E6E"/>
    <w:rsid w:val="08917EA3"/>
    <w:rsid w:val="08917F80"/>
    <w:rsid w:val="08917F9F"/>
    <w:rsid w:val="08917FE0"/>
    <w:rsid w:val="08920037"/>
    <w:rsid w:val="089200BB"/>
    <w:rsid w:val="08920110"/>
    <w:rsid w:val="089202AD"/>
    <w:rsid w:val="089202DA"/>
    <w:rsid w:val="0892034C"/>
    <w:rsid w:val="08920392"/>
    <w:rsid w:val="089203D7"/>
    <w:rsid w:val="089204F8"/>
    <w:rsid w:val="08920547"/>
    <w:rsid w:val="08920631"/>
    <w:rsid w:val="08920745"/>
    <w:rsid w:val="08920746"/>
    <w:rsid w:val="089207C2"/>
    <w:rsid w:val="089208DB"/>
    <w:rsid w:val="089208E4"/>
    <w:rsid w:val="08920B3F"/>
    <w:rsid w:val="08920B5A"/>
    <w:rsid w:val="08920BAD"/>
    <w:rsid w:val="08920BC3"/>
    <w:rsid w:val="08920C1C"/>
    <w:rsid w:val="08920EEA"/>
    <w:rsid w:val="08920F59"/>
    <w:rsid w:val="08921051"/>
    <w:rsid w:val="089210A9"/>
    <w:rsid w:val="0892110B"/>
    <w:rsid w:val="08921186"/>
    <w:rsid w:val="089211F3"/>
    <w:rsid w:val="08921219"/>
    <w:rsid w:val="0892122D"/>
    <w:rsid w:val="0892122E"/>
    <w:rsid w:val="089212B8"/>
    <w:rsid w:val="089213A6"/>
    <w:rsid w:val="08921435"/>
    <w:rsid w:val="08921452"/>
    <w:rsid w:val="08921459"/>
    <w:rsid w:val="08921540"/>
    <w:rsid w:val="089215C7"/>
    <w:rsid w:val="08921627"/>
    <w:rsid w:val="08921680"/>
    <w:rsid w:val="08921748"/>
    <w:rsid w:val="0892177A"/>
    <w:rsid w:val="089217E1"/>
    <w:rsid w:val="0892183D"/>
    <w:rsid w:val="089218E1"/>
    <w:rsid w:val="08921972"/>
    <w:rsid w:val="08921986"/>
    <w:rsid w:val="089219AC"/>
    <w:rsid w:val="089219F7"/>
    <w:rsid w:val="08921A08"/>
    <w:rsid w:val="08921A10"/>
    <w:rsid w:val="08921B61"/>
    <w:rsid w:val="08921C91"/>
    <w:rsid w:val="08921D3E"/>
    <w:rsid w:val="08921D76"/>
    <w:rsid w:val="08921E85"/>
    <w:rsid w:val="08921E9A"/>
    <w:rsid w:val="08921F06"/>
    <w:rsid w:val="08921F24"/>
    <w:rsid w:val="08921F42"/>
    <w:rsid w:val="08921FA8"/>
    <w:rsid w:val="08921FE8"/>
    <w:rsid w:val="0892203A"/>
    <w:rsid w:val="08922098"/>
    <w:rsid w:val="08922181"/>
    <w:rsid w:val="08922192"/>
    <w:rsid w:val="089221DF"/>
    <w:rsid w:val="08922276"/>
    <w:rsid w:val="08922300"/>
    <w:rsid w:val="0892255D"/>
    <w:rsid w:val="08922659"/>
    <w:rsid w:val="0892269F"/>
    <w:rsid w:val="089226EE"/>
    <w:rsid w:val="08922736"/>
    <w:rsid w:val="089228FC"/>
    <w:rsid w:val="08922962"/>
    <w:rsid w:val="08922977"/>
    <w:rsid w:val="08922A4D"/>
    <w:rsid w:val="08922B2D"/>
    <w:rsid w:val="08922B6C"/>
    <w:rsid w:val="08922BE0"/>
    <w:rsid w:val="08922C61"/>
    <w:rsid w:val="08922C80"/>
    <w:rsid w:val="08922D50"/>
    <w:rsid w:val="08922D89"/>
    <w:rsid w:val="08922E09"/>
    <w:rsid w:val="08922E77"/>
    <w:rsid w:val="08922EF3"/>
    <w:rsid w:val="08922F32"/>
    <w:rsid w:val="08922FA9"/>
    <w:rsid w:val="089230D1"/>
    <w:rsid w:val="0892322D"/>
    <w:rsid w:val="08923303"/>
    <w:rsid w:val="0892334E"/>
    <w:rsid w:val="08923399"/>
    <w:rsid w:val="08923469"/>
    <w:rsid w:val="08923517"/>
    <w:rsid w:val="08923688"/>
    <w:rsid w:val="089236F5"/>
    <w:rsid w:val="0892376A"/>
    <w:rsid w:val="08923818"/>
    <w:rsid w:val="08923868"/>
    <w:rsid w:val="089238B1"/>
    <w:rsid w:val="089238B9"/>
    <w:rsid w:val="089239F5"/>
    <w:rsid w:val="08923B23"/>
    <w:rsid w:val="08923C92"/>
    <w:rsid w:val="08923DB4"/>
    <w:rsid w:val="08923ED8"/>
    <w:rsid w:val="08923FEB"/>
    <w:rsid w:val="08924048"/>
    <w:rsid w:val="0892405E"/>
    <w:rsid w:val="08924079"/>
    <w:rsid w:val="08924132"/>
    <w:rsid w:val="089241BC"/>
    <w:rsid w:val="089241E6"/>
    <w:rsid w:val="08924282"/>
    <w:rsid w:val="0892430C"/>
    <w:rsid w:val="089243FD"/>
    <w:rsid w:val="08924469"/>
    <w:rsid w:val="08924485"/>
    <w:rsid w:val="0892450F"/>
    <w:rsid w:val="08924520"/>
    <w:rsid w:val="089246D3"/>
    <w:rsid w:val="089247DA"/>
    <w:rsid w:val="0892485D"/>
    <w:rsid w:val="0892495D"/>
    <w:rsid w:val="08924973"/>
    <w:rsid w:val="089249C5"/>
    <w:rsid w:val="08924A57"/>
    <w:rsid w:val="08924AA1"/>
    <w:rsid w:val="08924B36"/>
    <w:rsid w:val="08924B41"/>
    <w:rsid w:val="08924B87"/>
    <w:rsid w:val="08924C13"/>
    <w:rsid w:val="08924CB1"/>
    <w:rsid w:val="08924D8B"/>
    <w:rsid w:val="08924D92"/>
    <w:rsid w:val="08924F6D"/>
    <w:rsid w:val="08924FB5"/>
    <w:rsid w:val="089251A9"/>
    <w:rsid w:val="089251E6"/>
    <w:rsid w:val="08925283"/>
    <w:rsid w:val="0892541F"/>
    <w:rsid w:val="08925460"/>
    <w:rsid w:val="08925545"/>
    <w:rsid w:val="0892555E"/>
    <w:rsid w:val="0892560D"/>
    <w:rsid w:val="08925624"/>
    <w:rsid w:val="0892564A"/>
    <w:rsid w:val="08925686"/>
    <w:rsid w:val="08925752"/>
    <w:rsid w:val="08925795"/>
    <w:rsid w:val="0892581F"/>
    <w:rsid w:val="08925830"/>
    <w:rsid w:val="089258D4"/>
    <w:rsid w:val="089258E4"/>
    <w:rsid w:val="08925A96"/>
    <w:rsid w:val="08925AAF"/>
    <w:rsid w:val="08925AF6"/>
    <w:rsid w:val="08925B21"/>
    <w:rsid w:val="08925CDC"/>
    <w:rsid w:val="08925D68"/>
    <w:rsid w:val="08925E5B"/>
    <w:rsid w:val="08925F17"/>
    <w:rsid w:val="08926108"/>
    <w:rsid w:val="08926238"/>
    <w:rsid w:val="0892625E"/>
    <w:rsid w:val="08926283"/>
    <w:rsid w:val="089262C5"/>
    <w:rsid w:val="0892639F"/>
    <w:rsid w:val="089263BB"/>
    <w:rsid w:val="0892646B"/>
    <w:rsid w:val="08926483"/>
    <w:rsid w:val="08926555"/>
    <w:rsid w:val="089266BE"/>
    <w:rsid w:val="08926767"/>
    <w:rsid w:val="08926875"/>
    <w:rsid w:val="08926955"/>
    <w:rsid w:val="08926B8C"/>
    <w:rsid w:val="08926C34"/>
    <w:rsid w:val="08926DC9"/>
    <w:rsid w:val="08926DDE"/>
    <w:rsid w:val="08926EA5"/>
    <w:rsid w:val="08926EBF"/>
    <w:rsid w:val="08926FC2"/>
    <w:rsid w:val="08926FFC"/>
    <w:rsid w:val="089270A1"/>
    <w:rsid w:val="0892715C"/>
    <w:rsid w:val="089271CC"/>
    <w:rsid w:val="089271E1"/>
    <w:rsid w:val="089272BC"/>
    <w:rsid w:val="08927318"/>
    <w:rsid w:val="08927339"/>
    <w:rsid w:val="0892735C"/>
    <w:rsid w:val="0892738C"/>
    <w:rsid w:val="089273D1"/>
    <w:rsid w:val="08927402"/>
    <w:rsid w:val="08927443"/>
    <w:rsid w:val="0892748A"/>
    <w:rsid w:val="0892754D"/>
    <w:rsid w:val="08927666"/>
    <w:rsid w:val="089276B3"/>
    <w:rsid w:val="0892778B"/>
    <w:rsid w:val="089277C5"/>
    <w:rsid w:val="08927836"/>
    <w:rsid w:val="0892785E"/>
    <w:rsid w:val="0892786B"/>
    <w:rsid w:val="08927880"/>
    <w:rsid w:val="089278AE"/>
    <w:rsid w:val="08927916"/>
    <w:rsid w:val="089279A6"/>
    <w:rsid w:val="08927A71"/>
    <w:rsid w:val="08927B24"/>
    <w:rsid w:val="08927CF5"/>
    <w:rsid w:val="08927EAB"/>
    <w:rsid w:val="08927F6B"/>
    <w:rsid w:val="08927FED"/>
    <w:rsid w:val="08930023"/>
    <w:rsid w:val="08930137"/>
    <w:rsid w:val="0893041D"/>
    <w:rsid w:val="089304B1"/>
    <w:rsid w:val="089304CC"/>
    <w:rsid w:val="089304E1"/>
    <w:rsid w:val="0893056D"/>
    <w:rsid w:val="08930674"/>
    <w:rsid w:val="089306B7"/>
    <w:rsid w:val="0893073D"/>
    <w:rsid w:val="08930799"/>
    <w:rsid w:val="089307E0"/>
    <w:rsid w:val="089307ED"/>
    <w:rsid w:val="08930980"/>
    <w:rsid w:val="08930AB2"/>
    <w:rsid w:val="08930B85"/>
    <w:rsid w:val="08930E3A"/>
    <w:rsid w:val="08930E48"/>
    <w:rsid w:val="08930E4B"/>
    <w:rsid w:val="08930EBE"/>
    <w:rsid w:val="08930F02"/>
    <w:rsid w:val="089311AC"/>
    <w:rsid w:val="089311CF"/>
    <w:rsid w:val="08931213"/>
    <w:rsid w:val="08931289"/>
    <w:rsid w:val="089312C1"/>
    <w:rsid w:val="089314CE"/>
    <w:rsid w:val="089315A3"/>
    <w:rsid w:val="089315C1"/>
    <w:rsid w:val="089316EC"/>
    <w:rsid w:val="089316F6"/>
    <w:rsid w:val="08931700"/>
    <w:rsid w:val="08931723"/>
    <w:rsid w:val="089317D0"/>
    <w:rsid w:val="0893181A"/>
    <w:rsid w:val="0893181F"/>
    <w:rsid w:val="0893194E"/>
    <w:rsid w:val="08931952"/>
    <w:rsid w:val="08931961"/>
    <w:rsid w:val="08931967"/>
    <w:rsid w:val="0893198A"/>
    <w:rsid w:val="08931A01"/>
    <w:rsid w:val="08931A9E"/>
    <w:rsid w:val="08931C77"/>
    <w:rsid w:val="08931C97"/>
    <w:rsid w:val="08931C9B"/>
    <w:rsid w:val="08931D12"/>
    <w:rsid w:val="08931ECD"/>
    <w:rsid w:val="08931EF4"/>
    <w:rsid w:val="089320D6"/>
    <w:rsid w:val="08932265"/>
    <w:rsid w:val="089322E4"/>
    <w:rsid w:val="08932328"/>
    <w:rsid w:val="089323AB"/>
    <w:rsid w:val="08932418"/>
    <w:rsid w:val="08932632"/>
    <w:rsid w:val="08932634"/>
    <w:rsid w:val="0893263C"/>
    <w:rsid w:val="08932792"/>
    <w:rsid w:val="0893282E"/>
    <w:rsid w:val="0893287B"/>
    <w:rsid w:val="089328EA"/>
    <w:rsid w:val="089328F5"/>
    <w:rsid w:val="08932912"/>
    <w:rsid w:val="08932A2B"/>
    <w:rsid w:val="08932B2A"/>
    <w:rsid w:val="08932B2D"/>
    <w:rsid w:val="08932B2F"/>
    <w:rsid w:val="08932BB3"/>
    <w:rsid w:val="08932C7C"/>
    <w:rsid w:val="08932D51"/>
    <w:rsid w:val="08932D75"/>
    <w:rsid w:val="08932EE2"/>
    <w:rsid w:val="08932EED"/>
    <w:rsid w:val="08932F0F"/>
    <w:rsid w:val="08932FFE"/>
    <w:rsid w:val="08933024"/>
    <w:rsid w:val="08933140"/>
    <w:rsid w:val="08933256"/>
    <w:rsid w:val="089332E6"/>
    <w:rsid w:val="0893338A"/>
    <w:rsid w:val="0893342B"/>
    <w:rsid w:val="08933448"/>
    <w:rsid w:val="0893344E"/>
    <w:rsid w:val="0893355A"/>
    <w:rsid w:val="089335F1"/>
    <w:rsid w:val="089336EF"/>
    <w:rsid w:val="08933791"/>
    <w:rsid w:val="089337B1"/>
    <w:rsid w:val="08933977"/>
    <w:rsid w:val="08933A2E"/>
    <w:rsid w:val="08933B3D"/>
    <w:rsid w:val="08933B40"/>
    <w:rsid w:val="08933B67"/>
    <w:rsid w:val="08933BBD"/>
    <w:rsid w:val="08933C26"/>
    <w:rsid w:val="08933D68"/>
    <w:rsid w:val="08933DB1"/>
    <w:rsid w:val="08933DE6"/>
    <w:rsid w:val="08933E27"/>
    <w:rsid w:val="08933F10"/>
    <w:rsid w:val="08933F77"/>
    <w:rsid w:val="0893405E"/>
    <w:rsid w:val="089340C7"/>
    <w:rsid w:val="08934144"/>
    <w:rsid w:val="0893415F"/>
    <w:rsid w:val="08934249"/>
    <w:rsid w:val="089342A2"/>
    <w:rsid w:val="08934443"/>
    <w:rsid w:val="08934545"/>
    <w:rsid w:val="0893454E"/>
    <w:rsid w:val="089345BB"/>
    <w:rsid w:val="08934696"/>
    <w:rsid w:val="089346B7"/>
    <w:rsid w:val="089347A4"/>
    <w:rsid w:val="089347AE"/>
    <w:rsid w:val="08934819"/>
    <w:rsid w:val="0893488B"/>
    <w:rsid w:val="08934894"/>
    <w:rsid w:val="08934897"/>
    <w:rsid w:val="089348D5"/>
    <w:rsid w:val="089348F9"/>
    <w:rsid w:val="08934A40"/>
    <w:rsid w:val="08934BD3"/>
    <w:rsid w:val="08934C5E"/>
    <w:rsid w:val="08934E04"/>
    <w:rsid w:val="08934E32"/>
    <w:rsid w:val="08934E38"/>
    <w:rsid w:val="08934F9C"/>
    <w:rsid w:val="08934FCD"/>
    <w:rsid w:val="08934FDF"/>
    <w:rsid w:val="08935052"/>
    <w:rsid w:val="08935186"/>
    <w:rsid w:val="0893522A"/>
    <w:rsid w:val="08935234"/>
    <w:rsid w:val="08935248"/>
    <w:rsid w:val="08935291"/>
    <w:rsid w:val="08935316"/>
    <w:rsid w:val="0893531E"/>
    <w:rsid w:val="0893532C"/>
    <w:rsid w:val="0893537F"/>
    <w:rsid w:val="08935394"/>
    <w:rsid w:val="089353C7"/>
    <w:rsid w:val="08935458"/>
    <w:rsid w:val="0893546D"/>
    <w:rsid w:val="089354D3"/>
    <w:rsid w:val="0893553C"/>
    <w:rsid w:val="08935542"/>
    <w:rsid w:val="08935582"/>
    <w:rsid w:val="0893561E"/>
    <w:rsid w:val="089356AF"/>
    <w:rsid w:val="08935759"/>
    <w:rsid w:val="08935810"/>
    <w:rsid w:val="0893594F"/>
    <w:rsid w:val="08935969"/>
    <w:rsid w:val="089359D0"/>
    <w:rsid w:val="08935CE7"/>
    <w:rsid w:val="08935E6F"/>
    <w:rsid w:val="08935EB3"/>
    <w:rsid w:val="08935F0C"/>
    <w:rsid w:val="0893614A"/>
    <w:rsid w:val="08936169"/>
    <w:rsid w:val="089361AE"/>
    <w:rsid w:val="0893622B"/>
    <w:rsid w:val="08936239"/>
    <w:rsid w:val="089362B2"/>
    <w:rsid w:val="08936333"/>
    <w:rsid w:val="08936379"/>
    <w:rsid w:val="0893638C"/>
    <w:rsid w:val="089363FF"/>
    <w:rsid w:val="08936476"/>
    <w:rsid w:val="0893648E"/>
    <w:rsid w:val="08936524"/>
    <w:rsid w:val="0893661C"/>
    <w:rsid w:val="0893668A"/>
    <w:rsid w:val="0893668E"/>
    <w:rsid w:val="08936762"/>
    <w:rsid w:val="0893678C"/>
    <w:rsid w:val="08936896"/>
    <w:rsid w:val="089368E0"/>
    <w:rsid w:val="089368E4"/>
    <w:rsid w:val="0893697E"/>
    <w:rsid w:val="0893698F"/>
    <w:rsid w:val="08936A10"/>
    <w:rsid w:val="08936A3E"/>
    <w:rsid w:val="08936B73"/>
    <w:rsid w:val="08936C24"/>
    <w:rsid w:val="08936CBD"/>
    <w:rsid w:val="08936EBF"/>
    <w:rsid w:val="08937082"/>
    <w:rsid w:val="08937162"/>
    <w:rsid w:val="089371E8"/>
    <w:rsid w:val="08937218"/>
    <w:rsid w:val="08937223"/>
    <w:rsid w:val="0893729C"/>
    <w:rsid w:val="089372BD"/>
    <w:rsid w:val="08937361"/>
    <w:rsid w:val="0893737F"/>
    <w:rsid w:val="08937399"/>
    <w:rsid w:val="08937485"/>
    <w:rsid w:val="08937556"/>
    <w:rsid w:val="089375B0"/>
    <w:rsid w:val="0893770D"/>
    <w:rsid w:val="08937710"/>
    <w:rsid w:val="08937760"/>
    <w:rsid w:val="08937765"/>
    <w:rsid w:val="089377BD"/>
    <w:rsid w:val="089377C5"/>
    <w:rsid w:val="08937968"/>
    <w:rsid w:val="0893799A"/>
    <w:rsid w:val="08937A32"/>
    <w:rsid w:val="08937A7F"/>
    <w:rsid w:val="08937AC8"/>
    <w:rsid w:val="08937B36"/>
    <w:rsid w:val="08937B63"/>
    <w:rsid w:val="08937BD1"/>
    <w:rsid w:val="08937C29"/>
    <w:rsid w:val="08937DF2"/>
    <w:rsid w:val="08937E31"/>
    <w:rsid w:val="08937E45"/>
    <w:rsid w:val="08937E4D"/>
    <w:rsid w:val="08937E70"/>
    <w:rsid w:val="08937E8C"/>
    <w:rsid w:val="08937F2B"/>
    <w:rsid w:val="08937F90"/>
    <w:rsid w:val="08937F9D"/>
    <w:rsid w:val="08940079"/>
    <w:rsid w:val="089400EC"/>
    <w:rsid w:val="08940115"/>
    <w:rsid w:val="08940269"/>
    <w:rsid w:val="089402BD"/>
    <w:rsid w:val="08940477"/>
    <w:rsid w:val="089405AB"/>
    <w:rsid w:val="089405AC"/>
    <w:rsid w:val="08940698"/>
    <w:rsid w:val="089407D3"/>
    <w:rsid w:val="089407E8"/>
    <w:rsid w:val="08940936"/>
    <w:rsid w:val="08940B1C"/>
    <w:rsid w:val="08940B38"/>
    <w:rsid w:val="08940B4A"/>
    <w:rsid w:val="08940BC8"/>
    <w:rsid w:val="08940D14"/>
    <w:rsid w:val="08940E09"/>
    <w:rsid w:val="08940E90"/>
    <w:rsid w:val="08940EB9"/>
    <w:rsid w:val="08940F9A"/>
    <w:rsid w:val="08941096"/>
    <w:rsid w:val="08941123"/>
    <w:rsid w:val="089411EE"/>
    <w:rsid w:val="08941210"/>
    <w:rsid w:val="0894126E"/>
    <w:rsid w:val="08941344"/>
    <w:rsid w:val="08941373"/>
    <w:rsid w:val="08941374"/>
    <w:rsid w:val="089413D7"/>
    <w:rsid w:val="08941414"/>
    <w:rsid w:val="08941439"/>
    <w:rsid w:val="089414B7"/>
    <w:rsid w:val="08941537"/>
    <w:rsid w:val="0894159D"/>
    <w:rsid w:val="089416C4"/>
    <w:rsid w:val="0894177B"/>
    <w:rsid w:val="089417BC"/>
    <w:rsid w:val="08941846"/>
    <w:rsid w:val="08941907"/>
    <w:rsid w:val="08941961"/>
    <w:rsid w:val="0894196D"/>
    <w:rsid w:val="08941978"/>
    <w:rsid w:val="08941A41"/>
    <w:rsid w:val="08941CE6"/>
    <w:rsid w:val="08941CFA"/>
    <w:rsid w:val="08941D2E"/>
    <w:rsid w:val="08941E3D"/>
    <w:rsid w:val="08941F2F"/>
    <w:rsid w:val="08941FD7"/>
    <w:rsid w:val="0894205B"/>
    <w:rsid w:val="08942259"/>
    <w:rsid w:val="089422BF"/>
    <w:rsid w:val="089422F3"/>
    <w:rsid w:val="089423DB"/>
    <w:rsid w:val="089423FB"/>
    <w:rsid w:val="08942442"/>
    <w:rsid w:val="0894244A"/>
    <w:rsid w:val="08942492"/>
    <w:rsid w:val="08942685"/>
    <w:rsid w:val="089426D1"/>
    <w:rsid w:val="08942761"/>
    <w:rsid w:val="08942C0B"/>
    <w:rsid w:val="08942DFA"/>
    <w:rsid w:val="08942E09"/>
    <w:rsid w:val="08942E42"/>
    <w:rsid w:val="0894311D"/>
    <w:rsid w:val="08943187"/>
    <w:rsid w:val="08943425"/>
    <w:rsid w:val="0894345C"/>
    <w:rsid w:val="08943494"/>
    <w:rsid w:val="089434F1"/>
    <w:rsid w:val="08943545"/>
    <w:rsid w:val="08943751"/>
    <w:rsid w:val="08943777"/>
    <w:rsid w:val="0894387B"/>
    <w:rsid w:val="089438B1"/>
    <w:rsid w:val="0894390E"/>
    <w:rsid w:val="089439A3"/>
    <w:rsid w:val="089439D8"/>
    <w:rsid w:val="08943A62"/>
    <w:rsid w:val="08943B5D"/>
    <w:rsid w:val="08943B8D"/>
    <w:rsid w:val="08943C1A"/>
    <w:rsid w:val="08943DCB"/>
    <w:rsid w:val="08943E6D"/>
    <w:rsid w:val="08943EE4"/>
    <w:rsid w:val="08943F6A"/>
    <w:rsid w:val="08943FBF"/>
    <w:rsid w:val="08944115"/>
    <w:rsid w:val="0894414F"/>
    <w:rsid w:val="0894418B"/>
    <w:rsid w:val="0894423F"/>
    <w:rsid w:val="08944254"/>
    <w:rsid w:val="089442ED"/>
    <w:rsid w:val="089443BD"/>
    <w:rsid w:val="089443CF"/>
    <w:rsid w:val="08944425"/>
    <w:rsid w:val="089444EE"/>
    <w:rsid w:val="089446A9"/>
    <w:rsid w:val="08944789"/>
    <w:rsid w:val="089447E0"/>
    <w:rsid w:val="089448D8"/>
    <w:rsid w:val="0894490F"/>
    <w:rsid w:val="08944955"/>
    <w:rsid w:val="08944B0E"/>
    <w:rsid w:val="08944B47"/>
    <w:rsid w:val="08944BB3"/>
    <w:rsid w:val="08944C38"/>
    <w:rsid w:val="08944DBD"/>
    <w:rsid w:val="08944E64"/>
    <w:rsid w:val="08945022"/>
    <w:rsid w:val="0894516F"/>
    <w:rsid w:val="0894522C"/>
    <w:rsid w:val="0894524B"/>
    <w:rsid w:val="08945277"/>
    <w:rsid w:val="08945282"/>
    <w:rsid w:val="0894534F"/>
    <w:rsid w:val="08945411"/>
    <w:rsid w:val="0894557A"/>
    <w:rsid w:val="08945678"/>
    <w:rsid w:val="089458AF"/>
    <w:rsid w:val="089458BA"/>
    <w:rsid w:val="089458BD"/>
    <w:rsid w:val="08945933"/>
    <w:rsid w:val="08945936"/>
    <w:rsid w:val="08945B61"/>
    <w:rsid w:val="08945C14"/>
    <w:rsid w:val="08945C16"/>
    <w:rsid w:val="08945C2E"/>
    <w:rsid w:val="08945D45"/>
    <w:rsid w:val="08945D9E"/>
    <w:rsid w:val="08945DF5"/>
    <w:rsid w:val="08945FE1"/>
    <w:rsid w:val="08946005"/>
    <w:rsid w:val="0894619B"/>
    <w:rsid w:val="089461BD"/>
    <w:rsid w:val="0894630E"/>
    <w:rsid w:val="08946394"/>
    <w:rsid w:val="089463D1"/>
    <w:rsid w:val="089463D5"/>
    <w:rsid w:val="0894640A"/>
    <w:rsid w:val="08946410"/>
    <w:rsid w:val="08946497"/>
    <w:rsid w:val="089464E0"/>
    <w:rsid w:val="08946582"/>
    <w:rsid w:val="089465B9"/>
    <w:rsid w:val="089465F7"/>
    <w:rsid w:val="0894664A"/>
    <w:rsid w:val="0894668E"/>
    <w:rsid w:val="0894682D"/>
    <w:rsid w:val="089468AF"/>
    <w:rsid w:val="08946AA4"/>
    <w:rsid w:val="08946B93"/>
    <w:rsid w:val="08946C11"/>
    <w:rsid w:val="08946DB9"/>
    <w:rsid w:val="08946F2B"/>
    <w:rsid w:val="08947077"/>
    <w:rsid w:val="089470DA"/>
    <w:rsid w:val="089470E2"/>
    <w:rsid w:val="08947121"/>
    <w:rsid w:val="08947473"/>
    <w:rsid w:val="08947653"/>
    <w:rsid w:val="089476AC"/>
    <w:rsid w:val="089476B5"/>
    <w:rsid w:val="08947823"/>
    <w:rsid w:val="089478AE"/>
    <w:rsid w:val="08947953"/>
    <w:rsid w:val="08947AEB"/>
    <w:rsid w:val="08947AF7"/>
    <w:rsid w:val="08947AF9"/>
    <w:rsid w:val="08947CB5"/>
    <w:rsid w:val="08947EF1"/>
    <w:rsid w:val="08947F78"/>
    <w:rsid w:val="08947F91"/>
    <w:rsid w:val="089500FD"/>
    <w:rsid w:val="0895010F"/>
    <w:rsid w:val="08950167"/>
    <w:rsid w:val="089501AD"/>
    <w:rsid w:val="08950286"/>
    <w:rsid w:val="0895028D"/>
    <w:rsid w:val="089502AB"/>
    <w:rsid w:val="089502B5"/>
    <w:rsid w:val="089503D7"/>
    <w:rsid w:val="089504B0"/>
    <w:rsid w:val="08950565"/>
    <w:rsid w:val="08950620"/>
    <w:rsid w:val="08950623"/>
    <w:rsid w:val="089507EA"/>
    <w:rsid w:val="0895086F"/>
    <w:rsid w:val="08950881"/>
    <w:rsid w:val="08950919"/>
    <w:rsid w:val="08950951"/>
    <w:rsid w:val="08950959"/>
    <w:rsid w:val="089509C1"/>
    <w:rsid w:val="08950A72"/>
    <w:rsid w:val="08950B89"/>
    <w:rsid w:val="08950C2E"/>
    <w:rsid w:val="08950C95"/>
    <w:rsid w:val="08950D0A"/>
    <w:rsid w:val="08950D6B"/>
    <w:rsid w:val="08950E68"/>
    <w:rsid w:val="08950F38"/>
    <w:rsid w:val="08950FBE"/>
    <w:rsid w:val="089510D6"/>
    <w:rsid w:val="08951146"/>
    <w:rsid w:val="08951148"/>
    <w:rsid w:val="089511AF"/>
    <w:rsid w:val="0895137F"/>
    <w:rsid w:val="089513FD"/>
    <w:rsid w:val="089514AF"/>
    <w:rsid w:val="089515BE"/>
    <w:rsid w:val="08951709"/>
    <w:rsid w:val="08951A17"/>
    <w:rsid w:val="08951A3A"/>
    <w:rsid w:val="08951A77"/>
    <w:rsid w:val="08951B83"/>
    <w:rsid w:val="08951BA2"/>
    <w:rsid w:val="08951E7D"/>
    <w:rsid w:val="08951EEA"/>
    <w:rsid w:val="08951F30"/>
    <w:rsid w:val="08951FD6"/>
    <w:rsid w:val="0895206E"/>
    <w:rsid w:val="08952075"/>
    <w:rsid w:val="08952106"/>
    <w:rsid w:val="08952163"/>
    <w:rsid w:val="089522C8"/>
    <w:rsid w:val="0895237B"/>
    <w:rsid w:val="089523C5"/>
    <w:rsid w:val="0895255F"/>
    <w:rsid w:val="089525C2"/>
    <w:rsid w:val="08952730"/>
    <w:rsid w:val="08952775"/>
    <w:rsid w:val="089527EA"/>
    <w:rsid w:val="08952872"/>
    <w:rsid w:val="089528E1"/>
    <w:rsid w:val="08952951"/>
    <w:rsid w:val="08952A18"/>
    <w:rsid w:val="08952B1D"/>
    <w:rsid w:val="08952B5C"/>
    <w:rsid w:val="08952D97"/>
    <w:rsid w:val="08952E0C"/>
    <w:rsid w:val="08952EDD"/>
    <w:rsid w:val="08952EFB"/>
    <w:rsid w:val="08952F7F"/>
    <w:rsid w:val="08952FCB"/>
    <w:rsid w:val="08953049"/>
    <w:rsid w:val="08953162"/>
    <w:rsid w:val="089531D1"/>
    <w:rsid w:val="0895323E"/>
    <w:rsid w:val="0895332C"/>
    <w:rsid w:val="089533A0"/>
    <w:rsid w:val="08953436"/>
    <w:rsid w:val="0895373F"/>
    <w:rsid w:val="08953A30"/>
    <w:rsid w:val="08953B6A"/>
    <w:rsid w:val="08953BC3"/>
    <w:rsid w:val="08953CB9"/>
    <w:rsid w:val="08953CC8"/>
    <w:rsid w:val="08953CD0"/>
    <w:rsid w:val="08953D29"/>
    <w:rsid w:val="08953E95"/>
    <w:rsid w:val="08953F3F"/>
    <w:rsid w:val="08953FD2"/>
    <w:rsid w:val="089542CC"/>
    <w:rsid w:val="08954382"/>
    <w:rsid w:val="0895439C"/>
    <w:rsid w:val="089543BC"/>
    <w:rsid w:val="089544B8"/>
    <w:rsid w:val="089544CC"/>
    <w:rsid w:val="089547EA"/>
    <w:rsid w:val="08954812"/>
    <w:rsid w:val="08954856"/>
    <w:rsid w:val="089548E9"/>
    <w:rsid w:val="08954906"/>
    <w:rsid w:val="089549B0"/>
    <w:rsid w:val="089549B2"/>
    <w:rsid w:val="08954AEA"/>
    <w:rsid w:val="08954CEC"/>
    <w:rsid w:val="08954D05"/>
    <w:rsid w:val="08954DF7"/>
    <w:rsid w:val="08954E43"/>
    <w:rsid w:val="0895503E"/>
    <w:rsid w:val="089551C0"/>
    <w:rsid w:val="08955296"/>
    <w:rsid w:val="089552FD"/>
    <w:rsid w:val="08955304"/>
    <w:rsid w:val="089557AF"/>
    <w:rsid w:val="089557D2"/>
    <w:rsid w:val="0895584F"/>
    <w:rsid w:val="089558E7"/>
    <w:rsid w:val="08955A3C"/>
    <w:rsid w:val="08955ABD"/>
    <w:rsid w:val="08955B85"/>
    <w:rsid w:val="08955BEE"/>
    <w:rsid w:val="08955C43"/>
    <w:rsid w:val="08955C96"/>
    <w:rsid w:val="08955D81"/>
    <w:rsid w:val="08955DA1"/>
    <w:rsid w:val="08955DC2"/>
    <w:rsid w:val="08955DFD"/>
    <w:rsid w:val="08955E73"/>
    <w:rsid w:val="08955EA1"/>
    <w:rsid w:val="08955EE6"/>
    <w:rsid w:val="08955F07"/>
    <w:rsid w:val="08955FF8"/>
    <w:rsid w:val="089560EE"/>
    <w:rsid w:val="08956116"/>
    <w:rsid w:val="08956160"/>
    <w:rsid w:val="08956296"/>
    <w:rsid w:val="089562FF"/>
    <w:rsid w:val="0895638F"/>
    <w:rsid w:val="089564DC"/>
    <w:rsid w:val="08956540"/>
    <w:rsid w:val="0895661C"/>
    <w:rsid w:val="0895667B"/>
    <w:rsid w:val="089566A9"/>
    <w:rsid w:val="089566BF"/>
    <w:rsid w:val="089566E5"/>
    <w:rsid w:val="0895679A"/>
    <w:rsid w:val="08956A27"/>
    <w:rsid w:val="08956ADC"/>
    <w:rsid w:val="08956BA9"/>
    <w:rsid w:val="08956BD9"/>
    <w:rsid w:val="08956C91"/>
    <w:rsid w:val="08956CE0"/>
    <w:rsid w:val="08956CF8"/>
    <w:rsid w:val="08956E4D"/>
    <w:rsid w:val="08956F85"/>
    <w:rsid w:val="089570A8"/>
    <w:rsid w:val="089570A9"/>
    <w:rsid w:val="08957104"/>
    <w:rsid w:val="0895710E"/>
    <w:rsid w:val="08957212"/>
    <w:rsid w:val="089572F1"/>
    <w:rsid w:val="0895736D"/>
    <w:rsid w:val="0895744E"/>
    <w:rsid w:val="089574DF"/>
    <w:rsid w:val="0895750A"/>
    <w:rsid w:val="0895750F"/>
    <w:rsid w:val="0895752B"/>
    <w:rsid w:val="08957540"/>
    <w:rsid w:val="0895755F"/>
    <w:rsid w:val="0895756D"/>
    <w:rsid w:val="0895768B"/>
    <w:rsid w:val="089577B0"/>
    <w:rsid w:val="0895784F"/>
    <w:rsid w:val="089578D5"/>
    <w:rsid w:val="0895791F"/>
    <w:rsid w:val="08957B31"/>
    <w:rsid w:val="08957BC0"/>
    <w:rsid w:val="08957C59"/>
    <w:rsid w:val="08957C89"/>
    <w:rsid w:val="08957CA9"/>
    <w:rsid w:val="08957DC8"/>
    <w:rsid w:val="08957E18"/>
    <w:rsid w:val="08957F70"/>
    <w:rsid w:val="089601F8"/>
    <w:rsid w:val="08960376"/>
    <w:rsid w:val="089604BC"/>
    <w:rsid w:val="08960562"/>
    <w:rsid w:val="089605A9"/>
    <w:rsid w:val="08960633"/>
    <w:rsid w:val="08960645"/>
    <w:rsid w:val="089606A4"/>
    <w:rsid w:val="08960897"/>
    <w:rsid w:val="08960928"/>
    <w:rsid w:val="089609EC"/>
    <w:rsid w:val="08960A96"/>
    <w:rsid w:val="08960B94"/>
    <w:rsid w:val="08960C8D"/>
    <w:rsid w:val="08960CDD"/>
    <w:rsid w:val="08960DF3"/>
    <w:rsid w:val="08960F10"/>
    <w:rsid w:val="08960F56"/>
    <w:rsid w:val="08960F98"/>
    <w:rsid w:val="08960F9B"/>
    <w:rsid w:val="08961221"/>
    <w:rsid w:val="089612DD"/>
    <w:rsid w:val="089614B3"/>
    <w:rsid w:val="089614DE"/>
    <w:rsid w:val="089614DF"/>
    <w:rsid w:val="089614F2"/>
    <w:rsid w:val="089617D0"/>
    <w:rsid w:val="089617F2"/>
    <w:rsid w:val="08961801"/>
    <w:rsid w:val="08961816"/>
    <w:rsid w:val="08961860"/>
    <w:rsid w:val="08961875"/>
    <w:rsid w:val="089618C8"/>
    <w:rsid w:val="08961906"/>
    <w:rsid w:val="0896190C"/>
    <w:rsid w:val="08961987"/>
    <w:rsid w:val="08961C15"/>
    <w:rsid w:val="08961C63"/>
    <w:rsid w:val="08961C6F"/>
    <w:rsid w:val="08961DA0"/>
    <w:rsid w:val="08961DFB"/>
    <w:rsid w:val="08961E5D"/>
    <w:rsid w:val="08961EEE"/>
    <w:rsid w:val="08961F24"/>
    <w:rsid w:val="08961F45"/>
    <w:rsid w:val="08961F66"/>
    <w:rsid w:val="08961F8C"/>
    <w:rsid w:val="08961FBC"/>
    <w:rsid w:val="08962013"/>
    <w:rsid w:val="08962105"/>
    <w:rsid w:val="089621AF"/>
    <w:rsid w:val="089621C8"/>
    <w:rsid w:val="089621EE"/>
    <w:rsid w:val="08962262"/>
    <w:rsid w:val="089622F1"/>
    <w:rsid w:val="08962301"/>
    <w:rsid w:val="08962341"/>
    <w:rsid w:val="089623DF"/>
    <w:rsid w:val="089623F0"/>
    <w:rsid w:val="0896246B"/>
    <w:rsid w:val="089624A9"/>
    <w:rsid w:val="0896260B"/>
    <w:rsid w:val="08962645"/>
    <w:rsid w:val="0896273F"/>
    <w:rsid w:val="089627E2"/>
    <w:rsid w:val="089628C1"/>
    <w:rsid w:val="08962ADF"/>
    <w:rsid w:val="08962B5C"/>
    <w:rsid w:val="08962D42"/>
    <w:rsid w:val="08962D60"/>
    <w:rsid w:val="08962E52"/>
    <w:rsid w:val="08962EF1"/>
    <w:rsid w:val="08962F91"/>
    <w:rsid w:val="08963195"/>
    <w:rsid w:val="08963387"/>
    <w:rsid w:val="089633DA"/>
    <w:rsid w:val="08963426"/>
    <w:rsid w:val="08963427"/>
    <w:rsid w:val="089634E8"/>
    <w:rsid w:val="08963548"/>
    <w:rsid w:val="0896355D"/>
    <w:rsid w:val="08963589"/>
    <w:rsid w:val="089635C9"/>
    <w:rsid w:val="0896363E"/>
    <w:rsid w:val="08963661"/>
    <w:rsid w:val="089636DC"/>
    <w:rsid w:val="0896371C"/>
    <w:rsid w:val="089638E7"/>
    <w:rsid w:val="0896391A"/>
    <w:rsid w:val="08963936"/>
    <w:rsid w:val="08963A6E"/>
    <w:rsid w:val="08963B0E"/>
    <w:rsid w:val="08963B91"/>
    <w:rsid w:val="08963C06"/>
    <w:rsid w:val="08963CDF"/>
    <w:rsid w:val="08963D4E"/>
    <w:rsid w:val="08963D52"/>
    <w:rsid w:val="08963E57"/>
    <w:rsid w:val="08963E86"/>
    <w:rsid w:val="089640B6"/>
    <w:rsid w:val="089640F9"/>
    <w:rsid w:val="0896410E"/>
    <w:rsid w:val="08964192"/>
    <w:rsid w:val="0896421E"/>
    <w:rsid w:val="08964388"/>
    <w:rsid w:val="08964444"/>
    <w:rsid w:val="08964646"/>
    <w:rsid w:val="08964652"/>
    <w:rsid w:val="0896466C"/>
    <w:rsid w:val="089646A7"/>
    <w:rsid w:val="089646E4"/>
    <w:rsid w:val="0896481A"/>
    <w:rsid w:val="089649A9"/>
    <w:rsid w:val="08964A42"/>
    <w:rsid w:val="08964A4F"/>
    <w:rsid w:val="08964A9F"/>
    <w:rsid w:val="08964C64"/>
    <w:rsid w:val="08964C85"/>
    <w:rsid w:val="08964CD3"/>
    <w:rsid w:val="08964D0C"/>
    <w:rsid w:val="08964D4C"/>
    <w:rsid w:val="08964D7A"/>
    <w:rsid w:val="08964E0C"/>
    <w:rsid w:val="08964E45"/>
    <w:rsid w:val="08964EA4"/>
    <w:rsid w:val="08964EFF"/>
    <w:rsid w:val="08964FB7"/>
    <w:rsid w:val="089650B2"/>
    <w:rsid w:val="089651A7"/>
    <w:rsid w:val="089651FB"/>
    <w:rsid w:val="08965218"/>
    <w:rsid w:val="089652E2"/>
    <w:rsid w:val="089653C8"/>
    <w:rsid w:val="089653E4"/>
    <w:rsid w:val="08965402"/>
    <w:rsid w:val="08965475"/>
    <w:rsid w:val="089654E0"/>
    <w:rsid w:val="0896550E"/>
    <w:rsid w:val="0896559C"/>
    <w:rsid w:val="089659D9"/>
    <w:rsid w:val="08965C32"/>
    <w:rsid w:val="08965D1E"/>
    <w:rsid w:val="08965F20"/>
    <w:rsid w:val="08965F46"/>
    <w:rsid w:val="08966001"/>
    <w:rsid w:val="08966085"/>
    <w:rsid w:val="089660EC"/>
    <w:rsid w:val="0896610D"/>
    <w:rsid w:val="089661A3"/>
    <w:rsid w:val="089661D1"/>
    <w:rsid w:val="0896621C"/>
    <w:rsid w:val="08966238"/>
    <w:rsid w:val="089662E6"/>
    <w:rsid w:val="089663A6"/>
    <w:rsid w:val="08966412"/>
    <w:rsid w:val="089665FE"/>
    <w:rsid w:val="089666D9"/>
    <w:rsid w:val="08966770"/>
    <w:rsid w:val="08966771"/>
    <w:rsid w:val="08966858"/>
    <w:rsid w:val="089668B1"/>
    <w:rsid w:val="089669F7"/>
    <w:rsid w:val="08966A0B"/>
    <w:rsid w:val="08966A40"/>
    <w:rsid w:val="08966A8E"/>
    <w:rsid w:val="08966AE3"/>
    <w:rsid w:val="08966BBC"/>
    <w:rsid w:val="08966C82"/>
    <w:rsid w:val="08966E0A"/>
    <w:rsid w:val="08966EA7"/>
    <w:rsid w:val="08966EBD"/>
    <w:rsid w:val="08966EC2"/>
    <w:rsid w:val="08967007"/>
    <w:rsid w:val="0896701E"/>
    <w:rsid w:val="08967086"/>
    <w:rsid w:val="089670B1"/>
    <w:rsid w:val="089671E5"/>
    <w:rsid w:val="08967219"/>
    <w:rsid w:val="089673A7"/>
    <w:rsid w:val="089673BE"/>
    <w:rsid w:val="089675FD"/>
    <w:rsid w:val="08967629"/>
    <w:rsid w:val="08967688"/>
    <w:rsid w:val="08967760"/>
    <w:rsid w:val="089677E6"/>
    <w:rsid w:val="089677F8"/>
    <w:rsid w:val="08967977"/>
    <w:rsid w:val="08967A32"/>
    <w:rsid w:val="08967A4F"/>
    <w:rsid w:val="08967ADE"/>
    <w:rsid w:val="08967C2B"/>
    <w:rsid w:val="08967C4F"/>
    <w:rsid w:val="08967C82"/>
    <w:rsid w:val="08967D7A"/>
    <w:rsid w:val="08967E50"/>
    <w:rsid w:val="08967EE2"/>
    <w:rsid w:val="08967F5E"/>
    <w:rsid w:val="08967FD8"/>
    <w:rsid w:val="0897004B"/>
    <w:rsid w:val="089701DB"/>
    <w:rsid w:val="08970291"/>
    <w:rsid w:val="08970309"/>
    <w:rsid w:val="089703C4"/>
    <w:rsid w:val="089703F8"/>
    <w:rsid w:val="089705A9"/>
    <w:rsid w:val="0897061A"/>
    <w:rsid w:val="089706AE"/>
    <w:rsid w:val="0897072E"/>
    <w:rsid w:val="089707DC"/>
    <w:rsid w:val="08970814"/>
    <w:rsid w:val="089708C0"/>
    <w:rsid w:val="089708D1"/>
    <w:rsid w:val="08970A18"/>
    <w:rsid w:val="08970A90"/>
    <w:rsid w:val="08970CE0"/>
    <w:rsid w:val="08970D5B"/>
    <w:rsid w:val="08970DAB"/>
    <w:rsid w:val="08970DC8"/>
    <w:rsid w:val="08970DDF"/>
    <w:rsid w:val="08970E8A"/>
    <w:rsid w:val="08970EEE"/>
    <w:rsid w:val="08970F01"/>
    <w:rsid w:val="08970F7C"/>
    <w:rsid w:val="08970F89"/>
    <w:rsid w:val="089711AB"/>
    <w:rsid w:val="089711CC"/>
    <w:rsid w:val="0897133E"/>
    <w:rsid w:val="0897140C"/>
    <w:rsid w:val="089714EC"/>
    <w:rsid w:val="0897157A"/>
    <w:rsid w:val="0897158A"/>
    <w:rsid w:val="0897185C"/>
    <w:rsid w:val="089719E1"/>
    <w:rsid w:val="08971A56"/>
    <w:rsid w:val="08971ACF"/>
    <w:rsid w:val="08971B54"/>
    <w:rsid w:val="08971B9C"/>
    <w:rsid w:val="08971BB3"/>
    <w:rsid w:val="08971C29"/>
    <w:rsid w:val="08972183"/>
    <w:rsid w:val="08972192"/>
    <w:rsid w:val="0897222F"/>
    <w:rsid w:val="08972259"/>
    <w:rsid w:val="089722D4"/>
    <w:rsid w:val="089723C2"/>
    <w:rsid w:val="089723FB"/>
    <w:rsid w:val="08972470"/>
    <w:rsid w:val="089724A7"/>
    <w:rsid w:val="08972515"/>
    <w:rsid w:val="089725D2"/>
    <w:rsid w:val="08972757"/>
    <w:rsid w:val="0897276D"/>
    <w:rsid w:val="089727D4"/>
    <w:rsid w:val="08972905"/>
    <w:rsid w:val="0897292C"/>
    <w:rsid w:val="08972A22"/>
    <w:rsid w:val="08972B60"/>
    <w:rsid w:val="08972B65"/>
    <w:rsid w:val="08972C30"/>
    <w:rsid w:val="08972DC7"/>
    <w:rsid w:val="08972E3F"/>
    <w:rsid w:val="08972EAB"/>
    <w:rsid w:val="0897339A"/>
    <w:rsid w:val="08973424"/>
    <w:rsid w:val="0897346C"/>
    <w:rsid w:val="08973518"/>
    <w:rsid w:val="089735A8"/>
    <w:rsid w:val="089735FD"/>
    <w:rsid w:val="0897369A"/>
    <w:rsid w:val="089736C7"/>
    <w:rsid w:val="089737AF"/>
    <w:rsid w:val="08973969"/>
    <w:rsid w:val="08973A01"/>
    <w:rsid w:val="08973A23"/>
    <w:rsid w:val="08973B8E"/>
    <w:rsid w:val="08973BA4"/>
    <w:rsid w:val="08973C84"/>
    <w:rsid w:val="08973C98"/>
    <w:rsid w:val="08973CBD"/>
    <w:rsid w:val="08973D69"/>
    <w:rsid w:val="08973DEF"/>
    <w:rsid w:val="08973E36"/>
    <w:rsid w:val="08973F11"/>
    <w:rsid w:val="08974046"/>
    <w:rsid w:val="0897405A"/>
    <w:rsid w:val="089740AA"/>
    <w:rsid w:val="08974106"/>
    <w:rsid w:val="089741A5"/>
    <w:rsid w:val="0897424E"/>
    <w:rsid w:val="089742FB"/>
    <w:rsid w:val="08974319"/>
    <w:rsid w:val="08974340"/>
    <w:rsid w:val="089744A0"/>
    <w:rsid w:val="08974574"/>
    <w:rsid w:val="08974578"/>
    <w:rsid w:val="08974598"/>
    <w:rsid w:val="08974651"/>
    <w:rsid w:val="089747CD"/>
    <w:rsid w:val="089748B2"/>
    <w:rsid w:val="08974902"/>
    <w:rsid w:val="08974942"/>
    <w:rsid w:val="08974A80"/>
    <w:rsid w:val="08974B66"/>
    <w:rsid w:val="08974DFD"/>
    <w:rsid w:val="08974E4F"/>
    <w:rsid w:val="08974EB5"/>
    <w:rsid w:val="08975080"/>
    <w:rsid w:val="08975208"/>
    <w:rsid w:val="0897521E"/>
    <w:rsid w:val="08975357"/>
    <w:rsid w:val="08975613"/>
    <w:rsid w:val="089758C4"/>
    <w:rsid w:val="08975BFF"/>
    <w:rsid w:val="08975C62"/>
    <w:rsid w:val="08975D2A"/>
    <w:rsid w:val="08975DCD"/>
    <w:rsid w:val="08975DF8"/>
    <w:rsid w:val="08975E6A"/>
    <w:rsid w:val="08976035"/>
    <w:rsid w:val="08976068"/>
    <w:rsid w:val="0897607B"/>
    <w:rsid w:val="08976163"/>
    <w:rsid w:val="089761F2"/>
    <w:rsid w:val="08976277"/>
    <w:rsid w:val="08976311"/>
    <w:rsid w:val="08976380"/>
    <w:rsid w:val="089763D6"/>
    <w:rsid w:val="08976422"/>
    <w:rsid w:val="08976426"/>
    <w:rsid w:val="08976454"/>
    <w:rsid w:val="08976564"/>
    <w:rsid w:val="08976671"/>
    <w:rsid w:val="0897674A"/>
    <w:rsid w:val="08976770"/>
    <w:rsid w:val="089768BB"/>
    <w:rsid w:val="089768DE"/>
    <w:rsid w:val="08976A00"/>
    <w:rsid w:val="08976A29"/>
    <w:rsid w:val="08976A37"/>
    <w:rsid w:val="08976A70"/>
    <w:rsid w:val="08976B25"/>
    <w:rsid w:val="08976B39"/>
    <w:rsid w:val="08976C5F"/>
    <w:rsid w:val="08976C62"/>
    <w:rsid w:val="08976C72"/>
    <w:rsid w:val="08976F3A"/>
    <w:rsid w:val="08976F43"/>
    <w:rsid w:val="08976FC7"/>
    <w:rsid w:val="08977083"/>
    <w:rsid w:val="0897712D"/>
    <w:rsid w:val="08977141"/>
    <w:rsid w:val="08977147"/>
    <w:rsid w:val="08977258"/>
    <w:rsid w:val="0897743E"/>
    <w:rsid w:val="0897754E"/>
    <w:rsid w:val="08977592"/>
    <w:rsid w:val="08977606"/>
    <w:rsid w:val="08977652"/>
    <w:rsid w:val="0897767E"/>
    <w:rsid w:val="08977710"/>
    <w:rsid w:val="089777AC"/>
    <w:rsid w:val="08977807"/>
    <w:rsid w:val="08977839"/>
    <w:rsid w:val="08977851"/>
    <w:rsid w:val="089778DC"/>
    <w:rsid w:val="0897796B"/>
    <w:rsid w:val="08977A2A"/>
    <w:rsid w:val="08977BC3"/>
    <w:rsid w:val="08977CA2"/>
    <w:rsid w:val="08977CC1"/>
    <w:rsid w:val="08977D96"/>
    <w:rsid w:val="08977E47"/>
    <w:rsid w:val="08977EDE"/>
    <w:rsid w:val="08977F70"/>
    <w:rsid w:val="08977FC1"/>
    <w:rsid w:val="08977FD3"/>
    <w:rsid w:val="089800C9"/>
    <w:rsid w:val="089800F5"/>
    <w:rsid w:val="08980105"/>
    <w:rsid w:val="0898010C"/>
    <w:rsid w:val="089801A9"/>
    <w:rsid w:val="08980346"/>
    <w:rsid w:val="089803CC"/>
    <w:rsid w:val="0898051C"/>
    <w:rsid w:val="08980526"/>
    <w:rsid w:val="08980650"/>
    <w:rsid w:val="0898069D"/>
    <w:rsid w:val="089808BA"/>
    <w:rsid w:val="08980A01"/>
    <w:rsid w:val="08980C53"/>
    <w:rsid w:val="08980C75"/>
    <w:rsid w:val="08980E5B"/>
    <w:rsid w:val="08980E66"/>
    <w:rsid w:val="08981033"/>
    <w:rsid w:val="0898103E"/>
    <w:rsid w:val="089810D0"/>
    <w:rsid w:val="08981149"/>
    <w:rsid w:val="08981225"/>
    <w:rsid w:val="0898124A"/>
    <w:rsid w:val="089814F6"/>
    <w:rsid w:val="089815C6"/>
    <w:rsid w:val="089816A4"/>
    <w:rsid w:val="08981702"/>
    <w:rsid w:val="08981775"/>
    <w:rsid w:val="08981799"/>
    <w:rsid w:val="089817B3"/>
    <w:rsid w:val="089817E8"/>
    <w:rsid w:val="08981821"/>
    <w:rsid w:val="089818DF"/>
    <w:rsid w:val="0898192C"/>
    <w:rsid w:val="089819E3"/>
    <w:rsid w:val="089819E5"/>
    <w:rsid w:val="08981AC7"/>
    <w:rsid w:val="08981B68"/>
    <w:rsid w:val="08981D51"/>
    <w:rsid w:val="08981E0D"/>
    <w:rsid w:val="08981FBE"/>
    <w:rsid w:val="08982026"/>
    <w:rsid w:val="08982084"/>
    <w:rsid w:val="0898211D"/>
    <w:rsid w:val="0898220C"/>
    <w:rsid w:val="08982356"/>
    <w:rsid w:val="0898238F"/>
    <w:rsid w:val="089823A2"/>
    <w:rsid w:val="08982434"/>
    <w:rsid w:val="0898245C"/>
    <w:rsid w:val="089824D4"/>
    <w:rsid w:val="0898253A"/>
    <w:rsid w:val="08982621"/>
    <w:rsid w:val="08982734"/>
    <w:rsid w:val="08982853"/>
    <w:rsid w:val="089828E9"/>
    <w:rsid w:val="0898291A"/>
    <w:rsid w:val="08982954"/>
    <w:rsid w:val="089829D1"/>
    <w:rsid w:val="08982A16"/>
    <w:rsid w:val="08982B91"/>
    <w:rsid w:val="08982D8B"/>
    <w:rsid w:val="08982EEB"/>
    <w:rsid w:val="08982EED"/>
    <w:rsid w:val="08982F8D"/>
    <w:rsid w:val="08982FE1"/>
    <w:rsid w:val="0898305F"/>
    <w:rsid w:val="089830AE"/>
    <w:rsid w:val="089830B2"/>
    <w:rsid w:val="08983187"/>
    <w:rsid w:val="0898319A"/>
    <w:rsid w:val="089831C3"/>
    <w:rsid w:val="08983225"/>
    <w:rsid w:val="089832AA"/>
    <w:rsid w:val="08983333"/>
    <w:rsid w:val="08983348"/>
    <w:rsid w:val="0898349E"/>
    <w:rsid w:val="08983615"/>
    <w:rsid w:val="08983622"/>
    <w:rsid w:val="089836DB"/>
    <w:rsid w:val="089836F6"/>
    <w:rsid w:val="08983701"/>
    <w:rsid w:val="0898387D"/>
    <w:rsid w:val="08983970"/>
    <w:rsid w:val="089839B8"/>
    <w:rsid w:val="08983A56"/>
    <w:rsid w:val="08983CB2"/>
    <w:rsid w:val="08983EEE"/>
    <w:rsid w:val="08983F33"/>
    <w:rsid w:val="08983F78"/>
    <w:rsid w:val="08983FFC"/>
    <w:rsid w:val="08984026"/>
    <w:rsid w:val="0898404C"/>
    <w:rsid w:val="089841A1"/>
    <w:rsid w:val="089841FF"/>
    <w:rsid w:val="08984285"/>
    <w:rsid w:val="089843A1"/>
    <w:rsid w:val="08984429"/>
    <w:rsid w:val="08984432"/>
    <w:rsid w:val="089844AE"/>
    <w:rsid w:val="089844D8"/>
    <w:rsid w:val="089844FC"/>
    <w:rsid w:val="0898455E"/>
    <w:rsid w:val="089845AE"/>
    <w:rsid w:val="0898464E"/>
    <w:rsid w:val="089846FD"/>
    <w:rsid w:val="08984723"/>
    <w:rsid w:val="08984899"/>
    <w:rsid w:val="0898496D"/>
    <w:rsid w:val="089849F4"/>
    <w:rsid w:val="08984A94"/>
    <w:rsid w:val="08984AC0"/>
    <w:rsid w:val="08984AE2"/>
    <w:rsid w:val="08984AFE"/>
    <w:rsid w:val="08984B5E"/>
    <w:rsid w:val="08984C0C"/>
    <w:rsid w:val="08984D95"/>
    <w:rsid w:val="08984E52"/>
    <w:rsid w:val="08984E90"/>
    <w:rsid w:val="08985235"/>
    <w:rsid w:val="08985550"/>
    <w:rsid w:val="089856D9"/>
    <w:rsid w:val="089856E0"/>
    <w:rsid w:val="08985734"/>
    <w:rsid w:val="0898576D"/>
    <w:rsid w:val="089857AD"/>
    <w:rsid w:val="089857FE"/>
    <w:rsid w:val="08985875"/>
    <w:rsid w:val="08985AB2"/>
    <w:rsid w:val="08985B8F"/>
    <w:rsid w:val="08985E29"/>
    <w:rsid w:val="08985EB0"/>
    <w:rsid w:val="08985FB7"/>
    <w:rsid w:val="08986003"/>
    <w:rsid w:val="089860C5"/>
    <w:rsid w:val="089861A4"/>
    <w:rsid w:val="089861E1"/>
    <w:rsid w:val="089862D3"/>
    <w:rsid w:val="08986372"/>
    <w:rsid w:val="0898656E"/>
    <w:rsid w:val="089866F8"/>
    <w:rsid w:val="0898670F"/>
    <w:rsid w:val="089868B5"/>
    <w:rsid w:val="089869FD"/>
    <w:rsid w:val="08986A8B"/>
    <w:rsid w:val="08986B94"/>
    <w:rsid w:val="08986D9D"/>
    <w:rsid w:val="08986E90"/>
    <w:rsid w:val="08986EB1"/>
    <w:rsid w:val="08986EDF"/>
    <w:rsid w:val="08986F46"/>
    <w:rsid w:val="08987010"/>
    <w:rsid w:val="0898706B"/>
    <w:rsid w:val="089870D5"/>
    <w:rsid w:val="089871B9"/>
    <w:rsid w:val="0898722A"/>
    <w:rsid w:val="089872B1"/>
    <w:rsid w:val="089873EA"/>
    <w:rsid w:val="089874DD"/>
    <w:rsid w:val="0898750D"/>
    <w:rsid w:val="08987513"/>
    <w:rsid w:val="089875BD"/>
    <w:rsid w:val="089875FF"/>
    <w:rsid w:val="08987603"/>
    <w:rsid w:val="0898763C"/>
    <w:rsid w:val="08987672"/>
    <w:rsid w:val="089877C5"/>
    <w:rsid w:val="08987800"/>
    <w:rsid w:val="089878BE"/>
    <w:rsid w:val="0898799F"/>
    <w:rsid w:val="08987A6B"/>
    <w:rsid w:val="08987A83"/>
    <w:rsid w:val="08987A88"/>
    <w:rsid w:val="08987B4B"/>
    <w:rsid w:val="08987BD6"/>
    <w:rsid w:val="08987C5F"/>
    <w:rsid w:val="08987C63"/>
    <w:rsid w:val="08987C74"/>
    <w:rsid w:val="08987D81"/>
    <w:rsid w:val="08987E32"/>
    <w:rsid w:val="08987E5E"/>
    <w:rsid w:val="08987E89"/>
    <w:rsid w:val="08990050"/>
    <w:rsid w:val="08990103"/>
    <w:rsid w:val="0899034C"/>
    <w:rsid w:val="089903C8"/>
    <w:rsid w:val="089903D3"/>
    <w:rsid w:val="0899048A"/>
    <w:rsid w:val="0899065D"/>
    <w:rsid w:val="0899068C"/>
    <w:rsid w:val="089906B2"/>
    <w:rsid w:val="089907C4"/>
    <w:rsid w:val="089907F5"/>
    <w:rsid w:val="089909AC"/>
    <w:rsid w:val="08990A16"/>
    <w:rsid w:val="08990ABD"/>
    <w:rsid w:val="08990B07"/>
    <w:rsid w:val="08990C15"/>
    <w:rsid w:val="08990C58"/>
    <w:rsid w:val="08990C6A"/>
    <w:rsid w:val="08990DB1"/>
    <w:rsid w:val="08990E0D"/>
    <w:rsid w:val="08990EFD"/>
    <w:rsid w:val="08990F6C"/>
    <w:rsid w:val="08990FB8"/>
    <w:rsid w:val="08991026"/>
    <w:rsid w:val="0899102B"/>
    <w:rsid w:val="08991071"/>
    <w:rsid w:val="089910BE"/>
    <w:rsid w:val="089911C8"/>
    <w:rsid w:val="089911E2"/>
    <w:rsid w:val="08991346"/>
    <w:rsid w:val="08991362"/>
    <w:rsid w:val="089913A6"/>
    <w:rsid w:val="08991404"/>
    <w:rsid w:val="08991408"/>
    <w:rsid w:val="089915F2"/>
    <w:rsid w:val="08991626"/>
    <w:rsid w:val="0899163B"/>
    <w:rsid w:val="089916C0"/>
    <w:rsid w:val="089916C2"/>
    <w:rsid w:val="08991831"/>
    <w:rsid w:val="08991899"/>
    <w:rsid w:val="089918DF"/>
    <w:rsid w:val="08991A56"/>
    <w:rsid w:val="08991ACE"/>
    <w:rsid w:val="08991B50"/>
    <w:rsid w:val="08991B89"/>
    <w:rsid w:val="08991C51"/>
    <w:rsid w:val="08991C67"/>
    <w:rsid w:val="08991C7F"/>
    <w:rsid w:val="08991D08"/>
    <w:rsid w:val="08991D6F"/>
    <w:rsid w:val="08991E1D"/>
    <w:rsid w:val="08991EB5"/>
    <w:rsid w:val="08992073"/>
    <w:rsid w:val="089920A9"/>
    <w:rsid w:val="089921B0"/>
    <w:rsid w:val="089922F0"/>
    <w:rsid w:val="08992344"/>
    <w:rsid w:val="0899249B"/>
    <w:rsid w:val="089926D5"/>
    <w:rsid w:val="08992711"/>
    <w:rsid w:val="0899275E"/>
    <w:rsid w:val="089927FE"/>
    <w:rsid w:val="08992935"/>
    <w:rsid w:val="08992987"/>
    <w:rsid w:val="089929AF"/>
    <w:rsid w:val="08992A12"/>
    <w:rsid w:val="08992A88"/>
    <w:rsid w:val="08992B7B"/>
    <w:rsid w:val="08992DB4"/>
    <w:rsid w:val="08992ED5"/>
    <w:rsid w:val="08993023"/>
    <w:rsid w:val="0899305B"/>
    <w:rsid w:val="0899305D"/>
    <w:rsid w:val="089930F0"/>
    <w:rsid w:val="089934D2"/>
    <w:rsid w:val="08993503"/>
    <w:rsid w:val="0899363F"/>
    <w:rsid w:val="089936B6"/>
    <w:rsid w:val="08993A25"/>
    <w:rsid w:val="08993A94"/>
    <w:rsid w:val="08993B41"/>
    <w:rsid w:val="08993B66"/>
    <w:rsid w:val="08993CE5"/>
    <w:rsid w:val="08993D12"/>
    <w:rsid w:val="08993D15"/>
    <w:rsid w:val="08993E32"/>
    <w:rsid w:val="08993E8B"/>
    <w:rsid w:val="08993E97"/>
    <w:rsid w:val="08993EE9"/>
    <w:rsid w:val="08993EF6"/>
    <w:rsid w:val="0899405C"/>
    <w:rsid w:val="08994103"/>
    <w:rsid w:val="0899427B"/>
    <w:rsid w:val="089942A0"/>
    <w:rsid w:val="08994315"/>
    <w:rsid w:val="089944B6"/>
    <w:rsid w:val="089945B3"/>
    <w:rsid w:val="08994621"/>
    <w:rsid w:val="08994622"/>
    <w:rsid w:val="08994697"/>
    <w:rsid w:val="089946B5"/>
    <w:rsid w:val="0899474F"/>
    <w:rsid w:val="08994768"/>
    <w:rsid w:val="089947D1"/>
    <w:rsid w:val="08994883"/>
    <w:rsid w:val="089948A6"/>
    <w:rsid w:val="089948C7"/>
    <w:rsid w:val="08994902"/>
    <w:rsid w:val="0899495B"/>
    <w:rsid w:val="08994A42"/>
    <w:rsid w:val="08994B0F"/>
    <w:rsid w:val="08994B14"/>
    <w:rsid w:val="08994BC0"/>
    <w:rsid w:val="08994BDA"/>
    <w:rsid w:val="08994CEE"/>
    <w:rsid w:val="08994DCC"/>
    <w:rsid w:val="08994E55"/>
    <w:rsid w:val="08994F29"/>
    <w:rsid w:val="08994F7B"/>
    <w:rsid w:val="08994FCC"/>
    <w:rsid w:val="08995054"/>
    <w:rsid w:val="08995079"/>
    <w:rsid w:val="08995305"/>
    <w:rsid w:val="08995435"/>
    <w:rsid w:val="089955A6"/>
    <w:rsid w:val="089957F2"/>
    <w:rsid w:val="08995848"/>
    <w:rsid w:val="08995963"/>
    <w:rsid w:val="0899598D"/>
    <w:rsid w:val="089959B0"/>
    <w:rsid w:val="08995B8C"/>
    <w:rsid w:val="08995C63"/>
    <w:rsid w:val="08995D05"/>
    <w:rsid w:val="08995E0B"/>
    <w:rsid w:val="08995E1F"/>
    <w:rsid w:val="08995EE3"/>
    <w:rsid w:val="08995F80"/>
    <w:rsid w:val="08995FA2"/>
    <w:rsid w:val="08995FA5"/>
    <w:rsid w:val="089960B8"/>
    <w:rsid w:val="08996164"/>
    <w:rsid w:val="0899617F"/>
    <w:rsid w:val="0899619B"/>
    <w:rsid w:val="089961CB"/>
    <w:rsid w:val="089961D7"/>
    <w:rsid w:val="0899625E"/>
    <w:rsid w:val="0899637C"/>
    <w:rsid w:val="08996439"/>
    <w:rsid w:val="089965C1"/>
    <w:rsid w:val="08996605"/>
    <w:rsid w:val="0899668B"/>
    <w:rsid w:val="089966A8"/>
    <w:rsid w:val="089966BD"/>
    <w:rsid w:val="08996732"/>
    <w:rsid w:val="0899675A"/>
    <w:rsid w:val="0899679F"/>
    <w:rsid w:val="089967BD"/>
    <w:rsid w:val="089968BC"/>
    <w:rsid w:val="089968F9"/>
    <w:rsid w:val="0899691F"/>
    <w:rsid w:val="089969DE"/>
    <w:rsid w:val="08996A16"/>
    <w:rsid w:val="08996A45"/>
    <w:rsid w:val="08996B8A"/>
    <w:rsid w:val="08996CC5"/>
    <w:rsid w:val="08996CC6"/>
    <w:rsid w:val="08996E60"/>
    <w:rsid w:val="08996E71"/>
    <w:rsid w:val="08996EC0"/>
    <w:rsid w:val="08996F08"/>
    <w:rsid w:val="0899732D"/>
    <w:rsid w:val="0899743B"/>
    <w:rsid w:val="08997551"/>
    <w:rsid w:val="0899756B"/>
    <w:rsid w:val="0899759E"/>
    <w:rsid w:val="08997669"/>
    <w:rsid w:val="0899774B"/>
    <w:rsid w:val="08997846"/>
    <w:rsid w:val="08997895"/>
    <w:rsid w:val="089978A0"/>
    <w:rsid w:val="08997913"/>
    <w:rsid w:val="089979B4"/>
    <w:rsid w:val="089979C7"/>
    <w:rsid w:val="08997A9E"/>
    <w:rsid w:val="08997C14"/>
    <w:rsid w:val="08997C52"/>
    <w:rsid w:val="08997C64"/>
    <w:rsid w:val="08997F14"/>
    <w:rsid w:val="089A0079"/>
    <w:rsid w:val="089A01B2"/>
    <w:rsid w:val="089A0324"/>
    <w:rsid w:val="089A03DE"/>
    <w:rsid w:val="089A048B"/>
    <w:rsid w:val="089A04F0"/>
    <w:rsid w:val="089A077E"/>
    <w:rsid w:val="089A0867"/>
    <w:rsid w:val="089A09AC"/>
    <w:rsid w:val="089A09DE"/>
    <w:rsid w:val="089A0AD5"/>
    <w:rsid w:val="089A0BF3"/>
    <w:rsid w:val="089A0C39"/>
    <w:rsid w:val="089A0C7E"/>
    <w:rsid w:val="089A0D89"/>
    <w:rsid w:val="089A0DD2"/>
    <w:rsid w:val="089A0E00"/>
    <w:rsid w:val="089A0E2E"/>
    <w:rsid w:val="089A0E76"/>
    <w:rsid w:val="089A0EBA"/>
    <w:rsid w:val="089A0F95"/>
    <w:rsid w:val="089A10CF"/>
    <w:rsid w:val="089A1122"/>
    <w:rsid w:val="089A117E"/>
    <w:rsid w:val="089A139A"/>
    <w:rsid w:val="089A13DE"/>
    <w:rsid w:val="089A141D"/>
    <w:rsid w:val="089A152B"/>
    <w:rsid w:val="089A1619"/>
    <w:rsid w:val="089A1635"/>
    <w:rsid w:val="089A163A"/>
    <w:rsid w:val="089A169F"/>
    <w:rsid w:val="089A16DB"/>
    <w:rsid w:val="089A16E7"/>
    <w:rsid w:val="089A183A"/>
    <w:rsid w:val="089A1896"/>
    <w:rsid w:val="089A1A84"/>
    <w:rsid w:val="089A1B37"/>
    <w:rsid w:val="089A1BDB"/>
    <w:rsid w:val="089A1C2E"/>
    <w:rsid w:val="089A1D93"/>
    <w:rsid w:val="089A1E62"/>
    <w:rsid w:val="089A1EBE"/>
    <w:rsid w:val="089A1EEE"/>
    <w:rsid w:val="089A1F83"/>
    <w:rsid w:val="089A2039"/>
    <w:rsid w:val="089A20DF"/>
    <w:rsid w:val="089A2166"/>
    <w:rsid w:val="089A2243"/>
    <w:rsid w:val="089A23D6"/>
    <w:rsid w:val="089A2488"/>
    <w:rsid w:val="089A24F0"/>
    <w:rsid w:val="089A255E"/>
    <w:rsid w:val="089A258B"/>
    <w:rsid w:val="089A25B1"/>
    <w:rsid w:val="089A26B9"/>
    <w:rsid w:val="089A26DA"/>
    <w:rsid w:val="089A27A1"/>
    <w:rsid w:val="089A27D4"/>
    <w:rsid w:val="089A2A96"/>
    <w:rsid w:val="089A2AB0"/>
    <w:rsid w:val="089A2BDD"/>
    <w:rsid w:val="089A2C0B"/>
    <w:rsid w:val="089A2C65"/>
    <w:rsid w:val="089A2DAB"/>
    <w:rsid w:val="089A2DAE"/>
    <w:rsid w:val="089A2E5B"/>
    <w:rsid w:val="089A2F8E"/>
    <w:rsid w:val="089A2FA2"/>
    <w:rsid w:val="089A2FAF"/>
    <w:rsid w:val="089A3118"/>
    <w:rsid w:val="089A3131"/>
    <w:rsid w:val="089A3166"/>
    <w:rsid w:val="089A3186"/>
    <w:rsid w:val="089A31DB"/>
    <w:rsid w:val="089A337E"/>
    <w:rsid w:val="089A351C"/>
    <w:rsid w:val="089A385C"/>
    <w:rsid w:val="089A38B3"/>
    <w:rsid w:val="089A3955"/>
    <w:rsid w:val="089A3A2B"/>
    <w:rsid w:val="089A3A64"/>
    <w:rsid w:val="089A3AC2"/>
    <w:rsid w:val="089A3ACA"/>
    <w:rsid w:val="089A3AF0"/>
    <w:rsid w:val="089A3B3D"/>
    <w:rsid w:val="089A3CB2"/>
    <w:rsid w:val="089A3CD3"/>
    <w:rsid w:val="089A3D66"/>
    <w:rsid w:val="089A3D77"/>
    <w:rsid w:val="089A3DE1"/>
    <w:rsid w:val="089A3DFE"/>
    <w:rsid w:val="089A3ECF"/>
    <w:rsid w:val="089A3EEC"/>
    <w:rsid w:val="089A3EFB"/>
    <w:rsid w:val="089A3F07"/>
    <w:rsid w:val="089A3F09"/>
    <w:rsid w:val="089A3FB3"/>
    <w:rsid w:val="089A4262"/>
    <w:rsid w:val="089A4311"/>
    <w:rsid w:val="089A464E"/>
    <w:rsid w:val="089A46FF"/>
    <w:rsid w:val="089A4722"/>
    <w:rsid w:val="089A4764"/>
    <w:rsid w:val="089A4882"/>
    <w:rsid w:val="089A4959"/>
    <w:rsid w:val="089A4974"/>
    <w:rsid w:val="089A4A50"/>
    <w:rsid w:val="089A4AFC"/>
    <w:rsid w:val="089A4CFF"/>
    <w:rsid w:val="089A4D0B"/>
    <w:rsid w:val="089A4D71"/>
    <w:rsid w:val="089A4D80"/>
    <w:rsid w:val="089A4DA8"/>
    <w:rsid w:val="089A4EC6"/>
    <w:rsid w:val="089A535B"/>
    <w:rsid w:val="089A538F"/>
    <w:rsid w:val="089A53D7"/>
    <w:rsid w:val="089A5400"/>
    <w:rsid w:val="089A55DB"/>
    <w:rsid w:val="089A58BA"/>
    <w:rsid w:val="089A58D3"/>
    <w:rsid w:val="089A594A"/>
    <w:rsid w:val="089A5A38"/>
    <w:rsid w:val="089A5A56"/>
    <w:rsid w:val="089A5C21"/>
    <w:rsid w:val="089A5C6B"/>
    <w:rsid w:val="089A5CE7"/>
    <w:rsid w:val="089A5E1B"/>
    <w:rsid w:val="089A5E9B"/>
    <w:rsid w:val="089A5EE0"/>
    <w:rsid w:val="089A5F59"/>
    <w:rsid w:val="089A5FA9"/>
    <w:rsid w:val="089A617D"/>
    <w:rsid w:val="089A61BE"/>
    <w:rsid w:val="089A61EA"/>
    <w:rsid w:val="089A62CC"/>
    <w:rsid w:val="089A6430"/>
    <w:rsid w:val="089A6583"/>
    <w:rsid w:val="089A65C9"/>
    <w:rsid w:val="089A6738"/>
    <w:rsid w:val="089A67B6"/>
    <w:rsid w:val="089A6930"/>
    <w:rsid w:val="089A6940"/>
    <w:rsid w:val="089A69EB"/>
    <w:rsid w:val="089A6C63"/>
    <w:rsid w:val="089A6CE5"/>
    <w:rsid w:val="089A6D75"/>
    <w:rsid w:val="089A6D92"/>
    <w:rsid w:val="089A6E3D"/>
    <w:rsid w:val="089A6E85"/>
    <w:rsid w:val="089A6F2A"/>
    <w:rsid w:val="089A7083"/>
    <w:rsid w:val="089A70C8"/>
    <w:rsid w:val="089A70F9"/>
    <w:rsid w:val="089A717C"/>
    <w:rsid w:val="089A72B6"/>
    <w:rsid w:val="089A72E0"/>
    <w:rsid w:val="089A739A"/>
    <w:rsid w:val="089A7443"/>
    <w:rsid w:val="089A7553"/>
    <w:rsid w:val="089A7558"/>
    <w:rsid w:val="089A7829"/>
    <w:rsid w:val="089A7896"/>
    <w:rsid w:val="089A78E0"/>
    <w:rsid w:val="089A7947"/>
    <w:rsid w:val="089A79A9"/>
    <w:rsid w:val="089A7B30"/>
    <w:rsid w:val="089A7BBF"/>
    <w:rsid w:val="089A7C75"/>
    <w:rsid w:val="089A7EC3"/>
    <w:rsid w:val="089A7EC6"/>
    <w:rsid w:val="089B00B3"/>
    <w:rsid w:val="089B012D"/>
    <w:rsid w:val="089B0203"/>
    <w:rsid w:val="089B02E0"/>
    <w:rsid w:val="089B04D1"/>
    <w:rsid w:val="089B0564"/>
    <w:rsid w:val="089B060C"/>
    <w:rsid w:val="089B0708"/>
    <w:rsid w:val="089B074D"/>
    <w:rsid w:val="089B0802"/>
    <w:rsid w:val="089B084A"/>
    <w:rsid w:val="089B08E1"/>
    <w:rsid w:val="089B0921"/>
    <w:rsid w:val="089B098C"/>
    <w:rsid w:val="089B099E"/>
    <w:rsid w:val="089B09AD"/>
    <w:rsid w:val="089B0B05"/>
    <w:rsid w:val="089B0B71"/>
    <w:rsid w:val="089B0BE0"/>
    <w:rsid w:val="089B0C27"/>
    <w:rsid w:val="089B0C51"/>
    <w:rsid w:val="089B0C75"/>
    <w:rsid w:val="089B0CF8"/>
    <w:rsid w:val="089B0E7F"/>
    <w:rsid w:val="089B0E9B"/>
    <w:rsid w:val="089B104E"/>
    <w:rsid w:val="089B1188"/>
    <w:rsid w:val="089B11BD"/>
    <w:rsid w:val="089B134F"/>
    <w:rsid w:val="089B1406"/>
    <w:rsid w:val="089B1416"/>
    <w:rsid w:val="089B14EB"/>
    <w:rsid w:val="089B1516"/>
    <w:rsid w:val="089B153B"/>
    <w:rsid w:val="089B1593"/>
    <w:rsid w:val="089B159D"/>
    <w:rsid w:val="089B15D9"/>
    <w:rsid w:val="089B15E1"/>
    <w:rsid w:val="089B15FC"/>
    <w:rsid w:val="089B1667"/>
    <w:rsid w:val="089B1705"/>
    <w:rsid w:val="089B192C"/>
    <w:rsid w:val="089B198E"/>
    <w:rsid w:val="089B1A39"/>
    <w:rsid w:val="089B1C2C"/>
    <w:rsid w:val="089B1CEF"/>
    <w:rsid w:val="089B1D72"/>
    <w:rsid w:val="089B1DC3"/>
    <w:rsid w:val="089B1E2D"/>
    <w:rsid w:val="089B1E52"/>
    <w:rsid w:val="089B1F09"/>
    <w:rsid w:val="089B1F15"/>
    <w:rsid w:val="089B1F4E"/>
    <w:rsid w:val="089B1F6B"/>
    <w:rsid w:val="089B1FE0"/>
    <w:rsid w:val="089B1FFE"/>
    <w:rsid w:val="089B2063"/>
    <w:rsid w:val="089B2123"/>
    <w:rsid w:val="089B2160"/>
    <w:rsid w:val="089B21EC"/>
    <w:rsid w:val="089B227F"/>
    <w:rsid w:val="089B242D"/>
    <w:rsid w:val="089B24AF"/>
    <w:rsid w:val="089B24B8"/>
    <w:rsid w:val="089B257F"/>
    <w:rsid w:val="089B2824"/>
    <w:rsid w:val="089B286A"/>
    <w:rsid w:val="089B289A"/>
    <w:rsid w:val="089B28A4"/>
    <w:rsid w:val="089B28F6"/>
    <w:rsid w:val="089B29BF"/>
    <w:rsid w:val="089B29C0"/>
    <w:rsid w:val="089B29D8"/>
    <w:rsid w:val="089B2A17"/>
    <w:rsid w:val="089B2A24"/>
    <w:rsid w:val="089B2A68"/>
    <w:rsid w:val="089B2A9E"/>
    <w:rsid w:val="089B2B4D"/>
    <w:rsid w:val="089B2C0A"/>
    <w:rsid w:val="089B2C10"/>
    <w:rsid w:val="089B2C33"/>
    <w:rsid w:val="089B2D03"/>
    <w:rsid w:val="089B2F21"/>
    <w:rsid w:val="089B2F9E"/>
    <w:rsid w:val="089B3028"/>
    <w:rsid w:val="089B304B"/>
    <w:rsid w:val="089B3202"/>
    <w:rsid w:val="089B3278"/>
    <w:rsid w:val="089B3340"/>
    <w:rsid w:val="089B335B"/>
    <w:rsid w:val="089B3380"/>
    <w:rsid w:val="089B3385"/>
    <w:rsid w:val="089B33B8"/>
    <w:rsid w:val="089B340A"/>
    <w:rsid w:val="089B349E"/>
    <w:rsid w:val="089B3541"/>
    <w:rsid w:val="089B354E"/>
    <w:rsid w:val="089B357D"/>
    <w:rsid w:val="089B35A9"/>
    <w:rsid w:val="089B3607"/>
    <w:rsid w:val="089B3734"/>
    <w:rsid w:val="089B376A"/>
    <w:rsid w:val="089B378A"/>
    <w:rsid w:val="089B37F8"/>
    <w:rsid w:val="089B382B"/>
    <w:rsid w:val="089B388B"/>
    <w:rsid w:val="089B3A87"/>
    <w:rsid w:val="089B3BB8"/>
    <w:rsid w:val="089B3BBF"/>
    <w:rsid w:val="089B3C30"/>
    <w:rsid w:val="089B3C96"/>
    <w:rsid w:val="089B3CFC"/>
    <w:rsid w:val="089B3DB1"/>
    <w:rsid w:val="089B3EDF"/>
    <w:rsid w:val="089B3F09"/>
    <w:rsid w:val="089B3F2D"/>
    <w:rsid w:val="089B3F8B"/>
    <w:rsid w:val="089B3FBB"/>
    <w:rsid w:val="089B422F"/>
    <w:rsid w:val="089B44B1"/>
    <w:rsid w:val="089B44DD"/>
    <w:rsid w:val="089B45AA"/>
    <w:rsid w:val="089B45F1"/>
    <w:rsid w:val="089B481E"/>
    <w:rsid w:val="089B4837"/>
    <w:rsid w:val="089B4A5F"/>
    <w:rsid w:val="089B4AD8"/>
    <w:rsid w:val="089B4B53"/>
    <w:rsid w:val="089B4CD8"/>
    <w:rsid w:val="089B4D09"/>
    <w:rsid w:val="089B4D0C"/>
    <w:rsid w:val="089B4D8E"/>
    <w:rsid w:val="089B4E2F"/>
    <w:rsid w:val="089B4E32"/>
    <w:rsid w:val="089B4E36"/>
    <w:rsid w:val="089B4E79"/>
    <w:rsid w:val="089B4EB1"/>
    <w:rsid w:val="089B4F67"/>
    <w:rsid w:val="089B4FCE"/>
    <w:rsid w:val="089B5118"/>
    <w:rsid w:val="089B515B"/>
    <w:rsid w:val="089B51B1"/>
    <w:rsid w:val="089B51C2"/>
    <w:rsid w:val="089B51DC"/>
    <w:rsid w:val="089B5210"/>
    <w:rsid w:val="089B5253"/>
    <w:rsid w:val="089B52FC"/>
    <w:rsid w:val="089B5328"/>
    <w:rsid w:val="089B537E"/>
    <w:rsid w:val="089B53D8"/>
    <w:rsid w:val="089B5448"/>
    <w:rsid w:val="089B553C"/>
    <w:rsid w:val="089B5700"/>
    <w:rsid w:val="089B57DE"/>
    <w:rsid w:val="089B5943"/>
    <w:rsid w:val="089B594E"/>
    <w:rsid w:val="089B59CB"/>
    <w:rsid w:val="089B5A18"/>
    <w:rsid w:val="089B5B1E"/>
    <w:rsid w:val="089B5B74"/>
    <w:rsid w:val="089B5B86"/>
    <w:rsid w:val="089B5BD3"/>
    <w:rsid w:val="089B5CD9"/>
    <w:rsid w:val="089B5D13"/>
    <w:rsid w:val="089B5D29"/>
    <w:rsid w:val="089B5DD8"/>
    <w:rsid w:val="089B5EBE"/>
    <w:rsid w:val="089B5EC5"/>
    <w:rsid w:val="089B5ED4"/>
    <w:rsid w:val="089B625A"/>
    <w:rsid w:val="089B63E2"/>
    <w:rsid w:val="089B643D"/>
    <w:rsid w:val="089B64BC"/>
    <w:rsid w:val="089B65A7"/>
    <w:rsid w:val="089B65D7"/>
    <w:rsid w:val="089B65F0"/>
    <w:rsid w:val="089B66C5"/>
    <w:rsid w:val="089B66FC"/>
    <w:rsid w:val="089B6709"/>
    <w:rsid w:val="089B672B"/>
    <w:rsid w:val="089B6758"/>
    <w:rsid w:val="089B688E"/>
    <w:rsid w:val="089B6B70"/>
    <w:rsid w:val="089B6B9F"/>
    <w:rsid w:val="089B6BD4"/>
    <w:rsid w:val="089B6C84"/>
    <w:rsid w:val="089B6CE8"/>
    <w:rsid w:val="089B6D3A"/>
    <w:rsid w:val="089B6DE3"/>
    <w:rsid w:val="089B6EC9"/>
    <w:rsid w:val="089B7042"/>
    <w:rsid w:val="089B7056"/>
    <w:rsid w:val="089B7063"/>
    <w:rsid w:val="089B708E"/>
    <w:rsid w:val="089B710E"/>
    <w:rsid w:val="089B7152"/>
    <w:rsid w:val="089B717D"/>
    <w:rsid w:val="089B719A"/>
    <w:rsid w:val="089B719C"/>
    <w:rsid w:val="089B71A7"/>
    <w:rsid w:val="089B71B4"/>
    <w:rsid w:val="089B7291"/>
    <w:rsid w:val="089B72BA"/>
    <w:rsid w:val="089B7328"/>
    <w:rsid w:val="089B7329"/>
    <w:rsid w:val="089B734A"/>
    <w:rsid w:val="089B7367"/>
    <w:rsid w:val="089B73C2"/>
    <w:rsid w:val="089B7428"/>
    <w:rsid w:val="089B74FF"/>
    <w:rsid w:val="089B7584"/>
    <w:rsid w:val="089B75E8"/>
    <w:rsid w:val="089B7680"/>
    <w:rsid w:val="089B768F"/>
    <w:rsid w:val="089B7695"/>
    <w:rsid w:val="089B76F7"/>
    <w:rsid w:val="089B77BE"/>
    <w:rsid w:val="089B77E3"/>
    <w:rsid w:val="089B784D"/>
    <w:rsid w:val="089B785F"/>
    <w:rsid w:val="089B7891"/>
    <w:rsid w:val="089B7A06"/>
    <w:rsid w:val="089B7A64"/>
    <w:rsid w:val="089B7AC5"/>
    <w:rsid w:val="089B7B05"/>
    <w:rsid w:val="089B7B1F"/>
    <w:rsid w:val="089B7B44"/>
    <w:rsid w:val="089B7BBA"/>
    <w:rsid w:val="089B7BF8"/>
    <w:rsid w:val="089B7C1E"/>
    <w:rsid w:val="089B7D5D"/>
    <w:rsid w:val="089B7ECB"/>
    <w:rsid w:val="089B7F5B"/>
    <w:rsid w:val="089B7F85"/>
    <w:rsid w:val="089C0005"/>
    <w:rsid w:val="089C0053"/>
    <w:rsid w:val="089C0143"/>
    <w:rsid w:val="089C0151"/>
    <w:rsid w:val="089C0205"/>
    <w:rsid w:val="089C02DE"/>
    <w:rsid w:val="089C034B"/>
    <w:rsid w:val="089C03AC"/>
    <w:rsid w:val="089C03B7"/>
    <w:rsid w:val="089C04D2"/>
    <w:rsid w:val="089C05CD"/>
    <w:rsid w:val="089C0606"/>
    <w:rsid w:val="089C0616"/>
    <w:rsid w:val="089C0664"/>
    <w:rsid w:val="089C066C"/>
    <w:rsid w:val="089C0676"/>
    <w:rsid w:val="089C0722"/>
    <w:rsid w:val="089C07D9"/>
    <w:rsid w:val="089C07FA"/>
    <w:rsid w:val="089C09B9"/>
    <w:rsid w:val="089C09D6"/>
    <w:rsid w:val="089C0A9D"/>
    <w:rsid w:val="089C0D36"/>
    <w:rsid w:val="089C0D5A"/>
    <w:rsid w:val="089C0D6A"/>
    <w:rsid w:val="089C0F06"/>
    <w:rsid w:val="089C0F72"/>
    <w:rsid w:val="089C0F94"/>
    <w:rsid w:val="089C102C"/>
    <w:rsid w:val="089C106F"/>
    <w:rsid w:val="089C12D6"/>
    <w:rsid w:val="089C130D"/>
    <w:rsid w:val="089C146E"/>
    <w:rsid w:val="089C14C5"/>
    <w:rsid w:val="089C14CC"/>
    <w:rsid w:val="089C15F2"/>
    <w:rsid w:val="089C161E"/>
    <w:rsid w:val="089C166B"/>
    <w:rsid w:val="089C175E"/>
    <w:rsid w:val="089C17CA"/>
    <w:rsid w:val="089C186B"/>
    <w:rsid w:val="089C194D"/>
    <w:rsid w:val="089C1A8B"/>
    <w:rsid w:val="089C1B24"/>
    <w:rsid w:val="089C1CC6"/>
    <w:rsid w:val="089C1D39"/>
    <w:rsid w:val="089C1D90"/>
    <w:rsid w:val="089C1E06"/>
    <w:rsid w:val="089C1E11"/>
    <w:rsid w:val="089C207F"/>
    <w:rsid w:val="089C216F"/>
    <w:rsid w:val="089C2180"/>
    <w:rsid w:val="089C2185"/>
    <w:rsid w:val="089C21DC"/>
    <w:rsid w:val="089C2234"/>
    <w:rsid w:val="089C23E4"/>
    <w:rsid w:val="089C25DC"/>
    <w:rsid w:val="089C269A"/>
    <w:rsid w:val="089C26AA"/>
    <w:rsid w:val="089C2791"/>
    <w:rsid w:val="089C2894"/>
    <w:rsid w:val="089C29F0"/>
    <w:rsid w:val="089C2BA9"/>
    <w:rsid w:val="089C2C78"/>
    <w:rsid w:val="089C2CCF"/>
    <w:rsid w:val="089C2DE2"/>
    <w:rsid w:val="089C2EB7"/>
    <w:rsid w:val="089C2F31"/>
    <w:rsid w:val="089C305C"/>
    <w:rsid w:val="089C30F2"/>
    <w:rsid w:val="089C3186"/>
    <w:rsid w:val="089C340D"/>
    <w:rsid w:val="089C35DE"/>
    <w:rsid w:val="089C371E"/>
    <w:rsid w:val="089C375F"/>
    <w:rsid w:val="089C376A"/>
    <w:rsid w:val="089C37D3"/>
    <w:rsid w:val="089C37E0"/>
    <w:rsid w:val="089C38AB"/>
    <w:rsid w:val="089C3A11"/>
    <w:rsid w:val="089C3ABA"/>
    <w:rsid w:val="089C3ABC"/>
    <w:rsid w:val="089C3B2A"/>
    <w:rsid w:val="089C3B6E"/>
    <w:rsid w:val="089C3B9A"/>
    <w:rsid w:val="089C3C15"/>
    <w:rsid w:val="089C3CF2"/>
    <w:rsid w:val="089C3D7F"/>
    <w:rsid w:val="089C3E07"/>
    <w:rsid w:val="089C3E72"/>
    <w:rsid w:val="089C3E9A"/>
    <w:rsid w:val="089C3F8F"/>
    <w:rsid w:val="089C404A"/>
    <w:rsid w:val="089C4064"/>
    <w:rsid w:val="089C40A9"/>
    <w:rsid w:val="089C418B"/>
    <w:rsid w:val="089C41E7"/>
    <w:rsid w:val="089C41F4"/>
    <w:rsid w:val="089C423A"/>
    <w:rsid w:val="089C423B"/>
    <w:rsid w:val="089C428D"/>
    <w:rsid w:val="089C4353"/>
    <w:rsid w:val="089C44DB"/>
    <w:rsid w:val="089C4542"/>
    <w:rsid w:val="089C4561"/>
    <w:rsid w:val="089C46A1"/>
    <w:rsid w:val="089C4867"/>
    <w:rsid w:val="089C48A5"/>
    <w:rsid w:val="089C49FF"/>
    <w:rsid w:val="089C4A84"/>
    <w:rsid w:val="089C4A97"/>
    <w:rsid w:val="089C4B67"/>
    <w:rsid w:val="089C4BD6"/>
    <w:rsid w:val="089C4BEC"/>
    <w:rsid w:val="089C4C08"/>
    <w:rsid w:val="089C4C9D"/>
    <w:rsid w:val="089C4E27"/>
    <w:rsid w:val="089C507C"/>
    <w:rsid w:val="089C50AB"/>
    <w:rsid w:val="089C50C2"/>
    <w:rsid w:val="089C514C"/>
    <w:rsid w:val="089C5182"/>
    <w:rsid w:val="089C518E"/>
    <w:rsid w:val="089C51AC"/>
    <w:rsid w:val="089C5228"/>
    <w:rsid w:val="089C5316"/>
    <w:rsid w:val="089C535F"/>
    <w:rsid w:val="089C536C"/>
    <w:rsid w:val="089C5603"/>
    <w:rsid w:val="089C57FB"/>
    <w:rsid w:val="089C585D"/>
    <w:rsid w:val="089C5891"/>
    <w:rsid w:val="089C58B1"/>
    <w:rsid w:val="089C591A"/>
    <w:rsid w:val="089C5998"/>
    <w:rsid w:val="089C59A5"/>
    <w:rsid w:val="089C5C18"/>
    <w:rsid w:val="089C5C57"/>
    <w:rsid w:val="089C5D94"/>
    <w:rsid w:val="089C5DA0"/>
    <w:rsid w:val="089C5DE4"/>
    <w:rsid w:val="089C5F26"/>
    <w:rsid w:val="089C5F2C"/>
    <w:rsid w:val="089C5FBC"/>
    <w:rsid w:val="089C5FE0"/>
    <w:rsid w:val="089C6074"/>
    <w:rsid w:val="089C6094"/>
    <w:rsid w:val="089C60C2"/>
    <w:rsid w:val="089C6295"/>
    <w:rsid w:val="089C62FF"/>
    <w:rsid w:val="089C64D7"/>
    <w:rsid w:val="089C64F8"/>
    <w:rsid w:val="089C6500"/>
    <w:rsid w:val="089C656F"/>
    <w:rsid w:val="089C66E8"/>
    <w:rsid w:val="089C6715"/>
    <w:rsid w:val="089C68DB"/>
    <w:rsid w:val="089C6999"/>
    <w:rsid w:val="089C69D4"/>
    <w:rsid w:val="089C69D6"/>
    <w:rsid w:val="089C6A4F"/>
    <w:rsid w:val="089C6A99"/>
    <w:rsid w:val="089C6AD4"/>
    <w:rsid w:val="089C6B32"/>
    <w:rsid w:val="089C6BAD"/>
    <w:rsid w:val="089C6BB0"/>
    <w:rsid w:val="089C6BD9"/>
    <w:rsid w:val="089C6C25"/>
    <w:rsid w:val="089C6C76"/>
    <w:rsid w:val="089C6CAB"/>
    <w:rsid w:val="089C6D3B"/>
    <w:rsid w:val="089C6D7E"/>
    <w:rsid w:val="089C6DDA"/>
    <w:rsid w:val="089C6E76"/>
    <w:rsid w:val="089C6F1A"/>
    <w:rsid w:val="089C6F59"/>
    <w:rsid w:val="089C6FA6"/>
    <w:rsid w:val="089C6FE0"/>
    <w:rsid w:val="089C70C3"/>
    <w:rsid w:val="089C70DC"/>
    <w:rsid w:val="089C7141"/>
    <w:rsid w:val="089C7334"/>
    <w:rsid w:val="089C7335"/>
    <w:rsid w:val="089C74A7"/>
    <w:rsid w:val="089C757F"/>
    <w:rsid w:val="089C75A9"/>
    <w:rsid w:val="089C75D1"/>
    <w:rsid w:val="089C76FD"/>
    <w:rsid w:val="089C7700"/>
    <w:rsid w:val="089C77BC"/>
    <w:rsid w:val="089C78EC"/>
    <w:rsid w:val="089C79CD"/>
    <w:rsid w:val="089C79D3"/>
    <w:rsid w:val="089C7A57"/>
    <w:rsid w:val="089C7AF5"/>
    <w:rsid w:val="089C7B26"/>
    <w:rsid w:val="089C7C4D"/>
    <w:rsid w:val="089C7C57"/>
    <w:rsid w:val="089C7CB2"/>
    <w:rsid w:val="089C7D21"/>
    <w:rsid w:val="089C7D2E"/>
    <w:rsid w:val="089C7D42"/>
    <w:rsid w:val="089C7D6D"/>
    <w:rsid w:val="089C7DE4"/>
    <w:rsid w:val="089C7EFF"/>
    <w:rsid w:val="089C7F4D"/>
    <w:rsid w:val="089D0028"/>
    <w:rsid w:val="089D0045"/>
    <w:rsid w:val="089D004A"/>
    <w:rsid w:val="089D0155"/>
    <w:rsid w:val="089D01A0"/>
    <w:rsid w:val="089D01D9"/>
    <w:rsid w:val="089D024D"/>
    <w:rsid w:val="089D0266"/>
    <w:rsid w:val="089D02A0"/>
    <w:rsid w:val="089D0462"/>
    <w:rsid w:val="089D063F"/>
    <w:rsid w:val="089D06EC"/>
    <w:rsid w:val="089D0722"/>
    <w:rsid w:val="089D075A"/>
    <w:rsid w:val="089D0786"/>
    <w:rsid w:val="089D07D6"/>
    <w:rsid w:val="089D0875"/>
    <w:rsid w:val="089D093B"/>
    <w:rsid w:val="089D097F"/>
    <w:rsid w:val="089D09A0"/>
    <w:rsid w:val="089D0A43"/>
    <w:rsid w:val="089D0B72"/>
    <w:rsid w:val="089D0BE3"/>
    <w:rsid w:val="089D0C49"/>
    <w:rsid w:val="089D0D5F"/>
    <w:rsid w:val="089D0E16"/>
    <w:rsid w:val="089D0EB0"/>
    <w:rsid w:val="089D0EC1"/>
    <w:rsid w:val="089D0FE4"/>
    <w:rsid w:val="089D11E3"/>
    <w:rsid w:val="089D1243"/>
    <w:rsid w:val="089D1274"/>
    <w:rsid w:val="089D134B"/>
    <w:rsid w:val="089D1374"/>
    <w:rsid w:val="089D13DC"/>
    <w:rsid w:val="089D1413"/>
    <w:rsid w:val="089D161F"/>
    <w:rsid w:val="089D1622"/>
    <w:rsid w:val="089D16A0"/>
    <w:rsid w:val="089D16B5"/>
    <w:rsid w:val="089D16F6"/>
    <w:rsid w:val="089D1787"/>
    <w:rsid w:val="089D17A3"/>
    <w:rsid w:val="089D1893"/>
    <w:rsid w:val="089D1897"/>
    <w:rsid w:val="089D18DD"/>
    <w:rsid w:val="089D18F7"/>
    <w:rsid w:val="089D197C"/>
    <w:rsid w:val="089D19BF"/>
    <w:rsid w:val="089D1A14"/>
    <w:rsid w:val="089D1BF8"/>
    <w:rsid w:val="089D1C0F"/>
    <w:rsid w:val="089D1DA3"/>
    <w:rsid w:val="089D1DF0"/>
    <w:rsid w:val="089D1EFF"/>
    <w:rsid w:val="089D1F5A"/>
    <w:rsid w:val="089D20C8"/>
    <w:rsid w:val="089D2146"/>
    <w:rsid w:val="089D22A1"/>
    <w:rsid w:val="089D241C"/>
    <w:rsid w:val="089D24F4"/>
    <w:rsid w:val="089D2585"/>
    <w:rsid w:val="089D26FF"/>
    <w:rsid w:val="089D292D"/>
    <w:rsid w:val="089D29D3"/>
    <w:rsid w:val="089D2AE4"/>
    <w:rsid w:val="089D2DBC"/>
    <w:rsid w:val="089D2EDD"/>
    <w:rsid w:val="089D2F2B"/>
    <w:rsid w:val="089D2F3D"/>
    <w:rsid w:val="089D30C9"/>
    <w:rsid w:val="089D30FB"/>
    <w:rsid w:val="089D3180"/>
    <w:rsid w:val="089D31A9"/>
    <w:rsid w:val="089D3214"/>
    <w:rsid w:val="089D3219"/>
    <w:rsid w:val="089D32D8"/>
    <w:rsid w:val="089D3395"/>
    <w:rsid w:val="089D33AD"/>
    <w:rsid w:val="089D33AF"/>
    <w:rsid w:val="089D34AA"/>
    <w:rsid w:val="089D3502"/>
    <w:rsid w:val="089D3524"/>
    <w:rsid w:val="089D35D9"/>
    <w:rsid w:val="089D35F2"/>
    <w:rsid w:val="089D3643"/>
    <w:rsid w:val="089D36FC"/>
    <w:rsid w:val="089D38EA"/>
    <w:rsid w:val="089D38F5"/>
    <w:rsid w:val="089D392E"/>
    <w:rsid w:val="089D3997"/>
    <w:rsid w:val="089D3AA7"/>
    <w:rsid w:val="089D3B69"/>
    <w:rsid w:val="089D3C3B"/>
    <w:rsid w:val="089D3C7A"/>
    <w:rsid w:val="089D3CB5"/>
    <w:rsid w:val="089D3E87"/>
    <w:rsid w:val="089D3F67"/>
    <w:rsid w:val="089D3FC8"/>
    <w:rsid w:val="089D3FD5"/>
    <w:rsid w:val="089D3FF7"/>
    <w:rsid w:val="089D400E"/>
    <w:rsid w:val="089D4244"/>
    <w:rsid w:val="089D4330"/>
    <w:rsid w:val="089D44EC"/>
    <w:rsid w:val="089D4507"/>
    <w:rsid w:val="089D4605"/>
    <w:rsid w:val="089D4665"/>
    <w:rsid w:val="089D4676"/>
    <w:rsid w:val="089D4741"/>
    <w:rsid w:val="089D4771"/>
    <w:rsid w:val="089D4780"/>
    <w:rsid w:val="089D48A6"/>
    <w:rsid w:val="089D48B6"/>
    <w:rsid w:val="089D4A64"/>
    <w:rsid w:val="089D4B1D"/>
    <w:rsid w:val="089D4B2E"/>
    <w:rsid w:val="089D4B48"/>
    <w:rsid w:val="089D4B5A"/>
    <w:rsid w:val="089D4B8A"/>
    <w:rsid w:val="089D4C17"/>
    <w:rsid w:val="089D4DA5"/>
    <w:rsid w:val="089D4DF4"/>
    <w:rsid w:val="089D4DFE"/>
    <w:rsid w:val="089D4ED8"/>
    <w:rsid w:val="089D4F04"/>
    <w:rsid w:val="089D536B"/>
    <w:rsid w:val="089D5553"/>
    <w:rsid w:val="089D55FA"/>
    <w:rsid w:val="089D56E9"/>
    <w:rsid w:val="089D5720"/>
    <w:rsid w:val="089D576F"/>
    <w:rsid w:val="089D57FD"/>
    <w:rsid w:val="089D58D7"/>
    <w:rsid w:val="089D5C6F"/>
    <w:rsid w:val="089D5CD9"/>
    <w:rsid w:val="089D5E0C"/>
    <w:rsid w:val="089D5F73"/>
    <w:rsid w:val="089D6013"/>
    <w:rsid w:val="089D6249"/>
    <w:rsid w:val="089D62C9"/>
    <w:rsid w:val="089D6319"/>
    <w:rsid w:val="089D637F"/>
    <w:rsid w:val="089D6410"/>
    <w:rsid w:val="089D6436"/>
    <w:rsid w:val="089D64BB"/>
    <w:rsid w:val="089D671B"/>
    <w:rsid w:val="089D6AA8"/>
    <w:rsid w:val="089D6BC7"/>
    <w:rsid w:val="089D6C67"/>
    <w:rsid w:val="089D6E36"/>
    <w:rsid w:val="089D6E75"/>
    <w:rsid w:val="089D6E85"/>
    <w:rsid w:val="089D6F20"/>
    <w:rsid w:val="089D6F37"/>
    <w:rsid w:val="089D6F7B"/>
    <w:rsid w:val="089D6FC1"/>
    <w:rsid w:val="089D6FE7"/>
    <w:rsid w:val="089D7042"/>
    <w:rsid w:val="089D7064"/>
    <w:rsid w:val="089D70D2"/>
    <w:rsid w:val="089D7116"/>
    <w:rsid w:val="089D71A1"/>
    <w:rsid w:val="089D71E9"/>
    <w:rsid w:val="089D7243"/>
    <w:rsid w:val="089D72E0"/>
    <w:rsid w:val="089D7306"/>
    <w:rsid w:val="089D7438"/>
    <w:rsid w:val="089D74E7"/>
    <w:rsid w:val="089D7576"/>
    <w:rsid w:val="089D75B6"/>
    <w:rsid w:val="089D75FC"/>
    <w:rsid w:val="089D7632"/>
    <w:rsid w:val="089D76CA"/>
    <w:rsid w:val="089D76DA"/>
    <w:rsid w:val="089D76E3"/>
    <w:rsid w:val="089D7700"/>
    <w:rsid w:val="089D7771"/>
    <w:rsid w:val="089D7783"/>
    <w:rsid w:val="089D77D0"/>
    <w:rsid w:val="089D786C"/>
    <w:rsid w:val="089D790E"/>
    <w:rsid w:val="089D793D"/>
    <w:rsid w:val="089D796B"/>
    <w:rsid w:val="089D799F"/>
    <w:rsid w:val="089D79C3"/>
    <w:rsid w:val="089D7B20"/>
    <w:rsid w:val="089D7B3B"/>
    <w:rsid w:val="089D7BAF"/>
    <w:rsid w:val="089D7CC4"/>
    <w:rsid w:val="089D7D81"/>
    <w:rsid w:val="089D7E23"/>
    <w:rsid w:val="089D7E32"/>
    <w:rsid w:val="089D7EDA"/>
    <w:rsid w:val="089D7EDB"/>
    <w:rsid w:val="089D7F36"/>
    <w:rsid w:val="089E011C"/>
    <w:rsid w:val="089E0143"/>
    <w:rsid w:val="089E01DC"/>
    <w:rsid w:val="089E02C4"/>
    <w:rsid w:val="089E0339"/>
    <w:rsid w:val="089E03D0"/>
    <w:rsid w:val="089E04DD"/>
    <w:rsid w:val="089E0AE7"/>
    <w:rsid w:val="089E0DEA"/>
    <w:rsid w:val="089E0E4D"/>
    <w:rsid w:val="089E10C2"/>
    <w:rsid w:val="089E1267"/>
    <w:rsid w:val="089E14E7"/>
    <w:rsid w:val="089E150A"/>
    <w:rsid w:val="089E1582"/>
    <w:rsid w:val="089E1680"/>
    <w:rsid w:val="089E1725"/>
    <w:rsid w:val="089E1733"/>
    <w:rsid w:val="089E17BC"/>
    <w:rsid w:val="089E17F5"/>
    <w:rsid w:val="089E181D"/>
    <w:rsid w:val="089E1852"/>
    <w:rsid w:val="089E1884"/>
    <w:rsid w:val="089E19B4"/>
    <w:rsid w:val="089E1A31"/>
    <w:rsid w:val="089E1A71"/>
    <w:rsid w:val="089E1C0B"/>
    <w:rsid w:val="089E1C49"/>
    <w:rsid w:val="089E1D15"/>
    <w:rsid w:val="089E1E11"/>
    <w:rsid w:val="089E1E25"/>
    <w:rsid w:val="089E1E36"/>
    <w:rsid w:val="089E1F07"/>
    <w:rsid w:val="089E1FAA"/>
    <w:rsid w:val="089E20C9"/>
    <w:rsid w:val="089E20CF"/>
    <w:rsid w:val="089E2103"/>
    <w:rsid w:val="089E2164"/>
    <w:rsid w:val="089E22D7"/>
    <w:rsid w:val="089E238E"/>
    <w:rsid w:val="089E2588"/>
    <w:rsid w:val="089E25AB"/>
    <w:rsid w:val="089E274B"/>
    <w:rsid w:val="089E280A"/>
    <w:rsid w:val="089E284B"/>
    <w:rsid w:val="089E2B51"/>
    <w:rsid w:val="089E2B5A"/>
    <w:rsid w:val="089E2C20"/>
    <w:rsid w:val="089E2C40"/>
    <w:rsid w:val="089E2CDF"/>
    <w:rsid w:val="089E2D6A"/>
    <w:rsid w:val="089E2E26"/>
    <w:rsid w:val="089E2E36"/>
    <w:rsid w:val="089E2EE7"/>
    <w:rsid w:val="089E2F38"/>
    <w:rsid w:val="089E2F9F"/>
    <w:rsid w:val="089E2FE8"/>
    <w:rsid w:val="089E3086"/>
    <w:rsid w:val="089E30A9"/>
    <w:rsid w:val="089E321E"/>
    <w:rsid w:val="089E33DB"/>
    <w:rsid w:val="089E350D"/>
    <w:rsid w:val="089E3549"/>
    <w:rsid w:val="089E3603"/>
    <w:rsid w:val="089E3613"/>
    <w:rsid w:val="089E3623"/>
    <w:rsid w:val="089E3736"/>
    <w:rsid w:val="089E3742"/>
    <w:rsid w:val="089E37A0"/>
    <w:rsid w:val="089E38BC"/>
    <w:rsid w:val="089E38CA"/>
    <w:rsid w:val="089E395B"/>
    <w:rsid w:val="089E3A07"/>
    <w:rsid w:val="089E3A1D"/>
    <w:rsid w:val="089E3A43"/>
    <w:rsid w:val="089E3A7D"/>
    <w:rsid w:val="089E3B31"/>
    <w:rsid w:val="089E3CBA"/>
    <w:rsid w:val="089E3D7E"/>
    <w:rsid w:val="089E3E27"/>
    <w:rsid w:val="089E3E5E"/>
    <w:rsid w:val="089E3F11"/>
    <w:rsid w:val="089E3F2E"/>
    <w:rsid w:val="089E3F31"/>
    <w:rsid w:val="089E40BA"/>
    <w:rsid w:val="089E4255"/>
    <w:rsid w:val="089E4287"/>
    <w:rsid w:val="089E4351"/>
    <w:rsid w:val="089E452F"/>
    <w:rsid w:val="089E4542"/>
    <w:rsid w:val="089E4698"/>
    <w:rsid w:val="089E46C2"/>
    <w:rsid w:val="089E46F9"/>
    <w:rsid w:val="089E47A1"/>
    <w:rsid w:val="089E47C2"/>
    <w:rsid w:val="089E4A04"/>
    <w:rsid w:val="089E4AA1"/>
    <w:rsid w:val="089E4AEB"/>
    <w:rsid w:val="089E4BA2"/>
    <w:rsid w:val="089E4BB9"/>
    <w:rsid w:val="089E4BD5"/>
    <w:rsid w:val="089E4C37"/>
    <w:rsid w:val="089E4C9C"/>
    <w:rsid w:val="089E4CF3"/>
    <w:rsid w:val="089E4D48"/>
    <w:rsid w:val="089E4D71"/>
    <w:rsid w:val="089E4D79"/>
    <w:rsid w:val="089E4E16"/>
    <w:rsid w:val="089E4E38"/>
    <w:rsid w:val="089E4E7E"/>
    <w:rsid w:val="089E4F1E"/>
    <w:rsid w:val="089E4F5B"/>
    <w:rsid w:val="089E4FAF"/>
    <w:rsid w:val="089E50EE"/>
    <w:rsid w:val="089E52B9"/>
    <w:rsid w:val="089E53CC"/>
    <w:rsid w:val="089E53D7"/>
    <w:rsid w:val="089E53F4"/>
    <w:rsid w:val="089E545A"/>
    <w:rsid w:val="089E55F2"/>
    <w:rsid w:val="089E562E"/>
    <w:rsid w:val="089E5761"/>
    <w:rsid w:val="089E5802"/>
    <w:rsid w:val="089E585A"/>
    <w:rsid w:val="089E5947"/>
    <w:rsid w:val="089E59AC"/>
    <w:rsid w:val="089E5BCD"/>
    <w:rsid w:val="089E5BE7"/>
    <w:rsid w:val="089E5C3F"/>
    <w:rsid w:val="089E5CC5"/>
    <w:rsid w:val="089E5D29"/>
    <w:rsid w:val="089E5D65"/>
    <w:rsid w:val="089E5EF6"/>
    <w:rsid w:val="089E5F00"/>
    <w:rsid w:val="089E5F1F"/>
    <w:rsid w:val="089E5F6D"/>
    <w:rsid w:val="089E5FE0"/>
    <w:rsid w:val="089E600A"/>
    <w:rsid w:val="089E61E8"/>
    <w:rsid w:val="089E62BC"/>
    <w:rsid w:val="089E62F8"/>
    <w:rsid w:val="089E631C"/>
    <w:rsid w:val="089E63D5"/>
    <w:rsid w:val="089E63F6"/>
    <w:rsid w:val="089E6417"/>
    <w:rsid w:val="089E65D9"/>
    <w:rsid w:val="089E665D"/>
    <w:rsid w:val="089E6691"/>
    <w:rsid w:val="089E689B"/>
    <w:rsid w:val="089E6904"/>
    <w:rsid w:val="089E6A2E"/>
    <w:rsid w:val="089E6A61"/>
    <w:rsid w:val="089E6B37"/>
    <w:rsid w:val="089E6B7A"/>
    <w:rsid w:val="089E6B7E"/>
    <w:rsid w:val="089E6C32"/>
    <w:rsid w:val="089E6D57"/>
    <w:rsid w:val="089E6DCD"/>
    <w:rsid w:val="089E6DD1"/>
    <w:rsid w:val="089E6DE6"/>
    <w:rsid w:val="089E6E49"/>
    <w:rsid w:val="089E6FB9"/>
    <w:rsid w:val="089E6FE6"/>
    <w:rsid w:val="089E7056"/>
    <w:rsid w:val="089E71C5"/>
    <w:rsid w:val="089E72D9"/>
    <w:rsid w:val="089E7306"/>
    <w:rsid w:val="089E73B7"/>
    <w:rsid w:val="089E73F9"/>
    <w:rsid w:val="089E7410"/>
    <w:rsid w:val="089E7613"/>
    <w:rsid w:val="089E767D"/>
    <w:rsid w:val="089E7744"/>
    <w:rsid w:val="089E798C"/>
    <w:rsid w:val="089E79AB"/>
    <w:rsid w:val="089E7A6F"/>
    <w:rsid w:val="089E7AA9"/>
    <w:rsid w:val="089E7B58"/>
    <w:rsid w:val="089E7B62"/>
    <w:rsid w:val="089E7B70"/>
    <w:rsid w:val="089E7CB2"/>
    <w:rsid w:val="089E7D30"/>
    <w:rsid w:val="089E7D94"/>
    <w:rsid w:val="089E7EAD"/>
    <w:rsid w:val="089E7EC1"/>
    <w:rsid w:val="089E7F41"/>
    <w:rsid w:val="089E7FA7"/>
    <w:rsid w:val="089F0096"/>
    <w:rsid w:val="089F00D8"/>
    <w:rsid w:val="089F0209"/>
    <w:rsid w:val="089F02E1"/>
    <w:rsid w:val="089F03D0"/>
    <w:rsid w:val="089F049F"/>
    <w:rsid w:val="089F0502"/>
    <w:rsid w:val="089F05C0"/>
    <w:rsid w:val="089F0640"/>
    <w:rsid w:val="089F0747"/>
    <w:rsid w:val="089F0859"/>
    <w:rsid w:val="089F0938"/>
    <w:rsid w:val="089F0A0F"/>
    <w:rsid w:val="089F0AAF"/>
    <w:rsid w:val="089F0ADB"/>
    <w:rsid w:val="089F0B88"/>
    <w:rsid w:val="089F0C5A"/>
    <w:rsid w:val="089F0D31"/>
    <w:rsid w:val="089F0DE6"/>
    <w:rsid w:val="089F0EB0"/>
    <w:rsid w:val="089F10E1"/>
    <w:rsid w:val="089F11A4"/>
    <w:rsid w:val="089F12AA"/>
    <w:rsid w:val="089F1317"/>
    <w:rsid w:val="089F146C"/>
    <w:rsid w:val="089F1474"/>
    <w:rsid w:val="089F1566"/>
    <w:rsid w:val="089F156C"/>
    <w:rsid w:val="089F158E"/>
    <w:rsid w:val="089F1652"/>
    <w:rsid w:val="089F17AC"/>
    <w:rsid w:val="089F18A7"/>
    <w:rsid w:val="089F195A"/>
    <w:rsid w:val="089F197F"/>
    <w:rsid w:val="089F1993"/>
    <w:rsid w:val="089F1A7C"/>
    <w:rsid w:val="089F1AEE"/>
    <w:rsid w:val="089F1B6F"/>
    <w:rsid w:val="089F1BB2"/>
    <w:rsid w:val="089F1BB6"/>
    <w:rsid w:val="089F1CD5"/>
    <w:rsid w:val="089F1D1A"/>
    <w:rsid w:val="089F1D48"/>
    <w:rsid w:val="089F1E2B"/>
    <w:rsid w:val="089F1F57"/>
    <w:rsid w:val="089F1FB5"/>
    <w:rsid w:val="089F1FEE"/>
    <w:rsid w:val="089F2099"/>
    <w:rsid w:val="089F20C3"/>
    <w:rsid w:val="089F20E0"/>
    <w:rsid w:val="089F218A"/>
    <w:rsid w:val="089F21F0"/>
    <w:rsid w:val="089F224D"/>
    <w:rsid w:val="089F225C"/>
    <w:rsid w:val="089F231E"/>
    <w:rsid w:val="089F2381"/>
    <w:rsid w:val="089F23AC"/>
    <w:rsid w:val="089F24A4"/>
    <w:rsid w:val="089F267F"/>
    <w:rsid w:val="089F2712"/>
    <w:rsid w:val="089F27A5"/>
    <w:rsid w:val="089F27B5"/>
    <w:rsid w:val="089F2941"/>
    <w:rsid w:val="089F2ABB"/>
    <w:rsid w:val="089F2B7A"/>
    <w:rsid w:val="089F2B7F"/>
    <w:rsid w:val="089F2CBB"/>
    <w:rsid w:val="089F2D56"/>
    <w:rsid w:val="089F2DEC"/>
    <w:rsid w:val="089F2FAD"/>
    <w:rsid w:val="089F3079"/>
    <w:rsid w:val="089F30D5"/>
    <w:rsid w:val="089F33D0"/>
    <w:rsid w:val="089F3438"/>
    <w:rsid w:val="089F358B"/>
    <w:rsid w:val="089F37B2"/>
    <w:rsid w:val="089F37FC"/>
    <w:rsid w:val="089F38C1"/>
    <w:rsid w:val="089F392F"/>
    <w:rsid w:val="089F3B3B"/>
    <w:rsid w:val="089F3BC3"/>
    <w:rsid w:val="089F3BD1"/>
    <w:rsid w:val="089F3C9F"/>
    <w:rsid w:val="089F3D2C"/>
    <w:rsid w:val="089F3D35"/>
    <w:rsid w:val="089F3DC9"/>
    <w:rsid w:val="089F3E3A"/>
    <w:rsid w:val="089F3E54"/>
    <w:rsid w:val="089F3EA5"/>
    <w:rsid w:val="089F403D"/>
    <w:rsid w:val="089F405C"/>
    <w:rsid w:val="089F415F"/>
    <w:rsid w:val="089F42F6"/>
    <w:rsid w:val="089F43CF"/>
    <w:rsid w:val="089F43D3"/>
    <w:rsid w:val="089F43FB"/>
    <w:rsid w:val="089F4531"/>
    <w:rsid w:val="089F4804"/>
    <w:rsid w:val="089F493A"/>
    <w:rsid w:val="089F4956"/>
    <w:rsid w:val="089F49AF"/>
    <w:rsid w:val="089F49C7"/>
    <w:rsid w:val="089F49C8"/>
    <w:rsid w:val="089F49CC"/>
    <w:rsid w:val="089F4A32"/>
    <w:rsid w:val="089F4AF5"/>
    <w:rsid w:val="089F4B15"/>
    <w:rsid w:val="089F4B3C"/>
    <w:rsid w:val="089F4B65"/>
    <w:rsid w:val="089F4B7F"/>
    <w:rsid w:val="089F4C23"/>
    <w:rsid w:val="089F4D5B"/>
    <w:rsid w:val="089F4DFC"/>
    <w:rsid w:val="089F4E5B"/>
    <w:rsid w:val="089F4EDB"/>
    <w:rsid w:val="089F4F5D"/>
    <w:rsid w:val="089F4F63"/>
    <w:rsid w:val="089F50A3"/>
    <w:rsid w:val="089F5291"/>
    <w:rsid w:val="089F5298"/>
    <w:rsid w:val="089F53FE"/>
    <w:rsid w:val="089F5459"/>
    <w:rsid w:val="089F55DB"/>
    <w:rsid w:val="089F57A5"/>
    <w:rsid w:val="089F57C4"/>
    <w:rsid w:val="089F5A64"/>
    <w:rsid w:val="089F5AED"/>
    <w:rsid w:val="089F5B7A"/>
    <w:rsid w:val="089F5BD2"/>
    <w:rsid w:val="089F5C71"/>
    <w:rsid w:val="089F5CC8"/>
    <w:rsid w:val="089F5D0A"/>
    <w:rsid w:val="089F5D3E"/>
    <w:rsid w:val="089F5DB4"/>
    <w:rsid w:val="089F5E79"/>
    <w:rsid w:val="089F5EE0"/>
    <w:rsid w:val="089F5EF4"/>
    <w:rsid w:val="089F5EFE"/>
    <w:rsid w:val="089F600C"/>
    <w:rsid w:val="089F6192"/>
    <w:rsid w:val="089F61D2"/>
    <w:rsid w:val="089F61DC"/>
    <w:rsid w:val="089F6201"/>
    <w:rsid w:val="089F62C7"/>
    <w:rsid w:val="089F62F9"/>
    <w:rsid w:val="089F63F2"/>
    <w:rsid w:val="089F6460"/>
    <w:rsid w:val="089F6475"/>
    <w:rsid w:val="089F6635"/>
    <w:rsid w:val="089F66ED"/>
    <w:rsid w:val="089F66EF"/>
    <w:rsid w:val="089F66F9"/>
    <w:rsid w:val="089F683C"/>
    <w:rsid w:val="089F6897"/>
    <w:rsid w:val="089F68E4"/>
    <w:rsid w:val="089F69B5"/>
    <w:rsid w:val="089F69B7"/>
    <w:rsid w:val="089F69EF"/>
    <w:rsid w:val="089F69FE"/>
    <w:rsid w:val="089F6A0C"/>
    <w:rsid w:val="089F6B79"/>
    <w:rsid w:val="089F6B8B"/>
    <w:rsid w:val="089F6BA8"/>
    <w:rsid w:val="089F6C76"/>
    <w:rsid w:val="089F6CCC"/>
    <w:rsid w:val="089F6E49"/>
    <w:rsid w:val="089F7017"/>
    <w:rsid w:val="089F7042"/>
    <w:rsid w:val="089F71C9"/>
    <w:rsid w:val="089F7393"/>
    <w:rsid w:val="089F7404"/>
    <w:rsid w:val="089F7501"/>
    <w:rsid w:val="089F7547"/>
    <w:rsid w:val="089F760A"/>
    <w:rsid w:val="089F77B4"/>
    <w:rsid w:val="089F7825"/>
    <w:rsid w:val="089F799D"/>
    <w:rsid w:val="089F799F"/>
    <w:rsid w:val="089F7A0F"/>
    <w:rsid w:val="089F7A43"/>
    <w:rsid w:val="089F7B06"/>
    <w:rsid w:val="089F7B0A"/>
    <w:rsid w:val="089F7BAC"/>
    <w:rsid w:val="089F7BBA"/>
    <w:rsid w:val="089F7C9A"/>
    <w:rsid w:val="089F7D34"/>
    <w:rsid w:val="089F7D51"/>
    <w:rsid w:val="089F7D5D"/>
    <w:rsid w:val="089F7EFC"/>
    <w:rsid w:val="089F7FFC"/>
    <w:rsid w:val="08A0000B"/>
    <w:rsid w:val="08A0003B"/>
    <w:rsid w:val="08A0009B"/>
    <w:rsid w:val="08A00208"/>
    <w:rsid w:val="08A0024E"/>
    <w:rsid w:val="08A00344"/>
    <w:rsid w:val="08A0041E"/>
    <w:rsid w:val="08A00458"/>
    <w:rsid w:val="08A004A6"/>
    <w:rsid w:val="08A004F2"/>
    <w:rsid w:val="08A006AA"/>
    <w:rsid w:val="08A00744"/>
    <w:rsid w:val="08A00932"/>
    <w:rsid w:val="08A00977"/>
    <w:rsid w:val="08A009A0"/>
    <w:rsid w:val="08A00A72"/>
    <w:rsid w:val="08A00A93"/>
    <w:rsid w:val="08A00B3F"/>
    <w:rsid w:val="08A00B40"/>
    <w:rsid w:val="08A00B57"/>
    <w:rsid w:val="08A00C07"/>
    <w:rsid w:val="08A00C56"/>
    <w:rsid w:val="08A00CB8"/>
    <w:rsid w:val="08A00D1D"/>
    <w:rsid w:val="08A00E55"/>
    <w:rsid w:val="08A00F54"/>
    <w:rsid w:val="08A00FFA"/>
    <w:rsid w:val="08A010CF"/>
    <w:rsid w:val="08A01163"/>
    <w:rsid w:val="08A01181"/>
    <w:rsid w:val="08A01428"/>
    <w:rsid w:val="08A014EA"/>
    <w:rsid w:val="08A015F9"/>
    <w:rsid w:val="08A01648"/>
    <w:rsid w:val="08A01688"/>
    <w:rsid w:val="08A01758"/>
    <w:rsid w:val="08A017E3"/>
    <w:rsid w:val="08A0185A"/>
    <w:rsid w:val="08A01894"/>
    <w:rsid w:val="08A019CF"/>
    <w:rsid w:val="08A01A42"/>
    <w:rsid w:val="08A01A48"/>
    <w:rsid w:val="08A01A7C"/>
    <w:rsid w:val="08A01C4B"/>
    <w:rsid w:val="08A01CE7"/>
    <w:rsid w:val="08A01DA5"/>
    <w:rsid w:val="08A01DBD"/>
    <w:rsid w:val="08A01E15"/>
    <w:rsid w:val="08A01E56"/>
    <w:rsid w:val="08A01E98"/>
    <w:rsid w:val="08A01E9C"/>
    <w:rsid w:val="08A01EC2"/>
    <w:rsid w:val="08A01F5C"/>
    <w:rsid w:val="08A02074"/>
    <w:rsid w:val="08A0217B"/>
    <w:rsid w:val="08A02245"/>
    <w:rsid w:val="08A023FF"/>
    <w:rsid w:val="08A02580"/>
    <w:rsid w:val="08A02670"/>
    <w:rsid w:val="08A02769"/>
    <w:rsid w:val="08A027E6"/>
    <w:rsid w:val="08A0285B"/>
    <w:rsid w:val="08A028AD"/>
    <w:rsid w:val="08A028E5"/>
    <w:rsid w:val="08A0297F"/>
    <w:rsid w:val="08A029B5"/>
    <w:rsid w:val="08A029C9"/>
    <w:rsid w:val="08A029F8"/>
    <w:rsid w:val="08A02A51"/>
    <w:rsid w:val="08A02C12"/>
    <w:rsid w:val="08A02C8C"/>
    <w:rsid w:val="08A02D90"/>
    <w:rsid w:val="08A02E86"/>
    <w:rsid w:val="08A02E8C"/>
    <w:rsid w:val="08A02F66"/>
    <w:rsid w:val="08A03023"/>
    <w:rsid w:val="08A0305C"/>
    <w:rsid w:val="08A03094"/>
    <w:rsid w:val="08A031AA"/>
    <w:rsid w:val="08A03382"/>
    <w:rsid w:val="08A033E3"/>
    <w:rsid w:val="08A033F3"/>
    <w:rsid w:val="08A0349D"/>
    <w:rsid w:val="08A0353D"/>
    <w:rsid w:val="08A0359A"/>
    <w:rsid w:val="08A035DA"/>
    <w:rsid w:val="08A0378E"/>
    <w:rsid w:val="08A03865"/>
    <w:rsid w:val="08A03909"/>
    <w:rsid w:val="08A0398B"/>
    <w:rsid w:val="08A03A2C"/>
    <w:rsid w:val="08A03A59"/>
    <w:rsid w:val="08A03A6C"/>
    <w:rsid w:val="08A03AE4"/>
    <w:rsid w:val="08A03AF0"/>
    <w:rsid w:val="08A03B5D"/>
    <w:rsid w:val="08A03BF5"/>
    <w:rsid w:val="08A03E5C"/>
    <w:rsid w:val="08A03E78"/>
    <w:rsid w:val="08A03E9E"/>
    <w:rsid w:val="08A03EAB"/>
    <w:rsid w:val="08A03FE9"/>
    <w:rsid w:val="08A041E5"/>
    <w:rsid w:val="08A04257"/>
    <w:rsid w:val="08A042EA"/>
    <w:rsid w:val="08A043E1"/>
    <w:rsid w:val="08A043F9"/>
    <w:rsid w:val="08A0449B"/>
    <w:rsid w:val="08A04692"/>
    <w:rsid w:val="08A04737"/>
    <w:rsid w:val="08A047B8"/>
    <w:rsid w:val="08A04861"/>
    <w:rsid w:val="08A04A0E"/>
    <w:rsid w:val="08A04A5C"/>
    <w:rsid w:val="08A04C58"/>
    <w:rsid w:val="08A04CAF"/>
    <w:rsid w:val="08A04E8D"/>
    <w:rsid w:val="08A04EAD"/>
    <w:rsid w:val="08A04ED9"/>
    <w:rsid w:val="08A0502C"/>
    <w:rsid w:val="08A0503B"/>
    <w:rsid w:val="08A0514B"/>
    <w:rsid w:val="08A05210"/>
    <w:rsid w:val="08A053E5"/>
    <w:rsid w:val="08A05432"/>
    <w:rsid w:val="08A05451"/>
    <w:rsid w:val="08A05509"/>
    <w:rsid w:val="08A0557C"/>
    <w:rsid w:val="08A0558C"/>
    <w:rsid w:val="08A05632"/>
    <w:rsid w:val="08A05659"/>
    <w:rsid w:val="08A05755"/>
    <w:rsid w:val="08A05859"/>
    <w:rsid w:val="08A05A85"/>
    <w:rsid w:val="08A05ABB"/>
    <w:rsid w:val="08A05B05"/>
    <w:rsid w:val="08A05B0C"/>
    <w:rsid w:val="08A05B1F"/>
    <w:rsid w:val="08A05C04"/>
    <w:rsid w:val="08A05D4C"/>
    <w:rsid w:val="08A05DAF"/>
    <w:rsid w:val="08A05DEA"/>
    <w:rsid w:val="08A05E96"/>
    <w:rsid w:val="08A05EEE"/>
    <w:rsid w:val="08A05F6E"/>
    <w:rsid w:val="08A05FD8"/>
    <w:rsid w:val="08A06019"/>
    <w:rsid w:val="08A0601D"/>
    <w:rsid w:val="08A0614D"/>
    <w:rsid w:val="08A062A6"/>
    <w:rsid w:val="08A062EF"/>
    <w:rsid w:val="08A063E8"/>
    <w:rsid w:val="08A063F6"/>
    <w:rsid w:val="08A064E2"/>
    <w:rsid w:val="08A066B4"/>
    <w:rsid w:val="08A066FA"/>
    <w:rsid w:val="08A0671E"/>
    <w:rsid w:val="08A067D9"/>
    <w:rsid w:val="08A0686B"/>
    <w:rsid w:val="08A0690B"/>
    <w:rsid w:val="08A06B21"/>
    <w:rsid w:val="08A06D0D"/>
    <w:rsid w:val="08A06D60"/>
    <w:rsid w:val="08A06E39"/>
    <w:rsid w:val="08A06E55"/>
    <w:rsid w:val="08A06FA5"/>
    <w:rsid w:val="08A0725F"/>
    <w:rsid w:val="08A07314"/>
    <w:rsid w:val="08A0731B"/>
    <w:rsid w:val="08A07531"/>
    <w:rsid w:val="08A07566"/>
    <w:rsid w:val="08A07584"/>
    <w:rsid w:val="08A075BF"/>
    <w:rsid w:val="08A075CE"/>
    <w:rsid w:val="08A0763D"/>
    <w:rsid w:val="08A0765B"/>
    <w:rsid w:val="08A0767A"/>
    <w:rsid w:val="08A07691"/>
    <w:rsid w:val="08A076DF"/>
    <w:rsid w:val="08A07775"/>
    <w:rsid w:val="08A07785"/>
    <w:rsid w:val="08A0785C"/>
    <w:rsid w:val="08A0790A"/>
    <w:rsid w:val="08A0793C"/>
    <w:rsid w:val="08A07963"/>
    <w:rsid w:val="08A07AC6"/>
    <w:rsid w:val="08A07B9E"/>
    <w:rsid w:val="08A07BC4"/>
    <w:rsid w:val="08A07BF9"/>
    <w:rsid w:val="08A07C37"/>
    <w:rsid w:val="08A07C90"/>
    <w:rsid w:val="08A07C98"/>
    <w:rsid w:val="08A07C99"/>
    <w:rsid w:val="08A07D03"/>
    <w:rsid w:val="08A07DA5"/>
    <w:rsid w:val="08A07DFA"/>
    <w:rsid w:val="08A07ED9"/>
    <w:rsid w:val="08A07F27"/>
    <w:rsid w:val="08A07F5B"/>
    <w:rsid w:val="08A07F65"/>
    <w:rsid w:val="08A1003B"/>
    <w:rsid w:val="08A100C9"/>
    <w:rsid w:val="08A100CA"/>
    <w:rsid w:val="08A101F0"/>
    <w:rsid w:val="08A10249"/>
    <w:rsid w:val="08A10485"/>
    <w:rsid w:val="08A10492"/>
    <w:rsid w:val="08A1056E"/>
    <w:rsid w:val="08A1059F"/>
    <w:rsid w:val="08A105D1"/>
    <w:rsid w:val="08A10644"/>
    <w:rsid w:val="08A106C4"/>
    <w:rsid w:val="08A106DB"/>
    <w:rsid w:val="08A106DC"/>
    <w:rsid w:val="08A107BE"/>
    <w:rsid w:val="08A107C3"/>
    <w:rsid w:val="08A108DD"/>
    <w:rsid w:val="08A10A19"/>
    <w:rsid w:val="08A10B66"/>
    <w:rsid w:val="08A10B6B"/>
    <w:rsid w:val="08A10C01"/>
    <w:rsid w:val="08A10E58"/>
    <w:rsid w:val="08A10EBD"/>
    <w:rsid w:val="08A10F46"/>
    <w:rsid w:val="08A10F9A"/>
    <w:rsid w:val="08A11249"/>
    <w:rsid w:val="08A11278"/>
    <w:rsid w:val="08A11290"/>
    <w:rsid w:val="08A1154F"/>
    <w:rsid w:val="08A11783"/>
    <w:rsid w:val="08A117F0"/>
    <w:rsid w:val="08A1199C"/>
    <w:rsid w:val="08A11A3F"/>
    <w:rsid w:val="08A11A7A"/>
    <w:rsid w:val="08A11B49"/>
    <w:rsid w:val="08A11CCB"/>
    <w:rsid w:val="08A11CE1"/>
    <w:rsid w:val="08A11D18"/>
    <w:rsid w:val="08A11E1F"/>
    <w:rsid w:val="08A11EA7"/>
    <w:rsid w:val="08A11EBC"/>
    <w:rsid w:val="08A11F2B"/>
    <w:rsid w:val="08A11F53"/>
    <w:rsid w:val="08A11F54"/>
    <w:rsid w:val="08A11F62"/>
    <w:rsid w:val="08A11F76"/>
    <w:rsid w:val="08A12003"/>
    <w:rsid w:val="08A120BB"/>
    <w:rsid w:val="08A12122"/>
    <w:rsid w:val="08A12164"/>
    <w:rsid w:val="08A12178"/>
    <w:rsid w:val="08A12243"/>
    <w:rsid w:val="08A122C8"/>
    <w:rsid w:val="08A12354"/>
    <w:rsid w:val="08A12365"/>
    <w:rsid w:val="08A1236C"/>
    <w:rsid w:val="08A124B6"/>
    <w:rsid w:val="08A12502"/>
    <w:rsid w:val="08A1252D"/>
    <w:rsid w:val="08A12742"/>
    <w:rsid w:val="08A1274B"/>
    <w:rsid w:val="08A12762"/>
    <w:rsid w:val="08A1279C"/>
    <w:rsid w:val="08A127B5"/>
    <w:rsid w:val="08A1285B"/>
    <w:rsid w:val="08A1296B"/>
    <w:rsid w:val="08A12A2A"/>
    <w:rsid w:val="08A12A46"/>
    <w:rsid w:val="08A12B65"/>
    <w:rsid w:val="08A12C5E"/>
    <w:rsid w:val="08A12D38"/>
    <w:rsid w:val="08A12D58"/>
    <w:rsid w:val="08A12E0D"/>
    <w:rsid w:val="08A12ECF"/>
    <w:rsid w:val="08A12F22"/>
    <w:rsid w:val="08A12F36"/>
    <w:rsid w:val="08A12F39"/>
    <w:rsid w:val="08A12F8B"/>
    <w:rsid w:val="08A12FAD"/>
    <w:rsid w:val="08A13137"/>
    <w:rsid w:val="08A1313C"/>
    <w:rsid w:val="08A13237"/>
    <w:rsid w:val="08A13285"/>
    <w:rsid w:val="08A13387"/>
    <w:rsid w:val="08A133B7"/>
    <w:rsid w:val="08A133E7"/>
    <w:rsid w:val="08A13498"/>
    <w:rsid w:val="08A134BC"/>
    <w:rsid w:val="08A134CF"/>
    <w:rsid w:val="08A13615"/>
    <w:rsid w:val="08A13627"/>
    <w:rsid w:val="08A1362F"/>
    <w:rsid w:val="08A13700"/>
    <w:rsid w:val="08A1377E"/>
    <w:rsid w:val="08A137D3"/>
    <w:rsid w:val="08A138C5"/>
    <w:rsid w:val="08A13A06"/>
    <w:rsid w:val="08A13A26"/>
    <w:rsid w:val="08A13A96"/>
    <w:rsid w:val="08A13C79"/>
    <w:rsid w:val="08A13DBC"/>
    <w:rsid w:val="08A13E8B"/>
    <w:rsid w:val="08A13EA6"/>
    <w:rsid w:val="08A13ED8"/>
    <w:rsid w:val="08A13F3A"/>
    <w:rsid w:val="08A13F73"/>
    <w:rsid w:val="08A13FB9"/>
    <w:rsid w:val="08A13FCA"/>
    <w:rsid w:val="08A1403C"/>
    <w:rsid w:val="08A14087"/>
    <w:rsid w:val="08A1410E"/>
    <w:rsid w:val="08A14135"/>
    <w:rsid w:val="08A1417D"/>
    <w:rsid w:val="08A1421E"/>
    <w:rsid w:val="08A142E2"/>
    <w:rsid w:val="08A142E4"/>
    <w:rsid w:val="08A14364"/>
    <w:rsid w:val="08A143C3"/>
    <w:rsid w:val="08A144C0"/>
    <w:rsid w:val="08A14554"/>
    <w:rsid w:val="08A1456D"/>
    <w:rsid w:val="08A14638"/>
    <w:rsid w:val="08A14656"/>
    <w:rsid w:val="08A146A3"/>
    <w:rsid w:val="08A148C5"/>
    <w:rsid w:val="08A14913"/>
    <w:rsid w:val="08A1492A"/>
    <w:rsid w:val="08A14A14"/>
    <w:rsid w:val="08A14A47"/>
    <w:rsid w:val="08A14B13"/>
    <w:rsid w:val="08A14D46"/>
    <w:rsid w:val="08A14D48"/>
    <w:rsid w:val="08A14EDD"/>
    <w:rsid w:val="08A1507A"/>
    <w:rsid w:val="08A150AD"/>
    <w:rsid w:val="08A151FE"/>
    <w:rsid w:val="08A1524E"/>
    <w:rsid w:val="08A152CB"/>
    <w:rsid w:val="08A15479"/>
    <w:rsid w:val="08A15532"/>
    <w:rsid w:val="08A15554"/>
    <w:rsid w:val="08A15565"/>
    <w:rsid w:val="08A1556B"/>
    <w:rsid w:val="08A156FB"/>
    <w:rsid w:val="08A15712"/>
    <w:rsid w:val="08A158C1"/>
    <w:rsid w:val="08A159AD"/>
    <w:rsid w:val="08A15A32"/>
    <w:rsid w:val="08A15AE3"/>
    <w:rsid w:val="08A15C45"/>
    <w:rsid w:val="08A15C9D"/>
    <w:rsid w:val="08A15CA5"/>
    <w:rsid w:val="08A15CE6"/>
    <w:rsid w:val="08A15CF3"/>
    <w:rsid w:val="08A15D33"/>
    <w:rsid w:val="08A15EA5"/>
    <w:rsid w:val="08A15EFD"/>
    <w:rsid w:val="08A15F5B"/>
    <w:rsid w:val="08A15FB6"/>
    <w:rsid w:val="08A16031"/>
    <w:rsid w:val="08A160C2"/>
    <w:rsid w:val="08A16103"/>
    <w:rsid w:val="08A16267"/>
    <w:rsid w:val="08A1647A"/>
    <w:rsid w:val="08A16550"/>
    <w:rsid w:val="08A166E6"/>
    <w:rsid w:val="08A16759"/>
    <w:rsid w:val="08A167CB"/>
    <w:rsid w:val="08A167D8"/>
    <w:rsid w:val="08A16816"/>
    <w:rsid w:val="08A168D8"/>
    <w:rsid w:val="08A168F3"/>
    <w:rsid w:val="08A16908"/>
    <w:rsid w:val="08A16A3C"/>
    <w:rsid w:val="08A16C6C"/>
    <w:rsid w:val="08A16CB8"/>
    <w:rsid w:val="08A16D15"/>
    <w:rsid w:val="08A16D9D"/>
    <w:rsid w:val="08A16DA1"/>
    <w:rsid w:val="08A16ED0"/>
    <w:rsid w:val="08A16F2D"/>
    <w:rsid w:val="08A16F33"/>
    <w:rsid w:val="08A16FD4"/>
    <w:rsid w:val="08A1700F"/>
    <w:rsid w:val="08A1706A"/>
    <w:rsid w:val="08A1706B"/>
    <w:rsid w:val="08A170B3"/>
    <w:rsid w:val="08A1710D"/>
    <w:rsid w:val="08A17178"/>
    <w:rsid w:val="08A1720E"/>
    <w:rsid w:val="08A1731A"/>
    <w:rsid w:val="08A173E7"/>
    <w:rsid w:val="08A173FC"/>
    <w:rsid w:val="08A17498"/>
    <w:rsid w:val="08A174B0"/>
    <w:rsid w:val="08A174B6"/>
    <w:rsid w:val="08A1755B"/>
    <w:rsid w:val="08A17583"/>
    <w:rsid w:val="08A1766F"/>
    <w:rsid w:val="08A17679"/>
    <w:rsid w:val="08A177BD"/>
    <w:rsid w:val="08A177DE"/>
    <w:rsid w:val="08A1781A"/>
    <w:rsid w:val="08A17879"/>
    <w:rsid w:val="08A17B24"/>
    <w:rsid w:val="08A17B3E"/>
    <w:rsid w:val="08A17B47"/>
    <w:rsid w:val="08A17B7D"/>
    <w:rsid w:val="08A17B98"/>
    <w:rsid w:val="08A17BE8"/>
    <w:rsid w:val="08A17C05"/>
    <w:rsid w:val="08A17C6F"/>
    <w:rsid w:val="08A17C88"/>
    <w:rsid w:val="08A17CFC"/>
    <w:rsid w:val="08A17D0F"/>
    <w:rsid w:val="08A17D98"/>
    <w:rsid w:val="08A17DC3"/>
    <w:rsid w:val="08A17ECE"/>
    <w:rsid w:val="08A17EF8"/>
    <w:rsid w:val="08A17F01"/>
    <w:rsid w:val="08A17F63"/>
    <w:rsid w:val="08A17FFE"/>
    <w:rsid w:val="08A20090"/>
    <w:rsid w:val="08A200CF"/>
    <w:rsid w:val="08A20269"/>
    <w:rsid w:val="08A202AB"/>
    <w:rsid w:val="08A202E6"/>
    <w:rsid w:val="08A203FD"/>
    <w:rsid w:val="08A20470"/>
    <w:rsid w:val="08A20475"/>
    <w:rsid w:val="08A2048B"/>
    <w:rsid w:val="08A20617"/>
    <w:rsid w:val="08A20717"/>
    <w:rsid w:val="08A20720"/>
    <w:rsid w:val="08A2079E"/>
    <w:rsid w:val="08A2093D"/>
    <w:rsid w:val="08A209FB"/>
    <w:rsid w:val="08A20A0B"/>
    <w:rsid w:val="08A20A8B"/>
    <w:rsid w:val="08A20B14"/>
    <w:rsid w:val="08A20CB1"/>
    <w:rsid w:val="08A20D20"/>
    <w:rsid w:val="08A20D98"/>
    <w:rsid w:val="08A20DA5"/>
    <w:rsid w:val="08A20FD6"/>
    <w:rsid w:val="08A21026"/>
    <w:rsid w:val="08A21163"/>
    <w:rsid w:val="08A2120F"/>
    <w:rsid w:val="08A21253"/>
    <w:rsid w:val="08A212DC"/>
    <w:rsid w:val="08A2130D"/>
    <w:rsid w:val="08A21389"/>
    <w:rsid w:val="08A2138A"/>
    <w:rsid w:val="08A213C8"/>
    <w:rsid w:val="08A21440"/>
    <w:rsid w:val="08A2158D"/>
    <w:rsid w:val="08A21659"/>
    <w:rsid w:val="08A216A5"/>
    <w:rsid w:val="08A216B5"/>
    <w:rsid w:val="08A216E9"/>
    <w:rsid w:val="08A216F8"/>
    <w:rsid w:val="08A2173F"/>
    <w:rsid w:val="08A218F8"/>
    <w:rsid w:val="08A21A89"/>
    <w:rsid w:val="08A21AF9"/>
    <w:rsid w:val="08A21B52"/>
    <w:rsid w:val="08A21BD7"/>
    <w:rsid w:val="08A21C07"/>
    <w:rsid w:val="08A21CF9"/>
    <w:rsid w:val="08A21D33"/>
    <w:rsid w:val="08A21DCD"/>
    <w:rsid w:val="08A21DD9"/>
    <w:rsid w:val="08A21EC5"/>
    <w:rsid w:val="08A21EF3"/>
    <w:rsid w:val="08A21FC0"/>
    <w:rsid w:val="08A220BC"/>
    <w:rsid w:val="08A22146"/>
    <w:rsid w:val="08A2231E"/>
    <w:rsid w:val="08A22495"/>
    <w:rsid w:val="08A22509"/>
    <w:rsid w:val="08A2262B"/>
    <w:rsid w:val="08A22744"/>
    <w:rsid w:val="08A22913"/>
    <w:rsid w:val="08A22927"/>
    <w:rsid w:val="08A229BA"/>
    <w:rsid w:val="08A22AC8"/>
    <w:rsid w:val="08A22AF7"/>
    <w:rsid w:val="08A22B64"/>
    <w:rsid w:val="08A22B8F"/>
    <w:rsid w:val="08A22BC4"/>
    <w:rsid w:val="08A22D86"/>
    <w:rsid w:val="08A22E19"/>
    <w:rsid w:val="08A22F0F"/>
    <w:rsid w:val="08A22F7C"/>
    <w:rsid w:val="08A22FEC"/>
    <w:rsid w:val="08A23058"/>
    <w:rsid w:val="08A2311B"/>
    <w:rsid w:val="08A231F7"/>
    <w:rsid w:val="08A2323C"/>
    <w:rsid w:val="08A232E4"/>
    <w:rsid w:val="08A232FA"/>
    <w:rsid w:val="08A23311"/>
    <w:rsid w:val="08A23322"/>
    <w:rsid w:val="08A2335A"/>
    <w:rsid w:val="08A23369"/>
    <w:rsid w:val="08A23377"/>
    <w:rsid w:val="08A233D6"/>
    <w:rsid w:val="08A235B2"/>
    <w:rsid w:val="08A235DF"/>
    <w:rsid w:val="08A236FC"/>
    <w:rsid w:val="08A23782"/>
    <w:rsid w:val="08A23877"/>
    <w:rsid w:val="08A23886"/>
    <w:rsid w:val="08A238D0"/>
    <w:rsid w:val="08A239DA"/>
    <w:rsid w:val="08A23A9F"/>
    <w:rsid w:val="08A23BC7"/>
    <w:rsid w:val="08A23D03"/>
    <w:rsid w:val="08A23E62"/>
    <w:rsid w:val="08A23F77"/>
    <w:rsid w:val="08A24026"/>
    <w:rsid w:val="08A2409B"/>
    <w:rsid w:val="08A24151"/>
    <w:rsid w:val="08A241A2"/>
    <w:rsid w:val="08A241E5"/>
    <w:rsid w:val="08A241F4"/>
    <w:rsid w:val="08A24206"/>
    <w:rsid w:val="08A2425D"/>
    <w:rsid w:val="08A24264"/>
    <w:rsid w:val="08A24298"/>
    <w:rsid w:val="08A24412"/>
    <w:rsid w:val="08A244AE"/>
    <w:rsid w:val="08A244C0"/>
    <w:rsid w:val="08A244C9"/>
    <w:rsid w:val="08A244EC"/>
    <w:rsid w:val="08A244FE"/>
    <w:rsid w:val="08A24519"/>
    <w:rsid w:val="08A24689"/>
    <w:rsid w:val="08A246A7"/>
    <w:rsid w:val="08A2470A"/>
    <w:rsid w:val="08A247BB"/>
    <w:rsid w:val="08A247DD"/>
    <w:rsid w:val="08A248BD"/>
    <w:rsid w:val="08A248E1"/>
    <w:rsid w:val="08A24926"/>
    <w:rsid w:val="08A24B7E"/>
    <w:rsid w:val="08A24B93"/>
    <w:rsid w:val="08A24BD5"/>
    <w:rsid w:val="08A24BDC"/>
    <w:rsid w:val="08A24DF9"/>
    <w:rsid w:val="08A24E27"/>
    <w:rsid w:val="08A24EBE"/>
    <w:rsid w:val="08A24F12"/>
    <w:rsid w:val="08A24F83"/>
    <w:rsid w:val="08A25035"/>
    <w:rsid w:val="08A25039"/>
    <w:rsid w:val="08A250C1"/>
    <w:rsid w:val="08A2519C"/>
    <w:rsid w:val="08A25487"/>
    <w:rsid w:val="08A254CC"/>
    <w:rsid w:val="08A2554C"/>
    <w:rsid w:val="08A2559B"/>
    <w:rsid w:val="08A257C2"/>
    <w:rsid w:val="08A2599D"/>
    <w:rsid w:val="08A25A81"/>
    <w:rsid w:val="08A25AE4"/>
    <w:rsid w:val="08A25C0C"/>
    <w:rsid w:val="08A25CB0"/>
    <w:rsid w:val="08A25E01"/>
    <w:rsid w:val="08A25F6B"/>
    <w:rsid w:val="08A26045"/>
    <w:rsid w:val="08A261FF"/>
    <w:rsid w:val="08A26336"/>
    <w:rsid w:val="08A26380"/>
    <w:rsid w:val="08A263E8"/>
    <w:rsid w:val="08A2681F"/>
    <w:rsid w:val="08A26A56"/>
    <w:rsid w:val="08A26B40"/>
    <w:rsid w:val="08A26BC2"/>
    <w:rsid w:val="08A26BCB"/>
    <w:rsid w:val="08A26C84"/>
    <w:rsid w:val="08A26DE7"/>
    <w:rsid w:val="08A26DE9"/>
    <w:rsid w:val="08A26F79"/>
    <w:rsid w:val="08A26FCA"/>
    <w:rsid w:val="08A27197"/>
    <w:rsid w:val="08A272B1"/>
    <w:rsid w:val="08A275D4"/>
    <w:rsid w:val="08A27648"/>
    <w:rsid w:val="08A276AF"/>
    <w:rsid w:val="08A2776B"/>
    <w:rsid w:val="08A278AA"/>
    <w:rsid w:val="08A27916"/>
    <w:rsid w:val="08A2796F"/>
    <w:rsid w:val="08A27A4B"/>
    <w:rsid w:val="08A27A50"/>
    <w:rsid w:val="08A27C96"/>
    <w:rsid w:val="08A27CCE"/>
    <w:rsid w:val="08A27D79"/>
    <w:rsid w:val="08A27EB0"/>
    <w:rsid w:val="08A27FB3"/>
    <w:rsid w:val="08A300ED"/>
    <w:rsid w:val="08A30163"/>
    <w:rsid w:val="08A3016E"/>
    <w:rsid w:val="08A30272"/>
    <w:rsid w:val="08A30362"/>
    <w:rsid w:val="08A30369"/>
    <w:rsid w:val="08A30389"/>
    <w:rsid w:val="08A3039F"/>
    <w:rsid w:val="08A30428"/>
    <w:rsid w:val="08A30564"/>
    <w:rsid w:val="08A305A5"/>
    <w:rsid w:val="08A30832"/>
    <w:rsid w:val="08A3083E"/>
    <w:rsid w:val="08A30947"/>
    <w:rsid w:val="08A30A9D"/>
    <w:rsid w:val="08A30AB0"/>
    <w:rsid w:val="08A30CD6"/>
    <w:rsid w:val="08A30D21"/>
    <w:rsid w:val="08A30D65"/>
    <w:rsid w:val="08A30FA9"/>
    <w:rsid w:val="08A3102B"/>
    <w:rsid w:val="08A31130"/>
    <w:rsid w:val="08A31215"/>
    <w:rsid w:val="08A312C0"/>
    <w:rsid w:val="08A312C4"/>
    <w:rsid w:val="08A314C4"/>
    <w:rsid w:val="08A3157B"/>
    <w:rsid w:val="08A3160E"/>
    <w:rsid w:val="08A3163C"/>
    <w:rsid w:val="08A31764"/>
    <w:rsid w:val="08A318A1"/>
    <w:rsid w:val="08A31A2B"/>
    <w:rsid w:val="08A31AA4"/>
    <w:rsid w:val="08A31B21"/>
    <w:rsid w:val="08A31B47"/>
    <w:rsid w:val="08A31CDD"/>
    <w:rsid w:val="08A31E27"/>
    <w:rsid w:val="08A31FD9"/>
    <w:rsid w:val="08A31FF7"/>
    <w:rsid w:val="08A32132"/>
    <w:rsid w:val="08A321A6"/>
    <w:rsid w:val="08A32272"/>
    <w:rsid w:val="08A3227F"/>
    <w:rsid w:val="08A3240C"/>
    <w:rsid w:val="08A325F0"/>
    <w:rsid w:val="08A326DE"/>
    <w:rsid w:val="08A3272B"/>
    <w:rsid w:val="08A327CF"/>
    <w:rsid w:val="08A3282F"/>
    <w:rsid w:val="08A32909"/>
    <w:rsid w:val="08A329A6"/>
    <w:rsid w:val="08A32B0F"/>
    <w:rsid w:val="08A32B3E"/>
    <w:rsid w:val="08A32C37"/>
    <w:rsid w:val="08A32CD2"/>
    <w:rsid w:val="08A32D95"/>
    <w:rsid w:val="08A32DC6"/>
    <w:rsid w:val="08A32F3D"/>
    <w:rsid w:val="08A32F8E"/>
    <w:rsid w:val="08A32FB0"/>
    <w:rsid w:val="08A3315A"/>
    <w:rsid w:val="08A3321B"/>
    <w:rsid w:val="08A332E6"/>
    <w:rsid w:val="08A33317"/>
    <w:rsid w:val="08A33463"/>
    <w:rsid w:val="08A334BD"/>
    <w:rsid w:val="08A334EE"/>
    <w:rsid w:val="08A335E6"/>
    <w:rsid w:val="08A33606"/>
    <w:rsid w:val="08A338FC"/>
    <w:rsid w:val="08A33939"/>
    <w:rsid w:val="08A339EC"/>
    <w:rsid w:val="08A339F3"/>
    <w:rsid w:val="08A33B63"/>
    <w:rsid w:val="08A33CEE"/>
    <w:rsid w:val="08A33D52"/>
    <w:rsid w:val="08A33DB2"/>
    <w:rsid w:val="08A33DD4"/>
    <w:rsid w:val="08A34088"/>
    <w:rsid w:val="08A340CC"/>
    <w:rsid w:val="08A3411F"/>
    <w:rsid w:val="08A3415C"/>
    <w:rsid w:val="08A34174"/>
    <w:rsid w:val="08A3421C"/>
    <w:rsid w:val="08A342D7"/>
    <w:rsid w:val="08A342F0"/>
    <w:rsid w:val="08A344B2"/>
    <w:rsid w:val="08A344FE"/>
    <w:rsid w:val="08A34520"/>
    <w:rsid w:val="08A3458C"/>
    <w:rsid w:val="08A34673"/>
    <w:rsid w:val="08A34707"/>
    <w:rsid w:val="08A348B5"/>
    <w:rsid w:val="08A34980"/>
    <w:rsid w:val="08A34C08"/>
    <w:rsid w:val="08A34C24"/>
    <w:rsid w:val="08A34C35"/>
    <w:rsid w:val="08A34D7C"/>
    <w:rsid w:val="08A34E0F"/>
    <w:rsid w:val="08A34F74"/>
    <w:rsid w:val="08A3504B"/>
    <w:rsid w:val="08A351ED"/>
    <w:rsid w:val="08A35257"/>
    <w:rsid w:val="08A3525D"/>
    <w:rsid w:val="08A35273"/>
    <w:rsid w:val="08A3528F"/>
    <w:rsid w:val="08A35296"/>
    <w:rsid w:val="08A3544F"/>
    <w:rsid w:val="08A354E3"/>
    <w:rsid w:val="08A355A3"/>
    <w:rsid w:val="08A355CA"/>
    <w:rsid w:val="08A3565B"/>
    <w:rsid w:val="08A35664"/>
    <w:rsid w:val="08A356A6"/>
    <w:rsid w:val="08A356C2"/>
    <w:rsid w:val="08A3574F"/>
    <w:rsid w:val="08A357F9"/>
    <w:rsid w:val="08A35839"/>
    <w:rsid w:val="08A358DD"/>
    <w:rsid w:val="08A358E9"/>
    <w:rsid w:val="08A35A7E"/>
    <w:rsid w:val="08A35AEE"/>
    <w:rsid w:val="08A35BEF"/>
    <w:rsid w:val="08A35C3F"/>
    <w:rsid w:val="08A35C5A"/>
    <w:rsid w:val="08A35C79"/>
    <w:rsid w:val="08A35CE2"/>
    <w:rsid w:val="08A35D23"/>
    <w:rsid w:val="08A35D3B"/>
    <w:rsid w:val="08A35D68"/>
    <w:rsid w:val="08A35E89"/>
    <w:rsid w:val="08A35F28"/>
    <w:rsid w:val="08A35FF7"/>
    <w:rsid w:val="08A361D9"/>
    <w:rsid w:val="08A36283"/>
    <w:rsid w:val="08A36351"/>
    <w:rsid w:val="08A3642F"/>
    <w:rsid w:val="08A36463"/>
    <w:rsid w:val="08A364C3"/>
    <w:rsid w:val="08A364E5"/>
    <w:rsid w:val="08A3656B"/>
    <w:rsid w:val="08A366B9"/>
    <w:rsid w:val="08A36719"/>
    <w:rsid w:val="08A367BD"/>
    <w:rsid w:val="08A36837"/>
    <w:rsid w:val="08A3684A"/>
    <w:rsid w:val="08A36870"/>
    <w:rsid w:val="08A36874"/>
    <w:rsid w:val="08A36957"/>
    <w:rsid w:val="08A369D6"/>
    <w:rsid w:val="08A36A90"/>
    <w:rsid w:val="08A36AAF"/>
    <w:rsid w:val="08A36B55"/>
    <w:rsid w:val="08A36CD9"/>
    <w:rsid w:val="08A36CF4"/>
    <w:rsid w:val="08A36D49"/>
    <w:rsid w:val="08A36D94"/>
    <w:rsid w:val="08A36E7C"/>
    <w:rsid w:val="08A36ED9"/>
    <w:rsid w:val="08A3715D"/>
    <w:rsid w:val="08A37197"/>
    <w:rsid w:val="08A3722F"/>
    <w:rsid w:val="08A3723F"/>
    <w:rsid w:val="08A3727E"/>
    <w:rsid w:val="08A372CA"/>
    <w:rsid w:val="08A3734F"/>
    <w:rsid w:val="08A3739F"/>
    <w:rsid w:val="08A37439"/>
    <w:rsid w:val="08A37451"/>
    <w:rsid w:val="08A374E6"/>
    <w:rsid w:val="08A3765E"/>
    <w:rsid w:val="08A376BD"/>
    <w:rsid w:val="08A3781F"/>
    <w:rsid w:val="08A3793C"/>
    <w:rsid w:val="08A37A81"/>
    <w:rsid w:val="08A37F6B"/>
    <w:rsid w:val="08A37FEA"/>
    <w:rsid w:val="08A4002A"/>
    <w:rsid w:val="08A40069"/>
    <w:rsid w:val="08A400A1"/>
    <w:rsid w:val="08A400B7"/>
    <w:rsid w:val="08A400C3"/>
    <w:rsid w:val="08A400CD"/>
    <w:rsid w:val="08A4012E"/>
    <w:rsid w:val="08A402F4"/>
    <w:rsid w:val="08A4035C"/>
    <w:rsid w:val="08A403EA"/>
    <w:rsid w:val="08A4045E"/>
    <w:rsid w:val="08A40514"/>
    <w:rsid w:val="08A4053B"/>
    <w:rsid w:val="08A40756"/>
    <w:rsid w:val="08A407A6"/>
    <w:rsid w:val="08A4087A"/>
    <w:rsid w:val="08A409CD"/>
    <w:rsid w:val="08A409CF"/>
    <w:rsid w:val="08A40B42"/>
    <w:rsid w:val="08A40B4F"/>
    <w:rsid w:val="08A40B9F"/>
    <w:rsid w:val="08A40C06"/>
    <w:rsid w:val="08A40C65"/>
    <w:rsid w:val="08A40CF1"/>
    <w:rsid w:val="08A40DF4"/>
    <w:rsid w:val="08A40F4B"/>
    <w:rsid w:val="08A41066"/>
    <w:rsid w:val="08A410F4"/>
    <w:rsid w:val="08A41114"/>
    <w:rsid w:val="08A411FE"/>
    <w:rsid w:val="08A41220"/>
    <w:rsid w:val="08A412FC"/>
    <w:rsid w:val="08A4134C"/>
    <w:rsid w:val="08A413C8"/>
    <w:rsid w:val="08A41472"/>
    <w:rsid w:val="08A414FB"/>
    <w:rsid w:val="08A41537"/>
    <w:rsid w:val="08A416C0"/>
    <w:rsid w:val="08A41703"/>
    <w:rsid w:val="08A4171F"/>
    <w:rsid w:val="08A4184E"/>
    <w:rsid w:val="08A41888"/>
    <w:rsid w:val="08A418AB"/>
    <w:rsid w:val="08A4192F"/>
    <w:rsid w:val="08A419AD"/>
    <w:rsid w:val="08A41A91"/>
    <w:rsid w:val="08A41AF1"/>
    <w:rsid w:val="08A41BF1"/>
    <w:rsid w:val="08A41C4A"/>
    <w:rsid w:val="08A41C55"/>
    <w:rsid w:val="08A41CB5"/>
    <w:rsid w:val="08A41E8E"/>
    <w:rsid w:val="08A41EDE"/>
    <w:rsid w:val="08A41F1B"/>
    <w:rsid w:val="08A41FDF"/>
    <w:rsid w:val="08A4202F"/>
    <w:rsid w:val="08A42092"/>
    <w:rsid w:val="08A42097"/>
    <w:rsid w:val="08A421EC"/>
    <w:rsid w:val="08A422FB"/>
    <w:rsid w:val="08A4236E"/>
    <w:rsid w:val="08A42379"/>
    <w:rsid w:val="08A42465"/>
    <w:rsid w:val="08A424FD"/>
    <w:rsid w:val="08A42568"/>
    <w:rsid w:val="08A426F6"/>
    <w:rsid w:val="08A4284D"/>
    <w:rsid w:val="08A4295C"/>
    <w:rsid w:val="08A42A0C"/>
    <w:rsid w:val="08A42AC6"/>
    <w:rsid w:val="08A42AE9"/>
    <w:rsid w:val="08A42AFB"/>
    <w:rsid w:val="08A42B10"/>
    <w:rsid w:val="08A42C70"/>
    <w:rsid w:val="08A42CCA"/>
    <w:rsid w:val="08A42D1D"/>
    <w:rsid w:val="08A42DEB"/>
    <w:rsid w:val="08A42E18"/>
    <w:rsid w:val="08A42E20"/>
    <w:rsid w:val="08A42F3C"/>
    <w:rsid w:val="08A42F95"/>
    <w:rsid w:val="08A430B1"/>
    <w:rsid w:val="08A432BB"/>
    <w:rsid w:val="08A43428"/>
    <w:rsid w:val="08A43455"/>
    <w:rsid w:val="08A4349B"/>
    <w:rsid w:val="08A4358D"/>
    <w:rsid w:val="08A435CD"/>
    <w:rsid w:val="08A43614"/>
    <w:rsid w:val="08A436F4"/>
    <w:rsid w:val="08A437E3"/>
    <w:rsid w:val="08A43A0A"/>
    <w:rsid w:val="08A43A87"/>
    <w:rsid w:val="08A43AC3"/>
    <w:rsid w:val="08A43B9B"/>
    <w:rsid w:val="08A43C4D"/>
    <w:rsid w:val="08A43C78"/>
    <w:rsid w:val="08A43CA3"/>
    <w:rsid w:val="08A43CC4"/>
    <w:rsid w:val="08A43CC5"/>
    <w:rsid w:val="08A43CCF"/>
    <w:rsid w:val="08A43D90"/>
    <w:rsid w:val="08A43E55"/>
    <w:rsid w:val="08A43EC2"/>
    <w:rsid w:val="08A43F56"/>
    <w:rsid w:val="08A43F5A"/>
    <w:rsid w:val="08A43FD2"/>
    <w:rsid w:val="08A44182"/>
    <w:rsid w:val="08A441C6"/>
    <w:rsid w:val="08A4424E"/>
    <w:rsid w:val="08A442E7"/>
    <w:rsid w:val="08A44459"/>
    <w:rsid w:val="08A44495"/>
    <w:rsid w:val="08A444C6"/>
    <w:rsid w:val="08A444D4"/>
    <w:rsid w:val="08A44554"/>
    <w:rsid w:val="08A446EE"/>
    <w:rsid w:val="08A44740"/>
    <w:rsid w:val="08A44806"/>
    <w:rsid w:val="08A4480C"/>
    <w:rsid w:val="08A44845"/>
    <w:rsid w:val="08A44871"/>
    <w:rsid w:val="08A448C6"/>
    <w:rsid w:val="08A44AA6"/>
    <w:rsid w:val="08A44AB7"/>
    <w:rsid w:val="08A44B3E"/>
    <w:rsid w:val="08A44BC0"/>
    <w:rsid w:val="08A44D8B"/>
    <w:rsid w:val="08A44DD7"/>
    <w:rsid w:val="08A44E82"/>
    <w:rsid w:val="08A45052"/>
    <w:rsid w:val="08A450D9"/>
    <w:rsid w:val="08A4517B"/>
    <w:rsid w:val="08A4521E"/>
    <w:rsid w:val="08A452E7"/>
    <w:rsid w:val="08A45308"/>
    <w:rsid w:val="08A4539E"/>
    <w:rsid w:val="08A453ED"/>
    <w:rsid w:val="08A453F2"/>
    <w:rsid w:val="08A45483"/>
    <w:rsid w:val="08A454B3"/>
    <w:rsid w:val="08A45572"/>
    <w:rsid w:val="08A45622"/>
    <w:rsid w:val="08A45657"/>
    <w:rsid w:val="08A4569E"/>
    <w:rsid w:val="08A456CB"/>
    <w:rsid w:val="08A457E9"/>
    <w:rsid w:val="08A45831"/>
    <w:rsid w:val="08A459C6"/>
    <w:rsid w:val="08A45A7A"/>
    <w:rsid w:val="08A45DFE"/>
    <w:rsid w:val="08A45E14"/>
    <w:rsid w:val="08A45E7F"/>
    <w:rsid w:val="08A46070"/>
    <w:rsid w:val="08A460FE"/>
    <w:rsid w:val="08A4617C"/>
    <w:rsid w:val="08A463A0"/>
    <w:rsid w:val="08A46488"/>
    <w:rsid w:val="08A464FE"/>
    <w:rsid w:val="08A46585"/>
    <w:rsid w:val="08A465B2"/>
    <w:rsid w:val="08A46662"/>
    <w:rsid w:val="08A466D1"/>
    <w:rsid w:val="08A46767"/>
    <w:rsid w:val="08A4693E"/>
    <w:rsid w:val="08A46960"/>
    <w:rsid w:val="08A46B07"/>
    <w:rsid w:val="08A46B31"/>
    <w:rsid w:val="08A46B82"/>
    <w:rsid w:val="08A46BD7"/>
    <w:rsid w:val="08A46C1E"/>
    <w:rsid w:val="08A46D52"/>
    <w:rsid w:val="08A46FC0"/>
    <w:rsid w:val="08A470AD"/>
    <w:rsid w:val="08A4710A"/>
    <w:rsid w:val="08A472A8"/>
    <w:rsid w:val="08A4731F"/>
    <w:rsid w:val="08A47489"/>
    <w:rsid w:val="08A47598"/>
    <w:rsid w:val="08A475DB"/>
    <w:rsid w:val="08A475EC"/>
    <w:rsid w:val="08A47666"/>
    <w:rsid w:val="08A47690"/>
    <w:rsid w:val="08A476E2"/>
    <w:rsid w:val="08A476FC"/>
    <w:rsid w:val="08A477CA"/>
    <w:rsid w:val="08A4781D"/>
    <w:rsid w:val="08A47846"/>
    <w:rsid w:val="08A47A25"/>
    <w:rsid w:val="08A47B94"/>
    <w:rsid w:val="08A47BB5"/>
    <w:rsid w:val="08A47C62"/>
    <w:rsid w:val="08A47E64"/>
    <w:rsid w:val="08A47FCC"/>
    <w:rsid w:val="08A500C2"/>
    <w:rsid w:val="08A50152"/>
    <w:rsid w:val="08A501E8"/>
    <w:rsid w:val="08A5024B"/>
    <w:rsid w:val="08A50331"/>
    <w:rsid w:val="08A506B0"/>
    <w:rsid w:val="08A50842"/>
    <w:rsid w:val="08A508A5"/>
    <w:rsid w:val="08A508BF"/>
    <w:rsid w:val="08A50927"/>
    <w:rsid w:val="08A5097F"/>
    <w:rsid w:val="08A50A00"/>
    <w:rsid w:val="08A50AAA"/>
    <w:rsid w:val="08A50AAC"/>
    <w:rsid w:val="08A50CD7"/>
    <w:rsid w:val="08A50E2B"/>
    <w:rsid w:val="08A50E30"/>
    <w:rsid w:val="08A50E47"/>
    <w:rsid w:val="08A5119A"/>
    <w:rsid w:val="08A511BE"/>
    <w:rsid w:val="08A511F9"/>
    <w:rsid w:val="08A51243"/>
    <w:rsid w:val="08A51291"/>
    <w:rsid w:val="08A5129D"/>
    <w:rsid w:val="08A51343"/>
    <w:rsid w:val="08A51632"/>
    <w:rsid w:val="08A5168A"/>
    <w:rsid w:val="08A516F5"/>
    <w:rsid w:val="08A51756"/>
    <w:rsid w:val="08A5177A"/>
    <w:rsid w:val="08A517F5"/>
    <w:rsid w:val="08A5184B"/>
    <w:rsid w:val="08A519C9"/>
    <w:rsid w:val="08A51A52"/>
    <w:rsid w:val="08A51A5A"/>
    <w:rsid w:val="08A51D5E"/>
    <w:rsid w:val="08A51D78"/>
    <w:rsid w:val="08A51DF4"/>
    <w:rsid w:val="08A51F90"/>
    <w:rsid w:val="08A51FC5"/>
    <w:rsid w:val="08A5201C"/>
    <w:rsid w:val="08A52096"/>
    <w:rsid w:val="08A520F9"/>
    <w:rsid w:val="08A52139"/>
    <w:rsid w:val="08A5214D"/>
    <w:rsid w:val="08A5221E"/>
    <w:rsid w:val="08A52224"/>
    <w:rsid w:val="08A5229B"/>
    <w:rsid w:val="08A522B5"/>
    <w:rsid w:val="08A5230D"/>
    <w:rsid w:val="08A52314"/>
    <w:rsid w:val="08A524A1"/>
    <w:rsid w:val="08A526AD"/>
    <w:rsid w:val="08A5284C"/>
    <w:rsid w:val="08A52BF3"/>
    <w:rsid w:val="08A52C2A"/>
    <w:rsid w:val="08A52C2B"/>
    <w:rsid w:val="08A52CC9"/>
    <w:rsid w:val="08A52DB4"/>
    <w:rsid w:val="08A52E38"/>
    <w:rsid w:val="08A52EB9"/>
    <w:rsid w:val="08A52EEF"/>
    <w:rsid w:val="08A531C3"/>
    <w:rsid w:val="08A53259"/>
    <w:rsid w:val="08A53274"/>
    <w:rsid w:val="08A5329E"/>
    <w:rsid w:val="08A53447"/>
    <w:rsid w:val="08A5346E"/>
    <w:rsid w:val="08A5354F"/>
    <w:rsid w:val="08A536B3"/>
    <w:rsid w:val="08A536E0"/>
    <w:rsid w:val="08A536F1"/>
    <w:rsid w:val="08A53743"/>
    <w:rsid w:val="08A53779"/>
    <w:rsid w:val="08A5387F"/>
    <w:rsid w:val="08A53881"/>
    <w:rsid w:val="08A539C6"/>
    <w:rsid w:val="08A53A24"/>
    <w:rsid w:val="08A53A44"/>
    <w:rsid w:val="08A53CB8"/>
    <w:rsid w:val="08A53E91"/>
    <w:rsid w:val="08A53ECB"/>
    <w:rsid w:val="08A5403D"/>
    <w:rsid w:val="08A541DC"/>
    <w:rsid w:val="08A543CD"/>
    <w:rsid w:val="08A54426"/>
    <w:rsid w:val="08A54501"/>
    <w:rsid w:val="08A54644"/>
    <w:rsid w:val="08A54653"/>
    <w:rsid w:val="08A54675"/>
    <w:rsid w:val="08A546AC"/>
    <w:rsid w:val="08A546C1"/>
    <w:rsid w:val="08A54772"/>
    <w:rsid w:val="08A54782"/>
    <w:rsid w:val="08A54790"/>
    <w:rsid w:val="08A547DC"/>
    <w:rsid w:val="08A548CB"/>
    <w:rsid w:val="08A54ACE"/>
    <w:rsid w:val="08A54B6B"/>
    <w:rsid w:val="08A54C8C"/>
    <w:rsid w:val="08A54CBE"/>
    <w:rsid w:val="08A54E05"/>
    <w:rsid w:val="08A54E3B"/>
    <w:rsid w:val="08A54E53"/>
    <w:rsid w:val="08A54E63"/>
    <w:rsid w:val="08A54EB8"/>
    <w:rsid w:val="08A54EC9"/>
    <w:rsid w:val="08A54F20"/>
    <w:rsid w:val="08A55167"/>
    <w:rsid w:val="08A55216"/>
    <w:rsid w:val="08A55274"/>
    <w:rsid w:val="08A55284"/>
    <w:rsid w:val="08A552C5"/>
    <w:rsid w:val="08A5531E"/>
    <w:rsid w:val="08A5544E"/>
    <w:rsid w:val="08A554DA"/>
    <w:rsid w:val="08A554DE"/>
    <w:rsid w:val="08A55504"/>
    <w:rsid w:val="08A55654"/>
    <w:rsid w:val="08A556A2"/>
    <w:rsid w:val="08A5575E"/>
    <w:rsid w:val="08A55763"/>
    <w:rsid w:val="08A55787"/>
    <w:rsid w:val="08A55865"/>
    <w:rsid w:val="08A55900"/>
    <w:rsid w:val="08A55A9A"/>
    <w:rsid w:val="08A55AB0"/>
    <w:rsid w:val="08A55AD2"/>
    <w:rsid w:val="08A55AF2"/>
    <w:rsid w:val="08A55B8C"/>
    <w:rsid w:val="08A55BCD"/>
    <w:rsid w:val="08A55C6A"/>
    <w:rsid w:val="08A55CAF"/>
    <w:rsid w:val="08A55D96"/>
    <w:rsid w:val="08A55DE8"/>
    <w:rsid w:val="08A55F63"/>
    <w:rsid w:val="08A55FCE"/>
    <w:rsid w:val="08A56067"/>
    <w:rsid w:val="08A560C6"/>
    <w:rsid w:val="08A560C7"/>
    <w:rsid w:val="08A56299"/>
    <w:rsid w:val="08A563FB"/>
    <w:rsid w:val="08A564F6"/>
    <w:rsid w:val="08A566D0"/>
    <w:rsid w:val="08A56749"/>
    <w:rsid w:val="08A56767"/>
    <w:rsid w:val="08A568F9"/>
    <w:rsid w:val="08A56993"/>
    <w:rsid w:val="08A56AB0"/>
    <w:rsid w:val="08A56B28"/>
    <w:rsid w:val="08A56BAC"/>
    <w:rsid w:val="08A56BD0"/>
    <w:rsid w:val="08A56CF9"/>
    <w:rsid w:val="08A56D17"/>
    <w:rsid w:val="08A56DB6"/>
    <w:rsid w:val="08A56E79"/>
    <w:rsid w:val="08A56F3E"/>
    <w:rsid w:val="08A56FA4"/>
    <w:rsid w:val="08A570A6"/>
    <w:rsid w:val="08A571BB"/>
    <w:rsid w:val="08A571D7"/>
    <w:rsid w:val="08A571DF"/>
    <w:rsid w:val="08A571F1"/>
    <w:rsid w:val="08A5728E"/>
    <w:rsid w:val="08A57312"/>
    <w:rsid w:val="08A57317"/>
    <w:rsid w:val="08A57348"/>
    <w:rsid w:val="08A57355"/>
    <w:rsid w:val="08A573CF"/>
    <w:rsid w:val="08A5755E"/>
    <w:rsid w:val="08A576AA"/>
    <w:rsid w:val="08A577DF"/>
    <w:rsid w:val="08A5782F"/>
    <w:rsid w:val="08A57903"/>
    <w:rsid w:val="08A57917"/>
    <w:rsid w:val="08A5792B"/>
    <w:rsid w:val="08A57940"/>
    <w:rsid w:val="08A57949"/>
    <w:rsid w:val="08A57AB2"/>
    <w:rsid w:val="08A57BE5"/>
    <w:rsid w:val="08A57C29"/>
    <w:rsid w:val="08A57C54"/>
    <w:rsid w:val="08A57CDE"/>
    <w:rsid w:val="08A57CF7"/>
    <w:rsid w:val="08A57D05"/>
    <w:rsid w:val="08A57D4D"/>
    <w:rsid w:val="08A57DA5"/>
    <w:rsid w:val="08A57DE6"/>
    <w:rsid w:val="08A57E7E"/>
    <w:rsid w:val="08A57EAE"/>
    <w:rsid w:val="08A57F7C"/>
    <w:rsid w:val="08A600B2"/>
    <w:rsid w:val="08A6014D"/>
    <w:rsid w:val="08A60272"/>
    <w:rsid w:val="08A6039A"/>
    <w:rsid w:val="08A6046C"/>
    <w:rsid w:val="08A6048C"/>
    <w:rsid w:val="08A60579"/>
    <w:rsid w:val="08A605FD"/>
    <w:rsid w:val="08A60604"/>
    <w:rsid w:val="08A6063E"/>
    <w:rsid w:val="08A607AC"/>
    <w:rsid w:val="08A607DA"/>
    <w:rsid w:val="08A6088C"/>
    <w:rsid w:val="08A60901"/>
    <w:rsid w:val="08A6093F"/>
    <w:rsid w:val="08A6094A"/>
    <w:rsid w:val="08A60A7B"/>
    <w:rsid w:val="08A60C17"/>
    <w:rsid w:val="08A60C2D"/>
    <w:rsid w:val="08A60D69"/>
    <w:rsid w:val="08A60D77"/>
    <w:rsid w:val="08A60DC0"/>
    <w:rsid w:val="08A60E5E"/>
    <w:rsid w:val="08A60E96"/>
    <w:rsid w:val="08A60FE9"/>
    <w:rsid w:val="08A6109A"/>
    <w:rsid w:val="08A6109F"/>
    <w:rsid w:val="08A6113E"/>
    <w:rsid w:val="08A61217"/>
    <w:rsid w:val="08A61225"/>
    <w:rsid w:val="08A6123C"/>
    <w:rsid w:val="08A61289"/>
    <w:rsid w:val="08A61365"/>
    <w:rsid w:val="08A61438"/>
    <w:rsid w:val="08A61640"/>
    <w:rsid w:val="08A61694"/>
    <w:rsid w:val="08A61714"/>
    <w:rsid w:val="08A617E9"/>
    <w:rsid w:val="08A6183D"/>
    <w:rsid w:val="08A619BF"/>
    <w:rsid w:val="08A619ED"/>
    <w:rsid w:val="08A61A37"/>
    <w:rsid w:val="08A61B99"/>
    <w:rsid w:val="08A61C31"/>
    <w:rsid w:val="08A61C45"/>
    <w:rsid w:val="08A61D52"/>
    <w:rsid w:val="08A61DE8"/>
    <w:rsid w:val="08A61E37"/>
    <w:rsid w:val="08A61EB3"/>
    <w:rsid w:val="08A61EFF"/>
    <w:rsid w:val="08A62154"/>
    <w:rsid w:val="08A622B4"/>
    <w:rsid w:val="08A62331"/>
    <w:rsid w:val="08A62351"/>
    <w:rsid w:val="08A62377"/>
    <w:rsid w:val="08A62518"/>
    <w:rsid w:val="08A62613"/>
    <w:rsid w:val="08A62663"/>
    <w:rsid w:val="08A626A8"/>
    <w:rsid w:val="08A627AA"/>
    <w:rsid w:val="08A62868"/>
    <w:rsid w:val="08A62931"/>
    <w:rsid w:val="08A62A00"/>
    <w:rsid w:val="08A62A40"/>
    <w:rsid w:val="08A62C7B"/>
    <w:rsid w:val="08A62DC6"/>
    <w:rsid w:val="08A62DD1"/>
    <w:rsid w:val="08A62E3A"/>
    <w:rsid w:val="08A62EC5"/>
    <w:rsid w:val="08A62ECB"/>
    <w:rsid w:val="08A62F37"/>
    <w:rsid w:val="08A62F6D"/>
    <w:rsid w:val="08A62F7D"/>
    <w:rsid w:val="08A6301C"/>
    <w:rsid w:val="08A63023"/>
    <w:rsid w:val="08A6308A"/>
    <w:rsid w:val="08A631AF"/>
    <w:rsid w:val="08A6320B"/>
    <w:rsid w:val="08A63217"/>
    <w:rsid w:val="08A6327F"/>
    <w:rsid w:val="08A632BD"/>
    <w:rsid w:val="08A6333C"/>
    <w:rsid w:val="08A633DD"/>
    <w:rsid w:val="08A6348D"/>
    <w:rsid w:val="08A634B7"/>
    <w:rsid w:val="08A63550"/>
    <w:rsid w:val="08A635E8"/>
    <w:rsid w:val="08A63685"/>
    <w:rsid w:val="08A636CD"/>
    <w:rsid w:val="08A63761"/>
    <w:rsid w:val="08A63822"/>
    <w:rsid w:val="08A63829"/>
    <w:rsid w:val="08A63879"/>
    <w:rsid w:val="08A63893"/>
    <w:rsid w:val="08A6389F"/>
    <w:rsid w:val="08A6392A"/>
    <w:rsid w:val="08A63B09"/>
    <w:rsid w:val="08A63CB4"/>
    <w:rsid w:val="08A63D4A"/>
    <w:rsid w:val="08A63DA4"/>
    <w:rsid w:val="08A63EE2"/>
    <w:rsid w:val="08A63F77"/>
    <w:rsid w:val="08A64055"/>
    <w:rsid w:val="08A64106"/>
    <w:rsid w:val="08A64171"/>
    <w:rsid w:val="08A6435B"/>
    <w:rsid w:val="08A64420"/>
    <w:rsid w:val="08A64488"/>
    <w:rsid w:val="08A64526"/>
    <w:rsid w:val="08A64622"/>
    <w:rsid w:val="08A64650"/>
    <w:rsid w:val="08A64690"/>
    <w:rsid w:val="08A6469F"/>
    <w:rsid w:val="08A64796"/>
    <w:rsid w:val="08A64884"/>
    <w:rsid w:val="08A6494F"/>
    <w:rsid w:val="08A64AAD"/>
    <w:rsid w:val="08A64C79"/>
    <w:rsid w:val="08A64C9A"/>
    <w:rsid w:val="08A64CCF"/>
    <w:rsid w:val="08A64D28"/>
    <w:rsid w:val="08A64D51"/>
    <w:rsid w:val="08A64DF6"/>
    <w:rsid w:val="08A64E7D"/>
    <w:rsid w:val="08A64EA0"/>
    <w:rsid w:val="08A64EEC"/>
    <w:rsid w:val="08A65001"/>
    <w:rsid w:val="08A65029"/>
    <w:rsid w:val="08A65127"/>
    <w:rsid w:val="08A651CD"/>
    <w:rsid w:val="08A65360"/>
    <w:rsid w:val="08A656B6"/>
    <w:rsid w:val="08A65722"/>
    <w:rsid w:val="08A657B7"/>
    <w:rsid w:val="08A658D3"/>
    <w:rsid w:val="08A65983"/>
    <w:rsid w:val="08A65AB4"/>
    <w:rsid w:val="08A65B42"/>
    <w:rsid w:val="08A65C53"/>
    <w:rsid w:val="08A65D14"/>
    <w:rsid w:val="08A65E00"/>
    <w:rsid w:val="08A65E53"/>
    <w:rsid w:val="08A65E7C"/>
    <w:rsid w:val="08A65F63"/>
    <w:rsid w:val="08A6603C"/>
    <w:rsid w:val="08A6604C"/>
    <w:rsid w:val="08A6613C"/>
    <w:rsid w:val="08A662E4"/>
    <w:rsid w:val="08A66350"/>
    <w:rsid w:val="08A663EA"/>
    <w:rsid w:val="08A663FE"/>
    <w:rsid w:val="08A66483"/>
    <w:rsid w:val="08A665D5"/>
    <w:rsid w:val="08A66869"/>
    <w:rsid w:val="08A6688E"/>
    <w:rsid w:val="08A668B1"/>
    <w:rsid w:val="08A668B6"/>
    <w:rsid w:val="08A66995"/>
    <w:rsid w:val="08A669A3"/>
    <w:rsid w:val="08A66A4D"/>
    <w:rsid w:val="08A66CAC"/>
    <w:rsid w:val="08A66D2B"/>
    <w:rsid w:val="08A66DD7"/>
    <w:rsid w:val="08A66E59"/>
    <w:rsid w:val="08A66FB2"/>
    <w:rsid w:val="08A66FEC"/>
    <w:rsid w:val="08A6700B"/>
    <w:rsid w:val="08A670E1"/>
    <w:rsid w:val="08A67175"/>
    <w:rsid w:val="08A671DB"/>
    <w:rsid w:val="08A671FD"/>
    <w:rsid w:val="08A67234"/>
    <w:rsid w:val="08A673AF"/>
    <w:rsid w:val="08A673CF"/>
    <w:rsid w:val="08A67425"/>
    <w:rsid w:val="08A67428"/>
    <w:rsid w:val="08A67479"/>
    <w:rsid w:val="08A674B5"/>
    <w:rsid w:val="08A67546"/>
    <w:rsid w:val="08A67572"/>
    <w:rsid w:val="08A67624"/>
    <w:rsid w:val="08A676FC"/>
    <w:rsid w:val="08A67806"/>
    <w:rsid w:val="08A6782F"/>
    <w:rsid w:val="08A67846"/>
    <w:rsid w:val="08A678D7"/>
    <w:rsid w:val="08A678F6"/>
    <w:rsid w:val="08A67948"/>
    <w:rsid w:val="08A67A4B"/>
    <w:rsid w:val="08A67AE2"/>
    <w:rsid w:val="08A67BB8"/>
    <w:rsid w:val="08A67C1A"/>
    <w:rsid w:val="08A67CAB"/>
    <w:rsid w:val="08A67E56"/>
    <w:rsid w:val="08A67E8C"/>
    <w:rsid w:val="08A67EBB"/>
    <w:rsid w:val="08A67F32"/>
    <w:rsid w:val="08A70063"/>
    <w:rsid w:val="08A70102"/>
    <w:rsid w:val="08A70124"/>
    <w:rsid w:val="08A7013C"/>
    <w:rsid w:val="08A70183"/>
    <w:rsid w:val="08A701EF"/>
    <w:rsid w:val="08A7026B"/>
    <w:rsid w:val="08A70274"/>
    <w:rsid w:val="08A703E8"/>
    <w:rsid w:val="08A70421"/>
    <w:rsid w:val="08A704C8"/>
    <w:rsid w:val="08A705C3"/>
    <w:rsid w:val="08A7074F"/>
    <w:rsid w:val="08A7077E"/>
    <w:rsid w:val="08A707A8"/>
    <w:rsid w:val="08A70856"/>
    <w:rsid w:val="08A7097C"/>
    <w:rsid w:val="08A7097D"/>
    <w:rsid w:val="08A70B72"/>
    <w:rsid w:val="08A70BB4"/>
    <w:rsid w:val="08A70C12"/>
    <w:rsid w:val="08A70C52"/>
    <w:rsid w:val="08A70C53"/>
    <w:rsid w:val="08A70C73"/>
    <w:rsid w:val="08A70CC8"/>
    <w:rsid w:val="08A70CED"/>
    <w:rsid w:val="08A70D48"/>
    <w:rsid w:val="08A70E3C"/>
    <w:rsid w:val="08A70E5C"/>
    <w:rsid w:val="08A70F3B"/>
    <w:rsid w:val="08A7115E"/>
    <w:rsid w:val="08A711C7"/>
    <w:rsid w:val="08A711F0"/>
    <w:rsid w:val="08A7132E"/>
    <w:rsid w:val="08A713F0"/>
    <w:rsid w:val="08A7140B"/>
    <w:rsid w:val="08A714EA"/>
    <w:rsid w:val="08A7153B"/>
    <w:rsid w:val="08A7165C"/>
    <w:rsid w:val="08A7166E"/>
    <w:rsid w:val="08A716A8"/>
    <w:rsid w:val="08A716C5"/>
    <w:rsid w:val="08A716E6"/>
    <w:rsid w:val="08A7172B"/>
    <w:rsid w:val="08A71750"/>
    <w:rsid w:val="08A71788"/>
    <w:rsid w:val="08A717D8"/>
    <w:rsid w:val="08A7190C"/>
    <w:rsid w:val="08A71A4D"/>
    <w:rsid w:val="08A71A93"/>
    <w:rsid w:val="08A71BD2"/>
    <w:rsid w:val="08A71E46"/>
    <w:rsid w:val="08A71EAA"/>
    <w:rsid w:val="08A71EF1"/>
    <w:rsid w:val="08A71EF7"/>
    <w:rsid w:val="08A71F5A"/>
    <w:rsid w:val="08A72070"/>
    <w:rsid w:val="08A720D2"/>
    <w:rsid w:val="08A72148"/>
    <w:rsid w:val="08A7219D"/>
    <w:rsid w:val="08A721DC"/>
    <w:rsid w:val="08A72297"/>
    <w:rsid w:val="08A72312"/>
    <w:rsid w:val="08A7238D"/>
    <w:rsid w:val="08A72430"/>
    <w:rsid w:val="08A724E7"/>
    <w:rsid w:val="08A724EC"/>
    <w:rsid w:val="08A7262B"/>
    <w:rsid w:val="08A726B3"/>
    <w:rsid w:val="08A7273F"/>
    <w:rsid w:val="08A7274A"/>
    <w:rsid w:val="08A727FD"/>
    <w:rsid w:val="08A72874"/>
    <w:rsid w:val="08A72A85"/>
    <w:rsid w:val="08A72B68"/>
    <w:rsid w:val="08A72B7D"/>
    <w:rsid w:val="08A72C2C"/>
    <w:rsid w:val="08A72CA0"/>
    <w:rsid w:val="08A72DC2"/>
    <w:rsid w:val="08A72E1F"/>
    <w:rsid w:val="08A72F95"/>
    <w:rsid w:val="08A73162"/>
    <w:rsid w:val="08A7327E"/>
    <w:rsid w:val="08A73352"/>
    <w:rsid w:val="08A7338C"/>
    <w:rsid w:val="08A733AA"/>
    <w:rsid w:val="08A73402"/>
    <w:rsid w:val="08A73417"/>
    <w:rsid w:val="08A73496"/>
    <w:rsid w:val="08A734B5"/>
    <w:rsid w:val="08A73559"/>
    <w:rsid w:val="08A73709"/>
    <w:rsid w:val="08A73724"/>
    <w:rsid w:val="08A7383B"/>
    <w:rsid w:val="08A73894"/>
    <w:rsid w:val="08A738BE"/>
    <w:rsid w:val="08A7395F"/>
    <w:rsid w:val="08A73B51"/>
    <w:rsid w:val="08A73C2D"/>
    <w:rsid w:val="08A73C8D"/>
    <w:rsid w:val="08A73CC5"/>
    <w:rsid w:val="08A73EF3"/>
    <w:rsid w:val="08A73F4A"/>
    <w:rsid w:val="08A73F8B"/>
    <w:rsid w:val="08A73FFA"/>
    <w:rsid w:val="08A740D9"/>
    <w:rsid w:val="08A740E4"/>
    <w:rsid w:val="08A74105"/>
    <w:rsid w:val="08A7410E"/>
    <w:rsid w:val="08A74113"/>
    <w:rsid w:val="08A7419A"/>
    <w:rsid w:val="08A741E6"/>
    <w:rsid w:val="08A742A0"/>
    <w:rsid w:val="08A742E2"/>
    <w:rsid w:val="08A7434D"/>
    <w:rsid w:val="08A743F0"/>
    <w:rsid w:val="08A743F9"/>
    <w:rsid w:val="08A7442F"/>
    <w:rsid w:val="08A7449F"/>
    <w:rsid w:val="08A745F6"/>
    <w:rsid w:val="08A7491A"/>
    <w:rsid w:val="08A7494C"/>
    <w:rsid w:val="08A74A80"/>
    <w:rsid w:val="08A74AC6"/>
    <w:rsid w:val="08A74ADD"/>
    <w:rsid w:val="08A74BD1"/>
    <w:rsid w:val="08A74C03"/>
    <w:rsid w:val="08A74C64"/>
    <w:rsid w:val="08A74C8D"/>
    <w:rsid w:val="08A74E09"/>
    <w:rsid w:val="08A74E4C"/>
    <w:rsid w:val="08A74EAA"/>
    <w:rsid w:val="08A74F85"/>
    <w:rsid w:val="08A75047"/>
    <w:rsid w:val="08A75078"/>
    <w:rsid w:val="08A750EE"/>
    <w:rsid w:val="08A75128"/>
    <w:rsid w:val="08A7529B"/>
    <w:rsid w:val="08A752D3"/>
    <w:rsid w:val="08A7547C"/>
    <w:rsid w:val="08A754DD"/>
    <w:rsid w:val="08A755BC"/>
    <w:rsid w:val="08A755C3"/>
    <w:rsid w:val="08A7561A"/>
    <w:rsid w:val="08A75704"/>
    <w:rsid w:val="08A75710"/>
    <w:rsid w:val="08A75725"/>
    <w:rsid w:val="08A75739"/>
    <w:rsid w:val="08A7574C"/>
    <w:rsid w:val="08A75854"/>
    <w:rsid w:val="08A7588B"/>
    <w:rsid w:val="08A758A4"/>
    <w:rsid w:val="08A75A43"/>
    <w:rsid w:val="08A75B03"/>
    <w:rsid w:val="08A75B07"/>
    <w:rsid w:val="08A75C22"/>
    <w:rsid w:val="08A75C2C"/>
    <w:rsid w:val="08A75D2E"/>
    <w:rsid w:val="08A75D54"/>
    <w:rsid w:val="08A75DDC"/>
    <w:rsid w:val="08A75E01"/>
    <w:rsid w:val="08A75E22"/>
    <w:rsid w:val="08A76042"/>
    <w:rsid w:val="08A760F9"/>
    <w:rsid w:val="08A76212"/>
    <w:rsid w:val="08A76230"/>
    <w:rsid w:val="08A76232"/>
    <w:rsid w:val="08A763E3"/>
    <w:rsid w:val="08A76430"/>
    <w:rsid w:val="08A76453"/>
    <w:rsid w:val="08A76644"/>
    <w:rsid w:val="08A766C3"/>
    <w:rsid w:val="08A766D9"/>
    <w:rsid w:val="08A766EC"/>
    <w:rsid w:val="08A76742"/>
    <w:rsid w:val="08A76751"/>
    <w:rsid w:val="08A7688D"/>
    <w:rsid w:val="08A76894"/>
    <w:rsid w:val="08A76A00"/>
    <w:rsid w:val="08A76AF5"/>
    <w:rsid w:val="08A76B86"/>
    <w:rsid w:val="08A76C12"/>
    <w:rsid w:val="08A76C90"/>
    <w:rsid w:val="08A76CA3"/>
    <w:rsid w:val="08A76CE8"/>
    <w:rsid w:val="08A76D3D"/>
    <w:rsid w:val="08A76D4E"/>
    <w:rsid w:val="08A76D86"/>
    <w:rsid w:val="08A76DAF"/>
    <w:rsid w:val="08A76E63"/>
    <w:rsid w:val="08A76EEF"/>
    <w:rsid w:val="08A76FB8"/>
    <w:rsid w:val="08A7711C"/>
    <w:rsid w:val="08A7715B"/>
    <w:rsid w:val="08A77199"/>
    <w:rsid w:val="08A77400"/>
    <w:rsid w:val="08A774FD"/>
    <w:rsid w:val="08A77780"/>
    <w:rsid w:val="08A77832"/>
    <w:rsid w:val="08A77868"/>
    <w:rsid w:val="08A7798B"/>
    <w:rsid w:val="08A779F5"/>
    <w:rsid w:val="08A77A33"/>
    <w:rsid w:val="08A77ABB"/>
    <w:rsid w:val="08A77B33"/>
    <w:rsid w:val="08A77BC6"/>
    <w:rsid w:val="08A77BD9"/>
    <w:rsid w:val="08A77C01"/>
    <w:rsid w:val="08A77D03"/>
    <w:rsid w:val="08A77F3F"/>
    <w:rsid w:val="08A77F51"/>
    <w:rsid w:val="08A77FC6"/>
    <w:rsid w:val="08A80105"/>
    <w:rsid w:val="08A8015D"/>
    <w:rsid w:val="08A801C1"/>
    <w:rsid w:val="08A80261"/>
    <w:rsid w:val="08A8032D"/>
    <w:rsid w:val="08A8041F"/>
    <w:rsid w:val="08A80423"/>
    <w:rsid w:val="08A804CF"/>
    <w:rsid w:val="08A80713"/>
    <w:rsid w:val="08A808F9"/>
    <w:rsid w:val="08A80992"/>
    <w:rsid w:val="08A809A1"/>
    <w:rsid w:val="08A809C5"/>
    <w:rsid w:val="08A80A6C"/>
    <w:rsid w:val="08A80B99"/>
    <w:rsid w:val="08A80C66"/>
    <w:rsid w:val="08A80CBB"/>
    <w:rsid w:val="08A80CFE"/>
    <w:rsid w:val="08A80D80"/>
    <w:rsid w:val="08A80F44"/>
    <w:rsid w:val="08A80F46"/>
    <w:rsid w:val="08A81033"/>
    <w:rsid w:val="08A811FD"/>
    <w:rsid w:val="08A8124A"/>
    <w:rsid w:val="08A81275"/>
    <w:rsid w:val="08A813BD"/>
    <w:rsid w:val="08A813C4"/>
    <w:rsid w:val="08A813E1"/>
    <w:rsid w:val="08A8151F"/>
    <w:rsid w:val="08A815EA"/>
    <w:rsid w:val="08A81728"/>
    <w:rsid w:val="08A81745"/>
    <w:rsid w:val="08A81829"/>
    <w:rsid w:val="08A8186E"/>
    <w:rsid w:val="08A81879"/>
    <w:rsid w:val="08A818AF"/>
    <w:rsid w:val="08A8192F"/>
    <w:rsid w:val="08A81933"/>
    <w:rsid w:val="08A81BDA"/>
    <w:rsid w:val="08A81BE9"/>
    <w:rsid w:val="08A81C77"/>
    <w:rsid w:val="08A81E96"/>
    <w:rsid w:val="08A81EF0"/>
    <w:rsid w:val="08A81FA5"/>
    <w:rsid w:val="08A81FA6"/>
    <w:rsid w:val="08A82009"/>
    <w:rsid w:val="08A820F9"/>
    <w:rsid w:val="08A82107"/>
    <w:rsid w:val="08A82140"/>
    <w:rsid w:val="08A82161"/>
    <w:rsid w:val="08A821B6"/>
    <w:rsid w:val="08A821C9"/>
    <w:rsid w:val="08A822AA"/>
    <w:rsid w:val="08A823B4"/>
    <w:rsid w:val="08A823C6"/>
    <w:rsid w:val="08A823E6"/>
    <w:rsid w:val="08A824D5"/>
    <w:rsid w:val="08A8253A"/>
    <w:rsid w:val="08A826E2"/>
    <w:rsid w:val="08A826FA"/>
    <w:rsid w:val="08A82791"/>
    <w:rsid w:val="08A8283B"/>
    <w:rsid w:val="08A828AF"/>
    <w:rsid w:val="08A8290C"/>
    <w:rsid w:val="08A829B6"/>
    <w:rsid w:val="08A829F2"/>
    <w:rsid w:val="08A82A3E"/>
    <w:rsid w:val="08A82A44"/>
    <w:rsid w:val="08A82A58"/>
    <w:rsid w:val="08A82A96"/>
    <w:rsid w:val="08A82B2D"/>
    <w:rsid w:val="08A82B92"/>
    <w:rsid w:val="08A82BAF"/>
    <w:rsid w:val="08A82C70"/>
    <w:rsid w:val="08A82D49"/>
    <w:rsid w:val="08A82E48"/>
    <w:rsid w:val="08A82E65"/>
    <w:rsid w:val="08A82E98"/>
    <w:rsid w:val="08A82F5C"/>
    <w:rsid w:val="08A831DA"/>
    <w:rsid w:val="08A833D6"/>
    <w:rsid w:val="08A834AA"/>
    <w:rsid w:val="08A835AF"/>
    <w:rsid w:val="08A83612"/>
    <w:rsid w:val="08A83641"/>
    <w:rsid w:val="08A83647"/>
    <w:rsid w:val="08A837A6"/>
    <w:rsid w:val="08A8382C"/>
    <w:rsid w:val="08A8385D"/>
    <w:rsid w:val="08A83892"/>
    <w:rsid w:val="08A838D8"/>
    <w:rsid w:val="08A839CB"/>
    <w:rsid w:val="08A83A11"/>
    <w:rsid w:val="08A83B40"/>
    <w:rsid w:val="08A83BEC"/>
    <w:rsid w:val="08A83C1B"/>
    <w:rsid w:val="08A83C25"/>
    <w:rsid w:val="08A83C7C"/>
    <w:rsid w:val="08A83CD7"/>
    <w:rsid w:val="08A83CF7"/>
    <w:rsid w:val="08A83EE4"/>
    <w:rsid w:val="08A84007"/>
    <w:rsid w:val="08A840D4"/>
    <w:rsid w:val="08A8411C"/>
    <w:rsid w:val="08A84127"/>
    <w:rsid w:val="08A84139"/>
    <w:rsid w:val="08A84177"/>
    <w:rsid w:val="08A84242"/>
    <w:rsid w:val="08A842DE"/>
    <w:rsid w:val="08A84381"/>
    <w:rsid w:val="08A843AC"/>
    <w:rsid w:val="08A84409"/>
    <w:rsid w:val="08A844A9"/>
    <w:rsid w:val="08A84548"/>
    <w:rsid w:val="08A84568"/>
    <w:rsid w:val="08A8458A"/>
    <w:rsid w:val="08A8459E"/>
    <w:rsid w:val="08A845E4"/>
    <w:rsid w:val="08A8460B"/>
    <w:rsid w:val="08A8483A"/>
    <w:rsid w:val="08A848BC"/>
    <w:rsid w:val="08A8493B"/>
    <w:rsid w:val="08A84944"/>
    <w:rsid w:val="08A84B07"/>
    <w:rsid w:val="08A84BC4"/>
    <w:rsid w:val="08A84D33"/>
    <w:rsid w:val="08A84DD1"/>
    <w:rsid w:val="08A84F36"/>
    <w:rsid w:val="08A84F5B"/>
    <w:rsid w:val="08A84FEE"/>
    <w:rsid w:val="08A85151"/>
    <w:rsid w:val="08A851AF"/>
    <w:rsid w:val="08A85261"/>
    <w:rsid w:val="08A85328"/>
    <w:rsid w:val="08A85387"/>
    <w:rsid w:val="08A85560"/>
    <w:rsid w:val="08A8559E"/>
    <w:rsid w:val="08A855DE"/>
    <w:rsid w:val="08A856BA"/>
    <w:rsid w:val="08A85715"/>
    <w:rsid w:val="08A85779"/>
    <w:rsid w:val="08A85875"/>
    <w:rsid w:val="08A85A0F"/>
    <w:rsid w:val="08A85A83"/>
    <w:rsid w:val="08A85AF2"/>
    <w:rsid w:val="08A85B68"/>
    <w:rsid w:val="08A85C73"/>
    <w:rsid w:val="08A85D5C"/>
    <w:rsid w:val="08A85E6B"/>
    <w:rsid w:val="08A85F37"/>
    <w:rsid w:val="08A85F55"/>
    <w:rsid w:val="08A85FA2"/>
    <w:rsid w:val="08A8607F"/>
    <w:rsid w:val="08A86080"/>
    <w:rsid w:val="08A8615C"/>
    <w:rsid w:val="08A86167"/>
    <w:rsid w:val="08A86199"/>
    <w:rsid w:val="08A861A2"/>
    <w:rsid w:val="08A861C9"/>
    <w:rsid w:val="08A86244"/>
    <w:rsid w:val="08A863A7"/>
    <w:rsid w:val="08A86430"/>
    <w:rsid w:val="08A864DB"/>
    <w:rsid w:val="08A8669D"/>
    <w:rsid w:val="08A867CC"/>
    <w:rsid w:val="08A8685F"/>
    <w:rsid w:val="08A8686D"/>
    <w:rsid w:val="08A86994"/>
    <w:rsid w:val="08A86C6F"/>
    <w:rsid w:val="08A86D89"/>
    <w:rsid w:val="08A86E60"/>
    <w:rsid w:val="08A86E6E"/>
    <w:rsid w:val="08A86F3A"/>
    <w:rsid w:val="08A86F72"/>
    <w:rsid w:val="08A86FBC"/>
    <w:rsid w:val="08A86FC2"/>
    <w:rsid w:val="08A87000"/>
    <w:rsid w:val="08A87100"/>
    <w:rsid w:val="08A87185"/>
    <w:rsid w:val="08A87186"/>
    <w:rsid w:val="08A871D2"/>
    <w:rsid w:val="08A8723D"/>
    <w:rsid w:val="08A8749A"/>
    <w:rsid w:val="08A875CC"/>
    <w:rsid w:val="08A87793"/>
    <w:rsid w:val="08A877C6"/>
    <w:rsid w:val="08A879A8"/>
    <w:rsid w:val="08A879B9"/>
    <w:rsid w:val="08A87A63"/>
    <w:rsid w:val="08A87AE0"/>
    <w:rsid w:val="08A87B09"/>
    <w:rsid w:val="08A87B16"/>
    <w:rsid w:val="08A87B29"/>
    <w:rsid w:val="08A87BE5"/>
    <w:rsid w:val="08A87CA8"/>
    <w:rsid w:val="08A87E62"/>
    <w:rsid w:val="08A87FFC"/>
    <w:rsid w:val="08A90126"/>
    <w:rsid w:val="08A90176"/>
    <w:rsid w:val="08A901BD"/>
    <w:rsid w:val="08A90212"/>
    <w:rsid w:val="08A9030A"/>
    <w:rsid w:val="08A90384"/>
    <w:rsid w:val="08A903A0"/>
    <w:rsid w:val="08A903AE"/>
    <w:rsid w:val="08A90431"/>
    <w:rsid w:val="08A904C9"/>
    <w:rsid w:val="08A906D7"/>
    <w:rsid w:val="08A9070B"/>
    <w:rsid w:val="08A907B0"/>
    <w:rsid w:val="08A907C8"/>
    <w:rsid w:val="08A907D0"/>
    <w:rsid w:val="08A90831"/>
    <w:rsid w:val="08A90895"/>
    <w:rsid w:val="08A90951"/>
    <w:rsid w:val="08A90B19"/>
    <w:rsid w:val="08A90BCD"/>
    <w:rsid w:val="08A90BDB"/>
    <w:rsid w:val="08A90C17"/>
    <w:rsid w:val="08A90CF8"/>
    <w:rsid w:val="08A90D31"/>
    <w:rsid w:val="08A90D3F"/>
    <w:rsid w:val="08A90D6A"/>
    <w:rsid w:val="08A90E61"/>
    <w:rsid w:val="08A90E76"/>
    <w:rsid w:val="08A90FD3"/>
    <w:rsid w:val="08A90FEF"/>
    <w:rsid w:val="08A91080"/>
    <w:rsid w:val="08A911D7"/>
    <w:rsid w:val="08A91350"/>
    <w:rsid w:val="08A9141D"/>
    <w:rsid w:val="08A91491"/>
    <w:rsid w:val="08A9157B"/>
    <w:rsid w:val="08A915B3"/>
    <w:rsid w:val="08A91647"/>
    <w:rsid w:val="08A9164B"/>
    <w:rsid w:val="08A91657"/>
    <w:rsid w:val="08A916CC"/>
    <w:rsid w:val="08A916E6"/>
    <w:rsid w:val="08A916FA"/>
    <w:rsid w:val="08A9174C"/>
    <w:rsid w:val="08A918B3"/>
    <w:rsid w:val="08A91903"/>
    <w:rsid w:val="08A919A3"/>
    <w:rsid w:val="08A919C0"/>
    <w:rsid w:val="08A919D3"/>
    <w:rsid w:val="08A91BB6"/>
    <w:rsid w:val="08A91C80"/>
    <w:rsid w:val="08A91D11"/>
    <w:rsid w:val="08A91DD2"/>
    <w:rsid w:val="08A92204"/>
    <w:rsid w:val="08A9233B"/>
    <w:rsid w:val="08A923C7"/>
    <w:rsid w:val="08A923D5"/>
    <w:rsid w:val="08A923DA"/>
    <w:rsid w:val="08A924FD"/>
    <w:rsid w:val="08A92751"/>
    <w:rsid w:val="08A9278F"/>
    <w:rsid w:val="08A92796"/>
    <w:rsid w:val="08A92819"/>
    <w:rsid w:val="08A928E2"/>
    <w:rsid w:val="08A92978"/>
    <w:rsid w:val="08A929B3"/>
    <w:rsid w:val="08A92A53"/>
    <w:rsid w:val="08A92A7F"/>
    <w:rsid w:val="08A92B9D"/>
    <w:rsid w:val="08A92BE3"/>
    <w:rsid w:val="08A92C2C"/>
    <w:rsid w:val="08A92CC4"/>
    <w:rsid w:val="08A92D2E"/>
    <w:rsid w:val="08A92D9B"/>
    <w:rsid w:val="08A92DBB"/>
    <w:rsid w:val="08A92E49"/>
    <w:rsid w:val="08A92E73"/>
    <w:rsid w:val="08A92ECF"/>
    <w:rsid w:val="08A92F65"/>
    <w:rsid w:val="08A93050"/>
    <w:rsid w:val="08A93115"/>
    <w:rsid w:val="08A93170"/>
    <w:rsid w:val="08A93186"/>
    <w:rsid w:val="08A931C3"/>
    <w:rsid w:val="08A932A4"/>
    <w:rsid w:val="08A9334E"/>
    <w:rsid w:val="08A933EA"/>
    <w:rsid w:val="08A9344A"/>
    <w:rsid w:val="08A934E0"/>
    <w:rsid w:val="08A935B5"/>
    <w:rsid w:val="08A9374C"/>
    <w:rsid w:val="08A937C7"/>
    <w:rsid w:val="08A937F8"/>
    <w:rsid w:val="08A93918"/>
    <w:rsid w:val="08A9394F"/>
    <w:rsid w:val="08A939FC"/>
    <w:rsid w:val="08A93BFA"/>
    <w:rsid w:val="08A93C6C"/>
    <w:rsid w:val="08A93D0D"/>
    <w:rsid w:val="08A93D1D"/>
    <w:rsid w:val="08A93EB8"/>
    <w:rsid w:val="08A93F05"/>
    <w:rsid w:val="08A93F22"/>
    <w:rsid w:val="08A93FE4"/>
    <w:rsid w:val="08A93FF5"/>
    <w:rsid w:val="08A9402F"/>
    <w:rsid w:val="08A94095"/>
    <w:rsid w:val="08A941A1"/>
    <w:rsid w:val="08A9427C"/>
    <w:rsid w:val="08A942D6"/>
    <w:rsid w:val="08A9439C"/>
    <w:rsid w:val="08A9445F"/>
    <w:rsid w:val="08A9449D"/>
    <w:rsid w:val="08A944AF"/>
    <w:rsid w:val="08A944C1"/>
    <w:rsid w:val="08A9456D"/>
    <w:rsid w:val="08A946B9"/>
    <w:rsid w:val="08A94752"/>
    <w:rsid w:val="08A9475E"/>
    <w:rsid w:val="08A94797"/>
    <w:rsid w:val="08A947C2"/>
    <w:rsid w:val="08A947FE"/>
    <w:rsid w:val="08A94832"/>
    <w:rsid w:val="08A94895"/>
    <w:rsid w:val="08A94945"/>
    <w:rsid w:val="08A94956"/>
    <w:rsid w:val="08A9495D"/>
    <w:rsid w:val="08A9496B"/>
    <w:rsid w:val="08A94ABA"/>
    <w:rsid w:val="08A94B61"/>
    <w:rsid w:val="08A94BEA"/>
    <w:rsid w:val="08A94C1B"/>
    <w:rsid w:val="08A94D2A"/>
    <w:rsid w:val="08A94D36"/>
    <w:rsid w:val="08A94D4E"/>
    <w:rsid w:val="08A94E5C"/>
    <w:rsid w:val="08A94EB4"/>
    <w:rsid w:val="08A94F0B"/>
    <w:rsid w:val="08A94FDA"/>
    <w:rsid w:val="08A950C8"/>
    <w:rsid w:val="08A95184"/>
    <w:rsid w:val="08A9519A"/>
    <w:rsid w:val="08A952B7"/>
    <w:rsid w:val="08A952D1"/>
    <w:rsid w:val="08A953D7"/>
    <w:rsid w:val="08A954C1"/>
    <w:rsid w:val="08A95589"/>
    <w:rsid w:val="08A9558B"/>
    <w:rsid w:val="08A955E1"/>
    <w:rsid w:val="08A956E8"/>
    <w:rsid w:val="08A95745"/>
    <w:rsid w:val="08A957E2"/>
    <w:rsid w:val="08A957E4"/>
    <w:rsid w:val="08A95812"/>
    <w:rsid w:val="08A9586C"/>
    <w:rsid w:val="08A9592A"/>
    <w:rsid w:val="08A959DE"/>
    <w:rsid w:val="08A95B53"/>
    <w:rsid w:val="08A95BA5"/>
    <w:rsid w:val="08A95C5B"/>
    <w:rsid w:val="08A95E15"/>
    <w:rsid w:val="08A95FAA"/>
    <w:rsid w:val="08A95FD6"/>
    <w:rsid w:val="08A95FF6"/>
    <w:rsid w:val="08A9601D"/>
    <w:rsid w:val="08A96107"/>
    <w:rsid w:val="08A9620A"/>
    <w:rsid w:val="08A96258"/>
    <w:rsid w:val="08A962A3"/>
    <w:rsid w:val="08A96371"/>
    <w:rsid w:val="08A9642A"/>
    <w:rsid w:val="08A9644D"/>
    <w:rsid w:val="08A9645B"/>
    <w:rsid w:val="08A964B1"/>
    <w:rsid w:val="08A9664B"/>
    <w:rsid w:val="08A966A9"/>
    <w:rsid w:val="08A96700"/>
    <w:rsid w:val="08A96789"/>
    <w:rsid w:val="08A96834"/>
    <w:rsid w:val="08A96842"/>
    <w:rsid w:val="08A96854"/>
    <w:rsid w:val="08A9686E"/>
    <w:rsid w:val="08A96925"/>
    <w:rsid w:val="08A9699E"/>
    <w:rsid w:val="08A96A3F"/>
    <w:rsid w:val="08A96AAD"/>
    <w:rsid w:val="08A96ABB"/>
    <w:rsid w:val="08A96C40"/>
    <w:rsid w:val="08A96F1D"/>
    <w:rsid w:val="08A97163"/>
    <w:rsid w:val="08A971B6"/>
    <w:rsid w:val="08A97270"/>
    <w:rsid w:val="08A97320"/>
    <w:rsid w:val="08A97332"/>
    <w:rsid w:val="08A974D5"/>
    <w:rsid w:val="08A9750F"/>
    <w:rsid w:val="08A97513"/>
    <w:rsid w:val="08A97565"/>
    <w:rsid w:val="08A976B1"/>
    <w:rsid w:val="08A977EF"/>
    <w:rsid w:val="08A977FE"/>
    <w:rsid w:val="08A9780F"/>
    <w:rsid w:val="08A97820"/>
    <w:rsid w:val="08A97824"/>
    <w:rsid w:val="08A9785E"/>
    <w:rsid w:val="08A9786A"/>
    <w:rsid w:val="08A978FA"/>
    <w:rsid w:val="08A979A9"/>
    <w:rsid w:val="08A979AB"/>
    <w:rsid w:val="08A97AAB"/>
    <w:rsid w:val="08A97B24"/>
    <w:rsid w:val="08A97BA5"/>
    <w:rsid w:val="08A97CC8"/>
    <w:rsid w:val="08A97CEB"/>
    <w:rsid w:val="08A97D39"/>
    <w:rsid w:val="08A97E2E"/>
    <w:rsid w:val="08A97E39"/>
    <w:rsid w:val="08A97EC3"/>
    <w:rsid w:val="08A97ECD"/>
    <w:rsid w:val="08A97FD0"/>
    <w:rsid w:val="08AA001B"/>
    <w:rsid w:val="08AA0042"/>
    <w:rsid w:val="08AA0095"/>
    <w:rsid w:val="08AA00BF"/>
    <w:rsid w:val="08AA0144"/>
    <w:rsid w:val="08AA014B"/>
    <w:rsid w:val="08AA01CF"/>
    <w:rsid w:val="08AA01DB"/>
    <w:rsid w:val="08AA01E9"/>
    <w:rsid w:val="08AA01EC"/>
    <w:rsid w:val="08AA027C"/>
    <w:rsid w:val="08AA0308"/>
    <w:rsid w:val="08AA0360"/>
    <w:rsid w:val="08AA0374"/>
    <w:rsid w:val="08AA06D5"/>
    <w:rsid w:val="08AA0746"/>
    <w:rsid w:val="08AA075D"/>
    <w:rsid w:val="08AA0830"/>
    <w:rsid w:val="08AA0860"/>
    <w:rsid w:val="08AA08DB"/>
    <w:rsid w:val="08AA08E9"/>
    <w:rsid w:val="08AA09CA"/>
    <w:rsid w:val="08AA0A97"/>
    <w:rsid w:val="08AA0AAD"/>
    <w:rsid w:val="08AA0B3B"/>
    <w:rsid w:val="08AA0BEC"/>
    <w:rsid w:val="08AA0BF3"/>
    <w:rsid w:val="08AA0E1B"/>
    <w:rsid w:val="08AA0EDE"/>
    <w:rsid w:val="08AA0F5A"/>
    <w:rsid w:val="08AA109E"/>
    <w:rsid w:val="08AA10A3"/>
    <w:rsid w:val="08AA10CE"/>
    <w:rsid w:val="08AA10DA"/>
    <w:rsid w:val="08AA120A"/>
    <w:rsid w:val="08AA1217"/>
    <w:rsid w:val="08AA1262"/>
    <w:rsid w:val="08AA128B"/>
    <w:rsid w:val="08AA1302"/>
    <w:rsid w:val="08AA135F"/>
    <w:rsid w:val="08AA13AF"/>
    <w:rsid w:val="08AA13D5"/>
    <w:rsid w:val="08AA141D"/>
    <w:rsid w:val="08AA1648"/>
    <w:rsid w:val="08AA1682"/>
    <w:rsid w:val="08AA17ED"/>
    <w:rsid w:val="08AA1889"/>
    <w:rsid w:val="08AA1898"/>
    <w:rsid w:val="08AA1945"/>
    <w:rsid w:val="08AA1991"/>
    <w:rsid w:val="08AA19A4"/>
    <w:rsid w:val="08AA1A47"/>
    <w:rsid w:val="08AA1A86"/>
    <w:rsid w:val="08AA1AA5"/>
    <w:rsid w:val="08AA1AE2"/>
    <w:rsid w:val="08AA1B09"/>
    <w:rsid w:val="08AA1B58"/>
    <w:rsid w:val="08AA1B73"/>
    <w:rsid w:val="08AA1B74"/>
    <w:rsid w:val="08AA1B8A"/>
    <w:rsid w:val="08AA1CD2"/>
    <w:rsid w:val="08AA1CD9"/>
    <w:rsid w:val="08AA1EEC"/>
    <w:rsid w:val="08AA1EF4"/>
    <w:rsid w:val="08AA1F8A"/>
    <w:rsid w:val="08AA2052"/>
    <w:rsid w:val="08AA2098"/>
    <w:rsid w:val="08AA214C"/>
    <w:rsid w:val="08AA221E"/>
    <w:rsid w:val="08AA2274"/>
    <w:rsid w:val="08AA22B6"/>
    <w:rsid w:val="08AA2345"/>
    <w:rsid w:val="08AA2358"/>
    <w:rsid w:val="08AA2437"/>
    <w:rsid w:val="08AA2471"/>
    <w:rsid w:val="08AA24F8"/>
    <w:rsid w:val="08AA260E"/>
    <w:rsid w:val="08AA262C"/>
    <w:rsid w:val="08AA263B"/>
    <w:rsid w:val="08AA26D1"/>
    <w:rsid w:val="08AA2854"/>
    <w:rsid w:val="08AA286A"/>
    <w:rsid w:val="08AA29BB"/>
    <w:rsid w:val="08AA2A37"/>
    <w:rsid w:val="08AA2BB8"/>
    <w:rsid w:val="08AA2BC6"/>
    <w:rsid w:val="08AA2C34"/>
    <w:rsid w:val="08AA2D78"/>
    <w:rsid w:val="08AA30C5"/>
    <w:rsid w:val="08AA313A"/>
    <w:rsid w:val="08AA32B0"/>
    <w:rsid w:val="08AA3337"/>
    <w:rsid w:val="08AA3338"/>
    <w:rsid w:val="08AA3375"/>
    <w:rsid w:val="08AA3823"/>
    <w:rsid w:val="08AA3902"/>
    <w:rsid w:val="08AA3909"/>
    <w:rsid w:val="08AA390A"/>
    <w:rsid w:val="08AA3984"/>
    <w:rsid w:val="08AA3A65"/>
    <w:rsid w:val="08AA3AB1"/>
    <w:rsid w:val="08AA3C6C"/>
    <w:rsid w:val="08AA3DAC"/>
    <w:rsid w:val="08AA3DFA"/>
    <w:rsid w:val="08AA3E52"/>
    <w:rsid w:val="08AA3F34"/>
    <w:rsid w:val="08AA3F60"/>
    <w:rsid w:val="08AA409F"/>
    <w:rsid w:val="08AA4136"/>
    <w:rsid w:val="08AA4139"/>
    <w:rsid w:val="08AA4152"/>
    <w:rsid w:val="08AA4168"/>
    <w:rsid w:val="08AA42C2"/>
    <w:rsid w:val="08AA433D"/>
    <w:rsid w:val="08AA4340"/>
    <w:rsid w:val="08AA4725"/>
    <w:rsid w:val="08AA48F7"/>
    <w:rsid w:val="08AA49E5"/>
    <w:rsid w:val="08AA4A7F"/>
    <w:rsid w:val="08AA4AD1"/>
    <w:rsid w:val="08AA4BD4"/>
    <w:rsid w:val="08AA4C01"/>
    <w:rsid w:val="08AA4C6F"/>
    <w:rsid w:val="08AA4CAF"/>
    <w:rsid w:val="08AA4D04"/>
    <w:rsid w:val="08AA4D5A"/>
    <w:rsid w:val="08AA4D7A"/>
    <w:rsid w:val="08AA4E07"/>
    <w:rsid w:val="08AA4E0A"/>
    <w:rsid w:val="08AA4F91"/>
    <w:rsid w:val="08AA5071"/>
    <w:rsid w:val="08AA510D"/>
    <w:rsid w:val="08AA5222"/>
    <w:rsid w:val="08AA5270"/>
    <w:rsid w:val="08AA5293"/>
    <w:rsid w:val="08AA53B1"/>
    <w:rsid w:val="08AA541B"/>
    <w:rsid w:val="08AA545C"/>
    <w:rsid w:val="08AA5491"/>
    <w:rsid w:val="08AA54AA"/>
    <w:rsid w:val="08AA5513"/>
    <w:rsid w:val="08AA552C"/>
    <w:rsid w:val="08AA553B"/>
    <w:rsid w:val="08AA55AD"/>
    <w:rsid w:val="08AA5723"/>
    <w:rsid w:val="08AA584D"/>
    <w:rsid w:val="08AA585C"/>
    <w:rsid w:val="08AA5880"/>
    <w:rsid w:val="08AA59B0"/>
    <w:rsid w:val="08AA5AEB"/>
    <w:rsid w:val="08AA5B1F"/>
    <w:rsid w:val="08AA5C38"/>
    <w:rsid w:val="08AA5DCA"/>
    <w:rsid w:val="08AA5DCF"/>
    <w:rsid w:val="08AA5F98"/>
    <w:rsid w:val="08AA5FFE"/>
    <w:rsid w:val="08AA60B2"/>
    <w:rsid w:val="08AA61BE"/>
    <w:rsid w:val="08AA61C2"/>
    <w:rsid w:val="08AA624C"/>
    <w:rsid w:val="08AA63CE"/>
    <w:rsid w:val="08AA64C7"/>
    <w:rsid w:val="08AA6605"/>
    <w:rsid w:val="08AA668D"/>
    <w:rsid w:val="08AA6953"/>
    <w:rsid w:val="08AA6B05"/>
    <w:rsid w:val="08AA6B76"/>
    <w:rsid w:val="08AA6BFF"/>
    <w:rsid w:val="08AA6CE6"/>
    <w:rsid w:val="08AA6D78"/>
    <w:rsid w:val="08AA6E78"/>
    <w:rsid w:val="08AA6E97"/>
    <w:rsid w:val="08AA7000"/>
    <w:rsid w:val="08AA7130"/>
    <w:rsid w:val="08AA7151"/>
    <w:rsid w:val="08AA71CB"/>
    <w:rsid w:val="08AA72DF"/>
    <w:rsid w:val="08AA73AF"/>
    <w:rsid w:val="08AA744C"/>
    <w:rsid w:val="08AA74E8"/>
    <w:rsid w:val="08AA7557"/>
    <w:rsid w:val="08AA75F1"/>
    <w:rsid w:val="08AA75F7"/>
    <w:rsid w:val="08AA760E"/>
    <w:rsid w:val="08AA768B"/>
    <w:rsid w:val="08AA7697"/>
    <w:rsid w:val="08AA76C1"/>
    <w:rsid w:val="08AA772A"/>
    <w:rsid w:val="08AA786A"/>
    <w:rsid w:val="08AA787B"/>
    <w:rsid w:val="08AA7935"/>
    <w:rsid w:val="08AA798E"/>
    <w:rsid w:val="08AA79B6"/>
    <w:rsid w:val="08AA7A49"/>
    <w:rsid w:val="08AA7B18"/>
    <w:rsid w:val="08AA7B2E"/>
    <w:rsid w:val="08AA7C56"/>
    <w:rsid w:val="08AA7C60"/>
    <w:rsid w:val="08AA7CD6"/>
    <w:rsid w:val="08AA7DD5"/>
    <w:rsid w:val="08AA7E01"/>
    <w:rsid w:val="08AA7F03"/>
    <w:rsid w:val="08AA7FE5"/>
    <w:rsid w:val="08AA7FF1"/>
    <w:rsid w:val="08AB004C"/>
    <w:rsid w:val="08AB0109"/>
    <w:rsid w:val="08AB0118"/>
    <w:rsid w:val="08AB02A1"/>
    <w:rsid w:val="08AB02F2"/>
    <w:rsid w:val="08AB036A"/>
    <w:rsid w:val="08AB03C8"/>
    <w:rsid w:val="08AB03FF"/>
    <w:rsid w:val="08AB045D"/>
    <w:rsid w:val="08AB0513"/>
    <w:rsid w:val="08AB0515"/>
    <w:rsid w:val="08AB05C6"/>
    <w:rsid w:val="08AB0629"/>
    <w:rsid w:val="08AB0635"/>
    <w:rsid w:val="08AB0657"/>
    <w:rsid w:val="08AB06C0"/>
    <w:rsid w:val="08AB071E"/>
    <w:rsid w:val="08AB0806"/>
    <w:rsid w:val="08AB083E"/>
    <w:rsid w:val="08AB0890"/>
    <w:rsid w:val="08AB089D"/>
    <w:rsid w:val="08AB08EE"/>
    <w:rsid w:val="08AB0A4A"/>
    <w:rsid w:val="08AB0A5B"/>
    <w:rsid w:val="08AB0ACA"/>
    <w:rsid w:val="08AB0AF5"/>
    <w:rsid w:val="08AB0C0D"/>
    <w:rsid w:val="08AB0C52"/>
    <w:rsid w:val="08AB0D2B"/>
    <w:rsid w:val="08AB0D6A"/>
    <w:rsid w:val="08AB0D76"/>
    <w:rsid w:val="08AB0D8B"/>
    <w:rsid w:val="08AB0DE9"/>
    <w:rsid w:val="08AB0E01"/>
    <w:rsid w:val="08AB0FF0"/>
    <w:rsid w:val="08AB106F"/>
    <w:rsid w:val="08AB1134"/>
    <w:rsid w:val="08AB144E"/>
    <w:rsid w:val="08AB14D6"/>
    <w:rsid w:val="08AB150B"/>
    <w:rsid w:val="08AB15A9"/>
    <w:rsid w:val="08AB171B"/>
    <w:rsid w:val="08AB1744"/>
    <w:rsid w:val="08AB1749"/>
    <w:rsid w:val="08AB18D4"/>
    <w:rsid w:val="08AB18F1"/>
    <w:rsid w:val="08AB1948"/>
    <w:rsid w:val="08AB19DE"/>
    <w:rsid w:val="08AB19E7"/>
    <w:rsid w:val="08AB1AEA"/>
    <w:rsid w:val="08AB1BF4"/>
    <w:rsid w:val="08AB1CDB"/>
    <w:rsid w:val="08AB1E35"/>
    <w:rsid w:val="08AB1EB7"/>
    <w:rsid w:val="08AB221E"/>
    <w:rsid w:val="08AB2230"/>
    <w:rsid w:val="08AB2244"/>
    <w:rsid w:val="08AB2286"/>
    <w:rsid w:val="08AB22F7"/>
    <w:rsid w:val="08AB236B"/>
    <w:rsid w:val="08AB243C"/>
    <w:rsid w:val="08AB2532"/>
    <w:rsid w:val="08AB25FE"/>
    <w:rsid w:val="08AB2607"/>
    <w:rsid w:val="08AB2627"/>
    <w:rsid w:val="08AB2680"/>
    <w:rsid w:val="08AB280E"/>
    <w:rsid w:val="08AB2878"/>
    <w:rsid w:val="08AB29E8"/>
    <w:rsid w:val="08AB2AC6"/>
    <w:rsid w:val="08AB2AEC"/>
    <w:rsid w:val="08AB2B56"/>
    <w:rsid w:val="08AB2BE2"/>
    <w:rsid w:val="08AB2CF7"/>
    <w:rsid w:val="08AB2DEA"/>
    <w:rsid w:val="08AB2E27"/>
    <w:rsid w:val="08AB2EF1"/>
    <w:rsid w:val="08AB2FBD"/>
    <w:rsid w:val="08AB3006"/>
    <w:rsid w:val="08AB307E"/>
    <w:rsid w:val="08AB3089"/>
    <w:rsid w:val="08AB3180"/>
    <w:rsid w:val="08AB3211"/>
    <w:rsid w:val="08AB3235"/>
    <w:rsid w:val="08AB3289"/>
    <w:rsid w:val="08AB32DD"/>
    <w:rsid w:val="08AB3400"/>
    <w:rsid w:val="08AB35AF"/>
    <w:rsid w:val="08AB35B9"/>
    <w:rsid w:val="08AB35E3"/>
    <w:rsid w:val="08AB3675"/>
    <w:rsid w:val="08AB376B"/>
    <w:rsid w:val="08AB3859"/>
    <w:rsid w:val="08AB3867"/>
    <w:rsid w:val="08AB393E"/>
    <w:rsid w:val="08AB398C"/>
    <w:rsid w:val="08AB3D2B"/>
    <w:rsid w:val="08AB3D8C"/>
    <w:rsid w:val="08AB3DE0"/>
    <w:rsid w:val="08AB3E6C"/>
    <w:rsid w:val="08AB3E7F"/>
    <w:rsid w:val="08AB3EB9"/>
    <w:rsid w:val="08AB40FF"/>
    <w:rsid w:val="08AB4133"/>
    <w:rsid w:val="08AB41A6"/>
    <w:rsid w:val="08AB41CC"/>
    <w:rsid w:val="08AB432F"/>
    <w:rsid w:val="08AB4348"/>
    <w:rsid w:val="08AB43A8"/>
    <w:rsid w:val="08AB43B5"/>
    <w:rsid w:val="08AB4442"/>
    <w:rsid w:val="08AB4453"/>
    <w:rsid w:val="08AB451C"/>
    <w:rsid w:val="08AB4529"/>
    <w:rsid w:val="08AB454E"/>
    <w:rsid w:val="08AB45B5"/>
    <w:rsid w:val="08AB4755"/>
    <w:rsid w:val="08AB481E"/>
    <w:rsid w:val="08AB489C"/>
    <w:rsid w:val="08AB48DF"/>
    <w:rsid w:val="08AB49CF"/>
    <w:rsid w:val="08AB4A75"/>
    <w:rsid w:val="08AB4AA0"/>
    <w:rsid w:val="08AB4CF3"/>
    <w:rsid w:val="08AB4FD5"/>
    <w:rsid w:val="08AB509F"/>
    <w:rsid w:val="08AB50A6"/>
    <w:rsid w:val="08AB50D7"/>
    <w:rsid w:val="08AB512B"/>
    <w:rsid w:val="08AB5132"/>
    <w:rsid w:val="08AB51E0"/>
    <w:rsid w:val="08AB5426"/>
    <w:rsid w:val="08AB54EE"/>
    <w:rsid w:val="08AB5517"/>
    <w:rsid w:val="08AB5558"/>
    <w:rsid w:val="08AB561D"/>
    <w:rsid w:val="08AB56B7"/>
    <w:rsid w:val="08AB576E"/>
    <w:rsid w:val="08AB579C"/>
    <w:rsid w:val="08AB57D7"/>
    <w:rsid w:val="08AB57EF"/>
    <w:rsid w:val="08AB58C3"/>
    <w:rsid w:val="08AB5901"/>
    <w:rsid w:val="08AB599B"/>
    <w:rsid w:val="08AB59C8"/>
    <w:rsid w:val="08AB5B17"/>
    <w:rsid w:val="08AB5B79"/>
    <w:rsid w:val="08AB5DE6"/>
    <w:rsid w:val="08AB5FD8"/>
    <w:rsid w:val="08AB600D"/>
    <w:rsid w:val="08AB60FB"/>
    <w:rsid w:val="08AB616A"/>
    <w:rsid w:val="08AB6198"/>
    <w:rsid w:val="08AB619B"/>
    <w:rsid w:val="08AB6279"/>
    <w:rsid w:val="08AB631A"/>
    <w:rsid w:val="08AB63A3"/>
    <w:rsid w:val="08AB63D0"/>
    <w:rsid w:val="08AB653E"/>
    <w:rsid w:val="08AB662C"/>
    <w:rsid w:val="08AB66EB"/>
    <w:rsid w:val="08AB6717"/>
    <w:rsid w:val="08AB685D"/>
    <w:rsid w:val="08AB685F"/>
    <w:rsid w:val="08AB68C5"/>
    <w:rsid w:val="08AB693D"/>
    <w:rsid w:val="08AB6957"/>
    <w:rsid w:val="08AB6A50"/>
    <w:rsid w:val="08AB6A6C"/>
    <w:rsid w:val="08AB6B25"/>
    <w:rsid w:val="08AB6B47"/>
    <w:rsid w:val="08AB6F65"/>
    <w:rsid w:val="08AB70BD"/>
    <w:rsid w:val="08AB70C4"/>
    <w:rsid w:val="08AB70ED"/>
    <w:rsid w:val="08AB71DC"/>
    <w:rsid w:val="08AB7283"/>
    <w:rsid w:val="08AB72EC"/>
    <w:rsid w:val="08AB72EE"/>
    <w:rsid w:val="08AB7431"/>
    <w:rsid w:val="08AB7520"/>
    <w:rsid w:val="08AB754C"/>
    <w:rsid w:val="08AB7561"/>
    <w:rsid w:val="08AB75AE"/>
    <w:rsid w:val="08AB7611"/>
    <w:rsid w:val="08AB7716"/>
    <w:rsid w:val="08AB7749"/>
    <w:rsid w:val="08AB775A"/>
    <w:rsid w:val="08AB776E"/>
    <w:rsid w:val="08AB7797"/>
    <w:rsid w:val="08AB7916"/>
    <w:rsid w:val="08AB7A3F"/>
    <w:rsid w:val="08AB7A77"/>
    <w:rsid w:val="08AB7B04"/>
    <w:rsid w:val="08AB7B48"/>
    <w:rsid w:val="08AB7C20"/>
    <w:rsid w:val="08AB7CA1"/>
    <w:rsid w:val="08AB7CCA"/>
    <w:rsid w:val="08AB7DB1"/>
    <w:rsid w:val="08AB7ED8"/>
    <w:rsid w:val="08AC0063"/>
    <w:rsid w:val="08AC00E5"/>
    <w:rsid w:val="08AC0136"/>
    <w:rsid w:val="08AC0167"/>
    <w:rsid w:val="08AC0233"/>
    <w:rsid w:val="08AC024F"/>
    <w:rsid w:val="08AC026D"/>
    <w:rsid w:val="08AC0297"/>
    <w:rsid w:val="08AC0491"/>
    <w:rsid w:val="08AC055B"/>
    <w:rsid w:val="08AC06E3"/>
    <w:rsid w:val="08AC074A"/>
    <w:rsid w:val="08AC07A3"/>
    <w:rsid w:val="08AC07CC"/>
    <w:rsid w:val="08AC0849"/>
    <w:rsid w:val="08AC0930"/>
    <w:rsid w:val="08AC0978"/>
    <w:rsid w:val="08AC099F"/>
    <w:rsid w:val="08AC0A69"/>
    <w:rsid w:val="08AC0ACD"/>
    <w:rsid w:val="08AC0AD4"/>
    <w:rsid w:val="08AC0AD5"/>
    <w:rsid w:val="08AC0B0E"/>
    <w:rsid w:val="08AC0B71"/>
    <w:rsid w:val="08AC0B79"/>
    <w:rsid w:val="08AC0BEF"/>
    <w:rsid w:val="08AC0C24"/>
    <w:rsid w:val="08AC0CEF"/>
    <w:rsid w:val="08AC0D01"/>
    <w:rsid w:val="08AC0D8A"/>
    <w:rsid w:val="08AC0E3F"/>
    <w:rsid w:val="08AC1009"/>
    <w:rsid w:val="08AC112A"/>
    <w:rsid w:val="08AC1242"/>
    <w:rsid w:val="08AC14C3"/>
    <w:rsid w:val="08AC15D4"/>
    <w:rsid w:val="08AC15EB"/>
    <w:rsid w:val="08AC17CB"/>
    <w:rsid w:val="08AC17D1"/>
    <w:rsid w:val="08AC17DD"/>
    <w:rsid w:val="08AC1805"/>
    <w:rsid w:val="08AC18E3"/>
    <w:rsid w:val="08AC18E4"/>
    <w:rsid w:val="08AC1C88"/>
    <w:rsid w:val="08AC1CEC"/>
    <w:rsid w:val="08AC1E66"/>
    <w:rsid w:val="08AC1FA9"/>
    <w:rsid w:val="08AC1FCF"/>
    <w:rsid w:val="08AC20D5"/>
    <w:rsid w:val="08AC21CD"/>
    <w:rsid w:val="08AC21D4"/>
    <w:rsid w:val="08AC2218"/>
    <w:rsid w:val="08AC231F"/>
    <w:rsid w:val="08AC24A9"/>
    <w:rsid w:val="08AC2579"/>
    <w:rsid w:val="08AC25DA"/>
    <w:rsid w:val="08AC25DE"/>
    <w:rsid w:val="08AC25F5"/>
    <w:rsid w:val="08AC26ED"/>
    <w:rsid w:val="08AC273E"/>
    <w:rsid w:val="08AC2754"/>
    <w:rsid w:val="08AC27D7"/>
    <w:rsid w:val="08AC27F8"/>
    <w:rsid w:val="08AC2861"/>
    <w:rsid w:val="08AC28AA"/>
    <w:rsid w:val="08AC28DD"/>
    <w:rsid w:val="08AC2900"/>
    <w:rsid w:val="08AC2942"/>
    <w:rsid w:val="08AC2A35"/>
    <w:rsid w:val="08AC2A84"/>
    <w:rsid w:val="08AC2B71"/>
    <w:rsid w:val="08AC2C97"/>
    <w:rsid w:val="08AC2CBD"/>
    <w:rsid w:val="08AC2CC6"/>
    <w:rsid w:val="08AC2D1E"/>
    <w:rsid w:val="08AC2D4F"/>
    <w:rsid w:val="08AC2DAB"/>
    <w:rsid w:val="08AC2ECE"/>
    <w:rsid w:val="08AC2EF6"/>
    <w:rsid w:val="08AC2F55"/>
    <w:rsid w:val="08AC2FAD"/>
    <w:rsid w:val="08AC3037"/>
    <w:rsid w:val="08AC30AA"/>
    <w:rsid w:val="08AC30CC"/>
    <w:rsid w:val="08AC315D"/>
    <w:rsid w:val="08AC320F"/>
    <w:rsid w:val="08AC3274"/>
    <w:rsid w:val="08AC336A"/>
    <w:rsid w:val="08AC33CE"/>
    <w:rsid w:val="08AC341E"/>
    <w:rsid w:val="08AC35F4"/>
    <w:rsid w:val="08AC3631"/>
    <w:rsid w:val="08AC3761"/>
    <w:rsid w:val="08AC382F"/>
    <w:rsid w:val="08AC3858"/>
    <w:rsid w:val="08AC386A"/>
    <w:rsid w:val="08AC3934"/>
    <w:rsid w:val="08AC393F"/>
    <w:rsid w:val="08AC3A44"/>
    <w:rsid w:val="08AC3A6B"/>
    <w:rsid w:val="08AC3AD2"/>
    <w:rsid w:val="08AC3B1A"/>
    <w:rsid w:val="08AC3B45"/>
    <w:rsid w:val="08AC3B52"/>
    <w:rsid w:val="08AC3B7F"/>
    <w:rsid w:val="08AC3C74"/>
    <w:rsid w:val="08AC3DAE"/>
    <w:rsid w:val="08AC3DC8"/>
    <w:rsid w:val="08AC3E47"/>
    <w:rsid w:val="08AC3EE8"/>
    <w:rsid w:val="08AC3F17"/>
    <w:rsid w:val="08AC4092"/>
    <w:rsid w:val="08AC4222"/>
    <w:rsid w:val="08AC42C9"/>
    <w:rsid w:val="08AC4319"/>
    <w:rsid w:val="08AC44C9"/>
    <w:rsid w:val="08AC4571"/>
    <w:rsid w:val="08AC45B0"/>
    <w:rsid w:val="08AC4638"/>
    <w:rsid w:val="08AC4844"/>
    <w:rsid w:val="08AC48A9"/>
    <w:rsid w:val="08AC48E8"/>
    <w:rsid w:val="08AC4A84"/>
    <w:rsid w:val="08AC4A8F"/>
    <w:rsid w:val="08AC4AE2"/>
    <w:rsid w:val="08AC4AF9"/>
    <w:rsid w:val="08AC4C09"/>
    <w:rsid w:val="08AC4C10"/>
    <w:rsid w:val="08AC4CF2"/>
    <w:rsid w:val="08AC4CFE"/>
    <w:rsid w:val="08AC4D26"/>
    <w:rsid w:val="08AC4DFA"/>
    <w:rsid w:val="08AC4E40"/>
    <w:rsid w:val="08AC4E4C"/>
    <w:rsid w:val="08AC4E56"/>
    <w:rsid w:val="08AC4E79"/>
    <w:rsid w:val="08AC507C"/>
    <w:rsid w:val="08AC5107"/>
    <w:rsid w:val="08AC514C"/>
    <w:rsid w:val="08AC516D"/>
    <w:rsid w:val="08AC5178"/>
    <w:rsid w:val="08AC51E7"/>
    <w:rsid w:val="08AC5204"/>
    <w:rsid w:val="08AC5305"/>
    <w:rsid w:val="08AC5306"/>
    <w:rsid w:val="08AC534A"/>
    <w:rsid w:val="08AC5376"/>
    <w:rsid w:val="08AC53AD"/>
    <w:rsid w:val="08AC53E3"/>
    <w:rsid w:val="08AC5574"/>
    <w:rsid w:val="08AC55A4"/>
    <w:rsid w:val="08AC56A3"/>
    <w:rsid w:val="08AC56C6"/>
    <w:rsid w:val="08AC56E0"/>
    <w:rsid w:val="08AC57CB"/>
    <w:rsid w:val="08AC57D4"/>
    <w:rsid w:val="08AC57EE"/>
    <w:rsid w:val="08AC58D5"/>
    <w:rsid w:val="08AC58FA"/>
    <w:rsid w:val="08AC5913"/>
    <w:rsid w:val="08AC5967"/>
    <w:rsid w:val="08AC598E"/>
    <w:rsid w:val="08AC5B38"/>
    <w:rsid w:val="08AC5B67"/>
    <w:rsid w:val="08AC5B7D"/>
    <w:rsid w:val="08AC5BC5"/>
    <w:rsid w:val="08AC5C5C"/>
    <w:rsid w:val="08AC5EF4"/>
    <w:rsid w:val="08AC5F46"/>
    <w:rsid w:val="08AC6046"/>
    <w:rsid w:val="08AC6060"/>
    <w:rsid w:val="08AC615C"/>
    <w:rsid w:val="08AC61D7"/>
    <w:rsid w:val="08AC626E"/>
    <w:rsid w:val="08AC62A8"/>
    <w:rsid w:val="08AC62D4"/>
    <w:rsid w:val="08AC63BC"/>
    <w:rsid w:val="08AC6411"/>
    <w:rsid w:val="08AC64EE"/>
    <w:rsid w:val="08AC6564"/>
    <w:rsid w:val="08AC65FF"/>
    <w:rsid w:val="08AC662B"/>
    <w:rsid w:val="08AC66AC"/>
    <w:rsid w:val="08AC6792"/>
    <w:rsid w:val="08AC68D1"/>
    <w:rsid w:val="08AC6996"/>
    <w:rsid w:val="08AC6ABB"/>
    <w:rsid w:val="08AC6BB3"/>
    <w:rsid w:val="08AC6C52"/>
    <w:rsid w:val="08AC6C7C"/>
    <w:rsid w:val="08AC6D23"/>
    <w:rsid w:val="08AC6D9B"/>
    <w:rsid w:val="08AC6DF2"/>
    <w:rsid w:val="08AC6E16"/>
    <w:rsid w:val="08AC6F4C"/>
    <w:rsid w:val="08AC6F7F"/>
    <w:rsid w:val="08AC709A"/>
    <w:rsid w:val="08AC7112"/>
    <w:rsid w:val="08AC7167"/>
    <w:rsid w:val="08AC717C"/>
    <w:rsid w:val="08AC71F9"/>
    <w:rsid w:val="08AC7227"/>
    <w:rsid w:val="08AC72E2"/>
    <w:rsid w:val="08AC72FD"/>
    <w:rsid w:val="08AC73A7"/>
    <w:rsid w:val="08AC74B8"/>
    <w:rsid w:val="08AC7515"/>
    <w:rsid w:val="08AC7559"/>
    <w:rsid w:val="08AC7654"/>
    <w:rsid w:val="08AC7690"/>
    <w:rsid w:val="08AC7A38"/>
    <w:rsid w:val="08AC7A55"/>
    <w:rsid w:val="08AC7A59"/>
    <w:rsid w:val="08AC7A9D"/>
    <w:rsid w:val="08AC7B5E"/>
    <w:rsid w:val="08AC7C53"/>
    <w:rsid w:val="08AC7C6E"/>
    <w:rsid w:val="08AC7C7F"/>
    <w:rsid w:val="08AC7CB5"/>
    <w:rsid w:val="08AC7D4F"/>
    <w:rsid w:val="08AC7D6E"/>
    <w:rsid w:val="08AC7DD6"/>
    <w:rsid w:val="08AC7DF3"/>
    <w:rsid w:val="08AC7E54"/>
    <w:rsid w:val="08AC7F5F"/>
    <w:rsid w:val="08AD00CA"/>
    <w:rsid w:val="08AD01F2"/>
    <w:rsid w:val="08AD0206"/>
    <w:rsid w:val="08AD0244"/>
    <w:rsid w:val="08AD024C"/>
    <w:rsid w:val="08AD02E8"/>
    <w:rsid w:val="08AD031B"/>
    <w:rsid w:val="08AD0385"/>
    <w:rsid w:val="08AD0393"/>
    <w:rsid w:val="08AD047B"/>
    <w:rsid w:val="08AD064F"/>
    <w:rsid w:val="08AD0671"/>
    <w:rsid w:val="08AD084F"/>
    <w:rsid w:val="08AD0903"/>
    <w:rsid w:val="08AD09EE"/>
    <w:rsid w:val="08AD0ADA"/>
    <w:rsid w:val="08AD0DBD"/>
    <w:rsid w:val="08AD0E24"/>
    <w:rsid w:val="08AD0E60"/>
    <w:rsid w:val="08AD0EA2"/>
    <w:rsid w:val="08AD0F43"/>
    <w:rsid w:val="08AD0FDE"/>
    <w:rsid w:val="08AD1130"/>
    <w:rsid w:val="08AD115D"/>
    <w:rsid w:val="08AD1217"/>
    <w:rsid w:val="08AD122A"/>
    <w:rsid w:val="08AD123E"/>
    <w:rsid w:val="08AD1285"/>
    <w:rsid w:val="08AD13B5"/>
    <w:rsid w:val="08AD143F"/>
    <w:rsid w:val="08AD1562"/>
    <w:rsid w:val="08AD1784"/>
    <w:rsid w:val="08AD1840"/>
    <w:rsid w:val="08AD1A8B"/>
    <w:rsid w:val="08AD1B1F"/>
    <w:rsid w:val="08AD1B60"/>
    <w:rsid w:val="08AD1CB1"/>
    <w:rsid w:val="08AD1D2E"/>
    <w:rsid w:val="08AD1D75"/>
    <w:rsid w:val="08AD1E8E"/>
    <w:rsid w:val="08AD2034"/>
    <w:rsid w:val="08AD2211"/>
    <w:rsid w:val="08AD2217"/>
    <w:rsid w:val="08AD22CB"/>
    <w:rsid w:val="08AD233F"/>
    <w:rsid w:val="08AD241A"/>
    <w:rsid w:val="08AD24B5"/>
    <w:rsid w:val="08AD24E2"/>
    <w:rsid w:val="08AD24E5"/>
    <w:rsid w:val="08AD2540"/>
    <w:rsid w:val="08AD259E"/>
    <w:rsid w:val="08AD25FA"/>
    <w:rsid w:val="08AD261E"/>
    <w:rsid w:val="08AD280C"/>
    <w:rsid w:val="08AD28E9"/>
    <w:rsid w:val="08AD2907"/>
    <w:rsid w:val="08AD2B81"/>
    <w:rsid w:val="08AD2D29"/>
    <w:rsid w:val="08AD2DA1"/>
    <w:rsid w:val="08AD2E9B"/>
    <w:rsid w:val="08AD3028"/>
    <w:rsid w:val="08AD3181"/>
    <w:rsid w:val="08AD32AA"/>
    <w:rsid w:val="08AD32DF"/>
    <w:rsid w:val="08AD34C5"/>
    <w:rsid w:val="08AD35B6"/>
    <w:rsid w:val="08AD376E"/>
    <w:rsid w:val="08AD37BD"/>
    <w:rsid w:val="08AD38BA"/>
    <w:rsid w:val="08AD38F1"/>
    <w:rsid w:val="08AD398E"/>
    <w:rsid w:val="08AD3A06"/>
    <w:rsid w:val="08AD3B0C"/>
    <w:rsid w:val="08AD3B33"/>
    <w:rsid w:val="08AD3BCA"/>
    <w:rsid w:val="08AD3BF6"/>
    <w:rsid w:val="08AD3F99"/>
    <w:rsid w:val="08AD3FA2"/>
    <w:rsid w:val="08AD4019"/>
    <w:rsid w:val="08AD409F"/>
    <w:rsid w:val="08AD414A"/>
    <w:rsid w:val="08AD41A5"/>
    <w:rsid w:val="08AD4230"/>
    <w:rsid w:val="08AD4244"/>
    <w:rsid w:val="08AD437E"/>
    <w:rsid w:val="08AD4493"/>
    <w:rsid w:val="08AD44FD"/>
    <w:rsid w:val="08AD4519"/>
    <w:rsid w:val="08AD460A"/>
    <w:rsid w:val="08AD46E8"/>
    <w:rsid w:val="08AD4857"/>
    <w:rsid w:val="08AD4969"/>
    <w:rsid w:val="08AD49B4"/>
    <w:rsid w:val="08AD4AC2"/>
    <w:rsid w:val="08AD4BE6"/>
    <w:rsid w:val="08AD4DFC"/>
    <w:rsid w:val="08AD4FF0"/>
    <w:rsid w:val="08AD5017"/>
    <w:rsid w:val="08AD5031"/>
    <w:rsid w:val="08AD50F6"/>
    <w:rsid w:val="08AD5120"/>
    <w:rsid w:val="08AD51BD"/>
    <w:rsid w:val="08AD5295"/>
    <w:rsid w:val="08AD52A6"/>
    <w:rsid w:val="08AD52B0"/>
    <w:rsid w:val="08AD53BC"/>
    <w:rsid w:val="08AD550C"/>
    <w:rsid w:val="08AD552F"/>
    <w:rsid w:val="08AD5531"/>
    <w:rsid w:val="08AD5556"/>
    <w:rsid w:val="08AD5650"/>
    <w:rsid w:val="08AD5757"/>
    <w:rsid w:val="08AD5867"/>
    <w:rsid w:val="08AD590D"/>
    <w:rsid w:val="08AD59DC"/>
    <w:rsid w:val="08AD5A48"/>
    <w:rsid w:val="08AD5ACD"/>
    <w:rsid w:val="08AD5AE2"/>
    <w:rsid w:val="08AD5AF9"/>
    <w:rsid w:val="08AD5B9E"/>
    <w:rsid w:val="08AD5BBE"/>
    <w:rsid w:val="08AD5C9E"/>
    <w:rsid w:val="08AD5DFF"/>
    <w:rsid w:val="08AD5E72"/>
    <w:rsid w:val="08AD5FA0"/>
    <w:rsid w:val="08AD5FD0"/>
    <w:rsid w:val="08AD5FEA"/>
    <w:rsid w:val="08AD6184"/>
    <w:rsid w:val="08AD61CE"/>
    <w:rsid w:val="08AD61DE"/>
    <w:rsid w:val="08AD6203"/>
    <w:rsid w:val="08AD6244"/>
    <w:rsid w:val="08AD6354"/>
    <w:rsid w:val="08AD6492"/>
    <w:rsid w:val="08AD64CE"/>
    <w:rsid w:val="08AD64FD"/>
    <w:rsid w:val="08AD6549"/>
    <w:rsid w:val="08AD6569"/>
    <w:rsid w:val="08AD65C3"/>
    <w:rsid w:val="08AD66E8"/>
    <w:rsid w:val="08AD6720"/>
    <w:rsid w:val="08AD6914"/>
    <w:rsid w:val="08AD6949"/>
    <w:rsid w:val="08AD6994"/>
    <w:rsid w:val="08AD6A03"/>
    <w:rsid w:val="08AD6AE5"/>
    <w:rsid w:val="08AD6B6C"/>
    <w:rsid w:val="08AD6B8E"/>
    <w:rsid w:val="08AD6BCF"/>
    <w:rsid w:val="08AD6C10"/>
    <w:rsid w:val="08AD6DFB"/>
    <w:rsid w:val="08AD6EF1"/>
    <w:rsid w:val="08AD6F13"/>
    <w:rsid w:val="08AD6F6B"/>
    <w:rsid w:val="08AD6F87"/>
    <w:rsid w:val="08AD7037"/>
    <w:rsid w:val="08AD7040"/>
    <w:rsid w:val="08AD717F"/>
    <w:rsid w:val="08AD71FD"/>
    <w:rsid w:val="08AD7244"/>
    <w:rsid w:val="08AD7270"/>
    <w:rsid w:val="08AD7294"/>
    <w:rsid w:val="08AD72B6"/>
    <w:rsid w:val="08AD7489"/>
    <w:rsid w:val="08AD7495"/>
    <w:rsid w:val="08AD74D8"/>
    <w:rsid w:val="08AD750A"/>
    <w:rsid w:val="08AD75F0"/>
    <w:rsid w:val="08AD7740"/>
    <w:rsid w:val="08AD77E0"/>
    <w:rsid w:val="08AD7816"/>
    <w:rsid w:val="08AD7864"/>
    <w:rsid w:val="08AD78B5"/>
    <w:rsid w:val="08AD78BE"/>
    <w:rsid w:val="08AD78C9"/>
    <w:rsid w:val="08AD78D4"/>
    <w:rsid w:val="08AD78E5"/>
    <w:rsid w:val="08AD7B05"/>
    <w:rsid w:val="08AD7B4C"/>
    <w:rsid w:val="08AD7B4D"/>
    <w:rsid w:val="08AD7B61"/>
    <w:rsid w:val="08AD7EE4"/>
    <w:rsid w:val="08AD7EE6"/>
    <w:rsid w:val="08AD7FBC"/>
    <w:rsid w:val="08AE020B"/>
    <w:rsid w:val="08AE0212"/>
    <w:rsid w:val="08AE024B"/>
    <w:rsid w:val="08AE02C0"/>
    <w:rsid w:val="08AE051C"/>
    <w:rsid w:val="08AE0532"/>
    <w:rsid w:val="08AE054F"/>
    <w:rsid w:val="08AE0665"/>
    <w:rsid w:val="08AE06F8"/>
    <w:rsid w:val="08AE074D"/>
    <w:rsid w:val="08AE076C"/>
    <w:rsid w:val="08AE07AA"/>
    <w:rsid w:val="08AE08BA"/>
    <w:rsid w:val="08AE08DC"/>
    <w:rsid w:val="08AE0906"/>
    <w:rsid w:val="08AE0924"/>
    <w:rsid w:val="08AE0989"/>
    <w:rsid w:val="08AE09C5"/>
    <w:rsid w:val="08AE0A9B"/>
    <w:rsid w:val="08AE0B86"/>
    <w:rsid w:val="08AE0CB6"/>
    <w:rsid w:val="08AE0E14"/>
    <w:rsid w:val="08AE0E1C"/>
    <w:rsid w:val="08AE0E5D"/>
    <w:rsid w:val="08AE0EBC"/>
    <w:rsid w:val="08AE0F23"/>
    <w:rsid w:val="08AE0F5A"/>
    <w:rsid w:val="08AE0FD4"/>
    <w:rsid w:val="08AE109D"/>
    <w:rsid w:val="08AE11F0"/>
    <w:rsid w:val="08AE14D7"/>
    <w:rsid w:val="08AE15BB"/>
    <w:rsid w:val="08AE15FF"/>
    <w:rsid w:val="08AE1775"/>
    <w:rsid w:val="08AE184A"/>
    <w:rsid w:val="08AE1920"/>
    <w:rsid w:val="08AE1956"/>
    <w:rsid w:val="08AE19C6"/>
    <w:rsid w:val="08AE1A2A"/>
    <w:rsid w:val="08AE1B19"/>
    <w:rsid w:val="08AE1CEA"/>
    <w:rsid w:val="08AE1F1B"/>
    <w:rsid w:val="08AE1F84"/>
    <w:rsid w:val="08AE20DC"/>
    <w:rsid w:val="08AE224F"/>
    <w:rsid w:val="08AE22B0"/>
    <w:rsid w:val="08AE2442"/>
    <w:rsid w:val="08AE24B1"/>
    <w:rsid w:val="08AE24B4"/>
    <w:rsid w:val="08AE25E1"/>
    <w:rsid w:val="08AE2625"/>
    <w:rsid w:val="08AE2685"/>
    <w:rsid w:val="08AE26A2"/>
    <w:rsid w:val="08AE2720"/>
    <w:rsid w:val="08AE2753"/>
    <w:rsid w:val="08AE27D3"/>
    <w:rsid w:val="08AE2834"/>
    <w:rsid w:val="08AE2934"/>
    <w:rsid w:val="08AE2973"/>
    <w:rsid w:val="08AE29BF"/>
    <w:rsid w:val="08AE2A1D"/>
    <w:rsid w:val="08AE2A70"/>
    <w:rsid w:val="08AE2A9D"/>
    <w:rsid w:val="08AE2AF4"/>
    <w:rsid w:val="08AE2C49"/>
    <w:rsid w:val="08AE2CEA"/>
    <w:rsid w:val="08AE2D21"/>
    <w:rsid w:val="08AE2E20"/>
    <w:rsid w:val="08AE2EFE"/>
    <w:rsid w:val="08AE2F6A"/>
    <w:rsid w:val="08AE2FDF"/>
    <w:rsid w:val="08AE2FE3"/>
    <w:rsid w:val="08AE31D1"/>
    <w:rsid w:val="08AE3389"/>
    <w:rsid w:val="08AE3419"/>
    <w:rsid w:val="08AE3423"/>
    <w:rsid w:val="08AE3651"/>
    <w:rsid w:val="08AE3681"/>
    <w:rsid w:val="08AE3694"/>
    <w:rsid w:val="08AE3757"/>
    <w:rsid w:val="08AE3797"/>
    <w:rsid w:val="08AE3812"/>
    <w:rsid w:val="08AE385A"/>
    <w:rsid w:val="08AE38DE"/>
    <w:rsid w:val="08AE39B4"/>
    <w:rsid w:val="08AE39E0"/>
    <w:rsid w:val="08AE39FF"/>
    <w:rsid w:val="08AE3BE8"/>
    <w:rsid w:val="08AE3C29"/>
    <w:rsid w:val="08AE3C50"/>
    <w:rsid w:val="08AE3C89"/>
    <w:rsid w:val="08AE3CC8"/>
    <w:rsid w:val="08AE3D42"/>
    <w:rsid w:val="08AE3DAA"/>
    <w:rsid w:val="08AE3DDB"/>
    <w:rsid w:val="08AE3E86"/>
    <w:rsid w:val="08AE3F9C"/>
    <w:rsid w:val="08AE3FAB"/>
    <w:rsid w:val="08AE4024"/>
    <w:rsid w:val="08AE415F"/>
    <w:rsid w:val="08AE41DA"/>
    <w:rsid w:val="08AE430A"/>
    <w:rsid w:val="08AE4329"/>
    <w:rsid w:val="08AE4395"/>
    <w:rsid w:val="08AE43C3"/>
    <w:rsid w:val="08AE4588"/>
    <w:rsid w:val="08AE45C2"/>
    <w:rsid w:val="08AE4722"/>
    <w:rsid w:val="08AE47D4"/>
    <w:rsid w:val="08AE4812"/>
    <w:rsid w:val="08AE4906"/>
    <w:rsid w:val="08AE4A2F"/>
    <w:rsid w:val="08AE4A9E"/>
    <w:rsid w:val="08AE4ABF"/>
    <w:rsid w:val="08AE4B4D"/>
    <w:rsid w:val="08AE4B93"/>
    <w:rsid w:val="08AE4BCC"/>
    <w:rsid w:val="08AE4BEB"/>
    <w:rsid w:val="08AE4BFA"/>
    <w:rsid w:val="08AE4D73"/>
    <w:rsid w:val="08AE4E1D"/>
    <w:rsid w:val="08AE4E76"/>
    <w:rsid w:val="08AE4EF5"/>
    <w:rsid w:val="08AE4F20"/>
    <w:rsid w:val="08AE4FE3"/>
    <w:rsid w:val="08AE5082"/>
    <w:rsid w:val="08AE50CD"/>
    <w:rsid w:val="08AE5106"/>
    <w:rsid w:val="08AE51CB"/>
    <w:rsid w:val="08AE5228"/>
    <w:rsid w:val="08AE540D"/>
    <w:rsid w:val="08AE5589"/>
    <w:rsid w:val="08AE55C3"/>
    <w:rsid w:val="08AE575F"/>
    <w:rsid w:val="08AE5771"/>
    <w:rsid w:val="08AE57A3"/>
    <w:rsid w:val="08AE590B"/>
    <w:rsid w:val="08AE5940"/>
    <w:rsid w:val="08AE5979"/>
    <w:rsid w:val="08AE5BD8"/>
    <w:rsid w:val="08AE5C5D"/>
    <w:rsid w:val="08AE5D64"/>
    <w:rsid w:val="08AE5D80"/>
    <w:rsid w:val="08AE5DE2"/>
    <w:rsid w:val="08AE5EE3"/>
    <w:rsid w:val="08AE5F0C"/>
    <w:rsid w:val="08AE606B"/>
    <w:rsid w:val="08AE60E2"/>
    <w:rsid w:val="08AE626F"/>
    <w:rsid w:val="08AE6286"/>
    <w:rsid w:val="08AE6324"/>
    <w:rsid w:val="08AE63D7"/>
    <w:rsid w:val="08AE64C6"/>
    <w:rsid w:val="08AE6555"/>
    <w:rsid w:val="08AE6650"/>
    <w:rsid w:val="08AE6662"/>
    <w:rsid w:val="08AE66A4"/>
    <w:rsid w:val="08AE66C7"/>
    <w:rsid w:val="08AE69F0"/>
    <w:rsid w:val="08AE69F5"/>
    <w:rsid w:val="08AE6A14"/>
    <w:rsid w:val="08AE6A26"/>
    <w:rsid w:val="08AE6A39"/>
    <w:rsid w:val="08AE6AD7"/>
    <w:rsid w:val="08AE6BA6"/>
    <w:rsid w:val="08AE6C37"/>
    <w:rsid w:val="08AE6C6B"/>
    <w:rsid w:val="08AE6CD9"/>
    <w:rsid w:val="08AE6D35"/>
    <w:rsid w:val="08AE71DD"/>
    <w:rsid w:val="08AE7239"/>
    <w:rsid w:val="08AE7292"/>
    <w:rsid w:val="08AE72E4"/>
    <w:rsid w:val="08AE72EE"/>
    <w:rsid w:val="08AE7327"/>
    <w:rsid w:val="08AE7363"/>
    <w:rsid w:val="08AE73ED"/>
    <w:rsid w:val="08AE7477"/>
    <w:rsid w:val="08AE749B"/>
    <w:rsid w:val="08AE7507"/>
    <w:rsid w:val="08AE7532"/>
    <w:rsid w:val="08AE7620"/>
    <w:rsid w:val="08AE779C"/>
    <w:rsid w:val="08AE77E8"/>
    <w:rsid w:val="08AE783F"/>
    <w:rsid w:val="08AE78E5"/>
    <w:rsid w:val="08AE7995"/>
    <w:rsid w:val="08AE7AD4"/>
    <w:rsid w:val="08AE7B3C"/>
    <w:rsid w:val="08AE7BAA"/>
    <w:rsid w:val="08AE7CC7"/>
    <w:rsid w:val="08AE7CD0"/>
    <w:rsid w:val="08AE7D0F"/>
    <w:rsid w:val="08AE7D2E"/>
    <w:rsid w:val="08AE7DF8"/>
    <w:rsid w:val="08AE7E2E"/>
    <w:rsid w:val="08AE7EAE"/>
    <w:rsid w:val="08AE7EC3"/>
    <w:rsid w:val="08AE7EE2"/>
    <w:rsid w:val="08AE7F05"/>
    <w:rsid w:val="08AE7F28"/>
    <w:rsid w:val="08AE7FBB"/>
    <w:rsid w:val="08AF00A7"/>
    <w:rsid w:val="08AF01A0"/>
    <w:rsid w:val="08AF033E"/>
    <w:rsid w:val="08AF034B"/>
    <w:rsid w:val="08AF037F"/>
    <w:rsid w:val="08AF038C"/>
    <w:rsid w:val="08AF0602"/>
    <w:rsid w:val="08AF0624"/>
    <w:rsid w:val="08AF0662"/>
    <w:rsid w:val="08AF0675"/>
    <w:rsid w:val="08AF0841"/>
    <w:rsid w:val="08AF08AA"/>
    <w:rsid w:val="08AF0920"/>
    <w:rsid w:val="08AF09B7"/>
    <w:rsid w:val="08AF0A64"/>
    <w:rsid w:val="08AF0B7D"/>
    <w:rsid w:val="08AF0BA2"/>
    <w:rsid w:val="08AF0C0C"/>
    <w:rsid w:val="08AF0C31"/>
    <w:rsid w:val="08AF0CBA"/>
    <w:rsid w:val="08AF0D20"/>
    <w:rsid w:val="08AF0D54"/>
    <w:rsid w:val="08AF0F78"/>
    <w:rsid w:val="08AF0FAE"/>
    <w:rsid w:val="08AF1010"/>
    <w:rsid w:val="08AF1052"/>
    <w:rsid w:val="08AF106C"/>
    <w:rsid w:val="08AF10B6"/>
    <w:rsid w:val="08AF117B"/>
    <w:rsid w:val="08AF11B4"/>
    <w:rsid w:val="08AF124C"/>
    <w:rsid w:val="08AF126B"/>
    <w:rsid w:val="08AF143F"/>
    <w:rsid w:val="08AF158F"/>
    <w:rsid w:val="08AF15CE"/>
    <w:rsid w:val="08AF1621"/>
    <w:rsid w:val="08AF16B9"/>
    <w:rsid w:val="08AF16EE"/>
    <w:rsid w:val="08AF17E5"/>
    <w:rsid w:val="08AF18E5"/>
    <w:rsid w:val="08AF19E0"/>
    <w:rsid w:val="08AF1A0C"/>
    <w:rsid w:val="08AF1CA8"/>
    <w:rsid w:val="08AF1D93"/>
    <w:rsid w:val="08AF1DF2"/>
    <w:rsid w:val="08AF1E1C"/>
    <w:rsid w:val="08AF1E8D"/>
    <w:rsid w:val="08AF1F04"/>
    <w:rsid w:val="08AF1F08"/>
    <w:rsid w:val="08AF1F81"/>
    <w:rsid w:val="08AF1FD6"/>
    <w:rsid w:val="08AF2013"/>
    <w:rsid w:val="08AF20F8"/>
    <w:rsid w:val="08AF2193"/>
    <w:rsid w:val="08AF21E0"/>
    <w:rsid w:val="08AF2223"/>
    <w:rsid w:val="08AF2237"/>
    <w:rsid w:val="08AF2260"/>
    <w:rsid w:val="08AF230E"/>
    <w:rsid w:val="08AF2478"/>
    <w:rsid w:val="08AF2488"/>
    <w:rsid w:val="08AF2513"/>
    <w:rsid w:val="08AF2582"/>
    <w:rsid w:val="08AF261F"/>
    <w:rsid w:val="08AF2653"/>
    <w:rsid w:val="08AF265D"/>
    <w:rsid w:val="08AF26C9"/>
    <w:rsid w:val="08AF2766"/>
    <w:rsid w:val="08AF27CF"/>
    <w:rsid w:val="08AF29E8"/>
    <w:rsid w:val="08AF2A61"/>
    <w:rsid w:val="08AF2A9B"/>
    <w:rsid w:val="08AF2B88"/>
    <w:rsid w:val="08AF2CCE"/>
    <w:rsid w:val="08AF2E4C"/>
    <w:rsid w:val="08AF2EB5"/>
    <w:rsid w:val="08AF2F76"/>
    <w:rsid w:val="08AF30D5"/>
    <w:rsid w:val="08AF3126"/>
    <w:rsid w:val="08AF3139"/>
    <w:rsid w:val="08AF31E5"/>
    <w:rsid w:val="08AF31E7"/>
    <w:rsid w:val="08AF32F9"/>
    <w:rsid w:val="08AF3353"/>
    <w:rsid w:val="08AF33AD"/>
    <w:rsid w:val="08AF3535"/>
    <w:rsid w:val="08AF355D"/>
    <w:rsid w:val="08AF3595"/>
    <w:rsid w:val="08AF367C"/>
    <w:rsid w:val="08AF3712"/>
    <w:rsid w:val="08AF3798"/>
    <w:rsid w:val="08AF380F"/>
    <w:rsid w:val="08AF381F"/>
    <w:rsid w:val="08AF3841"/>
    <w:rsid w:val="08AF3861"/>
    <w:rsid w:val="08AF38AA"/>
    <w:rsid w:val="08AF39EF"/>
    <w:rsid w:val="08AF3A19"/>
    <w:rsid w:val="08AF3AFC"/>
    <w:rsid w:val="08AF3B0C"/>
    <w:rsid w:val="08AF3B20"/>
    <w:rsid w:val="08AF3B32"/>
    <w:rsid w:val="08AF3B5D"/>
    <w:rsid w:val="08AF3BF8"/>
    <w:rsid w:val="08AF3E41"/>
    <w:rsid w:val="08AF3EB5"/>
    <w:rsid w:val="08AF3FF6"/>
    <w:rsid w:val="08AF408F"/>
    <w:rsid w:val="08AF4115"/>
    <w:rsid w:val="08AF4120"/>
    <w:rsid w:val="08AF41D7"/>
    <w:rsid w:val="08AF42F8"/>
    <w:rsid w:val="08AF436A"/>
    <w:rsid w:val="08AF4399"/>
    <w:rsid w:val="08AF43A1"/>
    <w:rsid w:val="08AF43F8"/>
    <w:rsid w:val="08AF4482"/>
    <w:rsid w:val="08AF44B0"/>
    <w:rsid w:val="08AF44B1"/>
    <w:rsid w:val="08AF4519"/>
    <w:rsid w:val="08AF4536"/>
    <w:rsid w:val="08AF4597"/>
    <w:rsid w:val="08AF4619"/>
    <w:rsid w:val="08AF4893"/>
    <w:rsid w:val="08AF4927"/>
    <w:rsid w:val="08AF499B"/>
    <w:rsid w:val="08AF49AF"/>
    <w:rsid w:val="08AF49E1"/>
    <w:rsid w:val="08AF4A1D"/>
    <w:rsid w:val="08AF4A46"/>
    <w:rsid w:val="08AF4A57"/>
    <w:rsid w:val="08AF4A7C"/>
    <w:rsid w:val="08AF4B27"/>
    <w:rsid w:val="08AF4B39"/>
    <w:rsid w:val="08AF4B48"/>
    <w:rsid w:val="08AF4CB9"/>
    <w:rsid w:val="08AF4CD5"/>
    <w:rsid w:val="08AF4EE4"/>
    <w:rsid w:val="08AF4FB9"/>
    <w:rsid w:val="08AF515D"/>
    <w:rsid w:val="08AF51B8"/>
    <w:rsid w:val="08AF51D2"/>
    <w:rsid w:val="08AF527E"/>
    <w:rsid w:val="08AF5283"/>
    <w:rsid w:val="08AF5397"/>
    <w:rsid w:val="08AF539E"/>
    <w:rsid w:val="08AF53DC"/>
    <w:rsid w:val="08AF540C"/>
    <w:rsid w:val="08AF54B0"/>
    <w:rsid w:val="08AF575E"/>
    <w:rsid w:val="08AF5800"/>
    <w:rsid w:val="08AF5813"/>
    <w:rsid w:val="08AF5890"/>
    <w:rsid w:val="08AF5937"/>
    <w:rsid w:val="08AF59ED"/>
    <w:rsid w:val="08AF5A4B"/>
    <w:rsid w:val="08AF5A87"/>
    <w:rsid w:val="08AF5B12"/>
    <w:rsid w:val="08AF5C16"/>
    <w:rsid w:val="08AF5CB4"/>
    <w:rsid w:val="08AF5CD9"/>
    <w:rsid w:val="08AF5CFD"/>
    <w:rsid w:val="08AF5D86"/>
    <w:rsid w:val="08AF5ED9"/>
    <w:rsid w:val="08AF5F66"/>
    <w:rsid w:val="08AF5F89"/>
    <w:rsid w:val="08AF6064"/>
    <w:rsid w:val="08AF6088"/>
    <w:rsid w:val="08AF6131"/>
    <w:rsid w:val="08AF61C6"/>
    <w:rsid w:val="08AF6364"/>
    <w:rsid w:val="08AF63FC"/>
    <w:rsid w:val="08AF64E3"/>
    <w:rsid w:val="08AF6561"/>
    <w:rsid w:val="08AF65DF"/>
    <w:rsid w:val="08AF6632"/>
    <w:rsid w:val="08AF669F"/>
    <w:rsid w:val="08AF66F5"/>
    <w:rsid w:val="08AF6783"/>
    <w:rsid w:val="08AF686A"/>
    <w:rsid w:val="08AF6899"/>
    <w:rsid w:val="08AF68B6"/>
    <w:rsid w:val="08AF690A"/>
    <w:rsid w:val="08AF690F"/>
    <w:rsid w:val="08AF692E"/>
    <w:rsid w:val="08AF6946"/>
    <w:rsid w:val="08AF6981"/>
    <w:rsid w:val="08AF698B"/>
    <w:rsid w:val="08AF6990"/>
    <w:rsid w:val="08AF6996"/>
    <w:rsid w:val="08AF6A44"/>
    <w:rsid w:val="08AF6A54"/>
    <w:rsid w:val="08AF6ADD"/>
    <w:rsid w:val="08AF6B29"/>
    <w:rsid w:val="08AF6E50"/>
    <w:rsid w:val="08AF6EED"/>
    <w:rsid w:val="08AF6F51"/>
    <w:rsid w:val="08AF6F6D"/>
    <w:rsid w:val="08AF6F8C"/>
    <w:rsid w:val="08AF706E"/>
    <w:rsid w:val="08AF711E"/>
    <w:rsid w:val="08AF71A8"/>
    <w:rsid w:val="08AF71B6"/>
    <w:rsid w:val="08AF71CB"/>
    <w:rsid w:val="08AF725B"/>
    <w:rsid w:val="08AF7262"/>
    <w:rsid w:val="08AF727B"/>
    <w:rsid w:val="08AF72A4"/>
    <w:rsid w:val="08AF731A"/>
    <w:rsid w:val="08AF7441"/>
    <w:rsid w:val="08AF7565"/>
    <w:rsid w:val="08AF77B4"/>
    <w:rsid w:val="08AF785D"/>
    <w:rsid w:val="08AF786F"/>
    <w:rsid w:val="08AF7886"/>
    <w:rsid w:val="08AF7915"/>
    <w:rsid w:val="08AF79C0"/>
    <w:rsid w:val="08AF7A6B"/>
    <w:rsid w:val="08AF7A6D"/>
    <w:rsid w:val="08AF7A84"/>
    <w:rsid w:val="08AF7A98"/>
    <w:rsid w:val="08AF7B54"/>
    <w:rsid w:val="08AF7B8B"/>
    <w:rsid w:val="08AF7BA2"/>
    <w:rsid w:val="08AF7BDF"/>
    <w:rsid w:val="08AF7CA4"/>
    <w:rsid w:val="08AF7CB8"/>
    <w:rsid w:val="08AF7E1C"/>
    <w:rsid w:val="08AF7E94"/>
    <w:rsid w:val="08AF7FAF"/>
    <w:rsid w:val="08B0013E"/>
    <w:rsid w:val="08B0022A"/>
    <w:rsid w:val="08B002E0"/>
    <w:rsid w:val="08B00330"/>
    <w:rsid w:val="08B00385"/>
    <w:rsid w:val="08B00581"/>
    <w:rsid w:val="08B00585"/>
    <w:rsid w:val="08B005A1"/>
    <w:rsid w:val="08B00640"/>
    <w:rsid w:val="08B0064C"/>
    <w:rsid w:val="08B0079A"/>
    <w:rsid w:val="08B0082B"/>
    <w:rsid w:val="08B008C8"/>
    <w:rsid w:val="08B0092C"/>
    <w:rsid w:val="08B009A1"/>
    <w:rsid w:val="08B009A9"/>
    <w:rsid w:val="08B009BC"/>
    <w:rsid w:val="08B00CE9"/>
    <w:rsid w:val="08B00D2C"/>
    <w:rsid w:val="08B00D3E"/>
    <w:rsid w:val="08B00D4F"/>
    <w:rsid w:val="08B00E16"/>
    <w:rsid w:val="08B00F59"/>
    <w:rsid w:val="08B00F93"/>
    <w:rsid w:val="08B00FA6"/>
    <w:rsid w:val="08B0101C"/>
    <w:rsid w:val="08B010A2"/>
    <w:rsid w:val="08B0118F"/>
    <w:rsid w:val="08B011CC"/>
    <w:rsid w:val="08B01225"/>
    <w:rsid w:val="08B01273"/>
    <w:rsid w:val="08B0128D"/>
    <w:rsid w:val="08B01325"/>
    <w:rsid w:val="08B013A9"/>
    <w:rsid w:val="08B013F6"/>
    <w:rsid w:val="08B01459"/>
    <w:rsid w:val="08B014ED"/>
    <w:rsid w:val="08B016BE"/>
    <w:rsid w:val="08B0182B"/>
    <w:rsid w:val="08B01865"/>
    <w:rsid w:val="08B018A9"/>
    <w:rsid w:val="08B018BE"/>
    <w:rsid w:val="08B01941"/>
    <w:rsid w:val="08B019FE"/>
    <w:rsid w:val="08B01A51"/>
    <w:rsid w:val="08B01B27"/>
    <w:rsid w:val="08B01B3B"/>
    <w:rsid w:val="08B01BCF"/>
    <w:rsid w:val="08B01C80"/>
    <w:rsid w:val="08B01DBE"/>
    <w:rsid w:val="08B01DD8"/>
    <w:rsid w:val="08B01EDF"/>
    <w:rsid w:val="08B02055"/>
    <w:rsid w:val="08B02064"/>
    <w:rsid w:val="08B02169"/>
    <w:rsid w:val="08B021D4"/>
    <w:rsid w:val="08B021DC"/>
    <w:rsid w:val="08B0232F"/>
    <w:rsid w:val="08B02355"/>
    <w:rsid w:val="08B02356"/>
    <w:rsid w:val="08B023CE"/>
    <w:rsid w:val="08B02437"/>
    <w:rsid w:val="08B0246A"/>
    <w:rsid w:val="08B02473"/>
    <w:rsid w:val="08B02569"/>
    <w:rsid w:val="08B02629"/>
    <w:rsid w:val="08B0265A"/>
    <w:rsid w:val="08B0267E"/>
    <w:rsid w:val="08B02836"/>
    <w:rsid w:val="08B028C2"/>
    <w:rsid w:val="08B028F0"/>
    <w:rsid w:val="08B029A8"/>
    <w:rsid w:val="08B02B11"/>
    <w:rsid w:val="08B02B34"/>
    <w:rsid w:val="08B02BBF"/>
    <w:rsid w:val="08B02BC8"/>
    <w:rsid w:val="08B02C51"/>
    <w:rsid w:val="08B02EBD"/>
    <w:rsid w:val="08B02F5C"/>
    <w:rsid w:val="08B02FB3"/>
    <w:rsid w:val="08B0302E"/>
    <w:rsid w:val="08B03098"/>
    <w:rsid w:val="08B03227"/>
    <w:rsid w:val="08B0325D"/>
    <w:rsid w:val="08B03333"/>
    <w:rsid w:val="08B033E9"/>
    <w:rsid w:val="08B033EB"/>
    <w:rsid w:val="08B03431"/>
    <w:rsid w:val="08B03469"/>
    <w:rsid w:val="08B036C8"/>
    <w:rsid w:val="08B03808"/>
    <w:rsid w:val="08B03841"/>
    <w:rsid w:val="08B03855"/>
    <w:rsid w:val="08B038EB"/>
    <w:rsid w:val="08B03A69"/>
    <w:rsid w:val="08B03A8D"/>
    <w:rsid w:val="08B03B04"/>
    <w:rsid w:val="08B03B09"/>
    <w:rsid w:val="08B03BED"/>
    <w:rsid w:val="08B03CF6"/>
    <w:rsid w:val="08B03D3E"/>
    <w:rsid w:val="08B03DB9"/>
    <w:rsid w:val="08B03EE2"/>
    <w:rsid w:val="08B03F3D"/>
    <w:rsid w:val="08B03FAC"/>
    <w:rsid w:val="08B03FC9"/>
    <w:rsid w:val="08B04045"/>
    <w:rsid w:val="08B040EE"/>
    <w:rsid w:val="08B0415A"/>
    <w:rsid w:val="08B04277"/>
    <w:rsid w:val="08B0427D"/>
    <w:rsid w:val="08B042BF"/>
    <w:rsid w:val="08B0436A"/>
    <w:rsid w:val="08B04438"/>
    <w:rsid w:val="08B0443B"/>
    <w:rsid w:val="08B046D3"/>
    <w:rsid w:val="08B0477F"/>
    <w:rsid w:val="08B0481D"/>
    <w:rsid w:val="08B04905"/>
    <w:rsid w:val="08B04A3C"/>
    <w:rsid w:val="08B04C2B"/>
    <w:rsid w:val="08B04C9A"/>
    <w:rsid w:val="08B04DAF"/>
    <w:rsid w:val="08B04E5A"/>
    <w:rsid w:val="08B04EA0"/>
    <w:rsid w:val="08B04FB0"/>
    <w:rsid w:val="08B05144"/>
    <w:rsid w:val="08B0518B"/>
    <w:rsid w:val="08B051AF"/>
    <w:rsid w:val="08B051FC"/>
    <w:rsid w:val="08B05212"/>
    <w:rsid w:val="08B053E3"/>
    <w:rsid w:val="08B054C5"/>
    <w:rsid w:val="08B055A5"/>
    <w:rsid w:val="08B0564C"/>
    <w:rsid w:val="08B056BC"/>
    <w:rsid w:val="08B056D2"/>
    <w:rsid w:val="08B0575A"/>
    <w:rsid w:val="08B057E8"/>
    <w:rsid w:val="08B05814"/>
    <w:rsid w:val="08B05899"/>
    <w:rsid w:val="08B05983"/>
    <w:rsid w:val="08B05A0E"/>
    <w:rsid w:val="08B05A24"/>
    <w:rsid w:val="08B05A31"/>
    <w:rsid w:val="08B05A4B"/>
    <w:rsid w:val="08B05ACD"/>
    <w:rsid w:val="08B05AE5"/>
    <w:rsid w:val="08B05B2E"/>
    <w:rsid w:val="08B05B56"/>
    <w:rsid w:val="08B05BC2"/>
    <w:rsid w:val="08B05BF5"/>
    <w:rsid w:val="08B05D4D"/>
    <w:rsid w:val="08B05DE7"/>
    <w:rsid w:val="08B05EF0"/>
    <w:rsid w:val="08B05F2A"/>
    <w:rsid w:val="08B06021"/>
    <w:rsid w:val="08B06066"/>
    <w:rsid w:val="08B0607F"/>
    <w:rsid w:val="08B06097"/>
    <w:rsid w:val="08B060DE"/>
    <w:rsid w:val="08B060E4"/>
    <w:rsid w:val="08B060FF"/>
    <w:rsid w:val="08B061BE"/>
    <w:rsid w:val="08B061DB"/>
    <w:rsid w:val="08B0629E"/>
    <w:rsid w:val="08B062E5"/>
    <w:rsid w:val="08B0634C"/>
    <w:rsid w:val="08B06391"/>
    <w:rsid w:val="08B063AC"/>
    <w:rsid w:val="08B0644C"/>
    <w:rsid w:val="08B06498"/>
    <w:rsid w:val="08B0649D"/>
    <w:rsid w:val="08B06504"/>
    <w:rsid w:val="08B066A2"/>
    <w:rsid w:val="08B0672F"/>
    <w:rsid w:val="08B06876"/>
    <w:rsid w:val="08B06933"/>
    <w:rsid w:val="08B06992"/>
    <w:rsid w:val="08B069AD"/>
    <w:rsid w:val="08B06C8A"/>
    <w:rsid w:val="08B06CCF"/>
    <w:rsid w:val="08B06DD8"/>
    <w:rsid w:val="08B06F25"/>
    <w:rsid w:val="08B07038"/>
    <w:rsid w:val="08B070E0"/>
    <w:rsid w:val="08B07141"/>
    <w:rsid w:val="08B07154"/>
    <w:rsid w:val="08B0719F"/>
    <w:rsid w:val="08B071B0"/>
    <w:rsid w:val="08B07292"/>
    <w:rsid w:val="08B07471"/>
    <w:rsid w:val="08B074B0"/>
    <w:rsid w:val="08B07567"/>
    <w:rsid w:val="08B07592"/>
    <w:rsid w:val="08B075C5"/>
    <w:rsid w:val="08B0761B"/>
    <w:rsid w:val="08B0764F"/>
    <w:rsid w:val="08B07657"/>
    <w:rsid w:val="08B0774E"/>
    <w:rsid w:val="08B07755"/>
    <w:rsid w:val="08B07816"/>
    <w:rsid w:val="08B079CE"/>
    <w:rsid w:val="08B07BB7"/>
    <w:rsid w:val="08B07C09"/>
    <w:rsid w:val="08B07C10"/>
    <w:rsid w:val="08B07C76"/>
    <w:rsid w:val="08B07ED3"/>
    <w:rsid w:val="08B07F5D"/>
    <w:rsid w:val="08B07F83"/>
    <w:rsid w:val="08B07FE5"/>
    <w:rsid w:val="08B10129"/>
    <w:rsid w:val="08B1013D"/>
    <w:rsid w:val="08B101D8"/>
    <w:rsid w:val="08B1027D"/>
    <w:rsid w:val="08B102BC"/>
    <w:rsid w:val="08B102EC"/>
    <w:rsid w:val="08B10402"/>
    <w:rsid w:val="08B10414"/>
    <w:rsid w:val="08B104A1"/>
    <w:rsid w:val="08B1058A"/>
    <w:rsid w:val="08B105C6"/>
    <w:rsid w:val="08B105CF"/>
    <w:rsid w:val="08B10628"/>
    <w:rsid w:val="08B106DB"/>
    <w:rsid w:val="08B10789"/>
    <w:rsid w:val="08B107D2"/>
    <w:rsid w:val="08B1088C"/>
    <w:rsid w:val="08B109A8"/>
    <w:rsid w:val="08B109C8"/>
    <w:rsid w:val="08B10A26"/>
    <w:rsid w:val="08B10BA5"/>
    <w:rsid w:val="08B10D6E"/>
    <w:rsid w:val="08B10F14"/>
    <w:rsid w:val="08B10F32"/>
    <w:rsid w:val="08B110BB"/>
    <w:rsid w:val="08B111A3"/>
    <w:rsid w:val="08B111B3"/>
    <w:rsid w:val="08B111C7"/>
    <w:rsid w:val="08B112A5"/>
    <w:rsid w:val="08B112FB"/>
    <w:rsid w:val="08B11344"/>
    <w:rsid w:val="08B114C8"/>
    <w:rsid w:val="08B11551"/>
    <w:rsid w:val="08B1157E"/>
    <w:rsid w:val="08B11584"/>
    <w:rsid w:val="08B1158B"/>
    <w:rsid w:val="08B115AB"/>
    <w:rsid w:val="08B11653"/>
    <w:rsid w:val="08B1168D"/>
    <w:rsid w:val="08B11787"/>
    <w:rsid w:val="08B1179A"/>
    <w:rsid w:val="08B11891"/>
    <w:rsid w:val="08B11896"/>
    <w:rsid w:val="08B118CB"/>
    <w:rsid w:val="08B1197C"/>
    <w:rsid w:val="08B119BD"/>
    <w:rsid w:val="08B11A6D"/>
    <w:rsid w:val="08B11A7F"/>
    <w:rsid w:val="08B11AC4"/>
    <w:rsid w:val="08B11ADD"/>
    <w:rsid w:val="08B11AF0"/>
    <w:rsid w:val="08B11B3F"/>
    <w:rsid w:val="08B11C59"/>
    <w:rsid w:val="08B11C83"/>
    <w:rsid w:val="08B11D51"/>
    <w:rsid w:val="08B11D69"/>
    <w:rsid w:val="08B11FCC"/>
    <w:rsid w:val="08B11FDB"/>
    <w:rsid w:val="08B1204D"/>
    <w:rsid w:val="08B120D4"/>
    <w:rsid w:val="08B1212F"/>
    <w:rsid w:val="08B1215B"/>
    <w:rsid w:val="08B1216D"/>
    <w:rsid w:val="08B12219"/>
    <w:rsid w:val="08B12334"/>
    <w:rsid w:val="08B12374"/>
    <w:rsid w:val="08B12486"/>
    <w:rsid w:val="08B12531"/>
    <w:rsid w:val="08B125A5"/>
    <w:rsid w:val="08B12603"/>
    <w:rsid w:val="08B12650"/>
    <w:rsid w:val="08B12712"/>
    <w:rsid w:val="08B1275D"/>
    <w:rsid w:val="08B127A5"/>
    <w:rsid w:val="08B127C3"/>
    <w:rsid w:val="08B12A8D"/>
    <w:rsid w:val="08B12B20"/>
    <w:rsid w:val="08B12BCB"/>
    <w:rsid w:val="08B12BE4"/>
    <w:rsid w:val="08B12C8D"/>
    <w:rsid w:val="08B12D02"/>
    <w:rsid w:val="08B12D6D"/>
    <w:rsid w:val="08B13014"/>
    <w:rsid w:val="08B13025"/>
    <w:rsid w:val="08B13042"/>
    <w:rsid w:val="08B13053"/>
    <w:rsid w:val="08B130A0"/>
    <w:rsid w:val="08B130B5"/>
    <w:rsid w:val="08B131DD"/>
    <w:rsid w:val="08B13205"/>
    <w:rsid w:val="08B132AF"/>
    <w:rsid w:val="08B13365"/>
    <w:rsid w:val="08B134FF"/>
    <w:rsid w:val="08B13616"/>
    <w:rsid w:val="08B136A8"/>
    <w:rsid w:val="08B136DE"/>
    <w:rsid w:val="08B13729"/>
    <w:rsid w:val="08B138FF"/>
    <w:rsid w:val="08B13935"/>
    <w:rsid w:val="08B1395F"/>
    <w:rsid w:val="08B139E1"/>
    <w:rsid w:val="08B13ADC"/>
    <w:rsid w:val="08B13ADD"/>
    <w:rsid w:val="08B13B4B"/>
    <w:rsid w:val="08B13B77"/>
    <w:rsid w:val="08B13BD3"/>
    <w:rsid w:val="08B13BDD"/>
    <w:rsid w:val="08B13BEC"/>
    <w:rsid w:val="08B13C51"/>
    <w:rsid w:val="08B13C81"/>
    <w:rsid w:val="08B13D8E"/>
    <w:rsid w:val="08B13E22"/>
    <w:rsid w:val="08B13ED8"/>
    <w:rsid w:val="08B13EE2"/>
    <w:rsid w:val="08B13FB0"/>
    <w:rsid w:val="08B13FEF"/>
    <w:rsid w:val="08B14224"/>
    <w:rsid w:val="08B1422A"/>
    <w:rsid w:val="08B14337"/>
    <w:rsid w:val="08B143E2"/>
    <w:rsid w:val="08B144B8"/>
    <w:rsid w:val="08B144E2"/>
    <w:rsid w:val="08B144E4"/>
    <w:rsid w:val="08B145D6"/>
    <w:rsid w:val="08B14655"/>
    <w:rsid w:val="08B14BD2"/>
    <w:rsid w:val="08B14BD4"/>
    <w:rsid w:val="08B14CDD"/>
    <w:rsid w:val="08B14D20"/>
    <w:rsid w:val="08B14D65"/>
    <w:rsid w:val="08B14F28"/>
    <w:rsid w:val="08B14F37"/>
    <w:rsid w:val="08B15067"/>
    <w:rsid w:val="08B1512C"/>
    <w:rsid w:val="08B15267"/>
    <w:rsid w:val="08B152A9"/>
    <w:rsid w:val="08B15376"/>
    <w:rsid w:val="08B15495"/>
    <w:rsid w:val="08B154E8"/>
    <w:rsid w:val="08B15543"/>
    <w:rsid w:val="08B1555F"/>
    <w:rsid w:val="08B1563F"/>
    <w:rsid w:val="08B157C9"/>
    <w:rsid w:val="08B158AB"/>
    <w:rsid w:val="08B15930"/>
    <w:rsid w:val="08B15937"/>
    <w:rsid w:val="08B15B72"/>
    <w:rsid w:val="08B15BBE"/>
    <w:rsid w:val="08B15BF2"/>
    <w:rsid w:val="08B15CBD"/>
    <w:rsid w:val="08B15D14"/>
    <w:rsid w:val="08B15DBE"/>
    <w:rsid w:val="08B15DCF"/>
    <w:rsid w:val="08B15E13"/>
    <w:rsid w:val="08B15EB0"/>
    <w:rsid w:val="08B15EEC"/>
    <w:rsid w:val="08B15F54"/>
    <w:rsid w:val="08B15F6A"/>
    <w:rsid w:val="08B15FAA"/>
    <w:rsid w:val="08B1602A"/>
    <w:rsid w:val="08B1616F"/>
    <w:rsid w:val="08B163E9"/>
    <w:rsid w:val="08B1646F"/>
    <w:rsid w:val="08B164AA"/>
    <w:rsid w:val="08B164E3"/>
    <w:rsid w:val="08B164FA"/>
    <w:rsid w:val="08B1652D"/>
    <w:rsid w:val="08B165DD"/>
    <w:rsid w:val="08B166AD"/>
    <w:rsid w:val="08B166B9"/>
    <w:rsid w:val="08B1676F"/>
    <w:rsid w:val="08B16783"/>
    <w:rsid w:val="08B167CC"/>
    <w:rsid w:val="08B16916"/>
    <w:rsid w:val="08B16B02"/>
    <w:rsid w:val="08B16BF1"/>
    <w:rsid w:val="08B16D72"/>
    <w:rsid w:val="08B16DEB"/>
    <w:rsid w:val="08B16E38"/>
    <w:rsid w:val="08B16E39"/>
    <w:rsid w:val="08B16ED4"/>
    <w:rsid w:val="08B16F26"/>
    <w:rsid w:val="08B16F5B"/>
    <w:rsid w:val="08B17049"/>
    <w:rsid w:val="08B17136"/>
    <w:rsid w:val="08B17145"/>
    <w:rsid w:val="08B171D9"/>
    <w:rsid w:val="08B1729D"/>
    <w:rsid w:val="08B172F2"/>
    <w:rsid w:val="08B173EC"/>
    <w:rsid w:val="08B17415"/>
    <w:rsid w:val="08B17445"/>
    <w:rsid w:val="08B174ED"/>
    <w:rsid w:val="08B17560"/>
    <w:rsid w:val="08B175FB"/>
    <w:rsid w:val="08B1769B"/>
    <w:rsid w:val="08B1783D"/>
    <w:rsid w:val="08B1785F"/>
    <w:rsid w:val="08B1789E"/>
    <w:rsid w:val="08B178AF"/>
    <w:rsid w:val="08B179E4"/>
    <w:rsid w:val="08B17B2D"/>
    <w:rsid w:val="08B17B49"/>
    <w:rsid w:val="08B17C13"/>
    <w:rsid w:val="08B17C26"/>
    <w:rsid w:val="08B17CDF"/>
    <w:rsid w:val="08B17E28"/>
    <w:rsid w:val="08B17FCC"/>
    <w:rsid w:val="08B20046"/>
    <w:rsid w:val="08B20132"/>
    <w:rsid w:val="08B201F9"/>
    <w:rsid w:val="08B202C7"/>
    <w:rsid w:val="08B204DD"/>
    <w:rsid w:val="08B20581"/>
    <w:rsid w:val="08B205B3"/>
    <w:rsid w:val="08B205C4"/>
    <w:rsid w:val="08B205F1"/>
    <w:rsid w:val="08B207C2"/>
    <w:rsid w:val="08B20811"/>
    <w:rsid w:val="08B2084A"/>
    <w:rsid w:val="08B20870"/>
    <w:rsid w:val="08B2093F"/>
    <w:rsid w:val="08B20A86"/>
    <w:rsid w:val="08B20BC2"/>
    <w:rsid w:val="08B20C15"/>
    <w:rsid w:val="08B20C28"/>
    <w:rsid w:val="08B20C73"/>
    <w:rsid w:val="08B20EBE"/>
    <w:rsid w:val="08B20ED7"/>
    <w:rsid w:val="08B20EE2"/>
    <w:rsid w:val="08B20EF0"/>
    <w:rsid w:val="08B20FF2"/>
    <w:rsid w:val="08B2103C"/>
    <w:rsid w:val="08B2107A"/>
    <w:rsid w:val="08B21116"/>
    <w:rsid w:val="08B21165"/>
    <w:rsid w:val="08B21226"/>
    <w:rsid w:val="08B2139A"/>
    <w:rsid w:val="08B213EB"/>
    <w:rsid w:val="08B21494"/>
    <w:rsid w:val="08B214DF"/>
    <w:rsid w:val="08B214E6"/>
    <w:rsid w:val="08B214FC"/>
    <w:rsid w:val="08B2156A"/>
    <w:rsid w:val="08B2157A"/>
    <w:rsid w:val="08B2158D"/>
    <w:rsid w:val="08B21594"/>
    <w:rsid w:val="08B21616"/>
    <w:rsid w:val="08B217DC"/>
    <w:rsid w:val="08B218B6"/>
    <w:rsid w:val="08B219A4"/>
    <w:rsid w:val="08B21B0A"/>
    <w:rsid w:val="08B21B40"/>
    <w:rsid w:val="08B21CB1"/>
    <w:rsid w:val="08B21D13"/>
    <w:rsid w:val="08B21F40"/>
    <w:rsid w:val="08B21FB1"/>
    <w:rsid w:val="08B220A5"/>
    <w:rsid w:val="08B2214E"/>
    <w:rsid w:val="08B221B6"/>
    <w:rsid w:val="08B2223B"/>
    <w:rsid w:val="08B22317"/>
    <w:rsid w:val="08B2232B"/>
    <w:rsid w:val="08B22420"/>
    <w:rsid w:val="08B22609"/>
    <w:rsid w:val="08B22627"/>
    <w:rsid w:val="08B22699"/>
    <w:rsid w:val="08B226A4"/>
    <w:rsid w:val="08B226F1"/>
    <w:rsid w:val="08B22876"/>
    <w:rsid w:val="08B22919"/>
    <w:rsid w:val="08B22AE4"/>
    <w:rsid w:val="08B22B33"/>
    <w:rsid w:val="08B22B94"/>
    <w:rsid w:val="08B22C82"/>
    <w:rsid w:val="08B22CF9"/>
    <w:rsid w:val="08B22DAF"/>
    <w:rsid w:val="08B22E0D"/>
    <w:rsid w:val="08B22F06"/>
    <w:rsid w:val="08B230F6"/>
    <w:rsid w:val="08B231F9"/>
    <w:rsid w:val="08B23448"/>
    <w:rsid w:val="08B234E0"/>
    <w:rsid w:val="08B2350D"/>
    <w:rsid w:val="08B23594"/>
    <w:rsid w:val="08B23622"/>
    <w:rsid w:val="08B23770"/>
    <w:rsid w:val="08B2381C"/>
    <w:rsid w:val="08B238BD"/>
    <w:rsid w:val="08B238C7"/>
    <w:rsid w:val="08B2398D"/>
    <w:rsid w:val="08B239AA"/>
    <w:rsid w:val="08B239F8"/>
    <w:rsid w:val="08B23A42"/>
    <w:rsid w:val="08B23B5B"/>
    <w:rsid w:val="08B23BD3"/>
    <w:rsid w:val="08B23BFC"/>
    <w:rsid w:val="08B23C59"/>
    <w:rsid w:val="08B23D44"/>
    <w:rsid w:val="08B23D46"/>
    <w:rsid w:val="08B23DD2"/>
    <w:rsid w:val="08B23E31"/>
    <w:rsid w:val="08B23E52"/>
    <w:rsid w:val="08B23EE7"/>
    <w:rsid w:val="08B24036"/>
    <w:rsid w:val="08B24098"/>
    <w:rsid w:val="08B240A7"/>
    <w:rsid w:val="08B241D0"/>
    <w:rsid w:val="08B243C5"/>
    <w:rsid w:val="08B24448"/>
    <w:rsid w:val="08B2445E"/>
    <w:rsid w:val="08B244B0"/>
    <w:rsid w:val="08B244CF"/>
    <w:rsid w:val="08B24642"/>
    <w:rsid w:val="08B24646"/>
    <w:rsid w:val="08B2470C"/>
    <w:rsid w:val="08B2474C"/>
    <w:rsid w:val="08B24763"/>
    <w:rsid w:val="08B24882"/>
    <w:rsid w:val="08B2488C"/>
    <w:rsid w:val="08B248FF"/>
    <w:rsid w:val="08B24943"/>
    <w:rsid w:val="08B24A8D"/>
    <w:rsid w:val="08B24ADF"/>
    <w:rsid w:val="08B24B1E"/>
    <w:rsid w:val="08B24C0A"/>
    <w:rsid w:val="08B24CB0"/>
    <w:rsid w:val="08B24D1C"/>
    <w:rsid w:val="08B24DAB"/>
    <w:rsid w:val="08B24EAC"/>
    <w:rsid w:val="08B24EEF"/>
    <w:rsid w:val="08B24FB0"/>
    <w:rsid w:val="08B25026"/>
    <w:rsid w:val="08B2512B"/>
    <w:rsid w:val="08B25137"/>
    <w:rsid w:val="08B25230"/>
    <w:rsid w:val="08B252A2"/>
    <w:rsid w:val="08B252BD"/>
    <w:rsid w:val="08B253EC"/>
    <w:rsid w:val="08B2540C"/>
    <w:rsid w:val="08B254ED"/>
    <w:rsid w:val="08B25572"/>
    <w:rsid w:val="08B255E8"/>
    <w:rsid w:val="08B256A3"/>
    <w:rsid w:val="08B2580B"/>
    <w:rsid w:val="08B258C9"/>
    <w:rsid w:val="08B25985"/>
    <w:rsid w:val="08B259D4"/>
    <w:rsid w:val="08B25A0A"/>
    <w:rsid w:val="08B25B03"/>
    <w:rsid w:val="08B25C14"/>
    <w:rsid w:val="08B25C8A"/>
    <w:rsid w:val="08B25CA3"/>
    <w:rsid w:val="08B25E05"/>
    <w:rsid w:val="08B25E4F"/>
    <w:rsid w:val="08B25F43"/>
    <w:rsid w:val="08B25F83"/>
    <w:rsid w:val="08B26009"/>
    <w:rsid w:val="08B260AC"/>
    <w:rsid w:val="08B260EB"/>
    <w:rsid w:val="08B2613A"/>
    <w:rsid w:val="08B262D3"/>
    <w:rsid w:val="08B26324"/>
    <w:rsid w:val="08B263A6"/>
    <w:rsid w:val="08B26463"/>
    <w:rsid w:val="08B26535"/>
    <w:rsid w:val="08B26553"/>
    <w:rsid w:val="08B26565"/>
    <w:rsid w:val="08B26692"/>
    <w:rsid w:val="08B26789"/>
    <w:rsid w:val="08B26819"/>
    <w:rsid w:val="08B26854"/>
    <w:rsid w:val="08B26968"/>
    <w:rsid w:val="08B269BC"/>
    <w:rsid w:val="08B26A2D"/>
    <w:rsid w:val="08B26A5A"/>
    <w:rsid w:val="08B26A5E"/>
    <w:rsid w:val="08B26A71"/>
    <w:rsid w:val="08B26B71"/>
    <w:rsid w:val="08B26B98"/>
    <w:rsid w:val="08B26C2C"/>
    <w:rsid w:val="08B26C32"/>
    <w:rsid w:val="08B26C60"/>
    <w:rsid w:val="08B26DC9"/>
    <w:rsid w:val="08B26E7C"/>
    <w:rsid w:val="08B26EF0"/>
    <w:rsid w:val="08B271CA"/>
    <w:rsid w:val="08B27311"/>
    <w:rsid w:val="08B273B5"/>
    <w:rsid w:val="08B273C6"/>
    <w:rsid w:val="08B2744F"/>
    <w:rsid w:val="08B2753C"/>
    <w:rsid w:val="08B2764B"/>
    <w:rsid w:val="08B2771B"/>
    <w:rsid w:val="08B27760"/>
    <w:rsid w:val="08B278CB"/>
    <w:rsid w:val="08B27976"/>
    <w:rsid w:val="08B2797F"/>
    <w:rsid w:val="08B279AB"/>
    <w:rsid w:val="08B279C3"/>
    <w:rsid w:val="08B27A3B"/>
    <w:rsid w:val="08B27B7A"/>
    <w:rsid w:val="08B27C39"/>
    <w:rsid w:val="08B27C98"/>
    <w:rsid w:val="08B27CA8"/>
    <w:rsid w:val="08B27D0A"/>
    <w:rsid w:val="08B27D28"/>
    <w:rsid w:val="08B27D97"/>
    <w:rsid w:val="08B27DF2"/>
    <w:rsid w:val="08B27E13"/>
    <w:rsid w:val="08B30090"/>
    <w:rsid w:val="08B30103"/>
    <w:rsid w:val="08B30139"/>
    <w:rsid w:val="08B30193"/>
    <w:rsid w:val="08B3021F"/>
    <w:rsid w:val="08B302CB"/>
    <w:rsid w:val="08B302DA"/>
    <w:rsid w:val="08B302E5"/>
    <w:rsid w:val="08B30324"/>
    <w:rsid w:val="08B30345"/>
    <w:rsid w:val="08B30365"/>
    <w:rsid w:val="08B30457"/>
    <w:rsid w:val="08B30502"/>
    <w:rsid w:val="08B3063A"/>
    <w:rsid w:val="08B30652"/>
    <w:rsid w:val="08B30719"/>
    <w:rsid w:val="08B3073C"/>
    <w:rsid w:val="08B30765"/>
    <w:rsid w:val="08B30848"/>
    <w:rsid w:val="08B30965"/>
    <w:rsid w:val="08B30AA6"/>
    <w:rsid w:val="08B30B5B"/>
    <w:rsid w:val="08B30B72"/>
    <w:rsid w:val="08B30C0E"/>
    <w:rsid w:val="08B30C29"/>
    <w:rsid w:val="08B30DF7"/>
    <w:rsid w:val="08B30E33"/>
    <w:rsid w:val="08B30E7C"/>
    <w:rsid w:val="08B30EEB"/>
    <w:rsid w:val="08B30FD2"/>
    <w:rsid w:val="08B31093"/>
    <w:rsid w:val="08B31126"/>
    <w:rsid w:val="08B3113F"/>
    <w:rsid w:val="08B31296"/>
    <w:rsid w:val="08B31314"/>
    <w:rsid w:val="08B3147C"/>
    <w:rsid w:val="08B3152E"/>
    <w:rsid w:val="08B31569"/>
    <w:rsid w:val="08B31722"/>
    <w:rsid w:val="08B31780"/>
    <w:rsid w:val="08B318FE"/>
    <w:rsid w:val="08B319FC"/>
    <w:rsid w:val="08B31A7D"/>
    <w:rsid w:val="08B31AC0"/>
    <w:rsid w:val="08B31DB5"/>
    <w:rsid w:val="08B31DD6"/>
    <w:rsid w:val="08B31DE2"/>
    <w:rsid w:val="08B31F35"/>
    <w:rsid w:val="08B3206D"/>
    <w:rsid w:val="08B3207D"/>
    <w:rsid w:val="08B32154"/>
    <w:rsid w:val="08B322A3"/>
    <w:rsid w:val="08B3239D"/>
    <w:rsid w:val="08B324C9"/>
    <w:rsid w:val="08B326DB"/>
    <w:rsid w:val="08B327AA"/>
    <w:rsid w:val="08B32854"/>
    <w:rsid w:val="08B328A6"/>
    <w:rsid w:val="08B328DA"/>
    <w:rsid w:val="08B329EA"/>
    <w:rsid w:val="08B32A05"/>
    <w:rsid w:val="08B32AF1"/>
    <w:rsid w:val="08B32C13"/>
    <w:rsid w:val="08B32C6D"/>
    <w:rsid w:val="08B32C80"/>
    <w:rsid w:val="08B32C94"/>
    <w:rsid w:val="08B32D3D"/>
    <w:rsid w:val="08B32E7B"/>
    <w:rsid w:val="08B32F53"/>
    <w:rsid w:val="08B32FC5"/>
    <w:rsid w:val="08B33068"/>
    <w:rsid w:val="08B3306B"/>
    <w:rsid w:val="08B3309B"/>
    <w:rsid w:val="08B332F8"/>
    <w:rsid w:val="08B33385"/>
    <w:rsid w:val="08B333B7"/>
    <w:rsid w:val="08B33423"/>
    <w:rsid w:val="08B3355F"/>
    <w:rsid w:val="08B33661"/>
    <w:rsid w:val="08B33677"/>
    <w:rsid w:val="08B336DC"/>
    <w:rsid w:val="08B33710"/>
    <w:rsid w:val="08B337D6"/>
    <w:rsid w:val="08B33862"/>
    <w:rsid w:val="08B33901"/>
    <w:rsid w:val="08B3392C"/>
    <w:rsid w:val="08B3394A"/>
    <w:rsid w:val="08B33968"/>
    <w:rsid w:val="08B33974"/>
    <w:rsid w:val="08B339BA"/>
    <w:rsid w:val="08B33A31"/>
    <w:rsid w:val="08B33A86"/>
    <w:rsid w:val="08B33AA0"/>
    <w:rsid w:val="08B33AE2"/>
    <w:rsid w:val="08B33DD6"/>
    <w:rsid w:val="08B33EB7"/>
    <w:rsid w:val="08B34066"/>
    <w:rsid w:val="08B340F5"/>
    <w:rsid w:val="08B34102"/>
    <w:rsid w:val="08B341E4"/>
    <w:rsid w:val="08B3420E"/>
    <w:rsid w:val="08B3426F"/>
    <w:rsid w:val="08B342BE"/>
    <w:rsid w:val="08B34334"/>
    <w:rsid w:val="08B3437B"/>
    <w:rsid w:val="08B343A4"/>
    <w:rsid w:val="08B344E0"/>
    <w:rsid w:val="08B344EF"/>
    <w:rsid w:val="08B34506"/>
    <w:rsid w:val="08B34554"/>
    <w:rsid w:val="08B345F7"/>
    <w:rsid w:val="08B34617"/>
    <w:rsid w:val="08B34692"/>
    <w:rsid w:val="08B3474B"/>
    <w:rsid w:val="08B3479A"/>
    <w:rsid w:val="08B34957"/>
    <w:rsid w:val="08B349B7"/>
    <w:rsid w:val="08B34A9B"/>
    <w:rsid w:val="08B34B98"/>
    <w:rsid w:val="08B34BC4"/>
    <w:rsid w:val="08B34BD7"/>
    <w:rsid w:val="08B34CBF"/>
    <w:rsid w:val="08B34D25"/>
    <w:rsid w:val="08B34D4A"/>
    <w:rsid w:val="08B34E59"/>
    <w:rsid w:val="08B34EC1"/>
    <w:rsid w:val="08B3512B"/>
    <w:rsid w:val="08B3518E"/>
    <w:rsid w:val="08B35191"/>
    <w:rsid w:val="08B35280"/>
    <w:rsid w:val="08B3538F"/>
    <w:rsid w:val="08B35468"/>
    <w:rsid w:val="08B354B8"/>
    <w:rsid w:val="08B355B1"/>
    <w:rsid w:val="08B3561D"/>
    <w:rsid w:val="08B3563B"/>
    <w:rsid w:val="08B35656"/>
    <w:rsid w:val="08B356FD"/>
    <w:rsid w:val="08B3570E"/>
    <w:rsid w:val="08B35718"/>
    <w:rsid w:val="08B35725"/>
    <w:rsid w:val="08B3573E"/>
    <w:rsid w:val="08B358A7"/>
    <w:rsid w:val="08B358F0"/>
    <w:rsid w:val="08B35AEE"/>
    <w:rsid w:val="08B35B39"/>
    <w:rsid w:val="08B35C26"/>
    <w:rsid w:val="08B35C85"/>
    <w:rsid w:val="08B35CC9"/>
    <w:rsid w:val="08B35CD2"/>
    <w:rsid w:val="08B35D06"/>
    <w:rsid w:val="08B35D2F"/>
    <w:rsid w:val="08B35D39"/>
    <w:rsid w:val="08B35E35"/>
    <w:rsid w:val="08B35EA7"/>
    <w:rsid w:val="08B35F0E"/>
    <w:rsid w:val="08B35FEE"/>
    <w:rsid w:val="08B360C6"/>
    <w:rsid w:val="08B361C9"/>
    <w:rsid w:val="08B36263"/>
    <w:rsid w:val="08B362F5"/>
    <w:rsid w:val="08B3639F"/>
    <w:rsid w:val="08B363BE"/>
    <w:rsid w:val="08B36422"/>
    <w:rsid w:val="08B3646A"/>
    <w:rsid w:val="08B3646E"/>
    <w:rsid w:val="08B3648F"/>
    <w:rsid w:val="08B36505"/>
    <w:rsid w:val="08B3650D"/>
    <w:rsid w:val="08B365E0"/>
    <w:rsid w:val="08B36615"/>
    <w:rsid w:val="08B3666B"/>
    <w:rsid w:val="08B3685C"/>
    <w:rsid w:val="08B368A0"/>
    <w:rsid w:val="08B368E2"/>
    <w:rsid w:val="08B368ED"/>
    <w:rsid w:val="08B3696A"/>
    <w:rsid w:val="08B36A7C"/>
    <w:rsid w:val="08B36AA7"/>
    <w:rsid w:val="08B36AFC"/>
    <w:rsid w:val="08B36B8D"/>
    <w:rsid w:val="08B36C7D"/>
    <w:rsid w:val="08B36DD1"/>
    <w:rsid w:val="08B36FF0"/>
    <w:rsid w:val="08B37044"/>
    <w:rsid w:val="08B37086"/>
    <w:rsid w:val="08B370BA"/>
    <w:rsid w:val="08B372BC"/>
    <w:rsid w:val="08B372F5"/>
    <w:rsid w:val="08B37441"/>
    <w:rsid w:val="08B374E0"/>
    <w:rsid w:val="08B37872"/>
    <w:rsid w:val="08B379A5"/>
    <w:rsid w:val="08B379ED"/>
    <w:rsid w:val="08B37A74"/>
    <w:rsid w:val="08B37AD2"/>
    <w:rsid w:val="08B37CA5"/>
    <w:rsid w:val="08B37CCC"/>
    <w:rsid w:val="08B37CFB"/>
    <w:rsid w:val="08B37DE2"/>
    <w:rsid w:val="08B37EAC"/>
    <w:rsid w:val="08B37EFB"/>
    <w:rsid w:val="08B37F43"/>
    <w:rsid w:val="08B37F9A"/>
    <w:rsid w:val="08B40001"/>
    <w:rsid w:val="08B40090"/>
    <w:rsid w:val="08B40255"/>
    <w:rsid w:val="08B402EF"/>
    <w:rsid w:val="08B40320"/>
    <w:rsid w:val="08B4035C"/>
    <w:rsid w:val="08B40385"/>
    <w:rsid w:val="08B4039D"/>
    <w:rsid w:val="08B403DD"/>
    <w:rsid w:val="08B403F0"/>
    <w:rsid w:val="08B404BC"/>
    <w:rsid w:val="08B40567"/>
    <w:rsid w:val="08B40624"/>
    <w:rsid w:val="08B40748"/>
    <w:rsid w:val="08B40777"/>
    <w:rsid w:val="08B40854"/>
    <w:rsid w:val="08B408F3"/>
    <w:rsid w:val="08B40903"/>
    <w:rsid w:val="08B40A3B"/>
    <w:rsid w:val="08B40A52"/>
    <w:rsid w:val="08B40A8A"/>
    <w:rsid w:val="08B40B5A"/>
    <w:rsid w:val="08B40B82"/>
    <w:rsid w:val="08B40B9F"/>
    <w:rsid w:val="08B40CC1"/>
    <w:rsid w:val="08B40D1E"/>
    <w:rsid w:val="08B40FBD"/>
    <w:rsid w:val="08B41097"/>
    <w:rsid w:val="08B4120B"/>
    <w:rsid w:val="08B41284"/>
    <w:rsid w:val="08B412D3"/>
    <w:rsid w:val="08B4133C"/>
    <w:rsid w:val="08B413A2"/>
    <w:rsid w:val="08B4143B"/>
    <w:rsid w:val="08B4143F"/>
    <w:rsid w:val="08B41487"/>
    <w:rsid w:val="08B41586"/>
    <w:rsid w:val="08B4175F"/>
    <w:rsid w:val="08B417C2"/>
    <w:rsid w:val="08B418AE"/>
    <w:rsid w:val="08B418D0"/>
    <w:rsid w:val="08B41916"/>
    <w:rsid w:val="08B41A01"/>
    <w:rsid w:val="08B41A0D"/>
    <w:rsid w:val="08B41A97"/>
    <w:rsid w:val="08B41B74"/>
    <w:rsid w:val="08B41CB4"/>
    <w:rsid w:val="08B41CEA"/>
    <w:rsid w:val="08B41D06"/>
    <w:rsid w:val="08B41F28"/>
    <w:rsid w:val="08B41F96"/>
    <w:rsid w:val="08B4224B"/>
    <w:rsid w:val="08B42307"/>
    <w:rsid w:val="08B42318"/>
    <w:rsid w:val="08B42332"/>
    <w:rsid w:val="08B42352"/>
    <w:rsid w:val="08B4242A"/>
    <w:rsid w:val="08B42494"/>
    <w:rsid w:val="08B424BE"/>
    <w:rsid w:val="08B42557"/>
    <w:rsid w:val="08B42629"/>
    <w:rsid w:val="08B426E7"/>
    <w:rsid w:val="08B428B6"/>
    <w:rsid w:val="08B428F4"/>
    <w:rsid w:val="08B4293C"/>
    <w:rsid w:val="08B42B3C"/>
    <w:rsid w:val="08B42B95"/>
    <w:rsid w:val="08B42C0D"/>
    <w:rsid w:val="08B42C26"/>
    <w:rsid w:val="08B42D20"/>
    <w:rsid w:val="08B42DB1"/>
    <w:rsid w:val="08B42DF0"/>
    <w:rsid w:val="08B42E0C"/>
    <w:rsid w:val="08B42EEF"/>
    <w:rsid w:val="08B42F63"/>
    <w:rsid w:val="08B42FA7"/>
    <w:rsid w:val="08B42FE7"/>
    <w:rsid w:val="08B4301E"/>
    <w:rsid w:val="08B4310A"/>
    <w:rsid w:val="08B4311B"/>
    <w:rsid w:val="08B431FF"/>
    <w:rsid w:val="08B43239"/>
    <w:rsid w:val="08B43272"/>
    <w:rsid w:val="08B432C9"/>
    <w:rsid w:val="08B43339"/>
    <w:rsid w:val="08B433D7"/>
    <w:rsid w:val="08B4343E"/>
    <w:rsid w:val="08B4377E"/>
    <w:rsid w:val="08B437E4"/>
    <w:rsid w:val="08B43838"/>
    <w:rsid w:val="08B43995"/>
    <w:rsid w:val="08B43C37"/>
    <w:rsid w:val="08B43CE7"/>
    <w:rsid w:val="08B43E22"/>
    <w:rsid w:val="08B43E68"/>
    <w:rsid w:val="08B43FDA"/>
    <w:rsid w:val="08B4408F"/>
    <w:rsid w:val="08B44129"/>
    <w:rsid w:val="08B444DF"/>
    <w:rsid w:val="08B44588"/>
    <w:rsid w:val="08B445BE"/>
    <w:rsid w:val="08B445E6"/>
    <w:rsid w:val="08B445E7"/>
    <w:rsid w:val="08B4471B"/>
    <w:rsid w:val="08B44742"/>
    <w:rsid w:val="08B44835"/>
    <w:rsid w:val="08B4494A"/>
    <w:rsid w:val="08B44BBB"/>
    <w:rsid w:val="08B44C46"/>
    <w:rsid w:val="08B44DFB"/>
    <w:rsid w:val="08B44F43"/>
    <w:rsid w:val="08B44F4B"/>
    <w:rsid w:val="08B44FFF"/>
    <w:rsid w:val="08B451A0"/>
    <w:rsid w:val="08B45358"/>
    <w:rsid w:val="08B45381"/>
    <w:rsid w:val="08B4545E"/>
    <w:rsid w:val="08B45476"/>
    <w:rsid w:val="08B454AC"/>
    <w:rsid w:val="08B45665"/>
    <w:rsid w:val="08B4577E"/>
    <w:rsid w:val="08B45A61"/>
    <w:rsid w:val="08B45B69"/>
    <w:rsid w:val="08B45B76"/>
    <w:rsid w:val="08B45BB8"/>
    <w:rsid w:val="08B45CC5"/>
    <w:rsid w:val="08B45DCD"/>
    <w:rsid w:val="08B45E26"/>
    <w:rsid w:val="08B45E53"/>
    <w:rsid w:val="08B45F19"/>
    <w:rsid w:val="08B46110"/>
    <w:rsid w:val="08B46385"/>
    <w:rsid w:val="08B46413"/>
    <w:rsid w:val="08B46472"/>
    <w:rsid w:val="08B464AE"/>
    <w:rsid w:val="08B464F0"/>
    <w:rsid w:val="08B466F3"/>
    <w:rsid w:val="08B46750"/>
    <w:rsid w:val="08B46766"/>
    <w:rsid w:val="08B467C8"/>
    <w:rsid w:val="08B467EB"/>
    <w:rsid w:val="08B46981"/>
    <w:rsid w:val="08B469A8"/>
    <w:rsid w:val="08B469FC"/>
    <w:rsid w:val="08B46A07"/>
    <w:rsid w:val="08B46AF7"/>
    <w:rsid w:val="08B46B5F"/>
    <w:rsid w:val="08B46D44"/>
    <w:rsid w:val="08B46DA0"/>
    <w:rsid w:val="08B46E61"/>
    <w:rsid w:val="08B46EA2"/>
    <w:rsid w:val="08B46EC8"/>
    <w:rsid w:val="08B47013"/>
    <w:rsid w:val="08B4702A"/>
    <w:rsid w:val="08B470F6"/>
    <w:rsid w:val="08B4715C"/>
    <w:rsid w:val="08B4717F"/>
    <w:rsid w:val="08B47238"/>
    <w:rsid w:val="08B47268"/>
    <w:rsid w:val="08B47342"/>
    <w:rsid w:val="08B47445"/>
    <w:rsid w:val="08B47489"/>
    <w:rsid w:val="08B47526"/>
    <w:rsid w:val="08B47615"/>
    <w:rsid w:val="08B4779C"/>
    <w:rsid w:val="08B477E4"/>
    <w:rsid w:val="08B477F9"/>
    <w:rsid w:val="08B47990"/>
    <w:rsid w:val="08B479B4"/>
    <w:rsid w:val="08B479D0"/>
    <w:rsid w:val="08B47A36"/>
    <w:rsid w:val="08B47A53"/>
    <w:rsid w:val="08B47A62"/>
    <w:rsid w:val="08B47A7F"/>
    <w:rsid w:val="08B47B3C"/>
    <w:rsid w:val="08B47B6F"/>
    <w:rsid w:val="08B47C65"/>
    <w:rsid w:val="08B47CA9"/>
    <w:rsid w:val="08B47D11"/>
    <w:rsid w:val="08B47D1F"/>
    <w:rsid w:val="08B47D24"/>
    <w:rsid w:val="08B47D47"/>
    <w:rsid w:val="08B47DF8"/>
    <w:rsid w:val="08B501C4"/>
    <w:rsid w:val="08B50296"/>
    <w:rsid w:val="08B50368"/>
    <w:rsid w:val="08B503BD"/>
    <w:rsid w:val="08B5043E"/>
    <w:rsid w:val="08B505BF"/>
    <w:rsid w:val="08B50732"/>
    <w:rsid w:val="08B507FB"/>
    <w:rsid w:val="08B50882"/>
    <w:rsid w:val="08B50894"/>
    <w:rsid w:val="08B50A2C"/>
    <w:rsid w:val="08B50A4E"/>
    <w:rsid w:val="08B50B21"/>
    <w:rsid w:val="08B50BDF"/>
    <w:rsid w:val="08B50BE2"/>
    <w:rsid w:val="08B50C42"/>
    <w:rsid w:val="08B50C44"/>
    <w:rsid w:val="08B50C96"/>
    <w:rsid w:val="08B50CE8"/>
    <w:rsid w:val="08B50EE6"/>
    <w:rsid w:val="08B50F6D"/>
    <w:rsid w:val="08B51013"/>
    <w:rsid w:val="08B5102C"/>
    <w:rsid w:val="08B5105D"/>
    <w:rsid w:val="08B510D5"/>
    <w:rsid w:val="08B51154"/>
    <w:rsid w:val="08B5130F"/>
    <w:rsid w:val="08B51327"/>
    <w:rsid w:val="08B51446"/>
    <w:rsid w:val="08B515F4"/>
    <w:rsid w:val="08B51784"/>
    <w:rsid w:val="08B517F6"/>
    <w:rsid w:val="08B51846"/>
    <w:rsid w:val="08B518AC"/>
    <w:rsid w:val="08B5193C"/>
    <w:rsid w:val="08B51981"/>
    <w:rsid w:val="08B519E5"/>
    <w:rsid w:val="08B51B45"/>
    <w:rsid w:val="08B51B46"/>
    <w:rsid w:val="08B51B92"/>
    <w:rsid w:val="08B51BFE"/>
    <w:rsid w:val="08B51E76"/>
    <w:rsid w:val="08B51F2D"/>
    <w:rsid w:val="08B51F53"/>
    <w:rsid w:val="08B51FBA"/>
    <w:rsid w:val="08B51FDD"/>
    <w:rsid w:val="08B520B8"/>
    <w:rsid w:val="08B52158"/>
    <w:rsid w:val="08B5228F"/>
    <w:rsid w:val="08B52409"/>
    <w:rsid w:val="08B524B1"/>
    <w:rsid w:val="08B52588"/>
    <w:rsid w:val="08B525A5"/>
    <w:rsid w:val="08B52653"/>
    <w:rsid w:val="08B52693"/>
    <w:rsid w:val="08B526BA"/>
    <w:rsid w:val="08B52726"/>
    <w:rsid w:val="08B5282C"/>
    <w:rsid w:val="08B5288E"/>
    <w:rsid w:val="08B528C3"/>
    <w:rsid w:val="08B5299D"/>
    <w:rsid w:val="08B52AD1"/>
    <w:rsid w:val="08B52B01"/>
    <w:rsid w:val="08B52B68"/>
    <w:rsid w:val="08B52C35"/>
    <w:rsid w:val="08B52CB3"/>
    <w:rsid w:val="08B52D48"/>
    <w:rsid w:val="08B52DB8"/>
    <w:rsid w:val="08B52E08"/>
    <w:rsid w:val="08B52E3C"/>
    <w:rsid w:val="08B5308C"/>
    <w:rsid w:val="08B530DA"/>
    <w:rsid w:val="08B53116"/>
    <w:rsid w:val="08B53185"/>
    <w:rsid w:val="08B53232"/>
    <w:rsid w:val="08B533A4"/>
    <w:rsid w:val="08B533AC"/>
    <w:rsid w:val="08B53415"/>
    <w:rsid w:val="08B5347F"/>
    <w:rsid w:val="08B534EC"/>
    <w:rsid w:val="08B535CC"/>
    <w:rsid w:val="08B5362B"/>
    <w:rsid w:val="08B5363B"/>
    <w:rsid w:val="08B53673"/>
    <w:rsid w:val="08B537D4"/>
    <w:rsid w:val="08B53801"/>
    <w:rsid w:val="08B53807"/>
    <w:rsid w:val="08B53811"/>
    <w:rsid w:val="08B5390A"/>
    <w:rsid w:val="08B53937"/>
    <w:rsid w:val="08B539C3"/>
    <w:rsid w:val="08B539CF"/>
    <w:rsid w:val="08B53ABD"/>
    <w:rsid w:val="08B53AE5"/>
    <w:rsid w:val="08B53B32"/>
    <w:rsid w:val="08B53B6C"/>
    <w:rsid w:val="08B53C48"/>
    <w:rsid w:val="08B53C9E"/>
    <w:rsid w:val="08B53D56"/>
    <w:rsid w:val="08B5400B"/>
    <w:rsid w:val="08B5406D"/>
    <w:rsid w:val="08B54170"/>
    <w:rsid w:val="08B54237"/>
    <w:rsid w:val="08B54317"/>
    <w:rsid w:val="08B543B1"/>
    <w:rsid w:val="08B5442E"/>
    <w:rsid w:val="08B54593"/>
    <w:rsid w:val="08B545EB"/>
    <w:rsid w:val="08B545ED"/>
    <w:rsid w:val="08B5460E"/>
    <w:rsid w:val="08B54694"/>
    <w:rsid w:val="08B546B0"/>
    <w:rsid w:val="08B546D3"/>
    <w:rsid w:val="08B546DE"/>
    <w:rsid w:val="08B546F1"/>
    <w:rsid w:val="08B5470A"/>
    <w:rsid w:val="08B5485C"/>
    <w:rsid w:val="08B54929"/>
    <w:rsid w:val="08B549A7"/>
    <w:rsid w:val="08B54A77"/>
    <w:rsid w:val="08B54B30"/>
    <w:rsid w:val="08B54C24"/>
    <w:rsid w:val="08B54C41"/>
    <w:rsid w:val="08B54D21"/>
    <w:rsid w:val="08B54DE1"/>
    <w:rsid w:val="08B54DFE"/>
    <w:rsid w:val="08B54E70"/>
    <w:rsid w:val="08B54F13"/>
    <w:rsid w:val="08B54F2C"/>
    <w:rsid w:val="08B54FA2"/>
    <w:rsid w:val="08B55066"/>
    <w:rsid w:val="08B550AD"/>
    <w:rsid w:val="08B5510C"/>
    <w:rsid w:val="08B55137"/>
    <w:rsid w:val="08B552C6"/>
    <w:rsid w:val="08B55383"/>
    <w:rsid w:val="08B55391"/>
    <w:rsid w:val="08B55403"/>
    <w:rsid w:val="08B55482"/>
    <w:rsid w:val="08B55492"/>
    <w:rsid w:val="08B554CE"/>
    <w:rsid w:val="08B5561B"/>
    <w:rsid w:val="08B5565E"/>
    <w:rsid w:val="08B5569B"/>
    <w:rsid w:val="08B55718"/>
    <w:rsid w:val="08B55722"/>
    <w:rsid w:val="08B55764"/>
    <w:rsid w:val="08B557B5"/>
    <w:rsid w:val="08B5581F"/>
    <w:rsid w:val="08B5582C"/>
    <w:rsid w:val="08B55924"/>
    <w:rsid w:val="08B55947"/>
    <w:rsid w:val="08B5596A"/>
    <w:rsid w:val="08B55ACB"/>
    <w:rsid w:val="08B55B08"/>
    <w:rsid w:val="08B55B37"/>
    <w:rsid w:val="08B55CB9"/>
    <w:rsid w:val="08B55D50"/>
    <w:rsid w:val="08B55D5B"/>
    <w:rsid w:val="08B55E19"/>
    <w:rsid w:val="08B55EA4"/>
    <w:rsid w:val="08B55EB5"/>
    <w:rsid w:val="08B55F9A"/>
    <w:rsid w:val="08B55FF2"/>
    <w:rsid w:val="08B560F7"/>
    <w:rsid w:val="08B560F8"/>
    <w:rsid w:val="08B5611D"/>
    <w:rsid w:val="08B56158"/>
    <w:rsid w:val="08B561BD"/>
    <w:rsid w:val="08B56261"/>
    <w:rsid w:val="08B562A0"/>
    <w:rsid w:val="08B56346"/>
    <w:rsid w:val="08B56405"/>
    <w:rsid w:val="08B56489"/>
    <w:rsid w:val="08B564D6"/>
    <w:rsid w:val="08B565EB"/>
    <w:rsid w:val="08B56B79"/>
    <w:rsid w:val="08B56BA8"/>
    <w:rsid w:val="08B56CD8"/>
    <w:rsid w:val="08B56DCC"/>
    <w:rsid w:val="08B56DE8"/>
    <w:rsid w:val="08B56E41"/>
    <w:rsid w:val="08B56E90"/>
    <w:rsid w:val="08B56ED8"/>
    <w:rsid w:val="08B5709B"/>
    <w:rsid w:val="08B571FF"/>
    <w:rsid w:val="08B57318"/>
    <w:rsid w:val="08B57326"/>
    <w:rsid w:val="08B573B1"/>
    <w:rsid w:val="08B57426"/>
    <w:rsid w:val="08B57479"/>
    <w:rsid w:val="08B574A4"/>
    <w:rsid w:val="08B5755A"/>
    <w:rsid w:val="08B5755F"/>
    <w:rsid w:val="08B57564"/>
    <w:rsid w:val="08B5757B"/>
    <w:rsid w:val="08B575C3"/>
    <w:rsid w:val="08B57650"/>
    <w:rsid w:val="08B576A4"/>
    <w:rsid w:val="08B57782"/>
    <w:rsid w:val="08B577EB"/>
    <w:rsid w:val="08B5787B"/>
    <w:rsid w:val="08B5788A"/>
    <w:rsid w:val="08B578A6"/>
    <w:rsid w:val="08B57AA3"/>
    <w:rsid w:val="08B57AC6"/>
    <w:rsid w:val="08B57B2A"/>
    <w:rsid w:val="08B57BA3"/>
    <w:rsid w:val="08B57C7F"/>
    <w:rsid w:val="08B57D26"/>
    <w:rsid w:val="08B57D34"/>
    <w:rsid w:val="08B57DBD"/>
    <w:rsid w:val="08B57DE0"/>
    <w:rsid w:val="08B57E73"/>
    <w:rsid w:val="08B60060"/>
    <w:rsid w:val="08B600E6"/>
    <w:rsid w:val="08B6010B"/>
    <w:rsid w:val="08B601A2"/>
    <w:rsid w:val="08B601DA"/>
    <w:rsid w:val="08B602A2"/>
    <w:rsid w:val="08B602B5"/>
    <w:rsid w:val="08B602BE"/>
    <w:rsid w:val="08B60341"/>
    <w:rsid w:val="08B603AA"/>
    <w:rsid w:val="08B6047B"/>
    <w:rsid w:val="08B604C0"/>
    <w:rsid w:val="08B6053E"/>
    <w:rsid w:val="08B6060F"/>
    <w:rsid w:val="08B60650"/>
    <w:rsid w:val="08B606C8"/>
    <w:rsid w:val="08B60704"/>
    <w:rsid w:val="08B60757"/>
    <w:rsid w:val="08B607CE"/>
    <w:rsid w:val="08B607D3"/>
    <w:rsid w:val="08B60805"/>
    <w:rsid w:val="08B60BBE"/>
    <w:rsid w:val="08B60BD8"/>
    <w:rsid w:val="08B60C6F"/>
    <w:rsid w:val="08B60E06"/>
    <w:rsid w:val="08B60E08"/>
    <w:rsid w:val="08B60F93"/>
    <w:rsid w:val="08B60FD2"/>
    <w:rsid w:val="08B61048"/>
    <w:rsid w:val="08B61161"/>
    <w:rsid w:val="08B61288"/>
    <w:rsid w:val="08B613AB"/>
    <w:rsid w:val="08B613AD"/>
    <w:rsid w:val="08B61475"/>
    <w:rsid w:val="08B614D2"/>
    <w:rsid w:val="08B614F1"/>
    <w:rsid w:val="08B61507"/>
    <w:rsid w:val="08B61568"/>
    <w:rsid w:val="08B6157D"/>
    <w:rsid w:val="08B61646"/>
    <w:rsid w:val="08B61671"/>
    <w:rsid w:val="08B61675"/>
    <w:rsid w:val="08B61698"/>
    <w:rsid w:val="08B61785"/>
    <w:rsid w:val="08B618D5"/>
    <w:rsid w:val="08B61925"/>
    <w:rsid w:val="08B61A1E"/>
    <w:rsid w:val="08B61A58"/>
    <w:rsid w:val="08B61A82"/>
    <w:rsid w:val="08B61BC0"/>
    <w:rsid w:val="08B61CDE"/>
    <w:rsid w:val="08B61E8E"/>
    <w:rsid w:val="08B61EB9"/>
    <w:rsid w:val="08B61F30"/>
    <w:rsid w:val="08B61FE2"/>
    <w:rsid w:val="08B62038"/>
    <w:rsid w:val="08B620B6"/>
    <w:rsid w:val="08B62100"/>
    <w:rsid w:val="08B62138"/>
    <w:rsid w:val="08B621B6"/>
    <w:rsid w:val="08B6221B"/>
    <w:rsid w:val="08B62346"/>
    <w:rsid w:val="08B62398"/>
    <w:rsid w:val="08B623E2"/>
    <w:rsid w:val="08B62400"/>
    <w:rsid w:val="08B62466"/>
    <w:rsid w:val="08B624C0"/>
    <w:rsid w:val="08B624D1"/>
    <w:rsid w:val="08B625D8"/>
    <w:rsid w:val="08B62688"/>
    <w:rsid w:val="08B62716"/>
    <w:rsid w:val="08B62735"/>
    <w:rsid w:val="08B62843"/>
    <w:rsid w:val="08B62AD5"/>
    <w:rsid w:val="08B62AF5"/>
    <w:rsid w:val="08B62C80"/>
    <w:rsid w:val="08B62EE5"/>
    <w:rsid w:val="08B62F35"/>
    <w:rsid w:val="08B62FBA"/>
    <w:rsid w:val="08B63005"/>
    <w:rsid w:val="08B6300B"/>
    <w:rsid w:val="08B63041"/>
    <w:rsid w:val="08B6315F"/>
    <w:rsid w:val="08B6320B"/>
    <w:rsid w:val="08B63228"/>
    <w:rsid w:val="08B6331C"/>
    <w:rsid w:val="08B63382"/>
    <w:rsid w:val="08B633BB"/>
    <w:rsid w:val="08B63417"/>
    <w:rsid w:val="08B635D2"/>
    <w:rsid w:val="08B63635"/>
    <w:rsid w:val="08B63641"/>
    <w:rsid w:val="08B63699"/>
    <w:rsid w:val="08B636B4"/>
    <w:rsid w:val="08B637E0"/>
    <w:rsid w:val="08B6383B"/>
    <w:rsid w:val="08B6388A"/>
    <w:rsid w:val="08B6392D"/>
    <w:rsid w:val="08B63971"/>
    <w:rsid w:val="08B63A9B"/>
    <w:rsid w:val="08B63B1A"/>
    <w:rsid w:val="08B63C17"/>
    <w:rsid w:val="08B63C7C"/>
    <w:rsid w:val="08B63D07"/>
    <w:rsid w:val="08B63D7F"/>
    <w:rsid w:val="08B63DC9"/>
    <w:rsid w:val="08B63F78"/>
    <w:rsid w:val="08B640A4"/>
    <w:rsid w:val="08B640C3"/>
    <w:rsid w:val="08B640CE"/>
    <w:rsid w:val="08B64192"/>
    <w:rsid w:val="08B641CE"/>
    <w:rsid w:val="08B64214"/>
    <w:rsid w:val="08B64265"/>
    <w:rsid w:val="08B64292"/>
    <w:rsid w:val="08B64348"/>
    <w:rsid w:val="08B6447E"/>
    <w:rsid w:val="08B64525"/>
    <w:rsid w:val="08B646D9"/>
    <w:rsid w:val="08B64712"/>
    <w:rsid w:val="08B647C6"/>
    <w:rsid w:val="08B64829"/>
    <w:rsid w:val="08B64876"/>
    <w:rsid w:val="08B64ADD"/>
    <w:rsid w:val="08B64B48"/>
    <w:rsid w:val="08B64C2D"/>
    <w:rsid w:val="08B64C46"/>
    <w:rsid w:val="08B64C50"/>
    <w:rsid w:val="08B64CE3"/>
    <w:rsid w:val="08B64D0B"/>
    <w:rsid w:val="08B64D6B"/>
    <w:rsid w:val="08B65006"/>
    <w:rsid w:val="08B650BF"/>
    <w:rsid w:val="08B6531C"/>
    <w:rsid w:val="08B65365"/>
    <w:rsid w:val="08B653DC"/>
    <w:rsid w:val="08B654A7"/>
    <w:rsid w:val="08B65591"/>
    <w:rsid w:val="08B6574C"/>
    <w:rsid w:val="08B65797"/>
    <w:rsid w:val="08B657AF"/>
    <w:rsid w:val="08B65886"/>
    <w:rsid w:val="08B6593A"/>
    <w:rsid w:val="08B65954"/>
    <w:rsid w:val="08B659FC"/>
    <w:rsid w:val="08B65A92"/>
    <w:rsid w:val="08B65AB9"/>
    <w:rsid w:val="08B65ABC"/>
    <w:rsid w:val="08B65B56"/>
    <w:rsid w:val="08B65C2A"/>
    <w:rsid w:val="08B65C3B"/>
    <w:rsid w:val="08B65C94"/>
    <w:rsid w:val="08B65DE4"/>
    <w:rsid w:val="08B65EDE"/>
    <w:rsid w:val="08B65EEF"/>
    <w:rsid w:val="08B65F98"/>
    <w:rsid w:val="08B65FC7"/>
    <w:rsid w:val="08B660F2"/>
    <w:rsid w:val="08B6615D"/>
    <w:rsid w:val="08B66187"/>
    <w:rsid w:val="08B6631C"/>
    <w:rsid w:val="08B663DE"/>
    <w:rsid w:val="08B6646D"/>
    <w:rsid w:val="08B664BB"/>
    <w:rsid w:val="08B665B1"/>
    <w:rsid w:val="08B665E3"/>
    <w:rsid w:val="08B666CD"/>
    <w:rsid w:val="08B667F1"/>
    <w:rsid w:val="08B66810"/>
    <w:rsid w:val="08B66957"/>
    <w:rsid w:val="08B6696A"/>
    <w:rsid w:val="08B669B5"/>
    <w:rsid w:val="08B66A12"/>
    <w:rsid w:val="08B66A1C"/>
    <w:rsid w:val="08B66BD4"/>
    <w:rsid w:val="08B66CC1"/>
    <w:rsid w:val="08B66CC2"/>
    <w:rsid w:val="08B66CDA"/>
    <w:rsid w:val="08B66DC5"/>
    <w:rsid w:val="08B66E49"/>
    <w:rsid w:val="08B66E9C"/>
    <w:rsid w:val="08B66FAE"/>
    <w:rsid w:val="08B670B8"/>
    <w:rsid w:val="08B670BB"/>
    <w:rsid w:val="08B670E5"/>
    <w:rsid w:val="08B67137"/>
    <w:rsid w:val="08B67186"/>
    <w:rsid w:val="08B6720C"/>
    <w:rsid w:val="08B67284"/>
    <w:rsid w:val="08B67348"/>
    <w:rsid w:val="08B673F8"/>
    <w:rsid w:val="08B6742B"/>
    <w:rsid w:val="08B6751E"/>
    <w:rsid w:val="08B6755C"/>
    <w:rsid w:val="08B67614"/>
    <w:rsid w:val="08B67627"/>
    <w:rsid w:val="08B67671"/>
    <w:rsid w:val="08B677EF"/>
    <w:rsid w:val="08B67845"/>
    <w:rsid w:val="08B678FE"/>
    <w:rsid w:val="08B6790F"/>
    <w:rsid w:val="08B679D6"/>
    <w:rsid w:val="08B67AB6"/>
    <w:rsid w:val="08B67B3A"/>
    <w:rsid w:val="08B67CC0"/>
    <w:rsid w:val="08B67D3C"/>
    <w:rsid w:val="08B67F36"/>
    <w:rsid w:val="08B70065"/>
    <w:rsid w:val="08B700C9"/>
    <w:rsid w:val="08B7013B"/>
    <w:rsid w:val="08B701BF"/>
    <w:rsid w:val="08B70231"/>
    <w:rsid w:val="08B70272"/>
    <w:rsid w:val="08B702E1"/>
    <w:rsid w:val="08B70415"/>
    <w:rsid w:val="08B7057E"/>
    <w:rsid w:val="08B705FD"/>
    <w:rsid w:val="08B7064A"/>
    <w:rsid w:val="08B70683"/>
    <w:rsid w:val="08B70705"/>
    <w:rsid w:val="08B70933"/>
    <w:rsid w:val="08B70A17"/>
    <w:rsid w:val="08B70AB5"/>
    <w:rsid w:val="08B70ABC"/>
    <w:rsid w:val="08B70CC6"/>
    <w:rsid w:val="08B70CDC"/>
    <w:rsid w:val="08B70CF0"/>
    <w:rsid w:val="08B70D13"/>
    <w:rsid w:val="08B70DB2"/>
    <w:rsid w:val="08B70DE8"/>
    <w:rsid w:val="08B70DF2"/>
    <w:rsid w:val="08B71080"/>
    <w:rsid w:val="08B71150"/>
    <w:rsid w:val="08B711BF"/>
    <w:rsid w:val="08B712CF"/>
    <w:rsid w:val="08B7130E"/>
    <w:rsid w:val="08B713E4"/>
    <w:rsid w:val="08B71401"/>
    <w:rsid w:val="08B71571"/>
    <w:rsid w:val="08B716BD"/>
    <w:rsid w:val="08B716C2"/>
    <w:rsid w:val="08B716E0"/>
    <w:rsid w:val="08B71818"/>
    <w:rsid w:val="08B718D2"/>
    <w:rsid w:val="08B71924"/>
    <w:rsid w:val="08B7196A"/>
    <w:rsid w:val="08B7198A"/>
    <w:rsid w:val="08B719EF"/>
    <w:rsid w:val="08B71A37"/>
    <w:rsid w:val="08B71A4C"/>
    <w:rsid w:val="08B71B1F"/>
    <w:rsid w:val="08B71BAF"/>
    <w:rsid w:val="08B71C1E"/>
    <w:rsid w:val="08B71D93"/>
    <w:rsid w:val="08B71E9A"/>
    <w:rsid w:val="08B72116"/>
    <w:rsid w:val="08B72120"/>
    <w:rsid w:val="08B72144"/>
    <w:rsid w:val="08B72145"/>
    <w:rsid w:val="08B721A5"/>
    <w:rsid w:val="08B7226B"/>
    <w:rsid w:val="08B722BD"/>
    <w:rsid w:val="08B722C5"/>
    <w:rsid w:val="08B72336"/>
    <w:rsid w:val="08B724CF"/>
    <w:rsid w:val="08B72519"/>
    <w:rsid w:val="08B725FB"/>
    <w:rsid w:val="08B7261C"/>
    <w:rsid w:val="08B726CD"/>
    <w:rsid w:val="08B726ED"/>
    <w:rsid w:val="08B72763"/>
    <w:rsid w:val="08B72770"/>
    <w:rsid w:val="08B727AE"/>
    <w:rsid w:val="08B72A76"/>
    <w:rsid w:val="08B72B0C"/>
    <w:rsid w:val="08B72CEC"/>
    <w:rsid w:val="08B72D06"/>
    <w:rsid w:val="08B72D84"/>
    <w:rsid w:val="08B72D9E"/>
    <w:rsid w:val="08B72ED4"/>
    <w:rsid w:val="08B7303D"/>
    <w:rsid w:val="08B7322C"/>
    <w:rsid w:val="08B7322F"/>
    <w:rsid w:val="08B73280"/>
    <w:rsid w:val="08B73303"/>
    <w:rsid w:val="08B7344D"/>
    <w:rsid w:val="08B73527"/>
    <w:rsid w:val="08B73532"/>
    <w:rsid w:val="08B7360A"/>
    <w:rsid w:val="08B73614"/>
    <w:rsid w:val="08B7364D"/>
    <w:rsid w:val="08B7375E"/>
    <w:rsid w:val="08B737F1"/>
    <w:rsid w:val="08B73810"/>
    <w:rsid w:val="08B7395B"/>
    <w:rsid w:val="08B73980"/>
    <w:rsid w:val="08B73B25"/>
    <w:rsid w:val="08B73C61"/>
    <w:rsid w:val="08B73CC2"/>
    <w:rsid w:val="08B73E65"/>
    <w:rsid w:val="08B73F08"/>
    <w:rsid w:val="08B73F90"/>
    <w:rsid w:val="08B7414D"/>
    <w:rsid w:val="08B74175"/>
    <w:rsid w:val="08B741D6"/>
    <w:rsid w:val="08B7428D"/>
    <w:rsid w:val="08B74347"/>
    <w:rsid w:val="08B7435A"/>
    <w:rsid w:val="08B74440"/>
    <w:rsid w:val="08B74587"/>
    <w:rsid w:val="08B74595"/>
    <w:rsid w:val="08B7468C"/>
    <w:rsid w:val="08B747D4"/>
    <w:rsid w:val="08B74813"/>
    <w:rsid w:val="08B7488D"/>
    <w:rsid w:val="08B7489F"/>
    <w:rsid w:val="08B74957"/>
    <w:rsid w:val="08B7495F"/>
    <w:rsid w:val="08B74A2E"/>
    <w:rsid w:val="08B74A33"/>
    <w:rsid w:val="08B74AB7"/>
    <w:rsid w:val="08B74B25"/>
    <w:rsid w:val="08B74BDD"/>
    <w:rsid w:val="08B74BF0"/>
    <w:rsid w:val="08B74DF8"/>
    <w:rsid w:val="08B74F10"/>
    <w:rsid w:val="08B74FED"/>
    <w:rsid w:val="08B74FFE"/>
    <w:rsid w:val="08B750E9"/>
    <w:rsid w:val="08B751F6"/>
    <w:rsid w:val="08B752CF"/>
    <w:rsid w:val="08B75323"/>
    <w:rsid w:val="08B753A7"/>
    <w:rsid w:val="08B75519"/>
    <w:rsid w:val="08B7552E"/>
    <w:rsid w:val="08B755AD"/>
    <w:rsid w:val="08B755B0"/>
    <w:rsid w:val="08B757ED"/>
    <w:rsid w:val="08B7588A"/>
    <w:rsid w:val="08B75924"/>
    <w:rsid w:val="08B75A67"/>
    <w:rsid w:val="08B75ABB"/>
    <w:rsid w:val="08B75B72"/>
    <w:rsid w:val="08B75C9F"/>
    <w:rsid w:val="08B75CA1"/>
    <w:rsid w:val="08B75D76"/>
    <w:rsid w:val="08B75DEF"/>
    <w:rsid w:val="08B75DF7"/>
    <w:rsid w:val="08B75FA5"/>
    <w:rsid w:val="08B75FA8"/>
    <w:rsid w:val="08B75FE4"/>
    <w:rsid w:val="08B76055"/>
    <w:rsid w:val="08B7606A"/>
    <w:rsid w:val="08B760D9"/>
    <w:rsid w:val="08B7613C"/>
    <w:rsid w:val="08B76181"/>
    <w:rsid w:val="08B761BE"/>
    <w:rsid w:val="08B76486"/>
    <w:rsid w:val="08B765C8"/>
    <w:rsid w:val="08B765FE"/>
    <w:rsid w:val="08B7680F"/>
    <w:rsid w:val="08B7687C"/>
    <w:rsid w:val="08B7689D"/>
    <w:rsid w:val="08B76924"/>
    <w:rsid w:val="08B76949"/>
    <w:rsid w:val="08B7698C"/>
    <w:rsid w:val="08B76A1F"/>
    <w:rsid w:val="08B76A5A"/>
    <w:rsid w:val="08B76B03"/>
    <w:rsid w:val="08B76D68"/>
    <w:rsid w:val="08B76DDF"/>
    <w:rsid w:val="08B76DE2"/>
    <w:rsid w:val="08B76EB3"/>
    <w:rsid w:val="08B76FFA"/>
    <w:rsid w:val="08B77101"/>
    <w:rsid w:val="08B77177"/>
    <w:rsid w:val="08B77242"/>
    <w:rsid w:val="08B77265"/>
    <w:rsid w:val="08B7734D"/>
    <w:rsid w:val="08B773A7"/>
    <w:rsid w:val="08B77563"/>
    <w:rsid w:val="08B775AC"/>
    <w:rsid w:val="08B77653"/>
    <w:rsid w:val="08B77725"/>
    <w:rsid w:val="08B7788A"/>
    <w:rsid w:val="08B778D7"/>
    <w:rsid w:val="08B77AF2"/>
    <w:rsid w:val="08B77B60"/>
    <w:rsid w:val="08B80019"/>
    <w:rsid w:val="08B8006E"/>
    <w:rsid w:val="08B800E6"/>
    <w:rsid w:val="08B80160"/>
    <w:rsid w:val="08B80172"/>
    <w:rsid w:val="08B8018C"/>
    <w:rsid w:val="08B8034D"/>
    <w:rsid w:val="08B8035C"/>
    <w:rsid w:val="08B8046A"/>
    <w:rsid w:val="08B80554"/>
    <w:rsid w:val="08B80636"/>
    <w:rsid w:val="08B8092B"/>
    <w:rsid w:val="08B80A98"/>
    <w:rsid w:val="08B80B90"/>
    <w:rsid w:val="08B80DCE"/>
    <w:rsid w:val="08B80E6C"/>
    <w:rsid w:val="08B80F17"/>
    <w:rsid w:val="08B81081"/>
    <w:rsid w:val="08B8108E"/>
    <w:rsid w:val="08B81153"/>
    <w:rsid w:val="08B81193"/>
    <w:rsid w:val="08B81211"/>
    <w:rsid w:val="08B812B7"/>
    <w:rsid w:val="08B8146C"/>
    <w:rsid w:val="08B815F5"/>
    <w:rsid w:val="08B81854"/>
    <w:rsid w:val="08B81874"/>
    <w:rsid w:val="08B81A65"/>
    <w:rsid w:val="08B81A7C"/>
    <w:rsid w:val="08B81A89"/>
    <w:rsid w:val="08B81A90"/>
    <w:rsid w:val="08B81C27"/>
    <w:rsid w:val="08B81DF3"/>
    <w:rsid w:val="08B81E3B"/>
    <w:rsid w:val="08B81E78"/>
    <w:rsid w:val="08B81ED3"/>
    <w:rsid w:val="08B81F4B"/>
    <w:rsid w:val="08B8200D"/>
    <w:rsid w:val="08B8205F"/>
    <w:rsid w:val="08B820CF"/>
    <w:rsid w:val="08B821B8"/>
    <w:rsid w:val="08B821FE"/>
    <w:rsid w:val="08B8220A"/>
    <w:rsid w:val="08B824F0"/>
    <w:rsid w:val="08B8255A"/>
    <w:rsid w:val="08B825C3"/>
    <w:rsid w:val="08B8265D"/>
    <w:rsid w:val="08B82707"/>
    <w:rsid w:val="08B82738"/>
    <w:rsid w:val="08B827F0"/>
    <w:rsid w:val="08B828D1"/>
    <w:rsid w:val="08B82A03"/>
    <w:rsid w:val="08B82B6C"/>
    <w:rsid w:val="08B82BB0"/>
    <w:rsid w:val="08B82BD1"/>
    <w:rsid w:val="08B82C9D"/>
    <w:rsid w:val="08B82CDA"/>
    <w:rsid w:val="08B82EE9"/>
    <w:rsid w:val="08B82F6B"/>
    <w:rsid w:val="08B82FAC"/>
    <w:rsid w:val="08B83055"/>
    <w:rsid w:val="08B830D4"/>
    <w:rsid w:val="08B831D6"/>
    <w:rsid w:val="08B8320F"/>
    <w:rsid w:val="08B83319"/>
    <w:rsid w:val="08B833BE"/>
    <w:rsid w:val="08B83460"/>
    <w:rsid w:val="08B83484"/>
    <w:rsid w:val="08B8362D"/>
    <w:rsid w:val="08B83718"/>
    <w:rsid w:val="08B838C7"/>
    <w:rsid w:val="08B838CA"/>
    <w:rsid w:val="08B83B92"/>
    <w:rsid w:val="08B83D91"/>
    <w:rsid w:val="08B83E4D"/>
    <w:rsid w:val="08B83E92"/>
    <w:rsid w:val="08B83EA8"/>
    <w:rsid w:val="08B83EDC"/>
    <w:rsid w:val="08B83F5D"/>
    <w:rsid w:val="08B83F7B"/>
    <w:rsid w:val="08B83FD0"/>
    <w:rsid w:val="08B84001"/>
    <w:rsid w:val="08B8418F"/>
    <w:rsid w:val="08B841EB"/>
    <w:rsid w:val="08B841F9"/>
    <w:rsid w:val="08B84219"/>
    <w:rsid w:val="08B84226"/>
    <w:rsid w:val="08B842BD"/>
    <w:rsid w:val="08B84375"/>
    <w:rsid w:val="08B843D4"/>
    <w:rsid w:val="08B84431"/>
    <w:rsid w:val="08B84471"/>
    <w:rsid w:val="08B84563"/>
    <w:rsid w:val="08B84606"/>
    <w:rsid w:val="08B8463B"/>
    <w:rsid w:val="08B8469E"/>
    <w:rsid w:val="08B84700"/>
    <w:rsid w:val="08B8478B"/>
    <w:rsid w:val="08B84793"/>
    <w:rsid w:val="08B84834"/>
    <w:rsid w:val="08B84836"/>
    <w:rsid w:val="08B84862"/>
    <w:rsid w:val="08B84886"/>
    <w:rsid w:val="08B848EF"/>
    <w:rsid w:val="08B8493E"/>
    <w:rsid w:val="08B84959"/>
    <w:rsid w:val="08B84978"/>
    <w:rsid w:val="08B84A4E"/>
    <w:rsid w:val="08B84AE7"/>
    <w:rsid w:val="08B84B10"/>
    <w:rsid w:val="08B84B3E"/>
    <w:rsid w:val="08B84B67"/>
    <w:rsid w:val="08B84BCF"/>
    <w:rsid w:val="08B84C7A"/>
    <w:rsid w:val="08B84D38"/>
    <w:rsid w:val="08B84D6B"/>
    <w:rsid w:val="08B84D82"/>
    <w:rsid w:val="08B84DCA"/>
    <w:rsid w:val="08B84F8C"/>
    <w:rsid w:val="08B85074"/>
    <w:rsid w:val="08B850E4"/>
    <w:rsid w:val="08B8515E"/>
    <w:rsid w:val="08B851E4"/>
    <w:rsid w:val="08B8521E"/>
    <w:rsid w:val="08B85221"/>
    <w:rsid w:val="08B85312"/>
    <w:rsid w:val="08B853E4"/>
    <w:rsid w:val="08B85405"/>
    <w:rsid w:val="08B854C3"/>
    <w:rsid w:val="08B854CF"/>
    <w:rsid w:val="08B85517"/>
    <w:rsid w:val="08B85724"/>
    <w:rsid w:val="08B85831"/>
    <w:rsid w:val="08B858D9"/>
    <w:rsid w:val="08B85A20"/>
    <w:rsid w:val="08B85B7C"/>
    <w:rsid w:val="08B85C00"/>
    <w:rsid w:val="08B85C78"/>
    <w:rsid w:val="08B85CD5"/>
    <w:rsid w:val="08B85D99"/>
    <w:rsid w:val="08B85D9C"/>
    <w:rsid w:val="08B85E5D"/>
    <w:rsid w:val="08B86014"/>
    <w:rsid w:val="08B8608A"/>
    <w:rsid w:val="08B86094"/>
    <w:rsid w:val="08B861DD"/>
    <w:rsid w:val="08B863B4"/>
    <w:rsid w:val="08B863FD"/>
    <w:rsid w:val="08B86477"/>
    <w:rsid w:val="08B8647E"/>
    <w:rsid w:val="08B8659F"/>
    <w:rsid w:val="08B86739"/>
    <w:rsid w:val="08B868AD"/>
    <w:rsid w:val="08B86904"/>
    <w:rsid w:val="08B86A98"/>
    <w:rsid w:val="08B86B2D"/>
    <w:rsid w:val="08B86CBE"/>
    <w:rsid w:val="08B86DC6"/>
    <w:rsid w:val="08B86F9B"/>
    <w:rsid w:val="08B87080"/>
    <w:rsid w:val="08B87209"/>
    <w:rsid w:val="08B873F4"/>
    <w:rsid w:val="08B874C4"/>
    <w:rsid w:val="08B874E1"/>
    <w:rsid w:val="08B87690"/>
    <w:rsid w:val="08B8777D"/>
    <w:rsid w:val="08B8778E"/>
    <w:rsid w:val="08B87935"/>
    <w:rsid w:val="08B87AA9"/>
    <w:rsid w:val="08B87BDD"/>
    <w:rsid w:val="08B87BE3"/>
    <w:rsid w:val="08B87C0B"/>
    <w:rsid w:val="08B87C95"/>
    <w:rsid w:val="08B87CB0"/>
    <w:rsid w:val="08B87CED"/>
    <w:rsid w:val="08B87E12"/>
    <w:rsid w:val="08B87EA0"/>
    <w:rsid w:val="08B87EB6"/>
    <w:rsid w:val="08B90095"/>
    <w:rsid w:val="08B900CC"/>
    <w:rsid w:val="08B900CE"/>
    <w:rsid w:val="08B90304"/>
    <w:rsid w:val="08B90356"/>
    <w:rsid w:val="08B904FB"/>
    <w:rsid w:val="08B9066B"/>
    <w:rsid w:val="08B9068F"/>
    <w:rsid w:val="08B907E8"/>
    <w:rsid w:val="08B909F6"/>
    <w:rsid w:val="08B90A04"/>
    <w:rsid w:val="08B90B59"/>
    <w:rsid w:val="08B90BC1"/>
    <w:rsid w:val="08B90C09"/>
    <w:rsid w:val="08B90C31"/>
    <w:rsid w:val="08B90CA6"/>
    <w:rsid w:val="08B90CA9"/>
    <w:rsid w:val="08B90CEE"/>
    <w:rsid w:val="08B90D75"/>
    <w:rsid w:val="08B90DDB"/>
    <w:rsid w:val="08B90DDD"/>
    <w:rsid w:val="08B90E63"/>
    <w:rsid w:val="08B90EDC"/>
    <w:rsid w:val="08B90F35"/>
    <w:rsid w:val="08B90F49"/>
    <w:rsid w:val="08B90F73"/>
    <w:rsid w:val="08B9102C"/>
    <w:rsid w:val="08B910BA"/>
    <w:rsid w:val="08B91101"/>
    <w:rsid w:val="08B91194"/>
    <w:rsid w:val="08B91245"/>
    <w:rsid w:val="08B9129F"/>
    <w:rsid w:val="08B91316"/>
    <w:rsid w:val="08B9144A"/>
    <w:rsid w:val="08B91454"/>
    <w:rsid w:val="08B914F9"/>
    <w:rsid w:val="08B9161A"/>
    <w:rsid w:val="08B91727"/>
    <w:rsid w:val="08B91778"/>
    <w:rsid w:val="08B9177F"/>
    <w:rsid w:val="08B917DB"/>
    <w:rsid w:val="08B917EA"/>
    <w:rsid w:val="08B918A4"/>
    <w:rsid w:val="08B919A6"/>
    <w:rsid w:val="08B919A9"/>
    <w:rsid w:val="08B919AB"/>
    <w:rsid w:val="08B919ED"/>
    <w:rsid w:val="08B91B3E"/>
    <w:rsid w:val="08B91B7B"/>
    <w:rsid w:val="08B91BA8"/>
    <w:rsid w:val="08B91C7C"/>
    <w:rsid w:val="08B91CAF"/>
    <w:rsid w:val="08B91CC0"/>
    <w:rsid w:val="08B91CC9"/>
    <w:rsid w:val="08B91EA6"/>
    <w:rsid w:val="08B91FC3"/>
    <w:rsid w:val="08B920DA"/>
    <w:rsid w:val="08B9259E"/>
    <w:rsid w:val="08B926C4"/>
    <w:rsid w:val="08B927CB"/>
    <w:rsid w:val="08B927DE"/>
    <w:rsid w:val="08B92877"/>
    <w:rsid w:val="08B92A04"/>
    <w:rsid w:val="08B92A79"/>
    <w:rsid w:val="08B92BAB"/>
    <w:rsid w:val="08B92C08"/>
    <w:rsid w:val="08B92CB9"/>
    <w:rsid w:val="08B92CDF"/>
    <w:rsid w:val="08B92F1B"/>
    <w:rsid w:val="08B92F1D"/>
    <w:rsid w:val="08B92F5F"/>
    <w:rsid w:val="08B9305F"/>
    <w:rsid w:val="08B930E2"/>
    <w:rsid w:val="08B9314C"/>
    <w:rsid w:val="08B9315D"/>
    <w:rsid w:val="08B931D6"/>
    <w:rsid w:val="08B9321D"/>
    <w:rsid w:val="08B932B1"/>
    <w:rsid w:val="08B933D2"/>
    <w:rsid w:val="08B9343E"/>
    <w:rsid w:val="08B9344C"/>
    <w:rsid w:val="08B934BB"/>
    <w:rsid w:val="08B9355A"/>
    <w:rsid w:val="08B9357F"/>
    <w:rsid w:val="08B935DB"/>
    <w:rsid w:val="08B9361A"/>
    <w:rsid w:val="08B936FE"/>
    <w:rsid w:val="08B937B5"/>
    <w:rsid w:val="08B93956"/>
    <w:rsid w:val="08B939DF"/>
    <w:rsid w:val="08B93AC3"/>
    <w:rsid w:val="08B93AC7"/>
    <w:rsid w:val="08B93B0A"/>
    <w:rsid w:val="08B93B99"/>
    <w:rsid w:val="08B93CBE"/>
    <w:rsid w:val="08B93D1D"/>
    <w:rsid w:val="08B93D33"/>
    <w:rsid w:val="08B93D79"/>
    <w:rsid w:val="08B93DB7"/>
    <w:rsid w:val="08B93E4D"/>
    <w:rsid w:val="08B93F01"/>
    <w:rsid w:val="08B93F8C"/>
    <w:rsid w:val="08B94036"/>
    <w:rsid w:val="08B94146"/>
    <w:rsid w:val="08B94222"/>
    <w:rsid w:val="08B94225"/>
    <w:rsid w:val="08B94320"/>
    <w:rsid w:val="08B94441"/>
    <w:rsid w:val="08B94773"/>
    <w:rsid w:val="08B94833"/>
    <w:rsid w:val="08B94847"/>
    <w:rsid w:val="08B94932"/>
    <w:rsid w:val="08B94947"/>
    <w:rsid w:val="08B949CF"/>
    <w:rsid w:val="08B949EF"/>
    <w:rsid w:val="08B94AA5"/>
    <w:rsid w:val="08B94B96"/>
    <w:rsid w:val="08B94BA6"/>
    <w:rsid w:val="08B94BBA"/>
    <w:rsid w:val="08B94BFD"/>
    <w:rsid w:val="08B94C6F"/>
    <w:rsid w:val="08B94D83"/>
    <w:rsid w:val="08B94D92"/>
    <w:rsid w:val="08B94E2A"/>
    <w:rsid w:val="08B95187"/>
    <w:rsid w:val="08B9520C"/>
    <w:rsid w:val="08B9526C"/>
    <w:rsid w:val="08B952AF"/>
    <w:rsid w:val="08B95350"/>
    <w:rsid w:val="08B953BC"/>
    <w:rsid w:val="08B954CB"/>
    <w:rsid w:val="08B956EE"/>
    <w:rsid w:val="08B95721"/>
    <w:rsid w:val="08B9574C"/>
    <w:rsid w:val="08B957C2"/>
    <w:rsid w:val="08B957FF"/>
    <w:rsid w:val="08B958A3"/>
    <w:rsid w:val="08B95968"/>
    <w:rsid w:val="08B959DD"/>
    <w:rsid w:val="08B95A7D"/>
    <w:rsid w:val="08B95AF5"/>
    <w:rsid w:val="08B95B0E"/>
    <w:rsid w:val="08B95B0F"/>
    <w:rsid w:val="08B95C1E"/>
    <w:rsid w:val="08B95E92"/>
    <w:rsid w:val="08B95EFA"/>
    <w:rsid w:val="08B95F13"/>
    <w:rsid w:val="08B95F18"/>
    <w:rsid w:val="08B95F61"/>
    <w:rsid w:val="08B95FA4"/>
    <w:rsid w:val="08B9609D"/>
    <w:rsid w:val="08B96114"/>
    <w:rsid w:val="08B9616C"/>
    <w:rsid w:val="08B96303"/>
    <w:rsid w:val="08B965B4"/>
    <w:rsid w:val="08B9679A"/>
    <w:rsid w:val="08B967A8"/>
    <w:rsid w:val="08B96843"/>
    <w:rsid w:val="08B96A92"/>
    <w:rsid w:val="08B96AEC"/>
    <w:rsid w:val="08B96DFA"/>
    <w:rsid w:val="08B96E0F"/>
    <w:rsid w:val="08B96E86"/>
    <w:rsid w:val="08B96EB5"/>
    <w:rsid w:val="08B96F7C"/>
    <w:rsid w:val="08B97040"/>
    <w:rsid w:val="08B97182"/>
    <w:rsid w:val="08B97277"/>
    <w:rsid w:val="08B972CC"/>
    <w:rsid w:val="08B97595"/>
    <w:rsid w:val="08B97642"/>
    <w:rsid w:val="08B97648"/>
    <w:rsid w:val="08B97664"/>
    <w:rsid w:val="08B9766A"/>
    <w:rsid w:val="08B97672"/>
    <w:rsid w:val="08B9769D"/>
    <w:rsid w:val="08B9783F"/>
    <w:rsid w:val="08B97A7F"/>
    <w:rsid w:val="08B97B7C"/>
    <w:rsid w:val="08B97B81"/>
    <w:rsid w:val="08B97BA2"/>
    <w:rsid w:val="08B97BFA"/>
    <w:rsid w:val="08B97D5C"/>
    <w:rsid w:val="08B97DA4"/>
    <w:rsid w:val="08B97DB3"/>
    <w:rsid w:val="08B97EB2"/>
    <w:rsid w:val="08B97EE8"/>
    <w:rsid w:val="08BA00C0"/>
    <w:rsid w:val="08BA011C"/>
    <w:rsid w:val="08BA01EA"/>
    <w:rsid w:val="08BA0292"/>
    <w:rsid w:val="08BA03A6"/>
    <w:rsid w:val="08BA047E"/>
    <w:rsid w:val="08BA053B"/>
    <w:rsid w:val="08BA0573"/>
    <w:rsid w:val="08BA0582"/>
    <w:rsid w:val="08BA0591"/>
    <w:rsid w:val="08BA05F2"/>
    <w:rsid w:val="08BA063C"/>
    <w:rsid w:val="08BA06FB"/>
    <w:rsid w:val="08BA0733"/>
    <w:rsid w:val="08BA0757"/>
    <w:rsid w:val="08BA07BB"/>
    <w:rsid w:val="08BA07BF"/>
    <w:rsid w:val="08BA07F6"/>
    <w:rsid w:val="08BA0914"/>
    <w:rsid w:val="08BA0932"/>
    <w:rsid w:val="08BA0938"/>
    <w:rsid w:val="08BA0D4A"/>
    <w:rsid w:val="08BA0F38"/>
    <w:rsid w:val="08BA10AA"/>
    <w:rsid w:val="08BA10B7"/>
    <w:rsid w:val="08BA1105"/>
    <w:rsid w:val="08BA11EB"/>
    <w:rsid w:val="08BA1220"/>
    <w:rsid w:val="08BA1449"/>
    <w:rsid w:val="08BA1450"/>
    <w:rsid w:val="08BA1456"/>
    <w:rsid w:val="08BA146C"/>
    <w:rsid w:val="08BA14DA"/>
    <w:rsid w:val="08BA14E0"/>
    <w:rsid w:val="08BA14FD"/>
    <w:rsid w:val="08BA1523"/>
    <w:rsid w:val="08BA15EE"/>
    <w:rsid w:val="08BA1659"/>
    <w:rsid w:val="08BA169D"/>
    <w:rsid w:val="08BA16E3"/>
    <w:rsid w:val="08BA16EB"/>
    <w:rsid w:val="08BA1769"/>
    <w:rsid w:val="08BA180B"/>
    <w:rsid w:val="08BA192A"/>
    <w:rsid w:val="08BA19E8"/>
    <w:rsid w:val="08BA1AAD"/>
    <w:rsid w:val="08BA1AB0"/>
    <w:rsid w:val="08BA1ACC"/>
    <w:rsid w:val="08BA1B99"/>
    <w:rsid w:val="08BA1C2E"/>
    <w:rsid w:val="08BA1C35"/>
    <w:rsid w:val="08BA1C5A"/>
    <w:rsid w:val="08BA1CE0"/>
    <w:rsid w:val="08BA1D22"/>
    <w:rsid w:val="08BA1DCB"/>
    <w:rsid w:val="08BA1DE3"/>
    <w:rsid w:val="08BA1EDC"/>
    <w:rsid w:val="08BA1F2E"/>
    <w:rsid w:val="08BA1F5A"/>
    <w:rsid w:val="08BA1F91"/>
    <w:rsid w:val="08BA21B2"/>
    <w:rsid w:val="08BA2229"/>
    <w:rsid w:val="08BA2473"/>
    <w:rsid w:val="08BA249D"/>
    <w:rsid w:val="08BA24FD"/>
    <w:rsid w:val="08BA2569"/>
    <w:rsid w:val="08BA25B4"/>
    <w:rsid w:val="08BA2648"/>
    <w:rsid w:val="08BA2869"/>
    <w:rsid w:val="08BA28A4"/>
    <w:rsid w:val="08BA28A9"/>
    <w:rsid w:val="08BA29A2"/>
    <w:rsid w:val="08BA2ACC"/>
    <w:rsid w:val="08BA2CAD"/>
    <w:rsid w:val="08BA2DB8"/>
    <w:rsid w:val="08BA2FFF"/>
    <w:rsid w:val="08BA304E"/>
    <w:rsid w:val="08BA30FB"/>
    <w:rsid w:val="08BA31B0"/>
    <w:rsid w:val="08BA31BB"/>
    <w:rsid w:val="08BA31EA"/>
    <w:rsid w:val="08BA32B3"/>
    <w:rsid w:val="08BA3359"/>
    <w:rsid w:val="08BA3370"/>
    <w:rsid w:val="08BA3406"/>
    <w:rsid w:val="08BA3422"/>
    <w:rsid w:val="08BA3497"/>
    <w:rsid w:val="08BA34CF"/>
    <w:rsid w:val="08BA3580"/>
    <w:rsid w:val="08BA360A"/>
    <w:rsid w:val="08BA3644"/>
    <w:rsid w:val="08BA3645"/>
    <w:rsid w:val="08BA370B"/>
    <w:rsid w:val="08BA3730"/>
    <w:rsid w:val="08BA3A85"/>
    <w:rsid w:val="08BA3ABB"/>
    <w:rsid w:val="08BA3AD3"/>
    <w:rsid w:val="08BA3C3D"/>
    <w:rsid w:val="08BA3CF8"/>
    <w:rsid w:val="08BA3D22"/>
    <w:rsid w:val="08BA3D26"/>
    <w:rsid w:val="08BA3F01"/>
    <w:rsid w:val="08BA3F06"/>
    <w:rsid w:val="08BA3F07"/>
    <w:rsid w:val="08BA3FF1"/>
    <w:rsid w:val="08BA40B8"/>
    <w:rsid w:val="08BA41BF"/>
    <w:rsid w:val="08BA435A"/>
    <w:rsid w:val="08BA4570"/>
    <w:rsid w:val="08BA4884"/>
    <w:rsid w:val="08BA49A7"/>
    <w:rsid w:val="08BA49C2"/>
    <w:rsid w:val="08BA4A31"/>
    <w:rsid w:val="08BA4AA2"/>
    <w:rsid w:val="08BA4BD6"/>
    <w:rsid w:val="08BA4D20"/>
    <w:rsid w:val="08BA4D4A"/>
    <w:rsid w:val="08BA4D76"/>
    <w:rsid w:val="08BA4E09"/>
    <w:rsid w:val="08BA4F9B"/>
    <w:rsid w:val="08BA5075"/>
    <w:rsid w:val="08BA50CE"/>
    <w:rsid w:val="08BA50EC"/>
    <w:rsid w:val="08BA514B"/>
    <w:rsid w:val="08BA5220"/>
    <w:rsid w:val="08BA5276"/>
    <w:rsid w:val="08BA5397"/>
    <w:rsid w:val="08BA5399"/>
    <w:rsid w:val="08BA53A8"/>
    <w:rsid w:val="08BA5482"/>
    <w:rsid w:val="08BA557D"/>
    <w:rsid w:val="08BA55B1"/>
    <w:rsid w:val="08BA55FB"/>
    <w:rsid w:val="08BA5612"/>
    <w:rsid w:val="08BA5613"/>
    <w:rsid w:val="08BA562E"/>
    <w:rsid w:val="08BA58D0"/>
    <w:rsid w:val="08BA5942"/>
    <w:rsid w:val="08BA5950"/>
    <w:rsid w:val="08BA5968"/>
    <w:rsid w:val="08BA59EE"/>
    <w:rsid w:val="08BA59F4"/>
    <w:rsid w:val="08BA5A63"/>
    <w:rsid w:val="08BA5B42"/>
    <w:rsid w:val="08BA5C25"/>
    <w:rsid w:val="08BA5CDA"/>
    <w:rsid w:val="08BA5D95"/>
    <w:rsid w:val="08BA5DC1"/>
    <w:rsid w:val="08BA5F0A"/>
    <w:rsid w:val="08BA5FAC"/>
    <w:rsid w:val="08BA6073"/>
    <w:rsid w:val="08BA6357"/>
    <w:rsid w:val="08BA640C"/>
    <w:rsid w:val="08BA64FB"/>
    <w:rsid w:val="08BA6535"/>
    <w:rsid w:val="08BA6605"/>
    <w:rsid w:val="08BA66B4"/>
    <w:rsid w:val="08BA671F"/>
    <w:rsid w:val="08BA685C"/>
    <w:rsid w:val="08BA6931"/>
    <w:rsid w:val="08BA69E2"/>
    <w:rsid w:val="08BA6A73"/>
    <w:rsid w:val="08BA6AA8"/>
    <w:rsid w:val="08BA6CA0"/>
    <w:rsid w:val="08BA6CBB"/>
    <w:rsid w:val="08BA6CBE"/>
    <w:rsid w:val="08BA6D4D"/>
    <w:rsid w:val="08BA6DF4"/>
    <w:rsid w:val="08BA6E35"/>
    <w:rsid w:val="08BA6E46"/>
    <w:rsid w:val="08BA6E59"/>
    <w:rsid w:val="08BA6F13"/>
    <w:rsid w:val="08BA703F"/>
    <w:rsid w:val="08BA7041"/>
    <w:rsid w:val="08BA70FF"/>
    <w:rsid w:val="08BA7123"/>
    <w:rsid w:val="08BA7173"/>
    <w:rsid w:val="08BA721E"/>
    <w:rsid w:val="08BA7378"/>
    <w:rsid w:val="08BA742C"/>
    <w:rsid w:val="08BA752C"/>
    <w:rsid w:val="08BA7539"/>
    <w:rsid w:val="08BA758D"/>
    <w:rsid w:val="08BA75D0"/>
    <w:rsid w:val="08BA7637"/>
    <w:rsid w:val="08BA768B"/>
    <w:rsid w:val="08BA7A72"/>
    <w:rsid w:val="08BA7B0D"/>
    <w:rsid w:val="08BA7BB7"/>
    <w:rsid w:val="08BA7D65"/>
    <w:rsid w:val="08BA7DF1"/>
    <w:rsid w:val="08BA7F4A"/>
    <w:rsid w:val="08BB00BA"/>
    <w:rsid w:val="08BB01C5"/>
    <w:rsid w:val="08BB02AD"/>
    <w:rsid w:val="08BB0349"/>
    <w:rsid w:val="08BB038C"/>
    <w:rsid w:val="08BB03A0"/>
    <w:rsid w:val="08BB03B8"/>
    <w:rsid w:val="08BB03D2"/>
    <w:rsid w:val="08BB03F2"/>
    <w:rsid w:val="08BB0421"/>
    <w:rsid w:val="08BB04A1"/>
    <w:rsid w:val="08BB0515"/>
    <w:rsid w:val="08BB05AB"/>
    <w:rsid w:val="08BB05BB"/>
    <w:rsid w:val="08BB0643"/>
    <w:rsid w:val="08BB0655"/>
    <w:rsid w:val="08BB0684"/>
    <w:rsid w:val="08BB0741"/>
    <w:rsid w:val="08BB087B"/>
    <w:rsid w:val="08BB087F"/>
    <w:rsid w:val="08BB08E5"/>
    <w:rsid w:val="08BB09EF"/>
    <w:rsid w:val="08BB0AE3"/>
    <w:rsid w:val="08BB0C5F"/>
    <w:rsid w:val="08BB0D1A"/>
    <w:rsid w:val="08BB0D82"/>
    <w:rsid w:val="08BB0E45"/>
    <w:rsid w:val="08BB10CB"/>
    <w:rsid w:val="08BB110F"/>
    <w:rsid w:val="08BB111D"/>
    <w:rsid w:val="08BB1167"/>
    <w:rsid w:val="08BB11DD"/>
    <w:rsid w:val="08BB122A"/>
    <w:rsid w:val="08BB134F"/>
    <w:rsid w:val="08BB137D"/>
    <w:rsid w:val="08BB146D"/>
    <w:rsid w:val="08BB16D6"/>
    <w:rsid w:val="08BB17F8"/>
    <w:rsid w:val="08BB183A"/>
    <w:rsid w:val="08BB18C1"/>
    <w:rsid w:val="08BB18C7"/>
    <w:rsid w:val="08BB1985"/>
    <w:rsid w:val="08BB1B66"/>
    <w:rsid w:val="08BB1BC7"/>
    <w:rsid w:val="08BB1BF9"/>
    <w:rsid w:val="08BB1C12"/>
    <w:rsid w:val="08BB1CCF"/>
    <w:rsid w:val="08BB1DCC"/>
    <w:rsid w:val="08BB1DD9"/>
    <w:rsid w:val="08BB1F67"/>
    <w:rsid w:val="08BB1FFF"/>
    <w:rsid w:val="08BB205A"/>
    <w:rsid w:val="08BB211F"/>
    <w:rsid w:val="08BB2252"/>
    <w:rsid w:val="08BB22ED"/>
    <w:rsid w:val="08BB2339"/>
    <w:rsid w:val="08BB23E5"/>
    <w:rsid w:val="08BB246E"/>
    <w:rsid w:val="08BB24A2"/>
    <w:rsid w:val="08BB2519"/>
    <w:rsid w:val="08BB2570"/>
    <w:rsid w:val="08BB2581"/>
    <w:rsid w:val="08BB269F"/>
    <w:rsid w:val="08BB2764"/>
    <w:rsid w:val="08BB2855"/>
    <w:rsid w:val="08BB28B7"/>
    <w:rsid w:val="08BB2947"/>
    <w:rsid w:val="08BB29E9"/>
    <w:rsid w:val="08BB2AC7"/>
    <w:rsid w:val="08BB2AEA"/>
    <w:rsid w:val="08BB2B28"/>
    <w:rsid w:val="08BB2BDB"/>
    <w:rsid w:val="08BB2BED"/>
    <w:rsid w:val="08BB2C63"/>
    <w:rsid w:val="08BB2D72"/>
    <w:rsid w:val="08BB2D8A"/>
    <w:rsid w:val="08BB2E01"/>
    <w:rsid w:val="08BB2EDB"/>
    <w:rsid w:val="08BB31B2"/>
    <w:rsid w:val="08BB32DE"/>
    <w:rsid w:val="08BB343E"/>
    <w:rsid w:val="08BB344D"/>
    <w:rsid w:val="08BB34A6"/>
    <w:rsid w:val="08BB3576"/>
    <w:rsid w:val="08BB35A0"/>
    <w:rsid w:val="08BB3639"/>
    <w:rsid w:val="08BB370B"/>
    <w:rsid w:val="08BB3797"/>
    <w:rsid w:val="08BB38C4"/>
    <w:rsid w:val="08BB3998"/>
    <w:rsid w:val="08BB3AAD"/>
    <w:rsid w:val="08BB3AD3"/>
    <w:rsid w:val="08BB3AFF"/>
    <w:rsid w:val="08BB3C58"/>
    <w:rsid w:val="08BB3D63"/>
    <w:rsid w:val="08BB3E0B"/>
    <w:rsid w:val="08BB3E38"/>
    <w:rsid w:val="08BB3E64"/>
    <w:rsid w:val="08BB3FAD"/>
    <w:rsid w:val="08BB3FFF"/>
    <w:rsid w:val="08BB407C"/>
    <w:rsid w:val="08BB4106"/>
    <w:rsid w:val="08BB414F"/>
    <w:rsid w:val="08BB4159"/>
    <w:rsid w:val="08BB41B7"/>
    <w:rsid w:val="08BB41ED"/>
    <w:rsid w:val="08BB4303"/>
    <w:rsid w:val="08BB4315"/>
    <w:rsid w:val="08BB4407"/>
    <w:rsid w:val="08BB4422"/>
    <w:rsid w:val="08BB44C2"/>
    <w:rsid w:val="08BB44D1"/>
    <w:rsid w:val="08BB459E"/>
    <w:rsid w:val="08BB465B"/>
    <w:rsid w:val="08BB4796"/>
    <w:rsid w:val="08BB47A2"/>
    <w:rsid w:val="08BB4853"/>
    <w:rsid w:val="08BB4882"/>
    <w:rsid w:val="08BB4A84"/>
    <w:rsid w:val="08BB4A9B"/>
    <w:rsid w:val="08BB4B41"/>
    <w:rsid w:val="08BB4B64"/>
    <w:rsid w:val="08BB4BD0"/>
    <w:rsid w:val="08BB4CA8"/>
    <w:rsid w:val="08BB4ED5"/>
    <w:rsid w:val="08BB4FB0"/>
    <w:rsid w:val="08BB50C3"/>
    <w:rsid w:val="08BB526E"/>
    <w:rsid w:val="08BB52D7"/>
    <w:rsid w:val="08BB530E"/>
    <w:rsid w:val="08BB5384"/>
    <w:rsid w:val="08BB5396"/>
    <w:rsid w:val="08BB53E8"/>
    <w:rsid w:val="08BB5430"/>
    <w:rsid w:val="08BB559E"/>
    <w:rsid w:val="08BB566A"/>
    <w:rsid w:val="08BB56A9"/>
    <w:rsid w:val="08BB5719"/>
    <w:rsid w:val="08BB578C"/>
    <w:rsid w:val="08BB5874"/>
    <w:rsid w:val="08BB5895"/>
    <w:rsid w:val="08BB591E"/>
    <w:rsid w:val="08BB593B"/>
    <w:rsid w:val="08BB596F"/>
    <w:rsid w:val="08BB59BC"/>
    <w:rsid w:val="08BB5B3A"/>
    <w:rsid w:val="08BB5B65"/>
    <w:rsid w:val="08BB5BF9"/>
    <w:rsid w:val="08BB5C13"/>
    <w:rsid w:val="08BB5C47"/>
    <w:rsid w:val="08BB5CBD"/>
    <w:rsid w:val="08BB5D1F"/>
    <w:rsid w:val="08BB5D5E"/>
    <w:rsid w:val="08BB5DCB"/>
    <w:rsid w:val="08BB5EB1"/>
    <w:rsid w:val="08BB5EBF"/>
    <w:rsid w:val="08BB5F7A"/>
    <w:rsid w:val="08BB605C"/>
    <w:rsid w:val="08BB61C7"/>
    <w:rsid w:val="08BB6254"/>
    <w:rsid w:val="08BB6304"/>
    <w:rsid w:val="08BB6410"/>
    <w:rsid w:val="08BB646D"/>
    <w:rsid w:val="08BB6564"/>
    <w:rsid w:val="08BB65FB"/>
    <w:rsid w:val="08BB6655"/>
    <w:rsid w:val="08BB673B"/>
    <w:rsid w:val="08BB68ED"/>
    <w:rsid w:val="08BB6962"/>
    <w:rsid w:val="08BB69AE"/>
    <w:rsid w:val="08BB6A33"/>
    <w:rsid w:val="08BB6AF2"/>
    <w:rsid w:val="08BB6B02"/>
    <w:rsid w:val="08BB6B20"/>
    <w:rsid w:val="08BB6C20"/>
    <w:rsid w:val="08BB6C7D"/>
    <w:rsid w:val="08BB6C99"/>
    <w:rsid w:val="08BB6E25"/>
    <w:rsid w:val="08BB6EB7"/>
    <w:rsid w:val="08BB6F24"/>
    <w:rsid w:val="08BB6FCA"/>
    <w:rsid w:val="08BB6FF5"/>
    <w:rsid w:val="08BB710C"/>
    <w:rsid w:val="08BB7129"/>
    <w:rsid w:val="08BB714C"/>
    <w:rsid w:val="08BB7182"/>
    <w:rsid w:val="08BB71B3"/>
    <w:rsid w:val="08BB71CC"/>
    <w:rsid w:val="08BB7251"/>
    <w:rsid w:val="08BB7277"/>
    <w:rsid w:val="08BB731B"/>
    <w:rsid w:val="08BB74C3"/>
    <w:rsid w:val="08BB755C"/>
    <w:rsid w:val="08BB7584"/>
    <w:rsid w:val="08BB7693"/>
    <w:rsid w:val="08BB7721"/>
    <w:rsid w:val="08BB775D"/>
    <w:rsid w:val="08BB775E"/>
    <w:rsid w:val="08BB7897"/>
    <w:rsid w:val="08BB7AE7"/>
    <w:rsid w:val="08BB7B29"/>
    <w:rsid w:val="08BB7C5B"/>
    <w:rsid w:val="08BB7DBB"/>
    <w:rsid w:val="08BB7DC7"/>
    <w:rsid w:val="08BB7E4E"/>
    <w:rsid w:val="08BB7E90"/>
    <w:rsid w:val="08BB7F25"/>
    <w:rsid w:val="08BC009B"/>
    <w:rsid w:val="08BC0352"/>
    <w:rsid w:val="08BC03F9"/>
    <w:rsid w:val="08BC044D"/>
    <w:rsid w:val="08BC0657"/>
    <w:rsid w:val="08BC065E"/>
    <w:rsid w:val="08BC069B"/>
    <w:rsid w:val="08BC078B"/>
    <w:rsid w:val="08BC079A"/>
    <w:rsid w:val="08BC0808"/>
    <w:rsid w:val="08BC08EA"/>
    <w:rsid w:val="08BC0937"/>
    <w:rsid w:val="08BC0995"/>
    <w:rsid w:val="08BC0A98"/>
    <w:rsid w:val="08BC0B0D"/>
    <w:rsid w:val="08BC0B44"/>
    <w:rsid w:val="08BC0C61"/>
    <w:rsid w:val="08BC0CC2"/>
    <w:rsid w:val="08BC0E5C"/>
    <w:rsid w:val="08BC0F2A"/>
    <w:rsid w:val="08BC0F85"/>
    <w:rsid w:val="08BC0FA9"/>
    <w:rsid w:val="08BC0FC7"/>
    <w:rsid w:val="08BC10B2"/>
    <w:rsid w:val="08BC114C"/>
    <w:rsid w:val="08BC12D0"/>
    <w:rsid w:val="08BC13E2"/>
    <w:rsid w:val="08BC1459"/>
    <w:rsid w:val="08BC1510"/>
    <w:rsid w:val="08BC1529"/>
    <w:rsid w:val="08BC154F"/>
    <w:rsid w:val="08BC15AD"/>
    <w:rsid w:val="08BC1640"/>
    <w:rsid w:val="08BC173C"/>
    <w:rsid w:val="08BC184E"/>
    <w:rsid w:val="08BC1A11"/>
    <w:rsid w:val="08BC1B5E"/>
    <w:rsid w:val="08BC1C92"/>
    <w:rsid w:val="08BC1C9C"/>
    <w:rsid w:val="08BC1CE9"/>
    <w:rsid w:val="08BC1DB9"/>
    <w:rsid w:val="08BC1DE5"/>
    <w:rsid w:val="08BC1E0B"/>
    <w:rsid w:val="08BC1EE1"/>
    <w:rsid w:val="08BC1F1E"/>
    <w:rsid w:val="08BC2176"/>
    <w:rsid w:val="08BC2197"/>
    <w:rsid w:val="08BC21D3"/>
    <w:rsid w:val="08BC2209"/>
    <w:rsid w:val="08BC22DC"/>
    <w:rsid w:val="08BC24C7"/>
    <w:rsid w:val="08BC2545"/>
    <w:rsid w:val="08BC2754"/>
    <w:rsid w:val="08BC2781"/>
    <w:rsid w:val="08BC27D8"/>
    <w:rsid w:val="08BC2992"/>
    <w:rsid w:val="08BC29E8"/>
    <w:rsid w:val="08BC2A57"/>
    <w:rsid w:val="08BC2ADE"/>
    <w:rsid w:val="08BC2AE4"/>
    <w:rsid w:val="08BC2B8D"/>
    <w:rsid w:val="08BC2BDA"/>
    <w:rsid w:val="08BC2BEB"/>
    <w:rsid w:val="08BC2C48"/>
    <w:rsid w:val="08BC2CE3"/>
    <w:rsid w:val="08BC2D00"/>
    <w:rsid w:val="08BC2DF9"/>
    <w:rsid w:val="08BC2E16"/>
    <w:rsid w:val="08BC2F03"/>
    <w:rsid w:val="08BC2F3C"/>
    <w:rsid w:val="08BC2F89"/>
    <w:rsid w:val="08BC3034"/>
    <w:rsid w:val="08BC3064"/>
    <w:rsid w:val="08BC30C2"/>
    <w:rsid w:val="08BC30FE"/>
    <w:rsid w:val="08BC3160"/>
    <w:rsid w:val="08BC32BE"/>
    <w:rsid w:val="08BC33A1"/>
    <w:rsid w:val="08BC33E6"/>
    <w:rsid w:val="08BC34DC"/>
    <w:rsid w:val="08BC361A"/>
    <w:rsid w:val="08BC3751"/>
    <w:rsid w:val="08BC3910"/>
    <w:rsid w:val="08BC3A26"/>
    <w:rsid w:val="08BC3B8C"/>
    <w:rsid w:val="08BC3B9E"/>
    <w:rsid w:val="08BC3B9F"/>
    <w:rsid w:val="08BC3BC4"/>
    <w:rsid w:val="08BC3BCF"/>
    <w:rsid w:val="08BC3CFF"/>
    <w:rsid w:val="08BC3D3C"/>
    <w:rsid w:val="08BC3E18"/>
    <w:rsid w:val="08BC3E42"/>
    <w:rsid w:val="08BC3E4B"/>
    <w:rsid w:val="08BC3E7D"/>
    <w:rsid w:val="08BC3FFE"/>
    <w:rsid w:val="08BC4012"/>
    <w:rsid w:val="08BC4035"/>
    <w:rsid w:val="08BC4199"/>
    <w:rsid w:val="08BC423C"/>
    <w:rsid w:val="08BC435E"/>
    <w:rsid w:val="08BC4426"/>
    <w:rsid w:val="08BC4481"/>
    <w:rsid w:val="08BC4570"/>
    <w:rsid w:val="08BC4577"/>
    <w:rsid w:val="08BC45CB"/>
    <w:rsid w:val="08BC46A7"/>
    <w:rsid w:val="08BC46C1"/>
    <w:rsid w:val="08BC46F2"/>
    <w:rsid w:val="08BC4759"/>
    <w:rsid w:val="08BC475F"/>
    <w:rsid w:val="08BC478B"/>
    <w:rsid w:val="08BC49EA"/>
    <w:rsid w:val="08BC4B1C"/>
    <w:rsid w:val="08BC4BD8"/>
    <w:rsid w:val="08BC4C00"/>
    <w:rsid w:val="08BC4D0D"/>
    <w:rsid w:val="08BC4D1A"/>
    <w:rsid w:val="08BC4EC0"/>
    <w:rsid w:val="08BC4F49"/>
    <w:rsid w:val="08BC4F79"/>
    <w:rsid w:val="08BC5048"/>
    <w:rsid w:val="08BC5118"/>
    <w:rsid w:val="08BC518D"/>
    <w:rsid w:val="08BC51A2"/>
    <w:rsid w:val="08BC5289"/>
    <w:rsid w:val="08BC532F"/>
    <w:rsid w:val="08BC54CF"/>
    <w:rsid w:val="08BC55DF"/>
    <w:rsid w:val="08BC55F6"/>
    <w:rsid w:val="08BC5648"/>
    <w:rsid w:val="08BC565C"/>
    <w:rsid w:val="08BC5779"/>
    <w:rsid w:val="08BC5844"/>
    <w:rsid w:val="08BC5877"/>
    <w:rsid w:val="08BC5897"/>
    <w:rsid w:val="08BC58A6"/>
    <w:rsid w:val="08BC5A89"/>
    <w:rsid w:val="08BC5C72"/>
    <w:rsid w:val="08BC5D1E"/>
    <w:rsid w:val="08BC5DBE"/>
    <w:rsid w:val="08BC5F6F"/>
    <w:rsid w:val="08BC602A"/>
    <w:rsid w:val="08BC6064"/>
    <w:rsid w:val="08BC60BF"/>
    <w:rsid w:val="08BC6113"/>
    <w:rsid w:val="08BC614A"/>
    <w:rsid w:val="08BC6162"/>
    <w:rsid w:val="08BC619D"/>
    <w:rsid w:val="08BC62BA"/>
    <w:rsid w:val="08BC62C0"/>
    <w:rsid w:val="08BC6323"/>
    <w:rsid w:val="08BC63B8"/>
    <w:rsid w:val="08BC6478"/>
    <w:rsid w:val="08BC64E8"/>
    <w:rsid w:val="08BC64EB"/>
    <w:rsid w:val="08BC6562"/>
    <w:rsid w:val="08BC6570"/>
    <w:rsid w:val="08BC65E4"/>
    <w:rsid w:val="08BC679A"/>
    <w:rsid w:val="08BC67C1"/>
    <w:rsid w:val="08BC68AE"/>
    <w:rsid w:val="08BC68E7"/>
    <w:rsid w:val="08BC6995"/>
    <w:rsid w:val="08BC69D4"/>
    <w:rsid w:val="08BC6A38"/>
    <w:rsid w:val="08BC6ABD"/>
    <w:rsid w:val="08BC6AF2"/>
    <w:rsid w:val="08BC6B49"/>
    <w:rsid w:val="08BC6B5F"/>
    <w:rsid w:val="08BC6E0F"/>
    <w:rsid w:val="08BC7041"/>
    <w:rsid w:val="08BC704E"/>
    <w:rsid w:val="08BC727A"/>
    <w:rsid w:val="08BC7330"/>
    <w:rsid w:val="08BC738A"/>
    <w:rsid w:val="08BC73CE"/>
    <w:rsid w:val="08BC744C"/>
    <w:rsid w:val="08BC746F"/>
    <w:rsid w:val="08BC750D"/>
    <w:rsid w:val="08BC7711"/>
    <w:rsid w:val="08BC771B"/>
    <w:rsid w:val="08BC7771"/>
    <w:rsid w:val="08BC7779"/>
    <w:rsid w:val="08BC7792"/>
    <w:rsid w:val="08BC779B"/>
    <w:rsid w:val="08BC7808"/>
    <w:rsid w:val="08BC78A0"/>
    <w:rsid w:val="08BC79CE"/>
    <w:rsid w:val="08BC7A94"/>
    <w:rsid w:val="08BC7C41"/>
    <w:rsid w:val="08BC7C91"/>
    <w:rsid w:val="08BC7DA2"/>
    <w:rsid w:val="08BC7DC8"/>
    <w:rsid w:val="08BC7E31"/>
    <w:rsid w:val="08BD00CC"/>
    <w:rsid w:val="08BD0154"/>
    <w:rsid w:val="08BD01BB"/>
    <w:rsid w:val="08BD0223"/>
    <w:rsid w:val="08BD02B7"/>
    <w:rsid w:val="08BD04CD"/>
    <w:rsid w:val="08BD0539"/>
    <w:rsid w:val="08BD0577"/>
    <w:rsid w:val="08BD0A39"/>
    <w:rsid w:val="08BD0A44"/>
    <w:rsid w:val="08BD0A9A"/>
    <w:rsid w:val="08BD0AA8"/>
    <w:rsid w:val="08BD0AB5"/>
    <w:rsid w:val="08BD0ADD"/>
    <w:rsid w:val="08BD0B08"/>
    <w:rsid w:val="08BD0B17"/>
    <w:rsid w:val="08BD0BB2"/>
    <w:rsid w:val="08BD0CF6"/>
    <w:rsid w:val="08BD0CFE"/>
    <w:rsid w:val="08BD0E02"/>
    <w:rsid w:val="08BD0E1E"/>
    <w:rsid w:val="08BD0F6C"/>
    <w:rsid w:val="08BD0F89"/>
    <w:rsid w:val="08BD107A"/>
    <w:rsid w:val="08BD1187"/>
    <w:rsid w:val="08BD11A7"/>
    <w:rsid w:val="08BD1252"/>
    <w:rsid w:val="08BD1272"/>
    <w:rsid w:val="08BD12A0"/>
    <w:rsid w:val="08BD13B9"/>
    <w:rsid w:val="08BD13F3"/>
    <w:rsid w:val="08BD1601"/>
    <w:rsid w:val="08BD16B5"/>
    <w:rsid w:val="08BD173F"/>
    <w:rsid w:val="08BD18F0"/>
    <w:rsid w:val="08BD1925"/>
    <w:rsid w:val="08BD1B13"/>
    <w:rsid w:val="08BD1BF5"/>
    <w:rsid w:val="08BD1C95"/>
    <w:rsid w:val="08BD1D0F"/>
    <w:rsid w:val="08BD1D7A"/>
    <w:rsid w:val="08BD1D7B"/>
    <w:rsid w:val="08BD1F09"/>
    <w:rsid w:val="08BD1FAD"/>
    <w:rsid w:val="08BD2042"/>
    <w:rsid w:val="08BD206A"/>
    <w:rsid w:val="08BD20E5"/>
    <w:rsid w:val="08BD231E"/>
    <w:rsid w:val="08BD2367"/>
    <w:rsid w:val="08BD2756"/>
    <w:rsid w:val="08BD2889"/>
    <w:rsid w:val="08BD2A4C"/>
    <w:rsid w:val="08BD2AA1"/>
    <w:rsid w:val="08BD2AA6"/>
    <w:rsid w:val="08BD2BE2"/>
    <w:rsid w:val="08BD2BF0"/>
    <w:rsid w:val="08BD2C39"/>
    <w:rsid w:val="08BD2C44"/>
    <w:rsid w:val="08BD2D0F"/>
    <w:rsid w:val="08BD2E67"/>
    <w:rsid w:val="08BD2E7C"/>
    <w:rsid w:val="08BD3089"/>
    <w:rsid w:val="08BD31FE"/>
    <w:rsid w:val="08BD320B"/>
    <w:rsid w:val="08BD320D"/>
    <w:rsid w:val="08BD328A"/>
    <w:rsid w:val="08BD3298"/>
    <w:rsid w:val="08BD32A0"/>
    <w:rsid w:val="08BD32F2"/>
    <w:rsid w:val="08BD339A"/>
    <w:rsid w:val="08BD33B1"/>
    <w:rsid w:val="08BD3426"/>
    <w:rsid w:val="08BD34AB"/>
    <w:rsid w:val="08BD34D4"/>
    <w:rsid w:val="08BD34F9"/>
    <w:rsid w:val="08BD3527"/>
    <w:rsid w:val="08BD378E"/>
    <w:rsid w:val="08BD381E"/>
    <w:rsid w:val="08BD381F"/>
    <w:rsid w:val="08BD384F"/>
    <w:rsid w:val="08BD3953"/>
    <w:rsid w:val="08BD39EC"/>
    <w:rsid w:val="08BD3AD4"/>
    <w:rsid w:val="08BD3B25"/>
    <w:rsid w:val="08BD3B75"/>
    <w:rsid w:val="08BD3BB8"/>
    <w:rsid w:val="08BD3C39"/>
    <w:rsid w:val="08BD3CAE"/>
    <w:rsid w:val="08BD3CC0"/>
    <w:rsid w:val="08BD3CD2"/>
    <w:rsid w:val="08BD3D50"/>
    <w:rsid w:val="08BD3D57"/>
    <w:rsid w:val="08BD3D88"/>
    <w:rsid w:val="08BD3DB2"/>
    <w:rsid w:val="08BD3E38"/>
    <w:rsid w:val="08BD3E7B"/>
    <w:rsid w:val="08BD3E97"/>
    <w:rsid w:val="08BD3EA6"/>
    <w:rsid w:val="08BD3F7C"/>
    <w:rsid w:val="08BD3FB4"/>
    <w:rsid w:val="08BD40FC"/>
    <w:rsid w:val="08BD4117"/>
    <w:rsid w:val="08BD412E"/>
    <w:rsid w:val="08BD4179"/>
    <w:rsid w:val="08BD4250"/>
    <w:rsid w:val="08BD42F2"/>
    <w:rsid w:val="08BD4314"/>
    <w:rsid w:val="08BD4397"/>
    <w:rsid w:val="08BD4403"/>
    <w:rsid w:val="08BD4459"/>
    <w:rsid w:val="08BD44A7"/>
    <w:rsid w:val="08BD452D"/>
    <w:rsid w:val="08BD45F4"/>
    <w:rsid w:val="08BD4684"/>
    <w:rsid w:val="08BD473C"/>
    <w:rsid w:val="08BD48B8"/>
    <w:rsid w:val="08BD491A"/>
    <w:rsid w:val="08BD494E"/>
    <w:rsid w:val="08BD49B6"/>
    <w:rsid w:val="08BD4A39"/>
    <w:rsid w:val="08BD4B20"/>
    <w:rsid w:val="08BD4B64"/>
    <w:rsid w:val="08BD4B7D"/>
    <w:rsid w:val="08BD4C6B"/>
    <w:rsid w:val="08BD4D4F"/>
    <w:rsid w:val="08BD4DA8"/>
    <w:rsid w:val="08BD4E53"/>
    <w:rsid w:val="08BD4E93"/>
    <w:rsid w:val="08BD4FA1"/>
    <w:rsid w:val="08BD513B"/>
    <w:rsid w:val="08BD5172"/>
    <w:rsid w:val="08BD546D"/>
    <w:rsid w:val="08BD54B0"/>
    <w:rsid w:val="08BD54CB"/>
    <w:rsid w:val="08BD5533"/>
    <w:rsid w:val="08BD556A"/>
    <w:rsid w:val="08BD55B3"/>
    <w:rsid w:val="08BD55F2"/>
    <w:rsid w:val="08BD5945"/>
    <w:rsid w:val="08BD596C"/>
    <w:rsid w:val="08BD59AD"/>
    <w:rsid w:val="08BD59C6"/>
    <w:rsid w:val="08BD59E0"/>
    <w:rsid w:val="08BD5A0E"/>
    <w:rsid w:val="08BD5AA5"/>
    <w:rsid w:val="08BD5AEC"/>
    <w:rsid w:val="08BD5BAB"/>
    <w:rsid w:val="08BD5BBD"/>
    <w:rsid w:val="08BD5C90"/>
    <w:rsid w:val="08BD5D7E"/>
    <w:rsid w:val="08BD5E76"/>
    <w:rsid w:val="08BD5FEC"/>
    <w:rsid w:val="08BD6024"/>
    <w:rsid w:val="08BD620B"/>
    <w:rsid w:val="08BD62E7"/>
    <w:rsid w:val="08BD6367"/>
    <w:rsid w:val="08BD6371"/>
    <w:rsid w:val="08BD6422"/>
    <w:rsid w:val="08BD645D"/>
    <w:rsid w:val="08BD6488"/>
    <w:rsid w:val="08BD6703"/>
    <w:rsid w:val="08BD6794"/>
    <w:rsid w:val="08BD67AA"/>
    <w:rsid w:val="08BD69DC"/>
    <w:rsid w:val="08BD6B96"/>
    <w:rsid w:val="08BD6C38"/>
    <w:rsid w:val="08BD6CEF"/>
    <w:rsid w:val="08BD6D47"/>
    <w:rsid w:val="08BD6DD8"/>
    <w:rsid w:val="08BD6DE8"/>
    <w:rsid w:val="08BD6EB8"/>
    <w:rsid w:val="08BD7035"/>
    <w:rsid w:val="08BD7072"/>
    <w:rsid w:val="08BD70DE"/>
    <w:rsid w:val="08BD7140"/>
    <w:rsid w:val="08BD718F"/>
    <w:rsid w:val="08BD7291"/>
    <w:rsid w:val="08BD73EB"/>
    <w:rsid w:val="08BD7408"/>
    <w:rsid w:val="08BD7409"/>
    <w:rsid w:val="08BD7427"/>
    <w:rsid w:val="08BD74BD"/>
    <w:rsid w:val="08BD7517"/>
    <w:rsid w:val="08BD75A7"/>
    <w:rsid w:val="08BD7613"/>
    <w:rsid w:val="08BD7654"/>
    <w:rsid w:val="08BD76C4"/>
    <w:rsid w:val="08BD77CF"/>
    <w:rsid w:val="08BD77D1"/>
    <w:rsid w:val="08BD7A87"/>
    <w:rsid w:val="08BD7C14"/>
    <w:rsid w:val="08BD7C81"/>
    <w:rsid w:val="08BD7F0C"/>
    <w:rsid w:val="08BD7F8E"/>
    <w:rsid w:val="08BD7FBE"/>
    <w:rsid w:val="08BE0099"/>
    <w:rsid w:val="08BE011D"/>
    <w:rsid w:val="08BE014F"/>
    <w:rsid w:val="08BE01BD"/>
    <w:rsid w:val="08BE0201"/>
    <w:rsid w:val="08BE0221"/>
    <w:rsid w:val="08BE0266"/>
    <w:rsid w:val="08BE0312"/>
    <w:rsid w:val="08BE034E"/>
    <w:rsid w:val="08BE03E5"/>
    <w:rsid w:val="08BE042C"/>
    <w:rsid w:val="08BE0469"/>
    <w:rsid w:val="08BE050A"/>
    <w:rsid w:val="08BE05F4"/>
    <w:rsid w:val="08BE0689"/>
    <w:rsid w:val="08BE077E"/>
    <w:rsid w:val="08BE086E"/>
    <w:rsid w:val="08BE09FA"/>
    <w:rsid w:val="08BE0B22"/>
    <w:rsid w:val="08BE0C0B"/>
    <w:rsid w:val="08BE0C21"/>
    <w:rsid w:val="08BE0C2A"/>
    <w:rsid w:val="08BE0CB6"/>
    <w:rsid w:val="08BE0E49"/>
    <w:rsid w:val="08BE0EC7"/>
    <w:rsid w:val="08BE0ED6"/>
    <w:rsid w:val="08BE117E"/>
    <w:rsid w:val="08BE118C"/>
    <w:rsid w:val="08BE1416"/>
    <w:rsid w:val="08BE148A"/>
    <w:rsid w:val="08BE1495"/>
    <w:rsid w:val="08BE149B"/>
    <w:rsid w:val="08BE14BA"/>
    <w:rsid w:val="08BE1599"/>
    <w:rsid w:val="08BE15A9"/>
    <w:rsid w:val="08BE15F2"/>
    <w:rsid w:val="08BE1603"/>
    <w:rsid w:val="08BE172C"/>
    <w:rsid w:val="08BE1764"/>
    <w:rsid w:val="08BE18A1"/>
    <w:rsid w:val="08BE193F"/>
    <w:rsid w:val="08BE1950"/>
    <w:rsid w:val="08BE19D2"/>
    <w:rsid w:val="08BE1B32"/>
    <w:rsid w:val="08BE1CAB"/>
    <w:rsid w:val="08BE1CCD"/>
    <w:rsid w:val="08BE1CCF"/>
    <w:rsid w:val="08BE1D68"/>
    <w:rsid w:val="08BE1E64"/>
    <w:rsid w:val="08BE1E90"/>
    <w:rsid w:val="08BE1ED3"/>
    <w:rsid w:val="08BE1F58"/>
    <w:rsid w:val="08BE1FA3"/>
    <w:rsid w:val="08BE20A7"/>
    <w:rsid w:val="08BE20E8"/>
    <w:rsid w:val="08BE2107"/>
    <w:rsid w:val="08BE217B"/>
    <w:rsid w:val="08BE21F9"/>
    <w:rsid w:val="08BE2284"/>
    <w:rsid w:val="08BE2372"/>
    <w:rsid w:val="08BE2384"/>
    <w:rsid w:val="08BE23DB"/>
    <w:rsid w:val="08BE25EC"/>
    <w:rsid w:val="08BE25ED"/>
    <w:rsid w:val="08BE2698"/>
    <w:rsid w:val="08BE26C9"/>
    <w:rsid w:val="08BE271C"/>
    <w:rsid w:val="08BE27B5"/>
    <w:rsid w:val="08BE27DC"/>
    <w:rsid w:val="08BE28E2"/>
    <w:rsid w:val="08BE2955"/>
    <w:rsid w:val="08BE2956"/>
    <w:rsid w:val="08BE2993"/>
    <w:rsid w:val="08BE2A15"/>
    <w:rsid w:val="08BE2A46"/>
    <w:rsid w:val="08BE2A7C"/>
    <w:rsid w:val="08BE2A9D"/>
    <w:rsid w:val="08BE2C0D"/>
    <w:rsid w:val="08BE2D11"/>
    <w:rsid w:val="08BE2D3A"/>
    <w:rsid w:val="08BE2D5B"/>
    <w:rsid w:val="08BE2D8E"/>
    <w:rsid w:val="08BE2FE6"/>
    <w:rsid w:val="08BE302A"/>
    <w:rsid w:val="08BE3092"/>
    <w:rsid w:val="08BE3128"/>
    <w:rsid w:val="08BE326F"/>
    <w:rsid w:val="08BE32D0"/>
    <w:rsid w:val="08BE3310"/>
    <w:rsid w:val="08BE344C"/>
    <w:rsid w:val="08BE3486"/>
    <w:rsid w:val="08BE3628"/>
    <w:rsid w:val="08BE3675"/>
    <w:rsid w:val="08BE36BC"/>
    <w:rsid w:val="08BE374D"/>
    <w:rsid w:val="08BE376D"/>
    <w:rsid w:val="08BE377B"/>
    <w:rsid w:val="08BE3881"/>
    <w:rsid w:val="08BE39E1"/>
    <w:rsid w:val="08BE39E7"/>
    <w:rsid w:val="08BE3A6F"/>
    <w:rsid w:val="08BE3A8E"/>
    <w:rsid w:val="08BE3AD2"/>
    <w:rsid w:val="08BE3B13"/>
    <w:rsid w:val="08BE3B24"/>
    <w:rsid w:val="08BE3B2D"/>
    <w:rsid w:val="08BE3B48"/>
    <w:rsid w:val="08BE3BA7"/>
    <w:rsid w:val="08BE3C61"/>
    <w:rsid w:val="08BE3CCD"/>
    <w:rsid w:val="08BE3D02"/>
    <w:rsid w:val="08BE3D77"/>
    <w:rsid w:val="08BE3DE5"/>
    <w:rsid w:val="08BE4020"/>
    <w:rsid w:val="08BE4126"/>
    <w:rsid w:val="08BE4150"/>
    <w:rsid w:val="08BE41C0"/>
    <w:rsid w:val="08BE41CA"/>
    <w:rsid w:val="08BE41ED"/>
    <w:rsid w:val="08BE43A1"/>
    <w:rsid w:val="08BE4402"/>
    <w:rsid w:val="08BE4487"/>
    <w:rsid w:val="08BE449D"/>
    <w:rsid w:val="08BE4605"/>
    <w:rsid w:val="08BE4686"/>
    <w:rsid w:val="08BE468C"/>
    <w:rsid w:val="08BE47DA"/>
    <w:rsid w:val="08BE49E4"/>
    <w:rsid w:val="08BE4B40"/>
    <w:rsid w:val="08BE4B59"/>
    <w:rsid w:val="08BE4B5A"/>
    <w:rsid w:val="08BE4BF2"/>
    <w:rsid w:val="08BE4C8B"/>
    <w:rsid w:val="08BE4C8D"/>
    <w:rsid w:val="08BE4CA0"/>
    <w:rsid w:val="08BE4CE5"/>
    <w:rsid w:val="08BE4E7F"/>
    <w:rsid w:val="08BE4EF1"/>
    <w:rsid w:val="08BE4F0F"/>
    <w:rsid w:val="08BE504C"/>
    <w:rsid w:val="08BE5193"/>
    <w:rsid w:val="08BE5327"/>
    <w:rsid w:val="08BE538D"/>
    <w:rsid w:val="08BE544F"/>
    <w:rsid w:val="08BE5470"/>
    <w:rsid w:val="08BE54D2"/>
    <w:rsid w:val="08BE54DF"/>
    <w:rsid w:val="08BE58C8"/>
    <w:rsid w:val="08BE58DE"/>
    <w:rsid w:val="08BE5930"/>
    <w:rsid w:val="08BE59FD"/>
    <w:rsid w:val="08BE5ACC"/>
    <w:rsid w:val="08BE5C34"/>
    <w:rsid w:val="08BE5C5D"/>
    <w:rsid w:val="08BE5CEF"/>
    <w:rsid w:val="08BE5D61"/>
    <w:rsid w:val="08BE5D80"/>
    <w:rsid w:val="08BE5E8B"/>
    <w:rsid w:val="08BE5EA2"/>
    <w:rsid w:val="08BE5ED5"/>
    <w:rsid w:val="08BE5F2F"/>
    <w:rsid w:val="08BE5F36"/>
    <w:rsid w:val="08BE5F98"/>
    <w:rsid w:val="08BE5FB2"/>
    <w:rsid w:val="08BE6004"/>
    <w:rsid w:val="08BE6055"/>
    <w:rsid w:val="08BE605F"/>
    <w:rsid w:val="08BE6065"/>
    <w:rsid w:val="08BE6135"/>
    <w:rsid w:val="08BE6214"/>
    <w:rsid w:val="08BE63E1"/>
    <w:rsid w:val="08BE6459"/>
    <w:rsid w:val="08BE64A0"/>
    <w:rsid w:val="08BE64A4"/>
    <w:rsid w:val="08BE65F0"/>
    <w:rsid w:val="08BE65F8"/>
    <w:rsid w:val="08BE661F"/>
    <w:rsid w:val="08BE663D"/>
    <w:rsid w:val="08BE6664"/>
    <w:rsid w:val="08BE676F"/>
    <w:rsid w:val="08BE680F"/>
    <w:rsid w:val="08BE688C"/>
    <w:rsid w:val="08BE68CD"/>
    <w:rsid w:val="08BE68F2"/>
    <w:rsid w:val="08BE692E"/>
    <w:rsid w:val="08BE6933"/>
    <w:rsid w:val="08BE6973"/>
    <w:rsid w:val="08BE6977"/>
    <w:rsid w:val="08BE6993"/>
    <w:rsid w:val="08BE6BDB"/>
    <w:rsid w:val="08BE6BF0"/>
    <w:rsid w:val="08BE6C17"/>
    <w:rsid w:val="08BE6C68"/>
    <w:rsid w:val="08BE6CE5"/>
    <w:rsid w:val="08BE6D6B"/>
    <w:rsid w:val="08BE6F06"/>
    <w:rsid w:val="08BE6F9C"/>
    <w:rsid w:val="08BE6FB0"/>
    <w:rsid w:val="08BE707E"/>
    <w:rsid w:val="08BE7305"/>
    <w:rsid w:val="08BE73A0"/>
    <w:rsid w:val="08BE75E4"/>
    <w:rsid w:val="08BE764D"/>
    <w:rsid w:val="08BE765E"/>
    <w:rsid w:val="08BE7662"/>
    <w:rsid w:val="08BE7663"/>
    <w:rsid w:val="08BE76F9"/>
    <w:rsid w:val="08BE7724"/>
    <w:rsid w:val="08BE7889"/>
    <w:rsid w:val="08BE7898"/>
    <w:rsid w:val="08BE7927"/>
    <w:rsid w:val="08BE7983"/>
    <w:rsid w:val="08BE798A"/>
    <w:rsid w:val="08BE79FE"/>
    <w:rsid w:val="08BE7A41"/>
    <w:rsid w:val="08BE7AED"/>
    <w:rsid w:val="08BE7C54"/>
    <w:rsid w:val="08BE7C6B"/>
    <w:rsid w:val="08BE7D00"/>
    <w:rsid w:val="08BE7DCC"/>
    <w:rsid w:val="08BE7E04"/>
    <w:rsid w:val="08BE7F18"/>
    <w:rsid w:val="08BF016A"/>
    <w:rsid w:val="08BF0204"/>
    <w:rsid w:val="08BF029B"/>
    <w:rsid w:val="08BF02D1"/>
    <w:rsid w:val="08BF03C7"/>
    <w:rsid w:val="08BF04AF"/>
    <w:rsid w:val="08BF055E"/>
    <w:rsid w:val="08BF05F5"/>
    <w:rsid w:val="08BF05F9"/>
    <w:rsid w:val="08BF0655"/>
    <w:rsid w:val="08BF0714"/>
    <w:rsid w:val="08BF078C"/>
    <w:rsid w:val="08BF07B9"/>
    <w:rsid w:val="08BF0903"/>
    <w:rsid w:val="08BF0964"/>
    <w:rsid w:val="08BF0B13"/>
    <w:rsid w:val="08BF0B98"/>
    <w:rsid w:val="08BF0D2F"/>
    <w:rsid w:val="08BF0D37"/>
    <w:rsid w:val="08BF0E1A"/>
    <w:rsid w:val="08BF0EA4"/>
    <w:rsid w:val="08BF0EFF"/>
    <w:rsid w:val="08BF0F94"/>
    <w:rsid w:val="08BF124A"/>
    <w:rsid w:val="08BF12C6"/>
    <w:rsid w:val="08BF1325"/>
    <w:rsid w:val="08BF139F"/>
    <w:rsid w:val="08BF1438"/>
    <w:rsid w:val="08BF1510"/>
    <w:rsid w:val="08BF1523"/>
    <w:rsid w:val="08BF15B0"/>
    <w:rsid w:val="08BF15C8"/>
    <w:rsid w:val="08BF1616"/>
    <w:rsid w:val="08BF16FC"/>
    <w:rsid w:val="08BF170C"/>
    <w:rsid w:val="08BF1785"/>
    <w:rsid w:val="08BF17A9"/>
    <w:rsid w:val="08BF1884"/>
    <w:rsid w:val="08BF18E6"/>
    <w:rsid w:val="08BF19E0"/>
    <w:rsid w:val="08BF19E1"/>
    <w:rsid w:val="08BF1A25"/>
    <w:rsid w:val="08BF1A6C"/>
    <w:rsid w:val="08BF1C7B"/>
    <w:rsid w:val="08BF1CC6"/>
    <w:rsid w:val="08BF1EA9"/>
    <w:rsid w:val="08BF1EB2"/>
    <w:rsid w:val="08BF1EF1"/>
    <w:rsid w:val="08BF1EF4"/>
    <w:rsid w:val="08BF1F10"/>
    <w:rsid w:val="08BF1F47"/>
    <w:rsid w:val="08BF1F97"/>
    <w:rsid w:val="08BF1FCA"/>
    <w:rsid w:val="08BF2138"/>
    <w:rsid w:val="08BF2161"/>
    <w:rsid w:val="08BF21AD"/>
    <w:rsid w:val="08BF21C9"/>
    <w:rsid w:val="08BF237E"/>
    <w:rsid w:val="08BF2408"/>
    <w:rsid w:val="08BF2492"/>
    <w:rsid w:val="08BF2543"/>
    <w:rsid w:val="08BF25F2"/>
    <w:rsid w:val="08BF261B"/>
    <w:rsid w:val="08BF269C"/>
    <w:rsid w:val="08BF26D4"/>
    <w:rsid w:val="08BF2766"/>
    <w:rsid w:val="08BF281D"/>
    <w:rsid w:val="08BF28E6"/>
    <w:rsid w:val="08BF28ED"/>
    <w:rsid w:val="08BF29E4"/>
    <w:rsid w:val="08BF2A41"/>
    <w:rsid w:val="08BF2A4C"/>
    <w:rsid w:val="08BF2ACB"/>
    <w:rsid w:val="08BF2D4B"/>
    <w:rsid w:val="08BF2DA7"/>
    <w:rsid w:val="08BF2E4F"/>
    <w:rsid w:val="08BF30E2"/>
    <w:rsid w:val="08BF32C1"/>
    <w:rsid w:val="08BF32DC"/>
    <w:rsid w:val="08BF32F9"/>
    <w:rsid w:val="08BF330E"/>
    <w:rsid w:val="08BF3350"/>
    <w:rsid w:val="08BF33F7"/>
    <w:rsid w:val="08BF3444"/>
    <w:rsid w:val="08BF34F4"/>
    <w:rsid w:val="08BF34F8"/>
    <w:rsid w:val="08BF35C4"/>
    <w:rsid w:val="08BF35EB"/>
    <w:rsid w:val="08BF36E7"/>
    <w:rsid w:val="08BF3719"/>
    <w:rsid w:val="08BF376A"/>
    <w:rsid w:val="08BF37C4"/>
    <w:rsid w:val="08BF3937"/>
    <w:rsid w:val="08BF3980"/>
    <w:rsid w:val="08BF39B5"/>
    <w:rsid w:val="08BF3B3F"/>
    <w:rsid w:val="08BF3BE6"/>
    <w:rsid w:val="08BF3BE7"/>
    <w:rsid w:val="08BF3CB0"/>
    <w:rsid w:val="08BF3D0F"/>
    <w:rsid w:val="08BF3FB7"/>
    <w:rsid w:val="08BF3FCE"/>
    <w:rsid w:val="08BF407C"/>
    <w:rsid w:val="08BF4083"/>
    <w:rsid w:val="08BF410C"/>
    <w:rsid w:val="08BF4160"/>
    <w:rsid w:val="08BF41A3"/>
    <w:rsid w:val="08BF41B7"/>
    <w:rsid w:val="08BF41EF"/>
    <w:rsid w:val="08BF4296"/>
    <w:rsid w:val="08BF42F5"/>
    <w:rsid w:val="08BF42FF"/>
    <w:rsid w:val="08BF4320"/>
    <w:rsid w:val="08BF43D8"/>
    <w:rsid w:val="08BF4532"/>
    <w:rsid w:val="08BF456D"/>
    <w:rsid w:val="08BF46B8"/>
    <w:rsid w:val="08BF4769"/>
    <w:rsid w:val="08BF47C7"/>
    <w:rsid w:val="08BF48E6"/>
    <w:rsid w:val="08BF49E8"/>
    <w:rsid w:val="08BF4A17"/>
    <w:rsid w:val="08BF4A26"/>
    <w:rsid w:val="08BF4A6E"/>
    <w:rsid w:val="08BF4AAA"/>
    <w:rsid w:val="08BF4B56"/>
    <w:rsid w:val="08BF4B7E"/>
    <w:rsid w:val="08BF4BE8"/>
    <w:rsid w:val="08BF4C1D"/>
    <w:rsid w:val="08BF4CD0"/>
    <w:rsid w:val="08BF4D43"/>
    <w:rsid w:val="08BF4FD7"/>
    <w:rsid w:val="08BF4FE5"/>
    <w:rsid w:val="08BF50CA"/>
    <w:rsid w:val="08BF5177"/>
    <w:rsid w:val="08BF5185"/>
    <w:rsid w:val="08BF51E6"/>
    <w:rsid w:val="08BF5320"/>
    <w:rsid w:val="08BF541E"/>
    <w:rsid w:val="08BF550F"/>
    <w:rsid w:val="08BF5533"/>
    <w:rsid w:val="08BF567A"/>
    <w:rsid w:val="08BF58BD"/>
    <w:rsid w:val="08BF5A01"/>
    <w:rsid w:val="08BF5B39"/>
    <w:rsid w:val="08BF5BA1"/>
    <w:rsid w:val="08BF5C55"/>
    <w:rsid w:val="08BF5DE6"/>
    <w:rsid w:val="08BF5DF1"/>
    <w:rsid w:val="08BF5E61"/>
    <w:rsid w:val="08BF6101"/>
    <w:rsid w:val="08BF624B"/>
    <w:rsid w:val="08BF6339"/>
    <w:rsid w:val="08BF638D"/>
    <w:rsid w:val="08BF6690"/>
    <w:rsid w:val="08BF677E"/>
    <w:rsid w:val="08BF678D"/>
    <w:rsid w:val="08BF679B"/>
    <w:rsid w:val="08BF67AF"/>
    <w:rsid w:val="08BF680F"/>
    <w:rsid w:val="08BF681E"/>
    <w:rsid w:val="08BF6852"/>
    <w:rsid w:val="08BF68CC"/>
    <w:rsid w:val="08BF6920"/>
    <w:rsid w:val="08BF6AA2"/>
    <w:rsid w:val="08BF6BCD"/>
    <w:rsid w:val="08BF6CF9"/>
    <w:rsid w:val="08BF6DDC"/>
    <w:rsid w:val="08BF6DDF"/>
    <w:rsid w:val="08BF6EC9"/>
    <w:rsid w:val="08BF6F0A"/>
    <w:rsid w:val="08BF6F3C"/>
    <w:rsid w:val="08BF6FA1"/>
    <w:rsid w:val="08BF70C4"/>
    <w:rsid w:val="08BF7193"/>
    <w:rsid w:val="08BF71B0"/>
    <w:rsid w:val="08BF722A"/>
    <w:rsid w:val="08BF7282"/>
    <w:rsid w:val="08BF731D"/>
    <w:rsid w:val="08BF7356"/>
    <w:rsid w:val="08BF7441"/>
    <w:rsid w:val="08BF752E"/>
    <w:rsid w:val="08BF756C"/>
    <w:rsid w:val="08BF762E"/>
    <w:rsid w:val="08BF77E1"/>
    <w:rsid w:val="08BF77F1"/>
    <w:rsid w:val="08BF78A6"/>
    <w:rsid w:val="08BF78B6"/>
    <w:rsid w:val="08BF78DE"/>
    <w:rsid w:val="08BF7AC0"/>
    <w:rsid w:val="08BF7B40"/>
    <w:rsid w:val="08BF7C29"/>
    <w:rsid w:val="08BF7C8D"/>
    <w:rsid w:val="08BF7CC6"/>
    <w:rsid w:val="08BF7E0D"/>
    <w:rsid w:val="08BF7F89"/>
    <w:rsid w:val="08BF7FF0"/>
    <w:rsid w:val="08C00034"/>
    <w:rsid w:val="08C00120"/>
    <w:rsid w:val="08C00189"/>
    <w:rsid w:val="08C001C5"/>
    <w:rsid w:val="08C001E6"/>
    <w:rsid w:val="08C001F8"/>
    <w:rsid w:val="08C00447"/>
    <w:rsid w:val="08C00735"/>
    <w:rsid w:val="08C0078B"/>
    <w:rsid w:val="08C007AB"/>
    <w:rsid w:val="08C00884"/>
    <w:rsid w:val="08C0091C"/>
    <w:rsid w:val="08C0094C"/>
    <w:rsid w:val="08C0096E"/>
    <w:rsid w:val="08C00A3B"/>
    <w:rsid w:val="08C00B1C"/>
    <w:rsid w:val="08C00B58"/>
    <w:rsid w:val="08C00B9C"/>
    <w:rsid w:val="08C00C50"/>
    <w:rsid w:val="08C00C69"/>
    <w:rsid w:val="08C00D8A"/>
    <w:rsid w:val="08C00EA9"/>
    <w:rsid w:val="08C00F74"/>
    <w:rsid w:val="08C010BC"/>
    <w:rsid w:val="08C010BF"/>
    <w:rsid w:val="08C010F6"/>
    <w:rsid w:val="08C010F9"/>
    <w:rsid w:val="08C01104"/>
    <w:rsid w:val="08C0114F"/>
    <w:rsid w:val="08C01278"/>
    <w:rsid w:val="08C01286"/>
    <w:rsid w:val="08C01462"/>
    <w:rsid w:val="08C014A9"/>
    <w:rsid w:val="08C015A7"/>
    <w:rsid w:val="08C01684"/>
    <w:rsid w:val="08C016DD"/>
    <w:rsid w:val="08C01760"/>
    <w:rsid w:val="08C0177A"/>
    <w:rsid w:val="08C0184A"/>
    <w:rsid w:val="08C0186B"/>
    <w:rsid w:val="08C01992"/>
    <w:rsid w:val="08C01A1C"/>
    <w:rsid w:val="08C01B0A"/>
    <w:rsid w:val="08C01DF7"/>
    <w:rsid w:val="08C02179"/>
    <w:rsid w:val="08C022D1"/>
    <w:rsid w:val="08C02376"/>
    <w:rsid w:val="08C023B3"/>
    <w:rsid w:val="08C02400"/>
    <w:rsid w:val="08C02446"/>
    <w:rsid w:val="08C0252C"/>
    <w:rsid w:val="08C0260B"/>
    <w:rsid w:val="08C02618"/>
    <w:rsid w:val="08C026E3"/>
    <w:rsid w:val="08C02746"/>
    <w:rsid w:val="08C02796"/>
    <w:rsid w:val="08C027C9"/>
    <w:rsid w:val="08C028EA"/>
    <w:rsid w:val="08C029B7"/>
    <w:rsid w:val="08C029E6"/>
    <w:rsid w:val="08C029E8"/>
    <w:rsid w:val="08C02A17"/>
    <w:rsid w:val="08C02B67"/>
    <w:rsid w:val="08C02BA1"/>
    <w:rsid w:val="08C02BED"/>
    <w:rsid w:val="08C02C91"/>
    <w:rsid w:val="08C02CAA"/>
    <w:rsid w:val="08C02CD2"/>
    <w:rsid w:val="08C02D3B"/>
    <w:rsid w:val="08C02DD2"/>
    <w:rsid w:val="08C02EA7"/>
    <w:rsid w:val="08C02F3D"/>
    <w:rsid w:val="08C0324D"/>
    <w:rsid w:val="08C03282"/>
    <w:rsid w:val="08C03310"/>
    <w:rsid w:val="08C03361"/>
    <w:rsid w:val="08C03364"/>
    <w:rsid w:val="08C0348C"/>
    <w:rsid w:val="08C035D7"/>
    <w:rsid w:val="08C036BF"/>
    <w:rsid w:val="08C03748"/>
    <w:rsid w:val="08C03857"/>
    <w:rsid w:val="08C03A57"/>
    <w:rsid w:val="08C03AE7"/>
    <w:rsid w:val="08C03BF6"/>
    <w:rsid w:val="08C03CD1"/>
    <w:rsid w:val="08C03D52"/>
    <w:rsid w:val="08C03D76"/>
    <w:rsid w:val="08C04043"/>
    <w:rsid w:val="08C040B7"/>
    <w:rsid w:val="08C040BE"/>
    <w:rsid w:val="08C041C4"/>
    <w:rsid w:val="08C04317"/>
    <w:rsid w:val="08C043AA"/>
    <w:rsid w:val="08C04432"/>
    <w:rsid w:val="08C04497"/>
    <w:rsid w:val="08C045CD"/>
    <w:rsid w:val="08C045D9"/>
    <w:rsid w:val="08C04600"/>
    <w:rsid w:val="08C0462A"/>
    <w:rsid w:val="08C0462D"/>
    <w:rsid w:val="08C04635"/>
    <w:rsid w:val="08C04802"/>
    <w:rsid w:val="08C0482A"/>
    <w:rsid w:val="08C048AF"/>
    <w:rsid w:val="08C0497A"/>
    <w:rsid w:val="08C049FF"/>
    <w:rsid w:val="08C04A4B"/>
    <w:rsid w:val="08C04A7B"/>
    <w:rsid w:val="08C04A98"/>
    <w:rsid w:val="08C04BD3"/>
    <w:rsid w:val="08C04E18"/>
    <w:rsid w:val="08C04F5D"/>
    <w:rsid w:val="08C05019"/>
    <w:rsid w:val="08C050D6"/>
    <w:rsid w:val="08C050E9"/>
    <w:rsid w:val="08C05111"/>
    <w:rsid w:val="08C0516C"/>
    <w:rsid w:val="08C05257"/>
    <w:rsid w:val="08C0526A"/>
    <w:rsid w:val="08C052E0"/>
    <w:rsid w:val="08C05344"/>
    <w:rsid w:val="08C05614"/>
    <w:rsid w:val="08C05621"/>
    <w:rsid w:val="08C05661"/>
    <w:rsid w:val="08C0567B"/>
    <w:rsid w:val="08C057A7"/>
    <w:rsid w:val="08C0585A"/>
    <w:rsid w:val="08C0587A"/>
    <w:rsid w:val="08C058E4"/>
    <w:rsid w:val="08C05910"/>
    <w:rsid w:val="08C0591E"/>
    <w:rsid w:val="08C0597E"/>
    <w:rsid w:val="08C05A77"/>
    <w:rsid w:val="08C05AC0"/>
    <w:rsid w:val="08C05B4B"/>
    <w:rsid w:val="08C05B50"/>
    <w:rsid w:val="08C05E2C"/>
    <w:rsid w:val="08C05E61"/>
    <w:rsid w:val="08C05EAE"/>
    <w:rsid w:val="08C05F73"/>
    <w:rsid w:val="08C05FC7"/>
    <w:rsid w:val="08C06069"/>
    <w:rsid w:val="08C06130"/>
    <w:rsid w:val="08C06203"/>
    <w:rsid w:val="08C06265"/>
    <w:rsid w:val="08C06364"/>
    <w:rsid w:val="08C063B4"/>
    <w:rsid w:val="08C0645B"/>
    <w:rsid w:val="08C06472"/>
    <w:rsid w:val="08C064B3"/>
    <w:rsid w:val="08C064BC"/>
    <w:rsid w:val="08C064CC"/>
    <w:rsid w:val="08C0657F"/>
    <w:rsid w:val="08C065F5"/>
    <w:rsid w:val="08C06628"/>
    <w:rsid w:val="08C066A1"/>
    <w:rsid w:val="08C067E5"/>
    <w:rsid w:val="08C0696A"/>
    <w:rsid w:val="08C0698E"/>
    <w:rsid w:val="08C06A77"/>
    <w:rsid w:val="08C06B29"/>
    <w:rsid w:val="08C06B38"/>
    <w:rsid w:val="08C06B6D"/>
    <w:rsid w:val="08C06BAF"/>
    <w:rsid w:val="08C06BB2"/>
    <w:rsid w:val="08C06BC7"/>
    <w:rsid w:val="08C06CEB"/>
    <w:rsid w:val="08C06DC1"/>
    <w:rsid w:val="08C06EA7"/>
    <w:rsid w:val="08C06FA8"/>
    <w:rsid w:val="08C07058"/>
    <w:rsid w:val="08C07215"/>
    <w:rsid w:val="08C07299"/>
    <w:rsid w:val="08C07347"/>
    <w:rsid w:val="08C07389"/>
    <w:rsid w:val="08C074A4"/>
    <w:rsid w:val="08C07504"/>
    <w:rsid w:val="08C075E9"/>
    <w:rsid w:val="08C07725"/>
    <w:rsid w:val="08C07753"/>
    <w:rsid w:val="08C07791"/>
    <w:rsid w:val="08C077E3"/>
    <w:rsid w:val="08C0781D"/>
    <w:rsid w:val="08C0785A"/>
    <w:rsid w:val="08C07917"/>
    <w:rsid w:val="08C07970"/>
    <w:rsid w:val="08C079C2"/>
    <w:rsid w:val="08C07A4B"/>
    <w:rsid w:val="08C07AD1"/>
    <w:rsid w:val="08C07B56"/>
    <w:rsid w:val="08C07BF9"/>
    <w:rsid w:val="08C07C1D"/>
    <w:rsid w:val="08C07D27"/>
    <w:rsid w:val="08C07D3E"/>
    <w:rsid w:val="08C07D48"/>
    <w:rsid w:val="08C07D7C"/>
    <w:rsid w:val="08C07FF3"/>
    <w:rsid w:val="08C100B2"/>
    <w:rsid w:val="08C100ED"/>
    <w:rsid w:val="08C102D5"/>
    <w:rsid w:val="08C1042A"/>
    <w:rsid w:val="08C104F0"/>
    <w:rsid w:val="08C10507"/>
    <w:rsid w:val="08C105F1"/>
    <w:rsid w:val="08C1063E"/>
    <w:rsid w:val="08C1068C"/>
    <w:rsid w:val="08C10726"/>
    <w:rsid w:val="08C1082C"/>
    <w:rsid w:val="08C10901"/>
    <w:rsid w:val="08C10A0B"/>
    <w:rsid w:val="08C10A51"/>
    <w:rsid w:val="08C10A76"/>
    <w:rsid w:val="08C10AC3"/>
    <w:rsid w:val="08C10AEC"/>
    <w:rsid w:val="08C10C3D"/>
    <w:rsid w:val="08C10C48"/>
    <w:rsid w:val="08C10FC1"/>
    <w:rsid w:val="08C1103D"/>
    <w:rsid w:val="08C11055"/>
    <w:rsid w:val="08C11062"/>
    <w:rsid w:val="08C1107E"/>
    <w:rsid w:val="08C110B9"/>
    <w:rsid w:val="08C110E1"/>
    <w:rsid w:val="08C11177"/>
    <w:rsid w:val="08C11189"/>
    <w:rsid w:val="08C11240"/>
    <w:rsid w:val="08C1127C"/>
    <w:rsid w:val="08C112A2"/>
    <w:rsid w:val="08C112A4"/>
    <w:rsid w:val="08C11319"/>
    <w:rsid w:val="08C1137E"/>
    <w:rsid w:val="08C11537"/>
    <w:rsid w:val="08C115AA"/>
    <w:rsid w:val="08C115FC"/>
    <w:rsid w:val="08C11716"/>
    <w:rsid w:val="08C1189B"/>
    <w:rsid w:val="08C118C8"/>
    <w:rsid w:val="08C119AF"/>
    <w:rsid w:val="08C119BB"/>
    <w:rsid w:val="08C11B4A"/>
    <w:rsid w:val="08C11BA2"/>
    <w:rsid w:val="08C11CE7"/>
    <w:rsid w:val="08C11D25"/>
    <w:rsid w:val="08C11D52"/>
    <w:rsid w:val="08C11E3C"/>
    <w:rsid w:val="08C11E68"/>
    <w:rsid w:val="08C11EDA"/>
    <w:rsid w:val="08C11F2E"/>
    <w:rsid w:val="08C12020"/>
    <w:rsid w:val="08C1202D"/>
    <w:rsid w:val="08C1207A"/>
    <w:rsid w:val="08C120B2"/>
    <w:rsid w:val="08C12116"/>
    <w:rsid w:val="08C12239"/>
    <w:rsid w:val="08C12272"/>
    <w:rsid w:val="08C12461"/>
    <w:rsid w:val="08C124F4"/>
    <w:rsid w:val="08C12792"/>
    <w:rsid w:val="08C1286A"/>
    <w:rsid w:val="08C1288F"/>
    <w:rsid w:val="08C128D0"/>
    <w:rsid w:val="08C128DE"/>
    <w:rsid w:val="08C128FD"/>
    <w:rsid w:val="08C129C6"/>
    <w:rsid w:val="08C129F1"/>
    <w:rsid w:val="08C12A00"/>
    <w:rsid w:val="08C12B14"/>
    <w:rsid w:val="08C12B1C"/>
    <w:rsid w:val="08C12C0F"/>
    <w:rsid w:val="08C12CF8"/>
    <w:rsid w:val="08C12D7E"/>
    <w:rsid w:val="08C12EB8"/>
    <w:rsid w:val="08C12ECF"/>
    <w:rsid w:val="08C13025"/>
    <w:rsid w:val="08C1326B"/>
    <w:rsid w:val="08C132D0"/>
    <w:rsid w:val="08C132E1"/>
    <w:rsid w:val="08C13377"/>
    <w:rsid w:val="08C133CF"/>
    <w:rsid w:val="08C133D2"/>
    <w:rsid w:val="08C1348A"/>
    <w:rsid w:val="08C13499"/>
    <w:rsid w:val="08C134B8"/>
    <w:rsid w:val="08C1351C"/>
    <w:rsid w:val="08C13605"/>
    <w:rsid w:val="08C136A9"/>
    <w:rsid w:val="08C138F1"/>
    <w:rsid w:val="08C1396B"/>
    <w:rsid w:val="08C13980"/>
    <w:rsid w:val="08C139A3"/>
    <w:rsid w:val="08C13A3A"/>
    <w:rsid w:val="08C13A4D"/>
    <w:rsid w:val="08C13AAF"/>
    <w:rsid w:val="08C13B0E"/>
    <w:rsid w:val="08C13B96"/>
    <w:rsid w:val="08C13BE8"/>
    <w:rsid w:val="08C13C84"/>
    <w:rsid w:val="08C13CC9"/>
    <w:rsid w:val="08C13CE0"/>
    <w:rsid w:val="08C13D1E"/>
    <w:rsid w:val="08C13DF8"/>
    <w:rsid w:val="08C13E98"/>
    <w:rsid w:val="08C13EDE"/>
    <w:rsid w:val="08C13F63"/>
    <w:rsid w:val="08C13F65"/>
    <w:rsid w:val="08C14032"/>
    <w:rsid w:val="08C140A4"/>
    <w:rsid w:val="08C140F6"/>
    <w:rsid w:val="08C141F0"/>
    <w:rsid w:val="08C14330"/>
    <w:rsid w:val="08C144C8"/>
    <w:rsid w:val="08C14553"/>
    <w:rsid w:val="08C145AE"/>
    <w:rsid w:val="08C14955"/>
    <w:rsid w:val="08C149B7"/>
    <w:rsid w:val="08C14AFB"/>
    <w:rsid w:val="08C14CB1"/>
    <w:rsid w:val="08C14CC1"/>
    <w:rsid w:val="08C14D09"/>
    <w:rsid w:val="08C14D6D"/>
    <w:rsid w:val="08C14DB4"/>
    <w:rsid w:val="08C14E55"/>
    <w:rsid w:val="08C14E79"/>
    <w:rsid w:val="08C14E87"/>
    <w:rsid w:val="08C14FE5"/>
    <w:rsid w:val="08C15019"/>
    <w:rsid w:val="08C15055"/>
    <w:rsid w:val="08C15167"/>
    <w:rsid w:val="08C151DC"/>
    <w:rsid w:val="08C15233"/>
    <w:rsid w:val="08C1527A"/>
    <w:rsid w:val="08C153DE"/>
    <w:rsid w:val="08C15408"/>
    <w:rsid w:val="08C15438"/>
    <w:rsid w:val="08C15462"/>
    <w:rsid w:val="08C155D1"/>
    <w:rsid w:val="08C1563A"/>
    <w:rsid w:val="08C1565B"/>
    <w:rsid w:val="08C15682"/>
    <w:rsid w:val="08C1579B"/>
    <w:rsid w:val="08C1584E"/>
    <w:rsid w:val="08C1592D"/>
    <w:rsid w:val="08C1596E"/>
    <w:rsid w:val="08C15A50"/>
    <w:rsid w:val="08C15A99"/>
    <w:rsid w:val="08C15AEA"/>
    <w:rsid w:val="08C15C0E"/>
    <w:rsid w:val="08C15E85"/>
    <w:rsid w:val="08C15E98"/>
    <w:rsid w:val="08C15FDE"/>
    <w:rsid w:val="08C1603C"/>
    <w:rsid w:val="08C1604C"/>
    <w:rsid w:val="08C160F7"/>
    <w:rsid w:val="08C16293"/>
    <w:rsid w:val="08C162D2"/>
    <w:rsid w:val="08C16301"/>
    <w:rsid w:val="08C1650A"/>
    <w:rsid w:val="08C1651E"/>
    <w:rsid w:val="08C165A0"/>
    <w:rsid w:val="08C16692"/>
    <w:rsid w:val="08C1694B"/>
    <w:rsid w:val="08C16A77"/>
    <w:rsid w:val="08C16AC3"/>
    <w:rsid w:val="08C16B25"/>
    <w:rsid w:val="08C16B4F"/>
    <w:rsid w:val="08C16B8A"/>
    <w:rsid w:val="08C16B8B"/>
    <w:rsid w:val="08C16C6F"/>
    <w:rsid w:val="08C16D14"/>
    <w:rsid w:val="08C16EF4"/>
    <w:rsid w:val="08C16F48"/>
    <w:rsid w:val="08C16F5E"/>
    <w:rsid w:val="08C17038"/>
    <w:rsid w:val="08C17163"/>
    <w:rsid w:val="08C1716F"/>
    <w:rsid w:val="08C171C8"/>
    <w:rsid w:val="08C172EE"/>
    <w:rsid w:val="08C17305"/>
    <w:rsid w:val="08C17326"/>
    <w:rsid w:val="08C17355"/>
    <w:rsid w:val="08C173B9"/>
    <w:rsid w:val="08C173EC"/>
    <w:rsid w:val="08C174A0"/>
    <w:rsid w:val="08C176C6"/>
    <w:rsid w:val="08C176F1"/>
    <w:rsid w:val="08C177AC"/>
    <w:rsid w:val="08C177EA"/>
    <w:rsid w:val="08C178E8"/>
    <w:rsid w:val="08C178F5"/>
    <w:rsid w:val="08C17961"/>
    <w:rsid w:val="08C179F1"/>
    <w:rsid w:val="08C17A6A"/>
    <w:rsid w:val="08C17A7F"/>
    <w:rsid w:val="08C17B05"/>
    <w:rsid w:val="08C17BC8"/>
    <w:rsid w:val="08C17D03"/>
    <w:rsid w:val="08C17D5E"/>
    <w:rsid w:val="08C17E07"/>
    <w:rsid w:val="08C17E48"/>
    <w:rsid w:val="08C17E65"/>
    <w:rsid w:val="08C17ECF"/>
    <w:rsid w:val="08C17F95"/>
    <w:rsid w:val="08C2005A"/>
    <w:rsid w:val="08C2006C"/>
    <w:rsid w:val="08C20080"/>
    <w:rsid w:val="08C200FE"/>
    <w:rsid w:val="08C20162"/>
    <w:rsid w:val="08C20166"/>
    <w:rsid w:val="08C201A5"/>
    <w:rsid w:val="08C20213"/>
    <w:rsid w:val="08C20276"/>
    <w:rsid w:val="08C204A3"/>
    <w:rsid w:val="08C20598"/>
    <w:rsid w:val="08C20612"/>
    <w:rsid w:val="08C20706"/>
    <w:rsid w:val="08C20787"/>
    <w:rsid w:val="08C2086F"/>
    <w:rsid w:val="08C20A45"/>
    <w:rsid w:val="08C20A8D"/>
    <w:rsid w:val="08C20ABA"/>
    <w:rsid w:val="08C20B0B"/>
    <w:rsid w:val="08C20B20"/>
    <w:rsid w:val="08C20B52"/>
    <w:rsid w:val="08C20B9A"/>
    <w:rsid w:val="08C20C22"/>
    <w:rsid w:val="08C20C31"/>
    <w:rsid w:val="08C20C66"/>
    <w:rsid w:val="08C20E0E"/>
    <w:rsid w:val="08C20E41"/>
    <w:rsid w:val="08C20EC3"/>
    <w:rsid w:val="08C20F08"/>
    <w:rsid w:val="08C20F0F"/>
    <w:rsid w:val="08C2109D"/>
    <w:rsid w:val="08C21145"/>
    <w:rsid w:val="08C211CA"/>
    <w:rsid w:val="08C21258"/>
    <w:rsid w:val="08C213EE"/>
    <w:rsid w:val="08C21449"/>
    <w:rsid w:val="08C214BE"/>
    <w:rsid w:val="08C21536"/>
    <w:rsid w:val="08C2154A"/>
    <w:rsid w:val="08C21557"/>
    <w:rsid w:val="08C216C6"/>
    <w:rsid w:val="08C21729"/>
    <w:rsid w:val="08C2179B"/>
    <w:rsid w:val="08C217CC"/>
    <w:rsid w:val="08C2180E"/>
    <w:rsid w:val="08C21907"/>
    <w:rsid w:val="08C21913"/>
    <w:rsid w:val="08C21968"/>
    <w:rsid w:val="08C21AEF"/>
    <w:rsid w:val="08C21AF8"/>
    <w:rsid w:val="08C21BC7"/>
    <w:rsid w:val="08C21CDE"/>
    <w:rsid w:val="08C21E00"/>
    <w:rsid w:val="08C21F4B"/>
    <w:rsid w:val="08C21FB0"/>
    <w:rsid w:val="08C2207A"/>
    <w:rsid w:val="08C220DA"/>
    <w:rsid w:val="08C22163"/>
    <w:rsid w:val="08C2220C"/>
    <w:rsid w:val="08C222AB"/>
    <w:rsid w:val="08C2235B"/>
    <w:rsid w:val="08C2236E"/>
    <w:rsid w:val="08C223AF"/>
    <w:rsid w:val="08C22421"/>
    <w:rsid w:val="08C2252F"/>
    <w:rsid w:val="08C22537"/>
    <w:rsid w:val="08C226D0"/>
    <w:rsid w:val="08C22728"/>
    <w:rsid w:val="08C227C7"/>
    <w:rsid w:val="08C22835"/>
    <w:rsid w:val="08C2284B"/>
    <w:rsid w:val="08C228CD"/>
    <w:rsid w:val="08C22A0F"/>
    <w:rsid w:val="08C22A57"/>
    <w:rsid w:val="08C22A9C"/>
    <w:rsid w:val="08C22AF4"/>
    <w:rsid w:val="08C22C35"/>
    <w:rsid w:val="08C22CBC"/>
    <w:rsid w:val="08C22DF2"/>
    <w:rsid w:val="08C22E9C"/>
    <w:rsid w:val="08C22F17"/>
    <w:rsid w:val="08C22F73"/>
    <w:rsid w:val="08C22FA5"/>
    <w:rsid w:val="08C2305F"/>
    <w:rsid w:val="08C230CA"/>
    <w:rsid w:val="08C2313E"/>
    <w:rsid w:val="08C231B8"/>
    <w:rsid w:val="08C232AF"/>
    <w:rsid w:val="08C2338F"/>
    <w:rsid w:val="08C23391"/>
    <w:rsid w:val="08C233CA"/>
    <w:rsid w:val="08C23455"/>
    <w:rsid w:val="08C2351B"/>
    <w:rsid w:val="08C2353F"/>
    <w:rsid w:val="08C2356C"/>
    <w:rsid w:val="08C2359C"/>
    <w:rsid w:val="08C235B6"/>
    <w:rsid w:val="08C2376B"/>
    <w:rsid w:val="08C2378F"/>
    <w:rsid w:val="08C23838"/>
    <w:rsid w:val="08C239A4"/>
    <w:rsid w:val="08C239C8"/>
    <w:rsid w:val="08C239E2"/>
    <w:rsid w:val="08C23B5E"/>
    <w:rsid w:val="08C23B8C"/>
    <w:rsid w:val="08C23C33"/>
    <w:rsid w:val="08C23CAD"/>
    <w:rsid w:val="08C23CD3"/>
    <w:rsid w:val="08C23D43"/>
    <w:rsid w:val="08C23D63"/>
    <w:rsid w:val="08C23EC6"/>
    <w:rsid w:val="08C23F18"/>
    <w:rsid w:val="08C23FCE"/>
    <w:rsid w:val="08C24121"/>
    <w:rsid w:val="08C24143"/>
    <w:rsid w:val="08C24147"/>
    <w:rsid w:val="08C24285"/>
    <w:rsid w:val="08C24367"/>
    <w:rsid w:val="08C24424"/>
    <w:rsid w:val="08C24451"/>
    <w:rsid w:val="08C244CE"/>
    <w:rsid w:val="08C2458C"/>
    <w:rsid w:val="08C245AD"/>
    <w:rsid w:val="08C24697"/>
    <w:rsid w:val="08C24717"/>
    <w:rsid w:val="08C24721"/>
    <w:rsid w:val="08C2472F"/>
    <w:rsid w:val="08C24745"/>
    <w:rsid w:val="08C2476D"/>
    <w:rsid w:val="08C24826"/>
    <w:rsid w:val="08C2483E"/>
    <w:rsid w:val="08C24903"/>
    <w:rsid w:val="08C24948"/>
    <w:rsid w:val="08C24AA8"/>
    <w:rsid w:val="08C24AB7"/>
    <w:rsid w:val="08C24AE2"/>
    <w:rsid w:val="08C24B2E"/>
    <w:rsid w:val="08C24B56"/>
    <w:rsid w:val="08C24BE6"/>
    <w:rsid w:val="08C24C05"/>
    <w:rsid w:val="08C24C3B"/>
    <w:rsid w:val="08C24C81"/>
    <w:rsid w:val="08C24CC1"/>
    <w:rsid w:val="08C24D0F"/>
    <w:rsid w:val="08C24D13"/>
    <w:rsid w:val="08C24D31"/>
    <w:rsid w:val="08C24E08"/>
    <w:rsid w:val="08C24FB7"/>
    <w:rsid w:val="08C2505C"/>
    <w:rsid w:val="08C25107"/>
    <w:rsid w:val="08C25167"/>
    <w:rsid w:val="08C251F3"/>
    <w:rsid w:val="08C252C1"/>
    <w:rsid w:val="08C252D7"/>
    <w:rsid w:val="08C25314"/>
    <w:rsid w:val="08C2538B"/>
    <w:rsid w:val="08C253F9"/>
    <w:rsid w:val="08C254EE"/>
    <w:rsid w:val="08C255CF"/>
    <w:rsid w:val="08C256B1"/>
    <w:rsid w:val="08C257EE"/>
    <w:rsid w:val="08C2580A"/>
    <w:rsid w:val="08C258B2"/>
    <w:rsid w:val="08C25C29"/>
    <w:rsid w:val="08C25D32"/>
    <w:rsid w:val="08C25E08"/>
    <w:rsid w:val="08C25E2C"/>
    <w:rsid w:val="08C25E68"/>
    <w:rsid w:val="08C2621E"/>
    <w:rsid w:val="08C2622E"/>
    <w:rsid w:val="08C26323"/>
    <w:rsid w:val="08C26353"/>
    <w:rsid w:val="08C2638B"/>
    <w:rsid w:val="08C263E3"/>
    <w:rsid w:val="08C265AC"/>
    <w:rsid w:val="08C265E3"/>
    <w:rsid w:val="08C265E6"/>
    <w:rsid w:val="08C2664D"/>
    <w:rsid w:val="08C26899"/>
    <w:rsid w:val="08C268F2"/>
    <w:rsid w:val="08C26A29"/>
    <w:rsid w:val="08C26B71"/>
    <w:rsid w:val="08C26C27"/>
    <w:rsid w:val="08C26C8D"/>
    <w:rsid w:val="08C26CB5"/>
    <w:rsid w:val="08C26DF7"/>
    <w:rsid w:val="08C26F64"/>
    <w:rsid w:val="08C27019"/>
    <w:rsid w:val="08C2718A"/>
    <w:rsid w:val="08C27262"/>
    <w:rsid w:val="08C27273"/>
    <w:rsid w:val="08C27282"/>
    <w:rsid w:val="08C27393"/>
    <w:rsid w:val="08C273AC"/>
    <w:rsid w:val="08C2743A"/>
    <w:rsid w:val="08C27472"/>
    <w:rsid w:val="08C274FB"/>
    <w:rsid w:val="08C275AB"/>
    <w:rsid w:val="08C27713"/>
    <w:rsid w:val="08C2774A"/>
    <w:rsid w:val="08C277DB"/>
    <w:rsid w:val="08C27820"/>
    <w:rsid w:val="08C27885"/>
    <w:rsid w:val="08C2790E"/>
    <w:rsid w:val="08C27970"/>
    <w:rsid w:val="08C279B2"/>
    <w:rsid w:val="08C279C7"/>
    <w:rsid w:val="08C27A03"/>
    <w:rsid w:val="08C27A1E"/>
    <w:rsid w:val="08C27B72"/>
    <w:rsid w:val="08C27BAA"/>
    <w:rsid w:val="08C27C31"/>
    <w:rsid w:val="08C27D10"/>
    <w:rsid w:val="08C27D67"/>
    <w:rsid w:val="08C27D81"/>
    <w:rsid w:val="08C27DD1"/>
    <w:rsid w:val="08C27E0A"/>
    <w:rsid w:val="08C27EA4"/>
    <w:rsid w:val="08C27EDF"/>
    <w:rsid w:val="08C27F32"/>
    <w:rsid w:val="08C3010F"/>
    <w:rsid w:val="08C30139"/>
    <w:rsid w:val="08C301F3"/>
    <w:rsid w:val="08C301FD"/>
    <w:rsid w:val="08C30230"/>
    <w:rsid w:val="08C302BA"/>
    <w:rsid w:val="08C30301"/>
    <w:rsid w:val="08C3031C"/>
    <w:rsid w:val="08C3035D"/>
    <w:rsid w:val="08C304F8"/>
    <w:rsid w:val="08C305A0"/>
    <w:rsid w:val="08C305AD"/>
    <w:rsid w:val="08C30698"/>
    <w:rsid w:val="08C3070A"/>
    <w:rsid w:val="08C307FC"/>
    <w:rsid w:val="08C30932"/>
    <w:rsid w:val="08C30940"/>
    <w:rsid w:val="08C309D9"/>
    <w:rsid w:val="08C30A57"/>
    <w:rsid w:val="08C30B44"/>
    <w:rsid w:val="08C30BBD"/>
    <w:rsid w:val="08C30BE8"/>
    <w:rsid w:val="08C30C51"/>
    <w:rsid w:val="08C30C82"/>
    <w:rsid w:val="08C30D2F"/>
    <w:rsid w:val="08C30DCF"/>
    <w:rsid w:val="08C30F18"/>
    <w:rsid w:val="08C30F21"/>
    <w:rsid w:val="08C30F56"/>
    <w:rsid w:val="08C30F7A"/>
    <w:rsid w:val="08C31005"/>
    <w:rsid w:val="08C310D3"/>
    <w:rsid w:val="08C311CB"/>
    <w:rsid w:val="08C312CB"/>
    <w:rsid w:val="08C313ED"/>
    <w:rsid w:val="08C314B2"/>
    <w:rsid w:val="08C314B4"/>
    <w:rsid w:val="08C3156F"/>
    <w:rsid w:val="08C31575"/>
    <w:rsid w:val="08C31589"/>
    <w:rsid w:val="08C31590"/>
    <w:rsid w:val="08C316BD"/>
    <w:rsid w:val="08C31725"/>
    <w:rsid w:val="08C31763"/>
    <w:rsid w:val="08C317B5"/>
    <w:rsid w:val="08C318B6"/>
    <w:rsid w:val="08C3196D"/>
    <w:rsid w:val="08C3197E"/>
    <w:rsid w:val="08C31C73"/>
    <w:rsid w:val="08C31CF3"/>
    <w:rsid w:val="08C31D3A"/>
    <w:rsid w:val="08C31D9F"/>
    <w:rsid w:val="08C31F97"/>
    <w:rsid w:val="08C3201F"/>
    <w:rsid w:val="08C320A5"/>
    <w:rsid w:val="08C321AB"/>
    <w:rsid w:val="08C321CB"/>
    <w:rsid w:val="08C322BC"/>
    <w:rsid w:val="08C32334"/>
    <w:rsid w:val="08C32367"/>
    <w:rsid w:val="08C324D1"/>
    <w:rsid w:val="08C32598"/>
    <w:rsid w:val="08C32692"/>
    <w:rsid w:val="08C3278D"/>
    <w:rsid w:val="08C32A0C"/>
    <w:rsid w:val="08C32A82"/>
    <w:rsid w:val="08C32AB3"/>
    <w:rsid w:val="08C32AC2"/>
    <w:rsid w:val="08C32C02"/>
    <w:rsid w:val="08C32C9C"/>
    <w:rsid w:val="08C32CC5"/>
    <w:rsid w:val="08C32CCE"/>
    <w:rsid w:val="08C32CF3"/>
    <w:rsid w:val="08C32E0B"/>
    <w:rsid w:val="08C32E64"/>
    <w:rsid w:val="08C32EAD"/>
    <w:rsid w:val="08C32F0F"/>
    <w:rsid w:val="08C33001"/>
    <w:rsid w:val="08C33047"/>
    <w:rsid w:val="08C33098"/>
    <w:rsid w:val="08C330CE"/>
    <w:rsid w:val="08C33183"/>
    <w:rsid w:val="08C3319B"/>
    <w:rsid w:val="08C331F4"/>
    <w:rsid w:val="08C33205"/>
    <w:rsid w:val="08C332A0"/>
    <w:rsid w:val="08C333EE"/>
    <w:rsid w:val="08C3340A"/>
    <w:rsid w:val="08C33591"/>
    <w:rsid w:val="08C33658"/>
    <w:rsid w:val="08C33671"/>
    <w:rsid w:val="08C33721"/>
    <w:rsid w:val="08C33731"/>
    <w:rsid w:val="08C337CF"/>
    <w:rsid w:val="08C33822"/>
    <w:rsid w:val="08C33992"/>
    <w:rsid w:val="08C339E6"/>
    <w:rsid w:val="08C33E37"/>
    <w:rsid w:val="08C33E38"/>
    <w:rsid w:val="08C33F57"/>
    <w:rsid w:val="08C33F62"/>
    <w:rsid w:val="08C33F86"/>
    <w:rsid w:val="08C340C9"/>
    <w:rsid w:val="08C340E6"/>
    <w:rsid w:val="08C340EA"/>
    <w:rsid w:val="08C34195"/>
    <w:rsid w:val="08C3431A"/>
    <w:rsid w:val="08C3436D"/>
    <w:rsid w:val="08C343A4"/>
    <w:rsid w:val="08C343EF"/>
    <w:rsid w:val="08C34436"/>
    <w:rsid w:val="08C3450C"/>
    <w:rsid w:val="08C345B5"/>
    <w:rsid w:val="08C3460E"/>
    <w:rsid w:val="08C346E3"/>
    <w:rsid w:val="08C346EB"/>
    <w:rsid w:val="08C34705"/>
    <w:rsid w:val="08C3475D"/>
    <w:rsid w:val="08C34890"/>
    <w:rsid w:val="08C34896"/>
    <w:rsid w:val="08C34952"/>
    <w:rsid w:val="08C34955"/>
    <w:rsid w:val="08C34990"/>
    <w:rsid w:val="08C349E5"/>
    <w:rsid w:val="08C34ABF"/>
    <w:rsid w:val="08C34AD5"/>
    <w:rsid w:val="08C34BE5"/>
    <w:rsid w:val="08C34C64"/>
    <w:rsid w:val="08C34C8E"/>
    <w:rsid w:val="08C34CF3"/>
    <w:rsid w:val="08C34D25"/>
    <w:rsid w:val="08C34D3C"/>
    <w:rsid w:val="08C34DAA"/>
    <w:rsid w:val="08C34F00"/>
    <w:rsid w:val="08C34FA4"/>
    <w:rsid w:val="08C34FC9"/>
    <w:rsid w:val="08C350EE"/>
    <w:rsid w:val="08C3527D"/>
    <w:rsid w:val="08C3530E"/>
    <w:rsid w:val="08C354A2"/>
    <w:rsid w:val="08C354C2"/>
    <w:rsid w:val="08C35605"/>
    <w:rsid w:val="08C356A5"/>
    <w:rsid w:val="08C356F3"/>
    <w:rsid w:val="08C35792"/>
    <w:rsid w:val="08C35845"/>
    <w:rsid w:val="08C3584E"/>
    <w:rsid w:val="08C359BB"/>
    <w:rsid w:val="08C35A22"/>
    <w:rsid w:val="08C35AAA"/>
    <w:rsid w:val="08C35E69"/>
    <w:rsid w:val="08C35EBC"/>
    <w:rsid w:val="08C35F37"/>
    <w:rsid w:val="08C35FBA"/>
    <w:rsid w:val="08C3606F"/>
    <w:rsid w:val="08C36078"/>
    <w:rsid w:val="08C360A1"/>
    <w:rsid w:val="08C360AD"/>
    <w:rsid w:val="08C36119"/>
    <w:rsid w:val="08C361F8"/>
    <w:rsid w:val="08C36258"/>
    <w:rsid w:val="08C36332"/>
    <w:rsid w:val="08C3640F"/>
    <w:rsid w:val="08C365F6"/>
    <w:rsid w:val="08C36647"/>
    <w:rsid w:val="08C36869"/>
    <w:rsid w:val="08C36875"/>
    <w:rsid w:val="08C36929"/>
    <w:rsid w:val="08C36958"/>
    <w:rsid w:val="08C36974"/>
    <w:rsid w:val="08C36A23"/>
    <w:rsid w:val="08C36B4C"/>
    <w:rsid w:val="08C36CF9"/>
    <w:rsid w:val="08C36D7F"/>
    <w:rsid w:val="08C36EAB"/>
    <w:rsid w:val="08C36EB3"/>
    <w:rsid w:val="08C36F7B"/>
    <w:rsid w:val="08C36F91"/>
    <w:rsid w:val="08C3712F"/>
    <w:rsid w:val="08C3719F"/>
    <w:rsid w:val="08C371C6"/>
    <w:rsid w:val="08C37225"/>
    <w:rsid w:val="08C37231"/>
    <w:rsid w:val="08C3724D"/>
    <w:rsid w:val="08C37304"/>
    <w:rsid w:val="08C373F0"/>
    <w:rsid w:val="08C37436"/>
    <w:rsid w:val="08C374FC"/>
    <w:rsid w:val="08C37661"/>
    <w:rsid w:val="08C37769"/>
    <w:rsid w:val="08C377B3"/>
    <w:rsid w:val="08C37804"/>
    <w:rsid w:val="08C379E8"/>
    <w:rsid w:val="08C379EB"/>
    <w:rsid w:val="08C37B4C"/>
    <w:rsid w:val="08C37C1D"/>
    <w:rsid w:val="08C37C74"/>
    <w:rsid w:val="08C37D32"/>
    <w:rsid w:val="08C37D98"/>
    <w:rsid w:val="08C37EBF"/>
    <w:rsid w:val="08C37FF1"/>
    <w:rsid w:val="08C40024"/>
    <w:rsid w:val="08C40065"/>
    <w:rsid w:val="08C400A7"/>
    <w:rsid w:val="08C400E4"/>
    <w:rsid w:val="08C40317"/>
    <w:rsid w:val="08C403A9"/>
    <w:rsid w:val="08C403DA"/>
    <w:rsid w:val="08C40623"/>
    <w:rsid w:val="08C40685"/>
    <w:rsid w:val="08C40765"/>
    <w:rsid w:val="08C40778"/>
    <w:rsid w:val="08C40781"/>
    <w:rsid w:val="08C40791"/>
    <w:rsid w:val="08C407BE"/>
    <w:rsid w:val="08C40803"/>
    <w:rsid w:val="08C40AB2"/>
    <w:rsid w:val="08C40AF1"/>
    <w:rsid w:val="08C40B70"/>
    <w:rsid w:val="08C40B95"/>
    <w:rsid w:val="08C40BA1"/>
    <w:rsid w:val="08C40D14"/>
    <w:rsid w:val="08C40D39"/>
    <w:rsid w:val="08C40F9F"/>
    <w:rsid w:val="08C40FB8"/>
    <w:rsid w:val="08C40FFA"/>
    <w:rsid w:val="08C4103D"/>
    <w:rsid w:val="08C410BF"/>
    <w:rsid w:val="08C4114F"/>
    <w:rsid w:val="08C411AA"/>
    <w:rsid w:val="08C41288"/>
    <w:rsid w:val="08C4128B"/>
    <w:rsid w:val="08C41291"/>
    <w:rsid w:val="08C41393"/>
    <w:rsid w:val="08C41407"/>
    <w:rsid w:val="08C41561"/>
    <w:rsid w:val="08C41626"/>
    <w:rsid w:val="08C416B4"/>
    <w:rsid w:val="08C416C6"/>
    <w:rsid w:val="08C4172F"/>
    <w:rsid w:val="08C4174D"/>
    <w:rsid w:val="08C41820"/>
    <w:rsid w:val="08C41844"/>
    <w:rsid w:val="08C418DE"/>
    <w:rsid w:val="08C41938"/>
    <w:rsid w:val="08C419D3"/>
    <w:rsid w:val="08C41A1E"/>
    <w:rsid w:val="08C41A46"/>
    <w:rsid w:val="08C41B85"/>
    <w:rsid w:val="08C41C2C"/>
    <w:rsid w:val="08C41C56"/>
    <w:rsid w:val="08C41D21"/>
    <w:rsid w:val="08C41DE6"/>
    <w:rsid w:val="08C41E35"/>
    <w:rsid w:val="08C41E80"/>
    <w:rsid w:val="08C41E95"/>
    <w:rsid w:val="08C41F6C"/>
    <w:rsid w:val="08C41FF8"/>
    <w:rsid w:val="08C42051"/>
    <w:rsid w:val="08C420F2"/>
    <w:rsid w:val="08C42120"/>
    <w:rsid w:val="08C421D0"/>
    <w:rsid w:val="08C421E8"/>
    <w:rsid w:val="08C422E2"/>
    <w:rsid w:val="08C4234C"/>
    <w:rsid w:val="08C4240F"/>
    <w:rsid w:val="08C425AD"/>
    <w:rsid w:val="08C426FB"/>
    <w:rsid w:val="08C427EE"/>
    <w:rsid w:val="08C428C8"/>
    <w:rsid w:val="08C428E2"/>
    <w:rsid w:val="08C428E8"/>
    <w:rsid w:val="08C4292C"/>
    <w:rsid w:val="08C42A29"/>
    <w:rsid w:val="08C42B74"/>
    <w:rsid w:val="08C42C2A"/>
    <w:rsid w:val="08C42C2B"/>
    <w:rsid w:val="08C42C77"/>
    <w:rsid w:val="08C42CA0"/>
    <w:rsid w:val="08C42F27"/>
    <w:rsid w:val="08C42F96"/>
    <w:rsid w:val="08C42FB1"/>
    <w:rsid w:val="08C43000"/>
    <w:rsid w:val="08C43015"/>
    <w:rsid w:val="08C43046"/>
    <w:rsid w:val="08C4313A"/>
    <w:rsid w:val="08C4318C"/>
    <w:rsid w:val="08C431F7"/>
    <w:rsid w:val="08C43200"/>
    <w:rsid w:val="08C4321E"/>
    <w:rsid w:val="08C43274"/>
    <w:rsid w:val="08C43276"/>
    <w:rsid w:val="08C4328D"/>
    <w:rsid w:val="08C4333A"/>
    <w:rsid w:val="08C43345"/>
    <w:rsid w:val="08C43406"/>
    <w:rsid w:val="08C43473"/>
    <w:rsid w:val="08C43536"/>
    <w:rsid w:val="08C4356F"/>
    <w:rsid w:val="08C436FD"/>
    <w:rsid w:val="08C43799"/>
    <w:rsid w:val="08C437AB"/>
    <w:rsid w:val="08C437D8"/>
    <w:rsid w:val="08C43A0F"/>
    <w:rsid w:val="08C43A56"/>
    <w:rsid w:val="08C43B6F"/>
    <w:rsid w:val="08C43BEC"/>
    <w:rsid w:val="08C43C8F"/>
    <w:rsid w:val="08C43CD6"/>
    <w:rsid w:val="08C43DD5"/>
    <w:rsid w:val="08C43EB7"/>
    <w:rsid w:val="08C43F0E"/>
    <w:rsid w:val="08C43FFD"/>
    <w:rsid w:val="08C44074"/>
    <w:rsid w:val="08C4425B"/>
    <w:rsid w:val="08C443D0"/>
    <w:rsid w:val="08C443D2"/>
    <w:rsid w:val="08C44454"/>
    <w:rsid w:val="08C444AA"/>
    <w:rsid w:val="08C44629"/>
    <w:rsid w:val="08C447B4"/>
    <w:rsid w:val="08C447F1"/>
    <w:rsid w:val="08C4488B"/>
    <w:rsid w:val="08C448C6"/>
    <w:rsid w:val="08C44AB7"/>
    <w:rsid w:val="08C44BE7"/>
    <w:rsid w:val="08C44E42"/>
    <w:rsid w:val="08C44EA9"/>
    <w:rsid w:val="08C44EE1"/>
    <w:rsid w:val="08C4500F"/>
    <w:rsid w:val="08C4506F"/>
    <w:rsid w:val="08C45084"/>
    <w:rsid w:val="08C450AD"/>
    <w:rsid w:val="08C450C8"/>
    <w:rsid w:val="08C45147"/>
    <w:rsid w:val="08C45199"/>
    <w:rsid w:val="08C4525B"/>
    <w:rsid w:val="08C45371"/>
    <w:rsid w:val="08C45389"/>
    <w:rsid w:val="08C45410"/>
    <w:rsid w:val="08C454E3"/>
    <w:rsid w:val="08C455AB"/>
    <w:rsid w:val="08C456ED"/>
    <w:rsid w:val="08C45770"/>
    <w:rsid w:val="08C45933"/>
    <w:rsid w:val="08C45A75"/>
    <w:rsid w:val="08C45AF4"/>
    <w:rsid w:val="08C45BFA"/>
    <w:rsid w:val="08C45C33"/>
    <w:rsid w:val="08C45C6A"/>
    <w:rsid w:val="08C45CEE"/>
    <w:rsid w:val="08C45EA8"/>
    <w:rsid w:val="08C45ED2"/>
    <w:rsid w:val="08C45F70"/>
    <w:rsid w:val="08C46044"/>
    <w:rsid w:val="08C46120"/>
    <w:rsid w:val="08C46139"/>
    <w:rsid w:val="08C461ED"/>
    <w:rsid w:val="08C46258"/>
    <w:rsid w:val="08C46293"/>
    <w:rsid w:val="08C462BC"/>
    <w:rsid w:val="08C46355"/>
    <w:rsid w:val="08C46357"/>
    <w:rsid w:val="08C4640D"/>
    <w:rsid w:val="08C4647C"/>
    <w:rsid w:val="08C464A6"/>
    <w:rsid w:val="08C464AC"/>
    <w:rsid w:val="08C464C7"/>
    <w:rsid w:val="08C46586"/>
    <w:rsid w:val="08C46632"/>
    <w:rsid w:val="08C46782"/>
    <w:rsid w:val="08C468B6"/>
    <w:rsid w:val="08C46956"/>
    <w:rsid w:val="08C4696D"/>
    <w:rsid w:val="08C469B3"/>
    <w:rsid w:val="08C469E7"/>
    <w:rsid w:val="08C469F6"/>
    <w:rsid w:val="08C46BC9"/>
    <w:rsid w:val="08C46BEA"/>
    <w:rsid w:val="08C46C86"/>
    <w:rsid w:val="08C46CC6"/>
    <w:rsid w:val="08C46DB9"/>
    <w:rsid w:val="08C46E4D"/>
    <w:rsid w:val="08C46F24"/>
    <w:rsid w:val="08C46FFB"/>
    <w:rsid w:val="08C47080"/>
    <w:rsid w:val="08C471F0"/>
    <w:rsid w:val="08C472BB"/>
    <w:rsid w:val="08C472C8"/>
    <w:rsid w:val="08C47365"/>
    <w:rsid w:val="08C47381"/>
    <w:rsid w:val="08C4740C"/>
    <w:rsid w:val="08C474A2"/>
    <w:rsid w:val="08C474C5"/>
    <w:rsid w:val="08C47520"/>
    <w:rsid w:val="08C47592"/>
    <w:rsid w:val="08C475F5"/>
    <w:rsid w:val="08C476E6"/>
    <w:rsid w:val="08C4770A"/>
    <w:rsid w:val="08C47747"/>
    <w:rsid w:val="08C47779"/>
    <w:rsid w:val="08C47781"/>
    <w:rsid w:val="08C47885"/>
    <w:rsid w:val="08C478E0"/>
    <w:rsid w:val="08C47A82"/>
    <w:rsid w:val="08C47AF3"/>
    <w:rsid w:val="08C47CE0"/>
    <w:rsid w:val="08C47CF6"/>
    <w:rsid w:val="08C47DE5"/>
    <w:rsid w:val="08C5022F"/>
    <w:rsid w:val="08C502BC"/>
    <w:rsid w:val="08C50374"/>
    <w:rsid w:val="08C503F9"/>
    <w:rsid w:val="08C5044B"/>
    <w:rsid w:val="08C504EB"/>
    <w:rsid w:val="08C50613"/>
    <w:rsid w:val="08C5070B"/>
    <w:rsid w:val="08C507C5"/>
    <w:rsid w:val="08C50873"/>
    <w:rsid w:val="08C50965"/>
    <w:rsid w:val="08C50AFA"/>
    <w:rsid w:val="08C50B3D"/>
    <w:rsid w:val="08C50B7A"/>
    <w:rsid w:val="08C50BC1"/>
    <w:rsid w:val="08C50C3A"/>
    <w:rsid w:val="08C50CBA"/>
    <w:rsid w:val="08C50CBC"/>
    <w:rsid w:val="08C50CD0"/>
    <w:rsid w:val="08C50DE6"/>
    <w:rsid w:val="08C50E06"/>
    <w:rsid w:val="08C50E0E"/>
    <w:rsid w:val="08C50E2E"/>
    <w:rsid w:val="08C50E67"/>
    <w:rsid w:val="08C51001"/>
    <w:rsid w:val="08C51032"/>
    <w:rsid w:val="08C51071"/>
    <w:rsid w:val="08C510E5"/>
    <w:rsid w:val="08C5117A"/>
    <w:rsid w:val="08C511AF"/>
    <w:rsid w:val="08C51233"/>
    <w:rsid w:val="08C514B2"/>
    <w:rsid w:val="08C514B8"/>
    <w:rsid w:val="08C51572"/>
    <w:rsid w:val="08C51676"/>
    <w:rsid w:val="08C51741"/>
    <w:rsid w:val="08C517C9"/>
    <w:rsid w:val="08C51912"/>
    <w:rsid w:val="08C51A90"/>
    <w:rsid w:val="08C51C14"/>
    <w:rsid w:val="08C51DCC"/>
    <w:rsid w:val="08C51E08"/>
    <w:rsid w:val="08C51E72"/>
    <w:rsid w:val="08C51F43"/>
    <w:rsid w:val="08C5203C"/>
    <w:rsid w:val="08C5207F"/>
    <w:rsid w:val="08C5208E"/>
    <w:rsid w:val="08C522CA"/>
    <w:rsid w:val="08C523F7"/>
    <w:rsid w:val="08C524D7"/>
    <w:rsid w:val="08C5267C"/>
    <w:rsid w:val="08C526D8"/>
    <w:rsid w:val="08C526E4"/>
    <w:rsid w:val="08C5279C"/>
    <w:rsid w:val="08C527C4"/>
    <w:rsid w:val="08C528FD"/>
    <w:rsid w:val="08C529B5"/>
    <w:rsid w:val="08C52A39"/>
    <w:rsid w:val="08C52B68"/>
    <w:rsid w:val="08C52BEE"/>
    <w:rsid w:val="08C52BF0"/>
    <w:rsid w:val="08C52CF0"/>
    <w:rsid w:val="08C52D15"/>
    <w:rsid w:val="08C52DE8"/>
    <w:rsid w:val="08C52DF8"/>
    <w:rsid w:val="08C52E45"/>
    <w:rsid w:val="08C52E72"/>
    <w:rsid w:val="08C530AE"/>
    <w:rsid w:val="08C530B4"/>
    <w:rsid w:val="08C5318C"/>
    <w:rsid w:val="08C531AB"/>
    <w:rsid w:val="08C531DE"/>
    <w:rsid w:val="08C53272"/>
    <w:rsid w:val="08C532D6"/>
    <w:rsid w:val="08C53336"/>
    <w:rsid w:val="08C53341"/>
    <w:rsid w:val="08C533AD"/>
    <w:rsid w:val="08C534C4"/>
    <w:rsid w:val="08C53537"/>
    <w:rsid w:val="08C535EE"/>
    <w:rsid w:val="08C53606"/>
    <w:rsid w:val="08C537B8"/>
    <w:rsid w:val="08C537C2"/>
    <w:rsid w:val="08C537C7"/>
    <w:rsid w:val="08C53824"/>
    <w:rsid w:val="08C53825"/>
    <w:rsid w:val="08C53B34"/>
    <w:rsid w:val="08C53BB2"/>
    <w:rsid w:val="08C53CA9"/>
    <w:rsid w:val="08C53D70"/>
    <w:rsid w:val="08C53DF3"/>
    <w:rsid w:val="08C53E14"/>
    <w:rsid w:val="08C53EB6"/>
    <w:rsid w:val="08C53EF1"/>
    <w:rsid w:val="08C53FAB"/>
    <w:rsid w:val="08C53FC2"/>
    <w:rsid w:val="08C53FFF"/>
    <w:rsid w:val="08C54098"/>
    <w:rsid w:val="08C541A9"/>
    <w:rsid w:val="08C5421F"/>
    <w:rsid w:val="08C5435A"/>
    <w:rsid w:val="08C5451D"/>
    <w:rsid w:val="08C5459F"/>
    <w:rsid w:val="08C54761"/>
    <w:rsid w:val="08C548C5"/>
    <w:rsid w:val="08C5496F"/>
    <w:rsid w:val="08C549BB"/>
    <w:rsid w:val="08C54C87"/>
    <w:rsid w:val="08C54D3F"/>
    <w:rsid w:val="08C54DFD"/>
    <w:rsid w:val="08C54ED6"/>
    <w:rsid w:val="08C54EF5"/>
    <w:rsid w:val="08C54EFA"/>
    <w:rsid w:val="08C54F99"/>
    <w:rsid w:val="08C5501C"/>
    <w:rsid w:val="08C5504C"/>
    <w:rsid w:val="08C55114"/>
    <w:rsid w:val="08C55147"/>
    <w:rsid w:val="08C553C0"/>
    <w:rsid w:val="08C553EE"/>
    <w:rsid w:val="08C55400"/>
    <w:rsid w:val="08C5542A"/>
    <w:rsid w:val="08C554CA"/>
    <w:rsid w:val="08C5561D"/>
    <w:rsid w:val="08C556E6"/>
    <w:rsid w:val="08C557F9"/>
    <w:rsid w:val="08C557FE"/>
    <w:rsid w:val="08C55841"/>
    <w:rsid w:val="08C558E4"/>
    <w:rsid w:val="08C5593C"/>
    <w:rsid w:val="08C5599F"/>
    <w:rsid w:val="08C55AE5"/>
    <w:rsid w:val="08C55BE5"/>
    <w:rsid w:val="08C55E07"/>
    <w:rsid w:val="08C55E34"/>
    <w:rsid w:val="08C55E78"/>
    <w:rsid w:val="08C55E99"/>
    <w:rsid w:val="08C55F0A"/>
    <w:rsid w:val="08C55F21"/>
    <w:rsid w:val="08C55F8D"/>
    <w:rsid w:val="08C56063"/>
    <w:rsid w:val="08C5610E"/>
    <w:rsid w:val="08C56142"/>
    <w:rsid w:val="08C5615C"/>
    <w:rsid w:val="08C561A6"/>
    <w:rsid w:val="08C56228"/>
    <w:rsid w:val="08C56232"/>
    <w:rsid w:val="08C56275"/>
    <w:rsid w:val="08C56364"/>
    <w:rsid w:val="08C563E5"/>
    <w:rsid w:val="08C56434"/>
    <w:rsid w:val="08C564BA"/>
    <w:rsid w:val="08C5650C"/>
    <w:rsid w:val="08C56595"/>
    <w:rsid w:val="08C56688"/>
    <w:rsid w:val="08C566D4"/>
    <w:rsid w:val="08C568E5"/>
    <w:rsid w:val="08C569CC"/>
    <w:rsid w:val="08C569FB"/>
    <w:rsid w:val="08C56A95"/>
    <w:rsid w:val="08C56AB7"/>
    <w:rsid w:val="08C56B61"/>
    <w:rsid w:val="08C56D34"/>
    <w:rsid w:val="08C56E17"/>
    <w:rsid w:val="08C56E47"/>
    <w:rsid w:val="08C56F5F"/>
    <w:rsid w:val="08C5700F"/>
    <w:rsid w:val="08C57051"/>
    <w:rsid w:val="08C57066"/>
    <w:rsid w:val="08C5715C"/>
    <w:rsid w:val="08C5720F"/>
    <w:rsid w:val="08C573E5"/>
    <w:rsid w:val="08C57413"/>
    <w:rsid w:val="08C5745D"/>
    <w:rsid w:val="08C576AD"/>
    <w:rsid w:val="08C576B9"/>
    <w:rsid w:val="08C577A5"/>
    <w:rsid w:val="08C577F0"/>
    <w:rsid w:val="08C57872"/>
    <w:rsid w:val="08C578C2"/>
    <w:rsid w:val="08C579D0"/>
    <w:rsid w:val="08C57D5A"/>
    <w:rsid w:val="08C57DD5"/>
    <w:rsid w:val="08C57FA7"/>
    <w:rsid w:val="08C600D0"/>
    <w:rsid w:val="08C60184"/>
    <w:rsid w:val="08C6019F"/>
    <w:rsid w:val="08C601A8"/>
    <w:rsid w:val="08C60220"/>
    <w:rsid w:val="08C602D3"/>
    <w:rsid w:val="08C602E8"/>
    <w:rsid w:val="08C6036D"/>
    <w:rsid w:val="08C60393"/>
    <w:rsid w:val="08C603DB"/>
    <w:rsid w:val="08C6040B"/>
    <w:rsid w:val="08C60559"/>
    <w:rsid w:val="08C605D0"/>
    <w:rsid w:val="08C60612"/>
    <w:rsid w:val="08C607E6"/>
    <w:rsid w:val="08C60893"/>
    <w:rsid w:val="08C609CD"/>
    <w:rsid w:val="08C609D1"/>
    <w:rsid w:val="08C609D9"/>
    <w:rsid w:val="08C60AE0"/>
    <w:rsid w:val="08C60B7B"/>
    <w:rsid w:val="08C60D17"/>
    <w:rsid w:val="08C60D52"/>
    <w:rsid w:val="08C60E5E"/>
    <w:rsid w:val="08C60EEA"/>
    <w:rsid w:val="08C60F49"/>
    <w:rsid w:val="08C610EB"/>
    <w:rsid w:val="08C6110F"/>
    <w:rsid w:val="08C611FD"/>
    <w:rsid w:val="08C61342"/>
    <w:rsid w:val="08C613D5"/>
    <w:rsid w:val="08C613E5"/>
    <w:rsid w:val="08C613ED"/>
    <w:rsid w:val="08C6142A"/>
    <w:rsid w:val="08C615A6"/>
    <w:rsid w:val="08C61939"/>
    <w:rsid w:val="08C6196A"/>
    <w:rsid w:val="08C61A05"/>
    <w:rsid w:val="08C61ADE"/>
    <w:rsid w:val="08C61B52"/>
    <w:rsid w:val="08C61BD3"/>
    <w:rsid w:val="08C61C6E"/>
    <w:rsid w:val="08C61DDB"/>
    <w:rsid w:val="08C61E59"/>
    <w:rsid w:val="08C61EEF"/>
    <w:rsid w:val="08C6206B"/>
    <w:rsid w:val="08C620FF"/>
    <w:rsid w:val="08C62105"/>
    <w:rsid w:val="08C62149"/>
    <w:rsid w:val="08C621BF"/>
    <w:rsid w:val="08C62315"/>
    <w:rsid w:val="08C62398"/>
    <w:rsid w:val="08C623A5"/>
    <w:rsid w:val="08C623D2"/>
    <w:rsid w:val="08C62499"/>
    <w:rsid w:val="08C62774"/>
    <w:rsid w:val="08C627A6"/>
    <w:rsid w:val="08C62800"/>
    <w:rsid w:val="08C62856"/>
    <w:rsid w:val="08C628CA"/>
    <w:rsid w:val="08C62962"/>
    <w:rsid w:val="08C62A2B"/>
    <w:rsid w:val="08C62A54"/>
    <w:rsid w:val="08C62B93"/>
    <w:rsid w:val="08C62DCA"/>
    <w:rsid w:val="08C62EA3"/>
    <w:rsid w:val="08C62F5F"/>
    <w:rsid w:val="08C62FB1"/>
    <w:rsid w:val="08C630E7"/>
    <w:rsid w:val="08C63145"/>
    <w:rsid w:val="08C632DA"/>
    <w:rsid w:val="08C63356"/>
    <w:rsid w:val="08C633AD"/>
    <w:rsid w:val="08C6341E"/>
    <w:rsid w:val="08C63462"/>
    <w:rsid w:val="08C63508"/>
    <w:rsid w:val="08C63595"/>
    <w:rsid w:val="08C636D9"/>
    <w:rsid w:val="08C63733"/>
    <w:rsid w:val="08C63768"/>
    <w:rsid w:val="08C63A52"/>
    <w:rsid w:val="08C63BBA"/>
    <w:rsid w:val="08C63C01"/>
    <w:rsid w:val="08C63C03"/>
    <w:rsid w:val="08C63C0C"/>
    <w:rsid w:val="08C63CEC"/>
    <w:rsid w:val="08C63D0E"/>
    <w:rsid w:val="08C63D74"/>
    <w:rsid w:val="08C63E2F"/>
    <w:rsid w:val="08C63E47"/>
    <w:rsid w:val="08C63E4D"/>
    <w:rsid w:val="08C63E6E"/>
    <w:rsid w:val="08C63EB8"/>
    <w:rsid w:val="08C63ECE"/>
    <w:rsid w:val="08C6421D"/>
    <w:rsid w:val="08C642DD"/>
    <w:rsid w:val="08C643B4"/>
    <w:rsid w:val="08C6444E"/>
    <w:rsid w:val="08C6451B"/>
    <w:rsid w:val="08C6462F"/>
    <w:rsid w:val="08C64652"/>
    <w:rsid w:val="08C646AB"/>
    <w:rsid w:val="08C646C7"/>
    <w:rsid w:val="08C64720"/>
    <w:rsid w:val="08C64753"/>
    <w:rsid w:val="08C6490E"/>
    <w:rsid w:val="08C64932"/>
    <w:rsid w:val="08C6498B"/>
    <w:rsid w:val="08C649ED"/>
    <w:rsid w:val="08C649F7"/>
    <w:rsid w:val="08C64BBB"/>
    <w:rsid w:val="08C64CF2"/>
    <w:rsid w:val="08C64ECA"/>
    <w:rsid w:val="08C64F53"/>
    <w:rsid w:val="08C64F76"/>
    <w:rsid w:val="08C64FC4"/>
    <w:rsid w:val="08C65047"/>
    <w:rsid w:val="08C65130"/>
    <w:rsid w:val="08C65236"/>
    <w:rsid w:val="08C6533F"/>
    <w:rsid w:val="08C653F3"/>
    <w:rsid w:val="08C65445"/>
    <w:rsid w:val="08C65456"/>
    <w:rsid w:val="08C654FA"/>
    <w:rsid w:val="08C65554"/>
    <w:rsid w:val="08C6561D"/>
    <w:rsid w:val="08C656A8"/>
    <w:rsid w:val="08C65702"/>
    <w:rsid w:val="08C65735"/>
    <w:rsid w:val="08C6574E"/>
    <w:rsid w:val="08C658F8"/>
    <w:rsid w:val="08C65906"/>
    <w:rsid w:val="08C659FB"/>
    <w:rsid w:val="08C65A27"/>
    <w:rsid w:val="08C65B1F"/>
    <w:rsid w:val="08C65BD3"/>
    <w:rsid w:val="08C65BFA"/>
    <w:rsid w:val="08C65C45"/>
    <w:rsid w:val="08C65C9E"/>
    <w:rsid w:val="08C65D10"/>
    <w:rsid w:val="08C65EC0"/>
    <w:rsid w:val="08C65FBD"/>
    <w:rsid w:val="08C65FE1"/>
    <w:rsid w:val="08C66098"/>
    <w:rsid w:val="08C660BC"/>
    <w:rsid w:val="08C66155"/>
    <w:rsid w:val="08C662CF"/>
    <w:rsid w:val="08C663CD"/>
    <w:rsid w:val="08C663F6"/>
    <w:rsid w:val="08C66570"/>
    <w:rsid w:val="08C667FD"/>
    <w:rsid w:val="08C668B4"/>
    <w:rsid w:val="08C669C7"/>
    <w:rsid w:val="08C66A6B"/>
    <w:rsid w:val="08C66B49"/>
    <w:rsid w:val="08C66BC9"/>
    <w:rsid w:val="08C66C95"/>
    <w:rsid w:val="08C66CBF"/>
    <w:rsid w:val="08C66CFE"/>
    <w:rsid w:val="08C66F29"/>
    <w:rsid w:val="08C671B1"/>
    <w:rsid w:val="08C67253"/>
    <w:rsid w:val="08C67295"/>
    <w:rsid w:val="08C67366"/>
    <w:rsid w:val="08C67577"/>
    <w:rsid w:val="08C67603"/>
    <w:rsid w:val="08C6761B"/>
    <w:rsid w:val="08C67672"/>
    <w:rsid w:val="08C676A6"/>
    <w:rsid w:val="08C676D5"/>
    <w:rsid w:val="08C67824"/>
    <w:rsid w:val="08C67909"/>
    <w:rsid w:val="08C67924"/>
    <w:rsid w:val="08C67A12"/>
    <w:rsid w:val="08C67BB1"/>
    <w:rsid w:val="08C67BD8"/>
    <w:rsid w:val="08C67C2C"/>
    <w:rsid w:val="08C67C61"/>
    <w:rsid w:val="08C67CB0"/>
    <w:rsid w:val="08C67D21"/>
    <w:rsid w:val="08C67D3D"/>
    <w:rsid w:val="08C67DDE"/>
    <w:rsid w:val="08C67E64"/>
    <w:rsid w:val="08C67EA6"/>
    <w:rsid w:val="08C67EE4"/>
    <w:rsid w:val="08C67F6C"/>
    <w:rsid w:val="08C70033"/>
    <w:rsid w:val="08C700D1"/>
    <w:rsid w:val="08C7015A"/>
    <w:rsid w:val="08C70179"/>
    <w:rsid w:val="08C70350"/>
    <w:rsid w:val="08C7038B"/>
    <w:rsid w:val="08C703A2"/>
    <w:rsid w:val="08C7049C"/>
    <w:rsid w:val="08C70515"/>
    <w:rsid w:val="08C70585"/>
    <w:rsid w:val="08C705EB"/>
    <w:rsid w:val="08C70734"/>
    <w:rsid w:val="08C707CE"/>
    <w:rsid w:val="08C707DC"/>
    <w:rsid w:val="08C707F0"/>
    <w:rsid w:val="08C70BD1"/>
    <w:rsid w:val="08C70C92"/>
    <w:rsid w:val="08C70CE9"/>
    <w:rsid w:val="08C70E15"/>
    <w:rsid w:val="08C70E6F"/>
    <w:rsid w:val="08C70E93"/>
    <w:rsid w:val="08C70EBE"/>
    <w:rsid w:val="08C71083"/>
    <w:rsid w:val="08C710FE"/>
    <w:rsid w:val="08C71232"/>
    <w:rsid w:val="08C71233"/>
    <w:rsid w:val="08C71324"/>
    <w:rsid w:val="08C71361"/>
    <w:rsid w:val="08C7136F"/>
    <w:rsid w:val="08C71486"/>
    <w:rsid w:val="08C71558"/>
    <w:rsid w:val="08C715E9"/>
    <w:rsid w:val="08C7170E"/>
    <w:rsid w:val="08C7196F"/>
    <w:rsid w:val="08C71A2F"/>
    <w:rsid w:val="08C71AFD"/>
    <w:rsid w:val="08C71E8B"/>
    <w:rsid w:val="08C71F37"/>
    <w:rsid w:val="08C71FE4"/>
    <w:rsid w:val="08C72057"/>
    <w:rsid w:val="08C7212E"/>
    <w:rsid w:val="08C721C3"/>
    <w:rsid w:val="08C72246"/>
    <w:rsid w:val="08C722EC"/>
    <w:rsid w:val="08C7234F"/>
    <w:rsid w:val="08C72410"/>
    <w:rsid w:val="08C724E8"/>
    <w:rsid w:val="08C72518"/>
    <w:rsid w:val="08C725CE"/>
    <w:rsid w:val="08C72683"/>
    <w:rsid w:val="08C72777"/>
    <w:rsid w:val="08C72851"/>
    <w:rsid w:val="08C729F3"/>
    <w:rsid w:val="08C72B07"/>
    <w:rsid w:val="08C72C99"/>
    <w:rsid w:val="08C72DE8"/>
    <w:rsid w:val="08C72E0D"/>
    <w:rsid w:val="08C72EC4"/>
    <w:rsid w:val="08C72F02"/>
    <w:rsid w:val="08C72F4A"/>
    <w:rsid w:val="08C72F5E"/>
    <w:rsid w:val="08C72F71"/>
    <w:rsid w:val="08C72FF9"/>
    <w:rsid w:val="08C73064"/>
    <w:rsid w:val="08C73203"/>
    <w:rsid w:val="08C73295"/>
    <w:rsid w:val="08C732AA"/>
    <w:rsid w:val="08C732BA"/>
    <w:rsid w:val="08C732EB"/>
    <w:rsid w:val="08C73384"/>
    <w:rsid w:val="08C73481"/>
    <w:rsid w:val="08C735E9"/>
    <w:rsid w:val="08C73619"/>
    <w:rsid w:val="08C737D3"/>
    <w:rsid w:val="08C73843"/>
    <w:rsid w:val="08C73A1D"/>
    <w:rsid w:val="08C73A6A"/>
    <w:rsid w:val="08C73AFA"/>
    <w:rsid w:val="08C73B2C"/>
    <w:rsid w:val="08C73B36"/>
    <w:rsid w:val="08C73C14"/>
    <w:rsid w:val="08C73CA7"/>
    <w:rsid w:val="08C73CE3"/>
    <w:rsid w:val="08C73D1D"/>
    <w:rsid w:val="08C73D2B"/>
    <w:rsid w:val="08C73DAC"/>
    <w:rsid w:val="08C73E58"/>
    <w:rsid w:val="08C73F3D"/>
    <w:rsid w:val="08C73FD7"/>
    <w:rsid w:val="08C740D4"/>
    <w:rsid w:val="08C740F5"/>
    <w:rsid w:val="08C7411B"/>
    <w:rsid w:val="08C7412E"/>
    <w:rsid w:val="08C74130"/>
    <w:rsid w:val="08C7415D"/>
    <w:rsid w:val="08C74176"/>
    <w:rsid w:val="08C741BB"/>
    <w:rsid w:val="08C741E2"/>
    <w:rsid w:val="08C742E2"/>
    <w:rsid w:val="08C742EC"/>
    <w:rsid w:val="08C7437E"/>
    <w:rsid w:val="08C744B7"/>
    <w:rsid w:val="08C74574"/>
    <w:rsid w:val="08C7477B"/>
    <w:rsid w:val="08C74782"/>
    <w:rsid w:val="08C74963"/>
    <w:rsid w:val="08C74B09"/>
    <w:rsid w:val="08C74B5D"/>
    <w:rsid w:val="08C74C02"/>
    <w:rsid w:val="08C74D47"/>
    <w:rsid w:val="08C74FCF"/>
    <w:rsid w:val="08C7518B"/>
    <w:rsid w:val="08C75318"/>
    <w:rsid w:val="08C7535C"/>
    <w:rsid w:val="08C7537C"/>
    <w:rsid w:val="08C75451"/>
    <w:rsid w:val="08C754D2"/>
    <w:rsid w:val="08C754DB"/>
    <w:rsid w:val="08C75543"/>
    <w:rsid w:val="08C75579"/>
    <w:rsid w:val="08C756A7"/>
    <w:rsid w:val="08C756BC"/>
    <w:rsid w:val="08C756E6"/>
    <w:rsid w:val="08C75843"/>
    <w:rsid w:val="08C758E1"/>
    <w:rsid w:val="08C7591E"/>
    <w:rsid w:val="08C7596D"/>
    <w:rsid w:val="08C759A8"/>
    <w:rsid w:val="08C75AF7"/>
    <w:rsid w:val="08C75AFA"/>
    <w:rsid w:val="08C75AFD"/>
    <w:rsid w:val="08C75B43"/>
    <w:rsid w:val="08C75C12"/>
    <w:rsid w:val="08C75C2A"/>
    <w:rsid w:val="08C75ED8"/>
    <w:rsid w:val="08C75EEA"/>
    <w:rsid w:val="08C75F9D"/>
    <w:rsid w:val="08C75FB5"/>
    <w:rsid w:val="08C75FC1"/>
    <w:rsid w:val="08C76030"/>
    <w:rsid w:val="08C76053"/>
    <w:rsid w:val="08C76092"/>
    <w:rsid w:val="08C760CD"/>
    <w:rsid w:val="08C761D6"/>
    <w:rsid w:val="08C761E8"/>
    <w:rsid w:val="08C76350"/>
    <w:rsid w:val="08C763F6"/>
    <w:rsid w:val="08C76572"/>
    <w:rsid w:val="08C76591"/>
    <w:rsid w:val="08C767A2"/>
    <w:rsid w:val="08C767D8"/>
    <w:rsid w:val="08C76A22"/>
    <w:rsid w:val="08C76B61"/>
    <w:rsid w:val="08C76B8B"/>
    <w:rsid w:val="08C76C96"/>
    <w:rsid w:val="08C76CAD"/>
    <w:rsid w:val="08C76CBB"/>
    <w:rsid w:val="08C76F98"/>
    <w:rsid w:val="08C7705B"/>
    <w:rsid w:val="08C7709D"/>
    <w:rsid w:val="08C77376"/>
    <w:rsid w:val="08C7740C"/>
    <w:rsid w:val="08C77430"/>
    <w:rsid w:val="08C7743D"/>
    <w:rsid w:val="08C77595"/>
    <w:rsid w:val="08C77636"/>
    <w:rsid w:val="08C7767F"/>
    <w:rsid w:val="08C777B1"/>
    <w:rsid w:val="08C777EF"/>
    <w:rsid w:val="08C778A2"/>
    <w:rsid w:val="08C778B0"/>
    <w:rsid w:val="08C778F3"/>
    <w:rsid w:val="08C77B46"/>
    <w:rsid w:val="08C77BBA"/>
    <w:rsid w:val="08C77C11"/>
    <w:rsid w:val="08C77D61"/>
    <w:rsid w:val="08C77E15"/>
    <w:rsid w:val="08C77E32"/>
    <w:rsid w:val="08C77E90"/>
    <w:rsid w:val="08C80044"/>
    <w:rsid w:val="08C80077"/>
    <w:rsid w:val="08C8030F"/>
    <w:rsid w:val="08C8035F"/>
    <w:rsid w:val="08C803DC"/>
    <w:rsid w:val="08C80501"/>
    <w:rsid w:val="08C80574"/>
    <w:rsid w:val="08C808D0"/>
    <w:rsid w:val="08C808E4"/>
    <w:rsid w:val="08C8090C"/>
    <w:rsid w:val="08C80920"/>
    <w:rsid w:val="08C80A68"/>
    <w:rsid w:val="08C80AA3"/>
    <w:rsid w:val="08C80AC7"/>
    <w:rsid w:val="08C80AD8"/>
    <w:rsid w:val="08C80ADD"/>
    <w:rsid w:val="08C80BE9"/>
    <w:rsid w:val="08C80BFE"/>
    <w:rsid w:val="08C80CC2"/>
    <w:rsid w:val="08C80D4E"/>
    <w:rsid w:val="08C80E10"/>
    <w:rsid w:val="08C810AA"/>
    <w:rsid w:val="08C8119D"/>
    <w:rsid w:val="08C811E9"/>
    <w:rsid w:val="08C812DF"/>
    <w:rsid w:val="08C813C5"/>
    <w:rsid w:val="08C813EE"/>
    <w:rsid w:val="08C813FB"/>
    <w:rsid w:val="08C81484"/>
    <w:rsid w:val="08C81533"/>
    <w:rsid w:val="08C81570"/>
    <w:rsid w:val="08C81629"/>
    <w:rsid w:val="08C8182B"/>
    <w:rsid w:val="08C8199E"/>
    <w:rsid w:val="08C81AA7"/>
    <w:rsid w:val="08C81B5C"/>
    <w:rsid w:val="08C81BA5"/>
    <w:rsid w:val="08C81BF5"/>
    <w:rsid w:val="08C81CE7"/>
    <w:rsid w:val="08C81D90"/>
    <w:rsid w:val="08C81D92"/>
    <w:rsid w:val="08C81DC9"/>
    <w:rsid w:val="08C81E13"/>
    <w:rsid w:val="08C81E83"/>
    <w:rsid w:val="08C81F04"/>
    <w:rsid w:val="08C81F54"/>
    <w:rsid w:val="08C821BE"/>
    <w:rsid w:val="08C822C5"/>
    <w:rsid w:val="08C823E4"/>
    <w:rsid w:val="08C823F4"/>
    <w:rsid w:val="08C824A4"/>
    <w:rsid w:val="08C8257B"/>
    <w:rsid w:val="08C8258D"/>
    <w:rsid w:val="08C825B2"/>
    <w:rsid w:val="08C8268C"/>
    <w:rsid w:val="08C828BC"/>
    <w:rsid w:val="08C82960"/>
    <w:rsid w:val="08C829D1"/>
    <w:rsid w:val="08C82A69"/>
    <w:rsid w:val="08C82D92"/>
    <w:rsid w:val="08C82DC7"/>
    <w:rsid w:val="08C82F0F"/>
    <w:rsid w:val="08C82F5C"/>
    <w:rsid w:val="08C82FBD"/>
    <w:rsid w:val="08C82FC6"/>
    <w:rsid w:val="08C830DD"/>
    <w:rsid w:val="08C831D6"/>
    <w:rsid w:val="08C8329E"/>
    <w:rsid w:val="08C832E5"/>
    <w:rsid w:val="08C832F0"/>
    <w:rsid w:val="08C83318"/>
    <w:rsid w:val="08C834B3"/>
    <w:rsid w:val="08C834DC"/>
    <w:rsid w:val="08C83599"/>
    <w:rsid w:val="08C835A3"/>
    <w:rsid w:val="08C835AF"/>
    <w:rsid w:val="08C835E9"/>
    <w:rsid w:val="08C83699"/>
    <w:rsid w:val="08C836D9"/>
    <w:rsid w:val="08C83768"/>
    <w:rsid w:val="08C837E3"/>
    <w:rsid w:val="08C838CA"/>
    <w:rsid w:val="08C838E7"/>
    <w:rsid w:val="08C8393E"/>
    <w:rsid w:val="08C8397B"/>
    <w:rsid w:val="08C83A08"/>
    <w:rsid w:val="08C83AB3"/>
    <w:rsid w:val="08C83BD6"/>
    <w:rsid w:val="08C83D72"/>
    <w:rsid w:val="08C83DEA"/>
    <w:rsid w:val="08C83E52"/>
    <w:rsid w:val="08C83E7B"/>
    <w:rsid w:val="08C83EAD"/>
    <w:rsid w:val="08C83F15"/>
    <w:rsid w:val="08C83F1F"/>
    <w:rsid w:val="08C83F5B"/>
    <w:rsid w:val="08C84087"/>
    <w:rsid w:val="08C84088"/>
    <w:rsid w:val="08C84154"/>
    <w:rsid w:val="08C84233"/>
    <w:rsid w:val="08C84234"/>
    <w:rsid w:val="08C8425A"/>
    <w:rsid w:val="08C84268"/>
    <w:rsid w:val="08C8434E"/>
    <w:rsid w:val="08C843E7"/>
    <w:rsid w:val="08C8449C"/>
    <w:rsid w:val="08C8452A"/>
    <w:rsid w:val="08C84753"/>
    <w:rsid w:val="08C847AF"/>
    <w:rsid w:val="08C84912"/>
    <w:rsid w:val="08C849DE"/>
    <w:rsid w:val="08C84A5A"/>
    <w:rsid w:val="08C84AB8"/>
    <w:rsid w:val="08C84B2D"/>
    <w:rsid w:val="08C84B4F"/>
    <w:rsid w:val="08C84BB5"/>
    <w:rsid w:val="08C84CB7"/>
    <w:rsid w:val="08C84CDC"/>
    <w:rsid w:val="08C84D26"/>
    <w:rsid w:val="08C8522C"/>
    <w:rsid w:val="08C85242"/>
    <w:rsid w:val="08C8528F"/>
    <w:rsid w:val="08C8530D"/>
    <w:rsid w:val="08C8532B"/>
    <w:rsid w:val="08C8548C"/>
    <w:rsid w:val="08C855C2"/>
    <w:rsid w:val="08C8565E"/>
    <w:rsid w:val="08C85915"/>
    <w:rsid w:val="08C85928"/>
    <w:rsid w:val="08C859A1"/>
    <w:rsid w:val="08C859F4"/>
    <w:rsid w:val="08C85A07"/>
    <w:rsid w:val="08C85A08"/>
    <w:rsid w:val="08C85B91"/>
    <w:rsid w:val="08C85CC1"/>
    <w:rsid w:val="08C85F22"/>
    <w:rsid w:val="08C86218"/>
    <w:rsid w:val="08C86323"/>
    <w:rsid w:val="08C864F6"/>
    <w:rsid w:val="08C86532"/>
    <w:rsid w:val="08C8657D"/>
    <w:rsid w:val="08C865D7"/>
    <w:rsid w:val="08C867AD"/>
    <w:rsid w:val="08C8691C"/>
    <w:rsid w:val="08C8699A"/>
    <w:rsid w:val="08C86B70"/>
    <w:rsid w:val="08C86BE2"/>
    <w:rsid w:val="08C86EBE"/>
    <w:rsid w:val="08C86EC0"/>
    <w:rsid w:val="08C86F24"/>
    <w:rsid w:val="08C86F5C"/>
    <w:rsid w:val="08C86F6E"/>
    <w:rsid w:val="08C8706C"/>
    <w:rsid w:val="08C87088"/>
    <w:rsid w:val="08C870BE"/>
    <w:rsid w:val="08C87166"/>
    <w:rsid w:val="08C87176"/>
    <w:rsid w:val="08C871A5"/>
    <w:rsid w:val="08C87280"/>
    <w:rsid w:val="08C87285"/>
    <w:rsid w:val="08C8731B"/>
    <w:rsid w:val="08C8735E"/>
    <w:rsid w:val="08C87396"/>
    <w:rsid w:val="08C873E4"/>
    <w:rsid w:val="08C87521"/>
    <w:rsid w:val="08C8754D"/>
    <w:rsid w:val="08C8759B"/>
    <w:rsid w:val="08C875DD"/>
    <w:rsid w:val="08C875EC"/>
    <w:rsid w:val="08C87635"/>
    <w:rsid w:val="08C879AD"/>
    <w:rsid w:val="08C87A2E"/>
    <w:rsid w:val="08C87B7F"/>
    <w:rsid w:val="08C87BE7"/>
    <w:rsid w:val="08C87E9D"/>
    <w:rsid w:val="08C87FA6"/>
    <w:rsid w:val="08C90084"/>
    <w:rsid w:val="08C900AC"/>
    <w:rsid w:val="08C9012F"/>
    <w:rsid w:val="08C90210"/>
    <w:rsid w:val="08C90230"/>
    <w:rsid w:val="08C9027B"/>
    <w:rsid w:val="08C90390"/>
    <w:rsid w:val="08C904A0"/>
    <w:rsid w:val="08C904AD"/>
    <w:rsid w:val="08C904C1"/>
    <w:rsid w:val="08C9069C"/>
    <w:rsid w:val="08C90778"/>
    <w:rsid w:val="08C907EE"/>
    <w:rsid w:val="08C9081B"/>
    <w:rsid w:val="08C90869"/>
    <w:rsid w:val="08C9093F"/>
    <w:rsid w:val="08C90946"/>
    <w:rsid w:val="08C90A12"/>
    <w:rsid w:val="08C90AAD"/>
    <w:rsid w:val="08C90B24"/>
    <w:rsid w:val="08C90B8D"/>
    <w:rsid w:val="08C90BB4"/>
    <w:rsid w:val="08C90DE0"/>
    <w:rsid w:val="08C90E6B"/>
    <w:rsid w:val="08C90E92"/>
    <w:rsid w:val="08C90E9B"/>
    <w:rsid w:val="08C90F5A"/>
    <w:rsid w:val="08C90FC3"/>
    <w:rsid w:val="08C90FC4"/>
    <w:rsid w:val="08C91064"/>
    <w:rsid w:val="08C91070"/>
    <w:rsid w:val="08C9147D"/>
    <w:rsid w:val="08C914F0"/>
    <w:rsid w:val="08C9154D"/>
    <w:rsid w:val="08C9165B"/>
    <w:rsid w:val="08C91741"/>
    <w:rsid w:val="08C91768"/>
    <w:rsid w:val="08C91849"/>
    <w:rsid w:val="08C9195E"/>
    <w:rsid w:val="08C9197E"/>
    <w:rsid w:val="08C91A1C"/>
    <w:rsid w:val="08C91AB5"/>
    <w:rsid w:val="08C91AC0"/>
    <w:rsid w:val="08C91C3F"/>
    <w:rsid w:val="08C91C8B"/>
    <w:rsid w:val="08C91D10"/>
    <w:rsid w:val="08C91D3B"/>
    <w:rsid w:val="08C91F0B"/>
    <w:rsid w:val="08C91F20"/>
    <w:rsid w:val="08C91F2E"/>
    <w:rsid w:val="08C92025"/>
    <w:rsid w:val="08C92170"/>
    <w:rsid w:val="08C92226"/>
    <w:rsid w:val="08C92270"/>
    <w:rsid w:val="08C92276"/>
    <w:rsid w:val="08C922DC"/>
    <w:rsid w:val="08C923F4"/>
    <w:rsid w:val="08C923FB"/>
    <w:rsid w:val="08C9250F"/>
    <w:rsid w:val="08C92524"/>
    <w:rsid w:val="08C92533"/>
    <w:rsid w:val="08C925EA"/>
    <w:rsid w:val="08C92808"/>
    <w:rsid w:val="08C9288A"/>
    <w:rsid w:val="08C928CA"/>
    <w:rsid w:val="08C92A07"/>
    <w:rsid w:val="08C92BFA"/>
    <w:rsid w:val="08C92C20"/>
    <w:rsid w:val="08C92C76"/>
    <w:rsid w:val="08C92CB6"/>
    <w:rsid w:val="08C92CF1"/>
    <w:rsid w:val="08C92E92"/>
    <w:rsid w:val="08C92F40"/>
    <w:rsid w:val="08C92F46"/>
    <w:rsid w:val="08C9300B"/>
    <w:rsid w:val="08C930E0"/>
    <w:rsid w:val="08C930F1"/>
    <w:rsid w:val="08C93194"/>
    <w:rsid w:val="08C9319E"/>
    <w:rsid w:val="08C93236"/>
    <w:rsid w:val="08C9327F"/>
    <w:rsid w:val="08C93294"/>
    <w:rsid w:val="08C932B3"/>
    <w:rsid w:val="08C932B5"/>
    <w:rsid w:val="08C93307"/>
    <w:rsid w:val="08C933BD"/>
    <w:rsid w:val="08C9356E"/>
    <w:rsid w:val="08C935EF"/>
    <w:rsid w:val="08C93636"/>
    <w:rsid w:val="08C93688"/>
    <w:rsid w:val="08C93AB4"/>
    <w:rsid w:val="08C93B5F"/>
    <w:rsid w:val="08C93B8C"/>
    <w:rsid w:val="08C93BEA"/>
    <w:rsid w:val="08C93C56"/>
    <w:rsid w:val="08C93D8B"/>
    <w:rsid w:val="08C93E5A"/>
    <w:rsid w:val="08C93E91"/>
    <w:rsid w:val="08C93F4E"/>
    <w:rsid w:val="08C9413D"/>
    <w:rsid w:val="08C94148"/>
    <w:rsid w:val="08C94201"/>
    <w:rsid w:val="08C94214"/>
    <w:rsid w:val="08C942E6"/>
    <w:rsid w:val="08C94313"/>
    <w:rsid w:val="08C943D2"/>
    <w:rsid w:val="08C9446F"/>
    <w:rsid w:val="08C94496"/>
    <w:rsid w:val="08C94533"/>
    <w:rsid w:val="08C94552"/>
    <w:rsid w:val="08C9470D"/>
    <w:rsid w:val="08C9473D"/>
    <w:rsid w:val="08C94769"/>
    <w:rsid w:val="08C948E6"/>
    <w:rsid w:val="08C949F5"/>
    <w:rsid w:val="08C94A64"/>
    <w:rsid w:val="08C94A89"/>
    <w:rsid w:val="08C94A8A"/>
    <w:rsid w:val="08C94A99"/>
    <w:rsid w:val="08C94B1E"/>
    <w:rsid w:val="08C94B2C"/>
    <w:rsid w:val="08C94B54"/>
    <w:rsid w:val="08C94C1B"/>
    <w:rsid w:val="08C94CD9"/>
    <w:rsid w:val="08C94D0F"/>
    <w:rsid w:val="08C94DEB"/>
    <w:rsid w:val="08C94E48"/>
    <w:rsid w:val="08C94E6C"/>
    <w:rsid w:val="08C94F1B"/>
    <w:rsid w:val="08C950EF"/>
    <w:rsid w:val="08C95131"/>
    <w:rsid w:val="08C9525F"/>
    <w:rsid w:val="08C95399"/>
    <w:rsid w:val="08C9546A"/>
    <w:rsid w:val="08C95696"/>
    <w:rsid w:val="08C95712"/>
    <w:rsid w:val="08C95789"/>
    <w:rsid w:val="08C95790"/>
    <w:rsid w:val="08C95985"/>
    <w:rsid w:val="08C95997"/>
    <w:rsid w:val="08C959A0"/>
    <w:rsid w:val="08C95B1F"/>
    <w:rsid w:val="08C95B76"/>
    <w:rsid w:val="08C95B7D"/>
    <w:rsid w:val="08C95BB9"/>
    <w:rsid w:val="08C95D05"/>
    <w:rsid w:val="08C95DA2"/>
    <w:rsid w:val="08C95EA2"/>
    <w:rsid w:val="08C95EC7"/>
    <w:rsid w:val="08C96032"/>
    <w:rsid w:val="08C9604F"/>
    <w:rsid w:val="08C96094"/>
    <w:rsid w:val="08C960F1"/>
    <w:rsid w:val="08C960F6"/>
    <w:rsid w:val="08C962E6"/>
    <w:rsid w:val="08C962E9"/>
    <w:rsid w:val="08C963C6"/>
    <w:rsid w:val="08C9653F"/>
    <w:rsid w:val="08C96706"/>
    <w:rsid w:val="08C967D2"/>
    <w:rsid w:val="08C96972"/>
    <w:rsid w:val="08C9698F"/>
    <w:rsid w:val="08C96ACC"/>
    <w:rsid w:val="08C96B01"/>
    <w:rsid w:val="08C96B81"/>
    <w:rsid w:val="08C96BE0"/>
    <w:rsid w:val="08C96C77"/>
    <w:rsid w:val="08C96D77"/>
    <w:rsid w:val="08C96DE7"/>
    <w:rsid w:val="08C96E27"/>
    <w:rsid w:val="08C96EAD"/>
    <w:rsid w:val="08C96F25"/>
    <w:rsid w:val="08C96F2F"/>
    <w:rsid w:val="08C9705C"/>
    <w:rsid w:val="08C97132"/>
    <w:rsid w:val="08C971A8"/>
    <w:rsid w:val="08C971DE"/>
    <w:rsid w:val="08C9724D"/>
    <w:rsid w:val="08C97257"/>
    <w:rsid w:val="08C97287"/>
    <w:rsid w:val="08C973B8"/>
    <w:rsid w:val="08C9745E"/>
    <w:rsid w:val="08C97526"/>
    <w:rsid w:val="08C9762A"/>
    <w:rsid w:val="08C9762B"/>
    <w:rsid w:val="08C97678"/>
    <w:rsid w:val="08C97704"/>
    <w:rsid w:val="08C977C3"/>
    <w:rsid w:val="08C9786B"/>
    <w:rsid w:val="08C97889"/>
    <w:rsid w:val="08C97939"/>
    <w:rsid w:val="08C97AC6"/>
    <w:rsid w:val="08C97ACB"/>
    <w:rsid w:val="08C97C2A"/>
    <w:rsid w:val="08C97C9F"/>
    <w:rsid w:val="08C97D22"/>
    <w:rsid w:val="08C97D2D"/>
    <w:rsid w:val="08C97E0A"/>
    <w:rsid w:val="08C97F1C"/>
    <w:rsid w:val="08C97F2C"/>
    <w:rsid w:val="08C97F38"/>
    <w:rsid w:val="08C97FE7"/>
    <w:rsid w:val="08CA015B"/>
    <w:rsid w:val="08CA01B4"/>
    <w:rsid w:val="08CA02D5"/>
    <w:rsid w:val="08CA0344"/>
    <w:rsid w:val="08CA040B"/>
    <w:rsid w:val="08CA0517"/>
    <w:rsid w:val="08CA0536"/>
    <w:rsid w:val="08CA062A"/>
    <w:rsid w:val="08CA063B"/>
    <w:rsid w:val="08CA09B0"/>
    <w:rsid w:val="08CA0BAE"/>
    <w:rsid w:val="08CA0BBE"/>
    <w:rsid w:val="08CA0C41"/>
    <w:rsid w:val="08CA0E21"/>
    <w:rsid w:val="08CA0F37"/>
    <w:rsid w:val="08CA0FC9"/>
    <w:rsid w:val="08CA10A4"/>
    <w:rsid w:val="08CA10D2"/>
    <w:rsid w:val="08CA10D4"/>
    <w:rsid w:val="08CA1130"/>
    <w:rsid w:val="08CA11F2"/>
    <w:rsid w:val="08CA1238"/>
    <w:rsid w:val="08CA125A"/>
    <w:rsid w:val="08CA1274"/>
    <w:rsid w:val="08CA14A5"/>
    <w:rsid w:val="08CA14DC"/>
    <w:rsid w:val="08CA1566"/>
    <w:rsid w:val="08CA159C"/>
    <w:rsid w:val="08CA160A"/>
    <w:rsid w:val="08CA17C1"/>
    <w:rsid w:val="08CA1905"/>
    <w:rsid w:val="08CA194B"/>
    <w:rsid w:val="08CA19A4"/>
    <w:rsid w:val="08CA19F7"/>
    <w:rsid w:val="08CA1B36"/>
    <w:rsid w:val="08CA1BD4"/>
    <w:rsid w:val="08CA1CC4"/>
    <w:rsid w:val="08CA1E26"/>
    <w:rsid w:val="08CA1E42"/>
    <w:rsid w:val="08CA1E69"/>
    <w:rsid w:val="08CA1EA9"/>
    <w:rsid w:val="08CA1EC1"/>
    <w:rsid w:val="08CA1F5E"/>
    <w:rsid w:val="08CA1FBE"/>
    <w:rsid w:val="08CA1FFA"/>
    <w:rsid w:val="08CA2034"/>
    <w:rsid w:val="08CA20B1"/>
    <w:rsid w:val="08CA2174"/>
    <w:rsid w:val="08CA22A0"/>
    <w:rsid w:val="08CA22E1"/>
    <w:rsid w:val="08CA236F"/>
    <w:rsid w:val="08CA2478"/>
    <w:rsid w:val="08CA248A"/>
    <w:rsid w:val="08CA24C4"/>
    <w:rsid w:val="08CA253A"/>
    <w:rsid w:val="08CA25B5"/>
    <w:rsid w:val="08CA2658"/>
    <w:rsid w:val="08CA270F"/>
    <w:rsid w:val="08CA276A"/>
    <w:rsid w:val="08CA295C"/>
    <w:rsid w:val="08CA2A7C"/>
    <w:rsid w:val="08CA2CCA"/>
    <w:rsid w:val="08CA2CE2"/>
    <w:rsid w:val="08CA2E25"/>
    <w:rsid w:val="08CA2F41"/>
    <w:rsid w:val="08CA2F58"/>
    <w:rsid w:val="08CA3064"/>
    <w:rsid w:val="08CA3166"/>
    <w:rsid w:val="08CA31B1"/>
    <w:rsid w:val="08CA3257"/>
    <w:rsid w:val="08CA3263"/>
    <w:rsid w:val="08CA3296"/>
    <w:rsid w:val="08CA32A7"/>
    <w:rsid w:val="08CA32BD"/>
    <w:rsid w:val="08CA32E7"/>
    <w:rsid w:val="08CA3471"/>
    <w:rsid w:val="08CA356A"/>
    <w:rsid w:val="08CA365D"/>
    <w:rsid w:val="08CA36A6"/>
    <w:rsid w:val="08CA36C3"/>
    <w:rsid w:val="08CA36D2"/>
    <w:rsid w:val="08CA36D9"/>
    <w:rsid w:val="08CA36F5"/>
    <w:rsid w:val="08CA372C"/>
    <w:rsid w:val="08CA3816"/>
    <w:rsid w:val="08CA3876"/>
    <w:rsid w:val="08CA3A27"/>
    <w:rsid w:val="08CA3AD2"/>
    <w:rsid w:val="08CA3B33"/>
    <w:rsid w:val="08CA3BED"/>
    <w:rsid w:val="08CA3E35"/>
    <w:rsid w:val="08CA3E5F"/>
    <w:rsid w:val="08CA3F2C"/>
    <w:rsid w:val="08CA3F72"/>
    <w:rsid w:val="08CA4036"/>
    <w:rsid w:val="08CA4044"/>
    <w:rsid w:val="08CA4068"/>
    <w:rsid w:val="08CA4095"/>
    <w:rsid w:val="08CA40A2"/>
    <w:rsid w:val="08CA4194"/>
    <w:rsid w:val="08CA41D7"/>
    <w:rsid w:val="08CA4253"/>
    <w:rsid w:val="08CA429A"/>
    <w:rsid w:val="08CA42DF"/>
    <w:rsid w:val="08CA44E2"/>
    <w:rsid w:val="08CA4555"/>
    <w:rsid w:val="08CA4624"/>
    <w:rsid w:val="08CA4764"/>
    <w:rsid w:val="08CA4777"/>
    <w:rsid w:val="08CA47E5"/>
    <w:rsid w:val="08CA4A35"/>
    <w:rsid w:val="08CA4AF4"/>
    <w:rsid w:val="08CA4C79"/>
    <w:rsid w:val="08CA4C92"/>
    <w:rsid w:val="08CA4CBB"/>
    <w:rsid w:val="08CA4CD7"/>
    <w:rsid w:val="08CA4D02"/>
    <w:rsid w:val="08CA4D1C"/>
    <w:rsid w:val="08CA4D38"/>
    <w:rsid w:val="08CA4D8D"/>
    <w:rsid w:val="08CA4DD5"/>
    <w:rsid w:val="08CA4F75"/>
    <w:rsid w:val="08CA50C2"/>
    <w:rsid w:val="08CA5180"/>
    <w:rsid w:val="08CA51F0"/>
    <w:rsid w:val="08CA5267"/>
    <w:rsid w:val="08CA5286"/>
    <w:rsid w:val="08CA52E3"/>
    <w:rsid w:val="08CA533F"/>
    <w:rsid w:val="08CA5369"/>
    <w:rsid w:val="08CA53F4"/>
    <w:rsid w:val="08CA5611"/>
    <w:rsid w:val="08CA566D"/>
    <w:rsid w:val="08CA576D"/>
    <w:rsid w:val="08CA5796"/>
    <w:rsid w:val="08CA5852"/>
    <w:rsid w:val="08CA593B"/>
    <w:rsid w:val="08CA59BC"/>
    <w:rsid w:val="08CA5B1D"/>
    <w:rsid w:val="08CA5BC2"/>
    <w:rsid w:val="08CA5BDA"/>
    <w:rsid w:val="08CA5F6D"/>
    <w:rsid w:val="08CA60D9"/>
    <w:rsid w:val="08CA60DB"/>
    <w:rsid w:val="08CA625F"/>
    <w:rsid w:val="08CA640A"/>
    <w:rsid w:val="08CA641C"/>
    <w:rsid w:val="08CA643F"/>
    <w:rsid w:val="08CA6491"/>
    <w:rsid w:val="08CA6670"/>
    <w:rsid w:val="08CA66EB"/>
    <w:rsid w:val="08CA6834"/>
    <w:rsid w:val="08CA6A5F"/>
    <w:rsid w:val="08CA6BDF"/>
    <w:rsid w:val="08CA6CDC"/>
    <w:rsid w:val="08CA6DC7"/>
    <w:rsid w:val="08CA6E89"/>
    <w:rsid w:val="08CA6EC6"/>
    <w:rsid w:val="08CA70A1"/>
    <w:rsid w:val="08CA7102"/>
    <w:rsid w:val="08CA7169"/>
    <w:rsid w:val="08CA7357"/>
    <w:rsid w:val="08CA745A"/>
    <w:rsid w:val="08CA756D"/>
    <w:rsid w:val="08CA75BC"/>
    <w:rsid w:val="08CA75C5"/>
    <w:rsid w:val="08CA7626"/>
    <w:rsid w:val="08CA76BF"/>
    <w:rsid w:val="08CA77C6"/>
    <w:rsid w:val="08CA791F"/>
    <w:rsid w:val="08CA79E9"/>
    <w:rsid w:val="08CA7A1F"/>
    <w:rsid w:val="08CA7A46"/>
    <w:rsid w:val="08CA7A57"/>
    <w:rsid w:val="08CA7BA3"/>
    <w:rsid w:val="08CA7BEE"/>
    <w:rsid w:val="08CA7C6A"/>
    <w:rsid w:val="08CA7D07"/>
    <w:rsid w:val="08CA7E21"/>
    <w:rsid w:val="08CA7E33"/>
    <w:rsid w:val="08CA7E6C"/>
    <w:rsid w:val="08CA7E80"/>
    <w:rsid w:val="08CB014B"/>
    <w:rsid w:val="08CB0245"/>
    <w:rsid w:val="08CB034C"/>
    <w:rsid w:val="08CB03E4"/>
    <w:rsid w:val="08CB06CF"/>
    <w:rsid w:val="08CB06DD"/>
    <w:rsid w:val="08CB0728"/>
    <w:rsid w:val="08CB076F"/>
    <w:rsid w:val="08CB0870"/>
    <w:rsid w:val="08CB08F1"/>
    <w:rsid w:val="08CB0925"/>
    <w:rsid w:val="08CB093D"/>
    <w:rsid w:val="08CB0959"/>
    <w:rsid w:val="08CB0A18"/>
    <w:rsid w:val="08CB0A5F"/>
    <w:rsid w:val="08CB0A87"/>
    <w:rsid w:val="08CB0B9B"/>
    <w:rsid w:val="08CB0C4D"/>
    <w:rsid w:val="08CB0C5D"/>
    <w:rsid w:val="08CB0C7D"/>
    <w:rsid w:val="08CB0E78"/>
    <w:rsid w:val="08CB0ED8"/>
    <w:rsid w:val="08CB0EF2"/>
    <w:rsid w:val="08CB0F3A"/>
    <w:rsid w:val="08CB0F6C"/>
    <w:rsid w:val="08CB0FD0"/>
    <w:rsid w:val="08CB109C"/>
    <w:rsid w:val="08CB1149"/>
    <w:rsid w:val="08CB117E"/>
    <w:rsid w:val="08CB1196"/>
    <w:rsid w:val="08CB11A1"/>
    <w:rsid w:val="08CB1215"/>
    <w:rsid w:val="08CB1250"/>
    <w:rsid w:val="08CB1257"/>
    <w:rsid w:val="08CB1375"/>
    <w:rsid w:val="08CB13FB"/>
    <w:rsid w:val="08CB1415"/>
    <w:rsid w:val="08CB146A"/>
    <w:rsid w:val="08CB14B6"/>
    <w:rsid w:val="08CB14E4"/>
    <w:rsid w:val="08CB15C2"/>
    <w:rsid w:val="08CB15DB"/>
    <w:rsid w:val="08CB15F7"/>
    <w:rsid w:val="08CB16C6"/>
    <w:rsid w:val="08CB16E1"/>
    <w:rsid w:val="08CB16ED"/>
    <w:rsid w:val="08CB1712"/>
    <w:rsid w:val="08CB173D"/>
    <w:rsid w:val="08CB1757"/>
    <w:rsid w:val="08CB182B"/>
    <w:rsid w:val="08CB188E"/>
    <w:rsid w:val="08CB18B3"/>
    <w:rsid w:val="08CB18B4"/>
    <w:rsid w:val="08CB19F9"/>
    <w:rsid w:val="08CB1A1E"/>
    <w:rsid w:val="08CB1AA6"/>
    <w:rsid w:val="08CB1AAB"/>
    <w:rsid w:val="08CB1B45"/>
    <w:rsid w:val="08CB1CCE"/>
    <w:rsid w:val="08CB1DCF"/>
    <w:rsid w:val="08CB1DFB"/>
    <w:rsid w:val="08CB1E35"/>
    <w:rsid w:val="08CB1EF3"/>
    <w:rsid w:val="08CB1F32"/>
    <w:rsid w:val="08CB1FD9"/>
    <w:rsid w:val="08CB1FF3"/>
    <w:rsid w:val="08CB2011"/>
    <w:rsid w:val="08CB2071"/>
    <w:rsid w:val="08CB2152"/>
    <w:rsid w:val="08CB2179"/>
    <w:rsid w:val="08CB218A"/>
    <w:rsid w:val="08CB2344"/>
    <w:rsid w:val="08CB254B"/>
    <w:rsid w:val="08CB25B6"/>
    <w:rsid w:val="08CB26DC"/>
    <w:rsid w:val="08CB273B"/>
    <w:rsid w:val="08CB2764"/>
    <w:rsid w:val="08CB27E0"/>
    <w:rsid w:val="08CB285C"/>
    <w:rsid w:val="08CB2892"/>
    <w:rsid w:val="08CB28B8"/>
    <w:rsid w:val="08CB28C9"/>
    <w:rsid w:val="08CB28F9"/>
    <w:rsid w:val="08CB2B13"/>
    <w:rsid w:val="08CB2DB0"/>
    <w:rsid w:val="08CB2DFA"/>
    <w:rsid w:val="08CB2E42"/>
    <w:rsid w:val="08CB2F2B"/>
    <w:rsid w:val="08CB2F5C"/>
    <w:rsid w:val="08CB3233"/>
    <w:rsid w:val="08CB3290"/>
    <w:rsid w:val="08CB33A4"/>
    <w:rsid w:val="08CB33AA"/>
    <w:rsid w:val="08CB3515"/>
    <w:rsid w:val="08CB3553"/>
    <w:rsid w:val="08CB36AC"/>
    <w:rsid w:val="08CB36FA"/>
    <w:rsid w:val="08CB3805"/>
    <w:rsid w:val="08CB3848"/>
    <w:rsid w:val="08CB3896"/>
    <w:rsid w:val="08CB3A69"/>
    <w:rsid w:val="08CB3E9C"/>
    <w:rsid w:val="08CB3F15"/>
    <w:rsid w:val="08CB3F17"/>
    <w:rsid w:val="08CB4160"/>
    <w:rsid w:val="08CB41B3"/>
    <w:rsid w:val="08CB422E"/>
    <w:rsid w:val="08CB4277"/>
    <w:rsid w:val="08CB4300"/>
    <w:rsid w:val="08CB435F"/>
    <w:rsid w:val="08CB436F"/>
    <w:rsid w:val="08CB4482"/>
    <w:rsid w:val="08CB44F8"/>
    <w:rsid w:val="08CB4646"/>
    <w:rsid w:val="08CB4678"/>
    <w:rsid w:val="08CB4687"/>
    <w:rsid w:val="08CB4748"/>
    <w:rsid w:val="08CB49D3"/>
    <w:rsid w:val="08CB4A83"/>
    <w:rsid w:val="08CB4A90"/>
    <w:rsid w:val="08CB4BE1"/>
    <w:rsid w:val="08CB4C96"/>
    <w:rsid w:val="08CB4E35"/>
    <w:rsid w:val="08CB4E41"/>
    <w:rsid w:val="08CB4EE2"/>
    <w:rsid w:val="08CB4F8D"/>
    <w:rsid w:val="08CB4FFA"/>
    <w:rsid w:val="08CB50CB"/>
    <w:rsid w:val="08CB52E6"/>
    <w:rsid w:val="08CB5330"/>
    <w:rsid w:val="08CB55B9"/>
    <w:rsid w:val="08CB569D"/>
    <w:rsid w:val="08CB56B4"/>
    <w:rsid w:val="08CB56CF"/>
    <w:rsid w:val="08CB58D0"/>
    <w:rsid w:val="08CB58E2"/>
    <w:rsid w:val="08CB5941"/>
    <w:rsid w:val="08CB5995"/>
    <w:rsid w:val="08CB59AF"/>
    <w:rsid w:val="08CB5C95"/>
    <w:rsid w:val="08CB5CF1"/>
    <w:rsid w:val="08CB5CF3"/>
    <w:rsid w:val="08CB5D15"/>
    <w:rsid w:val="08CB5EF3"/>
    <w:rsid w:val="08CB5F1E"/>
    <w:rsid w:val="08CB5F4B"/>
    <w:rsid w:val="08CB5F7E"/>
    <w:rsid w:val="08CB5FD7"/>
    <w:rsid w:val="08CB6081"/>
    <w:rsid w:val="08CB6179"/>
    <w:rsid w:val="08CB6180"/>
    <w:rsid w:val="08CB61D6"/>
    <w:rsid w:val="08CB61DD"/>
    <w:rsid w:val="08CB61F9"/>
    <w:rsid w:val="08CB6235"/>
    <w:rsid w:val="08CB6292"/>
    <w:rsid w:val="08CB6376"/>
    <w:rsid w:val="08CB6410"/>
    <w:rsid w:val="08CB646E"/>
    <w:rsid w:val="08CB64F0"/>
    <w:rsid w:val="08CB64FB"/>
    <w:rsid w:val="08CB6533"/>
    <w:rsid w:val="08CB65A3"/>
    <w:rsid w:val="08CB684F"/>
    <w:rsid w:val="08CB6B5D"/>
    <w:rsid w:val="08CB6B81"/>
    <w:rsid w:val="08CB6BBF"/>
    <w:rsid w:val="08CB6BEF"/>
    <w:rsid w:val="08CB6BF2"/>
    <w:rsid w:val="08CB6D3D"/>
    <w:rsid w:val="08CB6EC7"/>
    <w:rsid w:val="08CB6EF7"/>
    <w:rsid w:val="08CB6F50"/>
    <w:rsid w:val="08CB6FD3"/>
    <w:rsid w:val="08CB6FD5"/>
    <w:rsid w:val="08CB703B"/>
    <w:rsid w:val="08CB728A"/>
    <w:rsid w:val="08CB72BA"/>
    <w:rsid w:val="08CB73F7"/>
    <w:rsid w:val="08CB740B"/>
    <w:rsid w:val="08CB749E"/>
    <w:rsid w:val="08CB74FA"/>
    <w:rsid w:val="08CB7544"/>
    <w:rsid w:val="08CB75B1"/>
    <w:rsid w:val="08CB75D5"/>
    <w:rsid w:val="08CB76F5"/>
    <w:rsid w:val="08CB780D"/>
    <w:rsid w:val="08CB780F"/>
    <w:rsid w:val="08CB7858"/>
    <w:rsid w:val="08CB7B19"/>
    <w:rsid w:val="08CB7B54"/>
    <w:rsid w:val="08CB7BE8"/>
    <w:rsid w:val="08CB7C48"/>
    <w:rsid w:val="08CB7C64"/>
    <w:rsid w:val="08CB7CA1"/>
    <w:rsid w:val="08CB7E98"/>
    <w:rsid w:val="08CC0045"/>
    <w:rsid w:val="08CC0149"/>
    <w:rsid w:val="08CC015F"/>
    <w:rsid w:val="08CC0212"/>
    <w:rsid w:val="08CC0239"/>
    <w:rsid w:val="08CC0332"/>
    <w:rsid w:val="08CC03D2"/>
    <w:rsid w:val="08CC04D5"/>
    <w:rsid w:val="08CC04E8"/>
    <w:rsid w:val="08CC0508"/>
    <w:rsid w:val="08CC053E"/>
    <w:rsid w:val="08CC0674"/>
    <w:rsid w:val="08CC06D2"/>
    <w:rsid w:val="08CC0708"/>
    <w:rsid w:val="08CC081C"/>
    <w:rsid w:val="08CC089A"/>
    <w:rsid w:val="08CC08CE"/>
    <w:rsid w:val="08CC08D6"/>
    <w:rsid w:val="08CC09BF"/>
    <w:rsid w:val="08CC0A10"/>
    <w:rsid w:val="08CC0B45"/>
    <w:rsid w:val="08CC0C7F"/>
    <w:rsid w:val="08CC0D57"/>
    <w:rsid w:val="08CC0D83"/>
    <w:rsid w:val="08CC0FD3"/>
    <w:rsid w:val="08CC1065"/>
    <w:rsid w:val="08CC1368"/>
    <w:rsid w:val="08CC14F7"/>
    <w:rsid w:val="08CC1565"/>
    <w:rsid w:val="08CC16FB"/>
    <w:rsid w:val="08CC1729"/>
    <w:rsid w:val="08CC173B"/>
    <w:rsid w:val="08CC1756"/>
    <w:rsid w:val="08CC17D9"/>
    <w:rsid w:val="08CC17F5"/>
    <w:rsid w:val="08CC18D3"/>
    <w:rsid w:val="08CC1956"/>
    <w:rsid w:val="08CC19E5"/>
    <w:rsid w:val="08CC1ACB"/>
    <w:rsid w:val="08CC1CB0"/>
    <w:rsid w:val="08CC1CB2"/>
    <w:rsid w:val="08CC1FC8"/>
    <w:rsid w:val="08CC204D"/>
    <w:rsid w:val="08CC2060"/>
    <w:rsid w:val="08CC227C"/>
    <w:rsid w:val="08CC2283"/>
    <w:rsid w:val="08CC2316"/>
    <w:rsid w:val="08CC2367"/>
    <w:rsid w:val="08CC23D2"/>
    <w:rsid w:val="08CC2447"/>
    <w:rsid w:val="08CC25C3"/>
    <w:rsid w:val="08CC28E0"/>
    <w:rsid w:val="08CC2B65"/>
    <w:rsid w:val="08CC2C92"/>
    <w:rsid w:val="08CC2CCD"/>
    <w:rsid w:val="08CC2CFF"/>
    <w:rsid w:val="08CC2E34"/>
    <w:rsid w:val="08CC2E80"/>
    <w:rsid w:val="08CC2F9B"/>
    <w:rsid w:val="08CC2FA8"/>
    <w:rsid w:val="08CC302E"/>
    <w:rsid w:val="08CC304C"/>
    <w:rsid w:val="08CC30CD"/>
    <w:rsid w:val="08CC317D"/>
    <w:rsid w:val="08CC31F6"/>
    <w:rsid w:val="08CC33DA"/>
    <w:rsid w:val="08CC344E"/>
    <w:rsid w:val="08CC3501"/>
    <w:rsid w:val="08CC3559"/>
    <w:rsid w:val="08CC3651"/>
    <w:rsid w:val="08CC3708"/>
    <w:rsid w:val="08CC37EA"/>
    <w:rsid w:val="08CC380D"/>
    <w:rsid w:val="08CC3861"/>
    <w:rsid w:val="08CC388C"/>
    <w:rsid w:val="08CC394A"/>
    <w:rsid w:val="08CC3A55"/>
    <w:rsid w:val="08CC3B7E"/>
    <w:rsid w:val="08CC3C0B"/>
    <w:rsid w:val="08CC3C11"/>
    <w:rsid w:val="08CC3DEF"/>
    <w:rsid w:val="08CC3E72"/>
    <w:rsid w:val="08CC3EBE"/>
    <w:rsid w:val="08CC3F7A"/>
    <w:rsid w:val="08CC3FE2"/>
    <w:rsid w:val="08CC3FE5"/>
    <w:rsid w:val="08CC4033"/>
    <w:rsid w:val="08CC4137"/>
    <w:rsid w:val="08CC42F4"/>
    <w:rsid w:val="08CC4350"/>
    <w:rsid w:val="08CC43CD"/>
    <w:rsid w:val="08CC4404"/>
    <w:rsid w:val="08CC441C"/>
    <w:rsid w:val="08CC44C5"/>
    <w:rsid w:val="08CC44DD"/>
    <w:rsid w:val="08CC4551"/>
    <w:rsid w:val="08CC45BF"/>
    <w:rsid w:val="08CC4615"/>
    <w:rsid w:val="08CC46C6"/>
    <w:rsid w:val="08CC46E2"/>
    <w:rsid w:val="08CC46FD"/>
    <w:rsid w:val="08CC4785"/>
    <w:rsid w:val="08CC48F8"/>
    <w:rsid w:val="08CC499D"/>
    <w:rsid w:val="08CC4A89"/>
    <w:rsid w:val="08CC4AF4"/>
    <w:rsid w:val="08CC4C4A"/>
    <w:rsid w:val="08CC4C76"/>
    <w:rsid w:val="08CC4E2A"/>
    <w:rsid w:val="08CC4E30"/>
    <w:rsid w:val="08CC4E34"/>
    <w:rsid w:val="08CC4EBC"/>
    <w:rsid w:val="08CC4EC1"/>
    <w:rsid w:val="08CC4FB1"/>
    <w:rsid w:val="08CC50AC"/>
    <w:rsid w:val="08CC510D"/>
    <w:rsid w:val="08CC516A"/>
    <w:rsid w:val="08CC51CF"/>
    <w:rsid w:val="08CC51F0"/>
    <w:rsid w:val="08CC5239"/>
    <w:rsid w:val="08CC527F"/>
    <w:rsid w:val="08CC52BC"/>
    <w:rsid w:val="08CC5343"/>
    <w:rsid w:val="08CC5485"/>
    <w:rsid w:val="08CC548B"/>
    <w:rsid w:val="08CC54A3"/>
    <w:rsid w:val="08CC5592"/>
    <w:rsid w:val="08CC5624"/>
    <w:rsid w:val="08CC56B0"/>
    <w:rsid w:val="08CC5714"/>
    <w:rsid w:val="08CC5867"/>
    <w:rsid w:val="08CC5A1B"/>
    <w:rsid w:val="08CC5A90"/>
    <w:rsid w:val="08CC5AA7"/>
    <w:rsid w:val="08CC5B0C"/>
    <w:rsid w:val="08CC5B6D"/>
    <w:rsid w:val="08CC5BDF"/>
    <w:rsid w:val="08CC5BE4"/>
    <w:rsid w:val="08CC5D50"/>
    <w:rsid w:val="08CC5F12"/>
    <w:rsid w:val="08CC5F81"/>
    <w:rsid w:val="08CC6028"/>
    <w:rsid w:val="08CC6102"/>
    <w:rsid w:val="08CC61E1"/>
    <w:rsid w:val="08CC628F"/>
    <w:rsid w:val="08CC62B6"/>
    <w:rsid w:val="08CC62F7"/>
    <w:rsid w:val="08CC6300"/>
    <w:rsid w:val="08CC630C"/>
    <w:rsid w:val="08CC6314"/>
    <w:rsid w:val="08CC64B4"/>
    <w:rsid w:val="08CC6555"/>
    <w:rsid w:val="08CC65A0"/>
    <w:rsid w:val="08CC66D7"/>
    <w:rsid w:val="08CC670F"/>
    <w:rsid w:val="08CC676C"/>
    <w:rsid w:val="08CC6772"/>
    <w:rsid w:val="08CC6897"/>
    <w:rsid w:val="08CC68FC"/>
    <w:rsid w:val="08CC6929"/>
    <w:rsid w:val="08CC6B7B"/>
    <w:rsid w:val="08CC6C49"/>
    <w:rsid w:val="08CC6C5F"/>
    <w:rsid w:val="08CC6D33"/>
    <w:rsid w:val="08CC6DFC"/>
    <w:rsid w:val="08CC6EE6"/>
    <w:rsid w:val="08CC6FA8"/>
    <w:rsid w:val="08CC6FBC"/>
    <w:rsid w:val="08CC6FD0"/>
    <w:rsid w:val="08CC7173"/>
    <w:rsid w:val="08CC7438"/>
    <w:rsid w:val="08CC752E"/>
    <w:rsid w:val="08CC7619"/>
    <w:rsid w:val="08CC7747"/>
    <w:rsid w:val="08CC7806"/>
    <w:rsid w:val="08CC7915"/>
    <w:rsid w:val="08CC793D"/>
    <w:rsid w:val="08CC7987"/>
    <w:rsid w:val="08CC7A10"/>
    <w:rsid w:val="08CC7B63"/>
    <w:rsid w:val="08CC7BE3"/>
    <w:rsid w:val="08CC7C15"/>
    <w:rsid w:val="08CC7D04"/>
    <w:rsid w:val="08CC7D59"/>
    <w:rsid w:val="08CC7EA8"/>
    <w:rsid w:val="08CC7F09"/>
    <w:rsid w:val="08CC7F28"/>
    <w:rsid w:val="08CC7F73"/>
    <w:rsid w:val="08CC7F98"/>
    <w:rsid w:val="08CD00C7"/>
    <w:rsid w:val="08CD02B0"/>
    <w:rsid w:val="08CD03BB"/>
    <w:rsid w:val="08CD0417"/>
    <w:rsid w:val="08CD041D"/>
    <w:rsid w:val="08CD042C"/>
    <w:rsid w:val="08CD0481"/>
    <w:rsid w:val="08CD04DE"/>
    <w:rsid w:val="08CD054B"/>
    <w:rsid w:val="08CD0660"/>
    <w:rsid w:val="08CD0709"/>
    <w:rsid w:val="08CD0742"/>
    <w:rsid w:val="08CD077A"/>
    <w:rsid w:val="08CD07AE"/>
    <w:rsid w:val="08CD07C1"/>
    <w:rsid w:val="08CD080E"/>
    <w:rsid w:val="08CD086C"/>
    <w:rsid w:val="08CD0878"/>
    <w:rsid w:val="08CD087D"/>
    <w:rsid w:val="08CD091F"/>
    <w:rsid w:val="08CD0948"/>
    <w:rsid w:val="08CD096E"/>
    <w:rsid w:val="08CD0ACD"/>
    <w:rsid w:val="08CD0BE7"/>
    <w:rsid w:val="08CD0C91"/>
    <w:rsid w:val="08CD0DD5"/>
    <w:rsid w:val="08CD0FF9"/>
    <w:rsid w:val="08CD1030"/>
    <w:rsid w:val="08CD11E7"/>
    <w:rsid w:val="08CD132C"/>
    <w:rsid w:val="08CD1370"/>
    <w:rsid w:val="08CD1472"/>
    <w:rsid w:val="08CD152C"/>
    <w:rsid w:val="08CD165E"/>
    <w:rsid w:val="08CD16B9"/>
    <w:rsid w:val="08CD1742"/>
    <w:rsid w:val="08CD1779"/>
    <w:rsid w:val="08CD1790"/>
    <w:rsid w:val="08CD17CF"/>
    <w:rsid w:val="08CD18DB"/>
    <w:rsid w:val="08CD1982"/>
    <w:rsid w:val="08CD19AC"/>
    <w:rsid w:val="08CD19BE"/>
    <w:rsid w:val="08CD1A31"/>
    <w:rsid w:val="08CD1A3A"/>
    <w:rsid w:val="08CD1AA5"/>
    <w:rsid w:val="08CD1B9A"/>
    <w:rsid w:val="08CD1BE3"/>
    <w:rsid w:val="08CD1C6E"/>
    <w:rsid w:val="08CD1CA7"/>
    <w:rsid w:val="08CD1CE7"/>
    <w:rsid w:val="08CD1CF2"/>
    <w:rsid w:val="08CD1D4D"/>
    <w:rsid w:val="08CD1DA6"/>
    <w:rsid w:val="08CD1DE7"/>
    <w:rsid w:val="08CD1E73"/>
    <w:rsid w:val="08CD1EBD"/>
    <w:rsid w:val="08CD1F17"/>
    <w:rsid w:val="08CD1F63"/>
    <w:rsid w:val="08CD2008"/>
    <w:rsid w:val="08CD2244"/>
    <w:rsid w:val="08CD2270"/>
    <w:rsid w:val="08CD228B"/>
    <w:rsid w:val="08CD22C8"/>
    <w:rsid w:val="08CD22E4"/>
    <w:rsid w:val="08CD2312"/>
    <w:rsid w:val="08CD2334"/>
    <w:rsid w:val="08CD238F"/>
    <w:rsid w:val="08CD2459"/>
    <w:rsid w:val="08CD255A"/>
    <w:rsid w:val="08CD2577"/>
    <w:rsid w:val="08CD25A7"/>
    <w:rsid w:val="08CD270C"/>
    <w:rsid w:val="08CD2771"/>
    <w:rsid w:val="08CD28B2"/>
    <w:rsid w:val="08CD2932"/>
    <w:rsid w:val="08CD295F"/>
    <w:rsid w:val="08CD29A5"/>
    <w:rsid w:val="08CD2AA2"/>
    <w:rsid w:val="08CD2B0F"/>
    <w:rsid w:val="08CD2B72"/>
    <w:rsid w:val="08CD2B9B"/>
    <w:rsid w:val="08CD2BAA"/>
    <w:rsid w:val="08CD2D15"/>
    <w:rsid w:val="08CD2D27"/>
    <w:rsid w:val="08CD2E25"/>
    <w:rsid w:val="08CD301B"/>
    <w:rsid w:val="08CD303F"/>
    <w:rsid w:val="08CD3055"/>
    <w:rsid w:val="08CD3080"/>
    <w:rsid w:val="08CD30F0"/>
    <w:rsid w:val="08CD320E"/>
    <w:rsid w:val="08CD323F"/>
    <w:rsid w:val="08CD342E"/>
    <w:rsid w:val="08CD3459"/>
    <w:rsid w:val="08CD3497"/>
    <w:rsid w:val="08CD34BF"/>
    <w:rsid w:val="08CD34C5"/>
    <w:rsid w:val="08CD368E"/>
    <w:rsid w:val="08CD36ED"/>
    <w:rsid w:val="08CD3702"/>
    <w:rsid w:val="08CD3876"/>
    <w:rsid w:val="08CD38CD"/>
    <w:rsid w:val="08CD38E2"/>
    <w:rsid w:val="08CD39FE"/>
    <w:rsid w:val="08CD3A68"/>
    <w:rsid w:val="08CD3C12"/>
    <w:rsid w:val="08CD3CB0"/>
    <w:rsid w:val="08CD3CC2"/>
    <w:rsid w:val="08CD3CD8"/>
    <w:rsid w:val="08CD3DFE"/>
    <w:rsid w:val="08CD3E32"/>
    <w:rsid w:val="08CD3F6A"/>
    <w:rsid w:val="08CD3FB0"/>
    <w:rsid w:val="08CD40D3"/>
    <w:rsid w:val="08CD410A"/>
    <w:rsid w:val="08CD4136"/>
    <w:rsid w:val="08CD4142"/>
    <w:rsid w:val="08CD41A7"/>
    <w:rsid w:val="08CD41E2"/>
    <w:rsid w:val="08CD41F6"/>
    <w:rsid w:val="08CD4285"/>
    <w:rsid w:val="08CD434B"/>
    <w:rsid w:val="08CD44A2"/>
    <w:rsid w:val="08CD460B"/>
    <w:rsid w:val="08CD4776"/>
    <w:rsid w:val="08CD4850"/>
    <w:rsid w:val="08CD48D1"/>
    <w:rsid w:val="08CD48E1"/>
    <w:rsid w:val="08CD494E"/>
    <w:rsid w:val="08CD497D"/>
    <w:rsid w:val="08CD49DF"/>
    <w:rsid w:val="08CD4A04"/>
    <w:rsid w:val="08CD4A07"/>
    <w:rsid w:val="08CD4A3C"/>
    <w:rsid w:val="08CD4B45"/>
    <w:rsid w:val="08CD4BDB"/>
    <w:rsid w:val="08CD4C7B"/>
    <w:rsid w:val="08CD4EA5"/>
    <w:rsid w:val="08CD4F79"/>
    <w:rsid w:val="08CD502D"/>
    <w:rsid w:val="08CD5041"/>
    <w:rsid w:val="08CD520F"/>
    <w:rsid w:val="08CD5328"/>
    <w:rsid w:val="08CD5342"/>
    <w:rsid w:val="08CD5395"/>
    <w:rsid w:val="08CD54EA"/>
    <w:rsid w:val="08CD550D"/>
    <w:rsid w:val="08CD5549"/>
    <w:rsid w:val="08CD55F1"/>
    <w:rsid w:val="08CD5662"/>
    <w:rsid w:val="08CD5717"/>
    <w:rsid w:val="08CD574E"/>
    <w:rsid w:val="08CD5792"/>
    <w:rsid w:val="08CD5981"/>
    <w:rsid w:val="08CD59F1"/>
    <w:rsid w:val="08CD5A4A"/>
    <w:rsid w:val="08CD5BE8"/>
    <w:rsid w:val="08CD5DDF"/>
    <w:rsid w:val="08CD5F2C"/>
    <w:rsid w:val="08CD5F34"/>
    <w:rsid w:val="08CD6044"/>
    <w:rsid w:val="08CD6050"/>
    <w:rsid w:val="08CD60DF"/>
    <w:rsid w:val="08CD616C"/>
    <w:rsid w:val="08CD61E9"/>
    <w:rsid w:val="08CD6251"/>
    <w:rsid w:val="08CD6299"/>
    <w:rsid w:val="08CD6332"/>
    <w:rsid w:val="08CD6364"/>
    <w:rsid w:val="08CD6429"/>
    <w:rsid w:val="08CD647C"/>
    <w:rsid w:val="08CD64AA"/>
    <w:rsid w:val="08CD64BC"/>
    <w:rsid w:val="08CD64D0"/>
    <w:rsid w:val="08CD6515"/>
    <w:rsid w:val="08CD65A2"/>
    <w:rsid w:val="08CD65D5"/>
    <w:rsid w:val="08CD663D"/>
    <w:rsid w:val="08CD6709"/>
    <w:rsid w:val="08CD6715"/>
    <w:rsid w:val="08CD6AE0"/>
    <w:rsid w:val="08CD6B0B"/>
    <w:rsid w:val="08CD6B1C"/>
    <w:rsid w:val="08CD6C50"/>
    <w:rsid w:val="08CD6CFE"/>
    <w:rsid w:val="08CD6EAF"/>
    <w:rsid w:val="08CD7043"/>
    <w:rsid w:val="08CD70AB"/>
    <w:rsid w:val="08CD70D4"/>
    <w:rsid w:val="08CD70FE"/>
    <w:rsid w:val="08CD7397"/>
    <w:rsid w:val="08CD7448"/>
    <w:rsid w:val="08CD74BA"/>
    <w:rsid w:val="08CD74DC"/>
    <w:rsid w:val="08CD74FF"/>
    <w:rsid w:val="08CD7650"/>
    <w:rsid w:val="08CD765B"/>
    <w:rsid w:val="08CD7786"/>
    <w:rsid w:val="08CD77DD"/>
    <w:rsid w:val="08CD784B"/>
    <w:rsid w:val="08CD78F4"/>
    <w:rsid w:val="08CD791F"/>
    <w:rsid w:val="08CD797E"/>
    <w:rsid w:val="08CD79CD"/>
    <w:rsid w:val="08CD7B09"/>
    <w:rsid w:val="08CD7B26"/>
    <w:rsid w:val="08CD7D84"/>
    <w:rsid w:val="08CD7DCD"/>
    <w:rsid w:val="08CD7F50"/>
    <w:rsid w:val="08CD7F87"/>
    <w:rsid w:val="08CE00AE"/>
    <w:rsid w:val="08CE01A2"/>
    <w:rsid w:val="08CE01CC"/>
    <w:rsid w:val="08CE02F2"/>
    <w:rsid w:val="08CE0437"/>
    <w:rsid w:val="08CE043F"/>
    <w:rsid w:val="08CE0526"/>
    <w:rsid w:val="08CE06CF"/>
    <w:rsid w:val="08CE0746"/>
    <w:rsid w:val="08CE08C7"/>
    <w:rsid w:val="08CE0A4F"/>
    <w:rsid w:val="08CE0A9D"/>
    <w:rsid w:val="08CE0B0D"/>
    <w:rsid w:val="08CE0C32"/>
    <w:rsid w:val="08CE0D71"/>
    <w:rsid w:val="08CE0D76"/>
    <w:rsid w:val="08CE0ED8"/>
    <w:rsid w:val="08CE0EFC"/>
    <w:rsid w:val="08CE105D"/>
    <w:rsid w:val="08CE1165"/>
    <w:rsid w:val="08CE1216"/>
    <w:rsid w:val="08CE1237"/>
    <w:rsid w:val="08CE13F4"/>
    <w:rsid w:val="08CE16DF"/>
    <w:rsid w:val="08CE17DC"/>
    <w:rsid w:val="08CE1878"/>
    <w:rsid w:val="08CE1A19"/>
    <w:rsid w:val="08CE1BAC"/>
    <w:rsid w:val="08CE1C8B"/>
    <w:rsid w:val="08CE1E00"/>
    <w:rsid w:val="08CE1E0C"/>
    <w:rsid w:val="08CE1E3B"/>
    <w:rsid w:val="08CE1FB7"/>
    <w:rsid w:val="08CE1FDB"/>
    <w:rsid w:val="08CE2021"/>
    <w:rsid w:val="08CE20DD"/>
    <w:rsid w:val="08CE20E5"/>
    <w:rsid w:val="08CE2207"/>
    <w:rsid w:val="08CE225A"/>
    <w:rsid w:val="08CE22A0"/>
    <w:rsid w:val="08CE22F2"/>
    <w:rsid w:val="08CE2320"/>
    <w:rsid w:val="08CE2437"/>
    <w:rsid w:val="08CE249B"/>
    <w:rsid w:val="08CE2564"/>
    <w:rsid w:val="08CE2604"/>
    <w:rsid w:val="08CE2620"/>
    <w:rsid w:val="08CE276B"/>
    <w:rsid w:val="08CE283C"/>
    <w:rsid w:val="08CE284A"/>
    <w:rsid w:val="08CE2961"/>
    <w:rsid w:val="08CE29A6"/>
    <w:rsid w:val="08CE2BE9"/>
    <w:rsid w:val="08CE2C25"/>
    <w:rsid w:val="08CE2DA4"/>
    <w:rsid w:val="08CE2E63"/>
    <w:rsid w:val="08CE2EED"/>
    <w:rsid w:val="08CE2F2F"/>
    <w:rsid w:val="08CE2FD6"/>
    <w:rsid w:val="08CE3059"/>
    <w:rsid w:val="08CE3145"/>
    <w:rsid w:val="08CE3180"/>
    <w:rsid w:val="08CE31B5"/>
    <w:rsid w:val="08CE3369"/>
    <w:rsid w:val="08CE3591"/>
    <w:rsid w:val="08CE35D4"/>
    <w:rsid w:val="08CE363A"/>
    <w:rsid w:val="08CE3683"/>
    <w:rsid w:val="08CE37AD"/>
    <w:rsid w:val="08CE3883"/>
    <w:rsid w:val="08CE3899"/>
    <w:rsid w:val="08CE38D0"/>
    <w:rsid w:val="08CE3A17"/>
    <w:rsid w:val="08CE3A48"/>
    <w:rsid w:val="08CE3AD5"/>
    <w:rsid w:val="08CE3C37"/>
    <w:rsid w:val="08CE3E47"/>
    <w:rsid w:val="08CE3E55"/>
    <w:rsid w:val="08CE3E7E"/>
    <w:rsid w:val="08CE3EBF"/>
    <w:rsid w:val="08CE3EF2"/>
    <w:rsid w:val="08CE3EFD"/>
    <w:rsid w:val="08CE3F93"/>
    <w:rsid w:val="08CE3FA5"/>
    <w:rsid w:val="08CE3FD2"/>
    <w:rsid w:val="08CE40FA"/>
    <w:rsid w:val="08CE4132"/>
    <w:rsid w:val="08CE439A"/>
    <w:rsid w:val="08CE43CC"/>
    <w:rsid w:val="08CE4452"/>
    <w:rsid w:val="08CE453A"/>
    <w:rsid w:val="08CE4577"/>
    <w:rsid w:val="08CE45B5"/>
    <w:rsid w:val="08CE45E8"/>
    <w:rsid w:val="08CE46DA"/>
    <w:rsid w:val="08CE4730"/>
    <w:rsid w:val="08CE4779"/>
    <w:rsid w:val="08CE48B8"/>
    <w:rsid w:val="08CE48FC"/>
    <w:rsid w:val="08CE490D"/>
    <w:rsid w:val="08CE49AB"/>
    <w:rsid w:val="08CE4A14"/>
    <w:rsid w:val="08CE4A99"/>
    <w:rsid w:val="08CE4B17"/>
    <w:rsid w:val="08CE4B6E"/>
    <w:rsid w:val="08CE4E77"/>
    <w:rsid w:val="08CE4FD2"/>
    <w:rsid w:val="08CE518F"/>
    <w:rsid w:val="08CE520A"/>
    <w:rsid w:val="08CE525B"/>
    <w:rsid w:val="08CE52B9"/>
    <w:rsid w:val="08CE53AC"/>
    <w:rsid w:val="08CE5420"/>
    <w:rsid w:val="08CE543D"/>
    <w:rsid w:val="08CE54BB"/>
    <w:rsid w:val="08CE54C6"/>
    <w:rsid w:val="08CE5599"/>
    <w:rsid w:val="08CE55F4"/>
    <w:rsid w:val="08CE5685"/>
    <w:rsid w:val="08CE5919"/>
    <w:rsid w:val="08CE5A17"/>
    <w:rsid w:val="08CE5CCA"/>
    <w:rsid w:val="08CE5D1D"/>
    <w:rsid w:val="08CE5D24"/>
    <w:rsid w:val="08CE5D5C"/>
    <w:rsid w:val="08CE5DE6"/>
    <w:rsid w:val="08CE5E74"/>
    <w:rsid w:val="08CE5F09"/>
    <w:rsid w:val="08CE5F41"/>
    <w:rsid w:val="08CE608E"/>
    <w:rsid w:val="08CE6112"/>
    <w:rsid w:val="08CE616D"/>
    <w:rsid w:val="08CE63D8"/>
    <w:rsid w:val="08CE647D"/>
    <w:rsid w:val="08CE64FB"/>
    <w:rsid w:val="08CE6533"/>
    <w:rsid w:val="08CE65C4"/>
    <w:rsid w:val="08CE65E2"/>
    <w:rsid w:val="08CE6787"/>
    <w:rsid w:val="08CE68CA"/>
    <w:rsid w:val="08CE69D1"/>
    <w:rsid w:val="08CE6A95"/>
    <w:rsid w:val="08CE6AC6"/>
    <w:rsid w:val="08CE6AE4"/>
    <w:rsid w:val="08CE6B20"/>
    <w:rsid w:val="08CE6B27"/>
    <w:rsid w:val="08CE6C1F"/>
    <w:rsid w:val="08CE6C50"/>
    <w:rsid w:val="08CE6C52"/>
    <w:rsid w:val="08CE6D29"/>
    <w:rsid w:val="08CE6EFE"/>
    <w:rsid w:val="08CE6F24"/>
    <w:rsid w:val="08CE7143"/>
    <w:rsid w:val="08CE7285"/>
    <w:rsid w:val="08CE728F"/>
    <w:rsid w:val="08CE73DA"/>
    <w:rsid w:val="08CE769A"/>
    <w:rsid w:val="08CE77BE"/>
    <w:rsid w:val="08CE77CE"/>
    <w:rsid w:val="08CE77F8"/>
    <w:rsid w:val="08CE7851"/>
    <w:rsid w:val="08CE7949"/>
    <w:rsid w:val="08CE7A9A"/>
    <w:rsid w:val="08CE7C1B"/>
    <w:rsid w:val="08CE7C57"/>
    <w:rsid w:val="08CE7D6E"/>
    <w:rsid w:val="08CE7E7C"/>
    <w:rsid w:val="08CE7EDF"/>
    <w:rsid w:val="08CE7F0C"/>
    <w:rsid w:val="08CF0026"/>
    <w:rsid w:val="08CF006B"/>
    <w:rsid w:val="08CF006F"/>
    <w:rsid w:val="08CF008F"/>
    <w:rsid w:val="08CF0110"/>
    <w:rsid w:val="08CF0128"/>
    <w:rsid w:val="08CF012E"/>
    <w:rsid w:val="08CF0164"/>
    <w:rsid w:val="08CF01D2"/>
    <w:rsid w:val="08CF028C"/>
    <w:rsid w:val="08CF0325"/>
    <w:rsid w:val="08CF038C"/>
    <w:rsid w:val="08CF039E"/>
    <w:rsid w:val="08CF03B1"/>
    <w:rsid w:val="08CF03B3"/>
    <w:rsid w:val="08CF03D3"/>
    <w:rsid w:val="08CF0513"/>
    <w:rsid w:val="08CF05FC"/>
    <w:rsid w:val="08CF05FF"/>
    <w:rsid w:val="08CF0670"/>
    <w:rsid w:val="08CF069E"/>
    <w:rsid w:val="08CF0718"/>
    <w:rsid w:val="08CF075A"/>
    <w:rsid w:val="08CF0785"/>
    <w:rsid w:val="08CF087D"/>
    <w:rsid w:val="08CF0961"/>
    <w:rsid w:val="08CF0A0B"/>
    <w:rsid w:val="08CF0A7B"/>
    <w:rsid w:val="08CF0A8A"/>
    <w:rsid w:val="08CF0AAA"/>
    <w:rsid w:val="08CF0AB1"/>
    <w:rsid w:val="08CF0AE8"/>
    <w:rsid w:val="08CF0BCE"/>
    <w:rsid w:val="08CF0C4D"/>
    <w:rsid w:val="08CF0C8F"/>
    <w:rsid w:val="08CF0D6B"/>
    <w:rsid w:val="08CF0F8B"/>
    <w:rsid w:val="08CF1038"/>
    <w:rsid w:val="08CF11B2"/>
    <w:rsid w:val="08CF11C4"/>
    <w:rsid w:val="08CF11C8"/>
    <w:rsid w:val="08CF1212"/>
    <w:rsid w:val="08CF13BF"/>
    <w:rsid w:val="08CF14D2"/>
    <w:rsid w:val="08CF1608"/>
    <w:rsid w:val="08CF160A"/>
    <w:rsid w:val="08CF1671"/>
    <w:rsid w:val="08CF16DA"/>
    <w:rsid w:val="08CF1827"/>
    <w:rsid w:val="08CF183B"/>
    <w:rsid w:val="08CF1860"/>
    <w:rsid w:val="08CF18CC"/>
    <w:rsid w:val="08CF18CE"/>
    <w:rsid w:val="08CF191A"/>
    <w:rsid w:val="08CF19A1"/>
    <w:rsid w:val="08CF1A2F"/>
    <w:rsid w:val="08CF1A7A"/>
    <w:rsid w:val="08CF1AD4"/>
    <w:rsid w:val="08CF1B28"/>
    <w:rsid w:val="08CF1C00"/>
    <w:rsid w:val="08CF1C40"/>
    <w:rsid w:val="08CF1CCF"/>
    <w:rsid w:val="08CF1CD8"/>
    <w:rsid w:val="08CF1D24"/>
    <w:rsid w:val="08CF1DE8"/>
    <w:rsid w:val="08CF1E4F"/>
    <w:rsid w:val="08CF1F01"/>
    <w:rsid w:val="08CF1F3C"/>
    <w:rsid w:val="08CF1F5D"/>
    <w:rsid w:val="08CF20BE"/>
    <w:rsid w:val="08CF2243"/>
    <w:rsid w:val="08CF2268"/>
    <w:rsid w:val="08CF2438"/>
    <w:rsid w:val="08CF2680"/>
    <w:rsid w:val="08CF26C7"/>
    <w:rsid w:val="08CF2797"/>
    <w:rsid w:val="08CF27F8"/>
    <w:rsid w:val="08CF280B"/>
    <w:rsid w:val="08CF28F2"/>
    <w:rsid w:val="08CF294F"/>
    <w:rsid w:val="08CF2C63"/>
    <w:rsid w:val="08CF2D96"/>
    <w:rsid w:val="08CF2E68"/>
    <w:rsid w:val="08CF2F70"/>
    <w:rsid w:val="08CF2FDE"/>
    <w:rsid w:val="08CF309E"/>
    <w:rsid w:val="08CF3256"/>
    <w:rsid w:val="08CF32DC"/>
    <w:rsid w:val="08CF32E4"/>
    <w:rsid w:val="08CF32F9"/>
    <w:rsid w:val="08CF3301"/>
    <w:rsid w:val="08CF3315"/>
    <w:rsid w:val="08CF33FA"/>
    <w:rsid w:val="08CF353A"/>
    <w:rsid w:val="08CF35B5"/>
    <w:rsid w:val="08CF3713"/>
    <w:rsid w:val="08CF387A"/>
    <w:rsid w:val="08CF38E3"/>
    <w:rsid w:val="08CF39D6"/>
    <w:rsid w:val="08CF3A99"/>
    <w:rsid w:val="08CF3A9F"/>
    <w:rsid w:val="08CF3B65"/>
    <w:rsid w:val="08CF3B85"/>
    <w:rsid w:val="08CF3BA9"/>
    <w:rsid w:val="08CF3C03"/>
    <w:rsid w:val="08CF3D1B"/>
    <w:rsid w:val="08CF3DDB"/>
    <w:rsid w:val="08CF3E62"/>
    <w:rsid w:val="08CF3F1C"/>
    <w:rsid w:val="08CF4001"/>
    <w:rsid w:val="08CF4103"/>
    <w:rsid w:val="08CF42BB"/>
    <w:rsid w:val="08CF42D9"/>
    <w:rsid w:val="08CF43F8"/>
    <w:rsid w:val="08CF4492"/>
    <w:rsid w:val="08CF4512"/>
    <w:rsid w:val="08CF4519"/>
    <w:rsid w:val="08CF4545"/>
    <w:rsid w:val="08CF458F"/>
    <w:rsid w:val="08CF45CC"/>
    <w:rsid w:val="08CF47A0"/>
    <w:rsid w:val="08CF488E"/>
    <w:rsid w:val="08CF49D2"/>
    <w:rsid w:val="08CF4BC4"/>
    <w:rsid w:val="08CF4C97"/>
    <w:rsid w:val="08CF4CF1"/>
    <w:rsid w:val="08CF4CFD"/>
    <w:rsid w:val="08CF4D09"/>
    <w:rsid w:val="08CF4EE8"/>
    <w:rsid w:val="08CF5018"/>
    <w:rsid w:val="08CF505A"/>
    <w:rsid w:val="08CF5171"/>
    <w:rsid w:val="08CF5191"/>
    <w:rsid w:val="08CF51EF"/>
    <w:rsid w:val="08CF522B"/>
    <w:rsid w:val="08CF528D"/>
    <w:rsid w:val="08CF53E8"/>
    <w:rsid w:val="08CF5427"/>
    <w:rsid w:val="08CF54A6"/>
    <w:rsid w:val="08CF54EC"/>
    <w:rsid w:val="08CF551F"/>
    <w:rsid w:val="08CF5602"/>
    <w:rsid w:val="08CF5688"/>
    <w:rsid w:val="08CF56B4"/>
    <w:rsid w:val="08CF5761"/>
    <w:rsid w:val="08CF5796"/>
    <w:rsid w:val="08CF57E0"/>
    <w:rsid w:val="08CF58EA"/>
    <w:rsid w:val="08CF5923"/>
    <w:rsid w:val="08CF5951"/>
    <w:rsid w:val="08CF5A60"/>
    <w:rsid w:val="08CF5AFE"/>
    <w:rsid w:val="08CF5CCF"/>
    <w:rsid w:val="08CF5D3F"/>
    <w:rsid w:val="08CF5E29"/>
    <w:rsid w:val="08CF5E5C"/>
    <w:rsid w:val="08CF5EBE"/>
    <w:rsid w:val="08CF5F04"/>
    <w:rsid w:val="08CF5F87"/>
    <w:rsid w:val="08CF5FEF"/>
    <w:rsid w:val="08CF61DD"/>
    <w:rsid w:val="08CF6267"/>
    <w:rsid w:val="08CF62E9"/>
    <w:rsid w:val="08CF634A"/>
    <w:rsid w:val="08CF63B2"/>
    <w:rsid w:val="08CF64CF"/>
    <w:rsid w:val="08CF64ED"/>
    <w:rsid w:val="08CF65A5"/>
    <w:rsid w:val="08CF65C5"/>
    <w:rsid w:val="08CF6658"/>
    <w:rsid w:val="08CF666A"/>
    <w:rsid w:val="08CF66D4"/>
    <w:rsid w:val="08CF6724"/>
    <w:rsid w:val="08CF6799"/>
    <w:rsid w:val="08CF67B2"/>
    <w:rsid w:val="08CF6950"/>
    <w:rsid w:val="08CF6959"/>
    <w:rsid w:val="08CF69AD"/>
    <w:rsid w:val="08CF69B5"/>
    <w:rsid w:val="08CF6A38"/>
    <w:rsid w:val="08CF6AA1"/>
    <w:rsid w:val="08CF6ADD"/>
    <w:rsid w:val="08CF6B96"/>
    <w:rsid w:val="08CF6CE4"/>
    <w:rsid w:val="08CF6CE5"/>
    <w:rsid w:val="08CF6FAA"/>
    <w:rsid w:val="08CF7034"/>
    <w:rsid w:val="08CF70E9"/>
    <w:rsid w:val="08CF71CB"/>
    <w:rsid w:val="08CF720C"/>
    <w:rsid w:val="08CF72C7"/>
    <w:rsid w:val="08CF72E6"/>
    <w:rsid w:val="08CF73B5"/>
    <w:rsid w:val="08CF742D"/>
    <w:rsid w:val="08CF743F"/>
    <w:rsid w:val="08CF7493"/>
    <w:rsid w:val="08CF75B9"/>
    <w:rsid w:val="08CF7700"/>
    <w:rsid w:val="08CF7909"/>
    <w:rsid w:val="08CF7AB9"/>
    <w:rsid w:val="08CF7ABA"/>
    <w:rsid w:val="08CF7AF6"/>
    <w:rsid w:val="08CF7B3E"/>
    <w:rsid w:val="08CF7BB0"/>
    <w:rsid w:val="08CF7C06"/>
    <w:rsid w:val="08CF7FD3"/>
    <w:rsid w:val="08D000D5"/>
    <w:rsid w:val="08D000EE"/>
    <w:rsid w:val="08D00131"/>
    <w:rsid w:val="08D0014B"/>
    <w:rsid w:val="08D00155"/>
    <w:rsid w:val="08D00176"/>
    <w:rsid w:val="08D001EF"/>
    <w:rsid w:val="08D00234"/>
    <w:rsid w:val="08D0023B"/>
    <w:rsid w:val="08D003F4"/>
    <w:rsid w:val="08D0044D"/>
    <w:rsid w:val="08D00542"/>
    <w:rsid w:val="08D00566"/>
    <w:rsid w:val="08D00573"/>
    <w:rsid w:val="08D00662"/>
    <w:rsid w:val="08D00799"/>
    <w:rsid w:val="08D0087E"/>
    <w:rsid w:val="08D0088C"/>
    <w:rsid w:val="08D008C9"/>
    <w:rsid w:val="08D008FB"/>
    <w:rsid w:val="08D00924"/>
    <w:rsid w:val="08D0095A"/>
    <w:rsid w:val="08D00ACE"/>
    <w:rsid w:val="08D00AE9"/>
    <w:rsid w:val="08D00B8A"/>
    <w:rsid w:val="08D00BD4"/>
    <w:rsid w:val="08D00C10"/>
    <w:rsid w:val="08D00C2E"/>
    <w:rsid w:val="08D00C60"/>
    <w:rsid w:val="08D00D06"/>
    <w:rsid w:val="08D00DC4"/>
    <w:rsid w:val="08D00E32"/>
    <w:rsid w:val="08D00F68"/>
    <w:rsid w:val="08D00FE2"/>
    <w:rsid w:val="08D0104A"/>
    <w:rsid w:val="08D010F5"/>
    <w:rsid w:val="08D01167"/>
    <w:rsid w:val="08D0118A"/>
    <w:rsid w:val="08D01250"/>
    <w:rsid w:val="08D012A8"/>
    <w:rsid w:val="08D012D6"/>
    <w:rsid w:val="08D01334"/>
    <w:rsid w:val="08D0137B"/>
    <w:rsid w:val="08D01515"/>
    <w:rsid w:val="08D01570"/>
    <w:rsid w:val="08D01655"/>
    <w:rsid w:val="08D0165C"/>
    <w:rsid w:val="08D01673"/>
    <w:rsid w:val="08D016F3"/>
    <w:rsid w:val="08D01722"/>
    <w:rsid w:val="08D0175A"/>
    <w:rsid w:val="08D01774"/>
    <w:rsid w:val="08D01863"/>
    <w:rsid w:val="08D0197D"/>
    <w:rsid w:val="08D019D5"/>
    <w:rsid w:val="08D01AE0"/>
    <w:rsid w:val="08D01B42"/>
    <w:rsid w:val="08D01B8C"/>
    <w:rsid w:val="08D01C5B"/>
    <w:rsid w:val="08D01D68"/>
    <w:rsid w:val="08D01DE0"/>
    <w:rsid w:val="08D01E2E"/>
    <w:rsid w:val="08D01EB2"/>
    <w:rsid w:val="08D01F9D"/>
    <w:rsid w:val="08D02043"/>
    <w:rsid w:val="08D020F5"/>
    <w:rsid w:val="08D0212D"/>
    <w:rsid w:val="08D0215B"/>
    <w:rsid w:val="08D02259"/>
    <w:rsid w:val="08D0226D"/>
    <w:rsid w:val="08D0229E"/>
    <w:rsid w:val="08D023D0"/>
    <w:rsid w:val="08D023FA"/>
    <w:rsid w:val="08D026A0"/>
    <w:rsid w:val="08D026C4"/>
    <w:rsid w:val="08D029ED"/>
    <w:rsid w:val="08D029F3"/>
    <w:rsid w:val="08D02A6C"/>
    <w:rsid w:val="08D02AC7"/>
    <w:rsid w:val="08D02B49"/>
    <w:rsid w:val="08D02B6C"/>
    <w:rsid w:val="08D02BBA"/>
    <w:rsid w:val="08D02BE9"/>
    <w:rsid w:val="08D02BFA"/>
    <w:rsid w:val="08D02C40"/>
    <w:rsid w:val="08D02C7F"/>
    <w:rsid w:val="08D02EAC"/>
    <w:rsid w:val="08D02ED9"/>
    <w:rsid w:val="08D02EEC"/>
    <w:rsid w:val="08D02F18"/>
    <w:rsid w:val="08D02F1E"/>
    <w:rsid w:val="08D02FF6"/>
    <w:rsid w:val="08D0307D"/>
    <w:rsid w:val="08D03287"/>
    <w:rsid w:val="08D03296"/>
    <w:rsid w:val="08D03378"/>
    <w:rsid w:val="08D033A8"/>
    <w:rsid w:val="08D0358F"/>
    <w:rsid w:val="08D036BC"/>
    <w:rsid w:val="08D03758"/>
    <w:rsid w:val="08D03798"/>
    <w:rsid w:val="08D037B5"/>
    <w:rsid w:val="08D038D5"/>
    <w:rsid w:val="08D039BE"/>
    <w:rsid w:val="08D03A02"/>
    <w:rsid w:val="08D03A53"/>
    <w:rsid w:val="08D03A5F"/>
    <w:rsid w:val="08D03BC4"/>
    <w:rsid w:val="08D03BE8"/>
    <w:rsid w:val="08D03C05"/>
    <w:rsid w:val="08D03C43"/>
    <w:rsid w:val="08D03C4C"/>
    <w:rsid w:val="08D03C52"/>
    <w:rsid w:val="08D03CB2"/>
    <w:rsid w:val="08D03D85"/>
    <w:rsid w:val="08D03E16"/>
    <w:rsid w:val="08D03E8D"/>
    <w:rsid w:val="08D03F2C"/>
    <w:rsid w:val="08D04049"/>
    <w:rsid w:val="08D04066"/>
    <w:rsid w:val="08D04091"/>
    <w:rsid w:val="08D0409C"/>
    <w:rsid w:val="08D040AF"/>
    <w:rsid w:val="08D040DC"/>
    <w:rsid w:val="08D04143"/>
    <w:rsid w:val="08D04317"/>
    <w:rsid w:val="08D0437E"/>
    <w:rsid w:val="08D04482"/>
    <w:rsid w:val="08D044AF"/>
    <w:rsid w:val="08D0451C"/>
    <w:rsid w:val="08D045EC"/>
    <w:rsid w:val="08D046CB"/>
    <w:rsid w:val="08D046D2"/>
    <w:rsid w:val="08D046F2"/>
    <w:rsid w:val="08D04740"/>
    <w:rsid w:val="08D04764"/>
    <w:rsid w:val="08D04779"/>
    <w:rsid w:val="08D048E0"/>
    <w:rsid w:val="08D048F0"/>
    <w:rsid w:val="08D0493E"/>
    <w:rsid w:val="08D049AD"/>
    <w:rsid w:val="08D04C04"/>
    <w:rsid w:val="08D04C41"/>
    <w:rsid w:val="08D04D1C"/>
    <w:rsid w:val="08D04D88"/>
    <w:rsid w:val="08D04D97"/>
    <w:rsid w:val="08D04FF0"/>
    <w:rsid w:val="08D0501C"/>
    <w:rsid w:val="08D05045"/>
    <w:rsid w:val="08D0505C"/>
    <w:rsid w:val="08D05074"/>
    <w:rsid w:val="08D050F9"/>
    <w:rsid w:val="08D05189"/>
    <w:rsid w:val="08D05195"/>
    <w:rsid w:val="08D05308"/>
    <w:rsid w:val="08D053DE"/>
    <w:rsid w:val="08D053F9"/>
    <w:rsid w:val="08D0542F"/>
    <w:rsid w:val="08D05467"/>
    <w:rsid w:val="08D055AB"/>
    <w:rsid w:val="08D05619"/>
    <w:rsid w:val="08D05632"/>
    <w:rsid w:val="08D056AE"/>
    <w:rsid w:val="08D05750"/>
    <w:rsid w:val="08D0576C"/>
    <w:rsid w:val="08D057C5"/>
    <w:rsid w:val="08D05803"/>
    <w:rsid w:val="08D0580B"/>
    <w:rsid w:val="08D058DD"/>
    <w:rsid w:val="08D0593D"/>
    <w:rsid w:val="08D059BD"/>
    <w:rsid w:val="08D05A43"/>
    <w:rsid w:val="08D05B04"/>
    <w:rsid w:val="08D05B27"/>
    <w:rsid w:val="08D05BE9"/>
    <w:rsid w:val="08D05D36"/>
    <w:rsid w:val="08D05DB5"/>
    <w:rsid w:val="08D05DC0"/>
    <w:rsid w:val="08D05DC3"/>
    <w:rsid w:val="08D05E32"/>
    <w:rsid w:val="08D05E57"/>
    <w:rsid w:val="08D05FDC"/>
    <w:rsid w:val="08D05FFD"/>
    <w:rsid w:val="08D06064"/>
    <w:rsid w:val="08D060C4"/>
    <w:rsid w:val="08D06233"/>
    <w:rsid w:val="08D0633C"/>
    <w:rsid w:val="08D063A2"/>
    <w:rsid w:val="08D063BF"/>
    <w:rsid w:val="08D0640A"/>
    <w:rsid w:val="08D064C4"/>
    <w:rsid w:val="08D06503"/>
    <w:rsid w:val="08D066B9"/>
    <w:rsid w:val="08D0674B"/>
    <w:rsid w:val="08D067DD"/>
    <w:rsid w:val="08D0685D"/>
    <w:rsid w:val="08D069D5"/>
    <w:rsid w:val="08D06A43"/>
    <w:rsid w:val="08D06A55"/>
    <w:rsid w:val="08D06C10"/>
    <w:rsid w:val="08D06C2B"/>
    <w:rsid w:val="08D06CA5"/>
    <w:rsid w:val="08D06D11"/>
    <w:rsid w:val="08D06D77"/>
    <w:rsid w:val="08D06DC5"/>
    <w:rsid w:val="08D06ECE"/>
    <w:rsid w:val="08D06EDD"/>
    <w:rsid w:val="08D06F26"/>
    <w:rsid w:val="08D06FB9"/>
    <w:rsid w:val="08D07009"/>
    <w:rsid w:val="08D07265"/>
    <w:rsid w:val="08D072BB"/>
    <w:rsid w:val="08D072CC"/>
    <w:rsid w:val="08D072ED"/>
    <w:rsid w:val="08D073C4"/>
    <w:rsid w:val="08D073D3"/>
    <w:rsid w:val="08D073F6"/>
    <w:rsid w:val="08D07484"/>
    <w:rsid w:val="08D0763D"/>
    <w:rsid w:val="08D076BB"/>
    <w:rsid w:val="08D07729"/>
    <w:rsid w:val="08D0781F"/>
    <w:rsid w:val="08D07877"/>
    <w:rsid w:val="08D07A6B"/>
    <w:rsid w:val="08D07AA9"/>
    <w:rsid w:val="08D07BF9"/>
    <w:rsid w:val="08D07EB5"/>
    <w:rsid w:val="08D100F8"/>
    <w:rsid w:val="08D1015B"/>
    <w:rsid w:val="08D10208"/>
    <w:rsid w:val="08D1026C"/>
    <w:rsid w:val="08D10308"/>
    <w:rsid w:val="08D10319"/>
    <w:rsid w:val="08D1036F"/>
    <w:rsid w:val="08D10512"/>
    <w:rsid w:val="08D10544"/>
    <w:rsid w:val="08D10673"/>
    <w:rsid w:val="08D10696"/>
    <w:rsid w:val="08D1069E"/>
    <w:rsid w:val="08D107EE"/>
    <w:rsid w:val="08D10814"/>
    <w:rsid w:val="08D10920"/>
    <w:rsid w:val="08D10A1C"/>
    <w:rsid w:val="08D10BDA"/>
    <w:rsid w:val="08D10C42"/>
    <w:rsid w:val="08D10CE2"/>
    <w:rsid w:val="08D10D1D"/>
    <w:rsid w:val="08D10D27"/>
    <w:rsid w:val="08D10D5A"/>
    <w:rsid w:val="08D10D5D"/>
    <w:rsid w:val="08D10DE8"/>
    <w:rsid w:val="08D10EC4"/>
    <w:rsid w:val="08D10F87"/>
    <w:rsid w:val="08D11000"/>
    <w:rsid w:val="08D1109B"/>
    <w:rsid w:val="08D11176"/>
    <w:rsid w:val="08D111DB"/>
    <w:rsid w:val="08D11237"/>
    <w:rsid w:val="08D113B7"/>
    <w:rsid w:val="08D1141C"/>
    <w:rsid w:val="08D114FB"/>
    <w:rsid w:val="08D1150E"/>
    <w:rsid w:val="08D115C6"/>
    <w:rsid w:val="08D115E7"/>
    <w:rsid w:val="08D11750"/>
    <w:rsid w:val="08D11847"/>
    <w:rsid w:val="08D1191A"/>
    <w:rsid w:val="08D1195F"/>
    <w:rsid w:val="08D119F7"/>
    <w:rsid w:val="08D119F9"/>
    <w:rsid w:val="08D11A08"/>
    <w:rsid w:val="08D11A50"/>
    <w:rsid w:val="08D11A7B"/>
    <w:rsid w:val="08D11B63"/>
    <w:rsid w:val="08D11BAA"/>
    <w:rsid w:val="08D11CA7"/>
    <w:rsid w:val="08D11D3C"/>
    <w:rsid w:val="08D11D52"/>
    <w:rsid w:val="08D11D8E"/>
    <w:rsid w:val="08D11E87"/>
    <w:rsid w:val="08D11E98"/>
    <w:rsid w:val="08D11FAB"/>
    <w:rsid w:val="08D11FB5"/>
    <w:rsid w:val="08D121E9"/>
    <w:rsid w:val="08D122E1"/>
    <w:rsid w:val="08D125A0"/>
    <w:rsid w:val="08D125B8"/>
    <w:rsid w:val="08D1266F"/>
    <w:rsid w:val="08D126F7"/>
    <w:rsid w:val="08D12714"/>
    <w:rsid w:val="08D12889"/>
    <w:rsid w:val="08D128F9"/>
    <w:rsid w:val="08D12CDF"/>
    <w:rsid w:val="08D12CFB"/>
    <w:rsid w:val="08D12EDA"/>
    <w:rsid w:val="08D12F20"/>
    <w:rsid w:val="08D12FA4"/>
    <w:rsid w:val="08D12FC1"/>
    <w:rsid w:val="08D13016"/>
    <w:rsid w:val="08D13223"/>
    <w:rsid w:val="08D132B6"/>
    <w:rsid w:val="08D13392"/>
    <w:rsid w:val="08D133C8"/>
    <w:rsid w:val="08D13414"/>
    <w:rsid w:val="08D1343C"/>
    <w:rsid w:val="08D13475"/>
    <w:rsid w:val="08D1355D"/>
    <w:rsid w:val="08D135D4"/>
    <w:rsid w:val="08D136A5"/>
    <w:rsid w:val="08D136E8"/>
    <w:rsid w:val="08D13780"/>
    <w:rsid w:val="08D137C0"/>
    <w:rsid w:val="08D137CB"/>
    <w:rsid w:val="08D138D9"/>
    <w:rsid w:val="08D13919"/>
    <w:rsid w:val="08D13A92"/>
    <w:rsid w:val="08D13B68"/>
    <w:rsid w:val="08D13C0A"/>
    <w:rsid w:val="08D13C9D"/>
    <w:rsid w:val="08D13D25"/>
    <w:rsid w:val="08D13DDD"/>
    <w:rsid w:val="08D13E9E"/>
    <w:rsid w:val="08D13EBB"/>
    <w:rsid w:val="08D13FC4"/>
    <w:rsid w:val="08D140D4"/>
    <w:rsid w:val="08D141BB"/>
    <w:rsid w:val="08D141C1"/>
    <w:rsid w:val="08D142F1"/>
    <w:rsid w:val="08D14322"/>
    <w:rsid w:val="08D143AD"/>
    <w:rsid w:val="08D144DD"/>
    <w:rsid w:val="08D14808"/>
    <w:rsid w:val="08D14898"/>
    <w:rsid w:val="08D148E5"/>
    <w:rsid w:val="08D1491D"/>
    <w:rsid w:val="08D14974"/>
    <w:rsid w:val="08D149DE"/>
    <w:rsid w:val="08D14A94"/>
    <w:rsid w:val="08D14AC3"/>
    <w:rsid w:val="08D14C9D"/>
    <w:rsid w:val="08D14D32"/>
    <w:rsid w:val="08D14DC6"/>
    <w:rsid w:val="08D14E58"/>
    <w:rsid w:val="08D14F28"/>
    <w:rsid w:val="08D14F3A"/>
    <w:rsid w:val="08D1504C"/>
    <w:rsid w:val="08D15087"/>
    <w:rsid w:val="08D15098"/>
    <w:rsid w:val="08D1514B"/>
    <w:rsid w:val="08D15164"/>
    <w:rsid w:val="08D152EC"/>
    <w:rsid w:val="08D15396"/>
    <w:rsid w:val="08D153E6"/>
    <w:rsid w:val="08D1543A"/>
    <w:rsid w:val="08D154F1"/>
    <w:rsid w:val="08D1553A"/>
    <w:rsid w:val="08D155A8"/>
    <w:rsid w:val="08D156F2"/>
    <w:rsid w:val="08D15756"/>
    <w:rsid w:val="08D157A4"/>
    <w:rsid w:val="08D157A9"/>
    <w:rsid w:val="08D158A0"/>
    <w:rsid w:val="08D158F1"/>
    <w:rsid w:val="08D159E2"/>
    <w:rsid w:val="08D15A31"/>
    <w:rsid w:val="08D15A5B"/>
    <w:rsid w:val="08D15A8A"/>
    <w:rsid w:val="08D15C50"/>
    <w:rsid w:val="08D15DAE"/>
    <w:rsid w:val="08D15E00"/>
    <w:rsid w:val="08D15E6C"/>
    <w:rsid w:val="08D15EDE"/>
    <w:rsid w:val="08D16118"/>
    <w:rsid w:val="08D16185"/>
    <w:rsid w:val="08D161BB"/>
    <w:rsid w:val="08D1626B"/>
    <w:rsid w:val="08D162CE"/>
    <w:rsid w:val="08D163FC"/>
    <w:rsid w:val="08D1641C"/>
    <w:rsid w:val="08D1642B"/>
    <w:rsid w:val="08D1643F"/>
    <w:rsid w:val="08D16541"/>
    <w:rsid w:val="08D1671C"/>
    <w:rsid w:val="08D167E1"/>
    <w:rsid w:val="08D168AF"/>
    <w:rsid w:val="08D168E3"/>
    <w:rsid w:val="08D16947"/>
    <w:rsid w:val="08D1695E"/>
    <w:rsid w:val="08D169D7"/>
    <w:rsid w:val="08D16ACE"/>
    <w:rsid w:val="08D16B25"/>
    <w:rsid w:val="08D16B5F"/>
    <w:rsid w:val="08D16CBE"/>
    <w:rsid w:val="08D16D86"/>
    <w:rsid w:val="08D16DF7"/>
    <w:rsid w:val="08D16E5C"/>
    <w:rsid w:val="08D16E67"/>
    <w:rsid w:val="08D17003"/>
    <w:rsid w:val="08D17053"/>
    <w:rsid w:val="08D171B9"/>
    <w:rsid w:val="08D1738D"/>
    <w:rsid w:val="08D17492"/>
    <w:rsid w:val="08D174EE"/>
    <w:rsid w:val="08D1762C"/>
    <w:rsid w:val="08D17712"/>
    <w:rsid w:val="08D1775B"/>
    <w:rsid w:val="08D17792"/>
    <w:rsid w:val="08D177AA"/>
    <w:rsid w:val="08D177DD"/>
    <w:rsid w:val="08D177E2"/>
    <w:rsid w:val="08D178F4"/>
    <w:rsid w:val="08D1792D"/>
    <w:rsid w:val="08D179D3"/>
    <w:rsid w:val="08D17A48"/>
    <w:rsid w:val="08D17AA4"/>
    <w:rsid w:val="08D17C2D"/>
    <w:rsid w:val="08D17C5F"/>
    <w:rsid w:val="08D17CD6"/>
    <w:rsid w:val="08D17CD7"/>
    <w:rsid w:val="08D17D02"/>
    <w:rsid w:val="08D17DF9"/>
    <w:rsid w:val="08D17E03"/>
    <w:rsid w:val="08D17EDD"/>
    <w:rsid w:val="08D17F88"/>
    <w:rsid w:val="08D2002D"/>
    <w:rsid w:val="08D201A6"/>
    <w:rsid w:val="08D203EE"/>
    <w:rsid w:val="08D203F4"/>
    <w:rsid w:val="08D2046E"/>
    <w:rsid w:val="08D20496"/>
    <w:rsid w:val="08D2051D"/>
    <w:rsid w:val="08D2053E"/>
    <w:rsid w:val="08D20649"/>
    <w:rsid w:val="08D2077A"/>
    <w:rsid w:val="08D20874"/>
    <w:rsid w:val="08D209EF"/>
    <w:rsid w:val="08D20A95"/>
    <w:rsid w:val="08D20D51"/>
    <w:rsid w:val="08D20D9E"/>
    <w:rsid w:val="08D20DCF"/>
    <w:rsid w:val="08D20DF3"/>
    <w:rsid w:val="08D20E5F"/>
    <w:rsid w:val="08D20EED"/>
    <w:rsid w:val="08D20FC1"/>
    <w:rsid w:val="08D20FDE"/>
    <w:rsid w:val="08D210DA"/>
    <w:rsid w:val="08D21199"/>
    <w:rsid w:val="08D211DF"/>
    <w:rsid w:val="08D2123A"/>
    <w:rsid w:val="08D2125A"/>
    <w:rsid w:val="08D212B5"/>
    <w:rsid w:val="08D213CB"/>
    <w:rsid w:val="08D21422"/>
    <w:rsid w:val="08D2147E"/>
    <w:rsid w:val="08D2149F"/>
    <w:rsid w:val="08D214E4"/>
    <w:rsid w:val="08D215FE"/>
    <w:rsid w:val="08D2177C"/>
    <w:rsid w:val="08D218CB"/>
    <w:rsid w:val="08D2195D"/>
    <w:rsid w:val="08D21AC2"/>
    <w:rsid w:val="08D21B40"/>
    <w:rsid w:val="08D21BA3"/>
    <w:rsid w:val="08D21C1F"/>
    <w:rsid w:val="08D21CBC"/>
    <w:rsid w:val="08D21CD1"/>
    <w:rsid w:val="08D21D1D"/>
    <w:rsid w:val="08D21DA9"/>
    <w:rsid w:val="08D21E09"/>
    <w:rsid w:val="08D21E44"/>
    <w:rsid w:val="08D21F8E"/>
    <w:rsid w:val="08D21FA7"/>
    <w:rsid w:val="08D220CC"/>
    <w:rsid w:val="08D22154"/>
    <w:rsid w:val="08D2221A"/>
    <w:rsid w:val="08D22357"/>
    <w:rsid w:val="08D223B5"/>
    <w:rsid w:val="08D223BA"/>
    <w:rsid w:val="08D224BD"/>
    <w:rsid w:val="08D22693"/>
    <w:rsid w:val="08D226F6"/>
    <w:rsid w:val="08D2272A"/>
    <w:rsid w:val="08D22743"/>
    <w:rsid w:val="08D22815"/>
    <w:rsid w:val="08D22838"/>
    <w:rsid w:val="08D228FC"/>
    <w:rsid w:val="08D22AA1"/>
    <w:rsid w:val="08D22B99"/>
    <w:rsid w:val="08D22BC2"/>
    <w:rsid w:val="08D22C12"/>
    <w:rsid w:val="08D22E08"/>
    <w:rsid w:val="08D22E16"/>
    <w:rsid w:val="08D22F31"/>
    <w:rsid w:val="08D22F37"/>
    <w:rsid w:val="08D23031"/>
    <w:rsid w:val="08D23123"/>
    <w:rsid w:val="08D23161"/>
    <w:rsid w:val="08D23169"/>
    <w:rsid w:val="08D231CE"/>
    <w:rsid w:val="08D231E3"/>
    <w:rsid w:val="08D23253"/>
    <w:rsid w:val="08D232CA"/>
    <w:rsid w:val="08D23399"/>
    <w:rsid w:val="08D233EC"/>
    <w:rsid w:val="08D23424"/>
    <w:rsid w:val="08D234B3"/>
    <w:rsid w:val="08D234C2"/>
    <w:rsid w:val="08D23590"/>
    <w:rsid w:val="08D235FE"/>
    <w:rsid w:val="08D23785"/>
    <w:rsid w:val="08D237BC"/>
    <w:rsid w:val="08D23822"/>
    <w:rsid w:val="08D239D7"/>
    <w:rsid w:val="08D23A0D"/>
    <w:rsid w:val="08D23B09"/>
    <w:rsid w:val="08D23BB1"/>
    <w:rsid w:val="08D23C52"/>
    <w:rsid w:val="08D23C8D"/>
    <w:rsid w:val="08D23CF0"/>
    <w:rsid w:val="08D23D02"/>
    <w:rsid w:val="08D23DA5"/>
    <w:rsid w:val="08D23DD2"/>
    <w:rsid w:val="08D23E35"/>
    <w:rsid w:val="08D23F47"/>
    <w:rsid w:val="08D24058"/>
    <w:rsid w:val="08D240CA"/>
    <w:rsid w:val="08D240E7"/>
    <w:rsid w:val="08D241B4"/>
    <w:rsid w:val="08D2422A"/>
    <w:rsid w:val="08D24249"/>
    <w:rsid w:val="08D242D4"/>
    <w:rsid w:val="08D2435A"/>
    <w:rsid w:val="08D24412"/>
    <w:rsid w:val="08D244C4"/>
    <w:rsid w:val="08D24551"/>
    <w:rsid w:val="08D24596"/>
    <w:rsid w:val="08D245A2"/>
    <w:rsid w:val="08D246AD"/>
    <w:rsid w:val="08D246AE"/>
    <w:rsid w:val="08D2481A"/>
    <w:rsid w:val="08D248BA"/>
    <w:rsid w:val="08D24A17"/>
    <w:rsid w:val="08D24AD2"/>
    <w:rsid w:val="08D24B04"/>
    <w:rsid w:val="08D24C04"/>
    <w:rsid w:val="08D24CFB"/>
    <w:rsid w:val="08D24E00"/>
    <w:rsid w:val="08D250D5"/>
    <w:rsid w:val="08D2513B"/>
    <w:rsid w:val="08D251AA"/>
    <w:rsid w:val="08D25327"/>
    <w:rsid w:val="08D2532C"/>
    <w:rsid w:val="08D25516"/>
    <w:rsid w:val="08D2557F"/>
    <w:rsid w:val="08D2559D"/>
    <w:rsid w:val="08D25695"/>
    <w:rsid w:val="08D25792"/>
    <w:rsid w:val="08D258AD"/>
    <w:rsid w:val="08D25AD6"/>
    <w:rsid w:val="08D25B41"/>
    <w:rsid w:val="08D25CD1"/>
    <w:rsid w:val="08D25D4F"/>
    <w:rsid w:val="08D25D78"/>
    <w:rsid w:val="08D25E65"/>
    <w:rsid w:val="08D25FAB"/>
    <w:rsid w:val="08D2603C"/>
    <w:rsid w:val="08D260D5"/>
    <w:rsid w:val="08D26103"/>
    <w:rsid w:val="08D261E3"/>
    <w:rsid w:val="08D262CC"/>
    <w:rsid w:val="08D2630B"/>
    <w:rsid w:val="08D264C4"/>
    <w:rsid w:val="08D265F3"/>
    <w:rsid w:val="08D26803"/>
    <w:rsid w:val="08D2694A"/>
    <w:rsid w:val="08D26994"/>
    <w:rsid w:val="08D269A6"/>
    <w:rsid w:val="08D26DF5"/>
    <w:rsid w:val="08D26E24"/>
    <w:rsid w:val="08D26E69"/>
    <w:rsid w:val="08D26EB8"/>
    <w:rsid w:val="08D26F2D"/>
    <w:rsid w:val="08D26F40"/>
    <w:rsid w:val="08D26FAE"/>
    <w:rsid w:val="08D27005"/>
    <w:rsid w:val="08D27058"/>
    <w:rsid w:val="08D270DB"/>
    <w:rsid w:val="08D2716A"/>
    <w:rsid w:val="08D2732B"/>
    <w:rsid w:val="08D273D7"/>
    <w:rsid w:val="08D274C3"/>
    <w:rsid w:val="08D274F4"/>
    <w:rsid w:val="08D274FB"/>
    <w:rsid w:val="08D27667"/>
    <w:rsid w:val="08D27695"/>
    <w:rsid w:val="08D276F5"/>
    <w:rsid w:val="08D27775"/>
    <w:rsid w:val="08D277B2"/>
    <w:rsid w:val="08D27836"/>
    <w:rsid w:val="08D27848"/>
    <w:rsid w:val="08D27881"/>
    <w:rsid w:val="08D278D3"/>
    <w:rsid w:val="08D27963"/>
    <w:rsid w:val="08D279FE"/>
    <w:rsid w:val="08D27AA0"/>
    <w:rsid w:val="08D27AB0"/>
    <w:rsid w:val="08D27B35"/>
    <w:rsid w:val="08D27B62"/>
    <w:rsid w:val="08D27C6E"/>
    <w:rsid w:val="08D27CE0"/>
    <w:rsid w:val="08D27D11"/>
    <w:rsid w:val="08D27D38"/>
    <w:rsid w:val="08D27D56"/>
    <w:rsid w:val="08D27D86"/>
    <w:rsid w:val="08D27DB9"/>
    <w:rsid w:val="08D27DBF"/>
    <w:rsid w:val="08D27EA9"/>
    <w:rsid w:val="08D27F6A"/>
    <w:rsid w:val="08D302E0"/>
    <w:rsid w:val="08D306F5"/>
    <w:rsid w:val="08D306FD"/>
    <w:rsid w:val="08D3071D"/>
    <w:rsid w:val="08D307AE"/>
    <w:rsid w:val="08D307BC"/>
    <w:rsid w:val="08D30870"/>
    <w:rsid w:val="08D3097F"/>
    <w:rsid w:val="08D30A03"/>
    <w:rsid w:val="08D30B6C"/>
    <w:rsid w:val="08D30BB4"/>
    <w:rsid w:val="08D30C84"/>
    <w:rsid w:val="08D30D75"/>
    <w:rsid w:val="08D30ED5"/>
    <w:rsid w:val="08D31066"/>
    <w:rsid w:val="08D310B3"/>
    <w:rsid w:val="08D311E3"/>
    <w:rsid w:val="08D31202"/>
    <w:rsid w:val="08D31204"/>
    <w:rsid w:val="08D3120E"/>
    <w:rsid w:val="08D31273"/>
    <w:rsid w:val="08D31325"/>
    <w:rsid w:val="08D3134C"/>
    <w:rsid w:val="08D313B2"/>
    <w:rsid w:val="08D313B6"/>
    <w:rsid w:val="08D31432"/>
    <w:rsid w:val="08D3144E"/>
    <w:rsid w:val="08D31454"/>
    <w:rsid w:val="08D31567"/>
    <w:rsid w:val="08D31628"/>
    <w:rsid w:val="08D3176A"/>
    <w:rsid w:val="08D318CB"/>
    <w:rsid w:val="08D31941"/>
    <w:rsid w:val="08D3198F"/>
    <w:rsid w:val="08D319BE"/>
    <w:rsid w:val="08D31A2B"/>
    <w:rsid w:val="08D31BFC"/>
    <w:rsid w:val="08D31E87"/>
    <w:rsid w:val="08D31EB0"/>
    <w:rsid w:val="08D31F46"/>
    <w:rsid w:val="08D31FDE"/>
    <w:rsid w:val="08D32049"/>
    <w:rsid w:val="08D32055"/>
    <w:rsid w:val="08D320D8"/>
    <w:rsid w:val="08D3218D"/>
    <w:rsid w:val="08D321BB"/>
    <w:rsid w:val="08D32267"/>
    <w:rsid w:val="08D32292"/>
    <w:rsid w:val="08D322D0"/>
    <w:rsid w:val="08D323B2"/>
    <w:rsid w:val="08D32466"/>
    <w:rsid w:val="08D3251B"/>
    <w:rsid w:val="08D3259A"/>
    <w:rsid w:val="08D32636"/>
    <w:rsid w:val="08D32671"/>
    <w:rsid w:val="08D326D5"/>
    <w:rsid w:val="08D327AA"/>
    <w:rsid w:val="08D327E8"/>
    <w:rsid w:val="08D32821"/>
    <w:rsid w:val="08D32938"/>
    <w:rsid w:val="08D32AE0"/>
    <w:rsid w:val="08D32C3E"/>
    <w:rsid w:val="08D32D22"/>
    <w:rsid w:val="08D32D2B"/>
    <w:rsid w:val="08D32DAF"/>
    <w:rsid w:val="08D32DD1"/>
    <w:rsid w:val="08D32E59"/>
    <w:rsid w:val="08D32E72"/>
    <w:rsid w:val="08D33092"/>
    <w:rsid w:val="08D330C8"/>
    <w:rsid w:val="08D33148"/>
    <w:rsid w:val="08D3315F"/>
    <w:rsid w:val="08D331D5"/>
    <w:rsid w:val="08D331D6"/>
    <w:rsid w:val="08D331E6"/>
    <w:rsid w:val="08D33244"/>
    <w:rsid w:val="08D33247"/>
    <w:rsid w:val="08D33277"/>
    <w:rsid w:val="08D3329C"/>
    <w:rsid w:val="08D33329"/>
    <w:rsid w:val="08D33330"/>
    <w:rsid w:val="08D33438"/>
    <w:rsid w:val="08D3355C"/>
    <w:rsid w:val="08D3357E"/>
    <w:rsid w:val="08D33637"/>
    <w:rsid w:val="08D3366B"/>
    <w:rsid w:val="08D3376F"/>
    <w:rsid w:val="08D337BB"/>
    <w:rsid w:val="08D337F4"/>
    <w:rsid w:val="08D33827"/>
    <w:rsid w:val="08D338A3"/>
    <w:rsid w:val="08D33969"/>
    <w:rsid w:val="08D33A51"/>
    <w:rsid w:val="08D33A88"/>
    <w:rsid w:val="08D33BAE"/>
    <w:rsid w:val="08D33BE7"/>
    <w:rsid w:val="08D33C68"/>
    <w:rsid w:val="08D33C9F"/>
    <w:rsid w:val="08D33CB2"/>
    <w:rsid w:val="08D33D73"/>
    <w:rsid w:val="08D33F37"/>
    <w:rsid w:val="08D34027"/>
    <w:rsid w:val="08D34147"/>
    <w:rsid w:val="08D341F9"/>
    <w:rsid w:val="08D34330"/>
    <w:rsid w:val="08D34366"/>
    <w:rsid w:val="08D34422"/>
    <w:rsid w:val="08D344D9"/>
    <w:rsid w:val="08D346E8"/>
    <w:rsid w:val="08D347EC"/>
    <w:rsid w:val="08D349E7"/>
    <w:rsid w:val="08D34A56"/>
    <w:rsid w:val="08D34AE9"/>
    <w:rsid w:val="08D34BA7"/>
    <w:rsid w:val="08D34CAB"/>
    <w:rsid w:val="08D34DBB"/>
    <w:rsid w:val="08D34E8A"/>
    <w:rsid w:val="08D34EA3"/>
    <w:rsid w:val="08D34EAF"/>
    <w:rsid w:val="08D34EC1"/>
    <w:rsid w:val="08D34F56"/>
    <w:rsid w:val="08D34F77"/>
    <w:rsid w:val="08D3502F"/>
    <w:rsid w:val="08D35129"/>
    <w:rsid w:val="08D352EE"/>
    <w:rsid w:val="08D35375"/>
    <w:rsid w:val="08D353C9"/>
    <w:rsid w:val="08D35483"/>
    <w:rsid w:val="08D354A5"/>
    <w:rsid w:val="08D35608"/>
    <w:rsid w:val="08D35657"/>
    <w:rsid w:val="08D3568A"/>
    <w:rsid w:val="08D3571E"/>
    <w:rsid w:val="08D358A1"/>
    <w:rsid w:val="08D3591D"/>
    <w:rsid w:val="08D35929"/>
    <w:rsid w:val="08D35946"/>
    <w:rsid w:val="08D35982"/>
    <w:rsid w:val="08D35A5A"/>
    <w:rsid w:val="08D35ABC"/>
    <w:rsid w:val="08D35CD1"/>
    <w:rsid w:val="08D35CE0"/>
    <w:rsid w:val="08D36055"/>
    <w:rsid w:val="08D36174"/>
    <w:rsid w:val="08D362A1"/>
    <w:rsid w:val="08D362B6"/>
    <w:rsid w:val="08D362D0"/>
    <w:rsid w:val="08D363CA"/>
    <w:rsid w:val="08D36463"/>
    <w:rsid w:val="08D36481"/>
    <w:rsid w:val="08D36734"/>
    <w:rsid w:val="08D36735"/>
    <w:rsid w:val="08D36738"/>
    <w:rsid w:val="08D368A9"/>
    <w:rsid w:val="08D368C0"/>
    <w:rsid w:val="08D36986"/>
    <w:rsid w:val="08D36B26"/>
    <w:rsid w:val="08D36B4B"/>
    <w:rsid w:val="08D36CAE"/>
    <w:rsid w:val="08D36DCD"/>
    <w:rsid w:val="08D36DFD"/>
    <w:rsid w:val="08D36E14"/>
    <w:rsid w:val="08D36EAF"/>
    <w:rsid w:val="08D36EC4"/>
    <w:rsid w:val="08D36EDF"/>
    <w:rsid w:val="08D36FA1"/>
    <w:rsid w:val="08D36FED"/>
    <w:rsid w:val="08D3717B"/>
    <w:rsid w:val="08D37352"/>
    <w:rsid w:val="08D373D0"/>
    <w:rsid w:val="08D37456"/>
    <w:rsid w:val="08D3746B"/>
    <w:rsid w:val="08D37543"/>
    <w:rsid w:val="08D375AD"/>
    <w:rsid w:val="08D3766F"/>
    <w:rsid w:val="08D376AA"/>
    <w:rsid w:val="08D37967"/>
    <w:rsid w:val="08D37ACF"/>
    <w:rsid w:val="08D37AEE"/>
    <w:rsid w:val="08D37B1F"/>
    <w:rsid w:val="08D37B9C"/>
    <w:rsid w:val="08D37BA8"/>
    <w:rsid w:val="08D37C5E"/>
    <w:rsid w:val="08D37D01"/>
    <w:rsid w:val="08D37D5A"/>
    <w:rsid w:val="08D37D9D"/>
    <w:rsid w:val="08D37E05"/>
    <w:rsid w:val="08D37E1C"/>
    <w:rsid w:val="08D37E69"/>
    <w:rsid w:val="08D37EF0"/>
    <w:rsid w:val="08D37FCD"/>
    <w:rsid w:val="08D40001"/>
    <w:rsid w:val="08D40004"/>
    <w:rsid w:val="08D401C5"/>
    <w:rsid w:val="08D401ED"/>
    <w:rsid w:val="08D402CF"/>
    <w:rsid w:val="08D403C8"/>
    <w:rsid w:val="08D40529"/>
    <w:rsid w:val="08D4074C"/>
    <w:rsid w:val="08D40826"/>
    <w:rsid w:val="08D40879"/>
    <w:rsid w:val="08D408C0"/>
    <w:rsid w:val="08D4092E"/>
    <w:rsid w:val="08D4095D"/>
    <w:rsid w:val="08D40974"/>
    <w:rsid w:val="08D409BB"/>
    <w:rsid w:val="08D40A2B"/>
    <w:rsid w:val="08D40A93"/>
    <w:rsid w:val="08D40A95"/>
    <w:rsid w:val="08D40B1C"/>
    <w:rsid w:val="08D40BB6"/>
    <w:rsid w:val="08D40BF7"/>
    <w:rsid w:val="08D40C51"/>
    <w:rsid w:val="08D40CA9"/>
    <w:rsid w:val="08D40CBD"/>
    <w:rsid w:val="08D40CE0"/>
    <w:rsid w:val="08D40D9A"/>
    <w:rsid w:val="08D40DBC"/>
    <w:rsid w:val="08D40E53"/>
    <w:rsid w:val="08D40E71"/>
    <w:rsid w:val="08D40EAB"/>
    <w:rsid w:val="08D40F2C"/>
    <w:rsid w:val="08D41106"/>
    <w:rsid w:val="08D411A6"/>
    <w:rsid w:val="08D4121D"/>
    <w:rsid w:val="08D41270"/>
    <w:rsid w:val="08D4129B"/>
    <w:rsid w:val="08D41315"/>
    <w:rsid w:val="08D4148F"/>
    <w:rsid w:val="08D41599"/>
    <w:rsid w:val="08D41666"/>
    <w:rsid w:val="08D41711"/>
    <w:rsid w:val="08D41ACA"/>
    <w:rsid w:val="08D41B09"/>
    <w:rsid w:val="08D41B33"/>
    <w:rsid w:val="08D41BA7"/>
    <w:rsid w:val="08D41C6D"/>
    <w:rsid w:val="08D41CB6"/>
    <w:rsid w:val="08D41D7E"/>
    <w:rsid w:val="08D41F25"/>
    <w:rsid w:val="08D42001"/>
    <w:rsid w:val="08D421DD"/>
    <w:rsid w:val="08D4245A"/>
    <w:rsid w:val="08D4251D"/>
    <w:rsid w:val="08D42632"/>
    <w:rsid w:val="08D4265C"/>
    <w:rsid w:val="08D42772"/>
    <w:rsid w:val="08D427DE"/>
    <w:rsid w:val="08D427EA"/>
    <w:rsid w:val="08D42854"/>
    <w:rsid w:val="08D42930"/>
    <w:rsid w:val="08D4295B"/>
    <w:rsid w:val="08D42AAE"/>
    <w:rsid w:val="08D42B68"/>
    <w:rsid w:val="08D42B8D"/>
    <w:rsid w:val="08D42BD7"/>
    <w:rsid w:val="08D42BE8"/>
    <w:rsid w:val="08D42BF5"/>
    <w:rsid w:val="08D42E9A"/>
    <w:rsid w:val="08D42F37"/>
    <w:rsid w:val="08D43047"/>
    <w:rsid w:val="08D430B2"/>
    <w:rsid w:val="08D430D1"/>
    <w:rsid w:val="08D43118"/>
    <w:rsid w:val="08D4333A"/>
    <w:rsid w:val="08D4338D"/>
    <w:rsid w:val="08D4339F"/>
    <w:rsid w:val="08D43635"/>
    <w:rsid w:val="08D43656"/>
    <w:rsid w:val="08D437E8"/>
    <w:rsid w:val="08D438F5"/>
    <w:rsid w:val="08D43922"/>
    <w:rsid w:val="08D43984"/>
    <w:rsid w:val="08D439A2"/>
    <w:rsid w:val="08D439B7"/>
    <w:rsid w:val="08D43B4E"/>
    <w:rsid w:val="08D43BA2"/>
    <w:rsid w:val="08D43C30"/>
    <w:rsid w:val="08D43CE9"/>
    <w:rsid w:val="08D43D71"/>
    <w:rsid w:val="08D43DC6"/>
    <w:rsid w:val="08D43EC0"/>
    <w:rsid w:val="08D43F4A"/>
    <w:rsid w:val="08D43F5E"/>
    <w:rsid w:val="08D43FD7"/>
    <w:rsid w:val="08D44166"/>
    <w:rsid w:val="08D441BE"/>
    <w:rsid w:val="08D44283"/>
    <w:rsid w:val="08D443B9"/>
    <w:rsid w:val="08D44434"/>
    <w:rsid w:val="08D4445F"/>
    <w:rsid w:val="08D44505"/>
    <w:rsid w:val="08D4451E"/>
    <w:rsid w:val="08D44528"/>
    <w:rsid w:val="08D4452F"/>
    <w:rsid w:val="08D44560"/>
    <w:rsid w:val="08D4460B"/>
    <w:rsid w:val="08D44648"/>
    <w:rsid w:val="08D446B2"/>
    <w:rsid w:val="08D446DB"/>
    <w:rsid w:val="08D446F2"/>
    <w:rsid w:val="08D447F2"/>
    <w:rsid w:val="08D44853"/>
    <w:rsid w:val="08D44932"/>
    <w:rsid w:val="08D449F2"/>
    <w:rsid w:val="08D44A1F"/>
    <w:rsid w:val="08D44ADA"/>
    <w:rsid w:val="08D44AE7"/>
    <w:rsid w:val="08D44AEB"/>
    <w:rsid w:val="08D44DD1"/>
    <w:rsid w:val="08D44DF9"/>
    <w:rsid w:val="08D44FEE"/>
    <w:rsid w:val="08D450C9"/>
    <w:rsid w:val="08D4512E"/>
    <w:rsid w:val="08D451B3"/>
    <w:rsid w:val="08D45264"/>
    <w:rsid w:val="08D45279"/>
    <w:rsid w:val="08D452EB"/>
    <w:rsid w:val="08D45400"/>
    <w:rsid w:val="08D45432"/>
    <w:rsid w:val="08D454AC"/>
    <w:rsid w:val="08D4551F"/>
    <w:rsid w:val="08D45667"/>
    <w:rsid w:val="08D45756"/>
    <w:rsid w:val="08D457EF"/>
    <w:rsid w:val="08D459A7"/>
    <w:rsid w:val="08D45AD2"/>
    <w:rsid w:val="08D45AD5"/>
    <w:rsid w:val="08D45BD6"/>
    <w:rsid w:val="08D45BFB"/>
    <w:rsid w:val="08D45C44"/>
    <w:rsid w:val="08D45C78"/>
    <w:rsid w:val="08D45E70"/>
    <w:rsid w:val="08D45FC9"/>
    <w:rsid w:val="08D45FDF"/>
    <w:rsid w:val="08D4605B"/>
    <w:rsid w:val="08D4606E"/>
    <w:rsid w:val="08D46150"/>
    <w:rsid w:val="08D4630A"/>
    <w:rsid w:val="08D46348"/>
    <w:rsid w:val="08D46439"/>
    <w:rsid w:val="08D4649C"/>
    <w:rsid w:val="08D464E7"/>
    <w:rsid w:val="08D465A8"/>
    <w:rsid w:val="08D465E9"/>
    <w:rsid w:val="08D465F4"/>
    <w:rsid w:val="08D4662A"/>
    <w:rsid w:val="08D46690"/>
    <w:rsid w:val="08D466C7"/>
    <w:rsid w:val="08D46841"/>
    <w:rsid w:val="08D46856"/>
    <w:rsid w:val="08D468A2"/>
    <w:rsid w:val="08D469D3"/>
    <w:rsid w:val="08D46A8E"/>
    <w:rsid w:val="08D46B36"/>
    <w:rsid w:val="08D46C90"/>
    <w:rsid w:val="08D46D0E"/>
    <w:rsid w:val="08D46DDF"/>
    <w:rsid w:val="08D46E90"/>
    <w:rsid w:val="08D46ECD"/>
    <w:rsid w:val="08D46EF4"/>
    <w:rsid w:val="08D4706A"/>
    <w:rsid w:val="08D470A3"/>
    <w:rsid w:val="08D47188"/>
    <w:rsid w:val="08D47270"/>
    <w:rsid w:val="08D47294"/>
    <w:rsid w:val="08D4733B"/>
    <w:rsid w:val="08D47415"/>
    <w:rsid w:val="08D475C9"/>
    <w:rsid w:val="08D475DC"/>
    <w:rsid w:val="08D475E9"/>
    <w:rsid w:val="08D475EB"/>
    <w:rsid w:val="08D47634"/>
    <w:rsid w:val="08D476D4"/>
    <w:rsid w:val="08D477AC"/>
    <w:rsid w:val="08D477CC"/>
    <w:rsid w:val="08D47853"/>
    <w:rsid w:val="08D4789F"/>
    <w:rsid w:val="08D47920"/>
    <w:rsid w:val="08D47929"/>
    <w:rsid w:val="08D47AC9"/>
    <w:rsid w:val="08D47FE5"/>
    <w:rsid w:val="08D500B4"/>
    <w:rsid w:val="08D501B2"/>
    <w:rsid w:val="08D501BE"/>
    <w:rsid w:val="08D5021D"/>
    <w:rsid w:val="08D50393"/>
    <w:rsid w:val="08D503EE"/>
    <w:rsid w:val="08D50658"/>
    <w:rsid w:val="08D50699"/>
    <w:rsid w:val="08D506A8"/>
    <w:rsid w:val="08D506C4"/>
    <w:rsid w:val="08D5070B"/>
    <w:rsid w:val="08D50771"/>
    <w:rsid w:val="08D50886"/>
    <w:rsid w:val="08D508C0"/>
    <w:rsid w:val="08D509F7"/>
    <w:rsid w:val="08D50A3B"/>
    <w:rsid w:val="08D50BA6"/>
    <w:rsid w:val="08D50C4E"/>
    <w:rsid w:val="08D50CAE"/>
    <w:rsid w:val="08D50D6B"/>
    <w:rsid w:val="08D50D81"/>
    <w:rsid w:val="08D50E04"/>
    <w:rsid w:val="08D50E0E"/>
    <w:rsid w:val="08D50E12"/>
    <w:rsid w:val="08D50E9B"/>
    <w:rsid w:val="08D50EBA"/>
    <w:rsid w:val="08D50F1B"/>
    <w:rsid w:val="08D51072"/>
    <w:rsid w:val="08D510B8"/>
    <w:rsid w:val="08D510F0"/>
    <w:rsid w:val="08D51193"/>
    <w:rsid w:val="08D511D4"/>
    <w:rsid w:val="08D5126B"/>
    <w:rsid w:val="08D5133C"/>
    <w:rsid w:val="08D51355"/>
    <w:rsid w:val="08D5152B"/>
    <w:rsid w:val="08D51694"/>
    <w:rsid w:val="08D5171D"/>
    <w:rsid w:val="08D517BE"/>
    <w:rsid w:val="08D518C4"/>
    <w:rsid w:val="08D518E1"/>
    <w:rsid w:val="08D51BCD"/>
    <w:rsid w:val="08D51CB9"/>
    <w:rsid w:val="08D51D04"/>
    <w:rsid w:val="08D51D19"/>
    <w:rsid w:val="08D51DD6"/>
    <w:rsid w:val="08D51E90"/>
    <w:rsid w:val="08D51FD7"/>
    <w:rsid w:val="08D52253"/>
    <w:rsid w:val="08D5225C"/>
    <w:rsid w:val="08D522E6"/>
    <w:rsid w:val="08D522ED"/>
    <w:rsid w:val="08D5241E"/>
    <w:rsid w:val="08D524D8"/>
    <w:rsid w:val="08D52501"/>
    <w:rsid w:val="08D525FB"/>
    <w:rsid w:val="08D52655"/>
    <w:rsid w:val="08D5267E"/>
    <w:rsid w:val="08D526C6"/>
    <w:rsid w:val="08D526D8"/>
    <w:rsid w:val="08D52858"/>
    <w:rsid w:val="08D52867"/>
    <w:rsid w:val="08D529E7"/>
    <w:rsid w:val="08D52AD7"/>
    <w:rsid w:val="08D52ADC"/>
    <w:rsid w:val="08D52AEB"/>
    <w:rsid w:val="08D52AFC"/>
    <w:rsid w:val="08D52B05"/>
    <w:rsid w:val="08D52BB8"/>
    <w:rsid w:val="08D52C03"/>
    <w:rsid w:val="08D52C3F"/>
    <w:rsid w:val="08D52C5D"/>
    <w:rsid w:val="08D52C73"/>
    <w:rsid w:val="08D52CBE"/>
    <w:rsid w:val="08D52E8C"/>
    <w:rsid w:val="08D52E93"/>
    <w:rsid w:val="08D52F29"/>
    <w:rsid w:val="08D52F9B"/>
    <w:rsid w:val="08D53059"/>
    <w:rsid w:val="08D530A1"/>
    <w:rsid w:val="08D5318B"/>
    <w:rsid w:val="08D531D7"/>
    <w:rsid w:val="08D5320D"/>
    <w:rsid w:val="08D5323F"/>
    <w:rsid w:val="08D53261"/>
    <w:rsid w:val="08D534B2"/>
    <w:rsid w:val="08D535A2"/>
    <w:rsid w:val="08D535AF"/>
    <w:rsid w:val="08D53715"/>
    <w:rsid w:val="08D53806"/>
    <w:rsid w:val="08D5381D"/>
    <w:rsid w:val="08D53892"/>
    <w:rsid w:val="08D5393C"/>
    <w:rsid w:val="08D53969"/>
    <w:rsid w:val="08D53A47"/>
    <w:rsid w:val="08D53A76"/>
    <w:rsid w:val="08D53ABB"/>
    <w:rsid w:val="08D53C7B"/>
    <w:rsid w:val="08D53C81"/>
    <w:rsid w:val="08D53CBD"/>
    <w:rsid w:val="08D53E28"/>
    <w:rsid w:val="08D53EDF"/>
    <w:rsid w:val="08D53F30"/>
    <w:rsid w:val="08D53FBB"/>
    <w:rsid w:val="08D540F3"/>
    <w:rsid w:val="08D54219"/>
    <w:rsid w:val="08D542B6"/>
    <w:rsid w:val="08D54315"/>
    <w:rsid w:val="08D5456F"/>
    <w:rsid w:val="08D5460F"/>
    <w:rsid w:val="08D54655"/>
    <w:rsid w:val="08D5467C"/>
    <w:rsid w:val="08D5478F"/>
    <w:rsid w:val="08D548FE"/>
    <w:rsid w:val="08D549CE"/>
    <w:rsid w:val="08D54B38"/>
    <w:rsid w:val="08D54B89"/>
    <w:rsid w:val="08D54BC9"/>
    <w:rsid w:val="08D54C05"/>
    <w:rsid w:val="08D54CD4"/>
    <w:rsid w:val="08D54D14"/>
    <w:rsid w:val="08D54D53"/>
    <w:rsid w:val="08D54EAA"/>
    <w:rsid w:val="08D54EEE"/>
    <w:rsid w:val="08D54F04"/>
    <w:rsid w:val="08D5504E"/>
    <w:rsid w:val="08D55099"/>
    <w:rsid w:val="08D55145"/>
    <w:rsid w:val="08D55172"/>
    <w:rsid w:val="08D55246"/>
    <w:rsid w:val="08D5534C"/>
    <w:rsid w:val="08D554E3"/>
    <w:rsid w:val="08D55500"/>
    <w:rsid w:val="08D555DD"/>
    <w:rsid w:val="08D55650"/>
    <w:rsid w:val="08D5565E"/>
    <w:rsid w:val="08D55718"/>
    <w:rsid w:val="08D5589B"/>
    <w:rsid w:val="08D55A5E"/>
    <w:rsid w:val="08D55BA6"/>
    <w:rsid w:val="08D55C26"/>
    <w:rsid w:val="08D55C5E"/>
    <w:rsid w:val="08D55DE8"/>
    <w:rsid w:val="08D55E5C"/>
    <w:rsid w:val="08D55E69"/>
    <w:rsid w:val="08D55F03"/>
    <w:rsid w:val="08D55F09"/>
    <w:rsid w:val="08D55F3E"/>
    <w:rsid w:val="08D56006"/>
    <w:rsid w:val="08D56077"/>
    <w:rsid w:val="08D5612F"/>
    <w:rsid w:val="08D56221"/>
    <w:rsid w:val="08D56225"/>
    <w:rsid w:val="08D562D8"/>
    <w:rsid w:val="08D56315"/>
    <w:rsid w:val="08D5635A"/>
    <w:rsid w:val="08D5635D"/>
    <w:rsid w:val="08D5648E"/>
    <w:rsid w:val="08D564C7"/>
    <w:rsid w:val="08D5654B"/>
    <w:rsid w:val="08D565D3"/>
    <w:rsid w:val="08D565D7"/>
    <w:rsid w:val="08D5664B"/>
    <w:rsid w:val="08D566F9"/>
    <w:rsid w:val="08D5682D"/>
    <w:rsid w:val="08D56859"/>
    <w:rsid w:val="08D568D8"/>
    <w:rsid w:val="08D568E1"/>
    <w:rsid w:val="08D569B9"/>
    <w:rsid w:val="08D56AF0"/>
    <w:rsid w:val="08D56D1A"/>
    <w:rsid w:val="08D56D1C"/>
    <w:rsid w:val="08D56D66"/>
    <w:rsid w:val="08D56DF0"/>
    <w:rsid w:val="08D56E45"/>
    <w:rsid w:val="08D56F6C"/>
    <w:rsid w:val="08D56FF1"/>
    <w:rsid w:val="08D57088"/>
    <w:rsid w:val="08D570F8"/>
    <w:rsid w:val="08D57107"/>
    <w:rsid w:val="08D571AB"/>
    <w:rsid w:val="08D5729C"/>
    <w:rsid w:val="08D5729E"/>
    <w:rsid w:val="08D572D7"/>
    <w:rsid w:val="08D574C4"/>
    <w:rsid w:val="08D575B5"/>
    <w:rsid w:val="08D576A1"/>
    <w:rsid w:val="08D57778"/>
    <w:rsid w:val="08D57912"/>
    <w:rsid w:val="08D57952"/>
    <w:rsid w:val="08D57AA4"/>
    <w:rsid w:val="08D57AD1"/>
    <w:rsid w:val="08D57B11"/>
    <w:rsid w:val="08D57B26"/>
    <w:rsid w:val="08D57B52"/>
    <w:rsid w:val="08D57B80"/>
    <w:rsid w:val="08D57C39"/>
    <w:rsid w:val="08D57CE9"/>
    <w:rsid w:val="08D57D92"/>
    <w:rsid w:val="08D57FA2"/>
    <w:rsid w:val="08D600B6"/>
    <w:rsid w:val="08D60122"/>
    <w:rsid w:val="08D601DF"/>
    <w:rsid w:val="08D602E8"/>
    <w:rsid w:val="08D60305"/>
    <w:rsid w:val="08D603DB"/>
    <w:rsid w:val="08D604B4"/>
    <w:rsid w:val="08D604BE"/>
    <w:rsid w:val="08D604E3"/>
    <w:rsid w:val="08D6050F"/>
    <w:rsid w:val="08D60655"/>
    <w:rsid w:val="08D60759"/>
    <w:rsid w:val="08D60815"/>
    <w:rsid w:val="08D609DC"/>
    <w:rsid w:val="08D60A58"/>
    <w:rsid w:val="08D60AA0"/>
    <w:rsid w:val="08D60ADE"/>
    <w:rsid w:val="08D60B02"/>
    <w:rsid w:val="08D60BD3"/>
    <w:rsid w:val="08D60BF6"/>
    <w:rsid w:val="08D60D08"/>
    <w:rsid w:val="08D60D19"/>
    <w:rsid w:val="08D60D83"/>
    <w:rsid w:val="08D60D92"/>
    <w:rsid w:val="08D60F11"/>
    <w:rsid w:val="08D60F41"/>
    <w:rsid w:val="08D60F55"/>
    <w:rsid w:val="08D60F91"/>
    <w:rsid w:val="08D611B7"/>
    <w:rsid w:val="08D613DB"/>
    <w:rsid w:val="08D613F5"/>
    <w:rsid w:val="08D61403"/>
    <w:rsid w:val="08D61432"/>
    <w:rsid w:val="08D6143B"/>
    <w:rsid w:val="08D61459"/>
    <w:rsid w:val="08D6151F"/>
    <w:rsid w:val="08D61649"/>
    <w:rsid w:val="08D61670"/>
    <w:rsid w:val="08D616A3"/>
    <w:rsid w:val="08D616D8"/>
    <w:rsid w:val="08D6182C"/>
    <w:rsid w:val="08D6193F"/>
    <w:rsid w:val="08D61BE2"/>
    <w:rsid w:val="08D61C3E"/>
    <w:rsid w:val="08D61C98"/>
    <w:rsid w:val="08D61CCE"/>
    <w:rsid w:val="08D61D06"/>
    <w:rsid w:val="08D61D82"/>
    <w:rsid w:val="08D61E2E"/>
    <w:rsid w:val="08D61E74"/>
    <w:rsid w:val="08D61F4E"/>
    <w:rsid w:val="08D61FB8"/>
    <w:rsid w:val="08D61FD9"/>
    <w:rsid w:val="08D620EA"/>
    <w:rsid w:val="08D62175"/>
    <w:rsid w:val="08D621C1"/>
    <w:rsid w:val="08D62234"/>
    <w:rsid w:val="08D6230B"/>
    <w:rsid w:val="08D6234B"/>
    <w:rsid w:val="08D623A1"/>
    <w:rsid w:val="08D623BA"/>
    <w:rsid w:val="08D623E8"/>
    <w:rsid w:val="08D6241D"/>
    <w:rsid w:val="08D62432"/>
    <w:rsid w:val="08D6261E"/>
    <w:rsid w:val="08D62634"/>
    <w:rsid w:val="08D62666"/>
    <w:rsid w:val="08D6266B"/>
    <w:rsid w:val="08D62728"/>
    <w:rsid w:val="08D62748"/>
    <w:rsid w:val="08D6275B"/>
    <w:rsid w:val="08D627CD"/>
    <w:rsid w:val="08D62818"/>
    <w:rsid w:val="08D629B6"/>
    <w:rsid w:val="08D62CD4"/>
    <w:rsid w:val="08D62DC1"/>
    <w:rsid w:val="08D62E36"/>
    <w:rsid w:val="08D62EDB"/>
    <w:rsid w:val="08D62F50"/>
    <w:rsid w:val="08D62F80"/>
    <w:rsid w:val="08D62F8C"/>
    <w:rsid w:val="08D62F9E"/>
    <w:rsid w:val="08D62FFC"/>
    <w:rsid w:val="08D63056"/>
    <w:rsid w:val="08D630E7"/>
    <w:rsid w:val="08D6310D"/>
    <w:rsid w:val="08D6326C"/>
    <w:rsid w:val="08D63277"/>
    <w:rsid w:val="08D632B4"/>
    <w:rsid w:val="08D633FB"/>
    <w:rsid w:val="08D63466"/>
    <w:rsid w:val="08D63501"/>
    <w:rsid w:val="08D6363A"/>
    <w:rsid w:val="08D63849"/>
    <w:rsid w:val="08D638AA"/>
    <w:rsid w:val="08D638D9"/>
    <w:rsid w:val="08D63970"/>
    <w:rsid w:val="08D639A2"/>
    <w:rsid w:val="08D639BD"/>
    <w:rsid w:val="08D63B17"/>
    <w:rsid w:val="08D63D19"/>
    <w:rsid w:val="08D63D50"/>
    <w:rsid w:val="08D63EC7"/>
    <w:rsid w:val="08D63F17"/>
    <w:rsid w:val="08D64002"/>
    <w:rsid w:val="08D64045"/>
    <w:rsid w:val="08D6417C"/>
    <w:rsid w:val="08D6419C"/>
    <w:rsid w:val="08D641A5"/>
    <w:rsid w:val="08D64248"/>
    <w:rsid w:val="08D642D7"/>
    <w:rsid w:val="08D64385"/>
    <w:rsid w:val="08D64445"/>
    <w:rsid w:val="08D644D9"/>
    <w:rsid w:val="08D646A9"/>
    <w:rsid w:val="08D64794"/>
    <w:rsid w:val="08D6480E"/>
    <w:rsid w:val="08D648A2"/>
    <w:rsid w:val="08D64944"/>
    <w:rsid w:val="08D649E5"/>
    <w:rsid w:val="08D649F6"/>
    <w:rsid w:val="08D64A0D"/>
    <w:rsid w:val="08D64B57"/>
    <w:rsid w:val="08D64C04"/>
    <w:rsid w:val="08D64C51"/>
    <w:rsid w:val="08D64C9D"/>
    <w:rsid w:val="08D64E2D"/>
    <w:rsid w:val="08D64E99"/>
    <w:rsid w:val="08D64F1A"/>
    <w:rsid w:val="08D6500C"/>
    <w:rsid w:val="08D65065"/>
    <w:rsid w:val="08D65088"/>
    <w:rsid w:val="08D6518F"/>
    <w:rsid w:val="08D651C1"/>
    <w:rsid w:val="08D652E9"/>
    <w:rsid w:val="08D65306"/>
    <w:rsid w:val="08D6531A"/>
    <w:rsid w:val="08D653AD"/>
    <w:rsid w:val="08D6540F"/>
    <w:rsid w:val="08D6550E"/>
    <w:rsid w:val="08D6551D"/>
    <w:rsid w:val="08D655C2"/>
    <w:rsid w:val="08D655FD"/>
    <w:rsid w:val="08D65649"/>
    <w:rsid w:val="08D65743"/>
    <w:rsid w:val="08D6574B"/>
    <w:rsid w:val="08D658AB"/>
    <w:rsid w:val="08D6596A"/>
    <w:rsid w:val="08D6599C"/>
    <w:rsid w:val="08D65A63"/>
    <w:rsid w:val="08D65ACE"/>
    <w:rsid w:val="08D65DA2"/>
    <w:rsid w:val="08D65DA6"/>
    <w:rsid w:val="08D65DD5"/>
    <w:rsid w:val="08D65F09"/>
    <w:rsid w:val="08D65F83"/>
    <w:rsid w:val="08D6602C"/>
    <w:rsid w:val="08D6614C"/>
    <w:rsid w:val="08D66172"/>
    <w:rsid w:val="08D661E8"/>
    <w:rsid w:val="08D6623E"/>
    <w:rsid w:val="08D66245"/>
    <w:rsid w:val="08D66326"/>
    <w:rsid w:val="08D6635B"/>
    <w:rsid w:val="08D66363"/>
    <w:rsid w:val="08D66449"/>
    <w:rsid w:val="08D6652B"/>
    <w:rsid w:val="08D6656F"/>
    <w:rsid w:val="08D6659E"/>
    <w:rsid w:val="08D665C0"/>
    <w:rsid w:val="08D66639"/>
    <w:rsid w:val="08D66683"/>
    <w:rsid w:val="08D66742"/>
    <w:rsid w:val="08D667A5"/>
    <w:rsid w:val="08D66867"/>
    <w:rsid w:val="08D66874"/>
    <w:rsid w:val="08D66883"/>
    <w:rsid w:val="08D66AEA"/>
    <w:rsid w:val="08D66CC7"/>
    <w:rsid w:val="08D66FC1"/>
    <w:rsid w:val="08D67034"/>
    <w:rsid w:val="08D67259"/>
    <w:rsid w:val="08D67260"/>
    <w:rsid w:val="08D672D7"/>
    <w:rsid w:val="08D672E5"/>
    <w:rsid w:val="08D67308"/>
    <w:rsid w:val="08D67312"/>
    <w:rsid w:val="08D67317"/>
    <w:rsid w:val="08D67407"/>
    <w:rsid w:val="08D67482"/>
    <w:rsid w:val="08D6762F"/>
    <w:rsid w:val="08D676D6"/>
    <w:rsid w:val="08D67722"/>
    <w:rsid w:val="08D67739"/>
    <w:rsid w:val="08D67988"/>
    <w:rsid w:val="08D67ACF"/>
    <w:rsid w:val="08D67ADD"/>
    <w:rsid w:val="08D67BE9"/>
    <w:rsid w:val="08D67C0A"/>
    <w:rsid w:val="08D67F23"/>
    <w:rsid w:val="08D67F27"/>
    <w:rsid w:val="08D7010D"/>
    <w:rsid w:val="08D70134"/>
    <w:rsid w:val="08D7034C"/>
    <w:rsid w:val="08D703F4"/>
    <w:rsid w:val="08D70428"/>
    <w:rsid w:val="08D7067C"/>
    <w:rsid w:val="08D70785"/>
    <w:rsid w:val="08D707BA"/>
    <w:rsid w:val="08D707BD"/>
    <w:rsid w:val="08D70ABF"/>
    <w:rsid w:val="08D70ADA"/>
    <w:rsid w:val="08D70B32"/>
    <w:rsid w:val="08D70B75"/>
    <w:rsid w:val="08D70C70"/>
    <w:rsid w:val="08D70D55"/>
    <w:rsid w:val="08D70D76"/>
    <w:rsid w:val="08D70DE8"/>
    <w:rsid w:val="08D70F19"/>
    <w:rsid w:val="08D70F55"/>
    <w:rsid w:val="08D70F6B"/>
    <w:rsid w:val="08D70F8C"/>
    <w:rsid w:val="08D71145"/>
    <w:rsid w:val="08D71147"/>
    <w:rsid w:val="08D71294"/>
    <w:rsid w:val="08D712D9"/>
    <w:rsid w:val="08D71461"/>
    <w:rsid w:val="08D71529"/>
    <w:rsid w:val="08D71650"/>
    <w:rsid w:val="08D7167B"/>
    <w:rsid w:val="08D716DD"/>
    <w:rsid w:val="08D7170B"/>
    <w:rsid w:val="08D71713"/>
    <w:rsid w:val="08D71781"/>
    <w:rsid w:val="08D71783"/>
    <w:rsid w:val="08D71788"/>
    <w:rsid w:val="08D7188C"/>
    <w:rsid w:val="08D7194D"/>
    <w:rsid w:val="08D71987"/>
    <w:rsid w:val="08D71A3E"/>
    <w:rsid w:val="08D71ABB"/>
    <w:rsid w:val="08D71C3C"/>
    <w:rsid w:val="08D71CF8"/>
    <w:rsid w:val="08D71D11"/>
    <w:rsid w:val="08D71D9D"/>
    <w:rsid w:val="08D71E31"/>
    <w:rsid w:val="08D71E41"/>
    <w:rsid w:val="08D71E7E"/>
    <w:rsid w:val="08D71E81"/>
    <w:rsid w:val="08D71FC1"/>
    <w:rsid w:val="08D72066"/>
    <w:rsid w:val="08D7210D"/>
    <w:rsid w:val="08D7217D"/>
    <w:rsid w:val="08D721AD"/>
    <w:rsid w:val="08D7222E"/>
    <w:rsid w:val="08D722C5"/>
    <w:rsid w:val="08D72346"/>
    <w:rsid w:val="08D723CB"/>
    <w:rsid w:val="08D724C5"/>
    <w:rsid w:val="08D724CE"/>
    <w:rsid w:val="08D72515"/>
    <w:rsid w:val="08D7258C"/>
    <w:rsid w:val="08D7260B"/>
    <w:rsid w:val="08D72616"/>
    <w:rsid w:val="08D72730"/>
    <w:rsid w:val="08D7273E"/>
    <w:rsid w:val="08D72746"/>
    <w:rsid w:val="08D7296D"/>
    <w:rsid w:val="08D729EB"/>
    <w:rsid w:val="08D72B0A"/>
    <w:rsid w:val="08D72B53"/>
    <w:rsid w:val="08D72B66"/>
    <w:rsid w:val="08D72BA8"/>
    <w:rsid w:val="08D72D1E"/>
    <w:rsid w:val="08D72D39"/>
    <w:rsid w:val="08D72D81"/>
    <w:rsid w:val="08D72E4E"/>
    <w:rsid w:val="08D72E59"/>
    <w:rsid w:val="08D72E5D"/>
    <w:rsid w:val="08D72E82"/>
    <w:rsid w:val="08D72EA2"/>
    <w:rsid w:val="08D72EA9"/>
    <w:rsid w:val="08D72FD8"/>
    <w:rsid w:val="08D73013"/>
    <w:rsid w:val="08D73051"/>
    <w:rsid w:val="08D73115"/>
    <w:rsid w:val="08D73138"/>
    <w:rsid w:val="08D7314F"/>
    <w:rsid w:val="08D73256"/>
    <w:rsid w:val="08D73445"/>
    <w:rsid w:val="08D73453"/>
    <w:rsid w:val="08D7348A"/>
    <w:rsid w:val="08D734DE"/>
    <w:rsid w:val="08D7359F"/>
    <w:rsid w:val="08D737E1"/>
    <w:rsid w:val="08D7383D"/>
    <w:rsid w:val="08D73856"/>
    <w:rsid w:val="08D738E0"/>
    <w:rsid w:val="08D73B05"/>
    <w:rsid w:val="08D73C6A"/>
    <w:rsid w:val="08D73C8E"/>
    <w:rsid w:val="08D73DC0"/>
    <w:rsid w:val="08D73E29"/>
    <w:rsid w:val="08D73E8F"/>
    <w:rsid w:val="08D73EDC"/>
    <w:rsid w:val="08D73EFC"/>
    <w:rsid w:val="08D7419E"/>
    <w:rsid w:val="08D741AF"/>
    <w:rsid w:val="08D7423A"/>
    <w:rsid w:val="08D74281"/>
    <w:rsid w:val="08D74358"/>
    <w:rsid w:val="08D7436F"/>
    <w:rsid w:val="08D74388"/>
    <w:rsid w:val="08D74476"/>
    <w:rsid w:val="08D744C7"/>
    <w:rsid w:val="08D745D7"/>
    <w:rsid w:val="08D745FC"/>
    <w:rsid w:val="08D74697"/>
    <w:rsid w:val="08D7470F"/>
    <w:rsid w:val="08D747EF"/>
    <w:rsid w:val="08D74857"/>
    <w:rsid w:val="08D748DE"/>
    <w:rsid w:val="08D748FF"/>
    <w:rsid w:val="08D749B0"/>
    <w:rsid w:val="08D74A84"/>
    <w:rsid w:val="08D74AB7"/>
    <w:rsid w:val="08D74B4D"/>
    <w:rsid w:val="08D74C20"/>
    <w:rsid w:val="08D74CA9"/>
    <w:rsid w:val="08D74D05"/>
    <w:rsid w:val="08D74D3A"/>
    <w:rsid w:val="08D74DDA"/>
    <w:rsid w:val="08D74E0B"/>
    <w:rsid w:val="08D74E27"/>
    <w:rsid w:val="08D74F72"/>
    <w:rsid w:val="08D75003"/>
    <w:rsid w:val="08D75357"/>
    <w:rsid w:val="08D75372"/>
    <w:rsid w:val="08D753AB"/>
    <w:rsid w:val="08D753AC"/>
    <w:rsid w:val="08D75430"/>
    <w:rsid w:val="08D7543C"/>
    <w:rsid w:val="08D75471"/>
    <w:rsid w:val="08D755BE"/>
    <w:rsid w:val="08D756F8"/>
    <w:rsid w:val="08D75794"/>
    <w:rsid w:val="08D757B5"/>
    <w:rsid w:val="08D75804"/>
    <w:rsid w:val="08D758AE"/>
    <w:rsid w:val="08D758EF"/>
    <w:rsid w:val="08D759B5"/>
    <w:rsid w:val="08D75A05"/>
    <w:rsid w:val="08D75AD6"/>
    <w:rsid w:val="08D75B6B"/>
    <w:rsid w:val="08D75E61"/>
    <w:rsid w:val="08D75EAF"/>
    <w:rsid w:val="08D75ECE"/>
    <w:rsid w:val="08D75FE1"/>
    <w:rsid w:val="08D75FFF"/>
    <w:rsid w:val="08D7600D"/>
    <w:rsid w:val="08D76026"/>
    <w:rsid w:val="08D762D0"/>
    <w:rsid w:val="08D76393"/>
    <w:rsid w:val="08D764F4"/>
    <w:rsid w:val="08D76657"/>
    <w:rsid w:val="08D766BC"/>
    <w:rsid w:val="08D766CA"/>
    <w:rsid w:val="08D7680F"/>
    <w:rsid w:val="08D768D2"/>
    <w:rsid w:val="08D76953"/>
    <w:rsid w:val="08D76968"/>
    <w:rsid w:val="08D769F2"/>
    <w:rsid w:val="08D76A63"/>
    <w:rsid w:val="08D76A78"/>
    <w:rsid w:val="08D76BFD"/>
    <w:rsid w:val="08D76CED"/>
    <w:rsid w:val="08D76D16"/>
    <w:rsid w:val="08D76DAC"/>
    <w:rsid w:val="08D76F0F"/>
    <w:rsid w:val="08D7719C"/>
    <w:rsid w:val="08D771CB"/>
    <w:rsid w:val="08D771CD"/>
    <w:rsid w:val="08D771E1"/>
    <w:rsid w:val="08D771EB"/>
    <w:rsid w:val="08D77263"/>
    <w:rsid w:val="08D77338"/>
    <w:rsid w:val="08D77394"/>
    <w:rsid w:val="08D773F2"/>
    <w:rsid w:val="08D77556"/>
    <w:rsid w:val="08D7760A"/>
    <w:rsid w:val="08D7770A"/>
    <w:rsid w:val="08D7780A"/>
    <w:rsid w:val="08D77A0D"/>
    <w:rsid w:val="08D77A49"/>
    <w:rsid w:val="08D77A51"/>
    <w:rsid w:val="08D77A8E"/>
    <w:rsid w:val="08D77A93"/>
    <w:rsid w:val="08D77AFE"/>
    <w:rsid w:val="08D77B20"/>
    <w:rsid w:val="08D77B2E"/>
    <w:rsid w:val="08D77B75"/>
    <w:rsid w:val="08D77BB0"/>
    <w:rsid w:val="08D77BE9"/>
    <w:rsid w:val="08D77CBB"/>
    <w:rsid w:val="08D77F67"/>
    <w:rsid w:val="08D77F85"/>
    <w:rsid w:val="08D77FD3"/>
    <w:rsid w:val="08D8007E"/>
    <w:rsid w:val="08D800B0"/>
    <w:rsid w:val="08D801BE"/>
    <w:rsid w:val="08D8026E"/>
    <w:rsid w:val="08D80307"/>
    <w:rsid w:val="08D8035C"/>
    <w:rsid w:val="08D8043C"/>
    <w:rsid w:val="08D804F3"/>
    <w:rsid w:val="08D806DB"/>
    <w:rsid w:val="08D806F3"/>
    <w:rsid w:val="08D8074B"/>
    <w:rsid w:val="08D8083D"/>
    <w:rsid w:val="08D80868"/>
    <w:rsid w:val="08D8088F"/>
    <w:rsid w:val="08D808D4"/>
    <w:rsid w:val="08D8099E"/>
    <w:rsid w:val="08D80ADC"/>
    <w:rsid w:val="08D80AF1"/>
    <w:rsid w:val="08D80CBC"/>
    <w:rsid w:val="08D80D4B"/>
    <w:rsid w:val="08D80EB2"/>
    <w:rsid w:val="08D80F4D"/>
    <w:rsid w:val="08D80F83"/>
    <w:rsid w:val="08D80F95"/>
    <w:rsid w:val="08D80FDB"/>
    <w:rsid w:val="08D81002"/>
    <w:rsid w:val="08D81003"/>
    <w:rsid w:val="08D810CF"/>
    <w:rsid w:val="08D81130"/>
    <w:rsid w:val="08D81131"/>
    <w:rsid w:val="08D81186"/>
    <w:rsid w:val="08D811A7"/>
    <w:rsid w:val="08D81260"/>
    <w:rsid w:val="08D812D5"/>
    <w:rsid w:val="08D812DE"/>
    <w:rsid w:val="08D81332"/>
    <w:rsid w:val="08D813D6"/>
    <w:rsid w:val="08D8148B"/>
    <w:rsid w:val="08D8156C"/>
    <w:rsid w:val="08D81609"/>
    <w:rsid w:val="08D8166E"/>
    <w:rsid w:val="08D81699"/>
    <w:rsid w:val="08D816F3"/>
    <w:rsid w:val="08D8172F"/>
    <w:rsid w:val="08D817DD"/>
    <w:rsid w:val="08D8185A"/>
    <w:rsid w:val="08D81876"/>
    <w:rsid w:val="08D818F0"/>
    <w:rsid w:val="08D81924"/>
    <w:rsid w:val="08D81A95"/>
    <w:rsid w:val="08D81AD5"/>
    <w:rsid w:val="08D81BF1"/>
    <w:rsid w:val="08D81C6D"/>
    <w:rsid w:val="08D81C9B"/>
    <w:rsid w:val="08D81CED"/>
    <w:rsid w:val="08D81CFD"/>
    <w:rsid w:val="08D81DB6"/>
    <w:rsid w:val="08D81DD3"/>
    <w:rsid w:val="08D81E5E"/>
    <w:rsid w:val="08D81F81"/>
    <w:rsid w:val="08D82061"/>
    <w:rsid w:val="08D820D9"/>
    <w:rsid w:val="08D82224"/>
    <w:rsid w:val="08D82248"/>
    <w:rsid w:val="08D82268"/>
    <w:rsid w:val="08D82335"/>
    <w:rsid w:val="08D82336"/>
    <w:rsid w:val="08D82406"/>
    <w:rsid w:val="08D82457"/>
    <w:rsid w:val="08D82458"/>
    <w:rsid w:val="08D8245B"/>
    <w:rsid w:val="08D824A7"/>
    <w:rsid w:val="08D824B7"/>
    <w:rsid w:val="08D82529"/>
    <w:rsid w:val="08D82554"/>
    <w:rsid w:val="08D825B9"/>
    <w:rsid w:val="08D82618"/>
    <w:rsid w:val="08D826A6"/>
    <w:rsid w:val="08D826F0"/>
    <w:rsid w:val="08D8279A"/>
    <w:rsid w:val="08D8279C"/>
    <w:rsid w:val="08D828DA"/>
    <w:rsid w:val="08D82976"/>
    <w:rsid w:val="08D829F0"/>
    <w:rsid w:val="08D82BCF"/>
    <w:rsid w:val="08D82C12"/>
    <w:rsid w:val="08D82C23"/>
    <w:rsid w:val="08D82CD4"/>
    <w:rsid w:val="08D82DBD"/>
    <w:rsid w:val="08D82E37"/>
    <w:rsid w:val="08D82EC8"/>
    <w:rsid w:val="08D82FB1"/>
    <w:rsid w:val="08D83184"/>
    <w:rsid w:val="08D831E2"/>
    <w:rsid w:val="08D8327E"/>
    <w:rsid w:val="08D833CB"/>
    <w:rsid w:val="08D833DD"/>
    <w:rsid w:val="08D8345C"/>
    <w:rsid w:val="08D834E8"/>
    <w:rsid w:val="08D83567"/>
    <w:rsid w:val="08D835B6"/>
    <w:rsid w:val="08D8371F"/>
    <w:rsid w:val="08D83744"/>
    <w:rsid w:val="08D837EF"/>
    <w:rsid w:val="08D839C6"/>
    <w:rsid w:val="08D83B69"/>
    <w:rsid w:val="08D83BCE"/>
    <w:rsid w:val="08D83C18"/>
    <w:rsid w:val="08D83C85"/>
    <w:rsid w:val="08D84052"/>
    <w:rsid w:val="08D8407D"/>
    <w:rsid w:val="08D840E2"/>
    <w:rsid w:val="08D84292"/>
    <w:rsid w:val="08D843C9"/>
    <w:rsid w:val="08D84408"/>
    <w:rsid w:val="08D844EA"/>
    <w:rsid w:val="08D84578"/>
    <w:rsid w:val="08D84732"/>
    <w:rsid w:val="08D8493D"/>
    <w:rsid w:val="08D84988"/>
    <w:rsid w:val="08D849E7"/>
    <w:rsid w:val="08D84A3C"/>
    <w:rsid w:val="08D84A75"/>
    <w:rsid w:val="08D84BC3"/>
    <w:rsid w:val="08D84C14"/>
    <w:rsid w:val="08D84CDF"/>
    <w:rsid w:val="08D84D24"/>
    <w:rsid w:val="08D84D5D"/>
    <w:rsid w:val="08D84E1D"/>
    <w:rsid w:val="08D84E21"/>
    <w:rsid w:val="08D84E62"/>
    <w:rsid w:val="08D84EEA"/>
    <w:rsid w:val="08D84F08"/>
    <w:rsid w:val="08D84F70"/>
    <w:rsid w:val="08D84F87"/>
    <w:rsid w:val="08D8507C"/>
    <w:rsid w:val="08D85098"/>
    <w:rsid w:val="08D85127"/>
    <w:rsid w:val="08D851C7"/>
    <w:rsid w:val="08D8535C"/>
    <w:rsid w:val="08D85406"/>
    <w:rsid w:val="08D854DD"/>
    <w:rsid w:val="08D8562A"/>
    <w:rsid w:val="08D8563D"/>
    <w:rsid w:val="08D8568A"/>
    <w:rsid w:val="08D85700"/>
    <w:rsid w:val="08D85704"/>
    <w:rsid w:val="08D85870"/>
    <w:rsid w:val="08D858D4"/>
    <w:rsid w:val="08D858E6"/>
    <w:rsid w:val="08D85960"/>
    <w:rsid w:val="08D859BE"/>
    <w:rsid w:val="08D85A35"/>
    <w:rsid w:val="08D85A4C"/>
    <w:rsid w:val="08D85A82"/>
    <w:rsid w:val="08D85B81"/>
    <w:rsid w:val="08D85BDD"/>
    <w:rsid w:val="08D85C5D"/>
    <w:rsid w:val="08D85CAF"/>
    <w:rsid w:val="08D85E93"/>
    <w:rsid w:val="08D8613B"/>
    <w:rsid w:val="08D86194"/>
    <w:rsid w:val="08D861A8"/>
    <w:rsid w:val="08D861EA"/>
    <w:rsid w:val="08D861F2"/>
    <w:rsid w:val="08D86296"/>
    <w:rsid w:val="08D86305"/>
    <w:rsid w:val="08D8637E"/>
    <w:rsid w:val="08D863AF"/>
    <w:rsid w:val="08D86459"/>
    <w:rsid w:val="08D86538"/>
    <w:rsid w:val="08D8669B"/>
    <w:rsid w:val="08D866A6"/>
    <w:rsid w:val="08D8672F"/>
    <w:rsid w:val="08D86932"/>
    <w:rsid w:val="08D86A7E"/>
    <w:rsid w:val="08D86A84"/>
    <w:rsid w:val="08D86CC7"/>
    <w:rsid w:val="08D86D49"/>
    <w:rsid w:val="08D86D4D"/>
    <w:rsid w:val="08D86D56"/>
    <w:rsid w:val="08D86F5B"/>
    <w:rsid w:val="08D86FE8"/>
    <w:rsid w:val="08D8707B"/>
    <w:rsid w:val="08D870D4"/>
    <w:rsid w:val="08D870F2"/>
    <w:rsid w:val="08D87114"/>
    <w:rsid w:val="08D871A3"/>
    <w:rsid w:val="08D8728E"/>
    <w:rsid w:val="08D872F4"/>
    <w:rsid w:val="08D874E0"/>
    <w:rsid w:val="08D87544"/>
    <w:rsid w:val="08D87588"/>
    <w:rsid w:val="08D875AB"/>
    <w:rsid w:val="08D875E5"/>
    <w:rsid w:val="08D87680"/>
    <w:rsid w:val="08D87686"/>
    <w:rsid w:val="08D8768C"/>
    <w:rsid w:val="08D87723"/>
    <w:rsid w:val="08D877C8"/>
    <w:rsid w:val="08D877F8"/>
    <w:rsid w:val="08D87806"/>
    <w:rsid w:val="08D87925"/>
    <w:rsid w:val="08D879DE"/>
    <w:rsid w:val="08D87B3B"/>
    <w:rsid w:val="08D87C22"/>
    <w:rsid w:val="08D87C64"/>
    <w:rsid w:val="08D87CC1"/>
    <w:rsid w:val="08D87E06"/>
    <w:rsid w:val="08D87E89"/>
    <w:rsid w:val="08D87EB6"/>
    <w:rsid w:val="08D87F07"/>
    <w:rsid w:val="08D87F09"/>
    <w:rsid w:val="08D87F3A"/>
    <w:rsid w:val="08D9004F"/>
    <w:rsid w:val="08D902DA"/>
    <w:rsid w:val="08D90316"/>
    <w:rsid w:val="08D90456"/>
    <w:rsid w:val="08D905EA"/>
    <w:rsid w:val="08D9061F"/>
    <w:rsid w:val="08D906A0"/>
    <w:rsid w:val="08D906CD"/>
    <w:rsid w:val="08D9070A"/>
    <w:rsid w:val="08D9086E"/>
    <w:rsid w:val="08D90951"/>
    <w:rsid w:val="08D90A62"/>
    <w:rsid w:val="08D90B31"/>
    <w:rsid w:val="08D90BBB"/>
    <w:rsid w:val="08D90D74"/>
    <w:rsid w:val="08D90D9E"/>
    <w:rsid w:val="08D90E8B"/>
    <w:rsid w:val="08D90EA3"/>
    <w:rsid w:val="08D90EDA"/>
    <w:rsid w:val="08D90F4B"/>
    <w:rsid w:val="08D91151"/>
    <w:rsid w:val="08D91154"/>
    <w:rsid w:val="08D91181"/>
    <w:rsid w:val="08D91199"/>
    <w:rsid w:val="08D91207"/>
    <w:rsid w:val="08D91209"/>
    <w:rsid w:val="08D91224"/>
    <w:rsid w:val="08D912DD"/>
    <w:rsid w:val="08D91361"/>
    <w:rsid w:val="08D91387"/>
    <w:rsid w:val="08D91500"/>
    <w:rsid w:val="08D9154A"/>
    <w:rsid w:val="08D9155E"/>
    <w:rsid w:val="08D91560"/>
    <w:rsid w:val="08D91583"/>
    <w:rsid w:val="08D915A7"/>
    <w:rsid w:val="08D915F4"/>
    <w:rsid w:val="08D91740"/>
    <w:rsid w:val="08D91797"/>
    <w:rsid w:val="08D9186B"/>
    <w:rsid w:val="08D91B89"/>
    <w:rsid w:val="08D91BF2"/>
    <w:rsid w:val="08D91CA3"/>
    <w:rsid w:val="08D91D6C"/>
    <w:rsid w:val="08D91D95"/>
    <w:rsid w:val="08D91DCA"/>
    <w:rsid w:val="08D91E79"/>
    <w:rsid w:val="08D91EBC"/>
    <w:rsid w:val="08D91EBE"/>
    <w:rsid w:val="08D92062"/>
    <w:rsid w:val="08D92177"/>
    <w:rsid w:val="08D921BD"/>
    <w:rsid w:val="08D921D7"/>
    <w:rsid w:val="08D9220D"/>
    <w:rsid w:val="08D922EB"/>
    <w:rsid w:val="08D9239C"/>
    <w:rsid w:val="08D923B1"/>
    <w:rsid w:val="08D924D7"/>
    <w:rsid w:val="08D92548"/>
    <w:rsid w:val="08D9254A"/>
    <w:rsid w:val="08D925F8"/>
    <w:rsid w:val="08D9263F"/>
    <w:rsid w:val="08D92676"/>
    <w:rsid w:val="08D928EA"/>
    <w:rsid w:val="08D928F4"/>
    <w:rsid w:val="08D92ACC"/>
    <w:rsid w:val="08D92AE6"/>
    <w:rsid w:val="08D92AED"/>
    <w:rsid w:val="08D92B21"/>
    <w:rsid w:val="08D92B2D"/>
    <w:rsid w:val="08D92C39"/>
    <w:rsid w:val="08D92C97"/>
    <w:rsid w:val="08D92CB4"/>
    <w:rsid w:val="08D92DC3"/>
    <w:rsid w:val="08D92E68"/>
    <w:rsid w:val="08D92EDF"/>
    <w:rsid w:val="08D93026"/>
    <w:rsid w:val="08D93129"/>
    <w:rsid w:val="08D93154"/>
    <w:rsid w:val="08D9327E"/>
    <w:rsid w:val="08D9347B"/>
    <w:rsid w:val="08D936F7"/>
    <w:rsid w:val="08D9385E"/>
    <w:rsid w:val="08D93860"/>
    <w:rsid w:val="08D93870"/>
    <w:rsid w:val="08D93A23"/>
    <w:rsid w:val="08D93A47"/>
    <w:rsid w:val="08D93B73"/>
    <w:rsid w:val="08D93BB5"/>
    <w:rsid w:val="08D93C0D"/>
    <w:rsid w:val="08D93C3D"/>
    <w:rsid w:val="08D93C6B"/>
    <w:rsid w:val="08D93CC4"/>
    <w:rsid w:val="08D93D44"/>
    <w:rsid w:val="08D93D9D"/>
    <w:rsid w:val="08D93E1C"/>
    <w:rsid w:val="08D93E7C"/>
    <w:rsid w:val="08D940D2"/>
    <w:rsid w:val="08D9420B"/>
    <w:rsid w:val="08D94331"/>
    <w:rsid w:val="08D94335"/>
    <w:rsid w:val="08D94347"/>
    <w:rsid w:val="08D943CB"/>
    <w:rsid w:val="08D943E8"/>
    <w:rsid w:val="08D9452A"/>
    <w:rsid w:val="08D94576"/>
    <w:rsid w:val="08D945BD"/>
    <w:rsid w:val="08D94766"/>
    <w:rsid w:val="08D947AC"/>
    <w:rsid w:val="08D947E4"/>
    <w:rsid w:val="08D94904"/>
    <w:rsid w:val="08D94A61"/>
    <w:rsid w:val="08D94AA6"/>
    <w:rsid w:val="08D94ADB"/>
    <w:rsid w:val="08D94BE4"/>
    <w:rsid w:val="08D94C7A"/>
    <w:rsid w:val="08D94E47"/>
    <w:rsid w:val="08D95043"/>
    <w:rsid w:val="08D950C6"/>
    <w:rsid w:val="08D951B7"/>
    <w:rsid w:val="08D9533A"/>
    <w:rsid w:val="08D95355"/>
    <w:rsid w:val="08D95482"/>
    <w:rsid w:val="08D95499"/>
    <w:rsid w:val="08D95567"/>
    <w:rsid w:val="08D95578"/>
    <w:rsid w:val="08D95600"/>
    <w:rsid w:val="08D9568D"/>
    <w:rsid w:val="08D9569B"/>
    <w:rsid w:val="08D956E5"/>
    <w:rsid w:val="08D9573E"/>
    <w:rsid w:val="08D9581F"/>
    <w:rsid w:val="08D959C0"/>
    <w:rsid w:val="08D95A5D"/>
    <w:rsid w:val="08D95AC7"/>
    <w:rsid w:val="08D95B1F"/>
    <w:rsid w:val="08D95B35"/>
    <w:rsid w:val="08D95BC9"/>
    <w:rsid w:val="08D95BDC"/>
    <w:rsid w:val="08D95BED"/>
    <w:rsid w:val="08D95C0E"/>
    <w:rsid w:val="08D95C49"/>
    <w:rsid w:val="08D95C6A"/>
    <w:rsid w:val="08D95CD9"/>
    <w:rsid w:val="08D95D5D"/>
    <w:rsid w:val="08D95E0C"/>
    <w:rsid w:val="08D95F4A"/>
    <w:rsid w:val="08D95F5B"/>
    <w:rsid w:val="08D95F9C"/>
    <w:rsid w:val="08D96060"/>
    <w:rsid w:val="08D960A7"/>
    <w:rsid w:val="08D96141"/>
    <w:rsid w:val="08D96290"/>
    <w:rsid w:val="08D9646A"/>
    <w:rsid w:val="08D96510"/>
    <w:rsid w:val="08D965E8"/>
    <w:rsid w:val="08D9662A"/>
    <w:rsid w:val="08D967C6"/>
    <w:rsid w:val="08D96854"/>
    <w:rsid w:val="08D9693E"/>
    <w:rsid w:val="08D969D9"/>
    <w:rsid w:val="08D96A63"/>
    <w:rsid w:val="08D96BB3"/>
    <w:rsid w:val="08D96CDC"/>
    <w:rsid w:val="08D96D3A"/>
    <w:rsid w:val="08D96D66"/>
    <w:rsid w:val="08D96DBC"/>
    <w:rsid w:val="08D96E55"/>
    <w:rsid w:val="08D96F5D"/>
    <w:rsid w:val="08D97002"/>
    <w:rsid w:val="08D9702E"/>
    <w:rsid w:val="08D9706D"/>
    <w:rsid w:val="08D971EB"/>
    <w:rsid w:val="08D9721E"/>
    <w:rsid w:val="08D97233"/>
    <w:rsid w:val="08D97236"/>
    <w:rsid w:val="08D97286"/>
    <w:rsid w:val="08D97392"/>
    <w:rsid w:val="08D973CD"/>
    <w:rsid w:val="08D973D3"/>
    <w:rsid w:val="08D9745C"/>
    <w:rsid w:val="08D97466"/>
    <w:rsid w:val="08D974C8"/>
    <w:rsid w:val="08D97539"/>
    <w:rsid w:val="08D97578"/>
    <w:rsid w:val="08D975E1"/>
    <w:rsid w:val="08D97738"/>
    <w:rsid w:val="08D979AA"/>
    <w:rsid w:val="08D97A72"/>
    <w:rsid w:val="08D97B5C"/>
    <w:rsid w:val="08D97BD3"/>
    <w:rsid w:val="08D97C49"/>
    <w:rsid w:val="08D97C4C"/>
    <w:rsid w:val="08D97CB1"/>
    <w:rsid w:val="08D97D01"/>
    <w:rsid w:val="08D97D6B"/>
    <w:rsid w:val="08D97DE2"/>
    <w:rsid w:val="08D97F9D"/>
    <w:rsid w:val="08DA00CF"/>
    <w:rsid w:val="08DA0161"/>
    <w:rsid w:val="08DA020A"/>
    <w:rsid w:val="08DA0360"/>
    <w:rsid w:val="08DA04E3"/>
    <w:rsid w:val="08DA06C3"/>
    <w:rsid w:val="08DA07B1"/>
    <w:rsid w:val="08DA07C3"/>
    <w:rsid w:val="08DA082B"/>
    <w:rsid w:val="08DA08C4"/>
    <w:rsid w:val="08DA097F"/>
    <w:rsid w:val="08DA0BE5"/>
    <w:rsid w:val="08DA0C57"/>
    <w:rsid w:val="08DA0D94"/>
    <w:rsid w:val="08DA0E11"/>
    <w:rsid w:val="08DA0FC1"/>
    <w:rsid w:val="08DA0FF1"/>
    <w:rsid w:val="08DA10A9"/>
    <w:rsid w:val="08DA1120"/>
    <w:rsid w:val="08DA11ED"/>
    <w:rsid w:val="08DA12C8"/>
    <w:rsid w:val="08DA1454"/>
    <w:rsid w:val="08DA145B"/>
    <w:rsid w:val="08DA1490"/>
    <w:rsid w:val="08DA150D"/>
    <w:rsid w:val="08DA1550"/>
    <w:rsid w:val="08DA161D"/>
    <w:rsid w:val="08DA1682"/>
    <w:rsid w:val="08DA17D0"/>
    <w:rsid w:val="08DA17D7"/>
    <w:rsid w:val="08DA1955"/>
    <w:rsid w:val="08DA19A1"/>
    <w:rsid w:val="08DA1A38"/>
    <w:rsid w:val="08DA1A47"/>
    <w:rsid w:val="08DA1AF6"/>
    <w:rsid w:val="08DA1CB5"/>
    <w:rsid w:val="08DA1CC4"/>
    <w:rsid w:val="08DA1DA4"/>
    <w:rsid w:val="08DA1DC2"/>
    <w:rsid w:val="08DA1E49"/>
    <w:rsid w:val="08DA2057"/>
    <w:rsid w:val="08DA2089"/>
    <w:rsid w:val="08DA20D4"/>
    <w:rsid w:val="08DA20F5"/>
    <w:rsid w:val="08DA24FA"/>
    <w:rsid w:val="08DA2505"/>
    <w:rsid w:val="08DA2576"/>
    <w:rsid w:val="08DA2891"/>
    <w:rsid w:val="08DA294F"/>
    <w:rsid w:val="08DA2A8E"/>
    <w:rsid w:val="08DA2B2A"/>
    <w:rsid w:val="08DA2B33"/>
    <w:rsid w:val="08DA2C15"/>
    <w:rsid w:val="08DA2C19"/>
    <w:rsid w:val="08DA2C20"/>
    <w:rsid w:val="08DA2CDC"/>
    <w:rsid w:val="08DA2CF4"/>
    <w:rsid w:val="08DA2D72"/>
    <w:rsid w:val="08DA2D80"/>
    <w:rsid w:val="08DA2ED1"/>
    <w:rsid w:val="08DA2ED5"/>
    <w:rsid w:val="08DA2F24"/>
    <w:rsid w:val="08DA2FB4"/>
    <w:rsid w:val="08DA3008"/>
    <w:rsid w:val="08DA3085"/>
    <w:rsid w:val="08DA3123"/>
    <w:rsid w:val="08DA32BC"/>
    <w:rsid w:val="08DA331A"/>
    <w:rsid w:val="08DA356B"/>
    <w:rsid w:val="08DA374F"/>
    <w:rsid w:val="08DA386C"/>
    <w:rsid w:val="08DA3929"/>
    <w:rsid w:val="08DA3A98"/>
    <w:rsid w:val="08DA3BA7"/>
    <w:rsid w:val="08DA3C8B"/>
    <w:rsid w:val="08DA3C8E"/>
    <w:rsid w:val="08DA3CA8"/>
    <w:rsid w:val="08DA3E18"/>
    <w:rsid w:val="08DA3E84"/>
    <w:rsid w:val="08DA3F16"/>
    <w:rsid w:val="08DA3FA5"/>
    <w:rsid w:val="08DA403E"/>
    <w:rsid w:val="08DA4155"/>
    <w:rsid w:val="08DA4159"/>
    <w:rsid w:val="08DA4195"/>
    <w:rsid w:val="08DA4480"/>
    <w:rsid w:val="08DA472B"/>
    <w:rsid w:val="08DA4773"/>
    <w:rsid w:val="08DA4A13"/>
    <w:rsid w:val="08DA4A15"/>
    <w:rsid w:val="08DA4A50"/>
    <w:rsid w:val="08DA4C32"/>
    <w:rsid w:val="08DA4E4E"/>
    <w:rsid w:val="08DA4EC1"/>
    <w:rsid w:val="08DA4EE3"/>
    <w:rsid w:val="08DA50FC"/>
    <w:rsid w:val="08DA5125"/>
    <w:rsid w:val="08DA51CE"/>
    <w:rsid w:val="08DA5286"/>
    <w:rsid w:val="08DA52F1"/>
    <w:rsid w:val="08DA530F"/>
    <w:rsid w:val="08DA5338"/>
    <w:rsid w:val="08DA542B"/>
    <w:rsid w:val="08DA54BE"/>
    <w:rsid w:val="08DA54CD"/>
    <w:rsid w:val="08DA54D1"/>
    <w:rsid w:val="08DA54F5"/>
    <w:rsid w:val="08DA551C"/>
    <w:rsid w:val="08DA55FF"/>
    <w:rsid w:val="08DA5611"/>
    <w:rsid w:val="08DA58B5"/>
    <w:rsid w:val="08DA58E6"/>
    <w:rsid w:val="08DA5926"/>
    <w:rsid w:val="08DA5AA3"/>
    <w:rsid w:val="08DA5CCE"/>
    <w:rsid w:val="08DA5D9C"/>
    <w:rsid w:val="08DA5DA2"/>
    <w:rsid w:val="08DA5E5E"/>
    <w:rsid w:val="08DA5F13"/>
    <w:rsid w:val="08DA5F5E"/>
    <w:rsid w:val="08DA5FA8"/>
    <w:rsid w:val="08DA616E"/>
    <w:rsid w:val="08DA619B"/>
    <w:rsid w:val="08DA6356"/>
    <w:rsid w:val="08DA670E"/>
    <w:rsid w:val="08DA6799"/>
    <w:rsid w:val="08DA67A6"/>
    <w:rsid w:val="08DA6883"/>
    <w:rsid w:val="08DA68A1"/>
    <w:rsid w:val="08DA68F3"/>
    <w:rsid w:val="08DA6934"/>
    <w:rsid w:val="08DA6A04"/>
    <w:rsid w:val="08DA6A5D"/>
    <w:rsid w:val="08DA6A8C"/>
    <w:rsid w:val="08DA6ABE"/>
    <w:rsid w:val="08DA6C40"/>
    <w:rsid w:val="08DA6CA2"/>
    <w:rsid w:val="08DA6D68"/>
    <w:rsid w:val="08DA6DFA"/>
    <w:rsid w:val="08DA6E09"/>
    <w:rsid w:val="08DA6E86"/>
    <w:rsid w:val="08DA6EF9"/>
    <w:rsid w:val="08DA6F6A"/>
    <w:rsid w:val="08DA6F91"/>
    <w:rsid w:val="08DA6FEF"/>
    <w:rsid w:val="08DA7113"/>
    <w:rsid w:val="08DA71BF"/>
    <w:rsid w:val="08DA71CA"/>
    <w:rsid w:val="08DA7260"/>
    <w:rsid w:val="08DA7297"/>
    <w:rsid w:val="08DA72A3"/>
    <w:rsid w:val="08DA7334"/>
    <w:rsid w:val="08DA735A"/>
    <w:rsid w:val="08DA73E4"/>
    <w:rsid w:val="08DA7567"/>
    <w:rsid w:val="08DA75FE"/>
    <w:rsid w:val="08DA785F"/>
    <w:rsid w:val="08DA78FD"/>
    <w:rsid w:val="08DA7A0D"/>
    <w:rsid w:val="08DA7ABE"/>
    <w:rsid w:val="08DA7BA9"/>
    <w:rsid w:val="08DA7BF5"/>
    <w:rsid w:val="08DA7DAA"/>
    <w:rsid w:val="08DA7F19"/>
    <w:rsid w:val="08DA7F2D"/>
    <w:rsid w:val="08DA7FBD"/>
    <w:rsid w:val="08DB0069"/>
    <w:rsid w:val="08DB014C"/>
    <w:rsid w:val="08DB022D"/>
    <w:rsid w:val="08DB027A"/>
    <w:rsid w:val="08DB029A"/>
    <w:rsid w:val="08DB02E1"/>
    <w:rsid w:val="08DB0357"/>
    <w:rsid w:val="08DB035E"/>
    <w:rsid w:val="08DB0375"/>
    <w:rsid w:val="08DB03FC"/>
    <w:rsid w:val="08DB043E"/>
    <w:rsid w:val="08DB048E"/>
    <w:rsid w:val="08DB0640"/>
    <w:rsid w:val="08DB0898"/>
    <w:rsid w:val="08DB0937"/>
    <w:rsid w:val="08DB099B"/>
    <w:rsid w:val="08DB0ADD"/>
    <w:rsid w:val="08DB0C55"/>
    <w:rsid w:val="08DB0CF5"/>
    <w:rsid w:val="08DB0DC6"/>
    <w:rsid w:val="08DB0DEB"/>
    <w:rsid w:val="08DB0EBA"/>
    <w:rsid w:val="08DB0F66"/>
    <w:rsid w:val="08DB0FB8"/>
    <w:rsid w:val="08DB1022"/>
    <w:rsid w:val="08DB1036"/>
    <w:rsid w:val="08DB11AD"/>
    <w:rsid w:val="08DB122A"/>
    <w:rsid w:val="08DB129D"/>
    <w:rsid w:val="08DB1499"/>
    <w:rsid w:val="08DB14F8"/>
    <w:rsid w:val="08DB1547"/>
    <w:rsid w:val="08DB17A7"/>
    <w:rsid w:val="08DB17B9"/>
    <w:rsid w:val="08DB1825"/>
    <w:rsid w:val="08DB1850"/>
    <w:rsid w:val="08DB18E9"/>
    <w:rsid w:val="08DB190E"/>
    <w:rsid w:val="08DB19DA"/>
    <w:rsid w:val="08DB1BA9"/>
    <w:rsid w:val="08DB1BE1"/>
    <w:rsid w:val="08DB1C12"/>
    <w:rsid w:val="08DB1D02"/>
    <w:rsid w:val="08DB1D5A"/>
    <w:rsid w:val="08DB1E3F"/>
    <w:rsid w:val="08DB1EF0"/>
    <w:rsid w:val="08DB202C"/>
    <w:rsid w:val="08DB2144"/>
    <w:rsid w:val="08DB2169"/>
    <w:rsid w:val="08DB22EE"/>
    <w:rsid w:val="08DB2377"/>
    <w:rsid w:val="08DB23FE"/>
    <w:rsid w:val="08DB253A"/>
    <w:rsid w:val="08DB265E"/>
    <w:rsid w:val="08DB26B6"/>
    <w:rsid w:val="08DB276E"/>
    <w:rsid w:val="08DB27B4"/>
    <w:rsid w:val="08DB2965"/>
    <w:rsid w:val="08DB2A91"/>
    <w:rsid w:val="08DB2AB1"/>
    <w:rsid w:val="08DB2B1B"/>
    <w:rsid w:val="08DB2BED"/>
    <w:rsid w:val="08DB2C42"/>
    <w:rsid w:val="08DB2E52"/>
    <w:rsid w:val="08DB2EAA"/>
    <w:rsid w:val="08DB2EB5"/>
    <w:rsid w:val="08DB2EE5"/>
    <w:rsid w:val="08DB2F4A"/>
    <w:rsid w:val="08DB2FA1"/>
    <w:rsid w:val="08DB3041"/>
    <w:rsid w:val="08DB30AB"/>
    <w:rsid w:val="08DB321E"/>
    <w:rsid w:val="08DB3228"/>
    <w:rsid w:val="08DB3288"/>
    <w:rsid w:val="08DB337D"/>
    <w:rsid w:val="08DB338A"/>
    <w:rsid w:val="08DB33B2"/>
    <w:rsid w:val="08DB3436"/>
    <w:rsid w:val="08DB35DB"/>
    <w:rsid w:val="08DB360F"/>
    <w:rsid w:val="08DB3623"/>
    <w:rsid w:val="08DB363F"/>
    <w:rsid w:val="08DB3708"/>
    <w:rsid w:val="08DB374C"/>
    <w:rsid w:val="08DB37F1"/>
    <w:rsid w:val="08DB383F"/>
    <w:rsid w:val="08DB3A66"/>
    <w:rsid w:val="08DB3A70"/>
    <w:rsid w:val="08DB3AD4"/>
    <w:rsid w:val="08DB3B68"/>
    <w:rsid w:val="08DB3B93"/>
    <w:rsid w:val="08DB3B9D"/>
    <w:rsid w:val="08DB3C46"/>
    <w:rsid w:val="08DB3D2C"/>
    <w:rsid w:val="08DB3D3C"/>
    <w:rsid w:val="08DB3D64"/>
    <w:rsid w:val="08DB3D94"/>
    <w:rsid w:val="08DB3DE4"/>
    <w:rsid w:val="08DB3E1C"/>
    <w:rsid w:val="08DB3E36"/>
    <w:rsid w:val="08DB3F40"/>
    <w:rsid w:val="08DB404A"/>
    <w:rsid w:val="08DB408E"/>
    <w:rsid w:val="08DB415F"/>
    <w:rsid w:val="08DB4197"/>
    <w:rsid w:val="08DB4232"/>
    <w:rsid w:val="08DB4319"/>
    <w:rsid w:val="08DB439A"/>
    <w:rsid w:val="08DB4507"/>
    <w:rsid w:val="08DB4587"/>
    <w:rsid w:val="08DB459B"/>
    <w:rsid w:val="08DB477E"/>
    <w:rsid w:val="08DB47B1"/>
    <w:rsid w:val="08DB47EA"/>
    <w:rsid w:val="08DB4834"/>
    <w:rsid w:val="08DB48D8"/>
    <w:rsid w:val="08DB48E0"/>
    <w:rsid w:val="08DB496D"/>
    <w:rsid w:val="08DB49E7"/>
    <w:rsid w:val="08DB4A1A"/>
    <w:rsid w:val="08DB4A3F"/>
    <w:rsid w:val="08DB4A57"/>
    <w:rsid w:val="08DB4A88"/>
    <w:rsid w:val="08DB4AA2"/>
    <w:rsid w:val="08DB4AD1"/>
    <w:rsid w:val="08DB4AF7"/>
    <w:rsid w:val="08DB4B95"/>
    <w:rsid w:val="08DB4C51"/>
    <w:rsid w:val="08DB4E5D"/>
    <w:rsid w:val="08DB4EB2"/>
    <w:rsid w:val="08DB4F32"/>
    <w:rsid w:val="08DB4F37"/>
    <w:rsid w:val="08DB4F6A"/>
    <w:rsid w:val="08DB508B"/>
    <w:rsid w:val="08DB5122"/>
    <w:rsid w:val="08DB51C0"/>
    <w:rsid w:val="08DB532E"/>
    <w:rsid w:val="08DB53BB"/>
    <w:rsid w:val="08DB53C5"/>
    <w:rsid w:val="08DB53EF"/>
    <w:rsid w:val="08DB545E"/>
    <w:rsid w:val="08DB54EA"/>
    <w:rsid w:val="08DB552B"/>
    <w:rsid w:val="08DB5552"/>
    <w:rsid w:val="08DB561C"/>
    <w:rsid w:val="08DB565B"/>
    <w:rsid w:val="08DB5666"/>
    <w:rsid w:val="08DB56BF"/>
    <w:rsid w:val="08DB5712"/>
    <w:rsid w:val="08DB576B"/>
    <w:rsid w:val="08DB57BE"/>
    <w:rsid w:val="08DB57CA"/>
    <w:rsid w:val="08DB5A17"/>
    <w:rsid w:val="08DB5AF8"/>
    <w:rsid w:val="08DB5B70"/>
    <w:rsid w:val="08DB5BA6"/>
    <w:rsid w:val="08DB5BD6"/>
    <w:rsid w:val="08DB5E43"/>
    <w:rsid w:val="08DB5EDE"/>
    <w:rsid w:val="08DB5F1F"/>
    <w:rsid w:val="08DB5F56"/>
    <w:rsid w:val="08DB6058"/>
    <w:rsid w:val="08DB608D"/>
    <w:rsid w:val="08DB60ED"/>
    <w:rsid w:val="08DB60F5"/>
    <w:rsid w:val="08DB618A"/>
    <w:rsid w:val="08DB6223"/>
    <w:rsid w:val="08DB6225"/>
    <w:rsid w:val="08DB62E5"/>
    <w:rsid w:val="08DB63B9"/>
    <w:rsid w:val="08DB64D5"/>
    <w:rsid w:val="08DB65B3"/>
    <w:rsid w:val="08DB66B8"/>
    <w:rsid w:val="08DB6740"/>
    <w:rsid w:val="08DB684D"/>
    <w:rsid w:val="08DB685A"/>
    <w:rsid w:val="08DB6968"/>
    <w:rsid w:val="08DB699A"/>
    <w:rsid w:val="08DB6A40"/>
    <w:rsid w:val="08DB6B8D"/>
    <w:rsid w:val="08DB6C18"/>
    <w:rsid w:val="08DB6C49"/>
    <w:rsid w:val="08DB6C52"/>
    <w:rsid w:val="08DB6D58"/>
    <w:rsid w:val="08DB6DAC"/>
    <w:rsid w:val="08DB6E90"/>
    <w:rsid w:val="08DB6EED"/>
    <w:rsid w:val="08DB70B5"/>
    <w:rsid w:val="08DB716F"/>
    <w:rsid w:val="08DB7189"/>
    <w:rsid w:val="08DB71FE"/>
    <w:rsid w:val="08DB732C"/>
    <w:rsid w:val="08DB7367"/>
    <w:rsid w:val="08DB7405"/>
    <w:rsid w:val="08DB748D"/>
    <w:rsid w:val="08DB7616"/>
    <w:rsid w:val="08DB7631"/>
    <w:rsid w:val="08DB76DA"/>
    <w:rsid w:val="08DB770C"/>
    <w:rsid w:val="08DB770D"/>
    <w:rsid w:val="08DB77E8"/>
    <w:rsid w:val="08DB7837"/>
    <w:rsid w:val="08DB7920"/>
    <w:rsid w:val="08DB7965"/>
    <w:rsid w:val="08DB7A5F"/>
    <w:rsid w:val="08DB7AC9"/>
    <w:rsid w:val="08DB7C32"/>
    <w:rsid w:val="08DB7C96"/>
    <w:rsid w:val="08DB7D84"/>
    <w:rsid w:val="08DB7E37"/>
    <w:rsid w:val="08DB7F3E"/>
    <w:rsid w:val="08DB7FCF"/>
    <w:rsid w:val="08DB7FE4"/>
    <w:rsid w:val="08DC008F"/>
    <w:rsid w:val="08DC016C"/>
    <w:rsid w:val="08DC024C"/>
    <w:rsid w:val="08DC0307"/>
    <w:rsid w:val="08DC030A"/>
    <w:rsid w:val="08DC030C"/>
    <w:rsid w:val="08DC033C"/>
    <w:rsid w:val="08DC03C0"/>
    <w:rsid w:val="08DC0513"/>
    <w:rsid w:val="08DC05DD"/>
    <w:rsid w:val="08DC063D"/>
    <w:rsid w:val="08DC08F3"/>
    <w:rsid w:val="08DC0924"/>
    <w:rsid w:val="08DC0A50"/>
    <w:rsid w:val="08DC0AAC"/>
    <w:rsid w:val="08DC0AF0"/>
    <w:rsid w:val="08DC0B06"/>
    <w:rsid w:val="08DC0B64"/>
    <w:rsid w:val="08DC0B71"/>
    <w:rsid w:val="08DC0DD2"/>
    <w:rsid w:val="08DC0E72"/>
    <w:rsid w:val="08DC0FB5"/>
    <w:rsid w:val="08DC0FDC"/>
    <w:rsid w:val="08DC10C7"/>
    <w:rsid w:val="08DC1111"/>
    <w:rsid w:val="08DC1136"/>
    <w:rsid w:val="08DC12CF"/>
    <w:rsid w:val="08DC1406"/>
    <w:rsid w:val="08DC152B"/>
    <w:rsid w:val="08DC1694"/>
    <w:rsid w:val="08DC16B1"/>
    <w:rsid w:val="08DC1732"/>
    <w:rsid w:val="08DC1819"/>
    <w:rsid w:val="08DC1956"/>
    <w:rsid w:val="08DC1985"/>
    <w:rsid w:val="08DC19B0"/>
    <w:rsid w:val="08DC19DE"/>
    <w:rsid w:val="08DC1A0D"/>
    <w:rsid w:val="08DC1B4E"/>
    <w:rsid w:val="08DC1C00"/>
    <w:rsid w:val="08DC1C0F"/>
    <w:rsid w:val="08DC1C7C"/>
    <w:rsid w:val="08DC1C9A"/>
    <w:rsid w:val="08DC1DC6"/>
    <w:rsid w:val="08DC1E2C"/>
    <w:rsid w:val="08DC1E77"/>
    <w:rsid w:val="08DC1EB2"/>
    <w:rsid w:val="08DC1EC7"/>
    <w:rsid w:val="08DC1F1A"/>
    <w:rsid w:val="08DC1F70"/>
    <w:rsid w:val="08DC1F81"/>
    <w:rsid w:val="08DC200C"/>
    <w:rsid w:val="08DC206F"/>
    <w:rsid w:val="08DC215B"/>
    <w:rsid w:val="08DC21E4"/>
    <w:rsid w:val="08DC220E"/>
    <w:rsid w:val="08DC2224"/>
    <w:rsid w:val="08DC2241"/>
    <w:rsid w:val="08DC2432"/>
    <w:rsid w:val="08DC2500"/>
    <w:rsid w:val="08DC25F7"/>
    <w:rsid w:val="08DC260C"/>
    <w:rsid w:val="08DC26E0"/>
    <w:rsid w:val="08DC2754"/>
    <w:rsid w:val="08DC278B"/>
    <w:rsid w:val="08DC279E"/>
    <w:rsid w:val="08DC2875"/>
    <w:rsid w:val="08DC2A5F"/>
    <w:rsid w:val="08DC2A63"/>
    <w:rsid w:val="08DC2A66"/>
    <w:rsid w:val="08DC2B34"/>
    <w:rsid w:val="08DC2C46"/>
    <w:rsid w:val="08DC2C94"/>
    <w:rsid w:val="08DC2D17"/>
    <w:rsid w:val="08DC2D1B"/>
    <w:rsid w:val="08DC2DBA"/>
    <w:rsid w:val="08DC2DD6"/>
    <w:rsid w:val="08DC2E75"/>
    <w:rsid w:val="08DC2E9E"/>
    <w:rsid w:val="08DC2EC5"/>
    <w:rsid w:val="08DC302E"/>
    <w:rsid w:val="08DC3076"/>
    <w:rsid w:val="08DC30D7"/>
    <w:rsid w:val="08DC30E5"/>
    <w:rsid w:val="08DC30FB"/>
    <w:rsid w:val="08DC3174"/>
    <w:rsid w:val="08DC327D"/>
    <w:rsid w:val="08DC329E"/>
    <w:rsid w:val="08DC32A5"/>
    <w:rsid w:val="08DC341F"/>
    <w:rsid w:val="08DC34F8"/>
    <w:rsid w:val="08DC3511"/>
    <w:rsid w:val="08DC354C"/>
    <w:rsid w:val="08DC356A"/>
    <w:rsid w:val="08DC36DE"/>
    <w:rsid w:val="08DC382C"/>
    <w:rsid w:val="08DC385C"/>
    <w:rsid w:val="08DC3892"/>
    <w:rsid w:val="08DC3904"/>
    <w:rsid w:val="08DC3B6B"/>
    <w:rsid w:val="08DC3BD2"/>
    <w:rsid w:val="08DC3C1C"/>
    <w:rsid w:val="08DC3C1D"/>
    <w:rsid w:val="08DC3C94"/>
    <w:rsid w:val="08DC3D06"/>
    <w:rsid w:val="08DC3D12"/>
    <w:rsid w:val="08DC3D15"/>
    <w:rsid w:val="08DC3F8E"/>
    <w:rsid w:val="08DC3FE5"/>
    <w:rsid w:val="08DC4359"/>
    <w:rsid w:val="08DC4385"/>
    <w:rsid w:val="08DC43BA"/>
    <w:rsid w:val="08DC43F5"/>
    <w:rsid w:val="08DC45FC"/>
    <w:rsid w:val="08DC4635"/>
    <w:rsid w:val="08DC4637"/>
    <w:rsid w:val="08DC46F1"/>
    <w:rsid w:val="08DC470D"/>
    <w:rsid w:val="08DC4742"/>
    <w:rsid w:val="08DC47DE"/>
    <w:rsid w:val="08DC47FF"/>
    <w:rsid w:val="08DC489F"/>
    <w:rsid w:val="08DC4A67"/>
    <w:rsid w:val="08DC4AAE"/>
    <w:rsid w:val="08DC4B11"/>
    <w:rsid w:val="08DC4B35"/>
    <w:rsid w:val="08DC4B68"/>
    <w:rsid w:val="08DC4B98"/>
    <w:rsid w:val="08DC4C8C"/>
    <w:rsid w:val="08DC4D8A"/>
    <w:rsid w:val="08DC4E7C"/>
    <w:rsid w:val="08DC4EE6"/>
    <w:rsid w:val="08DC5082"/>
    <w:rsid w:val="08DC5097"/>
    <w:rsid w:val="08DC50F5"/>
    <w:rsid w:val="08DC51A8"/>
    <w:rsid w:val="08DC51DE"/>
    <w:rsid w:val="08DC5214"/>
    <w:rsid w:val="08DC5359"/>
    <w:rsid w:val="08DC5371"/>
    <w:rsid w:val="08DC53C5"/>
    <w:rsid w:val="08DC53DA"/>
    <w:rsid w:val="08DC551E"/>
    <w:rsid w:val="08DC5588"/>
    <w:rsid w:val="08DC558A"/>
    <w:rsid w:val="08DC55DA"/>
    <w:rsid w:val="08DC5669"/>
    <w:rsid w:val="08DC56C5"/>
    <w:rsid w:val="08DC57C0"/>
    <w:rsid w:val="08DC581E"/>
    <w:rsid w:val="08DC5859"/>
    <w:rsid w:val="08DC58C4"/>
    <w:rsid w:val="08DC58D7"/>
    <w:rsid w:val="08DC591C"/>
    <w:rsid w:val="08DC593D"/>
    <w:rsid w:val="08DC5ABC"/>
    <w:rsid w:val="08DC5AF4"/>
    <w:rsid w:val="08DC5B39"/>
    <w:rsid w:val="08DC5B4A"/>
    <w:rsid w:val="08DC5B53"/>
    <w:rsid w:val="08DC5B9F"/>
    <w:rsid w:val="08DC5C3E"/>
    <w:rsid w:val="08DC5DBF"/>
    <w:rsid w:val="08DC5DC6"/>
    <w:rsid w:val="08DC5E6D"/>
    <w:rsid w:val="08DC5F3E"/>
    <w:rsid w:val="08DC5FA2"/>
    <w:rsid w:val="08DC60A4"/>
    <w:rsid w:val="08DC60AF"/>
    <w:rsid w:val="08DC60D6"/>
    <w:rsid w:val="08DC60F6"/>
    <w:rsid w:val="08DC62AD"/>
    <w:rsid w:val="08DC62CC"/>
    <w:rsid w:val="08DC6339"/>
    <w:rsid w:val="08DC63B1"/>
    <w:rsid w:val="08DC63CE"/>
    <w:rsid w:val="08DC6436"/>
    <w:rsid w:val="08DC644E"/>
    <w:rsid w:val="08DC6553"/>
    <w:rsid w:val="08DC65B9"/>
    <w:rsid w:val="08DC663B"/>
    <w:rsid w:val="08DC6711"/>
    <w:rsid w:val="08DC6772"/>
    <w:rsid w:val="08DC685D"/>
    <w:rsid w:val="08DC6875"/>
    <w:rsid w:val="08DC68A4"/>
    <w:rsid w:val="08DC68E7"/>
    <w:rsid w:val="08DC68EA"/>
    <w:rsid w:val="08DC69FE"/>
    <w:rsid w:val="08DC6ABA"/>
    <w:rsid w:val="08DC6B33"/>
    <w:rsid w:val="08DC6B73"/>
    <w:rsid w:val="08DC6BA4"/>
    <w:rsid w:val="08DC6D31"/>
    <w:rsid w:val="08DC6D56"/>
    <w:rsid w:val="08DC6EAB"/>
    <w:rsid w:val="08DC6F5D"/>
    <w:rsid w:val="08DC70A4"/>
    <w:rsid w:val="08DC7171"/>
    <w:rsid w:val="08DC723D"/>
    <w:rsid w:val="08DC7365"/>
    <w:rsid w:val="08DC737A"/>
    <w:rsid w:val="08DC7570"/>
    <w:rsid w:val="08DC7586"/>
    <w:rsid w:val="08DC75A0"/>
    <w:rsid w:val="08DC7701"/>
    <w:rsid w:val="08DC78E4"/>
    <w:rsid w:val="08DC7911"/>
    <w:rsid w:val="08DC792A"/>
    <w:rsid w:val="08DC793D"/>
    <w:rsid w:val="08DC79B8"/>
    <w:rsid w:val="08DC79FD"/>
    <w:rsid w:val="08DC7A19"/>
    <w:rsid w:val="08DC7BF1"/>
    <w:rsid w:val="08DC7BF9"/>
    <w:rsid w:val="08DC7D4B"/>
    <w:rsid w:val="08DC7EA6"/>
    <w:rsid w:val="08DD0006"/>
    <w:rsid w:val="08DD00AA"/>
    <w:rsid w:val="08DD0131"/>
    <w:rsid w:val="08DD01A7"/>
    <w:rsid w:val="08DD01EE"/>
    <w:rsid w:val="08DD034E"/>
    <w:rsid w:val="08DD03C0"/>
    <w:rsid w:val="08DD03C7"/>
    <w:rsid w:val="08DD03F5"/>
    <w:rsid w:val="08DD04BB"/>
    <w:rsid w:val="08DD050F"/>
    <w:rsid w:val="08DD05D3"/>
    <w:rsid w:val="08DD075A"/>
    <w:rsid w:val="08DD084A"/>
    <w:rsid w:val="08DD0875"/>
    <w:rsid w:val="08DD0983"/>
    <w:rsid w:val="08DD099E"/>
    <w:rsid w:val="08DD09E2"/>
    <w:rsid w:val="08DD0ABE"/>
    <w:rsid w:val="08DD0AC7"/>
    <w:rsid w:val="08DD0B41"/>
    <w:rsid w:val="08DD0BCC"/>
    <w:rsid w:val="08DD0D4A"/>
    <w:rsid w:val="08DD0E6C"/>
    <w:rsid w:val="08DD0EED"/>
    <w:rsid w:val="08DD1001"/>
    <w:rsid w:val="08DD1076"/>
    <w:rsid w:val="08DD108E"/>
    <w:rsid w:val="08DD1188"/>
    <w:rsid w:val="08DD1395"/>
    <w:rsid w:val="08DD13B8"/>
    <w:rsid w:val="08DD13BC"/>
    <w:rsid w:val="08DD13C0"/>
    <w:rsid w:val="08DD1403"/>
    <w:rsid w:val="08DD140F"/>
    <w:rsid w:val="08DD14BA"/>
    <w:rsid w:val="08DD14C3"/>
    <w:rsid w:val="08DD14C8"/>
    <w:rsid w:val="08DD16B0"/>
    <w:rsid w:val="08DD16D7"/>
    <w:rsid w:val="08DD186C"/>
    <w:rsid w:val="08DD1882"/>
    <w:rsid w:val="08DD1A3A"/>
    <w:rsid w:val="08DD1AC0"/>
    <w:rsid w:val="08DD1CBA"/>
    <w:rsid w:val="08DD1D83"/>
    <w:rsid w:val="08DD1E09"/>
    <w:rsid w:val="08DD1E5E"/>
    <w:rsid w:val="08DD1E7D"/>
    <w:rsid w:val="08DD1FAE"/>
    <w:rsid w:val="08DD2164"/>
    <w:rsid w:val="08DD21D3"/>
    <w:rsid w:val="08DD2243"/>
    <w:rsid w:val="08DD241D"/>
    <w:rsid w:val="08DD2548"/>
    <w:rsid w:val="08DD2559"/>
    <w:rsid w:val="08DD25C1"/>
    <w:rsid w:val="08DD2680"/>
    <w:rsid w:val="08DD26BB"/>
    <w:rsid w:val="08DD2705"/>
    <w:rsid w:val="08DD2739"/>
    <w:rsid w:val="08DD2823"/>
    <w:rsid w:val="08DD28DE"/>
    <w:rsid w:val="08DD2A84"/>
    <w:rsid w:val="08DD2B96"/>
    <w:rsid w:val="08DD2CDC"/>
    <w:rsid w:val="08DD2D19"/>
    <w:rsid w:val="08DD2D9E"/>
    <w:rsid w:val="08DD2ED0"/>
    <w:rsid w:val="08DD2EE8"/>
    <w:rsid w:val="08DD2EF1"/>
    <w:rsid w:val="08DD2F8C"/>
    <w:rsid w:val="08DD3024"/>
    <w:rsid w:val="08DD30FA"/>
    <w:rsid w:val="08DD3124"/>
    <w:rsid w:val="08DD3133"/>
    <w:rsid w:val="08DD314A"/>
    <w:rsid w:val="08DD316B"/>
    <w:rsid w:val="08DD3216"/>
    <w:rsid w:val="08DD32FF"/>
    <w:rsid w:val="08DD33D2"/>
    <w:rsid w:val="08DD3662"/>
    <w:rsid w:val="08DD3791"/>
    <w:rsid w:val="08DD3866"/>
    <w:rsid w:val="08DD38D0"/>
    <w:rsid w:val="08DD391C"/>
    <w:rsid w:val="08DD393E"/>
    <w:rsid w:val="08DD39F2"/>
    <w:rsid w:val="08DD3AA8"/>
    <w:rsid w:val="08DD3AFD"/>
    <w:rsid w:val="08DD3B1A"/>
    <w:rsid w:val="08DD3BC0"/>
    <w:rsid w:val="08DD3C6F"/>
    <w:rsid w:val="08DD3D94"/>
    <w:rsid w:val="08DD3E69"/>
    <w:rsid w:val="08DD3EAB"/>
    <w:rsid w:val="08DD3F0A"/>
    <w:rsid w:val="08DD3F12"/>
    <w:rsid w:val="08DD3F1A"/>
    <w:rsid w:val="08DD3F20"/>
    <w:rsid w:val="08DD3F94"/>
    <w:rsid w:val="08DD3FB1"/>
    <w:rsid w:val="08DD4018"/>
    <w:rsid w:val="08DD4059"/>
    <w:rsid w:val="08DD408D"/>
    <w:rsid w:val="08DD4120"/>
    <w:rsid w:val="08DD41AD"/>
    <w:rsid w:val="08DD4289"/>
    <w:rsid w:val="08DD4399"/>
    <w:rsid w:val="08DD4479"/>
    <w:rsid w:val="08DD44F9"/>
    <w:rsid w:val="08DD44FE"/>
    <w:rsid w:val="08DD455A"/>
    <w:rsid w:val="08DD45E7"/>
    <w:rsid w:val="08DD4603"/>
    <w:rsid w:val="08DD469E"/>
    <w:rsid w:val="08DD46B3"/>
    <w:rsid w:val="08DD46BB"/>
    <w:rsid w:val="08DD4758"/>
    <w:rsid w:val="08DD47C3"/>
    <w:rsid w:val="08DD484C"/>
    <w:rsid w:val="08DD48B5"/>
    <w:rsid w:val="08DD49A7"/>
    <w:rsid w:val="08DD49F7"/>
    <w:rsid w:val="08DD4A4E"/>
    <w:rsid w:val="08DD4B5A"/>
    <w:rsid w:val="08DD4C5F"/>
    <w:rsid w:val="08DD4D47"/>
    <w:rsid w:val="08DD4E22"/>
    <w:rsid w:val="08DD4E3F"/>
    <w:rsid w:val="08DD4EBF"/>
    <w:rsid w:val="08DD4F03"/>
    <w:rsid w:val="08DD4F37"/>
    <w:rsid w:val="08DD4F56"/>
    <w:rsid w:val="08DD5099"/>
    <w:rsid w:val="08DD5198"/>
    <w:rsid w:val="08DD5199"/>
    <w:rsid w:val="08DD51A9"/>
    <w:rsid w:val="08DD5225"/>
    <w:rsid w:val="08DD5242"/>
    <w:rsid w:val="08DD525F"/>
    <w:rsid w:val="08DD52AC"/>
    <w:rsid w:val="08DD52C2"/>
    <w:rsid w:val="08DD530C"/>
    <w:rsid w:val="08DD53ED"/>
    <w:rsid w:val="08DD5435"/>
    <w:rsid w:val="08DD54AF"/>
    <w:rsid w:val="08DD54B8"/>
    <w:rsid w:val="08DD54E9"/>
    <w:rsid w:val="08DD552C"/>
    <w:rsid w:val="08DD5612"/>
    <w:rsid w:val="08DD5623"/>
    <w:rsid w:val="08DD5639"/>
    <w:rsid w:val="08DD565F"/>
    <w:rsid w:val="08DD5672"/>
    <w:rsid w:val="08DD568A"/>
    <w:rsid w:val="08DD573E"/>
    <w:rsid w:val="08DD5837"/>
    <w:rsid w:val="08DD591F"/>
    <w:rsid w:val="08DD5A63"/>
    <w:rsid w:val="08DD5A68"/>
    <w:rsid w:val="08DD5C31"/>
    <w:rsid w:val="08DD5CD1"/>
    <w:rsid w:val="08DD5CE0"/>
    <w:rsid w:val="08DD5D1B"/>
    <w:rsid w:val="08DD5D28"/>
    <w:rsid w:val="08DD5DFB"/>
    <w:rsid w:val="08DD5DFF"/>
    <w:rsid w:val="08DD5E8A"/>
    <w:rsid w:val="08DD5F6E"/>
    <w:rsid w:val="08DD6015"/>
    <w:rsid w:val="08DD605D"/>
    <w:rsid w:val="08DD615B"/>
    <w:rsid w:val="08DD624D"/>
    <w:rsid w:val="08DD62DB"/>
    <w:rsid w:val="08DD638A"/>
    <w:rsid w:val="08DD6439"/>
    <w:rsid w:val="08DD65C7"/>
    <w:rsid w:val="08DD6688"/>
    <w:rsid w:val="08DD66FE"/>
    <w:rsid w:val="08DD6933"/>
    <w:rsid w:val="08DD6AA2"/>
    <w:rsid w:val="08DD6B0D"/>
    <w:rsid w:val="08DD6B81"/>
    <w:rsid w:val="08DD6D17"/>
    <w:rsid w:val="08DD6D70"/>
    <w:rsid w:val="08DD6DF5"/>
    <w:rsid w:val="08DD6EB6"/>
    <w:rsid w:val="08DD6EBB"/>
    <w:rsid w:val="08DD7093"/>
    <w:rsid w:val="08DD70C1"/>
    <w:rsid w:val="08DD713B"/>
    <w:rsid w:val="08DD71C9"/>
    <w:rsid w:val="08DD7283"/>
    <w:rsid w:val="08DD72B2"/>
    <w:rsid w:val="08DD72F2"/>
    <w:rsid w:val="08DD7320"/>
    <w:rsid w:val="08DD732B"/>
    <w:rsid w:val="08DD7354"/>
    <w:rsid w:val="08DD735F"/>
    <w:rsid w:val="08DD7427"/>
    <w:rsid w:val="08DD75CA"/>
    <w:rsid w:val="08DD7BA2"/>
    <w:rsid w:val="08DD7BB4"/>
    <w:rsid w:val="08DD7BFA"/>
    <w:rsid w:val="08DD7E9D"/>
    <w:rsid w:val="08DD7EC6"/>
    <w:rsid w:val="08DD7ED6"/>
    <w:rsid w:val="08DD7F19"/>
    <w:rsid w:val="08DE0004"/>
    <w:rsid w:val="08DE0155"/>
    <w:rsid w:val="08DE0186"/>
    <w:rsid w:val="08DE02B4"/>
    <w:rsid w:val="08DE02CA"/>
    <w:rsid w:val="08DE031E"/>
    <w:rsid w:val="08DE039E"/>
    <w:rsid w:val="08DE044E"/>
    <w:rsid w:val="08DE04AE"/>
    <w:rsid w:val="08DE04BD"/>
    <w:rsid w:val="08DE04F5"/>
    <w:rsid w:val="08DE0595"/>
    <w:rsid w:val="08DE06E7"/>
    <w:rsid w:val="08DE0707"/>
    <w:rsid w:val="08DE0827"/>
    <w:rsid w:val="08DE088D"/>
    <w:rsid w:val="08DE08AB"/>
    <w:rsid w:val="08DE0908"/>
    <w:rsid w:val="08DE09DD"/>
    <w:rsid w:val="08DE0A13"/>
    <w:rsid w:val="08DE0B09"/>
    <w:rsid w:val="08DE0D29"/>
    <w:rsid w:val="08DE0E6C"/>
    <w:rsid w:val="08DE0ECF"/>
    <w:rsid w:val="08DE0FBA"/>
    <w:rsid w:val="08DE10F7"/>
    <w:rsid w:val="08DE113D"/>
    <w:rsid w:val="08DE121F"/>
    <w:rsid w:val="08DE12FF"/>
    <w:rsid w:val="08DE1352"/>
    <w:rsid w:val="08DE14C4"/>
    <w:rsid w:val="08DE1515"/>
    <w:rsid w:val="08DE1521"/>
    <w:rsid w:val="08DE156E"/>
    <w:rsid w:val="08DE1591"/>
    <w:rsid w:val="08DE170F"/>
    <w:rsid w:val="08DE1730"/>
    <w:rsid w:val="08DE17A0"/>
    <w:rsid w:val="08DE17D6"/>
    <w:rsid w:val="08DE1813"/>
    <w:rsid w:val="08DE1846"/>
    <w:rsid w:val="08DE187B"/>
    <w:rsid w:val="08DE18F4"/>
    <w:rsid w:val="08DE191C"/>
    <w:rsid w:val="08DE19EB"/>
    <w:rsid w:val="08DE1D19"/>
    <w:rsid w:val="08DE1E3C"/>
    <w:rsid w:val="08DE1E7C"/>
    <w:rsid w:val="08DE1EE1"/>
    <w:rsid w:val="08DE1F64"/>
    <w:rsid w:val="08DE1FC5"/>
    <w:rsid w:val="08DE20A0"/>
    <w:rsid w:val="08DE2163"/>
    <w:rsid w:val="08DE2224"/>
    <w:rsid w:val="08DE2400"/>
    <w:rsid w:val="08DE2447"/>
    <w:rsid w:val="08DE2465"/>
    <w:rsid w:val="08DE24E5"/>
    <w:rsid w:val="08DE2595"/>
    <w:rsid w:val="08DE271B"/>
    <w:rsid w:val="08DE274C"/>
    <w:rsid w:val="08DE27D1"/>
    <w:rsid w:val="08DE28A5"/>
    <w:rsid w:val="08DE28C1"/>
    <w:rsid w:val="08DE28FC"/>
    <w:rsid w:val="08DE29D9"/>
    <w:rsid w:val="08DE2A25"/>
    <w:rsid w:val="08DE2A8B"/>
    <w:rsid w:val="08DE2B65"/>
    <w:rsid w:val="08DE2D73"/>
    <w:rsid w:val="08DE2DEC"/>
    <w:rsid w:val="08DE2F54"/>
    <w:rsid w:val="08DE3104"/>
    <w:rsid w:val="08DE31E3"/>
    <w:rsid w:val="08DE31F8"/>
    <w:rsid w:val="08DE320B"/>
    <w:rsid w:val="08DE327B"/>
    <w:rsid w:val="08DE331E"/>
    <w:rsid w:val="08DE333D"/>
    <w:rsid w:val="08DE3402"/>
    <w:rsid w:val="08DE3421"/>
    <w:rsid w:val="08DE3439"/>
    <w:rsid w:val="08DE3454"/>
    <w:rsid w:val="08DE3581"/>
    <w:rsid w:val="08DE368A"/>
    <w:rsid w:val="08DE3753"/>
    <w:rsid w:val="08DE3798"/>
    <w:rsid w:val="08DE37C4"/>
    <w:rsid w:val="08DE37F6"/>
    <w:rsid w:val="08DE380E"/>
    <w:rsid w:val="08DE389C"/>
    <w:rsid w:val="08DE38BE"/>
    <w:rsid w:val="08DE38BF"/>
    <w:rsid w:val="08DE38D2"/>
    <w:rsid w:val="08DE3946"/>
    <w:rsid w:val="08DE39D1"/>
    <w:rsid w:val="08DE3A05"/>
    <w:rsid w:val="08DE3E99"/>
    <w:rsid w:val="08DE3EB1"/>
    <w:rsid w:val="08DE3FA1"/>
    <w:rsid w:val="08DE400A"/>
    <w:rsid w:val="08DE40EE"/>
    <w:rsid w:val="08DE411E"/>
    <w:rsid w:val="08DE41BC"/>
    <w:rsid w:val="08DE4294"/>
    <w:rsid w:val="08DE430C"/>
    <w:rsid w:val="08DE4391"/>
    <w:rsid w:val="08DE4413"/>
    <w:rsid w:val="08DE4508"/>
    <w:rsid w:val="08DE4533"/>
    <w:rsid w:val="08DE45CB"/>
    <w:rsid w:val="08DE4638"/>
    <w:rsid w:val="08DE470C"/>
    <w:rsid w:val="08DE4886"/>
    <w:rsid w:val="08DE496E"/>
    <w:rsid w:val="08DE499B"/>
    <w:rsid w:val="08DE4A87"/>
    <w:rsid w:val="08DE4A8E"/>
    <w:rsid w:val="08DE4B2B"/>
    <w:rsid w:val="08DE4B7A"/>
    <w:rsid w:val="08DE4CCA"/>
    <w:rsid w:val="08DE4DBA"/>
    <w:rsid w:val="08DE4E1A"/>
    <w:rsid w:val="08DE4FA1"/>
    <w:rsid w:val="08DE4FB5"/>
    <w:rsid w:val="08DE4FBF"/>
    <w:rsid w:val="08DE4FE6"/>
    <w:rsid w:val="08DE500F"/>
    <w:rsid w:val="08DE5117"/>
    <w:rsid w:val="08DE5193"/>
    <w:rsid w:val="08DE52D9"/>
    <w:rsid w:val="08DE5306"/>
    <w:rsid w:val="08DE5424"/>
    <w:rsid w:val="08DE546B"/>
    <w:rsid w:val="08DE56FF"/>
    <w:rsid w:val="08DE596F"/>
    <w:rsid w:val="08DE59A2"/>
    <w:rsid w:val="08DE59D5"/>
    <w:rsid w:val="08DE5B6F"/>
    <w:rsid w:val="08DE5CEA"/>
    <w:rsid w:val="08DE5E02"/>
    <w:rsid w:val="08DE5E3D"/>
    <w:rsid w:val="08DE5F06"/>
    <w:rsid w:val="08DE5F3F"/>
    <w:rsid w:val="08DE5FB0"/>
    <w:rsid w:val="08DE6154"/>
    <w:rsid w:val="08DE6267"/>
    <w:rsid w:val="08DE6268"/>
    <w:rsid w:val="08DE626B"/>
    <w:rsid w:val="08DE62B3"/>
    <w:rsid w:val="08DE652C"/>
    <w:rsid w:val="08DE653B"/>
    <w:rsid w:val="08DE654D"/>
    <w:rsid w:val="08DE6564"/>
    <w:rsid w:val="08DE65B0"/>
    <w:rsid w:val="08DE65B3"/>
    <w:rsid w:val="08DE65EB"/>
    <w:rsid w:val="08DE67EF"/>
    <w:rsid w:val="08DE6884"/>
    <w:rsid w:val="08DE695E"/>
    <w:rsid w:val="08DE6AB5"/>
    <w:rsid w:val="08DE6C6B"/>
    <w:rsid w:val="08DE6CD2"/>
    <w:rsid w:val="08DE6D02"/>
    <w:rsid w:val="08DE6F09"/>
    <w:rsid w:val="08DE6F5A"/>
    <w:rsid w:val="08DE6FD0"/>
    <w:rsid w:val="08DE702E"/>
    <w:rsid w:val="08DE703C"/>
    <w:rsid w:val="08DE7130"/>
    <w:rsid w:val="08DE71D1"/>
    <w:rsid w:val="08DE71DD"/>
    <w:rsid w:val="08DE71E9"/>
    <w:rsid w:val="08DE72EB"/>
    <w:rsid w:val="08DE731E"/>
    <w:rsid w:val="08DE74A3"/>
    <w:rsid w:val="08DE74D8"/>
    <w:rsid w:val="08DE750F"/>
    <w:rsid w:val="08DE7651"/>
    <w:rsid w:val="08DE76AE"/>
    <w:rsid w:val="08DE77B3"/>
    <w:rsid w:val="08DE77D1"/>
    <w:rsid w:val="08DE7801"/>
    <w:rsid w:val="08DE7820"/>
    <w:rsid w:val="08DE795E"/>
    <w:rsid w:val="08DE7990"/>
    <w:rsid w:val="08DE79C3"/>
    <w:rsid w:val="08DE79F3"/>
    <w:rsid w:val="08DE7A63"/>
    <w:rsid w:val="08DE7B0E"/>
    <w:rsid w:val="08DE7C40"/>
    <w:rsid w:val="08DE7C7A"/>
    <w:rsid w:val="08DE7DB4"/>
    <w:rsid w:val="08DE7DE7"/>
    <w:rsid w:val="08DE7E0F"/>
    <w:rsid w:val="08DE7E42"/>
    <w:rsid w:val="08DE7EB0"/>
    <w:rsid w:val="08DE7EFC"/>
    <w:rsid w:val="08DE7F1F"/>
    <w:rsid w:val="08DE7F22"/>
    <w:rsid w:val="08DE7F76"/>
    <w:rsid w:val="08DF0004"/>
    <w:rsid w:val="08DF0008"/>
    <w:rsid w:val="08DF00E5"/>
    <w:rsid w:val="08DF019D"/>
    <w:rsid w:val="08DF028F"/>
    <w:rsid w:val="08DF03E1"/>
    <w:rsid w:val="08DF03F8"/>
    <w:rsid w:val="08DF03FC"/>
    <w:rsid w:val="08DF0523"/>
    <w:rsid w:val="08DF064F"/>
    <w:rsid w:val="08DF06D3"/>
    <w:rsid w:val="08DF0713"/>
    <w:rsid w:val="08DF0860"/>
    <w:rsid w:val="08DF090D"/>
    <w:rsid w:val="08DF0913"/>
    <w:rsid w:val="08DF09E2"/>
    <w:rsid w:val="08DF0A18"/>
    <w:rsid w:val="08DF0ABF"/>
    <w:rsid w:val="08DF0B05"/>
    <w:rsid w:val="08DF0BF9"/>
    <w:rsid w:val="08DF0C07"/>
    <w:rsid w:val="08DF0D39"/>
    <w:rsid w:val="08DF0D45"/>
    <w:rsid w:val="08DF0D95"/>
    <w:rsid w:val="08DF0DCA"/>
    <w:rsid w:val="08DF0E12"/>
    <w:rsid w:val="08DF0ED5"/>
    <w:rsid w:val="08DF0EEB"/>
    <w:rsid w:val="08DF0FA7"/>
    <w:rsid w:val="08DF0FCF"/>
    <w:rsid w:val="08DF101A"/>
    <w:rsid w:val="08DF1059"/>
    <w:rsid w:val="08DF10C6"/>
    <w:rsid w:val="08DF113B"/>
    <w:rsid w:val="08DF11CB"/>
    <w:rsid w:val="08DF1203"/>
    <w:rsid w:val="08DF1217"/>
    <w:rsid w:val="08DF121A"/>
    <w:rsid w:val="08DF1282"/>
    <w:rsid w:val="08DF12F9"/>
    <w:rsid w:val="08DF1320"/>
    <w:rsid w:val="08DF1337"/>
    <w:rsid w:val="08DF1375"/>
    <w:rsid w:val="08DF143C"/>
    <w:rsid w:val="08DF1471"/>
    <w:rsid w:val="08DF14EE"/>
    <w:rsid w:val="08DF1575"/>
    <w:rsid w:val="08DF15AE"/>
    <w:rsid w:val="08DF1721"/>
    <w:rsid w:val="08DF1756"/>
    <w:rsid w:val="08DF1778"/>
    <w:rsid w:val="08DF17FB"/>
    <w:rsid w:val="08DF18B0"/>
    <w:rsid w:val="08DF18F1"/>
    <w:rsid w:val="08DF1A8D"/>
    <w:rsid w:val="08DF1B59"/>
    <w:rsid w:val="08DF1B80"/>
    <w:rsid w:val="08DF1BCD"/>
    <w:rsid w:val="08DF1C37"/>
    <w:rsid w:val="08DF1CB0"/>
    <w:rsid w:val="08DF1D28"/>
    <w:rsid w:val="08DF1E52"/>
    <w:rsid w:val="08DF1E6C"/>
    <w:rsid w:val="08DF1F46"/>
    <w:rsid w:val="08DF1F71"/>
    <w:rsid w:val="08DF1FB4"/>
    <w:rsid w:val="08DF1FC1"/>
    <w:rsid w:val="08DF2077"/>
    <w:rsid w:val="08DF20BD"/>
    <w:rsid w:val="08DF2109"/>
    <w:rsid w:val="08DF210E"/>
    <w:rsid w:val="08DF2269"/>
    <w:rsid w:val="08DF2309"/>
    <w:rsid w:val="08DF2464"/>
    <w:rsid w:val="08DF248E"/>
    <w:rsid w:val="08DF24FA"/>
    <w:rsid w:val="08DF2586"/>
    <w:rsid w:val="08DF25DC"/>
    <w:rsid w:val="08DF25E6"/>
    <w:rsid w:val="08DF26C0"/>
    <w:rsid w:val="08DF2798"/>
    <w:rsid w:val="08DF27DE"/>
    <w:rsid w:val="08DF28D4"/>
    <w:rsid w:val="08DF2920"/>
    <w:rsid w:val="08DF294A"/>
    <w:rsid w:val="08DF2973"/>
    <w:rsid w:val="08DF2987"/>
    <w:rsid w:val="08DF2A09"/>
    <w:rsid w:val="08DF2B1E"/>
    <w:rsid w:val="08DF2BC9"/>
    <w:rsid w:val="08DF2D19"/>
    <w:rsid w:val="08DF2DE7"/>
    <w:rsid w:val="08DF2E6E"/>
    <w:rsid w:val="08DF2EE9"/>
    <w:rsid w:val="08DF2F5B"/>
    <w:rsid w:val="08DF30E4"/>
    <w:rsid w:val="08DF312A"/>
    <w:rsid w:val="08DF315E"/>
    <w:rsid w:val="08DF33D6"/>
    <w:rsid w:val="08DF33E6"/>
    <w:rsid w:val="08DF3408"/>
    <w:rsid w:val="08DF3484"/>
    <w:rsid w:val="08DF34DA"/>
    <w:rsid w:val="08DF35BB"/>
    <w:rsid w:val="08DF35CB"/>
    <w:rsid w:val="08DF3609"/>
    <w:rsid w:val="08DF3710"/>
    <w:rsid w:val="08DF3776"/>
    <w:rsid w:val="08DF384E"/>
    <w:rsid w:val="08DF3875"/>
    <w:rsid w:val="08DF38F3"/>
    <w:rsid w:val="08DF3911"/>
    <w:rsid w:val="08DF3A2A"/>
    <w:rsid w:val="08DF3C75"/>
    <w:rsid w:val="08DF3C9C"/>
    <w:rsid w:val="08DF3D23"/>
    <w:rsid w:val="08DF3E20"/>
    <w:rsid w:val="08DF3E2B"/>
    <w:rsid w:val="08DF3E52"/>
    <w:rsid w:val="08DF4135"/>
    <w:rsid w:val="08DF425A"/>
    <w:rsid w:val="08DF426B"/>
    <w:rsid w:val="08DF4334"/>
    <w:rsid w:val="08DF43B4"/>
    <w:rsid w:val="08DF43F1"/>
    <w:rsid w:val="08DF4406"/>
    <w:rsid w:val="08DF4423"/>
    <w:rsid w:val="08DF4454"/>
    <w:rsid w:val="08DF446A"/>
    <w:rsid w:val="08DF447C"/>
    <w:rsid w:val="08DF457E"/>
    <w:rsid w:val="08DF45A1"/>
    <w:rsid w:val="08DF4680"/>
    <w:rsid w:val="08DF4790"/>
    <w:rsid w:val="08DF4893"/>
    <w:rsid w:val="08DF48B0"/>
    <w:rsid w:val="08DF496A"/>
    <w:rsid w:val="08DF49BD"/>
    <w:rsid w:val="08DF4B5B"/>
    <w:rsid w:val="08DF4C79"/>
    <w:rsid w:val="08DF4CA8"/>
    <w:rsid w:val="08DF4F3C"/>
    <w:rsid w:val="08DF50A7"/>
    <w:rsid w:val="08DF511B"/>
    <w:rsid w:val="08DF5128"/>
    <w:rsid w:val="08DF5148"/>
    <w:rsid w:val="08DF517A"/>
    <w:rsid w:val="08DF51A2"/>
    <w:rsid w:val="08DF5204"/>
    <w:rsid w:val="08DF540D"/>
    <w:rsid w:val="08DF547C"/>
    <w:rsid w:val="08DF5527"/>
    <w:rsid w:val="08DF55C9"/>
    <w:rsid w:val="08DF568A"/>
    <w:rsid w:val="08DF56AD"/>
    <w:rsid w:val="08DF57D8"/>
    <w:rsid w:val="08DF5833"/>
    <w:rsid w:val="08DF5D77"/>
    <w:rsid w:val="08DF5DA3"/>
    <w:rsid w:val="08DF5DB4"/>
    <w:rsid w:val="08DF5DBF"/>
    <w:rsid w:val="08DF5E0B"/>
    <w:rsid w:val="08DF5EB6"/>
    <w:rsid w:val="08DF5F7D"/>
    <w:rsid w:val="08DF5FD2"/>
    <w:rsid w:val="08DF60A8"/>
    <w:rsid w:val="08DF61D1"/>
    <w:rsid w:val="08DF629E"/>
    <w:rsid w:val="08DF62CF"/>
    <w:rsid w:val="08DF633A"/>
    <w:rsid w:val="08DF6340"/>
    <w:rsid w:val="08DF63B9"/>
    <w:rsid w:val="08DF6460"/>
    <w:rsid w:val="08DF6743"/>
    <w:rsid w:val="08DF67C1"/>
    <w:rsid w:val="08DF67D1"/>
    <w:rsid w:val="08DF685A"/>
    <w:rsid w:val="08DF6872"/>
    <w:rsid w:val="08DF68DA"/>
    <w:rsid w:val="08DF6A76"/>
    <w:rsid w:val="08DF6B79"/>
    <w:rsid w:val="08DF6C50"/>
    <w:rsid w:val="08DF6C93"/>
    <w:rsid w:val="08DF6D60"/>
    <w:rsid w:val="08DF6DBC"/>
    <w:rsid w:val="08DF6EA2"/>
    <w:rsid w:val="08DF6F88"/>
    <w:rsid w:val="08DF70CC"/>
    <w:rsid w:val="08DF70F1"/>
    <w:rsid w:val="08DF7391"/>
    <w:rsid w:val="08DF7466"/>
    <w:rsid w:val="08DF74F9"/>
    <w:rsid w:val="08DF75AA"/>
    <w:rsid w:val="08DF7621"/>
    <w:rsid w:val="08DF7735"/>
    <w:rsid w:val="08DF779F"/>
    <w:rsid w:val="08DF77DB"/>
    <w:rsid w:val="08DF7865"/>
    <w:rsid w:val="08DF7938"/>
    <w:rsid w:val="08DF7971"/>
    <w:rsid w:val="08DF7AE7"/>
    <w:rsid w:val="08DF7B7B"/>
    <w:rsid w:val="08DF7C79"/>
    <w:rsid w:val="08DF7CA7"/>
    <w:rsid w:val="08DF7D5C"/>
    <w:rsid w:val="08DF7E03"/>
    <w:rsid w:val="08DF7F39"/>
    <w:rsid w:val="08DF7F6D"/>
    <w:rsid w:val="08E00034"/>
    <w:rsid w:val="08E000BD"/>
    <w:rsid w:val="08E00117"/>
    <w:rsid w:val="08E00160"/>
    <w:rsid w:val="08E0035B"/>
    <w:rsid w:val="08E00404"/>
    <w:rsid w:val="08E00469"/>
    <w:rsid w:val="08E00476"/>
    <w:rsid w:val="08E00488"/>
    <w:rsid w:val="08E004BF"/>
    <w:rsid w:val="08E004EE"/>
    <w:rsid w:val="08E0050D"/>
    <w:rsid w:val="08E0062B"/>
    <w:rsid w:val="08E00649"/>
    <w:rsid w:val="08E0067F"/>
    <w:rsid w:val="08E006E2"/>
    <w:rsid w:val="08E007B8"/>
    <w:rsid w:val="08E00871"/>
    <w:rsid w:val="08E0092E"/>
    <w:rsid w:val="08E00A18"/>
    <w:rsid w:val="08E00AE6"/>
    <w:rsid w:val="08E00AEE"/>
    <w:rsid w:val="08E00B01"/>
    <w:rsid w:val="08E00B97"/>
    <w:rsid w:val="08E00C7A"/>
    <w:rsid w:val="08E00DBE"/>
    <w:rsid w:val="08E00EC3"/>
    <w:rsid w:val="08E01020"/>
    <w:rsid w:val="08E01052"/>
    <w:rsid w:val="08E01084"/>
    <w:rsid w:val="08E01119"/>
    <w:rsid w:val="08E0113B"/>
    <w:rsid w:val="08E011DC"/>
    <w:rsid w:val="08E0121B"/>
    <w:rsid w:val="08E0124F"/>
    <w:rsid w:val="08E01278"/>
    <w:rsid w:val="08E0152B"/>
    <w:rsid w:val="08E01549"/>
    <w:rsid w:val="08E015E2"/>
    <w:rsid w:val="08E0169F"/>
    <w:rsid w:val="08E016B1"/>
    <w:rsid w:val="08E016E2"/>
    <w:rsid w:val="08E019AA"/>
    <w:rsid w:val="08E019F3"/>
    <w:rsid w:val="08E01ABC"/>
    <w:rsid w:val="08E01B9E"/>
    <w:rsid w:val="08E01C3C"/>
    <w:rsid w:val="08E01C88"/>
    <w:rsid w:val="08E01ED9"/>
    <w:rsid w:val="08E01EE8"/>
    <w:rsid w:val="08E01EFE"/>
    <w:rsid w:val="08E01F23"/>
    <w:rsid w:val="08E02154"/>
    <w:rsid w:val="08E02207"/>
    <w:rsid w:val="08E02454"/>
    <w:rsid w:val="08E02476"/>
    <w:rsid w:val="08E024D1"/>
    <w:rsid w:val="08E024FB"/>
    <w:rsid w:val="08E02539"/>
    <w:rsid w:val="08E026E3"/>
    <w:rsid w:val="08E02718"/>
    <w:rsid w:val="08E027A5"/>
    <w:rsid w:val="08E027CA"/>
    <w:rsid w:val="08E02867"/>
    <w:rsid w:val="08E02A0F"/>
    <w:rsid w:val="08E02AC3"/>
    <w:rsid w:val="08E02B3B"/>
    <w:rsid w:val="08E02BDC"/>
    <w:rsid w:val="08E02BF1"/>
    <w:rsid w:val="08E02C14"/>
    <w:rsid w:val="08E02DCC"/>
    <w:rsid w:val="08E02E64"/>
    <w:rsid w:val="08E02F50"/>
    <w:rsid w:val="08E02FF2"/>
    <w:rsid w:val="08E03007"/>
    <w:rsid w:val="08E03027"/>
    <w:rsid w:val="08E0303F"/>
    <w:rsid w:val="08E030A9"/>
    <w:rsid w:val="08E0313F"/>
    <w:rsid w:val="08E03334"/>
    <w:rsid w:val="08E0336C"/>
    <w:rsid w:val="08E03386"/>
    <w:rsid w:val="08E033D4"/>
    <w:rsid w:val="08E0342F"/>
    <w:rsid w:val="08E0347A"/>
    <w:rsid w:val="08E034F6"/>
    <w:rsid w:val="08E03510"/>
    <w:rsid w:val="08E035A3"/>
    <w:rsid w:val="08E03700"/>
    <w:rsid w:val="08E0371A"/>
    <w:rsid w:val="08E037EF"/>
    <w:rsid w:val="08E03836"/>
    <w:rsid w:val="08E03868"/>
    <w:rsid w:val="08E038D7"/>
    <w:rsid w:val="08E03915"/>
    <w:rsid w:val="08E03A3D"/>
    <w:rsid w:val="08E03AB2"/>
    <w:rsid w:val="08E03D28"/>
    <w:rsid w:val="08E03DA8"/>
    <w:rsid w:val="08E03DE8"/>
    <w:rsid w:val="08E03E0A"/>
    <w:rsid w:val="08E03F0E"/>
    <w:rsid w:val="08E04113"/>
    <w:rsid w:val="08E041E1"/>
    <w:rsid w:val="08E04267"/>
    <w:rsid w:val="08E04352"/>
    <w:rsid w:val="08E04366"/>
    <w:rsid w:val="08E04384"/>
    <w:rsid w:val="08E0446D"/>
    <w:rsid w:val="08E046B8"/>
    <w:rsid w:val="08E04774"/>
    <w:rsid w:val="08E0478B"/>
    <w:rsid w:val="08E04802"/>
    <w:rsid w:val="08E04840"/>
    <w:rsid w:val="08E04863"/>
    <w:rsid w:val="08E04918"/>
    <w:rsid w:val="08E04966"/>
    <w:rsid w:val="08E04988"/>
    <w:rsid w:val="08E049E0"/>
    <w:rsid w:val="08E04A20"/>
    <w:rsid w:val="08E04A9B"/>
    <w:rsid w:val="08E04D5B"/>
    <w:rsid w:val="08E04DEC"/>
    <w:rsid w:val="08E04ED6"/>
    <w:rsid w:val="08E04FD3"/>
    <w:rsid w:val="08E0505E"/>
    <w:rsid w:val="08E051C0"/>
    <w:rsid w:val="08E051ED"/>
    <w:rsid w:val="08E05231"/>
    <w:rsid w:val="08E05278"/>
    <w:rsid w:val="08E052AD"/>
    <w:rsid w:val="08E0530A"/>
    <w:rsid w:val="08E05454"/>
    <w:rsid w:val="08E05490"/>
    <w:rsid w:val="08E054F3"/>
    <w:rsid w:val="08E05671"/>
    <w:rsid w:val="08E056AD"/>
    <w:rsid w:val="08E056D0"/>
    <w:rsid w:val="08E057AC"/>
    <w:rsid w:val="08E057CC"/>
    <w:rsid w:val="08E0596F"/>
    <w:rsid w:val="08E05A3A"/>
    <w:rsid w:val="08E05A6E"/>
    <w:rsid w:val="08E05B82"/>
    <w:rsid w:val="08E05C02"/>
    <w:rsid w:val="08E05D2B"/>
    <w:rsid w:val="08E05D37"/>
    <w:rsid w:val="08E05F1C"/>
    <w:rsid w:val="08E05F82"/>
    <w:rsid w:val="08E05FB7"/>
    <w:rsid w:val="08E05FBF"/>
    <w:rsid w:val="08E0614C"/>
    <w:rsid w:val="08E06224"/>
    <w:rsid w:val="08E06462"/>
    <w:rsid w:val="08E06469"/>
    <w:rsid w:val="08E06506"/>
    <w:rsid w:val="08E06571"/>
    <w:rsid w:val="08E0686C"/>
    <w:rsid w:val="08E069CF"/>
    <w:rsid w:val="08E06ABD"/>
    <w:rsid w:val="08E06BA2"/>
    <w:rsid w:val="08E06D07"/>
    <w:rsid w:val="08E06D1F"/>
    <w:rsid w:val="08E06D8A"/>
    <w:rsid w:val="08E06E6A"/>
    <w:rsid w:val="08E06FC7"/>
    <w:rsid w:val="08E06FCF"/>
    <w:rsid w:val="08E0705D"/>
    <w:rsid w:val="08E070FE"/>
    <w:rsid w:val="08E071A0"/>
    <w:rsid w:val="08E07278"/>
    <w:rsid w:val="08E072EC"/>
    <w:rsid w:val="08E07350"/>
    <w:rsid w:val="08E07497"/>
    <w:rsid w:val="08E076B9"/>
    <w:rsid w:val="08E07748"/>
    <w:rsid w:val="08E0775B"/>
    <w:rsid w:val="08E077E5"/>
    <w:rsid w:val="08E0790B"/>
    <w:rsid w:val="08E0796F"/>
    <w:rsid w:val="08E0799F"/>
    <w:rsid w:val="08E079B0"/>
    <w:rsid w:val="08E07CA7"/>
    <w:rsid w:val="08E07CCE"/>
    <w:rsid w:val="08E07D3B"/>
    <w:rsid w:val="08E07D4E"/>
    <w:rsid w:val="08E07EF1"/>
    <w:rsid w:val="08E07F06"/>
    <w:rsid w:val="08E07FB3"/>
    <w:rsid w:val="08E10114"/>
    <w:rsid w:val="08E101CE"/>
    <w:rsid w:val="08E101D1"/>
    <w:rsid w:val="08E10271"/>
    <w:rsid w:val="08E10347"/>
    <w:rsid w:val="08E10360"/>
    <w:rsid w:val="08E104B1"/>
    <w:rsid w:val="08E1065A"/>
    <w:rsid w:val="08E10675"/>
    <w:rsid w:val="08E10698"/>
    <w:rsid w:val="08E1072F"/>
    <w:rsid w:val="08E10730"/>
    <w:rsid w:val="08E10750"/>
    <w:rsid w:val="08E1080E"/>
    <w:rsid w:val="08E109D3"/>
    <w:rsid w:val="08E109F4"/>
    <w:rsid w:val="08E10B61"/>
    <w:rsid w:val="08E10D40"/>
    <w:rsid w:val="08E10D5E"/>
    <w:rsid w:val="08E10DB7"/>
    <w:rsid w:val="08E10DD4"/>
    <w:rsid w:val="08E10E2E"/>
    <w:rsid w:val="08E10F78"/>
    <w:rsid w:val="08E10FA5"/>
    <w:rsid w:val="08E10FE4"/>
    <w:rsid w:val="08E1111C"/>
    <w:rsid w:val="08E111EC"/>
    <w:rsid w:val="08E11241"/>
    <w:rsid w:val="08E11278"/>
    <w:rsid w:val="08E112F8"/>
    <w:rsid w:val="08E114CF"/>
    <w:rsid w:val="08E115C8"/>
    <w:rsid w:val="08E11608"/>
    <w:rsid w:val="08E1166C"/>
    <w:rsid w:val="08E116E2"/>
    <w:rsid w:val="08E11783"/>
    <w:rsid w:val="08E117E4"/>
    <w:rsid w:val="08E118BA"/>
    <w:rsid w:val="08E119E6"/>
    <w:rsid w:val="08E11C1D"/>
    <w:rsid w:val="08E11C4D"/>
    <w:rsid w:val="08E11D46"/>
    <w:rsid w:val="08E11DF5"/>
    <w:rsid w:val="08E11FE2"/>
    <w:rsid w:val="08E120AC"/>
    <w:rsid w:val="08E120E8"/>
    <w:rsid w:val="08E12184"/>
    <w:rsid w:val="08E121B2"/>
    <w:rsid w:val="08E121E3"/>
    <w:rsid w:val="08E12200"/>
    <w:rsid w:val="08E12233"/>
    <w:rsid w:val="08E12487"/>
    <w:rsid w:val="08E125A4"/>
    <w:rsid w:val="08E125FA"/>
    <w:rsid w:val="08E12718"/>
    <w:rsid w:val="08E12803"/>
    <w:rsid w:val="08E128DE"/>
    <w:rsid w:val="08E12B72"/>
    <w:rsid w:val="08E12BA4"/>
    <w:rsid w:val="08E12BB2"/>
    <w:rsid w:val="08E12CCD"/>
    <w:rsid w:val="08E12D8A"/>
    <w:rsid w:val="08E12E64"/>
    <w:rsid w:val="08E130AE"/>
    <w:rsid w:val="08E13219"/>
    <w:rsid w:val="08E132BF"/>
    <w:rsid w:val="08E13336"/>
    <w:rsid w:val="08E134EC"/>
    <w:rsid w:val="08E135B1"/>
    <w:rsid w:val="08E135BD"/>
    <w:rsid w:val="08E136A0"/>
    <w:rsid w:val="08E136E9"/>
    <w:rsid w:val="08E13722"/>
    <w:rsid w:val="08E13826"/>
    <w:rsid w:val="08E139A8"/>
    <w:rsid w:val="08E13A5F"/>
    <w:rsid w:val="08E13ABA"/>
    <w:rsid w:val="08E13AE9"/>
    <w:rsid w:val="08E13C83"/>
    <w:rsid w:val="08E13D6F"/>
    <w:rsid w:val="08E13DE6"/>
    <w:rsid w:val="08E13E76"/>
    <w:rsid w:val="08E13E79"/>
    <w:rsid w:val="08E13FED"/>
    <w:rsid w:val="08E140E5"/>
    <w:rsid w:val="08E1410D"/>
    <w:rsid w:val="08E1414A"/>
    <w:rsid w:val="08E14234"/>
    <w:rsid w:val="08E142E4"/>
    <w:rsid w:val="08E1442E"/>
    <w:rsid w:val="08E1446E"/>
    <w:rsid w:val="08E144CD"/>
    <w:rsid w:val="08E145B5"/>
    <w:rsid w:val="08E145DF"/>
    <w:rsid w:val="08E14629"/>
    <w:rsid w:val="08E1468A"/>
    <w:rsid w:val="08E147B6"/>
    <w:rsid w:val="08E148EA"/>
    <w:rsid w:val="08E14908"/>
    <w:rsid w:val="08E1492D"/>
    <w:rsid w:val="08E149C2"/>
    <w:rsid w:val="08E14A5F"/>
    <w:rsid w:val="08E14A7E"/>
    <w:rsid w:val="08E14A93"/>
    <w:rsid w:val="08E14A9E"/>
    <w:rsid w:val="08E14B52"/>
    <w:rsid w:val="08E14C43"/>
    <w:rsid w:val="08E14C4B"/>
    <w:rsid w:val="08E14E6B"/>
    <w:rsid w:val="08E14E95"/>
    <w:rsid w:val="08E14F6A"/>
    <w:rsid w:val="08E15021"/>
    <w:rsid w:val="08E15272"/>
    <w:rsid w:val="08E15370"/>
    <w:rsid w:val="08E153D8"/>
    <w:rsid w:val="08E1540E"/>
    <w:rsid w:val="08E154B2"/>
    <w:rsid w:val="08E15539"/>
    <w:rsid w:val="08E15577"/>
    <w:rsid w:val="08E155C8"/>
    <w:rsid w:val="08E15618"/>
    <w:rsid w:val="08E1564C"/>
    <w:rsid w:val="08E156D2"/>
    <w:rsid w:val="08E156D9"/>
    <w:rsid w:val="08E158F4"/>
    <w:rsid w:val="08E1591E"/>
    <w:rsid w:val="08E15993"/>
    <w:rsid w:val="08E15D4F"/>
    <w:rsid w:val="08E15D79"/>
    <w:rsid w:val="08E15DA3"/>
    <w:rsid w:val="08E15ED6"/>
    <w:rsid w:val="08E15EEB"/>
    <w:rsid w:val="08E15F37"/>
    <w:rsid w:val="08E15F39"/>
    <w:rsid w:val="08E15F8F"/>
    <w:rsid w:val="08E15FD1"/>
    <w:rsid w:val="08E15FD9"/>
    <w:rsid w:val="08E160D9"/>
    <w:rsid w:val="08E161A3"/>
    <w:rsid w:val="08E16286"/>
    <w:rsid w:val="08E162B0"/>
    <w:rsid w:val="08E16425"/>
    <w:rsid w:val="08E16495"/>
    <w:rsid w:val="08E16588"/>
    <w:rsid w:val="08E165A4"/>
    <w:rsid w:val="08E16601"/>
    <w:rsid w:val="08E166EC"/>
    <w:rsid w:val="08E16718"/>
    <w:rsid w:val="08E16729"/>
    <w:rsid w:val="08E1672B"/>
    <w:rsid w:val="08E16741"/>
    <w:rsid w:val="08E16751"/>
    <w:rsid w:val="08E1675B"/>
    <w:rsid w:val="08E168E7"/>
    <w:rsid w:val="08E168F1"/>
    <w:rsid w:val="08E1694E"/>
    <w:rsid w:val="08E16A50"/>
    <w:rsid w:val="08E16A94"/>
    <w:rsid w:val="08E16BC0"/>
    <w:rsid w:val="08E16BE7"/>
    <w:rsid w:val="08E16BEA"/>
    <w:rsid w:val="08E16BF2"/>
    <w:rsid w:val="08E16C43"/>
    <w:rsid w:val="08E16DB9"/>
    <w:rsid w:val="08E16E82"/>
    <w:rsid w:val="08E16EF0"/>
    <w:rsid w:val="08E16F4A"/>
    <w:rsid w:val="08E16F70"/>
    <w:rsid w:val="08E16FE7"/>
    <w:rsid w:val="08E17040"/>
    <w:rsid w:val="08E17155"/>
    <w:rsid w:val="08E171A3"/>
    <w:rsid w:val="08E1723C"/>
    <w:rsid w:val="08E172FC"/>
    <w:rsid w:val="08E173EA"/>
    <w:rsid w:val="08E17403"/>
    <w:rsid w:val="08E17453"/>
    <w:rsid w:val="08E17460"/>
    <w:rsid w:val="08E1750A"/>
    <w:rsid w:val="08E17696"/>
    <w:rsid w:val="08E17783"/>
    <w:rsid w:val="08E177C8"/>
    <w:rsid w:val="08E17899"/>
    <w:rsid w:val="08E17941"/>
    <w:rsid w:val="08E17968"/>
    <w:rsid w:val="08E17A2D"/>
    <w:rsid w:val="08E17A31"/>
    <w:rsid w:val="08E17A47"/>
    <w:rsid w:val="08E17A49"/>
    <w:rsid w:val="08E17B3E"/>
    <w:rsid w:val="08E17BE8"/>
    <w:rsid w:val="08E17F51"/>
    <w:rsid w:val="08E17F60"/>
    <w:rsid w:val="08E17F7E"/>
    <w:rsid w:val="08E17F9C"/>
    <w:rsid w:val="08E17F9F"/>
    <w:rsid w:val="08E17FFC"/>
    <w:rsid w:val="08E20069"/>
    <w:rsid w:val="08E20167"/>
    <w:rsid w:val="08E20221"/>
    <w:rsid w:val="08E20232"/>
    <w:rsid w:val="08E20281"/>
    <w:rsid w:val="08E203B9"/>
    <w:rsid w:val="08E20572"/>
    <w:rsid w:val="08E2057B"/>
    <w:rsid w:val="08E205CB"/>
    <w:rsid w:val="08E20627"/>
    <w:rsid w:val="08E20677"/>
    <w:rsid w:val="08E20705"/>
    <w:rsid w:val="08E20821"/>
    <w:rsid w:val="08E208C3"/>
    <w:rsid w:val="08E208FF"/>
    <w:rsid w:val="08E20949"/>
    <w:rsid w:val="08E20955"/>
    <w:rsid w:val="08E209AA"/>
    <w:rsid w:val="08E20A7B"/>
    <w:rsid w:val="08E20A9E"/>
    <w:rsid w:val="08E20AF5"/>
    <w:rsid w:val="08E20AF6"/>
    <w:rsid w:val="08E20B24"/>
    <w:rsid w:val="08E20B32"/>
    <w:rsid w:val="08E20B77"/>
    <w:rsid w:val="08E20BA3"/>
    <w:rsid w:val="08E20BBF"/>
    <w:rsid w:val="08E20D26"/>
    <w:rsid w:val="08E20E54"/>
    <w:rsid w:val="08E20F0B"/>
    <w:rsid w:val="08E20F53"/>
    <w:rsid w:val="08E20F80"/>
    <w:rsid w:val="08E20F90"/>
    <w:rsid w:val="08E20FDF"/>
    <w:rsid w:val="08E2106E"/>
    <w:rsid w:val="08E210B2"/>
    <w:rsid w:val="08E21113"/>
    <w:rsid w:val="08E21124"/>
    <w:rsid w:val="08E211BF"/>
    <w:rsid w:val="08E21265"/>
    <w:rsid w:val="08E2132C"/>
    <w:rsid w:val="08E214C7"/>
    <w:rsid w:val="08E214F9"/>
    <w:rsid w:val="08E216C2"/>
    <w:rsid w:val="08E2171F"/>
    <w:rsid w:val="08E21786"/>
    <w:rsid w:val="08E218CD"/>
    <w:rsid w:val="08E21BCC"/>
    <w:rsid w:val="08E21CD0"/>
    <w:rsid w:val="08E21E17"/>
    <w:rsid w:val="08E21E37"/>
    <w:rsid w:val="08E21E78"/>
    <w:rsid w:val="08E21F3D"/>
    <w:rsid w:val="08E21F4D"/>
    <w:rsid w:val="08E21F9C"/>
    <w:rsid w:val="08E2200C"/>
    <w:rsid w:val="08E22130"/>
    <w:rsid w:val="08E22136"/>
    <w:rsid w:val="08E2215D"/>
    <w:rsid w:val="08E221E4"/>
    <w:rsid w:val="08E2224E"/>
    <w:rsid w:val="08E22349"/>
    <w:rsid w:val="08E22369"/>
    <w:rsid w:val="08E223D4"/>
    <w:rsid w:val="08E223DC"/>
    <w:rsid w:val="08E2244A"/>
    <w:rsid w:val="08E22491"/>
    <w:rsid w:val="08E224B4"/>
    <w:rsid w:val="08E22541"/>
    <w:rsid w:val="08E2269D"/>
    <w:rsid w:val="08E22809"/>
    <w:rsid w:val="08E228AA"/>
    <w:rsid w:val="08E228CC"/>
    <w:rsid w:val="08E228E6"/>
    <w:rsid w:val="08E22904"/>
    <w:rsid w:val="08E229E7"/>
    <w:rsid w:val="08E22ACE"/>
    <w:rsid w:val="08E22B21"/>
    <w:rsid w:val="08E22B5A"/>
    <w:rsid w:val="08E22BB2"/>
    <w:rsid w:val="08E22BF8"/>
    <w:rsid w:val="08E22CF1"/>
    <w:rsid w:val="08E22D77"/>
    <w:rsid w:val="08E22D9B"/>
    <w:rsid w:val="08E22E78"/>
    <w:rsid w:val="08E22F48"/>
    <w:rsid w:val="08E22FC3"/>
    <w:rsid w:val="08E23076"/>
    <w:rsid w:val="08E23082"/>
    <w:rsid w:val="08E230E1"/>
    <w:rsid w:val="08E231B8"/>
    <w:rsid w:val="08E231DC"/>
    <w:rsid w:val="08E2326A"/>
    <w:rsid w:val="08E2331F"/>
    <w:rsid w:val="08E2332D"/>
    <w:rsid w:val="08E233B3"/>
    <w:rsid w:val="08E2345D"/>
    <w:rsid w:val="08E234C3"/>
    <w:rsid w:val="08E235D0"/>
    <w:rsid w:val="08E235D2"/>
    <w:rsid w:val="08E2385D"/>
    <w:rsid w:val="08E23915"/>
    <w:rsid w:val="08E239FB"/>
    <w:rsid w:val="08E23ABE"/>
    <w:rsid w:val="08E23BCA"/>
    <w:rsid w:val="08E23C50"/>
    <w:rsid w:val="08E23C7B"/>
    <w:rsid w:val="08E23DFB"/>
    <w:rsid w:val="08E23E86"/>
    <w:rsid w:val="08E23FE1"/>
    <w:rsid w:val="08E24074"/>
    <w:rsid w:val="08E240B8"/>
    <w:rsid w:val="08E241C5"/>
    <w:rsid w:val="08E24208"/>
    <w:rsid w:val="08E242AE"/>
    <w:rsid w:val="08E242C7"/>
    <w:rsid w:val="08E2436A"/>
    <w:rsid w:val="08E24398"/>
    <w:rsid w:val="08E24425"/>
    <w:rsid w:val="08E24476"/>
    <w:rsid w:val="08E244A5"/>
    <w:rsid w:val="08E2457F"/>
    <w:rsid w:val="08E246AE"/>
    <w:rsid w:val="08E246CF"/>
    <w:rsid w:val="08E246F1"/>
    <w:rsid w:val="08E24712"/>
    <w:rsid w:val="08E2478A"/>
    <w:rsid w:val="08E24999"/>
    <w:rsid w:val="08E2499E"/>
    <w:rsid w:val="08E24A4F"/>
    <w:rsid w:val="08E24AAA"/>
    <w:rsid w:val="08E24B0C"/>
    <w:rsid w:val="08E24BD9"/>
    <w:rsid w:val="08E24C88"/>
    <w:rsid w:val="08E24CEC"/>
    <w:rsid w:val="08E24D88"/>
    <w:rsid w:val="08E24DA9"/>
    <w:rsid w:val="08E24DF4"/>
    <w:rsid w:val="08E24ED1"/>
    <w:rsid w:val="08E24ED4"/>
    <w:rsid w:val="08E24FB9"/>
    <w:rsid w:val="08E24FC0"/>
    <w:rsid w:val="08E25044"/>
    <w:rsid w:val="08E25091"/>
    <w:rsid w:val="08E251D4"/>
    <w:rsid w:val="08E2544B"/>
    <w:rsid w:val="08E25656"/>
    <w:rsid w:val="08E256E9"/>
    <w:rsid w:val="08E2579B"/>
    <w:rsid w:val="08E257FF"/>
    <w:rsid w:val="08E2590E"/>
    <w:rsid w:val="08E25A39"/>
    <w:rsid w:val="08E25B3F"/>
    <w:rsid w:val="08E25B8A"/>
    <w:rsid w:val="08E25BBA"/>
    <w:rsid w:val="08E25C19"/>
    <w:rsid w:val="08E25C6A"/>
    <w:rsid w:val="08E25D1B"/>
    <w:rsid w:val="08E25F06"/>
    <w:rsid w:val="08E25F5F"/>
    <w:rsid w:val="08E25F8D"/>
    <w:rsid w:val="08E25FF4"/>
    <w:rsid w:val="08E2603D"/>
    <w:rsid w:val="08E26101"/>
    <w:rsid w:val="08E26171"/>
    <w:rsid w:val="08E261D5"/>
    <w:rsid w:val="08E26228"/>
    <w:rsid w:val="08E262FD"/>
    <w:rsid w:val="08E26320"/>
    <w:rsid w:val="08E2634F"/>
    <w:rsid w:val="08E26387"/>
    <w:rsid w:val="08E2639A"/>
    <w:rsid w:val="08E263CC"/>
    <w:rsid w:val="08E263E9"/>
    <w:rsid w:val="08E263F3"/>
    <w:rsid w:val="08E264A2"/>
    <w:rsid w:val="08E26602"/>
    <w:rsid w:val="08E26635"/>
    <w:rsid w:val="08E266DF"/>
    <w:rsid w:val="08E26721"/>
    <w:rsid w:val="08E26750"/>
    <w:rsid w:val="08E267D5"/>
    <w:rsid w:val="08E267DC"/>
    <w:rsid w:val="08E267DD"/>
    <w:rsid w:val="08E267E9"/>
    <w:rsid w:val="08E267EA"/>
    <w:rsid w:val="08E267F5"/>
    <w:rsid w:val="08E26947"/>
    <w:rsid w:val="08E269C0"/>
    <w:rsid w:val="08E26A11"/>
    <w:rsid w:val="08E26A57"/>
    <w:rsid w:val="08E26A63"/>
    <w:rsid w:val="08E26B44"/>
    <w:rsid w:val="08E26BAE"/>
    <w:rsid w:val="08E26BBE"/>
    <w:rsid w:val="08E26CAF"/>
    <w:rsid w:val="08E26CD2"/>
    <w:rsid w:val="08E26D08"/>
    <w:rsid w:val="08E26D6D"/>
    <w:rsid w:val="08E26DA1"/>
    <w:rsid w:val="08E26DC3"/>
    <w:rsid w:val="08E26E5B"/>
    <w:rsid w:val="08E26E82"/>
    <w:rsid w:val="08E2704F"/>
    <w:rsid w:val="08E27074"/>
    <w:rsid w:val="08E27173"/>
    <w:rsid w:val="08E271F1"/>
    <w:rsid w:val="08E27267"/>
    <w:rsid w:val="08E2728A"/>
    <w:rsid w:val="08E2731F"/>
    <w:rsid w:val="08E27342"/>
    <w:rsid w:val="08E27366"/>
    <w:rsid w:val="08E27380"/>
    <w:rsid w:val="08E273CC"/>
    <w:rsid w:val="08E27525"/>
    <w:rsid w:val="08E27540"/>
    <w:rsid w:val="08E27576"/>
    <w:rsid w:val="08E2765A"/>
    <w:rsid w:val="08E276BD"/>
    <w:rsid w:val="08E2771F"/>
    <w:rsid w:val="08E27752"/>
    <w:rsid w:val="08E27760"/>
    <w:rsid w:val="08E279A1"/>
    <w:rsid w:val="08E279DD"/>
    <w:rsid w:val="08E27A82"/>
    <w:rsid w:val="08E27AC2"/>
    <w:rsid w:val="08E27B05"/>
    <w:rsid w:val="08E27D01"/>
    <w:rsid w:val="08E27D3F"/>
    <w:rsid w:val="08E27D5F"/>
    <w:rsid w:val="08E27D90"/>
    <w:rsid w:val="08E27DB1"/>
    <w:rsid w:val="08E27EBE"/>
    <w:rsid w:val="08E3003E"/>
    <w:rsid w:val="08E300FB"/>
    <w:rsid w:val="08E30116"/>
    <w:rsid w:val="08E3021D"/>
    <w:rsid w:val="08E30458"/>
    <w:rsid w:val="08E3045D"/>
    <w:rsid w:val="08E304CB"/>
    <w:rsid w:val="08E3052A"/>
    <w:rsid w:val="08E30535"/>
    <w:rsid w:val="08E30627"/>
    <w:rsid w:val="08E306A4"/>
    <w:rsid w:val="08E306A7"/>
    <w:rsid w:val="08E306D2"/>
    <w:rsid w:val="08E30883"/>
    <w:rsid w:val="08E308CB"/>
    <w:rsid w:val="08E30A0B"/>
    <w:rsid w:val="08E30ADA"/>
    <w:rsid w:val="08E30AF0"/>
    <w:rsid w:val="08E30B0C"/>
    <w:rsid w:val="08E30B4C"/>
    <w:rsid w:val="08E30B76"/>
    <w:rsid w:val="08E30BAA"/>
    <w:rsid w:val="08E30C1E"/>
    <w:rsid w:val="08E30C7C"/>
    <w:rsid w:val="08E30CB0"/>
    <w:rsid w:val="08E30DDC"/>
    <w:rsid w:val="08E30E9E"/>
    <w:rsid w:val="08E30EAB"/>
    <w:rsid w:val="08E30F15"/>
    <w:rsid w:val="08E31157"/>
    <w:rsid w:val="08E311E1"/>
    <w:rsid w:val="08E312B3"/>
    <w:rsid w:val="08E3135A"/>
    <w:rsid w:val="08E313B5"/>
    <w:rsid w:val="08E3142F"/>
    <w:rsid w:val="08E31527"/>
    <w:rsid w:val="08E3160A"/>
    <w:rsid w:val="08E31726"/>
    <w:rsid w:val="08E317E1"/>
    <w:rsid w:val="08E318DE"/>
    <w:rsid w:val="08E31925"/>
    <w:rsid w:val="08E31963"/>
    <w:rsid w:val="08E319FF"/>
    <w:rsid w:val="08E31A69"/>
    <w:rsid w:val="08E31B3B"/>
    <w:rsid w:val="08E31C22"/>
    <w:rsid w:val="08E31D1F"/>
    <w:rsid w:val="08E31FBB"/>
    <w:rsid w:val="08E32036"/>
    <w:rsid w:val="08E320EE"/>
    <w:rsid w:val="08E3217B"/>
    <w:rsid w:val="08E32365"/>
    <w:rsid w:val="08E3246E"/>
    <w:rsid w:val="08E32476"/>
    <w:rsid w:val="08E3253D"/>
    <w:rsid w:val="08E3255B"/>
    <w:rsid w:val="08E325D7"/>
    <w:rsid w:val="08E326E7"/>
    <w:rsid w:val="08E3278F"/>
    <w:rsid w:val="08E3293A"/>
    <w:rsid w:val="08E32A99"/>
    <w:rsid w:val="08E32BCF"/>
    <w:rsid w:val="08E32DF0"/>
    <w:rsid w:val="08E32DF6"/>
    <w:rsid w:val="08E32ED9"/>
    <w:rsid w:val="08E32F09"/>
    <w:rsid w:val="08E32F1C"/>
    <w:rsid w:val="08E32F72"/>
    <w:rsid w:val="08E3301F"/>
    <w:rsid w:val="08E33082"/>
    <w:rsid w:val="08E33101"/>
    <w:rsid w:val="08E33131"/>
    <w:rsid w:val="08E331CC"/>
    <w:rsid w:val="08E33301"/>
    <w:rsid w:val="08E333CB"/>
    <w:rsid w:val="08E333F0"/>
    <w:rsid w:val="08E3344E"/>
    <w:rsid w:val="08E33547"/>
    <w:rsid w:val="08E33592"/>
    <w:rsid w:val="08E335A4"/>
    <w:rsid w:val="08E33605"/>
    <w:rsid w:val="08E33757"/>
    <w:rsid w:val="08E33953"/>
    <w:rsid w:val="08E339BE"/>
    <w:rsid w:val="08E33B13"/>
    <w:rsid w:val="08E33C87"/>
    <w:rsid w:val="08E33D06"/>
    <w:rsid w:val="08E33F82"/>
    <w:rsid w:val="08E34009"/>
    <w:rsid w:val="08E34129"/>
    <w:rsid w:val="08E3413C"/>
    <w:rsid w:val="08E341DF"/>
    <w:rsid w:val="08E343A1"/>
    <w:rsid w:val="08E34432"/>
    <w:rsid w:val="08E34467"/>
    <w:rsid w:val="08E345EC"/>
    <w:rsid w:val="08E3465D"/>
    <w:rsid w:val="08E3472D"/>
    <w:rsid w:val="08E34893"/>
    <w:rsid w:val="08E348C0"/>
    <w:rsid w:val="08E34990"/>
    <w:rsid w:val="08E349D6"/>
    <w:rsid w:val="08E34A78"/>
    <w:rsid w:val="08E34B46"/>
    <w:rsid w:val="08E34CC4"/>
    <w:rsid w:val="08E34D03"/>
    <w:rsid w:val="08E34E02"/>
    <w:rsid w:val="08E34E1C"/>
    <w:rsid w:val="08E34EE2"/>
    <w:rsid w:val="08E34FE0"/>
    <w:rsid w:val="08E35126"/>
    <w:rsid w:val="08E35136"/>
    <w:rsid w:val="08E351A4"/>
    <w:rsid w:val="08E351D6"/>
    <w:rsid w:val="08E3524A"/>
    <w:rsid w:val="08E355C0"/>
    <w:rsid w:val="08E35631"/>
    <w:rsid w:val="08E356FE"/>
    <w:rsid w:val="08E3574C"/>
    <w:rsid w:val="08E35764"/>
    <w:rsid w:val="08E3580D"/>
    <w:rsid w:val="08E35868"/>
    <w:rsid w:val="08E3586C"/>
    <w:rsid w:val="08E3590B"/>
    <w:rsid w:val="08E35961"/>
    <w:rsid w:val="08E35A12"/>
    <w:rsid w:val="08E35A4F"/>
    <w:rsid w:val="08E35BC4"/>
    <w:rsid w:val="08E35C48"/>
    <w:rsid w:val="08E35CBA"/>
    <w:rsid w:val="08E35CDA"/>
    <w:rsid w:val="08E35D46"/>
    <w:rsid w:val="08E35DC1"/>
    <w:rsid w:val="08E35DF7"/>
    <w:rsid w:val="08E35DFC"/>
    <w:rsid w:val="08E35F1F"/>
    <w:rsid w:val="08E35F5C"/>
    <w:rsid w:val="08E35FA1"/>
    <w:rsid w:val="08E35FF4"/>
    <w:rsid w:val="08E360ED"/>
    <w:rsid w:val="08E361C3"/>
    <w:rsid w:val="08E3633F"/>
    <w:rsid w:val="08E36405"/>
    <w:rsid w:val="08E365DD"/>
    <w:rsid w:val="08E36707"/>
    <w:rsid w:val="08E3677E"/>
    <w:rsid w:val="08E3678D"/>
    <w:rsid w:val="08E368CD"/>
    <w:rsid w:val="08E36976"/>
    <w:rsid w:val="08E369DC"/>
    <w:rsid w:val="08E36A10"/>
    <w:rsid w:val="08E36A28"/>
    <w:rsid w:val="08E36AC6"/>
    <w:rsid w:val="08E36BEA"/>
    <w:rsid w:val="08E36C49"/>
    <w:rsid w:val="08E36C88"/>
    <w:rsid w:val="08E36D57"/>
    <w:rsid w:val="08E36E0D"/>
    <w:rsid w:val="08E36ECB"/>
    <w:rsid w:val="08E36FF4"/>
    <w:rsid w:val="08E37043"/>
    <w:rsid w:val="08E37193"/>
    <w:rsid w:val="08E3719D"/>
    <w:rsid w:val="08E37333"/>
    <w:rsid w:val="08E3757A"/>
    <w:rsid w:val="08E37763"/>
    <w:rsid w:val="08E3782C"/>
    <w:rsid w:val="08E3796B"/>
    <w:rsid w:val="08E37989"/>
    <w:rsid w:val="08E3798B"/>
    <w:rsid w:val="08E379EF"/>
    <w:rsid w:val="08E37A17"/>
    <w:rsid w:val="08E37A3C"/>
    <w:rsid w:val="08E37A68"/>
    <w:rsid w:val="08E37AB4"/>
    <w:rsid w:val="08E37B0B"/>
    <w:rsid w:val="08E37B0C"/>
    <w:rsid w:val="08E37B7E"/>
    <w:rsid w:val="08E37B8B"/>
    <w:rsid w:val="08E37BF1"/>
    <w:rsid w:val="08E37C3D"/>
    <w:rsid w:val="08E37C4A"/>
    <w:rsid w:val="08E37E11"/>
    <w:rsid w:val="08E37F1B"/>
    <w:rsid w:val="08E37F9A"/>
    <w:rsid w:val="08E37FE9"/>
    <w:rsid w:val="08E4009D"/>
    <w:rsid w:val="08E400FF"/>
    <w:rsid w:val="08E401BB"/>
    <w:rsid w:val="08E4025A"/>
    <w:rsid w:val="08E403AD"/>
    <w:rsid w:val="08E4043D"/>
    <w:rsid w:val="08E404E1"/>
    <w:rsid w:val="08E405C1"/>
    <w:rsid w:val="08E4061A"/>
    <w:rsid w:val="08E40630"/>
    <w:rsid w:val="08E406A9"/>
    <w:rsid w:val="08E407D7"/>
    <w:rsid w:val="08E408C8"/>
    <w:rsid w:val="08E40A76"/>
    <w:rsid w:val="08E40B54"/>
    <w:rsid w:val="08E40D0F"/>
    <w:rsid w:val="08E40EC1"/>
    <w:rsid w:val="08E40ED5"/>
    <w:rsid w:val="08E4119E"/>
    <w:rsid w:val="08E411A6"/>
    <w:rsid w:val="08E41278"/>
    <w:rsid w:val="08E412F7"/>
    <w:rsid w:val="08E41329"/>
    <w:rsid w:val="08E41346"/>
    <w:rsid w:val="08E413B2"/>
    <w:rsid w:val="08E41532"/>
    <w:rsid w:val="08E415A7"/>
    <w:rsid w:val="08E416C4"/>
    <w:rsid w:val="08E416C7"/>
    <w:rsid w:val="08E416F7"/>
    <w:rsid w:val="08E417DC"/>
    <w:rsid w:val="08E4182E"/>
    <w:rsid w:val="08E4193D"/>
    <w:rsid w:val="08E419FB"/>
    <w:rsid w:val="08E41AF5"/>
    <w:rsid w:val="08E41B46"/>
    <w:rsid w:val="08E41BB4"/>
    <w:rsid w:val="08E41C64"/>
    <w:rsid w:val="08E41DF4"/>
    <w:rsid w:val="08E41E0A"/>
    <w:rsid w:val="08E41E62"/>
    <w:rsid w:val="08E41E63"/>
    <w:rsid w:val="08E41EED"/>
    <w:rsid w:val="08E4203F"/>
    <w:rsid w:val="08E4212D"/>
    <w:rsid w:val="08E42149"/>
    <w:rsid w:val="08E42190"/>
    <w:rsid w:val="08E421DE"/>
    <w:rsid w:val="08E42340"/>
    <w:rsid w:val="08E42354"/>
    <w:rsid w:val="08E424FC"/>
    <w:rsid w:val="08E4255C"/>
    <w:rsid w:val="08E4256B"/>
    <w:rsid w:val="08E425DD"/>
    <w:rsid w:val="08E425E1"/>
    <w:rsid w:val="08E425F6"/>
    <w:rsid w:val="08E42613"/>
    <w:rsid w:val="08E42664"/>
    <w:rsid w:val="08E42696"/>
    <w:rsid w:val="08E426D2"/>
    <w:rsid w:val="08E427C7"/>
    <w:rsid w:val="08E429C8"/>
    <w:rsid w:val="08E42A4A"/>
    <w:rsid w:val="08E42B85"/>
    <w:rsid w:val="08E42DBD"/>
    <w:rsid w:val="08E42E77"/>
    <w:rsid w:val="08E42EF6"/>
    <w:rsid w:val="08E42F2F"/>
    <w:rsid w:val="08E4324B"/>
    <w:rsid w:val="08E43291"/>
    <w:rsid w:val="08E432B5"/>
    <w:rsid w:val="08E433DD"/>
    <w:rsid w:val="08E434A7"/>
    <w:rsid w:val="08E434BF"/>
    <w:rsid w:val="08E434C3"/>
    <w:rsid w:val="08E434C7"/>
    <w:rsid w:val="08E4356B"/>
    <w:rsid w:val="08E43659"/>
    <w:rsid w:val="08E437FE"/>
    <w:rsid w:val="08E43811"/>
    <w:rsid w:val="08E43867"/>
    <w:rsid w:val="08E4387E"/>
    <w:rsid w:val="08E438B0"/>
    <w:rsid w:val="08E438D2"/>
    <w:rsid w:val="08E438FE"/>
    <w:rsid w:val="08E43978"/>
    <w:rsid w:val="08E43A64"/>
    <w:rsid w:val="08E43AA0"/>
    <w:rsid w:val="08E43AA3"/>
    <w:rsid w:val="08E43AC8"/>
    <w:rsid w:val="08E43AF4"/>
    <w:rsid w:val="08E43B23"/>
    <w:rsid w:val="08E43B4B"/>
    <w:rsid w:val="08E43BBF"/>
    <w:rsid w:val="08E43C75"/>
    <w:rsid w:val="08E43D7D"/>
    <w:rsid w:val="08E43D91"/>
    <w:rsid w:val="08E43E44"/>
    <w:rsid w:val="08E43E45"/>
    <w:rsid w:val="08E43EA7"/>
    <w:rsid w:val="08E43FF4"/>
    <w:rsid w:val="08E4400E"/>
    <w:rsid w:val="08E44125"/>
    <w:rsid w:val="08E4413B"/>
    <w:rsid w:val="08E441B0"/>
    <w:rsid w:val="08E441B3"/>
    <w:rsid w:val="08E443CC"/>
    <w:rsid w:val="08E4445D"/>
    <w:rsid w:val="08E44488"/>
    <w:rsid w:val="08E444BF"/>
    <w:rsid w:val="08E445EE"/>
    <w:rsid w:val="08E446D7"/>
    <w:rsid w:val="08E44739"/>
    <w:rsid w:val="08E44742"/>
    <w:rsid w:val="08E44749"/>
    <w:rsid w:val="08E44887"/>
    <w:rsid w:val="08E4489F"/>
    <w:rsid w:val="08E448C5"/>
    <w:rsid w:val="08E44903"/>
    <w:rsid w:val="08E449C1"/>
    <w:rsid w:val="08E44ACF"/>
    <w:rsid w:val="08E44AFC"/>
    <w:rsid w:val="08E44BB4"/>
    <w:rsid w:val="08E44C1C"/>
    <w:rsid w:val="08E44D19"/>
    <w:rsid w:val="08E44E19"/>
    <w:rsid w:val="08E45031"/>
    <w:rsid w:val="08E45190"/>
    <w:rsid w:val="08E4523A"/>
    <w:rsid w:val="08E452B5"/>
    <w:rsid w:val="08E453E2"/>
    <w:rsid w:val="08E45424"/>
    <w:rsid w:val="08E454AC"/>
    <w:rsid w:val="08E45566"/>
    <w:rsid w:val="08E45593"/>
    <w:rsid w:val="08E455EB"/>
    <w:rsid w:val="08E455FB"/>
    <w:rsid w:val="08E4561B"/>
    <w:rsid w:val="08E4581F"/>
    <w:rsid w:val="08E4585E"/>
    <w:rsid w:val="08E459EB"/>
    <w:rsid w:val="08E45A1E"/>
    <w:rsid w:val="08E45A34"/>
    <w:rsid w:val="08E45AA1"/>
    <w:rsid w:val="08E45AA4"/>
    <w:rsid w:val="08E45AAD"/>
    <w:rsid w:val="08E45BD2"/>
    <w:rsid w:val="08E45C29"/>
    <w:rsid w:val="08E45DE2"/>
    <w:rsid w:val="08E45E9F"/>
    <w:rsid w:val="08E45F58"/>
    <w:rsid w:val="08E45F99"/>
    <w:rsid w:val="08E46076"/>
    <w:rsid w:val="08E4609E"/>
    <w:rsid w:val="08E460BE"/>
    <w:rsid w:val="08E460DE"/>
    <w:rsid w:val="08E46125"/>
    <w:rsid w:val="08E4615C"/>
    <w:rsid w:val="08E46328"/>
    <w:rsid w:val="08E46403"/>
    <w:rsid w:val="08E4649C"/>
    <w:rsid w:val="08E46534"/>
    <w:rsid w:val="08E4653C"/>
    <w:rsid w:val="08E465F7"/>
    <w:rsid w:val="08E46637"/>
    <w:rsid w:val="08E4666C"/>
    <w:rsid w:val="08E46772"/>
    <w:rsid w:val="08E4683B"/>
    <w:rsid w:val="08E468AA"/>
    <w:rsid w:val="08E468C6"/>
    <w:rsid w:val="08E4693C"/>
    <w:rsid w:val="08E46B3C"/>
    <w:rsid w:val="08E46C36"/>
    <w:rsid w:val="08E46C86"/>
    <w:rsid w:val="08E46D22"/>
    <w:rsid w:val="08E46F52"/>
    <w:rsid w:val="08E46F94"/>
    <w:rsid w:val="08E47003"/>
    <w:rsid w:val="08E47022"/>
    <w:rsid w:val="08E47198"/>
    <w:rsid w:val="08E47225"/>
    <w:rsid w:val="08E47254"/>
    <w:rsid w:val="08E4754D"/>
    <w:rsid w:val="08E4755D"/>
    <w:rsid w:val="08E475A4"/>
    <w:rsid w:val="08E47609"/>
    <w:rsid w:val="08E4765F"/>
    <w:rsid w:val="08E476BB"/>
    <w:rsid w:val="08E4788F"/>
    <w:rsid w:val="08E478DA"/>
    <w:rsid w:val="08E47904"/>
    <w:rsid w:val="08E479D9"/>
    <w:rsid w:val="08E47A45"/>
    <w:rsid w:val="08E47B62"/>
    <w:rsid w:val="08E47B6E"/>
    <w:rsid w:val="08E47D90"/>
    <w:rsid w:val="08E47D9D"/>
    <w:rsid w:val="08E47EAF"/>
    <w:rsid w:val="08E47FDC"/>
    <w:rsid w:val="08E5021D"/>
    <w:rsid w:val="08E5022F"/>
    <w:rsid w:val="08E50278"/>
    <w:rsid w:val="08E50283"/>
    <w:rsid w:val="08E502A6"/>
    <w:rsid w:val="08E503E6"/>
    <w:rsid w:val="08E5041B"/>
    <w:rsid w:val="08E50440"/>
    <w:rsid w:val="08E504FF"/>
    <w:rsid w:val="08E5058A"/>
    <w:rsid w:val="08E50645"/>
    <w:rsid w:val="08E50750"/>
    <w:rsid w:val="08E5078F"/>
    <w:rsid w:val="08E507C6"/>
    <w:rsid w:val="08E508A3"/>
    <w:rsid w:val="08E50981"/>
    <w:rsid w:val="08E50988"/>
    <w:rsid w:val="08E509AF"/>
    <w:rsid w:val="08E50A60"/>
    <w:rsid w:val="08E50BD8"/>
    <w:rsid w:val="08E50CFC"/>
    <w:rsid w:val="08E50D63"/>
    <w:rsid w:val="08E50DBE"/>
    <w:rsid w:val="08E50DC1"/>
    <w:rsid w:val="08E50EFB"/>
    <w:rsid w:val="08E50F25"/>
    <w:rsid w:val="08E50FF5"/>
    <w:rsid w:val="08E51246"/>
    <w:rsid w:val="08E5127B"/>
    <w:rsid w:val="08E51330"/>
    <w:rsid w:val="08E51543"/>
    <w:rsid w:val="08E51580"/>
    <w:rsid w:val="08E515C6"/>
    <w:rsid w:val="08E5168E"/>
    <w:rsid w:val="08E516DF"/>
    <w:rsid w:val="08E51805"/>
    <w:rsid w:val="08E51879"/>
    <w:rsid w:val="08E51880"/>
    <w:rsid w:val="08E518AE"/>
    <w:rsid w:val="08E5195C"/>
    <w:rsid w:val="08E519B3"/>
    <w:rsid w:val="08E519C5"/>
    <w:rsid w:val="08E51A4E"/>
    <w:rsid w:val="08E51A82"/>
    <w:rsid w:val="08E51AF7"/>
    <w:rsid w:val="08E51B35"/>
    <w:rsid w:val="08E51B92"/>
    <w:rsid w:val="08E51C1A"/>
    <w:rsid w:val="08E51D0F"/>
    <w:rsid w:val="08E51F23"/>
    <w:rsid w:val="08E51F98"/>
    <w:rsid w:val="08E52005"/>
    <w:rsid w:val="08E52092"/>
    <w:rsid w:val="08E52182"/>
    <w:rsid w:val="08E522D3"/>
    <w:rsid w:val="08E522FE"/>
    <w:rsid w:val="08E524AD"/>
    <w:rsid w:val="08E524AE"/>
    <w:rsid w:val="08E52638"/>
    <w:rsid w:val="08E52682"/>
    <w:rsid w:val="08E528A4"/>
    <w:rsid w:val="08E529EF"/>
    <w:rsid w:val="08E52A05"/>
    <w:rsid w:val="08E52C0B"/>
    <w:rsid w:val="08E52CD3"/>
    <w:rsid w:val="08E52D30"/>
    <w:rsid w:val="08E52D37"/>
    <w:rsid w:val="08E52E1F"/>
    <w:rsid w:val="08E52EC9"/>
    <w:rsid w:val="08E52FE2"/>
    <w:rsid w:val="08E53167"/>
    <w:rsid w:val="08E531A6"/>
    <w:rsid w:val="08E532DE"/>
    <w:rsid w:val="08E533A1"/>
    <w:rsid w:val="08E53500"/>
    <w:rsid w:val="08E53503"/>
    <w:rsid w:val="08E53539"/>
    <w:rsid w:val="08E53648"/>
    <w:rsid w:val="08E53661"/>
    <w:rsid w:val="08E53665"/>
    <w:rsid w:val="08E53779"/>
    <w:rsid w:val="08E537D2"/>
    <w:rsid w:val="08E539BC"/>
    <w:rsid w:val="08E539C2"/>
    <w:rsid w:val="08E53A21"/>
    <w:rsid w:val="08E53A99"/>
    <w:rsid w:val="08E53AC5"/>
    <w:rsid w:val="08E53B9A"/>
    <w:rsid w:val="08E53C22"/>
    <w:rsid w:val="08E53D41"/>
    <w:rsid w:val="08E53DCE"/>
    <w:rsid w:val="08E53E15"/>
    <w:rsid w:val="08E53EA2"/>
    <w:rsid w:val="08E53F11"/>
    <w:rsid w:val="08E53F58"/>
    <w:rsid w:val="08E53F77"/>
    <w:rsid w:val="08E540CF"/>
    <w:rsid w:val="08E5410F"/>
    <w:rsid w:val="08E54128"/>
    <w:rsid w:val="08E54222"/>
    <w:rsid w:val="08E542A1"/>
    <w:rsid w:val="08E5432F"/>
    <w:rsid w:val="08E5435C"/>
    <w:rsid w:val="08E54362"/>
    <w:rsid w:val="08E544B8"/>
    <w:rsid w:val="08E544F5"/>
    <w:rsid w:val="08E546A1"/>
    <w:rsid w:val="08E547B4"/>
    <w:rsid w:val="08E548DE"/>
    <w:rsid w:val="08E54B88"/>
    <w:rsid w:val="08E54BA9"/>
    <w:rsid w:val="08E54BDE"/>
    <w:rsid w:val="08E54BE4"/>
    <w:rsid w:val="08E54C85"/>
    <w:rsid w:val="08E54D0C"/>
    <w:rsid w:val="08E54D1C"/>
    <w:rsid w:val="08E54D23"/>
    <w:rsid w:val="08E54D6B"/>
    <w:rsid w:val="08E54DF7"/>
    <w:rsid w:val="08E54E6C"/>
    <w:rsid w:val="08E54FEF"/>
    <w:rsid w:val="08E55047"/>
    <w:rsid w:val="08E550BB"/>
    <w:rsid w:val="08E550D9"/>
    <w:rsid w:val="08E5524F"/>
    <w:rsid w:val="08E55433"/>
    <w:rsid w:val="08E55462"/>
    <w:rsid w:val="08E55718"/>
    <w:rsid w:val="08E5582A"/>
    <w:rsid w:val="08E558F9"/>
    <w:rsid w:val="08E558FC"/>
    <w:rsid w:val="08E55901"/>
    <w:rsid w:val="08E5592D"/>
    <w:rsid w:val="08E559CE"/>
    <w:rsid w:val="08E55BA9"/>
    <w:rsid w:val="08E55BF8"/>
    <w:rsid w:val="08E55CAA"/>
    <w:rsid w:val="08E55CCE"/>
    <w:rsid w:val="08E55D54"/>
    <w:rsid w:val="08E55DAC"/>
    <w:rsid w:val="08E55DF7"/>
    <w:rsid w:val="08E55ED8"/>
    <w:rsid w:val="08E55F1D"/>
    <w:rsid w:val="08E55FE7"/>
    <w:rsid w:val="08E5614A"/>
    <w:rsid w:val="08E5615F"/>
    <w:rsid w:val="08E56199"/>
    <w:rsid w:val="08E561FB"/>
    <w:rsid w:val="08E56206"/>
    <w:rsid w:val="08E5627D"/>
    <w:rsid w:val="08E562F2"/>
    <w:rsid w:val="08E563AD"/>
    <w:rsid w:val="08E5643B"/>
    <w:rsid w:val="08E56467"/>
    <w:rsid w:val="08E5647B"/>
    <w:rsid w:val="08E564B2"/>
    <w:rsid w:val="08E566CF"/>
    <w:rsid w:val="08E567F6"/>
    <w:rsid w:val="08E56881"/>
    <w:rsid w:val="08E568E8"/>
    <w:rsid w:val="08E56911"/>
    <w:rsid w:val="08E5695A"/>
    <w:rsid w:val="08E56973"/>
    <w:rsid w:val="08E56989"/>
    <w:rsid w:val="08E569E0"/>
    <w:rsid w:val="08E56B02"/>
    <w:rsid w:val="08E56B40"/>
    <w:rsid w:val="08E56C51"/>
    <w:rsid w:val="08E56CB5"/>
    <w:rsid w:val="08E56E46"/>
    <w:rsid w:val="08E56ECB"/>
    <w:rsid w:val="08E56F0E"/>
    <w:rsid w:val="08E56FC0"/>
    <w:rsid w:val="08E57034"/>
    <w:rsid w:val="08E57065"/>
    <w:rsid w:val="08E5714E"/>
    <w:rsid w:val="08E57179"/>
    <w:rsid w:val="08E573E1"/>
    <w:rsid w:val="08E57485"/>
    <w:rsid w:val="08E574E1"/>
    <w:rsid w:val="08E575FB"/>
    <w:rsid w:val="08E5760B"/>
    <w:rsid w:val="08E57677"/>
    <w:rsid w:val="08E5770B"/>
    <w:rsid w:val="08E57754"/>
    <w:rsid w:val="08E5779B"/>
    <w:rsid w:val="08E57859"/>
    <w:rsid w:val="08E578B1"/>
    <w:rsid w:val="08E57907"/>
    <w:rsid w:val="08E57A0C"/>
    <w:rsid w:val="08E57A5C"/>
    <w:rsid w:val="08E57C83"/>
    <w:rsid w:val="08E57CB3"/>
    <w:rsid w:val="08E57D04"/>
    <w:rsid w:val="08E57D2C"/>
    <w:rsid w:val="08E57D4E"/>
    <w:rsid w:val="08E57D7F"/>
    <w:rsid w:val="08E57E30"/>
    <w:rsid w:val="08E57F89"/>
    <w:rsid w:val="08E57F91"/>
    <w:rsid w:val="08E6005A"/>
    <w:rsid w:val="08E60244"/>
    <w:rsid w:val="08E60301"/>
    <w:rsid w:val="08E603AB"/>
    <w:rsid w:val="08E605D1"/>
    <w:rsid w:val="08E606A0"/>
    <w:rsid w:val="08E606FE"/>
    <w:rsid w:val="08E6074B"/>
    <w:rsid w:val="08E60750"/>
    <w:rsid w:val="08E608E6"/>
    <w:rsid w:val="08E608F3"/>
    <w:rsid w:val="08E60A7E"/>
    <w:rsid w:val="08E60AC8"/>
    <w:rsid w:val="08E60B23"/>
    <w:rsid w:val="08E60BBD"/>
    <w:rsid w:val="08E60BE6"/>
    <w:rsid w:val="08E60C92"/>
    <w:rsid w:val="08E60D50"/>
    <w:rsid w:val="08E60D83"/>
    <w:rsid w:val="08E60E3A"/>
    <w:rsid w:val="08E60EB3"/>
    <w:rsid w:val="08E6104E"/>
    <w:rsid w:val="08E610A6"/>
    <w:rsid w:val="08E6113B"/>
    <w:rsid w:val="08E612FB"/>
    <w:rsid w:val="08E61354"/>
    <w:rsid w:val="08E6146E"/>
    <w:rsid w:val="08E614E4"/>
    <w:rsid w:val="08E6150E"/>
    <w:rsid w:val="08E615E2"/>
    <w:rsid w:val="08E61688"/>
    <w:rsid w:val="08E61697"/>
    <w:rsid w:val="08E61706"/>
    <w:rsid w:val="08E6181F"/>
    <w:rsid w:val="08E618DB"/>
    <w:rsid w:val="08E6190A"/>
    <w:rsid w:val="08E61934"/>
    <w:rsid w:val="08E61969"/>
    <w:rsid w:val="08E61972"/>
    <w:rsid w:val="08E619A2"/>
    <w:rsid w:val="08E61BED"/>
    <w:rsid w:val="08E61C4F"/>
    <w:rsid w:val="08E61C5A"/>
    <w:rsid w:val="08E61C60"/>
    <w:rsid w:val="08E61D23"/>
    <w:rsid w:val="08E61D8C"/>
    <w:rsid w:val="08E61E87"/>
    <w:rsid w:val="08E61FD5"/>
    <w:rsid w:val="08E61FE4"/>
    <w:rsid w:val="08E62069"/>
    <w:rsid w:val="08E621C2"/>
    <w:rsid w:val="08E621CE"/>
    <w:rsid w:val="08E621FB"/>
    <w:rsid w:val="08E6221B"/>
    <w:rsid w:val="08E622D6"/>
    <w:rsid w:val="08E623E8"/>
    <w:rsid w:val="08E624A8"/>
    <w:rsid w:val="08E624AB"/>
    <w:rsid w:val="08E625A9"/>
    <w:rsid w:val="08E625C5"/>
    <w:rsid w:val="08E62680"/>
    <w:rsid w:val="08E6273D"/>
    <w:rsid w:val="08E62745"/>
    <w:rsid w:val="08E62760"/>
    <w:rsid w:val="08E62922"/>
    <w:rsid w:val="08E62A12"/>
    <w:rsid w:val="08E62C06"/>
    <w:rsid w:val="08E62C26"/>
    <w:rsid w:val="08E62FCF"/>
    <w:rsid w:val="08E63028"/>
    <w:rsid w:val="08E6306C"/>
    <w:rsid w:val="08E6316B"/>
    <w:rsid w:val="08E63243"/>
    <w:rsid w:val="08E63311"/>
    <w:rsid w:val="08E6337A"/>
    <w:rsid w:val="08E63568"/>
    <w:rsid w:val="08E6357E"/>
    <w:rsid w:val="08E635BC"/>
    <w:rsid w:val="08E63654"/>
    <w:rsid w:val="08E6367A"/>
    <w:rsid w:val="08E636E8"/>
    <w:rsid w:val="08E636EE"/>
    <w:rsid w:val="08E63882"/>
    <w:rsid w:val="08E638E5"/>
    <w:rsid w:val="08E638F4"/>
    <w:rsid w:val="08E63943"/>
    <w:rsid w:val="08E63961"/>
    <w:rsid w:val="08E63A1D"/>
    <w:rsid w:val="08E63A62"/>
    <w:rsid w:val="08E63A75"/>
    <w:rsid w:val="08E63B58"/>
    <w:rsid w:val="08E63B5B"/>
    <w:rsid w:val="08E63CC3"/>
    <w:rsid w:val="08E63D2C"/>
    <w:rsid w:val="08E63DBB"/>
    <w:rsid w:val="08E63E1B"/>
    <w:rsid w:val="08E63EB8"/>
    <w:rsid w:val="08E63F51"/>
    <w:rsid w:val="08E64040"/>
    <w:rsid w:val="08E64058"/>
    <w:rsid w:val="08E6407C"/>
    <w:rsid w:val="08E641AC"/>
    <w:rsid w:val="08E64297"/>
    <w:rsid w:val="08E642E4"/>
    <w:rsid w:val="08E64380"/>
    <w:rsid w:val="08E64445"/>
    <w:rsid w:val="08E6447A"/>
    <w:rsid w:val="08E64697"/>
    <w:rsid w:val="08E646B8"/>
    <w:rsid w:val="08E6481E"/>
    <w:rsid w:val="08E6487F"/>
    <w:rsid w:val="08E64906"/>
    <w:rsid w:val="08E64939"/>
    <w:rsid w:val="08E649D9"/>
    <w:rsid w:val="08E649DD"/>
    <w:rsid w:val="08E64A0B"/>
    <w:rsid w:val="08E64BBF"/>
    <w:rsid w:val="08E64C85"/>
    <w:rsid w:val="08E64CFF"/>
    <w:rsid w:val="08E64DC0"/>
    <w:rsid w:val="08E64E33"/>
    <w:rsid w:val="08E64EFA"/>
    <w:rsid w:val="08E64F46"/>
    <w:rsid w:val="08E64FBF"/>
    <w:rsid w:val="08E65034"/>
    <w:rsid w:val="08E6504C"/>
    <w:rsid w:val="08E6515A"/>
    <w:rsid w:val="08E65195"/>
    <w:rsid w:val="08E651B1"/>
    <w:rsid w:val="08E651C2"/>
    <w:rsid w:val="08E6527F"/>
    <w:rsid w:val="08E65375"/>
    <w:rsid w:val="08E653A7"/>
    <w:rsid w:val="08E6549D"/>
    <w:rsid w:val="08E65684"/>
    <w:rsid w:val="08E65721"/>
    <w:rsid w:val="08E6573E"/>
    <w:rsid w:val="08E657C8"/>
    <w:rsid w:val="08E65874"/>
    <w:rsid w:val="08E6589C"/>
    <w:rsid w:val="08E658F7"/>
    <w:rsid w:val="08E65984"/>
    <w:rsid w:val="08E65B6D"/>
    <w:rsid w:val="08E65CA6"/>
    <w:rsid w:val="08E65CF8"/>
    <w:rsid w:val="08E65CFC"/>
    <w:rsid w:val="08E65D39"/>
    <w:rsid w:val="08E65E5B"/>
    <w:rsid w:val="08E65E91"/>
    <w:rsid w:val="08E65EBB"/>
    <w:rsid w:val="08E65F3C"/>
    <w:rsid w:val="08E65F47"/>
    <w:rsid w:val="08E660BE"/>
    <w:rsid w:val="08E662E7"/>
    <w:rsid w:val="08E66308"/>
    <w:rsid w:val="08E6634E"/>
    <w:rsid w:val="08E663A5"/>
    <w:rsid w:val="08E664C2"/>
    <w:rsid w:val="08E66524"/>
    <w:rsid w:val="08E66533"/>
    <w:rsid w:val="08E665A5"/>
    <w:rsid w:val="08E665DE"/>
    <w:rsid w:val="08E668C0"/>
    <w:rsid w:val="08E668CC"/>
    <w:rsid w:val="08E6692C"/>
    <w:rsid w:val="08E66AD6"/>
    <w:rsid w:val="08E66ADC"/>
    <w:rsid w:val="08E66B06"/>
    <w:rsid w:val="08E66B30"/>
    <w:rsid w:val="08E66B8A"/>
    <w:rsid w:val="08E66C41"/>
    <w:rsid w:val="08E66C50"/>
    <w:rsid w:val="08E66CC2"/>
    <w:rsid w:val="08E66CD9"/>
    <w:rsid w:val="08E66CE7"/>
    <w:rsid w:val="08E66D8B"/>
    <w:rsid w:val="08E66DAA"/>
    <w:rsid w:val="08E66E4F"/>
    <w:rsid w:val="08E66E92"/>
    <w:rsid w:val="08E66F05"/>
    <w:rsid w:val="08E6703F"/>
    <w:rsid w:val="08E67121"/>
    <w:rsid w:val="08E671CC"/>
    <w:rsid w:val="08E672F6"/>
    <w:rsid w:val="08E673A3"/>
    <w:rsid w:val="08E6748E"/>
    <w:rsid w:val="08E6760F"/>
    <w:rsid w:val="08E67621"/>
    <w:rsid w:val="08E676A5"/>
    <w:rsid w:val="08E67952"/>
    <w:rsid w:val="08E6795E"/>
    <w:rsid w:val="08E679EF"/>
    <w:rsid w:val="08E67B2A"/>
    <w:rsid w:val="08E67B54"/>
    <w:rsid w:val="08E67B5A"/>
    <w:rsid w:val="08E67C39"/>
    <w:rsid w:val="08E67C5E"/>
    <w:rsid w:val="08E67D19"/>
    <w:rsid w:val="08E67D29"/>
    <w:rsid w:val="08E67D50"/>
    <w:rsid w:val="08E67DDF"/>
    <w:rsid w:val="08E67E80"/>
    <w:rsid w:val="08E67E9E"/>
    <w:rsid w:val="08E67F12"/>
    <w:rsid w:val="08E7004F"/>
    <w:rsid w:val="08E70064"/>
    <w:rsid w:val="08E7007D"/>
    <w:rsid w:val="08E700FA"/>
    <w:rsid w:val="08E70145"/>
    <w:rsid w:val="08E70181"/>
    <w:rsid w:val="08E70202"/>
    <w:rsid w:val="08E70237"/>
    <w:rsid w:val="08E702AD"/>
    <w:rsid w:val="08E70346"/>
    <w:rsid w:val="08E7042B"/>
    <w:rsid w:val="08E706AA"/>
    <w:rsid w:val="08E70728"/>
    <w:rsid w:val="08E70753"/>
    <w:rsid w:val="08E70832"/>
    <w:rsid w:val="08E7087D"/>
    <w:rsid w:val="08E708A3"/>
    <w:rsid w:val="08E709E5"/>
    <w:rsid w:val="08E70AB7"/>
    <w:rsid w:val="08E70B64"/>
    <w:rsid w:val="08E70C01"/>
    <w:rsid w:val="08E70CD6"/>
    <w:rsid w:val="08E70DFD"/>
    <w:rsid w:val="08E70E3E"/>
    <w:rsid w:val="08E70EF4"/>
    <w:rsid w:val="08E70F9C"/>
    <w:rsid w:val="08E70FB7"/>
    <w:rsid w:val="08E70FEC"/>
    <w:rsid w:val="08E71075"/>
    <w:rsid w:val="08E710DE"/>
    <w:rsid w:val="08E7120E"/>
    <w:rsid w:val="08E71434"/>
    <w:rsid w:val="08E714C0"/>
    <w:rsid w:val="08E714D9"/>
    <w:rsid w:val="08E7154A"/>
    <w:rsid w:val="08E715B2"/>
    <w:rsid w:val="08E717AC"/>
    <w:rsid w:val="08E717DC"/>
    <w:rsid w:val="08E7199F"/>
    <w:rsid w:val="08E71CB2"/>
    <w:rsid w:val="08E71D51"/>
    <w:rsid w:val="08E720EC"/>
    <w:rsid w:val="08E72149"/>
    <w:rsid w:val="08E721E8"/>
    <w:rsid w:val="08E722BF"/>
    <w:rsid w:val="08E722F6"/>
    <w:rsid w:val="08E724C7"/>
    <w:rsid w:val="08E72566"/>
    <w:rsid w:val="08E726F6"/>
    <w:rsid w:val="08E7272D"/>
    <w:rsid w:val="08E728BD"/>
    <w:rsid w:val="08E7292C"/>
    <w:rsid w:val="08E729B4"/>
    <w:rsid w:val="08E72A14"/>
    <w:rsid w:val="08E72A8D"/>
    <w:rsid w:val="08E72A8E"/>
    <w:rsid w:val="08E72B70"/>
    <w:rsid w:val="08E72BBF"/>
    <w:rsid w:val="08E72C35"/>
    <w:rsid w:val="08E72CA1"/>
    <w:rsid w:val="08E72E1D"/>
    <w:rsid w:val="08E72E54"/>
    <w:rsid w:val="08E72E70"/>
    <w:rsid w:val="08E72EA0"/>
    <w:rsid w:val="08E73070"/>
    <w:rsid w:val="08E7317E"/>
    <w:rsid w:val="08E7325B"/>
    <w:rsid w:val="08E73419"/>
    <w:rsid w:val="08E73544"/>
    <w:rsid w:val="08E73552"/>
    <w:rsid w:val="08E73564"/>
    <w:rsid w:val="08E73574"/>
    <w:rsid w:val="08E735EC"/>
    <w:rsid w:val="08E73607"/>
    <w:rsid w:val="08E7387F"/>
    <w:rsid w:val="08E73898"/>
    <w:rsid w:val="08E739B8"/>
    <w:rsid w:val="08E739DA"/>
    <w:rsid w:val="08E739F9"/>
    <w:rsid w:val="08E73A65"/>
    <w:rsid w:val="08E73A67"/>
    <w:rsid w:val="08E73BDC"/>
    <w:rsid w:val="08E73C5F"/>
    <w:rsid w:val="08E73CCF"/>
    <w:rsid w:val="08E73D4B"/>
    <w:rsid w:val="08E73DB3"/>
    <w:rsid w:val="08E73E62"/>
    <w:rsid w:val="08E73EC0"/>
    <w:rsid w:val="08E73FA1"/>
    <w:rsid w:val="08E73FF7"/>
    <w:rsid w:val="08E7407D"/>
    <w:rsid w:val="08E7408B"/>
    <w:rsid w:val="08E740C5"/>
    <w:rsid w:val="08E740D9"/>
    <w:rsid w:val="08E741B9"/>
    <w:rsid w:val="08E741CD"/>
    <w:rsid w:val="08E74247"/>
    <w:rsid w:val="08E742B1"/>
    <w:rsid w:val="08E743B7"/>
    <w:rsid w:val="08E74407"/>
    <w:rsid w:val="08E74428"/>
    <w:rsid w:val="08E744D0"/>
    <w:rsid w:val="08E7493F"/>
    <w:rsid w:val="08E749B1"/>
    <w:rsid w:val="08E74B12"/>
    <w:rsid w:val="08E74B20"/>
    <w:rsid w:val="08E74BFF"/>
    <w:rsid w:val="08E74C21"/>
    <w:rsid w:val="08E74D00"/>
    <w:rsid w:val="08E74DB2"/>
    <w:rsid w:val="08E74DE7"/>
    <w:rsid w:val="08E74FEA"/>
    <w:rsid w:val="08E75192"/>
    <w:rsid w:val="08E75237"/>
    <w:rsid w:val="08E752CE"/>
    <w:rsid w:val="08E752D0"/>
    <w:rsid w:val="08E752E9"/>
    <w:rsid w:val="08E75337"/>
    <w:rsid w:val="08E75470"/>
    <w:rsid w:val="08E75494"/>
    <w:rsid w:val="08E75520"/>
    <w:rsid w:val="08E7554C"/>
    <w:rsid w:val="08E75570"/>
    <w:rsid w:val="08E75584"/>
    <w:rsid w:val="08E755F1"/>
    <w:rsid w:val="08E75694"/>
    <w:rsid w:val="08E756D8"/>
    <w:rsid w:val="08E756E2"/>
    <w:rsid w:val="08E75724"/>
    <w:rsid w:val="08E75761"/>
    <w:rsid w:val="08E75833"/>
    <w:rsid w:val="08E75865"/>
    <w:rsid w:val="08E75996"/>
    <w:rsid w:val="08E75998"/>
    <w:rsid w:val="08E7599F"/>
    <w:rsid w:val="08E75AC8"/>
    <w:rsid w:val="08E75B35"/>
    <w:rsid w:val="08E75DA9"/>
    <w:rsid w:val="08E75DC0"/>
    <w:rsid w:val="08E75DC8"/>
    <w:rsid w:val="08E75EBC"/>
    <w:rsid w:val="08E75EFE"/>
    <w:rsid w:val="08E76062"/>
    <w:rsid w:val="08E7609C"/>
    <w:rsid w:val="08E7611E"/>
    <w:rsid w:val="08E7616B"/>
    <w:rsid w:val="08E762B3"/>
    <w:rsid w:val="08E7630F"/>
    <w:rsid w:val="08E76511"/>
    <w:rsid w:val="08E76515"/>
    <w:rsid w:val="08E7656A"/>
    <w:rsid w:val="08E765CD"/>
    <w:rsid w:val="08E76626"/>
    <w:rsid w:val="08E7683C"/>
    <w:rsid w:val="08E768E2"/>
    <w:rsid w:val="08E769D8"/>
    <w:rsid w:val="08E769E1"/>
    <w:rsid w:val="08E76A0F"/>
    <w:rsid w:val="08E76A1C"/>
    <w:rsid w:val="08E76AA3"/>
    <w:rsid w:val="08E76C19"/>
    <w:rsid w:val="08E76C1A"/>
    <w:rsid w:val="08E76CB2"/>
    <w:rsid w:val="08E76CBD"/>
    <w:rsid w:val="08E76E92"/>
    <w:rsid w:val="08E76EDC"/>
    <w:rsid w:val="08E76F9D"/>
    <w:rsid w:val="08E76FAE"/>
    <w:rsid w:val="08E77146"/>
    <w:rsid w:val="08E7717A"/>
    <w:rsid w:val="08E771BF"/>
    <w:rsid w:val="08E772C9"/>
    <w:rsid w:val="08E773FD"/>
    <w:rsid w:val="08E77455"/>
    <w:rsid w:val="08E77666"/>
    <w:rsid w:val="08E7768B"/>
    <w:rsid w:val="08E7771B"/>
    <w:rsid w:val="08E7776B"/>
    <w:rsid w:val="08E77782"/>
    <w:rsid w:val="08E777F6"/>
    <w:rsid w:val="08E77840"/>
    <w:rsid w:val="08E779BC"/>
    <w:rsid w:val="08E77A4F"/>
    <w:rsid w:val="08E77A70"/>
    <w:rsid w:val="08E77AC4"/>
    <w:rsid w:val="08E77AEF"/>
    <w:rsid w:val="08E77C31"/>
    <w:rsid w:val="08E77C55"/>
    <w:rsid w:val="08E77C61"/>
    <w:rsid w:val="08E77D07"/>
    <w:rsid w:val="08E77DA4"/>
    <w:rsid w:val="08E77DA5"/>
    <w:rsid w:val="08E77F44"/>
    <w:rsid w:val="08E77F6E"/>
    <w:rsid w:val="08E77F7F"/>
    <w:rsid w:val="08E77FF5"/>
    <w:rsid w:val="08E80021"/>
    <w:rsid w:val="08E801C8"/>
    <w:rsid w:val="08E801FB"/>
    <w:rsid w:val="08E802AD"/>
    <w:rsid w:val="08E8037E"/>
    <w:rsid w:val="08E803A2"/>
    <w:rsid w:val="08E803B7"/>
    <w:rsid w:val="08E803B9"/>
    <w:rsid w:val="08E803F5"/>
    <w:rsid w:val="08E803FE"/>
    <w:rsid w:val="08E8044D"/>
    <w:rsid w:val="08E80493"/>
    <w:rsid w:val="08E80577"/>
    <w:rsid w:val="08E8059C"/>
    <w:rsid w:val="08E805A8"/>
    <w:rsid w:val="08E8061B"/>
    <w:rsid w:val="08E80667"/>
    <w:rsid w:val="08E80674"/>
    <w:rsid w:val="08E80714"/>
    <w:rsid w:val="08E807B8"/>
    <w:rsid w:val="08E808D3"/>
    <w:rsid w:val="08E80AC9"/>
    <w:rsid w:val="08E80BD6"/>
    <w:rsid w:val="08E80CBD"/>
    <w:rsid w:val="08E80CDF"/>
    <w:rsid w:val="08E80D04"/>
    <w:rsid w:val="08E80D80"/>
    <w:rsid w:val="08E80D88"/>
    <w:rsid w:val="08E80E70"/>
    <w:rsid w:val="08E81017"/>
    <w:rsid w:val="08E8101F"/>
    <w:rsid w:val="08E81081"/>
    <w:rsid w:val="08E81307"/>
    <w:rsid w:val="08E815CF"/>
    <w:rsid w:val="08E81606"/>
    <w:rsid w:val="08E81618"/>
    <w:rsid w:val="08E81688"/>
    <w:rsid w:val="08E8171A"/>
    <w:rsid w:val="08E817FC"/>
    <w:rsid w:val="08E8180F"/>
    <w:rsid w:val="08E81820"/>
    <w:rsid w:val="08E81880"/>
    <w:rsid w:val="08E8191C"/>
    <w:rsid w:val="08E819D0"/>
    <w:rsid w:val="08E81AE5"/>
    <w:rsid w:val="08E81BED"/>
    <w:rsid w:val="08E81C03"/>
    <w:rsid w:val="08E81C06"/>
    <w:rsid w:val="08E81C66"/>
    <w:rsid w:val="08E81D5D"/>
    <w:rsid w:val="08E81E3F"/>
    <w:rsid w:val="08E81E9D"/>
    <w:rsid w:val="08E81FA9"/>
    <w:rsid w:val="08E820EF"/>
    <w:rsid w:val="08E8213D"/>
    <w:rsid w:val="08E8221D"/>
    <w:rsid w:val="08E8225C"/>
    <w:rsid w:val="08E82495"/>
    <w:rsid w:val="08E824AC"/>
    <w:rsid w:val="08E824E3"/>
    <w:rsid w:val="08E825C0"/>
    <w:rsid w:val="08E8286E"/>
    <w:rsid w:val="08E8290A"/>
    <w:rsid w:val="08E829C5"/>
    <w:rsid w:val="08E829EF"/>
    <w:rsid w:val="08E82A9F"/>
    <w:rsid w:val="08E82B5A"/>
    <w:rsid w:val="08E82B91"/>
    <w:rsid w:val="08E82C2A"/>
    <w:rsid w:val="08E82C4C"/>
    <w:rsid w:val="08E82CC6"/>
    <w:rsid w:val="08E82D0E"/>
    <w:rsid w:val="08E82E3B"/>
    <w:rsid w:val="08E82F13"/>
    <w:rsid w:val="08E830F7"/>
    <w:rsid w:val="08E83217"/>
    <w:rsid w:val="08E832E3"/>
    <w:rsid w:val="08E83335"/>
    <w:rsid w:val="08E8339E"/>
    <w:rsid w:val="08E833F1"/>
    <w:rsid w:val="08E833F3"/>
    <w:rsid w:val="08E83476"/>
    <w:rsid w:val="08E83516"/>
    <w:rsid w:val="08E83582"/>
    <w:rsid w:val="08E83588"/>
    <w:rsid w:val="08E83596"/>
    <w:rsid w:val="08E837B4"/>
    <w:rsid w:val="08E837C7"/>
    <w:rsid w:val="08E8380E"/>
    <w:rsid w:val="08E83813"/>
    <w:rsid w:val="08E8397E"/>
    <w:rsid w:val="08E83A08"/>
    <w:rsid w:val="08E83AB9"/>
    <w:rsid w:val="08E83B16"/>
    <w:rsid w:val="08E83B35"/>
    <w:rsid w:val="08E83B4C"/>
    <w:rsid w:val="08E83D35"/>
    <w:rsid w:val="08E83EE6"/>
    <w:rsid w:val="08E83F36"/>
    <w:rsid w:val="08E83FDE"/>
    <w:rsid w:val="08E840ED"/>
    <w:rsid w:val="08E841CA"/>
    <w:rsid w:val="08E84230"/>
    <w:rsid w:val="08E84234"/>
    <w:rsid w:val="08E84236"/>
    <w:rsid w:val="08E8435F"/>
    <w:rsid w:val="08E8443A"/>
    <w:rsid w:val="08E845A6"/>
    <w:rsid w:val="08E84645"/>
    <w:rsid w:val="08E8465E"/>
    <w:rsid w:val="08E846F4"/>
    <w:rsid w:val="08E84771"/>
    <w:rsid w:val="08E847B2"/>
    <w:rsid w:val="08E848BA"/>
    <w:rsid w:val="08E84974"/>
    <w:rsid w:val="08E84B52"/>
    <w:rsid w:val="08E84B71"/>
    <w:rsid w:val="08E84B84"/>
    <w:rsid w:val="08E84CAF"/>
    <w:rsid w:val="08E84D86"/>
    <w:rsid w:val="08E84E41"/>
    <w:rsid w:val="08E84F66"/>
    <w:rsid w:val="08E85028"/>
    <w:rsid w:val="08E8508F"/>
    <w:rsid w:val="08E85115"/>
    <w:rsid w:val="08E851E0"/>
    <w:rsid w:val="08E852D4"/>
    <w:rsid w:val="08E85338"/>
    <w:rsid w:val="08E853A1"/>
    <w:rsid w:val="08E853B1"/>
    <w:rsid w:val="08E8547C"/>
    <w:rsid w:val="08E8548D"/>
    <w:rsid w:val="08E854DD"/>
    <w:rsid w:val="08E85565"/>
    <w:rsid w:val="08E85578"/>
    <w:rsid w:val="08E855AE"/>
    <w:rsid w:val="08E85684"/>
    <w:rsid w:val="08E856A4"/>
    <w:rsid w:val="08E857B3"/>
    <w:rsid w:val="08E857DB"/>
    <w:rsid w:val="08E8584D"/>
    <w:rsid w:val="08E85A08"/>
    <w:rsid w:val="08E85AA6"/>
    <w:rsid w:val="08E85BE5"/>
    <w:rsid w:val="08E85C45"/>
    <w:rsid w:val="08E85C88"/>
    <w:rsid w:val="08E85CC5"/>
    <w:rsid w:val="08E85CD4"/>
    <w:rsid w:val="08E85D03"/>
    <w:rsid w:val="08E85D54"/>
    <w:rsid w:val="08E85DFD"/>
    <w:rsid w:val="08E85EC0"/>
    <w:rsid w:val="08E85ED6"/>
    <w:rsid w:val="08E8624B"/>
    <w:rsid w:val="08E86370"/>
    <w:rsid w:val="08E86570"/>
    <w:rsid w:val="08E865DB"/>
    <w:rsid w:val="08E86602"/>
    <w:rsid w:val="08E86694"/>
    <w:rsid w:val="08E866A3"/>
    <w:rsid w:val="08E866CC"/>
    <w:rsid w:val="08E86907"/>
    <w:rsid w:val="08E8691D"/>
    <w:rsid w:val="08E86938"/>
    <w:rsid w:val="08E869DD"/>
    <w:rsid w:val="08E86A12"/>
    <w:rsid w:val="08E86B03"/>
    <w:rsid w:val="08E86B19"/>
    <w:rsid w:val="08E86C1B"/>
    <w:rsid w:val="08E86D92"/>
    <w:rsid w:val="08E86D9A"/>
    <w:rsid w:val="08E86F2D"/>
    <w:rsid w:val="08E8717A"/>
    <w:rsid w:val="08E87250"/>
    <w:rsid w:val="08E87256"/>
    <w:rsid w:val="08E872B7"/>
    <w:rsid w:val="08E872EA"/>
    <w:rsid w:val="08E873DA"/>
    <w:rsid w:val="08E8743C"/>
    <w:rsid w:val="08E8748B"/>
    <w:rsid w:val="08E8756D"/>
    <w:rsid w:val="08E8759B"/>
    <w:rsid w:val="08E875AF"/>
    <w:rsid w:val="08E875CD"/>
    <w:rsid w:val="08E87659"/>
    <w:rsid w:val="08E8767F"/>
    <w:rsid w:val="08E87835"/>
    <w:rsid w:val="08E87837"/>
    <w:rsid w:val="08E87845"/>
    <w:rsid w:val="08E878AB"/>
    <w:rsid w:val="08E87989"/>
    <w:rsid w:val="08E87AA9"/>
    <w:rsid w:val="08E87B28"/>
    <w:rsid w:val="08E87BB9"/>
    <w:rsid w:val="08E87BBD"/>
    <w:rsid w:val="08E87E95"/>
    <w:rsid w:val="08E87F8D"/>
    <w:rsid w:val="08E87FB9"/>
    <w:rsid w:val="08E90232"/>
    <w:rsid w:val="08E90237"/>
    <w:rsid w:val="08E9026D"/>
    <w:rsid w:val="08E90270"/>
    <w:rsid w:val="08E9033B"/>
    <w:rsid w:val="08E905EC"/>
    <w:rsid w:val="08E90617"/>
    <w:rsid w:val="08E906B8"/>
    <w:rsid w:val="08E90724"/>
    <w:rsid w:val="08E9074F"/>
    <w:rsid w:val="08E90792"/>
    <w:rsid w:val="08E9084E"/>
    <w:rsid w:val="08E908E7"/>
    <w:rsid w:val="08E909B9"/>
    <w:rsid w:val="08E90A6B"/>
    <w:rsid w:val="08E90C3B"/>
    <w:rsid w:val="08E90D04"/>
    <w:rsid w:val="08E90D5C"/>
    <w:rsid w:val="08E90DA4"/>
    <w:rsid w:val="08E90EC4"/>
    <w:rsid w:val="08E90F55"/>
    <w:rsid w:val="08E9101C"/>
    <w:rsid w:val="08E9101E"/>
    <w:rsid w:val="08E91044"/>
    <w:rsid w:val="08E91114"/>
    <w:rsid w:val="08E91123"/>
    <w:rsid w:val="08E9112D"/>
    <w:rsid w:val="08E911DD"/>
    <w:rsid w:val="08E912AB"/>
    <w:rsid w:val="08E91359"/>
    <w:rsid w:val="08E9139C"/>
    <w:rsid w:val="08E91417"/>
    <w:rsid w:val="08E914D8"/>
    <w:rsid w:val="08E914FD"/>
    <w:rsid w:val="08E91542"/>
    <w:rsid w:val="08E9166C"/>
    <w:rsid w:val="08E916BD"/>
    <w:rsid w:val="08E916E2"/>
    <w:rsid w:val="08E916F9"/>
    <w:rsid w:val="08E91740"/>
    <w:rsid w:val="08E91750"/>
    <w:rsid w:val="08E917EB"/>
    <w:rsid w:val="08E9186C"/>
    <w:rsid w:val="08E91A16"/>
    <w:rsid w:val="08E91A72"/>
    <w:rsid w:val="08E91B92"/>
    <w:rsid w:val="08E91BDF"/>
    <w:rsid w:val="08E91D1D"/>
    <w:rsid w:val="08E91DCB"/>
    <w:rsid w:val="08E91DED"/>
    <w:rsid w:val="08E91E89"/>
    <w:rsid w:val="08E91F1C"/>
    <w:rsid w:val="08E91F42"/>
    <w:rsid w:val="08E91FF7"/>
    <w:rsid w:val="08E9200D"/>
    <w:rsid w:val="08E92098"/>
    <w:rsid w:val="08E92116"/>
    <w:rsid w:val="08E92137"/>
    <w:rsid w:val="08E9217A"/>
    <w:rsid w:val="08E9220A"/>
    <w:rsid w:val="08E92222"/>
    <w:rsid w:val="08E922E5"/>
    <w:rsid w:val="08E9245F"/>
    <w:rsid w:val="08E925C3"/>
    <w:rsid w:val="08E925E5"/>
    <w:rsid w:val="08E92691"/>
    <w:rsid w:val="08E92717"/>
    <w:rsid w:val="08E927EE"/>
    <w:rsid w:val="08E928CD"/>
    <w:rsid w:val="08E9293D"/>
    <w:rsid w:val="08E929EE"/>
    <w:rsid w:val="08E929F2"/>
    <w:rsid w:val="08E92ADC"/>
    <w:rsid w:val="08E92C37"/>
    <w:rsid w:val="08E92C3F"/>
    <w:rsid w:val="08E92CB5"/>
    <w:rsid w:val="08E92D06"/>
    <w:rsid w:val="08E92D79"/>
    <w:rsid w:val="08E92D81"/>
    <w:rsid w:val="08E92E69"/>
    <w:rsid w:val="08E92E87"/>
    <w:rsid w:val="08E92F6E"/>
    <w:rsid w:val="08E92FA6"/>
    <w:rsid w:val="08E930F1"/>
    <w:rsid w:val="08E93100"/>
    <w:rsid w:val="08E93103"/>
    <w:rsid w:val="08E9310C"/>
    <w:rsid w:val="08E93133"/>
    <w:rsid w:val="08E9319E"/>
    <w:rsid w:val="08E93224"/>
    <w:rsid w:val="08E93249"/>
    <w:rsid w:val="08E9325C"/>
    <w:rsid w:val="08E93299"/>
    <w:rsid w:val="08E932D1"/>
    <w:rsid w:val="08E93302"/>
    <w:rsid w:val="08E9335F"/>
    <w:rsid w:val="08E93366"/>
    <w:rsid w:val="08E9339C"/>
    <w:rsid w:val="08E933FD"/>
    <w:rsid w:val="08E934E0"/>
    <w:rsid w:val="08E93563"/>
    <w:rsid w:val="08E935CB"/>
    <w:rsid w:val="08E9361C"/>
    <w:rsid w:val="08E93636"/>
    <w:rsid w:val="08E9365F"/>
    <w:rsid w:val="08E9367C"/>
    <w:rsid w:val="08E936F6"/>
    <w:rsid w:val="08E93730"/>
    <w:rsid w:val="08E93753"/>
    <w:rsid w:val="08E9397B"/>
    <w:rsid w:val="08E93985"/>
    <w:rsid w:val="08E9398C"/>
    <w:rsid w:val="08E93A37"/>
    <w:rsid w:val="08E93A39"/>
    <w:rsid w:val="08E93B05"/>
    <w:rsid w:val="08E93B09"/>
    <w:rsid w:val="08E93B69"/>
    <w:rsid w:val="08E93BBF"/>
    <w:rsid w:val="08E93CDE"/>
    <w:rsid w:val="08E93D95"/>
    <w:rsid w:val="08E93DD1"/>
    <w:rsid w:val="08E93E3C"/>
    <w:rsid w:val="08E93EA6"/>
    <w:rsid w:val="08E93F51"/>
    <w:rsid w:val="08E94007"/>
    <w:rsid w:val="08E94100"/>
    <w:rsid w:val="08E942E2"/>
    <w:rsid w:val="08E9435A"/>
    <w:rsid w:val="08E943C7"/>
    <w:rsid w:val="08E94509"/>
    <w:rsid w:val="08E94686"/>
    <w:rsid w:val="08E9474E"/>
    <w:rsid w:val="08E94831"/>
    <w:rsid w:val="08E94844"/>
    <w:rsid w:val="08E948FA"/>
    <w:rsid w:val="08E94A01"/>
    <w:rsid w:val="08E94AD3"/>
    <w:rsid w:val="08E94B05"/>
    <w:rsid w:val="08E94B93"/>
    <w:rsid w:val="08E94CD8"/>
    <w:rsid w:val="08E94D07"/>
    <w:rsid w:val="08E94D57"/>
    <w:rsid w:val="08E94EAD"/>
    <w:rsid w:val="08E950AC"/>
    <w:rsid w:val="08E95197"/>
    <w:rsid w:val="08E9521B"/>
    <w:rsid w:val="08E95232"/>
    <w:rsid w:val="08E95254"/>
    <w:rsid w:val="08E952A6"/>
    <w:rsid w:val="08E952CF"/>
    <w:rsid w:val="08E95320"/>
    <w:rsid w:val="08E95368"/>
    <w:rsid w:val="08E9537B"/>
    <w:rsid w:val="08E9545F"/>
    <w:rsid w:val="08E954A4"/>
    <w:rsid w:val="08E954D4"/>
    <w:rsid w:val="08E9550B"/>
    <w:rsid w:val="08E9557E"/>
    <w:rsid w:val="08E955BD"/>
    <w:rsid w:val="08E955C6"/>
    <w:rsid w:val="08E955C8"/>
    <w:rsid w:val="08E95708"/>
    <w:rsid w:val="08E95755"/>
    <w:rsid w:val="08E957A3"/>
    <w:rsid w:val="08E957E6"/>
    <w:rsid w:val="08E9597C"/>
    <w:rsid w:val="08E95A0D"/>
    <w:rsid w:val="08E95A96"/>
    <w:rsid w:val="08E95BA1"/>
    <w:rsid w:val="08E95BC9"/>
    <w:rsid w:val="08E95C1E"/>
    <w:rsid w:val="08E95DE3"/>
    <w:rsid w:val="08E95E08"/>
    <w:rsid w:val="08E95E7F"/>
    <w:rsid w:val="08E95F2B"/>
    <w:rsid w:val="08E96092"/>
    <w:rsid w:val="08E960DD"/>
    <w:rsid w:val="08E96100"/>
    <w:rsid w:val="08E9611B"/>
    <w:rsid w:val="08E9624E"/>
    <w:rsid w:val="08E963C8"/>
    <w:rsid w:val="08E96485"/>
    <w:rsid w:val="08E964CC"/>
    <w:rsid w:val="08E96596"/>
    <w:rsid w:val="08E96633"/>
    <w:rsid w:val="08E966DC"/>
    <w:rsid w:val="08E9672F"/>
    <w:rsid w:val="08E967B5"/>
    <w:rsid w:val="08E96821"/>
    <w:rsid w:val="08E9692A"/>
    <w:rsid w:val="08E96A4A"/>
    <w:rsid w:val="08E96B20"/>
    <w:rsid w:val="08E96BCA"/>
    <w:rsid w:val="08E96CE8"/>
    <w:rsid w:val="08E96D09"/>
    <w:rsid w:val="08E96D36"/>
    <w:rsid w:val="08E96E29"/>
    <w:rsid w:val="08E96E32"/>
    <w:rsid w:val="08E96F9B"/>
    <w:rsid w:val="08E9712F"/>
    <w:rsid w:val="08E97172"/>
    <w:rsid w:val="08E97459"/>
    <w:rsid w:val="08E97478"/>
    <w:rsid w:val="08E974CF"/>
    <w:rsid w:val="08E974EE"/>
    <w:rsid w:val="08E97582"/>
    <w:rsid w:val="08E975B2"/>
    <w:rsid w:val="08E97719"/>
    <w:rsid w:val="08E97808"/>
    <w:rsid w:val="08E9786F"/>
    <w:rsid w:val="08E978FA"/>
    <w:rsid w:val="08E979E5"/>
    <w:rsid w:val="08E97A1C"/>
    <w:rsid w:val="08E97AE8"/>
    <w:rsid w:val="08E97BD7"/>
    <w:rsid w:val="08E97CE7"/>
    <w:rsid w:val="08E97CED"/>
    <w:rsid w:val="08E97D3C"/>
    <w:rsid w:val="08E97D4B"/>
    <w:rsid w:val="08E97DAC"/>
    <w:rsid w:val="08E97E66"/>
    <w:rsid w:val="08EA0041"/>
    <w:rsid w:val="08EA0100"/>
    <w:rsid w:val="08EA0131"/>
    <w:rsid w:val="08EA0373"/>
    <w:rsid w:val="08EA03BE"/>
    <w:rsid w:val="08EA03C1"/>
    <w:rsid w:val="08EA03DF"/>
    <w:rsid w:val="08EA066C"/>
    <w:rsid w:val="08EA06FB"/>
    <w:rsid w:val="08EA07A1"/>
    <w:rsid w:val="08EA07BE"/>
    <w:rsid w:val="08EA0914"/>
    <w:rsid w:val="08EA095E"/>
    <w:rsid w:val="08EA0AEA"/>
    <w:rsid w:val="08EA0B08"/>
    <w:rsid w:val="08EA0C81"/>
    <w:rsid w:val="08EA0D9A"/>
    <w:rsid w:val="08EA0DE7"/>
    <w:rsid w:val="08EA0E66"/>
    <w:rsid w:val="08EA0EAD"/>
    <w:rsid w:val="08EA0FA7"/>
    <w:rsid w:val="08EA105F"/>
    <w:rsid w:val="08EA10EB"/>
    <w:rsid w:val="08EA113A"/>
    <w:rsid w:val="08EA1146"/>
    <w:rsid w:val="08EA11BB"/>
    <w:rsid w:val="08EA11BF"/>
    <w:rsid w:val="08EA155C"/>
    <w:rsid w:val="08EA1642"/>
    <w:rsid w:val="08EA176C"/>
    <w:rsid w:val="08EA1794"/>
    <w:rsid w:val="08EA18A5"/>
    <w:rsid w:val="08EA1A8F"/>
    <w:rsid w:val="08EA1B54"/>
    <w:rsid w:val="08EA1C35"/>
    <w:rsid w:val="08EA1C70"/>
    <w:rsid w:val="08EA1D40"/>
    <w:rsid w:val="08EA1D64"/>
    <w:rsid w:val="08EA1D67"/>
    <w:rsid w:val="08EA1D70"/>
    <w:rsid w:val="08EA1DEF"/>
    <w:rsid w:val="08EA1E58"/>
    <w:rsid w:val="08EA1ECD"/>
    <w:rsid w:val="08EA1EDF"/>
    <w:rsid w:val="08EA1F77"/>
    <w:rsid w:val="08EA20A0"/>
    <w:rsid w:val="08EA211B"/>
    <w:rsid w:val="08EA21A4"/>
    <w:rsid w:val="08EA21D5"/>
    <w:rsid w:val="08EA2201"/>
    <w:rsid w:val="08EA223A"/>
    <w:rsid w:val="08EA235C"/>
    <w:rsid w:val="08EA2478"/>
    <w:rsid w:val="08EA2496"/>
    <w:rsid w:val="08EA25F9"/>
    <w:rsid w:val="08EA260C"/>
    <w:rsid w:val="08EA2893"/>
    <w:rsid w:val="08EA2965"/>
    <w:rsid w:val="08EA29AA"/>
    <w:rsid w:val="08EA29CC"/>
    <w:rsid w:val="08EA2AA4"/>
    <w:rsid w:val="08EA2B58"/>
    <w:rsid w:val="08EA2B6F"/>
    <w:rsid w:val="08EA2CCD"/>
    <w:rsid w:val="08EA2D77"/>
    <w:rsid w:val="08EA2D9C"/>
    <w:rsid w:val="08EA2EC3"/>
    <w:rsid w:val="08EA2F89"/>
    <w:rsid w:val="08EA2F9F"/>
    <w:rsid w:val="08EA313C"/>
    <w:rsid w:val="08EA319F"/>
    <w:rsid w:val="08EA31EA"/>
    <w:rsid w:val="08EA3212"/>
    <w:rsid w:val="08EA33ED"/>
    <w:rsid w:val="08EA347F"/>
    <w:rsid w:val="08EA35B8"/>
    <w:rsid w:val="08EA36E3"/>
    <w:rsid w:val="08EA372C"/>
    <w:rsid w:val="08EA3746"/>
    <w:rsid w:val="08EA396C"/>
    <w:rsid w:val="08EA3977"/>
    <w:rsid w:val="08EA39F3"/>
    <w:rsid w:val="08EA3A00"/>
    <w:rsid w:val="08EA3A94"/>
    <w:rsid w:val="08EA3A9B"/>
    <w:rsid w:val="08EA3AE7"/>
    <w:rsid w:val="08EA3B6D"/>
    <w:rsid w:val="08EA3BFD"/>
    <w:rsid w:val="08EA3C7E"/>
    <w:rsid w:val="08EA3CAF"/>
    <w:rsid w:val="08EA3D50"/>
    <w:rsid w:val="08EA3D54"/>
    <w:rsid w:val="08EA3DD0"/>
    <w:rsid w:val="08EA3DD3"/>
    <w:rsid w:val="08EA3F4D"/>
    <w:rsid w:val="08EA3FEE"/>
    <w:rsid w:val="08EA4078"/>
    <w:rsid w:val="08EA410E"/>
    <w:rsid w:val="08EA4190"/>
    <w:rsid w:val="08EA41FD"/>
    <w:rsid w:val="08EA42C0"/>
    <w:rsid w:val="08EA4315"/>
    <w:rsid w:val="08EA4425"/>
    <w:rsid w:val="08EA44C2"/>
    <w:rsid w:val="08EA4571"/>
    <w:rsid w:val="08EA459D"/>
    <w:rsid w:val="08EA45A8"/>
    <w:rsid w:val="08EA4986"/>
    <w:rsid w:val="08EA4AB6"/>
    <w:rsid w:val="08EA4B00"/>
    <w:rsid w:val="08EA4B0F"/>
    <w:rsid w:val="08EA4B52"/>
    <w:rsid w:val="08EA4C9C"/>
    <w:rsid w:val="08EA4E49"/>
    <w:rsid w:val="08EA4E90"/>
    <w:rsid w:val="08EA4EB2"/>
    <w:rsid w:val="08EA4F25"/>
    <w:rsid w:val="08EA4F4D"/>
    <w:rsid w:val="08EA4F7D"/>
    <w:rsid w:val="08EA507C"/>
    <w:rsid w:val="08EA522A"/>
    <w:rsid w:val="08EA5260"/>
    <w:rsid w:val="08EA5288"/>
    <w:rsid w:val="08EA5336"/>
    <w:rsid w:val="08EA5378"/>
    <w:rsid w:val="08EA53F9"/>
    <w:rsid w:val="08EA5404"/>
    <w:rsid w:val="08EA5408"/>
    <w:rsid w:val="08EA5434"/>
    <w:rsid w:val="08EA573E"/>
    <w:rsid w:val="08EA57D0"/>
    <w:rsid w:val="08EA590F"/>
    <w:rsid w:val="08EA5B1D"/>
    <w:rsid w:val="08EA5BB9"/>
    <w:rsid w:val="08EA5CFB"/>
    <w:rsid w:val="08EA5D19"/>
    <w:rsid w:val="08EA5DB4"/>
    <w:rsid w:val="08EA5E7C"/>
    <w:rsid w:val="08EA5F4C"/>
    <w:rsid w:val="08EA618D"/>
    <w:rsid w:val="08EA64C3"/>
    <w:rsid w:val="08EA650B"/>
    <w:rsid w:val="08EA659D"/>
    <w:rsid w:val="08EA6724"/>
    <w:rsid w:val="08EA679C"/>
    <w:rsid w:val="08EA6816"/>
    <w:rsid w:val="08EA6921"/>
    <w:rsid w:val="08EA694B"/>
    <w:rsid w:val="08EA6AA4"/>
    <w:rsid w:val="08EA6AD0"/>
    <w:rsid w:val="08EA6B2F"/>
    <w:rsid w:val="08EA6C5D"/>
    <w:rsid w:val="08EA6CEE"/>
    <w:rsid w:val="08EA6E2D"/>
    <w:rsid w:val="08EA6EE3"/>
    <w:rsid w:val="08EA70D8"/>
    <w:rsid w:val="08EA7219"/>
    <w:rsid w:val="08EA72E8"/>
    <w:rsid w:val="08EA73FB"/>
    <w:rsid w:val="08EA74EB"/>
    <w:rsid w:val="08EA7605"/>
    <w:rsid w:val="08EA770C"/>
    <w:rsid w:val="08EA783C"/>
    <w:rsid w:val="08EA787D"/>
    <w:rsid w:val="08EA78E0"/>
    <w:rsid w:val="08EA79AB"/>
    <w:rsid w:val="08EA7A35"/>
    <w:rsid w:val="08EA7A39"/>
    <w:rsid w:val="08EA7A99"/>
    <w:rsid w:val="08EA7AA0"/>
    <w:rsid w:val="08EA7B43"/>
    <w:rsid w:val="08EA7B48"/>
    <w:rsid w:val="08EA7B6F"/>
    <w:rsid w:val="08EA7C50"/>
    <w:rsid w:val="08EA7CA8"/>
    <w:rsid w:val="08EA7CC5"/>
    <w:rsid w:val="08EA7D16"/>
    <w:rsid w:val="08EA7D64"/>
    <w:rsid w:val="08EA7D7B"/>
    <w:rsid w:val="08EA7E59"/>
    <w:rsid w:val="08EA7EF9"/>
    <w:rsid w:val="08EA7F11"/>
    <w:rsid w:val="08EA7F54"/>
    <w:rsid w:val="08EA7F79"/>
    <w:rsid w:val="08EB0080"/>
    <w:rsid w:val="08EB0086"/>
    <w:rsid w:val="08EB0189"/>
    <w:rsid w:val="08EB01E9"/>
    <w:rsid w:val="08EB0252"/>
    <w:rsid w:val="08EB0356"/>
    <w:rsid w:val="08EB03F0"/>
    <w:rsid w:val="08EB04C4"/>
    <w:rsid w:val="08EB0577"/>
    <w:rsid w:val="08EB0612"/>
    <w:rsid w:val="08EB0698"/>
    <w:rsid w:val="08EB06A2"/>
    <w:rsid w:val="08EB06A4"/>
    <w:rsid w:val="08EB0797"/>
    <w:rsid w:val="08EB09E0"/>
    <w:rsid w:val="08EB0B99"/>
    <w:rsid w:val="08EB0C03"/>
    <w:rsid w:val="08EB0D91"/>
    <w:rsid w:val="08EB0F0D"/>
    <w:rsid w:val="08EB0F46"/>
    <w:rsid w:val="08EB0F84"/>
    <w:rsid w:val="08EB10C7"/>
    <w:rsid w:val="08EB10F4"/>
    <w:rsid w:val="08EB1102"/>
    <w:rsid w:val="08EB1120"/>
    <w:rsid w:val="08EB116F"/>
    <w:rsid w:val="08EB1192"/>
    <w:rsid w:val="08EB12AB"/>
    <w:rsid w:val="08EB12E6"/>
    <w:rsid w:val="08EB131A"/>
    <w:rsid w:val="08EB1381"/>
    <w:rsid w:val="08EB145D"/>
    <w:rsid w:val="08EB1548"/>
    <w:rsid w:val="08EB1690"/>
    <w:rsid w:val="08EB16A4"/>
    <w:rsid w:val="08EB17CD"/>
    <w:rsid w:val="08EB1874"/>
    <w:rsid w:val="08EB18BC"/>
    <w:rsid w:val="08EB18F7"/>
    <w:rsid w:val="08EB1907"/>
    <w:rsid w:val="08EB192F"/>
    <w:rsid w:val="08EB1984"/>
    <w:rsid w:val="08EB19CD"/>
    <w:rsid w:val="08EB19D2"/>
    <w:rsid w:val="08EB1A0C"/>
    <w:rsid w:val="08EB1B01"/>
    <w:rsid w:val="08EB1C9D"/>
    <w:rsid w:val="08EB1DAE"/>
    <w:rsid w:val="08EB1E54"/>
    <w:rsid w:val="08EB1ECD"/>
    <w:rsid w:val="08EB1EF6"/>
    <w:rsid w:val="08EB1F54"/>
    <w:rsid w:val="08EB1F7A"/>
    <w:rsid w:val="08EB2027"/>
    <w:rsid w:val="08EB2088"/>
    <w:rsid w:val="08EB2115"/>
    <w:rsid w:val="08EB225D"/>
    <w:rsid w:val="08EB2458"/>
    <w:rsid w:val="08EB25DE"/>
    <w:rsid w:val="08EB25E8"/>
    <w:rsid w:val="08EB268C"/>
    <w:rsid w:val="08EB269C"/>
    <w:rsid w:val="08EB272A"/>
    <w:rsid w:val="08EB2795"/>
    <w:rsid w:val="08EB2826"/>
    <w:rsid w:val="08EB2884"/>
    <w:rsid w:val="08EB28A1"/>
    <w:rsid w:val="08EB28BF"/>
    <w:rsid w:val="08EB294E"/>
    <w:rsid w:val="08EB2984"/>
    <w:rsid w:val="08EB29BB"/>
    <w:rsid w:val="08EB2AED"/>
    <w:rsid w:val="08EB2B6B"/>
    <w:rsid w:val="08EB2DF2"/>
    <w:rsid w:val="08EB2DF9"/>
    <w:rsid w:val="08EB2E74"/>
    <w:rsid w:val="08EB2F3D"/>
    <w:rsid w:val="08EB302A"/>
    <w:rsid w:val="08EB3050"/>
    <w:rsid w:val="08EB30E7"/>
    <w:rsid w:val="08EB3134"/>
    <w:rsid w:val="08EB316A"/>
    <w:rsid w:val="08EB31AB"/>
    <w:rsid w:val="08EB31F2"/>
    <w:rsid w:val="08EB327B"/>
    <w:rsid w:val="08EB330E"/>
    <w:rsid w:val="08EB3343"/>
    <w:rsid w:val="08EB33F7"/>
    <w:rsid w:val="08EB34A0"/>
    <w:rsid w:val="08EB34D1"/>
    <w:rsid w:val="08EB35BB"/>
    <w:rsid w:val="08EB3613"/>
    <w:rsid w:val="08EB3643"/>
    <w:rsid w:val="08EB364A"/>
    <w:rsid w:val="08EB366C"/>
    <w:rsid w:val="08EB368E"/>
    <w:rsid w:val="08EB36D7"/>
    <w:rsid w:val="08EB36DE"/>
    <w:rsid w:val="08EB370D"/>
    <w:rsid w:val="08EB371B"/>
    <w:rsid w:val="08EB39E3"/>
    <w:rsid w:val="08EB3A1C"/>
    <w:rsid w:val="08EB3A2B"/>
    <w:rsid w:val="08EB3AA1"/>
    <w:rsid w:val="08EB3B0F"/>
    <w:rsid w:val="08EB3B34"/>
    <w:rsid w:val="08EB3C1A"/>
    <w:rsid w:val="08EB3E4E"/>
    <w:rsid w:val="08EB3EA4"/>
    <w:rsid w:val="08EB3F93"/>
    <w:rsid w:val="08EB3FB9"/>
    <w:rsid w:val="08EB4076"/>
    <w:rsid w:val="08EB40E9"/>
    <w:rsid w:val="08EB4170"/>
    <w:rsid w:val="08EB41D1"/>
    <w:rsid w:val="08EB4278"/>
    <w:rsid w:val="08EB42C7"/>
    <w:rsid w:val="08EB444B"/>
    <w:rsid w:val="08EB4847"/>
    <w:rsid w:val="08EB4975"/>
    <w:rsid w:val="08EB4AEE"/>
    <w:rsid w:val="08EB4B01"/>
    <w:rsid w:val="08EB4C7A"/>
    <w:rsid w:val="08EB4D21"/>
    <w:rsid w:val="08EB4DB4"/>
    <w:rsid w:val="08EB4DC8"/>
    <w:rsid w:val="08EB4DE3"/>
    <w:rsid w:val="08EB4E71"/>
    <w:rsid w:val="08EB4F77"/>
    <w:rsid w:val="08EB4FAD"/>
    <w:rsid w:val="08EB500F"/>
    <w:rsid w:val="08EB5105"/>
    <w:rsid w:val="08EB5191"/>
    <w:rsid w:val="08EB5207"/>
    <w:rsid w:val="08EB52EB"/>
    <w:rsid w:val="08EB54ED"/>
    <w:rsid w:val="08EB5594"/>
    <w:rsid w:val="08EB5634"/>
    <w:rsid w:val="08EB56A1"/>
    <w:rsid w:val="08EB56B3"/>
    <w:rsid w:val="08EB5766"/>
    <w:rsid w:val="08EB57B4"/>
    <w:rsid w:val="08EB5909"/>
    <w:rsid w:val="08EB590C"/>
    <w:rsid w:val="08EB5A66"/>
    <w:rsid w:val="08EB5AA8"/>
    <w:rsid w:val="08EB5ACA"/>
    <w:rsid w:val="08EB5AD6"/>
    <w:rsid w:val="08EB5B0B"/>
    <w:rsid w:val="08EB5CE2"/>
    <w:rsid w:val="08EB5D42"/>
    <w:rsid w:val="08EB5E07"/>
    <w:rsid w:val="08EB5E25"/>
    <w:rsid w:val="08EB5E6E"/>
    <w:rsid w:val="08EB5F79"/>
    <w:rsid w:val="08EB6040"/>
    <w:rsid w:val="08EB6052"/>
    <w:rsid w:val="08EB60FC"/>
    <w:rsid w:val="08EB610B"/>
    <w:rsid w:val="08EB61B7"/>
    <w:rsid w:val="08EB636A"/>
    <w:rsid w:val="08EB639B"/>
    <w:rsid w:val="08EB642A"/>
    <w:rsid w:val="08EB649D"/>
    <w:rsid w:val="08EB64FD"/>
    <w:rsid w:val="08EB6711"/>
    <w:rsid w:val="08EB67EE"/>
    <w:rsid w:val="08EB6AA5"/>
    <w:rsid w:val="08EB6ACA"/>
    <w:rsid w:val="08EB6B0B"/>
    <w:rsid w:val="08EB6B3E"/>
    <w:rsid w:val="08EB6B75"/>
    <w:rsid w:val="08EB6C10"/>
    <w:rsid w:val="08EB6CD0"/>
    <w:rsid w:val="08EB6D27"/>
    <w:rsid w:val="08EB6E16"/>
    <w:rsid w:val="08EB6E69"/>
    <w:rsid w:val="08EB6EAA"/>
    <w:rsid w:val="08EB6ECC"/>
    <w:rsid w:val="08EB6FA8"/>
    <w:rsid w:val="08EB6FB7"/>
    <w:rsid w:val="08EB6FF6"/>
    <w:rsid w:val="08EB70FD"/>
    <w:rsid w:val="08EB7283"/>
    <w:rsid w:val="08EB75AC"/>
    <w:rsid w:val="08EB7605"/>
    <w:rsid w:val="08EB7665"/>
    <w:rsid w:val="08EB7798"/>
    <w:rsid w:val="08EB7889"/>
    <w:rsid w:val="08EB78AF"/>
    <w:rsid w:val="08EB78DD"/>
    <w:rsid w:val="08EB78EC"/>
    <w:rsid w:val="08EB7924"/>
    <w:rsid w:val="08EB7986"/>
    <w:rsid w:val="08EB79CB"/>
    <w:rsid w:val="08EB7A6B"/>
    <w:rsid w:val="08EB7AAC"/>
    <w:rsid w:val="08EB7AAF"/>
    <w:rsid w:val="08EB7AFD"/>
    <w:rsid w:val="08EB7B7B"/>
    <w:rsid w:val="08EB7BE9"/>
    <w:rsid w:val="08EB7C6B"/>
    <w:rsid w:val="08EB7C71"/>
    <w:rsid w:val="08EB7C9D"/>
    <w:rsid w:val="08EB7E02"/>
    <w:rsid w:val="08EB7EAA"/>
    <w:rsid w:val="08EB7EDA"/>
    <w:rsid w:val="08EB7EDB"/>
    <w:rsid w:val="08EC0008"/>
    <w:rsid w:val="08EC00E1"/>
    <w:rsid w:val="08EC02C1"/>
    <w:rsid w:val="08EC04B9"/>
    <w:rsid w:val="08EC0570"/>
    <w:rsid w:val="08EC0580"/>
    <w:rsid w:val="08EC06DE"/>
    <w:rsid w:val="08EC071C"/>
    <w:rsid w:val="08EC0747"/>
    <w:rsid w:val="08EC0764"/>
    <w:rsid w:val="08EC076C"/>
    <w:rsid w:val="08EC0777"/>
    <w:rsid w:val="08EC07B3"/>
    <w:rsid w:val="08EC095C"/>
    <w:rsid w:val="08EC09D0"/>
    <w:rsid w:val="08EC0A0E"/>
    <w:rsid w:val="08EC0A61"/>
    <w:rsid w:val="08EC0ABB"/>
    <w:rsid w:val="08EC0B14"/>
    <w:rsid w:val="08EC0B1D"/>
    <w:rsid w:val="08EC0BF1"/>
    <w:rsid w:val="08EC0C40"/>
    <w:rsid w:val="08EC0CA2"/>
    <w:rsid w:val="08EC0CF7"/>
    <w:rsid w:val="08EC0D7D"/>
    <w:rsid w:val="08EC0DD8"/>
    <w:rsid w:val="08EC0E47"/>
    <w:rsid w:val="08EC10F5"/>
    <w:rsid w:val="08EC1194"/>
    <w:rsid w:val="08EC1217"/>
    <w:rsid w:val="08EC12DB"/>
    <w:rsid w:val="08EC1372"/>
    <w:rsid w:val="08EC159A"/>
    <w:rsid w:val="08EC16A2"/>
    <w:rsid w:val="08EC1724"/>
    <w:rsid w:val="08EC177F"/>
    <w:rsid w:val="08EC17CD"/>
    <w:rsid w:val="08EC1A94"/>
    <w:rsid w:val="08EC1C5C"/>
    <w:rsid w:val="08EC1D27"/>
    <w:rsid w:val="08EC1D8D"/>
    <w:rsid w:val="08EC1EC5"/>
    <w:rsid w:val="08EC1ECB"/>
    <w:rsid w:val="08EC1EF8"/>
    <w:rsid w:val="08EC1EF9"/>
    <w:rsid w:val="08EC1F48"/>
    <w:rsid w:val="08EC1FC5"/>
    <w:rsid w:val="08EC1FD1"/>
    <w:rsid w:val="08EC1FDF"/>
    <w:rsid w:val="08EC2163"/>
    <w:rsid w:val="08EC2192"/>
    <w:rsid w:val="08EC226A"/>
    <w:rsid w:val="08EC23C9"/>
    <w:rsid w:val="08EC2407"/>
    <w:rsid w:val="08EC2461"/>
    <w:rsid w:val="08EC2538"/>
    <w:rsid w:val="08EC25CC"/>
    <w:rsid w:val="08EC25E1"/>
    <w:rsid w:val="08EC273A"/>
    <w:rsid w:val="08EC2857"/>
    <w:rsid w:val="08EC28C8"/>
    <w:rsid w:val="08EC2954"/>
    <w:rsid w:val="08EC2969"/>
    <w:rsid w:val="08EC2A48"/>
    <w:rsid w:val="08EC2AA6"/>
    <w:rsid w:val="08EC2AFC"/>
    <w:rsid w:val="08EC2BD9"/>
    <w:rsid w:val="08EC2BFB"/>
    <w:rsid w:val="08EC2C33"/>
    <w:rsid w:val="08EC2D6B"/>
    <w:rsid w:val="08EC2EB5"/>
    <w:rsid w:val="08EC2F0C"/>
    <w:rsid w:val="08EC319C"/>
    <w:rsid w:val="08EC327C"/>
    <w:rsid w:val="08EC32FB"/>
    <w:rsid w:val="08EC3343"/>
    <w:rsid w:val="08EC3780"/>
    <w:rsid w:val="08EC3783"/>
    <w:rsid w:val="08EC395C"/>
    <w:rsid w:val="08EC3985"/>
    <w:rsid w:val="08EC399C"/>
    <w:rsid w:val="08EC39EF"/>
    <w:rsid w:val="08EC3A53"/>
    <w:rsid w:val="08EC3A88"/>
    <w:rsid w:val="08EC3B89"/>
    <w:rsid w:val="08EC3BA2"/>
    <w:rsid w:val="08EC3CFE"/>
    <w:rsid w:val="08EC3E7D"/>
    <w:rsid w:val="08EC3F52"/>
    <w:rsid w:val="08EC3FD1"/>
    <w:rsid w:val="08EC3FED"/>
    <w:rsid w:val="08EC404B"/>
    <w:rsid w:val="08EC408A"/>
    <w:rsid w:val="08EC408D"/>
    <w:rsid w:val="08EC4113"/>
    <w:rsid w:val="08EC434D"/>
    <w:rsid w:val="08EC44DC"/>
    <w:rsid w:val="08EC452C"/>
    <w:rsid w:val="08EC467D"/>
    <w:rsid w:val="08EC4823"/>
    <w:rsid w:val="08EC4856"/>
    <w:rsid w:val="08EC48DC"/>
    <w:rsid w:val="08EC4925"/>
    <w:rsid w:val="08EC4A7F"/>
    <w:rsid w:val="08EC4B72"/>
    <w:rsid w:val="08EC4C66"/>
    <w:rsid w:val="08EC4C99"/>
    <w:rsid w:val="08EC50CC"/>
    <w:rsid w:val="08EC514F"/>
    <w:rsid w:val="08EC5197"/>
    <w:rsid w:val="08EC524B"/>
    <w:rsid w:val="08EC52BB"/>
    <w:rsid w:val="08EC549C"/>
    <w:rsid w:val="08EC5607"/>
    <w:rsid w:val="08EC561D"/>
    <w:rsid w:val="08EC5663"/>
    <w:rsid w:val="08EC56BF"/>
    <w:rsid w:val="08EC56C9"/>
    <w:rsid w:val="08EC56CC"/>
    <w:rsid w:val="08EC56F1"/>
    <w:rsid w:val="08EC56FC"/>
    <w:rsid w:val="08EC5720"/>
    <w:rsid w:val="08EC5899"/>
    <w:rsid w:val="08EC593A"/>
    <w:rsid w:val="08EC5A20"/>
    <w:rsid w:val="08EC5A2F"/>
    <w:rsid w:val="08EC5C98"/>
    <w:rsid w:val="08EC5D0C"/>
    <w:rsid w:val="08EC5E68"/>
    <w:rsid w:val="08EC60F7"/>
    <w:rsid w:val="08EC615A"/>
    <w:rsid w:val="08EC61ED"/>
    <w:rsid w:val="08EC6249"/>
    <w:rsid w:val="08EC62B3"/>
    <w:rsid w:val="08EC632E"/>
    <w:rsid w:val="08EC646B"/>
    <w:rsid w:val="08EC660E"/>
    <w:rsid w:val="08EC66CC"/>
    <w:rsid w:val="08EC673D"/>
    <w:rsid w:val="08EC6772"/>
    <w:rsid w:val="08EC68D2"/>
    <w:rsid w:val="08EC68D4"/>
    <w:rsid w:val="08EC69A0"/>
    <w:rsid w:val="08EC6A1E"/>
    <w:rsid w:val="08EC6BA9"/>
    <w:rsid w:val="08EC6BC1"/>
    <w:rsid w:val="08EC6C40"/>
    <w:rsid w:val="08EC6CCB"/>
    <w:rsid w:val="08EC6E1B"/>
    <w:rsid w:val="08EC6E61"/>
    <w:rsid w:val="08EC6E82"/>
    <w:rsid w:val="08EC6F5B"/>
    <w:rsid w:val="08EC708E"/>
    <w:rsid w:val="08EC70A5"/>
    <w:rsid w:val="08EC70CC"/>
    <w:rsid w:val="08EC728C"/>
    <w:rsid w:val="08EC741D"/>
    <w:rsid w:val="08EC744C"/>
    <w:rsid w:val="08EC759E"/>
    <w:rsid w:val="08EC75A2"/>
    <w:rsid w:val="08EC75EC"/>
    <w:rsid w:val="08EC75F9"/>
    <w:rsid w:val="08EC76DC"/>
    <w:rsid w:val="08EC76E6"/>
    <w:rsid w:val="08EC7738"/>
    <w:rsid w:val="08EC7760"/>
    <w:rsid w:val="08EC795D"/>
    <w:rsid w:val="08EC7A2E"/>
    <w:rsid w:val="08EC7CC1"/>
    <w:rsid w:val="08EC7D13"/>
    <w:rsid w:val="08EC7D8E"/>
    <w:rsid w:val="08EC7DC3"/>
    <w:rsid w:val="08EC7DEB"/>
    <w:rsid w:val="08ED001C"/>
    <w:rsid w:val="08ED0090"/>
    <w:rsid w:val="08ED0096"/>
    <w:rsid w:val="08ED00A1"/>
    <w:rsid w:val="08ED01A1"/>
    <w:rsid w:val="08ED01EB"/>
    <w:rsid w:val="08ED02EA"/>
    <w:rsid w:val="08ED036F"/>
    <w:rsid w:val="08ED03E1"/>
    <w:rsid w:val="08ED0421"/>
    <w:rsid w:val="08ED05BF"/>
    <w:rsid w:val="08ED07E1"/>
    <w:rsid w:val="08ED093F"/>
    <w:rsid w:val="08ED0954"/>
    <w:rsid w:val="08ED09E5"/>
    <w:rsid w:val="08ED0A6E"/>
    <w:rsid w:val="08ED0B3F"/>
    <w:rsid w:val="08ED0B5A"/>
    <w:rsid w:val="08ED0BCF"/>
    <w:rsid w:val="08ED0BF7"/>
    <w:rsid w:val="08ED0C58"/>
    <w:rsid w:val="08ED0D43"/>
    <w:rsid w:val="08ED0D54"/>
    <w:rsid w:val="08ED0DD6"/>
    <w:rsid w:val="08ED0E07"/>
    <w:rsid w:val="08ED0E99"/>
    <w:rsid w:val="08ED1452"/>
    <w:rsid w:val="08ED1488"/>
    <w:rsid w:val="08ED148F"/>
    <w:rsid w:val="08ED15B7"/>
    <w:rsid w:val="08ED176A"/>
    <w:rsid w:val="08ED17E3"/>
    <w:rsid w:val="08ED185B"/>
    <w:rsid w:val="08ED189E"/>
    <w:rsid w:val="08ED18C8"/>
    <w:rsid w:val="08ED1978"/>
    <w:rsid w:val="08ED19C6"/>
    <w:rsid w:val="08ED1A4E"/>
    <w:rsid w:val="08ED1B42"/>
    <w:rsid w:val="08ED1C05"/>
    <w:rsid w:val="08ED1D28"/>
    <w:rsid w:val="08ED1D7C"/>
    <w:rsid w:val="08ED1DD0"/>
    <w:rsid w:val="08ED1E02"/>
    <w:rsid w:val="08ED1E85"/>
    <w:rsid w:val="08ED1F6D"/>
    <w:rsid w:val="08ED1FCD"/>
    <w:rsid w:val="08ED2079"/>
    <w:rsid w:val="08ED230E"/>
    <w:rsid w:val="08ED2398"/>
    <w:rsid w:val="08ED24DB"/>
    <w:rsid w:val="08ED2606"/>
    <w:rsid w:val="08ED27B8"/>
    <w:rsid w:val="08ED27FA"/>
    <w:rsid w:val="08ED27FB"/>
    <w:rsid w:val="08ED287D"/>
    <w:rsid w:val="08ED29B4"/>
    <w:rsid w:val="08ED2B4A"/>
    <w:rsid w:val="08ED2BCB"/>
    <w:rsid w:val="08ED2C0D"/>
    <w:rsid w:val="08ED2D6B"/>
    <w:rsid w:val="08ED2DC4"/>
    <w:rsid w:val="08ED2DF0"/>
    <w:rsid w:val="08ED2FA8"/>
    <w:rsid w:val="08ED2FF6"/>
    <w:rsid w:val="08ED30DB"/>
    <w:rsid w:val="08ED30E2"/>
    <w:rsid w:val="08ED3112"/>
    <w:rsid w:val="08ED313A"/>
    <w:rsid w:val="08ED325C"/>
    <w:rsid w:val="08ED32E7"/>
    <w:rsid w:val="08ED332B"/>
    <w:rsid w:val="08ED342C"/>
    <w:rsid w:val="08ED3518"/>
    <w:rsid w:val="08ED3772"/>
    <w:rsid w:val="08ED3846"/>
    <w:rsid w:val="08ED3A48"/>
    <w:rsid w:val="08ED3AAD"/>
    <w:rsid w:val="08ED3CCE"/>
    <w:rsid w:val="08ED3D0B"/>
    <w:rsid w:val="08ED3D19"/>
    <w:rsid w:val="08ED3D5A"/>
    <w:rsid w:val="08ED3DB4"/>
    <w:rsid w:val="08ED3DF4"/>
    <w:rsid w:val="08ED3EBB"/>
    <w:rsid w:val="08ED3F27"/>
    <w:rsid w:val="08ED411D"/>
    <w:rsid w:val="08ED4124"/>
    <w:rsid w:val="08ED427F"/>
    <w:rsid w:val="08ED431B"/>
    <w:rsid w:val="08ED4387"/>
    <w:rsid w:val="08ED45A9"/>
    <w:rsid w:val="08ED467F"/>
    <w:rsid w:val="08ED46FE"/>
    <w:rsid w:val="08ED4854"/>
    <w:rsid w:val="08ED488D"/>
    <w:rsid w:val="08ED4A27"/>
    <w:rsid w:val="08ED4A57"/>
    <w:rsid w:val="08ED4BBE"/>
    <w:rsid w:val="08ED4BF1"/>
    <w:rsid w:val="08ED4BFA"/>
    <w:rsid w:val="08ED4CE4"/>
    <w:rsid w:val="08ED4D36"/>
    <w:rsid w:val="08ED4EFD"/>
    <w:rsid w:val="08ED4F7D"/>
    <w:rsid w:val="08ED5005"/>
    <w:rsid w:val="08ED5023"/>
    <w:rsid w:val="08ED50AE"/>
    <w:rsid w:val="08ED5103"/>
    <w:rsid w:val="08ED5148"/>
    <w:rsid w:val="08ED51D2"/>
    <w:rsid w:val="08ED521A"/>
    <w:rsid w:val="08ED54B5"/>
    <w:rsid w:val="08ED54DB"/>
    <w:rsid w:val="08ED552B"/>
    <w:rsid w:val="08ED5532"/>
    <w:rsid w:val="08ED55BB"/>
    <w:rsid w:val="08ED574D"/>
    <w:rsid w:val="08ED5845"/>
    <w:rsid w:val="08ED5883"/>
    <w:rsid w:val="08ED5AA6"/>
    <w:rsid w:val="08ED5B2E"/>
    <w:rsid w:val="08ED5CE6"/>
    <w:rsid w:val="08ED5E30"/>
    <w:rsid w:val="08ED5E53"/>
    <w:rsid w:val="08ED5F86"/>
    <w:rsid w:val="08ED5FA1"/>
    <w:rsid w:val="08ED6063"/>
    <w:rsid w:val="08ED61E9"/>
    <w:rsid w:val="08ED6240"/>
    <w:rsid w:val="08ED626A"/>
    <w:rsid w:val="08ED62A0"/>
    <w:rsid w:val="08ED63AE"/>
    <w:rsid w:val="08ED6420"/>
    <w:rsid w:val="08ED6446"/>
    <w:rsid w:val="08ED64AF"/>
    <w:rsid w:val="08ED6695"/>
    <w:rsid w:val="08ED67BD"/>
    <w:rsid w:val="08ED67E9"/>
    <w:rsid w:val="08ED69B0"/>
    <w:rsid w:val="08ED69FA"/>
    <w:rsid w:val="08ED6A7E"/>
    <w:rsid w:val="08ED6B35"/>
    <w:rsid w:val="08ED6C88"/>
    <w:rsid w:val="08ED6CA4"/>
    <w:rsid w:val="08ED6DAA"/>
    <w:rsid w:val="08ED6DC4"/>
    <w:rsid w:val="08ED6DCF"/>
    <w:rsid w:val="08ED6F49"/>
    <w:rsid w:val="08ED7110"/>
    <w:rsid w:val="08ED721A"/>
    <w:rsid w:val="08ED7345"/>
    <w:rsid w:val="08ED7373"/>
    <w:rsid w:val="08ED750F"/>
    <w:rsid w:val="08ED75C9"/>
    <w:rsid w:val="08ED76EA"/>
    <w:rsid w:val="08ED770D"/>
    <w:rsid w:val="08ED77AA"/>
    <w:rsid w:val="08ED7886"/>
    <w:rsid w:val="08ED78A5"/>
    <w:rsid w:val="08ED78DE"/>
    <w:rsid w:val="08ED78F8"/>
    <w:rsid w:val="08ED7976"/>
    <w:rsid w:val="08ED7B8E"/>
    <w:rsid w:val="08ED7BD8"/>
    <w:rsid w:val="08ED7BDF"/>
    <w:rsid w:val="08ED7BEB"/>
    <w:rsid w:val="08ED7DDA"/>
    <w:rsid w:val="08EE0089"/>
    <w:rsid w:val="08EE0216"/>
    <w:rsid w:val="08EE021A"/>
    <w:rsid w:val="08EE0248"/>
    <w:rsid w:val="08EE02A1"/>
    <w:rsid w:val="08EE02B2"/>
    <w:rsid w:val="08EE0419"/>
    <w:rsid w:val="08EE0463"/>
    <w:rsid w:val="08EE0487"/>
    <w:rsid w:val="08EE0789"/>
    <w:rsid w:val="08EE0802"/>
    <w:rsid w:val="08EE084B"/>
    <w:rsid w:val="08EE0889"/>
    <w:rsid w:val="08EE0892"/>
    <w:rsid w:val="08EE09BE"/>
    <w:rsid w:val="08EE09C5"/>
    <w:rsid w:val="08EE09DD"/>
    <w:rsid w:val="08EE0A30"/>
    <w:rsid w:val="08EE0A38"/>
    <w:rsid w:val="08EE0AF6"/>
    <w:rsid w:val="08EE0B2F"/>
    <w:rsid w:val="08EE0BF5"/>
    <w:rsid w:val="08EE0C93"/>
    <w:rsid w:val="08EE0D1E"/>
    <w:rsid w:val="08EE0D22"/>
    <w:rsid w:val="08EE0E51"/>
    <w:rsid w:val="08EE0F06"/>
    <w:rsid w:val="08EE0F75"/>
    <w:rsid w:val="08EE0FE8"/>
    <w:rsid w:val="08EE1078"/>
    <w:rsid w:val="08EE1133"/>
    <w:rsid w:val="08EE1178"/>
    <w:rsid w:val="08EE1184"/>
    <w:rsid w:val="08EE11B3"/>
    <w:rsid w:val="08EE1258"/>
    <w:rsid w:val="08EE128D"/>
    <w:rsid w:val="08EE1308"/>
    <w:rsid w:val="08EE137E"/>
    <w:rsid w:val="08EE1396"/>
    <w:rsid w:val="08EE142A"/>
    <w:rsid w:val="08EE1555"/>
    <w:rsid w:val="08EE166B"/>
    <w:rsid w:val="08EE169B"/>
    <w:rsid w:val="08EE169E"/>
    <w:rsid w:val="08EE1707"/>
    <w:rsid w:val="08EE1721"/>
    <w:rsid w:val="08EE176C"/>
    <w:rsid w:val="08EE1A4F"/>
    <w:rsid w:val="08EE1A6D"/>
    <w:rsid w:val="08EE1AC0"/>
    <w:rsid w:val="08EE1AD7"/>
    <w:rsid w:val="08EE1C4E"/>
    <w:rsid w:val="08EE1CA1"/>
    <w:rsid w:val="08EE1CCB"/>
    <w:rsid w:val="08EE2004"/>
    <w:rsid w:val="08EE21A8"/>
    <w:rsid w:val="08EE2283"/>
    <w:rsid w:val="08EE2528"/>
    <w:rsid w:val="08EE2567"/>
    <w:rsid w:val="08EE2602"/>
    <w:rsid w:val="08EE2622"/>
    <w:rsid w:val="08EE267D"/>
    <w:rsid w:val="08EE2681"/>
    <w:rsid w:val="08EE2709"/>
    <w:rsid w:val="08EE2756"/>
    <w:rsid w:val="08EE2841"/>
    <w:rsid w:val="08EE286C"/>
    <w:rsid w:val="08EE297C"/>
    <w:rsid w:val="08EE2A7F"/>
    <w:rsid w:val="08EE2B7E"/>
    <w:rsid w:val="08EE2B96"/>
    <w:rsid w:val="08EE2CD5"/>
    <w:rsid w:val="08EE2CFC"/>
    <w:rsid w:val="08EE2D1C"/>
    <w:rsid w:val="08EE2DFC"/>
    <w:rsid w:val="08EE2E22"/>
    <w:rsid w:val="08EE2F3F"/>
    <w:rsid w:val="08EE2FA8"/>
    <w:rsid w:val="08EE2FC6"/>
    <w:rsid w:val="08EE3061"/>
    <w:rsid w:val="08EE3069"/>
    <w:rsid w:val="08EE30B3"/>
    <w:rsid w:val="08EE328F"/>
    <w:rsid w:val="08EE3393"/>
    <w:rsid w:val="08EE33F8"/>
    <w:rsid w:val="08EE34DB"/>
    <w:rsid w:val="08EE35BC"/>
    <w:rsid w:val="08EE363E"/>
    <w:rsid w:val="08EE3844"/>
    <w:rsid w:val="08EE385A"/>
    <w:rsid w:val="08EE3938"/>
    <w:rsid w:val="08EE3948"/>
    <w:rsid w:val="08EE3A63"/>
    <w:rsid w:val="08EE3A81"/>
    <w:rsid w:val="08EE3A8A"/>
    <w:rsid w:val="08EE3B3A"/>
    <w:rsid w:val="08EE3C01"/>
    <w:rsid w:val="08EE3C39"/>
    <w:rsid w:val="08EE3D3A"/>
    <w:rsid w:val="08EE3D98"/>
    <w:rsid w:val="08EE3DCC"/>
    <w:rsid w:val="08EE3DF1"/>
    <w:rsid w:val="08EE3E1F"/>
    <w:rsid w:val="08EE3EB7"/>
    <w:rsid w:val="08EE4009"/>
    <w:rsid w:val="08EE402C"/>
    <w:rsid w:val="08EE4199"/>
    <w:rsid w:val="08EE41A3"/>
    <w:rsid w:val="08EE41C5"/>
    <w:rsid w:val="08EE41E2"/>
    <w:rsid w:val="08EE4233"/>
    <w:rsid w:val="08EE4313"/>
    <w:rsid w:val="08EE43FD"/>
    <w:rsid w:val="08EE445C"/>
    <w:rsid w:val="08EE4773"/>
    <w:rsid w:val="08EE479E"/>
    <w:rsid w:val="08EE48EA"/>
    <w:rsid w:val="08EE490C"/>
    <w:rsid w:val="08EE49A8"/>
    <w:rsid w:val="08EE4A46"/>
    <w:rsid w:val="08EE4A54"/>
    <w:rsid w:val="08EE4B29"/>
    <w:rsid w:val="08EE4B68"/>
    <w:rsid w:val="08EE4BFA"/>
    <w:rsid w:val="08EE4E36"/>
    <w:rsid w:val="08EE5016"/>
    <w:rsid w:val="08EE503A"/>
    <w:rsid w:val="08EE5133"/>
    <w:rsid w:val="08EE5188"/>
    <w:rsid w:val="08EE51D6"/>
    <w:rsid w:val="08EE5374"/>
    <w:rsid w:val="08EE53C8"/>
    <w:rsid w:val="08EE5552"/>
    <w:rsid w:val="08EE55FE"/>
    <w:rsid w:val="08EE5755"/>
    <w:rsid w:val="08EE575E"/>
    <w:rsid w:val="08EE5767"/>
    <w:rsid w:val="08EE57AF"/>
    <w:rsid w:val="08EE580A"/>
    <w:rsid w:val="08EE5823"/>
    <w:rsid w:val="08EE5854"/>
    <w:rsid w:val="08EE58FE"/>
    <w:rsid w:val="08EE5B8C"/>
    <w:rsid w:val="08EE5C5C"/>
    <w:rsid w:val="08EE5C95"/>
    <w:rsid w:val="08EE5DBE"/>
    <w:rsid w:val="08EE5DC6"/>
    <w:rsid w:val="08EE5DDC"/>
    <w:rsid w:val="08EE5F08"/>
    <w:rsid w:val="08EE5F22"/>
    <w:rsid w:val="08EE5F58"/>
    <w:rsid w:val="08EE603E"/>
    <w:rsid w:val="08EE62AC"/>
    <w:rsid w:val="08EE632C"/>
    <w:rsid w:val="08EE6356"/>
    <w:rsid w:val="08EE646B"/>
    <w:rsid w:val="08EE66EC"/>
    <w:rsid w:val="08EE67F2"/>
    <w:rsid w:val="08EE69D3"/>
    <w:rsid w:val="08EE69E8"/>
    <w:rsid w:val="08EE6B00"/>
    <w:rsid w:val="08EE6C1F"/>
    <w:rsid w:val="08EE6C25"/>
    <w:rsid w:val="08EE6C92"/>
    <w:rsid w:val="08EE6DFC"/>
    <w:rsid w:val="08EE6F66"/>
    <w:rsid w:val="08EE6F99"/>
    <w:rsid w:val="08EE6FF6"/>
    <w:rsid w:val="08EE7006"/>
    <w:rsid w:val="08EE71AC"/>
    <w:rsid w:val="08EE727F"/>
    <w:rsid w:val="08EE72FA"/>
    <w:rsid w:val="08EE73E4"/>
    <w:rsid w:val="08EE7433"/>
    <w:rsid w:val="08EE74C8"/>
    <w:rsid w:val="08EE75EB"/>
    <w:rsid w:val="08EE7618"/>
    <w:rsid w:val="08EE7633"/>
    <w:rsid w:val="08EE7713"/>
    <w:rsid w:val="08EE776B"/>
    <w:rsid w:val="08EE7822"/>
    <w:rsid w:val="08EE7843"/>
    <w:rsid w:val="08EE7899"/>
    <w:rsid w:val="08EE78FF"/>
    <w:rsid w:val="08EE7AEC"/>
    <w:rsid w:val="08EE7B27"/>
    <w:rsid w:val="08EE7B63"/>
    <w:rsid w:val="08EE7BF1"/>
    <w:rsid w:val="08EE7C0E"/>
    <w:rsid w:val="08EE7D0B"/>
    <w:rsid w:val="08EE7DB6"/>
    <w:rsid w:val="08EE7DF4"/>
    <w:rsid w:val="08EE7E4F"/>
    <w:rsid w:val="08EE7EAA"/>
    <w:rsid w:val="08EE7EF3"/>
    <w:rsid w:val="08EE7F06"/>
    <w:rsid w:val="08EE7F35"/>
    <w:rsid w:val="08EE7F6D"/>
    <w:rsid w:val="08EF0158"/>
    <w:rsid w:val="08EF0193"/>
    <w:rsid w:val="08EF01FE"/>
    <w:rsid w:val="08EF0409"/>
    <w:rsid w:val="08EF0437"/>
    <w:rsid w:val="08EF0490"/>
    <w:rsid w:val="08EF050C"/>
    <w:rsid w:val="08EF0559"/>
    <w:rsid w:val="08EF069F"/>
    <w:rsid w:val="08EF0789"/>
    <w:rsid w:val="08EF0854"/>
    <w:rsid w:val="08EF08B1"/>
    <w:rsid w:val="08EF0963"/>
    <w:rsid w:val="08EF0B54"/>
    <w:rsid w:val="08EF0B55"/>
    <w:rsid w:val="08EF0D09"/>
    <w:rsid w:val="08EF0D1F"/>
    <w:rsid w:val="08EF0D2E"/>
    <w:rsid w:val="08EF0D8D"/>
    <w:rsid w:val="08EF0DAE"/>
    <w:rsid w:val="08EF0DD2"/>
    <w:rsid w:val="08EF0FBF"/>
    <w:rsid w:val="08EF0FEC"/>
    <w:rsid w:val="08EF10AA"/>
    <w:rsid w:val="08EF10B5"/>
    <w:rsid w:val="08EF115B"/>
    <w:rsid w:val="08EF1341"/>
    <w:rsid w:val="08EF1378"/>
    <w:rsid w:val="08EF1525"/>
    <w:rsid w:val="08EF1615"/>
    <w:rsid w:val="08EF1638"/>
    <w:rsid w:val="08EF16B1"/>
    <w:rsid w:val="08EF16C4"/>
    <w:rsid w:val="08EF16D8"/>
    <w:rsid w:val="08EF1719"/>
    <w:rsid w:val="08EF17E8"/>
    <w:rsid w:val="08EF18EE"/>
    <w:rsid w:val="08EF195B"/>
    <w:rsid w:val="08EF1B47"/>
    <w:rsid w:val="08EF1C69"/>
    <w:rsid w:val="08EF1CFD"/>
    <w:rsid w:val="08EF1D62"/>
    <w:rsid w:val="08EF1F03"/>
    <w:rsid w:val="08EF1F65"/>
    <w:rsid w:val="08EF207C"/>
    <w:rsid w:val="08EF210A"/>
    <w:rsid w:val="08EF2173"/>
    <w:rsid w:val="08EF219D"/>
    <w:rsid w:val="08EF21BC"/>
    <w:rsid w:val="08EF2287"/>
    <w:rsid w:val="08EF23A2"/>
    <w:rsid w:val="08EF23AD"/>
    <w:rsid w:val="08EF23B0"/>
    <w:rsid w:val="08EF2488"/>
    <w:rsid w:val="08EF2498"/>
    <w:rsid w:val="08EF2527"/>
    <w:rsid w:val="08EF2576"/>
    <w:rsid w:val="08EF265E"/>
    <w:rsid w:val="08EF266C"/>
    <w:rsid w:val="08EF269D"/>
    <w:rsid w:val="08EF26E9"/>
    <w:rsid w:val="08EF281F"/>
    <w:rsid w:val="08EF2871"/>
    <w:rsid w:val="08EF29C6"/>
    <w:rsid w:val="08EF29ED"/>
    <w:rsid w:val="08EF2AD5"/>
    <w:rsid w:val="08EF2CAC"/>
    <w:rsid w:val="08EF2CC9"/>
    <w:rsid w:val="08EF2DC9"/>
    <w:rsid w:val="08EF30AD"/>
    <w:rsid w:val="08EF326C"/>
    <w:rsid w:val="08EF3320"/>
    <w:rsid w:val="08EF335E"/>
    <w:rsid w:val="08EF34F3"/>
    <w:rsid w:val="08EF3766"/>
    <w:rsid w:val="08EF3926"/>
    <w:rsid w:val="08EF3AD3"/>
    <w:rsid w:val="08EF3B84"/>
    <w:rsid w:val="08EF3D23"/>
    <w:rsid w:val="08EF3DCA"/>
    <w:rsid w:val="08EF3DFC"/>
    <w:rsid w:val="08EF3E29"/>
    <w:rsid w:val="08EF3E3E"/>
    <w:rsid w:val="08EF3EE3"/>
    <w:rsid w:val="08EF3EED"/>
    <w:rsid w:val="08EF3F28"/>
    <w:rsid w:val="08EF3F45"/>
    <w:rsid w:val="08EF4146"/>
    <w:rsid w:val="08EF418B"/>
    <w:rsid w:val="08EF41BE"/>
    <w:rsid w:val="08EF41F7"/>
    <w:rsid w:val="08EF4232"/>
    <w:rsid w:val="08EF456D"/>
    <w:rsid w:val="08EF4646"/>
    <w:rsid w:val="08EF46B0"/>
    <w:rsid w:val="08EF4702"/>
    <w:rsid w:val="08EF47EB"/>
    <w:rsid w:val="08EF481B"/>
    <w:rsid w:val="08EF49A6"/>
    <w:rsid w:val="08EF4AD3"/>
    <w:rsid w:val="08EF4ADA"/>
    <w:rsid w:val="08EF4B4D"/>
    <w:rsid w:val="08EF4B83"/>
    <w:rsid w:val="08EF4B87"/>
    <w:rsid w:val="08EF4C36"/>
    <w:rsid w:val="08EF4C64"/>
    <w:rsid w:val="08EF4E9A"/>
    <w:rsid w:val="08EF4EC5"/>
    <w:rsid w:val="08EF4F13"/>
    <w:rsid w:val="08EF4F22"/>
    <w:rsid w:val="08EF4FBA"/>
    <w:rsid w:val="08EF5010"/>
    <w:rsid w:val="08EF504A"/>
    <w:rsid w:val="08EF5067"/>
    <w:rsid w:val="08EF5076"/>
    <w:rsid w:val="08EF509E"/>
    <w:rsid w:val="08EF5180"/>
    <w:rsid w:val="08EF51FF"/>
    <w:rsid w:val="08EF5274"/>
    <w:rsid w:val="08EF52AA"/>
    <w:rsid w:val="08EF53A0"/>
    <w:rsid w:val="08EF53AF"/>
    <w:rsid w:val="08EF5448"/>
    <w:rsid w:val="08EF545D"/>
    <w:rsid w:val="08EF55F2"/>
    <w:rsid w:val="08EF56AE"/>
    <w:rsid w:val="08EF56C0"/>
    <w:rsid w:val="08EF5734"/>
    <w:rsid w:val="08EF582E"/>
    <w:rsid w:val="08EF58C4"/>
    <w:rsid w:val="08EF591D"/>
    <w:rsid w:val="08EF5924"/>
    <w:rsid w:val="08EF5977"/>
    <w:rsid w:val="08EF59CD"/>
    <w:rsid w:val="08EF5B59"/>
    <w:rsid w:val="08EF5BFE"/>
    <w:rsid w:val="08EF5C2B"/>
    <w:rsid w:val="08EF5C7D"/>
    <w:rsid w:val="08EF5C81"/>
    <w:rsid w:val="08EF5D13"/>
    <w:rsid w:val="08EF5DF7"/>
    <w:rsid w:val="08EF5F29"/>
    <w:rsid w:val="08EF5F2B"/>
    <w:rsid w:val="08EF5F3B"/>
    <w:rsid w:val="08EF5F3F"/>
    <w:rsid w:val="08EF6053"/>
    <w:rsid w:val="08EF60D1"/>
    <w:rsid w:val="08EF60E3"/>
    <w:rsid w:val="08EF619B"/>
    <w:rsid w:val="08EF62A0"/>
    <w:rsid w:val="08EF62E3"/>
    <w:rsid w:val="08EF650D"/>
    <w:rsid w:val="08EF65D3"/>
    <w:rsid w:val="08EF6607"/>
    <w:rsid w:val="08EF666F"/>
    <w:rsid w:val="08EF66A4"/>
    <w:rsid w:val="08EF66E3"/>
    <w:rsid w:val="08EF6963"/>
    <w:rsid w:val="08EF6984"/>
    <w:rsid w:val="08EF699C"/>
    <w:rsid w:val="08EF69E4"/>
    <w:rsid w:val="08EF69FF"/>
    <w:rsid w:val="08EF6A18"/>
    <w:rsid w:val="08EF6B0B"/>
    <w:rsid w:val="08EF6B11"/>
    <w:rsid w:val="08EF6B54"/>
    <w:rsid w:val="08EF6BE5"/>
    <w:rsid w:val="08EF6DC7"/>
    <w:rsid w:val="08EF6F90"/>
    <w:rsid w:val="08EF6FA6"/>
    <w:rsid w:val="08EF70B8"/>
    <w:rsid w:val="08EF710F"/>
    <w:rsid w:val="08EF7138"/>
    <w:rsid w:val="08EF71FE"/>
    <w:rsid w:val="08EF7249"/>
    <w:rsid w:val="08EF727B"/>
    <w:rsid w:val="08EF72C1"/>
    <w:rsid w:val="08EF72C3"/>
    <w:rsid w:val="08EF7397"/>
    <w:rsid w:val="08EF73A5"/>
    <w:rsid w:val="08EF73BE"/>
    <w:rsid w:val="08EF7417"/>
    <w:rsid w:val="08EF7427"/>
    <w:rsid w:val="08EF7488"/>
    <w:rsid w:val="08EF75AF"/>
    <w:rsid w:val="08EF764C"/>
    <w:rsid w:val="08EF7886"/>
    <w:rsid w:val="08EF78AC"/>
    <w:rsid w:val="08EF78B1"/>
    <w:rsid w:val="08EF7A77"/>
    <w:rsid w:val="08EF7B6A"/>
    <w:rsid w:val="08EF7B6F"/>
    <w:rsid w:val="08EF7BC6"/>
    <w:rsid w:val="08EF7C45"/>
    <w:rsid w:val="08EF7CD4"/>
    <w:rsid w:val="08EF7CEA"/>
    <w:rsid w:val="08EF7DF1"/>
    <w:rsid w:val="08EF7F2B"/>
    <w:rsid w:val="08F00064"/>
    <w:rsid w:val="08F0007F"/>
    <w:rsid w:val="08F000F4"/>
    <w:rsid w:val="08F000F6"/>
    <w:rsid w:val="08F00155"/>
    <w:rsid w:val="08F0027F"/>
    <w:rsid w:val="08F0041B"/>
    <w:rsid w:val="08F00424"/>
    <w:rsid w:val="08F00481"/>
    <w:rsid w:val="08F00533"/>
    <w:rsid w:val="08F005EA"/>
    <w:rsid w:val="08F00677"/>
    <w:rsid w:val="08F00698"/>
    <w:rsid w:val="08F00718"/>
    <w:rsid w:val="08F00B0A"/>
    <w:rsid w:val="08F00B18"/>
    <w:rsid w:val="08F00BE0"/>
    <w:rsid w:val="08F00BF5"/>
    <w:rsid w:val="08F00C43"/>
    <w:rsid w:val="08F00CE9"/>
    <w:rsid w:val="08F00D22"/>
    <w:rsid w:val="08F00DA7"/>
    <w:rsid w:val="08F00EFB"/>
    <w:rsid w:val="08F00F7C"/>
    <w:rsid w:val="08F00FB7"/>
    <w:rsid w:val="08F0106E"/>
    <w:rsid w:val="08F010CD"/>
    <w:rsid w:val="08F010CE"/>
    <w:rsid w:val="08F010D0"/>
    <w:rsid w:val="08F010FD"/>
    <w:rsid w:val="08F01200"/>
    <w:rsid w:val="08F0130B"/>
    <w:rsid w:val="08F0139B"/>
    <w:rsid w:val="08F013F0"/>
    <w:rsid w:val="08F01429"/>
    <w:rsid w:val="08F0159E"/>
    <w:rsid w:val="08F01655"/>
    <w:rsid w:val="08F01677"/>
    <w:rsid w:val="08F01728"/>
    <w:rsid w:val="08F01821"/>
    <w:rsid w:val="08F01A38"/>
    <w:rsid w:val="08F01AE7"/>
    <w:rsid w:val="08F01BB4"/>
    <w:rsid w:val="08F01C31"/>
    <w:rsid w:val="08F01FA6"/>
    <w:rsid w:val="08F02138"/>
    <w:rsid w:val="08F021B9"/>
    <w:rsid w:val="08F0223D"/>
    <w:rsid w:val="08F02681"/>
    <w:rsid w:val="08F02734"/>
    <w:rsid w:val="08F02794"/>
    <w:rsid w:val="08F02798"/>
    <w:rsid w:val="08F02876"/>
    <w:rsid w:val="08F02939"/>
    <w:rsid w:val="08F0293E"/>
    <w:rsid w:val="08F0299E"/>
    <w:rsid w:val="08F02A50"/>
    <w:rsid w:val="08F02B31"/>
    <w:rsid w:val="08F02B4C"/>
    <w:rsid w:val="08F02CDA"/>
    <w:rsid w:val="08F02E8A"/>
    <w:rsid w:val="08F02EE3"/>
    <w:rsid w:val="08F02F3F"/>
    <w:rsid w:val="08F02FD0"/>
    <w:rsid w:val="08F02FEE"/>
    <w:rsid w:val="08F03004"/>
    <w:rsid w:val="08F0311A"/>
    <w:rsid w:val="08F0313C"/>
    <w:rsid w:val="08F031F2"/>
    <w:rsid w:val="08F032D0"/>
    <w:rsid w:val="08F03348"/>
    <w:rsid w:val="08F0335F"/>
    <w:rsid w:val="08F0341B"/>
    <w:rsid w:val="08F03621"/>
    <w:rsid w:val="08F0369B"/>
    <w:rsid w:val="08F0373C"/>
    <w:rsid w:val="08F037C2"/>
    <w:rsid w:val="08F037CF"/>
    <w:rsid w:val="08F038A1"/>
    <w:rsid w:val="08F03954"/>
    <w:rsid w:val="08F039A3"/>
    <w:rsid w:val="08F03A6C"/>
    <w:rsid w:val="08F03A83"/>
    <w:rsid w:val="08F03AB4"/>
    <w:rsid w:val="08F03AE1"/>
    <w:rsid w:val="08F03B86"/>
    <w:rsid w:val="08F03BF7"/>
    <w:rsid w:val="08F03C2A"/>
    <w:rsid w:val="08F03C3F"/>
    <w:rsid w:val="08F03CB2"/>
    <w:rsid w:val="08F03F13"/>
    <w:rsid w:val="08F03F7D"/>
    <w:rsid w:val="08F0421E"/>
    <w:rsid w:val="08F04280"/>
    <w:rsid w:val="08F045DF"/>
    <w:rsid w:val="08F0461C"/>
    <w:rsid w:val="08F047A8"/>
    <w:rsid w:val="08F0483C"/>
    <w:rsid w:val="08F04900"/>
    <w:rsid w:val="08F049FC"/>
    <w:rsid w:val="08F04A55"/>
    <w:rsid w:val="08F04A6C"/>
    <w:rsid w:val="08F04A88"/>
    <w:rsid w:val="08F04CAA"/>
    <w:rsid w:val="08F04CE2"/>
    <w:rsid w:val="08F04E0A"/>
    <w:rsid w:val="08F04EAE"/>
    <w:rsid w:val="08F04F0E"/>
    <w:rsid w:val="08F0520E"/>
    <w:rsid w:val="08F0524B"/>
    <w:rsid w:val="08F05250"/>
    <w:rsid w:val="08F05273"/>
    <w:rsid w:val="08F052D0"/>
    <w:rsid w:val="08F052D7"/>
    <w:rsid w:val="08F0530A"/>
    <w:rsid w:val="08F05351"/>
    <w:rsid w:val="08F0540B"/>
    <w:rsid w:val="08F054B3"/>
    <w:rsid w:val="08F05582"/>
    <w:rsid w:val="08F055E8"/>
    <w:rsid w:val="08F05640"/>
    <w:rsid w:val="08F05673"/>
    <w:rsid w:val="08F056B2"/>
    <w:rsid w:val="08F057B4"/>
    <w:rsid w:val="08F0584C"/>
    <w:rsid w:val="08F05856"/>
    <w:rsid w:val="08F059FA"/>
    <w:rsid w:val="08F05AD1"/>
    <w:rsid w:val="08F05ADA"/>
    <w:rsid w:val="08F05C64"/>
    <w:rsid w:val="08F05C74"/>
    <w:rsid w:val="08F05C9A"/>
    <w:rsid w:val="08F05DE8"/>
    <w:rsid w:val="08F05E5E"/>
    <w:rsid w:val="08F05F81"/>
    <w:rsid w:val="08F06011"/>
    <w:rsid w:val="08F0603D"/>
    <w:rsid w:val="08F06064"/>
    <w:rsid w:val="08F060E9"/>
    <w:rsid w:val="08F061BE"/>
    <w:rsid w:val="08F061BF"/>
    <w:rsid w:val="08F06304"/>
    <w:rsid w:val="08F063A3"/>
    <w:rsid w:val="08F0643C"/>
    <w:rsid w:val="08F0644A"/>
    <w:rsid w:val="08F0646F"/>
    <w:rsid w:val="08F06490"/>
    <w:rsid w:val="08F06588"/>
    <w:rsid w:val="08F065B8"/>
    <w:rsid w:val="08F067CB"/>
    <w:rsid w:val="08F0680D"/>
    <w:rsid w:val="08F0687C"/>
    <w:rsid w:val="08F0687D"/>
    <w:rsid w:val="08F068E8"/>
    <w:rsid w:val="08F068F2"/>
    <w:rsid w:val="08F0697D"/>
    <w:rsid w:val="08F06A31"/>
    <w:rsid w:val="08F06B34"/>
    <w:rsid w:val="08F06D37"/>
    <w:rsid w:val="08F06D3D"/>
    <w:rsid w:val="08F06D6C"/>
    <w:rsid w:val="08F06FEF"/>
    <w:rsid w:val="08F07004"/>
    <w:rsid w:val="08F0705E"/>
    <w:rsid w:val="08F0710A"/>
    <w:rsid w:val="08F07148"/>
    <w:rsid w:val="08F0731E"/>
    <w:rsid w:val="08F0747C"/>
    <w:rsid w:val="08F0748E"/>
    <w:rsid w:val="08F074C5"/>
    <w:rsid w:val="08F07613"/>
    <w:rsid w:val="08F07615"/>
    <w:rsid w:val="08F07734"/>
    <w:rsid w:val="08F077A4"/>
    <w:rsid w:val="08F077C4"/>
    <w:rsid w:val="08F077CC"/>
    <w:rsid w:val="08F077E4"/>
    <w:rsid w:val="08F07A1C"/>
    <w:rsid w:val="08F07A26"/>
    <w:rsid w:val="08F07A55"/>
    <w:rsid w:val="08F07ACC"/>
    <w:rsid w:val="08F07B33"/>
    <w:rsid w:val="08F07B9F"/>
    <w:rsid w:val="08F07BB7"/>
    <w:rsid w:val="08F07CA6"/>
    <w:rsid w:val="08F07E18"/>
    <w:rsid w:val="08F07F37"/>
    <w:rsid w:val="08F1004F"/>
    <w:rsid w:val="08F100EF"/>
    <w:rsid w:val="08F1012B"/>
    <w:rsid w:val="08F1017C"/>
    <w:rsid w:val="08F101DA"/>
    <w:rsid w:val="08F1023A"/>
    <w:rsid w:val="08F1033F"/>
    <w:rsid w:val="08F10358"/>
    <w:rsid w:val="08F105D0"/>
    <w:rsid w:val="08F10681"/>
    <w:rsid w:val="08F10731"/>
    <w:rsid w:val="08F1077B"/>
    <w:rsid w:val="08F10884"/>
    <w:rsid w:val="08F108BC"/>
    <w:rsid w:val="08F10BAE"/>
    <w:rsid w:val="08F10BB7"/>
    <w:rsid w:val="08F10BCF"/>
    <w:rsid w:val="08F10BDD"/>
    <w:rsid w:val="08F10C14"/>
    <w:rsid w:val="08F10C2A"/>
    <w:rsid w:val="08F10E7E"/>
    <w:rsid w:val="08F10F1B"/>
    <w:rsid w:val="08F1101F"/>
    <w:rsid w:val="08F11025"/>
    <w:rsid w:val="08F110AA"/>
    <w:rsid w:val="08F110AF"/>
    <w:rsid w:val="08F11187"/>
    <w:rsid w:val="08F11203"/>
    <w:rsid w:val="08F11207"/>
    <w:rsid w:val="08F112D5"/>
    <w:rsid w:val="08F1137C"/>
    <w:rsid w:val="08F11391"/>
    <w:rsid w:val="08F113B5"/>
    <w:rsid w:val="08F114DD"/>
    <w:rsid w:val="08F114F1"/>
    <w:rsid w:val="08F11554"/>
    <w:rsid w:val="08F115AB"/>
    <w:rsid w:val="08F115B6"/>
    <w:rsid w:val="08F11715"/>
    <w:rsid w:val="08F11747"/>
    <w:rsid w:val="08F117A4"/>
    <w:rsid w:val="08F117C3"/>
    <w:rsid w:val="08F11A1E"/>
    <w:rsid w:val="08F11AAF"/>
    <w:rsid w:val="08F11B48"/>
    <w:rsid w:val="08F11B7B"/>
    <w:rsid w:val="08F11C55"/>
    <w:rsid w:val="08F11CF8"/>
    <w:rsid w:val="08F11E05"/>
    <w:rsid w:val="08F11E79"/>
    <w:rsid w:val="08F11EEA"/>
    <w:rsid w:val="08F11F57"/>
    <w:rsid w:val="08F12065"/>
    <w:rsid w:val="08F120E6"/>
    <w:rsid w:val="08F12139"/>
    <w:rsid w:val="08F12149"/>
    <w:rsid w:val="08F121E3"/>
    <w:rsid w:val="08F122C1"/>
    <w:rsid w:val="08F12345"/>
    <w:rsid w:val="08F12387"/>
    <w:rsid w:val="08F1239C"/>
    <w:rsid w:val="08F12420"/>
    <w:rsid w:val="08F1243F"/>
    <w:rsid w:val="08F125FA"/>
    <w:rsid w:val="08F12654"/>
    <w:rsid w:val="08F12729"/>
    <w:rsid w:val="08F1283C"/>
    <w:rsid w:val="08F128DB"/>
    <w:rsid w:val="08F1299A"/>
    <w:rsid w:val="08F129AC"/>
    <w:rsid w:val="08F129D3"/>
    <w:rsid w:val="08F12A51"/>
    <w:rsid w:val="08F12ADA"/>
    <w:rsid w:val="08F12BB1"/>
    <w:rsid w:val="08F12C26"/>
    <w:rsid w:val="08F12CD4"/>
    <w:rsid w:val="08F12D69"/>
    <w:rsid w:val="08F12E09"/>
    <w:rsid w:val="08F12E4A"/>
    <w:rsid w:val="08F12E87"/>
    <w:rsid w:val="08F1301E"/>
    <w:rsid w:val="08F13025"/>
    <w:rsid w:val="08F1304F"/>
    <w:rsid w:val="08F130BE"/>
    <w:rsid w:val="08F130CB"/>
    <w:rsid w:val="08F1323A"/>
    <w:rsid w:val="08F13478"/>
    <w:rsid w:val="08F13510"/>
    <w:rsid w:val="08F13624"/>
    <w:rsid w:val="08F13639"/>
    <w:rsid w:val="08F137C4"/>
    <w:rsid w:val="08F137EB"/>
    <w:rsid w:val="08F13839"/>
    <w:rsid w:val="08F138CD"/>
    <w:rsid w:val="08F1392D"/>
    <w:rsid w:val="08F139F2"/>
    <w:rsid w:val="08F13AC8"/>
    <w:rsid w:val="08F13B3A"/>
    <w:rsid w:val="08F13B71"/>
    <w:rsid w:val="08F13B94"/>
    <w:rsid w:val="08F13C24"/>
    <w:rsid w:val="08F13CA6"/>
    <w:rsid w:val="08F13CF4"/>
    <w:rsid w:val="08F13DD4"/>
    <w:rsid w:val="08F13E0E"/>
    <w:rsid w:val="08F13E67"/>
    <w:rsid w:val="08F13F45"/>
    <w:rsid w:val="08F13F4F"/>
    <w:rsid w:val="08F13F78"/>
    <w:rsid w:val="08F1402C"/>
    <w:rsid w:val="08F1406A"/>
    <w:rsid w:val="08F140E5"/>
    <w:rsid w:val="08F14161"/>
    <w:rsid w:val="08F14257"/>
    <w:rsid w:val="08F1430B"/>
    <w:rsid w:val="08F1437E"/>
    <w:rsid w:val="08F143EB"/>
    <w:rsid w:val="08F1448E"/>
    <w:rsid w:val="08F14579"/>
    <w:rsid w:val="08F145AD"/>
    <w:rsid w:val="08F146BF"/>
    <w:rsid w:val="08F1470F"/>
    <w:rsid w:val="08F147E2"/>
    <w:rsid w:val="08F148D5"/>
    <w:rsid w:val="08F14A14"/>
    <w:rsid w:val="08F14AD5"/>
    <w:rsid w:val="08F14B84"/>
    <w:rsid w:val="08F14C00"/>
    <w:rsid w:val="08F14C9B"/>
    <w:rsid w:val="08F14CB1"/>
    <w:rsid w:val="08F14CF4"/>
    <w:rsid w:val="08F14D29"/>
    <w:rsid w:val="08F14D7E"/>
    <w:rsid w:val="08F14F1A"/>
    <w:rsid w:val="08F152DA"/>
    <w:rsid w:val="08F152E2"/>
    <w:rsid w:val="08F152F4"/>
    <w:rsid w:val="08F15383"/>
    <w:rsid w:val="08F153ED"/>
    <w:rsid w:val="08F15620"/>
    <w:rsid w:val="08F157A7"/>
    <w:rsid w:val="08F1583D"/>
    <w:rsid w:val="08F1588A"/>
    <w:rsid w:val="08F1591F"/>
    <w:rsid w:val="08F15948"/>
    <w:rsid w:val="08F1594A"/>
    <w:rsid w:val="08F15983"/>
    <w:rsid w:val="08F159C1"/>
    <w:rsid w:val="08F15A1F"/>
    <w:rsid w:val="08F15AA3"/>
    <w:rsid w:val="08F15C6E"/>
    <w:rsid w:val="08F15ECB"/>
    <w:rsid w:val="08F15ECC"/>
    <w:rsid w:val="08F15F7D"/>
    <w:rsid w:val="08F15FA1"/>
    <w:rsid w:val="08F160D3"/>
    <w:rsid w:val="08F16341"/>
    <w:rsid w:val="08F16343"/>
    <w:rsid w:val="08F164BF"/>
    <w:rsid w:val="08F1652A"/>
    <w:rsid w:val="08F16766"/>
    <w:rsid w:val="08F16869"/>
    <w:rsid w:val="08F1686B"/>
    <w:rsid w:val="08F16966"/>
    <w:rsid w:val="08F16972"/>
    <w:rsid w:val="08F1698A"/>
    <w:rsid w:val="08F16A39"/>
    <w:rsid w:val="08F16CC2"/>
    <w:rsid w:val="08F16D42"/>
    <w:rsid w:val="08F16D6D"/>
    <w:rsid w:val="08F16E02"/>
    <w:rsid w:val="08F16E4A"/>
    <w:rsid w:val="08F16EF2"/>
    <w:rsid w:val="08F171A9"/>
    <w:rsid w:val="08F17253"/>
    <w:rsid w:val="08F173F1"/>
    <w:rsid w:val="08F173FD"/>
    <w:rsid w:val="08F17411"/>
    <w:rsid w:val="08F175AC"/>
    <w:rsid w:val="08F17714"/>
    <w:rsid w:val="08F1775D"/>
    <w:rsid w:val="08F17788"/>
    <w:rsid w:val="08F1797C"/>
    <w:rsid w:val="08F179B7"/>
    <w:rsid w:val="08F17A75"/>
    <w:rsid w:val="08F17B18"/>
    <w:rsid w:val="08F17C51"/>
    <w:rsid w:val="08F17CAA"/>
    <w:rsid w:val="08F17DB5"/>
    <w:rsid w:val="08F17DEE"/>
    <w:rsid w:val="08F17E18"/>
    <w:rsid w:val="08F17E84"/>
    <w:rsid w:val="08F17F55"/>
    <w:rsid w:val="08F2002F"/>
    <w:rsid w:val="08F201E7"/>
    <w:rsid w:val="08F20262"/>
    <w:rsid w:val="08F202AA"/>
    <w:rsid w:val="08F202D6"/>
    <w:rsid w:val="08F2033D"/>
    <w:rsid w:val="08F203AB"/>
    <w:rsid w:val="08F20580"/>
    <w:rsid w:val="08F20619"/>
    <w:rsid w:val="08F20666"/>
    <w:rsid w:val="08F20694"/>
    <w:rsid w:val="08F206AE"/>
    <w:rsid w:val="08F206C7"/>
    <w:rsid w:val="08F20843"/>
    <w:rsid w:val="08F20998"/>
    <w:rsid w:val="08F20A1D"/>
    <w:rsid w:val="08F20A7B"/>
    <w:rsid w:val="08F20CDB"/>
    <w:rsid w:val="08F20D84"/>
    <w:rsid w:val="08F20DB0"/>
    <w:rsid w:val="08F20EB4"/>
    <w:rsid w:val="08F20FF9"/>
    <w:rsid w:val="08F2103B"/>
    <w:rsid w:val="08F2113A"/>
    <w:rsid w:val="08F211A6"/>
    <w:rsid w:val="08F211F1"/>
    <w:rsid w:val="08F212BB"/>
    <w:rsid w:val="08F21306"/>
    <w:rsid w:val="08F215A4"/>
    <w:rsid w:val="08F2162E"/>
    <w:rsid w:val="08F2163B"/>
    <w:rsid w:val="08F21648"/>
    <w:rsid w:val="08F21715"/>
    <w:rsid w:val="08F217BE"/>
    <w:rsid w:val="08F217D3"/>
    <w:rsid w:val="08F21A14"/>
    <w:rsid w:val="08F21A64"/>
    <w:rsid w:val="08F21A6C"/>
    <w:rsid w:val="08F21B83"/>
    <w:rsid w:val="08F21C8B"/>
    <w:rsid w:val="08F21E69"/>
    <w:rsid w:val="08F21F22"/>
    <w:rsid w:val="08F21F48"/>
    <w:rsid w:val="08F22084"/>
    <w:rsid w:val="08F221E3"/>
    <w:rsid w:val="08F2234C"/>
    <w:rsid w:val="08F22406"/>
    <w:rsid w:val="08F224CD"/>
    <w:rsid w:val="08F2265C"/>
    <w:rsid w:val="08F226B7"/>
    <w:rsid w:val="08F2275B"/>
    <w:rsid w:val="08F227BF"/>
    <w:rsid w:val="08F22866"/>
    <w:rsid w:val="08F2298C"/>
    <w:rsid w:val="08F22A38"/>
    <w:rsid w:val="08F22B09"/>
    <w:rsid w:val="08F22C2A"/>
    <w:rsid w:val="08F22DCB"/>
    <w:rsid w:val="08F22E3B"/>
    <w:rsid w:val="08F22EDE"/>
    <w:rsid w:val="08F23078"/>
    <w:rsid w:val="08F2311D"/>
    <w:rsid w:val="08F23167"/>
    <w:rsid w:val="08F231D4"/>
    <w:rsid w:val="08F23243"/>
    <w:rsid w:val="08F23268"/>
    <w:rsid w:val="08F23332"/>
    <w:rsid w:val="08F23346"/>
    <w:rsid w:val="08F233A0"/>
    <w:rsid w:val="08F23785"/>
    <w:rsid w:val="08F23818"/>
    <w:rsid w:val="08F23880"/>
    <w:rsid w:val="08F238BB"/>
    <w:rsid w:val="08F238CE"/>
    <w:rsid w:val="08F23A01"/>
    <w:rsid w:val="08F23B46"/>
    <w:rsid w:val="08F23B79"/>
    <w:rsid w:val="08F23BE2"/>
    <w:rsid w:val="08F23CDC"/>
    <w:rsid w:val="08F23D44"/>
    <w:rsid w:val="08F23D54"/>
    <w:rsid w:val="08F23D8F"/>
    <w:rsid w:val="08F23F2C"/>
    <w:rsid w:val="08F23F54"/>
    <w:rsid w:val="08F23F9D"/>
    <w:rsid w:val="08F24020"/>
    <w:rsid w:val="08F240F9"/>
    <w:rsid w:val="08F2410E"/>
    <w:rsid w:val="08F241CC"/>
    <w:rsid w:val="08F241CD"/>
    <w:rsid w:val="08F241F7"/>
    <w:rsid w:val="08F2425B"/>
    <w:rsid w:val="08F2425D"/>
    <w:rsid w:val="08F242E5"/>
    <w:rsid w:val="08F2430B"/>
    <w:rsid w:val="08F243B1"/>
    <w:rsid w:val="08F2450A"/>
    <w:rsid w:val="08F24527"/>
    <w:rsid w:val="08F2452F"/>
    <w:rsid w:val="08F24574"/>
    <w:rsid w:val="08F24690"/>
    <w:rsid w:val="08F246A7"/>
    <w:rsid w:val="08F249CA"/>
    <w:rsid w:val="08F24A93"/>
    <w:rsid w:val="08F24AD5"/>
    <w:rsid w:val="08F24BB7"/>
    <w:rsid w:val="08F24C7B"/>
    <w:rsid w:val="08F24D5C"/>
    <w:rsid w:val="08F24D6D"/>
    <w:rsid w:val="08F24D8D"/>
    <w:rsid w:val="08F24DF3"/>
    <w:rsid w:val="08F24E73"/>
    <w:rsid w:val="08F24EA3"/>
    <w:rsid w:val="08F25000"/>
    <w:rsid w:val="08F25034"/>
    <w:rsid w:val="08F25056"/>
    <w:rsid w:val="08F2505F"/>
    <w:rsid w:val="08F2510E"/>
    <w:rsid w:val="08F251F6"/>
    <w:rsid w:val="08F2521A"/>
    <w:rsid w:val="08F2521C"/>
    <w:rsid w:val="08F252B6"/>
    <w:rsid w:val="08F252C2"/>
    <w:rsid w:val="08F2530E"/>
    <w:rsid w:val="08F254BD"/>
    <w:rsid w:val="08F25622"/>
    <w:rsid w:val="08F257B5"/>
    <w:rsid w:val="08F2586B"/>
    <w:rsid w:val="08F258C8"/>
    <w:rsid w:val="08F25A26"/>
    <w:rsid w:val="08F25A82"/>
    <w:rsid w:val="08F25ADD"/>
    <w:rsid w:val="08F25D11"/>
    <w:rsid w:val="08F25EBF"/>
    <w:rsid w:val="08F25F28"/>
    <w:rsid w:val="08F25FEA"/>
    <w:rsid w:val="08F2609D"/>
    <w:rsid w:val="08F26104"/>
    <w:rsid w:val="08F2621C"/>
    <w:rsid w:val="08F262F7"/>
    <w:rsid w:val="08F263D4"/>
    <w:rsid w:val="08F265B9"/>
    <w:rsid w:val="08F265E7"/>
    <w:rsid w:val="08F265FD"/>
    <w:rsid w:val="08F2665D"/>
    <w:rsid w:val="08F2666C"/>
    <w:rsid w:val="08F26682"/>
    <w:rsid w:val="08F266B2"/>
    <w:rsid w:val="08F266ED"/>
    <w:rsid w:val="08F26781"/>
    <w:rsid w:val="08F26799"/>
    <w:rsid w:val="08F267B7"/>
    <w:rsid w:val="08F2686A"/>
    <w:rsid w:val="08F268E4"/>
    <w:rsid w:val="08F269F6"/>
    <w:rsid w:val="08F26AF5"/>
    <w:rsid w:val="08F26BCE"/>
    <w:rsid w:val="08F26C0D"/>
    <w:rsid w:val="08F26C6E"/>
    <w:rsid w:val="08F26D82"/>
    <w:rsid w:val="08F26DBA"/>
    <w:rsid w:val="08F26DD3"/>
    <w:rsid w:val="08F26DE6"/>
    <w:rsid w:val="08F26E5E"/>
    <w:rsid w:val="08F26ED3"/>
    <w:rsid w:val="08F26FED"/>
    <w:rsid w:val="08F26FFC"/>
    <w:rsid w:val="08F270FF"/>
    <w:rsid w:val="08F27110"/>
    <w:rsid w:val="08F27159"/>
    <w:rsid w:val="08F27173"/>
    <w:rsid w:val="08F271C6"/>
    <w:rsid w:val="08F271F0"/>
    <w:rsid w:val="08F2721B"/>
    <w:rsid w:val="08F27248"/>
    <w:rsid w:val="08F27288"/>
    <w:rsid w:val="08F272FA"/>
    <w:rsid w:val="08F273C4"/>
    <w:rsid w:val="08F27441"/>
    <w:rsid w:val="08F27468"/>
    <w:rsid w:val="08F274BA"/>
    <w:rsid w:val="08F276B0"/>
    <w:rsid w:val="08F2774B"/>
    <w:rsid w:val="08F27794"/>
    <w:rsid w:val="08F27798"/>
    <w:rsid w:val="08F27826"/>
    <w:rsid w:val="08F2784D"/>
    <w:rsid w:val="08F27874"/>
    <w:rsid w:val="08F27A16"/>
    <w:rsid w:val="08F27AEA"/>
    <w:rsid w:val="08F27AF0"/>
    <w:rsid w:val="08F27D31"/>
    <w:rsid w:val="08F27E04"/>
    <w:rsid w:val="08F27E4F"/>
    <w:rsid w:val="08F27FE8"/>
    <w:rsid w:val="08F27FFC"/>
    <w:rsid w:val="08F30023"/>
    <w:rsid w:val="08F300F4"/>
    <w:rsid w:val="08F30248"/>
    <w:rsid w:val="08F302E6"/>
    <w:rsid w:val="08F303F8"/>
    <w:rsid w:val="08F3049F"/>
    <w:rsid w:val="08F304AB"/>
    <w:rsid w:val="08F304C9"/>
    <w:rsid w:val="08F30762"/>
    <w:rsid w:val="08F307E9"/>
    <w:rsid w:val="08F30834"/>
    <w:rsid w:val="08F30891"/>
    <w:rsid w:val="08F30A75"/>
    <w:rsid w:val="08F30A87"/>
    <w:rsid w:val="08F30AE1"/>
    <w:rsid w:val="08F30C1F"/>
    <w:rsid w:val="08F30CEF"/>
    <w:rsid w:val="08F30D29"/>
    <w:rsid w:val="08F30D49"/>
    <w:rsid w:val="08F30DB3"/>
    <w:rsid w:val="08F30E5C"/>
    <w:rsid w:val="08F30E7A"/>
    <w:rsid w:val="08F30EF9"/>
    <w:rsid w:val="08F30FAB"/>
    <w:rsid w:val="08F30FBD"/>
    <w:rsid w:val="08F31119"/>
    <w:rsid w:val="08F3113D"/>
    <w:rsid w:val="08F3124A"/>
    <w:rsid w:val="08F313EA"/>
    <w:rsid w:val="08F3145F"/>
    <w:rsid w:val="08F314FB"/>
    <w:rsid w:val="08F315DF"/>
    <w:rsid w:val="08F31631"/>
    <w:rsid w:val="08F3164E"/>
    <w:rsid w:val="08F316D6"/>
    <w:rsid w:val="08F316EB"/>
    <w:rsid w:val="08F31724"/>
    <w:rsid w:val="08F31825"/>
    <w:rsid w:val="08F318A2"/>
    <w:rsid w:val="08F319A5"/>
    <w:rsid w:val="08F31A36"/>
    <w:rsid w:val="08F31D8C"/>
    <w:rsid w:val="08F31DF8"/>
    <w:rsid w:val="08F31E95"/>
    <w:rsid w:val="08F3221E"/>
    <w:rsid w:val="08F32240"/>
    <w:rsid w:val="08F32270"/>
    <w:rsid w:val="08F3254E"/>
    <w:rsid w:val="08F3255C"/>
    <w:rsid w:val="08F32603"/>
    <w:rsid w:val="08F32662"/>
    <w:rsid w:val="08F326E4"/>
    <w:rsid w:val="08F32723"/>
    <w:rsid w:val="08F32750"/>
    <w:rsid w:val="08F327F2"/>
    <w:rsid w:val="08F32828"/>
    <w:rsid w:val="08F32856"/>
    <w:rsid w:val="08F32B2D"/>
    <w:rsid w:val="08F32D45"/>
    <w:rsid w:val="08F32D5F"/>
    <w:rsid w:val="08F32DA3"/>
    <w:rsid w:val="08F32DAC"/>
    <w:rsid w:val="08F32DAE"/>
    <w:rsid w:val="08F32E15"/>
    <w:rsid w:val="08F32F3C"/>
    <w:rsid w:val="08F33037"/>
    <w:rsid w:val="08F3329C"/>
    <w:rsid w:val="08F332BB"/>
    <w:rsid w:val="08F332CD"/>
    <w:rsid w:val="08F3332E"/>
    <w:rsid w:val="08F33489"/>
    <w:rsid w:val="08F33505"/>
    <w:rsid w:val="08F336BC"/>
    <w:rsid w:val="08F33759"/>
    <w:rsid w:val="08F337C0"/>
    <w:rsid w:val="08F3392F"/>
    <w:rsid w:val="08F33A16"/>
    <w:rsid w:val="08F33A53"/>
    <w:rsid w:val="08F33A75"/>
    <w:rsid w:val="08F33AB9"/>
    <w:rsid w:val="08F33AEA"/>
    <w:rsid w:val="08F33B09"/>
    <w:rsid w:val="08F33B85"/>
    <w:rsid w:val="08F33C0D"/>
    <w:rsid w:val="08F33CBF"/>
    <w:rsid w:val="08F33D35"/>
    <w:rsid w:val="08F33DC0"/>
    <w:rsid w:val="08F33EC0"/>
    <w:rsid w:val="08F33ECE"/>
    <w:rsid w:val="08F33FE0"/>
    <w:rsid w:val="08F3402E"/>
    <w:rsid w:val="08F34045"/>
    <w:rsid w:val="08F34065"/>
    <w:rsid w:val="08F3418E"/>
    <w:rsid w:val="08F34193"/>
    <w:rsid w:val="08F341BC"/>
    <w:rsid w:val="08F34440"/>
    <w:rsid w:val="08F34652"/>
    <w:rsid w:val="08F3471A"/>
    <w:rsid w:val="08F3479C"/>
    <w:rsid w:val="08F347D4"/>
    <w:rsid w:val="08F348C5"/>
    <w:rsid w:val="08F348F4"/>
    <w:rsid w:val="08F3492A"/>
    <w:rsid w:val="08F34993"/>
    <w:rsid w:val="08F349D0"/>
    <w:rsid w:val="08F34A49"/>
    <w:rsid w:val="08F34A56"/>
    <w:rsid w:val="08F34AA0"/>
    <w:rsid w:val="08F34AB3"/>
    <w:rsid w:val="08F34B68"/>
    <w:rsid w:val="08F34BCB"/>
    <w:rsid w:val="08F34DFC"/>
    <w:rsid w:val="08F34E27"/>
    <w:rsid w:val="08F34F5A"/>
    <w:rsid w:val="08F350A0"/>
    <w:rsid w:val="08F350AF"/>
    <w:rsid w:val="08F350EF"/>
    <w:rsid w:val="08F35173"/>
    <w:rsid w:val="08F35406"/>
    <w:rsid w:val="08F35460"/>
    <w:rsid w:val="08F35471"/>
    <w:rsid w:val="08F354F5"/>
    <w:rsid w:val="08F358CC"/>
    <w:rsid w:val="08F35984"/>
    <w:rsid w:val="08F35A2D"/>
    <w:rsid w:val="08F35A2F"/>
    <w:rsid w:val="08F35AE1"/>
    <w:rsid w:val="08F35AE5"/>
    <w:rsid w:val="08F35AF4"/>
    <w:rsid w:val="08F35B14"/>
    <w:rsid w:val="08F35B47"/>
    <w:rsid w:val="08F35BDB"/>
    <w:rsid w:val="08F35D49"/>
    <w:rsid w:val="08F35DED"/>
    <w:rsid w:val="08F35E19"/>
    <w:rsid w:val="08F35E72"/>
    <w:rsid w:val="08F35EA0"/>
    <w:rsid w:val="08F35ED3"/>
    <w:rsid w:val="08F36001"/>
    <w:rsid w:val="08F36035"/>
    <w:rsid w:val="08F360BE"/>
    <w:rsid w:val="08F3625C"/>
    <w:rsid w:val="08F36260"/>
    <w:rsid w:val="08F36265"/>
    <w:rsid w:val="08F36294"/>
    <w:rsid w:val="08F3639A"/>
    <w:rsid w:val="08F363CB"/>
    <w:rsid w:val="08F36500"/>
    <w:rsid w:val="08F36647"/>
    <w:rsid w:val="08F367AB"/>
    <w:rsid w:val="08F367BC"/>
    <w:rsid w:val="08F367D7"/>
    <w:rsid w:val="08F36848"/>
    <w:rsid w:val="08F36867"/>
    <w:rsid w:val="08F368D5"/>
    <w:rsid w:val="08F369BC"/>
    <w:rsid w:val="08F36AC4"/>
    <w:rsid w:val="08F36B2E"/>
    <w:rsid w:val="08F36B73"/>
    <w:rsid w:val="08F36B7F"/>
    <w:rsid w:val="08F36B8F"/>
    <w:rsid w:val="08F36CCC"/>
    <w:rsid w:val="08F36CEE"/>
    <w:rsid w:val="08F36D32"/>
    <w:rsid w:val="08F36E85"/>
    <w:rsid w:val="08F36E9B"/>
    <w:rsid w:val="08F36EB9"/>
    <w:rsid w:val="08F36FE9"/>
    <w:rsid w:val="08F37001"/>
    <w:rsid w:val="08F37080"/>
    <w:rsid w:val="08F370BD"/>
    <w:rsid w:val="08F370E0"/>
    <w:rsid w:val="08F370E5"/>
    <w:rsid w:val="08F3714A"/>
    <w:rsid w:val="08F3718C"/>
    <w:rsid w:val="08F371DA"/>
    <w:rsid w:val="08F37282"/>
    <w:rsid w:val="08F37330"/>
    <w:rsid w:val="08F3741B"/>
    <w:rsid w:val="08F37443"/>
    <w:rsid w:val="08F3748C"/>
    <w:rsid w:val="08F375DF"/>
    <w:rsid w:val="08F375E5"/>
    <w:rsid w:val="08F376A4"/>
    <w:rsid w:val="08F37748"/>
    <w:rsid w:val="08F377AE"/>
    <w:rsid w:val="08F37932"/>
    <w:rsid w:val="08F37935"/>
    <w:rsid w:val="08F37958"/>
    <w:rsid w:val="08F37A18"/>
    <w:rsid w:val="08F37A46"/>
    <w:rsid w:val="08F37A50"/>
    <w:rsid w:val="08F37B2D"/>
    <w:rsid w:val="08F37B88"/>
    <w:rsid w:val="08F37BA6"/>
    <w:rsid w:val="08F37BFE"/>
    <w:rsid w:val="08F37E4A"/>
    <w:rsid w:val="08F37E8C"/>
    <w:rsid w:val="08F400CE"/>
    <w:rsid w:val="08F40138"/>
    <w:rsid w:val="08F40193"/>
    <w:rsid w:val="08F401A4"/>
    <w:rsid w:val="08F40232"/>
    <w:rsid w:val="08F40280"/>
    <w:rsid w:val="08F40308"/>
    <w:rsid w:val="08F403FC"/>
    <w:rsid w:val="08F40445"/>
    <w:rsid w:val="08F4045E"/>
    <w:rsid w:val="08F404DC"/>
    <w:rsid w:val="08F405C9"/>
    <w:rsid w:val="08F405DC"/>
    <w:rsid w:val="08F4065D"/>
    <w:rsid w:val="08F4066B"/>
    <w:rsid w:val="08F4076D"/>
    <w:rsid w:val="08F407E4"/>
    <w:rsid w:val="08F408C0"/>
    <w:rsid w:val="08F408DE"/>
    <w:rsid w:val="08F40933"/>
    <w:rsid w:val="08F4096F"/>
    <w:rsid w:val="08F409B3"/>
    <w:rsid w:val="08F40AD7"/>
    <w:rsid w:val="08F40B01"/>
    <w:rsid w:val="08F40B2C"/>
    <w:rsid w:val="08F40CAE"/>
    <w:rsid w:val="08F40CEC"/>
    <w:rsid w:val="08F40D1A"/>
    <w:rsid w:val="08F40D1E"/>
    <w:rsid w:val="08F40F36"/>
    <w:rsid w:val="08F40F82"/>
    <w:rsid w:val="08F4100E"/>
    <w:rsid w:val="08F4101D"/>
    <w:rsid w:val="08F410DF"/>
    <w:rsid w:val="08F4111A"/>
    <w:rsid w:val="08F4116F"/>
    <w:rsid w:val="08F41191"/>
    <w:rsid w:val="08F412CC"/>
    <w:rsid w:val="08F41300"/>
    <w:rsid w:val="08F41301"/>
    <w:rsid w:val="08F41318"/>
    <w:rsid w:val="08F413D9"/>
    <w:rsid w:val="08F41583"/>
    <w:rsid w:val="08F415AA"/>
    <w:rsid w:val="08F415BD"/>
    <w:rsid w:val="08F41601"/>
    <w:rsid w:val="08F417FE"/>
    <w:rsid w:val="08F41873"/>
    <w:rsid w:val="08F418E2"/>
    <w:rsid w:val="08F41925"/>
    <w:rsid w:val="08F4192F"/>
    <w:rsid w:val="08F41947"/>
    <w:rsid w:val="08F41A4E"/>
    <w:rsid w:val="08F41AAA"/>
    <w:rsid w:val="08F41B5D"/>
    <w:rsid w:val="08F41B87"/>
    <w:rsid w:val="08F41C7E"/>
    <w:rsid w:val="08F41CA5"/>
    <w:rsid w:val="08F41D03"/>
    <w:rsid w:val="08F41E39"/>
    <w:rsid w:val="08F41ECB"/>
    <w:rsid w:val="08F41FBD"/>
    <w:rsid w:val="08F41FC2"/>
    <w:rsid w:val="08F420BE"/>
    <w:rsid w:val="08F420D2"/>
    <w:rsid w:val="08F42128"/>
    <w:rsid w:val="08F42196"/>
    <w:rsid w:val="08F422E8"/>
    <w:rsid w:val="08F42328"/>
    <w:rsid w:val="08F423DB"/>
    <w:rsid w:val="08F423DE"/>
    <w:rsid w:val="08F42428"/>
    <w:rsid w:val="08F42546"/>
    <w:rsid w:val="08F42613"/>
    <w:rsid w:val="08F42684"/>
    <w:rsid w:val="08F427B0"/>
    <w:rsid w:val="08F42818"/>
    <w:rsid w:val="08F428D0"/>
    <w:rsid w:val="08F42914"/>
    <w:rsid w:val="08F42955"/>
    <w:rsid w:val="08F429ED"/>
    <w:rsid w:val="08F42A76"/>
    <w:rsid w:val="08F42AA7"/>
    <w:rsid w:val="08F42B13"/>
    <w:rsid w:val="08F42B9E"/>
    <w:rsid w:val="08F42BE5"/>
    <w:rsid w:val="08F42E8B"/>
    <w:rsid w:val="08F42F21"/>
    <w:rsid w:val="08F43092"/>
    <w:rsid w:val="08F43106"/>
    <w:rsid w:val="08F4313C"/>
    <w:rsid w:val="08F43201"/>
    <w:rsid w:val="08F43225"/>
    <w:rsid w:val="08F432B2"/>
    <w:rsid w:val="08F4346D"/>
    <w:rsid w:val="08F434F9"/>
    <w:rsid w:val="08F43548"/>
    <w:rsid w:val="08F435EE"/>
    <w:rsid w:val="08F4360C"/>
    <w:rsid w:val="08F43713"/>
    <w:rsid w:val="08F43853"/>
    <w:rsid w:val="08F43953"/>
    <w:rsid w:val="08F439C7"/>
    <w:rsid w:val="08F439FF"/>
    <w:rsid w:val="08F43AA8"/>
    <w:rsid w:val="08F43ACF"/>
    <w:rsid w:val="08F43AE5"/>
    <w:rsid w:val="08F43B33"/>
    <w:rsid w:val="08F43BA3"/>
    <w:rsid w:val="08F43BF4"/>
    <w:rsid w:val="08F43CB9"/>
    <w:rsid w:val="08F43D34"/>
    <w:rsid w:val="08F43D48"/>
    <w:rsid w:val="08F43D97"/>
    <w:rsid w:val="08F43DD1"/>
    <w:rsid w:val="08F43E54"/>
    <w:rsid w:val="08F43E60"/>
    <w:rsid w:val="08F440DC"/>
    <w:rsid w:val="08F440E2"/>
    <w:rsid w:val="08F440EC"/>
    <w:rsid w:val="08F441A3"/>
    <w:rsid w:val="08F441E0"/>
    <w:rsid w:val="08F443B8"/>
    <w:rsid w:val="08F44452"/>
    <w:rsid w:val="08F4450F"/>
    <w:rsid w:val="08F4472D"/>
    <w:rsid w:val="08F44740"/>
    <w:rsid w:val="08F447DB"/>
    <w:rsid w:val="08F44919"/>
    <w:rsid w:val="08F44A36"/>
    <w:rsid w:val="08F44A79"/>
    <w:rsid w:val="08F44BB6"/>
    <w:rsid w:val="08F44C18"/>
    <w:rsid w:val="08F44E3C"/>
    <w:rsid w:val="08F44F3A"/>
    <w:rsid w:val="08F44FAF"/>
    <w:rsid w:val="08F450B2"/>
    <w:rsid w:val="08F45119"/>
    <w:rsid w:val="08F45136"/>
    <w:rsid w:val="08F4517B"/>
    <w:rsid w:val="08F451D6"/>
    <w:rsid w:val="08F45231"/>
    <w:rsid w:val="08F45277"/>
    <w:rsid w:val="08F45351"/>
    <w:rsid w:val="08F45382"/>
    <w:rsid w:val="08F453B0"/>
    <w:rsid w:val="08F45621"/>
    <w:rsid w:val="08F45793"/>
    <w:rsid w:val="08F4587D"/>
    <w:rsid w:val="08F458D4"/>
    <w:rsid w:val="08F459BF"/>
    <w:rsid w:val="08F45A7B"/>
    <w:rsid w:val="08F45B0C"/>
    <w:rsid w:val="08F45B5B"/>
    <w:rsid w:val="08F45B6D"/>
    <w:rsid w:val="08F45BEE"/>
    <w:rsid w:val="08F45BF3"/>
    <w:rsid w:val="08F45C39"/>
    <w:rsid w:val="08F45CA8"/>
    <w:rsid w:val="08F45D31"/>
    <w:rsid w:val="08F45D61"/>
    <w:rsid w:val="08F45E14"/>
    <w:rsid w:val="08F45EDD"/>
    <w:rsid w:val="08F46037"/>
    <w:rsid w:val="08F46072"/>
    <w:rsid w:val="08F460E0"/>
    <w:rsid w:val="08F462EE"/>
    <w:rsid w:val="08F464B8"/>
    <w:rsid w:val="08F464C5"/>
    <w:rsid w:val="08F464C6"/>
    <w:rsid w:val="08F465A9"/>
    <w:rsid w:val="08F465B7"/>
    <w:rsid w:val="08F46738"/>
    <w:rsid w:val="08F46777"/>
    <w:rsid w:val="08F46847"/>
    <w:rsid w:val="08F468C8"/>
    <w:rsid w:val="08F46912"/>
    <w:rsid w:val="08F469A8"/>
    <w:rsid w:val="08F469C4"/>
    <w:rsid w:val="08F469CB"/>
    <w:rsid w:val="08F46A04"/>
    <w:rsid w:val="08F46A50"/>
    <w:rsid w:val="08F46C30"/>
    <w:rsid w:val="08F46C35"/>
    <w:rsid w:val="08F46C6A"/>
    <w:rsid w:val="08F46D12"/>
    <w:rsid w:val="08F46D4B"/>
    <w:rsid w:val="08F46D79"/>
    <w:rsid w:val="08F46E17"/>
    <w:rsid w:val="08F46F83"/>
    <w:rsid w:val="08F470CB"/>
    <w:rsid w:val="08F4718E"/>
    <w:rsid w:val="08F47270"/>
    <w:rsid w:val="08F472C6"/>
    <w:rsid w:val="08F4739D"/>
    <w:rsid w:val="08F473EA"/>
    <w:rsid w:val="08F473EF"/>
    <w:rsid w:val="08F47436"/>
    <w:rsid w:val="08F47628"/>
    <w:rsid w:val="08F47655"/>
    <w:rsid w:val="08F476F5"/>
    <w:rsid w:val="08F47733"/>
    <w:rsid w:val="08F4792D"/>
    <w:rsid w:val="08F47958"/>
    <w:rsid w:val="08F479D0"/>
    <w:rsid w:val="08F479E2"/>
    <w:rsid w:val="08F479F9"/>
    <w:rsid w:val="08F47AA4"/>
    <w:rsid w:val="08F47AB3"/>
    <w:rsid w:val="08F47ADF"/>
    <w:rsid w:val="08F47B4F"/>
    <w:rsid w:val="08F47CDF"/>
    <w:rsid w:val="08F47CF1"/>
    <w:rsid w:val="08F47CFD"/>
    <w:rsid w:val="08F47D28"/>
    <w:rsid w:val="08F47D7C"/>
    <w:rsid w:val="08F47E38"/>
    <w:rsid w:val="08F47E54"/>
    <w:rsid w:val="08F47F2A"/>
    <w:rsid w:val="08F47F94"/>
    <w:rsid w:val="08F5005D"/>
    <w:rsid w:val="08F500EE"/>
    <w:rsid w:val="08F50133"/>
    <w:rsid w:val="08F5014A"/>
    <w:rsid w:val="08F501FE"/>
    <w:rsid w:val="08F50241"/>
    <w:rsid w:val="08F50299"/>
    <w:rsid w:val="08F502D4"/>
    <w:rsid w:val="08F502DE"/>
    <w:rsid w:val="08F5032B"/>
    <w:rsid w:val="08F503C3"/>
    <w:rsid w:val="08F503E4"/>
    <w:rsid w:val="08F50567"/>
    <w:rsid w:val="08F505D7"/>
    <w:rsid w:val="08F50603"/>
    <w:rsid w:val="08F5074A"/>
    <w:rsid w:val="08F507C8"/>
    <w:rsid w:val="08F5086F"/>
    <w:rsid w:val="08F50B0B"/>
    <w:rsid w:val="08F50BF3"/>
    <w:rsid w:val="08F50D09"/>
    <w:rsid w:val="08F50D24"/>
    <w:rsid w:val="08F50D2C"/>
    <w:rsid w:val="08F50D34"/>
    <w:rsid w:val="08F50DB9"/>
    <w:rsid w:val="08F50E93"/>
    <w:rsid w:val="08F50EDF"/>
    <w:rsid w:val="08F50F20"/>
    <w:rsid w:val="08F50F32"/>
    <w:rsid w:val="08F50F99"/>
    <w:rsid w:val="08F50FB0"/>
    <w:rsid w:val="08F510D3"/>
    <w:rsid w:val="08F510D5"/>
    <w:rsid w:val="08F511CB"/>
    <w:rsid w:val="08F51496"/>
    <w:rsid w:val="08F514E0"/>
    <w:rsid w:val="08F514F6"/>
    <w:rsid w:val="08F51635"/>
    <w:rsid w:val="08F51674"/>
    <w:rsid w:val="08F516F2"/>
    <w:rsid w:val="08F5191E"/>
    <w:rsid w:val="08F51A3C"/>
    <w:rsid w:val="08F51CE8"/>
    <w:rsid w:val="08F51F70"/>
    <w:rsid w:val="08F520B0"/>
    <w:rsid w:val="08F520F2"/>
    <w:rsid w:val="08F52187"/>
    <w:rsid w:val="08F5218F"/>
    <w:rsid w:val="08F52196"/>
    <w:rsid w:val="08F521D8"/>
    <w:rsid w:val="08F52297"/>
    <w:rsid w:val="08F522B8"/>
    <w:rsid w:val="08F523DE"/>
    <w:rsid w:val="08F523FA"/>
    <w:rsid w:val="08F5244F"/>
    <w:rsid w:val="08F5249D"/>
    <w:rsid w:val="08F525C9"/>
    <w:rsid w:val="08F5267A"/>
    <w:rsid w:val="08F52714"/>
    <w:rsid w:val="08F52806"/>
    <w:rsid w:val="08F528DA"/>
    <w:rsid w:val="08F52919"/>
    <w:rsid w:val="08F529BE"/>
    <w:rsid w:val="08F529C1"/>
    <w:rsid w:val="08F52AF5"/>
    <w:rsid w:val="08F52B3F"/>
    <w:rsid w:val="08F52BA5"/>
    <w:rsid w:val="08F52CEF"/>
    <w:rsid w:val="08F52DA6"/>
    <w:rsid w:val="08F52FF9"/>
    <w:rsid w:val="08F53003"/>
    <w:rsid w:val="08F53086"/>
    <w:rsid w:val="08F53103"/>
    <w:rsid w:val="08F53154"/>
    <w:rsid w:val="08F53181"/>
    <w:rsid w:val="08F53254"/>
    <w:rsid w:val="08F53255"/>
    <w:rsid w:val="08F533D9"/>
    <w:rsid w:val="08F5343E"/>
    <w:rsid w:val="08F5346E"/>
    <w:rsid w:val="08F534DF"/>
    <w:rsid w:val="08F53512"/>
    <w:rsid w:val="08F5351D"/>
    <w:rsid w:val="08F537D1"/>
    <w:rsid w:val="08F53839"/>
    <w:rsid w:val="08F53985"/>
    <w:rsid w:val="08F53993"/>
    <w:rsid w:val="08F53A23"/>
    <w:rsid w:val="08F53A2A"/>
    <w:rsid w:val="08F53A8B"/>
    <w:rsid w:val="08F53BB1"/>
    <w:rsid w:val="08F53BDE"/>
    <w:rsid w:val="08F53CD2"/>
    <w:rsid w:val="08F53D26"/>
    <w:rsid w:val="08F53DA4"/>
    <w:rsid w:val="08F53DB8"/>
    <w:rsid w:val="08F53DDE"/>
    <w:rsid w:val="08F53E3F"/>
    <w:rsid w:val="08F540AA"/>
    <w:rsid w:val="08F5414A"/>
    <w:rsid w:val="08F541B8"/>
    <w:rsid w:val="08F5426B"/>
    <w:rsid w:val="08F5426C"/>
    <w:rsid w:val="08F5428C"/>
    <w:rsid w:val="08F542FE"/>
    <w:rsid w:val="08F54319"/>
    <w:rsid w:val="08F5434E"/>
    <w:rsid w:val="08F543C9"/>
    <w:rsid w:val="08F543D9"/>
    <w:rsid w:val="08F543F1"/>
    <w:rsid w:val="08F54489"/>
    <w:rsid w:val="08F54492"/>
    <w:rsid w:val="08F544D3"/>
    <w:rsid w:val="08F5460D"/>
    <w:rsid w:val="08F5462C"/>
    <w:rsid w:val="08F54670"/>
    <w:rsid w:val="08F54903"/>
    <w:rsid w:val="08F54910"/>
    <w:rsid w:val="08F54967"/>
    <w:rsid w:val="08F54969"/>
    <w:rsid w:val="08F549EC"/>
    <w:rsid w:val="08F54A15"/>
    <w:rsid w:val="08F54A3D"/>
    <w:rsid w:val="08F54A80"/>
    <w:rsid w:val="08F54A8E"/>
    <w:rsid w:val="08F54B21"/>
    <w:rsid w:val="08F54B31"/>
    <w:rsid w:val="08F54CC5"/>
    <w:rsid w:val="08F54EB5"/>
    <w:rsid w:val="08F54EE6"/>
    <w:rsid w:val="08F54EF3"/>
    <w:rsid w:val="08F54F1E"/>
    <w:rsid w:val="08F550BC"/>
    <w:rsid w:val="08F553A3"/>
    <w:rsid w:val="08F5540D"/>
    <w:rsid w:val="08F554F0"/>
    <w:rsid w:val="08F5550C"/>
    <w:rsid w:val="08F555A9"/>
    <w:rsid w:val="08F55655"/>
    <w:rsid w:val="08F5574E"/>
    <w:rsid w:val="08F55774"/>
    <w:rsid w:val="08F557C3"/>
    <w:rsid w:val="08F55877"/>
    <w:rsid w:val="08F559F5"/>
    <w:rsid w:val="08F55A99"/>
    <w:rsid w:val="08F55AAD"/>
    <w:rsid w:val="08F55BBA"/>
    <w:rsid w:val="08F55C48"/>
    <w:rsid w:val="08F55CFE"/>
    <w:rsid w:val="08F55D09"/>
    <w:rsid w:val="08F55E07"/>
    <w:rsid w:val="08F55E62"/>
    <w:rsid w:val="08F55EAF"/>
    <w:rsid w:val="08F55F26"/>
    <w:rsid w:val="08F56059"/>
    <w:rsid w:val="08F560CD"/>
    <w:rsid w:val="08F560F4"/>
    <w:rsid w:val="08F5616C"/>
    <w:rsid w:val="08F5616E"/>
    <w:rsid w:val="08F5619F"/>
    <w:rsid w:val="08F561C3"/>
    <w:rsid w:val="08F56280"/>
    <w:rsid w:val="08F5629A"/>
    <w:rsid w:val="08F563B5"/>
    <w:rsid w:val="08F56529"/>
    <w:rsid w:val="08F5664D"/>
    <w:rsid w:val="08F5666A"/>
    <w:rsid w:val="08F56726"/>
    <w:rsid w:val="08F568AE"/>
    <w:rsid w:val="08F568D1"/>
    <w:rsid w:val="08F568F8"/>
    <w:rsid w:val="08F56916"/>
    <w:rsid w:val="08F56A0A"/>
    <w:rsid w:val="08F56A26"/>
    <w:rsid w:val="08F56B13"/>
    <w:rsid w:val="08F56B85"/>
    <w:rsid w:val="08F56C38"/>
    <w:rsid w:val="08F56C56"/>
    <w:rsid w:val="08F56CB5"/>
    <w:rsid w:val="08F56CB9"/>
    <w:rsid w:val="08F56D9A"/>
    <w:rsid w:val="08F56ECB"/>
    <w:rsid w:val="08F56FD8"/>
    <w:rsid w:val="08F56FDF"/>
    <w:rsid w:val="08F57052"/>
    <w:rsid w:val="08F570A6"/>
    <w:rsid w:val="08F57164"/>
    <w:rsid w:val="08F57166"/>
    <w:rsid w:val="08F57244"/>
    <w:rsid w:val="08F573B2"/>
    <w:rsid w:val="08F573E1"/>
    <w:rsid w:val="08F5745B"/>
    <w:rsid w:val="08F5749D"/>
    <w:rsid w:val="08F57594"/>
    <w:rsid w:val="08F576E2"/>
    <w:rsid w:val="08F577A1"/>
    <w:rsid w:val="08F577C0"/>
    <w:rsid w:val="08F5781F"/>
    <w:rsid w:val="08F57834"/>
    <w:rsid w:val="08F57942"/>
    <w:rsid w:val="08F57A4B"/>
    <w:rsid w:val="08F57C34"/>
    <w:rsid w:val="08F57CB6"/>
    <w:rsid w:val="08F57EBB"/>
    <w:rsid w:val="08F57EC5"/>
    <w:rsid w:val="08F57ED4"/>
    <w:rsid w:val="08F57ED8"/>
    <w:rsid w:val="08F57FE5"/>
    <w:rsid w:val="08F57FFB"/>
    <w:rsid w:val="08F60074"/>
    <w:rsid w:val="08F600F1"/>
    <w:rsid w:val="08F6012F"/>
    <w:rsid w:val="08F60193"/>
    <w:rsid w:val="08F6019B"/>
    <w:rsid w:val="08F6020D"/>
    <w:rsid w:val="08F60338"/>
    <w:rsid w:val="08F604F9"/>
    <w:rsid w:val="08F60531"/>
    <w:rsid w:val="08F6064A"/>
    <w:rsid w:val="08F6073A"/>
    <w:rsid w:val="08F6076D"/>
    <w:rsid w:val="08F60813"/>
    <w:rsid w:val="08F6083E"/>
    <w:rsid w:val="08F608CA"/>
    <w:rsid w:val="08F609A1"/>
    <w:rsid w:val="08F609BB"/>
    <w:rsid w:val="08F60A12"/>
    <w:rsid w:val="08F60B49"/>
    <w:rsid w:val="08F60C3A"/>
    <w:rsid w:val="08F60C62"/>
    <w:rsid w:val="08F60C64"/>
    <w:rsid w:val="08F60F4F"/>
    <w:rsid w:val="08F60F54"/>
    <w:rsid w:val="08F60F69"/>
    <w:rsid w:val="08F60F7F"/>
    <w:rsid w:val="08F61049"/>
    <w:rsid w:val="08F61067"/>
    <w:rsid w:val="08F611BF"/>
    <w:rsid w:val="08F61269"/>
    <w:rsid w:val="08F61288"/>
    <w:rsid w:val="08F6144E"/>
    <w:rsid w:val="08F614CD"/>
    <w:rsid w:val="08F61507"/>
    <w:rsid w:val="08F6177A"/>
    <w:rsid w:val="08F61803"/>
    <w:rsid w:val="08F6182D"/>
    <w:rsid w:val="08F618CB"/>
    <w:rsid w:val="08F619F1"/>
    <w:rsid w:val="08F61AC3"/>
    <w:rsid w:val="08F61B40"/>
    <w:rsid w:val="08F61BC6"/>
    <w:rsid w:val="08F61C38"/>
    <w:rsid w:val="08F61C5A"/>
    <w:rsid w:val="08F61C69"/>
    <w:rsid w:val="08F61D83"/>
    <w:rsid w:val="08F61D88"/>
    <w:rsid w:val="08F61ED8"/>
    <w:rsid w:val="08F61F1C"/>
    <w:rsid w:val="08F6200E"/>
    <w:rsid w:val="08F62094"/>
    <w:rsid w:val="08F620BC"/>
    <w:rsid w:val="08F62198"/>
    <w:rsid w:val="08F621E8"/>
    <w:rsid w:val="08F62239"/>
    <w:rsid w:val="08F62253"/>
    <w:rsid w:val="08F622B5"/>
    <w:rsid w:val="08F6232D"/>
    <w:rsid w:val="08F6236B"/>
    <w:rsid w:val="08F624CC"/>
    <w:rsid w:val="08F624E5"/>
    <w:rsid w:val="08F62604"/>
    <w:rsid w:val="08F6268F"/>
    <w:rsid w:val="08F62699"/>
    <w:rsid w:val="08F62700"/>
    <w:rsid w:val="08F6274F"/>
    <w:rsid w:val="08F6276E"/>
    <w:rsid w:val="08F627BE"/>
    <w:rsid w:val="08F627FA"/>
    <w:rsid w:val="08F62806"/>
    <w:rsid w:val="08F62889"/>
    <w:rsid w:val="08F6293A"/>
    <w:rsid w:val="08F629E5"/>
    <w:rsid w:val="08F62A05"/>
    <w:rsid w:val="08F62C25"/>
    <w:rsid w:val="08F62D0C"/>
    <w:rsid w:val="08F62DF7"/>
    <w:rsid w:val="08F62F82"/>
    <w:rsid w:val="08F62FBD"/>
    <w:rsid w:val="08F6301E"/>
    <w:rsid w:val="08F6308F"/>
    <w:rsid w:val="08F63188"/>
    <w:rsid w:val="08F63199"/>
    <w:rsid w:val="08F63295"/>
    <w:rsid w:val="08F63382"/>
    <w:rsid w:val="08F6340E"/>
    <w:rsid w:val="08F63410"/>
    <w:rsid w:val="08F6346D"/>
    <w:rsid w:val="08F6356D"/>
    <w:rsid w:val="08F63575"/>
    <w:rsid w:val="08F63577"/>
    <w:rsid w:val="08F635A7"/>
    <w:rsid w:val="08F63743"/>
    <w:rsid w:val="08F63764"/>
    <w:rsid w:val="08F637A9"/>
    <w:rsid w:val="08F63857"/>
    <w:rsid w:val="08F6385E"/>
    <w:rsid w:val="08F6386F"/>
    <w:rsid w:val="08F638D8"/>
    <w:rsid w:val="08F639BA"/>
    <w:rsid w:val="08F63A88"/>
    <w:rsid w:val="08F63AEF"/>
    <w:rsid w:val="08F63B1F"/>
    <w:rsid w:val="08F63BCA"/>
    <w:rsid w:val="08F63C02"/>
    <w:rsid w:val="08F63C12"/>
    <w:rsid w:val="08F63C28"/>
    <w:rsid w:val="08F63CD7"/>
    <w:rsid w:val="08F63DA4"/>
    <w:rsid w:val="08F63E85"/>
    <w:rsid w:val="08F63EEC"/>
    <w:rsid w:val="08F63FFE"/>
    <w:rsid w:val="08F640D7"/>
    <w:rsid w:val="08F640DA"/>
    <w:rsid w:val="08F6411A"/>
    <w:rsid w:val="08F6419F"/>
    <w:rsid w:val="08F64239"/>
    <w:rsid w:val="08F6427C"/>
    <w:rsid w:val="08F64285"/>
    <w:rsid w:val="08F642DB"/>
    <w:rsid w:val="08F64466"/>
    <w:rsid w:val="08F6455B"/>
    <w:rsid w:val="08F64566"/>
    <w:rsid w:val="08F64574"/>
    <w:rsid w:val="08F6459D"/>
    <w:rsid w:val="08F645C7"/>
    <w:rsid w:val="08F64639"/>
    <w:rsid w:val="08F64729"/>
    <w:rsid w:val="08F64774"/>
    <w:rsid w:val="08F647BB"/>
    <w:rsid w:val="08F64808"/>
    <w:rsid w:val="08F64845"/>
    <w:rsid w:val="08F64954"/>
    <w:rsid w:val="08F64967"/>
    <w:rsid w:val="08F6497D"/>
    <w:rsid w:val="08F64984"/>
    <w:rsid w:val="08F64998"/>
    <w:rsid w:val="08F64A28"/>
    <w:rsid w:val="08F64A2D"/>
    <w:rsid w:val="08F64A41"/>
    <w:rsid w:val="08F64A50"/>
    <w:rsid w:val="08F64B7F"/>
    <w:rsid w:val="08F64C3D"/>
    <w:rsid w:val="08F64C88"/>
    <w:rsid w:val="08F64D37"/>
    <w:rsid w:val="08F64E0A"/>
    <w:rsid w:val="08F64E0D"/>
    <w:rsid w:val="08F64E7A"/>
    <w:rsid w:val="08F64E96"/>
    <w:rsid w:val="08F64F1B"/>
    <w:rsid w:val="08F6510A"/>
    <w:rsid w:val="08F652C0"/>
    <w:rsid w:val="08F6547C"/>
    <w:rsid w:val="08F65495"/>
    <w:rsid w:val="08F654F8"/>
    <w:rsid w:val="08F6559A"/>
    <w:rsid w:val="08F656B9"/>
    <w:rsid w:val="08F65738"/>
    <w:rsid w:val="08F6573F"/>
    <w:rsid w:val="08F657B5"/>
    <w:rsid w:val="08F65806"/>
    <w:rsid w:val="08F6580C"/>
    <w:rsid w:val="08F65B2D"/>
    <w:rsid w:val="08F65B6C"/>
    <w:rsid w:val="08F65B98"/>
    <w:rsid w:val="08F65BAC"/>
    <w:rsid w:val="08F65C39"/>
    <w:rsid w:val="08F65CBF"/>
    <w:rsid w:val="08F65D0D"/>
    <w:rsid w:val="08F65D6C"/>
    <w:rsid w:val="08F65DE3"/>
    <w:rsid w:val="08F65E0A"/>
    <w:rsid w:val="08F65E93"/>
    <w:rsid w:val="08F65F58"/>
    <w:rsid w:val="08F66011"/>
    <w:rsid w:val="08F66044"/>
    <w:rsid w:val="08F66067"/>
    <w:rsid w:val="08F660C5"/>
    <w:rsid w:val="08F660F1"/>
    <w:rsid w:val="08F66165"/>
    <w:rsid w:val="08F6619C"/>
    <w:rsid w:val="08F66209"/>
    <w:rsid w:val="08F66214"/>
    <w:rsid w:val="08F663F6"/>
    <w:rsid w:val="08F6640E"/>
    <w:rsid w:val="08F6645D"/>
    <w:rsid w:val="08F664C4"/>
    <w:rsid w:val="08F66504"/>
    <w:rsid w:val="08F665F5"/>
    <w:rsid w:val="08F66760"/>
    <w:rsid w:val="08F6677E"/>
    <w:rsid w:val="08F6679F"/>
    <w:rsid w:val="08F6681F"/>
    <w:rsid w:val="08F6697B"/>
    <w:rsid w:val="08F669A1"/>
    <w:rsid w:val="08F669F0"/>
    <w:rsid w:val="08F66A4B"/>
    <w:rsid w:val="08F66A66"/>
    <w:rsid w:val="08F66AA9"/>
    <w:rsid w:val="08F66C76"/>
    <w:rsid w:val="08F66DAA"/>
    <w:rsid w:val="08F66E2C"/>
    <w:rsid w:val="08F66E68"/>
    <w:rsid w:val="08F6703D"/>
    <w:rsid w:val="08F6711E"/>
    <w:rsid w:val="08F67190"/>
    <w:rsid w:val="08F672B3"/>
    <w:rsid w:val="08F67340"/>
    <w:rsid w:val="08F67448"/>
    <w:rsid w:val="08F6753B"/>
    <w:rsid w:val="08F6767B"/>
    <w:rsid w:val="08F67814"/>
    <w:rsid w:val="08F67953"/>
    <w:rsid w:val="08F67A1B"/>
    <w:rsid w:val="08F67A9D"/>
    <w:rsid w:val="08F67B02"/>
    <w:rsid w:val="08F67B61"/>
    <w:rsid w:val="08F67C06"/>
    <w:rsid w:val="08F67C7C"/>
    <w:rsid w:val="08F67CA8"/>
    <w:rsid w:val="08F67D6E"/>
    <w:rsid w:val="08F67E2D"/>
    <w:rsid w:val="08F67F11"/>
    <w:rsid w:val="08F67FEB"/>
    <w:rsid w:val="08F70123"/>
    <w:rsid w:val="08F7022F"/>
    <w:rsid w:val="08F70397"/>
    <w:rsid w:val="08F7044A"/>
    <w:rsid w:val="08F704C5"/>
    <w:rsid w:val="08F704FA"/>
    <w:rsid w:val="08F705B4"/>
    <w:rsid w:val="08F70656"/>
    <w:rsid w:val="08F70687"/>
    <w:rsid w:val="08F7078C"/>
    <w:rsid w:val="08F70879"/>
    <w:rsid w:val="08F70884"/>
    <w:rsid w:val="08F70897"/>
    <w:rsid w:val="08F70898"/>
    <w:rsid w:val="08F70A33"/>
    <w:rsid w:val="08F70A39"/>
    <w:rsid w:val="08F70A41"/>
    <w:rsid w:val="08F70A49"/>
    <w:rsid w:val="08F70A4D"/>
    <w:rsid w:val="08F70BD5"/>
    <w:rsid w:val="08F70C69"/>
    <w:rsid w:val="08F70F0D"/>
    <w:rsid w:val="08F71114"/>
    <w:rsid w:val="08F71311"/>
    <w:rsid w:val="08F71314"/>
    <w:rsid w:val="08F71318"/>
    <w:rsid w:val="08F71356"/>
    <w:rsid w:val="08F713EF"/>
    <w:rsid w:val="08F71447"/>
    <w:rsid w:val="08F71456"/>
    <w:rsid w:val="08F71564"/>
    <w:rsid w:val="08F715A0"/>
    <w:rsid w:val="08F71665"/>
    <w:rsid w:val="08F716C5"/>
    <w:rsid w:val="08F7185A"/>
    <w:rsid w:val="08F71923"/>
    <w:rsid w:val="08F71936"/>
    <w:rsid w:val="08F719EF"/>
    <w:rsid w:val="08F71A14"/>
    <w:rsid w:val="08F71A92"/>
    <w:rsid w:val="08F71ACE"/>
    <w:rsid w:val="08F71B38"/>
    <w:rsid w:val="08F71C13"/>
    <w:rsid w:val="08F71C97"/>
    <w:rsid w:val="08F71DC3"/>
    <w:rsid w:val="08F71DF4"/>
    <w:rsid w:val="08F71E59"/>
    <w:rsid w:val="08F722C7"/>
    <w:rsid w:val="08F722DD"/>
    <w:rsid w:val="08F72307"/>
    <w:rsid w:val="08F724C2"/>
    <w:rsid w:val="08F72601"/>
    <w:rsid w:val="08F7269F"/>
    <w:rsid w:val="08F72771"/>
    <w:rsid w:val="08F727F5"/>
    <w:rsid w:val="08F72B6A"/>
    <w:rsid w:val="08F72C9E"/>
    <w:rsid w:val="08F72CC3"/>
    <w:rsid w:val="08F72DF6"/>
    <w:rsid w:val="08F72E0B"/>
    <w:rsid w:val="08F72E7F"/>
    <w:rsid w:val="08F72E99"/>
    <w:rsid w:val="08F72FE1"/>
    <w:rsid w:val="08F72FF2"/>
    <w:rsid w:val="08F730EA"/>
    <w:rsid w:val="08F7316D"/>
    <w:rsid w:val="08F731BD"/>
    <w:rsid w:val="08F73370"/>
    <w:rsid w:val="08F733FB"/>
    <w:rsid w:val="08F73407"/>
    <w:rsid w:val="08F734DB"/>
    <w:rsid w:val="08F735F2"/>
    <w:rsid w:val="08F73667"/>
    <w:rsid w:val="08F7378D"/>
    <w:rsid w:val="08F73825"/>
    <w:rsid w:val="08F738F0"/>
    <w:rsid w:val="08F739D7"/>
    <w:rsid w:val="08F73A1B"/>
    <w:rsid w:val="08F73D85"/>
    <w:rsid w:val="08F73E63"/>
    <w:rsid w:val="08F73EF1"/>
    <w:rsid w:val="08F740B5"/>
    <w:rsid w:val="08F7415A"/>
    <w:rsid w:val="08F74183"/>
    <w:rsid w:val="08F74263"/>
    <w:rsid w:val="08F742CA"/>
    <w:rsid w:val="08F742CE"/>
    <w:rsid w:val="08F7433C"/>
    <w:rsid w:val="08F7434F"/>
    <w:rsid w:val="08F7438B"/>
    <w:rsid w:val="08F743E3"/>
    <w:rsid w:val="08F745B3"/>
    <w:rsid w:val="08F74651"/>
    <w:rsid w:val="08F7479A"/>
    <w:rsid w:val="08F747F7"/>
    <w:rsid w:val="08F7483F"/>
    <w:rsid w:val="08F74897"/>
    <w:rsid w:val="08F7494C"/>
    <w:rsid w:val="08F74998"/>
    <w:rsid w:val="08F74B21"/>
    <w:rsid w:val="08F74DDC"/>
    <w:rsid w:val="08F74F4A"/>
    <w:rsid w:val="08F74F97"/>
    <w:rsid w:val="08F751AE"/>
    <w:rsid w:val="08F751BC"/>
    <w:rsid w:val="08F751C3"/>
    <w:rsid w:val="08F7522F"/>
    <w:rsid w:val="08F7529B"/>
    <w:rsid w:val="08F75311"/>
    <w:rsid w:val="08F75445"/>
    <w:rsid w:val="08F754AE"/>
    <w:rsid w:val="08F75523"/>
    <w:rsid w:val="08F75588"/>
    <w:rsid w:val="08F755E5"/>
    <w:rsid w:val="08F75681"/>
    <w:rsid w:val="08F756DF"/>
    <w:rsid w:val="08F75704"/>
    <w:rsid w:val="08F7571C"/>
    <w:rsid w:val="08F758C9"/>
    <w:rsid w:val="08F75A22"/>
    <w:rsid w:val="08F75ADC"/>
    <w:rsid w:val="08F75B0B"/>
    <w:rsid w:val="08F75B16"/>
    <w:rsid w:val="08F75BEB"/>
    <w:rsid w:val="08F75BFB"/>
    <w:rsid w:val="08F75C5A"/>
    <w:rsid w:val="08F75CDD"/>
    <w:rsid w:val="08F75CFE"/>
    <w:rsid w:val="08F75D27"/>
    <w:rsid w:val="08F75E5A"/>
    <w:rsid w:val="08F75E61"/>
    <w:rsid w:val="08F75E6E"/>
    <w:rsid w:val="08F75FA7"/>
    <w:rsid w:val="08F76273"/>
    <w:rsid w:val="08F7628E"/>
    <w:rsid w:val="08F762EF"/>
    <w:rsid w:val="08F763D9"/>
    <w:rsid w:val="08F763FE"/>
    <w:rsid w:val="08F7660C"/>
    <w:rsid w:val="08F766CD"/>
    <w:rsid w:val="08F766E0"/>
    <w:rsid w:val="08F766EE"/>
    <w:rsid w:val="08F7672A"/>
    <w:rsid w:val="08F76806"/>
    <w:rsid w:val="08F76A1C"/>
    <w:rsid w:val="08F76A2C"/>
    <w:rsid w:val="08F76AD4"/>
    <w:rsid w:val="08F76B9A"/>
    <w:rsid w:val="08F76BA4"/>
    <w:rsid w:val="08F76CE4"/>
    <w:rsid w:val="08F76CE9"/>
    <w:rsid w:val="08F76DDC"/>
    <w:rsid w:val="08F76F56"/>
    <w:rsid w:val="08F770F2"/>
    <w:rsid w:val="08F771FB"/>
    <w:rsid w:val="08F772CC"/>
    <w:rsid w:val="08F77386"/>
    <w:rsid w:val="08F77388"/>
    <w:rsid w:val="08F773B4"/>
    <w:rsid w:val="08F773EA"/>
    <w:rsid w:val="08F77417"/>
    <w:rsid w:val="08F7759E"/>
    <w:rsid w:val="08F775D3"/>
    <w:rsid w:val="08F776EC"/>
    <w:rsid w:val="08F7780B"/>
    <w:rsid w:val="08F7783C"/>
    <w:rsid w:val="08F778DF"/>
    <w:rsid w:val="08F77991"/>
    <w:rsid w:val="08F77B0A"/>
    <w:rsid w:val="08F77B0B"/>
    <w:rsid w:val="08F77B30"/>
    <w:rsid w:val="08F77BF1"/>
    <w:rsid w:val="08F77D44"/>
    <w:rsid w:val="08F77E10"/>
    <w:rsid w:val="08F77EA5"/>
    <w:rsid w:val="08F77FEA"/>
    <w:rsid w:val="08F80137"/>
    <w:rsid w:val="08F80238"/>
    <w:rsid w:val="08F80263"/>
    <w:rsid w:val="08F80276"/>
    <w:rsid w:val="08F80312"/>
    <w:rsid w:val="08F8032A"/>
    <w:rsid w:val="08F805CD"/>
    <w:rsid w:val="08F8060C"/>
    <w:rsid w:val="08F80756"/>
    <w:rsid w:val="08F8076B"/>
    <w:rsid w:val="08F80792"/>
    <w:rsid w:val="08F80810"/>
    <w:rsid w:val="08F8089E"/>
    <w:rsid w:val="08F80962"/>
    <w:rsid w:val="08F80988"/>
    <w:rsid w:val="08F809DE"/>
    <w:rsid w:val="08F80A0E"/>
    <w:rsid w:val="08F80A5E"/>
    <w:rsid w:val="08F80ABD"/>
    <w:rsid w:val="08F80BAE"/>
    <w:rsid w:val="08F80D8D"/>
    <w:rsid w:val="08F80D9E"/>
    <w:rsid w:val="08F80E32"/>
    <w:rsid w:val="08F80E99"/>
    <w:rsid w:val="08F80E9D"/>
    <w:rsid w:val="08F80ECE"/>
    <w:rsid w:val="08F80F17"/>
    <w:rsid w:val="08F80FCF"/>
    <w:rsid w:val="08F81026"/>
    <w:rsid w:val="08F8104C"/>
    <w:rsid w:val="08F8111E"/>
    <w:rsid w:val="08F81248"/>
    <w:rsid w:val="08F8124F"/>
    <w:rsid w:val="08F8126C"/>
    <w:rsid w:val="08F81464"/>
    <w:rsid w:val="08F8159D"/>
    <w:rsid w:val="08F815F7"/>
    <w:rsid w:val="08F81797"/>
    <w:rsid w:val="08F817B9"/>
    <w:rsid w:val="08F8180B"/>
    <w:rsid w:val="08F8181A"/>
    <w:rsid w:val="08F81987"/>
    <w:rsid w:val="08F8198F"/>
    <w:rsid w:val="08F819B1"/>
    <w:rsid w:val="08F81A34"/>
    <w:rsid w:val="08F81A5B"/>
    <w:rsid w:val="08F81A60"/>
    <w:rsid w:val="08F81A72"/>
    <w:rsid w:val="08F81A80"/>
    <w:rsid w:val="08F81B09"/>
    <w:rsid w:val="08F81BFA"/>
    <w:rsid w:val="08F81C85"/>
    <w:rsid w:val="08F81CD7"/>
    <w:rsid w:val="08F81D1D"/>
    <w:rsid w:val="08F81D79"/>
    <w:rsid w:val="08F81DA7"/>
    <w:rsid w:val="08F81DD9"/>
    <w:rsid w:val="08F81E76"/>
    <w:rsid w:val="08F81FCA"/>
    <w:rsid w:val="08F820E2"/>
    <w:rsid w:val="08F82156"/>
    <w:rsid w:val="08F821C7"/>
    <w:rsid w:val="08F821FF"/>
    <w:rsid w:val="08F82242"/>
    <w:rsid w:val="08F82277"/>
    <w:rsid w:val="08F8227B"/>
    <w:rsid w:val="08F823EA"/>
    <w:rsid w:val="08F8241C"/>
    <w:rsid w:val="08F82478"/>
    <w:rsid w:val="08F82557"/>
    <w:rsid w:val="08F82564"/>
    <w:rsid w:val="08F8258F"/>
    <w:rsid w:val="08F82625"/>
    <w:rsid w:val="08F827A0"/>
    <w:rsid w:val="08F82805"/>
    <w:rsid w:val="08F8288C"/>
    <w:rsid w:val="08F829B9"/>
    <w:rsid w:val="08F82A1F"/>
    <w:rsid w:val="08F82B2C"/>
    <w:rsid w:val="08F82B47"/>
    <w:rsid w:val="08F82CA5"/>
    <w:rsid w:val="08F82D59"/>
    <w:rsid w:val="08F82E51"/>
    <w:rsid w:val="08F82E9B"/>
    <w:rsid w:val="08F82EFD"/>
    <w:rsid w:val="08F82FE1"/>
    <w:rsid w:val="08F83005"/>
    <w:rsid w:val="08F8321B"/>
    <w:rsid w:val="08F8330B"/>
    <w:rsid w:val="08F83334"/>
    <w:rsid w:val="08F83381"/>
    <w:rsid w:val="08F8346F"/>
    <w:rsid w:val="08F836E6"/>
    <w:rsid w:val="08F83771"/>
    <w:rsid w:val="08F837BE"/>
    <w:rsid w:val="08F837E3"/>
    <w:rsid w:val="08F838E9"/>
    <w:rsid w:val="08F838F5"/>
    <w:rsid w:val="08F839D8"/>
    <w:rsid w:val="08F83AD3"/>
    <w:rsid w:val="08F83F37"/>
    <w:rsid w:val="08F83F57"/>
    <w:rsid w:val="08F83FAC"/>
    <w:rsid w:val="08F83FB7"/>
    <w:rsid w:val="08F83FC0"/>
    <w:rsid w:val="08F841AC"/>
    <w:rsid w:val="08F8425B"/>
    <w:rsid w:val="08F842A7"/>
    <w:rsid w:val="08F84421"/>
    <w:rsid w:val="08F8448E"/>
    <w:rsid w:val="08F844E5"/>
    <w:rsid w:val="08F84626"/>
    <w:rsid w:val="08F84641"/>
    <w:rsid w:val="08F846BB"/>
    <w:rsid w:val="08F84700"/>
    <w:rsid w:val="08F84701"/>
    <w:rsid w:val="08F8476F"/>
    <w:rsid w:val="08F847E2"/>
    <w:rsid w:val="08F84831"/>
    <w:rsid w:val="08F84A6B"/>
    <w:rsid w:val="08F84A94"/>
    <w:rsid w:val="08F84C33"/>
    <w:rsid w:val="08F84CB5"/>
    <w:rsid w:val="08F84CFD"/>
    <w:rsid w:val="08F84DDA"/>
    <w:rsid w:val="08F84E58"/>
    <w:rsid w:val="08F84E83"/>
    <w:rsid w:val="08F84F24"/>
    <w:rsid w:val="08F84FBA"/>
    <w:rsid w:val="08F84FD0"/>
    <w:rsid w:val="08F850C7"/>
    <w:rsid w:val="08F850DC"/>
    <w:rsid w:val="08F852B3"/>
    <w:rsid w:val="08F852BB"/>
    <w:rsid w:val="08F8536D"/>
    <w:rsid w:val="08F85371"/>
    <w:rsid w:val="08F853B0"/>
    <w:rsid w:val="08F853CE"/>
    <w:rsid w:val="08F85555"/>
    <w:rsid w:val="08F855CC"/>
    <w:rsid w:val="08F85644"/>
    <w:rsid w:val="08F85787"/>
    <w:rsid w:val="08F85910"/>
    <w:rsid w:val="08F859B2"/>
    <w:rsid w:val="08F85A34"/>
    <w:rsid w:val="08F85A65"/>
    <w:rsid w:val="08F85A84"/>
    <w:rsid w:val="08F85CB8"/>
    <w:rsid w:val="08F85CE8"/>
    <w:rsid w:val="08F85EC8"/>
    <w:rsid w:val="08F85F5C"/>
    <w:rsid w:val="08F85FC4"/>
    <w:rsid w:val="08F86052"/>
    <w:rsid w:val="08F860AD"/>
    <w:rsid w:val="08F8614A"/>
    <w:rsid w:val="08F8614E"/>
    <w:rsid w:val="08F861E4"/>
    <w:rsid w:val="08F863A8"/>
    <w:rsid w:val="08F864EE"/>
    <w:rsid w:val="08F865E6"/>
    <w:rsid w:val="08F86748"/>
    <w:rsid w:val="08F8678F"/>
    <w:rsid w:val="08F8688B"/>
    <w:rsid w:val="08F868C9"/>
    <w:rsid w:val="08F86A87"/>
    <w:rsid w:val="08F86CFA"/>
    <w:rsid w:val="08F86D0D"/>
    <w:rsid w:val="08F86D88"/>
    <w:rsid w:val="08F86DD6"/>
    <w:rsid w:val="08F86E12"/>
    <w:rsid w:val="08F86F02"/>
    <w:rsid w:val="08F87148"/>
    <w:rsid w:val="08F8721B"/>
    <w:rsid w:val="08F87256"/>
    <w:rsid w:val="08F87468"/>
    <w:rsid w:val="08F87493"/>
    <w:rsid w:val="08F874F1"/>
    <w:rsid w:val="08F8751A"/>
    <w:rsid w:val="08F87551"/>
    <w:rsid w:val="08F876C4"/>
    <w:rsid w:val="08F87867"/>
    <w:rsid w:val="08F87970"/>
    <w:rsid w:val="08F879A2"/>
    <w:rsid w:val="08F87A5B"/>
    <w:rsid w:val="08F87A97"/>
    <w:rsid w:val="08F87AD1"/>
    <w:rsid w:val="08F87B36"/>
    <w:rsid w:val="08F87BB3"/>
    <w:rsid w:val="08F87C39"/>
    <w:rsid w:val="08F87CBC"/>
    <w:rsid w:val="08F87E67"/>
    <w:rsid w:val="08F87F2E"/>
    <w:rsid w:val="08F87F85"/>
    <w:rsid w:val="08F87FAE"/>
    <w:rsid w:val="08F90203"/>
    <w:rsid w:val="08F90267"/>
    <w:rsid w:val="08F9027F"/>
    <w:rsid w:val="08F90288"/>
    <w:rsid w:val="08F902B8"/>
    <w:rsid w:val="08F902BB"/>
    <w:rsid w:val="08F90395"/>
    <w:rsid w:val="08F9046C"/>
    <w:rsid w:val="08F90567"/>
    <w:rsid w:val="08F90699"/>
    <w:rsid w:val="08F90722"/>
    <w:rsid w:val="08F90770"/>
    <w:rsid w:val="08F90773"/>
    <w:rsid w:val="08F90850"/>
    <w:rsid w:val="08F90954"/>
    <w:rsid w:val="08F90962"/>
    <w:rsid w:val="08F90B0A"/>
    <w:rsid w:val="08F90B64"/>
    <w:rsid w:val="08F90D52"/>
    <w:rsid w:val="08F90DD9"/>
    <w:rsid w:val="08F90DDA"/>
    <w:rsid w:val="08F90E7C"/>
    <w:rsid w:val="08F90FCB"/>
    <w:rsid w:val="08F9103C"/>
    <w:rsid w:val="08F91043"/>
    <w:rsid w:val="08F9107E"/>
    <w:rsid w:val="08F910A4"/>
    <w:rsid w:val="08F911B9"/>
    <w:rsid w:val="08F911D9"/>
    <w:rsid w:val="08F9121F"/>
    <w:rsid w:val="08F91279"/>
    <w:rsid w:val="08F912A4"/>
    <w:rsid w:val="08F9133D"/>
    <w:rsid w:val="08F91355"/>
    <w:rsid w:val="08F91374"/>
    <w:rsid w:val="08F913DA"/>
    <w:rsid w:val="08F91415"/>
    <w:rsid w:val="08F915AD"/>
    <w:rsid w:val="08F915BF"/>
    <w:rsid w:val="08F916A0"/>
    <w:rsid w:val="08F916C5"/>
    <w:rsid w:val="08F916C8"/>
    <w:rsid w:val="08F91764"/>
    <w:rsid w:val="08F91880"/>
    <w:rsid w:val="08F91925"/>
    <w:rsid w:val="08F9192B"/>
    <w:rsid w:val="08F9195B"/>
    <w:rsid w:val="08F919ED"/>
    <w:rsid w:val="08F919FE"/>
    <w:rsid w:val="08F91A29"/>
    <w:rsid w:val="08F91ADA"/>
    <w:rsid w:val="08F91B27"/>
    <w:rsid w:val="08F91EE8"/>
    <w:rsid w:val="08F91F2E"/>
    <w:rsid w:val="08F920F9"/>
    <w:rsid w:val="08F92115"/>
    <w:rsid w:val="08F921F2"/>
    <w:rsid w:val="08F92302"/>
    <w:rsid w:val="08F9235B"/>
    <w:rsid w:val="08F9239B"/>
    <w:rsid w:val="08F923D1"/>
    <w:rsid w:val="08F92421"/>
    <w:rsid w:val="08F9242E"/>
    <w:rsid w:val="08F92459"/>
    <w:rsid w:val="08F924DB"/>
    <w:rsid w:val="08F9251F"/>
    <w:rsid w:val="08F9261A"/>
    <w:rsid w:val="08F9269A"/>
    <w:rsid w:val="08F92730"/>
    <w:rsid w:val="08F92752"/>
    <w:rsid w:val="08F92809"/>
    <w:rsid w:val="08F9283C"/>
    <w:rsid w:val="08F92997"/>
    <w:rsid w:val="08F92A2C"/>
    <w:rsid w:val="08F92B21"/>
    <w:rsid w:val="08F92B96"/>
    <w:rsid w:val="08F92BC3"/>
    <w:rsid w:val="08F92C43"/>
    <w:rsid w:val="08F92D24"/>
    <w:rsid w:val="08F92E73"/>
    <w:rsid w:val="08F92EB5"/>
    <w:rsid w:val="08F92EE8"/>
    <w:rsid w:val="08F92F15"/>
    <w:rsid w:val="08F92F3B"/>
    <w:rsid w:val="08F930D7"/>
    <w:rsid w:val="08F930D8"/>
    <w:rsid w:val="08F930E0"/>
    <w:rsid w:val="08F931D1"/>
    <w:rsid w:val="08F93267"/>
    <w:rsid w:val="08F933B0"/>
    <w:rsid w:val="08F933E2"/>
    <w:rsid w:val="08F934A7"/>
    <w:rsid w:val="08F9361A"/>
    <w:rsid w:val="08F936CA"/>
    <w:rsid w:val="08F937CF"/>
    <w:rsid w:val="08F939D3"/>
    <w:rsid w:val="08F93A09"/>
    <w:rsid w:val="08F93B73"/>
    <w:rsid w:val="08F93C28"/>
    <w:rsid w:val="08F93C67"/>
    <w:rsid w:val="08F93C72"/>
    <w:rsid w:val="08F93D34"/>
    <w:rsid w:val="08F93D52"/>
    <w:rsid w:val="08F93D79"/>
    <w:rsid w:val="08F93DA4"/>
    <w:rsid w:val="08F93E0A"/>
    <w:rsid w:val="08F93FFC"/>
    <w:rsid w:val="08F9407A"/>
    <w:rsid w:val="08F941C7"/>
    <w:rsid w:val="08F942C3"/>
    <w:rsid w:val="08F9439C"/>
    <w:rsid w:val="08F9442E"/>
    <w:rsid w:val="08F94760"/>
    <w:rsid w:val="08F94804"/>
    <w:rsid w:val="08F94A44"/>
    <w:rsid w:val="08F94A8F"/>
    <w:rsid w:val="08F94C15"/>
    <w:rsid w:val="08F94D21"/>
    <w:rsid w:val="08F94D85"/>
    <w:rsid w:val="08F94E1E"/>
    <w:rsid w:val="08F94E99"/>
    <w:rsid w:val="08F94ECF"/>
    <w:rsid w:val="08F94F11"/>
    <w:rsid w:val="08F94FA6"/>
    <w:rsid w:val="08F9510F"/>
    <w:rsid w:val="08F951CA"/>
    <w:rsid w:val="08F952E3"/>
    <w:rsid w:val="08F953B2"/>
    <w:rsid w:val="08F954AF"/>
    <w:rsid w:val="08F95535"/>
    <w:rsid w:val="08F9558C"/>
    <w:rsid w:val="08F9560E"/>
    <w:rsid w:val="08F9569A"/>
    <w:rsid w:val="08F956AB"/>
    <w:rsid w:val="08F956E5"/>
    <w:rsid w:val="08F9575A"/>
    <w:rsid w:val="08F957FF"/>
    <w:rsid w:val="08F95809"/>
    <w:rsid w:val="08F95831"/>
    <w:rsid w:val="08F95869"/>
    <w:rsid w:val="08F958E2"/>
    <w:rsid w:val="08F95A6D"/>
    <w:rsid w:val="08F95A8B"/>
    <w:rsid w:val="08F95B00"/>
    <w:rsid w:val="08F95D4A"/>
    <w:rsid w:val="08F95E0D"/>
    <w:rsid w:val="08F95E20"/>
    <w:rsid w:val="08F95E8E"/>
    <w:rsid w:val="08F95EE6"/>
    <w:rsid w:val="08F95F3C"/>
    <w:rsid w:val="08F95FDA"/>
    <w:rsid w:val="08F960CA"/>
    <w:rsid w:val="08F961FF"/>
    <w:rsid w:val="08F96200"/>
    <w:rsid w:val="08F96209"/>
    <w:rsid w:val="08F96396"/>
    <w:rsid w:val="08F96492"/>
    <w:rsid w:val="08F96567"/>
    <w:rsid w:val="08F96688"/>
    <w:rsid w:val="08F96BA8"/>
    <w:rsid w:val="08F96BFF"/>
    <w:rsid w:val="08F96C35"/>
    <w:rsid w:val="08F96C6B"/>
    <w:rsid w:val="08F96CBA"/>
    <w:rsid w:val="08F96CCF"/>
    <w:rsid w:val="08F96DDD"/>
    <w:rsid w:val="08F96DFB"/>
    <w:rsid w:val="08F96E9B"/>
    <w:rsid w:val="08F96ED2"/>
    <w:rsid w:val="08F96EDA"/>
    <w:rsid w:val="08F96F76"/>
    <w:rsid w:val="08F96FBC"/>
    <w:rsid w:val="08F97097"/>
    <w:rsid w:val="08F971A3"/>
    <w:rsid w:val="08F97229"/>
    <w:rsid w:val="08F97274"/>
    <w:rsid w:val="08F97547"/>
    <w:rsid w:val="08F9760F"/>
    <w:rsid w:val="08F97629"/>
    <w:rsid w:val="08F9764B"/>
    <w:rsid w:val="08F976C3"/>
    <w:rsid w:val="08F976C5"/>
    <w:rsid w:val="08F976D6"/>
    <w:rsid w:val="08F979C1"/>
    <w:rsid w:val="08F97B2E"/>
    <w:rsid w:val="08F97BCB"/>
    <w:rsid w:val="08F97BEF"/>
    <w:rsid w:val="08F97D4E"/>
    <w:rsid w:val="08F97D69"/>
    <w:rsid w:val="08F97D8D"/>
    <w:rsid w:val="08F97E6F"/>
    <w:rsid w:val="08F97E8A"/>
    <w:rsid w:val="08F97F4A"/>
    <w:rsid w:val="08F97FFB"/>
    <w:rsid w:val="08FA01D4"/>
    <w:rsid w:val="08FA01DD"/>
    <w:rsid w:val="08FA02A4"/>
    <w:rsid w:val="08FA0301"/>
    <w:rsid w:val="08FA0416"/>
    <w:rsid w:val="08FA0479"/>
    <w:rsid w:val="08FA0480"/>
    <w:rsid w:val="08FA0559"/>
    <w:rsid w:val="08FA0609"/>
    <w:rsid w:val="08FA063B"/>
    <w:rsid w:val="08FA068B"/>
    <w:rsid w:val="08FA06C3"/>
    <w:rsid w:val="08FA07C8"/>
    <w:rsid w:val="08FA09DA"/>
    <w:rsid w:val="08FA0AFD"/>
    <w:rsid w:val="08FA0B7E"/>
    <w:rsid w:val="08FA0BD6"/>
    <w:rsid w:val="08FA0C87"/>
    <w:rsid w:val="08FA0D6A"/>
    <w:rsid w:val="08FA0FBD"/>
    <w:rsid w:val="08FA1009"/>
    <w:rsid w:val="08FA10B2"/>
    <w:rsid w:val="08FA141C"/>
    <w:rsid w:val="08FA14A5"/>
    <w:rsid w:val="08FA14BA"/>
    <w:rsid w:val="08FA14DA"/>
    <w:rsid w:val="08FA1562"/>
    <w:rsid w:val="08FA15B7"/>
    <w:rsid w:val="08FA162F"/>
    <w:rsid w:val="08FA167F"/>
    <w:rsid w:val="08FA168D"/>
    <w:rsid w:val="08FA16D9"/>
    <w:rsid w:val="08FA1785"/>
    <w:rsid w:val="08FA17C4"/>
    <w:rsid w:val="08FA1833"/>
    <w:rsid w:val="08FA185A"/>
    <w:rsid w:val="08FA18BC"/>
    <w:rsid w:val="08FA1977"/>
    <w:rsid w:val="08FA1989"/>
    <w:rsid w:val="08FA1A70"/>
    <w:rsid w:val="08FA1AA6"/>
    <w:rsid w:val="08FA1ACF"/>
    <w:rsid w:val="08FA1B4B"/>
    <w:rsid w:val="08FA1B85"/>
    <w:rsid w:val="08FA1BFF"/>
    <w:rsid w:val="08FA1C4E"/>
    <w:rsid w:val="08FA1CC8"/>
    <w:rsid w:val="08FA1CE8"/>
    <w:rsid w:val="08FA1F02"/>
    <w:rsid w:val="08FA1F90"/>
    <w:rsid w:val="08FA211B"/>
    <w:rsid w:val="08FA2123"/>
    <w:rsid w:val="08FA228E"/>
    <w:rsid w:val="08FA232D"/>
    <w:rsid w:val="08FA240E"/>
    <w:rsid w:val="08FA246C"/>
    <w:rsid w:val="08FA24BB"/>
    <w:rsid w:val="08FA24CE"/>
    <w:rsid w:val="08FA257E"/>
    <w:rsid w:val="08FA25BF"/>
    <w:rsid w:val="08FA26A5"/>
    <w:rsid w:val="08FA2770"/>
    <w:rsid w:val="08FA277D"/>
    <w:rsid w:val="08FA27EE"/>
    <w:rsid w:val="08FA28D9"/>
    <w:rsid w:val="08FA28F0"/>
    <w:rsid w:val="08FA2952"/>
    <w:rsid w:val="08FA2987"/>
    <w:rsid w:val="08FA2988"/>
    <w:rsid w:val="08FA29D0"/>
    <w:rsid w:val="08FA29D4"/>
    <w:rsid w:val="08FA2A22"/>
    <w:rsid w:val="08FA2A26"/>
    <w:rsid w:val="08FA2A27"/>
    <w:rsid w:val="08FA2A65"/>
    <w:rsid w:val="08FA2A74"/>
    <w:rsid w:val="08FA2A7B"/>
    <w:rsid w:val="08FA2B34"/>
    <w:rsid w:val="08FA2D62"/>
    <w:rsid w:val="08FA2EED"/>
    <w:rsid w:val="08FA3024"/>
    <w:rsid w:val="08FA3100"/>
    <w:rsid w:val="08FA3174"/>
    <w:rsid w:val="08FA3201"/>
    <w:rsid w:val="08FA3260"/>
    <w:rsid w:val="08FA32A6"/>
    <w:rsid w:val="08FA32C1"/>
    <w:rsid w:val="08FA32D3"/>
    <w:rsid w:val="08FA33EC"/>
    <w:rsid w:val="08FA33F9"/>
    <w:rsid w:val="08FA341D"/>
    <w:rsid w:val="08FA3433"/>
    <w:rsid w:val="08FA3479"/>
    <w:rsid w:val="08FA3562"/>
    <w:rsid w:val="08FA363F"/>
    <w:rsid w:val="08FA36C2"/>
    <w:rsid w:val="08FA36EA"/>
    <w:rsid w:val="08FA37EE"/>
    <w:rsid w:val="08FA3820"/>
    <w:rsid w:val="08FA3822"/>
    <w:rsid w:val="08FA383A"/>
    <w:rsid w:val="08FA38DE"/>
    <w:rsid w:val="08FA3B37"/>
    <w:rsid w:val="08FA3B3A"/>
    <w:rsid w:val="08FA3B4D"/>
    <w:rsid w:val="08FA3B53"/>
    <w:rsid w:val="08FA3BA3"/>
    <w:rsid w:val="08FA3BE9"/>
    <w:rsid w:val="08FA3D1E"/>
    <w:rsid w:val="08FA3D3D"/>
    <w:rsid w:val="08FA3E7C"/>
    <w:rsid w:val="08FA3EE9"/>
    <w:rsid w:val="08FA3F54"/>
    <w:rsid w:val="08FA3F7A"/>
    <w:rsid w:val="08FA3FDF"/>
    <w:rsid w:val="08FA414A"/>
    <w:rsid w:val="08FA41F8"/>
    <w:rsid w:val="08FA4289"/>
    <w:rsid w:val="08FA4345"/>
    <w:rsid w:val="08FA434A"/>
    <w:rsid w:val="08FA438D"/>
    <w:rsid w:val="08FA4423"/>
    <w:rsid w:val="08FA44AC"/>
    <w:rsid w:val="08FA4687"/>
    <w:rsid w:val="08FA4728"/>
    <w:rsid w:val="08FA477F"/>
    <w:rsid w:val="08FA48B3"/>
    <w:rsid w:val="08FA490B"/>
    <w:rsid w:val="08FA49E4"/>
    <w:rsid w:val="08FA4AAE"/>
    <w:rsid w:val="08FA4B96"/>
    <w:rsid w:val="08FA4C23"/>
    <w:rsid w:val="08FA4CBB"/>
    <w:rsid w:val="08FA4DE0"/>
    <w:rsid w:val="08FA4E38"/>
    <w:rsid w:val="08FA4F35"/>
    <w:rsid w:val="08FA4F3C"/>
    <w:rsid w:val="08FA4FC9"/>
    <w:rsid w:val="08FA4FCE"/>
    <w:rsid w:val="08FA508F"/>
    <w:rsid w:val="08FA51FF"/>
    <w:rsid w:val="08FA5277"/>
    <w:rsid w:val="08FA530E"/>
    <w:rsid w:val="08FA536C"/>
    <w:rsid w:val="08FA537B"/>
    <w:rsid w:val="08FA53E0"/>
    <w:rsid w:val="08FA53F2"/>
    <w:rsid w:val="08FA55CE"/>
    <w:rsid w:val="08FA5935"/>
    <w:rsid w:val="08FA5995"/>
    <w:rsid w:val="08FA59A6"/>
    <w:rsid w:val="08FA59AE"/>
    <w:rsid w:val="08FA5A63"/>
    <w:rsid w:val="08FA5AC7"/>
    <w:rsid w:val="08FA5B8A"/>
    <w:rsid w:val="08FA5BFE"/>
    <w:rsid w:val="08FA5CAE"/>
    <w:rsid w:val="08FA5D69"/>
    <w:rsid w:val="08FA5D87"/>
    <w:rsid w:val="08FA5D8E"/>
    <w:rsid w:val="08FA5DEB"/>
    <w:rsid w:val="08FA5EDE"/>
    <w:rsid w:val="08FA5F5F"/>
    <w:rsid w:val="08FA5FC0"/>
    <w:rsid w:val="08FA6100"/>
    <w:rsid w:val="08FA6228"/>
    <w:rsid w:val="08FA629B"/>
    <w:rsid w:val="08FA64CC"/>
    <w:rsid w:val="08FA6593"/>
    <w:rsid w:val="08FA66A2"/>
    <w:rsid w:val="08FA66BD"/>
    <w:rsid w:val="08FA6726"/>
    <w:rsid w:val="08FA674F"/>
    <w:rsid w:val="08FA676E"/>
    <w:rsid w:val="08FA67F9"/>
    <w:rsid w:val="08FA6838"/>
    <w:rsid w:val="08FA6858"/>
    <w:rsid w:val="08FA691C"/>
    <w:rsid w:val="08FA6A92"/>
    <w:rsid w:val="08FA6B97"/>
    <w:rsid w:val="08FA6BB4"/>
    <w:rsid w:val="08FA6C9F"/>
    <w:rsid w:val="08FA6CF2"/>
    <w:rsid w:val="08FA6DCE"/>
    <w:rsid w:val="08FA6E53"/>
    <w:rsid w:val="08FA6E6C"/>
    <w:rsid w:val="08FA6F6C"/>
    <w:rsid w:val="08FA6F7E"/>
    <w:rsid w:val="08FA707F"/>
    <w:rsid w:val="08FA7136"/>
    <w:rsid w:val="08FA71CE"/>
    <w:rsid w:val="08FA7251"/>
    <w:rsid w:val="08FA738E"/>
    <w:rsid w:val="08FA73A7"/>
    <w:rsid w:val="08FA7529"/>
    <w:rsid w:val="08FA75DB"/>
    <w:rsid w:val="08FA766E"/>
    <w:rsid w:val="08FA7721"/>
    <w:rsid w:val="08FA7790"/>
    <w:rsid w:val="08FA7862"/>
    <w:rsid w:val="08FA789C"/>
    <w:rsid w:val="08FA78EB"/>
    <w:rsid w:val="08FA7B95"/>
    <w:rsid w:val="08FA7BB2"/>
    <w:rsid w:val="08FA7E2D"/>
    <w:rsid w:val="08FA7E75"/>
    <w:rsid w:val="08FA7EDA"/>
    <w:rsid w:val="08FA7F65"/>
    <w:rsid w:val="08FA7F68"/>
    <w:rsid w:val="08FA7F8F"/>
    <w:rsid w:val="08FB01EA"/>
    <w:rsid w:val="08FB01FD"/>
    <w:rsid w:val="08FB02A0"/>
    <w:rsid w:val="08FB03D9"/>
    <w:rsid w:val="08FB03DF"/>
    <w:rsid w:val="08FB03FB"/>
    <w:rsid w:val="08FB0476"/>
    <w:rsid w:val="08FB077C"/>
    <w:rsid w:val="08FB07C6"/>
    <w:rsid w:val="08FB089D"/>
    <w:rsid w:val="08FB08F8"/>
    <w:rsid w:val="08FB0959"/>
    <w:rsid w:val="08FB09AD"/>
    <w:rsid w:val="08FB09C3"/>
    <w:rsid w:val="08FB0A4F"/>
    <w:rsid w:val="08FB0A89"/>
    <w:rsid w:val="08FB0ACD"/>
    <w:rsid w:val="08FB0B06"/>
    <w:rsid w:val="08FB0B5E"/>
    <w:rsid w:val="08FB0B8C"/>
    <w:rsid w:val="08FB0BED"/>
    <w:rsid w:val="08FB0C79"/>
    <w:rsid w:val="08FB0CB2"/>
    <w:rsid w:val="08FB0D25"/>
    <w:rsid w:val="08FB0D46"/>
    <w:rsid w:val="08FB0E27"/>
    <w:rsid w:val="08FB0E98"/>
    <w:rsid w:val="08FB0F2E"/>
    <w:rsid w:val="08FB0F73"/>
    <w:rsid w:val="08FB0FEB"/>
    <w:rsid w:val="08FB0FF7"/>
    <w:rsid w:val="08FB1076"/>
    <w:rsid w:val="08FB10A2"/>
    <w:rsid w:val="08FB10BB"/>
    <w:rsid w:val="08FB10DF"/>
    <w:rsid w:val="08FB12D6"/>
    <w:rsid w:val="08FB130A"/>
    <w:rsid w:val="08FB134C"/>
    <w:rsid w:val="08FB139F"/>
    <w:rsid w:val="08FB13EF"/>
    <w:rsid w:val="08FB14C1"/>
    <w:rsid w:val="08FB14E5"/>
    <w:rsid w:val="08FB15B3"/>
    <w:rsid w:val="08FB164B"/>
    <w:rsid w:val="08FB1794"/>
    <w:rsid w:val="08FB1879"/>
    <w:rsid w:val="08FB1B0E"/>
    <w:rsid w:val="08FB1B40"/>
    <w:rsid w:val="08FB1B43"/>
    <w:rsid w:val="08FB1B73"/>
    <w:rsid w:val="08FB1CB6"/>
    <w:rsid w:val="08FB1CB9"/>
    <w:rsid w:val="08FB1CE5"/>
    <w:rsid w:val="08FB1D13"/>
    <w:rsid w:val="08FB1D6B"/>
    <w:rsid w:val="08FB1EFC"/>
    <w:rsid w:val="08FB1F2D"/>
    <w:rsid w:val="08FB201D"/>
    <w:rsid w:val="08FB2068"/>
    <w:rsid w:val="08FB208B"/>
    <w:rsid w:val="08FB2250"/>
    <w:rsid w:val="08FB22C4"/>
    <w:rsid w:val="08FB22CA"/>
    <w:rsid w:val="08FB2328"/>
    <w:rsid w:val="08FB2342"/>
    <w:rsid w:val="08FB2387"/>
    <w:rsid w:val="08FB2413"/>
    <w:rsid w:val="08FB24FD"/>
    <w:rsid w:val="08FB260A"/>
    <w:rsid w:val="08FB2659"/>
    <w:rsid w:val="08FB26BA"/>
    <w:rsid w:val="08FB275E"/>
    <w:rsid w:val="08FB27A4"/>
    <w:rsid w:val="08FB285B"/>
    <w:rsid w:val="08FB286D"/>
    <w:rsid w:val="08FB2885"/>
    <w:rsid w:val="08FB29EA"/>
    <w:rsid w:val="08FB2A04"/>
    <w:rsid w:val="08FB2B5A"/>
    <w:rsid w:val="08FB2B65"/>
    <w:rsid w:val="08FB2B86"/>
    <w:rsid w:val="08FB2BAD"/>
    <w:rsid w:val="08FB2C75"/>
    <w:rsid w:val="08FB2CA7"/>
    <w:rsid w:val="08FB2E2C"/>
    <w:rsid w:val="08FB2FBE"/>
    <w:rsid w:val="08FB30B0"/>
    <w:rsid w:val="08FB321A"/>
    <w:rsid w:val="08FB332F"/>
    <w:rsid w:val="08FB33E1"/>
    <w:rsid w:val="08FB346E"/>
    <w:rsid w:val="08FB347F"/>
    <w:rsid w:val="08FB3498"/>
    <w:rsid w:val="08FB34EB"/>
    <w:rsid w:val="08FB350A"/>
    <w:rsid w:val="08FB354E"/>
    <w:rsid w:val="08FB370B"/>
    <w:rsid w:val="08FB37CC"/>
    <w:rsid w:val="08FB3A67"/>
    <w:rsid w:val="08FB3A83"/>
    <w:rsid w:val="08FB3BBA"/>
    <w:rsid w:val="08FB3C1F"/>
    <w:rsid w:val="08FB3C99"/>
    <w:rsid w:val="08FB3D0D"/>
    <w:rsid w:val="08FB3DFD"/>
    <w:rsid w:val="08FB3F03"/>
    <w:rsid w:val="08FB3F3E"/>
    <w:rsid w:val="08FB3F8A"/>
    <w:rsid w:val="08FB411D"/>
    <w:rsid w:val="08FB41E7"/>
    <w:rsid w:val="08FB449F"/>
    <w:rsid w:val="08FB44E6"/>
    <w:rsid w:val="08FB45D2"/>
    <w:rsid w:val="08FB460E"/>
    <w:rsid w:val="08FB465F"/>
    <w:rsid w:val="08FB46CD"/>
    <w:rsid w:val="08FB4747"/>
    <w:rsid w:val="08FB47D2"/>
    <w:rsid w:val="08FB4999"/>
    <w:rsid w:val="08FB49BF"/>
    <w:rsid w:val="08FB4B89"/>
    <w:rsid w:val="08FB4BE7"/>
    <w:rsid w:val="08FB4C32"/>
    <w:rsid w:val="08FB4C53"/>
    <w:rsid w:val="08FB4CBB"/>
    <w:rsid w:val="08FB4D14"/>
    <w:rsid w:val="08FB4D91"/>
    <w:rsid w:val="08FB4D9E"/>
    <w:rsid w:val="08FB4DAE"/>
    <w:rsid w:val="08FB4DBD"/>
    <w:rsid w:val="08FB4EC1"/>
    <w:rsid w:val="08FB4F49"/>
    <w:rsid w:val="08FB4F85"/>
    <w:rsid w:val="08FB5060"/>
    <w:rsid w:val="08FB514A"/>
    <w:rsid w:val="08FB5173"/>
    <w:rsid w:val="08FB5194"/>
    <w:rsid w:val="08FB519A"/>
    <w:rsid w:val="08FB51CA"/>
    <w:rsid w:val="08FB544A"/>
    <w:rsid w:val="08FB553E"/>
    <w:rsid w:val="08FB55F7"/>
    <w:rsid w:val="08FB566D"/>
    <w:rsid w:val="08FB56F1"/>
    <w:rsid w:val="08FB572D"/>
    <w:rsid w:val="08FB57A2"/>
    <w:rsid w:val="08FB57A5"/>
    <w:rsid w:val="08FB57F2"/>
    <w:rsid w:val="08FB5907"/>
    <w:rsid w:val="08FB5965"/>
    <w:rsid w:val="08FB5A59"/>
    <w:rsid w:val="08FB5E5C"/>
    <w:rsid w:val="08FB5EA5"/>
    <w:rsid w:val="08FB5F33"/>
    <w:rsid w:val="08FB5FDC"/>
    <w:rsid w:val="08FB6022"/>
    <w:rsid w:val="08FB6063"/>
    <w:rsid w:val="08FB60C0"/>
    <w:rsid w:val="08FB61E9"/>
    <w:rsid w:val="08FB62D5"/>
    <w:rsid w:val="08FB638B"/>
    <w:rsid w:val="08FB6390"/>
    <w:rsid w:val="08FB642D"/>
    <w:rsid w:val="08FB6435"/>
    <w:rsid w:val="08FB6460"/>
    <w:rsid w:val="08FB648D"/>
    <w:rsid w:val="08FB652C"/>
    <w:rsid w:val="08FB654B"/>
    <w:rsid w:val="08FB6748"/>
    <w:rsid w:val="08FB6871"/>
    <w:rsid w:val="08FB68B7"/>
    <w:rsid w:val="08FB69BD"/>
    <w:rsid w:val="08FB69C5"/>
    <w:rsid w:val="08FB6A93"/>
    <w:rsid w:val="08FB6B8D"/>
    <w:rsid w:val="08FB6E02"/>
    <w:rsid w:val="08FB6ECB"/>
    <w:rsid w:val="08FB6F78"/>
    <w:rsid w:val="08FB6FC9"/>
    <w:rsid w:val="08FB6FD3"/>
    <w:rsid w:val="08FB7095"/>
    <w:rsid w:val="08FB70D6"/>
    <w:rsid w:val="08FB719F"/>
    <w:rsid w:val="08FB7247"/>
    <w:rsid w:val="08FB72C6"/>
    <w:rsid w:val="08FB744C"/>
    <w:rsid w:val="08FB7496"/>
    <w:rsid w:val="08FB74F7"/>
    <w:rsid w:val="08FB76A4"/>
    <w:rsid w:val="08FB7725"/>
    <w:rsid w:val="08FB7732"/>
    <w:rsid w:val="08FB774F"/>
    <w:rsid w:val="08FB781B"/>
    <w:rsid w:val="08FB7890"/>
    <w:rsid w:val="08FB7960"/>
    <w:rsid w:val="08FB79F7"/>
    <w:rsid w:val="08FB7A10"/>
    <w:rsid w:val="08FB7A85"/>
    <w:rsid w:val="08FB7A8F"/>
    <w:rsid w:val="08FB7CC1"/>
    <w:rsid w:val="08FB7E3C"/>
    <w:rsid w:val="08FB7F06"/>
    <w:rsid w:val="08FB7F61"/>
    <w:rsid w:val="08FC0034"/>
    <w:rsid w:val="08FC00A2"/>
    <w:rsid w:val="08FC00E1"/>
    <w:rsid w:val="08FC0151"/>
    <w:rsid w:val="08FC037F"/>
    <w:rsid w:val="08FC03A8"/>
    <w:rsid w:val="08FC040B"/>
    <w:rsid w:val="08FC0469"/>
    <w:rsid w:val="08FC05AB"/>
    <w:rsid w:val="08FC05B4"/>
    <w:rsid w:val="08FC074D"/>
    <w:rsid w:val="08FC07C3"/>
    <w:rsid w:val="08FC07CE"/>
    <w:rsid w:val="08FC086D"/>
    <w:rsid w:val="08FC08F5"/>
    <w:rsid w:val="08FC09E0"/>
    <w:rsid w:val="08FC0A51"/>
    <w:rsid w:val="08FC0BDA"/>
    <w:rsid w:val="08FC0D91"/>
    <w:rsid w:val="08FC0DA5"/>
    <w:rsid w:val="08FC0EA2"/>
    <w:rsid w:val="08FC0F3B"/>
    <w:rsid w:val="08FC0F4D"/>
    <w:rsid w:val="08FC101C"/>
    <w:rsid w:val="08FC1077"/>
    <w:rsid w:val="08FC10B5"/>
    <w:rsid w:val="08FC115B"/>
    <w:rsid w:val="08FC11B1"/>
    <w:rsid w:val="08FC1285"/>
    <w:rsid w:val="08FC1286"/>
    <w:rsid w:val="08FC12DA"/>
    <w:rsid w:val="08FC137F"/>
    <w:rsid w:val="08FC14A0"/>
    <w:rsid w:val="08FC1603"/>
    <w:rsid w:val="08FC1687"/>
    <w:rsid w:val="08FC16C3"/>
    <w:rsid w:val="08FC16CC"/>
    <w:rsid w:val="08FC16E9"/>
    <w:rsid w:val="08FC1773"/>
    <w:rsid w:val="08FC17B9"/>
    <w:rsid w:val="08FC17C1"/>
    <w:rsid w:val="08FC1843"/>
    <w:rsid w:val="08FC193E"/>
    <w:rsid w:val="08FC1A49"/>
    <w:rsid w:val="08FC1A5B"/>
    <w:rsid w:val="08FC1A6C"/>
    <w:rsid w:val="08FC1B71"/>
    <w:rsid w:val="08FC1B7C"/>
    <w:rsid w:val="08FC1D07"/>
    <w:rsid w:val="08FC1E70"/>
    <w:rsid w:val="08FC21B7"/>
    <w:rsid w:val="08FC233C"/>
    <w:rsid w:val="08FC23D9"/>
    <w:rsid w:val="08FC2407"/>
    <w:rsid w:val="08FC25AE"/>
    <w:rsid w:val="08FC262A"/>
    <w:rsid w:val="08FC262B"/>
    <w:rsid w:val="08FC270E"/>
    <w:rsid w:val="08FC2793"/>
    <w:rsid w:val="08FC2876"/>
    <w:rsid w:val="08FC2B11"/>
    <w:rsid w:val="08FC2B45"/>
    <w:rsid w:val="08FC2B50"/>
    <w:rsid w:val="08FC2B89"/>
    <w:rsid w:val="08FC2BDF"/>
    <w:rsid w:val="08FC2CB3"/>
    <w:rsid w:val="08FC2D70"/>
    <w:rsid w:val="08FC2D8F"/>
    <w:rsid w:val="08FC2F14"/>
    <w:rsid w:val="08FC30DE"/>
    <w:rsid w:val="08FC32B1"/>
    <w:rsid w:val="08FC33DF"/>
    <w:rsid w:val="08FC3412"/>
    <w:rsid w:val="08FC35CF"/>
    <w:rsid w:val="08FC383F"/>
    <w:rsid w:val="08FC3A05"/>
    <w:rsid w:val="08FC3AD7"/>
    <w:rsid w:val="08FC3AE7"/>
    <w:rsid w:val="08FC3B01"/>
    <w:rsid w:val="08FC3B07"/>
    <w:rsid w:val="08FC3CCE"/>
    <w:rsid w:val="08FC3D02"/>
    <w:rsid w:val="08FC3DBD"/>
    <w:rsid w:val="08FC3EA9"/>
    <w:rsid w:val="08FC3FC4"/>
    <w:rsid w:val="08FC4032"/>
    <w:rsid w:val="08FC403A"/>
    <w:rsid w:val="08FC415D"/>
    <w:rsid w:val="08FC4164"/>
    <w:rsid w:val="08FC4215"/>
    <w:rsid w:val="08FC426C"/>
    <w:rsid w:val="08FC42B8"/>
    <w:rsid w:val="08FC43E4"/>
    <w:rsid w:val="08FC43FD"/>
    <w:rsid w:val="08FC44FD"/>
    <w:rsid w:val="08FC450E"/>
    <w:rsid w:val="08FC4579"/>
    <w:rsid w:val="08FC4581"/>
    <w:rsid w:val="08FC467D"/>
    <w:rsid w:val="08FC4850"/>
    <w:rsid w:val="08FC48E2"/>
    <w:rsid w:val="08FC4B44"/>
    <w:rsid w:val="08FC4B5F"/>
    <w:rsid w:val="08FC4BE8"/>
    <w:rsid w:val="08FC4CDA"/>
    <w:rsid w:val="08FC4DB3"/>
    <w:rsid w:val="08FC4DFD"/>
    <w:rsid w:val="08FC4E56"/>
    <w:rsid w:val="08FC4ED7"/>
    <w:rsid w:val="08FC4F18"/>
    <w:rsid w:val="08FC4F88"/>
    <w:rsid w:val="08FC50F0"/>
    <w:rsid w:val="08FC512D"/>
    <w:rsid w:val="08FC5182"/>
    <w:rsid w:val="08FC51CC"/>
    <w:rsid w:val="08FC5206"/>
    <w:rsid w:val="08FC5307"/>
    <w:rsid w:val="08FC53DD"/>
    <w:rsid w:val="08FC5424"/>
    <w:rsid w:val="08FC5453"/>
    <w:rsid w:val="08FC5497"/>
    <w:rsid w:val="08FC54B5"/>
    <w:rsid w:val="08FC5537"/>
    <w:rsid w:val="08FC56BF"/>
    <w:rsid w:val="08FC56E2"/>
    <w:rsid w:val="08FC574B"/>
    <w:rsid w:val="08FC579D"/>
    <w:rsid w:val="08FC57C1"/>
    <w:rsid w:val="08FC590F"/>
    <w:rsid w:val="08FC597C"/>
    <w:rsid w:val="08FC5A5C"/>
    <w:rsid w:val="08FC5A6D"/>
    <w:rsid w:val="08FC5AA3"/>
    <w:rsid w:val="08FC5AE5"/>
    <w:rsid w:val="08FC5C91"/>
    <w:rsid w:val="08FC5D9F"/>
    <w:rsid w:val="08FC5E63"/>
    <w:rsid w:val="08FC6068"/>
    <w:rsid w:val="08FC609A"/>
    <w:rsid w:val="08FC6138"/>
    <w:rsid w:val="08FC61FB"/>
    <w:rsid w:val="08FC620D"/>
    <w:rsid w:val="08FC6240"/>
    <w:rsid w:val="08FC62F0"/>
    <w:rsid w:val="08FC62F6"/>
    <w:rsid w:val="08FC6314"/>
    <w:rsid w:val="08FC64AF"/>
    <w:rsid w:val="08FC65AD"/>
    <w:rsid w:val="08FC6646"/>
    <w:rsid w:val="08FC671A"/>
    <w:rsid w:val="08FC6764"/>
    <w:rsid w:val="08FC67EC"/>
    <w:rsid w:val="08FC6847"/>
    <w:rsid w:val="08FC68B6"/>
    <w:rsid w:val="08FC68C1"/>
    <w:rsid w:val="08FC6971"/>
    <w:rsid w:val="08FC6A0A"/>
    <w:rsid w:val="08FC6A9E"/>
    <w:rsid w:val="08FC6AD6"/>
    <w:rsid w:val="08FC6D0F"/>
    <w:rsid w:val="08FC6DAE"/>
    <w:rsid w:val="08FC6E7E"/>
    <w:rsid w:val="08FC6EAC"/>
    <w:rsid w:val="08FC6FF4"/>
    <w:rsid w:val="08FC70E1"/>
    <w:rsid w:val="08FC7170"/>
    <w:rsid w:val="08FC73AA"/>
    <w:rsid w:val="08FC74E5"/>
    <w:rsid w:val="08FC7520"/>
    <w:rsid w:val="08FC75B0"/>
    <w:rsid w:val="08FC75FD"/>
    <w:rsid w:val="08FC76CF"/>
    <w:rsid w:val="08FC7705"/>
    <w:rsid w:val="08FC7787"/>
    <w:rsid w:val="08FC77BD"/>
    <w:rsid w:val="08FC78C5"/>
    <w:rsid w:val="08FC790E"/>
    <w:rsid w:val="08FC791D"/>
    <w:rsid w:val="08FC79DD"/>
    <w:rsid w:val="08FC79E9"/>
    <w:rsid w:val="08FC7A48"/>
    <w:rsid w:val="08FC7CBF"/>
    <w:rsid w:val="08FC7CC0"/>
    <w:rsid w:val="08FC7E38"/>
    <w:rsid w:val="08FC7F84"/>
    <w:rsid w:val="08FD001C"/>
    <w:rsid w:val="08FD005D"/>
    <w:rsid w:val="08FD00F1"/>
    <w:rsid w:val="08FD0172"/>
    <w:rsid w:val="08FD019F"/>
    <w:rsid w:val="08FD0292"/>
    <w:rsid w:val="08FD02A5"/>
    <w:rsid w:val="08FD02CE"/>
    <w:rsid w:val="08FD0488"/>
    <w:rsid w:val="08FD04B8"/>
    <w:rsid w:val="08FD05FB"/>
    <w:rsid w:val="08FD06B1"/>
    <w:rsid w:val="08FD0846"/>
    <w:rsid w:val="08FD0860"/>
    <w:rsid w:val="08FD095C"/>
    <w:rsid w:val="08FD09F0"/>
    <w:rsid w:val="08FD0A26"/>
    <w:rsid w:val="08FD0AA8"/>
    <w:rsid w:val="08FD0AD4"/>
    <w:rsid w:val="08FD0B57"/>
    <w:rsid w:val="08FD0C1B"/>
    <w:rsid w:val="08FD0CD6"/>
    <w:rsid w:val="08FD0DA8"/>
    <w:rsid w:val="08FD0E28"/>
    <w:rsid w:val="08FD0E92"/>
    <w:rsid w:val="08FD0F5B"/>
    <w:rsid w:val="08FD1030"/>
    <w:rsid w:val="08FD11BC"/>
    <w:rsid w:val="08FD135B"/>
    <w:rsid w:val="08FD13BE"/>
    <w:rsid w:val="08FD1449"/>
    <w:rsid w:val="08FD150F"/>
    <w:rsid w:val="08FD1591"/>
    <w:rsid w:val="08FD1597"/>
    <w:rsid w:val="08FD1636"/>
    <w:rsid w:val="08FD1674"/>
    <w:rsid w:val="08FD169D"/>
    <w:rsid w:val="08FD1721"/>
    <w:rsid w:val="08FD1B27"/>
    <w:rsid w:val="08FD1C5B"/>
    <w:rsid w:val="08FD1D4A"/>
    <w:rsid w:val="08FD1DE0"/>
    <w:rsid w:val="08FD1DEB"/>
    <w:rsid w:val="08FD1E22"/>
    <w:rsid w:val="08FD1E3C"/>
    <w:rsid w:val="08FD1ED2"/>
    <w:rsid w:val="08FD1FE5"/>
    <w:rsid w:val="08FD20BB"/>
    <w:rsid w:val="08FD2146"/>
    <w:rsid w:val="08FD219F"/>
    <w:rsid w:val="08FD220E"/>
    <w:rsid w:val="08FD2271"/>
    <w:rsid w:val="08FD2361"/>
    <w:rsid w:val="08FD242F"/>
    <w:rsid w:val="08FD25C4"/>
    <w:rsid w:val="08FD266B"/>
    <w:rsid w:val="08FD26F0"/>
    <w:rsid w:val="08FD27E0"/>
    <w:rsid w:val="08FD27E9"/>
    <w:rsid w:val="08FD288F"/>
    <w:rsid w:val="08FD28FF"/>
    <w:rsid w:val="08FD2965"/>
    <w:rsid w:val="08FD2998"/>
    <w:rsid w:val="08FD2A71"/>
    <w:rsid w:val="08FD2B00"/>
    <w:rsid w:val="08FD2B4F"/>
    <w:rsid w:val="08FD2C96"/>
    <w:rsid w:val="08FD2CC8"/>
    <w:rsid w:val="08FD2D0F"/>
    <w:rsid w:val="08FD2DD7"/>
    <w:rsid w:val="08FD2E0B"/>
    <w:rsid w:val="08FD2E19"/>
    <w:rsid w:val="08FD2ED3"/>
    <w:rsid w:val="08FD2F05"/>
    <w:rsid w:val="08FD3071"/>
    <w:rsid w:val="08FD310B"/>
    <w:rsid w:val="08FD31B0"/>
    <w:rsid w:val="08FD3229"/>
    <w:rsid w:val="08FD324E"/>
    <w:rsid w:val="08FD32F8"/>
    <w:rsid w:val="08FD33F4"/>
    <w:rsid w:val="08FD3410"/>
    <w:rsid w:val="08FD3591"/>
    <w:rsid w:val="08FD359C"/>
    <w:rsid w:val="08FD35FE"/>
    <w:rsid w:val="08FD372F"/>
    <w:rsid w:val="08FD3863"/>
    <w:rsid w:val="08FD3866"/>
    <w:rsid w:val="08FD3ABE"/>
    <w:rsid w:val="08FD3ACC"/>
    <w:rsid w:val="08FD3B4E"/>
    <w:rsid w:val="08FD3B6E"/>
    <w:rsid w:val="08FD3CC0"/>
    <w:rsid w:val="08FD3D68"/>
    <w:rsid w:val="08FD3DB6"/>
    <w:rsid w:val="08FD3E6E"/>
    <w:rsid w:val="08FD3F30"/>
    <w:rsid w:val="08FD3FB3"/>
    <w:rsid w:val="08FD4115"/>
    <w:rsid w:val="08FD415C"/>
    <w:rsid w:val="08FD41A1"/>
    <w:rsid w:val="08FD41A2"/>
    <w:rsid w:val="08FD42B4"/>
    <w:rsid w:val="08FD42FA"/>
    <w:rsid w:val="08FD4396"/>
    <w:rsid w:val="08FD465C"/>
    <w:rsid w:val="08FD465E"/>
    <w:rsid w:val="08FD4775"/>
    <w:rsid w:val="08FD49AC"/>
    <w:rsid w:val="08FD4A3A"/>
    <w:rsid w:val="08FD4A51"/>
    <w:rsid w:val="08FD4B8E"/>
    <w:rsid w:val="08FD4C69"/>
    <w:rsid w:val="08FD4CE6"/>
    <w:rsid w:val="08FD5178"/>
    <w:rsid w:val="08FD5195"/>
    <w:rsid w:val="08FD529B"/>
    <w:rsid w:val="08FD5387"/>
    <w:rsid w:val="08FD53CB"/>
    <w:rsid w:val="08FD5561"/>
    <w:rsid w:val="08FD55F0"/>
    <w:rsid w:val="08FD573E"/>
    <w:rsid w:val="08FD5755"/>
    <w:rsid w:val="08FD578C"/>
    <w:rsid w:val="08FD57D5"/>
    <w:rsid w:val="08FD58E1"/>
    <w:rsid w:val="08FD59C5"/>
    <w:rsid w:val="08FD5A52"/>
    <w:rsid w:val="08FD5AE6"/>
    <w:rsid w:val="08FD5B8D"/>
    <w:rsid w:val="08FD5C8D"/>
    <w:rsid w:val="08FD5D38"/>
    <w:rsid w:val="08FD5EB7"/>
    <w:rsid w:val="08FD5ECD"/>
    <w:rsid w:val="08FD5F72"/>
    <w:rsid w:val="08FD5FAD"/>
    <w:rsid w:val="08FD5FC8"/>
    <w:rsid w:val="08FD5FCB"/>
    <w:rsid w:val="08FD5FEB"/>
    <w:rsid w:val="08FD603B"/>
    <w:rsid w:val="08FD605E"/>
    <w:rsid w:val="08FD607A"/>
    <w:rsid w:val="08FD6100"/>
    <w:rsid w:val="08FD61B0"/>
    <w:rsid w:val="08FD61ED"/>
    <w:rsid w:val="08FD6245"/>
    <w:rsid w:val="08FD62D3"/>
    <w:rsid w:val="08FD63C6"/>
    <w:rsid w:val="08FD6467"/>
    <w:rsid w:val="08FD64AA"/>
    <w:rsid w:val="08FD668C"/>
    <w:rsid w:val="08FD669C"/>
    <w:rsid w:val="08FD66C7"/>
    <w:rsid w:val="08FD6753"/>
    <w:rsid w:val="08FD682F"/>
    <w:rsid w:val="08FD6996"/>
    <w:rsid w:val="08FD6A7E"/>
    <w:rsid w:val="08FD6A97"/>
    <w:rsid w:val="08FD6A9F"/>
    <w:rsid w:val="08FD6B18"/>
    <w:rsid w:val="08FD6BA3"/>
    <w:rsid w:val="08FD6BA6"/>
    <w:rsid w:val="08FD6C10"/>
    <w:rsid w:val="08FD6C7F"/>
    <w:rsid w:val="08FD6CCE"/>
    <w:rsid w:val="08FD6CDC"/>
    <w:rsid w:val="08FD6D24"/>
    <w:rsid w:val="08FD6D91"/>
    <w:rsid w:val="08FD6DFB"/>
    <w:rsid w:val="08FD6E06"/>
    <w:rsid w:val="08FD6F73"/>
    <w:rsid w:val="08FD6F8D"/>
    <w:rsid w:val="08FD71A5"/>
    <w:rsid w:val="08FD71DC"/>
    <w:rsid w:val="08FD71E9"/>
    <w:rsid w:val="08FD7221"/>
    <w:rsid w:val="08FD72C6"/>
    <w:rsid w:val="08FD731E"/>
    <w:rsid w:val="08FD7376"/>
    <w:rsid w:val="08FD73B1"/>
    <w:rsid w:val="08FD7414"/>
    <w:rsid w:val="08FD74CC"/>
    <w:rsid w:val="08FD7572"/>
    <w:rsid w:val="08FD75D4"/>
    <w:rsid w:val="08FD75E9"/>
    <w:rsid w:val="08FD75EF"/>
    <w:rsid w:val="08FD7667"/>
    <w:rsid w:val="08FD76A5"/>
    <w:rsid w:val="08FD779E"/>
    <w:rsid w:val="08FD786C"/>
    <w:rsid w:val="08FD78CD"/>
    <w:rsid w:val="08FD795E"/>
    <w:rsid w:val="08FD79F6"/>
    <w:rsid w:val="08FD7AC3"/>
    <w:rsid w:val="08FD7BC2"/>
    <w:rsid w:val="08FD7C75"/>
    <w:rsid w:val="08FD7C7B"/>
    <w:rsid w:val="08FD7CAA"/>
    <w:rsid w:val="08FD7D52"/>
    <w:rsid w:val="08FD7DD9"/>
    <w:rsid w:val="08FD7FB8"/>
    <w:rsid w:val="08FE0100"/>
    <w:rsid w:val="08FE010A"/>
    <w:rsid w:val="08FE0257"/>
    <w:rsid w:val="08FE026D"/>
    <w:rsid w:val="08FE04A2"/>
    <w:rsid w:val="08FE04AF"/>
    <w:rsid w:val="08FE0519"/>
    <w:rsid w:val="08FE0566"/>
    <w:rsid w:val="08FE05DA"/>
    <w:rsid w:val="08FE05E4"/>
    <w:rsid w:val="08FE0601"/>
    <w:rsid w:val="08FE064D"/>
    <w:rsid w:val="08FE069D"/>
    <w:rsid w:val="08FE06C1"/>
    <w:rsid w:val="08FE072D"/>
    <w:rsid w:val="08FE0771"/>
    <w:rsid w:val="08FE095A"/>
    <w:rsid w:val="08FE0984"/>
    <w:rsid w:val="08FE09CA"/>
    <w:rsid w:val="08FE0AD0"/>
    <w:rsid w:val="08FE0B4F"/>
    <w:rsid w:val="08FE0B6F"/>
    <w:rsid w:val="08FE0BDF"/>
    <w:rsid w:val="08FE0CD3"/>
    <w:rsid w:val="08FE0E15"/>
    <w:rsid w:val="08FE0E5F"/>
    <w:rsid w:val="08FE0F0A"/>
    <w:rsid w:val="08FE0FB8"/>
    <w:rsid w:val="08FE0FD6"/>
    <w:rsid w:val="08FE109A"/>
    <w:rsid w:val="08FE1149"/>
    <w:rsid w:val="08FE12EB"/>
    <w:rsid w:val="08FE12F4"/>
    <w:rsid w:val="08FE160F"/>
    <w:rsid w:val="08FE16B7"/>
    <w:rsid w:val="08FE18AD"/>
    <w:rsid w:val="08FE1901"/>
    <w:rsid w:val="08FE1907"/>
    <w:rsid w:val="08FE1AB3"/>
    <w:rsid w:val="08FE1AD3"/>
    <w:rsid w:val="08FE1BA5"/>
    <w:rsid w:val="08FE1BF6"/>
    <w:rsid w:val="08FE1C19"/>
    <w:rsid w:val="08FE1C4C"/>
    <w:rsid w:val="08FE1C5D"/>
    <w:rsid w:val="08FE1E9E"/>
    <w:rsid w:val="08FE1F0D"/>
    <w:rsid w:val="08FE1F84"/>
    <w:rsid w:val="08FE1FC8"/>
    <w:rsid w:val="08FE2098"/>
    <w:rsid w:val="08FE223F"/>
    <w:rsid w:val="08FE2277"/>
    <w:rsid w:val="08FE23BC"/>
    <w:rsid w:val="08FE24A2"/>
    <w:rsid w:val="08FE24F6"/>
    <w:rsid w:val="08FE2521"/>
    <w:rsid w:val="08FE2535"/>
    <w:rsid w:val="08FE254B"/>
    <w:rsid w:val="08FE2672"/>
    <w:rsid w:val="08FE2802"/>
    <w:rsid w:val="08FE2805"/>
    <w:rsid w:val="08FE2857"/>
    <w:rsid w:val="08FE287C"/>
    <w:rsid w:val="08FE2880"/>
    <w:rsid w:val="08FE28A5"/>
    <w:rsid w:val="08FE296E"/>
    <w:rsid w:val="08FE2B10"/>
    <w:rsid w:val="08FE2B29"/>
    <w:rsid w:val="08FE2B9D"/>
    <w:rsid w:val="08FE2BB1"/>
    <w:rsid w:val="08FE2BEE"/>
    <w:rsid w:val="08FE2D2A"/>
    <w:rsid w:val="08FE2E71"/>
    <w:rsid w:val="08FE323E"/>
    <w:rsid w:val="08FE3265"/>
    <w:rsid w:val="08FE328B"/>
    <w:rsid w:val="08FE3343"/>
    <w:rsid w:val="08FE337E"/>
    <w:rsid w:val="08FE3429"/>
    <w:rsid w:val="08FE345A"/>
    <w:rsid w:val="08FE3671"/>
    <w:rsid w:val="08FE3753"/>
    <w:rsid w:val="08FE3775"/>
    <w:rsid w:val="08FE37AF"/>
    <w:rsid w:val="08FE37B3"/>
    <w:rsid w:val="08FE384B"/>
    <w:rsid w:val="08FE39C4"/>
    <w:rsid w:val="08FE3A59"/>
    <w:rsid w:val="08FE3A7E"/>
    <w:rsid w:val="08FE3AAB"/>
    <w:rsid w:val="08FE3AD1"/>
    <w:rsid w:val="08FE3B4F"/>
    <w:rsid w:val="08FE3B65"/>
    <w:rsid w:val="08FE3C8D"/>
    <w:rsid w:val="08FE3C8F"/>
    <w:rsid w:val="08FE3CBF"/>
    <w:rsid w:val="08FE3CE0"/>
    <w:rsid w:val="08FE3DA7"/>
    <w:rsid w:val="08FE3E14"/>
    <w:rsid w:val="08FE3E57"/>
    <w:rsid w:val="08FE3E62"/>
    <w:rsid w:val="08FE4060"/>
    <w:rsid w:val="08FE419A"/>
    <w:rsid w:val="08FE421F"/>
    <w:rsid w:val="08FE42E4"/>
    <w:rsid w:val="08FE4306"/>
    <w:rsid w:val="08FE4460"/>
    <w:rsid w:val="08FE44BA"/>
    <w:rsid w:val="08FE463B"/>
    <w:rsid w:val="08FE4694"/>
    <w:rsid w:val="08FE479D"/>
    <w:rsid w:val="08FE47BC"/>
    <w:rsid w:val="08FE4903"/>
    <w:rsid w:val="08FE4B52"/>
    <w:rsid w:val="08FE4BB2"/>
    <w:rsid w:val="08FE4C5C"/>
    <w:rsid w:val="08FE4CB5"/>
    <w:rsid w:val="08FE4CEF"/>
    <w:rsid w:val="08FE4F31"/>
    <w:rsid w:val="08FE5167"/>
    <w:rsid w:val="08FE530D"/>
    <w:rsid w:val="08FE5357"/>
    <w:rsid w:val="08FE562D"/>
    <w:rsid w:val="08FE564C"/>
    <w:rsid w:val="08FE575F"/>
    <w:rsid w:val="08FE5902"/>
    <w:rsid w:val="08FE5A6B"/>
    <w:rsid w:val="08FE5AC4"/>
    <w:rsid w:val="08FE5B31"/>
    <w:rsid w:val="08FE5B37"/>
    <w:rsid w:val="08FE5CCF"/>
    <w:rsid w:val="08FE5CF3"/>
    <w:rsid w:val="08FE5D2D"/>
    <w:rsid w:val="08FE5D2E"/>
    <w:rsid w:val="08FE5D72"/>
    <w:rsid w:val="08FE5DCE"/>
    <w:rsid w:val="08FE5E71"/>
    <w:rsid w:val="08FE5E91"/>
    <w:rsid w:val="08FE5EA2"/>
    <w:rsid w:val="08FE5F4B"/>
    <w:rsid w:val="08FE5F76"/>
    <w:rsid w:val="08FE601C"/>
    <w:rsid w:val="08FE601F"/>
    <w:rsid w:val="08FE6039"/>
    <w:rsid w:val="08FE60B8"/>
    <w:rsid w:val="08FE612B"/>
    <w:rsid w:val="08FE615D"/>
    <w:rsid w:val="08FE619F"/>
    <w:rsid w:val="08FE6365"/>
    <w:rsid w:val="08FE63A1"/>
    <w:rsid w:val="08FE63CD"/>
    <w:rsid w:val="08FE63DE"/>
    <w:rsid w:val="08FE65C8"/>
    <w:rsid w:val="08FE6639"/>
    <w:rsid w:val="08FE66DB"/>
    <w:rsid w:val="08FE66FE"/>
    <w:rsid w:val="08FE698C"/>
    <w:rsid w:val="08FE6A22"/>
    <w:rsid w:val="08FE6A61"/>
    <w:rsid w:val="08FE6A6C"/>
    <w:rsid w:val="08FE6A87"/>
    <w:rsid w:val="08FE6CCE"/>
    <w:rsid w:val="08FE6CEC"/>
    <w:rsid w:val="08FE6CF3"/>
    <w:rsid w:val="08FE6D3B"/>
    <w:rsid w:val="08FE6F71"/>
    <w:rsid w:val="08FE7122"/>
    <w:rsid w:val="08FE712A"/>
    <w:rsid w:val="08FE71CC"/>
    <w:rsid w:val="08FE7228"/>
    <w:rsid w:val="08FE733A"/>
    <w:rsid w:val="08FE73A8"/>
    <w:rsid w:val="08FE73DF"/>
    <w:rsid w:val="08FE73FD"/>
    <w:rsid w:val="08FE7541"/>
    <w:rsid w:val="08FE77D5"/>
    <w:rsid w:val="08FE7814"/>
    <w:rsid w:val="08FE7822"/>
    <w:rsid w:val="08FE78DD"/>
    <w:rsid w:val="08FE79D9"/>
    <w:rsid w:val="08FE7ABB"/>
    <w:rsid w:val="08FE7B9E"/>
    <w:rsid w:val="08FE7BFF"/>
    <w:rsid w:val="08FE7C07"/>
    <w:rsid w:val="08FE7CB6"/>
    <w:rsid w:val="08FE7D83"/>
    <w:rsid w:val="08FE7DBE"/>
    <w:rsid w:val="08FE7E00"/>
    <w:rsid w:val="08FE7E39"/>
    <w:rsid w:val="08FE7E9E"/>
    <w:rsid w:val="08FE7F50"/>
    <w:rsid w:val="08FE7FA1"/>
    <w:rsid w:val="08FF004E"/>
    <w:rsid w:val="08FF01D7"/>
    <w:rsid w:val="08FF0260"/>
    <w:rsid w:val="08FF031E"/>
    <w:rsid w:val="08FF03A7"/>
    <w:rsid w:val="08FF03CB"/>
    <w:rsid w:val="08FF03EA"/>
    <w:rsid w:val="08FF0482"/>
    <w:rsid w:val="08FF04C4"/>
    <w:rsid w:val="08FF051B"/>
    <w:rsid w:val="08FF0545"/>
    <w:rsid w:val="08FF0586"/>
    <w:rsid w:val="08FF05F6"/>
    <w:rsid w:val="08FF065D"/>
    <w:rsid w:val="08FF0664"/>
    <w:rsid w:val="08FF077E"/>
    <w:rsid w:val="08FF0842"/>
    <w:rsid w:val="08FF084C"/>
    <w:rsid w:val="08FF08A3"/>
    <w:rsid w:val="08FF08CA"/>
    <w:rsid w:val="08FF092B"/>
    <w:rsid w:val="08FF09FB"/>
    <w:rsid w:val="08FF0A5E"/>
    <w:rsid w:val="08FF0BE5"/>
    <w:rsid w:val="08FF0F13"/>
    <w:rsid w:val="08FF0F47"/>
    <w:rsid w:val="08FF104A"/>
    <w:rsid w:val="08FF11E6"/>
    <w:rsid w:val="08FF1211"/>
    <w:rsid w:val="08FF1237"/>
    <w:rsid w:val="08FF1302"/>
    <w:rsid w:val="08FF1536"/>
    <w:rsid w:val="08FF154B"/>
    <w:rsid w:val="08FF15EF"/>
    <w:rsid w:val="08FF1627"/>
    <w:rsid w:val="08FF16CA"/>
    <w:rsid w:val="08FF16CE"/>
    <w:rsid w:val="08FF1707"/>
    <w:rsid w:val="08FF189D"/>
    <w:rsid w:val="08FF191E"/>
    <w:rsid w:val="08FF1978"/>
    <w:rsid w:val="08FF19AD"/>
    <w:rsid w:val="08FF1AC9"/>
    <w:rsid w:val="08FF1B9D"/>
    <w:rsid w:val="08FF1C1D"/>
    <w:rsid w:val="08FF1CCB"/>
    <w:rsid w:val="08FF1EE6"/>
    <w:rsid w:val="08FF1F46"/>
    <w:rsid w:val="08FF1FD5"/>
    <w:rsid w:val="08FF202E"/>
    <w:rsid w:val="08FF206B"/>
    <w:rsid w:val="08FF20EE"/>
    <w:rsid w:val="08FF2164"/>
    <w:rsid w:val="08FF21B3"/>
    <w:rsid w:val="08FF234D"/>
    <w:rsid w:val="08FF2421"/>
    <w:rsid w:val="08FF24DC"/>
    <w:rsid w:val="08FF2538"/>
    <w:rsid w:val="08FF257C"/>
    <w:rsid w:val="08FF2601"/>
    <w:rsid w:val="08FF27F6"/>
    <w:rsid w:val="08FF2BB9"/>
    <w:rsid w:val="08FF2D53"/>
    <w:rsid w:val="08FF2D96"/>
    <w:rsid w:val="08FF2E03"/>
    <w:rsid w:val="08FF2E54"/>
    <w:rsid w:val="08FF2EAD"/>
    <w:rsid w:val="08FF2ED1"/>
    <w:rsid w:val="08FF301E"/>
    <w:rsid w:val="08FF3118"/>
    <w:rsid w:val="08FF31AF"/>
    <w:rsid w:val="08FF3211"/>
    <w:rsid w:val="08FF32FA"/>
    <w:rsid w:val="08FF3373"/>
    <w:rsid w:val="08FF339D"/>
    <w:rsid w:val="08FF33E1"/>
    <w:rsid w:val="08FF340D"/>
    <w:rsid w:val="08FF3421"/>
    <w:rsid w:val="08FF367B"/>
    <w:rsid w:val="08FF36AF"/>
    <w:rsid w:val="08FF37B9"/>
    <w:rsid w:val="08FF38F3"/>
    <w:rsid w:val="08FF3A3E"/>
    <w:rsid w:val="08FF3A4C"/>
    <w:rsid w:val="08FF3C68"/>
    <w:rsid w:val="08FF3DA2"/>
    <w:rsid w:val="08FF3DF1"/>
    <w:rsid w:val="08FF3F4F"/>
    <w:rsid w:val="08FF3FB9"/>
    <w:rsid w:val="08FF4086"/>
    <w:rsid w:val="08FF4275"/>
    <w:rsid w:val="08FF42AD"/>
    <w:rsid w:val="08FF42DF"/>
    <w:rsid w:val="08FF43BD"/>
    <w:rsid w:val="08FF4498"/>
    <w:rsid w:val="08FF44DF"/>
    <w:rsid w:val="08FF469A"/>
    <w:rsid w:val="08FF480F"/>
    <w:rsid w:val="08FF4835"/>
    <w:rsid w:val="08FF488C"/>
    <w:rsid w:val="08FF48DF"/>
    <w:rsid w:val="08FF4916"/>
    <w:rsid w:val="08FF49FE"/>
    <w:rsid w:val="08FF4C13"/>
    <w:rsid w:val="08FF4C92"/>
    <w:rsid w:val="08FF4D38"/>
    <w:rsid w:val="08FF4DC6"/>
    <w:rsid w:val="08FF4E98"/>
    <w:rsid w:val="08FF4EDD"/>
    <w:rsid w:val="08FF4F5D"/>
    <w:rsid w:val="08FF4F73"/>
    <w:rsid w:val="08FF4F97"/>
    <w:rsid w:val="08FF5006"/>
    <w:rsid w:val="08FF5016"/>
    <w:rsid w:val="08FF51A1"/>
    <w:rsid w:val="08FF5233"/>
    <w:rsid w:val="08FF52B2"/>
    <w:rsid w:val="08FF52C1"/>
    <w:rsid w:val="08FF5342"/>
    <w:rsid w:val="08FF5357"/>
    <w:rsid w:val="08FF5470"/>
    <w:rsid w:val="08FF54C5"/>
    <w:rsid w:val="08FF54D8"/>
    <w:rsid w:val="08FF55F2"/>
    <w:rsid w:val="08FF5618"/>
    <w:rsid w:val="08FF5807"/>
    <w:rsid w:val="08FF586E"/>
    <w:rsid w:val="08FF58FC"/>
    <w:rsid w:val="08FF5983"/>
    <w:rsid w:val="08FF5AA3"/>
    <w:rsid w:val="08FF5C8F"/>
    <w:rsid w:val="08FF5D36"/>
    <w:rsid w:val="08FF5DB1"/>
    <w:rsid w:val="08FF5DB3"/>
    <w:rsid w:val="08FF5E6B"/>
    <w:rsid w:val="08FF5F9A"/>
    <w:rsid w:val="08FF6200"/>
    <w:rsid w:val="08FF626B"/>
    <w:rsid w:val="08FF6322"/>
    <w:rsid w:val="08FF6414"/>
    <w:rsid w:val="08FF64B7"/>
    <w:rsid w:val="08FF64CE"/>
    <w:rsid w:val="08FF661E"/>
    <w:rsid w:val="08FF6785"/>
    <w:rsid w:val="08FF67DA"/>
    <w:rsid w:val="08FF688D"/>
    <w:rsid w:val="08FF6967"/>
    <w:rsid w:val="08FF699F"/>
    <w:rsid w:val="08FF69EA"/>
    <w:rsid w:val="08FF6A15"/>
    <w:rsid w:val="08FF6A1C"/>
    <w:rsid w:val="08FF6A56"/>
    <w:rsid w:val="08FF6AD6"/>
    <w:rsid w:val="08FF6CC4"/>
    <w:rsid w:val="08FF6DD1"/>
    <w:rsid w:val="08FF6E06"/>
    <w:rsid w:val="08FF6E1A"/>
    <w:rsid w:val="08FF6EE3"/>
    <w:rsid w:val="08FF6F3E"/>
    <w:rsid w:val="08FF7179"/>
    <w:rsid w:val="08FF7189"/>
    <w:rsid w:val="08FF7192"/>
    <w:rsid w:val="08FF71ED"/>
    <w:rsid w:val="08FF72A0"/>
    <w:rsid w:val="08FF72A2"/>
    <w:rsid w:val="08FF72E4"/>
    <w:rsid w:val="08FF72FF"/>
    <w:rsid w:val="08FF7363"/>
    <w:rsid w:val="08FF74A6"/>
    <w:rsid w:val="08FF74FD"/>
    <w:rsid w:val="08FF751C"/>
    <w:rsid w:val="08FF7537"/>
    <w:rsid w:val="08FF7538"/>
    <w:rsid w:val="08FF7640"/>
    <w:rsid w:val="08FF7675"/>
    <w:rsid w:val="08FF76DE"/>
    <w:rsid w:val="08FF7711"/>
    <w:rsid w:val="08FF7782"/>
    <w:rsid w:val="08FF77B8"/>
    <w:rsid w:val="08FF7878"/>
    <w:rsid w:val="08FF787D"/>
    <w:rsid w:val="08FF79FE"/>
    <w:rsid w:val="08FF7A3B"/>
    <w:rsid w:val="08FF7AE9"/>
    <w:rsid w:val="08FF7AEB"/>
    <w:rsid w:val="08FF7B60"/>
    <w:rsid w:val="08FF7BCA"/>
    <w:rsid w:val="08FF7BF4"/>
    <w:rsid w:val="08FF7C0F"/>
    <w:rsid w:val="08FF7CF2"/>
    <w:rsid w:val="08FF7CFC"/>
    <w:rsid w:val="08FF7D17"/>
    <w:rsid w:val="08FF7D3E"/>
    <w:rsid w:val="08FF7DC6"/>
    <w:rsid w:val="08FF7DFF"/>
    <w:rsid w:val="08FF7F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1">
      <o:colormru v:ext="edit" colors="#369,#33668f"/>
    </o:shapedefaults>
    <o:shapelayout v:ext="edit">
      <o:idmap v:ext="edit" data="1"/>
    </o:shapelayout>
  </w:shapeDefaults>
  <w:decimalSymbol w:val="."/>
  <w:listSeparator w:val=","/>
  <w14:docId w14:val="603C9114"/>
  <w15:docId w15:val="{B025FE3A-1447-4F30-8426-05404EFB19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MS Mincho"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4233B"/>
    <w:rPr>
      <w:rFonts w:ascii="Arial" w:hAnsi="Arial" w:cs="Arial"/>
      <w:color w:val="000080"/>
      <w:sz w:val="18"/>
      <w:szCs w:val="18"/>
    </w:rPr>
  </w:style>
  <w:style w:type="paragraph" w:styleId="Heading1">
    <w:name w:val="heading 1"/>
    <w:basedOn w:val="Normal"/>
    <w:next w:val="Normal"/>
    <w:qFormat/>
    <w:rsid w:val="00C4233B"/>
    <w:pPr>
      <w:keepNext/>
      <w:jc w:val="center"/>
      <w:outlineLvl w:val="0"/>
    </w:pPr>
    <w:rPr>
      <w:b/>
      <w:bCs/>
      <w:szCs w:val="32"/>
    </w:rPr>
  </w:style>
  <w:style w:type="paragraph" w:styleId="Heading2">
    <w:name w:val="heading 2"/>
    <w:basedOn w:val="Normal"/>
    <w:next w:val="Normal"/>
    <w:qFormat/>
    <w:rsid w:val="00C4233B"/>
    <w:pPr>
      <w:keepNext/>
      <w:outlineLvl w:val="1"/>
    </w:pPr>
    <w:rPr>
      <w:b/>
      <w:bCs/>
      <w:color w:val="0000FF"/>
    </w:rPr>
  </w:style>
  <w:style w:type="paragraph" w:styleId="Heading3">
    <w:name w:val="heading 3"/>
    <w:basedOn w:val="Normal"/>
    <w:next w:val="Normal"/>
    <w:qFormat/>
    <w:rsid w:val="00C4233B"/>
    <w:pPr>
      <w:keepNext/>
      <w:jc w:val="center"/>
      <w:outlineLvl w:val="2"/>
    </w:pPr>
    <w:rPr>
      <w:rFonts w:eastAsia="Arial Unicode MS"/>
      <w:b/>
      <w:bCs/>
      <w:sz w:val="20"/>
      <w:szCs w:val="20"/>
    </w:rPr>
  </w:style>
  <w:style w:type="paragraph" w:styleId="Heading4">
    <w:name w:val="heading 4"/>
    <w:basedOn w:val="Normal"/>
    <w:next w:val="Normal"/>
    <w:qFormat/>
    <w:rsid w:val="00C4233B"/>
    <w:pPr>
      <w:keepNext/>
      <w:outlineLvl w:val="3"/>
    </w:pPr>
    <w:rPr>
      <w:rFonts w:eastAsia="Arial Unicode MS"/>
      <w:b/>
      <w:bCs/>
      <w:sz w:val="20"/>
      <w:szCs w:val="20"/>
    </w:rPr>
  </w:style>
  <w:style w:type="paragraph" w:styleId="Heading5">
    <w:name w:val="heading 5"/>
    <w:basedOn w:val="Normal"/>
    <w:next w:val="Normal"/>
    <w:qFormat/>
    <w:rsid w:val="00C4233B"/>
    <w:pPr>
      <w:keepNext/>
      <w:jc w:val="center"/>
      <w:outlineLvl w:val="4"/>
    </w:pPr>
    <w:rPr>
      <w:b/>
      <w:bCs/>
      <w:sz w:val="20"/>
      <w:szCs w:val="20"/>
    </w:rPr>
  </w:style>
  <w:style w:type="paragraph" w:styleId="Heading6">
    <w:name w:val="heading 6"/>
    <w:basedOn w:val="Normal"/>
    <w:next w:val="Normal"/>
    <w:qFormat/>
    <w:rsid w:val="00C4233B"/>
    <w:pPr>
      <w:keepNext/>
      <w:outlineLvl w:val="5"/>
    </w:pPr>
    <w:rPr>
      <w:b/>
      <w:bCs/>
      <w:sz w:val="22"/>
    </w:rPr>
  </w:style>
  <w:style w:type="paragraph" w:styleId="Heading7">
    <w:name w:val="heading 7"/>
    <w:basedOn w:val="Normal"/>
    <w:next w:val="Normal"/>
    <w:link w:val="Heading7Char"/>
    <w:qFormat/>
    <w:rsid w:val="00C4233B"/>
    <w:pPr>
      <w:keepNext/>
      <w:jc w:val="center"/>
      <w:outlineLvl w:val="6"/>
    </w:pPr>
    <w:rPr>
      <w:b/>
      <w:bCs/>
    </w:rPr>
  </w:style>
  <w:style w:type="paragraph" w:styleId="Heading8">
    <w:name w:val="heading 8"/>
    <w:basedOn w:val="Normal"/>
    <w:next w:val="Normal"/>
    <w:qFormat/>
    <w:rsid w:val="00C4233B"/>
    <w:pPr>
      <w:keepNext/>
      <w:outlineLvl w:val="7"/>
    </w:pPr>
    <w:rPr>
      <w:b/>
      <w:bCs/>
      <w:sz w:val="22"/>
    </w:rPr>
  </w:style>
  <w:style w:type="paragraph" w:styleId="Heading9">
    <w:name w:val="heading 9"/>
    <w:basedOn w:val="Normal"/>
    <w:next w:val="Normal"/>
    <w:qFormat/>
    <w:rsid w:val="00C4233B"/>
    <w:pPr>
      <w:keepNext/>
      <w:jc w:val="center"/>
      <w:outlineLvl w:val="8"/>
    </w:pPr>
    <w:rPr>
      <w:b/>
      <w:bCs/>
      <w:color w:val="000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C4233B"/>
    <w:pPr>
      <w:numPr>
        <w:numId w:val="1"/>
      </w:numPr>
    </w:pPr>
    <w:rPr>
      <w:sz w:val="20"/>
    </w:rPr>
  </w:style>
  <w:style w:type="character" w:customStyle="1" w:styleId="FooterChar">
    <w:name w:val="Footer Char"/>
    <w:basedOn w:val="DefaultParagraphFont"/>
    <w:link w:val="Footer"/>
    <w:uiPriority w:val="99"/>
    <w:rsid w:val="00D34158"/>
    <w:rPr>
      <w:rFonts w:ascii="Arial" w:hAnsi="Arial" w:cs="Arial"/>
      <w:color w:val="000080"/>
      <w:szCs w:val="18"/>
    </w:rPr>
  </w:style>
  <w:style w:type="character" w:styleId="Hyperlink">
    <w:name w:val="Hyperlink"/>
    <w:basedOn w:val="DefaultParagraphFont"/>
    <w:uiPriority w:val="99"/>
    <w:rsid w:val="00C4233B"/>
    <w:rPr>
      <w:color w:val="0000FF"/>
      <w:u w:val="single"/>
    </w:rPr>
  </w:style>
  <w:style w:type="paragraph" w:customStyle="1" w:styleId="topmenu">
    <w:name w:val="topmenu"/>
    <w:basedOn w:val="Normal"/>
    <w:rsid w:val="00C4233B"/>
    <w:pPr>
      <w:shd w:val="clear" w:color="auto" w:fill="FF8903"/>
      <w:spacing w:before="100" w:beforeAutospacing="1" w:after="100" w:afterAutospacing="1" w:line="180" w:lineRule="atLeast"/>
    </w:pPr>
    <w:rPr>
      <w:rFonts w:eastAsia="Arial Unicode MS"/>
      <w:b/>
      <w:bCs/>
      <w:color w:val="FFF4DF"/>
      <w:sz w:val="13"/>
      <w:szCs w:val="13"/>
    </w:rPr>
  </w:style>
  <w:style w:type="paragraph" w:customStyle="1" w:styleId="leftnavlink">
    <w:name w:val="leftnavlink"/>
    <w:basedOn w:val="Normal"/>
    <w:rsid w:val="00C4233B"/>
    <w:pPr>
      <w:spacing w:before="100" w:beforeAutospacing="1" w:after="100" w:afterAutospacing="1" w:line="180" w:lineRule="atLeast"/>
    </w:pPr>
    <w:rPr>
      <w:rFonts w:eastAsia="Arial Unicode MS"/>
      <w:b/>
      <w:bCs/>
      <w:color w:val="FFEAC1"/>
      <w:sz w:val="13"/>
      <w:szCs w:val="13"/>
    </w:rPr>
  </w:style>
  <w:style w:type="paragraph" w:customStyle="1" w:styleId="leftnavlink2">
    <w:name w:val="leftnavlink2"/>
    <w:basedOn w:val="Normal"/>
    <w:rsid w:val="00C4233B"/>
    <w:pPr>
      <w:spacing w:before="100" w:beforeAutospacing="1" w:after="100" w:afterAutospacing="1" w:line="168" w:lineRule="atLeast"/>
    </w:pPr>
    <w:rPr>
      <w:rFonts w:eastAsia="Arial Unicode MS"/>
      <w:color w:val="FFEAC1"/>
      <w:sz w:val="13"/>
      <w:szCs w:val="13"/>
    </w:rPr>
  </w:style>
  <w:style w:type="paragraph" w:customStyle="1" w:styleId="leftnavline">
    <w:name w:val="leftnavline"/>
    <w:basedOn w:val="Normal"/>
    <w:rsid w:val="00C4233B"/>
    <w:pPr>
      <w:spacing w:before="100" w:beforeAutospacing="1" w:after="100" w:afterAutospacing="1" w:line="180" w:lineRule="atLeast"/>
    </w:pPr>
    <w:rPr>
      <w:rFonts w:ascii="Verdana" w:eastAsia="Arial Unicode MS" w:hAnsi="Verdana" w:cs="Arial Unicode MS"/>
      <w:b/>
      <w:bCs/>
      <w:color w:val="000000"/>
      <w:sz w:val="14"/>
      <w:szCs w:val="14"/>
    </w:rPr>
  </w:style>
  <w:style w:type="paragraph" w:customStyle="1" w:styleId="smalllinks">
    <w:name w:val="smalllinks"/>
    <w:basedOn w:val="Normal"/>
    <w:rsid w:val="00C4233B"/>
    <w:pPr>
      <w:spacing w:before="100" w:beforeAutospacing="1" w:after="100" w:afterAutospacing="1"/>
    </w:pPr>
    <w:rPr>
      <w:rFonts w:ascii="Verdana" w:eastAsia="Arial Unicode MS" w:hAnsi="Verdana" w:cs="Arial Unicode MS"/>
      <w:color w:val="000000"/>
      <w:sz w:val="12"/>
      <w:szCs w:val="12"/>
    </w:rPr>
  </w:style>
  <w:style w:type="paragraph" w:customStyle="1" w:styleId="menu">
    <w:name w:val="menu"/>
    <w:basedOn w:val="Normal"/>
    <w:rsid w:val="00C4233B"/>
    <w:pPr>
      <w:spacing w:before="100" w:beforeAutospacing="1" w:after="100" w:afterAutospacing="1"/>
    </w:pPr>
    <w:rPr>
      <w:rFonts w:ascii="Verdana" w:eastAsia="Arial Unicode MS" w:hAnsi="Verdana" w:cs="Arial Unicode MS"/>
      <w:color w:val="FFEAC1"/>
      <w:sz w:val="13"/>
      <w:szCs w:val="13"/>
    </w:rPr>
  </w:style>
  <w:style w:type="paragraph" w:customStyle="1" w:styleId="menufont">
    <w:name w:val="menufont"/>
    <w:basedOn w:val="Normal"/>
    <w:rsid w:val="00C4233B"/>
    <w:pPr>
      <w:spacing w:before="100" w:beforeAutospacing="1" w:after="100" w:afterAutospacing="1"/>
    </w:pPr>
    <w:rPr>
      <w:rFonts w:ascii="Verdana" w:eastAsia="Arial Unicode MS" w:hAnsi="Verdana" w:cs="Arial Unicode MS"/>
      <w:color w:val="000000"/>
      <w:sz w:val="13"/>
      <w:szCs w:val="13"/>
    </w:rPr>
  </w:style>
  <w:style w:type="paragraph" w:styleId="Header">
    <w:name w:val="header"/>
    <w:basedOn w:val="Normal"/>
    <w:link w:val="HeaderChar"/>
    <w:uiPriority w:val="99"/>
    <w:rsid w:val="00C4233B"/>
    <w:pPr>
      <w:spacing w:before="100" w:beforeAutospacing="1" w:after="100" w:afterAutospacing="1" w:line="180" w:lineRule="atLeast"/>
    </w:pPr>
    <w:rPr>
      <w:rFonts w:ascii="Verdana" w:eastAsia="Arial Unicode MS" w:hAnsi="Verdana" w:cs="Arial Unicode MS"/>
      <w:b/>
      <w:bCs/>
      <w:color w:val="7F0000"/>
      <w:sz w:val="17"/>
      <w:szCs w:val="17"/>
    </w:rPr>
  </w:style>
  <w:style w:type="character" w:customStyle="1" w:styleId="HeaderChar">
    <w:name w:val="Header Char"/>
    <w:basedOn w:val="DefaultParagraphFont"/>
    <w:link w:val="Header"/>
    <w:uiPriority w:val="99"/>
    <w:rsid w:val="00D34158"/>
    <w:rPr>
      <w:rFonts w:ascii="Verdana" w:eastAsia="Arial Unicode MS" w:hAnsi="Verdana" w:cs="Arial Unicode MS"/>
      <w:b/>
      <w:bCs/>
      <w:color w:val="7F0000"/>
      <w:sz w:val="17"/>
      <w:szCs w:val="17"/>
    </w:rPr>
  </w:style>
  <w:style w:type="paragraph" w:customStyle="1" w:styleId="header2">
    <w:name w:val="header2"/>
    <w:basedOn w:val="Normal"/>
    <w:rsid w:val="00C4233B"/>
    <w:pPr>
      <w:spacing w:before="100" w:beforeAutospacing="1" w:after="100" w:afterAutospacing="1" w:line="180" w:lineRule="atLeast"/>
    </w:pPr>
    <w:rPr>
      <w:rFonts w:ascii="Verdana" w:eastAsia="Arial Unicode MS" w:hAnsi="Verdana" w:cs="Arial Unicode MS"/>
      <w:b/>
      <w:bCs/>
      <w:color w:val="E64A00"/>
      <w:sz w:val="14"/>
      <w:szCs w:val="14"/>
    </w:rPr>
  </w:style>
  <w:style w:type="paragraph" w:customStyle="1" w:styleId="header3">
    <w:name w:val="header3"/>
    <w:basedOn w:val="Normal"/>
    <w:rsid w:val="00C4233B"/>
    <w:pPr>
      <w:spacing w:before="100" w:beforeAutospacing="1" w:after="100" w:afterAutospacing="1" w:line="180" w:lineRule="atLeast"/>
    </w:pPr>
    <w:rPr>
      <w:rFonts w:ascii="Verdana" w:eastAsia="Arial Unicode MS" w:hAnsi="Verdana" w:cs="Arial Unicode MS"/>
      <w:b/>
      <w:bCs/>
      <w:color w:val="C00000"/>
      <w:sz w:val="14"/>
      <w:szCs w:val="14"/>
    </w:rPr>
  </w:style>
  <w:style w:type="paragraph" w:customStyle="1" w:styleId="contenttext">
    <w:name w:val="contenttext"/>
    <w:basedOn w:val="Normal"/>
    <w:rsid w:val="00C4233B"/>
    <w:pPr>
      <w:spacing w:before="100" w:beforeAutospacing="1" w:after="100" w:afterAutospacing="1" w:line="192" w:lineRule="atLeast"/>
    </w:pPr>
    <w:rPr>
      <w:rFonts w:ascii="Verdana" w:eastAsia="Arial Unicode MS" w:hAnsi="Verdana" w:cs="Arial Unicode MS"/>
      <w:sz w:val="14"/>
      <w:szCs w:val="14"/>
    </w:rPr>
  </w:style>
  <w:style w:type="paragraph" w:customStyle="1" w:styleId="table">
    <w:name w:val="table"/>
    <w:basedOn w:val="Normal"/>
    <w:rsid w:val="00C4233B"/>
    <w:pPr>
      <w:spacing w:before="100" w:beforeAutospacing="1" w:after="100" w:afterAutospacing="1"/>
    </w:pPr>
    <w:rPr>
      <w:rFonts w:ascii="Verdana" w:eastAsia="Arial Unicode MS" w:hAnsi="Verdana" w:cs="Arial Unicode MS"/>
    </w:rPr>
  </w:style>
  <w:style w:type="paragraph" w:customStyle="1" w:styleId="afont">
    <w:name w:val="afont"/>
    <w:basedOn w:val="Normal"/>
    <w:rsid w:val="00C4233B"/>
    <w:pPr>
      <w:spacing w:before="100" w:beforeAutospacing="1" w:after="100" w:afterAutospacing="1"/>
    </w:pPr>
    <w:rPr>
      <w:rFonts w:eastAsia="Arial Unicode MS"/>
      <w:sz w:val="16"/>
      <w:szCs w:val="16"/>
    </w:rPr>
  </w:style>
  <w:style w:type="paragraph" w:customStyle="1" w:styleId="tablerow">
    <w:name w:val="tablerow"/>
    <w:basedOn w:val="Normal"/>
    <w:rsid w:val="00C4233B"/>
    <w:pPr>
      <w:shd w:val="clear" w:color="auto" w:fill="FFEAC1"/>
      <w:spacing w:before="100" w:beforeAutospacing="1" w:after="100" w:afterAutospacing="1"/>
    </w:pPr>
    <w:rPr>
      <w:rFonts w:ascii="Verdana" w:eastAsia="Arial Unicode MS" w:hAnsi="Verdana" w:cs="Arial Unicode MS"/>
      <w:sz w:val="16"/>
      <w:szCs w:val="16"/>
    </w:rPr>
  </w:style>
  <w:style w:type="paragraph" w:customStyle="1" w:styleId="t0">
    <w:name w:val="t0"/>
    <w:basedOn w:val="Normal"/>
    <w:rsid w:val="00C4233B"/>
    <w:pPr>
      <w:shd w:val="clear" w:color="auto" w:fill="FFEAC1"/>
      <w:spacing w:before="100" w:beforeAutospacing="1" w:after="100" w:afterAutospacing="1"/>
    </w:pPr>
    <w:rPr>
      <w:rFonts w:ascii="Verdana" w:eastAsia="Arial Unicode MS" w:hAnsi="Verdana" w:cs="Arial Unicode MS"/>
      <w:sz w:val="16"/>
      <w:szCs w:val="16"/>
    </w:rPr>
  </w:style>
  <w:style w:type="paragraph" w:customStyle="1" w:styleId="tablerow1">
    <w:name w:val="tablerow1"/>
    <w:basedOn w:val="Normal"/>
    <w:rsid w:val="00C4233B"/>
    <w:pPr>
      <w:shd w:val="clear" w:color="auto" w:fill="FFEAC1"/>
      <w:spacing w:before="100" w:beforeAutospacing="1" w:after="100" w:afterAutospacing="1"/>
      <w:jc w:val="right"/>
    </w:pPr>
    <w:rPr>
      <w:rFonts w:ascii="Verdana" w:eastAsia="Arial Unicode MS" w:hAnsi="Verdana" w:cs="Arial Unicode MS"/>
      <w:sz w:val="16"/>
      <w:szCs w:val="16"/>
    </w:rPr>
  </w:style>
  <w:style w:type="paragraph" w:customStyle="1" w:styleId="t1">
    <w:name w:val="t1"/>
    <w:basedOn w:val="Normal"/>
    <w:rsid w:val="00C4233B"/>
    <w:pPr>
      <w:shd w:val="clear" w:color="auto" w:fill="FFEAC1"/>
      <w:spacing w:before="100" w:beforeAutospacing="1" w:after="100" w:afterAutospacing="1"/>
      <w:jc w:val="right"/>
    </w:pPr>
    <w:rPr>
      <w:rFonts w:ascii="Verdana" w:eastAsia="Arial Unicode MS" w:hAnsi="Verdana" w:cs="Arial Unicode MS"/>
      <w:sz w:val="16"/>
      <w:szCs w:val="16"/>
    </w:rPr>
  </w:style>
  <w:style w:type="paragraph" w:customStyle="1" w:styleId="tablerow2">
    <w:name w:val="tablerow2"/>
    <w:basedOn w:val="Normal"/>
    <w:rsid w:val="00C4233B"/>
    <w:pPr>
      <w:shd w:val="clear" w:color="auto" w:fill="FFEAC1"/>
      <w:spacing w:before="100" w:beforeAutospacing="1" w:after="100" w:afterAutospacing="1"/>
      <w:jc w:val="center"/>
    </w:pPr>
    <w:rPr>
      <w:rFonts w:ascii="Verdana" w:eastAsia="Arial Unicode MS" w:hAnsi="Verdana" w:cs="Arial Unicode MS"/>
      <w:sz w:val="16"/>
      <w:szCs w:val="16"/>
    </w:rPr>
  </w:style>
  <w:style w:type="paragraph" w:customStyle="1" w:styleId="t2">
    <w:name w:val="t2"/>
    <w:basedOn w:val="Normal"/>
    <w:rsid w:val="00C4233B"/>
    <w:pPr>
      <w:shd w:val="clear" w:color="auto" w:fill="FFEAC1"/>
      <w:spacing w:before="100" w:beforeAutospacing="1" w:after="100" w:afterAutospacing="1"/>
      <w:jc w:val="center"/>
    </w:pPr>
    <w:rPr>
      <w:rFonts w:ascii="Verdana" w:eastAsia="Arial Unicode MS" w:hAnsi="Verdana" w:cs="Arial Unicode MS"/>
      <w:sz w:val="16"/>
      <w:szCs w:val="16"/>
    </w:rPr>
  </w:style>
  <w:style w:type="paragraph" w:customStyle="1" w:styleId="tablehead">
    <w:name w:val="tablehead"/>
    <w:basedOn w:val="Normal"/>
    <w:rsid w:val="00C4233B"/>
    <w:pPr>
      <w:shd w:val="clear" w:color="auto" w:fill="FFA46F"/>
      <w:spacing w:before="100" w:beforeAutospacing="1" w:after="100" w:afterAutospacing="1"/>
      <w:jc w:val="center"/>
    </w:pPr>
    <w:rPr>
      <w:rFonts w:eastAsia="Arial Unicode MS"/>
      <w:b/>
      <w:bCs/>
      <w:sz w:val="16"/>
      <w:szCs w:val="16"/>
    </w:rPr>
  </w:style>
  <w:style w:type="paragraph" w:customStyle="1" w:styleId="specialhead">
    <w:name w:val="specialhead"/>
    <w:basedOn w:val="Normal"/>
    <w:rsid w:val="00C4233B"/>
    <w:pPr>
      <w:shd w:val="clear" w:color="auto" w:fill="FFA46F"/>
      <w:spacing w:before="100" w:beforeAutospacing="1" w:after="100" w:afterAutospacing="1" w:line="180" w:lineRule="atLeast"/>
    </w:pPr>
    <w:rPr>
      <w:rFonts w:ascii="Verdana" w:eastAsia="Arial Unicode MS" w:hAnsi="Verdana" w:cs="Arial Unicode MS"/>
      <w:b/>
      <w:bCs/>
      <w:sz w:val="20"/>
      <w:szCs w:val="20"/>
    </w:rPr>
  </w:style>
  <w:style w:type="paragraph" w:customStyle="1" w:styleId="specialhead2">
    <w:name w:val="specialhead2"/>
    <w:basedOn w:val="Normal"/>
    <w:rsid w:val="00C4233B"/>
    <w:pPr>
      <w:shd w:val="clear" w:color="auto" w:fill="FFCF9F"/>
      <w:spacing w:before="100" w:beforeAutospacing="1" w:after="100" w:afterAutospacing="1"/>
    </w:pPr>
    <w:rPr>
      <w:rFonts w:eastAsia="Arial Unicode MS"/>
      <w:color w:val="000000"/>
      <w:sz w:val="16"/>
      <w:szCs w:val="16"/>
    </w:rPr>
  </w:style>
  <w:style w:type="paragraph" w:customStyle="1" w:styleId="whitetext">
    <w:name w:val="whitetext"/>
    <w:basedOn w:val="Normal"/>
    <w:rsid w:val="00C4233B"/>
    <w:pPr>
      <w:spacing w:before="100" w:beforeAutospacing="1" w:after="100" w:afterAutospacing="1" w:line="180" w:lineRule="atLeast"/>
    </w:pPr>
    <w:rPr>
      <w:rFonts w:eastAsia="Arial Unicode MS"/>
      <w:b/>
      <w:bCs/>
      <w:color w:val="FFFFFF"/>
      <w:sz w:val="14"/>
      <w:szCs w:val="14"/>
    </w:rPr>
  </w:style>
  <w:style w:type="paragraph" w:customStyle="1" w:styleId="smallwt">
    <w:name w:val="smallwt"/>
    <w:basedOn w:val="Normal"/>
    <w:rsid w:val="00C4233B"/>
    <w:pPr>
      <w:shd w:val="clear" w:color="auto" w:fill="FFFFFF"/>
      <w:spacing w:before="100" w:beforeAutospacing="1" w:after="100" w:afterAutospacing="1" w:line="192" w:lineRule="atLeast"/>
    </w:pPr>
    <w:rPr>
      <w:rFonts w:ascii="Verdana" w:eastAsia="Arial Unicode MS" w:hAnsi="Verdana" w:cs="Arial Unicode MS"/>
      <w:sz w:val="14"/>
      <w:szCs w:val="14"/>
    </w:rPr>
  </w:style>
  <w:style w:type="paragraph" w:customStyle="1" w:styleId="xl22">
    <w:name w:val="xl22"/>
    <w:basedOn w:val="Normal"/>
    <w:rsid w:val="00C4233B"/>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b/>
      <w:bCs/>
      <w:color w:val="000000"/>
    </w:rPr>
  </w:style>
  <w:style w:type="paragraph" w:customStyle="1" w:styleId="xl23">
    <w:name w:val="xl23"/>
    <w:basedOn w:val="Normal"/>
    <w:rsid w:val="00C4233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eastAsia="Arial Unicode MS"/>
      <w:sz w:val="16"/>
      <w:szCs w:val="16"/>
    </w:rPr>
  </w:style>
  <w:style w:type="paragraph" w:customStyle="1" w:styleId="xl24">
    <w:name w:val="xl24"/>
    <w:basedOn w:val="Normal"/>
    <w:rsid w:val="00C4233B"/>
    <w:pPr>
      <w:pBdr>
        <w:top w:val="single" w:sz="8" w:space="0" w:color="auto"/>
      </w:pBdr>
      <w:shd w:val="clear" w:color="auto" w:fill="99CCFF"/>
      <w:spacing w:before="100" w:beforeAutospacing="1" w:after="100" w:afterAutospacing="1"/>
      <w:jc w:val="center"/>
    </w:pPr>
    <w:rPr>
      <w:rFonts w:eastAsia="Arial Unicode MS"/>
      <w:b/>
      <w:bCs/>
      <w:color w:val="000000"/>
    </w:rPr>
  </w:style>
  <w:style w:type="paragraph" w:customStyle="1" w:styleId="xl25">
    <w:name w:val="xl25"/>
    <w:basedOn w:val="Normal"/>
    <w:rsid w:val="00C4233B"/>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b/>
      <w:bCs/>
      <w:color w:val="000000"/>
      <w:sz w:val="16"/>
      <w:szCs w:val="16"/>
    </w:rPr>
  </w:style>
  <w:style w:type="paragraph" w:customStyle="1" w:styleId="xl26">
    <w:name w:val="xl26"/>
    <w:basedOn w:val="Normal"/>
    <w:rsid w:val="00C4233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ascii="Verdana" w:eastAsia="Arial Unicode MS" w:hAnsi="Verdana" w:cs="Arial Unicode MS"/>
      <w:color w:val="000000"/>
      <w:sz w:val="16"/>
      <w:szCs w:val="16"/>
    </w:rPr>
  </w:style>
  <w:style w:type="paragraph" w:customStyle="1" w:styleId="xl27">
    <w:name w:val="xl27"/>
    <w:basedOn w:val="Normal"/>
    <w:rsid w:val="00C4233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ascii="Verdana" w:eastAsia="Arial Unicode MS" w:hAnsi="Verdana" w:cs="Arial Unicode MS"/>
      <w:color w:val="000000"/>
      <w:sz w:val="16"/>
      <w:szCs w:val="16"/>
    </w:rPr>
  </w:style>
  <w:style w:type="character" w:styleId="FollowedHyperlink">
    <w:name w:val="FollowedHyperlink"/>
    <w:basedOn w:val="DefaultParagraphFont"/>
    <w:uiPriority w:val="99"/>
    <w:rsid w:val="00C4233B"/>
    <w:rPr>
      <w:color w:val="800080"/>
      <w:u w:val="single"/>
    </w:rPr>
  </w:style>
  <w:style w:type="paragraph" w:customStyle="1" w:styleId="xl28">
    <w:name w:val="xl28"/>
    <w:basedOn w:val="Normal"/>
    <w:rsid w:val="00C4233B"/>
    <w:pPr>
      <w:shd w:val="clear" w:color="auto" w:fill="FFFF99"/>
      <w:spacing w:before="100" w:beforeAutospacing="1" w:after="100" w:afterAutospacing="1"/>
      <w:jc w:val="center"/>
    </w:pPr>
    <w:rPr>
      <w:rFonts w:eastAsia="Arial Unicode MS"/>
      <w:color w:val="000000"/>
    </w:rPr>
  </w:style>
  <w:style w:type="paragraph" w:customStyle="1" w:styleId="xl29">
    <w:name w:val="xl29"/>
    <w:basedOn w:val="Normal"/>
    <w:rsid w:val="00C4233B"/>
    <w:pPr>
      <w:pBdr>
        <w:right w:val="single" w:sz="4" w:space="0" w:color="auto"/>
      </w:pBdr>
      <w:shd w:val="clear" w:color="auto" w:fill="FFFF99"/>
      <w:spacing w:before="100" w:beforeAutospacing="1" w:after="100" w:afterAutospacing="1"/>
      <w:jc w:val="center"/>
    </w:pPr>
    <w:rPr>
      <w:rFonts w:eastAsia="Arial Unicode MS"/>
      <w:color w:val="000000"/>
    </w:rPr>
  </w:style>
  <w:style w:type="paragraph" w:customStyle="1" w:styleId="xl30">
    <w:name w:val="xl30"/>
    <w:basedOn w:val="Normal"/>
    <w:rsid w:val="00C4233B"/>
    <w:pPr>
      <w:pBdr>
        <w:top w:val="single" w:sz="4" w:space="0" w:color="auto"/>
        <w:lef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31">
    <w:name w:val="xl31"/>
    <w:basedOn w:val="Normal"/>
    <w:rsid w:val="00C4233B"/>
    <w:pPr>
      <w:pBdr>
        <w:lef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32">
    <w:name w:val="xl32"/>
    <w:basedOn w:val="Normal"/>
    <w:rsid w:val="00C4233B"/>
    <w:pPr>
      <w:pBdr>
        <w:left w:val="single" w:sz="4" w:space="0" w:color="auto"/>
        <w:bottom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33">
    <w:name w:val="xl33"/>
    <w:basedOn w:val="Normal"/>
    <w:rsid w:val="00C4233B"/>
    <w:pPr>
      <w:pBdr>
        <w:bottom w:val="single" w:sz="4" w:space="0" w:color="auto"/>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34">
    <w:name w:val="xl34"/>
    <w:basedOn w:val="Normal"/>
    <w:rsid w:val="00C4233B"/>
    <w:pPr>
      <w:pBdr>
        <w:left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rPr>
  </w:style>
  <w:style w:type="paragraph" w:customStyle="1" w:styleId="xl35">
    <w:name w:val="xl35"/>
    <w:basedOn w:val="Normal"/>
    <w:rsid w:val="00C4233B"/>
    <w:pPr>
      <w:pBdr>
        <w:bottom w:val="single" w:sz="4" w:space="0" w:color="auto"/>
        <w:right w:val="single" w:sz="4" w:space="0" w:color="auto"/>
      </w:pBdr>
      <w:shd w:val="clear" w:color="auto" w:fill="99CCFF"/>
      <w:spacing w:before="100" w:beforeAutospacing="1" w:after="100" w:afterAutospacing="1"/>
      <w:jc w:val="center"/>
    </w:pPr>
    <w:rPr>
      <w:rFonts w:eastAsia="Arial Unicode MS"/>
    </w:rPr>
  </w:style>
  <w:style w:type="paragraph" w:customStyle="1" w:styleId="xl36">
    <w:name w:val="xl36"/>
    <w:basedOn w:val="Normal"/>
    <w:rsid w:val="00C4233B"/>
    <w:pPr>
      <w:pBdr>
        <w:bottom w:val="single" w:sz="4" w:space="0" w:color="auto"/>
        <w:right w:val="single" w:sz="4" w:space="0" w:color="auto"/>
      </w:pBdr>
      <w:shd w:val="clear" w:color="auto" w:fill="99CCFF"/>
      <w:spacing w:before="100" w:beforeAutospacing="1" w:after="100" w:afterAutospacing="1"/>
      <w:jc w:val="right"/>
    </w:pPr>
    <w:rPr>
      <w:rFonts w:eastAsia="Arial Unicode MS"/>
    </w:rPr>
  </w:style>
  <w:style w:type="paragraph" w:customStyle="1" w:styleId="xl37">
    <w:name w:val="xl37"/>
    <w:basedOn w:val="Normal"/>
    <w:rsid w:val="00C4233B"/>
    <w:pPr>
      <w:pBdr>
        <w:bottom w:val="single" w:sz="4" w:space="0" w:color="auto"/>
      </w:pBdr>
      <w:shd w:val="clear" w:color="auto" w:fill="99CCFF"/>
      <w:spacing w:before="100" w:beforeAutospacing="1" w:after="100" w:afterAutospacing="1"/>
      <w:jc w:val="center"/>
    </w:pPr>
    <w:rPr>
      <w:rFonts w:eastAsia="Arial Unicode MS"/>
    </w:rPr>
  </w:style>
  <w:style w:type="paragraph" w:customStyle="1" w:styleId="xl38">
    <w:name w:val="xl38"/>
    <w:basedOn w:val="Normal"/>
    <w:rsid w:val="00C4233B"/>
    <w:pPr>
      <w:pBdr>
        <w:left w:val="single" w:sz="4" w:space="0" w:color="auto"/>
        <w:bottom w:val="single" w:sz="4" w:space="0" w:color="auto"/>
        <w:right w:val="single" w:sz="4" w:space="0" w:color="auto"/>
      </w:pBdr>
      <w:shd w:val="clear" w:color="auto" w:fill="99CCFF"/>
      <w:spacing w:before="100" w:beforeAutospacing="1" w:after="100" w:afterAutospacing="1"/>
      <w:jc w:val="right"/>
    </w:pPr>
    <w:rPr>
      <w:rFonts w:eastAsia="Arial Unicode MS"/>
    </w:rPr>
  </w:style>
  <w:style w:type="paragraph" w:customStyle="1" w:styleId="xl39">
    <w:name w:val="xl39"/>
    <w:basedOn w:val="Normal"/>
    <w:rsid w:val="00C4233B"/>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right"/>
    </w:pPr>
    <w:rPr>
      <w:rFonts w:eastAsia="Arial Unicode MS"/>
    </w:rPr>
  </w:style>
  <w:style w:type="paragraph" w:customStyle="1" w:styleId="xl40">
    <w:name w:val="xl40"/>
    <w:basedOn w:val="Normal"/>
    <w:rsid w:val="00C4233B"/>
    <w:pPr>
      <w:pBdr>
        <w:top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sz w:val="16"/>
      <w:szCs w:val="16"/>
    </w:rPr>
  </w:style>
  <w:style w:type="paragraph" w:customStyle="1" w:styleId="xl41">
    <w:name w:val="xl41"/>
    <w:basedOn w:val="Normal"/>
    <w:rsid w:val="00C4233B"/>
    <w:pPr>
      <w:pBdr>
        <w:top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rPr>
  </w:style>
  <w:style w:type="paragraph" w:customStyle="1" w:styleId="xl42">
    <w:name w:val="xl42"/>
    <w:basedOn w:val="Normal"/>
    <w:rsid w:val="00C4233B"/>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rPr>
  </w:style>
  <w:style w:type="paragraph" w:customStyle="1" w:styleId="xl43">
    <w:name w:val="xl43"/>
    <w:basedOn w:val="Normal"/>
    <w:rsid w:val="00C4233B"/>
    <w:pPr>
      <w:pBdr>
        <w:left w:val="single" w:sz="4" w:space="0" w:color="auto"/>
        <w:bottom w:val="single" w:sz="4" w:space="0" w:color="auto"/>
      </w:pBdr>
      <w:shd w:val="clear" w:color="auto" w:fill="CCFFFF"/>
      <w:spacing w:before="100" w:beforeAutospacing="1" w:after="100" w:afterAutospacing="1"/>
      <w:jc w:val="center"/>
    </w:pPr>
    <w:rPr>
      <w:rFonts w:eastAsia="Arial Unicode MS"/>
      <w:color w:val="000000"/>
      <w:sz w:val="17"/>
      <w:szCs w:val="17"/>
    </w:rPr>
  </w:style>
  <w:style w:type="paragraph" w:customStyle="1" w:styleId="xl44">
    <w:name w:val="xl44"/>
    <w:basedOn w:val="Normal"/>
    <w:rsid w:val="00C4233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eastAsia="Arial Unicode MS"/>
    </w:rPr>
  </w:style>
  <w:style w:type="paragraph" w:customStyle="1" w:styleId="xl45">
    <w:name w:val="xl45"/>
    <w:basedOn w:val="Normal"/>
    <w:rsid w:val="00C4233B"/>
    <w:pPr>
      <w:pBdr>
        <w:bottom w:val="single" w:sz="4" w:space="0" w:color="auto"/>
      </w:pBdr>
      <w:shd w:val="clear" w:color="auto" w:fill="CCFFFF"/>
      <w:spacing w:before="100" w:beforeAutospacing="1" w:after="100" w:afterAutospacing="1"/>
      <w:jc w:val="center"/>
    </w:pPr>
    <w:rPr>
      <w:rFonts w:eastAsia="Arial Unicode MS"/>
      <w:color w:val="000000"/>
      <w:sz w:val="17"/>
      <w:szCs w:val="17"/>
    </w:rPr>
  </w:style>
  <w:style w:type="paragraph" w:customStyle="1" w:styleId="xl46">
    <w:name w:val="xl46"/>
    <w:basedOn w:val="Normal"/>
    <w:rsid w:val="00C4233B"/>
    <w:pPr>
      <w:pBdr>
        <w:bottom w:val="single" w:sz="4" w:space="0" w:color="auto"/>
        <w:right w:val="single" w:sz="4" w:space="0" w:color="auto"/>
      </w:pBdr>
      <w:shd w:val="clear" w:color="auto" w:fill="CCFFFF"/>
      <w:spacing w:before="100" w:beforeAutospacing="1" w:after="100" w:afterAutospacing="1"/>
      <w:jc w:val="center"/>
    </w:pPr>
    <w:rPr>
      <w:rFonts w:eastAsia="Arial Unicode MS"/>
      <w:color w:val="000000"/>
      <w:sz w:val="17"/>
      <w:szCs w:val="17"/>
    </w:rPr>
  </w:style>
  <w:style w:type="paragraph" w:customStyle="1" w:styleId="xl47">
    <w:name w:val="xl47"/>
    <w:basedOn w:val="Normal"/>
    <w:rsid w:val="00C4233B"/>
    <w:pPr>
      <w:pBdr>
        <w:bottom w:val="single" w:sz="4" w:space="0" w:color="auto"/>
        <w:right w:val="single" w:sz="4" w:space="0" w:color="auto"/>
      </w:pBdr>
      <w:shd w:val="clear" w:color="auto" w:fill="CCFFFF"/>
      <w:spacing w:before="100" w:beforeAutospacing="1" w:after="100" w:afterAutospacing="1"/>
      <w:jc w:val="center"/>
    </w:pPr>
    <w:rPr>
      <w:rFonts w:eastAsia="Arial Unicode MS"/>
      <w:color w:val="000000"/>
      <w:sz w:val="17"/>
      <w:szCs w:val="17"/>
    </w:rPr>
  </w:style>
  <w:style w:type="paragraph" w:customStyle="1" w:styleId="xl48">
    <w:name w:val="xl48"/>
    <w:basedOn w:val="Normal"/>
    <w:rsid w:val="00C4233B"/>
    <w:pPr>
      <w:pBdr>
        <w:top w:val="single" w:sz="4" w:space="0" w:color="auto"/>
        <w:left w:val="single" w:sz="4" w:space="0" w:color="auto"/>
        <w:bottom w:val="single" w:sz="4" w:space="0" w:color="auto"/>
      </w:pBdr>
      <w:shd w:val="clear" w:color="auto" w:fill="CCFFFF"/>
      <w:spacing w:before="100" w:beforeAutospacing="1" w:after="100" w:afterAutospacing="1"/>
      <w:jc w:val="center"/>
    </w:pPr>
    <w:rPr>
      <w:rFonts w:eastAsia="Arial Unicode MS"/>
      <w:sz w:val="17"/>
      <w:szCs w:val="17"/>
    </w:rPr>
  </w:style>
  <w:style w:type="paragraph" w:customStyle="1" w:styleId="xl49">
    <w:name w:val="xl49"/>
    <w:basedOn w:val="Normal"/>
    <w:rsid w:val="00C4233B"/>
    <w:pPr>
      <w:pBdr>
        <w:bottom w:val="single" w:sz="4" w:space="0" w:color="auto"/>
        <w:right w:val="single" w:sz="4" w:space="0" w:color="auto"/>
      </w:pBdr>
      <w:shd w:val="clear" w:color="auto" w:fill="CCFFFF"/>
      <w:spacing w:before="100" w:beforeAutospacing="1" w:after="100" w:afterAutospacing="1"/>
      <w:jc w:val="center"/>
    </w:pPr>
    <w:rPr>
      <w:rFonts w:eastAsia="Arial Unicode MS"/>
      <w:b/>
      <w:bCs/>
      <w:color w:val="000000"/>
      <w:sz w:val="17"/>
      <w:szCs w:val="17"/>
    </w:rPr>
  </w:style>
  <w:style w:type="paragraph" w:customStyle="1" w:styleId="xl50">
    <w:name w:val="xl50"/>
    <w:basedOn w:val="Normal"/>
    <w:rsid w:val="00C4233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eastAsia="Arial Unicode MS"/>
      <w:sz w:val="17"/>
      <w:szCs w:val="17"/>
    </w:rPr>
  </w:style>
  <w:style w:type="paragraph" w:customStyle="1" w:styleId="xl51">
    <w:name w:val="xl51"/>
    <w:basedOn w:val="Normal"/>
    <w:rsid w:val="00C4233B"/>
    <w:pPr>
      <w:pBdr>
        <w:bottom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52">
    <w:name w:val="xl52"/>
    <w:basedOn w:val="Normal"/>
    <w:rsid w:val="00C4233B"/>
    <w:pPr>
      <w:pBdr>
        <w:top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53">
    <w:name w:val="xl53"/>
    <w:basedOn w:val="Normal"/>
    <w:rsid w:val="00C4233B"/>
    <w:pPr>
      <w:pBdr>
        <w:top w:val="single" w:sz="4" w:space="0" w:color="auto"/>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54">
    <w:name w:val="xl54"/>
    <w:basedOn w:val="Normal"/>
    <w:rsid w:val="00C4233B"/>
    <w:pPr>
      <w:shd w:val="clear" w:color="auto" w:fill="99CCFF"/>
      <w:spacing w:before="100" w:beforeAutospacing="1" w:after="100" w:afterAutospacing="1"/>
      <w:jc w:val="right"/>
    </w:pPr>
    <w:rPr>
      <w:rFonts w:eastAsia="Arial Unicode MS"/>
      <w:color w:val="000000"/>
    </w:rPr>
  </w:style>
  <w:style w:type="paragraph" w:customStyle="1" w:styleId="xl55">
    <w:name w:val="xl55"/>
    <w:basedOn w:val="Normal"/>
    <w:rsid w:val="00C4233B"/>
    <w:pPr>
      <w:pBdr>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56">
    <w:name w:val="xl56"/>
    <w:basedOn w:val="Normal"/>
    <w:rsid w:val="00C4233B"/>
    <w:pPr>
      <w:pBdr>
        <w:top w:val="single" w:sz="4" w:space="0" w:color="auto"/>
        <w:left w:val="single" w:sz="4" w:space="0" w:color="auto"/>
        <w:bottom w:val="single" w:sz="4" w:space="0" w:color="auto"/>
      </w:pBdr>
      <w:shd w:val="clear" w:color="auto" w:fill="FFFF99"/>
      <w:spacing w:before="100" w:beforeAutospacing="1" w:after="100" w:afterAutospacing="1"/>
    </w:pPr>
    <w:rPr>
      <w:rFonts w:eastAsia="Arial Unicode MS"/>
      <w:color w:val="000000"/>
    </w:rPr>
  </w:style>
  <w:style w:type="paragraph" w:customStyle="1" w:styleId="xl57">
    <w:name w:val="xl57"/>
    <w:basedOn w:val="Normal"/>
    <w:rsid w:val="00C4233B"/>
    <w:pPr>
      <w:pBdr>
        <w:left w:val="single" w:sz="4" w:space="0" w:color="auto"/>
        <w:bottom w:val="single" w:sz="4" w:space="0" w:color="auto"/>
      </w:pBdr>
      <w:shd w:val="clear" w:color="auto" w:fill="FFFF99"/>
      <w:spacing w:before="100" w:beforeAutospacing="1" w:after="100" w:afterAutospacing="1"/>
    </w:pPr>
    <w:rPr>
      <w:rFonts w:eastAsia="Arial Unicode MS"/>
      <w:color w:val="000000"/>
    </w:rPr>
  </w:style>
  <w:style w:type="paragraph" w:customStyle="1" w:styleId="xl58">
    <w:name w:val="xl58"/>
    <w:basedOn w:val="Normal"/>
    <w:rsid w:val="00C4233B"/>
    <w:pPr>
      <w:pBdr>
        <w:bottom w:val="single" w:sz="4" w:space="0" w:color="auto"/>
      </w:pBdr>
      <w:shd w:val="clear" w:color="auto" w:fill="FFFF99"/>
      <w:spacing w:before="100" w:beforeAutospacing="1" w:after="100" w:afterAutospacing="1"/>
    </w:pPr>
    <w:rPr>
      <w:rFonts w:eastAsia="Arial Unicode MS"/>
      <w:color w:val="000000"/>
    </w:rPr>
  </w:style>
  <w:style w:type="paragraph" w:customStyle="1" w:styleId="xl59">
    <w:name w:val="xl59"/>
    <w:basedOn w:val="Normal"/>
    <w:rsid w:val="00C4233B"/>
    <w:pPr>
      <w:pBdr>
        <w:top w:val="single" w:sz="4" w:space="0" w:color="auto"/>
        <w:left w:val="single" w:sz="4" w:space="0" w:color="auto"/>
        <w:right w:val="single" w:sz="4" w:space="0" w:color="auto"/>
      </w:pBdr>
      <w:shd w:val="clear" w:color="auto" w:fill="99CCFF"/>
      <w:spacing w:before="100" w:beforeAutospacing="1" w:after="100" w:afterAutospacing="1"/>
      <w:jc w:val="center"/>
    </w:pPr>
    <w:rPr>
      <w:rFonts w:eastAsia="Arial Unicode MS"/>
      <w:color w:val="000000"/>
    </w:rPr>
  </w:style>
  <w:style w:type="paragraph" w:customStyle="1" w:styleId="xl60">
    <w:name w:val="xl60"/>
    <w:basedOn w:val="Normal"/>
    <w:rsid w:val="00C4233B"/>
    <w:pPr>
      <w:pBdr>
        <w:left w:val="single" w:sz="4" w:space="0" w:color="auto"/>
        <w:right w:val="single" w:sz="4" w:space="0" w:color="auto"/>
      </w:pBdr>
      <w:shd w:val="clear" w:color="auto" w:fill="99CCFF"/>
      <w:spacing w:before="100" w:beforeAutospacing="1" w:after="100" w:afterAutospacing="1"/>
      <w:jc w:val="center"/>
    </w:pPr>
    <w:rPr>
      <w:rFonts w:eastAsia="Arial Unicode MS"/>
      <w:color w:val="000000"/>
    </w:rPr>
  </w:style>
  <w:style w:type="paragraph" w:customStyle="1" w:styleId="xl61">
    <w:name w:val="xl61"/>
    <w:basedOn w:val="Normal"/>
    <w:rsid w:val="00C4233B"/>
    <w:pPr>
      <w:pBdr>
        <w:left w:val="single" w:sz="4" w:space="0" w:color="auto"/>
        <w:bottom w:val="single" w:sz="4" w:space="0" w:color="000000"/>
        <w:right w:val="single" w:sz="4" w:space="0" w:color="auto"/>
      </w:pBdr>
      <w:shd w:val="clear" w:color="auto" w:fill="99CCFF"/>
      <w:spacing w:before="100" w:beforeAutospacing="1" w:after="100" w:afterAutospacing="1"/>
      <w:jc w:val="center"/>
    </w:pPr>
    <w:rPr>
      <w:rFonts w:eastAsia="Arial Unicode MS"/>
      <w:color w:val="000000"/>
    </w:rPr>
  </w:style>
  <w:style w:type="paragraph" w:customStyle="1" w:styleId="xl62">
    <w:name w:val="xl62"/>
    <w:basedOn w:val="Normal"/>
    <w:rsid w:val="00C4233B"/>
    <w:pPr>
      <w:pBdr>
        <w:top w:val="single" w:sz="4" w:space="0" w:color="auto"/>
        <w:left w:val="single" w:sz="4" w:space="0" w:color="auto"/>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63">
    <w:name w:val="xl63"/>
    <w:basedOn w:val="Normal"/>
    <w:rsid w:val="00C4233B"/>
    <w:pPr>
      <w:pBdr>
        <w:left w:val="single" w:sz="4" w:space="0" w:color="auto"/>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64">
    <w:name w:val="xl64"/>
    <w:basedOn w:val="Normal"/>
    <w:rsid w:val="00C4233B"/>
    <w:pPr>
      <w:pBdr>
        <w:left w:val="single" w:sz="4" w:space="0" w:color="auto"/>
        <w:bottom w:val="single" w:sz="4" w:space="0" w:color="000000"/>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65">
    <w:name w:val="xl65"/>
    <w:basedOn w:val="Normal"/>
    <w:rsid w:val="00C4233B"/>
    <w:pPr>
      <w:pBdr>
        <w:left w:val="single" w:sz="4" w:space="0" w:color="auto"/>
        <w:bottom w:val="single" w:sz="4" w:space="0" w:color="auto"/>
        <w:right w:val="single" w:sz="4" w:space="0" w:color="auto"/>
      </w:pBdr>
      <w:shd w:val="clear" w:color="auto" w:fill="99CCFF"/>
      <w:spacing w:before="100" w:beforeAutospacing="1" w:after="100" w:afterAutospacing="1"/>
      <w:jc w:val="right"/>
    </w:pPr>
    <w:rPr>
      <w:rFonts w:eastAsia="Arial Unicode MS"/>
      <w:color w:val="000000"/>
    </w:rPr>
  </w:style>
  <w:style w:type="paragraph" w:styleId="NormalWeb">
    <w:name w:val="Normal (Web)"/>
    <w:basedOn w:val="Normal"/>
    <w:uiPriority w:val="99"/>
    <w:rsid w:val="00C4233B"/>
    <w:pPr>
      <w:spacing w:before="100" w:beforeAutospacing="1" w:after="100" w:afterAutospacing="1"/>
    </w:pPr>
    <w:rPr>
      <w:rFonts w:ascii="Arial Unicode MS" w:eastAsia="Arial Unicode MS" w:hAnsi="Arial Unicode MS" w:cs="Arial Unicode MS"/>
    </w:rPr>
  </w:style>
  <w:style w:type="paragraph" w:styleId="BodyTextIndent">
    <w:name w:val="Body Text Indent"/>
    <w:basedOn w:val="Normal"/>
    <w:rsid w:val="00C4233B"/>
    <w:pPr>
      <w:ind w:left="720"/>
    </w:pPr>
    <w:rPr>
      <w:color w:val="1C355D"/>
      <w:sz w:val="16"/>
      <w:szCs w:val="16"/>
    </w:rPr>
  </w:style>
  <w:style w:type="character" w:customStyle="1" w:styleId="content1">
    <w:name w:val="content1"/>
    <w:basedOn w:val="DefaultParagraphFont"/>
    <w:rsid w:val="00C4233B"/>
    <w:rPr>
      <w:rFonts w:ascii="Arial" w:hAnsi="Arial" w:cs="Arial" w:hint="default"/>
      <w:b w:val="0"/>
      <w:bCs w:val="0"/>
      <w:strike w:val="0"/>
      <w:dstrike w:val="0"/>
      <w:color w:val="000000"/>
      <w:sz w:val="14"/>
      <w:szCs w:val="14"/>
      <w:u w:val="none"/>
      <w:effect w:val="none"/>
    </w:rPr>
  </w:style>
  <w:style w:type="paragraph" w:customStyle="1" w:styleId="bse5">
    <w:name w:val="bse5"/>
    <w:basedOn w:val="Normal"/>
    <w:rsid w:val="00C4233B"/>
    <w:pPr>
      <w:spacing w:before="100" w:beforeAutospacing="1" w:after="100" w:afterAutospacing="1"/>
    </w:pPr>
    <w:rPr>
      <w:rFonts w:ascii="Verdana" w:eastAsia="Arial Unicode MS" w:hAnsi="Verdana" w:cs="Arial Unicode MS"/>
    </w:rPr>
  </w:style>
  <w:style w:type="paragraph" w:customStyle="1" w:styleId="popup">
    <w:name w:val="popup"/>
    <w:basedOn w:val="Normal"/>
    <w:rsid w:val="00C4233B"/>
    <w:pPr>
      <w:spacing w:before="100" w:beforeAutospacing="1" w:after="100" w:afterAutospacing="1"/>
    </w:pPr>
    <w:rPr>
      <w:rFonts w:eastAsia="Arial Unicode MS"/>
      <w:color w:val="014BAE"/>
      <w:sz w:val="12"/>
      <w:szCs w:val="12"/>
    </w:rPr>
  </w:style>
  <w:style w:type="paragraph" w:customStyle="1" w:styleId="itemborder">
    <w:name w:val="itemborder"/>
    <w:basedOn w:val="Normal"/>
    <w:rsid w:val="00C4233B"/>
    <w:pPr>
      <w:pBdr>
        <w:top w:val="single" w:sz="4" w:space="0" w:color="FFFFFF"/>
        <w:bottom w:val="single" w:sz="4" w:space="0" w:color="FFFFFF"/>
        <w:right w:val="single" w:sz="4" w:space="0" w:color="FFFFFF"/>
      </w:pBdr>
      <w:spacing w:before="100" w:beforeAutospacing="1" w:after="100" w:afterAutospacing="1"/>
    </w:pPr>
    <w:rPr>
      <w:rFonts w:ascii="Arial Unicode MS" w:eastAsia="Arial Unicode MS" w:hAnsi="Arial Unicode MS" w:cs="Arial Unicode MS"/>
    </w:rPr>
  </w:style>
  <w:style w:type="paragraph" w:customStyle="1" w:styleId="itemtext">
    <w:name w:val="itemtext"/>
    <w:basedOn w:val="Normal"/>
    <w:rsid w:val="00C4233B"/>
    <w:pPr>
      <w:spacing w:before="100" w:beforeAutospacing="1" w:after="100" w:afterAutospacing="1"/>
    </w:pPr>
    <w:rPr>
      <w:rFonts w:ascii="Verdana" w:eastAsia="Arial Unicode MS" w:hAnsi="Verdana" w:cs="Arial Unicode MS"/>
      <w:color w:val="FFFFFF"/>
      <w:sz w:val="12"/>
      <w:szCs w:val="12"/>
    </w:rPr>
  </w:style>
  <w:style w:type="paragraph" w:customStyle="1" w:styleId="itemtext1">
    <w:name w:val="itemtext1"/>
    <w:basedOn w:val="Normal"/>
    <w:rsid w:val="00C4233B"/>
    <w:pPr>
      <w:spacing w:before="100" w:beforeAutospacing="1" w:after="100" w:afterAutospacing="1"/>
    </w:pPr>
    <w:rPr>
      <w:rFonts w:ascii="Verdana" w:eastAsia="Arial Unicode MS" w:hAnsi="Verdana" w:cs="Arial Unicode MS"/>
      <w:b/>
      <w:bCs/>
      <w:color w:val="FFFFFF"/>
      <w:sz w:val="12"/>
      <w:szCs w:val="12"/>
    </w:rPr>
  </w:style>
  <w:style w:type="paragraph" w:customStyle="1" w:styleId="crazyborder">
    <w:name w:val="crazyborder"/>
    <w:basedOn w:val="Normal"/>
    <w:rsid w:val="00C4233B"/>
    <w:pPr>
      <w:pBdr>
        <w:top w:val="single" w:sz="4" w:space="0" w:color="36649B"/>
        <w:left w:val="single" w:sz="4" w:space="0" w:color="36649B"/>
        <w:bottom w:val="single" w:sz="4" w:space="0" w:color="36649B"/>
        <w:right w:val="single" w:sz="4" w:space="0" w:color="36649B"/>
      </w:pBdr>
      <w:spacing w:before="100" w:beforeAutospacing="1" w:after="100" w:afterAutospacing="1"/>
    </w:pPr>
    <w:rPr>
      <w:rFonts w:ascii="Arial Unicode MS" w:eastAsia="Arial Unicode MS" w:hAnsi="Arial Unicode MS" w:cs="Arial Unicode MS"/>
    </w:rPr>
  </w:style>
  <w:style w:type="paragraph" w:customStyle="1" w:styleId="crazytext">
    <w:name w:val="crazytext"/>
    <w:basedOn w:val="Normal"/>
    <w:rsid w:val="00C4233B"/>
    <w:pPr>
      <w:spacing w:before="100" w:beforeAutospacing="1" w:after="100" w:afterAutospacing="1"/>
    </w:pPr>
    <w:rPr>
      <w:rFonts w:ascii="Verdana" w:eastAsia="Arial Unicode MS" w:hAnsi="Verdana" w:cs="Arial Unicode MS"/>
      <w:color w:val="FFFFFF"/>
      <w:sz w:val="12"/>
      <w:szCs w:val="12"/>
    </w:rPr>
  </w:style>
  <w:style w:type="paragraph" w:customStyle="1" w:styleId="home1">
    <w:name w:val="home1"/>
    <w:basedOn w:val="Normal"/>
    <w:rsid w:val="00C4233B"/>
    <w:pPr>
      <w:spacing w:before="100" w:beforeAutospacing="1" w:after="100" w:afterAutospacing="1"/>
    </w:pPr>
    <w:rPr>
      <w:rFonts w:ascii="Verdana" w:eastAsia="Arial Unicode MS" w:hAnsi="Verdana" w:cs="Arial Unicode MS"/>
      <w:b/>
      <w:bCs/>
      <w:color w:val="FFBC20"/>
      <w:sz w:val="96"/>
      <w:szCs w:val="96"/>
    </w:rPr>
  </w:style>
  <w:style w:type="paragraph" w:customStyle="1" w:styleId="home2">
    <w:name w:val="home2"/>
    <w:basedOn w:val="Normal"/>
    <w:rsid w:val="00C4233B"/>
    <w:pPr>
      <w:spacing w:before="100" w:beforeAutospacing="1" w:after="100" w:afterAutospacing="1"/>
    </w:pPr>
    <w:rPr>
      <w:rFonts w:ascii="Verdana" w:eastAsia="Arial Unicode MS" w:hAnsi="Verdana" w:cs="Arial Unicode MS"/>
      <w:b/>
      <w:bCs/>
      <w:color w:val="FFBC20"/>
      <w:sz w:val="48"/>
      <w:szCs w:val="48"/>
    </w:rPr>
  </w:style>
  <w:style w:type="paragraph" w:customStyle="1" w:styleId="home3">
    <w:name w:val="home3"/>
    <w:basedOn w:val="Normal"/>
    <w:rsid w:val="00C4233B"/>
    <w:pPr>
      <w:spacing w:before="100" w:beforeAutospacing="1" w:after="100" w:afterAutospacing="1"/>
    </w:pPr>
    <w:rPr>
      <w:rFonts w:ascii="Verdana" w:eastAsia="Arial Unicode MS" w:hAnsi="Verdana" w:cs="Arial Unicode MS"/>
      <w:b/>
      <w:bCs/>
      <w:color w:val="FFBC20"/>
      <w:sz w:val="20"/>
      <w:szCs w:val="20"/>
    </w:rPr>
  </w:style>
  <w:style w:type="paragraph" w:customStyle="1" w:styleId="bse1">
    <w:name w:val="bse1"/>
    <w:basedOn w:val="Normal"/>
    <w:rsid w:val="00C4233B"/>
    <w:pPr>
      <w:spacing w:before="100" w:beforeAutospacing="1" w:after="100" w:afterAutospacing="1"/>
    </w:pPr>
    <w:rPr>
      <w:rFonts w:ascii="Verdana" w:eastAsia="Arial Unicode MS" w:hAnsi="Verdana" w:cs="Arial Unicode MS"/>
      <w:b/>
      <w:bCs/>
      <w:color w:val="FFFFFF"/>
      <w:sz w:val="26"/>
      <w:szCs w:val="26"/>
    </w:rPr>
  </w:style>
  <w:style w:type="paragraph" w:customStyle="1" w:styleId="bse2">
    <w:name w:val="bse2"/>
    <w:basedOn w:val="Normal"/>
    <w:rsid w:val="00C4233B"/>
    <w:pPr>
      <w:spacing w:before="100" w:beforeAutospacing="1" w:after="100" w:afterAutospacing="1"/>
    </w:pPr>
    <w:rPr>
      <w:rFonts w:ascii="Verdana" w:eastAsia="Arial Unicode MS" w:hAnsi="Verdana" w:cs="Arial Unicode MS"/>
      <w:sz w:val="20"/>
      <w:szCs w:val="20"/>
    </w:rPr>
  </w:style>
  <w:style w:type="paragraph" w:customStyle="1" w:styleId="bse3">
    <w:name w:val="bse3"/>
    <w:basedOn w:val="Normal"/>
    <w:rsid w:val="00C4233B"/>
    <w:pPr>
      <w:spacing w:before="100" w:beforeAutospacing="1" w:after="100" w:afterAutospacing="1"/>
    </w:pPr>
    <w:rPr>
      <w:rFonts w:ascii="Verdana" w:eastAsia="Arial Unicode MS" w:hAnsi="Verdana" w:cs="Arial Unicode MS"/>
      <w:sz w:val="14"/>
      <w:szCs w:val="14"/>
    </w:rPr>
  </w:style>
  <w:style w:type="paragraph" w:customStyle="1" w:styleId="bse4">
    <w:name w:val="bse4"/>
    <w:basedOn w:val="Normal"/>
    <w:rsid w:val="00C4233B"/>
    <w:pPr>
      <w:spacing w:before="100" w:beforeAutospacing="1" w:after="100" w:afterAutospacing="1"/>
    </w:pPr>
    <w:rPr>
      <w:rFonts w:ascii="Verdana" w:eastAsia="Arial Unicode MS" w:hAnsi="Verdana" w:cs="Arial Unicode MS"/>
      <w:sz w:val="16"/>
      <w:szCs w:val="16"/>
    </w:rPr>
  </w:style>
  <w:style w:type="paragraph" w:customStyle="1" w:styleId="bse6">
    <w:name w:val="bse6"/>
    <w:basedOn w:val="Normal"/>
    <w:rsid w:val="00C4233B"/>
    <w:pPr>
      <w:spacing w:before="100" w:beforeAutospacing="1" w:after="100" w:afterAutospacing="1"/>
    </w:pPr>
    <w:rPr>
      <w:rFonts w:ascii="Verdana" w:eastAsia="Arial Unicode MS" w:hAnsi="Verdana" w:cs="Arial Unicode MS"/>
      <w:sz w:val="14"/>
      <w:szCs w:val="14"/>
    </w:rPr>
  </w:style>
  <w:style w:type="paragraph" w:customStyle="1" w:styleId="mottotxt">
    <w:name w:val="mottotxt"/>
    <w:basedOn w:val="Normal"/>
    <w:rsid w:val="00C4233B"/>
    <w:pPr>
      <w:spacing w:before="100" w:beforeAutospacing="1" w:after="100" w:afterAutospacing="1"/>
    </w:pPr>
    <w:rPr>
      <w:rFonts w:ascii="Verdana" w:eastAsia="Arial Unicode MS" w:hAnsi="Verdana" w:cs="Arial Unicode MS"/>
      <w:sz w:val="12"/>
      <w:szCs w:val="12"/>
    </w:rPr>
  </w:style>
  <w:style w:type="paragraph" w:customStyle="1" w:styleId="fiilinks">
    <w:name w:val="fiilinks"/>
    <w:basedOn w:val="Normal"/>
    <w:rsid w:val="00C4233B"/>
    <w:pPr>
      <w:spacing w:before="100" w:beforeAutospacing="1" w:after="100" w:afterAutospacing="1"/>
    </w:pPr>
    <w:rPr>
      <w:rFonts w:ascii="Verdana" w:eastAsia="Arial Unicode MS" w:hAnsi="Verdana" w:cs="Arial Unicode MS"/>
      <w:b/>
      <w:bCs/>
      <w:color w:val="221D82"/>
      <w:sz w:val="13"/>
      <w:szCs w:val="13"/>
      <w:u w:val="single"/>
    </w:rPr>
  </w:style>
  <w:style w:type="paragraph" w:customStyle="1" w:styleId="homelinks">
    <w:name w:val="homelinks"/>
    <w:basedOn w:val="Normal"/>
    <w:rsid w:val="00C4233B"/>
    <w:pPr>
      <w:spacing w:before="100" w:beforeAutospacing="1" w:after="100" w:afterAutospacing="1"/>
    </w:pPr>
    <w:rPr>
      <w:rFonts w:ascii="Verdana" w:eastAsia="Arial Unicode MS" w:hAnsi="Verdana" w:cs="Arial Unicode MS"/>
      <w:color w:val="000000"/>
      <w:sz w:val="13"/>
      <w:szCs w:val="13"/>
    </w:rPr>
  </w:style>
  <w:style w:type="paragraph" w:customStyle="1" w:styleId="copyright">
    <w:name w:val="copyright"/>
    <w:basedOn w:val="Normal"/>
    <w:rsid w:val="00C4233B"/>
    <w:pPr>
      <w:spacing w:before="100" w:beforeAutospacing="1" w:after="100" w:afterAutospacing="1"/>
    </w:pPr>
    <w:rPr>
      <w:rFonts w:ascii="Verdana" w:eastAsia="Arial Unicode MS" w:hAnsi="Verdana" w:cs="Arial Unicode MS"/>
      <w:color w:val="000000"/>
      <w:sz w:val="11"/>
      <w:szCs w:val="11"/>
    </w:rPr>
  </w:style>
  <w:style w:type="paragraph" w:customStyle="1" w:styleId="disclaimer">
    <w:name w:val="disclaimer"/>
    <w:basedOn w:val="Normal"/>
    <w:rsid w:val="00C4233B"/>
    <w:pPr>
      <w:spacing w:before="100" w:beforeAutospacing="1" w:after="100" w:afterAutospacing="1"/>
    </w:pPr>
    <w:rPr>
      <w:rFonts w:ascii="Verdana" w:eastAsia="Arial Unicode MS" w:hAnsi="Verdana" w:cs="Arial Unicode MS"/>
      <w:color w:val="FFFFFF"/>
      <w:sz w:val="11"/>
      <w:szCs w:val="11"/>
      <w:u w:val="single"/>
    </w:rPr>
  </w:style>
  <w:style w:type="paragraph" w:customStyle="1" w:styleId="leftnavi">
    <w:name w:val="leftnavi"/>
    <w:basedOn w:val="Normal"/>
    <w:rsid w:val="00C4233B"/>
    <w:pPr>
      <w:spacing w:before="100" w:beforeAutospacing="1" w:after="100" w:afterAutospacing="1" w:line="360" w:lineRule="auto"/>
    </w:pPr>
    <w:rPr>
      <w:rFonts w:ascii="Verdana" w:eastAsia="Arial Unicode MS" w:hAnsi="Verdana" w:cs="Arial Unicode MS"/>
      <w:b/>
      <w:bCs/>
      <w:color w:val="FFFFFF"/>
      <w:sz w:val="12"/>
      <w:szCs w:val="12"/>
    </w:rPr>
  </w:style>
  <w:style w:type="paragraph" w:customStyle="1" w:styleId="leftnaviactive">
    <w:name w:val="leftnaviactive"/>
    <w:basedOn w:val="Normal"/>
    <w:rsid w:val="00C4233B"/>
    <w:pPr>
      <w:spacing w:before="100" w:beforeAutospacing="1" w:after="100" w:afterAutospacing="1"/>
    </w:pPr>
    <w:rPr>
      <w:rFonts w:ascii="Verdana" w:eastAsia="Arial Unicode MS" w:hAnsi="Verdana" w:cs="Arial Unicode MS"/>
      <w:color w:val="000000"/>
      <w:sz w:val="12"/>
      <w:szCs w:val="12"/>
    </w:rPr>
  </w:style>
  <w:style w:type="paragraph" w:customStyle="1" w:styleId="boldtxt">
    <w:name w:val="boldtxt"/>
    <w:basedOn w:val="Normal"/>
    <w:rsid w:val="00C4233B"/>
    <w:pPr>
      <w:spacing w:before="100" w:beforeAutospacing="1" w:after="100" w:afterAutospacing="1"/>
    </w:pPr>
    <w:rPr>
      <w:rFonts w:ascii="Verdana" w:eastAsia="Arial Unicode MS" w:hAnsi="Verdana" w:cs="Arial Unicode MS"/>
      <w:b/>
      <w:bCs/>
      <w:color w:val="000000"/>
      <w:sz w:val="12"/>
      <w:szCs w:val="12"/>
    </w:rPr>
  </w:style>
  <w:style w:type="paragraph" w:customStyle="1" w:styleId="bluetxt">
    <w:name w:val="bluetxt"/>
    <w:basedOn w:val="Normal"/>
    <w:rsid w:val="00C4233B"/>
    <w:pPr>
      <w:spacing w:before="100" w:beforeAutospacing="1" w:after="100" w:afterAutospacing="1"/>
    </w:pPr>
    <w:rPr>
      <w:rFonts w:ascii="Verdana" w:eastAsia="Arial Unicode MS" w:hAnsi="Verdana" w:cs="Arial Unicode MS"/>
      <w:b/>
      <w:bCs/>
      <w:color w:val="221D82"/>
      <w:sz w:val="12"/>
      <w:szCs w:val="12"/>
    </w:rPr>
  </w:style>
  <w:style w:type="paragraph" w:customStyle="1" w:styleId="bluesmtxt">
    <w:name w:val="bluesmtxt"/>
    <w:basedOn w:val="Normal"/>
    <w:rsid w:val="00C4233B"/>
    <w:pPr>
      <w:spacing w:before="100" w:beforeAutospacing="1" w:after="100" w:afterAutospacing="1"/>
    </w:pPr>
    <w:rPr>
      <w:rFonts w:ascii="Verdana" w:eastAsia="Arial Unicode MS" w:hAnsi="Verdana" w:cs="Arial Unicode MS"/>
      <w:color w:val="221D82"/>
      <w:sz w:val="11"/>
      <w:szCs w:val="11"/>
    </w:rPr>
  </w:style>
  <w:style w:type="paragraph" w:customStyle="1" w:styleId="formtxt">
    <w:name w:val="formtxt"/>
    <w:basedOn w:val="Normal"/>
    <w:rsid w:val="00C4233B"/>
    <w:pPr>
      <w:spacing w:before="100" w:beforeAutospacing="1" w:after="100" w:afterAutospacing="1"/>
    </w:pPr>
    <w:rPr>
      <w:rFonts w:ascii="Verdana" w:eastAsia="Arial Unicode MS" w:hAnsi="Verdana" w:cs="Arial Unicode MS"/>
      <w:b/>
      <w:bCs/>
      <w:color w:val="2B2687"/>
      <w:sz w:val="12"/>
      <w:szCs w:val="12"/>
    </w:rPr>
  </w:style>
  <w:style w:type="paragraph" w:customStyle="1" w:styleId="purpletxt">
    <w:name w:val="purpletxt"/>
    <w:basedOn w:val="Normal"/>
    <w:rsid w:val="00C4233B"/>
    <w:pPr>
      <w:spacing w:before="100" w:beforeAutospacing="1" w:after="100" w:afterAutospacing="1"/>
    </w:pPr>
    <w:rPr>
      <w:rFonts w:ascii="Verdana" w:eastAsia="Arial Unicode MS" w:hAnsi="Verdana" w:cs="Arial Unicode MS"/>
      <w:color w:val="993366"/>
      <w:sz w:val="11"/>
      <w:szCs w:val="11"/>
    </w:rPr>
  </w:style>
  <w:style w:type="paragraph" w:customStyle="1" w:styleId="defaulttxt">
    <w:name w:val="defaulttxt"/>
    <w:basedOn w:val="Normal"/>
    <w:rsid w:val="00C4233B"/>
    <w:pPr>
      <w:spacing w:before="100" w:beforeAutospacing="1" w:after="100" w:afterAutospacing="1"/>
    </w:pPr>
    <w:rPr>
      <w:rFonts w:eastAsia="Arial Unicode MS"/>
      <w:sz w:val="17"/>
      <w:szCs w:val="17"/>
    </w:rPr>
  </w:style>
  <w:style w:type="paragraph" w:customStyle="1" w:styleId="pathtxt1">
    <w:name w:val="pathtxt1"/>
    <w:basedOn w:val="Normal"/>
    <w:rsid w:val="00C4233B"/>
    <w:pPr>
      <w:spacing w:before="100" w:beforeAutospacing="1" w:after="100" w:afterAutospacing="1"/>
    </w:pPr>
    <w:rPr>
      <w:rFonts w:ascii="Verdana" w:eastAsia="Arial Unicode MS" w:hAnsi="Verdana" w:cs="Arial Unicode MS"/>
      <w:b/>
      <w:bCs/>
      <w:color w:val="2B2687"/>
      <w:sz w:val="13"/>
      <w:szCs w:val="13"/>
    </w:rPr>
  </w:style>
  <w:style w:type="paragraph" w:customStyle="1" w:styleId="pathtxt">
    <w:name w:val="pathtxt"/>
    <w:basedOn w:val="Normal"/>
    <w:rsid w:val="00C4233B"/>
    <w:pPr>
      <w:spacing w:before="100" w:beforeAutospacing="1" w:after="100" w:afterAutospacing="1"/>
    </w:pPr>
    <w:rPr>
      <w:rFonts w:ascii="Verdana" w:eastAsia="Arial Unicode MS" w:hAnsi="Verdana" w:cs="Arial Unicode MS"/>
      <w:b/>
      <w:bCs/>
      <w:color w:val="2B2687"/>
      <w:sz w:val="13"/>
      <w:szCs w:val="13"/>
      <w:u w:val="single"/>
    </w:rPr>
  </w:style>
  <w:style w:type="paragraph" w:customStyle="1" w:styleId="ucheader">
    <w:name w:val="ucheader"/>
    <w:basedOn w:val="Normal"/>
    <w:rsid w:val="00C4233B"/>
    <w:pPr>
      <w:spacing w:before="100" w:beforeAutospacing="1" w:after="100" w:afterAutospacing="1"/>
    </w:pPr>
    <w:rPr>
      <w:rFonts w:ascii="Verdana" w:eastAsia="Arial Unicode MS" w:hAnsi="Verdana" w:cs="Arial Unicode MS"/>
      <w:b/>
      <w:bCs/>
      <w:color w:val="993366"/>
      <w:sz w:val="16"/>
      <w:szCs w:val="16"/>
    </w:rPr>
  </w:style>
  <w:style w:type="paragraph" w:customStyle="1" w:styleId="header1">
    <w:name w:val="header1"/>
    <w:basedOn w:val="Normal"/>
    <w:rsid w:val="00C4233B"/>
    <w:pPr>
      <w:spacing w:before="100" w:beforeAutospacing="1" w:after="100" w:afterAutospacing="1"/>
    </w:pPr>
    <w:rPr>
      <w:rFonts w:ascii="Verdana" w:eastAsia="Arial Unicode MS" w:hAnsi="Verdana" w:cs="Arial Unicode MS"/>
      <w:b/>
      <w:bCs/>
      <w:color w:val="F0D17F"/>
      <w:sz w:val="13"/>
      <w:szCs w:val="13"/>
    </w:rPr>
  </w:style>
  <w:style w:type="paragraph" w:customStyle="1" w:styleId="link">
    <w:name w:val="link"/>
    <w:basedOn w:val="Normal"/>
    <w:rsid w:val="00C4233B"/>
    <w:pPr>
      <w:spacing w:before="100" w:beforeAutospacing="1" w:after="100" w:afterAutospacing="1"/>
    </w:pPr>
    <w:rPr>
      <w:rFonts w:ascii="Verdana" w:eastAsia="Arial Unicode MS" w:hAnsi="Verdana" w:cs="Arial Unicode MS"/>
      <w:color w:val="000000"/>
      <w:sz w:val="13"/>
      <w:szCs w:val="13"/>
      <w:u w:val="single"/>
    </w:rPr>
  </w:style>
  <w:style w:type="paragraph" w:customStyle="1" w:styleId="link1">
    <w:name w:val="link1"/>
    <w:basedOn w:val="Normal"/>
    <w:rsid w:val="00C4233B"/>
    <w:pPr>
      <w:spacing w:before="100" w:beforeAutospacing="1" w:after="100" w:afterAutospacing="1"/>
    </w:pPr>
    <w:rPr>
      <w:rFonts w:ascii="Verdana" w:eastAsia="Arial Unicode MS" w:hAnsi="Verdana" w:cs="Arial Unicode MS"/>
      <w:color w:val="000000"/>
      <w:sz w:val="13"/>
      <w:szCs w:val="13"/>
    </w:rPr>
  </w:style>
  <w:style w:type="paragraph" w:customStyle="1" w:styleId="col1">
    <w:name w:val="col1"/>
    <w:basedOn w:val="Normal"/>
    <w:rsid w:val="00C4233B"/>
    <w:pPr>
      <w:spacing w:before="100" w:beforeAutospacing="1" w:after="100" w:afterAutospacing="1"/>
    </w:pPr>
    <w:rPr>
      <w:rFonts w:eastAsia="Arial Unicode MS"/>
      <w:color w:val="0000FF"/>
      <w:sz w:val="13"/>
      <w:szCs w:val="13"/>
    </w:rPr>
  </w:style>
  <w:style w:type="paragraph" w:customStyle="1" w:styleId="errormsg">
    <w:name w:val="errormsg"/>
    <w:basedOn w:val="Normal"/>
    <w:rsid w:val="00C4233B"/>
    <w:pPr>
      <w:spacing w:before="100" w:beforeAutospacing="1" w:after="100" w:afterAutospacing="1"/>
    </w:pPr>
    <w:rPr>
      <w:rFonts w:ascii="Verdana" w:eastAsia="Arial Unicode MS" w:hAnsi="Verdana" w:cs="Arial Unicode MS"/>
      <w:b/>
      <w:bCs/>
      <w:color w:val="BF2028"/>
      <w:sz w:val="13"/>
      <w:szCs w:val="13"/>
    </w:rPr>
  </w:style>
  <w:style w:type="paragraph" w:customStyle="1" w:styleId="confirmmsg">
    <w:name w:val="confirmmsg"/>
    <w:basedOn w:val="Normal"/>
    <w:rsid w:val="00C4233B"/>
    <w:pPr>
      <w:spacing w:before="100" w:beforeAutospacing="1" w:after="100" w:afterAutospacing="1"/>
    </w:pPr>
    <w:rPr>
      <w:rFonts w:ascii="Verdana" w:eastAsia="Arial Unicode MS" w:hAnsi="Verdana" w:cs="Arial Unicode MS"/>
      <w:b/>
      <w:bCs/>
      <w:color w:val="1B0E75"/>
      <w:sz w:val="13"/>
      <w:szCs w:val="13"/>
    </w:rPr>
  </w:style>
  <w:style w:type="paragraph" w:customStyle="1" w:styleId="tomelinks">
    <w:name w:val="tomelinks"/>
    <w:basedOn w:val="Normal"/>
    <w:rsid w:val="00C4233B"/>
    <w:pPr>
      <w:spacing w:before="100" w:beforeAutospacing="1" w:after="100" w:afterAutospacing="1"/>
    </w:pPr>
    <w:rPr>
      <w:rFonts w:ascii="Verdana" w:eastAsia="Arial Unicode MS" w:hAnsi="Verdana" w:cs="Arial Unicode MS"/>
      <w:b/>
      <w:bCs/>
      <w:color w:val="FFFFFF"/>
      <w:sz w:val="14"/>
      <w:szCs w:val="14"/>
    </w:rPr>
  </w:style>
  <w:style w:type="paragraph" w:customStyle="1" w:styleId="comelinks">
    <w:name w:val="comelinks"/>
    <w:basedOn w:val="Normal"/>
    <w:rsid w:val="00C4233B"/>
    <w:pPr>
      <w:spacing w:before="100" w:beforeAutospacing="1" w:after="100" w:afterAutospacing="1"/>
    </w:pPr>
    <w:rPr>
      <w:rFonts w:ascii="Verdana" w:eastAsia="Arial Unicode MS" w:hAnsi="Verdana" w:cs="Arial Unicode MS"/>
      <w:b/>
      <w:bCs/>
      <w:color w:val="221D82"/>
      <w:sz w:val="14"/>
      <w:szCs w:val="14"/>
    </w:rPr>
  </w:style>
  <w:style w:type="paragraph" w:customStyle="1" w:styleId="disclaimerplus">
    <w:name w:val="disclaimerplus"/>
    <w:basedOn w:val="Normal"/>
    <w:rsid w:val="00C4233B"/>
    <w:pPr>
      <w:spacing w:before="100" w:beforeAutospacing="1" w:after="100" w:afterAutospacing="1"/>
    </w:pPr>
    <w:rPr>
      <w:rFonts w:ascii="Verdana" w:eastAsia="Arial Unicode MS" w:hAnsi="Verdana" w:cs="Arial Unicode MS"/>
      <w:color w:val="FFFFFF"/>
      <w:sz w:val="11"/>
      <w:szCs w:val="11"/>
    </w:rPr>
  </w:style>
  <w:style w:type="paragraph" w:customStyle="1" w:styleId="disclaimerplusplus">
    <w:name w:val="disclaimerplusplus"/>
    <w:basedOn w:val="Normal"/>
    <w:rsid w:val="00C4233B"/>
    <w:pPr>
      <w:spacing w:before="100" w:beforeAutospacing="1" w:after="100" w:afterAutospacing="1"/>
    </w:pPr>
    <w:rPr>
      <w:rFonts w:ascii="Verdana" w:eastAsia="Arial Unicode MS" w:hAnsi="Verdana" w:cs="Arial Unicode MS"/>
      <w:b/>
      <w:bCs/>
      <w:color w:val="FFFFFF"/>
      <w:sz w:val="13"/>
      <w:szCs w:val="13"/>
    </w:rPr>
  </w:style>
  <w:style w:type="paragraph" w:customStyle="1" w:styleId="disclaimerplusplusplus">
    <w:name w:val="disclaimerplusplusplus"/>
    <w:basedOn w:val="Normal"/>
    <w:rsid w:val="00C4233B"/>
    <w:pPr>
      <w:spacing w:before="100" w:beforeAutospacing="1" w:after="100" w:afterAutospacing="1"/>
    </w:pPr>
    <w:rPr>
      <w:rFonts w:ascii="Verdana" w:eastAsia="Arial Unicode MS" w:hAnsi="Verdana" w:cs="Arial Unicode MS"/>
      <w:b/>
      <w:bCs/>
      <w:color w:val="FFFFFF"/>
      <w:sz w:val="14"/>
      <w:szCs w:val="14"/>
    </w:rPr>
  </w:style>
  <w:style w:type="paragraph" w:customStyle="1" w:styleId="fiitrends">
    <w:name w:val="fiitrends"/>
    <w:basedOn w:val="Normal"/>
    <w:rsid w:val="00C4233B"/>
    <w:pPr>
      <w:spacing w:before="100" w:beforeAutospacing="1" w:after="100" w:afterAutospacing="1"/>
    </w:pPr>
    <w:rPr>
      <w:rFonts w:ascii="Verdana" w:eastAsia="Arial Unicode MS" w:hAnsi="Verdana" w:cs="Arial Unicode MS"/>
      <w:b/>
      <w:bCs/>
      <w:color w:val="221D82"/>
      <w:sz w:val="12"/>
      <w:szCs w:val="12"/>
    </w:rPr>
  </w:style>
  <w:style w:type="paragraph" w:customStyle="1" w:styleId="fiitrendsnew">
    <w:name w:val="fiitrendsnew"/>
    <w:basedOn w:val="Normal"/>
    <w:rsid w:val="00C4233B"/>
    <w:pPr>
      <w:spacing w:before="100" w:beforeAutospacing="1" w:after="100" w:afterAutospacing="1"/>
    </w:pPr>
    <w:rPr>
      <w:rFonts w:ascii="Verdana" w:eastAsia="Arial Unicode MS" w:hAnsi="Verdana" w:cs="Arial Unicode MS"/>
      <w:b/>
      <w:bCs/>
      <w:color w:val="FFFFFF"/>
      <w:sz w:val="12"/>
      <w:szCs w:val="12"/>
    </w:rPr>
  </w:style>
  <w:style w:type="paragraph" w:customStyle="1" w:styleId="clstext">
    <w:name w:val="clstext"/>
    <w:basedOn w:val="Normal"/>
    <w:rsid w:val="00C4233B"/>
    <w:pPr>
      <w:spacing w:before="100" w:beforeAutospacing="1" w:after="100" w:afterAutospacing="1"/>
    </w:pPr>
    <w:rPr>
      <w:rFonts w:eastAsia="Arial Unicode MS"/>
      <w:color w:val="FFFFFF"/>
      <w:sz w:val="12"/>
      <w:szCs w:val="12"/>
    </w:rPr>
  </w:style>
  <w:style w:type="paragraph" w:customStyle="1" w:styleId="clstoplink">
    <w:name w:val="clstoplink"/>
    <w:basedOn w:val="Normal"/>
    <w:rsid w:val="00C4233B"/>
    <w:pPr>
      <w:spacing w:before="100" w:beforeAutospacing="1" w:after="100" w:afterAutospacing="1"/>
    </w:pPr>
    <w:rPr>
      <w:rFonts w:eastAsia="Arial Unicode MS"/>
      <w:color w:val="000000"/>
      <w:sz w:val="12"/>
      <w:szCs w:val="12"/>
    </w:rPr>
  </w:style>
  <w:style w:type="paragraph" w:customStyle="1" w:styleId="clscmon">
    <w:name w:val="clscmon"/>
    <w:basedOn w:val="Normal"/>
    <w:rsid w:val="00C4233B"/>
    <w:pPr>
      <w:spacing w:before="100" w:beforeAutospacing="1" w:after="100" w:afterAutospacing="1"/>
    </w:pPr>
    <w:rPr>
      <w:rFonts w:eastAsia="Arial Unicode MS"/>
      <w:color w:val="000000"/>
      <w:sz w:val="12"/>
      <w:szCs w:val="12"/>
    </w:rPr>
  </w:style>
  <w:style w:type="paragraph" w:customStyle="1" w:styleId="clscmover">
    <w:name w:val="clscmover"/>
    <w:basedOn w:val="Normal"/>
    <w:rsid w:val="00C4233B"/>
    <w:pPr>
      <w:spacing w:before="100" w:beforeAutospacing="1" w:after="100" w:afterAutospacing="1"/>
    </w:pPr>
    <w:rPr>
      <w:rFonts w:eastAsia="Arial Unicode MS"/>
      <w:color w:val="FFFFFF"/>
      <w:sz w:val="12"/>
      <w:szCs w:val="12"/>
    </w:rPr>
  </w:style>
  <w:style w:type="character" w:customStyle="1" w:styleId="spelle">
    <w:name w:val="spelle"/>
    <w:basedOn w:val="DefaultParagraphFont"/>
    <w:rsid w:val="00C4233B"/>
  </w:style>
  <w:style w:type="paragraph" w:styleId="z-TopofForm">
    <w:name w:val="HTML Top of Form"/>
    <w:basedOn w:val="Normal"/>
    <w:next w:val="Normal"/>
    <w:link w:val="z-TopofFormChar"/>
    <w:hidden/>
    <w:uiPriority w:val="99"/>
    <w:rsid w:val="00C4233B"/>
    <w:pPr>
      <w:pBdr>
        <w:bottom w:val="single" w:sz="6" w:space="1" w:color="auto"/>
      </w:pBdr>
      <w:jc w:val="center"/>
    </w:pPr>
    <w:rPr>
      <w:rFonts w:eastAsia="Arial Unicode MS"/>
      <w:vanish/>
      <w:sz w:val="16"/>
      <w:szCs w:val="16"/>
    </w:rPr>
  </w:style>
  <w:style w:type="paragraph" w:styleId="z-BottomofForm">
    <w:name w:val="HTML Bottom of Form"/>
    <w:basedOn w:val="Normal"/>
    <w:next w:val="Normal"/>
    <w:link w:val="z-BottomofFormChar"/>
    <w:hidden/>
    <w:uiPriority w:val="99"/>
    <w:rsid w:val="00C4233B"/>
    <w:pPr>
      <w:pBdr>
        <w:top w:val="single" w:sz="6" w:space="1" w:color="auto"/>
      </w:pBdr>
      <w:jc w:val="center"/>
    </w:pPr>
    <w:rPr>
      <w:rFonts w:eastAsia="Arial Unicode MS"/>
      <w:vanish/>
      <w:sz w:val="16"/>
      <w:szCs w:val="16"/>
    </w:rPr>
  </w:style>
  <w:style w:type="paragraph" w:customStyle="1" w:styleId="specialhead3">
    <w:name w:val="specialhead3"/>
    <w:basedOn w:val="Normal"/>
    <w:rsid w:val="00C4233B"/>
    <w:pPr>
      <w:shd w:val="clear" w:color="auto" w:fill="FFCF9F"/>
      <w:spacing w:before="100" w:beforeAutospacing="1" w:after="100" w:afterAutospacing="1"/>
    </w:pPr>
    <w:rPr>
      <w:rFonts w:ascii="Verdana" w:hAnsi="Verdana"/>
      <w:sz w:val="16"/>
      <w:szCs w:val="16"/>
    </w:rPr>
  </w:style>
  <w:style w:type="paragraph" w:customStyle="1" w:styleId="highlightedrow">
    <w:name w:val="highlightedrow"/>
    <w:basedOn w:val="Normal"/>
    <w:rsid w:val="00C4233B"/>
    <w:pPr>
      <w:shd w:val="clear" w:color="auto" w:fill="FFA46F"/>
      <w:spacing w:before="100" w:beforeAutospacing="1" w:after="100" w:afterAutospacing="1"/>
    </w:pPr>
    <w:rPr>
      <w:rFonts w:ascii="Verdana" w:hAnsi="Verdana"/>
      <w:sz w:val="16"/>
      <w:szCs w:val="16"/>
    </w:rPr>
  </w:style>
  <w:style w:type="paragraph" w:styleId="BodyText2">
    <w:name w:val="Body Text 2"/>
    <w:basedOn w:val="Normal"/>
    <w:rsid w:val="00C4233B"/>
    <w:rPr>
      <w:sz w:val="20"/>
    </w:rPr>
  </w:style>
  <w:style w:type="paragraph" w:styleId="BodyText">
    <w:name w:val="Body Text"/>
    <w:basedOn w:val="Normal"/>
    <w:link w:val="BodyTextChar"/>
    <w:rsid w:val="00C4233B"/>
    <w:pPr>
      <w:spacing w:after="120"/>
    </w:pPr>
  </w:style>
  <w:style w:type="character" w:customStyle="1" w:styleId="s41">
    <w:name w:val="s41"/>
    <w:basedOn w:val="DefaultParagraphFont"/>
    <w:rsid w:val="00C4233B"/>
    <w:rPr>
      <w:rFonts w:ascii="Tahoma" w:hAnsi="Tahoma" w:cs="Tahoma" w:hint="default"/>
      <w:color w:val="008F00"/>
      <w:sz w:val="22"/>
      <w:szCs w:val="22"/>
    </w:rPr>
  </w:style>
  <w:style w:type="character" w:customStyle="1" w:styleId="s51">
    <w:name w:val="s51"/>
    <w:basedOn w:val="DefaultParagraphFont"/>
    <w:rsid w:val="00C4233B"/>
    <w:rPr>
      <w:rFonts w:ascii="Tahoma" w:hAnsi="Tahoma" w:cs="Tahoma" w:hint="default"/>
      <w:color w:val="C60000"/>
      <w:sz w:val="22"/>
      <w:szCs w:val="22"/>
    </w:rPr>
  </w:style>
  <w:style w:type="paragraph" w:styleId="HTMLPreformatted">
    <w:name w:val="HTML Preformatted"/>
    <w:basedOn w:val="Normal"/>
    <w:link w:val="HTMLPreformattedChar"/>
    <w:uiPriority w:val="99"/>
    <w:rsid w:val="00C423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622BD1"/>
    <w:rPr>
      <w:rFonts w:ascii="Courier New" w:hAnsi="Courier New" w:cs="Courier New"/>
      <w:color w:val="000080"/>
    </w:rPr>
  </w:style>
  <w:style w:type="character" w:customStyle="1" w:styleId="red1">
    <w:name w:val="red1"/>
    <w:basedOn w:val="DefaultParagraphFont"/>
    <w:rsid w:val="00C4233B"/>
    <w:rPr>
      <w:color w:val="FF0000"/>
    </w:rPr>
  </w:style>
  <w:style w:type="character" w:customStyle="1" w:styleId="green1">
    <w:name w:val="green1"/>
    <w:basedOn w:val="DefaultParagraphFont"/>
    <w:rsid w:val="00C4233B"/>
    <w:rPr>
      <w:color w:val="009900"/>
    </w:rPr>
  </w:style>
  <w:style w:type="character" w:styleId="Strong">
    <w:name w:val="Strong"/>
    <w:basedOn w:val="DefaultParagraphFont"/>
    <w:uiPriority w:val="22"/>
    <w:qFormat/>
    <w:rsid w:val="00C4233B"/>
    <w:rPr>
      <w:b/>
      <w:bCs/>
    </w:rPr>
  </w:style>
  <w:style w:type="paragraph" w:styleId="BodyText3">
    <w:name w:val="Body Text 3"/>
    <w:basedOn w:val="Normal"/>
    <w:rsid w:val="00C4233B"/>
  </w:style>
  <w:style w:type="paragraph" w:styleId="BodyTextIndent2">
    <w:name w:val="Body Text Indent 2"/>
    <w:basedOn w:val="Normal"/>
    <w:rsid w:val="00C4233B"/>
    <w:pPr>
      <w:ind w:left="733"/>
      <w:jc w:val="both"/>
    </w:pPr>
    <w:rPr>
      <w:sz w:val="20"/>
    </w:rPr>
  </w:style>
  <w:style w:type="character" w:styleId="Emphasis">
    <w:name w:val="Emphasis"/>
    <w:basedOn w:val="DefaultParagraphFont"/>
    <w:uiPriority w:val="20"/>
    <w:qFormat/>
    <w:rsid w:val="00C4233B"/>
    <w:rPr>
      <w:i/>
      <w:iCs/>
    </w:rPr>
  </w:style>
  <w:style w:type="paragraph" w:styleId="BodyTextIndent3">
    <w:name w:val="Body Text Indent 3"/>
    <w:basedOn w:val="Normal"/>
    <w:rsid w:val="00C4233B"/>
    <w:pPr>
      <w:ind w:left="733"/>
      <w:jc w:val="both"/>
    </w:pPr>
  </w:style>
  <w:style w:type="character" w:styleId="PageNumber">
    <w:name w:val="page number"/>
    <w:basedOn w:val="DefaultParagraphFont"/>
    <w:rsid w:val="00C4233B"/>
  </w:style>
  <w:style w:type="character" w:customStyle="1" w:styleId="mainheadt">
    <w:name w:val="mainheadt"/>
    <w:basedOn w:val="DefaultParagraphFont"/>
    <w:rsid w:val="00C4233B"/>
  </w:style>
  <w:style w:type="character" w:customStyle="1" w:styleId="reportheadline1">
    <w:name w:val="reportheadline1"/>
    <w:basedOn w:val="DefaultParagraphFont"/>
    <w:rsid w:val="00C4233B"/>
    <w:rPr>
      <w:rFonts w:ascii="Verdana" w:hAnsi="Verdana" w:cs="Arial" w:hint="default"/>
      <w:b/>
      <w:bCs/>
      <w:strike w:val="0"/>
      <w:dstrike w:val="0"/>
      <w:color w:val="000000"/>
      <w:sz w:val="27"/>
      <w:szCs w:val="27"/>
      <w:u w:val="none"/>
      <w:effect w:val="none"/>
    </w:rPr>
  </w:style>
  <w:style w:type="character" w:customStyle="1" w:styleId="arttitle1">
    <w:name w:val="arttitle1"/>
    <w:basedOn w:val="DefaultParagraphFont"/>
    <w:rsid w:val="00C4233B"/>
    <w:rPr>
      <w:b/>
      <w:bCs/>
      <w:color w:val="666666"/>
      <w:spacing w:val="288"/>
      <w:sz w:val="35"/>
      <w:szCs w:val="35"/>
    </w:rPr>
  </w:style>
  <w:style w:type="character" w:customStyle="1" w:styleId="klink">
    <w:name w:val="klink"/>
    <w:basedOn w:val="DefaultParagraphFont"/>
    <w:rsid w:val="00C4233B"/>
    <w:rPr>
      <w:rFonts w:ascii="Arial" w:hAnsi="Arial" w:cs="Arial" w:hint="default"/>
      <w:b w:val="0"/>
      <w:bCs w:val="0"/>
      <w:strike w:val="0"/>
      <w:dstrike w:val="0"/>
      <w:color w:val="333333"/>
      <w:sz w:val="18"/>
      <w:szCs w:val="18"/>
      <w:u w:val="none"/>
      <w:effect w:val="none"/>
      <w:shd w:val="clear" w:color="auto" w:fill="FFFFFF"/>
    </w:rPr>
  </w:style>
  <w:style w:type="paragraph" w:styleId="BalloonText">
    <w:name w:val="Balloon Text"/>
    <w:basedOn w:val="Normal"/>
    <w:link w:val="BalloonTextChar"/>
    <w:rsid w:val="00D34158"/>
    <w:rPr>
      <w:rFonts w:ascii="Tahoma" w:hAnsi="Tahoma" w:cs="Tahoma"/>
      <w:sz w:val="16"/>
      <w:szCs w:val="16"/>
    </w:rPr>
  </w:style>
  <w:style w:type="character" w:customStyle="1" w:styleId="BalloonTextChar">
    <w:name w:val="Balloon Text Char"/>
    <w:basedOn w:val="DefaultParagraphFont"/>
    <w:link w:val="BalloonText"/>
    <w:rsid w:val="00D34158"/>
    <w:rPr>
      <w:rFonts w:ascii="Tahoma" w:hAnsi="Tahoma" w:cs="Tahoma"/>
      <w:color w:val="000080"/>
      <w:sz w:val="16"/>
      <w:szCs w:val="16"/>
    </w:rPr>
  </w:style>
  <w:style w:type="table" w:styleId="TableGrid">
    <w:name w:val="Table Grid"/>
    <w:basedOn w:val="TableNormal"/>
    <w:rsid w:val="0050090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las">
    <w:name w:val="tableclas"/>
    <w:basedOn w:val="Normal"/>
    <w:rsid w:val="000643A2"/>
    <w:pPr>
      <w:spacing w:before="100" w:beforeAutospacing="1" w:after="100" w:afterAutospacing="1"/>
    </w:pPr>
    <w:rPr>
      <w:rFonts w:ascii="Times New Roman" w:hAnsi="Times New Roman" w:cs="Times New Roman"/>
      <w:color w:val="auto"/>
      <w:sz w:val="24"/>
      <w:szCs w:val="24"/>
    </w:rPr>
  </w:style>
  <w:style w:type="character" w:styleId="HTMLCode">
    <w:name w:val="HTML Code"/>
    <w:basedOn w:val="DefaultParagraphFont"/>
    <w:rsid w:val="002530B7"/>
    <w:rPr>
      <w:rFonts w:ascii="Courier New" w:eastAsia="Times New Roman" w:hAnsi="Courier New" w:cs="Courier New"/>
      <w:sz w:val="20"/>
      <w:szCs w:val="20"/>
    </w:rPr>
  </w:style>
  <w:style w:type="character" w:customStyle="1" w:styleId="textmain">
    <w:name w:val="textmain"/>
    <w:basedOn w:val="DefaultParagraphFont"/>
    <w:rsid w:val="00B26278"/>
    <w:rPr>
      <w:shd w:val="clear" w:color="auto" w:fill="FFFFFF"/>
    </w:rPr>
  </w:style>
  <w:style w:type="character" w:customStyle="1" w:styleId="ilspan">
    <w:name w:val="il_span"/>
    <w:basedOn w:val="DefaultParagraphFont"/>
    <w:rsid w:val="00753628"/>
  </w:style>
  <w:style w:type="character" w:customStyle="1" w:styleId="illinkstyle">
    <w:name w:val="il_link_style"/>
    <w:basedOn w:val="DefaultParagraphFont"/>
    <w:rsid w:val="006E4640"/>
  </w:style>
  <w:style w:type="paragraph" w:customStyle="1" w:styleId="xl66">
    <w:name w:val="xl66"/>
    <w:basedOn w:val="Normal"/>
    <w:rsid w:val="007B2E5A"/>
    <w:pPr>
      <w:pBdr>
        <w:top w:val="single" w:sz="8" w:space="0" w:color="FFFFFF"/>
        <w:left w:val="single" w:sz="8" w:space="0" w:color="FFFFFF"/>
        <w:bottom w:val="single" w:sz="8" w:space="0" w:color="FFFFFF"/>
        <w:right w:val="single" w:sz="8" w:space="0" w:color="FFFFFF"/>
      </w:pBdr>
      <w:shd w:val="clear" w:color="000000" w:fill="336699"/>
      <w:spacing w:before="100" w:beforeAutospacing="1" w:after="100" w:afterAutospacing="1"/>
      <w:jc w:val="center"/>
    </w:pPr>
    <w:rPr>
      <w:rFonts w:ascii="Garamond" w:hAnsi="Garamond" w:cs="Times New Roman"/>
      <w:b/>
      <w:bCs/>
      <w:color w:val="FFFFFF"/>
    </w:rPr>
  </w:style>
  <w:style w:type="paragraph" w:customStyle="1" w:styleId="xl67">
    <w:name w:val="xl67"/>
    <w:basedOn w:val="Normal"/>
    <w:rsid w:val="007B2E5A"/>
    <w:pPr>
      <w:pBdr>
        <w:top w:val="single" w:sz="8" w:space="0" w:color="FFFFFF"/>
        <w:bottom w:val="single" w:sz="8" w:space="0" w:color="FFFFFF"/>
        <w:right w:val="single" w:sz="8" w:space="0" w:color="FFFFFF"/>
      </w:pBdr>
      <w:shd w:val="clear" w:color="000000" w:fill="336699"/>
      <w:spacing w:before="100" w:beforeAutospacing="1" w:after="100" w:afterAutospacing="1"/>
      <w:jc w:val="center"/>
    </w:pPr>
    <w:rPr>
      <w:rFonts w:ascii="Garamond" w:hAnsi="Garamond" w:cs="Times New Roman"/>
      <w:b/>
      <w:bCs/>
      <w:color w:val="FFFFFF"/>
    </w:rPr>
  </w:style>
  <w:style w:type="paragraph" w:customStyle="1" w:styleId="xl68">
    <w:name w:val="xl68"/>
    <w:basedOn w:val="Normal"/>
    <w:rsid w:val="007B2E5A"/>
    <w:pPr>
      <w:pBdr>
        <w:top w:val="single" w:sz="8" w:space="0" w:color="FFFFFF"/>
        <w:bottom w:val="single" w:sz="8" w:space="0" w:color="FFFFFF"/>
        <w:right w:val="single" w:sz="8" w:space="0" w:color="FFFFFF"/>
      </w:pBdr>
      <w:shd w:val="clear" w:color="000000" w:fill="336699"/>
      <w:spacing w:before="100" w:beforeAutospacing="1" w:after="100" w:afterAutospacing="1"/>
      <w:jc w:val="center"/>
    </w:pPr>
    <w:rPr>
      <w:rFonts w:ascii="Garamond" w:hAnsi="Garamond" w:cs="Times New Roman"/>
      <w:b/>
      <w:bCs/>
      <w:color w:val="FFFFFF"/>
    </w:rPr>
  </w:style>
  <w:style w:type="paragraph" w:customStyle="1" w:styleId="xl69">
    <w:name w:val="xl69"/>
    <w:basedOn w:val="Normal"/>
    <w:rsid w:val="007B2E5A"/>
    <w:pPr>
      <w:pBdr>
        <w:bottom w:val="single" w:sz="8" w:space="0" w:color="FFFFFF"/>
        <w:right w:val="single" w:sz="8" w:space="0" w:color="FFFFFF"/>
      </w:pBdr>
      <w:shd w:val="clear" w:color="000000" w:fill="DDDDDD"/>
      <w:spacing w:before="100" w:beforeAutospacing="1" w:after="100" w:afterAutospacing="1"/>
    </w:pPr>
    <w:rPr>
      <w:rFonts w:ascii="Garamond" w:hAnsi="Garamond" w:cs="Times New Roman"/>
      <w:color w:val="333333"/>
    </w:rPr>
  </w:style>
  <w:style w:type="paragraph" w:customStyle="1" w:styleId="xl70">
    <w:name w:val="xl70"/>
    <w:basedOn w:val="Normal"/>
    <w:rsid w:val="007B2E5A"/>
    <w:pPr>
      <w:pBdr>
        <w:bottom w:val="single" w:sz="8" w:space="0" w:color="FFFFFF"/>
        <w:right w:val="single" w:sz="8" w:space="0" w:color="FFFFFF"/>
      </w:pBdr>
      <w:shd w:val="clear" w:color="000000" w:fill="DDDDDD"/>
      <w:spacing w:before="100" w:beforeAutospacing="1" w:after="100" w:afterAutospacing="1"/>
      <w:jc w:val="center"/>
    </w:pPr>
    <w:rPr>
      <w:rFonts w:ascii="Garamond" w:hAnsi="Garamond" w:cs="Times New Roman"/>
      <w:color w:val="333333"/>
    </w:rPr>
  </w:style>
  <w:style w:type="paragraph" w:customStyle="1" w:styleId="xl71">
    <w:name w:val="xl71"/>
    <w:basedOn w:val="Normal"/>
    <w:rsid w:val="007B2E5A"/>
    <w:pPr>
      <w:pBdr>
        <w:bottom w:val="single" w:sz="8" w:space="0" w:color="FFFFFF"/>
        <w:right w:val="single" w:sz="8" w:space="0" w:color="FFFFFF"/>
      </w:pBdr>
      <w:shd w:val="clear" w:color="000000" w:fill="DDDDDD"/>
      <w:spacing w:before="100" w:beforeAutospacing="1" w:after="100" w:afterAutospacing="1"/>
      <w:jc w:val="center"/>
    </w:pPr>
    <w:rPr>
      <w:rFonts w:ascii="Garamond" w:hAnsi="Garamond" w:cs="Times New Roman"/>
      <w:color w:val="333333"/>
    </w:rPr>
  </w:style>
  <w:style w:type="paragraph" w:customStyle="1" w:styleId="xl72">
    <w:name w:val="xl72"/>
    <w:basedOn w:val="Normal"/>
    <w:rsid w:val="007B2E5A"/>
    <w:pPr>
      <w:pBdr>
        <w:bottom w:val="single" w:sz="8" w:space="0" w:color="FFFFFF"/>
        <w:right w:val="single" w:sz="8" w:space="0" w:color="FFFFFF"/>
      </w:pBdr>
      <w:shd w:val="clear" w:color="000000" w:fill="F2F2F2"/>
      <w:spacing w:before="100" w:beforeAutospacing="1" w:after="100" w:afterAutospacing="1"/>
    </w:pPr>
    <w:rPr>
      <w:rFonts w:ascii="Garamond" w:hAnsi="Garamond" w:cs="Times New Roman"/>
      <w:color w:val="333333"/>
    </w:rPr>
  </w:style>
  <w:style w:type="paragraph" w:customStyle="1" w:styleId="xl73">
    <w:name w:val="xl73"/>
    <w:basedOn w:val="Normal"/>
    <w:rsid w:val="007B2E5A"/>
    <w:pPr>
      <w:pBdr>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74">
    <w:name w:val="xl74"/>
    <w:basedOn w:val="Normal"/>
    <w:rsid w:val="007B2E5A"/>
    <w:pPr>
      <w:pBdr>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75">
    <w:name w:val="xl75"/>
    <w:basedOn w:val="Normal"/>
    <w:rsid w:val="007B2E5A"/>
    <w:pPr>
      <w:pBdr>
        <w:bottom w:val="single" w:sz="8" w:space="0" w:color="FFFFFF"/>
        <w:right w:val="single" w:sz="8" w:space="0" w:color="FFFFFF"/>
      </w:pBdr>
      <w:shd w:val="clear" w:color="000000" w:fill="DDDDDD"/>
      <w:spacing w:before="100" w:beforeAutospacing="1" w:after="100" w:afterAutospacing="1"/>
    </w:pPr>
    <w:rPr>
      <w:rFonts w:ascii="Garamond" w:hAnsi="Garamond" w:cs="Times New Roman"/>
      <w:color w:val="333333"/>
      <w:sz w:val="16"/>
      <w:szCs w:val="16"/>
    </w:rPr>
  </w:style>
  <w:style w:type="paragraph" w:customStyle="1" w:styleId="xl76">
    <w:name w:val="xl76"/>
    <w:basedOn w:val="Normal"/>
    <w:rsid w:val="007B2E5A"/>
    <w:pPr>
      <w:pBdr>
        <w:bottom w:val="single" w:sz="8" w:space="0" w:color="FFFFFF"/>
        <w:right w:val="single" w:sz="8" w:space="0" w:color="FFFFFF"/>
      </w:pBdr>
      <w:shd w:val="clear" w:color="000000" w:fill="F2F2F2"/>
      <w:spacing w:before="100" w:beforeAutospacing="1" w:after="100" w:afterAutospacing="1"/>
    </w:pPr>
    <w:rPr>
      <w:rFonts w:ascii="Garamond" w:hAnsi="Garamond" w:cs="Times New Roman"/>
      <w:color w:val="333333"/>
      <w:sz w:val="16"/>
      <w:szCs w:val="16"/>
    </w:rPr>
  </w:style>
  <w:style w:type="paragraph" w:customStyle="1" w:styleId="xl77">
    <w:name w:val="xl77"/>
    <w:basedOn w:val="Normal"/>
    <w:rsid w:val="007B2E5A"/>
    <w:pPr>
      <w:pBdr>
        <w:left w:val="single" w:sz="8" w:space="0" w:color="FFFFFF"/>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78">
    <w:name w:val="xl78"/>
    <w:basedOn w:val="Normal"/>
    <w:rsid w:val="007B2E5A"/>
    <w:pPr>
      <w:pBdr>
        <w:left w:val="single" w:sz="8" w:space="0" w:color="FFFFFF"/>
        <w:bottom w:val="single" w:sz="8" w:space="0" w:color="FFFFFF"/>
        <w:right w:val="single" w:sz="8" w:space="0" w:color="FFFFFF"/>
      </w:pBdr>
      <w:shd w:val="clear" w:color="000000" w:fill="DDDDDD"/>
      <w:spacing w:before="100" w:beforeAutospacing="1" w:after="100" w:afterAutospacing="1"/>
      <w:jc w:val="center"/>
    </w:pPr>
    <w:rPr>
      <w:rFonts w:ascii="Garamond" w:hAnsi="Garamond" w:cs="Times New Roman"/>
      <w:color w:val="333333"/>
    </w:rPr>
  </w:style>
  <w:style w:type="character" w:customStyle="1" w:styleId="ilad1">
    <w:name w:val="il_ad1"/>
    <w:basedOn w:val="DefaultParagraphFont"/>
    <w:rsid w:val="00791F7F"/>
  </w:style>
  <w:style w:type="paragraph" w:styleId="ListParagraph">
    <w:name w:val="List Paragraph"/>
    <w:basedOn w:val="Normal"/>
    <w:uiPriority w:val="34"/>
    <w:qFormat/>
    <w:rsid w:val="00121448"/>
    <w:pPr>
      <w:spacing w:after="200" w:line="276" w:lineRule="auto"/>
      <w:ind w:left="720"/>
      <w:contextualSpacing/>
    </w:pPr>
    <w:rPr>
      <w:rFonts w:ascii="Calibri" w:eastAsia="Calibri" w:hAnsi="Calibri" w:cs="Times New Roman"/>
      <w:color w:val="auto"/>
      <w:sz w:val="22"/>
      <w:szCs w:val="22"/>
    </w:rPr>
  </w:style>
  <w:style w:type="paragraph" w:customStyle="1" w:styleId="xl79">
    <w:name w:val="xl79"/>
    <w:basedOn w:val="Normal"/>
    <w:rsid w:val="080F6FD8"/>
    <w:pPr>
      <w:pBdr>
        <w:left w:val="single" w:sz="8" w:space="0" w:color="FFFFFF"/>
        <w:bottom w:val="single" w:sz="8" w:space="0" w:color="FFFFFF"/>
        <w:right w:val="single" w:sz="8" w:space="0" w:color="FFFFFF"/>
      </w:pBdr>
      <w:shd w:val="clear" w:color="000000" w:fill="DDDDDD"/>
      <w:spacing w:before="100" w:beforeAutospacing="1" w:after="100" w:afterAutospacing="1"/>
      <w:jc w:val="center"/>
    </w:pPr>
    <w:rPr>
      <w:rFonts w:ascii="Garamond" w:hAnsi="Garamond" w:cs="Times New Roman"/>
      <w:color w:val="333333"/>
    </w:rPr>
  </w:style>
  <w:style w:type="paragraph" w:customStyle="1" w:styleId="xl80">
    <w:name w:val="xl80"/>
    <w:basedOn w:val="Normal"/>
    <w:rsid w:val="080F6FD8"/>
    <w:pPr>
      <w:pBdr>
        <w:left w:val="single" w:sz="8" w:space="0" w:color="FFFFFF"/>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81">
    <w:name w:val="xl81"/>
    <w:basedOn w:val="Normal"/>
    <w:rsid w:val="080F6FD8"/>
    <w:pPr>
      <w:pBdr>
        <w:left w:val="single" w:sz="8" w:space="0" w:color="FFFFFF"/>
        <w:bottom w:val="single" w:sz="8" w:space="0" w:color="FFFFFF"/>
        <w:right w:val="single" w:sz="8" w:space="0" w:color="FFFFFF"/>
      </w:pBdr>
      <w:shd w:val="clear" w:color="000000" w:fill="DDDDDD"/>
      <w:spacing w:before="100" w:beforeAutospacing="1" w:after="100" w:afterAutospacing="1"/>
      <w:jc w:val="center"/>
    </w:pPr>
    <w:rPr>
      <w:rFonts w:ascii="Garamond" w:hAnsi="Garamond" w:cs="Times New Roman"/>
      <w:color w:val="333333"/>
    </w:rPr>
  </w:style>
  <w:style w:type="paragraph" w:customStyle="1" w:styleId="xl82">
    <w:name w:val="xl82"/>
    <w:basedOn w:val="Normal"/>
    <w:rsid w:val="080F6FD8"/>
    <w:pPr>
      <w:pBdr>
        <w:left w:val="single" w:sz="8" w:space="0" w:color="FFFFFF"/>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83">
    <w:name w:val="xl83"/>
    <w:basedOn w:val="Normal"/>
    <w:rsid w:val="080F6FD8"/>
    <w:pPr>
      <w:pBdr>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84">
    <w:name w:val="xl84"/>
    <w:basedOn w:val="Normal"/>
    <w:rsid w:val="080F6FD8"/>
    <w:pPr>
      <w:pBdr>
        <w:left w:val="single" w:sz="8" w:space="0" w:color="FFFFFF"/>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85">
    <w:name w:val="xl85"/>
    <w:basedOn w:val="Normal"/>
    <w:rsid w:val="080F6FD8"/>
    <w:pPr>
      <w:pBdr>
        <w:left w:val="single" w:sz="8" w:space="0" w:color="FFFFFF"/>
        <w:bottom w:val="single" w:sz="8" w:space="0" w:color="FFFFFF"/>
        <w:right w:val="single" w:sz="8" w:space="0" w:color="FFFFFF"/>
      </w:pBdr>
      <w:shd w:val="clear" w:color="000000" w:fill="D8D8D8"/>
      <w:spacing w:before="100" w:beforeAutospacing="1" w:after="100" w:afterAutospacing="1"/>
      <w:jc w:val="center"/>
    </w:pPr>
    <w:rPr>
      <w:rFonts w:ascii="Garamond" w:hAnsi="Garamond" w:cs="Times New Roman"/>
      <w:color w:val="333333"/>
    </w:rPr>
  </w:style>
  <w:style w:type="character" w:customStyle="1" w:styleId="smallfont1">
    <w:name w:val="smallfont1"/>
    <w:basedOn w:val="DefaultParagraphFont"/>
    <w:rsid w:val="086E7F6B"/>
    <w:rPr>
      <w:rFonts w:ascii="Verdana" w:hAnsi="Verdana" w:hint="default"/>
      <w:sz w:val="17"/>
      <w:szCs w:val="17"/>
    </w:rPr>
  </w:style>
  <w:style w:type="character" w:customStyle="1" w:styleId="z-TopofFormChar">
    <w:name w:val="z-Top of Form Char"/>
    <w:basedOn w:val="DefaultParagraphFont"/>
    <w:link w:val="z-TopofForm"/>
    <w:uiPriority w:val="99"/>
    <w:rsid w:val="08F93C67"/>
    <w:rPr>
      <w:rFonts w:ascii="Arial" w:eastAsia="Arial Unicode MS" w:hAnsi="Arial" w:cs="Arial"/>
      <w:vanish/>
      <w:color w:val="000080"/>
      <w:sz w:val="16"/>
      <w:szCs w:val="16"/>
    </w:rPr>
  </w:style>
  <w:style w:type="character" w:customStyle="1" w:styleId="z-BottomofFormChar">
    <w:name w:val="z-Bottom of Form Char"/>
    <w:basedOn w:val="DefaultParagraphFont"/>
    <w:link w:val="z-BottomofForm"/>
    <w:uiPriority w:val="99"/>
    <w:rsid w:val="08F93C67"/>
    <w:rPr>
      <w:rFonts w:ascii="Arial" w:eastAsia="Arial Unicode MS" w:hAnsi="Arial" w:cs="Arial"/>
      <w:vanish/>
      <w:color w:val="000080"/>
      <w:sz w:val="16"/>
      <w:szCs w:val="16"/>
    </w:rPr>
  </w:style>
  <w:style w:type="character" w:styleId="CommentReference">
    <w:name w:val="annotation reference"/>
    <w:basedOn w:val="DefaultParagraphFont"/>
    <w:uiPriority w:val="99"/>
    <w:semiHidden/>
    <w:unhideWhenUsed/>
    <w:rsid w:val="08A13EA6"/>
    <w:rPr>
      <w:sz w:val="16"/>
      <w:szCs w:val="16"/>
    </w:rPr>
  </w:style>
  <w:style w:type="paragraph" w:styleId="CommentText">
    <w:name w:val="annotation text"/>
    <w:basedOn w:val="Normal"/>
    <w:link w:val="CommentTextChar"/>
    <w:uiPriority w:val="99"/>
    <w:semiHidden/>
    <w:unhideWhenUsed/>
    <w:rsid w:val="08A13EA6"/>
    <w:rPr>
      <w:sz w:val="20"/>
      <w:szCs w:val="20"/>
    </w:rPr>
  </w:style>
  <w:style w:type="character" w:customStyle="1" w:styleId="CommentTextChar">
    <w:name w:val="Comment Text Char"/>
    <w:basedOn w:val="DefaultParagraphFont"/>
    <w:link w:val="CommentText"/>
    <w:uiPriority w:val="99"/>
    <w:semiHidden/>
    <w:rsid w:val="08A13EA6"/>
    <w:rPr>
      <w:rFonts w:ascii="Arial" w:hAnsi="Arial" w:cs="Arial"/>
      <w:color w:val="000080"/>
    </w:rPr>
  </w:style>
  <w:style w:type="paragraph" w:styleId="CommentSubject">
    <w:name w:val="annotation subject"/>
    <w:basedOn w:val="CommentText"/>
    <w:next w:val="CommentText"/>
    <w:link w:val="CommentSubjectChar"/>
    <w:uiPriority w:val="99"/>
    <w:semiHidden/>
    <w:unhideWhenUsed/>
    <w:rsid w:val="08A13EA6"/>
    <w:rPr>
      <w:b/>
      <w:bCs/>
    </w:rPr>
  </w:style>
  <w:style w:type="character" w:customStyle="1" w:styleId="CommentSubjectChar">
    <w:name w:val="Comment Subject Char"/>
    <w:basedOn w:val="CommentTextChar"/>
    <w:link w:val="CommentSubject"/>
    <w:uiPriority w:val="99"/>
    <w:semiHidden/>
    <w:rsid w:val="08A13EA6"/>
    <w:rPr>
      <w:rFonts w:ascii="Arial" w:hAnsi="Arial" w:cs="Arial"/>
      <w:b/>
      <w:bCs/>
      <w:color w:val="000080"/>
    </w:rPr>
  </w:style>
  <w:style w:type="character" w:customStyle="1" w:styleId="props">
    <w:name w:val="props"/>
    <w:basedOn w:val="DefaultParagraphFont"/>
    <w:rsid w:val="084F6674"/>
  </w:style>
  <w:style w:type="character" w:customStyle="1" w:styleId="aboutequities">
    <w:name w:val="about_equities"/>
    <w:basedOn w:val="DefaultParagraphFont"/>
    <w:rsid w:val="08E73070"/>
  </w:style>
  <w:style w:type="character" w:customStyle="1" w:styleId="focusparagraph">
    <w:name w:val="focusparagraph"/>
    <w:basedOn w:val="DefaultParagraphFont"/>
    <w:rsid w:val="08204F0A"/>
  </w:style>
  <w:style w:type="character" w:customStyle="1" w:styleId="smallfont">
    <w:name w:val="smallfont"/>
    <w:basedOn w:val="DefaultParagraphFont"/>
    <w:rsid w:val="0806587B"/>
  </w:style>
  <w:style w:type="character" w:customStyle="1" w:styleId="apple-converted-space">
    <w:name w:val="apple-converted-space"/>
    <w:basedOn w:val="DefaultParagraphFont"/>
    <w:rsid w:val="083143E4"/>
  </w:style>
  <w:style w:type="character" w:customStyle="1" w:styleId="BodyTextChar">
    <w:name w:val="Body Text Char"/>
    <w:basedOn w:val="DefaultParagraphFont"/>
    <w:link w:val="BodyText"/>
    <w:rsid w:val="084C541E"/>
    <w:rPr>
      <w:rFonts w:ascii="Arial" w:hAnsi="Arial" w:cs="Arial"/>
      <w:color w:val="000080"/>
      <w:sz w:val="18"/>
      <w:szCs w:val="18"/>
    </w:rPr>
  </w:style>
  <w:style w:type="character" w:customStyle="1" w:styleId="sel1344421850644">
    <w:name w:val="sel_1344421850644"/>
    <w:basedOn w:val="DefaultParagraphFont"/>
    <w:rsid w:val="083D4AB2"/>
  </w:style>
  <w:style w:type="paragraph" w:customStyle="1" w:styleId="Default">
    <w:name w:val="Default"/>
    <w:rsid w:val="006552D0"/>
    <w:pPr>
      <w:autoSpaceDE w:val="0"/>
      <w:autoSpaceDN w:val="0"/>
      <w:adjustRightInd w:val="0"/>
    </w:pPr>
    <w:rPr>
      <w:rFonts w:ascii="Arial" w:eastAsiaTheme="minorHAnsi" w:hAnsi="Arial" w:cs="Arial"/>
      <w:color w:val="000000"/>
      <w:sz w:val="24"/>
      <w:szCs w:val="24"/>
    </w:rPr>
  </w:style>
  <w:style w:type="character" w:customStyle="1" w:styleId="Heading7Char">
    <w:name w:val="Heading 7 Char"/>
    <w:basedOn w:val="DefaultParagraphFont"/>
    <w:link w:val="Heading7"/>
    <w:rsid w:val="00227191"/>
    <w:rPr>
      <w:rFonts w:ascii="Arial" w:hAnsi="Arial" w:cs="Arial"/>
      <w:b/>
      <w:bCs/>
      <w:color w:val="000080"/>
      <w:sz w:val="18"/>
      <w:szCs w:val="18"/>
    </w:rPr>
  </w:style>
  <w:style w:type="character" w:customStyle="1" w:styleId="flexthreadtitle1">
    <w:name w:val="flexthreadtitle1"/>
    <w:basedOn w:val="DefaultParagraphFont"/>
    <w:rsid w:val="003C0E50"/>
    <w:rPr>
      <w:b/>
      <w:bCs/>
      <w:vanish w:val="0"/>
      <w:webHidden w:val="0"/>
      <w:specVanish w:val="0"/>
    </w:rPr>
  </w:style>
  <w:style w:type="paragraph" w:customStyle="1" w:styleId="Title1">
    <w:name w:val="Title1"/>
    <w:basedOn w:val="Normal"/>
    <w:rsid w:val="003C716E"/>
    <w:pPr>
      <w:spacing w:before="240" w:after="240"/>
    </w:pPr>
    <w:rPr>
      <w:rFonts w:ascii="Times New Roman" w:eastAsia="Times New Roman" w:hAnsi="Times New Roman" w:cs="Times New Roman"/>
      <w:color w:val="auto"/>
      <w:sz w:val="24"/>
      <w:szCs w:val="24"/>
    </w:rPr>
  </w:style>
  <w:style w:type="character" w:customStyle="1" w:styleId="gsstx4">
    <w:name w:val="gsstx4"/>
    <w:basedOn w:val="DefaultParagraphFont"/>
    <w:rsid w:val="00352C22"/>
  </w:style>
  <w:style w:type="character" w:customStyle="1" w:styleId="tl">
    <w:name w:val="tl"/>
    <w:basedOn w:val="DefaultParagraphFont"/>
    <w:rsid w:val="001D4F45"/>
  </w:style>
  <w:style w:type="character" w:customStyle="1" w:styleId="st">
    <w:name w:val="st"/>
    <w:basedOn w:val="DefaultParagraphFont"/>
    <w:rsid w:val="00CE312F"/>
  </w:style>
  <w:style w:type="paragraph" w:styleId="ListBullet">
    <w:name w:val="List Bullet"/>
    <w:basedOn w:val="Normal"/>
    <w:uiPriority w:val="99"/>
    <w:unhideWhenUsed/>
    <w:rsid w:val="005D182C"/>
    <w:pPr>
      <w:numPr>
        <w:numId w:val="2"/>
      </w:numPr>
      <w:spacing w:after="200" w:line="276" w:lineRule="auto"/>
      <w:contextualSpacing/>
    </w:pPr>
    <w:rPr>
      <w:rFonts w:asciiTheme="minorHAnsi" w:eastAsiaTheme="minorHAnsi" w:hAnsiTheme="minorHAnsi" w:cstheme="minorBidi"/>
      <w:color w:val="auto"/>
      <w:sz w:val="22"/>
      <w:szCs w:val="22"/>
    </w:rPr>
  </w:style>
  <w:style w:type="paragraph" w:styleId="NoSpacing">
    <w:name w:val="No Spacing"/>
    <w:basedOn w:val="Normal"/>
    <w:uiPriority w:val="1"/>
    <w:qFormat/>
    <w:rsid w:val="00355798"/>
    <w:rPr>
      <w:rFonts w:ascii="Calibri" w:eastAsiaTheme="minorHAnsi" w:hAnsi="Calibri" w:cs="Times New Roman"/>
      <w:color w:val="auto"/>
      <w:sz w:val="22"/>
      <w:szCs w:val="22"/>
    </w:rPr>
  </w:style>
  <w:style w:type="character" w:customStyle="1" w:styleId="shighlight2">
    <w:name w:val="shighlight2"/>
    <w:basedOn w:val="DefaultParagraphFont"/>
    <w:rsid w:val="00517766"/>
    <w:rPr>
      <w:color w:val="F0FFFF"/>
      <w:shd w:val="clear" w:color="auto" w:fill="000000"/>
    </w:rPr>
  </w:style>
  <w:style w:type="character" w:customStyle="1" w:styleId="calendarevent-title">
    <w:name w:val="calendar__event-title"/>
    <w:basedOn w:val="DefaultParagraphFont"/>
    <w:rsid w:val="00013B1C"/>
  </w:style>
  <w:style w:type="character" w:customStyle="1" w:styleId="58cl">
    <w:name w:val="_58cl"/>
    <w:basedOn w:val="DefaultParagraphFont"/>
    <w:rsid w:val="000752D3"/>
  </w:style>
  <w:style w:type="table" w:customStyle="1" w:styleId="LightShading1">
    <w:name w:val="Light Shading1"/>
    <w:basedOn w:val="TableNormal"/>
    <w:uiPriority w:val="60"/>
    <w:rsid w:val="00F9768E"/>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scayt-misspell-word">
    <w:name w:val="scayt-misspell-word"/>
    <w:basedOn w:val="DefaultParagraphFont"/>
    <w:rsid w:val="00193691"/>
  </w:style>
  <w:style w:type="paragraph" w:customStyle="1" w:styleId="TableParagraph">
    <w:name w:val="Table Paragraph"/>
    <w:basedOn w:val="Normal"/>
    <w:uiPriority w:val="1"/>
    <w:qFormat/>
    <w:rsid w:val="005B7F2E"/>
    <w:pPr>
      <w:widowControl w:val="0"/>
      <w:autoSpaceDE w:val="0"/>
      <w:autoSpaceDN w:val="0"/>
      <w:spacing w:line="200" w:lineRule="exact"/>
      <w:jc w:val="center"/>
    </w:pPr>
    <w:rPr>
      <w:rFonts w:ascii="Calibri" w:eastAsia="Calibri" w:hAnsi="Calibri" w:cs="Calibri"/>
      <w:color w:val="auto"/>
      <w:sz w:val="22"/>
      <w:szCs w:val="22"/>
      <w:lang w:bidi="en-US"/>
    </w:rPr>
  </w:style>
  <w:style w:type="paragraph" w:customStyle="1" w:styleId="msonormal0">
    <w:name w:val="msonormal"/>
    <w:basedOn w:val="Normal"/>
    <w:rsid w:val="006C3FA5"/>
    <w:pPr>
      <w:spacing w:before="100" w:beforeAutospacing="1" w:after="100" w:afterAutospacing="1"/>
    </w:pPr>
    <w:rPr>
      <w:rFonts w:ascii="Times New Roman" w:eastAsiaTheme="minorEastAsia" w:hAnsi="Times New Roman" w:cs="Times New Roman"/>
      <w:color w:val="auto"/>
      <w:sz w:val="24"/>
      <w:szCs w:val="24"/>
      <w:lang w:val="en-IN"/>
    </w:rPr>
  </w:style>
  <w:style w:type="paragraph" w:customStyle="1" w:styleId="BoldText">
    <w:name w:val="Bold Text"/>
    <w:basedOn w:val="Normal"/>
    <w:rsid w:val="000235C5"/>
    <w:pPr>
      <w:spacing w:after="120"/>
      <w:ind w:right="-14" w:hanging="14"/>
      <w:jc w:val="both"/>
    </w:pPr>
    <w:rPr>
      <w:rFonts w:ascii="Calibri" w:eastAsiaTheme="minorHAnsi" w:hAnsi="Calibri" w:cs="Calibri"/>
      <w:b/>
      <w:bCs/>
      <w:color w:val="211F1F"/>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954">
      <w:bodyDiv w:val="1"/>
      <w:marLeft w:val="0"/>
      <w:marRight w:val="0"/>
      <w:marTop w:val="0"/>
      <w:marBottom w:val="0"/>
      <w:divBdr>
        <w:top w:val="none" w:sz="0" w:space="0" w:color="auto"/>
        <w:left w:val="none" w:sz="0" w:space="0" w:color="auto"/>
        <w:bottom w:val="none" w:sz="0" w:space="0" w:color="auto"/>
        <w:right w:val="none" w:sz="0" w:space="0" w:color="auto"/>
      </w:divBdr>
    </w:div>
    <w:div w:id="87066">
      <w:bodyDiv w:val="1"/>
      <w:marLeft w:val="0"/>
      <w:marRight w:val="0"/>
      <w:marTop w:val="0"/>
      <w:marBottom w:val="0"/>
      <w:divBdr>
        <w:top w:val="none" w:sz="0" w:space="0" w:color="auto"/>
        <w:left w:val="none" w:sz="0" w:space="0" w:color="auto"/>
        <w:bottom w:val="none" w:sz="0" w:space="0" w:color="auto"/>
        <w:right w:val="none" w:sz="0" w:space="0" w:color="auto"/>
      </w:divBdr>
    </w:div>
    <w:div w:id="91416">
      <w:bodyDiv w:val="1"/>
      <w:marLeft w:val="0"/>
      <w:marRight w:val="0"/>
      <w:marTop w:val="0"/>
      <w:marBottom w:val="0"/>
      <w:divBdr>
        <w:top w:val="none" w:sz="0" w:space="0" w:color="auto"/>
        <w:left w:val="none" w:sz="0" w:space="0" w:color="auto"/>
        <w:bottom w:val="none" w:sz="0" w:space="0" w:color="auto"/>
        <w:right w:val="none" w:sz="0" w:space="0" w:color="auto"/>
      </w:divBdr>
    </w:div>
    <w:div w:id="208313">
      <w:bodyDiv w:val="1"/>
      <w:marLeft w:val="0"/>
      <w:marRight w:val="0"/>
      <w:marTop w:val="0"/>
      <w:marBottom w:val="0"/>
      <w:divBdr>
        <w:top w:val="none" w:sz="0" w:space="0" w:color="auto"/>
        <w:left w:val="none" w:sz="0" w:space="0" w:color="auto"/>
        <w:bottom w:val="none" w:sz="0" w:space="0" w:color="auto"/>
        <w:right w:val="none" w:sz="0" w:space="0" w:color="auto"/>
      </w:divBdr>
    </w:div>
    <w:div w:id="544761">
      <w:bodyDiv w:val="1"/>
      <w:marLeft w:val="0"/>
      <w:marRight w:val="0"/>
      <w:marTop w:val="0"/>
      <w:marBottom w:val="0"/>
      <w:divBdr>
        <w:top w:val="none" w:sz="0" w:space="0" w:color="auto"/>
        <w:left w:val="none" w:sz="0" w:space="0" w:color="auto"/>
        <w:bottom w:val="none" w:sz="0" w:space="0" w:color="auto"/>
        <w:right w:val="none" w:sz="0" w:space="0" w:color="auto"/>
      </w:divBdr>
    </w:div>
    <w:div w:id="862339">
      <w:bodyDiv w:val="1"/>
      <w:marLeft w:val="0"/>
      <w:marRight w:val="0"/>
      <w:marTop w:val="0"/>
      <w:marBottom w:val="0"/>
      <w:divBdr>
        <w:top w:val="none" w:sz="0" w:space="0" w:color="auto"/>
        <w:left w:val="none" w:sz="0" w:space="0" w:color="auto"/>
        <w:bottom w:val="none" w:sz="0" w:space="0" w:color="auto"/>
        <w:right w:val="none" w:sz="0" w:space="0" w:color="auto"/>
      </w:divBdr>
    </w:div>
    <w:div w:id="1132633">
      <w:bodyDiv w:val="1"/>
      <w:marLeft w:val="0"/>
      <w:marRight w:val="0"/>
      <w:marTop w:val="0"/>
      <w:marBottom w:val="0"/>
      <w:divBdr>
        <w:top w:val="none" w:sz="0" w:space="0" w:color="auto"/>
        <w:left w:val="none" w:sz="0" w:space="0" w:color="auto"/>
        <w:bottom w:val="none" w:sz="0" w:space="0" w:color="auto"/>
        <w:right w:val="none" w:sz="0" w:space="0" w:color="auto"/>
      </w:divBdr>
    </w:div>
    <w:div w:id="1206882">
      <w:bodyDiv w:val="1"/>
      <w:marLeft w:val="0"/>
      <w:marRight w:val="0"/>
      <w:marTop w:val="0"/>
      <w:marBottom w:val="0"/>
      <w:divBdr>
        <w:top w:val="none" w:sz="0" w:space="0" w:color="auto"/>
        <w:left w:val="none" w:sz="0" w:space="0" w:color="auto"/>
        <w:bottom w:val="none" w:sz="0" w:space="0" w:color="auto"/>
        <w:right w:val="none" w:sz="0" w:space="0" w:color="auto"/>
      </w:divBdr>
    </w:div>
    <w:div w:id="1246343">
      <w:bodyDiv w:val="1"/>
      <w:marLeft w:val="0"/>
      <w:marRight w:val="0"/>
      <w:marTop w:val="0"/>
      <w:marBottom w:val="0"/>
      <w:divBdr>
        <w:top w:val="none" w:sz="0" w:space="0" w:color="auto"/>
        <w:left w:val="none" w:sz="0" w:space="0" w:color="auto"/>
        <w:bottom w:val="none" w:sz="0" w:space="0" w:color="auto"/>
        <w:right w:val="none" w:sz="0" w:space="0" w:color="auto"/>
      </w:divBdr>
    </w:div>
    <w:div w:id="1327056">
      <w:bodyDiv w:val="1"/>
      <w:marLeft w:val="0"/>
      <w:marRight w:val="0"/>
      <w:marTop w:val="0"/>
      <w:marBottom w:val="0"/>
      <w:divBdr>
        <w:top w:val="none" w:sz="0" w:space="0" w:color="auto"/>
        <w:left w:val="none" w:sz="0" w:space="0" w:color="auto"/>
        <w:bottom w:val="none" w:sz="0" w:space="0" w:color="auto"/>
        <w:right w:val="none" w:sz="0" w:space="0" w:color="auto"/>
      </w:divBdr>
    </w:div>
    <w:div w:id="1441847">
      <w:bodyDiv w:val="1"/>
      <w:marLeft w:val="0"/>
      <w:marRight w:val="0"/>
      <w:marTop w:val="0"/>
      <w:marBottom w:val="0"/>
      <w:divBdr>
        <w:top w:val="none" w:sz="0" w:space="0" w:color="auto"/>
        <w:left w:val="none" w:sz="0" w:space="0" w:color="auto"/>
        <w:bottom w:val="none" w:sz="0" w:space="0" w:color="auto"/>
        <w:right w:val="none" w:sz="0" w:space="0" w:color="auto"/>
      </w:divBdr>
    </w:div>
    <w:div w:id="1469183">
      <w:bodyDiv w:val="1"/>
      <w:marLeft w:val="0"/>
      <w:marRight w:val="0"/>
      <w:marTop w:val="0"/>
      <w:marBottom w:val="0"/>
      <w:divBdr>
        <w:top w:val="none" w:sz="0" w:space="0" w:color="auto"/>
        <w:left w:val="none" w:sz="0" w:space="0" w:color="auto"/>
        <w:bottom w:val="none" w:sz="0" w:space="0" w:color="auto"/>
        <w:right w:val="none" w:sz="0" w:space="0" w:color="auto"/>
      </w:divBdr>
    </w:div>
    <w:div w:id="1789144">
      <w:bodyDiv w:val="1"/>
      <w:marLeft w:val="0"/>
      <w:marRight w:val="0"/>
      <w:marTop w:val="0"/>
      <w:marBottom w:val="0"/>
      <w:divBdr>
        <w:top w:val="none" w:sz="0" w:space="0" w:color="auto"/>
        <w:left w:val="none" w:sz="0" w:space="0" w:color="auto"/>
        <w:bottom w:val="none" w:sz="0" w:space="0" w:color="auto"/>
        <w:right w:val="none" w:sz="0" w:space="0" w:color="auto"/>
      </w:divBdr>
    </w:div>
    <w:div w:id="2124668">
      <w:bodyDiv w:val="1"/>
      <w:marLeft w:val="0"/>
      <w:marRight w:val="0"/>
      <w:marTop w:val="0"/>
      <w:marBottom w:val="0"/>
      <w:divBdr>
        <w:top w:val="none" w:sz="0" w:space="0" w:color="auto"/>
        <w:left w:val="none" w:sz="0" w:space="0" w:color="auto"/>
        <w:bottom w:val="none" w:sz="0" w:space="0" w:color="auto"/>
        <w:right w:val="none" w:sz="0" w:space="0" w:color="auto"/>
      </w:divBdr>
    </w:div>
    <w:div w:id="2168580">
      <w:bodyDiv w:val="1"/>
      <w:marLeft w:val="0"/>
      <w:marRight w:val="0"/>
      <w:marTop w:val="0"/>
      <w:marBottom w:val="0"/>
      <w:divBdr>
        <w:top w:val="none" w:sz="0" w:space="0" w:color="auto"/>
        <w:left w:val="none" w:sz="0" w:space="0" w:color="auto"/>
        <w:bottom w:val="none" w:sz="0" w:space="0" w:color="auto"/>
        <w:right w:val="none" w:sz="0" w:space="0" w:color="auto"/>
      </w:divBdr>
    </w:div>
    <w:div w:id="2317620">
      <w:bodyDiv w:val="1"/>
      <w:marLeft w:val="0"/>
      <w:marRight w:val="0"/>
      <w:marTop w:val="0"/>
      <w:marBottom w:val="0"/>
      <w:divBdr>
        <w:top w:val="none" w:sz="0" w:space="0" w:color="auto"/>
        <w:left w:val="none" w:sz="0" w:space="0" w:color="auto"/>
        <w:bottom w:val="none" w:sz="0" w:space="0" w:color="auto"/>
        <w:right w:val="none" w:sz="0" w:space="0" w:color="auto"/>
      </w:divBdr>
    </w:div>
    <w:div w:id="2515614">
      <w:bodyDiv w:val="1"/>
      <w:marLeft w:val="0"/>
      <w:marRight w:val="0"/>
      <w:marTop w:val="0"/>
      <w:marBottom w:val="0"/>
      <w:divBdr>
        <w:top w:val="none" w:sz="0" w:space="0" w:color="auto"/>
        <w:left w:val="none" w:sz="0" w:space="0" w:color="auto"/>
        <w:bottom w:val="none" w:sz="0" w:space="0" w:color="auto"/>
        <w:right w:val="none" w:sz="0" w:space="0" w:color="auto"/>
      </w:divBdr>
      <w:divsChild>
        <w:div w:id="600529763">
          <w:marLeft w:val="0"/>
          <w:marRight w:val="0"/>
          <w:marTop w:val="0"/>
          <w:marBottom w:val="0"/>
          <w:divBdr>
            <w:top w:val="none" w:sz="0" w:space="0" w:color="auto"/>
            <w:left w:val="none" w:sz="0" w:space="0" w:color="auto"/>
            <w:bottom w:val="none" w:sz="0" w:space="0" w:color="auto"/>
            <w:right w:val="none" w:sz="0" w:space="0" w:color="auto"/>
          </w:divBdr>
          <w:divsChild>
            <w:div w:id="546222">
              <w:marLeft w:val="0"/>
              <w:marRight w:val="0"/>
              <w:marTop w:val="0"/>
              <w:marBottom w:val="0"/>
              <w:divBdr>
                <w:top w:val="none" w:sz="0" w:space="0" w:color="auto"/>
                <w:left w:val="none" w:sz="0" w:space="0" w:color="auto"/>
                <w:bottom w:val="none" w:sz="0" w:space="0" w:color="auto"/>
                <w:right w:val="none" w:sz="0" w:space="0" w:color="auto"/>
              </w:divBdr>
              <w:divsChild>
                <w:div w:id="1978219277">
                  <w:marLeft w:val="0"/>
                  <w:marRight w:val="0"/>
                  <w:marTop w:val="90"/>
                  <w:marBottom w:val="150"/>
                  <w:divBdr>
                    <w:top w:val="none" w:sz="0" w:space="0" w:color="auto"/>
                    <w:left w:val="none" w:sz="0" w:space="0" w:color="auto"/>
                    <w:bottom w:val="none" w:sz="0" w:space="0" w:color="auto"/>
                    <w:right w:val="none" w:sz="0" w:space="0" w:color="auto"/>
                  </w:divBdr>
                  <w:divsChild>
                    <w:div w:id="453252320">
                      <w:marLeft w:val="90"/>
                      <w:marRight w:val="0"/>
                      <w:marTop w:val="0"/>
                      <w:marBottom w:val="0"/>
                      <w:divBdr>
                        <w:top w:val="none" w:sz="0" w:space="0" w:color="auto"/>
                        <w:left w:val="none" w:sz="0" w:space="0" w:color="auto"/>
                        <w:bottom w:val="none" w:sz="0" w:space="0" w:color="auto"/>
                        <w:right w:val="none" w:sz="0" w:space="0" w:color="auto"/>
                      </w:divBdr>
                      <w:divsChild>
                        <w:div w:id="1370305413">
                          <w:marLeft w:val="0"/>
                          <w:marRight w:val="0"/>
                          <w:marTop w:val="0"/>
                          <w:marBottom w:val="75"/>
                          <w:divBdr>
                            <w:top w:val="none" w:sz="0" w:space="0" w:color="auto"/>
                            <w:left w:val="none" w:sz="0" w:space="0" w:color="auto"/>
                            <w:bottom w:val="none" w:sz="0" w:space="0" w:color="auto"/>
                            <w:right w:val="none" w:sz="0" w:space="0" w:color="auto"/>
                          </w:divBdr>
                          <w:divsChild>
                            <w:div w:id="403114931">
                              <w:marLeft w:val="0"/>
                              <w:marRight w:val="0"/>
                              <w:marTop w:val="0"/>
                              <w:marBottom w:val="0"/>
                              <w:divBdr>
                                <w:top w:val="none" w:sz="0" w:space="0" w:color="auto"/>
                                <w:left w:val="none" w:sz="0" w:space="0" w:color="auto"/>
                                <w:bottom w:val="none" w:sz="0" w:space="0" w:color="auto"/>
                                <w:right w:val="none" w:sz="0" w:space="0" w:color="auto"/>
                              </w:divBdr>
                              <w:divsChild>
                                <w:div w:id="696276785">
                                  <w:marLeft w:val="0"/>
                                  <w:marRight w:val="0"/>
                                  <w:marTop w:val="0"/>
                                  <w:marBottom w:val="0"/>
                                  <w:divBdr>
                                    <w:top w:val="none" w:sz="0" w:space="0" w:color="auto"/>
                                    <w:left w:val="none" w:sz="0" w:space="0" w:color="auto"/>
                                    <w:bottom w:val="none" w:sz="0" w:space="0" w:color="auto"/>
                                    <w:right w:val="none" w:sz="0" w:space="0" w:color="auto"/>
                                  </w:divBdr>
                                  <w:divsChild>
                                    <w:div w:id="384645258">
                                      <w:marLeft w:val="0"/>
                                      <w:marRight w:val="0"/>
                                      <w:marTop w:val="150"/>
                                      <w:marBottom w:val="150"/>
                                      <w:divBdr>
                                        <w:top w:val="none" w:sz="0" w:space="0" w:color="auto"/>
                                        <w:left w:val="none" w:sz="0" w:space="0" w:color="auto"/>
                                        <w:bottom w:val="none" w:sz="0" w:space="0" w:color="auto"/>
                                        <w:right w:val="none" w:sz="0" w:space="0" w:color="auto"/>
                                      </w:divBdr>
                                      <w:divsChild>
                                        <w:div w:id="637808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634042">
      <w:bodyDiv w:val="1"/>
      <w:marLeft w:val="0"/>
      <w:marRight w:val="0"/>
      <w:marTop w:val="0"/>
      <w:marBottom w:val="0"/>
      <w:divBdr>
        <w:top w:val="none" w:sz="0" w:space="0" w:color="auto"/>
        <w:left w:val="none" w:sz="0" w:space="0" w:color="auto"/>
        <w:bottom w:val="none" w:sz="0" w:space="0" w:color="auto"/>
        <w:right w:val="none" w:sz="0" w:space="0" w:color="auto"/>
      </w:divBdr>
    </w:div>
    <w:div w:id="2708030">
      <w:bodyDiv w:val="1"/>
      <w:marLeft w:val="0"/>
      <w:marRight w:val="0"/>
      <w:marTop w:val="0"/>
      <w:marBottom w:val="0"/>
      <w:divBdr>
        <w:top w:val="none" w:sz="0" w:space="0" w:color="auto"/>
        <w:left w:val="none" w:sz="0" w:space="0" w:color="auto"/>
        <w:bottom w:val="none" w:sz="0" w:space="0" w:color="auto"/>
        <w:right w:val="none" w:sz="0" w:space="0" w:color="auto"/>
      </w:divBdr>
    </w:div>
    <w:div w:id="2830488">
      <w:bodyDiv w:val="1"/>
      <w:marLeft w:val="0"/>
      <w:marRight w:val="0"/>
      <w:marTop w:val="0"/>
      <w:marBottom w:val="0"/>
      <w:divBdr>
        <w:top w:val="none" w:sz="0" w:space="0" w:color="auto"/>
        <w:left w:val="none" w:sz="0" w:space="0" w:color="auto"/>
        <w:bottom w:val="none" w:sz="0" w:space="0" w:color="auto"/>
        <w:right w:val="none" w:sz="0" w:space="0" w:color="auto"/>
      </w:divBdr>
    </w:div>
    <w:div w:id="2974955">
      <w:bodyDiv w:val="1"/>
      <w:marLeft w:val="0"/>
      <w:marRight w:val="0"/>
      <w:marTop w:val="0"/>
      <w:marBottom w:val="0"/>
      <w:divBdr>
        <w:top w:val="none" w:sz="0" w:space="0" w:color="auto"/>
        <w:left w:val="none" w:sz="0" w:space="0" w:color="auto"/>
        <w:bottom w:val="none" w:sz="0" w:space="0" w:color="auto"/>
        <w:right w:val="none" w:sz="0" w:space="0" w:color="auto"/>
      </w:divBdr>
    </w:div>
    <w:div w:id="3212645">
      <w:bodyDiv w:val="1"/>
      <w:marLeft w:val="0"/>
      <w:marRight w:val="0"/>
      <w:marTop w:val="0"/>
      <w:marBottom w:val="0"/>
      <w:divBdr>
        <w:top w:val="none" w:sz="0" w:space="0" w:color="auto"/>
        <w:left w:val="none" w:sz="0" w:space="0" w:color="auto"/>
        <w:bottom w:val="none" w:sz="0" w:space="0" w:color="auto"/>
        <w:right w:val="none" w:sz="0" w:space="0" w:color="auto"/>
      </w:divBdr>
    </w:div>
    <w:div w:id="3243469">
      <w:bodyDiv w:val="1"/>
      <w:marLeft w:val="0"/>
      <w:marRight w:val="0"/>
      <w:marTop w:val="0"/>
      <w:marBottom w:val="0"/>
      <w:divBdr>
        <w:top w:val="none" w:sz="0" w:space="0" w:color="auto"/>
        <w:left w:val="none" w:sz="0" w:space="0" w:color="auto"/>
        <w:bottom w:val="none" w:sz="0" w:space="0" w:color="auto"/>
        <w:right w:val="none" w:sz="0" w:space="0" w:color="auto"/>
      </w:divBdr>
    </w:div>
    <w:div w:id="3363285">
      <w:bodyDiv w:val="1"/>
      <w:marLeft w:val="0"/>
      <w:marRight w:val="0"/>
      <w:marTop w:val="0"/>
      <w:marBottom w:val="0"/>
      <w:divBdr>
        <w:top w:val="none" w:sz="0" w:space="0" w:color="auto"/>
        <w:left w:val="none" w:sz="0" w:space="0" w:color="auto"/>
        <w:bottom w:val="none" w:sz="0" w:space="0" w:color="auto"/>
        <w:right w:val="none" w:sz="0" w:space="0" w:color="auto"/>
      </w:divBdr>
    </w:div>
    <w:div w:id="3367938">
      <w:bodyDiv w:val="1"/>
      <w:marLeft w:val="0"/>
      <w:marRight w:val="0"/>
      <w:marTop w:val="0"/>
      <w:marBottom w:val="0"/>
      <w:divBdr>
        <w:top w:val="none" w:sz="0" w:space="0" w:color="auto"/>
        <w:left w:val="none" w:sz="0" w:space="0" w:color="auto"/>
        <w:bottom w:val="none" w:sz="0" w:space="0" w:color="auto"/>
        <w:right w:val="none" w:sz="0" w:space="0" w:color="auto"/>
      </w:divBdr>
    </w:div>
    <w:div w:id="3630540">
      <w:bodyDiv w:val="1"/>
      <w:marLeft w:val="0"/>
      <w:marRight w:val="0"/>
      <w:marTop w:val="0"/>
      <w:marBottom w:val="0"/>
      <w:divBdr>
        <w:top w:val="none" w:sz="0" w:space="0" w:color="auto"/>
        <w:left w:val="none" w:sz="0" w:space="0" w:color="auto"/>
        <w:bottom w:val="none" w:sz="0" w:space="0" w:color="auto"/>
        <w:right w:val="none" w:sz="0" w:space="0" w:color="auto"/>
      </w:divBdr>
    </w:div>
    <w:div w:id="3678796">
      <w:bodyDiv w:val="1"/>
      <w:marLeft w:val="0"/>
      <w:marRight w:val="0"/>
      <w:marTop w:val="0"/>
      <w:marBottom w:val="0"/>
      <w:divBdr>
        <w:top w:val="none" w:sz="0" w:space="0" w:color="auto"/>
        <w:left w:val="none" w:sz="0" w:space="0" w:color="auto"/>
        <w:bottom w:val="none" w:sz="0" w:space="0" w:color="auto"/>
        <w:right w:val="none" w:sz="0" w:space="0" w:color="auto"/>
      </w:divBdr>
    </w:div>
    <w:div w:id="3754408">
      <w:bodyDiv w:val="1"/>
      <w:marLeft w:val="0"/>
      <w:marRight w:val="0"/>
      <w:marTop w:val="0"/>
      <w:marBottom w:val="0"/>
      <w:divBdr>
        <w:top w:val="none" w:sz="0" w:space="0" w:color="auto"/>
        <w:left w:val="none" w:sz="0" w:space="0" w:color="auto"/>
        <w:bottom w:val="none" w:sz="0" w:space="0" w:color="auto"/>
        <w:right w:val="none" w:sz="0" w:space="0" w:color="auto"/>
      </w:divBdr>
    </w:div>
    <w:div w:id="3821782">
      <w:bodyDiv w:val="1"/>
      <w:marLeft w:val="0"/>
      <w:marRight w:val="0"/>
      <w:marTop w:val="0"/>
      <w:marBottom w:val="0"/>
      <w:divBdr>
        <w:top w:val="none" w:sz="0" w:space="0" w:color="auto"/>
        <w:left w:val="none" w:sz="0" w:space="0" w:color="auto"/>
        <w:bottom w:val="none" w:sz="0" w:space="0" w:color="auto"/>
        <w:right w:val="none" w:sz="0" w:space="0" w:color="auto"/>
      </w:divBdr>
    </w:div>
    <w:div w:id="4015858">
      <w:bodyDiv w:val="1"/>
      <w:marLeft w:val="0"/>
      <w:marRight w:val="0"/>
      <w:marTop w:val="0"/>
      <w:marBottom w:val="0"/>
      <w:divBdr>
        <w:top w:val="none" w:sz="0" w:space="0" w:color="auto"/>
        <w:left w:val="none" w:sz="0" w:space="0" w:color="auto"/>
        <w:bottom w:val="none" w:sz="0" w:space="0" w:color="auto"/>
        <w:right w:val="none" w:sz="0" w:space="0" w:color="auto"/>
      </w:divBdr>
    </w:div>
    <w:div w:id="4132568">
      <w:bodyDiv w:val="1"/>
      <w:marLeft w:val="0"/>
      <w:marRight w:val="0"/>
      <w:marTop w:val="0"/>
      <w:marBottom w:val="0"/>
      <w:divBdr>
        <w:top w:val="none" w:sz="0" w:space="0" w:color="auto"/>
        <w:left w:val="none" w:sz="0" w:space="0" w:color="auto"/>
        <w:bottom w:val="none" w:sz="0" w:space="0" w:color="auto"/>
        <w:right w:val="none" w:sz="0" w:space="0" w:color="auto"/>
      </w:divBdr>
    </w:div>
    <w:div w:id="4404288">
      <w:bodyDiv w:val="1"/>
      <w:marLeft w:val="0"/>
      <w:marRight w:val="0"/>
      <w:marTop w:val="0"/>
      <w:marBottom w:val="0"/>
      <w:divBdr>
        <w:top w:val="none" w:sz="0" w:space="0" w:color="auto"/>
        <w:left w:val="none" w:sz="0" w:space="0" w:color="auto"/>
        <w:bottom w:val="none" w:sz="0" w:space="0" w:color="auto"/>
        <w:right w:val="none" w:sz="0" w:space="0" w:color="auto"/>
      </w:divBdr>
    </w:div>
    <w:div w:id="4404674">
      <w:bodyDiv w:val="1"/>
      <w:marLeft w:val="0"/>
      <w:marRight w:val="0"/>
      <w:marTop w:val="0"/>
      <w:marBottom w:val="0"/>
      <w:divBdr>
        <w:top w:val="none" w:sz="0" w:space="0" w:color="auto"/>
        <w:left w:val="none" w:sz="0" w:space="0" w:color="auto"/>
        <w:bottom w:val="none" w:sz="0" w:space="0" w:color="auto"/>
        <w:right w:val="none" w:sz="0" w:space="0" w:color="auto"/>
      </w:divBdr>
    </w:div>
    <w:div w:id="4477979">
      <w:bodyDiv w:val="1"/>
      <w:marLeft w:val="0"/>
      <w:marRight w:val="0"/>
      <w:marTop w:val="0"/>
      <w:marBottom w:val="0"/>
      <w:divBdr>
        <w:top w:val="none" w:sz="0" w:space="0" w:color="auto"/>
        <w:left w:val="none" w:sz="0" w:space="0" w:color="auto"/>
        <w:bottom w:val="none" w:sz="0" w:space="0" w:color="auto"/>
        <w:right w:val="none" w:sz="0" w:space="0" w:color="auto"/>
      </w:divBdr>
    </w:div>
    <w:div w:id="4522013">
      <w:bodyDiv w:val="1"/>
      <w:marLeft w:val="0"/>
      <w:marRight w:val="0"/>
      <w:marTop w:val="0"/>
      <w:marBottom w:val="0"/>
      <w:divBdr>
        <w:top w:val="none" w:sz="0" w:space="0" w:color="auto"/>
        <w:left w:val="none" w:sz="0" w:space="0" w:color="auto"/>
        <w:bottom w:val="none" w:sz="0" w:space="0" w:color="auto"/>
        <w:right w:val="none" w:sz="0" w:space="0" w:color="auto"/>
      </w:divBdr>
    </w:div>
    <w:div w:id="4525586">
      <w:bodyDiv w:val="1"/>
      <w:marLeft w:val="0"/>
      <w:marRight w:val="0"/>
      <w:marTop w:val="0"/>
      <w:marBottom w:val="0"/>
      <w:divBdr>
        <w:top w:val="none" w:sz="0" w:space="0" w:color="auto"/>
        <w:left w:val="none" w:sz="0" w:space="0" w:color="auto"/>
        <w:bottom w:val="none" w:sz="0" w:space="0" w:color="auto"/>
        <w:right w:val="none" w:sz="0" w:space="0" w:color="auto"/>
      </w:divBdr>
    </w:div>
    <w:div w:id="4719510">
      <w:bodyDiv w:val="1"/>
      <w:marLeft w:val="0"/>
      <w:marRight w:val="0"/>
      <w:marTop w:val="0"/>
      <w:marBottom w:val="0"/>
      <w:divBdr>
        <w:top w:val="none" w:sz="0" w:space="0" w:color="auto"/>
        <w:left w:val="none" w:sz="0" w:space="0" w:color="auto"/>
        <w:bottom w:val="none" w:sz="0" w:space="0" w:color="auto"/>
        <w:right w:val="none" w:sz="0" w:space="0" w:color="auto"/>
      </w:divBdr>
    </w:div>
    <w:div w:id="4750890">
      <w:bodyDiv w:val="1"/>
      <w:marLeft w:val="0"/>
      <w:marRight w:val="0"/>
      <w:marTop w:val="0"/>
      <w:marBottom w:val="0"/>
      <w:divBdr>
        <w:top w:val="none" w:sz="0" w:space="0" w:color="auto"/>
        <w:left w:val="none" w:sz="0" w:space="0" w:color="auto"/>
        <w:bottom w:val="none" w:sz="0" w:space="0" w:color="auto"/>
        <w:right w:val="none" w:sz="0" w:space="0" w:color="auto"/>
      </w:divBdr>
      <w:divsChild>
        <w:div w:id="282463610">
          <w:marLeft w:val="0"/>
          <w:marRight w:val="0"/>
          <w:marTop w:val="0"/>
          <w:marBottom w:val="0"/>
          <w:divBdr>
            <w:top w:val="single" w:sz="6" w:space="4" w:color="787962"/>
            <w:left w:val="single" w:sz="6" w:space="4" w:color="787962"/>
            <w:bottom w:val="single" w:sz="6" w:space="4" w:color="787962"/>
            <w:right w:val="single" w:sz="6" w:space="4" w:color="787962"/>
          </w:divBdr>
        </w:div>
      </w:divsChild>
    </w:div>
    <w:div w:id="4792922">
      <w:bodyDiv w:val="1"/>
      <w:marLeft w:val="0"/>
      <w:marRight w:val="0"/>
      <w:marTop w:val="0"/>
      <w:marBottom w:val="0"/>
      <w:divBdr>
        <w:top w:val="none" w:sz="0" w:space="0" w:color="auto"/>
        <w:left w:val="none" w:sz="0" w:space="0" w:color="auto"/>
        <w:bottom w:val="none" w:sz="0" w:space="0" w:color="auto"/>
        <w:right w:val="none" w:sz="0" w:space="0" w:color="auto"/>
      </w:divBdr>
    </w:div>
    <w:div w:id="4939224">
      <w:bodyDiv w:val="1"/>
      <w:marLeft w:val="0"/>
      <w:marRight w:val="0"/>
      <w:marTop w:val="0"/>
      <w:marBottom w:val="0"/>
      <w:divBdr>
        <w:top w:val="none" w:sz="0" w:space="0" w:color="auto"/>
        <w:left w:val="none" w:sz="0" w:space="0" w:color="auto"/>
        <w:bottom w:val="none" w:sz="0" w:space="0" w:color="auto"/>
        <w:right w:val="none" w:sz="0" w:space="0" w:color="auto"/>
      </w:divBdr>
    </w:div>
    <w:div w:id="4987332">
      <w:bodyDiv w:val="1"/>
      <w:marLeft w:val="0"/>
      <w:marRight w:val="0"/>
      <w:marTop w:val="0"/>
      <w:marBottom w:val="0"/>
      <w:divBdr>
        <w:top w:val="none" w:sz="0" w:space="0" w:color="auto"/>
        <w:left w:val="none" w:sz="0" w:space="0" w:color="auto"/>
        <w:bottom w:val="none" w:sz="0" w:space="0" w:color="auto"/>
        <w:right w:val="none" w:sz="0" w:space="0" w:color="auto"/>
      </w:divBdr>
    </w:div>
    <w:div w:id="5061877">
      <w:bodyDiv w:val="1"/>
      <w:marLeft w:val="0"/>
      <w:marRight w:val="0"/>
      <w:marTop w:val="0"/>
      <w:marBottom w:val="0"/>
      <w:divBdr>
        <w:top w:val="none" w:sz="0" w:space="0" w:color="auto"/>
        <w:left w:val="none" w:sz="0" w:space="0" w:color="auto"/>
        <w:bottom w:val="none" w:sz="0" w:space="0" w:color="auto"/>
        <w:right w:val="none" w:sz="0" w:space="0" w:color="auto"/>
      </w:divBdr>
    </w:div>
    <w:div w:id="5063371">
      <w:bodyDiv w:val="1"/>
      <w:marLeft w:val="0"/>
      <w:marRight w:val="0"/>
      <w:marTop w:val="0"/>
      <w:marBottom w:val="0"/>
      <w:divBdr>
        <w:top w:val="none" w:sz="0" w:space="0" w:color="auto"/>
        <w:left w:val="none" w:sz="0" w:space="0" w:color="auto"/>
        <w:bottom w:val="none" w:sz="0" w:space="0" w:color="auto"/>
        <w:right w:val="none" w:sz="0" w:space="0" w:color="auto"/>
      </w:divBdr>
    </w:div>
    <w:div w:id="5133392">
      <w:bodyDiv w:val="1"/>
      <w:marLeft w:val="0"/>
      <w:marRight w:val="0"/>
      <w:marTop w:val="0"/>
      <w:marBottom w:val="0"/>
      <w:divBdr>
        <w:top w:val="none" w:sz="0" w:space="0" w:color="auto"/>
        <w:left w:val="none" w:sz="0" w:space="0" w:color="auto"/>
        <w:bottom w:val="none" w:sz="0" w:space="0" w:color="auto"/>
        <w:right w:val="none" w:sz="0" w:space="0" w:color="auto"/>
      </w:divBdr>
    </w:div>
    <w:div w:id="5326246">
      <w:bodyDiv w:val="1"/>
      <w:marLeft w:val="0"/>
      <w:marRight w:val="0"/>
      <w:marTop w:val="0"/>
      <w:marBottom w:val="0"/>
      <w:divBdr>
        <w:top w:val="none" w:sz="0" w:space="0" w:color="auto"/>
        <w:left w:val="none" w:sz="0" w:space="0" w:color="auto"/>
        <w:bottom w:val="none" w:sz="0" w:space="0" w:color="auto"/>
        <w:right w:val="none" w:sz="0" w:space="0" w:color="auto"/>
      </w:divBdr>
    </w:div>
    <w:div w:id="5404050">
      <w:bodyDiv w:val="1"/>
      <w:marLeft w:val="0"/>
      <w:marRight w:val="0"/>
      <w:marTop w:val="0"/>
      <w:marBottom w:val="0"/>
      <w:divBdr>
        <w:top w:val="none" w:sz="0" w:space="0" w:color="auto"/>
        <w:left w:val="none" w:sz="0" w:space="0" w:color="auto"/>
        <w:bottom w:val="none" w:sz="0" w:space="0" w:color="auto"/>
        <w:right w:val="none" w:sz="0" w:space="0" w:color="auto"/>
      </w:divBdr>
    </w:div>
    <w:div w:id="5519253">
      <w:bodyDiv w:val="1"/>
      <w:marLeft w:val="0"/>
      <w:marRight w:val="0"/>
      <w:marTop w:val="0"/>
      <w:marBottom w:val="0"/>
      <w:divBdr>
        <w:top w:val="none" w:sz="0" w:space="0" w:color="auto"/>
        <w:left w:val="none" w:sz="0" w:space="0" w:color="auto"/>
        <w:bottom w:val="none" w:sz="0" w:space="0" w:color="auto"/>
        <w:right w:val="none" w:sz="0" w:space="0" w:color="auto"/>
      </w:divBdr>
    </w:div>
    <w:div w:id="5524746">
      <w:bodyDiv w:val="1"/>
      <w:marLeft w:val="0"/>
      <w:marRight w:val="0"/>
      <w:marTop w:val="0"/>
      <w:marBottom w:val="0"/>
      <w:divBdr>
        <w:top w:val="none" w:sz="0" w:space="0" w:color="auto"/>
        <w:left w:val="none" w:sz="0" w:space="0" w:color="auto"/>
        <w:bottom w:val="none" w:sz="0" w:space="0" w:color="auto"/>
        <w:right w:val="none" w:sz="0" w:space="0" w:color="auto"/>
      </w:divBdr>
    </w:div>
    <w:div w:id="5596115">
      <w:bodyDiv w:val="1"/>
      <w:marLeft w:val="0"/>
      <w:marRight w:val="0"/>
      <w:marTop w:val="0"/>
      <w:marBottom w:val="0"/>
      <w:divBdr>
        <w:top w:val="none" w:sz="0" w:space="0" w:color="auto"/>
        <w:left w:val="none" w:sz="0" w:space="0" w:color="auto"/>
        <w:bottom w:val="none" w:sz="0" w:space="0" w:color="auto"/>
        <w:right w:val="none" w:sz="0" w:space="0" w:color="auto"/>
      </w:divBdr>
    </w:div>
    <w:div w:id="5639528">
      <w:bodyDiv w:val="1"/>
      <w:marLeft w:val="0"/>
      <w:marRight w:val="0"/>
      <w:marTop w:val="0"/>
      <w:marBottom w:val="0"/>
      <w:divBdr>
        <w:top w:val="none" w:sz="0" w:space="0" w:color="auto"/>
        <w:left w:val="none" w:sz="0" w:space="0" w:color="auto"/>
        <w:bottom w:val="none" w:sz="0" w:space="0" w:color="auto"/>
        <w:right w:val="none" w:sz="0" w:space="0" w:color="auto"/>
      </w:divBdr>
    </w:div>
    <w:div w:id="5642819">
      <w:bodyDiv w:val="1"/>
      <w:marLeft w:val="0"/>
      <w:marRight w:val="0"/>
      <w:marTop w:val="0"/>
      <w:marBottom w:val="0"/>
      <w:divBdr>
        <w:top w:val="none" w:sz="0" w:space="0" w:color="auto"/>
        <w:left w:val="none" w:sz="0" w:space="0" w:color="auto"/>
        <w:bottom w:val="none" w:sz="0" w:space="0" w:color="auto"/>
        <w:right w:val="none" w:sz="0" w:space="0" w:color="auto"/>
      </w:divBdr>
    </w:div>
    <w:div w:id="5787151">
      <w:bodyDiv w:val="1"/>
      <w:marLeft w:val="0"/>
      <w:marRight w:val="0"/>
      <w:marTop w:val="0"/>
      <w:marBottom w:val="0"/>
      <w:divBdr>
        <w:top w:val="none" w:sz="0" w:space="0" w:color="auto"/>
        <w:left w:val="none" w:sz="0" w:space="0" w:color="auto"/>
        <w:bottom w:val="none" w:sz="0" w:space="0" w:color="auto"/>
        <w:right w:val="none" w:sz="0" w:space="0" w:color="auto"/>
      </w:divBdr>
    </w:div>
    <w:div w:id="5795285">
      <w:bodyDiv w:val="1"/>
      <w:marLeft w:val="0"/>
      <w:marRight w:val="0"/>
      <w:marTop w:val="0"/>
      <w:marBottom w:val="0"/>
      <w:divBdr>
        <w:top w:val="none" w:sz="0" w:space="0" w:color="auto"/>
        <w:left w:val="none" w:sz="0" w:space="0" w:color="auto"/>
        <w:bottom w:val="none" w:sz="0" w:space="0" w:color="auto"/>
        <w:right w:val="none" w:sz="0" w:space="0" w:color="auto"/>
      </w:divBdr>
    </w:div>
    <w:div w:id="5910126">
      <w:bodyDiv w:val="1"/>
      <w:marLeft w:val="0"/>
      <w:marRight w:val="0"/>
      <w:marTop w:val="0"/>
      <w:marBottom w:val="0"/>
      <w:divBdr>
        <w:top w:val="none" w:sz="0" w:space="0" w:color="auto"/>
        <w:left w:val="none" w:sz="0" w:space="0" w:color="auto"/>
        <w:bottom w:val="none" w:sz="0" w:space="0" w:color="auto"/>
        <w:right w:val="none" w:sz="0" w:space="0" w:color="auto"/>
      </w:divBdr>
    </w:div>
    <w:div w:id="5910784">
      <w:bodyDiv w:val="1"/>
      <w:marLeft w:val="0"/>
      <w:marRight w:val="0"/>
      <w:marTop w:val="0"/>
      <w:marBottom w:val="0"/>
      <w:divBdr>
        <w:top w:val="none" w:sz="0" w:space="0" w:color="auto"/>
        <w:left w:val="none" w:sz="0" w:space="0" w:color="auto"/>
        <w:bottom w:val="none" w:sz="0" w:space="0" w:color="auto"/>
        <w:right w:val="none" w:sz="0" w:space="0" w:color="auto"/>
      </w:divBdr>
    </w:div>
    <w:div w:id="5913947">
      <w:bodyDiv w:val="1"/>
      <w:marLeft w:val="0"/>
      <w:marRight w:val="0"/>
      <w:marTop w:val="0"/>
      <w:marBottom w:val="0"/>
      <w:divBdr>
        <w:top w:val="none" w:sz="0" w:space="0" w:color="auto"/>
        <w:left w:val="none" w:sz="0" w:space="0" w:color="auto"/>
        <w:bottom w:val="none" w:sz="0" w:space="0" w:color="auto"/>
        <w:right w:val="none" w:sz="0" w:space="0" w:color="auto"/>
      </w:divBdr>
    </w:div>
    <w:div w:id="5981640">
      <w:bodyDiv w:val="1"/>
      <w:marLeft w:val="0"/>
      <w:marRight w:val="0"/>
      <w:marTop w:val="0"/>
      <w:marBottom w:val="0"/>
      <w:divBdr>
        <w:top w:val="none" w:sz="0" w:space="0" w:color="auto"/>
        <w:left w:val="none" w:sz="0" w:space="0" w:color="auto"/>
        <w:bottom w:val="none" w:sz="0" w:space="0" w:color="auto"/>
        <w:right w:val="none" w:sz="0" w:space="0" w:color="auto"/>
      </w:divBdr>
    </w:div>
    <w:div w:id="6103938">
      <w:bodyDiv w:val="1"/>
      <w:marLeft w:val="0"/>
      <w:marRight w:val="0"/>
      <w:marTop w:val="0"/>
      <w:marBottom w:val="0"/>
      <w:divBdr>
        <w:top w:val="none" w:sz="0" w:space="0" w:color="auto"/>
        <w:left w:val="none" w:sz="0" w:space="0" w:color="auto"/>
        <w:bottom w:val="none" w:sz="0" w:space="0" w:color="auto"/>
        <w:right w:val="none" w:sz="0" w:space="0" w:color="auto"/>
      </w:divBdr>
    </w:div>
    <w:div w:id="6181917">
      <w:bodyDiv w:val="1"/>
      <w:marLeft w:val="0"/>
      <w:marRight w:val="0"/>
      <w:marTop w:val="0"/>
      <w:marBottom w:val="0"/>
      <w:divBdr>
        <w:top w:val="none" w:sz="0" w:space="0" w:color="auto"/>
        <w:left w:val="none" w:sz="0" w:space="0" w:color="auto"/>
        <w:bottom w:val="none" w:sz="0" w:space="0" w:color="auto"/>
        <w:right w:val="none" w:sz="0" w:space="0" w:color="auto"/>
      </w:divBdr>
    </w:div>
    <w:div w:id="6254763">
      <w:bodyDiv w:val="1"/>
      <w:marLeft w:val="0"/>
      <w:marRight w:val="0"/>
      <w:marTop w:val="0"/>
      <w:marBottom w:val="0"/>
      <w:divBdr>
        <w:top w:val="none" w:sz="0" w:space="0" w:color="auto"/>
        <w:left w:val="none" w:sz="0" w:space="0" w:color="auto"/>
        <w:bottom w:val="none" w:sz="0" w:space="0" w:color="auto"/>
        <w:right w:val="none" w:sz="0" w:space="0" w:color="auto"/>
      </w:divBdr>
    </w:div>
    <w:div w:id="6294766">
      <w:bodyDiv w:val="1"/>
      <w:marLeft w:val="0"/>
      <w:marRight w:val="0"/>
      <w:marTop w:val="0"/>
      <w:marBottom w:val="0"/>
      <w:divBdr>
        <w:top w:val="none" w:sz="0" w:space="0" w:color="auto"/>
        <w:left w:val="none" w:sz="0" w:space="0" w:color="auto"/>
        <w:bottom w:val="none" w:sz="0" w:space="0" w:color="auto"/>
        <w:right w:val="none" w:sz="0" w:space="0" w:color="auto"/>
      </w:divBdr>
    </w:div>
    <w:div w:id="6372080">
      <w:bodyDiv w:val="1"/>
      <w:marLeft w:val="0"/>
      <w:marRight w:val="0"/>
      <w:marTop w:val="0"/>
      <w:marBottom w:val="0"/>
      <w:divBdr>
        <w:top w:val="none" w:sz="0" w:space="0" w:color="auto"/>
        <w:left w:val="none" w:sz="0" w:space="0" w:color="auto"/>
        <w:bottom w:val="none" w:sz="0" w:space="0" w:color="auto"/>
        <w:right w:val="none" w:sz="0" w:space="0" w:color="auto"/>
      </w:divBdr>
    </w:div>
    <w:div w:id="6442495">
      <w:bodyDiv w:val="1"/>
      <w:marLeft w:val="0"/>
      <w:marRight w:val="0"/>
      <w:marTop w:val="0"/>
      <w:marBottom w:val="0"/>
      <w:divBdr>
        <w:top w:val="none" w:sz="0" w:space="0" w:color="auto"/>
        <w:left w:val="none" w:sz="0" w:space="0" w:color="auto"/>
        <w:bottom w:val="none" w:sz="0" w:space="0" w:color="auto"/>
        <w:right w:val="none" w:sz="0" w:space="0" w:color="auto"/>
      </w:divBdr>
    </w:div>
    <w:div w:id="6492760">
      <w:bodyDiv w:val="1"/>
      <w:marLeft w:val="0"/>
      <w:marRight w:val="0"/>
      <w:marTop w:val="0"/>
      <w:marBottom w:val="0"/>
      <w:divBdr>
        <w:top w:val="none" w:sz="0" w:space="0" w:color="auto"/>
        <w:left w:val="none" w:sz="0" w:space="0" w:color="auto"/>
        <w:bottom w:val="none" w:sz="0" w:space="0" w:color="auto"/>
        <w:right w:val="none" w:sz="0" w:space="0" w:color="auto"/>
      </w:divBdr>
    </w:div>
    <w:div w:id="7147537">
      <w:bodyDiv w:val="1"/>
      <w:marLeft w:val="0"/>
      <w:marRight w:val="0"/>
      <w:marTop w:val="0"/>
      <w:marBottom w:val="0"/>
      <w:divBdr>
        <w:top w:val="none" w:sz="0" w:space="0" w:color="auto"/>
        <w:left w:val="none" w:sz="0" w:space="0" w:color="auto"/>
        <w:bottom w:val="none" w:sz="0" w:space="0" w:color="auto"/>
        <w:right w:val="none" w:sz="0" w:space="0" w:color="auto"/>
      </w:divBdr>
    </w:div>
    <w:div w:id="7216763">
      <w:bodyDiv w:val="1"/>
      <w:marLeft w:val="0"/>
      <w:marRight w:val="0"/>
      <w:marTop w:val="0"/>
      <w:marBottom w:val="0"/>
      <w:divBdr>
        <w:top w:val="none" w:sz="0" w:space="0" w:color="auto"/>
        <w:left w:val="none" w:sz="0" w:space="0" w:color="auto"/>
        <w:bottom w:val="none" w:sz="0" w:space="0" w:color="auto"/>
        <w:right w:val="none" w:sz="0" w:space="0" w:color="auto"/>
      </w:divBdr>
    </w:div>
    <w:div w:id="7297381">
      <w:bodyDiv w:val="1"/>
      <w:marLeft w:val="0"/>
      <w:marRight w:val="0"/>
      <w:marTop w:val="0"/>
      <w:marBottom w:val="0"/>
      <w:divBdr>
        <w:top w:val="none" w:sz="0" w:space="0" w:color="auto"/>
        <w:left w:val="none" w:sz="0" w:space="0" w:color="auto"/>
        <w:bottom w:val="none" w:sz="0" w:space="0" w:color="auto"/>
        <w:right w:val="none" w:sz="0" w:space="0" w:color="auto"/>
      </w:divBdr>
    </w:div>
    <w:div w:id="7298413">
      <w:bodyDiv w:val="1"/>
      <w:marLeft w:val="0"/>
      <w:marRight w:val="0"/>
      <w:marTop w:val="0"/>
      <w:marBottom w:val="0"/>
      <w:divBdr>
        <w:top w:val="none" w:sz="0" w:space="0" w:color="auto"/>
        <w:left w:val="none" w:sz="0" w:space="0" w:color="auto"/>
        <w:bottom w:val="none" w:sz="0" w:space="0" w:color="auto"/>
        <w:right w:val="none" w:sz="0" w:space="0" w:color="auto"/>
      </w:divBdr>
    </w:div>
    <w:div w:id="7602443">
      <w:bodyDiv w:val="1"/>
      <w:marLeft w:val="0"/>
      <w:marRight w:val="0"/>
      <w:marTop w:val="0"/>
      <w:marBottom w:val="0"/>
      <w:divBdr>
        <w:top w:val="none" w:sz="0" w:space="0" w:color="auto"/>
        <w:left w:val="none" w:sz="0" w:space="0" w:color="auto"/>
        <w:bottom w:val="none" w:sz="0" w:space="0" w:color="auto"/>
        <w:right w:val="none" w:sz="0" w:space="0" w:color="auto"/>
      </w:divBdr>
    </w:div>
    <w:div w:id="7680343">
      <w:bodyDiv w:val="1"/>
      <w:marLeft w:val="0"/>
      <w:marRight w:val="0"/>
      <w:marTop w:val="0"/>
      <w:marBottom w:val="0"/>
      <w:divBdr>
        <w:top w:val="none" w:sz="0" w:space="0" w:color="auto"/>
        <w:left w:val="none" w:sz="0" w:space="0" w:color="auto"/>
        <w:bottom w:val="none" w:sz="0" w:space="0" w:color="auto"/>
        <w:right w:val="none" w:sz="0" w:space="0" w:color="auto"/>
      </w:divBdr>
    </w:div>
    <w:div w:id="7756686">
      <w:bodyDiv w:val="1"/>
      <w:marLeft w:val="0"/>
      <w:marRight w:val="0"/>
      <w:marTop w:val="0"/>
      <w:marBottom w:val="0"/>
      <w:divBdr>
        <w:top w:val="none" w:sz="0" w:space="0" w:color="auto"/>
        <w:left w:val="none" w:sz="0" w:space="0" w:color="auto"/>
        <w:bottom w:val="none" w:sz="0" w:space="0" w:color="auto"/>
        <w:right w:val="none" w:sz="0" w:space="0" w:color="auto"/>
      </w:divBdr>
    </w:div>
    <w:div w:id="7759435">
      <w:bodyDiv w:val="1"/>
      <w:marLeft w:val="0"/>
      <w:marRight w:val="0"/>
      <w:marTop w:val="0"/>
      <w:marBottom w:val="0"/>
      <w:divBdr>
        <w:top w:val="none" w:sz="0" w:space="0" w:color="auto"/>
        <w:left w:val="none" w:sz="0" w:space="0" w:color="auto"/>
        <w:bottom w:val="none" w:sz="0" w:space="0" w:color="auto"/>
        <w:right w:val="none" w:sz="0" w:space="0" w:color="auto"/>
      </w:divBdr>
      <w:divsChild>
        <w:div w:id="73359680">
          <w:marLeft w:val="0"/>
          <w:marRight w:val="0"/>
          <w:marTop w:val="0"/>
          <w:marBottom w:val="0"/>
          <w:divBdr>
            <w:top w:val="none" w:sz="0" w:space="0" w:color="auto"/>
            <w:left w:val="none" w:sz="0" w:space="0" w:color="auto"/>
            <w:bottom w:val="none" w:sz="0" w:space="0" w:color="auto"/>
            <w:right w:val="none" w:sz="0" w:space="0" w:color="auto"/>
          </w:divBdr>
          <w:divsChild>
            <w:div w:id="1866676805">
              <w:marLeft w:val="0"/>
              <w:marRight w:val="0"/>
              <w:marTop w:val="0"/>
              <w:marBottom w:val="0"/>
              <w:divBdr>
                <w:top w:val="none" w:sz="0" w:space="0" w:color="auto"/>
                <w:left w:val="none" w:sz="0" w:space="0" w:color="auto"/>
                <w:bottom w:val="none" w:sz="0" w:space="0" w:color="auto"/>
                <w:right w:val="none" w:sz="0" w:space="0" w:color="auto"/>
              </w:divBdr>
              <w:divsChild>
                <w:div w:id="272975753">
                  <w:marLeft w:val="0"/>
                  <w:marRight w:val="0"/>
                  <w:marTop w:val="0"/>
                  <w:marBottom w:val="0"/>
                  <w:divBdr>
                    <w:top w:val="none" w:sz="0" w:space="0" w:color="auto"/>
                    <w:left w:val="none" w:sz="0" w:space="0" w:color="auto"/>
                    <w:bottom w:val="none" w:sz="0" w:space="0" w:color="auto"/>
                    <w:right w:val="none" w:sz="0" w:space="0" w:color="auto"/>
                  </w:divBdr>
                  <w:divsChild>
                    <w:div w:id="1146161443">
                      <w:marLeft w:val="0"/>
                      <w:marRight w:val="0"/>
                      <w:marTop w:val="0"/>
                      <w:marBottom w:val="0"/>
                      <w:divBdr>
                        <w:top w:val="none" w:sz="0" w:space="0" w:color="auto"/>
                        <w:left w:val="none" w:sz="0" w:space="0" w:color="auto"/>
                        <w:bottom w:val="none" w:sz="0" w:space="0" w:color="auto"/>
                        <w:right w:val="none" w:sz="0" w:space="0" w:color="auto"/>
                      </w:divBdr>
                      <w:divsChild>
                        <w:div w:id="925186260">
                          <w:marLeft w:val="0"/>
                          <w:marRight w:val="0"/>
                          <w:marTop w:val="0"/>
                          <w:marBottom w:val="0"/>
                          <w:divBdr>
                            <w:top w:val="none" w:sz="0" w:space="0" w:color="auto"/>
                            <w:left w:val="none" w:sz="0" w:space="0" w:color="auto"/>
                            <w:bottom w:val="none" w:sz="0" w:space="0" w:color="auto"/>
                            <w:right w:val="none" w:sz="0" w:space="0" w:color="auto"/>
                          </w:divBdr>
                          <w:divsChild>
                            <w:div w:id="1942763222">
                              <w:marLeft w:val="0"/>
                              <w:marRight w:val="0"/>
                              <w:marTop w:val="0"/>
                              <w:marBottom w:val="0"/>
                              <w:divBdr>
                                <w:top w:val="none" w:sz="0" w:space="0" w:color="auto"/>
                                <w:left w:val="none" w:sz="0" w:space="0" w:color="auto"/>
                                <w:bottom w:val="none" w:sz="0" w:space="0" w:color="auto"/>
                                <w:right w:val="none" w:sz="0" w:space="0" w:color="auto"/>
                              </w:divBdr>
                              <w:divsChild>
                                <w:div w:id="1643386975">
                                  <w:marLeft w:val="0"/>
                                  <w:marRight w:val="0"/>
                                  <w:marTop w:val="0"/>
                                  <w:marBottom w:val="0"/>
                                  <w:divBdr>
                                    <w:top w:val="none" w:sz="0" w:space="0" w:color="auto"/>
                                    <w:left w:val="single" w:sz="6" w:space="0" w:color="0B198C"/>
                                    <w:bottom w:val="none" w:sz="0" w:space="0" w:color="auto"/>
                                    <w:right w:val="single" w:sz="6" w:space="0" w:color="0B198C"/>
                                  </w:divBdr>
                                  <w:divsChild>
                                    <w:div w:id="1993219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21651">
      <w:bodyDiv w:val="1"/>
      <w:marLeft w:val="0"/>
      <w:marRight w:val="0"/>
      <w:marTop w:val="0"/>
      <w:marBottom w:val="0"/>
      <w:divBdr>
        <w:top w:val="none" w:sz="0" w:space="0" w:color="auto"/>
        <w:left w:val="none" w:sz="0" w:space="0" w:color="auto"/>
        <w:bottom w:val="none" w:sz="0" w:space="0" w:color="auto"/>
        <w:right w:val="none" w:sz="0" w:space="0" w:color="auto"/>
      </w:divBdr>
    </w:div>
    <w:div w:id="8068907">
      <w:bodyDiv w:val="1"/>
      <w:marLeft w:val="0"/>
      <w:marRight w:val="0"/>
      <w:marTop w:val="0"/>
      <w:marBottom w:val="0"/>
      <w:divBdr>
        <w:top w:val="none" w:sz="0" w:space="0" w:color="auto"/>
        <w:left w:val="none" w:sz="0" w:space="0" w:color="auto"/>
        <w:bottom w:val="none" w:sz="0" w:space="0" w:color="auto"/>
        <w:right w:val="none" w:sz="0" w:space="0" w:color="auto"/>
      </w:divBdr>
    </w:div>
    <w:div w:id="8336662">
      <w:bodyDiv w:val="1"/>
      <w:marLeft w:val="0"/>
      <w:marRight w:val="0"/>
      <w:marTop w:val="0"/>
      <w:marBottom w:val="0"/>
      <w:divBdr>
        <w:top w:val="none" w:sz="0" w:space="0" w:color="auto"/>
        <w:left w:val="none" w:sz="0" w:space="0" w:color="auto"/>
        <w:bottom w:val="none" w:sz="0" w:space="0" w:color="auto"/>
        <w:right w:val="none" w:sz="0" w:space="0" w:color="auto"/>
      </w:divBdr>
    </w:div>
    <w:div w:id="8415664">
      <w:bodyDiv w:val="1"/>
      <w:marLeft w:val="0"/>
      <w:marRight w:val="0"/>
      <w:marTop w:val="0"/>
      <w:marBottom w:val="0"/>
      <w:divBdr>
        <w:top w:val="none" w:sz="0" w:space="0" w:color="auto"/>
        <w:left w:val="none" w:sz="0" w:space="0" w:color="auto"/>
        <w:bottom w:val="none" w:sz="0" w:space="0" w:color="auto"/>
        <w:right w:val="none" w:sz="0" w:space="0" w:color="auto"/>
      </w:divBdr>
    </w:div>
    <w:div w:id="8602087">
      <w:bodyDiv w:val="1"/>
      <w:marLeft w:val="0"/>
      <w:marRight w:val="0"/>
      <w:marTop w:val="0"/>
      <w:marBottom w:val="0"/>
      <w:divBdr>
        <w:top w:val="none" w:sz="0" w:space="0" w:color="auto"/>
        <w:left w:val="none" w:sz="0" w:space="0" w:color="auto"/>
        <w:bottom w:val="none" w:sz="0" w:space="0" w:color="auto"/>
        <w:right w:val="none" w:sz="0" w:space="0" w:color="auto"/>
      </w:divBdr>
    </w:div>
    <w:div w:id="8873186">
      <w:bodyDiv w:val="1"/>
      <w:marLeft w:val="0"/>
      <w:marRight w:val="0"/>
      <w:marTop w:val="0"/>
      <w:marBottom w:val="0"/>
      <w:divBdr>
        <w:top w:val="none" w:sz="0" w:space="0" w:color="auto"/>
        <w:left w:val="none" w:sz="0" w:space="0" w:color="auto"/>
        <w:bottom w:val="none" w:sz="0" w:space="0" w:color="auto"/>
        <w:right w:val="none" w:sz="0" w:space="0" w:color="auto"/>
      </w:divBdr>
    </w:div>
    <w:div w:id="8877034">
      <w:bodyDiv w:val="1"/>
      <w:marLeft w:val="0"/>
      <w:marRight w:val="0"/>
      <w:marTop w:val="0"/>
      <w:marBottom w:val="0"/>
      <w:divBdr>
        <w:top w:val="none" w:sz="0" w:space="0" w:color="auto"/>
        <w:left w:val="none" w:sz="0" w:space="0" w:color="auto"/>
        <w:bottom w:val="none" w:sz="0" w:space="0" w:color="auto"/>
        <w:right w:val="none" w:sz="0" w:space="0" w:color="auto"/>
      </w:divBdr>
    </w:div>
    <w:div w:id="9069631">
      <w:bodyDiv w:val="1"/>
      <w:marLeft w:val="0"/>
      <w:marRight w:val="0"/>
      <w:marTop w:val="0"/>
      <w:marBottom w:val="0"/>
      <w:divBdr>
        <w:top w:val="none" w:sz="0" w:space="0" w:color="auto"/>
        <w:left w:val="none" w:sz="0" w:space="0" w:color="auto"/>
        <w:bottom w:val="none" w:sz="0" w:space="0" w:color="auto"/>
        <w:right w:val="none" w:sz="0" w:space="0" w:color="auto"/>
      </w:divBdr>
    </w:div>
    <w:div w:id="9070588">
      <w:bodyDiv w:val="1"/>
      <w:marLeft w:val="0"/>
      <w:marRight w:val="0"/>
      <w:marTop w:val="0"/>
      <w:marBottom w:val="0"/>
      <w:divBdr>
        <w:top w:val="none" w:sz="0" w:space="0" w:color="auto"/>
        <w:left w:val="none" w:sz="0" w:space="0" w:color="auto"/>
        <w:bottom w:val="none" w:sz="0" w:space="0" w:color="auto"/>
        <w:right w:val="none" w:sz="0" w:space="0" w:color="auto"/>
      </w:divBdr>
    </w:div>
    <w:div w:id="9186742">
      <w:bodyDiv w:val="1"/>
      <w:marLeft w:val="0"/>
      <w:marRight w:val="0"/>
      <w:marTop w:val="0"/>
      <w:marBottom w:val="0"/>
      <w:divBdr>
        <w:top w:val="none" w:sz="0" w:space="0" w:color="auto"/>
        <w:left w:val="none" w:sz="0" w:space="0" w:color="auto"/>
        <w:bottom w:val="none" w:sz="0" w:space="0" w:color="auto"/>
        <w:right w:val="none" w:sz="0" w:space="0" w:color="auto"/>
      </w:divBdr>
    </w:div>
    <w:div w:id="9260428">
      <w:bodyDiv w:val="1"/>
      <w:marLeft w:val="0"/>
      <w:marRight w:val="0"/>
      <w:marTop w:val="0"/>
      <w:marBottom w:val="0"/>
      <w:divBdr>
        <w:top w:val="none" w:sz="0" w:space="0" w:color="auto"/>
        <w:left w:val="none" w:sz="0" w:space="0" w:color="auto"/>
        <w:bottom w:val="none" w:sz="0" w:space="0" w:color="auto"/>
        <w:right w:val="none" w:sz="0" w:space="0" w:color="auto"/>
      </w:divBdr>
    </w:div>
    <w:div w:id="9261464">
      <w:bodyDiv w:val="1"/>
      <w:marLeft w:val="0"/>
      <w:marRight w:val="0"/>
      <w:marTop w:val="0"/>
      <w:marBottom w:val="0"/>
      <w:divBdr>
        <w:top w:val="none" w:sz="0" w:space="0" w:color="auto"/>
        <w:left w:val="none" w:sz="0" w:space="0" w:color="auto"/>
        <w:bottom w:val="none" w:sz="0" w:space="0" w:color="auto"/>
        <w:right w:val="none" w:sz="0" w:space="0" w:color="auto"/>
      </w:divBdr>
    </w:div>
    <w:div w:id="9265666">
      <w:bodyDiv w:val="1"/>
      <w:marLeft w:val="0"/>
      <w:marRight w:val="0"/>
      <w:marTop w:val="0"/>
      <w:marBottom w:val="0"/>
      <w:divBdr>
        <w:top w:val="none" w:sz="0" w:space="0" w:color="auto"/>
        <w:left w:val="none" w:sz="0" w:space="0" w:color="auto"/>
        <w:bottom w:val="none" w:sz="0" w:space="0" w:color="auto"/>
        <w:right w:val="none" w:sz="0" w:space="0" w:color="auto"/>
      </w:divBdr>
    </w:div>
    <w:div w:id="9333339">
      <w:bodyDiv w:val="1"/>
      <w:marLeft w:val="0"/>
      <w:marRight w:val="0"/>
      <w:marTop w:val="0"/>
      <w:marBottom w:val="0"/>
      <w:divBdr>
        <w:top w:val="none" w:sz="0" w:space="0" w:color="auto"/>
        <w:left w:val="none" w:sz="0" w:space="0" w:color="auto"/>
        <w:bottom w:val="none" w:sz="0" w:space="0" w:color="auto"/>
        <w:right w:val="none" w:sz="0" w:space="0" w:color="auto"/>
      </w:divBdr>
    </w:div>
    <w:div w:id="9374443">
      <w:bodyDiv w:val="1"/>
      <w:marLeft w:val="0"/>
      <w:marRight w:val="0"/>
      <w:marTop w:val="0"/>
      <w:marBottom w:val="0"/>
      <w:divBdr>
        <w:top w:val="none" w:sz="0" w:space="0" w:color="auto"/>
        <w:left w:val="none" w:sz="0" w:space="0" w:color="auto"/>
        <w:bottom w:val="none" w:sz="0" w:space="0" w:color="auto"/>
        <w:right w:val="none" w:sz="0" w:space="0" w:color="auto"/>
      </w:divBdr>
    </w:div>
    <w:div w:id="9377363">
      <w:bodyDiv w:val="1"/>
      <w:marLeft w:val="0"/>
      <w:marRight w:val="0"/>
      <w:marTop w:val="0"/>
      <w:marBottom w:val="0"/>
      <w:divBdr>
        <w:top w:val="none" w:sz="0" w:space="0" w:color="auto"/>
        <w:left w:val="none" w:sz="0" w:space="0" w:color="auto"/>
        <w:bottom w:val="none" w:sz="0" w:space="0" w:color="auto"/>
        <w:right w:val="none" w:sz="0" w:space="0" w:color="auto"/>
      </w:divBdr>
    </w:div>
    <w:div w:id="9378176">
      <w:bodyDiv w:val="1"/>
      <w:marLeft w:val="0"/>
      <w:marRight w:val="0"/>
      <w:marTop w:val="0"/>
      <w:marBottom w:val="0"/>
      <w:divBdr>
        <w:top w:val="none" w:sz="0" w:space="0" w:color="auto"/>
        <w:left w:val="none" w:sz="0" w:space="0" w:color="auto"/>
        <w:bottom w:val="none" w:sz="0" w:space="0" w:color="auto"/>
        <w:right w:val="none" w:sz="0" w:space="0" w:color="auto"/>
      </w:divBdr>
    </w:div>
    <w:div w:id="9571202">
      <w:bodyDiv w:val="1"/>
      <w:marLeft w:val="0"/>
      <w:marRight w:val="0"/>
      <w:marTop w:val="0"/>
      <w:marBottom w:val="0"/>
      <w:divBdr>
        <w:top w:val="none" w:sz="0" w:space="0" w:color="auto"/>
        <w:left w:val="none" w:sz="0" w:space="0" w:color="auto"/>
        <w:bottom w:val="none" w:sz="0" w:space="0" w:color="auto"/>
        <w:right w:val="none" w:sz="0" w:space="0" w:color="auto"/>
      </w:divBdr>
    </w:div>
    <w:div w:id="9648007">
      <w:bodyDiv w:val="1"/>
      <w:marLeft w:val="0"/>
      <w:marRight w:val="0"/>
      <w:marTop w:val="0"/>
      <w:marBottom w:val="0"/>
      <w:divBdr>
        <w:top w:val="none" w:sz="0" w:space="0" w:color="auto"/>
        <w:left w:val="none" w:sz="0" w:space="0" w:color="auto"/>
        <w:bottom w:val="none" w:sz="0" w:space="0" w:color="auto"/>
        <w:right w:val="none" w:sz="0" w:space="0" w:color="auto"/>
      </w:divBdr>
    </w:div>
    <w:div w:id="9794428">
      <w:bodyDiv w:val="1"/>
      <w:marLeft w:val="0"/>
      <w:marRight w:val="0"/>
      <w:marTop w:val="0"/>
      <w:marBottom w:val="0"/>
      <w:divBdr>
        <w:top w:val="none" w:sz="0" w:space="0" w:color="auto"/>
        <w:left w:val="none" w:sz="0" w:space="0" w:color="auto"/>
        <w:bottom w:val="none" w:sz="0" w:space="0" w:color="auto"/>
        <w:right w:val="none" w:sz="0" w:space="0" w:color="auto"/>
      </w:divBdr>
    </w:div>
    <w:div w:id="9912487">
      <w:bodyDiv w:val="1"/>
      <w:marLeft w:val="0"/>
      <w:marRight w:val="0"/>
      <w:marTop w:val="0"/>
      <w:marBottom w:val="0"/>
      <w:divBdr>
        <w:top w:val="none" w:sz="0" w:space="0" w:color="auto"/>
        <w:left w:val="none" w:sz="0" w:space="0" w:color="auto"/>
        <w:bottom w:val="none" w:sz="0" w:space="0" w:color="auto"/>
        <w:right w:val="none" w:sz="0" w:space="0" w:color="auto"/>
      </w:divBdr>
    </w:div>
    <w:div w:id="9912835">
      <w:bodyDiv w:val="1"/>
      <w:marLeft w:val="0"/>
      <w:marRight w:val="0"/>
      <w:marTop w:val="0"/>
      <w:marBottom w:val="0"/>
      <w:divBdr>
        <w:top w:val="none" w:sz="0" w:space="0" w:color="auto"/>
        <w:left w:val="none" w:sz="0" w:space="0" w:color="auto"/>
        <w:bottom w:val="none" w:sz="0" w:space="0" w:color="auto"/>
        <w:right w:val="none" w:sz="0" w:space="0" w:color="auto"/>
      </w:divBdr>
    </w:div>
    <w:div w:id="9916309">
      <w:bodyDiv w:val="1"/>
      <w:marLeft w:val="0"/>
      <w:marRight w:val="0"/>
      <w:marTop w:val="0"/>
      <w:marBottom w:val="0"/>
      <w:divBdr>
        <w:top w:val="none" w:sz="0" w:space="0" w:color="auto"/>
        <w:left w:val="none" w:sz="0" w:space="0" w:color="auto"/>
        <w:bottom w:val="none" w:sz="0" w:space="0" w:color="auto"/>
        <w:right w:val="none" w:sz="0" w:space="0" w:color="auto"/>
      </w:divBdr>
    </w:div>
    <w:div w:id="9990142">
      <w:bodyDiv w:val="1"/>
      <w:marLeft w:val="0"/>
      <w:marRight w:val="0"/>
      <w:marTop w:val="0"/>
      <w:marBottom w:val="0"/>
      <w:divBdr>
        <w:top w:val="none" w:sz="0" w:space="0" w:color="auto"/>
        <w:left w:val="none" w:sz="0" w:space="0" w:color="auto"/>
        <w:bottom w:val="none" w:sz="0" w:space="0" w:color="auto"/>
        <w:right w:val="none" w:sz="0" w:space="0" w:color="auto"/>
      </w:divBdr>
    </w:div>
    <w:div w:id="10034479">
      <w:bodyDiv w:val="1"/>
      <w:marLeft w:val="0"/>
      <w:marRight w:val="0"/>
      <w:marTop w:val="0"/>
      <w:marBottom w:val="0"/>
      <w:divBdr>
        <w:top w:val="none" w:sz="0" w:space="0" w:color="auto"/>
        <w:left w:val="none" w:sz="0" w:space="0" w:color="auto"/>
        <w:bottom w:val="none" w:sz="0" w:space="0" w:color="auto"/>
        <w:right w:val="none" w:sz="0" w:space="0" w:color="auto"/>
      </w:divBdr>
    </w:div>
    <w:div w:id="10035378">
      <w:bodyDiv w:val="1"/>
      <w:marLeft w:val="0"/>
      <w:marRight w:val="0"/>
      <w:marTop w:val="0"/>
      <w:marBottom w:val="0"/>
      <w:divBdr>
        <w:top w:val="none" w:sz="0" w:space="0" w:color="auto"/>
        <w:left w:val="none" w:sz="0" w:space="0" w:color="auto"/>
        <w:bottom w:val="none" w:sz="0" w:space="0" w:color="auto"/>
        <w:right w:val="none" w:sz="0" w:space="0" w:color="auto"/>
      </w:divBdr>
    </w:div>
    <w:div w:id="10035766">
      <w:bodyDiv w:val="1"/>
      <w:marLeft w:val="0"/>
      <w:marRight w:val="0"/>
      <w:marTop w:val="0"/>
      <w:marBottom w:val="0"/>
      <w:divBdr>
        <w:top w:val="none" w:sz="0" w:space="0" w:color="auto"/>
        <w:left w:val="none" w:sz="0" w:space="0" w:color="auto"/>
        <w:bottom w:val="none" w:sz="0" w:space="0" w:color="auto"/>
        <w:right w:val="none" w:sz="0" w:space="0" w:color="auto"/>
      </w:divBdr>
    </w:div>
    <w:div w:id="10227733">
      <w:bodyDiv w:val="1"/>
      <w:marLeft w:val="0"/>
      <w:marRight w:val="0"/>
      <w:marTop w:val="0"/>
      <w:marBottom w:val="0"/>
      <w:divBdr>
        <w:top w:val="none" w:sz="0" w:space="0" w:color="auto"/>
        <w:left w:val="none" w:sz="0" w:space="0" w:color="auto"/>
        <w:bottom w:val="none" w:sz="0" w:space="0" w:color="auto"/>
        <w:right w:val="none" w:sz="0" w:space="0" w:color="auto"/>
      </w:divBdr>
    </w:div>
    <w:div w:id="10304641">
      <w:bodyDiv w:val="1"/>
      <w:marLeft w:val="0"/>
      <w:marRight w:val="0"/>
      <w:marTop w:val="0"/>
      <w:marBottom w:val="0"/>
      <w:divBdr>
        <w:top w:val="none" w:sz="0" w:space="0" w:color="auto"/>
        <w:left w:val="none" w:sz="0" w:space="0" w:color="auto"/>
        <w:bottom w:val="none" w:sz="0" w:space="0" w:color="auto"/>
        <w:right w:val="none" w:sz="0" w:space="0" w:color="auto"/>
      </w:divBdr>
    </w:div>
    <w:div w:id="10379320">
      <w:bodyDiv w:val="1"/>
      <w:marLeft w:val="0"/>
      <w:marRight w:val="0"/>
      <w:marTop w:val="0"/>
      <w:marBottom w:val="0"/>
      <w:divBdr>
        <w:top w:val="none" w:sz="0" w:space="0" w:color="auto"/>
        <w:left w:val="none" w:sz="0" w:space="0" w:color="auto"/>
        <w:bottom w:val="none" w:sz="0" w:space="0" w:color="auto"/>
        <w:right w:val="none" w:sz="0" w:space="0" w:color="auto"/>
      </w:divBdr>
    </w:div>
    <w:div w:id="10422617">
      <w:bodyDiv w:val="1"/>
      <w:marLeft w:val="0"/>
      <w:marRight w:val="0"/>
      <w:marTop w:val="0"/>
      <w:marBottom w:val="0"/>
      <w:divBdr>
        <w:top w:val="none" w:sz="0" w:space="0" w:color="auto"/>
        <w:left w:val="none" w:sz="0" w:space="0" w:color="auto"/>
        <w:bottom w:val="none" w:sz="0" w:space="0" w:color="auto"/>
        <w:right w:val="none" w:sz="0" w:space="0" w:color="auto"/>
      </w:divBdr>
    </w:div>
    <w:div w:id="10424076">
      <w:bodyDiv w:val="1"/>
      <w:marLeft w:val="0"/>
      <w:marRight w:val="0"/>
      <w:marTop w:val="0"/>
      <w:marBottom w:val="0"/>
      <w:divBdr>
        <w:top w:val="none" w:sz="0" w:space="0" w:color="auto"/>
        <w:left w:val="none" w:sz="0" w:space="0" w:color="auto"/>
        <w:bottom w:val="none" w:sz="0" w:space="0" w:color="auto"/>
        <w:right w:val="none" w:sz="0" w:space="0" w:color="auto"/>
      </w:divBdr>
    </w:div>
    <w:div w:id="10451707">
      <w:bodyDiv w:val="1"/>
      <w:marLeft w:val="0"/>
      <w:marRight w:val="0"/>
      <w:marTop w:val="0"/>
      <w:marBottom w:val="0"/>
      <w:divBdr>
        <w:top w:val="none" w:sz="0" w:space="0" w:color="auto"/>
        <w:left w:val="none" w:sz="0" w:space="0" w:color="auto"/>
        <w:bottom w:val="none" w:sz="0" w:space="0" w:color="auto"/>
        <w:right w:val="none" w:sz="0" w:space="0" w:color="auto"/>
      </w:divBdr>
    </w:div>
    <w:div w:id="10570848">
      <w:bodyDiv w:val="1"/>
      <w:marLeft w:val="0"/>
      <w:marRight w:val="0"/>
      <w:marTop w:val="0"/>
      <w:marBottom w:val="0"/>
      <w:divBdr>
        <w:top w:val="none" w:sz="0" w:space="0" w:color="auto"/>
        <w:left w:val="none" w:sz="0" w:space="0" w:color="auto"/>
        <w:bottom w:val="none" w:sz="0" w:space="0" w:color="auto"/>
        <w:right w:val="none" w:sz="0" w:space="0" w:color="auto"/>
      </w:divBdr>
    </w:div>
    <w:div w:id="10686111">
      <w:bodyDiv w:val="1"/>
      <w:marLeft w:val="0"/>
      <w:marRight w:val="0"/>
      <w:marTop w:val="0"/>
      <w:marBottom w:val="0"/>
      <w:divBdr>
        <w:top w:val="none" w:sz="0" w:space="0" w:color="auto"/>
        <w:left w:val="none" w:sz="0" w:space="0" w:color="auto"/>
        <w:bottom w:val="none" w:sz="0" w:space="0" w:color="auto"/>
        <w:right w:val="none" w:sz="0" w:space="0" w:color="auto"/>
      </w:divBdr>
    </w:div>
    <w:div w:id="10910717">
      <w:bodyDiv w:val="1"/>
      <w:marLeft w:val="0"/>
      <w:marRight w:val="0"/>
      <w:marTop w:val="0"/>
      <w:marBottom w:val="0"/>
      <w:divBdr>
        <w:top w:val="none" w:sz="0" w:space="0" w:color="auto"/>
        <w:left w:val="none" w:sz="0" w:space="0" w:color="auto"/>
        <w:bottom w:val="none" w:sz="0" w:space="0" w:color="auto"/>
        <w:right w:val="none" w:sz="0" w:space="0" w:color="auto"/>
      </w:divBdr>
    </w:div>
    <w:div w:id="11229226">
      <w:bodyDiv w:val="1"/>
      <w:marLeft w:val="0"/>
      <w:marRight w:val="0"/>
      <w:marTop w:val="0"/>
      <w:marBottom w:val="0"/>
      <w:divBdr>
        <w:top w:val="none" w:sz="0" w:space="0" w:color="auto"/>
        <w:left w:val="none" w:sz="0" w:space="0" w:color="auto"/>
        <w:bottom w:val="none" w:sz="0" w:space="0" w:color="auto"/>
        <w:right w:val="none" w:sz="0" w:space="0" w:color="auto"/>
      </w:divBdr>
    </w:div>
    <w:div w:id="11304839">
      <w:bodyDiv w:val="1"/>
      <w:marLeft w:val="0"/>
      <w:marRight w:val="0"/>
      <w:marTop w:val="0"/>
      <w:marBottom w:val="0"/>
      <w:divBdr>
        <w:top w:val="none" w:sz="0" w:space="0" w:color="auto"/>
        <w:left w:val="none" w:sz="0" w:space="0" w:color="auto"/>
        <w:bottom w:val="none" w:sz="0" w:space="0" w:color="auto"/>
        <w:right w:val="none" w:sz="0" w:space="0" w:color="auto"/>
      </w:divBdr>
    </w:div>
    <w:div w:id="11805039">
      <w:bodyDiv w:val="1"/>
      <w:marLeft w:val="0"/>
      <w:marRight w:val="0"/>
      <w:marTop w:val="0"/>
      <w:marBottom w:val="0"/>
      <w:divBdr>
        <w:top w:val="none" w:sz="0" w:space="0" w:color="auto"/>
        <w:left w:val="none" w:sz="0" w:space="0" w:color="auto"/>
        <w:bottom w:val="none" w:sz="0" w:space="0" w:color="auto"/>
        <w:right w:val="none" w:sz="0" w:space="0" w:color="auto"/>
      </w:divBdr>
    </w:div>
    <w:div w:id="11884183">
      <w:bodyDiv w:val="1"/>
      <w:marLeft w:val="0"/>
      <w:marRight w:val="0"/>
      <w:marTop w:val="0"/>
      <w:marBottom w:val="0"/>
      <w:divBdr>
        <w:top w:val="none" w:sz="0" w:space="0" w:color="auto"/>
        <w:left w:val="none" w:sz="0" w:space="0" w:color="auto"/>
        <w:bottom w:val="none" w:sz="0" w:space="0" w:color="auto"/>
        <w:right w:val="none" w:sz="0" w:space="0" w:color="auto"/>
      </w:divBdr>
    </w:div>
    <w:div w:id="11929132">
      <w:bodyDiv w:val="1"/>
      <w:marLeft w:val="0"/>
      <w:marRight w:val="0"/>
      <w:marTop w:val="0"/>
      <w:marBottom w:val="0"/>
      <w:divBdr>
        <w:top w:val="none" w:sz="0" w:space="0" w:color="auto"/>
        <w:left w:val="none" w:sz="0" w:space="0" w:color="auto"/>
        <w:bottom w:val="none" w:sz="0" w:space="0" w:color="auto"/>
        <w:right w:val="none" w:sz="0" w:space="0" w:color="auto"/>
      </w:divBdr>
    </w:div>
    <w:div w:id="11956666">
      <w:bodyDiv w:val="1"/>
      <w:marLeft w:val="0"/>
      <w:marRight w:val="0"/>
      <w:marTop w:val="0"/>
      <w:marBottom w:val="0"/>
      <w:divBdr>
        <w:top w:val="none" w:sz="0" w:space="0" w:color="auto"/>
        <w:left w:val="none" w:sz="0" w:space="0" w:color="auto"/>
        <w:bottom w:val="none" w:sz="0" w:space="0" w:color="auto"/>
        <w:right w:val="none" w:sz="0" w:space="0" w:color="auto"/>
      </w:divBdr>
    </w:div>
    <w:div w:id="12000970">
      <w:bodyDiv w:val="1"/>
      <w:marLeft w:val="0"/>
      <w:marRight w:val="0"/>
      <w:marTop w:val="0"/>
      <w:marBottom w:val="0"/>
      <w:divBdr>
        <w:top w:val="none" w:sz="0" w:space="0" w:color="auto"/>
        <w:left w:val="none" w:sz="0" w:space="0" w:color="auto"/>
        <w:bottom w:val="none" w:sz="0" w:space="0" w:color="auto"/>
        <w:right w:val="none" w:sz="0" w:space="0" w:color="auto"/>
      </w:divBdr>
    </w:div>
    <w:div w:id="12072186">
      <w:bodyDiv w:val="1"/>
      <w:marLeft w:val="0"/>
      <w:marRight w:val="0"/>
      <w:marTop w:val="0"/>
      <w:marBottom w:val="0"/>
      <w:divBdr>
        <w:top w:val="none" w:sz="0" w:space="0" w:color="auto"/>
        <w:left w:val="none" w:sz="0" w:space="0" w:color="auto"/>
        <w:bottom w:val="none" w:sz="0" w:space="0" w:color="auto"/>
        <w:right w:val="none" w:sz="0" w:space="0" w:color="auto"/>
      </w:divBdr>
    </w:div>
    <w:div w:id="12270971">
      <w:bodyDiv w:val="1"/>
      <w:marLeft w:val="0"/>
      <w:marRight w:val="0"/>
      <w:marTop w:val="0"/>
      <w:marBottom w:val="0"/>
      <w:divBdr>
        <w:top w:val="none" w:sz="0" w:space="0" w:color="auto"/>
        <w:left w:val="none" w:sz="0" w:space="0" w:color="auto"/>
        <w:bottom w:val="none" w:sz="0" w:space="0" w:color="auto"/>
        <w:right w:val="none" w:sz="0" w:space="0" w:color="auto"/>
      </w:divBdr>
    </w:div>
    <w:div w:id="12347438">
      <w:bodyDiv w:val="1"/>
      <w:marLeft w:val="0"/>
      <w:marRight w:val="0"/>
      <w:marTop w:val="0"/>
      <w:marBottom w:val="0"/>
      <w:divBdr>
        <w:top w:val="none" w:sz="0" w:space="0" w:color="auto"/>
        <w:left w:val="none" w:sz="0" w:space="0" w:color="auto"/>
        <w:bottom w:val="none" w:sz="0" w:space="0" w:color="auto"/>
        <w:right w:val="none" w:sz="0" w:space="0" w:color="auto"/>
      </w:divBdr>
    </w:div>
    <w:div w:id="12658808">
      <w:bodyDiv w:val="1"/>
      <w:marLeft w:val="0"/>
      <w:marRight w:val="0"/>
      <w:marTop w:val="0"/>
      <w:marBottom w:val="0"/>
      <w:divBdr>
        <w:top w:val="none" w:sz="0" w:space="0" w:color="auto"/>
        <w:left w:val="none" w:sz="0" w:space="0" w:color="auto"/>
        <w:bottom w:val="none" w:sz="0" w:space="0" w:color="auto"/>
        <w:right w:val="none" w:sz="0" w:space="0" w:color="auto"/>
      </w:divBdr>
    </w:div>
    <w:div w:id="12727755">
      <w:bodyDiv w:val="1"/>
      <w:marLeft w:val="0"/>
      <w:marRight w:val="0"/>
      <w:marTop w:val="0"/>
      <w:marBottom w:val="0"/>
      <w:divBdr>
        <w:top w:val="none" w:sz="0" w:space="0" w:color="auto"/>
        <w:left w:val="none" w:sz="0" w:space="0" w:color="auto"/>
        <w:bottom w:val="none" w:sz="0" w:space="0" w:color="auto"/>
        <w:right w:val="none" w:sz="0" w:space="0" w:color="auto"/>
      </w:divBdr>
    </w:div>
    <w:div w:id="12730403">
      <w:bodyDiv w:val="1"/>
      <w:marLeft w:val="0"/>
      <w:marRight w:val="0"/>
      <w:marTop w:val="0"/>
      <w:marBottom w:val="0"/>
      <w:divBdr>
        <w:top w:val="none" w:sz="0" w:space="0" w:color="auto"/>
        <w:left w:val="none" w:sz="0" w:space="0" w:color="auto"/>
        <w:bottom w:val="none" w:sz="0" w:space="0" w:color="auto"/>
        <w:right w:val="none" w:sz="0" w:space="0" w:color="auto"/>
      </w:divBdr>
    </w:div>
    <w:div w:id="13189805">
      <w:bodyDiv w:val="1"/>
      <w:marLeft w:val="0"/>
      <w:marRight w:val="0"/>
      <w:marTop w:val="0"/>
      <w:marBottom w:val="0"/>
      <w:divBdr>
        <w:top w:val="none" w:sz="0" w:space="0" w:color="auto"/>
        <w:left w:val="none" w:sz="0" w:space="0" w:color="auto"/>
        <w:bottom w:val="none" w:sz="0" w:space="0" w:color="auto"/>
        <w:right w:val="none" w:sz="0" w:space="0" w:color="auto"/>
      </w:divBdr>
    </w:div>
    <w:div w:id="13308650">
      <w:bodyDiv w:val="1"/>
      <w:marLeft w:val="0"/>
      <w:marRight w:val="0"/>
      <w:marTop w:val="0"/>
      <w:marBottom w:val="0"/>
      <w:divBdr>
        <w:top w:val="none" w:sz="0" w:space="0" w:color="auto"/>
        <w:left w:val="none" w:sz="0" w:space="0" w:color="auto"/>
        <w:bottom w:val="none" w:sz="0" w:space="0" w:color="auto"/>
        <w:right w:val="none" w:sz="0" w:space="0" w:color="auto"/>
      </w:divBdr>
    </w:div>
    <w:div w:id="13311328">
      <w:bodyDiv w:val="1"/>
      <w:marLeft w:val="0"/>
      <w:marRight w:val="0"/>
      <w:marTop w:val="0"/>
      <w:marBottom w:val="0"/>
      <w:divBdr>
        <w:top w:val="none" w:sz="0" w:space="0" w:color="auto"/>
        <w:left w:val="none" w:sz="0" w:space="0" w:color="auto"/>
        <w:bottom w:val="none" w:sz="0" w:space="0" w:color="auto"/>
        <w:right w:val="none" w:sz="0" w:space="0" w:color="auto"/>
      </w:divBdr>
    </w:div>
    <w:div w:id="13463606">
      <w:bodyDiv w:val="1"/>
      <w:marLeft w:val="0"/>
      <w:marRight w:val="0"/>
      <w:marTop w:val="0"/>
      <w:marBottom w:val="0"/>
      <w:divBdr>
        <w:top w:val="none" w:sz="0" w:space="0" w:color="auto"/>
        <w:left w:val="none" w:sz="0" w:space="0" w:color="auto"/>
        <w:bottom w:val="none" w:sz="0" w:space="0" w:color="auto"/>
        <w:right w:val="none" w:sz="0" w:space="0" w:color="auto"/>
      </w:divBdr>
    </w:div>
    <w:div w:id="13583097">
      <w:bodyDiv w:val="1"/>
      <w:marLeft w:val="0"/>
      <w:marRight w:val="0"/>
      <w:marTop w:val="0"/>
      <w:marBottom w:val="0"/>
      <w:divBdr>
        <w:top w:val="none" w:sz="0" w:space="0" w:color="auto"/>
        <w:left w:val="none" w:sz="0" w:space="0" w:color="auto"/>
        <w:bottom w:val="none" w:sz="0" w:space="0" w:color="auto"/>
        <w:right w:val="none" w:sz="0" w:space="0" w:color="auto"/>
      </w:divBdr>
    </w:div>
    <w:div w:id="13650121">
      <w:bodyDiv w:val="1"/>
      <w:marLeft w:val="0"/>
      <w:marRight w:val="0"/>
      <w:marTop w:val="0"/>
      <w:marBottom w:val="0"/>
      <w:divBdr>
        <w:top w:val="none" w:sz="0" w:space="0" w:color="auto"/>
        <w:left w:val="none" w:sz="0" w:space="0" w:color="auto"/>
        <w:bottom w:val="none" w:sz="0" w:space="0" w:color="auto"/>
        <w:right w:val="none" w:sz="0" w:space="0" w:color="auto"/>
      </w:divBdr>
    </w:div>
    <w:div w:id="13728925">
      <w:bodyDiv w:val="1"/>
      <w:marLeft w:val="0"/>
      <w:marRight w:val="0"/>
      <w:marTop w:val="0"/>
      <w:marBottom w:val="0"/>
      <w:divBdr>
        <w:top w:val="none" w:sz="0" w:space="0" w:color="auto"/>
        <w:left w:val="none" w:sz="0" w:space="0" w:color="auto"/>
        <w:bottom w:val="none" w:sz="0" w:space="0" w:color="auto"/>
        <w:right w:val="none" w:sz="0" w:space="0" w:color="auto"/>
      </w:divBdr>
    </w:div>
    <w:div w:id="13768253">
      <w:bodyDiv w:val="1"/>
      <w:marLeft w:val="0"/>
      <w:marRight w:val="0"/>
      <w:marTop w:val="0"/>
      <w:marBottom w:val="0"/>
      <w:divBdr>
        <w:top w:val="none" w:sz="0" w:space="0" w:color="auto"/>
        <w:left w:val="none" w:sz="0" w:space="0" w:color="auto"/>
        <w:bottom w:val="none" w:sz="0" w:space="0" w:color="auto"/>
        <w:right w:val="none" w:sz="0" w:space="0" w:color="auto"/>
      </w:divBdr>
    </w:div>
    <w:div w:id="13774642">
      <w:bodyDiv w:val="1"/>
      <w:marLeft w:val="0"/>
      <w:marRight w:val="0"/>
      <w:marTop w:val="0"/>
      <w:marBottom w:val="0"/>
      <w:divBdr>
        <w:top w:val="none" w:sz="0" w:space="0" w:color="auto"/>
        <w:left w:val="none" w:sz="0" w:space="0" w:color="auto"/>
        <w:bottom w:val="none" w:sz="0" w:space="0" w:color="auto"/>
        <w:right w:val="none" w:sz="0" w:space="0" w:color="auto"/>
      </w:divBdr>
    </w:div>
    <w:div w:id="13852637">
      <w:bodyDiv w:val="1"/>
      <w:marLeft w:val="0"/>
      <w:marRight w:val="0"/>
      <w:marTop w:val="0"/>
      <w:marBottom w:val="0"/>
      <w:divBdr>
        <w:top w:val="none" w:sz="0" w:space="0" w:color="auto"/>
        <w:left w:val="none" w:sz="0" w:space="0" w:color="auto"/>
        <w:bottom w:val="none" w:sz="0" w:space="0" w:color="auto"/>
        <w:right w:val="none" w:sz="0" w:space="0" w:color="auto"/>
      </w:divBdr>
    </w:div>
    <w:div w:id="13922355">
      <w:bodyDiv w:val="1"/>
      <w:marLeft w:val="0"/>
      <w:marRight w:val="0"/>
      <w:marTop w:val="0"/>
      <w:marBottom w:val="0"/>
      <w:divBdr>
        <w:top w:val="none" w:sz="0" w:space="0" w:color="auto"/>
        <w:left w:val="none" w:sz="0" w:space="0" w:color="auto"/>
        <w:bottom w:val="none" w:sz="0" w:space="0" w:color="auto"/>
        <w:right w:val="none" w:sz="0" w:space="0" w:color="auto"/>
      </w:divBdr>
    </w:div>
    <w:div w:id="13960972">
      <w:bodyDiv w:val="1"/>
      <w:marLeft w:val="0"/>
      <w:marRight w:val="0"/>
      <w:marTop w:val="0"/>
      <w:marBottom w:val="0"/>
      <w:divBdr>
        <w:top w:val="none" w:sz="0" w:space="0" w:color="auto"/>
        <w:left w:val="none" w:sz="0" w:space="0" w:color="auto"/>
        <w:bottom w:val="none" w:sz="0" w:space="0" w:color="auto"/>
        <w:right w:val="none" w:sz="0" w:space="0" w:color="auto"/>
      </w:divBdr>
    </w:div>
    <w:div w:id="14039790">
      <w:bodyDiv w:val="1"/>
      <w:marLeft w:val="0"/>
      <w:marRight w:val="0"/>
      <w:marTop w:val="0"/>
      <w:marBottom w:val="0"/>
      <w:divBdr>
        <w:top w:val="none" w:sz="0" w:space="0" w:color="auto"/>
        <w:left w:val="none" w:sz="0" w:space="0" w:color="auto"/>
        <w:bottom w:val="none" w:sz="0" w:space="0" w:color="auto"/>
        <w:right w:val="none" w:sz="0" w:space="0" w:color="auto"/>
      </w:divBdr>
    </w:div>
    <w:div w:id="14040963">
      <w:bodyDiv w:val="1"/>
      <w:marLeft w:val="0"/>
      <w:marRight w:val="0"/>
      <w:marTop w:val="0"/>
      <w:marBottom w:val="0"/>
      <w:divBdr>
        <w:top w:val="none" w:sz="0" w:space="0" w:color="auto"/>
        <w:left w:val="none" w:sz="0" w:space="0" w:color="auto"/>
        <w:bottom w:val="none" w:sz="0" w:space="0" w:color="auto"/>
        <w:right w:val="none" w:sz="0" w:space="0" w:color="auto"/>
      </w:divBdr>
    </w:div>
    <w:div w:id="14043561">
      <w:bodyDiv w:val="1"/>
      <w:marLeft w:val="0"/>
      <w:marRight w:val="0"/>
      <w:marTop w:val="0"/>
      <w:marBottom w:val="0"/>
      <w:divBdr>
        <w:top w:val="none" w:sz="0" w:space="0" w:color="auto"/>
        <w:left w:val="none" w:sz="0" w:space="0" w:color="auto"/>
        <w:bottom w:val="none" w:sz="0" w:space="0" w:color="auto"/>
        <w:right w:val="none" w:sz="0" w:space="0" w:color="auto"/>
      </w:divBdr>
    </w:div>
    <w:div w:id="14617567">
      <w:bodyDiv w:val="1"/>
      <w:marLeft w:val="0"/>
      <w:marRight w:val="0"/>
      <w:marTop w:val="0"/>
      <w:marBottom w:val="0"/>
      <w:divBdr>
        <w:top w:val="none" w:sz="0" w:space="0" w:color="auto"/>
        <w:left w:val="none" w:sz="0" w:space="0" w:color="auto"/>
        <w:bottom w:val="none" w:sz="0" w:space="0" w:color="auto"/>
        <w:right w:val="none" w:sz="0" w:space="0" w:color="auto"/>
      </w:divBdr>
    </w:div>
    <w:div w:id="14621378">
      <w:bodyDiv w:val="1"/>
      <w:marLeft w:val="0"/>
      <w:marRight w:val="0"/>
      <w:marTop w:val="0"/>
      <w:marBottom w:val="0"/>
      <w:divBdr>
        <w:top w:val="none" w:sz="0" w:space="0" w:color="auto"/>
        <w:left w:val="none" w:sz="0" w:space="0" w:color="auto"/>
        <w:bottom w:val="none" w:sz="0" w:space="0" w:color="auto"/>
        <w:right w:val="none" w:sz="0" w:space="0" w:color="auto"/>
      </w:divBdr>
    </w:div>
    <w:div w:id="14813531">
      <w:bodyDiv w:val="1"/>
      <w:marLeft w:val="0"/>
      <w:marRight w:val="0"/>
      <w:marTop w:val="0"/>
      <w:marBottom w:val="0"/>
      <w:divBdr>
        <w:top w:val="none" w:sz="0" w:space="0" w:color="auto"/>
        <w:left w:val="none" w:sz="0" w:space="0" w:color="auto"/>
        <w:bottom w:val="none" w:sz="0" w:space="0" w:color="auto"/>
        <w:right w:val="none" w:sz="0" w:space="0" w:color="auto"/>
      </w:divBdr>
    </w:div>
    <w:div w:id="15008325">
      <w:bodyDiv w:val="1"/>
      <w:marLeft w:val="0"/>
      <w:marRight w:val="0"/>
      <w:marTop w:val="0"/>
      <w:marBottom w:val="0"/>
      <w:divBdr>
        <w:top w:val="none" w:sz="0" w:space="0" w:color="auto"/>
        <w:left w:val="none" w:sz="0" w:space="0" w:color="auto"/>
        <w:bottom w:val="none" w:sz="0" w:space="0" w:color="auto"/>
        <w:right w:val="none" w:sz="0" w:space="0" w:color="auto"/>
      </w:divBdr>
    </w:div>
    <w:div w:id="15084468">
      <w:bodyDiv w:val="1"/>
      <w:marLeft w:val="0"/>
      <w:marRight w:val="0"/>
      <w:marTop w:val="0"/>
      <w:marBottom w:val="0"/>
      <w:divBdr>
        <w:top w:val="none" w:sz="0" w:space="0" w:color="auto"/>
        <w:left w:val="none" w:sz="0" w:space="0" w:color="auto"/>
        <w:bottom w:val="none" w:sz="0" w:space="0" w:color="auto"/>
        <w:right w:val="none" w:sz="0" w:space="0" w:color="auto"/>
      </w:divBdr>
    </w:div>
    <w:div w:id="15735890">
      <w:bodyDiv w:val="1"/>
      <w:marLeft w:val="0"/>
      <w:marRight w:val="0"/>
      <w:marTop w:val="0"/>
      <w:marBottom w:val="0"/>
      <w:divBdr>
        <w:top w:val="none" w:sz="0" w:space="0" w:color="auto"/>
        <w:left w:val="none" w:sz="0" w:space="0" w:color="auto"/>
        <w:bottom w:val="none" w:sz="0" w:space="0" w:color="auto"/>
        <w:right w:val="none" w:sz="0" w:space="0" w:color="auto"/>
      </w:divBdr>
    </w:div>
    <w:div w:id="15736163">
      <w:bodyDiv w:val="1"/>
      <w:marLeft w:val="0"/>
      <w:marRight w:val="0"/>
      <w:marTop w:val="0"/>
      <w:marBottom w:val="0"/>
      <w:divBdr>
        <w:top w:val="none" w:sz="0" w:space="0" w:color="auto"/>
        <w:left w:val="none" w:sz="0" w:space="0" w:color="auto"/>
        <w:bottom w:val="none" w:sz="0" w:space="0" w:color="auto"/>
        <w:right w:val="none" w:sz="0" w:space="0" w:color="auto"/>
      </w:divBdr>
    </w:div>
    <w:div w:id="15817994">
      <w:bodyDiv w:val="1"/>
      <w:marLeft w:val="0"/>
      <w:marRight w:val="0"/>
      <w:marTop w:val="0"/>
      <w:marBottom w:val="0"/>
      <w:divBdr>
        <w:top w:val="none" w:sz="0" w:space="0" w:color="auto"/>
        <w:left w:val="none" w:sz="0" w:space="0" w:color="auto"/>
        <w:bottom w:val="none" w:sz="0" w:space="0" w:color="auto"/>
        <w:right w:val="none" w:sz="0" w:space="0" w:color="auto"/>
      </w:divBdr>
    </w:div>
    <w:div w:id="16002294">
      <w:bodyDiv w:val="1"/>
      <w:marLeft w:val="0"/>
      <w:marRight w:val="0"/>
      <w:marTop w:val="0"/>
      <w:marBottom w:val="0"/>
      <w:divBdr>
        <w:top w:val="none" w:sz="0" w:space="0" w:color="auto"/>
        <w:left w:val="none" w:sz="0" w:space="0" w:color="auto"/>
        <w:bottom w:val="none" w:sz="0" w:space="0" w:color="auto"/>
        <w:right w:val="none" w:sz="0" w:space="0" w:color="auto"/>
      </w:divBdr>
    </w:div>
    <w:div w:id="16002914">
      <w:bodyDiv w:val="1"/>
      <w:marLeft w:val="0"/>
      <w:marRight w:val="0"/>
      <w:marTop w:val="0"/>
      <w:marBottom w:val="0"/>
      <w:divBdr>
        <w:top w:val="none" w:sz="0" w:space="0" w:color="auto"/>
        <w:left w:val="none" w:sz="0" w:space="0" w:color="auto"/>
        <w:bottom w:val="none" w:sz="0" w:space="0" w:color="auto"/>
        <w:right w:val="none" w:sz="0" w:space="0" w:color="auto"/>
      </w:divBdr>
    </w:div>
    <w:div w:id="16004582">
      <w:bodyDiv w:val="1"/>
      <w:marLeft w:val="0"/>
      <w:marRight w:val="0"/>
      <w:marTop w:val="0"/>
      <w:marBottom w:val="0"/>
      <w:divBdr>
        <w:top w:val="none" w:sz="0" w:space="0" w:color="auto"/>
        <w:left w:val="none" w:sz="0" w:space="0" w:color="auto"/>
        <w:bottom w:val="none" w:sz="0" w:space="0" w:color="auto"/>
        <w:right w:val="none" w:sz="0" w:space="0" w:color="auto"/>
      </w:divBdr>
    </w:div>
    <w:div w:id="16080428">
      <w:bodyDiv w:val="1"/>
      <w:marLeft w:val="0"/>
      <w:marRight w:val="0"/>
      <w:marTop w:val="0"/>
      <w:marBottom w:val="0"/>
      <w:divBdr>
        <w:top w:val="none" w:sz="0" w:space="0" w:color="auto"/>
        <w:left w:val="none" w:sz="0" w:space="0" w:color="auto"/>
        <w:bottom w:val="none" w:sz="0" w:space="0" w:color="auto"/>
        <w:right w:val="none" w:sz="0" w:space="0" w:color="auto"/>
      </w:divBdr>
    </w:div>
    <w:div w:id="16126024">
      <w:bodyDiv w:val="1"/>
      <w:marLeft w:val="0"/>
      <w:marRight w:val="0"/>
      <w:marTop w:val="0"/>
      <w:marBottom w:val="0"/>
      <w:divBdr>
        <w:top w:val="none" w:sz="0" w:space="0" w:color="auto"/>
        <w:left w:val="none" w:sz="0" w:space="0" w:color="auto"/>
        <w:bottom w:val="none" w:sz="0" w:space="0" w:color="auto"/>
        <w:right w:val="none" w:sz="0" w:space="0" w:color="auto"/>
      </w:divBdr>
    </w:div>
    <w:div w:id="16273996">
      <w:bodyDiv w:val="1"/>
      <w:marLeft w:val="0"/>
      <w:marRight w:val="0"/>
      <w:marTop w:val="0"/>
      <w:marBottom w:val="0"/>
      <w:divBdr>
        <w:top w:val="none" w:sz="0" w:space="0" w:color="auto"/>
        <w:left w:val="none" w:sz="0" w:space="0" w:color="auto"/>
        <w:bottom w:val="none" w:sz="0" w:space="0" w:color="auto"/>
        <w:right w:val="none" w:sz="0" w:space="0" w:color="auto"/>
      </w:divBdr>
    </w:div>
    <w:div w:id="16275435">
      <w:bodyDiv w:val="1"/>
      <w:marLeft w:val="0"/>
      <w:marRight w:val="0"/>
      <w:marTop w:val="0"/>
      <w:marBottom w:val="0"/>
      <w:divBdr>
        <w:top w:val="none" w:sz="0" w:space="0" w:color="auto"/>
        <w:left w:val="none" w:sz="0" w:space="0" w:color="auto"/>
        <w:bottom w:val="none" w:sz="0" w:space="0" w:color="auto"/>
        <w:right w:val="none" w:sz="0" w:space="0" w:color="auto"/>
      </w:divBdr>
    </w:div>
    <w:div w:id="16322744">
      <w:bodyDiv w:val="1"/>
      <w:marLeft w:val="0"/>
      <w:marRight w:val="0"/>
      <w:marTop w:val="0"/>
      <w:marBottom w:val="0"/>
      <w:divBdr>
        <w:top w:val="none" w:sz="0" w:space="0" w:color="auto"/>
        <w:left w:val="none" w:sz="0" w:space="0" w:color="auto"/>
        <w:bottom w:val="none" w:sz="0" w:space="0" w:color="auto"/>
        <w:right w:val="none" w:sz="0" w:space="0" w:color="auto"/>
      </w:divBdr>
    </w:div>
    <w:div w:id="16857296">
      <w:bodyDiv w:val="1"/>
      <w:marLeft w:val="0"/>
      <w:marRight w:val="0"/>
      <w:marTop w:val="0"/>
      <w:marBottom w:val="0"/>
      <w:divBdr>
        <w:top w:val="none" w:sz="0" w:space="0" w:color="auto"/>
        <w:left w:val="none" w:sz="0" w:space="0" w:color="auto"/>
        <w:bottom w:val="none" w:sz="0" w:space="0" w:color="auto"/>
        <w:right w:val="none" w:sz="0" w:space="0" w:color="auto"/>
      </w:divBdr>
    </w:div>
    <w:div w:id="16927038">
      <w:bodyDiv w:val="1"/>
      <w:marLeft w:val="0"/>
      <w:marRight w:val="0"/>
      <w:marTop w:val="0"/>
      <w:marBottom w:val="0"/>
      <w:divBdr>
        <w:top w:val="none" w:sz="0" w:space="0" w:color="auto"/>
        <w:left w:val="none" w:sz="0" w:space="0" w:color="auto"/>
        <w:bottom w:val="none" w:sz="0" w:space="0" w:color="auto"/>
        <w:right w:val="none" w:sz="0" w:space="0" w:color="auto"/>
      </w:divBdr>
    </w:div>
    <w:div w:id="16977347">
      <w:bodyDiv w:val="1"/>
      <w:marLeft w:val="0"/>
      <w:marRight w:val="0"/>
      <w:marTop w:val="0"/>
      <w:marBottom w:val="0"/>
      <w:divBdr>
        <w:top w:val="none" w:sz="0" w:space="0" w:color="auto"/>
        <w:left w:val="none" w:sz="0" w:space="0" w:color="auto"/>
        <w:bottom w:val="none" w:sz="0" w:space="0" w:color="auto"/>
        <w:right w:val="none" w:sz="0" w:space="0" w:color="auto"/>
      </w:divBdr>
    </w:div>
    <w:div w:id="17464940">
      <w:bodyDiv w:val="1"/>
      <w:marLeft w:val="0"/>
      <w:marRight w:val="0"/>
      <w:marTop w:val="0"/>
      <w:marBottom w:val="0"/>
      <w:divBdr>
        <w:top w:val="none" w:sz="0" w:space="0" w:color="auto"/>
        <w:left w:val="none" w:sz="0" w:space="0" w:color="auto"/>
        <w:bottom w:val="none" w:sz="0" w:space="0" w:color="auto"/>
        <w:right w:val="none" w:sz="0" w:space="0" w:color="auto"/>
      </w:divBdr>
    </w:div>
    <w:div w:id="17700089">
      <w:bodyDiv w:val="1"/>
      <w:marLeft w:val="0"/>
      <w:marRight w:val="0"/>
      <w:marTop w:val="0"/>
      <w:marBottom w:val="0"/>
      <w:divBdr>
        <w:top w:val="none" w:sz="0" w:space="0" w:color="auto"/>
        <w:left w:val="none" w:sz="0" w:space="0" w:color="auto"/>
        <w:bottom w:val="none" w:sz="0" w:space="0" w:color="auto"/>
        <w:right w:val="none" w:sz="0" w:space="0" w:color="auto"/>
      </w:divBdr>
    </w:div>
    <w:div w:id="17826722">
      <w:bodyDiv w:val="1"/>
      <w:marLeft w:val="0"/>
      <w:marRight w:val="0"/>
      <w:marTop w:val="0"/>
      <w:marBottom w:val="0"/>
      <w:divBdr>
        <w:top w:val="none" w:sz="0" w:space="0" w:color="auto"/>
        <w:left w:val="none" w:sz="0" w:space="0" w:color="auto"/>
        <w:bottom w:val="none" w:sz="0" w:space="0" w:color="auto"/>
        <w:right w:val="none" w:sz="0" w:space="0" w:color="auto"/>
      </w:divBdr>
    </w:div>
    <w:div w:id="17853232">
      <w:bodyDiv w:val="1"/>
      <w:marLeft w:val="0"/>
      <w:marRight w:val="0"/>
      <w:marTop w:val="0"/>
      <w:marBottom w:val="0"/>
      <w:divBdr>
        <w:top w:val="none" w:sz="0" w:space="0" w:color="auto"/>
        <w:left w:val="none" w:sz="0" w:space="0" w:color="auto"/>
        <w:bottom w:val="none" w:sz="0" w:space="0" w:color="auto"/>
        <w:right w:val="none" w:sz="0" w:space="0" w:color="auto"/>
      </w:divBdr>
    </w:div>
    <w:div w:id="17855733">
      <w:bodyDiv w:val="1"/>
      <w:marLeft w:val="0"/>
      <w:marRight w:val="0"/>
      <w:marTop w:val="0"/>
      <w:marBottom w:val="0"/>
      <w:divBdr>
        <w:top w:val="none" w:sz="0" w:space="0" w:color="auto"/>
        <w:left w:val="none" w:sz="0" w:space="0" w:color="auto"/>
        <w:bottom w:val="none" w:sz="0" w:space="0" w:color="auto"/>
        <w:right w:val="none" w:sz="0" w:space="0" w:color="auto"/>
      </w:divBdr>
    </w:div>
    <w:div w:id="18049250">
      <w:bodyDiv w:val="1"/>
      <w:marLeft w:val="0"/>
      <w:marRight w:val="0"/>
      <w:marTop w:val="0"/>
      <w:marBottom w:val="0"/>
      <w:divBdr>
        <w:top w:val="none" w:sz="0" w:space="0" w:color="auto"/>
        <w:left w:val="none" w:sz="0" w:space="0" w:color="auto"/>
        <w:bottom w:val="none" w:sz="0" w:space="0" w:color="auto"/>
        <w:right w:val="none" w:sz="0" w:space="0" w:color="auto"/>
      </w:divBdr>
    </w:div>
    <w:div w:id="18169113">
      <w:bodyDiv w:val="1"/>
      <w:marLeft w:val="0"/>
      <w:marRight w:val="0"/>
      <w:marTop w:val="0"/>
      <w:marBottom w:val="0"/>
      <w:divBdr>
        <w:top w:val="none" w:sz="0" w:space="0" w:color="auto"/>
        <w:left w:val="none" w:sz="0" w:space="0" w:color="auto"/>
        <w:bottom w:val="none" w:sz="0" w:space="0" w:color="auto"/>
        <w:right w:val="none" w:sz="0" w:space="0" w:color="auto"/>
      </w:divBdr>
      <w:divsChild>
        <w:div w:id="1766654295">
          <w:marLeft w:val="0"/>
          <w:marRight w:val="0"/>
          <w:marTop w:val="0"/>
          <w:marBottom w:val="0"/>
          <w:divBdr>
            <w:top w:val="none" w:sz="0" w:space="0" w:color="auto"/>
            <w:left w:val="none" w:sz="0" w:space="0" w:color="auto"/>
            <w:bottom w:val="none" w:sz="0" w:space="0" w:color="auto"/>
            <w:right w:val="none" w:sz="0" w:space="0" w:color="auto"/>
          </w:divBdr>
          <w:divsChild>
            <w:div w:id="74860698">
              <w:marLeft w:val="0"/>
              <w:marRight w:val="0"/>
              <w:marTop w:val="0"/>
              <w:marBottom w:val="0"/>
              <w:divBdr>
                <w:top w:val="none" w:sz="0" w:space="0" w:color="auto"/>
                <w:left w:val="none" w:sz="0" w:space="0" w:color="auto"/>
                <w:bottom w:val="none" w:sz="0" w:space="0" w:color="auto"/>
                <w:right w:val="none" w:sz="0" w:space="0" w:color="auto"/>
              </w:divBdr>
              <w:divsChild>
                <w:div w:id="1742406599">
                  <w:marLeft w:val="0"/>
                  <w:marRight w:val="0"/>
                  <w:marTop w:val="90"/>
                  <w:marBottom w:val="150"/>
                  <w:divBdr>
                    <w:top w:val="none" w:sz="0" w:space="0" w:color="auto"/>
                    <w:left w:val="none" w:sz="0" w:space="0" w:color="auto"/>
                    <w:bottom w:val="none" w:sz="0" w:space="0" w:color="auto"/>
                    <w:right w:val="none" w:sz="0" w:space="0" w:color="auto"/>
                  </w:divBdr>
                  <w:divsChild>
                    <w:div w:id="527335265">
                      <w:marLeft w:val="90"/>
                      <w:marRight w:val="0"/>
                      <w:marTop w:val="0"/>
                      <w:marBottom w:val="0"/>
                      <w:divBdr>
                        <w:top w:val="none" w:sz="0" w:space="0" w:color="auto"/>
                        <w:left w:val="none" w:sz="0" w:space="0" w:color="auto"/>
                        <w:bottom w:val="none" w:sz="0" w:space="0" w:color="auto"/>
                        <w:right w:val="none" w:sz="0" w:space="0" w:color="auto"/>
                      </w:divBdr>
                      <w:divsChild>
                        <w:div w:id="1426074641">
                          <w:marLeft w:val="0"/>
                          <w:marRight w:val="0"/>
                          <w:marTop w:val="0"/>
                          <w:marBottom w:val="75"/>
                          <w:divBdr>
                            <w:top w:val="none" w:sz="0" w:space="0" w:color="auto"/>
                            <w:left w:val="none" w:sz="0" w:space="0" w:color="auto"/>
                            <w:bottom w:val="none" w:sz="0" w:space="0" w:color="auto"/>
                            <w:right w:val="none" w:sz="0" w:space="0" w:color="auto"/>
                          </w:divBdr>
                          <w:divsChild>
                            <w:div w:id="1818298921">
                              <w:marLeft w:val="0"/>
                              <w:marRight w:val="0"/>
                              <w:marTop w:val="0"/>
                              <w:marBottom w:val="0"/>
                              <w:divBdr>
                                <w:top w:val="none" w:sz="0" w:space="0" w:color="auto"/>
                                <w:left w:val="none" w:sz="0" w:space="0" w:color="auto"/>
                                <w:bottom w:val="none" w:sz="0" w:space="0" w:color="auto"/>
                                <w:right w:val="none" w:sz="0" w:space="0" w:color="auto"/>
                              </w:divBdr>
                              <w:divsChild>
                                <w:div w:id="1201018097">
                                  <w:marLeft w:val="0"/>
                                  <w:marRight w:val="0"/>
                                  <w:marTop w:val="0"/>
                                  <w:marBottom w:val="0"/>
                                  <w:divBdr>
                                    <w:top w:val="none" w:sz="0" w:space="0" w:color="auto"/>
                                    <w:left w:val="none" w:sz="0" w:space="0" w:color="auto"/>
                                    <w:bottom w:val="none" w:sz="0" w:space="0" w:color="auto"/>
                                    <w:right w:val="none" w:sz="0" w:space="0" w:color="auto"/>
                                  </w:divBdr>
                                  <w:divsChild>
                                    <w:div w:id="1715544452">
                                      <w:marLeft w:val="0"/>
                                      <w:marRight w:val="0"/>
                                      <w:marTop w:val="150"/>
                                      <w:marBottom w:val="150"/>
                                      <w:divBdr>
                                        <w:top w:val="none" w:sz="0" w:space="0" w:color="auto"/>
                                        <w:left w:val="none" w:sz="0" w:space="0" w:color="auto"/>
                                        <w:bottom w:val="none" w:sz="0" w:space="0" w:color="auto"/>
                                        <w:right w:val="none" w:sz="0" w:space="0" w:color="auto"/>
                                      </w:divBdr>
                                      <w:divsChild>
                                        <w:div w:id="720400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285428">
      <w:bodyDiv w:val="1"/>
      <w:marLeft w:val="0"/>
      <w:marRight w:val="0"/>
      <w:marTop w:val="0"/>
      <w:marBottom w:val="0"/>
      <w:divBdr>
        <w:top w:val="none" w:sz="0" w:space="0" w:color="auto"/>
        <w:left w:val="none" w:sz="0" w:space="0" w:color="auto"/>
        <w:bottom w:val="none" w:sz="0" w:space="0" w:color="auto"/>
        <w:right w:val="none" w:sz="0" w:space="0" w:color="auto"/>
      </w:divBdr>
    </w:div>
    <w:div w:id="18355584">
      <w:bodyDiv w:val="1"/>
      <w:marLeft w:val="0"/>
      <w:marRight w:val="0"/>
      <w:marTop w:val="0"/>
      <w:marBottom w:val="0"/>
      <w:divBdr>
        <w:top w:val="none" w:sz="0" w:space="0" w:color="auto"/>
        <w:left w:val="none" w:sz="0" w:space="0" w:color="auto"/>
        <w:bottom w:val="none" w:sz="0" w:space="0" w:color="auto"/>
        <w:right w:val="none" w:sz="0" w:space="0" w:color="auto"/>
      </w:divBdr>
      <w:divsChild>
        <w:div w:id="1143501628">
          <w:marLeft w:val="0"/>
          <w:marRight w:val="0"/>
          <w:marTop w:val="0"/>
          <w:marBottom w:val="0"/>
          <w:divBdr>
            <w:top w:val="none" w:sz="0" w:space="0" w:color="auto"/>
            <w:left w:val="none" w:sz="0" w:space="0" w:color="auto"/>
            <w:bottom w:val="none" w:sz="0" w:space="0" w:color="auto"/>
            <w:right w:val="none" w:sz="0" w:space="0" w:color="auto"/>
          </w:divBdr>
          <w:divsChild>
            <w:div w:id="518589369">
              <w:marLeft w:val="0"/>
              <w:marRight w:val="0"/>
              <w:marTop w:val="0"/>
              <w:marBottom w:val="0"/>
              <w:divBdr>
                <w:top w:val="none" w:sz="0" w:space="0" w:color="auto"/>
                <w:left w:val="none" w:sz="0" w:space="0" w:color="auto"/>
                <w:bottom w:val="none" w:sz="0" w:space="0" w:color="auto"/>
                <w:right w:val="none" w:sz="0" w:space="0" w:color="auto"/>
              </w:divBdr>
              <w:divsChild>
                <w:div w:id="2072728392">
                  <w:marLeft w:val="0"/>
                  <w:marRight w:val="0"/>
                  <w:marTop w:val="90"/>
                  <w:marBottom w:val="150"/>
                  <w:divBdr>
                    <w:top w:val="none" w:sz="0" w:space="0" w:color="auto"/>
                    <w:left w:val="none" w:sz="0" w:space="0" w:color="auto"/>
                    <w:bottom w:val="none" w:sz="0" w:space="0" w:color="auto"/>
                    <w:right w:val="none" w:sz="0" w:space="0" w:color="auto"/>
                  </w:divBdr>
                  <w:divsChild>
                    <w:div w:id="1367368220">
                      <w:marLeft w:val="90"/>
                      <w:marRight w:val="0"/>
                      <w:marTop w:val="0"/>
                      <w:marBottom w:val="0"/>
                      <w:divBdr>
                        <w:top w:val="none" w:sz="0" w:space="0" w:color="auto"/>
                        <w:left w:val="none" w:sz="0" w:space="0" w:color="auto"/>
                        <w:bottom w:val="none" w:sz="0" w:space="0" w:color="auto"/>
                        <w:right w:val="none" w:sz="0" w:space="0" w:color="auto"/>
                      </w:divBdr>
                      <w:divsChild>
                        <w:div w:id="850491149">
                          <w:marLeft w:val="0"/>
                          <w:marRight w:val="0"/>
                          <w:marTop w:val="0"/>
                          <w:marBottom w:val="75"/>
                          <w:divBdr>
                            <w:top w:val="none" w:sz="0" w:space="0" w:color="auto"/>
                            <w:left w:val="none" w:sz="0" w:space="0" w:color="auto"/>
                            <w:bottom w:val="none" w:sz="0" w:space="0" w:color="auto"/>
                            <w:right w:val="none" w:sz="0" w:space="0" w:color="auto"/>
                          </w:divBdr>
                          <w:divsChild>
                            <w:div w:id="1688756212">
                              <w:marLeft w:val="0"/>
                              <w:marRight w:val="0"/>
                              <w:marTop w:val="0"/>
                              <w:marBottom w:val="0"/>
                              <w:divBdr>
                                <w:top w:val="none" w:sz="0" w:space="0" w:color="auto"/>
                                <w:left w:val="none" w:sz="0" w:space="0" w:color="auto"/>
                                <w:bottom w:val="none" w:sz="0" w:space="0" w:color="auto"/>
                                <w:right w:val="none" w:sz="0" w:space="0" w:color="auto"/>
                              </w:divBdr>
                              <w:divsChild>
                                <w:div w:id="1831672232">
                                  <w:marLeft w:val="0"/>
                                  <w:marRight w:val="0"/>
                                  <w:marTop w:val="0"/>
                                  <w:marBottom w:val="0"/>
                                  <w:divBdr>
                                    <w:top w:val="none" w:sz="0" w:space="0" w:color="auto"/>
                                    <w:left w:val="none" w:sz="0" w:space="0" w:color="auto"/>
                                    <w:bottom w:val="none" w:sz="0" w:space="0" w:color="auto"/>
                                    <w:right w:val="none" w:sz="0" w:space="0" w:color="auto"/>
                                  </w:divBdr>
                                  <w:divsChild>
                                    <w:div w:id="1404789886">
                                      <w:marLeft w:val="0"/>
                                      <w:marRight w:val="0"/>
                                      <w:marTop w:val="150"/>
                                      <w:marBottom w:val="150"/>
                                      <w:divBdr>
                                        <w:top w:val="none" w:sz="0" w:space="0" w:color="auto"/>
                                        <w:left w:val="none" w:sz="0" w:space="0" w:color="auto"/>
                                        <w:bottom w:val="none" w:sz="0" w:space="0" w:color="auto"/>
                                        <w:right w:val="none" w:sz="0" w:space="0" w:color="auto"/>
                                      </w:divBdr>
                                      <w:divsChild>
                                        <w:div w:id="936251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360240">
      <w:bodyDiv w:val="1"/>
      <w:marLeft w:val="0"/>
      <w:marRight w:val="0"/>
      <w:marTop w:val="0"/>
      <w:marBottom w:val="0"/>
      <w:divBdr>
        <w:top w:val="none" w:sz="0" w:space="0" w:color="auto"/>
        <w:left w:val="none" w:sz="0" w:space="0" w:color="auto"/>
        <w:bottom w:val="none" w:sz="0" w:space="0" w:color="auto"/>
        <w:right w:val="none" w:sz="0" w:space="0" w:color="auto"/>
      </w:divBdr>
    </w:div>
    <w:div w:id="18509780">
      <w:bodyDiv w:val="1"/>
      <w:marLeft w:val="0"/>
      <w:marRight w:val="0"/>
      <w:marTop w:val="0"/>
      <w:marBottom w:val="0"/>
      <w:divBdr>
        <w:top w:val="none" w:sz="0" w:space="0" w:color="auto"/>
        <w:left w:val="none" w:sz="0" w:space="0" w:color="auto"/>
        <w:bottom w:val="none" w:sz="0" w:space="0" w:color="auto"/>
        <w:right w:val="none" w:sz="0" w:space="0" w:color="auto"/>
      </w:divBdr>
    </w:div>
    <w:div w:id="18510844">
      <w:bodyDiv w:val="1"/>
      <w:marLeft w:val="0"/>
      <w:marRight w:val="0"/>
      <w:marTop w:val="0"/>
      <w:marBottom w:val="0"/>
      <w:divBdr>
        <w:top w:val="none" w:sz="0" w:space="0" w:color="auto"/>
        <w:left w:val="none" w:sz="0" w:space="0" w:color="auto"/>
        <w:bottom w:val="none" w:sz="0" w:space="0" w:color="auto"/>
        <w:right w:val="none" w:sz="0" w:space="0" w:color="auto"/>
      </w:divBdr>
    </w:div>
    <w:div w:id="18553340">
      <w:bodyDiv w:val="1"/>
      <w:marLeft w:val="0"/>
      <w:marRight w:val="0"/>
      <w:marTop w:val="0"/>
      <w:marBottom w:val="0"/>
      <w:divBdr>
        <w:top w:val="none" w:sz="0" w:space="0" w:color="auto"/>
        <w:left w:val="none" w:sz="0" w:space="0" w:color="auto"/>
        <w:bottom w:val="none" w:sz="0" w:space="0" w:color="auto"/>
        <w:right w:val="none" w:sz="0" w:space="0" w:color="auto"/>
      </w:divBdr>
    </w:div>
    <w:div w:id="18704380">
      <w:bodyDiv w:val="1"/>
      <w:marLeft w:val="0"/>
      <w:marRight w:val="0"/>
      <w:marTop w:val="0"/>
      <w:marBottom w:val="0"/>
      <w:divBdr>
        <w:top w:val="none" w:sz="0" w:space="0" w:color="auto"/>
        <w:left w:val="none" w:sz="0" w:space="0" w:color="auto"/>
        <w:bottom w:val="none" w:sz="0" w:space="0" w:color="auto"/>
        <w:right w:val="none" w:sz="0" w:space="0" w:color="auto"/>
      </w:divBdr>
    </w:div>
    <w:div w:id="18705628">
      <w:bodyDiv w:val="1"/>
      <w:marLeft w:val="0"/>
      <w:marRight w:val="0"/>
      <w:marTop w:val="0"/>
      <w:marBottom w:val="0"/>
      <w:divBdr>
        <w:top w:val="none" w:sz="0" w:space="0" w:color="auto"/>
        <w:left w:val="none" w:sz="0" w:space="0" w:color="auto"/>
        <w:bottom w:val="none" w:sz="0" w:space="0" w:color="auto"/>
        <w:right w:val="none" w:sz="0" w:space="0" w:color="auto"/>
      </w:divBdr>
    </w:div>
    <w:div w:id="18750345">
      <w:bodyDiv w:val="1"/>
      <w:marLeft w:val="0"/>
      <w:marRight w:val="0"/>
      <w:marTop w:val="0"/>
      <w:marBottom w:val="0"/>
      <w:divBdr>
        <w:top w:val="none" w:sz="0" w:space="0" w:color="auto"/>
        <w:left w:val="none" w:sz="0" w:space="0" w:color="auto"/>
        <w:bottom w:val="none" w:sz="0" w:space="0" w:color="auto"/>
        <w:right w:val="none" w:sz="0" w:space="0" w:color="auto"/>
      </w:divBdr>
    </w:div>
    <w:div w:id="18774550">
      <w:bodyDiv w:val="1"/>
      <w:marLeft w:val="0"/>
      <w:marRight w:val="0"/>
      <w:marTop w:val="0"/>
      <w:marBottom w:val="0"/>
      <w:divBdr>
        <w:top w:val="none" w:sz="0" w:space="0" w:color="auto"/>
        <w:left w:val="none" w:sz="0" w:space="0" w:color="auto"/>
        <w:bottom w:val="none" w:sz="0" w:space="0" w:color="auto"/>
        <w:right w:val="none" w:sz="0" w:space="0" w:color="auto"/>
      </w:divBdr>
    </w:div>
    <w:div w:id="18942309">
      <w:bodyDiv w:val="1"/>
      <w:marLeft w:val="0"/>
      <w:marRight w:val="0"/>
      <w:marTop w:val="0"/>
      <w:marBottom w:val="0"/>
      <w:divBdr>
        <w:top w:val="none" w:sz="0" w:space="0" w:color="auto"/>
        <w:left w:val="none" w:sz="0" w:space="0" w:color="auto"/>
        <w:bottom w:val="none" w:sz="0" w:space="0" w:color="auto"/>
        <w:right w:val="none" w:sz="0" w:space="0" w:color="auto"/>
      </w:divBdr>
    </w:div>
    <w:div w:id="19011864">
      <w:bodyDiv w:val="1"/>
      <w:marLeft w:val="0"/>
      <w:marRight w:val="0"/>
      <w:marTop w:val="0"/>
      <w:marBottom w:val="0"/>
      <w:divBdr>
        <w:top w:val="none" w:sz="0" w:space="0" w:color="auto"/>
        <w:left w:val="none" w:sz="0" w:space="0" w:color="auto"/>
        <w:bottom w:val="none" w:sz="0" w:space="0" w:color="auto"/>
        <w:right w:val="none" w:sz="0" w:space="0" w:color="auto"/>
      </w:divBdr>
    </w:div>
    <w:div w:id="19553009">
      <w:bodyDiv w:val="1"/>
      <w:marLeft w:val="0"/>
      <w:marRight w:val="0"/>
      <w:marTop w:val="0"/>
      <w:marBottom w:val="0"/>
      <w:divBdr>
        <w:top w:val="none" w:sz="0" w:space="0" w:color="auto"/>
        <w:left w:val="none" w:sz="0" w:space="0" w:color="auto"/>
        <w:bottom w:val="none" w:sz="0" w:space="0" w:color="auto"/>
        <w:right w:val="none" w:sz="0" w:space="0" w:color="auto"/>
      </w:divBdr>
    </w:div>
    <w:div w:id="19554755">
      <w:bodyDiv w:val="1"/>
      <w:marLeft w:val="0"/>
      <w:marRight w:val="0"/>
      <w:marTop w:val="0"/>
      <w:marBottom w:val="0"/>
      <w:divBdr>
        <w:top w:val="none" w:sz="0" w:space="0" w:color="auto"/>
        <w:left w:val="none" w:sz="0" w:space="0" w:color="auto"/>
        <w:bottom w:val="none" w:sz="0" w:space="0" w:color="auto"/>
        <w:right w:val="none" w:sz="0" w:space="0" w:color="auto"/>
      </w:divBdr>
    </w:div>
    <w:div w:id="19597495">
      <w:bodyDiv w:val="1"/>
      <w:marLeft w:val="0"/>
      <w:marRight w:val="0"/>
      <w:marTop w:val="0"/>
      <w:marBottom w:val="0"/>
      <w:divBdr>
        <w:top w:val="none" w:sz="0" w:space="0" w:color="auto"/>
        <w:left w:val="none" w:sz="0" w:space="0" w:color="auto"/>
        <w:bottom w:val="none" w:sz="0" w:space="0" w:color="auto"/>
        <w:right w:val="none" w:sz="0" w:space="0" w:color="auto"/>
      </w:divBdr>
    </w:div>
    <w:div w:id="19597691">
      <w:bodyDiv w:val="1"/>
      <w:marLeft w:val="0"/>
      <w:marRight w:val="0"/>
      <w:marTop w:val="0"/>
      <w:marBottom w:val="0"/>
      <w:divBdr>
        <w:top w:val="none" w:sz="0" w:space="0" w:color="auto"/>
        <w:left w:val="none" w:sz="0" w:space="0" w:color="auto"/>
        <w:bottom w:val="none" w:sz="0" w:space="0" w:color="auto"/>
        <w:right w:val="none" w:sz="0" w:space="0" w:color="auto"/>
      </w:divBdr>
    </w:div>
    <w:div w:id="19792141">
      <w:bodyDiv w:val="1"/>
      <w:marLeft w:val="0"/>
      <w:marRight w:val="0"/>
      <w:marTop w:val="0"/>
      <w:marBottom w:val="0"/>
      <w:divBdr>
        <w:top w:val="none" w:sz="0" w:space="0" w:color="auto"/>
        <w:left w:val="none" w:sz="0" w:space="0" w:color="auto"/>
        <w:bottom w:val="none" w:sz="0" w:space="0" w:color="auto"/>
        <w:right w:val="none" w:sz="0" w:space="0" w:color="auto"/>
      </w:divBdr>
    </w:div>
    <w:div w:id="19824536">
      <w:bodyDiv w:val="1"/>
      <w:marLeft w:val="0"/>
      <w:marRight w:val="0"/>
      <w:marTop w:val="0"/>
      <w:marBottom w:val="0"/>
      <w:divBdr>
        <w:top w:val="none" w:sz="0" w:space="0" w:color="auto"/>
        <w:left w:val="none" w:sz="0" w:space="0" w:color="auto"/>
        <w:bottom w:val="none" w:sz="0" w:space="0" w:color="auto"/>
        <w:right w:val="none" w:sz="0" w:space="0" w:color="auto"/>
      </w:divBdr>
    </w:div>
    <w:div w:id="20132764">
      <w:bodyDiv w:val="1"/>
      <w:marLeft w:val="0"/>
      <w:marRight w:val="0"/>
      <w:marTop w:val="0"/>
      <w:marBottom w:val="0"/>
      <w:divBdr>
        <w:top w:val="none" w:sz="0" w:space="0" w:color="auto"/>
        <w:left w:val="none" w:sz="0" w:space="0" w:color="auto"/>
        <w:bottom w:val="none" w:sz="0" w:space="0" w:color="auto"/>
        <w:right w:val="none" w:sz="0" w:space="0" w:color="auto"/>
      </w:divBdr>
    </w:div>
    <w:div w:id="20135735">
      <w:bodyDiv w:val="1"/>
      <w:marLeft w:val="0"/>
      <w:marRight w:val="0"/>
      <w:marTop w:val="0"/>
      <w:marBottom w:val="0"/>
      <w:divBdr>
        <w:top w:val="none" w:sz="0" w:space="0" w:color="auto"/>
        <w:left w:val="none" w:sz="0" w:space="0" w:color="auto"/>
        <w:bottom w:val="none" w:sz="0" w:space="0" w:color="auto"/>
        <w:right w:val="none" w:sz="0" w:space="0" w:color="auto"/>
      </w:divBdr>
    </w:div>
    <w:div w:id="20136307">
      <w:bodyDiv w:val="1"/>
      <w:marLeft w:val="0"/>
      <w:marRight w:val="0"/>
      <w:marTop w:val="0"/>
      <w:marBottom w:val="0"/>
      <w:divBdr>
        <w:top w:val="none" w:sz="0" w:space="0" w:color="auto"/>
        <w:left w:val="none" w:sz="0" w:space="0" w:color="auto"/>
        <w:bottom w:val="none" w:sz="0" w:space="0" w:color="auto"/>
        <w:right w:val="none" w:sz="0" w:space="0" w:color="auto"/>
      </w:divBdr>
    </w:div>
    <w:div w:id="20322457">
      <w:bodyDiv w:val="1"/>
      <w:marLeft w:val="0"/>
      <w:marRight w:val="0"/>
      <w:marTop w:val="0"/>
      <w:marBottom w:val="0"/>
      <w:divBdr>
        <w:top w:val="none" w:sz="0" w:space="0" w:color="auto"/>
        <w:left w:val="none" w:sz="0" w:space="0" w:color="auto"/>
        <w:bottom w:val="none" w:sz="0" w:space="0" w:color="auto"/>
        <w:right w:val="none" w:sz="0" w:space="0" w:color="auto"/>
      </w:divBdr>
    </w:div>
    <w:div w:id="20520215">
      <w:bodyDiv w:val="1"/>
      <w:marLeft w:val="0"/>
      <w:marRight w:val="0"/>
      <w:marTop w:val="0"/>
      <w:marBottom w:val="0"/>
      <w:divBdr>
        <w:top w:val="none" w:sz="0" w:space="0" w:color="auto"/>
        <w:left w:val="none" w:sz="0" w:space="0" w:color="auto"/>
        <w:bottom w:val="none" w:sz="0" w:space="0" w:color="auto"/>
        <w:right w:val="none" w:sz="0" w:space="0" w:color="auto"/>
      </w:divBdr>
    </w:div>
    <w:div w:id="20592922">
      <w:bodyDiv w:val="1"/>
      <w:marLeft w:val="0"/>
      <w:marRight w:val="0"/>
      <w:marTop w:val="0"/>
      <w:marBottom w:val="0"/>
      <w:divBdr>
        <w:top w:val="none" w:sz="0" w:space="0" w:color="auto"/>
        <w:left w:val="none" w:sz="0" w:space="0" w:color="auto"/>
        <w:bottom w:val="none" w:sz="0" w:space="0" w:color="auto"/>
        <w:right w:val="none" w:sz="0" w:space="0" w:color="auto"/>
      </w:divBdr>
    </w:div>
    <w:div w:id="20666605">
      <w:bodyDiv w:val="1"/>
      <w:marLeft w:val="0"/>
      <w:marRight w:val="0"/>
      <w:marTop w:val="0"/>
      <w:marBottom w:val="0"/>
      <w:divBdr>
        <w:top w:val="none" w:sz="0" w:space="0" w:color="auto"/>
        <w:left w:val="none" w:sz="0" w:space="0" w:color="auto"/>
        <w:bottom w:val="none" w:sz="0" w:space="0" w:color="auto"/>
        <w:right w:val="none" w:sz="0" w:space="0" w:color="auto"/>
      </w:divBdr>
    </w:div>
    <w:div w:id="21058347">
      <w:bodyDiv w:val="1"/>
      <w:marLeft w:val="0"/>
      <w:marRight w:val="0"/>
      <w:marTop w:val="0"/>
      <w:marBottom w:val="0"/>
      <w:divBdr>
        <w:top w:val="none" w:sz="0" w:space="0" w:color="auto"/>
        <w:left w:val="none" w:sz="0" w:space="0" w:color="auto"/>
        <w:bottom w:val="none" w:sz="0" w:space="0" w:color="auto"/>
        <w:right w:val="none" w:sz="0" w:space="0" w:color="auto"/>
      </w:divBdr>
    </w:div>
    <w:div w:id="21058949">
      <w:bodyDiv w:val="1"/>
      <w:marLeft w:val="0"/>
      <w:marRight w:val="0"/>
      <w:marTop w:val="0"/>
      <w:marBottom w:val="0"/>
      <w:divBdr>
        <w:top w:val="none" w:sz="0" w:space="0" w:color="auto"/>
        <w:left w:val="none" w:sz="0" w:space="0" w:color="auto"/>
        <w:bottom w:val="none" w:sz="0" w:space="0" w:color="auto"/>
        <w:right w:val="none" w:sz="0" w:space="0" w:color="auto"/>
      </w:divBdr>
    </w:div>
    <w:div w:id="21319563">
      <w:bodyDiv w:val="1"/>
      <w:marLeft w:val="0"/>
      <w:marRight w:val="0"/>
      <w:marTop w:val="0"/>
      <w:marBottom w:val="0"/>
      <w:divBdr>
        <w:top w:val="none" w:sz="0" w:space="0" w:color="auto"/>
        <w:left w:val="none" w:sz="0" w:space="0" w:color="auto"/>
        <w:bottom w:val="none" w:sz="0" w:space="0" w:color="auto"/>
        <w:right w:val="none" w:sz="0" w:space="0" w:color="auto"/>
      </w:divBdr>
    </w:div>
    <w:div w:id="21370139">
      <w:bodyDiv w:val="1"/>
      <w:marLeft w:val="0"/>
      <w:marRight w:val="0"/>
      <w:marTop w:val="0"/>
      <w:marBottom w:val="0"/>
      <w:divBdr>
        <w:top w:val="none" w:sz="0" w:space="0" w:color="auto"/>
        <w:left w:val="none" w:sz="0" w:space="0" w:color="auto"/>
        <w:bottom w:val="none" w:sz="0" w:space="0" w:color="auto"/>
        <w:right w:val="none" w:sz="0" w:space="0" w:color="auto"/>
      </w:divBdr>
    </w:div>
    <w:div w:id="21631611">
      <w:bodyDiv w:val="1"/>
      <w:marLeft w:val="0"/>
      <w:marRight w:val="0"/>
      <w:marTop w:val="0"/>
      <w:marBottom w:val="0"/>
      <w:divBdr>
        <w:top w:val="none" w:sz="0" w:space="0" w:color="auto"/>
        <w:left w:val="none" w:sz="0" w:space="0" w:color="auto"/>
        <w:bottom w:val="none" w:sz="0" w:space="0" w:color="auto"/>
        <w:right w:val="none" w:sz="0" w:space="0" w:color="auto"/>
      </w:divBdr>
    </w:div>
    <w:div w:id="21712715">
      <w:bodyDiv w:val="1"/>
      <w:marLeft w:val="0"/>
      <w:marRight w:val="0"/>
      <w:marTop w:val="0"/>
      <w:marBottom w:val="0"/>
      <w:divBdr>
        <w:top w:val="none" w:sz="0" w:space="0" w:color="auto"/>
        <w:left w:val="none" w:sz="0" w:space="0" w:color="auto"/>
        <w:bottom w:val="none" w:sz="0" w:space="0" w:color="auto"/>
        <w:right w:val="none" w:sz="0" w:space="0" w:color="auto"/>
      </w:divBdr>
    </w:div>
    <w:div w:id="21829532">
      <w:bodyDiv w:val="1"/>
      <w:marLeft w:val="0"/>
      <w:marRight w:val="0"/>
      <w:marTop w:val="0"/>
      <w:marBottom w:val="0"/>
      <w:divBdr>
        <w:top w:val="none" w:sz="0" w:space="0" w:color="auto"/>
        <w:left w:val="none" w:sz="0" w:space="0" w:color="auto"/>
        <w:bottom w:val="none" w:sz="0" w:space="0" w:color="auto"/>
        <w:right w:val="none" w:sz="0" w:space="0" w:color="auto"/>
      </w:divBdr>
    </w:div>
    <w:div w:id="21975576">
      <w:bodyDiv w:val="1"/>
      <w:marLeft w:val="0"/>
      <w:marRight w:val="0"/>
      <w:marTop w:val="0"/>
      <w:marBottom w:val="0"/>
      <w:divBdr>
        <w:top w:val="none" w:sz="0" w:space="0" w:color="auto"/>
        <w:left w:val="none" w:sz="0" w:space="0" w:color="auto"/>
        <w:bottom w:val="none" w:sz="0" w:space="0" w:color="auto"/>
        <w:right w:val="none" w:sz="0" w:space="0" w:color="auto"/>
      </w:divBdr>
    </w:div>
    <w:div w:id="22293724">
      <w:bodyDiv w:val="1"/>
      <w:marLeft w:val="0"/>
      <w:marRight w:val="0"/>
      <w:marTop w:val="0"/>
      <w:marBottom w:val="0"/>
      <w:divBdr>
        <w:top w:val="none" w:sz="0" w:space="0" w:color="auto"/>
        <w:left w:val="none" w:sz="0" w:space="0" w:color="auto"/>
        <w:bottom w:val="none" w:sz="0" w:space="0" w:color="auto"/>
        <w:right w:val="none" w:sz="0" w:space="0" w:color="auto"/>
      </w:divBdr>
    </w:div>
    <w:div w:id="22481527">
      <w:bodyDiv w:val="1"/>
      <w:marLeft w:val="0"/>
      <w:marRight w:val="0"/>
      <w:marTop w:val="0"/>
      <w:marBottom w:val="0"/>
      <w:divBdr>
        <w:top w:val="none" w:sz="0" w:space="0" w:color="auto"/>
        <w:left w:val="none" w:sz="0" w:space="0" w:color="auto"/>
        <w:bottom w:val="none" w:sz="0" w:space="0" w:color="auto"/>
        <w:right w:val="none" w:sz="0" w:space="0" w:color="auto"/>
      </w:divBdr>
    </w:div>
    <w:div w:id="22634882">
      <w:bodyDiv w:val="1"/>
      <w:marLeft w:val="0"/>
      <w:marRight w:val="0"/>
      <w:marTop w:val="0"/>
      <w:marBottom w:val="0"/>
      <w:divBdr>
        <w:top w:val="none" w:sz="0" w:space="0" w:color="auto"/>
        <w:left w:val="none" w:sz="0" w:space="0" w:color="auto"/>
        <w:bottom w:val="none" w:sz="0" w:space="0" w:color="auto"/>
        <w:right w:val="none" w:sz="0" w:space="0" w:color="auto"/>
      </w:divBdr>
    </w:div>
    <w:div w:id="22679561">
      <w:bodyDiv w:val="1"/>
      <w:marLeft w:val="0"/>
      <w:marRight w:val="0"/>
      <w:marTop w:val="0"/>
      <w:marBottom w:val="0"/>
      <w:divBdr>
        <w:top w:val="none" w:sz="0" w:space="0" w:color="auto"/>
        <w:left w:val="none" w:sz="0" w:space="0" w:color="auto"/>
        <w:bottom w:val="none" w:sz="0" w:space="0" w:color="auto"/>
        <w:right w:val="none" w:sz="0" w:space="0" w:color="auto"/>
      </w:divBdr>
    </w:div>
    <w:div w:id="23017429">
      <w:bodyDiv w:val="1"/>
      <w:marLeft w:val="0"/>
      <w:marRight w:val="0"/>
      <w:marTop w:val="0"/>
      <w:marBottom w:val="0"/>
      <w:divBdr>
        <w:top w:val="none" w:sz="0" w:space="0" w:color="auto"/>
        <w:left w:val="none" w:sz="0" w:space="0" w:color="auto"/>
        <w:bottom w:val="none" w:sz="0" w:space="0" w:color="auto"/>
        <w:right w:val="none" w:sz="0" w:space="0" w:color="auto"/>
      </w:divBdr>
    </w:div>
    <w:div w:id="23021341">
      <w:bodyDiv w:val="1"/>
      <w:marLeft w:val="0"/>
      <w:marRight w:val="0"/>
      <w:marTop w:val="0"/>
      <w:marBottom w:val="0"/>
      <w:divBdr>
        <w:top w:val="none" w:sz="0" w:space="0" w:color="auto"/>
        <w:left w:val="none" w:sz="0" w:space="0" w:color="auto"/>
        <w:bottom w:val="none" w:sz="0" w:space="0" w:color="auto"/>
        <w:right w:val="none" w:sz="0" w:space="0" w:color="auto"/>
      </w:divBdr>
    </w:div>
    <w:div w:id="23098069">
      <w:bodyDiv w:val="1"/>
      <w:marLeft w:val="0"/>
      <w:marRight w:val="0"/>
      <w:marTop w:val="0"/>
      <w:marBottom w:val="0"/>
      <w:divBdr>
        <w:top w:val="none" w:sz="0" w:space="0" w:color="auto"/>
        <w:left w:val="none" w:sz="0" w:space="0" w:color="auto"/>
        <w:bottom w:val="none" w:sz="0" w:space="0" w:color="auto"/>
        <w:right w:val="none" w:sz="0" w:space="0" w:color="auto"/>
      </w:divBdr>
    </w:div>
    <w:div w:id="23100998">
      <w:bodyDiv w:val="1"/>
      <w:marLeft w:val="0"/>
      <w:marRight w:val="0"/>
      <w:marTop w:val="0"/>
      <w:marBottom w:val="0"/>
      <w:divBdr>
        <w:top w:val="none" w:sz="0" w:space="0" w:color="auto"/>
        <w:left w:val="none" w:sz="0" w:space="0" w:color="auto"/>
        <w:bottom w:val="none" w:sz="0" w:space="0" w:color="auto"/>
        <w:right w:val="none" w:sz="0" w:space="0" w:color="auto"/>
      </w:divBdr>
    </w:div>
    <w:div w:id="23137054">
      <w:bodyDiv w:val="1"/>
      <w:marLeft w:val="0"/>
      <w:marRight w:val="0"/>
      <w:marTop w:val="0"/>
      <w:marBottom w:val="0"/>
      <w:divBdr>
        <w:top w:val="none" w:sz="0" w:space="0" w:color="auto"/>
        <w:left w:val="none" w:sz="0" w:space="0" w:color="auto"/>
        <w:bottom w:val="none" w:sz="0" w:space="0" w:color="auto"/>
        <w:right w:val="none" w:sz="0" w:space="0" w:color="auto"/>
      </w:divBdr>
    </w:div>
    <w:div w:id="23210556">
      <w:bodyDiv w:val="1"/>
      <w:marLeft w:val="0"/>
      <w:marRight w:val="0"/>
      <w:marTop w:val="0"/>
      <w:marBottom w:val="0"/>
      <w:divBdr>
        <w:top w:val="none" w:sz="0" w:space="0" w:color="auto"/>
        <w:left w:val="none" w:sz="0" w:space="0" w:color="auto"/>
        <w:bottom w:val="none" w:sz="0" w:space="0" w:color="auto"/>
        <w:right w:val="none" w:sz="0" w:space="0" w:color="auto"/>
      </w:divBdr>
    </w:div>
    <w:div w:id="23604291">
      <w:bodyDiv w:val="1"/>
      <w:marLeft w:val="0"/>
      <w:marRight w:val="0"/>
      <w:marTop w:val="0"/>
      <w:marBottom w:val="0"/>
      <w:divBdr>
        <w:top w:val="none" w:sz="0" w:space="0" w:color="auto"/>
        <w:left w:val="none" w:sz="0" w:space="0" w:color="auto"/>
        <w:bottom w:val="none" w:sz="0" w:space="0" w:color="auto"/>
        <w:right w:val="none" w:sz="0" w:space="0" w:color="auto"/>
      </w:divBdr>
    </w:div>
    <w:div w:id="23673716">
      <w:bodyDiv w:val="1"/>
      <w:marLeft w:val="0"/>
      <w:marRight w:val="0"/>
      <w:marTop w:val="0"/>
      <w:marBottom w:val="0"/>
      <w:divBdr>
        <w:top w:val="none" w:sz="0" w:space="0" w:color="auto"/>
        <w:left w:val="none" w:sz="0" w:space="0" w:color="auto"/>
        <w:bottom w:val="none" w:sz="0" w:space="0" w:color="auto"/>
        <w:right w:val="none" w:sz="0" w:space="0" w:color="auto"/>
      </w:divBdr>
    </w:div>
    <w:div w:id="23748806">
      <w:bodyDiv w:val="1"/>
      <w:marLeft w:val="0"/>
      <w:marRight w:val="0"/>
      <w:marTop w:val="0"/>
      <w:marBottom w:val="0"/>
      <w:divBdr>
        <w:top w:val="none" w:sz="0" w:space="0" w:color="auto"/>
        <w:left w:val="none" w:sz="0" w:space="0" w:color="auto"/>
        <w:bottom w:val="none" w:sz="0" w:space="0" w:color="auto"/>
        <w:right w:val="none" w:sz="0" w:space="0" w:color="auto"/>
      </w:divBdr>
    </w:div>
    <w:div w:id="23792292">
      <w:bodyDiv w:val="1"/>
      <w:marLeft w:val="0"/>
      <w:marRight w:val="0"/>
      <w:marTop w:val="0"/>
      <w:marBottom w:val="0"/>
      <w:divBdr>
        <w:top w:val="none" w:sz="0" w:space="0" w:color="auto"/>
        <w:left w:val="none" w:sz="0" w:space="0" w:color="auto"/>
        <w:bottom w:val="none" w:sz="0" w:space="0" w:color="auto"/>
        <w:right w:val="none" w:sz="0" w:space="0" w:color="auto"/>
      </w:divBdr>
    </w:div>
    <w:div w:id="23793410">
      <w:bodyDiv w:val="1"/>
      <w:marLeft w:val="0"/>
      <w:marRight w:val="0"/>
      <w:marTop w:val="0"/>
      <w:marBottom w:val="0"/>
      <w:divBdr>
        <w:top w:val="none" w:sz="0" w:space="0" w:color="auto"/>
        <w:left w:val="none" w:sz="0" w:space="0" w:color="auto"/>
        <w:bottom w:val="none" w:sz="0" w:space="0" w:color="auto"/>
        <w:right w:val="none" w:sz="0" w:space="0" w:color="auto"/>
      </w:divBdr>
    </w:div>
    <w:div w:id="23798115">
      <w:bodyDiv w:val="1"/>
      <w:marLeft w:val="0"/>
      <w:marRight w:val="0"/>
      <w:marTop w:val="0"/>
      <w:marBottom w:val="0"/>
      <w:divBdr>
        <w:top w:val="none" w:sz="0" w:space="0" w:color="auto"/>
        <w:left w:val="none" w:sz="0" w:space="0" w:color="auto"/>
        <w:bottom w:val="none" w:sz="0" w:space="0" w:color="auto"/>
        <w:right w:val="none" w:sz="0" w:space="0" w:color="auto"/>
      </w:divBdr>
    </w:div>
    <w:div w:id="23865993">
      <w:bodyDiv w:val="1"/>
      <w:marLeft w:val="0"/>
      <w:marRight w:val="0"/>
      <w:marTop w:val="0"/>
      <w:marBottom w:val="0"/>
      <w:divBdr>
        <w:top w:val="none" w:sz="0" w:space="0" w:color="auto"/>
        <w:left w:val="none" w:sz="0" w:space="0" w:color="auto"/>
        <w:bottom w:val="none" w:sz="0" w:space="0" w:color="auto"/>
        <w:right w:val="none" w:sz="0" w:space="0" w:color="auto"/>
      </w:divBdr>
    </w:div>
    <w:div w:id="23872929">
      <w:bodyDiv w:val="1"/>
      <w:marLeft w:val="0"/>
      <w:marRight w:val="0"/>
      <w:marTop w:val="0"/>
      <w:marBottom w:val="0"/>
      <w:divBdr>
        <w:top w:val="none" w:sz="0" w:space="0" w:color="auto"/>
        <w:left w:val="none" w:sz="0" w:space="0" w:color="auto"/>
        <w:bottom w:val="none" w:sz="0" w:space="0" w:color="auto"/>
        <w:right w:val="none" w:sz="0" w:space="0" w:color="auto"/>
      </w:divBdr>
    </w:div>
    <w:div w:id="23873035">
      <w:bodyDiv w:val="1"/>
      <w:marLeft w:val="0"/>
      <w:marRight w:val="0"/>
      <w:marTop w:val="0"/>
      <w:marBottom w:val="0"/>
      <w:divBdr>
        <w:top w:val="none" w:sz="0" w:space="0" w:color="auto"/>
        <w:left w:val="none" w:sz="0" w:space="0" w:color="auto"/>
        <w:bottom w:val="none" w:sz="0" w:space="0" w:color="auto"/>
        <w:right w:val="none" w:sz="0" w:space="0" w:color="auto"/>
      </w:divBdr>
    </w:div>
    <w:div w:id="23945325">
      <w:bodyDiv w:val="1"/>
      <w:marLeft w:val="0"/>
      <w:marRight w:val="0"/>
      <w:marTop w:val="0"/>
      <w:marBottom w:val="0"/>
      <w:divBdr>
        <w:top w:val="none" w:sz="0" w:space="0" w:color="auto"/>
        <w:left w:val="none" w:sz="0" w:space="0" w:color="auto"/>
        <w:bottom w:val="none" w:sz="0" w:space="0" w:color="auto"/>
        <w:right w:val="none" w:sz="0" w:space="0" w:color="auto"/>
      </w:divBdr>
    </w:div>
    <w:div w:id="24061751">
      <w:bodyDiv w:val="1"/>
      <w:marLeft w:val="0"/>
      <w:marRight w:val="0"/>
      <w:marTop w:val="0"/>
      <w:marBottom w:val="0"/>
      <w:divBdr>
        <w:top w:val="none" w:sz="0" w:space="0" w:color="auto"/>
        <w:left w:val="none" w:sz="0" w:space="0" w:color="auto"/>
        <w:bottom w:val="none" w:sz="0" w:space="0" w:color="auto"/>
        <w:right w:val="none" w:sz="0" w:space="0" w:color="auto"/>
      </w:divBdr>
    </w:div>
    <w:div w:id="24063364">
      <w:bodyDiv w:val="1"/>
      <w:marLeft w:val="0"/>
      <w:marRight w:val="0"/>
      <w:marTop w:val="0"/>
      <w:marBottom w:val="0"/>
      <w:divBdr>
        <w:top w:val="none" w:sz="0" w:space="0" w:color="auto"/>
        <w:left w:val="none" w:sz="0" w:space="0" w:color="auto"/>
        <w:bottom w:val="none" w:sz="0" w:space="0" w:color="auto"/>
        <w:right w:val="none" w:sz="0" w:space="0" w:color="auto"/>
      </w:divBdr>
    </w:div>
    <w:div w:id="24186288">
      <w:bodyDiv w:val="1"/>
      <w:marLeft w:val="0"/>
      <w:marRight w:val="0"/>
      <w:marTop w:val="0"/>
      <w:marBottom w:val="0"/>
      <w:divBdr>
        <w:top w:val="none" w:sz="0" w:space="0" w:color="auto"/>
        <w:left w:val="none" w:sz="0" w:space="0" w:color="auto"/>
        <w:bottom w:val="none" w:sz="0" w:space="0" w:color="auto"/>
        <w:right w:val="none" w:sz="0" w:space="0" w:color="auto"/>
      </w:divBdr>
    </w:div>
    <w:div w:id="24252276">
      <w:bodyDiv w:val="1"/>
      <w:marLeft w:val="0"/>
      <w:marRight w:val="0"/>
      <w:marTop w:val="0"/>
      <w:marBottom w:val="0"/>
      <w:divBdr>
        <w:top w:val="none" w:sz="0" w:space="0" w:color="auto"/>
        <w:left w:val="none" w:sz="0" w:space="0" w:color="auto"/>
        <w:bottom w:val="none" w:sz="0" w:space="0" w:color="auto"/>
        <w:right w:val="none" w:sz="0" w:space="0" w:color="auto"/>
      </w:divBdr>
    </w:div>
    <w:div w:id="24258129">
      <w:bodyDiv w:val="1"/>
      <w:marLeft w:val="0"/>
      <w:marRight w:val="0"/>
      <w:marTop w:val="0"/>
      <w:marBottom w:val="0"/>
      <w:divBdr>
        <w:top w:val="none" w:sz="0" w:space="0" w:color="auto"/>
        <w:left w:val="none" w:sz="0" w:space="0" w:color="auto"/>
        <w:bottom w:val="none" w:sz="0" w:space="0" w:color="auto"/>
        <w:right w:val="none" w:sz="0" w:space="0" w:color="auto"/>
      </w:divBdr>
    </w:div>
    <w:div w:id="24865781">
      <w:bodyDiv w:val="1"/>
      <w:marLeft w:val="0"/>
      <w:marRight w:val="0"/>
      <w:marTop w:val="0"/>
      <w:marBottom w:val="0"/>
      <w:divBdr>
        <w:top w:val="none" w:sz="0" w:space="0" w:color="auto"/>
        <w:left w:val="none" w:sz="0" w:space="0" w:color="auto"/>
        <w:bottom w:val="none" w:sz="0" w:space="0" w:color="auto"/>
        <w:right w:val="none" w:sz="0" w:space="0" w:color="auto"/>
      </w:divBdr>
    </w:div>
    <w:div w:id="25103901">
      <w:bodyDiv w:val="1"/>
      <w:marLeft w:val="0"/>
      <w:marRight w:val="0"/>
      <w:marTop w:val="0"/>
      <w:marBottom w:val="0"/>
      <w:divBdr>
        <w:top w:val="none" w:sz="0" w:space="0" w:color="auto"/>
        <w:left w:val="none" w:sz="0" w:space="0" w:color="auto"/>
        <w:bottom w:val="none" w:sz="0" w:space="0" w:color="auto"/>
        <w:right w:val="none" w:sz="0" w:space="0" w:color="auto"/>
      </w:divBdr>
    </w:div>
    <w:div w:id="25257072">
      <w:bodyDiv w:val="1"/>
      <w:marLeft w:val="0"/>
      <w:marRight w:val="0"/>
      <w:marTop w:val="0"/>
      <w:marBottom w:val="0"/>
      <w:divBdr>
        <w:top w:val="none" w:sz="0" w:space="0" w:color="auto"/>
        <w:left w:val="none" w:sz="0" w:space="0" w:color="auto"/>
        <w:bottom w:val="none" w:sz="0" w:space="0" w:color="auto"/>
        <w:right w:val="none" w:sz="0" w:space="0" w:color="auto"/>
      </w:divBdr>
    </w:div>
    <w:div w:id="25326985">
      <w:bodyDiv w:val="1"/>
      <w:marLeft w:val="0"/>
      <w:marRight w:val="0"/>
      <w:marTop w:val="0"/>
      <w:marBottom w:val="0"/>
      <w:divBdr>
        <w:top w:val="none" w:sz="0" w:space="0" w:color="auto"/>
        <w:left w:val="none" w:sz="0" w:space="0" w:color="auto"/>
        <w:bottom w:val="none" w:sz="0" w:space="0" w:color="auto"/>
        <w:right w:val="none" w:sz="0" w:space="0" w:color="auto"/>
      </w:divBdr>
    </w:div>
    <w:div w:id="25451109">
      <w:bodyDiv w:val="1"/>
      <w:marLeft w:val="0"/>
      <w:marRight w:val="0"/>
      <w:marTop w:val="0"/>
      <w:marBottom w:val="0"/>
      <w:divBdr>
        <w:top w:val="none" w:sz="0" w:space="0" w:color="auto"/>
        <w:left w:val="none" w:sz="0" w:space="0" w:color="auto"/>
        <w:bottom w:val="none" w:sz="0" w:space="0" w:color="auto"/>
        <w:right w:val="none" w:sz="0" w:space="0" w:color="auto"/>
      </w:divBdr>
    </w:div>
    <w:div w:id="25495769">
      <w:bodyDiv w:val="1"/>
      <w:marLeft w:val="0"/>
      <w:marRight w:val="0"/>
      <w:marTop w:val="0"/>
      <w:marBottom w:val="0"/>
      <w:divBdr>
        <w:top w:val="none" w:sz="0" w:space="0" w:color="auto"/>
        <w:left w:val="none" w:sz="0" w:space="0" w:color="auto"/>
        <w:bottom w:val="none" w:sz="0" w:space="0" w:color="auto"/>
        <w:right w:val="none" w:sz="0" w:space="0" w:color="auto"/>
      </w:divBdr>
    </w:div>
    <w:div w:id="25520501">
      <w:bodyDiv w:val="1"/>
      <w:marLeft w:val="0"/>
      <w:marRight w:val="0"/>
      <w:marTop w:val="0"/>
      <w:marBottom w:val="0"/>
      <w:divBdr>
        <w:top w:val="none" w:sz="0" w:space="0" w:color="auto"/>
        <w:left w:val="none" w:sz="0" w:space="0" w:color="auto"/>
        <w:bottom w:val="none" w:sz="0" w:space="0" w:color="auto"/>
        <w:right w:val="none" w:sz="0" w:space="0" w:color="auto"/>
      </w:divBdr>
    </w:div>
    <w:div w:id="26106705">
      <w:bodyDiv w:val="1"/>
      <w:marLeft w:val="0"/>
      <w:marRight w:val="0"/>
      <w:marTop w:val="0"/>
      <w:marBottom w:val="0"/>
      <w:divBdr>
        <w:top w:val="none" w:sz="0" w:space="0" w:color="auto"/>
        <w:left w:val="none" w:sz="0" w:space="0" w:color="auto"/>
        <w:bottom w:val="none" w:sz="0" w:space="0" w:color="auto"/>
        <w:right w:val="none" w:sz="0" w:space="0" w:color="auto"/>
      </w:divBdr>
    </w:div>
    <w:div w:id="26177479">
      <w:bodyDiv w:val="1"/>
      <w:marLeft w:val="0"/>
      <w:marRight w:val="0"/>
      <w:marTop w:val="0"/>
      <w:marBottom w:val="0"/>
      <w:divBdr>
        <w:top w:val="none" w:sz="0" w:space="0" w:color="auto"/>
        <w:left w:val="none" w:sz="0" w:space="0" w:color="auto"/>
        <w:bottom w:val="none" w:sz="0" w:space="0" w:color="auto"/>
        <w:right w:val="none" w:sz="0" w:space="0" w:color="auto"/>
      </w:divBdr>
    </w:div>
    <w:div w:id="26177837">
      <w:bodyDiv w:val="1"/>
      <w:marLeft w:val="0"/>
      <w:marRight w:val="0"/>
      <w:marTop w:val="0"/>
      <w:marBottom w:val="0"/>
      <w:divBdr>
        <w:top w:val="none" w:sz="0" w:space="0" w:color="auto"/>
        <w:left w:val="none" w:sz="0" w:space="0" w:color="auto"/>
        <w:bottom w:val="none" w:sz="0" w:space="0" w:color="auto"/>
        <w:right w:val="none" w:sz="0" w:space="0" w:color="auto"/>
      </w:divBdr>
    </w:div>
    <w:div w:id="26218960">
      <w:bodyDiv w:val="1"/>
      <w:marLeft w:val="0"/>
      <w:marRight w:val="0"/>
      <w:marTop w:val="0"/>
      <w:marBottom w:val="0"/>
      <w:divBdr>
        <w:top w:val="none" w:sz="0" w:space="0" w:color="auto"/>
        <w:left w:val="none" w:sz="0" w:space="0" w:color="auto"/>
        <w:bottom w:val="none" w:sz="0" w:space="0" w:color="auto"/>
        <w:right w:val="none" w:sz="0" w:space="0" w:color="auto"/>
      </w:divBdr>
    </w:div>
    <w:div w:id="26571358">
      <w:bodyDiv w:val="1"/>
      <w:marLeft w:val="0"/>
      <w:marRight w:val="0"/>
      <w:marTop w:val="0"/>
      <w:marBottom w:val="0"/>
      <w:divBdr>
        <w:top w:val="none" w:sz="0" w:space="0" w:color="auto"/>
        <w:left w:val="none" w:sz="0" w:space="0" w:color="auto"/>
        <w:bottom w:val="none" w:sz="0" w:space="0" w:color="auto"/>
        <w:right w:val="none" w:sz="0" w:space="0" w:color="auto"/>
      </w:divBdr>
    </w:div>
    <w:div w:id="26831790">
      <w:bodyDiv w:val="1"/>
      <w:marLeft w:val="0"/>
      <w:marRight w:val="0"/>
      <w:marTop w:val="0"/>
      <w:marBottom w:val="0"/>
      <w:divBdr>
        <w:top w:val="none" w:sz="0" w:space="0" w:color="auto"/>
        <w:left w:val="none" w:sz="0" w:space="0" w:color="auto"/>
        <w:bottom w:val="none" w:sz="0" w:space="0" w:color="auto"/>
        <w:right w:val="none" w:sz="0" w:space="0" w:color="auto"/>
      </w:divBdr>
    </w:div>
    <w:div w:id="26835549">
      <w:bodyDiv w:val="1"/>
      <w:marLeft w:val="0"/>
      <w:marRight w:val="0"/>
      <w:marTop w:val="0"/>
      <w:marBottom w:val="0"/>
      <w:divBdr>
        <w:top w:val="none" w:sz="0" w:space="0" w:color="auto"/>
        <w:left w:val="none" w:sz="0" w:space="0" w:color="auto"/>
        <w:bottom w:val="none" w:sz="0" w:space="0" w:color="auto"/>
        <w:right w:val="none" w:sz="0" w:space="0" w:color="auto"/>
      </w:divBdr>
    </w:div>
    <w:div w:id="26879334">
      <w:bodyDiv w:val="1"/>
      <w:marLeft w:val="0"/>
      <w:marRight w:val="0"/>
      <w:marTop w:val="0"/>
      <w:marBottom w:val="0"/>
      <w:divBdr>
        <w:top w:val="none" w:sz="0" w:space="0" w:color="auto"/>
        <w:left w:val="none" w:sz="0" w:space="0" w:color="auto"/>
        <w:bottom w:val="none" w:sz="0" w:space="0" w:color="auto"/>
        <w:right w:val="none" w:sz="0" w:space="0" w:color="auto"/>
      </w:divBdr>
    </w:div>
    <w:div w:id="26950673">
      <w:bodyDiv w:val="1"/>
      <w:marLeft w:val="0"/>
      <w:marRight w:val="0"/>
      <w:marTop w:val="0"/>
      <w:marBottom w:val="0"/>
      <w:divBdr>
        <w:top w:val="none" w:sz="0" w:space="0" w:color="auto"/>
        <w:left w:val="none" w:sz="0" w:space="0" w:color="auto"/>
        <w:bottom w:val="none" w:sz="0" w:space="0" w:color="auto"/>
        <w:right w:val="none" w:sz="0" w:space="0" w:color="auto"/>
      </w:divBdr>
    </w:div>
    <w:div w:id="27073464">
      <w:bodyDiv w:val="1"/>
      <w:marLeft w:val="0"/>
      <w:marRight w:val="0"/>
      <w:marTop w:val="0"/>
      <w:marBottom w:val="0"/>
      <w:divBdr>
        <w:top w:val="none" w:sz="0" w:space="0" w:color="auto"/>
        <w:left w:val="none" w:sz="0" w:space="0" w:color="auto"/>
        <w:bottom w:val="none" w:sz="0" w:space="0" w:color="auto"/>
        <w:right w:val="none" w:sz="0" w:space="0" w:color="auto"/>
      </w:divBdr>
    </w:div>
    <w:div w:id="27218149">
      <w:bodyDiv w:val="1"/>
      <w:marLeft w:val="0"/>
      <w:marRight w:val="0"/>
      <w:marTop w:val="0"/>
      <w:marBottom w:val="0"/>
      <w:divBdr>
        <w:top w:val="none" w:sz="0" w:space="0" w:color="auto"/>
        <w:left w:val="none" w:sz="0" w:space="0" w:color="auto"/>
        <w:bottom w:val="none" w:sz="0" w:space="0" w:color="auto"/>
        <w:right w:val="none" w:sz="0" w:space="0" w:color="auto"/>
      </w:divBdr>
    </w:div>
    <w:div w:id="27218678">
      <w:bodyDiv w:val="1"/>
      <w:marLeft w:val="0"/>
      <w:marRight w:val="0"/>
      <w:marTop w:val="0"/>
      <w:marBottom w:val="0"/>
      <w:divBdr>
        <w:top w:val="none" w:sz="0" w:space="0" w:color="auto"/>
        <w:left w:val="none" w:sz="0" w:space="0" w:color="auto"/>
        <w:bottom w:val="none" w:sz="0" w:space="0" w:color="auto"/>
        <w:right w:val="none" w:sz="0" w:space="0" w:color="auto"/>
      </w:divBdr>
    </w:div>
    <w:div w:id="27488027">
      <w:bodyDiv w:val="1"/>
      <w:marLeft w:val="0"/>
      <w:marRight w:val="0"/>
      <w:marTop w:val="0"/>
      <w:marBottom w:val="0"/>
      <w:divBdr>
        <w:top w:val="none" w:sz="0" w:space="0" w:color="auto"/>
        <w:left w:val="none" w:sz="0" w:space="0" w:color="auto"/>
        <w:bottom w:val="none" w:sz="0" w:space="0" w:color="auto"/>
        <w:right w:val="none" w:sz="0" w:space="0" w:color="auto"/>
      </w:divBdr>
    </w:div>
    <w:div w:id="27604011">
      <w:bodyDiv w:val="1"/>
      <w:marLeft w:val="0"/>
      <w:marRight w:val="0"/>
      <w:marTop w:val="0"/>
      <w:marBottom w:val="0"/>
      <w:divBdr>
        <w:top w:val="none" w:sz="0" w:space="0" w:color="auto"/>
        <w:left w:val="none" w:sz="0" w:space="0" w:color="auto"/>
        <w:bottom w:val="none" w:sz="0" w:space="0" w:color="auto"/>
        <w:right w:val="none" w:sz="0" w:space="0" w:color="auto"/>
      </w:divBdr>
    </w:div>
    <w:div w:id="27609387">
      <w:bodyDiv w:val="1"/>
      <w:marLeft w:val="0"/>
      <w:marRight w:val="0"/>
      <w:marTop w:val="0"/>
      <w:marBottom w:val="0"/>
      <w:divBdr>
        <w:top w:val="none" w:sz="0" w:space="0" w:color="auto"/>
        <w:left w:val="none" w:sz="0" w:space="0" w:color="auto"/>
        <w:bottom w:val="none" w:sz="0" w:space="0" w:color="auto"/>
        <w:right w:val="none" w:sz="0" w:space="0" w:color="auto"/>
      </w:divBdr>
    </w:div>
    <w:div w:id="27609687">
      <w:bodyDiv w:val="1"/>
      <w:marLeft w:val="0"/>
      <w:marRight w:val="0"/>
      <w:marTop w:val="0"/>
      <w:marBottom w:val="0"/>
      <w:divBdr>
        <w:top w:val="none" w:sz="0" w:space="0" w:color="auto"/>
        <w:left w:val="none" w:sz="0" w:space="0" w:color="auto"/>
        <w:bottom w:val="none" w:sz="0" w:space="0" w:color="auto"/>
        <w:right w:val="none" w:sz="0" w:space="0" w:color="auto"/>
      </w:divBdr>
    </w:div>
    <w:div w:id="27681492">
      <w:bodyDiv w:val="1"/>
      <w:marLeft w:val="0"/>
      <w:marRight w:val="0"/>
      <w:marTop w:val="0"/>
      <w:marBottom w:val="0"/>
      <w:divBdr>
        <w:top w:val="none" w:sz="0" w:space="0" w:color="auto"/>
        <w:left w:val="none" w:sz="0" w:space="0" w:color="auto"/>
        <w:bottom w:val="none" w:sz="0" w:space="0" w:color="auto"/>
        <w:right w:val="none" w:sz="0" w:space="0" w:color="auto"/>
      </w:divBdr>
    </w:div>
    <w:div w:id="27873232">
      <w:bodyDiv w:val="1"/>
      <w:marLeft w:val="0"/>
      <w:marRight w:val="0"/>
      <w:marTop w:val="0"/>
      <w:marBottom w:val="0"/>
      <w:divBdr>
        <w:top w:val="none" w:sz="0" w:space="0" w:color="auto"/>
        <w:left w:val="none" w:sz="0" w:space="0" w:color="auto"/>
        <w:bottom w:val="none" w:sz="0" w:space="0" w:color="auto"/>
        <w:right w:val="none" w:sz="0" w:space="0" w:color="auto"/>
      </w:divBdr>
    </w:div>
    <w:div w:id="28117772">
      <w:bodyDiv w:val="1"/>
      <w:marLeft w:val="0"/>
      <w:marRight w:val="0"/>
      <w:marTop w:val="0"/>
      <w:marBottom w:val="0"/>
      <w:divBdr>
        <w:top w:val="none" w:sz="0" w:space="0" w:color="auto"/>
        <w:left w:val="none" w:sz="0" w:space="0" w:color="auto"/>
        <w:bottom w:val="none" w:sz="0" w:space="0" w:color="auto"/>
        <w:right w:val="none" w:sz="0" w:space="0" w:color="auto"/>
      </w:divBdr>
    </w:div>
    <w:div w:id="28185021">
      <w:bodyDiv w:val="1"/>
      <w:marLeft w:val="0"/>
      <w:marRight w:val="0"/>
      <w:marTop w:val="0"/>
      <w:marBottom w:val="0"/>
      <w:divBdr>
        <w:top w:val="none" w:sz="0" w:space="0" w:color="auto"/>
        <w:left w:val="none" w:sz="0" w:space="0" w:color="auto"/>
        <w:bottom w:val="none" w:sz="0" w:space="0" w:color="auto"/>
        <w:right w:val="none" w:sz="0" w:space="0" w:color="auto"/>
      </w:divBdr>
    </w:div>
    <w:div w:id="28191808">
      <w:bodyDiv w:val="1"/>
      <w:marLeft w:val="0"/>
      <w:marRight w:val="0"/>
      <w:marTop w:val="0"/>
      <w:marBottom w:val="0"/>
      <w:divBdr>
        <w:top w:val="none" w:sz="0" w:space="0" w:color="auto"/>
        <w:left w:val="none" w:sz="0" w:space="0" w:color="auto"/>
        <w:bottom w:val="none" w:sz="0" w:space="0" w:color="auto"/>
        <w:right w:val="none" w:sz="0" w:space="0" w:color="auto"/>
      </w:divBdr>
    </w:div>
    <w:div w:id="28261820">
      <w:bodyDiv w:val="1"/>
      <w:marLeft w:val="0"/>
      <w:marRight w:val="0"/>
      <w:marTop w:val="0"/>
      <w:marBottom w:val="0"/>
      <w:divBdr>
        <w:top w:val="none" w:sz="0" w:space="0" w:color="auto"/>
        <w:left w:val="none" w:sz="0" w:space="0" w:color="auto"/>
        <w:bottom w:val="none" w:sz="0" w:space="0" w:color="auto"/>
        <w:right w:val="none" w:sz="0" w:space="0" w:color="auto"/>
      </w:divBdr>
    </w:div>
    <w:div w:id="28379529">
      <w:bodyDiv w:val="1"/>
      <w:marLeft w:val="0"/>
      <w:marRight w:val="0"/>
      <w:marTop w:val="0"/>
      <w:marBottom w:val="0"/>
      <w:divBdr>
        <w:top w:val="none" w:sz="0" w:space="0" w:color="auto"/>
        <w:left w:val="none" w:sz="0" w:space="0" w:color="auto"/>
        <w:bottom w:val="none" w:sz="0" w:space="0" w:color="auto"/>
        <w:right w:val="none" w:sz="0" w:space="0" w:color="auto"/>
      </w:divBdr>
    </w:div>
    <w:div w:id="28460942">
      <w:bodyDiv w:val="1"/>
      <w:marLeft w:val="0"/>
      <w:marRight w:val="0"/>
      <w:marTop w:val="0"/>
      <w:marBottom w:val="0"/>
      <w:divBdr>
        <w:top w:val="none" w:sz="0" w:space="0" w:color="auto"/>
        <w:left w:val="none" w:sz="0" w:space="0" w:color="auto"/>
        <w:bottom w:val="none" w:sz="0" w:space="0" w:color="auto"/>
        <w:right w:val="none" w:sz="0" w:space="0" w:color="auto"/>
      </w:divBdr>
    </w:div>
    <w:div w:id="28534593">
      <w:bodyDiv w:val="1"/>
      <w:marLeft w:val="0"/>
      <w:marRight w:val="0"/>
      <w:marTop w:val="0"/>
      <w:marBottom w:val="0"/>
      <w:divBdr>
        <w:top w:val="none" w:sz="0" w:space="0" w:color="auto"/>
        <w:left w:val="none" w:sz="0" w:space="0" w:color="auto"/>
        <w:bottom w:val="none" w:sz="0" w:space="0" w:color="auto"/>
        <w:right w:val="none" w:sz="0" w:space="0" w:color="auto"/>
      </w:divBdr>
    </w:div>
    <w:div w:id="28646218">
      <w:bodyDiv w:val="1"/>
      <w:marLeft w:val="0"/>
      <w:marRight w:val="0"/>
      <w:marTop w:val="0"/>
      <w:marBottom w:val="0"/>
      <w:divBdr>
        <w:top w:val="none" w:sz="0" w:space="0" w:color="auto"/>
        <w:left w:val="none" w:sz="0" w:space="0" w:color="auto"/>
        <w:bottom w:val="none" w:sz="0" w:space="0" w:color="auto"/>
        <w:right w:val="none" w:sz="0" w:space="0" w:color="auto"/>
      </w:divBdr>
    </w:div>
    <w:div w:id="28654058">
      <w:bodyDiv w:val="1"/>
      <w:marLeft w:val="0"/>
      <w:marRight w:val="0"/>
      <w:marTop w:val="0"/>
      <w:marBottom w:val="0"/>
      <w:divBdr>
        <w:top w:val="none" w:sz="0" w:space="0" w:color="auto"/>
        <w:left w:val="none" w:sz="0" w:space="0" w:color="auto"/>
        <w:bottom w:val="none" w:sz="0" w:space="0" w:color="auto"/>
        <w:right w:val="none" w:sz="0" w:space="0" w:color="auto"/>
      </w:divBdr>
    </w:div>
    <w:div w:id="28721206">
      <w:bodyDiv w:val="1"/>
      <w:marLeft w:val="0"/>
      <w:marRight w:val="0"/>
      <w:marTop w:val="0"/>
      <w:marBottom w:val="0"/>
      <w:divBdr>
        <w:top w:val="none" w:sz="0" w:space="0" w:color="auto"/>
        <w:left w:val="none" w:sz="0" w:space="0" w:color="auto"/>
        <w:bottom w:val="none" w:sz="0" w:space="0" w:color="auto"/>
        <w:right w:val="none" w:sz="0" w:space="0" w:color="auto"/>
      </w:divBdr>
    </w:div>
    <w:div w:id="28800270">
      <w:bodyDiv w:val="1"/>
      <w:marLeft w:val="0"/>
      <w:marRight w:val="0"/>
      <w:marTop w:val="0"/>
      <w:marBottom w:val="0"/>
      <w:divBdr>
        <w:top w:val="none" w:sz="0" w:space="0" w:color="auto"/>
        <w:left w:val="none" w:sz="0" w:space="0" w:color="auto"/>
        <w:bottom w:val="none" w:sz="0" w:space="0" w:color="auto"/>
        <w:right w:val="none" w:sz="0" w:space="0" w:color="auto"/>
      </w:divBdr>
    </w:div>
    <w:div w:id="28841724">
      <w:bodyDiv w:val="1"/>
      <w:marLeft w:val="0"/>
      <w:marRight w:val="0"/>
      <w:marTop w:val="0"/>
      <w:marBottom w:val="0"/>
      <w:divBdr>
        <w:top w:val="none" w:sz="0" w:space="0" w:color="auto"/>
        <w:left w:val="none" w:sz="0" w:space="0" w:color="auto"/>
        <w:bottom w:val="none" w:sz="0" w:space="0" w:color="auto"/>
        <w:right w:val="none" w:sz="0" w:space="0" w:color="auto"/>
      </w:divBdr>
    </w:div>
    <w:div w:id="29032702">
      <w:bodyDiv w:val="1"/>
      <w:marLeft w:val="0"/>
      <w:marRight w:val="0"/>
      <w:marTop w:val="0"/>
      <w:marBottom w:val="0"/>
      <w:divBdr>
        <w:top w:val="none" w:sz="0" w:space="0" w:color="auto"/>
        <w:left w:val="none" w:sz="0" w:space="0" w:color="auto"/>
        <w:bottom w:val="none" w:sz="0" w:space="0" w:color="auto"/>
        <w:right w:val="none" w:sz="0" w:space="0" w:color="auto"/>
      </w:divBdr>
    </w:div>
    <w:div w:id="29036813">
      <w:bodyDiv w:val="1"/>
      <w:marLeft w:val="0"/>
      <w:marRight w:val="0"/>
      <w:marTop w:val="0"/>
      <w:marBottom w:val="0"/>
      <w:divBdr>
        <w:top w:val="none" w:sz="0" w:space="0" w:color="auto"/>
        <w:left w:val="none" w:sz="0" w:space="0" w:color="auto"/>
        <w:bottom w:val="none" w:sz="0" w:space="0" w:color="auto"/>
        <w:right w:val="none" w:sz="0" w:space="0" w:color="auto"/>
      </w:divBdr>
    </w:div>
    <w:div w:id="29114645">
      <w:bodyDiv w:val="1"/>
      <w:marLeft w:val="0"/>
      <w:marRight w:val="0"/>
      <w:marTop w:val="0"/>
      <w:marBottom w:val="0"/>
      <w:divBdr>
        <w:top w:val="none" w:sz="0" w:space="0" w:color="auto"/>
        <w:left w:val="none" w:sz="0" w:space="0" w:color="auto"/>
        <w:bottom w:val="none" w:sz="0" w:space="0" w:color="auto"/>
        <w:right w:val="none" w:sz="0" w:space="0" w:color="auto"/>
      </w:divBdr>
    </w:div>
    <w:div w:id="29304626">
      <w:bodyDiv w:val="1"/>
      <w:marLeft w:val="0"/>
      <w:marRight w:val="0"/>
      <w:marTop w:val="0"/>
      <w:marBottom w:val="0"/>
      <w:divBdr>
        <w:top w:val="none" w:sz="0" w:space="0" w:color="auto"/>
        <w:left w:val="none" w:sz="0" w:space="0" w:color="auto"/>
        <w:bottom w:val="none" w:sz="0" w:space="0" w:color="auto"/>
        <w:right w:val="none" w:sz="0" w:space="0" w:color="auto"/>
      </w:divBdr>
    </w:div>
    <w:div w:id="29376987">
      <w:bodyDiv w:val="1"/>
      <w:marLeft w:val="0"/>
      <w:marRight w:val="0"/>
      <w:marTop w:val="0"/>
      <w:marBottom w:val="0"/>
      <w:divBdr>
        <w:top w:val="none" w:sz="0" w:space="0" w:color="auto"/>
        <w:left w:val="none" w:sz="0" w:space="0" w:color="auto"/>
        <w:bottom w:val="none" w:sz="0" w:space="0" w:color="auto"/>
        <w:right w:val="none" w:sz="0" w:space="0" w:color="auto"/>
      </w:divBdr>
    </w:div>
    <w:div w:id="29572831">
      <w:bodyDiv w:val="1"/>
      <w:marLeft w:val="0"/>
      <w:marRight w:val="0"/>
      <w:marTop w:val="0"/>
      <w:marBottom w:val="0"/>
      <w:divBdr>
        <w:top w:val="none" w:sz="0" w:space="0" w:color="auto"/>
        <w:left w:val="none" w:sz="0" w:space="0" w:color="auto"/>
        <w:bottom w:val="none" w:sz="0" w:space="0" w:color="auto"/>
        <w:right w:val="none" w:sz="0" w:space="0" w:color="auto"/>
      </w:divBdr>
    </w:div>
    <w:div w:id="29578505">
      <w:bodyDiv w:val="1"/>
      <w:marLeft w:val="0"/>
      <w:marRight w:val="0"/>
      <w:marTop w:val="0"/>
      <w:marBottom w:val="0"/>
      <w:divBdr>
        <w:top w:val="none" w:sz="0" w:space="0" w:color="auto"/>
        <w:left w:val="none" w:sz="0" w:space="0" w:color="auto"/>
        <w:bottom w:val="none" w:sz="0" w:space="0" w:color="auto"/>
        <w:right w:val="none" w:sz="0" w:space="0" w:color="auto"/>
      </w:divBdr>
    </w:div>
    <w:div w:id="29764352">
      <w:bodyDiv w:val="1"/>
      <w:marLeft w:val="0"/>
      <w:marRight w:val="0"/>
      <w:marTop w:val="0"/>
      <w:marBottom w:val="0"/>
      <w:divBdr>
        <w:top w:val="none" w:sz="0" w:space="0" w:color="auto"/>
        <w:left w:val="none" w:sz="0" w:space="0" w:color="auto"/>
        <w:bottom w:val="none" w:sz="0" w:space="0" w:color="auto"/>
        <w:right w:val="none" w:sz="0" w:space="0" w:color="auto"/>
      </w:divBdr>
    </w:div>
    <w:div w:id="29765216">
      <w:bodyDiv w:val="1"/>
      <w:marLeft w:val="0"/>
      <w:marRight w:val="0"/>
      <w:marTop w:val="0"/>
      <w:marBottom w:val="0"/>
      <w:divBdr>
        <w:top w:val="none" w:sz="0" w:space="0" w:color="auto"/>
        <w:left w:val="none" w:sz="0" w:space="0" w:color="auto"/>
        <w:bottom w:val="none" w:sz="0" w:space="0" w:color="auto"/>
        <w:right w:val="none" w:sz="0" w:space="0" w:color="auto"/>
      </w:divBdr>
    </w:div>
    <w:div w:id="29844891">
      <w:bodyDiv w:val="1"/>
      <w:marLeft w:val="0"/>
      <w:marRight w:val="0"/>
      <w:marTop w:val="0"/>
      <w:marBottom w:val="0"/>
      <w:divBdr>
        <w:top w:val="none" w:sz="0" w:space="0" w:color="auto"/>
        <w:left w:val="none" w:sz="0" w:space="0" w:color="auto"/>
        <w:bottom w:val="none" w:sz="0" w:space="0" w:color="auto"/>
        <w:right w:val="none" w:sz="0" w:space="0" w:color="auto"/>
      </w:divBdr>
    </w:div>
    <w:div w:id="29962264">
      <w:bodyDiv w:val="1"/>
      <w:marLeft w:val="0"/>
      <w:marRight w:val="0"/>
      <w:marTop w:val="0"/>
      <w:marBottom w:val="0"/>
      <w:divBdr>
        <w:top w:val="none" w:sz="0" w:space="0" w:color="auto"/>
        <w:left w:val="none" w:sz="0" w:space="0" w:color="auto"/>
        <w:bottom w:val="none" w:sz="0" w:space="0" w:color="auto"/>
        <w:right w:val="none" w:sz="0" w:space="0" w:color="auto"/>
      </w:divBdr>
    </w:div>
    <w:div w:id="30158123">
      <w:bodyDiv w:val="1"/>
      <w:marLeft w:val="0"/>
      <w:marRight w:val="0"/>
      <w:marTop w:val="0"/>
      <w:marBottom w:val="0"/>
      <w:divBdr>
        <w:top w:val="none" w:sz="0" w:space="0" w:color="auto"/>
        <w:left w:val="none" w:sz="0" w:space="0" w:color="auto"/>
        <w:bottom w:val="none" w:sz="0" w:space="0" w:color="auto"/>
        <w:right w:val="none" w:sz="0" w:space="0" w:color="auto"/>
      </w:divBdr>
    </w:div>
    <w:div w:id="30226159">
      <w:bodyDiv w:val="1"/>
      <w:marLeft w:val="0"/>
      <w:marRight w:val="0"/>
      <w:marTop w:val="0"/>
      <w:marBottom w:val="0"/>
      <w:divBdr>
        <w:top w:val="none" w:sz="0" w:space="0" w:color="auto"/>
        <w:left w:val="none" w:sz="0" w:space="0" w:color="auto"/>
        <w:bottom w:val="none" w:sz="0" w:space="0" w:color="auto"/>
        <w:right w:val="none" w:sz="0" w:space="0" w:color="auto"/>
      </w:divBdr>
    </w:div>
    <w:div w:id="30233906">
      <w:bodyDiv w:val="1"/>
      <w:marLeft w:val="0"/>
      <w:marRight w:val="0"/>
      <w:marTop w:val="0"/>
      <w:marBottom w:val="0"/>
      <w:divBdr>
        <w:top w:val="none" w:sz="0" w:space="0" w:color="auto"/>
        <w:left w:val="none" w:sz="0" w:space="0" w:color="auto"/>
        <w:bottom w:val="none" w:sz="0" w:space="0" w:color="auto"/>
        <w:right w:val="none" w:sz="0" w:space="0" w:color="auto"/>
      </w:divBdr>
    </w:div>
    <w:div w:id="30343633">
      <w:bodyDiv w:val="1"/>
      <w:marLeft w:val="0"/>
      <w:marRight w:val="0"/>
      <w:marTop w:val="0"/>
      <w:marBottom w:val="0"/>
      <w:divBdr>
        <w:top w:val="none" w:sz="0" w:space="0" w:color="auto"/>
        <w:left w:val="none" w:sz="0" w:space="0" w:color="auto"/>
        <w:bottom w:val="none" w:sz="0" w:space="0" w:color="auto"/>
        <w:right w:val="none" w:sz="0" w:space="0" w:color="auto"/>
      </w:divBdr>
    </w:div>
    <w:div w:id="30344618">
      <w:bodyDiv w:val="1"/>
      <w:marLeft w:val="0"/>
      <w:marRight w:val="0"/>
      <w:marTop w:val="0"/>
      <w:marBottom w:val="0"/>
      <w:divBdr>
        <w:top w:val="none" w:sz="0" w:space="0" w:color="auto"/>
        <w:left w:val="none" w:sz="0" w:space="0" w:color="auto"/>
        <w:bottom w:val="none" w:sz="0" w:space="0" w:color="auto"/>
        <w:right w:val="none" w:sz="0" w:space="0" w:color="auto"/>
      </w:divBdr>
    </w:div>
    <w:div w:id="30499050">
      <w:bodyDiv w:val="1"/>
      <w:marLeft w:val="0"/>
      <w:marRight w:val="0"/>
      <w:marTop w:val="0"/>
      <w:marBottom w:val="0"/>
      <w:divBdr>
        <w:top w:val="none" w:sz="0" w:space="0" w:color="auto"/>
        <w:left w:val="none" w:sz="0" w:space="0" w:color="auto"/>
        <w:bottom w:val="none" w:sz="0" w:space="0" w:color="auto"/>
        <w:right w:val="none" w:sz="0" w:space="0" w:color="auto"/>
      </w:divBdr>
    </w:div>
    <w:div w:id="30615296">
      <w:bodyDiv w:val="1"/>
      <w:marLeft w:val="0"/>
      <w:marRight w:val="0"/>
      <w:marTop w:val="0"/>
      <w:marBottom w:val="0"/>
      <w:divBdr>
        <w:top w:val="none" w:sz="0" w:space="0" w:color="auto"/>
        <w:left w:val="none" w:sz="0" w:space="0" w:color="auto"/>
        <w:bottom w:val="none" w:sz="0" w:space="0" w:color="auto"/>
        <w:right w:val="none" w:sz="0" w:space="0" w:color="auto"/>
      </w:divBdr>
    </w:div>
    <w:div w:id="30695368">
      <w:bodyDiv w:val="1"/>
      <w:marLeft w:val="0"/>
      <w:marRight w:val="0"/>
      <w:marTop w:val="0"/>
      <w:marBottom w:val="0"/>
      <w:divBdr>
        <w:top w:val="none" w:sz="0" w:space="0" w:color="auto"/>
        <w:left w:val="none" w:sz="0" w:space="0" w:color="auto"/>
        <w:bottom w:val="none" w:sz="0" w:space="0" w:color="auto"/>
        <w:right w:val="none" w:sz="0" w:space="0" w:color="auto"/>
      </w:divBdr>
    </w:div>
    <w:div w:id="30738538">
      <w:bodyDiv w:val="1"/>
      <w:marLeft w:val="0"/>
      <w:marRight w:val="0"/>
      <w:marTop w:val="0"/>
      <w:marBottom w:val="0"/>
      <w:divBdr>
        <w:top w:val="none" w:sz="0" w:space="0" w:color="auto"/>
        <w:left w:val="none" w:sz="0" w:space="0" w:color="auto"/>
        <w:bottom w:val="none" w:sz="0" w:space="0" w:color="auto"/>
        <w:right w:val="none" w:sz="0" w:space="0" w:color="auto"/>
      </w:divBdr>
    </w:div>
    <w:div w:id="30762352">
      <w:bodyDiv w:val="1"/>
      <w:marLeft w:val="0"/>
      <w:marRight w:val="0"/>
      <w:marTop w:val="0"/>
      <w:marBottom w:val="0"/>
      <w:divBdr>
        <w:top w:val="none" w:sz="0" w:space="0" w:color="auto"/>
        <w:left w:val="none" w:sz="0" w:space="0" w:color="auto"/>
        <w:bottom w:val="none" w:sz="0" w:space="0" w:color="auto"/>
        <w:right w:val="none" w:sz="0" w:space="0" w:color="auto"/>
      </w:divBdr>
    </w:div>
    <w:div w:id="30889204">
      <w:bodyDiv w:val="1"/>
      <w:marLeft w:val="0"/>
      <w:marRight w:val="0"/>
      <w:marTop w:val="0"/>
      <w:marBottom w:val="0"/>
      <w:divBdr>
        <w:top w:val="none" w:sz="0" w:space="0" w:color="auto"/>
        <w:left w:val="none" w:sz="0" w:space="0" w:color="auto"/>
        <w:bottom w:val="none" w:sz="0" w:space="0" w:color="auto"/>
        <w:right w:val="none" w:sz="0" w:space="0" w:color="auto"/>
      </w:divBdr>
    </w:div>
    <w:div w:id="30958172">
      <w:bodyDiv w:val="1"/>
      <w:marLeft w:val="0"/>
      <w:marRight w:val="0"/>
      <w:marTop w:val="0"/>
      <w:marBottom w:val="0"/>
      <w:divBdr>
        <w:top w:val="none" w:sz="0" w:space="0" w:color="auto"/>
        <w:left w:val="none" w:sz="0" w:space="0" w:color="auto"/>
        <w:bottom w:val="none" w:sz="0" w:space="0" w:color="auto"/>
        <w:right w:val="none" w:sz="0" w:space="0" w:color="auto"/>
      </w:divBdr>
    </w:div>
    <w:div w:id="30959199">
      <w:bodyDiv w:val="1"/>
      <w:marLeft w:val="0"/>
      <w:marRight w:val="0"/>
      <w:marTop w:val="0"/>
      <w:marBottom w:val="0"/>
      <w:divBdr>
        <w:top w:val="none" w:sz="0" w:space="0" w:color="auto"/>
        <w:left w:val="none" w:sz="0" w:space="0" w:color="auto"/>
        <w:bottom w:val="none" w:sz="0" w:space="0" w:color="auto"/>
        <w:right w:val="none" w:sz="0" w:space="0" w:color="auto"/>
      </w:divBdr>
    </w:div>
    <w:div w:id="31197879">
      <w:bodyDiv w:val="1"/>
      <w:marLeft w:val="0"/>
      <w:marRight w:val="0"/>
      <w:marTop w:val="0"/>
      <w:marBottom w:val="0"/>
      <w:divBdr>
        <w:top w:val="none" w:sz="0" w:space="0" w:color="auto"/>
        <w:left w:val="none" w:sz="0" w:space="0" w:color="auto"/>
        <w:bottom w:val="none" w:sz="0" w:space="0" w:color="auto"/>
        <w:right w:val="none" w:sz="0" w:space="0" w:color="auto"/>
      </w:divBdr>
    </w:div>
    <w:div w:id="31423727">
      <w:bodyDiv w:val="1"/>
      <w:marLeft w:val="0"/>
      <w:marRight w:val="0"/>
      <w:marTop w:val="0"/>
      <w:marBottom w:val="0"/>
      <w:divBdr>
        <w:top w:val="none" w:sz="0" w:space="0" w:color="auto"/>
        <w:left w:val="none" w:sz="0" w:space="0" w:color="auto"/>
        <w:bottom w:val="none" w:sz="0" w:space="0" w:color="auto"/>
        <w:right w:val="none" w:sz="0" w:space="0" w:color="auto"/>
      </w:divBdr>
    </w:div>
    <w:div w:id="31464987">
      <w:bodyDiv w:val="1"/>
      <w:marLeft w:val="0"/>
      <w:marRight w:val="0"/>
      <w:marTop w:val="0"/>
      <w:marBottom w:val="0"/>
      <w:divBdr>
        <w:top w:val="none" w:sz="0" w:space="0" w:color="auto"/>
        <w:left w:val="none" w:sz="0" w:space="0" w:color="auto"/>
        <w:bottom w:val="none" w:sz="0" w:space="0" w:color="auto"/>
        <w:right w:val="none" w:sz="0" w:space="0" w:color="auto"/>
      </w:divBdr>
    </w:div>
    <w:div w:id="31616569">
      <w:bodyDiv w:val="1"/>
      <w:marLeft w:val="0"/>
      <w:marRight w:val="0"/>
      <w:marTop w:val="0"/>
      <w:marBottom w:val="0"/>
      <w:divBdr>
        <w:top w:val="none" w:sz="0" w:space="0" w:color="auto"/>
        <w:left w:val="none" w:sz="0" w:space="0" w:color="auto"/>
        <w:bottom w:val="none" w:sz="0" w:space="0" w:color="auto"/>
        <w:right w:val="none" w:sz="0" w:space="0" w:color="auto"/>
      </w:divBdr>
    </w:div>
    <w:div w:id="31620051">
      <w:bodyDiv w:val="1"/>
      <w:marLeft w:val="0"/>
      <w:marRight w:val="0"/>
      <w:marTop w:val="0"/>
      <w:marBottom w:val="0"/>
      <w:divBdr>
        <w:top w:val="none" w:sz="0" w:space="0" w:color="auto"/>
        <w:left w:val="none" w:sz="0" w:space="0" w:color="auto"/>
        <w:bottom w:val="none" w:sz="0" w:space="0" w:color="auto"/>
        <w:right w:val="none" w:sz="0" w:space="0" w:color="auto"/>
      </w:divBdr>
    </w:div>
    <w:div w:id="31658108">
      <w:bodyDiv w:val="1"/>
      <w:marLeft w:val="0"/>
      <w:marRight w:val="0"/>
      <w:marTop w:val="0"/>
      <w:marBottom w:val="0"/>
      <w:divBdr>
        <w:top w:val="none" w:sz="0" w:space="0" w:color="auto"/>
        <w:left w:val="none" w:sz="0" w:space="0" w:color="auto"/>
        <w:bottom w:val="none" w:sz="0" w:space="0" w:color="auto"/>
        <w:right w:val="none" w:sz="0" w:space="0" w:color="auto"/>
      </w:divBdr>
    </w:div>
    <w:div w:id="31661871">
      <w:bodyDiv w:val="1"/>
      <w:marLeft w:val="0"/>
      <w:marRight w:val="0"/>
      <w:marTop w:val="0"/>
      <w:marBottom w:val="0"/>
      <w:divBdr>
        <w:top w:val="none" w:sz="0" w:space="0" w:color="auto"/>
        <w:left w:val="none" w:sz="0" w:space="0" w:color="auto"/>
        <w:bottom w:val="none" w:sz="0" w:space="0" w:color="auto"/>
        <w:right w:val="none" w:sz="0" w:space="0" w:color="auto"/>
      </w:divBdr>
    </w:div>
    <w:div w:id="31734128">
      <w:bodyDiv w:val="1"/>
      <w:marLeft w:val="0"/>
      <w:marRight w:val="0"/>
      <w:marTop w:val="0"/>
      <w:marBottom w:val="0"/>
      <w:divBdr>
        <w:top w:val="none" w:sz="0" w:space="0" w:color="auto"/>
        <w:left w:val="none" w:sz="0" w:space="0" w:color="auto"/>
        <w:bottom w:val="none" w:sz="0" w:space="0" w:color="auto"/>
        <w:right w:val="none" w:sz="0" w:space="0" w:color="auto"/>
      </w:divBdr>
    </w:div>
    <w:div w:id="32115553">
      <w:bodyDiv w:val="1"/>
      <w:marLeft w:val="0"/>
      <w:marRight w:val="0"/>
      <w:marTop w:val="0"/>
      <w:marBottom w:val="0"/>
      <w:divBdr>
        <w:top w:val="none" w:sz="0" w:space="0" w:color="auto"/>
        <w:left w:val="none" w:sz="0" w:space="0" w:color="auto"/>
        <w:bottom w:val="none" w:sz="0" w:space="0" w:color="auto"/>
        <w:right w:val="none" w:sz="0" w:space="0" w:color="auto"/>
      </w:divBdr>
    </w:div>
    <w:div w:id="32195576">
      <w:bodyDiv w:val="1"/>
      <w:marLeft w:val="0"/>
      <w:marRight w:val="0"/>
      <w:marTop w:val="0"/>
      <w:marBottom w:val="0"/>
      <w:divBdr>
        <w:top w:val="none" w:sz="0" w:space="0" w:color="auto"/>
        <w:left w:val="none" w:sz="0" w:space="0" w:color="auto"/>
        <w:bottom w:val="none" w:sz="0" w:space="0" w:color="auto"/>
        <w:right w:val="none" w:sz="0" w:space="0" w:color="auto"/>
      </w:divBdr>
    </w:div>
    <w:div w:id="32310408">
      <w:bodyDiv w:val="1"/>
      <w:marLeft w:val="0"/>
      <w:marRight w:val="0"/>
      <w:marTop w:val="0"/>
      <w:marBottom w:val="0"/>
      <w:divBdr>
        <w:top w:val="none" w:sz="0" w:space="0" w:color="auto"/>
        <w:left w:val="none" w:sz="0" w:space="0" w:color="auto"/>
        <w:bottom w:val="none" w:sz="0" w:space="0" w:color="auto"/>
        <w:right w:val="none" w:sz="0" w:space="0" w:color="auto"/>
      </w:divBdr>
    </w:div>
    <w:div w:id="32578118">
      <w:bodyDiv w:val="1"/>
      <w:marLeft w:val="0"/>
      <w:marRight w:val="0"/>
      <w:marTop w:val="0"/>
      <w:marBottom w:val="0"/>
      <w:divBdr>
        <w:top w:val="none" w:sz="0" w:space="0" w:color="auto"/>
        <w:left w:val="none" w:sz="0" w:space="0" w:color="auto"/>
        <w:bottom w:val="none" w:sz="0" w:space="0" w:color="auto"/>
        <w:right w:val="none" w:sz="0" w:space="0" w:color="auto"/>
      </w:divBdr>
    </w:div>
    <w:div w:id="32655676">
      <w:bodyDiv w:val="1"/>
      <w:marLeft w:val="0"/>
      <w:marRight w:val="0"/>
      <w:marTop w:val="0"/>
      <w:marBottom w:val="0"/>
      <w:divBdr>
        <w:top w:val="none" w:sz="0" w:space="0" w:color="auto"/>
        <w:left w:val="none" w:sz="0" w:space="0" w:color="auto"/>
        <w:bottom w:val="none" w:sz="0" w:space="0" w:color="auto"/>
        <w:right w:val="none" w:sz="0" w:space="0" w:color="auto"/>
      </w:divBdr>
    </w:div>
    <w:div w:id="32733246">
      <w:bodyDiv w:val="1"/>
      <w:marLeft w:val="0"/>
      <w:marRight w:val="0"/>
      <w:marTop w:val="0"/>
      <w:marBottom w:val="0"/>
      <w:divBdr>
        <w:top w:val="none" w:sz="0" w:space="0" w:color="auto"/>
        <w:left w:val="none" w:sz="0" w:space="0" w:color="auto"/>
        <w:bottom w:val="none" w:sz="0" w:space="0" w:color="auto"/>
        <w:right w:val="none" w:sz="0" w:space="0" w:color="auto"/>
      </w:divBdr>
    </w:div>
    <w:div w:id="33043604">
      <w:bodyDiv w:val="1"/>
      <w:marLeft w:val="0"/>
      <w:marRight w:val="0"/>
      <w:marTop w:val="0"/>
      <w:marBottom w:val="0"/>
      <w:divBdr>
        <w:top w:val="none" w:sz="0" w:space="0" w:color="auto"/>
        <w:left w:val="none" w:sz="0" w:space="0" w:color="auto"/>
        <w:bottom w:val="none" w:sz="0" w:space="0" w:color="auto"/>
        <w:right w:val="none" w:sz="0" w:space="0" w:color="auto"/>
      </w:divBdr>
    </w:div>
    <w:div w:id="33116290">
      <w:bodyDiv w:val="1"/>
      <w:marLeft w:val="0"/>
      <w:marRight w:val="0"/>
      <w:marTop w:val="0"/>
      <w:marBottom w:val="0"/>
      <w:divBdr>
        <w:top w:val="none" w:sz="0" w:space="0" w:color="auto"/>
        <w:left w:val="none" w:sz="0" w:space="0" w:color="auto"/>
        <w:bottom w:val="none" w:sz="0" w:space="0" w:color="auto"/>
        <w:right w:val="none" w:sz="0" w:space="0" w:color="auto"/>
      </w:divBdr>
    </w:div>
    <w:div w:id="33116910">
      <w:bodyDiv w:val="1"/>
      <w:marLeft w:val="0"/>
      <w:marRight w:val="0"/>
      <w:marTop w:val="0"/>
      <w:marBottom w:val="0"/>
      <w:divBdr>
        <w:top w:val="none" w:sz="0" w:space="0" w:color="auto"/>
        <w:left w:val="none" w:sz="0" w:space="0" w:color="auto"/>
        <w:bottom w:val="none" w:sz="0" w:space="0" w:color="auto"/>
        <w:right w:val="none" w:sz="0" w:space="0" w:color="auto"/>
      </w:divBdr>
    </w:div>
    <w:div w:id="33117435">
      <w:bodyDiv w:val="1"/>
      <w:marLeft w:val="0"/>
      <w:marRight w:val="0"/>
      <w:marTop w:val="0"/>
      <w:marBottom w:val="0"/>
      <w:divBdr>
        <w:top w:val="none" w:sz="0" w:space="0" w:color="auto"/>
        <w:left w:val="none" w:sz="0" w:space="0" w:color="auto"/>
        <w:bottom w:val="none" w:sz="0" w:space="0" w:color="auto"/>
        <w:right w:val="none" w:sz="0" w:space="0" w:color="auto"/>
      </w:divBdr>
    </w:div>
    <w:div w:id="33118012">
      <w:bodyDiv w:val="1"/>
      <w:marLeft w:val="0"/>
      <w:marRight w:val="0"/>
      <w:marTop w:val="0"/>
      <w:marBottom w:val="0"/>
      <w:divBdr>
        <w:top w:val="none" w:sz="0" w:space="0" w:color="auto"/>
        <w:left w:val="none" w:sz="0" w:space="0" w:color="auto"/>
        <w:bottom w:val="none" w:sz="0" w:space="0" w:color="auto"/>
        <w:right w:val="none" w:sz="0" w:space="0" w:color="auto"/>
      </w:divBdr>
    </w:div>
    <w:div w:id="33164596">
      <w:bodyDiv w:val="1"/>
      <w:marLeft w:val="0"/>
      <w:marRight w:val="0"/>
      <w:marTop w:val="0"/>
      <w:marBottom w:val="0"/>
      <w:divBdr>
        <w:top w:val="none" w:sz="0" w:space="0" w:color="auto"/>
        <w:left w:val="none" w:sz="0" w:space="0" w:color="auto"/>
        <w:bottom w:val="none" w:sz="0" w:space="0" w:color="auto"/>
        <w:right w:val="none" w:sz="0" w:space="0" w:color="auto"/>
      </w:divBdr>
    </w:div>
    <w:div w:id="33189806">
      <w:bodyDiv w:val="1"/>
      <w:marLeft w:val="0"/>
      <w:marRight w:val="0"/>
      <w:marTop w:val="0"/>
      <w:marBottom w:val="0"/>
      <w:divBdr>
        <w:top w:val="none" w:sz="0" w:space="0" w:color="auto"/>
        <w:left w:val="none" w:sz="0" w:space="0" w:color="auto"/>
        <w:bottom w:val="none" w:sz="0" w:space="0" w:color="auto"/>
        <w:right w:val="none" w:sz="0" w:space="0" w:color="auto"/>
      </w:divBdr>
    </w:div>
    <w:div w:id="33314981">
      <w:bodyDiv w:val="1"/>
      <w:marLeft w:val="0"/>
      <w:marRight w:val="0"/>
      <w:marTop w:val="0"/>
      <w:marBottom w:val="0"/>
      <w:divBdr>
        <w:top w:val="none" w:sz="0" w:space="0" w:color="auto"/>
        <w:left w:val="none" w:sz="0" w:space="0" w:color="auto"/>
        <w:bottom w:val="none" w:sz="0" w:space="0" w:color="auto"/>
        <w:right w:val="none" w:sz="0" w:space="0" w:color="auto"/>
      </w:divBdr>
    </w:div>
    <w:div w:id="33432314">
      <w:bodyDiv w:val="1"/>
      <w:marLeft w:val="0"/>
      <w:marRight w:val="0"/>
      <w:marTop w:val="0"/>
      <w:marBottom w:val="0"/>
      <w:divBdr>
        <w:top w:val="none" w:sz="0" w:space="0" w:color="auto"/>
        <w:left w:val="none" w:sz="0" w:space="0" w:color="auto"/>
        <w:bottom w:val="none" w:sz="0" w:space="0" w:color="auto"/>
        <w:right w:val="none" w:sz="0" w:space="0" w:color="auto"/>
      </w:divBdr>
    </w:div>
    <w:div w:id="33622286">
      <w:bodyDiv w:val="1"/>
      <w:marLeft w:val="0"/>
      <w:marRight w:val="0"/>
      <w:marTop w:val="0"/>
      <w:marBottom w:val="0"/>
      <w:divBdr>
        <w:top w:val="none" w:sz="0" w:space="0" w:color="auto"/>
        <w:left w:val="none" w:sz="0" w:space="0" w:color="auto"/>
        <w:bottom w:val="none" w:sz="0" w:space="0" w:color="auto"/>
        <w:right w:val="none" w:sz="0" w:space="0" w:color="auto"/>
      </w:divBdr>
    </w:div>
    <w:div w:id="33702770">
      <w:bodyDiv w:val="1"/>
      <w:marLeft w:val="0"/>
      <w:marRight w:val="0"/>
      <w:marTop w:val="0"/>
      <w:marBottom w:val="0"/>
      <w:divBdr>
        <w:top w:val="none" w:sz="0" w:space="0" w:color="auto"/>
        <w:left w:val="none" w:sz="0" w:space="0" w:color="auto"/>
        <w:bottom w:val="none" w:sz="0" w:space="0" w:color="auto"/>
        <w:right w:val="none" w:sz="0" w:space="0" w:color="auto"/>
      </w:divBdr>
    </w:div>
    <w:div w:id="33816862">
      <w:bodyDiv w:val="1"/>
      <w:marLeft w:val="0"/>
      <w:marRight w:val="0"/>
      <w:marTop w:val="0"/>
      <w:marBottom w:val="0"/>
      <w:divBdr>
        <w:top w:val="none" w:sz="0" w:space="0" w:color="auto"/>
        <w:left w:val="none" w:sz="0" w:space="0" w:color="auto"/>
        <w:bottom w:val="none" w:sz="0" w:space="0" w:color="auto"/>
        <w:right w:val="none" w:sz="0" w:space="0" w:color="auto"/>
      </w:divBdr>
    </w:div>
    <w:div w:id="33820403">
      <w:bodyDiv w:val="1"/>
      <w:marLeft w:val="0"/>
      <w:marRight w:val="0"/>
      <w:marTop w:val="0"/>
      <w:marBottom w:val="0"/>
      <w:divBdr>
        <w:top w:val="none" w:sz="0" w:space="0" w:color="auto"/>
        <w:left w:val="none" w:sz="0" w:space="0" w:color="auto"/>
        <w:bottom w:val="none" w:sz="0" w:space="0" w:color="auto"/>
        <w:right w:val="none" w:sz="0" w:space="0" w:color="auto"/>
      </w:divBdr>
    </w:div>
    <w:div w:id="33821511">
      <w:bodyDiv w:val="1"/>
      <w:marLeft w:val="0"/>
      <w:marRight w:val="0"/>
      <w:marTop w:val="0"/>
      <w:marBottom w:val="0"/>
      <w:divBdr>
        <w:top w:val="none" w:sz="0" w:space="0" w:color="auto"/>
        <w:left w:val="none" w:sz="0" w:space="0" w:color="auto"/>
        <w:bottom w:val="none" w:sz="0" w:space="0" w:color="auto"/>
        <w:right w:val="none" w:sz="0" w:space="0" w:color="auto"/>
      </w:divBdr>
    </w:div>
    <w:div w:id="34163418">
      <w:bodyDiv w:val="1"/>
      <w:marLeft w:val="0"/>
      <w:marRight w:val="0"/>
      <w:marTop w:val="0"/>
      <w:marBottom w:val="0"/>
      <w:divBdr>
        <w:top w:val="none" w:sz="0" w:space="0" w:color="auto"/>
        <w:left w:val="none" w:sz="0" w:space="0" w:color="auto"/>
        <w:bottom w:val="none" w:sz="0" w:space="0" w:color="auto"/>
        <w:right w:val="none" w:sz="0" w:space="0" w:color="auto"/>
      </w:divBdr>
    </w:div>
    <w:div w:id="34232085">
      <w:bodyDiv w:val="1"/>
      <w:marLeft w:val="0"/>
      <w:marRight w:val="0"/>
      <w:marTop w:val="0"/>
      <w:marBottom w:val="0"/>
      <w:divBdr>
        <w:top w:val="none" w:sz="0" w:space="0" w:color="auto"/>
        <w:left w:val="none" w:sz="0" w:space="0" w:color="auto"/>
        <w:bottom w:val="none" w:sz="0" w:space="0" w:color="auto"/>
        <w:right w:val="none" w:sz="0" w:space="0" w:color="auto"/>
      </w:divBdr>
    </w:div>
    <w:div w:id="34282813">
      <w:bodyDiv w:val="1"/>
      <w:marLeft w:val="0"/>
      <w:marRight w:val="0"/>
      <w:marTop w:val="0"/>
      <w:marBottom w:val="0"/>
      <w:divBdr>
        <w:top w:val="none" w:sz="0" w:space="0" w:color="auto"/>
        <w:left w:val="none" w:sz="0" w:space="0" w:color="auto"/>
        <w:bottom w:val="none" w:sz="0" w:space="0" w:color="auto"/>
        <w:right w:val="none" w:sz="0" w:space="0" w:color="auto"/>
      </w:divBdr>
    </w:div>
    <w:div w:id="34425017">
      <w:bodyDiv w:val="1"/>
      <w:marLeft w:val="0"/>
      <w:marRight w:val="0"/>
      <w:marTop w:val="0"/>
      <w:marBottom w:val="0"/>
      <w:divBdr>
        <w:top w:val="none" w:sz="0" w:space="0" w:color="auto"/>
        <w:left w:val="none" w:sz="0" w:space="0" w:color="auto"/>
        <w:bottom w:val="none" w:sz="0" w:space="0" w:color="auto"/>
        <w:right w:val="none" w:sz="0" w:space="0" w:color="auto"/>
      </w:divBdr>
    </w:div>
    <w:div w:id="34431712">
      <w:bodyDiv w:val="1"/>
      <w:marLeft w:val="0"/>
      <w:marRight w:val="0"/>
      <w:marTop w:val="0"/>
      <w:marBottom w:val="0"/>
      <w:divBdr>
        <w:top w:val="none" w:sz="0" w:space="0" w:color="auto"/>
        <w:left w:val="none" w:sz="0" w:space="0" w:color="auto"/>
        <w:bottom w:val="none" w:sz="0" w:space="0" w:color="auto"/>
        <w:right w:val="none" w:sz="0" w:space="0" w:color="auto"/>
      </w:divBdr>
    </w:div>
    <w:div w:id="34504202">
      <w:bodyDiv w:val="1"/>
      <w:marLeft w:val="0"/>
      <w:marRight w:val="0"/>
      <w:marTop w:val="0"/>
      <w:marBottom w:val="0"/>
      <w:divBdr>
        <w:top w:val="none" w:sz="0" w:space="0" w:color="auto"/>
        <w:left w:val="none" w:sz="0" w:space="0" w:color="auto"/>
        <w:bottom w:val="none" w:sz="0" w:space="0" w:color="auto"/>
        <w:right w:val="none" w:sz="0" w:space="0" w:color="auto"/>
      </w:divBdr>
    </w:div>
    <w:div w:id="34619109">
      <w:bodyDiv w:val="1"/>
      <w:marLeft w:val="0"/>
      <w:marRight w:val="0"/>
      <w:marTop w:val="0"/>
      <w:marBottom w:val="0"/>
      <w:divBdr>
        <w:top w:val="none" w:sz="0" w:space="0" w:color="auto"/>
        <w:left w:val="none" w:sz="0" w:space="0" w:color="auto"/>
        <w:bottom w:val="none" w:sz="0" w:space="0" w:color="auto"/>
        <w:right w:val="none" w:sz="0" w:space="0" w:color="auto"/>
      </w:divBdr>
    </w:div>
    <w:div w:id="34694275">
      <w:bodyDiv w:val="1"/>
      <w:marLeft w:val="0"/>
      <w:marRight w:val="0"/>
      <w:marTop w:val="0"/>
      <w:marBottom w:val="0"/>
      <w:divBdr>
        <w:top w:val="none" w:sz="0" w:space="0" w:color="auto"/>
        <w:left w:val="none" w:sz="0" w:space="0" w:color="auto"/>
        <w:bottom w:val="none" w:sz="0" w:space="0" w:color="auto"/>
        <w:right w:val="none" w:sz="0" w:space="0" w:color="auto"/>
      </w:divBdr>
    </w:div>
    <w:div w:id="34935528">
      <w:bodyDiv w:val="1"/>
      <w:marLeft w:val="0"/>
      <w:marRight w:val="0"/>
      <w:marTop w:val="0"/>
      <w:marBottom w:val="0"/>
      <w:divBdr>
        <w:top w:val="none" w:sz="0" w:space="0" w:color="auto"/>
        <w:left w:val="none" w:sz="0" w:space="0" w:color="auto"/>
        <w:bottom w:val="none" w:sz="0" w:space="0" w:color="auto"/>
        <w:right w:val="none" w:sz="0" w:space="0" w:color="auto"/>
      </w:divBdr>
    </w:div>
    <w:div w:id="35082360">
      <w:bodyDiv w:val="1"/>
      <w:marLeft w:val="0"/>
      <w:marRight w:val="0"/>
      <w:marTop w:val="0"/>
      <w:marBottom w:val="0"/>
      <w:divBdr>
        <w:top w:val="none" w:sz="0" w:space="0" w:color="auto"/>
        <w:left w:val="none" w:sz="0" w:space="0" w:color="auto"/>
        <w:bottom w:val="none" w:sz="0" w:space="0" w:color="auto"/>
        <w:right w:val="none" w:sz="0" w:space="0" w:color="auto"/>
      </w:divBdr>
    </w:div>
    <w:div w:id="35085727">
      <w:bodyDiv w:val="1"/>
      <w:marLeft w:val="0"/>
      <w:marRight w:val="0"/>
      <w:marTop w:val="0"/>
      <w:marBottom w:val="0"/>
      <w:divBdr>
        <w:top w:val="none" w:sz="0" w:space="0" w:color="auto"/>
        <w:left w:val="none" w:sz="0" w:space="0" w:color="auto"/>
        <w:bottom w:val="none" w:sz="0" w:space="0" w:color="auto"/>
        <w:right w:val="none" w:sz="0" w:space="0" w:color="auto"/>
      </w:divBdr>
    </w:div>
    <w:div w:id="35470161">
      <w:bodyDiv w:val="1"/>
      <w:marLeft w:val="0"/>
      <w:marRight w:val="0"/>
      <w:marTop w:val="0"/>
      <w:marBottom w:val="0"/>
      <w:divBdr>
        <w:top w:val="none" w:sz="0" w:space="0" w:color="auto"/>
        <w:left w:val="none" w:sz="0" w:space="0" w:color="auto"/>
        <w:bottom w:val="none" w:sz="0" w:space="0" w:color="auto"/>
        <w:right w:val="none" w:sz="0" w:space="0" w:color="auto"/>
      </w:divBdr>
    </w:div>
    <w:div w:id="35548943">
      <w:bodyDiv w:val="1"/>
      <w:marLeft w:val="0"/>
      <w:marRight w:val="0"/>
      <w:marTop w:val="0"/>
      <w:marBottom w:val="0"/>
      <w:divBdr>
        <w:top w:val="none" w:sz="0" w:space="0" w:color="auto"/>
        <w:left w:val="none" w:sz="0" w:space="0" w:color="auto"/>
        <w:bottom w:val="none" w:sz="0" w:space="0" w:color="auto"/>
        <w:right w:val="none" w:sz="0" w:space="0" w:color="auto"/>
      </w:divBdr>
    </w:div>
    <w:div w:id="35665538">
      <w:bodyDiv w:val="1"/>
      <w:marLeft w:val="0"/>
      <w:marRight w:val="0"/>
      <w:marTop w:val="0"/>
      <w:marBottom w:val="0"/>
      <w:divBdr>
        <w:top w:val="none" w:sz="0" w:space="0" w:color="auto"/>
        <w:left w:val="none" w:sz="0" w:space="0" w:color="auto"/>
        <w:bottom w:val="none" w:sz="0" w:space="0" w:color="auto"/>
        <w:right w:val="none" w:sz="0" w:space="0" w:color="auto"/>
      </w:divBdr>
    </w:div>
    <w:div w:id="35740703">
      <w:bodyDiv w:val="1"/>
      <w:marLeft w:val="0"/>
      <w:marRight w:val="0"/>
      <w:marTop w:val="0"/>
      <w:marBottom w:val="0"/>
      <w:divBdr>
        <w:top w:val="none" w:sz="0" w:space="0" w:color="auto"/>
        <w:left w:val="none" w:sz="0" w:space="0" w:color="auto"/>
        <w:bottom w:val="none" w:sz="0" w:space="0" w:color="auto"/>
        <w:right w:val="none" w:sz="0" w:space="0" w:color="auto"/>
      </w:divBdr>
    </w:div>
    <w:div w:id="35785429">
      <w:bodyDiv w:val="1"/>
      <w:marLeft w:val="0"/>
      <w:marRight w:val="0"/>
      <w:marTop w:val="0"/>
      <w:marBottom w:val="0"/>
      <w:divBdr>
        <w:top w:val="none" w:sz="0" w:space="0" w:color="auto"/>
        <w:left w:val="none" w:sz="0" w:space="0" w:color="auto"/>
        <w:bottom w:val="none" w:sz="0" w:space="0" w:color="auto"/>
        <w:right w:val="none" w:sz="0" w:space="0" w:color="auto"/>
      </w:divBdr>
    </w:div>
    <w:div w:id="35856373">
      <w:bodyDiv w:val="1"/>
      <w:marLeft w:val="0"/>
      <w:marRight w:val="0"/>
      <w:marTop w:val="0"/>
      <w:marBottom w:val="0"/>
      <w:divBdr>
        <w:top w:val="none" w:sz="0" w:space="0" w:color="auto"/>
        <w:left w:val="none" w:sz="0" w:space="0" w:color="auto"/>
        <w:bottom w:val="none" w:sz="0" w:space="0" w:color="auto"/>
        <w:right w:val="none" w:sz="0" w:space="0" w:color="auto"/>
      </w:divBdr>
    </w:div>
    <w:div w:id="36005881">
      <w:bodyDiv w:val="1"/>
      <w:marLeft w:val="0"/>
      <w:marRight w:val="0"/>
      <w:marTop w:val="0"/>
      <w:marBottom w:val="0"/>
      <w:divBdr>
        <w:top w:val="none" w:sz="0" w:space="0" w:color="auto"/>
        <w:left w:val="none" w:sz="0" w:space="0" w:color="auto"/>
        <w:bottom w:val="none" w:sz="0" w:space="0" w:color="auto"/>
        <w:right w:val="none" w:sz="0" w:space="0" w:color="auto"/>
      </w:divBdr>
    </w:div>
    <w:div w:id="36129892">
      <w:bodyDiv w:val="1"/>
      <w:marLeft w:val="0"/>
      <w:marRight w:val="0"/>
      <w:marTop w:val="0"/>
      <w:marBottom w:val="0"/>
      <w:divBdr>
        <w:top w:val="none" w:sz="0" w:space="0" w:color="auto"/>
        <w:left w:val="none" w:sz="0" w:space="0" w:color="auto"/>
        <w:bottom w:val="none" w:sz="0" w:space="0" w:color="auto"/>
        <w:right w:val="none" w:sz="0" w:space="0" w:color="auto"/>
      </w:divBdr>
    </w:div>
    <w:div w:id="36316695">
      <w:bodyDiv w:val="1"/>
      <w:marLeft w:val="0"/>
      <w:marRight w:val="0"/>
      <w:marTop w:val="0"/>
      <w:marBottom w:val="0"/>
      <w:divBdr>
        <w:top w:val="none" w:sz="0" w:space="0" w:color="auto"/>
        <w:left w:val="none" w:sz="0" w:space="0" w:color="auto"/>
        <w:bottom w:val="none" w:sz="0" w:space="0" w:color="auto"/>
        <w:right w:val="none" w:sz="0" w:space="0" w:color="auto"/>
      </w:divBdr>
    </w:div>
    <w:div w:id="36513575">
      <w:bodyDiv w:val="1"/>
      <w:marLeft w:val="0"/>
      <w:marRight w:val="0"/>
      <w:marTop w:val="0"/>
      <w:marBottom w:val="0"/>
      <w:divBdr>
        <w:top w:val="none" w:sz="0" w:space="0" w:color="auto"/>
        <w:left w:val="none" w:sz="0" w:space="0" w:color="auto"/>
        <w:bottom w:val="none" w:sz="0" w:space="0" w:color="auto"/>
        <w:right w:val="none" w:sz="0" w:space="0" w:color="auto"/>
      </w:divBdr>
    </w:div>
    <w:div w:id="36666856">
      <w:bodyDiv w:val="1"/>
      <w:marLeft w:val="0"/>
      <w:marRight w:val="0"/>
      <w:marTop w:val="0"/>
      <w:marBottom w:val="0"/>
      <w:divBdr>
        <w:top w:val="none" w:sz="0" w:space="0" w:color="auto"/>
        <w:left w:val="none" w:sz="0" w:space="0" w:color="auto"/>
        <w:bottom w:val="none" w:sz="0" w:space="0" w:color="auto"/>
        <w:right w:val="none" w:sz="0" w:space="0" w:color="auto"/>
      </w:divBdr>
    </w:div>
    <w:div w:id="36974920">
      <w:bodyDiv w:val="1"/>
      <w:marLeft w:val="0"/>
      <w:marRight w:val="0"/>
      <w:marTop w:val="0"/>
      <w:marBottom w:val="0"/>
      <w:divBdr>
        <w:top w:val="none" w:sz="0" w:space="0" w:color="auto"/>
        <w:left w:val="none" w:sz="0" w:space="0" w:color="auto"/>
        <w:bottom w:val="none" w:sz="0" w:space="0" w:color="auto"/>
        <w:right w:val="none" w:sz="0" w:space="0" w:color="auto"/>
      </w:divBdr>
    </w:div>
    <w:div w:id="37054001">
      <w:bodyDiv w:val="1"/>
      <w:marLeft w:val="0"/>
      <w:marRight w:val="0"/>
      <w:marTop w:val="0"/>
      <w:marBottom w:val="0"/>
      <w:divBdr>
        <w:top w:val="none" w:sz="0" w:space="0" w:color="auto"/>
        <w:left w:val="none" w:sz="0" w:space="0" w:color="auto"/>
        <w:bottom w:val="none" w:sz="0" w:space="0" w:color="auto"/>
        <w:right w:val="none" w:sz="0" w:space="0" w:color="auto"/>
      </w:divBdr>
    </w:div>
    <w:div w:id="37124745">
      <w:bodyDiv w:val="1"/>
      <w:marLeft w:val="0"/>
      <w:marRight w:val="0"/>
      <w:marTop w:val="0"/>
      <w:marBottom w:val="0"/>
      <w:divBdr>
        <w:top w:val="none" w:sz="0" w:space="0" w:color="auto"/>
        <w:left w:val="none" w:sz="0" w:space="0" w:color="auto"/>
        <w:bottom w:val="none" w:sz="0" w:space="0" w:color="auto"/>
        <w:right w:val="none" w:sz="0" w:space="0" w:color="auto"/>
      </w:divBdr>
    </w:div>
    <w:div w:id="37513386">
      <w:bodyDiv w:val="1"/>
      <w:marLeft w:val="0"/>
      <w:marRight w:val="0"/>
      <w:marTop w:val="0"/>
      <w:marBottom w:val="0"/>
      <w:divBdr>
        <w:top w:val="none" w:sz="0" w:space="0" w:color="auto"/>
        <w:left w:val="none" w:sz="0" w:space="0" w:color="auto"/>
        <w:bottom w:val="none" w:sz="0" w:space="0" w:color="auto"/>
        <w:right w:val="none" w:sz="0" w:space="0" w:color="auto"/>
      </w:divBdr>
    </w:div>
    <w:div w:id="37553276">
      <w:bodyDiv w:val="1"/>
      <w:marLeft w:val="0"/>
      <w:marRight w:val="0"/>
      <w:marTop w:val="0"/>
      <w:marBottom w:val="0"/>
      <w:divBdr>
        <w:top w:val="none" w:sz="0" w:space="0" w:color="auto"/>
        <w:left w:val="none" w:sz="0" w:space="0" w:color="auto"/>
        <w:bottom w:val="none" w:sz="0" w:space="0" w:color="auto"/>
        <w:right w:val="none" w:sz="0" w:space="0" w:color="auto"/>
      </w:divBdr>
    </w:div>
    <w:div w:id="37633231">
      <w:bodyDiv w:val="1"/>
      <w:marLeft w:val="0"/>
      <w:marRight w:val="0"/>
      <w:marTop w:val="0"/>
      <w:marBottom w:val="0"/>
      <w:divBdr>
        <w:top w:val="none" w:sz="0" w:space="0" w:color="auto"/>
        <w:left w:val="none" w:sz="0" w:space="0" w:color="auto"/>
        <w:bottom w:val="none" w:sz="0" w:space="0" w:color="auto"/>
        <w:right w:val="none" w:sz="0" w:space="0" w:color="auto"/>
      </w:divBdr>
      <w:divsChild>
        <w:div w:id="1189759952">
          <w:marLeft w:val="0"/>
          <w:marRight w:val="0"/>
          <w:marTop w:val="0"/>
          <w:marBottom w:val="0"/>
          <w:divBdr>
            <w:top w:val="none" w:sz="0" w:space="0" w:color="auto"/>
            <w:left w:val="none" w:sz="0" w:space="0" w:color="auto"/>
            <w:bottom w:val="none" w:sz="0" w:space="0" w:color="auto"/>
            <w:right w:val="none" w:sz="0" w:space="0" w:color="auto"/>
          </w:divBdr>
        </w:div>
      </w:divsChild>
    </w:div>
    <w:div w:id="37709069">
      <w:bodyDiv w:val="1"/>
      <w:marLeft w:val="0"/>
      <w:marRight w:val="0"/>
      <w:marTop w:val="0"/>
      <w:marBottom w:val="0"/>
      <w:divBdr>
        <w:top w:val="none" w:sz="0" w:space="0" w:color="auto"/>
        <w:left w:val="none" w:sz="0" w:space="0" w:color="auto"/>
        <w:bottom w:val="none" w:sz="0" w:space="0" w:color="auto"/>
        <w:right w:val="none" w:sz="0" w:space="0" w:color="auto"/>
      </w:divBdr>
    </w:div>
    <w:div w:id="37781313">
      <w:bodyDiv w:val="1"/>
      <w:marLeft w:val="0"/>
      <w:marRight w:val="0"/>
      <w:marTop w:val="0"/>
      <w:marBottom w:val="0"/>
      <w:divBdr>
        <w:top w:val="none" w:sz="0" w:space="0" w:color="auto"/>
        <w:left w:val="none" w:sz="0" w:space="0" w:color="auto"/>
        <w:bottom w:val="none" w:sz="0" w:space="0" w:color="auto"/>
        <w:right w:val="none" w:sz="0" w:space="0" w:color="auto"/>
      </w:divBdr>
    </w:div>
    <w:div w:id="37822750">
      <w:bodyDiv w:val="1"/>
      <w:marLeft w:val="0"/>
      <w:marRight w:val="0"/>
      <w:marTop w:val="0"/>
      <w:marBottom w:val="0"/>
      <w:divBdr>
        <w:top w:val="none" w:sz="0" w:space="0" w:color="auto"/>
        <w:left w:val="none" w:sz="0" w:space="0" w:color="auto"/>
        <w:bottom w:val="none" w:sz="0" w:space="0" w:color="auto"/>
        <w:right w:val="none" w:sz="0" w:space="0" w:color="auto"/>
      </w:divBdr>
    </w:div>
    <w:div w:id="37825483">
      <w:bodyDiv w:val="1"/>
      <w:marLeft w:val="0"/>
      <w:marRight w:val="0"/>
      <w:marTop w:val="0"/>
      <w:marBottom w:val="0"/>
      <w:divBdr>
        <w:top w:val="none" w:sz="0" w:space="0" w:color="auto"/>
        <w:left w:val="none" w:sz="0" w:space="0" w:color="auto"/>
        <w:bottom w:val="none" w:sz="0" w:space="0" w:color="auto"/>
        <w:right w:val="none" w:sz="0" w:space="0" w:color="auto"/>
      </w:divBdr>
    </w:div>
    <w:div w:id="37827481">
      <w:bodyDiv w:val="1"/>
      <w:marLeft w:val="0"/>
      <w:marRight w:val="0"/>
      <w:marTop w:val="0"/>
      <w:marBottom w:val="0"/>
      <w:divBdr>
        <w:top w:val="none" w:sz="0" w:space="0" w:color="auto"/>
        <w:left w:val="none" w:sz="0" w:space="0" w:color="auto"/>
        <w:bottom w:val="none" w:sz="0" w:space="0" w:color="auto"/>
        <w:right w:val="none" w:sz="0" w:space="0" w:color="auto"/>
      </w:divBdr>
    </w:div>
    <w:div w:id="37895912">
      <w:bodyDiv w:val="1"/>
      <w:marLeft w:val="0"/>
      <w:marRight w:val="0"/>
      <w:marTop w:val="0"/>
      <w:marBottom w:val="0"/>
      <w:divBdr>
        <w:top w:val="none" w:sz="0" w:space="0" w:color="auto"/>
        <w:left w:val="none" w:sz="0" w:space="0" w:color="auto"/>
        <w:bottom w:val="none" w:sz="0" w:space="0" w:color="auto"/>
        <w:right w:val="none" w:sz="0" w:space="0" w:color="auto"/>
      </w:divBdr>
    </w:div>
    <w:div w:id="38014006">
      <w:bodyDiv w:val="1"/>
      <w:marLeft w:val="0"/>
      <w:marRight w:val="0"/>
      <w:marTop w:val="0"/>
      <w:marBottom w:val="0"/>
      <w:divBdr>
        <w:top w:val="none" w:sz="0" w:space="0" w:color="auto"/>
        <w:left w:val="none" w:sz="0" w:space="0" w:color="auto"/>
        <w:bottom w:val="none" w:sz="0" w:space="0" w:color="auto"/>
        <w:right w:val="none" w:sz="0" w:space="0" w:color="auto"/>
      </w:divBdr>
    </w:div>
    <w:div w:id="38483512">
      <w:bodyDiv w:val="1"/>
      <w:marLeft w:val="0"/>
      <w:marRight w:val="0"/>
      <w:marTop w:val="0"/>
      <w:marBottom w:val="0"/>
      <w:divBdr>
        <w:top w:val="none" w:sz="0" w:space="0" w:color="auto"/>
        <w:left w:val="none" w:sz="0" w:space="0" w:color="auto"/>
        <w:bottom w:val="none" w:sz="0" w:space="0" w:color="auto"/>
        <w:right w:val="none" w:sz="0" w:space="0" w:color="auto"/>
      </w:divBdr>
    </w:div>
    <w:div w:id="38553361">
      <w:bodyDiv w:val="1"/>
      <w:marLeft w:val="0"/>
      <w:marRight w:val="0"/>
      <w:marTop w:val="0"/>
      <w:marBottom w:val="0"/>
      <w:divBdr>
        <w:top w:val="none" w:sz="0" w:space="0" w:color="auto"/>
        <w:left w:val="none" w:sz="0" w:space="0" w:color="auto"/>
        <w:bottom w:val="none" w:sz="0" w:space="0" w:color="auto"/>
        <w:right w:val="none" w:sz="0" w:space="0" w:color="auto"/>
      </w:divBdr>
    </w:div>
    <w:div w:id="38632795">
      <w:bodyDiv w:val="1"/>
      <w:marLeft w:val="0"/>
      <w:marRight w:val="0"/>
      <w:marTop w:val="0"/>
      <w:marBottom w:val="0"/>
      <w:divBdr>
        <w:top w:val="none" w:sz="0" w:space="0" w:color="auto"/>
        <w:left w:val="none" w:sz="0" w:space="0" w:color="auto"/>
        <w:bottom w:val="none" w:sz="0" w:space="0" w:color="auto"/>
        <w:right w:val="none" w:sz="0" w:space="0" w:color="auto"/>
      </w:divBdr>
    </w:div>
    <w:div w:id="39063425">
      <w:bodyDiv w:val="1"/>
      <w:marLeft w:val="0"/>
      <w:marRight w:val="0"/>
      <w:marTop w:val="0"/>
      <w:marBottom w:val="0"/>
      <w:divBdr>
        <w:top w:val="none" w:sz="0" w:space="0" w:color="auto"/>
        <w:left w:val="none" w:sz="0" w:space="0" w:color="auto"/>
        <w:bottom w:val="none" w:sz="0" w:space="0" w:color="auto"/>
        <w:right w:val="none" w:sz="0" w:space="0" w:color="auto"/>
      </w:divBdr>
    </w:div>
    <w:div w:id="39133825">
      <w:bodyDiv w:val="1"/>
      <w:marLeft w:val="0"/>
      <w:marRight w:val="0"/>
      <w:marTop w:val="0"/>
      <w:marBottom w:val="0"/>
      <w:divBdr>
        <w:top w:val="none" w:sz="0" w:space="0" w:color="auto"/>
        <w:left w:val="none" w:sz="0" w:space="0" w:color="auto"/>
        <w:bottom w:val="none" w:sz="0" w:space="0" w:color="auto"/>
        <w:right w:val="none" w:sz="0" w:space="0" w:color="auto"/>
      </w:divBdr>
    </w:div>
    <w:div w:id="39139114">
      <w:bodyDiv w:val="1"/>
      <w:marLeft w:val="0"/>
      <w:marRight w:val="0"/>
      <w:marTop w:val="0"/>
      <w:marBottom w:val="0"/>
      <w:divBdr>
        <w:top w:val="none" w:sz="0" w:space="0" w:color="auto"/>
        <w:left w:val="none" w:sz="0" w:space="0" w:color="auto"/>
        <w:bottom w:val="none" w:sz="0" w:space="0" w:color="auto"/>
        <w:right w:val="none" w:sz="0" w:space="0" w:color="auto"/>
      </w:divBdr>
    </w:div>
    <w:div w:id="39211495">
      <w:bodyDiv w:val="1"/>
      <w:marLeft w:val="0"/>
      <w:marRight w:val="0"/>
      <w:marTop w:val="0"/>
      <w:marBottom w:val="0"/>
      <w:divBdr>
        <w:top w:val="none" w:sz="0" w:space="0" w:color="auto"/>
        <w:left w:val="none" w:sz="0" w:space="0" w:color="auto"/>
        <w:bottom w:val="none" w:sz="0" w:space="0" w:color="auto"/>
        <w:right w:val="none" w:sz="0" w:space="0" w:color="auto"/>
      </w:divBdr>
    </w:div>
    <w:div w:id="39211724">
      <w:bodyDiv w:val="1"/>
      <w:marLeft w:val="0"/>
      <w:marRight w:val="0"/>
      <w:marTop w:val="0"/>
      <w:marBottom w:val="0"/>
      <w:divBdr>
        <w:top w:val="none" w:sz="0" w:space="0" w:color="auto"/>
        <w:left w:val="none" w:sz="0" w:space="0" w:color="auto"/>
        <w:bottom w:val="none" w:sz="0" w:space="0" w:color="auto"/>
        <w:right w:val="none" w:sz="0" w:space="0" w:color="auto"/>
      </w:divBdr>
    </w:div>
    <w:div w:id="39281753">
      <w:bodyDiv w:val="1"/>
      <w:marLeft w:val="0"/>
      <w:marRight w:val="0"/>
      <w:marTop w:val="0"/>
      <w:marBottom w:val="0"/>
      <w:divBdr>
        <w:top w:val="none" w:sz="0" w:space="0" w:color="auto"/>
        <w:left w:val="none" w:sz="0" w:space="0" w:color="auto"/>
        <w:bottom w:val="none" w:sz="0" w:space="0" w:color="auto"/>
        <w:right w:val="none" w:sz="0" w:space="0" w:color="auto"/>
      </w:divBdr>
    </w:div>
    <w:div w:id="39324706">
      <w:bodyDiv w:val="1"/>
      <w:marLeft w:val="0"/>
      <w:marRight w:val="0"/>
      <w:marTop w:val="0"/>
      <w:marBottom w:val="0"/>
      <w:divBdr>
        <w:top w:val="none" w:sz="0" w:space="0" w:color="auto"/>
        <w:left w:val="none" w:sz="0" w:space="0" w:color="auto"/>
        <w:bottom w:val="none" w:sz="0" w:space="0" w:color="auto"/>
        <w:right w:val="none" w:sz="0" w:space="0" w:color="auto"/>
      </w:divBdr>
    </w:div>
    <w:div w:id="39747474">
      <w:bodyDiv w:val="1"/>
      <w:marLeft w:val="0"/>
      <w:marRight w:val="0"/>
      <w:marTop w:val="0"/>
      <w:marBottom w:val="0"/>
      <w:divBdr>
        <w:top w:val="none" w:sz="0" w:space="0" w:color="auto"/>
        <w:left w:val="none" w:sz="0" w:space="0" w:color="auto"/>
        <w:bottom w:val="none" w:sz="0" w:space="0" w:color="auto"/>
        <w:right w:val="none" w:sz="0" w:space="0" w:color="auto"/>
      </w:divBdr>
    </w:div>
    <w:div w:id="39942154">
      <w:bodyDiv w:val="1"/>
      <w:marLeft w:val="0"/>
      <w:marRight w:val="0"/>
      <w:marTop w:val="0"/>
      <w:marBottom w:val="0"/>
      <w:divBdr>
        <w:top w:val="none" w:sz="0" w:space="0" w:color="auto"/>
        <w:left w:val="none" w:sz="0" w:space="0" w:color="auto"/>
        <w:bottom w:val="none" w:sz="0" w:space="0" w:color="auto"/>
        <w:right w:val="none" w:sz="0" w:space="0" w:color="auto"/>
      </w:divBdr>
    </w:div>
    <w:div w:id="39943178">
      <w:bodyDiv w:val="1"/>
      <w:marLeft w:val="0"/>
      <w:marRight w:val="0"/>
      <w:marTop w:val="0"/>
      <w:marBottom w:val="0"/>
      <w:divBdr>
        <w:top w:val="none" w:sz="0" w:space="0" w:color="auto"/>
        <w:left w:val="none" w:sz="0" w:space="0" w:color="auto"/>
        <w:bottom w:val="none" w:sz="0" w:space="0" w:color="auto"/>
        <w:right w:val="none" w:sz="0" w:space="0" w:color="auto"/>
      </w:divBdr>
    </w:div>
    <w:div w:id="40055870">
      <w:bodyDiv w:val="1"/>
      <w:marLeft w:val="0"/>
      <w:marRight w:val="0"/>
      <w:marTop w:val="0"/>
      <w:marBottom w:val="0"/>
      <w:divBdr>
        <w:top w:val="none" w:sz="0" w:space="0" w:color="auto"/>
        <w:left w:val="none" w:sz="0" w:space="0" w:color="auto"/>
        <w:bottom w:val="none" w:sz="0" w:space="0" w:color="auto"/>
        <w:right w:val="none" w:sz="0" w:space="0" w:color="auto"/>
      </w:divBdr>
    </w:div>
    <w:div w:id="40058863">
      <w:bodyDiv w:val="1"/>
      <w:marLeft w:val="0"/>
      <w:marRight w:val="0"/>
      <w:marTop w:val="0"/>
      <w:marBottom w:val="0"/>
      <w:divBdr>
        <w:top w:val="none" w:sz="0" w:space="0" w:color="auto"/>
        <w:left w:val="none" w:sz="0" w:space="0" w:color="auto"/>
        <w:bottom w:val="none" w:sz="0" w:space="0" w:color="auto"/>
        <w:right w:val="none" w:sz="0" w:space="0" w:color="auto"/>
      </w:divBdr>
    </w:div>
    <w:div w:id="40254879">
      <w:bodyDiv w:val="1"/>
      <w:marLeft w:val="0"/>
      <w:marRight w:val="0"/>
      <w:marTop w:val="0"/>
      <w:marBottom w:val="0"/>
      <w:divBdr>
        <w:top w:val="none" w:sz="0" w:space="0" w:color="auto"/>
        <w:left w:val="none" w:sz="0" w:space="0" w:color="auto"/>
        <w:bottom w:val="none" w:sz="0" w:space="0" w:color="auto"/>
        <w:right w:val="none" w:sz="0" w:space="0" w:color="auto"/>
      </w:divBdr>
    </w:div>
    <w:div w:id="40399874">
      <w:bodyDiv w:val="1"/>
      <w:marLeft w:val="0"/>
      <w:marRight w:val="0"/>
      <w:marTop w:val="0"/>
      <w:marBottom w:val="0"/>
      <w:divBdr>
        <w:top w:val="none" w:sz="0" w:space="0" w:color="auto"/>
        <w:left w:val="none" w:sz="0" w:space="0" w:color="auto"/>
        <w:bottom w:val="none" w:sz="0" w:space="0" w:color="auto"/>
        <w:right w:val="none" w:sz="0" w:space="0" w:color="auto"/>
      </w:divBdr>
    </w:div>
    <w:div w:id="40834008">
      <w:bodyDiv w:val="1"/>
      <w:marLeft w:val="0"/>
      <w:marRight w:val="0"/>
      <w:marTop w:val="0"/>
      <w:marBottom w:val="0"/>
      <w:divBdr>
        <w:top w:val="none" w:sz="0" w:space="0" w:color="auto"/>
        <w:left w:val="none" w:sz="0" w:space="0" w:color="auto"/>
        <w:bottom w:val="none" w:sz="0" w:space="0" w:color="auto"/>
        <w:right w:val="none" w:sz="0" w:space="0" w:color="auto"/>
      </w:divBdr>
    </w:div>
    <w:div w:id="41100126">
      <w:bodyDiv w:val="1"/>
      <w:marLeft w:val="0"/>
      <w:marRight w:val="0"/>
      <w:marTop w:val="0"/>
      <w:marBottom w:val="0"/>
      <w:divBdr>
        <w:top w:val="none" w:sz="0" w:space="0" w:color="auto"/>
        <w:left w:val="none" w:sz="0" w:space="0" w:color="auto"/>
        <w:bottom w:val="none" w:sz="0" w:space="0" w:color="auto"/>
        <w:right w:val="none" w:sz="0" w:space="0" w:color="auto"/>
      </w:divBdr>
    </w:div>
    <w:div w:id="41290518">
      <w:bodyDiv w:val="1"/>
      <w:marLeft w:val="0"/>
      <w:marRight w:val="0"/>
      <w:marTop w:val="0"/>
      <w:marBottom w:val="0"/>
      <w:divBdr>
        <w:top w:val="none" w:sz="0" w:space="0" w:color="auto"/>
        <w:left w:val="none" w:sz="0" w:space="0" w:color="auto"/>
        <w:bottom w:val="none" w:sz="0" w:space="0" w:color="auto"/>
        <w:right w:val="none" w:sz="0" w:space="0" w:color="auto"/>
      </w:divBdr>
    </w:div>
    <w:div w:id="41364728">
      <w:bodyDiv w:val="1"/>
      <w:marLeft w:val="0"/>
      <w:marRight w:val="0"/>
      <w:marTop w:val="0"/>
      <w:marBottom w:val="0"/>
      <w:divBdr>
        <w:top w:val="none" w:sz="0" w:space="0" w:color="auto"/>
        <w:left w:val="none" w:sz="0" w:space="0" w:color="auto"/>
        <w:bottom w:val="none" w:sz="0" w:space="0" w:color="auto"/>
        <w:right w:val="none" w:sz="0" w:space="0" w:color="auto"/>
      </w:divBdr>
      <w:divsChild>
        <w:div w:id="925261193">
          <w:marLeft w:val="0"/>
          <w:marRight w:val="0"/>
          <w:marTop w:val="0"/>
          <w:marBottom w:val="0"/>
          <w:divBdr>
            <w:top w:val="none" w:sz="0" w:space="0" w:color="auto"/>
            <w:left w:val="none" w:sz="0" w:space="0" w:color="auto"/>
            <w:bottom w:val="none" w:sz="0" w:space="0" w:color="auto"/>
            <w:right w:val="none" w:sz="0" w:space="0" w:color="auto"/>
          </w:divBdr>
          <w:divsChild>
            <w:div w:id="1333948425">
              <w:marLeft w:val="0"/>
              <w:marRight w:val="0"/>
              <w:marTop w:val="0"/>
              <w:marBottom w:val="0"/>
              <w:divBdr>
                <w:top w:val="none" w:sz="0" w:space="0" w:color="auto"/>
                <w:left w:val="none" w:sz="0" w:space="0" w:color="auto"/>
                <w:bottom w:val="none" w:sz="0" w:space="0" w:color="auto"/>
                <w:right w:val="none" w:sz="0" w:space="0" w:color="auto"/>
              </w:divBdr>
              <w:divsChild>
                <w:div w:id="1923292137">
                  <w:marLeft w:val="0"/>
                  <w:marRight w:val="0"/>
                  <w:marTop w:val="90"/>
                  <w:marBottom w:val="150"/>
                  <w:divBdr>
                    <w:top w:val="none" w:sz="0" w:space="0" w:color="auto"/>
                    <w:left w:val="none" w:sz="0" w:space="0" w:color="auto"/>
                    <w:bottom w:val="none" w:sz="0" w:space="0" w:color="auto"/>
                    <w:right w:val="none" w:sz="0" w:space="0" w:color="auto"/>
                  </w:divBdr>
                  <w:divsChild>
                    <w:div w:id="476646337">
                      <w:marLeft w:val="90"/>
                      <w:marRight w:val="0"/>
                      <w:marTop w:val="0"/>
                      <w:marBottom w:val="0"/>
                      <w:divBdr>
                        <w:top w:val="none" w:sz="0" w:space="0" w:color="auto"/>
                        <w:left w:val="none" w:sz="0" w:space="0" w:color="auto"/>
                        <w:bottom w:val="none" w:sz="0" w:space="0" w:color="auto"/>
                        <w:right w:val="none" w:sz="0" w:space="0" w:color="auto"/>
                      </w:divBdr>
                      <w:divsChild>
                        <w:div w:id="1144276487">
                          <w:marLeft w:val="0"/>
                          <w:marRight w:val="0"/>
                          <w:marTop w:val="0"/>
                          <w:marBottom w:val="75"/>
                          <w:divBdr>
                            <w:top w:val="none" w:sz="0" w:space="0" w:color="auto"/>
                            <w:left w:val="none" w:sz="0" w:space="0" w:color="auto"/>
                            <w:bottom w:val="none" w:sz="0" w:space="0" w:color="auto"/>
                            <w:right w:val="none" w:sz="0" w:space="0" w:color="auto"/>
                          </w:divBdr>
                          <w:divsChild>
                            <w:div w:id="1417510836">
                              <w:marLeft w:val="0"/>
                              <w:marRight w:val="0"/>
                              <w:marTop w:val="0"/>
                              <w:marBottom w:val="0"/>
                              <w:divBdr>
                                <w:top w:val="none" w:sz="0" w:space="0" w:color="auto"/>
                                <w:left w:val="none" w:sz="0" w:space="0" w:color="auto"/>
                                <w:bottom w:val="none" w:sz="0" w:space="0" w:color="auto"/>
                                <w:right w:val="none" w:sz="0" w:space="0" w:color="auto"/>
                              </w:divBdr>
                              <w:divsChild>
                                <w:div w:id="1388644465">
                                  <w:marLeft w:val="0"/>
                                  <w:marRight w:val="0"/>
                                  <w:marTop w:val="0"/>
                                  <w:marBottom w:val="0"/>
                                  <w:divBdr>
                                    <w:top w:val="none" w:sz="0" w:space="0" w:color="auto"/>
                                    <w:left w:val="none" w:sz="0" w:space="0" w:color="auto"/>
                                    <w:bottom w:val="none" w:sz="0" w:space="0" w:color="auto"/>
                                    <w:right w:val="none" w:sz="0" w:space="0" w:color="auto"/>
                                  </w:divBdr>
                                  <w:divsChild>
                                    <w:div w:id="978876023">
                                      <w:marLeft w:val="0"/>
                                      <w:marRight w:val="0"/>
                                      <w:marTop w:val="150"/>
                                      <w:marBottom w:val="150"/>
                                      <w:divBdr>
                                        <w:top w:val="none" w:sz="0" w:space="0" w:color="auto"/>
                                        <w:left w:val="none" w:sz="0" w:space="0" w:color="auto"/>
                                        <w:bottom w:val="none" w:sz="0" w:space="0" w:color="auto"/>
                                        <w:right w:val="none" w:sz="0" w:space="0" w:color="auto"/>
                                      </w:divBdr>
                                      <w:divsChild>
                                        <w:div w:id="169641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368106">
      <w:bodyDiv w:val="1"/>
      <w:marLeft w:val="0"/>
      <w:marRight w:val="0"/>
      <w:marTop w:val="0"/>
      <w:marBottom w:val="0"/>
      <w:divBdr>
        <w:top w:val="none" w:sz="0" w:space="0" w:color="auto"/>
        <w:left w:val="none" w:sz="0" w:space="0" w:color="auto"/>
        <w:bottom w:val="none" w:sz="0" w:space="0" w:color="auto"/>
        <w:right w:val="none" w:sz="0" w:space="0" w:color="auto"/>
      </w:divBdr>
    </w:div>
    <w:div w:id="41373749">
      <w:bodyDiv w:val="1"/>
      <w:marLeft w:val="0"/>
      <w:marRight w:val="0"/>
      <w:marTop w:val="0"/>
      <w:marBottom w:val="0"/>
      <w:divBdr>
        <w:top w:val="none" w:sz="0" w:space="0" w:color="auto"/>
        <w:left w:val="none" w:sz="0" w:space="0" w:color="auto"/>
        <w:bottom w:val="none" w:sz="0" w:space="0" w:color="auto"/>
        <w:right w:val="none" w:sz="0" w:space="0" w:color="auto"/>
      </w:divBdr>
    </w:div>
    <w:div w:id="41563343">
      <w:bodyDiv w:val="1"/>
      <w:marLeft w:val="0"/>
      <w:marRight w:val="0"/>
      <w:marTop w:val="0"/>
      <w:marBottom w:val="0"/>
      <w:divBdr>
        <w:top w:val="none" w:sz="0" w:space="0" w:color="auto"/>
        <w:left w:val="none" w:sz="0" w:space="0" w:color="auto"/>
        <w:bottom w:val="none" w:sz="0" w:space="0" w:color="auto"/>
        <w:right w:val="none" w:sz="0" w:space="0" w:color="auto"/>
      </w:divBdr>
    </w:div>
    <w:div w:id="41566237">
      <w:bodyDiv w:val="1"/>
      <w:marLeft w:val="0"/>
      <w:marRight w:val="0"/>
      <w:marTop w:val="0"/>
      <w:marBottom w:val="0"/>
      <w:divBdr>
        <w:top w:val="none" w:sz="0" w:space="0" w:color="auto"/>
        <w:left w:val="none" w:sz="0" w:space="0" w:color="auto"/>
        <w:bottom w:val="none" w:sz="0" w:space="0" w:color="auto"/>
        <w:right w:val="none" w:sz="0" w:space="0" w:color="auto"/>
      </w:divBdr>
    </w:div>
    <w:div w:id="41683271">
      <w:bodyDiv w:val="1"/>
      <w:marLeft w:val="0"/>
      <w:marRight w:val="0"/>
      <w:marTop w:val="0"/>
      <w:marBottom w:val="0"/>
      <w:divBdr>
        <w:top w:val="none" w:sz="0" w:space="0" w:color="auto"/>
        <w:left w:val="none" w:sz="0" w:space="0" w:color="auto"/>
        <w:bottom w:val="none" w:sz="0" w:space="0" w:color="auto"/>
        <w:right w:val="none" w:sz="0" w:space="0" w:color="auto"/>
      </w:divBdr>
    </w:div>
    <w:div w:id="41754546">
      <w:bodyDiv w:val="1"/>
      <w:marLeft w:val="0"/>
      <w:marRight w:val="0"/>
      <w:marTop w:val="0"/>
      <w:marBottom w:val="0"/>
      <w:divBdr>
        <w:top w:val="none" w:sz="0" w:space="0" w:color="auto"/>
        <w:left w:val="none" w:sz="0" w:space="0" w:color="auto"/>
        <w:bottom w:val="none" w:sz="0" w:space="0" w:color="auto"/>
        <w:right w:val="none" w:sz="0" w:space="0" w:color="auto"/>
      </w:divBdr>
    </w:div>
    <w:div w:id="41757933">
      <w:bodyDiv w:val="1"/>
      <w:marLeft w:val="0"/>
      <w:marRight w:val="0"/>
      <w:marTop w:val="0"/>
      <w:marBottom w:val="0"/>
      <w:divBdr>
        <w:top w:val="none" w:sz="0" w:space="0" w:color="auto"/>
        <w:left w:val="none" w:sz="0" w:space="0" w:color="auto"/>
        <w:bottom w:val="none" w:sz="0" w:space="0" w:color="auto"/>
        <w:right w:val="none" w:sz="0" w:space="0" w:color="auto"/>
      </w:divBdr>
    </w:div>
    <w:div w:id="41905251">
      <w:bodyDiv w:val="1"/>
      <w:marLeft w:val="0"/>
      <w:marRight w:val="0"/>
      <w:marTop w:val="0"/>
      <w:marBottom w:val="0"/>
      <w:divBdr>
        <w:top w:val="none" w:sz="0" w:space="0" w:color="auto"/>
        <w:left w:val="none" w:sz="0" w:space="0" w:color="auto"/>
        <w:bottom w:val="none" w:sz="0" w:space="0" w:color="auto"/>
        <w:right w:val="none" w:sz="0" w:space="0" w:color="auto"/>
      </w:divBdr>
    </w:div>
    <w:div w:id="41945876">
      <w:bodyDiv w:val="1"/>
      <w:marLeft w:val="0"/>
      <w:marRight w:val="0"/>
      <w:marTop w:val="0"/>
      <w:marBottom w:val="0"/>
      <w:divBdr>
        <w:top w:val="none" w:sz="0" w:space="0" w:color="auto"/>
        <w:left w:val="none" w:sz="0" w:space="0" w:color="auto"/>
        <w:bottom w:val="none" w:sz="0" w:space="0" w:color="auto"/>
        <w:right w:val="none" w:sz="0" w:space="0" w:color="auto"/>
      </w:divBdr>
    </w:div>
    <w:div w:id="41952265">
      <w:bodyDiv w:val="1"/>
      <w:marLeft w:val="0"/>
      <w:marRight w:val="0"/>
      <w:marTop w:val="0"/>
      <w:marBottom w:val="0"/>
      <w:divBdr>
        <w:top w:val="none" w:sz="0" w:space="0" w:color="auto"/>
        <w:left w:val="none" w:sz="0" w:space="0" w:color="auto"/>
        <w:bottom w:val="none" w:sz="0" w:space="0" w:color="auto"/>
        <w:right w:val="none" w:sz="0" w:space="0" w:color="auto"/>
      </w:divBdr>
    </w:div>
    <w:div w:id="42021802">
      <w:bodyDiv w:val="1"/>
      <w:marLeft w:val="0"/>
      <w:marRight w:val="0"/>
      <w:marTop w:val="0"/>
      <w:marBottom w:val="0"/>
      <w:divBdr>
        <w:top w:val="none" w:sz="0" w:space="0" w:color="auto"/>
        <w:left w:val="none" w:sz="0" w:space="0" w:color="auto"/>
        <w:bottom w:val="none" w:sz="0" w:space="0" w:color="auto"/>
        <w:right w:val="none" w:sz="0" w:space="0" w:color="auto"/>
      </w:divBdr>
    </w:div>
    <w:div w:id="42220357">
      <w:bodyDiv w:val="1"/>
      <w:marLeft w:val="0"/>
      <w:marRight w:val="0"/>
      <w:marTop w:val="0"/>
      <w:marBottom w:val="0"/>
      <w:divBdr>
        <w:top w:val="none" w:sz="0" w:space="0" w:color="auto"/>
        <w:left w:val="none" w:sz="0" w:space="0" w:color="auto"/>
        <w:bottom w:val="none" w:sz="0" w:space="0" w:color="auto"/>
        <w:right w:val="none" w:sz="0" w:space="0" w:color="auto"/>
      </w:divBdr>
    </w:div>
    <w:div w:id="42221267">
      <w:bodyDiv w:val="1"/>
      <w:marLeft w:val="0"/>
      <w:marRight w:val="0"/>
      <w:marTop w:val="0"/>
      <w:marBottom w:val="0"/>
      <w:divBdr>
        <w:top w:val="none" w:sz="0" w:space="0" w:color="auto"/>
        <w:left w:val="none" w:sz="0" w:space="0" w:color="auto"/>
        <w:bottom w:val="none" w:sz="0" w:space="0" w:color="auto"/>
        <w:right w:val="none" w:sz="0" w:space="0" w:color="auto"/>
      </w:divBdr>
    </w:div>
    <w:div w:id="42486244">
      <w:bodyDiv w:val="1"/>
      <w:marLeft w:val="0"/>
      <w:marRight w:val="0"/>
      <w:marTop w:val="0"/>
      <w:marBottom w:val="0"/>
      <w:divBdr>
        <w:top w:val="none" w:sz="0" w:space="0" w:color="auto"/>
        <w:left w:val="none" w:sz="0" w:space="0" w:color="auto"/>
        <w:bottom w:val="none" w:sz="0" w:space="0" w:color="auto"/>
        <w:right w:val="none" w:sz="0" w:space="0" w:color="auto"/>
      </w:divBdr>
    </w:div>
    <w:div w:id="42561966">
      <w:bodyDiv w:val="1"/>
      <w:marLeft w:val="0"/>
      <w:marRight w:val="0"/>
      <w:marTop w:val="0"/>
      <w:marBottom w:val="0"/>
      <w:divBdr>
        <w:top w:val="none" w:sz="0" w:space="0" w:color="auto"/>
        <w:left w:val="none" w:sz="0" w:space="0" w:color="auto"/>
        <w:bottom w:val="none" w:sz="0" w:space="0" w:color="auto"/>
        <w:right w:val="none" w:sz="0" w:space="0" w:color="auto"/>
      </w:divBdr>
    </w:div>
    <w:div w:id="42564218">
      <w:bodyDiv w:val="1"/>
      <w:marLeft w:val="0"/>
      <w:marRight w:val="0"/>
      <w:marTop w:val="0"/>
      <w:marBottom w:val="0"/>
      <w:divBdr>
        <w:top w:val="none" w:sz="0" w:space="0" w:color="auto"/>
        <w:left w:val="none" w:sz="0" w:space="0" w:color="auto"/>
        <w:bottom w:val="none" w:sz="0" w:space="0" w:color="auto"/>
        <w:right w:val="none" w:sz="0" w:space="0" w:color="auto"/>
      </w:divBdr>
    </w:div>
    <w:div w:id="42601602">
      <w:bodyDiv w:val="1"/>
      <w:marLeft w:val="0"/>
      <w:marRight w:val="0"/>
      <w:marTop w:val="0"/>
      <w:marBottom w:val="0"/>
      <w:divBdr>
        <w:top w:val="none" w:sz="0" w:space="0" w:color="auto"/>
        <w:left w:val="none" w:sz="0" w:space="0" w:color="auto"/>
        <w:bottom w:val="none" w:sz="0" w:space="0" w:color="auto"/>
        <w:right w:val="none" w:sz="0" w:space="0" w:color="auto"/>
      </w:divBdr>
    </w:div>
    <w:div w:id="42753181">
      <w:bodyDiv w:val="1"/>
      <w:marLeft w:val="0"/>
      <w:marRight w:val="0"/>
      <w:marTop w:val="0"/>
      <w:marBottom w:val="0"/>
      <w:divBdr>
        <w:top w:val="none" w:sz="0" w:space="0" w:color="auto"/>
        <w:left w:val="none" w:sz="0" w:space="0" w:color="auto"/>
        <w:bottom w:val="none" w:sz="0" w:space="0" w:color="auto"/>
        <w:right w:val="none" w:sz="0" w:space="0" w:color="auto"/>
      </w:divBdr>
    </w:div>
    <w:div w:id="42994917">
      <w:bodyDiv w:val="1"/>
      <w:marLeft w:val="0"/>
      <w:marRight w:val="0"/>
      <w:marTop w:val="0"/>
      <w:marBottom w:val="0"/>
      <w:divBdr>
        <w:top w:val="none" w:sz="0" w:space="0" w:color="auto"/>
        <w:left w:val="none" w:sz="0" w:space="0" w:color="auto"/>
        <w:bottom w:val="none" w:sz="0" w:space="0" w:color="auto"/>
        <w:right w:val="none" w:sz="0" w:space="0" w:color="auto"/>
      </w:divBdr>
    </w:div>
    <w:div w:id="43063149">
      <w:bodyDiv w:val="1"/>
      <w:marLeft w:val="0"/>
      <w:marRight w:val="0"/>
      <w:marTop w:val="0"/>
      <w:marBottom w:val="0"/>
      <w:divBdr>
        <w:top w:val="none" w:sz="0" w:space="0" w:color="auto"/>
        <w:left w:val="none" w:sz="0" w:space="0" w:color="auto"/>
        <w:bottom w:val="none" w:sz="0" w:space="0" w:color="auto"/>
        <w:right w:val="none" w:sz="0" w:space="0" w:color="auto"/>
      </w:divBdr>
    </w:div>
    <w:div w:id="43064586">
      <w:bodyDiv w:val="1"/>
      <w:marLeft w:val="0"/>
      <w:marRight w:val="0"/>
      <w:marTop w:val="0"/>
      <w:marBottom w:val="0"/>
      <w:divBdr>
        <w:top w:val="none" w:sz="0" w:space="0" w:color="auto"/>
        <w:left w:val="none" w:sz="0" w:space="0" w:color="auto"/>
        <w:bottom w:val="none" w:sz="0" w:space="0" w:color="auto"/>
        <w:right w:val="none" w:sz="0" w:space="0" w:color="auto"/>
      </w:divBdr>
    </w:div>
    <w:div w:id="43409663">
      <w:bodyDiv w:val="1"/>
      <w:marLeft w:val="0"/>
      <w:marRight w:val="0"/>
      <w:marTop w:val="0"/>
      <w:marBottom w:val="0"/>
      <w:divBdr>
        <w:top w:val="none" w:sz="0" w:space="0" w:color="auto"/>
        <w:left w:val="none" w:sz="0" w:space="0" w:color="auto"/>
        <w:bottom w:val="none" w:sz="0" w:space="0" w:color="auto"/>
        <w:right w:val="none" w:sz="0" w:space="0" w:color="auto"/>
      </w:divBdr>
    </w:div>
    <w:div w:id="43451420">
      <w:bodyDiv w:val="1"/>
      <w:marLeft w:val="0"/>
      <w:marRight w:val="0"/>
      <w:marTop w:val="0"/>
      <w:marBottom w:val="0"/>
      <w:divBdr>
        <w:top w:val="none" w:sz="0" w:space="0" w:color="auto"/>
        <w:left w:val="none" w:sz="0" w:space="0" w:color="auto"/>
        <w:bottom w:val="none" w:sz="0" w:space="0" w:color="auto"/>
        <w:right w:val="none" w:sz="0" w:space="0" w:color="auto"/>
      </w:divBdr>
    </w:div>
    <w:div w:id="43456665">
      <w:bodyDiv w:val="1"/>
      <w:marLeft w:val="0"/>
      <w:marRight w:val="0"/>
      <w:marTop w:val="0"/>
      <w:marBottom w:val="0"/>
      <w:divBdr>
        <w:top w:val="none" w:sz="0" w:space="0" w:color="auto"/>
        <w:left w:val="none" w:sz="0" w:space="0" w:color="auto"/>
        <w:bottom w:val="none" w:sz="0" w:space="0" w:color="auto"/>
        <w:right w:val="none" w:sz="0" w:space="0" w:color="auto"/>
      </w:divBdr>
    </w:div>
    <w:div w:id="43676826">
      <w:bodyDiv w:val="1"/>
      <w:marLeft w:val="0"/>
      <w:marRight w:val="0"/>
      <w:marTop w:val="0"/>
      <w:marBottom w:val="0"/>
      <w:divBdr>
        <w:top w:val="none" w:sz="0" w:space="0" w:color="auto"/>
        <w:left w:val="none" w:sz="0" w:space="0" w:color="auto"/>
        <w:bottom w:val="none" w:sz="0" w:space="0" w:color="auto"/>
        <w:right w:val="none" w:sz="0" w:space="0" w:color="auto"/>
      </w:divBdr>
    </w:div>
    <w:div w:id="43800473">
      <w:bodyDiv w:val="1"/>
      <w:marLeft w:val="0"/>
      <w:marRight w:val="0"/>
      <w:marTop w:val="0"/>
      <w:marBottom w:val="0"/>
      <w:divBdr>
        <w:top w:val="none" w:sz="0" w:space="0" w:color="auto"/>
        <w:left w:val="none" w:sz="0" w:space="0" w:color="auto"/>
        <w:bottom w:val="none" w:sz="0" w:space="0" w:color="auto"/>
        <w:right w:val="none" w:sz="0" w:space="0" w:color="auto"/>
      </w:divBdr>
    </w:div>
    <w:div w:id="43910297">
      <w:bodyDiv w:val="1"/>
      <w:marLeft w:val="0"/>
      <w:marRight w:val="0"/>
      <w:marTop w:val="0"/>
      <w:marBottom w:val="0"/>
      <w:divBdr>
        <w:top w:val="none" w:sz="0" w:space="0" w:color="auto"/>
        <w:left w:val="none" w:sz="0" w:space="0" w:color="auto"/>
        <w:bottom w:val="none" w:sz="0" w:space="0" w:color="auto"/>
        <w:right w:val="none" w:sz="0" w:space="0" w:color="auto"/>
      </w:divBdr>
    </w:div>
    <w:div w:id="43916863">
      <w:bodyDiv w:val="1"/>
      <w:marLeft w:val="0"/>
      <w:marRight w:val="0"/>
      <w:marTop w:val="0"/>
      <w:marBottom w:val="0"/>
      <w:divBdr>
        <w:top w:val="none" w:sz="0" w:space="0" w:color="auto"/>
        <w:left w:val="none" w:sz="0" w:space="0" w:color="auto"/>
        <w:bottom w:val="none" w:sz="0" w:space="0" w:color="auto"/>
        <w:right w:val="none" w:sz="0" w:space="0" w:color="auto"/>
      </w:divBdr>
    </w:div>
    <w:div w:id="44108894">
      <w:bodyDiv w:val="1"/>
      <w:marLeft w:val="0"/>
      <w:marRight w:val="0"/>
      <w:marTop w:val="0"/>
      <w:marBottom w:val="0"/>
      <w:divBdr>
        <w:top w:val="none" w:sz="0" w:space="0" w:color="auto"/>
        <w:left w:val="none" w:sz="0" w:space="0" w:color="auto"/>
        <w:bottom w:val="none" w:sz="0" w:space="0" w:color="auto"/>
        <w:right w:val="none" w:sz="0" w:space="0" w:color="auto"/>
      </w:divBdr>
    </w:div>
    <w:div w:id="44456279">
      <w:bodyDiv w:val="1"/>
      <w:marLeft w:val="0"/>
      <w:marRight w:val="0"/>
      <w:marTop w:val="0"/>
      <w:marBottom w:val="0"/>
      <w:divBdr>
        <w:top w:val="none" w:sz="0" w:space="0" w:color="auto"/>
        <w:left w:val="none" w:sz="0" w:space="0" w:color="auto"/>
        <w:bottom w:val="none" w:sz="0" w:space="0" w:color="auto"/>
        <w:right w:val="none" w:sz="0" w:space="0" w:color="auto"/>
      </w:divBdr>
    </w:div>
    <w:div w:id="44524504">
      <w:bodyDiv w:val="1"/>
      <w:marLeft w:val="0"/>
      <w:marRight w:val="0"/>
      <w:marTop w:val="0"/>
      <w:marBottom w:val="0"/>
      <w:divBdr>
        <w:top w:val="none" w:sz="0" w:space="0" w:color="auto"/>
        <w:left w:val="none" w:sz="0" w:space="0" w:color="auto"/>
        <w:bottom w:val="none" w:sz="0" w:space="0" w:color="auto"/>
        <w:right w:val="none" w:sz="0" w:space="0" w:color="auto"/>
      </w:divBdr>
    </w:div>
    <w:div w:id="44528483">
      <w:bodyDiv w:val="1"/>
      <w:marLeft w:val="0"/>
      <w:marRight w:val="0"/>
      <w:marTop w:val="0"/>
      <w:marBottom w:val="0"/>
      <w:divBdr>
        <w:top w:val="none" w:sz="0" w:space="0" w:color="auto"/>
        <w:left w:val="none" w:sz="0" w:space="0" w:color="auto"/>
        <w:bottom w:val="none" w:sz="0" w:space="0" w:color="auto"/>
        <w:right w:val="none" w:sz="0" w:space="0" w:color="auto"/>
      </w:divBdr>
    </w:div>
    <w:div w:id="44720554">
      <w:bodyDiv w:val="1"/>
      <w:marLeft w:val="0"/>
      <w:marRight w:val="0"/>
      <w:marTop w:val="0"/>
      <w:marBottom w:val="0"/>
      <w:divBdr>
        <w:top w:val="none" w:sz="0" w:space="0" w:color="auto"/>
        <w:left w:val="none" w:sz="0" w:space="0" w:color="auto"/>
        <w:bottom w:val="none" w:sz="0" w:space="0" w:color="auto"/>
        <w:right w:val="none" w:sz="0" w:space="0" w:color="auto"/>
      </w:divBdr>
    </w:div>
    <w:div w:id="44793033">
      <w:bodyDiv w:val="1"/>
      <w:marLeft w:val="0"/>
      <w:marRight w:val="0"/>
      <w:marTop w:val="0"/>
      <w:marBottom w:val="0"/>
      <w:divBdr>
        <w:top w:val="none" w:sz="0" w:space="0" w:color="auto"/>
        <w:left w:val="none" w:sz="0" w:space="0" w:color="auto"/>
        <w:bottom w:val="none" w:sz="0" w:space="0" w:color="auto"/>
        <w:right w:val="none" w:sz="0" w:space="0" w:color="auto"/>
      </w:divBdr>
    </w:div>
    <w:div w:id="45303540">
      <w:bodyDiv w:val="1"/>
      <w:marLeft w:val="0"/>
      <w:marRight w:val="0"/>
      <w:marTop w:val="0"/>
      <w:marBottom w:val="0"/>
      <w:divBdr>
        <w:top w:val="none" w:sz="0" w:space="0" w:color="auto"/>
        <w:left w:val="none" w:sz="0" w:space="0" w:color="auto"/>
        <w:bottom w:val="none" w:sz="0" w:space="0" w:color="auto"/>
        <w:right w:val="none" w:sz="0" w:space="0" w:color="auto"/>
      </w:divBdr>
    </w:div>
    <w:div w:id="45303803">
      <w:bodyDiv w:val="1"/>
      <w:marLeft w:val="0"/>
      <w:marRight w:val="0"/>
      <w:marTop w:val="0"/>
      <w:marBottom w:val="0"/>
      <w:divBdr>
        <w:top w:val="none" w:sz="0" w:space="0" w:color="auto"/>
        <w:left w:val="none" w:sz="0" w:space="0" w:color="auto"/>
        <w:bottom w:val="none" w:sz="0" w:space="0" w:color="auto"/>
        <w:right w:val="none" w:sz="0" w:space="0" w:color="auto"/>
      </w:divBdr>
    </w:div>
    <w:div w:id="45416922">
      <w:bodyDiv w:val="1"/>
      <w:marLeft w:val="0"/>
      <w:marRight w:val="0"/>
      <w:marTop w:val="0"/>
      <w:marBottom w:val="0"/>
      <w:divBdr>
        <w:top w:val="none" w:sz="0" w:space="0" w:color="auto"/>
        <w:left w:val="none" w:sz="0" w:space="0" w:color="auto"/>
        <w:bottom w:val="none" w:sz="0" w:space="0" w:color="auto"/>
        <w:right w:val="none" w:sz="0" w:space="0" w:color="auto"/>
      </w:divBdr>
    </w:div>
    <w:div w:id="45421010">
      <w:bodyDiv w:val="1"/>
      <w:marLeft w:val="0"/>
      <w:marRight w:val="0"/>
      <w:marTop w:val="0"/>
      <w:marBottom w:val="0"/>
      <w:divBdr>
        <w:top w:val="none" w:sz="0" w:space="0" w:color="auto"/>
        <w:left w:val="none" w:sz="0" w:space="0" w:color="auto"/>
        <w:bottom w:val="none" w:sz="0" w:space="0" w:color="auto"/>
        <w:right w:val="none" w:sz="0" w:space="0" w:color="auto"/>
      </w:divBdr>
    </w:div>
    <w:div w:id="45490388">
      <w:bodyDiv w:val="1"/>
      <w:marLeft w:val="0"/>
      <w:marRight w:val="0"/>
      <w:marTop w:val="0"/>
      <w:marBottom w:val="0"/>
      <w:divBdr>
        <w:top w:val="none" w:sz="0" w:space="0" w:color="auto"/>
        <w:left w:val="none" w:sz="0" w:space="0" w:color="auto"/>
        <w:bottom w:val="none" w:sz="0" w:space="0" w:color="auto"/>
        <w:right w:val="none" w:sz="0" w:space="0" w:color="auto"/>
      </w:divBdr>
    </w:div>
    <w:div w:id="45644183">
      <w:bodyDiv w:val="1"/>
      <w:marLeft w:val="0"/>
      <w:marRight w:val="0"/>
      <w:marTop w:val="0"/>
      <w:marBottom w:val="0"/>
      <w:divBdr>
        <w:top w:val="none" w:sz="0" w:space="0" w:color="auto"/>
        <w:left w:val="none" w:sz="0" w:space="0" w:color="auto"/>
        <w:bottom w:val="none" w:sz="0" w:space="0" w:color="auto"/>
        <w:right w:val="none" w:sz="0" w:space="0" w:color="auto"/>
      </w:divBdr>
    </w:div>
    <w:div w:id="45684233">
      <w:bodyDiv w:val="1"/>
      <w:marLeft w:val="0"/>
      <w:marRight w:val="0"/>
      <w:marTop w:val="0"/>
      <w:marBottom w:val="0"/>
      <w:divBdr>
        <w:top w:val="none" w:sz="0" w:space="0" w:color="auto"/>
        <w:left w:val="none" w:sz="0" w:space="0" w:color="auto"/>
        <w:bottom w:val="none" w:sz="0" w:space="0" w:color="auto"/>
        <w:right w:val="none" w:sz="0" w:space="0" w:color="auto"/>
      </w:divBdr>
    </w:div>
    <w:div w:id="45879166">
      <w:bodyDiv w:val="1"/>
      <w:marLeft w:val="0"/>
      <w:marRight w:val="0"/>
      <w:marTop w:val="0"/>
      <w:marBottom w:val="0"/>
      <w:divBdr>
        <w:top w:val="none" w:sz="0" w:space="0" w:color="auto"/>
        <w:left w:val="none" w:sz="0" w:space="0" w:color="auto"/>
        <w:bottom w:val="none" w:sz="0" w:space="0" w:color="auto"/>
        <w:right w:val="none" w:sz="0" w:space="0" w:color="auto"/>
      </w:divBdr>
    </w:div>
    <w:div w:id="45957904">
      <w:bodyDiv w:val="1"/>
      <w:marLeft w:val="0"/>
      <w:marRight w:val="0"/>
      <w:marTop w:val="0"/>
      <w:marBottom w:val="0"/>
      <w:divBdr>
        <w:top w:val="none" w:sz="0" w:space="0" w:color="auto"/>
        <w:left w:val="none" w:sz="0" w:space="0" w:color="auto"/>
        <w:bottom w:val="none" w:sz="0" w:space="0" w:color="auto"/>
        <w:right w:val="none" w:sz="0" w:space="0" w:color="auto"/>
      </w:divBdr>
    </w:div>
    <w:div w:id="45958083">
      <w:bodyDiv w:val="1"/>
      <w:marLeft w:val="0"/>
      <w:marRight w:val="0"/>
      <w:marTop w:val="0"/>
      <w:marBottom w:val="0"/>
      <w:divBdr>
        <w:top w:val="none" w:sz="0" w:space="0" w:color="auto"/>
        <w:left w:val="none" w:sz="0" w:space="0" w:color="auto"/>
        <w:bottom w:val="none" w:sz="0" w:space="0" w:color="auto"/>
        <w:right w:val="none" w:sz="0" w:space="0" w:color="auto"/>
      </w:divBdr>
    </w:div>
    <w:div w:id="46220631">
      <w:bodyDiv w:val="1"/>
      <w:marLeft w:val="0"/>
      <w:marRight w:val="0"/>
      <w:marTop w:val="0"/>
      <w:marBottom w:val="0"/>
      <w:divBdr>
        <w:top w:val="none" w:sz="0" w:space="0" w:color="auto"/>
        <w:left w:val="none" w:sz="0" w:space="0" w:color="auto"/>
        <w:bottom w:val="none" w:sz="0" w:space="0" w:color="auto"/>
        <w:right w:val="none" w:sz="0" w:space="0" w:color="auto"/>
      </w:divBdr>
    </w:div>
    <w:div w:id="46222486">
      <w:bodyDiv w:val="1"/>
      <w:marLeft w:val="0"/>
      <w:marRight w:val="0"/>
      <w:marTop w:val="0"/>
      <w:marBottom w:val="0"/>
      <w:divBdr>
        <w:top w:val="none" w:sz="0" w:space="0" w:color="auto"/>
        <w:left w:val="none" w:sz="0" w:space="0" w:color="auto"/>
        <w:bottom w:val="none" w:sz="0" w:space="0" w:color="auto"/>
        <w:right w:val="none" w:sz="0" w:space="0" w:color="auto"/>
      </w:divBdr>
    </w:div>
    <w:div w:id="46228108">
      <w:bodyDiv w:val="1"/>
      <w:marLeft w:val="0"/>
      <w:marRight w:val="0"/>
      <w:marTop w:val="0"/>
      <w:marBottom w:val="0"/>
      <w:divBdr>
        <w:top w:val="none" w:sz="0" w:space="0" w:color="auto"/>
        <w:left w:val="none" w:sz="0" w:space="0" w:color="auto"/>
        <w:bottom w:val="none" w:sz="0" w:space="0" w:color="auto"/>
        <w:right w:val="none" w:sz="0" w:space="0" w:color="auto"/>
      </w:divBdr>
    </w:div>
    <w:div w:id="46338473">
      <w:bodyDiv w:val="1"/>
      <w:marLeft w:val="0"/>
      <w:marRight w:val="0"/>
      <w:marTop w:val="0"/>
      <w:marBottom w:val="0"/>
      <w:divBdr>
        <w:top w:val="none" w:sz="0" w:space="0" w:color="auto"/>
        <w:left w:val="none" w:sz="0" w:space="0" w:color="auto"/>
        <w:bottom w:val="none" w:sz="0" w:space="0" w:color="auto"/>
        <w:right w:val="none" w:sz="0" w:space="0" w:color="auto"/>
      </w:divBdr>
    </w:div>
    <w:div w:id="46338765">
      <w:bodyDiv w:val="1"/>
      <w:marLeft w:val="0"/>
      <w:marRight w:val="0"/>
      <w:marTop w:val="0"/>
      <w:marBottom w:val="0"/>
      <w:divBdr>
        <w:top w:val="none" w:sz="0" w:space="0" w:color="auto"/>
        <w:left w:val="none" w:sz="0" w:space="0" w:color="auto"/>
        <w:bottom w:val="none" w:sz="0" w:space="0" w:color="auto"/>
        <w:right w:val="none" w:sz="0" w:space="0" w:color="auto"/>
      </w:divBdr>
    </w:div>
    <w:div w:id="46342260">
      <w:bodyDiv w:val="1"/>
      <w:marLeft w:val="0"/>
      <w:marRight w:val="0"/>
      <w:marTop w:val="0"/>
      <w:marBottom w:val="0"/>
      <w:divBdr>
        <w:top w:val="none" w:sz="0" w:space="0" w:color="auto"/>
        <w:left w:val="none" w:sz="0" w:space="0" w:color="auto"/>
        <w:bottom w:val="none" w:sz="0" w:space="0" w:color="auto"/>
        <w:right w:val="none" w:sz="0" w:space="0" w:color="auto"/>
      </w:divBdr>
    </w:div>
    <w:div w:id="46347153">
      <w:bodyDiv w:val="1"/>
      <w:marLeft w:val="0"/>
      <w:marRight w:val="0"/>
      <w:marTop w:val="0"/>
      <w:marBottom w:val="0"/>
      <w:divBdr>
        <w:top w:val="none" w:sz="0" w:space="0" w:color="auto"/>
        <w:left w:val="none" w:sz="0" w:space="0" w:color="auto"/>
        <w:bottom w:val="none" w:sz="0" w:space="0" w:color="auto"/>
        <w:right w:val="none" w:sz="0" w:space="0" w:color="auto"/>
      </w:divBdr>
    </w:div>
    <w:div w:id="46491023">
      <w:bodyDiv w:val="1"/>
      <w:marLeft w:val="0"/>
      <w:marRight w:val="0"/>
      <w:marTop w:val="0"/>
      <w:marBottom w:val="0"/>
      <w:divBdr>
        <w:top w:val="none" w:sz="0" w:space="0" w:color="auto"/>
        <w:left w:val="none" w:sz="0" w:space="0" w:color="auto"/>
        <w:bottom w:val="none" w:sz="0" w:space="0" w:color="auto"/>
        <w:right w:val="none" w:sz="0" w:space="0" w:color="auto"/>
      </w:divBdr>
    </w:div>
    <w:div w:id="46495228">
      <w:bodyDiv w:val="1"/>
      <w:marLeft w:val="0"/>
      <w:marRight w:val="0"/>
      <w:marTop w:val="0"/>
      <w:marBottom w:val="0"/>
      <w:divBdr>
        <w:top w:val="none" w:sz="0" w:space="0" w:color="auto"/>
        <w:left w:val="none" w:sz="0" w:space="0" w:color="auto"/>
        <w:bottom w:val="none" w:sz="0" w:space="0" w:color="auto"/>
        <w:right w:val="none" w:sz="0" w:space="0" w:color="auto"/>
      </w:divBdr>
    </w:div>
    <w:div w:id="46496045">
      <w:bodyDiv w:val="1"/>
      <w:marLeft w:val="0"/>
      <w:marRight w:val="0"/>
      <w:marTop w:val="0"/>
      <w:marBottom w:val="0"/>
      <w:divBdr>
        <w:top w:val="none" w:sz="0" w:space="0" w:color="auto"/>
        <w:left w:val="none" w:sz="0" w:space="0" w:color="auto"/>
        <w:bottom w:val="none" w:sz="0" w:space="0" w:color="auto"/>
        <w:right w:val="none" w:sz="0" w:space="0" w:color="auto"/>
      </w:divBdr>
    </w:div>
    <w:div w:id="46731484">
      <w:bodyDiv w:val="1"/>
      <w:marLeft w:val="0"/>
      <w:marRight w:val="0"/>
      <w:marTop w:val="0"/>
      <w:marBottom w:val="0"/>
      <w:divBdr>
        <w:top w:val="none" w:sz="0" w:space="0" w:color="auto"/>
        <w:left w:val="none" w:sz="0" w:space="0" w:color="auto"/>
        <w:bottom w:val="none" w:sz="0" w:space="0" w:color="auto"/>
        <w:right w:val="none" w:sz="0" w:space="0" w:color="auto"/>
      </w:divBdr>
    </w:div>
    <w:div w:id="46732841">
      <w:bodyDiv w:val="1"/>
      <w:marLeft w:val="0"/>
      <w:marRight w:val="0"/>
      <w:marTop w:val="0"/>
      <w:marBottom w:val="0"/>
      <w:divBdr>
        <w:top w:val="none" w:sz="0" w:space="0" w:color="auto"/>
        <w:left w:val="none" w:sz="0" w:space="0" w:color="auto"/>
        <w:bottom w:val="none" w:sz="0" w:space="0" w:color="auto"/>
        <w:right w:val="none" w:sz="0" w:space="0" w:color="auto"/>
      </w:divBdr>
    </w:div>
    <w:div w:id="46924409">
      <w:bodyDiv w:val="1"/>
      <w:marLeft w:val="0"/>
      <w:marRight w:val="0"/>
      <w:marTop w:val="0"/>
      <w:marBottom w:val="0"/>
      <w:divBdr>
        <w:top w:val="none" w:sz="0" w:space="0" w:color="auto"/>
        <w:left w:val="none" w:sz="0" w:space="0" w:color="auto"/>
        <w:bottom w:val="none" w:sz="0" w:space="0" w:color="auto"/>
        <w:right w:val="none" w:sz="0" w:space="0" w:color="auto"/>
      </w:divBdr>
    </w:div>
    <w:div w:id="47069350">
      <w:bodyDiv w:val="1"/>
      <w:marLeft w:val="0"/>
      <w:marRight w:val="0"/>
      <w:marTop w:val="0"/>
      <w:marBottom w:val="0"/>
      <w:divBdr>
        <w:top w:val="none" w:sz="0" w:space="0" w:color="auto"/>
        <w:left w:val="none" w:sz="0" w:space="0" w:color="auto"/>
        <w:bottom w:val="none" w:sz="0" w:space="0" w:color="auto"/>
        <w:right w:val="none" w:sz="0" w:space="0" w:color="auto"/>
      </w:divBdr>
    </w:div>
    <w:div w:id="47383795">
      <w:bodyDiv w:val="1"/>
      <w:marLeft w:val="0"/>
      <w:marRight w:val="0"/>
      <w:marTop w:val="0"/>
      <w:marBottom w:val="0"/>
      <w:divBdr>
        <w:top w:val="none" w:sz="0" w:space="0" w:color="auto"/>
        <w:left w:val="none" w:sz="0" w:space="0" w:color="auto"/>
        <w:bottom w:val="none" w:sz="0" w:space="0" w:color="auto"/>
        <w:right w:val="none" w:sz="0" w:space="0" w:color="auto"/>
      </w:divBdr>
    </w:div>
    <w:div w:id="47412678">
      <w:bodyDiv w:val="1"/>
      <w:marLeft w:val="0"/>
      <w:marRight w:val="0"/>
      <w:marTop w:val="0"/>
      <w:marBottom w:val="0"/>
      <w:divBdr>
        <w:top w:val="none" w:sz="0" w:space="0" w:color="auto"/>
        <w:left w:val="none" w:sz="0" w:space="0" w:color="auto"/>
        <w:bottom w:val="none" w:sz="0" w:space="0" w:color="auto"/>
        <w:right w:val="none" w:sz="0" w:space="0" w:color="auto"/>
      </w:divBdr>
    </w:div>
    <w:div w:id="47460572">
      <w:bodyDiv w:val="1"/>
      <w:marLeft w:val="0"/>
      <w:marRight w:val="0"/>
      <w:marTop w:val="0"/>
      <w:marBottom w:val="0"/>
      <w:divBdr>
        <w:top w:val="none" w:sz="0" w:space="0" w:color="auto"/>
        <w:left w:val="none" w:sz="0" w:space="0" w:color="auto"/>
        <w:bottom w:val="none" w:sz="0" w:space="0" w:color="auto"/>
        <w:right w:val="none" w:sz="0" w:space="0" w:color="auto"/>
      </w:divBdr>
    </w:div>
    <w:div w:id="47656999">
      <w:bodyDiv w:val="1"/>
      <w:marLeft w:val="0"/>
      <w:marRight w:val="0"/>
      <w:marTop w:val="0"/>
      <w:marBottom w:val="0"/>
      <w:divBdr>
        <w:top w:val="none" w:sz="0" w:space="0" w:color="auto"/>
        <w:left w:val="none" w:sz="0" w:space="0" w:color="auto"/>
        <w:bottom w:val="none" w:sz="0" w:space="0" w:color="auto"/>
        <w:right w:val="none" w:sz="0" w:space="0" w:color="auto"/>
      </w:divBdr>
    </w:div>
    <w:div w:id="47804342">
      <w:bodyDiv w:val="1"/>
      <w:marLeft w:val="0"/>
      <w:marRight w:val="0"/>
      <w:marTop w:val="0"/>
      <w:marBottom w:val="0"/>
      <w:divBdr>
        <w:top w:val="none" w:sz="0" w:space="0" w:color="auto"/>
        <w:left w:val="none" w:sz="0" w:space="0" w:color="auto"/>
        <w:bottom w:val="none" w:sz="0" w:space="0" w:color="auto"/>
        <w:right w:val="none" w:sz="0" w:space="0" w:color="auto"/>
      </w:divBdr>
    </w:div>
    <w:div w:id="48263556">
      <w:bodyDiv w:val="1"/>
      <w:marLeft w:val="0"/>
      <w:marRight w:val="0"/>
      <w:marTop w:val="0"/>
      <w:marBottom w:val="0"/>
      <w:divBdr>
        <w:top w:val="none" w:sz="0" w:space="0" w:color="auto"/>
        <w:left w:val="none" w:sz="0" w:space="0" w:color="auto"/>
        <w:bottom w:val="none" w:sz="0" w:space="0" w:color="auto"/>
        <w:right w:val="none" w:sz="0" w:space="0" w:color="auto"/>
      </w:divBdr>
    </w:div>
    <w:div w:id="48307128">
      <w:bodyDiv w:val="1"/>
      <w:marLeft w:val="0"/>
      <w:marRight w:val="0"/>
      <w:marTop w:val="0"/>
      <w:marBottom w:val="0"/>
      <w:divBdr>
        <w:top w:val="none" w:sz="0" w:space="0" w:color="auto"/>
        <w:left w:val="none" w:sz="0" w:space="0" w:color="auto"/>
        <w:bottom w:val="none" w:sz="0" w:space="0" w:color="auto"/>
        <w:right w:val="none" w:sz="0" w:space="0" w:color="auto"/>
      </w:divBdr>
    </w:div>
    <w:div w:id="48380910">
      <w:bodyDiv w:val="1"/>
      <w:marLeft w:val="0"/>
      <w:marRight w:val="0"/>
      <w:marTop w:val="0"/>
      <w:marBottom w:val="0"/>
      <w:divBdr>
        <w:top w:val="none" w:sz="0" w:space="0" w:color="auto"/>
        <w:left w:val="none" w:sz="0" w:space="0" w:color="auto"/>
        <w:bottom w:val="none" w:sz="0" w:space="0" w:color="auto"/>
        <w:right w:val="none" w:sz="0" w:space="0" w:color="auto"/>
      </w:divBdr>
    </w:div>
    <w:div w:id="48459526">
      <w:bodyDiv w:val="1"/>
      <w:marLeft w:val="0"/>
      <w:marRight w:val="0"/>
      <w:marTop w:val="0"/>
      <w:marBottom w:val="0"/>
      <w:divBdr>
        <w:top w:val="none" w:sz="0" w:space="0" w:color="auto"/>
        <w:left w:val="none" w:sz="0" w:space="0" w:color="auto"/>
        <w:bottom w:val="none" w:sz="0" w:space="0" w:color="auto"/>
        <w:right w:val="none" w:sz="0" w:space="0" w:color="auto"/>
      </w:divBdr>
    </w:div>
    <w:div w:id="48656805">
      <w:bodyDiv w:val="1"/>
      <w:marLeft w:val="0"/>
      <w:marRight w:val="0"/>
      <w:marTop w:val="0"/>
      <w:marBottom w:val="0"/>
      <w:divBdr>
        <w:top w:val="none" w:sz="0" w:space="0" w:color="auto"/>
        <w:left w:val="none" w:sz="0" w:space="0" w:color="auto"/>
        <w:bottom w:val="none" w:sz="0" w:space="0" w:color="auto"/>
        <w:right w:val="none" w:sz="0" w:space="0" w:color="auto"/>
      </w:divBdr>
    </w:div>
    <w:div w:id="48724110">
      <w:bodyDiv w:val="1"/>
      <w:marLeft w:val="0"/>
      <w:marRight w:val="0"/>
      <w:marTop w:val="0"/>
      <w:marBottom w:val="0"/>
      <w:divBdr>
        <w:top w:val="none" w:sz="0" w:space="0" w:color="auto"/>
        <w:left w:val="none" w:sz="0" w:space="0" w:color="auto"/>
        <w:bottom w:val="none" w:sz="0" w:space="0" w:color="auto"/>
        <w:right w:val="none" w:sz="0" w:space="0" w:color="auto"/>
      </w:divBdr>
    </w:div>
    <w:div w:id="48773173">
      <w:bodyDiv w:val="1"/>
      <w:marLeft w:val="0"/>
      <w:marRight w:val="0"/>
      <w:marTop w:val="0"/>
      <w:marBottom w:val="0"/>
      <w:divBdr>
        <w:top w:val="none" w:sz="0" w:space="0" w:color="auto"/>
        <w:left w:val="none" w:sz="0" w:space="0" w:color="auto"/>
        <w:bottom w:val="none" w:sz="0" w:space="0" w:color="auto"/>
        <w:right w:val="none" w:sz="0" w:space="0" w:color="auto"/>
      </w:divBdr>
    </w:div>
    <w:div w:id="48849566">
      <w:bodyDiv w:val="1"/>
      <w:marLeft w:val="0"/>
      <w:marRight w:val="0"/>
      <w:marTop w:val="0"/>
      <w:marBottom w:val="0"/>
      <w:divBdr>
        <w:top w:val="none" w:sz="0" w:space="0" w:color="auto"/>
        <w:left w:val="none" w:sz="0" w:space="0" w:color="auto"/>
        <w:bottom w:val="none" w:sz="0" w:space="0" w:color="auto"/>
        <w:right w:val="none" w:sz="0" w:space="0" w:color="auto"/>
      </w:divBdr>
    </w:div>
    <w:div w:id="48850280">
      <w:bodyDiv w:val="1"/>
      <w:marLeft w:val="0"/>
      <w:marRight w:val="0"/>
      <w:marTop w:val="0"/>
      <w:marBottom w:val="0"/>
      <w:divBdr>
        <w:top w:val="none" w:sz="0" w:space="0" w:color="auto"/>
        <w:left w:val="none" w:sz="0" w:space="0" w:color="auto"/>
        <w:bottom w:val="none" w:sz="0" w:space="0" w:color="auto"/>
        <w:right w:val="none" w:sz="0" w:space="0" w:color="auto"/>
      </w:divBdr>
    </w:div>
    <w:div w:id="48916736">
      <w:bodyDiv w:val="1"/>
      <w:marLeft w:val="0"/>
      <w:marRight w:val="0"/>
      <w:marTop w:val="0"/>
      <w:marBottom w:val="0"/>
      <w:divBdr>
        <w:top w:val="none" w:sz="0" w:space="0" w:color="auto"/>
        <w:left w:val="none" w:sz="0" w:space="0" w:color="auto"/>
        <w:bottom w:val="none" w:sz="0" w:space="0" w:color="auto"/>
        <w:right w:val="none" w:sz="0" w:space="0" w:color="auto"/>
      </w:divBdr>
    </w:div>
    <w:div w:id="48916966">
      <w:bodyDiv w:val="1"/>
      <w:marLeft w:val="0"/>
      <w:marRight w:val="0"/>
      <w:marTop w:val="0"/>
      <w:marBottom w:val="0"/>
      <w:divBdr>
        <w:top w:val="none" w:sz="0" w:space="0" w:color="auto"/>
        <w:left w:val="none" w:sz="0" w:space="0" w:color="auto"/>
        <w:bottom w:val="none" w:sz="0" w:space="0" w:color="auto"/>
        <w:right w:val="none" w:sz="0" w:space="0" w:color="auto"/>
      </w:divBdr>
    </w:div>
    <w:div w:id="48967597">
      <w:bodyDiv w:val="1"/>
      <w:marLeft w:val="0"/>
      <w:marRight w:val="0"/>
      <w:marTop w:val="0"/>
      <w:marBottom w:val="0"/>
      <w:divBdr>
        <w:top w:val="none" w:sz="0" w:space="0" w:color="auto"/>
        <w:left w:val="none" w:sz="0" w:space="0" w:color="auto"/>
        <w:bottom w:val="none" w:sz="0" w:space="0" w:color="auto"/>
        <w:right w:val="none" w:sz="0" w:space="0" w:color="auto"/>
      </w:divBdr>
    </w:div>
    <w:div w:id="49230719">
      <w:bodyDiv w:val="1"/>
      <w:marLeft w:val="0"/>
      <w:marRight w:val="0"/>
      <w:marTop w:val="0"/>
      <w:marBottom w:val="0"/>
      <w:divBdr>
        <w:top w:val="none" w:sz="0" w:space="0" w:color="auto"/>
        <w:left w:val="none" w:sz="0" w:space="0" w:color="auto"/>
        <w:bottom w:val="none" w:sz="0" w:space="0" w:color="auto"/>
        <w:right w:val="none" w:sz="0" w:space="0" w:color="auto"/>
      </w:divBdr>
    </w:div>
    <w:div w:id="49422960">
      <w:bodyDiv w:val="1"/>
      <w:marLeft w:val="0"/>
      <w:marRight w:val="0"/>
      <w:marTop w:val="0"/>
      <w:marBottom w:val="0"/>
      <w:divBdr>
        <w:top w:val="none" w:sz="0" w:space="0" w:color="auto"/>
        <w:left w:val="none" w:sz="0" w:space="0" w:color="auto"/>
        <w:bottom w:val="none" w:sz="0" w:space="0" w:color="auto"/>
        <w:right w:val="none" w:sz="0" w:space="0" w:color="auto"/>
      </w:divBdr>
    </w:div>
    <w:div w:id="49503404">
      <w:bodyDiv w:val="1"/>
      <w:marLeft w:val="0"/>
      <w:marRight w:val="0"/>
      <w:marTop w:val="0"/>
      <w:marBottom w:val="0"/>
      <w:divBdr>
        <w:top w:val="none" w:sz="0" w:space="0" w:color="auto"/>
        <w:left w:val="none" w:sz="0" w:space="0" w:color="auto"/>
        <w:bottom w:val="none" w:sz="0" w:space="0" w:color="auto"/>
        <w:right w:val="none" w:sz="0" w:space="0" w:color="auto"/>
      </w:divBdr>
    </w:div>
    <w:div w:id="49504562">
      <w:bodyDiv w:val="1"/>
      <w:marLeft w:val="0"/>
      <w:marRight w:val="0"/>
      <w:marTop w:val="0"/>
      <w:marBottom w:val="0"/>
      <w:divBdr>
        <w:top w:val="none" w:sz="0" w:space="0" w:color="auto"/>
        <w:left w:val="none" w:sz="0" w:space="0" w:color="auto"/>
        <w:bottom w:val="none" w:sz="0" w:space="0" w:color="auto"/>
        <w:right w:val="none" w:sz="0" w:space="0" w:color="auto"/>
      </w:divBdr>
    </w:div>
    <w:div w:id="49574418">
      <w:bodyDiv w:val="1"/>
      <w:marLeft w:val="0"/>
      <w:marRight w:val="0"/>
      <w:marTop w:val="0"/>
      <w:marBottom w:val="0"/>
      <w:divBdr>
        <w:top w:val="none" w:sz="0" w:space="0" w:color="auto"/>
        <w:left w:val="none" w:sz="0" w:space="0" w:color="auto"/>
        <w:bottom w:val="none" w:sz="0" w:space="0" w:color="auto"/>
        <w:right w:val="none" w:sz="0" w:space="0" w:color="auto"/>
      </w:divBdr>
    </w:div>
    <w:div w:id="49765516">
      <w:bodyDiv w:val="1"/>
      <w:marLeft w:val="0"/>
      <w:marRight w:val="0"/>
      <w:marTop w:val="0"/>
      <w:marBottom w:val="0"/>
      <w:divBdr>
        <w:top w:val="none" w:sz="0" w:space="0" w:color="auto"/>
        <w:left w:val="none" w:sz="0" w:space="0" w:color="auto"/>
        <w:bottom w:val="none" w:sz="0" w:space="0" w:color="auto"/>
        <w:right w:val="none" w:sz="0" w:space="0" w:color="auto"/>
      </w:divBdr>
    </w:div>
    <w:div w:id="49882839">
      <w:bodyDiv w:val="1"/>
      <w:marLeft w:val="0"/>
      <w:marRight w:val="0"/>
      <w:marTop w:val="0"/>
      <w:marBottom w:val="0"/>
      <w:divBdr>
        <w:top w:val="none" w:sz="0" w:space="0" w:color="auto"/>
        <w:left w:val="none" w:sz="0" w:space="0" w:color="auto"/>
        <w:bottom w:val="none" w:sz="0" w:space="0" w:color="auto"/>
        <w:right w:val="none" w:sz="0" w:space="0" w:color="auto"/>
      </w:divBdr>
    </w:div>
    <w:div w:id="49883008">
      <w:bodyDiv w:val="1"/>
      <w:marLeft w:val="0"/>
      <w:marRight w:val="0"/>
      <w:marTop w:val="0"/>
      <w:marBottom w:val="0"/>
      <w:divBdr>
        <w:top w:val="none" w:sz="0" w:space="0" w:color="auto"/>
        <w:left w:val="none" w:sz="0" w:space="0" w:color="auto"/>
        <w:bottom w:val="none" w:sz="0" w:space="0" w:color="auto"/>
        <w:right w:val="none" w:sz="0" w:space="0" w:color="auto"/>
      </w:divBdr>
    </w:div>
    <w:div w:id="49963299">
      <w:bodyDiv w:val="1"/>
      <w:marLeft w:val="0"/>
      <w:marRight w:val="0"/>
      <w:marTop w:val="0"/>
      <w:marBottom w:val="0"/>
      <w:divBdr>
        <w:top w:val="none" w:sz="0" w:space="0" w:color="auto"/>
        <w:left w:val="none" w:sz="0" w:space="0" w:color="auto"/>
        <w:bottom w:val="none" w:sz="0" w:space="0" w:color="auto"/>
        <w:right w:val="none" w:sz="0" w:space="0" w:color="auto"/>
      </w:divBdr>
    </w:div>
    <w:div w:id="50152676">
      <w:bodyDiv w:val="1"/>
      <w:marLeft w:val="0"/>
      <w:marRight w:val="0"/>
      <w:marTop w:val="0"/>
      <w:marBottom w:val="0"/>
      <w:divBdr>
        <w:top w:val="none" w:sz="0" w:space="0" w:color="auto"/>
        <w:left w:val="none" w:sz="0" w:space="0" w:color="auto"/>
        <w:bottom w:val="none" w:sz="0" w:space="0" w:color="auto"/>
        <w:right w:val="none" w:sz="0" w:space="0" w:color="auto"/>
      </w:divBdr>
    </w:div>
    <w:div w:id="50161093">
      <w:bodyDiv w:val="1"/>
      <w:marLeft w:val="0"/>
      <w:marRight w:val="0"/>
      <w:marTop w:val="0"/>
      <w:marBottom w:val="0"/>
      <w:divBdr>
        <w:top w:val="none" w:sz="0" w:space="0" w:color="auto"/>
        <w:left w:val="none" w:sz="0" w:space="0" w:color="auto"/>
        <w:bottom w:val="none" w:sz="0" w:space="0" w:color="auto"/>
        <w:right w:val="none" w:sz="0" w:space="0" w:color="auto"/>
      </w:divBdr>
    </w:div>
    <w:div w:id="50232004">
      <w:bodyDiv w:val="1"/>
      <w:marLeft w:val="0"/>
      <w:marRight w:val="0"/>
      <w:marTop w:val="0"/>
      <w:marBottom w:val="0"/>
      <w:divBdr>
        <w:top w:val="none" w:sz="0" w:space="0" w:color="auto"/>
        <w:left w:val="none" w:sz="0" w:space="0" w:color="auto"/>
        <w:bottom w:val="none" w:sz="0" w:space="0" w:color="auto"/>
        <w:right w:val="none" w:sz="0" w:space="0" w:color="auto"/>
      </w:divBdr>
    </w:div>
    <w:div w:id="50271764">
      <w:bodyDiv w:val="1"/>
      <w:marLeft w:val="0"/>
      <w:marRight w:val="0"/>
      <w:marTop w:val="0"/>
      <w:marBottom w:val="0"/>
      <w:divBdr>
        <w:top w:val="none" w:sz="0" w:space="0" w:color="auto"/>
        <w:left w:val="none" w:sz="0" w:space="0" w:color="auto"/>
        <w:bottom w:val="none" w:sz="0" w:space="0" w:color="auto"/>
        <w:right w:val="none" w:sz="0" w:space="0" w:color="auto"/>
      </w:divBdr>
    </w:div>
    <w:div w:id="50350164">
      <w:bodyDiv w:val="1"/>
      <w:marLeft w:val="0"/>
      <w:marRight w:val="0"/>
      <w:marTop w:val="0"/>
      <w:marBottom w:val="0"/>
      <w:divBdr>
        <w:top w:val="none" w:sz="0" w:space="0" w:color="auto"/>
        <w:left w:val="none" w:sz="0" w:space="0" w:color="auto"/>
        <w:bottom w:val="none" w:sz="0" w:space="0" w:color="auto"/>
        <w:right w:val="none" w:sz="0" w:space="0" w:color="auto"/>
      </w:divBdr>
    </w:div>
    <w:div w:id="50546009">
      <w:bodyDiv w:val="1"/>
      <w:marLeft w:val="0"/>
      <w:marRight w:val="0"/>
      <w:marTop w:val="0"/>
      <w:marBottom w:val="0"/>
      <w:divBdr>
        <w:top w:val="none" w:sz="0" w:space="0" w:color="auto"/>
        <w:left w:val="none" w:sz="0" w:space="0" w:color="auto"/>
        <w:bottom w:val="none" w:sz="0" w:space="0" w:color="auto"/>
        <w:right w:val="none" w:sz="0" w:space="0" w:color="auto"/>
      </w:divBdr>
    </w:div>
    <w:div w:id="50620224">
      <w:bodyDiv w:val="1"/>
      <w:marLeft w:val="0"/>
      <w:marRight w:val="0"/>
      <w:marTop w:val="0"/>
      <w:marBottom w:val="0"/>
      <w:divBdr>
        <w:top w:val="none" w:sz="0" w:space="0" w:color="auto"/>
        <w:left w:val="none" w:sz="0" w:space="0" w:color="auto"/>
        <w:bottom w:val="none" w:sz="0" w:space="0" w:color="auto"/>
        <w:right w:val="none" w:sz="0" w:space="0" w:color="auto"/>
      </w:divBdr>
    </w:div>
    <w:div w:id="50663726">
      <w:bodyDiv w:val="1"/>
      <w:marLeft w:val="0"/>
      <w:marRight w:val="0"/>
      <w:marTop w:val="0"/>
      <w:marBottom w:val="0"/>
      <w:divBdr>
        <w:top w:val="none" w:sz="0" w:space="0" w:color="auto"/>
        <w:left w:val="none" w:sz="0" w:space="0" w:color="auto"/>
        <w:bottom w:val="none" w:sz="0" w:space="0" w:color="auto"/>
        <w:right w:val="none" w:sz="0" w:space="0" w:color="auto"/>
      </w:divBdr>
    </w:div>
    <w:div w:id="50691905">
      <w:bodyDiv w:val="1"/>
      <w:marLeft w:val="0"/>
      <w:marRight w:val="0"/>
      <w:marTop w:val="0"/>
      <w:marBottom w:val="0"/>
      <w:divBdr>
        <w:top w:val="none" w:sz="0" w:space="0" w:color="auto"/>
        <w:left w:val="none" w:sz="0" w:space="0" w:color="auto"/>
        <w:bottom w:val="none" w:sz="0" w:space="0" w:color="auto"/>
        <w:right w:val="none" w:sz="0" w:space="0" w:color="auto"/>
      </w:divBdr>
    </w:div>
    <w:div w:id="50732864">
      <w:bodyDiv w:val="1"/>
      <w:marLeft w:val="0"/>
      <w:marRight w:val="0"/>
      <w:marTop w:val="0"/>
      <w:marBottom w:val="0"/>
      <w:divBdr>
        <w:top w:val="none" w:sz="0" w:space="0" w:color="auto"/>
        <w:left w:val="none" w:sz="0" w:space="0" w:color="auto"/>
        <w:bottom w:val="none" w:sz="0" w:space="0" w:color="auto"/>
        <w:right w:val="none" w:sz="0" w:space="0" w:color="auto"/>
      </w:divBdr>
    </w:div>
    <w:div w:id="50812562">
      <w:bodyDiv w:val="1"/>
      <w:marLeft w:val="0"/>
      <w:marRight w:val="0"/>
      <w:marTop w:val="0"/>
      <w:marBottom w:val="0"/>
      <w:divBdr>
        <w:top w:val="none" w:sz="0" w:space="0" w:color="auto"/>
        <w:left w:val="none" w:sz="0" w:space="0" w:color="auto"/>
        <w:bottom w:val="none" w:sz="0" w:space="0" w:color="auto"/>
        <w:right w:val="none" w:sz="0" w:space="0" w:color="auto"/>
      </w:divBdr>
    </w:div>
    <w:div w:id="50931747">
      <w:bodyDiv w:val="1"/>
      <w:marLeft w:val="0"/>
      <w:marRight w:val="0"/>
      <w:marTop w:val="0"/>
      <w:marBottom w:val="0"/>
      <w:divBdr>
        <w:top w:val="none" w:sz="0" w:space="0" w:color="auto"/>
        <w:left w:val="none" w:sz="0" w:space="0" w:color="auto"/>
        <w:bottom w:val="none" w:sz="0" w:space="0" w:color="auto"/>
        <w:right w:val="none" w:sz="0" w:space="0" w:color="auto"/>
      </w:divBdr>
    </w:div>
    <w:div w:id="51079368">
      <w:bodyDiv w:val="1"/>
      <w:marLeft w:val="0"/>
      <w:marRight w:val="0"/>
      <w:marTop w:val="0"/>
      <w:marBottom w:val="0"/>
      <w:divBdr>
        <w:top w:val="none" w:sz="0" w:space="0" w:color="auto"/>
        <w:left w:val="none" w:sz="0" w:space="0" w:color="auto"/>
        <w:bottom w:val="none" w:sz="0" w:space="0" w:color="auto"/>
        <w:right w:val="none" w:sz="0" w:space="0" w:color="auto"/>
      </w:divBdr>
    </w:div>
    <w:div w:id="51194310">
      <w:bodyDiv w:val="1"/>
      <w:marLeft w:val="0"/>
      <w:marRight w:val="0"/>
      <w:marTop w:val="0"/>
      <w:marBottom w:val="0"/>
      <w:divBdr>
        <w:top w:val="none" w:sz="0" w:space="0" w:color="auto"/>
        <w:left w:val="none" w:sz="0" w:space="0" w:color="auto"/>
        <w:bottom w:val="none" w:sz="0" w:space="0" w:color="auto"/>
        <w:right w:val="none" w:sz="0" w:space="0" w:color="auto"/>
      </w:divBdr>
    </w:div>
    <w:div w:id="51270787">
      <w:bodyDiv w:val="1"/>
      <w:marLeft w:val="0"/>
      <w:marRight w:val="0"/>
      <w:marTop w:val="0"/>
      <w:marBottom w:val="0"/>
      <w:divBdr>
        <w:top w:val="none" w:sz="0" w:space="0" w:color="auto"/>
        <w:left w:val="none" w:sz="0" w:space="0" w:color="auto"/>
        <w:bottom w:val="none" w:sz="0" w:space="0" w:color="auto"/>
        <w:right w:val="none" w:sz="0" w:space="0" w:color="auto"/>
      </w:divBdr>
    </w:div>
    <w:div w:id="51275106">
      <w:bodyDiv w:val="1"/>
      <w:marLeft w:val="0"/>
      <w:marRight w:val="0"/>
      <w:marTop w:val="0"/>
      <w:marBottom w:val="0"/>
      <w:divBdr>
        <w:top w:val="none" w:sz="0" w:space="0" w:color="auto"/>
        <w:left w:val="none" w:sz="0" w:space="0" w:color="auto"/>
        <w:bottom w:val="none" w:sz="0" w:space="0" w:color="auto"/>
        <w:right w:val="none" w:sz="0" w:space="0" w:color="auto"/>
      </w:divBdr>
    </w:div>
    <w:div w:id="51278175">
      <w:bodyDiv w:val="1"/>
      <w:marLeft w:val="0"/>
      <w:marRight w:val="0"/>
      <w:marTop w:val="0"/>
      <w:marBottom w:val="0"/>
      <w:divBdr>
        <w:top w:val="none" w:sz="0" w:space="0" w:color="auto"/>
        <w:left w:val="none" w:sz="0" w:space="0" w:color="auto"/>
        <w:bottom w:val="none" w:sz="0" w:space="0" w:color="auto"/>
        <w:right w:val="none" w:sz="0" w:space="0" w:color="auto"/>
      </w:divBdr>
    </w:div>
    <w:div w:id="51315019">
      <w:bodyDiv w:val="1"/>
      <w:marLeft w:val="0"/>
      <w:marRight w:val="0"/>
      <w:marTop w:val="0"/>
      <w:marBottom w:val="0"/>
      <w:divBdr>
        <w:top w:val="none" w:sz="0" w:space="0" w:color="auto"/>
        <w:left w:val="none" w:sz="0" w:space="0" w:color="auto"/>
        <w:bottom w:val="none" w:sz="0" w:space="0" w:color="auto"/>
        <w:right w:val="none" w:sz="0" w:space="0" w:color="auto"/>
      </w:divBdr>
    </w:div>
    <w:div w:id="51539171">
      <w:bodyDiv w:val="1"/>
      <w:marLeft w:val="0"/>
      <w:marRight w:val="0"/>
      <w:marTop w:val="0"/>
      <w:marBottom w:val="0"/>
      <w:divBdr>
        <w:top w:val="none" w:sz="0" w:space="0" w:color="auto"/>
        <w:left w:val="none" w:sz="0" w:space="0" w:color="auto"/>
        <w:bottom w:val="none" w:sz="0" w:space="0" w:color="auto"/>
        <w:right w:val="none" w:sz="0" w:space="0" w:color="auto"/>
      </w:divBdr>
    </w:div>
    <w:div w:id="51541254">
      <w:bodyDiv w:val="1"/>
      <w:marLeft w:val="0"/>
      <w:marRight w:val="0"/>
      <w:marTop w:val="0"/>
      <w:marBottom w:val="0"/>
      <w:divBdr>
        <w:top w:val="none" w:sz="0" w:space="0" w:color="auto"/>
        <w:left w:val="none" w:sz="0" w:space="0" w:color="auto"/>
        <w:bottom w:val="none" w:sz="0" w:space="0" w:color="auto"/>
        <w:right w:val="none" w:sz="0" w:space="0" w:color="auto"/>
      </w:divBdr>
    </w:div>
    <w:div w:id="51586772">
      <w:bodyDiv w:val="1"/>
      <w:marLeft w:val="0"/>
      <w:marRight w:val="0"/>
      <w:marTop w:val="0"/>
      <w:marBottom w:val="0"/>
      <w:divBdr>
        <w:top w:val="none" w:sz="0" w:space="0" w:color="auto"/>
        <w:left w:val="none" w:sz="0" w:space="0" w:color="auto"/>
        <w:bottom w:val="none" w:sz="0" w:space="0" w:color="auto"/>
        <w:right w:val="none" w:sz="0" w:space="0" w:color="auto"/>
      </w:divBdr>
    </w:div>
    <w:div w:id="51730598">
      <w:bodyDiv w:val="1"/>
      <w:marLeft w:val="0"/>
      <w:marRight w:val="0"/>
      <w:marTop w:val="0"/>
      <w:marBottom w:val="0"/>
      <w:divBdr>
        <w:top w:val="none" w:sz="0" w:space="0" w:color="auto"/>
        <w:left w:val="none" w:sz="0" w:space="0" w:color="auto"/>
        <w:bottom w:val="none" w:sz="0" w:space="0" w:color="auto"/>
        <w:right w:val="none" w:sz="0" w:space="0" w:color="auto"/>
      </w:divBdr>
    </w:div>
    <w:div w:id="51852607">
      <w:bodyDiv w:val="1"/>
      <w:marLeft w:val="0"/>
      <w:marRight w:val="0"/>
      <w:marTop w:val="0"/>
      <w:marBottom w:val="0"/>
      <w:divBdr>
        <w:top w:val="none" w:sz="0" w:space="0" w:color="auto"/>
        <w:left w:val="none" w:sz="0" w:space="0" w:color="auto"/>
        <w:bottom w:val="none" w:sz="0" w:space="0" w:color="auto"/>
        <w:right w:val="none" w:sz="0" w:space="0" w:color="auto"/>
      </w:divBdr>
    </w:div>
    <w:div w:id="51856414">
      <w:bodyDiv w:val="1"/>
      <w:marLeft w:val="0"/>
      <w:marRight w:val="0"/>
      <w:marTop w:val="0"/>
      <w:marBottom w:val="0"/>
      <w:divBdr>
        <w:top w:val="none" w:sz="0" w:space="0" w:color="auto"/>
        <w:left w:val="none" w:sz="0" w:space="0" w:color="auto"/>
        <w:bottom w:val="none" w:sz="0" w:space="0" w:color="auto"/>
        <w:right w:val="none" w:sz="0" w:space="0" w:color="auto"/>
      </w:divBdr>
    </w:div>
    <w:div w:id="51928263">
      <w:bodyDiv w:val="1"/>
      <w:marLeft w:val="0"/>
      <w:marRight w:val="0"/>
      <w:marTop w:val="0"/>
      <w:marBottom w:val="0"/>
      <w:divBdr>
        <w:top w:val="none" w:sz="0" w:space="0" w:color="auto"/>
        <w:left w:val="none" w:sz="0" w:space="0" w:color="auto"/>
        <w:bottom w:val="none" w:sz="0" w:space="0" w:color="auto"/>
        <w:right w:val="none" w:sz="0" w:space="0" w:color="auto"/>
      </w:divBdr>
    </w:div>
    <w:div w:id="52048134">
      <w:bodyDiv w:val="1"/>
      <w:marLeft w:val="0"/>
      <w:marRight w:val="0"/>
      <w:marTop w:val="0"/>
      <w:marBottom w:val="0"/>
      <w:divBdr>
        <w:top w:val="none" w:sz="0" w:space="0" w:color="auto"/>
        <w:left w:val="none" w:sz="0" w:space="0" w:color="auto"/>
        <w:bottom w:val="none" w:sz="0" w:space="0" w:color="auto"/>
        <w:right w:val="none" w:sz="0" w:space="0" w:color="auto"/>
      </w:divBdr>
    </w:div>
    <w:div w:id="52198601">
      <w:bodyDiv w:val="1"/>
      <w:marLeft w:val="0"/>
      <w:marRight w:val="0"/>
      <w:marTop w:val="0"/>
      <w:marBottom w:val="0"/>
      <w:divBdr>
        <w:top w:val="none" w:sz="0" w:space="0" w:color="auto"/>
        <w:left w:val="none" w:sz="0" w:space="0" w:color="auto"/>
        <w:bottom w:val="none" w:sz="0" w:space="0" w:color="auto"/>
        <w:right w:val="none" w:sz="0" w:space="0" w:color="auto"/>
      </w:divBdr>
    </w:div>
    <w:div w:id="52237812">
      <w:bodyDiv w:val="1"/>
      <w:marLeft w:val="0"/>
      <w:marRight w:val="0"/>
      <w:marTop w:val="0"/>
      <w:marBottom w:val="0"/>
      <w:divBdr>
        <w:top w:val="none" w:sz="0" w:space="0" w:color="auto"/>
        <w:left w:val="none" w:sz="0" w:space="0" w:color="auto"/>
        <w:bottom w:val="none" w:sz="0" w:space="0" w:color="auto"/>
        <w:right w:val="none" w:sz="0" w:space="0" w:color="auto"/>
      </w:divBdr>
    </w:div>
    <w:div w:id="52394133">
      <w:bodyDiv w:val="1"/>
      <w:marLeft w:val="0"/>
      <w:marRight w:val="0"/>
      <w:marTop w:val="0"/>
      <w:marBottom w:val="0"/>
      <w:divBdr>
        <w:top w:val="none" w:sz="0" w:space="0" w:color="auto"/>
        <w:left w:val="none" w:sz="0" w:space="0" w:color="auto"/>
        <w:bottom w:val="none" w:sz="0" w:space="0" w:color="auto"/>
        <w:right w:val="none" w:sz="0" w:space="0" w:color="auto"/>
      </w:divBdr>
    </w:div>
    <w:div w:id="52505067">
      <w:bodyDiv w:val="1"/>
      <w:marLeft w:val="0"/>
      <w:marRight w:val="0"/>
      <w:marTop w:val="0"/>
      <w:marBottom w:val="0"/>
      <w:divBdr>
        <w:top w:val="none" w:sz="0" w:space="0" w:color="auto"/>
        <w:left w:val="none" w:sz="0" w:space="0" w:color="auto"/>
        <w:bottom w:val="none" w:sz="0" w:space="0" w:color="auto"/>
        <w:right w:val="none" w:sz="0" w:space="0" w:color="auto"/>
      </w:divBdr>
    </w:div>
    <w:div w:id="52778209">
      <w:bodyDiv w:val="1"/>
      <w:marLeft w:val="0"/>
      <w:marRight w:val="0"/>
      <w:marTop w:val="0"/>
      <w:marBottom w:val="0"/>
      <w:divBdr>
        <w:top w:val="none" w:sz="0" w:space="0" w:color="auto"/>
        <w:left w:val="none" w:sz="0" w:space="0" w:color="auto"/>
        <w:bottom w:val="none" w:sz="0" w:space="0" w:color="auto"/>
        <w:right w:val="none" w:sz="0" w:space="0" w:color="auto"/>
      </w:divBdr>
    </w:div>
    <w:div w:id="52852645">
      <w:bodyDiv w:val="1"/>
      <w:marLeft w:val="0"/>
      <w:marRight w:val="0"/>
      <w:marTop w:val="0"/>
      <w:marBottom w:val="0"/>
      <w:divBdr>
        <w:top w:val="none" w:sz="0" w:space="0" w:color="auto"/>
        <w:left w:val="none" w:sz="0" w:space="0" w:color="auto"/>
        <w:bottom w:val="none" w:sz="0" w:space="0" w:color="auto"/>
        <w:right w:val="none" w:sz="0" w:space="0" w:color="auto"/>
      </w:divBdr>
    </w:div>
    <w:div w:id="52854723">
      <w:bodyDiv w:val="1"/>
      <w:marLeft w:val="0"/>
      <w:marRight w:val="0"/>
      <w:marTop w:val="0"/>
      <w:marBottom w:val="0"/>
      <w:divBdr>
        <w:top w:val="none" w:sz="0" w:space="0" w:color="auto"/>
        <w:left w:val="none" w:sz="0" w:space="0" w:color="auto"/>
        <w:bottom w:val="none" w:sz="0" w:space="0" w:color="auto"/>
        <w:right w:val="none" w:sz="0" w:space="0" w:color="auto"/>
      </w:divBdr>
    </w:div>
    <w:div w:id="52893365">
      <w:bodyDiv w:val="1"/>
      <w:marLeft w:val="0"/>
      <w:marRight w:val="0"/>
      <w:marTop w:val="0"/>
      <w:marBottom w:val="0"/>
      <w:divBdr>
        <w:top w:val="none" w:sz="0" w:space="0" w:color="auto"/>
        <w:left w:val="none" w:sz="0" w:space="0" w:color="auto"/>
        <w:bottom w:val="none" w:sz="0" w:space="0" w:color="auto"/>
        <w:right w:val="none" w:sz="0" w:space="0" w:color="auto"/>
      </w:divBdr>
    </w:div>
    <w:div w:id="53164612">
      <w:bodyDiv w:val="1"/>
      <w:marLeft w:val="0"/>
      <w:marRight w:val="0"/>
      <w:marTop w:val="0"/>
      <w:marBottom w:val="0"/>
      <w:divBdr>
        <w:top w:val="none" w:sz="0" w:space="0" w:color="auto"/>
        <w:left w:val="none" w:sz="0" w:space="0" w:color="auto"/>
        <w:bottom w:val="none" w:sz="0" w:space="0" w:color="auto"/>
        <w:right w:val="none" w:sz="0" w:space="0" w:color="auto"/>
      </w:divBdr>
    </w:div>
    <w:div w:id="53285725">
      <w:bodyDiv w:val="1"/>
      <w:marLeft w:val="0"/>
      <w:marRight w:val="0"/>
      <w:marTop w:val="0"/>
      <w:marBottom w:val="0"/>
      <w:divBdr>
        <w:top w:val="none" w:sz="0" w:space="0" w:color="auto"/>
        <w:left w:val="none" w:sz="0" w:space="0" w:color="auto"/>
        <w:bottom w:val="none" w:sz="0" w:space="0" w:color="auto"/>
        <w:right w:val="none" w:sz="0" w:space="0" w:color="auto"/>
      </w:divBdr>
    </w:div>
    <w:div w:id="53286538">
      <w:bodyDiv w:val="1"/>
      <w:marLeft w:val="0"/>
      <w:marRight w:val="0"/>
      <w:marTop w:val="0"/>
      <w:marBottom w:val="0"/>
      <w:divBdr>
        <w:top w:val="none" w:sz="0" w:space="0" w:color="auto"/>
        <w:left w:val="none" w:sz="0" w:space="0" w:color="auto"/>
        <w:bottom w:val="none" w:sz="0" w:space="0" w:color="auto"/>
        <w:right w:val="none" w:sz="0" w:space="0" w:color="auto"/>
      </w:divBdr>
    </w:div>
    <w:div w:id="53358737">
      <w:bodyDiv w:val="1"/>
      <w:marLeft w:val="0"/>
      <w:marRight w:val="0"/>
      <w:marTop w:val="0"/>
      <w:marBottom w:val="0"/>
      <w:divBdr>
        <w:top w:val="none" w:sz="0" w:space="0" w:color="auto"/>
        <w:left w:val="none" w:sz="0" w:space="0" w:color="auto"/>
        <w:bottom w:val="none" w:sz="0" w:space="0" w:color="auto"/>
        <w:right w:val="none" w:sz="0" w:space="0" w:color="auto"/>
      </w:divBdr>
    </w:div>
    <w:div w:id="53433565">
      <w:bodyDiv w:val="1"/>
      <w:marLeft w:val="0"/>
      <w:marRight w:val="0"/>
      <w:marTop w:val="0"/>
      <w:marBottom w:val="0"/>
      <w:divBdr>
        <w:top w:val="none" w:sz="0" w:space="0" w:color="auto"/>
        <w:left w:val="none" w:sz="0" w:space="0" w:color="auto"/>
        <w:bottom w:val="none" w:sz="0" w:space="0" w:color="auto"/>
        <w:right w:val="none" w:sz="0" w:space="0" w:color="auto"/>
      </w:divBdr>
    </w:div>
    <w:div w:id="53437436">
      <w:bodyDiv w:val="1"/>
      <w:marLeft w:val="0"/>
      <w:marRight w:val="0"/>
      <w:marTop w:val="0"/>
      <w:marBottom w:val="0"/>
      <w:divBdr>
        <w:top w:val="none" w:sz="0" w:space="0" w:color="auto"/>
        <w:left w:val="none" w:sz="0" w:space="0" w:color="auto"/>
        <w:bottom w:val="none" w:sz="0" w:space="0" w:color="auto"/>
        <w:right w:val="none" w:sz="0" w:space="0" w:color="auto"/>
      </w:divBdr>
    </w:div>
    <w:div w:id="53507943">
      <w:bodyDiv w:val="1"/>
      <w:marLeft w:val="0"/>
      <w:marRight w:val="0"/>
      <w:marTop w:val="0"/>
      <w:marBottom w:val="0"/>
      <w:divBdr>
        <w:top w:val="none" w:sz="0" w:space="0" w:color="auto"/>
        <w:left w:val="none" w:sz="0" w:space="0" w:color="auto"/>
        <w:bottom w:val="none" w:sz="0" w:space="0" w:color="auto"/>
        <w:right w:val="none" w:sz="0" w:space="0" w:color="auto"/>
      </w:divBdr>
    </w:div>
    <w:div w:id="53552329">
      <w:bodyDiv w:val="1"/>
      <w:marLeft w:val="0"/>
      <w:marRight w:val="0"/>
      <w:marTop w:val="0"/>
      <w:marBottom w:val="0"/>
      <w:divBdr>
        <w:top w:val="none" w:sz="0" w:space="0" w:color="auto"/>
        <w:left w:val="none" w:sz="0" w:space="0" w:color="auto"/>
        <w:bottom w:val="none" w:sz="0" w:space="0" w:color="auto"/>
        <w:right w:val="none" w:sz="0" w:space="0" w:color="auto"/>
      </w:divBdr>
    </w:div>
    <w:div w:id="53702052">
      <w:bodyDiv w:val="1"/>
      <w:marLeft w:val="0"/>
      <w:marRight w:val="0"/>
      <w:marTop w:val="0"/>
      <w:marBottom w:val="0"/>
      <w:divBdr>
        <w:top w:val="none" w:sz="0" w:space="0" w:color="auto"/>
        <w:left w:val="none" w:sz="0" w:space="0" w:color="auto"/>
        <w:bottom w:val="none" w:sz="0" w:space="0" w:color="auto"/>
        <w:right w:val="none" w:sz="0" w:space="0" w:color="auto"/>
      </w:divBdr>
    </w:div>
    <w:div w:id="53703206">
      <w:bodyDiv w:val="1"/>
      <w:marLeft w:val="0"/>
      <w:marRight w:val="0"/>
      <w:marTop w:val="0"/>
      <w:marBottom w:val="0"/>
      <w:divBdr>
        <w:top w:val="none" w:sz="0" w:space="0" w:color="auto"/>
        <w:left w:val="none" w:sz="0" w:space="0" w:color="auto"/>
        <w:bottom w:val="none" w:sz="0" w:space="0" w:color="auto"/>
        <w:right w:val="none" w:sz="0" w:space="0" w:color="auto"/>
      </w:divBdr>
    </w:div>
    <w:div w:id="54210230">
      <w:bodyDiv w:val="1"/>
      <w:marLeft w:val="0"/>
      <w:marRight w:val="0"/>
      <w:marTop w:val="0"/>
      <w:marBottom w:val="0"/>
      <w:divBdr>
        <w:top w:val="none" w:sz="0" w:space="0" w:color="auto"/>
        <w:left w:val="none" w:sz="0" w:space="0" w:color="auto"/>
        <w:bottom w:val="none" w:sz="0" w:space="0" w:color="auto"/>
        <w:right w:val="none" w:sz="0" w:space="0" w:color="auto"/>
      </w:divBdr>
    </w:div>
    <w:div w:id="54400203">
      <w:bodyDiv w:val="1"/>
      <w:marLeft w:val="0"/>
      <w:marRight w:val="0"/>
      <w:marTop w:val="0"/>
      <w:marBottom w:val="0"/>
      <w:divBdr>
        <w:top w:val="none" w:sz="0" w:space="0" w:color="auto"/>
        <w:left w:val="none" w:sz="0" w:space="0" w:color="auto"/>
        <w:bottom w:val="none" w:sz="0" w:space="0" w:color="auto"/>
        <w:right w:val="none" w:sz="0" w:space="0" w:color="auto"/>
      </w:divBdr>
    </w:div>
    <w:div w:id="54476469">
      <w:bodyDiv w:val="1"/>
      <w:marLeft w:val="0"/>
      <w:marRight w:val="0"/>
      <w:marTop w:val="0"/>
      <w:marBottom w:val="0"/>
      <w:divBdr>
        <w:top w:val="none" w:sz="0" w:space="0" w:color="auto"/>
        <w:left w:val="none" w:sz="0" w:space="0" w:color="auto"/>
        <w:bottom w:val="none" w:sz="0" w:space="0" w:color="auto"/>
        <w:right w:val="none" w:sz="0" w:space="0" w:color="auto"/>
      </w:divBdr>
    </w:div>
    <w:div w:id="54668139">
      <w:bodyDiv w:val="1"/>
      <w:marLeft w:val="0"/>
      <w:marRight w:val="0"/>
      <w:marTop w:val="0"/>
      <w:marBottom w:val="0"/>
      <w:divBdr>
        <w:top w:val="none" w:sz="0" w:space="0" w:color="auto"/>
        <w:left w:val="none" w:sz="0" w:space="0" w:color="auto"/>
        <w:bottom w:val="none" w:sz="0" w:space="0" w:color="auto"/>
        <w:right w:val="none" w:sz="0" w:space="0" w:color="auto"/>
      </w:divBdr>
    </w:div>
    <w:div w:id="54672322">
      <w:bodyDiv w:val="1"/>
      <w:marLeft w:val="0"/>
      <w:marRight w:val="0"/>
      <w:marTop w:val="0"/>
      <w:marBottom w:val="0"/>
      <w:divBdr>
        <w:top w:val="none" w:sz="0" w:space="0" w:color="auto"/>
        <w:left w:val="none" w:sz="0" w:space="0" w:color="auto"/>
        <w:bottom w:val="none" w:sz="0" w:space="0" w:color="auto"/>
        <w:right w:val="none" w:sz="0" w:space="0" w:color="auto"/>
      </w:divBdr>
    </w:div>
    <w:div w:id="55082773">
      <w:bodyDiv w:val="1"/>
      <w:marLeft w:val="0"/>
      <w:marRight w:val="0"/>
      <w:marTop w:val="0"/>
      <w:marBottom w:val="0"/>
      <w:divBdr>
        <w:top w:val="none" w:sz="0" w:space="0" w:color="auto"/>
        <w:left w:val="none" w:sz="0" w:space="0" w:color="auto"/>
        <w:bottom w:val="none" w:sz="0" w:space="0" w:color="auto"/>
        <w:right w:val="none" w:sz="0" w:space="0" w:color="auto"/>
      </w:divBdr>
    </w:div>
    <w:div w:id="55203613">
      <w:bodyDiv w:val="1"/>
      <w:marLeft w:val="0"/>
      <w:marRight w:val="0"/>
      <w:marTop w:val="0"/>
      <w:marBottom w:val="0"/>
      <w:divBdr>
        <w:top w:val="none" w:sz="0" w:space="0" w:color="auto"/>
        <w:left w:val="none" w:sz="0" w:space="0" w:color="auto"/>
        <w:bottom w:val="none" w:sz="0" w:space="0" w:color="auto"/>
        <w:right w:val="none" w:sz="0" w:space="0" w:color="auto"/>
      </w:divBdr>
    </w:div>
    <w:div w:id="55516561">
      <w:bodyDiv w:val="1"/>
      <w:marLeft w:val="0"/>
      <w:marRight w:val="0"/>
      <w:marTop w:val="0"/>
      <w:marBottom w:val="0"/>
      <w:divBdr>
        <w:top w:val="none" w:sz="0" w:space="0" w:color="auto"/>
        <w:left w:val="none" w:sz="0" w:space="0" w:color="auto"/>
        <w:bottom w:val="none" w:sz="0" w:space="0" w:color="auto"/>
        <w:right w:val="none" w:sz="0" w:space="0" w:color="auto"/>
      </w:divBdr>
    </w:div>
    <w:div w:id="55592691">
      <w:bodyDiv w:val="1"/>
      <w:marLeft w:val="0"/>
      <w:marRight w:val="0"/>
      <w:marTop w:val="0"/>
      <w:marBottom w:val="0"/>
      <w:divBdr>
        <w:top w:val="none" w:sz="0" w:space="0" w:color="auto"/>
        <w:left w:val="none" w:sz="0" w:space="0" w:color="auto"/>
        <w:bottom w:val="none" w:sz="0" w:space="0" w:color="auto"/>
        <w:right w:val="none" w:sz="0" w:space="0" w:color="auto"/>
      </w:divBdr>
    </w:div>
    <w:div w:id="55662854">
      <w:bodyDiv w:val="1"/>
      <w:marLeft w:val="0"/>
      <w:marRight w:val="0"/>
      <w:marTop w:val="0"/>
      <w:marBottom w:val="0"/>
      <w:divBdr>
        <w:top w:val="none" w:sz="0" w:space="0" w:color="auto"/>
        <w:left w:val="none" w:sz="0" w:space="0" w:color="auto"/>
        <w:bottom w:val="none" w:sz="0" w:space="0" w:color="auto"/>
        <w:right w:val="none" w:sz="0" w:space="0" w:color="auto"/>
      </w:divBdr>
    </w:div>
    <w:div w:id="55664412">
      <w:bodyDiv w:val="1"/>
      <w:marLeft w:val="0"/>
      <w:marRight w:val="0"/>
      <w:marTop w:val="0"/>
      <w:marBottom w:val="0"/>
      <w:divBdr>
        <w:top w:val="none" w:sz="0" w:space="0" w:color="auto"/>
        <w:left w:val="none" w:sz="0" w:space="0" w:color="auto"/>
        <w:bottom w:val="none" w:sz="0" w:space="0" w:color="auto"/>
        <w:right w:val="none" w:sz="0" w:space="0" w:color="auto"/>
      </w:divBdr>
    </w:div>
    <w:div w:id="55780802">
      <w:bodyDiv w:val="1"/>
      <w:marLeft w:val="0"/>
      <w:marRight w:val="0"/>
      <w:marTop w:val="0"/>
      <w:marBottom w:val="0"/>
      <w:divBdr>
        <w:top w:val="none" w:sz="0" w:space="0" w:color="auto"/>
        <w:left w:val="none" w:sz="0" w:space="0" w:color="auto"/>
        <w:bottom w:val="none" w:sz="0" w:space="0" w:color="auto"/>
        <w:right w:val="none" w:sz="0" w:space="0" w:color="auto"/>
      </w:divBdr>
    </w:div>
    <w:div w:id="55859338">
      <w:bodyDiv w:val="1"/>
      <w:marLeft w:val="0"/>
      <w:marRight w:val="0"/>
      <w:marTop w:val="0"/>
      <w:marBottom w:val="0"/>
      <w:divBdr>
        <w:top w:val="none" w:sz="0" w:space="0" w:color="auto"/>
        <w:left w:val="none" w:sz="0" w:space="0" w:color="auto"/>
        <w:bottom w:val="none" w:sz="0" w:space="0" w:color="auto"/>
        <w:right w:val="none" w:sz="0" w:space="0" w:color="auto"/>
      </w:divBdr>
    </w:div>
    <w:div w:id="55862311">
      <w:bodyDiv w:val="1"/>
      <w:marLeft w:val="0"/>
      <w:marRight w:val="0"/>
      <w:marTop w:val="0"/>
      <w:marBottom w:val="0"/>
      <w:divBdr>
        <w:top w:val="none" w:sz="0" w:space="0" w:color="auto"/>
        <w:left w:val="none" w:sz="0" w:space="0" w:color="auto"/>
        <w:bottom w:val="none" w:sz="0" w:space="0" w:color="auto"/>
        <w:right w:val="none" w:sz="0" w:space="0" w:color="auto"/>
      </w:divBdr>
    </w:div>
    <w:div w:id="55973697">
      <w:bodyDiv w:val="1"/>
      <w:marLeft w:val="0"/>
      <w:marRight w:val="0"/>
      <w:marTop w:val="0"/>
      <w:marBottom w:val="0"/>
      <w:divBdr>
        <w:top w:val="none" w:sz="0" w:space="0" w:color="auto"/>
        <w:left w:val="none" w:sz="0" w:space="0" w:color="auto"/>
        <w:bottom w:val="none" w:sz="0" w:space="0" w:color="auto"/>
        <w:right w:val="none" w:sz="0" w:space="0" w:color="auto"/>
      </w:divBdr>
    </w:div>
    <w:div w:id="55973945">
      <w:bodyDiv w:val="1"/>
      <w:marLeft w:val="0"/>
      <w:marRight w:val="0"/>
      <w:marTop w:val="0"/>
      <w:marBottom w:val="0"/>
      <w:divBdr>
        <w:top w:val="none" w:sz="0" w:space="0" w:color="auto"/>
        <w:left w:val="none" w:sz="0" w:space="0" w:color="auto"/>
        <w:bottom w:val="none" w:sz="0" w:space="0" w:color="auto"/>
        <w:right w:val="none" w:sz="0" w:space="0" w:color="auto"/>
      </w:divBdr>
    </w:div>
    <w:div w:id="55975386">
      <w:bodyDiv w:val="1"/>
      <w:marLeft w:val="0"/>
      <w:marRight w:val="0"/>
      <w:marTop w:val="0"/>
      <w:marBottom w:val="0"/>
      <w:divBdr>
        <w:top w:val="none" w:sz="0" w:space="0" w:color="auto"/>
        <w:left w:val="none" w:sz="0" w:space="0" w:color="auto"/>
        <w:bottom w:val="none" w:sz="0" w:space="0" w:color="auto"/>
        <w:right w:val="none" w:sz="0" w:space="0" w:color="auto"/>
      </w:divBdr>
    </w:div>
    <w:div w:id="56100054">
      <w:bodyDiv w:val="1"/>
      <w:marLeft w:val="0"/>
      <w:marRight w:val="0"/>
      <w:marTop w:val="0"/>
      <w:marBottom w:val="0"/>
      <w:divBdr>
        <w:top w:val="none" w:sz="0" w:space="0" w:color="auto"/>
        <w:left w:val="none" w:sz="0" w:space="0" w:color="auto"/>
        <w:bottom w:val="none" w:sz="0" w:space="0" w:color="auto"/>
        <w:right w:val="none" w:sz="0" w:space="0" w:color="auto"/>
      </w:divBdr>
    </w:div>
    <w:div w:id="56249635">
      <w:bodyDiv w:val="1"/>
      <w:marLeft w:val="0"/>
      <w:marRight w:val="0"/>
      <w:marTop w:val="0"/>
      <w:marBottom w:val="0"/>
      <w:divBdr>
        <w:top w:val="none" w:sz="0" w:space="0" w:color="auto"/>
        <w:left w:val="none" w:sz="0" w:space="0" w:color="auto"/>
        <w:bottom w:val="none" w:sz="0" w:space="0" w:color="auto"/>
        <w:right w:val="none" w:sz="0" w:space="0" w:color="auto"/>
      </w:divBdr>
    </w:div>
    <w:div w:id="56365139">
      <w:bodyDiv w:val="1"/>
      <w:marLeft w:val="0"/>
      <w:marRight w:val="0"/>
      <w:marTop w:val="0"/>
      <w:marBottom w:val="0"/>
      <w:divBdr>
        <w:top w:val="none" w:sz="0" w:space="0" w:color="auto"/>
        <w:left w:val="none" w:sz="0" w:space="0" w:color="auto"/>
        <w:bottom w:val="none" w:sz="0" w:space="0" w:color="auto"/>
        <w:right w:val="none" w:sz="0" w:space="0" w:color="auto"/>
      </w:divBdr>
    </w:div>
    <w:div w:id="56436499">
      <w:bodyDiv w:val="1"/>
      <w:marLeft w:val="0"/>
      <w:marRight w:val="0"/>
      <w:marTop w:val="0"/>
      <w:marBottom w:val="0"/>
      <w:divBdr>
        <w:top w:val="none" w:sz="0" w:space="0" w:color="auto"/>
        <w:left w:val="none" w:sz="0" w:space="0" w:color="auto"/>
        <w:bottom w:val="none" w:sz="0" w:space="0" w:color="auto"/>
        <w:right w:val="none" w:sz="0" w:space="0" w:color="auto"/>
      </w:divBdr>
    </w:div>
    <w:div w:id="56439784">
      <w:bodyDiv w:val="1"/>
      <w:marLeft w:val="0"/>
      <w:marRight w:val="0"/>
      <w:marTop w:val="0"/>
      <w:marBottom w:val="0"/>
      <w:divBdr>
        <w:top w:val="none" w:sz="0" w:space="0" w:color="auto"/>
        <w:left w:val="none" w:sz="0" w:space="0" w:color="auto"/>
        <w:bottom w:val="none" w:sz="0" w:space="0" w:color="auto"/>
        <w:right w:val="none" w:sz="0" w:space="0" w:color="auto"/>
      </w:divBdr>
    </w:div>
    <w:div w:id="56631944">
      <w:bodyDiv w:val="1"/>
      <w:marLeft w:val="0"/>
      <w:marRight w:val="0"/>
      <w:marTop w:val="0"/>
      <w:marBottom w:val="0"/>
      <w:divBdr>
        <w:top w:val="none" w:sz="0" w:space="0" w:color="auto"/>
        <w:left w:val="none" w:sz="0" w:space="0" w:color="auto"/>
        <w:bottom w:val="none" w:sz="0" w:space="0" w:color="auto"/>
        <w:right w:val="none" w:sz="0" w:space="0" w:color="auto"/>
      </w:divBdr>
    </w:div>
    <w:div w:id="56903357">
      <w:bodyDiv w:val="1"/>
      <w:marLeft w:val="0"/>
      <w:marRight w:val="0"/>
      <w:marTop w:val="0"/>
      <w:marBottom w:val="0"/>
      <w:divBdr>
        <w:top w:val="none" w:sz="0" w:space="0" w:color="auto"/>
        <w:left w:val="none" w:sz="0" w:space="0" w:color="auto"/>
        <w:bottom w:val="none" w:sz="0" w:space="0" w:color="auto"/>
        <w:right w:val="none" w:sz="0" w:space="0" w:color="auto"/>
      </w:divBdr>
    </w:div>
    <w:div w:id="56905405">
      <w:bodyDiv w:val="1"/>
      <w:marLeft w:val="0"/>
      <w:marRight w:val="0"/>
      <w:marTop w:val="0"/>
      <w:marBottom w:val="0"/>
      <w:divBdr>
        <w:top w:val="none" w:sz="0" w:space="0" w:color="auto"/>
        <w:left w:val="none" w:sz="0" w:space="0" w:color="auto"/>
        <w:bottom w:val="none" w:sz="0" w:space="0" w:color="auto"/>
        <w:right w:val="none" w:sz="0" w:space="0" w:color="auto"/>
      </w:divBdr>
    </w:div>
    <w:div w:id="57095234">
      <w:bodyDiv w:val="1"/>
      <w:marLeft w:val="0"/>
      <w:marRight w:val="0"/>
      <w:marTop w:val="0"/>
      <w:marBottom w:val="0"/>
      <w:divBdr>
        <w:top w:val="none" w:sz="0" w:space="0" w:color="auto"/>
        <w:left w:val="none" w:sz="0" w:space="0" w:color="auto"/>
        <w:bottom w:val="none" w:sz="0" w:space="0" w:color="auto"/>
        <w:right w:val="none" w:sz="0" w:space="0" w:color="auto"/>
      </w:divBdr>
    </w:div>
    <w:div w:id="57214976">
      <w:bodyDiv w:val="1"/>
      <w:marLeft w:val="0"/>
      <w:marRight w:val="0"/>
      <w:marTop w:val="0"/>
      <w:marBottom w:val="0"/>
      <w:divBdr>
        <w:top w:val="none" w:sz="0" w:space="0" w:color="auto"/>
        <w:left w:val="none" w:sz="0" w:space="0" w:color="auto"/>
        <w:bottom w:val="none" w:sz="0" w:space="0" w:color="auto"/>
        <w:right w:val="none" w:sz="0" w:space="0" w:color="auto"/>
      </w:divBdr>
    </w:div>
    <w:div w:id="57289857">
      <w:bodyDiv w:val="1"/>
      <w:marLeft w:val="0"/>
      <w:marRight w:val="0"/>
      <w:marTop w:val="0"/>
      <w:marBottom w:val="0"/>
      <w:divBdr>
        <w:top w:val="none" w:sz="0" w:space="0" w:color="auto"/>
        <w:left w:val="none" w:sz="0" w:space="0" w:color="auto"/>
        <w:bottom w:val="none" w:sz="0" w:space="0" w:color="auto"/>
        <w:right w:val="none" w:sz="0" w:space="0" w:color="auto"/>
      </w:divBdr>
    </w:div>
    <w:div w:id="57368420">
      <w:bodyDiv w:val="1"/>
      <w:marLeft w:val="0"/>
      <w:marRight w:val="0"/>
      <w:marTop w:val="0"/>
      <w:marBottom w:val="0"/>
      <w:divBdr>
        <w:top w:val="none" w:sz="0" w:space="0" w:color="auto"/>
        <w:left w:val="none" w:sz="0" w:space="0" w:color="auto"/>
        <w:bottom w:val="none" w:sz="0" w:space="0" w:color="auto"/>
        <w:right w:val="none" w:sz="0" w:space="0" w:color="auto"/>
      </w:divBdr>
    </w:div>
    <w:div w:id="57485844">
      <w:bodyDiv w:val="1"/>
      <w:marLeft w:val="0"/>
      <w:marRight w:val="0"/>
      <w:marTop w:val="0"/>
      <w:marBottom w:val="0"/>
      <w:divBdr>
        <w:top w:val="none" w:sz="0" w:space="0" w:color="auto"/>
        <w:left w:val="none" w:sz="0" w:space="0" w:color="auto"/>
        <w:bottom w:val="none" w:sz="0" w:space="0" w:color="auto"/>
        <w:right w:val="none" w:sz="0" w:space="0" w:color="auto"/>
      </w:divBdr>
    </w:div>
    <w:div w:id="57635821">
      <w:bodyDiv w:val="1"/>
      <w:marLeft w:val="0"/>
      <w:marRight w:val="0"/>
      <w:marTop w:val="0"/>
      <w:marBottom w:val="0"/>
      <w:divBdr>
        <w:top w:val="none" w:sz="0" w:space="0" w:color="auto"/>
        <w:left w:val="none" w:sz="0" w:space="0" w:color="auto"/>
        <w:bottom w:val="none" w:sz="0" w:space="0" w:color="auto"/>
        <w:right w:val="none" w:sz="0" w:space="0" w:color="auto"/>
      </w:divBdr>
    </w:div>
    <w:div w:id="57674089">
      <w:bodyDiv w:val="1"/>
      <w:marLeft w:val="0"/>
      <w:marRight w:val="0"/>
      <w:marTop w:val="0"/>
      <w:marBottom w:val="0"/>
      <w:divBdr>
        <w:top w:val="none" w:sz="0" w:space="0" w:color="auto"/>
        <w:left w:val="none" w:sz="0" w:space="0" w:color="auto"/>
        <w:bottom w:val="none" w:sz="0" w:space="0" w:color="auto"/>
        <w:right w:val="none" w:sz="0" w:space="0" w:color="auto"/>
      </w:divBdr>
    </w:div>
    <w:div w:id="57703686">
      <w:bodyDiv w:val="1"/>
      <w:marLeft w:val="0"/>
      <w:marRight w:val="0"/>
      <w:marTop w:val="0"/>
      <w:marBottom w:val="0"/>
      <w:divBdr>
        <w:top w:val="none" w:sz="0" w:space="0" w:color="auto"/>
        <w:left w:val="none" w:sz="0" w:space="0" w:color="auto"/>
        <w:bottom w:val="none" w:sz="0" w:space="0" w:color="auto"/>
        <w:right w:val="none" w:sz="0" w:space="0" w:color="auto"/>
      </w:divBdr>
    </w:div>
    <w:div w:id="57747733">
      <w:bodyDiv w:val="1"/>
      <w:marLeft w:val="0"/>
      <w:marRight w:val="0"/>
      <w:marTop w:val="0"/>
      <w:marBottom w:val="0"/>
      <w:divBdr>
        <w:top w:val="none" w:sz="0" w:space="0" w:color="auto"/>
        <w:left w:val="none" w:sz="0" w:space="0" w:color="auto"/>
        <w:bottom w:val="none" w:sz="0" w:space="0" w:color="auto"/>
        <w:right w:val="none" w:sz="0" w:space="0" w:color="auto"/>
      </w:divBdr>
    </w:div>
    <w:div w:id="57824837">
      <w:bodyDiv w:val="1"/>
      <w:marLeft w:val="0"/>
      <w:marRight w:val="0"/>
      <w:marTop w:val="0"/>
      <w:marBottom w:val="0"/>
      <w:divBdr>
        <w:top w:val="none" w:sz="0" w:space="0" w:color="auto"/>
        <w:left w:val="none" w:sz="0" w:space="0" w:color="auto"/>
        <w:bottom w:val="none" w:sz="0" w:space="0" w:color="auto"/>
        <w:right w:val="none" w:sz="0" w:space="0" w:color="auto"/>
      </w:divBdr>
    </w:div>
    <w:div w:id="58015095">
      <w:bodyDiv w:val="1"/>
      <w:marLeft w:val="0"/>
      <w:marRight w:val="0"/>
      <w:marTop w:val="0"/>
      <w:marBottom w:val="0"/>
      <w:divBdr>
        <w:top w:val="none" w:sz="0" w:space="0" w:color="auto"/>
        <w:left w:val="none" w:sz="0" w:space="0" w:color="auto"/>
        <w:bottom w:val="none" w:sz="0" w:space="0" w:color="auto"/>
        <w:right w:val="none" w:sz="0" w:space="0" w:color="auto"/>
      </w:divBdr>
    </w:div>
    <w:div w:id="58092014">
      <w:bodyDiv w:val="1"/>
      <w:marLeft w:val="0"/>
      <w:marRight w:val="0"/>
      <w:marTop w:val="0"/>
      <w:marBottom w:val="0"/>
      <w:divBdr>
        <w:top w:val="none" w:sz="0" w:space="0" w:color="auto"/>
        <w:left w:val="none" w:sz="0" w:space="0" w:color="auto"/>
        <w:bottom w:val="none" w:sz="0" w:space="0" w:color="auto"/>
        <w:right w:val="none" w:sz="0" w:space="0" w:color="auto"/>
      </w:divBdr>
    </w:div>
    <w:div w:id="58284235">
      <w:bodyDiv w:val="1"/>
      <w:marLeft w:val="0"/>
      <w:marRight w:val="0"/>
      <w:marTop w:val="0"/>
      <w:marBottom w:val="0"/>
      <w:divBdr>
        <w:top w:val="none" w:sz="0" w:space="0" w:color="auto"/>
        <w:left w:val="none" w:sz="0" w:space="0" w:color="auto"/>
        <w:bottom w:val="none" w:sz="0" w:space="0" w:color="auto"/>
        <w:right w:val="none" w:sz="0" w:space="0" w:color="auto"/>
      </w:divBdr>
    </w:div>
    <w:div w:id="58404048">
      <w:bodyDiv w:val="1"/>
      <w:marLeft w:val="0"/>
      <w:marRight w:val="0"/>
      <w:marTop w:val="0"/>
      <w:marBottom w:val="0"/>
      <w:divBdr>
        <w:top w:val="none" w:sz="0" w:space="0" w:color="auto"/>
        <w:left w:val="none" w:sz="0" w:space="0" w:color="auto"/>
        <w:bottom w:val="none" w:sz="0" w:space="0" w:color="auto"/>
        <w:right w:val="none" w:sz="0" w:space="0" w:color="auto"/>
      </w:divBdr>
    </w:div>
    <w:div w:id="58597373">
      <w:bodyDiv w:val="1"/>
      <w:marLeft w:val="0"/>
      <w:marRight w:val="0"/>
      <w:marTop w:val="0"/>
      <w:marBottom w:val="0"/>
      <w:divBdr>
        <w:top w:val="none" w:sz="0" w:space="0" w:color="auto"/>
        <w:left w:val="none" w:sz="0" w:space="0" w:color="auto"/>
        <w:bottom w:val="none" w:sz="0" w:space="0" w:color="auto"/>
        <w:right w:val="none" w:sz="0" w:space="0" w:color="auto"/>
      </w:divBdr>
    </w:div>
    <w:div w:id="58677275">
      <w:bodyDiv w:val="1"/>
      <w:marLeft w:val="0"/>
      <w:marRight w:val="0"/>
      <w:marTop w:val="0"/>
      <w:marBottom w:val="0"/>
      <w:divBdr>
        <w:top w:val="none" w:sz="0" w:space="0" w:color="auto"/>
        <w:left w:val="none" w:sz="0" w:space="0" w:color="auto"/>
        <w:bottom w:val="none" w:sz="0" w:space="0" w:color="auto"/>
        <w:right w:val="none" w:sz="0" w:space="0" w:color="auto"/>
      </w:divBdr>
    </w:div>
    <w:div w:id="58720683">
      <w:bodyDiv w:val="1"/>
      <w:marLeft w:val="0"/>
      <w:marRight w:val="0"/>
      <w:marTop w:val="0"/>
      <w:marBottom w:val="0"/>
      <w:divBdr>
        <w:top w:val="none" w:sz="0" w:space="0" w:color="auto"/>
        <w:left w:val="none" w:sz="0" w:space="0" w:color="auto"/>
        <w:bottom w:val="none" w:sz="0" w:space="0" w:color="auto"/>
        <w:right w:val="none" w:sz="0" w:space="0" w:color="auto"/>
      </w:divBdr>
      <w:divsChild>
        <w:div w:id="1685088193">
          <w:marLeft w:val="0"/>
          <w:marRight w:val="0"/>
          <w:marTop w:val="0"/>
          <w:marBottom w:val="0"/>
          <w:divBdr>
            <w:top w:val="none" w:sz="0" w:space="0" w:color="auto"/>
            <w:left w:val="none" w:sz="0" w:space="0" w:color="auto"/>
            <w:bottom w:val="none" w:sz="0" w:space="0" w:color="auto"/>
            <w:right w:val="none" w:sz="0" w:space="0" w:color="auto"/>
          </w:divBdr>
          <w:divsChild>
            <w:div w:id="1733886638">
              <w:marLeft w:val="0"/>
              <w:marRight w:val="0"/>
              <w:marTop w:val="0"/>
              <w:marBottom w:val="0"/>
              <w:divBdr>
                <w:top w:val="none" w:sz="0" w:space="0" w:color="auto"/>
                <w:left w:val="none" w:sz="0" w:space="0" w:color="auto"/>
                <w:bottom w:val="none" w:sz="0" w:space="0" w:color="auto"/>
                <w:right w:val="none" w:sz="0" w:space="0" w:color="auto"/>
              </w:divBdr>
              <w:divsChild>
                <w:div w:id="1387139746">
                  <w:marLeft w:val="0"/>
                  <w:marRight w:val="0"/>
                  <w:marTop w:val="90"/>
                  <w:marBottom w:val="150"/>
                  <w:divBdr>
                    <w:top w:val="none" w:sz="0" w:space="0" w:color="auto"/>
                    <w:left w:val="none" w:sz="0" w:space="0" w:color="auto"/>
                    <w:bottom w:val="none" w:sz="0" w:space="0" w:color="auto"/>
                    <w:right w:val="none" w:sz="0" w:space="0" w:color="auto"/>
                  </w:divBdr>
                  <w:divsChild>
                    <w:div w:id="333530352">
                      <w:marLeft w:val="90"/>
                      <w:marRight w:val="0"/>
                      <w:marTop w:val="0"/>
                      <w:marBottom w:val="0"/>
                      <w:divBdr>
                        <w:top w:val="none" w:sz="0" w:space="0" w:color="auto"/>
                        <w:left w:val="none" w:sz="0" w:space="0" w:color="auto"/>
                        <w:bottom w:val="none" w:sz="0" w:space="0" w:color="auto"/>
                        <w:right w:val="none" w:sz="0" w:space="0" w:color="auto"/>
                      </w:divBdr>
                      <w:divsChild>
                        <w:div w:id="2064519143">
                          <w:marLeft w:val="0"/>
                          <w:marRight w:val="0"/>
                          <w:marTop w:val="0"/>
                          <w:marBottom w:val="75"/>
                          <w:divBdr>
                            <w:top w:val="none" w:sz="0" w:space="0" w:color="auto"/>
                            <w:left w:val="none" w:sz="0" w:space="0" w:color="auto"/>
                            <w:bottom w:val="none" w:sz="0" w:space="0" w:color="auto"/>
                            <w:right w:val="none" w:sz="0" w:space="0" w:color="auto"/>
                          </w:divBdr>
                          <w:divsChild>
                            <w:div w:id="41057158">
                              <w:marLeft w:val="0"/>
                              <w:marRight w:val="0"/>
                              <w:marTop w:val="0"/>
                              <w:marBottom w:val="0"/>
                              <w:divBdr>
                                <w:top w:val="none" w:sz="0" w:space="0" w:color="auto"/>
                                <w:left w:val="none" w:sz="0" w:space="0" w:color="auto"/>
                                <w:bottom w:val="none" w:sz="0" w:space="0" w:color="auto"/>
                                <w:right w:val="none" w:sz="0" w:space="0" w:color="auto"/>
                              </w:divBdr>
                              <w:divsChild>
                                <w:div w:id="815336702">
                                  <w:marLeft w:val="0"/>
                                  <w:marRight w:val="0"/>
                                  <w:marTop w:val="0"/>
                                  <w:marBottom w:val="0"/>
                                  <w:divBdr>
                                    <w:top w:val="none" w:sz="0" w:space="0" w:color="auto"/>
                                    <w:left w:val="none" w:sz="0" w:space="0" w:color="auto"/>
                                    <w:bottom w:val="none" w:sz="0" w:space="0" w:color="auto"/>
                                    <w:right w:val="none" w:sz="0" w:space="0" w:color="auto"/>
                                  </w:divBdr>
                                  <w:divsChild>
                                    <w:div w:id="307826180">
                                      <w:marLeft w:val="0"/>
                                      <w:marRight w:val="0"/>
                                      <w:marTop w:val="150"/>
                                      <w:marBottom w:val="150"/>
                                      <w:divBdr>
                                        <w:top w:val="none" w:sz="0" w:space="0" w:color="auto"/>
                                        <w:left w:val="none" w:sz="0" w:space="0" w:color="auto"/>
                                        <w:bottom w:val="none" w:sz="0" w:space="0" w:color="auto"/>
                                        <w:right w:val="none" w:sz="0" w:space="0" w:color="auto"/>
                                      </w:divBdr>
                                      <w:divsChild>
                                        <w:div w:id="62920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9014584">
      <w:bodyDiv w:val="1"/>
      <w:marLeft w:val="0"/>
      <w:marRight w:val="0"/>
      <w:marTop w:val="0"/>
      <w:marBottom w:val="0"/>
      <w:divBdr>
        <w:top w:val="none" w:sz="0" w:space="0" w:color="auto"/>
        <w:left w:val="none" w:sz="0" w:space="0" w:color="auto"/>
        <w:bottom w:val="none" w:sz="0" w:space="0" w:color="auto"/>
        <w:right w:val="none" w:sz="0" w:space="0" w:color="auto"/>
      </w:divBdr>
    </w:div>
    <w:div w:id="59063824">
      <w:bodyDiv w:val="1"/>
      <w:marLeft w:val="0"/>
      <w:marRight w:val="0"/>
      <w:marTop w:val="0"/>
      <w:marBottom w:val="0"/>
      <w:divBdr>
        <w:top w:val="none" w:sz="0" w:space="0" w:color="auto"/>
        <w:left w:val="none" w:sz="0" w:space="0" w:color="auto"/>
        <w:bottom w:val="none" w:sz="0" w:space="0" w:color="auto"/>
        <w:right w:val="none" w:sz="0" w:space="0" w:color="auto"/>
      </w:divBdr>
    </w:div>
    <w:div w:id="59136520">
      <w:bodyDiv w:val="1"/>
      <w:marLeft w:val="0"/>
      <w:marRight w:val="0"/>
      <w:marTop w:val="0"/>
      <w:marBottom w:val="0"/>
      <w:divBdr>
        <w:top w:val="none" w:sz="0" w:space="0" w:color="auto"/>
        <w:left w:val="none" w:sz="0" w:space="0" w:color="auto"/>
        <w:bottom w:val="none" w:sz="0" w:space="0" w:color="auto"/>
        <w:right w:val="none" w:sz="0" w:space="0" w:color="auto"/>
      </w:divBdr>
    </w:div>
    <w:div w:id="59404281">
      <w:bodyDiv w:val="1"/>
      <w:marLeft w:val="0"/>
      <w:marRight w:val="0"/>
      <w:marTop w:val="0"/>
      <w:marBottom w:val="0"/>
      <w:divBdr>
        <w:top w:val="none" w:sz="0" w:space="0" w:color="auto"/>
        <w:left w:val="none" w:sz="0" w:space="0" w:color="auto"/>
        <w:bottom w:val="none" w:sz="0" w:space="0" w:color="auto"/>
        <w:right w:val="none" w:sz="0" w:space="0" w:color="auto"/>
      </w:divBdr>
    </w:div>
    <w:div w:id="59524671">
      <w:bodyDiv w:val="1"/>
      <w:marLeft w:val="0"/>
      <w:marRight w:val="0"/>
      <w:marTop w:val="0"/>
      <w:marBottom w:val="0"/>
      <w:divBdr>
        <w:top w:val="none" w:sz="0" w:space="0" w:color="auto"/>
        <w:left w:val="none" w:sz="0" w:space="0" w:color="auto"/>
        <w:bottom w:val="none" w:sz="0" w:space="0" w:color="auto"/>
        <w:right w:val="none" w:sz="0" w:space="0" w:color="auto"/>
      </w:divBdr>
    </w:div>
    <w:div w:id="59596143">
      <w:bodyDiv w:val="1"/>
      <w:marLeft w:val="0"/>
      <w:marRight w:val="0"/>
      <w:marTop w:val="0"/>
      <w:marBottom w:val="0"/>
      <w:divBdr>
        <w:top w:val="none" w:sz="0" w:space="0" w:color="auto"/>
        <w:left w:val="none" w:sz="0" w:space="0" w:color="auto"/>
        <w:bottom w:val="none" w:sz="0" w:space="0" w:color="auto"/>
        <w:right w:val="none" w:sz="0" w:space="0" w:color="auto"/>
      </w:divBdr>
    </w:div>
    <w:div w:id="59717624">
      <w:bodyDiv w:val="1"/>
      <w:marLeft w:val="0"/>
      <w:marRight w:val="0"/>
      <w:marTop w:val="0"/>
      <w:marBottom w:val="0"/>
      <w:divBdr>
        <w:top w:val="none" w:sz="0" w:space="0" w:color="auto"/>
        <w:left w:val="none" w:sz="0" w:space="0" w:color="auto"/>
        <w:bottom w:val="none" w:sz="0" w:space="0" w:color="auto"/>
        <w:right w:val="none" w:sz="0" w:space="0" w:color="auto"/>
      </w:divBdr>
    </w:div>
    <w:div w:id="59906274">
      <w:bodyDiv w:val="1"/>
      <w:marLeft w:val="0"/>
      <w:marRight w:val="0"/>
      <w:marTop w:val="0"/>
      <w:marBottom w:val="0"/>
      <w:divBdr>
        <w:top w:val="none" w:sz="0" w:space="0" w:color="auto"/>
        <w:left w:val="none" w:sz="0" w:space="0" w:color="auto"/>
        <w:bottom w:val="none" w:sz="0" w:space="0" w:color="auto"/>
        <w:right w:val="none" w:sz="0" w:space="0" w:color="auto"/>
      </w:divBdr>
    </w:div>
    <w:div w:id="60296247">
      <w:bodyDiv w:val="1"/>
      <w:marLeft w:val="0"/>
      <w:marRight w:val="0"/>
      <w:marTop w:val="0"/>
      <w:marBottom w:val="0"/>
      <w:divBdr>
        <w:top w:val="none" w:sz="0" w:space="0" w:color="auto"/>
        <w:left w:val="none" w:sz="0" w:space="0" w:color="auto"/>
        <w:bottom w:val="none" w:sz="0" w:space="0" w:color="auto"/>
        <w:right w:val="none" w:sz="0" w:space="0" w:color="auto"/>
      </w:divBdr>
    </w:div>
    <w:div w:id="60492102">
      <w:bodyDiv w:val="1"/>
      <w:marLeft w:val="0"/>
      <w:marRight w:val="0"/>
      <w:marTop w:val="0"/>
      <w:marBottom w:val="0"/>
      <w:divBdr>
        <w:top w:val="none" w:sz="0" w:space="0" w:color="auto"/>
        <w:left w:val="none" w:sz="0" w:space="0" w:color="auto"/>
        <w:bottom w:val="none" w:sz="0" w:space="0" w:color="auto"/>
        <w:right w:val="none" w:sz="0" w:space="0" w:color="auto"/>
      </w:divBdr>
    </w:div>
    <w:div w:id="60522408">
      <w:bodyDiv w:val="1"/>
      <w:marLeft w:val="0"/>
      <w:marRight w:val="0"/>
      <w:marTop w:val="0"/>
      <w:marBottom w:val="0"/>
      <w:divBdr>
        <w:top w:val="none" w:sz="0" w:space="0" w:color="auto"/>
        <w:left w:val="none" w:sz="0" w:space="0" w:color="auto"/>
        <w:bottom w:val="none" w:sz="0" w:space="0" w:color="auto"/>
        <w:right w:val="none" w:sz="0" w:space="0" w:color="auto"/>
      </w:divBdr>
    </w:div>
    <w:div w:id="60754697">
      <w:bodyDiv w:val="1"/>
      <w:marLeft w:val="0"/>
      <w:marRight w:val="0"/>
      <w:marTop w:val="0"/>
      <w:marBottom w:val="0"/>
      <w:divBdr>
        <w:top w:val="none" w:sz="0" w:space="0" w:color="auto"/>
        <w:left w:val="none" w:sz="0" w:space="0" w:color="auto"/>
        <w:bottom w:val="none" w:sz="0" w:space="0" w:color="auto"/>
        <w:right w:val="none" w:sz="0" w:space="0" w:color="auto"/>
      </w:divBdr>
    </w:div>
    <w:div w:id="60906408">
      <w:bodyDiv w:val="1"/>
      <w:marLeft w:val="0"/>
      <w:marRight w:val="0"/>
      <w:marTop w:val="0"/>
      <w:marBottom w:val="0"/>
      <w:divBdr>
        <w:top w:val="none" w:sz="0" w:space="0" w:color="auto"/>
        <w:left w:val="none" w:sz="0" w:space="0" w:color="auto"/>
        <w:bottom w:val="none" w:sz="0" w:space="0" w:color="auto"/>
        <w:right w:val="none" w:sz="0" w:space="0" w:color="auto"/>
      </w:divBdr>
    </w:div>
    <w:div w:id="60913932">
      <w:bodyDiv w:val="1"/>
      <w:marLeft w:val="0"/>
      <w:marRight w:val="0"/>
      <w:marTop w:val="0"/>
      <w:marBottom w:val="0"/>
      <w:divBdr>
        <w:top w:val="none" w:sz="0" w:space="0" w:color="auto"/>
        <w:left w:val="none" w:sz="0" w:space="0" w:color="auto"/>
        <w:bottom w:val="none" w:sz="0" w:space="0" w:color="auto"/>
        <w:right w:val="none" w:sz="0" w:space="0" w:color="auto"/>
      </w:divBdr>
    </w:div>
    <w:div w:id="61097986">
      <w:bodyDiv w:val="1"/>
      <w:marLeft w:val="0"/>
      <w:marRight w:val="0"/>
      <w:marTop w:val="0"/>
      <w:marBottom w:val="0"/>
      <w:divBdr>
        <w:top w:val="none" w:sz="0" w:space="0" w:color="auto"/>
        <w:left w:val="none" w:sz="0" w:space="0" w:color="auto"/>
        <w:bottom w:val="none" w:sz="0" w:space="0" w:color="auto"/>
        <w:right w:val="none" w:sz="0" w:space="0" w:color="auto"/>
      </w:divBdr>
    </w:div>
    <w:div w:id="61296015">
      <w:bodyDiv w:val="1"/>
      <w:marLeft w:val="0"/>
      <w:marRight w:val="0"/>
      <w:marTop w:val="0"/>
      <w:marBottom w:val="0"/>
      <w:divBdr>
        <w:top w:val="none" w:sz="0" w:space="0" w:color="auto"/>
        <w:left w:val="none" w:sz="0" w:space="0" w:color="auto"/>
        <w:bottom w:val="none" w:sz="0" w:space="0" w:color="auto"/>
        <w:right w:val="none" w:sz="0" w:space="0" w:color="auto"/>
      </w:divBdr>
    </w:div>
    <w:div w:id="61299947">
      <w:bodyDiv w:val="1"/>
      <w:marLeft w:val="0"/>
      <w:marRight w:val="0"/>
      <w:marTop w:val="0"/>
      <w:marBottom w:val="0"/>
      <w:divBdr>
        <w:top w:val="none" w:sz="0" w:space="0" w:color="auto"/>
        <w:left w:val="none" w:sz="0" w:space="0" w:color="auto"/>
        <w:bottom w:val="none" w:sz="0" w:space="0" w:color="auto"/>
        <w:right w:val="none" w:sz="0" w:space="0" w:color="auto"/>
      </w:divBdr>
    </w:div>
    <w:div w:id="61300591">
      <w:bodyDiv w:val="1"/>
      <w:marLeft w:val="0"/>
      <w:marRight w:val="0"/>
      <w:marTop w:val="0"/>
      <w:marBottom w:val="0"/>
      <w:divBdr>
        <w:top w:val="none" w:sz="0" w:space="0" w:color="auto"/>
        <w:left w:val="none" w:sz="0" w:space="0" w:color="auto"/>
        <w:bottom w:val="none" w:sz="0" w:space="0" w:color="auto"/>
        <w:right w:val="none" w:sz="0" w:space="0" w:color="auto"/>
      </w:divBdr>
    </w:div>
    <w:div w:id="61370067">
      <w:bodyDiv w:val="1"/>
      <w:marLeft w:val="0"/>
      <w:marRight w:val="0"/>
      <w:marTop w:val="0"/>
      <w:marBottom w:val="0"/>
      <w:divBdr>
        <w:top w:val="none" w:sz="0" w:space="0" w:color="auto"/>
        <w:left w:val="none" w:sz="0" w:space="0" w:color="auto"/>
        <w:bottom w:val="none" w:sz="0" w:space="0" w:color="auto"/>
        <w:right w:val="none" w:sz="0" w:space="0" w:color="auto"/>
      </w:divBdr>
    </w:div>
    <w:div w:id="61562414">
      <w:bodyDiv w:val="1"/>
      <w:marLeft w:val="0"/>
      <w:marRight w:val="0"/>
      <w:marTop w:val="0"/>
      <w:marBottom w:val="0"/>
      <w:divBdr>
        <w:top w:val="none" w:sz="0" w:space="0" w:color="auto"/>
        <w:left w:val="none" w:sz="0" w:space="0" w:color="auto"/>
        <w:bottom w:val="none" w:sz="0" w:space="0" w:color="auto"/>
        <w:right w:val="none" w:sz="0" w:space="0" w:color="auto"/>
      </w:divBdr>
    </w:div>
    <w:div w:id="61565607">
      <w:bodyDiv w:val="1"/>
      <w:marLeft w:val="0"/>
      <w:marRight w:val="0"/>
      <w:marTop w:val="0"/>
      <w:marBottom w:val="0"/>
      <w:divBdr>
        <w:top w:val="none" w:sz="0" w:space="0" w:color="auto"/>
        <w:left w:val="none" w:sz="0" w:space="0" w:color="auto"/>
        <w:bottom w:val="none" w:sz="0" w:space="0" w:color="auto"/>
        <w:right w:val="none" w:sz="0" w:space="0" w:color="auto"/>
      </w:divBdr>
    </w:div>
    <w:div w:id="61830056">
      <w:bodyDiv w:val="1"/>
      <w:marLeft w:val="0"/>
      <w:marRight w:val="0"/>
      <w:marTop w:val="0"/>
      <w:marBottom w:val="0"/>
      <w:divBdr>
        <w:top w:val="none" w:sz="0" w:space="0" w:color="auto"/>
        <w:left w:val="none" w:sz="0" w:space="0" w:color="auto"/>
        <w:bottom w:val="none" w:sz="0" w:space="0" w:color="auto"/>
        <w:right w:val="none" w:sz="0" w:space="0" w:color="auto"/>
      </w:divBdr>
    </w:div>
    <w:div w:id="61950443">
      <w:bodyDiv w:val="1"/>
      <w:marLeft w:val="0"/>
      <w:marRight w:val="0"/>
      <w:marTop w:val="0"/>
      <w:marBottom w:val="0"/>
      <w:divBdr>
        <w:top w:val="none" w:sz="0" w:space="0" w:color="auto"/>
        <w:left w:val="none" w:sz="0" w:space="0" w:color="auto"/>
        <w:bottom w:val="none" w:sz="0" w:space="0" w:color="auto"/>
        <w:right w:val="none" w:sz="0" w:space="0" w:color="auto"/>
      </w:divBdr>
    </w:div>
    <w:div w:id="61953686">
      <w:bodyDiv w:val="1"/>
      <w:marLeft w:val="0"/>
      <w:marRight w:val="0"/>
      <w:marTop w:val="0"/>
      <w:marBottom w:val="0"/>
      <w:divBdr>
        <w:top w:val="none" w:sz="0" w:space="0" w:color="auto"/>
        <w:left w:val="none" w:sz="0" w:space="0" w:color="auto"/>
        <w:bottom w:val="none" w:sz="0" w:space="0" w:color="auto"/>
        <w:right w:val="none" w:sz="0" w:space="0" w:color="auto"/>
      </w:divBdr>
    </w:div>
    <w:div w:id="62145602">
      <w:bodyDiv w:val="1"/>
      <w:marLeft w:val="0"/>
      <w:marRight w:val="0"/>
      <w:marTop w:val="0"/>
      <w:marBottom w:val="0"/>
      <w:divBdr>
        <w:top w:val="none" w:sz="0" w:space="0" w:color="auto"/>
        <w:left w:val="none" w:sz="0" w:space="0" w:color="auto"/>
        <w:bottom w:val="none" w:sz="0" w:space="0" w:color="auto"/>
        <w:right w:val="none" w:sz="0" w:space="0" w:color="auto"/>
      </w:divBdr>
    </w:div>
    <w:div w:id="62263878">
      <w:bodyDiv w:val="1"/>
      <w:marLeft w:val="0"/>
      <w:marRight w:val="0"/>
      <w:marTop w:val="0"/>
      <w:marBottom w:val="0"/>
      <w:divBdr>
        <w:top w:val="none" w:sz="0" w:space="0" w:color="auto"/>
        <w:left w:val="none" w:sz="0" w:space="0" w:color="auto"/>
        <w:bottom w:val="none" w:sz="0" w:space="0" w:color="auto"/>
        <w:right w:val="none" w:sz="0" w:space="0" w:color="auto"/>
      </w:divBdr>
    </w:div>
    <w:div w:id="62417094">
      <w:bodyDiv w:val="1"/>
      <w:marLeft w:val="0"/>
      <w:marRight w:val="0"/>
      <w:marTop w:val="0"/>
      <w:marBottom w:val="0"/>
      <w:divBdr>
        <w:top w:val="none" w:sz="0" w:space="0" w:color="auto"/>
        <w:left w:val="none" w:sz="0" w:space="0" w:color="auto"/>
        <w:bottom w:val="none" w:sz="0" w:space="0" w:color="auto"/>
        <w:right w:val="none" w:sz="0" w:space="0" w:color="auto"/>
      </w:divBdr>
    </w:div>
    <w:div w:id="62684169">
      <w:bodyDiv w:val="1"/>
      <w:marLeft w:val="0"/>
      <w:marRight w:val="0"/>
      <w:marTop w:val="0"/>
      <w:marBottom w:val="0"/>
      <w:divBdr>
        <w:top w:val="none" w:sz="0" w:space="0" w:color="auto"/>
        <w:left w:val="none" w:sz="0" w:space="0" w:color="auto"/>
        <w:bottom w:val="none" w:sz="0" w:space="0" w:color="auto"/>
        <w:right w:val="none" w:sz="0" w:space="0" w:color="auto"/>
      </w:divBdr>
    </w:div>
    <w:div w:id="62915037">
      <w:bodyDiv w:val="1"/>
      <w:marLeft w:val="0"/>
      <w:marRight w:val="0"/>
      <w:marTop w:val="0"/>
      <w:marBottom w:val="0"/>
      <w:divBdr>
        <w:top w:val="none" w:sz="0" w:space="0" w:color="auto"/>
        <w:left w:val="none" w:sz="0" w:space="0" w:color="auto"/>
        <w:bottom w:val="none" w:sz="0" w:space="0" w:color="auto"/>
        <w:right w:val="none" w:sz="0" w:space="0" w:color="auto"/>
      </w:divBdr>
    </w:div>
    <w:div w:id="62995990">
      <w:bodyDiv w:val="1"/>
      <w:marLeft w:val="0"/>
      <w:marRight w:val="0"/>
      <w:marTop w:val="0"/>
      <w:marBottom w:val="0"/>
      <w:divBdr>
        <w:top w:val="none" w:sz="0" w:space="0" w:color="auto"/>
        <w:left w:val="none" w:sz="0" w:space="0" w:color="auto"/>
        <w:bottom w:val="none" w:sz="0" w:space="0" w:color="auto"/>
        <w:right w:val="none" w:sz="0" w:space="0" w:color="auto"/>
      </w:divBdr>
    </w:div>
    <w:div w:id="63065702">
      <w:bodyDiv w:val="1"/>
      <w:marLeft w:val="0"/>
      <w:marRight w:val="0"/>
      <w:marTop w:val="0"/>
      <w:marBottom w:val="0"/>
      <w:divBdr>
        <w:top w:val="none" w:sz="0" w:space="0" w:color="auto"/>
        <w:left w:val="none" w:sz="0" w:space="0" w:color="auto"/>
        <w:bottom w:val="none" w:sz="0" w:space="0" w:color="auto"/>
        <w:right w:val="none" w:sz="0" w:space="0" w:color="auto"/>
      </w:divBdr>
    </w:div>
    <w:div w:id="63141651">
      <w:bodyDiv w:val="1"/>
      <w:marLeft w:val="0"/>
      <w:marRight w:val="0"/>
      <w:marTop w:val="0"/>
      <w:marBottom w:val="0"/>
      <w:divBdr>
        <w:top w:val="none" w:sz="0" w:space="0" w:color="auto"/>
        <w:left w:val="none" w:sz="0" w:space="0" w:color="auto"/>
        <w:bottom w:val="none" w:sz="0" w:space="0" w:color="auto"/>
        <w:right w:val="none" w:sz="0" w:space="0" w:color="auto"/>
      </w:divBdr>
    </w:div>
    <w:div w:id="63376575">
      <w:bodyDiv w:val="1"/>
      <w:marLeft w:val="0"/>
      <w:marRight w:val="0"/>
      <w:marTop w:val="0"/>
      <w:marBottom w:val="0"/>
      <w:divBdr>
        <w:top w:val="none" w:sz="0" w:space="0" w:color="auto"/>
        <w:left w:val="none" w:sz="0" w:space="0" w:color="auto"/>
        <w:bottom w:val="none" w:sz="0" w:space="0" w:color="auto"/>
        <w:right w:val="none" w:sz="0" w:space="0" w:color="auto"/>
      </w:divBdr>
    </w:div>
    <w:div w:id="63450498">
      <w:bodyDiv w:val="1"/>
      <w:marLeft w:val="0"/>
      <w:marRight w:val="0"/>
      <w:marTop w:val="0"/>
      <w:marBottom w:val="0"/>
      <w:divBdr>
        <w:top w:val="none" w:sz="0" w:space="0" w:color="auto"/>
        <w:left w:val="none" w:sz="0" w:space="0" w:color="auto"/>
        <w:bottom w:val="none" w:sz="0" w:space="0" w:color="auto"/>
        <w:right w:val="none" w:sz="0" w:space="0" w:color="auto"/>
      </w:divBdr>
    </w:div>
    <w:div w:id="63575188">
      <w:bodyDiv w:val="1"/>
      <w:marLeft w:val="0"/>
      <w:marRight w:val="0"/>
      <w:marTop w:val="0"/>
      <w:marBottom w:val="0"/>
      <w:divBdr>
        <w:top w:val="none" w:sz="0" w:space="0" w:color="auto"/>
        <w:left w:val="none" w:sz="0" w:space="0" w:color="auto"/>
        <w:bottom w:val="none" w:sz="0" w:space="0" w:color="auto"/>
        <w:right w:val="none" w:sz="0" w:space="0" w:color="auto"/>
      </w:divBdr>
    </w:div>
    <w:div w:id="63840103">
      <w:bodyDiv w:val="1"/>
      <w:marLeft w:val="0"/>
      <w:marRight w:val="0"/>
      <w:marTop w:val="0"/>
      <w:marBottom w:val="0"/>
      <w:divBdr>
        <w:top w:val="none" w:sz="0" w:space="0" w:color="auto"/>
        <w:left w:val="none" w:sz="0" w:space="0" w:color="auto"/>
        <w:bottom w:val="none" w:sz="0" w:space="0" w:color="auto"/>
        <w:right w:val="none" w:sz="0" w:space="0" w:color="auto"/>
      </w:divBdr>
    </w:div>
    <w:div w:id="63990906">
      <w:bodyDiv w:val="1"/>
      <w:marLeft w:val="0"/>
      <w:marRight w:val="0"/>
      <w:marTop w:val="0"/>
      <w:marBottom w:val="0"/>
      <w:divBdr>
        <w:top w:val="none" w:sz="0" w:space="0" w:color="auto"/>
        <w:left w:val="none" w:sz="0" w:space="0" w:color="auto"/>
        <w:bottom w:val="none" w:sz="0" w:space="0" w:color="auto"/>
        <w:right w:val="none" w:sz="0" w:space="0" w:color="auto"/>
      </w:divBdr>
    </w:div>
    <w:div w:id="64229002">
      <w:bodyDiv w:val="1"/>
      <w:marLeft w:val="0"/>
      <w:marRight w:val="0"/>
      <w:marTop w:val="0"/>
      <w:marBottom w:val="0"/>
      <w:divBdr>
        <w:top w:val="none" w:sz="0" w:space="0" w:color="auto"/>
        <w:left w:val="none" w:sz="0" w:space="0" w:color="auto"/>
        <w:bottom w:val="none" w:sz="0" w:space="0" w:color="auto"/>
        <w:right w:val="none" w:sz="0" w:space="0" w:color="auto"/>
      </w:divBdr>
    </w:div>
    <w:div w:id="64453812">
      <w:bodyDiv w:val="1"/>
      <w:marLeft w:val="0"/>
      <w:marRight w:val="0"/>
      <w:marTop w:val="0"/>
      <w:marBottom w:val="0"/>
      <w:divBdr>
        <w:top w:val="none" w:sz="0" w:space="0" w:color="auto"/>
        <w:left w:val="none" w:sz="0" w:space="0" w:color="auto"/>
        <w:bottom w:val="none" w:sz="0" w:space="0" w:color="auto"/>
        <w:right w:val="none" w:sz="0" w:space="0" w:color="auto"/>
      </w:divBdr>
    </w:div>
    <w:div w:id="64501237">
      <w:bodyDiv w:val="1"/>
      <w:marLeft w:val="0"/>
      <w:marRight w:val="0"/>
      <w:marTop w:val="0"/>
      <w:marBottom w:val="0"/>
      <w:divBdr>
        <w:top w:val="none" w:sz="0" w:space="0" w:color="auto"/>
        <w:left w:val="none" w:sz="0" w:space="0" w:color="auto"/>
        <w:bottom w:val="none" w:sz="0" w:space="0" w:color="auto"/>
        <w:right w:val="none" w:sz="0" w:space="0" w:color="auto"/>
      </w:divBdr>
    </w:div>
    <w:div w:id="64574492">
      <w:bodyDiv w:val="1"/>
      <w:marLeft w:val="0"/>
      <w:marRight w:val="0"/>
      <w:marTop w:val="0"/>
      <w:marBottom w:val="0"/>
      <w:divBdr>
        <w:top w:val="none" w:sz="0" w:space="0" w:color="auto"/>
        <w:left w:val="none" w:sz="0" w:space="0" w:color="auto"/>
        <w:bottom w:val="none" w:sz="0" w:space="0" w:color="auto"/>
        <w:right w:val="none" w:sz="0" w:space="0" w:color="auto"/>
      </w:divBdr>
    </w:div>
    <w:div w:id="64694767">
      <w:bodyDiv w:val="1"/>
      <w:marLeft w:val="0"/>
      <w:marRight w:val="0"/>
      <w:marTop w:val="0"/>
      <w:marBottom w:val="0"/>
      <w:divBdr>
        <w:top w:val="none" w:sz="0" w:space="0" w:color="auto"/>
        <w:left w:val="none" w:sz="0" w:space="0" w:color="auto"/>
        <w:bottom w:val="none" w:sz="0" w:space="0" w:color="auto"/>
        <w:right w:val="none" w:sz="0" w:space="0" w:color="auto"/>
      </w:divBdr>
    </w:div>
    <w:div w:id="64761899">
      <w:bodyDiv w:val="1"/>
      <w:marLeft w:val="0"/>
      <w:marRight w:val="0"/>
      <w:marTop w:val="0"/>
      <w:marBottom w:val="0"/>
      <w:divBdr>
        <w:top w:val="none" w:sz="0" w:space="0" w:color="auto"/>
        <w:left w:val="none" w:sz="0" w:space="0" w:color="auto"/>
        <w:bottom w:val="none" w:sz="0" w:space="0" w:color="auto"/>
        <w:right w:val="none" w:sz="0" w:space="0" w:color="auto"/>
      </w:divBdr>
    </w:div>
    <w:div w:id="65031153">
      <w:bodyDiv w:val="1"/>
      <w:marLeft w:val="0"/>
      <w:marRight w:val="0"/>
      <w:marTop w:val="0"/>
      <w:marBottom w:val="0"/>
      <w:divBdr>
        <w:top w:val="none" w:sz="0" w:space="0" w:color="auto"/>
        <w:left w:val="none" w:sz="0" w:space="0" w:color="auto"/>
        <w:bottom w:val="none" w:sz="0" w:space="0" w:color="auto"/>
        <w:right w:val="none" w:sz="0" w:space="0" w:color="auto"/>
      </w:divBdr>
    </w:div>
    <w:div w:id="65032499">
      <w:bodyDiv w:val="1"/>
      <w:marLeft w:val="0"/>
      <w:marRight w:val="0"/>
      <w:marTop w:val="0"/>
      <w:marBottom w:val="0"/>
      <w:divBdr>
        <w:top w:val="none" w:sz="0" w:space="0" w:color="auto"/>
        <w:left w:val="none" w:sz="0" w:space="0" w:color="auto"/>
        <w:bottom w:val="none" w:sz="0" w:space="0" w:color="auto"/>
        <w:right w:val="none" w:sz="0" w:space="0" w:color="auto"/>
      </w:divBdr>
    </w:div>
    <w:div w:id="65079843">
      <w:bodyDiv w:val="1"/>
      <w:marLeft w:val="0"/>
      <w:marRight w:val="0"/>
      <w:marTop w:val="0"/>
      <w:marBottom w:val="0"/>
      <w:divBdr>
        <w:top w:val="none" w:sz="0" w:space="0" w:color="auto"/>
        <w:left w:val="none" w:sz="0" w:space="0" w:color="auto"/>
        <w:bottom w:val="none" w:sz="0" w:space="0" w:color="auto"/>
        <w:right w:val="none" w:sz="0" w:space="0" w:color="auto"/>
      </w:divBdr>
    </w:div>
    <w:div w:id="65224610">
      <w:bodyDiv w:val="1"/>
      <w:marLeft w:val="0"/>
      <w:marRight w:val="0"/>
      <w:marTop w:val="0"/>
      <w:marBottom w:val="0"/>
      <w:divBdr>
        <w:top w:val="none" w:sz="0" w:space="0" w:color="auto"/>
        <w:left w:val="none" w:sz="0" w:space="0" w:color="auto"/>
        <w:bottom w:val="none" w:sz="0" w:space="0" w:color="auto"/>
        <w:right w:val="none" w:sz="0" w:space="0" w:color="auto"/>
      </w:divBdr>
    </w:div>
    <w:div w:id="65342404">
      <w:bodyDiv w:val="1"/>
      <w:marLeft w:val="0"/>
      <w:marRight w:val="0"/>
      <w:marTop w:val="0"/>
      <w:marBottom w:val="0"/>
      <w:divBdr>
        <w:top w:val="none" w:sz="0" w:space="0" w:color="auto"/>
        <w:left w:val="none" w:sz="0" w:space="0" w:color="auto"/>
        <w:bottom w:val="none" w:sz="0" w:space="0" w:color="auto"/>
        <w:right w:val="none" w:sz="0" w:space="0" w:color="auto"/>
      </w:divBdr>
    </w:div>
    <w:div w:id="65495161">
      <w:bodyDiv w:val="1"/>
      <w:marLeft w:val="0"/>
      <w:marRight w:val="0"/>
      <w:marTop w:val="0"/>
      <w:marBottom w:val="0"/>
      <w:divBdr>
        <w:top w:val="none" w:sz="0" w:space="0" w:color="auto"/>
        <w:left w:val="none" w:sz="0" w:space="0" w:color="auto"/>
        <w:bottom w:val="none" w:sz="0" w:space="0" w:color="auto"/>
        <w:right w:val="none" w:sz="0" w:space="0" w:color="auto"/>
      </w:divBdr>
    </w:div>
    <w:div w:id="66000973">
      <w:bodyDiv w:val="1"/>
      <w:marLeft w:val="0"/>
      <w:marRight w:val="0"/>
      <w:marTop w:val="0"/>
      <w:marBottom w:val="0"/>
      <w:divBdr>
        <w:top w:val="none" w:sz="0" w:space="0" w:color="auto"/>
        <w:left w:val="none" w:sz="0" w:space="0" w:color="auto"/>
        <w:bottom w:val="none" w:sz="0" w:space="0" w:color="auto"/>
        <w:right w:val="none" w:sz="0" w:space="0" w:color="auto"/>
      </w:divBdr>
    </w:div>
    <w:div w:id="66389989">
      <w:bodyDiv w:val="1"/>
      <w:marLeft w:val="0"/>
      <w:marRight w:val="0"/>
      <w:marTop w:val="0"/>
      <w:marBottom w:val="0"/>
      <w:divBdr>
        <w:top w:val="none" w:sz="0" w:space="0" w:color="auto"/>
        <w:left w:val="none" w:sz="0" w:space="0" w:color="auto"/>
        <w:bottom w:val="none" w:sz="0" w:space="0" w:color="auto"/>
        <w:right w:val="none" w:sz="0" w:space="0" w:color="auto"/>
      </w:divBdr>
    </w:div>
    <w:div w:id="66420577">
      <w:bodyDiv w:val="1"/>
      <w:marLeft w:val="0"/>
      <w:marRight w:val="0"/>
      <w:marTop w:val="0"/>
      <w:marBottom w:val="0"/>
      <w:divBdr>
        <w:top w:val="none" w:sz="0" w:space="0" w:color="auto"/>
        <w:left w:val="none" w:sz="0" w:space="0" w:color="auto"/>
        <w:bottom w:val="none" w:sz="0" w:space="0" w:color="auto"/>
        <w:right w:val="none" w:sz="0" w:space="0" w:color="auto"/>
      </w:divBdr>
    </w:div>
    <w:div w:id="66467239">
      <w:bodyDiv w:val="1"/>
      <w:marLeft w:val="0"/>
      <w:marRight w:val="0"/>
      <w:marTop w:val="0"/>
      <w:marBottom w:val="0"/>
      <w:divBdr>
        <w:top w:val="none" w:sz="0" w:space="0" w:color="auto"/>
        <w:left w:val="none" w:sz="0" w:space="0" w:color="auto"/>
        <w:bottom w:val="none" w:sz="0" w:space="0" w:color="auto"/>
        <w:right w:val="none" w:sz="0" w:space="0" w:color="auto"/>
      </w:divBdr>
      <w:divsChild>
        <w:div w:id="866404624">
          <w:marLeft w:val="0"/>
          <w:marRight w:val="0"/>
          <w:marTop w:val="0"/>
          <w:marBottom w:val="0"/>
          <w:divBdr>
            <w:top w:val="none" w:sz="0" w:space="0" w:color="auto"/>
            <w:left w:val="none" w:sz="0" w:space="0" w:color="auto"/>
            <w:bottom w:val="none" w:sz="0" w:space="0" w:color="auto"/>
            <w:right w:val="none" w:sz="0" w:space="0" w:color="auto"/>
          </w:divBdr>
          <w:divsChild>
            <w:div w:id="1315984928">
              <w:marLeft w:val="0"/>
              <w:marRight w:val="0"/>
              <w:marTop w:val="0"/>
              <w:marBottom w:val="0"/>
              <w:divBdr>
                <w:top w:val="none" w:sz="0" w:space="0" w:color="auto"/>
                <w:left w:val="none" w:sz="0" w:space="0" w:color="auto"/>
                <w:bottom w:val="none" w:sz="0" w:space="0" w:color="auto"/>
                <w:right w:val="none" w:sz="0" w:space="0" w:color="auto"/>
              </w:divBdr>
              <w:divsChild>
                <w:div w:id="1958095784">
                  <w:marLeft w:val="0"/>
                  <w:marRight w:val="0"/>
                  <w:marTop w:val="90"/>
                  <w:marBottom w:val="150"/>
                  <w:divBdr>
                    <w:top w:val="none" w:sz="0" w:space="0" w:color="auto"/>
                    <w:left w:val="none" w:sz="0" w:space="0" w:color="auto"/>
                    <w:bottom w:val="none" w:sz="0" w:space="0" w:color="auto"/>
                    <w:right w:val="none" w:sz="0" w:space="0" w:color="auto"/>
                  </w:divBdr>
                  <w:divsChild>
                    <w:div w:id="96870041">
                      <w:marLeft w:val="90"/>
                      <w:marRight w:val="0"/>
                      <w:marTop w:val="0"/>
                      <w:marBottom w:val="0"/>
                      <w:divBdr>
                        <w:top w:val="none" w:sz="0" w:space="0" w:color="auto"/>
                        <w:left w:val="none" w:sz="0" w:space="0" w:color="auto"/>
                        <w:bottom w:val="none" w:sz="0" w:space="0" w:color="auto"/>
                        <w:right w:val="none" w:sz="0" w:space="0" w:color="auto"/>
                      </w:divBdr>
                      <w:divsChild>
                        <w:div w:id="1723406494">
                          <w:marLeft w:val="0"/>
                          <w:marRight w:val="0"/>
                          <w:marTop w:val="0"/>
                          <w:marBottom w:val="75"/>
                          <w:divBdr>
                            <w:top w:val="none" w:sz="0" w:space="0" w:color="auto"/>
                            <w:left w:val="none" w:sz="0" w:space="0" w:color="auto"/>
                            <w:bottom w:val="none" w:sz="0" w:space="0" w:color="auto"/>
                            <w:right w:val="none" w:sz="0" w:space="0" w:color="auto"/>
                          </w:divBdr>
                          <w:divsChild>
                            <w:div w:id="1280456220">
                              <w:marLeft w:val="0"/>
                              <w:marRight w:val="0"/>
                              <w:marTop w:val="90"/>
                              <w:marBottom w:val="150"/>
                              <w:divBdr>
                                <w:top w:val="none" w:sz="0" w:space="0" w:color="auto"/>
                                <w:left w:val="none" w:sz="0" w:space="0" w:color="auto"/>
                                <w:bottom w:val="none" w:sz="0" w:space="0" w:color="auto"/>
                                <w:right w:val="none" w:sz="0" w:space="0" w:color="auto"/>
                              </w:divBdr>
                              <w:divsChild>
                                <w:div w:id="394084061">
                                  <w:marLeft w:val="0"/>
                                  <w:marRight w:val="0"/>
                                  <w:marTop w:val="0"/>
                                  <w:marBottom w:val="0"/>
                                  <w:divBdr>
                                    <w:top w:val="none" w:sz="0" w:space="0" w:color="auto"/>
                                    <w:left w:val="none" w:sz="0" w:space="0" w:color="auto"/>
                                    <w:bottom w:val="none" w:sz="0" w:space="0" w:color="auto"/>
                                    <w:right w:val="none" w:sz="0" w:space="0" w:color="auto"/>
                                  </w:divBdr>
                                  <w:divsChild>
                                    <w:div w:id="505635127">
                                      <w:marLeft w:val="0"/>
                                      <w:marRight w:val="0"/>
                                      <w:marTop w:val="150"/>
                                      <w:marBottom w:val="150"/>
                                      <w:divBdr>
                                        <w:top w:val="none" w:sz="0" w:space="0" w:color="auto"/>
                                        <w:left w:val="none" w:sz="0" w:space="0" w:color="auto"/>
                                        <w:bottom w:val="none" w:sz="0" w:space="0" w:color="auto"/>
                                        <w:right w:val="none" w:sz="0" w:space="0" w:color="auto"/>
                                      </w:divBdr>
                                      <w:divsChild>
                                        <w:div w:id="1457018253">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6615204">
      <w:bodyDiv w:val="1"/>
      <w:marLeft w:val="0"/>
      <w:marRight w:val="0"/>
      <w:marTop w:val="0"/>
      <w:marBottom w:val="0"/>
      <w:divBdr>
        <w:top w:val="none" w:sz="0" w:space="0" w:color="auto"/>
        <w:left w:val="none" w:sz="0" w:space="0" w:color="auto"/>
        <w:bottom w:val="none" w:sz="0" w:space="0" w:color="auto"/>
        <w:right w:val="none" w:sz="0" w:space="0" w:color="auto"/>
      </w:divBdr>
    </w:div>
    <w:div w:id="67264234">
      <w:bodyDiv w:val="1"/>
      <w:marLeft w:val="0"/>
      <w:marRight w:val="0"/>
      <w:marTop w:val="0"/>
      <w:marBottom w:val="0"/>
      <w:divBdr>
        <w:top w:val="none" w:sz="0" w:space="0" w:color="auto"/>
        <w:left w:val="none" w:sz="0" w:space="0" w:color="auto"/>
        <w:bottom w:val="none" w:sz="0" w:space="0" w:color="auto"/>
        <w:right w:val="none" w:sz="0" w:space="0" w:color="auto"/>
      </w:divBdr>
    </w:div>
    <w:div w:id="67268892">
      <w:bodyDiv w:val="1"/>
      <w:marLeft w:val="0"/>
      <w:marRight w:val="0"/>
      <w:marTop w:val="0"/>
      <w:marBottom w:val="0"/>
      <w:divBdr>
        <w:top w:val="none" w:sz="0" w:space="0" w:color="auto"/>
        <w:left w:val="none" w:sz="0" w:space="0" w:color="auto"/>
        <w:bottom w:val="none" w:sz="0" w:space="0" w:color="auto"/>
        <w:right w:val="none" w:sz="0" w:space="0" w:color="auto"/>
      </w:divBdr>
    </w:div>
    <w:div w:id="67269548">
      <w:bodyDiv w:val="1"/>
      <w:marLeft w:val="0"/>
      <w:marRight w:val="0"/>
      <w:marTop w:val="0"/>
      <w:marBottom w:val="0"/>
      <w:divBdr>
        <w:top w:val="none" w:sz="0" w:space="0" w:color="auto"/>
        <w:left w:val="none" w:sz="0" w:space="0" w:color="auto"/>
        <w:bottom w:val="none" w:sz="0" w:space="0" w:color="auto"/>
        <w:right w:val="none" w:sz="0" w:space="0" w:color="auto"/>
      </w:divBdr>
    </w:div>
    <w:div w:id="67313138">
      <w:bodyDiv w:val="1"/>
      <w:marLeft w:val="0"/>
      <w:marRight w:val="0"/>
      <w:marTop w:val="0"/>
      <w:marBottom w:val="0"/>
      <w:divBdr>
        <w:top w:val="none" w:sz="0" w:space="0" w:color="auto"/>
        <w:left w:val="none" w:sz="0" w:space="0" w:color="auto"/>
        <w:bottom w:val="none" w:sz="0" w:space="0" w:color="auto"/>
        <w:right w:val="none" w:sz="0" w:space="0" w:color="auto"/>
      </w:divBdr>
    </w:div>
    <w:div w:id="67505126">
      <w:bodyDiv w:val="1"/>
      <w:marLeft w:val="0"/>
      <w:marRight w:val="0"/>
      <w:marTop w:val="0"/>
      <w:marBottom w:val="0"/>
      <w:divBdr>
        <w:top w:val="none" w:sz="0" w:space="0" w:color="auto"/>
        <w:left w:val="none" w:sz="0" w:space="0" w:color="auto"/>
        <w:bottom w:val="none" w:sz="0" w:space="0" w:color="auto"/>
        <w:right w:val="none" w:sz="0" w:space="0" w:color="auto"/>
      </w:divBdr>
    </w:div>
    <w:div w:id="67509099">
      <w:bodyDiv w:val="1"/>
      <w:marLeft w:val="0"/>
      <w:marRight w:val="0"/>
      <w:marTop w:val="0"/>
      <w:marBottom w:val="0"/>
      <w:divBdr>
        <w:top w:val="none" w:sz="0" w:space="0" w:color="auto"/>
        <w:left w:val="none" w:sz="0" w:space="0" w:color="auto"/>
        <w:bottom w:val="none" w:sz="0" w:space="0" w:color="auto"/>
        <w:right w:val="none" w:sz="0" w:space="0" w:color="auto"/>
      </w:divBdr>
    </w:div>
    <w:div w:id="67580718">
      <w:bodyDiv w:val="1"/>
      <w:marLeft w:val="0"/>
      <w:marRight w:val="0"/>
      <w:marTop w:val="0"/>
      <w:marBottom w:val="0"/>
      <w:divBdr>
        <w:top w:val="none" w:sz="0" w:space="0" w:color="auto"/>
        <w:left w:val="none" w:sz="0" w:space="0" w:color="auto"/>
        <w:bottom w:val="none" w:sz="0" w:space="0" w:color="auto"/>
        <w:right w:val="none" w:sz="0" w:space="0" w:color="auto"/>
      </w:divBdr>
    </w:div>
    <w:div w:id="67775197">
      <w:bodyDiv w:val="1"/>
      <w:marLeft w:val="0"/>
      <w:marRight w:val="0"/>
      <w:marTop w:val="0"/>
      <w:marBottom w:val="0"/>
      <w:divBdr>
        <w:top w:val="none" w:sz="0" w:space="0" w:color="auto"/>
        <w:left w:val="none" w:sz="0" w:space="0" w:color="auto"/>
        <w:bottom w:val="none" w:sz="0" w:space="0" w:color="auto"/>
        <w:right w:val="none" w:sz="0" w:space="0" w:color="auto"/>
      </w:divBdr>
    </w:div>
    <w:div w:id="67850319">
      <w:bodyDiv w:val="1"/>
      <w:marLeft w:val="0"/>
      <w:marRight w:val="0"/>
      <w:marTop w:val="0"/>
      <w:marBottom w:val="0"/>
      <w:divBdr>
        <w:top w:val="none" w:sz="0" w:space="0" w:color="auto"/>
        <w:left w:val="none" w:sz="0" w:space="0" w:color="auto"/>
        <w:bottom w:val="none" w:sz="0" w:space="0" w:color="auto"/>
        <w:right w:val="none" w:sz="0" w:space="0" w:color="auto"/>
      </w:divBdr>
    </w:div>
    <w:div w:id="67963795">
      <w:bodyDiv w:val="1"/>
      <w:marLeft w:val="0"/>
      <w:marRight w:val="0"/>
      <w:marTop w:val="0"/>
      <w:marBottom w:val="0"/>
      <w:divBdr>
        <w:top w:val="none" w:sz="0" w:space="0" w:color="auto"/>
        <w:left w:val="none" w:sz="0" w:space="0" w:color="auto"/>
        <w:bottom w:val="none" w:sz="0" w:space="0" w:color="auto"/>
        <w:right w:val="none" w:sz="0" w:space="0" w:color="auto"/>
      </w:divBdr>
    </w:div>
    <w:div w:id="67966118">
      <w:bodyDiv w:val="1"/>
      <w:marLeft w:val="0"/>
      <w:marRight w:val="0"/>
      <w:marTop w:val="0"/>
      <w:marBottom w:val="0"/>
      <w:divBdr>
        <w:top w:val="none" w:sz="0" w:space="0" w:color="auto"/>
        <w:left w:val="none" w:sz="0" w:space="0" w:color="auto"/>
        <w:bottom w:val="none" w:sz="0" w:space="0" w:color="auto"/>
        <w:right w:val="none" w:sz="0" w:space="0" w:color="auto"/>
      </w:divBdr>
    </w:div>
    <w:div w:id="67970920">
      <w:bodyDiv w:val="1"/>
      <w:marLeft w:val="0"/>
      <w:marRight w:val="0"/>
      <w:marTop w:val="0"/>
      <w:marBottom w:val="0"/>
      <w:divBdr>
        <w:top w:val="none" w:sz="0" w:space="0" w:color="auto"/>
        <w:left w:val="none" w:sz="0" w:space="0" w:color="auto"/>
        <w:bottom w:val="none" w:sz="0" w:space="0" w:color="auto"/>
        <w:right w:val="none" w:sz="0" w:space="0" w:color="auto"/>
      </w:divBdr>
    </w:div>
    <w:div w:id="68239579">
      <w:bodyDiv w:val="1"/>
      <w:marLeft w:val="0"/>
      <w:marRight w:val="0"/>
      <w:marTop w:val="0"/>
      <w:marBottom w:val="0"/>
      <w:divBdr>
        <w:top w:val="none" w:sz="0" w:space="0" w:color="auto"/>
        <w:left w:val="none" w:sz="0" w:space="0" w:color="auto"/>
        <w:bottom w:val="none" w:sz="0" w:space="0" w:color="auto"/>
        <w:right w:val="none" w:sz="0" w:space="0" w:color="auto"/>
      </w:divBdr>
    </w:div>
    <w:div w:id="68575199">
      <w:bodyDiv w:val="1"/>
      <w:marLeft w:val="0"/>
      <w:marRight w:val="0"/>
      <w:marTop w:val="0"/>
      <w:marBottom w:val="0"/>
      <w:divBdr>
        <w:top w:val="none" w:sz="0" w:space="0" w:color="auto"/>
        <w:left w:val="none" w:sz="0" w:space="0" w:color="auto"/>
        <w:bottom w:val="none" w:sz="0" w:space="0" w:color="auto"/>
        <w:right w:val="none" w:sz="0" w:space="0" w:color="auto"/>
      </w:divBdr>
    </w:div>
    <w:div w:id="68697645">
      <w:bodyDiv w:val="1"/>
      <w:marLeft w:val="0"/>
      <w:marRight w:val="0"/>
      <w:marTop w:val="0"/>
      <w:marBottom w:val="0"/>
      <w:divBdr>
        <w:top w:val="none" w:sz="0" w:space="0" w:color="auto"/>
        <w:left w:val="none" w:sz="0" w:space="0" w:color="auto"/>
        <w:bottom w:val="none" w:sz="0" w:space="0" w:color="auto"/>
        <w:right w:val="none" w:sz="0" w:space="0" w:color="auto"/>
      </w:divBdr>
    </w:div>
    <w:div w:id="68697905">
      <w:bodyDiv w:val="1"/>
      <w:marLeft w:val="0"/>
      <w:marRight w:val="0"/>
      <w:marTop w:val="0"/>
      <w:marBottom w:val="0"/>
      <w:divBdr>
        <w:top w:val="none" w:sz="0" w:space="0" w:color="auto"/>
        <w:left w:val="none" w:sz="0" w:space="0" w:color="auto"/>
        <w:bottom w:val="none" w:sz="0" w:space="0" w:color="auto"/>
        <w:right w:val="none" w:sz="0" w:space="0" w:color="auto"/>
      </w:divBdr>
    </w:div>
    <w:div w:id="68699429">
      <w:bodyDiv w:val="1"/>
      <w:marLeft w:val="0"/>
      <w:marRight w:val="0"/>
      <w:marTop w:val="0"/>
      <w:marBottom w:val="0"/>
      <w:divBdr>
        <w:top w:val="none" w:sz="0" w:space="0" w:color="auto"/>
        <w:left w:val="none" w:sz="0" w:space="0" w:color="auto"/>
        <w:bottom w:val="none" w:sz="0" w:space="0" w:color="auto"/>
        <w:right w:val="none" w:sz="0" w:space="0" w:color="auto"/>
      </w:divBdr>
    </w:div>
    <w:div w:id="68769670">
      <w:bodyDiv w:val="1"/>
      <w:marLeft w:val="0"/>
      <w:marRight w:val="0"/>
      <w:marTop w:val="0"/>
      <w:marBottom w:val="0"/>
      <w:divBdr>
        <w:top w:val="none" w:sz="0" w:space="0" w:color="auto"/>
        <w:left w:val="none" w:sz="0" w:space="0" w:color="auto"/>
        <w:bottom w:val="none" w:sz="0" w:space="0" w:color="auto"/>
        <w:right w:val="none" w:sz="0" w:space="0" w:color="auto"/>
      </w:divBdr>
    </w:div>
    <w:div w:id="68770015">
      <w:bodyDiv w:val="1"/>
      <w:marLeft w:val="0"/>
      <w:marRight w:val="0"/>
      <w:marTop w:val="0"/>
      <w:marBottom w:val="0"/>
      <w:divBdr>
        <w:top w:val="none" w:sz="0" w:space="0" w:color="auto"/>
        <w:left w:val="none" w:sz="0" w:space="0" w:color="auto"/>
        <w:bottom w:val="none" w:sz="0" w:space="0" w:color="auto"/>
        <w:right w:val="none" w:sz="0" w:space="0" w:color="auto"/>
      </w:divBdr>
    </w:div>
    <w:div w:id="68816364">
      <w:bodyDiv w:val="1"/>
      <w:marLeft w:val="0"/>
      <w:marRight w:val="0"/>
      <w:marTop w:val="0"/>
      <w:marBottom w:val="0"/>
      <w:divBdr>
        <w:top w:val="none" w:sz="0" w:space="0" w:color="auto"/>
        <w:left w:val="none" w:sz="0" w:space="0" w:color="auto"/>
        <w:bottom w:val="none" w:sz="0" w:space="0" w:color="auto"/>
        <w:right w:val="none" w:sz="0" w:space="0" w:color="auto"/>
      </w:divBdr>
    </w:div>
    <w:div w:id="68969345">
      <w:bodyDiv w:val="1"/>
      <w:marLeft w:val="0"/>
      <w:marRight w:val="0"/>
      <w:marTop w:val="0"/>
      <w:marBottom w:val="0"/>
      <w:divBdr>
        <w:top w:val="none" w:sz="0" w:space="0" w:color="auto"/>
        <w:left w:val="none" w:sz="0" w:space="0" w:color="auto"/>
        <w:bottom w:val="none" w:sz="0" w:space="0" w:color="auto"/>
        <w:right w:val="none" w:sz="0" w:space="0" w:color="auto"/>
      </w:divBdr>
    </w:div>
    <w:div w:id="69087620">
      <w:bodyDiv w:val="1"/>
      <w:marLeft w:val="0"/>
      <w:marRight w:val="0"/>
      <w:marTop w:val="0"/>
      <w:marBottom w:val="0"/>
      <w:divBdr>
        <w:top w:val="none" w:sz="0" w:space="0" w:color="auto"/>
        <w:left w:val="none" w:sz="0" w:space="0" w:color="auto"/>
        <w:bottom w:val="none" w:sz="0" w:space="0" w:color="auto"/>
        <w:right w:val="none" w:sz="0" w:space="0" w:color="auto"/>
      </w:divBdr>
    </w:div>
    <w:div w:id="69236238">
      <w:bodyDiv w:val="1"/>
      <w:marLeft w:val="0"/>
      <w:marRight w:val="0"/>
      <w:marTop w:val="0"/>
      <w:marBottom w:val="0"/>
      <w:divBdr>
        <w:top w:val="none" w:sz="0" w:space="0" w:color="auto"/>
        <w:left w:val="none" w:sz="0" w:space="0" w:color="auto"/>
        <w:bottom w:val="none" w:sz="0" w:space="0" w:color="auto"/>
        <w:right w:val="none" w:sz="0" w:space="0" w:color="auto"/>
      </w:divBdr>
    </w:div>
    <w:div w:id="69237467">
      <w:bodyDiv w:val="1"/>
      <w:marLeft w:val="0"/>
      <w:marRight w:val="0"/>
      <w:marTop w:val="0"/>
      <w:marBottom w:val="0"/>
      <w:divBdr>
        <w:top w:val="none" w:sz="0" w:space="0" w:color="auto"/>
        <w:left w:val="none" w:sz="0" w:space="0" w:color="auto"/>
        <w:bottom w:val="none" w:sz="0" w:space="0" w:color="auto"/>
        <w:right w:val="none" w:sz="0" w:space="0" w:color="auto"/>
      </w:divBdr>
    </w:div>
    <w:div w:id="69352170">
      <w:bodyDiv w:val="1"/>
      <w:marLeft w:val="0"/>
      <w:marRight w:val="0"/>
      <w:marTop w:val="0"/>
      <w:marBottom w:val="0"/>
      <w:divBdr>
        <w:top w:val="none" w:sz="0" w:space="0" w:color="auto"/>
        <w:left w:val="none" w:sz="0" w:space="0" w:color="auto"/>
        <w:bottom w:val="none" w:sz="0" w:space="0" w:color="auto"/>
        <w:right w:val="none" w:sz="0" w:space="0" w:color="auto"/>
      </w:divBdr>
    </w:div>
    <w:div w:id="69549109">
      <w:bodyDiv w:val="1"/>
      <w:marLeft w:val="0"/>
      <w:marRight w:val="0"/>
      <w:marTop w:val="0"/>
      <w:marBottom w:val="0"/>
      <w:divBdr>
        <w:top w:val="none" w:sz="0" w:space="0" w:color="auto"/>
        <w:left w:val="none" w:sz="0" w:space="0" w:color="auto"/>
        <w:bottom w:val="none" w:sz="0" w:space="0" w:color="auto"/>
        <w:right w:val="none" w:sz="0" w:space="0" w:color="auto"/>
      </w:divBdr>
    </w:div>
    <w:div w:id="69617461">
      <w:bodyDiv w:val="1"/>
      <w:marLeft w:val="0"/>
      <w:marRight w:val="0"/>
      <w:marTop w:val="0"/>
      <w:marBottom w:val="0"/>
      <w:divBdr>
        <w:top w:val="none" w:sz="0" w:space="0" w:color="auto"/>
        <w:left w:val="none" w:sz="0" w:space="0" w:color="auto"/>
        <w:bottom w:val="none" w:sz="0" w:space="0" w:color="auto"/>
        <w:right w:val="none" w:sz="0" w:space="0" w:color="auto"/>
      </w:divBdr>
    </w:div>
    <w:div w:id="69620166">
      <w:bodyDiv w:val="1"/>
      <w:marLeft w:val="0"/>
      <w:marRight w:val="0"/>
      <w:marTop w:val="0"/>
      <w:marBottom w:val="0"/>
      <w:divBdr>
        <w:top w:val="none" w:sz="0" w:space="0" w:color="auto"/>
        <w:left w:val="none" w:sz="0" w:space="0" w:color="auto"/>
        <w:bottom w:val="none" w:sz="0" w:space="0" w:color="auto"/>
        <w:right w:val="none" w:sz="0" w:space="0" w:color="auto"/>
      </w:divBdr>
    </w:div>
    <w:div w:id="69696790">
      <w:bodyDiv w:val="1"/>
      <w:marLeft w:val="0"/>
      <w:marRight w:val="0"/>
      <w:marTop w:val="0"/>
      <w:marBottom w:val="0"/>
      <w:divBdr>
        <w:top w:val="none" w:sz="0" w:space="0" w:color="auto"/>
        <w:left w:val="none" w:sz="0" w:space="0" w:color="auto"/>
        <w:bottom w:val="none" w:sz="0" w:space="0" w:color="auto"/>
        <w:right w:val="none" w:sz="0" w:space="0" w:color="auto"/>
      </w:divBdr>
    </w:div>
    <w:div w:id="69887210">
      <w:bodyDiv w:val="1"/>
      <w:marLeft w:val="0"/>
      <w:marRight w:val="0"/>
      <w:marTop w:val="0"/>
      <w:marBottom w:val="0"/>
      <w:divBdr>
        <w:top w:val="none" w:sz="0" w:space="0" w:color="auto"/>
        <w:left w:val="none" w:sz="0" w:space="0" w:color="auto"/>
        <w:bottom w:val="none" w:sz="0" w:space="0" w:color="auto"/>
        <w:right w:val="none" w:sz="0" w:space="0" w:color="auto"/>
      </w:divBdr>
    </w:div>
    <w:div w:id="69930895">
      <w:bodyDiv w:val="1"/>
      <w:marLeft w:val="0"/>
      <w:marRight w:val="0"/>
      <w:marTop w:val="0"/>
      <w:marBottom w:val="0"/>
      <w:divBdr>
        <w:top w:val="none" w:sz="0" w:space="0" w:color="auto"/>
        <w:left w:val="none" w:sz="0" w:space="0" w:color="auto"/>
        <w:bottom w:val="none" w:sz="0" w:space="0" w:color="auto"/>
        <w:right w:val="none" w:sz="0" w:space="0" w:color="auto"/>
      </w:divBdr>
    </w:div>
    <w:div w:id="70006718">
      <w:bodyDiv w:val="1"/>
      <w:marLeft w:val="0"/>
      <w:marRight w:val="0"/>
      <w:marTop w:val="0"/>
      <w:marBottom w:val="0"/>
      <w:divBdr>
        <w:top w:val="none" w:sz="0" w:space="0" w:color="auto"/>
        <w:left w:val="none" w:sz="0" w:space="0" w:color="auto"/>
        <w:bottom w:val="none" w:sz="0" w:space="0" w:color="auto"/>
        <w:right w:val="none" w:sz="0" w:space="0" w:color="auto"/>
      </w:divBdr>
    </w:div>
    <w:div w:id="70201628">
      <w:bodyDiv w:val="1"/>
      <w:marLeft w:val="0"/>
      <w:marRight w:val="0"/>
      <w:marTop w:val="0"/>
      <w:marBottom w:val="0"/>
      <w:divBdr>
        <w:top w:val="none" w:sz="0" w:space="0" w:color="auto"/>
        <w:left w:val="none" w:sz="0" w:space="0" w:color="auto"/>
        <w:bottom w:val="none" w:sz="0" w:space="0" w:color="auto"/>
        <w:right w:val="none" w:sz="0" w:space="0" w:color="auto"/>
      </w:divBdr>
    </w:div>
    <w:div w:id="70544920">
      <w:bodyDiv w:val="1"/>
      <w:marLeft w:val="0"/>
      <w:marRight w:val="0"/>
      <w:marTop w:val="0"/>
      <w:marBottom w:val="0"/>
      <w:divBdr>
        <w:top w:val="none" w:sz="0" w:space="0" w:color="auto"/>
        <w:left w:val="none" w:sz="0" w:space="0" w:color="auto"/>
        <w:bottom w:val="none" w:sz="0" w:space="0" w:color="auto"/>
        <w:right w:val="none" w:sz="0" w:space="0" w:color="auto"/>
      </w:divBdr>
    </w:div>
    <w:div w:id="70547343">
      <w:bodyDiv w:val="1"/>
      <w:marLeft w:val="0"/>
      <w:marRight w:val="0"/>
      <w:marTop w:val="0"/>
      <w:marBottom w:val="0"/>
      <w:divBdr>
        <w:top w:val="none" w:sz="0" w:space="0" w:color="auto"/>
        <w:left w:val="none" w:sz="0" w:space="0" w:color="auto"/>
        <w:bottom w:val="none" w:sz="0" w:space="0" w:color="auto"/>
        <w:right w:val="none" w:sz="0" w:space="0" w:color="auto"/>
      </w:divBdr>
    </w:div>
    <w:div w:id="70591247">
      <w:bodyDiv w:val="1"/>
      <w:marLeft w:val="0"/>
      <w:marRight w:val="0"/>
      <w:marTop w:val="0"/>
      <w:marBottom w:val="0"/>
      <w:divBdr>
        <w:top w:val="none" w:sz="0" w:space="0" w:color="auto"/>
        <w:left w:val="none" w:sz="0" w:space="0" w:color="auto"/>
        <w:bottom w:val="none" w:sz="0" w:space="0" w:color="auto"/>
        <w:right w:val="none" w:sz="0" w:space="0" w:color="auto"/>
      </w:divBdr>
    </w:div>
    <w:div w:id="70858696">
      <w:bodyDiv w:val="1"/>
      <w:marLeft w:val="0"/>
      <w:marRight w:val="0"/>
      <w:marTop w:val="0"/>
      <w:marBottom w:val="0"/>
      <w:divBdr>
        <w:top w:val="none" w:sz="0" w:space="0" w:color="auto"/>
        <w:left w:val="none" w:sz="0" w:space="0" w:color="auto"/>
        <w:bottom w:val="none" w:sz="0" w:space="0" w:color="auto"/>
        <w:right w:val="none" w:sz="0" w:space="0" w:color="auto"/>
      </w:divBdr>
    </w:div>
    <w:div w:id="70929811">
      <w:bodyDiv w:val="1"/>
      <w:marLeft w:val="0"/>
      <w:marRight w:val="0"/>
      <w:marTop w:val="0"/>
      <w:marBottom w:val="0"/>
      <w:divBdr>
        <w:top w:val="none" w:sz="0" w:space="0" w:color="auto"/>
        <w:left w:val="none" w:sz="0" w:space="0" w:color="auto"/>
        <w:bottom w:val="none" w:sz="0" w:space="0" w:color="auto"/>
        <w:right w:val="none" w:sz="0" w:space="0" w:color="auto"/>
      </w:divBdr>
    </w:div>
    <w:div w:id="70977711">
      <w:bodyDiv w:val="1"/>
      <w:marLeft w:val="0"/>
      <w:marRight w:val="0"/>
      <w:marTop w:val="0"/>
      <w:marBottom w:val="0"/>
      <w:divBdr>
        <w:top w:val="none" w:sz="0" w:space="0" w:color="auto"/>
        <w:left w:val="none" w:sz="0" w:space="0" w:color="auto"/>
        <w:bottom w:val="none" w:sz="0" w:space="0" w:color="auto"/>
        <w:right w:val="none" w:sz="0" w:space="0" w:color="auto"/>
      </w:divBdr>
    </w:div>
    <w:div w:id="71195646">
      <w:bodyDiv w:val="1"/>
      <w:marLeft w:val="0"/>
      <w:marRight w:val="0"/>
      <w:marTop w:val="0"/>
      <w:marBottom w:val="0"/>
      <w:divBdr>
        <w:top w:val="none" w:sz="0" w:space="0" w:color="auto"/>
        <w:left w:val="none" w:sz="0" w:space="0" w:color="auto"/>
        <w:bottom w:val="none" w:sz="0" w:space="0" w:color="auto"/>
        <w:right w:val="none" w:sz="0" w:space="0" w:color="auto"/>
      </w:divBdr>
    </w:div>
    <w:div w:id="71198878">
      <w:bodyDiv w:val="1"/>
      <w:marLeft w:val="0"/>
      <w:marRight w:val="0"/>
      <w:marTop w:val="0"/>
      <w:marBottom w:val="0"/>
      <w:divBdr>
        <w:top w:val="none" w:sz="0" w:space="0" w:color="auto"/>
        <w:left w:val="none" w:sz="0" w:space="0" w:color="auto"/>
        <w:bottom w:val="none" w:sz="0" w:space="0" w:color="auto"/>
        <w:right w:val="none" w:sz="0" w:space="0" w:color="auto"/>
      </w:divBdr>
    </w:div>
    <w:div w:id="71204585">
      <w:bodyDiv w:val="1"/>
      <w:marLeft w:val="0"/>
      <w:marRight w:val="0"/>
      <w:marTop w:val="0"/>
      <w:marBottom w:val="0"/>
      <w:divBdr>
        <w:top w:val="none" w:sz="0" w:space="0" w:color="auto"/>
        <w:left w:val="none" w:sz="0" w:space="0" w:color="auto"/>
        <w:bottom w:val="none" w:sz="0" w:space="0" w:color="auto"/>
        <w:right w:val="none" w:sz="0" w:space="0" w:color="auto"/>
      </w:divBdr>
    </w:div>
    <w:div w:id="71316240">
      <w:bodyDiv w:val="1"/>
      <w:marLeft w:val="0"/>
      <w:marRight w:val="0"/>
      <w:marTop w:val="0"/>
      <w:marBottom w:val="0"/>
      <w:divBdr>
        <w:top w:val="none" w:sz="0" w:space="0" w:color="auto"/>
        <w:left w:val="none" w:sz="0" w:space="0" w:color="auto"/>
        <w:bottom w:val="none" w:sz="0" w:space="0" w:color="auto"/>
        <w:right w:val="none" w:sz="0" w:space="0" w:color="auto"/>
      </w:divBdr>
    </w:div>
    <w:div w:id="71322236">
      <w:bodyDiv w:val="1"/>
      <w:marLeft w:val="0"/>
      <w:marRight w:val="0"/>
      <w:marTop w:val="0"/>
      <w:marBottom w:val="0"/>
      <w:divBdr>
        <w:top w:val="none" w:sz="0" w:space="0" w:color="auto"/>
        <w:left w:val="none" w:sz="0" w:space="0" w:color="auto"/>
        <w:bottom w:val="none" w:sz="0" w:space="0" w:color="auto"/>
        <w:right w:val="none" w:sz="0" w:space="0" w:color="auto"/>
      </w:divBdr>
    </w:div>
    <w:div w:id="71658772">
      <w:bodyDiv w:val="1"/>
      <w:marLeft w:val="0"/>
      <w:marRight w:val="0"/>
      <w:marTop w:val="0"/>
      <w:marBottom w:val="0"/>
      <w:divBdr>
        <w:top w:val="none" w:sz="0" w:space="0" w:color="auto"/>
        <w:left w:val="none" w:sz="0" w:space="0" w:color="auto"/>
        <w:bottom w:val="none" w:sz="0" w:space="0" w:color="auto"/>
        <w:right w:val="none" w:sz="0" w:space="0" w:color="auto"/>
      </w:divBdr>
    </w:div>
    <w:div w:id="71780295">
      <w:bodyDiv w:val="1"/>
      <w:marLeft w:val="0"/>
      <w:marRight w:val="0"/>
      <w:marTop w:val="0"/>
      <w:marBottom w:val="0"/>
      <w:divBdr>
        <w:top w:val="none" w:sz="0" w:space="0" w:color="auto"/>
        <w:left w:val="none" w:sz="0" w:space="0" w:color="auto"/>
        <w:bottom w:val="none" w:sz="0" w:space="0" w:color="auto"/>
        <w:right w:val="none" w:sz="0" w:space="0" w:color="auto"/>
      </w:divBdr>
    </w:div>
    <w:div w:id="71975645">
      <w:bodyDiv w:val="1"/>
      <w:marLeft w:val="0"/>
      <w:marRight w:val="0"/>
      <w:marTop w:val="0"/>
      <w:marBottom w:val="0"/>
      <w:divBdr>
        <w:top w:val="none" w:sz="0" w:space="0" w:color="auto"/>
        <w:left w:val="none" w:sz="0" w:space="0" w:color="auto"/>
        <w:bottom w:val="none" w:sz="0" w:space="0" w:color="auto"/>
        <w:right w:val="none" w:sz="0" w:space="0" w:color="auto"/>
      </w:divBdr>
    </w:div>
    <w:div w:id="72162157">
      <w:bodyDiv w:val="1"/>
      <w:marLeft w:val="0"/>
      <w:marRight w:val="0"/>
      <w:marTop w:val="0"/>
      <w:marBottom w:val="0"/>
      <w:divBdr>
        <w:top w:val="none" w:sz="0" w:space="0" w:color="auto"/>
        <w:left w:val="none" w:sz="0" w:space="0" w:color="auto"/>
        <w:bottom w:val="none" w:sz="0" w:space="0" w:color="auto"/>
        <w:right w:val="none" w:sz="0" w:space="0" w:color="auto"/>
      </w:divBdr>
    </w:div>
    <w:div w:id="72245685">
      <w:bodyDiv w:val="1"/>
      <w:marLeft w:val="0"/>
      <w:marRight w:val="0"/>
      <w:marTop w:val="0"/>
      <w:marBottom w:val="0"/>
      <w:divBdr>
        <w:top w:val="none" w:sz="0" w:space="0" w:color="auto"/>
        <w:left w:val="none" w:sz="0" w:space="0" w:color="auto"/>
        <w:bottom w:val="none" w:sz="0" w:space="0" w:color="auto"/>
        <w:right w:val="none" w:sz="0" w:space="0" w:color="auto"/>
      </w:divBdr>
    </w:div>
    <w:div w:id="72286453">
      <w:bodyDiv w:val="1"/>
      <w:marLeft w:val="0"/>
      <w:marRight w:val="0"/>
      <w:marTop w:val="0"/>
      <w:marBottom w:val="0"/>
      <w:divBdr>
        <w:top w:val="none" w:sz="0" w:space="0" w:color="auto"/>
        <w:left w:val="none" w:sz="0" w:space="0" w:color="auto"/>
        <w:bottom w:val="none" w:sz="0" w:space="0" w:color="auto"/>
        <w:right w:val="none" w:sz="0" w:space="0" w:color="auto"/>
      </w:divBdr>
      <w:divsChild>
        <w:div w:id="1438017543">
          <w:marLeft w:val="0"/>
          <w:marRight w:val="0"/>
          <w:marTop w:val="0"/>
          <w:marBottom w:val="0"/>
          <w:divBdr>
            <w:top w:val="none" w:sz="0" w:space="0" w:color="auto"/>
            <w:left w:val="none" w:sz="0" w:space="0" w:color="auto"/>
            <w:bottom w:val="none" w:sz="0" w:space="0" w:color="auto"/>
            <w:right w:val="none" w:sz="0" w:space="0" w:color="auto"/>
          </w:divBdr>
          <w:divsChild>
            <w:div w:id="1391464087">
              <w:marLeft w:val="0"/>
              <w:marRight w:val="0"/>
              <w:marTop w:val="0"/>
              <w:marBottom w:val="0"/>
              <w:divBdr>
                <w:top w:val="none" w:sz="0" w:space="0" w:color="auto"/>
                <w:left w:val="none" w:sz="0" w:space="0" w:color="auto"/>
                <w:bottom w:val="none" w:sz="0" w:space="0" w:color="auto"/>
                <w:right w:val="none" w:sz="0" w:space="0" w:color="auto"/>
              </w:divBdr>
              <w:divsChild>
                <w:div w:id="451939988">
                  <w:marLeft w:val="0"/>
                  <w:marRight w:val="0"/>
                  <w:marTop w:val="90"/>
                  <w:marBottom w:val="150"/>
                  <w:divBdr>
                    <w:top w:val="none" w:sz="0" w:space="0" w:color="auto"/>
                    <w:left w:val="none" w:sz="0" w:space="0" w:color="auto"/>
                    <w:bottom w:val="none" w:sz="0" w:space="0" w:color="auto"/>
                    <w:right w:val="none" w:sz="0" w:space="0" w:color="auto"/>
                  </w:divBdr>
                  <w:divsChild>
                    <w:div w:id="972830484">
                      <w:marLeft w:val="90"/>
                      <w:marRight w:val="0"/>
                      <w:marTop w:val="0"/>
                      <w:marBottom w:val="0"/>
                      <w:divBdr>
                        <w:top w:val="none" w:sz="0" w:space="0" w:color="auto"/>
                        <w:left w:val="none" w:sz="0" w:space="0" w:color="auto"/>
                        <w:bottom w:val="none" w:sz="0" w:space="0" w:color="auto"/>
                        <w:right w:val="none" w:sz="0" w:space="0" w:color="auto"/>
                      </w:divBdr>
                      <w:divsChild>
                        <w:div w:id="1887644993">
                          <w:marLeft w:val="0"/>
                          <w:marRight w:val="0"/>
                          <w:marTop w:val="0"/>
                          <w:marBottom w:val="75"/>
                          <w:divBdr>
                            <w:top w:val="none" w:sz="0" w:space="0" w:color="auto"/>
                            <w:left w:val="none" w:sz="0" w:space="0" w:color="auto"/>
                            <w:bottom w:val="none" w:sz="0" w:space="0" w:color="auto"/>
                            <w:right w:val="none" w:sz="0" w:space="0" w:color="auto"/>
                          </w:divBdr>
                          <w:divsChild>
                            <w:div w:id="1344357460">
                              <w:marLeft w:val="0"/>
                              <w:marRight w:val="0"/>
                              <w:marTop w:val="90"/>
                              <w:marBottom w:val="150"/>
                              <w:divBdr>
                                <w:top w:val="none" w:sz="0" w:space="0" w:color="auto"/>
                                <w:left w:val="none" w:sz="0" w:space="0" w:color="auto"/>
                                <w:bottom w:val="none" w:sz="0" w:space="0" w:color="auto"/>
                                <w:right w:val="none" w:sz="0" w:space="0" w:color="auto"/>
                              </w:divBdr>
                              <w:divsChild>
                                <w:div w:id="2008899122">
                                  <w:marLeft w:val="0"/>
                                  <w:marRight w:val="0"/>
                                  <w:marTop w:val="0"/>
                                  <w:marBottom w:val="0"/>
                                  <w:divBdr>
                                    <w:top w:val="none" w:sz="0" w:space="0" w:color="auto"/>
                                    <w:left w:val="none" w:sz="0" w:space="0" w:color="auto"/>
                                    <w:bottom w:val="none" w:sz="0" w:space="0" w:color="auto"/>
                                    <w:right w:val="none" w:sz="0" w:space="0" w:color="auto"/>
                                  </w:divBdr>
                                  <w:divsChild>
                                    <w:div w:id="559707854">
                                      <w:marLeft w:val="0"/>
                                      <w:marRight w:val="0"/>
                                      <w:marTop w:val="150"/>
                                      <w:marBottom w:val="150"/>
                                      <w:divBdr>
                                        <w:top w:val="none" w:sz="0" w:space="0" w:color="auto"/>
                                        <w:left w:val="none" w:sz="0" w:space="0" w:color="auto"/>
                                        <w:bottom w:val="none" w:sz="0" w:space="0" w:color="auto"/>
                                        <w:right w:val="none" w:sz="0" w:space="0" w:color="auto"/>
                                      </w:divBdr>
                                      <w:divsChild>
                                        <w:div w:id="1638488191">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2361505">
      <w:bodyDiv w:val="1"/>
      <w:marLeft w:val="0"/>
      <w:marRight w:val="0"/>
      <w:marTop w:val="0"/>
      <w:marBottom w:val="0"/>
      <w:divBdr>
        <w:top w:val="none" w:sz="0" w:space="0" w:color="auto"/>
        <w:left w:val="none" w:sz="0" w:space="0" w:color="auto"/>
        <w:bottom w:val="none" w:sz="0" w:space="0" w:color="auto"/>
        <w:right w:val="none" w:sz="0" w:space="0" w:color="auto"/>
      </w:divBdr>
    </w:div>
    <w:div w:id="72363686">
      <w:bodyDiv w:val="1"/>
      <w:marLeft w:val="0"/>
      <w:marRight w:val="0"/>
      <w:marTop w:val="0"/>
      <w:marBottom w:val="0"/>
      <w:divBdr>
        <w:top w:val="none" w:sz="0" w:space="0" w:color="auto"/>
        <w:left w:val="none" w:sz="0" w:space="0" w:color="auto"/>
        <w:bottom w:val="none" w:sz="0" w:space="0" w:color="auto"/>
        <w:right w:val="none" w:sz="0" w:space="0" w:color="auto"/>
      </w:divBdr>
    </w:div>
    <w:div w:id="72431180">
      <w:bodyDiv w:val="1"/>
      <w:marLeft w:val="0"/>
      <w:marRight w:val="0"/>
      <w:marTop w:val="0"/>
      <w:marBottom w:val="0"/>
      <w:divBdr>
        <w:top w:val="none" w:sz="0" w:space="0" w:color="auto"/>
        <w:left w:val="none" w:sz="0" w:space="0" w:color="auto"/>
        <w:bottom w:val="none" w:sz="0" w:space="0" w:color="auto"/>
        <w:right w:val="none" w:sz="0" w:space="0" w:color="auto"/>
      </w:divBdr>
    </w:div>
    <w:div w:id="72775330">
      <w:bodyDiv w:val="1"/>
      <w:marLeft w:val="0"/>
      <w:marRight w:val="0"/>
      <w:marTop w:val="0"/>
      <w:marBottom w:val="0"/>
      <w:divBdr>
        <w:top w:val="none" w:sz="0" w:space="0" w:color="auto"/>
        <w:left w:val="none" w:sz="0" w:space="0" w:color="auto"/>
        <w:bottom w:val="none" w:sz="0" w:space="0" w:color="auto"/>
        <w:right w:val="none" w:sz="0" w:space="0" w:color="auto"/>
      </w:divBdr>
    </w:div>
    <w:div w:id="72823377">
      <w:bodyDiv w:val="1"/>
      <w:marLeft w:val="0"/>
      <w:marRight w:val="0"/>
      <w:marTop w:val="0"/>
      <w:marBottom w:val="0"/>
      <w:divBdr>
        <w:top w:val="none" w:sz="0" w:space="0" w:color="auto"/>
        <w:left w:val="none" w:sz="0" w:space="0" w:color="auto"/>
        <w:bottom w:val="none" w:sz="0" w:space="0" w:color="auto"/>
        <w:right w:val="none" w:sz="0" w:space="0" w:color="auto"/>
      </w:divBdr>
    </w:div>
    <w:div w:id="73086142">
      <w:bodyDiv w:val="1"/>
      <w:marLeft w:val="0"/>
      <w:marRight w:val="0"/>
      <w:marTop w:val="0"/>
      <w:marBottom w:val="0"/>
      <w:divBdr>
        <w:top w:val="none" w:sz="0" w:space="0" w:color="auto"/>
        <w:left w:val="none" w:sz="0" w:space="0" w:color="auto"/>
        <w:bottom w:val="none" w:sz="0" w:space="0" w:color="auto"/>
        <w:right w:val="none" w:sz="0" w:space="0" w:color="auto"/>
      </w:divBdr>
    </w:div>
    <w:div w:id="73279927">
      <w:bodyDiv w:val="1"/>
      <w:marLeft w:val="0"/>
      <w:marRight w:val="0"/>
      <w:marTop w:val="0"/>
      <w:marBottom w:val="0"/>
      <w:divBdr>
        <w:top w:val="none" w:sz="0" w:space="0" w:color="auto"/>
        <w:left w:val="none" w:sz="0" w:space="0" w:color="auto"/>
        <w:bottom w:val="none" w:sz="0" w:space="0" w:color="auto"/>
        <w:right w:val="none" w:sz="0" w:space="0" w:color="auto"/>
      </w:divBdr>
    </w:div>
    <w:div w:id="73283170">
      <w:bodyDiv w:val="1"/>
      <w:marLeft w:val="0"/>
      <w:marRight w:val="0"/>
      <w:marTop w:val="0"/>
      <w:marBottom w:val="0"/>
      <w:divBdr>
        <w:top w:val="none" w:sz="0" w:space="0" w:color="auto"/>
        <w:left w:val="none" w:sz="0" w:space="0" w:color="auto"/>
        <w:bottom w:val="none" w:sz="0" w:space="0" w:color="auto"/>
        <w:right w:val="none" w:sz="0" w:space="0" w:color="auto"/>
      </w:divBdr>
    </w:div>
    <w:div w:id="73288455">
      <w:bodyDiv w:val="1"/>
      <w:marLeft w:val="0"/>
      <w:marRight w:val="0"/>
      <w:marTop w:val="0"/>
      <w:marBottom w:val="0"/>
      <w:divBdr>
        <w:top w:val="none" w:sz="0" w:space="0" w:color="auto"/>
        <w:left w:val="none" w:sz="0" w:space="0" w:color="auto"/>
        <w:bottom w:val="none" w:sz="0" w:space="0" w:color="auto"/>
        <w:right w:val="none" w:sz="0" w:space="0" w:color="auto"/>
      </w:divBdr>
    </w:div>
    <w:div w:id="73363655">
      <w:bodyDiv w:val="1"/>
      <w:marLeft w:val="0"/>
      <w:marRight w:val="0"/>
      <w:marTop w:val="0"/>
      <w:marBottom w:val="0"/>
      <w:divBdr>
        <w:top w:val="none" w:sz="0" w:space="0" w:color="auto"/>
        <w:left w:val="none" w:sz="0" w:space="0" w:color="auto"/>
        <w:bottom w:val="none" w:sz="0" w:space="0" w:color="auto"/>
        <w:right w:val="none" w:sz="0" w:space="0" w:color="auto"/>
      </w:divBdr>
    </w:div>
    <w:div w:id="73400427">
      <w:bodyDiv w:val="1"/>
      <w:marLeft w:val="0"/>
      <w:marRight w:val="0"/>
      <w:marTop w:val="0"/>
      <w:marBottom w:val="0"/>
      <w:divBdr>
        <w:top w:val="none" w:sz="0" w:space="0" w:color="auto"/>
        <w:left w:val="none" w:sz="0" w:space="0" w:color="auto"/>
        <w:bottom w:val="none" w:sz="0" w:space="0" w:color="auto"/>
        <w:right w:val="none" w:sz="0" w:space="0" w:color="auto"/>
      </w:divBdr>
    </w:div>
    <w:div w:id="73400896">
      <w:bodyDiv w:val="1"/>
      <w:marLeft w:val="0"/>
      <w:marRight w:val="0"/>
      <w:marTop w:val="0"/>
      <w:marBottom w:val="0"/>
      <w:divBdr>
        <w:top w:val="none" w:sz="0" w:space="0" w:color="auto"/>
        <w:left w:val="none" w:sz="0" w:space="0" w:color="auto"/>
        <w:bottom w:val="none" w:sz="0" w:space="0" w:color="auto"/>
        <w:right w:val="none" w:sz="0" w:space="0" w:color="auto"/>
      </w:divBdr>
    </w:div>
    <w:div w:id="73629110">
      <w:bodyDiv w:val="1"/>
      <w:marLeft w:val="0"/>
      <w:marRight w:val="0"/>
      <w:marTop w:val="0"/>
      <w:marBottom w:val="0"/>
      <w:divBdr>
        <w:top w:val="none" w:sz="0" w:space="0" w:color="auto"/>
        <w:left w:val="none" w:sz="0" w:space="0" w:color="auto"/>
        <w:bottom w:val="none" w:sz="0" w:space="0" w:color="auto"/>
        <w:right w:val="none" w:sz="0" w:space="0" w:color="auto"/>
      </w:divBdr>
    </w:div>
    <w:div w:id="73747615">
      <w:bodyDiv w:val="1"/>
      <w:marLeft w:val="0"/>
      <w:marRight w:val="0"/>
      <w:marTop w:val="0"/>
      <w:marBottom w:val="0"/>
      <w:divBdr>
        <w:top w:val="none" w:sz="0" w:space="0" w:color="auto"/>
        <w:left w:val="none" w:sz="0" w:space="0" w:color="auto"/>
        <w:bottom w:val="none" w:sz="0" w:space="0" w:color="auto"/>
        <w:right w:val="none" w:sz="0" w:space="0" w:color="auto"/>
      </w:divBdr>
    </w:div>
    <w:div w:id="73821821">
      <w:bodyDiv w:val="1"/>
      <w:marLeft w:val="0"/>
      <w:marRight w:val="0"/>
      <w:marTop w:val="0"/>
      <w:marBottom w:val="0"/>
      <w:divBdr>
        <w:top w:val="none" w:sz="0" w:space="0" w:color="auto"/>
        <w:left w:val="none" w:sz="0" w:space="0" w:color="auto"/>
        <w:bottom w:val="none" w:sz="0" w:space="0" w:color="auto"/>
        <w:right w:val="none" w:sz="0" w:space="0" w:color="auto"/>
      </w:divBdr>
    </w:div>
    <w:div w:id="73822888">
      <w:bodyDiv w:val="1"/>
      <w:marLeft w:val="0"/>
      <w:marRight w:val="0"/>
      <w:marTop w:val="0"/>
      <w:marBottom w:val="0"/>
      <w:divBdr>
        <w:top w:val="none" w:sz="0" w:space="0" w:color="auto"/>
        <w:left w:val="none" w:sz="0" w:space="0" w:color="auto"/>
        <w:bottom w:val="none" w:sz="0" w:space="0" w:color="auto"/>
        <w:right w:val="none" w:sz="0" w:space="0" w:color="auto"/>
      </w:divBdr>
    </w:div>
    <w:div w:id="74018042">
      <w:bodyDiv w:val="1"/>
      <w:marLeft w:val="0"/>
      <w:marRight w:val="0"/>
      <w:marTop w:val="0"/>
      <w:marBottom w:val="0"/>
      <w:divBdr>
        <w:top w:val="none" w:sz="0" w:space="0" w:color="auto"/>
        <w:left w:val="none" w:sz="0" w:space="0" w:color="auto"/>
        <w:bottom w:val="none" w:sz="0" w:space="0" w:color="auto"/>
        <w:right w:val="none" w:sz="0" w:space="0" w:color="auto"/>
      </w:divBdr>
    </w:div>
    <w:div w:id="74086048">
      <w:bodyDiv w:val="1"/>
      <w:marLeft w:val="0"/>
      <w:marRight w:val="0"/>
      <w:marTop w:val="0"/>
      <w:marBottom w:val="0"/>
      <w:divBdr>
        <w:top w:val="none" w:sz="0" w:space="0" w:color="auto"/>
        <w:left w:val="none" w:sz="0" w:space="0" w:color="auto"/>
        <w:bottom w:val="none" w:sz="0" w:space="0" w:color="auto"/>
        <w:right w:val="none" w:sz="0" w:space="0" w:color="auto"/>
      </w:divBdr>
    </w:div>
    <w:div w:id="74252672">
      <w:bodyDiv w:val="1"/>
      <w:marLeft w:val="0"/>
      <w:marRight w:val="0"/>
      <w:marTop w:val="0"/>
      <w:marBottom w:val="0"/>
      <w:divBdr>
        <w:top w:val="none" w:sz="0" w:space="0" w:color="auto"/>
        <w:left w:val="none" w:sz="0" w:space="0" w:color="auto"/>
        <w:bottom w:val="none" w:sz="0" w:space="0" w:color="auto"/>
        <w:right w:val="none" w:sz="0" w:space="0" w:color="auto"/>
      </w:divBdr>
    </w:div>
    <w:div w:id="74252721">
      <w:bodyDiv w:val="1"/>
      <w:marLeft w:val="0"/>
      <w:marRight w:val="0"/>
      <w:marTop w:val="0"/>
      <w:marBottom w:val="0"/>
      <w:divBdr>
        <w:top w:val="none" w:sz="0" w:space="0" w:color="auto"/>
        <w:left w:val="none" w:sz="0" w:space="0" w:color="auto"/>
        <w:bottom w:val="none" w:sz="0" w:space="0" w:color="auto"/>
        <w:right w:val="none" w:sz="0" w:space="0" w:color="auto"/>
      </w:divBdr>
    </w:div>
    <w:div w:id="74279995">
      <w:bodyDiv w:val="1"/>
      <w:marLeft w:val="0"/>
      <w:marRight w:val="0"/>
      <w:marTop w:val="0"/>
      <w:marBottom w:val="0"/>
      <w:divBdr>
        <w:top w:val="none" w:sz="0" w:space="0" w:color="auto"/>
        <w:left w:val="none" w:sz="0" w:space="0" w:color="auto"/>
        <w:bottom w:val="none" w:sz="0" w:space="0" w:color="auto"/>
        <w:right w:val="none" w:sz="0" w:space="0" w:color="auto"/>
      </w:divBdr>
    </w:div>
    <w:div w:id="74281646">
      <w:bodyDiv w:val="1"/>
      <w:marLeft w:val="0"/>
      <w:marRight w:val="0"/>
      <w:marTop w:val="0"/>
      <w:marBottom w:val="0"/>
      <w:divBdr>
        <w:top w:val="none" w:sz="0" w:space="0" w:color="auto"/>
        <w:left w:val="none" w:sz="0" w:space="0" w:color="auto"/>
        <w:bottom w:val="none" w:sz="0" w:space="0" w:color="auto"/>
        <w:right w:val="none" w:sz="0" w:space="0" w:color="auto"/>
      </w:divBdr>
    </w:div>
    <w:div w:id="74323047">
      <w:bodyDiv w:val="1"/>
      <w:marLeft w:val="0"/>
      <w:marRight w:val="0"/>
      <w:marTop w:val="0"/>
      <w:marBottom w:val="0"/>
      <w:divBdr>
        <w:top w:val="none" w:sz="0" w:space="0" w:color="auto"/>
        <w:left w:val="none" w:sz="0" w:space="0" w:color="auto"/>
        <w:bottom w:val="none" w:sz="0" w:space="0" w:color="auto"/>
        <w:right w:val="none" w:sz="0" w:space="0" w:color="auto"/>
      </w:divBdr>
    </w:div>
    <w:div w:id="74403018">
      <w:bodyDiv w:val="1"/>
      <w:marLeft w:val="0"/>
      <w:marRight w:val="0"/>
      <w:marTop w:val="0"/>
      <w:marBottom w:val="0"/>
      <w:divBdr>
        <w:top w:val="none" w:sz="0" w:space="0" w:color="auto"/>
        <w:left w:val="none" w:sz="0" w:space="0" w:color="auto"/>
        <w:bottom w:val="none" w:sz="0" w:space="0" w:color="auto"/>
        <w:right w:val="none" w:sz="0" w:space="0" w:color="auto"/>
      </w:divBdr>
    </w:div>
    <w:div w:id="74474581">
      <w:bodyDiv w:val="1"/>
      <w:marLeft w:val="0"/>
      <w:marRight w:val="0"/>
      <w:marTop w:val="0"/>
      <w:marBottom w:val="0"/>
      <w:divBdr>
        <w:top w:val="none" w:sz="0" w:space="0" w:color="auto"/>
        <w:left w:val="none" w:sz="0" w:space="0" w:color="auto"/>
        <w:bottom w:val="none" w:sz="0" w:space="0" w:color="auto"/>
        <w:right w:val="none" w:sz="0" w:space="0" w:color="auto"/>
      </w:divBdr>
    </w:div>
    <w:div w:id="74669090">
      <w:bodyDiv w:val="1"/>
      <w:marLeft w:val="0"/>
      <w:marRight w:val="0"/>
      <w:marTop w:val="0"/>
      <w:marBottom w:val="0"/>
      <w:divBdr>
        <w:top w:val="none" w:sz="0" w:space="0" w:color="auto"/>
        <w:left w:val="none" w:sz="0" w:space="0" w:color="auto"/>
        <w:bottom w:val="none" w:sz="0" w:space="0" w:color="auto"/>
        <w:right w:val="none" w:sz="0" w:space="0" w:color="auto"/>
      </w:divBdr>
    </w:div>
    <w:div w:id="75057063">
      <w:bodyDiv w:val="1"/>
      <w:marLeft w:val="0"/>
      <w:marRight w:val="0"/>
      <w:marTop w:val="0"/>
      <w:marBottom w:val="0"/>
      <w:divBdr>
        <w:top w:val="none" w:sz="0" w:space="0" w:color="auto"/>
        <w:left w:val="none" w:sz="0" w:space="0" w:color="auto"/>
        <w:bottom w:val="none" w:sz="0" w:space="0" w:color="auto"/>
        <w:right w:val="none" w:sz="0" w:space="0" w:color="auto"/>
      </w:divBdr>
    </w:div>
    <w:div w:id="75130761">
      <w:bodyDiv w:val="1"/>
      <w:marLeft w:val="0"/>
      <w:marRight w:val="0"/>
      <w:marTop w:val="0"/>
      <w:marBottom w:val="0"/>
      <w:divBdr>
        <w:top w:val="none" w:sz="0" w:space="0" w:color="auto"/>
        <w:left w:val="none" w:sz="0" w:space="0" w:color="auto"/>
        <w:bottom w:val="none" w:sz="0" w:space="0" w:color="auto"/>
        <w:right w:val="none" w:sz="0" w:space="0" w:color="auto"/>
      </w:divBdr>
    </w:div>
    <w:div w:id="75132711">
      <w:bodyDiv w:val="1"/>
      <w:marLeft w:val="0"/>
      <w:marRight w:val="0"/>
      <w:marTop w:val="0"/>
      <w:marBottom w:val="0"/>
      <w:divBdr>
        <w:top w:val="none" w:sz="0" w:space="0" w:color="auto"/>
        <w:left w:val="none" w:sz="0" w:space="0" w:color="auto"/>
        <w:bottom w:val="none" w:sz="0" w:space="0" w:color="auto"/>
        <w:right w:val="none" w:sz="0" w:space="0" w:color="auto"/>
      </w:divBdr>
    </w:div>
    <w:div w:id="75173388">
      <w:bodyDiv w:val="1"/>
      <w:marLeft w:val="0"/>
      <w:marRight w:val="0"/>
      <w:marTop w:val="0"/>
      <w:marBottom w:val="0"/>
      <w:divBdr>
        <w:top w:val="none" w:sz="0" w:space="0" w:color="auto"/>
        <w:left w:val="none" w:sz="0" w:space="0" w:color="auto"/>
        <w:bottom w:val="none" w:sz="0" w:space="0" w:color="auto"/>
        <w:right w:val="none" w:sz="0" w:space="0" w:color="auto"/>
      </w:divBdr>
    </w:div>
    <w:div w:id="75323503">
      <w:bodyDiv w:val="1"/>
      <w:marLeft w:val="0"/>
      <w:marRight w:val="0"/>
      <w:marTop w:val="0"/>
      <w:marBottom w:val="0"/>
      <w:divBdr>
        <w:top w:val="none" w:sz="0" w:space="0" w:color="auto"/>
        <w:left w:val="none" w:sz="0" w:space="0" w:color="auto"/>
        <w:bottom w:val="none" w:sz="0" w:space="0" w:color="auto"/>
        <w:right w:val="none" w:sz="0" w:space="0" w:color="auto"/>
      </w:divBdr>
    </w:div>
    <w:div w:id="75638566">
      <w:bodyDiv w:val="1"/>
      <w:marLeft w:val="0"/>
      <w:marRight w:val="0"/>
      <w:marTop w:val="0"/>
      <w:marBottom w:val="0"/>
      <w:divBdr>
        <w:top w:val="none" w:sz="0" w:space="0" w:color="auto"/>
        <w:left w:val="none" w:sz="0" w:space="0" w:color="auto"/>
        <w:bottom w:val="none" w:sz="0" w:space="0" w:color="auto"/>
        <w:right w:val="none" w:sz="0" w:space="0" w:color="auto"/>
      </w:divBdr>
    </w:div>
    <w:div w:id="75710868">
      <w:bodyDiv w:val="1"/>
      <w:marLeft w:val="0"/>
      <w:marRight w:val="0"/>
      <w:marTop w:val="0"/>
      <w:marBottom w:val="0"/>
      <w:divBdr>
        <w:top w:val="none" w:sz="0" w:space="0" w:color="auto"/>
        <w:left w:val="none" w:sz="0" w:space="0" w:color="auto"/>
        <w:bottom w:val="none" w:sz="0" w:space="0" w:color="auto"/>
        <w:right w:val="none" w:sz="0" w:space="0" w:color="auto"/>
      </w:divBdr>
    </w:div>
    <w:div w:id="75832740">
      <w:bodyDiv w:val="1"/>
      <w:marLeft w:val="0"/>
      <w:marRight w:val="0"/>
      <w:marTop w:val="0"/>
      <w:marBottom w:val="0"/>
      <w:divBdr>
        <w:top w:val="none" w:sz="0" w:space="0" w:color="auto"/>
        <w:left w:val="none" w:sz="0" w:space="0" w:color="auto"/>
        <w:bottom w:val="none" w:sz="0" w:space="0" w:color="auto"/>
        <w:right w:val="none" w:sz="0" w:space="0" w:color="auto"/>
      </w:divBdr>
    </w:div>
    <w:div w:id="75857614">
      <w:bodyDiv w:val="1"/>
      <w:marLeft w:val="0"/>
      <w:marRight w:val="0"/>
      <w:marTop w:val="0"/>
      <w:marBottom w:val="0"/>
      <w:divBdr>
        <w:top w:val="none" w:sz="0" w:space="0" w:color="auto"/>
        <w:left w:val="none" w:sz="0" w:space="0" w:color="auto"/>
        <w:bottom w:val="none" w:sz="0" w:space="0" w:color="auto"/>
        <w:right w:val="none" w:sz="0" w:space="0" w:color="auto"/>
      </w:divBdr>
    </w:div>
    <w:div w:id="75906374">
      <w:bodyDiv w:val="1"/>
      <w:marLeft w:val="0"/>
      <w:marRight w:val="0"/>
      <w:marTop w:val="0"/>
      <w:marBottom w:val="0"/>
      <w:divBdr>
        <w:top w:val="none" w:sz="0" w:space="0" w:color="auto"/>
        <w:left w:val="none" w:sz="0" w:space="0" w:color="auto"/>
        <w:bottom w:val="none" w:sz="0" w:space="0" w:color="auto"/>
        <w:right w:val="none" w:sz="0" w:space="0" w:color="auto"/>
      </w:divBdr>
    </w:div>
    <w:div w:id="75977061">
      <w:bodyDiv w:val="1"/>
      <w:marLeft w:val="0"/>
      <w:marRight w:val="0"/>
      <w:marTop w:val="0"/>
      <w:marBottom w:val="0"/>
      <w:divBdr>
        <w:top w:val="none" w:sz="0" w:space="0" w:color="auto"/>
        <w:left w:val="none" w:sz="0" w:space="0" w:color="auto"/>
        <w:bottom w:val="none" w:sz="0" w:space="0" w:color="auto"/>
        <w:right w:val="none" w:sz="0" w:space="0" w:color="auto"/>
      </w:divBdr>
    </w:div>
    <w:div w:id="76248969">
      <w:bodyDiv w:val="1"/>
      <w:marLeft w:val="0"/>
      <w:marRight w:val="0"/>
      <w:marTop w:val="0"/>
      <w:marBottom w:val="0"/>
      <w:divBdr>
        <w:top w:val="none" w:sz="0" w:space="0" w:color="auto"/>
        <w:left w:val="none" w:sz="0" w:space="0" w:color="auto"/>
        <w:bottom w:val="none" w:sz="0" w:space="0" w:color="auto"/>
        <w:right w:val="none" w:sz="0" w:space="0" w:color="auto"/>
      </w:divBdr>
    </w:div>
    <w:div w:id="76290562">
      <w:bodyDiv w:val="1"/>
      <w:marLeft w:val="0"/>
      <w:marRight w:val="0"/>
      <w:marTop w:val="0"/>
      <w:marBottom w:val="0"/>
      <w:divBdr>
        <w:top w:val="none" w:sz="0" w:space="0" w:color="auto"/>
        <w:left w:val="none" w:sz="0" w:space="0" w:color="auto"/>
        <w:bottom w:val="none" w:sz="0" w:space="0" w:color="auto"/>
        <w:right w:val="none" w:sz="0" w:space="0" w:color="auto"/>
      </w:divBdr>
    </w:div>
    <w:div w:id="76560324">
      <w:bodyDiv w:val="1"/>
      <w:marLeft w:val="0"/>
      <w:marRight w:val="0"/>
      <w:marTop w:val="0"/>
      <w:marBottom w:val="0"/>
      <w:divBdr>
        <w:top w:val="none" w:sz="0" w:space="0" w:color="auto"/>
        <w:left w:val="none" w:sz="0" w:space="0" w:color="auto"/>
        <w:bottom w:val="none" w:sz="0" w:space="0" w:color="auto"/>
        <w:right w:val="none" w:sz="0" w:space="0" w:color="auto"/>
      </w:divBdr>
    </w:div>
    <w:div w:id="76638036">
      <w:bodyDiv w:val="1"/>
      <w:marLeft w:val="0"/>
      <w:marRight w:val="0"/>
      <w:marTop w:val="0"/>
      <w:marBottom w:val="0"/>
      <w:divBdr>
        <w:top w:val="none" w:sz="0" w:space="0" w:color="auto"/>
        <w:left w:val="none" w:sz="0" w:space="0" w:color="auto"/>
        <w:bottom w:val="none" w:sz="0" w:space="0" w:color="auto"/>
        <w:right w:val="none" w:sz="0" w:space="0" w:color="auto"/>
      </w:divBdr>
    </w:div>
    <w:div w:id="76754466">
      <w:bodyDiv w:val="1"/>
      <w:marLeft w:val="0"/>
      <w:marRight w:val="0"/>
      <w:marTop w:val="0"/>
      <w:marBottom w:val="0"/>
      <w:divBdr>
        <w:top w:val="none" w:sz="0" w:space="0" w:color="auto"/>
        <w:left w:val="none" w:sz="0" w:space="0" w:color="auto"/>
        <w:bottom w:val="none" w:sz="0" w:space="0" w:color="auto"/>
        <w:right w:val="none" w:sz="0" w:space="0" w:color="auto"/>
      </w:divBdr>
    </w:div>
    <w:div w:id="76948308">
      <w:bodyDiv w:val="1"/>
      <w:marLeft w:val="0"/>
      <w:marRight w:val="0"/>
      <w:marTop w:val="0"/>
      <w:marBottom w:val="0"/>
      <w:divBdr>
        <w:top w:val="none" w:sz="0" w:space="0" w:color="auto"/>
        <w:left w:val="none" w:sz="0" w:space="0" w:color="auto"/>
        <w:bottom w:val="none" w:sz="0" w:space="0" w:color="auto"/>
        <w:right w:val="none" w:sz="0" w:space="0" w:color="auto"/>
      </w:divBdr>
    </w:div>
    <w:div w:id="76949542">
      <w:bodyDiv w:val="1"/>
      <w:marLeft w:val="0"/>
      <w:marRight w:val="0"/>
      <w:marTop w:val="0"/>
      <w:marBottom w:val="0"/>
      <w:divBdr>
        <w:top w:val="none" w:sz="0" w:space="0" w:color="auto"/>
        <w:left w:val="none" w:sz="0" w:space="0" w:color="auto"/>
        <w:bottom w:val="none" w:sz="0" w:space="0" w:color="auto"/>
        <w:right w:val="none" w:sz="0" w:space="0" w:color="auto"/>
      </w:divBdr>
    </w:div>
    <w:div w:id="77093699">
      <w:bodyDiv w:val="1"/>
      <w:marLeft w:val="0"/>
      <w:marRight w:val="0"/>
      <w:marTop w:val="0"/>
      <w:marBottom w:val="0"/>
      <w:divBdr>
        <w:top w:val="none" w:sz="0" w:space="0" w:color="auto"/>
        <w:left w:val="none" w:sz="0" w:space="0" w:color="auto"/>
        <w:bottom w:val="none" w:sz="0" w:space="0" w:color="auto"/>
        <w:right w:val="none" w:sz="0" w:space="0" w:color="auto"/>
      </w:divBdr>
    </w:div>
    <w:div w:id="77093705">
      <w:bodyDiv w:val="1"/>
      <w:marLeft w:val="0"/>
      <w:marRight w:val="0"/>
      <w:marTop w:val="0"/>
      <w:marBottom w:val="0"/>
      <w:divBdr>
        <w:top w:val="none" w:sz="0" w:space="0" w:color="auto"/>
        <w:left w:val="none" w:sz="0" w:space="0" w:color="auto"/>
        <w:bottom w:val="none" w:sz="0" w:space="0" w:color="auto"/>
        <w:right w:val="none" w:sz="0" w:space="0" w:color="auto"/>
      </w:divBdr>
    </w:div>
    <w:div w:id="77101077">
      <w:bodyDiv w:val="1"/>
      <w:marLeft w:val="0"/>
      <w:marRight w:val="0"/>
      <w:marTop w:val="0"/>
      <w:marBottom w:val="0"/>
      <w:divBdr>
        <w:top w:val="none" w:sz="0" w:space="0" w:color="auto"/>
        <w:left w:val="none" w:sz="0" w:space="0" w:color="auto"/>
        <w:bottom w:val="none" w:sz="0" w:space="0" w:color="auto"/>
        <w:right w:val="none" w:sz="0" w:space="0" w:color="auto"/>
      </w:divBdr>
    </w:div>
    <w:div w:id="77142469">
      <w:bodyDiv w:val="1"/>
      <w:marLeft w:val="0"/>
      <w:marRight w:val="0"/>
      <w:marTop w:val="0"/>
      <w:marBottom w:val="0"/>
      <w:divBdr>
        <w:top w:val="none" w:sz="0" w:space="0" w:color="auto"/>
        <w:left w:val="none" w:sz="0" w:space="0" w:color="auto"/>
        <w:bottom w:val="none" w:sz="0" w:space="0" w:color="auto"/>
        <w:right w:val="none" w:sz="0" w:space="0" w:color="auto"/>
      </w:divBdr>
    </w:div>
    <w:div w:id="77287069">
      <w:bodyDiv w:val="1"/>
      <w:marLeft w:val="0"/>
      <w:marRight w:val="0"/>
      <w:marTop w:val="0"/>
      <w:marBottom w:val="0"/>
      <w:divBdr>
        <w:top w:val="none" w:sz="0" w:space="0" w:color="auto"/>
        <w:left w:val="none" w:sz="0" w:space="0" w:color="auto"/>
        <w:bottom w:val="none" w:sz="0" w:space="0" w:color="auto"/>
        <w:right w:val="none" w:sz="0" w:space="0" w:color="auto"/>
      </w:divBdr>
    </w:div>
    <w:div w:id="77407516">
      <w:bodyDiv w:val="1"/>
      <w:marLeft w:val="0"/>
      <w:marRight w:val="0"/>
      <w:marTop w:val="0"/>
      <w:marBottom w:val="0"/>
      <w:divBdr>
        <w:top w:val="none" w:sz="0" w:space="0" w:color="auto"/>
        <w:left w:val="none" w:sz="0" w:space="0" w:color="auto"/>
        <w:bottom w:val="none" w:sz="0" w:space="0" w:color="auto"/>
        <w:right w:val="none" w:sz="0" w:space="0" w:color="auto"/>
      </w:divBdr>
    </w:div>
    <w:div w:id="77606037">
      <w:bodyDiv w:val="1"/>
      <w:marLeft w:val="0"/>
      <w:marRight w:val="0"/>
      <w:marTop w:val="0"/>
      <w:marBottom w:val="0"/>
      <w:divBdr>
        <w:top w:val="none" w:sz="0" w:space="0" w:color="auto"/>
        <w:left w:val="none" w:sz="0" w:space="0" w:color="auto"/>
        <w:bottom w:val="none" w:sz="0" w:space="0" w:color="auto"/>
        <w:right w:val="none" w:sz="0" w:space="0" w:color="auto"/>
      </w:divBdr>
    </w:div>
    <w:div w:id="77682196">
      <w:bodyDiv w:val="1"/>
      <w:marLeft w:val="0"/>
      <w:marRight w:val="0"/>
      <w:marTop w:val="0"/>
      <w:marBottom w:val="0"/>
      <w:divBdr>
        <w:top w:val="none" w:sz="0" w:space="0" w:color="auto"/>
        <w:left w:val="none" w:sz="0" w:space="0" w:color="auto"/>
        <w:bottom w:val="none" w:sz="0" w:space="0" w:color="auto"/>
        <w:right w:val="none" w:sz="0" w:space="0" w:color="auto"/>
      </w:divBdr>
    </w:div>
    <w:div w:id="77755318">
      <w:bodyDiv w:val="1"/>
      <w:marLeft w:val="0"/>
      <w:marRight w:val="0"/>
      <w:marTop w:val="0"/>
      <w:marBottom w:val="0"/>
      <w:divBdr>
        <w:top w:val="none" w:sz="0" w:space="0" w:color="auto"/>
        <w:left w:val="none" w:sz="0" w:space="0" w:color="auto"/>
        <w:bottom w:val="none" w:sz="0" w:space="0" w:color="auto"/>
        <w:right w:val="none" w:sz="0" w:space="0" w:color="auto"/>
      </w:divBdr>
    </w:div>
    <w:div w:id="77793608">
      <w:bodyDiv w:val="1"/>
      <w:marLeft w:val="0"/>
      <w:marRight w:val="0"/>
      <w:marTop w:val="0"/>
      <w:marBottom w:val="0"/>
      <w:divBdr>
        <w:top w:val="none" w:sz="0" w:space="0" w:color="auto"/>
        <w:left w:val="none" w:sz="0" w:space="0" w:color="auto"/>
        <w:bottom w:val="none" w:sz="0" w:space="0" w:color="auto"/>
        <w:right w:val="none" w:sz="0" w:space="0" w:color="auto"/>
      </w:divBdr>
    </w:div>
    <w:div w:id="77798758">
      <w:bodyDiv w:val="1"/>
      <w:marLeft w:val="0"/>
      <w:marRight w:val="0"/>
      <w:marTop w:val="0"/>
      <w:marBottom w:val="0"/>
      <w:divBdr>
        <w:top w:val="none" w:sz="0" w:space="0" w:color="auto"/>
        <w:left w:val="none" w:sz="0" w:space="0" w:color="auto"/>
        <w:bottom w:val="none" w:sz="0" w:space="0" w:color="auto"/>
        <w:right w:val="none" w:sz="0" w:space="0" w:color="auto"/>
      </w:divBdr>
    </w:div>
    <w:div w:id="78016924">
      <w:bodyDiv w:val="1"/>
      <w:marLeft w:val="0"/>
      <w:marRight w:val="0"/>
      <w:marTop w:val="0"/>
      <w:marBottom w:val="0"/>
      <w:divBdr>
        <w:top w:val="none" w:sz="0" w:space="0" w:color="auto"/>
        <w:left w:val="none" w:sz="0" w:space="0" w:color="auto"/>
        <w:bottom w:val="none" w:sz="0" w:space="0" w:color="auto"/>
        <w:right w:val="none" w:sz="0" w:space="0" w:color="auto"/>
      </w:divBdr>
    </w:div>
    <w:div w:id="78062392">
      <w:bodyDiv w:val="1"/>
      <w:marLeft w:val="0"/>
      <w:marRight w:val="0"/>
      <w:marTop w:val="0"/>
      <w:marBottom w:val="0"/>
      <w:divBdr>
        <w:top w:val="none" w:sz="0" w:space="0" w:color="auto"/>
        <w:left w:val="none" w:sz="0" w:space="0" w:color="auto"/>
        <w:bottom w:val="none" w:sz="0" w:space="0" w:color="auto"/>
        <w:right w:val="none" w:sz="0" w:space="0" w:color="auto"/>
      </w:divBdr>
    </w:div>
    <w:div w:id="78065815">
      <w:bodyDiv w:val="1"/>
      <w:marLeft w:val="0"/>
      <w:marRight w:val="0"/>
      <w:marTop w:val="0"/>
      <w:marBottom w:val="0"/>
      <w:divBdr>
        <w:top w:val="none" w:sz="0" w:space="0" w:color="auto"/>
        <w:left w:val="none" w:sz="0" w:space="0" w:color="auto"/>
        <w:bottom w:val="none" w:sz="0" w:space="0" w:color="auto"/>
        <w:right w:val="none" w:sz="0" w:space="0" w:color="auto"/>
      </w:divBdr>
    </w:div>
    <w:div w:id="78136794">
      <w:bodyDiv w:val="1"/>
      <w:marLeft w:val="0"/>
      <w:marRight w:val="0"/>
      <w:marTop w:val="0"/>
      <w:marBottom w:val="0"/>
      <w:divBdr>
        <w:top w:val="none" w:sz="0" w:space="0" w:color="auto"/>
        <w:left w:val="none" w:sz="0" w:space="0" w:color="auto"/>
        <w:bottom w:val="none" w:sz="0" w:space="0" w:color="auto"/>
        <w:right w:val="none" w:sz="0" w:space="0" w:color="auto"/>
      </w:divBdr>
    </w:div>
    <w:div w:id="78138391">
      <w:bodyDiv w:val="1"/>
      <w:marLeft w:val="0"/>
      <w:marRight w:val="0"/>
      <w:marTop w:val="0"/>
      <w:marBottom w:val="0"/>
      <w:divBdr>
        <w:top w:val="none" w:sz="0" w:space="0" w:color="auto"/>
        <w:left w:val="none" w:sz="0" w:space="0" w:color="auto"/>
        <w:bottom w:val="none" w:sz="0" w:space="0" w:color="auto"/>
        <w:right w:val="none" w:sz="0" w:space="0" w:color="auto"/>
      </w:divBdr>
    </w:div>
    <w:div w:id="78216709">
      <w:bodyDiv w:val="1"/>
      <w:marLeft w:val="0"/>
      <w:marRight w:val="0"/>
      <w:marTop w:val="0"/>
      <w:marBottom w:val="0"/>
      <w:divBdr>
        <w:top w:val="none" w:sz="0" w:space="0" w:color="auto"/>
        <w:left w:val="none" w:sz="0" w:space="0" w:color="auto"/>
        <w:bottom w:val="none" w:sz="0" w:space="0" w:color="auto"/>
        <w:right w:val="none" w:sz="0" w:space="0" w:color="auto"/>
      </w:divBdr>
    </w:div>
    <w:div w:id="78647288">
      <w:bodyDiv w:val="1"/>
      <w:marLeft w:val="0"/>
      <w:marRight w:val="0"/>
      <w:marTop w:val="0"/>
      <w:marBottom w:val="0"/>
      <w:divBdr>
        <w:top w:val="none" w:sz="0" w:space="0" w:color="auto"/>
        <w:left w:val="none" w:sz="0" w:space="0" w:color="auto"/>
        <w:bottom w:val="none" w:sz="0" w:space="0" w:color="auto"/>
        <w:right w:val="none" w:sz="0" w:space="0" w:color="auto"/>
      </w:divBdr>
    </w:div>
    <w:div w:id="78797991">
      <w:bodyDiv w:val="1"/>
      <w:marLeft w:val="0"/>
      <w:marRight w:val="0"/>
      <w:marTop w:val="0"/>
      <w:marBottom w:val="0"/>
      <w:divBdr>
        <w:top w:val="none" w:sz="0" w:space="0" w:color="auto"/>
        <w:left w:val="none" w:sz="0" w:space="0" w:color="auto"/>
        <w:bottom w:val="none" w:sz="0" w:space="0" w:color="auto"/>
        <w:right w:val="none" w:sz="0" w:space="0" w:color="auto"/>
      </w:divBdr>
    </w:div>
    <w:div w:id="78916833">
      <w:bodyDiv w:val="1"/>
      <w:marLeft w:val="0"/>
      <w:marRight w:val="0"/>
      <w:marTop w:val="0"/>
      <w:marBottom w:val="0"/>
      <w:divBdr>
        <w:top w:val="none" w:sz="0" w:space="0" w:color="auto"/>
        <w:left w:val="none" w:sz="0" w:space="0" w:color="auto"/>
        <w:bottom w:val="none" w:sz="0" w:space="0" w:color="auto"/>
        <w:right w:val="none" w:sz="0" w:space="0" w:color="auto"/>
      </w:divBdr>
    </w:div>
    <w:div w:id="78989058">
      <w:bodyDiv w:val="1"/>
      <w:marLeft w:val="0"/>
      <w:marRight w:val="0"/>
      <w:marTop w:val="0"/>
      <w:marBottom w:val="0"/>
      <w:divBdr>
        <w:top w:val="none" w:sz="0" w:space="0" w:color="auto"/>
        <w:left w:val="none" w:sz="0" w:space="0" w:color="auto"/>
        <w:bottom w:val="none" w:sz="0" w:space="0" w:color="auto"/>
        <w:right w:val="none" w:sz="0" w:space="0" w:color="auto"/>
      </w:divBdr>
    </w:div>
    <w:div w:id="79063267">
      <w:bodyDiv w:val="1"/>
      <w:marLeft w:val="0"/>
      <w:marRight w:val="0"/>
      <w:marTop w:val="0"/>
      <w:marBottom w:val="0"/>
      <w:divBdr>
        <w:top w:val="none" w:sz="0" w:space="0" w:color="auto"/>
        <w:left w:val="none" w:sz="0" w:space="0" w:color="auto"/>
        <w:bottom w:val="none" w:sz="0" w:space="0" w:color="auto"/>
        <w:right w:val="none" w:sz="0" w:space="0" w:color="auto"/>
      </w:divBdr>
    </w:div>
    <w:div w:id="79109792">
      <w:bodyDiv w:val="1"/>
      <w:marLeft w:val="0"/>
      <w:marRight w:val="0"/>
      <w:marTop w:val="0"/>
      <w:marBottom w:val="0"/>
      <w:divBdr>
        <w:top w:val="none" w:sz="0" w:space="0" w:color="auto"/>
        <w:left w:val="none" w:sz="0" w:space="0" w:color="auto"/>
        <w:bottom w:val="none" w:sz="0" w:space="0" w:color="auto"/>
        <w:right w:val="none" w:sz="0" w:space="0" w:color="auto"/>
      </w:divBdr>
    </w:div>
    <w:div w:id="79258081">
      <w:bodyDiv w:val="1"/>
      <w:marLeft w:val="0"/>
      <w:marRight w:val="0"/>
      <w:marTop w:val="0"/>
      <w:marBottom w:val="0"/>
      <w:divBdr>
        <w:top w:val="none" w:sz="0" w:space="0" w:color="auto"/>
        <w:left w:val="none" w:sz="0" w:space="0" w:color="auto"/>
        <w:bottom w:val="none" w:sz="0" w:space="0" w:color="auto"/>
        <w:right w:val="none" w:sz="0" w:space="0" w:color="auto"/>
      </w:divBdr>
    </w:div>
    <w:div w:id="79369876">
      <w:bodyDiv w:val="1"/>
      <w:marLeft w:val="0"/>
      <w:marRight w:val="0"/>
      <w:marTop w:val="0"/>
      <w:marBottom w:val="0"/>
      <w:divBdr>
        <w:top w:val="none" w:sz="0" w:space="0" w:color="auto"/>
        <w:left w:val="none" w:sz="0" w:space="0" w:color="auto"/>
        <w:bottom w:val="none" w:sz="0" w:space="0" w:color="auto"/>
        <w:right w:val="none" w:sz="0" w:space="0" w:color="auto"/>
      </w:divBdr>
    </w:div>
    <w:div w:id="79563376">
      <w:bodyDiv w:val="1"/>
      <w:marLeft w:val="0"/>
      <w:marRight w:val="0"/>
      <w:marTop w:val="0"/>
      <w:marBottom w:val="0"/>
      <w:divBdr>
        <w:top w:val="none" w:sz="0" w:space="0" w:color="auto"/>
        <w:left w:val="none" w:sz="0" w:space="0" w:color="auto"/>
        <w:bottom w:val="none" w:sz="0" w:space="0" w:color="auto"/>
        <w:right w:val="none" w:sz="0" w:space="0" w:color="auto"/>
      </w:divBdr>
    </w:div>
    <w:div w:id="79643275">
      <w:bodyDiv w:val="1"/>
      <w:marLeft w:val="0"/>
      <w:marRight w:val="0"/>
      <w:marTop w:val="0"/>
      <w:marBottom w:val="0"/>
      <w:divBdr>
        <w:top w:val="none" w:sz="0" w:space="0" w:color="auto"/>
        <w:left w:val="none" w:sz="0" w:space="0" w:color="auto"/>
        <w:bottom w:val="none" w:sz="0" w:space="0" w:color="auto"/>
        <w:right w:val="none" w:sz="0" w:space="0" w:color="auto"/>
      </w:divBdr>
    </w:div>
    <w:div w:id="79718429">
      <w:bodyDiv w:val="1"/>
      <w:marLeft w:val="0"/>
      <w:marRight w:val="0"/>
      <w:marTop w:val="0"/>
      <w:marBottom w:val="0"/>
      <w:divBdr>
        <w:top w:val="none" w:sz="0" w:space="0" w:color="auto"/>
        <w:left w:val="none" w:sz="0" w:space="0" w:color="auto"/>
        <w:bottom w:val="none" w:sz="0" w:space="0" w:color="auto"/>
        <w:right w:val="none" w:sz="0" w:space="0" w:color="auto"/>
      </w:divBdr>
    </w:div>
    <w:div w:id="79723624">
      <w:bodyDiv w:val="1"/>
      <w:marLeft w:val="0"/>
      <w:marRight w:val="0"/>
      <w:marTop w:val="0"/>
      <w:marBottom w:val="0"/>
      <w:divBdr>
        <w:top w:val="none" w:sz="0" w:space="0" w:color="auto"/>
        <w:left w:val="none" w:sz="0" w:space="0" w:color="auto"/>
        <w:bottom w:val="none" w:sz="0" w:space="0" w:color="auto"/>
        <w:right w:val="none" w:sz="0" w:space="0" w:color="auto"/>
      </w:divBdr>
    </w:div>
    <w:div w:id="79764307">
      <w:bodyDiv w:val="1"/>
      <w:marLeft w:val="0"/>
      <w:marRight w:val="0"/>
      <w:marTop w:val="0"/>
      <w:marBottom w:val="0"/>
      <w:divBdr>
        <w:top w:val="none" w:sz="0" w:space="0" w:color="auto"/>
        <w:left w:val="none" w:sz="0" w:space="0" w:color="auto"/>
        <w:bottom w:val="none" w:sz="0" w:space="0" w:color="auto"/>
        <w:right w:val="none" w:sz="0" w:space="0" w:color="auto"/>
      </w:divBdr>
    </w:div>
    <w:div w:id="79958337">
      <w:bodyDiv w:val="1"/>
      <w:marLeft w:val="0"/>
      <w:marRight w:val="0"/>
      <w:marTop w:val="0"/>
      <w:marBottom w:val="0"/>
      <w:divBdr>
        <w:top w:val="none" w:sz="0" w:space="0" w:color="auto"/>
        <w:left w:val="none" w:sz="0" w:space="0" w:color="auto"/>
        <w:bottom w:val="none" w:sz="0" w:space="0" w:color="auto"/>
        <w:right w:val="none" w:sz="0" w:space="0" w:color="auto"/>
      </w:divBdr>
    </w:div>
    <w:div w:id="80104993">
      <w:bodyDiv w:val="1"/>
      <w:marLeft w:val="0"/>
      <w:marRight w:val="0"/>
      <w:marTop w:val="0"/>
      <w:marBottom w:val="0"/>
      <w:divBdr>
        <w:top w:val="none" w:sz="0" w:space="0" w:color="auto"/>
        <w:left w:val="none" w:sz="0" w:space="0" w:color="auto"/>
        <w:bottom w:val="none" w:sz="0" w:space="0" w:color="auto"/>
        <w:right w:val="none" w:sz="0" w:space="0" w:color="auto"/>
      </w:divBdr>
    </w:div>
    <w:div w:id="80106060">
      <w:bodyDiv w:val="1"/>
      <w:marLeft w:val="0"/>
      <w:marRight w:val="0"/>
      <w:marTop w:val="0"/>
      <w:marBottom w:val="0"/>
      <w:divBdr>
        <w:top w:val="none" w:sz="0" w:space="0" w:color="auto"/>
        <w:left w:val="none" w:sz="0" w:space="0" w:color="auto"/>
        <w:bottom w:val="none" w:sz="0" w:space="0" w:color="auto"/>
        <w:right w:val="none" w:sz="0" w:space="0" w:color="auto"/>
      </w:divBdr>
    </w:div>
    <w:div w:id="80151684">
      <w:bodyDiv w:val="1"/>
      <w:marLeft w:val="0"/>
      <w:marRight w:val="0"/>
      <w:marTop w:val="0"/>
      <w:marBottom w:val="0"/>
      <w:divBdr>
        <w:top w:val="none" w:sz="0" w:space="0" w:color="auto"/>
        <w:left w:val="none" w:sz="0" w:space="0" w:color="auto"/>
        <w:bottom w:val="none" w:sz="0" w:space="0" w:color="auto"/>
        <w:right w:val="none" w:sz="0" w:space="0" w:color="auto"/>
      </w:divBdr>
    </w:div>
    <w:div w:id="80177418">
      <w:bodyDiv w:val="1"/>
      <w:marLeft w:val="0"/>
      <w:marRight w:val="0"/>
      <w:marTop w:val="0"/>
      <w:marBottom w:val="0"/>
      <w:divBdr>
        <w:top w:val="none" w:sz="0" w:space="0" w:color="auto"/>
        <w:left w:val="none" w:sz="0" w:space="0" w:color="auto"/>
        <w:bottom w:val="none" w:sz="0" w:space="0" w:color="auto"/>
        <w:right w:val="none" w:sz="0" w:space="0" w:color="auto"/>
      </w:divBdr>
    </w:div>
    <w:div w:id="80179273">
      <w:bodyDiv w:val="1"/>
      <w:marLeft w:val="0"/>
      <w:marRight w:val="0"/>
      <w:marTop w:val="0"/>
      <w:marBottom w:val="0"/>
      <w:divBdr>
        <w:top w:val="none" w:sz="0" w:space="0" w:color="auto"/>
        <w:left w:val="none" w:sz="0" w:space="0" w:color="auto"/>
        <w:bottom w:val="none" w:sz="0" w:space="0" w:color="auto"/>
        <w:right w:val="none" w:sz="0" w:space="0" w:color="auto"/>
      </w:divBdr>
    </w:div>
    <w:div w:id="80225782">
      <w:bodyDiv w:val="1"/>
      <w:marLeft w:val="0"/>
      <w:marRight w:val="0"/>
      <w:marTop w:val="0"/>
      <w:marBottom w:val="0"/>
      <w:divBdr>
        <w:top w:val="none" w:sz="0" w:space="0" w:color="auto"/>
        <w:left w:val="none" w:sz="0" w:space="0" w:color="auto"/>
        <w:bottom w:val="none" w:sz="0" w:space="0" w:color="auto"/>
        <w:right w:val="none" w:sz="0" w:space="0" w:color="auto"/>
      </w:divBdr>
    </w:div>
    <w:div w:id="80371361">
      <w:bodyDiv w:val="1"/>
      <w:marLeft w:val="0"/>
      <w:marRight w:val="0"/>
      <w:marTop w:val="0"/>
      <w:marBottom w:val="0"/>
      <w:divBdr>
        <w:top w:val="none" w:sz="0" w:space="0" w:color="auto"/>
        <w:left w:val="none" w:sz="0" w:space="0" w:color="auto"/>
        <w:bottom w:val="none" w:sz="0" w:space="0" w:color="auto"/>
        <w:right w:val="none" w:sz="0" w:space="0" w:color="auto"/>
      </w:divBdr>
    </w:div>
    <w:div w:id="80420161">
      <w:bodyDiv w:val="1"/>
      <w:marLeft w:val="0"/>
      <w:marRight w:val="0"/>
      <w:marTop w:val="0"/>
      <w:marBottom w:val="0"/>
      <w:divBdr>
        <w:top w:val="none" w:sz="0" w:space="0" w:color="auto"/>
        <w:left w:val="none" w:sz="0" w:space="0" w:color="auto"/>
        <w:bottom w:val="none" w:sz="0" w:space="0" w:color="auto"/>
        <w:right w:val="none" w:sz="0" w:space="0" w:color="auto"/>
      </w:divBdr>
    </w:div>
    <w:div w:id="80492620">
      <w:bodyDiv w:val="1"/>
      <w:marLeft w:val="0"/>
      <w:marRight w:val="0"/>
      <w:marTop w:val="0"/>
      <w:marBottom w:val="0"/>
      <w:divBdr>
        <w:top w:val="none" w:sz="0" w:space="0" w:color="auto"/>
        <w:left w:val="none" w:sz="0" w:space="0" w:color="auto"/>
        <w:bottom w:val="none" w:sz="0" w:space="0" w:color="auto"/>
        <w:right w:val="none" w:sz="0" w:space="0" w:color="auto"/>
      </w:divBdr>
    </w:div>
    <w:div w:id="80764087">
      <w:bodyDiv w:val="1"/>
      <w:marLeft w:val="0"/>
      <w:marRight w:val="0"/>
      <w:marTop w:val="0"/>
      <w:marBottom w:val="0"/>
      <w:divBdr>
        <w:top w:val="none" w:sz="0" w:space="0" w:color="auto"/>
        <w:left w:val="none" w:sz="0" w:space="0" w:color="auto"/>
        <w:bottom w:val="none" w:sz="0" w:space="0" w:color="auto"/>
        <w:right w:val="none" w:sz="0" w:space="0" w:color="auto"/>
      </w:divBdr>
    </w:div>
    <w:div w:id="80878652">
      <w:bodyDiv w:val="1"/>
      <w:marLeft w:val="0"/>
      <w:marRight w:val="0"/>
      <w:marTop w:val="0"/>
      <w:marBottom w:val="0"/>
      <w:divBdr>
        <w:top w:val="none" w:sz="0" w:space="0" w:color="auto"/>
        <w:left w:val="none" w:sz="0" w:space="0" w:color="auto"/>
        <w:bottom w:val="none" w:sz="0" w:space="0" w:color="auto"/>
        <w:right w:val="none" w:sz="0" w:space="0" w:color="auto"/>
      </w:divBdr>
    </w:div>
    <w:div w:id="81031389">
      <w:bodyDiv w:val="1"/>
      <w:marLeft w:val="0"/>
      <w:marRight w:val="0"/>
      <w:marTop w:val="0"/>
      <w:marBottom w:val="0"/>
      <w:divBdr>
        <w:top w:val="none" w:sz="0" w:space="0" w:color="auto"/>
        <w:left w:val="none" w:sz="0" w:space="0" w:color="auto"/>
        <w:bottom w:val="none" w:sz="0" w:space="0" w:color="auto"/>
        <w:right w:val="none" w:sz="0" w:space="0" w:color="auto"/>
      </w:divBdr>
    </w:div>
    <w:div w:id="81150188">
      <w:bodyDiv w:val="1"/>
      <w:marLeft w:val="0"/>
      <w:marRight w:val="0"/>
      <w:marTop w:val="0"/>
      <w:marBottom w:val="0"/>
      <w:divBdr>
        <w:top w:val="none" w:sz="0" w:space="0" w:color="auto"/>
        <w:left w:val="none" w:sz="0" w:space="0" w:color="auto"/>
        <w:bottom w:val="none" w:sz="0" w:space="0" w:color="auto"/>
        <w:right w:val="none" w:sz="0" w:space="0" w:color="auto"/>
      </w:divBdr>
    </w:div>
    <w:div w:id="81420761">
      <w:bodyDiv w:val="1"/>
      <w:marLeft w:val="0"/>
      <w:marRight w:val="0"/>
      <w:marTop w:val="0"/>
      <w:marBottom w:val="0"/>
      <w:divBdr>
        <w:top w:val="none" w:sz="0" w:space="0" w:color="auto"/>
        <w:left w:val="none" w:sz="0" w:space="0" w:color="auto"/>
        <w:bottom w:val="none" w:sz="0" w:space="0" w:color="auto"/>
        <w:right w:val="none" w:sz="0" w:space="0" w:color="auto"/>
      </w:divBdr>
    </w:div>
    <w:div w:id="81680644">
      <w:bodyDiv w:val="1"/>
      <w:marLeft w:val="0"/>
      <w:marRight w:val="0"/>
      <w:marTop w:val="0"/>
      <w:marBottom w:val="0"/>
      <w:divBdr>
        <w:top w:val="none" w:sz="0" w:space="0" w:color="auto"/>
        <w:left w:val="none" w:sz="0" w:space="0" w:color="auto"/>
        <w:bottom w:val="none" w:sz="0" w:space="0" w:color="auto"/>
        <w:right w:val="none" w:sz="0" w:space="0" w:color="auto"/>
      </w:divBdr>
    </w:div>
    <w:div w:id="81686113">
      <w:bodyDiv w:val="1"/>
      <w:marLeft w:val="0"/>
      <w:marRight w:val="0"/>
      <w:marTop w:val="0"/>
      <w:marBottom w:val="0"/>
      <w:divBdr>
        <w:top w:val="none" w:sz="0" w:space="0" w:color="auto"/>
        <w:left w:val="none" w:sz="0" w:space="0" w:color="auto"/>
        <w:bottom w:val="none" w:sz="0" w:space="0" w:color="auto"/>
        <w:right w:val="none" w:sz="0" w:space="0" w:color="auto"/>
      </w:divBdr>
    </w:div>
    <w:div w:id="82188392">
      <w:bodyDiv w:val="1"/>
      <w:marLeft w:val="0"/>
      <w:marRight w:val="0"/>
      <w:marTop w:val="0"/>
      <w:marBottom w:val="0"/>
      <w:divBdr>
        <w:top w:val="none" w:sz="0" w:space="0" w:color="auto"/>
        <w:left w:val="none" w:sz="0" w:space="0" w:color="auto"/>
        <w:bottom w:val="none" w:sz="0" w:space="0" w:color="auto"/>
        <w:right w:val="none" w:sz="0" w:space="0" w:color="auto"/>
      </w:divBdr>
    </w:div>
    <w:div w:id="82456499">
      <w:bodyDiv w:val="1"/>
      <w:marLeft w:val="0"/>
      <w:marRight w:val="0"/>
      <w:marTop w:val="0"/>
      <w:marBottom w:val="0"/>
      <w:divBdr>
        <w:top w:val="none" w:sz="0" w:space="0" w:color="auto"/>
        <w:left w:val="none" w:sz="0" w:space="0" w:color="auto"/>
        <w:bottom w:val="none" w:sz="0" w:space="0" w:color="auto"/>
        <w:right w:val="none" w:sz="0" w:space="0" w:color="auto"/>
      </w:divBdr>
    </w:div>
    <w:div w:id="82605534">
      <w:bodyDiv w:val="1"/>
      <w:marLeft w:val="0"/>
      <w:marRight w:val="0"/>
      <w:marTop w:val="0"/>
      <w:marBottom w:val="0"/>
      <w:divBdr>
        <w:top w:val="none" w:sz="0" w:space="0" w:color="auto"/>
        <w:left w:val="none" w:sz="0" w:space="0" w:color="auto"/>
        <w:bottom w:val="none" w:sz="0" w:space="0" w:color="auto"/>
        <w:right w:val="none" w:sz="0" w:space="0" w:color="auto"/>
      </w:divBdr>
    </w:div>
    <w:div w:id="82723427">
      <w:bodyDiv w:val="1"/>
      <w:marLeft w:val="0"/>
      <w:marRight w:val="0"/>
      <w:marTop w:val="0"/>
      <w:marBottom w:val="0"/>
      <w:divBdr>
        <w:top w:val="none" w:sz="0" w:space="0" w:color="auto"/>
        <w:left w:val="none" w:sz="0" w:space="0" w:color="auto"/>
        <w:bottom w:val="none" w:sz="0" w:space="0" w:color="auto"/>
        <w:right w:val="none" w:sz="0" w:space="0" w:color="auto"/>
      </w:divBdr>
    </w:div>
    <w:div w:id="82798862">
      <w:bodyDiv w:val="1"/>
      <w:marLeft w:val="0"/>
      <w:marRight w:val="0"/>
      <w:marTop w:val="0"/>
      <w:marBottom w:val="0"/>
      <w:divBdr>
        <w:top w:val="none" w:sz="0" w:space="0" w:color="auto"/>
        <w:left w:val="none" w:sz="0" w:space="0" w:color="auto"/>
        <w:bottom w:val="none" w:sz="0" w:space="0" w:color="auto"/>
        <w:right w:val="none" w:sz="0" w:space="0" w:color="auto"/>
      </w:divBdr>
    </w:div>
    <w:div w:id="82802277">
      <w:bodyDiv w:val="1"/>
      <w:marLeft w:val="0"/>
      <w:marRight w:val="0"/>
      <w:marTop w:val="0"/>
      <w:marBottom w:val="0"/>
      <w:divBdr>
        <w:top w:val="none" w:sz="0" w:space="0" w:color="auto"/>
        <w:left w:val="none" w:sz="0" w:space="0" w:color="auto"/>
        <w:bottom w:val="none" w:sz="0" w:space="0" w:color="auto"/>
        <w:right w:val="none" w:sz="0" w:space="0" w:color="auto"/>
      </w:divBdr>
    </w:div>
    <w:div w:id="83193109">
      <w:bodyDiv w:val="1"/>
      <w:marLeft w:val="0"/>
      <w:marRight w:val="0"/>
      <w:marTop w:val="0"/>
      <w:marBottom w:val="0"/>
      <w:divBdr>
        <w:top w:val="none" w:sz="0" w:space="0" w:color="auto"/>
        <w:left w:val="none" w:sz="0" w:space="0" w:color="auto"/>
        <w:bottom w:val="none" w:sz="0" w:space="0" w:color="auto"/>
        <w:right w:val="none" w:sz="0" w:space="0" w:color="auto"/>
      </w:divBdr>
    </w:div>
    <w:div w:id="83499024">
      <w:bodyDiv w:val="1"/>
      <w:marLeft w:val="0"/>
      <w:marRight w:val="0"/>
      <w:marTop w:val="0"/>
      <w:marBottom w:val="0"/>
      <w:divBdr>
        <w:top w:val="none" w:sz="0" w:space="0" w:color="auto"/>
        <w:left w:val="none" w:sz="0" w:space="0" w:color="auto"/>
        <w:bottom w:val="none" w:sz="0" w:space="0" w:color="auto"/>
        <w:right w:val="none" w:sz="0" w:space="0" w:color="auto"/>
      </w:divBdr>
    </w:div>
    <w:div w:id="83654396">
      <w:bodyDiv w:val="1"/>
      <w:marLeft w:val="0"/>
      <w:marRight w:val="0"/>
      <w:marTop w:val="0"/>
      <w:marBottom w:val="0"/>
      <w:divBdr>
        <w:top w:val="none" w:sz="0" w:space="0" w:color="auto"/>
        <w:left w:val="none" w:sz="0" w:space="0" w:color="auto"/>
        <w:bottom w:val="none" w:sz="0" w:space="0" w:color="auto"/>
        <w:right w:val="none" w:sz="0" w:space="0" w:color="auto"/>
      </w:divBdr>
    </w:div>
    <w:div w:id="83766123">
      <w:bodyDiv w:val="1"/>
      <w:marLeft w:val="0"/>
      <w:marRight w:val="0"/>
      <w:marTop w:val="0"/>
      <w:marBottom w:val="0"/>
      <w:divBdr>
        <w:top w:val="none" w:sz="0" w:space="0" w:color="auto"/>
        <w:left w:val="none" w:sz="0" w:space="0" w:color="auto"/>
        <w:bottom w:val="none" w:sz="0" w:space="0" w:color="auto"/>
        <w:right w:val="none" w:sz="0" w:space="0" w:color="auto"/>
      </w:divBdr>
    </w:div>
    <w:div w:id="83767053">
      <w:bodyDiv w:val="1"/>
      <w:marLeft w:val="0"/>
      <w:marRight w:val="0"/>
      <w:marTop w:val="0"/>
      <w:marBottom w:val="0"/>
      <w:divBdr>
        <w:top w:val="none" w:sz="0" w:space="0" w:color="auto"/>
        <w:left w:val="none" w:sz="0" w:space="0" w:color="auto"/>
        <w:bottom w:val="none" w:sz="0" w:space="0" w:color="auto"/>
        <w:right w:val="none" w:sz="0" w:space="0" w:color="auto"/>
      </w:divBdr>
    </w:div>
    <w:div w:id="83771413">
      <w:bodyDiv w:val="1"/>
      <w:marLeft w:val="0"/>
      <w:marRight w:val="0"/>
      <w:marTop w:val="0"/>
      <w:marBottom w:val="0"/>
      <w:divBdr>
        <w:top w:val="none" w:sz="0" w:space="0" w:color="auto"/>
        <w:left w:val="none" w:sz="0" w:space="0" w:color="auto"/>
        <w:bottom w:val="none" w:sz="0" w:space="0" w:color="auto"/>
        <w:right w:val="none" w:sz="0" w:space="0" w:color="auto"/>
      </w:divBdr>
    </w:div>
    <w:div w:id="83918700">
      <w:bodyDiv w:val="1"/>
      <w:marLeft w:val="0"/>
      <w:marRight w:val="0"/>
      <w:marTop w:val="0"/>
      <w:marBottom w:val="0"/>
      <w:divBdr>
        <w:top w:val="none" w:sz="0" w:space="0" w:color="auto"/>
        <w:left w:val="none" w:sz="0" w:space="0" w:color="auto"/>
        <w:bottom w:val="none" w:sz="0" w:space="0" w:color="auto"/>
        <w:right w:val="none" w:sz="0" w:space="0" w:color="auto"/>
      </w:divBdr>
    </w:div>
    <w:div w:id="84309206">
      <w:bodyDiv w:val="1"/>
      <w:marLeft w:val="0"/>
      <w:marRight w:val="0"/>
      <w:marTop w:val="0"/>
      <w:marBottom w:val="0"/>
      <w:divBdr>
        <w:top w:val="none" w:sz="0" w:space="0" w:color="auto"/>
        <w:left w:val="none" w:sz="0" w:space="0" w:color="auto"/>
        <w:bottom w:val="none" w:sz="0" w:space="0" w:color="auto"/>
        <w:right w:val="none" w:sz="0" w:space="0" w:color="auto"/>
      </w:divBdr>
    </w:div>
    <w:div w:id="84345956">
      <w:bodyDiv w:val="1"/>
      <w:marLeft w:val="0"/>
      <w:marRight w:val="0"/>
      <w:marTop w:val="0"/>
      <w:marBottom w:val="0"/>
      <w:divBdr>
        <w:top w:val="none" w:sz="0" w:space="0" w:color="auto"/>
        <w:left w:val="none" w:sz="0" w:space="0" w:color="auto"/>
        <w:bottom w:val="none" w:sz="0" w:space="0" w:color="auto"/>
        <w:right w:val="none" w:sz="0" w:space="0" w:color="auto"/>
      </w:divBdr>
    </w:div>
    <w:div w:id="84500609">
      <w:bodyDiv w:val="1"/>
      <w:marLeft w:val="0"/>
      <w:marRight w:val="0"/>
      <w:marTop w:val="0"/>
      <w:marBottom w:val="0"/>
      <w:divBdr>
        <w:top w:val="none" w:sz="0" w:space="0" w:color="auto"/>
        <w:left w:val="none" w:sz="0" w:space="0" w:color="auto"/>
        <w:bottom w:val="none" w:sz="0" w:space="0" w:color="auto"/>
        <w:right w:val="none" w:sz="0" w:space="0" w:color="auto"/>
      </w:divBdr>
    </w:div>
    <w:div w:id="84613176">
      <w:bodyDiv w:val="1"/>
      <w:marLeft w:val="0"/>
      <w:marRight w:val="0"/>
      <w:marTop w:val="0"/>
      <w:marBottom w:val="0"/>
      <w:divBdr>
        <w:top w:val="none" w:sz="0" w:space="0" w:color="auto"/>
        <w:left w:val="none" w:sz="0" w:space="0" w:color="auto"/>
        <w:bottom w:val="none" w:sz="0" w:space="0" w:color="auto"/>
        <w:right w:val="none" w:sz="0" w:space="0" w:color="auto"/>
      </w:divBdr>
    </w:div>
    <w:div w:id="84617330">
      <w:bodyDiv w:val="1"/>
      <w:marLeft w:val="0"/>
      <w:marRight w:val="0"/>
      <w:marTop w:val="0"/>
      <w:marBottom w:val="0"/>
      <w:divBdr>
        <w:top w:val="none" w:sz="0" w:space="0" w:color="auto"/>
        <w:left w:val="none" w:sz="0" w:space="0" w:color="auto"/>
        <w:bottom w:val="none" w:sz="0" w:space="0" w:color="auto"/>
        <w:right w:val="none" w:sz="0" w:space="0" w:color="auto"/>
      </w:divBdr>
    </w:div>
    <w:div w:id="84620794">
      <w:bodyDiv w:val="1"/>
      <w:marLeft w:val="0"/>
      <w:marRight w:val="0"/>
      <w:marTop w:val="0"/>
      <w:marBottom w:val="0"/>
      <w:divBdr>
        <w:top w:val="none" w:sz="0" w:space="0" w:color="auto"/>
        <w:left w:val="none" w:sz="0" w:space="0" w:color="auto"/>
        <w:bottom w:val="none" w:sz="0" w:space="0" w:color="auto"/>
        <w:right w:val="none" w:sz="0" w:space="0" w:color="auto"/>
      </w:divBdr>
    </w:div>
    <w:div w:id="84769957">
      <w:bodyDiv w:val="1"/>
      <w:marLeft w:val="0"/>
      <w:marRight w:val="0"/>
      <w:marTop w:val="0"/>
      <w:marBottom w:val="0"/>
      <w:divBdr>
        <w:top w:val="none" w:sz="0" w:space="0" w:color="auto"/>
        <w:left w:val="none" w:sz="0" w:space="0" w:color="auto"/>
        <w:bottom w:val="none" w:sz="0" w:space="0" w:color="auto"/>
        <w:right w:val="none" w:sz="0" w:space="0" w:color="auto"/>
      </w:divBdr>
    </w:div>
    <w:div w:id="84811980">
      <w:bodyDiv w:val="1"/>
      <w:marLeft w:val="0"/>
      <w:marRight w:val="0"/>
      <w:marTop w:val="0"/>
      <w:marBottom w:val="0"/>
      <w:divBdr>
        <w:top w:val="none" w:sz="0" w:space="0" w:color="auto"/>
        <w:left w:val="none" w:sz="0" w:space="0" w:color="auto"/>
        <w:bottom w:val="none" w:sz="0" w:space="0" w:color="auto"/>
        <w:right w:val="none" w:sz="0" w:space="0" w:color="auto"/>
      </w:divBdr>
    </w:div>
    <w:div w:id="84814982">
      <w:bodyDiv w:val="1"/>
      <w:marLeft w:val="0"/>
      <w:marRight w:val="0"/>
      <w:marTop w:val="0"/>
      <w:marBottom w:val="0"/>
      <w:divBdr>
        <w:top w:val="none" w:sz="0" w:space="0" w:color="auto"/>
        <w:left w:val="none" w:sz="0" w:space="0" w:color="auto"/>
        <w:bottom w:val="none" w:sz="0" w:space="0" w:color="auto"/>
        <w:right w:val="none" w:sz="0" w:space="0" w:color="auto"/>
      </w:divBdr>
    </w:div>
    <w:div w:id="84884502">
      <w:bodyDiv w:val="1"/>
      <w:marLeft w:val="0"/>
      <w:marRight w:val="0"/>
      <w:marTop w:val="0"/>
      <w:marBottom w:val="0"/>
      <w:divBdr>
        <w:top w:val="none" w:sz="0" w:space="0" w:color="auto"/>
        <w:left w:val="none" w:sz="0" w:space="0" w:color="auto"/>
        <w:bottom w:val="none" w:sz="0" w:space="0" w:color="auto"/>
        <w:right w:val="none" w:sz="0" w:space="0" w:color="auto"/>
      </w:divBdr>
    </w:div>
    <w:div w:id="84958017">
      <w:bodyDiv w:val="1"/>
      <w:marLeft w:val="0"/>
      <w:marRight w:val="0"/>
      <w:marTop w:val="0"/>
      <w:marBottom w:val="0"/>
      <w:divBdr>
        <w:top w:val="none" w:sz="0" w:space="0" w:color="auto"/>
        <w:left w:val="none" w:sz="0" w:space="0" w:color="auto"/>
        <w:bottom w:val="none" w:sz="0" w:space="0" w:color="auto"/>
        <w:right w:val="none" w:sz="0" w:space="0" w:color="auto"/>
      </w:divBdr>
    </w:div>
    <w:div w:id="85079353">
      <w:bodyDiv w:val="1"/>
      <w:marLeft w:val="0"/>
      <w:marRight w:val="0"/>
      <w:marTop w:val="0"/>
      <w:marBottom w:val="0"/>
      <w:divBdr>
        <w:top w:val="none" w:sz="0" w:space="0" w:color="auto"/>
        <w:left w:val="none" w:sz="0" w:space="0" w:color="auto"/>
        <w:bottom w:val="none" w:sz="0" w:space="0" w:color="auto"/>
        <w:right w:val="none" w:sz="0" w:space="0" w:color="auto"/>
      </w:divBdr>
    </w:div>
    <w:div w:id="85079901">
      <w:bodyDiv w:val="1"/>
      <w:marLeft w:val="0"/>
      <w:marRight w:val="0"/>
      <w:marTop w:val="0"/>
      <w:marBottom w:val="0"/>
      <w:divBdr>
        <w:top w:val="none" w:sz="0" w:space="0" w:color="auto"/>
        <w:left w:val="none" w:sz="0" w:space="0" w:color="auto"/>
        <w:bottom w:val="none" w:sz="0" w:space="0" w:color="auto"/>
        <w:right w:val="none" w:sz="0" w:space="0" w:color="auto"/>
      </w:divBdr>
    </w:div>
    <w:div w:id="85198639">
      <w:bodyDiv w:val="1"/>
      <w:marLeft w:val="0"/>
      <w:marRight w:val="0"/>
      <w:marTop w:val="0"/>
      <w:marBottom w:val="0"/>
      <w:divBdr>
        <w:top w:val="none" w:sz="0" w:space="0" w:color="auto"/>
        <w:left w:val="none" w:sz="0" w:space="0" w:color="auto"/>
        <w:bottom w:val="none" w:sz="0" w:space="0" w:color="auto"/>
        <w:right w:val="none" w:sz="0" w:space="0" w:color="auto"/>
      </w:divBdr>
    </w:div>
    <w:div w:id="85201207">
      <w:bodyDiv w:val="1"/>
      <w:marLeft w:val="0"/>
      <w:marRight w:val="0"/>
      <w:marTop w:val="0"/>
      <w:marBottom w:val="0"/>
      <w:divBdr>
        <w:top w:val="none" w:sz="0" w:space="0" w:color="auto"/>
        <w:left w:val="none" w:sz="0" w:space="0" w:color="auto"/>
        <w:bottom w:val="none" w:sz="0" w:space="0" w:color="auto"/>
        <w:right w:val="none" w:sz="0" w:space="0" w:color="auto"/>
      </w:divBdr>
    </w:div>
    <w:div w:id="85273311">
      <w:bodyDiv w:val="1"/>
      <w:marLeft w:val="0"/>
      <w:marRight w:val="0"/>
      <w:marTop w:val="0"/>
      <w:marBottom w:val="0"/>
      <w:divBdr>
        <w:top w:val="none" w:sz="0" w:space="0" w:color="auto"/>
        <w:left w:val="none" w:sz="0" w:space="0" w:color="auto"/>
        <w:bottom w:val="none" w:sz="0" w:space="0" w:color="auto"/>
        <w:right w:val="none" w:sz="0" w:space="0" w:color="auto"/>
      </w:divBdr>
    </w:div>
    <w:div w:id="85421837">
      <w:bodyDiv w:val="1"/>
      <w:marLeft w:val="0"/>
      <w:marRight w:val="0"/>
      <w:marTop w:val="0"/>
      <w:marBottom w:val="0"/>
      <w:divBdr>
        <w:top w:val="none" w:sz="0" w:space="0" w:color="auto"/>
        <w:left w:val="none" w:sz="0" w:space="0" w:color="auto"/>
        <w:bottom w:val="none" w:sz="0" w:space="0" w:color="auto"/>
        <w:right w:val="none" w:sz="0" w:space="0" w:color="auto"/>
      </w:divBdr>
    </w:div>
    <w:div w:id="85465613">
      <w:bodyDiv w:val="1"/>
      <w:marLeft w:val="0"/>
      <w:marRight w:val="0"/>
      <w:marTop w:val="0"/>
      <w:marBottom w:val="0"/>
      <w:divBdr>
        <w:top w:val="none" w:sz="0" w:space="0" w:color="auto"/>
        <w:left w:val="none" w:sz="0" w:space="0" w:color="auto"/>
        <w:bottom w:val="none" w:sz="0" w:space="0" w:color="auto"/>
        <w:right w:val="none" w:sz="0" w:space="0" w:color="auto"/>
      </w:divBdr>
    </w:div>
    <w:div w:id="85613881">
      <w:bodyDiv w:val="1"/>
      <w:marLeft w:val="0"/>
      <w:marRight w:val="0"/>
      <w:marTop w:val="0"/>
      <w:marBottom w:val="0"/>
      <w:divBdr>
        <w:top w:val="none" w:sz="0" w:space="0" w:color="auto"/>
        <w:left w:val="none" w:sz="0" w:space="0" w:color="auto"/>
        <w:bottom w:val="none" w:sz="0" w:space="0" w:color="auto"/>
        <w:right w:val="none" w:sz="0" w:space="0" w:color="auto"/>
      </w:divBdr>
    </w:div>
    <w:div w:id="85656749">
      <w:bodyDiv w:val="1"/>
      <w:marLeft w:val="0"/>
      <w:marRight w:val="0"/>
      <w:marTop w:val="0"/>
      <w:marBottom w:val="0"/>
      <w:divBdr>
        <w:top w:val="none" w:sz="0" w:space="0" w:color="auto"/>
        <w:left w:val="none" w:sz="0" w:space="0" w:color="auto"/>
        <w:bottom w:val="none" w:sz="0" w:space="0" w:color="auto"/>
        <w:right w:val="none" w:sz="0" w:space="0" w:color="auto"/>
      </w:divBdr>
    </w:div>
    <w:div w:id="85686917">
      <w:bodyDiv w:val="1"/>
      <w:marLeft w:val="0"/>
      <w:marRight w:val="0"/>
      <w:marTop w:val="0"/>
      <w:marBottom w:val="0"/>
      <w:divBdr>
        <w:top w:val="none" w:sz="0" w:space="0" w:color="auto"/>
        <w:left w:val="none" w:sz="0" w:space="0" w:color="auto"/>
        <w:bottom w:val="none" w:sz="0" w:space="0" w:color="auto"/>
        <w:right w:val="none" w:sz="0" w:space="0" w:color="auto"/>
      </w:divBdr>
    </w:div>
    <w:div w:id="85729238">
      <w:bodyDiv w:val="1"/>
      <w:marLeft w:val="0"/>
      <w:marRight w:val="0"/>
      <w:marTop w:val="0"/>
      <w:marBottom w:val="0"/>
      <w:divBdr>
        <w:top w:val="none" w:sz="0" w:space="0" w:color="auto"/>
        <w:left w:val="none" w:sz="0" w:space="0" w:color="auto"/>
        <w:bottom w:val="none" w:sz="0" w:space="0" w:color="auto"/>
        <w:right w:val="none" w:sz="0" w:space="0" w:color="auto"/>
      </w:divBdr>
    </w:div>
    <w:div w:id="85733639">
      <w:bodyDiv w:val="1"/>
      <w:marLeft w:val="0"/>
      <w:marRight w:val="0"/>
      <w:marTop w:val="0"/>
      <w:marBottom w:val="0"/>
      <w:divBdr>
        <w:top w:val="none" w:sz="0" w:space="0" w:color="auto"/>
        <w:left w:val="none" w:sz="0" w:space="0" w:color="auto"/>
        <w:bottom w:val="none" w:sz="0" w:space="0" w:color="auto"/>
        <w:right w:val="none" w:sz="0" w:space="0" w:color="auto"/>
      </w:divBdr>
    </w:div>
    <w:div w:id="85883336">
      <w:bodyDiv w:val="1"/>
      <w:marLeft w:val="0"/>
      <w:marRight w:val="0"/>
      <w:marTop w:val="0"/>
      <w:marBottom w:val="0"/>
      <w:divBdr>
        <w:top w:val="none" w:sz="0" w:space="0" w:color="auto"/>
        <w:left w:val="none" w:sz="0" w:space="0" w:color="auto"/>
        <w:bottom w:val="none" w:sz="0" w:space="0" w:color="auto"/>
        <w:right w:val="none" w:sz="0" w:space="0" w:color="auto"/>
      </w:divBdr>
    </w:div>
    <w:div w:id="86001198">
      <w:bodyDiv w:val="1"/>
      <w:marLeft w:val="0"/>
      <w:marRight w:val="0"/>
      <w:marTop w:val="0"/>
      <w:marBottom w:val="0"/>
      <w:divBdr>
        <w:top w:val="none" w:sz="0" w:space="0" w:color="auto"/>
        <w:left w:val="none" w:sz="0" w:space="0" w:color="auto"/>
        <w:bottom w:val="none" w:sz="0" w:space="0" w:color="auto"/>
        <w:right w:val="none" w:sz="0" w:space="0" w:color="auto"/>
      </w:divBdr>
    </w:div>
    <w:div w:id="86121451">
      <w:bodyDiv w:val="1"/>
      <w:marLeft w:val="0"/>
      <w:marRight w:val="0"/>
      <w:marTop w:val="0"/>
      <w:marBottom w:val="0"/>
      <w:divBdr>
        <w:top w:val="none" w:sz="0" w:space="0" w:color="auto"/>
        <w:left w:val="none" w:sz="0" w:space="0" w:color="auto"/>
        <w:bottom w:val="none" w:sz="0" w:space="0" w:color="auto"/>
        <w:right w:val="none" w:sz="0" w:space="0" w:color="auto"/>
      </w:divBdr>
    </w:div>
    <w:div w:id="86314089">
      <w:bodyDiv w:val="1"/>
      <w:marLeft w:val="0"/>
      <w:marRight w:val="0"/>
      <w:marTop w:val="0"/>
      <w:marBottom w:val="0"/>
      <w:divBdr>
        <w:top w:val="none" w:sz="0" w:space="0" w:color="auto"/>
        <w:left w:val="none" w:sz="0" w:space="0" w:color="auto"/>
        <w:bottom w:val="none" w:sz="0" w:space="0" w:color="auto"/>
        <w:right w:val="none" w:sz="0" w:space="0" w:color="auto"/>
      </w:divBdr>
    </w:div>
    <w:div w:id="86314121">
      <w:bodyDiv w:val="1"/>
      <w:marLeft w:val="0"/>
      <w:marRight w:val="0"/>
      <w:marTop w:val="0"/>
      <w:marBottom w:val="0"/>
      <w:divBdr>
        <w:top w:val="none" w:sz="0" w:space="0" w:color="auto"/>
        <w:left w:val="none" w:sz="0" w:space="0" w:color="auto"/>
        <w:bottom w:val="none" w:sz="0" w:space="0" w:color="auto"/>
        <w:right w:val="none" w:sz="0" w:space="0" w:color="auto"/>
      </w:divBdr>
    </w:div>
    <w:div w:id="86316880">
      <w:bodyDiv w:val="1"/>
      <w:marLeft w:val="0"/>
      <w:marRight w:val="0"/>
      <w:marTop w:val="0"/>
      <w:marBottom w:val="0"/>
      <w:divBdr>
        <w:top w:val="none" w:sz="0" w:space="0" w:color="auto"/>
        <w:left w:val="none" w:sz="0" w:space="0" w:color="auto"/>
        <w:bottom w:val="none" w:sz="0" w:space="0" w:color="auto"/>
        <w:right w:val="none" w:sz="0" w:space="0" w:color="auto"/>
      </w:divBdr>
    </w:div>
    <w:div w:id="86389980">
      <w:bodyDiv w:val="1"/>
      <w:marLeft w:val="0"/>
      <w:marRight w:val="0"/>
      <w:marTop w:val="0"/>
      <w:marBottom w:val="0"/>
      <w:divBdr>
        <w:top w:val="none" w:sz="0" w:space="0" w:color="auto"/>
        <w:left w:val="none" w:sz="0" w:space="0" w:color="auto"/>
        <w:bottom w:val="none" w:sz="0" w:space="0" w:color="auto"/>
        <w:right w:val="none" w:sz="0" w:space="0" w:color="auto"/>
      </w:divBdr>
    </w:div>
    <w:div w:id="86538087">
      <w:bodyDiv w:val="1"/>
      <w:marLeft w:val="0"/>
      <w:marRight w:val="0"/>
      <w:marTop w:val="0"/>
      <w:marBottom w:val="0"/>
      <w:divBdr>
        <w:top w:val="none" w:sz="0" w:space="0" w:color="auto"/>
        <w:left w:val="none" w:sz="0" w:space="0" w:color="auto"/>
        <w:bottom w:val="none" w:sz="0" w:space="0" w:color="auto"/>
        <w:right w:val="none" w:sz="0" w:space="0" w:color="auto"/>
      </w:divBdr>
    </w:div>
    <w:div w:id="86538700">
      <w:bodyDiv w:val="1"/>
      <w:marLeft w:val="0"/>
      <w:marRight w:val="0"/>
      <w:marTop w:val="0"/>
      <w:marBottom w:val="0"/>
      <w:divBdr>
        <w:top w:val="none" w:sz="0" w:space="0" w:color="auto"/>
        <w:left w:val="none" w:sz="0" w:space="0" w:color="auto"/>
        <w:bottom w:val="none" w:sz="0" w:space="0" w:color="auto"/>
        <w:right w:val="none" w:sz="0" w:space="0" w:color="auto"/>
      </w:divBdr>
    </w:div>
    <w:div w:id="86584597">
      <w:bodyDiv w:val="1"/>
      <w:marLeft w:val="0"/>
      <w:marRight w:val="0"/>
      <w:marTop w:val="0"/>
      <w:marBottom w:val="0"/>
      <w:divBdr>
        <w:top w:val="none" w:sz="0" w:space="0" w:color="auto"/>
        <w:left w:val="none" w:sz="0" w:space="0" w:color="auto"/>
        <w:bottom w:val="none" w:sz="0" w:space="0" w:color="auto"/>
        <w:right w:val="none" w:sz="0" w:space="0" w:color="auto"/>
      </w:divBdr>
    </w:div>
    <w:div w:id="86735434">
      <w:bodyDiv w:val="1"/>
      <w:marLeft w:val="0"/>
      <w:marRight w:val="0"/>
      <w:marTop w:val="0"/>
      <w:marBottom w:val="0"/>
      <w:divBdr>
        <w:top w:val="none" w:sz="0" w:space="0" w:color="auto"/>
        <w:left w:val="none" w:sz="0" w:space="0" w:color="auto"/>
        <w:bottom w:val="none" w:sz="0" w:space="0" w:color="auto"/>
        <w:right w:val="none" w:sz="0" w:space="0" w:color="auto"/>
      </w:divBdr>
    </w:div>
    <w:div w:id="86774874">
      <w:bodyDiv w:val="1"/>
      <w:marLeft w:val="0"/>
      <w:marRight w:val="0"/>
      <w:marTop w:val="0"/>
      <w:marBottom w:val="0"/>
      <w:divBdr>
        <w:top w:val="none" w:sz="0" w:space="0" w:color="auto"/>
        <w:left w:val="none" w:sz="0" w:space="0" w:color="auto"/>
        <w:bottom w:val="none" w:sz="0" w:space="0" w:color="auto"/>
        <w:right w:val="none" w:sz="0" w:space="0" w:color="auto"/>
      </w:divBdr>
    </w:div>
    <w:div w:id="86846886">
      <w:bodyDiv w:val="1"/>
      <w:marLeft w:val="0"/>
      <w:marRight w:val="0"/>
      <w:marTop w:val="0"/>
      <w:marBottom w:val="0"/>
      <w:divBdr>
        <w:top w:val="none" w:sz="0" w:space="0" w:color="auto"/>
        <w:left w:val="none" w:sz="0" w:space="0" w:color="auto"/>
        <w:bottom w:val="none" w:sz="0" w:space="0" w:color="auto"/>
        <w:right w:val="none" w:sz="0" w:space="0" w:color="auto"/>
      </w:divBdr>
    </w:div>
    <w:div w:id="86923393">
      <w:bodyDiv w:val="1"/>
      <w:marLeft w:val="0"/>
      <w:marRight w:val="0"/>
      <w:marTop w:val="0"/>
      <w:marBottom w:val="0"/>
      <w:divBdr>
        <w:top w:val="none" w:sz="0" w:space="0" w:color="auto"/>
        <w:left w:val="none" w:sz="0" w:space="0" w:color="auto"/>
        <w:bottom w:val="none" w:sz="0" w:space="0" w:color="auto"/>
        <w:right w:val="none" w:sz="0" w:space="0" w:color="auto"/>
      </w:divBdr>
    </w:div>
    <w:div w:id="87048367">
      <w:bodyDiv w:val="1"/>
      <w:marLeft w:val="0"/>
      <w:marRight w:val="0"/>
      <w:marTop w:val="0"/>
      <w:marBottom w:val="0"/>
      <w:divBdr>
        <w:top w:val="none" w:sz="0" w:space="0" w:color="auto"/>
        <w:left w:val="none" w:sz="0" w:space="0" w:color="auto"/>
        <w:bottom w:val="none" w:sz="0" w:space="0" w:color="auto"/>
        <w:right w:val="none" w:sz="0" w:space="0" w:color="auto"/>
      </w:divBdr>
    </w:div>
    <w:div w:id="87390925">
      <w:bodyDiv w:val="1"/>
      <w:marLeft w:val="0"/>
      <w:marRight w:val="0"/>
      <w:marTop w:val="0"/>
      <w:marBottom w:val="0"/>
      <w:divBdr>
        <w:top w:val="none" w:sz="0" w:space="0" w:color="auto"/>
        <w:left w:val="none" w:sz="0" w:space="0" w:color="auto"/>
        <w:bottom w:val="none" w:sz="0" w:space="0" w:color="auto"/>
        <w:right w:val="none" w:sz="0" w:space="0" w:color="auto"/>
      </w:divBdr>
    </w:div>
    <w:div w:id="87577155">
      <w:bodyDiv w:val="1"/>
      <w:marLeft w:val="0"/>
      <w:marRight w:val="0"/>
      <w:marTop w:val="0"/>
      <w:marBottom w:val="0"/>
      <w:divBdr>
        <w:top w:val="none" w:sz="0" w:space="0" w:color="auto"/>
        <w:left w:val="none" w:sz="0" w:space="0" w:color="auto"/>
        <w:bottom w:val="none" w:sz="0" w:space="0" w:color="auto"/>
        <w:right w:val="none" w:sz="0" w:space="0" w:color="auto"/>
      </w:divBdr>
    </w:div>
    <w:div w:id="87895844">
      <w:bodyDiv w:val="1"/>
      <w:marLeft w:val="0"/>
      <w:marRight w:val="0"/>
      <w:marTop w:val="0"/>
      <w:marBottom w:val="0"/>
      <w:divBdr>
        <w:top w:val="none" w:sz="0" w:space="0" w:color="auto"/>
        <w:left w:val="none" w:sz="0" w:space="0" w:color="auto"/>
        <w:bottom w:val="none" w:sz="0" w:space="0" w:color="auto"/>
        <w:right w:val="none" w:sz="0" w:space="0" w:color="auto"/>
      </w:divBdr>
    </w:div>
    <w:div w:id="88157986">
      <w:bodyDiv w:val="1"/>
      <w:marLeft w:val="0"/>
      <w:marRight w:val="0"/>
      <w:marTop w:val="0"/>
      <w:marBottom w:val="0"/>
      <w:divBdr>
        <w:top w:val="none" w:sz="0" w:space="0" w:color="auto"/>
        <w:left w:val="none" w:sz="0" w:space="0" w:color="auto"/>
        <w:bottom w:val="none" w:sz="0" w:space="0" w:color="auto"/>
        <w:right w:val="none" w:sz="0" w:space="0" w:color="auto"/>
      </w:divBdr>
    </w:div>
    <w:div w:id="88161091">
      <w:bodyDiv w:val="1"/>
      <w:marLeft w:val="0"/>
      <w:marRight w:val="0"/>
      <w:marTop w:val="0"/>
      <w:marBottom w:val="0"/>
      <w:divBdr>
        <w:top w:val="none" w:sz="0" w:space="0" w:color="auto"/>
        <w:left w:val="none" w:sz="0" w:space="0" w:color="auto"/>
        <w:bottom w:val="none" w:sz="0" w:space="0" w:color="auto"/>
        <w:right w:val="none" w:sz="0" w:space="0" w:color="auto"/>
      </w:divBdr>
    </w:div>
    <w:div w:id="88162315">
      <w:bodyDiv w:val="1"/>
      <w:marLeft w:val="0"/>
      <w:marRight w:val="0"/>
      <w:marTop w:val="0"/>
      <w:marBottom w:val="0"/>
      <w:divBdr>
        <w:top w:val="none" w:sz="0" w:space="0" w:color="auto"/>
        <w:left w:val="none" w:sz="0" w:space="0" w:color="auto"/>
        <w:bottom w:val="none" w:sz="0" w:space="0" w:color="auto"/>
        <w:right w:val="none" w:sz="0" w:space="0" w:color="auto"/>
      </w:divBdr>
    </w:div>
    <w:div w:id="88284446">
      <w:bodyDiv w:val="1"/>
      <w:marLeft w:val="0"/>
      <w:marRight w:val="0"/>
      <w:marTop w:val="0"/>
      <w:marBottom w:val="0"/>
      <w:divBdr>
        <w:top w:val="none" w:sz="0" w:space="0" w:color="auto"/>
        <w:left w:val="none" w:sz="0" w:space="0" w:color="auto"/>
        <w:bottom w:val="none" w:sz="0" w:space="0" w:color="auto"/>
        <w:right w:val="none" w:sz="0" w:space="0" w:color="auto"/>
      </w:divBdr>
    </w:div>
    <w:div w:id="88284649">
      <w:bodyDiv w:val="1"/>
      <w:marLeft w:val="0"/>
      <w:marRight w:val="0"/>
      <w:marTop w:val="0"/>
      <w:marBottom w:val="0"/>
      <w:divBdr>
        <w:top w:val="none" w:sz="0" w:space="0" w:color="auto"/>
        <w:left w:val="none" w:sz="0" w:space="0" w:color="auto"/>
        <w:bottom w:val="none" w:sz="0" w:space="0" w:color="auto"/>
        <w:right w:val="none" w:sz="0" w:space="0" w:color="auto"/>
      </w:divBdr>
    </w:div>
    <w:div w:id="88741549">
      <w:bodyDiv w:val="1"/>
      <w:marLeft w:val="0"/>
      <w:marRight w:val="0"/>
      <w:marTop w:val="0"/>
      <w:marBottom w:val="0"/>
      <w:divBdr>
        <w:top w:val="none" w:sz="0" w:space="0" w:color="auto"/>
        <w:left w:val="none" w:sz="0" w:space="0" w:color="auto"/>
        <w:bottom w:val="none" w:sz="0" w:space="0" w:color="auto"/>
        <w:right w:val="none" w:sz="0" w:space="0" w:color="auto"/>
      </w:divBdr>
    </w:div>
    <w:div w:id="89009316">
      <w:bodyDiv w:val="1"/>
      <w:marLeft w:val="0"/>
      <w:marRight w:val="0"/>
      <w:marTop w:val="0"/>
      <w:marBottom w:val="0"/>
      <w:divBdr>
        <w:top w:val="none" w:sz="0" w:space="0" w:color="auto"/>
        <w:left w:val="none" w:sz="0" w:space="0" w:color="auto"/>
        <w:bottom w:val="none" w:sz="0" w:space="0" w:color="auto"/>
        <w:right w:val="none" w:sz="0" w:space="0" w:color="auto"/>
      </w:divBdr>
    </w:div>
    <w:div w:id="89159140">
      <w:bodyDiv w:val="1"/>
      <w:marLeft w:val="0"/>
      <w:marRight w:val="0"/>
      <w:marTop w:val="0"/>
      <w:marBottom w:val="0"/>
      <w:divBdr>
        <w:top w:val="none" w:sz="0" w:space="0" w:color="auto"/>
        <w:left w:val="none" w:sz="0" w:space="0" w:color="auto"/>
        <w:bottom w:val="none" w:sz="0" w:space="0" w:color="auto"/>
        <w:right w:val="none" w:sz="0" w:space="0" w:color="auto"/>
      </w:divBdr>
    </w:div>
    <w:div w:id="89279343">
      <w:bodyDiv w:val="1"/>
      <w:marLeft w:val="0"/>
      <w:marRight w:val="0"/>
      <w:marTop w:val="0"/>
      <w:marBottom w:val="0"/>
      <w:divBdr>
        <w:top w:val="none" w:sz="0" w:space="0" w:color="auto"/>
        <w:left w:val="none" w:sz="0" w:space="0" w:color="auto"/>
        <w:bottom w:val="none" w:sz="0" w:space="0" w:color="auto"/>
        <w:right w:val="none" w:sz="0" w:space="0" w:color="auto"/>
      </w:divBdr>
    </w:div>
    <w:div w:id="89467728">
      <w:bodyDiv w:val="1"/>
      <w:marLeft w:val="0"/>
      <w:marRight w:val="0"/>
      <w:marTop w:val="0"/>
      <w:marBottom w:val="0"/>
      <w:divBdr>
        <w:top w:val="none" w:sz="0" w:space="0" w:color="auto"/>
        <w:left w:val="none" w:sz="0" w:space="0" w:color="auto"/>
        <w:bottom w:val="none" w:sz="0" w:space="0" w:color="auto"/>
        <w:right w:val="none" w:sz="0" w:space="0" w:color="auto"/>
      </w:divBdr>
    </w:div>
    <w:div w:id="89544308">
      <w:bodyDiv w:val="1"/>
      <w:marLeft w:val="0"/>
      <w:marRight w:val="0"/>
      <w:marTop w:val="0"/>
      <w:marBottom w:val="0"/>
      <w:divBdr>
        <w:top w:val="none" w:sz="0" w:space="0" w:color="auto"/>
        <w:left w:val="none" w:sz="0" w:space="0" w:color="auto"/>
        <w:bottom w:val="none" w:sz="0" w:space="0" w:color="auto"/>
        <w:right w:val="none" w:sz="0" w:space="0" w:color="auto"/>
      </w:divBdr>
    </w:div>
    <w:div w:id="89546075">
      <w:bodyDiv w:val="1"/>
      <w:marLeft w:val="0"/>
      <w:marRight w:val="0"/>
      <w:marTop w:val="0"/>
      <w:marBottom w:val="0"/>
      <w:divBdr>
        <w:top w:val="none" w:sz="0" w:space="0" w:color="auto"/>
        <w:left w:val="none" w:sz="0" w:space="0" w:color="auto"/>
        <w:bottom w:val="none" w:sz="0" w:space="0" w:color="auto"/>
        <w:right w:val="none" w:sz="0" w:space="0" w:color="auto"/>
      </w:divBdr>
    </w:div>
    <w:div w:id="89591244">
      <w:bodyDiv w:val="1"/>
      <w:marLeft w:val="0"/>
      <w:marRight w:val="0"/>
      <w:marTop w:val="0"/>
      <w:marBottom w:val="0"/>
      <w:divBdr>
        <w:top w:val="none" w:sz="0" w:space="0" w:color="auto"/>
        <w:left w:val="none" w:sz="0" w:space="0" w:color="auto"/>
        <w:bottom w:val="none" w:sz="0" w:space="0" w:color="auto"/>
        <w:right w:val="none" w:sz="0" w:space="0" w:color="auto"/>
      </w:divBdr>
    </w:div>
    <w:div w:id="89618906">
      <w:bodyDiv w:val="1"/>
      <w:marLeft w:val="0"/>
      <w:marRight w:val="0"/>
      <w:marTop w:val="0"/>
      <w:marBottom w:val="0"/>
      <w:divBdr>
        <w:top w:val="none" w:sz="0" w:space="0" w:color="auto"/>
        <w:left w:val="none" w:sz="0" w:space="0" w:color="auto"/>
        <w:bottom w:val="none" w:sz="0" w:space="0" w:color="auto"/>
        <w:right w:val="none" w:sz="0" w:space="0" w:color="auto"/>
      </w:divBdr>
    </w:div>
    <w:div w:id="89863003">
      <w:bodyDiv w:val="1"/>
      <w:marLeft w:val="0"/>
      <w:marRight w:val="0"/>
      <w:marTop w:val="0"/>
      <w:marBottom w:val="0"/>
      <w:divBdr>
        <w:top w:val="none" w:sz="0" w:space="0" w:color="auto"/>
        <w:left w:val="none" w:sz="0" w:space="0" w:color="auto"/>
        <w:bottom w:val="none" w:sz="0" w:space="0" w:color="auto"/>
        <w:right w:val="none" w:sz="0" w:space="0" w:color="auto"/>
      </w:divBdr>
    </w:div>
    <w:div w:id="90049531">
      <w:bodyDiv w:val="1"/>
      <w:marLeft w:val="0"/>
      <w:marRight w:val="0"/>
      <w:marTop w:val="0"/>
      <w:marBottom w:val="0"/>
      <w:divBdr>
        <w:top w:val="none" w:sz="0" w:space="0" w:color="auto"/>
        <w:left w:val="none" w:sz="0" w:space="0" w:color="auto"/>
        <w:bottom w:val="none" w:sz="0" w:space="0" w:color="auto"/>
        <w:right w:val="none" w:sz="0" w:space="0" w:color="auto"/>
      </w:divBdr>
    </w:div>
    <w:div w:id="90054726">
      <w:bodyDiv w:val="1"/>
      <w:marLeft w:val="0"/>
      <w:marRight w:val="0"/>
      <w:marTop w:val="0"/>
      <w:marBottom w:val="0"/>
      <w:divBdr>
        <w:top w:val="none" w:sz="0" w:space="0" w:color="auto"/>
        <w:left w:val="none" w:sz="0" w:space="0" w:color="auto"/>
        <w:bottom w:val="none" w:sz="0" w:space="0" w:color="auto"/>
        <w:right w:val="none" w:sz="0" w:space="0" w:color="auto"/>
      </w:divBdr>
    </w:div>
    <w:div w:id="90129950">
      <w:bodyDiv w:val="1"/>
      <w:marLeft w:val="0"/>
      <w:marRight w:val="0"/>
      <w:marTop w:val="0"/>
      <w:marBottom w:val="0"/>
      <w:divBdr>
        <w:top w:val="none" w:sz="0" w:space="0" w:color="auto"/>
        <w:left w:val="none" w:sz="0" w:space="0" w:color="auto"/>
        <w:bottom w:val="none" w:sz="0" w:space="0" w:color="auto"/>
        <w:right w:val="none" w:sz="0" w:space="0" w:color="auto"/>
      </w:divBdr>
    </w:div>
    <w:div w:id="90246402">
      <w:bodyDiv w:val="1"/>
      <w:marLeft w:val="0"/>
      <w:marRight w:val="0"/>
      <w:marTop w:val="0"/>
      <w:marBottom w:val="0"/>
      <w:divBdr>
        <w:top w:val="none" w:sz="0" w:space="0" w:color="auto"/>
        <w:left w:val="none" w:sz="0" w:space="0" w:color="auto"/>
        <w:bottom w:val="none" w:sz="0" w:space="0" w:color="auto"/>
        <w:right w:val="none" w:sz="0" w:space="0" w:color="auto"/>
      </w:divBdr>
    </w:div>
    <w:div w:id="90249032">
      <w:bodyDiv w:val="1"/>
      <w:marLeft w:val="0"/>
      <w:marRight w:val="0"/>
      <w:marTop w:val="0"/>
      <w:marBottom w:val="0"/>
      <w:divBdr>
        <w:top w:val="none" w:sz="0" w:space="0" w:color="auto"/>
        <w:left w:val="none" w:sz="0" w:space="0" w:color="auto"/>
        <w:bottom w:val="none" w:sz="0" w:space="0" w:color="auto"/>
        <w:right w:val="none" w:sz="0" w:space="0" w:color="auto"/>
      </w:divBdr>
    </w:div>
    <w:div w:id="90324844">
      <w:bodyDiv w:val="1"/>
      <w:marLeft w:val="0"/>
      <w:marRight w:val="0"/>
      <w:marTop w:val="0"/>
      <w:marBottom w:val="0"/>
      <w:divBdr>
        <w:top w:val="none" w:sz="0" w:space="0" w:color="auto"/>
        <w:left w:val="none" w:sz="0" w:space="0" w:color="auto"/>
        <w:bottom w:val="none" w:sz="0" w:space="0" w:color="auto"/>
        <w:right w:val="none" w:sz="0" w:space="0" w:color="auto"/>
      </w:divBdr>
    </w:div>
    <w:div w:id="90515054">
      <w:bodyDiv w:val="1"/>
      <w:marLeft w:val="0"/>
      <w:marRight w:val="0"/>
      <w:marTop w:val="0"/>
      <w:marBottom w:val="0"/>
      <w:divBdr>
        <w:top w:val="none" w:sz="0" w:space="0" w:color="auto"/>
        <w:left w:val="none" w:sz="0" w:space="0" w:color="auto"/>
        <w:bottom w:val="none" w:sz="0" w:space="0" w:color="auto"/>
        <w:right w:val="none" w:sz="0" w:space="0" w:color="auto"/>
      </w:divBdr>
    </w:div>
    <w:div w:id="90515442">
      <w:bodyDiv w:val="1"/>
      <w:marLeft w:val="0"/>
      <w:marRight w:val="0"/>
      <w:marTop w:val="0"/>
      <w:marBottom w:val="0"/>
      <w:divBdr>
        <w:top w:val="none" w:sz="0" w:space="0" w:color="auto"/>
        <w:left w:val="none" w:sz="0" w:space="0" w:color="auto"/>
        <w:bottom w:val="none" w:sz="0" w:space="0" w:color="auto"/>
        <w:right w:val="none" w:sz="0" w:space="0" w:color="auto"/>
      </w:divBdr>
    </w:div>
    <w:div w:id="90516475">
      <w:bodyDiv w:val="1"/>
      <w:marLeft w:val="0"/>
      <w:marRight w:val="0"/>
      <w:marTop w:val="0"/>
      <w:marBottom w:val="0"/>
      <w:divBdr>
        <w:top w:val="none" w:sz="0" w:space="0" w:color="auto"/>
        <w:left w:val="none" w:sz="0" w:space="0" w:color="auto"/>
        <w:bottom w:val="none" w:sz="0" w:space="0" w:color="auto"/>
        <w:right w:val="none" w:sz="0" w:space="0" w:color="auto"/>
      </w:divBdr>
    </w:div>
    <w:div w:id="90590437">
      <w:bodyDiv w:val="1"/>
      <w:marLeft w:val="0"/>
      <w:marRight w:val="0"/>
      <w:marTop w:val="0"/>
      <w:marBottom w:val="0"/>
      <w:divBdr>
        <w:top w:val="none" w:sz="0" w:space="0" w:color="auto"/>
        <w:left w:val="none" w:sz="0" w:space="0" w:color="auto"/>
        <w:bottom w:val="none" w:sz="0" w:space="0" w:color="auto"/>
        <w:right w:val="none" w:sz="0" w:space="0" w:color="auto"/>
      </w:divBdr>
    </w:div>
    <w:div w:id="90661479">
      <w:bodyDiv w:val="1"/>
      <w:marLeft w:val="0"/>
      <w:marRight w:val="0"/>
      <w:marTop w:val="0"/>
      <w:marBottom w:val="0"/>
      <w:divBdr>
        <w:top w:val="none" w:sz="0" w:space="0" w:color="auto"/>
        <w:left w:val="none" w:sz="0" w:space="0" w:color="auto"/>
        <w:bottom w:val="none" w:sz="0" w:space="0" w:color="auto"/>
        <w:right w:val="none" w:sz="0" w:space="0" w:color="auto"/>
      </w:divBdr>
    </w:div>
    <w:div w:id="90707357">
      <w:bodyDiv w:val="1"/>
      <w:marLeft w:val="0"/>
      <w:marRight w:val="0"/>
      <w:marTop w:val="0"/>
      <w:marBottom w:val="0"/>
      <w:divBdr>
        <w:top w:val="none" w:sz="0" w:space="0" w:color="auto"/>
        <w:left w:val="none" w:sz="0" w:space="0" w:color="auto"/>
        <w:bottom w:val="none" w:sz="0" w:space="0" w:color="auto"/>
        <w:right w:val="none" w:sz="0" w:space="0" w:color="auto"/>
      </w:divBdr>
    </w:div>
    <w:div w:id="90782335">
      <w:bodyDiv w:val="1"/>
      <w:marLeft w:val="0"/>
      <w:marRight w:val="0"/>
      <w:marTop w:val="0"/>
      <w:marBottom w:val="0"/>
      <w:divBdr>
        <w:top w:val="none" w:sz="0" w:space="0" w:color="auto"/>
        <w:left w:val="none" w:sz="0" w:space="0" w:color="auto"/>
        <w:bottom w:val="none" w:sz="0" w:space="0" w:color="auto"/>
        <w:right w:val="none" w:sz="0" w:space="0" w:color="auto"/>
      </w:divBdr>
    </w:div>
    <w:div w:id="90902705">
      <w:bodyDiv w:val="1"/>
      <w:marLeft w:val="0"/>
      <w:marRight w:val="0"/>
      <w:marTop w:val="0"/>
      <w:marBottom w:val="0"/>
      <w:divBdr>
        <w:top w:val="none" w:sz="0" w:space="0" w:color="auto"/>
        <w:left w:val="none" w:sz="0" w:space="0" w:color="auto"/>
        <w:bottom w:val="none" w:sz="0" w:space="0" w:color="auto"/>
        <w:right w:val="none" w:sz="0" w:space="0" w:color="auto"/>
      </w:divBdr>
    </w:div>
    <w:div w:id="90903654">
      <w:bodyDiv w:val="1"/>
      <w:marLeft w:val="0"/>
      <w:marRight w:val="0"/>
      <w:marTop w:val="0"/>
      <w:marBottom w:val="0"/>
      <w:divBdr>
        <w:top w:val="none" w:sz="0" w:space="0" w:color="auto"/>
        <w:left w:val="none" w:sz="0" w:space="0" w:color="auto"/>
        <w:bottom w:val="none" w:sz="0" w:space="0" w:color="auto"/>
        <w:right w:val="none" w:sz="0" w:space="0" w:color="auto"/>
      </w:divBdr>
    </w:div>
    <w:div w:id="91048899">
      <w:bodyDiv w:val="1"/>
      <w:marLeft w:val="0"/>
      <w:marRight w:val="0"/>
      <w:marTop w:val="0"/>
      <w:marBottom w:val="0"/>
      <w:divBdr>
        <w:top w:val="none" w:sz="0" w:space="0" w:color="auto"/>
        <w:left w:val="none" w:sz="0" w:space="0" w:color="auto"/>
        <w:bottom w:val="none" w:sz="0" w:space="0" w:color="auto"/>
        <w:right w:val="none" w:sz="0" w:space="0" w:color="auto"/>
      </w:divBdr>
    </w:div>
    <w:div w:id="91054433">
      <w:bodyDiv w:val="1"/>
      <w:marLeft w:val="0"/>
      <w:marRight w:val="0"/>
      <w:marTop w:val="0"/>
      <w:marBottom w:val="0"/>
      <w:divBdr>
        <w:top w:val="none" w:sz="0" w:space="0" w:color="auto"/>
        <w:left w:val="none" w:sz="0" w:space="0" w:color="auto"/>
        <w:bottom w:val="none" w:sz="0" w:space="0" w:color="auto"/>
        <w:right w:val="none" w:sz="0" w:space="0" w:color="auto"/>
      </w:divBdr>
    </w:div>
    <w:div w:id="91171172">
      <w:bodyDiv w:val="1"/>
      <w:marLeft w:val="0"/>
      <w:marRight w:val="0"/>
      <w:marTop w:val="0"/>
      <w:marBottom w:val="0"/>
      <w:divBdr>
        <w:top w:val="none" w:sz="0" w:space="0" w:color="auto"/>
        <w:left w:val="none" w:sz="0" w:space="0" w:color="auto"/>
        <w:bottom w:val="none" w:sz="0" w:space="0" w:color="auto"/>
        <w:right w:val="none" w:sz="0" w:space="0" w:color="auto"/>
      </w:divBdr>
    </w:div>
    <w:div w:id="91247924">
      <w:bodyDiv w:val="1"/>
      <w:marLeft w:val="0"/>
      <w:marRight w:val="0"/>
      <w:marTop w:val="0"/>
      <w:marBottom w:val="0"/>
      <w:divBdr>
        <w:top w:val="none" w:sz="0" w:space="0" w:color="auto"/>
        <w:left w:val="none" w:sz="0" w:space="0" w:color="auto"/>
        <w:bottom w:val="none" w:sz="0" w:space="0" w:color="auto"/>
        <w:right w:val="none" w:sz="0" w:space="0" w:color="auto"/>
      </w:divBdr>
      <w:divsChild>
        <w:div w:id="1796367981">
          <w:marLeft w:val="0"/>
          <w:marRight w:val="0"/>
          <w:marTop w:val="0"/>
          <w:marBottom w:val="0"/>
          <w:divBdr>
            <w:top w:val="none" w:sz="0" w:space="0" w:color="auto"/>
            <w:left w:val="none" w:sz="0" w:space="0" w:color="auto"/>
            <w:bottom w:val="none" w:sz="0" w:space="0" w:color="auto"/>
            <w:right w:val="none" w:sz="0" w:space="0" w:color="auto"/>
          </w:divBdr>
          <w:divsChild>
            <w:div w:id="155649707">
              <w:marLeft w:val="0"/>
              <w:marRight w:val="0"/>
              <w:marTop w:val="0"/>
              <w:marBottom w:val="0"/>
              <w:divBdr>
                <w:top w:val="none" w:sz="0" w:space="0" w:color="auto"/>
                <w:left w:val="none" w:sz="0" w:space="0" w:color="auto"/>
                <w:bottom w:val="none" w:sz="0" w:space="0" w:color="auto"/>
                <w:right w:val="none" w:sz="0" w:space="0" w:color="auto"/>
              </w:divBdr>
              <w:divsChild>
                <w:div w:id="641731675">
                  <w:marLeft w:val="0"/>
                  <w:marRight w:val="0"/>
                  <w:marTop w:val="90"/>
                  <w:marBottom w:val="150"/>
                  <w:divBdr>
                    <w:top w:val="none" w:sz="0" w:space="0" w:color="auto"/>
                    <w:left w:val="none" w:sz="0" w:space="0" w:color="auto"/>
                    <w:bottom w:val="none" w:sz="0" w:space="0" w:color="auto"/>
                    <w:right w:val="none" w:sz="0" w:space="0" w:color="auto"/>
                  </w:divBdr>
                  <w:divsChild>
                    <w:div w:id="2082412233">
                      <w:marLeft w:val="90"/>
                      <w:marRight w:val="0"/>
                      <w:marTop w:val="0"/>
                      <w:marBottom w:val="0"/>
                      <w:divBdr>
                        <w:top w:val="none" w:sz="0" w:space="0" w:color="auto"/>
                        <w:left w:val="none" w:sz="0" w:space="0" w:color="auto"/>
                        <w:bottom w:val="none" w:sz="0" w:space="0" w:color="auto"/>
                        <w:right w:val="none" w:sz="0" w:space="0" w:color="auto"/>
                      </w:divBdr>
                      <w:divsChild>
                        <w:div w:id="1718817413">
                          <w:marLeft w:val="0"/>
                          <w:marRight w:val="0"/>
                          <w:marTop w:val="0"/>
                          <w:marBottom w:val="75"/>
                          <w:divBdr>
                            <w:top w:val="none" w:sz="0" w:space="0" w:color="auto"/>
                            <w:left w:val="none" w:sz="0" w:space="0" w:color="auto"/>
                            <w:bottom w:val="none" w:sz="0" w:space="0" w:color="auto"/>
                            <w:right w:val="none" w:sz="0" w:space="0" w:color="auto"/>
                          </w:divBdr>
                          <w:divsChild>
                            <w:div w:id="229390830">
                              <w:marLeft w:val="0"/>
                              <w:marRight w:val="0"/>
                              <w:marTop w:val="0"/>
                              <w:marBottom w:val="0"/>
                              <w:divBdr>
                                <w:top w:val="none" w:sz="0" w:space="0" w:color="auto"/>
                                <w:left w:val="none" w:sz="0" w:space="0" w:color="auto"/>
                                <w:bottom w:val="none" w:sz="0" w:space="0" w:color="auto"/>
                                <w:right w:val="none" w:sz="0" w:space="0" w:color="auto"/>
                              </w:divBdr>
                              <w:divsChild>
                                <w:div w:id="1102146034">
                                  <w:marLeft w:val="0"/>
                                  <w:marRight w:val="0"/>
                                  <w:marTop w:val="0"/>
                                  <w:marBottom w:val="0"/>
                                  <w:divBdr>
                                    <w:top w:val="none" w:sz="0" w:space="0" w:color="auto"/>
                                    <w:left w:val="none" w:sz="0" w:space="0" w:color="auto"/>
                                    <w:bottom w:val="none" w:sz="0" w:space="0" w:color="auto"/>
                                    <w:right w:val="none" w:sz="0" w:space="0" w:color="auto"/>
                                  </w:divBdr>
                                  <w:divsChild>
                                    <w:div w:id="1683430650">
                                      <w:marLeft w:val="0"/>
                                      <w:marRight w:val="0"/>
                                      <w:marTop w:val="150"/>
                                      <w:marBottom w:val="150"/>
                                      <w:divBdr>
                                        <w:top w:val="none" w:sz="0" w:space="0" w:color="auto"/>
                                        <w:left w:val="none" w:sz="0" w:space="0" w:color="auto"/>
                                        <w:bottom w:val="none" w:sz="0" w:space="0" w:color="auto"/>
                                        <w:right w:val="none" w:sz="0" w:space="0" w:color="auto"/>
                                      </w:divBdr>
                                      <w:divsChild>
                                        <w:div w:id="1283539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1359500">
      <w:bodyDiv w:val="1"/>
      <w:marLeft w:val="0"/>
      <w:marRight w:val="0"/>
      <w:marTop w:val="0"/>
      <w:marBottom w:val="0"/>
      <w:divBdr>
        <w:top w:val="none" w:sz="0" w:space="0" w:color="auto"/>
        <w:left w:val="none" w:sz="0" w:space="0" w:color="auto"/>
        <w:bottom w:val="none" w:sz="0" w:space="0" w:color="auto"/>
        <w:right w:val="none" w:sz="0" w:space="0" w:color="auto"/>
      </w:divBdr>
    </w:div>
    <w:div w:id="91434482">
      <w:bodyDiv w:val="1"/>
      <w:marLeft w:val="0"/>
      <w:marRight w:val="0"/>
      <w:marTop w:val="0"/>
      <w:marBottom w:val="0"/>
      <w:divBdr>
        <w:top w:val="none" w:sz="0" w:space="0" w:color="auto"/>
        <w:left w:val="none" w:sz="0" w:space="0" w:color="auto"/>
        <w:bottom w:val="none" w:sz="0" w:space="0" w:color="auto"/>
        <w:right w:val="none" w:sz="0" w:space="0" w:color="auto"/>
      </w:divBdr>
    </w:div>
    <w:div w:id="91509212">
      <w:bodyDiv w:val="1"/>
      <w:marLeft w:val="0"/>
      <w:marRight w:val="0"/>
      <w:marTop w:val="0"/>
      <w:marBottom w:val="0"/>
      <w:divBdr>
        <w:top w:val="none" w:sz="0" w:space="0" w:color="auto"/>
        <w:left w:val="none" w:sz="0" w:space="0" w:color="auto"/>
        <w:bottom w:val="none" w:sz="0" w:space="0" w:color="auto"/>
        <w:right w:val="none" w:sz="0" w:space="0" w:color="auto"/>
      </w:divBdr>
    </w:div>
    <w:div w:id="91584534">
      <w:bodyDiv w:val="1"/>
      <w:marLeft w:val="0"/>
      <w:marRight w:val="0"/>
      <w:marTop w:val="0"/>
      <w:marBottom w:val="0"/>
      <w:divBdr>
        <w:top w:val="none" w:sz="0" w:space="0" w:color="auto"/>
        <w:left w:val="none" w:sz="0" w:space="0" w:color="auto"/>
        <w:bottom w:val="none" w:sz="0" w:space="0" w:color="auto"/>
        <w:right w:val="none" w:sz="0" w:space="0" w:color="auto"/>
      </w:divBdr>
    </w:div>
    <w:div w:id="92212591">
      <w:bodyDiv w:val="1"/>
      <w:marLeft w:val="0"/>
      <w:marRight w:val="0"/>
      <w:marTop w:val="0"/>
      <w:marBottom w:val="0"/>
      <w:divBdr>
        <w:top w:val="none" w:sz="0" w:space="0" w:color="auto"/>
        <w:left w:val="none" w:sz="0" w:space="0" w:color="auto"/>
        <w:bottom w:val="none" w:sz="0" w:space="0" w:color="auto"/>
        <w:right w:val="none" w:sz="0" w:space="0" w:color="auto"/>
      </w:divBdr>
    </w:div>
    <w:div w:id="92284145">
      <w:bodyDiv w:val="1"/>
      <w:marLeft w:val="0"/>
      <w:marRight w:val="0"/>
      <w:marTop w:val="0"/>
      <w:marBottom w:val="0"/>
      <w:divBdr>
        <w:top w:val="none" w:sz="0" w:space="0" w:color="auto"/>
        <w:left w:val="none" w:sz="0" w:space="0" w:color="auto"/>
        <w:bottom w:val="none" w:sz="0" w:space="0" w:color="auto"/>
        <w:right w:val="none" w:sz="0" w:space="0" w:color="auto"/>
      </w:divBdr>
    </w:div>
    <w:div w:id="92366682">
      <w:bodyDiv w:val="1"/>
      <w:marLeft w:val="0"/>
      <w:marRight w:val="0"/>
      <w:marTop w:val="0"/>
      <w:marBottom w:val="0"/>
      <w:divBdr>
        <w:top w:val="none" w:sz="0" w:space="0" w:color="auto"/>
        <w:left w:val="none" w:sz="0" w:space="0" w:color="auto"/>
        <w:bottom w:val="none" w:sz="0" w:space="0" w:color="auto"/>
        <w:right w:val="none" w:sz="0" w:space="0" w:color="auto"/>
      </w:divBdr>
    </w:div>
    <w:div w:id="92434098">
      <w:bodyDiv w:val="1"/>
      <w:marLeft w:val="0"/>
      <w:marRight w:val="0"/>
      <w:marTop w:val="0"/>
      <w:marBottom w:val="0"/>
      <w:divBdr>
        <w:top w:val="none" w:sz="0" w:space="0" w:color="auto"/>
        <w:left w:val="none" w:sz="0" w:space="0" w:color="auto"/>
        <w:bottom w:val="none" w:sz="0" w:space="0" w:color="auto"/>
        <w:right w:val="none" w:sz="0" w:space="0" w:color="auto"/>
      </w:divBdr>
    </w:div>
    <w:div w:id="92867727">
      <w:bodyDiv w:val="1"/>
      <w:marLeft w:val="0"/>
      <w:marRight w:val="0"/>
      <w:marTop w:val="0"/>
      <w:marBottom w:val="0"/>
      <w:divBdr>
        <w:top w:val="none" w:sz="0" w:space="0" w:color="auto"/>
        <w:left w:val="none" w:sz="0" w:space="0" w:color="auto"/>
        <w:bottom w:val="none" w:sz="0" w:space="0" w:color="auto"/>
        <w:right w:val="none" w:sz="0" w:space="0" w:color="auto"/>
      </w:divBdr>
    </w:div>
    <w:div w:id="93064179">
      <w:bodyDiv w:val="1"/>
      <w:marLeft w:val="0"/>
      <w:marRight w:val="0"/>
      <w:marTop w:val="0"/>
      <w:marBottom w:val="0"/>
      <w:divBdr>
        <w:top w:val="none" w:sz="0" w:space="0" w:color="auto"/>
        <w:left w:val="none" w:sz="0" w:space="0" w:color="auto"/>
        <w:bottom w:val="none" w:sz="0" w:space="0" w:color="auto"/>
        <w:right w:val="none" w:sz="0" w:space="0" w:color="auto"/>
      </w:divBdr>
    </w:div>
    <w:div w:id="93087916">
      <w:bodyDiv w:val="1"/>
      <w:marLeft w:val="0"/>
      <w:marRight w:val="0"/>
      <w:marTop w:val="0"/>
      <w:marBottom w:val="0"/>
      <w:divBdr>
        <w:top w:val="none" w:sz="0" w:space="0" w:color="auto"/>
        <w:left w:val="none" w:sz="0" w:space="0" w:color="auto"/>
        <w:bottom w:val="none" w:sz="0" w:space="0" w:color="auto"/>
        <w:right w:val="none" w:sz="0" w:space="0" w:color="auto"/>
      </w:divBdr>
    </w:div>
    <w:div w:id="93206795">
      <w:bodyDiv w:val="1"/>
      <w:marLeft w:val="0"/>
      <w:marRight w:val="0"/>
      <w:marTop w:val="0"/>
      <w:marBottom w:val="0"/>
      <w:divBdr>
        <w:top w:val="none" w:sz="0" w:space="0" w:color="auto"/>
        <w:left w:val="none" w:sz="0" w:space="0" w:color="auto"/>
        <w:bottom w:val="none" w:sz="0" w:space="0" w:color="auto"/>
        <w:right w:val="none" w:sz="0" w:space="0" w:color="auto"/>
      </w:divBdr>
    </w:div>
    <w:div w:id="93521935">
      <w:bodyDiv w:val="1"/>
      <w:marLeft w:val="0"/>
      <w:marRight w:val="0"/>
      <w:marTop w:val="0"/>
      <w:marBottom w:val="0"/>
      <w:divBdr>
        <w:top w:val="none" w:sz="0" w:space="0" w:color="auto"/>
        <w:left w:val="none" w:sz="0" w:space="0" w:color="auto"/>
        <w:bottom w:val="none" w:sz="0" w:space="0" w:color="auto"/>
        <w:right w:val="none" w:sz="0" w:space="0" w:color="auto"/>
      </w:divBdr>
    </w:div>
    <w:div w:id="93716872">
      <w:bodyDiv w:val="1"/>
      <w:marLeft w:val="0"/>
      <w:marRight w:val="0"/>
      <w:marTop w:val="0"/>
      <w:marBottom w:val="0"/>
      <w:divBdr>
        <w:top w:val="none" w:sz="0" w:space="0" w:color="auto"/>
        <w:left w:val="none" w:sz="0" w:space="0" w:color="auto"/>
        <w:bottom w:val="none" w:sz="0" w:space="0" w:color="auto"/>
        <w:right w:val="none" w:sz="0" w:space="0" w:color="auto"/>
      </w:divBdr>
    </w:div>
    <w:div w:id="93791333">
      <w:bodyDiv w:val="1"/>
      <w:marLeft w:val="0"/>
      <w:marRight w:val="0"/>
      <w:marTop w:val="0"/>
      <w:marBottom w:val="0"/>
      <w:divBdr>
        <w:top w:val="none" w:sz="0" w:space="0" w:color="auto"/>
        <w:left w:val="none" w:sz="0" w:space="0" w:color="auto"/>
        <w:bottom w:val="none" w:sz="0" w:space="0" w:color="auto"/>
        <w:right w:val="none" w:sz="0" w:space="0" w:color="auto"/>
      </w:divBdr>
    </w:div>
    <w:div w:id="94523401">
      <w:bodyDiv w:val="1"/>
      <w:marLeft w:val="0"/>
      <w:marRight w:val="0"/>
      <w:marTop w:val="0"/>
      <w:marBottom w:val="0"/>
      <w:divBdr>
        <w:top w:val="none" w:sz="0" w:space="0" w:color="auto"/>
        <w:left w:val="none" w:sz="0" w:space="0" w:color="auto"/>
        <w:bottom w:val="none" w:sz="0" w:space="0" w:color="auto"/>
        <w:right w:val="none" w:sz="0" w:space="0" w:color="auto"/>
      </w:divBdr>
    </w:div>
    <w:div w:id="94639816">
      <w:bodyDiv w:val="1"/>
      <w:marLeft w:val="0"/>
      <w:marRight w:val="0"/>
      <w:marTop w:val="0"/>
      <w:marBottom w:val="0"/>
      <w:divBdr>
        <w:top w:val="none" w:sz="0" w:space="0" w:color="auto"/>
        <w:left w:val="none" w:sz="0" w:space="0" w:color="auto"/>
        <w:bottom w:val="none" w:sz="0" w:space="0" w:color="auto"/>
        <w:right w:val="none" w:sz="0" w:space="0" w:color="auto"/>
      </w:divBdr>
    </w:div>
    <w:div w:id="94641443">
      <w:bodyDiv w:val="1"/>
      <w:marLeft w:val="0"/>
      <w:marRight w:val="0"/>
      <w:marTop w:val="0"/>
      <w:marBottom w:val="0"/>
      <w:divBdr>
        <w:top w:val="none" w:sz="0" w:space="0" w:color="auto"/>
        <w:left w:val="none" w:sz="0" w:space="0" w:color="auto"/>
        <w:bottom w:val="none" w:sz="0" w:space="0" w:color="auto"/>
        <w:right w:val="none" w:sz="0" w:space="0" w:color="auto"/>
      </w:divBdr>
    </w:div>
    <w:div w:id="94717023">
      <w:bodyDiv w:val="1"/>
      <w:marLeft w:val="0"/>
      <w:marRight w:val="0"/>
      <w:marTop w:val="0"/>
      <w:marBottom w:val="0"/>
      <w:divBdr>
        <w:top w:val="none" w:sz="0" w:space="0" w:color="auto"/>
        <w:left w:val="none" w:sz="0" w:space="0" w:color="auto"/>
        <w:bottom w:val="none" w:sz="0" w:space="0" w:color="auto"/>
        <w:right w:val="none" w:sz="0" w:space="0" w:color="auto"/>
      </w:divBdr>
    </w:div>
    <w:div w:id="94719478">
      <w:bodyDiv w:val="1"/>
      <w:marLeft w:val="0"/>
      <w:marRight w:val="0"/>
      <w:marTop w:val="0"/>
      <w:marBottom w:val="0"/>
      <w:divBdr>
        <w:top w:val="none" w:sz="0" w:space="0" w:color="auto"/>
        <w:left w:val="none" w:sz="0" w:space="0" w:color="auto"/>
        <w:bottom w:val="none" w:sz="0" w:space="0" w:color="auto"/>
        <w:right w:val="none" w:sz="0" w:space="0" w:color="auto"/>
      </w:divBdr>
    </w:div>
    <w:div w:id="94833976">
      <w:bodyDiv w:val="1"/>
      <w:marLeft w:val="0"/>
      <w:marRight w:val="0"/>
      <w:marTop w:val="0"/>
      <w:marBottom w:val="0"/>
      <w:divBdr>
        <w:top w:val="none" w:sz="0" w:space="0" w:color="auto"/>
        <w:left w:val="none" w:sz="0" w:space="0" w:color="auto"/>
        <w:bottom w:val="none" w:sz="0" w:space="0" w:color="auto"/>
        <w:right w:val="none" w:sz="0" w:space="0" w:color="auto"/>
      </w:divBdr>
    </w:div>
    <w:div w:id="94836656">
      <w:bodyDiv w:val="1"/>
      <w:marLeft w:val="0"/>
      <w:marRight w:val="0"/>
      <w:marTop w:val="0"/>
      <w:marBottom w:val="0"/>
      <w:divBdr>
        <w:top w:val="none" w:sz="0" w:space="0" w:color="auto"/>
        <w:left w:val="none" w:sz="0" w:space="0" w:color="auto"/>
        <w:bottom w:val="none" w:sz="0" w:space="0" w:color="auto"/>
        <w:right w:val="none" w:sz="0" w:space="0" w:color="auto"/>
      </w:divBdr>
    </w:div>
    <w:div w:id="94903084">
      <w:bodyDiv w:val="1"/>
      <w:marLeft w:val="0"/>
      <w:marRight w:val="0"/>
      <w:marTop w:val="0"/>
      <w:marBottom w:val="0"/>
      <w:divBdr>
        <w:top w:val="none" w:sz="0" w:space="0" w:color="auto"/>
        <w:left w:val="none" w:sz="0" w:space="0" w:color="auto"/>
        <w:bottom w:val="none" w:sz="0" w:space="0" w:color="auto"/>
        <w:right w:val="none" w:sz="0" w:space="0" w:color="auto"/>
      </w:divBdr>
    </w:div>
    <w:div w:id="95030544">
      <w:bodyDiv w:val="1"/>
      <w:marLeft w:val="0"/>
      <w:marRight w:val="0"/>
      <w:marTop w:val="0"/>
      <w:marBottom w:val="0"/>
      <w:divBdr>
        <w:top w:val="none" w:sz="0" w:space="0" w:color="auto"/>
        <w:left w:val="none" w:sz="0" w:space="0" w:color="auto"/>
        <w:bottom w:val="none" w:sz="0" w:space="0" w:color="auto"/>
        <w:right w:val="none" w:sz="0" w:space="0" w:color="auto"/>
      </w:divBdr>
    </w:div>
    <w:div w:id="95256105">
      <w:bodyDiv w:val="1"/>
      <w:marLeft w:val="0"/>
      <w:marRight w:val="0"/>
      <w:marTop w:val="0"/>
      <w:marBottom w:val="0"/>
      <w:divBdr>
        <w:top w:val="none" w:sz="0" w:space="0" w:color="auto"/>
        <w:left w:val="none" w:sz="0" w:space="0" w:color="auto"/>
        <w:bottom w:val="none" w:sz="0" w:space="0" w:color="auto"/>
        <w:right w:val="none" w:sz="0" w:space="0" w:color="auto"/>
      </w:divBdr>
    </w:div>
    <w:div w:id="95373262">
      <w:bodyDiv w:val="1"/>
      <w:marLeft w:val="0"/>
      <w:marRight w:val="0"/>
      <w:marTop w:val="0"/>
      <w:marBottom w:val="0"/>
      <w:divBdr>
        <w:top w:val="none" w:sz="0" w:space="0" w:color="auto"/>
        <w:left w:val="none" w:sz="0" w:space="0" w:color="auto"/>
        <w:bottom w:val="none" w:sz="0" w:space="0" w:color="auto"/>
        <w:right w:val="none" w:sz="0" w:space="0" w:color="auto"/>
      </w:divBdr>
    </w:div>
    <w:div w:id="95491390">
      <w:bodyDiv w:val="1"/>
      <w:marLeft w:val="0"/>
      <w:marRight w:val="0"/>
      <w:marTop w:val="0"/>
      <w:marBottom w:val="0"/>
      <w:divBdr>
        <w:top w:val="none" w:sz="0" w:space="0" w:color="auto"/>
        <w:left w:val="none" w:sz="0" w:space="0" w:color="auto"/>
        <w:bottom w:val="none" w:sz="0" w:space="0" w:color="auto"/>
        <w:right w:val="none" w:sz="0" w:space="0" w:color="auto"/>
      </w:divBdr>
    </w:div>
    <w:div w:id="95517467">
      <w:bodyDiv w:val="1"/>
      <w:marLeft w:val="0"/>
      <w:marRight w:val="0"/>
      <w:marTop w:val="0"/>
      <w:marBottom w:val="0"/>
      <w:divBdr>
        <w:top w:val="none" w:sz="0" w:space="0" w:color="auto"/>
        <w:left w:val="none" w:sz="0" w:space="0" w:color="auto"/>
        <w:bottom w:val="none" w:sz="0" w:space="0" w:color="auto"/>
        <w:right w:val="none" w:sz="0" w:space="0" w:color="auto"/>
      </w:divBdr>
    </w:div>
    <w:div w:id="95757571">
      <w:bodyDiv w:val="1"/>
      <w:marLeft w:val="0"/>
      <w:marRight w:val="0"/>
      <w:marTop w:val="0"/>
      <w:marBottom w:val="0"/>
      <w:divBdr>
        <w:top w:val="none" w:sz="0" w:space="0" w:color="auto"/>
        <w:left w:val="none" w:sz="0" w:space="0" w:color="auto"/>
        <w:bottom w:val="none" w:sz="0" w:space="0" w:color="auto"/>
        <w:right w:val="none" w:sz="0" w:space="0" w:color="auto"/>
      </w:divBdr>
    </w:div>
    <w:div w:id="95909823">
      <w:bodyDiv w:val="1"/>
      <w:marLeft w:val="0"/>
      <w:marRight w:val="0"/>
      <w:marTop w:val="0"/>
      <w:marBottom w:val="0"/>
      <w:divBdr>
        <w:top w:val="none" w:sz="0" w:space="0" w:color="auto"/>
        <w:left w:val="none" w:sz="0" w:space="0" w:color="auto"/>
        <w:bottom w:val="none" w:sz="0" w:space="0" w:color="auto"/>
        <w:right w:val="none" w:sz="0" w:space="0" w:color="auto"/>
      </w:divBdr>
    </w:div>
    <w:div w:id="95946882">
      <w:bodyDiv w:val="1"/>
      <w:marLeft w:val="0"/>
      <w:marRight w:val="0"/>
      <w:marTop w:val="0"/>
      <w:marBottom w:val="0"/>
      <w:divBdr>
        <w:top w:val="none" w:sz="0" w:space="0" w:color="auto"/>
        <w:left w:val="none" w:sz="0" w:space="0" w:color="auto"/>
        <w:bottom w:val="none" w:sz="0" w:space="0" w:color="auto"/>
        <w:right w:val="none" w:sz="0" w:space="0" w:color="auto"/>
      </w:divBdr>
    </w:div>
    <w:div w:id="95952939">
      <w:bodyDiv w:val="1"/>
      <w:marLeft w:val="0"/>
      <w:marRight w:val="0"/>
      <w:marTop w:val="0"/>
      <w:marBottom w:val="0"/>
      <w:divBdr>
        <w:top w:val="none" w:sz="0" w:space="0" w:color="auto"/>
        <w:left w:val="none" w:sz="0" w:space="0" w:color="auto"/>
        <w:bottom w:val="none" w:sz="0" w:space="0" w:color="auto"/>
        <w:right w:val="none" w:sz="0" w:space="0" w:color="auto"/>
      </w:divBdr>
    </w:div>
    <w:div w:id="96020647">
      <w:bodyDiv w:val="1"/>
      <w:marLeft w:val="0"/>
      <w:marRight w:val="0"/>
      <w:marTop w:val="0"/>
      <w:marBottom w:val="0"/>
      <w:divBdr>
        <w:top w:val="none" w:sz="0" w:space="0" w:color="auto"/>
        <w:left w:val="none" w:sz="0" w:space="0" w:color="auto"/>
        <w:bottom w:val="none" w:sz="0" w:space="0" w:color="auto"/>
        <w:right w:val="none" w:sz="0" w:space="0" w:color="auto"/>
      </w:divBdr>
    </w:div>
    <w:div w:id="96029854">
      <w:bodyDiv w:val="1"/>
      <w:marLeft w:val="0"/>
      <w:marRight w:val="0"/>
      <w:marTop w:val="0"/>
      <w:marBottom w:val="0"/>
      <w:divBdr>
        <w:top w:val="none" w:sz="0" w:space="0" w:color="auto"/>
        <w:left w:val="none" w:sz="0" w:space="0" w:color="auto"/>
        <w:bottom w:val="none" w:sz="0" w:space="0" w:color="auto"/>
        <w:right w:val="none" w:sz="0" w:space="0" w:color="auto"/>
      </w:divBdr>
    </w:div>
    <w:div w:id="96097170">
      <w:bodyDiv w:val="1"/>
      <w:marLeft w:val="0"/>
      <w:marRight w:val="0"/>
      <w:marTop w:val="0"/>
      <w:marBottom w:val="0"/>
      <w:divBdr>
        <w:top w:val="none" w:sz="0" w:space="0" w:color="auto"/>
        <w:left w:val="none" w:sz="0" w:space="0" w:color="auto"/>
        <w:bottom w:val="none" w:sz="0" w:space="0" w:color="auto"/>
        <w:right w:val="none" w:sz="0" w:space="0" w:color="auto"/>
      </w:divBdr>
    </w:div>
    <w:div w:id="96142379">
      <w:bodyDiv w:val="1"/>
      <w:marLeft w:val="0"/>
      <w:marRight w:val="0"/>
      <w:marTop w:val="0"/>
      <w:marBottom w:val="0"/>
      <w:divBdr>
        <w:top w:val="none" w:sz="0" w:space="0" w:color="auto"/>
        <w:left w:val="none" w:sz="0" w:space="0" w:color="auto"/>
        <w:bottom w:val="none" w:sz="0" w:space="0" w:color="auto"/>
        <w:right w:val="none" w:sz="0" w:space="0" w:color="auto"/>
      </w:divBdr>
    </w:div>
    <w:div w:id="96409332">
      <w:bodyDiv w:val="1"/>
      <w:marLeft w:val="0"/>
      <w:marRight w:val="0"/>
      <w:marTop w:val="0"/>
      <w:marBottom w:val="0"/>
      <w:divBdr>
        <w:top w:val="none" w:sz="0" w:space="0" w:color="auto"/>
        <w:left w:val="none" w:sz="0" w:space="0" w:color="auto"/>
        <w:bottom w:val="none" w:sz="0" w:space="0" w:color="auto"/>
        <w:right w:val="none" w:sz="0" w:space="0" w:color="auto"/>
      </w:divBdr>
    </w:div>
    <w:div w:id="96484870">
      <w:bodyDiv w:val="1"/>
      <w:marLeft w:val="0"/>
      <w:marRight w:val="0"/>
      <w:marTop w:val="0"/>
      <w:marBottom w:val="0"/>
      <w:divBdr>
        <w:top w:val="none" w:sz="0" w:space="0" w:color="auto"/>
        <w:left w:val="none" w:sz="0" w:space="0" w:color="auto"/>
        <w:bottom w:val="none" w:sz="0" w:space="0" w:color="auto"/>
        <w:right w:val="none" w:sz="0" w:space="0" w:color="auto"/>
      </w:divBdr>
    </w:div>
    <w:div w:id="97214155">
      <w:bodyDiv w:val="1"/>
      <w:marLeft w:val="0"/>
      <w:marRight w:val="0"/>
      <w:marTop w:val="0"/>
      <w:marBottom w:val="0"/>
      <w:divBdr>
        <w:top w:val="none" w:sz="0" w:space="0" w:color="auto"/>
        <w:left w:val="none" w:sz="0" w:space="0" w:color="auto"/>
        <w:bottom w:val="none" w:sz="0" w:space="0" w:color="auto"/>
        <w:right w:val="none" w:sz="0" w:space="0" w:color="auto"/>
      </w:divBdr>
    </w:div>
    <w:div w:id="97214172">
      <w:bodyDiv w:val="1"/>
      <w:marLeft w:val="0"/>
      <w:marRight w:val="0"/>
      <w:marTop w:val="0"/>
      <w:marBottom w:val="0"/>
      <w:divBdr>
        <w:top w:val="none" w:sz="0" w:space="0" w:color="auto"/>
        <w:left w:val="none" w:sz="0" w:space="0" w:color="auto"/>
        <w:bottom w:val="none" w:sz="0" w:space="0" w:color="auto"/>
        <w:right w:val="none" w:sz="0" w:space="0" w:color="auto"/>
      </w:divBdr>
    </w:div>
    <w:div w:id="97218175">
      <w:bodyDiv w:val="1"/>
      <w:marLeft w:val="0"/>
      <w:marRight w:val="0"/>
      <w:marTop w:val="0"/>
      <w:marBottom w:val="0"/>
      <w:divBdr>
        <w:top w:val="none" w:sz="0" w:space="0" w:color="auto"/>
        <w:left w:val="none" w:sz="0" w:space="0" w:color="auto"/>
        <w:bottom w:val="none" w:sz="0" w:space="0" w:color="auto"/>
        <w:right w:val="none" w:sz="0" w:space="0" w:color="auto"/>
      </w:divBdr>
    </w:div>
    <w:div w:id="97218469">
      <w:bodyDiv w:val="1"/>
      <w:marLeft w:val="0"/>
      <w:marRight w:val="0"/>
      <w:marTop w:val="0"/>
      <w:marBottom w:val="0"/>
      <w:divBdr>
        <w:top w:val="none" w:sz="0" w:space="0" w:color="auto"/>
        <w:left w:val="none" w:sz="0" w:space="0" w:color="auto"/>
        <w:bottom w:val="none" w:sz="0" w:space="0" w:color="auto"/>
        <w:right w:val="none" w:sz="0" w:space="0" w:color="auto"/>
      </w:divBdr>
    </w:div>
    <w:div w:id="97219124">
      <w:bodyDiv w:val="1"/>
      <w:marLeft w:val="0"/>
      <w:marRight w:val="0"/>
      <w:marTop w:val="0"/>
      <w:marBottom w:val="0"/>
      <w:divBdr>
        <w:top w:val="none" w:sz="0" w:space="0" w:color="auto"/>
        <w:left w:val="none" w:sz="0" w:space="0" w:color="auto"/>
        <w:bottom w:val="none" w:sz="0" w:space="0" w:color="auto"/>
        <w:right w:val="none" w:sz="0" w:space="0" w:color="auto"/>
      </w:divBdr>
    </w:div>
    <w:div w:id="97337398">
      <w:bodyDiv w:val="1"/>
      <w:marLeft w:val="0"/>
      <w:marRight w:val="0"/>
      <w:marTop w:val="0"/>
      <w:marBottom w:val="0"/>
      <w:divBdr>
        <w:top w:val="none" w:sz="0" w:space="0" w:color="auto"/>
        <w:left w:val="none" w:sz="0" w:space="0" w:color="auto"/>
        <w:bottom w:val="none" w:sz="0" w:space="0" w:color="auto"/>
        <w:right w:val="none" w:sz="0" w:space="0" w:color="auto"/>
      </w:divBdr>
    </w:div>
    <w:div w:id="97482797">
      <w:bodyDiv w:val="1"/>
      <w:marLeft w:val="0"/>
      <w:marRight w:val="0"/>
      <w:marTop w:val="0"/>
      <w:marBottom w:val="0"/>
      <w:divBdr>
        <w:top w:val="none" w:sz="0" w:space="0" w:color="auto"/>
        <w:left w:val="none" w:sz="0" w:space="0" w:color="auto"/>
        <w:bottom w:val="none" w:sz="0" w:space="0" w:color="auto"/>
        <w:right w:val="none" w:sz="0" w:space="0" w:color="auto"/>
      </w:divBdr>
    </w:div>
    <w:div w:id="97526998">
      <w:bodyDiv w:val="1"/>
      <w:marLeft w:val="0"/>
      <w:marRight w:val="0"/>
      <w:marTop w:val="0"/>
      <w:marBottom w:val="0"/>
      <w:divBdr>
        <w:top w:val="none" w:sz="0" w:space="0" w:color="auto"/>
        <w:left w:val="none" w:sz="0" w:space="0" w:color="auto"/>
        <w:bottom w:val="none" w:sz="0" w:space="0" w:color="auto"/>
        <w:right w:val="none" w:sz="0" w:space="0" w:color="auto"/>
      </w:divBdr>
    </w:div>
    <w:div w:id="97533265">
      <w:bodyDiv w:val="1"/>
      <w:marLeft w:val="0"/>
      <w:marRight w:val="0"/>
      <w:marTop w:val="0"/>
      <w:marBottom w:val="0"/>
      <w:divBdr>
        <w:top w:val="none" w:sz="0" w:space="0" w:color="auto"/>
        <w:left w:val="none" w:sz="0" w:space="0" w:color="auto"/>
        <w:bottom w:val="none" w:sz="0" w:space="0" w:color="auto"/>
        <w:right w:val="none" w:sz="0" w:space="0" w:color="auto"/>
      </w:divBdr>
    </w:div>
    <w:div w:id="97602910">
      <w:bodyDiv w:val="1"/>
      <w:marLeft w:val="0"/>
      <w:marRight w:val="0"/>
      <w:marTop w:val="0"/>
      <w:marBottom w:val="0"/>
      <w:divBdr>
        <w:top w:val="none" w:sz="0" w:space="0" w:color="auto"/>
        <w:left w:val="none" w:sz="0" w:space="0" w:color="auto"/>
        <w:bottom w:val="none" w:sz="0" w:space="0" w:color="auto"/>
        <w:right w:val="none" w:sz="0" w:space="0" w:color="auto"/>
      </w:divBdr>
    </w:div>
    <w:div w:id="97679569">
      <w:bodyDiv w:val="1"/>
      <w:marLeft w:val="0"/>
      <w:marRight w:val="0"/>
      <w:marTop w:val="0"/>
      <w:marBottom w:val="0"/>
      <w:divBdr>
        <w:top w:val="none" w:sz="0" w:space="0" w:color="auto"/>
        <w:left w:val="none" w:sz="0" w:space="0" w:color="auto"/>
        <w:bottom w:val="none" w:sz="0" w:space="0" w:color="auto"/>
        <w:right w:val="none" w:sz="0" w:space="0" w:color="auto"/>
      </w:divBdr>
    </w:div>
    <w:div w:id="97720425">
      <w:bodyDiv w:val="1"/>
      <w:marLeft w:val="0"/>
      <w:marRight w:val="0"/>
      <w:marTop w:val="0"/>
      <w:marBottom w:val="0"/>
      <w:divBdr>
        <w:top w:val="none" w:sz="0" w:space="0" w:color="auto"/>
        <w:left w:val="none" w:sz="0" w:space="0" w:color="auto"/>
        <w:bottom w:val="none" w:sz="0" w:space="0" w:color="auto"/>
        <w:right w:val="none" w:sz="0" w:space="0" w:color="auto"/>
      </w:divBdr>
    </w:div>
    <w:div w:id="97989560">
      <w:bodyDiv w:val="1"/>
      <w:marLeft w:val="0"/>
      <w:marRight w:val="0"/>
      <w:marTop w:val="0"/>
      <w:marBottom w:val="0"/>
      <w:divBdr>
        <w:top w:val="none" w:sz="0" w:space="0" w:color="auto"/>
        <w:left w:val="none" w:sz="0" w:space="0" w:color="auto"/>
        <w:bottom w:val="none" w:sz="0" w:space="0" w:color="auto"/>
        <w:right w:val="none" w:sz="0" w:space="0" w:color="auto"/>
      </w:divBdr>
    </w:div>
    <w:div w:id="98064807">
      <w:bodyDiv w:val="1"/>
      <w:marLeft w:val="0"/>
      <w:marRight w:val="0"/>
      <w:marTop w:val="0"/>
      <w:marBottom w:val="0"/>
      <w:divBdr>
        <w:top w:val="none" w:sz="0" w:space="0" w:color="auto"/>
        <w:left w:val="none" w:sz="0" w:space="0" w:color="auto"/>
        <w:bottom w:val="none" w:sz="0" w:space="0" w:color="auto"/>
        <w:right w:val="none" w:sz="0" w:space="0" w:color="auto"/>
      </w:divBdr>
    </w:div>
    <w:div w:id="98179683">
      <w:bodyDiv w:val="1"/>
      <w:marLeft w:val="0"/>
      <w:marRight w:val="0"/>
      <w:marTop w:val="0"/>
      <w:marBottom w:val="0"/>
      <w:divBdr>
        <w:top w:val="none" w:sz="0" w:space="0" w:color="auto"/>
        <w:left w:val="none" w:sz="0" w:space="0" w:color="auto"/>
        <w:bottom w:val="none" w:sz="0" w:space="0" w:color="auto"/>
        <w:right w:val="none" w:sz="0" w:space="0" w:color="auto"/>
      </w:divBdr>
    </w:div>
    <w:div w:id="98373858">
      <w:bodyDiv w:val="1"/>
      <w:marLeft w:val="0"/>
      <w:marRight w:val="0"/>
      <w:marTop w:val="0"/>
      <w:marBottom w:val="0"/>
      <w:divBdr>
        <w:top w:val="none" w:sz="0" w:space="0" w:color="auto"/>
        <w:left w:val="none" w:sz="0" w:space="0" w:color="auto"/>
        <w:bottom w:val="none" w:sz="0" w:space="0" w:color="auto"/>
        <w:right w:val="none" w:sz="0" w:space="0" w:color="auto"/>
      </w:divBdr>
    </w:div>
    <w:div w:id="98457152">
      <w:bodyDiv w:val="1"/>
      <w:marLeft w:val="0"/>
      <w:marRight w:val="0"/>
      <w:marTop w:val="0"/>
      <w:marBottom w:val="0"/>
      <w:divBdr>
        <w:top w:val="none" w:sz="0" w:space="0" w:color="auto"/>
        <w:left w:val="none" w:sz="0" w:space="0" w:color="auto"/>
        <w:bottom w:val="none" w:sz="0" w:space="0" w:color="auto"/>
        <w:right w:val="none" w:sz="0" w:space="0" w:color="auto"/>
      </w:divBdr>
    </w:div>
    <w:div w:id="98570957">
      <w:bodyDiv w:val="1"/>
      <w:marLeft w:val="0"/>
      <w:marRight w:val="0"/>
      <w:marTop w:val="0"/>
      <w:marBottom w:val="0"/>
      <w:divBdr>
        <w:top w:val="none" w:sz="0" w:space="0" w:color="auto"/>
        <w:left w:val="none" w:sz="0" w:space="0" w:color="auto"/>
        <w:bottom w:val="none" w:sz="0" w:space="0" w:color="auto"/>
        <w:right w:val="none" w:sz="0" w:space="0" w:color="auto"/>
      </w:divBdr>
    </w:div>
    <w:div w:id="98641438">
      <w:bodyDiv w:val="1"/>
      <w:marLeft w:val="0"/>
      <w:marRight w:val="0"/>
      <w:marTop w:val="0"/>
      <w:marBottom w:val="0"/>
      <w:divBdr>
        <w:top w:val="none" w:sz="0" w:space="0" w:color="auto"/>
        <w:left w:val="none" w:sz="0" w:space="0" w:color="auto"/>
        <w:bottom w:val="none" w:sz="0" w:space="0" w:color="auto"/>
        <w:right w:val="none" w:sz="0" w:space="0" w:color="auto"/>
      </w:divBdr>
    </w:div>
    <w:div w:id="98720884">
      <w:bodyDiv w:val="1"/>
      <w:marLeft w:val="0"/>
      <w:marRight w:val="0"/>
      <w:marTop w:val="0"/>
      <w:marBottom w:val="0"/>
      <w:divBdr>
        <w:top w:val="none" w:sz="0" w:space="0" w:color="auto"/>
        <w:left w:val="none" w:sz="0" w:space="0" w:color="auto"/>
        <w:bottom w:val="none" w:sz="0" w:space="0" w:color="auto"/>
        <w:right w:val="none" w:sz="0" w:space="0" w:color="auto"/>
      </w:divBdr>
    </w:div>
    <w:div w:id="98913596">
      <w:bodyDiv w:val="1"/>
      <w:marLeft w:val="0"/>
      <w:marRight w:val="0"/>
      <w:marTop w:val="0"/>
      <w:marBottom w:val="0"/>
      <w:divBdr>
        <w:top w:val="none" w:sz="0" w:space="0" w:color="auto"/>
        <w:left w:val="none" w:sz="0" w:space="0" w:color="auto"/>
        <w:bottom w:val="none" w:sz="0" w:space="0" w:color="auto"/>
        <w:right w:val="none" w:sz="0" w:space="0" w:color="auto"/>
      </w:divBdr>
    </w:div>
    <w:div w:id="98991372">
      <w:bodyDiv w:val="1"/>
      <w:marLeft w:val="0"/>
      <w:marRight w:val="0"/>
      <w:marTop w:val="0"/>
      <w:marBottom w:val="0"/>
      <w:divBdr>
        <w:top w:val="none" w:sz="0" w:space="0" w:color="auto"/>
        <w:left w:val="none" w:sz="0" w:space="0" w:color="auto"/>
        <w:bottom w:val="none" w:sz="0" w:space="0" w:color="auto"/>
        <w:right w:val="none" w:sz="0" w:space="0" w:color="auto"/>
      </w:divBdr>
    </w:div>
    <w:div w:id="99029716">
      <w:bodyDiv w:val="1"/>
      <w:marLeft w:val="0"/>
      <w:marRight w:val="0"/>
      <w:marTop w:val="0"/>
      <w:marBottom w:val="0"/>
      <w:divBdr>
        <w:top w:val="none" w:sz="0" w:space="0" w:color="auto"/>
        <w:left w:val="none" w:sz="0" w:space="0" w:color="auto"/>
        <w:bottom w:val="none" w:sz="0" w:space="0" w:color="auto"/>
        <w:right w:val="none" w:sz="0" w:space="0" w:color="auto"/>
      </w:divBdr>
    </w:div>
    <w:div w:id="99112364">
      <w:bodyDiv w:val="1"/>
      <w:marLeft w:val="0"/>
      <w:marRight w:val="0"/>
      <w:marTop w:val="0"/>
      <w:marBottom w:val="0"/>
      <w:divBdr>
        <w:top w:val="none" w:sz="0" w:space="0" w:color="auto"/>
        <w:left w:val="none" w:sz="0" w:space="0" w:color="auto"/>
        <w:bottom w:val="none" w:sz="0" w:space="0" w:color="auto"/>
        <w:right w:val="none" w:sz="0" w:space="0" w:color="auto"/>
      </w:divBdr>
    </w:div>
    <w:div w:id="99178926">
      <w:bodyDiv w:val="1"/>
      <w:marLeft w:val="0"/>
      <w:marRight w:val="0"/>
      <w:marTop w:val="0"/>
      <w:marBottom w:val="0"/>
      <w:divBdr>
        <w:top w:val="none" w:sz="0" w:space="0" w:color="auto"/>
        <w:left w:val="none" w:sz="0" w:space="0" w:color="auto"/>
        <w:bottom w:val="none" w:sz="0" w:space="0" w:color="auto"/>
        <w:right w:val="none" w:sz="0" w:space="0" w:color="auto"/>
      </w:divBdr>
    </w:div>
    <w:div w:id="99179140">
      <w:bodyDiv w:val="1"/>
      <w:marLeft w:val="0"/>
      <w:marRight w:val="0"/>
      <w:marTop w:val="0"/>
      <w:marBottom w:val="0"/>
      <w:divBdr>
        <w:top w:val="none" w:sz="0" w:space="0" w:color="auto"/>
        <w:left w:val="none" w:sz="0" w:space="0" w:color="auto"/>
        <w:bottom w:val="none" w:sz="0" w:space="0" w:color="auto"/>
        <w:right w:val="none" w:sz="0" w:space="0" w:color="auto"/>
      </w:divBdr>
    </w:div>
    <w:div w:id="99224670">
      <w:bodyDiv w:val="1"/>
      <w:marLeft w:val="0"/>
      <w:marRight w:val="0"/>
      <w:marTop w:val="0"/>
      <w:marBottom w:val="0"/>
      <w:divBdr>
        <w:top w:val="none" w:sz="0" w:space="0" w:color="auto"/>
        <w:left w:val="none" w:sz="0" w:space="0" w:color="auto"/>
        <w:bottom w:val="none" w:sz="0" w:space="0" w:color="auto"/>
        <w:right w:val="none" w:sz="0" w:space="0" w:color="auto"/>
      </w:divBdr>
    </w:div>
    <w:div w:id="99495046">
      <w:bodyDiv w:val="1"/>
      <w:marLeft w:val="0"/>
      <w:marRight w:val="0"/>
      <w:marTop w:val="0"/>
      <w:marBottom w:val="0"/>
      <w:divBdr>
        <w:top w:val="none" w:sz="0" w:space="0" w:color="auto"/>
        <w:left w:val="none" w:sz="0" w:space="0" w:color="auto"/>
        <w:bottom w:val="none" w:sz="0" w:space="0" w:color="auto"/>
        <w:right w:val="none" w:sz="0" w:space="0" w:color="auto"/>
      </w:divBdr>
    </w:div>
    <w:div w:id="99689771">
      <w:bodyDiv w:val="1"/>
      <w:marLeft w:val="0"/>
      <w:marRight w:val="0"/>
      <w:marTop w:val="0"/>
      <w:marBottom w:val="0"/>
      <w:divBdr>
        <w:top w:val="none" w:sz="0" w:space="0" w:color="auto"/>
        <w:left w:val="none" w:sz="0" w:space="0" w:color="auto"/>
        <w:bottom w:val="none" w:sz="0" w:space="0" w:color="auto"/>
        <w:right w:val="none" w:sz="0" w:space="0" w:color="auto"/>
      </w:divBdr>
    </w:div>
    <w:div w:id="99691094">
      <w:bodyDiv w:val="1"/>
      <w:marLeft w:val="0"/>
      <w:marRight w:val="0"/>
      <w:marTop w:val="0"/>
      <w:marBottom w:val="0"/>
      <w:divBdr>
        <w:top w:val="none" w:sz="0" w:space="0" w:color="auto"/>
        <w:left w:val="none" w:sz="0" w:space="0" w:color="auto"/>
        <w:bottom w:val="none" w:sz="0" w:space="0" w:color="auto"/>
        <w:right w:val="none" w:sz="0" w:space="0" w:color="auto"/>
      </w:divBdr>
    </w:div>
    <w:div w:id="99961566">
      <w:bodyDiv w:val="1"/>
      <w:marLeft w:val="0"/>
      <w:marRight w:val="0"/>
      <w:marTop w:val="0"/>
      <w:marBottom w:val="0"/>
      <w:divBdr>
        <w:top w:val="none" w:sz="0" w:space="0" w:color="auto"/>
        <w:left w:val="none" w:sz="0" w:space="0" w:color="auto"/>
        <w:bottom w:val="none" w:sz="0" w:space="0" w:color="auto"/>
        <w:right w:val="none" w:sz="0" w:space="0" w:color="auto"/>
      </w:divBdr>
    </w:div>
    <w:div w:id="100074156">
      <w:bodyDiv w:val="1"/>
      <w:marLeft w:val="0"/>
      <w:marRight w:val="0"/>
      <w:marTop w:val="0"/>
      <w:marBottom w:val="0"/>
      <w:divBdr>
        <w:top w:val="none" w:sz="0" w:space="0" w:color="auto"/>
        <w:left w:val="none" w:sz="0" w:space="0" w:color="auto"/>
        <w:bottom w:val="none" w:sz="0" w:space="0" w:color="auto"/>
        <w:right w:val="none" w:sz="0" w:space="0" w:color="auto"/>
      </w:divBdr>
    </w:div>
    <w:div w:id="100078158">
      <w:bodyDiv w:val="1"/>
      <w:marLeft w:val="0"/>
      <w:marRight w:val="0"/>
      <w:marTop w:val="0"/>
      <w:marBottom w:val="0"/>
      <w:divBdr>
        <w:top w:val="none" w:sz="0" w:space="0" w:color="auto"/>
        <w:left w:val="none" w:sz="0" w:space="0" w:color="auto"/>
        <w:bottom w:val="none" w:sz="0" w:space="0" w:color="auto"/>
        <w:right w:val="none" w:sz="0" w:space="0" w:color="auto"/>
      </w:divBdr>
    </w:div>
    <w:div w:id="100146610">
      <w:bodyDiv w:val="1"/>
      <w:marLeft w:val="0"/>
      <w:marRight w:val="0"/>
      <w:marTop w:val="0"/>
      <w:marBottom w:val="0"/>
      <w:divBdr>
        <w:top w:val="none" w:sz="0" w:space="0" w:color="auto"/>
        <w:left w:val="none" w:sz="0" w:space="0" w:color="auto"/>
        <w:bottom w:val="none" w:sz="0" w:space="0" w:color="auto"/>
        <w:right w:val="none" w:sz="0" w:space="0" w:color="auto"/>
      </w:divBdr>
    </w:div>
    <w:div w:id="100147794">
      <w:bodyDiv w:val="1"/>
      <w:marLeft w:val="0"/>
      <w:marRight w:val="0"/>
      <w:marTop w:val="0"/>
      <w:marBottom w:val="0"/>
      <w:divBdr>
        <w:top w:val="none" w:sz="0" w:space="0" w:color="auto"/>
        <w:left w:val="none" w:sz="0" w:space="0" w:color="auto"/>
        <w:bottom w:val="none" w:sz="0" w:space="0" w:color="auto"/>
        <w:right w:val="none" w:sz="0" w:space="0" w:color="auto"/>
      </w:divBdr>
    </w:div>
    <w:div w:id="100220897">
      <w:bodyDiv w:val="1"/>
      <w:marLeft w:val="0"/>
      <w:marRight w:val="0"/>
      <w:marTop w:val="0"/>
      <w:marBottom w:val="0"/>
      <w:divBdr>
        <w:top w:val="none" w:sz="0" w:space="0" w:color="auto"/>
        <w:left w:val="none" w:sz="0" w:space="0" w:color="auto"/>
        <w:bottom w:val="none" w:sz="0" w:space="0" w:color="auto"/>
        <w:right w:val="none" w:sz="0" w:space="0" w:color="auto"/>
      </w:divBdr>
    </w:div>
    <w:div w:id="100299260">
      <w:bodyDiv w:val="1"/>
      <w:marLeft w:val="0"/>
      <w:marRight w:val="0"/>
      <w:marTop w:val="0"/>
      <w:marBottom w:val="0"/>
      <w:divBdr>
        <w:top w:val="none" w:sz="0" w:space="0" w:color="auto"/>
        <w:left w:val="none" w:sz="0" w:space="0" w:color="auto"/>
        <w:bottom w:val="none" w:sz="0" w:space="0" w:color="auto"/>
        <w:right w:val="none" w:sz="0" w:space="0" w:color="auto"/>
      </w:divBdr>
    </w:div>
    <w:div w:id="100339309">
      <w:bodyDiv w:val="1"/>
      <w:marLeft w:val="0"/>
      <w:marRight w:val="0"/>
      <w:marTop w:val="0"/>
      <w:marBottom w:val="0"/>
      <w:divBdr>
        <w:top w:val="none" w:sz="0" w:space="0" w:color="auto"/>
        <w:left w:val="none" w:sz="0" w:space="0" w:color="auto"/>
        <w:bottom w:val="none" w:sz="0" w:space="0" w:color="auto"/>
        <w:right w:val="none" w:sz="0" w:space="0" w:color="auto"/>
      </w:divBdr>
    </w:div>
    <w:div w:id="100415103">
      <w:bodyDiv w:val="1"/>
      <w:marLeft w:val="0"/>
      <w:marRight w:val="0"/>
      <w:marTop w:val="0"/>
      <w:marBottom w:val="0"/>
      <w:divBdr>
        <w:top w:val="none" w:sz="0" w:space="0" w:color="auto"/>
        <w:left w:val="none" w:sz="0" w:space="0" w:color="auto"/>
        <w:bottom w:val="none" w:sz="0" w:space="0" w:color="auto"/>
        <w:right w:val="none" w:sz="0" w:space="0" w:color="auto"/>
      </w:divBdr>
    </w:div>
    <w:div w:id="100490939">
      <w:bodyDiv w:val="1"/>
      <w:marLeft w:val="0"/>
      <w:marRight w:val="0"/>
      <w:marTop w:val="0"/>
      <w:marBottom w:val="0"/>
      <w:divBdr>
        <w:top w:val="none" w:sz="0" w:space="0" w:color="auto"/>
        <w:left w:val="none" w:sz="0" w:space="0" w:color="auto"/>
        <w:bottom w:val="none" w:sz="0" w:space="0" w:color="auto"/>
        <w:right w:val="none" w:sz="0" w:space="0" w:color="auto"/>
      </w:divBdr>
    </w:div>
    <w:div w:id="100532856">
      <w:bodyDiv w:val="1"/>
      <w:marLeft w:val="0"/>
      <w:marRight w:val="0"/>
      <w:marTop w:val="0"/>
      <w:marBottom w:val="0"/>
      <w:divBdr>
        <w:top w:val="none" w:sz="0" w:space="0" w:color="auto"/>
        <w:left w:val="none" w:sz="0" w:space="0" w:color="auto"/>
        <w:bottom w:val="none" w:sz="0" w:space="0" w:color="auto"/>
        <w:right w:val="none" w:sz="0" w:space="0" w:color="auto"/>
      </w:divBdr>
    </w:div>
    <w:div w:id="100686975">
      <w:bodyDiv w:val="1"/>
      <w:marLeft w:val="0"/>
      <w:marRight w:val="0"/>
      <w:marTop w:val="0"/>
      <w:marBottom w:val="0"/>
      <w:divBdr>
        <w:top w:val="none" w:sz="0" w:space="0" w:color="auto"/>
        <w:left w:val="none" w:sz="0" w:space="0" w:color="auto"/>
        <w:bottom w:val="none" w:sz="0" w:space="0" w:color="auto"/>
        <w:right w:val="none" w:sz="0" w:space="0" w:color="auto"/>
      </w:divBdr>
    </w:div>
    <w:div w:id="100729114">
      <w:bodyDiv w:val="1"/>
      <w:marLeft w:val="0"/>
      <w:marRight w:val="0"/>
      <w:marTop w:val="0"/>
      <w:marBottom w:val="0"/>
      <w:divBdr>
        <w:top w:val="none" w:sz="0" w:space="0" w:color="auto"/>
        <w:left w:val="none" w:sz="0" w:space="0" w:color="auto"/>
        <w:bottom w:val="none" w:sz="0" w:space="0" w:color="auto"/>
        <w:right w:val="none" w:sz="0" w:space="0" w:color="auto"/>
      </w:divBdr>
    </w:div>
    <w:div w:id="100801304">
      <w:bodyDiv w:val="1"/>
      <w:marLeft w:val="0"/>
      <w:marRight w:val="0"/>
      <w:marTop w:val="0"/>
      <w:marBottom w:val="0"/>
      <w:divBdr>
        <w:top w:val="none" w:sz="0" w:space="0" w:color="auto"/>
        <w:left w:val="none" w:sz="0" w:space="0" w:color="auto"/>
        <w:bottom w:val="none" w:sz="0" w:space="0" w:color="auto"/>
        <w:right w:val="none" w:sz="0" w:space="0" w:color="auto"/>
      </w:divBdr>
    </w:div>
    <w:div w:id="100952885">
      <w:bodyDiv w:val="1"/>
      <w:marLeft w:val="0"/>
      <w:marRight w:val="0"/>
      <w:marTop w:val="0"/>
      <w:marBottom w:val="0"/>
      <w:divBdr>
        <w:top w:val="none" w:sz="0" w:space="0" w:color="auto"/>
        <w:left w:val="none" w:sz="0" w:space="0" w:color="auto"/>
        <w:bottom w:val="none" w:sz="0" w:space="0" w:color="auto"/>
        <w:right w:val="none" w:sz="0" w:space="0" w:color="auto"/>
      </w:divBdr>
    </w:div>
    <w:div w:id="100957413">
      <w:bodyDiv w:val="1"/>
      <w:marLeft w:val="0"/>
      <w:marRight w:val="0"/>
      <w:marTop w:val="0"/>
      <w:marBottom w:val="0"/>
      <w:divBdr>
        <w:top w:val="none" w:sz="0" w:space="0" w:color="auto"/>
        <w:left w:val="none" w:sz="0" w:space="0" w:color="auto"/>
        <w:bottom w:val="none" w:sz="0" w:space="0" w:color="auto"/>
        <w:right w:val="none" w:sz="0" w:space="0" w:color="auto"/>
      </w:divBdr>
    </w:div>
    <w:div w:id="100995414">
      <w:bodyDiv w:val="1"/>
      <w:marLeft w:val="0"/>
      <w:marRight w:val="0"/>
      <w:marTop w:val="0"/>
      <w:marBottom w:val="0"/>
      <w:divBdr>
        <w:top w:val="none" w:sz="0" w:space="0" w:color="auto"/>
        <w:left w:val="none" w:sz="0" w:space="0" w:color="auto"/>
        <w:bottom w:val="none" w:sz="0" w:space="0" w:color="auto"/>
        <w:right w:val="none" w:sz="0" w:space="0" w:color="auto"/>
      </w:divBdr>
    </w:div>
    <w:div w:id="101151736">
      <w:bodyDiv w:val="1"/>
      <w:marLeft w:val="0"/>
      <w:marRight w:val="0"/>
      <w:marTop w:val="0"/>
      <w:marBottom w:val="0"/>
      <w:divBdr>
        <w:top w:val="none" w:sz="0" w:space="0" w:color="auto"/>
        <w:left w:val="none" w:sz="0" w:space="0" w:color="auto"/>
        <w:bottom w:val="none" w:sz="0" w:space="0" w:color="auto"/>
        <w:right w:val="none" w:sz="0" w:space="0" w:color="auto"/>
      </w:divBdr>
    </w:div>
    <w:div w:id="101538166">
      <w:bodyDiv w:val="1"/>
      <w:marLeft w:val="0"/>
      <w:marRight w:val="0"/>
      <w:marTop w:val="0"/>
      <w:marBottom w:val="0"/>
      <w:divBdr>
        <w:top w:val="none" w:sz="0" w:space="0" w:color="auto"/>
        <w:left w:val="none" w:sz="0" w:space="0" w:color="auto"/>
        <w:bottom w:val="none" w:sz="0" w:space="0" w:color="auto"/>
        <w:right w:val="none" w:sz="0" w:space="0" w:color="auto"/>
      </w:divBdr>
    </w:div>
    <w:div w:id="101649487">
      <w:bodyDiv w:val="1"/>
      <w:marLeft w:val="0"/>
      <w:marRight w:val="0"/>
      <w:marTop w:val="0"/>
      <w:marBottom w:val="0"/>
      <w:divBdr>
        <w:top w:val="none" w:sz="0" w:space="0" w:color="auto"/>
        <w:left w:val="none" w:sz="0" w:space="0" w:color="auto"/>
        <w:bottom w:val="none" w:sz="0" w:space="0" w:color="auto"/>
        <w:right w:val="none" w:sz="0" w:space="0" w:color="auto"/>
      </w:divBdr>
    </w:div>
    <w:div w:id="101801926">
      <w:bodyDiv w:val="1"/>
      <w:marLeft w:val="0"/>
      <w:marRight w:val="0"/>
      <w:marTop w:val="0"/>
      <w:marBottom w:val="0"/>
      <w:divBdr>
        <w:top w:val="none" w:sz="0" w:space="0" w:color="auto"/>
        <w:left w:val="none" w:sz="0" w:space="0" w:color="auto"/>
        <w:bottom w:val="none" w:sz="0" w:space="0" w:color="auto"/>
        <w:right w:val="none" w:sz="0" w:space="0" w:color="auto"/>
      </w:divBdr>
    </w:div>
    <w:div w:id="101843227">
      <w:bodyDiv w:val="1"/>
      <w:marLeft w:val="0"/>
      <w:marRight w:val="0"/>
      <w:marTop w:val="0"/>
      <w:marBottom w:val="0"/>
      <w:divBdr>
        <w:top w:val="none" w:sz="0" w:space="0" w:color="auto"/>
        <w:left w:val="none" w:sz="0" w:space="0" w:color="auto"/>
        <w:bottom w:val="none" w:sz="0" w:space="0" w:color="auto"/>
        <w:right w:val="none" w:sz="0" w:space="0" w:color="auto"/>
      </w:divBdr>
    </w:div>
    <w:div w:id="101847013">
      <w:bodyDiv w:val="1"/>
      <w:marLeft w:val="0"/>
      <w:marRight w:val="0"/>
      <w:marTop w:val="0"/>
      <w:marBottom w:val="0"/>
      <w:divBdr>
        <w:top w:val="none" w:sz="0" w:space="0" w:color="auto"/>
        <w:left w:val="none" w:sz="0" w:space="0" w:color="auto"/>
        <w:bottom w:val="none" w:sz="0" w:space="0" w:color="auto"/>
        <w:right w:val="none" w:sz="0" w:space="0" w:color="auto"/>
      </w:divBdr>
    </w:div>
    <w:div w:id="101849985">
      <w:bodyDiv w:val="1"/>
      <w:marLeft w:val="0"/>
      <w:marRight w:val="0"/>
      <w:marTop w:val="0"/>
      <w:marBottom w:val="0"/>
      <w:divBdr>
        <w:top w:val="none" w:sz="0" w:space="0" w:color="auto"/>
        <w:left w:val="none" w:sz="0" w:space="0" w:color="auto"/>
        <w:bottom w:val="none" w:sz="0" w:space="0" w:color="auto"/>
        <w:right w:val="none" w:sz="0" w:space="0" w:color="auto"/>
      </w:divBdr>
      <w:divsChild>
        <w:div w:id="179052056">
          <w:marLeft w:val="0"/>
          <w:marRight w:val="0"/>
          <w:marTop w:val="0"/>
          <w:marBottom w:val="0"/>
          <w:divBdr>
            <w:top w:val="none" w:sz="0" w:space="0" w:color="auto"/>
            <w:left w:val="none" w:sz="0" w:space="0" w:color="auto"/>
            <w:bottom w:val="none" w:sz="0" w:space="0" w:color="auto"/>
            <w:right w:val="none" w:sz="0" w:space="0" w:color="auto"/>
          </w:divBdr>
        </w:div>
      </w:divsChild>
    </w:div>
    <w:div w:id="102043094">
      <w:bodyDiv w:val="1"/>
      <w:marLeft w:val="0"/>
      <w:marRight w:val="0"/>
      <w:marTop w:val="0"/>
      <w:marBottom w:val="0"/>
      <w:divBdr>
        <w:top w:val="none" w:sz="0" w:space="0" w:color="auto"/>
        <w:left w:val="none" w:sz="0" w:space="0" w:color="auto"/>
        <w:bottom w:val="none" w:sz="0" w:space="0" w:color="auto"/>
        <w:right w:val="none" w:sz="0" w:space="0" w:color="auto"/>
      </w:divBdr>
    </w:div>
    <w:div w:id="102043939">
      <w:bodyDiv w:val="1"/>
      <w:marLeft w:val="0"/>
      <w:marRight w:val="0"/>
      <w:marTop w:val="0"/>
      <w:marBottom w:val="0"/>
      <w:divBdr>
        <w:top w:val="none" w:sz="0" w:space="0" w:color="auto"/>
        <w:left w:val="none" w:sz="0" w:space="0" w:color="auto"/>
        <w:bottom w:val="none" w:sz="0" w:space="0" w:color="auto"/>
        <w:right w:val="none" w:sz="0" w:space="0" w:color="auto"/>
      </w:divBdr>
    </w:div>
    <w:div w:id="102186597">
      <w:bodyDiv w:val="1"/>
      <w:marLeft w:val="0"/>
      <w:marRight w:val="0"/>
      <w:marTop w:val="0"/>
      <w:marBottom w:val="0"/>
      <w:divBdr>
        <w:top w:val="none" w:sz="0" w:space="0" w:color="auto"/>
        <w:left w:val="none" w:sz="0" w:space="0" w:color="auto"/>
        <w:bottom w:val="none" w:sz="0" w:space="0" w:color="auto"/>
        <w:right w:val="none" w:sz="0" w:space="0" w:color="auto"/>
      </w:divBdr>
    </w:div>
    <w:div w:id="102190149">
      <w:bodyDiv w:val="1"/>
      <w:marLeft w:val="0"/>
      <w:marRight w:val="0"/>
      <w:marTop w:val="0"/>
      <w:marBottom w:val="0"/>
      <w:divBdr>
        <w:top w:val="none" w:sz="0" w:space="0" w:color="auto"/>
        <w:left w:val="none" w:sz="0" w:space="0" w:color="auto"/>
        <w:bottom w:val="none" w:sz="0" w:space="0" w:color="auto"/>
        <w:right w:val="none" w:sz="0" w:space="0" w:color="auto"/>
      </w:divBdr>
    </w:div>
    <w:div w:id="102192421">
      <w:bodyDiv w:val="1"/>
      <w:marLeft w:val="0"/>
      <w:marRight w:val="0"/>
      <w:marTop w:val="0"/>
      <w:marBottom w:val="0"/>
      <w:divBdr>
        <w:top w:val="none" w:sz="0" w:space="0" w:color="auto"/>
        <w:left w:val="none" w:sz="0" w:space="0" w:color="auto"/>
        <w:bottom w:val="none" w:sz="0" w:space="0" w:color="auto"/>
        <w:right w:val="none" w:sz="0" w:space="0" w:color="auto"/>
      </w:divBdr>
    </w:div>
    <w:div w:id="102498988">
      <w:bodyDiv w:val="1"/>
      <w:marLeft w:val="0"/>
      <w:marRight w:val="0"/>
      <w:marTop w:val="0"/>
      <w:marBottom w:val="0"/>
      <w:divBdr>
        <w:top w:val="none" w:sz="0" w:space="0" w:color="auto"/>
        <w:left w:val="none" w:sz="0" w:space="0" w:color="auto"/>
        <w:bottom w:val="none" w:sz="0" w:space="0" w:color="auto"/>
        <w:right w:val="none" w:sz="0" w:space="0" w:color="auto"/>
      </w:divBdr>
    </w:div>
    <w:div w:id="102504105">
      <w:bodyDiv w:val="1"/>
      <w:marLeft w:val="0"/>
      <w:marRight w:val="0"/>
      <w:marTop w:val="0"/>
      <w:marBottom w:val="0"/>
      <w:divBdr>
        <w:top w:val="none" w:sz="0" w:space="0" w:color="auto"/>
        <w:left w:val="none" w:sz="0" w:space="0" w:color="auto"/>
        <w:bottom w:val="none" w:sz="0" w:space="0" w:color="auto"/>
        <w:right w:val="none" w:sz="0" w:space="0" w:color="auto"/>
      </w:divBdr>
    </w:div>
    <w:div w:id="102774165">
      <w:bodyDiv w:val="1"/>
      <w:marLeft w:val="0"/>
      <w:marRight w:val="0"/>
      <w:marTop w:val="0"/>
      <w:marBottom w:val="0"/>
      <w:divBdr>
        <w:top w:val="none" w:sz="0" w:space="0" w:color="auto"/>
        <w:left w:val="none" w:sz="0" w:space="0" w:color="auto"/>
        <w:bottom w:val="none" w:sz="0" w:space="0" w:color="auto"/>
        <w:right w:val="none" w:sz="0" w:space="0" w:color="auto"/>
      </w:divBdr>
    </w:div>
    <w:div w:id="102842078">
      <w:bodyDiv w:val="1"/>
      <w:marLeft w:val="0"/>
      <w:marRight w:val="0"/>
      <w:marTop w:val="0"/>
      <w:marBottom w:val="0"/>
      <w:divBdr>
        <w:top w:val="none" w:sz="0" w:space="0" w:color="auto"/>
        <w:left w:val="none" w:sz="0" w:space="0" w:color="auto"/>
        <w:bottom w:val="none" w:sz="0" w:space="0" w:color="auto"/>
        <w:right w:val="none" w:sz="0" w:space="0" w:color="auto"/>
      </w:divBdr>
    </w:div>
    <w:div w:id="102892111">
      <w:bodyDiv w:val="1"/>
      <w:marLeft w:val="0"/>
      <w:marRight w:val="0"/>
      <w:marTop w:val="0"/>
      <w:marBottom w:val="0"/>
      <w:divBdr>
        <w:top w:val="none" w:sz="0" w:space="0" w:color="auto"/>
        <w:left w:val="none" w:sz="0" w:space="0" w:color="auto"/>
        <w:bottom w:val="none" w:sz="0" w:space="0" w:color="auto"/>
        <w:right w:val="none" w:sz="0" w:space="0" w:color="auto"/>
      </w:divBdr>
    </w:div>
    <w:div w:id="102893383">
      <w:bodyDiv w:val="1"/>
      <w:marLeft w:val="0"/>
      <w:marRight w:val="0"/>
      <w:marTop w:val="0"/>
      <w:marBottom w:val="0"/>
      <w:divBdr>
        <w:top w:val="none" w:sz="0" w:space="0" w:color="auto"/>
        <w:left w:val="none" w:sz="0" w:space="0" w:color="auto"/>
        <w:bottom w:val="none" w:sz="0" w:space="0" w:color="auto"/>
        <w:right w:val="none" w:sz="0" w:space="0" w:color="auto"/>
      </w:divBdr>
    </w:div>
    <w:div w:id="102962708">
      <w:bodyDiv w:val="1"/>
      <w:marLeft w:val="0"/>
      <w:marRight w:val="0"/>
      <w:marTop w:val="0"/>
      <w:marBottom w:val="0"/>
      <w:divBdr>
        <w:top w:val="none" w:sz="0" w:space="0" w:color="auto"/>
        <w:left w:val="none" w:sz="0" w:space="0" w:color="auto"/>
        <w:bottom w:val="none" w:sz="0" w:space="0" w:color="auto"/>
        <w:right w:val="none" w:sz="0" w:space="0" w:color="auto"/>
      </w:divBdr>
    </w:div>
    <w:div w:id="103304860">
      <w:bodyDiv w:val="1"/>
      <w:marLeft w:val="0"/>
      <w:marRight w:val="0"/>
      <w:marTop w:val="0"/>
      <w:marBottom w:val="0"/>
      <w:divBdr>
        <w:top w:val="none" w:sz="0" w:space="0" w:color="auto"/>
        <w:left w:val="none" w:sz="0" w:space="0" w:color="auto"/>
        <w:bottom w:val="none" w:sz="0" w:space="0" w:color="auto"/>
        <w:right w:val="none" w:sz="0" w:space="0" w:color="auto"/>
      </w:divBdr>
    </w:div>
    <w:div w:id="103313047">
      <w:bodyDiv w:val="1"/>
      <w:marLeft w:val="0"/>
      <w:marRight w:val="0"/>
      <w:marTop w:val="0"/>
      <w:marBottom w:val="0"/>
      <w:divBdr>
        <w:top w:val="none" w:sz="0" w:space="0" w:color="auto"/>
        <w:left w:val="none" w:sz="0" w:space="0" w:color="auto"/>
        <w:bottom w:val="none" w:sz="0" w:space="0" w:color="auto"/>
        <w:right w:val="none" w:sz="0" w:space="0" w:color="auto"/>
      </w:divBdr>
    </w:div>
    <w:div w:id="103429569">
      <w:bodyDiv w:val="1"/>
      <w:marLeft w:val="0"/>
      <w:marRight w:val="0"/>
      <w:marTop w:val="0"/>
      <w:marBottom w:val="0"/>
      <w:divBdr>
        <w:top w:val="none" w:sz="0" w:space="0" w:color="auto"/>
        <w:left w:val="none" w:sz="0" w:space="0" w:color="auto"/>
        <w:bottom w:val="none" w:sz="0" w:space="0" w:color="auto"/>
        <w:right w:val="none" w:sz="0" w:space="0" w:color="auto"/>
      </w:divBdr>
    </w:div>
    <w:div w:id="103503787">
      <w:bodyDiv w:val="1"/>
      <w:marLeft w:val="0"/>
      <w:marRight w:val="0"/>
      <w:marTop w:val="0"/>
      <w:marBottom w:val="0"/>
      <w:divBdr>
        <w:top w:val="none" w:sz="0" w:space="0" w:color="auto"/>
        <w:left w:val="none" w:sz="0" w:space="0" w:color="auto"/>
        <w:bottom w:val="none" w:sz="0" w:space="0" w:color="auto"/>
        <w:right w:val="none" w:sz="0" w:space="0" w:color="auto"/>
      </w:divBdr>
    </w:div>
    <w:div w:id="103574264">
      <w:bodyDiv w:val="1"/>
      <w:marLeft w:val="0"/>
      <w:marRight w:val="0"/>
      <w:marTop w:val="0"/>
      <w:marBottom w:val="0"/>
      <w:divBdr>
        <w:top w:val="none" w:sz="0" w:space="0" w:color="auto"/>
        <w:left w:val="none" w:sz="0" w:space="0" w:color="auto"/>
        <w:bottom w:val="none" w:sz="0" w:space="0" w:color="auto"/>
        <w:right w:val="none" w:sz="0" w:space="0" w:color="auto"/>
      </w:divBdr>
    </w:div>
    <w:div w:id="103574777">
      <w:bodyDiv w:val="1"/>
      <w:marLeft w:val="0"/>
      <w:marRight w:val="0"/>
      <w:marTop w:val="0"/>
      <w:marBottom w:val="0"/>
      <w:divBdr>
        <w:top w:val="none" w:sz="0" w:space="0" w:color="auto"/>
        <w:left w:val="none" w:sz="0" w:space="0" w:color="auto"/>
        <w:bottom w:val="none" w:sz="0" w:space="0" w:color="auto"/>
        <w:right w:val="none" w:sz="0" w:space="0" w:color="auto"/>
      </w:divBdr>
    </w:div>
    <w:div w:id="103814088">
      <w:bodyDiv w:val="1"/>
      <w:marLeft w:val="0"/>
      <w:marRight w:val="0"/>
      <w:marTop w:val="0"/>
      <w:marBottom w:val="0"/>
      <w:divBdr>
        <w:top w:val="none" w:sz="0" w:space="0" w:color="auto"/>
        <w:left w:val="none" w:sz="0" w:space="0" w:color="auto"/>
        <w:bottom w:val="none" w:sz="0" w:space="0" w:color="auto"/>
        <w:right w:val="none" w:sz="0" w:space="0" w:color="auto"/>
      </w:divBdr>
    </w:div>
    <w:div w:id="104008976">
      <w:bodyDiv w:val="1"/>
      <w:marLeft w:val="0"/>
      <w:marRight w:val="0"/>
      <w:marTop w:val="0"/>
      <w:marBottom w:val="0"/>
      <w:divBdr>
        <w:top w:val="none" w:sz="0" w:space="0" w:color="auto"/>
        <w:left w:val="none" w:sz="0" w:space="0" w:color="auto"/>
        <w:bottom w:val="none" w:sz="0" w:space="0" w:color="auto"/>
        <w:right w:val="none" w:sz="0" w:space="0" w:color="auto"/>
      </w:divBdr>
    </w:div>
    <w:div w:id="104080249">
      <w:bodyDiv w:val="1"/>
      <w:marLeft w:val="0"/>
      <w:marRight w:val="0"/>
      <w:marTop w:val="0"/>
      <w:marBottom w:val="0"/>
      <w:divBdr>
        <w:top w:val="none" w:sz="0" w:space="0" w:color="auto"/>
        <w:left w:val="none" w:sz="0" w:space="0" w:color="auto"/>
        <w:bottom w:val="none" w:sz="0" w:space="0" w:color="auto"/>
        <w:right w:val="none" w:sz="0" w:space="0" w:color="auto"/>
      </w:divBdr>
    </w:div>
    <w:div w:id="104157519">
      <w:bodyDiv w:val="1"/>
      <w:marLeft w:val="0"/>
      <w:marRight w:val="0"/>
      <w:marTop w:val="0"/>
      <w:marBottom w:val="0"/>
      <w:divBdr>
        <w:top w:val="none" w:sz="0" w:space="0" w:color="auto"/>
        <w:left w:val="none" w:sz="0" w:space="0" w:color="auto"/>
        <w:bottom w:val="none" w:sz="0" w:space="0" w:color="auto"/>
        <w:right w:val="none" w:sz="0" w:space="0" w:color="auto"/>
      </w:divBdr>
    </w:div>
    <w:div w:id="104157955">
      <w:bodyDiv w:val="1"/>
      <w:marLeft w:val="0"/>
      <w:marRight w:val="0"/>
      <w:marTop w:val="0"/>
      <w:marBottom w:val="0"/>
      <w:divBdr>
        <w:top w:val="none" w:sz="0" w:space="0" w:color="auto"/>
        <w:left w:val="none" w:sz="0" w:space="0" w:color="auto"/>
        <w:bottom w:val="none" w:sz="0" w:space="0" w:color="auto"/>
        <w:right w:val="none" w:sz="0" w:space="0" w:color="auto"/>
      </w:divBdr>
    </w:div>
    <w:div w:id="104351699">
      <w:bodyDiv w:val="1"/>
      <w:marLeft w:val="0"/>
      <w:marRight w:val="0"/>
      <w:marTop w:val="0"/>
      <w:marBottom w:val="0"/>
      <w:divBdr>
        <w:top w:val="none" w:sz="0" w:space="0" w:color="auto"/>
        <w:left w:val="none" w:sz="0" w:space="0" w:color="auto"/>
        <w:bottom w:val="none" w:sz="0" w:space="0" w:color="auto"/>
        <w:right w:val="none" w:sz="0" w:space="0" w:color="auto"/>
      </w:divBdr>
    </w:div>
    <w:div w:id="104427677">
      <w:bodyDiv w:val="1"/>
      <w:marLeft w:val="0"/>
      <w:marRight w:val="0"/>
      <w:marTop w:val="0"/>
      <w:marBottom w:val="0"/>
      <w:divBdr>
        <w:top w:val="none" w:sz="0" w:space="0" w:color="auto"/>
        <w:left w:val="none" w:sz="0" w:space="0" w:color="auto"/>
        <w:bottom w:val="none" w:sz="0" w:space="0" w:color="auto"/>
        <w:right w:val="none" w:sz="0" w:space="0" w:color="auto"/>
      </w:divBdr>
    </w:div>
    <w:div w:id="104538795">
      <w:bodyDiv w:val="1"/>
      <w:marLeft w:val="0"/>
      <w:marRight w:val="0"/>
      <w:marTop w:val="0"/>
      <w:marBottom w:val="0"/>
      <w:divBdr>
        <w:top w:val="none" w:sz="0" w:space="0" w:color="auto"/>
        <w:left w:val="none" w:sz="0" w:space="0" w:color="auto"/>
        <w:bottom w:val="none" w:sz="0" w:space="0" w:color="auto"/>
        <w:right w:val="none" w:sz="0" w:space="0" w:color="auto"/>
      </w:divBdr>
    </w:div>
    <w:div w:id="104614361">
      <w:bodyDiv w:val="1"/>
      <w:marLeft w:val="0"/>
      <w:marRight w:val="0"/>
      <w:marTop w:val="0"/>
      <w:marBottom w:val="0"/>
      <w:divBdr>
        <w:top w:val="none" w:sz="0" w:space="0" w:color="auto"/>
        <w:left w:val="none" w:sz="0" w:space="0" w:color="auto"/>
        <w:bottom w:val="none" w:sz="0" w:space="0" w:color="auto"/>
        <w:right w:val="none" w:sz="0" w:space="0" w:color="auto"/>
      </w:divBdr>
    </w:div>
    <w:div w:id="104617303">
      <w:bodyDiv w:val="1"/>
      <w:marLeft w:val="0"/>
      <w:marRight w:val="0"/>
      <w:marTop w:val="0"/>
      <w:marBottom w:val="0"/>
      <w:divBdr>
        <w:top w:val="none" w:sz="0" w:space="0" w:color="auto"/>
        <w:left w:val="none" w:sz="0" w:space="0" w:color="auto"/>
        <w:bottom w:val="none" w:sz="0" w:space="0" w:color="auto"/>
        <w:right w:val="none" w:sz="0" w:space="0" w:color="auto"/>
      </w:divBdr>
    </w:div>
    <w:div w:id="104693330">
      <w:bodyDiv w:val="1"/>
      <w:marLeft w:val="0"/>
      <w:marRight w:val="0"/>
      <w:marTop w:val="0"/>
      <w:marBottom w:val="0"/>
      <w:divBdr>
        <w:top w:val="none" w:sz="0" w:space="0" w:color="auto"/>
        <w:left w:val="none" w:sz="0" w:space="0" w:color="auto"/>
        <w:bottom w:val="none" w:sz="0" w:space="0" w:color="auto"/>
        <w:right w:val="none" w:sz="0" w:space="0" w:color="auto"/>
      </w:divBdr>
    </w:div>
    <w:div w:id="104737627">
      <w:bodyDiv w:val="1"/>
      <w:marLeft w:val="0"/>
      <w:marRight w:val="0"/>
      <w:marTop w:val="0"/>
      <w:marBottom w:val="0"/>
      <w:divBdr>
        <w:top w:val="none" w:sz="0" w:space="0" w:color="auto"/>
        <w:left w:val="none" w:sz="0" w:space="0" w:color="auto"/>
        <w:bottom w:val="none" w:sz="0" w:space="0" w:color="auto"/>
        <w:right w:val="none" w:sz="0" w:space="0" w:color="auto"/>
      </w:divBdr>
    </w:div>
    <w:div w:id="104931356">
      <w:bodyDiv w:val="1"/>
      <w:marLeft w:val="0"/>
      <w:marRight w:val="0"/>
      <w:marTop w:val="0"/>
      <w:marBottom w:val="0"/>
      <w:divBdr>
        <w:top w:val="none" w:sz="0" w:space="0" w:color="auto"/>
        <w:left w:val="none" w:sz="0" w:space="0" w:color="auto"/>
        <w:bottom w:val="none" w:sz="0" w:space="0" w:color="auto"/>
        <w:right w:val="none" w:sz="0" w:space="0" w:color="auto"/>
      </w:divBdr>
    </w:div>
    <w:div w:id="105007910">
      <w:bodyDiv w:val="1"/>
      <w:marLeft w:val="0"/>
      <w:marRight w:val="0"/>
      <w:marTop w:val="0"/>
      <w:marBottom w:val="0"/>
      <w:divBdr>
        <w:top w:val="none" w:sz="0" w:space="0" w:color="auto"/>
        <w:left w:val="none" w:sz="0" w:space="0" w:color="auto"/>
        <w:bottom w:val="none" w:sz="0" w:space="0" w:color="auto"/>
        <w:right w:val="none" w:sz="0" w:space="0" w:color="auto"/>
      </w:divBdr>
    </w:div>
    <w:div w:id="105007918">
      <w:bodyDiv w:val="1"/>
      <w:marLeft w:val="0"/>
      <w:marRight w:val="0"/>
      <w:marTop w:val="0"/>
      <w:marBottom w:val="0"/>
      <w:divBdr>
        <w:top w:val="none" w:sz="0" w:space="0" w:color="auto"/>
        <w:left w:val="none" w:sz="0" w:space="0" w:color="auto"/>
        <w:bottom w:val="none" w:sz="0" w:space="0" w:color="auto"/>
        <w:right w:val="none" w:sz="0" w:space="0" w:color="auto"/>
      </w:divBdr>
    </w:div>
    <w:div w:id="105271166">
      <w:bodyDiv w:val="1"/>
      <w:marLeft w:val="0"/>
      <w:marRight w:val="0"/>
      <w:marTop w:val="0"/>
      <w:marBottom w:val="0"/>
      <w:divBdr>
        <w:top w:val="none" w:sz="0" w:space="0" w:color="auto"/>
        <w:left w:val="none" w:sz="0" w:space="0" w:color="auto"/>
        <w:bottom w:val="none" w:sz="0" w:space="0" w:color="auto"/>
        <w:right w:val="none" w:sz="0" w:space="0" w:color="auto"/>
      </w:divBdr>
    </w:div>
    <w:div w:id="105395097">
      <w:bodyDiv w:val="1"/>
      <w:marLeft w:val="0"/>
      <w:marRight w:val="0"/>
      <w:marTop w:val="0"/>
      <w:marBottom w:val="0"/>
      <w:divBdr>
        <w:top w:val="none" w:sz="0" w:space="0" w:color="auto"/>
        <w:left w:val="none" w:sz="0" w:space="0" w:color="auto"/>
        <w:bottom w:val="none" w:sz="0" w:space="0" w:color="auto"/>
        <w:right w:val="none" w:sz="0" w:space="0" w:color="auto"/>
      </w:divBdr>
    </w:div>
    <w:div w:id="105463277">
      <w:bodyDiv w:val="1"/>
      <w:marLeft w:val="0"/>
      <w:marRight w:val="0"/>
      <w:marTop w:val="0"/>
      <w:marBottom w:val="0"/>
      <w:divBdr>
        <w:top w:val="none" w:sz="0" w:space="0" w:color="auto"/>
        <w:left w:val="none" w:sz="0" w:space="0" w:color="auto"/>
        <w:bottom w:val="none" w:sz="0" w:space="0" w:color="auto"/>
        <w:right w:val="none" w:sz="0" w:space="0" w:color="auto"/>
      </w:divBdr>
    </w:div>
    <w:div w:id="105466196">
      <w:bodyDiv w:val="1"/>
      <w:marLeft w:val="0"/>
      <w:marRight w:val="0"/>
      <w:marTop w:val="0"/>
      <w:marBottom w:val="0"/>
      <w:divBdr>
        <w:top w:val="none" w:sz="0" w:space="0" w:color="auto"/>
        <w:left w:val="none" w:sz="0" w:space="0" w:color="auto"/>
        <w:bottom w:val="none" w:sz="0" w:space="0" w:color="auto"/>
        <w:right w:val="none" w:sz="0" w:space="0" w:color="auto"/>
      </w:divBdr>
    </w:div>
    <w:div w:id="105469371">
      <w:bodyDiv w:val="1"/>
      <w:marLeft w:val="0"/>
      <w:marRight w:val="0"/>
      <w:marTop w:val="0"/>
      <w:marBottom w:val="0"/>
      <w:divBdr>
        <w:top w:val="none" w:sz="0" w:space="0" w:color="auto"/>
        <w:left w:val="none" w:sz="0" w:space="0" w:color="auto"/>
        <w:bottom w:val="none" w:sz="0" w:space="0" w:color="auto"/>
        <w:right w:val="none" w:sz="0" w:space="0" w:color="auto"/>
      </w:divBdr>
    </w:div>
    <w:div w:id="105544155">
      <w:bodyDiv w:val="1"/>
      <w:marLeft w:val="0"/>
      <w:marRight w:val="0"/>
      <w:marTop w:val="0"/>
      <w:marBottom w:val="0"/>
      <w:divBdr>
        <w:top w:val="none" w:sz="0" w:space="0" w:color="auto"/>
        <w:left w:val="none" w:sz="0" w:space="0" w:color="auto"/>
        <w:bottom w:val="none" w:sz="0" w:space="0" w:color="auto"/>
        <w:right w:val="none" w:sz="0" w:space="0" w:color="auto"/>
      </w:divBdr>
    </w:div>
    <w:div w:id="105582090">
      <w:bodyDiv w:val="1"/>
      <w:marLeft w:val="0"/>
      <w:marRight w:val="0"/>
      <w:marTop w:val="0"/>
      <w:marBottom w:val="0"/>
      <w:divBdr>
        <w:top w:val="none" w:sz="0" w:space="0" w:color="auto"/>
        <w:left w:val="none" w:sz="0" w:space="0" w:color="auto"/>
        <w:bottom w:val="none" w:sz="0" w:space="0" w:color="auto"/>
        <w:right w:val="none" w:sz="0" w:space="0" w:color="auto"/>
      </w:divBdr>
    </w:div>
    <w:div w:id="105776616">
      <w:bodyDiv w:val="1"/>
      <w:marLeft w:val="0"/>
      <w:marRight w:val="0"/>
      <w:marTop w:val="0"/>
      <w:marBottom w:val="0"/>
      <w:divBdr>
        <w:top w:val="none" w:sz="0" w:space="0" w:color="auto"/>
        <w:left w:val="none" w:sz="0" w:space="0" w:color="auto"/>
        <w:bottom w:val="none" w:sz="0" w:space="0" w:color="auto"/>
        <w:right w:val="none" w:sz="0" w:space="0" w:color="auto"/>
      </w:divBdr>
    </w:div>
    <w:div w:id="105779081">
      <w:bodyDiv w:val="1"/>
      <w:marLeft w:val="0"/>
      <w:marRight w:val="0"/>
      <w:marTop w:val="0"/>
      <w:marBottom w:val="0"/>
      <w:divBdr>
        <w:top w:val="none" w:sz="0" w:space="0" w:color="auto"/>
        <w:left w:val="none" w:sz="0" w:space="0" w:color="auto"/>
        <w:bottom w:val="none" w:sz="0" w:space="0" w:color="auto"/>
        <w:right w:val="none" w:sz="0" w:space="0" w:color="auto"/>
      </w:divBdr>
    </w:div>
    <w:div w:id="105852550">
      <w:bodyDiv w:val="1"/>
      <w:marLeft w:val="0"/>
      <w:marRight w:val="0"/>
      <w:marTop w:val="0"/>
      <w:marBottom w:val="0"/>
      <w:divBdr>
        <w:top w:val="none" w:sz="0" w:space="0" w:color="auto"/>
        <w:left w:val="none" w:sz="0" w:space="0" w:color="auto"/>
        <w:bottom w:val="none" w:sz="0" w:space="0" w:color="auto"/>
        <w:right w:val="none" w:sz="0" w:space="0" w:color="auto"/>
      </w:divBdr>
    </w:div>
    <w:div w:id="105926747">
      <w:bodyDiv w:val="1"/>
      <w:marLeft w:val="0"/>
      <w:marRight w:val="0"/>
      <w:marTop w:val="0"/>
      <w:marBottom w:val="0"/>
      <w:divBdr>
        <w:top w:val="none" w:sz="0" w:space="0" w:color="auto"/>
        <w:left w:val="none" w:sz="0" w:space="0" w:color="auto"/>
        <w:bottom w:val="none" w:sz="0" w:space="0" w:color="auto"/>
        <w:right w:val="none" w:sz="0" w:space="0" w:color="auto"/>
      </w:divBdr>
    </w:div>
    <w:div w:id="105975446">
      <w:bodyDiv w:val="1"/>
      <w:marLeft w:val="0"/>
      <w:marRight w:val="0"/>
      <w:marTop w:val="0"/>
      <w:marBottom w:val="0"/>
      <w:divBdr>
        <w:top w:val="none" w:sz="0" w:space="0" w:color="auto"/>
        <w:left w:val="none" w:sz="0" w:space="0" w:color="auto"/>
        <w:bottom w:val="none" w:sz="0" w:space="0" w:color="auto"/>
        <w:right w:val="none" w:sz="0" w:space="0" w:color="auto"/>
      </w:divBdr>
    </w:div>
    <w:div w:id="106120929">
      <w:bodyDiv w:val="1"/>
      <w:marLeft w:val="0"/>
      <w:marRight w:val="0"/>
      <w:marTop w:val="0"/>
      <w:marBottom w:val="0"/>
      <w:divBdr>
        <w:top w:val="none" w:sz="0" w:space="0" w:color="auto"/>
        <w:left w:val="none" w:sz="0" w:space="0" w:color="auto"/>
        <w:bottom w:val="none" w:sz="0" w:space="0" w:color="auto"/>
        <w:right w:val="none" w:sz="0" w:space="0" w:color="auto"/>
      </w:divBdr>
    </w:div>
    <w:div w:id="106312332">
      <w:bodyDiv w:val="1"/>
      <w:marLeft w:val="0"/>
      <w:marRight w:val="0"/>
      <w:marTop w:val="0"/>
      <w:marBottom w:val="0"/>
      <w:divBdr>
        <w:top w:val="none" w:sz="0" w:space="0" w:color="auto"/>
        <w:left w:val="none" w:sz="0" w:space="0" w:color="auto"/>
        <w:bottom w:val="none" w:sz="0" w:space="0" w:color="auto"/>
        <w:right w:val="none" w:sz="0" w:space="0" w:color="auto"/>
      </w:divBdr>
    </w:div>
    <w:div w:id="106437923">
      <w:bodyDiv w:val="1"/>
      <w:marLeft w:val="0"/>
      <w:marRight w:val="0"/>
      <w:marTop w:val="0"/>
      <w:marBottom w:val="0"/>
      <w:divBdr>
        <w:top w:val="none" w:sz="0" w:space="0" w:color="auto"/>
        <w:left w:val="none" w:sz="0" w:space="0" w:color="auto"/>
        <w:bottom w:val="none" w:sz="0" w:space="0" w:color="auto"/>
        <w:right w:val="none" w:sz="0" w:space="0" w:color="auto"/>
      </w:divBdr>
    </w:div>
    <w:div w:id="106504736">
      <w:bodyDiv w:val="1"/>
      <w:marLeft w:val="0"/>
      <w:marRight w:val="0"/>
      <w:marTop w:val="0"/>
      <w:marBottom w:val="0"/>
      <w:divBdr>
        <w:top w:val="none" w:sz="0" w:space="0" w:color="auto"/>
        <w:left w:val="none" w:sz="0" w:space="0" w:color="auto"/>
        <w:bottom w:val="none" w:sz="0" w:space="0" w:color="auto"/>
        <w:right w:val="none" w:sz="0" w:space="0" w:color="auto"/>
      </w:divBdr>
    </w:div>
    <w:div w:id="106583805">
      <w:bodyDiv w:val="1"/>
      <w:marLeft w:val="0"/>
      <w:marRight w:val="0"/>
      <w:marTop w:val="0"/>
      <w:marBottom w:val="0"/>
      <w:divBdr>
        <w:top w:val="none" w:sz="0" w:space="0" w:color="auto"/>
        <w:left w:val="none" w:sz="0" w:space="0" w:color="auto"/>
        <w:bottom w:val="none" w:sz="0" w:space="0" w:color="auto"/>
        <w:right w:val="none" w:sz="0" w:space="0" w:color="auto"/>
      </w:divBdr>
    </w:div>
    <w:div w:id="106587372">
      <w:bodyDiv w:val="1"/>
      <w:marLeft w:val="0"/>
      <w:marRight w:val="0"/>
      <w:marTop w:val="0"/>
      <w:marBottom w:val="0"/>
      <w:divBdr>
        <w:top w:val="none" w:sz="0" w:space="0" w:color="auto"/>
        <w:left w:val="none" w:sz="0" w:space="0" w:color="auto"/>
        <w:bottom w:val="none" w:sz="0" w:space="0" w:color="auto"/>
        <w:right w:val="none" w:sz="0" w:space="0" w:color="auto"/>
      </w:divBdr>
    </w:div>
    <w:div w:id="106588245">
      <w:bodyDiv w:val="1"/>
      <w:marLeft w:val="0"/>
      <w:marRight w:val="0"/>
      <w:marTop w:val="0"/>
      <w:marBottom w:val="0"/>
      <w:divBdr>
        <w:top w:val="none" w:sz="0" w:space="0" w:color="auto"/>
        <w:left w:val="none" w:sz="0" w:space="0" w:color="auto"/>
        <w:bottom w:val="none" w:sz="0" w:space="0" w:color="auto"/>
        <w:right w:val="none" w:sz="0" w:space="0" w:color="auto"/>
      </w:divBdr>
    </w:div>
    <w:div w:id="106658066">
      <w:bodyDiv w:val="1"/>
      <w:marLeft w:val="0"/>
      <w:marRight w:val="0"/>
      <w:marTop w:val="0"/>
      <w:marBottom w:val="0"/>
      <w:divBdr>
        <w:top w:val="none" w:sz="0" w:space="0" w:color="auto"/>
        <w:left w:val="none" w:sz="0" w:space="0" w:color="auto"/>
        <w:bottom w:val="none" w:sz="0" w:space="0" w:color="auto"/>
        <w:right w:val="none" w:sz="0" w:space="0" w:color="auto"/>
      </w:divBdr>
    </w:div>
    <w:div w:id="106699234">
      <w:bodyDiv w:val="1"/>
      <w:marLeft w:val="0"/>
      <w:marRight w:val="0"/>
      <w:marTop w:val="0"/>
      <w:marBottom w:val="0"/>
      <w:divBdr>
        <w:top w:val="none" w:sz="0" w:space="0" w:color="auto"/>
        <w:left w:val="none" w:sz="0" w:space="0" w:color="auto"/>
        <w:bottom w:val="none" w:sz="0" w:space="0" w:color="auto"/>
        <w:right w:val="none" w:sz="0" w:space="0" w:color="auto"/>
      </w:divBdr>
    </w:div>
    <w:div w:id="106706068">
      <w:bodyDiv w:val="1"/>
      <w:marLeft w:val="0"/>
      <w:marRight w:val="0"/>
      <w:marTop w:val="0"/>
      <w:marBottom w:val="0"/>
      <w:divBdr>
        <w:top w:val="none" w:sz="0" w:space="0" w:color="auto"/>
        <w:left w:val="none" w:sz="0" w:space="0" w:color="auto"/>
        <w:bottom w:val="none" w:sz="0" w:space="0" w:color="auto"/>
        <w:right w:val="none" w:sz="0" w:space="0" w:color="auto"/>
      </w:divBdr>
    </w:div>
    <w:div w:id="106781053">
      <w:bodyDiv w:val="1"/>
      <w:marLeft w:val="0"/>
      <w:marRight w:val="0"/>
      <w:marTop w:val="0"/>
      <w:marBottom w:val="0"/>
      <w:divBdr>
        <w:top w:val="none" w:sz="0" w:space="0" w:color="auto"/>
        <w:left w:val="none" w:sz="0" w:space="0" w:color="auto"/>
        <w:bottom w:val="none" w:sz="0" w:space="0" w:color="auto"/>
        <w:right w:val="none" w:sz="0" w:space="0" w:color="auto"/>
      </w:divBdr>
    </w:div>
    <w:div w:id="106853643">
      <w:bodyDiv w:val="1"/>
      <w:marLeft w:val="0"/>
      <w:marRight w:val="0"/>
      <w:marTop w:val="0"/>
      <w:marBottom w:val="0"/>
      <w:divBdr>
        <w:top w:val="none" w:sz="0" w:space="0" w:color="auto"/>
        <w:left w:val="none" w:sz="0" w:space="0" w:color="auto"/>
        <w:bottom w:val="none" w:sz="0" w:space="0" w:color="auto"/>
        <w:right w:val="none" w:sz="0" w:space="0" w:color="auto"/>
      </w:divBdr>
    </w:div>
    <w:div w:id="106894549">
      <w:bodyDiv w:val="1"/>
      <w:marLeft w:val="0"/>
      <w:marRight w:val="0"/>
      <w:marTop w:val="0"/>
      <w:marBottom w:val="0"/>
      <w:divBdr>
        <w:top w:val="none" w:sz="0" w:space="0" w:color="auto"/>
        <w:left w:val="none" w:sz="0" w:space="0" w:color="auto"/>
        <w:bottom w:val="none" w:sz="0" w:space="0" w:color="auto"/>
        <w:right w:val="none" w:sz="0" w:space="0" w:color="auto"/>
      </w:divBdr>
    </w:div>
    <w:div w:id="106969585">
      <w:bodyDiv w:val="1"/>
      <w:marLeft w:val="0"/>
      <w:marRight w:val="0"/>
      <w:marTop w:val="0"/>
      <w:marBottom w:val="0"/>
      <w:divBdr>
        <w:top w:val="none" w:sz="0" w:space="0" w:color="auto"/>
        <w:left w:val="none" w:sz="0" w:space="0" w:color="auto"/>
        <w:bottom w:val="none" w:sz="0" w:space="0" w:color="auto"/>
        <w:right w:val="none" w:sz="0" w:space="0" w:color="auto"/>
      </w:divBdr>
    </w:div>
    <w:div w:id="107043408">
      <w:bodyDiv w:val="1"/>
      <w:marLeft w:val="0"/>
      <w:marRight w:val="0"/>
      <w:marTop w:val="0"/>
      <w:marBottom w:val="0"/>
      <w:divBdr>
        <w:top w:val="none" w:sz="0" w:space="0" w:color="auto"/>
        <w:left w:val="none" w:sz="0" w:space="0" w:color="auto"/>
        <w:bottom w:val="none" w:sz="0" w:space="0" w:color="auto"/>
        <w:right w:val="none" w:sz="0" w:space="0" w:color="auto"/>
      </w:divBdr>
    </w:div>
    <w:div w:id="107161442">
      <w:bodyDiv w:val="1"/>
      <w:marLeft w:val="0"/>
      <w:marRight w:val="0"/>
      <w:marTop w:val="0"/>
      <w:marBottom w:val="0"/>
      <w:divBdr>
        <w:top w:val="none" w:sz="0" w:space="0" w:color="auto"/>
        <w:left w:val="none" w:sz="0" w:space="0" w:color="auto"/>
        <w:bottom w:val="none" w:sz="0" w:space="0" w:color="auto"/>
        <w:right w:val="none" w:sz="0" w:space="0" w:color="auto"/>
      </w:divBdr>
    </w:div>
    <w:div w:id="107165295">
      <w:bodyDiv w:val="1"/>
      <w:marLeft w:val="0"/>
      <w:marRight w:val="0"/>
      <w:marTop w:val="0"/>
      <w:marBottom w:val="0"/>
      <w:divBdr>
        <w:top w:val="none" w:sz="0" w:space="0" w:color="auto"/>
        <w:left w:val="none" w:sz="0" w:space="0" w:color="auto"/>
        <w:bottom w:val="none" w:sz="0" w:space="0" w:color="auto"/>
        <w:right w:val="none" w:sz="0" w:space="0" w:color="auto"/>
      </w:divBdr>
    </w:div>
    <w:div w:id="107235920">
      <w:bodyDiv w:val="1"/>
      <w:marLeft w:val="0"/>
      <w:marRight w:val="0"/>
      <w:marTop w:val="0"/>
      <w:marBottom w:val="0"/>
      <w:divBdr>
        <w:top w:val="none" w:sz="0" w:space="0" w:color="auto"/>
        <w:left w:val="none" w:sz="0" w:space="0" w:color="auto"/>
        <w:bottom w:val="none" w:sz="0" w:space="0" w:color="auto"/>
        <w:right w:val="none" w:sz="0" w:space="0" w:color="auto"/>
      </w:divBdr>
    </w:div>
    <w:div w:id="107240135">
      <w:bodyDiv w:val="1"/>
      <w:marLeft w:val="0"/>
      <w:marRight w:val="0"/>
      <w:marTop w:val="0"/>
      <w:marBottom w:val="0"/>
      <w:divBdr>
        <w:top w:val="none" w:sz="0" w:space="0" w:color="auto"/>
        <w:left w:val="none" w:sz="0" w:space="0" w:color="auto"/>
        <w:bottom w:val="none" w:sz="0" w:space="0" w:color="auto"/>
        <w:right w:val="none" w:sz="0" w:space="0" w:color="auto"/>
      </w:divBdr>
    </w:div>
    <w:div w:id="107555911">
      <w:bodyDiv w:val="1"/>
      <w:marLeft w:val="0"/>
      <w:marRight w:val="0"/>
      <w:marTop w:val="0"/>
      <w:marBottom w:val="0"/>
      <w:divBdr>
        <w:top w:val="none" w:sz="0" w:space="0" w:color="auto"/>
        <w:left w:val="none" w:sz="0" w:space="0" w:color="auto"/>
        <w:bottom w:val="none" w:sz="0" w:space="0" w:color="auto"/>
        <w:right w:val="none" w:sz="0" w:space="0" w:color="auto"/>
      </w:divBdr>
    </w:div>
    <w:div w:id="107698945">
      <w:bodyDiv w:val="1"/>
      <w:marLeft w:val="0"/>
      <w:marRight w:val="0"/>
      <w:marTop w:val="0"/>
      <w:marBottom w:val="0"/>
      <w:divBdr>
        <w:top w:val="none" w:sz="0" w:space="0" w:color="auto"/>
        <w:left w:val="none" w:sz="0" w:space="0" w:color="auto"/>
        <w:bottom w:val="none" w:sz="0" w:space="0" w:color="auto"/>
        <w:right w:val="none" w:sz="0" w:space="0" w:color="auto"/>
      </w:divBdr>
    </w:div>
    <w:div w:id="107704736">
      <w:bodyDiv w:val="1"/>
      <w:marLeft w:val="0"/>
      <w:marRight w:val="0"/>
      <w:marTop w:val="0"/>
      <w:marBottom w:val="0"/>
      <w:divBdr>
        <w:top w:val="none" w:sz="0" w:space="0" w:color="auto"/>
        <w:left w:val="none" w:sz="0" w:space="0" w:color="auto"/>
        <w:bottom w:val="none" w:sz="0" w:space="0" w:color="auto"/>
        <w:right w:val="none" w:sz="0" w:space="0" w:color="auto"/>
      </w:divBdr>
    </w:div>
    <w:div w:id="107816994">
      <w:bodyDiv w:val="1"/>
      <w:marLeft w:val="0"/>
      <w:marRight w:val="0"/>
      <w:marTop w:val="0"/>
      <w:marBottom w:val="0"/>
      <w:divBdr>
        <w:top w:val="none" w:sz="0" w:space="0" w:color="auto"/>
        <w:left w:val="none" w:sz="0" w:space="0" w:color="auto"/>
        <w:bottom w:val="none" w:sz="0" w:space="0" w:color="auto"/>
        <w:right w:val="none" w:sz="0" w:space="0" w:color="auto"/>
      </w:divBdr>
    </w:div>
    <w:div w:id="108202737">
      <w:bodyDiv w:val="1"/>
      <w:marLeft w:val="0"/>
      <w:marRight w:val="0"/>
      <w:marTop w:val="0"/>
      <w:marBottom w:val="0"/>
      <w:divBdr>
        <w:top w:val="none" w:sz="0" w:space="0" w:color="auto"/>
        <w:left w:val="none" w:sz="0" w:space="0" w:color="auto"/>
        <w:bottom w:val="none" w:sz="0" w:space="0" w:color="auto"/>
        <w:right w:val="none" w:sz="0" w:space="0" w:color="auto"/>
      </w:divBdr>
    </w:div>
    <w:div w:id="108354405">
      <w:bodyDiv w:val="1"/>
      <w:marLeft w:val="0"/>
      <w:marRight w:val="0"/>
      <w:marTop w:val="0"/>
      <w:marBottom w:val="0"/>
      <w:divBdr>
        <w:top w:val="none" w:sz="0" w:space="0" w:color="auto"/>
        <w:left w:val="none" w:sz="0" w:space="0" w:color="auto"/>
        <w:bottom w:val="none" w:sz="0" w:space="0" w:color="auto"/>
        <w:right w:val="none" w:sz="0" w:space="0" w:color="auto"/>
      </w:divBdr>
    </w:div>
    <w:div w:id="108470962">
      <w:bodyDiv w:val="1"/>
      <w:marLeft w:val="0"/>
      <w:marRight w:val="0"/>
      <w:marTop w:val="0"/>
      <w:marBottom w:val="0"/>
      <w:divBdr>
        <w:top w:val="none" w:sz="0" w:space="0" w:color="auto"/>
        <w:left w:val="none" w:sz="0" w:space="0" w:color="auto"/>
        <w:bottom w:val="none" w:sz="0" w:space="0" w:color="auto"/>
        <w:right w:val="none" w:sz="0" w:space="0" w:color="auto"/>
      </w:divBdr>
    </w:div>
    <w:div w:id="108477122">
      <w:bodyDiv w:val="1"/>
      <w:marLeft w:val="0"/>
      <w:marRight w:val="0"/>
      <w:marTop w:val="0"/>
      <w:marBottom w:val="0"/>
      <w:divBdr>
        <w:top w:val="none" w:sz="0" w:space="0" w:color="auto"/>
        <w:left w:val="none" w:sz="0" w:space="0" w:color="auto"/>
        <w:bottom w:val="none" w:sz="0" w:space="0" w:color="auto"/>
        <w:right w:val="none" w:sz="0" w:space="0" w:color="auto"/>
      </w:divBdr>
    </w:div>
    <w:div w:id="108596050">
      <w:bodyDiv w:val="1"/>
      <w:marLeft w:val="0"/>
      <w:marRight w:val="0"/>
      <w:marTop w:val="0"/>
      <w:marBottom w:val="0"/>
      <w:divBdr>
        <w:top w:val="none" w:sz="0" w:space="0" w:color="auto"/>
        <w:left w:val="none" w:sz="0" w:space="0" w:color="auto"/>
        <w:bottom w:val="none" w:sz="0" w:space="0" w:color="auto"/>
        <w:right w:val="none" w:sz="0" w:space="0" w:color="auto"/>
      </w:divBdr>
    </w:div>
    <w:div w:id="108817590">
      <w:bodyDiv w:val="1"/>
      <w:marLeft w:val="0"/>
      <w:marRight w:val="0"/>
      <w:marTop w:val="0"/>
      <w:marBottom w:val="0"/>
      <w:divBdr>
        <w:top w:val="none" w:sz="0" w:space="0" w:color="auto"/>
        <w:left w:val="none" w:sz="0" w:space="0" w:color="auto"/>
        <w:bottom w:val="none" w:sz="0" w:space="0" w:color="auto"/>
        <w:right w:val="none" w:sz="0" w:space="0" w:color="auto"/>
      </w:divBdr>
    </w:div>
    <w:div w:id="108861980">
      <w:bodyDiv w:val="1"/>
      <w:marLeft w:val="0"/>
      <w:marRight w:val="0"/>
      <w:marTop w:val="0"/>
      <w:marBottom w:val="0"/>
      <w:divBdr>
        <w:top w:val="none" w:sz="0" w:space="0" w:color="auto"/>
        <w:left w:val="none" w:sz="0" w:space="0" w:color="auto"/>
        <w:bottom w:val="none" w:sz="0" w:space="0" w:color="auto"/>
        <w:right w:val="none" w:sz="0" w:space="0" w:color="auto"/>
      </w:divBdr>
    </w:div>
    <w:div w:id="108863923">
      <w:bodyDiv w:val="1"/>
      <w:marLeft w:val="0"/>
      <w:marRight w:val="0"/>
      <w:marTop w:val="0"/>
      <w:marBottom w:val="0"/>
      <w:divBdr>
        <w:top w:val="none" w:sz="0" w:space="0" w:color="auto"/>
        <w:left w:val="none" w:sz="0" w:space="0" w:color="auto"/>
        <w:bottom w:val="none" w:sz="0" w:space="0" w:color="auto"/>
        <w:right w:val="none" w:sz="0" w:space="0" w:color="auto"/>
      </w:divBdr>
    </w:div>
    <w:div w:id="108866661">
      <w:bodyDiv w:val="1"/>
      <w:marLeft w:val="0"/>
      <w:marRight w:val="0"/>
      <w:marTop w:val="0"/>
      <w:marBottom w:val="0"/>
      <w:divBdr>
        <w:top w:val="none" w:sz="0" w:space="0" w:color="auto"/>
        <w:left w:val="none" w:sz="0" w:space="0" w:color="auto"/>
        <w:bottom w:val="none" w:sz="0" w:space="0" w:color="auto"/>
        <w:right w:val="none" w:sz="0" w:space="0" w:color="auto"/>
      </w:divBdr>
    </w:div>
    <w:div w:id="109053785">
      <w:bodyDiv w:val="1"/>
      <w:marLeft w:val="0"/>
      <w:marRight w:val="0"/>
      <w:marTop w:val="0"/>
      <w:marBottom w:val="0"/>
      <w:divBdr>
        <w:top w:val="none" w:sz="0" w:space="0" w:color="auto"/>
        <w:left w:val="none" w:sz="0" w:space="0" w:color="auto"/>
        <w:bottom w:val="none" w:sz="0" w:space="0" w:color="auto"/>
        <w:right w:val="none" w:sz="0" w:space="0" w:color="auto"/>
      </w:divBdr>
    </w:div>
    <w:div w:id="109057903">
      <w:bodyDiv w:val="1"/>
      <w:marLeft w:val="0"/>
      <w:marRight w:val="0"/>
      <w:marTop w:val="0"/>
      <w:marBottom w:val="0"/>
      <w:divBdr>
        <w:top w:val="none" w:sz="0" w:space="0" w:color="auto"/>
        <w:left w:val="none" w:sz="0" w:space="0" w:color="auto"/>
        <w:bottom w:val="none" w:sz="0" w:space="0" w:color="auto"/>
        <w:right w:val="none" w:sz="0" w:space="0" w:color="auto"/>
      </w:divBdr>
    </w:div>
    <w:div w:id="109059267">
      <w:bodyDiv w:val="1"/>
      <w:marLeft w:val="0"/>
      <w:marRight w:val="0"/>
      <w:marTop w:val="0"/>
      <w:marBottom w:val="0"/>
      <w:divBdr>
        <w:top w:val="none" w:sz="0" w:space="0" w:color="auto"/>
        <w:left w:val="none" w:sz="0" w:space="0" w:color="auto"/>
        <w:bottom w:val="none" w:sz="0" w:space="0" w:color="auto"/>
        <w:right w:val="none" w:sz="0" w:space="0" w:color="auto"/>
      </w:divBdr>
    </w:div>
    <w:div w:id="109128517">
      <w:bodyDiv w:val="1"/>
      <w:marLeft w:val="0"/>
      <w:marRight w:val="0"/>
      <w:marTop w:val="0"/>
      <w:marBottom w:val="0"/>
      <w:divBdr>
        <w:top w:val="none" w:sz="0" w:space="0" w:color="auto"/>
        <w:left w:val="none" w:sz="0" w:space="0" w:color="auto"/>
        <w:bottom w:val="none" w:sz="0" w:space="0" w:color="auto"/>
        <w:right w:val="none" w:sz="0" w:space="0" w:color="auto"/>
      </w:divBdr>
    </w:div>
    <w:div w:id="109204437">
      <w:bodyDiv w:val="1"/>
      <w:marLeft w:val="0"/>
      <w:marRight w:val="0"/>
      <w:marTop w:val="0"/>
      <w:marBottom w:val="0"/>
      <w:divBdr>
        <w:top w:val="none" w:sz="0" w:space="0" w:color="auto"/>
        <w:left w:val="none" w:sz="0" w:space="0" w:color="auto"/>
        <w:bottom w:val="none" w:sz="0" w:space="0" w:color="auto"/>
        <w:right w:val="none" w:sz="0" w:space="0" w:color="auto"/>
      </w:divBdr>
    </w:div>
    <w:div w:id="109276583">
      <w:bodyDiv w:val="1"/>
      <w:marLeft w:val="0"/>
      <w:marRight w:val="0"/>
      <w:marTop w:val="0"/>
      <w:marBottom w:val="0"/>
      <w:divBdr>
        <w:top w:val="none" w:sz="0" w:space="0" w:color="auto"/>
        <w:left w:val="none" w:sz="0" w:space="0" w:color="auto"/>
        <w:bottom w:val="none" w:sz="0" w:space="0" w:color="auto"/>
        <w:right w:val="none" w:sz="0" w:space="0" w:color="auto"/>
      </w:divBdr>
    </w:div>
    <w:div w:id="109279110">
      <w:bodyDiv w:val="1"/>
      <w:marLeft w:val="0"/>
      <w:marRight w:val="0"/>
      <w:marTop w:val="0"/>
      <w:marBottom w:val="0"/>
      <w:divBdr>
        <w:top w:val="none" w:sz="0" w:space="0" w:color="auto"/>
        <w:left w:val="none" w:sz="0" w:space="0" w:color="auto"/>
        <w:bottom w:val="none" w:sz="0" w:space="0" w:color="auto"/>
        <w:right w:val="none" w:sz="0" w:space="0" w:color="auto"/>
      </w:divBdr>
    </w:div>
    <w:div w:id="109669335">
      <w:bodyDiv w:val="1"/>
      <w:marLeft w:val="0"/>
      <w:marRight w:val="0"/>
      <w:marTop w:val="0"/>
      <w:marBottom w:val="0"/>
      <w:divBdr>
        <w:top w:val="none" w:sz="0" w:space="0" w:color="auto"/>
        <w:left w:val="none" w:sz="0" w:space="0" w:color="auto"/>
        <w:bottom w:val="none" w:sz="0" w:space="0" w:color="auto"/>
        <w:right w:val="none" w:sz="0" w:space="0" w:color="auto"/>
      </w:divBdr>
    </w:div>
    <w:div w:id="109713703">
      <w:bodyDiv w:val="1"/>
      <w:marLeft w:val="0"/>
      <w:marRight w:val="0"/>
      <w:marTop w:val="0"/>
      <w:marBottom w:val="0"/>
      <w:divBdr>
        <w:top w:val="none" w:sz="0" w:space="0" w:color="auto"/>
        <w:left w:val="none" w:sz="0" w:space="0" w:color="auto"/>
        <w:bottom w:val="none" w:sz="0" w:space="0" w:color="auto"/>
        <w:right w:val="none" w:sz="0" w:space="0" w:color="auto"/>
      </w:divBdr>
    </w:div>
    <w:div w:id="109786376">
      <w:bodyDiv w:val="1"/>
      <w:marLeft w:val="0"/>
      <w:marRight w:val="0"/>
      <w:marTop w:val="0"/>
      <w:marBottom w:val="0"/>
      <w:divBdr>
        <w:top w:val="none" w:sz="0" w:space="0" w:color="auto"/>
        <w:left w:val="none" w:sz="0" w:space="0" w:color="auto"/>
        <w:bottom w:val="none" w:sz="0" w:space="0" w:color="auto"/>
        <w:right w:val="none" w:sz="0" w:space="0" w:color="auto"/>
      </w:divBdr>
    </w:div>
    <w:div w:id="109859581">
      <w:bodyDiv w:val="1"/>
      <w:marLeft w:val="0"/>
      <w:marRight w:val="0"/>
      <w:marTop w:val="0"/>
      <w:marBottom w:val="0"/>
      <w:divBdr>
        <w:top w:val="none" w:sz="0" w:space="0" w:color="auto"/>
        <w:left w:val="none" w:sz="0" w:space="0" w:color="auto"/>
        <w:bottom w:val="none" w:sz="0" w:space="0" w:color="auto"/>
        <w:right w:val="none" w:sz="0" w:space="0" w:color="auto"/>
      </w:divBdr>
    </w:div>
    <w:div w:id="109977022">
      <w:bodyDiv w:val="1"/>
      <w:marLeft w:val="0"/>
      <w:marRight w:val="0"/>
      <w:marTop w:val="0"/>
      <w:marBottom w:val="0"/>
      <w:divBdr>
        <w:top w:val="none" w:sz="0" w:space="0" w:color="auto"/>
        <w:left w:val="none" w:sz="0" w:space="0" w:color="auto"/>
        <w:bottom w:val="none" w:sz="0" w:space="0" w:color="auto"/>
        <w:right w:val="none" w:sz="0" w:space="0" w:color="auto"/>
      </w:divBdr>
    </w:div>
    <w:div w:id="110101758">
      <w:bodyDiv w:val="1"/>
      <w:marLeft w:val="0"/>
      <w:marRight w:val="0"/>
      <w:marTop w:val="0"/>
      <w:marBottom w:val="0"/>
      <w:divBdr>
        <w:top w:val="none" w:sz="0" w:space="0" w:color="auto"/>
        <w:left w:val="none" w:sz="0" w:space="0" w:color="auto"/>
        <w:bottom w:val="none" w:sz="0" w:space="0" w:color="auto"/>
        <w:right w:val="none" w:sz="0" w:space="0" w:color="auto"/>
      </w:divBdr>
    </w:div>
    <w:div w:id="110132484">
      <w:bodyDiv w:val="1"/>
      <w:marLeft w:val="0"/>
      <w:marRight w:val="0"/>
      <w:marTop w:val="0"/>
      <w:marBottom w:val="0"/>
      <w:divBdr>
        <w:top w:val="none" w:sz="0" w:space="0" w:color="auto"/>
        <w:left w:val="none" w:sz="0" w:space="0" w:color="auto"/>
        <w:bottom w:val="none" w:sz="0" w:space="0" w:color="auto"/>
        <w:right w:val="none" w:sz="0" w:space="0" w:color="auto"/>
      </w:divBdr>
    </w:div>
    <w:div w:id="110173639">
      <w:bodyDiv w:val="1"/>
      <w:marLeft w:val="0"/>
      <w:marRight w:val="0"/>
      <w:marTop w:val="0"/>
      <w:marBottom w:val="0"/>
      <w:divBdr>
        <w:top w:val="none" w:sz="0" w:space="0" w:color="auto"/>
        <w:left w:val="none" w:sz="0" w:space="0" w:color="auto"/>
        <w:bottom w:val="none" w:sz="0" w:space="0" w:color="auto"/>
        <w:right w:val="none" w:sz="0" w:space="0" w:color="auto"/>
      </w:divBdr>
    </w:div>
    <w:div w:id="110245880">
      <w:bodyDiv w:val="1"/>
      <w:marLeft w:val="0"/>
      <w:marRight w:val="0"/>
      <w:marTop w:val="0"/>
      <w:marBottom w:val="0"/>
      <w:divBdr>
        <w:top w:val="none" w:sz="0" w:space="0" w:color="auto"/>
        <w:left w:val="none" w:sz="0" w:space="0" w:color="auto"/>
        <w:bottom w:val="none" w:sz="0" w:space="0" w:color="auto"/>
        <w:right w:val="none" w:sz="0" w:space="0" w:color="auto"/>
      </w:divBdr>
    </w:div>
    <w:div w:id="110318675">
      <w:bodyDiv w:val="1"/>
      <w:marLeft w:val="0"/>
      <w:marRight w:val="0"/>
      <w:marTop w:val="0"/>
      <w:marBottom w:val="0"/>
      <w:divBdr>
        <w:top w:val="none" w:sz="0" w:space="0" w:color="auto"/>
        <w:left w:val="none" w:sz="0" w:space="0" w:color="auto"/>
        <w:bottom w:val="none" w:sz="0" w:space="0" w:color="auto"/>
        <w:right w:val="none" w:sz="0" w:space="0" w:color="auto"/>
      </w:divBdr>
    </w:div>
    <w:div w:id="110322198">
      <w:bodyDiv w:val="1"/>
      <w:marLeft w:val="0"/>
      <w:marRight w:val="0"/>
      <w:marTop w:val="0"/>
      <w:marBottom w:val="0"/>
      <w:divBdr>
        <w:top w:val="none" w:sz="0" w:space="0" w:color="auto"/>
        <w:left w:val="none" w:sz="0" w:space="0" w:color="auto"/>
        <w:bottom w:val="none" w:sz="0" w:space="0" w:color="auto"/>
        <w:right w:val="none" w:sz="0" w:space="0" w:color="auto"/>
      </w:divBdr>
    </w:div>
    <w:div w:id="110322423">
      <w:bodyDiv w:val="1"/>
      <w:marLeft w:val="0"/>
      <w:marRight w:val="0"/>
      <w:marTop w:val="0"/>
      <w:marBottom w:val="0"/>
      <w:divBdr>
        <w:top w:val="none" w:sz="0" w:space="0" w:color="auto"/>
        <w:left w:val="none" w:sz="0" w:space="0" w:color="auto"/>
        <w:bottom w:val="none" w:sz="0" w:space="0" w:color="auto"/>
        <w:right w:val="none" w:sz="0" w:space="0" w:color="auto"/>
      </w:divBdr>
    </w:div>
    <w:div w:id="110327184">
      <w:bodyDiv w:val="1"/>
      <w:marLeft w:val="0"/>
      <w:marRight w:val="0"/>
      <w:marTop w:val="0"/>
      <w:marBottom w:val="0"/>
      <w:divBdr>
        <w:top w:val="none" w:sz="0" w:space="0" w:color="auto"/>
        <w:left w:val="none" w:sz="0" w:space="0" w:color="auto"/>
        <w:bottom w:val="none" w:sz="0" w:space="0" w:color="auto"/>
        <w:right w:val="none" w:sz="0" w:space="0" w:color="auto"/>
      </w:divBdr>
    </w:div>
    <w:div w:id="110363248">
      <w:bodyDiv w:val="1"/>
      <w:marLeft w:val="0"/>
      <w:marRight w:val="0"/>
      <w:marTop w:val="0"/>
      <w:marBottom w:val="0"/>
      <w:divBdr>
        <w:top w:val="none" w:sz="0" w:space="0" w:color="auto"/>
        <w:left w:val="none" w:sz="0" w:space="0" w:color="auto"/>
        <w:bottom w:val="none" w:sz="0" w:space="0" w:color="auto"/>
        <w:right w:val="none" w:sz="0" w:space="0" w:color="auto"/>
      </w:divBdr>
    </w:div>
    <w:div w:id="110442660">
      <w:bodyDiv w:val="1"/>
      <w:marLeft w:val="0"/>
      <w:marRight w:val="0"/>
      <w:marTop w:val="0"/>
      <w:marBottom w:val="0"/>
      <w:divBdr>
        <w:top w:val="none" w:sz="0" w:space="0" w:color="auto"/>
        <w:left w:val="none" w:sz="0" w:space="0" w:color="auto"/>
        <w:bottom w:val="none" w:sz="0" w:space="0" w:color="auto"/>
        <w:right w:val="none" w:sz="0" w:space="0" w:color="auto"/>
      </w:divBdr>
    </w:div>
    <w:div w:id="110511574">
      <w:bodyDiv w:val="1"/>
      <w:marLeft w:val="0"/>
      <w:marRight w:val="0"/>
      <w:marTop w:val="0"/>
      <w:marBottom w:val="0"/>
      <w:divBdr>
        <w:top w:val="none" w:sz="0" w:space="0" w:color="auto"/>
        <w:left w:val="none" w:sz="0" w:space="0" w:color="auto"/>
        <w:bottom w:val="none" w:sz="0" w:space="0" w:color="auto"/>
        <w:right w:val="none" w:sz="0" w:space="0" w:color="auto"/>
      </w:divBdr>
    </w:div>
    <w:div w:id="110636085">
      <w:bodyDiv w:val="1"/>
      <w:marLeft w:val="0"/>
      <w:marRight w:val="0"/>
      <w:marTop w:val="0"/>
      <w:marBottom w:val="0"/>
      <w:divBdr>
        <w:top w:val="none" w:sz="0" w:space="0" w:color="auto"/>
        <w:left w:val="none" w:sz="0" w:space="0" w:color="auto"/>
        <w:bottom w:val="none" w:sz="0" w:space="0" w:color="auto"/>
        <w:right w:val="none" w:sz="0" w:space="0" w:color="auto"/>
      </w:divBdr>
    </w:div>
    <w:div w:id="110707910">
      <w:bodyDiv w:val="1"/>
      <w:marLeft w:val="0"/>
      <w:marRight w:val="0"/>
      <w:marTop w:val="0"/>
      <w:marBottom w:val="0"/>
      <w:divBdr>
        <w:top w:val="none" w:sz="0" w:space="0" w:color="auto"/>
        <w:left w:val="none" w:sz="0" w:space="0" w:color="auto"/>
        <w:bottom w:val="none" w:sz="0" w:space="0" w:color="auto"/>
        <w:right w:val="none" w:sz="0" w:space="0" w:color="auto"/>
      </w:divBdr>
    </w:div>
    <w:div w:id="110714111">
      <w:bodyDiv w:val="1"/>
      <w:marLeft w:val="0"/>
      <w:marRight w:val="0"/>
      <w:marTop w:val="0"/>
      <w:marBottom w:val="0"/>
      <w:divBdr>
        <w:top w:val="none" w:sz="0" w:space="0" w:color="auto"/>
        <w:left w:val="none" w:sz="0" w:space="0" w:color="auto"/>
        <w:bottom w:val="none" w:sz="0" w:space="0" w:color="auto"/>
        <w:right w:val="none" w:sz="0" w:space="0" w:color="auto"/>
      </w:divBdr>
    </w:div>
    <w:div w:id="110824165">
      <w:bodyDiv w:val="1"/>
      <w:marLeft w:val="0"/>
      <w:marRight w:val="0"/>
      <w:marTop w:val="0"/>
      <w:marBottom w:val="0"/>
      <w:divBdr>
        <w:top w:val="none" w:sz="0" w:space="0" w:color="auto"/>
        <w:left w:val="none" w:sz="0" w:space="0" w:color="auto"/>
        <w:bottom w:val="none" w:sz="0" w:space="0" w:color="auto"/>
        <w:right w:val="none" w:sz="0" w:space="0" w:color="auto"/>
      </w:divBdr>
    </w:div>
    <w:div w:id="110978632">
      <w:bodyDiv w:val="1"/>
      <w:marLeft w:val="0"/>
      <w:marRight w:val="0"/>
      <w:marTop w:val="0"/>
      <w:marBottom w:val="0"/>
      <w:divBdr>
        <w:top w:val="none" w:sz="0" w:space="0" w:color="auto"/>
        <w:left w:val="none" w:sz="0" w:space="0" w:color="auto"/>
        <w:bottom w:val="none" w:sz="0" w:space="0" w:color="auto"/>
        <w:right w:val="none" w:sz="0" w:space="0" w:color="auto"/>
      </w:divBdr>
    </w:div>
    <w:div w:id="110981784">
      <w:bodyDiv w:val="1"/>
      <w:marLeft w:val="0"/>
      <w:marRight w:val="0"/>
      <w:marTop w:val="0"/>
      <w:marBottom w:val="0"/>
      <w:divBdr>
        <w:top w:val="none" w:sz="0" w:space="0" w:color="auto"/>
        <w:left w:val="none" w:sz="0" w:space="0" w:color="auto"/>
        <w:bottom w:val="none" w:sz="0" w:space="0" w:color="auto"/>
        <w:right w:val="none" w:sz="0" w:space="0" w:color="auto"/>
      </w:divBdr>
    </w:div>
    <w:div w:id="111024883">
      <w:bodyDiv w:val="1"/>
      <w:marLeft w:val="0"/>
      <w:marRight w:val="0"/>
      <w:marTop w:val="0"/>
      <w:marBottom w:val="0"/>
      <w:divBdr>
        <w:top w:val="none" w:sz="0" w:space="0" w:color="auto"/>
        <w:left w:val="none" w:sz="0" w:space="0" w:color="auto"/>
        <w:bottom w:val="none" w:sz="0" w:space="0" w:color="auto"/>
        <w:right w:val="none" w:sz="0" w:space="0" w:color="auto"/>
      </w:divBdr>
    </w:div>
    <w:div w:id="111438885">
      <w:bodyDiv w:val="1"/>
      <w:marLeft w:val="0"/>
      <w:marRight w:val="0"/>
      <w:marTop w:val="0"/>
      <w:marBottom w:val="0"/>
      <w:divBdr>
        <w:top w:val="none" w:sz="0" w:space="0" w:color="auto"/>
        <w:left w:val="none" w:sz="0" w:space="0" w:color="auto"/>
        <w:bottom w:val="none" w:sz="0" w:space="0" w:color="auto"/>
        <w:right w:val="none" w:sz="0" w:space="0" w:color="auto"/>
      </w:divBdr>
    </w:div>
    <w:div w:id="111478406">
      <w:bodyDiv w:val="1"/>
      <w:marLeft w:val="0"/>
      <w:marRight w:val="0"/>
      <w:marTop w:val="0"/>
      <w:marBottom w:val="0"/>
      <w:divBdr>
        <w:top w:val="none" w:sz="0" w:space="0" w:color="auto"/>
        <w:left w:val="none" w:sz="0" w:space="0" w:color="auto"/>
        <w:bottom w:val="none" w:sz="0" w:space="0" w:color="auto"/>
        <w:right w:val="none" w:sz="0" w:space="0" w:color="auto"/>
      </w:divBdr>
    </w:div>
    <w:div w:id="111556001">
      <w:bodyDiv w:val="1"/>
      <w:marLeft w:val="0"/>
      <w:marRight w:val="0"/>
      <w:marTop w:val="0"/>
      <w:marBottom w:val="0"/>
      <w:divBdr>
        <w:top w:val="none" w:sz="0" w:space="0" w:color="auto"/>
        <w:left w:val="none" w:sz="0" w:space="0" w:color="auto"/>
        <w:bottom w:val="none" w:sz="0" w:space="0" w:color="auto"/>
        <w:right w:val="none" w:sz="0" w:space="0" w:color="auto"/>
      </w:divBdr>
    </w:div>
    <w:div w:id="111637346">
      <w:bodyDiv w:val="1"/>
      <w:marLeft w:val="0"/>
      <w:marRight w:val="0"/>
      <w:marTop w:val="0"/>
      <w:marBottom w:val="0"/>
      <w:divBdr>
        <w:top w:val="none" w:sz="0" w:space="0" w:color="auto"/>
        <w:left w:val="none" w:sz="0" w:space="0" w:color="auto"/>
        <w:bottom w:val="none" w:sz="0" w:space="0" w:color="auto"/>
        <w:right w:val="none" w:sz="0" w:space="0" w:color="auto"/>
      </w:divBdr>
    </w:div>
    <w:div w:id="111705345">
      <w:bodyDiv w:val="1"/>
      <w:marLeft w:val="0"/>
      <w:marRight w:val="0"/>
      <w:marTop w:val="0"/>
      <w:marBottom w:val="0"/>
      <w:divBdr>
        <w:top w:val="none" w:sz="0" w:space="0" w:color="auto"/>
        <w:left w:val="none" w:sz="0" w:space="0" w:color="auto"/>
        <w:bottom w:val="none" w:sz="0" w:space="0" w:color="auto"/>
        <w:right w:val="none" w:sz="0" w:space="0" w:color="auto"/>
      </w:divBdr>
    </w:div>
    <w:div w:id="111826921">
      <w:bodyDiv w:val="1"/>
      <w:marLeft w:val="0"/>
      <w:marRight w:val="0"/>
      <w:marTop w:val="0"/>
      <w:marBottom w:val="0"/>
      <w:divBdr>
        <w:top w:val="none" w:sz="0" w:space="0" w:color="auto"/>
        <w:left w:val="none" w:sz="0" w:space="0" w:color="auto"/>
        <w:bottom w:val="none" w:sz="0" w:space="0" w:color="auto"/>
        <w:right w:val="none" w:sz="0" w:space="0" w:color="auto"/>
      </w:divBdr>
    </w:div>
    <w:div w:id="112135830">
      <w:bodyDiv w:val="1"/>
      <w:marLeft w:val="0"/>
      <w:marRight w:val="0"/>
      <w:marTop w:val="0"/>
      <w:marBottom w:val="0"/>
      <w:divBdr>
        <w:top w:val="none" w:sz="0" w:space="0" w:color="auto"/>
        <w:left w:val="none" w:sz="0" w:space="0" w:color="auto"/>
        <w:bottom w:val="none" w:sz="0" w:space="0" w:color="auto"/>
        <w:right w:val="none" w:sz="0" w:space="0" w:color="auto"/>
      </w:divBdr>
    </w:div>
    <w:div w:id="112141649">
      <w:bodyDiv w:val="1"/>
      <w:marLeft w:val="0"/>
      <w:marRight w:val="0"/>
      <w:marTop w:val="0"/>
      <w:marBottom w:val="0"/>
      <w:divBdr>
        <w:top w:val="none" w:sz="0" w:space="0" w:color="auto"/>
        <w:left w:val="none" w:sz="0" w:space="0" w:color="auto"/>
        <w:bottom w:val="none" w:sz="0" w:space="0" w:color="auto"/>
        <w:right w:val="none" w:sz="0" w:space="0" w:color="auto"/>
      </w:divBdr>
    </w:div>
    <w:div w:id="112142951">
      <w:bodyDiv w:val="1"/>
      <w:marLeft w:val="0"/>
      <w:marRight w:val="0"/>
      <w:marTop w:val="0"/>
      <w:marBottom w:val="0"/>
      <w:divBdr>
        <w:top w:val="none" w:sz="0" w:space="0" w:color="auto"/>
        <w:left w:val="none" w:sz="0" w:space="0" w:color="auto"/>
        <w:bottom w:val="none" w:sz="0" w:space="0" w:color="auto"/>
        <w:right w:val="none" w:sz="0" w:space="0" w:color="auto"/>
      </w:divBdr>
    </w:div>
    <w:div w:id="112331252">
      <w:bodyDiv w:val="1"/>
      <w:marLeft w:val="0"/>
      <w:marRight w:val="0"/>
      <w:marTop w:val="0"/>
      <w:marBottom w:val="0"/>
      <w:divBdr>
        <w:top w:val="none" w:sz="0" w:space="0" w:color="auto"/>
        <w:left w:val="none" w:sz="0" w:space="0" w:color="auto"/>
        <w:bottom w:val="none" w:sz="0" w:space="0" w:color="auto"/>
        <w:right w:val="none" w:sz="0" w:space="0" w:color="auto"/>
      </w:divBdr>
    </w:div>
    <w:div w:id="112485835">
      <w:bodyDiv w:val="1"/>
      <w:marLeft w:val="0"/>
      <w:marRight w:val="0"/>
      <w:marTop w:val="0"/>
      <w:marBottom w:val="0"/>
      <w:divBdr>
        <w:top w:val="none" w:sz="0" w:space="0" w:color="auto"/>
        <w:left w:val="none" w:sz="0" w:space="0" w:color="auto"/>
        <w:bottom w:val="none" w:sz="0" w:space="0" w:color="auto"/>
        <w:right w:val="none" w:sz="0" w:space="0" w:color="auto"/>
      </w:divBdr>
    </w:div>
    <w:div w:id="112525807">
      <w:bodyDiv w:val="1"/>
      <w:marLeft w:val="0"/>
      <w:marRight w:val="0"/>
      <w:marTop w:val="0"/>
      <w:marBottom w:val="0"/>
      <w:divBdr>
        <w:top w:val="none" w:sz="0" w:space="0" w:color="auto"/>
        <w:left w:val="none" w:sz="0" w:space="0" w:color="auto"/>
        <w:bottom w:val="none" w:sz="0" w:space="0" w:color="auto"/>
        <w:right w:val="none" w:sz="0" w:space="0" w:color="auto"/>
      </w:divBdr>
    </w:div>
    <w:div w:id="112557948">
      <w:bodyDiv w:val="1"/>
      <w:marLeft w:val="0"/>
      <w:marRight w:val="0"/>
      <w:marTop w:val="0"/>
      <w:marBottom w:val="0"/>
      <w:divBdr>
        <w:top w:val="none" w:sz="0" w:space="0" w:color="auto"/>
        <w:left w:val="none" w:sz="0" w:space="0" w:color="auto"/>
        <w:bottom w:val="none" w:sz="0" w:space="0" w:color="auto"/>
        <w:right w:val="none" w:sz="0" w:space="0" w:color="auto"/>
      </w:divBdr>
    </w:div>
    <w:div w:id="112749283">
      <w:bodyDiv w:val="1"/>
      <w:marLeft w:val="0"/>
      <w:marRight w:val="0"/>
      <w:marTop w:val="0"/>
      <w:marBottom w:val="0"/>
      <w:divBdr>
        <w:top w:val="none" w:sz="0" w:space="0" w:color="auto"/>
        <w:left w:val="none" w:sz="0" w:space="0" w:color="auto"/>
        <w:bottom w:val="none" w:sz="0" w:space="0" w:color="auto"/>
        <w:right w:val="none" w:sz="0" w:space="0" w:color="auto"/>
      </w:divBdr>
    </w:div>
    <w:div w:id="112867701">
      <w:bodyDiv w:val="1"/>
      <w:marLeft w:val="0"/>
      <w:marRight w:val="0"/>
      <w:marTop w:val="0"/>
      <w:marBottom w:val="0"/>
      <w:divBdr>
        <w:top w:val="none" w:sz="0" w:space="0" w:color="auto"/>
        <w:left w:val="none" w:sz="0" w:space="0" w:color="auto"/>
        <w:bottom w:val="none" w:sz="0" w:space="0" w:color="auto"/>
        <w:right w:val="none" w:sz="0" w:space="0" w:color="auto"/>
      </w:divBdr>
    </w:div>
    <w:div w:id="112942308">
      <w:bodyDiv w:val="1"/>
      <w:marLeft w:val="0"/>
      <w:marRight w:val="0"/>
      <w:marTop w:val="0"/>
      <w:marBottom w:val="0"/>
      <w:divBdr>
        <w:top w:val="none" w:sz="0" w:space="0" w:color="auto"/>
        <w:left w:val="none" w:sz="0" w:space="0" w:color="auto"/>
        <w:bottom w:val="none" w:sz="0" w:space="0" w:color="auto"/>
        <w:right w:val="none" w:sz="0" w:space="0" w:color="auto"/>
      </w:divBdr>
    </w:div>
    <w:div w:id="112943937">
      <w:bodyDiv w:val="1"/>
      <w:marLeft w:val="0"/>
      <w:marRight w:val="0"/>
      <w:marTop w:val="0"/>
      <w:marBottom w:val="0"/>
      <w:divBdr>
        <w:top w:val="none" w:sz="0" w:space="0" w:color="auto"/>
        <w:left w:val="none" w:sz="0" w:space="0" w:color="auto"/>
        <w:bottom w:val="none" w:sz="0" w:space="0" w:color="auto"/>
        <w:right w:val="none" w:sz="0" w:space="0" w:color="auto"/>
      </w:divBdr>
    </w:div>
    <w:div w:id="112948998">
      <w:bodyDiv w:val="1"/>
      <w:marLeft w:val="0"/>
      <w:marRight w:val="0"/>
      <w:marTop w:val="0"/>
      <w:marBottom w:val="0"/>
      <w:divBdr>
        <w:top w:val="none" w:sz="0" w:space="0" w:color="auto"/>
        <w:left w:val="none" w:sz="0" w:space="0" w:color="auto"/>
        <w:bottom w:val="none" w:sz="0" w:space="0" w:color="auto"/>
        <w:right w:val="none" w:sz="0" w:space="0" w:color="auto"/>
      </w:divBdr>
    </w:div>
    <w:div w:id="113523015">
      <w:bodyDiv w:val="1"/>
      <w:marLeft w:val="0"/>
      <w:marRight w:val="0"/>
      <w:marTop w:val="0"/>
      <w:marBottom w:val="0"/>
      <w:divBdr>
        <w:top w:val="none" w:sz="0" w:space="0" w:color="auto"/>
        <w:left w:val="none" w:sz="0" w:space="0" w:color="auto"/>
        <w:bottom w:val="none" w:sz="0" w:space="0" w:color="auto"/>
        <w:right w:val="none" w:sz="0" w:space="0" w:color="auto"/>
      </w:divBdr>
    </w:div>
    <w:div w:id="113715175">
      <w:bodyDiv w:val="1"/>
      <w:marLeft w:val="0"/>
      <w:marRight w:val="0"/>
      <w:marTop w:val="0"/>
      <w:marBottom w:val="0"/>
      <w:divBdr>
        <w:top w:val="none" w:sz="0" w:space="0" w:color="auto"/>
        <w:left w:val="none" w:sz="0" w:space="0" w:color="auto"/>
        <w:bottom w:val="none" w:sz="0" w:space="0" w:color="auto"/>
        <w:right w:val="none" w:sz="0" w:space="0" w:color="auto"/>
      </w:divBdr>
    </w:div>
    <w:div w:id="113721525">
      <w:bodyDiv w:val="1"/>
      <w:marLeft w:val="0"/>
      <w:marRight w:val="0"/>
      <w:marTop w:val="0"/>
      <w:marBottom w:val="0"/>
      <w:divBdr>
        <w:top w:val="none" w:sz="0" w:space="0" w:color="auto"/>
        <w:left w:val="none" w:sz="0" w:space="0" w:color="auto"/>
        <w:bottom w:val="none" w:sz="0" w:space="0" w:color="auto"/>
        <w:right w:val="none" w:sz="0" w:space="0" w:color="auto"/>
      </w:divBdr>
    </w:div>
    <w:div w:id="113790191">
      <w:bodyDiv w:val="1"/>
      <w:marLeft w:val="0"/>
      <w:marRight w:val="0"/>
      <w:marTop w:val="0"/>
      <w:marBottom w:val="0"/>
      <w:divBdr>
        <w:top w:val="none" w:sz="0" w:space="0" w:color="auto"/>
        <w:left w:val="none" w:sz="0" w:space="0" w:color="auto"/>
        <w:bottom w:val="none" w:sz="0" w:space="0" w:color="auto"/>
        <w:right w:val="none" w:sz="0" w:space="0" w:color="auto"/>
      </w:divBdr>
    </w:div>
    <w:div w:id="113796712">
      <w:bodyDiv w:val="1"/>
      <w:marLeft w:val="0"/>
      <w:marRight w:val="0"/>
      <w:marTop w:val="0"/>
      <w:marBottom w:val="0"/>
      <w:divBdr>
        <w:top w:val="none" w:sz="0" w:space="0" w:color="auto"/>
        <w:left w:val="none" w:sz="0" w:space="0" w:color="auto"/>
        <w:bottom w:val="none" w:sz="0" w:space="0" w:color="auto"/>
        <w:right w:val="none" w:sz="0" w:space="0" w:color="auto"/>
      </w:divBdr>
    </w:div>
    <w:div w:id="113837857">
      <w:bodyDiv w:val="1"/>
      <w:marLeft w:val="0"/>
      <w:marRight w:val="0"/>
      <w:marTop w:val="0"/>
      <w:marBottom w:val="0"/>
      <w:divBdr>
        <w:top w:val="none" w:sz="0" w:space="0" w:color="auto"/>
        <w:left w:val="none" w:sz="0" w:space="0" w:color="auto"/>
        <w:bottom w:val="none" w:sz="0" w:space="0" w:color="auto"/>
        <w:right w:val="none" w:sz="0" w:space="0" w:color="auto"/>
      </w:divBdr>
    </w:div>
    <w:div w:id="113906327">
      <w:bodyDiv w:val="1"/>
      <w:marLeft w:val="0"/>
      <w:marRight w:val="0"/>
      <w:marTop w:val="0"/>
      <w:marBottom w:val="0"/>
      <w:divBdr>
        <w:top w:val="none" w:sz="0" w:space="0" w:color="auto"/>
        <w:left w:val="none" w:sz="0" w:space="0" w:color="auto"/>
        <w:bottom w:val="none" w:sz="0" w:space="0" w:color="auto"/>
        <w:right w:val="none" w:sz="0" w:space="0" w:color="auto"/>
      </w:divBdr>
    </w:div>
    <w:div w:id="113907845">
      <w:bodyDiv w:val="1"/>
      <w:marLeft w:val="0"/>
      <w:marRight w:val="0"/>
      <w:marTop w:val="0"/>
      <w:marBottom w:val="0"/>
      <w:divBdr>
        <w:top w:val="none" w:sz="0" w:space="0" w:color="auto"/>
        <w:left w:val="none" w:sz="0" w:space="0" w:color="auto"/>
        <w:bottom w:val="none" w:sz="0" w:space="0" w:color="auto"/>
        <w:right w:val="none" w:sz="0" w:space="0" w:color="auto"/>
      </w:divBdr>
    </w:div>
    <w:div w:id="113990872">
      <w:bodyDiv w:val="1"/>
      <w:marLeft w:val="0"/>
      <w:marRight w:val="0"/>
      <w:marTop w:val="0"/>
      <w:marBottom w:val="0"/>
      <w:divBdr>
        <w:top w:val="none" w:sz="0" w:space="0" w:color="auto"/>
        <w:left w:val="none" w:sz="0" w:space="0" w:color="auto"/>
        <w:bottom w:val="none" w:sz="0" w:space="0" w:color="auto"/>
        <w:right w:val="none" w:sz="0" w:space="0" w:color="auto"/>
      </w:divBdr>
    </w:div>
    <w:div w:id="114058671">
      <w:bodyDiv w:val="1"/>
      <w:marLeft w:val="0"/>
      <w:marRight w:val="0"/>
      <w:marTop w:val="0"/>
      <w:marBottom w:val="0"/>
      <w:divBdr>
        <w:top w:val="none" w:sz="0" w:space="0" w:color="auto"/>
        <w:left w:val="none" w:sz="0" w:space="0" w:color="auto"/>
        <w:bottom w:val="none" w:sz="0" w:space="0" w:color="auto"/>
        <w:right w:val="none" w:sz="0" w:space="0" w:color="auto"/>
      </w:divBdr>
    </w:div>
    <w:div w:id="114062331">
      <w:bodyDiv w:val="1"/>
      <w:marLeft w:val="0"/>
      <w:marRight w:val="0"/>
      <w:marTop w:val="0"/>
      <w:marBottom w:val="0"/>
      <w:divBdr>
        <w:top w:val="none" w:sz="0" w:space="0" w:color="auto"/>
        <w:left w:val="none" w:sz="0" w:space="0" w:color="auto"/>
        <w:bottom w:val="none" w:sz="0" w:space="0" w:color="auto"/>
        <w:right w:val="none" w:sz="0" w:space="0" w:color="auto"/>
      </w:divBdr>
    </w:div>
    <w:div w:id="114062595">
      <w:bodyDiv w:val="1"/>
      <w:marLeft w:val="0"/>
      <w:marRight w:val="0"/>
      <w:marTop w:val="0"/>
      <w:marBottom w:val="0"/>
      <w:divBdr>
        <w:top w:val="none" w:sz="0" w:space="0" w:color="auto"/>
        <w:left w:val="none" w:sz="0" w:space="0" w:color="auto"/>
        <w:bottom w:val="none" w:sz="0" w:space="0" w:color="auto"/>
        <w:right w:val="none" w:sz="0" w:space="0" w:color="auto"/>
      </w:divBdr>
    </w:div>
    <w:div w:id="114063230">
      <w:bodyDiv w:val="1"/>
      <w:marLeft w:val="0"/>
      <w:marRight w:val="0"/>
      <w:marTop w:val="0"/>
      <w:marBottom w:val="0"/>
      <w:divBdr>
        <w:top w:val="none" w:sz="0" w:space="0" w:color="auto"/>
        <w:left w:val="none" w:sz="0" w:space="0" w:color="auto"/>
        <w:bottom w:val="none" w:sz="0" w:space="0" w:color="auto"/>
        <w:right w:val="none" w:sz="0" w:space="0" w:color="auto"/>
      </w:divBdr>
    </w:div>
    <w:div w:id="114107505">
      <w:bodyDiv w:val="1"/>
      <w:marLeft w:val="0"/>
      <w:marRight w:val="0"/>
      <w:marTop w:val="0"/>
      <w:marBottom w:val="0"/>
      <w:divBdr>
        <w:top w:val="none" w:sz="0" w:space="0" w:color="auto"/>
        <w:left w:val="none" w:sz="0" w:space="0" w:color="auto"/>
        <w:bottom w:val="none" w:sz="0" w:space="0" w:color="auto"/>
        <w:right w:val="none" w:sz="0" w:space="0" w:color="auto"/>
      </w:divBdr>
    </w:div>
    <w:div w:id="114258719">
      <w:bodyDiv w:val="1"/>
      <w:marLeft w:val="0"/>
      <w:marRight w:val="0"/>
      <w:marTop w:val="0"/>
      <w:marBottom w:val="0"/>
      <w:divBdr>
        <w:top w:val="none" w:sz="0" w:space="0" w:color="auto"/>
        <w:left w:val="none" w:sz="0" w:space="0" w:color="auto"/>
        <w:bottom w:val="none" w:sz="0" w:space="0" w:color="auto"/>
        <w:right w:val="none" w:sz="0" w:space="0" w:color="auto"/>
      </w:divBdr>
    </w:div>
    <w:div w:id="114302180">
      <w:bodyDiv w:val="1"/>
      <w:marLeft w:val="0"/>
      <w:marRight w:val="0"/>
      <w:marTop w:val="0"/>
      <w:marBottom w:val="0"/>
      <w:divBdr>
        <w:top w:val="none" w:sz="0" w:space="0" w:color="auto"/>
        <w:left w:val="none" w:sz="0" w:space="0" w:color="auto"/>
        <w:bottom w:val="none" w:sz="0" w:space="0" w:color="auto"/>
        <w:right w:val="none" w:sz="0" w:space="0" w:color="auto"/>
      </w:divBdr>
    </w:div>
    <w:div w:id="114373651">
      <w:bodyDiv w:val="1"/>
      <w:marLeft w:val="0"/>
      <w:marRight w:val="0"/>
      <w:marTop w:val="0"/>
      <w:marBottom w:val="0"/>
      <w:divBdr>
        <w:top w:val="none" w:sz="0" w:space="0" w:color="auto"/>
        <w:left w:val="none" w:sz="0" w:space="0" w:color="auto"/>
        <w:bottom w:val="none" w:sz="0" w:space="0" w:color="auto"/>
        <w:right w:val="none" w:sz="0" w:space="0" w:color="auto"/>
      </w:divBdr>
    </w:div>
    <w:div w:id="114445159">
      <w:bodyDiv w:val="1"/>
      <w:marLeft w:val="0"/>
      <w:marRight w:val="0"/>
      <w:marTop w:val="0"/>
      <w:marBottom w:val="0"/>
      <w:divBdr>
        <w:top w:val="none" w:sz="0" w:space="0" w:color="auto"/>
        <w:left w:val="none" w:sz="0" w:space="0" w:color="auto"/>
        <w:bottom w:val="none" w:sz="0" w:space="0" w:color="auto"/>
        <w:right w:val="none" w:sz="0" w:space="0" w:color="auto"/>
      </w:divBdr>
    </w:div>
    <w:div w:id="114447315">
      <w:bodyDiv w:val="1"/>
      <w:marLeft w:val="0"/>
      <w:marRight w:val="0"/>
      <w:marTop w:val="0"/>
      <w:marBottom w:val="0"/>
      <w:divBdr>
        <w:top w:val="none" w:sz="0" w:space="0" w:color="auto"/>
        <w:left w:val="none" w:sz="0" w:space="0" w:color="auto"/>
        <w:bottom w:val="none" w:sz="0" w:space="0" w:color="auto"/>
        <w:right w:val="none" w:sz="0" w:space="0" w:color="auto"/>
      </w:divBdr>
    </w:div>
    <w:div w:id="114520064">
      <w:bodyDiv w:val="1"/>
      <w:marLeft w:val="0"/>
      <w:marRight w:val="0"/>
      <w:marTop w:val="0"/>
      <w:marBottom w:val="0"/>
      <w:divBdr>
        <w:top w:val="none" w:sz="0" w:space="0" w:color="auto"/>
        <w:left w:val="none" w:sz="0" w:space="0" w:color="auto"/>
        <w:bottom w:val="none" w:sz="0" w:space="0" w:color="auto"/>
        <w:right w:val="none" w:sz="0" w:space="0" w:color="auto"/>
      </w:divBdr>
    </w:div>
    <w:div w:id="114522826">
      <w:bodyDiv w:val="1"/>
      <w:marLeft w:val="0"/>
      <w:marRight w:val="0"/>
      <w:marTop w:val="0"/>
      <w:marBottom w:val="0"/>
      <w:divBdr>
        <w:top w:val="none" w:sz="0" w:space="0" w:color="auto"/>
        <w:left w:val="none" w:sz="0" w:space="0" w:color="auto"/>
        <w:bottom w:val="none" w:sz="0" w:space="0" w:color="auto"/>
        <w:right w:val="none" w:sz="0" w:space="0" w:color="auto"/>
      </w:divBdr>
    </w:div>
    <w:div w:id="114523781">
      <w:bodyDiv w:val="1"/>
      <w:marLeft w:val="0"/>
      <w:marRight w:val="0"/>
      <w:marTop w:val="0"/>
      <w:marBottom w:val="0"/>
      <w:divBdr>
        <w:top w:val="none" w:sz="0" w:space="0" w:color="auto"/>
        <w:left w:val="none" w:sz="0" w:space="0" w:color="auto"/>
        <w:bottom w:val="none" w:sz="0" w:space="0" w:color="auto"/>
        <w:right w:val="none" w:sz="0" w:space="0" w:color="auto"/>
      </w:divBdr>
    </w:div>
    <w:div w:id="114568366">
      <w:bodyDiv w:val="1"/>
      <w:marLeft w:val="0"/>
      <w:marRight w:val="0"/>
      <w:marTop w:val="0"/>
      <w:marBottom w:val="0"/>
      <w:divBdr>
        <w:top w:val="none" w:sz="0" w:space="0" w:color="auto"/>
        <w:left w:val="none" w:sz="0" w:space="0" w:color="auto"/>
        <w:bottom w:val="none" w:sz="0" w:space="0" w:color="auto"/>
        <w:right w:val="none" w:sz="0" w:space="0" w:color="auto"/>
      </w:divBdr>
    </w:div>
    <w:div w:id="114637814">
      <w:bodyDiv w:val="1"/>
      <w:marLeft w:val="0"/>
      <w:marRight w:val="0"/>
      <w:marTop w:val="0"/>
      <w:marBottom w:val="0"/>
      <w:divBdr>
        <w:top w:val="none" w:sz="0" w:space="0" w:color="auto"/>
        <w:left w:val="none" w:sz="0" w:space="0" w:color="auto"/>
        <w:bottom w:val="none" w:sz="0" w:space="0" w:color="auto"/>
        <w:right w:val="none" w:sz="0" w:space="0" w:color="auto"/>
      </w:divBdr>
    </w:div>
    <w:div w:id="114905211">
      <w:bodyDiv w:val="1"/>
      <w:marLeft w:val="0"/>
      <w:marRight w:val="0"/>
      <w:marTop w:val="0"/>
      <w:marBottom w:val="0"/>
      <w:divBdr>
        <w:top w:val="none" w:sz="0" w:space="0" w:color="auto"/>
        <w:left w:val="none" w:sz="0" w:space="0" w:color="auto"/>
        <w:bottom w:val="none" w:sz="0" w:space="0" w:color="auto"/>
        <w:right w:val="none" w:sz="0" w:space="0" w:color="auto"/>
      </w:divBdr>
    </w:div>
    <w:div w:id="115028391">
      <w:bodyDiv w:val="1"/>
      <w:marLeft w:val="0"/>
      <w:marRight w:val="0"/>
      <w:marTop w:val="0"/>
      <w:marBottom w:val="0"/>
      <w:divBdr>
        <w:top w:val="none" w:sz="0" w:space="0" w:color="auto"/>
        <w:left w:val="none" w:sz="0" w:space="0" w:color="auto"/>
        <w:bottom w:val="none" w:sz="0" w:space="0" w:color="auto"/>
        <w:right w:val="none" w:sz="0" w:space="0" w:color="auto"/>
      </w:divBdr>
    </w:div>
    <w:div w:id="115032460">
      <w:bodyDiv w:val="1"/>
      <w:marLeft w:val="0"/>
      <w:marRight w:val="0"/>
      <w:marTop w:val="0"/>
      <w:marBottom w:val="0"/>
      <w:divBdr>
        <w:top w:val="none" w:sz="0" w:space="0" w:color="auto"/>
        <w:left w:val="none" w:sz="0" w:space="0" w:color="auto"/>
        <w:bottom w:val="none" w:sz="0" w:space="0" w:color="auto"/>
        <w:right w:val="none" w:sz="0" w:space="0" w:color="auto"/>
      </w:divBdr>
    </w:div>
    <w:div w:id="115098457">
      <w:bodyDiv w:val="1"/>
      <w:marLeft w:val="0"/>
      <w:marRight w:val="0"/>
      <w:marTop w:val="0"/>
      <w:marBottom w:val="0"/>
      <w:divBdr>
        <w:top w:val="none" w:sz="0" w:space="0" w:color="auto"/>
        <w:left w:val="none" w:sz="0" w:space="0" w:color="auto"/>
        <w:bottom w:val="none" w:sz="0" w:space="0" w:color="auto"/>
        <w:right w:val="none" w:sz="0" w:space="0" w:color="auto"/>
      </w:divBdr>
    </w:div>
    <w:div w:id="115150658">
      <w:bodyDiv w:val="1"/>
      <w:marLeft w:val="0"/>
      <w:marRight w:val="0"/>
      <w:marTop w:val="0"/>
      <w:marBottom w:val="0"/>
      <w:divBdr>
        <w:top w:val="none" w:sz="0" w:space="0" w:color="auto"/>
        <w:left w:val="none" w:sz="0" w:space="0" w:color="auto"/>
        <w:bottom w:val="none" w:sz="0" w:space="0" w:color="auto"/>
        <w:right w:val="none" w:sz="0" w:space="0" w:color="auto"/>
      </w:divBdr>
    </w:div>
    <w:div w:id="115369130">
      <w:bodyDiv w:val="1"/>
      <w:marLeft w:val="0"/>
      <w:marRight w:val="0"/>
      <w:marTop w:val="0"/>
      <w:marBottom w:val="0"/>
      <w:divBdr>
        <w:top w:val="none" w:sz="0" w:space="0" w:color="auto"/>
        <w:left w:val="none" w:sz="0" w:space="0" w:color="auto"/>
        <w:bottom w:val="none" w:sz="0" w:space="0" w:color="auto"/>
        <w:right w:val="none" w:sz="0" w:space="0" w:color="auto"/>
      </w:divBdr>
    </w:div>
    <w:div w:id="115569369">
      <w:bodyDiv w:val="1"/>
      <w:marLeft w:val="0"/>
      <w:marRight w:val="0"/>
      <w:marTop w:val="0"/>
      <w:marBottom w:val="0"/>
      <w:divBdr>
        <w:top w:val="none" w:sz="0" w:space="0" w:color="auto"/>
        <w:left w:val="none" w:sz="0" w:space="0" w:color="auto"/>
        <w:bottom w:val="none" w:sz="0" w:space="0" w:color="auto"/>
        <w:right w:val="none" w:sz="0" w:space="0" w:color="auto"/>
      </w:divBdr>
    </w:div>
    <w:div w:id="115637163">
      <w:bodyDiv w:val="1"/>
      <w:marLeft w:val="0"/>
      <w:marRight w:val="0"/>
      <w:marTop w:val="0"/>
      <w:marBottom w:val="0"/>
      <w:divBdr>
        <w:top w:val="none" w:sz="0" w:space="0" w:color="auto"/>
        <w:left w:val="none" w:sz="0" w:space="0" w:color="auto"/>
        <w:bottom w:val="none" w:sz="0" w:space="0" w:color="auto"/>
        <w:right w:val="none" w:sz="0" w:space="0" w:color="auto"/>
      </w:divBdr>
      <w:divsChild>
        <w:div w:id="262883737">
          <w:marLeft w:val="0"/>
          <w:marRight w:val="0"/>
          <w:marTop w:val="0"/>
          <w:marBottom w:val="0"/>
          <w:divBdr>
            <w:top w:val="none" w:sz="0" w:space="0" w:color="auto"/>
            <w:left w:val="none" w:sz="0" w:space="0" w:color="auto"/>
            <w:bottom w:val="none" w:sz="0" w:space="0" w:color="auto"/>
            <w:right w:val="none" w:sz="0" w:space="0" w:color="auto"/>
          </w:divBdr>
        </w:div>
      </w:divsChild>
    </w:div>
    <w:div w:id="115685844">
      <w:bodyDiv w:val="1"/>
      <w:marLeft w:val="0"/>
      <w:marRight w:val="0"/>
      <w:marTop w:val="0"/>
      <w:marBottom w:val="0"/>
      <w:divBdr>
        <w:top w:val="none" w:sz="0" w:space="0" w:color="auto"/>
        <w:left w:val="none" w:sz="0" w:space="0" w:color="auto"/>
        <w:bottom w:val="none" w:sz="0" w:space="0" w:color="auto"/>
        <w:right w:val="none" w:sz="0" w:space="0" w:color="auto"/>
      </w:divBdr>
    </w:div>
    <w:div w:id="115688107">
      <w:bodyDiv w:val="1"/>
      <w:marLeft w:val="0"/>
      <w:marRight w:val="0"/>
      <w:marTop w:val="0"/>
      <w:marBottom w:val="0"/>
      <w:divBdr>
        <w:top w:val="none" w:sz="0" w:space="0" w:color="auto"/>
        <w:left w:val="none" w:sz="0" w:space="0" w:color="auto"/>
        <w:bottom w:val="none" w:sz="0" w:space="0" w:color="auto"/>
        <w:right w:val="none" w:sz="0" w:space="0" w:color="auto"/>
      </w:divBdr>
    </w:div>
    <w:div w:id="115804725">
      <w:bodyDiv w:val="1"/>
      <w:marLeft w:val="0"/>
      <w:marRight w:val="0"/>
      <w:marTop w:val="0"/>
      <w:marBottom w:val="0"/>
      <w:divBdr>
        <w:top w:val="none" w:sz="0" w:space="0" w:color="auto"/>
        <w:left w:val="none" w:sz="0" w:space="0" w:color="auto"/>
        <w:bottom w:val="none" w:sz="0" w:space="0" w:color="auto"/>
        <w:right w:val="none" w:sz="0" w:space="0" w:color="auto"/>
      </w:divBdr>
    </w:div>
    <w:div w:id="115830092">
      <w:bodyDiv w:val="1"/>
      <w:marLeft w:val="0"/>
      <w:marRight w:val="0"/>
      <w:marTop w:val="0"/>
      <w:marBottom w:val="0"/>
      <w:divBdr>
        <w:top w:val="none" w:sz="0" w:space="0" w:color="auto"/>
        <w:left w:val="none" w:sz="0" w:space="0" w:color="auto"/>
        <w:bottom w:val="none" w:sz="0" w:space="0" w:color="auto"/>
        <w:right w:val="none" w:sz="0" w:space="0" w:color="auto"/>
      </w:divBdr>
    </w:div>
    <w:div w:id="116140266">
      <w:bodyDiv w:val="1"/>
      <w:marLeft w:val="0"/>
      <w:marRight w:val="0"/>
      <w:marTop w:val="0"/>
      <w:marBottom w:val="0"/>
      <w:divBdr>
        <w:top w:val="none" w:sz="0" w:space="0" w:color="auto"/>
        <w:left w:val="none" w:sz="0" w:space="0" w:color="auto"/>
        <w:bottom w:val="none" w:sz="0" w:space="0" w:color="auto"/>
        <w:right w:val="none" w:sz="0" w:space="0" w:color="auto"/>
      </w:divBdr>
    </w:div>
    <w:div w:id="116141549">
      <w:bodyDiv w:val="1"/>
      <w:marLeft w:val="0"/>
      <w:marRight w:val="0"/>
      <w:marTop w:val="0"/>
      <w:marBottom w:val="0"/>
      <w:divBdr>
        <w:top w:val="none" w:sz="0" w:space="0" w:color="auto"/>
        <w:left w:val="none" w:sz="0" w:space="0" w:color="auto"/>
        <w:bottom w:val="none" w:sz="0" w:space="0" w:color="auto"/>
        <w:right w:val="none" w:sz="0" w:space="0" w:color="auto"/>
      </w:divBdr>
    </w:div>
    <w:div w:id="116145664">
      <w:bodyDiv w:val="1"/>
      <w:marLeft w:val="0"/>
      <w:marRight w:val="0"/>
      <w:marTop w:val="0"/>
      <w:marBottom w:val="0"/>
      <w:divBdr>
        <w:top w:val="none" w:sz="0" w:space="0" w:color="auto"/>
        <w:left w:val="none" w:sz="0" w:space="0" w:color="auto"/>
        <w:bottom w:val="none" w:sz="0" w:space="0" w:color="auto"/>
        <w:right w:val="none" w:sz="0" w:space="0" w:color="auto"/>
      </w:divBdr>
    </w:div>
    <w:div w:id="116217163">
      <w:bodyDiv w:val="1"/>
      <w:marLeft w:val="0"/>
      <w:marRight w:val="0"/>
      <w:marTop w:val="0"/>
      <w:marBottom w:val="0"/>
      <w:divBdr>
        <w:top w:val="none" w:sz="0" w:space="0" w:color="auto"/>
        <w:left w:val="none" w:sz="0" w:space="0" w:color="auto"/>
        <w:bottom w:val="none" w:sz="0" w:space="0" w:color="auto"/>
        <w:right w:val="none" w:sz="0" w:space="0" w:color="auto"/>
      </w:divBdr>
    </w:div>
    <w:div w:id="116221986">
      <w:bodyDiv w:val="1"/>
      <w:marLeft w:val="0"/>
      <w:marRight w:val="0"/>
      <w:marTop w:val="0"/>
      <w:marBottom w:val="0"/>
      <w:divBdr>
        <w:top w:val="none" w:sz="0" w:space="0" w:color="auto"/>
        <w:left w:val="none" w:sz="0" w:space="0" w:color="auto"/>
        <w:bottom w:val="none" w:sz="0" w:space="0" w:color="auto"/>
        <w:right w:val="none" w:sz="0" w:space="0" w:color="auto"/>
      </w:divBdr>
    </w:div>
    <w:div w:id="116291289">
      <w:bodyDiv w:val="1"/>
      <w:marLeft w:val="0"/>
      <w:marRight w:val="0"/>
      <w:marTop w:val="0"/>
      <w:marBottom w:val="0"/>
      <w:divBdr>
        <w:top w:val="none" w:sz="0" w:space="0" w:color="auto"/>
        <w:left w:val="none" w:sz="0" w:space="0" w:color="auto"/>
        <w:bottom w:val="none" w:sz="0" w:space="0" w:color="auto"/>
        <w:right w:val="none" w:sz="0" w:space="0" w:color="auto"/>
      </w:divBdr>
    </w:div>
    <w:div w:id="116341012">
      <w:bodyDiv w:val="1"/>
      <w:marLeft w:val="0"/>
      <w:marRight w:val="0"/>
      <w:marTop w:val="0"/>
      <w:marBottom w:val="0"/>
      <w:divBdr>
        <w:top w:val="none" w:sz="0" w:space="0" w:color="auto"/>
        <w:left w:val="none" w:sz="0" w:space="0" w:color="auto"/>
        <w:bottom w:val="none" w:sz="0" w:space="0" w:color="auto"/>
        <w:right w:val="none" w:sz="0" w:space="0" w:color="auto"/>
      </w:divBdr>
    </w:div>
    <w:div w:id="116532469">
      <w:bodyDiv w:val="1"/>
      <w:marLeft w:val="0"/>
      <w:marRight w:val="0"/>
      <w:marTop w:val="0"/>
      <w:marBottom w:val="0"/>
      <w:divBdr>
        <w:top w:val="none" w:sz="0" w:space="0" w:color="auto"/>
        <w:left w:val="none" w:sz="0" w:space="0" w:color="auto"/>
        <w:bottom w:val="none" w:sz="0" w:space="0" w:color="auto"/>
        <w:right w:val="none" w:sz="0" w:space="0" w:color="auto"/>
      </w:divBdr>
    </w:div>
    <w:div w:id="116683366">
      <w:bodyDiv w:val="1"/>
      <w:marLeft w:val="0"/>
      <w:marRight w:val="0"/>
      <w:marTop w:val="0"/>
      <w:marBottom w:val="0"/>
      <w:divBdr>
        <w:top w:val="none" w:sz="0" w:space="0" w:color="auto"/>
        <w:left w:val="none" w:sz="0" w:space="0" w:color="auto"/>
        <w:bottom w:val="none" w:sz="0" w:space="0" w:color="auto"/>
        <w:right w:val="none" w:sz="0" w:space="0" w:color="auto"/>
      </w:divBdr>
    </w:div>
    <w:div w:id="116720681">
      <w:bodyDiv w:val="1"/>
      <w:marLeft w:val="0"/>
      <w:marRight w:val="0"/>
      <w:marTop w:val="0"/>
      <w:marBottom w:val="0"/>
      <w:divBdr>
        <w:top w:val="none" w:sz="0" w:space="0" w:color="auto"/>
        <w:left w:val="none" w:sz="0" w:space="0" w:color="auto"/>
        <w:bottom w:val="none" w:sz="0" w:space="0" w:color="auto"/>
        <w:right w:val="none" w:sz="0" w:space="0" w:color="auto"/>
      </w:divBdr>
    </w:div>
    <w:div w:id="116728103">
      <w:bodyDiv w:val="1"/>
      <w:marLeft w:val="0"/>
      <w:marRight w:val="0"/>
      <w:marTop w:val="0"/>
      <w:marBottom w:val="0"/>
      <w:divBdr>
        <w:top w:val="none" w:sz="0" w:space="0" w:color="auto"/>
        <w:left w:val="none" w:sz="0" w:space="0" w:color="auto"/>
        <w:bottom w:val="none" w:sz="0" w:space="0" w:color="auto"/>
        <w:right w:val="none" w:sz="0" w:space="0" w:color="auto"/>
      </w:divBdr>
    </w:div>
    <w:div w:id="116800560">
      <w:bodyDiv w:val="1"/>
      <w:marLeft w:val="0"/>
      <w:marRight w:val="0"/>
      <w:marTop w:val="0"/>
      <w:marBottom w:val="0"/>
      <w:divBdr>
        <w:top w:val="none" w:sz="0" w:space="0" w:color="auto"/>
        <w:left w:val="none" w:sz="0" w:space="0" w:color="auto"/>
        <w:bottom w:val="none" w:sz="0" w:space="0" w:color="auto"/>
        <w:right w:val="none" w:sz="0" w:space="0" w:color="auto"/>
      </w:divBdr>
    </w:div>
    <w:div w:id="116874460">
      <w:bodyDiv w:val="1"/>
      <w:marLeft w:val="0"/>
      <w:marRight w:val="0"/>
      <w:marTop w:val="0"/>
      <w:marBottom w:val="0"/>
      <w:divBdr>
        <w:top w:val="none" w:sz="0" w:space="0" w:color="auto"/>
        <w:left w:val="none" w:sz="0" w:space="0" w:color="auto"/>
        <w:bottom w:val="none" w:sz="0" w:space="0" w:color="auto"/>
        <w:right w:val="none" w:sz="0" w:space="0" w:color="auto"/>
      </w:divBdr>
    </w:div>
    <w:div w:id="117113060">
      <w:bodyDiv w:val="1"/>
      <w:marLeft w:val="0"/>
      <w:marRight w:val="0"/>
      <w:marTop w:val="0"/>
      <w:marBottom w:val="0"/>
      <w:divBdr>
        <w:top w:val="none" w:sz="0" w:space="0" w:color="auto"/>
        <w:left w:val="none" w:sz="0" w:space="0" w:color="auto"/>
        <w:bottom w:val="none" w:sz="0" w:space="0" w:color="auto"/>
        <w:right w:val="none" w:sz="0" w:space="0" w:color="auto"/>
      </w:divBdr>
    </w:div>
    <w:div w:id="117649771">
      <w:bodyDiv w:val="1"/>
      <w:marLeft w:val="0"/>
      <w:marRight w:val="0"/>
      <w:marTop w:val="0"/>
      <w:marBottom w:val="0"/>
      <w:divBdr>
        <w:top w:val="none" w:sz="0" w:space="0" w:color="auto"/>
        <w:left w:val="none" w:sz="0" w:space="0" w:color="auto"/>
        <w:bottom w:val="none" w:sz="0" w:space="0" w:color="auto"/>
        <w:right w:val="none" w:sz="0" w:space="0" w:color="auto"/>
      </w:divBdr>
    </w:div>
    <w:div w:id="117795964">
      <w:bodyDiv w:val="1"/>
      <w:marLeft w:val="0"/>
      <w:marRight w:val="0"/>
      <w:marTop w:val="0"/>
      <w:marBottom w:val="0"/>
      <w:divBdr>
        <w:top w:val="none" w:sz="0" w:space="0" w:color="auto"/>
        <w:left w:val="none" w:sz="0" w:space="0" w:color="auto"/>
        <w:bottom w:val="none" w:sz="0" w:space="0" w:color="auto"/>
        <w:right w:val="none" w:sz="0" w:space="0" w:color="auto"/>
      </w:divBdr>
    </w:div>
    <w:div w:id="118115117">
      <w:bodyDiv w:val="1"/>
      <w:marLeft w:val="0"/>
      <w:marRight w:val="0"/>
      <w:marTop w:val="0"/>
      <w:marBottom w:val="0"/>
      <w:divBdr>
        <w:top w:val="none" w:sz="0" w:space="0" w:color="auto"/>
        <w:left w:val="none" w:sz="0" w:space="0" w:color="auto"/>
        <w:bottom w:val="none" w:sz="0" w:space="0" w:color="auto"/>
        <w:right w:val="none" w:sz="0" w:space="0" w:color="auto"/>
      </w:divBdr>
    </w:div>
    <w:div w:id="118259279">
      <w:bodyDiv w:val="1"/>
      <w:marLeft w:val="0"/>
      <w:marRight w:val="0"/>
      <w:marTop w:val="0"/>
      <w:marBottom w:val="0"/>
      <w:divBdr>
        <w:top w:val="none" w:sz="0" w:space="0" w:color="auto"/>
        <w:left w:val="none" w:sz="0" w:space="0" w:color="auto"/>
        <w:bottom w:val="none" w:sz="0" w:space="0" w:color="auto"/>
        <w:right w:val="none" w:sz="0" w:space="0" w:color="auto"/>
      </w:divBdr>
    </w:div>
    <w:div w:id="118384334">
      <w:bodyDiv w:val="1"/>
      <w:marLeft w:val="0"/>
      <w:marRight w:val="0"/>
      <w:marTop w:val="0"/>
      <w:marBottom w:val="0"/>
      <w:divBdr>
        <w:top w:val="none" w:sz="0" w:space="0" w:color="auto"/>
        <w:left w:val="none" w:sz="0" w:space="0" w:color="auto"/>
        <w:bottom w:val="none" w:sz="0" w:space="0" w:color="auto"/>
        <w:right w:val="none" w:sz="0" w:space="0" w:color="auto"/>
      </w:divBdr>
    </w:div>
    <w:div w:id="118424055">
      <w:bodyDiv w:val="1"/>
      <w:marLeft w:val="0"/>
      <w:marRight w:val="0"/>
      <w:marTop w:val="0"/>
      <w:marBottom w:val="0"/>
      <w:divBdr>
        <w:top w:val="none" w:sz="0" w:space="0" w:color="auto"/>
        <w:left w:val="none" w:sz="0" w:space="0" w:color="auto"/>
        <w:bottom w:val="none" w:sz="0" w:space="0" w:color="auto"/>
        <w:right w:val="none" w:sz="0" w:space="0" w:color="auto"/>
      </w:divBdr>
    </w:div>
    <w:div w:id="118689826">
      <w:bodyDiv w:val="1"/>
      <w:marLeft w:val="0"/>
      <w:marRight w:val="0"/>
      <w:marTop w:val="0"/>
      <w:marBottom w:val="0"/>
      <w:divBdr>
        <w:top w:val="none" w:sz="0" w:space="0" w:color="auto"/>
        <w:left w:val="none" w:sz="0" w:space="0" w:color="auto"/>
        <w:bottom w:val="none" w:sz="0" w:space="0" w:color="auto"/>
        <w:right w:val="none" w:sz="0" w:space="0" w:color="auto"/>
      </w:divBdr>
    </w:div>
    <w:div w:id="118768470">
      <w:bodyDiv w:val="1"/>
      <w:marLeft w:val="0"/>
      <w:marRight w:val="0"/>
      <w:marTop w:val="0"/>
      <w:marBottom w:val="0"/>
      <w:divBdr>
        <w:top w:val="none" w:sz="0" w:space="0" w:color="auto"/>
        <w:left w:val="none" w:sz="0" w:space="0" w:color="auto"/>
        <w:bottom w:val="none" w:sz="0" w:space="0" w:color="auto"/>
        <w:right w:val="none" w:sz="0" w:space="0" w:color="auto"/>
      </w:divBdr>
    </w:div>
    <w:div w:id="118884912">
      <w:bodyDiv w:val="1"/>
      <w:marLeft w:val="0"/>
      <w:marRight w:val="0"/>
      <w:marTop w:val="0"/>
      <w:marBottom w:val="0"/>
      <w:divBdr>
        <w:top w:val="none" w:sz="0" w:space="0" w:color="auto"/>
        <w:left w:val="none" w:sz="0" w:space="0" w:color="auto"/>
        <w:bottom w:val="none" w:sz="0" w:space="0" w:color="auto"/>
        <w:right w:val="none" w:sz="0" w:space="0" w:color="auto"/>
      </w:divBdr>
    </w:div>
    <w:div w:id="118888457">
      <w:bodyDiv w:val="1"/>
      <w:marLeft w:val="0"/>
      <w:marRight w:val="0"/>
      <w:marTop w:val="0"/>
      <w:marBottom w:val="0"/>
      <w:divBdr>
        <w:top w:val="none" w:sz="0" w:space="0" w:color="auto"/>
        <w:left w:val="none" w:sz="0" w:space="0" w:color="auto"/>
        <w:bottom w:val="none" w:sz="0" w:space="0" w:color="auto"/>
        <w:right w:val="none" w:sz="0" w:space="0" w:color="auto"/>
      </w:divBdr>
    </w:div>
    <w:div w:id="119032631">
      <w:bodyDiv w:val="1"/>
      <w:marLeft w:val="0"/>
      <w:marRight w:val="0"/>
      <w:marTop w:val="0"/>
      <w:marBottom w:val="0"/>
      <w:divBdr>
        <w:top w:val="none" w:sz="0" w:space="0" w:color="auto"/>
        <w:left w:val="none" w:sz="0" w:space="0" w:color="auto"/>
        <w:bottom w:val="none" w:sz="0" w:space="0" w:color="auto"/>
        <w:right w:val="none" w:sz="0" w:space="0" w:color="auto"/>
      </w:divBdr>
    </w:div>
    <w:div w:id="119081356">
      <w:bodyDiv w:val="1"/>
      <w:marLeft w:val="0"/>
      <w:marRight w:val="0"/>
      <w:marTop w:val="0"/>
      <w:marBottom w:val="0"/>
      <w:divBdr>
        <w:top w:val="none" w:sz="0" w:space="0" w:color="auto"/>
        <w:left w:val="none" w:sz="0" w:space="0" w:color="auto"/>
        <w:bottom w:val="none" w:sz="0" w:space="0" w:color="auto"/>
        <w:right w:val="none" w:sz="0" w:space="0" w:color="auto"/>
      </w:divBdr>
    </w:div>
    <w:div w:id="119304425">
      <w:bodyDiv w:val="1"/>
      <w:marLeft w:val="0"/>
      <w:marRight w:val="0"/>
      <w:marTop w:val="0"/>
      <w:marBottom w:val="0"/>
      <w:divBdr>
        <w:top w:val="none" w:sz="0" w:space="0" w:color="auto"/>
        <w:left w:val="none" w:sz="0" w:space="0" w:color="auto"/>
        <w:bottom w:val="none" w:sz="0" w:space="0" w:color="auto"/>
        <w:right w:val="none" w:sz="0" w:space="0" w:color="auto"/>
      </w:divBdr>
    </w:div>
    <w:div w:id="119539581">
      <w:bodyDiv w:val="1"/>
      <w:marLeft w:val="0"/>
      <w:marRight w:val="0"/>
      <w:marTop w:val="0"/>
      <w:marBottom w:val="0"/>
      <w:divBdr>
        <w:top w:val="none" w:sz="0" w:space="0" w:color="auto"/>
        <w:left w:val="none" w:sz="0" w:space="0" w:color="auto"/>
        <w:bottom w:val="none" w:sz="0" w:space="0" w:color="auto"/>
        <w:right w:val="none" w:sz="0" w:space="0" w:color="auto"/>
      </w:divBdr>
    </w:div>
    <w:div w:id="119686746">
      <w:bodyDiv w:val="1"/>
      <w:marLeft w:val="0"/>
      <w:marRight w:val="0"/>
      <w:marTop w:val="0"/>
      <w:marBottom w:val="0"/>
      <w:divBdr>
        <w:top w:val="none" w:sz="0" w:space="0" w:color="auto"/>
        <w:left w:val="none" w:sz="0" w:space="0" w:color="auto"/>
        <w:bottom w:val="none" w:sz="0" w:space="0" w:color="auto"/>
        <w:right w:val="none" w:sz="0" w:space="0" w:color="auto"/>
      </w:divBdr>
    </w:div>
    <w:div w:id="119735024">
      <w:bodyDiv w:val="1"/>
      <w:marLeft w:val="0"/>
      <w:marRight w:val="0"/>
      <w:marTop w:val="0"/>
      <w:marBottom w:val="0"/>
      <w:divBdr>
        <w:top w:val="none" w:sz="0" w:space="0" w:color="auto"/>
        <w:left w:val="none" w:sz="0" w:space="0" w:color="auto"/>
        <w:bottom w:val="none" w:sz="0" w:space="0" w:color="auto"/>
        <w:right w:val="none" w:sz="0" w:space="0" w:color="auto"/>
      </w:divBdr>
    </w:div>
    <w:div w:id="119761529">
      <w:bodyDiv w:val="1"/>
      <w:marLeft w:val="0"/>
      <w:marRight w:val="0"/>
      <w:marTop w:val="0"/>
      <w:marBottom w:val="0"/>
      <w:divBdr>
        <w:top w:val="none" w:sz="0" w:space="0" w:color="auto"/>
        <w:left w:val="none" w:sz="0" w:space="0" w:color="auto"/>
        <w:bottom w:val="none" w:sz="0" w:space="0" w:color="auto"/>
        <w:right w:val="none" w:sz="0" w:space="0" w:color="auto"/>
      </w:divBdr>
    </w:div>
    <w:div w:id="119764888">
      <w:bodyDiv w:val="1"/>
      <w:marLeft w:val="0"/>
      <w:marRight w:val="0"/>
      <w:marTop w:val="0"/>
      <w:marBottom w:val="0"/>
      <w:divBdr>
        <w:top w:val="none" w:sz="0" w:space="0" w:color="auto"/>
        <w:left w:val="none" w:sz="0" w:space="0" w:color="auto"/>
        <w:bottom w:val="none" w:sz="0" w:space="0" w:color="auto"/>
        <w:right w:val="none" w:sz="0" w:space="0" w:color="auto"/>
      </w:divBdr>
    </w:div>
    <w:div w:id="119806316">
      <w:bodyDiv w:val="1"/>
      <w:marLeft w:val="0"/>
      <w:marRight w:val="0"/>
      <w:marTop w:val="0"/>
      <w:marBottom w:val="0"/>
      <w:divBdr>
        <w:top w:val="none" w:sz="0" w:space="0" w:color="auto"/>
        <w:left w:val="none" w:sz="0" w:space="0" w:color="auto"/>
        <w:bottom w:val="none" w:sz="0" w:space="0" w:color="auto"/>
        <w:right w:val="none" w:sz="0" w:space="0" w:color="auto"/>
      </w:divBdr>
    </w:div>
    <w:div w:id="119812501">
      <w:bodyDiv w:val="1"/>
      <w:marLeft w:val="0"/>
      <w:marRight w:val="0"/>
      <w:marTop w:val="0"/>
      <w:marBottom w:val="0"/>
      <w:divBdr>
        <w:top w:val="none" w:sz="0" w:space="0" w:color="auto"/>
        <w:left w:val="none" w:sz="0" w:space="0" w:color="auto"/>
        <w:bottom w:val="none" w:sz="0" w:space="0" w:color="auto"/>
        <w:right w:val="none" w:sz="0" w:space="0" w:color="auto"/>
      </w:divBdr>
    </w:div>
    <w:div w:id="119998052">
      <w:bodyDiv w:val="1"/>
      <w:marLeft w:val="0"/>
      <w:marRight w:val="0"/>
      <w:marTop w:val="0"/>
      <w:marBottom w:val="0"/>
      <w:divBdr>
        <w:top w:val="none" w:sz="0" w:space="0" w:color="auto"/>
        <w:left w:val="none" w:sz="0" w:space="0" w:color="auto"/>
        <w:bottom w:val="none" w:sz="0" w:space="0" w:color="auto"/>
        <w:right w:val="none" w:sz="0" w:space="0" w:color="auto"/>
      </w:divBdr>
    </w:div>
    <w:div w:id="120005989">
      <w:bodyDiv w:val="1"/>
      <w:marLeft w:val="0"/>
      <w:marRight w:val="0"/>
      <w:marTop w:val="0"/>
      <w:marBottom w:val="0"/>
      <w:divBdr>
        <w:top w:val="none" w:sz="0" w:space="0" w:color="auto"/>
        <w:left w:val="none" w:sz="0" w:space="0" w:color="auto"/>
        <w:bottom w:val="none" w:sz="0" w:space="0" w:color="auto"/>
        <w:right w:val="none" w:sz="0" w:space="0" w:color="auto"/>
      </w:divBdr>
    </w:div>
    <w:div w:id="120196907">
      <w:bodyDiv w:val="1"/>
      <w:marLeft w:val="0"/>
      <w:marRight w:val="0"/>
      <w:marTop w:val="0"/>
      <w:marBottom w:val="0"/>
      <w:divBdr>
        <w:top w:val="none" w:sz="0" w:space="0" w:color="auto"/>
        <w:left w:val="none" w:sz="0" w:space="0" w:color="auto"/>
        <w:bottom w:val="none" w:sz="0" w:space="0" w:color="auto"/>
        <w:right w:val="none" w:sz="0" w:space="0" w:color="auto"/>
      </w:divBdr>
    </w:div>
    <w:div w:id="120391726">
      <w:bodyDiv w:val="1"/>
      <w:marLeft w:val="0"/>
      <w:marRight w:val="0"/>
      <w:marTop w:val="0"/>
      <w:marBottom w:val="0"/>
      <w:divBdr>
        <w:top w:val="none" w:sz="0" w:space="0" w:color="auto"/>
        <w:left w:val="none" w:sz="0" w:space="0" w:color="auto"/>
        <w:bottom w:val="none" w:sz="0" w:space="0" w:color="auto"/>
        <w:right w:val="none" w:sz="0" w:space="0" w:color="auto"/>
      </w:divBdr>
    </w:div>
    <w:div w:id="120610032">
      <w:bodyDiv w:val="1"/>
      <w:marLeft w:val="0"/>
      <w:marRight w:val="0"/>
      <w:marTop w:val="0"/>
      <w:marBottom w:val="0"/>
      <w:divBdr>
        <w:top w:val="none" w:sz="0" w:space="0" w:color="auto"/>
        <w:left w:val="none" w:sz="0" w:space="0" w:color="auto"/>
        <w:bottom w:val="none" w:sz="0" w:space="0" w:color="auto"/>
        <w:right w:val="none" w:sz="0" w:space="0" w:color="auto"/>
      </w:divBdr>
    </w:div>
    <w:div w:id="120615608">
      <w:bodyDiv w:val="1"/>
      <w:marLeft w:val="0"/>
      <w:marRight w:val="0"/>
      <w:marTop w:val="0"/>
      <w:marBottom w:val="0"/>
      <w:divBdr>
        <w:top w:val="none" w:sz="0" w:space="0" w:color="auto"/>
        <w:left w:val="none" w:sz="0" w:space="0" w:color="auto"/>
        <w:bottom w:val="none" w:sz="0" w:space="0" w:color="auto"/>
        <w:right w:val="none" w:sz="0" w:space="0" w:color="auto"/>
      </w:divBdr>
    </w:div>
    <w:div w:id="120652552">
      <w:bodyDiv w:val="1"/>
      <w:marLeft w:val="0"/>
      <w:marRight w:val="0"/>
      <w:marTop w:val="0"/>
      <w:marBottom w:val="0"/>
      <w:divBdr>
        <w:top w:val="none" w:sz="0" w:space="0" w:color="auto"/>
        <w:left w:val="none" w:sz="0" w:space="0" w:color="auto"/>
        <w:bottom w:val="none" w:sz="0" w:space="0" w:color="auto"/>
        <w:right w:val="none" w:sz="0" w:space="0" w:color="auto"/>
      </w:divBdr>
    </w:div>
    <w:div w:id="120653269">
      <w:bodyDiv w:val="1"/>
      <w:marLeft w:val="0"/>
      <w:marRight w:val="0"/>
      <w:marTop w:val="0"/>
      <w:marBottom w:val="0"/>
      <w:divBdr>
        <w:top w:val="none" w:sz="0" w:space="0" w:color="auto"/>
        <w:left w:val="none" w:sz="0" w:space="0" w:color="auto"/>
        <w:bottom w:val="none" w:sz="0" w:space="0" w:color="auto"/>
        <w:right w:val="none" w:sz="0" w:space="0" w:color="auto"/>
      </w:divBdr>
    </w:div>
    <w:div w:id="120656066">
      <w:bodyDiv w:val="1"/>
      <w:marLeft w:val="0"/>
      <w:marRight w:val="0"/>
      <w:marTop w:val="0"/>
      <w:marBottom w:val="0"/>
      <w:divBdr>
        <w:top w:val="none" w:sz="0" w:space="0" w:color="auto"/>
        <w:left w:val="none" w:sz="0" w:space="0" w:color="auto"/>
        <w:bottom w:val="none" w:sz="0" w:space="0" w:color="auto"/>
        <w:right w:val="none" w:sz="0" w:space="0" w:color="auto"/>
      </w:divBdr>
    </w:div>
    <w:div w:id="120658711">
      <w:bodyDiv w:val="1"/>
      <w:marLeft w:val="0"/>
      <w:marRight w:val="0"/>
      <w:marTop w:val="0"/>
      <w:marBottom w:val="0"/>
      <w:divBdr>
        <w:top w:val="none" w:sz="0" w:space="0" w:color="auto"/>
        <w:left w:val="none" w:sz="0" w:space="0" w:color="auto"/>
        <w:bottom w:val="none" w:sz="0" w:space="0" w:color="auto"/>
        <w:right w:val="none" w:sz="0" w:space="0" w:color="auto"/>
      </w:divBdr>
    </w:div>
    <w:div w:id="120852741">
      <w:bodyDiv w:val="1"/>
      <w:marLeft w:val="0"/>
      <w:marRight w:val="0"/>
      <w:marTop w:val="0"/>
      <w:marBottom w:val="0"/>
      <w:divBdr>
        <w:top w:val="none" w:sz="0" w:space="0" w:color="auto"/>
        <w:left w:val="none" w:sz="0" w:space="0" w:color="auto"/>
        <w:bottom w:val="none" w:sz="0" w:space="0" w:color="auto"/>
        <w:right w:val="none" w:sz="0" w:space="0" w:color="auto"/>
      </w:divBdr>
    </w:div>
    <w:div w:id="120921572">
      <w:bodyDiv w:val="1"/>
      <w:marLeft w:val="0"/>
      <w:marRight w:val="0"/>
      <w:marTop w:val="0"/>
      <w:marBottom w:val="0"/>
      <w:divBdr>
        <w:top w:val="none" w:sz="0" w:space="0" w:color="auto"/>
        <w:left w:val="none" w:sz="0" w:space="0" w:color="auto"/>
        <w:bottom w:val="none" w:sz="0" w:space="0" w:color="auto"/>
        <w:right w:val="none" w:sz="0" w:space="0" w:color="auto"/>
      </w:divBdr>
    </w:div>
    <w:div w:id="120925016">
      <w:bodyDiv w:val="1"/>
      <w:marLeft w:val="0"/>
      <w:marRight w:val="0"/>
      <w:marTop w:val="0"/>
      <w:marBottom w:val="0"/>
      <w:divBdr>
        <w:top w:val="none" w:sz="0" w:space="0" w:color="auto"/>
        <w:left w:val="none" w:sz="0" w:space="0" w:color="auto"/>
        <w:bottom w:val="none" w:sz="0" w:space="0" w:color="auto"/>
        <w:right w:val="none" w:sz="0" w:space="0" w:color="auto"/>
      </w:divBdr>
    </w:div>
    <w:div w:id="121122710">
      <w:bodyDiv w:val="1"/>
      <w:marLeft w:val="0"/>
      <w:marRight w:val="0"/>
      <w:marTop w:val="0"/>
      <w:marBottom w:val="0"/>
      <w:divBdr>
        <w:top w:val="none" w:sz="0" w:space="0" w:color="auto"/>
        <w:left w:val="none" w:sz="0" w:space="0" w:color="auto"/>
        <w:bottom w:val="none" w:sz="0" w:space="0" w:color="auto"/>
        <w:right w:val="none" w:sz="0" w:space="0" w:color="auto"/>
      </w:divBdr>
    </w:div>
    <w:div w:id="121195539">
      <w:bodyDiv w:val="1"/>
      <w:marLeft w:val="0"/>
      <w:marRight w:val="0"/>
      <w:marTop w:val="0"/>
      <w:marBottom w:val="0"/>
      <w:divBdr>
        <w:top w:val="none" w:sz="0" w:space="0" w:color="auto"/>
        <w:left w:val="none" w:sz="0" w:space="0" w:color="auto"/>
        <w:bottom w:val="none" w:sz="0" w:space="0" w:color="auto"/>
        <w:right w:val="none" w:sz="0" w:space="0" w:color="auto"/>
      </w:divBdr>
    </w:div>
    <w:div w:id="121509771">
      <w:bodyDiv w:val="1"/>
      <w:marLeft w:val="0"/>
      <w:marRight w:val="0"/>
      <w:marTop w:val="0"/>
      <w:marBottom w:val="0"/>
      <w:divBdr>
        <w:top w:val="none" w:sz="0" w:space="0" w:color="auto"/>
        <w:left w:val="none" w:sz="0" w:space="0" w:color="auto"/>
        <w:bottom w:val="none" w:sz="0" w:space="0" w:color="auto"/>
        <w:right w:val="none" w:sz="0" w:space="0" w:color="auto"/>
      </w:divBdr>
    </w:div>
    <w:div w:id="121533135">
      <w:bodyDiv w:val="1"/>
      <w:marLeft w:val="0"/>
      <w:marRight w:val="0"/>
      <w:marTop w:val="0"/>
      <w:marBottom w:val="0"/>
      <w:divBdr>
        <w:top w:val="none" w:sz="0" w:space="0" w:color="auto"/>
        <w:left w:val="none" w:sz="0" w:space="0" w:color="auto"/>
        <w:bottom w:val="none" w:sz="0" w:space="0" w:color="auto"/>
        <w:right w:val="none" w:sz="0" w:space="0" w:color="auto"/>
      </w:divBdr>
    </w:div>
    <w:div w:id="121576658">
      <w:bodyDiv w:val="1"/>
      <w:marLeft w:val="0"/>
      <w:marRight w:val="0"/>
      <w:marTop w:val="0"/>
      <w:marBottom w:val="0"/>
      <w:divBdr>
        <w:top w:val="none" w:sz="0" w:space="0" w:color="auto"/>
        <w:left w:val="none" w:sz="0" w:space="0" w:color="auto"/>
        <w:bottom w:val="none" w:sz="0" w:space="0" w:color="auto"/>
        <w:right w:val="none" w:sz="0" w:space="0" w:color="auto"/>
      </w:divBdr>
    </w:div>
    <w:div w:id="121579520">
      <w:bodyDiv w:val="1"/>
      <w:marLeft w:val="0"/>
      <w:marRight w:val="0"/>
      <w:marTop w:val="0"/>
      <w:marBottom w:val="0"/>
      <w:divBdr>
        <w:top w:val="none" w:sz="0" w:space="0" w:color="auto"/>
        <w:left w:val="none" w:sz="0" w:space="0" w:color="auto"/>
        <w:bottom w:val="none" w:sz="0" w:space="0" w:color="auto"/>
        <w:right w:val="none" w:sz="0" w:space="0" w:color="auto"/>
      </w:divBdr>
    </w:div>
    <w:div w:id="121651656">
      <w:bodyDiv w:val="1"/>
      <w:marLeft w:val="0"/>
      <w:marRight w:val="0"/>
      <w:marTop w:val="0"/>
      <w:marBottom w:val="0"/>
      <w:divBdr>
        <w:top w:val="none" w:sz="0" w:space="0" w:color="auto"/>
        <w:left w:val="none" w:sz="0" w:space="0" w:color="auto"/>
        <w:bottom w:val="none" w:sz="0" w:space="0" w:color="auto"/>
        <w:right w:val="none" w:sz="0" w:space="0" w:color="auto"/>
      </w:divBdr>
    </w:div>
    <w:div w:id="121700495">
      <w:bodyDiv w:val="1"/>
      <w:marLeft w:val="0"/>
      <w:marRight w:val="0"/>
      <w:marTop w:val="0"/>
      <w:marBottom w:val="0"/>
      <w:divBdr>
        <w:top w:val="none" w:sz="0" w:space="0" w:color="auto"/>
        <w:left w:val="none" w:sz="0" w:space="0" w:color="auto"/>
        <w:bottom w:val="none" w:sz="0" w:space="0" w:color="auto"/>
        <w:right w:val="none" w:sz="0" w:space="0" w:color="auto"/>
      </w:divBdr>
    </w:div>
    <w:div w:id="122235766">
      <w:bodyDiv w:val="1"/>
      <w:marLeft w:val="0"/>
      <w:marRight w:val="0"/>
      <w:marTop w:val="0"/>
      <w:marBottom w:val="0"/>
      <w:divBdr>
        <w:top w:val="none" w:sz="0" w:space="0" w:color="auto"/>
        <w:left w:val="none" w:sz="0" w:space="0" w:color="auto"/>
        <w:bottom w:val="none" w:sz="0" w:space="0" w:color="auto"/>
        <w:right w:val="none" w:sz="0" w:space="0" w:color="auto"/>
      </w:divBdr>
    </w:div>
    <w:div w:id="122240297">
      <w:bodyDiv w:val="1"/>
      <w:marLeft w:val="0"/>
      <w:marRight w:val="0"/>
      <w:marTop w:val="0"/>
      <w:marBottom w:val="0"/>
      <w:divBdr>
        <w:top w:val="none" w:sz="0" w:space="0" w:color="auto"/>
        <w:left w:val="none" w:sz="0" w:space="0" w:color="auto"/>
        <w:bottom w:val="none" w:sz="0" w:space="0" w:color="auto"/>
        <w:right w:val="none" w:sz="0" w:space="0" w:color="auto"/>
      </w:divBdr>
    </w:div>
    <w:div w:id="122388040">
      <w:bodyDiv w:val="1"/>
      <w:marLeft w:val="0"/>
      <w:marRight w:val="0"/>
      <w:marTop w:val="0"/>
      <w:marBottom w:val="0"/>
      <w:divBdr>
        <w:top w:val="none" w:sz="0" w:space="0" w:color="auto"/>
        <w:left w:val="none" w:sz="0" w:space="0" w:color="auto"/>
        <w:bottom w:val="none" w:sz="0" w:space="0" w:color="auto"/>
        <w:right w:val="none" w:sz="0" w:space="0" w:color="auto"/>
      </w:divBdr>
    </w:div>
    <w:div w:id="122771402">
      <w:bodyDiv w:val="1"/>
      <w:marLeft w:val="0"/>
      <w:marRight w:val="0"/>
      <w:marTop w:val="0"/>
      <w:marBottom w:val="0"/>
      <w:divBdr>
        <w:top w:val="none" w:sz="0" w:space="0" w:color="auto"/>
        <w:left w:val="none" w:sz="0" w:space="0" w:color="auto"/>
        <w:bottom w:val="none" w:sz="0" w:space="0" w:color="auto"/>
        <w:right w:val="none" w:sz="0" w:space="0" w:color="auto"/>
      </w:divBdr>
    </w:div>
    <w:div w:id="123038204">
      <w:bodyDiv w:val="1"/>
      <w:marLeft w:val="0"/>
      <w:marRight w:val="0"/>
      <w:marTop w:val="0"/>
      <w:marBottom w:val="0"/>
      <w:divBdr>
        <w:top w:val="none" w:sz="0" w:space="0" w:color="auto"/>
        <w:left w:val="none" w:sz="0" w:space="0" w:color="auto"/>
        <w:bottom w:val="none" w:sz="0" w:space="0" w:color="auto"/>
        <w:right w:val="none" w:sz="0" w:space="0" w:color="auto"/>
      </w:divBdr>
    </w:div>
    <w:div w:id="123357288">
      <w:bodyDiv w:val="1"/>
      <w:marLeft w:val="0"/>
      <w:marRight w:val="0"/>
      <w:marTop w:val="0"/>
      <w:marBottom w:val="0"/>
      <w:divBdr>
        <w:top w:val="none" w:sz="0" w:space="0" w:color="auto"/>
        <w:left w:val="none" w:sz="0" w:space="0" w:color="auto"/>
        <w:bottom w:val="none" w:sz="0" w:space="0" w:color="auto"/>
        <w:right w:val="none" w:sz="0" w:space="0" w:color="auto"/>
      </w:divBdr>
    </w:div>
    <w:div w:id="123427314">
      <w:bodyDiv w:val="1"/>
      <w:marLeft w:val="0"/>
      <w:marRight w:val="0"/>
      <w:marTop w:val="0"/>
      <w:marBottom w:val="0"/>
      <w:divBdr>
        <w:top w:val="none" w:sz="0" w:space="0" w:color="auto"/>
        <w:left w:val="none" w:sz="0" w:space="0" w:color="auto"/>
        <w:bottom w:val="none" w:sz="0" w:space="0" w:color="auto"/>
        <w:right w:val="none" w:sz="0" w:space="0" w:color="auto"/>
      </w:divBdr>
    </w:div>
    <w:div w:id="123431988">
      <w:bodyDiv w:val="1"/>
      <w:marLeft w:val="0"/>
      <w:marRight w:val="0"/>
      <w:marTop w:val="0"/>
      <w:marBottom w:val="0"/>
      <w:divBdr>
        <w:top w:val="none" w:sz="0" w:space="0" w:color="auto"/>
        <w:left w:val="none" w:sz="0" w:space="0" w:color="auto"/>
        <w:bottom w:val="none" w:sz="0" w:space="0" w:color="auto"/>
        <w:right w:val="none" w:sz="0" w:space="0" w:color="auto"/>
      </w:divBdr>
    </w:div>
    <w:div w:id="123737418">
      <w:bodyDiv w:val="1"/>
      <w:marLeft w:val="0"/>
      <w:marRight w:val="0"/>
      <w:marTop w:val="0"/>
      <w:marBottom w:val="0"/>
      <w:divBdr>
        <w:top w:val="none" w:sz="0" w:space="0" w:color="auto"/>
        <w:left w:val="none" w:sz="0" w:space="0" w:color="auto"/>
        <w:bottom w:val="none" w:sz="0" w:space="0" w:color="auto"/>
        <w:right w:val="none" w:sz="0" w:space="0" w:color="auto"/>
      </w:divBdr>
    </w:div>
    <w:div w:id="124012478">
      <w:bodyDiv w:val="1"/>
      <w:marLeft w:val="0"/>
      <w:marRight w:val="0"/>
      <w:marTop w:val="0"/>
      <w:marBottom w:val="0"/>
      <w:divBdr>
        <w:top w:val="none" w:sz="0" w:space="0" w:color="auto"/>
        <w:left w:val="none" w:sz="0" w:space="0" w:color="auto"/>
        <w:bottom w:val="none" w:sz="0" w:space="0" w:color="auto"/>
        <w:right w:val="none" w:sz="0" w:space="0" w:color="auto"/>
      </w:divBdr>
    </w:div>
    <w:div w:id="124082967">
      <w:bodyDiv w:val="1"/>
      <w:marLeft w:val="0"/>
      <w:marRight w:val="0"/>
      <w:marTop w:val="0"/>
      <w:marBottom w:val="0"/>
      <w:divBdr>
        <w:top w:val="none" w:sz="0" w:space="0" w:color="auto"/>
        <w:left w:val="none" w:sz="0" w:space="0" w:color="auto"/>
        <w:bottom w:val="none" w:sz="0" w:space="0" w:color="auto"/>
        <w:right w:val="none" w:sz="0" w:space="0" w:color="auto"/>
      </w:divBdr>
    </w:div>
    <w:div w:id="124203093">
      <w:bodyDiv w:val="1"/>
      <w:marLeft w:val="0"/>
      <w:marRight w:val="0"/>
      <w:marTop w:val="0"/>
      <w:marBottom w:val="0"/>
      <w:divBdr>
        <w:top w:val="none" w:sz="0" w:space="0" w:color="auto"/>
        <w:left w:val="none" w:sz="0" w:space="0" w:color="auto"/>
        <w:bottom w:val="none" w:sz="0" w:space="0" w:color="auto"/>
        <w:right w:val="none" w:sz="0" w:space="0" w:color="auto"/>
      </w:divBdr>
    </w:div>
    <w:div w:id="124275366">
      <w:bodyDiv w:val="1"/>
      <w:marLeft w:val="0"/>
      <w:marRight w:val="0"/>
      <w:marTop w:val="0"/>
      <w:marBottom w:val="0"/>
      <w:divBdr>
        <w:top w:val="none" w:sz="0" w:space="0" w:color="auto"/>
        <w:left w:val="none" w:sz="0" w:space="0" w:color="auto"/>
        <w:bottom w:val="none" w:sz="0" w:space="0" w:color="auto"/>
        <w:right w:val="none" w:sz="0" w:space="0" w:color="auto"/>
      </w:divBdr>
    </w:div>
    <w:div w:id="124469555">
      <w:bodyDiv w:val="1"/>
      <w:marLeft w:val="0"/>
      <w:marRight w:val="0"/>
      <w:marTop w:val="0"/>
      <w:marBottom w:val="0"/>
      <w:divBdr>
        <w:top w:val="none" w:sz="0" w:space="0" w:color="auto"/>
        <w:left w:val="none" w:sz="0" w:space="0" w:color="auto"/>
        <w:bottom w:val="none" w:sz="0" w:space="0" w:color="auto"/>
        <w:right w:val="none" w:sz="0" w:space="0" w:color="auto"/>
      </w:divBdr>
    </w:div>
    <w:div w:id="124541762">
      <w:bodyDiv w:val="1"/>
      <w:marLeft w:val="0"/>
      <w:marRight w:val="0"/>
      <w:marTop w:val="0"/>
      <w:marBottom w:val="0"/>
      <w:divBdr>
        <w:top w:val="none" w:sz="0" w:space="0" w:color="auto"/>
        <w:left w:val="none" w:sz="0" w:space="0" w:color="auto"/>
        <w:bottom w:val="none" w:sz="0" w:space="0" w:color="auto"/>
        <w:right w:val="none" w:sz="0" w:space="0" w:color="auto"/>
      </w:divBdr>
    </w:div>
    <w:div w:id="124668502">
      <w:bodyDiv w:val="1"/>
      <w:marLeft w:val="0"/>
      <w:marRight w:val="0"/>
      <w:marTop w:val="0"/>
      <w:marBottom w:val="0"/>
      <w:divBdr>
        <w:top w:val="none" w:sz="0" w:space="0" w:color="auto"/>
        <w:left w:val="none" w:sz="0" w:space="0" w:color="auto"/>
        <w:bottom w:val="none" w:sz="0" w:space="0" w:color="auto"/>
        <w:right w:val="none" w:sz="0" w:space="0" w:color="auto"/>
      </w:divBdr>
    </w:div>
    <w:div w:id="124812230">
      <w:bodyDiv w:val="1"/>
      <w:marLeft w:val="0"/>
      <w:marRight w:val="0"/>
      <w:marTop w:val="0"/>
      <w:marBottom w:val="0"/>
      <w:divBdr>
        <w:top w:val="none" w:sz="0" w:space="0" w:color="auto"/>
        <w:left w:val="none" w:sz="0" w:space="0" w:color="auto"/>
        <w:bottom w:val="none" w:sz="0" w:space="0" w:color="auto"/>
        <w:right w:val="none" w:sz="0" w:space="0" w:color="auto"/>
      </w:divBdr>
    </w:div>
    <w:div w:id="124853783">
      <w:bodyDiv w:val="1"/>
      <w:marLeft w:val="0"/>
      <w:marRight w:val="0"/>
      <w:marTop w:val="0"/>
      <w:marBottom w:val="0"/>
      <w:divBdr>
        <w:top w:val="none" w:sz="0" w:space="0" w:color="auto"/>
        <w:left w:val="none" w:sz="0" w:space="0" w:color="auto"/>
        <w:bottom w:val="none" w:sz="0" w:space="0" w:color="auto"/>
        <w:right w:val="none" w:sz="0" w:space="0" w:color="auto"/>
      </w:divBdr>
    </w:div>
    <w:div w:id="124927631">
      <w:bodyDiv w:val="1"/>
      <w:marLeft w:val="0"/>
      <w:marRight w:val="0"/>
      <w:marTop w:val="0"/>
      <w:marBottom w:val="0"/>
      <w:divBdr>
        <w:top w:val="none" w:sz="0" w:space="0" w:color="auto"/>
        <w:left w:val="none" w:sz="0" w:space="0" w:color="auto"/>
        <w:bottom w:val="none" w:sz="0" w:space="0" w:color="auto"/>
        <w:right w:val="none" w:sz="0" w:space="0" w:color="auto"/>
      </w:divBdr>
    </w:div>
    <w:div w:id="124934208">
      <w:bodyDiv w:val="1"/>
      <w:marLeft w:val="0"/>
      <w:marRight w:val="0"/>
      <w:marTop w:val="0"/>
      <w:marBottom w:val="0"/>
      <w:divBdr>
        <w:top w:val="none" w:sz="0" w:space="0" w:color="auto"/>
        <w:left w:val="none" w:sz="0" w:space="0" w:color="auto"/>
        <w:bottom w:val="none" w:sz="0" w:space="0" w:color="auto"/>
        <w:right w:val="none" w:sz="0" w:space="0" w:color="auto"/>
      </w:divBdr>
    </w:div>
    <w:div w:id="124934856">
      <w:bodyDiv w:val="1"/>
      <w:marLeft w:val="0"/>
      <w:marRight w:val="0"/>
      <w:marTop w:val="0"/>
      <w:marBottom w:val="0"/>
      <w:divBdr>
        <w:top w:val="none" w:sz="0" w:space="0" w:color="auto"/>
        <w:left w:val="none" w:sz="0" w:space="0" w:color="auto"/>
        <w:bottom w:val="none" w:sz="0" w:space="0" w:color="auto"/>
        <w:right w:val="none" w:sz="0" w:space="0" w:color="auto"/>
      </w:divBdr>
    </w:div>
    <w:div w:id="124937201">
      <w:bodyDiv w:val="1"/>
      <w:marLeft w:val="0"/>
      <w:marRight w:val="0"/>
      <w:marTop w:val="0"/>
      <w:marBottom w:val="0"/>
      <w:divBdr>
        <w:top w:val="none" w:sz="0" w:space="0" w:color="auto"/>
        <w:left w:val="none" w:sz="0" w:space="0" w:color="auto"/>
        <w:bottom w:val="none" w:sz="0" w:space="0" w:color="auto"/>
        <w:right w:val="none" w:sz="0" w:space="0" w:color="auto"/>
      </w:divBdr>
    </w:div>
    <w:div w:id="125121453">
      <w:bodyDiv w:val="1"/>
      <w:marLeft w:val="0"/>
      <w:marRight w:val="0"/>
      <w:marTop w:val="0"/>
      <w:marBottom w:val="0"/>
      <w:divBdr>
        <w:top w:val="none" w:sz="0" w:space="0" w:color="auto"/>
        <w:left w:val="none" w:sz="0" w:space="0" w:color="auto"/>
        <w:bottom w:val="none" w:sz="0" w:space="0" w:color="auto"/>
        <w:right w:val="none" w:sz="0" w:space="0" w:color="auto"/>
      </w:divBdr>
    </w:div>
    <w:div w:id="125317154">
      <w:bodyDiv w:val="1"/>
      <w:marLeft w:val="0"/>
      <w:marRight w:val="0"/>
      <w:marTop w:val="0"/>
      <w:marBottom w:val="0"/>
      <w:divBdr>
        <w:top w:val="none" w:sz="0" w:space="0" w:color="auto"/>
        <w:left w:val="none" w:sz="0" w:space="0" w:color="auto"/>
        <w:bottom w:val="none" w:sz="0" w:space="0" w:color="auto"/>
        <w:right w:val="none" w:sz="0" w:space="0" w:color="auto"/>
      </w:divBdr>
    </w:div>
    <w:div w:id="125320134">
      <w:bodyDiv w:val="1"/>
      <w:marLeft w:val="0"/>
      <w:marRight w:val="0"/>
      <w:marTop w:val="0"/>
      <w:marBottom w:val="0"/>
      <w:divBdr>
        <w:top w:val="none" w:sz="0" w:space="0" w:color="auto"/>
        <w:left w:val="none" w:sz="0" w:space="0" w:color="auto"/>
        <w:bottom w:val="none" w:sz="0" w:space="0" w:color="auto"/>
        <w:right w:val="none" w:sz="0" w:space="0" w:color="auto"/>
      </w:divBdr>
    </w:div>
    <w:div w:id="125440284">
      <w:bodyDiv w:val="1"/>
      <w:marLeft w:val="0"/>
      <w:marRight w:val="0"/>
      <w:marTop w:val="0"/>
      <w:marBottom w:val="0"/>
      <w:divBdr>
        <w:top w:val="none" w:sz="0" w:space="0" w:color="auto"/>
        <w:left w:val="none" w:sz="0" w:space="0" w:color="auto"/>
        <w:bottom w:val="none" w:sz="0" w:space="0" w:color="auto"/>
        <w:right w:val="none" w:sz="0" w:space="0" w:color="auto"/>
      </w:divBdr>
    </w:div>
    <w:div w:id="125706700">
      <w:bodyDiv w:val="1"/>
      <w:marLeft w:val="0"/>
      <w:marRight w:val="0"/>
      <w:marTop w:val="0"/>
      <w:marBottom w:val="0"/>
      <w:divBdr>
        <w:top w:val="none" w:sz="0" w:space="0" w:color="auto"/>
        <w:left w:val="none" w:sz="0" w:space="0" w:color="auto"/>
        <w:bottom w:val="none" w:sz="0" w:space="0" w:color="auto"/>
        <w:right w:val="none" w:sz="0" w:space="0" w:color="auto"/>
      </w:divBdr>
    </w:div>
    <w:div w:id="125898418">
      <w:bodyDiv w:val="1"/>
      <w:marLeft w:val="0"/>
      <w:marRight w:val="0"/>
      <w:marTop w:val="0"/>
      <w:marBottom w:val="0"/>
      <w:divBdr>
        <w:top w:val="none" w:sz="0" w:space="0" w:color="auto"/>
        <w:left w:val="none" w:sz="0" w:space="0" w:color="auto"/>
        <w:bottom w:val="none" w:sz="0" w:space="0" w:color="auto"/>
        <w:right w:val="none" w:sz="0" w:space="0" w:color="auto"/>
      </w:divBdr>
    </w:div>
    <w:div w:id="126894579">
      <w:bodyDiv w:val="1"/>
      <w:marLeft w:val="0"/>
      <w:marRight w:val="0"/>
      <w:marTop w:val="0"/>
      <w:marBottom w:val="0"/>
      <w:divBdr>
        <w:top w:val="none" w:sz="0" w:space="0" w:color="auto"/>
        <w:left w:val="none" w:sz="0" w:space="0" w:color="auto"/>
        <w:bottom w:val="none" w:sz="0" w:space="0" w:color="auto"/>
        <w:right w:val="none" w:sz="0" w:space="0" w:color="auto"/>
      </w:divBdr>
    </w:div>
    <w:div w:id="126897614">
      <w:bodyDiv w:val="1"/>
      <w:marLeft w:val="0"/>
      <w:marRight w:val="0"/>
      <w:marTop w:val="0"/>
      <w:marBottom w:val="0"/>
      <w:divBdr>
        <w:top w:val="none" w:sz="0" w:space="0" w:color="auto"/>
        <w:left w:val="none" w:sz="0" w:space="0" w:color="auto"/>
        <w:bottom w:val="none" w:sz="0" w:space="0" w:color="auto"/>
        <w:right w:val="none" w:sz="0" w:space="0" w:color="auto"/>
      </w:divBdr>
    </w:div>
    <w:div w:id="127093781">
      <w:bodyDiv w:val="1"/>
      <w:marLeft w:val="0"/>
      <w:marRight w:val="0"/>
      <w:marTop w:val="0"/>
      <w:marBottom w:val="0"/>
      <w:divBdr>
        <w:top w:val="none" w:sz="0" w:space="0" w:color="auto"/>
        <w:left w:val="none" w:sz="0" w:space="0" w:color="auto"/>
        <w:bottom w:val="none" w:sz="0" w:space="0" w:color="auto"/>
        <w:right w:val="none" w:sz="0" w:space="0" w:color="auto"/>
      </w:divBdr>
    </w:div>
    <w:div w:id="127164414">
      <w:bodyDiv w:val="1"/>
      <w:marLeft w:val="0"/>
      <w:marRight w:val="0"/>
      <w:marTop w:val="0"/>
      <w:marBottom w:val="0"/>
      <w:divBdr>
        <w:top w:val="none" w:sz="0" w:space="0" w:color="auto"/>
        <w:left w:val="none" w:sz="0" w:space="0" w:color="auto"/>
        <w:bottom w:val="none" w:sz="0" w:space="0" w:color="auto"/>
        <w:right w:val="none" w:sz="0" w:space="0" w:color="auto"/>
      </w:divBdr>
    </w:div>
    <w:div w:id="127165253">
      <w:bodyDiv w:val="1"/>
      <w:marLeft w:val="0"/>
      <w:marRight w:val="0"/>
      <w:marTop w:val="0"/>
      <w:marBottom w:val="0"/>
      <w:divBdr>
        <w:top w:val="none" w:sz="0" w:space="0" w:color="auto"/>
        <w:left w:val="none" w:sz="0" w:space="0" w:color="auto"/>
        <w:bottom w:val="none" w:sz="0" w:space="0" w:color="auto"/>
        <w:right w:val="none" w:sz="0" w:space="0" w:color="auto"/>
      </w:divBdr>
    </w:div>
    <w:div w:id="127209987">
      <w:bodyDiv w:val="1"/>
      <w:marLeft w:val="0"/>
      <w:marRight w:val="0"/>
      <w:marTop w:val="0"/>
      <w:marBottom w:val="0"/>
      <w:divBdr>
        <w:top w:val="none" w:sz="0" w:space="0" w:color="auto"/>
        <w:left w:val="none" w:sz="0" w:space="0" w:color="auto"/>
        <w:bottom w:val="none" w:sz="0" w:space="0" w:color="auto"/>
        <w:right w:val="none" w:sz="0" w:space="0" w:color="auto"/>
      </w:divBdr>
    </w:div>
    <w:div w:id="127284378">
      <w:bodyDiv w:val="1"/>
      <w:marLeft w:val="0"/>
      <w:marRight w:val="0"/>
      <w:marTop w:val="0"/>
      <w:marBottom w:val="0"/>
      <w:divBdr>
        <w:top w:val="none" w:sz="0" w:space="0" w:color="auto"/>
        <w:left w:val="none" w:sz="0" w:space="0" w:color="auto"/>
        <w:bottom w:val="none" w:sz="0" w:space="0" w:color="auto"/>
        <w:right w:val="none" w:sz="0" w:space="0" w:color="auto"/>
      </w:divBdr>
    </w:div>
    <w:div w:id="127361773">
      <w:bodyDiv w:val="1"/>
      <w:marLeft w:val="0"/>
      <w:marRight w:val="0"/>
      <w:marTop w:val="0"/>
      <w:marBottom w:val="0"/>
      <w:divBdr>
        <w:top w:val="none" w:sz="0" w:space="0" w:color="auto"/>
        <w:left w:val="none" w:sz="0" w:space="0" w:color="auto"/>
        <w:bottom w:val="none" w:sz="0" w:space="0" w:color="auto"/>
        <w:right w:val="none" w:sz="0" w:space="0" w:color="auto"/>
      </w:divBdr>
    </w:div>
    <w:div w:id="127364881">
      <w:bodyDiv w:val="1"/>
      <w:marLeft w:val="0"/>
      <w:marRight w:val="0"/>
      <w:marTop w:val="0"/>
      <w:marBottom w:val="0"/>
      <w:divBdr>
        <w:top w:val="none" w:sz="0" w:space="0" w:color="auto"/>
        <w:left w:val="none" w:sz="0" w:space="0" w:color="auto"/>
        <w:bottom w:val="none" w:sz="0" w:space="0" w:color="auto"/>
        <w:right w:val="none" w:sz="0" w:space="0" w:color="auto"/>
      </w:divBdr>
    </w:div>
    <w:div w:id="127404847">
      <w:bodyDiv w:val="1"/>
      <w:marLeft w:val="0"/>
      <w:marRight w:val="0"/>
      <w:marTop w:val="0"/>
      <w:marBottom w:val="0"/>
      <w:divBdr>
        <w:top w:val="none" w:sz="0" w:space="0" w:color="auto"/>
        <w:left w:val="none" w:sz="0" w:space="0" w:color="auto"/>
        <w:bottom w:val="none" w:sz="0" w:space="0" w:color="auto"/>
        <w:right w:val="none" w:sz="0" w:space="0" w:color="auto"/>
      </w:divBdr>
    </w:div>
    <w:div w:id="127479989">
      <w:bodyDiv w:val="1"/>
      <w:marLeft w:val="0"/>
      <w:marRight w:val="0"/>
      <w:marTop w:val="0"/>
      <w:marBottom w:val="0"/>
      <w:divBdr>
        <w:top w:val="none" w:sz="0" w:space="0" w:color="auto"/>
        <w:left w:val="none" w:sz="0" w:space="0" w:color="auto"/>
        <w:bottom w:val="none" w:sz="0" w:space="0" w:color="auto"/>
        <w:right w:val="none" w:sz="0" w:space="0" w:color="auto"/>
      </w:divBdr>
    </w:div>
    <w:div w:id="127554851">
      <w:bodyDiv w:val="1"/>
      <w:marLeft w:val="0"/>
      <w:marRight w:val="0"/>
      <w:marTop w:val="0"/>
      <w:marBottom w:val="0"/>
      <w:divBdr>
        <w:top w:val="none" w:sz="0" w:space="0" w:color="auto"/>
        <w:left w:val="none" w:sz="0" w:space="0" w:color="auto"/>
        <w:bottom w:val="none" w:sz="0" w:space="0" w:color="auto"/>
        <w:right w:val="none" w:sz="0" w:space="0" w:color="auto"/>
      </w:divBdr>
    </w:div>
    <w:div w:id="127555883">
      <w:bodyDiv w:val="1"/>
      <w:marLeft w:val="0"/>
      <w:marRight w:val="0"/>
      <w:marTop w:val="0"/>
      <w:marBottom w:val="0"/>
      <w:divBdr>
        <w:top w:val="none" w:sz="0" w:space="0" w:color="auto"/>
        <w:left w:val="none" w:sz="0" w:space="0" w:color="auto"/>
        <w:bottom w:val="none" w:sz="0" w:space="0" w:color="auto"/>
        <w:right w:val="none" w:sz="0" w:space="0" w:color="auto"/>
      </w:divBdr>
    </w:div>
    <w:div w:id="127556399">
      <w:bodyDiv w:val="1"/>
      <w:marLeft w:val="0"/>
      <w:marRight w:val="0"/>
      <w:marTop w:val="0"/>
      <w:marBottom w:val="0"/>
      <w:divBdr>
        <w:top w:val="none" w:sz="0" w:space="0" w:color="auto"/>
        <w:left w:val="none" w:sz="0" w:space="0" w:color="auto"/>
        <w:bottom w:val="none" w:sz="0" w:space="0" w:color="auto"/>
        <w:right w:val="none" w:sz="0" w:space="0" w:color="auto"/>
      </w:divBdr>
    </w:div>
    <w:div w:id="127627224">
      <w:bodyDiv w:val="1"/>
      <w:marLeft w:val="0"/>
      <w:marRight w:val="0"/>
      <w:marTop w:val="0"/>
      <w:marBottom w:val="0"/>
      <w:divBdr>
        <w:top w:val="none" w:sz="0" w:space="0" w:color="auto"/>
        <w:left w:val="none" w:sz="0" w:space="0" w:color="auto"/>
        <w:bottom w:val="none" w:sz="0" w:space="0" w:color="auto"/>
        <w:right w:val="none" w:sz="0" w:space="0" w:color="auto"/>
      </w:divBdr>
    </w:div>
    <w:div w:id="127667696">
      <w:bodyDiv w:val="1"/>
      <w:marLeft w:val="0"/>
      <w:marRight w:val="0"/>
      <w:marTop w:val="0"/>
      <w:marBottom w:val="0"/>
      <w:divBdr>
        <w:top w:val="none" w:sz="0" w:space="0" w:color="auto"/>
        <w:left w:val="none" w:sz="0" w:space="0" w:color="auto"/>
        <w:bottom w:val="none" w:sz="0" w:space="0" w:color="auto"/>
        <w:right w:val="none" w:sz="0" w:space="0" w:color="auto"/>
      </w:divBdr>
    </w:div>
    <w:div w:id="127670213">
      <w:bodyDiv w:val="1"/>
      <w:marLeft w:val="0"/>
      <w:marRight w:val="0"/>
      <w:marTop w:val="0"/>
      <w:marBottom w:val="0"/>
      <w:divBdr>
        <w:top w:val="none" w:sz="0" w:space="0" w:color="auto"/>
        <w:left w:val="none" w:sz="0" w:space="0" w:color="auto"/>
        <w:bottom w:val="none" w:sz="0" w:space="0" w:color="auto"/>
        <w:right w:val="none" w:sz="0" w:space="0" w:color="auto"/>
      </w:divBdr>
    </w:div>
    <w:div w:id="127821711">
      <w:bodyDiv w:val="1"/>
      <w:marLeft w:val="0"/>
      <w:marRight w:val="0"/>
      <w:marTop w:val="0"/>
      <w:marBottom w:val="0"/>
      <w:divBdr>
        <w:top w:val="none" w:sz="0" w:space="0" w:color="auto"/>
        <w:left w:val="none" w:sz="0" w:space="0" w:color="auto"/>
        <w:bottom w:val="none" w:sz="0" w:space="0" w:color="auto"/>
        <w:right w:val="none" w:sz="0" w:space="0" w:color="auto"/>
      </w:divBdr>
    </w:div>
    <w:div w:id="127935685">
      <w:bodyDiv w:val="1"/>
      <w:marLeft w:val="0"/>
      <w:marRight w:val="0"/>
      <w:marTop w:val="0"/>
      <w:marBottom w:val="0"/>
      <w:divBdr>
        <w:top w:val="none" w:sz="0" w:space="0" w:color="auto"/>
        <w:left w:val="none" w:sz="0" w:space="0" w:color="auto"/>
        <w:bottom w:val="none" w:sz="0" w:space="0" w:color="auto"/>
        <w:right w:val="none" w:sz="0" w:space="0" w:color="auto"/>
      </w:divBdr>
    </w:div>
    <w:div w:id="127937497">
      <w:bodyDiv w:val="1"/>
      <w:marLeft w:val="0"/>
      <w:marRight w:val="0"/>
      <w:marTop w:val="0"/>
      <w:marBottom w:val="0"/>
      <w:divBdr>
        <w:top w:val="none" w:sz="0" w:space="0" w:color="auto"/>
        <w:left w:val="none" w:sz="0" w:space="0" w:color="auto"/>
        <w:bottom w:val="none" w:sz="0" w:space="0" w:color="auto"/>
        <w:right w:val="none" w:sz="0" w:space="0" w:color="auto"/>
      </w:divBdr>
    </w:div>
    <w:div w:id="127944381">
      <w:bodyDiv w:val="1"/>
      <w:marLeft w:val="0"/>
      <w:marRight w:val="0"/>
      <w:marTop w:val="0"/>
      <w:marBottom w:val="0"/>
      <w:divBdr>
        <w:top w:val="none" w:sz="0" w:space="0" w:color="auto"/>
        <w:left w:val="none" w:sz="0" w:space="0" w:color="auto"/>
        <w:bottom w:val="none" w:sz="0" w:space="0" w:color="auto"/>
        <w:right w:val="none" w:sz="0" w:space="0" w:color="auto"/>
      </w:divBdr>
    </w:div>
    <w:div w:id="128013431">
      <w:bodyDiv w:val="1"/>
      <w:marLeft w:val="0"/>
      <w:marRight w:val="0"/>
      <w:marTop w:val="0"/>
      <w:marBottom w:val="0"/>
      <w:divBdr>
        <w:top w:val="none" w:sz="0" w:space="0" w:color="auto"/>
        <w:left w:val="none" w:sz="0" w:space="0" w:color="auto"/>
        <w:bottom w:val="none" w:sz="0" w:space="0" w:color="auto"/>
        <w:right w:val="none" w:sz="0" w:space="0" w:color="auto"/>
      </w:divBdr>
    </w:div>
    <w:div w:id="128133718">
      <w:bodyDiv w:val="1"/>
      <w:marLeft w:val="0"/>
      <w:marRight w:val="0"/>
      <w:marTop w:val="0"/>
      <w:marBottom w:val="0"/>
      <w:divBdr>
        <w:top w:val="none" w:sz="0" w:space="0" w:color="auto"/>
        <w:left w:val="none" w:sz="0" w:space="0" w:color="auto"/>
        <w:bottom w:val="none" w:sz="0" w:space="0" w:color="auto"/>
        <w:right w:val="none" w:sz="0" w:space="0" w:color="auto"/>
      </w:divBdr>
    </w:div>
    <w:div w:id="128135271">
      <w:bodyDiv w:val="1"/>
      <w:marLeft w:val="0"/>
      <w:marRight w:val="0"/>
      <w:marTop w:val="0"/>
      <w:marBottom w:val="0"/>
      <w:divBdr>
        <w:top w:val="none" w:sz="0" w:space="0" w:color="auto"/>
        <w:left w:val="none" w:sz="0" w:space="0" w:color="auto"/>
        <w:bottom w:val="none" w:sz="0" w:space="0" w:color="auto"/>
        <w:right w:val="none" w:sz="0" w:space="0" w:color="auto"/>
      </w:divBdr>
    </w:div>
    <w:div w:id="128401166">
      <w:bodyDiv w:val="1"/>
      <w:marLeft w:val="0"/>
      <w:marRight w:val="0"/>
      <w:marTop w:val="0"/>
      <w:marBottom w:val="0"/>
      <w:divBdr>
        <w:top w:val="none" w:sz="0" w:space="0" w:color="auto"/>
        <w:left w:val="none" w:sz="0" w:space="0" w:color="auto"/>
        <w:bottom w:val="none" w:sz="0" w:space="0" w:color="auto"/>
        <w:right w:val="none" w:sz="0" w:space="0" w:color="auto"/>
      </w:divBdr>
    </w:div>
    <w:div w:id="128861457">
      <w:bodyDiv w:val="1"/>
      <w:marLeft w:val="0"/>
      <w:marRight w:val="0"/>
      <w:marTop w:val="0"/>
      <w:marBottom w:val="0"/>
      <w:divBdr>
        <w:top w:val="none" w:sz="0" w:space="0" w:color="auto"/>
        <w:left w:val="none" w:sz="0" w:space="0" w:color="auto"/>
        <w:bottom w:val="none" w:sz="0" w:space="0" w:color="auto"/>
        <w:right w:val="none" w:sz="0" w:space="0" w:color="auto"/>
      </w:divBdr>
    </w:div>
    <w:div w:id="129055025">
      <w:bodyDiv w:val="1"/>
      <w:marLeft w:val="0"/>
      <w:marRight w:val="0"/>
      <w:marTop w:val="0"/>
      <w:marBottom w:val="0"/>
      <w:divBdr>
        <w:top w:val="none" w:sz="0" w:space="0" w:color="auto"/>
        <w:left w:val="none" w:sz="0" w:space="0" w:color="auto"/>
        <w:bottom w:val="none" w:sz="0" w:space="0" w:color="auto"/>
        <w:right w:val="none" w:sz="0" w:space="0" w:color="auto"/>
      </w:divBdr>
    </w:div>
    <w:div w:id="129130170">
      <w:bodyDiv w:val="1"/>
      <w:marLeft w:val="0"/>
      <w:marRight w:val="0"/>
      <w:marTop w:val="0"/>
      <w:marBottom w:val="0"/>
      <w:divBdr>
        <w:top w:val="none" w:sz="0" w:space="0" w:color="auto"/>
        <w:left w:val="none" w:sz="0" w:space="0" w:color="auto"/>
        <w:bottom w:val="none" w:sz="0" w:space="0" w:color="auto"/>
        <w:right w:val="none" w:sz="0" w:space="0" w:color="auto"/>
      </w:divBdr>
    </w:div>
    <w:div w:id="129130864">
      <w:bodyDiv w:val="1"/>
      <w:marLeft w:val="0"/>
      <w:marRight w:val="0"/>
      <w:marTop w:val="0"/>
      <w:marBottom w:val="0"/>
      <w:divBdr>
        <w:top w:val="none" w:sz="0" w:space="0" w:color="auto"/>
        <w:left w:val="none" w:sz="0" w:space="0" w:color="auto"/>
        <w:bottom w:val="none" w:sz="0" w:space="0" w:color="auto"/>
        <w:right w:val="none" w:sz="0" w:space="0" w:color="auto"/>
      </w:divBdr>
    </w:div>
    <w:div w:id="129171554">
      <w:bodyDiv w:val="1"/>
      <w:marLeft w:val="0"/>
      <w:marRight w:val="0"/>
      <w:marTop w:val="0"/>
      <w:marBottom w:val="0"/>
      <w:divBdr>
        <w:top w:val="none" w:sz="0" w:space="0" w:color="auto"/>
        <w:left w:val="none" w:sz="0" w:space="0" w:color="auto"/>
        <w:bottom w:val="none" w:sz="0" w:space="0" w:color="auto"/>
        <w:right w:val="none" w:sz="0" w:space="0" w:color="auto"/>
      </w:divBdr>
    </w:div>
    <w:div w:id="129250066">
      <w:bodyDiv w:val="1"/>
      <w:marLeft w:val="0"/>
      <w:marRight w:val="0"/>
      <w:marTop w:val="0"/>
      <w:marBottom w:val="0"/>
      <w:divBdr>
        <w:top w:val="none" w:sz="0" w:space="0" w:color="auto"/>
        <w:left w:val="none" w:sz="0" w:space="0" w:color="auto"/>
        <w:bottom w:val="none" w:sz="0" w:space="0" w:color="auto"/>
        <w:right w:val="none" w:sz="0" w:space="0" w:color="auto"/>
      </w:divBdr>
    </w:div>
    <w:div w:id="129372605">
      <w:bodyDiv w:val="1"/>
      <w:marLeft w:val="0"/>
      <w:marRight w:val="0"/>
      <w:marTop w:val="0"/>
      <w:marBottom w:val="0"/>
      <w:divBdr>
        <w:top w:val="none" w:sz="0" w:space="0" w:color="auto"/>
        <w:left w:val="none" w:sz="0" w:space="0" w:color="auto"/>
        <w:bottom w:val="none" w:sz="0" w:space="0" w:color="auto"/>
        <w:right w:val="none" w:sz="0" w:space="0" w:color="auto"/>
      </w:divBdr>
    </w:div>
    <w:div w:id="129833879">
      <w:bodyDiv w:val="1"/>
      <w:marLeft w:val="0"/>
      <w:marRight w:val="0"/>
      <w:marTop w:val="0"/>
      <w:marBottom w:val="0"/>
      <w:divBdr>
        <w:top w:val="none" w:sz="0" w:space="0" w:color="auto"/>
        <w:left w:val="none" w:sz="0" w:space="0" w:color="auto"/>
        <w:bottom w:val="none" w:sz="0" w:space="0" w:color="auto"/>
        <w:right w:val="none" w:sz="0" w:space="0" w:color="auto"/>
      </w:divBdr>
    </w:div>
    <w:div w:id="129904414">
      <w:bodyDiv w:val="1"/>
      <w:marLeft w:val="0"/>
      <w:marRight w:val="0"/>
      <w:marTop w:val="0"/>
      <w:marBottom w:val="0"/>
      <w:divBdr>
        <w:top w:val="none" w:sz="0" w:space="0" w:color="auto"/>
        <w:left w:val="none" w:sz="0" w:space="0" w:color="auto"/>
        <w:bottom w:val="none" w:sz="0" w:space="0" w:color="auto"/>
        <w:right w:val="none" w:sz="0" w:space="0" w:color="auto"/>
      </w:divBdr>
    </w:div>
    <w:div w:id="129907020">
      <w:bodyDiv w:val="1"/>
      <w:marLeft w:val="0"/>
      <w:marRight w:val="0"/>
      <w:marTop w:val="0"/>
      <w:marBottom w:val="0"/>
      <w:divBdr>
        <w:top w:val="none" w:sz="0" w:space="0" w:color="auto"/>
        <w:left w:val="none" w:sz="0" w:space="0" w:color="auto"/>
        <w:bottom w:val="none" w:sz="0" w:space="0" w:color="auto"/>
        <w:right w:val="none" w:sz="0" w:space="0" w:color="auto"/>
      </w:divBdr>
    </w:div>
    <w:div w:id="129907117">
      <w:bodyDiv w:val="1"/>
      <w:marLeft w:val="0"/>
      <w:marRight w:val="0"/>
      <w:marTop w:val="0"/>
      <w:marBottom w:val="0"/>
      <w:divBdr>
        <w:top w:val="none" w:sz="0" w:space="0" w:color="auto"/>
        <w:left w:val="none" w:sz="0" w:space="0" w:color="auto"/>
        <w:bottom w:val="none" w:sz="0" w:space="0" w:color="auto"/>
        <w:right w:val="none" w:sz="0" w:space="0" w:color="auto"/>
      </w:divBdr>
    </w:div>
    <w:div w:id="130103485">
      <w:bodyDiv w:val="1"/>
      <w:marLeft w:val="0"/>
      <w:marRight w:val="0"/>
      <w:marTop w:val="0"/>
      <w:marBottom w:val="0"/>
      <w:divBdr>
        <w:top w:val="none" w:sz="0" w:space="0" w:color="auto"/>
        <w:left w:val="none" w:sz="0" w:space="0" w:color="auto"/>
        <w:bottom w:val="none" w:sz="0" w:space="0" w:color="auto"/>
        <w:right w:val="none" w:sz="0" w:space="0" w:color="auto"/>
      </w:divBdr>
    </w:div>
    <w:div w:id="130246858">
      <w:bodyDiv w:val="1"/>
      <w:marLeft w:val="0"/>
      <w:marRight w:val="0"/>
      <w:marTop w:val="0"/>
      <w:marBottom w:val="0"/>
      <w:divBdr>
        <w:top w:val="none" w:sz="0" w:space="0" w:color="auto"/>
        <w:left w:val="none" w:sz="0" w:space="0" w:color="auto"/>
        <w:bottom w:val="none" w:sz="0" w:space="0" w:color="auto"/>
        <w:right w:val="none" w:sz="0" w:space="0" w:color="auto"/>
      </w:divBdr>
    </w:div>
    <w:div w:id="130288978">
      <w:bodyDiv w:val="1"/>
      <w:marLeft w:val="0"/>
      <w:marRight w:val="0"/>
      <w:marTop w:val="0"/>
      <w:marBottom w:val="0"/>
      <w:divBdr>
        <w:top w:val="none" w:sz="0" w:space="0" w:color="auto"/>
        <w:left w:val="none" w:sz="0" w:space="0" w:color="auto"/>
        <w:bottom w:val="none" w:sz="0" w:space="0" w:color="auto"/>
        <w:right w:val="none" w:sz="0" w:space="0" w:color="auto"/>
      </w:divBdr>
    </w:div>
    <w:div w:id="130366662">
      <w:bodyDiv w:val="1"/>
      <w:marLeft w:val="0"/>
      <w:marRight w:val="0"/>
      <w:marTop w:val="0"/>
      <w:marBottom w:val="0"/>
      <w:divBdr>
        <w:top w:val="none" w:sz="0" w:space="0" w:color="auto"/>
        <w:left w:val="none" w:sz="0" w:space="0" w:color="auto"/>
        <w:bottom w:val="none" w:sz="0" w:space="0" w:color="auto"/>
        <w:right w:val="none" w:sz="0" w:space="0" w:color="auto"/>
      </w:divBdr>
    </w:div>
    <w:div w:id="130558897">
      <w:bodyDiv w:val="1"/>
      <w:marLeft w:val="0"/>
      <w:marRight w:val="0"/>
      <w:marTop w:val="0"/>
      <w:marBottom w:val="0"/>
      <w:divBdr>
        <w:top w:val="none" w:sz="0" w:space="0" w:color="auto"/>
        <w:left w:val="none" w:sz="0" w:space="0" w:color="auto"/>
        <w:bottom w:val="none" w:sz="0" w:space="0" w:color="auto"/>
        <w:right w:val="none" w:sz="0" w:space="0" w:color="auto"/>
      </w:divBdr>
    </w:div>
    <w:div w:id="130561964">
      <w:bodyDiv w:val="1"/>
      <w:marLeft w:val="0"/>
      <w:marRight w:val="0"/>
      <w:marTop w:val="0"/>
      <w:marBottom w:val="0"/>
      <w:divBdr>
        <w:top w:val="none" w:sz="0" w:space="0" w:color="auto"/>
        <w:left w:val="none" w:sz="0" w:space="0" w:color="auto"/>
        <w:bottom w:val="none" w:sz="0" w:space="0" w:color="auto"/>
        <w:right w:val="none" w:sz="0" w:space="0" w:color="auto"/>
      </w:divBdr>
    </w:div>
    <w:div w:id="130634981">
      <w:bodyDiv w:val="1"/>
      <w:marLeft w:val="0"/>
      <w:marRight w:val="0"/>
      <w:marTop w:val="0"/>
      <w:marBottom w:val="0"/>
      <w:divBdr>
        <w:top w:val="none" w:sz="0" w:space="0" w:color="auto"/>
        <w:left w:val="none" w:sz="0" w:space="0" w:color="auto"/>
        <w:bottom w:val="none" w:sz="0" w:space="0" w:color="auto"/>
        <w:right w:val="none" w:sz="0" w:space="0" w:color="auto"/>
      </w:divBdr>
    </w:div>
    <w:div w:id="130680578">
      <w:bodyDiv w:val="1"/>
      <w:marLeft w:val="0"/>
      <w:marRight w:val="0"/>
      <w:marTop w:val="0"/>
      <w:marBottom w:val="0"/>
      <w:divBdr>
        <w:top w:val="none" w:sz="0" w:space="0" w:color="auto"/>
        <w:left w:val="none" w:sz="0" w:space="0" w:color="auto"/>
        <w:bottom w:val="none" w:sz="0" w:space="0" w:color="auto"/>
        <w:right w:val="none" w:sz="0" w:space="0" w:color="auto"/>
      </w:divBdr>
    </w:div>
    <w:div w:id="130942783">
      <w:bodyDiv w:val="1"/>
      <w:marLeft w:val="0"/>
      <w:marRight w:val="0"/>
      <w:marTop w:val="0"/>
      <w:marBottom w:val="0"/>
      <w:divBdr>
        <w:top w:val="none" w:sz="0" w:space="0" w:color="auto"/>
        <w:left w:val="none" w:sz="0" w:space="0" w:color="auto"/>
        <w:bottom w:val="none" w:sz="0" w:space="0" w:color="auto"/>
        <w:right w:val="none" w:sz="0" w:space="0" w:color="auto"/>
      </w:divBdr>
    </w:div>
    <w:div w:id="131287271">
      <w:bodyDiv w:val="1"/>
      <w:marLeft w:val="0"/>
      <w:marRight w:val="0"/>
      <w:marTop w:val="0"/>
      <w:marBottom w:val="0"/>
      <w:divBdr>
        <w:top w:val="none" w:sz="0" w:space="0" w:color="auto"/>
        <w:left w:val="none" w:sz="0" w:space="0" w:color="auto"/>
        <w:bottom w:val="none" w:sz="0" w:space="0" w:color="auto"/>
        <w:right w:val="none" w:sz="0" w:space="0" w:color="auto"/>
      </w:divBdr>
    </w:div>
    <w:div w:id="131290678">
      <w:bodyDiv w:val="1"/>
      <w:marLeft w:val="0"/>
      <w:marRight w:val="0"/>
      <w:marTop w:val="0"/>
      <w:marBottom w:val="0"/>
      <w:divBdr>
        <w:top w:val="none" w:sz="0" w:space="0" w:color="auto"/>
        <w:left w:val="none" w:sz="0" w:space="0" w:color="auto"/>
        <w:bottom w:val="none" w:sz="0" w:space="0" w:color="auto"/>
        <w:right w:val="none" w:sz="0" w:space="0" w:color="auto"/>
      </w:divBdr>
    </w:div>
    <w:div w:id="131404868">
      <w:bodyDiv w:val="1"/>
      <w:marLeft w:val="0"/>
      <w:marRight w:val="0"/>
      <w:marTop w:val="0"/>
      <w:marBottom w:val="0"/>
      <w:divBdr>
        <w:top w:val="none" w:sz="0" w:space="0" w:color="auto"/>
        <w:left w:val="none" w:sz="0" w:space="0" w:color="auto"/>
        <w:bottom w:val="none" w:sz="0" w:space="0" w:color="auto"/>
        <w:right w:val="none" w:sz="0" w:space="0" w:color="auto"/>
      </w:divBdr>
    </w:div>
    <w:div w:id="131413947">
      <w:bodyDiv w:val="1"/>
      <w:marLeft w:val="0"/>
      <w:marRight w:val="0"/>
      <w:marTop w:val="0"/>
      <w:marBottom w:val="0"/>
      <w:divBdr>
        <w:top w:val="none" w:sz="0" w:space="0" w:color="auto"/>
        <w:left w:val="none" w:sz="0" w:space="0" w:color="auto"/>
        <w:bottom w:val="none" w:sz="0" w:space="0" w:color="auto"/>
        <w:right w:val="none" w:sz="0" w:space="0" w:color="auto"/>
      </w:divBdr>
    </w:div>
    <w:div w:id="131488249">
      <w:bodyDiv w:val="1"/>
      <w:marLeft w:val="0"/>
      <w:marRight w:val="0"/>
      <w:marTop w:val="0"/>
      <w:marBottom w:val="0"/>
      <w:divBdr>
        <w:top w:val="none" w:sz="0" w:space="0" w:color="auto"/>
        <w:left w:val="none" w:sz="0" w:space="0" w:color="auto"/>
        <w:bottom w:val="none" w:sz="0" w:space="0" w:color="auto"/>
        <w:right w:val="none" w:sz="0" w:space="0" w:color="auto"/>
      </w:divBdr>
    </w:div>
    <w:div w:id="131748794">
      <w:bodyDiv w:val="1"/>
      <w:marLeft w:val="0"/>
      <w:marRight w:val="0"/>
      <w:marTop w:val="0"/>
      <w:marBottom w:val="0"/>
      <w:divBdr>
        <w:top w:val="none" w:sz="0" w:space="0" w:color="auto"/>
        <w:left w:val="none" w:sz="0" w:space="0" w:color="auto"/>
        <w:bottom w:val="none" w:sz="0" w:space="0" w:color="auto"/>
        <w:right w:val="none" w:sz="0" w:space="0" w:color="auto"/>
      </w:divBdr>
    </w:div>
    <w:div w:id="131798113">
      <w:bodyDiv w:val="1"/>
      <w:marLeft w:val="0"/>
      <w:marRight w:val="0"/>
      <w:marTop w:val="0"/>
      <w:marBottom w:val="0"/>
      <w:divBdr>
        <w:top w:val="none" w:sz="0" w:space="0" w:color="auto"/>
        <w:left w:val="none" w:sz="0" w:space="0" w:color="auto"/>
        <w:bottom w:val="none" w:sz="0" w:space="0" w:color="auto"/>
        <w:right w:val="none" w:sz="0" w:space="0" w:color="auto"/>
      </w:divBdr>
    </w:div>
    <w:div w:id="132139482">
      <w:bodyDiv w:val="1"/>
      <w:marLeft w:val="0"/>
      <w:marRight w:val="0"/>
      <w:marTop w:val="0"/>
      <w:marBottom w:val="0"/>
      <w:divBdr>
        <w:top w:val="none" w:sz="0" w:space="0" w:color="auto"/>
        <w:left w:val="none" w:sz="0" w:space="0" w:color="auto"/>
        <w:bottom w:val="none" w:sz="0" w:space="0" w:color="auto"/>
        <w:right w:val="none" w:sz="0" w:space="0" w:color="auto"/>
      </w:divBdr>
    </w:div>
    <w:div w:id="132338023">
      <w:bodyDiv w:val="1"/>
      <w:marLeft w:val="0"/>
      <w:marRight w:val="0"/>
      <w:marTop w:val="0"/>
      <w:marBottom w:val="0"/>
      <w:divBdr>
        <w:top w:val="none" w:sz="0" w:space="0" w:color="auto"/>
        <w:left w:val="none" w:sz="0" w:space="0" w:color="auto"/>
        <w:bottom w:val="none" w:sz="0" w:space="0" w:color="auto"/>
        <w:right w:val="none" w:sz="0" w:space="0" w:color="auto"/>
      </w:divBdr>
    </w:div>
    <w:div w:id="132412624">
      <w:bodyDiv w:val="1"/>
      <w:marLeft w:val="0"/>
      <w:marRight w:val="0"/>
      <w:marTop w:val="0"/>
      <w:marBottom w:val="0"/>
      <w:divBdr>
        <w:top w:val="none" w:sz="0" w:space="0" w:color="auto"/>
        <w:left w:val="none" w:sz="0" w:space="0" w:color="auto"/>
        <w:bottom w:val="none" w:sz="0" w:space="0" w:color="auto"/>
        <w:right w:val="none" w:sz="0" w:space="0" w:color="auto"/>
      </w:divBdr>
    </w:div>
    <w:div w:id="132456240">
      <w:bodyDiv w:val="1"/>
      <w:marLeft w:val="0"/>
      <w:marRight w:val="0"/>
      <w:marTop w:val="0"/>
      <w:marBottom w:val="0"/>
      <w:divBdr>
        <w:top w:val="none" w:sz="0" w:space="0" w:color="auto"/>
        <w:left w:val="none" w:sz="0" w:space="0" w:color="auto"/>
        <w:bottom w:val="none" w:sz="0" w:space="0" w:color="auto"/>
        <w:right w:val="none" w:sz="0" w:space="0" w:color="auto"/>
      </w:divBdr>
    </w:div>
    <w:div w:id="132718756">
      <w:bodyDiv w:val="1"/>
      <w:marLeft w:val="0"/>
      <w:marRight w:val="0"/>
      <w:marTop w:val="0"/>
      <w:marBottom w:val="0"/>
      <w:divBdr>
        <w:top w:val="none" w:sz="0" w:space="0" w:color="auto"/>
        <w:left w:val="none" w:sz="0" w:space="0" w:color="auto"/>
        <w:bottom w:val="none" w:sz="0" w:space="0" w:color="auto"/>
        <w:right w:val="none" w:sz="0" w:space="0" w:color="auto"/>
      </w:divBdr>
    </w:div>
    <w:div w:id="132797442">
      <w:bodyDiv w:val="1"/>
      <w:marLeft w:val="0"/>
      <w:marRight w:val="0"/>
      <w:marTop w:val="0"/>
      <w:marBottom w:val="0"/>
      <w:divBdr>
        <w:top w:val="none" w:sz="0" w:space="0" w:color="auto"/>
        <w:left w:val="none" w:sz="0" w:space="0" w:color="auto"/>
        <w:bottom w:val="none" w:sz="0" w:space="0" w:color="auto"/>
        <w:right w:val="none" w:sz="0" w:space="0" w:color="auto"/>
      </w:divBdr>
    </w:div>
    <w:div w:id="132872234">
      <w:bodyDiv w:val="1"/>
      <w:marLeft w:val="0"/>
      <w:marRight w:val="0"/>
      <w:marTop w:val="0"/>
      <w:marBottom w:val="0"/>
      <w:divBdr>
        <w:top w:val="none" w:sz="0" w:space="0" w:color="auto"/>
        <w:left w:val="none" w:sz="0" w:space="0" w:color="auto"/>
        <w:bottom w:val="none" w:sz="0" w:space="0" w:color="auto"/>
        <w:right w:val="none" w:sz="0" w:space="0" w:color="auto"/>
      </w:divBdr>
    </w:div>
    <w:div w:id="132909684">
      <w:bodyDiv w:val="1"/>
      <w:marLeft w:val="0"/>
      <w:marRight w:val="0"/>
      <w:marTop w:val="0"/>
      <w:marBottom w:val="0"/>
      <w:divBdr>
        <w:top w:val="none" w:sz="0" w:space="0" w:color="auto"/>
        <w:left w:val="none" w:sz="0" w:space="0" w:color="auto"/>
        <w:bottom w:val="none" w:sz="0" w:space="0" w:color="auto"/>
        <w:right w:val="none" w:sz="0" w:space="0" w:color="auto"/>
      </w:divBdr>
    </w:div>
    <w:div w:id="132984831">
      <w:bodyDiv w:val="1"/>
      <w:marLeft w:val="0"/>
      <w:marRight w:val="0"/>
      <w:marTop w:val="0"/>
      <w:marBottom w:val="0"/>
      <w:divBdr>
        <w:top w:val="none" w:sz="0" w:space="0" w:color="auto"/>
        <w:left w:val="none" w:sz="0" w:space="0" w:color="auto"/>
        <w:bottom w:val="none" w:sz="0" w:space="0" w:color="auto"/>
        <w:right w:val="none" w:sz="0" w:space="0" w:color="auto"/>
      </w:divBdr>
    </w:div>
    <w:div w:id="133068163">
      <w:bodyDiv w:val="1"/>
      <w:marLeft w:val="0"/>
      <w:marRight w:val="0"/>
      <w:marTop w:val="0"/>
      <w:marBottom w:val="0"/>
      <w:divBdr>
        <w:top w:val="none" w:sz="0" w:space="0" w:color="auto"/>
        <w:left w:val="none" w:sz="0" w:space="0" w:color="auto"/>
        <w:bottom w:val="none" w:sz="0" w:space="0" w:color="auto"/>
        <w:right w:val="none" w:sz="0" w:space="0" w:color="auto"/>
      </w:divBdr>
    </w:div>
    <w:div w:id="133178018">
      <w:bodyDiv w:val="1"/>
      <w:marLeft w:val="0"/>
      <w:marRight w:val="0"/>
      <w:marTop w:val="0"/>
      <w:marBottom w:val="0"/>
      <w:divBdr>
        <w:top w:val="none" w:sz="0" w:space="0" w:color="auto"/>
        <w:left w:val="none" w:sz="0" w:space="0" w:color="auto"/>
        <w:bottom w:val="none" w:sz="0" w:space="0" w:color="auto"/>
        <w:right w:val="none" w:sz="0" w:space="0" w:color="auto"/>
      </w:divBdr>
    </w:div>
    <w:div w:id="133253498">
      <w:bodyDiv w:val="1"/>
      <w:marLeft w:val="0"/>
      <w:marRight w:val="0"/>
      <w:marTop w:val="0"/>
      <w:marBottom w:val="0"/>
      <w:divBdr>
        <w:top w:val="none" w:sz="0" w:space="0" w:color="auto"/>
        <w:left w:val="none" w:sz="0" w:space="0" w:color="auto"/>
        <w:bottom w:val="none" w:sz="0" w:space="0" w:color="auto"/>
        <w:right w:val="none" w:sz="0" w:space="0" w:color="auto"/>
      </w:divBdr>
    </w:div>
    <w:div w:id="133255576">
      <w:bodyDiv w:val="1"/>
      <w:marLeft w:val="0"/>
      <w:marRight w:val="0"/>
      <w:marTop w:val="0"/>
      <w:marBottom w:val="0"/>
      <w:divBdr>
        <w:top w:val="none" w:sz="0" w:space="0" w:color="auto"/>
        <w:left w:val="none" w:sz="0" w:space="0" w:color="auto"/>
        <w:bottom w:val="none" w:sz="0" w:space="0" w:color="auto"/>
        <w:right w:val="none" w:sz="0" w:space="0" w:color="auto"/>
      </w:divBdr>
    </w:div>
    <w:div w:id="133450059">
      <w:bodyDiv w:val="1"/>
      <w:marLeft w:val="0"/>
      <w:marRight w:val="0"/>
      <w:marTop w:val="0"/>
      <w:marBottom w:val="0"/>
      <w:divBdr>
        <w:top w:val="none" w:sz="0" w:space="0" w:color="auto"/>
        <w:left w:val="none" w:sz="0" w:space="0" w:color="auto"/>
        <w:bottom w:val="none" w:sz="0" w:space="0" w:color="auto"/>
        <w:right w:val="none" w:sz="0" w:space="0" w:color="auto"/>
      </w:divBdr>
    </w:div>
    <w:div w:id="133453984">
      <w:bodyDiv w:val="1"/>
      <w:marLeft w:val="0"/>
      <w:marRight w:val="0"/>
      <w:marTop w:val="0"/>
      <w:marBottom w:val="0"/>
      <w:divBdr>
        <w:top w:val="none" w:sz="0" w:space="0" w:color="auto"/>
        <w:left w:val="none" w:sz="0" w:space="0" w:color="auto"/>
        <w:bottom w:val="none" w:sz="0" w:space="0" w:color="auto"/>
        <w:right w:val="none" w:sz="0" w:space="0" w:color="auto"/>
      </w:divBdr>
    </w:div>
    <w:div w:id="133643676">
      <w:bodyDiv w:val="1"/>
      <w:marLeft w:val="0"/>
      <w:marRight w:val="0"/>
      <w:marTop w:val="0"/>
      <w:marBottom w:val="0"/>
      <w:divBdr>
        <w:top w:val="none" w:sz="0" w:space="0" w:color="auto"/>
        <w:left w:val="none" w:sz="0" w:space="0" w:color="auto"/>
        <w:bottom w:val="none" w:sz="0" w:space="0" w:color="auto"/>
        <w:right w:val="none" w:sz="0" w:space="0" w:color="auto"/>
      </w:divBdr>
    </w:div>
    <w:div w:id="133724169">
      <w:bodyDiv w:val="1"/>
      <w:marLeft w:val="0"/>
      <w:marRight w:val="0"/>
      <w:marTop w:val="0"/>
      <w:marBottom w:val="0"/>
      <w:divBdr>
        <w:top w:val="none" w:sz="0" w:space="0" w:color="auto"/>
        <w:left w:val="none" w:sz="0" w:space="0" w:color="auto"/>
        <w:bottom w:val="none" w:sz="0" w:space="0" w:color="auto"/>
        <w:right w:val="none" w:sz="0" w:space="0" w:color="auto"/>
      </w:divBdr>
    </w:div>
    <w:div w:id="134031853">
      <w:bodyDiv w:val="1"/>
      <w:marLeft w:val="0"/>
      <w:marRight w:val="0"/>
      <w:marTop w:val="0"/>
      <w:marBottom w:val="0"/>
      <w:divBdr>
        <w:top w:val="none" w:sz="0" w:space="0" w:color="auto"/>
        <w:left w:val="none" w:sz="0" w:space="0" w:color="auto"/>
        <w:bottom w:val="none" w:sz="0" w:space="0" w:color="auto"/>
        <w:right w:val="none" w:sz="0" w:space="0" w:color="auto"/>
      </w:divBdr>
    </w:div>
    <w:div w:id="134033896">
      <w:bodyDiv w:val="1"/>
      <w:marLeft w:val="0"/>
      <w:marRight w:val="0"/>
      <w:marTop w:val="0"/>
      <w:marBottom w:val="0"/>
      <w:divBdr>
        <w:top w:val="none" w:sz="0" w:space="0" w:color="auto"/>
        <w:left w:val="none" w:sz="0" w:space="0" w:color="auto"/>
        <w:bottom w:val="none" w:sz="0" w:space="0" w:color="auto"/>
        <w:right w:val="none" w:sz="0" w:space="0" w:color="auto"/>
      </w:divBdr>
    </w:div>
    <w:div w:id="134487978">
      <w:bodyDiv w:val="1"/>
      <w:marLeft w:val="0"/>
      <w:marRight w:val="0"/>
      <w:marTop w:val="0"/>
      <w:marBottom w:val="0"/>
      <w:divBdr>
        <w:top w:val="none" w:sz="0" w:space="0" w:color="auto"/>
        <w:left w:val="none" w:sz="0" w:space="0" w:color="auto"/>
        <w:bottom w:val="none" w:sz="0" w:space="0" w:color="auto"/>
        <w:right w:val="none" w:sz="0" w:space="0" w:color="auto"/>
      </w:divBdr>
    </w:div>
    <w:div w:id="134566698">
      <w:bodyDiv w:val="1"/>
      <w:marLeft w:val="0"/>
      <w:marRight w:val="0"/>
      <w:marTop w:val="0"/>
      <w:marBottom w:val="0"/>
      <w:divBdr>
        <w:top w:val="none" w:sz="0" w:space="0" w:color="auto"/>
        <w:left w:val="none" w:sz="0" w:space="0" w:color="auto"/>
        <w:bottom w:val="none" w:sz="0" w:space="0" w:color="auto"/>
        <w:right w:val="none" w:sz="0" w:space="0" w:color="auto"/>
      </w:divBdr>
    </w:div>
    <w:div w:id="134638881">
      <w:bodyDiv w:val="1"/>
      <w:marLeft w:val="0"/>
      <w:marRight w:val="0"/>
      <w:marTop w:val="0"/>
      <w:marBottom w:val="0"/>
      <w:divBdr>
        <w:top w:val="none" w:sz="0" w:space="0" w:color="auto"/>
        <w:left w:val="none" w:sz="0" w:space="0" w:color="auto"/>
        <w:bottom w:val="none" w:sz="0" w:space="0" w:color="auto"/>
        <w:right w:val="none" w:sz="0" w:space="0" w:color="auto"/>
      </w:divBdr>
    </w:div>
    <w:div w:id="134685897">
      <w:bodyDiv w:val="1"/>
      <w:marLeft w:val="0"/>
      <w:marRight w:val="0"/>
      <w:marTop w:val="0"/>
      <w:marBottom w:val="0"/>
      <w:divBdr>
        <w:top w:val="none" w:sz="0" w:space="0" w:color="auto"/>
        <w:left w:val="none" w:sz="0" w:space="0" w:color="auto"/>
        <w:bottom w:val="none" w:sz="0" w:space="0" w:color="auto"/>
        <w:right w:val="none" w:sz="0" w:space="0" w:color="auto"/>
      </w:divBdr>
    </w:div>
    <w:div w:id="134686945">
      <w:bodyDiv w:val="1"/>
      <w:marLeft w:val="0"/>
      <w:marRight w:val="0"/>
      <w:marTop w:val="0"/>
      <w:marBottom w:val="0"/>
      <w:divBdr>
        <w:top w:val="none" w:sz="0" w:space="0" w:color="auto"/>
        <w:left w:val="none" w:sz="0" w:space="0" w:color="auto"/>
        <w:bottom w:val="none" w:sz="0" w:space="0" w:color="auto"/>
        <w:right w:val="none" w:sz="0" w:space="0" w:color="auto"/>
      </w:divBdr>
    </w:div>
    <w:div w:id="134757347">
      <w:bodyDiv w:val="1"/>
      <w:marLeft w:val="0"/>
      <w:marRight w:val="0"/>
      <w:marTop w:val="0"/>
      <w:marBottom w:val="0"/>
      <w:divBdr>
        <w:top w:val="none" w:sz="0" w:space="0" w:color="auto"/>
        <w:left w:val="none" w:sz="0" w:space="0" w:color="auto"/>
        <w:bottom w:val="none" w:sz="0" w:space="0" w:color="auto"/>
        <w:right w:val="none" w:sz="0" w:space="0" w:color="auto"/>
      </w:divBdr>
    </w:div>
    <w:div w:id="134881605">
      <w:bodyDiv w:val="1"/>
      <w:marLeft w:val="0"/>
      <w:marRight w:val="0"/>
      <w:marTop w:val="0"/>
      <w:marBottom w:val="0"/>
      <w:divBdr>
        <w:top w:val="none" w:sz="0" w:space="0" w:color="auto"/>
        <w:left w:val="none" w:sz="0" w:space="0" w:color="auto"/>
        <w:bottom w:val="none" w:sz="0" w:space="0" w:color="auto"/>
        <w:right w:val="none" w:sz="0" w:space="0" w:color="auto"/>
      </w:divBdr>
    </w:div>
    <w:div w:id="134953268">
      <w:bodyDiv w:val="1"/>
      <w:marLeft w:val="0"/>
      <w:marRight w:val="0"/>
      <w:marTop w:val="0"/>
      <w:marBottom w:val="0"/>
      <w:divBdr>
        <w:top w:val="none" w:sz="0" w:space="0" w:color="auto"/>
        <w:left w:val="none" w:sz="0" w:space="0" w:color="auto"/>
        <w:bottom w:val="none" w:sz="0" w:space="0" w:color="auto"/>
        <w:right w:val="none" w:sz="0" w:space="0" w:color="auto"/>
      </w:divBdr>
    </w:div>
    <w:div w:id="135073528">
      <w:bodyDiv w:val="1"/>
      <w:marLeft w:val="0"/>
      <w:marRight w:val="0"/>
      <w:marTop w:val="0"/>
      <w:marBottom w:val="0"/>
      <w:divBdr>
        <w:top w:val="none" w:sz="0" w:space="0" w:color="auto"/>
        <w:left w:val="none" w:sz="0" w:space="0" w:color="auto"/>
        <w:bottom w:val="none" w:sz="0" w:space="0" w:color="auto"/>
        <w:right w:val="none" w:sz="0" w:space="0" w:color="auto"/>
      </w:divBdr>
    </w:div>
    <w:div w:id="135226733">
      <w:bodyDiv w:val="1"/>
      <w:marLeft w:val="0"/>
      <w:marRight w:val="0"/>
      <w:marTop w:val="0"/>
      <w:marBottom w:val="0"/>
      <w:divBdr>
        <w:top w:val="none" w:sz="0" w:space="0" w:color="auto"/>
        <w:left w:val="none" w:sz="0" w:space="0" w:color="auto"/>
        <w:bottom w:val="none" w:sz="0" w:space="0" w:color="auto"/>
        <w:right w:val="none" w:sz="0" w:space="0" w:color="auto"/>
      </w:divBdr>
    </w:div>
    <w:div w:id="135266840">
      <w:bodyDiv w:val="1"/>
      <w:marLeft w:val="0"/>
      <w:marRight w:val="0"/>
      <w:marTop w:val="0"/>
      <w:marBottom w:val="0"/>
      <w:divBdr>
        <w:top w:val="none" w:sz="0" w:space="0" w:color="auto"/>
        <w:left w:val="none" w:sz="0" w:space="0" w:color="auto"/>
        <w:bottom w:val="none" w:sz="0" w:space="0" w:color="auto"/>
        <w:right w:val="none" w:sz="0" w:space="0" w:color="auto"/>
      </w:divBdr>
    </w:div>
    <w:div w:id="135341057">
      <w:bodyDiv w:val="1"/>
      <w:marLeft w:val="0"/>
      <w:marRight w:val="0"/>
      <w:marTop w:val="0"/>
      <w:marBottom w:val="0"/>
      <w:divBdr>
        <w:top w:val="none" w:sz="0" w:space="0" w:color="auto"/>
        <w:left w:val="none" w:sz="0" w:space="0" w:color="auto"/>
        <w:bottom w:val="none" w:sz="0" w:space="0" w:color="auto"/>
        <w:right w:val="none" w:sz="0" w:space="0" w:color="auto"/>
      </w:divBdr>
    </w:div>
    <w:div w:id="135344882">
      <w:bodyDiv w:val="1"/>
      <w:marLeft w:val="0"/>
      <w:marRight w:val="0"/>
      <w:marTop w:val="0"/>
      <w:marBottom w:val="0"/>
      <w:divBdr>
        <w:top w:val="none" w:sz="0" w:space="0" w:color="auto"/>
        <w:left w:val="none" w:sz="0" w:space="0" w:color="auto"/>
        <w:bottom w:val="none" w:sz="0" w:space="0" w:color="auto"/>
        <w:right w:val="none" w:sz="0" w:space="0" w:color="auto"/>
      </w:divBdr>
    </w:div>
    <w:div w:id="135494298">
      <w:bodyDiv w:val="1"/>
      <w:marLeft w:val="0"/>
      <w:marRight w:val="0"/>
      <w:marTop w:val="0"/>
      <w:marBottom w:val="0"/>
      <w:divBdr>
        <w:top w:val="none" w:sz="0" w:space="0" w:color="auto"/>
        <w:left w:val="none" w:sz="0" w:space="0" w:color="auto"/>
        <w:bottom w:val="none" w:sz="0" w:space="0" w:color="auto"/>
        <w:right w:val="none" w:sz="0" w:space="0" w:color="auto"/>
      </w:divBdr>
    </w:div>
    <w:div w:id="135993117">
      <w:bodyDiv w:val="1"/>
      <w:marLeft w:val="0"/>
      <w:marRight w:val="0"/>
      <w:marTop w:val="0"/>
      <w:marBottom w:val="0"/>
      <w:divBdr>
        <w:top w:val="none" w:sz="0" w:space="0" w:color="auto"/>
        <w:left w:val="none" w:sz="0" w:space="0" w:color="auto"/>
        <w:bottom w:val="none" w:sz="0" w:space="0" w:color="auto"/>
        <w:right w:val="none" w:sz="0" w:space="0" w:color="auto"/>
      </w:divBdr>
    </w:div>
    <w:div w:id="136072918">
      <w:bodyDiv w:val="1"/>
      <w:marLeft w:val="0"/>
      <w:marRight w:val="0"/>
      <w:marTop w:val="0"/>
      <w:marBottom w:val="0"/>
      <w:divBdr>
        <w:top w:val="none" w:sz="0" w:space="0" w:color="auto"/>
        <w:left w:val="none" w:sz="0" w:space="0" w:color="auto"/>
        <w:bottom w:val="none" w:sz="0" w:space="0" w:color="auto"/>
        <w:right w:val="none" w:sz="0" w:space="0" w:color="auto"/>
      </w:divBdr>
    </w:div>
    <w:div w:id="136336060">
      <w:bodyDiv w:val="1"/>
      <w:marLeft w:val="0"/>
      <w:marRight w:val="0"/>
      <w:marTop w:val="0"/>
      <w:marBottom w:val="0"/>
      <w:divBdr>
        <w:top w:val="none" w:sz="0" w:space="0" w:color="auto"/>
        <w:left w:val="none" w:sz="0" w:space="0" w:color="auto"/>
        <w:bottom w:val="none" w:sz="0" w:space="0" w:color="auto"/>
        <w:right w:val="none" w:sz="0" w:space="0" w:color="auto"/>
      </w:divBdr>
    </w:div>
    <w:div w:id="136608355">
      <w:bodyDiv w:val="1"/>
      <w:marLeft w:val="0"/>
      <w:marRight w:val="0"/>
      <w:marTop w:val="0"/>
      <w:marBottom w:val="0"/>
      <w:divBdr>
        <w:top w:val="none" w:sz="0" w:space="0" w:color="auto"/>
        <w:left w:val="none" w:sz="0" w:space="0" w:color="auto"/>
        <w:bottom w:val="none" w:sz="0" w:space="0" w:color="auto"/>
        <w:right w:val="none" w:sz="0" w:space="0" w:color="auto"/>
      </w:divBdr>
    </w:div>
    <w:div w:id="136730745">
      <w:bodyDiv w:val="1"/>
      <w:marLeft w:val="0"/>
      <w:marRight w:val="0"/>
      <w:marTop w:val="0"/>
      <w:marBottom w:val="0"/>
      <w:divBdr>
        <w:top w:val="none" w:sz="0" w:space="0" w:color="auto"/>
        <w:left w:val="none" w:sz="0" w:space="0" w:color="auto"/>
        <w:bottom w:val="none" w:sz="0" w:space="0" w:color="auto"/>
        <w:right w:val="none" w:sz="0" w:space="0" w:color="auto"/>
      </w:divBdr>
    </w:div>
    <w:div w:id="136992046">
      <w:bodyDiv w:val="1"/>
      <w:marLeft w:val="0"/>
      <w:marRight w:val="0"/>
      <w:marTop w:val="0"/>
      <w:marBottom w:val="0"/>
      <w:divBdr>
        <w:top w:val="none" w:sz="0" w:space="0" w:color="auto"/>
        <w:left w:val="none" w:sz="0" w:space="0" w:color="auto"/>
        <w:bottom w:val="none" w:sz="0" w:space="0" w:color="auto"/>
        <w:right w:val="none" w:sz="0" w:space="0" w:color="auto"/>
      </w:divBdr>
    </w:div>
    <w:div w:id="137112411">
      <w:bodyDiv w:val="1"/>
      <w:marLeft w:val="0"/>
      <w:marRight w:val="0"/>
      <w:marTop w:val="0"/>
      <w:marBottom w:val="0"/>
      <w:divBdr>
        <w:top w:val="none" w:sz="0" w:space="0" w:color="auto"/>
        <w:left w:val="none" w:sz="0" w:space="0" w:color="auto"/>
        <w:bottom w:val="none" w:sz="0" w:space="0" w:color="auto"/>
        <w:right w:val="none" w:sz="0" w:space="0" w:color="auto"/>
      </w:divBdr>
    </w:div>
    <w:div w:id="137115221">
      <w:bodyDiv w:val="1"/>
      <w:marLeft w:val="0"/>
      <w:marRight w:val="0"/>
      <w:marTop w:val="0"/>
      <w:marBottom w:val="0"/>
      <w:divBdr>
        <w:top w:val="none" w:sz="0" w:space="0" w:color="auto"/>
        <w:left w:val="none" w:sz="0" w:space="0" w:color="auto"/>
        <w:bottom w:val="none" w:sz="0" w:space="0" w:color="auto"/>
        <w:right w:val="none" w:sz="0" w:space="0" w:color="auto"/>
      </w:divBdr>
    </w:div>
    <w:div w:id="137306881">
      <w:bodyDiv w:val="1"/>
      <w:marLeft w:val="0"/>
      <w:marRight w:val="0"/>
      <w:marTop w:val="0"/>
      <w:marBottom w:val="0"/>
      <w:divBdr>
        <w:top w:val="none" w:sz="0" w:space="0" w:color="auto"/>
        <w:left w:val="none" w:sz="0" w:space="0" w:color="auto"/>
        <w:bottom w:val="none" w:sz="0" w:space="0" w:color="auto"/>
        <w:right w:val="none" w:sz="0" w:space="0" w:color="auto"/>
      </w:divBdr>
    </w:div>
    <w:div w:id="137384374">
      <w:bodyDiv w:val="1"/>
      <w:marLeft w:val="0"/>
      <w:marRight w:val="0"/>
      <w:marTop w:val="0"/>
      <w:marBottom w:val="0"/>
      <w:divBdr>
        <w:top w:val="none" w:sz="0" w:space="0" w:color="auto"/>
        <w:left w:val="none" w:sz="0" w:space="0" w:color="auto"/>
        <w:bottom w:val="none" w:sz="0" w:space="0" w:color="auto"/>
        <w:right w:val="none" w:sz="0" w:space="0" w:color="auto"/>
      </w:divBdr>
    </w:div>
    <w:div w:id="137386839">
      <w:bodyDiv w:val="1"/>
      <w:marLeft w:val="0"/>
      <w:marRight w:val="0"/>
      <w:marTop w:val="0"/>
      <w:marBottom w:val="0"/>
      <w:divBdr>
        <w:top w:val="none" w:sz="0" w:space="0" w:color="auto"/>
        <w:left w:val="none" w:sz="0" w:space="0" w:color="auto"/>
        <w:bottom w:val="none" w:sz="0" w:space="0" w:color="auto"/>
        <w:right w:val="none" w:sz="0" w:space="0" w:color="auto"/>
      </w:divBdr>
    </w:div>
    <w:div w:id="137458643">
      <w:bodyDiv w:val="1"/>
      <w:marLeft w:val="0"/>
      <w:marRight w:val="0"/>
      <w:marTop w:val="0"/>
      <w:marBottom w:val="0"/>
      <w:divBdr>
        <w:top w:val="none" w:sz="0" w:space="0" w:color="auto"/>
        <w:left w:val="none" w:sz="0" w:space="0" w:color="auto"/>
        <w:bottom w:val="none" w:sz="0" w:space="0" w:color="auto"/>
        <w:right w:val="none" w:sz="0" w:space="0" w:color="auto"/>
      </w:divBdr>
    </w:div>
    <w:div w:id="138109856">
      <w:bodyDiv w:val="1"/>
      <w:marLeft w:val="0"/>
      <w:marRight w:val="0"/>
      <w:marTop w:val="0"/>
      <w:marBottom w:val="0"/>
      <w:divBdr>
        <w:top w:val="none" w:sz="0" w:space="0" w:color="auto"/>
        <w:left w:val="none" w:sz="0" w:space="0" w:color="auto"/>
        <w:bottom w:val="none" w:sz="0" w:space="0" w:color="auto"/>
        <w:right w:val="none" w:sz="0" w:space="0" w:color="auto"/>
      </w:divBdr>
    </w:div>
    <w:div w:id="138151107">
      <w:bodyDiv w:val="1"/>
      <w:marLeft w:val="0"/>
      <w:marRight w:val="0"/>
      <w:marTop w:val="0"/>
      <w:marBottom w:val="0"/>
      <w:divBdr>
        <w:top w:val="none" w:sz="0" w:space="0" w:color="auto"/>
        <w:left w:val="none" w:sz="0" w:space="0" w:color="auto"/>
        <w:bottom w:val="none" w:sz="0" w:space="0" w:color="auto"/>
        <w:right w:val="none" w:sz="0" w:space="0" w:color="auto"/>
      </w:divBdr>
    </w:div>
    <w:div w:id="138156411">
      <w:bodyDiv w:val="1"/>
      <w:marLeft w:val="0"/>
      <w:marRight w:val="0"/>
      <w:marTop w:val="0"/>
      <w:marBottom w:val="0"/>
      <w:divBdr>
        <w:top w:val="none" w:sz="0" w:space="0" w:color="auto"/>
        <w:left w:val="none" w:sz="0" w:space="0" w:color="auto"/>
        <w:bottom w:val="none" w:sz="0" w:space="0" w:color="auto"/>
        <w:right w:val="none" w:sz="0" w:space="0" w:color="auto"/>
      </w:divBdr>
    </w:div>
    <w:div w:id="138157668">
      <w:bodyDiv w:val="1"/>
      <w:marLeft w:val="0"/>
      <w:marRight w:val="0"/>
      <w:marTop w:val="0"/>
      <w:marBottom w:val="0"/>
      <w:divBdr>
        <w:top w:val="none" w:sz="0" w:space="0" w:color="auto"/>
        <w:left w:val="none" w:sz="0" w:space="0" w:color="auto"/>
        <w:bottom w:val="none" w:sz="0" w:space="0" w:color="auto"/>
        <w:right w:val="none" w:sz="0" w:space="0" w:color="auto"/>
      </w:divBdr>
    </w:div>
    <w:div w:id="138228434">
      <w:bodyDiv w:val="1"/>
      <w:marLeft w:val="0"/>
      <w:marRight w:val="0"/>
      <w:marTop w:val="0"/>
      <w:marBottom w:val="0"/>
      <w:divBdr>
        <w:top w:val="none" w:sz="0" w:space="0" w:color="auto"/>
        <w:left w:val="none" w:sz="0" w:space="0" w:color="auto"/>
        <w:bottom w:val="none" w:sz="0" w:space="0" w:color="auto"/>
        <w:right w:val="none" w:sz="0" w:space="0" w:color="auto"/>
      </w:divBdr>
    </w:div>
    <w:div w:id="138305006">
      <w:bodyDiv w:val="1"/>
      <w:marLeft w:val="0"/>
      <w:marRight w:val="0"/>
      <w:marTop w:val="0"/>
      <w:marBottom w:val="0"/>
      <w:divBdr>
        <w:top w:val="none" w:sz="0" w:space="0" w:color="auto"/>
        <w:left w:val="none" w:sz="0" w:space="0" w:color="auto"/>
        <w:bottom w:val="none" w:sz="0" w:space="0" w:color="auto"/>
        <w:right w:val="none" w:sz="0" w:space="0" w:color="auto"/>
      </w:divBdr>
    </w:div>
    <w:div w:id="138502763">
      <w:bodyDiv w:val="1"/>
      <w:marLeft w:val="0"/>
      <w:marRight w:val="0"/>
      <w:marTop w:val="0"/>
      <w:marBottom w:val="0"/>
      <w:divBdr>
        <w:top w:val="none" w:sz="0" w:space="0" w:color="auto"/>
        <w:left w:val="none" w:sz="0" w:space="0" w:color="auto"/>
        <w:bottom w:val="none" w:sz="0" w:space="0" w:color="auto"/>
        <w:right w:val="none" w:sz="0" w:space="0" w:color="auto"/>
      </w:divBdr>
    </w:div>
    <w:div w:id="138573913">
      <w:bodyDiv w:val="1"/>
      <w:marLeft w:val="0"/>
      <w:marRight w:val="0"/>
      <w:marTop w:val="0"/>
      <w:marBottom w:val="0"/>
      <w:divBdr>
        <w:top w:val="none" w:sz="0" w:space="0" w:color="auto"/>
        <w:left w:val="none" w:sz="0" w:space="0" w:color="auto"/>
        <w:bottom w:val="none" w:sz="0" w:space="0" w:color="auto"/>
        <w:right w:val="none" w:sz="0" w:space="0" w:color="auto"/>
      </w:divBdr>
    </w:div>
    <w:div w:id="138617395">
      <w:bodyDiv w:val="1"/>
      <w:marLeft w:val="0"/>
      <w:marRight w:val="0"/>
      <w:marTop w:val="0"/>
      <w:marBottom w:val="0"/>
      <w:divBdr>
        <w:top w:val="none" w:sz="0" w:space="0" w:color="auto"/>
        <w:left w:val="none" w:sz="0" w:space="0" w:color="auto"/>
        <w:bottom w:val="none" w:sz="0" w:space="0" w:color="auto"/>
        <w:right w:val="none" w:sz="0" w:space="0" w:color="auto"/>
      </w:divBdr>
    </w:div>
    <w:div w:id="138622324">
      <w:bodyDiv w:val="1"/>
      <w:marLeft w:val="0"/>
      <w:marRight w:val="0"/>
      <w:marTop w:val="0"/>
      <w:marBottom w:val="0"/>
      <w:divBdr>
        <w:top w:val="none" w:sz="0" w:space="0" w:color="auto"/>
        <w:left w:val="none" w:sz="0" w:space="0" w:color="auto"/>
        <w:bottom w:val="none" w:sz="0" w:space="0" w:color="auto"/>
        <w:right w:val="none" w:sz="0" w:space="0" w:color="auto"/>
      </w:divBdr>
    </w:div>
    <w:div w:id="138766449">
      <w:bodyDiv w:val="1"/>
      <w:marLeft w:val="0"/>
      <w:marRight w:val="0"/>
      <w:marTop w:val="0"/>
      <w:marBottom w:val="0"/>
      <w:divBdr>
        <w:top w:val="none" w:sz="0" w:space="0" w:color="auto"/>
        <w:left w:val="none" w:sz="0" w:space="0" w:color="auto"/>
        <w:bottom w:val="none" w:sz="0" w:space="0" w:color="auto"/>
        <w:right w:val="none" w:sz="0" w:space="0" w:color="auto"/>
      </w:divBdr>
    </w:div>
    <w:div w:id="138811770">
      <w:bodyDiv w:val="1"/>
      <w:marLeft w:val="0"/>
      <w:marRight w:val="0"/>
      <w:marTop w:val="0"/>
      <w:marBottom w:val="0"/>
      <w:divBdr>
        <w:top w:val="none" w:sz="0" w:space="0" w:color="auto"/>
        <w:left w:val="none" w:sz="0" w:space="0" w:color="auto"/>
        <w:bottom w:val="none" w:sz="0" w:space="0" w:color="auto"/>
        <w:right w:val="none" w:sz="0" w:space="0" w:color="auto"/>
      </w:divBdr>
    </w:div>
    <w:div w:id="138963036">
      <w:bodyDiv w:val="1"/>
      <w:marLeft w:val="0"/>
      <w:marRight w:val="0"/>
      <w:marTop w:val="0"/>
      <w:marBottom w:val="0"/>
      <w:divBdr>
        <w:top w:val="none" w:sz="0" w:space="0" w:color="auto"/>
        <w:left w:val="none" w:sz="0" w:space="0" w:color="auto"/>
        <w:bottom w:val="none" w:sz="0" w:space="0" w:color="auto"/>
        <w:right w:val="none" w:sz="0" w:space="0" w:color="auto"/>
      </w:divBdr>
    </w:div>
    <w:div w:id="139002355">
      <w:bodyDiv w:val="1"/>
      <w:marLeft w:val="0"/>
      <w:marRight w:val="0"/>
      <w:marTop w:val="0"/>
      <w:marBottom w:val="0"/>
      <w:divBdr>
        <w:top w:val="none" w:sz="0" w:space="0" w:color="auto"/>
        <w:left w:val="none" w:sz="0" w:space="0" w:color="auto"/>
        <w:bottom w:val="none" w:sz="0" w:space="0" w:color="auto"/>
        <w:right w:val="none" w:sz="0" w:space="0" w:color="auto"/>
      </w:divBdr>
    </w:div>
    <w:div w:id="139078172">
      <w:bodyDiv w:val="1"/>
      <w:marLeft w:val="0"/>
      <w:marRight w:val="0"/>
      <w:marTop w:val="0"/>
      <w:marBottom w:val="0"/>
      <w:divBdr>
        <w:top w:val="none" w:sz="0" w:space="0" w:color="auto"/>
        <w:left w:val="none" w:sz="0" w:space="0" w:color="auto"/>
        <w:bottom w:val="none" w:sz="0" w:space="0" w:color="auto"/>
        <w:right w:val="none" w:sz="0" w:space="0" w:color="auto"/>
      </w:divBdr>
    </w:div>
    <w:div w:id="139151360">
      <w:bodyDiv w:val="1"/>
      <w:marLeft w:val="0"/>
      <w:marRight w:val="0"/>
      <w:marTop w:val="0"/>
      <w:marBottom w:val="0"/>
      <w:divBdr>
        <w:top w:val="none" w:sz="0" w:space="0" w:color="auto"/>
        <w:left w:val="none" w:sz="0" w:space="0" w:color="auto"/>
        <w:bottom w:val="none" w:sz="0" w:space="0" w:color="auto"/>
        <w:right w:val="none" w:sz="0" w:space="0" w:color="auto"/>
      </w:divBdr>
    </w:div>
    <w:div w:id="139274297">
      <w:bodyDiv w:val="1"/>
      <w:marLeft w:val="0"/>
      <w:marRight w:val="0"/>
      <w:marTop w:val="0"/>
      <w:marBottom w:val="0"/>
      <w:divBdr>
        <w:top w:val="none" w:sz="0" w:space="0" w:color="auto"/>
        <w:left w:val="none" w:sz="0" w:space="0" w:color="auto"/>
        <w:bottom w:val="none" w:sz="0" w:space="0" w:color="auto"/>
        <w:right w:val="none" w:sz="0" w:space="0" w:color="auto"/>
      </w:divBdr>
    </w:div>
    <w:div w:id="139540722">
      <w:bodyDiv w:val="1"/>
      <w:marLeft w:val="0"/>
      <w:marRight w:val="0"/>
      <w:marTop w:val="0"/>
      <w:marBottom w:val="0"/>
      <w:divBdr>
        <w:top w:val="none" w:sz="0" w:space="0" w:color="auto"/>
        <w:left w:val="none" w:sz="0" w:space="0" w:color="auto"/>
        <w:bottom w:val="none" w:sz="0" w:space="0" w:color="auto"/>
        <w:right w:val="none" w:sz="0" w:space="0" w:color="auto"/>
      </w:divBdr>
    </w:div>
    <w:div w:id="139661371">
      <w:bodyDiv w:val="1"/>
      <w:marLeft w:val="0"/>
      <w:marRight w:val="0"/>
      <w:marTop w:val="0"/>
      <w:marBottom w:val="0"/>
      <w:divBdr>
        <w:top w:val="none" w:sz="0" w:space="0" w:color="auto"/>
        <w:left w:val="none" w:sz="0" w:space="0" w:color="auto"/>
        <w:bottom w:val="none" w:sz="0" w:space="0" w:color="auto"/>
        <w:right w:val="none" w:sz="0" w:space="0" w:color="auto"/>
      </w:divBdr>
    </w:div>
    <w:div w:id="139662877">
      <w:bodyDiv w:val="1"/>
      <w:marLeft w:val="0"/>
      <w:marRight w:val="0"/>
      <w:marTop w:val="0"/>
      <w:marBottom w:val="0"/>
      <w:divBdr>
        <w:top w:val="none" w:sz="0" w:space="0" w:color="auto"/>
        <w:left w:val="none" w:sz="0" w:space="0" w:color="auto"/>
        <w:bottom w:val="none" w:sz="0" w:space="0" w:color="auto"/>
        <w:right w:val="none" w:sz="0" w:space="0" w:color="auto"/>
      </w:divBdr>
    </w:div>
    <w:div w:id="139689769">
      <w:bodyDiv w:val="1"/>
      <w:marLeft w:val="0"/>
      <w:marRight w:val="0"/>
      <w:marTop w:val="0"/>
      <w:marBottom w:val="0"/>
      <w:divBdr>
        <w:top w:val="none" w:sz="0" w:space="0" w:color="auto"/>
        <w:left w:val="none" w:sz="0" w:space="0" w:color="auto"/>
        <w:bottom w:val="none" w:sz="0" w:space="0" w:color="auto"/>
        <w:right w:val="none" w:sz="0" w:space="0" w:color="auto"/>
      </w:divBdr>
    </w:div>
    <w:div w:id="139732283">
      <w:bodyDiv w:val="1"/>
      <w:marLeft w:val="0"/>
      <w:marRight w:val="0"/>
      <w:marTop w:val="0"/>
      <w:marBottom w:val="0"/>
      <w:divBdr>
        <w:top w:val="none" w:sz="0" w:space="0" w:color="auto"/>
        <w:left w:val="none" w:sz="0" w:space="0" w:color="auto"/>
        <w:bottom w:val="none" w:sz="0" w:space="0" w:color="auto"/>
        <w:right w:val="none" w:sz="0" w:space="0" w:color="auto"/>
      </w:divBdr>
    </w:div>
    <w:div w:id="140075495">
      <w:bodyDiv w:val="1"/>
      <w:marLeft w:val="0"/>
      <w:marRight w:val="0"/>
      <w:marTop w:val="0"/>
      <w:marBottom w:val="0"/>
      <w:divBdr>
        <w:top w:val="none" w:sz="0" w:space="0" w:color="auto"/>
        <w:left w:val="none" w:sz="0" w:space="0" w:color="auto"/>
        <w:bottom w:val="none" w:sz="0" w:space="0" w:color="auto"/>
        <w:right w:val="none" w:sz="0" w:space="0" w:color="auto"/>
      </w:divBdr>
    </w:div>
    <w:div w:id="140121523">
      <w:bodyDiv w:val="1"/>
      <w:marLeft w:val="0"/>
      <w:marRight w:val="0"/>
      <w:marTop w:val="0"/>
      <w:marBottom w:val="0"/>
      <w:divBdr>
        <w:top w:val="none" w:sz="0" w:space="0" w:color="auto"/>
        <w:left w:val="none" w:sz="0" w:space="0" w:color="auto"/>
        <w:bottom w:val="none" w:sz="0" w:space="0" w:color="auto"/>
        <w:right w:val="none" w:sz="0" w:space="0" w:color="auto"/>
      </w:divBdr>
    </w:div>
    <w:div w:id="140126251">
      <w:bodyDiv w:val="1"/>
      <w:marLeft w:val="0"/>
      <w:marRight w:val="0"/>
      <w:marTop w:val="0"/>
      <w:marBottom w:val="0"/>
      <w:divBdr>
        <w:top w:val="none" w:sz="0" w:space="0" w:color="auto"/>
        <w:left w:val="none" w:sz="0" w:space="0" w:color="auto"/>
        <w:bottom w:val="none" w:sz="0" w:space="0" w:color="auto"/>
        <w:right w:val="none" w:sz="0" w:space="0" w:color="auto"/>
      </w:divBdr>
    </w:div>
    <w:div w:id="140198361">
      <w:bodyDiv w:val="1"/>
      <w:marLeft w:val="0"/>
      <w:marRight w:val="0"/>
      <w:marTop w:val="0"/>
      <w:marBottom w:val="0"/>
      <w:divBdr>
        <w:top w:val="none" w:sz="0" w:space="0" w:color="auto"/>
        <w:left w:val="none" w:sz="0" w:space="0" w:color="auto"/>
        <w:bottom w:val="none" w:sz="0" w:space="0" w:color="auto"/>
        <w:right w:val="none" w:sz="0" w:space="0" w:color="auto"/>
      </w:divBdr>
    </w:div>
    <w:div w:id="140268645">
      <w:bodyDiv w:val="1"/>
      <w:marLeft w:val="0"/>
      <w:marRight w:val="0"/>
      <w:marTop w:val="0"/>
      <w:marBottom w:val="0"/>
      <w:divBdr>
        <w:top w:val="none" w:sz="0" w:space="0" w:color="auto"/>
        <w:left w:val="none" w:sz="0" w:space="0" w:color="auto"/>
        <w:bottom w:val="none" w:sz="0" w:space="0" w:color="auto"/>
        <w:right w:val="none" w:sz="0" w:space="0" w:color="auto"/>
      </w:divBdr>
    </w:div>
    <w:div w:id="140269601">
      <w:bodyDiv w:val="1"/>
      <w:marLeft w:val="0"/>
      <w:marRight w:val="0"/>
      <w:marTop w:val="0"/>
      <w:marBottom w:val="0"/>
      <w:divBdr>
        <w:top w:val="none" w:sz="0" w:space="0" w:color="auto"/>
        <w:left w:val="none" w:sz="0" w:space="0" w:color="auto"/>
        <w:bottom w:val="none" w:sz="0" w:space="0" w:color="auto"/>
        <w:right w:val="none" w:sz="0" w:space="0" w:color="auto"/>
      </w:divBdr>
    </w:div>
    <w:div w:id="140386037">
      <w:bodyDiv w:val="1"/>
      <w:marLeft w:val="0"/>
      <w:marRight w:val="0"/>
      <w:marTop w:val="0"/>
      <w:marBottom w:val="0"/>
      <w:divBdr>
        <w:top w:val="none" w:sz="0" w:space="0" w:color="auto"/>
        <w:left w:val="none" w:sz="0" w:space="0" w:color="auto"/>
        <w:bottom w:val="none" w:sz="0" w:space="0" w:color="auto"/>
        <w:right w:val="none" w:sz="0" w:space="0" w:color="auto"/>
      </w:divBdr>
    </w:div>
    <w:div w:id="140584624">
      <w:bodyDiv w:val="1"/>
      <w:marLeft w:val="0"/>
      <w:marRight w:val="0"/>
      <w:marTop w:val="0"/>
      <w:marBottom w:val="0"/>
      <w:divBdr>
        <w:top w:val="none" w:sz="0" w:space="0" w:color="auto"/>
        <w:left w:val="none" w:sz="0" w:space="0" w:color="auto"/>
        <w:bottom w:val="none" w:sz="0" w:space="0" w:color="auto"/>
        <w:right w:val="none" w:sz="0" w:space="0" w:color="auto"/>
      </w:divBdr>
    </w:div>
    <w:div w:id="140779790">
      <w:bodyDiv w:val="1"/>
      <w:marLeft w:val="0"/>
      <w:marRight w:val="0"/>
      <w:marTop w:val="0"/>
      <w:marBottom w:val="0"/>
      <w:divBdr>
        <w:top w:val="none" w:sz="0" w:space="0" w:color="auto"/>
        <w:left w:val="none" w:sz="0" w:space="0" w:color="auto"/>
        <w:bottom w:val="none" w:sz="0" w:space="0" w:color="auto"/>
        <w:right w:val="none" w:sz="0" w:space="0" w:color="auto"/>
      </w:divBdr>
      <w:divsChild>
        <w:div w:id="1907841808">
          <w:marLeft w:val="0"/>
          <w:marRight w:val="0"/>
          <w:marTop w:val="0"/>
          <w:marBottom w:val="0"/>
          <w:divBdr>
            <w:top w:val="none" w:sz="0" w:space="0" w:color="auto"/>
            <w:left w:val="none" w:sz="0" w:space="0" w:color="auto"/>
            <w:bottom w:val="none" w:sz="0" w:space="0" w:color="auto"/>
            <w:right w:val="none" w:sz="0" w:space="0" w:color="auto"/>
          </w:divBdr>
          <w:divsChild>
            <w:div w:id="767189942">
              <w:marLeft w:val="0"/>
              <w:marRight w:val="0"/>
              <w:marTop w:val="0"/>
              <w:marBottom w:val="0"/>
              <w:divBdr>
                <w:top w:val="none" w:sz="0" w:space="0" w:color="auto"/>
                <w:left w:val="none" w:sz="0" w:space="0" w:color="auto"/>
                <w:bottom w:val="none" w:sz="0" w:space="0" w:color="auto"/>
                <w:right w:val="none" w:sz="0" w:space="0" w:color="auto"/>
              </w:divBdr>
              <w:divsChild>
                <w:div w:id="1732072008">
                  <w:marLeft w:val="0"/>
                  <w:marRight w:val="0"/>
                  <w:marTop w:val="90"/>
                  <w:marBottom w:val="150"/>
                  <w:divBdr>
                    <w:top w:val="none" w:sz="0" w:space="0" w:color="auto"/>
                    <w:left w:val="none" w:sz="0" w:space="0" w:color="auto"/>
                    <w:bottom w:val="none" w:sz="0" w:space="0" w:color="auto"/>
                    <w:right w:val="none" w:sz="0" w:space="0" w:color="auto"/>
                  </w:divBdr>
                  <w:divsChild>
                    <w:div w:id="541593530">
                      <w:marLeft w:val="90"/>
                      <w:marRight w:val="0"/>
                      <w:marTop w:val="0"/>
                      <w:marBottom w:val="0"/>
                      <w:divBdr>
                        <w:top w:val="none" w:sz="0" w:space="0" w:color="auto"/>
                        <w:left w:val="none" w:sz="0" w:space="0" w:color="auto"/>
                        <w:bottom w:val="none" w:sz="0" w:space="0" w:color="auto"/>
                        <w:right w:val="none" w:sz="0" w:space="0" w:color="auto"/>
                      </w:divBdr>
                      <w:divsChild>
                        <w:div w:id="1413500928">
                          <w:marLeft w:val="0"/>
                          <w:marRight w:val="0"/>
                          <w:marTop w:val="0"/>
                          <w:marBottom w:val="75"/>
                          <w:divBdr>
                            <w:top w:val="none" w:sz="0" w:space="0" w:color="auto"/>
                            <w:left w:val="none" w:sz="0" w:space="0" w:color="auto"/>
                            <w:bottom w:val="none" w:sz="0" w:space="0" w:color="auto"/>
                            <w:right w:val="none" w:sz="0" w:space="0" w:color="auto"/>
                          </w:divBdr>
                          <w:divsChild>
                            <w:div w:id="1287859419">
                              <w:marLeft w:val="0"/>
                              <w:marRight w:val="0"/>
                              <w:marTop w:val="0"/>
                              <w:marBottom w:val="0"/>
                              <w:divBdr>
                                <w:top w:val="none" w:sz="0" w:space="0" w:color="auto"/>
                                <w:left w:val="none" w:sz="0" w:space="0" w:color="auto"/>
                                <w:bottom w:val="none" w:sz="0" w:space="0" w:color="auto"/>
                                <w:right w:val="none" w:sz="0" w:space="0" w:color="auto"/>
                              </w:divBdr>
                              <w:divsChild>
                                <w:div w:id="217015068">
                                  <w:marLeft w:val="0"/>
                                  <w:marRight w:val="0"/>
                                  <w:marTop w:val="0"/>
                                  <w:marBottom w:val="0"/>
                                  <w:divBdr>
                                    <w:top w:val="none" w:sz="0" w:space="0" w:color="auto"/>
                                    <w:left w:val="none" w:sz="0" w:space="0" w:color="auto"/>
                                    <w:bottom w:val="none" w:sz="0" w:space="0" w:color="auto"/>
                                    <w:right w:val="none" w:sz="0" w:space="0" w:color="auto"/>
                                  </w:divBdr>
                                  <w:divsChild>
                                    <w:div w:id="1396120345">
                                      <w:marLeft w:val="0"/>
                                      <w:marRight w:val="0"/>
                                      <w:marTop w:val="150"/>
                                      <w:marBottom w:val="150"/>
                                      <w:divBdr>
                                        <w:top w:val="none" w:sz="0" w:space="0" w:color="auto"/>
                                        <w:left w:val="none" w:sz="0" w:space="0" w:color="auto"/>
                                        <w:bottom w:val="none" w:sz="0" w:space="0" w:color="auto"/>
                                        <w:right w:val="none" w:sz="0" w:space="0" w:color="auto"/>
                                      </w:divBdr>
                                      <w:divsChild>
                                        <w:div w:id="1465002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0854719">
      <w:bodyDiv w:val="1"/>
      <w:marLeft w:val="0"/>
      <w:marRight w:val="0"/>
      <w:marTop w:val="0"/>
      <w:marBottom w:val="0"/>
      <w:divBdr>
        <w:top w:val="none" w:sz="0" w:space="0" w:color="auto"/>
        <w:left w:val="none" w:sz="0" w:space="0" w:color="auto"/>
        <w:bottom w:val="none" w:sz="0" w:space="0" w:color="auto"/>
        <w:right w:val="none" w:sz="0" w:space="0" w:color="auto"/>
      </w:divBdr>
    </w:div>
    <w:div w:id="141049873">
      <w:bodyDiv w:val="1"/>
      <w:marLeft w:val="0"/>
      <w:marRight w:val="0"/>
      <w:marTop w:val="0"/>
      <w:marBottom w:val="0"/>
      <w:divBdr>
        <w:top w:val="none" w:sz="0" w:space="0" w:color="auto"/>
        <w:left w:val="none" w:sz="0" w:space="0" w:color="auto"/>
        <w:bottom w:val="none" w:sz="0" w:space="0" w:color="auto"/>
        <w:right w:val="none" w:sz="0" w:space="0" w:color="auto"/>
      </w:divBdr>
    </w:div>
    <w:div w:id="141234766">
      <w:bodyDiv w:val="1"/>
      <w:marLeft w:val="0"/>
      <w:marRight w:val="0"/>
      <w:marTop w:val="0"/>
      <w:marBottom w:val="0"/>
      <w:divBdr>
        <w:top w:val="none" w:sz="0" w:space="0" w:color="auto"/>
        <w:left w:val="none" w:sz="0" w:space="0" w:color="auto"/>
        <w:bottom w:val="none" w:sz="0" w:space="0" w:color="auto"/>
        <w:right w:val="none" w:sz="0" w:space="0" w:color="auto"/>
      </w:divBdr>
    </w:div>
    <w:div w:id="141316541">
      <w:bodyDiv w:val="1"/>
      <w:marLeft w:val="0"/>
      <w:marRight w:val="0"/>
      <w:marTop w:val="0"/>
      <w:marBottom w:val="0"/>
      <w:divBdr>
        <w:top w:val="none" w:sz="0" w:space="0" w:color="auto"/>
        <w:left w:val="none" w:sz="0" w:space="0" w:color="auto"/>
        <w:bottom w:val="none" w:sz="0" w:space="0" w:color="auto"/>
        <w:right w:val="none" w:sz="0" w:space="0" w:color="auto"/>
      </w:divBdr>
    </w:div>
    <w:div w:id="141318001">
      <w:bodyDiv w:val="1"/>
      <w:marLeft w:val="0"/>
      <w:marRight w:val="0"/>
      <w:marTop w:val="0"/>
      <w:marBottom w:val="0"/>
      <w:divBdr>
        <w:top w:val="none" w:sz="0" w:space="0" w:color="auto"/>
        <w:left w:val="none" w:sz="0" w:space="0" w:color="auto"/>
        <w:bottom w:val="none" w:sz="0" w:space="0" w:color="auto"/>
        <w:right w:val="none" w:sz="0" w:space="0" w:color="auto"/>
      </w:divBdr>
    </w:div>
    <w:div w:id="141972589">
      <w:bodyDiv w:val="1"/>
      <w:marLeft w:val="0"/>
      <w:marRight w:val="0"/>
      <w:marTop w:val="0"/>
      <w:marBottom w:val="0"/>
      <w:divBdr>
        <w:top w:val="none" w:sz="0" w:space="0" w:color="auto"/>
        <w:left w:val="none" w:sz="0" w:space="0" w:color="auto"/>
        <w:bottom w:val="none" w:sz="0" w:space="0" w:color="auto"/>
        <w:right w:val="none" w:sz="0" w:space="0" w:color="auto"/>
      </w:divBdr>
    </w:div>
    <w:div w:id="142234996">
      <w:bodyDiv w:val="1"/>
      <w:marLeft w:val="0"/>
      <w:marRight w:val="0"/>
      <w:marTop w:val="0"/>
      <w:marBottom w:val="0"/>
      <w:divBdr>
        <w:top w:val="none" w:sz="0" w:space="0" w:color="auto"/>
        <w:left w:val="none" w:sz="0" w:space="0" w:color="auto"/>
        <w:bottom w:val="none" w:sz="0" w:space="0" w:color="auto"/>
        <w:right w:val="none" w:sz="0" w:space="0" w:color="auto"/>
      </w:divBdr>
    </w:div>
    <w:div w:id="142426742">
      <w:bodyDiv w:val="1"/>
      <w:marLeft w:val="0"/>
      <w:marRight w:val="0"/>
      <w:marTop w:val="0"/>
      <w:marBottom w:val="0"/>
      <w:divBdr>
        <w:top w:val="none" w:sz="0" w:space="0" w:color="auto"/>
        <w:left w:val="none" w:sz="0" w:space="0" w:color="auto"/>
        <w:bottom w:val="none" w:sz="0" w:space="0" w:color="auto"/>
        <w:right w:val="none" w:sz="0" w:space="0" w:color="auto"/>
      </w:divBdr>
    </w:div>
    <w:div w:id="142427717">
      <w:bodyDiv w:val="1"/>
      <w:marLeft w:val="0"/>
      <w:marRight w:val="0"/>
      <w:marTop w:val="0"/>
      <w:marBottom w:val="0"/>
      <w:divBdr>
        <w:top w:val="none" w:sz="0" w:space="0" w:color="auto"/>
        <w:left w:val="none" w:sz="0" w:space="0" w:color="auto"/>
        <w:bottom w:val="none" w:sz="0" w:space="0" w:color="auto"/>
        <w:right w:val="none" w:sz="0" w:space="0" w:color="auto"/>
      </w:divBdr>
    </w:div>
    <w:div w:id="142625415">
      <w:bodyDiv w:val="1"/>
      <w:marLeft w:val="0"/>
      <w:marRight w:val="0"/>
      <w:marTop w:val="0"/>
      <w:marBottom w:val="0"/>
      <w:divBdr>
        <w:top w:val="none" w:sz="0" w:space="0" w:color="auto"/>
        <w:left w:val="none" w:sz="0" w:space="0" w:color="auto"/>
        <w:bottom w:val="none" w:sz="0" w:space="0" w:color="auto"/>
        <w:right w:val="none" w:sz="0" w:space="0" w:color="auto"/>
      </w:divBdr>
    </w:div>
    <w:div w:id="142739769">
      <w:bodyDiv w:val="1"/>
      <w:marLeft w:val="0"/>
      <w:marRight w:val="0"/>
      <w:marTop w:val="0"/>
      <w:marBottom w:val="0"/>
      <w:divBdr>
        <w:top w:val="none" w:sz="0" w:space="0" w:color="auto"/>
        <w:left w:val="none" w:sz="0" w:space="0" w:color="auto"/>
        <w:bottom w:val="none" w:sz="0" w:space="0" w:color="auto"/>
        <w:right w:val="none" w:sz="0" w:space="0" w:color="auto"/>
      </w:divBdr>
    </w:div>
    <w:div w:id="142743830">
      <w:bodyDiv w:val="1"/>
      <w:marLeft w:val="0"/>
      <w:marRight w:val="0"/>
      <w:marTop w:val="0"/>
      <w:marBottom w:val="0"/>
      <w:divBdr>
        <w:top w:val="none" w:sz="0" w:space="0" w:color="auto"/>
        <w:left w:val="none" w:sz="0" w:space="0" w:color="auto"/>
        <w:bottom w:val="none" w:sz="0" w:space="0" w:color="auto"/>
        <w:right w:val="none" w:sz="0" w:space="0" w:color="auto"/>
      </w:divBdr>
    </w:div>
    <w:div w:id="142815078">
      <w:bodyDiv w:val="1"/>
      <w:marLeft w:val="0"/>
      <w:marRight w:val="0"/>
      <w:marTop w:val="0"/>
      <w:marBottom w:val="0"/>
      <w:divBdr>
        <w:top w:val="none" w:sz="0" w:space="0" w:color="auto"/>
        <w:left w:val="none" w:sz="0" w:space="0" w:color="auto"/>
        <w:bottom w:val="none" w:sz="0" w:space="0" w:color="auto"/>
        <w:right w:val="none" w:sz="0" w:space="0" w:color="auto"/>
      </w:divBdr>
    </w:div>
    <w:div w:id="142815935">
      <w:bodyDiv w:val="1"/>
      <w:marLeft w:val="0"/>
      <w:marRight w:val="0"/>
      <w:marTop w:val="0"/>
      <w:marBottom w:val="0"/>
      <w:divBdr>
        <w:top w:val="none" w:sz="0" w:space="0" w:color="auto"/>
        <w:left w:val="none" w:sz="0" w:space="0" w:color="auto"/>
        <w:bottom w:val="none" w:sz="0" w:space="0" w:color="auto"/>
        <w:right w:val="none" w:sz="0" w:space="0" w:color="auto"/>
      </w:divBdr>
    </w:div>
    <w:div w:id="142891219">
      <w:bodyDiv w:val="1"/>
      <w:marLeft w:val="0"/>
      <w:marRight w:val="0"/>
      <w:marTop w:val="0"/>
      <w:marBottom w:val="0"/>
      <w:divBdr>
        <w:top w:val="none" w:sz="0" w:space="0" w:color="auto"/>
        <w:left w:val="none" w:sz="0" w:space="0" w:color="auto"/>
        <w:bottom w:val="none" w:sz="0" w:space="0" w:color="auto"/>
        <w:right w:val="none" w:sz="0" w:space="0" w:color="auto"/>
      </w:divBdr>
    </w:div>
    <w:div w:id="142897321">
      <w:bodyDiv w:val="1"/>
      <w:marLeft w:val="0"/>
      <w:marRight w:val="0"/>
      <w:marTop w:val="0"/>
      <w:marBottom w:val="0"/>
      <w:divBdr>
        <w:top w:val="none" w:sz="0" w:space="0" w:color="auto"/>
        <w:left w:val="none" w:sz="0" w:space="0" w:color="auto"/>
        <w:bottom w:val="none" w:sz="0" w:space="0" w:color="auto"/>
        <w:right w:val="none" w:sz="0" w:space="0" w:color="auto"/>
      </w:divBdr>
    </w:div>
    <w:div w:id="142936159">
      <w:bodyDiv w:val="1"/>
      <w:marLeft w:val="0"/>
      <w:marRight w:val="0"/>
      <w:marTop w:val="0"/>
      <w:marBottom w:val="0"/>
      <w:divBdr>
        <w:top w:val="none" w:sz="0" w:space="0" w:color="auto"/>
        <w:left w:val="none" w:sz="0" w:space="0" w:color="auto"/>
        <w:bottom w:val="none" w:sz="0" w:space="0" w:color="auto"/>
        <w:right w:val="none" w:sz="0" w:space="0" w:color="auto"/>
      </w:divBdr>
    </w:div>
    <w:div w:id="142938790">
      <w:bodyDiv w:val="1"/>
      <w:marLeft w:val="0"/>
      <w:marRight w:val="0"/>
      <w:marTop w:val="0"/>
      <w:marBottom w:val="0"/>
      <w:divBdr>
        <w:top w:val="none" w:sz="0" w:space="0" w:color="auto"/>
        <w:left w:val="none" w:sz="0" w:space="0" w:color="auto"/>
        <w:bottom w:val="none" w:sz="0" w:space="0" w:color="auto"/>
        <w:right w:val="none" w:sz="0" w:space="0" w:color="auto"/>
      </w:divBdr>
    </w:div>
    <w:div w:id="142939124">
      <w:bodyDiv w:val="1"/>
      <w:marLeft w:val="0"/>
      <w:marRight w:val="0"/>
      <w:marTop w:val="0"/>
      <w:marBottom w:val="0"/>
      <w:divBdr>
        <w:top w:val="none" w:sz="0" w:space="0" w:color="auto"/>
        <w:left w:val="none" w:sz="0" w:space="0" w:color="auto"/>
        <w:bottom w:val="none" w:sz="0" w:space="0" w:color="auto"/>
        <w:right w:val="none" w:sz="0" w:space="0" w:color="auto"/>
      </w:divBdr>
    </w:div>
    <w:div w:id="143086947">
      <w:bodyDiv w:val="1"/>
      <w:marLeft w:val="0"/>
      <w:marRight w:val="0"/>
      <w:marTop w:val="0"/>
      <w:marBottom w:val="0"/>
      <w:divBdr>
        <w:top w:val="none" w:sz="0" w:space="0" w:color="auto"/>
        <w:left w:val="none" w:sz="0" w:space="0" w:color="auto"/>
        <w:bottom w:val="none" w:sz="0" w:space="0" w:color="auto"/>
        <w:right w:val="none" w:sz="0" w:space="0" w:color="auto"/>
      </w:divBdr>
    </w:div>
    <w:div w:id="143275232">
      <w:bodyDiv w:val="1"/>
      <w:marLeft w:val="0"/>
      <w:marRight w:val="0"/>
      <w:marTop w:val="0"/>
      <w:marBottom w:val="0"/>
      <w:divBdr>
        <w:top w:val="none" w:sz="0" w:space="0" w:color="auto"/>
        <w:left w:val="none" w:sz="0" w:space="0" w:color="auto"/>
        <w:bottom w:val="none" w:sz="0" w:space="0" w:color="auto"/>
        <w:right w:val="none" w:sz="0" w:space="0" w:color="auto"/>
      </w:divBdr>
    </w:div>
    <w:div w:id="143359746">
      <w:bodyDiv w:val="1"/>
      <w:marLeft w:val="0"/>
      <w:marRight w:val="0"/>
      <w:marTop w:val="0"/>
      <w:marBottom w:val="0"/>
      <w:divBdr>
        <w:top w:val="none" w:sz="0" w:space="0" w:color="auto"/>
        <w:left w:val="none" w:sz="0" w:space="0" w:color="auto"/>
        <w:bottom w:val="none" w:sz="0" w:space="0" w:color="auto"/>
        <w:right w:val="none" w:sz="0" w:space="0" w:color="auto"/>
      </w:divBdr>
    </w:div>
    <w:div w:id="143476865">
      <w:bodyDiv w:val="1"/>
      <w:marLeft w:val="0"/>
      <w:marRight w:val="0"/>
      <w:marTop w:val="0"/>
      <w:marBottom w:val="0"/>
      <w:divBdr>
        <w:top w:val="none" w:sz="0" w:space="0" w:color="auto"/>
        <w:left w:val="none" w:sz="0" w:space="0" w:color="auto"/>
        <w:bottom w:val="none" w:sz="0" w:space="0" w:color="auto"/>
        <w:right w:val="none" w:sz="0" w:space="0" w:color="auto"/>
      </w:divBdr>
    </w:div>
    <w:div w:id="143593768">
      <w:bodyDiv w:val="1"/>
      <w:marLeft w:val="0"/>
      <w:marRight w:val="0"/>
      <w:marTop w:val="0"/>
      <w:marBottom w:val="0"/>
      <w:divBdr>
        <w:top w:val="none" w:sz="0" w:space="0" w:color="auto"/>
        <w:left w:val="none" w:sz="0" w:space="0" w:color="auto"/>
        <w:bottom w:val="none" w:sz="0" w:space="0" w:color="auto"/>
        <w:right w:val="none" w:sz="0" w:space="0" w:color="auto"/>
      </w:divBdr>
    </w:div>
    <w:div w:id="143663326">
      <w:bodyDiv w:val="1"/>
      <w:marLeft w:val="0"/>
      <w:marRight w:val="0"/>
      <w:marTop w:val="0"/>
      <w:marBottom w:val="0"/>
      <w:divBdr>
        <w:top w:val="none" w:sz="0" w:space="0" w:color="auto"/>
        <w:left w:val="none" w:sz="0" w:space="0" w:color="auto"/>
        <w:bottom w:val="none" w:sz="0" w:space="0" w:color="auto"/>
        <w:right w:val="none" w:sz="0" w:space="0" w:color="auto"/>
      </w:divBdr>
    </w:div>
    <w:div w:id="143739012">
      <w:bodyDiv w:val="1"/>
      <w:marLeft w:val="0"/>
      <w:marRight w:val="0"/>
      <w:marTop w:val="0"/>
      <w:marBottom w:val="0"/>
      <w:divBdr>
        <w:top w:val="none" w:sz="0" w:space="0" w:color="auto"/>
        <w:left w:val="none" w:sz="0" w:space="0" w:color="auto"/>
        <w:bottom w:val="none" w:sz="0" w:space="0" w:color="auto"/>
        <w:right w:val="none" w:sz="0" w:space="0" w:color="auto"/>
      </w:divBdr>
    </w:div>
    <w:div w:id="143788282">
      <w:bodyDiv w:val="1"/>
      <w:marLeft w:val="0"/>
      <w:marRight w:val="0"/>
      <w:marTop w:val="0"/>
      <w:marBottom w:val="0"/>
      <w:divBdr>
        <w:top w:val="none" w:sz="0" w:space="0" w:color="auto"/>
        <w:left w:val="none" w:sz="0" w:space="0" w:color="auto"/>
        <w:bottom w:val="none" w:sz="0" w:space="0" w:color="auto"/>
        <w:right w:val="none" w:sz="0" w:space="0" w:color="auto"/>
      </w:divBdr>
    </w:div>
    <w:div w:id="143858966">
      <w:bodyDiv w:val="1"/>
      <w:marLeft w:val="0"/>
      <w:marRight w:val="0"/>
      <w:marTop w:val="0"/>
      <w:marBottom w:val="0"/>
      <w:divBdr>
        <w:top w:val="none" w:sz="0" w:space="0" w:color="auto"/>
        <w:left w:val="none" w:sz="0" w:space="0" w:color="auto"/>
        <w:bottom w:val="none" w:sz="0" w:space="0" w:color="auto"/>
        <w:right w:val="none" w:sz="0" w:space="0" w:color="auto"/>
      </w:divBdr>
    </w:div>
    <w:div w:id="144207769">
      <w:bodyDiv w:val="1"/>
      <w:marLeft w:val="0"/>
      <w:marRight w:val="0"/>
      <w:marTop w:val="0"/>
      <w:marBottom w:val="0"/>
      <w:divBdr>
        <w:top w:val="none" w:sz="0" w:space="0" w:color="auto"/>
        <w:left w:val="none" w:sz="0" w:space="0" w:color="auto"/>
        <w:bottom w:val="none" w:sz="0" w:space="0" w:color="auto"/>
        <w:right w:val="none" w:sz="0" w:space="0" w:color="auto"/>
      </w:divBdr>
    </w:div>
    <w:div w:id="144319903">
      <w:bodyDiv w:val="1"/>
      <w:marLeft w:val="0"/>
      <w:marRight w:val="0"/>
      <w:marTop w:val="0"/>
      <w:marBottom w:val="0"/>
      <w:divBdr>
        <w:top w:val="none" w:sz="0" w:space="0" w:color="auto"/>
        <w:left w:val="none" w:sz="0" w:space="0" w:color="auto"/>
        <w:bottom w:val="none" w:sz="0" w:space="0" w:color="auto"/>
        <w:right w:val="none" w:sz="0" w:space="0" w:color="auto"/>
      </w:divBdr>
    </w:div>
    <w:div w:id="144320157">
      <w:bodyDiv w:val="1"/>
      <w:marLeft w:val="0"/>
      <w:marRight w:val="0"/>
      <w:marTop w:val="0"/>
      <w:marBottom w:val="0"/>
      <w:divBdr>
        <w:top w:val="none" w:sz="0" w:space="0" w:color="auto"/>
        <w:left w:val="none" w:sz="0" w:space="0" w:color="auto"/>
        <w:bottom w:val="none" w:sz="0" w:space="0" w:color="auto"/>
        <w:right w:val="none" w:sz="0" w:space="0" w:color="auto"/>
      </w:divBdr>
    </w:div>
    <w:div w:id="144323056">
      <w:bodyDiv w:val="1"/>
      <w:marLeft w:val="0"/>
      <w:marRight w:val="0"/>
      <w:marTop w:val="0"/>
      <w:marBottom w:val="0"/>
      <w:divBdr>
        <w:top w:val="none" w:sz="0" w:space="0" w:color="auto"/>
        <w:left w:val="none" w:sz="0" w:space="0" w:color="auto"/>
        <w:bottom w:val="none" w:sz="0" w:space="0" w:color="auto"/>
        <w:right w:val="none" w:sz="0" w:space="0" w:color="auto"/>
      </w:divBdr>
    </w:div>
    <w:div w:id="144513462">
      <w:bodyDiv w:val="1"/>
      <w:marLeft w:val="0"/>
      <w:marRight w:val="0"/>
      <w:marTop w:val="0"/>
      <w:marBottom w:val="0"/>
      <w:divBdr>
        <w:top w:val="none" w:sz="0" w:space="0" w:color="auto"/>
        <w:left w:val="none" w:sz="0" w:space="0" w:color="auto"/>
        <w:bottom w:val="none" w:sz="0" w:space="0" w:color="auto"/>
        <w:right w:val="none" w:sz="0" w:space="0" w:color="auto"/>
      </w:divBdr>
    </w:div>
    <w:div w:id="144516945">
      <w:bodyDiv w:val="1"/>
      <w:marLeft w:val="0"/>
      <w:marRight w:val="0"/>
      <w:marTop w:val="0"/>
      <w:marBottom w:val="0"/>
      <w:divBdr>
        <w:top w:val="none" w:sz="0" w:space="0" w:color="auto"/>
        <w:left w:val="none" w:sz="0" w:space="0" w:color="auto"/>
        <w:bottom w:val="none" w:sz="0" w:space="0" w:color="auto"/>
        <w:right w:val="none" w:sz="0" w:space="0" w:color="auto"/>
      </w:divBdr>
    </w:div>
    <w:div w:id="144517292">
      <w:bodyDiv w:val="1"/>
      <w:marLeft w:val="0"/>
      <w:marRight w:val="0"/>
      <w:marTop w:val="0"/>
      <w:marBottom w:val="0"/>
      <w:divBdr>
        <w:top w:val="none" w:sz="0" w:space="0" w:color="auto"/>
        <w:left w:val="none" w:sz="0" w:space="0" w:color="auto"/>
        <w:bottom w:val="none" w:sz="0" w:space="0" w:color="auto"/>
        <w:right w:val="none" w:sz="0" w:space="0" w:color="auto"/>
      </w:divBdr>
    </w:div>
    <w:div w:id="144662865">
      <w:bodyDiv w:val="1"/>
      <w:marLeft w:val="0"/>
      <w:marRight w:val="0"/>
      <w:marTop w:val="0"/>
      <w:marBottom w:val="0"/>
      <w:divBdr>
        <w:top w:val="none" w:sz="0" w:space="0" w:color="auto"/>
        <w:left w:val="none" w:sz="0" w:space="0" w:color="auto"/>
        <w:bottom w:val="none" w:sz="0" w:space="0" w:color="auto"/>
        <w:right w:val="none" w:sz="0" w:space="0" w:color="auto"/>
      </w:divBdr>
    </w:div>
    <w:div w:id="144667279">
      <w:bodyDiv w:val="1"/>
      <w:marLeft w:val="0"/>
      <w:marRight w:val="0"/>
      <w:marTop w:val="0"/>
      <w:marBottom w:val="0"/>
      <w:divBdr>
        <w:top w:val="none" w:sz="0" w:space="0" w:color="auto"/>
        <w:left w:val="none" w:sz="0" w:space="0" w:color="auto"/>
        <w:bottom w:val="none" w:sz="0" w:space="0" w:color="auto"/>
        <w:right w:val="none" w:sz="0" w:space="0" w:color="auto"/>
      </w:divBdr>
    </w:div>
    <w:div w:id="144786222">
      <w:bodyDiv w:val="1"/>
      <w:marLeft w:val="0"/>
      <w:marRight w:val="0"/>
      <w:marTop w:val="0"/>
      <w:marBottom w:val="0"/>
      <w:divBdr>
        <w:top w:val="none" w:sz="0" w:space="0" w:color="auto"/>
        <w:left w:val="none" w:sz="0" w:space="0" w:color="auto"/>
        <w:bottom w:val="none" w:sz="0" w:space="0" w:color="auto"/>
        <w:right w:val="none" w:sz="0" w:space="0" w:color="auto"/>
      </w:divBdr>
    </w:div>
    <w:div w:id="144977793">
      <w:bodyDiv w:val="1"/>
      <w:marLeft w:val="0"/>
      <w:marRight w:val="0"/>
      <w:marTop w:val="0"/>
      <w:marBottom w:val="0"/>
      <w:divBdr>
        <w:top w:val="none" w:sz="0" w:space="0" w:color="auto"/>
        <w:left w:val="none" w:sz="0" w:space="0" w:color="auto"/>
        <w:bottom w:val="none" w:sz="0" w:space="0" w:color="auto"/>
        <w:right w:val="none" w:sz="0" w:space="0" w:color="auto"/>
      </w:divBdr>
    </w:div>
    <w:div w:id="145048317">
      <w:bodyDiv w:val="1"/>
      <w:marLeft w:val="0"/>
      <w:marRight w:val="0"/>
      <w:marTop w:val="0"/>
      <w:marBottom w:val="0"/>
      <w:divBdr>
        <w:top w:val="none" w:sz="0" w:space="0" w:color="auto"/>
        <w:left w:val="none" w:sz="0" w:space="0" w:color="auto"/>
        <w:bottom w:val="none" w:sz="0" w:space="0" w:color="auto"/>
        <w:right w:val="none" w:sz="0" w:space="0" w:color="auto"/>
      </w:divBdr>
    </w:div>
    <w:div w:id="145054806">
      <w:bodyDiv w:val="1"/>
      <w:marLeft w:val="0"/>
      <w:marRight w:val="0"/>
      <w:marTop w:val="0"/>
      <w:marBottom w:val="0"/>
      <w:divBdr>
        <w:top w:val="none" w:sz="0" w:space="0" w:color="auto"/>
        <w:left w:val="none" w:sz="0" w:space="0" w:color="auto"/>
        <w:bottom w:val="none" w:sz="0" w:space="0" w:color="auto"/>
        <w:right w:val="none" w:sz="0" w:space="0" w:color="auto"/>
      </w:divBdr>
    </w:div>
    <w:div w:id="145098803">
      <w:bodyDiv w:val="1"/>
      <w:marLeft w:val="0"/>
      <w:marRight w:val="0"/>
      <w:marTop w:val="0"/>
      <w:marBottom w:val="0"/>
      <w:divBdr>
        <w:top w:val="none" w:sz="0" w:space="0" w:color="auto"/>
        <w:left w:val="none" w:sz="0" w:space="0" w:color="auto"/>
        <w:bottom w:val="none" w:sz="0" w:space="0" w:color="auto"/>
        <w:right w:val="none" w:sz="0" w:space="0" w:color="auto"/>
      </w:divBdr>
    </w:div>
    <w:div w:id="145437639">
      <w:bodyDiv w:val="1"/>
      <w:marLeft w:val="0"/>
      <w:marRight w:val="0"/>
      <w:marTop w:val="0"/>
      <w:marBottom w:val="0"/>
      <w:divBdr>
        <w:top w:val="none" w:sz="0" w:space="0" w:color="auto"/>
        <w:left w:val="none" w:sz="0" w:space="0" w:color="auto"/>
        <w:bottom w:val="none" w:sz="0" w:space="0" w:color="auto"/>
        <w:right w:val="none" w:sz="0" w:space="0" w:color="auto"/>
      </w:divBdr>
    </w:div>
    <w:div w:id="145510271">
      <w:bodyDiv w:val="1"/>
      <w:marLeft w:val="0"/>
      <w:marRight w:val="0"/>
      <w:marTop w:val="0"/>
      <w:marBottom w:val="0"/>
      <w:divBdr>
        <w:top w:val="none" w:sz="0" w:space="0" w:color="auto"/>
        <w:left w:val="none" w:sz="0" w:space="0" w:color="auto"/>
        <w:bottom w:val="none" w:sz="0" w:space="0" w:color="auto"/>
        <w:right w:val="none" w:sz="0" w:space="0" w:color="auto"/>
      </w:divBdr>
    </w:div>
    <w:div w:id="145511001">
      <w:bodyDiv w:val="1"/>
      <w:marLeft w:val="0"/>
      <w:marRight w:val="0"/>
      <w:marTop w:val="0"/>
      <w:marBottom w:val="0"/>
      <w:divBdr>
        <w:top w:val="none" w:sz="0" w:space="0" w:color="auto"/>
        <w:left w:val="none" w:sz="0" w:space="0" w:color="auto"/>
        <w:bottom w:val="none" w:sz="0" w:space="0" w:color="auto"/>
        <w:right w:val="none" w:sz="0" w:space="0" w:color="auto"/>
      </w:divBdr>
    </w:div>
    <w:div w:id="145627965">
      <w:bodyDiv w:val="1"/>
      <w:marLeft w:val="0"/>
      <w:marRight w:val="0"/>
      <w:marTop w:val="0"/>
      <w:marBottom w:val="0"/>
      <w:divBdr>
        <w:top w:val="none" w:sz="0" w:space="0" w:color="auto"/>
        <w:left w:val="none" w:sz="0" w:space="0" w:color="auto"/>
        <w:bottom w:val="none" w:sz="0" w:space="0" w:color="auto"/>
        <w:right w:val="none" w:sz="0" w:space="0" w:color="auto"/>
      </w:divBdr>
    </w:div>
    <w:div w:id="145631145">
      <w:bodyDiv w:val="1"/>
      <w:marLeft w:val="0"/>
      <w:marRight w:val="0"/>
      <w:marTop w:val="0"/>
      <w:marBottom w:val="0"/>
      <w:divBdr>
        <w:top w:val="none" w:sz="0" w:space="0" w:color="auto"/>
        <w:left w:val="none" w:sz="0" w:space="0" w:color="auto"/>
        <w:bottom w:val="none" w:sz="0" w:space="0" w:color="auto"/>
        <w:right w:val="none" w:sz="0" w:space="0" w:color="auto"/>
      </w:divBdr>
    </w:div>
    <w:div w:id="145904288">
      <w:bodyDiv w:val="1"/>
      <w:marLeft w:val="0"/>
      <w:marRight w:val="0"/>
      <w:marTop w:val="0"/>
      <w:marBottom w:val="0"/>
      <w:divBdr>
        <w:top w:val="none" w:sz="0" w:space="0" w:color="auto"/>
        <w:left w:val="none" w:sz="0" w:space="0" w:color="auto"/>
        <w:bottom w:val="none" w:sz="0" w:space="0" w:color="auto"/>
        <w:right w:val="none" w:sz="0" w:space="0" w:color="auto"/>
      </w:divBdr>
    </w:div>
    <w:div w:id="145971856">
      <w:bodyDiv w:val="1"/>
      <w:marLeft w:val="0"/>
      <w:marRight w:val="0"/>
      <w:marTop w:val="0"/>
      <w:marBottom w:val="0"/>
      <w:divBdr>
        <w:top w:val="none" w:sz="0" w:space="0" w:color="auto"/>
        <w:left w:val="none" w:sz="0" w:space="0" w:color="auto"/>
        <w:bottom w:val="none" w:sz="0" w:space="0" w:color="auto"/>
        <w:right w:val="none" w:sz="0" w:space="0" w:color="auto"/>
      </w:divBdr>
    </w:div>
    <w:div w:id="145977193">
      <w:bodyDiv w:val="1"/>
      <w:marLeft w:val="0"/>
      <w:marRight w:val="0"/>
      <w:marTop w:val="0"/>
      <w:marBottom w:val="0"/>
      <w:divBdr>
        <w:top w:val="none" w:sz="0" w:space="0" w:color="auto"/>
        <w:left w:val="none" w:sz="0" w:space="0" w:color="auto"/>
        <w:bottom w:val="none" w:sz="0" w:space="0" w:color="auto"/>
        <w:right w:val="none" w:sz="0" w:space="0" w:color="auto"/>
      </w:divBdr>
    </w:div>
    <w:div w:id="146552522">
      <w:bodyDiv w:val="1"/>
      <w:marLeft w:val="0"/>
      <w:marRight w:val="0"/>
      <w:marTop w:val="0"/>
      <w:marBottom w:val="0"/>
      <w:divBdr>
        <w:top w:val="none" w:sz="0" w:space="0" w:color="auto"/>
        <w:left w:val="none" w:sz="0" w:space="0" w:color="auto"/>
        <w:bottom w:val="none" w:sz="0" w:space="0" w:color="auto"/>
        <w:right w:val="none" w:sz="0" w:space="0" w:color="auto"/>
      </w:divBdr>
    </w:div>
    <w:div w:id="146631291">
      <w:bodyDiv w:val="1"/>
      <w:marLeft w:val="0"/>
      <w:marRight w:val="0"/>
      <w:marTop w:val="0"/>
      <w:marBottom w:val="0"/>
      <w:divBdr>
        <w:top w:val="none" w:sz="0" w:space="0" w:color="auto"/>
        <w:left w:val="none" w:sz="0" w:space="0" w:color="auto"/>
        <w:bottom w:val="none" w:sz="0" w:space="0" w:color="auto"/>
        <w:right w:val="none" w:sz="0" w:space="0" w:color="auto"/>
      </w:divBdr>
    </w:div>
    <w:div w:id="146746757">
      <w:bodyDiv w:val="1"/>
      <w:marLeft w:val="0"/>
      <w:marRight w:val="0"/>
      <w:marTop w:val="0"/>
      <w:marBottom w:val="0"/>
      <w:divBdr>
        <w:top w:val="none" w:sz="0" w:space="0" w:color="auto"/>
        <w:left w:val="none" w:sz="0" w:space="0" w:color="auto"/>
        <w:bottom w:val="none" w:sz="0" w:space="0" w:color="auto"/>
        <w:right w:val="none" w:sz="0" w:space="0" w:color="auto"/>
      </w:divBdr>
    </w:div>
    <w:div w:id="147014354">
      <w:bodyDiv w:val="1"/>
      <w:marLeft w:val="0"/>
      <w:marRight w:val="0"/>
      <w:marTop w:val="0"/>
      <w:marBottom w:val="0"/>
      <w:divBdr>
        <w:top w:val="none" w:sz="0" w:space="0" w:color="auto"/>
        <w:left w:val="none" w:sz="0" w:space="0" w:color="auto"/>
        <w:bottom w:val="none" w:sz="0" w:space="0" w:color="auto"/>
        <w:right w:val="none" w:sz="0" w:space="0" w:color="auto"/>
      </w:divBdr>
      <w:divsChild>
        <w:div w:id="386416161">
          <w:marLeft w:val="0"/>
          <w:marRight w:val="0"/>
          <w:marTop w:val="0"/>
          <w:marBottom w:val="0"/>
          <w:divBdr>
            <w:top w:val="none" w:sz="0" w:space="0" w:color="auto"/>
            <w:left w:val="none" w:sz="0" w:space="0" w:color="auto"/>
            <w:bottom w:val="none" w:sz="0" w:space="0" w:color="auto"/>
            <w:right w:val="none" w:sz="0" w:space="0" w:color="auto"/>
          </w:divBdr>
          <w:divsChild>
            <w:div w:id="164328510">
              <w:marLeft w:val="0"/>
              <w:marRight w:val="0"/>
              <w:marTop w:val="0"/>
              <w:marBottom w:val="0"/>
              <w:divBdr>
                <w:top w:val="none" w:sz="0" w:space="0" w:color="auto"/>
                <w:left w:val="none" w:sz="0" w:space="0" w:color="auto"/>
                <w:bottom w:val="none" w:sz="0" w:space="0" w:color="auto"/>
                <w:right w:val="none" w:sz="0" w:space="0" w:color="auto"/>
              </w:divBdr>
              <w:divsChild>
                <w:div w:id="255752014">
                  <w:marLeft w:val="0"/>
                  <w:marRight w:val="0"/>
                  <w:marTop w:val="90"/>
                  <w:marBottom w:val="150"/>
                  <w:divBdr>
                    <w:top w:val="none" w:sz="0" w:space="0" w:color="auto"/>
                    <w:left w:val="none" w:sz="0" w:space="0" w:color="auto"/>
                    <w:bottom w:val="none" w:sz="0" w:space="0" w:color="auto"/>
                    <w:right w:val="none" w:sz="0" w:space="0" w:color="auto"/>
                  </w:divBdr>
                  <w:divsChild>
                    <w:div w:id="1475875201">
                      <w:marLeft w:val="90"/>
                      <w:marRight w:val="0"/>
                      <w:marTop w:val="0"/>
                      <w:marBottom w:val="0"/>
                      <w:divBdr>
                        <w:top w:val="none" w:sz="0" w:space="0" w:color="auto"/>
                        <w:left w:val="none" w:sz="0" w:space="0" w:color="auto"/>
                        <w:bottom w:val="none" w:sz="0" w:space="0" w:color="auto"/>
                        <w:right w:val="none" w:sz="0" w:space="0" w:color="auto"/>
                      </w:divBdr>
                      <w:divsChild>
                        <w:div w:id="72241303">
                          <w:marLeft w:val="0"/>
                          <w:marRight w:val="0"/>
                          <w:marTop w:val="0"/>
                          <w:marBottom w:val="75"/>
                          <w:divBdr>
                            <w:top w:val="none" w:sz="0" w:space="0" w:color="auto"/>
                            <w:left w:val="none" w:sz="0" w:space="0" w:color="auto"/>
                            <w:bottom w:val="none" w:sz="0" w:space="0" w:color="auto"/>
                            <w:right w:val="none" w:sz="0" w:space="0" w:color="auto"/>
                          </w:divBdr>
                          <w:divsChild>
                            <w:div w:id="1174760459">
                              <w:marLeft w:val="0"/>
                              <w:marRight w:val="0"/>
                              <w:marTop w:val="0"/>
                              <w:marBottom w:val="0"/>
                              <w:divBdr>
                                <w:top w:val="none" w:sz="0" w:space="0" w:color="auto"/>
                                <w:left w:val="none" w:sz="0" w:space="0" w:color="auto"/>
                                <w:bottom w:val="none" w:sz="0" w:space="0" w:color="auto"/>
                                <w:right w:val="none" w:sz="0" w:space="0" w:color="auto"/>
                              </w:divBdr>
                              <w:divsChild>
                                <w:div w:id="464591672">
                                  <w:marLeft w:val="0"/>
                                  <w:marRight w:val="0"/>
                                  <w:marTop w:val="0"/>
                                  <w:marBottom w:val="0"/>
                                  <w:divBdr>
                                    <w:top w:val="none" w:sz="0" w:space="0" w:color="auto"/>
                                    <w:left w:val="none" w:sz="0" w:space="0" w:color="auto"/>
                                    <w:bottom w:val="none" w:sz="0" w:space="0" w:color="auto"/>
                                    <w:right w:val="none" w:sz="0" w:space="0" w:color="auto"/>
                                  </w:divBdr>
                                  <w:divsChild>
                                    <w:div w:id="895895437">
                                      <w:marLeft w:val="0"/>
                                      <w:marRight w:val="0"/>
                                      <w:marTop w:val="150"/>
                                      <w:marBottom w:val="150"/>
                                      <w:divBdr>
                                        <w:top w:val="none" w:sz="0" w:space="0" w:color="auto"/>
                                        <w:left w:val="none" w:sz="0" w:space="0" w:color="auto"/>
                                        <w:bottom w:val="none" w:sz="0" w:space="0" w:color="auto"/>
                                        <w:right w:val="none" w:sz="0" w:space="0" w:color="auto"/>
                                      </w:divBdr>
                                      <w:divsChild>
                                        <w:div w:id="218981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7209365">
      <w:bodyDiv w:val="1"/>
      <w:marLeft w:val="0"/>
      <w:marRight w:val="0"/>
      <w:marTop w:val="0"/>
      <w:marBottom w:val="0"/>
      <w:divBdr>
        <w:top w:val="none" w:sz="0" w:space="0" w:color="auto"/>
        <w:left w:val="none" w:sz="0" w:space="0" w:color="auto"/>
        <w:bottom w:val="none" w:sz="0" w:space="0" w:color="auto"/>
        <w:right w:val="none" w:sz="0" w:space="0" w:color="auto"/>
      </w:divBdr>
    </w:div>
    <w:div w:id="147291133">
      <w:bodyDiv w:val="1"/>
      <w:marLeft w:val="0"/>
      <w:marRight w:val="0"/>
      <w:marTop w:val="0"/>
      <w:marBottom w:val="0"/>
      <w:divBdr>
        <w:top w:val="none" w:sz="0" w:space="0" w:color="auto"/>
        <w:left w:val="none" w:sz="0" w:space="0" w:color="auto"/>
        <w:bottom w:val="none" w:sz="0" w:space="0" w:color="auto"/>
        <w:right w:val="none" w:sz="0" w:space="0" w:color="auto"/>
      </w:divBdr>
    </w:div>
    <w:div w:id="147330133">
      <w:bodyDiv w:val="1"/>
      <w:marLeft w:val="0"/>
      <w:marRight w:val="0"/>
      <w:marTop w:val="0"/>
      <w:marBottom w:val="0"/>
      <w:divBdr>
        <w:top w:val="none" w:sz="0" w:space="0" w:color="auto"/>
        <w:left w:val="none" w:sz="0" w:space="0" w:color="auto"/>
        <w:bottom w:val="none" w:sz="0" w:space="0" w:color="auto"/>
        <w:right w:val="none" w:sz="0" w:space="0" w:color="auto"/>
      </w:divBdr>
    </w:div>
    <w:div w:id="147864338">
      <w:bodyDiv w:val="1"/>
      <w:marLeft w:val="0"/>
      <w:marRight w:val="0"/>
      <w:marTop w:val="0"/>
      <w:marBottom w:val="0"/>
      <w:divBdr>
        <w:top w:val="none" w:sz="0" w:space="0" w:color="auto"/>
        <w:left w:val="none" w:sz="0" w:space="0" w:color="auto"/>
        <w:bottom w:val="none" w:sz="0" w:space="0" w:color="auto"/>
        <w:right w:val="none" w:sz="0" w:space="0" w:color="auto"/>
      </w:divBdr>
    </w:div>
    <w:div w:id="147865884">
      <w:bodyDiv w:val="1"/>
      <w:marLeft w:val="0"/>
      <w:marRight w:val="0"/>
      <w:marTop w:val="0"/>
      <w:marBottom w:val="0"/>
      <w:divBdr>
        <w:top w:val="none" w:sz="0" w:space="0" w:color="auto"/>
        <w:left w:val="none" w:sz="0" w:space="0" w:color="auto"/>
        <w:bottom w:val="none" w:sz="0" w:space="0" w:color="auto"/>
        <w:right w:val="none" w:sz="0" w:space="0" w:color="auto"/>
      </w:divBdr>
    </w:div>
    <w:div w:id="148332807">
      <w:bodyDiv w:val="1"/>
      <w:marLeft w:val="0"/>
      <w:marRight w:val="0"/>
      <w:marTop w:val="0"/>
      <w:marBottom w:val="0"/>
      <w:divBdr>
        <w:top w:val="none" w:sz="0" w:space="0" w:color="auto"/>
        <w:left w:val="none" w:sz="0" w:space="0" w:color="auto"/>
        <w:bottom w:val="none" w:sz="0" w:space="0" w:color="auto"/>
        <w:right w:val="none" w:sz="0" w:space="0" w:color="auto"/>
      </w:divBdr>
    </w:div>
    <w:div w:id="148599779">
      <w:bodyDiv w:val="1"/>
      <w:marLeft w:val="0"/>
      <w:marRight w:val="0"/>
      <w:marTop w:val="0"/>
      <w:marBottom w:val="0"/>
      <w:divBdr>
        <w:top w:val="none" w:sz="0" w:space="0" w:color="auto"/>
        <w:left w:val="none" w:sz="0" w:space="0" w:color="auto"/>
        <w:bottom w:val="none" w:sz="0" w:space="0" w:color="auto"/>
        <w:right w:val="none" w:sz="0" w:space="0" w:color="auto"/>
      </w:divBdr>
    </w:div>
    <w:div w:id="148711418">
      <w:bodyDiv w:val="1"/>
      <w:marLeft w:val="0"/>
      <w:marRight w:val="0"/>
      <w:marTop w:val="0"/>
      <w:marBottom w:val="0"/>
      <w:divBdr>
        <w:top w:val="none" w:sz="0" w:space="0" w:color="auto"/>
        <w:left w:val="none" w:sz="0" w:space="0" w:color="auto"/>
        <w:bottom w:val="none" w:sz="0" w:space="0" w:color="auto"/>
        <w:right w:val="none" w:sz="0" w:space="0" w:color="auto"/>
      </w:divBdr>
    </w:div>
    <w:div w:id="148792409">
      <w:bodyDiv w:val="1"/>
      <w:marLeft w:val="0"/>
      <w:marRight w:val="0"/>
      <w:marTop w:val="0"/>
      <w:marBottom w:val="0"/>
      <w:divBdr>
        <w:top w:val="none" w:sz="0" w:space="0" w:color="auto"/>
        <w:left w:val="none" w:sz="0" w:space="0" w:color="auto"/>
        <w:bottom w:val="none" w:sz="0" w:space="0" w:color="auto"/>
        <w:right w:val="none" w:sz="0" w:space="0" w:color="auto"/>
      </w:divBdr>
    </w:div>
    <w:div w:id="148794451">
      <w:bodyDiv w:val="1"/>
      <w:marLeft w:val="0"/>
      <w:marRight w:val="0"/>
      <w:marTop w:val="0"/>
      <w:marBottom w:val="0"/>
      <w:divBdr>
        <w:top w:val="none" w:sz="0" w:space="0" w:color="auto"/>
        <w:left w:val="none" w:sz="0" w:space="0" w:color="auto"/>
        <w:bottom w:val="none" w:sz="0" w:space="0" w:color="auto"/>
        <w:right w:val="none" w:sz="0" w:space="0" w:color="auto"/>
      </w:divBdr>
    </w:div>
    <w:div w:id="149294688">
      <w:bodyDiv w:val="1"/>
      <w:marLeft w:val="0"/>
      <w:marRight w:val="0"/>
      <w:marTop w:val="0"/>
      <w:marBottom w:val="0"/>
      <w:divBdr>
        <w:top w:val="none" w:sz="0" w:space="0" w:color="auto"/>
        <w:left w:val="none" w:sz="0" w:space="0" w:color="auto"/>
        <w:bottom w:val="none" w:sz="0" w:space="0" w:color="auto"/>
        <w:right w:val="none" w:sz="0" w:space="0" w:color="auto"/>
      </w:divBdr>
    </w:div>
    <w:div w:id="149367328">
      <w:bodyDiv w:val="1"/>
      <w:marLeft w:val="0"/>
      <w:marRight w:val="0"/>
      <w:marTop w:val="0"/>
      <w:marBottom w:val="0"/>
      <w:divBdr>
        <w:top w:val="none" w:sz="0" w:space="0" w:color="auto"/>
        <w:left w:val="none" w:sz="0" w:space="0" w:color="auto"/>
        <w:bottom w:val="none" w:sz="0" w:space="0" w:color="auto"/>
        <w:right w:val="none" w:sz="0" w:space="0" w:color="auto"/>
      </w:divBdr>
    </w:div>
    <w:div w:id="149367521">
      <w:bodyDiv w:val="1"/>
      <w:marLeft w:val="0"/>
      <w:marRight w:val="0"/>
      <w:marTop w:val="0"/>
      <w:marBottom w:val="0"/>
      <w:divBdr>
        <w:top w:val="none" w:sz="0" w:space="0" w:color="auto"/>
        <w:left w:val="none" w:sz="0" w:space="0" w:color="auto"/>
        <w:bottom w:val="none" w:sz="0" w:space="0" w:color="auto"/>
        <w:right w:val="none" w:sz="0" w:space="0" w:color="auto"/>
      </w:divBdr>
    </w:div>
    <w:div w:id="149489152">
      <w:bodyDiv w:val="1"/>
      <w:marLeft w:val="0"/>
      <w:marRight w:val="0"/>
      <w:marTop w:val="0"/>
      <w:marBottom w:val="0"/>
      <w:divBdr>
        <w:top w:val="none" w:sz="0" w:space="0" w:color="auto"/>
        <w:left w:val="none" w:sz="0" w:space="0" w:color="auto"/>
        <w:bottom w:val="none" w:sz="0" w:space="0" w:color="auto"/>
        <w:right w:val="none" w:sz="0" w:space="0" w:color="auto"/>
      </w:divBdr>
    </w:div>
    <w:div w:id="149562911">
      <w:bodyDiv w:val="1"/>
      <w:marLeft w:val="0"/>
      <w:marRight w:val="0"/>
      <w:marTop w:val="0"/>
      <w:marBottom w:val="0"/>
      <w:divBdr>
        <w:top w:val="none" w:sz="0" w:space="0" w:color="auto"/>
        <w:left w:val="none" w:sz="0" w:space="0" w:color="auto"/>
        <w:bottom w:val="none" w:sz="0" w:space="0" w:color="auto"/>
        <w:right w:val="none" w:sz="0" w:space="0" w:color="auto"/>
      </w:divBdr>
    </w:div>
    <w:div w:id="149758979">
      <w:bodyDiv w:val="1"/>
      <w:marLeft w:val="0"/>
      <w:marRight w:val="0"/>
      <w:marTop w:val="0"/>
      <w:marBottom w:val="0"/>
      <w:divBdr>
        <w:top w:val="none" w:sz="0" w:space="0" w:color="auto"/>
        <w:left w:val="none" w:sz="0" w:space="0" w:color="auto"/>
        <w:bottom w:val="none" w:sz="0" w:space="0" w:color="auto"/>
        <w:right w:val="none" w:sz="0" w:space="0" w:color="auto"/>
      </w:divBdr>
    </w:div>
    <w:div w:id="149946800">
      <w:bodyDiv w:val="1"/>
      <w:marLeft w:val="0"/>
      <w:marRight w:val="0"/>
      <w:marTop w:val="0"/>
      <w:marBottom w:val="0"/>
      <w:divBdr>
        <w:top w:val="none" w:sz="0" w:space="0" w:color="auto"/>
        <w:left w:val="none" w:sz="0" w:space="0" w:color="auto"/>
        <w:bottom w:val="none" w:sz="0" w:space="0" w:color="auto"/>
        <w:right w:val="none" w:sz="0" w:space="0" w:color="auto"/>
      </w:divBdr>
    </w:div>
    <w:div w:id="150022791">
      <w:bodyDiv w:val="1"/>
      <w:marLeft w:val="0"/>
      <w:marRight w:val="0"/>
      <w:marTop w:val="0"/>
      <w:marBottom w:val="0"/>
      <w:divBdr>
        <w:top w:val="none" w:sz="0" w:space="0" w:color="auto"/>
        <w:left w:val="none" w:sz="0" w:space="0" w:color="auto"/>
        <w:bottom w:val="none" w:sz="0" w:space="0" w:color="auto"/>
        <w:right w:val="none" w:sz="0" w:space="0" w:color="auto"/>
      </w:divBdr>
    </w:div>
    <w:div w:id="150371360">
      <w:bodyDiv w:val="1"/>
      <w:marLeft w:val="0"/>
      <w:marRight w:val="0"/>
      <w:marTop w:val="0"/>
      <w:marBottom w:val="0"/>
      <w:divBdr>
        <w:top w:val="none" w:sz="0" w:space="0" w:color="auto"/>
        <w:left w:val="none" w:sz="0" w:space="0" w:color="auto"/>
        <w:bottom w:val="none" w:sz="0" w:space="0" w:color="auto"/>
        <w:right w:val="none" w:sz="0" w:space="0" w:color="auto"/>
      </w:divBdr>
    </w:div>
    <w:div w:id="150558634">
      <w:bodyDiv w:val="1"/>
      <w:marLeft w:val="0"/>
      <w:marRight w:val="0"/>
      <w:marTop w:val="0"/>
      <w:marBottom w:val="0"/>
      <w:divBdr>
        <w:top w:val="none" w:sz="0" w:space="0" w:color="auto"/>
        <w:left w:val="none" w:sz="0" w:space="0" w:color="auto"/>
        <w:bottom w:val="none" w:sz="0" w:space="0" w:color="auto"/>
        <w:right w:val="none" w:sz="0" w:space="0" w:color="auto"/>
      </w:divBdr>
    </w:div>
    <w:div w:id="150565495">
      <w:bodyDiv w:val="1"/>
      <w:marLeft w:val="0"/>
      <w:marRight w:val="0"/>
      <w:marTop w:val="0"/>
      <w:marBottom w:val="0"/>
      <w:divBdr>
        <w:top w:val="none" w:sz="0" w:space="0" w:color="auto"/>
        <w:left w:val="none" w:sz="0" w:space="0" w:color="auto"/>
        <w:bottom w:val="none" w:sz="0" w:space="0" w:color="auto"/>
        <w:right w:val="none" w:sz="0" w:space="0" w:color="auto"/>
      </w:divBdr>
    </w:div>
    <w:div w:id="150567838">
      <w:bodyDiv w:val="1"/>
      <w:marLeft w:val="0"/>
      <w:marRight w:val="0"/>
      <w:marTop w:val="0"/>
      <w:marBottom w:val="0"/>
      <w:divBdr>
        <w:top w:val="none" w:sz="0" w:space="0" w:color="auto"/>
        <w:left w:val="none" w:sz="0" w:space="0" w:color="auto"/>
        <w:bottom w:val="none" w:sz="0" w:space="0" w:color="auto"/>
        <w:right w:val="none" w:sz="0" w:space="0" w:color="auto"/>
      </w:divBdr>
    </w:div>
    <w:div w:id="150608597">
      <w:bodyDiv w:val="1"/>
      <w:marLeft w:val="0"/>
      <w:marRight w:val="0"/>
      <w:marTop w:val="0"/>
      <w:marBottom w:val="0"/>
      <w:divBdr>
        <w:top w:val="none" w:sz="0" w:space="0" w:color="auto"/>
        <w:left w:val="none" w:sz="0" w:space="0" w:color="auto"/>
        <w:bottom w:val="none" w:sz="0" w:space="0" w:color="auto"/>
        <w:right w:val="none" w:sz="0" w:space="0" w:color="auto"/>
      </w:divBdr>
    </w:div>
    <w:div w:id="150634265">
      <w:bodyDiv w:val="1"/>
      <w:marLeft w:val="0"/>
      <w:marRight w:val="0"/>
      <w:marTop w:val="0"/>
      <w:marBottom w:val="0"/>
      <w:divBdr>
        <w:top w:val="none" w:sz="0" w:space="0" w:color="auto"/>
        <w:left w:val="none" w:sz="0" w:space="0" w:color="auto"/>
        <w:bottom w:val="none" w:sz="0" w:space="0" w:color="auto"/>
        <w:right w:val="none" w:sz="0" w:space="0" w:color="auto"/>
      </w:divBdr>
    </w:div>
    <w:div w:id="150678019">
      <w:bodyDiv w:val="1"/>
      <w:marLeft w:val="0"/>
      <w:marRight w:val="0"/>
      <w:marTop w:val="0"/>
      <w:marBottom w:val="0"/>
      <w:divBdr>
        <w:top w:val="none" w:sz="0" w:space="0" w:color="auto"/>
        <w:left w:val="none" w:sz="0" w:space="0" w:color="auto"/>
        <w:bottom w:val="none" w:sz="0" w:space="0" w:color="auto"/>
        <w:right w:val="none" w:sz="0" w:space="0" w:color="auto"/>
      </w:divBdr>
    </w:div>
    <w:div w:id="150678519">
      <w:bodyDiv w:val="1"/>
      <w:marLeft w:val="0"/>
      <w:marRight w:val="0"/>
      <w:marTop w:val="0"/>
      <w:marBottom w:val="0"/>
      <w:divBdr>
        <w:top w:val="none" w:sz="0" w:space="0" w:color="auto"/>
        <w:left w:val="none" w:sz="0" w:space="0" w:color="auto"/>
        <w:bottom w:val="none" w:sz="0" w:space="0" w:color="auto"/>
        <w:right w:val="none" w:sz="0" w:space="0" w:color="auto"/>
      </w:divBdr>
    </w:div>
    <w:div w:id="150679208">
      <w:bodyDiv w:val="1"/>
      <w:marLeft w:val="0"/>
      <w:marRight w:val="0"/>
      <w:marTop w:val="0"/>
      <w:marBottom w:val="0"/>
      <w:divBdr>
        <w:top w:val="none" w:sz="0" w:space="0" w:color="auto"/>
        <w:left w:val="none" w:sz="0" w:space="0" w:color="auto"/>
        <w:bottom w:val="none" w:sz="0" w:space="0" w:color="auto"/>
        <w:right w:val="none" w:sz="0" w:space="0" w:color="auto"/>
      </w:divBdr>
    </w:div>
    <w:div w:id="150759408">
      <w:bodyDiv w:val="1"/>
      <w:marLeft w:val="0"/>
      <w:marRight w:val="0"/>
      <w:marTop w:val="0"/>
      <w:marBottom w:val="0"/>
      <w:divBdr>
        <w:top w:val="none" w:sz="0" w:space="0" w:color="auto"/>
        <w:left w:val="none" w:sz="0" w:space="0" w:color="auto"/>
        <w:bottom w:val="none" w:sz="0" w:space="0" w:color="auto"/>
        <w:right w:val="none" w:sz="0" w:space="0" w:color="auto"/>
      </w:divBdr>
    </w:div>
    <w:div w:id="150875501">
      <w:bodyDiv w:val="1"/>
      <w:marLeft w:val="0"/>
      <w:marRight w:val="0"/>
      <w:marTop w:val="0"/>
      <w:marBottom w:val="0"/>
      <w:divBdr>
        <w:top w:val="none" w:sz="0" w:space="0" w:color="auto"/>
        <w:left w:val="none" w:sz="0" w:space="0" w:color="auto"/>
        <w:bottom w:val="none" w:sz="0" w:space="0" w:color="auto"/>
        <w:right w:val="none" w:sz="0" w:space="0" w:color="auto"/>
      </w:divBdr>
    </w:div>
    <w:div w:id="150947829">
      <w:bodyDiv w:val="1"/>
      <w:marLeft w:val="0"/>
      <w:marRight w:val="0"/>
      <w:marTop w:val="0"/>
      <w:marBottom w:val="0"/>
      <w:divBdr>
        <w:top w:val="none" w:sz="0" w:space="0" w:color="auto"/>
        <w:left w:val="none" w:sz="0" w:space="0" w:color="auto"/>
        <w:bottom w:val="none" w:sz="0" w:space="0" w:color="auto"/>
        <w:right w:val="none" w:sz="0" w:space="0" w:color="auto"/>
      </w:divBdr>
    </w:div>
    <w:div w:id="151067618">
      <w:bodyDiv w:val="1"/>
      <w:marLeft w:val="0"/>
      <w:marRight w:val="0"/>
      <w:marTop w:val="0"/>
      <w:marBottom w:val="0"/>
      <w:divBdr>
        <w:top w:val="none" w:sz="0" w:space="0" w:color="auto"/>
        <w:left w:val="none" w:sz="0" w:space="0" w:color="auto"/>
        <w:bottom w:val="none" w:sz="0" w:space="0" w:color="auto"/>
        <w:right w:val="none" w:sz="0" w:space="0" w:color="auto"/>
      </w:divBdr>
    </w:div>
    <w:div w:id="151261158">
      <w:bodyDiv w:val="1"/>
      <w:marLeft w:val="0"/>
      <w:marRight w:val="0"/>
      <w:marTop w:val="0"/>
      <w:marBottom w:val="0"/>
      <w:divBdr>
        <w:top w:val="none" w:sz="0" w:space="0" w:color="auto"/>
        <w:left w:val="none" w:sz="0" w:space="0" w:color="auto"/>
        <w:bottom w:val="none" w:sz="0" w:space="0" w:color="auto"/>
        <w:right w:val="none" w:sz="0" w:space="0" w:color="auto"/>
      </w:divBdr>
    </w:div>
    <w:div w:id="151335003">
      <w:bodyDiv w:val="1"/>
      <w:marLeft w:val="0"/>
      <w:marRight w:val="0"/>
      <w:marTop w:val="0"/>
      <w:marBottom w:val="0"/>
      <w:divBdr>
        <w:top w:val="none" w:sz="0" w:space="0" w:color="auto"/>
        <w:left w:val="none" w:sz="0" w:space="0" w:color="auto"/>
        <w:bottom w:val="none" w:sz="0" w:space="0" w:color="auto"/>
        <w:right w:val="none" w:sz="0" w:space="0" w:color="auto"/>
      </w:divBdr>
    </w:div>
    <w:div w:id="151339606">
      <w:bodyDiv w:val="1"/>
      <w:marLeft w:val="0"/>
      <w:marRight w:val="0"/>
      <w:marTop w:val="0"/>
      <w:marBottom w:val="0"/>
      <w:divBdr>
        <w:top w:val="none" w:sz="0" w:space="0" w:color="auto"/>
        <w:left w:val="none" w:sz="0" w:space="0" w:color="auto"/>
        <w:bottom w:val="none" w:sz="0" w:space="0" w:color="auto"/>
        <w:right w:val="none" w:sz="0" w:space="0" w:color="auto"/>
      </w:divBdr>
    </w:div>
    <w:div w:id="151406924">
      <w:bodyDiv w:val="1"/>
      <w:marLeft w:val="0"/>
      <w:marRight w:val="0"/>
      <w:marTop w:val="0"/>
      <w:marBottom w:val="0"/>
      <w:divBdr>
        <w:top w:val="none" w:sz="0" w:space="0" w:color="auto"/>
        <w:left w:val="none" w:sz="0" w:space="0" w:color="auto"/>
        <w:bottom w:val="none" w:sz="0" w:space="0" w:color="auto"/>
        <w:right w:val="none" w:sz="0" w:space="0" w:color="auto"/>
      </w:divBdr>
    </w:div>
    <w:div w:id="151408107">
      <w:bodyDiv w:val="1"/>
      <w:marLeft w:val="0"/>
      <w:marRight w:val="0"/>
      <w:marTop w:val="0"/>
      <w:marBottom w:val="0"/>
      <w:divBdr>
        <w:top w:val="none" w:sz="0" w:space="0" w:color="auto"/>
        <w:left w:val="none" w:sz="0" w:space="0" w:color="auto"/>
        <w:bottom w:val="none" w:sz="0" w:space="0" w:color="auto"/>
        <w:right w:val="none" w:sz="0" w:space="0" w:color="auto"/>
      </w:divBdr>
    </w:div>
    <w:div w:id="151408394">
      <w:bodyDiv w:val="1"/>
      <w:marLeft w:val="0"/>
      <w:marRight w:val="0"/>
      <w:marTop w:val="0"/>
      <w:marBottom w:val="0"/>
      <w:divBdr>
        <w:top w:val="none" w:sz="0" w:space="0" w:color="auto"/>
        <w:left w:val="none" w:sz="0" w:space="0" w:color="auto"/>
        <w:bottom w:val="none" w:sz="0" w:space="0" w:color="auto"/>
        <w:right w:val="none" w:sz="0" w:space="0" w:color="auto"/>
      </w:divBdr>
    </w:div>
    <w:div w:id="151484898">
      <w:bodyDiv w:val="1"/>
      <w:marLeft w:val="0"/>
      <w:marRight w:val="0"/>
      <w:marTop w:val="0"/>
      <w:marBottom w:val="0"/>
      <w:divBdr>
        <w:top w:val="none" w:sz="0" w:space="0" w:color="auto"/>
        <w:left w:val="none" w:sz="0" w:space="0" w:color="auto"/>
        <w:bottom w:val="none" w:sz="0" w:space="0" w:color="auto"/>
        <w:right w:val="none" w:sz="0" w:space="0" w:color="auto"/>
      </w:divBdr>
    </w:div>
    <w:div w:id="151534475">
      <w:bodyDiv w:val="1"/>
      <w:marLeft w:val="0"/>
      <w:marRight w:val="0"/>
      <w:marTop w:val="0"/>
      <w:marBottom w:val="0"/>
      <w:divBdr>
        <w:top w:val="none" w:sz="0" w:space="0" w:color="auto"/>
        <w:left w:val="none" w:sz="0" w:space="0" w:color="auto"/>
        <w:bottom w:val="none" w:sz="0" w:space="0" w:color="auto"/>
        <w:right w:val="none" w:sz="0" w:space="0" w:color="auto"/>
      </w:divBdr>
    </w:div>
    <w:div w:id="151676943">
      <w:bodyDiv w:val="1"/>
      <w:marLeft w:val="0"/>
      <w:marRight w:val="0"/>
      <w:marTop w:val="0"/>
      <w:marBottom w:val="0"/>
      <w:divBdr>
        <w:top w:val="none" w:sz="0" w:space="0" w:color="auto"/>
        <w:left w:val="none" w:sz="0" w:space="0" w:color="auto"/>
        <w:bottom w:val="none" w:sz="0" w:space="0" w:color="auto"/>
        <w:right w:val="none" w:sz="0" w:space="0" w:color="auto"/>
      </w:divBdr>
    </w:div>
    <w:div w:id="151727402">
      <w:bodyDiv w:val="1"/>
      <w:marLeft w:val="0"/>
      <w:marRight w:val="0"/>
      <w:marTop w:val="0"/>
      <w:marBottom w:val="0"/>
      <w:divBdr>
        <w:top w:val="none" w:sz="0" w:space="0" w:color="auto"/>
        <w:left w:val="none" w:sz="0" w:space="0" w:color="auto"/>
        <w:bottom w:val="none" w:sz="0" w:space="0" w:color="auto"/>
        <w:right w:val="none" w:sz="0" w:space="0" w:color="auto"/>
      </w:divBdr>
    </w:div>
    <w:div w:id="152187954">
      <w:bodyDiv w:val="1"/>
      <w:marLeft w:val="0"/>
      <w:marRight w:val="0"/>
      <w:marTop w:val="0"/>
      <w:marBottom w:val="0"/>
      <w:divBdr>
        <w:top w:val="none" w:sz="0" w:space="0" w:color="auto"/>
        <w:left w:val="none" w:sz="0" w:space="0" w:color="auto"/>
        <w:bottom w:val="none" w:sz="0" w:space="0" w:color="auto"/>
        <w:right w:val="none" w:sz="0" w:space="0" w:color="auto"/>
      </w:divBdr>
    </w:div>
    <w:div w:id="152256713">
      <w:bodyDiv w:val="1"/>
      <w:marLeft w:val="0"/>
      <w:marRight w:val="0"/>
      <w:marTop w:val="0"/>
      <w:marBottom w:val="0"/>
      <w:divBdr>
        <w:top w:val="none" w:sz="0" w:space="0" w:color="auto"/>
        <w:left w:val="none" w:sz="0" w:space="0" w:color="auto"/>
        <w:bottom w:val="none" w:sz="0" w:space="0" w:color="auto"/>
        <w:right w:val="none" w:sz="0" w:space="0" w:color="auto"/>
      </w:divBdr>
    </w:div>
    <w:div w:id="152335937">
      <w:bodyDiv w:val="1"/>
      <w:marLeft w:val="0"/>
      <w:marRight w:val="0"/>
      <w:marTop w:val="0"/>
      <w:marBottom w:val="0"/>
      <w:divBdr>
        <w:top w:val="none" w:sz="0" w:space="0" w:color="auto"/>
        <w:left w:val="none" w:sz="0" w:space="0" w:color="auto"/>
        <w:bottom w:val="none" w:sz="0" w:space="0" w:color="auto"/>
        <w:right w:val="none" w:sz="0" w:space="0" w:color="auto"/>
      </w:divBdr>
      <w:divsChild>
        <w:div w:id="616302646">
          <w:marLeft w:val="0"/>
          <w:marRight w:val="0"/>
          <w:marTop w:val="0"/>
          <w:marBottom w:val="0"/>
          <w:divBdr>
            <w:top w:val="none" w:sz="0" w:space="0" w:color="auto"/>
            <w:left w:val="none" w:sz="0" w:space="0" w:color="auto"/>
            <w:bottom w:val="none" w:sz="0" w:space="0" w:color="auto"/>
            <w:right w:val="none" w:sz="0" w:space="0" w:color="auto"/>
          </w:divBdr>
        </w:div>
      </w:divsChild>
    </w:div>
    <w:div w:id="152571823">
      <w:bodyDiv w:val="1"/>
      <w:marLeft w:val="0"/>
      <w:marRight w:val="0"/>
      <w:marTop w:val="0"/>
      <w:marBottom w:val="0"/>
      <w:divBdr>
        <w:top w:val="none" w:sz="0" w:space="0" w:color="auto"/>
        <w:left w:val="none" w:sz="0" w:space="0" w:color="auto"/>
        <w:bottom w:val="none" w:sz="0" w:space="0" w:color="auto"/>
        <w:right w:val="none" w:sz="0" w:space="0" w:color="auto"/>
      </w:divBdr>
    </w:div>
    <w:div w:id="152574591">
      <w:bodyDiv w:val="1"/>
      <w:marLeft w:val="0"/>
      <w:marRight w:val="0"/>
      <w:marTop w:val="0"/>
      <w:marBottom w:val="0"/>
      <w:divBdr>
        <w:top w:val="none" w:sz="0" w:space="0" w:color="auto"/>
        <w:left w:val="none" w:sz="0" w:space="0" w:color="auto"/>
        <w:bottom w:val="none" w:sz="0" w:space="0" w:color="auto"/>
        <w:right w:val="none" w:sz="0" w:space="0" w:color="auto"/>
      </w:divBdr>
    </w:div>
    <w:div w:id="152721407">
      <w:bodyDiv w:val="1"/>
      <w:marLeft w:val="0"/>
      <w:marRight w:val="0"/>
      <w:marTop w:val="0"/>
      <w:marBottom w:val="0"/>
      <w:divBdr>
        <w:top w:val="none" w:sz="0" w:space="0" w:color="auto"/>
        <w:left w:val="none" w:sz="0" w:space="0" w:color="auto"/>
        <w:bottom w:val="none" w:sz="0" w:space="0" w:color="auto"/>
        <w:right w:val="none" w:sz="0" w:space="0" w:color="auto"/>
      </w:divBdr>
    </w:div>
    <w:div w:id="152793634">
      <w:bodyDiv w:val="1"/>
      <w:marLeft w:val="0"/>
      <w:marRight w:val="0"/>
      <w:marTop w:val="0"/>
      <w:marBottom w:val="0"/>
      <w:divBdr>
        <w:top w:val="none" w:sz="0" w:space="0" w:color="auto"/>
        <w:left w:val="none" w:sz="0" w:space="0" w:color="auto"/>
        <w:bottom w:val="none" w:sz="0" w:space="0" w:color="auto"/>
        <w:right w:val="none" w:sz="0" w:space="0" w:color="auto"/>
      </w:divBdr>
    </w:div>
    <w:div w:id="152836188">
      <w:bodyDiv w:val="1"/>
      <w:marLeft w:val="0"/>
      <w:marRight w:val="0"/>
      <w:marTop w:val="0"/>
      <w:marBottom w:val="0"/>
      <w:divBdr>
        <w:top w:val="none" w:sz="0" w:space="0" w:color="auto"/>
        <w:left w:val="none" w:sz="0" w:space="0" w:color="auto"/>
        <w:bottom w:val="none" w:sz="0" w:space="0" w:color="auto"/>
        <w:right w:val="none" w:sz="0" w:space="0" w:color="auto"/>
      </w:divBdr>
    </w:div>
    <w:div w:id="153036555">
      <w:bodyDiv w:val="1"/>
      <w:marLeft w:val="0"/>
      <w:marRight w:val="0"/>
      <w:marTop w:val="0"/>
      <w:marBottom w:val="0"/>
      <w:divBdr>
        <w:top w:val="none" w:sz="0" w:space="0" w:color="auto"/>
        <w:left w:val="none" w:sz="0" w:space="0" w:color="auto"/>
        <w:bottom w:val="none" w:sz="0" w:space="0" w:color="auto"/>
        <w:right w:val="none" w:sz="0" w:space="0" w:color="auto"/>
      </w:divBdr>
    </w:div>
    <w:div w:id="153301541">
      <w:bodyDiv w:val="1"/>
      <w:marLeft w:val="0"/>
      <w:marRight w:val="0"/>
      <w:marTop w:val="0"/>
      <w:marBottom w:val="0"/>
      <w:divBdr>
        <w:top w:val="none" w:sz="0" w:space="0" w:color="auto"/>
        <w:left w:val="none" w:sz="0" w:space="0" w:color="auto"/>
        <w:bottom w:val="none" w:sz="0" w:space="0" w:color="auto"/>
        <w:right w:val="none" w:sz="0" w:space="0" w:color="auto"/>
      </w:divBdr>
    </w:div>
    <w:div w:id="153499344">
      <w:bodyDiv w:val="1"/>
      <w:marLeft w:val="0"/>
      <w:marRight w:val="0"/>
      <w:marTop w:val="0"/>
      <w:marBottom w:val="0"/>
      <w:divBdr>
        <w:top w:val="none" w:sz="0" w:space="0" w:color="auto"/>
        <w:left w:val="none" w:sz="0" w:space="0" w:color="auto"/>
        <w:bottom w:val="none" w:sz="0" w:space="0" w:color="auto"/>
        <w:right w:val="none" w:sz="0" w:space="0" w:color="auto"/>
      </w:divBdr>
    </w:div>
    <w:div w:id="153574771">
      <w:bodyDiv w:val="1"/>
      <w:marLeft w:val="0"/>
      <w:marRight w:val="0"/>
      <w:marTop w:val="0"/>
      <w:marBottom w:val="0"/>
      <w:divBdr>
        <w:top w:val="none" w:sz="0" w:space="0" w:color="auto"/>
        <w:left w:val="none" w:sz="0" w:space="0" w:color="auto"/>
        <w:bottom w:val="none" w:sz="0" w:space="0" w:color="auto"/>
        <w:right w:val="none" w:sz="0" w:space="0" w:color="auto"/>
      </w:divBdr>
    </w:div>
    <w:div w:id="153689087">
      <w:bodyDiv w:val="1"/>
      <w:marLeft w:val="0"/>
      <w:marRight w:val="0"/>
      <w:marTop w:val="0"/>
      <w:marBottom w:val="0"/>
      <w:divBdr>
        <w:top w:val="none" w:sz="0" w:space="0" w:color="auto"/>
        <w:left w:val="none" w:sz="0" w:space="0" w:color="auto"/>
        <w:bottom w:val="none" w:sz="0" w:space="0" w:color="auto"/>
        <w:right w:val="none" w:sz="0" w:space="0" w:color="auto"/>
      </w:divBdr>
    </w:div>
    <w:div w:id="153767311">
      <w:bodyDiv w:val="1"/>
      <w:marLeft w:val="0"/>
      <w:marRight w:val="0"/>
      <w:marTop w:val="0"/>
      <w:marBottom w:val="0"/>
      <w:divBdr>
        <w:top w:val="none" w:sz="0" w:space="0" w:color="auto"/>
        <w:left w:val="none" w:sz="0" w:space="0" w:color="auto"/>
        <w:bottom w:val="none" w:sz="0" w:space="0" w:color="auto"/>
        <w:right w:val="none" w:sz="0" w:space="0" w:color="auto"/>
      </w:divBdr>
    </w:div>
    <w:div w:id="153842907">
      <w:bodyDiv w:val="1"/>
      <w:marLeft w:val="0"/>
      <w:marRight w:val="0"/>
      <w:marTop w:val="0"/>
      <w:marBottom w:val="0"/>
      <w:divBdr>
        <w:top w:val="none" w:sz="0" w:space="0" w:color="auto"/>
        <w:left w:val="none" w:sz="0" w:space="0" w:color="auto"/>
        <w:bottom w:val="none" w:sz="0" w:space="0" w:color="auto"/>
        <w:right w:val="none" w:sz="0" w:space="0" w:color="auto"/>
      </w:divBdr>
    </w:div>
    <w:div w:id="153957853">
      <w:bodyDiv w:val="1"/>
      <w:marLeft w:val="0"/>
      <w:marRight w:val="0"/>
      <w:marTop w:val="0"/>
      <w:marBottom w:val="0"/>
      <w:divBdr>
        <w:top w:val="none" w:sz="0" w:space="0" w:color="auto"/>
        <w:left w:val="none" w:sz="0" w:space="0" w:color="auto"/>
        <w:bottom w:val="none" w:sz="0" w:space="0" w:color="auto"/>
        <w:right w:val="none" w:sz="0" w:space="0" w:color="auto"/>
      </w:divBdr>
    </w:div>
    <w:div w:id="154031622">
      <w:bodyDiv w:val="1"/>
      <w:marLeft w:val="0"/>
      <w:marRight w:val="0"/>
      <w:marTop w:val="0"/>
      <w:marBottom w:val="0"/>
      <w:divBdr>
        <w:top w:val="none" w:sz="0" w:space="0" w:color="auto"/>
        <w:left w:val="none" w:sz="0" w:space="0" w:color="auto"/>
        <w:bottom w:val="none" w:sz="0" w:space="0" w:color="auto"/>
        <w:right w:val="none" w:sz="0" w:space="0" w:color="auto"/>
      </w:divBdr>
    </w:div>
    <w:div w:id="154146050">
      <w:bodyDiv w:val="1"/>
      <w:marLeft w:val="0"/>
      <w:marRight w:val="0"/>
      <w:marTop w:val="0"/>
      <w:marBottom w:val="0"/>
      <w:divBdr>
        <w:top w:val="none" w:sz="0" w:space="0" w:color="auto"/>
        <w:left w:val="none" w:sz="0" w:space="0" w:color="auto"/>
        <w:bottom w:val="none" w:sz="0" w:space="0" w:color="auto"/>
        <w:right w:val="none" w:sz="0" w:space="0" w:color="auto"/>
      </w:divBdr>
    </w:div>
    <w:div w:id="154491411">
      <w:bodyDiv w:val="1"/>
      <w:marLeft w:val="0"/>
      <w:marRight w:val="0"/>
      <w:marTop w:val="0"/>
      <w:marBottom w:val="0"/>
      <w:divBdr>
        <w:top w:val="none" w:sz="0" w:space="0" w:color="auto"/>
        <w:left w:val="none" w:sz="0" w:space="0" w:color="auto"/>
        <w:bottom w:val="none" w:sz="0" w:space="0" w:color="auto"/>
        <w:right w:val="none" w:sz="0" w:space="0" w:color="auto"/>
      </w:divBdr>
    </w:div>
    <w:div w:id="154951914">
      <w:bodyDiv w:val="1"/>
      <w:marLeft w:val="0"/>
      <w:marRight w:val="0"/>
      <w:marTop w:val="0"/>
      <w:marBottom w:val="0"/>
      <w:divBdr>
        <w:top w:val="none" w:sz="0" w:space="0" w:color="auto"/>
        <w:left w:val="none" w:sz="0" w:space="0" w:color="auto"/>
        <w:bottom w:val="none" w:sz="0" w:space="0" w:color="auto"/>
        <w:right w:val="none" w:sz="0" w:space="0" w:color="auto"/>
      </w:divBdr>
    </w:div>
    <w:div w:id="155077269">
      <w:bodyDiv w:val="1"/>
      <w:marLeft w:val="0"/>
      <w:marRight w:val="0"/>
      <w:marTop w:val="0"/>
      <w:marBottom w:val="0"/>
      <w:divBdr>
        <w:top w:val="none" w:sz="0" w:space="0" w:color="auto"/>
        <w:left w:val="none" w:sz="0" w:space="0" w:color="auto"/>
        <w:bottom w:val="none" w:sz="0" w:space="0" w:color="auto"/>
        <w:right w:val="none" w:sz="0" w:space="0" w:color="auto"/>
      </w:divBdr>
    </w:div>
    <w:div w:id="155145627">
      <w:bodyDiv w:val="1"/>
      <w:marLeft w:val="0"/>
      <w:marRight w:val="0"/>
      <w:marTop w:val="0"/>
      <w:marBottom w:val="0"/>
      <w:divBdr>
        <w:top w:val="none" w:sz="0" w:space="0" w:color="auto"/>
        <w:left w:val="none" w:sz="0" w:space="0" w:color="auto"/>
        <w:bottom w:val="none" w:sz="0" w:space="0" w:color="auto"/>
        <w:right w:val="none" w:sz="0" w:space="0" w:color="auto"/>
      </w:divBdr>
    </w:div>
    <w:div w:id="155341591">
      <w:bodyDiv w:val="1"/>
      <w:marLeft w:val="0"/>
      <w:marRight w:val="0"/>
      <w:marTop w:val="0"/>
      <w:marBottom w:val="0"/>
      <w:divBdr>
        <w:top w:val="none" w:sz="0" w:space="0" w:color="auto"/>
        <w:left w:val="none" w:sz="0" w:space="0" w:color="auto"/>
        <w:bottom w:val="none" w:sz="0" w:space="0" w:color="auto"/>
        <w:right w:val="none" w:sz="0" w:space="0" w:color="auto"/>
      </w:divBdr>
    </w:div>
    <w:div w:id="155344873">
      <w:bodyDiv w:val="1"/>
      <w:marLeft w:val="0"/>
      <w:marRight w:val="0"/>
      <w:marTop w:val="0"/>
      <w:marBottom w:val="0"/>
      <w:divBdr>
        <w:top w:val="none" w:sz="0" w:space="0" w:color="auto"/>
        <w:left w:val="none" w:sz="0" w:space="0" w:color="auto"/>
        <w:bottom w:val="none" w:sz="0" w:space="0" w:color="auto"/>
        <w:right w:val="none" w:sz="0" w:space="0" w:color="auto"/>
      </w:divBdr>
    </w:div>
    <w:div w:id="155808964">
      <w:bodyDiv w:val="1"/>
      <w:marLeft w:val="0"/>
      <w:marRight w:val="0"/>
      <w:marTop w:val="0"/>
      <w:marBottom w:val="0"/>
      <w:divBdr>
        <w:top w:val="none" w:sz="0" w:space="0" w:color="auto"/>
        <w:left w:val="none" w:sz="0" w:space="0" w:color="auto"/>
        <w:bottom w:val="none" w:sz="0" w:space="0" w:color="auto"/>
        <w:right w:val="none" w:sz="0" w:space="0" w:color="auto"/>
      </w:divBdr>
    </w:div>
    <w:div w:id="155844997">
      <w:bodyDiv w:val="1"/>
      <w:marLeft w:val="0"/>
      <w:marRight w:val="0"/>
      <w:marTop w:val="0"/>
      <w:marBottom w:val="0"/>
      <w:divBdr>
        <w:top w:val="none" w:sz="0" w:space="0" w:color="auto"/>
        <w:left w:val="none" w:sz="0" w:space="0" w:color="auto"/>
        <w:bottom w:val="none" w:sz="0" w:space="0" w:color="auto"/>
        <w:right w:val="none" w:sz="0" w:space="0" w:color="auto"/>
      </w:divBdr>
    </w:div>
    <w:div w:id="156042050">
      <w:bodyDiv w:val="1"/>
      <w:marLeft w:val="0"/>
      <w:marRight w:val="0"/>
      <w:marTop w:val="0"/>
      <w:marBottom w:val="0"/>
      <w:divBdr>
        <w:top w:val="none" w:sz="0" w:space="0" w:color="auto"/>
        <w:left w:val="none" w:sz="0" w:space="0" w:color="auto"/>
        <w:bottom w:val="none" w:sz="0" w:space="0" w:color="auto"/>
        <w:right w:val="none" w:sz="0" w:space="0" w:color="auto"/>
      </w:divBdr>
    </w:div>
    <w:div w:id="156113894">
      <w:bodyDiv w:val="1"/>
      <w:marLeft w:val="0"/>
      <w:marRight w:val="0"/>
      <w:marTop w:val="0"/>
      <w:marBottom w:val="0"/>
      <w:divBdr>
        <w:top w:val="none" w:sz="0" w:space="0" w:color="auto"/>
        <w:left w:val="none" w:sz="0" w:space="0" w:color="auto"/>
        <w:bottom w:val="none" w:sz="0" w:space="0" w:color="auto"/>
        <w:right w:val="none" w:sz="0" w:space="0" w:color="auto"/>
      </w:divBdr>
    </w:div>
    <w:div w:id="156192432">
      <w:bodyDiv w:val="1"/>
      <w:marLeft w:val="0"/>
      <w:marRight w:val="0"/>
      <w:marTop w:val="0"/>
      <w:marBottom w:val="0"/>
      <w:divBdr>
        <w:top w:val="none" w:sz="0" w:space="0" w:color="auto"/>
        <w:left w:val="none" w:sz="0" w:space="0" w:color="auto"/>
        <w:bottom w:val="none" w:sz="0" w:space="0" w:color="auto"/>
        <w:right w:val="none" w:sz="0" w:space="0" w:color="auto"/>
      </w:divBdr>
    </w:div>
    <w:div w:id="156263918">
      <w:bodyDiv w:val="1"/>
      <w:marLeft w:val="0"/>
      <w:marRight w:val="0"/>
      <w:marTop w:val="0"/>
      <w:marBottom w:val="0"/>
      <w:divBdr>
        <w:top w:val="none" w:sz="0" w:space="0" w:color="auto"/>
        <w:left w:val="none" w:sz="0" w:space="0" w:color="auto"/>
        <w:bottom w:val="none" w:sz="0" w:space="0" w:color="auto"/>
        <w:right w:val="none" w:sz="0" w:space="0" w:color="auto"/>
      </w:divBdr>
    </w:div>
    <w:div w:id="156306066">
      <w:bodyDiv w:val="1"/>
      <w:marLeft w:val="0"/>
      <w:marRight w:val="0"/>
      <w:marTop w:val="0"/>
      <w:marBottom w:val="0"/>
      <w:divBdr>
        <w:top w:val="none" w:sz="0" w:space="0" w:color="auto"/>
        <w:left w:val="none" w:sz="0" w:space="0" w:color="auto"/>
        <w:bottom w:val="none" w:sz="0" w:space="0" w:color="auto"/>
        <w:right w:val="none" w:sz="0" w:space="0" w:color="auto"/>
      </w:divBdr>
    </w:div>
    <w:div w:id="156893661">
      <w:bodyDiv w:val="1"/>
      <w:marLeft w:val="0"/>
      <w:marRight w:val="0"/>
      <w:marTop w:val="0"/>
      <w:marBottom w:val="0"/>
      <w:divBdr>
        <w:top w:val="none" w:sz="0" w:space="0" w:color="auto"/>
        <w:left w:val="none" w:sz="0" w:space="0" w:color="auto"/>
        <w:bottom w:val="none" w:sz="0" w:space="0" w:color="auto"/>
        <w:right w:val="none" w:sz="0" w:space="0" w:color="auto"/>
      </w:divBdr>
    </w:div>
    <w:div w:id="156962281">
      <w:bodyDiv w:val="1"/>
      <w:marLeft w:val="0"/>
      <w:marRight w:val="0"/>
      <w:marTop w:val="0"/>
      <w:marBottom w:val="0"/>
      <w:divBdr>
        <w:top w:val="none" w:sz="0" w:space="0" w:color="auto"/>
        <w:left w:val="none" w:sz="0" w:space="0" w:color="auto"/>
        <w:bottom w:val="none" w:sz="0" w:space="0" w:color="auto"/>
        <w:right w:val="none" w:sz="0" w:space="0" w:color="auto"/>
      </w:divBdr>
    </w:div>
    <w:div w:id="157159328">
      <w:bodyDiv w:val="1"/>
      <w:marLeft w:val="0"/>
      <w:marRight w:val="0"/>
      <w:marTop w:val="0"/>
      <w:marBottom w:val="0"/>
      <w:divBdr>
        <w:top w:val="none" w:sz="0" w:space="0" w:color="auto"/>
        <w:left w:val="none" w:sz="0" w:space="0" w:color="auto"/>
        <w:bottom w:val="none" w:sz="0" w:space="0" w:color="auto"/>
        <w:right w:val="none" w:sz="0" w:space="0" w:color="auto"/>
      </w:divBdr>
    </w:div>
    <w:div w:id="157309724">
      <w:bodyDiv w:val="1"/>
      <w:marLeft w:val="0"/>
      <w:marRight w:val="0"/>
      <w:marTop w:val="0"/>
      <w:marBottom w:val="0"/>
      <w:divBdr>
        <w:top w:val="none" w:sz="0" w:space="0" w:color="auto"/>
        <w:left w:val="none" w:sz="0" w:space="0" w:color="auto"/>
        <w:bottom w:val="none" w:sz="0" w:space="0" w:color="auto"/>
        <w:right w:val="none" w:sz="0" w:space="0" w:color="auto"/>
      </w:divBdr>
    </w:div>
    <w:div w:id="157423237">
      <w:bodyDiv w:val="1"/>
      <w:marLeft w:val="0"/>
      <w:marRight w:val="0"/>
      <w:marTop w:val="0"/>
      <w:marBottom w:val="0"/>
      <w:divBdr>
        <w:top w:val="none" w:sz="0" w:space="0" w:color="auto"/>
        <w:left w:val="none" w:sz="0" w:space="0" w:color="auto"/>
        <w:bottom w:val="none" w:sz="0" w:space="0" w:color="auto"/>
        <w:right w:val="none" w:sz="0" w:space="0" w:color="auto"/>
      </w:divBdr>
    </w:div>
    <w:div w:id="157426025">
      <w:bodyDiv w:val="1"/>
      <w:marLeft w:val="0"/>
      <w:marRight w:val="0"/>
      <w:marTop w:val="0"/>
      <w:marBottom w:val="0"/>
      <w:divBdr>
        <w:top w:val="none" w:sz="0" w:space="0" w:color="auto"/>
        <w:left w:val="none" w:sz="0" w:space="0" w:color="auto"/>
        <w:bottom w:val="none" w:sz="0" w:space="0" w:color="auto"/>
        <w:right w:val="none" w:sz="0" w:space="0" w:color="auto"/>
      </w:divBdr>
    </w:div>
    <w:div w:id="157578524">
      <w:bodyDiv w:val="1"/>
      <w:marLeft w:val="0"/>
      <w:marRight w:val="0"/>
      <w:marTop w:val="0"/>
      <w:marBottom w:val="0"/>
      <w:divBdr>
        <w:top w:val="none" w:sz="0" w:space="0" w:color="auto"/>
        <w:left w:val="none" w:sz="0" w:space="0" w:color="auto"/>
        <w:bottom w:val="none" w:sz="0" w:space="0" w:color="auto"/>
        <w:right w:val="none" w:sz="0" w:space="0" w:color="auto"/>
      </w:divBdr>
    </w:div>
    <w:div w:id="157619298">
      <w:bodyDiv w:val="1"/>
      <w:marLeft w:val="0"/>
      <w:marRight w:val="0"/>
      <w:marTop w:val="0"/>
      <w:marBottom w:val="0"/>
      <w:divBdr>
        <w:top w:val="none" w:sz="0" w:space="0" w:color="auto"/>
        <w:left w:val="none" w:sz="0" w:space="0" w:color="auto"/>
        <w:bottom w:val="none" w:sz="0" w:space="0" w:color="auto"/>
        <w:right w:val="none" w:sz="0" w:space="0" w:color="auto"/>
      </w:divBdr>
    </w:div>
    <w:div w:id="157818075">
      <w:bodyDiv w:val="1"/>
      <w:marLeft w:val="0"/>
      <w:marRight w:val="0"/>
      <w:marTop w:val="0"/>
      <w:marBottom w:val="0"/>
      <w:divBdr>
        <w:top w:val="none" w:sz="0" w:space="0" w:color="auto"/>
        <w:left w:val="none" w:sz="0" w:space="0" w:color="auto"/>
        <w:bottom w:val="none" w:sz="0" w:space="0" w:color="auto"/>
        <w:right w:val="none" w:sz="0" w:space="0" w:color="auto"/>
      </w:divBdr>
    </w:div>
    <w:div w:id="157886191">
      <w:bodyDiv w:val="1"/>
      <w:marLeft w:val="0"/>
      <w:marRight w:val="0"/>
      <w:marTop w:val="0"/>
      <w:marBottom w:val="0"/>
      <w:divBdr>
        <w:top w:val="none" w:sz="0" w:space="0" w:color="auto"/>
        <w:left w:val="none" w:sz="0" w:space="0" w:color="auto"/>
        <w:bottom w:val="none" w:sz="0" w:space="0" w:color="auto"/>
        <w:right w:val="none" w:sz="0" w:space="0" w:color="auto"/>
      </w:divBdr>
    </w:div>
    <w:div w:id="158274843">
      <w:bodyDiv w:val="1"/>
      <w:marLeft w:val="0"/>
      <w:marRight w:val="0"/>
      <w:marTop w:val="0"/>
      <w:marBottom w:val="0"/>
      <w:divBdr>
        <w:top w:val="none" w:sz="0" w:space="0" w:color="auto"/>
        <w:left w:val="none" w:sz="0" w:space="0" w:color="auto"/>
        <w:bottom w:val="none" w:sz="0" w:space="0" w:color="auto"/>
        <w:right w:val="none" w:sz="0" w:space="0" w:color="auto"/>
      </w:divBdr>
    </w:div>
    <w:div w:id="158350247">
      <w:bodyDiv w:val="1"/>
      <w:marLeft w:val="0"/>
      <w:marRight w:val="0"/>
      <w:marTop w:val="0"/>
      <w:marBottom w:val="0"/>
      <w:divBdr>
        <w:top w:val="none" w:sz="0" w:space="0" w:color="auto"/>
        <w:left w:val="none" w:sz="0" w:space="0" w:color="auto"/>
        <w:bottom w:val="none" w:sz="0" w:space="0" w:color="auto"/>
        <w:right w:val="none" w:sz="0" w:space="0" w:color="auto"/>
      </w:divBdr>
    </w:div>
    <w:div w:id="158620083">
      <w:bodyDiv w:val="1"/>
      <w:marLeft w:val="0"/>
      <w:marRight w:val="0"/>
      <w:marTop w:val="0"/>
      <w:marBottom w:val="0"/>
      <w:divBdr>
        <w:top w:val="none" w:sz="0" w:space="0" w:color="auto"/>
        <w:left w:val="none" w:sz="0" w:space="0" w:color="auto"/>
        <w:bottom w:val="none" w:sz="0" w:space="0" w:color="auto"/>
        <w:right w:val="none" w:sz="0" w:space="0" w:color="auto"/>
      </w:divBdr>
    </w:div>
    <w:div w:id="158624296">
      <w:bodyDiv w:val="1"/>
      <w:marLeft w:val="0"/>
      <w:marRight w:val="0"/>
      <w:marTop w:val="0"/>
      <w:marBottom w:val="0"/>
      <w:divBdr>
        <w:top w:val="none" w:sz="0" w:space="0" w:color="auto"/>
        <w:left w:val="none" w:sz="0" w:space="0" w:color="auto"/>
        <w:bottom w:val="none" w:sz="0" w:space="0" w:color="auto"/>
        <w:right w:val="none" w:sz="0" w:space="0" w:color="auto"/>
      </w:divBdr>
    </w:div>
    <w:div w:id="159270398">
      <w:bodyDiv w:val="1"/>
      <w:marLeft w:val="0"/>
      <w:marRight w:val="0"/>
      <w:marTop w:val="0"/>
      <w:marBottom w:val="0"/>
      <w:divBdr>
        <w:top w:val="none" w:sz="0" w:space="0" w:color="auto"/>
        <w:left w:val="none" w:sz="0" w:space="0" w:color="auto"/>
        <w:bottom w:val="none" w:sz="0" w:space="0" w:color="auto"/>
        <w:right w:val="none" w:sz="0" w:space="0" w:color="auto"/>
      </w:divBdr>
    </w:div>
    <w:div w:id="159394378">
      <w:bodyDiv w:val="1"/>
      <w:marLeft w:val="0"/>
      <w:marRight w:val="0"/>
      <w:marTop w:val="0"/>
      <w:marBottom w:val="0"/>
      <w:divBdr>
        <w:top w:val="none" w:sz="0" w:space="0" w:color="auto"/>
        <w:left w:val="none" w:sz="0" w:space="0" w:color="auto"/>
        <w:bottom w:val="none" w:sz="0" w:space="0" w:color="auto"/>
        <w:right w:val="none" w:sz="0" w:space="0" w:color="auto"/>
      </w:divBdr>
    </w:div>
    <w:div w:id="159468858">
      <w:bodyDiv w:val="1"/>
      <w:marLeft w:val="0"/>
      <w:marRight w:val="0"/>
      <w:marTop w:val="0"/>
      <w:marBottom w:val="0"/>
      <w:divBdr>
        <w:top w:val="none" w:sz="0" w:space="0" w:color="auto"/>
        <w:left w:val="none" w:sz="0" w:space="0" w:color="auto"/>
        <w:bottom w:val="none" w:sz="0" w:space="0" w:color="auto"/>
        <w:right w:val="none" w:sz="0" w:space="0" w:color="auto"/>
      </w:divBdr>
    </w:div>
    <w:div w:id="159584956">
      <w:bodyDiv w:val="1"/>
      <w:marLeft w:val="0"/>
      <w:marRight w:val="0"/>
      <w:marTop w:val="0"/>
      <w:marBottom w:val="0"/>
      <w:divBdr>
        <w:top w:val="none" w:sz="0" w:space="0" w:color="auto"/>
        <w:left w:val="none" w:sz="0" w:space="0" w:color="auto"/>
        <w:bottom w:val="none" w:sz="0" w:space="0" w:color="auto"/>
        <w:right w:val="none" w:sz="0" w:space="0" w:color="auto"/>
      </w:divBdr>
    </w:div>
    <w:div w:id="159587411">
      <w:bodyDiv w:val="1"/>
      <w:marLeft w:val="0"/>
      <w:marRight w:val="0"/>
      <w:marTop w:val="0"/>
      <w:marBottom w:val="0"/>
      <w:divBdr>
        <w:top w:val="none" w:sz="0" w:space="0" w:color="auto"/>
        <w:left w:val="none" w:sz="0" w:space="0" w:color="auto"/>
        <w:bottom w:val="none" w:sz="0" w:space="0" w:color="auto"/>
        <w:right w:val="none" w:sz="0" w:space="0" w:color="auto"/>
      </w:divBdr>
    </w:div>
    <w:div w:id="159738080">
      <w:bodyDiv w:val="1"/>
      <w:marLeft w:val="0"/>
      <w:marRight w:val="0"/>
      <w:marTop w:val="0"/>
      <w:marBottom w:val="0"/>
      <w:divBdr>
        <w:top w:val="none" w:sz="0" w:space="0" w:color="auto"/>
        <w:left w:val="none" w:sz="0" w:space="0" w:color="auto"/>
        <w:bottom w:val="none" w:sz="0" w:space="0" w:color="auto"/>
        <w:right w:val="none" w:sz="0" w:space="0" w:color="auto"/>
      </w:divBdr>
    </w:div>
    <w:div w:id="159850984">
      <w:bodyDiv w:val="1"/>
      <w:marLeft w:val="0"/>
      <w:marRight w:val="0"/>
      <w:marTop w:val="0"/>
      <w:marBottom w:val="0"/>
      <w:divBdr>
        <w:top w:val="none" w:sz="0" w:space="0" w:color="auto"/>
        <w:left w:val="none" w:sz="0" w:space="0" w:color="auto"/>
        <w:bottom w:val="none" w:sz="0" w:space="0" w:color="auto"/>
        <w:right w:val="none" w:sz="0" w:space="0" w:color="auto"/>
      </w:divBdr>
    </w:div>
    <w:div w:id="160125690">
      <w:bodyDiv w:val="1"/>
      <w:marLeft w:val="0"/>
      <w:marRight w:val="0"/>
      <w:marTop w:val="0"/>
      <w:marBottom w:val="0"/>
      <w:divBdr>
        <w:top w:val="none" w:sz="0" w:space="0" w:color="auto"/>
        <w:left w:val="none" w:sz="0" w:space="0" w:color="auto"/>
        <w:bottom w:val="none" w:sz="0" w:space="0" w:color="auto"/>
        <w:right w:val="none" w:sz="0" w:space="0" w:color="auto"/>
      </w:divBdr>
    </w:div>
    <w:div w:id="160126983">
      <w:bodyDiv w:val="1"/>
      <w:marLeft w:val="0"/>
      <w:marRight w:val="0"/>
      <w:marTop w:val="0"/>
      <w:marBottom w:val="0"/>
      <w:divBdr>
        <w:top w:val="none" w:sz="0" w:space="0" w:color="auto"/>
        <w:left w:val="none" w:sz="0" w:space="0" w:color="auto"/>
        <w:bottom w:val="none" w:sz="0" w:space="0" w:color="auto"/>
        <w:right w:val="none" w:sz="0" w:space="0" w:color="auto"/>
      </w:divBdr>
    </w:div>
    <w:div w:id="160197703">
      <w:bodyDiv w:val="1"/>
      <w:marLeft w:val="0"/>
      <w:marRight w:val="0"/>
      <w:marTop w:val="0"/>
      <w:marBottom w:val="0"/>
      <w:divBdr>
        <w:top w:val="none" w:sz="0" w:space="0" w:color="auto"/>
        <w:left w:val="none" w:sz="0" w:space="0" w:color="auto"/>
        <w:bottom w:val="none" w:sz="0" w:space="0" w:color="auto"/>
        <w:right w:val="none" w:sz="0" w:space="0" w:color="auto"/>
      </w:divBdr>
    </w:div>
    <w:div w:id="160587837">
      <w:bodyDiv w:val="1"/>
      <w:marLeft w:val="0"/>
      <w:marRight w:val="0"/>
      <w:marTop w:val="0"/>
      <w:marBottom w:val="0"/>
      <w:divBdr>
        <w:top w:val="none" w:sz="0" w:space="0" w:color="auto"/>
        <w:left w:val="none" w:sz="0" w:space="0" w:color="auto"/>
        <w:bottom w:val="none" w:sz="0" w:space="0" w:color="auto"/>
        <w:right w:val="none" w:sz="0" w:space="0" w:color="auto"/>
      </w:divBdr>
    </w:div>
    <w:div w:id="160774519">
      <w:bodyDiv w:val="1"/>
      <w:marLeft w:val="0"/>
      <w:marRight w:val="0"/>
      <w:marTop w:val="0"/>
      <w:marBottom w:val="0"/>
      <w:divBdr>
        <w:top w:val="none" w:sz="0" w:space="0" w:color="auto"/>
        <w:left w:val="none" w:sz="0" w:space="0" w:color="auto"/>
        <w:bottom w:val="none" w:sz="0" w:space="0" w:color="auto"/>
        <w:right w:val="none" w:sz="0" w:space="0" w:color="auto"/>
      </w:divBdr>
    </w:div>
    <w:div w:id="160776925">
      <w:bodyDiv w:val="1"/>
      <w:marLeft w:val="0"/>
      <w:marRight w:val="0"/>
      <w:marTop w:val="0"/>
      <w:marBottom w:val="0"/>
      <w:divBdr>
        <w:top w:val="none" w:sz="0" w:space="0" w:color="auto"/>
        <w:left w:val="none" w:sz="0" w:space="0" w:color="auto"/>
        <w:bottom w:val="none" w:sz="0" w:space="0" w:color="auto"/>
        <w:right w:val="none" w:sz="0" w:space="0" w:color="auto"/>
      </w:divBdr>
    </w:div>
    <w:div w:id="160973887">
      <w:bodyDiv w:val="1"/>
      <w:marLeft w:val="0"/>
      <w:marRight w:val="0"/>
      <w:marTop w:val="0"/>
      <w:marBottom w:val="0"/>
      <w:divBdr>
        <w:top w:val="none" w:sz="0" w:space="0" w:color="auto"/>
        <w:left w:val="none" w:sz="0" w:space="0" w:color="auto"/>
        <w:bottom w:val="none" w:sz="0" w:space="0" w:color="auto"/>
        <w:right w:val="none" w:sz="0" w:space="0" w:color="auto"/>
      </w:divBdr>
    </w:div>
    <w:div w:id="161119071">
      <w:bodyDiv w:val="1"/>
      <w:marLeft w:val="0"/>
      <w:marRight w:val="0"/>
      <w:marTop w:val="0"/>
      <w:marBottom w:val="0"/>
      <w:divBdr>
        <w:top w:val="none" w:sz="0" w:space="0" w:color="auto"/>
        <w:left w:val="none" w:sz="0" w:space="0" w:color="auto"/>
        <w:bottom w:val="none" w:sz="0" w:space="0" w:color="auto"/>
        <w:right w:val="none" w:sz="0" w:space="0" w:color="auto"/>
      </w:divBdr>
    </w:div>
    <w:div w:id="161164175">
      <w:bodyDiv w:val="1"/>
      <w:marLeft w:val="0"/>
      <w:marRight w:val="0"/>
      <w:marTop w:val="0"/>
      <w:marBottom w:val="0"/>
      <w:divBdr>
        <w:top w:val="none" w:sz="0" w:space="0" w:color="auto"/>
        <w:left w:val="none" w:sz="0" w:space="0" w:color="auto"/>
        <w:bottom w:val="none" w:sz="0" w:space="0" w:color="auto"/>
        <w:right w:val="none" w:sz="0" w:space="0" w:color="auto"/>
      </w:divBdr>
    </w:div>
    <w:div w:id="161236748">
      <w:bodyDiv w:val="1"/>
      <w:marLeft w:val="0"/>
      <w:marRight w:val="0"/>
      <w:marTop w:val="0"/>
      <w:marBottom w:val="0"/>
      <w:divBdr>
        <w:top w:val="none" w:sz="0" w:space="0" w:color="auto"/>
        <w:left w:val="none" w:sz="0" w:space="0" w:color="auto"/>
        <w:bottom w:val="none" w:sz="0" w:space="0" w:color="auto"/>
        <w:right w:val="none" w:sz="0" w:space="0" w:color="auto"/>
      </w:divBdr>
    </w:div>
    <w:div w:id="161239935">
      <w:bodyDiv w:val="1"/>
      <w:marLeft w:val="0"/>
      <w:marRight w:val="0"/>
      <w:marTop w:val="0"/>
      <w:marBottom w:val="0"/>
      <w:divBdr>
        <w:top w:val="none" w:sz="0" w:space="0" w:color="auto"/>
        <w:left w:val="none" w:sz="0" w:space="0" w:color="auto"/>
        <w:bottom w:val="none" w:sz="0" w:space="0" w:color="auto"/>
        <w:right w:val="none" w:sz="0" w:space="0" w:color="auto"/>
      </w:divBdr>
    </w:div>
    <w:div w:id="161240907">
      <w:bodyDiv w:val="1"/>
      <w:marLeft w:val="0"/>
      <w:marRight w:val="0"/>
      <w:marTop w:val="0"/>
      <w:marBottom w:val="0"/>
      <w:divBdr>
        <w:top w:val="none" w:sz="0" w:space="0" w:color="auto"/>
        <w:left w:val="none" w:sz="0" w:space="0" w:color="auto"/>
        <w:bottom w:val="none" w:sz="0" w:space="0" w:color="auto"/>
        <w:right w:val="none" w:sz="0" w:space="0" w:color="auto"/>
      </w:divBdr>
    </w:div>
    <w:div w:id="161243600">
      <w:bodyDiv w:val="1"/>
      <w:marLeft w:val="0"/>
      <w:marRight w:val="0"/>
      <w:marTop w:val="0"/>
      <w:marBottom w:val="0"/>
      <w:divBdr>
        <w:top w:val="none" w:sz="0" w:space="0" w:color="auto"/>
        <w:left w:val="none" w:sz="0" w:space="0" w:color="auto"/>
        <w:bottom w:val="none" w:sz="0" w:space="0" w:color="auto"/>
        <w:right w:val="none" w:sz="0" w:space="0" w:color="auto"/>
      </w:divBdr>
    </w:div>
    <w:div w:id="161244509">
      <w:bodyDiv w:val="1"/>
      <w:marLeft w:val="0"/>
      <w:marRight w:val="0"/>
      <w:marTop w:val="0"/>
      <w:marBottom w:val="0"/>
      <w:divBdr>
        <w:top w:val="none" w:sz="0" w:space="0" w:color="auto"/>
        <w:left w:val="none" w:sz="0" w:space="0" w:color="auto"/>
        <w:bottom w:val="none" w:sz="0" w:space="0" w:color="auto"/>
        <w:right w:val="none" w:sz="0" w:space="0" w:color="auto"/>
      </w:divBdr>
    </w:div>
    <w:div w:id="161629958">
      <w:bodyDiv w:val="1"/>
      <w:marLeft w:val="0"/>
      <w:marRight w:val="0"/>
      <w:marTop w:val="0"/>
      <w:marBottom w:val="0"/>
      <w:divBdr>
        <w:top w:val="none" w:sz="0" w:space="0" w:color="auto"/>
        <w:left w:val="none" w:sz="0" w:space="0" w:color="auto"/>
        <w:bottom w:val="none" w:sz="0" w:space="0" w:color="auto"/>
        <w:right w:val="none" w:sz="0" w:space="0" w:color="auto"/>
      </w:divBdr>
    </w:div>
    <w:div w:id="161707479">
      <w:bodyDiv w:val="1"/>
      <w:marLeft w:val="0"/>
      <w:marRight w:val="0"/>
      <w:marTop w:val="0"/>
      <w:marBottom w:val="0"/>
      <w:divBdr>
        <w:top w:val="none" w:sz="0" w:space="0" w:color="auto"/>
        <w:left w:val="none" w:sz="0" w:space="0" w:color="auto"/>
        <w:bottom w:val="none" w:sz="0" w:space="0" w:color="auto"/>
        <w:right w:val="none" w:sz="0" w:space="0" w:color="auto"/>
      </w:divBdr>
    </w:div>
    <w:div w:id="161744580">
      <w:bodyDiv w:val="1"/>
      <w:marLeft w:val="0"/>
      <w:marRight w:val="0"/>
      <w:marTop w:val="0"/>
      <w:marBottom w:val="0"/>
      <w:divBdr>
        <w:top w:val="none" w:sz="0" w:space="0" w:color="auto"/>
        <w:left w:val="none" w:sz="0" w:space="0" w:color="auto"/>
        <w:bottom w:val="none" w:sz="0" w:space="0" w:color="auto"/>
        <w:right w:val="none" w:sz="0" w:space="0" w:color="auto"/>
      </w:divBdr>
    </w:div>
    <w:div w:id="161821416">
      <w:bodyDiv w:val="1"/>
      <w:marLeft w:val="0"/>
      <w:marRight w:val="0"/>
      <w:marTop w:val="0"/>
      <w:marBottom w:val="0"/>
      <w:divBdr>
        <w:top w:val="none" w:sz="0" w:space="0" w:color="auto"/>
        <w:left w:val="none" w:sz="0" w:space="0" w:color="auto"/>
        <w:bottom w:val="none" w:sz="0" w:space="0" w:color="auto"/>
        <w:right w:val="none" w:sz="0" w:space="0" w:color="auto"/>
      </w:divBdr>
    </w:div>
    <w:div w:id="162017941">
      <w:bodyDiv w:val="1"/>
      <w:marLeft w:val="0"/>
      <w:marRight w:val="0"/>
      <w:marTop w:val="0"/>
      <w:marBottom w:val="0"/>
      <w:divBdr>
        <w:top w:val="none" w:sz="0" w:space="0" w:color="auto"/>
        <w:left w:val="none" w:sz="0" w:space="0" w:color="auto"/>
        <w:bottom w:val="none" w:sz="0" w:space="0" w:color="auto"/>
        <w:right w:val="none" w:sz="0" w:space="0" w:color="auto"/>
      </w:divBdr>
    </w:div>
    <w:div w:id="162090545">
      <w:bodyDiv w:val="1"/>
      <w:marLeft w:val="0"/>
      <w:marRight w:val="0"/>
      <w:marTop w:val="0"/>
      <w:marBottom w:val="0"/>
      <w:divBdr>
        <w:top w:val="none" w:sz="0" w:space="0" w:color="auto"/>
        <w:left w:val="none" w:sz="0" w:space="0" w:color="auto"/>
        <w:bottom w:val="none" w:sz="0" w:space="0" w:color="auto"/>
        <w:right w:val="none" w:sz="0" w:space="0" w:color="auto"/>
      </w:divBdr>
    </w:div>
    <w:div w:id="162136727">
      <w:bodyDiv w:val="1"/>
      <w:marLeft w:val="0"/>
      <w:marRight w:val="0"/>
      <w:marTop w:val="0"/>
      <w:marBottom w:val="0"/>
      <w:divBdr>
        <w:top w:val="none" w:sz="0" w:space="0" w:color="auto"/>
        <w:left w:val="none" w:sz="0" w:space="0" w:color="auto"/>
        <w:bottom w:val="none" w:sz="0" w:space="0" w:color="auto"/>
        <w:right w:val="none" w:sz="0" w:space="0" w:color="auto"/>
      </w:divBdr>
    </w:div>
    <w:div w:id="162277973">
      <w:bodyDiv w:val="1"/>
      <w:marLeft w:val="0"/>
      <w:marRight w:val="0"/>
      <w:marTop w:val="0"/>
      <w:marBottom w:val="0"/>
      <w:divBdr>
        <w:top w:val="none" w:sz="0" w:space="0" w:color="auto"/>
        <w:left w:val="none" w:sz="0" w:space="0" w:color="auto"/>
        <w:bottom w:val="none" w:sz="0" w:space="0" w:color="auto"/>
        <w:right w:val="none" w:sz="0" w:space="0" w:color="auto"/>
      </w:divBdr>
    </w:div>
    <w:div w:id="162282837">
      <w:bodyDiv w:val="1"/>
      <w:marLeft w:val="0"/>
      <w:marRight w:val="0"/>
      <w:marTop w:val="0"/>
      <w:marBottom w:val="0"/>
      <w:divBdr>
        <w:top w:val="none" w:sz="0" w:space="0" w:color="auto"/>
        <w:left w:val="none" w:sz="0" w:space="0" w:color="auto"/>
        <w:bottom w:val="none" w:sz="0" w:space="0" w:color="auto"/>
        <w:right w:val="none" w:sz="0" w:space="0" w:color="auto"/>
      </w:divBdr>
    </w:div>
    <w:div w:id="162283582">
      <w:bodyDiv w:val="1"/>
      <w:marLeft w:val="0"/>
      <w:marRight w:val="0"/>
      <w:marTop w:val="0"/>
      <w:marBottom w:val="0"/>
      <w:divBdr>
        <w:top w:val="none" w:sz="0" w:space="0" w:color="auto"/>
        <w:left w:val="none" w:sz="0" w:space="0" w:color="auto"/>
        <w:bottom w:val="none" w:sz="0" w:space="0" w:color="auto"/>
        <w:right w:val="none" w:sz="0" w:space="0" w:color="auto"/>
      </w:divBdr>
    </w:div>
    <w:div w:id="162429441">
      <w:bodyDiv w:val="1"/>
      <w:marLeft w:val="0"/>
      <w:marRight w:val="0"/>
      <w:marTop w:val="0"/>
      <w:marBottom w:val="0"/>
      <w:divBdr>
        <w:top w:val="none" w:sz="0" w:space="0" w:color="auto"/>
        <w:left w:val="none" w:sz="0" w:space="0" w:color="auto"/>
        <w:bottom w:val="none" w:sz="0" w:space="0" w:color="auto"/>
        <w:right w:val="none" w:sz="0" w:space="0" w:color="auto"/>
      </w:divBdr>
    </w:div>
    <w:div w:id="162552893">
      <w:bodyDiv w:val="1"/>
      <w:marLeft w:val="0"/>
      <w:marRight w:val="0"/>
      <w:marTop w:val="0"/>
      <w:marBottom w:val="0"/>
      <w:divBdr>
        <w:top w:val="none" w:sz="0" w:space="0" w:color="auto"/>
        <w:left w:val="none" w:sz="0" w:space="0" w:color="auto"/>
        <w:bottom w:val="none" w:sz="0" w:space="0" w:color="auto"/>
        <w:right w:val="none" w:sz="0" w:space="0" w:color="auto"/>
      </w:divBdr>
    </w:div>
    <w:div w:id="162624924">
      <w:bodyDiv w:val="1"/>
      <w:marLeft w:val="0"/>
      <w:marRight w:val="0"/>
      <w:marTop w:val="0"/>
      <w:marBottom w:val="0"/>
      <w:divBdr>
        <w:top w:val="none" w:sz="0" w:space="0" w:color="auto"/>
        <w:left w:val="none" w:sz="0" w:space="0" w:color="auto"/>
        <w:bottom w:val="none" w:sz="0" w:space="0" w:color="auto"/>
        <w:right w:val="none" w:sz="0" w:space="0" w:color="auto"/>
      </w:divBdr>
    </w:div>
    <w:div w:id="162860253">
      <w:bodyDiv w:val="1"/>
      <w:marLeft w:val="0"/>
      <w:marRight w:val="0"/>
      <w:marTop w:val="0"/>
      <w:marBottom w:val="0"/>
      <w:divBdr>
        <w:top w:val="none" w:sz="0" w:space="0" w:color="auto"/>
        <w:left w:val="none" w:sz="0" w:space="0" w:color="auto"/>
        <w:bottom w:val="none" w:sz="0" w:space="0" w:color="auto"/>
        <w:right w:val="none" w:sz="0" w:space="0" w:color="auto"/>
      </w:divBdr>
    </w:div>
    <w:div w:id="163055436">
      <w:bodyDiv w:val="1"/>
      <w:marLeft w:val="0"/>
      <w:marRight w:val="0"/>
      <w:marTop w:val="0"/>
      <w:marBottom w:val="0"/>
      <w:divBdr>
        <w:top w:val="none" w:sz="0" w:space="0" w:color="auto"/>
        <w:left w:val="none" w:sz="0" w:space="0" w:color="auto"/>
        <w:bottom w:val="none" w:sz="0" w:space="0" w:color="auto"/>
        <w:right w:val="none" w:sz="0" w:space="0" w:color="auto"/>
      </w:divBdr>
    </w:div>
    <w:div w:id="163056268">
      <w:bodyDiv w:val="1"/>
      <w:marLeft w:val="0"/>
      <w:marRight w:val="0"/>
      <w:marTop w:val="0"/>
      <w:marBottom w:val="0"/>
      <w:divBdr>
        <w:top w:val="none" w:sz="0" w:space="0" w:color="auto"/>
        <w:left w:val="none" w:sz="0" w:space="0" w:color="auto"/>
        <w:bottom w:val="none" w:sz="0" w:space="0" w:color="auto"/>
        <w:right w:val="none" w:sz="0" w:space="0" w:color="auto"/>
      </w:divBdr>
    </w:div>
    <w:div w:id="163084171">
      <w:bodyDiv w:val="1"/>
      <w:marLeft w:val="0"/>
      <w:marRight w:val="0"/>
      <w:marTop w:val="0"/>
      <w:marBottom w:val="0"/>
      <w:divBdr>
        <w:top w:val="none" w:sz="0" w:space="0" w:color="auto"/>
        <w:left w:val="none" w:sz="0" w:space="0" w:color="auto"/>
        <w:bottom w:val="none" w:sz="0" w:space="0" w:color="auto"/>
        <w:right w:val="none" w:sz="0" w:space="0" w:color="auto"/>
      </w:divBdr>
    </w:div>
    <w:div w:id="163130492">
      <w:bodyDiv w:val="1"/>
      <w:marLeft w:val="0"/>
      <w:marRight w:val="0"/>
      <w:marTop w:val="0"/>
      <w:marBottom w:val="0"/>
      <w:divBdr>
        <w:top w:val="none" w:sz="0" w:space="0" w:color="auto"/>
        <w:left w:val="none" w:sz="0" w:space="0" w:color="auto"/>
        <w:bottom w:val="none" w:sz="0" w:space="0" w:color="auto"/>
        <w:right w:val="none" w:sz="0" w:space="0" w:color="auto"/>
      </w:divBdr>
    </w:div>
    <w:div w:id="163278257">
      <w:bodyDiv w:val="1"/>
      <w:marLeft w:val="0"/>
      <w:marRight w:val="0"/>
      <w:marTop w:val="0"/>
      <w:marBottom w:val="0"/>
      <w:divBdr>
        <w:top w:val="none" w:sz="0" w:space="0" w:color="auto"/>
        <w:left w:val="none" w:sz="0" w:space="0" w:color="auto"/>
        <w:bottom w:val="none" w:sz="0" w:space="0" w:color="auto"/>
        <w:right w:val="none" w:sz="0" w:space="0" w:color="auto"/>
      </w:divBdr>
    </w:div>
    <w:div w:id="163400033">
      <w:bodyDiv w:val="1"/>
      <w:marLeft w:val="0"/>
      <w:marRight w:val="0"/>
      <w:marTop w:val="0"/>
      <w:marBottom w:val="0"/>
      <w:divBdr>
        <w:top w:val="none" w:sz="0" w:space="0" w:color="auto"/>
        <w:left w:val="none" w:sz="0" w:space="0" w:color="auto"/>
        <w:bottom w:val="none" w:sz="0" w:space="0" w:color="auto"/>
        <w:right w:val="none" w:sz="0" w:space="0" w:color="auto"/>
      </w:divBdr>
    </w:div>
    <w:div w:id="163400042">
      <w:bodyDiv w:val="1"/>
      <w:marLeft w:val="0"/>
      <w:marRight w:val="0"/>
      <w:marTop w:val="0"/>
      <w:marBottom w:val="0"/>
      <w:divBdr>
        <w:top w:val="none" w:sz="0" w:space="0" w:color="auto"/>
        <w:left w:val="none" w:sz="0" w:space="0" w:color="auto"/>
        <w:bottom w:val="none" w:sz="0" w:space="0" w:color="auto"/>
        <w:right w:val="none" w:sz="0" w:space="0" w:color="auto"/>
      </w:divBdr>
    </w:div>
    <w:div w:id="163479514">
      <w:bodyDiv w:val="1"/>
      <w:marLeft w:val="0"/>
      <w:marRight w:val="0"/>
      <w:marTop w:val="0"/>
      <w:marBottom w:val="0"/>
      <w:divBdr>
        <w:top w:val="none" w:sz="0" w:space="0" w:color="auto"/>
        <w:left w:val="none" w:sz="0" w:space="0" w:color="auto"/>
        <w:bottom w:val="none" w:sz="0" w:space="0" w:color="auto"/>
        <w:right w:val="none" w:sz="0" w:space="0" w:color="auto"/>
      </w:divBdr>
    </w:div>
    <w:div w:id="164245125">
      <w:bodyDiv w:val="1"/>
      <w:marLeft w:val="0"/>
      <w:marRight w:val="0"/>
      <w:marTop w:val="0"/>
      <w:marBottom w:val="0"/>
      <w:divBdr>
        <w:top w:val="none" w:sz="0" w:space="0" w:color="auto"/>
        <w:left w:val="none" w:sz="0" w:space="0" w:color="auto"/>
        <w:bottom w:val="none" w:sz="0" w:space="0" w:color="auto"/>
        <w:right w:val="none" w:sz="0" w:space="0" w:color="auto"/>
      </w:divBdr>
    </w:div>
    <w:div w:id="164442465">
      <w:bodyDiv w:val="1"/>
      <w:marLeft w:val="0"/>
      <w:marRight w:val="0"/>
      <w:marTop w:val="0"/>
      <w:marBottom w:val="0"/>
      <w:divBdr>
        <w:top w:val="none" w:sz="0" w:space="0" w:color="auto"/>
        <w:left w:val="none" w:sz="0" w:space="0" w:color="auto"/>
        <w:bottom w:val="none" w:sz="0" w:space="0" w:color="auto"/>
        <w:right w:val="none" w:sz="0" w:space="0" w:color="auto"/>
      </w:divBdr>
    </w:div>
    <w:div w:id="164512636">
      <w:bodyDiv w:val="1"/>
      <w:marLeft w:val="0"/>
      <w:marRight w:val="0"/>
      <w:marTop w:val="0"/>
      <w:marBottom w:val="0"/>
      <w:divBdr>
        <w:top w:val="none" w:sz="0" w:space="0" w:color="auto"/>
        <w:left w:val="none" w:sz="0" w:space="0" w:color="auto"/>
        <w:bottom w:val="none" w:sz="0" w:space="0" w:color="auto"/>
        <w:right w:val="none" w:sz="0" w:space="0" w:color="auto"/>
      </w:divBdr>
    </w:div>
    <w:div w:id="164631300">
      <w:bodyDiv w:val="1"/>
      <w:marLeft w:val="0"/>
      <w:marRight w:val="0"/>
      <w:marTop w:val="0"/>
      <w:marBottom w:val="0"/>
      <w:divBdr>
        <w:top w:val="none" w:sz="0" w:space="0" w:color="auto"/>
        <w:left w:val="none" w:sz="0" w:space="0" w:color="auto"/>
        <w:bottom w:val="none" w:sz="0" w:space="0" w:color="auto"/>
        <w:right w:val="none" w:sz="0" w:space="0" w:color="auto"/>
      </w:divBdr>
    </w:div>
    <w:div w:id="164633646">
      <w:bodyDiv w:val="1"/>
      <w:marLeft w:val="0"/>
      <w:marRight w:val="0"/>
      <w:marTop w:val="0"/>
      <w:marBottom w:val="0"/>
      <w:divBdr>
        <w:top w:val="none" w:sz="0" w:space="0" w:color="auto"/>
        <w:left w:val="none" w:sz="0" w:space="0" w:color="auto"/>
        <w:bottom w:val="none" w:sz="0" w:space="0" w:color="auto"/>
        <w:right w:val="none" w:sz="0" w:space="0" w:color="auto"/>
      </w:divBdr>
      <w:divsChild>
        <w:div w:id="1726250143">
          <w:marLeft w:val="0"/>
          <w:marRight w:val="0"/>
          <w:marTop w:val="0"/>
          <w:marBottom w:val="0"/>
          <w:divBdr>
            <w:top w:val="none" w:sz="0" w:space="0" w:color="auto"/>
            <w:left w:val="none" w:sz="0" w:space="0" w:color="auto"/>
            <w:bottom w:val="none" w:sz="0" w:space="0" w:color="auto"/>
            <w:right w:val="none" w:sz="0" w:space="0" w:color="auto"/>
          </w:divBdr>
          <w:divsChild>
            <w:div w:id="449057819">
              <w:marLeft w:val="0"/>
              <w:marRight w:val="0"/>
              <w:marTop w:val="0"/>
              <w:marBottom w:val="0"/>
              <w:divBdr>
                <w:top w:val="none" w:sz="0" w:space="0" w:color="auto"/>
                <w:left w:val="none" w:sz="0" w:space="0" w:color="auto"/>
                <w:bottom w:val="none" w:sz="0" w:space="0" w:color="auto"/>
                <w:right w:val="none" w:sz="0" w:space="0" w:color="auto"/>
              </w:divBdr>
              <w:divsChild>
                <w:div w:id="222377888">
                  <w:marLeft w:val="0"/>
                  <w:marRight w:val="0"/>
                  <w:marTop w:val="90"/>
                  <w:marBottom w:val="150"/>
                  <w:divBdr>
                    <w:top w:val="none" w:sz="0" w:space="0" w:color="auto"/>
                    <w:left w:val="none" w:sz="0" w:space="0" w:color="auto"/>
                    <w:bottom w:val="none" w:sz="0" w:space="0" w:color="auto"/>
                    <w:right w:val="none" w:sz="0" w:space="0" w:color="auto"/>
                  </w:divBdr>
                  <w:divsChild>
                    <w:div w:id="966666603">
                      <w:marLeft w:val="90"/>
                      <w:marRight w:val="0"/>
                      <w:marTop w:val="0"/>
                      <w:marBottom w:val="0"/>
                      <w:divBdr>
                        <w:top w:val="none" w:sz="0" w:space="0" w:color="auto"/>
                        <w:left w:val="none" w:sz="0" w:space="0" w:color="auto"/>
                        <w:bottom w:val="none" w:sz="0" w:space="0" w:color="auto"/>
                        <w:right w:val="none" w:sz="0" w:space="0" w:color="auto"/>
                      </w:divBdr>
                      <w:divsChild>
                        <w:div w:id="2002191982">
                          <w:marLeft w:val="0"/>
                          <w:marRight w:val="0"/>
                          <w:marTop w:val="0"/>
                          <w:marBottom w:val="75"/>
                          <w:divBdr>
                            <w:top w:val="none" w:sz="0" w:space="0" w:color="auto"/>
                            <w:left w:val="none" w:sz="0" w:space="0" w:color="auto"/>
                            <w:bottom w:val="none" w:sz="0" w:space="0" w:color="auto"/>
                            <w:right w:val="none" w:sz="0" w:space="0" w:color="auto"/>
                          </w:divBdr>
                          <w:divsChild>
                            <w:div w:id="1499930322">
                              <w:marLeft w:val="0"/>
                              <w:marRight w:val="0"/>
                              <w:marTop w:val="0"/>
                              <w:marBottom w:val="0"/>
                              <w:divBdr>
                                <w:top w:val="none" w:sz="0" w:space="0" w:color="auto"/>
                                <w:left w:val="none" w:sz="0" w:space="0" w:color="auto"/>
                                <w:bottom w:val="none" w:sz="0" w:space="0" w:color="auto"/>
                                <w:right w:val="none" w:sz="0" w:space="0" w:color="auto"/>
                              </w:divBdr>
                              <w:divsChild>
                                <w:div w:id="944923017">
                                  <w:marLeft w:val="0"/>
                                  <w:marRight w:val="0"/>
                                  <w:marTop w:val="0"/>
                                  <w:marBottom w:val="0"/>
                                  <w:divBdr>
                                    <w:top w:val="none" w:sz="0" w:space="0" w:color="auto"/>
                                    <w:left w:val="none" w:sz="0" w:space="0" w:color="auto"/>
                                    <w:bottom w:val="none" w:sz="0" w:space="0" w:color="auto"/>
                                    <w:right w:val="none" w:sz="0" w:space="0" w:color="auto"/>
                                  </w:divBdr>
                                  <w:divsChild>
                                    <w:div w:id="753360741">
                                      <w:marLeft w:val="0"/>
                                      <w:marRight w:val="0"/>
                                      <w:marTop w:val="150"/>
                                      <w:marBottom w:val="150"/>
                                      <w:divBdr>
                                        <w:top w:val="none" w:sz="0" w:space="0" w:color="auto"/>
                                        <w:left w:val="none" w:sz="0" w:space="0" w:color="auto"/>
                                        <w:bottom w:val="none" w:sz="0" w:space="0" w:color="auto"/>
                                        <w:right w:val="none" w:sz="0" w:space="0" w:color="auto"/>
                                      </w:divBdr>
                                      <w:divsChild>
                                        <w:div w:id="64057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4708960">
      <w:bodyDiv w:val="1"/>
      <w:marLeft w:val="0"/>
      <w:marRight w:val="0"/>
      <w:marTop w:val="0"/>
      <w:marBottom w:val="0"/>
      <w:divBdr>
        <w:top w:val="none" w:sz="0" w:space="0" w:color="auto"/>
        <w:left w:val="none" w:sz="0" w:space="0" w:color="auto"/>
        <w:bottom w:val="none" w:sz="0" w:space="0" w:color="auto"/>
        <w:right w:val="none" w:sz="0" w:space="0" w:color="auto"/>
      </w:divBdr>
    </w:div>
    <w:div w:id="164786745">
      <w:bodyDiv w:val="1"/>
      <w:marLeft w:val="0"/>
      <w:marRight w:val="0"/>
      <w:marTop w:val="0"/>
      <w:marBottom w:val="0"/>
      <w:divBdr>
        <w:top w:val="none" w:sz="0" w:space="0" w:color="auto"/>
        <w:left w:val="none" w:sz="0" w:space="0" w:color="auto"/>
        <w:bottom w:val="none" w:sz="0" w:space="0" w:color="auto"/>
        <w:right w:val="none" w:sz="0" w:space="0" w:color="auto"/>
      </w:divBdr>
    </w:div>
    <w:div w:id="165051645">
      <w:bodyDiv w:val="1"/>
      <w:marLeft w:val="0"/>
      <w:marRight w:val="0"/>
      <w:marTop w:val="0"/>
      <w:marBottom w:val="0"/>
      <w:divBdr>
        <w:top w:val="none" w:sz="0" w:space="0" w:color="auto"/>
        <w:left w:val="none" w:sz="0" w:space="0" w:color="auto"/>
        <w:bottom w:val="none" w:sz="0" w:space="0" w:color="auto"/>
        <w:right w:val="none" w:sz="0" w:space="0" w:color="auto"/>
      </w:divBdr>
    </w:div>
    <w:div w:id="165093493">
      <w:bodyDiv w:val="1"/>
      <w:marLeft w:val="0"/>
      <w:marRight w:val="0"/>
      <w:marTop w:val="0"/>
      <w:marBottom w:val="0"/>
      <w:divBdr>
        <w:top w:val="none" w:sz="0" w:space="0" w:color="auto"/>
        <w:left w:val="none" w:sz="0" w:space="0" w:color="auto"/>
        <w:bottom w:val="none" w:sz="0" w:space="0" w:color="auto"/>
        <w:right w:val="none" w:sz="0" w:space="0" w:color="auto"/>
      </w:divBdr>
    </w:div>
    <w:div w:id="165170824">
      <w:bodyDiv w:val="1"/>
      <w:marLeft w:val="0"/>
      <w:marRight w:val="0"/>
      <w:marTop w:val="0"/>
      <w:marBottom w:val="0"/>
      <w:divBdr>
        <w:top w:val="none" w:sz="0" w:space="0" w:color="auto"/>
        <w:left w:val="none" w:sz="0" w:space="0" w:color="auto"/>
        <w:bottom w:val="none" w:sz="0" w:space="0" w:color="auto"/>
        <w:right w:val="none" w:sz="0" w:space="0" w:color="auto"/>
      </w:divBdr>
    </w:div>
    <w:div w:id="165176403">
      <w:bodyDiv w:val="1"/>
      <w:marLeft w:val="0"/>
      <w:marRight w:val="0"/>
      <w:marTop w:val="0"/>
      <w:marBottom w:val="0"/>
      <w:divBdr>
        <w:top w:val="none" w:sz="0" w:space="0" w:color="auto"/>
        <w:left w:val="none" w:sz="0" w:space="0" w:color="auto"/>
        <w:bottom w:val="none" w:sz="0" w:space="0" w:color="auto"/>
        <w:right w:val="none" w:sz="0" w:space="0" w:color="auto"/>
      </w:divBdr>
    </w:div>
    <w:div w:id="165361749">
      <w:bodyDiv w:val="1"/>
      <w:marLeft w:val="0"/>
      <w:marRight w:val="0"/>
      <w:marTop w:val="0"/>
      <w:marBottom w:val="0"/>
      <w:divBdr>
        <w:top w:val="none" w:sz="0" w:space="0" w:color="auto"/>
        <w:left w:val="none" w:sz="0" w:space="0" w:color="auto"/>
        <w:bottom w:val="none" w:sz="0" w:space="0" w:color="auto"/>
        <w:right w:val="none" w:sz="0" w:space="0" w:color="auto"/>
      </w:divBdr>
    </w:div>
    <w:div w:id="165367472">
      <w:bodyDiv w:val="1"/>
      <w:marLeft w:val="0"/>
      <w:marRight w:val="0"/>
      <w:marTop w:val="0"/>
      <w:marBottom w:val="0"/>
      <w:divBdr>
        <w:top w:val="none" w:sz="0" w:space="0" w:color="auto"/>
        <w:left w:val="none" w:sz="0" w:space="0" w:color="auto"/>
        <w:bottom w:val="none" w:sz="0" w:space="0" w:color="auto"/>
        <w:right w:val="none" w:sz="0" w:space="0" w:color="auto"/>
      </w:divBdr>
    </w:div>
    <w:div w:id="165369817">
      <w:bodyDiv w:val="1"/>
      <w:marLeft w:val="0"/>
      <w:marRight w:val="0"/>
      <w:marTop w:val="0"/>
      <w:marBottom w:val="0"/>
      <w:divBdr>
        <w:top w:val="none" w:sz="0" w:space="0" w:color="auto"/>
        <w:left w:val="none" w:sz="0" w:space="0" w:color="auto"/>
        <w:bottom w:val="none" w:sz="0" w:space="0" w:color="auto"/>
        <w:right w:val="none" w:sz="0" w:space="0" w:color="auto"/>
      </w:divBdr>
    </w:div>
    <w:div w:id="165441046">
      <w:bodyDiv w:val="1"/>
      <w:marLeft w:val="0"/>
      <w:marRight w:val="0"/>
      <w:marTop w:val="0"/>
      <w:marBottom w:val="0"/>
      <w:divBdr>
        <w:top w:val="none" w:sz="0" w:space="0" w:color="auto"/>
        <w:left w:val="none" w:sz="0" w:space="0" w:color="auto"/>
        <w:bottom w:val="none" w:sz="0" w:space="0" w:color="auto"/>
        <w:right w:val="none" w:sz="0" w:space="0" w:color="auto"/>
      </w:divBdr>
    </w:div>
    <w:div w:id="165558145">
      <w:bodyDiv w:val="1"/>
      <w:marLeft w:val="0"/>
      <w:marRight w:val="0"/>
      <w:marTop w:val="0"/>
      <w:marBottom w:val="0"/>
      <w:divBdr>
        <w:top w:val="none" w:sz="0" w:space="0" w:color="auto"/>
        <w:left w:val="none" w:sz="0" w:space="0" w:color="auto"/>
        <w:bottom w:val="none" w:sz="0" w:space="0" w:color="auto"/>
        <w:right w:val="none" w:sz="0" w:space="0" w:color="auto"/>
      </w:divBdr>
    </w:div>
    <w:div w:id="165629532">
      <w:bodyDiv w:val="1"/>
      <w:marLeft w:val="0"/>
      <w:marRight w:val="0"/>
      <w:marTop w:val="0"/>
      <w:marBottom w:val="0"/>
      <w:divBdr>
        <w:top w:val="none" w:sz="0" w:space="0" w:color="auto"/>
        <w:left w:val="none" w:sz="0" w:space="0" w:color="auto"/>
        <w:bottom w:val="none" w:sz="0" w:space="0" w:color="auto"/>
        <w:right w:val="none" w:sz="0" w:space="0" w:color="auto"/>
      </w:divBdr>
    </w:div>
    <w:div w:id="165639081">
      <w:bodyDiv w:val="1"/>
      <w:marLeft w:val="0"/>
      <w:marRight w:val="0"/>
      <w:marTop w:val="0"/>
      <w:marBottom w:val="0"/>
      <w:divBdr>
        <w:top w:val="none" w:sz="0" w:space="0" w:color="auto"/>
        <w:left w:val="none" w:sz="0" w:space="0" w:color="auto"/>
        <w:bottom w:val="none" w:sz="0" w:space="0" w:color="auto"/>
        <w:right w:val="none" w:sz="0" w:space="0" w:color="auto"/>
      </w:divBdr>
    </w:div>
    <w:div w:id="165639114">
      <w:bodyDiv w:val="1"/>
      <w:marLeft w:val="0"/>
      <w:marRight w:val="0"/>
      <w:marTop w:val="0"/>
      <w:marBottom w:val="0"/>
      <w:divBdr>
        <w:top w:val="none" w:sz="0" w:space="0" w:color="auto"/>
        <w:left w:val="none" w:sz="0" w:space="0" w:color="auto"/>
        <w:bottom w:val="none" w:sz="0" w:space="0" w:color="auto"/>
        <w:right w:val="none" w:sz="0" w:space="0" w:color="auto"/>
      </w:divBdr>
    </w:div>
    <w:div w:id="165675343">
      <w:bodyDiv w:val="1"/>
      <w:marLeft w:val="0"/>
      <w:marRight w:val="0"/>
      <w:marTop w:val="0"/>
      <w:marBottom w:val="0"/>
      <w:divBdr>
        <w:top w:val="none" w:sz="0" w:space="0" w:color="auto"/>
        <w:left w:val="none" w:sz="0" w:space="0" w:color="auto"/>
        <w:bottom w:val="none" w:sz="0" w:space="0" w:color="auto"/>
        <w:right w:val="none" w:sz="0" w:space="0" w:color="auto"/>
      </w:divBdr>
    </w:div>
    <w:div w:id="166294439">
      <w:bodyDiv w:val="1"/>
      <w:marLeft w:val="0"/>
      <w:marRight w:val="0"/>
      <w:marTop w:val="0"/>
      <w:marBottom w:val="0"/>
      <w:divBdr>
        <w:top w:val="none" w:sz="0" w:space="0" w:color="auto"/>
        <w:left w:val="none" w:sz="0" w:space="0" w:color="auto"/>
        <w:bottom w:val="none" w:sz="0" w:space="0" w:color="auto"/>
        <w:right w:val="none" w:sz="0" w:space="0" w:color="auto"/>
      </w:divBdr>
    </w:div>
    <w:div w:id="166331048">
      <w:bodyDiv w:val="1"/>
      <w:marLeft w:val="0"/>
      <w:marRight w:val="0"/>
      <w:marTop w:val="0"/>
      <w:marBottom w:val="0"/>
      <w:divBdr>
        <w:top w:val="none" w:sz="0" w:space="0" w:color="auto"/>
        <w:left w:val="none" w:sz="0" w:space="0" w:color="auto"/>
        <w:bottom w:val="none" w:sz="0" w:space="0" w:color="auto"/>
        <w:right w:val="none" w:sz="0" w:space="0" w:color="auto"/>
      </w:divBdr>
    </w:div>
    <w:div w:id="166360443">
      <w:bodyDiv w:val="1"/>
      <w:marLeft w:val="0"/>
      <w:marRight w:val="0"/>
      <w:marTop w:val="0"/>
      <w:marBottom w:val="0"/>
      <w:divBdr>
        <w:top w:val="none" w:sz="0" w:space="0" w:color="auto"/>
        <w:left w:val="none" w:sz="0" w:space="0" w:color="auto"/>
        <w:bottom w:val="none" w:sz="0" w:space="0" w:color="auto"/>
        <w:right w:val="none" w:sz="0" w:space="0" w:color="auto"/>
      </w:divBdr>
    </w:div>
    <w:div w:id="166555306">
      <w:bodyDiv w:val="1"/>
      <w:marLeft w:val="0"/>
      <w:marRight w:val="0"/>
      <w:marTop w:val="0"/>
      <w:marBottom w:val="0"/>
      <w:divBdr>
        <w:top w:val="none" w:sz="0" w:space="0" w:color="auto"/>
        <w:left w:val="none" w:sz="0" w:space="0" w:color="auto"/>
        <w:bottom w:val="none" w:sz="0" w:space="0" w:color="auto"/>
        <w:right w:val="none" w:sz="0" w:space="0" w:color="auto"/>
      </w:divBdr>
    </w:div>
    <w:div w:id="166601301">
      <w:bodyDiv w:val="1"/>
      <w:marLeft w:val="0"/>
      <w:marRight w:val="0"/>
      <w:marTop w:val="0"/>
      <w:marBottom w:val="0"/>
      <w:divBdr>
        <w:top w:val="none" w:sz="0" w:space="0" w:color="auto"/>
        <w:left w:val="none" w:sz="0" w:space="0" w:color="auto"/>
        <w:bottom w:val="none" w:sz="0" w:space="0" w:color="auto"/>
        <w:right w:val="none" w:sz="0" w:space="0" w:color="auto"/>
      </w:divBdr>
    </w:div>
    <w:div w:id="166601745">
      <w:bodyDiv w:val="1"/>
      <w:marLeft w:val="0"/>
      <w:marRight w:val="0"/>
      <w:marTop w:val="0"/>
      <w:marBottom w:val="0"/>
      <w:divBdr>
        <w:top w:val="none" w:sz="0" w:space="0" w:color="auto"/>
        <w:left w:val="none" w:sz="0" w:space="0" w:color="auto"/>
        <w:bottom w:val="none" w:sz="0" w:space="0" w:color="auto"/>
        <w:right w:val="none" w:sz="0" w:space="0" w:color="auto"/>
      </w:divBdr>
    </w:div>
    <w:div w:id="166678788">
      <w:bodyDiv w:val="1"/>
      <w:marLeft w:val="0"/>
      <w:marRight w:val="0"/>
      <w:marTop w:val="0"/>
      <w:marBottom w:val="0"/>
      <w:divBdr>
        <w:top w:val="none" w:sz="0" w:space="0" w:color="auto"/>
        <w:left w:val="none" w:sz="0" w:space="0" w:color="auto"/>
        <w:bottom w:val="none" w:sz="0" w:space="0" w:color="auto"/>
        <w:right w:val="none" w:sz="0" w:space="0" w:color="auto"/>
      </w:divBdr>
    </w:div>
    <w:div w:id="166747204">
      <w:bodyDiv w:val="1"/>
      <w:marLeft w:val="0"/>
      <w:marRight w:val="0"/>
      <w:marTop w:val="0"/>
      <w:marBottom w:val="0"/>
      <w:divBdr>
        <w:top w:val="none" w:sz="0" w:space="0" w:color="auto"/>
        <w:left w:val="none" w:sz="0" w:space="0" w:color="auto"/>
        <w:bottom w:val="none" w:sz="0" w:space="0" w:color="auto"/>
        <w:right w:val="none" w:sz="0" w:space="0" w:color="auto"/>
      </w:divBdr>
    </w:div>
    <w:div w:id="166789996">
      <w:bodyDiv w:val="1"/>
      <w:marLeft w:val="0"/>
      <w:marRight w:val="0"/>
      <w:marTop w:val="0"/>
      <w:marBottom w:val="0"/>
      <w:divBdr>
        <w:top w:val="none" w:sz="0" w:space="0" w:color="auto"/>
        <w:left w:val="none" w:sz="0" w:space="0" w:color="auto"/>
        <w:bottom w:val="none" w:sz="0" w:space="0" w:color="auto"/>
        <w:right w:val="none" w:sz="0" w:space="0" w:color="auto"/>
      </w:divBdr>
    </w:div>
    <w:div w:id="166792938">
      <w:bodyDiv w:val="1"/>
      <w:marLeft w:val="0"/>
      <w:marRight w:val="0"/>
      <w:marTop w:val="0"/>
      <w:marBottom w:val="0"/>
      <w:divBdr>
        <w:top w:val="none" w:sz="0" w:space="0" w:color="auto"/>
        <w:left w:val="none" w:sz="0" w:space="0" w:color="auto"/>
        <w:bottom w:val="none" w:sz="0" w:space="0" w:color="auto"/>
        <w:right w:val="none" w:sz="0" w:space="0" w:color="auto"/>
      </w:divBdr>
    </w:div>
    <w:div w:id="166794714">
      <w:bodyDiv w:val="1"/>
      <w:marLeft w:val="0"/>
      <w:marRight w:val="0"/>
      <w:marTop w:val="0"/>
      <w:marBottom w:val="0"/>
      <w:divBdr>
        <w:top w:val="none" w:sz="0" w:space="0" w:color="auto"/>
        <w:left w:val="none" w:sz="0" w:space="0" w:color="auto"/>
        <w:bottom w:val="none" w:sz="0" w:space="0" w:color="auto"/>
        <w:right w:val="none" w:sz="0" w:space="0" w:color="auto"/>
      </w:divBdr>
    </w:div>
    <w:div w:id="166798804">
      <w:bodyDiv w:val="1"/>
      <w:marLeft w:val="0"/>
      <w:marRight w:val="0"/>
      <w:marTop w:val="0"/>
      <w:marBottom w:val="0"/>
      <w:divBdr>
        <w:top w:val="none" w:sz="0" w:space="0" w:color="auto"/>
        <w:left w:val="none" w:sz="0" w:space="0" w:color="auto"/>
        <w:bottom w:val="none" w:sz="0" w:space="0" w:color="auto"/>
        <w:right w:val="none" w:sz="0" w:space="0" w:color="auto"/>
      </w:divBdr>
    </w:div>
    <w:div w:id="166871841">
      <w:bodyDiv w:val="1"/>
      <w:marLeft w:val="0"/>
      <w:marRight w:val="0"/>
      <w:marTop w:val="0"/>
      <w:marBottom w:val="0"/>
      <w:divBdr>
        <w:top w:val="none" w:sz="0" w:space="0" w:color="auto"/>
        <w:left w:val="none" w:sz="0" w:space="0" w:color="auto"/>
        <w:bottom w:val="none" w:sz="0" w:space="0" w:color="auto"/>
        <w:right w:val="none" w:sz="0" w:space="0" w:color="auto"/>
      </w:divBdr>
    </w:div>
    <w:div w:id="166873361">
      <w:bodyDiv w:val="1"/>
      <w:marLeft w:val="0"/>
      <w:marRight w:val="0"/>
      <w:marTop w:val="0"/>
      <w:marBottom w:val="0"/>
      <w:divBdr>
        <w:top w:val="none" w:sz="0" w:space="0" w:color="auto"/>
        <w:left w:val="none" w:sz="0" w:space="0" w:color="auto"/>
        <w:bottom w:val="none" w:sz="0" w:space="0" w:color="auto"/>
        <w:right w:val="none" w:sz="0" w:space="0" w:color="auto"/>
      </w:divBdr>
    </w:div>
    <w:div w:id="166940027">
      <w:bodyDiv w:val="1"/>
      <w:marLeft w:val="0"/>
      <w:marRight w:val="0"/>
      <w:marTop w:val="0"/>
      <w:marBottom w:val="0"/>
      <w:divBdr>
        <w:top w:val="none" w:sz="0" w:space="0" w:color="auto"/>
        <w:left w:val="none" w:sz="0" w:space="0" w:color="auto"/>
        <w:bottom w:val="none" w:sz="0" w:space="0" w:color="auto"/>
        <w:right w:val="none" w:sz="0" w:space="0" w:color="auto"/>
      </w:divBdr>
    </w:div>
    <w:div w:id="166988888">
      <w:bodyDiv w:val="1"/>
      <w:marLeft w:val="0"/>
      <w:marRight w:val="0"/>
      <w:marTop w:val="0"/>
      <w:marBottom w:val="0"/>
      <w:divBdr>
        <w:top w:val="none" w:sz="0" w:space="0" w:color="auto"/>
        <w:left w:val="none" w:sz="0" w:space="0" w:color="auto"/>
        <w:bottom w:val="none" w:sz="0" w:space="0" w:color="auto"/>
        <w:right w:val="none" w:sz="0" w:space="0" w:color="auto"/>
      </w:divBdr>
    </w:div>
    <w:div w:id="167062875">
      <w:bodyDiv w:val="1"/>
      <w:marLeft w:val="0"/>
      <w:marRight w:val="0"/>
      <w:marTop w:val="0"/>
      <w:marBottom w:val="0"/>
      <w:divBdr>
        <w:top w:val="none" w:sz="0" w:space="0" w:color="auto"/>
        <w:left w:val="none" w:sz="0" w:space="0" w:color="auto"/>
        <w:bottom w:val="none" w:sz="0" w:space="0" w:color="auto"/>
        <w:right w:val="none" w:sz="0" w:space="0" w:color="auto"/>
      </w:divBdr>
    </w:div>
    <w:div w:id="167211401">
      <w:bodyDiv w:val="1"/>
      <w:marLeft w:val="0"/>
      <w:marRight w:val="0"/>
      <w:marTop w:val="0"/>
      <w:marBottom w:val="0"/>
      <w:divBdr>
        <w:top w:val="none" w:sz="0" w:space="0" w:color="auto"/>
        <w:left w:val="none" w:sz="0" w:space="0" w:color="auto"/>
        <w:bottom w:val="none" w:sz="0" w:space="0" w:color="auto"/>
        <w:right w:val="none" w:sz="0" w:space="0" w:color="auto"/>
      </w:divBdr>
    </w:div>
    <w:div w:id="167259951">
      <w:bodyDiv w:val="1"/>
      <w:marLeft w:val="0"/>
      <w:marRight w:val="0"/>
      <w:marTop w:val="0"/>
      <w:marBottom w:val="0"/>
      <w:divBdr>
        <w:top w:val="none" w:sz="0" w:space="0" w:color="auto"/>
        <w:left w:val="none" w:sz="0" w:space="0" w:color="auto"/>
        <w:bottom w:val="none" w:sz="0" w:space="0" w:color="auto"/>
        <w:right w:val="none" w:sz="0" w:space="0" w:color="auto"/>
      </w:divBdr>
    </w:div>
    <w:div w:id="167406731">
      <w:bodyDiv w:val="1"/>
      <w:marLeft w:val="0"/>
      <w:marRight w:val="0"/>
      <w:marTop w:val="0"/>
      <w:marBottom w:val="0"/>
      <w:divBdr>
        <w:top w:val="none" w:sz="0" w:space="0" w:color="auto"/>
        <w:left w:val="none" w:sz="0" w:space="0" w:color="auto"/>
        <w:bottom w:val="none" w:sz="0" w:space="0" w:color="auto"/>
        <w:right w:val="none" w:sz="0" w:space="0" w:color="auto"/>
      </w:divBdr>
    </w:div>
    <w:div w:id="167410643">
      <w:bodyDiv w:val="1"/>
      <w:marLeft w:val="0"/>
      <w:marRight w:val="0"/>
      <w:marTop w:val="0"/>
      <w:marBottom w:val="0"/>
      <w:divBdr>
        <w:top w:val="none" w:sz="0" w:space="0" w:color="auto"/>
        <w:left w:val="none" w:sz="0" w:space="0" w:color="auto"/>
        <w:bottom w:val="none" w:sz="0" w:space="0" w:color="auto"/>
        <w:right w:val="none" w:sz="0" w:space="0" w:color="auto"/>
      </w:divBdr>
    </w:div>
    <w:div w:id="167450188">
      <w:bodyDiv w:val="1"/>
      <w:marLeft w:val="0"/>
      <w:marRight w:val="0"/>
      <w:marTop w:val="0"/>
      <w:marBottom w:val="0"/>
      <w:divBdr>
        <w:top w:val="none" w:sz="0" w:space="0" w:color="auto"/>
        <w:left w:val="none" w:sz="0" w:space="0" w:color="auto"/>
        <w:bottom w:val="none" w:sz="0" w:space="0" w:color="auto"/>
        <w:right w:val="none" w:sz="0" w:space="0" w:color="auto"/>
      </w:divBdr>
    </w:div>
    <w:div w:id="167528543">
      <w:bodyDiv w:val="1"/>
      <w:marLeft w:val="0"/>
      <w:marRight w:val="0"/>
      <w:marTop w:val="0"/>
      <w:marBottom w:val="0"/>
      <w:divBdr>
        <w:top w:val="none" w:sz="0" w:space="0" w:color="auto"/>
        <w:left w:val="none" w:sz="0" w:space="0" w:color="auto"/>
        <w:bottom w:val="none" w:sz="0" w:space="0" w:color="auto"/>
        <w:right w:val="none" w:sz="0" w:space="0" w:color="auto"/>
      </w:divBdr>
    </w:div>
    <w:div w:id="167792994">
      <w:bodyDiv w:val="1"/>
      <w:marLeft w:val="0"/>
      <w:marRight w:val="0"/>
      <w:marTop w:val="0"/>
      <w:marBottom w:val="0"/>
      <w:divBdr>
        <w:top w:val="none" w:sz="0" w:space="0" w:color="auto"/>
        <w:left w:val="none" w:sz="0" w:space="0" w:color="auto"/>
        <w:bottom w:val="none" w:sz="0" w:space="0" w:color="auto"/>
        <w:right w:val="none" w:sz="0" w:space="0" w:color="auto"/>
      </w:divBdr>
    </w:div>
    <w:div w:id="168061736">
      <w:bodyDiv w:val="1"/>
      <w:marLeft w:val="0"/>
      <w:marRight w:val="0"/>
      <w:marTop w:val="0"/>
      <w:marBottom w:val="0"/>
      <w:divBdr>
        <w:top w:val="none" w:sz="0" w:space="0" w:color="auto"/>
        <w:left w:val="none" w:sz="0" w:space="0" w:color="auto"/>
        <w:bottom w:val="none" w:sz="0" w:space="0" w:color="auto"/>
        <w:right w:val="none" w:sz="0" w:space="0" w:color="auto"/>
      </w:divBdr>
    </w:div>
    <w:div w:id="168176548">
      <w:bodyDiv w:val="1"/>
      <w:marLeft w:val="0"/>
      <w:marRight w:val="0"/>
      <w:marTop w:val="0"/>
      <w:marBottom w:val="0"/>
      <w:divBdr>
        <w:top w:val="none" w:sz="0" w:space="0" w:color="auto"/>
        <w:left w:val="none" w:sz="0" w:space="0" w:color="auto"/>
        <w:bottom w:val="none" w:sz="0" w:space="0" w:color="auto"/>
        <w:right w:val="none" w:sz="0" w:space="0" w:color="auto"/>
      </w:divBdr>
    </w:div>
    <w:div w:id="168326948">
      <w:bodyDiv w:val="1"/>
      <w:marLeft w:val="0"/>
      <w:marRight w:val="0"/>
      <w:marTop w:val="0"/>
      <w:marBottom w:val="0"/>
      <w:divBdr>
        <w:top w:val="none" w:sz="0" w:space="0" w:color="auto"/>
        <w:left w:val="none" w:sz="0" w:space="0" w:color="auto"/>
        <w:bottom w:val="none" w:sz="0" w:space="0" w:color="auto"/>
        <w:right w:val="none" w:sz="0" w:space="0" w:color="auto"/>
      </w:divBdr>
    </w:div>
    <w:div w:id="168373356">
      <w:bodyDiv w:val="1"/>
      <w:marLeft w:val="0"/>
      <w:marRight w:val="0"/>
      <w:marTop w:val="0"/>
      <w:marBottom w:val="0"/>
      <w:divBdr>
        <w:top w:val="none" w:sz="0" w:space="0" w:color="auto"/>
        <w:left w:val="none" w:sz="0" w:space="0" w:color="auto"/>
        <w:bottom w:val="none" w:sz="0" w:space="0" w:color="auto"/>
        <w:right w:val="none" w:sz="0" w:space="0" w:color="auto"/>
      </w:divBdr>
    </w:div>
    <w:div w:id="168377982">
      <w:bodyDiv w:val="1"/>
      <w:marLeft w:val="0"/>
      <w:marRight w:val="0"/>
      <w:marTop w:val="0"/>
      <w:marBottom w:val="0"/>
      <w:divBdr>
        <w:top w:val="none" w:sz="0" w:space="0" w:color="auto"/>
        <w:left w:val="none" w:sz="0" w:space="0" w:color="auto"/>
        <w:bottom w:val="none" w:sz="0" w:space="0" w:color="auto"/>
        <w:right w:val="none" w:sz="0" w:space="0" w:color="auto"/>
      </w:divBdr>
    </w:div>
    <w:div w:id="168445182">
      <w:bodyDiv w:val="1"/>
      <w:marLeft w:val="0"/>
      <w:marRight w:val="0"/>
      <w:marTop w:val="0"/>
      <w:marBottom w:val="0"/>
      <w:divBdr>
        <w:top w:val="none" w:sz="0" w:space="0" w:color="auto"/>
        <w:left w:val="none" w:sz="0" w:space="0" w:color="auto"/>
        <w:bottom w:val="none" w:sz="0" w:space="0" w:color="auto"/>
        <w:right w:val="none" w:sz="0" w:space="0" w:color="auto"/>
      </w:divBdr>
    </w:div>
    <w:div w:id="168521233">
      <w:bodyDiv w:val="1"/>
      <w:marLeft w:val="0"/>
      <w:marRight w:val="0"/>
      <w:marTop w:val="0"/>
      <w:marBottom w:val="0"/>
      <w:divBdr>
        <w:top w:val="none" w:sz="0" w:space="0" w:color="auto"/>
        <w:left w:val="none" w:sz="0" w:space="0" w:color="auto"/>
        <w:bottom w:val="none" w:sz="0" w:space="0" w:color="auto"/>
        <w:right w:val="none" w:sz="0" w:space="0" w:color="auto"/>
      </w:divBdr>
    </w:div>
    <w:div w:id="168569818">
      <w:bodyDiv w:val="1"/>
      <w:marLeft w:val="0"/>
      <w:marRight w:val="0"/>
      <w:marTop w:val="0"/>
      <w:marBottom w:val="0"/>
      <w:divBdr>
        <w:top w:val="none" w:sz="0" w:space="0" w:color="auto"/>
        <w:left w:val="none" w:sz="0" w:space="0" w:color="auto"/>
        <w:bottom w:val="none" w:sz="0" w:space="0" w:color="auto"/>
        <w:right w:val="none" w:sz="0" w:space="0" w:color="auto"/>
      </w:divBdr>
    </w:div>
    <w:div w:id="168571181">
      <w:bodyDiv w:val="1"/>
      <w:marLeft w:val="0"/>
      <w:marRight w:val="0"/>
      <w:marTop w:val="0"/>
      <w:marBottom w:val="0"/>
      <w:divBdr>
        <w:top w:val="none" w:sz="0" w:space="0" w:color="auto"/>
        <w:left w:val="none" w:sz="0" w:space="0" w:color="auto"/>
        <w:bottom w:val="none" w:sz="0" w:space="0" w:color="auto"/>
        <w:right w:val="none" w:sz="0" w:space="0" w:color="auto"/>
      </w:divBdr>
    </w:div>
    <w:div w:id="168645575">
      <w:bodyDiv w:val="1"/>
      <w:marLeft w:val="0"/>
      <w:marRight w:val="0"/>
      <w:marTop w:val="0"/>
      <w:marBottom w:val="0"/>
      <w:divBdr>
        <w:top w:val="none" w:sz="0" w:space="0" w:color="auto"/>
        <w:left w:val="none" w:sz="0" w:space="0" w:color="auto"/>
        <w:bottom w:val="none" w:sz="0" w:space="0" w:color="auto"/>
        <w:right w:val="none" w:sz="0" w:space="0" w:color="auto"/>
      </w:divBdr>
    </w:div>
    <w:div w:id="168714093">
      <w:bodyDiv w:val="1"/>
      <w:marLeft w:val="0"/>
      <w:marRight w:val="0"/>
      <w:marTop w:val="0"/>
      <w:marBottom w:val="0"/>
      <w:divBdr>
        <w:top w:val="none" w:sz="0" w:space="0" w:color="auto"/>
        <w:left w:val="none" w:sz="0" w:space="0" w:color="auto"/>
        <w:bottom w:val="none" w:sz="0" w:space="0" w:color="auto"/>
        <w:right w:val="none" w:sz="0" w:space="0" w:color="auto"/>
      </w:divBdr>
    </w:div>
    <w:div w:id="169101499">
      <w:bodyDiv w:val="1"/>
      <w:marLeft w:val="0"/>
      <w:marRight w:val="0"/>
      <w:marTop w:val="0"/>
      <w:marBottom w:val="0"/>
      <w:divBdr>
        <w:top w:val="none" w:sz="0" w:space="0" w:color="auto"/>
        <w:left w:val="none" w:sz="0" w:space="0" w:color="auto"/>
        <w:bottom w:val="none" w:sz="0" w:space="0" w:color="auto"/>
        <w:right w:val="none" w:sz="0" w:space="0" w:color="auto"/>
      </w:divBdr>
    </w:div>
    <w:div w:id="169149683">
      <w:bodyDiv w:val="1"/>
      <w:marLeft w:val="0"/>
      <w:marRight w:val="0"/>
      <w:marTop w:val="0"/>
      <w:marBottom w:val="0"/>
      <w:divBdr>
        <w:top w:val="none" w:sz="0" w:space="0" w:color="auto"/>
        <w:left w:val="none" w:sz="0" w:space="0" w:color="auto"/>
        <w:bottom w:val="none" w:sz="0" w:space="0" w:color="auto"/>
        <w:right w:val="none" w:sz="0" w:space="0" w:color="auto"/>
      </w:divBdr>
    </w:div>
    <w:div w:id="169179030">
      <w:bodyDiv w:val="1"/>
      <w:marLeft w:val="0"/>
      <w:marRight w:val="0"/>
      <w:marTop w:val="0"/>
      <w:marBottom w:val="0"/>
      <w:divBdr>
        <w:top w:val="none" w:sz="0" w:space="0" w:color="auto"/>
        <w:left w:val="none" w:sz="0" w:space="0" w:color="auto"/>
        <w:bottom w:val="none" w:sz="0" w:space="0" w:color="auto"/>
        <w:right w:val="none" w:sz="0" w:space="0" w:color="auto"/>
      </w:divBdr>
    </w:div>
    <w:div w:id="169217851">
      <w:bodyDiv w:val="1"/>
      <w:marLeft w:val="0"/>
      <w:marRight w:val="0"/>
      <w:marTop w:val="0"/>
      <w:marBottom w:val="0"/>
      <w:divBdr>
        <w:top w:val="none" w:sz="0" w:space="0" w:color="auto"/>
        <w:left w:val="none" w:sz="0" w:space="0" w:color="auto"/>
        <w:bottom w:val="none" w:sz="0" w:space="0" w:color="auto"/>
        <w:right w:val="none" w:sz="0" w:space="0" w:color="auto"/>
      </w:divBdr>
    </w:div>
    <w:div w:id="169217939">
      <w:bodyDiv w:val="1"/>
      <w:marLeft w:val="0"/>
      <w:marRight w:val="0"/>
      <w:marTop w:val="0"/>
      <w:marBottom w:val="0"/>
      <w:divBdr>
        <w:top w:val="none" w:sz="0" w:space="0" w:color="auto"/>
        <w:left w:val="none" w:sz="0" w:space="0" w:color="auto"/>
        <w:bottom w:val="none" w:sz="0" w:space="0" w:color="auto"/>
        <w:right w:val="none" w:sz="0" w:space="0" w:color="auto"/>
      </w:divBdr>
    </w:div>
    <w:div w:id="169370996">
      <w:bodyDiv w:val="1"/>
      <w:marLeft w:val="0"/>
      <w:marRight w:val="0"/>
      <w:marTop w:val="0"/>
      <w:marBottom w:val="0"/>
      <w:divBdr>
        <w:top w:val="none" w:sz="0" w:space="0" w:color="auto"/>
        <w:left w:val="none" w:sz="0" w:space="0" w:color="auto"/>
        <w:bottom w:val="none" w:sz="0" w:space="0" w:color="auto"/>
        <w:right w:val="none" w:sz="0" w:space="0" w:color="auto"/>
      </w:divBdr>
    </w:div>
    <w:div w:id="169414805">
      <w:bodyDiv w:val="1"/>
      <w:marLeft w:val="0"/>
      <w:marRight w:val="0"/>
      <w:marTop w:val="0"/>
      <w:marBottom w:val="0"/>
      <w:divBdr>
        <w:top w:val="none" w:sz="0" w:space="0" w:color="auto"/>
        <w:left w:val="none" w:sz="0" w:space="0" w:color="auto"/>
        <w:bottom w:val="none" w:sz="0" w:space="0" w:color="auto"/>
        <w:right w:val="none" w:sz="0" w:space="0" w:color="auto"/>
      </w:divBdr>
    </w:div>
    <w:div w:id="169443217">
      <w:bodyDiv w:val="1"/>
      <w:marLeft w:val="0"/>
      <w:marRight w:val="0"/>
      <w:marTop w:val="0"/>
      <w:marBottom w:val="0"/>
      <w:divBdr>
        <w:top w:val="none" w:sz="0" w:space="0" w:color="auto"/>
        <w:left w:val="none" w:sz="0" w:space="0" w:color="auto"/>
        <w:bottom w:val="none" w:sz="0" w:space="0" w:color="auto"/>
        <w:right w:val="none" w:sz="0" w:space="0" w:color="auto"/>
      </w:divBdr>
    </w:div>
    <w:div w:id="169493372">
      <w:bodyDiv w:val="1"/>
      <w:marLeft w:val="0"/>
      <w:marRight w:val="0"/>
      <w:marTop w:val="0"/>
      <w:marBottom w:val="0"/>
      <w:divBdr>
        <w:top w:val="none" w:sz="0" w:space="0" w:color="auto"/>
        <w:left w:val="none" w:sz="0" w:space="0" w:color="auto"/>
        <w:bottom w:val="none" w:sz="0" w:space="0" w:color="auto"/>
        <w:right w:val="none" w:sz="0" w:space="0" w:color="auto"/>
      </w:divBdr>
    </w:div>
    <w:div w:id="169679449">
      <w:bodyDiv w:val="1"/>
      <w:marLeft w:val="0"/>
      <w:marRight w:val="0"/>
      <w:marTop w:val="0"/>
      <w:marBottom w:val="0"/>
      <w:divBdr>
        <w:top w:val="none" w:sz="0" w:space="0" w:color="auto"/>
        <w:left w:val="none" w:sz="0" w:space="0" w:color="auto"/>
        <w:bottom w:val="none" w:sz="0" w:space="0" w:color="auto"/>
        <w:right w:val="none" w:sz="0" w:space="0" w:color="auto"/>
      </w:divBdr>
    </w:div>
    <w:div w:id="169682172">
      <w:bodyDiv w:val="1"/>
      <w:marLeft w:val="0"/>
      <w:marRight w:val="0"/>
      <w:marTop w:val="0"/>
      <w:marBottom w:val="0"/>
      <w:divBdr>
        <w:top w:val="none" w:sz="0" w:space="0" w:color="auto"/>
        <w:left w:val="none" w:sz="0" w:space="0" w:color="auto"/>
        <w:bottom w:val="none" w:sz="0" w:space="0" w:color="auto"/>
        <w:right w:val="none" w:sz="0" w:space="0" w:color="auto"/>
      </w:divBdr>
    </w:div>
    <w:div w:id="169881093">
      <w:bodyDiv w:val="1"/>
      <w:marLeft w:val="0"/>
      <w:marRight w:val="0"/>
      <w:marTop w:val="0"/>
      <w:marBottom w:val="0"/>
      <w:divBdr>
        <w:top w:val="none" w:sz="0" w:space="0" w:color="auto"/>
        <w:left w:val="none" w:sz="0" w:space="0" w:color="auto"/>
        <w:bottom w:val="none" w:sz="0" w:space="0" w:color="auto"/>
        <w:right w:val="none" w:sz="0" w:space="0" w:color="auto"/>
      </w:divBdr>
    </w:div>
    <w:div w:id="170221468">
      <w:bodyDiv w:val="1"/>
      <w:marLeft w:val="0"/>
      <w:marRight w:val="0"/>
      <w:marTop w:val="0"/>
      <w:marBottom w:val="0"/>
      <w:divBdr>
        <w:top w:val="none" w:sz="0" w:space="0" w:color="auto"/>
        <w:left w:val="none" w:sz="0" w:space="0" w:color="auto"/>
        <w:bottom w:val="none" w:sz="0" w:space="0" w:color="auto"/>
        <w:right w:val="none" w:sz="0" w:space="0" w:color="auto"/>
      </w:divBdr>
    </w:div>
    <w:div w:id="170415356">
      <w:bodyDiv w:val="1"/>
      <w:marLeft w:val="0"/>
      <w:marRight w:val="0"/>
      <w:marTop w:val="0"/>
      <w:marBottom w:val="0"/>
      <w:divBdr>
        <w:top w:val="none" w:sz="0" w:space="0" w:color="auto"/>
        <w:left w:val="none" w:sz="0" w:space="0" w:color="auto"/>
        <w:bottom w:val="none" w:sz="0" w:space="0" w:color="auto"/>
        <w:right w:val="none" w:sz="0" w:space="0" w:color="auto"/>
      </w:divBdr>
    </w:div>
    <w:div w:id="170534099">
      <w:bodyDiv w:val="1"/>
      <w:marLeft w:val="0"/>
      <w:marRight w:val="0"/>
      <w:marTop w:val="0"/>
      <w:marBottom w:val="0"/>
      <w:divBdr>
        <w:top w:val="none" w:sz="0" w:space="0" w:color="auto"/>
        <w:left w:val="none" w:sz="0" w:space="0" w:color="auto"/>
        <w:bottom w:val="none" w:sz="0" w:space="0" w:color="auto"/>
        <w:right w:val="none" w:sz="0" w:space="0" w:color="auto"/>
      </w:divBdr>
    </w:div>
    <w:div w:id="170686916">
      <w:bodyDiv w:val="1"/>
      <w:marLeft w:val="0"/>
      <w:marRight w:val="0"/>
      <w:marTop w:val="0"/>
      <w:marBottom w:val="0"/>
      <w:divBdr>
        <w:top w:val="none" w:sz="0" w:space="0" w:color="auto"/>
        <w:left w:val="none" w:sz="0" w:space="0" w:color="auto"/>
        <w:bottom w:val="none" w:sz="0" w:space="0" w:color="auto"/>
        <w:right w:val="none" w:sz="0" w:space="0" w:color="auto"/>
      </w:divBdr>
    </w:div>
    <w:div w:id="170721291">
      <w:bodyDiv w:val="1"/>
      <w:marLeft w:val="0"/>
      <w:marRight w:val="0"/>
      <w:marTop w:val="0"/>
      <w:marBottom w:val="0"/>
      <w:divBdr>
        <w:top w:val="none" w:sz="0" w:space="0" w:color="auto"/>
        <w:left w:val="none" w:sz="0" w:space="0" w:color="auto"/>
        <w:bottom w:val="none" w:sz="0" w:space="0" w:color="auto"/>
        <w:right w:val="none" w:sz="0" w:space="0" w:color="auto"/>
      </w:divBdr>
    </w:div>
    <w:div w:id="170948271">
      <w:bodyDiv w:val="1"/>
      <w:marLeft w:val="0"/>
      <w:marRight w:val="0"/>
      <w:marTop w:val="0"/>
      <w:marBottom w:val="0"/>
      <w:divBdr>
        <w:top w:val="none" w:sz="0" w:space="0" w:color="auto"/>
        <w:left w:val="none" w:sz="0" w:space="0" w:color="auto"/>
        <w:bottom w:val="none" w:sz="0" w:space="0" w:color="auto"/>
        <w:right w:val="none" w:sz="0" w:space="0" w:color="auto"/>
      </w:divBdr>
    </w:div>
    <w:div w:id="170991166">
      <w:bodyDiv w:val="1"/>
      <w:marLeft w:val="0"/>
      <w:marRight w:val="0"/>
      <w:marTop w:val="0"/>
      <w:marBottom w:val="0"/>
      <w:divBdr>
        <w:top w:val="none" w:sz="0" w:space="0" w:color="auto"/>
        <w:left w:val="none" w:sz="0" w:space="0" w:color="auto"/>
        <w:bottom w:val="none" w:sz="0" w:space="0" w:color="auto"/>
        <w:right w:val="none" w:sz="0" w:space="0" w:color="auto"/>
      </w:divBdr>
    </w:div>
    <w:div w:id="171262883">
      <w:bodyDiv w:val="1"/>
      <w:marLeft w:val="0"/>
      <w:marRight w:val="0"/>
      <w:marTop w:val="0"/>
      <w:marBottom w:val="0"/>
      <w:divBdr>
        <w:top w:val="none" w:sz="0" w:space="0" w:color="auto"/>
        <w:left w:val="none" w:sz="0" w:space="0" w:color="auto"/>
        <w:bottom w:val="none" w:sz="0" w:space="0" w:color="auto"/>
        <w:right w:val="none" w:sz="0" w:space="0" w:color="auto"/>
      </w:divBdr>
    </w:div>
    <w:div w:id="171451592">
      <w:bodyDiv w:val="1"/>
      <w:marLeft w:val="0"/>
      <w:marRight w:val="0"/>
      <w:marTop w:val="0"/>
      <w:marBottom w:val="0"/>
      <w:divBdr>
        <w:top w:val="none" w:sz="0" w:space="0" w:color="auto"/>
        <w:left w:val="none" w:sz="0" w:space="0" w:color="auto"/>
        <w:bottom w:val="none" w:sz="0" w:space="0" w:color="auto"/>
        <w:right w:val="none" w:sz="0" w:space="0" w:color="auto"/>
      </w:divBdr>
    </w:div>
    <w:div w:id="171576610">
      <w:bodyDiv w:val="1"/>
      <w:marLeft w:val="0"/>
      <w:marRight w:val="0"/>
      <w:marTop w:val="0"/>
      <w:marBottom w:val="0"/>
      <w:divBdr>
        <w:top w:val="none" w:sz="0" w:space="0" w:color="auto"/>
        <w:left w:val="none" w:sz="0" w:space="0" w:color="auto"/>
        <w:bottom w:val="none" w:sz="0" w:space="0" w:color="auto"/>
        <w:right w:val="none" w:sz="0" w:space="0" w:color="auto"/>
      </w:divBdr>
    </w:div>
    <w:div w:id="171915871">
      <w:bodyDiv w:val="1"/>
      <w:marLeft w:val="0"/>
      <w:marRight w:val="0"/>
      <w:marTop w:val="0"/>
      <w:marBottom w:val="0"/>
      <w:divBdr>
        <w:top w:val="none" w:sz="0" w:space="0" w:color="auto"/>
        <w:left w:val="none" w:sz="0" w:space="0" w:color="auto"/>
        <w:bottom w:val="none" w:sz="0" w:space="0" w:color="auto"/>
        <w:right w:val="none" w:sz="0" w:space="0" w:color="auto"/>
      </w:divBdr>
    </w:div>
    <w:div w:id="172187939">
      <w:bodyDiv w:val="1"/>
      <w:marLeft w:val="0"/>
      <w:marRight w:val="0"/>
      <w:marTop w:val="0"/>
      <w:marBottom w:val="0"/>
      <w:divBdr>
        <w:top w:val="none" w:sz="0" w:space="0" w:color="auto"/>
        <w:left w:val="none" w:sz="0" w:space="0" w:color="auto"/>
        <w:bottom w:val="none" w:sz="0" w:space="0" w:color="auto"/>
        <w:right w:val="none" w:sz="0" w:space="0" w:color="auto"/>
      </w:divBdr>
    </w:div>
    <w:div w:id="172229022">
      <w:bodyDiv w:val="1"/>
      <w:marLeft w:val="0"/>
      <w:marRight w:val="0"/>
      <w:marTop w:val="0"/>
      <w:marBottom w:val="0"/>
      <w:divBdr>
        <w:top w:val="none" w:sz="0" w:space="0" w:color="auto"/>
        <w:left w:val="none" w:sz="0" w:space="0" w:color="auto"/>
        <w:bottom w:val="none" w:sz="0" w:space="0" w:color="auto"/>
        <w:right w:val="none" w:sz="0" w:space="0" w:color="auto"/>
      </w:divBdr>
    </w:div>
    <w:div w:id="172455132">
      <w:bodyDiv w:val="1"/>
      <w:marLeft w:val="0"/>
      <w:marRight w:val="0"/>
      <w:marTop w:val="0"/>
      <w:marBottom w:val="0"/>
      <w:divBdr>
        <w:top w:val="none" w:sz="0" w:space="0" w:color="auto"/>
        <w:left w:val="none" w:sz="0" w:space="0" w:color="auto"/>
        <w:bottom w:val="none" w:sz="0" w:space="0" w:color="auto"/>
        <w:right w:val="none" w:sz="0" w:space="0" w:color="auto"/>
      </w:divBdr>
    </w:div>
    <w:div w:id="172692505">
      <w:bodyDiv w:val="1"/>
      <w:marLeft w:val="0"/>
      <w:marRight w:val="0"/>
      <w:marTop w:val="0"/>
      <w:marBottom w:val="0"/>
      <w:divBdr>
        <w:top w:val="none" w:sz="0" w:space="0" w:color="auto"/>
        <w:left w:val="none" w:sz="0" w:space="0" w:color="auto"/>
        <w:bottom w:val="none" w:sz="0" w:space="0" w:color="auto"/>
        <w:right w:val="none" w:sz="0" w:space="0" w:color="auto"/>
      </w:divBdr>
    </w:div>
    <w:div w:id="172959440">
      <w:bodyDiv w:val="1"/>
      <w:marLeft w:val="0"/>
      <w:marRight w:val="0"/>
      <w:marTop w:val="0"/>
      <w:marBottom w:val="0"/>
      <w:divBdr>
        <w:top w:val="none" w:sz="0" w:space="0" w:color="auto"/>
        <w:left w:val="none" w:sz="0" w:space="0" w:color="auto"/>
        <w:bottom w:val="none" w:sz="0" w:space="0" w:color="auto"/>
        <w:right w:val="none" w:sz="0" w:space="0" w:color="auto"/>
      </w:divBdr>
    </w:div>
    <w:div w:id="172963059">
      <w:bodyDiv w:val="1"/>
      <w:marLeft w:val="0"/>
      <w:marRight w:val="0"/>
      <w:marTop w:val="0"/>
      <w:marBottom w:val="0"/>
      <w:divBdr>
        <w:top w:val="none" w:sz="0" w:space="0" w:color="auto"/>
        <w:left w:val="none" w:sz="0" w:space="0" w:color="auto"/>
        <w:bottom w:val="none" w:sz="0" w:space="0" w:color="auto"/>
        <w:right w:val="none" w:sz="0" w:space="0" w:color="auto"/>
      </w:divBdr>
    </w:div>
    <w:div w:id="173493182">
      <w:bodyDiv w:val="1"/>
      <w:marLeft w:val="0"/>
      <w:marRight w:val="0"/>
      <w:marTop w:val="0"/>
      <w:marBottom w:val="0"/>
      <w:divBdr>
        <w:top w:val="none" w:sz="0" w:space="0" w:color="auto"/>
        <w:left w:val="none" w:sz="0" w:space="0" w:color="auto"/>
        <w:bottom w:val="none" w:sz="0" w:space="0" w:color="auto"/>
        <w:right w:val="none" w:sz="0" w:space="0" w:color="auto"/>
      </w:divBdr>
    </w:div>
    <w:div w:id="173543732">
      <w:bodyDiv w:val="1"/>
      <w:marLeft w:val="0"/>
      <w:marRight w:val="0"/>
      <w:marTop w:val="0"/>
      <w:marBottom w:val="0"/>
      <w:divBdr>
        <w:top w:val="none" w:sz="0" w:space="0" w:color="auto"/>
        <w:left w:val="none" w:sz="0" w:space="0" w:color="auto"/>
        <w:bottom w:val="none" w:sz="0" w:space="0" w:color="auto"/>
        <w:right w:val="none" w:sz="0" w:space="0" w:color="auto"/>
      </w:divBdr>
    </w:div>
    <w:div w:id="173687765">
      <w:bodyDiv w:val="1"/>
      <w:marLeft w:val="0"/>
      <w:marRight w:val="0"/>
      <w:marTop w:val="0"/>
      <w:marBottom w:val="0"/>
      <w:divBdr>
        <w:top w:val="none" w:sz="0" w:space="0" w:color="auto"/>
        <w:left w:val="none" w:sz="0" w:space="0" w:color="auto"/>
        <w:bottom w:val="none" w:sz="0" w:space="0" w:color="auto"/>
        <w:right w:val="none" w:sz="0" w:space="0" w:color="auto"/>
      </w:divBdr>
    </w:div>
    <w:div w:id="173805114">
      <w:bodyDiv w:val="1"/>
      <w:marLeft w:val="0"/>
      <w:marRight w:val="0"/>
      <w:marTop w:val="0"/>
      <w:marBottom w:val="0"/>
      <w:divBdr>
        <w:top w:val="none" w:sz="0" w:space="0" w:color="auto"/>
        <w:left w:val="none" w:sz="0" w:space="0" w:color="auto"/>
        <w:bottom w:val="none" w:sz="0" w:space="0" w:color="auto"/>
        <w:right w:val="none" w:sz="0" w:space="0" w:color="auto"/>
      </w:divBdr>
    </w:div>
    <w:div w:id="173879529">
      <w:bodyDiv w:val="1"/>
      <w:marLeft w:val="0"/>
      <w:marRight w:val="0"/>
      <w:marTop w:val="0"/>
      <w:marBottom w:val="0"/>
      <w:divBdr>
        <w:top w:val="none" w:sz="0" w:space="0" w:color="auto"/>
        <w:left w:val="none" w:sz="0" w:space="0" w:color="auto"/>
        <w:bottom w:val="none" w:sz="0" w:space="0" w:color="auto"/>
        <w:right w:val="none" w:sz="0" w:space="0" w:color="auto"/>
      </w:divBdr>
    </w:div>
    <w:div w:id="174074945">
      <w:bodyDiv w:val="1"/>
      <w:marLeft w:val="0"/>
      <w:marRight w:val="0"/>
      <w:marTop w:val="0"/>
      <w:marBottom w:val="0"/>
      <w:divBdr>
        <w:top w:val="none" w:sz="0" w:space="0" w:color="auto"/>
        <w:left w:val="none" w:sz="0" w:space="0" w:color="auto"/>
        <w:bottom w:val="none" w:sz="0" w:space="0" w:color="auto"/>
        <w:right w:val="none" w:sz="0" w:space="0" w:color="auto"/>
      </w:divBdr>
    </w:div>
    <w:div w:id="174349275">
      <w:bodyDiv w:val="1"/>
      <w:marLeft w:val="0"/>
      <w:marRight w:val="0"/>
      <w:marTop w:val="0"/>
      <w:marBottom w:val="0"/>
      <w:divBdr>
        <w:top w:val="none" w:sz="0" w:space="0" w:color="auto"/>
        <w:left w:val="none" w:sz="0" w:space="0" w:color="auto"/>
        <w:bottom w:val="none" w:sz="0" w:space="0" w:color="auto"/>
        <w:right w:val="none" w:sz="0" w:space="0" w:color="auto"/>
      </w:divBdr>
    </w:div>
    <w:div w:id="174350368">
      <w:bodyDiv w:val="1"/>
      <w:marLeft w:val="0"/>
      <w:marRight w:val="0"/>
      <w:marTop w:val="0"/>
      <w:marBottom w:val="0"/>
      <w:divBdr>
        <w:top w:val="none" w:sz="0" w:space="0" w:color="auto"/>
        <w:left w:val="none" w:sz="0" w:space="0" w:color="auto"/>
        <w:bottom w:val="none" w:sz="0" w:space="0" w:color="auto"/>
        <w:right w:val="none" w:sz="0" w:space="0" w:color="auto"/>
      </w:divBdr>
    </w:div>
    <w:div w:id="174459590">
      <w:bodyDiv w:val="1"/>
      <w:marLeft w:val="0"/>
      <w:marRight w:val="0"/>
      <w:marTop w:val="0"/>
      <w:marBottom w:val="0"/>
      <w:divBdr>
        <w:top w:val="none" w:sz="0" w:space="0" w:color="auto"/>
        <w:left w:val="none" w:sz="0" w:space="0" w:color="auto"/>
        <w:bottom w:val="none" w:sz="0" w:space="0" w:color="auto"/>
        <w:right w:val="none" w:sz="0" w:space="0" w:color="auto"/>
      </w:divBdr>
    </w:div>
    <w:div w:id="174610422">
      <w:bodyDiv w:val="1"/>
      <w:marLeft w:val="0"/>
      <w:marRight w:val="0"/>
      <w:marTop w:val="0"/>
      <w:marBottom w:val="0"/>
      <w:divBdr>
        <w:top w:val="none" w:sz="0" w:space="0" w:color="auto"/>
        <w:left w:val="none" w:sz="0" w:space="0" w:color="auto"/>
        <w:bottom w:val="none" w:sz="0" w:space="0" w:color="auto"/>
        <w:right w:val="none" w:sz="0" w:space="0" w:color="auto"/>
      </w:divBdr>
    </w:div>
    <w:div w:id="174653798">
      <w:bodyDiv w:val="1"/>
      <w:marLeft w:val="0"/>
      <w:marRight w:val="0"/>
      <w:marTop w:val="0"/>
      <w:marBottom w:val="0"/>
      <w:divBdr>
        <w:top w:val="none" w:sz="0" w:space="0" w:color="auto"/>
        <w:left w:val="none" w:sz="0" w:space="0" w:color="auto"/>
        <w:bottom w:val="none" w:sz="0" w:space="0" w:color="auto"/>
        <w:right w:val="none" w:sz="0" w:space="0" w:color="auto"/>
      </w:divBdr>
    </w:div>
    <w:div w:id="174999819">
      <w:bodyDiv w:val="1"/>
      <w:marLeft w:val="0"/>
      <w:marRight w:val="0"/>
      <w:marTop w:val="0"/>
      <w:marBottom w:val="0"/>
      <w:divBdr>
        <w:top w:val="none" w:sz="0" w:space="0" w:color="auto"/>
        <w:left w:val="none" w:sz="0" w:space="0" w:color="auto"/>
        <w:bottom w:val="none" w:sz="0" w:space="0" w:color="auto"/>
        <w:right w:val="none" w:sz="0" w:space="0" w:color="auto"/>
      </w:divBdr>
    </w:div>
    <w:div w:id="175118005">
      <w:bodyDiv w:val="1"/>
      <w:marLeft w:val="0"/>
      <w:marRight w:val="0"/>
      <w:marTop w:val="0"/>
      <w:marBottom w:val="0"/>
      <w:divBdr>
        <w:top w:val="none" w:sz="0" w:space="0" w:color="auto"/>
        <w:left w:val="none" w:sz="0" w:space="0" w:color="auto"/>
        <w:bottom w:val="none" w:sz="0" w:space="0" w:color="auto"/>
        <w:right w:val="none" w:sz="0" w:space="0" w:color="auto"/>
      </w:divBdr>
    </w:div>
    <w:div w:id="175190046">
      <w:bodyDiv w:val="1"/>
      <w:marLeft w:val="0"/>
      <w:marRight w:val="0"/>
      <w:marTop w:val="0"/>
      <w:marBottom w:val="0"/>
      <w:divBdr>
        <w:top w:val="none" w:sz="0" w:space="0" w:color="auto"/>
        <w:left w:val="none" w:sz="0" w:space="0" w:color="auto"/>
        <w:bottom w:val="none" w:sz="0" w:space="0" w:color="auto"/>
        <w:right w:val="none" w:sz="0" w:space="0" w:color="auto"/>
      </w:divBdr>
    </w:div>
    <w:div w:id="175271835">
      <w:bodyDiv w:val="1"/>
      <w:marLeft w:val="0"/>
      <w:marRight w:val="0"/>
      <w:marTop w:val="0"/>
      <w:marBottom w:val="0"/>
      <w:divBdr>
        <w:top w:val="none" w:sz="0" w:space="0" w:color="auto"/>
        <w:left w:val="none" w:sz="0" w:space="0" w:color="auto"/>
        <w:bottom w:val="none" w:sz="0" w:space="0" w:color="auto"/>
        <w:right w:val="none" w:sz="0" w:space="0" w:color="auto"/>
      </w:divBdr>
    </w:div>
    <w:div w:id="175506726">
      <w:bodyDiv w:val="1"/>
      <w:marLeft w:val="0"/>
      <w:marRight w:val="0"/>
      <w:marTop w:val="0"/>
      <w:marBottom w:val="0"/>
      <w:divBdr>
        <w:top w:val="none" w:sz="0" w:space="0" w:color="auto"/>
        <w:left w:val="none" w:sz="0" w:space="0" w:color="auto"/>
        <w:bottom w:val="none" w:sz="0" w:space="0" w:color="auto"/>
        <w:right w:val="none" w:sz="0" w:space="0" w:color="auto"/>
      </w:divBdr>
    </w:div>
    <w:div w:id="175583520">
      <w:bodyDiv w:val="1"/>
      <w:marLeft w:val="0"/>
      <w:marRight w:val="0"/>
      <w:marTop w:val="0"/>
      <w:marBottom w:val="0"/>
      <w:divBdr>
        <w:top w:val="none" w:sz="0" w:space="0" w:color="auto"/>
        <w:left w:val="none" w:sz="0" w:space="0" w:color="auto"/>
        <w:bottom w:val="none" w:sz="0" w:space="0" w:color="auto"/>
        <w:right w:val="none" w:sz="0" w:space="0" w:color="auto"/>
      </w:divBdr>
    </w:div>
    <w:div w:id="175585011">
      <w:bodyDiv w:val="1"/>
      <w:marLeft w:val="0"/>
      <w:marRight w:val="0"/>
      <w:marTop w:val="0"/>
      <w:marBottom w:val="0"/>
      <w:divBdr>
        <w:top w:val="none" w:sz="0" w:space="0" w:color="auto"/>
        <w:left w:val="none" w:sz="0" w:space="0" w:color="auto"/>
        <w:bottom w:val="none" w:sz="0" w:space="0" w:color="auto"/>
        <w:right w:val="none" w:sz="0" w:space="0" w:color="auto"/>
      </w:divBdr>
    </w:div>
    <w:div w:id="176163475">
      <w:bodyDiv w:val="1"/>
      <w:marLeft w:val="0"/>
      <w:marRight w:val="0"/>
      <w:marTop w:val="0"/>
      <w:marBottom w:val="0"/>
      <w:divBdr>
        <w:top w:val="none" w:sz="0" w:space="0" w:color="auto"/>
        <w:left w:val="none" w:sz="0" w:space="0" w:color="auto"/>
        <w:bottom w:val="none" w:sz="0" w:space="0" w:color="auto"/>
        <w:right w:val="none" w:sz="0" w:space="0" w:color="auto"/>
      </w:divBdr>
    </w:div>
    <w:div w:id="176190467">
      <w:bodyDiv w:val="1"/>
      <w:marLeft w:val="0"/>
      <w:marRight w:val="0"/>
      <w:marTop w:val="0"/>
      <w:marBottom w:val="0"/>
      <w:divBdr>
        <w:top w:val="none" w:sz="0" w:space="0" w:color="auto"/>
        <w:left w:val="none" w:sz="0" w:space="0" w:color="auto"/>
        <w:bottom w:val="none" w:sz="0" w:space="0" w:color="auto"/>
        <w:right w:val="none" w:sz="0" w:space="0" w:color="auto"/>
      </w:divBdr>
    </w:div>
    <w:div w:id="176358009">
      <w:bodyDiv w:val="1"/>
      <w:marLeft w:val="0"/>
      <w:marRight w:val="0"/>
      <w:marTop w:val="0"/>
      <w:marBottom w:val="0"/>
      <w:divBdr>
        <w:top w:val="none" w:sz="0" w:space="0" w:color="auto"/>
        <w:left w:val="none" w:sz="0" w:space="0" w:color="auto"/>
        <w:bottom w:val="none" w:sz="0" w:space="0" w:color="auto"/>
        <w:right w:val="none" w:sz="0" w:space="0" w:color="auto"/>
      </w:divBdr>
    </w:div>
    <w:div w:id="176358116">
      <w:bodyDiv w:val="1"/>
      <w:marLeft w:val="0"/>
      <w:marRight w:val="0"/>
      <w:marTop w:val="0"/>
      <w:marBottom w:val="0"/>
      <w:divBdr>
        <w:top w:val="none" w:sz="0" w:space="0" w:color="auto"/>
        <w:left w:val="none" w:sz="0" w:space="0" w:color="auto"/>
        <w:bottom w:val="none" w:sz="0" w:space="0" w:color="auto"/>
        <w:right w:val="none" w:sz="0" w:space="0" w:color="auto"/>
      </w:divBdr>
    </w:div>
    <w:div w:id="176428011">
      <w:bodyDiv w:val="1"/>
      <w:marLeft w:val="0"/>
      <w:marRight w:val="0"/>
      <w:marTop w:val="0"/>
      <w:marBottom w:val="0"/>
      <w:divBdr>
        <w:top w:val="none" w:sz="0" w:space="0" w:color="auto"/>
        <w:left w:val="none" w:sz="0" w:space="0" w:color="auto"/>
        <w:bottom w:val="none" w:sz="0" w:space="0" w:color="auto"/>
        <w:right w:val="none" w:sz="0" w:space="0" w:color="auto"/>
      </w:divBdr>
    </w:div>
    <w:div w:id="176502227">
      <w:bodyDiv w:val="1"/>
      <w:marLeft w:val="0"/>
      <w:marRight w:val="0"/>
      <w:marTop w:val="0"/>
      <w:marBottom w:val="0"/>
      <w:divBdr>
        <w:top w:val="none" w:sz="0" w:space="0" w:color="auto"/>
        <w:left w:val="none" w:sz="0" w:space="0" w:color="auto"/>
        <w:bottom w:val="none" w:sz="0" w:space="0" w:color="auto"/>
        <w:right w:val="none" w:sz="0" w:space="0" w:color="auto"/>
      </w:divBdr>
    </w:div>
    <w:div w:id="176581845">
      <w:bodyDiv w:val="1"/>
      <w:marLeft w:val="0"/>
      <w:marRight w:val="0"/>
      <w:marTop w:val="0"/>
      <w:marBottom w:val="0"/>
      <w:divBdr>
        <w:top w:val="none" w:sz="0" w:space="0" w:color="auto"/>
        <w:left w:val="none" w:sz="0" w:space="0" w:color="auto"/>
        <w:bottom w:val="none" w:sz="0" w:space="0" w:color="auto"/>
        <w:right w:val="none" w:sz="0" w:space="0" w:color="auto"/>
      </w:divBdr>
    </w:div>
    <w:div w:id="176698209">
      <w:bodyDiv w:val="1"/>
      <w:marLeft w:val="0"/>
      <w:marRight w:val="0"/>
      <w:marTop w:val="0"/>
      <w:marBottom w:val="0"/>
      <w:divBdr>
        <w:top w:val="none" w:sz="0" w:space="0" w:color="auto"/>
        <w:left w:val="none" w:sz="0" w:space="0" w:color="auto"/>
        <w:bottom w:val="none" w:sz="0" w:space="0" w:color="auto"/>
        <w:right w:val="none" w:sz="0" w:space="0" w:color="auto"/>
      </w:divBdr>
    </w:div>
    <w:div w:id="176772695">
      <w:bodyDiv w:val="1"/>
      <w:marLeft w:val="0"/>
      <w:marRight w:val="0"/>
      <w:marTop w:val="0"/>
      <w:marBottom w:val="0"/>
      <w:divBdr>
        <w:top w:val="none" w:sz="0" w:space="0" w:color="auto"/>
        <w:left w:val="none" w:sz="0" w:space="0" w:color="auto"/>
        <w:bottom w:val="none" w:sz="0" w:space="0" w:color="auto"/>
        <w:right w:val="none" w:sz="0" w:space="0" w:color="auto"/>
      </w:divBdr>
    </w:div>
    <w:div w:id="176774524">
      <w:bodyDiv w:val="1"/>
      <w:marLeft w:val="0"/>
      <w:marRight w:val="0"/>
      <w:marTop w:val="0"/>
      <w:marBottom w:val="0"/>
      <w:divBdr>
        <w:top w:val="none" w:sz="0" w:space="0" w:color="auto"/>
        <w:left w:val="none" w:sz="0" w:space="0" w:color="auto"/>
        <w:bottom w:val="none" w:sz="0" w:space="0" w:color="auto"/>
        <w:right w:val="none" w:sz="0" w:space="0" w:color="auto"/>
      </w:divBdr>
    </w:div>
    <w:div w:id="176964587">
      <w:bodyDiv w:val="1"/>
      <w:marLeft w:val="0"/>
      <w:marRight w:val="0"/>
      <w:marTop w:val="0"/>
      <w:marBottom w:val="0"/>
      <w:divBdr>
        <w:top w:val="none" w:sz="0" w:space="0" w:color="auto"/>
        <w:left w:val="none" w:sz="0" w:space="0" w:color="auto"/>
        <w:bottom w:val="none" w:sz="0" w:space="0" w:color="auto"/>
        <w:right w:val="none" w:sz="0" w:space="0" w:color="auto"/>
      </w:divBdr>
    </w:div>
    <w:div w:id="176971773">
      <w:bodyDiv w:val="1"/>
      <w:marLeft w:val="0"/>
      <w:marRight w:val="0"/>
      <w:marTop w:val="0"/>
      <w:marBottom w:val="0"/>
      <w:divBdr>
        <w:top w:val="none" w:sz="0" w:space="0" w:color="auto"/>
        <w:left w:val="none" w:sz="0" w:space="0" w:color="auto"/>
        <w:bottom w:val="none" w:sz="0" w:space="0" w:color="auto"/>
        <w:right w:val="none" w:sz="0" w:space="0" w:color="auto"/>
      </w:divBdr>
    </w:div>
    <w:div w:id="177623822">
      <w:bodyDiv w:val="1"/>
      <w:marLeft w:val="0"/>
      <w:marRight w:val="0"/>
      <w:marTop w:val="0"/>
      <w:marBottom w:val="0"/>
      <w:divBdr>
        <w:top w:val="none" w:sz="0" w:space="0" w:color="auto"/>
        <w:left w:val="none" w:sz="0" w:space="0" w:color="auto"/>
        <w:bottom w:val="none" w:sz="0" w:space="0" w:color="auto"/>
        <w:right w:val="none" w:sz="0" w:space="0" w:color="auto"/>
      </w:divBdr>
    </w:div>
    <w:div w:id="177890807">
      <w:bodyDiv w:val="1"/>
      <w:marLeft w:val="0"/>
      <w:marRight w:val="0"/>
      <w:marTop w:val="0"/>
      <w:marBottom w:val="0"/>
      <w:divBdr>
        <w:top w:val="none" w:sz="0" w:space="0" w:color="auto"/>
        <w:left w:val="none" w:sz="0" w:space="0" w:color="auto"/>
        <w:bottom w:val="none" w:sz="0" w:space="0" w:color="auto"/>
        <w:right w:val="none" w:sz="0" w:space="0" w:color="auto"/>
      </w:divBdr>
    </w:div>
    <w:div w:id="178080439">
      <w:bodyDiv w:val="1"/>
      <w:marLeft w:val="0"/>
      <w:marRight w:val="0"/>
      <w:marTop w:val="0"/>
      <w:marBottom w:val="0"/>
      <w:divBdr>
        <w:top w:val="none" w:sz="0" w:space="0" w:color="auto"/>
        <w:left w:val="none" w:sz="0" w:space="0" w:color="auto"/>
        <w:bottom w:val="none" w:sz="0" w:space="0" w:color="auto"/>
        <w:right w:val="none" w:sz="0" w:space="0" w:color="auto"/>
      </w:divBdr>
    </w:div>
    <w:div w:id="178201859">
      <w:bodyDiv w:val="1"/>
      <w:marLeft w:val="0"/>
      <w:marRight w:val="0"/>
      <w:marTop w:val="0"/>
      <w:marBottom w:val="0"/>
      <w:divBdr>
        <w:top w:val="none" w:sz="0" w:space="0" w:color="auto"/>
        <w:left w:val="none" w:sz="0" w:space="0" w:color="auto"/>
        <w:bottom w:val="none" w:sz="0" w:space="0" w:color="auto"/>
        <w:right w:val="none" w:sz="0" w:space="0" w:color="auto"/>
      </w:divBdr>
    </w:div>
    <w:div w:id="178391991">
      <w:bodyDiv w:val="1"/>
      <w:marLeft w:val="0"/>
      <w:marRight w:val="0"/>
      <w:marTop w:val="0"/>
      <w:marBottom w:val="0"/>
      <w:divBdr>
        <w:top w:val="none" w:sz="0" w:space="0" w:color="auto"/>
        <w:left w:val="none" w:sz="0" w:space="0" w:color="auto"/>
        <w:bottom w:val="none" w:sz="0" w:space="0" w:color="auto"/>
        <w:right w:val="none" w:sz="0" w:space="0" w:color="auto"/>
      </w:divBdr>
    </w:div>
    <w:div w:id="178467554">
      <w:bodyDiv w:val="1"/>
      <w:marLeft w:val="0"/>
      <w:marRight w:val="0"/>
      <w:marTop w:val="0"/>
      <w:marBottom w:val="0"/>
      <w:divBdr>
        <w:top w:val="none" w:sz="0" w:space="0" w:color="auto"/>
        <w:left w:val="none" w:sz="0" w:space="0" w:color="auto"/>
        <w:bottom w:val="none" w:sz="0" w:space="0" w:color="auto"/>
        <w:right w:val="none" w:sz="0" w:space="0" w:color="auto"/>
      </w:divBdr>
    </w:div>
    <w:div w:id="178592214">
      <w:bodyDiv w:val="1"/>
      <w:marLeft w:val="0"/>
      <w:marRight w:val="0"/>
      <w:marTop w:val="0"/>
      <w:marBottom w:val="0"/>
      <w:divBdr>
        <w:top w:val="none" w:sz="0" w:space="0" w:color="auto"/>
        <w:left w:val="none" w:sz="0" w:space="0" w:color="auto"/>
        <w:bottom w:val="none" w:sz="0" w:space="0" w:color="auto"/>
        <w:right w:val="none" w:sz="0" w:space="0" w:color="auto"/>
      </w:divBdr>
    </w:div>
    <w:div w:id="178617564">
      <w:bodyDiv w:val="1"/>
      <w:marLeft w:val="0"/>
      <w:marRight w:val="0"/>
      <w:marTop w:val="0"/>
      <w:marBottom w:val="0"/>
      <w:divBdr>
        <w:top w:val="none" w:sz="0" w:space="0" w:color="auto"/>
        <w:left w:val="none" w:sz="0" w:space="0" w:color="auto"/>
        <w:bottom w:val="none" w:sz="0" w:space="0" w:color="auto"/>
        <w:right w:val="none" w:sz="0" w:space="0" w:color="auto"/>
      </w:divBdr>
    </w:div>
    <w:div w:id="178813239">
      <w:bodyDiv w:val="1"/>
      <w:marLeft w:val="0"/>
      <w:marRight w:val="0"/>
      <w:marTop w:val="0"/>
      <w:marBottom w:val="0"/>
      <w:divBdr>
        <w:top w:val="none" w:sz="0" w:space="0" w:color="auto"/>
        <w:left w:val="none" w:sz="0" w:space="0" w:color="auto"/>
        <w:bottom w:val="none" w:sz="0" w:space="0" w:color="auto"/>
        <w:right w:val="none" w:sz="0" w:space="0" w:color="auto"/>
      </w:divBdr>
    </w:div>
    <w:div w:id="179053079">
      <w:bodyDiv w:val="1"/>
      <w:marLeft w:val="0"/>
      <w:marRight w:val="0"/>
      <w:marTop w:val="0"/>
      <w:marBottom w:val="0"/>
      <w:divBdr>
        <w:top w:val="none" w:sz="0" w:space="0" w:color="auto"/>
        <w:left w:val="none" w:sz="0" w:space="0" w:color="auto"/>
        <w:bottom w:val="none" w:sz="0" w:space="0" w:color="auto"/>
        <w:right w:val="none" w:sz="0" w:space="0" w:color="auto"/>
      </w:divBdr>
    </w:div>
    <w:div w:id="179200386">
      <w:bodyDiv w:val="1"/>
      <w:marLeft w:val="0"/>
      <w:marRight w:val="0"/>
      <w:marTop w:val="0"/>
      <w:marBottom w:val="0"/>
      <w:divBdr>
        <w:top w:val="none" w:sz="0" w:space="0" w:color="auto"/>
        <w:left w:val="none" w:sz="0" w:space="0" w:color="auto"/>
        <w:bottom w:val="none" w:sz="0" w:space="0" w:color="auto"/>
        <w:right w:val="none" w:sz="0" w:space="0" w:color="auto"/>
      </w:divBdr>
    </w:div>
    <w:div w:id="179248059">
      <w:bodyDiv w:val="1"/>
      <w:marLeft w:val="0"/>
      <w:marRight w:val="0"/>
      <w:marTop w:val="0"/>
      <w:marBottom w:val="0"/>
      <w:divBdr>
        <w:top w:val="none" w:sz="0" w:space="0" w:color="auto"/>
        <w:left w:val="none" w:sz="0" w:space="0" w:color="auto"/>
        <w:bottom w:val="none" w:sz="0" w:space="0" w:color="auto"/>
        <w:right w:val="none" w:sz="0" w:space="0" w:color="auto"/>
      </w:divBdr>
    </w:div>
    <w:div w:id="179319324">
      <w:bodyDiv w:val="1"/>
      <w:marLeft w:val="0"/>
      <w:marRight w:val="0"/>
      <w:marTop w:val="0"/>
      <w:marBottom w:val="0"/>
      <w:divBdr>
        <w:top w:val="none" w:sz="0" w:space="0" w:color="auto"/>
        <w:left w:val="none" w:sz="0" w:space="0" w:color="auto"/>
        <w:bottom w:val="none" w:sz="0" w:space="0" w:color="auto"/>
        <w:right w:val="none" w:sz="0" w:space="0" w:color="auto"/>
      </w:divBdr>
    </w:div>
    <w:div w:id="179392489">
      <w:bodyDiv w:val="1"/>
      <w:marLeft w:val="0"/>
      <w:marRight w:val="0"/>
      <w:marTop w:val="0"/>
      <w:marBottom w:val="0"/>
      <w:divBdr>
        <w:top w:val="none" w:sz="0" w:space="0" w:color="auto"/>
        <w:left w:val="none" w:sz="0" w:space="0" w:color="auto"/>
        <w:bottom w:val="none" w:sz="0" w:space="0" w:color="auto"/>
        <w:right w:val="none" w:sz="0" w:space="0" w:color="auto"/>
      </w:divBdr>
    </w:div>
    <w:div w:id="179397007">
      <w:bodyDiv w:val="1"/>
      <w:marLeft w:val="0"/>
      <w:marRight w:val="0"/>
      <w:marTop w:val="0"/>
      <w:marBottom w:val="0"/>
      <w:divBdr>
        <w:top w:val="none" w:sz="0" w:space="0" w:color="auto"/>
        <w:left w:val="none" w:sz="0" w:space="0" w:color="auto"/>
        <w:bottom w:val="none" w:sz="0" w:space="0" w:color="auto"/>
        <w:right w:val="none" w:sz="0" w:space="0" w:color="auto"/>
      </w:divBdr>
    </w:div>
    <w:div w:id="179586809">
      <w:bodyDiv w:val="1"/>
      <w:marLeft w:val="0"/>
      <w:marRight w:val="0"/>
      <w:marTop w:val="0"/>
      <w:marBottom w:val="0"/>
      <w:divBdr>
        <w:top w:val="none" w:sz="0" w:space="0" w:color="auto"/>
        <w:left w:val="none" w:sz="0" w:space="0" w:color="auto"/>
        <w:bottom w:val="none" w:sz="0" w:space="0" w:color="auto"/>
        <w:right w:val="none" w:sz="0" w:space="0" w:color="auto"/>
      </w:divBdr>
    </w:div>
    <w:div w:id="179587854">
      <w:bodyDiv w:val="1"/>
      <w:marLeft w:val="0"/>
      <w:marRight w:val="0"/>
      <w:marTop w:val="0"/>
      <w:marBottom w:val="0"/>
      <w:divBdr>
        <w:top w:val="none" w:sz="0" w:space="0" w:color="auto"/>
        <w:left w:val="none" w:sz="0" w:space="0" w:color="auto"/>
        <w:bottom w:val="none" w:sz="0" w:space="0" w:color="auto"/>
        <w:right w:val="none" w:sz="0" w:space="0" w:color="auto"/>
      </w:divBdr>
    </w:div>
    <w:div w:id="179634976">
      <w:bodyDiv w:val="1"/>
      <w:marLeft w:val="0"/>
      <w:marRight w:val="0"/>
      <w:marTop w:val="0"/>
      <w:marBottom w:val="0"/>
      <w:divBdr>
        <w:top w:val="none" w:sz="0" w:space="0" w:color="auto"/>
        <w:left w:val="none" w:sz="0" w:space="0" w:color="auto"/>
        <w:bottom w:val="none" w:sz="0" w:space="0" w:color="auto"/>
        <w:right w:val="none" w:sz="0" w:space="0" w:color="auto"/>
      </w:divBdr>
    </w:div>
    <w:div w:id="179709379">
      <w:bodyDiv w:val="1"/>
      <w:marLeft w:val="0"/>
      <w:marRight w:val="0"/>
      <w:marTop w:val="0"/>
      <w:marBottom w:val="0"/>
      <w:divBdr>
        <w:top w:val="none" w:sz="0" w:space="0" w:color="auto"/>
        <w:left w:val="none" w:sz="0" w:space="0" w:color="auto"/>
        <w:bottom w:val="none" w:sz="0" w:space="0" w:color="auto"/>
        <w:right w:val="none" w:sz="0" w:space="0" w:color="auto"/>
      </w:divBdr>
    </w:div>
    <w:div w:id="179901873">
      <w:bodyDiv w:val="1"/>
      <w:marLeft w:val="0"/>
      <w:marRight w:val="0"/>
      <w:marTop w:val="0"/>
      <w:marBottom w:val="0"/>
      <w:divBdr>
        <w:top w:val="none" w:sz="0" w:space="0" w:color="auto"/>
        <w:left w:val="none" w:sz="0" w:space="0" w:color="auto"/>
        <w:bottom w:val="none" w:sz="0" w:space="0" w:color="auto"/>
        <w:right w:val="none" w:sz="0" w:space="0" w:color="auto"/>
      </w:divBdr>
    </w:div>
    <w:div w:id="179975171">
      <w:bodyDiv w:val="1"/>
      <w:marLeft w:val="0"/>
      <w:marRight w:val="0"/>
      <w:marTop w:val="0"/>
      <w:marBottom w:val="0"/>
      <w:divBdr>
        <w:top w:val="none" w:sz="0" w:space="0" w:color="auto"/>
        <w:left w:val="none" w:sz="0" w:space="0" w:color="auto"/>
        <w:bottom w:val="none" w:sz="0" w:space="0" w:color="auto"/>
        <w:right w:val="none" w:sz="0" w:space="0" w:color="auto"/>
      </w:divBdr>
    </w:div>
    <w:div w:id="180168526">
      <w:bodyDiv w:val="1"/>
      <w:marLeft w:val="0"/>
      <w:marRight w:val="0"/>
      <w:marTop w:val="0"/>
      <w:marBottom w:val="0"/>
      <w:divBdr>
        <w:top w:val="none" w:sz="0" w:space="0" w:color="auto"/>
        <w:left w:val="none" w:sz="0" w:space="0" w:color="auto"/>
        <w:bottom w:val="none" w:sz="0" w:space="0" w:color="auto"/>
        <w:right w:val="none" w:sz="0" w:space="0" w:color="auto"/>
      </w:divBdr>
    </w:div>
    <w:div w:id="180245133">
      <w:bodyDiv w:val="1"/>
      <w:marLeft w:val="0"/>
      <w:marRight w:val="0"/>
      <w:marTop w:val="0"/>
      <w:marBottom w:val="0"/>
      <w:divBdr>
        <w:top w:val="none" w:sz="0" w:space="0" w:color="auto"/>
        <w:left w:val="none" w:sz="0" w:space="0" w:color="auto"/>
        <w:bottom w:val="none" w:sz="0" w:space="0" w:color="auto"/>
        <w:right w:val="none" w:sz="0" w:space="0" w:color="auto"/>
      </w:divBdr>
    </w:div>
    <w:div w:id="180360429">
      <w:bodyDiv w:val="1"/>
      <w:marLeft w:val="0"/>
      <w:marRight w:val="0"/>
      <w:marTop w:val="0"/>
      <w:marBottom w:val="0"/>
      <w:divBdr>
        <w:top w:val="none" w:sz="0" w:space="0" w:color="auto"/>
        <w:left w:val="none" w:sz="0" w:space="0" w:color="auto"/>
        <w:bottom w:val="none" w:sz="0" w:space="0" w:color="auto"/>
        <w:right w:val="none" w:sz="0" w:space="0" w:color="auto"/>
      </w:divBdr>
    </w:div>
    <w:div w:id="180511371">
      <w:bodyDiv w:val="1"/>
      <w:marLeft w:val="0"/>
      <w:marRight w:val="0"/>
      <w:marTop w:val="0"/>
      <w:marBottom w:val="0"/>
      <w:divBdr>
        <w:top w:val="none" w:sz="0" w:space="0" w:color="auto"/>
        <w:left w:val="none" w:sz="0" w:space="0" w:color="auto"/>
        <w:bottom w:val="none" w:sz="0" w:space="0" w:color="auto"/>
        <w:right w:val="none" w:sz="0" w:space="0" w:color="auto"/>
      </w:divBdr>
    </w:div>
    <w:div w:id="180633865">
      <w:bodyDiv w:val="1"/>
      <w:marLeft w:val="0"/>
      <w:marRight w:val="0"/>
      <w:marTop w:val="0"/>
      <w:marBottom w:val="0"/>
      <w:divBdr>
        <w:top w:val="none" w:sz="0" w:space="0" w:color="auto"/>
        <w:left w:val="none" w:sz="0" w:space="0" w:color="auto"/>
        <w:bottom w:val="none" w:sz="0" w:space="0" w:color="auto"/>
        <w:right w:val="none" w:sz="0" w:space="0" w:color="auto"/>
      </w:divBdr>
    </w:div>
    <w:div w:id="180828040">
      <w:bodyDiv w:val="1"/>
      <w:marLeft w:val="0"/>
      <w:marRight w:val="0"/>
      <w:marTop w:val="0"/>
      <w:marBottom w:val="0"/>
      <w:divBdr>
        <w:top w:val="none" w:sz="0" w:space="0" w:color="auto"/>
        <w:left w:val="none" w:sz="0" w:space="0" w:color="auto"/>
        <w:bottom w:val="none" w:sz="0" w:space="0" w:color="auto"/>
        <w:right w:val="none" w:sz="0" w:space="0" w:color="auto"/>
      </w:divBdr>
    </w:div>
    <w:div w:id="180976253">
      <w:bodyDiv w:val="1"/>
      <w:marLeft w:val="0"/>
      <w:marRight w:val="0"/>
      <w:marTop w:val="0"/>
      <w:marBottom w:val="0"/>
      <w:divBdr>
        <w:top w:val="none" w:sz="0" w:space="0" w:color="auto"/>
        <w:left w:val="none" w:sz="0" w:space="0" w:color="auto"/>
        <w:bottom w:val="none" w:sz="0" w:space="0" w:color="auto"/>
        <w:right w:val="none" w:sz="0" w:space="0" w:color="auto"/>
      </w:divBdr>
    </w:div>
    <w:div w:id="181163052">
      <w:bodyDiv w:val="1"/>
      <w:marLeft w:val="0"/>
      <w:marRight w:val="0"/>
      <w:marTop w:val="0"/>
      <w:marBottom w:val="0"/>
      <w:divBdr>
        <w:top w:val="none" w:sz="0" w:space="0" w:color="auto"/>
        <w:left w:val="none" w:sz="0" w:space="0" w:color="auto"/>
        <w:bottom w:val="none" w:sz="0" w:space="0" w:color="auto"/>
        <w:right w:val="none" w:sz="0" w:space="0" w:color="auto"/>
      </w:divBdr>
    </w:div>
    <w:div w:id="181211263">
      <w:bodyDiv w:val="1"/>
      <w:marLeft w:val="0"/>
      <w:marRight w:val="0"/>
      <w:marTop w:val="0"/>
      <w:marBottom w:val="0"/>
      <w:divBdr>
        <w:top w:val="none" w:sz="0" w:space="0" w:color="auto"/>
        <w:left w:val="none" w:sz="0" w:space="0" w:color="auto"/>
        <w:bottom w:val="none" w:sz="0" w:space="0" w:color="auto"/>
        <w:right w:val="none" w:sz="0" w:space="0" w:color="auto"/>
      </w:divBdr>
    </w:div>
    <w:div w:id="181211751">
      <w:bodyDiv w:val="1"/>
      <w:marLeft w:val="0"/>
      <w:marRight w:val="0"/>
      <w:marTop w:val="0"/>
      <w:marBottom w:val="0"/>
      <w:divBdr>
        <w:top w:val="none" w:sz="0" w:space="0" w:color="auto"/>
        <w:left w:val="none" w:sz="0" w:space="0" w:color="auto"/>
        <w:bottom w:val="none" w:sz="0" w:space="0" w:color="auto"/>
        <w:right w:val="none" w:sz="0" w:space="0" w:color="auto"/>
      </w:divBdr>
    </w:div>
    <w:div w:id="181211778">
      <w:bodyDiv w:val="1"/>
      <w:marLeft w:val="0"/>
      <w:marRight w:val="0"/>
      <w:marTop w:val="0"/>
      <w:marBottom w:val="0"/>
      <w:divBdr>
        <w:top w:val="none" w:sz="0" w:space="0" w:color="auto"/>
        <w:left w:val="none" w:sz="0" w:space="0" w:color="auto"/>
        <w:bottom w:val="none" w:sz="0" w:space="0" w:color="auto"/>
        <w:right w:val="none" w:sz="0" w:space="0" w:color="auto"/>
      </w:divBdr>
    </w:div>
    <w:div w:id="181280848">
      <w:bodyDiv w:val="1"/>
      <w:marLeft w:val="0"/>
      <w:marRight w:val="0"/>
      <w:marTop w:val="0"/>
      <w:marBottom w:val="0"/>
      <w:divBdr>
        <w:top w:val="none" w:sz="0" w:space="0" w:color="auto"/>
        <w:left w:val="none" w:sz="0" w:space="0" w:color="auto"/>
        <w:bottom w:val="none" w:sz="0" w:space="0" w:color="auto"/>
        <w:right w:val="none" w:sz="0" w:space="0" w:color="auto"/>
      </w:divBdr>
    </w:div>
    <w:div w:id="181408122">
      <w:bodyDiv w:val="1"/>
      <w:marLeft w:val="0"/>
      <w:marRight w:val="0"/>
      <w:marTop w:val="0"/>
      <w:marBottom w:val="0"/>
      <w:divBdr>
        <w:top w:val="none" w:sz="0" w:space="0" w:color="auto"/>
        <w:left w:val="none" w:sz="0" w:space="0" w:color="auto"/>
        <w:bottom w:val="none" w:sz="0" w:space="0" w:color="auto"/>
        <w:right w:val="none" w:sz="0" w:space="0" w:color="auto"/>
      </w:divBdr>
    </w:div>
    <w:div w:id="181433512">
      <w:bodyDiv w:val="1"/>
      <w:marLeft w:val="0"/>
      <w:marRight w:val="0"/>
      <w:marTop w:val="0"/>
      <w:marBottom w:val="0"/>
      <w:divBdr>
        <w:top w:val="none" w:sz="0" w:space="0" w:color="auto"/>
        <w:left w:val="none" w:sz="0" w:space="0" w:color="auto"/>
        <w:bottom w:val="none" w:sz="0" w:space="0" w:color="auto"/>
        <w:right w:val="none" w:sz="0" w:space="0" w:color="auto"/>
      </w:divBdr>
    </w:div>
    <w:div w:id="181477410">
      <w:bodyDiv w:val="1"/>
      <w:marLeft w:val="0"/>
      <w:marRight w:val="0"/>
      <w:marTop w:val="0"/>
      <w:marBottom w:val="0"/>
      <w:divBdr>
        <w:top w:val="none" w:sz="0" w:space="0" w:color="auto"/>
        <w:left w:val="none" w:sz="0" w:space="0" w:color="auto"/>
        <w:bottom w:val="none" w:sz="0" w:space="0" w:color="auto"/>
        <w:right w:val="none" w:sz="0" w:space="0" w:color="auto"/>
      </w:divBdr>
    </w:div>
    <w:div w:id="181628153">
      <w:bodyDiv w:val="1"/>
      <w:marLeft w:val="0"/>
      <w:marRight w:val="0"/>
      <w:marTop w:val="0"/>
      <w:marBottom w:val="0"/>
      <w:divBdr>
        <w:top w:val="none" w:sz="0" w:space="0" w:color="auto"/>
        <w:left w:val="none" w:sz="0" w:space="0" w:color="auto"/>
        <w:bottom w:val="none" w:sz="0" w:space="0" w:color="auto"/>
        <w:right w:val="none" w:sz="0" w:space="0" w:color="auto"/>
      </w:divBdr>
    </w:div>
    <w:div w:id="181631601">
      <w:bodyDiv w:val="1"/>
      <w:marLeft w:val="0"/>
      <w:marRight w:val="0"/>
      <w:marTop w:val="0"/>
      <w:marBottom w:val="0"/>
      <w:divBdr>
        <w:top w:val="none" w:sz="0" w:space="0" w:color="auto"/>
        <w:left w:val="none" w:sz="0" w:space="0" w:color="auto"/>
        <w:bottom w:val="none" w:sz="0" w:space="0" w:color="auto"/>
        <w:right w:val="none" w:sz="0" w:space="0" w:color="auto"/>
      </w:divBdr>
    </w:div>
    <w:div w:id="181744383">
      <w:bodyDiv w:val="1"/>
      <w:marLeft w:val="0"/>
      <w:marRight w:val="0"/>
      <w:marTop w:val="0"/>
      <w:marBottom w:val="0"/>
      <w:divBdr>
        <w:top w:val="none" w:sz="0" w:space="0" w:color="auto"/>
        <w:left w:val="none" w:sz="0" w:space="0" w:color="auto"/>
        <w:bottom w:val="none" w:sz="0" w:space="0" w:color="auto"/>
        <w:right w:val="none" w:sz="0" w:space="0" w:color="auto"/>
      </w:divBdr>
    </w:div>
    <w:div w:id="181818054">
      <w:bodyDiv w:val="1"/>
      <w:marLeft w:val="0"/>
      <w:marRight w:val="0"/>
      <w:marTop w:val="0"/>
      <w:marBottom w:val="0"/>
      <w:divBdr>
        <w:top w:val="none" w:sz="0" w:space="0" w:color="auto"/>
        <w:left w:val="none" w:sz="0" w:space="0" w:color="auto"/>
        <w:bottom w:val="none" w:sz="0" w:space="0" w:color="auto"/>
        <w:right w:val="none" w:sz="0" w:space="0" w:color="auto"/>
      </w:divBdr>
    </w:div>
    <w:div w:id="181820306">
      <w:bodyDiv w:val="1"/>
      <w:marLeft w:val="0"/>
      <w:marRight w:val="0"/>
      <w:marTop w:val="0"/>
      <w:marBottom w:val="0"/>
      <w:divBdr>
        <w:top w:val="none" w:sz="0" w:space="0" w:color="auto"/>
        <w:left w:val="none" w:sz="0" w:space="0" w:color="auto"/>
        <w:bottom w:val="none" w:sz="0" w:space="0" w:color="auto"/>
        <w:right w:val="none" w:sz="0" w:space="0" w:color="auto"/>
      </w:divBdr>
    </w:div>
    <w:div w:id="181894275">
      <w:bodyDiv w:val="1"/>
      <w:marLeft w:val="0"/>
      <w:marRight w:val="0"/>
      <w:marTop w:val="0"/>
      <w:marBottom w:val="0"/>
      <w:divBdr>
        <w:top w:val="none" w:sz="0" w:space="0" w:color="auto"/>
        <w:left w:val="none" w:sz="0" w:space="0" w:color="auto"/>
        <w:bottom w:val="none" w:sz="0" w:space="0" w:color="auto"/>
        <w:right w:val="none" w:sz="0" w:space="0" w:color="auto"/>
      </w:divBdr>
    </w:div>
    <w:div w:id="182020324">
      <w:bodyDiv w:val="1"/>
      <w:marLeft w:val="0"/>
      <w:marRight w:val="0"/>
      <w:marTop w:val="0"/>
      <w:marBottom w:val="0"/>
      <w:divBdr>
        <w:top w:val="none" w:sz="0" w:space="0" w:color="auto"/>
        <w:left w:val="none" w:sz="0" w:space="0" w:color="auto"/>
        <w:bottom w:val="none" w:sz="0" w:space="0" w:color="auto"/>
        <w:right w:val="none" w:sz="0" w:space="0" w:color="auto"/>
      </w:divBdr>
    </w:div>
    <w:div w:id="182062646">
      <w:bodyDiv w:val="1"/>
      <w:marLeft w:val="0"/>
      <w:marRight w:val="0"/>
      <w:marTop w:val="0"/>
      <w:marBottom w:val="0"/>
      <w:divBdr>
        <w:top w:val="none" w:sz="0" w:space="0" w:color="auto"/>
        <w:left w:val="none" w:sz="0" w:space="0" w:color="auto"/>
        <w:bottom w:val="none" w:sz="0" w:space="0" w:color="auto"/>
        <w:right w:val="none" w:sz="0" w:space="0" w:color="auto"/>
      </w:divBdr>
    </w:div>
    <w:div w:id="182133897">
      <w:bodyDiv w:val="1"/>
      <w:marLeft w:val="0"/>
      <w:marRight w:val="0"/>
      <w:marTop w:val="0"/>
      <w:marBottom w:val="0"/>
      <w:divBdr>
        <w:top w:val="none" w:sz="0" w:space="0" w:color="auto"/>
        <w:left w:val="none" w:sz="0" w:space="0" w:color="auto"/>
        <w:bottom w:val="none" w:sz="0" w:space="0" w:color="auto"/>
        <w:right w:val="none" w:sz="0" w:space="0" w:color="auto"/>
      </w:divBdr>
    </w:div>
    <w:div w:id="182135444">
      <w:bodyDiv w:val="1"/>
      <w:marLeft w:val="0"/>
      <w:marRight w:val="0"/>
      <w:marTop w:val="0"/>
      <w:marBottom w:val="0"/>
      <w:divBdr>
        <w:top w:val="none" w:sz="0" w:space="0" w:color="auto"/>
        <w:left w:val="none" w:sz="0" w:space="0" w:color="auto"/>
        <w:bottom w:val="none" w:sz="0" w:space="0" w:color="auto"/>
        <w:right w:val="none" w:sz="0" w:space="0" w:color="auto"/>
      </w:divBdr>
    </w:div>
    <w:div w:id="182594087">
      <w:bodyDiv w:val="1"/>
      <w:marLeft w:val="0"/>
      <w:marRight w:val="0"/>
      <w:marTop w:val="0"/>
      <w:marBottom w:val="0"/>
      <w:divBdr>
        <w:top w:val="none" w:sz="0" w:space="0" w:color="auto"/>
        <w:left w:val="none" w:sz="0" w:space="0" w:color="auto"/>
        <w:bottom w:val="none" w:sz="0" w:space="0" w:color="auto"/>
        <w:right w:val="none" w:sz="0" w:space="0" w:color="auto"/>
      </w:divBdr>
    </w:div>
    <w:div w:id="182745962">
      <w:bodyDiv w:val="1"/>
      <w:marLeft w:val="0"/>
      <w:marRight w:val="0"/>
      <w:marTop w:val="0"/>
      <w:marBottom w:val="0"/>
      <w:divBdr>
        <w:top w:val="none" w:sz="0" w:space="0" w:color="auto"/>
        <w:left w:val="none" w:sz="0" w:space="0" w:color="auto"/>
        <w:bottom w:val="none" w:sz="0" w:space="0" w:color="auto"/>
        <w:right w:val="none" w:sz="0" w:space="0" w:color="auto"/>
      </w:divBdr>
    </w:div>
    <w:div w:id="183059247">
      <w:bodyDiv w:val="1"/>
      <w:marLeft w:val="0"/>
      <w:marRight w:val="0"/>
      <w:marTop w:val="0"/>
      <w:marBottom w:val="0"/>
      <w:divBdr>
        <w:top w:val="none" w:sz="0" w:space="0" w:color="auto"/>
        <w:left w:val="none" w:sz="0" w:space="0" w:color="auto"/>
        <w:bottom w:val="none" w:sz="0" w:space="0" w:color="auto"/>
        <w:right w:val="none" w:sz="0" w:space="0" w:color="auto"/>
      </w:divBdr>
    </w:div>
    <w:div w:id="183205718">
      <w:bodyDiv w:val="1"/>
      <w:marLeft w:val="0"/>
      <w:marRight w:val="0"/>
      <w:marTop w:val="0"/>
      <w:marBottom w:val="0"/>
      <w:divBdr>
        <w:top w:val="none" w:sz="0" w:space="0" w:color="auto"/>
        <w:left w:val="none" w:sz="0" w:space="0" w:color="auto"/>
        <w:bottom w:val="none" w:sz="0" w:space="0" w:color="auto"/>
        <w:right w:val="none" w:sz="0" w:space="0" w:color="auto"/>
      </w:divBdr>
    </w:div>
    <w:div w:id="183248024">
      <w:bodyDiv w:val="1"/>
      <w:marLeft w:val="0"/>
      <w:marRight w:val="0"/>
      <w:marTop w:val="0"/>
      <w:marBottom w:val="0"/>
      <w:divBdr>
        <w:top w:val="none" w:sz="0" w:space="0" w:color="auto"/>
        <w:left w:val="none" w:sz="0" w:space="0" w:color="auto"/>
        <w:bottom w:val="none" w:sz="0" w:space="0" w:color="auto"/>
        <w:right w:val="none" w:sz="0" w:space="0" w:color="auto"/>
      </w:divBdr>
    </w:div>
    <w:div w:id="183249968">
      <w:bodyDiv w:val="1"/>
      <w:marLeft w:val="0"/>
      <w:marRight w:val="0"/>
      <w:marTop w:val="0"/>
      <w:marBottom w:val="0"/>
      <w:divBdr>
        <w:top w:val="none" w:sz="0" w:space="0" w:color="auto"/>
        <w:left w:val="none" w:sz="0" w:space="0" w:color="auto"/>
        <w:bottom w:val="none" w:sz="0" w:space="0" w:color="auto"/>
        <w:right w:val="none" w:sz="0" w:space="0" w:color="auto"/>
      </w:divBdr>
    </w:div>
    <w:div w:id="183372431">
      <w:bodyDiv w:val="1"/>
      <w:marLeft w:val="0"/>
      <w:marRight w:val="0"/>
      <w:marTop w:val="0"/>
      <w:marBottom w:val="0"/>
      <w:divBdr>
        <w:top w:val="none" w:sz="0" w:space="0" w:color="auto"/>
        <w:left w:val="none" w:sz="0" w:space="0" w:color="auto"/>
        <w:bottom w:val="none" w:sz="0" w:space="0" w:color="auto"/>
        <w:right w:val="none" w:sz="0" w:space="0" w:color="auto"/>
      </w:divBdr>
    </w:div>
    <w:div w:id="183710508">
      <w:bodyDiv w:val="1"/>
      <w:marLeft w:val="0"/>
      <w:marRight w:val="0"/>
      <w:marTop w:val="0"/>
      <w:marBottom w:val="0"/>
      <w:divBdr>
        <w:top w:val="none" w:sz="0" w:space="0" w:color="auto"/>
        <w:left w:val="none" w:sz="0" w:space="0" w:color="auto"/>
        <w:bottom w:val="none" w:sz="0" w:space="0" w:color="auto"/>
        <w:right w:val="none" w:sz="0" w:space="0" w:color="auto"/>
      </w:divBdr>
    </w:div>
    <w:div w:id="183828853">
      <w:bodyDiv w:val="1"/>
      <w:marLeft w:val="0"/>
      <w:marRight w:val="0"/>
      <w:marTop w:val="0"/>
      <w:marBottom w:val="0"/>
      <w:divBdr>
        <w:top w:val="none" w:sz="0" w:space="0" w:color="auto"/>
        <w:left w:val="none" w:sz="0" w:space="0" w:color="auto"/>
        <w:bottom w:val="none" w:sz="0" w:space="0" w:color="auto"/>
        <w:right w:val="none" w:sz="0" w:space="0" w:color="auto"/>
      </w:divBdr>
    </w:div>
    <w:div w:id="183834395">
      <w:bodyDiv w:val="1"/>
      <w:marLeft w:val="0"/>
      <w:marRight w:val="0"/>
      <w:marTop w:val="0"/>
      <w:marBottom w:val="0"/>
      <w:divBdr>
        <w:top w:val="none" w:sz="0" w:space="0" w:color="auto"/>
        <w:left w:val="none" w:sz="0" w:space="0" w:color="auto"/>
        <w:bottom w:val="none" w:sz="0" w:space="0" w:color="auto"/>
        <w:right w:val="none" w:sz="0" w:space="0" w:color="auto"/>
      </w:divBdr>
    </w:div>
    <w:div w:id="183978837">
      <w:bodyDiv w:val="1"/>
      <w:marLeft w:val="0"/>
      <w:marRight w:val="0"/>
      <w:marTop w:val="0"/>
      <w:marBottom w:val="0"/>
      <w:divBdr>
        <w:top w:val="none" w:sz="0" w:space="0" w:color="auto"/>
        <w:left w:val="none" w:sz="0" w:space="0" w:color="auto"/>
        <w:bottom w:val="none" w:sz="0" w:space="0" w:color="auto"/>
        <w:right w:val="none" w:sz="0" w:space="0" w:color="auto"/>
      </w:divBdr>
    </w:div>
    <w:div w:id="184294383">
      <w:bodyDiv w:val="1"/>
      <w:marLeft w:val="0"/>
      <w:marRight w:val="0"/>
      <w:marTop w:val="0"/>
      <w:marBottom w:val="0"/>
      <w:divBdr>
        <w:top w:val="none" w:sz="0" w:space="0" w:color="auto"/>
        <w:left w:val="none" w:sz="0" w:space="0" w:color="auto"/>
        <w:bottom w:val="none" w:sz="0" w:space="0" w:color="auto"/>
        <w:right w:val="none" w:sz="0" w:space="0" w:color="auto"/>
      </w:divBdr>
    </w:div>
    <w:div w:id="184368593">
      <w:bodyDiv w:val="1"/>
      <w:marLeft w:val="0"/>
      <w:marRight w:val="0"/>
      <w:marTop w:val="0"/>
      <w:marBottom w:val="0"/>
      <w:divBdr>
        <w:top w:val="none" w:sz="0" w:space="0" w:color="auto"/>
        <w:left w:val="none" w:sz="0" w:space="0" w:color="auto"/>
        <w:bottom w:val="none" w:sz="0" w:space="0" w:color="auto"/>
        <w:right w:val="none" w:sz="0" w:space="0" w:color="auto"/>
      </w:divBdr>
    </w:div>
    <w:div w:id="184490860">
      <w:bodyDiv w:val="1"/>
      <w:marLeft w:val="0"/>
      <w:marRight w:val="0"/>
      <w:marTop w:val="0"/>
      <w:marBottom w:val="0"/>
      <w:divBdr>
        <w:top w:val="none" w:sz="0" w:space="0" w:color="auto"/>
        <w:left w:val="none" w:sz="0" w:space="0" w:color="auto"/>
        <w:bottom w:val="none" w:sz="0" w:space="0" w:color="auto"/>
        <w:right w:val="none" w:sz="0" w:space="0" w:color="auto"/>
      </w:divBdr>
    </w:div>
    <w:div w:id="184633658">
      <w:bodyDiv w:val="1"/>
      <w:marLeft w:val="0"/>
      <w:marRight w:val="0"/>
      <w:marTop w:val="0"/>
      <w:marBottom w:val="0"/>
      <w:divBdr>
        <w:top w:val="none" w:sz="0" w:space="0" w:color="auto"/>
        <w:left w:val="none" w:sz="0" w:space="0" w:color="auto"/>
        <w:bottom w:val="none" w:sz="0" w:space="0" w:color="auto"/>
        <w:right w:val="none" w:sz="0" w:space="0" w:color="auto"/>
      </w:divBdr>
    </w:div>
    <w:div w:id="184638063">
      <w:bodyDiv w:val="1"/>
      <w:marLeft w:val="0"/>
      <w:marRight w:val="0"/>
      <w:marTop w:val="0"/>
      <w:marBottom w:val="0"/>
      <w:divBdr>
        <w:top w:val="none" w:sz="0" w:space="0" w:color="auto"/>
        <w:left w:val="none" w:sz="0" w:space="0" w:color="auto"/>
        <w:bottom w:val="none" w:sz="0" w:space="0" w:color="auto"/>
        <w:right w:val="none" w:sz="0" w:space="0" w:color="auto"/>
      </w:divBdr>
    </w:div>
    <w:div w:id="184640117">
      <w:bodyDiv w:val="1"/>
      <w:marLeft w:val="0"/>
      <w:marRight w:val="0"/>
      <w:marTop w:val="0"/>
      <w:marBottom w:val="0"/>
      <w:divBdr>
        <w:top w:val="none" w:sz="0" w:space="0" w:color="auto"/>
        <w:left w:val="none" w:sz="0" w:space="0" w:color="auto"/>
        <w:bottom w:val="none" w:sz="0" w:space="0" w:color="auto"/>
        <w:right w:val="none" w:sz="0" w:space="0" w:color="auto"/>
      </w:divBdr>
    </w:div>
    <w:div w:id="184709370">
      <w:bodyDiv w:val="1"/>
      <w:marLeft w:val="0"/>
      <w:marRight w:val="0"/>
      <w:marTop w:val="0"/>
      <w:marBottom w:val="0"/>
      <w:divBdr>
        <w:top w:val="none" w:sz="0" w:space="0" w:color="auto"/>
        <w:left w:val="none" w:sz="0" w:space="0" w:color="auto"/>
        <w:bottom w:val="none" w:sz="0" w:space="0" w:color="auto"/>
        <w:right w:val="none" w:sz="0" w:space="0" w:color="auto"/>
      </w:divBdr>
    </w:div>
    <w:div w:id="185100257">
      <w:bodyDiv w:val="1"/>
      <w:marLeft w:val="0"/>
      <w:marRight w:val="0"/>
      <w:marTop w:val="0"/>
      <w:marBottom w:val="0"/>
      <w:divBdr>
        <w:top w:val="none" w:sz="0" w:space="0" w:color="auto"/>
        <w:left w:val="none" w:sz="0" w:space="0" w:color="auto"/>
        <w:bottom w:val="none" w:sz="0" w:space="0" w:color="auto"/>
        <w:right w:val="none" w:sz="0" w:space="0" w:color="auto"/>
      </w:divBdr>
    </w:div>
    <w:div w:id="185338541">
      <w:bodyDiv w:val="1"/>
      <w:marLeft w:val="0"/>
      <w:marRight w:val="0"/>
      <w:marTop w:val="0"/>
      <w:marBottom w:val="0"/>
      <w:divBdr>
        <w:top w:val="none" w:sz="0" w:space="0" w:color="auto"/>
        <w:left w:val="none" w:sz="0" w:space="0" w:color="auto"/>
        <w:bottom w:val="none" w:sz="0" w:space="0" w:color="auto"/>
        <w:right w:val="none" w:sz="0" w:space="0" w:color="auto"/>
      </w:divBdr>
    </w:div>
    <w:div w:id="185363212">
      <w:bodyDiv w:val="1"/>
      <w:marLeft w:val="0"/>
      <w:marRight w:val="0"/>
      <w:marTop w:val="0"/>
      <w:marBottom w:val="0"/>
      <w:divBdr>
        <w:top w:val="none" w:sz="0" w:space="0" w:color="auto"/>
        <w:left w:val="none" w:sz="0" w:space="0" w:color="auto"/>
        <w:bottom w:val="none" w:sz="0" w:space="0" w:color="auto"/>
        <w:right w:val="none" w:sz="0" w:space="0" w:color="auto"/>
      </w:divBdr>
    </w:div>
    <w:div w:id="185365385">
      <w:bodyDiv w:val="1"/>
      <w:marLeft w:val="0"/>
      <w:marRight w:val="0"/>
      <w:marTop w:val="0"/>
      <w:marBottom w:val="0"/>
      <w:divBdr>
        <w:top w:val="none" w:sz="0" w:space="0" w:color="auto"/>
        <w:left w:val="none" w:sz="0" w:space="0" w:color="auto"/>
        <w:bottom w:val="none" w:sz="0" w:space="0" w:color="auto"/>
        <w:right w:val="none" w:sz="0" w:space="0" w:color="auto"/>
      </w:divBdr>
    </w:div>
    <w:div w:id="185367448">
      <w:bodyDiv w:val="1"/>
      <w:marLeft w:val="0"/>
      <w:marRight w:val="0"/>
      <w:marTop w:val="0"/>
      <w:marBottom w:val="0"/>
      <w:divBdr>
        <w:top w:val="none" w:sz="0" w:space="0" w:color="auto"/>
        <w:left w:val="none" w:sz="0" w:space="0" w:color="auto"/>
        <w:bottom w:val="none" w:sz="0" w:space="0" w:color="auto"/>
        <w:right w:val="none" w:sz="0" w:space="0" w:color="auto"/>
      </w:divBdr>
    </w:div>
    <w:div w:id="185481010">
      <w:bodyDiv w:val="1"/>
      <w:marLeft w:val="0"/>
      <w:marRight w:val="0"/>
      <w:marTop w:val="0"/>
      <w:marBottom w:val="0"/>
      <w:divBdr>
        <w:top w:val="none" w:sz="0" w:space="0" w:color="auto"/>
        <w:left w:val="none" w:sz="0" w:space="0" w:color="auto"/>
        <w:bottom w:val="none" w:sz="0" w:space="0" w:color="auto"/>
        <w:right w:val="none" w:sz="0" w:space="0" w:color="auto"/>
      </w:divBdr>
    </w:div>
    <w:div w:id="185679843">
      <w:bodyDiv w:val="1"/>
      <w:marLeft w:val="0"/>
      <w:marRight w:val="0"/>
      <w:marTop w:val="0"/>
      <w:marBottom w:val="0"/>
      <w:divBdr>
        <w:top w:val="none" w:sz="0" w:space="0" w:color="auto"/>
        <w:left w:val="none" w:sz="0" w:space="0" w:color="auto"/>
        <w:bottom w:val="none" w:sz="0" w:space="0" w:color="auto"/>
        <w:right w:val="none" w:sz="0" w:space="0" w:color="auto"/>
      </w:divBdr>
    </w:div>
    <w:div w:id="185799932">
      <w:bodyDiv w:val="1"/>
      <w:marLeft w:val="0"/>
      <w:marRight w:val="0"/>
      <w:marTop w:val="0"/>
      <w:marBottom w:val="0"/>
      <w:divBdr>
        <w:top w:val="none" w:sz="0" w:space="0" w:color="auto"/>
        <w:left w:val="none" w:sz="0" w:space="0" w:color="auto"/>
        <w:bottom w:val="none" w:sz="0" w:space="0" w:color="auto"/>
        <w:right w:val="none" w:sz="0" w:space="0" w:color="auto"/>
      </w:divBdr>
    </w:div>
    <w:div w:id="185945401">
      <w:bodyDiv w:val="1"/>
      <w:marLeft w:val="0"/>
      <w:marRight w:val="0"/>
      <w:marTop w:val="0"/>
      <w:marBottom w:val="0"/>
      <w:divBdr>
        <w:top w:val="none" w:sz="0" w:space="0" w:color="auto"/>
        <w:left w:val="none" w:sz="0" w:space="0" w:color="auto"/>
        <w:bottom w:val="none" w:sz="0" w:space="0" w:color="auto"/>
        <w:right w:val="none" w:sz="0" w:space="0" w:color="auto"/>
      </w:divBdr>
    </w:div>
    <w:div w:id="186022354">
      <w:bodyDiv w:val="1"/>
      <w:marLeft w:val="0"/>
      <w:marRight w:val="0"/>
      <w:marTop w:val="0"/>
      <w:marBottom w:val="0"/>
      <w:divBdr>
        <w:top w:val="none" w:sz="0" w:space="0" w:color="auto"/>
        <w:left w:val="none" w:sz="0" w:space="0" w:color="auto"/>
        <w:bottom w:val="none" w:sz="0" w:space="0" w:color="auto"/>
        <w:right w:val="none" w:sz="0" w:space="0" w:color="auto"/>
      </w:divBdr>
    </w:div>
    <w:div w:id="186219545">
      <w:bodyDiv w:val="1"/>
      <w:marLeft w:val="0"/>
      <w:marRight w:val="0"/>
      <w:marTop w:val="0"/>
      <w:marBottom w:val="0"/>
      <w:divBdr>
        <w:top w:val="none" w:sz="0" w:space="0" w:color="auto"/>
        <w:left w:val="none" w:sz="0" w:space="0" w:color="auto"/>
        <w:bottom w:val="none" w:sz="0" w:space="0" w:color="auto"/>
        <w:right w:val="none" w:sz="0" w:space="0" w:color="auto"/>
      </w:divBdr>
    </w:div>
    <w:div w:id="186260907">
      <w:bodyDiv w:val="1"/>
      <w:marLeft w:val="0"/>
      <w:marRight w:val="0"/>
      <w:marTop w:val="0"/>
      <w:marBottom w:val="0"/>
      <w:divBdr>
        <w:top w:val="none" w:sz="0" w:space="0" w:color="auto"/>
        <w:left w:val="none" w:sz="0" w:space="0" w:color="auto"/>
        <w:bottom w:val="none" w:sz="0" w:space="0" w:color="auto"/>
        <w:right w:val="none" w:sz="0" w:space="0" w:color="auto"/>
      </w:divBdr>
    </w:div>
    <w:div w:id="186409623">
      <w:bodyDiv w:val="1"/>
      <w:marLeft w:val="0"/>
      <w:marRight w:val="0"/>
      <w:marTop w:val="0"/>
      <w:marBottom w:val="0"/>
      <w:divBdr>
        <w:top w:val="none" w:sz="0" w:space="0" w:color="auto"/>
        <w:left w:val="none" w:sz="0" w:space="0" w:color="auto"/>
        <w:bottom w:val="none" w:sz="0" w:space="0" w:color="auto"/>
        <w:right w:val="none" w:sz="0" w:space="0" w:color="auto"/>
      </w:divBdr>
    </w:div>
    <w:div w:id="186452155">
      <w:bodyDiv w:val="1"/>
      <w:marLeft w:val="0"/>
      <w:marRight w:val="0"/>
      <w:marTop w:val="0"/>
      <w:marBottom w:val="0"/>
      <w:divBdr>
        <w:top w:val="none" w:sz="0" w:space="0" w:color="auto"/>
        <w:left w:val="none" w:sz="0" w:space="0" w:color="auto"/>
        <w:bottom w:val="none" w:sz="0" w:space="0" w:color="auto"/>
        <w:right w:val="none" w:sz="0" w:space="0" w:color="auto"/>
      </w:divBdr>
    </w:div>
    <w:div w:id="186453577">
      <w:bodyDiv w:val="1"/>
      <w:marLeft w:val="0"/>
      <w:marRight w:val="0"/>
      <w:marTop w:val="0"/>
      <w:marBottom w:val="0"/>
      <w:divBdr>
        <w:top w:val="none" w:sz="0" w:space="0" w:color="auto"/>
        <w:left w:val="none" w:sz="0" w:space="0" w:color="auto"/>
        <w:bottom w:val="none" w:sz="0" w:space="0" w:color="auto"/>
        <w:right w:val="none" w:sz="0" w:space="0" w:color="auto"/>
      </w:divBdr>
    </w:div>
    <w:div w:id="186717818">
      <w:bodyDiv w:val="1"/>
      <w:marLeft w:val="0"/>
      <w:marRight w:val="0"/>
      <w:marTop w:val="0"/>
      <w:marBottom w:val="0"/>
      <w:divBdr>
        <w:top w:val="none" w:sz="0" w:space="0" w:color="auto"/>
        <w:left w:val="none" w:sz="0" w:space="0" w:color="auto"/>
        <w:bottom w:val="none" w:sz="0" w:space="0" w:color="auto"/>
        <w:right w:val="none" w:sz="0" w:space="0" w:color="auto"/>
      </w:divBdr>
    </w:div>
    <w:div w:id="186796075">
      <w:bodyDiv w:val="1"/>
      <w:marLeft w:val="0"/>
      <w:marRight w:val="0"/>
      <w:marTop w:val="0"/>
      <w:marBottom w:val="0"/>
      <w:divBdr>
        <w:top w:val="none" w:sz="0" w:space="0" w:color="auto"/>
        <w:left w:val="none" w:sz="0" w:space="0" w:color="auto"/>
        <w:bottom w:val="none" w:sz="0" w:space="0" w:color="auto"/>
        <w:right w:val="none" w:sz="0" w:space="0" w:color="auto"/>
      </w:divBdr>
    </w:div>
    <w:div w:id="186798522">
      <w:bodyDiv w:val="1"/>
      <w:marLeft w:val="0"/>
      <w:marRight w:val="0"/>
      <w:marTop w:val="0"/>
      <w:marBottom w:val="0"/>
      <w:divBdr>
        <w:top w:val="none" w:sz="0" w:space="0" w:color="auto"/>
        <w:left w:val="none" w:sz="0" w:space="0" w:color="auto"/>
        <w:bottom w:val="none" w:sz="0" w:space="0" w:color="auto"/>
        <w:right w:val="none" w:sz="0" w:space="0" w:color="auto"/>
      </w:divBdr>
    </w:div>
    <w:div w:id="186987538">
      <w:bodyDiv w:val="1"/>
      <w:marLeft w:val="0"/>
      <w:marRight w:val="0"/>
      <w:marTop w:val="0"/>
      <w:marBottom w:val="0"/>
      <w:divBdr>
        <w:top w:val="none" w:sz="0" w:space="0" w:color="auto"/>
        <w:left w:val="none" w:sz="0" w:space="0" w:color="auto"/>
        <w:bottom w:val="none" w:sz="0" w:space="0" w:color="auto"/>
        <w:right w:val="none" w:sz="0" w:space="0" w:color="auto"/>
      </w:divBdr>
    </w:div>
    <w:div w:id="187107283">
      <w:bodyDiv w:val="1"/>
      <w:marLeft w:val="0"/>
      <w:marRight w:val="0"/>
      <w:marTop w:val="0"/>
      <w:marBottom w:val="0"/>
      <w:divBdr>
        <w:top w:val="none" w:sz="0" w:space="0" w:color="auto"/>
        <w:left w:val="none" w:sz="0" w:space="0" w:color="auto"/>
        <w:bottom w:val="none" w:sz="0" w:space="0" w:color="auto"/>
        <w:right w:val="none" w:sz="0" w:space="0" w:color="auto"/>
      </w:divBdr>
    </w:div>
    <w:div w:id="187261470">
      <w:bodyDiv w:val="1"/>
      <w:marLeft w:val="0"/>
      <w:marRight w:val="0"/>
      <w:marTop w:val="0"/>
      <w:marBottom w:val="0"/>
      <w:divBdr>
        <w:top w:val="none" w:sz="0" w:space="0" w:color="auto"/>
        <w:left w:val="none" w:sz="0" w:space="0" w:color="auto"/>
        <w:bottom w:val="none" w:sz="0" w:space="0" w:color="auto"/>
        <w:right w:val="none" w:sz="0" w:space="0" w:color="auto"/>
      </w:divBdr>
    </w:div>
    <w:div w:id="187261859">
      <w:bodyDiv w:val="1"/>
      <w:marLeft w:val="0"/>
      <w:marRight w:val="0"/>
      <w:marTop w:val="0"/>
      <w:marBottom w:val="0"/>
      <w:divBdr>
        <w:top w:val="none" w:sz="0" w:space="0" w:color="auto"/>
        <w:left w:val="none" w:sz="0" w:space="0" w:color="auto"/>
        <w:bottom w:val="none" w:sz="0" w:space="0" w:color="auto"/>
        <w:right w:val="none" w:sz="0" w:space="0" w:color="auto"/>
      </w:divBdr>
    </w:div>
    <w:div w:id="187841402">
      <w:bodyDiv w:val="1"/>
      <w:marLeft w:val="0"/>
      <w:marRight w:val="0"/>
      <w:marTop w:val="0"/>
      <w:marBottom w:val="0"/>
      <w:divBdr>
        <w:top w:val="none" w:sz="0" w:space="0" w:color="auto"/>
        <w:left w:val="none" w:sz="0" w:space="0" w:color="auto"/>
        <w:bottom w:val="none" w:sz="0" w:space="0" w:color="auto"/>
        <w:right w:val="none" w:sz="0" w:space="0" w:color="auto"/>
      </w:divBdr>
    </w:div>
    <w:div w:id="187959613">
      <w:bodyDiv w:val="1"/>
      <w:marLeft w:val="0"/>
      <w:marRight w:val="0"/>
      <w:marTop w:val="0"/>
      <w:marBottom w:val="0"/>
      <w:divBdr>
        <w:top w:val="none" w:sz="0" w:space="0" w:color="auto"/>
        <w:left w:val="none" w:sz="0" w:space="0" w:color="auto"/>
        <w:bottom w:val="none" w:sz="0" w:space="0" w:color="auto"/>
        <w:right w:val="none" w:sz="0" w:space="0" w:color="auto"/>
      </w:divBdr>
    </w:div>
    <w:div w:id="187985049">
      <w:bodyDiv w:val="1"/>
      <w:marLeft w:val="0"/>
      <w:marRight w:val="0"/>
      <w:marTop w:val="0"/>
      <w:marBottom w:val="0"/>
      <w:divBdr>
        <w:top w:val="none" w:sz="0" w:space="0" w:color="auto"/>
        <w:left w:val="none" w:sz="0" w:space="0" w:color="auto"/>
        <w:bottom w:val="none" w:sz="0" w:space="0" w:color="auto"/>
        <w:right w:val="none" w:sz="0" w:space="0" w:color="auto"/>
      </w:divBdr>
    </w:div>
    <w:div w:id="188030410">
      <w:bodyDiv w:val="1"/>
      <w:marLeft w:val="0"/>
      <w:marRight w:val="0"/>
      <w:marTop w:val="0"/>
      <w:marBottom w:val="0"/>
      <w:divBdr>
        <w:top w:val="none" w:sz="0" w:space="0" w:color="auto"/>
        <w:left w:val="none" w:sz="0" w:space="0" w:color="auto"/>
        <w:bottom w:val="none" w:sz="0" w:space="0" w:color="auto"/>
        <w:right w:val="none" w:sz="0" w:space="0" w:color="auto"/>
      </w:divBdr>
    </w:div>
    <w:div w:id="188186418">
      <w:bodyDiv w:val="1"/>
      <w:marLeft w:val="0"/>
      <w:marRight w:val="0"/>
      <w:marTop w:val="0"/>
      <w:marBottom w:val="0"/>
      <w:divBdr>
        <w:top w:val="none" w:sz="0" w:space="0" w:color="auto"/>
        <w:left w:val="none" w:sz="0" w:space="0" w:color="auto"/>
        <w:bottom w:val="none" w:sz="0" w:space="0" w:color="auto"/>
        <w:right w:val="none" w:sz="0" w:space="0" w:color="auto"/>
      </w:divBdr>
    </w:div>
    <w:div w:id="188227866">
      <w:bodyDiv w:val="1"/>
      <w:marLeft w:val="0"/>
      <w:marRight w:val="0"/>
      <w:marTop w:val="0"/>
      <w:marBottom w:val="0"/>
      <w:divBdr>
        <w:top w:val="none" w:sz="0" w:space="0" w:color="auto"/>
        <w:left w:val="none" w:sz="0" w:space="0" w:color="auto"/>
        <w:bottom w:val="none" w:sz="0" w:space="0" w:color="auto"/>
        <w:right w:val="none" w:sz="0" w:space="0" w:color="auto"/>
      </w:divBdr>
    </w:div>
    <w:div w:id="188495694">
      <w:bodyDiv w:val="1"/>
      <w:marLeft w:val="0"/>
      <w:marRight w:val="0"/>
      <w:marTop w:val="0"/>
      <w:marBottom w:val="0"/>
      <w:divBdr>
        <w:top w:val="none" w:sz="0" w:space="0" w:color="auto"/>
        <w:left w:val="none" w:sz="0" w:space="0" w:color="auto"/>
        <w:bottom w:val="none" w:sz="0" w:space="0" w:color="auto"/>
        <w:right w:val="none" w:sz="0" w:space="0" w:color="auto"/>
      </w:divBdr>
    </w:div>
    <w:div w:id="188641525">
      <w:bodyDiv w:val="1"/>
      <w:marLeft w:val="0"/>
      <w:marRight w:val="0"/>
      <w:marTop w:val="0"/>
      <w:marBottom w:val="0"/>
      <w:divBdr>
        <w:top w:val="none" w:sz="0" w:space="0" w:color="auto"/>
        <w:left w:val="none" w:sz="0" w:space="0" w:color="auto"/>
        <w:bottom w:val="none" w:sz="0" w:space="0" w:color="auto"/>
        <w:right w:val="none" w:sz="0" w:space="0" w:color="auto"/>
      </w:divBdr>
    </w:div>
    <w:div w:id="188760536">
      <w:bodyDiv w:val="1"/>
      <w:marLeft w:val="0"/>
      <w:marRight w:val="0"/>
      <w:marTop w:val="0"/>
      <w:marBottom w:val="0"/>
      <w:divBdr>
        <w:top w:val="none" w:sz="0" w:space="0" w:color="auto"/>
        <w:left w:val="none" w:sz="0" w:space="0" w:color="auto"/>
        <w:bottom w:val="none" w:sz="0" w:space="0" w:color="auto"/>
        <w:right w:val="none" w:sz="0" w:space="0" w:color="auto"/>
      </w:divBdr>
    </w:div>
    <w:div w:id="188883544">
      <w:bodyDiv w:val="1"/>
      <w:marLeft w:val="0"/>
      <w:marRight w:val="0"/>
      <w:marTop w:val="0"/>
      <w:marBottom w:val="0"/>
      <w:divBdr>
        <w:top w:val="none" w:sz="0" w:space="0" w:color="auto"/>
        <w:left w:val="none" w:sz="0" w:space="0" w:color="auto"/>
        <w:bottom w:val="none" w:sz="0" w:space="0" w:color="auto"/>
        <w:right w:val="none" w:sz="0" w:space="0" w:color="auto"/>
      </w:divBdr>
    </w:div>
    <w:div w:id="189297232">
      <w:bodyDiv w:val="1"/>
      <w:marLeft w:val="0"/>
      <w:marRight w:val="0"/>
      <w:marTop w:val="0"/>
      <w:marBottom w:val="0"/>
      <w:divBdr>
        <w:top w:val="none" w:sz="0" w:space="0" w:color="auto"/>
        <w:left w:val="none" w:sz="0" w:space="0" w:color="auto"/>
        <w:bottom w:val="none" w:sz="0" w:space="0" w:color="auto"/>
        <w:right w:val="none" w:sz="0" w:space="0" w:color="auto"/>
      </w:divBdr>
    </w:div>
    <w:div w:id="189495753">
      <w:bodyDiv w:val="1"/>
      <w:marLeft w:val="0"/>
      <w:marRight w:val="0"/>
      <w:marTop w:val="0"/>
      <w:marBottom w:val="0"/>
      <w:divBdr>
        <w:top w:val="none" w:sz="0" w:space="0" w:color="auto"/>
        <w:left w:val="none" w:sz="0" w:space="0" w:color="auto"/>
        <w:bottom w:val="none" w:sz="0" w:space="0" w:color="auto"/>
        <w:right w:val="none" w:sz="0" w:space="0" w:color="auto"/>
      </w:divBdr>
    </w:div>
    <w:div w:id="189496856">
      <w:bodyDiv w:val="1"/>
      <w:marLeft w:val="0"/>
      <w:marRight w:val="0"/>
      <w:marTop w:val="0"/>
      <w:marBottom w:val="0"/>
      <w:divBdr>
        <w:top w:val="none" w:sz="0" w:space="0" w:color="auto"/>
        <w:left w:val="none" w:sz="0" w:space="0" w:color="auto"/>
        <w:bottom w:val="none" w:sz="0" w:space="0" w:color="auto"/>
        <w:right w:val="none" w:sz="0" w:space="0" w:color="auto"/>
      </w:divBdr>
      <w:divsChild>
        <w:div w:id="600650632">
          <w:marLeft w:val="0"/>
          <w:marRight w:val="0"/>
          <w:marTop w:val="0"/>
          <w:marBottom w:val="0"/>
          <w:divBdr>
            <w:top w:val="none" w:sz="0" w:space="0" w:color="auto"/>
            <w:left w:val="none" w:sz="0" w:space="0" w:color="auto"/>
            <w:bottom w:val="none" w:sz="0" w:space="0" w:color="auto"/>
            <w:right w:val="none" w:sz="0" w:space="0" w:color="auto"/>
          </w:divBdr>
          <w:divsChild>
            <w:div w:id="742607778">
              <w:marLeft w:val="0"/>
              <w:marRight w:val="0"/>
              <w:marTop w:val="0"/>
              <w:marBottom w:val="0"/>
              <w:divBdr>
                <w:top w:val="none" w:sz="0" w:space="0" w:color="auto"/>
                <w:left w:val="none" w:sz="0" w:space="0" w:color="auto"/>
                <w:bottom w:val="none" w:sz="0" w:space="0" w:color="auto"/>
                <w:right w:val="none" w:sz="0" w:space="0" w:color="auto"/>
              </w:divBdr>
              <w:divsChild>
                <w:div w:id="1247378055">
                  <w:marLeft w:val="0"/>
                  <w:marRight w:val="0"/>
                  <w:marTop w:val="0"/>
                  <w:marBottom w:val="0"/>
                  <w:divBdr>
                    <w:top w:val="none" w:sz="0" w:space="0" w:color="auto"/>
                    <w:left w:val="none" w:sz="0" w:space="0" w:color="auto"/>
                    <w:bottom w:val="none" w:sz="0" w:space="0" w:color="auto"/>
                    <w:right w:val="none" w:sz="0" w:space="0" w:color="auto"/>
                  </w:divBdr>
                  <w:divsChild>
                    <w:div w:id="485828122">
                      <w:marLeft w:val="0"/>
                      <w:marRight w:val="0"/>
                      <w:marTop w:val="0"/>
                      <w:marBottom w:val="0"/>
                      <w:divBdr>
                        <w:top w:val="none" w:sz="0" w:space="0" w:color="auto"/>
                        <w:left w:val="none" w:sz="0" w:space="0" w:color="auto"/>
                        <w:bottom w:val="none" w:sz="0" w:space="0" w:color="auto"/>
                        <w:right w:val="none" w:sz="0" w:space="0" w:color="auto"/>
                      </w:divBdr>
                      <w:divsChild>
                        <w:div w:id="203057260">
                          <w:marLeft w:val="0"/>
                          <w:marRight w:val="0"/>
                          <w:marTop w:val="0"/>
                          <w:marBottom w:val="0"/>
                          <w:divBdr>
                            <w:top w:val="none" w:sz="0" w:space="0" w:color="auto"/>
                            <w:left w:val="none" w:sz="0" w:space="0" w:color="auto"/>
                            <w:bottom w:val="none" w:sz="0" w:space="0" w:color="auto"/>
                            <w:right w:val="none" w:sz="0" w:space="0" w:color="auto"/>
                          </w:divBdr>
                          <w:divsChild>
                            <w:div w:id="1056005634">
                              <w:marLeft w:val="0"/>
                              <w:marRight w:val="0"/>
                              <w:marTop w:val="0"/>
                              <w:marBottom w:val="0"/>
                              <w:divBdr>
                                <w:top w:val="none" w:sz="0" w:space="0" w:color="auto"/>
                                <w:left w:val="none" w:sz="0" w:space="0" w:color="auto"/>
                                <w:bottom w:val="none" w:sz="0" w:space="0" w:color="auto"/>
                                <w:right w:val="none" w:sz="0" w:space="0" w:color="auto"/>
                              </w:divBdr>
                              <w:divsChild>
                                <w:div w:id="501508725">
                                  <w:marLeft w:val="0"/>
                                  <w:marRight w:val="0"/>
                                  <w:marTop w:val="0"/>
                                  <w:marBottom w:val="0"/>
                                  <w:divBdr>
                                    <w:top w:val="single" w:sz="2" w:space="1" w:color="0B198C"/>
                                    <w:left w:val="single" w:sz="6" w:space="0" w:color="0B198C"/>
                                    <w:bottom w:val="single" w:sz="2" w:space="0" w:color="0B198C"/>
                                    <w:right w:val="single" w:sz="6" w:space="0" w:color="0B198C"/>
                                  </w:divBdr>
                                  <w:divsChild>
                                    <w:div w:id="1250969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9533204">
      <w:bodyDiv w:val="1"/>
      <w:marLeft w:val="0"/>
      <w:marRight w:val="0"/>
      <w:marTop w:val="0"/>
      <w:marBottom w:val="0"/>
      <w:divBdr>
        <w:top w:val="none" w:sz="0" w:space="0" w:color="auto"/>
        <w:left w:val="none" w:sz="0" w:space="0" w:color="auto"/>
        <w:bottom w:val="none" w:sz="0" w:space="0" w:color="auto"/>
        <w:right w:val="none" w:sz="0" w:space="0" w:color="auto"/>
      </w:divBdr>
    </w:div>
    <w:div w:id="189535376">
      <w:bodyDiv w:val="1"/>
      <w:marLeft w:val="0"/>
      <w:marRight w:val="0"/>
      <w:marTop w:val="0"/>
      <w:marBottom w:val="0"/>
      <w:divBdr>
        <w:top w:val="none" w:sz="0" w:space="0" w:color="auto"/>
        <w:left w:val="none" w:sz="0" w:space="0" w:color="auto"/>
        <w:bottom w:val="none" w:sz="0" w:space="0" w:color="auto"/>
        <w:right w:val="none" w:sz="0" w:space="0" w:color="auto"/>
      </w:divBdr>
    </w:div>
    <w:div w:id="189537556">
      <w:bodyDiv w:val="1"/>
      <w:marLeft w:val="0"/>
      <w:marRight w:val="0"/>
      <w:marTop w:val="0"/>
      <w:marBottom w:val="0"/>
      <w:divBdr>
        <w:top w:val="none" w:sz="0" w:space="0" w:color="auto"/>
        <w:left w:val="none" w:sz="0" w:space="0" w:color="auto"/>
        <w:bottom w:val="none" w:sz="0" w:space="0" w:color="auto"/>
        <w:right w:val="none" w:sz="0" w:space="0" w:color="auto"/>
      </w:divBdr>
    </w:div>
    <w:div w:id="189615454">
      <w:bodyDiv w:val="1"/>
      <w:marLeft w:val="0"/>
      <w:marRight w:val="0"/>
      <w:marTop w:val="0"/>
      <w:marBottom w:val="0"/>
      <w:divBdr>
        <w:top w:val="none" w:sz="0" w:space="0" w:color="auto"/>
        <w:left w:val="none" w:sz="0" w:space="0" w:color="auto"/>
        <w:bottom w:val="none" w:sz="0" w:space="0" w:color="auto"/>
        <w:right w:val="none" w:sz="0" w:space="0" w:color="auto"/>
      </w:divBdr>
    </w:div>
    <w:div w:id="189684551">
      <w:bodyDiv w:val="1"/>
      <w:marLeft w:val="0"/>
      <w:marRight w:val="0"/>
      <w:marTop w:val="0"/>
      <w:marBottom w:val="0"/>
      <w:divBdr>
        <w:top w:val="none" w:sz="0" w:space="0" w:color="auto"/>
        <w:left w:val="none" w:sz="0" w:space="0" w:color="auto"/>
        <w:bottom w:val="none" w:sz="0" w:space="0" w:color="auto"/>
        <w:right w:val="none" w:sz="0" w:space="0" w:color="auto"/>
      </w:divBdr>
    </w:div>
    <w:div w:id="189924072">
      <w:bodyDiv w:val="1"/>
      <w:marLeft w:val="0"/>
      <w:marRight w:val="0"/>
      <w:marTop w:val="0"/>
      <w:marBottom w:val="0"/>
      <w:divBdr>
        <w:top w:val="none" w:sz="0" w:space="0" w:color="auto"/>
        <w:left w:val="none" w:sz="0" w:space="0" w:color="auto"/>
        <w:bottom w:val="none" w:sz="0" w:space="0" w:color="auto"/>
        <w:right w:val="none" w:sz="0" w:space="0" w:color="auto"/>
      </w:divBdr>
    </w:div>
    <w:div w:id="189955251">
      <w:bodyDiv w:val="1"/>
      <w:marLeft w:val="0"/>
      <w:marRight w:val="0"/>
      <w:marTop w:val="0"/>
      <w:marBottom w:val="0"/>
      <w:divBdr>
        <w:top w:val="none" w:sz="0" w:space="0" w:color="auto"/>
        <w:left w:val="none" w:sz="0" w:space="0" w:color="auto"/>
        <w:bottom w:val="none" w:sz="0" w:space="0" w:color="auto"/>
        <w:right w:val="none" w:sz="0" w:space="0" w:color="auto"/>
      </w:divBdr>
    </w:div>
    <w:div w:id="190190600">
      <w:bodyDiv w:val="1"/>
      <w:marLeft w:val="0"/>
      <w:marRight w:val="0"/>
      <w:marTop w:val="0"/>
      <w:marBottom w:val="0"/>
      <w:divBdr>
        <w:top w:val="none" w:sz="0" w:space="0" w:color="auto"/>
        <w:left w:val="none" w:sz="0" w:space="0" w:color="auto"/>
        <w:bottom w:val="none" w:sz="0" w:space="0" w:color="auto"/>
        <w:right w:val="none" w:sz="0" w:space="0" w:color="auto"/>
      </w:divBdr>
    </w:div>
    <w:div w:id="190195383">
      <w:bodyDiv w:val="1"/>
      <w:marLeft w:val="0"/>
      <w:marRight w:val="0"/>
      <w:marTop w:val="0"/>
      <w:marBottom w:val="0"/>
      <w:divBdr>
        <w:top w:val="none" w:sz="0" w:space="0" w:color="auto"/>
        <w:left w:val="none" w:sz="0" w:space="0" w:color="auto"/>
        <w:bottom w:val="none" w:sz="0" w:space="0" w:color="auto"/>
        <w:right w:val="none" w:sz="0" w:space="0" w:color="auto"/>
      </w:divBdr>
    </w:div>
    <w:div w:id="190339769">
      <w:bodyDiv w:val="1"/>
      <w:marLeft w:val="0"/>
      <w:marRight w:val="0"/>
      <w:marTop w:val="0"/>
      <w:marBottom w:val="0"/>
      <w:divBdr>
        <w:top w:val="none" w:sz="0" w:space="0" w:color="auto"/>
        <w:left w:val="none" w:sz="0" w:space="0" w:color="auto"/>
        <w:bottom w:val="none" w:sz="0" w:space="0" w:color="auto"/>
        <w:right w:val="none" w:sz="0" w:space="0" w:color="auto"/>
      </w:divBdr>
    </w:div>
    <w:div w:id="190580375">
      <w:bodyDiv w:val="1"/>
      <w:marLeft w:val="0"/>
      <w:marRight w:val="0"/>
      <w:marTop w:val="0"/>
      <w:marBottom w:val="0"/>
      <w:divBdr>
        <w:top w:val="none" w:sz="0" w:space="0" w:color="auto"/>
        <w:left w:val="none" w:sz="0" w:space="0" w:color="auto"/>
        <w:bottom w:val="none" w:sz="0" w:space="0" w:color="auto"/>
        <w:right w:val="none" w:sz="0" w:space="0" w:color="auto"/>
      </w:divBdr>
    </w:div>
    <w:div w:id="190606869">
      <w:bodyDiv w:val="1"/>
      <w:marLeft w:val="0"/>
      <w:marRight w:val="0"/>
      <w:marTop w:val="0"/>
      <w:marBottom w:val="0"/>
      <w:divBdr>
        <w:top w:val="none" w:sz="0" w:space="0" w:color="auto"/>
        <w:left w:val="none" w:sz="0" w:space="0" w:color="auto"/>
        <w:bottom w:val="none" w:sz="0" w:space="0" w:color="auto"/>
        <w:right w:val="none" w:sz="0" w:space="0" w:color="auto"/>
      </w:divBdr>
    </w:div>
    <w:div w:id="190723337">
      <w:bodyDiv w:val="1"/>
      <w:marLeft w:val="0"/>
      <w:marRight w:val="0"/>
      <w:marTop w:val="0"/>
      <w:marBottom w:val="0"/>
      <w:divBdr>
        <w:top w:val="none" w:sz="0" w:space="0" w:color="auto"/>
        <w:left w:val="none" w:sz="0" w:space="0" w:color="auto"/>
        <w:bottom w:val="none" w:sz="0" w:space="0" w:color="auto"/>
        <w:right w:val="none" w:sz="0" w:space="0" w:color="auto"/>
      </w:divBdr>
    </w:div>
    <w:div w:id="190727244">
      <w:bodyDiv w:val="1"/>
      <w:marLeft w:val="0"/>
      <w:marRight w:val="0"/>
      <w:marTop w:val="0"/>
      <w:marBottom w:val="0"/>
      <w:divBdr>
        <w:top w:val="none" w:sz="0" w:space="0" w:color="auto"/>
        <w:left w:val="none" w:sz="0" w:space="0" w:color="auto"/>
        <w:bottom w:val="none" w:sz="0" w:space="0" w:color="auto"/>
        <w:right w:val="none" w:sz="0" w:space="0" w:color="auto"/>
      </w:divBdr>
    </w:div>
    <w:div w:id="191187732">
      <w:bodyDiv w:val="1"/>
      <w:marLeft w:val="0"/>
      <w:marRight w:val="0"/>
      <w:marTop w:val="0"/>
      <w:marBottom w:val="0"/>
      <w:divBdr>
        <w:top w:val="none" w:sz="0" w:space="0" w:color="auto"/>
        <w:left w:val="none" w:sz="0" w:space="0" w:color="auto"/>
        <w:bottom w:val="none" w:sz="0" w:space="0" w:color="auto"/>
        <w:right w:val="none" w:sz="0" w:space="0" w:color="auto"/>
      </w:divBdr>
    </w:div>
    <w:div w:id="191263222">
      <w:bodyDiv w:val="1"/>
      <w:marLeft w:val="0"/>
      <w:marRight w:val="0"/>
      <w:marTop w:val="0"/>
      <w:marBottom w:val="0"/>
      <w:divBdr>
        <w:top w:val="none" w:sz="0" w:space="0" w:color="auto"/>
        <w:left w:val="none" w:sz="0" w:space="0" w:color="auto"/>
        <w:bottom w:val="none" w:sz="0" w:space="0" w:color="auto"/>
        <w:right w:val="none" w:sz="0" w:space="0" w:color="auto"/>
      </w:divBdr>
    </w:div>
    <w:div w:id="191382345">
      <w:bodyDiv w:val="1"/>
      <w:marLeft w:val="0"/>
      <w:marRight w:val="0"/>
      <w:marTop w:val="0"/>
      <w:marBottom w:val="0"/>
      <w:divBdr>
        <w:top w:val="none" w:sz="0" w:space="0" w:color="auto"/>
        <w:left w:val="none" w:sz="0" w:space="0" w:color="auto"/>
        <w:bottom w:val="none" w:sz="0" w:space="0" w:color="auto"/>
        <w:right w:val="none" w:sz="0" w:space="0" w:color="auto"/>
      </w:divBdr>
    </w:div>
    <w:div w:id="191505383">
      <w:bodyDiv w:val="1"/>
      <w:marLeft w:val="0"/>
      <w:marRight w:val="0"/>
      <w:marTop w:val="0"/>
      <w:marBottom w:val="0"/>
      <w:divBdr>
        <w:top w:val="none" w:sz="0" w:space="0" w:color="auto"/>
        <w:left w:val="none" w:sz="0" w:space="0" w:color="auto"/>
        <w:bottom w:val="none" w:sz="0" w:space="0" w:color="auto"/>
        <w:right w:val="none" w:sz="0" w:space="0" w:color="auto"/>
      </w:divBdr>
    </w:div>
    <w:div w:id="191649169">
      <w:bodyDiv w:val="1"/>
      <w:marLeft w:val="0"/>
      <w:marRight w:val="0"/>
      <w:marTop w:val="0"/>
      <w:marBottom w:val="0"/>
      <w:divBdr>
        <w:top w:val="none" w:sz="0" w:space="0" w:color="auto"/>
        <w:left w:val="none" w:sz="0" w:space="0" w:color="auto"/>
        <w:bottom w:val="none" w:sz="0" w:space="0" w:color="auto"/>
        <w:right w:val="none" w:sz="0" w:space="0" w:color="auto"/>
      </w:divBdr>
    </w:div>
    <w:div w:id="191771722">
      <w:bodyDiv w:val="1"/>
      <w:marLeft w:val="0"/>
      <w:marRight w:val="0"/>
      <w:marTop w:val="0"/>
      <w:marBottom w:val="0"/>
      <w:divBdr>
        <w:top w:val="none" w:sz="0" w:space="0" w:color="auto"/>
        <w:left w:val="none" w:sz="0" w:space="0" w:color="auto"/>
        <w:bottom w:val="none" w:sz="0" w:space="0" w:color="auto"/>
        <w:right w:val="none" w:sz="0" w:space="0" w:color="auto"/>
      </w:divBdr>
    </w:div>
    <w:div w:id="191772751">
      <w:bodyDiv w:val="1"/>
      <w:marLeft w:val="0"/>
      <w:marRight w:val="0"/>
      <w:marTop w:val="0"/>
      <w:marBottom w:val="0"/>
      <w:divBdr>
        <w:top w:val="none" w:sz="0" w:space="0" w:color="auto"/>
        <w:left w:val="none" w:sz="0" w:space="0" w:color="auto"/>
        <w:bottom w:val="none" w:sz="0" w:space="0" w:color="auto"/>
        <w:right w:val="none" w:sz="0" w:space="0" w:color="auto"/>
      </w:divBdr>
    </w:div>
    <w:div w:id="191845855">
      <w:bodyDiv w:val="1"/>
      <w:marLeft w:val="0"/>
      <w:marRight w:val="0"/>
      <w:marTop w:val="0"/>
      <w:marBottom w:val="0"/>
      <w:divBdr>
        <w:top w:val="none" w:sz="0" w:space="0" w:color="auto"/>
        <w:left w:val="none" w:sz="0" w:space="0" w:color="auto"/>
        <w:bottom w:val="none" w:sz="0" w:space="0" w:color="auto"/>
        <w:right w:val="none" w:sz="0" w:space="0" w:color="auto"/>
      </w:divBdr>
    </w:div>
    <w:div w:id="192033830">
      <w:bodyDiv w:val="1"/>
      <w:marLeft w:val="0"/>
      <w:marRight w:val="0"/>
      <w:marTop w:val="0"/>
      <w:marBottom w:val="0"/>
      <w:divBdr>
        <w:top w:val="none" w:sz="0" w:space="0" w:color="auto"/>
        <w:left w:val="none" w:sz="0" w:space="0" w:color="auto"/>
        <w:bottom w:val="none" w:sz="0" w:space="0" w:color="auto"/>
        <w:right w:val="none" w:sz="0" w:space="0" w:color="auto"/>
      </w:divBdr>
    </w:div>
    <w:div w:id="192043098">
      <w:bodyDiv w:val="1"/>
      <w:marLeft w:val="0"/>
      <w:marRight w:val="0"/>
      <w:marTop w:val="0"/>
      <w:marBottom w:val="0"/>
      <w:divBdr>
        <w:top w:val="none" w:sz="0" w:space="0" w:color="auto"/>
        <w:left w:val="none" w:sz="0" w:space="0" w:color="auto"/>
        <w:bottom w:val="none" w:sz="0" w:space="0" w:color="auto"/>
        <w:right w:val="none" w:sz="0" w:space="0" w:color="auto"/>
      </w:divBdr>
    </w:div>
    <w:div w:id="192117762">
      <w:bodyDiv w:val="1"/>
      <w:marLeft w:val="0"/>
      <w:marRight w:val="0"/>
      <w:marTop w:val="0"/>
      <w:marBottom w:val="0"/>
      <w:divBdr>
        <w:top w:val="none" w:sz="0" w:space="0" w:color="auto"/>
        <w:left w:val="none" w:sz="0" w:space="0" w:color="auto"/>
        <w:bottom w:val="none" w:sz="0" w:space="0" w:color="auto"/>
        <w:right w:val="none" w:sz="0" w:space="0" w:color="auto"/>
      </w:divBdr>
    </w:div>
    <w:div w:id="192423805">
      <w:bodyDiv w:val="1"/>
      <w:marLeft w:val="0"/>
      <w:marRight w:val="0"/>
      <w:marTop w:val="0"/>
      <w:marBottom w:val="0"/>
      <w:divBdr>
        <w:top w:val="none" w:sz="0" w:space="0" w:color="auto"/>
        <w:left w:val="none" w:sz="0" w:space="0" w:color="auto"/>
        <w:bottom w:val="none" w:sz="0" w:space="0" w:color="auto"/>
        <w:right w:val="none" w:sz="0" w:space="0" w:color="auto"/>
      </w:divBdr>
    </w:div>
    <w:div w:id="192576472">
      <w:bodyDiv w:val="1"/>
      <w:marLeft w:val="0"/>
      <w:marRight w:val="0"/>
      <w:marTop w:val="0"/>
      <w:marBottom w:val="0"/>
      <w:divBdr>
        <w:top w:val="none" w:sz="0" w:space="0" w:color="auto"/>
        <w:left w:val="none" w:sz="0" w:space="0" w:color="auto"/>
        <w:bottom w:val="none" w:sz="0" w:space="0" w:color="auto"/>
        <w:right w:val="none" w:sz="0" w:space="0" w:color="auto"/>
      </w:divBdr>
    </w:div>
    <w:div w:id="192619792">
      <w:bodyDiv w:val="1"/>
      <w:marLeft w:val="0"/>
      <w:marRight w:val="0"/>
      <w:marTop w:val="0"/>
      <w:marBottom w:val="0"/>
      <w:divBdr>
        <w:top w:val="none" w:sz="0" w:space="0" w:color="auto"/>
        <w:left w:val="none" w:sz="0" w:space="0" w:color="auto"/>
        <w:bottom w:val="none" w:sz="0" w:space="0" w:color="auto"/>
        <w:right w:val="none" w:sz="0" w:space="0" w:color="auto"/>
      </w:divBdr>
    </w:div>
    <w:div w:id="193151821">
      <w:bodyDiv w:val="1"/>
      <w:marLeft w:val="0"/>
      <w:marRight w:val="0"/>
      <w:marTop w:val="0"/>
      <w:marBottom w:val="0"/>
      <w:divBdr>
        <w:top w:val="none" w:sz="0" w:space="0" w:color="auto"/>
        <w:left w:val="none" w:sz="0" w:space="0" w:color="auto"/>
        <w:bottom w:val="none" w:sz="0" w:space="0" w:color="auto"/>
        <w:right w:val="none" w:sz="0" w:space="0" w:color="auto"/>
      </w:divBdr>
    </w:div>
    <w:div w:id="193274508">
      <w:bodyDiv w:val="1"/>
      <w:marLeft w:val="0"/>
      <w:marRight w:val="0"/>
      <w:marTop w:val="0"/>
      <w:marBottom w:val="0"/>
      <w:divBdr>
        <w:top w:val="none" w:sz="0" w:space="0" w:color="auto"/>
        <w:left w:val="none" w:sz="0" w:space="0" w:color="auto"/>
        <w:bottom w:val="none" w:sz="0" w:space="0" w:color="auto"/>
        <w:right w:val="none" w:sz="0" w:space="0" w:color="auto"/>
      </w:divBdr>
    </w:div>
    <w:div w:id="193345237">
      <w:bodyDiv w:val="1"/>
      <w:marLeft w:val="0"/>
      <w:marRight w:val="0"/>
      <w:marTop w:val="0"/>
      <w:marBottom w:val="0"/>
      <w:divBdr>
        <w:top w:val="none" w:sz="0" w:space="0" w:color="auto"/>
        <w:left w:val="none" w:sz="0" w:space="0" w:color="auto"/>
        <w:bottom w:val="none" w:sz="0" w:space="0" w:color="auto"/>
        <w:right w:val="none" w:sz="0" w:space="0" w:color="auto"/>
      </w:divBdr>
    </w:div>
    <w:div w:id="193420455">
      <w:bodyDiv w:val="1"/>
      <w:marLeft w:val="0"/>
      <w:marRight w:val="0"/>
      <w:marTop w:val="0"/>
      <w:marBottom w:val="0"/>
      <w:divBdr>
        <w:top w:val="none" w:sz="0" w:space="0" w:color="auto"/>
        <w:left w:val="none" w:sz="0" w:space="0" w:color="auto"/>
        <w:bottom w:val="none" w:sz="0" w:space="0" w:color="auto"/>
        <w:right w:val="none" w:sz="0" w:space="0" w:color="auto"/>
      </w:divBdr>
    </w:div>
    <w:div w:id="193544055">
      <w:bodyDiv w:val="1"/>
      <w:marLeft w:val="0"/>
      <w:marRight w:val="0"/>
      <w:marTop w:val="0"/>
      <w:marBottom w:val="0"/>
      <w:divBdr>
        <w:top w:val="none" w:sz="0" w:space="0" w:color="auto"/>
        <w:left w:val="none" w:sz="0" w:space="0" w:color="auto"/>
        <w:bottom w:val="none" w:sz="0" w:space="0" w:color="auto"/>
        <w:right w:val="none" w:sz="0" w:space="0" w:color="auto"/>
      </w:divBdr>
    </w:div>
    <w:div w:id="193546690">
      <w:bodyDiv w:val="1"/>
      <w:marLeft w:val="0"/>
      <w:marRight w:val="0"/>
      <w:marTop w:val="0"/>
      <w:marBottom w:val="0"/>
      <w:divBdr>
        <w:top w:val="none" w:sz="0" w:space="0" w:color="auto"/>
        <w:left w:val="none" w:sz="0" w:space="0" w:color="auto"/>
        <w:bottom w:val="none" w:sz="0" w:space="0" w:color="auto"/>
        <w:right w:val="none" w:sz="0" w:space="0" w:color="auto"/>
      </w:divBdr>
    </w:div>
    <w:div w:id="193617847">
      <w:bodyDiv w:val="1"/>
      <w:marLeft w:val="0"/>
      <w:marRight w:val="0"/>
      <w:marTop w:val="0"/>
      <w:marBottom w:val="0"/>
      <w:divBdr>
        <w:top w:val="none" w:sz="0" w:space="0" w:color="auto"/>
        <w:left w:val="none" w:sz="0" w:space="0" w:color="auto"/>
        <w:bottom w:val="none" w:sz="0" w:space="0" w:color="auto"/>
        <w:right w:val="none" w:sz="0" w:space="0" w:color="auto"/>
      </w:divBdr>
    </w:div>
    <w:div w:id="193690657">
      <w:bodyDiv w:val="1"/>
      <w:marLeft w:val="0"/>
      <w:marRight w:val="0"/>
      <w:marTop w:val="0"/>
      <w:marBottom w:val="0"/>
      <w:divBdr>
        <w:top w:val="none" w:sz="0" w:space="0" w:color="auto"/>
        <w:left w:val="none" w:sz="0" w:space="0" w:color="auto"/>
        <w:bottom w:val="none" w:sz="0" w:space="0" w:color="auto"/>
        <w:right w:val="none" w:sz="0" w:space="0" w:color="auto"/>
      </w:divBdr>
    </w:div>
    <w:div w:id="194000604">
      <w:bodyDiv w:val="1"/>
      <w:marLeft w:val="0"/>
      <w:marRight w:val="0"/>
      <w:marTop w:val="0"/>
      <w:marBottom w:val="0"/>
      <w:divBdr>
        <w:top w:val="none" w:sz="0" w:space="0" w:color="auto"/>
        <w:left w:val="none" w:sz="0" w:space="0" w:color="auto"/>
        <w:bottom w:val="none" w:sz="0" w:space="0" w:color="auto"/>
        <w:right w:val="none" w:sz="0" w:space="0" w:color="auto"/>
      </w:divBdr>
    </w:div>
    <w:div w:id="194123124">
      <w:bodyDiv w:val="1"/>
      <w:marLeft w:val="0"/>
      <w:marRight w:val="0"/>
      <w:marTop w:val="0"/>
      <w:marBottom w:val="0"/>
      <w:divBdr>
        <w:top w:val="none" w:sz="0" w:space="0" w:color="auto"/>
        <w:left w:val="none" w:sz="0" w:space="0" w:color="auto"/>
        <w:bottom w:val="none" w:sz="0" w:space="0" w:color="auto"/>
        <w:right w:val="none" w:sz="0" w:space="0" w:color="auto"/>
      </w:divBdr>
    </w:div>
    <w:div w:id="194150277">
      <w:bodyDiv w:val="1"/>
      <w:marLeft w:val="0"/>
      <w:marRight w:val="0"/>
      <w:marTop w:val="0"/>
      <w:marBottom w:val="0"/>
      <w:divBdr>
        <w:top w:val="none" w:sz="0" w:space="0" w:color="auto"/>
        <w:left w:val="none" w:sz="0" w:space="0" w:color="auto"/>
        <w:bottom w:val="none" w:sz="0" w:space="0" w:color="auto"/>
        <w:right w:val="none" w:sz="0" w:space="0" w:color="auto"/>
      </w:divBdr>
    </w:div>
    <w:div w:id="194202148">
      <w:bodyDiv w:val="1"/>
      <w:marLeft w:val="0"/>
      <w:marRight w:val="0"/>
      <w:marTop w:val="0"/>
      <w:marBottom w:val="0"/>
      <w:divBdr>
        <w:top w:val="none" w:sz="0" w:space="0" w:color="auto"/>
        <w:left w:val="none" w:sz="0" w:space="0" w:color="auto"/>
        <w:bottom w:val="none" w:sz="0" w:space="0" w:color="auto"/>
        <w:right w:val="none" w:sz="0" w:space="0" w:color="auto"/>
      </w:divBdr>
    </w:div>
    <w:div w:id="194274159">
      <w:bodyDiv w:val="1"/>
      <w:marLeft w:val="0"/>
      <w:marRight w:val="0"/>
      <w:marTop w:val="0"/>
      <w:marBottom w:val="0"/>
      <w:divBdr>
        <w:top w:val="none" w:sz="0" w:space="0" w:color="auto"/>
        <w:left w:val="none" w:sz="0" w:space="0" w:color="auto"/>
        <w:bottom w:val="none" w:sz="0" w:space="0" w:color="auto"/>
        <w:right w:val="none" w:sz="0" w:space="0" w:color="auto"/>
      </w:divBdr>
    </w:div>
    <w:div w:id="194275911">
      <w:bodyDiv w:val="1"/>
      <w:marLeft w:val="0"/>
      <w:marRight w:val="0"/>
      <w:marTop w:val="0"/>
      <w:marBottom w:val="0"/>
      <w:divBdr>
        <w:top w:val="none" w:sz="0" w:space="0" w:color="auto"/>
        <w:left w:val="none" w:sz="0" w:space="0" w:color="auto"/>
        <w:bottom w:val="none" w:sz="0" w:space="0" w:color="auto"/>
        <w:right w:val="none" w:sz="0" w:space="0" w:color="auto"/>
      </w:divBdr>
    </w:div>
    <w:div w:id="194584015">
      <w:bodyDiv w:val="1"/>
      <w:marLeft w:val="0"/>
      <w:marRight w:val="0"/>
      <w:marTop w:val="0"/>
      <w:marBottom w:val="0"/>
      <w:divBdr>
        <w:top w:val="none" w:sz="0" w:space="0" w:color="auto"/>
        <w:left w:val="none" w:sz="0" w:space="0" w:color="auto"/>
        <w:bottom w:val="none" w:sz="0" w:space="0" w:color="auto"/>
        <w:right w:val="none" w:sz="0" w:space="0" w:color="auto"/>
      </w:divBdr>
    </w:div>
    <w:div w:id="194732310">
      <w:bodyDiv w:val="1"/>
      <w:marLeft w:val="0"/>
      <w:marRight w:val="0"/>
      <w:marTop w:val="0"/>
      <w:marBottom w:val="0"/>
      <w:divBdr>
        <w:top w:val="none" w:sz="0" w:space="0" w:color="auto"/>
        <w:left w:val="none" w:sz="0" w:space="0" w:color="auto"/>
        <w:bottom w:val="none" w:sz="0" w:space="0" w:color="auto"/>
        <w:right w:val="none" w:sz="0" w:space="0" w:color="auto"/>
      </w:divBdr>
    </w:div>
    <w:div w:id="194735292">
      <w:bodyDiv w:val="1"/>
      <w:marLeft w:val="0"/>
      <w:marRight w:val="0"/>
      <w:marTop w:val="0"/>
      <w:marBottom w:val="0"/>
      <w:divBdr>
        <w:top w:val="none" w:sz="0" w:space="0" w:color="auto"/>
        <w:left w:val="none" w:sz="0" w:space="0" w:color="auto"/>
        <w:bottom w:val="none" w:sz="0" w:space="0" w:color="auto"/>
        <w:right w:val="none" w:sz="0" w:space="0" w:color="auto"/>
      </w:divBdr>
    </w:div>
    <w:div w:id="195235401">
      <w:bodyDiv w:val="1"/>
      <w:marLeft w:val="0"/>
      <w:marRight w:val="0"/>
      <w:marTop w:val="0"/>
      <w:marBottom w:val="0"/>
      <w:divBdr>
        <w:top w:val="none" w:sz="0" w:space="0" w:color="auto"/>
        <w:left w:val="none" w:sz="0" w:space="0" w:color="auto"/>
        <w:bottom w:val="none" w:sz="0" w:space="0" w:color="auto"/>
        <w:right w:val="none" w:sz="0" w:space="0" w:color="auto"/>
      </w:divBdr>
    </w:div>
    <w:div w:id="195511686">
      <w:bodyDiv w:val="1"/>
      <w:marLeft w:val="0"/>
      <w:marRight w:val="0"/>
      <w:marTop w:val="0"/>
      <w:marBottom w:val="0"/>
      <w:divBdr>
        <w:top w:val="none" w:sz="0" w:space="0" w:color="auto"/>
        <w:left w:val="none" w:sz="0" w:space="0" w:color="auto"/>
        <w:bottom w:val="none" w:sz="0" w:space="0" w:color="auto"/>
        <w:right w:val="none" w:sz="0" w:space="0" w:color="auto"/>
      </w:divBdr>
    </w:div>
    <w:div w:id="195579406">
      <w:bodyDiv w:val="1"/>
      <w:marLeft w:val="0"/>
      <w:marRight w:val="0"/>
      <w:marTop w:val="0"/>
      <w:marBottom w:val="0"/>
      <w:divBdr>
        <w:top w:val="none" w:sz="0" w:space="0" w:color="auto"/>
        <w:left w:val="none" w:sz="0" w:space="0" w:color="auto"/>
        <w:bottom w:val="none" w:sz="0" w:space="0" w:color="auto"/>
        <w:right w:val="none" w:sz="0" w:space="0" w:color="auto"/>
      </w:divBdr>
    </w:div>
    <w:div w:id="195630049">
      <w:bodyDiv w:val="1"/>
      <w:marLeft w:val="0"/>
      <w:marRight w:val="0"/>
      <w:marTop w:val="0"/>
      <w:marBottom w:val="0"/>
      <w:divBdr>
        <w:top w:val="none" w:sz="0" w:space="0" w:color="auto"/>
        <w:left w:val="none" w:sz="0" w:space="0" w:color="auto"/>
        <w:bottom w:val="none" w:sz="0" w:space="0" w:color="auto"/>
        <w:right w:val="none" w:sz="0" w:space="0" w:color="auto"/>
      </w:divBdr>
    </w:div>
    <w:div w:id="195821684">
      <w:bodyDiv w:val="1"/>
      <w:marLeft w:val="0"/>
      <w:marRight w:val="0"/>
      <w:marTop w:val="0"/>
      <w:marBottom w:val="0"/>
      <w:divBdr>
        <w:top w:val="none" w:sz="0" w:space="0" w:color="auto"/>
        <w:left w:val="none" w:sz="0" w:space="0" w:color="auto"/>
        <w:bottom w:val="none" w:sz="0" w:space="0" w:color="auto"/>
        <w:right w:val="none" w:sz="0" w:space="0" w:color="auto"/>
      </w:divBdr>
    </w:div>
    <w:div w:id="195890841">
      <w:bodyDiv w:val="1"/>
      <w:marLeft w:val="0"/>
      <w:marRight w:val="0"/>
      <w:marTop w:val="0"/>
      <w:marBottom w:val="0"/>
      <w:divBdr>
        <w:top w:val="none" w:sz="0" w:space="0" w:color="auto"/>
        <w:left w:val="none" w:sz="0" w:space="0" w:color="auto"/>
        <w:bottom w:val="none" w:sz="0" w:space="0" w:color="auto"/>
        <w:right w:val="none" w:sz="0" w:space="0" w:color="auto"/>
      </w:divBdr>
    </w:div>
    <w:div w:id="196085755">
      <w:bodyDiv w:val="1"/>
      <w:marLeft w:val="0"/>
      <w:marRight w:val="0"/>
      <w:marTop w:val="0"/>
      <w:marBottom w:val="0"/>
      <w:divBdr>
        <w:top w:val="none" w:sz="0" w:space="0" w:color="auto"/>
        <w:left w:val="none" w:sz="0" w:space="0" w:color="auto"/>
        <w:bottom w:val="none" w:sz="0" w:space="0" w:color="auto"/>
        <w:right w:val="none" w:sz="0" w:space="0" w:color="auto"/>
      </w:divBdr>
    </w:div>
    <w:div w:id="196086306">
      <w:bodyDiv w:val="1"/>
      <w:marLeft w:val="0"/>
      <w:marRight w:val="0"/>
      <w:marTop w:val="0"/>
      <w:marBottom w:val="0"/>
      <w:divBdr>
        <w:top w:val="none" w:sz="0" w:space="0" w:color="auto"/>
        <w:left w:val="none" w:sz="0" w:space="0" w:color="auto"/>
        <w:bottom w:val="none" w:sz="0" w:space="0" w:color="auto"/>
        <w:right w:val="none" w:sz="0" w:space="0" w:color="auto"/>
      </w:divBdr>
    </w:div>
    <w:div w:id="196281289">
      <w:bodyDiv w:val="1"/>
      <w:marLeft w:val="0"/>
      <w:marRight w:val="0"/>
      <w:marTop w:val="0"/>
      <w:marBottom w:val="0"/>
      <w:divBdr>
        <w:top w:val="none" w:sz="0" w:space="0" w:color="auto"/>
        <w:left w:val="none" w:sz="0" w:space="0" w:color="auto"/>
        <w:bottom w:val="none" w:sz="0" w:space="0" w:color="auto"/>
        <w:right w:val="none" w:sz="0" w:space="0" w:color="auto"/>
      </w:divBdr>
    </w:div>
    <w:div w:id="196434401">
      <w:bodyDiv w:val="1"/>
      <w:marLeft w:val="0"/>
      <w:marRight w:val="0"/>
      <w:marTop w:val="0"/>
      <w:marBottom w:val="0"/>
      <w:divBdr>
        <w:top w:val="none" w:sz="0" w:space="0" w:color="auto"/>
        <w:left w:val="none" w:sz="0" w:space="0" w:color="auto"/>
        <w:bottom w:val="none" w:sz="0" w:space="0" w:color="auto"/>
        <w:right w:val="none" w:sz="0" w:space="0" w:color="auto"/>
      </w:divBdr>
    </w:div>
    <w:div w:id="196550611">
      <w:bodyDiv w:val="1"/>
      <w:marLeft w:val="0"/>
      <w:marRight w:val="0"/>
      <w:marTop w:val="0"/>
      <w:marBottom w:val="0"/>
      <w:divBdr>
        <w:top w:val="none" w:sz="0" w:space="0" w:color="auto"/>
        <w:left w:val="none" w:sz="0" w:space="0" w:color="auto"/>
        <w:bottom w:val="none" w:sz="0" w:space="0" w:color="auto"/>
        <w:right w:val="none" w:sz="0" w:space="0" w:color="auto"/>
      </w:divBdr>
    </w:div>
    <w:div w:id="196550662">
      <w:bodyDiv w:val="1"/>
      <w:marLeft w:val="0"/>
      <w:marRight w:val="0"/>
      <w:marTop w:val="0"/>
      <w:marBottom w:val="0"/>
      <w:divBdr>
        <w:top w:val="none" w:sz="0" w:space="0" w:color="auto"/>
        <w:left w:val="none" w:sz="0" w:space="0" w:color="auto"/>
        <w:bottom w:val="none" w:sz="0" w:space="0" w:color="auto"/>
        <w:right w:val="none" w:sz="0" w:space="0" w:color="auto"/>
      </w:divBdr>
    </w:div>
    <w:div w:id="196741203">
      <w:bodyDiv w:val="1"/>
      <w:marLeft w:val="0"/>
      <w:marRight w:val="0"/>
      <w:marTop w:val="0"/>
      <w:marBottom w:val="0"/>
      <w:divBdr>
        <w:top w:val="none" w:sz="0" w:space="0" w:color="auto"/>
        <w:left w:val="none" w:sz="0" w:space="0" w:color="auto"/>
        <w:bottom w:val="none" w:sz="0" w:space="0" w:color="auto"/>
        <w:right w:val="none" w:sz="0" w:space="0" w:color="auto"/>
      </w:divBdr>
    </w:div>
    <w:div w:id="197201682">
      <w:bodyDiv w:val="1"/>
      <w:marLeft w:val="0"/>
      <w:marRight w:val="0"/>
      <w:marTop w:val="0"/>
      <w:marBottom w:val="0"/>
      <w:divBdr>
        <w:top w:val="none" w:sz="0" w:space="0" w:color="auto"/>
        <w:left w:val="none" w:sz="0" w:space="0" w:color="auto"/>
        <w:bottom w:val="none" w:sz="0" w:space="0" w:color="auto"/>
        <w:right w:val="none" w:sz="0" w:space="0" w:color="auto"/>
      </w:divBdr>
    </w:div>
    <w:div w:id="197203552">
      <w:bodyDiv w:val="1"/>
      <w:marLeft w:val="0"/>
      <w:marRight w:val="0"/>
      <w:marTop w:val="0"/>
      <w:marBottom w:val="0"/>
      <w:divBdr>
        <w:top w:val="none" w:sz="0" w:space="0" w:color="auto"/>
        <w:left w:val="none" w:sz="0" w:space="0" w:color="auto"/>
        <w:bottom w:val="none" w:sz="0" w:space="0" w:color="auto"/>
        <w:right w:val="none" w:sz="0" w:space="0" w:color="auto"/>
      </w:divBdr>
    </w:div>
    <w:div w:id="197276661">
      <w:bodyDiv w:val="1"/>
      <w:marLeft w:val="0"/>
      <w:marRight w:val="0"/>
      <w:marTop w:val="0"/>
      <w:marBottom w:val="0"/>
      <w:divBdr>
        <w:top w:val="none" w:sz="0" w:space="0" w:color="auto"/>
        <w:left w:val="none" w:sz="0" w:space="0" w:color="auto"/>
        <w:bottom w:val="none" w:sz="0" w:space="0" w:color="auto"/>
        <w:right w:val="none" w:sz="0" w:space="0" w:color="auto"/>
      </w:divBdr>
    </w:div>
    <w:div w:id="197475380">
      <w:bodyDiv w:val="1"/>
      <w:marLeft w:val="0"/>
      <w:marRight w:val="0"/>
      <w:marTop w:val="0"/>
      <w:marBottom w:val="0"/>
      <w:divBdr>
        <w:top w:val="none" w:sz="0" w:space="0" w:color="auto"/>
        <w:left w:val="none" w:sz="0" w:space="0" w:color="auto"/>
        <w:bottom w:val="none" w:sz="0" w:space="0" w:color="auto"/>
        <w:right w:val="none" w:sz="0" w:space="0" w:color="auto"/>
      </w:divBdr>
    </w:div>
    <w:div w:id="197667142">
      <w:bodyDiv w:val="1"/>
      <w:marLeft w:val="0"/>
      <w:marRight w:val="0"/>
      <w:marTop w:val="0"/>
      <w:marBottom w:val="0"/>
      <w:divBdr>
        <w:top w:val="none" w:sz="0" w:space="0" w:color="auto"/>
        <w:left w:val="none" w:sz="0" w:space="0" w:color="auto"/>
        <w:bottom w:val="none" w:sz="0" w:space="0" w:color="auto"/>
        <w:right w:val="none" w:sz="0" w:space="0" w:color="auto"/>
      </w:divBdr>
    </w:div>
    <w:div w:id="197740614">
      <w:bodyDiv w:val="1"/>
      <w:marLeft w:val="0"/>
      <w:marRight w:val="0"/>
      <w:marTop w:val="0"/>
      <w:marBottom w:val="0"/>
      <w:divBdr>
        <w:top w:val="none" w:sz="0" w:space="0" w:color="auto"/>
        <w:left w:val="none" w:sz="0" w:space="0" w:color="auto"/>
        <w:bottom w:val="none" w:sz="0" w:space="0" w:color="auto"/>
        <w:right w:val="none" w:sz="0" w:space="0" w:color="auto"/>
      </w:divBdr>
    </w:div>
    <w:div w:id="197745746">
      <w:bodyDiv w:val="1"/>
      <w:marLeft w:val="0"/>
      <w:marRight w:val="0"/>
      <w:marTop w:val="0"/>
      <w:marBottom w:val="0"/>
      <w:divBdr>
        <w:top w:val="none" w:sz="0" w:space="0" w:color="auto"/>
        <w:left w:val="none" w:sz="0" w:space="0" w:color="auto"/>
        <w:bottom w:val="none" w:sz="0" w:space="0" w:color="auto"/>
        <w:right w:val="none" w:sz="0" w:space="0" w:color="auto"/>
      </w:divBdr>
    </w:div>
    <w:div w:id="197818476">
      <w:bodyDiv w:val="1"/>
      <w:marLeft w:val="0"/>
      <w:marRight w:val="0"/>
      <w:marTop w:val="0"/>
      <w:marBottom w:val="0"/>
      <w:divBdr>
        <w:top w:val="none" w:sz="0" w:space="0" w:color="auto"/>
        <w:left w:val="none" w:sz="0" w:space="0" w:color="auto"/>
        <w:bottom w:val="none" w:sz="0" w:space="0" w:color="auto"/>
        <w:right w:val="none" w:sz="0" w:space="0" w:color="auto"/>
      </w:divBdr>
    </w:div>
    <w:div w:id="197820073">
      <w:bodyDiv w:val="1"/>
      <w:marLeft w:val="0"/>
      <w:marRight w:val="0"/>
      <w:marTop w:val="0"/>
      <w:marBottom w:val="0"/>
      <w:divBdr>
        <w:top w:val="none" w:sz="0" w:space="0" w:color="auto"/>
        <w:left w:val="none" w:sz="0" w:space="0" w:color="auto"/>
        <w:bottom w:val="none" w:sz="0" w:space="0" w:color="auto"/>
        <w:right w:val="none" w:sz="0" w:space="0" w:color="auto"/>
      </w:divBdr>
    </w:div>
    <w:div w:id="197937019">
      <w:bodyDiv w:val="1"/>
      <w:marLeft w:val="0"/>
      <w:marRight w:val="0"/>
      <w:marTop w:val="0"/>
      <w:marBottom w:val="0"/>
      <w:divBdr>
        <w:top w:val="none" w:sz="0" w:space="0" w:color="auto"/>
        <w:left w:val="none" w:sz="0" w:space="0" w:color="auto"/>
        <w:bottom w:val="none" w:sz="0" w:space="0" w:color="auto"/>
        <w:right w:val="none" w:sz="0" w:space="0" w:color="auto"/>
      </w:divBdr>
    </w:div>
    <w:div w:id="198012219">
      <w:bodyDiv w:val="1"/>
      <w:marLeft w:val="0"/>
      <w:marRight w:val="0"/>
      <w:marTop w:val="0"/>
      <w:marBottom w:val="0"/>
      <w:divBdr>
        <w:top w:val="none" w:sz="0" w:space="0" w:color="auto"/>
        <w:left w:val="none" w:sz="0" w:space="0" w:color="auto"/>
        <w:bottom w:val="none" w:sz="0" w:space="0" w:color="auto"/>
        <w:right w:val="none" w:sz="0" w:space="0" w:color="auto"/>
      </w:divBdr>
    </w:div>
    <w:div w:id="198201636">
      <w:bodyDiv w:val="1"/>
      <w:marLeft w:val="0"/>
      <w:marRight w:val="0"/>
      <w:marTop w:val="0"/>
      <w:marBottom w:val="0"/>
      <w:divBdr>
        <w:top w:val="none" w:sz="0" w:space="0" w:color="auto"/>
        <w:left w:val="none" w:sz="0" w:space="0" w:color="auto"/>
        <w:bottom w:val="none" w:sz="0" w:space="0" w:color="auto"/>
        <w:right w:val="none" w:sz="0" w:space="0" w:color="auto"/>
      </w:divBdr>
    </w:div>
    <w:div w:id="198207264">
      <w:bodyDiv w:val="1"/>
      <w:marLeft w:val="0"/>
      <w:marRight w:val="0"/>
      <w:marTop w:val="0"/>
      <w:marBottom w:val="0"/>
      <w:divBdr>
        <w:top w:val="none" w:sz="0" w:space="0" w:color="auto"/>
        <w:left w:val="none" w:sz="0" w:space="0" w:color="auto"/>
        <w:bottom w:val="none" w:sz="0" w:space="0" w:color="auto"/>
        <w:right w:val="none" w:sz="0" w:space="0" w:color="auto"/>
      </w:divBdr>
    </w:div>
    <w:div w:id="198250546">
      <w:bodyDiv w:val="1"/>
      <w:marLeft w:val="0"/>
      <w:marRight w:val="0"/>
      <w:marTop w:val="0"/>
      <w:marBottom w:val="0"/>
      <w:divBdr>
        <w:top w:val="none" w:sz="0" w:space="0" w:color="auto"/>
        <w:left w:val="none" w:sz="0" w:space="0" w:color="auto"/>
        <w:bottom w:val="none" w:sz="0" w:space="0" w:color="auto"/>
        <w:right w:val="none" w:sz="0" w:space="0" w:color="auto"/>
      </w:divBdr>
    </w:div>
    <w:div w:id="198399219">
      <w:bodyDiv w:val="1"/>
      <w:marLeft w:val="0"/>
      <w:marRight w:val="0"/>
      <w:marTop w:val="0"/>
      <w:marBottom w:val="0"/>
      <w:divBdr>
        <w:top w:val="none" w:sz="0" w:space="0" w:color="auto"/>
        <w:left w:val="none" w:sz="0" w:space="0" w:color="auto"/>
        <w:bottom w:val="none" w:sz="0" w:space="0" w:color="auto"/>
        <w:right w:val="none" w:sz="0" w:space="0" w:color="auto"/>
      </w:divBdr>
    </w:div>
    <w:div w:id="198400337">
      <w:bodyDiv w:val="1"/>
      <w:marLeft w:val="0"/>
      <w:marRight w:val="0"/>
      <w:marTop w:val="0"/>
      <w:marBottom w:val="0"/>
      <w:divBdr>
        <w:top w:val="none" w:sz="0" w:space="0" w:color="auto"/>
        <w:left w:val="none" w:sz="0" w:space="0" w:color="auto"/>
        <w:bottom w:val="none" w:sz="0" w:space="0" w:color="auto"/>
        <w:right w:val="none" w:sz="0" w:space="0" w:color="auto"/>
      </w:divBdr>
    </w:div>
    <w:div w:id="198586863">
      <w:bodyDiv w:val="1"/>
      <w:marLeft w:val="0"/>
      <w:marRight w:val="0"/>
      <w:marTop w:val="0"/>
      <w:marBottom w:val="0"/>
      <w:divBdr>
        <w:top w:val="none" w:sz="0" w:space="0" w:color="auto"/>
        <w:left w:val="none" w:sz="0" w:space="0" w:color="auto"/>
        <w:bottom w:val="none" w:sz="0" w:space="0" w:color="auto"/>
        <w:right w:val="none" w:sz="0" w:space="0" w:color="auto"/>
      </w:divBdr>
    </w:div>
    <w:div w:id="198905983">
      <w:bodyDiv w:val="1"/>
      <w:marLeft w:val="0"/>
      <w:marRight w:val="0"/>
      <w:marTop w:val="0"/>
      <w:marBottom w:val="0"/>
      <w:divBdr>
        <w:top w:val="none" w:sz="0" w:space="0" w:color="auto"/>
        <w:left w:val="none" w:sz="0" w:space="0" w:color="auto"/>
        <w:bottom w:val="none" w:sz="0" w:space="0" w:color="auto"/>
        <w:right w:val="none" w:sz="0" w:space="0" w:color="auto"/>
      </w:divBdr>
    </w:div>
    <w:div w:id="198978685">
      <w:bodyDiv w:val="1"/>
      <w:marLeft w:val="0"/>
      <w:marRight w:val="0"/>
      <w:marTop w:val="0"/>
      <w:marBottom w:val="0"/>
      <w:divBdr>
        <w:top w:val="none" w:sz="0" w:space="0" w:color="auto"/>
        <w:left w:val="none" w:sz="0" w:space="0" w:color="auto"/>
        <w:bottom w:val="none" w:sz="0" w:space="0" w:color="auto"/>
        <w:right w:val="none" w:sz="0" w:space="0" w:color="auto"/>
      </w:divBdr>
    </w:div>
    <w:div w:id="199364635">
      <w:bodyDiv w:val="1"/>
      <w:marLeft w:val="0"/>
      <w:marRight w:val="0"/>
      <w:marTop w:val="0"/>
      <w:marBottom w:val="0"/>
      <w:divBdr>
        <w:top w:val="none" w:sz="0" w:space="0" w:color="auto"/>
        <w:left w:val="none" w:sz="0" w:space="0" w:color="auto"/>
        <w:bottom w:val="none" w:sz="0" w:space="0" w:color="auto"/>
        <w:right w:val="none" w:sz="0" w:space="0" w:color="auto"/>
      </w:divBdr>
    </w:div>
    <w:div w:id="199444187">
      <w:bodyDiv w:val="1"/>
      <w:marLeft w:val="0"/>
      <w:marRight w:val="0"/>
      <w:marTop w:val="0"/>
      <w:marBottom w:val="0"/>
      <w:divBdr>
        <w:top w:val="none" w:sz="0" w:space="0" w:color="auto"/>
        <w:left w:val="none" w:sz="0" w:space="0" w:color="auto"/>
        <w:bottom w:val="none" w:sz="0" w:space="0" w:color="auto"/>
        <w:right w:val="none" w:sz="0" w:space="0" w:color="auto"/>
      </w:divBdr>
    </w:div>
    <w:div w:id="199517718">
      <w:bodyDiv w:val="1"/>
      <w:marLeft w:val="0"/>
      <w:marRight w:val="0"/>
      <w:marTop w:val="0"/>
      <w:marBottom w:val="0"/>
      <w:divBdr>
        <w:top w:val="none" w:sz="0" w:space="0" w:color="auto"/>
        <w:left w:val="none" w:sz="0" w:space="0" w:color="auto"/>
        <w:bottom w:val="none" w:sz="0" w:space="0" w:color="auto"/>
        <w:right w:val="none" w:sz="0" w:space="0" w:color="auto"/>
      </w:divBdr>
    </w:div>
    <w:div w:id="199558729">
      <w:bodyDiv w:val="1"/>
      <w:marLeft w:val="0"/>
      <w:marRight w:val="0"/>
      <w:marTop w:val="0"/>
      <w:marBottom w:val="0"/>
      <w:divBdr>
        <w:top w:val="none" w:sz="0" w:space="0" w:color="auto"/>
        <w:left w:val="none" w:sz="0" w:space="0" w:color="auto"/>
        <w:bottom w:val="none" w:sz="0" w:space="0" w:color="auto"/>
        <w:right w:val="none" w:sz="0" w:space="0" w:color="auto"/>
      </w:divBdr>
    </w:div>
    <w:div w:id="199560123">
      <w:bodyDiv w:val="1"/>
      <w:marLeft w:val="0"/>
      <w:marRight w:val="0"/>
      <w:marTop w:val="0"/>
      <w:marBottom w:val="0"/>
      <w:divBdr>
        <w:top w:val="none" w:sz="0" w:space="0" w:color="auto"/>
        <w:left w:val="none" w:sz="0" w:space="0" w:color="auto"/>
        <w:bottom w:val="none" w:sz="0" w:space="0" w:color="auto"/>
        <w:right w:val="none" w:sz="0" w:space="0" w:color="auto"/>
      </w:divBdr>
    </w:div>
    <w:div w:id="199629789">
      <w:bodyDiv w:val="1"/>
      <w:marLeft w:val="0"/>
      <w:marRight w:val="0"/>
      <w:marTop w:val="0"/>
      <w:marBottom w:val="0"/>
      <w:divBdr>
        <w:top w:val="none" w:sz="0" w:space="0" w:color="auto"/>
        <w:left w:val="none" w:sz="0" w:space="0" w:color="auto"/>
        <w:bottom w:val="none" w:sz="0" w:space="0" w:color="auto"/>
        <w:right w:val="none" w:sz="0" w:space="0" w:color="auto"/>
      </w:divBdr>
    </w:div>
    <w:div w:id="199755421">
      <w:bodyDiv w:val="1"/>
      <w:marLeft w:val="0"/>
      <w:marRight w:val="0"/>
      <w:marTop w:val="0"/>
      <w:marBottom w:val="0"/>
      <w:divBdr>
        <w:top w:val="none" w:sz="0" w:space="0" w:color="auto"/>
        <w:left w:val="none" w:sz="0" w:space="0" w:color="auto"/>
        <w:bottom w:val="none" w:sz="0" w:space="0" w:color="auto"/>
        <w:right w:val="none" w:sz="0" w:space="0" w:color="auto"/>
      </w:divBdr>
    </w:div>
    <w:div w:id="199898004">
      <w:bodyDiv w:val="1"/>
      <w:marLeft w:val="0"/>
      <w:marRight w:val="0"/>
      <w:marTop w:val="0"/>
      <w:marBottom w:val="0"/>
      <w:divBdr>
        <w:top w:val="none" w:sz="0" w:space="0" w:color="auto"/>
        <w:left w:val="none" w:sz="0" w:space="0" w:color="auto"/>
        <w:bottom w:val="none" w:sz="0" w:space="0" w:color="auto"/>
        <w:right w:val="none" w:sz="0" w:space="0" w:color="auto"/>
      </w:divBdr>
    </w:div>
    <w:div w:id="199902373">
      <w:bodyDiv w:val="1"/>
      <w:marLeft w:val="0"/>
      <w:marRight w:val="0"/>
      <w:marTop w:val="0"/>
      <w:marBottom w:val="0"/>
      <w:divBdr>
        <w:top w:val="none" w:sz="0" w:space="0" w:color="auto"/>
        <w:left w:val="none" w:sz="0" w:space="0" w:color="auto"/>
        <w:bottom w:val="none" w:sz="0" w:space="0" w:color="auto"/>
        <w:right w:val="none" w:sz="0" w:space="0" w:color="auto"/>
      </w:divBdr>
    </w:div>
    <w:div w:id="199975726">
      <w:bodyDiv w:val="1"/>
      <w:marLeft w:val="0"/>
      <w:marRight w:val="0"/>
      <w:marTop w:val="0"/>
      <w:marBottom w:val="0"/>
      <w:divBdr>
        <w:top w:val="none" w:sz="0" w:space="0" w:color="auto"/>
        <w:left w:val="none" w:sz="0" w:space="0" w:color="auto"/>
        <w:bottom w:val="none" w:sz="0" w:space="0" w:color="auto"/>
        <w:right w:val="none" w:sz="0" w:space="0" w:color="auto"/>
      </w:divBdr>
    </w:div>
    <w:div w:id="200241826">
      <w:bodyDiv w:val="1"/>
      <w:marLeft w:val="0"/>
      <w:marRight w:val="0"/>
      <w:marTop w:val="0"/>
      <w:marBottom w:val="0"/>
      <w:divBdr>
        <w:top w:val="none" w:sz="0" w:space="0" w:color="auto"/>
        <w:left w:val="none" w:sz="0" w:space="0" w:color="auto"/>
        <w:bottom w:val="none" w:sz="0" w:space="0" w:color="auto"/>
        <w:right w:val="none" w:sz="0" w:space="0" w:color="auto"/>
      </w:divBdr>
    </w:div>
    <w:div w:id="200244841">
      <w:bodyDiv w:val="1"/>
      <w:marLeft w:val="0"/>
      <w:marRight w:val="0"/>
      <w:marTop w:val="0"/>
      <w:marBottom w:val="0"/>
      <w:divBdr>
        <w:top w:val="none" w:sz="0" w:space="0" w:color="auto"/>
        <w:left w:val="none" w:sz="0" w:space="0" w:color="auto"/>
        <w:bottom w:val="none" w:sz="0" w:space="0" w:color="auto"/>
        <w:right w:val="none" w:sz="0" w:space="0" w:color="auto"/>
      </w:divBdr>
    </w:div>
    <w:div w:id="200286968">
      <w:bodyDiv w:val="1"/>
      <w:marLeft w:val="0"/>
      <w:marRight w:val="0"/>
      <w:marTop w:val="0"/>
      <w:marBottom w:val="0"/>
      <w:divBdr>
        <w:top w:val="none" w:sz="0" w:space="0" w:color="auto"/>
        <w:left w:val="none" w:sz="0" w:space="0" w:color="auto"/>
        <w:bottom w:val="none" w:sz="0" w:space="0" w:color="auto"/>
        <w:right w:val="none" w:sz="0" w:space="0" w:color="auto"/>
      </w:divBdr>
    </w:div>
    <w:div w:id="200627651">
      <w:bodyDiv w:val="1"/>
      <w:marLeft w:val="0"/>
      <w:marRight w:val="0"/>
      <w:marTop w:val="0"/>
      <w:marBottom w:val="0"/>
      <w:divBdr>
        <w:top w:val="none" w:sz="0" w:space="0" w:color="auto"/>
        <w:left w:val="none" w:sz="0" w:space="0" w:color="auto"/>
        <w:bottom w:val="none" w:sz="0" w:space="0" w:color="auto"/>
        <w:right w:val="none" w:sz="0" w:space="0" w:color="auto"/>
      </w:divBdr>
    </w:div>
    <w:div w:id="200636536">
      <w:bodyDiv w:val="1"/>
      <w:marLeft w:val="0"/>
      <w:marRight w:val="0"/>
      <w:marTop w:val="0"/>
      <w:marBottom w:val="0"/>
      <w:divBdr>
        <w:top w:val="none" w:sz="0" w:space="0" w:color="auto"/>
        <w:left w:val="none" w:sz="0" w:space="0" w:color="auto"/>
        <w:bottom w:val="none" w:sz="0" w:space="0" w:color="auto"/>
        <w:right w:val="none" w:sz="0" w:space="0" w:color="auto"/>
      </w:divBdr>
    </w:div>
    <w:div w:id="200673985">
      <w:bodyDiv w:val="1"/>
      <w:marLeft w:val="0"/>
      <w:marRight w:val="0"/>
      <w:marTop w:val="0"/>
      <w:marBottom w:val="0"/>
      <w:divBdr>
        <w:top w:val="none" w:sz="0" w:space="0" w:color="auto"/>
        <w:left w:val="none" w:sz="0" w:space="0" w:color="auto"/>
        <w:bottom w:val="none" w:sz="0" w:space="0" w:color="auto"/>
        <w:right w:val="none" w:sz="0" w:space="0" w:color="auto"/>
      </w:divBdr>
    </w:div>
    <w:div w:id="200752300">
      <w:bodyDiv w:val="1"/>
      <w:marLeft w:val="0"/>
      <w:marRight w:val="0"/>
      <w:marTop w:val="0"/>
      <w:marBottom w:val="0"/>
      <w:divBdr>
        <w:top w:val="none" w:sz="0" w:space="0" w:color="auto"/>
        <w:left w:val="none" w:sz="0" w:space="0" w:color="auto"/>
        <w:bottom w:val="none" w:sz="0" w:space="0" w:color="auto"/>
        <w:right w:val="none" w:sz="0" w:space="0" w:color="auto"/>
      </w:divBdr>
    </w:div>
    <w:div w:id="200939181">
      <w:bodyDiv w:val="1"/>
      <w:marLeft w:val="0"/>
      <w:marRight w:val="0"/>
      <w:marTop w:val="0"/>
      <w:marBottom w:val="0"/>
      <w:divBdr>
        <w:top w:val="none" w:sz="0" w:space="0" w:color="auto"/>
        <w:left w:val="none" w:sz="0" w:space="0" w:color="auto"/>
        <w:bottom w:val="none" w:sz="0" w:space="0" w:color="auto"/>
        <w:right w:val="none" w:sz="0" w:space="0" w:color="auto"/>
      </w:divBdr>
    </w:div>
    <w:div w:id="200939524">
      <w:bodyDiv w:val="1"/>
      <w:marLeft w:val="0"/>
      <w:marRight w:val="0"/>
      <w:marTop w:val="0"/>
      <w:marBottom w:val="0"/>
      <w:divBdr>
        <w:top w:val="none" w:sz="0" w:space="0" w:color="auto"/>
        <w:left w:val="none" w:sz="0" w:space="0" w:color="auto"/>
        <w:bottom w:val="none" w:sz="0" w:space="0" w:color="auto"/>
        <w:right w:val="none" w:sz="0" w:space="0" w:color="auto"/>
      </w:divBdr>
    </w:div>
    <w:div w:id="201014816">
      <w:bodyDiv w:val="1"/>
      <w:marLeft w:val="0"/>
      <w:marRight w:val="0"/>
      <w:marTop w:val="0"/>
      <w:marBottom w:val="0"/>
      <w:divBdr>
        <w:top w:val="none" w:sz="0" w:space="0" w:color="auto"/>
        <w:left w:val="none" w:sz="0" w:space="0" w:color="auto"/>
        <w:bottom w:val="none" w:sz="0" w:space="0" w:color="auto"/>
        <w:right w:val="none" w:sz="0" w:space="0" w:color="auto"/>
      </w:divBdr>
    </w:div>
    <w:div w:id="201135715">
      <w:bodyDiv w:val="1"/>
      <w:marLeft w:val="0"/>
      <w:marRight w:val="0"/>
      <w:marTop w:val="0"/>
      <w:marBottom w:val="0"/>
      <w:divBdr>
        <w:top w:val="none" w:sz="0" w:space="0" w:color="auto"/>
        <w:left w:val="none" w:sz="0" w:space="0" w:color="auto"/>
        <w:bottom w:val="none" w:sz="0" w:space="0" w:color="auto"/>
        <w:right w:val="none" w:sz="0" w:space="0" w:color="auto"/>
      </w:divBdr>
    </w:div>
    <w:div w:id="201209757">
      <w:bodyDiv w:val="1"/>
      <w:marLeft w:val="0"/>
      <w:marRight w:val="0"/>
      <w:marTop w:val="0"/>
      <w:marBottom w:val="0"/>
      <w:divBdr>
        <w:top w:val="none" w:sz="0" w:space="0" w:color="auto"/>
        <w:left w:val="none" w:sz="0" w:space="0" w:color="auto"/>
        <w:bottom w:val="none" w:sz="0" w:space="0" w:color="auto"/>
        <w:right w:val="none" w:sz="0" w:space="0" w:color="auto"/>
      </w:divBdr>
    </w:div>
    <w:div w:id="201209846">
      <w:bodyDiv w:val="1"/>
      <w:marLeft w:val="0"/>
      <w:marRight w:val="0"/>
      <w:marTop w:val="0"/>
      <w:marBottom w:val="0"/>
      <w:divBdr>
        <w:top w:val="none" w:sz="0" w:space="0" w:color="auto"/>
        <w:left w:val="none" w:sz="0" w:space="0" w:color="auto"/>
        <w:bottom w:val="none" w:sz="0" w:space="0" w:color="auto"/>
        <w:right w:val="none" w:sz="0" w:space="0" w:color="auto"/>
      </w:divBdr>
    </w:div>
    <w:div w:id="201334127">
      <w:bodyDiv w:val="1"/>
      <w:marLeft w:val="0"/>
      <w:marRight w:val="0"/>
      <w:marTop w:val="0"/>
      <w:marBottom w:val="0"/>
      <w:divBdr>
        <w:top w:val="none" w:sz="0" w:space="0" w:color="auto"/>
        <w:left w:val="none" w:sz="0" w:space="0" w:color="auto"/>
        <w:bottom w:val="none" w:sz="0" w:space="0" w:color="auto"/>
        <w:right w:val="none" w:sz="0" w:space="0" w:color="auto"/>
      </w:divBdr>
    </w:div>
    <w:div w:id="201406724">
      <w:bodyDiv w:val="1"/>
      <w:marLeft w:val="0"/>
      <w:marRight w:val="0"/>
      <w:marTop w:val="0"/>
      <w:marBottom w:val="0"/>
      <w:divBdr>
        <w:top w:val="none" w:sz="0" w:space="0" w:color="auto"/>
        <w:left w:val="none" w:sz="0" w:space="0" w:color="auto"/>
        <w:bottom w:val="none" w:sz="0" w:space="0" w:color="auto"/>
        <w:right w:val="none" w:sz="0" w:space="0" w:color="auto"/>
      </w:divBdr>
    </w:div>
    <w:div w:id="201672345">
      <w:bodyDiv w:val="1"/>
      <w:marLeft w:val="0"/>
      <w:marRight w:val="0"/>
      <w:marTop w:val="0"/>
      <w:marBottom w:val="0"/>
      <w:divBdr>
        <w:top w:val="none" w:sz="0" w:space="0" w:color="auto"/>
        <w:left w:val="none" w:sz="0" w:space="0" w:color="auto"/>
        <w:bottom w:val="none" w:sz="0" w:space="0" w:color="auto"/>
        <w:right w:val="none" w:sz="0" w:space="0" w:color="auto"/>
      </w:divBdr>
    </w:div>
    <w:div w:id="201790383">
      <w:bodyDiv w:val="1"/>
      <w:marLeft w:val="0"/>
      <w:marRight w:val="0"/>
      <w:marTop w:val="0"/>
      <w:marBottom w:val="0"/>
      <w:divBdr>
        <w:top w:val="none" w:sz="0" w:space="0" w:color="auto"/>
        <w:left w:val="none" w:sz="0" w:space="0" w:color="auto"/>
        <w:bottom w:val="none" w:sz="0" w:space="0" w:color="auto"/>
        <w:right w:val="none" w:sz="0" w:space="0" w:color="auto"/>
      </w:divBdr>
    </w:div>
    <w:div w:id="201869497">
      <w:bodyDiv w:val="1"/>
      <w:marLeft w:val="0"/>
      <w:marRight w:val="0"/>
      <w:marTop w:val="0"/>
      <w:marBottom w:val="0"/>
      <w:divBdr>
        <w:top w:val="none" w:sz="0" w:space="0" w:color="auto"/>
        <w:left w:val="none" w:sz="0" w:space="0" w:color="auto"/>
        <w:bottom w:val="none" w:sz="0" w:space="0" w:color="auto"/>
        <w:right w:val="none" w:sz="0" w:space="0" w:color="auto"/>
      </w:divBdr>
    </w:div>
    <w:div w:id="201943837">
      <w:bodyDiv w:val="1"/>
      <w:marLeft w:val="0"/>
      <w:marRight w:val="0"/>
      <w:marTop w:val="0"/>
      <w:marBottom w:val="0"/>
      <w:divBdr>
        <w:top w:val="none" w:sz="0" w:space="0" w:color="auto"/>
        <w:left w:val="none" w:sz="0" w:space="0" w:color="auto"/>
        <w:bottom w:val="none" w:sz="0" w:space="0" w:color="auto"/>
        <w:right w:val="none" w:sz="0" w:space="0" w:color="auto"/>
      </w:divBdr>
    </w:div>
    <w:div w:id="202179193">
      <w:bodyDiv w:val="1"/>
      <w:marLeft w:val="0"/>
      <w:marRight w:val="0"/>
      <w:marTop w:val="0"/>
      <w:marBottom w:val="0"/>
      <w:divBdr>
        <w:top w:val="none" w:sz="0" w:space="0" w:color="auto"/>
        <w:left w:val="none" w:sz="0" w:space="0" w:color="auto"/>
        <w:bottom w:val="none" w:sz="0" w:space="0" w:color="auto"/>
        <w:right w:val="none" w:sz="0" w:space="0" w:color="auto"/>
      </w:divBdr>
    </w:div>
    <w:div w:id="202402478">
      <w:bodyDiv w:val="1"/>
      <w:marLeft w:val="0"/>
      <w:marRight w:val="0"/>
      <w:marTop w:val="0"/>
      <w:marBottom w:val="0"/>
      <w:divBdr>
        <w:top w:val="none" w:sz="0" w:space="0" w:color="auto"/>
        <w:left w:val="none" w:sz="0" w:space="0" w:color="auto"/>
        <w:bottom w:val="none" w:sz="0" w:space="0" w:color="auto"/>
        <w:right w:val="none" w:sz="0" w:space="0" w:color="auto"/>
      </w:divBdr>
    </w:div>
    <w:div w:id="202403527">
      <w:bodyDiv w:val="1"/>
      <w:marLeft w:val="0"/>
      <w:marRight w:val="0"/>
      <w:marTop w:val="0"/>
      <w:marBottom w:val="0"/>
      <w:divBdr>
        <w:top w:val="none" w:sz="0" w:space="0" w:color="auto"/>
        <w:left w:val="none" w:sz="0" w:space="0" w:color="auto"/>
        <w:bottom w:val="none" w:sz="0" w:space="0" w:color="auto"/>
        <w:right w:val="none" w:sz="0" w:space="0" w:color="auto"/>
      </w:divBdr>
    </w:div>
    <w:div w:id="202405415">
      <w:bodyDiv w:val="1"/>
      <w:marLeft w:val="0"/>
      <w:marRight w:val="0"/>
      <w:marTop w:val="0"/>
      <w:marBottom w:val="0"/>
      <w:divBdr>
        <w:top w:val="none" w:sz="0" w:space="0" w:color="auto"/>
        <w:left w:val="none" w:sz="0" w:space="0" w:color="auto"/>
        <w:bottom w:val="none" w:sz="0" w:space="0" w:color="auto"/>
        <w:right w:val="none" w:sz="0" w:space="0" w:color="auto"/>
      </w:divBdr>
    </w:div>
    <w:div w:id="202445551">
      <w:bodyDiv w:val="1"/>
      <w:marLeft w:val="0"/>
      <w:marRight w:val="0"/>
      <w:marTop w:val="0"/>
      <w:marBottom w:val="0"/>
      <w:divBdr>
        <w:top w:val="none" w:sz="0" w:space="0" w:color="auto"/>
        <w:left w:val="none" w:sz="0" w:space="0" w:color="auto"/>
        <w:bottom w:val="none" w:sz="0" w:space="0" w:color="auto"/>
        <w:right w:val="none" w:sz="0" w:space="0" w:color="auto"/>
      </w:divBdr>
    </w:div>
    <w:div w:id="202863226">
      <w:bodyDiv w:val="1"/>
      <w:marLeft w:val="0"/>
      <w:marRight w:val="0"/>
      <w:marTop w:val="0"/>
      <w:marBottom w:val="0"/>
      <w:divBdr>
        <w:top w:val="none" w:sz="0" w:space="0" w:color="auto"/>
        <w:left w:val="none" w:sz="0" w:space="0" w:color="auto"/>
        <w:bottom w:val="none" w:sz="0" w:space="0" w:color="auto"/>
        <w:right w:val="none" w:sz="0" w:space="0" w:color="auto"/>
      </w:divBdr>
    </w:div>
    <w:div w:id="203058732">
      <w:bodyDiv w:val="1"/>
      <w:marLeft w:val="0"/>
      <w:marRight w:val="0"/>
      <w:marTop w:val="0"/>
      <w:marBottom w:val="0"/>
      <w:divBdr>
        <w:top w:val="none" w:sz="0" w:space="0" w:color="auto"/>
        <w:left w:val="none" w:sz="0" w:space="0" w:color="auto"/>
        <w:bottom w:val="none" w:sz="0" w:space="0" w:color="auto"/>
        <w:right w:val="none" w:sz="0" w:space="0" w:color="auto"/>
      </w:divBdr>
    </w:div>
    <w:div w:id="203106815">
      <w:bodyDiv w:val="1"/>
      <w:marLeft w:val="0"/>
      <w:marRight w:val="0"/>
      <w:marTop w:val="0"/>
      <w:marBottom w:val="0"/>
      <w:divBdr>
        <w:top w:val="none" w:sz="0" w:space="0" w:color="auto"/>
        <w:left w:val="none" w:sz="0" w:space="0" w:color="auto"/>
        <w:bottom w:val="none" w:sz="0" w:space="0" w:color="auto"/>
        <w:right w:val="none" w:sz="0" w:space="0" w:color="auto"/>
      </w:divBdr>
    </w:div>
    <w:div w:id="203296326">
      <w:bodyDiv w:val="1"/>
      <w:marLeft w:val="0"/>
      <w:marRight w:val="0"/>
      <w:marTop w:val="0"/>
      <w:marBottom w:val="0"/>
      <w:divBdr>
        <w:top w:val="none" w:sz="0" w:space="0" w:color="auto"/>
        <w:left w:val="none" w:sz="0" w:space="0" w:color="auto"/>
        <w:bottom w:val="none" w:sz="0" w:space="0" w:color="auto"/>
        <w:right w:val="none" w:sz="0" w:space="0" w:color="auto"/>
      </w:divBdr>
    </w:div>
    <w:div w:id="203371652">
      <w:bodyDiv w:val="1"/>
      <w:marLeft w:val="0"/>
      <w:marRight w:val="0"/>
      <w:marTop w:val="0"/>
      <w:marBottom w:val="0"/>
      <w:divBdr>
        <w:top w:val="none" w:sz="0" w:space="0" w:color="auto"/>
        <w:left w:val="none" w:sz="0" w:space="0" w:color="auto"/>
        <w:bottom w:val="none" w:sz="0" w:space="0" w:color="auto"/>
        <w:right w:val="none" w:sz="0" w:space="0" w:color="auto"/>
      </w:divBdr>
    </w:div>
    <w:div w:id="203446716">
      <w:bodyDiv w:val="1"/>
      <w:marLeft w:val="0"/>
      <w:marRight w:val="0"/>
      <w:marTop w:val="0"/>
      <w:marBottom w:val="0"/>
      <w:divBdr>
        <w:top w:val="none" w:sz="0" w:space="0" w:color="auto"/>
        <w:left w:val="none" w:sz="0" w:space="0" w:color="auto"/>
        <w:bottom w:val="none" w:sz="0" w:space="0" w:color="auto"/>
        <w:right w:val="none" w:sz="0" w:space="0" w:color="auto"/>
      </w:divBdr>
    </w:div>
    <w:div w:id="203714786">
      <w:bodyDiv w:val="1"/>
      <w:marLeft w:val="0"/>
      <w:marRight w:val="0"/>
      <w:marTop w:val="0"/>
      <w:marBottom w:val="0"/>
      <w:divBdr>
        <w:top w:val="none" w:sz="0" w:space="0" w:color="auto"/>
        <w:left w:val="none" w:sz="0" w:space="0" w:color="auto"/>
        <w:bottom w:val="none" w:sz="0" w:space="0" w:color="auto"/>
        <w:right w:val="none" w:sz="0" w:space="0" w:color="auto"/>
      </w:divBdr>
    </w:div>
    <w:div w:id="203757537">
      <w:bodyDiv w:val="1"/>
      <w:marLeft w:val="0"/>
      <w:marRight w:val="0"/>
      <w:marTop w:val="0"/>
      <w:marBottom w:val="0"/>
      <w:divBdr>
        <w:top w:val="none" w:sz="0" w:space="0" w:color="auto"/>
        <w:left w:val="none" w:sz="0" w:space="0" w:color="auto"/>
        <w:bottom w:val="none" w:sz="0" w:space="0" w:color="auto"/>
        <w:right w:val="none" w:sz="0" w:space="0" w:color="auto"/>
      </w:divBdr>
    </w:div>
    <w:div w:id="203907115">
      <w:bodyDiv w:val="1"/>
      <w:marLeft w:val="0"/>
      <w:marRight w:val="0"/>
      <w:marTop w:val="0"/>
      <w:marBottom w:val="0"/>
      <w:divBdr>
        <w:top w:val="none" w:sz="0" w:space="0" w:color="auto"/>
        <w:left w:val="none" w:sz="0" w:space="0" w:color="auto"/>
        <w:bottom w:val="none" w:sz="0" w:space="0" w:color="auto"/>
        <w:right w:val="none" w:sz="0" w:space="0" w:color="auto"/>
      </w:divBdr>
    </w:div>
    <w:div w:id="203979839">
      <w:bodyDiv w:val="1"/>
      <w:marLeft w:val="0"/>
      <w:marRight w:val="0"/>
      <w:marTop w:val="0"/>
      <w:marBottom w:val="0"/>
      <w:divBdr>
        <w:top w:val="none" w:sz="0" w:space="0" w:color="auto"/>
        <w:left w:val="none" w:sz="0" w:space="0" w:color="auto"/>
        <w:bottom w:val="none" w:sz="0" w:space="0" w:color="auto"/>
        <w:right w:val="none" w:sz="0" w:space="0" w:color="auto"/>
      </w:divBdr>
    </w:div>
    <w:div w:id="204027981">
      <w:bodyDiv w:val="1"/>
      <w:marLeft w:val="0"/>
      <w:marRight w:val="0"/>
      <w:marTop w:val="0"/>
      <w:marBottom w:val="0"/>
      <w:divBdr>
        <w:top w:val="none" w:sz="0" w:space="0" w:color="auto"/>
        <w:left w:val="none" w:sz="0" w:space="0" w:color="auto"/>
        <w:bottom w:val="none" w:sz="0" w:space="0" w:color="auto"/>
        <w:right w:val="none" w:sz="0" w:space="0" w:color="auto"/>
      </w:divBdr>
    </w:div>
    <w:div w:id="204104058">
      <w:bodyDiv w:val="1"/>
      <w:marLeft w:val="0"/>
      <w:marRight w:val="0"/>
      <w:marTop w:val="0"/>
      <w:marBottom w:val="0"/>
      <w:divBdr>
        <w:top w:val="none" w:sz="0" w:space="0" w:color="auto"/>
        <w:left w:val="none" w:sz="0" w:space="0" w:color="auto"/>
        <w:bottom w:val="none" w:sz="0" w:space="0" w:color="auto"/>
        <w:right w:val="none" w:sz="0" w:space="0" w:color="auto"/>
      </w:divBdr>
    </w:div>
    <w:div w:id="204105220">
      <w:bodyDiv w:val="1"/>
      <w:marLeft w:val="0"/>
      <w:marRight w:val="0"/>
      <w:marTop w:val="0"/>
      <w:marBottom w:val="0"/>
      <w:divBdr>
        <w:top w:val="none" w:sz="0" w:space="0" w:color="auto"/>
        <w:left w:val="none" w:sz="0" w:space="0" w:color="auto"/>
        <w:bottom w:val="none" w:sz="0" w:space="0" w:color="auto"/>
        <w:right w:val="none" w:sz="0" w:space="0" w:color="auto"/>
      </w:divBdr>
    </w:div>
    <w:div w:id="204488988">
      <w:bodyDiv w:val="1"/>
      <w:marLeft w:val="0"/>
      <w:marRight w:val="0"/>
      <w:marTop w:val="0"/>
      <w:marBottom w:val="0"/>
      <w:divBdr>
        <w:top w:val="none" w:sz="0" w:space="0" w:color="auto"/>
        <w:left w:val="none" w:sz="0" w:space="0" w:color="auto"/>
        <w:bottom w:val="none" w:sz="0" w:space="0" w:color="auto"/>
        <w:right w:val="none" w:sz="0" w:space="0" w:color="auto"/>
      </w:divBdr>
    </w:div>
    <w:div w:id="204490819">
      <w:bodyDiv w:val="1"/>
      <w:marLeft w:val="0"/>
      <w:marRight w:val="0"/>
      <w:marTop w:val="0"/>
      <w:marBottom w:val="0"/>
      <w:divBdr>
        <w:top w:val="none" w:sz="0" w:space="0" w:color="auto"/>
        <w:left w:val="none" w:sz="0" w:space="0" w:color="auto"/>
        <w:bottom w:val="none" w:sz="0" w:space="0" w:color="auto"/>
        <w:right w:val="none" w:sz="0" w:space="0" w:color="auto"/>
      </w:divBdr>
    </w:div>
    <w:div w:id="204560084">
      <w:bodyDiv w:val="1"/>
      <w:marLeft w:val="0"/>
      <w:marRight w:val="0"/>
      <w:marTop w:val="0"/>
      <w:marBottom w:val="0"/>
      <w:divBdr>
        <w:top w:val="none" w:sz="0" w:space="0" w:color="auto"/>
        <w:left w:val="none" w:sz="0" w:space="0" w:color="auto"/>
        <w:bottom w:val="none" w:sz="0" w:space="0" w:color="auto"/>
        <w:right w:val="none" w:sz="0" w:space="0" w:color="auto"/>
      </w:divBdr>
    </w:div>
    <w:div w:id="204684689">
      <w:bodyDiv w:val="1"/>
      <w:marLeft w:val="0"/>
      <w:marRight w:val="0"/>
      <w:marTop w:val="0"/>
      <w:marBottom w:val="0"/>
      <w:divBdr>
        <w:top w:val="none" w:sz="0" w:space="0" w:color="auto"/>
        <w:left w:val="none" w:sz="0" w:space="0" w:color="auto"/>
        <w:bottom w:val="none" w:sz="0" w:space="0" w:color="auto"/>
        <w:right w:val="none" w:sz="0" w:space="0" w:color="auto"/>
      </w:divBdr>
    </w:div>
    <w:div w:id="204755166">
      <w:bodyDiv w:val="1"/>
      <w:marLeft w:val="0"/>
      <w:marRight w:val="0"/>
      <w:marTop w:val="0"/>
      <w:marBottom w:val="0"/>
      <w:divBdr>
        <w:top w:val="none" w:sz="0" w:space="0" w:color="auto"/>
        <w:left w:val="none" w:sz="0" w:space="0" w:color="auto"/>
        <w:bottom w:val="none" w:sz="0" w:space="0" w:color="auto"/>
        <w:right w:val="none" w:sz="0" w:space="0" w:color="auto"/>
      </w:divBdr>
    </w:div>
    <w:div w:id="204871482">
      <w:bodyDiv w:val="1"/>
      <w:marLeft w:val="0"/>
      <w:marRight w:val="0"/>
      <w:marTop w:val="0"/>
      <w:marBottom w:val="0"/>
      <w:divBdr>
        <w:top w:val="none" w:sz="0" w:space="0" w:color="auto"/>
        <w:left w:val="none" w:sz="0" w:space="0" w:color="auto"/>
        <w:bottom w:val="none" w:sz="0" w:space="0" w:color="auto"/>
        <w:right w:val="none" w:sz="0" w:space="0" w:color="auto"/>
      </w:divBdr>
    </w:div>
    <w:div w:id="205066965">
      <w:bodyDiv w:val="1"/>
      <w:marLeft w:val="0"/>
      <w:marRight w:val="0"/>
      <w:marTop w:val="0"/>
      <w:marBottom w:val="0"/>
      <w:divBdr>
        <w:top w:val="none" w:sz="0" w:space="0" w:color="auto"/>
        <w:left w:val="none" w:sz="0" w:space="0" w:color="auto"/>
        <w:bottom w:val="none" w:sz="0" w:space="0" w:color="auto"/>
        <w:right w:val="none" w:sz="0" w:space="0" w:color="auto"/>
      </w:divBdr>
    </w:div>
    <w:div w:id="205219130">
      <w:bodyDiv w:val="1"/>
      <w:marLeft w:val="0"/>
      <w:marRight w:val="0"/>
      <w:marTop w:val="0"/>
      <w:marBottom w:val="0"/>
      <w:divBdr>
        <w:top w:val="none" w:sz="0" w:space="0" w:color="auto"/>
        <w:left w:val="none" w:sz="0" w:space="0" w:color="auto"/>
        <w:bottom w:val="none" w:sz="0" w:space="0" w:color="auto"/>
        <w:right w:val="none" w:sz="0" w:space="0" w:color="auto"/>
      </w:divBdr>
    </w:div>
    <w:div w:id="205263452">
      <w:bodyDiv w:val="1"/>
      <w:marLeft w:val="0"/>
      <w:marRight w:val="0"/>
      <w:marTop w:val="0"/>
      <w:marBottom w:val="0"/>
      <w:divBdr>
        <w:top w:val="none" w:sz="0" w:space="0" w:color="auto"/>
        <w:left w:val="none" w:sz="0" w:space="0" w:color="auto"/>
        <w:bottom w:val="none" w:sz="0" w:space="0" w:color="auto"/>
        <w:right w:val="none" w:sz="0" w:space="0" w:color="auto"/>
      </w:divBdr>
    </w:div>
    <w:div w:id="205407857">
      <w:bodyDiv w:val="1"/>
      <w:marLeft w:val="0"/>
      <w:marRight w:val="0"/>
      <w:marTop w:val="0"/>
      <w:marBottom w:val="0"/>
      <w:divBdr>
        <w:top w:val="none" w:sz="0" w:space="0" w:color="auto"/>
        <w:left w:val="none" w:sz="0" w:space="0" w:color="auto"/>
        <w:bottom w:val="none" w:sz="0" w:space="0" w:color="auto"/>
        <w:right w:val="none" w:sz="0" w:space="0" w:color="auto"/>
      </w:divBdr>
    </w:div>
    <w:div w:id="205525844">
      <w:bodyDiv w:val="1"/>
      <w:marLeft w:val="0"/>
      <w:marRight w:val="0"/>
      <w:marTop w:val="0"/>
      <w:marBottom w:val="0"/>
      <w:divBdr>
        <w:top w:val="none" w:sz="0" w:space="0" w:color="auto"/>
        <w:left w:val="none" w:sz="0" w:space="0" w:color="auto"/>
        <w:bottom w:val="none" w:sz="0" w:space="0" w:color="auto"/>
        <w:right w:val="none" w:sz="0" w:space="0" w:color="auto"/>
      </w:divBdr>
    </w:div>
    <w:div w:id="205526634">
      <w:bodyDiv w:val="1"/>
      <w:marLeft w:val="0"/>
      <w:marRight w:val="0"/>
      <w:marTop w:val="0"/>
      <w:marBottom w:val="0"/>
      <w:divBdr>
        <w:top w:val="none" w:sz="0" w:space="0" w:color="auto"/>
        <w:left w:val="none" w:sz="0" w:space="0" w:color="auto"/>
        <w:bottom w:val="none" w:sz="0" w:space="0" w:color="auto"/>
        <w:right w:val="none" w:sz="0" w:space="0" w:color="auto"/>
      </w:divBdr>
    </w:div>
    <w:div w:id="205530698">
      <w:bodyDiv w:val="1"/>
      <w:marLeft w:val="0"/>
      <w:marRight w:val="0"/>
      <w:marTop w:val="0"/>
      <w:marBottom w:val="0"/>
      <w:divBdr>
        <w:top w:val="none" w:sz="0" w:space="0" w:color="auto"/>
        <w:left w:val="none" w:sz="0" w:space="0" w:color="auto"/>
        <w:bottom w:val="none" w:sz="0" w:space="0" w:color="auto"/>
        <w:right w:val="none" w:sz="0" w:space="0" w:color="auto"/>
      </w:divBdr>
    </w:div>
    <w:div w:id="205534734">
      <w:bodyDiv w:val="1"/>
      <w:marLeft w:val="0"/>
      <w:marRight w:val="0"/>
      <w:marTop w:val="0"/>
      <w:marBottom w:val="0"/>
      <w:divBdr>
        <w:top w:val="none" w:sz="0" w:space="0" w:color="auto"/>
        <w:left w:val="none" w:sz="0" w:space="0" w:color="auto"/>
        <w:bottom w:val="none" w:sz="0" w:space="0" w:color="auto"/>
        <w:right w:val="none" w:sz="0" w:space="0" w:color="auto"/>
      </w:divBdr>
    </w:div>
    <w:div w:id="205601428">
      <w:bodyDiv w:val="1"/>
      <w:marLeft w:val="0"/>
      <w:marRight w:val="0"/>
      <w:marTop w:val="0"/>
      <w:marBottom w:val="0"/>
      <w:divBdr>
        <w:top w:val="none" w:sz="0" w:space="0" w:color="auto"/>
        <w:left w:val="none" w:sz="0" w:space="0" w:color="auto"/>
        <w:bottom w:val="none" w:sz="0" w:space="0" w:color="auto"/>
        <w:right w:val="none" w:sz="0" w:space="0" w:color="auto"/>
      </w:divBdr>
    </w:div>
    <w:div w:id="205607572">
      <w:bodyDiv w:val="1"/>
      <w:marLeft w:val="0"/>
      <w:marRight w:val="0"/>
      <w:marTop w:val="0"/>
      <w:marBottom w:val="0"/>
      <w:divBdr>
        <w:top w:val="none" w:sz="0" w:space="0" w:color="auto"/>
        <w:left w:val="none" w:sz="0" w:space="0" w:color="auto"/>
        <w:bottom w:val="none" w:sz="0" w:space="0" w:color="auto"/>
        <w:right w:val="none" w:sz="0" w:space="0" w:color="auto"/>
      </w:divBdr>
    </w:div>
    <w:div w:id="205652511">
      <w:bodyDiv w:val="1"/>
      <w:marLeft w:val="0"/>
      <w:marRight w:val="0"/>
      <w:marTop w:val="0"/>
      <w:marBottom w:val="0"/>
      <w:divBdr>
        <w:top w:val="none" w:sz="0" w:space="0" w:color="auto"/>
        <w:left w:val="none" w:sz="0" w:space="0" w:color="auto"/>
        <w:bottom w:val="none" w:sz="0" w:space="0" w:color="auto"/>
        <w:right w:val="none" w:sz="0" w:space="0" w:color="auto"/>
      </w:divBdr>
    </w:div>
    <w:div w:id="205677993">
      <w:bodyDiv w:val="1"/>
      <w:marLeft w:val="0"/>
      <w:marRight w:val="0"/>
      <w:marTop w:val="0"/>
      <w:marBottom w:val="0"/>
      <w:divBdr>
        <w:top w:val="none" w:sz="0" w:space="0" w:color="auto"/>
        <w:left w:val="none" w:sz="0" w:space="0" w:color="auto"/>
        <w:bottom w:val="none" w:sz="0" w:space="0" w:color="auto"/>
        <w:right w:val="none" w:sz="0" w:space="0" w:color="auto"/>
      </w:divBdr>
    </w:div>
    <w:div w:id="205679696">
      <w:bodyDiv w:val="1"/>
      <w:marLeft w:val="0"/>
      <w:marRight w:val="0"/>
      <w:marTop w:val="0"/>
      <w:marBottom w:val="0"/>
      <w:divBdr>
        <w:top w:val="none" w:sz="0" w:space="0" w:color="auto"/>
        <w:left w:val="none" w:sz="0" w:space="0" w:color="auto"/>
        <w:bottom w:val="none" w:sz="0" w:space="0" w:color="auto"/>
        <w:right w:val="none" w:sz="0" w:space="0" w:color="auto"/>
      </w:divBdr>
    </w:div>
    <w:div w:id="205681854">
      <w:bodyDiv w:val="1"/>
      <w:marLeft w:val="0"/>
      <w:marRight w:val="0"/>
      <w:marTop w:val="0"/>
      <w:marBottom w:val="0"/>
      <w:divBdr>
        <w:top w:val="none" w:sz="0" w:space="0" w:color="auto"/>
        <w:left w:val="none" w:sz="0" w:space="0" w:color="auto"/>
        <w:bottom w:val="none" w:sz="0" w:space="0" w:color="auto"/>
        <w:right w:val="none" w:sz="0" w:space="0" w:color="auto"/>
      </w:divBdr>
    </w:div>
    <w:div w:id="205796389">
      <w:bodyDiv w:val="1"/>
      <w:marLeft w:val="0"/>
      <w:marRight w:val="0"/>
      <w:marTop w:val="0"/>
      <w:marBottom w:val="0"/>
      <w:divBdr>
        <w:top w:val="none" w:sz="0" w:space="0" w:color="auto"/>
        <w:left w:val="none" w:sz="0" w:space="0" w:color="auto"/>
        <w:bottom w:val="none" w:sz="0" w:space="0" w:color="auto"/>
        <w:right w:val="none" w:sz="0" w:space="0" w:color="auto"/>
      </w:divBdr>
    </w:div>
    <w:div w:id="205994959">
      <w:bodyDiv w:val="1"/>
      <w:marLeft w:val="0"/>
      <w:marRight w:val="0"/>
      <w:marTop w:val="0"/>
      <w:marBottom w:val="0"/>
      <w:divBdr>
        <w:top w:val="none" w:sz="0" w:space="0" w:color="auto"/>
        <w:left w:val="none" w:sz="0" w:space="0" w:color="auto"/>
        <w:bottom w:val="none" w:sz="0" w:space="0" w:color="auto"/>
        <w:right w:val="none" w:sz="0" w:space="0" w:color="auto"/>
      </w:divBdr>
    </w:div>
    <w:div w:id="206139188">
      <w:bodyDiv w:val="1"/>
      <w:marLeft w:val="0"/>
      <w:marRight w:val="0"/>
      <w:marTop w:val="0"/>
      <w:marBottom w:val="0"/>
      <w:divBdr>
        <w:top w:val="none" w:sz="0" w:space="0" w:color="auto"/>
        <w:left w:val="none" w:sz="0" w:space="0" w:color="auto"/>
        <w:bottom w:val="none" w:sz="0" w:space="0" w:color="auto"/>
        <w:right w:val="none" w:sz="0" w:space="0" w:color="auto"/>
      </w:divBdr>
    </w:div>
    <w:div w:id="206182910">
      <w:bodyDiv w:val="1"/>
      <w:marLeft w:val="0"/>
      <w:marRight w:val="0"/>
      <w:marTop w:val="0"/>
      <w:marBottom w:val="0"/>
      <w:divBdr>
        <w:top w:val="none" w:sz="0" w:space="0" w:color="auto"/>
        <w:left w:val="none" w:sz="0" w:space="0" w:color="auto"/>
        <w:bottom w:val="none" w:sz="0" w:space="0" w:color="auto"/>
        <w:right w:val="none" w:sz="0" w:space="0" w:color="auto"/>
      </w:divBdr>
    </w:div>
    <w:div w:id="206449867">
      <w:bodyDiv w:val="1"/>
      <w:marLeft w:val="0"/>
      <w:marRight w:val="0"/>
      <w:marTop w:val="0"/>
      <w:marBottom w:val="0"/>
      <w:divBdr>
        <w:top w:val="none" w:sz="0" w:space="0" w:color="auto"/>
        <w:left w:val="none" w:sz="0" w:space="0" w:color="auto"/>
        <w:bottom w:val="none" w:sz="0" w:space="0" w:color="auto"/>
        <w:right w:val="none" w:sz="0" w:space="0" w:color="auto"/>
      </w:divBdr>
    </w:div>
    <w:div w:id="206527499">
      <w:bodyDiv w:val="1"/>
      <w:marLeft w:val="0"/>
      <w:marRight w:val="0"/>
      <w:marTop w:val="0"/>
      <w:marBottom w:val="0"/>
      <w:divBdr>
        <w:top w:val="none" w:sz="0" w:space="0" w:color="auto"/>
        <w:left w:val="none" w:sz="0" w:space="0" w:color="auto"/>
        <w:bottom w:val="none" w:sz="0" w:space="0" w:color="auto"/>
        <w:right w:val="none" w:sz="0" w:space="0" w:color="auto"/>
      </w:divBdr>
    </w:div>
    <w:div w:id="206533354">
      <w:bodyDiv w:val="1"/>
      <w:marLeft w:val="0"/>
      <w:marRight w:val="0"/>
      <w:marTop w:val="0"/>
      <w:marBottom w:val="0"/>
      <w:divBdr>
        <w:top w:val="none" w:sz="0" w:space="0" w:color="auto"/>
        <w:left w:val="none" w:sz="0" w:space="0" w:color="auto"/>
        <w:bottom w:val="none" w:sz="0" w:space="0" w:color="auto"/>
        <w:right w:val="none" w:sz="0" w:space="0" w:color="auto"/>
      </w:divBdr>
    </w:div>
    <w:div w:id="206844648">
      <w:bodyDiv w:val="1"/>
      <w:marLeft w:val="0"/>
      <w:marRight w:val="0"/>
      <w:marTop w:val="0"/>
      <w:marBottom w:val="0"/>
      <w:divBdr>
        <w:top w:val="none" w:sz="0" w:space="0" w:color="auto"/>
        <w:left w:val="none" w:sz="0" w:space="0" w:color="auto"/>
        <w:bottom w:val="none" w:sz="0" w:space="0" w:color="auto"/>
        <w:right w:val="none" w:sz="0" w:space="0" w:color="auto"/>
      </w:divBdr>
    </w:div>
    <w:div w:id="206921087">
      <w:bodyDiv w:val="1"/>
      <w:marLeft w:val="0"/>
      <w:marRight w:val="0"/>
      <w:marTop w:val="0"/>
      <w:marBottom w:val="0"/>
      <w:divBdr>
        <w:top w:val="none" w:sz="0" w:space="0" w:color="auto"/>
        <w:left w:val="none" w:sz="0" w:space="0" w:color="auto"/>
        <w:bottom w:val="none" w:sz="0" w:space="0" w:color="auto"/>
        <w:right w:val="none" w:sz="0" w:space="0" w:color="auto"/>
      </w:divBdr>
    </w:div>
    <w:div w:id="207374298">
      <w:bodyDiv w:val="1"/>
      <w:marLeft w:val="0"/>
      <w:marRight w:val="0"/>
      <w:marTop w:val="0"/>
      <w:marBottom w:val="0"/>
      <w:divBdr>
        <w:top w:val="none" w:sz="0" w:space="0" w:color="auto"/>
        <w:left w:val="none" w:sz="0" w:space="0" w:color="auto"/>
        <w:bottom w:val="none" w:sz="0" w:space="0" w:color="auto"/>
        <w:right w:val="none" w:sz="0" w:space="0" w:color="auto"/>
      </w:divBdr>
    </w:div>
    <w:div w:id="207643330">
      <w:bodyDiv w:val="1"/>
      <w:marLeft w:val="0"/>
      <w:marRight w:val="0"/>
      <w:marTop w:val="0"/>
      <w:marBottom w:val="0"/>
      <w:divBdr>
        <w:top w:val="none" w:sz="0" w:space="0" w:color="auto"/>
        <w:left w:val="none" w:sz="0" w:space="0" w:color="auto"/>
        <w:bottom w:val="none" w:sz="0" w:space="0" w:color="auto"/>
        <w:right w:val="none" w:sz="0" w:space="0" w:color="auto"/>
      </w:divBdr>
    </w:div>
    <w:div w:id="207650008">
      <w:bodyDiv w:val="1"/>
      <w:marLeft w:val="0"/>
      <w:marRight w:val="0"/>
      <w:marTop w:val="0"/>
      <w:marBottom w:val="0"/>
      <w:divBdr>
        <w:top w:val="none" w:sz="0" w:space="0" w:color="auto"/>
        <w:left w:val="none" w:sz="0" w:space="0" w:color="auto"/>
        <w:bottom w:val="none" w:sz="0" w:space="0" w:color="auto"/>
        <w:right w:val="none" w:sz="0" w:space="0" w:color="auto"/>
      </w:divBdr>
    </w:div>
    <w:div w:id="207685113">
      <w:bodyDiv w:val="1"/>
      <w:marLeft w:val="0"/>
      <w:marRight w:val="0"/>
      <w:marTop w:val="0"/>
      <w:marBottom w:val="0"/>
      <w:divBdr>
        <w:top w:val="none" w:sz="0" w:space="0" w:color="auto"/>
        <w:left w:val="none" w:sz="0" w:space="0" w:color="auto"/>
        <w:bottom w:val="none" w:sz="0" w:space="0" w:color="auto"/>
        <w:right w:val="none" w:sz="0" w:space="0" w:color="auto"/>
      </w:divBdr>
    </w:div>
    <w:div w:id="207692354">
      <w:bodyDiv w:val="1"/>
      <w:marLeft w:val="0"/>
      <w:marRight w:val="0"/>
      <w:marTop w:val="0"/>
      <w:marBottom w:val="0"/>
      <w:divBdr>
        <w:top w:val="none" w:sz="0" w:space="0" w:color="auto"/>
        <w:left w:val="none" w:sz="0" w:space="0" w:color="auto"/>
        <w:bottom w:val="none" w:sz="0" w:space="0" w:color="auto"/>
        <w:right w:val="none" w:sz="0" w:space="0" w:color="auto"/>
      </w:divBdr>
    </w:div>
    <w:div w:id="207693103">
      <w:bodyDiv w:val="1"/>
      <w:marLeft w:val="0"/>
      <w:marRight w:val="0"/>
      <w:marTop w:val="0"/>
      <w:marBottom w:val="0"/>
      <w:divBdr>
        <w:top w:val="none" w:sz="0" w:space="0" w:color="auto"/>
        <w:left w:val="none" w:sz="0" w:space="0" w:color="auto"/>
        <w:bottom w:val="none" w:sz="0" w:space="0" w:color="auto"/>
        <w:right w:val="none" w:sz="0" w:space="0" w:color="auto"/>
      </w:divBdr>
    </w:div>
    <w:div w:id="207838138">
      <w:bodyDiv w:val="1"/>
      <w:marLeft w:val="0"/>
      <w:marRight w:val="0"/>
      <w:marTop w:val="0"/>
      <w:marBottom w:val="0"/>
      <w:divBdr>
        <w:top w:val="none" w:sz="0" w:space="0" w:color="auto"/>
        <w:left w:val="none" w:sz="0" w:space="0" w:color="auto"/>
        <w:bottom w:val="none" w:sz="0" w:space="0" w:color="auto"/>
        <w:right w:val="none" w:sz="0" w:space="0" w:color="auto"/>
      </w:divBdr>
    </w:div>
    <w:div w:id="207912187">
      <w:bodyDiv w:val="1"/>
      <w:marLeft w:val="0"/>
      <w:marRight w:val="0"/>
      <w:marTop w:val="0"/>
      <w:marBottom w:val="0"/>
      <w:divBdr>
        <w:top w:val="none" w:sz="0" w:space="0" w:color="auto"/>
        <w:left w:val="none" w:sz="0" w:space="0" w:color="auto"/>
        <w:bottom w:val="none" w:sz="0" w:space="0" w:color="auto"/>
        <w:right w:val="none" w:sz="0" w:space="0" w:color="auto"/>
      </w:divBdr>
    </w:div>
    <w:div w:id="207955875">
      <w:bodyDiv w:val="1"/>
      <w:marLeft w:val="0"/>
      <w:marRight w:val="0"/>
      <w:marTop w:val="0"/>
      <w:marBottom w:val="0"/>
      <w:divBdr>
        <w:top w:val="none" w:sz="0" w:space="0" w:color="auto"/>
        <w:left w:val="none" w:sz="0" w:space="0" w:color="auto"/>
        <w:bottom w:val="none" w:sz="0" w:space="0" w:color="auto"/>
        <w:right w:val="none" w:sz="0" w:space="0" w:color="auto"/>
      </w:divBdr>
    </w:div>
    <w:div w:id="208104039">
      <w:bodyDiv w:val="1"/>
      <w:marLeft w:val="0"/>
      <w:marRight w:val="0"/>
      <w:marTop w:val="0"/>
      <w:marBottom w:val="0"/>
      <w:divBdr>
        <w:top w:val="none" w:sz="0" w:space="0" w:color="auto"/>
        <w:left w:val="none" w:sz="0" w:space="0" w:color="auto"/>
        <w:bottom w:val="none" w:sz="0" w:space="0" w:color="auto"/>
        <w:right w:val="none" w:sz="0" w:space="0" w:color="auto"/>
      </w:divBdr>
    </w:div>
    <w:div w:id="208538265">
      <w:bodyDiv w:val="1"/>
      <w:marLeft w:val="0"/>
      <w:marRight w:val="0"/>
      <w:marTop w:val="0"/>
      <w:marBottom w:val="0"/>
      <w:divBdr>
        <w:top w:val="none" w:sz="0" w:space="0" w:color="auto"/>
        <w:left w:val="none" w:sz="0" w:space="0" w:color="auto"/>
        <w:bottom w:val="none" w:sz="0" w:space="0" w:color="auto"/>
        <w:right w:val="none" w:sz="0" w:space="0" w:color="auto"/>
      </w:divBdr>
    </w:div>
    <w:div w:id="208541320">
      <w:bodyDiv w:val="1"/>
      <w:marLeft w:val="0"/>
      <w:marRight w:val="0"/>
      <w:marTop w:val="0"/>
      <w:marBottom w:val="0"/>
      <w:divBdr>
        <w:top w:val="none" w:sz="0" w:space="0" w:color="auto"/>
        <w:left w:val="none" w:sz="0" w:space="0" w:color="auto"/>
        <w:bottom w:val="none" w:sz="0" w:space="0" w:color="auto"/>
        <w:right w:val="none" w:sz="0" w:space="0" w:color="auto"/>
      </w:divBdr>
    </w:div>
    <w:div w:id="208612195">
      <w:bodyDiv w:val="1"/>
      <w:marLeft w:val="0"/>
      <w:marRight w:val="0"/>
      <w:marTop w:val="0"/>
      <w:marBottom w:val="0"/>
      <w:divBdr>
        <w:top w:val="none" w:sz="0" w:space="0" w:color="auto"/>
        <w:left w:val="none" w:sz="0" w:space="0" w:color="auto"/>
        <w:bottom w:val="none" w:sz="0" w:space="0" w:color="auto"/>
        <w:right w:val="none" w:sz="0" w:space="0" w:color="auto"/>
      </w:divBdr>
    </w:div>
    <w:div w:id="208615339">
      <w:bodyDiv w:val="1"/>
      <w:marLeft w:val="0"/>
      <w:marRight w:val="0"/>
      <w:marTop w:val="0"/>
      <w:marBottom w:val="0"/>
      <w:divBdr>
        <w:top w:val="none" w:sz="0" w:space="0" w:color="auto"/>
        <w:left w:val="none" w:sz="0" w:space="0" w:color="auto"/>
        <w:bottom w:val="none" w:sz="0" w:space="0" w:color="auto"/>
        <w:right w:val="none" w:sz="0" w:space="0" w:color="auto"/>
      </w:divBdr>
    </w:div>
    <w:div w:id="208684625">
      <w:bodyDiv w:val="1"/>
      <w:marLeft w:val="0"/>
      <w:marRight w:val="0"/>
      <w:marTop w:val="0"/>
      <w:marBottom w:val="0"/>
      <w:divBdr>
        <w:top w:val="none" w:sz="0" w:space="0" w:color="auto"/>
        <w:left w:val="none" w:sz="0" w:space="0" w:color="auto"/>
        <w:bottom w:val="none" w:sz="0" w:space="0" w:color="auto"/>
        <w:right w:val="none" w:sz="0" w:space="0" w:color="auto"/>
      </w:divBdr>
    </w:div>
    <w:div w:id="208684993">
      <w:bodyDiv w:val="1"/>
      <w:marLeft w:val="0"/>
      <w:marRight w:val="0"/>
      <w:marTop w:val="0"/>
      <w:marBottom w:val="0"/>
      <w:divBdr>
        <w:top w:val="none" w:sz="0" w:space="0" w:color="auto"/>
        <w:left w:val="none" w:sz="0" w:space="0" w:color="auto"/>
        <w:bottom w:val="none" w:sz="0" w:space="0" w:color="auto"/>
        <w:right w:val="none" w:sz="0" w:space="0" w:color="auto"/>
      </w:divBdr>
    </w:div>
    <w:div w:id="208764062">
      <w:bodyDiv w:val="1"/>
      <w:marLeft w:val="0"/>
      <w:marRight w:val="0"/>
      <w:marTop w:val="0"/>
      <w:marBottom w:val="0"/>
      <w:divBdr>
        <w:top w:val="none" w:sz="0" w:space="0" w:color="auto"/>
        <w:left w:val="none" w:sz="0" w:space="0" w:color="auto"/>
        <w:bottom w:val="none" w:sz="0" w:space="0" w:color="auto"/>
        <w:right w:val="none" w:sz="0" w:space="0" w:color="auto"/>
      </w:divBdr>
    </w:div>
    <w:div w:id="208880418">
      <w:bodyDiv w:val="1"/>
      <w:marLeft w:val="0"/>
      <w:marRight w:val="0"/>
      <w:marTop w:val="0"/>
      <w:marBottom w:val="0"/>
      <w:divBdr>
        <w:top w:val="none" w:sz="0" w:space="0" w:color="auto"/>
        <w:left w:val="none" w:sz="0" w:space="0" w:color="auto"/>
        <w:bottom w:val="none" w:sz="0" w:space="0" w:color="auto"/>
        <w:right w:val="none" w:sz="0" w:space="0" w:color="auto"/>
      </w:divBdr>
    </w:div>
    <w:div w:id="208886315">
      <w:bodyDiv w:val="1"/>
      <w:marLeft w:val="0"/>
      <w:marRight w:val="0"/>
      <w:marTop w:val="0"/>
      <w:marBottom w:val="0"/>
      <w:divBdr>
        <w:top w:val="none" w:sz="0" w:space="0" w:color="auto"/>
        <w:left w:val="none" w:sz="0" w:space="0" w:color="auto"/>
        <w:bottom w:val="none" w:sz="0" w:space="0" w:color="auto"/>
        <w:right w:val="none" w:sz="0" w:space="0" w:color="auto"/>
      </w:divBdr>
    </w:div>
    <w:div w:id="209197316">
      <w:bodyDiv w:val="1"/>
      <w:marLeft w:val="0"/>
      <w:marRight w:val="0"/>
      <w:marTop w:val="0"/>
      <w:marBottom w:val="0"/>
      <w:divBdr>
        <w:top w:val="none" w:sz="0" w:space="0" w:color="auto"/>
        <w:left w:val="none" w:sz="0" w:space="0" w:color="auto"/>
        <w:bottom w:val="none" w:sz="0" w:space="0" w:color="auto"/>
        <w:right w:val="none" w:sz="0" w:space="0" w:color="auto"/>
      </w:divBdr>
    </w:div>
    <w:div w:id="209267424">
      <w:bodyDiv w:val="1"/>
      <w:marLeft w:val="0"/>
      <w:marRight w:val="0"/>
      <w:marTop w:val="0"/>
      <w:marBottom w:val="0"/>
      <w:divBdr>
        <w:top w:val="none" w:sz="0" w:space="0" w:color="auto"/>
        <w:left w:val="none" w:sz="0" w:space="0" w:color="auto"/>
        <w:bottom w:val="none" w:sz="0" w:space="0" w:color="auto"/>
        <w:right w:val="none" w:sz="0" w:space="0" w:color="auto"/>
      </w:divBdr>
    </w:div>
    <w:div w:id="209268310">
      <w:bodyDiv w:val="1"/>
      <w:marLeft w:val="0"/>
      <w:marRight w:val="0"/>
      <w:marTop w:val="0"/>
      <w:marBottom w:val="0"/>
      <w:divBdr>
        <w:top w:val="none" w:sz="0" w:space="0" w:color="auto"/>
        <w:left w:val="none" w:sz="0" w:space="0" w:color="auto"/>
        <w:bottom w:val="none" w:sz="0" w:space="0" w:color="auto"/>
        <w:right w:val="none" w:sz="0" w:space="0" w:color="auto"/>
      </w:divBdr>
    </w:div>
    <w:div w:id="209342314">
      <w:bodyDiv w:val="1"/>
      <w:marLeft w:val="0"/>
      <w:marRight w:val="0"/>
      <w:marTop w:val="0"/>
      <w:marBottom w:val="0"/>
      <w:divBdr>
        <w:top w:val="none" w:sz="0" w:space="0" w:color="auto"/>
        <w:left w:val="none" w:sz="0" w:space="0" w:color="auto"/>
        <w:bottom w:val="none" w:sz="0" w:space="0" w:color="auto"/>
        <w:right w:val="none" w:sz="0" w:space="0" w:color="auto"/>
      </w:divBdr>
    </w:div>
    <w:div w:id="209419091">
      <w:bodyDiv w:val="1"/>
      <w:marLeft w:val="0"/>
      <w:marRight w:val="0"/>
      <w:marTop w:val="0"/>
      <w:marBottom w:val="0"/>
      <w:divBdr>
        <w:top w:val="none" w:sz="0" w:space="0" w:color="auto"/>
        <w:left w:val="none" w:sz="0" w:space="0" w:color="auto"/>
        <w:bottom w:val="none" w:sz="0" w:space="0" w:color="auto"/>
        <w:right w:val="none" w:sz="0" w:space="0" w:color="auto"/>
      </w:divBdr>
    </w:div>
    <w:div w:id="209541146">
      <w:bodyDiv w:val="1"/>
      <w:marLeft w:val="0"/>
      <w:marRight w:val="0"/>
      <w:marTop w:val="0"/>
      <w:marBottom w:val="0"/>
      <w:divBdr>
        <w:top w:val="none" w:sz="0" w:space="0" w:color="auto"/>
        <w:left w:val="none" w:sz="0" w:space="0" w:color="auto"/>
        <w:bottom w:val="none" w:sz="0" w:space="0" w:color="auto"/>
        <w:right w:val="none" w:sz="0" w:space="0" w:color="auto"/>
      </w:divBdr>
    </w:div>
    <w:div w:id="209610856">
      <w:bodyDiv w:val="1"/>
      <w:marLeft w:val="0"/>
      <w:marRight w:val="0"/>
      <w:marTop w:val="0"/>
      <w:marBottom w:val="0"/>
      <w:divBdr>
        <w:top w:val="none" w:sz="0" w:space="0" w:color="auto"/>
        <w:left w:val="none" w:sz="0" w:space="0" w:color="auto"/>
        <w:bottom w:val="none" w:sz="0" w:space="0" w:color="auto"/>
        <w:right w:val="none" w:sz="0" w:space="0" w:color="auto"/>
      </w:divBdr>
    </w:div>
    <w:div w:id="209654058">
      <w:bodyDiv w:val="1"/>
      <w:marLeft w:val="0"/>
      <w:marRight w:val="0"/>
      <w:marTop w:val="0"/>
      <w:marBottom w:val="0"/>
      <w:divBdr>
        <w:top w:val="none" w:sz="0" w:space="0" w:color="auto"/>
        <w:left w:val="none" w:sz="0" w:space="0" w:color="auto"/>
        <w:bottom w:val="none" w:sz="0" w:space="0" w:color="auto"/>
        <w:right w:val="none" w:sz="0" w:space="0" w:color="auto"/>
      </w:divBdr>
    </w:div>
    <w:div w:id="209805822">
      <w:bodyDiv w:val="1"/>
      <w:marLeft w:val="0"/>
      <w:marRight w:val="0"/>
      <w:marTop w:val="0"/>
      <w:marBottom w:val="0"/>
      <w:divBdr>
        <w:top w:val="none" w:sz="0" w:space="0" w:color="auto"/>
        <w:left w:val="none" w:sz="0" w:space="0" w:color="auto"/>
        <w:bottom w:val="none" w:sz="0" w:space="0" w:color="auto"/>
        <w:right w:val="none" w:sz="0" w:space="0" w:color="auto"/>
      </w:divBdr>
    </w:div>
    <w:div w:id="209850107">
      <w:bodyDiv w:val="1"/>
      <w:marLeft w:val="0"/>
      <w:marRight w:val="0"/>
      <w:marTop w:val="0"/>
      <w:marBottom w:val="0"/>
      <w:divBdr>
        <w:top w:val="none" w:sz="0" w:space="0" w:color="auto"/>
        <w:left w:val="none" w:sz="0" w:space="0" w:color="auto"/>
        <w:bottom w:val="none" w:sz="0" w:space="0" w:color="auto"/>
        <w:right w:val="none" w:sz="0" w:space="0" w:color="auto"/>
      </w:divBdr>
    </w:div>
    <w:div w:id="209996932">
      <w:bodyDiv w:val="1"/>
      <w:marLeft w:val="0"/>
      <w:marRight w:val="0"/>
      <w:marTop w:val="0"/>
      <w:marBottom w:val="0"/>
      <w:divBdr>
        <w:top w:val="none" w:sz="0" w:space="0" w:color="auto"/>
        <w:left w:val="none" w:sz="0" w:space="0" w:color="auto"/>
        <w:bottom w:val="none" w:sz="0" w:space="0" w:color="auto"/>
        <w:right w:val="none" w:sz="0" w:space="0" w:color="auto"/>
      </w:divBdr>
    </w:div>
    <w:div w:id="210044994">
      <w:bodyDiv w:val="1"/>
      <w:marLeft w:val="0"/>
      <w:marRight w:val="0"/>
      <w:marTop w:val="0"/>
      <w:marBottom w:val="0"/>
      <w:divBdr>
        <w:top w:val="none" w:sz="0" w:space="0" w:color="auto"/>
        <w:left w:val="none" w:sz="0" w:space="0" w:color="auto"/>
        <w:bottom w:val="none" w:sz="0" w:space="0" w:color="auto"/>
        <w:right w:val="none" w:sz="0" w:space="0" w:color="auto"/>
      </w:divBdr>
    </w:div>
    <w:div w:id="210264194">
      <w:bodyDiv w:val="1"/>
      <w:marLeft w:val="0"/>
      <w:marRight w:val="0"/>
      <w:marTop w:val="0"/>
      <w:marBottom w:val="0"/>
      <w:divBdr>
        <w:top w:val="none" w:sz="0" w:space="0" w:color="auto"/>
        <w:left w:val="none" w:sz="0" w:space="0" w:color="auto"/>
        <w:bottom w:val="none" w:sz="0" w:space="0" w:color="auto"/>
        <w:right w:val="none" w:sz="0" w:space="0" w:color="auto"/>
      </w:divBdr>
    </w:div>
    <w:div w:id="210309838">
      <w:bodyDiv w:val="1"/>
      <w:marLeft w:val="0"/>
      <w:marRight w:val="0"/>
      <w:marTop w:val="0"/>
      <w:marBottom w:val="0"/>
      <w:divBdr>
        <w:top w:val="none" w:sz="0" w:space="0" w:color="auto"/>
        <w:left w:val="none" w:sz="0" w:space="0" w:color="auto"/>
        <w:bottom w:val="none" w:sz="0" w:space="0" w:color="auto"/>
        <w:right w:val="none" w:sz="0" w:space="0" w:color="auto"/>
      </w:divBdr>
    </w:div>
    <w:div w:id="210381533">
      <w:bodyDiv w:val="1"/>
      <w:marLeft w:val="0"/>
      <w:marRight w:val="0"/>
      <w:marTop w:val="0"/>
      <w:marBottom w:val="0"/>
      <w:divBdr>
        <w:top w:val="none" w:sz="0" w:space="0" w:color="auto"/>
        <w:left w:val="none" w:sz="0" w:space="0" w:color="auto"/>
        <w:bottom w:val="none" w:sz="0" w:space="0" w:color="auto"/>
        <w:right w:val="none" w:sz="0" w:space="0" w:color="auto"/>
      </w:divBdr>
    </w:div>
    <w:div w:id="210463413">
      <w:bodyDiv w:val="1"/>
      <w:marLeft w:val="0"/>
      <w:marRight w:val="0"/>
      <w:marTop w:val="0"/>
      <w:marBottom w:val="0"/>
      <w:divBdr>
        <w:top w:val="none" w:sz="0" w:space="0" w:color="auto"/>
        <w:left w:val="none" w:sz="0" w:space="0" w:color="auto"/>
        <w:bottom w:val="none" w:sz="0" w:space="0" w:color="auto"/>
        <w:right w:val="none" w:sz="0" w:space="0" w:color="auto"/>
      </w:divBdr>
    </w:div>
    <w:div w:id="210532984">
      <w:bodyDiv w:val="1"/>
      <w:marLeft w:val="0"/>
      <w:marRight w:val="0"/>
      <w:marTop w:val="0"/>
      <w:marBottom w:val="0"/>
      <w:divBdr>
        <w:top w:val="none" w:sz="0" w:space="0" w:color="auto"/>
        <w:left w:val="none" w:sz="0" w:space="0" w:color="auto"/>
        <w:bottom w:val="none" w:sz="0" w:space="0" w:color="auto"/>
        <w:right w:val="none" w:sz="0" w:space="0" w:color="auto"/>
      </w:divBdr>
    </w:div>
    <w:div w:id="210579250">
      <w:bodyDiv w:val="1"/>
      <w:marLeft w:val="0"/>
      <w:marRight w:val="0"/>
      <w:marTop w:val="0"/>
      <w:marBottom w:val="0"/>
      <w:divBdr>
        <w:top w:val="none" w:sz="0" w:space="0" w:color="auto"/>
        <w:left w:val="none" w:sz="0" w:space="0" w:color="auto"/>
        <w:bottom w:val="none" w:sz="0" w:space="0" w:color="auto"/>
        <w:right w:val="none" w:sz="0" w:space="0" w:color="auto"/>
      </w:divBdr>
    </w:div>
    <w:div w:id="210727953">
      <w:bodyDiv w:val="1"/>
      <w:marLeft w:val="0"/>
      <w:marRight w:val="0"/>
      <w:marTop w:val="0"/>
      <w:marBottom w:val="0"/>
      <w:divBdr>
        <w:top w:val="none" w:sz="0" w:space="0" w:color="auto"/>
        <w:left w:val="none" w:sz="0" w:space="0" w:color="auto"/>
        <w:bottom w:val="none" w:sz="0" w:space="0" w:color="auto"/>
        <w:right w:val="none" w:sz="0" w:space="0" w:color="auto"/>
      </w:divBdr>
      <w:divsChild>
        <w:div w:id="1472597927">
          <w:marLeft w:val="0"/>
          <w:marRight w:val="0"/>
          <w:marTop w:val="0"/>
          <w:marBottom w:val="0"/>
          <w:divBdr>
            <w:top w:val="none" w:sz="0" w:space="0" w:color="auto"/>
            <w:left w:val="none" w:sz="0" w:space="0" w:color="auto"/>
            <w:bottom w:val="none" w:sz="0" w:space="0" w:color="auto"/>
            <w:right w:val="none" w:sz="0" w:space="0" w:color="auto"/>
          </w:divBdr>
        </w:div>
      </w:divsChild>
    </w:div>
    <w:div w:id="211037705">
      <w:bodyDiv w:val="1"/>
      <w:marLeft w:val="0"/>
      <w:marRight w:val="0"/>
      <w:marTop w:val="0"/>
      <w:marBottom w:val="0"/>
      <w:divBdr>
        <w:top w:val="none" w:sz="0" w:space="0" w:color="auto"/>
        <w:left w:val="none" w:sz="0" w:space="0" w:color="auto"/>
        <w:bottom w:val="none" w:sz="0" w:space="0" w:color="auto"/>
        <w:right w:val="none" w:sz="0" w:space="0" w:color="auto"/>
      </w:divBdr>
    </w:div>
    <w:div w:id="211113225">
      <w:bodyDiv w:val="1"/>
      <w:marLeft w:val="0"/>
      <w:marRight w:val="0"/>
      <w:marTop w:val="0"/>
      <w:marBottom w:val="0"/>
      <w:divBdr>
        <w:top w:val="none" w:sz="0" w:space="0" w:color="auto"/>
        <w:left w:val="none" w:sz="0" w:space="0" w:color="auto"/>
        <w:bottom w:val="none" w:sz="0" w:space="0" w:color="auto"/>
        <w:right w:val="none" w:sz="0" w:space="0" w:color="auto"/>
      </w:divBdr>
    </w:div>
    <w:div w:id="211158028">
      <w:bodyDiv w:val="1"/>
      <w:marLeft w:val="0"/>
      <w:marRight w:val="0"/>
      <w:marTop w:val="0"/>
      <w:marBottom w:val="0"/>
      <w:divBdr>
        <w:top w:val="none" w:sz="0" w:space="0" w:color="auto"/>
        <w:left w:val="none" w:sz="0" w:space="0" w:color="auto"/>
        <w:bottom w:val="none" w:sz="0" w:space="0" w:color="auto"/>
        <w:right w:val="none" w:sz="0" w:space="0" w:color="auto"/>
      </w:divBdr>
    </w:div>
    <w:div w:id="211305606">
      <w:bodyDiv w:val="1"/>
      <w:marLeft w:val="0"/>
      <w:marRight w:val="0"/>
      <w:marTop w:val="0"/>
      <w:marBottom w:val="0"/>
      <w:divBdr>
        <w:top w:val="none" w:sz="0" w:space="0" w:color="auto"/>
        <w:left w:val="none" w:sz="0" w:space="0" w:color="auto"/>
        <w:bottom w:val="none" w:sz="0" w:space="0" w:color="auto"/>
        <w:right w:val="none" w:sz="0" w:space="0" w:color="auto"/>
      </w:divBdr>
    </w:div>
    <w:div w:id="211380547">
      <w:bodyDiv w:val="1"/>
      <w:marLeft w:val="0"/>
      <w:marRight w:val="0"/>
      <w:marTop w:val="0"/>
      <w:marBottom w:val="0"/>
      <w:divBdr>
        <w:top w:val="none" w:sz="0" w:space="0" w:color="auto"/>
        <w:left w:val="none" w:sz="0" w:space="0" w:color="auto"/>
        <w:bottom w:val="none" w:sz="0" w:space="0" w:color="auto"/>
        <w:right w:val="none" w:sz="0" w:space="0" w:color="auto"/>
      </w:divBdr>
    </w:div>
    <w:div w:id="211384738">
      <w:bodyDiv w:val="1"/>
      <w:marLeft w:val="0"/>
      <w:marRight w:val="0"/>
      <w:marTop w:val="0"/>
      <w:marBottom w:val="0"/>
      <w:divBdr>
        <w:top w:val="none" w:sz="0" w:space="0" w:color="auto"/>
        <w:left w:val="none" w:sz="0" w:space="0" w:color="auto"/>
        <w:bottom w:val="none" w:sz="0" w:space="0" w:color="auto"/>
        <w:right w:val="none" w:sz="0" w:space="0" w:color="auto"/>
      </w:divBdr>
    </w:div>
    <w:div w:id="211624361">
      <w:bodyDiv w:val="1"/>
      <w:marLeft w:val="0"/>
      <w:marRight w:val="0"/>
      <w:marTop w:val="0"/>
      <w:marBottom w:val="0"/>
      <w:divBdr>
        <w:top w:val="none" w:sz="0" w:space="0" w:color="auto"/>
        <w:left w:val="none" w:sz="0" w:space="0" w:color="auto"/>
        <w:bottom w:val="none" w:sz="0" w:space="0" w:color="auto"/>
        <w:right w:val="none" w:sz="0" w:space="0" w:color="auto"/>
      </w:divBdr>
    </w:div>
    <w:div w:id="211695611">
      <w:bodyDiv w:val="1"/>
      <w:marLeft w:val="0"/>
      <w:marRight w:val="0"/>
      <w:marTop w:val="0"/>
      <w:marBottom w:val="0"/>
      <w:divBdr>
        <w:top w:val="none" w:sz="0" w:space="0" w:color="auto"/>
        <w:left w:val="none" w:sz="0" w:space="0" w:color="auto"/>
        <w:bottom w:val="none" w:sz="0" w:space="0" w:color="auto"/>
        <w:right w:val="none" w:sz="0" w:space="0" w:color="auto"/>
      </w:divBdr>
    </w:div>
    <w:div w:id="211696442">
      <w:bodyDiv w:val="1"/>
      <w:marLeft w:val="0"/>
      <w:marRight w:val="0"/>
      <w:marTop w:val="0"/>
      <w:marBottom w:val="0"/>
      <w:divBdr>
        <w:top w:val="none" w:sz="0" w:space="0" w:color="auto"/>
        <w:left w:val="none" w:sz="0" w:space="0" w:color="auto"/>
        <w:bottom w:val="none" w:sz="0" w:space="0" w:color="auto"/>
        <w:right w:val="none" w:sz="0" w:space="0" w:color="auto"/>
      </w:divBdr>
    </w:div>
    <w:div w:id="211767539">
      <w:bodyDiv w:val="1"/>
      <w:marLeft w:val="0"/>
      <w:marRight w:val="0"/>
      <w:marTop w:val="0"/>
      <w:marBottom w:val="0"/>
      <w:divBdr>
        <w:top w:val="none" w:sz="0" w:space="0" w:color="auto"/>
        <w:left w:val="none" w:sz="0" w:space="0" w:color="auto"/>
        <w:bottom w:val="none" w:sz="0" w:space="0" w:color="auto"/>
        <w:right w:val="none" w:sz="0" w:space="0" w:color="auto"/>
      </w:divBdr>
    </w:div>
    <w:div w:id="211771076">
      <w:bodyDiv w:val="1"/>
      <w:marLeft w:val="0"/>
      <w:marRight w:val="0"/>
      <w:marTop w:val="0"/>
      <w:marBottom w:val="0"/>
      <w:divBdr>
        <w:top w:val="none" w:sz="0" w:space="0" w:color="auto"/>
        <w:left w:val="none" w:sz="0" w:space="0" w:color="auto"/>
        <w:bottom w:val="none" w:sz="0" w:space="0" w:color="auto"/>
        <w:right w:val="none" w:sz="0" w:space="0" w:color="auto"/>
      </w:divBdr>
    </w:div>
    <w:div w:id="212154762">
      <w:bodyDiv w:val="1"/>
      <w:marLeft w:val="0"/>
      <w:marRight w:val="0"/>
      <w:marTop w:val="0"/>
      <w:marBottom w:val="0"/>
      <w:divBdr>
        <w:top w:val="none" w:sz="0" w:space="0" w:color="auto"/>
        <w:left w:val="none" w:sz="0" w:space="0" w:color="auto"/>
        <w:bottom w:val="none" w:sz="0" w:space="0" w:color="auto"/>
        <w:right w:val="none" w:sz="0" w:space="0" w:color="auto"/>
      </w:divBdr>
    </w:div>
    <w:div w:id="212229468">
      <w:bodyDiv w:val="1"/>
      <w:marLeft w:val="0"/>
      <w:marRight w:val="0"/>
      <w:marTop w:val="0"/>
      <w:marBottom w:val="0"/>
      <w:divBdr>
        <w:top w:val="none" w:sz="0" w:space="0" w:color="auto"/>
        <w:left w:val="none" w:sz="0" w:space="0" w:color="auto"/>
        <w:bottom w:val="none" w:sz="0" w:space="0" w:color="auto"/>
        <w:right w:val="none" w:sz="0" w:space="0" w:color="auto"/>
      </w:divBdr>
    </w:div>
    <w:div w:id="212229978">
      <w:bodyDiv w:val="1"/>
      <w:marLeft w:val="0"/>
      <w:marRight w:val="0"/>
      <w:marTop w:val="0"/>
      <w:marBottom w:val="0"/>
      <w:divBdr>
        <w:top w:val="none" w:sz="0" w:space="0" w:color="auto"/>
        <w:left w:val="none" w:sz="0" w:space="0" w:color="auto"/>
        <w:bottom w:val="none" w:sz="0" w:space="0" w:color="auto"/>
        <w:right w:val="none" w:sz="0" w:space="0" w:color="auto"/>
      </w:divBdr>
    </w:div>
    <w:div w:id="212280265">
      <w:bodyDiv w:val="1"/>
      <w:marLeft w:val="0"/>
      <w:marRight w:val="0"/>
      <w:marTop w:val="0"/>
      <w:marBottom w:val="0"/>
      <w:divBdr>
        <w:top w:val="none" w:sz="0" w:space="0" w:color="auto"/>
        <w:left w:val="none" w:sz="0" w:space="0" w:color="auto"/>
        <w:bottom w:val="none" w:sz="0" w:space="0" w:color="auto"/>
        <w:right w:val="none" w:sz="0" w:space="0" w:color="auto"/>
      </w:divBdr>
    </w:div>
    <w:div w:id="212349492">
      <w:bodyDiv w:val="1"/>
      <w:marLeft w:val="0"/>
      <w:marRight w:val="0"/>
      <w:marTop w:val="0"/>
      <w:marBottom w:val="0"/>
      <w:divBdr>
        <w:top w:val="none" w:sz="0" w:space="0" w:color="auto"/>
        <w:left w:val="none" w:sz="0" w:space="0" w:color="auto"/>
        <w:bottom w:val="none" w:sz="0" w:space="0" w:color="auto"/>
        <w:right w:val="none" w:sz="0" w:space="0" w:color="auto"/>
      </w:divBdr>
    </w:div>
    <w:div w:id="212468020">
      <w:bodyDiv w:val="1"/>
      <w:marLeft w:val="0"/>
      <w:marRight w:val="0"/>
      <w:marTop w:val="0"/>
      <w:marBottom w:val="0"/>
      <w:divBdr>
        <w:top w:val="none" w:sz="0" w:space="0" w:color="auto"/>
        <w:left w:val="none" w:sz="0" w:space="0" w:color="auto"/>
        <w:bottom w:val="none" w:sz="0" w:space="0" w:color="auto"/>
        <w:right w:val="none" w:sz="0" w:space="0" w:color="auto"/>
      </w:divBdr>
    </w:div>
    <w:div w:id="212473741">
      <w:bodyDiv w:val="1"/>
      <w:marLeft w:val="0"/>
      <w:marRight w:val="0"/>
      <w:marTop w:val="0"/>
      <w:marBottom w:val="0"/>
      <w:divBdr>
        <w:top w:val="none" w:sz="0" w:space="0" w:color="auto"/>
        <w:left w:val="none" w:sz="0" w:space="0" w:color="auto"/>
        <w:bottom w:val="none" w:sz="0" w:space="0" w:color="auto"/>
        <w:right w:val="none" w:sz="0" w:space="0" w:color="auto"/>
      </w:divBdr>
    </w:div>
    <w:div w:id="212499415">
      <w:bodyDiv w:val="1"/>
      <w:marLeft w:val="0"/>
      <w:marRight w:val="0"/>
      <w:marTop w:val="0"/>
      <w:marBottom w:val="0"/>
      <w:divBdr>
        <w:top w:val="none" w:sz="0" w:space="0" w:color="auto"/>
        <w:left w:val="none" w:sz="0" w:space="0" w:color="auto"/>
        <w:bottom w:val="none" w:sz="0" w:space="0" w:color="auto"/>
        <w:right w:val="none" w:sz="0" w:space="0" w:color="auto"/>
      </w:divBdr>
    </w:div>
    <w:div w:id="212546268">
      <w:bodyDiv w:val="1"/>
      <w:marLeft w:val="0"/>
      <w:marRight w:val="0"/>
      <w:marTop w:val="0"/>
      <w:marBottom w:val="0"/>
      <w:divBdr>
        <w:top w:val="none" w:sz="0" w:space="0" w:color="auto"/>
        <w:left w:val="none" w:sz="0" w:space="0" w:color="auto"/>
        <w:bottom w:val="none" w:sz="0" w:space="0" w:color="auto"/>
        <w:right w:val="none" w:sz="0" w:space="0" w:color="auto"/>
      </w:divBdr>
    </w:div>
    <w:div w:id="212813220">
      <w:bodyDiv w:val="1"/>
      <w:marLeft w:val="0"/>
      <w:marRight w:val="0"/>
      <w:marTop w:val="0"/>
      <w:marBottom w:val="0"/>
      <w:divBdr>
        <w:top w:val="none" w:sz="0" w:space="0" w:color="auto"/>
        <w:left w:val="none" w:sz="0" w:space="0" w:color="auto"/>
        <w:bottom w:val="none" w:sz="0" w:space="0" w:color="auto"/>
        <w:right w:val="none" w:sz="0" w:space="0" w:color="auto"/>
      </w:divBdr>
    </w:div>
    <w:div w:id="212817258">
      <w:bodyDiv w:val="1"/>
      <w:marLeft w:val="0"/>
      <w:marRight w:val="0"/>
      <w:marTop w:val="0"/>
      <w:marBottom w:val="0"/>
      <w:divBdr>
        <w:top w:val="none" w:sz="0" w:space="0" w:color="auto"/>
        <w:left w:val="none" w:sz="0" w:space="0" w:color="auto"/>
        <w:bottom w:val="none" w:sz="0" w:space="0" w:color="auto"/>
        <w:right w:val="none" w:sz="0" w:space="0" w:color="auto"/>
      </w:divBdr>
    </w:div>
    <w:div w:id="213086323">
      <w:bodyDiv w:val="1"/>
      <w:marLeft w:val="0"/>
      <w:marRight w:val="0"/>
      <w:marTop w:val="0"/>
      <w:marBottom w:val="0"/>
      <w:divBdr>
        <w:top w:val="none" w:sz="0" w:space="0" w:color="auto"/>
        <w:left w:val="none" w:sz="0" w:space="0" w:color="auto"/>
        <w:bottom w:val="none" w:sz="0" w:space="0" w:color="auto"/>
        <w:right w:val="none" w:sz="0" w:space="0" w:color="auto"/>
      </w:divBdr>
    </w:div>
    <w:div w:id="213346819">
      <w:bodyDiv w:val="1"/>
      <w:marLeft w:val="0"/>
      <w:marRight w:val="0"/>
      <w:marTop w:val="0"/>
      <w:marBottom w:val="0"/>
      <w:divBdr>
        <w:top w:val="none" w:sz="0" w:space="0" w:color="auto"/>
        <w:left w:val="none" w:sz="0" w:space="0" w:color="auto"/>
        <w:bottom w:val="none" w:sz="0" w:space="0" w:color="auto"/>
        <w:right w:val="none" w:sz="0" w:space="0" w:color="auto"/>
      </w:divBdr>
    </w:div>
    <w:div w:id="213542308">
      <w:bodyDiv w:val="1"/>
      <w:marLeft w:val="0"/>
      <w:marRight w:val="0"/>
      <w:marTop w:val="0"/>
      <w:marBottom w:val="0"/>
      <w:divBdr>
        <w:top w:val="none" w:sz="0" w:space="0" w:color="auto"/>
        <w:left w:val="none" w:sz="0" w:space="0" w:color="auto"/>
        <w:bottom w:val="none" w:sz="0" w:space="0" w:color="auto"/>
        <w:right w:val="none" w:sz="0" w:space="0" w:color="auto"/>
      </w:divBdr>
    </w:div>
    <w:div w:id="213546603">
      <w:bodyDiv w:val="1"/>
      <w:marLeft w:val="0"/>
      <w:marRight w:val="0"/>
      <w:marTop w:val="0"/>
      <w:marBottom w:val="0"/>
      <w:divBdr>
        <w:top w:val="none" w:sz="0" w:space="0" w:color="auto"/>
        <w:left w:val="none" w:sz="0" w:space="0" w:color="auto"/>
        <w:bottom w:val="none" w:sz="0" w:space="0" w:color="auto"/>
        <w:right w:val="none" w:sz="0" w:space="0" w:color="auto"/>
      </w:divBdr>
    </w:div>
    <w:div w:id="213658631">
      <w:bodyDiv w:val="1"/>
      <w:marLeft w:val="0"/>
      <w:marRight w:val="0"/>
      <w:marTop w:val="0"/>
      <w:marBottom w:val="0"/>
      <w:divBdr>
        <w:top w:val="none" w:sz="0" w:space="0" w:color="auto"/>
        <w:left w:val="none" w:sz="0" w:space="0" w:color="auto"/>
        <w:bottom w:val="none" w:sz="0" w:space="0" w:color="auto"/>
        <w:right w:val="none" w:sz="0" w:space="0" w:color="auto"/>
      </w:divBdr>
    </w:div>
    <w:div w:id="213660077">
      <w:bodyDiv w:val="1"/>
      <w:marLeft w:val="0"/>
      <w:marRight w:val="0"/>
      <w:marTop w:val="0"/>
      <w:marBottom w:val="0"/>
      <w:divBdr>
        <w:top w:val="none" w:sz="0" w:space="0" w:color="auto"/>
        <w:left w:val="none" w:sz="0" w:space="0" w:color="auto"/>
        <w:bottom w:val="none" w:sz="0" w:space="0" w:color="auto"/>
        <w:right w:val="none" w:sz="0" w:space="0" w:color="auto"/>
      </w:divBdr>
    </w:div>
    <w:div w:id="213662087">
      <w:bodyDiv w:val="1"/>
      <w:marLeft w:val="0"/>
      <w:marRight w:val="0"/>
      <w:marTop w:val="0"/>
      <w:marBottom w:val="0"/>
      <w:divBdr>
        <w:top w:val="none" w:sz="0" w:space="0" w:color="auto"/>
        <w:left w:val="none" w:sz="0" w:space="0" w:color="auto"/>
        <w:bottom w:val="none" w:sz="0" w:space="0" w:color="auto"/>
        <w:right w:val="none" w:sz="0" w:space="0" w:color="auto"/>
      </w:divBdr>
    </w:div>
    <w:div w:id="213810998">
      <w:bodyDiv w:val="1"/>
      <w:marLeft w:val="0"/>
      <w:marRight w:val="0"/>
      <w:marTop w:val="0"/>
      <w:marBottom w:val="0"/>
      <w:divBdr>
        <w:top w:val="none" w:sz="0" w:space="0" w:color="auto"/>
        <w:left w:val="none" w:sz="0" w:space="0" w:color="auto"/>
        <w:bottom w:val="none" w:sz="0" w:space="0" w:color="auto"/>
        <w:right w:val="none" w:sz="0" w:space="0" w:color="auto"/>
      </w:divBdr>
    </w:div>
    <w:div w:id="214005718">
      <w:bodyDiv w:val="1"/>
      <w:marLeft w:val="0"/>
      <w:marRight w:val="0"/>
      <w:marTop w:val="0"/>
      <w:marBottom w:val="0"/>
      <w:divBdr>
        <w:top w:val="none" w:sz="0" w:space="0" w:color="auto"/>
        <w:left w:val="none" w:sz="0" w:space="0" w:color="auto"/>
        <w:bottom w:val="none" w:sz="0" w:space="0" w:color="auto"/>
        <w:right w:val="none" w:sz="0" w:space="0" w:color="auto"/>
      </w:divBdr>
    </w:div>
    <w:div w:id="214199921">
      <w:bodyDiv w:val="1"/>
      <w:marLeft w:val="0"/>
      <w:marRight w:val="0"/>
      <w:marTop w:val="0"/>
      <w:marBottom w:val="0"/>
      <w:divBdr>
        <w:top w:val="none" w:sz="0" w:space="0" w:color="auto"/>
        <w:left w:val="none" w:sz="0" w:space="0" w:color="auto"/>
        <w:bottom w:val="none" w:sz="0" w:space="0" w:color="auto"/>
        <w:right w:val="none" w:sz="0" w:space="0" w:color="auto"/>
      </w:divBdr>
    </w:div>
    <w:div w:id="214434676">
      <w:bodyDiv w:val="1"/>
      <w:marLeft w:val="0"/>
      <w:marRight w:val="0"/>
      <w:marTop w:val="0"/>
      <w:marBottom w:val="0"/>
      <w:divBdr>
        <w:top w:val="none" w:sz="0" w:space="0" w:color="auto"/>
        <w:left w:val="none" w:sz="0" w:space="0" w:color="auto"/>
        <w:bottom w:val="none" w:sz="0" w:space="0" w:color="auto"/>
        <w:right w:val="none" w:sz="0" w:space="0" w:color="auto"/>
      </w:divBdr>
    </w:div>
    <w:div w:id="214508950">
      <w:bodyDiv w:val="1"/>
      <w:marLeft w:val="0"/>
      <w:marRight w:val="0"/>
      <w:marTop w:val="0"/>
      <w:marBottom w:val="0"/>
      <w:divBdr>
        <w:top w:val="none" w:sz="0" w:space="0" w:color="auto"/>
        <w:left w:val="none" w:sz="0" w:space="0" w:color="auto"/>
        <w:bottom w:val="none" w:sz="0" w:space="0" w:color="auto"/>
        <w:right w:val="none" w:sz="0" w:space="0" w:color="auto"/>
      </w:divBdr>
    </w:div>
    <w:div w:id="214586842">
      <w:bodyDiv w:val="1"/>
      <w:marLeft w:val="0"/>
      <w:marRight w:val="0"/>
      <w:marTop w:val="0"/>
      <w:marBottom w:val="0"/>
      <w:divBdr>
        <w:top w:val="none" w:sz="0" w:space="0" w:color="auto"/>
        <w:left w:val="none" w:sz="0" w:space="0" w:color="auto"/>
        <w:bottom w:val="none" w:sz="0" w:space="0" w:color="auto"/>
        <w:right w:val="none" w:sz="0" w:space="0" w:color="auto"/>
      </w:divBdr>
    </w:div>
    <w:div w:id="214701715">
      <w:bodyDiv w:val="1"/>
      <w:marLeft w:val="0"/>
      <w:marRight w:val="0"/>
      <w:marTop w:val="0"/>
      <w:marBottom w:val="0"/>
      <w:divBdr>
        <w:top w:val="none" w:sz="0" w:space="0" w:color="auto"/>
        <w:left w:val="none" w:sz="0" w:space="0" w:color="auto"/>
        <w:bottom w:val="none" w:sz="0" w:space="0" w:color="auto"/>
        <w:right w:val="none" w:sz="0" w:space="0" w:color="auto"/>
      </w:divBdr>
    </w:div>
    <w:div w:id="214898142">
      <w:bodyDiv w:val="1"/>
      <w:marLeft w:val="0"/>
      <w:marRight w:val="0"/>
      <w:marTop w:val="0"/>
      <w:marBottom w:val="0"/>
      <w:divBdr>
        <w:top w:val="none" w:sz="0" w:space="0" w:color="auto"/>
        <w:left w:val="none" w:sz="0" w:space="0" w:color="auto"/>
        <w:bottom w:val="none" w:sz="0" w:space="0" w:color="auto"/>
        <w:right w:val="none" w:sz="0" w:space="0" w:color="auto"/>
      </w:divBdr>
      <w:divsChild>
        <w:div w:id="492186190">
          <w:marLeft w:val="0"/>
          <w:marRight w:val="0"/>
          <w:marTop w:val="0"/>
          <w:marBottom w:val="0"/>
          <w:divBdr>
            <w:top w:val="none" w:sz="0" w:space="0" w:color="auto"/>
            <w:left w:val="none" w:sz="0" w:space="0" w:color="auto"/>
            <w:bottom w:val="none" w:sz="0" w:space="0" w:color="auto"/>
            <w:right w:val="none" w:sz="0" w:space="0" w:color="auto"/>
          </w:divBdr>
          <w:divsChild>
            <w:div w:id="1954359269">
              <w:marLeft w:val="0"/>
              <w:marRight w:val="0"/>
              <w:marTop w:val="0"/>
              <w:marBottom w:val="0"/>
              <w:divBdr>
                <w:top w:val="none" w:sz="0" w:space="0" w:color="auto"/>
                <w:left w:val="none" w:sz="0" w:space="0" w:color="auto"/>
                <w:bottom w:val="none" w:sz="0" w:space="0" w:color="auto"/>
                <w:right w:val="none" w:sz="0" w:space="0" w:color="auto"/>
              </w:divBdr>
              <w:divsChild>
                <w:div w:id="1796824831">
                  <w:marLeft w:val="0"/>
                  <w:marRight w:val="0"/>
                  <w:marTop w:val="90"/>
                  <w:marBottom w:val="150"/>
                  <w:divBdr>
                    <w:top w:val="none" w:sz="0" w:space="0" w:color="auto"/>
                    <w:left w:val="none" w:sz="0" w:space="0" w:color="auto"/>
                    <w:bottom w:val="none" w:sz="0" w:space="0" w:color="auto"/>
                    <w:right w:val="none" w:sz="0" w:space="0" w:color="auto"/>
                  </w:divBdr>
                  <w:divsChild>
                    <w:div w:id="1329022256">
                      <w:marLeft w:val="90"/>
                      <w:marRight w:val="0"/>
                      <w:marTop w:val="0"/>
                      <w:marBottom w:val="0"/>
                      <w:divBdr>
                        <w:top w:val="none" w:sz="0" w:space="0" w:color="auto"/>
                        <w:left w:val="none" w:sz="0" w:space="0" w:color="auto"/>
                        <w:bottom w:val="none" w:sz="0" w:space="0" w:color="auto"/>
                        <w:right w:val="none" w:sz="0" w:space="0" w:color="auto"/>
                      </w:divBdr>
                      <w:divsChild>
                        <w:div w:id="1737125848">
                          <w:marLeft w:val="0"/>
                          <w:marRight w:val="0"/>
                          <w:marTop w:val="0"/>
                          <w:marBottom w:val="75"/>
                          <w:divBdr>
                            <w:top w:val="none" w:sz="0" w:space="0" w:color="auto"/>
                            <w:left w:val="none" w:sz="0" w:space="0" w:color="auto"/>
                            <w:bottom w:val="none" w:sz="0" w:space="0" w:color="auto"/>
                            <w:right w:val="none" w:sz="0" w:space="0" w:color="auto"/>
                          </w:divBdr>
                          <w:divsChild>
                            <w:div w:id="174078289">
                              <w:marLeft w:val="0"/>
                              <w:marRight w:val="0"/>
                              <w:marTop w:val="90"/>
                              <w:marBottom w:val="150"/>
                              <w:divBdr>
                                <w:top w:val="none" w:sz="0" w:space="0" w:color="auto"/>
                                <w:left w:val="none" w:sz="0" w:space="0" w:color="auto"/>
                                <w:bottom w:val="none" w:sz="0" w:space="0" w:color="auto"/>
                                <w:right w:val="none" w:sz="0" w:space="0" w:color="auto"/>
                              </w:divBdr>
                              <w:divsChild>
                                <w:div w:id="1328557880">
                                  <w:marLeft w:val="0"/>
                                  <w:marRight w:val="0"/>
                                  <w:marTop w:val="0"/>
                                  <w:marBottom w:val="0"/>
                                  <w:divBdr>
                                    <w:top w:val="none" w:sz="0" w:space="0" w:color="auto"/>
                                    <w:left w:val="none" w:sz="0" w:space="0" w:color="auto"/>
                                    <w:bottom w:val="none" w:sz="0" w:space="0" w:color="auto"/>
                                    <w:right w:val="none" w:sz="0" w:space="0" w:color="auto"/>
                                  </w:divBdr>
                                  <w:divsChild>
                                    <w:div w:id="2136562349">
                                      <w:marLeft w:val="0"/>
                                      <w:marRight w:val="0"/>
                                      <w:marTop w:val="150"/>
                                      <w:marBottom w:val="150"/>
                                      <w:divBdr>
                                        <w:top w:val="none" w:sz="0" w:space="0" w:color="auto"/>
                                        <w:left w:val="none" w:sz="0" w:space="0" w:color="auto"/>
                                        <w:bottom w:val="none" w:sz="0" w:space="0" w:color="auto"/>
                                        <w:right w:val="none" w:sz="0" w:space="0" w:color="auto"/>
                                      </w:divBdr>
                                      <w:divsChild>
                                        <w:div w:id="1015307173">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4971698">
      <w:bodyDiv w:val="1"/>
      <w:marLeft w:val="0"/>
      <w:marRight w:val="0"/>
      <w:marTop w:val="0"/>
      <w:marBottom w:val="0"/>
      <w:divBdr>
        <w:top w:val="none" w:sz="0" w:space="0" w:color="auto"/>
        <w:left w:val="none" w:sz="0" w:space="0" w:color="auto"/>
        <w:bottom w:val="none" w:sz="0" w:space="0" w:color="auto"/>
        <w:right w:val="none" w:sz="0" w:space="0" w:color="auto"/>
      </w:divBdr>
    </w:div>
    <w:div w:id="215049346">
      <w:bodyDiv w:val="1"/>
      <w:marLeft w:val="0"/>
      <w:marRight w:val="0"/>
      <w:marTop w:val="0"/>
      <w:marBottom w:val="0"/>
      <w:divBdr>
        <w:top w:val="none" w:sz="0" w:space="0" w:color="auto"/>
        <w:left w:val="none" w:sz="0" w:space="0" w:color="auto"/>
        <w:bottom w:val="none" w:sz="0" w:space="0" w:color="auto"/>
        <w:right w:val="none" w:sz="0" w:space="0" w:color="auto"/>
      </w:divBdr>
    </w:div>
    <w:div w:id="215237385">
      <w:bodyDiv w:val="1"/>
      <w:marLeft w:val="0"/>
      <w:marRight w:val="0"/>
      <w:marTop w:val="0"/>
      <w:marBottom w:val="0"/>
      <w:divBdr>
        <w:top w:val="none" w:sz="0" w:space="0" w:color="auto"/>
        <w:left w:val="none" w:sz="0" w:space="0" w:color="auto"/>
        <w:bottom w:val="none" w:sz="0" w:space="0" w:color="auto"/>
        <w:right w:val="none" w:sz="0" w:space="0" w:color="auto"/>
      </w:divBdr>
    </w:div>
    <w:div w:id="215629238">
      <w:bodyDiv w:val="1"/>
      <w:marLeft w:val="0"/>
      <w:marRight w:val="0"/>
      <w:marTop w:val="0"/>
      <w:marBottom w:val="0"/>
      <w:divBdr>
        <w:top w:val="none" w:sz="0" w:space="0" w:color="auto"/>
        <w:left w:val="none" w:sz="0" w:space="0" w:color="auto"/>
        <w:bottom w:val="none" w:sz="0" w:space="0" w:color="auto"/>
        <w:right w:val="none" w:sz="0" w:space="0" w:color="auto"/>
      </w:divBdr>
    </w:div>
    <w:div w:id="215700731">
      <w:bodyDiv w:val="1"/>
      <w:marLeft w:val="0"/>
      <w:marRight w:val="0"/>
      <w:marTop w:val="0"/>
      <w:marBottom w:val="0"/>
      <w:divBdr>
        <w:top w:val="none" w:sz="0" w:space="0" w:color="auto"/>
        <w:left w:val="none" w:sz="0" w:space="0" w:color="auto"/>
        <w:bottom w:val="none" w:sz="0" w:space="0" w:color="auto"/>
        <w:right w:val="none" w:sz="0" w:space="0" w:color="auto"/>
      </w:divBdr>
    </w:div>
    <w:div w:id="215774432">
      <w:bodyDiv w:val="1"/>
      <w:marLeft w:val="0"/>
      <w:marRight w:val="0"/>
      <w:marTop w:val="0"/>
      <w:marBottom w:val="0"/>
      <w:divBdr>
        <w:top w:val="none" w:sz="0" w:space="0" w:color="auto"/>
        <w:left w:val="none" w:sz="0" w:space="0" w:color="auto"/>
        <w:bottom w:val="none" w:sz="0" w:space="0" w:color="auto"/>
        <w:right w:val="none" w:sz="0" w:space="0" w:color="auto"/>
      </w:divBdr>
      <w:divsChild>
        <w:div w:id="904798554">
          <w:marLeft w:val="0"/>
          <w:marRight w:val="0"/>
          <w:marTop w:val="0"/>
          <w:marBottom w:val="0"/>
          <w:divBdr>
            <w:top w:val="none" w:sz="0" w:space="0" w:color="auto"/>
            <w:left w:val="none" w:sz="0" w:space="0" w:color="auto"/>
            <w:bottom w:val="none" w:sz="0" w:space="0" w:color="auto"/>
            <w:right w:val="none" w:sz="0" w:space="0" w:color="auto"/>
          </w:divBdr>
          <w:divsChild>
            <w:div w:id="1043672982">
              <w:marLeft w:val="0"/>
              <w:marRight w:val="0"/>
              <w:marTop w:val="0"/>
              <w:marBottom w:val="0"/>
              <w:divBdr>
                <w:top w:val="none" w:sz="0" w:space="0" w:color="auto"/>
                <w:left w:val="none" w:sz="0" w:space="0" w:color="auto"/>
                <w:bottom w:val="none" w:sz="0" w:space="0" w:color="auto"/>
                <w:right w:val="none" w:sz="0" w:space="0" w:color="auto"/>
              </w:divBdr>
              <w:divsChild>
                <w:div w:id="857894881">
                  <w:marLeft w:val="0"/>
                  <w:marRight w:val="0"/>
                  <w:marTop w:val="0"/>
                  <w:marBottom w:val="0"/>
                  <w:divBdr>
                    <w:top w:val="none" w:sz="0" w:space="0" w:color="auto"/>
                    <w:left w:val="none" w:sz="0" w:space="0" w:color="auto"/>
                    <w:bottom w:val="none" w:sz="0" w:space="0" w:color="auto"/>
                    <w:right w:val="none" w:sz="0" w:space="0" w:color="auto"/>
                  </w:divBdr>
                  <w:divsChild>
                    <w:div w:id="319771034">
                      <w:marLeft w:val="0"/>
                      <w:marRight w:val="0"/>
                      <w:marTop w:val="0"/>
                      <w:marBottom w:val="0"/>
                      <w:divBdr>
                        <w:top w:val="none" w:sz="0" w:space="0" w:color="auto"/>
                        <w:left w:val="none" w:sz="0" w:space="0" w:color="auto"/>
                        <w:bottom w:val="none" w:sz="0" w:space="0" w:color="auto"/>
                        <w:right w:val="none" w:sz="0" w:space="0" w:color="auto"/>
                      </w:divBdr>
                      <w:divsChild>
                        <w:div w:id="785126065">
                          <w:marLeft w:val="0"/>
                          <w:marRight w:val="0"/>
                          <w:marTop w:val="0"/>
                          <w:marBottom w:val="0"/>
                          <w:divBdr>
                            <w:top w:val="none" w:sz="0" w:space="0" w:color="auto"/>
                            <w:left w:val="none" w:sz="0" w:space="0" w:color="auto"/>
                            <w:bottom w:val="none" w:sz="0" w:space="0" w:color="auto"/>
                            <w:right w:val="none" w:sz="0" w:space="0" w:color="auto"/>
                          </w:divBdr>
                          <w:divsChild>
                            <w:div w:id="468133438">
                              <w:marLeft w:val="0"/>
                              <w:marRight w:val="0"/>
                              <w:marTop w:val="0"/>
                              <w:marBottom w:val="0"/>
                              <w:divBdr>
                                <w:top w:val="none" w:sz="0" w:space="0" w:color="auto"/>
                                <w:left w:val="none" w:sz="0" w:space="0" w:color="auto"/>
                                <w:bottom w:val="none" w:sz="0" w:space="0" w:color="auto"/>
                                <w:right w:val="none" w:sz="0" w:space="0" w:color="auto"/>
                              </w:divBdr>
                              <w:divsChild>
                                <w:div w:id="566650120">
                                  <w:marLeft w:val="0"/>
                                  <w:marRight w:val="0"/>
                                  <w:marTop w:val="0"/>
                                  <w:marBottom w:val="0"/>
                                  <w:divBdr>
                                    <w:top w:val="single" w:sz="2" w:space="1" w:color="0B198C"/>
                                    <w:left w:val="single" w:sz="6" w:space="0" w:color="0B198C"/>
                                    <w:bottom w:val="single" w:sz="2" w:space="0" w:color="0B198C"/>
                                    <w:right w:val="single" w:sz="6" w:space="0" w:color="0B198C"/>
                                  </w:divBdr>
                                  <w:divsChild>
                                    <w:div w:id="1909996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5819346">
      <w:bodyDiv w:val="1"/>
      <w:marLeft w:val="0"/>
      <w:marRight w:val="0"/>
      <w:marTop w:val="0"/>
      <w:marBottom w:val="0"/>
      <w:divBdr>
        <w:top w:val="none" w:sz="0" w:space="0" w:color="auto"/>
        <w:left w:val="none" w:sz="0" w:space="0" w:color="auto"/>
        <w:bottom w:val="none" w:sz="0" w:space="0" w:color="auto"/>
        <w:right w:val="none" w:sz="0" w:space="0" w:color="auto"/>
      </w:divBdr>
    </w:div>
    <w:div w:id="215822849">
      <w:bodyDiv w:val="1"/>
      <w:marLeft w:val="0"/>
      <w:marRight w:val="0"/>
      <w:marTop w:val="0"/>
      <w:marBottom w:val="0"/>
      <w:divBdr>
        <w:top w:val="none" w:sz="0" w:space="0" w:color="auto"/>
        <w:left w:val="none" w:sz="0" w:space="0" w:color="auto"/>
        <w:bottom w:val="none" w:sz="0" w:space="0" w:color="auto"/>
        <w:right w:val="none" w:sz="0" w:space="0" w:color="auto"/>
      </w:divBdr>
    </w:div>
    <w:div w:id="215826111">
      <w:bodyDiv w:val="1"/>
      <w:marLeft w:val="0"/>
      <w:marRight w:val="0"/>
      <w:marTop w:val="0"/>
      <w:marBottom w:val="0"/>
      <w:divBdr>
        <w:top w:val="none" w:sz="0" w:space="0" w:color="auto"/>
        <w:left w:val="none" w:sz="0" w:space="0" w:color="auto"/>
        <w:bottom w:val="none" w:sz="0" w:space="0" w:color="auto"/>
        <w:right w:val="none" w:sz="0" w:space="0" w:color="auto"/>
      </w:divBdr>
    </w:div>
    <w:div w:id="215892432">
      <w:bodyDiv w:val="1"/>
      <w:marLeft w:val="0"/>
      <w:marRight w:val="0"/>
      <w:marTop w:val="0"/>
      <w:marBottom w:val="0"/>
      <w:divBdr>
        <w:top w:val="none" w:sz="0" w:space="0" w:color="auto"/>
        <w:left w:val="none" w:sz="0" w:space="0" w:color="auto"/>
        <w:bottom w:val="none" w:sz="0" w:space="0" w:color="auto"/>
        <w:right w:val="none" w:sz="0" w:space="0" w:color="auto"/>
      </w:divBdr>
    </w:div>
    <w:div w:id="216093921">
      <w:bodyDiv w:val="1"/>
      <w:marLeft w:val="0"/>
      <w:marRight w:val="0"/>
      <w:marTop w:val="0"/>
      <w:marBottom w:val="0"/>
      <w:divBdr>
        <w:top w:val="none" w:sz="0" w:space="0" w:color="auto"/>
        <w:left w:val="none" w:sz="0" w:space="0" w:color="auto"/>
        <w:bottom w:val="none" w:sz="0" w:space="0" w:color="auto"/>
        <w:right w:val="none" w:sz="0" w:space="0" w:color="auto"/>
      </w:divBdr>
    </w:div>
    <w:div w:id="216204952">
      <w:bodyDiv w:val="1"/>
      <w:marLeft w:val="0"/>
      <w:marRight w:val="0"/>
      <w:marTop w:val="0"/>
      <w:marBottom w:val="0"/>
      <w:divBdr>
        <w:top w:val="none" w:sz="0" w:space="0" w:color="auto"/>
        <w:left w:val="none" w:sz="0" w:space="0" w:color="auto"/>
        <w:bottom w:val="none" w:sz="0" w:space="0" w:color="auto"/>
        <w:right w:val="none" w:sz="0" w:space="0" w:color="auto"/>
      </w:divBdr>
    </w:div>
    <w:div w:id="216355660">
      <w:bodyDiv w:val="1"/>
      <w:marLeft w:val="0"/>
      <w:marRight w:val="0"/>
      <w:marTop w:val="0"/>
      <w:marBottom w:val="0"/>
      <w:divBdr>
        <w:top w:val="none" w:sz="0" w:space="0" w:color="auto"/>
        <w:left w:val="none" w:sz="0" w:space="0" w:color="auto"/>
        <w:bottom w:val="none" w:sz="0" w:space="0" w:color="auto"/>
        <w:right w:val="none" w:sz="0" w:space="0" w:color="auto"/>
      </w:divBdr>
    </w:div>
    <w:div w:id="216400363">
      <w:bodyDiv w:val="1"/>
      <w:marLeft w:val="0"/>
      <w:marRight w:val="0"/>
      <w:marTop w:val="0"/>
      <w:marBottom w:val="0"/>
      <w:divBdr>
        <w:top w:val="none" w:sz="0" w:space="0" w:color="auto"/>
        <w:left w:val="none" w:sz="0" w:space="0" w:color="auto"/>
        <w:bottom w:val="none" w:sz="0" w:space="0" w:color="auto"/>
        <w:right w:val="none" w:sz="0" w:space="0" w:color="auto"/>
      </w:divBdr>
    </w:div>
    <w:div w:id="217402102">
      <w:bodyDiv w:val="1"/>
      <w:marLeft w:val="0"/>
      <w:marRight w:val="0"/>
      <w:marTop w:val="0"/>
      <w:marBottom w:val="0"/>
      <w:divBdr>
        <w:top w:val="none" w:sz="0" w:space="0" w:color="auto"/>
        <w:left w:val="none" w:sz="0" w:space="0" w:color="auto"/>
        <w:bottom w:val="none" w:sz="0" w:space="0" w:color="auto"/>
        <w:right w:val="none" w:sz="0" w:space="0" w:color="auto"/>
      </w:divBdr>
    </w:div>
    <w:div w:id="217478971">
      <w:bodyDiv w:val="1"/>
      <w:marLeft w:val="0"/>
      <w:marRight w:val="0"/>
      <w:marTop w:val="0"/>
      <w:marBottom w:val="0"/>
      <w:divBdr>
        <w:top w:val="none" w:sz="0" w:space="0" w:color="auto"/>
        <w:left w:val="none" w:sz="0" w:space="0" w:color="auto"/>
        <w:bottom w:val="none" w:sz="0" w:space="0" w:color="auto"/>
        <w:right w:val="none" w:sz="0" w:space="0" w:color="auto"/>
      </w:divBdr>
    </w:div>
    <w:div w:id="217672486">
      <w:bodyDiv w:val="1"/>
      <w:marLeft w:val="0"/>
      <w:marRight w:val="0"/>
      <w:marTop w:val="0"/>
      <w:marBottom w:val="0"/>
      <w:divBdr>
        <w:top w:val="none" w:sz="0" w:space="0" w:color="auto"/>
        <w:left w:val="none" w:sz="0" w:space="0" w:color="auto"/>
        <w:bottom w:val="none" w:sz="0" w:space="0" w:color="auto"/>
        <w:right w:val="none" w:sz="0" w:space="0" w:color="auto"/>
      </w:divBdr>
    </w:div>
    <w:div w:id="217786403">
      <w:bodyDiv w:val="1"/>
      <w:marLeft w:val="0"/>
      <w:marRight w:val="0"/>
      <w:marTop w:val="0"/>
      <w:marBottom w:val="0"/>
      <w:divBdr>
        <w:top w:val="none" w:sz="0" w:space="0" w:color="auto"/>
        <w:left w:val="none" w:sz="0" w:space="0" w:color="auto"/>
        <w:bottom w:val="none" w:sz="0" w:space="0" w:color="auto"/>
        <w:right w:val="none" w:sz="0" w:space="0" w:color="auto"/>
      </w:divBdr>
    </w:div>
    <w:div w:id="217933271">
      <w:bodyDiv w:val="1"/>
      <w:marLeft w:val="0"/>
      <w:marRight w:val="0"/>
      <w:marTop w:val="0"/>
      <w:marBottom w:val="0"/>
      <w:divBdr>
        <w:top w:val="none" w:sz="0" w:space="0" w:color="auto"/>
        <w:left w:val="none" w:sz="0" w:space="0" w:color="auto"/>
        <w:bottom w:val="none" w:sz="0" w:space="0" w:color="auto"/>
        <w:right w:val="none" w:sz="0" w:space="0" w:color="auto"/>
      </w:divBdr>
    </w:div>
    <w:div w:id="218059482">
      <w:bodyDiv w:val="1"/>
      <w:marLeft w:val="0"/>
      <w:marRight w:val="0"/>
      <w:marTop w:val="0"/>
      <w:marBottom w:val="0"/>
      <w:divBdr>
        <w:top w:val="none" w:sz="0" w:space="0" w:color="auto"/>
        <w:left w:val="none" w:sz="0" w:space="0" w:color="auto"/>
        <w:bottom w:val="none" w:sz="0" w:space="0" w:color="auto"/>
        <w:right w:val="none" w:sz="0" w:space="0" w:color="auto"/>
      </w:divBdr>
    </w:div>
    <w:div w:id="218398065">
      <w:bodyDiv w:val="1"/>
      <w:marLeft w:val="0"/>
      <w:marRight w:val="0"/>
      <w:marTop w:val="0"/>
      <w:marBottom w:val="0"/>
      <w:divBdr>
        <w:top w:val="none" w:sz="0" w:space="0" w:color="auto"/>
        <w:left w:val="none" w:sz="0" w:space="0" w:color="auto"/>
        <w:bottom w:val="none" w:sz="0" w:space="0" w:color="auto"/>
        <w:right w:val="none" w:sz="0" w:space="0" w:color="auto"/>
      </w:divBdr>
    </w:div>
    <w:div w:id="218521570">
      <w:bodyDiv w:val="1"/>
      <w:marLeft w:val="0"/>
      <w:marRight w:val="0"/>
      <w:marTop w:val="0"/>
      <w:marBottom w:val="0"/>
      <w:divBdr>
        <w:top w:val="none" w:sz="0" w:space="0" w:color="auto"/>
        <w:left w:val="none" w:sz="0" w:space="0" w:color="auto"/>
        <w:bottom w:val="none" w:sz="0" w:space="0" w:color="auto"/>
        <w:right w:val="none" w:sz="0" w:space="0" w:color="auto"/>
      </w:divBdr>
    </w:div>
    <w:div w:id="218592437">
      <w:bodyDiv w:val="1"/>
      <w:marLeft w:val="0"/>
      <w:marRight w:val="0"/>
      <w:marTop w:val="0"/>
      <w:marBottom w:val="0"/>
      <w:divBdr>
        <w:top w:val="none" w:sz="0" w:space="0" w:color="auto"/>
        <w:left w:val="none" w:sz="0" w:space="0" w:color="auto"/>
        <w:bottom w:val="none" w:sz="0" w:space="0" w:color="auto"/>
        <w:right w:val="none" w:sz="0" w:space="0" w:color="auto"/>
      </w:divBdr>
    </w:div>
    <w:div w:id="218706403">
      <w:bodyDiv w:val="1"/>
      <w:marLeft w:val="0"/>
      <w:marRight w:val="0"/>
      <w:marTop w:val="0"/>
      <w:marBottom w:val="0"/>
      <w:divBdr>
        <w:top w:val="none" w:sz="0" w:space="0" w:color="auto"/>
        <w:left w:val="none" w:sz="0" w:space="0" w:color="auto"/>
        <w:bottom w:val="none" w:sz="0" w:space="0" w:color="auto"/>
        <w:right w:val="none" w:sz="0" w:space="0" w:color="auto"/>
      </w:divBdr>
    </w:div>
    <w:div w:id="218828837">
      <w:bodyDiv w:val="1"/>
      <w:marLeft w:val="0"/>
      <w:marRight w:val="0"/>
      <w:marTop w:val="0"/>
      <w:marBottom w:val="0"/>
      <w:divBdr>
        <w:top w:val="none" w:sz="0" w:space="0" w:color="auto"/>
        <w:left w:val="none" w:sz="0" w:space="0" w:color="auto"/>
        <w:bottom w:val="none" w:sz="0" w:space="0" w:color="auto"/>
        <w:right w:val="none" w:sz="0" w:space="0" w:color="auto"/>
      </w:divBdr>
    </w:div>
    <w:div w:id="218901997">
      <w:bodyDiv w:val="1"/>
      <w:marLeft w:val="0"/>
      <w:marRight w:val="0"/>
      <w:marTop w:val="0"/>
      <w:marBottom w:val="0"/>
      <w:divBdr>
        <w:top w:val="none" w:sz="0" w:space="0" w:color="auto"/>
        <w:left w:val="none" w:sz="0" w:space="0" w:color="auto"/>
        <w:bottom w:val="none" w:sz="0" w:space="0" w:color="auto"/>
        <w:right w:val="none" w:sz="0" w:space="0" w:color="auto"/>
      </w:divBdr>
    </w:div>
    <w:div w:id="219097063">
      <w:bodyDiv w:val="1"/>
      <w:marLeft w:val="0"/>
      <w:marRight w:val="0"/>
      <w:marTop w:val="0"/>
      <w:marBottom w:val="0"/>
      <w:divBdr>
        <w:top w:val="none" w:sz="0" w:space="0" w:color="auto"/>
        <w:left w:val="none" w:sz="0" w:space="0" w:color="auto"/>
        <w:bottom w:val="none" w:sz="0" w:space="0" w:color="auto"/>
        <w:right w:val="none" w:sz="0" w:space="0" w:color="auto"/>
      </w:divBdr>
    </w:div>
    <w:div w:id="219099051">
      <w:bodyDiv w:val="1"/>
      <w:marLeft w:val="0"/>
      <w:marRight w:val="0"/>
      <w:marTop w:val="0"/>
      <w:marBottom w:val="0"/>
      <w:divBdr>
        <w:top w:val="none" w:sz="0" w:space="0" w:color="auto"/>
        <w:left w:val="none" w:sz="0" w:space="0" w:color="auto"/>
        <w:bottom w:val="none" w:sz="0" w:space="0" w:color="auto"/>
        <w:right w:val="none" w:sz="0" w:space="0" w:color="auto"/>
      </w:divBdr>
    </w:div>
    <w:div w:id="219099618">
      <w:bodyDiv w:val="1"/>
      <w:marLeft w:val="0"/>
      <w:marRight w:val="0"/>
      <w:marTop w:val="0"/>
      <w:marBottom w:val="0"/>
      <w:divBdr>
        <w:top w:val="none" w:sz="0" w:space="0" w:color="auto"/>
        <w:left w:val="none" w:sz="0" w:space="0" w:color="auto"/>
        <w:bottom w:val="none" w:sz="0" w:space="0" w:color="auto"/>
        <w:right w:val="none" w:sz="0" w:space="0" w:color="auto"/>
      </w:divBdr>
    </w:div>
    <w:div w:id="219439503">
      <w:bodyDiv w:val="1"/>
      <w:marLeft w:val="0"/>
      <w:marRight w:val="0"/>
      <w:marTop w:val="0"/>
      <w:marBottom w:val="0"/>
      <w:divBdr>
        <w:top w:val="none" w:sz="0" w:space="0" w:color="auto"/>
        <w:left w:val="none" w:sz="0" w:space="0" w:color="auto"/>
        <w:bottom w:val="none" w:sz="0" w:space="0" w:color="auto"/>
        <w:right w:val="none" w:sz="0" w:space="0" w:color="auto"/>
      </w:divBdr>
    </w:div>
    <w:div w:id="219488112">
      <w:bodyDiv w:val="1"/>
      <w:marLeft w:val="0"/>
      <w:marRight w:val="0"/>
      <w:marTop w:val="0"/>
      <w:marBottom w:val="0"/>
      <w:divBdr>
        <w:top w:val="none" w:sz="0" w:space="0" w:color="auto"/>
        <w:left w:val="none" w:sz="0" w:space="0" w:color="auto"/>
        <w:bottom w:val="none" w:sz="0" w:space="0" w:color="auto"/>
        <w:right w:val="none" w:sz="0" w:space="0" w:color="auto"/>
      </w:divBdr>
    </w:div>
    <w:div w:id="219557068">
      <w:bodyDiv w:val="1"/>
      <w:marLeft w:val="0"/>
      <w:marRight w:val="0"/>
      <w:marTop w:val="0"/>
      <w:marBottom w:val="0"/>
      <w:divBdr>
        <w:top w:val="none" w:sz="0" w:space="0" w:color="auto"/>
        <w:left w:val="none" w:sz="0" w:space="0" w:color="auto"/>
        <w:bottom w:val="none" w:sz="0" w:space="0" w:color="auto"/>
        <w:right w:val="none" w:sz="0" w:space="0" w:color="auto"/>
      </w:divBdr>
    </w:div>
    <w:div w:id="219631659">
      <w:bodyDiv w:val="1"/>
      <w:marLeft w:val="0"/>
      <w:marRight w:val="0"/>
      <w:marTop w:val="0"/>
      <w:marBottom w:val="0"/>
      <w:divBdr>
        <w:top w:val="none" w:sz="0" w:space="0" w:color="auto"/>
        <w:left w:val="none" w:sz="0" w:space="0" w:color="auto"/>
        <w:bottom w:val="none" w:sz="0" w:space="0" w:color="auto"/>
        <w:right w:val="none" w:sz="0" w:space="0" w:color="auto"/>
      </w:divBdr>
    </w:div>
    <w:div w:id="219753798">
      <w:bodyDiv w:val="1"/>
      <w:marLeft w:val="0"/>
      <w:marRight w:val="0"/>
      <w:marTop w:val="0"/>
      <w:marBottom w:val="0"/>
      <w:divBdr>
        <w:top w:val="none" w:sz="0" w:space="0" w:color="auto"/>
        <w:left w:val="none" w:sz="0" w:space="0" w:color="auto"/>
        <w:bottom w:val="none" w:sz="0" w:space="0" w:color="auto"/>
        <w:right w:val="none" w:sz="0" w:space="0" w:color="auto"/>
      </w:divBdr>
    </w:div>
    <w:div w:id="219757230">
      <w:bodyDiv w:val="1"/>
      <w:marLeft w:val="0"/>
      <w:marRight w:val="0"/>
      <w:marTop w:val="0"/>
      <w:marBottom w:val="0"/>
      <w:divBdr>
        <w:top w:val="none" w:sz="0" w:space="0" w:color="auto"/>
        <w:left w:val="none" w:sz="0" w:space="0" w:color="auto"/>
        <w:bottom w:val="none" w:sz="0" w:space="0" w:color="auto"/>
        <w:right w:val="none" w:sz="0" w:space="0" w:color="auto"/>
      </w:divBdr>
    </w:div>
    <w:div w:id="219828917">
      <w:bodyDiv w:val="1"/>
      <w:marLeft w:val="0"/>
      <w:marRight w:val="0"/>
      <w:marTop w:val="0"/>
      <w:marBottom w:val="0"/>
      <w:divBdr>
        <w:top w:val="none" w:sz="0" w:space="0" w:color="auto"/>
        <w:left w:val="none" w:sz="0" w:space="0" w:color="auto"/>
        <w:bottom w:val="none" w:sz="0" w:space="0" w:color="auto"/>
        <w:right w:val="none" w:sz="0" w:space="0" w:color="auto"/>
      </w:divBdr>
    </w:div>
    <w:div w:id="219874669">
      <w:bodyDiv w:val="1"/>
      <w:marLeft w:val="0"/>
      <w:marRight w:val="0"/>
      <w:marTop w:val="0"/>
      <w:marBottom w:val="0"/>
      <w:divBdr>
        <w:top w:val="none" w:sz="0" w:space="0" w:color="auto"/>
        <w:left w:val="none" w:sz="0" w:space="0" w:color="auto"/>
        <w:bottom w:val="none" w:sz="0" w:space="0" w:color="auto"/>
        <w:right w:val="none" w:sz="0" w:space="0" w:color="auto"/>
      </w:divBdr>
    </w:div>
    <w:div w:id="219905336">
      <w:bodyDiv w:val="1"/>
      <w:marLeft w:val="0"/>
      <w:marRight w:val="0"/>
      <w:marTop w:val="0"/>
      <w:marBottom w:val="0"/>
      <w:divBdr>
        <w:top w:val="none" w:sz="0" w:space="0" w:color="auto"/>
        <w:left w:val="none" w:sz="0" w:space="0" w:color="auto"/>
        <w:bottom w:val="none" w:sz="0" w:space="0" w:color="auto"/>
        <w:right w:val="none" w:sz="0" w:space="0" w:color="auto"/>
      </w:divBdr>
    </w:div>
    <w:div w:id="219906009">
      <w:bodyDiv w:val="1"/>
      <w:marLeft w:val="0"/>
      <w:marRight w:val="0"/>
      <w:marTop w:val="0"/>
      <w:marBottom w:val="0"/>
      <w:divBdr>
        <w:top w:val="none" w:sz="0" w:space="0" w:color="auto"/>
        <w:left w:val="none" w:sz="0" w:space="0" w:color="auto"/>
        <w:bottom w:val="none" w:sz="0" w:space="0" w:color="auto"/>
        <w:right w:val="none" w:sz="0" w:space="0" w:color="auto"/>
      </w:divBdr>
    </w:div>
    <w:div w:id="220334177">
      <w:bodyDiv w:val="1"/>
      <w:marLeft w:val="0"/>
      <w:marRight w:val="0"/>
      <w:marTop w:val="0"/>
      <w:marBottom w:val="0"/>
      <w:divBdr>
        <w:top w:val="none" w:sz="0" w:space="0" w:color="auto"/>
        <w:left w:val="none" w:sz="0" w:space="0" w:color="auto"/>
        <w:bottom w:val="none" w:sz="0" w:space="0" w:color="auto"/>
        <w:right w:val="none" w:sz="0" w:space="0" w:color="auto"/>
      </w:divBdr>
    </w:div>
    <w:div w:id="220483197">
      <w:bodyDiv w:val="1"/>
      <w:marLeft w:val="0"/>
      <w:marRight w:val="0"/>
      <w:marTop w:val="0"/>
      <w:marBottom w:val="0"/>
      <w:divBdr>
        <w:top w:val="none" w:sz="0" w:space="0" w:color="auto"/>
        <w:left w:val="none" w:sz="0" w:space="0" w:color="auto"/>
        <w:bottom w:val="none" w:sz="0" w:space="0" w:color="auto"/>
        <w:right w:val="none" w:sz="0" w:space="0" w:color="auto"/>
      </w:divBdr>
    </w:div>
    <w:div w:id="220483350">
      <w:bodyDiv w:val="1"/>
      <w:marLeft w:val="0"/>
      <w:marRight w:val="0"/>
      <w:marTop w:val="0"/>
      <w:marBottom w:val="0"/>
      <w:divBdr>
        <w:top w:val="none" w:sz="0" w:space="0" w:color="auto"/>
        <w:left w:val="none" w:sz="0" w:space="0" w:color="auto"/>
        <w:bottom w:val="none" w:sz="0" w:space="0" w:color="auto"/>
        <w:right w:val="none" w:sz="0" w:space="0" w:color="auto"/>
      </w:divBdr>
    </w:div>
    <w:div w:id="220484754">
      <w:bodyDiv w:val="1"/>
      <w:marLeft w:val="0"/>
      <w:marRight w:val="0"/>
      <w:marTop w:val="0"/>
      <w:marBottom w:val="0"/>
      <w:divBdr>
        <w:top w:val="none" w:sz="0" w:space="0" w:color="auto"/>
        <w:left w:val="none" w:sz="0" w:space="0" w:color="auto"/>
        <w:bottom w:val="none" w:sz="0" w:space="0" w:color="auto"/>
        <w:right w:val="none" w:sz="0" w:space="0" w:color="auto"/>
      </w:divBdr>
    </w:div>
    <w:div w:id="220557914">
      <w:bodyDiv w:val="1"/>
      <w:marLeft w:val="0"/>
      <w:marRight w:val="0"/>
      <w:marTop w:val="0"/>
      <w:marBottom w:val="0"/>
      <w:divBdr>
        <w:top w:val="none" w:sz="0" w:space="0" w:color="auto"/>
        <w:left w:val="none" w:sz="0" w:space="0" w:color="auto"/>
        <w:bottom w:val="none" w:sz="0" w:space="0" w:color="auto"/>
        <w:right w:val="none" w:sz="0" w:space="0" w:color="auto"/>
      </w:divBdr>
    </w:div>
    <w:div w:id="220560652">
      <w:bodyDiv w:val="1"/>
      <w:marLeft w:val="0"/>
      <w:marRight w:val="0"/>
      <w:marTop w:val="0"/>
      <w:marBottom w:val="0"/>
      <w:divBdr>
        <w:top w:val="none" w:sz="0" w:space="0" w:color="auto"/>
        <w:left w:val="none" w:sz="0" w:space="0" w:color="auto"/>
        <w:bottom w:val="none" w:sz="0" w:space="0" w:color="auto"/>
        <w:right w:val="none" w:sz="0" w:space="0" w:color="auto"/>
      </w:divBdr>
    </w:div>
    <w:div w:id="220560777">
      <w:bodyDiv w:val="1"/>
      <w:marLeft w:val="0"/>
      <w:marRight w:val="0"/>
      <w:marTop w:val="0"/>
      <w:marBottom w:val="0"/>
      <w:divBdr>
        <w:top w:val="none" w:sz="0" w:space="0" w:color="auto"/>
        <w:left w:val="none" w:sz="0" w:space="0" w:color="auto"/>
        <w:bottom w:val="none" w:sz="0" w:space="0" w:color="auto"/>
        <w:right w:val="none" w:sz="0" w:space="0" w:color="auto"/>
      </w:divBdr>
    </w:div>
    <w:div w:id="220598482">
      <w:bodyDiv w:val="1"/>
      <w:marLeft w:val="0"/>
      <w:marRight w:val="0"/>
      <w:marTop w:val="0"/>
      <w:marBottom w:val="0"/>
      <w:divBdr>
        <w:top w:val="none" w:sz="0" w:space="0" w:color="auto"/>
        <w:left w:val="none" w:sz="0" w:space="0" w:color="auto"/>
        <w:bottom w:val="none" w:sz="0" w:space="0" w:color="auto"/>
        <w:right w:val="none" w:sz="0" w:space="0" w:color="auto"/>
      </w:divBdr>
    </w:div>
    <w:div w:id="220823417">
      <w:bodyDiv w:val="1"/>
      <w:marLeft w:val="0"/>
      <w:marRight w:val="0"/>
      <w:marTop w:val="0"/>
      <w:marBottom w:val="0"/>
      <w:divBdr>
        <w:top w:val="none" w:sz="0" w:space="0" w:color="auto"/>
        <w:left w:val="none" w:sz="0" w:space="0" w:color="auto"/>
        <w:bottom w:val="none" w:sz="0" w:space="0" w:color="auto"/>
        <w:right w:val="none" w:sz="0" w:space="0" w:color="auto"/>
      </w:divBdr>
    </w:div>
    <w:div w:id="221018040">
      <w:bodyDiv w:val="1"/>
      <w:marLeft w:val="0"/>
      <w:marRight w:val="0"/>
      <w:marTop w:val="0"/>
      <w:marBottom w:val="0"/>
      <w:divBdr>
        <w:top w:val="none" w:sz="0" w:space="0" w:color="auto"/>
        <w:left w:val="none" w:sz="0" w:space="0" w:color="auto"/>
        <w:bottom w:val="none" w:sz="0" w:space="0" w:color="auto"/>
        <w:right w:val="none" w:sz="0" w:space="0" w:color="auto"/>
      </w:divBdr>
    </w:div>
    <w:div w:id="221212568">
      <w:bodyDiv w:val="1"/>
      <w:marLeft w:val="0"/>
      <w:marRight w:val="0"/>
      <w:marTop w:val="0"/>
      <w:marBottom w:val="0"/>
      <w:divBdr>
        <w:top w:val="none" w:sz="0" w:space="0" w:color="auto"/>
        <w:left w:val="none" w:sz="0" w:space="0" w:color="auto"/>
        <w:bottom w:val="none" w:sz="0" w:space="0" w:color="auto"/>
        <w:right w:val="none" w:sz="0" w:space="0" w:color="auto"/>
      </w:divBdr>
    </w:div>
    <w:div w:id="221213543">
      <w:bodyDiv w:val="1"/>
      <w:marLeft w:val="0"/>
      <w:marRight w:val="0"/>
      <w:marTop w:val="0"/>
      <w:marBottom w:val="0"/>
      <w:divBdr>
        <w:top w:val="none" w:sz="0" w:space="0" w:color="auto"/>
        <w:left w:val="none" w:sz="0" w:space="0" w:color="auto"/>
        <w:bottom w:val="none" w:sz="0" w:space="0" w:color="auto"/>
        <w:right w:val="none" w:sz="0" w:space="0" w:color="auto"/>
      </w:divBdr>
    </w:div>
    <w:div w:id="221260050">
      <w:bodyDiv w:val="1"/>
      <w:marLeft w:val="0"/>
      <w:marRight w:val="0"/>
      <w:marTop w:val="0"/>
      <w:marBottom w:val="0"/>
      <w:divBdr>
        <w:top w:val="none" w:sz="0" w:space="0" w:color="auto"/>
        <w:left w:val="none" w:sz="0" w:space="0" w:color="auto"/>
        <w:bottom w:val="none" w:sz="0" w:space="0" w:color="auto"/>
        <w:right w:val="none" w:sz="0" w:space="0" w:color="auto"/>
      </w:divBdr>
    </w:div>
    <w:div w:id="221332375">
      <w:bodyDiv w:val="1"/>
      <w:marLeft w:val="0"/>
      <w:marRight w:val="0"/>
      <w:marTop w:val="0"/>
      <w:marBottom w:val="0"/>
      <w:divBdr>
        <w:top w:val="none" w:sz="0" w:space="0" w:color="auto"/>
        <w:left w:val="none" w:sz="0" w:space="0" w:color="auto"/>
        <w:bottom w:val="none" w:sz="0" w:space="0" w:color="auto"/>
        <w:right w:val="none" w:sz="0" w:space="0" w:color="auto"/>
      </w:divBdr>
    </w:div>
    <w:div w:id="221714318">
      <w:bodyDiv w:val="1"/>
      <w:marLeft w:val="0"/>
      <w:marRight w:val="0"/>
      <w:marTop w:val="0"/>
      <w:marBottom w:val="0"/>
      <w:divBdr>
        <w:top w:val="none" w:sz="0" w:space="0" w:color="auto"/>
        <w:left w:val="none" w:sz="0" w:space="0" w:color="auto"/>
        <w:bottom w:val="none" w:sz="0" w:space="0" w:color="auto"/>
        <w:right w:val="none" w:sz="0" w:space="0" w:color="auto"/>
      </w:divBdr>
    </w:div>
    <w:div w:id="221798424">
      <w:bodyDiv w:val="1"/>
      <w:marLeft w:val="0"/>
      <w:marRight w:val="0"/>
      <w:marTop w:val="0"/>
      <w:marBottom w:val="0"/>
      <w:divBdr>
        <w:top w:val="none" w:sz="0" w:space="0" w:color="auto"/>
        <w:left w:val="none" w:sz="0" w:space="0" w:color="auto"/>
        <w:bottom w:val="none" w:sz="0" w:space="0" w:color="auto"/>
        <w:right w:val="none" w:sz="0" w:space="0" w:color="auto"/>
      </w:divBdr>
    </w:div>
    <w:div w:id="221869889">
      <w:bodyDiv w:val="1"/>
      <w:marLeft w:val="0"/>
      <w:marRight w:val="0"/>
      <w:marTop w:val="0"/>
      <w:marBottom w:val="0"/>
      <w:divBdr>
        <w:top w:val="none" w:sz="0" w:space="0" w:color="auto"/>
        <w:left w:val="none" w:sz="0" w:space="0" w:color="auto"/>
        <w:bottom w:val="none" w:sz="0" w:space="0" w:color="auto"/>
        <w:right w:val="none" w:sz="0" w:space="0" w:color="auto"/>
      </w:divBdr>
    </w:div>
    <w:div w:id="221911197">
      <w:bodyDiv w:val="1"/>
      <w:marLeft w:val="0"/>
      <w:marRight w:val="0"/>
      <w:marTop w:val="0"/>
      <w:marBottom w:val="0"/>
      <w:divBdr>
        <w:top w:val="none" w:sz="0" w:space="0" w:color="auto"/>
        <w:left w:val="none" w:sz="0" w:space="0" w:color="auto"/>
        <w:bottom w:val="none" w:sz="0" w:space="0" w:color="auto"/>
        <w:right w:val="none" w:sz="0" w:space="0" w:color="auto"/>
      </w:divBdr>
    </w:div>
    <w:div w:id="221991926">
      <w:bodyDiv w:val="1"/>
      <w:marLeft w:val="0"/>
      <w:marRight w:val="0"/>
      <w:marTop w:val="0"/>
      <w:marBottom w:val="0"/>
      <w:divBdr>
        <w:top w:val="none" w:sz="0" w:space="0" w:color="auto"/>
        <w:left w:val="none" w:sz="0" w:space="0" w:color="auto"/>
        <w:bottom w:val="none" w:sz="0" w:space="0" w:color="auto"/>
        <w:right w:val="none" w:sz="0" w:space="0" w:color="auto"/>
      </w:divBdr>
    </w:div>
    <w:div w:id="222183425">
      <w:bodyDiv w:val="1"/>
      <w:marLeft w:val="0"/>
      <w:marRight w:val="0"/>
      <w:marTop w:val="0"/>
      <w:marBottom w:val="0"/>
      <w:divBdr>
        <w:top w:val="none" w:sz="0" w:space="0" w:color="auto"/>
        <w:left w:val="none" w:sz="0" w:space="0" w:color="auto"/>
        <w:bottom w:val="none" w:sz="0" w:space="0" w:color="auto"/>
        <w:right w:val="none" w:sz="0" w:space="0" w:color="auto"/>
      </w:divBdr>
    </w:div>
    <w:div w:id="222446436">
      <w:bodyDiv w:val="1"/>
      <w:marLeft w:val="0"/>
      <w:marRight w:val="0"/>
      <w:marTop w:val="0"/>
      <w:marBottom w:val="0"/>
      <w:divBdr>
        <w:top w:val="none" w:sz="0" w:space="0" w:color="auto"/>
        <w:left w:val="none" w:sz="0" w:space="0" w:color="auto"/>
        <w:bottom w:val="none" w:sz="0" w:space="0" w:color="auto"/>
        <w:right w:val="none" w:sz="0" w:space="0" w:color="auto"/>
      </w:divBdr>
    </w:div>
    <w:div w:id="222450114">
      <w:bodyDiv w:val="1"/>
      <w:marLeft w:val="0"/>
      <w:marRight w:val="0"/>
      <w:marTop w:val="0"/>
      <w:marBottom w:val="0"/>
      <w:divBdr>
        <w:top w:val="none" w:sz="0" w:space="0" w:color="auto"/>
        <w:left w:val="none" w:sz="0" w:space="0" w:color="auto"/>
        <w:bottom w:val="none" w:sz="0" w:space="0" w:color="auto"/>
        <w:right w:val="none" w:sz="0" w:space="0" w:color="auto"/>
      </w:divBdr>
    </w:div>
    <w:div w:id="222566123">
      <w:bodyDiv w:val="1"/>
      <w:marLeft w:val="0"/>
      <w:marRight w:val="0"/>
      <w:marTop w:val="0"/>
      <w:marBottom w:val="0"/>
      <w:divBdr>
        <w:top w:val="none" w:sz="0" w:space="0" w:color="auto"/>
        <w:left w:val="none" w:sz="0" w:space="0" w:color="auto"/>
        <w:bottom w:val="none" w:sz="0" w:space="0" w:color="auto"/>
        <w:right w:val="none" w:sz="0" w:space="0" w:color="auto"/>
      </w:divBdr>
    </w:div>
    <w:div w:id="222569950">
      <w:bodyDiv w:val="1"/>
      <w:marLeft w:val="0"/>
      <w:marRight w:val="0"/>
      <w:marTop w:val="0"/>
      <w:marBottom w:val="0"/>
      <w:divBdr>
        <w:top w:val="none" w:sz="0" w:space="0" w:color="auto"/>
        <w:left w:val="none" w:sz="0" w:space="0" w:color="auto"/>
        <w:bottom w:val="none" w:sz="0" w:space="0" w:color="auto"/>
        <w:right w:val="none" w:sz="0" w:space="0" w:color="auto"/>
      </w:divBdr>
    </w:div>
    <w:div w:id="222639139">
      <w:bodyDiv w:val="1"/>
      <w:marLeft w:val="0"/>
      <w:marRight w:val="0"/>
      <w:marTop w:val="0"/>
      <w:marBottom w:val="0"/>
      <w:divBdr>
        <w:top w:val="none" w:sz="0" w:space="0" w:color="auto"/>
        <w:left w:val="none" w:sz="0" w:space="0" w:color="auto"/>
        <w:bottom w:val="none" w:sz="0" w:space="0" w:color="auto"/>
        <w:right w:val="none" w:sz="0" w:space="0" w:color="auto"/>
      </w:divBdr>
    </w:div>
    <w:div w:id="223108104">
      <w:bodyDiv w:val="1"/>
      <w:marLeft w:val="0"/>
      <w:marRight w:val="0"/>
      <w:marTop w:val="0"/>
      <w:marBottom w:val="0"/>
      <w:divBdr>
        <w:top w:val="none" w:sz="0" w:space="0" w:color="auto"/>
        <w:left w:val="none" w:sz="0" w:space="0" w:color="auto"/>
        <w:bottom w:val="none" w:sz="0" w:space="0" w:color="auto"/>
        <w:right w:val="none" w:sz="0" w:space="0" w:color="auto"/>
      </w:divBdr>
    </w:div>
    <w:div w:id="223371441">
      <w:bodyDiv w:val="1"/>
      <w:marLeft w:val="0"/>
      <w:marRight w:val="0"/>
      <w:marTop w:val="0"/>
      <w:marBottom w:val="0"/>
      <w:divBdr>
        <w:top w:val="none" w:sz="0" w:space="0" w:color="auto"/>
        <w:left w:val="none" w:sz="0" w:space="0" w:color="auto"/>
        <w:bottom w:val="none" w:sz="0" w:space="0" w:color="auto"/>
        <w:right w:val="none" w:sz="0" w:space="0" w:color="auto"/>
      </w:divBdr>
    </w:div>
    <w:div w:id="223373703">
      <w:bodyDiv w:val="1"/>
      <w:marLeft w:val="0"/>
      <w:marRight w:val="0"/>
      <w:marTop w:val="0"/>
      <w:marBottom w:val="0"/>
      <w:divBdr>
        <w:top w:val="none" w:sz="0" w:space="0" w:color="auto"/>
        <w:left w:val="none" w:sz="0" w:space="0" w:color="auto"/>
        <w:bottom w:val="none" w:sz="0" w:space="0" w:color="auto"/>
        <w:right w:val="none" w:sz="0" w:space="0" w:color="auto"/>
      </w:divBdr>
    </w:div>
    <w:div w:id="223415175">
      <w:bodyDiv w:val="1"/>
      <w:marLeft w:val="0"/>
      <w:marRight w:val="0"/>
      <w:marTop w:val="0"/>
      <w:marBottom w:val="0"/>
      <w:divBdr>
        <w:top w:val="none" w:sz="0" w:space="0" w:color="auto"/>
        <w:left w:val="none" w:sz="0" w:space="0" w:color="auto"/>
        <w:bottom w:val="none" w:sz="0" w:space="0" w:color="auto"/>
        <w:right w:val="none" w:sz="0" w:space="0" w:color="auto"/>
      </w:divBdr>
    </w:div>
    <w:div w:id="223490275">
      <w:bodyDiv w:val="1"/>
      <w:marLeft w:val="0"/>
      <w:marRight w:val="0"/>
      <w:marTop w:val="0"/>
      <w:marBottom w:val="0"/>
      <w:divBdr>
        <w:top w:val="none" w:sz="0" w:space="0" w:color="auto"/>
        <w:left w:val="none" w:sz="0" w:space="0" w:color="auto"/>
        <w:bottom w:val="none" w:sz="0" w:space="0" w:color="auto"/>
        <w:right w:val="none" w:sz="0" w:space="0" w:color="auto"/>
      </w:divBdr>
    </w:div>
    <w:div w:id="223756124">
      <w:bodyDiv w:val="1"/>
      <w:marLeft w:val="0"/>
      <w:marRight w:val="0"/>
      <w:marTop w:val="0"/>
      <w:marBottom w:val="0"/>
      <w:divBdr>
        <w:top w:val="none" w:sz="0" w:space="0" w:color="auto"/>
        <w:left w:val="none" w:sz="0" w:space="0" w:color="auto"/>
        <w:bottom w:val="none" w:sz="0" w:space="0" w:color="auto"/>
        <w:right w:val="none" w:sz="0" w:space="0" w:color="auto"/>
      </w:divBdr>
    </w:div>
    <w:div w:id="223835522">
      <w:bodyDiv w:val="1"/>
      <w:marLeft w:val="0"/>
      <w:marRight w:val="0"/>
      <w:marTop w:val="0"/>
      <w:marBottom w:val="0"/>
      <w:divBdr>
        <w:top w:val="none" w:sz="0" w:space="0" w:color="auto"/>
        <w:left w:val="none" w:sz="0" w:space="0" w:color="auto"/>
        <w:bottom w:val="none" w:sz="0" w:space="0" w:color="auto"/>
        <w:right w:val="none" w:sz="0" w:space="0" w:color="auto"/>
      </w:divBdr>
    </w:div>
    <w:div w:id="223956688">
      <w:bodyDiv w:val="1"/>
      <w:marLeft w:val="0"/>
      <w:marRight w:val="0"/>
      <w:marTop w:val="0"/>
      <w:marBottom w:val="0"/>
      <w:divBdr>
        <w:top w:val="none" w:sz="0" w:space="0" w:color="auto"/>
        <w:left w:val="none" w:sz="0" w:space="0" w:color="auto"/>
        <w:bottom w:val="none" w:sz="0" w:space="0" w:color="auto"/>
        <w:right w:val="none" w:sz="0" w:space="0" w:color="auto"/>
      </w:divBdr>
    </w:div>
    <w:div w:id="224226252">
      <w:bodyDiv w:val="1"/>
      <w:marLeft w:val="0"/>
      <w:marRight w:val="0"/>
      <w:marTop w:val="0"/>
      <w:marBottom w:val="0"/>
      <w:divBdr>
        <w:top w:val="none" w:sz="0" w:space="0" w:color="auto"/>
        <w:left w:val="none" w:sz="0" w:space="0" w:color="auto"/>
        <w:bottom w:val="none" w:sz="0" w:space="0" w:color="auto"/>
        <w:right w:val="none" w:sz="0" w:space="0" w:color="auto"/>
      </w:divBdr>
    </w:div>
    <w:div w:id="224491988">
      <w:bodyDiv w:val="1"/>
      <w:marLeft w:val="0"/>
      <w:marRight w:val="0"/>
      <w:marTop w:val="0"/>
      <w:marBottom w:val="0"/>
      <w:divBdr>
        <w:top w:val="none" w:sz="0" w:space="0" w:color="auto"/>
        <w:left w:val="none" w:sz="0" w:space="0" w:color="auto"/>
        <w:bottom w:val="none" w:sz="0" w:space="0" w:color="auto"/>
        <w:right w:val="none" w:sz="0" w:space="0" w:color="auto"/>
      </w:divBdr>
    </w:div>
    <w:div w:id="224730581">
      <w:bodyDiv w:val="1"/>
      <w:marLeft w:val="0"/>
      <w:marRight w:val="0"/>
      <w:marTop w:val="0"/>
      <w:marBottom w:val="0"/>
      <w:divBdr>
        <w:top w:val="none" w:sz="0" w:space="0" w:color="auto"/>
        <w:left w:val="none" w:sz="0" w:space="0" w:color="auto"/>
        <w:bottom w:val="none" w:sz="0" w:space="0" w:color="auto"/>
        <w:right w:val="none" w:sz="0" w:space="0" w:color="auto"/>
      </w:divBdr>
    </w:div>
    <w:div w:id="225117527">
      <w:bodyDiv w:val="1"/>
      <w:marLeft w:val="0"/>
      <w:marRight w:val="0"/>
      <w:marTop w:val="0"/>
      <w:marBottom w:val="0"/>
      <w:divBdr>
        <w:top w:val="none" w:sz="0" w:space="0" w:color="auto"/>
        <w:left w:val="none" w:sz="0" w:space="0" w:color="auto"/>
        <w:bottom w:val="none" w:sz="0" w:space="0" w:color="auto"/>
        <w:right w:val="none" w:sz="0" w:space="0" w:color="auto"/>
      </w:divBdr>
    </w:div>
    <w:div w:id="225260751">
      <w:bodyDiv w:val="1"/>
      <w:marLeft w:val="0"/>
      <w:marRight w:val="0"/>
      <w:marTop w:val="0"/>
      <w:marBottom w:val="0"/>
      <w:divBdr>
        <w:top w:val="none" w:sz="0" w:space="0" w:color="auto"/>
        <w:left w:val="none" w:sz="0" w:space="0" w:color="auto"/>
        <w:bottom w:val="none" w:sz="0" w:space="0" w:color="auto"/>
        <w:right w:val="none" w:sz="0" w:space="0" w:color="auto"/>
      </w:divBdr>
    </w:div>
    <w:div w:id="225530423">
      <w:bodyDiv w:val="1"/>
      <w:marLeft w:val="0"/>
      <w:marRight w:val="0"/>
      <w:marTop w:val="0"/>
      <w:marBottom w:val="0"/>
      <w:divBdr>
        <w:top w:val="none" w:sz="0" w:space="0" w:color="auto"/>
        <w:left w:val="none" w:sz="0" w:space="0" w:color="auto"/>
        <w:bottom w:val="none" w:sz="0" w:space="0" w:color="auto"/>
        <w:right w:val="none" w:sz="0" w:space="0" w:color="auto"/>
      </w:divBdr>
    </w:div>
    <w:div w:id="225533694">
      <w:bodyDiv w:val="1"/>
      <w:marLeft w:val="0"/>
      <w:marRight w:val="0"/>
      <w:marTop w:val="0"/>
      <w:marBottom w:val="0"/>
      <w:divBdr>
        <w:top w:val="none" w:sz="0" w:space="0" w:color="auto"/>
        <w:left w:val="none" w:sz="0" w:space="0" w:color="auto"/>
        <w:bottom w:val="none" w:sz="0" w:space="0" w:color="auto"/>
        <w:right w:val="none" w:sz="0" w:space="0" w:color="auto"/>
      </w:divBdr>
    </w:div>
    <w:div w:id="225847507">
      <w:bodyDiv w:val="1"/>
      <w:marLeft w:val="0"/>
      <w:marRight w:val="0"/>
      <w:marTop w:val="0"/>
      <w:marBottom w:val="0"/>
      <w:divBdr>
        <w:top w:val="none" w:sz="0" w:space="0" w:color="auto"/>
        <w:left w:val="none" w:sz="0" w:space="0" w:color="auto"/>
        <w:bottom w:val="none" w:sz="0" w:space="0" w:color="auto"/>
        <w:right w:val="none" w:sz="0" w:space="0" w:color="auto"/>
      </w:divBdr>
    </w:div>
    <w:div w:id="226066192">
      <w:bodyDiv w:val="1"/>
      <w:marLeft w:val="0"/>
      <w:marRight w:val="0"/>
      <w:marTop w:val="0"/>
      <w:marBottom w:val="0"/>
      <w:divBdr>
        <w:top w:val="none" w:sz="0" w:space="0" w:color="auto"/>
        <w:left w:val="none" w:sz="0" w:space="0" w:color="auto"/>
        <w:bottom w:val="none" w:sz="0" w:space="0" w:color="auto"/>
        <w:right w:val="none" w:sz="0" w:space="0" w:color="auto"/>
      </w:divBdr>
    </w:div>
    <w:div w:id="226189309">
      <w:bodyDiv w:val="1"/>
      <w:marLeft w:val="0"/>
      <w:marRight w:val="0"/>
      <w:marTop w:val="0"/>
      <w:marBottom w:val="0"/>
      <w:divBdr>
        <w:top w:val="none" w:sz="0" w:space="0" w:color="auto"/>
        <w:left w:val="none" w:sz="0" w:space="0" w:color="auto"/>
        <w:bottom w:val="none" w:sz="0" w:space="0" w:color="auto"/>
        <w:right w:val="none" w:sz="0" w:space="0" w:color="auto"/>
      </w:divBdr>
    </w:div>
    <w:div w:id="226496638">
      <w:bodyDiv w:val="1"/>
      <w:marLeft w:val="0"/>
      <w:marRight w:val="0"/>
      <w:marTop w:val="0"/>
      <w:marBottom w:val="0"/>
      <w:divBdr>
        <w:top w:val="none" w:sz="0" w:space="0" w:color="auto"/>
        <w:left w:val="none" w:sz="0" w:space="0" w:color="auto"/>
        <w:bottom w:val="none" w:sz="0" w:space="0" w:color="auto"/>
        <w:right w:val="none" w:sz="0" w:space="0" w:color="auto"/>
      </w:divBdr>
    </w:div>
    <w:div w:id="226503891">
      <w:bodyDiv w:val="1"/>
      <w:marLeft w:val="0"/>
      <w:marRight w:val="0"/>
      <w:marTop w:val="0"/>
      <w:marBottom w:val="0"/>
      <w:divBdr>
        <w:top w:val="none" w:sz="0" w:space="0" w:color="auto"/>
        <w:left w:val="none" w:sz="0" w:space="0" w:color="auto"/>
        <w:bottom w:val="none" w:sz="0" w:space="0" w:color="auto"/>
        <w:right w:val="none" w:sz="0" w:space="0" w:color="auto"/>
      </w:divBdr>
    </w:div>
    <w:div w:id="226578008">
      <w:bodyDiv w:val="1"/>
      <w:marLeft w:val="0"/>
      <w:marRight w:val="0"/>
      <w:marTop w:val="0"/>
      <w:marBottom w:val="0"/>
      <w:divBdr>
        <w:top w:val="none" w:sz="0" w:space="0" w:color="auto"/>
        <w:left w:val="none" w:sz="0" w:space="0" w:color="auto"/>
        <w:bottom w:val="none" w:sz="0" w:space="0" w:color="auto"/>
        <w:right w:val="none" w:sz="0" w:space="0" w:color="auto"/>
      </w:divBdr>
    </w:div>
    <w:div w:id="226645516">
      <w:bodyDiv w:val="1"/>
      <w:marLeft w:val="0"/>
      <w:marRight w:val="0"/>
      <w:marTop w:val="0"/>
      <w:marBottom w:val="0"/>
      <w:divBdr>
        <w:top w:val="none" w:sz="0" w:space="0" w:color="auto"/>
        <w:left w:val="none" w:sz="0" w:space="0" w:color="auto"/>
        <w:bottom w:val="none" w:sz="0" w:space="0" w:color="auto"/>
        <w:right w:val="none" w:sz="0" w:space="0" w:color="auto"/>
      </w:divBdr>
    </w:div>
    <w:div w:id="226646718">
      <w:bodyDiv w:val="1"/>
      <w:marLeft w:val="0"/>
      <w:marRight w:val="0"/>
      <w:marTop w:val="0"/>
      <w:marBottom w:val="0"/>
      <w:divBdr>
        <w:top w:val="none" w:sz="0" w:space="0" w:color="auto"/>
        <w:left w:val="none" w:sz="0" w:space="0" w:color="auto"/>
        <w:bottom w:val="none" w:sz="0" w:space="0" w:color="auto"/>
        <w:right w:val="none" w:sz="0" w:space="0" w:color="auto"/>
      </w:divBdr>
    </w:div>
    <w:div w:id="226846940">
      <w:bodyDiv w:val="1"/>
      <w:marLeft w:val="0"/>
      <w:marRight w:val="0"/>
      <w:marTop w:val="0"/>
      <w:marBottom w:val="0"/>
      <w:divBdr>
        <w:top w:val="none" w:sz="0" w:space="0" w:color="auto"/>
        <w:left w:val="none" w:sz="0" w:space="0" w:color="auto"/>
        <w:bottom w:val="none" w:sz="0" w:space="0" w:color="auto"/>
        <w:right w:val="none" w:sz="0" w:space="0" w:color="auto"/>
      </w:divBdr>
    </w:div>
    <w:div w:id="227155158">
      <w:bodyDiv w:val="1"/>
      <w:marLeft w:val="0"/>
      <w:marRight w:val="0"/>
      <w:marTop w:val="0"/>
      <w:marBottom w:val="0"/>
      <w:divBdr>
        <w:top w:val="none" w:sz="0" w:space="0" w:color="auto"/>
        <w:left w:val="none" w:sz="0" w:space="0" w:color="auto"/>
        <w:bottom w:val="none" w:sz="0" w:space="0" w:color="auto"/>
        <w:right w:val="none" w:sz="0" w:space="0" w:color="auto"/>
      </w:divBdr>
    </w:div>
    <w:div w:id="227232570">
      <w:bodyDiv w:val="1"/>
      <w:marLeft w:val="0"/>
      <w:marRight w:val="0"/>
      <w:marTop w:val="0"/>
      <w:marBottom w:val="0"/>
      <w:divBdr>
        <w:top w:val="none" w:sz="0" w:space="0" w:color="auto"/>
        <w:left w:val="none" w:sz="0" w:space="0" w:color="auto"/>
        <w:bottom w:val="none" w:sz="0" w:space="0" w:color="auto"/>
        <w:right w:val="none" w:sz="0" w:space="0" w:color="auto"/>
      </w:divBdr>
    </w:div>
    <w:div w:id="227308403">
      <w:bodyDiv w:val="1"/>
      <w:marLeft w:val="0"/>
      <w:marRight w:val="0"/>
      <w:marTop w:val="0"/>
      <w:marBottom w:val="0"/>
      <w:divBdr>
        <w:top w:val="none" w:sz="0" w:space="0" w:color="auto"/>
        <w:left w:val="none" w:sz="0" w:space="0" w:color="auto"/>
        <w:bottom w:val="none" w:sz="0" w:space="0" w:color="auto"/>
        <w:right w:val="none" w:sz="0" w:space="0" w:color="auto"/>
      </w:divBdr>
    </w:div>
    <w:div w:id="227618585">
      <w:bodyDiv w:val="1"/>
      <w:marLeft w:val="0"/>
      <w:marRight w:val="0"/>
      <w:marTop w:val="0"/>
      <w:marBottom w:val="0"/>
      <w:divBdr>
        <w:top w:val="none" w:sz="0" w:space="0" w:color="auto"/>
        <w:left w:val="none" w:sz="0" w:space="0" w:color="auto"/>
        <w:bottom w:val="none" w:sz="0" w:space="0" w:color="auto"/>
        <w:right w:val="none" w:sz="0" w:space="0" w:color="auto"/>
      </w:divBdr>
    </w:div>
    <w:div w:id="227690073">
      <w:bodyDiv w:val="1"/>
      <w:marLeft w:val="0"/>
      <w:marRight w:val="0"/>
      <w:marTop w:val="0"/>
      <w:marBottom w:val="0"/>
      <w:divBdr>
        <w:top w:val="none" w:sz="0" w:space="0" w:color="auto"/>
        <w:left w:val="none" w:sz="0" w:space="0" w:color="auto"/>
        <w:bottom w:val="none" w:sz="0" w:space="0" w:color="auto"/>
        <w:right w:val="none" w:sz="0" w:space="0" w:color="auto"/>
      </w:divBdr>
    </w:div>
    <w:div w:id="228000205">
      <w:bodyDiv w:val="1"/>
      <w:marLeft w:val="0"/>
      <w:marRight w:val="0"/>
      <w:marTop w:val="0"/>
      <w:marBottom w:val="0"/>
      <w:divBdr>
        <w:top w:val="none" w:sz="0" w:space="0" w:color="auto"/>
        <w:left w:val="none" w:sz="0" w:space="0" w:color="auto"/>
        <w:bottom w:val="none" w:sz="0" w:space="0" w:color="auto"/>
        <w:right w:val="none" w:sz="0" w:space="0" w:color="auto"/>
      </w:divBdr>
    </w:div>
    <w:div w:id="228073495">
      <w:bodyDiv w:val="1"/>
      <w:marLeft w:val="0"/>
      <w:marRight w:val="0"/>
      <w:marTop w:val="0"/>
      <w:marBottom w:val="0"/>
      <w:divBdr>
        <w:top w:val="none" w:sz="0" w:space="0" w:color="auto"/>
        <w:left w:val="none" w:sz="0" w:space="0" w:color="auto"/>
        <w:bottom w:val="none" w:sz="0" w:space="0" w:color="auto"/>
        <w:right w:val="none" w:sz="0" w:space="0" w:color="auto"/>
      </w:divBdr>
    </w:div>
    <w:div w:id="228342194">
      <w:bodyDiv w:val="1"/>
      <w:marLeft w:val="0"/>
      <w:marRight w:val="0"/>
      <w:marTop w:val="0"/>
      <w:marBottom w:val="0"/>
      <w:divBdr>
        <w:top w:val="none" w:sz="0" w:space="0" w:color="auto"/>
        <w:left w:val="none" w:sz="0" w:space="0" w:color="auto"/>
        <w:bottom w:val="none" w:sz="0" w:space="0" w:color="auto"/>
        <w:right w:val="none" w:sz="0" w:space="0" w:color="auto"/>
      </w:divBdr>
    </w:div>
    <w:div w:id="228346697">
      <w:bodyDiv w:val="1"/>
      <w:marLeft w:val="0"/>
      <w:marRight w:val="0"/>
      <w:marTop w:val="0"/>
      <w:marBottom w:val="0"/>
      <w:divBdr>
        <w:top w:val="none" w:sz="0" w:space="0" w:color="auto"/>
        <w:left w:val="none" w:sz="0" w:space="0" w:color="auto"/>
        <w:bottom w:val="none" w:sz="0" w:space="0" w:color="auto"/>
        <w:right w:val="none" w:sz="0" w:space="0" w:color="auto"/>
      </w:divBdr>
    </w:div>
    <w:div w:id="228467789">
      <w:bodyDiv w:val="1"/>
      <w:marLeft w:val="0"/>
      <w:marRight w:val="0"/>
      <w:marTop w:val="0"/>
      <w:marBottom w:val="0"/>
      <w:divBdr>
        <w:top w:val="none" w:sz="0" w:space="0" w:color="auto"/>
        <w:left w:val="none" w:sz="0" w:space="0" w:color="auto"/>
        <w:bottom w:val="none" w:sz="0" w:space="0" w:color="auto"/>
        <w:right w:val="none" w:sz="0" w:space="0" w:color="auto"/>
      </w:divBdr>
    </w:div>
    <w:div w:id="228926071">
      <w:bodyDiv w:val="1"/>
      <w:marLeft w:val="0"/>
      <w:marRight w:val="0"/>
      <w:marTop w:val="0"/>
      <w:marBottom w:val="0"/>
      <w:divBdr>
        <w:top w:val="none" w:sz="0" w:space="0" w:color="auto"/>
        <w:left w:val="none" w:sz="0" w:space="0" w:color="auto"/>
        <w:bottom w:val="none" w:sz="0" w:space="0" w:color="auto"/>
        <w:right w:val="none" w:sz="0" w:space="0" w:color="auto"/>
      </w:divBdr>
    </w:div>
    <w:div w:id="228928268">
      <w:bodyDiv w:val="1"/>
      <w:marLeft w:val="0"/>
      <w:marRight w:val="0"/>
      <w:marTop w:val="0"/>
      <w:marBottom w:val="0"/>
      <w:divBdr>
        <w:top w:val="none" w:sz="0" w:space="0" w:color="auto"/>
        <w:left w:val="none" w:sz="0" w:space="0" w:color="auto"/>
        <w:bottom w:val="none" w:sz="0" w:space="0" w:color="auto"/>
        <w:right w:val="none" w:sz="0" w:space="0" w:color="auto"/>
      </w:divBdr>
    </w:div>
    <w:div w:id="229196673">
      <w:bodyDiv w:val="1"/>
      <w:marLeft w:val="0"/>
      <w:marRight w:val="0"/>
      <w:marTop w:val="0"/>
      <w:marBottom w:val="0"/>
      <w:divBdr>
        <w:top w:val="none" w:sz="0" w:space="0" w:color="auto"/>
        <w:left w:val="none" w:sz="0" w:space="0" w:color="auto"/>
        <w:bottom w:val="none" w:sz="0" w:space="0" w:color="auto"/>
        <w:right w:val="none" w:sz="0" w:space="0" w:color="auto"/>
      </w:divBdr>
    </w:div>
    <w:div w:id="229267350">
      <w:bodyDiv w:val="1"/>
      <w:marLeft w:val="0"/>
      <w:marRight w:val="0"/>
      <w:marTop w:val="0"/>
      <w:marBottom w:val="0"/>
      <w:divBdr>
        <w:top w:val="none" w:sz="0" w:space="0" w:color="auto"/>
        <w:left w:val="none" w:sz="0" w:space="0" w:color="auto"/>
        <w:bottom w:val="none" w:sz="0" w:space="0" w:color="auto"/>
        <w:right w:val="none" w:sz="0" w:space="0" w:color="auto"/>
      </w:divBdr>
    </w:div>
    <w:div w:id="229385987">
      <w:bodyDiv w:val="1"/>
      <w:marLeft w:val="0"/>
      <w:marRight w:val="0"/>
      <w:marTop w:val="0"/>
      <w:marBottom w:val="0"/>
      <w:divBdr>
        <w:top w:val="none" w:sz="0" w:space="0" w:color="auto"/>
        <w:left w:val="none" w:sz="0" w:space="0" w:color="auto"/>
        <w:bottom w:val="none" w:sz="0" w:space="0" w:color="auto"/>
        <w:right w:val="none" w:sz="0" w:space="0" w:color="auto"/>
      </w:divBdr>
    </w:div>
    <w:div w:id="229388030">
      <w:bodyDiv w:val="1"/>
      <w:marLeft w:val="0"/>
      <w:marRight w:val="0"/>
      <w:marTop w:val="0"/>
      <w:marBottom w:val="0"/>
      <w:divBdr>
        <w:top w:val="none" w:sz="0" w:space="0" w:color="auto"/>
        <w:left w:val="none" w:sz="0" w:space="0" w:color="auto"/>
        <w:bottom w:val="none" w:sz="0" w:space="0" w:color="auto"/>
        <w:right w:val="none" w:sz="0" w:space="0" w:color="auto"/>
      </w:divBdr>
    </w:div>
    <w:div w:id="229461282">
      <w:bodyDiv w:val="1"/>
      <w:marLeft w:val="0"/>
      <w:marRight w:val="0"/>
      <w:marTop w:val="0"/>
      <w:marBottom w:val="0"/>
      <w:divBdr>
        <w:top w:val="none" w:sz="0" w:space="0" w:color="auto"/>
        <w:left w:val="none" w:sz="0" w:space="0" w:color="auto"/>
        <w:bottom w:val="none" w:sz="0" w:space="0" w:color="auto"/>
        <w:right w:val="none" w:sz="0" w:space="0" w:color="auto"/>
      </w:divBdr>
    </w:div>
    <w:div w:id="229778756">
      <w:bodyDiv w:val="1"/>
      <w:marLeft w:val="0"/>
      <w:marRight w:val="0"/>
      <w:marTop w:val="0"/>
      <w:marBottom w:val="0"/>
      <w:divBdr>
        <w:top w:val="none" w:sz="0" w:space="0" w:color="auto"/>
        <w:left w:val="none" w:sz="0" w:space="0" w:color="auto"/>
        <w:bottom w:val="none" w:sz="0" w:space="0" w:color="auto"/>
        <w:right w:val="none" w:sz="0" w:space="0" w:color="auto"/>
      </w:divBdr>
    </w:div>
    <w:div w:id="229847091">
      <w:bodyDiv w:val="1"/>
      <w:marLeft w:val="0"/>
      <w:marRight w:val="0"/>
      <w:marTop w:val="0"/>
      <w:marBottom w:val="0"/>
      <w:divBdr>
        <w:top w:val="none" w:sz="0" w:space="0" w:color="auto"/>
        <w:left w:val="none" w:sz="0" w:space="0" w:color="auto"/>
        <w:bottom w:val="none" w:sz="0" w:space="0" w:color="auto"/>
        <w:right w:val="none" w:sz="0" w:space="0" w:color="auto"/>
      </w:divBdr>
    </w:div>
    <w:div w:id="229928731">
      <w:bodyDiv w:val="1"/>
      <w:marLeft w:val="0"/>
      <w:marRight w:val="0"/>
      <w:marTop w:val="0"/>
      <w:marBottom w:val="0"/>
      <w:divBdr>
        <w:top w:val="none" w:sz="0" w:space="0" w:color="auto"/>
        <w:left w:val="none" w:sz="0" w:space="0" w:color="auto"/>
        <w:bottom w:val="none" w:sz="0" w:space="0" w:color="auto"/>
        <w:right w:val="none" w:sz="0" w:space="0" w:color="auto"/>
      </w:divBdr>
    </w:div>
    <w:div w:id="229973539">
      <w:bodyDiv w:val="1"/>
      <w:marLeft w:val="0"/>
      <w:marRight w:val="0"/>
      <w:marTop w:val="0"/>
      <w:marBottom w:val="0"/>
      <w:divBdr>
        <w:top w:val="none" w:sz="0" w:space="0" w:color="auto"/>
        <w:left w:val="none" w:sz="0" w:space="0" w:color="auto"/>
        <w:bottom w:val="none" w:sz="0" w:space="0" w:color="auto"/>
        <w:right w:val="none" w:sz="0" w:space="0" w:color="auto"/>
      </w:divBdr>
    </w:div>
    <w:div w:id="230043954">
      <w:bodyDiv w:val="1"/>
      <w:marLeft w:val="0"/>
      <w:marRight w:val="0"/>
      <w:marTop w:val="0"/>
      <w:marBottom w:val="0"/>
      <w:divBdr>
        <w:top w:val="none" w:sz="0" w:space="0" w:color="auto"/>
        <w:left w:val="none" w:sz="0" w:space="0" w:color="auto"/>
        <w:bottom w:val="none" w:sz="0" w:space="0" w:color="auto"/>
        <w:right w:val="none" w:sz="0" w:space="0" w:color="auto"/>
      </w:divBdr>
    </w:div>
    <w:div w:id="230044408">
      <w:bodyDiv w:val="1"/>
      <w:marLeft w:val="0"/>
      <w:marRight w:val="0"/>
      <w:marTop w:val="0"/>
      <w:marBottom w:val="0"/>
      <w:divBdr>
        <w:top w:val="none" w:sz="0" w:space="0" w:color="auto"/>
        <w:left w:val="none" w:sz="0" w:space="0" w:color="auto"/>
        <w:bottom w:val="none" w:sz="0" w:space="0" w:color="auto"/>
        <w:right w:val="none" w:sz="0" w:space="0" w:color="auto"/>
      </w:divBdr>
    </w:div>
    <w:div w:id="230192874">
      <w:bodyDiv w:val="1"/>
      <w:marLeft w:val="0"/>
      <w:marRight w:val="0"/>
      <w:marTop w:val="0"/>
      <w:marBottom w:val="0"/>
      <w:divBdr>
        <w:top w:val="none" w:sz="0" w:space="0" w:color="auto"/>
        <w:left w:val="none" w:sz="0" w:space="0" w:color="auto"/>
        <w:bottom w:val="none" w:sz="0" w:space="0" w:color="auto"/>
        <w:right w:val="none" w:sz="0" w:space="0" w:color="auto"/>
      </w:divBdr>
    </w:div>
    <w:div w:id="230308418">
      <w:bodyDiv w:val="1"/>
      <w:marLeft w:val="0"/>
      <w:marRight w:val="0"/>
      <w:marTop w:val="0"/>
      <w:marBottom w:val="0"/>
      <w:divBdr>
        <w:top w:val="none" w:sz="0" w:space="0" w:color="auto"/>
        <w:left w:val="none" w:sz="0" w:space="0" w:color="auto"/>
        <w:bottom w:val="none" w:sz="0" w:space="0" w:color="auto"/>
        <w:right w:val="none" w:sz="0" w:space="0" w:color="auto"/>
      </w:divBdr>
    </w:div>
    <w:div w:id="230427346">
      <w:bodyDiv w:val="1"/>
      <w:marLeft w:val="0"/>
      <w:marRight w:val="0"/>
      <w:marTop w:val="0"/>
      <w:marBottom w:val="0"/>
      <w:divBdr>
        <w:top w:val="none" w:sz="0" w:space="0" w:color="auto"/>
        <w:left w:val="none" w:sz="0" w:space="0" w:color="auto"/>
        <w:bottom w:val="none" w:sz="0" w:space="0" w:color="auto"/>
        <w:right w:val="none" w:sz="0" w:space="0" w:color="auto"/>
      </w:divBdr>
    </w:div>
    <w:div w:id="230503761">
      <w:bodyDiv w:val="1"/>
      <w:marLeft w:val="0"/>
      <w:marRight w:val="0"/>
      <w:marTop w:val="0"/>
      <w:marBottom w:val="0"/>
      <w:divBdr>
        <w:top w:val="none" w:sz="0" w:space="0" w:color="auto"/>
        <w:left w:val="none" w:sz="0" w:space="0" w:color="auto"/>
        <w:bottom w:val="none" w:sz="0" w:space="0" w:color="auto"/>
        <w:right w:val="none" w:sz="0" w:space="0" w:color="auto"/>
      </w:divBdr>
    </w:div>
    <w:div w:id="230504684">
      <w:bodyDiv w:val="1"/>
      <w:marLeft w:val="0"/>
      <w:marRight w:val="0"/>
      <w:marTop w:val="0"/>
      <w:marBottom w:val="0"/>
      <w:divBdr>
        <w:top w:val="none" w:sz="0" w:space="0" w:color="auto"/>
        <w:left w:val="none" w:sz="0" w:space="0" w:color="auto"/>
        <w:bottom w:val="none" w:sz="0" w:space="0" w:color="auto"/>
        <w:right w:val="none" w:sz="0" w:space="0" w:color="auto"/>
      </w:divBdr>
    </w:div>
    <w:div w:id="230578700">
      <w:bodyDiv w:val="1"/>
      <w:marLeft w:val="0"/>
      <w:marRight w:val="0"/>
      <w:marTop w:val="0"/>
      <w:marBottom w:val="0"/>
      <w:divBdr>
        <w:top w:val="none" w:sz="0" w:space="0" w:color="auto"/>
        <w:left w:val="none" w:sz="0" w:space="0" w:color="auto"/>
        <w:bottom w:val="none" w:sz="0" w:space="0" w:color="auto"/>
        <w:right w:val="none" w:sz="0" w:space="0" w:color="auto"/>
      </w:divBdr>
    </w:div>
    <w:div w:id="230581899">
      <w:bodyDiv w:val="1"/>
      <w:marLeft w:val="0"/>
      <w:marRight w:val="0"/>
      <w:marTop w:val="0"/>
      <w:marBottom w:val="0"/>
      <w:divBdr>
        <w:top w:val="none" w:sz="0" w:space="0" w:color="auto"/>
        <w:left w:val="none" w:sz="0" w:space="0" w:color="auto"/>
        <w:bottom w:val="none" w:sz="0" w:space="0" w:color="auto"/>
        <w:right w:val="none" w:sz="0" w:space="0" w:color="auto"/>
      </w:divBdr>
    </w:div>
    <w:div w:id="230583522">
      <w:bodyDiv w:val="1"/>
      <w:marLeft w:val="0"/>
      <w:marRight w:val="0"/>
      <w:marTop w:val="0"/>
      <w:marBottom w:val="0"/>
      <w:divBdr>
        <w:top w:val="none" w:sz="0" w:space="0" w:color="auto"/>
        <w:left w:val="none" w:sz="0" w:space="0" w:color="auto"/>
        <w:bottom w:val="none" w:sz="0" w:space="0" w:color="auto"/>
        <w:right w:val="none" w:sz="0" w:space="0" w:color="auto"/>
      </w:divBdr>
    </w:div>
    <w:div w:id="230896006">
      <w:bodyDiv w:val="1"/>
      <w:marLeft w:val="0"/>
      <w:marRight w:val="0"/>
      <w:marTop w:val="0"/>
      <w:marBottom w:val="0"/>
      <w:divBdr>
        <w:top w:val="none" w:sz="0" w:space="0" w:color="auto"/>
        <w:left w:val="none" w:sz="0" w:space="0" w:color="auto"/>
        <w:bottom w:val="none" w:sz="0" w:space="0" w:color="auto"/>
        <w:right w:val="none" w:sz="0" w:space="0" w:color="auto"/>
      </w:divBdr>
    </w:div>
    <w:div w:id="231090510">
      <w:bodyDiv w:val="1"/>
      <w:marLeft w:val="0"/>
      <w:marRight w:val="0"/>
      <w:marTop w:val="0"/>
      <w:marBottom w:val="0"/>
      <w:divBdr>
        <w:top w:val="none" w:sz="0" w:space="0" w:color="auto"/>
        <w:left w:val="none" w:sz="0" w:space="0" w:color="auto"/>
        <w:bottom w:val="none" w:sz="0" w:space="0" w:color="auto"/>
        <w:right w:val="none" w:sz="0" w:space="0" w:color="auto"/>
      </w:divBdr>
    </w:div>
    <w:div w:id="231161031">
      <w:bodyDiv w:val="1"/>
      <w:marLeft w:val="0"/>
      <w:marRight w:val="0"/>
      <w:marTop w:val="0"/>
      <w:marBottom w:val="0"/>
      <w:divBdr>
        <w:top w:val="none" w:sz="0" w:space="0" w:color="auto"/>
        <w:left w:val="none" w:sz="0" w:space="0" w:color="auto"/>
        <w:bottom w:val="none" w:sz="0" w:space="0" w:color="auto"/>
        <w:right w:val="none" w:sz="0" w:space="0" w:color="auto"/>
      </w:divBdr>
    </w:div>
    <w:div w:id="231240677">
      <w:bodyDiv w:val="1"/>
      <w:marLeft w:val="0"/>
      <w:marRight w:val="0"/>
      <w:marTop w:val="0"/>
      <w:marBottom w:val="0"/>
      <w:divBdr>
        <w:top w:val="none" w:sz="0" w:space="0" w:color="auto"/>
        <w:left w:val="none" w:sz="0" w:space="0" w:color="auto"/>
        <w:bottom w:val="none" w:sz="0" w:space="0" w:color="auto"/>
        <w:right w:val="none" w:sz="0" w:space="0" w:color="auto"/>
      </w:divBdr>
    </w:div>
    <w:div w:id="231426210">
      <w:bodyDiv w:val="1"/>
      <w:marLeft w:val="0"/>
      <w:marRight w:val="0"/>
      <w:marTop w:val="0"/>
      <w:marBottom w:val="0"/>
      <w:divBdr>
        <w:top w:val="none" w:sz="0" w:space="0" w:color="auto"/>
        <w:left w:val="none" w:sz="0" w:space="0" w:color="auto"/>
        <w:bottom w:val="none" w:sz="0" w:space="0" w:color="auto"/>
        <w:right w:val="none" w:sz="0" w:space="0" w:color="auto"/>
      </w:divBdr>
    </w:div>
    <w:div w:id="231474475">
      <w:bodyDiv w:val="1"/>
      <w:marLeft w:val="0"/>
      <w:marRight w:val="0"/>
      <w:marTop w:val="0"/>
      <w:marBottom w:val="0"/>
      <w:divBdr>
        <w:top w:val="none" w:sz="0" w:space="0" w:color="auto"/>
        <w:left w:val="none" w:sz="0" w:space="0" w:color="auto"/>
        <w:bottom w:val="none" w:sz="0" w:space="0" w:color="auto"/>
        <w:right w:val="none" w:sz="0" w:space="0" w:color="auto"/>
      </w:divBdr>
    </w:div>
    <w:div w:id="231548529">
      <w:bodyDiv w:val="1"/>
      <w:marLeft w:val="0"/>
      <w:marRight w:val="0"/>
      <w:marTop w:val="0"/>
      <w:marBottom w:val="0"/>
      <w:divBdr>
        <w:top w:val="none" w:sz="0" w:space="0" w:color="auto"/>
        <w:left w:val="none" w:sz="0" w:space="0" w:color="auto"/>
        <w:bottom w:val="none" w:sz="0" w:space="0" w:color="auto"/>
        <w:right w:val="none" w:sz="0" w:space="0" w:color="auto"/>
      </w:divBdr>
    </w:div>
    <w:div w:id="231627078">
      <w:bodyDiv w:val="1"/>
      <w:marLeft w:val="0"/>
      <w:marRight w:val="0"/>
      <w:marTop w:val="0"/>
      <w:marBottom w:val="0"/>
      <w:divBdr>
        <w:top w:val="none" w:sz="0" w:space="0" w:color="auto"/>
        <w:left w:val="none" w:sz="0" w:space="0" w:color="auto"/>
        <w:bottom w:val="none" w:sz="0" w:space="0" w:color="auto"/>
        <w:right w:val="none" w:sz="0" w:space="0" w:color="auto"/>
      </w:divBdr>
    </w:div>
    <w:div w:id="231694673">
      <w:bodyDiv w:val="1"/>
      <w:marLeft w:val="0"/>
      <w:marRight w:val="0"/>
      <w:marTop w:val="0"/>
      <w:marBottom w:val="0"/>
      <w:divBdr>
        <w:top w:val="none" w:sz="0" w:space="0" w:color="auto"/>
        <w:left w:val="none" w:sz="0" w:space="0" w:color="auto"/>
        <w:bottom w:val="none" w:sz="0" w:space="0" w:color="auto"/>
        <w:right w:val="none" w:sz="0" w:space="0" w:color="auto"/>
      </w:divBdr>
    </w:div>
    <w:div w:id="232131941">
      <w:bodyDiv w:val="1"/>
      <w:marLeft w:val="0"/>
      <w:marRight w:val="0"/>
      <w:marTop w:val="0"/>
      <w:marBottom w:val="0"/>
      <w:divBdr>
        <w:top w:val="none" w:sz="0" w:space="0" w:color="auto"/>
        <w:left w:val="none" w:sz="0" w:space="0" w:color="auto"/>
        <w:bottom w:val="none" w:sz="0" w:space="0" w:color="auto"/>
        <w:right w:val="none" w:sz="0" w:space="0" w:color="auto"/>
      </w:divBdr>
    </w:div>
    <w:div w:id="232203874">
      <w:bodyDiv w:val="1"/>
      <w:marLeft w:val="0"/>
      <w:marRight w:val="0"/>
      <w:marTop w:val="0"/>
      <w:marBottom w:val="0"/>
      <w:divBdr>
        <w:top w:val="none" w:sz="0" w:space="0" w:color="auto"/>
        <w:left w:val="none" w:sz="0" w:space="0" w:color="auto"/>
        <w:bottom w:val="none" w:sz="0" w:space="0" w:color="auto"/>
        <w:right w:val="none" w:sz="0" w:space="0" w:color="auto"/>
      </w:divBdr>
    </w:div>
    <w:div w:id="232278194">
      <w:bodyDiv w:val="1"/>
      <w:marLeft w:val="0"/>
      <w:marRight w:val="0"/>
      <w:marTop w:val="0"/>
      <w:marBottom w:val="0"/>
      <w:divBdr>
        <w:top w:val="none" w:sz="0" w:space="0" w:color="auto"/>
        <w:left w:val="none" w:sz="0" w:space="0" w:color="auto"/>
        <w:bottom w:val="none" w:sz="0" w:space="0" w:color="auto"/>
        <w:right w:val="none" w:sz="0" w:space="0" w:color="auto"/>
      </w:divBdr>
    </w:div>
    <w:div w:id="232350342">
      <w:bodyDiv w:val="1"/>
      <w:marLeft w:val="0"/>
      <w:marRight w:val="0"/>
      <w:marTop w:val="0"/>
      <w:marBottom w:val="0"/>
      <w:divBdr>
        <w:top w:val="none" w:sz="0" w:space="0" w:color="auto"/>
        <w:left w:val="none" w:sz="0" w:space="0" w:color="auto"/>
        <w:bottom w:val="none" w:sz="0" w:space="0" w:color="auto"/>
        <w:right w:val="none" w:sz="0" w:space="0" w:color="auto"/>
      </w:divBdr>
    </w:div>
    <w:div w:id="232466931">
      <w:bodyDiv w:val="1"/>
      <w:marLeft w:val="0"/>
      <w:marRight w:val="0"/>
      <w:marTop w:val="0"/>
      <w:marBottom w:val="0"/>
      <w:divBdr>
        <w:top w:val="none" w:sz="0" w:space="0" w:color="auto"/>
        <w:left w:val="none" w:sz="0" w:space="0" w:color="auto"/>
        <w:bottom w:val="none" w:sz="0" w:space="0" w:color="auto"/>
        <w:right w:val="none" w:sz="0" w:space="0" w:color="auto"/>
      </w:divBdr>
    </w:div>
    <w:div w:id="232812205">
      <w:bodyDiv w:val="1"/>
      <w:marLeft w:val="0"/>
      <w:marRight w:val="0"/>
      <w:marTop w:val="0"/>
      <w:marBottom w:val="0"/>
      <w:divBdr>
        <w:top w:val="none" w:sz="0" w:space="0" w:color="auto"/>
        <w:left w:val="none" w:sz="0" w:space="0" w:color="auto"/>
        <w:bottom w:val="none" w:sz="0" w:space="0" w:color="auto"/>
        <w:right w:val="none" w:sz="0" w:space="0" w:color="auto"/>
      </w:divBdr>
    </w:div>
    <w:div w:id="232933425">
      <w:bodyDiv w:val="1"/>
      <w:marLeft w:val="0"/>
      <w:marRight w:val="0"/>
      <w:marTop w:val="0"/>
      <w:marBottom w:val="0"/>
      <w:divBdr>
        <w:top w:val="none" w:sz="0" w:space="0" w:color="auto"/>
        <w:left w:val="none" w:sz="0" w:space="0" w:color="auto"/>
        <w:bottom w:val="none" w:sz="0" w:space="0" w:color="auto"/>
        <w:right w:val="none" w:sz="0" w:space="0" w:color="auto"/>
      </w:divBdr>
    </w:div>
    <w:div w:id="233397317">
      <w:bodyDiv w:val="1"/>
      <w:marLeft w:val="0"/>
      <w:marRight w:val="0"/>
      <w:marTop w:val="0"/>
      <w:marBottom w:val="0"/>
      <w:divBdr>
        <w:top w:val="none" w:sz="0" w:space="0" w:color="auto"/>
        <w:left w:val="none" w:sz="0" w:space="0" w:color="auto"/>
        <w:bottom w:val="none" w:sz="0" w:space="0" w:color="auto"/>
        <w:right w:val="none" w:sz="0" w:space="0" w:color="auto"/>
      </w:divBdr>
    </w:div>
    <w:div w:id="233470749">
      <w:bodyDiv w:val="1"/>
      <w:marLeft w:val="0"/>
      <w:marRight w:val="0"/>
      <w:marTop w:val="0"/>
      <w:marBottom w:val="0"/>
      <w:divBdr>
        <w:top w:val="none" w:sz="0" w:space="0" w:color="auto"/>
        <w:left w:val="none" w:sz="0" w:space="0" w:color="auto"/>
        <w:bottom w:val="none" w:sz="0" w:space="0" w:color="auto"/>
        <w:right w:val="none" w:sz="0" w:space="0" w:color="auto"/>
      </w:divBdr>
    </w:div>
    <w:div w:id="233665439">
      <w:bodyDiv w:val="1"/>
      <w:marLeft w:val="0"/>
      <w:marRight w:val="0"/>
      <w:marTop w:val="0"/>
      <w:marBottom w:val="0"/>
      <w:divBdr>
        <w:top w:val="none" w:sz="0" w:space="0" w:color="auto"/>
        <w:left w:val="none" w:sz="0" w:space="0" w:color="auto"/>
        <w:bottom w:val="none" w:sz="0" w:space="0" w:color="auto"/>
        <w:right w:val="none" w:sz="0" w:space="0" w:color="auto"/>
      </w:divBdr>
    </w:div>
    <w:div w:id="233708198">
      <w:bodyDiv w:val="1"/>
      <w:marLeft w:val="0"/>
      <w:marRight w:val="0"/>
      <w:marTop w:val="0"/>
      <w:marBottom w:val="0"/>
      <w:divBdr>
        <w:top w:val="none" w:sz="0" w:space="0" w:color="auto"/>
        <w:left w:val="none" w:sz="0" w:space="0" w:color="auto"/>
        <w:bottom w:val="none" w:sz="0" w:space="0" w:color="auto"/>
        <w:right w:val="none" w:sz="0" w:space="0" w:color="auto"/>
      </w:divBdr>
    </w:div>
    <w:div w:id="233782898">
      <w:bodyDiv w:val="1"/>
      <w:marLeft w:val="0"/>
      <w:marRight w:val="0"/>
      <w:marTop w:val="0"/>
      <w:marBottom w:val="0"/>
      <w:divBdr>
        <w:top w:val="none" w:sz="0" w:space="0" w:color="auto"/>
        <w:left w:val="none" w:sz="0" w:space="0" w:color="auto"/>
        <w:bottom w:val="none" w:sz="0" w:space="0" w:color="auto"/>
        <w:right w:val="none" w:sz="0" w:space="0" w:color="auto"/>
      </w:divBdr>
    </w:div>
    <w:div w:id="233854900">
      <w:bodyDiv w:val="1"/>
      <w:marLeft w:val="0"/>
      <w:marRight w:val="0"/>
      <w:marTop w:val="0"/>
      <w:marBottom w:val="0"/>
      <w:divBdr>
        <w:top w:val="none" w:sz="0" w:space="0" w:color="auto"/>
        <w:left w:val="none" w:sz="0" w:space="0" w:color="auto"/>
        <w:bottom w:val="none" w:sz="0" w:space="0" w:color="auto"/>
        <w:right w:val="none" w:sz="0" w:space="0" w:color="auto"/>
      </w:divBdr>
    </w:div>
    <w:div w:id="233904800">
      <w:bodyDiv w:val="1"/>
      <w:marLeft w:val="0"/>
      <w:marRight w:val="0"/>
      <w:marTop w:val="0"/>
      <w:marBottom w:val="0"/>
      <w:divBdr>
        <w:top w:val="none" w:sz="0" w:space="0" w:color="auto"/>
        <w:left w:val="none" w:sz="0" w:space="0" w:color="auto"/>
        <w:bottom w:val="none" w:sz="0" w:space="0" w:color="auto"/>
        <w:right w:val="none" w:sz="0" w:space="0" w:color="auto"/>
      </w:divBdr>
    </w:div>
    <w:div w:id="233928524">
      <w:bodyDiv w:val="1"/>
      <w:marLeft w:val="0"/>
      <w:marRight w:val="0"/>
      <w:marTop w:val="0"/>
      <w:marBottom w:val="0"/>
      <w:divBdr>
        <w:top w:val="none" w:sz="0" w:space="0" w:color="auto"/>
        <w:left w:val="none" w:sz="0" w:space="0" w:color="auto"/>
        <w:bottom w:val="none" w:sz="0" w:space="0" w:color="auto"/>
        <w:right w:val="none" w:sz="0" w:space="0" w:color="auto"/>
      </w:divBdr>
    </w:div>
    <w:div w:id="233929910">
      <w:bodyDiv w:val="1"/>
      <w:marLeft w:val="0"/>
      <w:marRight w:val="0"/>
      <w:marTop w:val="0"/>
      <w:marBottom w:val="0"/>
      <w:divBdr>
        <w:top w:val="none" w:sz="0" w:space="0" w:color="auto"/>
        <w:left w:val="none" w:sz="0" w:space="0" w:color="auto"/>
        <w:bottom w:val="none" w:sz="0" w:space="0" w:color="auto"/>
        <w:right w:val="none" w:sz="0" w:space="0" w:color="auto"/>
      </w:divBdr>
    </w:div>
    <w:div w:id="234095336">
      <w:bodyDiv w:val="1"/>
      <w:marLeft w:val="0"/>
      <w:marRight w:val="0"/>
      <w:marTop w:val="0"/>
      <w:marBottom w:val="0"/>
      <w:divBdr>
        <w:top w:val="none" w:sz="0" w:space="0" w:color="auto"/>
        <w:left w:val="none" w:sz="0" w:space="0" w:color="auto"/>
        <w:bottom w:val="none" w:sz="0" w:space="0" w:color="auto"/>
        <w:right w:val="none" w:sz="0" w:space="0" w:color="auto"/>
      </w:divBdr>
    </w:div>
    <w:div w:id="234164310">
      <w:bodyDiv w:val="1"/>
      <w:marLeft w:val="0"/>
      <w:marRight w:val="0"/>
      <w:marTop w:val="0"/>
      <w:marBottom w:val="0"/>
      <w:divBdr>
        <w:top w:val="none" w:sz="0" w:space="0" w:color="auto"/>
        <w:left w:val="none" w:sz="0" w:space="0" w:color="auto"/>
        <w:bottom w:val="none" w:sz="0" w:space="0" w:color="auto"/>
        <w:right w:val="none" w:sz="0" w:space="0" w:color="auto"/>
      </w:divBdr>
    </w:div>
    <w:div w:id="234358108">
      <w:bodyDiv w:val="1"/>
      <w:marLeft w:val="0"/>
      <w:marRight w:val="0"/>
      <w:marTop w:val="0"/>
      <w:marBottom w:val="0"/>
      <w:divBdr>
        <w:top w:val="none" w:sz="0" w:space="0" w:color="auto"/>
        <w:left w:val="none" w:sz="0" w:space="0" w:color="auto"/>
        <w:bottom w:val="none" w:sz="0" w:space="0" w:color="auto"/>
        <w:right w:val="none" w:sz="0" w:space="0" w:color="auto"/>
      </w:divBdr>
    </w:div>
    <w:div w:id="234365212">
      <w:bodyDiv w:val="1"/>
      <w:marLeft w:val="0"/>
      <w:marRight w:val="0"/>
      <w:marTop w:val="0"/>
      <w:marBottom w:val="0"/>
      <w:divBdr>
        <w:top w:val="none" w:sz="0" w:space="0" w:color="auto"/>
        <w:left w:val="none" w:sz="0" w:space="0" w:color="auto"/>
        <w:bottom w:val="none" w:sz="0" w:space="0" w:color="auto"/>
        <w:right w:val="none" w:sz="0" w:space="0" w:color="auto"/>
      </w:divBdr>
    </w:div>
    <w:div w:id="234434763">
      <w:bodyDiv w:val="1"/>
      <w:marLeft w:val="0"/>
      <w:marRight w:val="0"/>
      <w:marTop w:val="0"/>
      <w:marBottom w:val="0"/>
      <w:divBdr>
        <w:top w:val="none" w:sz="0" w:space="0" w:color="auto"/>
        <w:left w:val="none" w:sz="0" w:space="0" w:color="auto"/>
        <w:bottom w:val="none" w:sz="0" w:space="0" w:color="auto"/>
        <w:right w:val="none" w:sz="0" w:space="0" w:color="auto"/>
      </w:divBdr>
    </w:div>
    <w:div w:id="234514307">
      <w:bodyDiv w:val="1"/>
      <w:marLeft w:val="0"/>
      <w:marRight w:val="0"/>
      <w:marTop w:val="0"/>
      <w:marBottom w:val="0"/>
      <w:divBdr>
        <w:top w:val="none" w:sz="0" w:space="0" w:color="auto"/>
        <w:left w:val="none" w:sz="0" w:space="0" w:color="auto"/>
        <w:bottom w:val="none" w:sz="0" w:space="0" w:color="auto"/>
        <w:right w:val="none" w:sz="0" w:space="0" w:color="auto"/>
      </w:divBdr>
    </w:div>
    <w:div w:id="234634530">
      <w:bodyDiv w:val="1"/>
      <w:marLeft w:val="0"/>
      <w:marRight w:val="0"/>
      <w:marTop w:val="0"/>
      <w:marBottom w:val="0"/>
      <w:divBdr>
        <w:top w:val="none" w:sz="0" w:space="0" w:color="auto"/>
        <w:left w:val="none" w:sz="0" w:space="0" w:color="auto"/>
        <w:bottom w:val="none" w:sz="0" w:space="0" w:color="auto"/>
        <w:right w:val="none" w:sz="0" w:space="0" w:color="auto"/>
      </w:divBdr>
    </w:div>
    <w:div w:id="234709547">
      <w:bodyDiv w:val="1"/>
      <w:marLeft w:val="0"/>
      <w:marRight w:val="0"/>
      <w:marTop w:val="0"/>
      <w:marBottom w:val="0"/>
      <w:divBdr>
        <w:top w:val="none" w:sz="0" w:space="0" w:color="auto"/>
        <w:left w:val="none" w:sz="0" w:space="0" w:color="auto"/>
        <w:bottom w:val="none" w:sz="0" w:space="0" w:color="auto"/>
        <w:right w:val="none" w:sz="0" w:space="0" w:color="auto"/>
      </w:divBdr>
    </w:div>
    <w:div w:id="235089463">
      <w:bodyDiv w:val="1"/>
      <w:marLeft w:val="0"/>
      <w:marRight w:val="0"/>
      <w:marTop w:val="0"/>
      <w:marBottom w:val="0"/>
      <w:divBdr>
        <w:top w:val="none" w:sz="0" w:space="0" w:color="auto"/>
        <w:left w:val="none" w:sz="0" w:space="0" w:color="auto"/>
        <w:bottom w:val="none" w:sz="0" w:space="0" w:color="auto"/>
        <w:right w:val="none" w:sz="0" w:space="0" w:color="auto"/>
      </w:divBdr>
    </w:div>
    <w:div w:id="235282167">
      <w:bodyDiv w:val="1"/>
      <w:marLeft w:val="0"/>
      <w:marRight w:val="0"/>
      <w:marTop w:val="0"/>
      <w:marBottom w:val="0"/>
      <w:divBdr>
        <w:top w:val="none" w:sz="0" w:space="0" w:color="auto"/>
        <w:left w:val="none" w:sz="0" w:space="0" w:color="auto"/>
        <w:bottom w:val="none" w:sz="0" w:space="0" w:color="auto"/>
        <w:right w:val="none" w:sz="0" w:space="0" w:color="auto"/>
      </w:divBdr>
    </w:div>
    <w:div w:id="235432971">
      <w:bodyDiv w:val="1"/>
      <w:marLeft w:val="0"/>
      <w:marRight w:val="0"/>
      <w:marTop w:val="0"/>
      <w:marBottom w:val="0"/>
      <w:divBdr>
        <w:top w:val="none" w:sz="0" w:space="0" w:color="auto"/>
        <w:left w:val="none" w:sz="0" w:space="0" w:color="auto"/>
        <w:bottom w:val="none" w:sz="0" w:space="0" w:color="auto"/>
        <w:right w:val="none" w:sz="0" w:space="0" w:color="auto"/>
      </w:divBdr>
    </w:div>
    <w:div w:id="235437255">
      <w:bodyDiv w:val="1"/>
      <w:marLeft w:val="0"/>
      <w:marRight w:val="0"/>
      <w:marTop w:val="0"/>
      <w:marBottom w:val="0"/>
      <w:divBdr>
        <w:top w:val="none" w:sz="0" w:space="0" w:color="auto"/>
        <w:left w:val="none" w:sz="0" w:space="0" w:color="auto"/>
        <w:bottom w:val="none" w:sz="0" w:space="0" w:color="auto"/>
        <w:right w:val="none" w:sz="0" w:space="0" w:color="auto"/>
      </w:divBdr>
    </w:div>
    <w:div w:id="235629435">
      <w:bodyDiv w:val="1"/>
      <w:marLeft w:val="0"/>
      <w:marRight w:val="0"/>
      <w:marTop w:val="0"/>
      <w:marBottom w:val="0"/>
      <w:divBdr>
        <w:top w:val="none" w:sz="0" w:space="0" w:color="auto"/>
        <w:left w:val="none" w:sz="0" w:space="0" w:color="auto"/>
        <w:bottom w:val="none" w:sz="0" w:space="0" w:color="auto"/>
        <w:right w:val="none" w:sz="0" w:space="0" w:color="auto"/>
      </w:divBdr>
    </w:div>
    <w:div w:id="235673846">
      <w:bodyDiv w:val="1"/>
      <w:marLeft w:val="0"/>
      <w:marRight w:val="0"/>
      <w:marTop w:val="0"/>
      <w:marBottom w:val="0"/>
      <w:divBdr>
        <w:top w:val="none" w:sz="0" w:space="0" w:color="auto"/>
        <w:left w:val="none" w:sz="0" w:space="0" w:color="auto"/>
        <w:bottom w:val="none" w:sz="0" w:space="0" w:color="auto"/>
        <w:right w:val="none" w:sz="0" w:space="0" w:color="auto"/>
      </w:divBdr>
    </w:div>
    <w:div w:id="235823729">
      <w:bodyDiv w:val="1"/>
      <w:marLeft w:val="0"/>
      <w:marRight w:val="0"/>
      <w:marTop w:val="0"/>
      <w:marBottom w:val="0"/>
      <w:divBdr>
        <w:top w:val="none" w:sz="0" w:space="0" w:color="auto"/>
        <w:left w:val="none" w:sz="0" w:space="0" w:color="auto"/>
        <w:bottom w:val="none" w:sz="0" w:space="0" w:color="auto"/>
        <w:right w:val="none" w:sz="0" w:space="0" w:color="auto"/>
      </w:divBdr>
    </w:div>
    <w:div w:id="236087793">
      <w:bodyDiv w:val="1"/>
      <w:marLeft w:val="0"/>
      <w:marRight w:val="0"/>
      <w:marTop w:val="0"/>
      <w:marBottom w:val="0"/>
      <w:divBdr>
        <w:top w:val="none" w:sz="0" w:space="0" w:color="auto"/>
        <w:left w:val="none" w:sz="0" w:space="0" w:color="auto"/>
        <w:bottom w:val="none" w:sz="0" w:space="0" w:color="auto"/>
        <w:right w:val="none" w:sz="0" w:space="0" w:color="auto"/>
      </w:divBdr>
    </w:div>
    <w:div w:id="236093369">
      <w:bodyDiv w:val="1"/>
      <w:marLeft w:val="0"/>
      <w:marRight w:val="0"/>
      <w:marTop w:val="0"/>
      <w:marBottom w:val="0"/>
      <w:divBdr>
        <w:top w:val="none" w:sz="0" w:space="0" w:color="auto"/>
        <w:left w:val="none" w:sz="0" w:space="0" w:color="auto"/>
        <w:bottom w:val="none" w:sz="0" w:space="0" w:color="auto"/>
        <w:right w:val="none" w:sz="0" w:space="0" w:color="auto"/>
      </w:divBdr>
    </w:div>
    <w:div w:id="236212251">
      <w:bodyDiv w:val="1"/>
      <w:marLeft w:val="0"/>
      <w:marRight w:val="0"/>
      <w:marTop w:val="0"/>
      <w:marBottom w:val="0"/>
      <w:divBdr>
        <w:top w:val="none" w:sz="0" w:space="0" w:color="auto"/>
        <w:left w:val="none" w:sz="0" w:space="0" w:color="auto"/>
        <w:bottom w:val="none" w:sz="0" w:space="0" w:color="auto"/>
        <w:right w:val="none" w:sz="0" w:space="0" w:color="auto"/>
      </w:divBdr>
    </w:div>
    <w:div w:id="236289967">
      <w:bodyDiv w:val="1"/>
      <w:marLeft w:val="0"/>
      <w:marRight w:val="0"/>
      <w:marTop w:val="0"/>
      <w:marBottom w:val="0"/>
      <w:divBdr>
        <w:top w:val="none" w:sz="0" w:space="0" w:color="auto"/>
        <w:left w:val="none" w:sz="0" w:space="0" w:color="auto"/>
        <w:bottom w:val="none" w:sz="0" w:space="0" w:color="auto"/>
        <w:right w:val="none" w:sz="0" w:space="0" w:color="auto"/>
      </w:divBdr>
    </w:div>
    <w:div w:id="236325961">
      <w:bodyDiv w:val="1"/>
      <w:marLeft w:val="0"/>
      <w:marRight w:val="0"/>
      <w:marTop w:val="0"/>
      <w:marBottom w:val="0"/>
      <w:divBdr>
        <w:top w:val="none" w:sz="0" w:space="0" w:color="auto"/>
        <w:left w:val="none" w:sz="0" w:space="0" w:color="auto"/>
        <w:bottom w:val="none" w:sz="0" w:space="0" w:color="auto"/>
        <w:right w:val="none" w:sz="0" w:space="0" w:color="auto"/>
      </w:divBdr>
    </w:div>
    <w:div w:id="236671945">
      <w:bodyDiv w:val="1"/>
      <w:marLeft w:val="0"/>
      <w:marRight w:val="0"/>
      <w:marTop w:val="0"/>
      <w:marBottom w:val="0"/>
      <w:divBdr>
        <w:top w:val="none" w:sz="0" w:space="0" w:color="auto"/>
        <w:left w:val="none" w:sz="0" w:space="0" w:color="auto"/>
        <w:bottom w:val="none" w:sz="0" w:space="0" w:color="auto"/>
        <w:right w:val="none" w:sz="0" w:space="0" w:color="auto"/>
      </w:divBdr>
    </w:div>
    <w:div w:id="237060672">
      <w:bodyDiv w:val="1"/>
      <w:marLeft w:val="0"/>
      <w:marRight w:val="0"/>
      <w:marTop w:val="0"/>
      <w:marBottom w:val="0"/>
      <w:divBdr>
        <w:top w:val="none" w:sz="0" w:space="0" w:color="auto"/>
        <w:left w:val="none" w:sz="0" w:space="0" w:color="auto"/>
        <w:bottom w:val="none" w:sz="0" w:space="0" w:color="auto"/>
        <w:right w:val="none" w:sz="0" w:space="0" w:color="auto"/>
      </w:divBdr>
    </w:div>
    <w:div w:id="237062691">
      <w:bodyDiv w:val="1"/>
      <w:marLeft w:val="0"/>
      <w:marRight w:val="0"/>
      <w:marTop w:val="0"/>
      <w:marBottom w:val="0"/>
      <w:divBdr>
        <w:top w:val="none" w:sz="0" w:space="0" w:color="auto"/>
        <w:left w:val="none" w:sz="0" w:space="0" w:color="auto"/>
        <w:bottom w:val="none" w:sz="0" w:space="0" w:color="auto"/>
        <w:right w:val="none" w:sz="0" w:space="0" w:color="auto"/>
      </w:divBdr>
    </w:div>
    <w:div w:id="237326083">
      <w:bodyDiv w:val="1"/>
      <w:marLeft w:val="0"/>
      <w:marRight w:val="0"/>
      <w:marTop w:val="0"/>
      <w:marBottom w:val="0"/>
      <w:divBdr>
        <w:top w:val="none" w:sz="0" w:space="0" w:color="auto"/>
        <w:left w:val="none" w:sz="0" w:space="0" w:color="auto"/>
        <w:bottom w:val="none" w:sz="0" w:space="0" w:color="auto"/>
        <w:right w:val="none" w:sz="0" w:space="0" w:color="auto"/>
      </w:divBdr>
    </w:div>
    <w:div w:id="237448237">
      <w:bodyDiv w:val="1"/>
      <w:marLeft w:val="0"/>
      <w:marRight w:val="0"/>
      <w:marTop w:val="0"/>
      <w:marBottom w:val="0"/>
      <w:divBdr>
        <w:top w:val="none" w:sz="0" w:space="0" w:color="auto"/>
        <w:left w:val="none" w:sz="0" w:space="0" w:color="auto"/>
        <w:bottom w:val="none" w:sz="0" w:space="0" w:color="auto"/>
        <w:right w:val="none" w:sz="0" w:space="0" w:color="auto"/>
      </w:divBdr>
    </w:div>
    <w:div w:id="237595612">
      <w:bodyDiv w:val="1"/>
      <w:marLeft w:val="0"/>
      <w:marRight w:val="0"/>
      <w:marTop w:val="0"/>
      <w:marBottom w:val="0"/>
      <w:divBdr>
        <w:top w:val="none" w:sz="0" w:space="0" w:color="auto"/>
        <w:left w:val="none" w:sz="0" w:space="0" w:color="auto"/>
        <w:bottom w:val="none" w:sz="0" w:space="0" w:color="auto"/>
        <w:right w:val="none" w:sz="0" w:space="0" w:color="auto"/>
      </w:divBdr>
    </w:div>
    <w:div w:id="237635969">
      <w:bodyDiv w:val="1"/>
      <w:marLeft w:val="0"/>
      <w:marRight w:val="0"/>
      <w:marTop w:val="0"/>
      <w:marBottom w:val="0"/>
      <w:divBdr>
        <w:top w:val="none" w:sz="0" w:space="0" w:color="auto"/>
        <w:left w:val="none" w:sz="0" w:space="0" w:color="auto"/>
        <w:bottom w:val="none" w:sz="0" w:space="0" w:color="auto"/>
        <w:right w:val="none" w:sz="0" w:space="0" w:color="auto"/>
      </w:divBdr>
    </w:div>
    <w:div w:id="237637061">
      <w:bodyDiv w:val="1"/>
      <w:marLeft w:val="0"/>
      <w:marRight w:val="0"/>
      <w:marTop w:val="0"/>
      <w:marBottom w:val="0"/>
      <w:divBdr>
        <w:top w:val="none" w:sz="0" w:space="0" w:color="auto"/>
        <w:left w:val="none" w:sz="0" w:space="0" w:color="auto"/>
        <w:bottom w:val="none" w:sz="0" w:space="0" w:color="auto"/>
        <w:right w:val="none" w:sz="0" w:space="0" w:color="auto"/>
      </w:divBdr>
    </w:div>
    <w:div w:id="237979849">
      <w:bodyDiv w:val="1"/>
      <w:marLeft w:val="0"/>
      <w:marRight w:val="0"/>
      <w:marTop w:val="0"/>
      <w:marBottom w:val="0"/>
      <w:divBdr>
        <w:top w:val="none" w:sz="0" w:space="0" w:color="auto"/>
        <w:left w:val="none" w:sz="0" w:space="0" w:color="auto"/>
        <w:bottom w:val="none" w:sz="0" w:space="0" w:color="auto"/>
        <w:right w:val="none" w:sz="0" w:space="0" w:color="auto"/>
      </w:divBdr>
    </w:div>
    <w:div w:id="238100283">
      <w:bodyDiv w:val="1"/>
      <w:marLeft w:val="0"/>
      <w:marRight w:val="0"/>
      <w:marTop w:val="0"/>
      <w:marBottom w:val="0"/>
      <w:divBdr>
        <w:top w:val="none" w:sz="0" w:space="0" w:color="auto"/>
        <w:left w:val="none" w:sz="0" w:space="0" w:color="auto"/>
        <w:bottom w:val="none" w:sz="0" w:space="0" w:color="auto"/>
        <w:right w:val="none" w:sz="0" w:space="0" w:color="auto"/>
      </w:divBdr>
    </w:div>
    <w:div w:id="238100629">
      <w:bodyDiv w:val="1"/>
      <w:marLeft w:val="0"/>
      <w:marRight w:val="0"/>
      <w:marTop w:val="0"/>
      <w:marBottom w:val="0"/>
      <w:divBdr>
        <w:top w:val="none" w:sz="0" w:space="0" w:color="auto"/>
        <w:left w:val="none" w:sz="0" w:space="0" w:color="auto"/>
        <w:bottom w:val="none" w:sz="0" w:space="0" w:color="auto"/>
        <w:right w:val="none" w:sz="0" w:space="0" w:color="auto"/>
      </w:divBdr>
    </w:div>
    <w:div w:id="238102664">
      <w:bodyDiv w:val="1"/>
      <w:marLeft w:val="0"/>
      <w:marRight w:val="0"/>
      <w:marTop w:val="0"/>
      <w:marBottom w:val="0"/>
      <w:divBdr>
        <w:top w:val="none" w:sz="0" w:space="0" w:color="auto"/>
        <w:left w:val="none" w:sz="0" w:space="0" w:color="auto"/>
        <w:bottom w:val="none" w:sz="0" w:space="0" w:color="auto"/>
        <w:right w:val="none" w:sz="0" w:space="0" w:color="auto"/>
      </w:divBdr>
    </w:div>
    <w:div w:id="238173952">
      <w:bodyDiv w:val="1"/>
      <w:marLeft w:val="0"/>
      <w:marRight w:val="0"/>
      <w:marTop w:val="0"/>
      <w:marBottom w:val="0"/>
      <w:divBdr>
        <w:top w:val="none" w:sz="0" w:space="0" w:color="auto"/>
        <w:left w:val="none" w:sz="0" w:space="0" w:color="auto"/>
        <w:bottom w:val="none" w:sz="0" w:space="0" w:color="auto"/>
        <w:right w:val="none" w:sz="0" w:space="0" w:color="auto"/>
      </w:divBdr>
    </w:div>
    <w:div w:id="238177220">
      <w:bodyDiv w:val="1"/>
      <w:marLeft w:val="0"/>
      <w:marRight w:val="0"/>
      <w:marTop w:val="0"/>
      <w:marBottom w:val="0"/>
      <w:divBdr>
        <w:top w:val="none" w:sz="0" w:space="0" w:color="auto"/>
        <w:left w:val="none" w:sz="0" w:space="0" w:color="auto"/>
        <w:bottom w:val="none" w:sz="0" w:space="0" w:color="auto"/>
        <w:right w:val="none" w:sz="0" w:space="0" w:color="auto"/>
      </w:divBdr>
    </w:div>
    <w:div w:id="238246704">
      <w:bodyDiv w:val="1"/>
      <w:marLeft w:val="0"/>
      <w:marRight w:val="0"/>
      <w:marTop w:val="0"/>
      <w:marBottom w:val="0"/>
      <w:divBdr>
        <w:top w:val="none" w:sz="0" w:space="0" w:color="auto"/>
        <w:left w:val="none" w:sz="0" w:space="0" w:color="auto"/>
        <w:bottom w:val="none" w:sz="0" w:space="0" w:color="auto"/>
        <w:right w:val="none" w:sz="0" w:space="0" w:color="auto"/>
      </w:divBdr>
    </w:div>
    <w:div w:id="238289751">
      <w:bodyDiv w:val="1"/>
      <w:marLeft w:val="0"/>
      <w:marRight w:val="0"/>
      <w:marTop w:val="0"/>
      <w:marBottom w:val="0"/>
      <w:divBdr>
        <w:top w:val="none" w:sz="0" w:space="0" w:color="auto"/>
        <w:left w:val="none" w:sz="0" w:space="0" w:color="auto"/>
        <w:bottom w:val="none" w:sz="0" w:space="0" w:color="auto"/>
        <w:right w:val="none" w:sz="0" w:space="0" w:color="auto"/>
      </w:divBdr>
    </w:div>
    <w:div w:id="238442148">
      <w:bodyDiv w:val="1"/>
      <w:marLeft w:val="0"/>
      <w:marRight w:val="0"/>
      <w:marTop w:val="0"/>
      <w:marBottom w:val="0"/>
      <w:divBdr>
        <w:top w:val="none" w:sz="0" w:space="0" w:color="auto"/>
        <w:left w:val="none" w:sz="0" w:space="0" w:color="auto"/>
        <w:bottom w:val="none" w:sz="0" w:space="0" w:color="auto"/>
        <w:right w:val="none" w:sz="0" w:space="0" w:color="auto"/>
      </w:divBdr>
    </w:div>
    <w:div w:id="238447564">
      <w:bodyDiv w:val="1"/>
      <w:marLeft w:val="0"/>
      <w:marRight w:val="0"/>
      <w:marTop w:val="0"/>
      <w:marBottom w:val="0"/>
      <w:divBdr>
        <w:top w:val="none" w:sz="0" w:space="0" w:color="auto"/>
        <w:left w:val="none" w:sz="0" w:space="0" w:color="auto"/>
        <w:bottom w:val="none" w:sz="0" w:space="0" w:color="auto"/>
        <w:right w:val="none" w:sz="0" w:space="0" w:color="auto"/>
      </w:divBdr>
    </w:div>
    <w:div w:id="238753674">
      <w:bodyDiv w:val="1"/>
      <w:marLeft w:val="0"/>
      <w:marRight w:val="0"/>
      <w:marTop w:val="0"/>
      <w:marBottom w:val="0"/>
      <w:divBdr>
        <w:top w:val="none" w:sz="0" w:space="0" w:color="auto"/>
        <w:left w:val="none" w:sz="0" w:space="0" w:color="auto"/>
        <w:bottom w:val="none" w:sz="0" w:space="0" w:color="auto"/>
        <w:right w:val="none" w:sz="0" w:space="0" w:color="auto"/>
      </w:divBdr>
    </w:div>
    <w:div w:id="238756596">
      <w:bodyDiv w:val="1"/>
      <w:marLeft w:val="0"/>
      <w:marRight w:val="0"/>
      <w:marTop w:val="0"/>
      <w:marBottom w:val="0"/>
      <w:divBdr>
        <w:top w:val="none" w:sz="0" w:space="0" w:color="auto"/>
        <w:left w:val="none" w:sz="0" w:space="0" w:color="auto"/>
        <w:bottom w:val="none" w:sz="0" w:space="0" w:color="auto"/>
        <w:right w:val="none" w:sz="0" w:space="0" w:color="auto"/>
      </w:divBdr>
    </w:div>
    <w:div w:id="239027527">
      <w:bodyDiv w:val="1"/>
      <w:marLeft w:val="0"/>
      <w:marRight w:val="0"/>
      <w:marTop w:val="0"/>
      <w:marBottom w:val="0"/>
      <w:divBdr>
        <w:top w:val="none" w:sz="0" w:space="0" w:color="auto"/>
        <w:left w:val="none" w:sz="0" w:space="0" w:color="auto"/>
        <w:bottom w:val="none" w:sz="0" w:space="0" w:color="auto"/>
        <w:right w:val="none" w:sz="0" w:space="0" w:color="auto"/>
      </w:divBdr>
    </w:div>
    <w:div w:id="239415038">
      <w:bodyDiv w:val="1"/>
      <w:marLeft w:val="0"/>
      <w:marRight w:val="0"/>
      <w:marTop w:val="0"/>
      <w:marBottom w:val="0"/>
      <w:divBdr>
        <w:top w:val="none" w:sz="0" w:space="0" w:color="auto"/>
        <w:left w:val="none" w:sz="0" w:space="0" w:color="auto"/>
        <w:bottom w:val="none" w:sz="0" w:space="0" w:color="auto"/>
        <w:right w:val="none" w:sz="0" w:space="0" w:color="auto"/>
      </w:divBdr>
    </w:div>
    <w:div w:id="239488771">
      <w:bodyDiv w:val="1"/>
      <w:marLeft w:val="0"/>
      <w:marRight w:val="0"/>
      <w:marTop w:val="0"/>
      <w:marBottom w:val="0"/>
      <w:divBdr>
        <w:top w:val="none" w:sz="0" w:space="0" w:color="auto"/>
        <w:left w:val="none" w:sz="0" w:space="0" w:color="auto"/>
        <w:bottom w:val="none" w:sz="0" w:space="0" w:color="auto"/>
        <w:right w:val="none" w:sz="0" w:space="0" w:color="auto"/>
      </w:divBdr>
    </w:div>
    <w:div w:id="239564824">
      <w:bodyDiv w:val="1"/>
      <w:marLeft w:val="0"/>
      <w:marRight w:val="0"/>
      <w:marTop w:val="0"/>
      <w:marBottom w:val="0"/>
      <w:divBdr>
        <w:top w:val="none" w:sz="0" w:space="0" w:color="auto"/>
        <w:left w:val="none" w:sz="0" w:space="0" w:color="auto"/>
        <w:bottom w:val="none" w:sz="0" w:space="0" w:color="auto"/>
        <w:right w:val="none" w:sz="0" w:space="0" w:color="auto"/>
      </w:divBdr>
    </w:div>
    <w:div w:id="239759335">
      <w:bodyDiv w:val="1"/>
      <w:marLeft w:val="0"/>
      <w:marRight w:val="0"/>
      <w:marTop w:val="0"/>
      <w:marBottom w:val="0"/>
      <w:divBdr>
        <w:top w:val="none" w:sz="0" w:space="0" w:color="auto"/>
        <w:left w:val="none" w:sz="0" w:space="0" w:color="auto"/>
        <w:bottom w:val="none" w:sz="0" w:space="0" w:color="auto"/>
        <w:right w:val="none" w:sz="0" w:space="0" w:color="auto"/>
      </w:divBdr>
    </w:div>
    <w:div w:id="239799524">
      <w:bodyDiv w:val="1"/>
      <w:marLeft w:val="0"/>
      <w:marRight w:val="0"/>
      <w:marTop w:val="0"/>
      <w:marBottom w:val="0"/>
      <w:divBdr>
        <w:top w:val="none" w:sz="0" w:space="0" w:color="auto"/>
        <w:left w:val="none" w:sz="0" w:space="0" w:color="auto"/>
        <w:bottom w:val="none" w:sz="0" w:space="0" w:color="auto"/>
        <w:right w:val="none" w:sz="0" w:space="0" w:color="auto"/>
      </w:divBdr>
    </w:div>
    <w:div w:id="239875029">
      <w:bodyDiv w:val="1"/>
      <w:marLeft w:val="0"/>
      <w:marRight w:val="0"/>
      <w:marTop w:val="0"/>
      <w:marBottom w:val="0"/>
      <w:divBdr>
        <w:top w:val="none" w:sz="0" w:space="0" w:color="auto"/>
        <w:left w:val="none" w:sz="0" w:space="0" w:color="auto"/>
        <w:bottom w:val="none" w:sz="0" w:space="0" w:color="auto"/>
        <w:right w:val="none" w:sz="0" w:space="0" w:color="auto"/>
      </w:divBdr>
    </w:div>
    <w:div w:id="239950400">
      <w:bodyDiv w:val="1"/>
      <w:marLeft w:val="0"/>
      <w:marRight w:val="0"/>
      <w:marTop w:val="0"/>
      <w:marBottom w:val="0"/>
      <w:divBdr>
        <w:top w:val="none" w:sz="0" w:space="0" w:color="auto"/>
        <w:left w:val="none" w:sz="0" w:space="0" w:color="auto"/>
        <w:bottom w:val="none" w:sz="0" w:space="0" w:color="auto"/>
        <w:right w:val="none" w:sz="0" w:space="0" w:color="auto"/>
      </w:divBdr>
    </w:div>
    <w:div w:id="239951355">
      <w:bodyDiv w:val="1"/>
      <w:marLeft w:val="0"/>
      <w:marRight w:val="0"/>
      <w:marTop w:val="0"/>
      <w:marBottom w:val="0"/>
      <w:divBdr>
        <w:top w:val="none" w:sz="0" w:space="0" w:color="auto"/>
        <w:left w:val="none" w:sz="0" w:space="0" w:color="auto"/>
        <w:bottom w:val="none" w:sz="0" w:space="0" w:color="auto"/>
        <w:right w:val="none" w:sz="0" w:space="0" w:color="auto"/>
      </w:divBdr>
    </w:div>
    <w:div w:id="240070072">
      <w:bodyDiv w:val="1"/>
      <w:marLeft w:val="0"/>
      <w:marRight w:val="0"/>
      <w:marTop w:val="0"/>
      <w:marBottom w:val="0"/>
      <w:divBdr>
        <w:top w:val="none" w:sz="0" w:space="0" w:color="auto"/>
        <w:left w:val="none" w:sz="0" w:space="0" w:color="auto"/>
        <w:bottom w:val="none" w:sz="0" w:space="0" w:color="auto"/>
        <w:right w:val="none" w:sz="0" w:space="0" w:color="auto"/>
      </w:divBdr>
    </w:div>
    <w:div w:id="240070685">
      <w:bodyDiv w:val="1"/>
      <w:marLeft w:val="0"/>
      <w:marRight w:val="0"/>
      <w:marTop w:val="0"/>
      <w:marBottom w:val="0"/>
      <w:divBdr>
        <w:top w:val="none" w:sz="0" w:space="0" w:color="auto"/>
        <w:left w:val="none" w:sz="0" w:space="0" w:color="auto"/>
        <w:bottom w:val="none" w:sz="0" w:space="0" w:color="auto"/>
        <w:right w:val="none" w:sz="0" w:space="0" w:color="auto"/>
      </w:divBdr>
    </w:div>
    <w:div w:id="240138886">
      <w:bodyDiv w:val="1"/>
      <w:marLeft w:val="0"/>
      <w:marRight w:val="0"/>
      <w:marTop w:val="0"/>
      <w:marBottom w:val="0"/>
      <w:divBdr>
        <w:top w:val="none" w:sz="0" w:space="0" w:color="auto"/>
        <w:left w:val="none" w:sz="0" w:space="0" w:color="auto"/>
        <w:bottom w:val="none" w:sz="0" w:space="0" w:color="auto"/>
        <w:right w:val="none" w:sz="0" w:space="0" w:color="auto"/>
      </w:divBdr>
    </w:div>
    <w:div w:id="240457728">
      <w:bodyDiv w:val="1"/>
      <w:marLeft w:val="0"/>
      <w:marRight w:val="0"/>
      <w:marTop w:val="0"/>
      <w:marBottom w:val="0"/>
      <w:divBdr>
        <w:top w:val="none" w:sz="0" w:space="0" w:color="auto"/>
        <w:left w:val="none" w:sz="0" w:space="0" w:color="auto"/>
        <w:bottom w:val="none" w:sz="0" w:space="0" w:color="auto"/>
        <w:right w:val="none" w:sz="0" w:space="0" w:color="auto"/>
      </w:divBdr>
    </w:div>
    <w:div w:id="240482027">
      <w:bodyDiv w:val="1"/>
      <w:marLeft w:val="0"/>
      <w:marRight w:val="0"/>
      <w:marTop w:val="0"/>
      <w:marBottom w:val="0"/>
      <w:divBdr>
        <w:top w:val="none" w:sz="0" w:space="0" w:color="auto"/>
        <w:left w:val="none" w:sz="0" w:space="0" w:color="auto"/>
        <w:bottom w:val="none" w:sz="0" w:space="0" w:color="auto"/>
        <w:right w:val="none" w:sz="0" w:space="0" w:color="auto"/>
      </w:divBdr>
    </w:div>
    <w:div w:id="240484313">
      <w:bodyDiv w:val="1"/>
      <w:marLeft w:val="0"/>
      <w:marRight w:val="0"/>
      <w:marTop w:val="0"/>
      <w:marBottom w:val="0"/>
      <w:divBdr>
        <w:top w:val="none" w:sz="0" w:space="0" w:color="auto"/>
        <w:left w:val="none" w:sz="0" w:space="0" w:color="auto"/>
        <w:bottom w:val="none" w:sz="0" w:space="0" w:color="auto"/>
        <w:right w:val="none" w:sz="0" w:space="0" w:color="auto"/>
      </w:divBdr>
    </w:div>
    <w:div w:id="240532086">
      <w:bodyDiv w:val="1"/>
      <w:marLeft w:val="0"/>
      <w:marRight w:val="0"/>
      <w:marTop w:val="0"/>
      <w:marBottom w:val="0"/>
      <w:divBdr>
        <w:top w:val="none" w:sz="0" w:space="0" w:color="auto"/>
        <w:left w:val="none" w:sz="0" w:space="0" w:color="auto"/>
        <w:bottom w:val="none" w:sz="0" w:space="0" w:color="auto"/>
        <w:right w:val="none" w:sz="0" w:space="0" w:color="auto"/>
      </w:divBdr>
    </w:div>
    <w:div w:id="240650305">
      <w:bodyDiv w:val="1"/>
      <w:marLeft w:val="0"/>
      <w:marRight w:val="0"/>
      <w:marTop w:val="0"/>
      <w:marBottom w:val="0"/>
      <w:divBdr>
        <w:top w:val="none" w:sz="0" w:space="0" w:color="auto"/>
        <w:left w:val="none" w:sz="0" w:space="0" w:color="auto"/>
        <w:bottom w:val="none" w:sz="0" w:space="0" w:color="auto"/>
        <w:right w:val="none" w:sz="0" w:space="0" w:color="auto"/>
      </w:divBdr>
    </w:div>
    <w:div w:id="240722742">
      <w:bodyDiv w:val="1"/>
      <w:marLeft w:val="0"/>
      <w:marRight w:val="0"/>
      <w:marTop w:val="0"/>
      <w:marBottom w:val="0"/>
      <w:divBdr>
        <w:top w:val="none" w:sz="0" w:space="0" w:color="auto"/>
        <w:left w:val="none" w:sz="0" w:space="0" w:color="auto"/>
        <w:bottom w:val="none" w:sz="0" w:space="0" w:color="auto"/>
        <w:right w:val="none" w:sz="0" w:space="0" w:color="auto"/>
      </w:divBdr>
    </w:div>
    <w:div w:id="240724584">
      <w:bodyDiv w:val="1"/>
      <w:marLeft w:val="0"/>
      <w:marRight w:val="0"/>
      <w:marTop w:val="0"/>
      <w:marBottom w:val="0"/>
      <w:divBdr>
        <w:top w:val="none" w:sz="0" w:space="0" w:color="auto"/>
        <w:left w:val="none" w:sz="0" w:space="0" w:color="auto"/>
        <w:bottom w:val="none" w:sz="0" w:space="0" w:color="auto"/>
        <w:right w:val="none" w:sz="0" w:space="0" w:color="auto"/>
      </w:divBdr>
    </w:div>
    <w:div w:id="240793308">
      <w:bodyDiv w:val="1"/>
      <w:marLeft w:val="0"/>
      <w:marRight w:val="0"/>
      <w:marTop w:val="0"/>
      <w:marBottom w:val="0"/>
      <w:divBdr>
        <w:top w:val="none" w:sz="0" w:space="0" w:color="auto"/>
        <w:left w:val="none" w:sz="0" w:space="0" w:color="auto"/>
        <w:bottom w:val="none" w:sz="0" w:space="0" w:color="auto"/>
        <w:right w:val="none" w:sz="0" w:space="0" w:color="auto"/>
      </w:divBdr>
    </w:div>
    <w:div w:id="240917987">
      <w:bodyDiv w:val="1"/>
      <w:marLeft w:val="0"/>
      <w:marRight w:val="0"/>
      <w:marTop w:val="0"/>
      <w:marBottom w:val="0"/>
      <w:divBdr>
        <w:top w:val="none" w:sz="0" w:space="0" w:color="auto"/>
        <w:left w:val="none" w:sz="0" w:space="0" w:color="auto"/>
        <w:bottom w:val="none" w:sz="0" w:space="0" w:color="auto"/>
        <w:right w:val="none" w:sz="0" w:space="0" w:color="auto"/>
      </w:divBdr>
    </w:div>
    <w:div w:id="241062726">
      <w:bodyDiv w:val="1"/>
      <w:marLeft w:val="0"/>
      <w:marRight w:val="0"/>
      <w:marTop w:val="0"/>
      <w:marBottom w:val="0"/>
      <w:divBdr>
        <w:top w:val="none" w:sz="0" w:space="0" w:color="auto"/>
        <w:left w:val="none" w:sz="0" w:space="0" w:color="auto"/>
        <w:bottom w:val="none" w:sz="0" w:space="0" w:color="auto"/>
        <w:right w:val="none" w:sz="0" w:space="0" w:color="auto"/>
      </w:divBdr>
    </w:div>
    <w:div w:id="241067824">
      <w:bodyDiv w:val="1"/>
      <w:marLeft w:val="0"/>
      <w:marRight w:val="0"/>
      <w:marTop w:val="0"/>
      <w:marBottom w:val="0"/>
      <w:divBdr>
        <w:top w:val="none" w:sz="0" w:space="0" w:color="auto"/>
        <w:left w:val="none" w:sz="0" w:space="0" w:color="auto"/>
        <w:bottom w:val="none" w:sz="0" w:space="0" w:color="auto"/>
        <w:right w:val="none" w:sz="0" w:space="0" w:color="auto"/>
      </w:divBdr>
    </w:div>
    <w:div w:id="241112989">
      <w:bodyDiv w:val="1"/>
      <w:marLeft w:val="0"/>
      <w:marRight w:val="0"/>
      <w:marTop w:val="0"/>
      <w:marBottom w:val="0"/>
      <w:divBdr>
        <w:top w:val="none" w:sz="0" w:space="0" w:color="auto"/>
        <w:left w:val="none" w:sz="0" w:space="0" w:color="auto"/>
        <w:bottom w:val="none" w:sz="0" w:space="0" w:color="auto"/>
        <w:right w:val="none" w:sz="0" w:space="0" w:color="auto"/>
      </w:divBdr>
    </w:div>
    <w:div w:id="241137586">
      <w:bodyDiv w:val="1"/>
      <w:marLeft w:val="0"/>
      <w:marRight w:val="0"/>
      <w:marTop w:val="0"/>
      <w:marBottom w:val="0"/>
      <w:divBdr>
        <w:top w:val="none" w:sz="0" w:space="0" w:color="auto"/>
        <w:left w:val="none" w:sz="0" w:space="0" w:color="auto"/>
        <w:bottom w:val="none" w:sz="0" w:space="0" w:color="auto"/>
        <w:right w:val="none" w:sz="0" w:space="0" w:color="auto"/>
      </w:divBdr>
    </w:div>
    <w:div w:id="241180219">
      <w:bodyDiv w:val="1"/>
      <w:marLeft w:val="0"/>
      <w:marRight w:val="0"/>
      <w:marTop w:val="0"/>
      <w:marBottom w:val="0"/>
      <w:divBdr>
        <w:top w:val="none" w:sz="0" w:space="0" w:color="auto"/>
        <w:left w:val="none" w:sz="0" w:space="0" w:color="auto"/>
        <w:bottom w:val="none" w:sz="0" w:space="0" w:color="auto"/>
        <w:right w:val="none" w:sz="0" w:space="0" w:color="auto"/>
      </w:divBdr>
    </w:div>
    <w:div w:id="241254663">
      <w:bodyDiv w:val="1"/>
      <w:marLeft w:val="0"/>
      <w:marRight w:val="0"/>
      <w:marTop w:val="0"/>
      <w:marBottom w:val="0"/>
      <w:divBdr>
        <w:top w:val="none" w:sz="0" w:space="0" w:color="auto"/>
        <w:left w:val="none" w:sz="0" w:space="0" w:color="auto"/>
        <w:bottom w:val="none" w:sz="0" w:space="0" w:color="auto"/>
        <w:right w:val="none" w:sz="0" w:space="0" w:color="auto"/>
      </w:divBdr>
    </w:div>
    <w:div w:id="241380383">
      <w:bodyDiv w:val="1"/>
      <w:marLeft w:val="0"/>
      <w:marRight w:val="0"/>
      <w:marTop w:val="0"/>
      <w:marBottom w:val="0"/>
      <w:divBdr>
        <w:top w:val="none" w:sz="0" w:space="0" w:color="auto"/>
        <w:left w:val="none" w:sz="0" w:space="0" w:color="auto"/>
        <w:bottom w:val="none" w:sz="0" w:space="0" w:color="auto"/>
        <w:right w:val="none" w:sz="0" w:space="0" w:color="auto"/>
      </w:divBdr>
    </w:div>
    <w:div w:id="241526677">
      <w:bodyDiv w:val="1"/>
      <w:marLeft w:val="0"/>
      <w:marRight w:val="0"/>
      <w:marTop w:val="0"/>
      <w:marBottom w:val="0"/>
      <w:divBdr>
        <w:top w:val="none" w:sz="0" w:space="0" w:color="auto"/>
        <w:left w:val="none" w:sz="0" w:space="0" w:color="auto"/>
        <w:bottom w:val="none" w:sz="0" w:space="0" w:color="auto"/>
        <w:right w:val="none" w:sz="0" w:space="0" w:color="auto"/>
      </w:divBdr>
    </w:div>
    <w:div w:id="241573425">
      <w:bodyDiv w:val="1"/>
      <w:marLeft w:val="0"/>
      <w:marRight w:val="0"/>
      <w:marTop w:val="0"/>
      <w:marBottom w:val="0"/>
      <w:divBdr>
        <w:top w:val="none" w:sz="0" w:space="0" w:color="auto"/>
        <w:left w:val="none" w:sz="0" w:space="0" w:color="auto"/>
        <w:bottom w:val="none" w:sz="0" w:space="0" w:color="auto"/>
        <w:right w:val="none" w:sz="0" w:space="0" w:color="auto"/>
      </w:divBdr>
    </w:div>
    <w:div w:id="241645885">
      <w:bodyDiv w:val="1"/>
      <w:marLeft w:val="0"/>
      <w:marRight w:val="0"/>
      <w:marTop w:val="0"/>
      <w:marBottom w:val="0"/>
      <w:divBdr>
        <w:top w:val="none" w:sz="0" w:space="0" w:color="auto"/>
        <w:left w:val="none" w:sz="0" w:space="0" w:color="auto"/>
        <w:bottom w:val="none" w:sz="0" w:space="0" w:color="auto"/>
        <w:right w:val="none" w:sz="0" w:space="0" w:color="auto"/>
      </w:divBdr>
    </w:div>
    <w:div w:id="241720481">
      <w:bodyDiv w:val="1"/>
      <w:marLeft w:val="0"/>
      <w:marRight w:val="0"/>
      <w:marTop w:val="0"/>
      <w:marBottom w:val="0"/>
      <w:divBdr>
        <w:top w:val="none" w:sz="0" w:space="0" w:color="auto"/>
        <w:left w:val="none" w:sz="0" w:space="0" w:color="auto"/>
        <w:bottom w:val="none" w:sz="0" w:space="0" w:color="auto"/>
        <w:right w:val="none" w:sz="0" w:space="0" w:color="auto"/>
      </w:divBdr>
    </w:div>
    <w:div w:id="241723533">
      <w:bodyDiv w:val="1"/>
      <w:marLeft w:val="0"/>
      <w:marRight w:val="0"/>
      <w:marTop w:val="0"/>
      <w:marBottom w:val="0"/>
      <w:divBdr>
        <w:top w:val="none" w:sz="0" w:space="0" w:color="auto"/>
        <w:left w:val="none" w:sz="0" w:space="0" w:color="auto"/>
        <w:bottom w:val="none" w:sz="0" w:space="0" w:color="auto"/>
        <w:right w:val="none" w:sz="0" w:space="0" w:color="auto"/>
      </w:divBdr>
    </w:div>
    <w:div w:id="241792894">
      <w:bodyDiv w:val="1"/>
      <w:marLeft w:val="0"/>
      <w:marRight w:val="0"/>
      <w:marTop w:val="0"/>
      <w:marBottom w:val="0"/>
      <w:divBdr>
        <w:top w:val="none" w:sz="0" w:space="0" w:color="auto"/>
        <w:left w:val="none" w:sz="0" w:space="0" w:color="auto"/>
        <w:bottom w:val="none" w:sz="0" w:space="0" w:color="auto"/>
        <w:right w:val="none" w:sz="0" w:space="0" w:color="auto"/>
      </w:divBdr>
    </w:div>
    <w:div w:id="241843725">
      <w:bodyDiv w:val="1"/>
      <w:marLeft w:val="0"/>
      <w:marRight w:val="0"/>
      <w:marTop w:val="0"/>
      <w:marBottom w:val="0"/>
      <w:divBdr>
        <w:top w:val="none" w:sz="0" w:space="0" w:color="auto"/>
        <w:left w:val="none" w:sz="0" w:space="0" w:color="auto"/>
        <w:bottom w:val="none" w:sz="0" w:space="0" w:color="auto"/>
        <w:right w:val="none" w:sz="0" w:space="0" w:color="auto"/>
      </w:divBdr>
    </w:div>
    <w:div w:id="241959834">
      <w:bodyDiv w:val="1"/>
      <w:marLeft w:val="0"/>
      <w:marRight w:val="0"/>
      <w:marTop w:val="0"/>
      <w:marBottom w:val="0"/>
      <w:divBdr>
        <w:top w:val="none" w:sz="0" w:space="0" w:color="auto"/>
        <w:left w:val="none" w:sz="0" w:space="0" w:color="auto"/>
        <w:bottom w:val="none" w:sz="0" w:space="0" w:color="auto"/>
        <w:right w:val="none" w:sz="0" w:space="0" w:color="auto"/>
      </w:divBdr>
    </w:div>
    <w:div w:id="242183278">
      <w:bodyDiv w:val="1"/>
      <w:marLeft w:val="0"/>
      <w:marRight w:val="0"/>
      <w:marTop w:val="0"/>
      <w:marBottom w:val="0"/>
      <w:divBdr>
        <w:top w:val="none" w:sz="0" w:space="0" w:color="auto"/>
        <w:left w:val="none" w:sz="0" w:space="0" w:color="auto"/>
        <w:bottom w:val="none" w:sz="0" w:space="0" w:color="auto"/>
        <w:right w:val="none" w:sz="0" w:space="0" w:color="auto"/>
      </w:divBdr>
    </w:div>
    <w:div w:id="242230180">
      <w:bodyDiv w:val="1"/>
      <w:marLeft w:val="0"/>
      <w:marRight w:val="0"/>
      <w:marTop w:val="0"/>
      <w:marBottom w:val="0"/>
      <w:divBdr>
        <w:top w:val="none" w:sz="0" w:space="0" w:color="auto"/>
        <w:left w:val="none" w:sz="0" w:space="0" w:color="auto"/>
        <w:bottom w:val="none" w:sz="0" w:space="0" w:color="auto"/>
        <w:right w:val="none" w:sz="0" w:space="0" w:color="auto"/>
      </w:divBdr>
    </w:div>
    <w:div w:id="242377331">
      <w:bodyDiv w:val="1"/>
      <w:marLeft w:val="0"/>
      <w:marRight w:val="0"/>
      <w:marTop w:val="0"/>
      <w:marBottom w:val="0"/>
      <w:divBdr>
        <w:top w:val="none" w:sz="0" w:space="0" w:color="auto"/>
        <w:left w:val="none" w:sz="0" w:space="0" w:color="auto"/>
        <w:bottom w:val="none" w:sz="0" w:space="0" w:color="auto"/>
        <w:right w:val="none" w:sz="0" w:space="0" w:color="auto"/>
      </w:divBdr>
    </w:div>
    <w:div w:id="242377500">
      <w:bodyDiv w:val="1"/>
      <w:marLeft w:val="0"/>
      <w:marRight w:val="0"/>
      <w:marTop w:val="0"/>
      <w:marBottom w:val="0"/>
      <w:divBdr>
        <w:top w:val="none" w:sz="0" w:space="0" w:color="auto"/>
        <w:left w:val="none" w:sz="0" w:space="0" w:color="auto"/>
        <w:bottom w:val="none" w:sz="0" w:space="0" w:color="auto"/>
        <w:right w:val="none" w:sz="0" w:space="0" w:color="auto"/>
      </w:divBdr>
    </w:div>
    <w:div w:id="242498045">
      <w:bodyDiv w:val="1"/>
      <w:marLeft w:val="0"/>
      <w:marRight w:val="0"/>
      <w:marTop w:val="0"/>
      <w:marBottom w:val="0"/>
      <w:divBdr>
        <w:top w:val="none" w:sz="0" w:space="0" w:color="auto"/>
        <w:left w:val="none" w:sz="0" w:space="0" w:color="auto"/>
        <w:bottom w:val="none" w:sz="0" w:space="0" w:color="auto"/>
        <w:right w:val="none" w:sz="0" w:space="0" w:color="auto"/>
      </w:divBdr>
    </w:div>
    <w:div w:id="242690201">
      <w:bodyDiv w:val="1"/>
      <w:marLeft w:val="0"/>
      <w:marRight w:val="0"/>
      <w:marTop w:val="0"/>
      <w:marBottom w:val="0"/>
      <w:divBdr>
        <w:top w:val="none" w:sz="0" w:space="0" w:color="auto"/>
        <w:left w:val="none" w:sz="0" w:space="0" w:color="auto"/>
        <w:bottom w:val="none" w:sz="0" w:space="0" w:color="auto"/>
        <w:right w:val="none" w:sz="0" w:space="0" w:color="auto"/>
      </w:divBdr>
    </w:div>
    <w:div w:id="242841916">
      <w:bodyDiv w:val="1"/>
      <w:marLeft w:val="0"/>
      <w:marRight w:val="0"/>
      <w:marTop w:val="0"/>
      <w:marBottom w:val="0"/>
      <w:divBdr>
        <w:top w:val="none" w:sz="0" w:space="0" w:color="auto"/>
        <w:left w:val="none" w:sz="0" w:space="0" w:color="auto"/>
        <w:bottom w:val="none" w:sz="0" w:space="0" w:color="auto"/>
        <w:right w:val="none" w:sz="0" w:space="0" w:color="auto"/>
      </w:divBdr>
    </w:div>
    <w:div w:id="242842331">
      <w:bodyDiv w:val="1"/>
      <w:marLeft w:val="0"/>
      <w:marRight w:val="0"/>
      <w:marTop w:val="0"/>
      <w:marBottom w:val="0"/>
      <w:divBdr>
        <w:top w:val="none" w:sz="0" w:space="0" w:color="auto"/>
        <w:left w:val="none" w:sz="0" w:space="0" w:color="auto"/>
        <w:bottom w:val="none" w:sz="0" w:space="0" w:color="auto"/>
        <w:right w:val="none" w:sz="0" w:space="0" w:color="auto"/>
      </w:divBdr>
    </w:div>
    <w:div w:id="243147940">
      <w:bodyDiv w:val="1"/>
      <w:marLeft w:val="0"/>
      <w:marRight w:val="0"/>
      <w:marTop w:val="0"/>
      <w:marBottom w:val="0"/>
      <w:divBdr>
        <w:top w:val="none" w:sz="0" w:space="0" w:color="auto"/>
        <w:left w:val="none" w:sz="0" w:space="0" w:color="auto"/>
        <w:bottom w:val="none" w:sz="0" w:space="0" w:color="auto"/>
        <w:right w:val="none" w:sz="0" w:space="0" w:color="auto"/>
      </w:divBdr>
    </w:div>
    <w:div w:id="243220693">
      <w:bodyDiv w:val="1"/>
      <w:marLeft w:val="0"/>
      <w:marRight w:val="0"/>
      <w:marTop w:val="0"/>
      <w:marBottom w:val="0"/>
      <w:divBdr>
        <w:top w:val="none" w:sz="0" w:space="0" w:color="auto"/>
        <w:left w:val="none" w:sz="0" w:space="0" w:color="auto"/>
        <w:bottom w:val="none" w:sz="0" w:space="0" w:color="auto"/>
        <w:right w:val="none" w:sz="0" w:space="0" w:color="auto"/>
      </w:divBdr>
    </w:div>
    <w:div w:id="243296466">
      <w:bodyDiv w:val="1"/>
      <w:marLeft w:val="0"/>
      <w:marRight w:val="0"/>
      <w:marTop w:val="0"/>
      <w:marBottom w:val="0"/>
      <w:divBdr>
        <w:top w:val="none" w:sz="0" w:space="0" w:color="auto"/>
        <w:left w:val="none" w:sz="0" w:space="0" w:color="auto"/>
        <w:bottom w:val="none" w:sz="0" w:space="0" w:color="auto"/>
        <w:right w:val="none" w:sz="0" w:space="0" w:color="auto"/>
      </w:divBdr>
    </w:div>
    <w:div w:id="243302204">
      <w:bodyDiv w:val="1"/>
      <w:marLeft w:val="0"/>
      <w:marRight w:val="0"/>
      <w:marTop w:val="0"/>
      <w:marBottom w:val="0"/>
      <w:divBdr>
        <w:top w:val="none" w:sz="0" w:space="0" w:color="auto"/>
        <w:left w:val="none" w:sz="0" w:space="0" w:color="auto"/>
        <w:bottom w:val="none" w:sz="0" w:space="0" w:color="auto"/>
        <w:right w:val="none" w:sz="0" w:space="0" w:color="auto"/>
      </w:divBdr>
    </w:div>
    <w:div w:id="243413246">
      <w:bodyDiv w:val="1"/>
      <w:marLeft w:val="0"/>
      <w:marRight w:val="0"/>
      <w:marTop w:val="0"/>
      <w:marBottom w:val="0"/>
      <w:divBdr>
        <w:top w:val="none" w:sz="0" w:space="0" w:color="auto"/>
        <w:left w:val="none" w:sz="0" w:space="0" w:color="auto"/>
        <w:bottom w:val="none" w:sz="0" w:space="0" w:color="auto"/>
        <w:right w:val="none" w:sz="0" w:space="0" w:color="auto"/>
      </w:divBdr>
    </w:div>
    <w:div w:id="243414662">
      <w:bodyDiv w:val="1"/>
      <w:marLeft w:val="0"/>
      <w:marRight w:val="0"/>
      <w:marTop w:val="0"/>
      <w:marBottom w:val="0"/>
      <w:divBdr>
        <w:top w:val="none" w:sz="0" w:space="0" w:color="auto"/>
        <w:left w:val="none" w:sz="0" w:space="0" w:color="auto"/>
        <w:bottom w:val="none" w:sz="0" w:space="0" w:color="auto"/>
        <w:right w:val="none" w:sz="0" w:space="0" w:color="auto"/>
      </w:divBdr>
    </w:div>
    <w:div w:id="243492596">
      <w:bodyDiv w:val="1"/>
      <w:marLeft w:val="0"/>
      <w:marRight w:val="0"/>
      <w:marTop w:val="0"/>
      <w:marBottom w:val="0"/>
      <w:divBdr>
        <w:top w:val="none" w:sz="0" w:space="0" w:color="auto"/>
        <w:left w:val="none" w:sz="0" w:space="0" w:color="auto"/>
        <w:bottom w:val="none" w:sz="0" w:space="0" w:color="auto"/>
        <w:right w:val="none" w:sz="0" w:space="0" w:color="auto"/>
      </w:divBdr>
    </w:div>
    <w:div w:id="243538278">
      <w:bodyDiv w:val="1"/>
      <w:marLeft w:val="0"/>
      <w:marRight w:val="0"/>
      <w:marTop w:val="0"/>
      <w:marBottom w:val="0"/>
      <w:divBdr>
        <w:top w:val="none" w:sz="0" w:space="0" w:color="auto"/>
        <w:left w:val="none" w:sz="0" w:space="0" w:color="auto"/>
        <w:bottom w:val="none" w:sz="0" w:space="0" w:color="auto"/>
        <w:right w:val="none" w:sz="0" w:space="0" w:color="auto"/>
      </w:divBdr>
    </w:div>
    <w:div w:id="243685635">
      <w:bodyDiv w:val="1"/>
      <w:marLeft w:val="0"/>
      <w:marRight w:val="0"/>
      <w:marTop w:val="0"/>
      <w:marBottom w:val="0"/>
      <w:divBdr>
        <w:top w:val="none" w:sz="0" w:space="0" w:color="auto"/>
        <w:left w:val="none" w:sz="0" w:space="0" w:color="auto"/>
        <w:bottom w:val="none" w:sz="0" w:space="0" w:color="auto"/>
        <w:right w:val="none" w:sz="0" w:space="0" w:color="auto"/>
      </w:divBdr>
    </w:div>
    <w:div w:id="243806894">
      <w:bodyDiv w:val="1"/>
      <w:marLeft w:val="0"/>
      <w:marRight w:val="0"/>
      <w:marTop w:val="0"/>
      <w:marBottom w:val="0"/>
      <w:divBdr>
        <w:top w:val="none" w:sz="0" w:space="0" w:color="auto"/>
        <w:left w:val="none" w:sz="0" w:space="0" w:color="auto"/>
        <w:bottom w:val="none" w:sz="0" w:space="0" w:color="auto"/>
        <w:right w:val="none" w:sz="0" w:space="0" w:color="auto"/>
      </w:divBdr>
    </w:div>
    <w:div w:id="243956145">
      <w:bodyDiv w:val="1"/>
      <w:marLeft w:val="0"/>
      <w:marRight w:val="0"/>
      <w:marTop w:val="0"/>
      <w:marBottom w:val="0"/>
      <w:divBdr>
        <w:top w:val="none" w:sz="0" w:space="0" w:color="auto"/>
        <w:left w:val="none" w:sz="0" w:space="0" w:color="auto"/>
        <w:bottom w:val="none" w:sz="0" w:space="0" w:color="auto"/>
        <w:right w:val="none" w:sz="0" w:space="0" w:color="auto"/>
      </w:divBdr>
    </w:div>
    <w:div w:id="244152338">
      <w:bodyDiv w:val="1"/>
      <w:marLeft w:val="0"/>
      <w:marRight w:val="0"/>
      <w:marTop w:val="0"/>
      <w:marBottom w:val="0"/>
      <w:divBdr>
        <w:top w:val="none" w:sz="0" w:space="0" w:color="auto"/>
        <w:left w:val="none" w:sz="0" w:space="0" w:color="auto"/>
        <w:bottom w:val="none" w:sz="0" w:space="0" w:color="auto"/>
        <w:right w:val="none" w:sz="0" w:space="0" w:color="auto"/>
      </w:divBdr>
    </w:div>
    <w:div w:id="244388862">
      <w:bodyDiv w:val="1"/>
      <w:marLeft w:val="0"/>
      <w:marRight w:val="0"/>
      <w:marTop w:val="0"/>
      <w:marBottom w:val="0"/>
      <w:divBdr>
        <w:top w:val="none" w:sz="0" w:space="0" w:color="auto"/>
        <w:left w:val="none" w:sz="0" w:space="0" w:color="auto"/>
        <w:bottom w:val="none" w:sz="0" w:space="0" w:color="auto"/>
        <w:right w:val="none" w:sz="0" w:space="0" w:color="auto"/>
      </w:divBdr>
    </w:div>
    <w:div w:id="244458624">
      <w:bodyDiv w:val="1"/>
      <w:marLeft w:val="0"/>
      <w:marRight w:val="0"/>
      <w:marTop w:val="0"/>
      <w:marBottom w:val="0"/>
      <w:divBdr>
        <w:top w:val="none" w:sz="0" w:space="0" w:color="auto"/>
        <w:left w:val="none" w:sz="0" w:space="0" w:color="auto"/>
        <w:bottom w:val="none" w:sz="0" w:space="0" w:color="auto"/>
        <w:right w:val="none" w:sz="0" w:space="0" w:color="auto"/>
      </w:divBdr>
    </w:div>
    <w:div w:id="244464266">
      <w:bodyDiv w:val="1"/>
      <w:marLeft w:val="0"/>
      <w:marRight w:val="0"/>
      <w:marTop w:val="0"/>
      <w:marBottom w:val="0"/>
      <w:divBdr>
        <w:top w:val="none" w:sz="0" w:space="0" w:color="auto"/>
        <w:left w:val="none" w:sz="0" w:space="0" w:color="auto"/>
        <w:bottom w:val="none" w:sz="0" w:space="0" w:color="auto"/>
        <w:right w:val="none" w:sz="0" w:space="0" w:color="auto"/>
      </w:divBdr>
    </w:div>
    <w:div w:id="244648875">
      <w:bodyDiv w:val="1"/>
      <w:marLeft w:val="0"/>
      <w:marRight w:val="0"/>
      <w:marTop w:val="0"/>
      <w:marBottom w:val="0"/>
      <w:divBdr>
        <w:top w:val="none" w:sz="0" w:space="0" w:color="auto"/>
        <w:left w:val="none" w:sz="0" w:space="0" w:color="auto"/>
        <w:bottom w:val="none" w:sz="0" w:space="0" w:color="auto"/>
        <w:right w:val="none" w:sz="0" w:space="0" w:color="auto"/>
      </w:divBdr>
    </w:div>
    <w:div w:id="244799680">
      <w:bodyDiv w:val="1"/>
      <w:marLeft w:val="0"/>
      <w:marRight w:val="0"/>
      <w:marTop w:val="0"/>
      <w:marBottom w:val="0"/>
      <w:divBdr>
        <w:top w:val="none" w:sz="0" w:space="0" w:color="auto"/>
        <w:left w:val="none" w:sz="0" w:space="0" w:color="auto"/>
        <w:bottom w:val="none" w:sz="0" w:space="0" w:color="auto"/>
        <w:right w:val="none" w:sz="0" w:space="0" w:color="auto"/>
      </w:divBdr>
    </w:div>
    <w:div w:id="244808862">
      <w:bodyDiv w:val="1"/>
      <w:marLeft w:val="0"/>
      <w:marRight w:val="0"/>
      <w:marTop w:val="0"/>
      <w:marBottom w:val="0"/>
      <w:divBdr>
        <w:top w:val="none" w:sz="0" w:space="0" w:color="auto"/>
        <w:left w:val="none" w:sz="0" w:space="0" w:color="auto"/>
        <w:bottom w:val="none" w:sz="0" w:space="0" w:color="auto"/>
        <w:right w:val="none" w:sz="0" w:space="0" w:color="auto"/>
      </w:divBdr>
    </w:div>
    <w:div w:id="245189691">
      <w:bodyDiv w:val="1"/>
      <w:marLeft w:val="0"/>
      <w:marRight w:val="0"/>
      <w:marTop w:val="0"/>
      <w:marBottom w:val="0"/>
      <w:divBdr>
        <w:top w:val="none" w:sz="0" w:space="0" w:color="auto"/>
        <w:left w:val="none" w:sz="0" w:space="0" w:color="auto"/>
        <w:bottom w:val="none" w:sz="0" w:space="0" w:color="auto"/>
        <w:right w:val="none" w:sz="0" w:space="0" w:color="auto"/>
      </w:divBdr>
    </w:div>
    <w:div w:id="245236469">
      <w:bodyDiv w:val="1"/>
      <w:marLeft w:val="0"/>
      <w:marRight w:val="0"/>
      <w:marTop w:val="0"/>
      <w:marBottom w:val="0"/>
      <w:divBdr>
        <w:top w:val="none" w:sz="0" w:space="0" w:color="auto"/>
        <w:left w:val="none" w:sz="0" w:space="0" w:color="auto"/>
        <w:bottom w:val="none" w:sz="0" w:space="0" w:color="auto"/>
        <w:right w:val="none" w:sz="0" w:space="0" w:color="auto"/>
      </w:divBdr>
    </w:div>
    <w:div w:id="245261889">
      <w:bodyDiv w:val="1"/>
      <w:marLeft w:val="0"/>
      <w:marRight w:val="0"/>
      <w:marTop w:val="0"/>
      <w:marBottom w:val="0"/>
      <w:divBdr>
        <w:top w:val="none" w:sz="0" w:space="0" w:color="auto"/>
        <w:left w:val="none" w:sz="0" w:space="0" w:color="auto"/>
        <w:bottom w:val="none" w:sz="0" w:space="0" w:color="auto"/>
        <w:right w:val="none" w:sz="0" w:space="0" w:color="auto"/>
      </w:divBdr>
    </w:div>
    <w:div w:id="245303891">
      <w:bodyDiv w:val="1"/>
      <w:marLeft w:val="0"/>
      <w:marRight w:val="0"/>
      <w:marTop w:val="0"/>
      <w:marBottom w:val="0"/>
      <w:divBdr>
        <w:top w:val="none" w:sz="0" w:space="0" w:color="auto"/>
        <w:left w:val="none" w:sz="0" w:space="0" w:color="auto"/>
        <w:bottom w:val="none" w:sz="0" w:space="0" w:color="auto"/>
        <w:right w:val="none" w:sz="0" w:space="0" w:color="auto"/>
      </w:divBdr>
    </w:div>
    <w:div w:id="245385573">
      <w:bodyDiv w:val="1"/>
      <w:marLeft w:val="0"/>
      <w:marRight w:val="0"/>
      <w:marTop w:val="0"/>
      <w:marBottom w:val="0"/>
      <w:divBdr>
        <w:top w:val="none" w:sz="0" w:space="0" w:color="auto"/>
        <w:left w:val="none" w:sz="0" w:space="0" w:color="auto"/>
        <w:bottom w:val="none" w:sz="0" w:space="0" w:color="auto"/>
        <w:right w:val="none" w:sz="0" w:space="0" w:color="auto"/>
      </w:divBdr>
    </w:div>
    <w:div w:id="245458738">
      <w:bodyDiv w:val="1"/>
      <w:marLeft w:val="0"/>
      <w:marRight w:val="0"/>
      <w:marTop w:val="0"/>
      <w:marBottom w:val="0"/>
      <w:divBdr>
        <w:top w:val="none" w:sz="0" w:space="0" w:color="auto"/>
        <w:left w:val="none" w:sz="0" w:space="0" w:color="auto"/>
        <w:bottom w:val="none" w:sz="0" w:space="0" w:color="auto"/>
        <w:right w:val="none" w:sz="0" w:space="0" w:color="auto"/>
      </w:divBdr>
    </w:div>
    <w:div w:id="245503719">
      <w:bodyDiv w:val="1"/>
      <w:marLeft w:val="0"/>
      <w:marRight w:val="0"/>
      <w:marTop w:val="0"/>
      <w:marBottom w:val="0"/>
      <w:divBdr>
        <w:top w:val="none" w:sz="0" w:space="0" w:color="auto"/>
        <w:left w:val="none" w:sz="0" w:space="0" w:color="auto"/>
        <w:bottom w:val="none" w:sz="0" w:space="0" w:color="auto"/>
        <w:right w:val="none" w:sz="0" w:space="0" w:color="auto"/>
      </w:divBdr>
    </w:div>
    <w:div w:id="245577169">
      <w:bodyDiv w:val="1"/>
      <w:marLeft w:val="0"/>
      <w:marRight w:val="0"/>
      <w:marTop w:val="0"/>
      <w:marBottom w:val="0"/>
      <w:divBdr>
        <w:top w:val="none" w:sz="0" w:space="0" w:color="auto"/>
        <w:left w:val="none" w:sz="0" w:space="0" w:color="auto"/>
        <w:bottom w:val="none" w:sz="0" w:space="0" w:color="auto"/>
        <w:right w:val="none" w:sz="0" w:space="0" w:color="auto"/>
      </w:divBdr>
    </w:div>
    <w:div w:id="245653500">
      <w:bodyDiv w:val="1"/>
      <w:marLeft w:val="0"/>
      <w:marRight w:val="0"/>
      <w:marTop w:val="0"/>
      <w:marBottom w:val="0"/>
      <w:divBdr>
        <w:top w:val="none" w:sz="0" w:space="0" w:color="auto"/>
        <w:left w:val="none" w:sz="0" w:space="0" w:color="auto"/>
        <w:bottom w:val="none" w:sz="0" w:space="0" w:color="auto"/>
        <w:right w:val="none" w:sz="0" w:space="0" w:color="auto"/>
      </w:divBdr>
    </w:div>
    <w:div w:id="245657016">
      <w:bodyDiv w:val="1"/>
      <w:marLeft w:val="0"/>
      <w:marRight w:val="0"/>
      <w:marTop w:val="0"/>
      <w:marBottom w:val="0"/>
      <w:divBdr>
        <w:top w:val="none" w:sz="0" w:space="0" w:color="auto"/>
        <w:left w:val="none" w:sz="0" w:space="0" w:color="auto"/>
        <w:bottom w:val="none" w:sz="0" w:space="0" w:color="auto"/>
        <w:right w:val="none" w:sz="0" w:space="0" w:color="auto"/>
      </w:divBdr>
    </w:div>
    <w:div w:id="245723755">
      <w:bodyDiv w:val="1"/>
      <w:marLeft w:val="0"/>
      <w:marRight w:val="0"/>
      <w:marTop w:val="0"/>
      <w:marBottom w:val="0"/>
      <w:divBdr>
        <w:top w:val="none" w:sz="0" w:space="0" w:color="auto"/>
        <w:left w:val="none" w:sz="0" w:space="0" w:color="auto"/>
        <w:bottom w:val="none" w:sz="0" w:space="0" w:color="auto"/>
        <w:right w:val="none" w:sz="0" w:space="0" w:color="auto"/>
      </w:divBdr>
    </w:div>
    <w:div w:id="245771647">
      <w:bodyDiv w:val="1"/>
      <w:marLeft w:val="0"/>
      <w:marRight w:val="0"/>
      <w:marTop w:val="0"/>
      <w:marBottom w:val="0"/>
      <w:divBdr>
        <w:top w:val="none" w:sz="0" w:space="0" w:color="auto"/>
        <w:left w:val="none" w:sz="0" w:space="0" w:color="auto"/>
        <w:bottom w:val="none" w:sz="0" w:space="0" w:color="auto"/>
        <w:right w:val="none" w:sz="0" w:space="0" w:color="auto"/>
      </w:divBdr>
    </w:div>
    <w:div w:id="245962927">
      <w:bodyDiv w:val="1"/>
      <w:marLeft w:val="0"/>
      <w:marRight w:val="0"/>
      <w:marTop w:val="0"/>
      <w:marBottom w:val="0"/>
      <w:divBdr>
        <w:top w:val="none" w:sz="0" w:space="0" w:color="auto"/>
        <w:left w:val="none" w:sz="0" w:space="0" w:color="auto"/>
        <w:bottom w:val="none" w:sz="0" w:space="0" w:color="auto"/>
        <w:right w:val="none" w:sz="0" w:space="0" w:color="auto"/>
      </w:divBdr>
    </w:div>
    <w:div w:id="245963183">
      <w:bodyDiv w:val="1"/>
      <w:marLeft w:val="0"/>
      <w:marRight w:val="0"/>
      <w:marTop w:val="0"/>
      <w:marBottom w:val="0"/>
      <w:divBdr>
        <w:top w:val="none" w:sz="0" w:space="0" w:color="auto"/>
        <w:left w:val="none" w:sz="0" w:space="0" w:color="auto"/>
        <w:bottom w:val="none" w:sz="0" w:space="0" w:color="auto"/>
        <w:right w:val="none" w:sz="0" w:space="0" w:color="auto"/>
      </w:divBdr>
    </w:div>
    <w:div w:id="246158395">
      <w:bodyDiv w:val="1"/>
      <w:marLeft w:val="0"/>
      <w:marRight w:val="0"/>
      <w:marTop w:val="0"/>
      <w:marBottom w:val="0"/>
      <w:divBdr>
        <w:top w:val="none" w:sz="0" w:space="0" w:color="auto"/>
        <w:left w:val="none" w:sz="0" w:space="0" w:color="auto"/>
        <w:bottom w:val="none" w:sz="0" w:space="0" w:color="auto"/>
        <w:right w:val="none" w:sz="0" w:space="0" w:color="auto"/>
      </w:divBdr>
    </w:div>
    <w:div w:id="246351842">
      <w:bodyDiv w:val="1"/>
      <w:marLeft w:val="0"/>
      <w:marRight w:val="0"/>
      <w:marTop w:val="0"/>
      <w:marBottom w:val="0"/>
      <w:divBdr>
        <w:top w:val="none" w:sz="0" w:space="0" w:color="auto"/>
        <w:left w:val="none" w:sz="0" w:space="0" w:color="auto"/>
        <w:bottom w:val="none" w:sz="0" w:space="0" w:color="auto"/>
        <w:right w:val="none" w:sz="0" w:space="0" w:color="auto"/>
      </w:divBdr>
    </w:div>
    <w:div w:id="246811286">
      <w:bodyDiv w:val="1"/>
      <w:marLeft w:val="0"/>
      <w:marRight w:val="0"/>
      <w:marTop w:val="0"/>
      <w:marBottom w:val="0"/>
      <w:divBdr>
        <w:top w:val="none" w:sz="0" w:space="0" w:color="auto"/>
        <w:left w:val="none" w:sz="0" w:space="0" w:color="auto"/>
        <w:bottom w:val="none" w:sz="0" w:space="0" w:color="auto"/>
        <w:right w:val="none" w:sz="0" w:space="0" w:color="auto"/>
      </w:divBdr>
    </w:div>
    <w:div w:id="246817107">
      <w:bodyDiv w:val="1"/>
      <w:marLeft w:val="0"/>
      <w:marRight w:val="0"/>
      <w:marTop w:val="0"/>
      <w:marBottom w:val="0"/>
      <w:divBdr>
        <w:top w:val="none" w:sz="0" w:space="0" w:color="auto"/>
        <w:left w:val="none" w:sz="0" w:space="0" w:color="auto"/>
        <w:bottom w:val="none" w:sz="0" w:space="0" w:color="auto"/>
        <w:right w:val="none" w:sz="0" w:space="0" w:color="auto"/>
      </w:divBdr>
    </w:div>
    <w:div w:id="246888302">
      <w:bodyDiv w:val="1"/>
      <w:marLeft w:val="0"/>
      <w:marRight w:val="0"/>
      <w:marTop w:val="0"/>
      <w:marBottom w:val="0"/>
      <w:divBdr>
        <w:top w:val="none" w:sz="0" w:space="0" w:color="auto"/>
        <w:left w:val="none" w:sz="0" w:space="0" w:color="auto"/>
        <w:bottom w:val="none" w:sz="0" w:space="0" w:color="auto"/>
        <w:right w:val="none" w:sz="0" w:space="0" w:color="auto"/>
      </w:divBdr>
    </w:div>
    <w:div w:id="246892336">
      <w:bodyDiv w:val="1"/>
      <w:marLeft w:val="0"/>
      <w:marRight w:val="0"/>
      <w:marTop w:val="0"/>
      <w:marBottom w:val="0"/>
      <w:divBdr>
        <w:top w:val="none" w:sz="0" w:space="0" w:color="auto"/>
        <w:left w:val="none" w:sz="0" w:space="0" w:color="auto"/>
        <w:bottom w:val="none" w:sz="0" w:space="0" w:color="auto"/>
        <w:right w:val="none" w:sz="0" w:space="0" w:color="auto"/>
      </w:divBdr>
    </w:div>
    <w:div w:id="246964258">
      <w:bodyDiv w:val="1"/>
      <w:marLeft w:val="0"/>
      <w:marRight w:val="0"/>
      <w:marTop w:val="0"/>
      <w:marBottom w:val="0"/>
      <w:divBdr>
        <w:top w:val="none" w:sz="0" w:space="0" w:color="auto"/>
        <w:left w:val="none" w:sz="0" w:space="0" w:color="auto"/>
        <w:bottom w:val="none" w:sz="0" w:space="0" w:color="auto"/>
        <w:right w:val="none" w:sz="0" w:space="0" w:color="auto"/>
      </w:divBdr>
    </w:div>
    <w:div w:id="246965925">
      <w:bodyDiv w:val="1"/>
      <w:marLeft w:val="0"/>
      <w:marRight w:val="0"/>
      <w:marTop w:val="0"/>
      <w:marBottom w:val="0"/>
      <w:divBdr>
        <w:top w:val="none" w:sz="0" w:space="0" w:color="auto"/>
        <w:left w:val="none" w:sz="0" w:space="0" w:color="auto"/>
        <w:bottom w:val="none" w:sz="0" w:space="0" w:color="auto"/>
        <w:right w:val="none" w:sz="0" w:space="0" w:color="auto"/>
      </w:divBdr>
    </w:div>
    <w:div w:id="247429028">
      <w:bodyDiv w:val="1"/>
      <w:marLeft w:val="0"/>
      <w:marRight w:val="0"/>
      <w:marTop w:val="0"/>
      <w:marBottom w:val="0"/>
      <w:divBdr>
        <w:top w:val="none" w:sz="0" w:space="0" w:color="auto"/>
        <w:left w:val="none" w:sz="0" w:space="0" w:color="auto"/>
        <w:bottom w:val="none" w:sz="0" w:space="0" w:color="auto"/>
        <w:right w:val="none" w:sz="0" w:space="0" w:color="auto"/>
      </w:divBdr>
    </w:div>
    <w:div w:id="247808280">
      <w:bodyDiv w:val="1"/>
      <w:marLeft w:val="0"/>
      <w:marRight w:val="0"/>
      <w:marTop w:val="0"/>
      <w:marBottom w:val="0"/>
      <w:divBdr>
        <w:top w:val="none" w:sz="0" w:space="0" w:color="auto"/>
        <w:left w:val="none" w:sz="0" w:space="0" w:color="auto"/>
        <w:bottom w:val="none" w:sz="0" w:space="0" w:color="auto"/>
        <w:right w:val="none" w:sz="0" w:space="0" w:color="auto"/>
      </w:divBdr>
    </w:div>
    <w:div w:id="247809781">
      <w:bodyDiv w:val="1"/>
      <w:marLeft w:val="0"/>
      <w:marRight w:val="0"/>
      <w:marTop w:val="0"/>
      <w:marBottom w:val="0"/>
      <w:divBdr>
        <w:top w:val="none" w:sz="0" w:space="0" w:color="auto"/>
        <w:left w:val="none" w:sz="0" w:space="0" w:color="auto"/>
        <w:bottom w:val="none" w:sz="0" w:space="0" w:color="auto"/>
        <w:right w:val="none" w:sz="0" w:space="0" w:color="auto"/>
      </w:divBdr>
    </w:div>
    <w:div w:id="247811327">
      <w:bodyDiv w:val="1"/>
      <w:marLeft w:val="0"/>
      <w:marRight w:val="0"/>
      <w:marTop w:val="0"/>
      <w:marBottom w:val="0"/>
      <w:divBdr>
        <w:top w:val="none" w:sz="0" w:space="0" w:color="auto"/>
        <w:left w:val="none" w:sz="0" w:space="0" w:color="auto"/>
        <w:bottom w:val="none" w:sz="0" w:space="0" w:color="auto"/>
        <w:right w:val="none" w:sz="0" w:space="0" w:color="auto"/>
      </w:divBdr>
    </w:div>
    <w:div w:id="248006765">
      <w:bodyDiv w:val="1"/>
      <w:marLeft w:val="0"/>
      <w:marRight w:val="0"/>
      <w:marTop w:val="0"/>
      <w:marBottom w:val="0"/>
      <w:divBdr>
        <w:top w:val="none" w:sz="0" w:space="0" w:color="auto"/>
        <w:left w:val="none" w:sz="0" w:space="0" w:color="auto"/>
        <w:bottom w:val="none" w:sz="0" w:space="0" w:color="auto"/>
        <w:right w:val="none" w:sz="0" w:space="0" w:color="auto"/>
      </w:divBdr>
    </w:div>
    <w:div w:id="248122282">
      <w:bodyDiv w:val="1"/>
      <w:marLeft w:val="0"/>
      <w:marRight w:val="0"/>
      <w:marTop w:val="0"/>
      <w:marBottom w:val="0"/>
      <w:divBdr>
        <w:top w:val="none" w:sz="0" w:space="0" w:color="auto"/>
        <w:left w:val="none" w:sz="0" w:space="0" w:color="auto"/>
        <w:bottom w:val="none" w:sz="0" w:space="0" w:color="auto"/>
        <w:right w:val="none" w:sz="0" w:space="0" w:color="auto"/>
      </w:divBdr>
    </w:div>
    <w:div w:id="248391334">
      <w:bodyDiv w:val="1"/>
      <w:marLeft w:val="0"/>
      <w:marRight w:val="0"/>
      <w:marTop w:val="0"/>
      <w:marBottom w:val="0"/>
      <w:divBdr>
        <w:top w:val="none" w:sz="0" w:space="0" w:color="auto"/>
        <w:left w:val="none" w:sz="0" w:space="0" w:color="auto"/>
        <w:bottom w:val="none" w:sz="0" w:space="0" w:color="auto"/>
        <w:right w:val="none" w:sz="0" w:space="0" w:color="auto"/>
      </w:divBdr>
    </w:div>
    <w:div w:id="248393130">
      <w:bodyDiv w:val="1"/>
      <w:marLeft w:val="0"/>
      <w:marRight w:val="0"/>
      <w:marTop w:val="0"/>
      <w:marBottom w:val="0"/>
      <w:divBdr>
        <w:top w:val="none" w:sz="0" w:space="0" w:color="auto"/>
        <w:left w:val="none" w:sz="0" w:space="0" w:color="auto"/>
        <w:bottom w:val="none" w:sz="0" w:space="0" w:color="auto"/>
        <w:right w:val="none" w:sz="0" w:space="0" w:color="auto"/>
      </w:divBdr>
    </w:div>
    <w:div w:id="248662126">
      <w:bodyDiv w:val="1"/>
      <w:marLeft w:val="0"/>
      <w:marRight w:val="0"/>
      <w:marTop w:val="0"/>
      <w:marBottom w:val="0"/>
      <w:divBdr>
        <w:top w:val="none" w:sz="0" w:space="0" w:color="auto"/>
        <w:left w:val="none" w:sz="0" w:space="0" w:color="auto"/>
        <w:bottom w:val="none" w:sz="0" w:space="0" w:color="auto"/>
        <w:right w:val="none" w:sz="0" w:space="0" w:color="auto"/>
      </w:divBdr>
    </w:div>
    <w:div w:id="248739227">
      <w:bodyDiv w:val="1"/>
      <w:marLeft w:val="0"/>
      <w:marRight w:val="0"/>
      <w:marTop w:val="0"/>
      <w:marBottom w:val="0"/>
      <w:divBdr>
        <w:top w:val="none" w:sz="0" w:space="0" w:color="auto"/>
        <w:left w:val="none" w:sz="0" w:space="0" w:color="auto"/>
        <w:bottom w:val="none" w:sz="0" w:space="0" w:color="auto"/>
        <w:right w:val="none" w:sz="0" w:space="0" w:color="auto"/>
      </w:divBdr>
    </w:div>
    <w:div w:id="248849800">
      <w:bodyDiv w:val="1"/>
      <w:marLeft w:val="0"/>
      <w:marRight w:val="0"/>
      <w:marTop w:val="0"/>
      <w:marBottom w:val="0"/>
      <w:divBdr>
        <w:top w:val="none" w:sz="0" w:space="0" w:color="auto"/>
        <w:left w:val="none" w:sz="0" w:space="0" w:color="auto"/>
        <w:bottom w:val="none" w:sz="0" w:space="0" w:color="auto"/>
        <w:right w:val="none" w:sz="0" w:space="0" w:color="auto"/>
      </w:divBdr>
    </w:div>
    <w:div w:id="248852607">
      <w:bodyDiv w:val="1"/>
      <w:marLeft w:val="0"/>
      <w:marRight w:val="0"/>
      <w:marTop w:val="0"/>
      <w:marBottom w:val="0"/>
      <w:divBdr>
        <w:top w:val="none" w:sz="0" w:space="0" w:color="auto"/>
        <w:left w:val="none" w:sz="0" w:space="0" w:color="auto"/>
        <w:bottom w:val="none" w:sz="0" w:space="0" w:color="auto"/>
        <w:right w:val="none" w:sz="0" w:space="0" w:color="auto"/>
      </w:divBdr>
    </w:div>
    <w:div w:id="248932584">
      <w:bodyDiv w:val="1"/>
      <w:marLeft w:val="0"/>
      <w:marRight w:val="0"/>
      <w:marTop w:val="0"/>
      <w:marBottom w:val="0"/>
      <w:divBdr>
        <w:top w:val="none" w:sz="0" w:space="0" w:color="auto"/>
        <w:left w:val="none" w:sz="0" w:space="0" w:color="auto"/>
        <w:bottom w:val="none" w:sz="0" w:space="0" w:color="auto"/>
        <w:right w:val="none" w:sz="0" w:space="0" w:color="auto"/>
      </w:divBdr>
    </w:div>
    <w:div w:id="249000353">
      <w:bodyDiv w:val="1"/>
      <w:marLeft w:val="0"/>
      <w:marRight w:val="0"/>
      <w:marTop w:val="0"/>
      <w:marBottom w:val="0"/>
      <w:divBdr>
        <w:top w:val="none" w:sz="0" w:space="0" w:color="auto"/>
        <w:left w:val="none" w:sz="0" w:space="0" w:color="auto"/>
        <w:bottom w:val="none" w:sz="0" w:space="0" w:color="auto"/>
        <w:right w:val="none" w:sz="0" w:space="0" w:color="auto"/>
      </w:divBdr>
    </w:div>
    <w:div w:id="249117742">
      <w:bodyDiv w:val="1"/>
      <w:marLeft w:val="0"/>
      <w:marRight w:val="0"/>
      <w:marTop w:val="0"/>
      <w:marBottom w:val="0"/>
      <w:divBdr>
        <w:top w:val="none" w:sz="0" w:space="0" w:color="auto"/>
        <w:left w:val="none" w:sz="0" w:space="0" w:color="auto"/>
        <w:bottom w:val="none" w:sz="0" w:space="0" w:color="auto"/>
        <w:right w:val="none" w:sz="0" w:space="0" w:color="auto"/>
      </w:divBdr>
    </w:div>
    <w:div w:id="249244057">
      <w:bodyDiv w:val="1"/>
      <w:marLeft w:val="0"/>
      <w:marRight w:val="0"/>
      <w:marTop w:val="0"/>
      <w:marBottom w:val="0"/>
      <w:divBdr>
        <w:top w:val="none" w:sz="0" w:space="0" w:color="auto"/>
        <w:left w:val="none" w:sz="0" w:space="0" w:color="auto"/>
        <w:bottom w:val="none" w:sz="0" w:space="0" w:color="auto"/>
        <w:right w:val="none" w:sz="0" w:space="0" w:color="auto"/>
      </w:divBdr>
    </w:div>
    <w:div w:id="249386106">
      <w:bodyDiv w:val="1"/>
      <w:marLeft w:val="0"/>
      <w:marRight w:val="0"/>
      <w:marTop w:val="0"/>
      <w:marBottom w:val="0"/>
      <w:divBdr>
        <w:top w:val="none" w:sz="0" w:space="0" w:color="auto"/>
        <w:left w:val="none" w:sz="0" w:space="0" w:color="auto"/>
        <w:bottom w:val="none" w:sz="0" w:space="0" w:color="auto"/>
        <w:right w:val="none" w:sz="0" w:space="0" w:color="auto"/>
      </w:divBdr>
    </w:div>
    <w:div w:id="249388398">
      <w:bodyDiv w:val="1"/>
      <w:marLeft w:val="0"/>
      <w:marRight w:val="0"/>
      <w:marTop w:val="0"/>
      <w:marBottom w:val="0"/>
      <w:divBdr>
        <w:top w:val="none" w:sz="0" w:space="0" w:color="auto"/>
        <w:left w:val="none" w:sz="0" w:space="0" w:color="auto"/>
        <w:bottom w:val="none" w:sz="0" w:space="0" w:color="auto"/>
        <w:right w:val="none" w:sz="0" w:space="0" w:color="auto"/>
      </w:divBdr>
    </w:div>
    <w:div w:id="249506715">
      <w:bodyDiv w:val="1"/>
      <w:marLeft w:val="0"/>
      <w:marRight w:val="0"/>
      <w:marTop w:val="0"/>
      <w:marBottom w:val="0"/>
      <w:divBdr>
        <w:top w:val="none" w:sz="0" w:space="0" w:color="auto"/>
        <w:left w:val="none" w:sz="0" w:space="0" w:color="auto"/>
        <w:bottom w:val="none" w:sz="0" w:space="0" w:color="auto"/>
        <w:right w:val="none" w:sz="0" w:space="0" w:color="auto"/>
      </w:divBdr>
    </w:div>
    <w:div w:id="249585377">
      <w:bodyDiv w:val="1"/>
      <w:marLeft w:val="0"/>
      <w:marRight w:val="0"/>
      <w:marTop w:val="0"/>
      <w:marBottom w:val="0"/>
      <w:divBdr>
        <w:top w:val="none" w:sz="0" w:space="0" w:color="auto"/>
        <w:left w:val="none" w:sz="0" w:space="0" w:color="auto"/>
        <w:bottom w:val="none" w:sz="0" w:space="0" w:color="auto"/>
        <w:right w:val="none" w:sz="0" w:space="0" w:color="auto"/>
      </w:divBdr>
    </w:div>
    <w:div w:id="249851449">
      <w:bodyDiv w:val="1"/>
      <w:marLeft w:val="0"/>
      <w:marRight w:val="0"/>
      <w:marTop w:val="0"/>
      <w:marBottom w:val="0"/>
      <w:divBdr>
        <w:top w:val="none" w:sz="0" w:space="0" w:color="auto"/>
        <w:left w:val="none" w:sz="0" w:space="0" w:color="auto"/>
        <w:bottom w:val="none" w:sz="0" w:space="0" w:color="auto"/>
        <w:right w:val="none" w:sz="0" w:space="0" w:color="auto"/>
      </w:divBdr>
    </w:div>
    <w:div w:id="249966882">
      <w:bodyDiv w:val="1"/>
      <w:marLeft w:val="0"/>
      <w:marRight w:val="0"/>
      <w:marTop w:val="0"/>
      <w:marBottom w:val="0"/>
      <w:divBdr>
        <w:top w:val="none" w:sz="0" w:space="0" w:color="auto"/>
        <w:left w:val="none" w:sz="0" w:space="0" w:color="auto"/>
        <w:bottom w:val="none" w:sz="0" w:space="0" w:color="auto"/>
        <w:right w:val="none" w:sz="0" w:space="0" w:color="auto"/>
      </w:divBdr>
    </w:div>
    <w:div w:id="249967974">
      <w:bodyDiv w:val="1"/>
      <w:marLeft w:val="0"/>
      <w:marRight w:val="0"/>
      <w:marTop w:val="0"/>
      <w:marBottom w:val="0"/>
      <w:divBdr>
        <w:top w:val="none" w:sz="0" w:space="0" w:color="auto"/>
        <w:left w:val="none" w:sz="0" w:space="0" w:color="auto"/>
        <w:bottom w:val="none" w:sz="0" w:space="0" w:color="auto"/>
        <w:right w:val="none" w:sz="0" w:space="0" w:color="auto"/>
      </w:divBdr>
    </w:div>
    <w:div w:id="250050694">
      <w:bodyDiv w:val="1"/>
      <w:marLeft w:val="0"/>
      <w:marRight w:val="0"/>
      <w:marTop w:val="0"/>
      <w:marBottom w:val="0"/>
      <w:divBdr>
        <w:top w:val="none" w:sz="0" w:space="0" w:color="auto"/>
        <w:left w:val="none" w:sz="0" w:space="0" w:color="auto"/>
        <w:bottom w:val="none" w:sz="0" w:space="0" w:color="auto"/>
        <w:right w:val="none" w:sz="0" w:space="0" w:color="auto"/>
      </w:divBdr>
    </w:div>
    <w:div w:id="250161893">
      <w:bodyDiv w:val="1"/>
      <w:marLeft w:val="0"/>
      <w:marRight w:val="0"/>
      <w:marTop w:val="0"/>
      <w:marBottom w:val="0"/>
      <w:divBdr>
        <w:top w:val="none" w:sz="0" w:space="0" w:color="auto"/>
        <w:left w:val="none" w:sz="0" w:space="0" w:color="auto"/>
        <w:bottom w:val="none" w:sz="0" w:space="0" w:color="auto"/>
        <w:right w:val="none" w:sz="0" w:space="0" w:color="auto"/>
      </w:divBdr>
    </w:div>
    <w:div w:id="250243933">
      <w:bodyDiv w:val="1"/>
      <w:marLeft w:val="0"/>
      <w:marRight w:val="0"/>
      <w:marTop w:val="0"/>
      <w:marBottom w:val="0"/>
      <w:divBdr>
        <w:top w:val="none" w:sz="0" w:space="0" w:color="auto"/>
        <w:left w:val="none" w:sz="0" w:space="0" w:color="auto"/>
        <w:bottom w:val="none" w:sz="0" w:space="0" w:color="auto"/>
        <w:right w:val="none" w:sz="0" w:space="0" w:color="auto"/>
      </w:divBdr>
    </w:div>
    <w:div w:id="250435788">
      <w:bodyDiv w:val="1"/>
      <w:marLeft w:val="0"/>
      <w:marRight w:val="0"/>
      <w:marTop w:val="0"/>
      <w:marBottom w:val="0"/>
      <w:divBdr>
        <w:top w:val="none" w:sz="0" w:space="0" w:color="auto"/>
        <w:left w:val="none" w:sz="0" w:space="0" w:color="auto"/>
        <w:bottom w:val="none" w:sz="0" w:space="0" w:color="auto"/>
        <w:right w:val="none" w:sz="0" w:space="0" w:color="auto"/>
      </w:divBdr>
    </w:div>
    <w:div w:id="250436514">
      <w:bodyDiv w:val="1"/>
      <w:marLeft w:val="0"/>
      <w:marRight w:val="0"/>
      <w:marTop w:val="0"/>
      <w:marBottom w:val="0"/>
      <w:divBdr>
        <w:top w:val="none" w:sz="0" w:space="0" w:color="auto"/>
        <w:left w:val="none" w:sz="0" w:space="0" w:color="auto"/>
        <w:bottom w:val="none" w:sz="0" w:space="0" w:color="auto"/>
        <w:right w:val="none" w:sz="0" w:space="0" w:color="auto"/>
      </w:divBdr>
    </w:div>
    <w:div w:id="250508828">
      <w:bodyDiv w:val="1"/>
      <w:marLeft w:val="0"/>
      <w:marRight w:val="0"/>
      <w:marTop w:val="0"/>
      <w:marBottom w:val="0"/>
      <w:divBdr>
        <w:top w:val="none" w:sz="0" w:space="0" w:color="auto"/>
        <w:left w:val="none" w:sz="0" w:space="0" w:color="auto"/>
        <w:bottom w:val="none" w:sz="0" w:space="0" w:color="auto"/>
        <w:right w:val="none" w:sz="0" w:space="0" w:color="auto"/>
      </w:divBdr>
    </w:div>
    <w:div w:id="250549570">
      <w:bodyDiv w:val="1"/>
      <w:marLeft w:val="0"/>
      <w:marRight w:val="0"/>
      <w:marTop w:val="0"/>
      <w:marBottom w:val="0"/>
      <w:divBdr>
        <w:top w:val="none" w:sz="0" w:space="0" w:color="auto"/>
        <w:left w:val="none" w:sz="0" w:space="0" w:color="auto"/>
        <w:bottom w:val="none" w:sz="0" w:space="0" w:color="auto"/>
        <w:right w:val="none" w:sz="0" w:space="0" w:color="auto"/>
      </w:divBdr>
    </w:div>
    <w:div w:id="250550684">
      <w:bodyDiv w:val="1"/>
      <w:marLeft w:val="0"/>
      <w:marRight w:val="0"/>
      <w:marTop w:val="0"/>
      <w:marBottom w:val="0"/>
      <w:divBdr>
        <w:top w:val="none" w:sz="0" w:space="0" w:color="auto"/>
        <w:left w:val="none" w:sz="0" w:space="0" w:color="auto"/>
        <w:bottom w:val="none" w:sz="0" w:space="0" w:color="auto"/>
        <w:right w:val="none" w:sz="0" w:space="0" w:color="auto"/>
      </w:divBdr>
    </w:div>
    <w:div w:id="250816796">
      <w:bodyDiv w:val="1"/>
      <w:marLeft w:val="0"/>
      <w:marRight w:val="0"/>
      <w:marTop w:val="0"/>
      <w:marBottom w:val="0"/>
      <w:divBdr>
        <w:top w:val="none" w:sz="0" w:space="0" w:color="auto"/>
        <w:left w:val="none" w:sz="0" w:space="0" w:color="auto"/>
        <w:bottom w:val="none" w:sz="0" w:space="0" w:color="auto"/>
        <w:right w:val="none" w:sz="0" w:space="0" w:color="auto"/>
      </w:divBdr>
    </w:div>
    <w:div w:id="250818026">
      <w:bodyDiv w:val="1"/>
      <w:marLeft w:val="0"/>
      <w:marRight w:val="0"/>
      <w:marTop w:val="0"/>
      <w:marBottom w:val="0"/>
      <w:divBdr>
        <w:top w:val="none" w:sz="0" w:space="0" w:color="auto"/>
        <w:left w:val="none" w:sz="0" w:space="0" w:color="auto"/>
        <w:bottom w:val="none" w:sz="0" w:space="0" w:color="auto"/>
        <w:right w:val="none" w:sz="0" w:space="0" w:color="auto"/>
      </w:divBdr>
    </w:div>
    <w:div w:id="251011945">
      <w:bodyDiv w:val="1"/>
      <w:marLeft w:val="0"/>
      <w:marRight w:val="0"/>
      <w:marTop w:val="0"/>
      <w:marBottom w:val="0"/>
      <w:divBdr>
        <w:top w:val="none" w:sz="0" w:space="0" w:color="auto"/>
        <w:left w:val="none" w:sz="0" w:space="0" w:color="auto"/>
        <w:bottom w:val="none" w:sz="0" w:space="0" w:color="auto"/>
        <w:right w:val="none" w:sz="0" w:space="0" w:color="auto"/>
      </w:divBdr>
    </w:div>
    <w:div w:id="251013228">
      <w:bodyDiv w:val="1"/>
      <w:marLeft w:val="0"/>
      <w:marRight w:val="0"/>
      <w:marTop w:val="0"/>
      <w:marBottom w:val="0"/>
      <w:divBdr>
        <w:top w:val="none" w:sz="0" w:space="0" w:color="auto"/>
        <w:left w:val="none" w:sz="0" w:space="0" w:color="auto"/>
        <w:bottom w:val="none" w:sz="0" w:space="0" w:color="auto"/>
        <w:right w:val="none" w:sz="0" w:space="0" w:color="auto"/>
      </w:divBdr>
    </w:div>
    <w:div w:id="251084904">
      <w:bodyDiv w:val="1"/>
      <w:marLeft w:val="0"/>
      <w:marRight w:val="0"/>
      <w:marTop w:val="0"/>
      <w:marBottom w:val="0"/>
      <w:divBdr>
        <w:top w:val="none" w:sz="0" w:space="0" w:color="auto"/>
        <w:left w:val="none" w:sz="0" w:space="0" w:color="auto"/>
        <w:bottom w:val="none" w:sz="0" w:space="0" w:color="auto"/>
        <w:right w:val="none" w:sz="0" w:space="0" w:color="auto"/>
      </w:divBdr>
    </w:div>
    <w:div w:id="251088032">
      <w:bodyDiv w:val="1"/>
      <w:marLeft w:val="0"/>
      <w:marRight w:val="0"/>
      <w:marTop w:val="0"/>
      <w:marBottom w:val="0"/>
      <w:divBdr>
        <w:top w:val="none" w:sz="0" w:space="0" w:color="auto"/>
        <w:left w:val="none" w:sz="0" w:space="0" w:color="auto"/>
        <w:bottom w:val="none" w:sz="0" w:space="0" w:color="auto"/>
        <w:right w:val="none" w:sz="0" w:space="0" w:color="auto"/>
      </w:divBdr>
    </w:div>
    <w:div w:id="251165805">
      <w:bodyDiv w:val="1"/>
      <w:marLeft w:val="0"/>
      <w:marRight w:val="0"/>
      <w:marTop w:val="0"/>
      <w:marBottom w:val="0"/>
      <w:divBdr>
        <w:top w:val="none" w:sz="0" w:space="0" w:color="auto"/>
        <w:left w:val="none" w:sz="0" w:space="0" w:color="auto"/>
        <w:bottom w:val="none" w:sz="0" w:space="0" w:color="auto"/>
        <w:right w:val="none" w:sz="0" w:space="0" w:color="auto"/>
      </w:divBdr>
    </w:div>
    <w:div w:id="251208320">
      <w:bodyDiv w:val="1"/>
      <w:marLeft w:val="0"/>
      <w:marRight w:val="0"/>
      <w:marTop w:val="0"/>
      <w:marBottom w:val="0"/>
      <w:divBdr>
        <w:top w:val="none" w:sz="0" w:space="0" w:color="auto"/>
        <w:left w:val="none" w:sz="0" w:space="0" w:color="auto"/>
        <w:bottom w:val="none" w:sz="0" w:space="0" w:color="auto"/>
        <w:right w:val="none" w:sz="0" w:space="0" w:color="auto"/>
      </w:divBdr>
    </w:div>
    <w:div w:id="251664524">
      <w:bodyDiv w:val="1"/>
      <w:marLeft w:val="0"/>
      <w:marRight w:val="0"/>
      <w:marTop w:val="0"/>
      <w:marBottom w:val="0"/>
      <w:divBdr>
        <w:top w:val="none" w:sz="0" w:space="0" w:color="auto"/>
        <w:left w:val="none" w:sz="0" w:space="0" w:color="auto"/>
        <w:bottom w:val="none" w:sz="0" w:space="0" w:color="auto"/>
        <w:right w:val="none" w:sz="0" w:space="0" w:color="auto"/>
      </w:divBdr>
    </w:div>
    <w:div w:id="251739795">
      <w:bodyDiv w:val="1"/>
      <w:marLeft w:val="0"/>
      <w:marRight w:val="0"/>
      <w:marTop w:val="0"/>
      <w:marBottom w:val="0"/>
      <w:divBdr>
        <w:top w:val="none" w:sz="0" w:space="0" w:color="auto"/>
        <w:left w:val="none" w:sz="0" w:space="0" w:color="auto"/>
        <w:bottom w:val="none" w:sz="0" w:space="0" w:color="auto"/>
        <w:right w:val="none" w:sz="0" w:space="0" w:color="auto"/>
      </w:divBdr>
    </w:div>
    <w:div w:id="251819447">
      <w:bodyDiv w:val="1"/>
      <w:marLeft w:val="0"/>
      <w:marRight w:val="0"/>
      <w:marTop w:val="0"/>
      <w:marBottom w:val="0"/>
      <w:divBdr>
        <w:top w:val="none" w:sz="0" w:space="0" w:color="auto"/>
        <w:left w:val="none" w:sz="0" w:space="0" w:color="auto"/>
        <w:bottom w:val="none" w:sz="0" w:space="0" w:color="auto"/>
        <w:right w:val="none" w:sz="0" w:space="0" w:color="auto"/>
      </w:divBdr>
    </w:div>
    <w:div w:id="251935554">
      <w:bodyDiv w:val="1"/>
      <w:marLeft w:val="0"/>
      <w:marRight w:val="0"/>
      <w:marTop w:val="0"/>
      <w:marBottom w:val="0"/>
      <w:divBdr>
        <w:top w:val="none" w:sz="0" w:space="0" w:color="auto"/>
        <w:left w:val="none" w:sz="0" w:space="0" w:color="auto"/>
        <w:bottom w:val="none" w:sz="0" w:space="0" w:color="auto"/>
        <w:right w:val="none" w:sz="0" w:space="0" w:color="auto"/>
      </w:divBdr>
    </w:div>
    <w:div w:id="251936224">
      <w:bodyDiv w:val="1"/>
      <w:marLeft w:val="0"/>
      <w:marRight w:val="0"/>
      <w:marTop w:val="0"/>
      <w:marBottom w:val="0"/>
      <w:divBdr>
        <w:top w:val="none" w:sz="0" w:space="0" w:color="auto"/>
        <w:left w:val="none" w:sz="0" w:space="0" w:color="auto"/>
        <w:bottom w:val="none" w:sz="0" w:space="0" w:color="auto"/>
        <w:right w:val="none" w:sz="0" w:space="0" w:color="auto"/>
      </w:divBdr>
    </w:div>
    <w:div w:id="251939963">
      <w:bodyDiv w:val="1"/>
      <w:marLeft w:val="0"/>
      <w:marRight w:val="0"/>
      <w:marTop w:val="0"/>
      <w:marBottom w:val="0"/>
      <w:divBdr>
        <w:top w:val="none" w:sz="0" w:space="0" w:color="auto"/>
        <w:left w:val="none" w:sz="0" w:space="0" w:color="auto"/>
        <w:bottom w:val="none" w:sz="0" w:space="0" w:color="auto"/>
        <w:right w:val="none" w:sz="0" w:space="0" w:color="auto"/>
      </w:divBdr>
    </w:div>
    <w:div w:id="252057985">
      <w:bodyDiv w:val="1"/>
      <w:marLeft w:val="0"/>
      <w:marRight w:val="0"/>
      <w:marTop w:val="0"/>
      <w:marBottom w:val="0"/>
      <w:divBdr>
        <w:top w:val="none" w:sz="0" w:space="0" w:color="auto"/>
        <w:left w:val="none" w:sz="0" w:space="0" w:color="auto"/>
        <w:bottom w:val="none" w:sz="0" w:space="0" w:color="auto"/>
        <w:right w:val="none" w:sz="0" w:space="0" w:color="auto"/>
      </w:divBdr>
    </w:div>
    <w:div w:id="252083706">
      <w:bodyDiv w:val="1"/>
      <w:marLeft w:val="0"/>
      <w:marRight w:val="0"/>
      <w:marTop w:val="0"/>
      <w:marBottom w:val="0"/>
      <w:divBdr>
        <w:top w:val="none" w:sz="0" w:space="0" w:color="auto"/>
        <w:left w:val="none" w:sz="0" w:space="0" w:color="auto"/>
        <w:bottom w:val="none" w:sz="0" w:space="0" w:color="auto"/>
        <w:right w:val="none" w:sz="0" w:space="0" w:color="auto"/>
      </w:divBdr>
    </w:div>
    <w:div w:id="252325942">
      <w:bodyDiv w:val="1"/>
      <w:marLeft w:val="0"/>
      <w:marRight w:val="0"/>
      <w:marTop w:val="0"/>
      <w:marBottom w:val="0"/>
      <w:divBdr>
        <w:top w:val="none" w:sz="0" w:space="0" w:color="auto"/>
        <w:left w:val="none" w:sz="0" w:space="0" w:color="auto"/>
        <w:bottom w:val="none" w:sz="0" w:space="0" w:color="auto"/>
        <w:right w:val="none" w:sz="0" w:space="0" w:color="auto"/>
      </w:divBdr>
    </w:div>
    <w:div w:id="252396600">
      <w:bodyDiv w:val="1"/>
      <w:marLeft w:val="0"/>
      <w:marRight w:val="0"/>
      <w:marTop w:val="0"/>
      <w:marBottom w:val="0"/>
      <w:divBdr>
        <w:top w:val="none" w:sz="0" w:space="0" w:color="auto"/>
        <w:left w:val="none" w:sz="0" w:space="0" w:color="auto"/>
        <w:bottom w:val="none" w:sz="0" w:space="0" w:color="auto"/>
        <w:right w:val="none" w:sz="0" w:space="0" w:color="auto"/>
      </w:divBdr>
    </w:div>
    <w:div w:id="252590122">
      <w:bodyDiv w:val="1"/>
      <w:marLeft w:val="0"/>
      <w:marRight w:val="0"/>
      <w:marTop w:val="0"/>
      <w:marBottom w:val="0"/>
      <w:divBdr>
        <w:top w:val="none" w:sz="0" w:space="0" w:color="auto"/>
        <w:left w:val="none" w:sz="0" w:space="0" w:color="auto"/>
        <w:bottom w:val="none" w:sz="0" w:space="0" w:color="auto"/>
        <w:right w:val="none" w:sz="0" w:space="0" w:color="auto"/>
      </w:divBdr>
    </w:div>
    <w:div w:id="252662304">
      <w:bodyDiv w:val="1"/>
      <w:marLeft w:val="0"/>
      <w:marRight w:val="0"/>
      <w:marTop w:val="0"/>
      <w:marBottom w:val="0"/>
      <w:divBdr>
        <w:top w:val="none" w:sz="0" w:space="0" w:color="auto"/>
        <w:left w:val="none" w:sz="0" w:space="0" w:color="auto"/>
        <w:bottom w:val="none" w:sz="0" w:space="0" w:color="auto"/>
        <w:right w:val="none" w:sz="0" w:space="0" w:color="auto"/>
      </w:divBdr>
    </w:div>
    <w:div w:id="252786146">
      <w:bodyDiv w:val="1"/>
      <w:marLeft w:val="0"/>
      <w:marRight w:val="0"/>
      <w:marTop w:val="0"/>
      <w:marBottom w:val="0"/>
      <w:divBdr>
        <w:top w:val="none" w:sz="0" w:space="0" w:color="auto"/>
        <w:left w:val="none" w:sz="0" w:space="0" w:color="auto"/>
        <w:bottom w:val="none" w:sz="0" w:space="0" w:color="auto"/>
        <w:right w:val="none" w:sz="0" w:space="0" w:color="auto"/>
      </w:divBdr>
    </w:div>
    <w:div w:id="252858133">
      <w:bodyDiv w:val="1"/>
      <w:marLeft w:val="0"/>
      <w:marRight w:val="0"/>
      <w:marTop w:val="0"/>
      <w:marBottom w:val="0"/>
      <w:divBdr>
        <w:top w:val="none" w:sz="0" w:space="0" w:color="auto"/>
        <w:left w:val="none" w:sz="0" w:space="0" w:color="auto"/>
        <w:bottom w:val="none" w:sz="0" w:space="0" w:color="auto"/>
        <w:right w:val="none" w:sz="0" w:space="0" w:color="auto"/>
      </w:divBdr>
    </w:div>
    <w:div w:id="252974831">
      <w:bodyDiv w:val="1"/>
      <w:marLeft w:val="0"/>
      <w:marRight w:val="0"/>
      <w:marTop w:val="0"/>
      <w:marBottom w:val="0"/>
      <w:divBdr>
        <w:top w:val="none" w:sz="0" w:space="0" w:color="auto"/>
        <w:left w:val="none" w:sz="0" w:space="0" w:color="auto"/>
        <w:bottom w:val="none" w:sz="0" w:space="0" w:color="auto"/>
        <w:right w:val="none" w:sz="0" w:space="0" w:color="auto"/>
      </w:divBdr>
    </w:div>
    <w:div w:id="253049399">
      <w:bodyDiv w:val="1"/>
      <w:marLeft w:val="0"/>
      <w:marRight w:val="0"/>
      <w:marTop w:val="0"/>
      <w:marBottom w:val="0"/>
      <w:divBdr>
        <w:top w:val="none" w:sz="0" w:space="0" w:color="auto"/>
        <w:left w:val="none" w:sz="0" w:space="0" w:color="auto"/>
        <w:bottom w:val="none" w:sz="0" w:space="0" w:color="auto"/>
        <w:right w:val="none" w:sz="0" w:space="0" w:color="auto"/>
      </w:divBdr>
    </w:div>
    <w:div w:id="253058100">
      <w:bodyDiv w:val="1"/>
      <w:marLeft w:val="0"/>
      <w:marRight w:val="0"/>
      <w:marTop w:val="0"/>
      <w:marBottom w:val="0"/>
      <w:divBdr>
        <w:top w:val="none" w:sz="0" w:space="0" w:color="auto"/>
        <w:left w:val="none" w:sz="0" w:space="0" w:color="auto"/>
        <w:bottom w:val="none" w:sz="0" w:space="0" w:color="auto"/>
        <w:right w:val="none" w:sz="0" w:space="0" w:color="auto"/>
      </w:divBdr>
    </w:div>
    <w:div w:id="253246596">
      <w:bodyDiv w:val="1"/>
      <w:marLeft w:val="0"/>
      <w:marRight w:val="0"/>
      <w:marTop w:val="0"/>
      <w:marBottom w:val="0"/>
      <w:divBdr>
        <w:top w:val="none" w:sz="0" w:space="0" w:color="auto"/>
        <w:left w:val="none" w:sz="0" w:space="0" w:color="auto"/>
        <w:bottom w:val="none" w:sz="0" w:space="0" w:color="auto"/>
        <w:right w:val="none" w:sz="0" w:space="0" w:color="auto"/>
      </w:divBdr>
    </w:div>
    <w:div w:id="253323669">
      <w:bodyDiv w:val="1"/>
      <w:marLeft w:val="0"/>
      <w:marRight w:val="0"/>
      <w:marTop w:val="0"/>
      <w:marBottom w:val="0"/>
      <w:divBdr>
        <w:top w:val="none" w:sz="0" w:space="0" w:color="auto"/>
        <w:left w:val="none" w:sz="0" w:space="0" w:color="auto"/>
        <w:bottom w:val="none" w:sz="0" w:space="0" w:color="auto"/>
        <w:right w:val="none" w:sz="0" w:space="0" w:color="auto"/>
      </w:divBdr>
    </w:div>
    <w:div w:id="253324459">
      <w:bodyDiv w:val="1"/>
      <w:marLeft w:val="0"/>
      <w:marRight w:val="0"/>
      <w:marTop w:val="0"/>
      <w:marBottom w:val="0"/>
      <w:divBdr>
        <w:top w:val="none" w:sz="0" w:space="0" w:color="auto"/>
        <w:left w:val="none" w:sz="0" w:space="0" w:color="auto"/>
        <w:bottom w:val="none" w:sz="0" w:space="0" w:color="auto"/>
        <w:right w:val="none" w:sz="0" w:space="0" w:color="auto"/>
      </w:divBdr>
    </w:div>
    <w:div w:id="253518686">
      <w:bodyDiv w:val="1"/>
      <w:marLeft w:val="0"/>
      <w:marRight w:val="0"/>
      <w:marTop w:val="0"/>
      <w:marBottom w:val="0"/>
      <w:divBdr>
        <w:top w:val="none" w:sz="0" w:space="0" w:color="auto"/>
        <w:left w:val="none" w:sz="0" w:space="0" w:color="auto"/>
        <w:bottom w:val="none" w:sz="0" w:space="0" w:color="auto"/>
        <w:right w:val="none" w:sz="0" w:space="0" w:color="auto"/>
      </w:divBdr>
    </w:div>
    <w:div w:id="253520025">
      <w:bodyDiv w:val="1"/>
      <w:marLeft w:val="0"/>
      <w:marRight w:val="0"/>
      <w:marTop w:val="0"/>
      <w:marBottom w:val="0"/>
      <w:divBdr>
        <w:top w:val="none" w:sz="0" w:space="0" w:color="auto"/>
        <w:left w:val="none" w:sz="0" w:space="0" w:color="auto"/>
        <w:bottom w:val="none" w:sz="0" w:space="0" w:color="auto"/>
        <w:right w:val="none" w:sz="0" w:space="0" w:color="auto"/>
      </w:divBdr>
    </w:div>
    <w:div w:id="253587980">
      <w:bodyDiv w:val="1"/>
      <w:marLeft w:val="0"/>
      <w:marRight w:val="0"/>
      <w:marTop w:val="0"/>
      <w:marBottom w:val="0"/>
      <w:divBdr>
        <w:top w:val="none" w:sz="0" w:space="0" w:color="auto"/>
        <w:left w:val="none" w:sz="0" w:space="0" w:color="auto"/>
        <w:bottom w:val="none" w:sz="0" w:space="0" w:color="auto"/>
        <w:right w:val="none" w:sz="0" w:space="0" w:color="auto"/>
      </w:divBdr>
    </w:div>
    <w:div w:id="253591245">
      <w:bodyDiv w:val="1"/>
      <w:marLeft w:val="0"/>
      <w:marRight w:val="0"/>
      <w:marTop w:val="0"/>
      <w:marBottom w:val="0"/>
      <w:divBdr>
        <w:top w:val="none" w:sz="0" w:space="0" w:color="auto"/>
        <w:left w:val="none" w:sz="0" w:space="0" w:color="auto"/>
        <w:bottom w:val="none" w:sz="0" w:space="0" w:color="auto"/>
        <w:right w:val="none" w:sz="0" w:space="0" w:color="auto"/>
      </w:divBdr>
    </w:div>
    <w:div w:id="253825341">
      <w:bodyDiv w:val="1"/>
      <w:marLeft w:val="0"/>
      <w:marRight w:val="0"/>
      <w:marTop w:val="0"/>
      <w:marBottom w:val="0"/>
      <w:divBdr>
        <w:top w:val="none" w:sz="0" w:space="0" w:color="auto"/>
        <w:left w:val="none" w:sz="0" w:space="0" w:color="auto"/>
        <w:bottom w:val="none" w:sz="0" w:space="0" w:color="auto"/>
        <w:right w:val="none" w:sz="0" w:space="0" w:color="auto"/>
      </w:divBdr>
    </w:div>
    <w:div w:id="253979797">
      <w:bodyDiv w:val="1"/>
      <w:marLeft w:val="0"/>
      <w:marRight w:val="0"/>
      <w:marTop w:val="0"/>
      <w:marBottom w:val="0"/>
      <w:divBdr>
        <w:top w:val="none" w:sz="0" w:space="0" w:color="auto"/>
        <w:left w:val="none" w:sz="0" w:space="0" w:color="auto"/>
        <w:bottom w:val="none" w:sz="0" w:space="0" w:color="auto"/>
        <w:right w:val="none" w:sz="0" w:space="0" w:color="auto"/>
      </w:divBdr>
    </w:div>
    <w:div w:id="254242597">
      <w:bodyDiv w:val="1"/>
      <w:marLeft w:val="0"/>
      <w:marRight w:val="0"/>
      <w:marTop w:val="0"/>
      <w:marBottom w:val="0"/>
      <w:divBdr>
        <w:top w:val="none" w:sz="0" w:space="0" w:color="auto"/>
        <w:left w:val="none" w:sz="0" w:space="0" w:color="auto"/>
        <w:bottom w:val="none" w:sz="0" w:space="0" w:color="auto"/>
        <w:right w:val="none" w:sz="0" w:space="0" w:color="auto"/>
      </w:divBdr>
    </w:div>
    <w:div w:id="254288555">
      <w:bodyDiv w:val="1"/>
      <w:marLeft w:val="0"/>
      <w:marRight w:val="0"/>
      <w:marTop w:val="0"/>
      <w:marBottom w:val="0"/>
      <w:divBdr>
        <w:top w:val="none" w:sz="0" w:space="0" w:color="auto"/>
        <w:left w:val="none" w:sz="0" w:space="0" w:color="auto"/>
        <w:bottom w:val="none" w:sz="0" w:space="0" w:color="auto"/>
        <w:right w:val="none" w:sz="0" w:space="0" w:color="auto"/>
      </w:divBdr>
    </w:div>
    <w:div w:id="254437075">
      <w:bodyDiv w:val="1"/>
      <w:marLeft w:val="0"/>
      <w:marRight w:val="0"/>
      <w:marTop w:val="0"/>
      <w:marBottom w:val="0"/>
      <w:divBdr>
        <w:top w:val="none" w:sz="0" w:space="0" w:color="auto"/>
        <w:left w:val="none" w:sz="0" w:space="0" w:color="auto"/>
        <w:bottom w:val="none" w:sz="0" w:space="0" w:color="auto"/>
        <w:right w:val="none" w:sz="0" w:space="0" w:color="auto"/>
      </w:divBdr>
    </w:div>
    <w:div w:id="254438115">
      <w:bodyDiv w:val="1"/>
      <w:marLeft w:val="0"/>
      <w:marRight w:val="0"/>
      <w:marTop w:val="0"/>
      <w:marBottom w:val="0"/>
      <w:divBdr>
        <w:top w:val="none" w:sz="0" w:space="0" w:color="auto"/>
        <w:left w:val="none" w:sz="0" w:space="0" w:color="auto"/>
        <w:bottom w:val="none" w:sz="0" w:space="0" w:color="auto"/>
        <w:right w:val="none" w:sz="0" w:space="0" w:color="auto"/>
      </w:divBdr>
    </w:div>
    <w:div w:id="254440978">
      <w:bodyDiv w:val="1"/>
      <w:marLeft w:val="0"/>
      <w:marRight w:val="0"/>
      <w:marTop w:val="0"/>
      <w:marBottom w:val="0"/>
      <w:divBdr>
        <w:top w:val="none" w:sz="0" w:space="0" w:color="auto"/>
        <w:left w:val="none" w:sz="0" w:space="0" w:color="auto"/>
        <w:bottom w:val="none" w:sz="0" w:space="0" w:color="auto"/>
        <w:right w:val="none" w:sz="0" w:space="0" w:color="auto"/>
      </w:divBdr>
    </w:div>
    <w:div w:id="254478605">
      <w:bodyDiv w:val="1"/>
      <w:marLeft w:val="0"/>
      <w:marRight w:val="0"/>
      <w:marTop w:val="0"/>
      <w:marBottom w:val="0"/>
      <w:divBdr>
        <w:top w:val="none" w:sz="0" w:space="0" w:color="auto"/>
        <w:left w:val="none" w:sz="0" w:space="0" w:color="auto"/>
        <w:bottom w:val="none" w:sz="0" w:space="0" w:color="auto"/>
        <w:right w:val="none" w:sz="0" w:space="0" w:color="auto"/>
      </w:divBdr>
    </w:div>
    <w:div w:id="254561378">
      <w:bodyDiv w:val="1"/>
      <w:marLeft w:val="0"/>
      <w:marRight w:val="0"/>
      <w:marTop w:val="0"/>
      <w:marBottom w:val="0"/>
      <w:divBdr>
        <w:top w:val="none" w:sz="0" w:space="0" w:color="auto"/>
        <w:left w:val="none" w:sz="0" w:space="0" w:color="auto"/>
        <w:bottom w:val="none" w:sz="0" w:space="0" w:color="auto"/>
        <w:right w:val="none" w:sz="0" w:space="0" w:color="auto"/>
      </w:divBdr>
    </w:div>
    <w:div w:id="254630578">
      <w:bodyDiv w:val="1"/>
      <w:marLeft w:val="0"/>
      <w:marRight w:val="0"/>
      <w:marTop w:val="0"/>
      <w:marBottom w:val="0"/>
      <w:divBdr>
        <w:top w:val="none" w:sz="0" w:space="0" w:color="auto"/>
        <w:left w:val="none" w:sz="0" w:space="0" w:color="auto"/>
        <w:bottom w:val="none" w:sz="0" w:space="0" w:color="auto"/>
        <w:right w:val="none" w:sz="0" w:space="0" w:color="auto"/>
      </w:divBdr>
    </w:div>
    <w:div w:id="254942686">
      <w:bodyDiv w:val="1"/>
      <w:marLeft w:val="0"/>
      <w:marRight w:val="0"/>
      <w:marTop w:val="0"/>
      <w:marBottom w:val="0"/>
      <w:divBdr>
        <w:top w:val="none" w:sz="0" w:space="0" w:color="auto"/>
        <w:left w:val="none" w:sz="0" w:space="0" w:color="auto"/>
        <w:bottom w:val="none" w:sz="0" w:space="0" w:color="auto"/>
        <w:right w:val="none" w:sz="0" w:space="0" w:color="auto"/>
      </w:divBdr>
    </w:div>
    <w:div w:id="255092153">
      <w:bodyDiv w:val="1"/>
      <w:marLeft w:val="0"/>
      <w:marRight w:val="0"/>
      <w:marTop w:val="0"/>
      <w:marBottom w:val="0"/>
      <w:divBdr>
        <w:top w:val="none" w:sz="0" w:space="0" w:color="auto"/>
        <w:left w:val="none" w:sz="0" w:space="0" w:color="auto"/>
        <w:bottom w:val="none" w:sz="0" w:space="0" w:color="auto"/>
        <w:right w:val="none" w:sz="0" w:space="0" w:color="auto"/>
      </w:divBdr>
    </w:div>
    <w:div w:id="255286812">
      <w:bodyDiv w:val="1"/>
      <w:marLeft w:val="0"/>
      <w:marRight w:val="0"/>
      <w:marTop w:val="0"/>
      <w:marBottom w:val="0"/>
      <w:divBdr>
        <w:top w:val="none" w:sz="0" w:space="0" w:color="auto"/>
        <w:left w:val="none" w:sz="0" w:space="0" w:color="auto"/>
        <w:bottom w:val="none" w:sz="0" w:space="0" w:color="auto"/>
        <w:right w:val="none" w:sz="0" w:space="0" w:color="auto"/>
      </w:divBdr>
    </w:div>
    <w:div w:id="255290732">
      <w:bodyDiv w:val="1"/>
      <w:marLeft w:val="0"/>
      <w:marRight w:val="0"/>
      <w:marTop w:val="0"/>
      <w:marBottom w:val="0"/>
      <w:divBdr>
        <w:top w:val="none" w:sz="0" w:space="0" w:color="auto"/>
        <w:left w:val="none" w:sz="0" w:space="0" w:color="auto"/>
        <w:bottom w:val="none" w:sz="0" w:space="0" w:color="auto"/>
        <w:right w:val="none" w:sz="0" w:space="0" w:color="auto"/>
      </w:divBdr>
    </w:div>
    <w:div w:id="255402367">
      <w:bodyDiv w:val="1"/>
      <w:marLeft w:val="0"/>
      <w:marRight w:val="0"/>
      <w:marTop w:val="0"/>
      <w:marBottom w:val="0"/>
      <w:divBdr>
        <w:top w:val="none" w:sz="0" w:space="0" w:color="auto"/>
        <w:left w:val="none" w:sz="0" w:space="0" w:color="auto"/>
        <w:bottom w:val="none" w:sz="0" w:space="0" w:color="auto"/>
        <w:right w:val="none" w:sz="0" w:space="0" w:color="auto"/>
      </w:divBdr>
    </w:div>
    <w:div w:id="255404844">
      <w:bodyDiv w:val="1"/>
      <w:marLeft w:val="0"/>
      <w:marRight w:val="0"/>
      <w:marTop w:val="0"/>
      <w:marBottom w:val="0"/>
      <w:divBdr>
        <w:top w:val="none" w:sz="0" w:space="0" w:color="auto"/>
        <w:left w:val="none" w:sz="0" w:space="0" w:color="auto"/>
        <w:bottom w:val="none" w:sz="0" w:space="0" w:color="auto"/>
        <w:right w:val="none" w:sz="0" w:space="0" w:color="auto"/>
      </w:divBdr>
    </w:div>
    <w:div w:id="255598197">
      <w:bodyDiv w:val="1"/>
      <w:marLeft w:val="0"/>
      <w:marRight w:val="0"/>
      <w:marTop w:val="0"/>
      <w:marBottom w:val="0"/>
      <w:divBdr>
        <w:top w:val="none" w:sz="0" w:space="0" w:color="auto"/>
        <w:left w:val="none" w:sz="0" w:space="0" w:color="auto"/>
        <w:bottom w:val="none" w:sz="0" w:space="0" w:color="auto"/>
        <w:right w:val="none" w:sz="0" w:space="0" w:color="auto"/>
      </w:divBdr>
    </w:div>
    <w:div w:id="255748876">
      <w:bodyDiv w:val="1"/>
      <w:marLeft w:val="0"/>
      <w:marRight w:val="0"/>
      <w:marTop w:val="0"/>
      <w:marBottom w:val="0"/>
      <w:divBdr>
        <w:top w:val="none" w:sz="0" w:space="0" w:color="auto"/>
        <w:left w:val="none" w:sz="0" w:space="0" w:color="auto"/>
        <w:bottom w:val="none" w:sz="0" w:space="0" w:color="auto"/>
        <w:right w:val="none" w:sz="0" w:space="0" w:color="auto"/>
      </w:divBdr>
    </w:div>
    <w:div w:id="255789920">
      <w:bodyDiv w:val="1"/>
      <w:marLeft w:val="0"/>
      <w:marRight w:val="0"/>
      <w:marTop w:val="0"/>
      <w:marBottom w:val="0"/>
      <w:divBdr>
        <w:top w:val="none" w:sz="0" w:space="0" w:color="auto"/>
        <w:left w:val="none" w:sz="0" w:space="0" w:color="auto"/>
        <w:bottom w:val="none" w:sz="0" w:space="0" w:color="auto"/>
        <w:right w:val="none" w:sz="0" w:space="0" w:color="auto"/>
      </w:divBdr>
    </w:div>
    <w:div w:id="255947812">
      <w:bodyDiv w:val="1"/>
      <w:marLeft w:val="0"/>
      <w:marRight w:val="0"/>
      <w:marTop w:val="0"/>
      <w:marBottom w:val="0"/>
      <w:divBdr>
        <w:top w:val="none" w:sz="0" w:space="0" w:color="auto"/>
        <w:left w:val="none" w:sz="0" w:space="0" w:color="auto"/>
        <w:bottom w:val="none" w:sz="0" w:space="0" w:color="auto"/>
        <w:right w:val="none" w:sz="0" w:space="0" w:color="auto"/>
      </w:divBdr>
    </w:div>
    <w:div w:id="256016217">
      <w:bodyDiv w:val="1"/>
      <w:marLeft w:val="0"/>
      <w:marRight w:val="0"/>
      <w:marTop w:val="0"/>
      <w:marBottom w:val="0"/>
      <w:divBdr>
        <w:top w:val="none" w:sz="0" w:space="0" w:color="auto"/>
        <w:left w:val="none" w:sz="0" w:space="0" w:color="auto"/>
        <w:bottom w:val="none" w:sz="0" w:space="0" w:color="auto"/>
        <w:right w:val="none" w:sz="0" w:space="0" w:color="auto"/>
      </w:divBdr>
    </w:div>
    <w:div w:id="256064429">
      <w:bodyDiv w:val="1"/>
      <w:marLeft w:val="0"/>
      <w:marRight w:val="0"/>
      <w:marTop w:val="0"/>
      <w:marBottom w:val="0"/>
      <w:divBdr>
        <w:top w:val="none" w:sz="0" w:space="0" w:color="auto"/>
        <w:left w:val="none" w:sz="0" w:space="0" w:color="auto"/>
        <w:bottom w:val="none" w:sz="0" w:space="0" w:color="auto"/>
        <w:right w:val="none" w:sz="0" w:space="0" w:color="auto"/>
      </w:divBdr>
    </w:div>
    <w:div w:id="256138124">
      <w:bodyDiv w:val="1"/>
      <w:marLeft w:val="0"/>
      <w:marRight w:val="0"/>
      <w:marTop w:val="0"/>
      <w:marBottom w:val="0"/>
      <w:divBdr>
        <w:top w:val="none" w:sz="0" w:space="0" w:color="auto"/>
        <w:left w:val="none" w:sz="0" w:space="0" w:color="auto"/>
        <w:bottom w:val="none" w:sz="0" w:space="0" w:color="auto"/>
        <w:right w:val="none" w:sz="0" w:space="0" w:color="auto"/>
      </w:divBdr>
    </w:div>
    <w:div w:id="256180629">
      <w:bodyDiv w:val="1"/>
      <w:marLeft w:val="0"/>
      <w:marRight w:val="0"/>
      <w:marTop w:val="0"/>
      <w:marBottom w:val="0"/>
      <w:divBdr>
        <w:top w:val="none" w:sz="0" w:space="0" w:color="auto"/>
        <w:left w:val="none" w:sz="0" w:space="0" w:color="auto"/>
        <w:bottom w:val="none" w:sz="0" w:space="0" w:color="auto"/>
        <w:right w:val="none" w:sz="0" w:space="0" w:color="auto"/>
      </w:divBdr>
    </w:div>
    <w:div w:id="256327985">
      <w:bodyDiv w:val="1"/>
      <w:marLeft w:val="0"/>
      <w:marRight w:val="0"/>
      <w:marTop w:val="0"/>
      <w:marBottom w:val="0"/>
      <w:divBdr>
        <w:top w:val="none" w:sz="0" w:space="0" w:color="auto"/>
        <w:left w:val="none" w:sz="0" w:space="0" w:color="auto"/>
        <w:bottom w:val="none" w:sz="0" w:space="0" w:color="auto"/>
        <w:right w:val="none" w:sz="0" w:space="0" w:color="auto"/>
      </w:divBdr>
    </w:div>
    <w:div w:id="256449326">
      <w:bodyDiv w:val="1"/>
      <w:marLeft w:val="0"/>
      <w:marRight w:val="0"/>
      <w:marTop w:val="0"/>
      <w:marBottom w:val="0"/>
      <w:divBdr>
        <w:top w:val="none" w:sz="0" w:space="0" w:color="auto"/>
        <w:left w:val="none" w:sz="0" w:space="0" w:color="auto"/>
        <w:bottom w:val="none" w:sz="0" w:space="0" w:color="auto"/>
        <w:right w:val="none" w:sz="0" w:space="0" w:color="auto"/>
      </w:divBdr>
    </w:div>
    <w:div w:id="256521143">
      <w:bodyDiv w:val="1"/>
      <w:marLeft w:val="0"/>
      <w:marRight w:val="0"/>
      <w:marTop w:val="0"/>
      <w:marBottom w:val="0"/>
      <w:divBdr>
        <w:top w:val="none" w:sz="0" w:space="0" w:color="auto"/>
        <w:left w:val="none" w:sz="0" w:space="0" w:color="auto"/>
        <w:bottom w:val="none" w:sz="0" w:space="0" w:color="auto"/>
        <w:right w:val="none" w:sz="0" w:space="0" w:color="auto"/>
      </w:divBdr>
    </w:div>
    <w:div w:id="256641746">
      <w:bodyDiv w:val="1"/>
      <w:marLeft w:val="0"/>
      <w:marRight w:val="0"/>
      <w:marTop w:val="0"/>
      <w:marBottom w:val="0"/>
      <w:divBdr>
        <w:top w:val="none" w:sz="0" w:space="0" w:color="auto"/>
        <w:left w:val="none" w:sz="0" w:space="0" w:color="auto"/>
        <w:bottom w:val="none" w:sz="0" w:space="0" w:color="auto"/>
        <w:right w:val="none" w:sz="0" w:space="0" w:color="auto"/>
      </w:divBdr>
    </w:div>
    <w:div w:id="256643393">
      <w:bodyDiv w:val="1"/>
      <w:marLeft w:val="0"/>
      <w:marRight w:val="0"/>
      <w:marTop w:val="0"/>
      <w:marBottom w:val="0"/>
      <w:divBdr>
        <w:top w:val="none" w:sz="0" w:space="0" w:color="auto"/>
        <w:left w:val="none" w:sz="0" w:space="0" w:color="auto"/>
        <w:bottom w:val="none" w:sz="0" w:space="0" w:color="auto"/>
        <w:right w:val="none" w:sz="0" w:space="0" w:color="auto"/>
      </w:divBdr>
    </w:div>
    <w:div w:id="256643890">
      <w:bodyDiv w:val="1"/>
      <w:marLeft w:val="0"/>
      <w:marRight w:val="0"/>
      <w:marTop w:val="0"/>
      <w:marBottom w:val="0"/>
      <w:divBdr>
        <w:top w:val="none" w:sz="0" w:space="0" w:color="auto"/>
        <w:left w:val="none" w:sz="0" w:space="0" w:color="auto"/>
        <w:bottom w:val="none" w:sz="0" w:space="0" w:color="auto"/>
        <w:right w:val="none" w:sz="0" w:space="0" w:color="auto"/>
      </w:divBdr>
    </w:div>
    <w:div w:id="256787386">
      <w:bodyDiv w:val="1"/>
      <w:marLeft w:val="0"/>
      <w:marRight w:val="0"/>
      <w:marTop w:val="0"/>
      <w:marBottom w:val="0"/>
      <w:divBdr>
        <w:top w:val="none" w:sz="0" w:space="0" w:color="auto"/>
        <w:left w:val="none" w:sz="0" w:space="0" w:color="auto"/>
        <w:bottom w:val="none" w:sz="0" w:space="0" w:color="auto"/>
        <w:right w:val="none" w:sz="0" w:space="0" w:color="auto"/>
      </w:divBdr>
    </w:div>
    <w:div w:id="256983050">
      <w:bodyDiv w:val="1"/>
      <w:marLeft w:val="0"/>
      <w:marRight w:val="0"/>
      <w:marTop w:val="0"/>
      <w:marBottom w:val="0"/>
      <w:divBdr>
        <w:top w:val="none" w:sz="0" w:space="0" w:color="auto"/>
        <w:left w:val="none" w:sz="0" w:space="0" w:color="auto"/>
        <w:bottom w:val="none" w:sz="0" w:space="0" w:color="auto"/>
        <w:right w:val="none" w:sz="0" w:space="0" w:color="auto"/>
      </w:divBdr>
    </w:div>
    <w:div w:id="257061473">
      <w:bodyDiv w:val="1"/>
      <w:marLeft w:val="0"/>
      <w:marRight w:val="0"/>
      <w:marTop w:val="0"/>
      <w:marBottom w:val="0"/>
      <w:divBdr>
        <w:top w:val="none" w:sz="0" w:space="0" w:color="auto"/>
        <w:left w:val="none" w:sz="0" w:space="0" w:color="auto"/>
        <w:bottom w:val="none" w:sz="0" w:space="0" w:color="auto"/>
        <w:right w:val="none" w:sz="0" w:space="0" w:color="auto"/>
      </w:divBdr>
    </w:div>
    <w:div w:id="257062077">
      <w:bodyDiv w:val="1"/>
      <w:marLeft w:val="0"/>
      <w:marRight w:val="0"/>
      <w:marTop w:val="0"/>
      <w:marBottom w:val="0"/>
      <w:divBdr>
        <w:top w:val="none" w:sz="0" w:space="0" w:color="auto"/>
        <w:left w:val="none" w:sz="0" w:space="0" w:color="auto"/>
        <w:bottom w:val="none" w:sz="0" w:space="0" w:color="auto"/>
        <w:right w:val="none" w:sz="0" w:space="0" w:color="auto"/>
      </w:divBdr>
    </w:div>
    <w:div w:id="257099274">
      <w:bodyDiv w:val="1"/>
      <w:marLeft w:val="0"/>
      <w:marRight w:val="0"/>
      <w:marTop w:val="0"/>
      <w:marBottom w:val="0"/>
      <w:divBdr>
        <w:top w:val="none" w:sz="0" w:space="0" w:color="auto"/>
        <w:left w:val="none" w:sz="0" w:space="0" w:color="auto"/>
        <w:bottom w:val="none" w:sz="0" w:space="0" w:color="auto"/>
        <w:right w:val="none" w:sz="0" w:space="0" w:color="auto"/>
      </w:divBdr>
    </w:div>
    <w:div w:id="257325889">
      <w:bodyDiv w:val="1"/>
      <w:marLeft w:val="0"/>
      <w:marRight w:val="0"/>
      <w:marTop w:val="0"/>
      <w:marBottom w:val="0"/>
      <w:divBdr>
        <w:top w:val="none" w:sz="0" w:space="0" w:color="auto"/>
        <w:left w:val="none" w:sz="0" w:space="0" w:color="auto"/>
        <w:bottom w:val="none" w:sz="0" w:space="0" w:color="auto"/>
        <w:right w:val="none" w:sz="0" w:space="0" w:color="auto"/>
      </w:divBdr>
    </w:div>
    <w:div w:id="257367944">
      <w:bodyDiv w:val="1"/>
      <w:marLeft w:val="0"/>
      <w:marRight w:val="0"/>
      <w:marTop w:val="0"/>
      <w:marBottom w:val="0"/>
      <w:divBdr>
        <w:top w:val="none" w:sz="0" w:space="0" w:color="auto"/>
        <w:left w:val="none" w:sz="0" w:space="0" w:color="auto"/>
        <w:bottom w:val="none" w:sz="0" w:space="0" w:color="auto"/>
        <w:right w:val="none" w:sz="0" w:space="0" w:color="auto"/>
      </w:divBdr>
    </w:div>
    <w:div w:id="257443818">
      <w:bodyDiv w:val="1"/>
      <w:marLeft w:val="0"/>
      <w:marRight w:val="0"/>
      <w:marTop w:val="0"/>
      <w:marBottom w:val="0"/>
      <w:divBdr>
        <w:top w:val="none" w:sz="0" w:space="0" w:color="auto"/>
        <w:left w:val="none" w:sz="0" w:space="0" w:color="auto"/>
        <w:bottom w:val="none" w:sz="0" w:space="0" w:color="auto"/>
        <w:right w:val="none" w:sz="0" w:space="0" w:color="auto"/>
      </w:divBdr>
    </w:div>
    <w:div w:id="257561251">
      <w:bodyDiv w:val="1"/>
      <w:marLeft w:val="0"/>
      <w:marRight w:val="0"/>
      <w:marTop w:val="0"/>
      <w:marBottom w:val="0"/>
      <w:divBdr>
        <w:top w:val="none" w:sz="0" w:space="0" w:color="auto"/>
        <w:left w:val="none" w:sz="0" w:space="0" w:color="auto"/>
        <w:bottom w:val="none" w:sz="0" w:space="0" w:color="auto"/>
        <w:right w:val="none" w:sz="0" w:space="0" w:color="auto"/>
      </w:divBdr>
    </w:div>
    <w:div w:id="257687661">
      <w:bodyDiv w:val="1"/>
      <w:marLeft w:val="0"/>
      <w:marRight w:val="0"/>
      <w:marTop w:val="0"/>
      <w:marBottom w:val="0"/>
      <w:divBdr>
        <w:top w:val="none" w:sz="0" w:space="0" w:color="auto"/>
        <w:left w:val="none" w:sz="0" w:space="0" w:color="auto"/>
        <w:bottom w:val="none" w:sz="0" w:space="0" w:color="auto"/>
        <w:right w:val="none" w:sz="0" w:space="0" w:color="auto"/>
      </w:divBdr>
    </w:div>
    <w:div w:id="257718079">
      <w:bodyDiv w:val="1"/>
      <w:marLeft w:val="0"/>
      <w:marRight w:val="0"/>
      <w:marTop w:val="0"/>
      <w:marBottom w:val="0"/>
      <w:divBdr>
        <w:top w:val="none" w:sz="0" w:space="0" w:color="auto"/>
        <w:left w:val="none" w:sz="0" w:space="0" w:color="auto"/>
        <w:bottom w:val="none" w:sz="0" w:space="0" w:color="auto"/>
        <w:right w:val="none" w:sz="0" w:space="0" w:color="auto"/>
      </w:divBdr>
    </w:div>
    <w:div w:id="257910624">
      <w:bodyDiv w:val="1"/>
      <w:marLeft w:val="0"/>
      <w:marRight w:val="0"/>
      <w:marTop w:val="0"/>
      <w:marBottom w:val="0"/>
      <w:divBdr>
        <w:top w:val="none" w:sz="0" w:space="0" w:color="auto"/>
        <w:left w:val="none" w:sz="0" w:space="0" w:color="auto"/>
        <w:bottom w:val="none" w:sz="0" w:space="0" w:color="auto"/>
        <w:right w:val="none" w:sz="0" w:space="0" w:color="auto"/>
      </w:divBdr>
    </w:div>
    <w:div w:id="257952321">
      <w:bodyDiv w:val="1"/>
      <w:marLeft w:val="0"/>
      <w:marRight w:val="0"/>
      <w:marTop w:val="0"/>
      <w:marBottom w:val="0"/>
      <w:divBdr>
        <w:top w:val="none" w:sz="0" w:space="0" w:color="auto"/>
        <w:left w:val="none" w:sz="0" w:space="0" w:color="auto"/>
        <w:bottom w:val="none" w:sz="0" w:space="0" w:color="auto"/>
        <w:right w:val="none" w:sz="0" w:space="0" w:color="auto"/>
      </w:divBdr>
    </w:div>
    <w:div w:id="258102533">
      <w:bodyDiv w:val="1"/>
      <w:marLeft w:val="0"/>
      <w:marRight w:val="0"/>
      <w:marTop w:val="0"/>
      <w:marBottom w:val="0"/>
      <w:divBdr>
        <w:top w:val="none" w:sz="0" w:space="0" w:color="auto"/>
        <w:left w:val="none" w:sz="0" w:space="0" w:color="auto"/>
        <w:bottom w:val="none" w:sz="0" w:space="0" w:color="auto"/>
        <w:right w:val="none" w:sz="0" w:space="0" w:color="auto"/>
      </w:divBdr>
    </w:div>
    <w:div w:id="258104893">
      <w:bodyDiv w:val="1"/>
      <w:marLeft w:val="0"/>
      <w:marRight w:val="0"/>
      <w:marTop w:val="0"/>
      <w:marBottom w:val="0"/>
      <w:divBdr>
        <w:top w:val="none" w:sz="0" w:space="0" w:color="auto"/>
        <w:left w:val="none" w:sz="0" w:space="0" w:color="auto"/>
        <w:bottom w:val="none" w:sz="0" w:space="0" w:color="auto"/>
        <w:right w:val="none" w:sz="0" w:space="0" w:color="auto"/>
      </w:divBdr>
    </w:div>
    <w:div w:id="258298132">
      <w:bodyDiv w:val="1"/>
      <w:marLeft w:val="0"/>
      <w:marRight w:val="0"/>
      <w:marTop w:val="0"/>
      <w:marBottom w:val="0"/>
      <w:divBdr>
        <w:top w:val="none" w:sz="0" w:space="0" w:color="auto"/>
        <w:left w:val="none" w:sz="0" w:space="0" w:color="auto"/>
        <w:bottom w:val="none" w:sz="0" w:space="0" w:color="auto"/>
        <w:right w:val="none" w:sz="0" w:space="0" w:color="auto"/>
      </w:divBdr>
    </w:div>
    <w:div w:id="258485126">
      <w:bodyDiv w:val="1"/>
      <w:marLeft w:val="0"/>
      <w:marRight w:val="0"/>
      <w:marTop w:val="0"/>
      <w:marBottom w:val="0"/>
      <w:divBdr>
        <w:top w:val="none" w:sz="0" w:space="0" w:color="auto"/>
        <w:left w:val="none" w:sz="0" w:space="0" w:color="auto"/>
        <w:bottom w:val="none" w:sz="0" w:space="0" w:color="auto"/>
        <w:right w:val="none" w:sz="0" w:space="0" w:color="auto"/>
      </w:divBdr>
    </w:div>
    <w:div w:id="258562084">
      <w:bodyDiv w:val="1"/>
      <w:marLeft w:val="0"/>
      <w:marRight w:val="0"/>
      <w:marTop w:val="0"/>
      <w:marBottom w:val="0"/>
      <w:divBdr>
        <w:top w:val="none" w:sz="0" w:space="0" w:color="auto"/>
        <w:left w:val="none" w:sz="0" w:space="0" w:color="auto"/>
        <w:bottom w:val="none" w:sz="0" w:space="0" w:color="auto"/>
        <w:right w:val="none" w:sz="0" w:space="0" w:color="auto"/>
      </w:divBdr>
    </w:div>
    <w:div w:id="258637236">
      <w:bodyDiv w:val="1"/>
      <w:marLeft w:val="0"/>
      <w:marRight w:val="0"/>
      <w:marTop w:val="0"/>
      <w:marBottom w:val="0"/>
      <w:divBdr>
        <w:top w:val="none" w:sz="0" w:space="0" w:color="auto"/>
        <w:left w:val="none" w:sz="0" w:space="0" w:color="auto"/>
        <w:bottom w:val="none" w:sz="0" w:space="0" w:color="auto"/>
        <w:right w:val="none" w:sz="0" w:space="0" w:color="auto"/>
      </w:divBdr>
    </w:div>
    <w:div w:id="258678187">
      <w:bodyDiv w:val="1"/>
      <w:marLeft w:val="0"/>
      <w:marRight w:val="0"/>
      <w:marTop w:val="0"/>
      <w:marBottom w:val="0"/>
      <w:divBdr>
        <w:top w:val="none" w:sz="0" w:space="0" w:color="auto"/>
        <w:left w:val="none" w:sz="0" w:space="0" w:color="auto"/>
        <w:bottom w:val="none" w:sz="0" w:space="0" w:color="auto"/>
        <w:right w:val="none" w:sz="0" w:space="0" w:color="auto"/>
      </w:divBdr>
    </w:div>
    <w:div w:id="258684880">
      <w:bodyDiv w:val="1"/>
      <w:marLeft w:val="0"/>
      <w:marRight w:val="0"/>
      <w:marTop w:val="0"/>
      <w:marBottom w:val="0"/>
      <w:divBdr>
        <w:top w:val="none" w:sz="0" w:space="0" w:color="auto"/>
        <w:left w:val="none" w:sz="0" w:space="0" w:color="auto"/>
        <w:bottom w:val="none" w:sz="0" w:space="0" w:color="auto"/>
        <w:right w:val="none" w:sz="0" w:space="0" w:color="auto"/>
      </w:divBdr>
    </w:div>
    <w:div w:id="258877174">
      <w:bodyDiv w:val="1"/>
      <w:marLeft w:val="0"/>
      <w:marRight w:val="0"/>
      <w:marTop w:val="0"/>
      <w:marBottom w:val="0"/>
      <w:divBdr>
        <w:top w:val="none" w:sz="0" w:space="0" w:color="auto"/>
        <w:left w:val="none" w:sz="0" w:space="0" w:color="auto"/>
        <w:bottom w:val="none" w:sz="0" w:space="0" w:color="auto"/>
        <w:right w:val="none" w:sz="0" w:space="0" w:color="auto"/>
      </w:divBdr>
    </w:div>
    <w:div w:id="259030043">
      <w:bodyDiv w:val="1"/>
      <w:marLeft w:val="0"/>
      <w:marRight w:val="0"/>
      <w:marTop w:val="0"/>
      <w:marBottom w:val="0"/>
      <w:divBdr>
        <w:top w:val="none" w:sz="0" w:space="0" w:color="auto"/>
        <w:left w:val="none" w:sz="0" w:space="0" w:color="auto"/>
        <w:bottom w:val="none" w:sz="0" w:space="0" w:color="auto"/>
        <w:right w:val="none" w:sz="0" w:space="0" w:color="auto"/>
      </w:divBdr>
    </w:div>
    <w:div w:id="259292494">
      <w:bodyDiv w:val="1"/>
      <w:marLeft w:val="0"/>
      <w:marRight w:val="0"/>
      <w:marTop w:val="0"/>
      <w:marBottom w:val="0"/>
      <w:divBdr>
        <w:top w:val="none" w:sz="0" w:space="0" w:color="auto"/>
        <w:left w:val="none" w:sz="0" w:space="0" w:color="auto"/>
        <w:bottom w:val="none" w:sz="0" w:space="0" w:color="auto"/>
        <w:right w:val="none" w:sz="0" w:space="0" w:color="auto"/>
      </w:divBdr>
    </w:div>
    <w:div w:id="259335458">
      <w:bodyDiv w:val="1"/>
      <w:marLeft w:val="0"/>
      <w:marRight w:val="0"/>
      <w:marTop w:val="0"/>
      <w:marBottom w:val="0"/>
      <w:divBdr>
        <w:top w:val="none" w:sz="0" w:space="0" w:color="auto"/>
        <w:left w:val="none" w:sz="0" w:space="0" w:color="auto"/>
        <w:bottom w:val="none" w:sz="0" w:space="0" w:color="auto"/>
        <w:right w:val="none" w:sz="0" w:space="0" w:color="auto"/>
      </w:divBdr>
    </w:div>
    <w:div w:id="259417945">
      <w:bodyDiv w:val="1"/>
      <w:marLeft w:val="0"/>
      <w:marRight w:val="0"/>
      <w:marTop w:val="0"/>
      <w:marBottom w:val="0"/>
      <w:divBdr>
        <w:top w:val="none" w:sz="0" w:space="0" w:color="auto"/>
        <w:left w:val="none" w:sz="0" w:space="0" w:color="auto"/>
        <w:bottom w:val="none" w:sz="0" w:space="0" w:color="auto"/>
        <w:right w:val="none" w:sz="0" w:space="0" w:color="auto"/>
      </w:divBdr>
    </w:div>
    <w:div w:id="259603754">
      <w:bodyDiv w:val="1"/>
      <w:marLeft w:val="0"/>
      <w:marRight w:val="0"/>
      <w:marTop w:val="0"/>
      <w:marBottom w:val="0"/>
      <w:divBdr>
        <w:top w:val="none" w:sz="0" w:space="0" w:color="auto"/>
        <w:left w:val="none" w:sz="0" w:space="0" w:color="auto"/>
        <w:bottom w:val="none" w:sz="0" w:space="0" w:color="auto"/>
        <w:right w:val="none" w:sz="0" w:space="0" w:color="auto"/>
      </w:divBdr>
    </w:div>
    <w:div w:id="259679358">
      <w:bodyDiv w:val="1"/>
      <w:marLeft w:val="0"/>
      <w:marRight w:val="0"/>
      <w:marTop w:val="0"/>
      <w:marBottom w:val="0"/>
      <w:divBdr>
        <w:top w:val="none" w:sz="0" w:space="0" w:color="auto"/>
        <w:left w:val="none" w:sz="0" w:space="0" w:color="auto"/>
        <w:bottom w:val="none" w:sz="0" w:space="0" w:color="auto"/>
        <w:right w:val="none" w:sz="0" w:space="0" w:color="auto"/>
      </w:divBdr>
    </w:div>
    <w:div w:id="259683215">
      <w:bodyDiv w:val="1"/>
      <w:marLeft w:val="0"/>
      <w:marRight w:val="0"/>
      <w:marTop w:val="0"/>
      <w:marBottom w:val="0"/>
      <w:divBdr>
        <w:top w:val="none" w:sz="0" w:space="0" w:color="auto"/>
        <w:left w:val="none" w:sz="0" w:space="0" w:color="auto"/>
        <w:bottom w:val="none" w:sz="0" w:space="0" w:color="auto"/>
        <w:right w:val="none" w:sz="0" w:space="0" w:color="auto"/>
      </w:divBdr>
    </w:div>
    <w:div w:id="259721032">
      <w:bodyDiv w:val="1"/>
      <w:marLeft w:val="0"/>
      <w:marRight w:val="0"/>
      <w:marTop w:val="0"/>
      <w:marBottom w:val="0"/>
      <w:divBdr>
        <w:top w:val="none" w:sz="0" w:space="0" w:color="auto"/>
        <w:left w:val="none" w:sz="0" w:space="0" w:color="auto"/>
        <w:bottom w:val="none" w:sz="0" w:space="0" w:color="auto"/>
        <w:right w:val="none" w:sz="0" w:space="0" w:color="auto"/>
      </w:divBdr>
    </w:div>
    <w:div w:id="259729197">
      <w:bodyDiv w:val="1"/>
      <w:marLeft w:val="0"/>
      <w:marRight w:val="0"/>
      <w:marTop w:val="0"/>
      <w:marBottom w:val="0"/>
      <w:divBdr>
        <w:top w:val="none" w:sz="0" w:space="0" w:color="auto"/>
        <w:left w:val="none" w:sz="0" w:space="0" w:color="auto"/>
        <w:bottom w:val="none" w:sz="0" w:space="0" w:color="auto"/>
        <w:right w:val="none" w:sz="0" w:space="0" w:color="auto"/>
      </w:divBdr>
    </w:div>
    <w:div w:id="259946563">
      <w:bodyDiv w:val="1"/>
      <w:marLeft w:val="0"/>
      <w:marRight w:val="0"/>
      <w:marTop w:val="0"/>
      <w:marBottom w:val="0"/>
      <w:divBdr>
        <w:top w:val="none" w:sz="0" w:space="0" w:color="auto"/>
        <w:left w:val="none" w:sz="0" w:space="0" w:color="auto"/>
        <w:bottom w:val="none" w:sz="0" w:space="0" w:color="auto"/>
        <w:right w:val="none" w:sz="0" w:space="0" w:color="auto"/>
      </w:divBdr>
    </w:div>
    <w:div w:id="260067157">
      <w:bodyDiv w:val="1"/>
      <w:marLeft w:val="0"/>
      <w:marRight w:val="0"/>
      <w:marTop w:val="0"/>
      <w:marBottom w:val="0"/>
      <w:divBdr>
        <w:top w:val="none" w:sz="0" w:space="0" w:color="auto"/>
        <w:left w:val="none" w:sz="0" w:space="0" w:color="auto"/>
        <w:bottom w:val="none" w:sz="0" w:space="0" w:color="auto"/>
        <w:right w:val="none" w:sz="0" w:space="0" w:color="auto"/>
      </w:divBdr>
    </w:div>
    <w:div w:id="260187316">
      <w:bodyDiv w:val="1"/>
      <w:marLeft w:val="0"/>
      <w:marRight w:val="0"/>
      <w:marTop w:val="0"/>
      <w:marBottom w:val="0"/>
      <w:divBdr>
        <w:top w:val="none" w:sz="0" w:space="0" w:color="auto"/>
        <w:left w:val="none" w:sz="0" w:space="0" w:color="auto"/>
        <w:bottom w:val="none" w:sz="0" w:space="0" w:color="auto"/>
        <w:right w:val="none" w:sz="0" w:space="0" w:color="auto"/>
      </w:divBdr>
    </w:div>
    <w:div w:id="260190169">
      <w:bodyDiv w:val="1"/>
      <w:marLeft w:val="0"/>
      <w:marRight w:val="0"/>
      <w:marTop w:val="0"/>
      <w:marBottom w:val="0"/>
      <w:divBdr>
        <w:top w:val="none" w:sz="0" w:space="0" w:color="auto"/>
        <w:left w:val="none" w:sz="0" w:space="0" w:color="auto"/>
        <w:bottom w:val="none" w:sz="0" w:space="0" w:color="auto"/>
        <w:right w:val="none" w:sz="0" w:space="0" w:color="auto"/>
      </w:divBdr>
    </w:div>
    <w:div w:id="260376716">
      <w:bodyDiv w:val="1"/>
      <w:marLeft w:val="0"/>
      <w:marRight w:val="0"/>
      <w:marTop w:val="0"/>
      <w:marBottom w:val="0"/>
      <w:divBdr>
        <w:top w:val="none" w:sz="0" w:space="0" w:color="auto"/>
        <w:left w:val="none" w:sz="0" w:space="0" w:color="auto"/>
        <w:bottom w:val="none" w:sz="0" w:space="0" w:color="auto"/>
        <w:right w:val="none" w:sz="0" w:space="0" w:color="auto"/>
      </w:divBdr>
    </w:div>
    <w:div w:id="260450430">
      <w:bodyDiv w:val="1"/>
      <w:marLeft w:val="0"/>
      <w:marRight w:val="0"/>
      <w:marTop w:val="0"/>
      <w:marBottom w:val="0"/>
      <w:divBdr>
        <w:top w:val="none" w:sz="0" w:space="0" w:color="auto"/>
        <w:left w:val="none" w:sz="0" w:space="0" w:color="auto"/>
        <w:bottom w:val="none" w:sz="0" w:space="0" w:color="auto"/>
        <w:right w:val="none" w:sz="0" w:space="0" w:color="auto"/>
      </w:divBdr>
    </w:div>
    <w:div w:id="260450757">
      <w:bodyDiv w:val="1"/>
      <w:marLeft w:val="0"/>
      <w:marRight w:val="0"/>
      <w:marTop w:val="0"/>
      <w:marBottom w:val="0"/>
      <w:divBdr>
        <w:top w:val="none" w:sz="0" w:space="0" w:color="auto"/>
        <w:left w:val="none" w:sz="0" w:space="0" w:color="auto"/>
        <w:bottom w:val="none" w:sz="0" w:space="0" w:color="auto"/>
        <w:right w:val="none" w:sz="0" w:space="0" w:color="auto"/>
      </w:divBdr>
    </w:div>
    <w:div w:id="260456284">
      <w:bodyDiv w:val="1"/>
      <w:marLeft w:val="0"/>
      <w:marRight w:val="0"/>
      <w:marTop w:val="0"/>
      <w:marBottom w:val="0"/>
      <w:divBdr>
        <w:top w:val="none" w:sz="0" w:space="0" w:color="auto"/>
        <w:left w:val="none" w:sz="0" w:space="0" w:color="auto"/>
        <w:bottom w:val="none" w:sz="0" w:space="0" w:color="auto"/>
        <w:right w:val="none" w:sz="0" w:space="0" w:color="auto"/>
      </w:divBdr>
    </w:div>
    <w:div w:id="260799464">
      <w:bodyDiv w:val="1"/>
      <w:marLeft w:val="0"/>
      <w:marRight w:val="0"/>
      <w:marTop w:val="0"/>
      <w:marBottom w:val="0"/>
      <w:divBdr>
        <w:top w:val="none" w:sz="0" w:space="0" w:color="auto"/>
        <w:left w:val="none" w:sz="0" w:space="0" w:color="auto"/>
        <w:bottom w:val="none" w:sz="0" w:space="0" w:color="auto"/>
        <w:right w:val="none" w:sz="0" w:space="0" w:color="auto"/>
      </w:divBdr>
    </w:div>
    <w:div w:id="260800205">
      <w:bodyDiv w:val="1"/>
      <w:marLeft w:val="0"/>
      <w:marRight w:val="0"/>
      <w:marTop w:val="0"/>
      <w:marBottom w:val="0"/>
      <w:divBdr>
        <w:top w:val="none" w:sz="0" w:space="0" w:color="auto"/>
        <w:left w:val="none" w:sz="0" w:space="0" w:color="auto"/>
        <w:bottom w:val="none" w:sz="0" w:space="0" w:color="auto"/>
        <w:right w:val="none" w:sz="0" w:space="0" w:color="auto"/>
      </w:divBdr>
    </w:div>
    <w:div w:id="260991684">
      <w:bodyDiv w:val="1"/>
      <w:marLeft w:val="0"/>
      <w:marRight w:val="0"/>
      <w:marTop w:val="0"/>
      <w:marBottom w:val="0"/>
      <w:divBdr>
        <w:top w:val="none" w:sz="0" w:space="0" w:color="auto"/>
        <w:left w:val="none" w:sz="0" w:space="0" w:color="auto"/>
        <w:bottom w:val="none" w:sz="0" w:space="0" w:color="auto"/>
        <w:right w:val="none" w:sz="0" w:space="0" w:color="auto"/>
      </w:divBdr>
      <w:divsChild>
        <w:div w:id="1530292458">
          <w:marLeft w:val="0"/>
          <w:marRight w:val="0"/>
          <w:marTop w:val="0"/>
          <w:marBottom w:val="0"/>
          <w:divBdr>
            <w:top w:val="none" w:sz="0" w:space="0" w:color="auto"/>
            <w:left w:val="none" w:sz="0" w:space="0" w:color="auto"/>
            <w:bottom w:val="none" w:sz="0" w:space="0" w:color="auto"/>
            <w:right w:val="none" w:sz="0" w:space="0" w:color="auto"/>
          </w:divBdr>
          <w:divsChild>
            <w:div w:id="568080247">
              <w:marLeft w:val="0"/>
              <w:marRight w:val="0"/>
              <w:marTop w:val="0"/>
              <w:marBottom w:val="0"/>
              <w:divBdr>
                <w:top w:val="none" w:sz="0" w:space="0" w:color="auto"/>
                <w:left w:val="none" w:sz="0" w:space="0" w:color="auto"/>
                <w:bottom w:val="none" w:sz="0" w:space="0" w:color="auto"/>
                <w:right w:val="none" w:sz="0" w:space="0" w:color="auto"/>
              </w:divBdr>
              <w:divsChild>
                <w:div w:id="1983149519">
                  <w:marLeft w:val="0"/>
                  <w:marRight w:val="0"/>
                  <w:marTop w:val="0"/>
                  <w:marBottom w:val="0"/>
                  <w:divBdr>
                    <w:top w:val="none" w:sz="0" w:space="0" w:color="auto"/>
                    <w:left w:val="none" w:sz="0" w:space="0" w:color="auto"/>
                    <w:bottom w:val="none" w:sz="0" w:space="0" w:color="auto"/>
                    <w:right w:val="none" w:sz="0" w:space="0" w:color="auto"/>
                  </w:divBdr>
                  <w:divsChild>
                    <w:div w:id="528447396">
                      <w:marLeft w:val="0"/>
                      <w:marRight w:val="0"/>
                      <w:marTop w:val="0"/>
                      <w:marBottom w:val="0"/>
                      <w:divBdr>
                        <w:top w:val="none" w:sz="0" w:space="0" w:color="auto"/>
                        <w:left w:val="none" w:sz="0" w:space="0" w:color="auto"/>
                        <w:bottom w:val="none" w:sz="0" w:space="0" w:color="auto"/>
                        <w:right w:val="none" w:sz="0" w:space="0" w:color="auto"/>
                      </w:divBdr>
                      <w:divsChild>
                        <w:div w:id="1723871857">
                          <w:marLeft w:val="0"/>
                          <w:marRight w:val="0"/>
                          <w:marTop w:val="0"/>
                          <w:marBottom w:val="0"/>
                          <w:divBdr>
                            <w:top w:val="none" w:sz="0" w:space="0" w:color="auto"/>
                            <w:left w:val="none" w:sz="0" w:space="0" w:color="auto"/>
                            <w:bottom w:val="none" w:sz="0" w:space="0" w:color="auto"/>
                            <w:right w:val="none" w:sz="0" w:space="0" w:color="auto"/>
                          </w:divBdr>
                          <w:divsChild>
                            <w:div w:id="465901899">
                              <w:marLeft w:val="0"/>
                              <w:marRight w:val="0"/>
                              <w:marTop w:val="0"/>
                              <w:marBottom w:val="0"/>
                              <w:divBdr>
                                <w:top w:val="none" w:sz="0" w:space="0" w:color="auto"/>
                                <w:left w:val="none" w:sz="0" w:space="0" w:color="auto"/>
                                <w:bottom w:val="none" w:sz="0" w:space="0" w:color="auto"/>
                                <w:right w:val="none" w:sz="0" w:space="0" w:color="auto"/>
                              </w:divBdr>
                              <w:divsChild>
                                <w:div w:id="1536889217">
                                  <w:marLeft w:val="0"/>
                                  <w:marRight w:val="0"/>
                                  <w:marTop w:val="0"/>
                                  <w:marBottom w:val="0"/>
                                  <w:divBdr>
                                    <w:top w:val="none" w:sz="0" w:space="0" w:color="auto"/>
                                    <w:left w:val="single" w:sz="6" w:space="0" w:color="0B198C"/>
                                    <w:bottom w:val="none" w:sz="0" w:space="0" w:color="auto"/>
                                    <w:right w:val="single" w:sz="6" w:space="0" w:color="0B198C"/>
                                  </w:divBdr>
                                  <w:divsChild>
                                    <w:div w:id="1368144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61108788">
      <w:bodyDiv w:val="1"/>
      <w:marLeft w:val="0"/>
      <w:marRight w:val="0"/>
      <w:marTop w:val="0"/>
      <w:marBottom w:val="0"/>
      <w:divBdr>
        <w:top w:val="none" w:sz="0" w:space="0" w:color="auto"/>
        <w:left w:val="none" w:sz="0" w:space="0" w:color="auto"/>
        <w:bottom w:val="none" w:sz="0" w:space="0" w:color="auto"/>
        <w:right w:val="none" w:sz="0" w:space="0" w:color="auto"/>
      </w:divBdr>
    </w:div>
    <w:div w:id="261231823">
      <w:bodyDiv w:val="1"/>
      <w:marLeft w:val="0"/>
      <w:marRight w:val="0"/>
      <w:marTop w:val="0"/>
      <w:marBottom w:val="0"/>
      <w:divBdr>
        <w:top w:val="none" w:sz="0" w:space="0" w:color="auto"/>
        <w:left w:val="none" w:sz="0" w:space="0" w:color="auto"/>
        <w:bottom w:val="none" w:sz="0" w:space="0" w:color="auto"/>
        <w:right w:val="none" w:sz="0" w:space="0" w:color="auto"/>
      </w:divBdr>
    </w:div>
    <w:div w:id="261377638">
      <w:bodyDiv w:val="1"/>
      <w:marLeft w:val="0"/>
      <w:marRight w:val="0"/>
      <w:marTop w:val="0"/>
      <w:marBottom w:val="0"/>
      <w:divBdr>
        <w:top w:val="none" w:sz="0" w:space="0" w:color="auto"/>
        <w:left w:val="none" w:sz="0" w:space="0" w:color="auto"/>
        <w:bottom w:val="none" w:sz="0" w:space="0" w:color="auto"/>
        <w:right w:val="none" w:sz="0" w:space="0" w:color="auto"/>
      </w:divBdr>
    </w:div>
    <w:div w:id="261379198">
      <w:bodyDiv w:val="1"/>
      <w:marLeft w:val="0"/>
      <w:marRight w:val="0"/>
      <w:marTop w:val="0"/>
      <w:marBottom w:val="0"/>
      <w:divBdr>
        <w:top w:val="none" w:sz="0" w:space="0" w:color="auto"/>
        <w:left w:val="none" w:sz="0" w:space="0" w:color="auto"/>
        <w:bottom w:val="none" w:sz="0" w:space="0" w:color="auto"/>
        <w:right w:val="none" w:sz="0" w:space="0" w:color="auto"/>
      </w:divBdr>
    </w:div>
    <w:div w:id="261455290">
      <w:bodyDiv w:val="1"/>
      <w:marLeft w:val="0"/>
      <w:marRight w:val="0"/>
      <w:marTop w:val="0"/>
      <w:marBottom w:val="0"/>
      <w:divBdr>
        <w:top w:val="none" w:sz="0" w:space="0" w:color="auto"/>
        <w:left w:val="none" w:sz="0" w:space="0" w:color="auto"/>
        <w:bottom w:val="none" w:sz="0" w:space="0" w:color="auto"/>
        <w:right w:val="none" w:sz="0" w:space="0" w:color="auto"/>
      </w:divBdr>
    </w:div>
    <w:div w:id="261647124">
      <w:bodyDiv w:val="1"/>
      <w:marLeft w:val="0"/>
      <w:marRight w:val="0"/>
      <w:marTop w:val="0"/>
      <w:marBottom w:val="0"/>
      <w:divBdr>
        <w:top w:val="none" w:sz="0" w:space="0" w:color="auto"/>
        <w:left w:val="none" w:sz="0" w:space="0" w:color="auto"/>
        <w:bottom w:val="none" w:sz="0" w:space="0" w:color="auto"/>
        <w:right w:val="none" w:sz="0" w:space="0" w:color="auto"/>
      </w:divBdr>
    </w:div>
    <w:div w:id="261687737">
      <w:bodyDiv w:val="1"/>
      <w:marLeft w:val="0"/>
      <w:marRight w:val="0"/>
      <w:marTop w:val="0"/>
      <w:marBottom w:val="0"/>
      <w:divBdr>
        <w:top w:val="none" w:sz="0" w:space="0" w:color="auto"/>
        <w:left w:val="none" w:sz="0" w:space="0" w:color="auto"/>
        <w:bottom w:val="none" w:sz="0" w:space="0" w:color="auto"/>
        <w:right w:val="none" w:sz="0" w:space="0" w:color="auto"/>
      </w:divBdr>
    </w:div>
    <w:div w:id="261836580">
      <w:bodyDiv w:val="1"/>
      <w:marLeft w:val="0"/>
      <w:marRight w:val="0"/>
      <w:marTop w:val="0"/>
      <w:marBottom w:val="0"/>
      <w:divBdr>
        <w:top w:val="none" w:sz="0" w:space="0" w:color="auto"/>
        <w:left w:val="none" w:sz="0" w:space="0" w:color="auto"/>
        <w:bottom w:val="none" w:sz="0" w:space="0" w:color="auto"/>
        <w:right w:val="none" w:sz="0" w:space="0" w:color="auto"/>
      </w:divBdr>
    </w:div>
    <w:div w:id="262108715">
      <w:bodyDiv w:val="1"/>
      <w:marLeft w:val="0"/>
      <w:marRight w:val="0"/>
      <w:marTop w:val="0"/>
      <w:marBottom w:val="0"/>
      <w:divBdr>
        <w:top w:val="none" w:sz="0" w:space="0" w:color="auto"/>
        <w:left w:val="none" w:sz="0" w:space="0" w:color="auto"/>
        <w:bottom w:val="none" w:sz="0" w:space="0" w:color="auto"/>
        <w:right w:val="none" w:sz="0" w:space="0" w:color="auto"/>
      </w:divBdr>
    </w:div>
    <w:div w:id="262222685">
      <w:bodyDiv w:val="1"/>
      <w:marLeft w:val="0"/>
      <w:marRight w:val="0"/>
      <w:marTop w:val="0"/>
      <w:marBottom w:val="0"/>
      <w:divBdr>
        <w:top w:val="none" w:sz="0" w:space="0" w:color="auto"/>
        <w:left w:val="none" w:sz="0" w:space="0" w:color="auto"/>
        <w:bottom w:val="none" w:sz="0" w:space="0" w:color="auto"/>
        <w:right w:val="none" w:sz="0" w:space="0" w:color="auto"/>
      </w:divBdr>
    </w:div>
    <w:div w:id="262229254">
      <w:bodyDiv w:val="1"/>
      <w:marLeft w:val="0"/>
      <w:marRight w:val="0"/>
      <w:marTop w:val="0"/>
      <w:marBottom w:val="0"/>
      <w:divBdr>
        <w:top w:val="none" w:sz="0" w:space="0" w:color="auto"/>
        <w:left w:val="none" w:sz="0" w:space="0" w:color="auto"/>
        <w:bottom w:val="none" w:sz="0" w:space="0" w:color="auto"/>
        <w:right w:val="none" w:sz="0" w:space="0" w:color="auto"/>
      </w:divBdr>
    </w:div>
    <w:div w:id="262348430">
      <w:bodyDiv w:val="1"/>
      <w:marLeft w:val="0"/>
      <w:marRight w:val="0"/>
      <w:marTop w:val="0"/>
      <w:marBottom w:val="0"/>
      <w:divBdr>
        <w:top w:val="none" w:sz="0" w:space="0" w:color="auto"/>
        <w:left w:val="none" w:sz="0" w:space="0" w:color="auto"/>
        <w:bottom w:val="none" w:sz="0" w:space="0" w:color="auto"/>
        <w:right w:val="none" w:sz="0" w:space="0" w:color="auto"/>
      </w:divBdr>
    </w:div>
    <w:div w:id="262422694">
      <w:bodyDiv w:val="1"/>
      <w:marLeft w:val="0"/>
      <w:marRight w:val="0"/>
      <w:marTop w:val="0"/>
      <w:marBottom w:val="0"/>
      <w:divBdr>
        <w:top w:val="none" w:sz="0" w:space="0" w:color="auto"/>
        <w:left w:val="none" w:sz="0" w:space="0" w:color="auto"/>
        <w:bottom w:val="none" w:sz="0" w:space="0" w:color="auto"/>
        <w:right w:val="none" w:sz="0" w:space="0" w:color="auto"/>
      </w:divBdr>
    </w:div>
    <w:div w:id="262494660">
      <w:bodyDiv w:val="1"/>
      <w:marLeft w:val="0"/>
      <w:marRight w:val="0"/>
      <w:marTop w:val="0"/>
      <w:marBottom w:val="0"/>
      <w:divBdr>
        <w:top w:val="none" w:sz="0" w:space="0" w:color="auto"/>
        <w:left w:val="none" w:sz="0" w:space="0" w:color="auto"/>
        <w:bottom w:val="none" w:sz="0" w:space="0" w:color="auto"/>
        <w:right w:val="none" w:sz="0" w:space="0" w:color="auto"/>
      </w:divBdr>
    </w:div>
    <w:div w:id="262613571">
      <w:bodyDiv w:val="1"/>
      <w:marLeft w:val="0"/>
      <w:marRight w:val="0"/>
      <w:marTop w:val="0"/>
      <w:marBottom w:val="0"/>
      <w:divBdr>
        <w:top w:val="none" w:sz="0" w:space="0" w:color="auto"/>
        <w:left w:val="none" w:sz="0" w:space="0" w:color="auto"/>
        <w:bottom w:val="none" w:sz="0" w:space="0" w:color="auto"/>
        <w:right w:val="none" w:sz="0" w:space="0" w:color="auto"/>
      </w:divBdr>
    </w:div>
    <w:div w:id="262761718">
      <w:bodyDiv w:val="1"/>
      <w:marLeft w:val="0"/>
      <w:marRight w:val="0"/>
      <w:marTop w:val="0"/>
      <w:marBottom w:val="0"/>
      <w:divBdr>
        <w:top w:val="none" w:sz="0" w:space="0" w:color="auto"/>
        <w:left w:val="none" w:sz="0" w:space="0" w:color="auto"/>
        <w:bottom w:val="none" w:sz="0" w:space="0" w:color="auto"/>
        <w:right w:val="none" w:sz="0" w:space="0" w:color="auto"/>
      </w:divBdr>
    </w:div>
    <w:div w:id="262878709">
      <w:bodyDiv w:val="1"/>
      <w:marLeft w:val="0"/>
      <w:marRight w:val="0"/>
      <w:marTop w:val="0"/>
      <w:marBottom w:val="0"/>
      <w:divBdr>
        <w:top w:val="none" w:sz="0" w:space="0" w:color="auto"/>
        <w:left w:val="none" w:sz="0" w:space="0" w:color="auto"/>
        <w:bottom w:val="none" w:sz="0" w:space="0" w:color="auto"/>
        <w:right w:val="none" w:sz="0" w:space="0" w:color="auto"/>
      </w:divBdr>
    </w:div>
    <w:div w:id="262958037">
      <w:bodyDiv w:val="1"/>
      <w:marLeft w:val="0"/>
      <w:marRight w:val="0"/>
      <w:marTop w:val="0"/>
      <w:marBottom w:val="0"/>
      <w:divBdr>
        <w:top w:val="none" w:sz="0" w:space="0" w:color="auto"/>
        <w:left w:val="none" w:sz="0" w:space="0" w:color="auto"/>
        <w:bottom w:val="none" w:sz="0" w:space="0" w:color="auto"/>
        <w:right w:val="none" w:sz="0" w:space="0" w:color="auto"/>
      </w:divBdr>
    </w:div>
    <w:div w:id="263077884">
      <w:bodyDiv w:val="1"/>
      <w:marLeft w:val="0"/>
      <w:marRight w:val="0"/>
      <w:marTop w:val="0"/>
      <w:marBottom w:val="0"/>
      <w:divBdr>
        <w:top w:val="none" w:sz="0" w:space="0" w:color="auto"/>
        <w:left w:val="none" w:sz="0" w:space="0" w:color="auto"/>
        <w:bottom w:val="none" w:sz="0" w:space="0" w:color="auto"/>
        <w:right w:val="none" w:sz="0" w:space="0" w:color="auto"/>
      </w:divBdr>
    </w:div>
    <w:div w:id="263150017">
      <w:bodyDiv w:val="1"/>
      <w:marLeft w:val="0"/>
      <w:marRight w:val="0"/>
      <w:marTop w:val="0"/>
      <w:marBottom w:val="0"/>
      <w:divBdr>
        <w:top w:val="none" w:sz="0" w:space="0" w:color="auto"/>
        <w:left w:val="none" w:sz="0" w:space="0" w:color="auto"/>
        <w:bottom w:val="none" w:sz="0" w:space="0" w:color="auto"/>
        <w:right w:val="none" w:sz="0" w:space="0" w:color="auto"/>
      </w:divBdr>
    </w:div>
    <w:div w:id="263150460">
      <w:bodyDiv w:val="1"/>
      <w:marLeft w:val="0"/>
      <w:marRight w:val="0"/>
      <w:marTop w:val="0"/>
      <w:marBottom w:val="0"/>
      <w:divBdr>
        <w:top w:val="none" w:sz="0" w:space="0" w:color="auto"/>
        <w:left w:val="none" w:sz="0" w:space="0" w:color="auto"/>
        <w:bottom w:val="none" w:sz="0" w:space="0" w:color="auto"/>
        <w:right w:val="none" w:sz="0" w:space="0" w:color="auto"/>
      </w:divBdr>
    </w:div>
    <w:div w:id="263223360">
      <w:bodyDiv w:val="1"/>
      <w:marLeft w:val="0"/>
      <w:marRight w:val="0"/>
      <w:marTop w:val="0"/>
      <w:marBottom w:val="0"/>
      <w:divBdr>
        <w:top w:val="none" w:sz="0" w:space="0" w:color="auto"/>
        <w:left w:val="none" w:sz="0" w:space="0" w:color="auto"/>
        <w:bottom w:val="none" w:sz="0" w:space="0" w:color="auto"/>
        <w:right w:val="none" w:sz="0" w:space="0" w:color="auto"/>
      </w:divBdr>
    </w:div>
    <w:div w:id="263272478">
      <w:bodyDiv w:val="1"/>
      <w:marLeft w:val="0"/>
      <w:marRight w:val="0"/>
      <w:marTop w:val="0"/>
      <w:marBottom w:val="0"/>
      <w:divBdr>
        <w:top w:val="none" w:sz="0" w:space="0" w:color="auto"/>
        <w:left w:val="none" w:sz="0" w:space="0" w:color="auto"/>
        <w:bottom w:val="none" w:sz="0" w:space="0" w:color="auto"/>
        <w:right w:val="none" w:sz="0" w:space="0" w:color="auto"/>
      </w:divBdr>
    </w:div>
    <w:div w:id="263348419">
      <w:bodyDiv w:val="1"/>
      <w:marLeft w:val="0"/>
      <w:marRight w:val="0"/>
      <w:marTop w:val="0"/>
      <w:marBottom w:val="0"/>
      <w:divBdr>
        <w:top w:val="none" w:sz="0" w:space="0" w:color="auto"/>
        <w:left w:val="none" w:sz="0" w:space="0" w:color="auto"/>
        <w:bottom w:val="none" w:sz="0" w:space="0" w:color="auto"/>
        <w:right w:val="none" w:sz="0" w:space="0" w:color="auto"/>
      </w:divBdr>
    </w:div>
    <w:div w:id="263391420">
      <w:bodyDiv w:val="1"/>
      <w:marLeft w:val="0"/>
      <w:marRight w:val="0"/>
      <w:marTop w:val="0"/>
      <w:marBottom w:val="0"/>
      <w:divBdr>
        <w:top w:val="none" w:sz="0" w:space="0" w:color="auto"/>
        <w:left w:val="none" w:sz="0" w:space="0" w:color="auto"/>
        <w:bottom w:val="none" w:sz="0" w:space="0" w:color="auto"/>
        <w:right w:val="none" w:sz="0" w:space="0" w:color="auto"/>
      </w:divBdr>
    </w:div>
    <w:div w:id="263416911">
      <w:bodyDiv w:val="1"/>
      <w:marLeft w:val="0"/>
      <w:marRight w:val="0"/>
      <w:marTop w:val="0"/>
      <w:marBottom w:val="0"/>
      <w:divBdr>
        <w:top w:val="none" w:sz="0" w:space="0" w:color="auto"/>
        <w:left w:val="none" w:sz="0" w:space="0" w:color="auto"/>
        <w:bottom w:val="none" w:sz="0" w:space="0" w:color="auto"/>
        <w:right w:val="none" w:sz="0" w:space="0" w:color="auto"/>
      </w:divBdr>
    </w:div>
    <w:div w:id="263460109">
      <w:bodyDiv w:val="1"/>
      <w:marLeft w:val="0"/>
      <w:marRight w:val="0"/>
      <w:marTop w:val="0"/>
      <w:marBottom w:val="0"/>
      <w:divBdr>
        <w:top w:val="none" w:sz="0" w:space="0" w:color="auto"/>
        <w:left w:val="none" w:sz="0" w:space="0" w:color="auto"/>
        <w:bottom w:val="none" w:sz="0" w:space="0" w:color="auto"/>
        <w:right w:val="none" w:sz="0" w:space="0" w:color="auto"/>
      </w:divBdr>
    </w:div>
    <w:div w:id="263460511">
      <w:bodyDiv w:val="1"/>
      <w:marLeft w:val="0"/>
      <w:marRight w:val="0"/>
      <w:marTop w:val="0"/>
      <w:marBottom w:val="0"/>
      <w:divBdr>
        <w:top w:val="none" w:sz="0" w:space="0" w:color="auto"/>
        <w:left w:val="none" w:sz="0" w:space="0" w:color="auto"/>
        <w:bottom w:val="none" w:sz="0" w:space="0" w:color="auto"/>
        <w:right w:val="none" w:sz="0" w:space="0" w:color="auto"/>
      </w:divBdr>
    </w:div>
    <w:div w:id="263536493">
      <w:bodyDiv w:val="1"/>
      <w:marLeft w:val="0"/>
      <w:marRight w:val="0"/>
      <w:marTop w:val="0"/>
      <w:marBottom w:val="0"/>
      <w:divBdr>
        <w:top w:val="none" w:sz="0" w:space="0" w:color="auto"/>
        <w:left w:val="none" w:sz="0" w:space="0" w:color="auto"/>
        <w:bottom w:val="none" w:sz="0" w:space="0" w:color="auto"/>
        <w:right w:val="none" w:sz="0" w:space="0" w:color="auto"/>
      </w:divBdr>
    </w:div>
    <w:div w:id="263538202">
      <w:bodyDiv w:val="1"/>
      <w:marLeft w:val="0"/>
      <w:marRight w:val="0"/>
      <w:marTop w:val="0"/>
      <w:marBottom w:val="0"/>
      <w:divBdr>
        <w:top w:val="none" w:sz="0" w:space="0" w:color="auto"/>
        <w:left w:val="none" w:sz="0" w:space="0" w:color="auto"/>
        <w:bottom w:val="none" w:sz="0" w:space="0" w:color="auto"/>
        <w:right w:val="none" w:sz="0" w:space="0" w:color="auto"/>
      </w:divBdr>
    </w:div>
    <w:div w:id="263616590">
      <w:bodyDiv w:val="1"/>
      <w:marLeft w:val="0"/>
      <w:marRight w:val="0"/>
      <w:marTop w:val="0"/>
      <w:marBottom w:val="0"/>
      <w:divBdr>
        <w:top w:val="none" w:sz="0" w:space="0" w:color="auto"/>
        <w:left w:val="none" w:sz="0" w:space="0" w:color="auto"/>
        <w:bottom w:val="none" w:sz="0" w:space="0" w:color="auto"/>
        <w:right w:val="none" w:sz="0" w:space="0" w:color="auto"/>
      </w:divBdr>
    </w:div>
    <w:div w:id="263804482">
      <w:bodyDiv w:val="1"/>
      <w:marLeft w:val="0"/>
      <w:marRight w:val="0"/>
      <w:marTop w:val="0"/>
      <w:marBottom w:val="0"/>
      <w:divBdr>
        <w:top w:val="none" w:sz="0" w:space="0" w:color="auto"/>
        <w:left w:val="none" w:sz="0" w:space="0" w:color="auto"/>
        <w:bottom w:val="none" w:sz="0" w:space="0" w:color="auto"/>
        <w:right w:val="none" w:sz="0" w:space="0" w:color="auto"/>
      </w:divBdr>
    </w:div>
    <w:div w:id="263877735">
      <w:bodyDiv w:val="1"/>
      <w:marLeft w:val="0"/>
      <w:marRight w:val="0"/>
      <w:marTop w:val="0"/>
      <w:marBottom w:val="0"/>
      <w:divBdr>
        <w:top w:val="none" w:sz="0" w:space="0" w:color="auto"/>
        <w:left w:val="none" w:sz="0" w:space="0" w:color="auto"/>
        <w:bottom w:val="none" w:sz="0" w:space="0" w:color="auto"/>
        <w:right w:val="none" w:sz="0" w:space="0" w:color="auto"/>
      </w:divBdr>
    </w:div>
    <w:div w:id="263996353">
      <w:bodyDiv w:val="1"/>
      <w:marLeft w:val="0"/>
      <w:marRight w:val="0"/>
      <w:marTop w:val="0"/>
      <w:marBottom w:val="0"/>
      <w:divBdr>
        <w:top w:val="none" w:sz="0" w:space="0" w:color="auto"/>
        <w:left w:val="none" w:sz="0" w:space="0" w:color="auto"/>
        <w:bottom w:val="none" w:sz="0" w:space="0" w:color="auto"/>
        <w:right w:val="none" w:sz="0" w:space="0" w:color="auto"/>
      </w:divBdr>
    </w:div>
    <w:div w:id="264195788">
      <w:bodyDiv w:val="1"/>
      <w:marLeft w:val="0"/>
      <w:marRight w:val="0"/>
      <w:marTop w:val="0"/>
      <w:marBottom w:val="0"/>
      <w:divBdr>
        <w:top w:val="none" w:sz="0" w:space="0" w:color="auto"/>
        <w:left w:val="none" w:sz="0" w:space="0" w:color="auto"/>
        <w:bottom w:val="none" w:sz="0" w:space="0" w:color="auto"/>
        <w:right w:val="none" w:sz="0" w:space="0" w:color="auto"/>
      </w:divBdr>
    </w:div>
    <w:div w:id="264271610">
      <w:bodyDiv w:val="1"/>
      <w:marLeft w:val="0"/>
      <w:marRight w:val="0"/>
      <w:marTop w:val="0"/>
      <w:marBottom w:val="0"/>
      <w:divBdr>
        <w:top w:val="none" w:sz="0" w:space="0" w:color="auto"/>
        <w:left w:val="none" w:sz="0" w:space="0" w:color="auto"/>
        <w:bottom w:val="none" w:sz="0" w:space="0" w:color="auto"/>
        <w:right w:val="none" w:sz="0" w:space="0" w:color="auto"/>
      </w:divBdr>
    </w:div>
    <w:div w:id="264272080">
      <w:bodyDiv w:val="1"/>
      <w:marLeft w:val="0"/>
      <w:marRight w:val="0"/>
      <w:marTop w:val="0"/>
      <w:marBottom w:val="0"/>
      <w:divBdr>
        <w:top w:val="none" w:sz="0" w:space="0" w:color="auto"/>
        <w:left w:val="none" w:sz="0" w:space="0" w:color="auto"/>
        <w:bottom w:val="none" w:sz="0" w:space="0" w:color="auto"/>
        <w:right w:val="none" w:sz="0" w:space="0" w:color="auto"/>
      </w:divBdr>
    </w:div>
    <w:div w:id="264307362">
      <w:bodyDiv w:val="1"/>
      <w:marLeft w:val="0"/>
      <w:marRight w:val="0"/>
      <w:marTop w:val="0"/>
      <w:marBottom w:val="0"/>
      <w:divBdr>
        <w:top w:val="none" w:sz="0" w:space="0" w:color="auto"/>
        <w:left w:val="none" w:sz="0" w:space="0" w:color="auto"/>
        <w:bottom w:val="none" w:sz="0" w:space="0" w:color="auto"/>
        <w:right w:val="none" w:sz="0" w:space="0" w:color="auto"/>
      </w:divBdr>
    </w:div>
    <w:div w:id="264465880">
      <w:bodyDiv w:val="1"/>
      <w:marLeft w:val="0"/>
      <w:marRight w:val="0"/>
      <w:marTop w:val="0"/>
      <w:marBottom w:val="0"/>
      <w:divBdr>
        <w:top w:val="none" w:sz="0" w:space="0" w:color="auto"/>
        <w:left w:val="none" w:sz="0" w:space="0" w:color="auto"/>
        <w:bottom w:val="none" w:sz="0" w:space="0" w:color="auto"/>
        <w:right w:val="none" w:sz="0" w:space="0" w:color="auto"/>
      </w:divBdr>
    </w:div>
    <w:div w:id="264575322">
      <w:bodyDiv w:val="1"/>
      <w:marLeft w:val="0"/>
      <w:marRight w:val="0"/>
      <w:marTop w:val="0"/>
      <w:marBottom w:val="0"/>
      <w:divBdr>
        <w:top w:val="none" w:sz="0" w:space="0" w:color="auto"/>
        <w:left w:val="none" w:sz="0" w:space="0" w:color="auto"/>
        <w:bottom w:val="none" w:sz="0" w:space="0" w:color="auto"/>
        <w:right w:val="none" w:sz="0" w:space="0" w:color="auto"/>
      </w:divBdr>
    </w:div>
    <w:div w:id="264651586">
      <w:bodyDiv w:val="1"/>
      <w:marLeft w:val="0"/>
      <w:marRight w:val="0"/>
      <w:marTop w:val="0"/>
      <w:marBottom w:val="0"/>
      <w:divBdr>
        <w:top w:val="none" w:sz="0" w:space="0" w:color="auto"/>
        <w:left w:val="none" w:sz="0" w:space="0" w:color="auto"/>
        <w:bottom w:val="none" w:sz="0" w:space="0" w:color="auto"/>
        <w:right w:val="none" w:sz="0" w:space="0" w:color="auto"/>
      </w:divBdr>
    </w:div>
    <w:div w:id="264774185">
      <w:bodyDiv w:val="1"/>
      <w:marLeft w:val="0"/>
      <w:marRight w:val="0"/>
      <w:marTop w:val="0"/>
      <w:marBottom w:val="0"/>
      <w:divBdr>
        <w:top w:val="none" w:sz="0" w:space="0" w:color="auto"/>
        <w:left w:val="none" w:sz="0" w:space="0" w:color="auto"/>
        <w:bottom w:val="none" w:sz="0" w:space="0" w:color="auto"/>
        <w:right w:val="none" w:sz="0" w:space="0" w:color="auto"/>
      </w:divBdr>
    </w:div>
    <w:div w:id="264845235">
      <w:bodyDiv w:val="1"/>
      <w:marLeft w:val="0"/>
      <w:marRight w:val="0"/>
      <w:marTop w:val="0"/>
      <w:marBottom w:val="0"/>
      <w:divBdr>
        <w:top w:val="none" w:sz="0" w:space="0" w:color="auto"/>
        <w:left w:val="none" w:sz="0" w:space="0" w:color="auto"/>
        <w:bottom w:val="none" w:sz="0" w:space="0" w:color="auto"/>
        <w:right w:val="none" w:sz="0" w:space="0" w:color="auto"/>
      </w:divBdr>
    </w:div>
    <w:div w:id="265190631">
      <w:bodyDiv w:val="1"/>
      <w:marLeft w:val="0"/>
      <w:marRight w:val="0"/>
      <w:marTop w:val="0"/>
      <w:marBottom w:val="0"/>
      <w:divBdr>
        <w:top w:val="none" w:sz="0" w:space="0" w:color="auto"/>
        <w:left w:val="none" w:sz="0" w:space="0" w:color="auto"/>
        <w:bottom w:val="none" w:sz="0" w:space="0" w:color="auto"/>
        <w:right w:val="none" w:sz="0" w:space="0" w:color="auto"/>
      </w:divBdr>
    </w:div>
    <w:div w:id="265233952">
      <w:bodyDiv w:val="1"/>
      <w:marLeft w:val="0"/>
      <w:marRight w:val="0"/>
      <w:marTop w:val="0"/>
      <w:marBottom w:val="0"/>
      <w:divBdr>
        <w:top w:val="none" w:sz="0" w:space="0" w:color="auto"/>
        <w:left w:val="none" w:sz="0" w:space="0" w:color="auto"/>
        <w:bottom w:val="none" w:sz="0" w:space="0" w:color="auto"/>
        <w:right w:val="none" w:sz="0" w:space="0" w:color="auto"/>
      </w:divBdr>
    </w:div>
    <w:div w:id="265505890">
      <w:bodyDiv w:val="1"/>
      <w:marLeft w:val="0"/>
      <w:marRight w:val="0"/>
      <w:marTop w:val="0"/>
      <w:marBottom w:val="0"/>
      <w:divBdr>
        <w:top w:val="none" w:sz="0" w:space="0" w:color="auto"/>
        <w:left w:val="none" w:sz="0" w:space="0" w:color="auto"/>
        <w:bottom w:val="none" w:sz="0" w:space="0" w:color="auto"/>
        <w:right w:val="none" w:sz="0" w:space="0" w:color="auto"/>
      </w:divBdr>
    </w:div>
    <w:div w:id="265891753">
      <w:bodyDiv w:val="1"/>
      <w:marLeft w:val="0"/>
      <w:marRight w:val="0"/>
      <w:marTop w:val="0"/>
      <w:marBottom w:val="0"/>
      <w:divBdr>
        <w:top w:val="none" w:sz="0" w:space="0" w:color="auto"/>
        <w:left w:val="none" w:sz="0" w:space="0" w:color="auto"/>
        <w:bottom w:val="none" w:sz="0" w:space="0" w:color="auto"/>
        <w:right w:val="none" w:sz="0" w:space="0" w:color="auto"/>
      </w:divBdr>
    </w:div>
    <w:div w:id="265895250">
      <w:bodyDiv w:val="1"/>
      <w:marLeft w:val="0"/>
      <w:marRight w:val="0"/>
      <w:marTop w:val="0"/>
      <w:marBottom w:val="0"/>
      <w:divBdr>
        <w:top w:val="none" w:sz="0" w:space="0" w:color="auto"/>
        <w:left w:val="none" w:sz="0" w:space="0" w:color="auto"/>
        <w:bottom w:val="none" w:sz="0" w:space="0" w:color="auto"/>
        <w:right w:val="none" w:sz="0" w:space="0" w:color="auto"/>
      </w:divBdr>
    </w:div>
    <w:div w:id="266039133">
      <w:bodyDiv w:val="1"/>
      <w:marLeft w:val="0"/>
      <w:marRight w:val="0"/>
      <w:marTop w:val="0"/>
      <w:marBottom w:val="0"/>
      <w:divBdr>
        <w:top w:val="none" w:sz="0" w:space="0" w:color="auto"/>
        <w:left w:val="none" w:sz="0" w:space="0" w:color="auto"/>
        <w:bottom w:val="none" w:sz="0" w:space="0" w:color="auto"/>
        <w:right w:val="none" w:sz="0" w:space="0" w:color="auto"/>
      </w:divBdr>
    </w:div>
    <w:div w:id="266087390">
      <w:bodyDiv w:val="1"/>
      <w:marLeft w:val="0"/>
      <w:marRight w:val="0"/>
      <w:marTop w:val="0"/>
      <w:marBottom w:val="0"/>
      <w:divBdr>
        <w:top w:val="none" w:sz="0" w:space="0" w:color="auto"/>
        <w:left w:val="none" w:sz="0" w:space="0" w:color="auto"/>
        <w:bottom w:val="none" w:sz="0" w:space="0" w:color="auto"/>
        <w:right w:val="none" w:sz="0" w:space="0" w:color="auto"/>
      </w:divBdr>
    </w:div>
    <w:div w:id="266158602">
      <w:bodyDiv w:val="1"/>
      <w:marLeft w:val="0"/>
      <w:marRight w:val="0"/>
      <w:marTop w:val="0"/>
      <w:marBottom w:val="0"/>
      <w:divBdr>
        <w:top w:val="none" w:sz="0" w:space="0" w:color="auto"/>
        <w:left w:val="none" w:sz="0" w:space="0" w:color="auto"/>
        <w:bottom w:val="none" w:sz="0" w:space="0" w:color="auto"/>
        <w:right w:val="none" w:sz="0" w:space="0" w:color="auto"/>
      </w:divBdr>
    </w:div>
    <w:div w:id="266229962">
      <w:bodyDiv w:val="1"/>
      <w:marLeft w:val="0"/>
      <w:marRight w:val="0"/>
      <w:marTop w:val="0"/>
      <w:marBottom w:val="0"/>
      <w:divBdr>
        <w:top w:val="none" w:sz="0" w:space="0" w:color="auto"/>
        <w:left w:val="none" w:sz="0" w:space="0" w:color="auto"/>
        <w:bottom w:val="none" w:sz="0" w:space="0" w:color="auto"/>
        <w:right w:val="none" w:sz="0" w:space="0" w:color="auto"/>
      </w:divBdr>
    </w:div>
    <w:div w:id="266423482">
      <w:bodyDiv w:val="1"/>
      <w:marLeft w:val="0"/>
      <w:marRight w:val="0"/>
      <w:marTop w:val="0"/>
      <w:marBottom w:val="0"/>
      <w:divBdr>
        <w:top w:val="none" w:sz="0" w:space="0" w:color="auto"/>
        <w:left w:val="none" w:sz="0" w:space="0" w:color="auto"/>
        <w:bottom w:val="none" w:sz="0" w:space="0" w:color="auto"/>
        <w:right w:val="none" w:sz="0" w:space="0" w:color="auto"/>
      </w:divBdr>
    </w:div>
    <w:div w:id="266621662">
      <w:bodyDiv w:val="1"/>
      <w:marLeft w:val="0"/>
      <w:marRight w:val="0"/>
      <w:marTop w:val="0"/>
      <w:marBottom w:val="0"/>
      <w:divBdr>
        <w:top w:val="none" w:sz="0" w:space="0" w:color="auto"/>
        <w:left w:val="none" w:sz="0" w:space="0" w:color="auto"/>
        <w:bottom w:val="none" w:sz="0" w:space="0" w:color="auto"/>
        <w:right w:val="none" w:sz="0" w:space="0" w:color="auto"/>
      </w:divBdr>
    </w:div>
    <w:div w:id="266735328">
      <w:bodyDiv w:val="1"/>
      <w:marLeft w:val="0"/>
      <w:marRight w:val="0"/>
      <w:marTop w:val="0"/>
      <w:marBottom w:val="0"/>
      <w:divBdr>
        <w:top w:val="none" w:sz="0" w:space="0" w:color="auto"/>
        <w:left w:val="none" w:sz="0" w:space="0" w:color="auto"/>
        <w:bottom w:val="none" w:sz="0" w:space="0" w:color="auto"/>
        <w:right w:val="none" w:sz="0" w:space="0" w:color="auto"/>
      </w:divBdr>
    </w:div>
    <w:div w:id="266931776">
      <w:bodyDiv w:val="1"/>
      <w:marLeft w:val="0"/>
      <w:marRight w:val="0"/>
      <w:marTop w:val="0"/>
      <w:marBottom w:val="0"/>
      <w:divBdr>
        <w:top w:val="none" w:sz="0" w:space="0" w:color="auto"/>
        <w:left w:val="none" w:sz="0" w:space="0" w:color="auto"/>
        <w:bottom w:val="none" w:sz="0" w:space="0" w:color="auto"/>
        <w:right w:val="none" w:sz="0" w:space="0" w:color="auto"/>
      </w:divBdr>
    </w:div>
    <w:div w:id="267078463">
      <w:bodyDiv w:val="1"/>
      <w:marLeft w:val="0"/>
      <w:marRight w:val="0"/>
      <w:marTop w:val="0"/>
      <w:marBottom w:val="0"/>
      <w:divBdr>
        <w:top w:val="none" w:sz="0" w:space="0" w:color="auto"/>
        <w:left w:val="none" w:sz="0" w:space="0" w:color="auto"/>
        <w:bottom w:val="none" w:sz="0" w:space="0" w:color="auto"/>
        <w:right w:val="none" w:sz="0" w:space="0" w:color="auto"/>
      </w:divBdr>
    </w:div>
    <w:div w:id="267199246">
      <w:bodyDiv w:val="1"/>
      <w:marLeft w:val="0"/>
      <w:marRight w:val="0"/>
      <w:marTop w:val="0"/>
      <w:marBottom w:val="0"/>
      <w:divBdr>
        <w:top w:val="none" w:sz="0" w:space="0" w:color="auto"/>
        <w:left w:val="none" w:sz="0" w:space="0" w:color="auto"/>
        <w:bottom w:val="none" w:sz="0" w:space="0" w:color="auto"/>
        <w:right w:val="none" w:sz="0" w:space="0" w:color="auto"/>
      </w:divBdr>
    </w:div>
    <w:div w:id="267322967">
      <w:bodyDiv w:val="1"/>
      <w:marLeft w:val="0"/>
      <w:marRight w:val="0"/>
      <w:marTop w:val="0"/>
      <w:marBottom w:val="0"/>
      <w:divBdr>
        <w:top w:val="none" w:sz="0" w:space="0" w:color="auto"/>
        <w:left w:val="none" w:sz="0" w:space="0" w:color="auto"/>
        <w:bottom w:val="none" w:sz="0" w:space="0" w:color="auto"/>
        <w:right w:val="none" w:sz="0" w:space="0" w:color="auto"/>
      </w:divBdr>
    </w:div>
    <w:div w:id="267471179">
      <w:bodyDiv w:val="1"/>
      <w:marLeft w:val="0"/>
      <w:marRight w:val="0"/>
      <w:marTop w:val="0"/>
      <w:marBottom w:val="0"/>
      <w:divBdr>
        <w:top w:val="none" w:sz="0" w:space="0" w:color="auto"/>
        <w:left w:val="none" w:sz="0" w:space="0" w:color="auto"/>
        <w:bottom w:val="none" w:sz="0" w:space="0" w:color="auto"/>
        <w:right w:val="none" w:sz="0" w:space="0" w:color="auto"/>
      </w:divBdr>
    </w:div>
    <w:div w:id="268440183">
      <w:bodyDiv w:val="1"/>
      <w:marLeft w:val="0"/>
      <w:marRight w:val="0"/>
      <w:marTop w:val="0"/>
      <w:marBottom w:val="0"/>
      <w:divBdr>
        <w:top w:val="none" w:sz="0" w:space="0" w:color="auto"/>
        <w:left w:val="none" w:sz="0" w:space="0" w:color="auto"/>
        <w:bottom w:val="none" w:sz="0" w:space="0" w:color="auto"/>
        <w:right w:val="none" w:sz="0" w:space="0" w:color="auto"/>
      </w:divBdr>
    </w:div>
    <w:div w:id="268512456">
      <w:bodyDiv w:val="1"/>
      <w:marLeft w:val="0"/>
      <w:marRight w:val="0"/>
      <w:marTop w:val="0"/>
      <w:marBottom w:val="0"/>
      <w:divBdr>
        <w:top w:val="none" w:sz="0" w:space="0" w:color="auto"/>
        <w:left w:val="none" w:sz="0" w:space="0" w:color="auto"/>
        <w:bottom w:val="none" w:sz="0" w:space="0" w:color="auto"/>
        <w:right w:val="none" w:sz="0" w:space="0" w:color="auto"/>
      </w:divBdr>
    </w:div>
    <w:div w:id="268658965">
      <w:bodyDiv w:val="1"/>
      <w:marLeft w:val="0"/>
      <w:marRight w:val="0"/>
      <w:marTop w:val="0"/>
      <w:marBottom w:val="0"/>
      <w:divBdr>
        <w:top w:val="none" w:sz="0" w:space="0" w:color="auto"/>
        <w:left w:val="none" w:sz="0" w:space="0" w:color="auto"/>
        <w:bottom w:val="none" w:sz="0" w:space="0" w:color="auto"/>
        <w:right w:val="none" w:sz="0" w:space="0" w:color="auto"/>
      </w:divBdr>
    </w:div>
    <w:div w:id="268782689">
      <w:bodyDiv w:val="1"/>
      <w:marLeft w:val="0"/>
      <w:marRight w:val="0"/>
      <w:marTop w:val="0"/>
      <w:marBottom w:val="0"/>
      <w:divBdr>
        <w:top w:val="none" w:sz="0" w:space="0" w:color="auto"/>
        <w:left w:val="none" w:sz="0" w:space="0" w:color="auto"/>
        <w:bottom w:val="none" w:sz="0" w:space="0" w:color="auto"/>
        <w:right w:val="none" w:sz="0" w:space="0" w:color="auto"/>
      </w:divBdr>
    </w:div>
    <w:div w:id="268859606">
      <w:bodyDiv w:val="1"/>
      <w:marLeft w:val="0"/>
      <w:marRight w:val="0"/>
      <w:marTop w:val="0"/>
      <w:marBottom w:val="0"/>
      <w:divBdr>
        <w:top w:val="none" w:sz="0" w:space="0" w:color="auto"/>
        <w:left w:val="none" w:sz="0" w:space="0" w:color="auto"/>
        <w:bottom w:val="none" w:sz="0" w:space="0" w:color="auto"/>
        <w:right w:val="none" w:sz="0" w:space="0" w:color="auto"/>
      </w:divBdr>
    </w:div>
    <w:div w:id="269122720">
      <w:bodyDiv w:val="1"/>
      <w:marLeft w:val="0"/>
      <w:marRight w:val="0"/>
      <w:marTop w:val="0"/>
      <w:marBottom w:val="0"/>
      <w:divBdr>
        <w:top w:val="none" w:sz="0" w:space="0" w:color="auto"/>
        <w:left w:val="none" w:sz="0" w:space="0" w:color="auto"/>
        <w:bottom w:val="none" w:sz="0" w:space="0" w:color="auto"/>
        <w:right w:val="none" w:sz="0" w:space="0" w:color="auto"/>
      </w:divBdr>
    </w:div>
    <w:div w:id="269164941">
      <w:bodyDiv w:val="1"/>
      <w:marLeft w:val="0"/>
      <w:marRight w:val="0"/>
      <w:marTop w:val="0"/>
      <w:marBottom w:val="0"/>
      <w:divBdr>
        <w:top w:val="none" w:sz="0" w:space="0" w:color="auto"/>
        <w:left w:val="none" w:sz="0" w:space="0" w:color="auto"/>
        <w:bottom w:val="none" w:sz="0" w:space="0" w:color="auto"/>
        <w:right w:val="none" w:sz="0" w:space="0" w:color="auto"/>
      </w:divBdr>
    </w:div>
    <w:div w:id="269364535">
      <w:bodyDiv w:val="1"/>
      <w:marLeft w:val="0"/>
      <w:marRight w:val="0"/>
      <w:marTop w:val="0"/>
      <w:marBottom w:val="0"/>
      <w:divBdr>
        <w:top w:val="none" w:sz="0" w:space="0" w:color="auto"/>
        <w:left w:val="none" w:sz="0" w:space="0" w:color="auto"/>
        <w:bottom w:val="none" w:sz="0" w:space="0" w:color="auto"/>
        <w:right w:val="none" w:sz="0" w:space="0" w:color="auto"/>
      </w:divBdr>
    </w:div>
    <w:div w:id="269431206">
      <w:bodyDiv w:val="1"/>
      <w:marLeft w:val="0"/>
      <w:marRight w:val="0"/>
      <w:marTop w:val="0"/>
      <w:marBottom w:val="0"/>
      <w:divBdr>
        <w:top w:val="none" w:sz="0" w:space="0" w:color="auto"/>
        <w:left w:val="none" w:sz="0" w:space="0" w:color="auto"/>
        <w:bottom w:val="none" w:sz="0" w:space="0" w:color="auto"/>
        <w:right w:val="none" w:sz="0" w:space="0" w:color="auto"/>
      </w:divBdr>
    </w:div>
    <w:div w:id="269509502">
      <w:bodyDiv w:val="1"/>
      <w:marLeft w:val="0"/>
      <w:marRight w:val="0"/>
      <w:marTop w:val="0"/>
      <w:marBottom w:val="0"/>
      <w:divBdr>
        <w:top w:val="none" w:sz="0" w:space="0" w:color="auto"/>
        <w:left w:val="none" w:sz="0" w:space="0" w:color="auto"/>
        <w:bottom w:val="none" w:sz="0" w:space="0" w:color="auto"/>
        <w:right w:val="none" w:sz="0" w:space="0" w:color="auto"/>
      </w:divBdr>
    </w:div>
    <w:div w:id="269510653">
      <w:bodyDiv w:val="1"/>
      <w:marLeft w:val="0"/>
      <w:marRight w:val="0"/>
      <w:marTop w:val="0"/>
      <w:marBottom w:val="0"/>
      <w:divBdr>
        <w:top w:val="none" w:sz="0" w:space="0" w:color="auto"/>
        <w:left w:val="none" w:sz="0" w:space="0" w:color="auto"/>
        <w:bottom w:val="none" w:sz="0" w:space="0" w:color="auto"/>
        <w:right w:val="none" w:sz="0" w:space="0" w:color="auto"/>
      </w:divBdr>
    </w:div>
    <w:div w:id="269514901">
      <w:bodyDiv w:val="1"/>
      <w:marLeft w:val="0"/>
      <w:marRight w:val="0"/>
      <w:marTop w:val="0"/>
      <w:marBottom w:val="0"/>
      <w:divBdr>
        <w:top w:val="none" w:sz="0" w:space="0" w:color="auto"/>
        <w:left w:val="none" w:sz="0" w:space="0" w:color="auto"/>
        <w:bottom w:val="none" w:sz="0" w:space="0" w:color="auto"/>
        <w:right w:val="none" w:sz="0" w:space="0" w:color="auto"/>
      </w:divBdr>
    </w:div>
    <w:div w:id="269699639">
      <w:bodyDiv w:val="1"/>
      <w:marLeft w:val="0"/>
      <w:marRight w:val="0"/>
      <w:marTop w:val="0"/>
      <w:marBottom w:val="0"/>
      <w:divBdr>
        <w:top w:val="none" w:sz="0" w:space="0" w:color="auto"/>
        <w:left w:val="none" w:sz="0" w:space="0" w:color="auto"/>
        <w:bottom w:val="none" w:sz="0" w:space="0" w:color="auto"/>
        <w:right w:val="none" w:sz="0" w:space="0" w:color="auto"/>
      </w:divBdr>
    </w:div>
    <w:div w:id="270011353">
      <w:bodyDiv w:val="1"/>
      <w:marLeft w:val="0"/>
      <w:marRight w:val="0"/>
      <w:marTop w:val="0"/>
      <w:marBottom w:val="0"/>
      <w:divBdr>
        <w:top w:val="none" w:sz="0" w:space="0" w:color="auto"/>
        <w:left w:val="none" w:sz="0" w:space="0" w:color="auto"/>
        <w:bottom w:val="none" w:sz="0" w:space="0" w:color="auto"/>
        <w:right w:val="none" w:sz="0" w:space="0" w:color="auto"/>
      </w:divBdr>
    </w:div>
    <w:div w:id="270089590">
      <w:bodyDiv w:val="1"/>
      <w:marLeft w:val="0"/>
      <w:marRight w:val="0"/>
      <w:marTop w:val="0"/>
      <w:marBottom w:val="0"/>
      <w:divBdr>
        <w:top w:val="none" w:sz="0" w:space="0" w:color="auto"/>
        <w:left w:val="none" w:sz="0" w:space="0" w:color="auto"/>
        <w:bottom w:val="none" w:sz="0" w:space="0" w:color="auto"/>
        <w:right w:val="none" w:sz="0" w:space="0" w:color="auto"/>
      </w:divBdr>
    </w:div>
    <w:div w:id="270169512">
      <w:bodyDiv w:val="1"/>
      <w:marLeft w:val="0"/>
      <w:marRight w:val="0"/>
      <w:marTop w:val="0"/>
      <w:marBottom w:val="0"/>
      <w:divBdr>
        <w:top w:val="none" w:sz="0" w:space="0" w:color="auto"/>
        <w:left w:val="none" w:sz="0" w:space="0" w:color="auto"/>
        <w:bottom w:val="none" w:sz="0" w:space="0" w:color="auto"/>
        <w:right w:val="none" w:sz="0" w:space="0" w:color="auto"/>
      </w:divBdr>
    </w:div>
    <w:div w:id="270363691">
      <w:bodyDiv w:val="1"/>
      <w:marLeft w:val="0"/>
      <w:marRight w:val="0"/>
      <w:marTop w:val="0"/>
      <w:marBottom w:val="0"/>
      <w:divBdr>
        <w:top w:val="none" w:sz="0" w:space="0" w:color="auto"/>
        <w:left w:val="none" w:sz="0" w:space="0" w:color="auto"/>
        <w:bottom w:val="none" w:sz="0" w:space="0" w:color="auto"/>
        <w:right w:val="none" w:sz="0" w:space="0" w:color="auto"/>
      </w:divBdr>
    </w:div>
    <w:div w:id="270598580">
      <w:bodyDiv w:val="1"/>
      <w:marLeft w:val="0"/>
      <w:marRight w:val="0"/>
      <w:marTop w:val="0"/>
      <w:marBottom w:val="0"/>
      <w:divBdr>
        <w:top w:val="none" w:sz="0" w:space="0" w:color="auto"/>
        <w:left w:val="none" w:sz="0" w:space="0" w:color="auto"/>
        <w:bottom w:val="none" w:sz="0" w:space="0" w:color="auto"/>
        <w:right w:val="none" w:sz="0" w:space="0" w:color="auto"/>
      </w:divBdr>
    </w:div>
    <w:div w:id="270822614">
      <w:bodyDiv w:val="1"/>
      <w:marLeft w:val="0"/>
      <w:marRight w:val="0"/>
      <w:marTop w:val="0"/>
      <w:marBottom w:val="0"/>
      <w:divBdr>
        <w:top w:val="none" w:sz="0" w:space="0" w:color="auto"/>
        <w:left w:val="none" w:sz="0" w:space="0" w:color="auto"/>
        <w:bottom w:val="none" w:sz="0" w:space="0" w:color="auto"/>
        <w:right w:val="none" w:sz="0" w:space="0" w:color="auto"/>
      </w:divBdr>
    </w:div>
    <w:div w:id="270824506">
      <w:bodyDiv w:val="1"/>
      <w:marLeft w:val="0"/>
      <w:marRight w:val="0"/>
      <w:marTop w:val="0"/>
      <w:marBottom w:val="0"/>
      <w:divBdr>
        <w:top w:val="none" w:sz="0" w:space="0" w:color="auto"/>
        <w:left w:val="none" w:sz="0" w:space="0" w:color="auto"/>
        <w:bottom w:val="none" w:sz="0" w:space="0" w:color="auto"/>
        <w:right w:val="none" w:sz="0" w:space="0" w:color="auto"/>
      </w:divBdr>
    </w:div>
    <w:div w:id="271254205">
      <w:bodyDiv w:val="1"/>
      <w:marLeft w:val="0"/>
      <w:marRight w:val="0"/>
      <w:marTop w:val="0"/>
      <w:marBottom w:val="0"/>
      <w:divBdr>
        <w:top w:val="none" w:sz="0" w:space="0" w:color="auto"/>
        <w:left w:val="none" w:sz="0" w:space="0" w:color="auto"/>
        <w:bottom w:val="none" w:sz="0" w:space="0" w:color="auto"/>
        <w:right w:val="none" w:sz="0" w:space="0" w:color="auto"/>
      </w:divBdr>
    </w:div>
    <w:div w:id="271284799">
      <w:bodyDiv w:val="1"/>
      <w:marLeft w:val="0"/>
      <w:marRight w:val="0"/>
      <w:marTop w:val="0"/>
      <w:marBottom w:val="0"/>
      <w:divBdr>
        <w:top w:val="none" w:sz="0" w:space="0" w:color="auto"/>
        <w:left w:val="none" w:sz="0" w:space="0" w:color="auto"/>
        <w:bottom w:val="none" w:sz="0" w:space="0" w:color="auto"/>
        <w:right w:val="none" w:sz="0" w:space="0" w:color="auto"/>
      </w:divBdr>
    </w:div>
    <w:div w:id="271285966">
      <w:bodyDiv w:val="1"/>
      <w:marLeft w:val="0"/>
      <w:marRight w:val="0"/>
      <w:marTop w:val="0"/>
      <w:marBottom w:val="0"/>
      <w:divBdr>
        <w:top w:val="none" w:sz="0" w:space="0" w:color="auto"/>
        <w:left w:val="none" w:sz="0" w:space="0" w:color="auto"/>
        <w:bottom w:val="none" w:sz="0" w:space="0" w:color="auto"/>
        <w:right w:val="none" w:sz="0" w:space="0" w:color="auto"/>
      </w:divBdr>
    </w:div>
    <w:div w:id="271327123">
      <w:bodyDiv w:val="1"/>
      <w:marLeft w:val="0"/>
      <w:marRight w:val="0"/>
      <w:marTop w:val="0"/>
      <w:marBottom w:val="0"/>
      <w:divBdr>
        <w:top w:val="none" w:sz="0" w:space="0" w:color="auto"/>
        <w:left w:val="none" w:sz="0" w:space="0" w:color="auto"/>
        <w:bottom w:val="none" w:sz="0" w:space="0" w:color="auto"/>
        <w:right w:val="none" w:sz="0" w:space="0" w:color="auto"/>
      </w:divBdr>
    </w:div>
    <w:div w:id="271329142">
      <w:bodyDiv w:val="1"/>
      <w:marLeft w:val="0"/>
      <w:marRight w:val="0"/>
      <w:marTop w:val="0"/>
      <w:marBottom w:val="0"/>
      <w:divBdr>
        <w:top w:val="none" w:sz="0" w:space="0" w:color="auto"/>
        <w:left w:val="none" w:sz="0" w:space="0" w:color="auto"/>
        <w:bottom w:val="none" w:sz="0" w:space="0" w:color="auto"/>
        <w:right w:val="none" w:sz="0" w:space="0" w:color="auto"/>
      </w:divBdr>
    </w:div>
    <w:div w:id="271472410">
      <w:bodyDiv w:val="1"/>
      <w:marLeft w:val="0"/>
      <w:marRight w:val="0"/>
      <w:marTop w:val="0"/>
      <w:marBottom w:val="0"/>
      <w:divBdr>
        <w:top w:val="none" w:sz="0" w:space="0" w:color="auto"/>
        <w:left w:val="none" w:sz="0" w:space="0" w:color="auto"/>
        <w:bottom w:val="none" w:sz="0" w:space="0" w:color="auto"/>
        <w:right w:val="none" w:sz="0" w:space="0" w:color="auto"/>
      </w:divBdr>
    </w:div>
    <w:div w:id="271669782">
      <w:bodyDiv w:val="1"/>
      <w:marLeft w:val="0"/>
      <w:marRight w:val="0"/>
      <w:marTop w:val="0"/>
      <w:marBottom w:val="0"/>
      <w:divBdr>
        <w:top w:val="none" w:sz="0" w:space="0" w:color="auto"/>
        <w:left w:val="none" w:sz="0" w:space="0" w:color="auto"/>
        <w:bottom w:val="none" w:sz="0" w:space="0" w:color="auto"/>
        <w:right w:val="none" w:sz="0" w:space="0" w:color="auto"/>
      </w:divBdr>
    </w:div>
    <w:div w:id="271934595">
      <w:bodyDiv w:val="1"/>
      <w:marLeft w:val="0"/>
      <w:marRight w:val="0"/>
      <w:marTop w:val="0"/>
      <w:marBottom w:val="0"/>
      <w:divBdr>
        <w:top w:val="none" w:sz="0" w:space="0" w:color="auto"/>
        <w:left w:val="none" w:sz="0" w:space="0" w:color="auto"/>
        <w:bottom w:val="none" w:sz="0" w:space="0" w:color="auto"/>
        <w:right w:val="none" w:sz="0" w:space="0" w:color="auto"/>
      </w:divBdr>
    </w:div>
    <w:div w:id="271939705">
      <w:bodyDiv w:val="1"/>
      <w:marLeft w:val="0"/>
      <w:marRight w:val="0"/>
      <w:marTop w:val="0"/>
      <w:marBottom w:val="0"/>
      <w:divBdr>
        <w:top w:val="none" w:sz="0" w:space="0" w:color="auto"/>
        <w:left w:val="none" w:sz="0" w:space="0" w:color="auto"/>
        <w:bottom w:val="none" w:sz="0" w:space="0" w:color="auto"/>
        <w:right w:val="none" w:sz="0" w:space="0" w:color="auto"/>
      </w:divBdr>
    </w:div>
    <w:div w:id="271979448">
      <w:bodyDiv w:val="1"/>
      <w:marLeft w:val="0"/>
      <w:marRight w:val="0"/>
      <w:marTop w:val="0"/>
      <w:marBottom w:val="0"/>
      <w:divBdr>
        <w:top w:val="none" w:sz="0" w:space="0" w:color="auto"/>
        <w:left w:val="none" w:sz="0" w:space="0" w:color="auto"/>
        <w:bottom w:val="none" w:sz="0" w:space="0" w:color="auto"/>
        <w:right w:val="none" w:sz="0" w:space="0" w:color="auto"/>
      </w:divBdr>
    </w:div>
    <w:div w:id="271986100">
      <w:bodyDiv w:val="1"/>
      <w:marLeft w:val="0"/>
      <w:marRight w:val="0"/>
      <w:marTop w:val="0"/>
      <w:marBottom w:val="0"/>
      <w:divBdr>
        <w:top w:val="none" w:sz="0" w:space="0" w:color="auto"/>
        <w:left w:val="none" w:sz="0" w:space="0" w:color="auto"/>
        <w:bottom w:val="none" w:sz="0" w:space="0" w:color="auto"/>
        <w:right w:val="none" w:sz="0" w:space="0" w:color="auto"/>
      </w:divBdr>
    </w:div>
    <w:div w:id="272056399">
      <w:bodyDiv w:val="1"/>
      <w:marLeft w:val="0"/>
      <w:marRight w:val="0"/>
      <w:marTop w:val="0"/>
      <w:marBottom w:val="0"/>
      <w:divBdr>
        <w:top w:val="none" w:sz="0" w:space="0" w:color="auto"/>
        <w:left w:val="none" w:sz="0" w:space="0" w:color="auto"/>
        <w:bottom w:val="none" w:sz="0" w:space="0" w:color="auto"/>
        <w:right w:val="none" w:sz="0" w:space="0" w:color="auto"/>
      </w:divBdr>
    </w:div>
    <w:div w:id="272178379">
      <w:bodyDiv w:val="1"/>
      <w:marLeft w:val="0"/>
      <w:marRight w:val="0"/>
      <w:marTop w:val="0"/>
      <w:marBottom w:val="0"/>
      <w:divBdr>
        <w:top w:val="none" w:sz="0" w:space="0" w:color="auto"/>
        <w:left w:val="none" w:sz="0" w:space="0" w:color="auto"/>
        <w:bottom w:val="none" w:sz="0" w:space="0" w:color="auto"/>
        <w:right w:val="none" w:sz="0" w:space="0" w:color="auto"/>
      </w:divBdr>
    </w:div>
    <w:div w:id="272249519">
      <w:bodyDiv w:val="1"/>
      <w:marLeft w:val="0"/>
      <w:marRight w:val="0"/>
      <w:marTop w:val="0"/>
      <w:marBottom w:val="0"/>
      <w:divBdr>
        <w:top w:val="none" w:sz="0" w:space="0" w:color="auto"/>
        <w:left w:val="none" w:sz="0" w:space="0" w:color="auto"/>
        <w:bottom w:val="none" w:sz="0" w:space="0" w:color="auto"/>
        <w:right w:val="none" w:sz="0" w:space="0" w:color="auto"/>
      </w:divBdr>
    </w:div>
    <w:div w:id="272327433">
      <w:bodyDiv w:val="1"/>
      <w:marLeft w:val="0"/>
      <w:marRight w:val="0"/>
      <w:marTop w:val="0"/>
      <w:marBottom w:val="0"/>
      <w:divBdr>
        <w:top w:val="none" w:sz="0" w:space="0" w:color="auto"/>
        <w:left w:val="none" w:sz="0" w:space="0" w:color="auto"/>
        <w:bottom w:val="none" w:sz="0" w:space="0" w:color="auto"/>
        <w:right w:val="none" w:sz="0" w:space="0" w:color="auto"/>
      </w:divBdr>
    </w:div>
    <w:div w:id="272328648">
      <w:bodyDiv w:val="1"/>
      <w:marLeft w:val="0"/>
      <w:marRight w:val="0"/>
      <w:marTop w:val="0"/>
      <w:marBottom w:val="0"/>
      <w:divBdr>
        <w:top w:val="none" w:sz="0" w:space="0" w:color="auto"/>
        <w:left w:val="none" w:sz="0" w:space="0" w:color="auto"/>
        <w:bottom w:val="none" w:sz="0" w:space="0" w:color="auto"/>
        <w:right w:val="none" w:sz="0" w:space="0" w:color="auto"/>
      </w:divBdr>
    </w:div>
    <w:div w:id="272439224">
      <w:bodyDiv w:val="1"/>
      <w:marLeft w:val="0"/>
      <w:marRight w:val="0"/>
      <w:marTop w:val="0"/>
      <w:marBottom w:val="0"/>
      <w:divBdr>
        <w:top w:val="none" w:sz="0" w:space="0" w:color="auto"/>
        <w:left w:val="none" w:sz="0" w:space="0" w:color="auto"/>
        <w:bottom w:val="none" w:sz="0" w:space="0" w:color="auto"/>
        <w:right w:val="none" w:sz="0" w:space="0" w:color="auto"/>
      </w:divBdr>
    </w:div>
    <w:div w:id="272439675">
      <w:bodyDiv w:val="1"/>
      <w:marLeft w:val="0"/>
      <w:marRight w:val="0"/>
      <w:marTop w:val="0"/>
      <w:marBottom w:val="0"/>
      <w:divBdr>
        <w:top w:val="none" w:sz="0" w:space="0" w:color="auto"/>
        <w:left w:val="none" w:sz="0" w:space="0" w:color="auto"/>
        <w:bottom w:val="none" w:sz="0" w:space="0" w:color="auto"/>
        <w:right w:val="none" w:sz="0" w:space="0" w:color="auto"/>
      </w:divBdr>
    </w:div>
    <w:div w:id="272596801">
      <w:bodyDiv w:val="1"/>
      <w:marLeft w:val="0"/>
      <w:marRight w:val="0"/>
      <w:marTop w:val="0"/>
      <w:marBottom w:val="0"/>
      <w:divBdr>
        <w:top w:val="none" w:sz="0" w:space="0" w:color="auto"/>
        <w:left w:val="none" w:sz="0" w:space="0" w:color="auto"/>
        <w:bottom w:val="none" w:sz="0" w:space="0" w:color="auto"/>
        <w:right w:val="none" w:sz="0" w:space="0" w:color="auto"/>
      </w:divBdr>
    </w:div>
    <w:div w:id="272827672">
      <w:bodyDiv w:val="1"/>
      <w:marLeft w:val="0"/>
      <w:marRight w:val="0"/>
      <w:marTop w:val="0"/>
      <w:marBottom w:val="0"/>
      <w:divBdr>
        <w:top w:val="none" w:sz="0" w:space="0" w:color="auto"/>
        <w:left w:val="none" w:sz="0" w:space="0" w:color="auto"/>
        <w:bottom w:val="none" w:sz="0" w:space="0" w:color="auto"/>
        <w:right w:val="none" w:sz="0" w:space="0" w:color="auto"/>
      </w:divBdr>
    </w:div>
    <w:div w:id="272833899">
      <w:bodyDiv w:val="1"/>
      <w:marLeft w:val="0"/>
      <w:marRight w:val="0"/>
      <w:marTop w:val="0"/>
      <w:marBottom w:val="0"/>
      <w:divBdr>
        <w:top w:val="none" w:sz="0" w:space="0" w:color="auto"/>
        <w:left w:val="none" w:sz="0" w:space="0" w:color="auto"/>
        <w:bottom w:val="none" w:sz="0" w:space="0" w:color="auto"/>
        <w:right w:val="none" w:sz="0" w:space="0" w:color="auto"/>
      </w:divBdr>
    </w:div>
    <w:div w:id="272904561">
      <w:bodyDiv w:val="1"/>
      <w:marLeft w:val="0"/>
      <w:marRight w:val="0"/>
      <w:marTop w:val="0"/>
      <w:marBottom w:val="0"/>
      <w:divBdr>
        <w:top w:val="none" w:sz="0" w:space="0" w:color="auto"/>
        <w:left w:val="none" w:sz="0" w:space="0" w:color="auto"/>
        <w:bottom w:val="none" w:sz="0" w:space="0" w:color="auto"/>
        <w:right w:val="none" w:sz="0" w:space="0" w:color="auto"/>
      </w:divBdr>
    </w:div>
    <w:div w:id="272980592">
      <w:bodyDiv w:val="1"/>
      <w:marLeft w:val="0"/>
      <w:marRight w:val="0"/>
      <w:marTop w:val="0"/>
      <w:marBottom w:val="0"/>
      <w:divBdr>
        <w:top w:val="none" w:sz="0" w:space="0" w:color="auto"/>
        <w:left w:val="none" w:sz="0" w:space="0" w:color="auto"/>
        <w:bottom w:val="none" w:sz="0" w:space="0" w:color="auto"/>
        <w:right w:val="none" w:sz="0" w:space="0" w:color="auto"/>
      </w:divBdr>
    </w:div>
    <w:div w:id="273024051">
      <w:bodyDiv w:val="1"/>
      <w:marLeft w:val="0"/>
      <w:marRight w:val="0"/>
      <w:marTop w:val="0"/>
      <w:marBottom w:val="0"/>
      <w:divBdr>
        <w:top w:val="none" w:sz="0" w:space="0" w:color="auto"/>
        <w:left w:val="none" w:sz="0" w:space="0" w:color="auto"/>
        <w:bottom w:val="none" w:sz="0" w:space="0" w:color="auto"/>
        <w:right w:val="none" w:sz="0" w:space="0" w:color="auto"/>
      </w:divBdr>
    </w:div>
    <w:div w:id="273052456">
      <w:bodyDiv w:val="1"/>
      <w:marLeft w:val="0"/>
      <w:marRight w:val="0"/>
      <w:marTop w:val="0"/>
      <w:marBottom w:val="0"/>
      <w:divBdr>
        <w:top w:val="none" w:sz="0" w:space="0" w:color="auto"/>
        <w:left w:val="none" w:sz="0" w:space="0" w:color="auto"/>
        <w:bottom w:val="none" w:sz="0" w:space="0" w:color="auto"/>
        <w:right w:val="none" w:sz="0" w:space="0" w:color="auto"/>
      </w:divBdr>
    </w:div>
    <w:div w:id="273055228">
      <w:bodyDiv w:val="1"/>
      <w:marLeft w:val="0"/>
      <w:marRight w:val="0"/>
      <w:marTop w:val="0"/>
      <w:marBottom w:val="0"/>
      <w:divBdr>
        <w:top w:val="none" w:sz="0" w:space="0" w:color="auto"/>
        <w:left w:val="none" w:sz="0" w:space="0" w:color="auto"/>
        <w:bottom w:val="none" w:sz="0" w:space="0" w:color="auto"/>
        <w:right w:val="none" w:sz="0" w:space="0" w:color="auto"/>
      </w:divBdr>
    </w:div>
    <w:div w:id="273220895">
      <w:bodyDiv w:val="1"/>
      <w:marLeft w:val="0"/>
      <w:marRight w:val="0"/>
      <w:marTop w:val="0"/>
      <w:marBottom w:val="0"/>
      <w:divBdr>
        <w:top w:val="none" w:sz="0" w:space="0" w:color="auto"/>
        <w:left w:val="none" w:sz="0" w:space="0" w:color="auto"/>
        <w:bottom w:val="none" w:sz="0" w:space="0" w:color="auto"/>
        <w:right w:val="none" w:sz="0" w:space="0" w:color="auto"/>
      </w:divBdr>
    </w:div>
    <w:div w:id="273438734">
      <w:bodyDiv w:val="1"/>
      <w:marLeft w:val="0"/>
      <w:marRight w:val="0"/>
      <w:marTop w:val="0"/>
      <w:marBottom w:val="0"/>
      <w:divBdr>
        <w:top w:val="none" w:sz="0" w:space="0" w:color="auto"/>
        <w:left w:val="none" w:sz="0" w:space="0" w:color="auto"/>
        <w:bottom w:val="none" w:sz="0" w:space="0" w:color="auto"/>
        <w:right w:val="none" w:sz="0" w:space="0" w:color="auto"/>
      </w:divBdr>
    </w:div>
    <w:div w:id="273485506">
      <w:bodyDiv w:val="1"/>
      <w:marLeft w:val="0"/>
      <w:marRight w:val="0"/>
      <w:marTop w:val="0"/>
      <w:marBottom w:val="0"/>
      <w:divBdr>
        <w:top w:val="none" w:sz="0" w:space="0" w:color="auto"/>
        <w:left w:val="none" w:sz="0" w:space="0" w:color="auto"/>
        <w:bottom w:val="none" w:sz="0" w:space="0" w:color="auto"/>
        <w:right w:val="none" w:sz="0" w:space="0" w:color="auto"/>
      </w:divBdr>
    </w:div>
    <w:div w:id="273485658">
      <w:bodyDiv w:val="1"/>
      <w:marLeft w:val="0"/>
      <w:marRight w:val="0"/>
      <w:marTop w:val="0"/>
      <w:marBottom w:val="0"/>
      <w:divBdr>
        <w:top w:val="none" w:sz="0" w:space="0" w:color="auto"/>
        <w:left w:val="none" w:sz="0" w:space="0" w:color="auto"/>
        <w:bottom w:val="none" w:sz="0" w:space="0" w:color="auto"/>
        <w:right w:val="none" w:sz="0" w:space="0" w:color="auto"/>
      </w:divBdr>
    </w:div>
    <w:div w:id="273487335">
      <w:bodyDiv w:val="1"/>
      <w:marLeft w:val="0"/>
      <w:marRight w:val="0"/>
      <w:marTop w:val="0"/>
      <w:marBottom w:val="0"/>
      <w:divBdr>
        <w:top w:val="none" w:sz="0" w:space="0" w:color="auto"/>
        <w:left w:val="none" w:sz="0" w:space="0" w:color="auto"/>
        <w:bottom w:val="none" w:sz="0" w:space="0" w:color="auto"/>
        <w:right w:val="none" w:sz="0" w:space="0" w:color="auto"/>
      </w:divBdr>
    </w:div>
    <w:div w:id="273561889">
      <w:bodyDiv w:val="1"/>
      <w:marLeft w:val="0"/>
      <w:marRight w:val="0"/>
      <w:marTop w:val="0"/>
      <w:marBottom w:val="0"/>
      <w:divBdr>
        <w:top w:val="none" w:sz="0" w:space="0" w:color="auto"/>
        <w:left w:val="none" w:sz="0" w:space="0" w:color="auto"/>
        <w:bottom w:val="none" w:sz="0" w:space="0" w:color="auto"/>
        <w:right w:val="none" w:sz="0" w:space="0" w:color="auto"/>
      </w:divBdr>
    </w:div>
    <w:div w:id="273637122">
      <w:bodyDiv w:val="1"/>
      <w:marLeft w:val="0"/>
      <w:marRight w:val="0"/>
      <w:marTop w:val="0"/>
      <w:marBottom w:val="0"/>
      <w:divBdr>
        <w:top w:val="none" w:sz="0" w:space="0" w:color="auto"/>
        <w:left w:val="none" w:sz="0" w:space="0" w:color="auto"/>
        <w:bottom w:val="none" w:sz="0" w:space="0" w:color="auto"/>
        <w:right w:val="none" w:sz="0" w:space="0" w:color="auto"/>
      </w:divBdr>
    </w:div>
    <w:div w:id="273710958">
      <w:bodyDiv w:val="1"/>
      <w:marLeft w:val="0"/>
      <w:marRight w:val="0"/>
      <w:marTop w:val="0"/>
      <w:marBottom w:val="0"/>
      <w:divBdr>
        <w:top w:val="none" w:sz="0" w:space="0" w:color="auto"/>
        <w:left w:val="none" w:sz="0" w:space="0" w:color="auto"/>
        <w:bottom w:val="none" w:sz="0" w:space="0" w:color="auto"/>
        <w:right w:val="none" w:sz="0" w:space="0" w:color="auto"/>
      </w:divBdr>
    </w:div>
    <w:div w:id="273751066">
      <w:bodyDiv w:val="1"/>
      <w:marLeft w:val="0"/>
      <w:marRight w:val="0"/>
      <w:marTop w:val="0"/>
      <w:marBottom w:val="0"/>
      <w:divBdr>
        <w:top w:val="none" w:sz="0" w:space="0" w:color="auto"/>
        <w:left w:val="none" w:sz="0" w:space="0" w:color="auto"/>
        <w:bottom w:val="none" w:sz="0" w:space="0" w:color="auto"/>
        <w:right w:val="none" w:sz="0" w:space="0" w:color="auto"/>
      </w:divBdr>
    </w:div>
    <w:div w:id="273906818">
      <w:bodyDiv w:val="1"/>
      <w:marLeft w:val="0"/>
      <w:marRight w:val="0"/>
      <w:marTop w:val="0"/>
      <w:marBottom w:val="0"/>
      <w:divBdr>
        <w:top w:val="none" w:sz="0" w:space="0" w:color="auto"/>
        <w:left w:val="none" w:sz="0" w:space="0" w:color="auto"/>
        <w:bottom w:val="none" w:sz="0" w:space="0" w:color="auto"/>
        <w:right w:val="none" w:sz="0" w:space="0" w:color="auto"/>
      </w:divBdr>
    </w:div>
    <w:div w:id="274481170">
      <w:bodyDiv w:val="1"/>
      <w:marLeft w:val="0"/>
      <w:marRight w:val="0"/>
      <w:marTop w:val="0"/>
      <w:marBottom w:val="0"/>
      <w:divBdr>
        <w:top w:val="none" w:sz="0" w:space="0" w:color="auto"/>
        <w:left w:val="none" w:sz="0" w:space="0" w:color="auto"/>
        <w:bottom w:val="none" w:sz="0" w:space="0" w:color="auto"/>
        <w:right w:val="none" w:sz="0" w:space="0" w:color="auto"/>
      </w:divBdr>
    </w:div>
    <w:div w:id="274599004">
      <w:bodyDiv w:val="1"/>
      <w:marLeft w:val="0"/>
      <w:marRight w:val="0"/>
      <w:marTop w:val="0"/>
      <w:marBottom w:val="0"/>
      <w:divBdr>
        <w:top w:val="none" w:sz="0" w:space="0" w:color="auto"/>
        <w:left w:val="none" w:sz="0" w:space="0" w:color="auto"/>
        <w:bottom w:val="none" w:sz="0" w:space="0" w:color="auto"/>
        <w:right w:val="none" w:sz="0" w:space="0" w:color="auto"/>
      </w:divBdr>
    </w:div>
    <w:div w:id="274680060">
      <w:bodyDiv w:val="1"/>
      <w:marLeft w:val="0"/>
      <w:marRight w:val="0"/>
      <w:marTop w:val="0"/>
      <w:marBottom w:val="0"/>
      <w:divBdr>
        <w:top w:val="none" w:sz="0" w:space="0" w:color="auto"/>
        <w:left w:val="none" w:sz="0" w:space="0" w:color="auto"/>
        <w:bottom w:val="none" w:sz="0" w:space="0" w:color="auto"/>
        <w:right w:val="none" w:sz="0" w:space="0" w:color="auto"/>
      </w:divBdr>
    </w:div>
    <w:div w:id="274869669">
      <w:bodyDiv w:val="1"/>
      <w:marLeft w:val="0"/>
      <w:marRight w:val="0"/>
      <w:marTop w:val="0"/>
      <w:marBottom w:val="0"/>
      <w:divBdr>
        <w:top w:val="none" w:sz="0" w:space="0" w:color="auto"/>
        <w:left w:val="none" w:sz="0" w:space="0" w:color="auto"/>
        <w:bottom w:val="none" w:sz="0" w:space="0" w:color="auto"/>
        <w:right w:val="none" w:sz="0" w:space="0" w:color="auto"/>
      </w:divBdr>
    </w:div>
    <w:div w:id="274943773">
      <w:bodyDiv w:val="1"/>
      <w:marLeft w:val="0"/>
      <w:marRight w:val="0"/>
      <w:marTop w:val="0"/>
      <w:marBottom w:val="0"/>
      <w:divBdr>
        <w:top w:val="none" w:sz="0" w:space="0" w:color="auto"/>
        <w:left w:val="none" w:sz="0" w:space="0" w:color="auto"/>
        <w:bottom w:val="none" w:sz="0" w:space="0" w:color="auto"/>
        <w:right w:val="none" w:sz="0" w:space="0" w:color="auto"/>
      </w:divBdr>
    </w:div>
    <w:div w:id="274947189">
      <w:bodyDiv w:val="1"/>
      <w:marLeft w:val="0"/>
      <w:marRight w:val="0"/>
      <w:marTop w:val="0"/>
      <w:marBottom w:val="0"/>
      <w:divBdr>
        <w:top w:val="none" w:sz="0" w:space="0" w:color="auto"/>
        <w:left w:val="none" w:sz="0" w:space="0" w:color="auto"/>
        <w:bottom w:val="none" w:sz="0" w:space="0" w:color="auto"/>
        <w:right w:val="none" w:sz="0" w:space="0" w:color="auto"/>
      </w:divBdr>
    </w:div>
    <w:div w:id="275019543">
      <w:bodyDiv w:val="1"/>
      <w:marLeft w:val="0"/>
      <w:marRight w:val="0"/>
      <w:marTop w:val="0"/>
      <w:marBottom w:val="0"/>
      <w:divBdr>
        <w:top w:val="none" w:sz="0" w:space="0" w:color="auto"/>
        <w:left w:val="none" w:sz="0" w:space="0" w:color="auto"/>
        <w:bottom w:val="none" w:sz="0" w:space="0" w:color="auto"/>
        <w:right w:val="none" w:sz="0" w:space="0" w:color="auto"/>
      </w:divBdr>
    </w:div>
    <w:div w:id="275212663">
      <w:bodyDiv w:val="1"/>
      <w:marLeft w:val="0"/>
      <w:marRight w:val="0"/>
      <w:marTop w:val="0"/>
      <w:marBottom w:val="0"/>
      <w:divBdr>
        <w:top w:val="none" w:sz="0" w:space="0" w:color="auto"/>
        <w:left w:val="none" w:sz="0" w:space="0" w:color="auto"/>
        <w:bottom w:val="none" w:sz="0" w:space="0" w:color="auto"/>
        <w:right w:val="none" w:sz="0" w:space="0" w:color="auto"/>
      </w:divBdr>
    </w:div>
    <w:div w:id="275212724">
      <w:bodyDiv w:val="1"/>
      <w:marLeft w:val="0"/>
      <w:marRight w:val="0"/>
      <w:marTop w:val="0"/>
      <w:marBottom w:val="0"/>
      <w:divBdr>
        <w:top w:val="none" w:sz="0" w:space="0" w:color="auto"/>
        <w:left w:val="none" w:sz="0" w:space="0" w:color="auto"/>
        <w:bottom w:val="none" w:sz="0" w:space="0" w:color="auto"/>
        <w:right w:val="none" w:sz="0" w:space="0" w:color="auto"/>
      </w:divBdr>
    </w:div>
    <w:div w:id="275335943">
      <w:bodyDiv w:val="1"/>
      <w:marLeft w:val="0"/>
      <w:marRight w:val="0"/>
      <w:marTop w:val="0"/>
      <w:marBottom w:val="0"/>
      <w:divBdr>
        <w:top w:val="none" w:sz="0" w:space="0" w:color="auto"/>
        <w:left w:val="none" w:sz="0" w:space="0" w:color="auto"/>
        <w:bottom w:val="none" w:sz="0" w:space="0" w:color="auto"/>
        <w:right w:val="none" w:sz="0" w:space="0" w:color="auto"/>
      </w:divBdr>
    </w:div>
    <w:div w:id="275406475">
      <w:bodyDiv w:val="1"/>
      <w:marLeft w:val="0"/>
      <w:marRight w:val="0"/>
      <w:marTop w:val="0"/>
      <w:marBottom w:val="0"/>
      <w:divBdr>
        <w:top w:val="none" w:sz="0" w:space="0" w:color="auto"/>
        <w:left w:val="none" w:sz="0" w:space="0" w:color="auto"/>
        <w:bottom w:val="none" w:sz="0" w:space="0" w:color="auto"/>
        <w:right w:val="none" w:sz="0" w:space="0" w:color="auto"/>
      </w:divBdr>
    </w:div>
    <w:div w:id="275601489">
      <w:bodyDiv w:val="1"/>
      <w:marLeft w:val="0"/>
      <w:marRight w:val="0"/>
      <w:marTop w:val="0"/>
      <w:marBottom w:val="0"/>
      <w:divBdr>
        <w:top w:val="none" w:sz="0" w:space="0" w:color="auto"/>
        <w:left w:val="none" w:sz="0" w:space="0" w:color="auto"/>
        <w:bottom w:val="none" w:sz="0" w:space="0" w:color="auto"/>
        <w:right w:val="none" w:sz="0" w:space="0" w:color="auto"/>
      </w:divBdr>
    </w:div>
    <w:div w:id="275791304">
      <w:bodyDiv w:val="1"/>
      <w:marLeft w:val="0"/>
      <w:marRight w:val="0"/>
      <w:marTop w:val="0"/>
      <w:marBottom w:val="0"/>
      <w:divBdr>
        <w:top w:val="none" w:sz="0" w:space="0" w:color="auto"/>
        <w:left w:val="none" w:sz="0" w:space="0" w:color="auto"/>
        <w:bottom w:val="none" w:sz="0" w:space="0" w:color="auto"/>
        <w:right w:val="none" w:sz="0" w:space="0" w:color="auto"/>
      </w:divBdr>
    </w:div>
    <w:div w:id="275866208">
      <w:bodyDiv w:val="1"/>
      <w:marLeft w:val="0"/>
      <w:marRight w:val="0"/>
      <w:marTop w:val="0"/>
      <w:marBottom w:val="0"/>
      <w:divBdr>
        <w:top w:val="none" w:sz="0" w:space="0" w:color="auto"/>
        <w:left w:val="none" w:sz="0" w:space="0" w:color="auto"/>
        <w:bottom w:val="none" w:sz="0" w:space="0" w:color="auto"/>
        <w:right w:val="none" w:sz="0" w:space="0" w:color="auto"/>
      </w:divBdr>
      <w:divsChild>
        <w:div w:id="1367296246">
          <w:marLeft w:val="0"/>
          <w:marRight w:val="0"/>
          <w:marTop w:val="0"/>
          <w:marBottom w:val="0"/>
          <w:divBdr>
            <w:top w:val="none" w:sz="0" w:space="0" w:color="auto"/>
            <w:left w:val="none" w:sz="0" w:space="0" w:color="auto"/>
            <w:bottom w:val="none" w:sz="0" w:space="0" w:color="auto"/>
            <w:right w:val="none" w:sz="0" w:space="0" w:color="auto"/>
          </w:divBdr>
          <w:divsChild>
            <w:div w:id="742681977">
              <w:marLeft w:val="0"/>
              <w:marRight w:val="0"/>
              <w:marTop w:val="0"/>
              <w:marBottom w:val="0"/>
              <w:divBdr>
                <w:top w:val="none" w:sz="0" w:space="0" w:color="auto"/>
                <w:left w:val="none" w:sz="0" w:space="0" w:color="auto"/>
                <w:bottom w:val="none" w:sz="0" w:space="0" w:color="auto"/>
                <w:right w:val="none" w:sz="0" w:space="0" w:color="auto"/>
              </w:divBdr>
              <w:divsChild>
                <w:div w:id="1132601200">
                  <w:marLeft w:val="0"/>
                  <w:marRight w:val="0"/>
                  <w:marTop w:val="0"/>
                  <w:marBottom w:val="0"/>
                  <w:divBdr>
                    <w:top w:val="none" w:sz="0" w:space="0" w:color="auto"/>
                    <w:left w:val="none" w:sz="0" w:space="0" w:color="auto"/>
                    <w:bottom w:val="none" w:sz="0" w:space="0" w:color="auto"/>
                    <w:right w:val="none" w:sz="0" w:space="0" w:color="auto"/>
                  </w:divBdr>
                  <w:divsChild>
                    <w:div w:id="1845507498">
                      <w:marLeft w:val="0"/>
                      <w:marRight w:val="0"/>
                      <w:marTop w:val="0"/>
                      <w:marBottom w:val="0"/>
                      <w:divBdr>
                        <w:top w:val="none" w:sz="0" w:space="0" w:color="auto"/>
                        <w:left w:val="none" w:sz="0" w:space="0" w:color="auto"/>
                        <w:bottom w:val="none" w:sz="0" w:space="0" w:color="auto"/>
                        <w:right w:val="none" w:sz="0" w:space="0" w:color="auto"/>
                      </w:divBdr>
                      <w:divsChild>
                        <w:div w:id="1825851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5989661">
      <w:bodyDiv w:val="1"/>
      <w:marLeft w:val="0"/>
      <w:marRight w:val="0"/>
      <w:marTop w:val="0"/>
      <w:marBottom w:val="0"/>
      <w:divBdr>
        <w:top w:val="none" w:sz="0" w:space="0" w:color="auto"/>
        <w:left w:val="none" w:sz="0" w:space="0" w:color="auto"/>
        <w:bottom w:val="none" w:sz="0" w:space="0" w:color="auto"/>
        <w:right w:val="none" w:sz="0" w:space="0" w:color="auto"/>
      </w:divBdr>
    </w:div>
    <w:div w:id="276067608">
      <w:bodyDiv w:val="1"/>
      <w:marLeft w:val="0"/>
      <w:marRight w:val="0"/>
      <w:marTop w:val="0"/>
      <w:marBottom w:val="0"/>
      <w:divBdr>
        <w:top w:val="none" w:sz="0" w:space="0" w:color="auto"/>
        <w:left w:val="none" w:sz="0" w:space="0" w:color="auto"/>
        <w:bottom w:val="none" w:sz="0" w:space="0" w:color="auto"/>
        <w:right w:val="none" w:sz="0" w:space="0" w:color="auto"/>
      </w:divBdr>
    </w:div>
    <w:div w:id="276108299">
      <w:bodyDiv w:val="1"/>
      <w:marLeft w:val="0"/>
      <w:marRight w:val="0"/>
      <w:marTop w:val="0"/>
      <w:marBottom w:val="0"/>
      <w:divBdr>
        <w:top w:val="none" w:sz="0" w:space="0" w:color="auto"/>
        <w:left w:val="none" w:sz="0" w:space="0" w:color="auto"/>
        <w:bottom w:val="none" w:sz="0" w:space="0" w:color="auto"/>
        <w:right w:val="none" w:sz="0" w:space="0" w:color="auto"/>
      </w:divBdr>
    </w:div>
    <w:div w:id="276186025">
      <w:bodyDiv w:val="1"/>
      <w:marLeft w:val="0"/>
      <w:marRight w:val="0"/>
      <w:marTop w:val="0"/>
      <w:marBottom w:val="0"/>
      <w:divBdr>
        <w:top w:val="none" w:sz="0" w:space="0" w:color="auto"/>
        <w:left w:val="none" w:sz="0" w:space="0" w:color="auto"/>
        <w:bottom w:val="none" w:sz="0" w:space="0" w:color="auto"/>
        <w:right w:val="none" w:sz="0" w:space="0" w:color="auto"/>
      </w:divBdr>
    </w:div>
    <w:div w:id="276372730">
      <w:bodyDiv w:val="1"/>
      <w:marLeft w:val="0"/>
      <w:marRight w:val="0"/>
      <w:marTop w:val="0"/>
      <w:marBottom w:val="0"/>
      <w:divBdr>
        <w:top w:val="none" w:sz="0" w:space="0" w:color="auto"/>
        <w:left w:val="none" w:sz="0" w:space="0" w:color="auto"/>
        <w:bottom w:val="none" w:sz="0" w:space="0" w:color="auto"/>
        <w:right w:val="none" w:sz="0" w:space="0" w:color="auto"/>
      </w:divBdr>
    </w:div>
    <w:div w:id="276642924">
      <w:bodyDiv w:val="1"/>
      <w:marLeft w:val="0"/>
      <w:marRight w:val="0"/>
      <w:marTop w:val="0"/>
      <w:marBottom w:val="0"/>
      <w:divBdr>
        <w:top w:val="none" w:sz="0" w:space="0" w:color="auto"/>
        <w:left w:val="none" w:sz="0" w:space="0" w:color="auto"/>
        <w:bottom w:val="none" w:sz="0" w:space="0" w:color="auto"/>
        <w:right w:val="none" w:sz="0" w:space="0" w:color="auto"/>
      </w:divBdr>
    </w:div>
    <w:div w:id="276791090">
      <w:bodyDiv w:val="1"/>
      <w:marLeft w:val="0"/>
      <w:marRight w:val="0"/>
      <w:marTop w:val="0"/>
      <w:marBottom w:val="0"/>
      <w:divBdr>
        <w:top w:val="none" w:sz="0" w:space="0" w:color="auto"/>
        <w:left w:val="none" w:sz="0" w:space="0" w:color="auto"/>
        <w:bottom w:val="none" w:sz="0" w:space="0" w:color="auto"/>
        <w:right w:val="none" w:sz="0" w:space="0" w:color="auto"/>
      </w:divBdr>
    </w:div>
    <w:div w:id="276956348">
      <w:bodyDiv w:val="1"/>
      <w:marLeft w:val="0"/>
      <w:marRight w:val="0"/>
      <w:marTop w:val="0"/>
      <w:marBottom w:val="0"/>
      <w:divBdr>
        <w:top w:val="none" w:sz="0" w:space="0" w:color="auto"/>
        <w:left w:val="none" w:sz="0" w:space="0" w:color="auto"/>
        <w:bottom w:val="none" w:sz="0" w:space="0" w:color="auto"/>
        <w:right w:val="none" w:sz="0" w:space="0" w:color="auto"/>
      </w:divBdr>
    </w:div>
    <w:div w:id="276985876">
      <w:bodyDiv w:val="1"/>
      <w:marLeft w:val="0"/>
      <w:marRight w:val="0"/>
      <w:marTop w:val="0"/>
      <w:marBottom w:val="0"/>
      <w:divBdr>
        <w:top w:val="none" w:sz="0" w:space="0" w:color="auto"/>
        <w:left w:val="none" w:sz="0" w:space="0" w:color="auto"/>
        <w:bottom w:val="none" w:sz="0" w:space="0" w:color="auto"/>
        <w:right w:val="none" w:sz="0" w:space="0" w:color="auto"/>
      </w:divBdr>
    </w:div>
    <w:div w:id="277029764">
      <w:bodyDiv w:val="1"/>
      <w:marLeft w:val="0"/>
      <w:marRight w:val="0"/>
      <w:marTop w:val="0"/>
      <w:marBottom w:val="0"/>
      <w:divBdr>
        <w:top w:val="none" w:sz="0" w:space="0" w:color="auto"/>
        <w:left w:val="none" w:sz="0" w:space="0" w:color="auto"/>
        <w:bottom w:val="none" w:sz="0" w:space="0" w:color="auto"/>
        <w:right w:val="none" w:sz="0" w:space="0" w:color="auto"/>
      </w:divBdr>
    </w:div>
    <w:div w:id="277031168">
      <w:bodyDiv w:val="1"/>
      <w:marLeft w:val="0"/>
      <w:marRight w:val="0"/>
      <w:marTop w:val="0"/>
      <w:marBottom w:val="0"/>
      <w:divBdr>
        <w:top w:val="none" w:sz="0" w:space="0" w:color="auto"/>
        <w:left w:val="none" w:sz="0" w:space="0" w:color="auto"/>
        <w:bottom w:val="none" w:sz="0" w:space="0" w:color="auto"/>
        <w:right w:val="none" w:sz="0" w:space="0" w:color="auto"/>
      </w:divBdr>
    </w:div>
    <w:div w:id="277175916">
      <w:bodyDiv w:val="1"/>
      <w:marLeft w:val="0"/>
      <w:marRight w:val="0"/>
      <w:marTop w:val="0"/>
      <w:marBottom w:val="0"/>
      <w:divBdr>
        <w:top w:val="none" w:sz="0" w:space="0" w:color="auto"/>
        <w:left w:val="none" w:sz="0" w:space="0" w:color="auto"/>
        <w:bottom w:val="none" w:sz="0" w:space="0" w:color="auto"/>
        <w:right w:val="none" w:sz="0" w:space="0" w:color="auto"/>
      </w:divBdr>
    </w:div>
    <w:div w:id="277294252">
      <w:bodyDiv w:val="1"/>
      <w:marLeft w:val="0"/>
      <w:marRight w:val="0"/>
      <w:marTop w:val="0"/>
      <w:marBottom w:val="0"/>
      <w:divBdr>
        <w:top w:val="none" w:sz="0" w:space="0" w:color="auto"/>
        <w:left w:val="none" w:sz="0" w:space="0" w:color="auto"/>
        <w:bottom w:val="none" w:sz="0" w:space="0" w:color="auto"/>
        <w:right w:val="none" w:sz="0" w:space="0" w:color="auto"/>
      </w:divBdr>
    </w:div>
    <w:div w:id="277301276">
      <w:bodyDiv w:val="1"/>
      <w:marLeft w:val="0"/>
      <w:marRight w:val="0"/>
      <w:marTop w:val="0"/>
      <w:marBottom w:val="0"/>
      <w:divBdr>
        <w:top w:val="none" w:sz="0" w:space="0" w:color="auto"/>
        <w:left w:val="none" w:sz="0" w:space="0" w:color="auto"/>
        <w:bottom w:val="none" w:sz="0" w:space="0" w:color="auto"/>
        <w:right w:val="none" w:sz="0" w:space="0" w:color="auto"/>
      </w:divBdr>
    </w:div>
    <w:div w:id="277419166">
      <w:bodyDiv w:val="1"/>
      <w:marLeft w:val="0"/>
      <w:marRight w:val="0"/>
      <w:marTop w:val="0"/>
      <w:marBottom w:val="0"/>
      <w:divBdr>
        <w:top w:val="none" w:sz="0" w:space="0" w:color="auto"/>
        <w:left w:val="none" w:sz="0" w:space="0" w:color="auto"/>
        <w:bottom w:val="none" w:sz="0" w:space="0" w:color="auto"/>
        <w:right w:val="none" w:sz="0" w:space="0" w:color="auto"/>
      </w:divBdr>
    </w:div>
    <w:div w:id="277567020">
      <w:bodyDiv w:val="1"/>
      <w:marLeft w:val="0"/>
      <w:marRight w:val="0"/>
      <w:marTop w:val="0"/>
      <w:marBottom w:val="0"/>
      <w:divBdr>
        <w:top w:val="none" w:sz="0" w:space="0" w:color="auto"/>
        <w:left w:val="none" w:sz="0" w:space="0" w:color="auto"/>
        <w:bottom w:val="none" w:sz="0" w:space="0" w:color="auto"/>
        <w:right w:val="none" w:sz="0" w:space="0" w:color="auto"/>
      </w:divBdr>
    </w:div>
    <w:div w:id="277641660">
      <w:bodyDiv w:val="1"/>
      <w:marLeft w:val="0"/>
      <w:marRight w:val="0"/>
      <w:marTop w:val="0"/>
      <w:marBottom w:val="0"/>
      <w:divBdr>
        <w:top w:val="none" w:sz="0" w:space="0" w:color="auto"/>
        <w:left w:val="none" w:sz="0" w:space="0" w:color="auto"/>
        <w:bottom w:val="none" w:sz="0" w:space="0" w:color="auto"/>
        <w:right w:val="none" w:sz="0" w:space="0" w:color="auto"/>
      </w:divBdr>
    </w:div>
    <w:div w:id="277680598">
      <w:bodyDiv w:val="1"/>
      <w:marLeft w:val="0"/>
      <w:marRight w:val="0"/>
      <w:marTop w:val="0"/>
      <w:marBottom w:val="0"/>
      <w:divBdr>
        <w:top w:val="none" w:sz="0" w:space="0" w:color="auto"/>
        <w:left w:val="none" w:sz="0" w:space="0" w:color="auto"/>
        <w:bottom w:val="none" w:sz="0" w:space="0" w:color="auto"/>
        <w:right w:val="none" w:sz="0" w:space="0" w:color="auto"/>
      </w:divBdr>
      <w:divsChild>
        <w:div w:id="1708674404">
          <w:marLeft w:val="0"/>
          <w:marRight w:val="0"/>
          <w:marTop w:val="0"/>
          <w:marBottom w:val="0"/>
          <w:divBdr>
            <w:top w:val="none" w:sz="0" w:space="0" w:color="auto"/>
            <w:left w:val="none" w:sz="0" w:space="0" w:color="auto"/>
            <w:bottom w:val="none" w:sz="0" w:space="0" w:color="auto"/>
            <w:right w:val="none" w:sz="0" w:space="0" w:color="auto"/>
          </w:divBdr>
          <w:divsChild>
            <w:div w:id="986545674">
              <w:marLeft w:val="0"/>
              <w:marRight w:val="0"/>
              <w:marTop w:val="0"/>
              <w:marBottom w:val="0"/>
              <w:divBdr>
                <w:top w:val="none" w:sz="0" w:space="0" w:color="auto"/>
                <w:left w:val="none" w:sz="0" w:space="0" w:color="auto"/>
                <w:bottom w:val="none" w:sz="0" w:space="0" w:color="auto"/>
                <w:right w:val="none" w:sz="0" w:space="0" w:color="auto"/>
              </w:divBdr>
              <w:divsChild>
                <w:div w:id="264967641">
                  <w:marLeft w:val="0"/>
                  <w:marRight w:val="0"/>
                  <w:marTop w:val="0"/>
                  <w:marBottom w:val="0"/>
                  <w:divBdr>
                    <w:top w:val="none" w:sz="0" w:space="0" w:color="auto"/>
                    <w:left w:val="none" w:sz="0" w:space="0" w:color="auto"/>
                    <w:bottom w:val="none" w:sz="0" w:space="0" w:color="auto"/>
                    <w:right w:val="none" w:sz="0" w:space="0" w:color="auto"/>
                  </w:divBdr>
                  <w:divsChild>
                    <w:div w:id="2095974174">
                      <w:marLeft w:val="0"/>
                      <w:marRight w:val="0"/>
                      <w:marTop w:val="0"/>
                      <w:marBottom w:val="0"/>
                      <w:divBdr>
                        <w:top w:val="none" w:sz="0" w:space="0" w:color="auto"/>
                        <w:left w:val="none" w:sz="0" w:space="0" w:color="auto"/>
                        <w:bottom w:val="none" w:sz="0" w:space="0" w:color="auto"/>
                        <w:right w:val="none" w:sz="0" w:space="0" w:color="auto"/>
                      </w:divBdr>
                      <w:divsChild>
                        <w:div w:id="925462436">
                          <w:marLeft w:val="0"/>
                          <w:marRight w:val="0"/>
                          <w:marTop w:val="0"/>
                          <w:marBottom w:val="0"/>
                          <w:divBdr>
                            <w:top w:val="none" w:sz="0" w:space="0" w:color="auto"/>
                            <w:left w:val="none" w:sz="0" w:space="0" w:color="auto"/>
                            <w:bottom w:val="none" w:sz="0" w:space="0" w:color="auto"/>
                            <w:right w:val="none" w:sz="0" w:space="0" w:color="auto"/>
                          </w:divBdr>
                          <w:divsChild>
                            <w:div w:id="234779194">
                              <w:marLeft w:val="0"/>
                              <w:marRight w:val="0"/>
                              <w:marTop w:val="0"/>
                              <w:marBottom w:val="0"/>
                              <w:divBdr>
                                <w:top w:val="none" w:sz="0" w:space="0" w:color="auto"/>
                                <w:left w:val="none" w:sz="0" w:space="0" w:color="auto"/>
                                <w:bottom w:val="none" w:sz="0" w:space="0" w:color="auto"/>
                                <w:right w:val="none" w:sz="0" w:space="0" w:color="auto"/>
                              </w:divBdr>
                              <w:divsChild>
                                <w:div w:id="1925605490">
                                  <w:marLeft w:val="0"/>
                                  <w:marRight w:val="0"/>
                                  <w:marTop w:val="0"/>
                                  <w:marBottom w:val="0"/>
                                  <w:divBdr>
                                    <w:top w:val="single" w:sz="2" w:space="1" w:color="0B198C"/>
                                    <w:left w:val="single" w:sz="6" w:space="0" w:color="0B198C"/>
                                    <w:bottom w:val="single" w:sz="2" w:space="0" w:color="0B198C"/>
                                    <w:right w:val="single" w:sz="6" w:space="0" w:color="0B198C"/>
                                  </w:divBdr>
                                  <w:divsChild>
                                    <w:div w:id="1749617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77957649">
      <w:bodyDiv w:val="1"/>
      <w:marLeft w:val="0"/>
      <w:marRight w:val="0"/>
      <w:marTop w:val="0"/>
      <w:marBottom w:val="0"/>
      <w:divBdr>
        <w:top w:val="none" w:sz="0" w:space="0" w:color="auto"/>
        <w:left w:val="none" w:sz="0" w:space="0" w:color="auto"/>
        <w:bottom w:val="none" w:sz="0" w:space="0" w:color="auto"/>
        <w:right w:val="none" w:sz="0" w:space="0" w:color="auto"/>
      </w:divBdr>
    </w:div>
    <w:div w:id="278223317">
      <w:bodyDiv w:val="1"/>
      <w:marLeft w:val="0"/>
      <w:marRight w:val="0"/>
      <w:marTop w:val="0"/>
      <w:marBottom w:val="0"/>
      <w:divBdr>
        <w:top w:val="none" w:sz="0" w:space="0" w:color="auto"/>
        <w:left w:val="none" w:sz="0" w:space="0" w:color="auto"/>
        <w:bottom w:val="none" w:sz="0" w:space="0" w:color="auto"/>
        <w:right w:val="none" w:sz="0" w:space="0" w:color="auto"/>
      </w:divBdr>
    </w:div>
    <w:div w:id="278269897">
      <w:bodyDiv w:val="1"/>
      <w:marLeft w:val="0"/>
      <w:marRight w:val="0"/>
      <w:marTop w:val="0"/>
      <w:marBottom w:val="0"/>
      <w:divBdr>
        <w:top w:val="none" w:sz="0" w:space="0" w:color="auto"/>
        <w:left w:val="none" w:sz="0" w:space="0" w:color="auto"/>
        <w:bottom w:val="none" w:sz="0" w:space="0" w:color="auto"/>
        <w:right w:val="none" w:sz="0" w:space="0" w:color="auto"/>
      </w:divBdr>
    </w:div>
    <w:div w:id="278335891">
      <w:bodyDiv w:val="1"/>
      <w:marLeft w:val="0"/>
      <w:marRight w:val="0"/>
      <w:marTop w:val="0"/>
      <w:marBottom w:val="0"/>
      <w:divBdr>
        <w:top w:val="none" w:sz="0" w:space="0" w:color="auto"/>
        <w:left w:val="none" w:sz="0" w:space="0" w:color="auto"/>
        <w:bottom w:val="none" w:sz="0" w:space="0" w:color="auto"/>
        <w:right w:val="none" w:sz="0" w:space="0" w:color="auto"/>
      </w:divBdr>
    </w:div>
    <w:div w:id="278342219">
      <w:bodyDiv w:val="1"/>
      <w:marLeft w:val="0"/>
      <w:marRight w:val="0"/>
      <w:marTop w:val="0"/>
      <w:marBottom w:val="0"/>
      <w:divBdr>
        <w:top w:val="none" w:sz="0" w:space="0" w:color="auto"/>
        <w:left w:val="none" w:sz="0" w:space="0" w:color="auto"/>
        <w:bottom w:val="none" w:sz="0" w:space="0" w:color="auto"/>
        <w:right w:val="none" w:sz="0" w:space="0" w:color="auto"/>
      </w:divBdr>
    </w:div>
    <w:div w:id="278414069">
      <w:bodyDiv w:val="1"/>
      <w:marLeft w:val="0"/>
      <w:marRight w:val="0"/>
      <w:marTop w:val="0"/>
      <w:marBottom w:val="0"/>
      <w:divBdr>
        <w:top w:val="none" w:sz="0" w:space="0" w:color="auto"/>
        <w:left w:val="none" w:sz="0" w:space="0" w:color="auto"/>
        <w:bottom w:val="none" w:sz="0" w:space="0" w:color="auto"/>
        <w:right w:val="none" w:sz="0" w:space="0" w:color="auto"/>
      </w:divBdr>
    </w:div>
    <w:div w:id="278538475">
      <w:bodyDiv w:val="1"/>
      <w:marLeft w:val="0"/>
      <w:marRight w:val="0"/>
      <w:marTop w:val="0"/>
      <w:marBottom w:val="0"/>
      <w:divBdr>
        <w:top w:val="none" w:sz="0" w:space="0" w:color="auto"/>
        <w:left w:val="none" w:sz="0" w:space="0" w:color="auto"/>
        <w:bottom w:val="none" w:sz="0" w:space="0" w:color="auto"/>
        <w:right w:val="none" w:sz="0" w:space="0" w:color="auto"/>
      </w:divBdr>
    </w:div>
    <w:div w:id="278997797">
      <w:bodyDiv w:val="1"/>
      <w:marLeft w:val="0"/>
      <w:marRight w:val="0"/>
      <w:marTop w:val="0"/>
      <w:marBottom w:val="0"/>
      <w:divBdr>
        <w:top w:val="none" w:sz="0" w:space="0" w:color="auto"/>
        <w:left w:val="none" w:sz="0" w:space="0" w:color="auto"/>
        <w:bottom w:val="none" w:sz="0" w:space="0" w:color="auto"/>
        <w:right w:val="none" w:sz="0" w:space="0" w:color="auto"/>
      </w:divBdr>
    </w:div>
    <w:div w:id="279075481">
      <w:bodyDiv w:val="1"/>
      <w:marLeft w:val="0"/>
      <w:marRight w:val="0"/>
      <w:marTop w:val="0"/>
      <w:marBottom w:val="0"/>
      <w:divBdr>
        <w:top w:val="none" w:sz="0" w:space="0" w:color="auto"/>
        <w:left w:val="none" w:sz="0" w:space="0" w:color="auto"/>
        <w:bottom w:val="none" w:sz="0" w:space="0" w:color="auto"/>
        <w:right w:val="none" w:sz="0" w:space="0" w:color="auto"/>
      </w:divBdr>
    </w:div>
    <w:div w:id="279261587">
      <w:bodyDiv w:val="1"/>
      <w:marLeft w:val="0"/>
      <w:marRight w:val="0"/>
      <w:marTop w:val="0"/>
      <w:marBottom w:val="0"/>
      <w:divBdr>
        <w:top w:val="none" w:sz="0" w:space="0" w:color="auto"/>
        <w:left w:val="none" w:sz="0" w:space="0" w:color="auto"/>
        <w:bottom w:val="none" w:sz="0" w:space="0" w:color="auto"/>
        <w:right w:val="none" w:sz="0" w:space="0" w:color="auto"/>
      </w:divBdr>
    </w:div>
    <w:div w:id="279266987">
      <w:bodyDiv w:val="1"/>
      <w:marLeft w:val="0"/>
      <w:marRight w:val="0"/>
      <w:marTop w:val="0"/>
      <w:marBottom w:val="0"/>
      <w:divBdr>
        <w:top w:val="none" w:sz="0" w:space="0" w:color="auto"/>
        <w:left w:val="none" w:sz="0" w:space="0" w:color="auto"/>
        <w:bottom w:val="none" w:sz="0" w:space="0" w:color="auto"/>
        <w:right w:val="none" w:sz="0" w:space="0" w:color="auto"/>
      </w:divBdr>
    </w:div>
    <w:div w:id="279455302">
      <w:bodyDiv w:val="1"/>
      <w:marLeft w:val="0"/>
      <w:marRight w:val="0"/>
      <w:marTop w:val="0"/>
      <w:marBottom w:val="0"/>
      <w:divBdr>
        <w:top w:val="none" w:sz="0" w:space="0" w:color="auto"/>
        <w:left w:val="none" w:sz="0" w:space="0" w:color="auto"/>
        <w:bottom w:val="none" w:sz="0" w:space="0" w:color="auto"/>
        <w:right w:val="none" w:sz="0" w:space="0" w:color="auto"/>
      </w:divBdr>
    </w:div>
    <w:div w:id="279461931">
      <w:bodyDiv w:val="1"/>
      <w:marLeft w:val="0"/>
      <w:marRight w:val="0"/>
      <w:marTop w:val="0"/>
      <w:marBottom w:val="0"/>
      <w:divBdr>
        <w:top w:val="none" w:sz="0" w:space="0" w:color="auto"/>
        <w:left w:val="none" w:sz="0" w:space="0" w:color="auto"/>
        <w:bottom w:val="none" w:sz="0" w:space="0" w:color="auto"/>
        <w:right w:val="none" w:sz="0" w:space="0" w:color="auto"/>
      </w:divBdr>
    </w:div>
    <w:div w:id="279580403">
      <w:bodyDiv w:val="1"/>
      <w:marLeft w:val="0"/>
      <w:marRight w:val="0"/>
      <w:marTop w:val="0"/>
      <w:marBottom w:val="0"/>
      <w:divBdr>
        <w:top w:val="none" w:sz="0" w:space="0" w:color="auto"/>
        <w:left w:val="none" w:sz="0" w:space="0" w:color="auto"/>
        <w:bottom w:val="none" w:sz="0" w:space="0" w:color="auto"/>
        <w:right w:val="none" w:sz="0" w:space="0" w:color="auto"/>
      </w:divBdr>
    </w:div>
    <w:div w:id="279649747">
      <w:bodyDiv w:val="1"/>
      <w:marLeft w:val="0"/>
      <w:marRight w:val="0"/>
      <w:marTop w:val="0"/>
      <w:marBottom w:val="0"/>
      <w:divBdr>
        <w:top w:val="none" w:sz="0" w:space="0" w:color="auto"/>
        <w:left w:val="none" w:sz="0" w:space="0" w:color="auto"/>
        <w:bottom w:val="none" w:sz="0" w:space="0" w:color="auto"/>
        <w:right w:val="none" w:sz="0" w:space="0" w:color="auto"/>
      </w:divBdr>
    </w:div>
    <w:div w:id="279731124">
      <w:bodyDiv w:val="1"/>
      <w:marLeft w:val="0"/>
      <w:marRight w:val="0"/>
      <w:marTop w:val="0"/>
      <w:marBottom w:val="0"/>
      <w:divBdr>
        <w:top w:val="none" w:sz="0" w:space="0" w:color="auto"/>
        <w:left w:val="none" w:sz="0" w:space="0" w:color="auto"/>
        <w:bottom w:val="none" w:sz="0" w:space="0" w:color="auto"/>
        <w:right w:val="none" w:sz="0" w:space="0" w:color="auto"/>
      </w:divBdr>
    </w:div>
    <w:div w:id="279800331">
      <w:bodyDiv w:val="1"/>
      <w:marLeft w:val="0"/>
      <w:marRight w:val="0"/>
      <w:marTop w:val="0"/>
      <w:marBottom w:val="0"/>
      <w:divBdr>
        <w:top w:val="none" w:sz="0" w:space="0" w:color="auto"/>
        <w:left w:val="none" w:sz="0" w:space="0" w:color="auto"/>
        <w:bottom w:val="none" w:sz="0" w:space="0" w:color="auto"/>
        <w:right w:val="none" w:sz="0" w:space="0" w:color="auto"/>
      </w:divBdr>
    </w:div>
    <w:div w:id="279802868">
      <w:bodyDiv w:val="1"/>
      <w:marLeft w:val="0"/>
      <w:marRight w:val="0"/>
      <w:marTop w:val="0"/>
      <w:marBottom w:val="0"/>
      <w:divBdr>
        <w:top w:val="none" w:sz="0" w:space="0" w:color="auto"/>
        <w:left w:val="none" w:sz="0" w:space="0" w:color="auto"/>
        <w:bottom w:val="none" w:sz="0" w:space="0" w:color="auto"/>
        <w:right w:val="none" w:sz="0" w:space="0" w:color="auto"/>
      </w:divBdr>
    </w:div>
    <w:div w:id="279805389">
      <w:bodyDiv w:val="1"/>
      <w:marLeft w:val="0"/>
      <w:marRight w:val="0"/>
      <w:marTop w:val="0"/>
      <w:marBottom w:val="0"/>
      <w:divBdr>
        <w:top w:val="none" w:sz="0" w:space="0" w:color="auto"/>
        <w:left w:val="none" w:sz="0" w:space="0" w:color="auto"/>
        <w:bottom w:val="none" w:sz="0" w:space="0" w:color="auto"/>
        <w:right w:val="none" w:sz="0" w:space="0" w:color="auto"/>
      </w:divBdr>
    </w:div>
    <w:div w:id="280040158">
      <w:bodyDiv w:val="1"/>
      <w:marLeft w:val="0"/>
      <w:marRight w:val="0"/>
      <w:marTop w:val="0"/>
      <w:marBottom w:val="0"/>
      <w:divBdr>
        <w:top w:val="none" w:sz="0" w:space="0" w:color="auto"/>
        <w:left w:val="none" w:sz="0" w:space="0" w:color="auto"/>
        <w:bottom w:val="none" w:sz="0" w:space="0" w:color="auto"/>
        <w:right w:val="none" w:sz="0" w:space="0" w:color="auto"/>
      </w:divBdr>
    </w:div>
    <w:div w:id="280040919">
      <w:bodyDiv w:val="1"/>
      <w:marLeft w:val="0"/>
      <w:marRight w:val="0"/>
      <w:marTop w:val="0"/>
      <w:marBottom w:val="0"/>
      <w:divBdr>
        <w:top w:val="none" w:sz="0" w:space="0" w:color="auto"/>
        <w:left w:val="none" w:sz="0" w:space="0" w:color="auto"/>
        <w:bottom w:val="none" w:sz="0" w:space="0" w:color="auto"/>
        <w:right w:val="none" w:sz="0" w:space="0" w:color="auto"/>
      </w:divBdr>
    </w:div>
    <w:div w:id="280186650">
      <w:bodyDiv w:val="1"/>
      <w:marLeft w:val="0"/>
      <w:marRight w:val="0"/>
      <w:marTop w:val="0"/>
      <w:marBottom w:val="0"/>
      <w:divBdr>
        <w:top w:val="none" w:sz="0" w:space="0" w:color="auto"/>
        <w:left w:val="none" w:sz="0" w:space="0" w:color="auto"/>
        <w:bottom w:val="none" w:sz="0" w:space="0" w:color="auto"/>
        <w:right w:val="none" w:sz="0" w:space="0" w:color="auto"/>
      </w:divBdr>
    </w:div>
    <w:div w:id="280304857">
      <w:bodyDiv w:val="1"/>
      <w:marLeft w:val="0"/>
      <w:marRight w:val="0"/>
      <w:marTop w:val="0"/>
      <w:marBottom w:val="0"/>
      <w:divBdr>
        <w:top w:val="none" w:sz="0" w:space="0" w:color="auto"/>
        <w:left w:val="none" w:sz="0" w:space="0" w:color="auto"/>
        <w:bottom w:val="none" w:sz="0" w:space="0" w:color="auto"/>
        <w:right w:val="none" w:sz="0" w:space="0" w:color="auto"/>
      </w:divBdr>
    </w:div>
    <w:div w:id="280958262">
      <w:bodyDiv w:val="1"/>
      <w:marLeft w:val="0"/>
      <w:marRight w:val="0"/>
      <w:marTop w:val="0"/>
      <w:marBottom w:val="0"/>
      <w:divBdr>
        <w:top w:val="none" w:sz="0" w:space="0" w:color="auto"/>
        <w:left w:val="none" w:sz="0" w:space="0" w:color="auto"/>
        <w:bottom w:val="none" w:sz="0" w:space="0" w:color="auto"/>
        <w:right w:val="none" w:sz="0" w:space="0" w:color="auto"/>
      </w:divBdr>
    </w:div>
    <w:div w:id="281038826">
      <w:bodyDiv w:val="1"/>
      <w:marLeft w:val="0"/>
      <w:marRight w:val="0"/>
      <w:marTop w:val="0"/>
      <w:marBottom w:val="0"/>
      <w:divBdr>
        <w:top w:val="none" w:sz="0" w:space="0" w:color="auto"/>
        <w:left w:val="none" w:sz="0" w:space="0" w:color="auto"/>
        <w:bottom w:val="none" w:sz="0" w:space="0" w:color="auto"/>
        <w:right w:val="none" w:sz="0" w:space="0" w:color="auto"/>
      </w:divBdr>
    </w:div>
    <w:div w:id="281156479">
      <w:bodyDiv w:val="1"/>
      <w:marLeft w:val="0"/>
      <w:marRight w:val="0"/>
      <w:marTop w:val="0"/>
      <w:marBottom w:val="0"/>
      <w:divBdr>
        <w:top w:val="none" w:sz="0" w:space="0" w:color="auto"/>
        <w:left w:val="none" w:sz="0" w:space="0" w:color="auto"/>
        <w:bottom w:val="none" w:sz="0" w:space="0" w:color="auto"/>
        <w:right w:val="none" w:sz="0" w:space="0" w:color="auto"/>
      </w:divBdr>
    </w:div>
    <w:div w:id="281351417">
      <w:bodyDiv w:val="1"/>
      <w:marLeft w:val="0"/>
      <w:marRight w:val="0"/>
      <w:marTop w:val="0"/>
      <w:marBottom w:val="0"/>
      <w:divBdr>
        <w:top w:val="none" w:sz="0" w:space="0" w:color="auto"/>
        <w:left w:val="none" w:sz="0" w:space="0" w:color="auto"/>
        <w:bottom w:val="none" w:sz="0" w:space="0" w:color="auto"/>
        <w:right w:val="none" w:sz="0" w:space="0" w:color="auto"/>
      </w:divBdr>
    </w:div>
    <w:div w:id="281500388">
      <w:bodyDiv w:val="1"/>
      <w:marLeft w:val="0"/>
      <w:marRight w:val="0"/>
      <w:marTop w:val="0"/>
      <w:marBottom w:val="0"/>
      <w:divBdr>
        <w:top w:val="none" w:sz="0" w:space="0" w:color="auto"/>
        <w:left w:val="none" w:sz="0" w:space="0" w:color="auto"/>
        <w:bottom w:val="none" w:sz="0" w:space="0" w:color="auto"/>
        <w:right w:val="none" w:sz="0" w:space="0" w:color="auto"/>
      </w:divBdr>
    </w:div>
    <w:div w:id="281615389">
      <w:bodyDiv w:val="1"/>
      <w:marLeft w:val="0"/>
      <w:marRight w:val="0"/>
      <w:marTop w:val="0"/>
      <w:marBottom w:val="0"/>
      <w:divBdr>
        <w:top w:val="none" w:sz="0" w:space="0" w:color="auto"/>
        <w:left w:val="none" w:sz="0" w:space="0" w:color="auto"/>
        <w:bottom w:val="none" w:sz="0" w:space="0" w:color="auto"/>
        <w:right w:val="none" w:sz="0" w:space="0" w:color="auto"/>
      </w:divBdr>
    </w:div>
    <w:div w:id="281883083">
      <w:bodyDiv w:val="1"/>
      <w:marLeft w:val="0"/>
      <w:marRight w:val="0"/>
      <w:marTop w:val="0"/>
      <w:marBottom w:val="0"/>
      <w:divBdr>
        <w:top w:val="none" w:sz="0" w:space="0" w:color="auto"/>
        <w:left w:val="none" w:sz="0" w:space="0" w:color="auto"/>
        <w:bottom w:val="none" w:sz="0" w:space="0" w:color="auto"/>
        <w:right w:val="none" w:sz="0" w:space="0" w:color="auto"/>
      </w:divBdr>
    </w:div>
    <w:div w:id="281956491">
      <w:bodyDiv w:val="1"/>
      <w:marLeft w:val="0"/>
      <w:marRight w:val="0"/>
      <w:marTop w:val="0"/>
      <w:marBottom w:val="0"/>
      <w:divBdr>
        <w:top w:val="none" w:sz="0" w:space="0" w:color="auto"/>
        <w:left w:val="none" w:sz="0" w:space="0" w:color="auto"/>
        <w:bottom w:val="none" w:sz="0" w:space="0" w:color="auto"/>
        <w:right w:val="none" w:sz="0" w:space="0" w:color="auto"/>
      </w:divBdr>
    </w:div>
    <w:div w:id="282079749">
      <w:bodyDiv w:val="1"/>
      <w:marLeft w:val="0"/>
      <w:marRight w:val="0"/>
      <w:marTop w:val="0"/>
      <w:marBottom w:val="0"/>
      <w:divBdr>
        <w:top w:val="none" w:sz="0" w:space="0" w:color="auto"/>
        <w:left w:val="none" w:sz="0" w:space="0" w:color="auto"/>
        <w:bottom w:val="none" w:sz="0" w:space="0" w:color="auto"/>
        <w:right w:val="none" w:sz="0" w:space="0" w:color="auto"/>
      </w:divBdr>
    </w:div>
    <w:div w:id="282343065">
      <w:bodyDiv w:val="1"/>
      <w:marLeft w:val="0"/>
      <w:marRight w:val="0"/>
      <w:marTop w:val="0"/>
      <w:marBottom w:val="0"/>
      <w:divBdr>
        <w:top w:val="none" w:sz="0" w:space="0" w:color="auto"/>
        <w:left w:val="none" w:sz="0" w:space="0" w:color="auto"/>
        <w:bottom w:val="none" w:sz="0" w:space="0" w:color="auto"/>
        <w:right w:val="none" w:sz="0" w:space="0" w:color="auto"/>
      </w:divBdr>
    </w:div>
    <w:div w:id="282348381">
      <w:bodyDiv w:val="1"/>
      <w:marLeft w:val="0"/>
      <w:marRight w:val="0"/>
      <w:marTop w:val="0"/>
      <w:marBottom w:val="0"/>
      <w:divBdr>
        <w:top w:val="none" w:sz="0" w:space="0" w:color="auto"/>
        <w:left w:val="none" w:sz="0" w:space="0" w:color="auto"/>
        <w:bottom w:val="none" w:sz="0" w:space="0" w:color="auto"/>
        <w:right w:val="none" w:sz="0" w:space="0" w:color="auto"/>
      </w:divBdr>
    </w:div>
    <w:div w:id="282394969">
      <w:bodyDiv w:val="1"/>
      <w:marLeft w:val="0"/>
      <w:marRight w:val="0"/>
      <w:marTop w:val="0"/>
      <w:marBottom w:val="0"/>
      <w:divBdr>
        <w:top w:val="none" w:sz="0" w:space="0" w:color="auto"/>
        <w:left w:val="none" w:sz="0" w:space="0" w:color="auto"/>
        <w:bottom w:val="none" w:sz="0" w:space="0" w:color="auto"/>
        <w:right w:val="none" w:sz="0" w:space="0" w:color="auto"/>
      </w:divBdr>
    </w:div>
    <w:div w:id="282424774">
      <w:bodyDiv w:val="1"/>
      <w:marLeft w:val="0"/>
      <w:marRight w:val="0"/>
      <w:marTop w:val="0"/>
      <w:marBottom w:val="0"/>
      <w:divBdr>
        <w:top w:val="none" w:sz="0" w:space="0" w:color="auto"/>
        <w:left w:val="none" w:sz="0" w:space="0" w:color="auto"/>
        <w:bottom w:val="none" w:sz="0" w:space="0" w:color="auto"/>
        <w:right w:val="none" w:sz="0" w:space="0" w:color="auto"/>
      </w:divBdr>
    </w:div>
    <w:div w:id="282729447">
      <w:bodyDiv w:val="1"/>
      <w:marLeft w:val="0"/>
      <w:marRight w:val="0"/>
      <w:marTop w:val="0"/>
      <w:marBottom w:val="0"/>
      <w:divBdr>
        <w:top w:val="none" w:sz="0" w:space="0" w:color="auto"/>
        <w:left w:val="none" w:sz="0" w:space="0" w:color="auto"/>
        <w:bottom w:val="none" w:sz="0" w:space="0" w:color="auto"/>
        <w:right w:val="none" w:sz="0" w:space="0" w:color="auto"/>
      </w:divBdr>
    </w:div>
    <w:div w:id="282814057">
      <w:bodyDiv w:val="1"/>
      <w:marLeft w:val="0"/>
      <w:marRight w:val="0"/>
      <w:marTop w:val="0"/>
      <w:marBottom w:val="0"/>
      <w:divBdr>
        <w:top w:val="none" w:sz="0" w:space="0" w:color="auto"/>
        <w:left w:val="none" w:sz="0" w:space="0" w:color="auto"/>
        <w:bottom w:val="none" w:sz="0" w:space="0" w:color="auto"/>
        <w:right w:val="none" w:sz="0" w:space="0" w:color="auto"/>
      </w:divBdr>
    </w:div>
    <w:div w:id="282882088">
      <w:bodyDiv w:val="1"/>
      <w:marLeft w:val="0"/>
      <w:marRight w:val="0"/>
      <w:marTop w:val="0"/>
      <w:marBottom w:val="0"/>
      <w:divBdr>
        <w:top w:val="none" w:sz="0" w:space="0" w:color="auto"/>
        <w:left w:val="none" w:sz="0" w:space="0" w:color="auto"/>
        <w:bottom w:val="none" w:sz="0" w:space="0" w:color="auto"/>
        <w:right w:val="none" w:sz="0" w:space="0" w:color="auto"/>
      </w:divBdr>
    </w:div>
    <w:div w:id="282927690">
      <w:bodyDiv w:val="1"/>
      <w:marLeft w:val="0"/>
      <w:marRight w:val="0"/>
      <w:marTop w:val="0"/>
      <w:marBottom w:val="0"/>
      <w:divBdr>
        <w:top w:val="none" w:sz="0" w:space="0" w:color="auto"/>
        <w:left w:val="none" w:sz="0" w:space="0" w:color="auto"/>
        <w:bottom w:val="none" w:sz="0" w:space="0" w:color="auto"/>
        <w:right w:val="none" w:sz="0" w:space="0" w:color="auto"/>
      </w:divBdr>
    </w:div>
    <w:div w:id="283271648">
      <w:bodyDiv w:val="1"/>
      <w:marLeft w:val="0"/>
      <w:marRight w:val="0"/>
      <w:marTop w:val="0"/>
      <w:marBottom w:val="0"/>
      <w:divBdr>
        <w:top w:val="none" w:sz="0" w:space="0" w:color="auto"/>
        <w:left w:val="none" w:sz="0" w:space="0" w:color="auto"/>
        <w:bottom w:val="none" w:sz="0" w:space="0" w:color="auto"/>
        <w:right w:val="none" w:sz="0" w:space="0" w:color="auto"/>
      </w:divBdr>
    </w:div>
    <w:div w:id="283314492">
      <w:bodyDiv w:val="1"/>
      <w:marLeft w:val="0"/>
      <w:marRight w:val="0"/>
      <w:marTop w:val="0"/>
      <w:marBottom w:val="0"/>
      <w:divBdr>
        <w:top w:val="none" w:sz="0" w:space="0" w:color="auto"/>
        <w:left w:val="none" w:sz="0" w:space="0" w:color="auto"/>
        <w:bottom w:val="none" w:sz="0" w:space="0" w:color="auto"/>
        <w:right w:val="none" w:sz="0" w:space="0" w:color="auto"/>
      </w:divBdr>
    </w:div>
    <w:div w:id="283389449">
      <w:bodyDiv w:val="1"/>
      <w:marLeft w:val="0"/>
      <w:marRight w:val="0"/>
      <w:marTop w:val="0"/>
      <w:marBottom w:val="0"/>
      <w:divBdr>
        <w:top w:val="none" w:sz="0" w:space="0" w:color="auto"/>
        <w:left w:val="none" w:sz="0" w:space="0" w:color="auto"/>
        <w:bottom w:val="none" w:sz="0" w:space="0" w:color="auto"/>
        <w:right w:val="none" w:sz="0" w:space="0" w:color="auto"/>
      </w:divBdr>
    </w:div>
    <w:div w:id="283469098">
      <w:bodyDiv w:val="1"/>
      <w:marLeft w:val="0"/>
      <w:marRight w:val="0"/>
      <w:marTop w:val="0"/>
      <w:marBottom w:val="0"/>
      <w:divBdr>
        <w:top w:val="none" w:sz="0" w:space="0" w:color="auto"/>
        <w:left w:val="none" w:sz="0" w:space="0" w:color="auto"/>
        <w:bottom w:val="none" w:sz="0" w:space="0" w:color="auto"/>
        <w:right w:val="none" w:sz="0" w:space="0" w:color="auto"/>
      </w:divBdr>
    </w:div>
    <w:div w:id="283778462">
      <w:bodyDiv w:val="1"/>
      <w:marLeft w:val="0"/>
      <w:marRight w:val="0"/>
      <w:marTop w:val="0"/>
      <w:marBottom w:val="0"/>
      <w:divBdr>
        <w:top w:val="none" w:sz="0" w:space="0" w:color="auto"/>
        <w:left w:val="none" w:sz="0" w:space="0" w:color="auto"/>
        <w:bottom w:val="none" w:sz="0" w:space="0" w:color="auto"/>
        <w:right w:val="none" w:sz="0" w:space="0" w:color="auto"/>
      </w:divBdr>
    </w:div>
    <w:div w:id="283855738">
      <w:bodyDiv w:val="1"/>
      <w:marLeft w:val="0"/>
      <w:marRight w:val="0"/>
      <w:marTop w:val="0"/>
      <w:marBottom w:val="0"/>
      <w:divBdr>
        <w:top w:val="none" w:sz="0" w:space="0" w:color="auto"/>
        <w:left w:val="none" w:sz="0" w:space="0" w:color="auto"/>
        <w:bottom w:val="none" w:sz="0" w:space="0" w:color="auto"/>
        <w:right w:val="none" w:sz="0" w:space="0" w:color="auto"/>
      </w:divBdr>
    </w:div>
    <w:div w:id="283927616">
      <w:bodyDiv w:val="1"/>
      <w:marLeft w:val="0"/>
      <w:marRight w:val="0"/>
      <w:marTop w:val="0"/>
      <w:marBottom w:val="0"/>
      <w:divBdr>
        <w:top w:val="none" w:sz="0" w:space="0" w:color="auto"/>
        <w:left w:val="none" w:sz="0" w:space="0" w:color="auto"/>
        <w:bottom w:val="none" w:sz="0" w:space="0" w:color="auto"/>
        <w:right w:val="none" w:sz="0" w:space="0" w:color="auto"/>
      </w:divBdr>
    </w:div>
    <w:div w:id="283971026">
      <w:bodyDiv w:val="1"/>
      <w:marLeft w:val="0"/>
      <w:marRight w:val="0"/>
      <w:marTop w:val="0"/>
      <w:marBottom w:val="0"/>
      <w:divBdr>
        <w:top w:val="none" w:sz="0" w:space="0" w:color="auto"/>
        <w:left w:val="none" w:sz="0" w:space="0" w:color="auto"/>
        <w:bottom w:val="none" w:sz="0" w:space="0" w:color="auto"/>
        <w:right w:val="none" w:sz="0" w:space="0" w:color="auto"/>
      </w:divBdr>
    </w:div>
    <w:div w:id="284233165">
      <w:bodyDiv w:val="1"/>
      <w:marLeft w:val="0"/>
      <w:marRight w:val="0"/>
      <w:marTop w:val="0"/>
      <w:marBottom w:val="0"/>
      <w:divBdr>
        <w:top w:val="none" w:sz="0" w:space="0" w:color="auto"/>
        <w:left w:val="none" w:sz="0" w:space="0" w:color="auto"/>
        <w:bottom w:val="none" w:sz="0" w:space="0" w:color="auto"/>
        <w:right w:val="none" w:sz="0" w:space="0" w:color="auto"/>
      </w:divBdr>
    </w:div>
    <w:div w:id="284309825">
      <w:bodyDiv w:val="1"/>
      <w:marLeft w:val="0"/>
      <w:marRight w:val="0"/>
      <w:marTop w:val="0"/>
      <w:marBottom w:val="0"/>
      <w:divBdr>
        <w:top w:val="none" w:sz="0" w:space="0" w:color="auto"/>
        <w:left w:val="none" w:sz="0" w:space="0" w:color="auto"/>
        <w:bottom w:val="none" w:sz="0" w:space="0" w:color="auto"/>
        <w:right w:val="none" w:sz="0" w:space="0" w:color="auto"/>
      </w:divBdr>
    </w:div>
    <w:div w:id="284434376">
      <w:bodyDiv w:val="1"/>
      <w:marLeft w:val="0"/>
      <w:marRight w:val="0"/>
      <w:marTop w:val="0"/>
      <w:marBottom w:val="0"/>
      <w:divBdr>
        <w:top w:val="none" w:sz="0" w:space="0" w:color="auto"/>
        <w:left w:val="none" w:sz="0" w:space="0" w:color="auto"/>
        <w:bottom w:val="none" w:sz="0" w:space="0" w:color="auto"/>
        <w:right w:val="none" w:sz="0" w:space="0" w:color="auto"/>
      </w:divBdr>
    </w:div>
    <w:div w:id="284435846">
      <w:bodyDiv w:val="1"/>
      <w:marLeft w:val="0"/>
      <w:marRight w:val="0"/>
      <w:marTop w:val="0"/>
      <w:marBottom w:val="0"/>
      <w:divBdr>
        <w:top w:val="none" w:sz="0" w:space="0" w:color="auto"/>
        <w:left w:val="none" w:sz="0" w:space="0" w:color="auto"/>
        <w:bottom w:val="none" w:sz="0" w:space="0" w:color="auto"/>
        <w:right w:val="none" w:sz="0" w:space="0" w:color="auto"/>
      </w:divBdr>
    </w:div>
    <w:div w:id="284507927">
      <w:bodyDiv w:val="1"/>
      <w:marLeft w:val="0"/>
      <w:marRight w:val="0"/>
      <w:marTop w:val="0"/>
      <w:marBottom w:val="0"/>
      <w:divBdr>
        <w:top w:val="none" w:sz="0" w:space="0" w:color="auto"/>
        <w:left w:val="none" w:sz="0" w:space="0" w:color="auto"/>
        <w:bottom w:val="none" w:sz="0" w:space="0" w:color="auto"/>
        <w:right w:val="none" w:sz="0" w:space="0" w:color="auto"/>
      </w:divBdr>
    </w:div>
    <w:div w:id="284580513">
      <w:bodyDiv w:val="1"/>
      <w:marLeft w:val="0"/>
      <w:marRight w:val="0"/>
      <w:marTop w:val="0"/>
      <w:marBottom w:val="0"/>
      <w:divBdr>
        <w:top w:val="none" w:sz="0" w:space="0" w:color="auto"/>
        <w:left w:val="none" w:sz="0" w:space="0" w:color="auto"/>
        <w:bottom w:val="none" w:sz="0" w:space="0" w:color="auto"/>
        <w:right w:val="none" w:sz="0" w:space="0" w:color="auto"/>
      </w:divBdr>
    </w:div>
    <w:div w:id="284771312">
      <w:bodyDiv w:val="1"/>
      <w:marLeft w:val="0"/>
      <w:marRight w:val="0"/>
      <w:marTop w:val="0"/>
      <w:marBottom w:val="0"/>
      <w:divBdr>
        <w:top w:val="none" w:sz="0" w:space="0" w:color="auto"/>
        <w:left w:val="none" w:sz="0" w:space="0" w:color="auto"/>
        <w:bottom w:val="none" w:sz="0" w:space="0" w:color="auto"/>
        <w:right w:val="none" w:sz="0" w:space="0" w:color="auto"/>
      </w:divBdr>
    </w:div>
    <w:div w:id="284773865">
      <w:bodyDiv w:val="1"/>
      <w:marLeft w:val="0"/>
      <w:marRight w:val="0"/>
      <w:marTop w:val="0"/>
      <w:marBottom w:val="0"/>
      <w:divBdr>
        <w:top w:val="none" w:sz="0" w:space="0" w:color="auto"/>
        <w:left w:val="none" w:sz="0" w:space="0" w:color="auto"/>
        <w:bottom w:val="none" w:sz="0" w:space="0" w:color="auto"/>
        <w:right w:val="none" w:sz="0" w:space="0" w:color="auto"/>
      </w:divBdr>
    </w:div>
    <w:div w:id="285284305">
      <w:bodyDiv w:val="1"/>
      <w:marLeft w:val="0"/>
      <w:marRight w:val="0"/>
      <w:marTop w:val="0"/>
      <w:marBottom w:val="0"/>
      <w:divBdr>
        <w:top w:val="none" w:sz="0" w:space="0" w:color="auto"/>
        <w:left w:val="none" w:sz="0" w:space="0" w:color="auto"/>
        <w:bottom w:val="none" w:sz="0" w:space="0" w:color="auto"/>
        <w:right w:val="none" w:sz="0" w:space="0" w:color="auto"/>
      </w:divBdr>
    </w:div>
    <w:div w:id="285359227">
      <w:bodyDiv w:val="1"/>
      <w:marLeft w:val="0"/>
      <w:marRight w:val="0"/>
      <w:marTop w:val="0"/>
      <w:marBottom w:val="0"/>
      <w:divBdr>
        <w:top w:val="none" w:sz="0" w:space="0" w:color="auto"/>
        <w:left w:val="none" w:sz="0" w:space="0" w:color="auto"/>
        <w:bottom w:val="none" w:sz="0" w:space="0" w:color="auto"/>
        <w:right w:val="none" w:sz="0" w:space="0" w:color="auto"/>
      </w:divBdr>
    </w:div>
    <w:div w:id="285546748">
      <w:bodyDiv w:val="1"/>
      <w:marLeft w:val="0"/>
      <w:marRight w:val="0"/>
      <w:marTop w:val="0"/>
      <w:marBottom w:val="0"/>
      <w:divBdr>
        <w:top w:val="none" w:sz="0" w:space="0" w:color="auto"/>
        <w:left w:val="none" w:sz="0" w:space="0" w:color="auto"/>
        <w:bottom w:val="none" w:sz="0" w:space="0" w:color="auto"/>
        <w:right w:val="none" w:sz="0" w:space="0" w:color="auto"/>
      </w:divBdr>
    </w:div>
    <w:div w:id="286082566">
      <w:bodyDiv w:val="1"/>
      <w:marLeft w:val="0"/>
      <w:marRight w:val="0"/>
      <w:marTop w:val="0"/>
      <w:marBottom w:val="0"/>
      <w:divBdr>
        <w:top w:val="none" w:sz="0" w:space="0" w:color="auto"/>
        <w:left w:val="none" w:sz="0" w:space="0" w:color="auto"/>
        <w:bottom w:val="none" w:sz="0" w:space="0" w:color="auto"/>
        <w:right w:val="none" w:sz="0" w:space="0" w:color="auto"/>
      </w:divBdr>
    </w:div>
    <w:div w:id="286157270">
      <w:bodyDiv w:val="1"/>
      <w:marLeft w:val="0"/>
      <w:marRight w:val="0"/>
      <w:marTop w:val="0"/>
      <w:marBottom w:val="0"/>
      <w:divBdr>
        <w:top w:val="none" w:sz="0" w:space="0" w:color="auto"/>
        <w:left w:val="none" w:sz="0" w:space="0" w:color="auto"/>
        <w:bottom w:val="none" w:sz="0" w:space="0" w:color="auto"/>
        <w:right w:val="none" w:sz="0" w:space="0" w:color="auto"/>
      </w:divBdr>
    </w:div>
    <w:div w:id="286277799">
      <w:bodyDiv w:val="1"/>
      <w:marLeft w:val="0"/>
      <w:marRight w:val="0"/>
      <w:marTop w:val="0"/>
      <w:marBottom w:val="0"/>
      <w:divBdr>
        <w:top w:val="none" w:sz="0" w:space="0" w:color="auto"/>
        <w:left w:val="none" w:sz="0" w:space="0" w:color="auto"/>
        <w:bottom w:val="none" w:sz="0" w:space="0" w:color="auto"/>
        <w:right w:val="none" w:sz="0" w:space="0" w:color="auto"/>
      </w:divBdr>
    </w:div>
    <w:div w:id="286280132">
      <w:bodyDiv w:val="1"/>
      <w:marLeft w:val="0"/>
      <w:marRight w:val="0"/>
      <w:marTop w:val="0"/>
      <w:marBottom w:val="0"/>
      <w:divBdr>
        <w:top w:val="none" w:sz="0" w:space="0" w:color="auto"/>
        <w:left w:val="none" w:sz="0" w:space="0" w:color="auto"/>
        <w:bottom w:val="none" w:sz="0" w:space="0" w:color="auto"/>
        <w:right w:val="none" w:sz="0" w:space="0" w:color="auto"/>
      </w:divBdr>
    </w:div>
    <w:div w:id="286280289">
      <w:bodyDiv w:val="1"/>
      <w:marLeft w:val="0"/>
      <w:marRight w:val="0"/>
      <w:marTop w:val="0"/>
      <w:marBottom w:val="0"/>
      <w:divBdr>
        <w:top w:val="none" w:sz="0" w:space="0" w:color="auto"/>
        <w:left w:val="none" w:sz="0" w:space="0" w:color="auto"/>
        <w:bottom w:val="none" w:sz="0" w:space="0" w:color="auto"/>
        <w:right w:val="none" w:sz="0" w:space="0" w:color="auto"/>
      </w:divBdr>
    </w:div>
    <w:div w:id="286350989">
      <w:bodyDiv w:val="1"/>
      <w:marLeft w:val="0"/>
      <w:marRight w:val="0"/>
      <w:marTop w:val="0"/>
      <w:marBottom w:val="0"/>
      <w:divBdr>
        <w:top w:val="none" w:sz="0" w:space="0" w:color="auto"/>
        <w:left w:val="none" w:sz="0" w:space="0" w:color="auto"/>
        <w:bottom w:val="none" w:sz="0" w:space="0" w:color="auto"/>
        <w:right w:val="none" w:sz="0" w:space="0" w:color="auto"/>
      </w:divBdr>
    </w:div>
    <w:div w:id="286476465">
      <w:bodyDiv w:val="1"/>
      <w:marLeft w:val="0"/>
      <w:marRight w:val="0"/>
      <w:marTop w:val="0"/>
      <w:marBottom w:val="0"/>
      <w:divBdr>
        <w:top w:val="none" w:sz="0" w:space="0" w:color="auto"/>
        <w:left w:val="none" w:sz="0" w:space="0" w:color="auto"/>
        <w:bottom w:val="none" w:sz="0" w:space="0" w:color="auto"/>
        <w:right w:val="none" w:sz="0" w:space="0" w:color="auto"/>
      </w:divBdr>
    </w:div>
    <w:div w:id="286544968">
      <w:bodyDiv w:val="1"/>
      <w:marLeft w:val="0"/>
      <w:marRight w:val="0"/>
      <w:marTop w:val="0"/>
      <w:marBottom w:val="0"/>
      <w:divBdr>
        <w:top w:val="none" w:sz="0" w:space="0" w:color="auto"/>
        <w:left w:val="none" w:sz="0" w:space="0" w:color="auto"/>
        <w:bottom w:val="none" w:sz="0" w:space="0" w:color="auto"/>
        <w:right w:val="none" w:sz="0" w:space="0" w:color="auto"/>
      </w:divBdr>
    </w:div>
    <w:div w:id="286661545">
      <w:bodyDiv w:val="1"/>
      <w:marLeft w:val="0"/>
      <w:marRight w:val="0"/>
      <w:marTop w:val="0"/>
      <w:marBottom w:val="0"/>
      <w:divBdr>
        <w:top w:val="none" w:sz="0" w:space="0" w:color="auto"/>
        <w:left w:val="none" w:sz="0" w:space="0" w:color="auto"/>
        <w:bottom w:val="none" w:sz="0" w:space="0" w:color="auto"/>
        <w:right w:val="none" w:sz="0" w:space="0" w:color="auto"/>
      </w:divBdr>
    </w:div>
    <w:div w:id="286857081">
      <w:bodyDiv w:val="1"/>
      <w:marLeft w:val="0"/>
      <w:marRight w:val="0"/>
      <w:marTop w:val="0"/>
      <w:marBottom w:val="0"/>
      <w:divBdr>
        <w:top w:val="none" w:sz="0" w:space="0" w:color="auto"/>
        <w:left w:val="none" w:sz="0" w:space="0" w:color="auto"/>
        <w:bottom w:val="none" w:sz="0" w:space="0" w:color="auto"/>
        <w:right w:val="none" w:sz="0" w:space="0" w:color="auto"/>
      </w:divBdr>
    </w:div>
    <w:div w:id="287129097">
      <w:bodyDiv w:val="1"/>
      <w:marLeft w:val="0"/>
      <w:marRight w:val="0"/>
      <w:marTop w:val="0"/>
      <w:marBottom w:val="0"/>
      <w:divBdr>
        <w:top w:val="none" w:sz="0" w:space="0" w:color="auto"/>
        <w:left w:val="none" w:sz="0" w:space="0" w:color="auto"/>
        <w:bottom w:val="none" w:sz="0" w:space="0" w:color="auto"/>
        <w:right w:val="none" w:sz="0" w:space="0" w:color="auto"/>
      </w:divBdr>
    </w:div>
    <w:div w:id="287206661">
      <w:bodyDiv w:val="1"/>
      <w:marLeft w:val="0"/>
      <w:marRight w:val="0"/>
      <w:marTop w:val="0"/>
      <w:marBottom w:val="0"/>
      <w:divBdr>
        <w:top w:val="none" w:sz="0" w:space="0" w:color="auto"/>
        <w:left w:val="none" w:sz="0" w:space="0" w:color="auto"/>
        <w:bottom w:val="none" w:sz="0" w:space="0" w:color="auto"/>
        <w:right w:val="none" w:sz="0" w:space="0" w:color="auto"/>
      </w:divBdr>
    </w:div>
    <w:div w:id="287467332">
      <w:bodyDiv w:val="1"/>
      <w:marLeft w:val="0"/>
      <w:marRight w:val="0"/>
      <w:marTop w:val="0"/>
      <w:marBottom w:val="0"/>
      <w:divBdr>
        <w:top w:val="none" w:sz="0" w:space="0" w:color="auto"/>
        <w:left w:val="none" w:sz="0" w:space="0" w:color="auto"/>
        <w:bottom w:val="none" w:sz="0" w:space="0" w:color="auto"/>
        <w:right w:val="none" w:sz="0" w:space="0" w:color="auto"/>
      </w:divBdr>
    </w:div>
    <w:div w:id="287666392">
      <w:bodyDiv w:val="1"/>
      <w:marLeft w:val="0"/>
      <w:marRight w:val="0"/>
      <w:marTop w:val="0"/>
      <w:marBottom w:val="0"/>
      <w:divBdr>
        <w:top w:val="none" w:sz="0" w:space="0" w:color="auto"/>
        <w:left w:val="none" w:sz="0" w:space="0" w:color="auto"/>
        <w:bottom w:val="none" w:sz="0" w:space="0" w:color="auto"/>
        <w:right w:val="none" w:sz="0" w:space="0" w:color="auto"/>
      </w:divBdr>
    </w:div>
    <w:div w:id="287669338">
      <w:bodyDiv w:val="1"/>
      <w:marLeft w:val="0"/>
      <w:marRight w:val="0"/>
      <w:marTop w:val="0"/>
      <w:marBottom w:val="0"/>
      <w:divBdr>
        <w:top w:val="none" w:sz="0" w:space="0" w:color="auto"/>
        <w:left w:val="none" w:sz="0" w:space="0" w:color="auto"/>
        <w:bottom w:val="none" w:sz="0" w:space="0" w:color="auto"/>
        <w:right w:val="none" w:sz="0" w:space="0" w:color="auto"/>
      </w:divBdr>
    </w:div>
    <w:div w:id="287704271">
      <w:bodyDiv w:val="1"/>
      <w:marLeft w:val="0"/>
      <w:marRight w:val="0"/>
      <w:marTop w:val="0"/>
      <w:marBottom w:val="0"/>
      <w:divBdr>
        <w:top w:val="none" w:sz="0" w:space="0" w:color="auto"/>
        <w:left w:val="none" w:sz="0" w:space="0" w:color="auto"/>
        <w:bottom w:val="none" w:sz="0" w:space="0" w:color="auto"/>
        <w:right w:val="none" w:sz="0" w:space="0" w:color="auto"/>
      </w:divBdr>
    </w:div>
    <w:div w:id="287787939">
      <w:bodyDiv w:val="1"/>
      <w:marLeft w:val="0"/>
      <w:marRight w:val="0"/>
      <w:marTop w:val="0"/>
      <w:marBottom w:val="0"/>
      <w:divBdr>
        <w:top w:val="none" w:sz="0" w:space="0" w:color="auto"/>
        <w:left w:val="none" w:sz="0" w:space="0" w:color="auto"/>
        <w:bottom w:val="none" w:sz="0" w:space="0" w:color="auto"/>
        <w:right w:val="none" w:sz="0" w:space="0" w:color="auto"/>
      </w:divBdr>
    </w:div>
    <w:div w:id="287857364">
      <w:bodyDiv w:val="1"/>
      <w:marLeft w:val="0"/>
      <w:marRight w:val="0"/>
      <w:marTop w:val="0"/>
      <w:marBottom w:val="0"/>
      <w:divBdr>
        <w:top w:val="none" w:sz="0" w:space="0" w:color="auto"/>
        <w:left w:val="none" w:sz="0" w:space="0" w:color="auto"/>
        <w:bottom w:val="none" w:sz="0" w:space="0" w:color="auto"/>
        <w:right w:val="none" w:sz="0" w:space="0" w:color="auto"/>
      </w:divBdr>
    </w:div>
    <w:div w:id="287862314">
      <w:bodyDiv w:val="1"/>
      <w:marLeft w:val="0"/>
      <w:marRight w:val="0"/>
      <w:marTop w:val="0"/>
      <w:marBottom w:val="0"/>
      <w:divBdr>
        <w:top w:val="none" w:sz="0" w:space="0" w:color="auto"/>
        <w:left w:val="none" w:sz="0" w:space="0" w:color="auto"/>
        <w:bottom w:val="none" w:sz="0" w:space="0" w:color="auto"/>
        <w:right w:val="none" w:sz="0" w:space="0" w:color="auto"/>
      </w:divBdr>
    </w:div>
    <w:div w:id="288247747">
      <w:bodyDiv w:val="1"/>
      <w:marLeft w:val="0"/>
      <w:marRight w:val="0"/>
      <w:marTop w:val="0"/>
      <w:marBottom w:val="0"/>
      <w:divBdr>
        <w:top w:val="none" w:sz="0" w:space="0" w:color="auto"/>
        <w:left w:val="none" w:sz="0" w:space="0" w:color="auto"/>
        <w:bottom w:val="none" w:sz="0" w:space="0" w:color="auto"/>
        <w:right w:val="none" w:sz="0" w:space="0" w:color="auto"/>
      </w:divBdr>
    </w:div>
    <w:div w:id="288320220">
      <w:bodyDiv w:val="1"/>
      <w:marLeft w:val="0"/>
      <w:marRight w:val="0"/>
      <w:marTop w:val="0"/>
      <w:marBottom w:val="0"/>
      <w:divBdr>
        <w:top w:val="none" w:sz="0" w:space="0" w:color="auto"/>
        <w:left w:val="none" w:sz="0" w:space="0" w:color="auto"/>
        <w:bottom w:val="none" w:sz="0" w:space="0" w:color="auto"/>
        <w:right w:val="none" w:sz="0" w:space="0" w:color="auto"/>
      </w:divBdr>
    </w:div>
    <w:div w:id="288362495">
      <w:bodyDiv w:val="1"/>
      <w:marLeft w:val="0"/>
      <w:marRight w:val="0"/>
      <w:marTop w:val="0"/>
      <w:marBottom w:val="0"/>
      <w:divBdr>
        <w:top w:val="none" w:sz="0" w:space="0" w:color="auto"/>
        <w:left w:val="none" w:sz="0" w:space="0" w:color="auto"/>
        <w:bottom w:val="none" w:sz="0" w:space="0" w:color="auto"/>
        <w:right w:val="none" w:sz="0" w:space="0" w:color="auto"/>
      </w:divBdr>
      <w:divsChild>
        <w:div w:id="1299990497">
          <w:marLeft w:val="0"/>
          <w:marRight w:val="0"/>
          <w:marTop w:val="0"/>
          <w:marBottom w:val="0"/>
          <w:divBdr>
            <w:top w:val="none" w:sz="0" w:space="0" w:color="auto"/>
            <w:left w:val="none" w:sz="0" w:space="0" w:color="auto"/>
            <w:bottom w:val="none" w:sz="0" w:space="0" w:color="auto"/>
            <w:right w:val="none" w:sz="0" w:space="0" w:color="auto"/>
          </w:divBdr>
          <w:divsChild>
            <w:div w:id="152843777">
              <w:marLeft w:val="0"/>
              <w:marRight w:val="0"/>
              <w:marTop w:val="0"/>
              <w:marBottom w:val="0"/>
              <w:divBdr>
                <w:top w:val="none" w:sz="0" w:space="0" w:color="auto"/>
                <w:left w:val="none" w:sz="0" w:space="0" w:color="auto"/>
                <w:bottom w:val="none" w:sz="0" w:space="0" w:color="auto"/>
                <w:right w:val="none" w:sz="0" w:space="0" w:color="auto"/>
              </w:divBdr>
              <w:divsChild>
                <w:div w:id="1077480212">
                  <w:marLeft w:val="0"/>
                  <w:marRight w:val="0"/>
                  <w:marTop w:val="0"/>
                  <w:marBottom w:val="0"/>
                  <w:divBdr>
                    <w:top w:val="none" w:sz="0" w:space="0" w:color="auto"/>
                    <w:left w:val="none" w:sz="0" w:space="0" w:color="auto"/>
                    <w:bottom w:val="none" w:sz="0" w:space="0" w:color="auto"/>
                    <w:right w:val="none" w:sz="0" w:space="0" w:color="auto"/>
                  </w:divBdr>
                  <w:divsChild>
                    <w:div w:id="806751151">
                      <w:marLeft w:val="0"/>
                      <w:marRight w:val="0"/>
                      <w:marTop w:val="0"/>
                      <w:marBottom w:val="0"/>
                      <w:divBdr>
                        <w:top w:val="none" w:sz="0" w:space="0" w:color="auto"/>
                        <w:left w:val="none" w:sz="0" w:space="0" w:color="auto"/>
                        <w:bottom w:val="none" w:sz="0" w:space="0" w:color="auto"/>
                        <w:right w:val="none" w:sz="0" w:space="0" w:color="auto"/>
                      </w:divBdr>
                      <w:divsChild>
                        <w:div w:id="11685908">
                          <w:marLeft w:val="0"/>
                          <w:marRight w:val="0"/>
                          <w:marTop w:val="0"/>
                          <w:marBottom w:val="0"/>
                          <w:divBdr>
                            <w:top w:val="none" w:sz="0" w:space="0" w:color="auto"/>
                            <w:left w:val="none" w:sz="0" w:space="0" w:color="auto"/>
                            <w:bottom w:val="none" w:sz="0" w:space="0" w:color="auto"/>
                            <w:right w:val="none" w:sz="0" w:space="0" w:color="auto"/>
                          </w:divBdr>
                          <w:divsChild>
                            <w:div w:id="1257324412">
                              <w:marLeft w:val="0"/>
                              <w:marRight w:val="0"/>
                              <w:marTop w:val="0"/>
                              <w:marBottom w:val="0"/>
                              <w:divBdr>
                                <w:top w:val="none" w:sz="0" w:space="0" w:color="auto"/>
                                <w:left w:val="none" w:sz="0" w:space="0" w:color="auto"/>
                                <w:bottom w:val="none" w:sz="0" w:space="0" w:color="auto"/>
                                <w:right w:val="none" w:sz="0" w:space="0" w:color="auto"/>
                              </w:divBdr>
                              <w:divsChild>
                                <w:div w:id="628173989">
                                  <w:marLeft w:val="0"/>
                                  <w:marRight w:val="0"/>
                                  <w:marTop w:val="0"/>
                                  <w:marBottom w:val="0"/>
                                  <w:divBdr>
                                    <w:top w:val="single" w:sz="2" w:space="1" w:color="0B198C"/>
                                    <w:left w:val="single" w:sz="6" w:space="0" w:color="0B198C"/>
                                    <w:bottom w:val="single" w:sz="2" w:space="0" w:color="0B198C"/>
                                    <w:right w:val="single" w:sz="6" w:space="0" w:color="0B198C"/>
                                  </w:divBdr>
                                  <w:divsChild>
                                    <w:div w:id="745881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88436537">
      <w:bodyDiv w:val="1"/>
      <w:marLeft w:val="0"/>
      <w:marRight w:val="0"/>
      <w:marTop w:val="0"/>
      <w:marBottom w:val="0"/>
      <w:divBdr>
        <w:top w:val="none" w:sz="0" w:space="0" w:color="auto"/>
        <w:left w:val="none" w:sz="0" w:space="0" w:color="auto"/>
        <w:bottom w:val="none" w:sz="0" w:space="0" w:color="auto"/>
        <w:right w:val="none" w:sz="0" w:space="0" w:color="auto"/>
      </w:divBdr>
    </w:div>
    <w:div w:id="288517739">
      <w:bodyDiv w:val="1"/>
      <w:marLeft w:val="0"/>
      <w:marRight w:val="0"/>
      <w:marTop w:val="0"/>
      <w:marBottom w:val="0"/>
      <w:divBdr>
        <w:top w:val="none" w:sz="0" w:space="0" w:color="auto"/>
        <w:left w:val="none" w:sz="0" w:space="0" w:color="auto"/>
        <w:bottom w:val="none" w:sz="0" w:space="0" w:color="auto"/>
        <w:right w:val="none" w:sz="0" w:space="0" w:color="auto"/>
      </w:divBdr>
    </w:div>
    <w:div w:id="288825447">
      <w:bodyDiv w:val="1"/>
      <w:marLeft w:val="0"/>
      <w:marRight w:val="0"/>
      <w:marTop w:val="0"/>
      <w:marBottom w:val="0"/>
      <w:divBdr>
        <w:top w:val="none" w:sz="0" w:space="0" w:color="auto"/>
        <w:left w:val="none" w:sz="0" w:space="0" w:color="auto"/>
        <w:bottom w:val="none" w:sz="0" w:space="0" w:color="auto"/>
        <w:right w:val="none" w:sz="0" w:space="0" w:color="auto"/>
      </w:divBdr>
    </w:div>
    <w:div w:id="288895591">
      <w:bodyDiv w:val="1"/>
      <w:marLeft w:val="0"/>
      <w:marRight w:val="0"/>
      <w:marTop w:val="0"/>
      <w:marBottom w:val="0"/>
      <w:divBdr>
        <w:top w:val="none" w:sz="0" w:space="0" w:color="auto"/>
        <w:left w:val="none" w:sz="0" w:space="0" w:color="auto"/>
        <w:bottom w:val="none" w:sz="0" w:space="0" w:color="auto"/>
        <w:right w:val="none" w:sz="0" w:space="0" w:color="auto"/>
      </w:divBdr>
    </w:div>
    <w:div w:id="288902673">
      <w:bodyDiv w:val="1"/>
      <w:marLeft w:val="0"/>
      <w:marRight w:val="0"/>
      <w:marTop w:val="0"/>
      <w:marBottom w:val="0"/>
      <w:divBdr>
        <w:top w:val="none" w:sz="0" w:space="0" w:color="auto"/>
        <w:left w:val="none" w:sz="0" w:space="0" w:color="auto"/>
        <w:bottom w:val="none" w:sz="0" w:space="0" w:color="auto"/>
        <w:right w:val="none" w:sz="0" w:space="0" w:color="auto"/>
      </w:divBdr>
    </w:div>
    <w:div w:id="289023120">
      <w:bodyDiv w:val="1"/>
      <w:marLeft w:val="0"/>
      <w:marRight w:val="0"/>
      <w:marTop w:val="0"/>
      <w:marBottom w:val="0"/>
      <w:divBdr>
        <w:top w:val="none" w:sz="0" w:space="0" w:color="auto"/>
        <w:left w:val="none" w:sz="0" w:space="0" w:color="auto"/>
        <w:bottom w:val="none" w:sz="0" w:space="0" w:color="auto"/>
        <w:right w:val="none" w:sz="0" w:space="0" w:color="auto"/>
      </w:divBdr>
    </w:div>
    <w:div w:id="289165696">
      <w:bodyDiv w:val="1"/>
      <w:marLeft w:val="0"/>
      <w:marRight w:val="0"/>
      <w:marTop w:val="0"/>
      <w:marBottom w:val="0"/>
      <w:divBdr>
        <w:top w:val="none" w:sz="0" w:space="0" w:color="auto"/>
        <w:left w:val="none" w:sz="0" w:space="0" w:color="auto"/>
        <w:bottom w:val="none" w:sz="0" w:space="0" w:color="auto"/>
        <w:right w:val="none" w:sz="0" w:space="0" w:color="auto"/>
      </w:divBdr>
    </w:div>
    <w:div w:id="289169414">
      <w:bodyDiv w:val="1"/>
      <w:marLeft w:val="0"/>
      <w:marRight w:val="0"/>
      <w:marTop w:val="0"/>
      <w:marBottom w:val="0"/>
      <w:divBdr>
        <w:top w:val="none" w:sz="0" w:space="0" w:color="auto"/>
        <w:left w:val="none" w:sz="0" w:space="0" w:color="auto"/>
        <w:bottom w:val="none" w:sz="0" w:space="0" w:color="auto"/>
        <w:right w:val="none" w:sz="0" w:space="0" w:color="auto"/>
      </w:divBdr>
    </w:div>
    <w:div w:id="289211234">
      <w:bodyDiv w:val="1"/>
      <w:marLeft w:val="0"/>
      <w:marRight w:val="0"/>
      <w:marTop w:val="0"/>
      <w:marBottom w:val="0"/>
      <w:divBdr>
        <w:top w:val="none" w:sz="0" w:space="0" w:color="auto"/>
        <w:left w:val="none" w:sz="0" w:space="0" w:color="auto"/>
        <w:bottom w:val="none" w:sz="0" w:space="0" w:color="auto"/>
        <w:right w:val="none" w:sz="0" w:space="0" w:color="auto"/>
      </w:divBdr>
    </w:div>
    <w:div w:id="289285771">
      <w:bodyDiv w:val="1"/>
      <w:marLeft w:val="0"/>
      <w:marRight w:val="0"/>
      <w:marTop w:val="0"/>
      <w:marBottom w:val="0"/>
      <w:divBdr>
        <w:top w:val="none" w:sz="0" w:space="0" w:color="auto"/>
        <w:left w:val="none" w:sz="0" w:space="0" w:color="auto"/>
        <w:bottom w:val="none" w:sz="0" w:space="0" w:color="auto"/>
        <w:right w:val="none" w:sz="0" w:space="0" w:color="auto"/>
      </w:divBdr>
    </w:div>
    <w:div w:id="289291455">
      <w:bodyDiv w:val="1"/>
      <w:marLeft w:val="0"/>
      <w:marRight w:val="0"/>
      <w:marTop w:val="0"/>
      <w:marBottom w:val="0"/>
      <w:divBdr>
        <w:top w:val="none" w:sz="0" w:space="0" w:color="auto"/>
        <w:left w:val="none" w:sz="0" w:space="0" w:color="auto"/>
        <w:bottom w:val="none" w:sz="0" w:space="0" w:color="auto"/>
        <w:right w:val="none" w:sz="0" w:space="0" w:color="auto"/>
      </w:divBdr>
    </w:div>
    <w:div w:id="289357742">
      <w:bodyDiv w:val="1"/>
      <w:marLeft w:val="0"/>
      <w:marRight w:val="0"/>
      <w:marTop w:val="0"/>
      <w:marBottom w:val="0"/>
      <w:divBdr>
        <w:top w:val="none" w:sz="0" w:space="0" w:color="auto"/>
        <w:left w:val="none" w:sz="0" w:space="0" w:color="auto"/>
        <w:bottom w:val="none" w:sz="0" w:space="0" w:color="auto"/>
        <w:right w:val="none" w:sz="0" w:space="0" w:color="auto"/>
      </w:divBdr>
    </w:div>
    <w:div w:id="289365173">
      <w:bodyDiv w:val="1"/>
      <w:marLeft w:val="0"/>
      <w:marRight w:val="0"/>
      <w:marTop w:val="0"/>
      <w:marBottom w:val="0"/>
      <w:divBdr>
        <w:top w:val="none" w:sz="0" w:space="0" w:color="auto"/>
        <w:left w:val="none" w:sz="0" w:space="0" w:color="auto"/>
        <w:bottom w:val="none" w:sz="0" w:space="0" w:color="auto"/>
        <w:right w:val="none" w:sz="0" w:space="0" w:color="auto"/>
      </w:divBdr>
    </w:div>
    <w:div w:id="289554739">
      <w:bodyDiv w:val="1"/>
      <w:marLeft w:val="0"/>
      <w:marRight w:val="0"/>
      <w:marTop w:val="0"/>
      <w:marBottom w:val="0"/>
      <w:divBdr>
        <w:top w:val="none" w:sz="0" w:space="0" w:color="auto"/>
        <w:left w:val="none" w:sz="0" w:space="0" w:color="auto"/>
        <w:bottom w:val="none" w:sz="0" w:space="0" w:color="auto"/>
        <w:right w:val="none" w:sz="0" w:space="0" w:color="auto"/>
      </w:divBdr>
    </w:div>
    <w:div w:id="289633138">
      <w:bodyDiv w:val="1"/>
      <w:marLeft w:val="0"/>
      <w:marRight w:val="0"/>
      <w:marTop w:val="0"/>
      <w:marBottom w:val="0"/>
      <w:divBdr>
        <w:top w:val="none" w:sz="0" w:space="0" w:color="auto"/>
        <w:left w:val="none" w:sz="0" w:space="0" w:color="auto"/>
        <w:bottom w:val="none" w:sz="0" w:space="0" w:color="auto"/>
        <w:right w:val="none" w:sz="0" w:space="0" w:color="auto"/>
      </w:divBdr>
    </w:div>
    <w:div w:id="289748164">
      <w:bodyDiv w:val="1"/>
      <w:marLeft w:val="0"/>
      <w:marRight w:val="0"/>
      <w:marTop w:val="0"/>
      <w:marBottom w:val="0"/>
      <w:divBdr>
        <w:top w:val="none" w:sz="0" w:space="0" w:color="auto"/>
        <w:left w:val="none" w:sz="0" w:space="0" w:color="auto"/>
        <w:bottom w:val="none" w:sz="0" w:space="0" w:color="auto"/>
        <w:right w:val="none" w:sz="0" w:space="0" w:color="auto"/>
      </w:divBdr>
    </w:div>
    <w:div w:id="289871202">
      <w:bodyDiv w:val="1"/>
      <w:marLeft w:val="0"/>
      <w:marRight w:val="0"/>
      <w:marTop w:val="0"/>
      <w:marBottom w:val="0"/>
      <w:divBdr>
        <w:top w:val="none" w:sz="0" w:space="0" w:color="auto"/>
        <w:left w:val="none" w:sz="0" w:space="0" w:color="auto"/>
        <w:bottom w:val="none" w:sz="0" w:space="0" w:color="auto"/>
        <w:right w:val="none" w:sz="0" w:space="0" w:color="auto"/>
      </w:divBdr>
    </w:div>
    <w:div w:id="290088131">
      <w:bodyDiv w:val="1"/>
      <w:marLeft w:val="0"/>
      <w:marRight w:val="0"/>
      <w:marTop w:val="0"/>
      <w:marBottom w:val="0"/>
      <w:divBdr>
        <w:top w:val="none" w:sz="0" w:space="0" w:color="auto"/>
        <w:left w:val="none" w:sz="0" w:space="0" w:color="auto"/>
        <w:bottom w:val="none" w:sz="0" w:space="0" w:color="auto"/>
        <w:right w:val="none" w:sz="0" w:space="0" w:color="auto"/>
      </w:divBdr>
    </w:div>
    <w:div w:id="290138229">
      <w:bodyDiv w:val="1"/>
      <w:marLeft w:val="0"/>
      <w:marRight w:val="0"/>
      <w:marTop w:val="0"/>
      <w:marBottom w:val="0"/>
      <w:divBdr>
        <w:top w:val="none" w:sz="0" w:space="0" w:color="auto"/>
        <w:left w:val="none" w:sz="0" w:space="0" w:color="auto"/>
        <w:bottom w:val="none" w:sz="0" w:space="0" w:color="auto"/>
        <w:right w:val="none" w:sz="0" w:space="0" w:color="auto"/>
      </w:divBdr>
    </w:div>
    <w:div w:id="290206926">
      <w:bodyDiv w:val="1"/>
      <w:marLeft w:val="0"/>
      <w:marRight w:val="0"/>
      <w:marTop w:val="0"/>
      <w:marBottom w:val="0"/>
      <w:divBdr>
        <w:top w:val="none" w:sz="0" w:space="0" w:color="auto"/>
        <w:left w:val="none" w:sz="0" w:space="0" w:color="auto"/>
        <w:bottom w:val="none" w:sz="0" w:space="0" w:color="auto"/>
        <w:right w:val="none" w:sz="0" w:space="0" w:color="auto"/>
      </w:divBdr>
    </w:div>
    <w:div w:id="290286182">
      <w:bodyDiv w:val="1"/>
      <w:marLeft w:val="0"/>
      <w:marRight w:val="0"/>
      <w:marTop w:val="0"/>
      <w:marBottom w:val="0"/>
      <w:divBdr>
        <w:top w:val="none" w:sz="0" w:space="0" w:color="auto"/>
        <w:left w:val="none" w:sz="0" w:space="0" w:color="auto"/>
        <w:bottom w:val="none" w:sz="0" w:space="0" w:color="auto"/>
        <w:right w:val="none" w:sz="0" w:space="0" w:color="auto"/>
      </w:divBdr>
    </w:div>
    <w:div w:id="290324914">
      <w:bodyDiv w:val="1"/>
      <w:marLeft w:val="0"/>
      <w:marRight w:val="0"/>
      <w:marTop w:val="0"/>
      <w:marBottom w:val="0"/>
      <w:divBdr>
        <w:top w:val="none" w:sz="0" w:space="0" w:color="auto"/>
        <w:left w:val="none" w:sz="0" w:space="0" w:color="auto"/>
        <w:bottom w:val="none" w:sz="0" w:space="0" w:color="auto"/>
        <w:right w:val="none" w:sz="0" w:space="0" w:color="auto"/>
      </w:divBdr>
    </w:div>
    <w:div w:id="290403169">
      <w:bodyDiv w:val="1"/>
      <w:marLeft w:val="0"/>
      <w:marRight w:val="0"/>
      <w:marTop w:val="0"/>
      <w:marBottom w:val="0"/>
      <w:divBdr>
        <w:top w:val="none" w:sz="0" w:space="0" w:color="auto"/>
        <w:left w:val="none" w:sz="0" w:space="0" w:color="auto"/>
        <w:bottom w:val="none" w:sz="0" w:space="0" w:color="auto"/>
        <w:right w:val="none" w:sz="0" w:space="0" w:color="auto"/>
      </w:divBdr>
    </w:div>
    <w:div w:id="290404096">
      <w:bodyDiv w:val="1"/>
      <w:marLeft w:val="0"/>
      <w:marRight w:val="0"/>
      <w:marTop w:val="0"/>
      <w:marBottom w:val="0"/>
      <w:divBdr>
        <w:top w:val="none" w:sz="0" w:space="0" w:color="auto"/>
        <w:left w:val="none" w:sz="0" w:space="0" w:color="auto"/>
        <w:bottom w:val="none" w:sz="0" w:space="0" w:color="auto"/>
        <w:right w:val="none" w:sz="0" w:space="0" w:color="auto"/>
      </w:divBdr>
    </w:div>
    <w:div w:id="290526320">
      <w:bodyDiv w:val="1"/>
      <w:marLeft w:val="0"/>
      <w:marRight w:val="0"/>
      <w:marTop w:val="0"/>
      <w:marBottom w:val="0"/>
      <w:divBdr>
        <w:top w:val="none" w:sz="0" w:space="0" w:color="auto"/>
        <w:left w:val="none" w:sz="0" w:space="0" w:color="auto"/>
        <w:bottom w:val="none" w:sz="0" w:space="0" w:color="auto"/>
        <w:right w:val="none" w:sz="0" w:space="0" w:color="auto"/>
      </w:divBdr>
    </w:div>
    <w:div w:id="290861315">
      <w:bodyDiv w:val="1"/>
      <w:marLeft w:val="0"/>
      <w:marRight w:val="0"/>
      <w:marTop w:val="0"/>
      <w:marBottom w:val="0"/>
      <w:divBdr>
        <w:top w:val="none" w:sz="0" w:space="0" w:color="auto"/>
        <w:left w:val="none" w:sz="0" w:space="0" w:color="auto"/>
        <w:bottom w:val="none" w:sz="0" w:space="0" w:color="auto"/>
        <w:right w:val="none" w:sz="0" w:space="0" w:color="auto"/>
      </w:divBdr>
    </w:div>
    <w:div w:id="290862247">
      <w:bodyDiv w:val="1"/>
      <w:marLeft w:val="0"/>
      <w:marRight w:val="0"/>
      <w:marTop w:val="0"/>
      <w:marBottom w:val="0"/>
      <w:divBdr>
        <w:top w:val="none" w:sz="0" w:space="0" w:color="auto"/>
        <w:left w:val="none" w:sz="0" w:space="0" w:color="auto"/>
        <w:bottom w:val="none" w:sz="0" w:space="0" w:color="auto"/>
        <w:right w:val="none" w:sz="0" w:space="0" w:color="auto"/>
      </w:divBdr>
    </w:div>
    <w:div w:id="291059345">
      <w:bodyDiv w:val="1"/>
      <w:marLeft w:val="0"/>
      <w:marRight w:val="0"/>
      <w:marTop w:val="0"/>
      <w:marBottom w:val="0"/>
      <w:divBdr>
        <w:top w:val="none" w:sz="0" w:space="0" w:color="auto"/>
        <w:left w:val="none" w:sz="0" w:space="0" w:color="auto"/>
        <w:bottom w:val="none" w:sz="0" w:space="0" w:color="auto"/>
        <w:right w:val="none" w:sz="0" w:space="0" w:color="auto"/>
      </w:divBdr>
    </w:div>
    <w:div w:id="291130589">
      <w:bodyDiv w:val="1"/>
      <w:marLeft w:val="0"/>
      <w:marRight w:val="0"/>
      <w:marTop w:val="0"/>
      <w:marBottom w:val="0"/>
      <w:divBdr>
        <w:top w:val="none" w:sz="0" w:space="0" w:color="auto"/>
        <w:left w:val="none" w:sz="0" w:space="0" w:color="auto"/>
        <w:bottom w:val="none" w:sz="0" w:space="0" w:color="auto"/>
        <w:right w:val="none" w:sz="0" w:space="0" w:color="auto"/>
      </w:divBdr>
    </w:div>
    <w:div w:id="291177423">
      <w:bodyDiv w:val="1"/>
      <w:marLeft w:val="0"/>
      <w:marRight w:val="0"/>
      <w:marTop w:val="0"/>
      <w:marBottom w:val="0"/>
      <w:divBdr>
        <w:top w:val="none" w:sz="0" w:space="0" w:color="auto"/>
        <w:left w:val="none" w:sz="0" w:space="0" w:color="auto"/>
        <w:bottom w:val="none" w:sz="0" w:space="0" w:color="auto"/>
        <w:right w:val="none" w:sz="0" w:space="0" w:color="auto"/>
      </w:divBdr>
    </w:div>
    <w:div w:id="291248485">
      <w:bodyDiv w:val="1"/>
      <w:marLeft w:val="0"/>
      <w:marRight w:val="0"/>
      <w:marTop w:val="0"/>
      <w:marBottom w:val="0"/>
      <w:divBdr>
        <w:top w:val="none" w:sz="0" w:space="0" w:color="auto"/>
        <w:left w:val="none" w:sz="0" w:space="0" w:color="auto"/>
        <w:bottom w:val="none" w:sz="0" w:space="0" w:color="auto"/>
        <w:right w:val="none" w:sz="0" w:space="0" w:color="auto"/>
      </w:divBdr>
    </w:div>
    <w:div w:id="291248891">
      <w:bodyDiv w:val="1"/>
      <w:marLeft w:val="0"/>
      <w:marRight w:val="0"/>
      <w:marTop w:val="0"/>
      <w:marBottom w:val="0"/>
      <w:divBdr>
        <w:top w:val="none" w:sz="0" w:space="0" w:color="auto"/>
        <w:left w:val="none" w:sz="0" w:space="0" w:color="auto"/>
        <w:bottom w:val="none" w:sz="0" w:space="0" w:color="auto"/>
        <w:right w:val="none" w:sz="0" w:space="0" w:color="auto"/>
      </w:divBdr>
    </w:div>
    <w:div w:id="291331854">
      <w:bodyDiv w:val="1"/>
      <w:marLeft w:val="0"/>
      <w:marRight w:val="0"/>
      <w:marTop w:val="0"/>
      <w:marBottom w:val="0"/>
      <w:divBdr>
        <w:top w:val="none" w:sz="0" w:space="0" w:color="auto"/>
        <w:left w:val="none" w:sz="0" w:space="0" w:color="auto"/>
        <w:bottom w:val="none" w:sz="0" w:space="0" w:color="auto"/>
        <w:right w:val="none" w:sz="0" w:space="0" w:color="auto"/>
      </w:divBdr>
    </w:div>
    <w:div w:id="291403335">
      <w:bodyDiv w:val="1"/>
      <w:marLeft w:val="0"/>
      <w:marRight w:val="0"/>
      <w:marTop w:val="0"/>
      <w:marBottom w:val="0"/>
      <w:divBdr>
        <w:top w:val="none" w:sz="0" w:space="0" w:color="auto"/>
        <w:left w:val="none" w:sz="0" w:space="0" w:color="auto"/>
        <w:bottom w:val="none" w:sz="0" w:space="0" w:color="auto"/>
        <w:right w:val="none" w:sz="0" w:space="0" w:color="auto"/>
      </w:divBdr>
    </w:div>
    <w:div w:id="291444896">
      <w:bodyDiv w:val="1"/>
      <w:marLeft w:val="0"/>
      <w:marRight w:val="0"/>
      <w:marTop w:val="0"/>
      <w:marBottom w:val="0"/>
      <w:divBdr>
        <w:top w:val="none" w:sz="0" w:space="0" w:color="auto"/>
        <w:left w:val="none" w:sz="0" w:space="0" w:color="auto"/>
        <w:bottom w:val="none" w:sz="0" w:space="0" w:color="auto"/>
        <w:right w:val="none" w:sz="0" w:space="0" w:color="auto"/>
      </w:divBdr>
    </w:div>
    <w:div w:id="291447143">
      <w:bodyDiv w:val="1"/>
      <w:marLeft w:val="0"/>
      <w:marRight w:val="0"/>
      <w:marTop w:val="0"/>
      <w:marBottom w:val="0"/>
      <w:divBdr>
        <w:top w:val="none" w:sz="0" w:space="0" w:color="auto"/>
        <w:left w:val="none" w:sz="0" w:space="0" w:color="auto"/>
        <w:bottom w:val="none" w:sz="0" w:space="0" w:color="auto"/>
        <w:right w:val="none" w:sz="0" w:space="0" w:color="auto"/>
      </w:divBdr>
    </w:div>
    <w:div w:id="291449098">
      <w:bodyDiv w:val="1"/>
      <w:marLeft w:val="0"/>
      <w:marRight w:val="0"/>
      <w:marTop w:val="0"/>
      <w:marBottom w:val="0"/>
      <w:divBdr>
        <w:top w:val="none" w:sz="0" w:space="0" w:color="auto"/>
        <w:left w:val="none" w:sz="0" w:space="0" w:color="auto"/>
        <w:bottom w:val="none" w:sz="0" w:space="0" w:color="auto"/>
        <w:right w:val="none" w:sz="0" w:space="0" w:color="auto"/>
      </w:divBdr>
    </w:div>
    <w:div w:id="291524320">
      <w:bodyDiv w:val="1"/>
      <w:marLeft w:val="0"/>
      <w:marRight w:val="0"/>
      <w:marTop w:val="0"/>
      <w:marBottom w:val="0"/>
      <w:divBdr>
        <w:top w:val="none" w:sz="0" w:space="0" w:color="auto"/>
        <w:left w:val="none" w:sz="0" w:space="0" w:color="auto"/>
        <w:bottom w:val="none" w:sz="0" w:space="0" w:color="auto"/>
        <w:right w:val="none" w:sz="0" w:space="0" w:color="auto"/>
      </w:divBdr>
    </w:div>
    <w:div w:id="291667492">
      <w:bodyDiv w:val="1"/>
      <w:marLeft w:val="0"/>
      <w:marRight w:val="0"/>
      <w:marTop w:val="0"/>
      <w:marBottom w:val="0"/>
      <w:divBdr>
        <w:top w:val="none" w:sz="0" w:space="0" w:color="auto"/>
        <w:left w:val="none" w:sz="0" w:space="0" w:color="auto"/>
        <w:bottom w:val="none" w:sz="0" w:space="0" w:color="auto"/>
        <w:right w:val="none" w:sz="0" w:space="0" w:color="auto"/>
      </w:divBdr>
    </w:div>
    <w:div w:id="291787693">
      <w:bodyDiv w:val="1"/>
      <w:marLeft w:val="0"/>
      <w:marRight w:val="0"/>
      <w:marTop w:val="0"/>
      <w:marBottom w:val="0"/>
      <w:divBdr>
        <w:top w:val="none" w:sz="0" w:space="0" w:color="auto"/>
        <w:left w:val="none" w:sz="0" w:space="0" w:color="auto"/>
        <w:bottom w:val="none" w:sz="0" w:space="0" w:color="auto"/>
        <w:right w:val="none" w:sz="0" w:space="0" w:color="auto"/>
      </w:divBdr>
    </w:div>
    <w:div w:id="291905936">
      <w:bodyDiv w:val="1"/>
      <w:marLeft w:val="0"/>
      <w:marRight w:val="0"/>
      <w:marTop w:val="0"/>
      <w:marBottom w:val="0"/>
      <w:divBdr>
        <w:top w:val="none" w:sz="0" w:space="0" w:color="auto"/>
        <w:left w:val="none" w:sz="0" w:space="0" w:color="auto"/>
        <w:bottom w:val="none" w:sz="0" w:space="0" w:color="auto"/>
        <w:right w:val="none" w:sz="0" w:space="0" w:color="auto"/>
      </w:divBdr>
    </w:div>
    <w:div w:id="291987890">
      <w:bodyDiv w:val="1"/>
      <w:marLeft w:val="0"/>
      <w:marRight w:val="0"/>
      <w:marTop w:val="0"/>
      <w:marBottom w:val="0"/>
      <w:divBdr>
        <w:top w:val="none" w:sz="0" w:space="0" w:color="auto"/>
        <w:left w:val="none" w:sz="0" w:space="0" w:color="auto"/>
        <w:bottom w:val="none" w:sz="0" w:space="0" w:color="auto"/>
        <w:right w:val="none" w:sz="0" w:space="0" w:color="auto"/>
      </w:divBdr>
    </w:div>
    <w:div w:id="292250806">
      <w:bodyDiv w:val="1"/>
      <w:marLeft w:val="0"/>
      <w:marRight w:val="0"/>
      <w:marTop w:val="0"/>
      <w:marBottom w:val="0"/>
      <w:divBdr>
        <w:top w:val="none" w:sz="0" w:space="0" w:color="auto"/>
        <w:left w:val="none" w:sz="0" w:space="0" w:color="auto"/>
        <w:bottom w:val="none" w:sz="0" w:space="0" w:color="auto"/>
        <w:right w:val="none" w:sz="0" w:space="0" w:color="auto"/>
      </w:divBdr>
    </w:div>
    <w:div w:id="292322791">
      <w:bodyDiv w:val="1"/>
      <w:marLeft w:val="0"/>
      <w:marRight w:val="0"/>
      <w:marTop w:val="0"/>
      <w:marBottom w:val="0"/>
      <w:divBdr>
        <w:top w:val="none" w:sz="0" w:space="0" w:color="auto"/>
        <w:left w:val="none" w:sz="0" w:space="0" w:color="auto"/>
        <w:bottom w:val="none" w:sz="0" w:space="0" w:color="auto"/>
        <w:right w:val="none" w:sz="0" w:space="0" w:color="auto"/>
      </w:divBdr>
    </w:div>
    <w:div w:id="292448057">
      <w:bodyDiv w:val="1"/>
      <w:marLeft w:val="0"/>
      <w:marRight w:val="0"/>
      <w:marTop w:val="0"/>
      <w:marBottom w:val="0"/>
      <w:divBdr>
        <w:top w:val="none" w:sz="0" w:space="0" w:color="auto"/>
        <w:left w:val="none" w:sz="0" w:space="0" w:color="auto"/>
        <w:bottom w:val="none" w:sz="0" w:space="0" w:color="auto"/>
        <w:right w:val="none" w:sz="0" w:space="0" w:color="auto"/>
      </w:divBdr>
    </w:div>
    <w:div w:id="292450110">
      <w:bodyDiv w:val="1"/>
      <w:marLeft w:val="0"/>
      <w:marRight w:val="0"/>
      <w:marTop w:val="0"/>
      <w:marBottom w:val="0"/>
      <w:divBdr>
        <w:top w:val="none" w:sz="0" w:space="0" w:color="auto"/>
        <w:left w:val="none" w:sz="0" w:space="0" w:color="auto"/>
        <w:bottom w:val="none" w:sz="0" w:space="0" w:color="auto"/>
        <w:right w:val="none" w:sz="0" w:space="0" w:color="auto"/>
      </w:divBdr>
    </w:div>
    <w:div w:id="292516734">
      <w:bodyDiv w:val="1"/>
      <w:marLeft w:val="0"/>
      <w:marRight w:val="0"/>
      <w:marTop w:val="0"/>
      <w:marBottom w:val="0"/>
      <w:divBdr>
        <w:top w:val="none" w:sz="0" w:space="0" w:color="auto"/>
        <w:left w:val="none" w:sz="0" w:space="0" w:color="auto"/>
        <w:bottom w:val="none" w:sz="0" w:space="0" w:color="auto"/>
        <w:right w:val="none" w:sz="0" w:space="0" w:color="auto"/>
      </w:divBdr>
    </w:div>
    <w:div w:id="292761376">
      <w:bodyDiv w:val="1"/>
      <w:marLeft w:val="0"/>
      <w:marRight w:val="0"/>
      <w:marTop w:val="0"/>
      <w:marBottom w:val="0"/>
      <w:divBdr>
        <w:top w:val="none" w:sz="0" w:space="0" w:color="auto"/>
        <w:left w:val="none" w:sz="0" w:space="0" w:color="auto"/>
        <w:bottom w:val="none" w:sz="0" w:space="0" w:color="auto"/>
        <w:right w:val="none" w:sz="0" w:space="0" w:color="auto"/>
      </w:divBdr>
    </w:div>
    <w:div w:id="292947563">
      <w:bodyDiv w:val="1"/>
      <w:marLeft w:val="0"/>
      <w:marRight w:val="0"/>
      <w:marTop w:val="0"/>
      <w:marBottom w:val="0"/>
      <w:divBdr>
        <w:top w:val="none" w:sz="0" w:space="0" w:color="auto"/>
        <w:left w:val="none" w:sz="0" w:space="0" w:color="auto"/>
        <w:bottom w:val="none" w:sz="0" w:space="0" w:color="auto"/>
        <w:right w:val="none" w:sz="0" w:space="0" w:color="auto"/>
      </w:divBdr>
    </w:div>
    <w:div w:id="293023701">
      <w:bodyDiv w:val="1"/>
      <w:marLeft w:val="0"/>
      <w:marRight w:val="0"/>
      <w:marTop w:val="0"/>
      <w:marBottom w:val="0"/>
      <w:divBdr>
        <w:top w:val="none" w:sz="0" w:space="0" w:color="auto"/>
        <w:left w:val="none" w:sz="0" w:space="0" w:color="auto"/>
        <w:bottom w:val="none" w:sz="0" w:space="0" w:color="auto"/>
        <w:right w:val="none" w:sz="0" w:space="0" w:color="auto"/>
      </w:divBdr>
    </w:div>
    <w:div w:id="293099453">
      <w:bodyDiv w:val="1"/>
      <w:marLeft w:val="0"/>
      <w:marRight w:val="0"/>
      <w:marTop w:val="0"/>
      <w:marBottom w:val="0"/>
      <w:divBdr>
        <w:top w:val="none" w:sz="0" w:space="0" w:color="auto"/>
        <w:left w:val="none" w:sz="0" w:space="0" w:color="auto"/>
        <w:bottom w:val="none" w:sz="0" w:space="0" w:color="auto"/>
        <w:right w:val="none" w:sz="0" w:space="0" w:color="auto"/>
      </w:divBdr>
    </w:div>
    <w:div w:id="293293545">
      <w:bodyDiv w:val="1"/>
      <w:marLeft w:val="0"/>
      <w:marRight w:val="0"/>
      <w:marTop w:val="0"/>
      <w:marBottom w:val="0"/>
      <w:divBdr>
        <w:top w:val="none" w:sz="0" w:space="0" w:color="auto"/>
        <w:left w:val="none" w:sz="0" w:space="0" w:color="auto"/>
        <w:bottom w:val="none" w:sz="0" w:space="0" w:color="auto"/>
        <w:right w:val="none" w:sz="0" w:space="0" w:color="auto"/>
      </w:divBdr>
    </w:div>
    <w:div w:id="293340897">
      <w:bodyDiv w:val="1"/>
      <w:marLeft w:val="0"/>
      <w:marRight w:val="0"/>
      <w:marTop w:val="0"/>
      <w:marBottom w:val="0"/>
      <w:divBdr>
        <w:top w:val="none" w:sz="0" w:space="0" w:color="auto"/>
        <w:left w:val="none" w:sz="0" w:space="0" w:color="auto"/>
        <w:bottom w:val="none" w:sz="0" w:space="0" w:color="auto"/>
        <w:right w:val="none" w:sz="0" w:space="0" w:color="auto"/>
      </w:divBdr>
    </w:div>
    <w:div w:id="293365838">
      <w:bodyDiv w:val="1"/>
      <w:marLeft w:val="0"/>
      <w:marRight w:val="0"/>
      <w:marTop w:val="0"/>
      <w:marBottom w:val="0"/>
      <w:divBdr>
        <w:top w:val="none" w:sz="0" w:space="0" w:color="auto"/>
        <w:left w:val="none" w:sz="0" w:space="0" w:color="auto"/>
        <w:bottom w:val="none" w:sz="0" w:space="0" w:color="auto"/>
        <w:right w:val="none" w:sz="0" w:space="0" w:color="auto"/>
      </w:divBdr>
    </w:div>
    <w:div w:id="293412982">
      <w:bodyDiv w:val="1"/>
      <w:marLeft w:val="0"/>
      <w:marRight w:val="0"/>
      <w:marTop w:val="0"/>
      <w:marBottom w:val="0"/>
      <w:divBdr>
        <w:top w:val="none" w:sz="0" w:space="0" w:color="auto"/>
        <w:left w:val="none" w:sz="0" w:space="0" w:color="auto"/>
        <w:bottom w:val="none" w:sz="0" w:space="0" w:color="auto"/>
        <w:right w:val="none" w:sz="0" w:space="0" w:color="auto"/>
      </w:divBdr>
    </w:div>
    <w:div w:id="293488344">
      <w:bodyDiv w:val="1"/>
      <w:marLeft w:val="0"/>
      <w:marRight w:val="0"/>
      <w:marTop w:val="0"/>
      <w:marBottom w:val="0"/>
      <w:divBdr>
        <w:top w:val="none" w:sz="0" w:space="0" w:color="auto"/>
        <w:left w:val="none" w:sz="0" w:space="0" w:color="auto"/>
        <w:bottom w:val="none" w:sz="0" w:space="0" w:color="auto"/>
        <w:right w:val="none" w:sz="0" w:space="0" w:color="auto"/>
      </w:divBdr>
    </w:div>
    <w:div w:id="293603553">
      <w:bodyDiv w:val="1"/>
      <w:marLeft w:val="0"/>
      <w:marRight w:val="0"/>
      <w:marTop w:val="0"/>
      <w:marBottom w:val="0"/>
      <w:divBdr>
        <w:top w:val="none" w:sz="0" w:space="0" w:color="auto"/>
        <w:left w:val="none" w:sz="0" w:space="0" w:color="auto"/>
        <w:bottom w:val="none" w:sz="0" w:space="0" w:color="auto"/>
        <w:right w:val="none" w:sz="0" w:space="0" w:color="auto"/>
      </w:divBdr>
    </w:div>
    <w:div w:id="293754691">
      <w:bodyDiv w:val="1"/>
      <w:marLeft w:val="0"/>
      <w:marRight w:val="0"/>
      <w:marTop w:val="0"/>
      <w:marBottom w:val="0"/>
      <w:divBdr>
        <w:top w:val="none" w:sz="0" w:space="0" w:color="auto"/>
        <w:left w:val="none" w:sz="0" w:space="0" w:color="auto"/>
        <w:bottom w:val="none" w:sz="0" w:space="0" w:color="auto"/>
        <w:right w:val="none" w:sz="0" w:space="0" w:color="auto"/>
      </w:divBdr>
    </w:div>
    <w:div w:id="293800653">
      <w:bodyDiv w:val="1"/>
      <w:marLeft w:val="0"/>
      <w:marRight w:val="0"/>
      <w:marTop w:val="0"/>
      <w:marBottom w:val="0"/>
      <w:divBdr>
        <w:top w:val="none" w:sz="0" w:space="0" w:color="auto"/>
        <w:left w:val="none" w:sz="0" w:space="0" w:color="auto"/>
        <w:bottom w:val="none" w:sz="0" w:space="0" w:color="auto"/>
        <w:right w:val="none" w:sz="0" w:space="0" w:color="auto"/>
      </w:divBdr>
    </w:div>
    <w:div w:id="293877210">
      <w:bodyDiv w:val="1"/>
      <w:marLeft w:val="0"/>
      <w:marRight w:val="0"/>
      <w:marTop w:val="0"/>
      <w:marBottom w:val="0"/>
      <w:divBdr>
        <w:top w:val="none" w:sz="0" w:space="0" w:color="auto"/>
        <w:left w:val="none" w:sz="0" w:space="0" w:color="auto"/>
        <w:bottom w:val="none" w:sz="0" w:space="0" w:color="auto"/>
        <w:right w:val="none" w:sz="0" w:space="0" w:color="auto"/>
      </w:divBdr>
    </w:div>
    <w:div w:id="293950964">
      <w:bodyDiv w:val="1"/>
      <w:marLeft w:val="0"/>
      <w:marRight w:val="0"/>
      <w:marTop w:val="0"/>
      <w:marBottom w:val="0"/>
      <w:divBdr>
        <w:top w:val="none" w:sz="0" w:space="0" w:color="auto"/>
        <w:left w:val="none" w:sz="0" w:space="0" w:color="auto"/>
        <w:bottom w:val="none" w:sz="0" w:space="0" w:color="auto"/>
        <w:right w:val="none" w:sz="0" w:space="0" w:color="auto"/>
      </w:divBdr>
    </w:div>
    <w:div w:id="293952232">
      <w:bodyDiv w:val="1"/>
      <w:marLeft w:val="0"/>
      <w:marRight w:val="0"/>
      <w:marTop w:val="0"/>
      <w:marBottom w:val="0"/>
      <w:divBdr>
        <w:top w:val="none" w:sz="0" w:space="0" w:color="auto"/>
        <w:left w:val="none" w:sz="0" w:space="0" w:color="auto"/>
        <w:bottom w:val="none" w:sz="0" w:space="0" w:color="auto"/>
        <w:right w:val="none" w:sz="0" w:space="0" w:color="auto"/>
      </w:divBdr>
    </w:div>
    <w:div w:id="294062714">
      <w:bodyDiv w:val="1"/>
      <w:marLeft w:val="0"/>
      <w:marRight w:val="0"/>
      <w:marTop w:val="0"/>
      <w:marBottom w:val="0"/>
      <w:divBdr>
        <w:top w:val="none" w:sz="0" w:space="0" w:color="auto"/>
        <w:left w:val="none" w:sz="0" w:space="0" w:color="auto"/>
        <w:bottom w:val="none" w:sz="0" w:space="0" w:color="auto"/>
        <w:right w:val="none" w:sz="0" w:space="0" w:color="auto"/>
      </w:divBdr>
    </w:div>
    <w:div w:id="294217722">
      <w:bodyDiv w:val="1"/>
      <w:marLeft w:val="0"/>
      <w:marRight w:val="0"/>
      <w:marTop w:val="0"/>
      <w:marBottom w:val="0"/>
      <w:divBdr>
        <w:top w:val="none" w:sz="0" w:space="0" w:color="auto"/>
        <w:left w:val="none" w:sz="0" w:space="0" w:color="auto"/>
        <w:bottom w:val="none" w:sz="0" w:space="0" w:color="auto"/>
        <w:right w:val="none" w:sz="0" w:space="0" w:color="auto"/>
      </w:divBdr>
    </w:div>
    <w:div w:id="294264433">
      <w:bodyDiv w:val="1"/>
      <w:marLeft w:val="0"/>
      <w:marRight w:val="0"/>
      <w:marTop w:val="0"/>
      <w:marBottom w:val="0"/>
      <w:divBdr>
        <w:top w:val="none" w:sz="0" w:space="0" w:color="auto"/>
        <w:left w:val="none" w:sz="0" w:space="0" w:color="auto"/>
        <w:bottom w:val="none" w:sz="0" w:space="0" w:color="auto"/>
        <w:right w:val="none" w:sz="0" w:space="0" w:color="auto"/>
      </w:divBdr>
    </w:div>
    <w:div w:id="294289149">
      <w:bodyDiv w:val="1"/>
      <w:marLeft w:val="0"/>
      <w:marRight w:val="0"/>
      <w:marTop w:val="0"/>
      <w:marBottom w:val="0"/>
      <w:divBdr>
        <w:top w:val="none" w:sz="0" w:space="0" w:color="auto"/>
        <w:left w:val="none" w:sz="0" w:space="0" w:color="auto"/>
        <w:bottom w:val="none" w:sz="0" w:space="0" w:color="auto"/>
        <w:right w:val="none" w:sz="0" w:space="0" w:color="auto"/>
      </w:divBdr>
    </w:div>
    <w:div w:id="294333110">
      <w:bodyDiv w:val="1"/>
      <w:marLeft w:val="0"/>
      <w:marRight w:val="0"/>
      <w:marTop w:val="0"/>
      <w:marBottom w:val="0"/>
      <w:divBdr>
        <w:top w:val="none" w:sz="0" w:space="0" w:color="auto"/>
        <w:left w:val="none" w:sz="0" w:space="0" w:color="auto"/>
        <w:bottom w:val="none" w:sz="0" w:space="0" w:color="auto"/>
        <w:right w:val="none" w:sz="0" w:space="0" w:color="auto"/>
      </w:divBdr>
    </w:div>
    <w:div w:id="294334584">
      <w:bodyDiv w:val="1"/>
      <w:marLeft w:val="0"/>
      <w:marRight w:val="0"/>
      <w:marTop w:val="0"/>
      <w:marBottom w:val="0"/>
      <w:divBdr>
        <w:top w:val="none" w:sz="0" w:space="0" w:color="auto"/>
        <w:left w:val="none" w:sz="0" w:space="0" w:color="auto"/>
        <w:bottom w:val="none" w:sz="0" w:space="0" w:color="auto"/>
        <w:right w:val="none" w:sz="0" w:space="0" w:color="auto"/>
      </w:divBdr>
    </w:div>
    <w:div w:id="294338384">
      <w:bodyDiv w:val="1"/>
      <w:marLeft w:val="0"/>
      <w:marRight w:val="0"/>
      <w:marTop w:val="0"/>
      <w:marBottom w:val="0"/>
      <w:divBdr>
        <w:top w:val="none" w:sz="0" w:space="0" w:color="auto"/>
        <w:left w:val="none" w:sz="0" w:space="0" w:color="auto"/>
        <w:bottom w:val="none" w:sz="0" w:space="0" w:color="auto"/>
        <w:right w:val="none" w:sz="0" w:space="0" w:color="auto"/>
      </w:divBdr>
    </w:div>
    <w:div w:id="294407205">
      <w:bodyDiv w:val="1"/>
      <w:marLeft w:val="0"/>
      <w:marRight w:val="0"/>
      <w:marTop w:val="0"/>
      <w:marBottom w:val="0"/>
      <w:divBdr>
        <w:top w:val="none" w:sz="0" w:space="0" w:color="auto"/>
        <w:left w:val="none" w:sz="0" w:space="0" w:color="auto"/>
        <w:bottom w:val="none" w:sz="0" w:space="0" w:color="auto"/>
        <w:right w:val="none" w:sz="0" w:space="0" w:color="auto"/>
      </w:divBdr>
    </w:div>
    <w:div w:id="294532301">
      <w:bodyDiv w:val="1"/>
      <w:marLeft w:val="0"/>
      <w:marRight w:val="0"/>
      <w:marTop w:val="0"/>
      <w:marBottom w:val="0"/>
      <w:divBdr>
        <w:top w:val="none" w:sz="0" w:space="0" w:color="auto"/>
        <w:left w:val="none" w:sz="0" w:space="0" w:color="auto"/>
        <w:bottom w:val="none" w:sz="0" w:space="0" w:color="auto"/>
        <w:right w:val="none" w:sz="0" w:space="0" w:color="auto"/>
      </w:divBdr>
    </w:div>
    <w:div w:id="294986376">
      <w:bodyDiv w:val="1"/>
      <w:marLeft w:val="0"/>
      <w:marRight w:val="0"/>
      <w:marTop w:val="0"/>
      <w:marBottom w:val="0"/>
      <w:divBdr>
        <w:top w:val="none" w:sz="0" w:space="0" w:color="auto"/>
        <w:left w:val="none" w:sz="0" w:space="0" w:color="auto"/>
        <w:bottom w:val="none" w:sz="0" w:space="0" w:color="auto"/>
        <w:right w:val="none" w:sz="0" w:space="0" w:color="auto"/>
      </w:divBdr>
    </w:div>
    <w:div w:id="295062901">
      <w:bodyDiv w:val="1"/>
      <w:marLeft w:val="0"/>
      <w:marRight w:val="0"/>
      <w:marTop w:val="0"/>
      <w:marBottom w:val="0"/>
      <w:divBdr>
        <w:top w:val="none" w:sz="0" w:space="0" w:color="auto"/>
        <w:left w:val="none" w:sz="0" w:space="0" w:color="auto"/>
        <w:bottom w:val="none" w:sz="0" w:space="0" w:color="auto"/>
        <w:right w:val="none" w:sz="0" w:space="0" w:color="auto"/>
      </w:divBdr>
    </w:div>
    <w:div w:id="295069780">
      <w:bodyDiv w:val="1"/>
      <w:marLeft w:val="0"/>
      <w:marRight w:val="0"/>
      <w:marTop w:val="0"/>
      <w:marBottom w:val="0"/>
      <w:divBdr>
        <w:top w:val="none" w:sz="0" w:space="0" w:color="auto"/>
        <w:left w:val="none" w:sz="0" w:space="0" w:color="auto"/>
        <w:bottom w:val="none" w:sz="0" w:space="0" w:color="auto"/>
        <w:right w:val="none" w:sz="0" w:space="0" w:color="auto"/>
      </w:divBdr>
    </w:div>
    <w:div w:id="295254955">
      <w:bodyDiv w:val="1"/>
      <w:marLeft w:val="0"/>
      <w:marRight w:val="0"/>
      <w:marTop w:val="0"/>
      <w:marBottom w:val="0"/>
      <w:divBdr>
        <w:top w:val="none" w:sz="0" w:space="0" w:color="auto"/>
        <w:left w:val="none" w:sz="0" w:space="0" w:color="auto"/>
        <w:bottom w:val="none" w:sz="0" w:space="0" w:color="auto"/>
        <w:right w:val="none" w:sz="0" w:space="0" w:color="auto"/>
      </w:divBdr>
    </w:div>
    <w:div w:id="295599620">
      <w:bodyDiv w:val="1"/>
      <w:marLeft w:val="0"/>
      <w:marRight w:val="0"/>
      <w:marTop w:val="0"/>
      <w:marBottom w:val="0"/>
      <w:divBdr>
        <w:top w:val="none" w:sz="0" w:space="0" w:color="auto"/>
        <w:left w:val="none" w:sz="0" w:space="0" w:color="auto"/>
        <w:bottom w:val="none" w:sz="0" w:space="0" w:color="auto"/>
        <w:right w:val="none" w:sz="0" w:space="0" w:color="auto"/>
      </w:divBdr>
    </w:div>
    <w:div w:id="295768789">
      <w:bodyDiv w:val="1"/>
      <w:marLeft w:val="0"/>
      <w:marRight w:val="0"/>
      <w:marTop w:val="0"/>
      <w:marBottom w:val="0"/>
      <w:divBdr>
        <w:top w:val="none" w:sz="0" w:space="0" w:color="auto"/>
        <w:left w:val="none" w:sz="0" w:space="0" w:color="auto"/>
        <w:bottom w:val="none" w:sz="0" w:space="0" w:color="auto"/>
        <w:right w:val="none" w:sz="0" w:space="0" w:color="auto"/>
      </w:divBdr>
    </w:div>
    <w:div w:id="295835531">
      <w:bodyDiv w:val="1"/>
      <w:marLeft w:val="0"/>
      <w:marRight w:val="0"/>
      <w:marTop w:val="0"/>
      <w:marBottom w:val="0"/>
      <w:divBdr>
        <w:top w:val="none" w:sz="0" w:space="0" w:color="auto"/>
        <w:left w:val="none" w:sz="0" w:space="0" w:color="auto"/>
        <w:bottom w:val="none" w:sz="0" w:space="0" w:color="auto"/>
        <w:right w:val="none" w:sz="0" w:space="0" w:color="auto"/>
      </w:divBdr>
    </w:div>
    <w:div w:id="295919128">
      <w:bodyDiv w:val="1"/>
      <w:marLeft w:val="0"/>
      <w:marRight w:val="0"/>
      <w:marTop w:val="0"/>
      <w:marBottom w:val="0"/>
      <w:divBdr>
        <w:top w:val="none" w:sz="0" w:space="0" w:color="auto"/>
        <w:left w:val="none" w:sz="0" w:space="0" w:color="auto"/>
        <w:bottom w:val="none" w:sz="0" w:space="0" w:color="auto"/>
        <w:right w:val="none" w:sz="0" w:space="0" w:color="auto"/>
      </w:divBdr>
    </w:div>
    <w:div w:id="296105514">
      <w:bodyDiv w:val="1"/>
      <w:marLeft w:val="0"/>
      <w:marRight w:val="0"/>
      <w:marTop w:val="0"/>
      <w:marBottom w:val="0"/>
      <w:divBdr>
        <w:top w:val="none" w:sz="0" w:space="0" w:color="auto"/>
        <w:left w:val="none" w:sz="0" w:space="0" w:color="auto"/>
        <w:bottom w:val="none" w:sz="0" w:space="0" w:color="auto"/>
        <w:right w:val="none" w:sz="0" w:space="0" w:color="auto"/>
      </w:divBdr>
    </w:div>
    <w:div w:id="296179631">
      <w:bodyDiv w:val="1"/>
      <w:marLeft w:val="0"/>
      <w:marRight w:val="0"/>
      <w:marTop w:val="0"/>
      <w:marBottom w:val="0"/>
      <w:divBdr>
        <w:top w:val="none" w:sz="0" w:space="0" w:color="auto"/>
        <w:left w:val="none" w:sz="0" w:space="0" w:color="auto"/>
        <w:bottom w:val="none" w:sz="0" w:space="0" w:color="auto"/>
        <w:right w:val="none" w:sz="0" w:space="0" w:color="auto"/>
      </w:divBdr>
    </w:div>
    <w:div w:id="296222743">
      <w:bodyDiv w:val="1"/>
      <w:marLeft w:val="0"/>
      <w:marRight w:val="0"/>
      <w:marTop w:val="0"/>
      <w:marBottom w:val="0"/>
      <w:divBdr>
        <w:top w:val="none" w:sz="0" w:space="0" w:color="auto"/>
        <w:left w:val="none" w:sz="0" w:space="0" w:color="auto"/>
        <w:bottom w:val="none" w:sz="0" w:space="0" w:color="auto"/>
        <w:right w:val="none" w:sz="0" w:space="0" w:color="auto"/>
      </w:divBdr>
      <w:divsChild>
        <w:div w:id="1694723871">
          <w:marLeft w:val="0"/>
          <w:marRight w:val="0"/>
          <w:marTop w:val="0"/>
          <w:marBottom w:val="0"/>
          <w:divBdr>
            <w:top w:val="none" w:sz="0" w:space="0" w:color="auto"/>
            <w:left w:val="none" w:sz="0" w:space="0" w:color="auto"/>
            <w:bottom w:val="none" w:sz="0" w:space="0" w:color="auto"/>
            <w:right w:val="none" w:sz="0" w:space="0" w:color="auto"/>
          </w:divBdr>
          <w:divsChild>
            <w:div w:id="289630328">
              <w:marLeft w:val="0"/>
              <w:marRight w:val="0"/>
              <w:marTop w:val="0"/>
              <w:marBottom w:val="0"/>
              <w:divBdr>
                <w:top w:val="none" w:sz="0" w:space="0" w:color="auto"/>
                <w:left w:val="none" w:sz="0" w:space="0" w:color="auto"/>
                <w:bottom w:val="none" w:sz="0" w:space="0" w:color="auto"/>
                <w:right w:val="none" w:sz="0" w:space="0" w:color="auto"/>
              </w:divBdr>
              <w:divsChild>
                <w:div w:id="1226989331">
                  <w:marLeft w:val="0"/>
                  <w:marRight w:val="0"/>
                  <w:marTop w:val="0"/>
                  <w:marBottom w:val="0"/>
                  <w:divBdr>
                    <w:top w:val="none" w:sz="0" w:space="0" w:color="auto"/>
                    <w:left w:val="none" w:sz="0" w:space="0" w:color="auto"/>
                    <w:bottom w:val="none" w:sz="0" w:space="0" w:color="auto"/>
                    <w:right w:val="none" w:sz="0" w:space="0" w:color="auto"/>
                  </w:divBdr>
                  <w:divsChild>
                    <w:div w:id="527764396">
                      <w:marLeft w:val="0"/>
                      <w:marRight w:val="0"/>
                      <w:marTop w:val="0"/>
                      <w:marBottom w:val="0"/>
                      <w:divBdr>
                        <w:top w:val="none" w:sz="0" w:space="0" w:color="auto"/>
                        <w:left w:val="none" w:sz="0" w:space="0" w:color="auto"/>
                        <w:bottom w:val="none" w:sz="0" w:space="0" w:color="auto"/>
                        <w:right w:val="none" w:sz="0" w:space="0" w:color="auto"/>
                      </w:divBdr>
                      <w:divsChild>
                        <w:div w:id="689070104">
                          <w:marLeft w:val="0"/>
                          <w:marRight w:val="0"/>
                          <w:marTop w:val="0"/>
                          <w:marBottom w:val="0"/>
                          <w:divBdr>
                            <w:top w:val="none" w:sz="0" w:space="0" w:color="auto"/>
                            <w:left w:val="none" w:sz="0" w:space="0" w:color="auto"/>
                            <w:bottom w:val="none" w:sz="0" w:space="0" w:color="auto"/>
                            <w:right w:val="none" w:sz="0" w:space="0" w:color="auto"/>
                          </w:divBdr>
                          <w:divsChild>
                            <w:div w:id="1249191609">
                              <w:marLeft w:val="0"/>
                              <w:marRight w:val="0"/>
                              <w:marTop w:val="0"/>
                              <w:marBottom w:val="0"/>
                              <w:divBdr>
                                <w:top w:val="none" w:sz="0" w:space="0" w:color="auto"/>
                                <w:left w:val="none" w:sz="0" w:space="0" w:color="auto"/>
                                <w:bottom w:val="none" w:sz="0" w:space="0" w:color="auto"/>
                                <w:right w:val="none" w:sz="0" w:space="0" w:color="auto"/>
                              </w:divBdr>
                              <w:divsChild>
                                <w:div w:id="490340397">
                                  <w:marLeft w:val="0"/>
                                  <w:marRight w:val="0"/>
                                  <w:marTop w:val="0"/>
                                  <w:marBottom w:val="0"/>
                                  <w:divBdr>
                                    <w:top w:val="single" w:sz="2" w:space="1" w:color="0B198C"/>
                                    <w:left w:val="single" w:sz="6" w:space="0" w:color="0B198C"/>
                                    <w:bottom w:val="single" w:sz="2" w:space="0" w:color="0B198C"/>
                                    <w:right w:val="single" w:sz="6" w:space="0" w:color="0B198C"/>
                                  </w:divBdr>
                                  <w:divsChild>
                                    <w:div w:id="2007396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96228138">
      <w:bodyDiv w:val="1"/>
      <w:marLeft w:val="0"/>
      <w:marRight w:val="0"/>
      <w:marTop w:val="0"/>
      <w:marBottom w:val="0"/>
      <w:divBdr>
        <w:top w:val="none" w:sz="0" w:space="0" w:color="auto"/>
        <w:left w:val="none" w:sz="0" w:space="0" w:color="auto"/>
        <w:bottom w:val="none" w:sz="0" w:space="0" w:color="auto"/>
        <w:right w:val="none" w:sz="0" w:space="0" w:color="auto"/>
      </w:divBdr>
    </w:div>
    <w:div w:id="296420005">
      <w:bodyDiv w:val="1"/>
      <w:marLeft w:val="0"/>
      <w:marRight w:val="0"/>
      <w:marTop w:val="0"/>
      <w:marBottom w:val="0"/>
      <w:divBdr>
        <w:top w:val="none" w:sz="0" w:space="0" w:color="auto"/>
        <w:left w:val="none" w:sz="0" w:space="0" w:color="auto"/>
        <w:bottom w:val="none" w:sz="0" w:space="0" w:color="auto"/>
        <w:right w:val="none" w:sz="0" w:space="0" w:color="auto"/>
      </w:divBdr>
    </w:div>
    <w:div w:id="296452001">
      <w:bodyDiv w:val="1"/>
      <w:marLeft w:val="0"/>
      <w:marRight w:val="0"/>
      <w:marTop w:val="0"/>
      <w:marBottom w:val="0"/>
      <w:divBdr>
        <w:top w:val="none" w:sz="0" w:space="0" w:color="auto"/>
        <w:left w:val="none" w:sz="0" w:space="0" w:color="auto"/>
        <w:bottom w:val="none" w:sz="0" w:space="0" w:color="auto"/>
        <w:right w:val="none" w:sz="0" w:space="0" w:color="auto"/>
      </w:divBdr>
    </w:div>
    <w:div w:id="296494111">
      <w:bodyDiv w:val="1"/>
      <w:marLeft w:val="0"/>
      <w:marRight w:val="0"/>
      <w:marTop w:val="0"/>
      <w:marBottom w:val="0"/>
      <w:divBdr>
        <w:top w:val="none" w:sz="0" w:space="0" w:color="auto"/>
        <w:left w:val="none" w:sz="0" w:space="0" w:color="auto"/>
        <w:bottom w:val="none" w:sz="0" w:space="0" w:color="auto"/>
        <w:right w:val="none" w:sz="0" w:space="0" w:color="auto"/>
      </w:divBdr>
    </w:div>
    <w:div w:id="296496009">
      <w:bodyDiv w:val="1"/>
      <w:marLeft w:val="0"/>
      <w:marRight w:val="0"/>
      <w:marTop w:val="0"/>
      <w:marBottom w:val="0"/>
      <w:divBdr>
        <w:top w:val="none" w:sz="0" w:space="0" w:color="auto"/>
        <w:left w:val="none" w:sz="0" w:space="0" w:color="auto"/>
        <w:bottom w:val="none" w:sz="0" w:space="0" w:color="auto"/>
        <w:right w:val="none" w:sz="0" w:space="0" w:color="auto"/>
      </w:divBdr>
    </w:div>
    <w:div w:id="296565772">
      <w:bodyDiv w:val="1"/>
      <w:marLeft w:val="0"/>
      <w:marRight w:val="0"/>
      <w:marTop w:val="0"/>
      <w:marBottom w:val="0"/>
      <w:divBdr>
        <w:top w:val="none" w:sz="0" w:space="0" w:color="auto"/>
        <w:left w:val="none" w:sz="0" w:space="0" w:color="auto"/>
        <w:bottom w:val="none" w:sz="0" w:space="0" w:color="auto"/>
        <w:right w:val="none" w:sz="0" w:space="0" w:color="auto"/>
      </w:divBdr>
    </w:div>
    <w:div w:id="296568745">
      <w:bodyDiv w:val="1"/>
      <w:marLeft w:val="0"/>
      <w:marRight w:val="0"/>
      <w:marTop w:val="0"/>
      <w:marBottom w:val="0"/>
      <w:divBdr>
        <w:top w:val="none" w:sz="0" w:space="0" w:color="auto"/>
        <w:left w:val="none" w:sz="0" w:space="0" w:color="auto"/>
        <w:bottom w:val="none" w:sz="0" w:space="0" w:color="auto"/>
        <w:right w:val="none" w:sz="0" w:space="0" w:color="auto"/>
      </w:divBdr>
    </w:div>
    <w:div w:id="296617505">
      <w:bodyDiv w:val="1"/>
      <w:marLeft w:val="0"/>
      <w:marRight w:val="0"/>
      <w:marTop w:val="0"/>
      <w:marBottom w:val="0"/>
      <w:divBdr>
        <w:top w:val="none" w:sz="0" w:space="0" w:color="auto"/>
        <w:left w:val="none" w:sz="0" w:space="0" w:color="auto"/>
        <w:bottom w:val="none" w:sz="0" w:space="0" w:color="auto"/>
        <w:right w:val="none" w:sz="0" w:space="0" w:color="auto"/>
      </w:divBdr>
    </w:div>
    <w:div w:id="296686097">
      <w:bodyDiv w:val="1"/>
      <w:marLeft w:val="0"/>
      <w:marRight w:val="0"/>
      <w:marTop w:val="0"/>
      <w:marBottom w:val="0"/>
      <w:divBdr>
        <w:top w:val="none" w:sz="0" w:space="0" w:color="auto"/>
        <w:left w:val="none" w:sz="0" w:space="0" w:color="auto"/>
        <w:bottom w:val="none" w:sz="0" w:space="0" w:color="auto"/>
        <w:right w:val="none" w:sz="0" w:space="0" w:color="auto"/>
      </w:divBdr>
    </w:div>
    <w:div w:id="296691656">
      <w:bodyDiv w:val="1"/>
      <w:marLeft w:val="0"/>
      <w:marRight w:val="0"/>
      <w:marTop w:val="0"/>
      <w:marBottom w:val="0"/>
      <w:divBdr>
        <w:top w:val="none" w:sz="0" w:space="0" w:color="auto"/>
        <w:left w:val="none" w:sz="0" w:space="0" w:color="auto"/>
        <w:bottom w:val="none" w:sz="0" w:space="0" w:color="auto"/>
        <w:right w:val="none" w:sz="0" w:space="0" w:color="auto"/>
      </w:divBdr>
    </w:div>
    <w:div w:id="296764625">
      <w:bodyDiv w:val="1"/>
      <w:marLeft w:val="0"/>
      <w:marRight w:val="0"/>
      <w:marTop w:val="0"/>
      <w:marBottom w:val="0"/>
      <w:divBdr>
        <w:top w:val="none" w:sz="0" w:space="0" w:color="auto"/>
        <w:left w:val="none" w:sz="0" w:space="0" w:color="auto"/>
        <w:bottom w:val="none" w:sz="0" w:space="0" w:color="auto"/>
        <w:right w:val="none" w:sz="0" w:space="0" w:color="auto"/>
      </w:divBdr>
    </w:div>
    <w:div w:id="296954409">
      <w:bodyDiv w:val="1"/>
      <w:marLeft w:val="0"/>
      <w:marRight w:val="0"/>
      <w:marTop w:val="0"/>
      <w:marBottom w:val="0"/>
      <w:divBdr>
        <w:top w:val="none" w:sz="0" w:space="0" w:color="auto"/>
        <w:left w:val="none" w:sz="0" w:space="0" w:color="auto"/>
        <w:bottom w:val="none" w:sz="0" w:space="0" w:color="auto"/>
        <w:right w:val="none" w:sz="0" w:space="0" w:color="auto"/>
      </w:divBdr>
    </w:div>
    <w:div w:id="297154548">
      <w:bodyDiv w:val="1"/>
      <w:marLeft w:val="0"/>
      <w:marRight w:val="0"/>
      <w:marTop w:val="0"/>
      <w:marBottom w:val="0"/>
      <w:divBdr>
        <w:top w:val="none" w:sz="0" w:space="0" w:color="auto"/>
        <w:left w:val="none" w:sz="0" w:space="0" w:color="auto"/>
        <w:bottom w:val="none" w:sz="0" w:space="0" w:color="auto"/>
        <w:right w:val="none" w:sz="0" w:space="0" w:color="auto"/>
      </w:divBdr>
    </w:div>
    <w:div w:id="297296327">
      <w:bodyDiv w:val="1"/>
      <w:marLeft w:val="0"/>
      <w:marRight w:val="0"/>
      <w:marTop w:val="0"/>
      <w:marBottom w:val="0"/>
      <w:divBdr>
        <w:top w:val="none" w:sz="0" w:space="0" w:color="auto"/>
        <w:left w:val="none" w:sz="0" w:space="0" w:color="auto"/>
        <w:bottom w:val="none" w:sz="0" w:space="0" w:color="auto"/>
        <w:right w:val="none" w:sz="0" w:space="0" w:color="auto"/>
      </w:divBdr>
    </w:div>
    <w:div w:id="297342450">
      <w:bodyDiv w:val="1"/>
      <w:marLeft w:val="0"/>
      <w:marRight w:val="0"/>
      <w:marTop w:val="0"/>
      <w:marBottom w:val="0"/>
      <w:divBdr>
        <w:top w:val="none" w:sz="0" w:space="0" w:color="auto"/>
        <w:left w:val="none" w:sz="0" w:space="0" w:color="auto"/>
        <w:bottom w:val="none" w:sz="0" w:space="0" w:color="auto"/>
        <w:right w:val="none" w:sz="0" w:space="0" w:color="auto"/>
      </w:divBdr>
    </w:div>
    <w:div w:id="297342996">
      <w:bodyDiv w:val="1"/>
      <w:marLeft w:val="0"/>
      <w:marRight w:val="0"/>
      <w:marTop w:val="0"/>
      <w:marBottom w:val="0"/>
      <w:divBdr>
        <w:top w:val="none" w:sz="0" w:space="0" w:color="auto"/>
        <w:left w:val="none" w:sz="0" w:space="0" w:color="auto"/>
        <w:bottom w:val="none" w:sz="0" w:space="0" w:color="auto"/>
        <w:right w:val="none" w:sz="0" w:space="0" w:color="auto"/>
      </w:divBdr>
    </w:div>
    <w:div w:id="297416912">
      <w:bodyDiv w:val="1"/>
      <w:marLeft w:val="0"/>
      <w:marRight w:val="0"/>
      <w:marTop w:val="0"/>
      <w:marBottom w:val="0"/>
      <w:divBdr>
        <w:top w:val="none" w:sz="0" w:space="0" w:color="auto"/>
        <w:left w:val="none" w:sz="0" w:space="0" w:color="auto"/>
        <w:bottom w:val="none" w:sz="0" w:space="0" w:color="auto"/>
        <w:right w:val="none" w:sz="0" w:space="0" w:color="auto"/>
      </w:divBdr>
    </w:div>
    <w:div w:id="297417650">
      <w:bodyDiv w:val="1"/>
      <w:marLeft w:val="0"/>
      <w:marRight w:val="0"/>
      <w:marTop w:val="0"/>
      <w:marBottom w:val="0"/>
      <w:divBdr>
        <w:top w:val="none" w:sz="0" w:space="0" w:color="auto"/>
        <w:left w:val="none" w:sz="0" w:space="0" w:color="auto"/>
        <w:bottom w:val="none" w:sz="0" w:space="0" w:color="auto"/>
        <w:right w:val="none" w:sz="0" w:space="0" w:color="auto"/>
      </w:divBdr>
    </w:div>
    <w:div w:id="297491432">
      <w:bodyDiv w:val="1"/>
      <w:marLeft w:val="0"/>
      <w:marRight w:val="0"/>
      <w:marTop w:val="0"/>
      <w:marBottom w:val="0"/>
      <w:divBdr>
        <w:top w:val="none" w:sz="0" w:space="0" w:color="auto"/>
        <w:left w:val="none" w:sz="0" w:space="0" w:color="auto"/>
        <w:bottom w:val="none" w:sz="0" w:space="0" w:color="auto"/>
        <w:right w:val="none" w:sz="0" w:space="0" w:color="auto"/>
      </w:divBdr>
    </w:div>
    <w:div w:id="297537067">
      <w:bodyDiv w:val="1"/>
      <w:marLeft w:val="0"/>
      <w:marRight w:val="0"/>
      <w:marTop w:val="0"/>
      <w:marBottom w:val="0"/>
      <w:divBdr>
        <w:top w:val="none" w:sz="0" w:space="0" w:color="auto"/>
        <w:left w:val="none" w:sz="0" w:space="0" w:color="auto"/>
        <w:bottom w:val="none" w:sz="0" w:space="0" w:color="auto"/>
        <w:right w:val="none" w:sz="0" w:space="0" w:color="auto"/>
      </w:divBdr>
    </w:div>
    <w:div w:id="297609428">
      <w:bodyDiv w:val="1"/>
      <w:marLeft w:val="0"/>
      <w:marRight w:val="0"/>
      <w:marTop w:val="0"/>
      <w:marBottom w:val="0"/>
      <w:divBdr>
        <w:top w:val="none" w:sz="0" w:space="0" w:color="auto"/>
        <w:left w:val="none" w:sz="0" w:space="0" w:color="auto"/>
        <w:bottom w:val="none" w:sz="0" w:space="0" w:color="auto"/>
        <w:right w:val="none" w:sz="0" w:space="0" w:color="auto"/>
      </w:divBdr>
    </w:div>
    <w:div w:id="297610850">
      <w:bodyDiv w:val="1"/>
      <w:marLeft w:val="0"/>
      <w:marRight w:val="0"/>
      <w:marTop w:val="0"/>
      <w:marBottom w:val="0"/>
      <w:divBdr>
        <w:top w:val="none" w:sz="0" w:space="0" w:color="auto"/>
        <w:left w:val="none" w:sz="0" w:space="0" w:color="auto"/>
        <w:bottom w:val="none" w:sz="0" w:space="0" w:color="auto"/>
        <w:right w:val="none" w:sz="0" w:space="0" w:color="auto"/>
      </w:divBdr>
    </w:div>
    <w:div w:id="297762483">
      <w:bodyDiv w:val="1"/>
      <w:marLeft w:val="0"/>
      <w:marRight w:val="0"/>
      <w:marTop w:val="0"/>
      <w:marBottom w:val="0"/>
      <w:divBdr>
        <w:top w:val="none" w:sz="0" w:space="0" w:color="auto"/>
        <w:left w:val="none" w:sz="0" w:space="0" w:color="auto"/>
        <w:bottom w:val="none" w:sz="0" w:space="0" w:color="auto"/>
        <w:right w:val="none" w:sz="0" w:space="0" w:color="auto"/>
      </w:divBdr>
    </w:div>
    <w:div w:id="297805650">
      <w:bodyDiv w:val="1"/>
      <w:marLeft w:val="0"/>
      <w:marRight w:val="0"/>
      <w:marTop w:val="0"/>
      <w:marBottom w:val="0"/>
      <w:divBdr>
        <w:top w:val="none" w:sz="0" w:space="0" w:color="auto"/>
        <w:left w:val="none" w:sz="0" w:space="0" w:color="auto"/>
        <w:bottom w:val="none" w:sz="0" w:space="0" w:color="auto"/>
        <w:right w:val="none" w:sz="0" w:space="0" w:color="auto"/>
      </w:divBdr>
    </w:div>
    <w:div w:id="298076898">
      <w:bodyDiv w:val="1"/>
      <w:marLeft w:val="0"/>
      <w:marRight w:val="0"/>
      <w:marTop w:val="0"/>
      <w:marBottom w:val="0"/>
      <w:divBdr>
        <w:top w:val="none" w:sz="0" w:space="0" w:color="auto"/>
        <w:left w:val="none" w:sz="0" w:space="0" w:color="auto"/>
        <w:bottom w:val="none" w:sz="0" w:space="0" w:color="auto"/>
        <w:right w:val="none" w:sz="0" w:space="0" w:color="auto"/>
      </w:divBdr>
    </w:div>
    <w:div w:id="298193652">
      <w:bodyDiv w:val="1"/>
      <w:marLeft w:val="0"/>
      <w:marRight w:val="0"/>
      <w:marTop w:val="0"/>
      <w:marBottom w:val="0"/>
      <w:divBdr>
        <w:top w:val="none" w:sz="0" w:space="0" w:color="auto"/>
        <w:left w:val="none" w:sz="0" w:space="0" w:color="auto"/>
        <w:bottom w:val="none" w:sz="0" w:space="0" w:color="auto"/>
        <w:right w:val="none" w:sz="0" w:space="0" w:color="auto"/>
      </w:divBdr>
    </w:div>
    <w:div w:id="298267207">
      <w:bodyDiv w:val="1"/>
      <w:marLeft w:val="0"/>
      <w:marRight w:val="0"/>
      <w:marTop w:val="0"/>
      <w:marBottom w:val="0"/>
      <w:divBdr>
        <w:top w:val="none" w:sz="0" w:space="0" w:color="auto"/>
        <w:left w:val="none" w:sz="0" w:space="0" w:color="auto"/>
        <w:bottom w:val="none" w:sz="0" w:space="0" w:color="auto"/>
        <w:right w:val="none" w:sz="0" w:space="0" w:color="auto"/>
      </w:divBdr>
    </w:div>
    <w:div w:id="298386423">
      <w:bodyDiv w:val="1"/>
      <w:marLeft w:val="0"/>
      <w:marRight w:val="0"/>
      <w:marTop w:val="0"/>
      <w:marBottom w:val="0"/>
      <w:divBdr>
        <w:top w:val="none" w:sz="0" w:space="0" w:color="auto"/>
        <w:left w:val="none" w:sz="0" w:space="0" w:color="auto"/>
        <w:bottom w:val="none" w:sz="0" w:space="0" w:color="auto"/>
        <w:right w:val="none" w:sz="0" w:space="0" w:color="auto"/>
      </w:divBdr>
    </w:div>
    <w:div w:id="298386583">
      <w:bodyDiv w:val="1"/>
      <w:marLeft w:val="0"/>
      <w:marRight w:val="0"/>
      <w:marTop w:val="0"/>
      <w:marBottom w:val="0"/>
      <w:divBdr>
        <w:top w:val="none" w:sz="0" w:space="0" w:color="auto"/>
        <w:left w:val="none" w:sz="0" w:space="0" w:color="auto"/>
        <w:bottom w:val="none" w:sz="0" w:space="0" w:color="auto"/>
        <w:right w:val="none" w:sz="0" w:space="0" w:color="auto"/>
      </w:divBdr>
    </w:div>
    <w:div w:id="298458713">
      <w:bodyDiv w:val="1"/>
      <w:marLeft w:val="0"/>
      <w:marRight w:val="0"/>
      <w:marTop w:val="0"/>
      <w:marBottom w:val="0"/>
      <w:divBdr>
        <w:top w:val="none" w:sz="0" w:space="0" w:color="auto"/>
        <w:left w:val="none" w:sz="0" w:space="0" w:color="auto"/>
        <w:bottom w:val="none" w:sz="0" w:space="0" w:color="auto"/>
        <w:right w:val="none" w:sz="0" w:space="0" w:color="auto"/>
      </w:divBdr>
    </w:div>
    <w:div w:id="298462302">
      <w:bodyDiv w:val="1"/>
      <w:marLeft w:val="0"/>
      <w:marRight w:val="0"/>
      <w:marTop w:val="0"/>
      <w:marBottom w:val="0"/>
      <w:divBdr>
        <w:top w:val="none" w:sz="0" w:space="0" w:color="auto"/>
        <w:left w:val="none" w:sz="0" w:space="0" w:color="auto"/>
        <w:bottom w:val="none" w:sz="0" w:space="0" w:color="auto"/>
        <w:right w:val="none" w:sz="0" w:space="0" w:color="auto"/>
      </w:divBdr>
    </w:div>
    <w:div w:id="298608009">
      <w:bodyDiv w:val="1"/>
      <w:marLeft w:val="0"/>
      <w:marRight w:val="0"/>
      <w:marTop w:val="0"/>
      <w:marBottom w:val="0"/>
      <w:divBdr>
        <w:top w:val="none" w:sz="0" w:space="0" w:color="auto"/>
        <w:left w:val="none" w:sz="0" w:space="0" w:color="auto"/>
        <w:bottom w:val="none" w:sz="0" w:space="0" w:color="auto"/>
        <w:right w:val="none" w:sz="0" w:space="0" w:color="auto"/>
      </w:divBdr>
    </w:div>
    <w:div w:id="298611472">
      <w:bodyDiv w:val="1"/>
      <w:marLeft w:val="0"/>
      <w:marRight w:val="0"/>
      <w:marTop w:val="0"/>
      <w:marBottom w:val="0"/>
      <w:divBdr>
        <w:top w:val="none" w:sz="0" w:space="0" w:color="auto"/>
        <w:left w:val="none" w:sz="0" w:space="0" w:color="auto"/>
        <w:bottom w:val="none" w:sz="0" w:space="0" w:color="auto"/>
        <w:right w:val="none" w:sz="0" w:space="0" w:color="auto"/>
      </w:divBdr>
    </w:div>
    <w:div w:id="298614525">
      <w:bodyDiv w:val="1"/>
      <w:marLeft w:val="0"/>
      <w:marRight w:val="0"/>
      <w:marTop w:val="0"/>
      <w:marBottom w:val="0"/>
      <w:divBdr>
        <w:top w:val="none" w:sz="0" w:space="0" w:color="auto"/>
        <w:left w:val="none" w:sz="0" w:space="0" w:color="auto"/>
        <w:bottom w:val="none" w:sz="0" w:space="0" w:color="auto"/>
        <w:right w:val="none" w:sz="0" w:space="0" w:color="auto"/>
      </w:divBdr>
    </w:div>
    <w:div w:id="298651238">
      <w:bodyDiv w:val="1"/>
      <w:marLeft w:val="0"/>
      <w:marRight w:val="0"/>
      <w:marTop w:val="0"/>
      <w:marBottom w:val="0"/>
      <w:divBdr>
        <w:top w:val="none" w:sz="0" w:space="0" w:color="auto"/>
        <w:left w:val="none" w:sz="0" w:space="0" w:color="auto"/>
        <w:bottom w:val="none" w:sz="0" w:space="0" w:color="auto"/>
        <w:right w:val="none" w:sz="0" w:space="0" w:color="auto"/>
      </w:divBdr>
    </w:div>
    <w:div w:id="298801581">
      <w:bodyDiv w:val="1"/>
      <w:marLeft w:val="0"/>
      <w:marRight w:val="0"/>
      <w:marTop w:val="0"/>
      <w:marBottom w:val="0"/>
      <w:divBdr>
        <w:top w:val="none" w:sz="0" w:space="0" w:color="auto"/>
        <w:left w:val="none" w:sz="0" w:space="0" w:color="auto"/>
        <w:bottom w:val="none" w:sz="0" w:space="0" w:color="auto"/>
        <w:right w:val="none" w:sz="0" w:space="0" w:color="auto"/>
      </w:divBdr>
    </w:div>
    <w:div w:id="298802109">
      <w:bodyDiv w:val="1"/>
      <w:marLeft w:val="0"/>
      <w:marRight w:val="0"/>
      <w:marTop w:val="0"/>
      <w:marBottom w:val="0"/>
      <w:divBdr>
        <w:top w:val="none" w:sz="0" w:space="0" w:color="auto"/>
        <w:left w:val="none" w:sz="0" w:space="0" w:color="auto"/>
        <w:bottom w:val="none" w:sz="0" w:space="0" w:color="auto"/>
        <w:right w:val="none" w:sz="0" w:space="0" w:color="auto"/>
      </w:divBdr>
    </w:div>
    <w:div w:id="298807825">
      <w:bodyDiv w:val="1"/>
      <w:marLeft w:val="0"/>
      <w:marRight w:val="0"/>
      <w:marTop w:val="0"/>
      <w:marBottom w:val="0"/>
      <w:divBdr>
        <w:top w:val="none" w:sz="0" w:space="0" w:color="auto"/>
        <w:left w:val="none" w:sz="0" w:space="0" w:color="auto"/>
        <w:bottom w:val="none" w:sz="0" w:space="0" w:color="auto"/>
        <w:right w:val="none" w:sz="0" w:space="0" w:color="auto"/>
      </w:divBdr>
    </w:div>
    <w:div w:id="299071841">
      <w:bodyDiv w:val="1"/>
      <w:marLeft w:val="0"/>
      <w:marRight w:val="0"/>
      <w:marTop w:val="0"/>
      <w:marBottom w:val="0"/>
      <w:divBdr>
        <w:top w:val="none" w:sz="0" w:space="0" w:color="auto"/>
        <w:left w:val="none" w:sz="0" w:space="0" w:color="auto"/>
        <w:bottom w:val="none" w:sz="0" w:space="0" w:color="auto"/>
        <w:right w:val="none" w:sz="0" w:space="0" w:color="auto"/>
      </w:divBdr>
    </w:div>
    <w:div w:id="299188209">
      <w:bodyDiv w:val="1"/>
      <w:marLeft w:val="0"/>
      <w:marRight w:val="0"/>
      <w:marTop w:val="0"/>
      <w:marBottom w:val="0"/>
      <w:divBdr>
        <w:top w:val="none" w:sz="0" w:space="0" w:color="auto"/>
        <w:left w:val="none" w:sz="0" w:space="0" w:color="auto"/>
        <w:bottom w:val="none" w:sz="0" w:space="0" w:color="auto"/>
        <w:right w:val="none" w:sz="0" w:space="0" w:color="auto"/>
      </w:divBdr>
    </w:div>
    <w:div w:id="299500954">
      <w:bodyDiv w:val="1"/>
      <w:marLeft w:val="0"/>
      <w:marRight w:val="0"/>
      <w:marTop w:val="0"/>
      <w:marBottom w:val="0"/>
      <w:divBdr>
        <w:top w:val="none" w:sz="0" w:space="0" w:color="auto"/>
        <w:left w:val="none" w:sz="0" w:space="0" w:color="auto"/>
        <w:bottom w:val="none" w:sz="0" w:space="0" w:color="auto"/>
        <w:right w:val="none" w:sz="0" w:space="0" w:color="auto"/>
      </w:divBdr>
    </w:div>
    <w:div w:id="299503825">
      <w:bodyDiv w:val="1"/>
      <w:marLeft w:val="0"/>
      <w:marRight w:val="0"/>
      <w:marTop w:val="0"/>
      <w:marBottom w:val="0"/>
      <w:divBdr>
        <w:top w:val="none" w:sz="0" w:space="0" w:color="auto"/>
        <w:left w:val="none" w:sz="0" w:space="0" w:color="auto"/>
        <w:bottom w:val="none" w:sz="0" w:space="0" w:color="auto"/>
        <w:right w:val="none" w:sz="0" w:space="0" w:color="auto"/>
      </w:divBdr>
    </w:div>
    <w:div w:id="299656171">
      <w:bodyDiv w:val="1"/>
      <w:marLeft w:val="0"/>
      <w:marRight w:val="0"/>
      <w:marTop w:val="0"/>
      <w:marBottom w:val="0"/>
      <w:divBdr>
        <w:top w:val="none" w:sz="0" w:space="0" w:color="auto"/>
        <w:left w:val="none" w:sz="0" w:space="0" w:color="auto"/>
        <w:bottom w:val="none" w:sz="0" w:space="0" w:color="auto"/>
        <w:right w:val="none" w:sz="0" w:space="0" w:color="auto"/>
      </w:divBdr>
    </w:div>
    <w:div w:id="299726500">
      <w:bodyDiv w:val="1"/>
      <w:marLeft w:val="0"/>
      <w:marRight w:val="0"/>
      <w:marTop w:val="0"/>
      <w:marBottom w:val="0"/>
      <w:divBdr>
        <w:top w:val="none" w:sz="0" w:space="0" w:color="auto"/>
        <w:left w:val="none" w:sz="0" w:space="0" w:color="auto"/>
        <w:bottom w:val="none" w:sz="0" w:space="0" w:color="auto"/>
        <w:right w:val="none" w:sz="0" w:space="0" w:color="auto"/>
      </w:divBdr>
    </w:div>
    <w:div w:id="299846681">
      <w:bodyDiv w:val="1"/>
      <w:marLeft w:val="0"/>
      <w:marRight w:val="0"/>
      <w:marTop w:val="0"/>
      <w:marBottom w:val="0"/>
      <w:divBdr>
        <w:top w:val="none" w:sz="0" w:space="0" w:color="auto"/>
        <w:left w:val="none" w:sz="0" w:space="0" w:color="auto"/>
        <w:bottom w:val="none" w:sz="0" w:space="0" w:color="auto"/>
        <w:right w:val="none" w:sz="0" w:space="0" w:color="auto"/>
      </w:divBdr>
    </w:div>
    <w:div w:id="299922239">
      <w:bodyDiv w:val="1"/>
      <w:marLeft w:val="0"/>
      <w:marRight w:val="0"/>
      <w:marTop w:val="0"/>
      <w:marBottom w:val="0"/>
      <w:divBdr>
        <w:top w:val="none" w:sz="0" w:space="0" w:color="auto"/>
        <w:left w:val="none" w:sz="0" w:space="0" w:color="auto"/>
        <w:bottom w:val="none" w:sz="0" w:space="0" w:color="auto"/>
        <w:right w:val="none" w:sz="0" w:space="0" w:color="auto"/>
      </w:divBdr>
    </w:div>
    <w:div w:id="300113462">
      <w:bodyDiv w:val="1"/>
      <w:marLeft w:val="0"/>
      <w:marRight w:val="0"/>
      <w:marTop w:val="0"/>
      <w:marBottom w:val="0"/>
      <w:divBdr>
        <w:top w:val="none" w:sz="0" w:space="0" w:color="auto"/>
        <w:left w:val="none" w:sz="0" w:space="0" w:color="auto"/>
        <w:bottom w:val="none" w:sz="0" w:space="0" w:color="auto"/>
        <w:right w:val="none" w:sz="0" w:space="0" w:color="auto"/>
      </w:divBdr>
    </w:div>
    <w:div w:id="300696913">
      <w:bodyDiv w:val="1"/>
      <w:marLeft w:val="0"/>
      <w:marRight w:val="0"/>
      <w:marTop w:val="0"/>
      <w:marBottom w:val="0"/>
      <w:divBdr>
        <w:top w:val="none" w:sz="0" w:space="0" w:color="auto"/>
        <w:left w:val="none" w:sz="0" w:space="0" w:color="auto"/>
        <w:bottom w:val="none" w:sz="0" w:space="0" w:color="auto"/>
        <w:right w:val="none" w:sz="0" w:space="0" w:color="auto"/>
      </w:divBdr>
    </w:div>
    <w:div w:id="300960627">
      <w:bodyDiv w:val="1"/>
      <w:marLeft w:val="0"/>
      <w:marRight w:val="0"/>
      <w:marTop w:val="0"/>
      <w:marBottom w:val="0"/>
      <w:divBdr>
        <w:top w:val="none" w:sz="0" w:space="0" w:color="auto"/>
        <w:left w:val="none" w:sz="0" w:space="0" w:color="auto"/>
        <w:bottom w:val="none" w:sz="0" w:space="0" w:color="auto"/>
        <w:right w:val="none" w:sz="0" w:space="0" w:color="auto"/>
      </w:divBdr>
    </w:div>
    <w:div w:id="300962035">
      <w:bodyDiv w:val="1"/>
      <w:marLeft w:val="0"/>
      <w:marRight w:val="0"/>
      <w:marTop w:val="0"/>
      <w:marBottom w:val="0"/>
      <w:divBdr>
        <w:top w:val="none" w:sz="0" w:space="0" w:color="auto"/>
        <w:left w:val="none" w:sz="0" w:space="0" w:color="auto"/>
        <w:bottom w:val="none" w:sz="0" w:space="0" w:color="auto"/>
        <w:right w:val="none" w:sz="0" w:space="0" w:color="auto"/>
      </w:divBdr>
    </w:div>
    <w:div w:id="300967428">
      <w:bodyDiv w:val="1"/>
      <w:marLeft w:val="0"/>
      <w:marRight w:val="0"/>
      <w:marTop w:val="0"/>
      <w:marBottom w:val="0"/>
      <w:divBdr>
        <w:top w:val="none" w:sz="0" w:space="0" w:color="auto"/>
        <w:left w:val="none" w:sz="0" w:space="0" w:color="auto"/>
        <w:bottom w:val="none" w:sz="0" w:space="0" w:color="auto"/>
        <w:right w:val="none" w:sz="0" w:space="0" w:color="auto"/>
      </w:divBdr>
    </w:div>
    <w:div w:id="301010390">
      <w:bodyDiv w:val="1"/>
      <w:marLeft w:val="0"/>
      <w:marRight w:val="0"/>
      <w:marTop w:val="0"/>
      <w:marBottom w:val="0"/>
      <w:divBdr>
        <w:top w:val="none" w:sz="0" w:space="0" w:color="auto"/>
        <w:left w:val="none" w:sz="0" w:space="0" w:color="auto"/>
        <w:bottom w:val="none" w:sz="0" w:space="0" w:color="auto"/>
        <w:right w:val="none" w:sz="0" w:space="0" w:color="auto"/>
      </w:divBdr>
    </w:div>
    <w:div w:id="301010856">
      <w:bodyDiv w:val="1"/>
      <w:marLeft w:val="0"/>
      <w:marRight w:val="0"/>
      <w:marTop w:val="0"/>
      <w:marBottom w:val="0"/>
      <w:divBdr>
        <w:top w:val="none" w:sz="0" w:space="0" w:color="auto"/>
        <w:left w:val="none" w:sz="0" w:space="0" w:color="auto"/>
        <w:bottom w:val="none" w:sz="0" w:space="0" w:color="auto"/>
        <w:right w:val="none" w:sz="0" w:space="0" w:color="auto"/>
      </w:divBdr>
    </w:div>
    <w:div w:id="301078318">
      <w:bodyDiv w:val="1"/>
      <w:marLeft w:val="0"/>
      <w:marRight w:val="0"/>
      <w:marTop w:val="0"/>
      <w:marBottom w:val="0"/>
      <w:divBdr>
        <w:top w:val="none" w:sz="0" w:space="0" w:color="auto"/>
        <w:left w:val="none" w:sz="0" w:space="0" w:color="auto"/>
        <w:bottom w:val="none" w:sz="0" w:space="0" w:color="auto"/>
        <w:right w:val="none" w:sz="0" w:space="0" w:color="auto"/>
      </w:divBdr>
    </w:div>
    <w:div w:id="301083170">
      <w:bodyDiv w:val="1"/>
      <w:marLeft w:val="0"/>
      <w:marRight w:val="0"/>
      <w:marTop w:val="0"/>
      <w:marBottom w:val="0"/>
      <w:divBdr>
        <w:top w:val="none" w:sz="0" w:space="0" w:color="auto"/>
        <w:left w:val="none" w:sz="0" w:space="0" w:color="auto"/>
        <w:bottom w:val="none" w:sz="0" w:space="0" w:color="auto"/>
        <w:right w:val="none" w:sz="0" w:space="0" w:color="auto"/>
      </w:divBdr>
    </w:div>
    <w:div w:id="301084102">
      <w:bodyDiv w:val="1"/>
      <w:marLeft w:val="0"/>
      <w:marRight w:val="0"/>
      <w:marTop w:val="0"/>
      <w:marBottom w:val="0"/>
      <w:divBdr>
        <w:top w:val="none" w:sz="0" w:space="0" w:color="auto"/>
        <w:left w:val="none" w:sz="0" w:space="0" w:color="auto"/>
        <w:bottom w:val="none" w:sz="0" w:space="0" w:color="auto"/>
        <w:right w:val="none" w:sz="0" w:space="0" w:color="auto"/>
      </w:divBdr>
    </w:div>
    <w:div w:id="301155042">
      <w:bodyDiv w:val="1"/>
      <w:marLeft w:val="0"/>
      <w:marRight w:val="0"/>
      <w:marTop w:val="0"/>
      <w:marBottom w:val="0"/>
      <w:divBdr>
        <w:top w:val="none" w:sz="0" w:space="0" w:color="auto"/>
        <w:left w:val="none" w:sz="0" w:space="0" w:color="auto"/>
        <w:bottom w:val="none" w:sz="0" w:space="0" w:color="auto"/>
        <w:right w:val="none" w:sz="0" w:space="0" w:color="auto"/>
      </w:divBdr>
    </w:div>
    <w:div w:id="301540918">
      <w:bodyDiv w:val="1"/>
      <w:marLeft w:val="0"/>
      <w:marRight w:val="0"/>
      <w:marTop w:val="0"/>
      <w:marBottom w:val="0"/>
      <w:divBdr>
        <w:top w:val="none" w:sz="0" w:space="0" w:color="auto"/>
        <w:left w:val="none" w:sz="0" w:space="0" w:color="auto"/>
        <w:bottom w:val="none" w:sz="0" w:space="0" w:color="auto"/>
        <w:right w:val="none" w:sz="0" w:space="0" w:color="auto"/>
      </w:divBdr>
    </w:div>
    <w:div w:id="301691759">
      <w:bodyDiv w:val="1"/>
      <w:marLeft w:val="0"/>
      <w:marRight w:val="0"/>
      <w:marTop w:val="0"/>
      <w:marBottom w:val="0"/>
      <w:divBdr>
        <w:top w:val="none" w:sz="0" w:space="0" w:color="auto"/>
        <w:left w:val="none" w:sz="0" w:space="0" w:color="auto"/>
        <w:bottom w:val="none" w:sz="0" w:space="0" w:color="auto"/>
        <w:right w:val="none" w:sz="0" w:space="0" w:color="auto"/>
      </w:divBdr>
    </w:div>
    <w:div w:id="301694429">
      <w:bodyDiv w:val="1"/>
      <w:marLeft w:val="0"/>
      <w:marRight w:val="0"/>
      <w:marTop w:val="0"/>
      <w:marBottom w:val="0"/>
      <w:divBdr>
        <w:top w:val="none" w:sz="0" w:space="0" w:color="auto"/>
        <w:left w:val="none" w:sz="0" w:space="0" w:color="auto"/>
        <w:bottom w:val="none" w:sz="0" w:space="0" w:color="auto"/>
        <w:right w:val="none" w:sz="0" w:space="0" w:color="auto"/>
      </w:divBdr>
    </w:div>
    <w:div w:id="301815177">
      <w:bodyDiv w:val="1"/>
      <w:marLeft w:val="0"/>
      <w:marRight w:val="0"/>
      <w:marTop w:val="0"/>
      <w:marBottom w:val="0"/>
      <w:divBdr>
        <w:top w:val="none" w:sz="0" w:space="0" w:color="auto"/>
        <w:left w:val="none" w:sz="0" w:space="0" w:color="auto"/>
        <w:bottom w:val="none" w:sz="0" w:space="0" w:color="auto"/>
        <w:right w:val="none" w:sz="0" w:space="0" w:color="auto"/>
      </w:divBdr>
    </w:div>
    <w:div w:id="301925413">
      <w:bodyDiv w:val="1"/>
      <w:marLeft w:val="0"/>
      <w:marRight w:val="0"/>
      <w:marTop w:val="0"/>
      <w:marBottom w:val="0"/>
      <w:divBdr>
        <w:top w:val="none" w:sz="0" w:space="0" w:color="auto"/>
        <w:left w:val="none" w:sz="0" w:space="0" w:color="auto"/>
        <w:bottom w:val="none" w:sz="0" w:space="0" w:color="auto"/>
        <w:right w:val="none" w:sz="0" w:space="0" w:color="auto"/>
      </w:divBdr>
    </w:div>
    <w:div w:id="302001313">
      <w:bodyDiv w:val="1"/>
      <w:marLeft w:val="0"/>
      <w:marRight w:val="0"/>
      <w:marTop w:val="0"/>
      <w:marBottom w:val="0"/>
      <w:divBdr>
        <w:top w:val="none" w:sz="0" w:space="0" w:color="auto"/>
        <w:left w:val="none" w:sz="0" w:space="0" w:color="auto"/>
        <w:bottom w:val="none" w:sz="0" w:space="0" w:color="auto"/>
        <w:right w:val="none" w:sz="0" w:space="0" w:color="auto"/>
      </w:divBdr>
    </w:div>
    <w:div w:id="302001749">
      <w:bodyDiv w:val="1"/>
      <w:marLeft w:val="0"/>
      <w:marRight w:val="0"/>
      <w:marTop w:val="0"/>
      <w:marBottom w:val="0"/>
      <w:divBdr>
        <w:top w:val="none" w:sz="0" w:space="0" w:color="auto"/>
        <w:left w:val="none" w:sz="0" w:space="0" w:color="auto"/>
        <w:bottom w:val="none" w:sz="0" w:space="0" w:color="auto"/>
        <w:right w:val="none" w:sz="0" w:space="0" w:color="auto"/>
      </w:divBdr>
    </w:div>
    <w:div w:id="302124840">
      <w:bodyDiv w:val="1"/>
      <w:marLeft w:val="0"/>
      <w:marRight w:val="0"/>
      <w:marTop w:val="0"/>
      <w:marBottom w:val="0"/>
      <w:divBdr>
        <w:top w:val="none" w:sz="0" w:space="0" w:color="auto"/>
        <w:left w:val="none" w:sz="0" w:space="0" w:color="auto"/>
        <w:bottom w:val="none" w:sz="0" w:space="0" w:color="auto"/>
        <w:right w:val="none" w:sz="0" w:space="0" w:color="auto"/>
      </w:divBdr>
    </w:div>
    <w:div w:id="302151510">
      <w:bodyDiv w:val="1"/>
      <w:marLeft w:val="0"/>
      <w:marRight w:val="0"/>
      <w:marTop w:val="0"/>
      <w:marBottom w:val="0"/>
      <w:divBdr>
        <w:top w:val="none" w:sz="0" w:space="0" w:color="auto"/>
        <w:left w:val="none" w:sz="0" w:space="0" w:color="auto"/>
        <w:bottom w:val="none" w:sz="0" w:space="0" w:color="auto"/>
        <w:right w:val="none" w:sz="0" w:space="0" w:color="auto"/>
      </w:divBdr>
    </w:div>
    <w:div w:id="302197165">
      <w:bodyDiv w:val="1"/>
      <w:marLeft w:val="0"/>
      <w:marRight w:val="0"/>
      <w:marTop w:val="0"/>
      <w:marBottom w:val="0"/>
      <w:divBdr>
        <w:top w:val="none" w:sz="0" w:space="0" w:color="auto"/>
        <w:left w:val="none" w:sz="0" w:space="0" w:color="auto"/>
        <w:bottom w:val="none" w:sz="0" w:space="0" w:color="auto"/>
        <w:right w:val="none" w:sz="0" w:space="0" w:color="auto"/>
      </w:divBdr>
    </w:div>
    <w:div w:id="302470447">
      <w:bodyDiv w:val="1"/>
      <w:marLeft w:val="0"/>
      <w:marRight w:val="0"/>
      <w:marTop w:val="0"/>
      <w:marBottom w:val="0"/>
      <w:divBdr>
        <w:top w:val="none" w:sz="0" w:space="0" w:color="auto"/>
        <w:left w:val="none" w:sz="0" w:space="0" w:color="auto"/>
        <w:bottom w:val="none" w:sz="0" w:space="0" w:color="auto"/>
        <w:right w:val="none" w:sz="0" w:space="0" w:color="auto"/>
      </w:divBdr>
    </w:div>
    <w:div w:id="302514189">
      <w:bodyDiv w:val="1"/>
      <w:marLeft w:val="0"/>
      <w:marRight w:val="0"/>
      <w:marTop w:val="0"/>
      <w:marBottom w:val="0"/>
      <w:divBdr>
        <w:top w:val="none" w:sz="0" w:space="0" w:color="auto"/>
        <w:left w:val="none" w:sz="0" w:space="0" w:color="auto"/>
        <w:bottom w:val="none" w:sz="0" w:space="0" w:color="auto"/>
        <w:right w:val="none" w:sz="0" w:space="0" w:color="auto"/>
      </w:divBdr>
    </w:div>
    <w:div w:id="302539990">
      <w:bodyDiv w:val="1"/>
      <w:marLeft w:val="0"/>
      <w:marRight w:val="0"/>
      <w:marTop w:val="0"/>
      <w:marBottom w:val="0"/>
      <w:divBdr>
        <w:top w:val="none" w:sz="0" w:space="0" w:color="auto"/>
        <w:left w:val="none" w:sz="0" w:space="0" w:color="auto"/>
        <w:bottom w:val="none" w:sz="0" w:space="0" w:color="auto"/>
        <w:right w:val="none" w:sz="0" w:space="0" w:color="auto"/>
      </w:divBdr>
    </w:div>
    <w:div w:id="302581084">
      <w:bodyDiv w:val="1"/>
      <w:marLeft w:val="0"/>
      <w:marRight w:val="0"/>
      <w:marTop w:val="0"/>
      <w:marBottom w:val="0"/>
      <w:divBdr>
        <w:top w:val="none" w:sz="0" w:space="0" w:color="auto"/>
        <w:left w:val="none" w:sz="0" w:space="0" w:color="auto"/>
        <w:bottom w:val="none" w:sz="0" w:space="0" w:color="auto"/>
        <w:right w:val="none" w:sz="0" w:space="0" w:color="auto"/>
      </w:divBdr>
    </w:div>
    <w:div w:id="302740721">
      <w:bodyDiv w:val="1"/>
      <w:marLeft w:val="0"/>
      <w:marRight w:val="0"/>
      <w:marTop w:val="0"/>
      <w:marBottom w:val="0"/>
      <w:divBdr>
        <w:top w:val="none" w:sz="0" w:space="0" w:color="auto"/>
        <w:left w:val="none" w:sz="0" w:space="0" w:color="auto"/>
        <w:bottom w:val="none" w:sz="0" w:space="0" w:color="auto"/>
        <w:right w:val="none" w:sz="0" w:space="0" w:color="auto"/>
      </w:divBdr>
    </w:div>
    <w:div w:id="302931850">
      <w:bodyDiv w:val="1"/>
      <w:marLeft w:val="0"/>
      <w:marRight w:val="0"/>
      <w:marTop w:val="0"/>
      <w:marBottom w:val="0"/>
      <w:divBdr>
        <w:top w:val="none" w:sz="0" w:space="0" w:color="auto"/>
        <w:left w:val="none" w:sz="0" w:space="0" w:color="auto"/>
        <w:bottom w:val="none" w:sz="0" w:space="0" w:color="auto"/>
        <w:right w:val="none" w:sz="0" w:space="0" w:color="auto"/>
      </w:divBdr>
    </w:div>
    <w:div w:id="303048107">
      <w:bodyDiv w:val="1"/>
      <w:marLeft w:val="0"/>
      <w:marRight w:val="0"/>
      <w:marTop w:val="0"/>
      <w:marBottom w:val="0"/>
      <w:divBdr>
        <w:top w:val="none" w:sz="0" w:space="0" w:color="auto"/>
        <w:left w:val="none" w:sz="0" w:space="0" w:color="auto"/>
        <w:bottom w:val="none" w:sz="0" w:space="0" w:color="auto"/>
        <w:right w:val="none" w:sz="0" w:space="0" w:color="auto"/>
      </w:divBdr>
    </w:div>
    <w:div w:id="303392819">
      <w:bodyDiv w:val="1"/>
      <w:marLeft w:val="0"/>
      <w:marRight w:val="0"/>
      <w:marTop w:val="0"/>
      <w:marBottom w:val="0"/>
      <w:divBdr>
        <w:top w:val="none" w:sz="0" w:space="0" w:color="auto"/>
        <w:left w:val="none" w:sz="0" w:space="0" w:color="auto"/>
        <w:bottom w:val="none" w:sz="0" w:space="0" w:color="auto"/>
        <w:right w:val="none" w:sz="0" w:space="0" w:color="auto"/>
      </w:divBdr>
    </w:div>
    <w:div w:id="303394003">
      <w:bodyDiv w:val="1"/>
      <w:marLeft w:val="0"/>
      <w:marRight w:val="0"/>
      <w:marTop w:val="0"/>
      <w:marBottom w:val="0"/>
      <w:divBdr>
        <w:top w:val="none" w:sz="0" w:space="0" w:color="auto"/>
        <w:left w:val="none" w:sz="0" w:space="0" w:color="auto"/>
        <w:bottom w:val="none" w:sz="0" w:space="0" w:color="auto"/>
        <w:right w:val="none" w:sz="0" w:space="0" w:color="auto"/>
      </w:divBdr>
    </w:div>
    <w:div w:id="303394697">
      <w:bodyDiv w:val="1"/>
      <w:marLeft w:val="0"/>
      <w:marRight w:val="0"/>
      <w:marTop w:val="0"/>
      <w:marBottom w:val="0"/>
      <w:divBdr>
        <w:top w:val="none" w:sz="0" w:space="0" w:color="auto"/>
        <w:left w:val="none" w:sz="0" w:space="0" w:color="auto"/>
        <w:bottom w:val="none" w:sz="0" w:space="0" w:color="auto"/>
        <w:right w:val="none" w:sz="0" w:space="0" w:color="auto"/>
      </w:divBdr>
    </w:div>
    <w:div w:id="303701095">
      <w:bodyDiv w:val="1"/>
      <w:marLeft w:val="0"/>
      <w:marRight w:val="0"/>
      <w:marTop w:val="0"/>
      <w:marBottom w:val="0"/>
      <w:divBdr>
        <w:top w:val="none" w:sz="0" w:space="0" w:color="auto"/>
        <w:left w:val="none" w:sz="0" w:space="0" w:color="auto"/>
        <w:bottom w:val="none" w:sz="0" w:space="0" w:color="auto"/>
        <w:right w:val="none" w:sz="0" w:space="0" w:color="auto"/>
      </w:divBdr>
    </w:div>
    <w:div w:id="303855709">
      <w:bodyDiv w:val="1"/>
      <w:marLeft w:val="0"/>
      <w:marRight w:val="0"/>
      <w:marTop w:val="0"/>
      <w:marBottom w:val="0"/>
      <w:divBdr>
        <w:top w:val="none" w:sz="0" w:space="0" w:color="auto"/>
        <w:left w:val="none" w:sz="0" w:space="0" w:color="auto"/>
        <w:bottom w:val="none" w:sz="0" w:space="0" w:color="auto"/>
        <w:right w:val="none" w:sz="0" w:space="0" w:color="auto"/>
      </w:divBdr>
    </w:div>
    <w:div w:id="303973802">
      <w:bodyDiv w:val="1"/>
      <w:marLeft w:val="0"/>
      <w:marRight w:val="0"/>
      <w:marTop w:val="0"/>
      <w:marBottom w:val="0"/>
      <w:divBdr>
        <w:top w:val="none" w:sz="0" w:space="0" w:color="auto"/>
        <w:left w:val="none" w:sz="0" w:space="0" w:color="auto"/>
        <w:bottom w:val="none" w:sz="0" w:space="0" w:color="auto"/>
        <w:right w:val="none" w:sz="0" w:space="0" w:color="auto"/>
      </w:divBdr>
    </w:div>
    <w:div w:id="304042452">
      <w:bodyDiv w:val="1"/>
      <w:marLeft w:val="0"/>
      <w:marRight w:val="0"/>
      <w:marTop w:val="0"/>
      <w:marBottom w:val="0"/>
      <w:divBdr>
        <w:top w:val="none" w:sz="0" w:space="0" w:color="auto"/>
        <w:left w:val="none" w:sz="0" w:space="0" w:color="auto"/>
        <w:bottom w:val="none" w:sz="0" w:space="0" w:color="auto"/>
        <w:right w:val="none" w:sz="0" w:space="0" w:color="auto"/>
      </w:divBdr>
    </w:div>
    <w:div w:id="304047142">
      <w:bodyDiv w:val="1"/>
      <w:marLeft w:val="0"/>
      <w:marRight w:val="0"/>
      <w:marTop w:val="0"/>
      <w:marBottom w:val="0"/>
      <w:divBdr>
        <w:top w:val="none" w:sz="0" w:space="0" w:color="auto"/>
        <w:left w:val="none" w:sz="0" w:space="0" w:color="auto"/>
        <w:bottom w:val="none" w:sz="0" w:space="0" w:color="auto"/>
        <w:right w:val="none" w:sz="0" w:space="0" w:color="auto"/>
      </w:divBdr>
    </w:div>
    <w:div w:id="304240293">
      <w:bodyDiv w:val="1"/>
      <w:marLeft w:val="0"/>
      <w:marRight w:val="0"/>
      <w:marTop w:val="0"/>
      <w:marBottom w:val="0"/>
      <w:divBdr>
        <w:top w:val="none" w:sz="0" w:space="0" w:color="auto"/>
        <w:left w:val="none" w:sz="0" w:space="0" w:color="auto"/>
        <w:bottom w:val="none" w:sz="0" w:space="0" w:color="auto"/>
        <w:right w:val="none" w:sz="0" w:space="0" w:color="auto"/>
      </w:divBdr>
    </w:div>
    <w:div w:id="304429554">
      <w:bodyDiv w:val="1"/>
      <w:marLeft w:val="0"/>
      <w:marRight w:val="0"/>
      <w:marTop w:val="0"/>
      <w:marBottom w:val="0"/>
      <w:divBdr>
        <w:top w:val="none" w:sz="0" w:space="0" w:color="auto"/>
        <w:left w:val="none" w:sz="0" w:space="0" w:color="auto"/>
        <w:bottom w:val="none" w:sz="0" w:space="0" w:color="auto"/>
        <w:right w:val="none" w:sz="0" w:space="0" w:color="auto"/>
      </w:divBdr>
    </w:div>
    <w:div w:id="304552890">
      <w:bodyDiv w:val="1"/>
      <w:marLeft w:val="0"/>
      <w:marRight w:val="0"/>
      <w:marTop w:val="0"/>
      <w:marBottom w:val="0"/>
      <w:divBdr>
        <w:top w:val="none" w:sz="0" w:space="0" w:color="auto"/>
        <w:left w:val="none" w:sz="0" w:space="0" w:color="auto"/>
        <w:bottom w:val="none" w:sz="0" w:space="0" w:color="auto"/>
        <w:right w:val="none" w:sz="0" w:space="0" w:color="auto"/>
      </w:divBdr>
    </w:div>
    <w:div w:id="304630382">
      <w:bodyDiv w:val="1"/>
      <w:marLeft w:val="0"/>
      <w:marRight w:val="0"/>
      <w:marTop w:val="0"/>
      <w:marBottom w:val="0"/>
      <w:divBdr>
        <w:top w:val="none" w:sz="0" w:space="0" w:color="auto"/>
        <w:left w:val="none" w:sz="0" w:space="0" w:color="auto"/>
        <w:bottom w:val="none" w:sz="0" w:space="0" w:color="auto"/>
        <w:right w:val="none" w:sz="0" w:space="0" w:color="auto"/>
      </w:divBdr>
    </w:div>
    <w:div w:id="304630756">
      <w:bodyDiv w:val="1"/>
      <w:marLeft w:val="0"/>
      <w:marRight w:val="0"/>
      <w:marTop w:val="0"/>
      <w:marBottom w:val="0"/>
      <w:divBdr>
        <w:top w:val="none" w:sz="0" w:space="0" w:color="auto"/>
        <w:left w:val="none" w:sz="0" w:space="0" w:color="auto"/>
        <w:bottom w:val="none" w:sz="0" w:space="0" w:color="auto"/>
        <w:right w:val="none" w:sz="0" w:space="0" w:color="auto"/>
      </w:divBdr>
    </w:div>
    <w:div w:id="304700683">
      <w:bodyDiv w:val="1"/>
      <w:marLeft w:val="0"/>
      <w:marRight w:val="0"/>
      <w:marTop w:val="0"/>
      <w:marBottom w:val="0"/>
      <w:divBdr>
        <w:top w:val="none" w:sz="0" w:space="0" w:color="auto"/>
        <w:left w:val="none" w:sz="0" w:space="0" w:color="auto"/>
        <w:bottom w:val="none" w:sz="0" w:space="0" w:color="auto"/>
        <w:right w:val="none" w:sz="0" w:space="0" w:color="auto"/>
      </w:divBdr>
    </w:div>
    <w:div w:id="304705413">
      <w:bodyDiv w:val="1"/>
      <w:marLeft w:val="0"/>
      <w:marRight w:val="0"/>
      <w:marTop w:val="0"/>
      <w:marBottom w:val="0"/>
      <w:divBdr>
        <w:top w:val="none" w:sz="0" w:space="0" w:color="auto"/>
        <w:left w:val="none" w:sz="0" w:space="0" w:color="auto"/>
        <w:bottom w:val="none" w:sz="0" w:space="0" w:color="auto"/>
        <w:right w:val="none" w:sz="0" w:space="0" w:color="auto"/>
      </w:divBdr>
    </w:div>
    <w:div w:id="304746741">
      <w:bodyDiv w:val="1"/>
      <w:marLeft w:val="0"/>
      <w:marRight w:val="0"/>
      <w:marTop w:val="0"/>
      <w:marBottom w:val="0"/>
      <w:divBdr>
        <w:top w:val="none" w:sz="0" w:space="0" w:color="auto"/>
        <w:left w:val="none" w:sz="0" w:space="0" w:color="auto"/>
        <w:bottom w:val="none" w:sz="0" w:space="0" w:color="auto"/>
        <w:right w:val="none" w:sz="0" w:space="0" w:color="auto"/>
      </w:divBdr>
    </w:div>
    <w:div w:id="304815556">
      <w:bodyDiv w:val="1"/>
      <w:marLeft w:val="0"/>
      <w:marRight w:val="0"/>
      <w:marTop w:val="0"/>
      <w:marBottom w:val="0"/>
      <w:divBdr>
        <w:top w:val="none" w:sz="0" w:space="0" w:color="auto"/>
        <w:left w:val="none" w:sz="0" w:space="0" w:color="auto"/>
        <w:bottom w:val="none" w:sz="0" w:space="0" w:color="auto"/>
        <w:right w:val="none" w:sz="0" w:space="0" w:color="auto"/>
      </w:divBdr>
      <w:divsChild>
        <w:div w:id="1290820898">
          <w:marLeft w:val="0"/>
          <w:marRight w:val="0"/>
          <w:marTop w:val="0"/>
          <w:marBottom w:val="0"/>
          <w:divBdr>
            <w:top w:val="none" w:sz="0" w:space="0" w:color="auto"/>
            <w:left w:val="none" w:sz="0" w:space="0" w:color="auto"/>
            <w:bottom w:val="none" w:sz="0" w:space="0" w:color="auto"/>
            <w:right w:val="none" w:sz="0" w:space="0" w:color="auto"/>
          </w:divBdr>
          <w:divsChild>
            <w:div w:id="1845436257">
              <w:marLeft w:val="0"/>
              <w:marRight w:val="0"/>
              <w:marTop w:val="0"/>
              <w:marBottom w:val="0"/>
              <w:divBdr>
                <w:top w:val="none" w:sz="0" w:space="0" w:color="auto"/>
                <w:left w:val="none" w:sz="0" w:space="0" w:color="auto"/>
                <w:bottom w:val="none" w:sz="0" w:space="0" w:color="auto"/>
                <w:right w:val="none" w:sz="0" w:space="0" w:color="auto"/>
              </w:divBdr>
              <w:divsChild>
                <w:div w:id="586882947">
                  <w:marLeft w:val="0"/>
                  <w:marRight w:val="0"/>
                  <w:marTop w:val="0"/>
                  <w:marBottom w:val="0"/>
                  <w:divBdr>
                    <w:top w:val="none" w:sz="0" w:space="0" w:color="auto"/>
                    <w:left w:val="none" w:sz="0" w:space="0" w:color="auto"/>
                    <w:bottom w:val="none" w:sz="0" w:space="0" w:color="auto"/>
                    <w:right w:val="none" w:sz="0" w:space="0" w:color="auto"/>
                  </w:divBdr>
                  <w:divsChild>
                    <w:div w:id="1937596130">
                      <w:marLeft w:val="0"/>
                      <w:marRight w:val="0"/>
                      <w:marTop w:val="0"/>
                      <w:marBottom w:val="0"/>
                      <w:divBdr>
                        <w:top w:val="none" w:sz="0" w:space="0" w:color="auto"/>
                        <w:left w:val="none" w:sz="0" w:space="0" w:color="auto"/>
                        <w:bottom w:val="none" w:sz="0" w:space="0" w:color="auto"/>
                        <w:right w:val="none" w:sz="0" w:space="0" w:color="auto"/>
                      </w:divBdr>
                      <w:divsChild>
                        <w:div w:id="1220675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4815687">
      <w:bodyDiv w:val="1"/>
      <w:marLeft w:val="0"/>
      <w:marRight w:val="0"/>
      <w:marTop w:val="0"/>
      <w:marBottom w:val="0"/>
      <w:divBdr>
        <w:top w:val="none" w:sz="0" w:space="0" w:color="auto"/>
        <w:left w:val="none" w:sz="0" w:space="0" w:color="auto"/>
        <w:bottom w:val="none" w:sz="0" w:space="0" w:color="auto"/>
        <w:right w:val="none" w:sz="0" w:space="0" w:color="auto"/>
      </w:divBdr>
    </w:div>
    <w:div w:id="305087717">
      <w:bodyDiv w:val="1"/>
      <w:marLeft w:val="0"/>
      <w:marRight w:val="0"/>
      <w:marTop w:val="0"/>
      <w:marBottom w:val="0"/>
      <w:divBdr>
        <w:top w:val="none" w:sz="0" w:space="0" w:color="auto"/>
        <w:left w:val="none" w:sz="0" w:space="0" w:color="auto"/>
        <w:bottom w:val="none" w:sz="0" w:space="0" w:color="auto"/>
        <w:right w:val="none" w:sz="0" w:space="0" w:color="auto"/>
      </w:divBdr>
    </w:div>
    <w:div w:id="305091613">
      <w:bodyDiv w:val="1"/>
      <w:marLeft w:val="0"/>
      <w:marRight w:val="0"/>
      <w:marTop w:val="0"/>
      <w:marBottom w:val="0"/>
      <w:divBdr>
        <w:top w:val="none" w:sz="0" w:space="0" w:color="auto"/>
        <w:left w:val="none" w:sz="0" w:space="0" w:color="auto"/>
        <w:bottom w:val="none" w:sz="0" w:space="0" w:color="auto"/>
        <w:right w:val="none" w:sz="0" w:space="0" w:color="auto"/>
      </w:divBdr>
    </w:div>
    <w:div w:id="305278869">
      <w:bodyDiv w:val="1"/>
      <w:marLeft w:val="0"/>
      <w:marRight w:val="0"/>
      <w:marTop w:val="0"/>
      <w:marBottom w:val="0"/>
      <w:divBdr>
        <w:top w:val="none" w:sz="0" w:space="0" w:color="auto"/>
        <w:left w:val="none" w:sz="0" w:space="0" w:color="auto"/>
        <w:bottom w:val="none" w:sz="0" w:space="0" w:color="auto"/>
        <w:right w:val="none" w:sz="0" w:space="0" w:color="auto"/>
      </w:divBdr>
    </w:div>
    <w:div w:id="305429082">
      <w:bodyDiv w:val="1"/>
      <w:marLeft w:val="0"/>
      <w:marRight w:val="0"/>
      <w:marTop w:val="0"/>
      <w:marBottom w:val="0"/>
      <w:divBdr>
        <w:top w:val="none" w:sz="0" w:space="0" w:color="auto"/>
        <w:left w:val="none" w:sz="0" w:space="0" w:color="auto"/>
        <w:bottom w:val="none" w:sz="0" w:space="0" w:color="auto"/>
        <w:right w:val="none" w:sz="0" w:space="0" w:color="auto"/>
      </w:divBdr>
    </w:div>
    <w:div w:id="305551466">
      <w:bodyDiv w:val="1"/>
      <w:marLeft w:val="0"/>
      <w:marRight w:val="0"/>
      <w:marTop w:val="0"/>
      <w:marBottom w:val="0"/>
      <w:divBdr>
        <w:top w:val="none" w:sz="0" w:space="0" w:color="auto"/>
        <w:left w:val="none" w:sz="0" w:space="0" w:color="auto"/>
        <w:bottom w:val="none" w:sz="0" w:space="0" w:color="auto"/>
        <w:right w:val="none" w:sz="0" w:space="0" w:color="auto"/>
      </w:divBdr>
    </w:div>
    <w:div w:id="305668382">
      <w:bodyDiv w:val="1"/>
      <w:marLeft w:val="0"/>
      <w:marRight w:val="0"/>
      <w:marTop w:val="0"/>
      <w:marBottom w:val="0"/>
      <w:divBdr>
        <w:top w:val="none" w:sz="0" w:space="0" w:color="auto"/>
        <w:left w:val="none" w:sz="0" w:space="0" w:color="auto"/>
        <w:bottom w:val="none" w:sz="0" w:space="0" w:color="auto"/>
        <w:right w:val="none" w:sz="0" w:space="0" w:color="auto"/>
      </w:divBdr>
    </w:div>
    <w:div w:id="305819573">
      <w:bodyDiv w:val="1"/>
      <w:marLeft w:val="0"/>
      <w:marRight w:val="0"/>
      <w:marTop w:val="0"/>
      <w:marBottom w:val="0"/>
      <w:divBdr>
        <w:top w:val="none" w:sz="0" w:space="0" w:color="auto"/>
        <w:left w:val="none" w:sz="0" w:space="0" w:color="auto"/>
        <w:bottom w:val="none" w:sz="0" w:space="0" w:color="auto"/>
        <w:right w:val="none" w:sz="0" w:space="0" w:color="auto"/>
      </w:divBdr>
    </w:div>
    <w:div w:id="306009532">
      <w:bodyDiv w:val="1"/>
      <w:marLeft w:val="0"/>
      <w:marRight w:val="0"/>
      <w:marTop w:val="0"/>
      <w:marBottom w:val="0"/>
      <w:divBdr>
        <w:top w:val="none" w:sz="0" w:space="0" w:color="auto"/>
        <w:left w:val="none" w:sz="0" w:space="0" w:color="auto"/>
        <w:bottom w:val="none" w:sz="0" w:space="0" w:color="auto"/>
        <w:right w:val="none" w:sz="0" w:space="0" w:color="auto"/>
      </w:divBdr>
    </w:div>
    <w:div w:id="306055762">
      <w:bodyDiv w:val="1"/>
      <w:marLeft w:val="0"/>
      <w:marRight w:val="0"/>
      <w:marTop w:val="0"/>
      <w:marBottom w:val="0"/>
      <w:divBdr>
        <w:top w:val="none" w:sz="0" w:space="0" w:color="auto"/>
        <w:left w:val="none" w:sz="0" w:space="0" w:color="auto"/>
        <w:bottom w:val="none" w:sz="0" w:space="0" w:color="auto"/>
        <w:right w:val="none" w:sz="0" w:space="0" w:color="auto"/>
      </w:divBdr>
    </w:div>
    <w:div w:id="306134332">
      <w:bodyDiv w:val="1"/>
      <w:marLeft w:val="0"/>
      <w:marRight w:val="0"/>
      <w:marTop w:val="0"/>
      <w:marBottom w:val="0"/>
      <w:divBdr>
        <w:top w:val="none" w:sz="0" w:space="0" w:color="auto"/>
        <w:left w:val="none" w:sz="0" w:space="0" w:color="auto"/>
        <w:bottom w:val="none" w:sz="0" w:space="0" w:color="auto"/>
        <w:right w:val="none" w:sz="0" w:space="0" w:color="auto"/>
      </w:divBdr>
    </w:div>
    <w:div w:id="306209575">
      <w:bodyDiv w:val="1"/>
      <w:marLeft w:val="0"/>
      <w:marRight w:val="0"/>
      <w:marTop w:val="0"/>
      <w:marBottom w:val="0"/>
      <w:divBdr>
        <w:top w:val="none" w:sz="0" w:space="0" w:color="auto"/>
        <w:left w:val="none" w:sz="0" w:space="0" w:color="auto"/>
        <w:bottom w:val="none" w:sz="0" w:space="0" w:color="auto"/>
        <w:right w:val="none" w:sz="0" w:space="0" w:color="auto"/>
      </w:divBdr>
    </w:div>
    <w:div w:id="306327230">
      <w:bodyDiv w:val="1"/>
      <w:marLeft w:val="0"/>
      <w:marRight w:val="0"/>
      <w:marTop w:val="0"/>
      <w:marBottom w:val="0"/>
      <w:divBdr>
        <w:top w:val="none" w:sz="0" w:space="0" w:color="auto"/>
        <w:left w:val="none" w:sz="0" w:space="0" w:color="auto"/>
        <w:bottom w:val="none" w:sz="0" w:space="0" w:color="auto"/>
        <w:right w:val="none" w:sz="0" w:space="0" w:color="auto"/>
      </w:divBdr>
    </w:div>
    <w:div w:id="306520413">
      <w:bodyDiv w:val="1"/>
      <w:marLeft w:val="0"/>
      <w:marRight w:val="0"/>
      <w:marTop w:val="0"/>
      <w:marBottom w:val="0"/>
      <w:divBdr>
        <w:top w:val="none" w:sz="0" w:space="0" w:color="auto"/>
        <w:left w:val="none" w:sz="0" w:space="0" w:color="auto"/>
        <w:bottom w:val="none" w:sz="0" w:space="0" w:color="auto"/>
        <w:right w:val="none" w:sz="0" w:space="0" w:color="auto"/>
      </w:divBdr>
    </w:div>
    <w:div w:id="306587755">
      <w:bodyDiv w:val="1"/>
      <w:marLeft w:val="0"/>
      <w:marRight w:val="0"/>
      <w:marTop w:val="0"/>
      <w:marBottom w:val="0"/>
      <w:divBdr>
        <w:top w:val="none" w:sz="0" w:space="0" w:color="auto"/>
        <w:left w:val="none" w:sz="0" w:space="0" w:color="auto"/>
        <w:bottom w:val="none" w:sz="0" w:space="0" w:color="auto"/>
        <w:right w:val="none" w:sz="0" w:space="0" w:color="auto"/>
      </w:divBdr>
    </w:div>
    <w:div w:id="306594413">
      <w:bodyDiv w:val="1"/>
      <w:marLeft w:val="0"/>
      <w:marRight w:val="0"/>
      <w:marTop w:val="0"/>
      <w:marBottom w:val="0"/>
      <w:divBdr>
        <w:top w:val="none" w:sz="0" w:space="0" w:color="auto"/>
        <w:left w:val="none" w:sz="0" w:space="0" w:color="auto"/>
        <w:bottom w:val="none" w:sz="0" w:space="0" w:color="auto"/>
        <w:right w:val="none" w:sz="0" w:space="0" w:color="auto"/>
      </w:divBdr>
    </w:div>
    <w:div w:id="306709244">
      <w:bodyDiv w:val="1"/>
      <w:marLeft w:val="0"/>
      <w:marRight w:val="0"/>
      <w:marTop w:val="0"/>
      <w:marBottom w:val="0"/>
      <w:divBdr>
        <w:top w:val="none" w:sz="0" w:space="0" w:color="auto"/>
        <w:left w:val="none" w:sz="0" w:space="0" w:color="auto"/>
        <w:bottom w:val="none" w:sz="0" w:space="0" w:color="auto"/>
        <w:right w:val="none" w:sz="0" w:space="0" w:color="auto"/>
      </w:divBdr>
    </w:div>
    <w:div w:id="306784745">
      <w:bodyDiv w:val="1"/>
      <w:marLeft w:val="0"/>
      <w:marRight w:val="0"/>
      <w:marTop w:val="0"/>
      <w:marBottom w:val="0"/>
      <w:divBdr>
        <w:top w:val="none" w:sz="0" w:space="0" w:color="auto"/>
        <w:left w:val="none" w:sz="0" w:space="0" w:color="auto"/>
        <w:bottom w:val="none" w:sz="0" w:space="0" w:color="auto"/>
        <w:right w:val="none" w:sz="0" w:space="0" w:color="auto"/>
      </w:divBdr>
    </w:div>
    <w:div w:id="306784809">
      <w:bodyDiv w:val="1"/>
      <w:marLeft w:val="0"/>
      <w:marRight w:val="0"/>
      <w:marTop w:val="0"/>
      <w:marBottom w:val="0"/>
      <w:divBdr>
        <w:top w:val="none" w:sz="0" w:space="0" w:color="auto"/>
        <w:left w:val="none" w:sz="0" w:space="0" w:color="auto"/>
        <w:bottom w:val="none" w:sz="0" w:space="0" w:color="auto"/>
        <w:right w:val="none" w:sz="0" w:space="0" w:color="auto"/>
      </w:divBdr>
    </w:div>
    <w:div w:id="306785610">
      <w:bodyDiv w:val="1"/>
      <w:marLeft w:val="0"/>
      <w:marRight w:val="0"/>
      <w:marTop w:val="0"/>
      <w:marBottom w:val="0"/>
      <w:divBdr>
        <w:top w:val="none" w:sz="0" w:space="0" w:color="auto"/>
        <w:left w:val="none" w:sz="0" w:space="0" w:color="auto"/>
        <w:bottom w:val="none" w:sz="0" w:space="0" w:color="auto"/>
        <w:right w:val="none" w:sz="0" w:space="0" w:color="auto"/>
      </w:divBdr>
    </w:div>
    <w:div w:id="306787867">
      <w:bodyDiv w:val="1"/>
      <w:marLeft w:val="0"/>
      <w:marRight w:val="0"/>
      <w:marTop w:val="0"/>
      <w:marBottom w:val="0"/>
      <w:divBdr>
        <w:top w:val="none" w:sz="0" w:space="0" w:color="auto"/>
        <w:left w:val="none" w:sz="0" w:space="0" w:color="auto"/>
        <w:bottom w:val="none" w:sz="0" w:space="0" w:color="auto"/>
        <w:right w:val="none" w:sz="0" w:space="0" w:color="auto"/>
      </w:divBdr>
    </w:div>
    <w:div w:id="306983353">
      <w:bodyDiv w:val="1"/>
      <w:marLeft w:val="0"/>
      <w:marRight w:val="0"/>
      <w:marTop w:val="0"/>
      <w:marBottom w:val="0"/>
      <w:divBdr>
        <w:top w:val="none" w:sz="0" w:space="0" w:color="auto"/>
        <w:left w:val="none" w:sz="0" w:space="0" w:color="auto"/>
        <w:bottom w:val="none" w:sz="0" w:space="0" w:color="auto"/>
        <w:right w:val="none" w:sz="0" w:space="0" w:color="auto"/>
      </w:divBdr>
    </w:div>
    <w:div w:id="307250480">
      <w:bodyDiv w:val="1"/>
      <w:marLeft w:val="0"/>
      <w:marRight w:val="0"/>
      <w:marTop w:val="0"/>
      <w:marBottom w:val="0"/>
      <w:divBdr>
        <w:top w:val="none" w:sz="0" w:space="0" w:color="auto"/>
        <w:left w:val="none" w:sz="0" w:space="0" w:color="auto"/>
        <w:bottom w:val="none" w:sz="0" w:space="0" w:color="auto"/>
        <w:right w:val="none" w:sz="0" w:space="0" w:color="auto"/>
      </w:divBdr>
    </w:div>
    <w:div w:id="307396451">
      <w:bodyDiv w:val="1"/>
      <w:marLeft w:val="0"/>
      <w:marRight w:val="0"/>
      <w:marTop w:val="0"/>
      <w:marBottom w:val="0"/>
      <w:divBdr>
        <w:top w:val="none" w:sz="0" w:space="0" w:color="auto"/>
        <w:left w:val="none" w:sz="0" w:space="0" w:color="auto"/>
        <w:bottom w:val="none" w:sz="0" w:space="0" w:color="auto"/>
        <w:right w:val="none" w:sz="0" w:space="0" w:color="auto"/>
      </w:divBdr>
    </w:div>
    <w:div w:id="307440266">
      <w:bodyDiv w:val="1"/>
      <w:marLeft w:val="0"/>
      <w:marRight w:val="0"/>
      <w:marTop w:val="0"/>
      <w:marBottom w:val="0"/>
      <w:divBdr>
        <w:top w:val="none" w:sz="0" w:space="0" w:color="auto"/>
        <w:left w:val="none" w:sz="0" w:space="0" w:color="auto"/>
        <w:bottom w:val="none" w:sz="0" w:space="0" w:color="auto"/>
        <w:right w:val="none" w:sz="0" w:space="0" w:color="auto"/>
      </w:divBdr>
    </w:div>
    <w:div w:id="307520782">
      <w:bodyDiv w:val="1"/>
      <w:marLeft w:val="0"/>
      <w:marRight w:val="0"/>
      <w:marTop w:val="0"/>
      <w:marBottom w:val="0"/>
      <w:divBdr>
        <w:top w:val="none" w:sz="0" w:space="0" w:color="auto"/>
        <w:left w:val="none" w:sz="0" w:space="0" w:color="auto"/>
        <w:bottom w:val="none" w:sz="0" w:space="0" w:color="auto"/>
        <w:right w:val="none" w:sz="0" w:space="0" w:color="auto"/>
      </w:divBdr>
      <w:divsChild>
        <w:div w:id="741413609">
          <w:marLeft w:val="0"/>
          <w:marRight w:val="0"/>
          <w:marTop w:val="0"/>
          <w:marBottom w:val="0"/>
          <w:divBdr>
            <w:top w:val="none" w:sz="0" w:space="0" w:color="auto"/>
            <w:left w:val="none" w:sz="0" w:space="0" w:color="auto"/>
            <w:bottom w:val="none" w:sz="0" w:space="0" w:color="auto"/>
            <w:right w:val="none" w:sz="0" w:space="0" w:color="auto"/>
          </w:divBdr>
          <w:divsChild>
            <w:div w:id="1312978006">
              <w:marLeft w:val="0"/>
              <w:marRight w:val="0"/>
              <w:marTop w:val="0"/>
              <w:marBottom w:val="0"/>
              <w:divBdr>
                <w:top w:val="none" w:sz="0" w:space="0" w:color="auto"/>
                <w:left w:val="none" w:sz="0" w:space="0" w:color="auto"/>
                <w:bottom w:val="none" w:sz="0" w:space="0" w:color="auto"/>
                <w:right w:val="none" w:sz="0" w:space="0" w:color="auto"/>
              </w:divBdr>
              <w:divsChild>
                <w:div w:id="1478958881">
                  <w:marLeft w:val="0"/>
                  <w:marRight w:val="0"/>
                  <w:marTop w:val="0"/>
                  <w:marBottom w:val="0"/>
                  <w:divBdr>
                    <w:top w:val="none" w:sz="0" w:space="0" w:color="auto"/>
                    <w:left w:val="none" w:sz="0" w:space="0" w:color="auto"/>
                    <w:bottom w:val="none" w:sz="0" w:space="0" w:color="auto"/>
                    <w:right w:val="none" w:sz="0" w:space="0" w:color="auto"/>
                  </w:divBdr>
                  <w:divsChild>
                    <w:div w:id="1662932009">
                      <w:marLeft w:val="0"/>
                      <w:marRight w:val="0"/>
                      <w:marTop w:val="0"/>
                      <w:marBottom w:val="0"/>
                      <w:divBdr>
                        <w:top w:val="none" w:sz="0" w:space="0" w:color="auto"/>
                        <w:left w:val="none" w:sz="0" w:space="0" w:color="auto"/>
                        <w:bottom w:val="none" w:sz="0" w:space="0" w:color="auto"/>
                        <w:right w:val="none" w:sz="0" w:space="0" w:color="auto"/>
                      </w:divBdr>
                      <w:divsChild>
                        <w:div w:id="113371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7787735">
      <w:bodyDiv w:val="1"/>
      <w:marLeft w:val="0"/>
      <w:marRight w:val="0"/>
      <w:marTop w:val="0"/>
      <w:marBottom w:val="0"/>
      <w:divBdr>
        <w:top w:val="none" w:sz="0" w:space="0" w:color="auto"/>
        <w:left w:val="none" w:sz="0" w:space="0" w:color="auto"/>
        <w:bottom w:val="none" w:sz="0" w:space="0" w:color="auto"/>
        <w:right w:val="none" w:sz="0" w:space="0" w:color="auto"/>
      </w:divBdr>
    </w:div>
    <w:div w:id="307974042">
      <w:bodyDiv w:val="1"/>
      <w:marLeft w:val="0"/>
      <w:marRight w:val="0"/>
      <w:marTop w:val="0"/>
      <w:marBottom w:val="0"/>
      <w:divBdr>
        <w:top w:val="none" w:sz="0" w:space="0" w:color="auto"/>
        <w:left w:val="none" w:sz="0" w:space="0" w:color="auto"/>
        <w:bottom w:val="none" w:sz="0" w:space="0" w:color="auto"/>
        <w:right w:val="none" w:sz="0" w:space="0" w:color="auto"/>
      </w:divBdr>
    </w:div>
    <w:div w:id="307975027">
      <w:bodyDiv w:val="1"/>
      <w:marLeft w:val="0"/>
      <w:marRight w:val="0"/>
      <w:marTop w:val="0"/>
      <w:marBottom w:val="0"/>
      <w:divBdr>
        <w:top w:val="none" w:sz="0" w:space="0" w:color="auto"/>
        <w:left w:val="none" w:sz="0" w:space="0" w:color="auto"/>
        <w:bottom w:val="none" w:sz="0" w:space="0" w:color="auto"/>
        <w:right w:val="none" w:sz="0" w:space="0" w:color="auto"/>
      </w:divBdr>
    </w:div>
    <w:div w:id="307977656">
      <w:bodyDiv w:val="1"/>
      <w:marLeft w:val="0"/>
      <w:marRight w:val="0"/>
      <w:marTop w:val="0"/>
      <w:marBottom w:val="0"/>
      <w:divBdr>
        <w:top w:val="none" w:sz="0" w:space="0" w:color="auto"/>
        <w:left w:val="none" w:sz="0" w:space="0" w:color="auto"/>
        <w:bottom w:val="none" w:sz="0" w:space="0" w:color="auto"/>
        <w:right w:val="none" w:sz="0" w:space="0" w:color="auto"/>
      </w:divBdr>
    </w:div>
    <w:div w:id="308051276">
      <w:bodyDiv w:val="1"/>
      <w:marLeft w:val="0"/>
      <w:marRight w:val="0"/>
      <w:marTop w:val="0"/>
      <w:marBottom w:val="0"/>
      <w:divBdr>
        <w:top w:val="none" w:sz="0" w:space="0" w:color="auto"/>
        <w:left w:val="none" w:sz="0" w:space="0" w:color="auto"/>
        <w:bottom w:val="none" w:sz="0" w:space="0" w:color="auto"/>
        <w:right w:val="none" w:sz="0" w:space="0" w:color="auto"/>
      </w:divBdr>
    </w:div>
    <w:div w:id="308170340">
      <w:bodyDiv w:val="1"/>
      <w:marLeft w:val="0"/>
      <w:marRight w:val="0"/>
      <w:marTop w:val="0"/>
      <w:marBottom w:val="0"/>
      <w:divBdr>
        <w:top w:val="none" w:sz="0" w:space="0" w:color="auto"/>
        <w:left w:val="none" w:sz="0" w:space="0" w:color="auto"/>
        <w:bottom w:val="none" w:sz="0" w:space="0" w:color="auto"/>
        <w:right w:val="none" w:sz="0" w:space="0" w:color="auto"/>
      </w:divBdr>
    </w:div>
    <w:div w:id="308248274">
      <w:bodyDiv w:val="1"/>
      <w:marLeft w:val="0"/>
      <w:marRight w:val="0"/>
      <w:marTop w:val="0"/>
      <w:marBottom w:val="0"/>
      <w:divBdr>
        <w:top w:val="none" w:sz="0" w:space="0" w:color="auto"/>
        <w:left w:val="none" w:sz="0" w:space="0" w:color="auto"/>
        <w:bottom w:val="none" w:sz="0" w:space="0" w:color="auto"/>
        <w:right w:val="none" w:sz="0" w:space="0" w:color="auto"/>
      </w:divBdr>
    </w:div>
    <w:div w:id="308481877">
      <w:bodyDiv w:val="1"/>
      <w:marLeft w:val="0"/>
      <w:marRight w:val="0"/>
      <w:marTop w:val="0"/>
      <w:marBottom w:val="0"/>
      <w:divBdr>
        <w:top w:val="none" w:sz="0" w:space="0" w:color="auto"/>
        <w:left w:val="none" w:sz="0" w:space="0" w:color="auto"/>
        <w:bottom w:val="none" w:sz="0" w:space="0" w:color="auto"/>
        <w:right w:val="none" w:sz="0" w:space="0" w:color="auto"/>
      </w:divBdr>
    </w:div>
    <w:div w:id="308560988">
      <w:bodyDiv w:val="1"/>
      <w:marLeft w:val="0"/>
      <w:marRight w:val="0"/>
      <w:marTop w:val="0"/>
      <w:marBottom w:val="0"/>
      <w:divBdr>
        <w:top w:val="none" w:sz="0" w:space="0" w:color="auto"/>
        <w:left w:val="none" w:sz="0" w:space="0" w:color="auto"/>
        <w:bottom w:val="none" w:sz="0" w:space="0" w:color="auto"/>
        <w:right w:val="none" w:sz="0" w:space="0" w:color="auto"/>
      </w:divBdr>
    </w:div>
    <w:div w:id="308629512">
      <w:bodyDiv w:val="1"/>
      <w:marLeft w:val="0"/>
      <w:marRight w:val="0"/>
      <w:marTop w:val="0"/>
      <w:marBottom w:val="0"/>
      <w:divBdr>
        <w:top w:val="none" w:sz="0" w:space="0" w:color="auto"/>
        <w:left w:val="none" w:sz="0" w:space="0" w:color="auto"/>
        <w:bottom w:val="none" w:sz="0" w:space="0" w:color="auto"/>
        <w:right w:val="none" w:sz="0" w:space="0" w:color="auto"/>
      </w:divBdr>
    </w:div>
    <w:div w:id="308940889">
      <w:bodyDiv w:val="1"/>
      <w:marLeft w:val="0"/>
      <w:marRight w:val="0"/>
      <w:marTop w:val="0"/>
      <w:marBottom w:val="0"/>
      <w:divBdr>
        <w:top w:val="none" w:sz="0" w:space="0" w:color="auto"/>
        <w:left w:val="none" w:sz="0" w:space="0" w:color="auto"/>
        <w:bottom w:val="none" w:sz="0" w:space="0" w:color="auto"/>
        <w:right w:val="none" w:sz="0" w:space="0" w:color="auto"/>
      </w:divBdr>
    </w:div>
    <w:div w:id="308943945">
      <w:bodyDiv w:val="1"/>
      <w:marLeft w:val="0"/>
      <w:marRight w:val="0"/>
      <w:marTop w:val="0"/>
      <w:marBottom w:val="0"/>
      <w:divBdr>
        <w:top w:val="none" w:sz="0" w:space="0" w:color="auto"/>
        <w:left w:val="none" w:sz="0" w:space="0" w:color="auto"/>
        <w:bottom w:val="none" w:sz="0" w:space="0" w:color="auto"/>
        <w:right w:val="none" w:sz="0" w:space="0" w:color="auto"/>
      </w:divBdr>
    </w:div>
    <w:div w:id="309018440">
      <w:bodyDiv w:val="1"/>
      <w:marLeft w:val="0"/>
      <w:marRight w:val="0"/>
      <w:marTop w:val="0"/>
      <w:marBottom w:val="0"/>
      <w:divBdr>
        <w:top w:val="none" w:sz="0" w:space="0" w:color="auto"/>
        <w:left w:val="none" w:sz="0" w:space="0" w:color="auto"/>
        <w:bottom w:val="none" w:sz="0" w:space="0" w:color="auto"/>
        <w:right w:val="none" w:sz="0" w:space="0" w:color="auto"/>
      </w:divBdr>
    </w:div>
    <w:div w:id="309095778">
      <w:bodyDiv w:val="1"/>
      <w:marLeft w:val="0"/>
      <w:marRight w:val="0"/>
      <w:marTop w:val="0"/>
      <w:marBottom w:val="0"/>
      <w:divBdr>
        <w:top w:val="none" w:sz="0" w:space="0" w:color="auto"/>
        <w:left w:val="none" w:sz="0" w:space="0" w:color="auto"/>
        <w:bottom w:val="none" w:sz="0" w:space="0" w:color="auto"/>
        <w:right w:val="none" w:sz="0" w:space="0" w:color="auto"/>
      </w:divBdr>
    </w:div>
    <w:div w:id="309138479">
      <w:bodyDiv w:val="1"/>
      <w:marLeft w:val="0"/>
      <w:marRight w:val="0"/>
      <w:marTop w:val="0"/>
      <w:marBottom w:val="0"/>
      <w:divBdr>
        <w:top w:val="none" w:sz="0" w:space="0" w:color="auto"/>
        <w:left w:val="none" w:sz="0" w:space="0" w:color="auto"/>
        <w:bottom w:val="none" w:sz="0" w:space="0" w:color="auto"/>
        <w:right w:val="none" w:sz="0" w:space="0" w:color="auto"/>
      </w:divBdr>
    </w:div>
    <w:div w:id="309293036">
      <w:bodyDiv w:val="1"/>
      <w:marLeft w:val="0"/>
      <w:marRight w:val="0"/>
      <w:marTop w:val="0"/>
      <w:marBottom w:val="0"/>
      <w:divBdr>
        <w:top w:val="none" w:sz="0" w:space="0" w:color="auto"/>
        <w:left w:val="none" w:sz="0" w:space="0" w:color="auto"/>
        <w:bottom w:val="none" w:sz="0" w:space="0" w:color="auto"/>
        <w:right w:val="none" w:sz="0" w:space="0" w:color="auto"/>
      </w:divBdr>
    </w:div>
    <w:div w:id="309293823">
      <w:bodyDiv w:val="1"/>
      <w:marLeft w:val="0"/>
      <w:marRight w:val="0"/>
      <w:marTop w:val="0"/>
      <w:marBottom w:val="0"/>
      <w:divBdr>
        <w:top w:val="none" w:sz="0" w:space="0" w:color="auto"/>
        <w:left w:val="none" w:sz="0" w:space="0" w:color="auto"/>
        <w:bottom w:val="none" w:sz="0" w:space="0" w:color="auto"/>
        <w:right w:val="none" w:sz="0" w:space="0" w:color="auto"/>
      </w:divBdr>
    </w:div>
    <w:div w:id="309479397">
      <w:bodyDiv w:val="1"/>
      <w:marLeft w:val="0"/>
      <w:marRight w:val="0"/>
      <w:marTop w:val="0"/>
      <w:marBottom w:val="0"/>
      <w:divBdr>
        <w:top w:val="none" w:sz="0" w:space="0" w:color="auto"/>
        <w:left w:val="none" w:sz="0" w:space="0" w:color="auto"/>
        <w:bottom w:val="none" w:sz="0" w:space="0" w:color="auto"/>
        <w:right w:val="none" w:sz="0" w:space="0" w:color="auto"/>
      </w:divBdr>
    </w:div>
    <w:div w:id="309595827">
      <w:bodyDiv w:val="1"/>
      <w:marLeft w:val="0"/>
      <w:marRight w:val="0"/>
      <w:marTop w:val="0"/>
      <w:marBottom w:val="0"/>
      <w:divBdr>
        <w:top w:val="none" w:sz="0" w:space="0" w:color="auto"/>
        <w:left w:val="none" w:sz="0" w:space="0" w:color="auto"/>
        <w:bottom w:val="none" w:sz="0" w:space="0" w:color="auto"/>
        <w:right w:val="none" w:sz="0" w:space="0" w:color="auto"/>
      </w:divBdr>
    </w:div>
    <w:div w:id="309794820">
      <w:bodyDiv w:val="1"/>
      <w:marLeft w:val="0"/>
      <w:marRight w:val="0"/>
      <w:marTop w:val="0"/>
      <w:marBottom w:val="0"/>
      <w:divBdr>
        <w:top w:val="none" w:sz="0" w:space="0" w:color="auto"/>
        <w:left w:val="none" w:sz="0" w:space="0" w:color="auto"/>
        <w:bottom w:val="none" w:sz="0" w:space="0" w:color="auto"/>
        <w:right w:val="none" w:sz="0" w:space="0" w:color="auto"/>
      </w:divBdr>
    </w:div>
    <w:div w:id="309864343">
      <w:bodyDiv w:val="1"/>
      <w:marLeft w:val="0"/>
      <w:marRight w:val="0"/>
      <w:marTop w:val="0"/>
      <w:marBottom w:val="0"/>
      <w:divBdr>
        <w:top w:val="none" w:sz="0" w:space="0" w:color="auto"/>
        <w:left w:val="none" w:sz="0" w:space="0" w:color="auto"/>
        <w:bottom w:val="none" w:sz="0" w:space="0" w:color="auto"/>
        <w:right w:val="none" w:sz="0" w:space="0" w:color="auto"/>
      </w:divBdr>
    </w:div>
    <w:div w:id="309987115">
      <w:bodyDiv w:val="1"/>
      <w:marLeft w:val="0"/>
      <w:marRight w:val="0"/>
      <w:marTop w:val="0"/>
      <w:marBottom w:val="0"/>
      <w:divBdr>
        <w:top w:val="none" w:sz="0" w:space="0" w:color="auto"/>
        <w:left w:val="none" w:sz="0" w:space="0" w:color="auto"/>
        <w:bottom w:val="none" w:sz="0" w:space="0" w:color="auto"/>
        <w:right w:val="none" w:sz="0" w:space="0" w:color="auto"/>
      </w:divBdr>
    </w:div>
    <w:div w:id="310134891">
      <w:bodyDiv w:val="1"/>
      <w:marLeft w:val="0"/>
      <w:marRight w:val="0"/>
      <w:marTop w:val="0"/>
      <w:marBottom w:val="0"/>
      <w:divBdr>
        <w:top w:val="none" w:sz="0" w:space="0" w:color="auto"/>
        <w:left w:val="none" w:sz="0" w:space="0" w:color="auto"/>
        <w:bottom w:val="none" w:sz="0" w:space="0" w:color="auto"/>
        <w:right w:val="none" w:sz="0" w:space="0" w:color="auto"/>
      </w:divBdr>
    </w:div>
    <w:div w:id="310334647">
      <w:bodyDiv w:val="1"/>
      <w:marLeft w:val="0"/>
      <w:marRight w:val="0"/>
      <w:marTop w:val="0"/>
      <w:marBottom w:val="0"/>
      <w:divBdr>
        <w:top w:val="none" w:sz="0" w:space="0" w:color="auto"/>
        <w:left w:val="none" w:sz="0" w:space="0" w:color="auto"/>
        <w:bottom w:val="none" w:sz="0" w:space="0" w:color="auto"/>
        <w:right w:val="none" w:sz="0" w:space="0" w:color="auto"/>
      </w:divBdr>
    </w:div>
    <w:div w:id="310409760">
      <w:bodyDiv w:val="1"/>
      <w:marLeft w:val="0"/>
      <w:marRight w:val="0"/>
      <w:marTop w:val="0"/>
      <w:marBottom w:val="0"/>
      <w:divBdr>
        <w:top w:val="none" w:sz="0" w:space="0" w:color="auto"/>
        <w:left w:val="none" w:sz="0" w:space="0" w:color="auto"/>
        <w:bottom w:val="none" w:sz="0" w:space="0" w:color="auto"/>
        <w:right w:val="none" w:sz="0" w:space="0" w:color="auto"/>
      </w:divBdr>
    </w:div>
    <w:div w:id="310597646">
      <w:bodyDiv w:val="1"/>
      <w:marLeft w:val="0"/>
      <w:marRight w:val="0"/>
      <w:marTop w:val="0"/>
      <w:marBottom w:val="0"/>
      <w:divBdr>
        <w:top w:val="none" w:sz="0" w:space="0" w:color="auto"/>
        <w:left w:val="none" w:sz="0" w:space="0" w:color="auto"/>
        <w:bottom w:val="none" w:sz="0" w:space="0" w:color="auto"/>
        <w:right w:val="none" w:sz="0" w:space="0" w:color="auto"/>
      </w:divBdr>
    </w:div>
    <w:div w:id="310646301">
      <w:bodyDiv w:val="1"/>
      <w:marLeft w:val="0"/>
      <w:marRight w:val="0"/>
      <w:marTop w:val="0"/>
      <w:marBottom w:val="0"/>
      <w:divBdr>
        <w:top w:val="none" w:sz="0" w:space="0" w:color="auto"/>
        <w:left w:val="none" w:sz="0" w:space="0" w:color="auto"/>
        <w:bottom w:val="none" w:sz="0" w:space="0" w:color="auto"/>
        <w:right w:val="none" w:sz="0" w:space="0" w:color="auto"/>
      </w:divBdr>
    </w:div>
    <w:div w:id="310792897">
      <w:bodyDiv w:val="1"/>
      <w:marLeft w:val="0"/>
      <w:marRight w:val="0"/>
      <w:marTop w:val="0"/>
      <w:marBottom w:val="0"/>
      <w:divBdr>
        <w:top w:val="none" w:sz="0" w:space="0" w:color="auto"/>
        <w:left w:val="none" w:sz="0" w:space="0" w:color="auto"/>
        <w:bottom w:val="none" w:sz="0" w:space="0" w:color="auto"/>
        <w:right w:val="none" w:sz="0" w:space="0" w:color="auto"/>
      </w:divBdr>
    </w:div>
    <w:div w:id="310794508">
      <w:bodyDiv w:val="1"/>
      <w:marLeft w:val="0"/>
      <w:marRight w:val="0"/>
      <w:marTop w:val="0"/>
      <w:marBottom w:val="0"/>
      <w:divBdr>
        <w:top w:val="none" w:sz="0" w:space="0" w:color="auto"/>
        <w:left w:val="none" w:sz="0" w:space="0" w:color="auto"/>
        <w:bottom w:val="none" w:sz="0" w:space="0" w:color="auto"/>
        <w:right w:val="none" w:sz="0" w:space="0" w:color="auto"/>
      </w:divBdr>
    </w:div>
    <w:div w:id="310838744">
      <w:bodyDiv w:val="1"/>
      <w:marLeft w:val="0"/>
      <w:marRight w:val="0"/>
      <w:marTop w:val="0"/>
      <w:marBottom w:val="0"/>
      <w:divBdr>
        <w:top w:val="none" w:sz="0" w:space="0" w:color="auto"/>
        <w:left w:val="none" w:sz="0" w:space="0" w:color="auto"/>
        <w:bottom w:val="none" w:sz="0" w:space="0" w:color="auto"/>
        <w:right w:val="none" w:sz="0" w:space="0" w:color="auto"/>
      </w:divBdr>
    </w:div>
    <w:div w:id="310864880">
      <w:bodyDiv w:val="1"/>
      <w:marLeft w:val="0"/>
      <w:marRight w:val="0"/>
      <w:marTop w:val="0"/>
      <w:marBottom w:val="0"/>
      <w:divBdr>
        <w:top w:val="none" w:sz="0" w:space="0" w:color="auto"/>
        <w:left w:val="none" w:sz="0" w:space="0" w:color="auto"/>
        <w:bottom w:val="none" w:sz="0" w:space="0" w:color="auto"/>
        <w:right w:val="none" w:sz="0" w:space="0" w:color="auto"/>
      </w:divBdr>
    </w:div>
    <w:div w:id="311062953">
      <w:bodyDiv w:val="1"/>
      <w:marLeft w:val="0"/>
      <w:marRight w:val="0"/>
      <w:marTop w:val="0"/>
      <w:marBottom w:val="0"/>
      <w:divBdr>
        <w:top w:val="none" w:sz="0" w:space="0" w:color="auto"/>
        <w:left w:val="none" w:sz="0" w:space="0" w:color="auto"/>
        <w:bottom w:val="none" w:sz="0" w:space="0" w:color="auto"/>
        <w:right w:val="none" w:sz="0" w:space="0" w:color="auto"/>
      </w:divBdr>
    </w:div>
    <w:div w:id="311174525">
      <w:bodyDiv w:val="1"/>
      <w:marLeft w:val="0"/>
      <w:marRight w:val="0"/>
      <w:marTop w:val="0"/>
      <w:marBottom w:val="0"/>
      <w:divBdr>
        <w:top w:val="none" w:sz="0" w:space="0" w:color="auto"/>
        <w:left w:val="none" w:sz="0" w:space="0" w:color="auto"/>
        <w:bottom w:val="none" w:sz="0" w:space="0" w:color="auto"/>
        <w:right w:val="none" w:sz="0" w:space="0" w:color="auto"/>
      </w:divBdr>
    </w:div>
    <w:div w:id="311180942">
      <w:bodyDiv w:val="1"/>
      <w:marLeft w:val="0"/>
      <w:marRight w:val="0"/>
      <w:marTop w:val="0"/>
      <w:marBottom w:val="0"/>
      <w:divBdr>
        <w:top w:val="none" w:sz="0" w:space="0" w:color="auto"/>
        <w:left w:val="none" w:sz="0" w:space="0" w:color="auto"/>
        <w:bottom w:val="none" w:sz="0" w:space="0" w:color="auto"/>
        <w:right w:val="none" w:sz="0" w:space="0" w:color="auto"/>
      </w:divBdr>
    </w:div>
    <w:div w:id="311523482">
      <w:bodyDiv w:val="1"/>
      <w:marLeft w:val="0"/>
      <w:marRight w:val="0"/>
      <w:marTop w:val="0"/>
      <w:marBottom w:val="0"/>
      <w:divBdr>
        <w:top w:val="none" w:sz="0" w:space="0" w:color="auto"/>
        <w:left w:val="none" w:sz="0" w:space="0" w:color="auto"/>
        <w:bottom w:val="none" w:sz="0" w:space="0" w:color="auto"/>
        <w:right w:val="none" w:sz="0" w:space="0" w:color="auto"/>
      </w:divBdr>
    </w:div>
    <w:div w:id="311568509">
      <w:bodyDiv w:val="1"/>
      <w:marLeft w:val="0"/>
      <w:marRight w:val="0"/>
      <w:marTop w:val="0"/>
      <w:marBottom w:val="0"/>
      <w:divBdr>
        <w:top w:val="none" w:sz="0" w:space="0" w:color="auto"/>
        <w:left w:val="none" w:sz="0" w:space="0" w:color="auto"/>
        <w:bottom w:val="none" w:sz="0" w:space="0" w:color="auto"/>
        <w:right w:val="none" w:sz="0" w:space="0" w:color="auto"/>
      </w:divBdr>
    </w:div>
    <w:div w:id="311568750">
      <w:bodyDiv w:val="1"/>
      <w:marLeft w:val="0"/>
      <w:marRight w:val="0"/>
      <w:marTop w:val="0"/>
      <w:marBottom w:val="0"/>
      <w:divBdr>
        <w:top w:val="none" w:sz="0" w:space="0" w:color="auto"/>
        <w:left w:val="none" w:sz="0" w:space="0" w:color="auto"/>
        <w:bottom w:val="none" w:sz="0" w:space="0" w:color="auto"/>
        <w:right w:val="none" w:sz="0" w:space="0" w:color="auto"/>
      </w:divBdr>
    </w:div>
    <w:div w:id="311760501">
      <w:bodyDiv w:val="1"/>
      <w:marLeft w:val="0"/>
      <w:marRight w:val="0"/>
      <w:marTop w:val="0"/>
      <w:marBottom w:val="0"/>
      <w:divBdr>
        <w:top w:val="none" w:sz="0" w:space="0" w:color="auto"/>
        <w:left w:val="none" w:sz="0" w:space="0" w:color="auto"/>
        <w:bottom w:val="none" w:sz="0" w:space="0" w:color="auto"/>
        <w:right w:val="none" w:sz="0" w:space="0" w:color="auto"/>
      </w:divBdr>
    </w:div>
    <w:div w:id="311914313">
      <w:bodyDiv w:val="1"/>
      <w:marLeft w:val="0"/>
      <w:marRight w:val="0"/>
      <w:marTop w:val="0"/>
      <w:marBottom w:val="0"/>
      <w:divBdr>
        <w:top w:val="none" w:sz="0" w:space="0" w:color="auto"/>
        <w:left w:val="none" w:sz="0" w:space="0" w:color="auto"/>
        <w:bottom w:val="none" w:sz="0" w:space="0" w:color="auto"/>
        <w:right w:val="none" w:sz="0" w:space="0" w:color="auto"/>
      </w:divBdr>
    </w:div>
    <w:div w:id="311982646">
      <w:bodyDiv w:val="1"/>
      <w:marLeft w:val="0"/>
      <w:marRight w:val="0"/>
      <w:marTop w:val="0"/>
      <w:marBottom w:val="0"/>
      <w:divBdr>
        <w:top w:val="none" w:sz="0" w:space="0" w:color="auto"/>
        <w:left w:val="none" w:sz="0" w:space="0" w:color="auto"/>
        <w:bottom w:val="none" w:sz="0" w:space="0" w:color="auto"/>
        <w:right w:val="none" w:sz="0" w:space="0" w:color="auto"/>
      </w:divBdr>
    </w:div>
    <w:div w:id="312027016">
      <w:bodyDiv w:val="1"/>
      <w:marLeft w:val="0"/>
      <w:marRight w:val="0"/>
      <w:marTop w:val="0"/>
      <w:marBottom w:val="0"/>
      <w:divBdr>
        <w:top w:val="none" w:sz="0" w:space="0" w:color="auto"/>
        <w:left w:val="none" w:sz="0" w:space="0" w:color="auto"/>
        <w:bottom w:val="none" w:sz="0" w:space="0" w:color="auto"/>
        <w:right w:val="none" w:sz="0" w:space="0" w:color="auto"/>
      </w:divBdr>
    </w:div>
    <w:div w:id="312100893">
      <w:bodyDiv w:val="1"/>
      <w:marLeft w:val="0"/>
      <w:marRight w:val="0"/>
      <w:marTop w:val="0"/>
      <w:marBottom w:val="0"/>
      <w:divBdr>
        <w:top w:val="none" w:sz="0" w:space="0" w:color="auto"/>
        <w:left w:val="none" w:sz="0" w:space="0" w:color="auto"/>
        <w:bottom w:val="none" w:sz="0" w:space="0" w:color="auto"/>
        <w:right w:val="none" w:sz="0" w:space="0" w:color="auto"/>
      </w:divBdr>
    </w:div>
    <w:div w:id="312148291">
      <w:bodyDiv w:val="1"/>
      <w:marLeft w:val="0"/>
      <w:marRight w:val="0"/>
      <w:marTop w:val="0"/>
      <w:marBottom w:val="0"/>
      <w:divBdr>
        <w:top w:val="none" w:sz="0" w:space="0" w:color="auto"/>
        <w:left w:val="none" w:sz="0" w:space="0" w:color="auto"/>
        <w:bottom w:val="none" w:sz="0" w:space="0" w:color="auto"/>
        <w:right w:val="none" w:sz="0" w:space="0" w:color="auto"/>
      </w:divBdr>
    </w:div>
    <w:div w:id="312219616">
      <w:bodyDiv w:val="1"/>
      <w:marLeft w:val="0"/>
      <w:marRight w:val="0"/>
      <w:marTop w:val="0"/>
      <w:marBottom w:val="0"/>
      <w:divBdr>
        <w:top w:val="none" w:sz="0" w:space="0" w:color="auto"/>
        <w:left w:val="none" w:sz="0" w:space="0" w:color="auto"/>
        <w:bottom w:val="none" w:sz="0" w:space="0" w:color="auto"/>
        <w:right w:val="none" w:sz="0" w:space="0" w:color="auto"/>
      </w:divBdr>
    </w:div>
    <w:div w:id="312223326">
      <w:bodyDiv w:val="1"/>
      <w:marLeft w:val="0"/>
      <w:marRight w:val="0"/>
      <w:marTop w:val="0"/>
      <w:marBottom w:val="0"/>
      <w:divBdr>
        <w:top w:val="none" w:sz="0" w:space="0" w:color="auto"/>
        <w:left w:val="none" w:sz="0" w:space="0" w:color="auto"/>
        <w:bottom w:val="none" w:sz="0" w:space="0" w:color="auto"/>
        <w:right w:val="none" w:sz="0" w:space="0" w:color="auto"/>
      </w:divBdr>
    </w:div>
    <w:div w:id="312298119">
      <w:bodyDiv w:val="1"/>
      <w:marLeft w:val="0"/>
      <w:marRight w:val="0"/>
      <w:marTop w:val="0"/>
      <w:marBottom w:val="0"/>
      <w:divBdr>
        <w:top w:val="none" w:sz="0" w:space="0" w:color="auto"/>
        <w:left w:val="none" w:sz="0" w:space="0" w:color="auto"/>
        <w:bottom w:val="none" w:sz="0" w:space="0" w:color="auto"/>
        <w:right w:val="none" w:sz="0" w:space="0" w:color="auto"/>
      </w:divBdr>
    </w:div>
    <w:div w:id="312299738">
      <w:bodyDiv w:val="1"/>
      <w:marLeft w:val="0"/>
      <w:marRight w:val="0"/>
      <w:marTop w:val="0"/>
      <w:marBottom w:val="0"/>
      <w:divBdr>
        <w:top w:val="none" w:sz="0" w:space="0" w:color="auto"/>
        <w:left w:val="none" w:sz="0" w:space="0" w:color="auto"/>
        <w:bottom w:val="none" w:sz="0" w:space="0" w:color="auto"/>
        <w:right w:val="none" w:sz="0" w:space="0" w:color="auto"/>
      </w:divBdr>
    </w:div>
    <w:div w:id="312560442">
      <w:bodyDiv w:val="1"/>
      <w:marLeft w:val="0"/>
      <w:marRight w:val="0"/>
      <w:marTop w:val="0"/>
      <w:marBottom w:val="0"/>
      <w:divBdr>
        <w:top w:val="none" w:sz="0" w:space="0" w:color="auto"/>
        <w:left w:val="none" w:sz="0" w:space="0" w:color="auto"/>
        <w:bottom w:val="none" w:sz="0" w:space="0" w:color="auto"/>
        <w:right w:val="none" w:sz="0" w:space="0" w:color="auto"/>
      </w:divBdr>
    </w:div>
    <w:div w:id="312611393">
      <w:bodyDiv w:val="1"/>
      <w:marLeft w:val="0"/>
      <w:marRight w:val="0"/>
      <w:marTop w:val="0"/>
      <w:marBottom w:val="0"/>
      <w:divBdr>
        <w:top w:val="none" w:sz="0" w:space="0" w:color="auto"/>
        <w:left w:val="none" w:sz="0" w:space="0" w:color="auto"/>
        <w:bottom w:val="none" w:sz="0" w:space="0" w:color="auto"/>
        <w:right w:val="none" w:sz="0" w:space="0" w:color="auto"/>
      </w:divBdr>
    </w:div>
    <w:div w:id="312761642">
      <w:bodyDiv w:val="1"/>
      <w:marLeft w:val="0"/>
      <w:marRight w:val="0"/>
      <w:marTop w:val="0"/>
      <w:marBottom w:val="0"/>
      <w:divBdr>
        <w:top w:val="none" w:sz="0" w:space="0" w:color="auto"/>
        <w:left w:val="none" w:sz="0" w:space="0" w:color="auto"/>
        <w:bottom w:val="none" w:sz="0" w:space="0" w:color="auto"/>
        <w:right w:val="none" w:sz="0" w:space="0" w:color="auto"/>
      </w:divBdr>
    </w:div>
    <w:div w:id="312830113">
      <w:bodyDiv w:val="1"/>
      <w:marLeft w:val="0"/>
      <w:marRight w:val="0"/>
      <w:marTop w:val="0"/>
      <w:marBottom w:val="0"/>
      <w:divBdr>
        <w:top w:val="none" w:sz="0" w:space="0" w:color="auto"/>
        <w:left w:val="none" w:sz="0" w:space="0" w:color="auto"/>
        <w:bottom w:val="none" w:sz="0" w:space="0" w:color="auto"/>
        <w:right w:val="none" w:sz="0" w:space="0" w:color="auto"/>
      </w:divBdr>
    </w:div>
    <w:div w:id="312872880">
      <w:bodyDiv w:val="1"/>
      <w:marLeft w:val="0"/>
      <w:marRight w:val="0"/>
      <w:marTop w:val="0"/>
      <w:marBottom w:val="0"/>
      <w:divBdr>
        <w:top w:val="none" w:sz="0" w:space="0" w:color="auto"/>
        <w:left w:val="none" w:sz="0" w:space="0" w:color="auto"/>
        <w:bottom w:val="none" w:sz="0" w:space="0" w:color="auto"/>
        <w:right w:val="none" w:sz="0" w:space="0" w:color="auto"/>
      </w:divBdr>
    </w:div>
    <w:div w:id="312948435">
      <w:bodyDiv w:val="1"/>
      <w:marLeft w:val="0"/>
      <w:marRight w:val="0"/>
      <w:marTop w:val="0"/>
      <w:marBottom w:val="0"/>
      <w:divBdr>
        <w:top w:val="none" w:sz="0" w:space="0" w:color="auto"/>
        <w:left w:val="none" w:sz="0" w:space="0" w:color="auto"/>
        <w:bottom w:val="none" w:sz="0" w:space="0" w:color="auto"/>
        <w:right w:val="none" w:sz="0" w:space="0" w:color="auto"/>
      </w:divBdr>
    </w:div>
    <w:div w:id="313025076">
      <w:bodyDiv w:val="1"/>
      <w:marLeft w:val="0"/>
      <w:marRight w:val="0"/>
      <w:marTop w:val="0"/>
      <w:marBottom w:val="0"/>
      <w:divBdr>
        <w:top w:val="none" w:sz="0" w:space="0" w:color="auto"/>
        <w:left w:val="none" w:sz="0" w:space="0" w:color="auto"/>
        <w:bottom w:val="none" w:sz="0" w:space="0" w:color="auto"/>
        <w:right w:val="none" w:sz="0" w:space="0" w:color="auto"/>
      </w:divBdr>
    </w:div>
    <w:div w:id="313030414">
      <w:bodyDiv w:val="1"/>
      <w:marLeft w:val="0"/>
      <w:marRight w:val="0"/>
      <w:marTop w:val="0"/>
      <w:marBottom w:val="0"/>
      <w:divBdr>
        <w:top w:val="none" w:sz="0" w:space="0" w:color="auto"/>
        <w:left w:val="none" w:sz="0" w:space="0" w:color="auto"/>
        <w:bottom w:val="none" w:sz="0" w:space="0" w:color="auto"/>
        <w:right w:val="none" w:sz="0" w:space="0" w:color="auto"/>
      </w:divBdr>
    </w:div>
    <w:div w:id="313146814">
      <w:bodyDiv w:val="1"/>
      <w:marLeft w:val="0"/>
      <w:marRight w:val="0"/>
      <w:marTop w:val="0"/>
      <w:marBottom w:val="0"/>
      <w:divBdr>
        <w:top w:val="none" w:sz="0" w:space="0" w:color="auto"/>
        <w:left w:val="none" w:sz="0" w:space="0" w:color="auto"/>
        <w:bottom w:val="none" w:sz="0" w:space="0" w:color="auto"/>
        <w:right w:val="none" w:sz="0" w:space="0" w:color="auto"/>
      </w:divBdr>
    </w:div>
    <w:div w:id="313266150">
      <w:bodyDiv w:val="1"/>
      <w:marLeft w:val="0"/>
      <w:marRight w:val="0"/>
      <w:marTop w:val="0"/>
      <w:marBottom w:val="0"/>
      <w:divBdr>
        <w:top w:val="none" w:sz="0" w:space="0" w:color="auto"/>
        <w:left w:val="none" w:sz="0" w:space="0" w:color="auto"/>
        <w:bottom w:val="none" w:sz="0" w:space="0" w:color="auto"/>
        <w:right w:val="none" w:sz="0" w:space="0" w:color="auto"/>
      </w:divBdr>
    </w:div>
    <w:div w:id="313266803">
      <w:bodyDiv w:val="1"/>
      <w:marLeft w:val="0"/>
      <w:marRight w:val="0"/>
      <w:marTop w:val="0"/>
      <w:marBottom w:val="0"/>
      <w:divBdr>
        <w:top w:val="none" w:sz="0" w:space="0" w:color="auto"/>
        <w:left w:val="none" w:sz="0" w:space="0" w:color="auto"/>
        <w:bottom w:val="none" w:sz="0" w:space="0" w:color="auto"/>
        <w:right w:val="none" w:sz="0" w:space="0" w:color="auto"/>
      </w:divBdr>
    </w:div>
    <w:div w:id="313294129">
      <w:bodyDiv w:val="1"/>
      <w:marLeft w:val="0"/>
      <w:marRight w:val="0"/>
      <w:marTop w:val="0"/>
      <w:marBottom w:val="0"/>
      <w:divBdr>
        <w:top w:val="none" w:sz="0" w:space="0" w:color="auto"/>
        <w:left w:val="none" w:sz="0" w:space="0" w:color="auto"/>
        <w:bottom w:val="none" w:sz="0" w:space="0" w:color="auto"/>
        <w:right w:val="none" w:sz="0" w:space="0" w:color="auto"/>
      </w:divBdr>
    </w:div>
    <w:div w:id="313413702">
      <w:bodyDiv w:val="1"/>
      <w:marLeft w:val="0"/>
      <w:marRight w:val="0"/>
      <w:marTop w:val="0"/>
      <w:marBottom w:val="0"/>
      <w:divBdr>
        <w:top w:val="none" w:sz="0" w:space="0" w:color="auto"/>
        <w:left w:val="none" w:sz="0" w:space="0" w:color="auto"/>
        <w:bottom w:val="none" w:sz="0" w:space="0" w:color="auto"/>
        <w:right w:val="none" w:sz="0" w:space="0" w:color="auto"/>
      </w:divBdr>
    </w:div>
    <w:div w:id="313417092">
      <w:bodyDiv w:val="1"/>
      <w:marLeft w:val="0"/>
      <w:marRight w:val="0"/>
      <w:marTop w:val="0"/>
      <w:marBottom w:val="0"/>
      <w:divBdr>
        <w:top w:val="none" w:sz="0" w:space="0" w:color="auto"/>
        <w:left w:val="none" w:sz="0" w:space="0" w:color="auto"/>
        <w:bottom w:val="none" w:sz="0" w:space="0" w:color="auto"/>
        <w:right w:val="none" w:sz="0" w:space="0" w:color="auto"/>
      </w:divBdr>
    </w:div>
    <w:div w:id="313606921">
      <w:bodyDiv w:val="1"/>
      <w:marLeft w:val="0"/>
      <w:marRight w:val="0"/>
      <w:marTop w:val="0"/>
      <w:marBottom w:val="0"/>
      <w:divBdr>
        <w:top w:val="none" w:sz="0" w:space="0" w:color="auto"/>
        <w:left w:val="none" w:sz="0" w:space="0" w:color="auto"/>
        <w:bottom w:val="none" w:sz="0" w:space="0" w:color="auto"/>
        <w:right w:val="none" w:sz="0" w:space="0" w:color="auto"/>
      </w:divBdr>
    </w:div>
    <w:div w:id="313679806">
      <w:bodyDiv w:val="1"/>
      <w:marLeft w:val="0"/>
      <w:marRight w:val="0"/>
      <w:marTop w:val="0"/>
      <w:marBottom w:val="0"/>
      <w:divBdr>
        <w:top w:val="none" w:sz="0" w:space="0" w:color="auto"/>
        <w:left w:val="none" w:sz="0" w:space="0" w:color="auto"/>
        <w:bottom w:val="none" w:sz="0" w:space="0" w:color="auto"/>
        <w:right w:val="none" w:sz="0" w:space="0" w:color="auto"/>
      </w:divBdr>
    </w:div>
    <w:div w:id="313683044">
      <w:bodyDiv w:val="1"/>
      <w:marLeft w:val="0"/>
      <w:marRight w:val="0"/>
      <w:marTop w:val="0"/>
      <w:marBottom w:val="0"/>
      <w:divBdr>
        <w:top w:val="none" w:sz="0" w:space="0" w:color="auto"/>
        <w:left w:val="none" w:sz="0" w:space="0" w:color="auto"/>
        <w:bottom w:val="none" w:sz="0" w:space="0" w:color="auto"/>
        <w:right w:val="none" w:sz="0" w:space="0" w:color="auto"/>
      </w:divBdr>
    </w:div>
    <w:div w:id="313875037">
      <w:bodyDiv w:val="1"/>
      <w:marLeft w:val="0"/>
      <w:marRight w:val="0"/>
      <w:marTop w:val="0"/>
      <w:marBottom w:val="0"/>
      <w:divBdr>
        <w:top w:val="none" w:sz="0" w:space="0" w:color="auto"/>
        <w:left w:val="none" w:sz="0" w:space="0" w:color="auto"/>
        <w:bottom w:val="none" w:sz="0" w:space="0" w:color="auto"/>
        <w:right w:val="none" w:sz="0" w:space="0" w:color="auto"/>
      </w:divBdr>
    </w:div>
    <w:div w:id="314385002">
      <w:bodyDiv w:val="1"/>
      <w:marLeft w:val="0"/>
      <w:marRight w:val="0"/>
      <w:marTop w:val="0"/>
      <w:marBottom w:val="0"/>
      <w:divBdr>
        <w:top w:val="none" w:sz="0" w:space="0" w:color="auto"/>
        <w:left w:val="none" w:sz="0" w:space="0" w:color="auto"/>
        <w:bottom w:val="none" w:sz="0" w:space="0" w:color="auto"/>
        <w:right w:val="none" w:sz="0" w:space="0" w:color="auto"/>
      </w:divBdr>
    </w:div>
    <w:div w:id="314459740">
      <w:bodyDiv w:val="1"/>
      <w:marLeft w:val="0"/>
      <w:marRight w:val="0"/>
      <w:marTop w:val="0"/>
      <w:marBottom w:val="0"/>
      <w:divBdr>
        <w:top w:val="none" w:sz="0" w:space="0" w:color="auto"/>
        <w:left w:val="none" w:sz="0" w:space="0" w:color="auto"/>
        <w:bottom w:val="none" w:sz="0" w:space="0" w:color="auto"/>
        <w:right w:val="none" w:sz="0" w:space="0" w:color="auto"/>
      </w:divBdr>
    </w:div>
    <w:div w:id="314527688">
      <w:bodyDiv w:val="1"/>
      <w:marLeft w:val="0"/>
      <w:marRight w:val="0"/>
      <w:marTop w:val="0"/>
      <w:marBottom w:val="0"/>
      <w:divBdr>
        <w:top w:val="none" w:sz="0" w:space="0" w:color="auto"/>
        <w:left w:val="none" w:sz="0" w:space="0" w:color="auto"/>
        <w:bottom w:val="none" w:sz="0" w:space="0" w:color="auto"/>
        <w:right w:val="none" w:sz="0" w:space="0" w:color="auto"/>
      </w:divBdr>
    </w:div>
    <w:div w:id="314531753">
      <w:bodyDiv w:val="1"/>
      <w:marLeft w:val="0"/>
      <w:marRight w:val="0"/>
      <w:marTop w:val="0"/>
      <w:marBottom w:val="0"/>
      <w:divBdr>
        <w:top w:val="none" w:sz="0" w:space="0" w:color="auto"/>
        <w:left w:val="none" w:sz="0" w:space="0" w:color="auto"/>
        <w:bottom w:val="none" w:sz="0" w:space="0" w:color="auto"/>
        <w:right w:val="none" w:sz="0" w:space="0" w:color="auto"/>
      </w:divBdr>
    </w:div>
    <w:div w:id="314602260">
      <w:bodyDiv w:val="1"/>
      <w:marLeft w:val="0"/>
      <w:marRight w:val="0"/>
      <w:marTop w:val="0"/>
      <w:marBottom w:val="0"/>
      <w:divBdr>
        <w:top w:val="none" w:sz="0" w:space="0" w:color="auto"/>
        <w:left w:val="none" w:sz="0" w:space="0" w:color="auto"/>
        <w:bottom w:val="none" w:sz="0" w:space="0" w:color="auto"/>
        <w:right w:val="none" w:sz="0" w:space="0" w:color="auto"/>
      </w:divBdr>
    </w:div>
    <w:div w:id="314840878">
      <w:bodyDiv w:val="1"/>
      <w:marLeft w:val="0"/>
      <w:marRight w:val="0"/>
      <w:marTop w:val="0"/>
      <w:marBottom w:val="0"/>
      <w:divBdr>
        <w:top w:val="none" w:sz="0" w:space="0" w:color="auto"/>
        <w:left w:val="none" w:sz="0" w:space="0" w:color="auto"/>
        <w:bottom w:val="none" w:sz="0" w:space="0" w:color="auto"/>
        <w:right w:val="none" w:sz="0" w:space="0" w:color="auto"/>
      </w:divBdr>
    </w:div>
    <w:div w:id="314994371">
      <w:bodyDiv w:val="1"/>
      <w:marLeft w:val="0"/>
      <w:marRight w:val="0"/>
      <w:marTop w:val="0"/>
      <w:marBottom w:val="0"/>
      <w:divBdr>
        <w:top w:val="none" w:sz="0" w:space="0" w:color="auto"/>
        <w:left w:val="none" w:sz="0" w:space="0" w:color="auto"/>
        <w:bottom w:val="none" w:sz="0" w:space="0" w:color="auto"/>
        <w:right w:val="none" w:sz="0" w:space="0" w:color="auto"/>
      </w:divBdr>
    </w:div>
    <w:div w:id="314997738">
      <w:bodyDiv w:val="1"/>
      <w:marLeft w:val="0"/>
      <w:marRight w:val="0"/>
      <w:marTop w:val="0"/>
      <w:marBottom w:val="0"/>
      <w:divBdr>
        <w:top w:val="none" w:sz="0" w:space="0" w:color="auto"/>
        <w:left w:val="none" w:sz="0" w:space="0" w:color="auto"/>
        <w:bottom w:val="none" w:sz="0" w:space="0" w:color="auto"/>
        <w:right w:val="none" w:sz="0" w:space="0" w:color="auto"/>
      </w:divBdr>
    </w:div>
    <w:div w:id="315181832">
      <w:bodyDiv w:val="1"/>
      <w:marLeft w:val="0"/>
      <w:marRight w:val="0"/>
      <w:marTop w:val="0"/>
      <w:marBottom w:val="0"/>
      <w:divBdr>
        <w:top w:val="none" w:sz="0" w:space="0" w:color="auto"/>
        <w:left w:val="none" w:sz="0" w:space="0" w:color="auto"/>
        <w:bottom w:val="none" w:sz="0" w:space="0" w:color="auto"/>
        <w:right w:val="none" w:sz="0" w:space="0" w:color="auto"/>
      </w:divBdr>
    </w:div>
    <w:div w:id="315183741">
      <w:bodyDiv w:val="1"/>
      <w:marLeft w:val="0"/>
      <w:marRight w:val="0"/>
      <w:marTop w:val="0"/>
      <w:marBottom w:val="0"/>
      <w:divBdr>
        <w:top w:val="none" w:sz="0" w:space="0" w:color="auto"/>
        <w:left w:val="none" w:sz="0" w:space="0" w:color="auto"/>
        <w:bottom w:val="none" w:sz="0" w:space="0" w:color="auto"/>
        <w:right w:val="none" w:sz="0" w:space="0" w:color="auto"/>
      </w:divBdr>
    </w:div>
    <w:div w:id="315187791">
      <w:bodyDiv w:val="1"/>
      <w:marLeft w:val="0"/>
      <w:marRight w:val="0"/>
      <w:marTop w:val="0"/>
      <w:marBottom w:val="0"/>
      <w:divBdr>
        <w:top w:val="none" w:sz="0" w:space="0" w:color="auto"/>
        <w:left w:val="none" w:sz="0" w:space="0" w:color="auto"/>
        <w:bottom w:val="none" w:sz="0" w:space="0" w:color="auto"/>
        <w:right w:val="none" w:sz="0" w:space="0" w:color="auto"/>
      </w:divBdr>
    </w:div>
    <w:div w:id="315306859">
      <w:bodyDiv w:val="1"/>
      <w:marLeft w:val="0"/>
      <w:marRight w:val="0"/>
      <w:marTop w:val="0"/>
      <w:marBottom w:val="0"/>
      <w:divBdr>
        <w:top w:val="none" w:sz="0" w:space="0" w:color="auto"/>
        <w:left w:val="none" w:sz="0" w:space="0" w:color="auto"/>
        <w:bottom w:val="none" w:sz="0" w:space="0" w:color="auto"/>
        <w:right w:val="none" w:sz="0" w:space="0" w:color="auto"/>
      </w:divBdr>
    </w:div>
    <w:div w:id="315376476">
      <w:bodyDiv w:val="1"/>
      <w:marLeft w:val="0"/>
      <w:marRight w:val="0"/>
      <w:marTop w:val="0"/>
      <w:marBottom w:val="0"/>
      <w:divBdr>
        <w:top w:val="none" w:sz="0" w:space="0" w:color="auto"/>
        <w:left w:val="none" w:sz="0" w:space="0" w:color="auto"/>
        <w:bottom w:val="none" w:sz="0" w:space="0" w:color="auto"/>
        <w:right w:val="none" w:sz="0" w:space="0" w:color="auto"/>
      </w:divBdr>
    </w:div>
    <w:div w:id="315381461">
      <w:bodyDiv w:val="1"/>
      <w:marLeft w:val="0"/>
      <w:marRight w:val="0"/>
      <w:marTop w:val="0"/>
      <w:marBottom w:val="0"/>
      <w:divBdr>
        <w:top w:val="none" w:sz="0" w:space="0" w:color="auto"/>
        <w:left w:val="none" w:sz="0" w:space="0" w:color="auto"/>
        <w:bottom w:val="none" w:sz="0" w:space="0" w:color="auto"/>
        <w:right w:val="none" w:sz="0" w:space="0" w:color="auto"/>
      </w:divBdr>
    </w:div>
    <w:div w:id="315426116">
      <w:bodyDiv w:val="1"/>
      <w:marLeft w:val="0"/>
      <w:marRight w:val="0"/>
      <w:marTop w:val="0"/>
      <w:marBottom w:val="0"/>
      <w:divBdr>
        <w:top w:val="none" w:sz="0" w:space="0" w:color="auto"/>
        <w:left w:val="none" w:sz="0" w:space="0" w:color="auto"/>
        <w:bottom w:val="none" w:sz="0" w:space="0" w:color="auto"/>
        <w:right w:val="none" w:sz="0" w:space="0" w:color="auto"/>
      </w:divBdr>
    </w:div>
    <w:div w:id="315426199">
      <w:bodyDiv w:val="1"/>
      <w:marLeft w:val="0"/>
      <w:marRight w:val="0"/>
      <w:marTop w:val="0"/>
      <w:marBottom w:val="0"/>
      <w:divBdr>
        <w:top w:val="none" w:sz="0" w:space="0" w:color="auto"/>
        <w:left w:val="none" w:sz="0" w:space="0" w:color="auto"/>
        <w:bottom w:val="none" w:sz="0" w:space="0" w:color="auto"/>
        <w:right w:val="none" w:sz="0" w:space="0" w:color="auto"/>
      </w:divBdr>
    </w:div>
    <w:div w:id="315456032">
      <w:bodyDiv w:val="1"/>
      <w:marLeft w:val="0"/>
      <w:marRight w:val="0"/>
      <w:marTop w:val="0"/>
      <w:marBottom w:val="0"/>
      <w:divBdr>
        <w:top w:val="none" w:sz="0" w:space="0" w:color="auto"/>
        <w:left w:val="none" w:sz="0" w:space="0" w:color="auto"/>
        <w:bottom w:val="none" w:sz="0" w:space="0" w:color="auto"/>
        <w:right w:val="none" w:sz="0" w:space="0" w:color="auto"/>
      </w:divBdr>
    </w:div>
    <w:div w:id="315575396">
      <w:bodyDiv w:val="1"/>
      <w:marLeft w:val="0"/>
      <w:marRight w:val="0"/>
      <w:marTop w:val="0"/>
      <w:marBottom w:val="0"/>
      <w:divBdr>
        <w:top w:val="none" w:sz="0" w:space="0" w:color="auto"/>
        <w:left w:val="none" w:sz="0" w:space="0" w:color="auto"/>
        <w:bottom w:val="none" w:sz="0" w:space="0" w:color="auto"/>
        <w:right w:val="none" w:sz="0" w:space="0" w:color="auto"/>
      </w:divBdr>
    </w:div>
    <w:div w:id="315718821">
      <w:bodyDiv w:val="1"/>
      <w:marLeft w:val="0"/>
      <w:marRight w:val="0"/>
      <w:marTop w:val="0"/>
      <w:marBottom w:val="0"/>
      <w:divBdr>
        <w:top w:val="none" w:sz="0" w:space="0" w:color="auto"/>
        <w:left w:val="none" w:sz="0" w:space="0" w:color="auto"/>
        <w:bottom w:val="none" w:sz="0" w:space="0" w:color="auto"/>
        <w:right w:val="none" w:sz="0" w:space="0" w:color="auto"/>
      </w:divBdr>
    </w:div>
    <w:div w:id="315837919">
      <w:bodyDiv w:val="1"/>
      <w:marLeft w:val="0"/>
      <w:marRight w:val="0"/>
      <w:marTop w:val="0"/>
      <w:marBottom w:val="0"/>
      <w:divBdr>
        <w:top w:val="none" w:sz="0" w:space="0" w:color="auto"/>
        <w:left w:val="none" w:sz="0" w:space="0" w:color="auto"/>
        <w:bottom w:val="none" w:sz="0" w:space="0" w:color="auto"/>
        <w:right w:val="none" w:sz="0" w:space="0" w:color="auto"/>
      </w:divBdr>
    </w:div>
    <w:div w:id="315839910">
      <w:bodyDiv w:val="1"/>
      <w:marLeft w:val="0"/>
      <w:marRight w:val="0"/>
      <w:marTop w:val="0"/>
      <w:marBottom w:val="0"/>
      <w:divBdr>
        <w:top w:val="none" w:sz="0" w:space="0" w:color="auto"/>
        <w:left w:val="none" w:sz="0" w:space="0" w:color="auto"/>
        <w:bottom w:val="none" w:sz="0" w:space="0" w:color="auto"/>
        <w:right w:val="none" w:sz="0" w:space="0" w:color="auto"/>
      </w:divBdr>
    </w:div>
    <w:div w:id="315961096">
      <w:bodyDiv w:val="1"/>
      <w:marLeft w:val="0"/>
      <w:marRight w:val="0"/>
      <w:marTop w:val="0"/>
      <w:marBottom w:val="0"/>
      <w:divBdr>
        <w:top w:val="none" w:sz="0" w:space="0" w:color="auto"/>
        <w:left w:val="none" w:sz="0" w:space="0" w:color="auto"/>
        <w:bottom w:val="none" w:sz="0" w:space="0" w:color="auto"/>
        <w:right w:val="none" w:sz="0" w:space="0" w:color="auto"/>
      </w:divBdr>
    </w:div>
    <w:div w:id="316080499">
      <w:bodyDiv w:val="1"/>
      <w:marLeft w:val="0"/>
      <w:marRight w:val="0"/>
      <w:marTop w:val="0"/>
      <w:marBottom w:val="0"/>
      <w:divBdr>
        <w:top w:val="none" w:sz="0" w:space="0" w:color="auto"/>
        <w:left w:val="none" w:sz="0" w:space="0" w:color="auto"/>
        <w:bottom w:val="none" w:sz="0" w:space="0" w:color="auto"/>
        <w:right w:val="none" w:sz="0" w:space="0" w:color="auto"/>
      </w:divBdr>
    </w:div>
    <w:div w:id="316228825">
      <w:bodyDiv w:val="1"/>
      <w:marLeft w:val="0"/>
      <w:marRight w:val="0"/>
      <w:marTop w:val="0"/>
      <w:marBottom w:val="0"/>
      <w:divBdr>
        <w:top w:val="none" w:sz="0" w:space="0" w:color="auto"/>
        <w:left w:val="none" w:sz="0" w:space="0" w:color="auto"/>
        <w:bottom w:val="none" w:sz="0" w:space="0" w:color="auto"/>
        <w:right w:val="none" w:sz="0" w:space="0" w:color="auto"/>
      </w:divBdr>
    </w:div>
    <w:div w:id="316347178">
      <w:bodyDiv w:val="1"/>
      <w:marLeft w:val="0"/>
      <w:marRight w:val="0"/>
      <w:marTop w:val="0"/>
      <w:marBottom w:val="0"/>
      <w:divBdr>
        <w:top w:val="none" w:sz="0" w:space="0" w:color="auto"/>
        <w:left w:val="none" w:sz="0" w:space="0" w:color="auto"/>
        <w:bottom w:val="none" w:sz="0" w:space="0" w:color="auto"/>
        <w:right w:val="none" w:sz="0" w:space="0" w:color="auto"/>
      </w:divBdr>
    </w:div>
    <w:div w:id="316416995">
      <w:bodyDiv w:val="1"/>
      <w:marLeft w:val="0"/>
      <w:marRight w:val="0"/>
      <w:marTop w:val="0"/>
      <w:marBottom w:val="0"/>
      <w:divBdr>
        <w:top w:val="none" w:sz="0" w:space="0" w:color="auto"/>
        <w:left w:val="none" w:sz="0" w:space="0" w:color="auto"/>
        <w:bottom w:val="none" w:sz="0" w:space="0" w:color="auto"/>
        <w:right w:val="none" w:sz="0" w:space="0" w:color="auto"/>
      </w:divBdr>
    </w:div>
    <w:div w:id="316417122">
      <w:bodyDiv w:val="1"/>
      <w:marLeft w:val="0"/>
      <w:marRight w:val="0"/>
      <w:marTop w:val="0"/>
      <w:marBottom w:val="0"/>
      <w:divBdr>
        <w:top w:val="none" w:sz="0" w:space="0" w:color="auto"/>
        <w:left w:val="none" w:sz="0" w:space="0" w:color="auto"/>
        <w:bottom w:val="none" w:sz="0" w:space="0" w:color="auto"/>
        <w:right w:val="none" w:sz="0" w:space="0" w:color="auto"/>
      </w:divBdr>
    </w:div>
    <w:div w:id="316418207">
      <w:bodyDiv w:val="1"/>
      <w:marLeft w:val="0"/>
      <w:marRight w:val="0"/>
      <w:marTop w:val="0"/>
      <w:marBottom w:val="0"/>
      <w:divBdr>
        <w:top w:val="none" w:sz="0" w:space="0" w:color="auto"/>
        <w:left w:val="none" w:sz="0" w:space="0" w:color="auto"/>
        <w:bottom w:val="none" w:sz="0" w:space="0" w:color="auto"/>
        <w:right w:val="none" w:sz="0" w:space="0" w:color="auto"/>
      </w:divBdr>
    </w:div>
    <w:div w:id="316501004">
      <w:bodyDiv w:val="1"/>
      <w:marLeft w:val="0"/>
      <w:marRight w:val="0"/>
      <w:marTop w:val="0"/>
      <w:marBottom w:val="0"/>
      <w:divBdr>
        <w:top w:val="none" w:sz="0" w:space="0" w:color="auto"/>
        <w:left w:val="none" w:sz="0" w:space="0" w:color="auto"/>
        <w:bottom w:val="none" w:sz="0" w:space="0" w:color="auto"/>
        <w:right w:val="none" w:sz="0" w:space="0" w:color="auto"/>
      </w:divBdr>
    </w:div>
    <w:div w:id="316571447">
      <w:bodyDiv w:val="1"/>
      <w:marLeft w:val="0"/>
      <w:marRight w:val="0"/>
      <w:marTop w:val="0"/>
      <w:marBottom w:val="0"/>
      <w:divBdr>
        <w:top w:val="none" w:sz="0" w:space="0" w:color="auto"/>
        <w:left w:val="none" w:sz="0" w:space="0" w:color="auto"/>
        <w:bottom w:val="none" w:sz="0" w:space="0" w:color="auto"/>
        <w:right w:val="none" w:sz="0" w:space="0" w:color="auto"/>
      </w:divBdr>
    </w:div>
    <w:div w:id="316686425">
      <w:bodyDiv w:val="1"/>
      <w:marLeft w:val="0"/>
      <w:marRight w:val="0"/>
      <w:marTop w:val="0"/>
      <w:marBottom w:val="0"/>
      <w:divBdr>
        <w:top w:val="none" w:sz="0" w:space="0" w:color="auto"/>
        <w:left w:val="none" w:sz="0" w:space="0" w:color="auto"/>
        <w:bottom w:val="none" w:sz="0" w:space="0" w:color="auto"/>
        <w:right w:val="none" w:sz="0" w:space="0" w:color="auto"/>
      </w:divBdr>
    </w:div>
    <w:div w:id="316761132">
      <w:bodyDiv w:val="1"/>
      <w:marLeft w:val="0"/>
      <w:marRight w:val="0"/>
      <w:marTop w:val="0"/>
      <w:marBottom w:val="0"/>
      <w:divBdr>
        <w:top w:val="none" w:sz="0" w:space="0" w:color="auto"/>
        <w:left w:val="none" w:sz="0" w:space="0" w:color="auto"/>
        <w:bottom w:val="none" w:sz="0" w:space="0" w:color="auto"/>
        <w:right w:val="none" w:sz="0" w:space="0" w:color="auto"/>
      </w:divBdr>
    </w:div>
    <w:div w:id="316806557">
      <w:bodyDiv w:val="1"/>
      <w:marLeft w:val="0"/>
      <w:marRight w:val="0"/>
      <w:marTop w:val="0"/>
      <w:marBottom w:val="0"/>
      <w:divBdr>
        <w:top w:val="none" w:sz="0" w:space="0" w:color="auto"/>
        <w:left w:val="none" w:sz="0" w:space="0" w:color="auto"/>
        <w:bottom w:val="none" w:sz="0" w:space="0" w:color="auto"/>
        <w:right w:val="none" w:sz="0" w:space="0" w:color="auto"/>
      </w:divBdr>
    </w:div>
    <w:div w:id="317080576">
      <w:bodyDiv w:val="1"/>
      <w:marLeft w:val="0"/>
      <w:marRight w:val="0"/>
      <w:marTop w:val="0"/>
      <w:marBottom w:val="0"/>
      <w:divBdr>
        <w:top w:val="none" w:sz="0" w:space="0" w:color="auto"/>
        <w:left w:val="none" w:sz="0" w:space="0" w:color="auto"/>
        <w:bottom w:val="none" w:sz="0" w:space="0" w:color="auto"/>
        <w:right w:val="none" w:sz="0" w:space="0" w:color="auto"/>
      </w:divBdr>
    </w:div>
    <w:div w:id="317151710">
      <w:bodyDiv w:val="1"/>
      <w:marLeft w:val="0"/>
      <w:marRight w:val="0"/>
      <w:marTop w:val="0"/>
      <w:marBottom w:val="0"/>
      <w:divBdr>
        <w:top w:val="none" w:sz="0" w:space="0" w:color="auto"/>
        <w:left w:val="none" w:sz="0" w:space="0" w:color="auto"/>
        <w:bottom w:val="none" w:sz="0" w:space="0" w:color="auto"/>
        <w:right w:val="none" w:sz="0" w:space="0" w:color="auto"/>
      </w:divBdr>
    </w:div>
    <w:div w:id="317342793">
      <w:bodyDiv w:val="1"/>
      <w:marLeft w:val="0"/>
      <w:marRight w:val="0"/>
      <w:marTop w:val="0"/>
      <w:marBottom w:val="0"/>
      <w:divBdr>
        <w:top w:val="none" w:sz="0" w:space="0" w:color="auto"/>
        <w:left w:val="none" w:sz="0" w:space="0" w:color="auto"/>
        <w:bottom w:val="none" w:sz="0" w:space="0" w:color="auto"/>
        <w:right w:val="none" w:sz="0" w:space="0" w:color="auto"/>
      </w:divBdr>
    </w:div>
    <w:div w:id="317391906">
      <w:bodyDiv w:val="1"/>
      <w:marLeft w:val="0"/>
      <w:marRight w:val="0"/>
      <w:marTop w:val="0"/>
      <w:marBottom w:val="0"/>
      <w:divBdr>
        <w:top w:val="none" w:sz="0" w:space="0" w:color="auto"/>
        <w:left w:val="none" w:sz="0" w:space="0" w:color="auto"/>
        <w:bottom w:val="none" w:sz="0" w:space="0" w:color="auto"/>
        <w:right w:val="none" w:sz="0" w:space="0" w:color="auto"/>
      </w:divBdr>
    </w:div>
    <w:div w:id="317458998">
      <w:bodyDiv w:val="1"/>
      <w:marLeft w:val="0"/>
      <w:marRight w:val="0"/>
      <w:marTop w:val="0"/>
      <w:marBottom w:val="0"/>
      <w:divBdr>
        <w:top w:val="none" w:sz="0" w:space="0" w:color="auto"/>
        <w:left w:val="none" w:sz="0" w:space="0" w:color="auto"/>
        <w:bottom w:val="none" w:sz="0" w:space="0" w:color="auto"/>
        <w:right w:val="none" w:sz="0" w:space="0" w:color="auto"/>
      </w:divBdr>
    </w:div>
    <w:div w:id="317460931">
      <w:bodyDiv w:val="1"/>
      <w:marLeft w:val="0"/>
      <w:marRight w:val="0"/>
      <w:marTop w:val="0"/>
      <w:marBottom w:val="0"/>
      <w:divBdr>
        <w:top w:val="none" w:sz="0" w:space="0" w:color="auto"/>
        <w:left w:val="none" w:sz="0" w:space="0" w:color="auto"/>
        <w:bottom w:val="none" w:sz="0" w:space="0" w:color="auto"/>
        <w:right w:val="none" w:sz="0" w:space="0" w:color="auto"/>
      </w:divBdr>
    </w:div>
    <w:div w:id="317537499">
      <w:bodyDiv w:val="1"/>
      <w:marLeft w:val="0"/>
      <w:marRight w:val="0"/>
      <w:marTop w:val="0"/>
      <w:marBottom w:val="0"/>
      <w:divBdr>
        <w:top w:val="none" w:sz="0" w:space="0" w:color="auto"/>
        <w:left w:val="none" w:sz="0" w:space="0" w:color="auto"/>
        <w:bottom w:val="none" w:sz="0" w:space="0" w:color="auto"/>
        <w:right w:val="none" w:sz="0" w:space="0" w:color="auto"/>
      </w:divBdr>
    </w:div>
    <w:div w:id="317541810">
      <w:bodyDiv w:val="1"/>
      <w:marLeft w:val="0"/>
      <w:marRight w:val="0"/>
      <w:marTop w:val="0"/>
      <w:marBottom w:val="0"/>
      <w:divBdr>
        <w:top w:val="none" w:sz="0" w:space="0" w:color="auto"/>
        <w:left w:val="none" w:sz="0" w:space="0" w:color="auto"/>
        <w:bottom w:val="none" w:sz="0" w:space="0" w:color="auto"/>
        <w:right w:val="none" w:sz="0" w:space="0" w:color="auto"/>
      </w:divBdr>
    </w:div>
    <w:div w:id="317612302">
      <w:bodyDiv w:val="1"/>
      <w:marLeft w:val="0"/>
      <w:marRight w:val="0"/>
      <w:marTop w:val="0"/>
      <w:marBottom w:val="0"/>
      <w:divBdr>
        <w:top w:val="none" w:sz="0" w:space="0" w:color="auto"/>
        <w:left w:val="none" w:sz="0" w:space="0" w:color="auto"/>
        <w:bottom w:val="none" w:sz="0" w:space="0" w:color="auto"/>
        <w:right w:val="none" w:sz="0" w:space="0" w:color="auto"/>
      </w:divBdr>
    </w:div>
    <w:div w:id="317653721">
      <w:bodyDiv w:val="1"/>
      <w:marLeft w:val="0"/>
      <w:marRight w:val="0"/>
      <w:marTop w:val="0"/>
      <w:marBottom w:val="0"/>
      <w:divBdr>
        <w:top w:val="none" w:sz="0" w:space="0" w:color="auto"/>
        <w:left w:val="none" w:sz="0" w:space="0" w:color="auto"/>
        <w:bottom w:val="none" w:sz="0" w:space="0" w:color="auto"/>
        <w:right w:val="none" w:sz="0" w:space="0" w:color="auto"/>
      </w:divBdr>
    </w:div>
    <w:div w:id="317733539">
      <w:bodyDiv w:val="1"/>
      <w:marLeft w:val="0"/>
      <w:marRight w:val="0"/>
      <w:marTop w:val="0"/>
      <w:marBottom w:val="0"/>
      <w:divBdr>
        <w:top w:val="none" w:sz="0" w:space="0" w:color="auto"/>
        <w:left w:val="none" w:sz="0" w:space="0" w:color="auto"/>
        <w:bottom w:val="none" w:sz="0" w:space="0" w:color="auto"/>
        <w:right w:val="none" w:sz="0" w:space="0" w:color="auto"/>
      </w:divBdr>
    </w:div>
    <w:div w:id="317929768">
      <w:bodyDiv w:val="1"/>
      <w:marLeft w:val="0"/>
      <w:marRight w:val="0"/>
      <w:marTop w:val="0"/>
      <w:marBottom w:val="0"/>
      <w:divBdr>
        <w:top w:val="none" w:sz="0" w:space="0" w:color="auto"/>
        <w:left w:val="none" w:sz="0" w:space="0" w:color="auto"/>
        <w:bottom w:val="none" w:sz="0" w:space="0" w:color="auto"/>
        <w:right w:val="none" w:sz="0" w:space="0" w:color="auto"/>
      </w:divBdr>
    </w:div>
    <w:div w:id="317998896">
      <w:bodyDiv w:val="1"/>
      <w:marLeft w:val="0"/>
      <w:marRight w:val="0"/>
      <w:marTop w:val="0"/>
      <w:marBottom w:val="0"/>
      <w:divBdr>
        <w:top w:val="none" w:sz="0" w:space="0" w:color="auto"/>
        <w:left w:val="none" w:sz="0" w:space="0" w:color="auto"/>
        <w:bottom w:val="none" w:sz="0" w:space="0" w:color="auto"/>
        <w:right w:val="none" w:sz="0" w:space="0" w:color="auto"/>
      </w:divBdr>
    </w:div>
    <w:div w:id="318465317">
      <w:bodyDiv w:val="1"/>
      <w:marLeft w:val="0"/>
      <w:marRight w:val="0"/>
      <w:marTop w:val="0"/>
      <w:marBottom w:val="0"/>
      <w:divBdr>
        <w:top w:val="none" w:sz="0" w:space="0" w:color="auto"/>
        <w:left w:val="none" w:sz="0" w:space="0" w:color="auto"/>
        <w:bottom w:val="none" w:sz="0" w:space="0" w:color="auto"/>
        <w:right w:val="none" w:sz="0" w:space="0" w:color="auto"/>
      </w:divBdr>
    </w:div>
    <w:div w:id="318466158">
      <w:bodyDiv w:val="1"/>
      <w:marLeft w:val="0"/>
      <w:marRight w:val="0"/>
      <w:marTop w:val="0"/>
      <w:marBottom w:val="0"/>
      <w:divBdr>
        <w:top w:val="none" w:sz="0" w:space="0" w:color="auto"/>
        <w:left w:val="none" w:sz="0" w:space="0" w:color="auto"/>
        <w:bottom w:val="none" w:sz="0" w:space="0" w:color="auto"/>
        <w:right w:val="none" w:sz="0" w:space="0" w:color="auto"/>
      </w:divBdr>
    </w:div>
    <w:div w:id="318581947">
      <w:bodyDiv w:val="1"/>
      <w:marLeft w:val="0"/>
      <w:marRight w:val="0"/>
      <w:marTop w:val="0"/>
      <w:marBottom w:val="0"/>
      <w:divBdr>
        <w:top w:val="none" w:sz="0" w:space="0" w:color="auto"/>
        <w:left w:val="none" w:sz="0" w:space="0" w:color="auto"/>
        <w:bottom w:val="none" w:sz="0" w:space="0" w:color="auto"/>
        <w:right w:val="none" w:sz="0" w:space="0" w:color="auto"/>
      </w:divBdr>
    </w:div>
    <w:div w:id="318776864">
      <w:bodyDiv w:val="1"/>
      <w:marLeft w:val="0"/>
      <w:marRight w:val="0"/>
      <w:marTop w:val="0"/>
      <w:marBottom w:val="0"/>
      <w:divBdr>
        <w:top w:val="none" w:sz="0" w:space="0" w:color="auto"/>
        <w:left w:val="none" w:sz="0" w:space="0" w:color="auto"/>
        <w:bottom w:val="none" w:sz="0" w:space="0" w:color="auto"/>
        <w:right w:val="none" w:sz="0" w:space="0" w:color="auto"/>
      </w:divBdr>
    </w:div>
    <w:div w:id="318967917">
      <w:bodyDiv w:val="1"/>
      <w:marLeft w:val="0"/>
      <w:marRight w:val="0"/>
      <w:marTop w:val="0"/>
      <w:marBottom w:val="0"/>
      <w:divBdr>
        <w:top w:val="none" w:sz="0" w:space="0" w:color="auto"/>
        <w:left w:val="none" w:sz="0" w:space="0" w:color="auto"/>
        <w:bottom w:val="none" w:sz="0" w:space="0" w:color="auto"/>
        <w:right w:val="none" w:sz="0" w:space="0" w:color="auto"/>
      </w:divBdr>
    </w:div>
    <w:div w:id="318971091">
      <w:bodyDiv w:val="1"/>
      <w:marLeft w:val="0"/>
      <w:marRight w:val="0"/>
      <w:marTop w:val="0"/>
      <w:marBottom w:val="0"/>
      <w:divBdr>
        <w:top w:val="none" w:sz="0" w:space="0" w:color="auto"/>
        <w:left w:val="none" w:sz="0" w:space="0" w:color="auto"/>
        <w:bottom w:val="none" w:sz="0" w:space="0" w:color="auto"/>
        <w:right w:val="none" w:sz="0" w:space="0" w:color="auto"/>
      </w:divBdr>
    </w:div>
    <w:div w:id="318971765">
      <w:bodyDiv w:val="1"/>
      <w:marLeft w:val="0"/>
      <w:marRight w:val="0"/>
      <w:marTop w:val="0"/>
      <w:marBottom w:val="0"/>
      <w:divBdr>
        <w:top w:val="none" w:sz="0" w:space="0" w:color="auto"/>
        <w:left w:val="none" w:sz="0" w:space="0" w:color="auto"/>
        <w:bottom w:val="none" w:sz="0" w:space="0" w:color="auto"/>
        <w:right w:val="none" w:sz="0" w:space="0" w:color="auto"/>
      </w:divBdr>
    </w:div>
    <w:div w:id="319358018">
      <w:bodyDiv w:val="1"/>
      <w:marLeft w:val="0"/>
      <w:marRight w:val="0"/>
      <w:marTop w:val="0"/>
      <w:marBottom w:val="0"/>
      <w:divBdr>
        <w:top w:val="none" w:sz="0" w:space="0" w:color="auto"/>
        <w:left w:val="none" w:sz="0" w:space="0" w:color="auto"/>
        <w:bottom w:val="none" w:sz="0" w:space="0" w:color="auto"/>
        <w:right w:val="none" w:sz="0" w:space="0" w:color="auto"/>
      </w:divBdr>
    </w:div>
    <w:div w:id="319507453">
      <w:bodyDiv w:val="1"/>
      <w:marLeft w:val="0"/>
      <w:marRight w:val="0"/>
      <w:marTop w:val="0"/>
      <w:marBottom w:val="0"/>
      <w:divBdr>
        <w:top w:val="none" w:sz="0" w:space="0" w:color="auto"/>
        <w:left w:val="none" w:sz="0" w:space="0" w:color="auto"/>
        <w:bottom w:val="none" w:sz="0" w:space="0" w:color="auto"/>
        <w:right w:val="none" w:sz="0" w:space="0" w:color="auto"/>
      </w:divBdr>
    </w:div>
    <w:div w:id="319776815">
      <w:bodyDiv w:val="1"/>
      <w:marLeft w:val="0"/>
      <w:marRight w:val="0"/>
      <w:marTop w:val="0"/>
      <w:marBottom w:val="0"/>
      <w:divBdr>
        <w:top w:val="none" w:sz="0" w:space="0" w:color="auto"/>
        <w:left w:val="none" w:sz="0" w:space="0" w:color="auto"/>
        <w:bottom w:val="none" w:sz="0" w:space="0" w:color="auto"/>
        <w:right w:val="none" w:sz="0" w:space="0" w:color="auto"/>
      </w:divBdr>
    </w:div>
    <w:div w:id="319844509">
      <w:bodyDiv w:val="1"/>
      <w:marLeft w:val="0"/>
      <w:marRight w:val="0"/>
      <w:marTop w:val="0"/>
      <w:marBottom w:val="0"/>
      <w:divBdr>
        <w:top w:val="none" w:sz="0" w:space="0" w:color="auto"/>
        <w:left w:val="none" w:sz="0" w:space="0" w:color="auto"/>
        <w:bottom w:val="none" w:sz="0" w:space="0" w:color="auto"/>
        <w:right w:val="none" w:sz="0" w:space="0" w:color="auto"/>
      </w:divBdr>
    </w:div>
    <w:div w:id="319844806">
      <w:bodyDiv w:val="1"/>
      <w:marLeft w:val="0"/>
      <w:marRight w:val="0"/>
      <w:marTop w:val="0"/>
      <w:marBottom w:val="0"/>
      <w:divBdr>
        <w:top w:val="none" w:sz="0" w:space="0" w:color="auto"/>
        <w:left w:val="none" w:sz="0" w:space="0" w:color="auto"/>
        <w:bottom w:val="none" w:sz="0" w:space="0" w:color="auto"/>
        <w:right w:val="none" w:sz="0" w:space="0" w:color="auto"/>
      </w:divBdr>
    </w:div>
    <w:div w:id="319971359">
      <w:bodyDiv w:val="1"/>
      <w:marLeft w:val="0"/>
      <w:marRight w:val="0"/>
      <w:marTop w:val="0"/>
      <w:marBottom w:val="0"/>
      <w:divBdr>
        <w:top w:val="none" w:sz="0" w:space="0" w:color="auto"/>
        <w:left w:val="none" w:sz="0" w:space="0" w:color="auto"/>
        <w:bottom w:val="none" w:sz="0" w:space="0" w:color="auto"/>
        <w:right w:val="none" w:sz="0" w:space="0" w:color="auto"/>
      </w:divBdr>
    </w:div>
    <w:div w:id="320428266">
      <w:bodyDiv w:val="1"/>
      <w:marLeft w:val="0"/>
      <w:marRight w:val="0"/>
      <w:marTop w:val="0"/>
      <w:marBottom w:val="0"/>
      <w:divBdr>
        <w:top w:val="none" w:sz="0" w:space="0" w:color="auto"/>
        <w:left w:val="none" w:sz="0" w:space="0" w:color="auto"/>
        <w:bottom w:val="none" w:sz="0" w:space="0" w:color="auto"/>
        <w:right w:val="none" w:sz="0" w:space="0" w:color="auto"/>
      </w:divBdr>
    </w:div>
    <w:div w:id="320432126">
      <w:bodyDiv w:val="1"/>
      <w:marLeft w:val="0"/>
      <w:marRight w:val="0"/>
      <w:marTop w:val="0"/>
      <w:marBottom w:val="0"/>
      <w:divBdr>
        <w:top w:val="none" w:sz="0" w:space="0" w:color="auto"/>
        <w:left w:val="none" w:sz="0" w:space="0" w:color="auto"/>
        <w:bottom w:val="none" w:sz="0" w:space="0" w:color="auto"/>
        <w:right w:val="none" w:sz="0" w:space="0" w:color="auto"/>
      </w:divBdr>
    </w:div>
    <w:div w:id="320471581">
      <w:bodyDiv w:val="1"/>
      <w:marLeft w:val="0"/>
      <w:marRight w:val="0"/>
      <w:marTop w:val="0"/>
      <w:marBottom w:val="0"/>
      <w:divBdr>
        <w:top w:val="none" w:sz="0" w:space="0" w:color="auto"/>
        <w:left w:val="none" w:sz="0" w:space="0" w:color="auto"/>
        <w:bottom w:val="none" w:sz="0" w:space="0" w:color="auto"/>
        <w:right w:val="none" w:sz="0" w:space="0" w:color="auto"/>
      </w:divBdr>
    </w:div>
    <w:div w:id="320550115">
      <w:bodyDiv w:val="1"/>
      <w:marLeft w:val="0"/>
      <w:marRight w:val="0"/>
      <w:marTop w:val="0"/>
      <w:marBottom w:val="0"/>
      <w:divBdr>
        <w:top w:val="none" w:sz="0" w:space="0" w:color="auto"/>
        <w:left w:val="none" w:sz="0" w:space="0" w:color="auto"/>
        <w:bottom w:val="none" w:sz="0" w:space="0" w:color="auto"/>
        <w:right w:val="none" w:sz="0" w:space="0" w:color="auto"/>
      </w:divBdr>
    </w:div>
    <w:div w:id="320696292">
      <w:bodyDiv w:val="1"/>
      <w:marLeft w:val="0"/>
      <w:marRight w:val="0"/>
      <w:marTop w:val="0"/>
      <w:marBottom w:val="0"/>
      <w:divBdr>
        <w:top w:val="none" w:sz="0" w:space="0" w:color="auto"/>
        <w:left w:val="none" w:sz="0" w:space="0" w:color="auto"/>
        <w:bottom w:val="none" w:sz="0" w:space="0" w:color="auto"/>
        <w:right w:val="none" w:sz="0" w:space="0" w:color="auto"/>
      </w:divBdr>
    </w:div>
    <w:div w:id="320737333">
      <w:bodyDiv w:val="1"/>
      <w:marLeft w:val="0"/>
      <w:marRight w:val="0"/>
      <w:marTop w:val="0"/>
      <w:marBottom w:val="0"/>
      <w:divBdr>
        <w:top w:val="none" w:sz="0" w:space="0" w:color="auto"/>
        <w:left w:val="none" w:sz="0" w:space="0" w:color="auto"/>
        <w:bottom w:val="none" w:sz="0" w:space="0" w:color="auto"/>
        <w:right w:val="none" w:sz="0" w:space="0" w:color="auto"/>
      </w:divBdr>
    </w:div>
    <w:div w:id="320891535">
      <w:bodyDiv w:val="1"/>
      <w:marLeft w:val="0"/>
      <w:marRight w:val="0"/>
      <w:marTop w:val="0"/>
      <w:marBottom w:val="0"/>
      <w:divBdr>
        <w:top w:val="none" w:sz="0" w:space="0" w:color="auto"/>
        <w:left w:val="none" w:sz="0" w:space="0" w:color="auto"/>
        <w:bottom w:val="none" w:sz="0" w:space="0" w:color="auto"/>
        <w:right w:val="none" w:sz="0" w:space="0" w:color="auto"/>
      </w:divBdr>
    </w:div>
    <w:div w:id="321008295">
      <w:bodyDiv w:val="1"/>
      <w:marLeft w:val="0"/>
      <w:marRight w:val="0"/>
      <w:marTop w:val="0"/>
      <w:marBottom w:val="0"/>
      <w:divBdr>
        <w:top w:val="none" w:sz="0" w:space="0" w:color="auto"/>
        <w:left w:val="none" w:sz="0" w:space="0" w:color="auto"/>
        <w:bottom w:val="none" w:sz="0" w:space="0" w:color="auto"/>
        <w:right w:val="none" w:sz="0" w:space="0" w:color="auto"/>
      </w:divBdr>
    </w:div>
    <w:div w:id="321086610">
      <w:bodyDiv w:val="1"/>
      <w:marLeft w:val="0"/>
      <w:marRight w:val="0"/>
      <w:marTop w:val="0"/>
      <w:marBottom w:val="0"/>
      <w:divBdr>
        <w:top w:val="none" w:sz="0" w:space="0" w:color="auto"/>
        <w:left w:val="none" w:sz="0" w:space="0" w:color="auto"/>
        <w:bottom w:val="none" w:sz="0" w:space="0" w:color="auto"/>
        <w:right w:val="none" w:sz="0" w:space="0" w:color="auto"/>
      </w:divBdr>
    </w:div>
    <w:div w:id="321087452">
      <w:bodyDiv w:val="1"/>
      <w:marLeft w:val="0"/>
      <w:marRight w:val="0"/>
      <w:marTop w:val="0"/>
      <w:marBottom w:val="0"/>
      <w:divBdr>
        <w:top w:val="none" w:sz="0" w:space="0" w:color="auto"/>
        <w:left w:val="none" w:sz="0" w:space="0" w:color="auto"/>
        <w:bottom w:val="none" w:sz="0" w:space="0" w:color="auto"/>
        <w:right w:val="none" w:sz="0" w:space="0" w:color="auto"/>
      </w:divBdr>
    </w:div>
    <w:div w:id="321588536">
      <w:bodyDiv w:val="1"/>
      <w:marLeft w:val="0"/>
      <w:marRight w:val="0"/>
      <w:marTop w:val="0"/>
      <w:marBottom w:val="0"/>
      <w:divBdr>
        <w:top w:val="none" w:sz="0" w:space="0" w:color="auto"/>
        <w:left w:val="none" w:sz="0" w:space="0" w:color="auto"/>
        <w:bottom w:val="none" w:sz="0" w:space="0" w:color="auto"/>
        <w:right w:val="none" w:sz="0" w:space="0" w:color="auto"/>
      </w:divBdr>
    </w:div>
    <w:div w:id="321589381">
      <w:bodyDiv w:val="1"/>
      <w:marLeft w:val="0"/>
      <w:marRight w:val="0"/>
      <w:marTop w:val="0"/>
      <w:marBottom w:val="0"/>
      <w:divBdr>
        <w:top w:val="none" w:sz="0" w:space="0" w:color="auto"/>
        <w:left w:val="none" w:sz="0" w:space="0" w:color="auto"/>
        <w:bottom w:val="none" w:sz="0" w:space="0" w:color="auto"/>
        <w:right w:val="none" w:sz="0" w:space="0" w:color="auto"/>
      </w:divBdr>
    </w:div>
    <w:div w:id="321783638">
      <w:bodyDiv w:val="1"/>
      <w:marLeft w:val="0"/>
      <w:marRight w:val="0"/>
      <w:marTop w:val="0"/>
      <w:marBottom w:val="0"/>
      <w:divBdr>
        <w:top w:val="none" w:sz="0" w:space="0" w:color="auto"/>
        <w:left w:val="none" w:sz="0" w:space="0" w:color="auto"/>
        <w:bottom w:val="none" w:sz="0" w:space="0" w:color="auto"/>
        <w:right w:val="none" w:sz="0" w:space="0" w:color="auto"/>
      </w:divBdr>
    </w:div>
    <w:div w:id="321928043">
      <w:bodyDiv w:val="1"/>
      <w:marLeft w:val="0"/>
      <w:marRight w:val="0"/>
      <w:marTop w:val="0"/>
      <w:marBottom w:val="0"/>
      <w:divBdr>
        <w:top w:val="none" w:sz="0" w:space="0" w:color="auto"/>
        <w:left w:val="none" w:sz="0" w:space="0" w:color="auto"/>
        <w:bottom w:val="none" w:sz="0" w:space="0" w:color="auto"/>
        <w:right w:val="none" w:sz="0" w:space="0" w:color="auto"/>
      </w:divBdr>
    </w:div>
    <w:div w:id="322008443">
      <w:bodyDiv w:val="1"/>
      <w:marLeft w:val="0"/>
      <w:marRight w:val="0"/>
      <w:marTop w:val="0"/>
      <w:marBottom w:val="0"/>
      <w:divBdr>
        <w:top w:val="none" w:sz="0" w:space="0" w:color="auto"/>
        <w:left w:val="none" w:sz="0" w:space="0" w:color="auto"/>
        <w:bottom w:val="none" w:sz="0" w:space="0" w:color="auto"/>
        <w:right w:val="none" w:sz="0" w:space="0" w:color="auto"/>
      </w:divBdr>
    </w:div>
    <w:div w:id="322121718">
      <w:bodyDiv w:val="1"/>
      <w:marLeft w:val="0"/>
      <w:marRight w:val="0"/>
      <w:marTop w:val="0"/>
      <w:marBottom w:val="0"/>
      <w:divBdr>
        <w:top w:val="none" w:sz="0" w:space="0" w:color="auto"/>
        <w:left w:val="none" w:sz="0" w:space="0" w:color="auto"/>
        <w:bottom w:val="none" w:sz="0" w:space="0" w:color="auto"/>
        <w:right w:val="none" w:sz="0" w:space="0" w:color="auto"/>
      </w:divBdr>
    </w:div>
    <w:div w:id="322124105">
      <w:bodyDiv w:val="1"/>
      <w:marLeft w:val="0"/>
      <w:marRight w:val="0"/>
      <w:marTop w:val="0"/>
      <w:marBottom w:val="0"/>
      <w:divBdr>
        <w:top w:val="none" w:sz="0" w:space="0" w:color="auto"/>
        <w:left w:val="none" w:sz="0" w:space="0" w:color="auto"/>
        <w:bottom w:val="none" w:sz="0" w:space="0" w:color="auto"/>
        <w:right w:val="none" w:sz="0" w:space="0" w:color="auto"/>
      </w:divBdr>
    </w:div>
    <w:div w:id="322126810">
      <w:bodyDiv w:val="1"/>
      <w:marLeft w:val="0"/>
      <w:marRight w:val="0"/>
      <w:marTop w:val="0"/>
      <w:marBottom w:val="0"/>
      <w:divBdr>
        <w:top w:val="none" w:sz="0" w:space="0" w:color="auto"/>
        <w:left w:val="none" w:sz="0" w:space="0" w:color="auto"/>
        <w:bottom w:val="none" w:sz="0" w:space="0" w:color="auto"/>
        <w:right w:val="none" w:sz="0" w:space="0" w:color="auto"/>
      </w:divBdr>
    </w:div>
    <w:div w:id="322196811">
      <w:bodyDiv w:val="1"/>
      <w:marLeft w:val="0"/>
      <w:marRight w:val="0"/>
      <w:marTop w:val="0"/>
      <w:marBottom w:val="0"/>
      <w:divBdr>
        <w:top w:val="none" w:sz="0" w:space="0" w:color="auto"/>
        <w:left w:val="none" w:sz="0" w:space="0" w:color="auto"/>
        <w:bottom w:val="none" w:sz="0" w:space="0" w:color="auto"/>
        <w:right w:val="none" w:sz="0" w:space="0" w:color="auto"/>
      </w:divBdr>
    </w:div>
    <w:div w:id="322246856">
      <w:bodyDiv w:val="1"/>
      <w:marLeft w:val="0"/>
      <w:marRight w:val="0"/>
      <w:marTop w:val="0"/>
      <w:marBottom w:val="0"/>
      <w:divBdr>
        <w:top w:val="none" w:sz="0" w:space="0" w:color="auto"/>
        <w:left w:val="none" w:sz="0" w:space="0" w:color="auto"/>
        <w:bottom w:val="none" w:sz="0" w:space="0" w:color="auto"/>
        <w:right w:val="none" w:sz="0" w:space="0" w:color="auto"/>
      </w:divBdr>
    </w:div>
    <w:div w:id="322316059">
      <w:bodyDiv w:val="1"/>
      <w:marLeft w:val="0"/>
      <w:marRight w:val="0"/>
      <w:marTop w:val="0"/>
      <w:marBottom w:val="0"/>
      <w:divBdr>
        <w:top w:val="none" w:sz="0" w:space="0" w:color="auto"/>
        <w:left w:val="none" w:sz="0" w:space="0" w:color="auto"/>
        <w:bottom w:val="none" w:sz="0" w:space="0" w:color="auto"/>
        <w:right w:val="none" w:sz="0" w:space="0" w:color="auto"/>
      </w:divBdr>
    </w:div>
    <w:div w:id="322511012">
      <w:bodyDiv w:val="1"/>
      <w:marLeft w:val="0"/>
      <w:marRight w:val="0"/>
      <w:marTop w:val="0"/>
      <w:marBottom w:val="0"/>
      <w:divBdr>
        <w:top w:val="none" w:sz="0" w:space="0" w:color="auto"/>
        <w:left w:val="none" w:sz="0" w:space="0" w:color="auto"/>
        <w:bottom w:val="none" w:sz="0" w:space="0" w:color="auto"/>
        <w:right w:val="none" w:sz="0" w:space="0" w:color="auto"/>
      </w:divBdr>
    </w:div>
    <w:div w:id="322592487">
      <w:bodyDiv w:val="1"/>
      <w:marLeft w:val="0"/>
      <w:marRight w:val="0"/>
      <w:marTop w:val="0"/>
      <w:marBottom w:val="0"/>
      <w:divBdr>
        <w:top w:val="none" w:sz="0" w:space="0" w:color="auto"/>
        <w:left w:val="none" w:sz="0" w:space="0" w:color="auto"/>
        <w:bottom w:val="none" w:sz="0" w:space="0" w:color="auto"/>
        <w:right w:val="none" w:sz="0" w:space="0" w:color="auto"/>
      </w:divBdr>
    </w:div>
    <w:div w:id="322855284">
      <w:bodyDiv w:val="1"/>
      <w:marLeft w:val="0"/>
      <w:marRight w:val="0"/>
      <w:marTop w:val="0"/>
      <w:marBottom w:val="0"/>
      <w:divBdr>
        <w:top w:val="none" w:sz="0" w:space="0" w:color="auto"/>
        <w:left w:val="none" w:sz="0" w:space="0" w:color="auto"/>
        <w:bottom w:val="none" w:sz="0" w:space="0" w:color="auto"/>
        <w:right w:val="none" w:sz="0" w:space="0" w:color="auto"/>
      </w:divBdr>
    </w:div>
    <w:div w:id="322969773">
      <w:bodyDiv w:val="1"/>
      <w:marLeft w:val="0"/>
      <w:marRight w:val="0"/>
      <w:marTop w:val="0"/>
      <w:marBottom w:val="0"/>
      <w:divBdr>
        <w:top w:val="none" w:sz="0" w:space="0" w:color="auto"/>
        <w:left w:val="none" w:sz="0" w:space="0" w:color="auto"/>
        <w:bottom w:val="none" w:sz="0" w:space="0" w:color="auto"/>
        <w:right w:val="none" w:sz="0" w:space="0" w:color="auto"/>
      </w:divBdr>
    </w:div>
    <w:div w:id="323050160">
      <w:bodyDiv w:val="1"/>
      <w:marLeft w:val="0"/>
      <w:marRight w:val="0"/>
      <w:marTop w:val="0"/>
      <w:marBottom w:val="0"/>
      <w:divBdr>
        <w:top w:val="none" w:sz="0" w:space="0" w:color="auto"/>
        <w:left w:val="none" w:sz="0" w:space="0" w:color="auto"/>
        <w:bottom w:val="none" w:sz="0" w:space="0" w:color="auto"/>
        <w:right w:val="none" w:sz="0" w:space="0" w:color="auto"/>
      </w:divBdr>
    </w:div>
    <w:div w:id="323095250">
      <w:bodyDiv w:val="1"/>
      <w:marLeft w:val="0"/>
      <w:marRight w:val="0"/>
      <w:marTop w:val="0"/>
      <w:marBottom w:val="0"/>
      <w:divBdr>
        <w:top w:val="none" w:sz="0" w:space="0" w:color="auto"/>
        <w:left w:val="none" w:sz="0" w:space="0" w:color="auto"/>
        <w:bottom w:val="none" w:sz="0" w:space="0" w:color="auto"/>
        <w:right w:val="none" w:sz="0" w:space="0" w:color="auto"/>
      </w:divBdr>
    </w:div>
    <w:div w:id="323096198">
      <w:bodyDiv w:val="1"/>
      <w:marLeft w:val="0"/>
      <w:marRight w:val="0"/>
      <w:marTop w:val="0"/>
      <w:marBottom w:val="0"/>
      <w:divBdr>
        <w:top w:val="none" w:sz="0" w:space="0" w:color="auto"/>
        <w:left w:val="none" w:sz="0" w:space="0" w:color="auto"/>
        <w:bottom w:val="none" w:sz="0" w:space="0" w:color="auto"/>
        <w:right w:val="none" w:sz="0" w:space="0" w:color="auto"/>
      </w:divBdr>
      <w:divsChild>
        <w:div w:id="615016686">
          <w:marLeft w:val="0"/>
          <w:marRight w:val="0"/>
          <w:marTop w:val="0"/>
          <w:marBottom w:val="0"/>
          <w:divBdr>
            <w:top w:val="none" w:sz="0" w:space="0" w:color="auto"/>
            <w:left w:val="none" w:sz="0" w:space="0" w:color="auto"/>
            <w:bottom w:val="none" w:sz="0" w:space="0" w:color="auto"/>
            <w:right w:val="none" w:sz="0" w:space="0" w:color="auto"/>
          </w:divBdr>
          <w:divsChild>
            <w:div w:id="370767401">
              <w:marLeft w:val="0"/>
              <w:marRight w:val="0"/>
              <w:marTop w:val="0"/>
              <w:marBottom w:val="0"/>
              <w:divBdr>
                <w:top w:val="none" w:sz="0" w:space="0" w:color="auto"/>
                <w:left w:val="none" w:sz="0" w:space="0" w:color="auto"/>
                <w:bottom w:val="none" w:sz="0" w:space="0" w:color="auto"/>
                <w:right w:val="none" w:sz="0" w:space="0" w:color="auto"/>
              </w:divBdr>
              <w:divsChild>
                <w:div w:id="687020845">
                  <w:marLeft w:val="0"/>
                  <w:marRight w:val="0"/>
                  <w:marTop w:val="90"/>
                  <w:marBottom w:val="150"/>
                  <w:divBdr>
                    <w:top w:val="none" w:sz="0" w:space="0" w:color="auto"/>
                    <w:left w:val="none" w:sz="0" w:space="0" w:color="auto"/>
                    <w:bottom w:val="none" w:sz="0" w:space="0" w:color="auto"/>
                    <w:right w:val="none" w:sz="0" w:space="0" w:color="auto"/>
                  </w:divBdr>
                  <w:divsChild>
                    <w:div w:id="1142384178">
                      <w:marLeft w:val="90"/>
                      <w:marRight w:val="0"/>
                      <w:marTop w:val="0"/>
                      <w:marBottom w:val="0"/>
                      <w:divBdr>
                        <w:top w:val="none" w:sz="0" w:space="0" w:color="auto"/>
                        <w:left w:val="none" w:sz="0" w:space="0" w:color="auto"/>
                        <w:bottom w:val="none" w:sz="0" w:space="0" w:color="auto"/>
                        <w:right w:val="none" w:sz="0" w:space="0" w:color="auto"/>
                      </w:divBdr>
                      <w:divsChild>
                        <w:div w:id="1243442599">
                          <w:marLeft w:val="0"/>
                          <w:marRight w:val="0"/>
                          <w:marTop w:val="0"/>
                          <w:marBottom w:val="75"/>
                          <w:divBdr>
                            <w:top w:val="none" w:sz="0" w:space="0" w:color="auto"/>
                            <w:left w:val="none" w:sz="0" w:space="0" w:color="auto"/>
                            <w:bottom w:val="none" w:sz="0" w:space="0" w:color="auto"/>
                            <w:right w:val="none" w:sz="0" w:space="0" w:color="auto"/>
                          </w:divBdr>
                          <w:divsChild>
                            <w:div w:id="1857574283">
                              <w:marLeft w:val="0"/>
                              <w:marRight w:val="0"/>
                              <w:marTop w:val="0"/>
                              <w:marBottom w:val="0"/>
                              <w:divBdr>
                                <w:top w:val="none" w:sz="0" w:space="0" w:color="auto"/>
                                <w:left w:val="none" w:sz="0" w:space="0" w:color="auto"/>
                                <w:bottom w:val="none" w:sz="0" w:space="0" w:color="auto"/>
                                <w:right w:val="none" w:sz="0" w:space="0" w:color="auto"/>
                              </w:divBdr>
                              <w:divsChild>
                                <w:div w:id="245843889">
                                  <w:marLeft w:val="0"/>
                                  <w:marRight w:val="0"/>
                                  <w:marTop w:val="0"/>
                                  <w:marBottom w:val="0"/>
                                  <w:divBdr>
                                    <w:top w:val="none" w:sz="0" w:space="0" w:color="auto"/>
                                    <w:left w:val="none" w:sz="0" w:space="0" w:color="auto"/>
                                    <w:bottom w:val="none" w:sz="0" w:space="0" w:color="auto"/>
                                    <w:right w:val="none" w:sz="0" w:space="0" w:color="auto"/>
                                  </w:divBdr>
                                  <w:divsChild>
                                    <w:div w:id="26609204">
                                      <w:marLeft w:val="0"/>
                                      <w:marRight w:val="0"/>
                                      <w:marTop w:val="150"/>
                                      <w:marBottom w:val="150"/>
                                      <w:divBdr>
                                        <w:top w:val="none" w:sz="0" w:space="0" w:color="auto"/>
                                        <w:left w:val="none" w:sz="0" w:space="0" w:color="auto"/>
                                        <w:bottom w:val="none" w:sz="0" w:space="0" w:color="auto"/>
                                        <w:right w:val="none" w:sz="0" w:space="0" w:color="auto"/>
                                      </w:divBdr>
                                      <w:divsChild>
                                        <w:div w:id="2008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23163758">
      <w:bodyDiv w:val="1"/>
      <w:marLeft w:val="0"/>
      <w:marRight w:val="0"/>
      <w:marTop w:val="0"/>
      <w:marBottom w:val="0"/>
      <w:divBdr>
        <w:top w:val="none" w:sz="0" w:space="0" w:color="auto"/>
        <w:left w:val="none" w:sz="0" w:space="0" w:color="auto"/>
        <w:bottom w:val="none" w:sz="0" w:space="0" w:color="auto"/>
        <w:right w:val="none" w:sz="0" w:space="0" w:color="auto"/>
      </w:divBdr>
    </w:div>
    <w:div w:id="323164776">
      <w:bodyDiv w:val="1"/>
      <w:marLeft w:val="0"/>
      <w:marRight w:val="0"/>
      <w:marTop w:val="0"/>
      <w:marBottom w:val="0"/>
      <w:divBdr>
        <w:top w:val="none" w:sz="0" w:space="0" w:color="auto"/>
        <w:left w:val="none" w:sz="0" w:space="0" w:color="auto"/>
        <w:bottom w:val="none" w:sz="0" w:space="0" w:color="auto"/>
        <w:right w:val="none" w:sz="0" w:space="0" w:color="auto"/>
      </w:divBdr>
    </w:div>
    <w:div w:id="323320184">
      <w:bodyDiv w:val="1"/>
      <w:marLeft w:val="0"/>
      <w:marRight w:val="0"/>
      <w:marTop w:val="0"/>
      <w:marBottom w:val="0"/>
      <w:divBdr>
        <w:top w:val="none" w:sz="0" w:space="0" w:color="auto"/>
        <w:left w:val="none" w:sz="0" w:space="0" w:color="auto"/>
        <w:bottom w:val="none" w:sz="0" w:space="0" w:color="auto"/>
        <w:right w:val="none" w:sz="0" w:space="0" w:color="auto"/>
      </w:divBdr>
    </w:div>
    <w:div w:id="323358320">
      <w:bodyDiv w:val="1"/>
      <w:marLeft w:val="0"/>
      <w:marRight w:val="0"/>
      <w:marTop w:val="0"/>
      <w:marBottom w:val="0"/>
      <w:divBdr>
        <w:top w:val="none" w:sz="0" w:space="0" w:color="auto"/>
        <w:left w:val="none" w:sz="0" w:space="0" w:color="auto"/>
        <w:bottom w:val="none" w:sz="0" w:space="0" w:color="auto"/>
        <w:right w:val="none" w:sz="0" w:space="0" w:color="auto"/>
      </w:divBdr>
    </w:div>
    <w:div w:id="323360071">
      <w:bodyDiv w:val="1"/>
      <w:marLeft w:val="0"/>
      <w:marRight w:val="0"/>
      <w:marTop w:val="0"/>
      <w:marBottom w:val="0"/>
      <w:divBdr>
        <w:top w:val="none" w:sz="0" w:space="0" w:color="auto"/>
        <w:left w:val="none" w:sz="0" w:space="0" w:color="auto"/>
        <w:bottom w:val="none" w:sz="0" w:space="0" w:color="auto"/>
        <w:right w:val="none" w:sz="0" w:space="0" w:color="auto"/>
      </w:divBdr>
    </w:div>
    <w:div w:id="323433185">
      <w:bodyDiv w:val="1"/>
      <w:marLeft w:val="0"/>
      <w:marRight w:val="0"/>
      <w:marTop w:val="0"/>
      <w:marBottom w:val="0"/>
      <w:divBdr>
        <w:top w:val="none" w:sz="0" w:space="0" w:color="auto"/>
        <w:left w:val="none" w:sz="0" w:space="0" w:color="auto"/>
        <w:bottom w:val="none" w:sz="0" w:space="0" w:color="auto"/>
        <w:right w:val="none" w:sz="0" w:space="0" w:color="auto"/>
      </w:divBdr>
    </w:div>
    <w:div w:id="323508335">
      <w:bodyDiv w:val="1"/>
      <w:marLeft w:val="0"/>
      <w:marRight w:val="0"/>
      <w:marTop w:val="0"/>
      <w:marBottom w:val="0"/>
      <w:divBdr>
        <w:top w:val="none" w:sz="0" w:space="0" w:color="auto"/>
        <w:left w:val="none" w:sz="0" w:space="0" w:color="auto"/>
        <w:bottom w:val="none" w:sz="0" w:space="0" w:color="auto"/>
        <w:right w:val="none" w:sz="0" w:space="0" w:color="auto"/>
      </w:divBdr>
    </w:div>
    <w:div w:id="323701473">
      <w:bodyDiv w:val="1"/>
      <w:marLeft w:val="0"/>
      <w:marRight w:val="0"/>
      <w:marTop w:val="0"/>
      <w:marBottom w:val="0"/>
      <w:divBdr>
        <w:top w:val="none" w:sz="0" w:space="0" w:color="auto"/>
        <w:left w:val="none" w:sz="0" w:space="0" w:color="auto"/>
        <w:bottom w:val="none" w:sz="0" w:space="0" w:color="auto"/>
        <w:right w:val="none" w:sz="0" w:space="0" w:color="auto"/>
      </w:divBdr>
    </w:div>
    <w:div w:id="323821869">
      <w:bodyDiv w:val="1"/>
      <w:marLeft w:val="0"/>
      <w:marRight w:val="0"/>
      <w:marTop w:val="0"/>
      <w:marBottom w:val="0"/>
      <w:divBdr>
        <w:top w:val="none" w:sz="0" w:space="0" w:color="auto"/>
        <w:left w:val="none" w:sz="0" w:space="0" w:color="auto"/>
        <w:bottom w:val="none" w:sz="0" w:space="0" w:color="auto"/>
        <w:right w:val="none" w:sz="0" w:space="0" w:color="auto"/>
      </w:divBdr>
    </w:div>
    <w:div w:id="323823374">
      <w:bodyDiv w:val="1"/>
      <w:marLeft w:val="0"/>
      <w:marRight w:val="0"/>
      <w:marTop w:val="0"/>
      <w:marBottom w:val="0"/>
      <w:divBdr>
        <w:top w:val="none" w:sz="0" w:space="0" w:color="auto"/>
        <w:left w:val="none" w:sz="0" w:space="0" w:color="auto"/>
        <w:bottom w:val="none" w:sz="0" w:space="0" w:color="auto"/>
        <w:right w:val="none" w:sz="0" w:space="0" w:color="auto"/>
      </w:divBdr>
    </w:div>
    <w:div w:id="324359004">
      <w:bodyDiv w:val="1"/>
      <w:marLeft w:val="0"/>
      <w:marRight w:val="0"/>
      <w:marTop w:val="0"/>
      <w:marBottom w:val="0"/>
      <w:divBdr>
        <w:top w:val="none" w:sz="0" w:space="0" w:color="auto"/>
        <w:left w:val="none" w:sz="0" w:space="0" w:color="auto"/>
        <w:bottom w:val="none" w:sz="0" w:space="0" w:color="auto"/>
        <w:right w:val="none" w:sz="0" w:space="0" w:color="auto"/>
      </w:divBdr>
    </w:div>
    <w:div w:id="324474638">
      <w:bodyDiv w:val="1"/>
      <w:marLeft w:val="0"/>
      <w:marRight w:val="0"/>
      <w:marTop w:val="0"/>
      <w:marBottom w:val="0"/>
      <w:divBdr>
        <w:top w:val="none" w:sz="0" w:space="0" w:color="auto"/>
        <w:left w:val="none" w:sz="0" w:space="0" w:color="auto"/>
        <w:bottom w:val="none" w:sz="0" w:space="0" w:color="auto"/>
        <w:right w:val="none" w:sz="0" w:space="0" w:color="auto"/>
      </w:divBdr>
    </w:div>
    <w:div w:id="324479913">
      <w:bodyDiv w:val="1"/>
      <w:marLeft w:val="0"/>
      <w:marRight w:val="0"/>
      <w:marTop w:val="0"/>
      <w:marBottom w:val="0"/>
      <w:divBdr>
        <w:top w:val="none" w:sz="0" w:space="0" w:color="auto"/>
        <w:left w:val="none" w:sz="0" w:space="0" w:color="auto"/>
        <w:bottom w:val="none" w:sz="0" w:space="0" w:color="auto"/>
        <w:right w:val="none" w:sz="0" w:space="0" w:color="auto"/>
      </w:divBdr>
    </w:div>
    <w:div w:id="324629726">
      <w:bodyDiv w:val="1"/>
      <w:marLeft w:val="0"/>
      <w:marRight w:val="0"/>
      <w:marTop w:val="0"/>
      <w:marBottom w:val="0"/>
      <w:divBdr>
        <w:top w:val="none" w:sz="0" w:space="0" w:color="auto"/>
        <w:left w:val="none" w:sz="0" w:space="0" w:color="auto"/>
        <w:bottom w:val="none" w:sz="0" w:space="0" w:color="auto"/>
        <w:right w:val="none" w:sz="0" w:space="0" w:color="auto"/>
      </w:divBdr>
    </w:div>
    <w:div w:id="324817605">
      <w:bodyDiv w:val="1"/>
      <w:marLeft w:val="0"/>
      <w:marRight w:val="0"/>
      <w:marTop w:val="0"/>
      <w:marBottom w:val="0"/>
      <w:divBdr>
        <w:top w:val="none" w:sz="0" w:space="0" w:color="auto"/>
        <w:left w:val="none" w:sz="0" w:space="0" w:color="auto"/>
        <w:bottom w:val="none" w:sz="0" w:space="0" w:color="auto"/>
        <w:right w:val="none" w:sz="0" w:space="0" w:color="auto"/>
      </w:divBdr>
    </w:div>
    <w:div w:id="324943191">
      <w:bodyDiv w:val="1"/>
      <w:marLeft w:val="0"/>
      <w:marRight w:val="0"/>
      <w:marTop w:val="0"/>
      <w:marBottom w:val="0"/>
      <w:divBdr>
        <w:top w:val="none" w:sz="0" w:space="0" w:color="auto"/>
        <w:left w:val="none" w:sz="0" w:space="0" w:color="auto"/>
        <w:bottom w:val="none" w:sz="0" w:space="0" w:color="auto"/>
        <w:right w:val="none" w:sz="0" w:space="0" w:color="auto"/>
      </w:divBdr>
    </w:div>
    <w:div w:id="325131960">
      <w:bodyDiv w:val="1"/>
      <w:marLeft w:val="0"/>
      <w:marRight w:val="0"/>
      <w:marTop w:val="0"/>
      <w:marBottom w:val="0"/>
      <w:divBdr>
        <w:top w:val="none" w:sz="0" w:space="0" w:color="auto"/>
        <w:left w:val="none" w:sz="0" w:space="0" w:color="auto"/>
        <w:bottom w:val="none" w:sz="0" w:space="0" w:color="auto"/>
        <w:right w:val="none" w:sz="0" w:space="0" w:color="auto"/>
      </w:divBdr>
    </w:div>
    <w:div w:id="325204615">
      <w:bodyDiv w:val="1"/>
      <w:marLeft w:val="0"/>
      <w:marRight w:val="0"/>
      <w:marTop w:val="0"/>
      <w:marBottom w:val="0"/>
      <w:divBdr>
        <w:top w:val="none" w:sz="0" w:space="0" w:color="auto"/>
        <w:left w:val="none" w:sz="0" w:space="0" w:color="auto"/>
        <w:bottom w:val="none" w:sz="0" w:space="0" w:color="auto"/>
        <w:right w:val="none" w:sz="0" w:space="0" w:color="auto"/>
      </w:divBdr>
    </w:div>
    <w:div w:id="325212601">
      <w:bodyDiv w:val="1"/>
      <w:marLeft w:val="0"/>
      <w:marRight w:val="0"/>
      <w:marTop w:val="0"/>
      <w:marBottom w:val="0"/>
      <w:divBdr>
        <w:top w:val="none" w:sz="0" w:space="0" w:color="auto"/>
        <w:left w:val="none" w:sz="0" w:space="0" w:color="auto"/>
        <w:bottom w:val="none" w:sz="0" w:space="0" w:color="auto"/>
        <w:right w:val="none" w:sz="0" w:space="0" w:color="auto"/>
      </w:divBdr>
    </w:div>
    <w:div w:id="325327286">
      <w:bodyDiv w:val="1"/>
      <w:marLeft w:val="0"/>
      <w:marRight w:val="0"/>
      <w:marTop w:val="0"/>
      <w:marBottom w:val="0"/>
      <w:divBdr>
        <w:top w:val="none" w:sz="0" w:space="0" w:color="auto"/>
        <w:left w:val="none" w:sz="0" w:space="0" w:color="auto"/>
        <w:bottom w:val="none" w:sz="0" w:space="0" w:color="auto"/>
        <w:right w:val="none" w:sz="0" w:space="0" w:color="auto"/>
      </w:divBdr>
    </w:div>
    <w:div w:id="325330291">
      <w:bodyDiv w:val="1"/>
      <w:marLeft w:val="0"/>
      <w:marRight w:val="0"/>
      <w:marTop w:val="0"/>
      <w:marBottom w:val="0"/>
      <w:divBdr>
        <w:top w:val="none" w:sz="0" w:space="0" w:color="auto"/>
        <w:left w:val="none" w:sz="0" w:space="0" w:color="auto"/>
        <w:bottom w:val="none" w:sz="0" w:space="0" w:color="auto"/>
        <w:right w:val="none" w:sz="0" w:space="0" w:color="auto"/>
      </w:divBdr>
    </w:div>
    <w:div w:id="325402083">
      <w:bodyDiv w:val="1"/>
      <w:marLeft w:val="0"/>
      <w:marRight w:val="0"/>
      <w:marTop w:val="0"/>
      <w:marBottom w:val="0"/>
      <w:divBdr>
        <w:top w:val="none" w:sz="0" w:space="0" w:color="auto"/>
        <w:left w:val="none" w:sz="0" w:space="0" w:color="auto"/>
        <w:bottom w:val="none" w:sz="0" w:space="0" w:color="auto"/>
        <w:right w:val="none" w:sz="0" w:space="0" w:color="auto"/>
      </w:divBdr>
    </w:div>
    <w:div w:id="325405861">
      <w:bodyDiv w:val="1"/>
      <w:marLeft w:val="0"/>
      <w:marRight w:val="0"/>
      <w:marTop w:val="0"/>
      <w:marBottom w:val="0"/>
      <w:divBdr>
        <w:top w:val="none" w:sz="0" w:space="0" w:color="auto"/>
        <w:left w:val="none" w:sz="0" w:space="0" w:color="auto"/>
        <w:bottom w:val="none" w:sz="0" w:space="0" w:color="auto"/>
        <w:right w:val="none" w:sz="0" w:space="0" w:color="auto"/>
      </w:divBdr>
    </w:div>
    <w:div w:id="325718205">
      <w:bodyDiv w:val="1"/>
      <w:marLeft w:val="0"/>
      <w:marRight w:val="0"/>
      <w:marTop w:val="0"/>
      <w:marBottom w:val="0"/>
      <w:divBdr>
        <w:top w:val="none" w:sz="0" w:space="0" w:color="auto"/>
        <w:left w:val="none" w:sz="0" w:space="0" w:color="auto"/>
        <w:bottom w:val="none" w:sz="0" w:space="0" w:color="auto"/>
        <w:right w:val="none" w:sz="0" w:space="0" w:color="auto"/>
      </w:divBdr>
    </w:div>
    <w:div w:id="325786504">
      <w:bodyDiv w:val="1"/>
      <w:marLeft w:val="0"/>
      <w:marRight w:val="0"/>
      <w:marTop w:val="0"/>
      <w:marBottom w:val="0"/>
      <w:divBdr>
        <w:top w:val="none" w:sz="0" w:space="0" w:color="auto"/>
        <w:left w:val="none" w:sz="0" w:space="0" w:color="auto"/>
        <w:bottom w:val="none" w:sz="0" w:space="0" w:color="auto"/>
        <w:right w:val="none" w:sz="0" w:space="0" w:color="auto"/>
      </w:divBdr>
    </w:div>
    <w:div w:id="325939148">
      <w:bodyDiv w:val="1"/>
      <w:marLeft w:val="0"/>
      <w:marRight w:val="0"/>
      <w:marTop w:val="0"/>
      <w:marBottom w:val="0"/>
      <w:divBdr>
        <w:top w:val="none" w:sz="0" w:space="0" w:color="auto"/>
        <w:left w:val="none" w:sz="0" w:space="0" w:color="auto"/>
        <w:bottom w:val="none" w:sz="0" w:space="0" w:color="auto"/>
        <w:right w:val="none" w:sz="0" w:space="0" w:color="auto"/>
      </w:divBdr>
    </w:div>
    <w:div w:id="326326553">
      <w:bodyDiv w:val="1"/>
      <w:marLeft w:val="0"/>
      <w:marRight w:val="0"/>
      <w:marTop w:val="0"/>
      <w:marBottom w:val="0"/>
      <w:divBdr>
        <w:top w:val="none" w:sz="0" w:space="0" w:color="auto"/>
        <w:left w:val="none" w:sz="0" w:space="0" w:color="auto"/>
        <w:bottom w:val="none" w:sz="0" w:space="0" w:color="auto"/>
        <w:right w:val="none" w:sz="0" w:space="0" w:color="auto"/>
      </w:divBdr>
    </w:div>
    <w:div w:id="326326756">
      <w:bodyDiv w:val="1"/>
      <w:marLeft w:val="0"/>
      <w:marRight w:val="0"/>
      <w:marTop w:val="0"/>
      <w:marBottom w:val="0"/>
      <w:divBdr>
        <w:top w:val="none" w:sz="0" w:space="0" w:color="auto"/>
        <w:left w:val="none" w:sz="0" w:space="0" w:color="auto"/>
        <w:bottom w:val="none" w:sz="0" w:space="0" w:color="auto"/>
        <w:right w:val="none" w:sz="0" w:space="0" w:color="auto"/>
      </w:divBdr>
    </w:div>
    <w:div w:id="326371055">
      <w:bodyDiv w:val="1"/>
      <w:marLeft w:val="0"/>
      <w:marRight w:val="0"/>
      <w:marTop w:val="0"/>
      <w:marBottom w:val="0"/>
      <w:divBdr>
        <w:top w:val="none" w:sz="0" w:space="0" w:color="auto"/>
        <w:left w:val="none" w:sz="0" w:space="0" w:color="auto"/>
        <w:bottom w:val="none" w:sz="0" w:space="0" w:color="auto"/>
        <w:right w:val="none" w:sz="0" w:space="0" w:color="auto"/>
      </w:divBdr>
    </w:div>
    <w:div w:id="326441431">
      <w:bodyDiv w:val="1"/>
      <w:marLeft w:val="0"/>
      <w:marRight w:val="0"/>
      <w:marTop w:val="0"/>
      <w:marBottom w:val="0"/>
      <w:divBdr>
        <w:top w:val="none" w:sz="0" w:space="0" w:color="auto"/>
        <w:left w:val="none" w:sz="0" w:space="0" w:color="auto"/>
        <w:bottom w:val="none" w:sz="0" w:space="0" w:color="auto"/>
        <w:right w:val="none" w:sz="0" w:space="0" w:color="auto"/>
      </w:divBdr>
    </w:div>
    <w:div w:id="326444282">
      <w:bodyDiv w:val="1"/>
      <w:marLeft w:val="0"/>
      <w:marRight w:val="0"/>
      <w:marTop w:val="0"/>
      <w:marBottom w:val="0"/>
      <w:divBdr>
        <w:top w:val="none" w:sz="0" w:space="0" w:color="auto"/>
        <w:left w:val="none" w:sz="0" w:space="0" w:color="auto"/>
        <w:bottom w:val="none" w:sz="0" w:space="0" w:color="auto"/>
        <w:right w:val="none" w:sz="0" w:space="0" w:color="auto"/>
      </w:divBdr>
    </w:div>
    <w:div w:id="326565992">
      <w:bodyDiv w:val="1"/>
      <w:marLeft w:val="0"/>
      <w:marRight w:val="0"/>
      <w:marTop w:val="0"/>
      <w:marBottom w:val="0"/>
      <w:divBdr>
        <w:top w:val="none" w:sz="0" w:space="0" w:color="auto"/>
        <w:left w:val="none" w:sz="0" w:space="0" w:color="auto"/>
        <w:bottom w:val="none" w:sz="0" w:space="0" w:color="auto"/>
        <w:right w:val="none" w:sz="0" w:space="0" w:color="auto"/>
      </w:divBdr>
    </w:div>
    <w:div w:id="326593125">
      <w:bodyDiv w:val="1"/>
      <w:marLeft w:val="0"/>
      <w:marRight w:val="0"/>
      <w:marTop w:val="0"/>
      <w:marBottom w:val="0"/>
      <w:divBdr>
        <w:top w:val="none" w:sz="0" w:space="0" w:color="auto"/>
        <w:left w:val="none" w:sz="0" w:space="0" w:color="auto"/>
        <w:bottom w:val="none" w:sz="0" w:space="0" w:color="auto"/>
        <w:right w:val="none" w:sz="0" w:space="0" w:color="auto"/>
      </w:divBdr>
    </w:div>
    <w:div w:id="326593140">
      <w:bodyDiv w:val="1"/>
      <w:marLeft w:val="0"/>
      <w:marRight w:val="0"/>
      <w:marTop w:val="0"/>
      <w:marBottom w:val="0"/>
      <w:divBdr>
        <w:top w:val="none" w:sz="0" w:space="0" w:color="auto"/>
        <w:left w:val="none" w:sz="0" w:space="0" w:color="auto"/>
        <w:bottom w:val="none" w:sz="0" w:space="0" w:color="auto"/>
        <w:right w:val="none" w:sz="0" w:space="0" w:color="auto"/>
      </w:divBdr>
      <w:divsChild>
        <w:div w:id="1606188265">
          <w:marLeft w:val="0"/>
          <w:marRight w:val="0"/>
          <w:marTop w:val="0"/>
          <w:marBottom w:val="0"/>
          <w:divBdr>
            <w:top w:val="none" w:sz="0" w:space="0" w:color="auto"/>
            <w:left w:val="none" w:sz="0" w:space="0" w:color="auto"/>
            <w:bottom w:val="none" w:sz="0" w:space="0" w:color="auto"/>
            <w:right w:val="none" w:sz="0" w:space="0" w:color="auto"/>
          </w:divBdr>
          <w:divsChild>
            <w:div w:id="994455454">
              <w:marLeft w:val="0"/>
              <w:marRight w:val="0"/>
              <w:marTop w:val="0"/>
              <w:marBottom w:val="0"/>
              <w:divBdr>
                <w:top w:val="none" w:sz="0" w:space="0" w:color="auto"/>
                <w:left w:val="none" w:sz="0" w:space="0" w:color="auto"/>
                <w:bottom w:val="none" w:sz="0" w:space="0" w:color="auto"/>
                <w:right w:val="none" w:sz="0" w:space="0" w:color="auto"/>
              </w:divBdr>
              <w:divsChild>
                <w:div w:id="120614214">
                  <w:marLeft w:val="0"/>
                  <w:marRight w:val="0"/>
                  <w:marTop w:val="90"/>
                  <w:marBottom w:val="150"/>
                  <w:divBdr>
                    <w:top w:val="none" w:sz="0" w:space="0" w:color="auto"/>
                    <w:left w:val="none" w:sz="0" w:space="0" w:color="auto"/>
                    <w:bottom w:val="none" w:sz="0" w:space="0" w:color="auto"/>
                    <w:right w:val="none" w:sz="0" w:space="0" w:color="auto"/>
                  </w:divBdr>
                  <w:divsChild>
                    <w:div w:id="1491483796">
                      <w:marLeft w:val="90"/>
                      <w:marRight w:val="0"/>
                      <w:marTop w:val="0"/>
                      <w:marBottom w:val="0"/>
                      <w:divBdr>
                        <w:top w:val="none" w:sz="0" w:space="0" w:color="auto"/>
                        <w:left w:val="none" w:sz="0" w:space="0" w:color="auto"/>
                        <w:bottom w:val="none" w:sz="0" w:space="0" w:color="auto"/>
                        <w:right w:val="none" w:sz="0" w:space="0" w:color="auto"/>
                      </w:divBdr>
                      <w:divsChild>
                        <w:div w:id="578175440">
                          <w:marLeft w:val="0"/>
                          <w:marRight w:val="0"/>
                          <w:marTop w:val="0"/>
                          <w:marBottom w:val="75"/>
                          <w:divBdr>
                            <w:top w:val="none" w:sz="0" w:space="0" w:color="auto"/>
                            <w:left w:val="none" w:sz="0" w:space="0" w:color="auto"/>
                            <w:bottom w:val="none" w:sz="0" w:space="0" w:color="auto"/>
                            <w:right w:val="none" w:sz="0" w:space="0" w:color="auto"/>
                          </w:divBdr>
                          <w:divsChild>
                            <w:div w:id="198469493">
                              <w:marLeft w:val="0"/>
                              <w:marRight w:val="0"/>
                              <w:marTop w:val="0"/>
                              <w:marBottom w:val="0"/>
                              <w:divBdr>
                                <w:top w:val="none" w:sz="0" w:space="0" w:color="auto"/>
                                <w:left w:val="none" w:sz="0" w:space="0" w:color="auto"/>
                                <w:bottom w:val="none" w:sz="0" w:space="0" w:color="auto"/>
                                <w:right w:val="none" w:sz="0" w:space="0" w:color="auto"/>
                              </w:divBdr>
                              <w:divsChild>
                                <w:div w:id="1275019906">
                                  <w:marLeft w:val="0"/>
                                  <w:marRight w:val="0"/>
                                  <w:marTop w:val="0"/>
                                  <w:marBottom w:val="0"/>
                                  <w:divBdr>
                                    <w:top w:val="none" w:sz="0" w:space="0" w:color="auto"/>
                                    <w:left w:val="none" w:sz="0" w:space="0" w:color="auto"/>
                                    <w:bottom w:val="none" w:sz="0" w:space="0" w:color="auto"/>
                                    <w:right w:val="none" w:sz="0" w:space="0" w:color="auto"/>
                                  </w:divBdr>
                                  <w:divsChild>
                                    <w:div w:id="440537955">
                                      <w:marLeft w:val="0"/>
                                      <w:marRight w:val="0"/>
                                      <w:marTop w:val="150"/>
                                      <w:marBottom w:val="150"/>
                                      <w:divBdr>
                                        <w:top w:val="none" w:sz="0" w:space="0" w:color="auto"/>
                                        <w:left w:val="none" w:sz="0" w:space="0" w:color="auto"/>
                                        <w:bottom w:val="none" w:sz="0" w:space="0" w:color="auto"/>
                                        <w:right w:val="none" w:sz="0" w:space="0" w:color="auto"/>
                                      </w:divBdr>
                                      <w:divsChild>
                                        <w:div w:id="1738239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27057115">
      <w:bodyDiv w:val="1"/>
      <w:marLeft w:val="0"/>
      <w:marRight w:val="0"/>
      <w:marTop w:val="0"/>
      <w:marBottom w:val="0"/>
      <w:divBdr>
        <w:top w:val="none" w:sz="0" w:space="0" w:color="auto"/>
        <w:left w:val="none" w:sz="0" w:space="0" w:color="auto"/>
        <w:bottom w:val="none" w:sz="0" w:space="0" w:color="auto"/>
        <w:right w:val="none" w:sz="0" w:space="0" w:color="auto"/>
      </w:divBdr>
    </w:div>
    <w:div w:id="327253107">
      <w:bodyDiv w:val="1"/>
      <w:marLeft w:val="0"/>
      <w:marRight w:val="0"/>
      <w:marTop w:val="0"/>
      <w:marBottom w:val="0"/>
      <w:divBdr>
        <w:top w:val="none" w:sz="0" w:space="0" w:color="auto"/>
        <w:left w:val="none" w:sz="0" w:space="0" w:color="auto"/>
        <w:bottom w:val="none" w:sz="0" w:space="0" w:color="auto"/>
        <w:right w:val="none" w:sz="0" w:space="0" w:color="auto"/>
      </w:divBdr>
    </w:div>
    <w:div w:id="327296262">
      <w:bodyDiv w:val="1"/>
      <w:marLeft w:val="0"/>
      <w:marRight w:val="0"/>
      <w:marTop w:val="0"/>
      <w:marBottom w:val="0"/>
      <w:divBdr>
        <w:top w:val="none" w:sz="0" w:space="0" w:color="auto"/>
        <w:left w:val="none" w:sz="0" w:space="0" w:color="auto"/>
        <w:bottom w:val="none" w:sz="0" w:space="0" w:color="auto"/>
        <w:right w:val="none" w:sz="0" w:space="0" w:color="auto"/>
      </w:divBdr>
    </w:div>
    <w:div w:id="327297071">
      <w:bodyDiv w:val="1"/>
      <w:marLeft w:val="0"/>
      <w:marRight w:val="0"/>
      <w:marTop w:val="0"/>
      <w:marBottom w:val="0"/>
      <w:divBdr>
        <w:top w:val="none" w:sz="0" w:space="0" w:color="auto"/>
        <w:left w:val="none" w:sz="0" w:space="0" w:color="auto"/>
        <w:bottom w:val="none" w:sz="0" w:space="0" w:color="auto"/>
        <w:right w:val="none" w:sz="0" w:space="0" w:color="auto"/>
      </w:divBdr>
    </w:div>
    <w:div w:id="327563001">
      <w:bodyDiv w:val="1"/>
      <w:marLeft w:val="0"/>
      <w:marRight w:val="0"/>
      <w:marTop w:val="0"/>
      <w:marBottom w:val="0"/>
      <w:divBdr>
        <w:top w:val="none" w:sz="0" w:space="0" w:color="auto"/>
        <w:left w:val="none" w:sz="0" w:space="0" w:color="auto"/>
        <w:bottom w:val="none" w:sz="0" w:space="0" w:color="auto"/>
        <w:right w:val="none" w:sz="0" w:space="0" w:color="auto"/>
      </w:divBdr>
    </w:div>
    <w:div w:id="327943059">
      <w:bodyDiv w:val="1"/>
      <w:marLeft w:val="0"/>
      <w:marRight w:val="0"/>
      <w:marTop w:val="0"/>
      <w:marBottom w:val="0"/>
      <w:divBdr>
        <w:top w:val="none" w:sz="0" w:space="0" w:color="auto"/>
        <w:left w:val="none" w:sz="0" w:space="0" w:color="auto"/>
        <w:bottom w:val="none" w:sz="0" w:space="0" w:color="auto"/>
        <w:right w:val="none" w:sz="0" w:space="0" w:color="auto"/>
      </w:divBdr>
    </w:div>
    <w:div w:id="327951577">
      <w:bodyDiv w:val="1"/>
      <w:marLeft w:val="0"/>
      <w:marRight w:val="0"/>
      <w:marTop w:val="0"/>
      <w:marBottom w:val="0"/>
      <w:divBdr>
        <w:top w:val="none" w:sz="0" w:space="0" w:color="auto"/>
        <w:left w:val="none" w:sz="0" w:space="0" w:color="auto"/>
        <w:bottom w:val="none" w:sz="0" w:space="0" w:color="auto"/>
        <w:right w:val="none" w:sz="0" w:space="0" w:color="auto"/>
      </w:divBdr>
    </w:div>
    <w:div w:id="327952151">
      <w:bodyDiv w:val="1"/>
      <w:marLeft w:val="0"/>
      <w:marRight w:val="0"/>
      <w:marTop w:val="0"/>
      <w:marBottom w:val="0"/>
      <w:divBdr>
        <w:top w:val="none" w:sz="0" w:space="0" w:color="auto"/>
        <w:left w:val="none" w:sz="0" w:space="0" w:color="auto"/>
        <w:bottom w:val="none" w:sz="0" w:space="0" w:color="auto"/>
        <w:right w:val="none" w:sz="0" w:space="0" w:color="auto"/>
      </w:divBdr>
    </w:div>
    <w:div w:id="328020379">
      <w:bodyDiv w:val="1"/>
      <w:marLeft w:val="0"/>
      <w:marRight w:val="0"/>
      <w:marTop w:val="0"/>
      <w:marBottom w:val="0"/>
      <w:divBdr>
        <w:top w:val="none" w:sz="0" w:space="0" w:color="auto"/>
        <w:left w:val="none" w:sz="0" w:space="0" w:color="auto"/>
        <w:bottom w:val="none" w:sz="0" w:space="0" w:color="auto"/>
        <w:right w:val="none" w:sz="0" w:space="0" w:color="auto"/>
      </w:divBdr>
    </w:div>
    <w:div w:id="328021926">
      <w:bodyDiv w:val="1"/>
      <w:marLeft w:val="0"/>
      <w:marRight w:val="0"/>
      <w:marTop w:val="0"/>
      <w:marBottom w:val="0"/>
      <w:divBdr>
        <w:top w:val="none" w:sz="0" w:space="0" w:color="auto"/>
        <w:left w:val="none" w:sz="0" w:space="0" w:color="auto"/>
        <w:bottom w:val="none" w:sz="0" w:space="0" w:color="auto"/>
        <w:right w:val="none" w:sz="0" w:space="0" w:color="auto"/>
      </w:divBdr>
    </w:div>
    <w:div w:id="328026236">
      <w:bodyDiv w:val="1"/>
      <w:marLeft w:val="0"/>
      <w:marRight w:val="0"/>
      <w:marTop w:val="0"/>
      <w:marBottom w:val="0"/>
      <w:divBdr>
        <w:top w:val="none" w:sz="0" w:space="0" w:color="auto"/>
        <w:left w:val="none" w:sz="0" w:space="0" w:color="auto"/>
        <w:bottom w:val="none" w:sz="0" w:space="0" w:color="auto"/>
        <w:right w:val="none" w:sz="0" w:space="0" w:color="auto"/>
      </w:divBdr>
    </w:div>
    <w:div w:id="328212038">
      <w:bodyDiv w:val="1"/>
      <w:marLeft w:val="0"/>
      <w:marRight w:val="0"/>
      <w:marTop w:val="0"/>
      <w:marBottom w:val="0"/>
      <w:divBdr>
        <w:top w:val="none" w:sz="0" w:space="0" w:color="auto"/>
        <w:left w:val="none" w:sz="0" w:space="0" w:color="auto"/>
        <w:bottom w:val="none" w:sz="0" w:space="0" w:color="auto"/>
        <w:right w:val="none" w:sz="0" w:space="0" w:color="auto"/>
      </w:divBdr>
    </w:div>
    <w:div w:id="328220885">
      <w:bodyDiv w:val="1"/>
      <w:marLeft w:val="0"/>
      <w:marRight w:val="0"/>
      <w:marTop w:val="0"/>
      <w:marBottom w:val="0"/>
      <w:divBdr>
        <w:top w:val="none" w:sz="0" w:space="0" w:color="auto"/>
        <w:left w:val="none" w:sz="0" w:space="0" w:color="auto"/>
        <w:bottom w:val="none" w:sz="0" w:space="0" w:color="auto"/>
        <w:right w:val="none" w:sz="0" w:space="0" w:color="auto"/>
      </w:divBdr>
    </w:div>
    <w:div w:id="328680981">
      <w:bodyDiv w:val="1"/>
      <w:marLeft w:val="0"/>
      <w:marRight w:val="0"/>
      <w:marTop w:val="0"/>
      <w:marBottom w:val="0"/>
      <w:divBdr>
        <w:top w:val="none" w:sz="0" w:space="0" w:color="auto"/>
        <w:left w:val="none" w:sz="0" w:space="0" w:color="auto"/>
        <w:bottom w:val="none" w:sz="0" w:space="0" w:color="auto"/>
        <w:right w:val="none" w:sz="0" w:space="0" w:color="auto"/>
      </w:divBdr>
    </w:div>
    <w:div w:id="328944571">
      <w:bodyDiv w:val="1"/>
      <w:marLeft w:val="0"/>
      <w:marRight w:val="0"/>
      <w:marTop w:val="0"/>
      <w:marBottom w:val="0"/>
      <w:divBdr>
        <w:top w:val="none" w:sz="0" w:space="0" w:color="auto"/>
        <w:left w:val="none" w:sz="0" w:space="0" w:color="auto"/>
        <w:bottom w:val="none" w:sz="0" w:space="0" w:color="auto"/>
        <w:right w:val="none" w:sz="0" w:space="0" w:color="auto"/>
      </w:divBdr>
    </w:div>
    <w:div w:id="328945143">
      <w:bodyDiv w:val="1"/>
      <w:marLeft w:val="0"/>
      <w:marRight w:val="0"/>
      <w:marTop w:val="0"/>
      <w:marBottom w:val="0"/>
      <w:divBdr>
        <w:top w:val="none" w:sz="0" w:space="0" w:color="auto"/>
        <w:left w:val="none" w:sz="0" w:space="0" w:color="auto"/>
        <w:bottom w:val="none" w:sz="0" w:space="0" w:color="auto"/>
        <w:right w:val="none" w:sz="0" w:space="0" w:color="auto"/>
      </w:divBdr>
    </w:div>
    <w:div w:id="328992339">
      <w:bodyDiv w:val="1"/>
      <w:marLeft w:val="0"/>
      <w:marRight w:val="0"/>
      <w:marTop w:val="0"/>
      <w:marBottom w:val="0"/>
      <w:divBdr>
        <w:top w:val="none" w:sz="0" w:space="0" w:color="auto"/>
        <w:left w:val="none" w:sz="0" w:space="0" w:color="auto"/>
        <w:bottom w:val="none" w:sz="0" w:space="0" w:color="auto"/>
        <w:right w:val="none" w:sz="0" w:space="0" w:color="auto"/>
      </w:divBdr>
    </w:div>
    <w:div w:id="329064654">
      <w:bodyDiv w:val="1"/>
      <w:marLeft w:val="0"/>
      <w:marRight w:val="0"/>
      <w:marTop w:val="0"/>
      <w:marBottom w:val="0"/>
      <w:divBdr>
        <w:top w:val="none" w:sz="0" w:space="0" w:color="auto"/>
        <w:left w:val="none" w:sz="0" w:space="0" w:color="auto"/>
        <w:bottom w:val="none" w:sz="0" w:space="0" w:color="auto"/>
        <w:right w:val="none" w:sz="0" w:space="0" w:color="auto"/>
      </w:divBdr>
    </w:div>
    <w:div w:id="329143334">
      <w:bodyDiv w:val="1"/>
      <w:marLeft w:val="0"/>
      <w:marRight w:val="0"/>
      <w:marTop w:val="0"/>
      <w:marBottom w:val="0"/>
      <w:divBdr>
        <w:top w:val="none" w:sz="0" w:space="0" w:color="auto"/>
        <w:left w:val="none" w:sz="0" w:space="0" w:color="auto"/>
        <w:bottom w:val="none" w:sz="0" w:space="0" w:color="auto"/>
        <w:right w:val="none" w:sz="0" w:space="0" w:color="auto"/>
      </w:divBdr>
    </w:div>
    <w:div w:id="329212374">
      <w:bodyDiv w:val="1"/>
      <w:marLeft w:val="0"/>
      <w:marRight w:val="0"/>
      <w:marTop w:val="0"/>
      <w:marBottom w:val="0"/>
      <w:divBdr>
        <w:top w:val="none" w:sz="0" w:space="0" w:color="auto"/>
        <w:left w:val="none" w:sz="0" w:space="0" w:color="auto"/>
        <w:bottom w:val="none" w:sz="0" w:space="0" w:color="auto"/>
        <w:right w:val="none" w:sz="0" w:space="0" w:color="auto"/>
      </w:divBdr>
    </w:div>
    <w:div w:id="329410998">
      <w:bodyDiv w:val="1"/>
      <w:marLeft w:val="0"/>
      <w:marRight w:val="0"/>
      <w:marTop w:val="0"/>
      <w:marBottom w:val="0"/>
      <w:divBdr>
        <w:top w:val="none" w:sz="0" w:space="0" w:color="auto"/>
        <w:left w:val="none" w:sz="0" w:space="0" w:color="auto"/>
        <w:bottom w:val="none" w:sz="0" w:space="0" w:color="auto"/>
        <w:right w:val="none" w:sz="0" w:space="0" w:color="auto"/>
      </w:divBdr>
    </w:div>
    <w:div w:id="329601611">
      <w:bodyDiv w:val="1"/>
      <w:marLeft w:val="0"/>
      <w:marRight w:val="0"/>
      <w:marTop w:val="0"/>
      <w:marBottom w:val="0"/>
      <w:divBdr>
        <w:top w:val="none" w:sz="0" w:space="0" w:color="auto"/>
        <w:left w:val="none" w:sz="0" w:space="0" w:color="auto"/>
        <w:bottom w:val="none" w:sz="0" w:space="0" w:color="auto"/>
        <w:right w:val="none" w:sz="0" w:space="0" w:color="auto"/>
      </w:divBdr>
    </w:div>
    <w:div w:id="329605187">
      <w:bodyDiv w:val="1"/>
      <w:marLeft w:val="0"/>
      <w:marRight w:val="0"/>
      <w:marTop w:val="0"/>
      <w:marBottom w:val="0"/>
      <w:divBdr>
        <w:top w:val="none" w:sz="0" w:space="0" w:color="auto"/>
        <w:left w:val="none" w:sz="0" w:space="0" w:color="auto"/>
        <w:bottom w:val="none" w:sz="0" w:space="0" w:color="auto"/>
        <w:right w:val="none" w:sz="0" w:space="0" w:color="auto"/>
      </w:divBdr>
    </w:div>
    <w:div w:id="329673134">
      <w:bodyDiv w:val="1"/>
      <w:marLeft w:val="0"/>
      <w:marRight w:val="0"/>
      <w:marTop w:val="0"/>
      <w:marBottom w:val="0"/>
      <w:divBdr>
        <w:top w:val="none" w:sz="0" w:space="0" w:color="auto"/>
        <w:left w:val="none" w:sz="0" w:space="0" w:color="auto"/>
        <w:bottom w:val="none" w:sz="0" w:space="0" w:color="auto"/>
        <w:right w:val="none" w:sz="0" w:space="0" w:color="auto"/>
      </w:divBdr>
    </w:div>
    <w:div w:id="329793357">
      <w:bodyDiv w:val="1"/>
      <w:marLeft w:val="0"/>
      <w:marRight w:val="0"/>
      <w:marTop w:val="0"/>
      <w:marBottom w:val="0"/>
      <w:divBdr>
        <w:top w:val="none" w:sz="0" w:space="0" w:color="auto"/>
        <w:left w:val="none" w:sz="0" w:space="0" w:color="auto"/>
        <w:bottom w:val="none" w:sz="0" w:space="0" w:color="auto"/>
        <w:right w:val="none" w:sz="0" w:space="0" w:color="auto"/>
      </w:divBdr>
    </w:div>
    <w:div w:id="329796012">
      <w:bodyDiv w:val="1"/>
      <w:marLeft w:val="0"/>
      <w:marRight w:val="0"/>
      <w:marTop w:val="0"/>
      <w:marBottom w:val="0"/>
      <w:divBdr>
        <w:top w:val="none" w:sz="0" w:space="0" w:color="auto"/>
        <w:left w:val="none" w:sz="0" w:space="0" w:color="auto"/>
        <w:bottom w:val="none" w:sz="0" w:space="0" w:color="auto"/>
        <w:right w:val="none" w:sz="0" w:space="0" w:color="auto"/>
      </w:divBdr>
    </w:div>
    <w:div w:id="329918380">
      <w:bodyDiv w:val="1"/>
      <w:marLeft w:val="0"/>
      <w:marRight w:val="0"/>
      <w:marTop w:val="0"/>
      <w:marBottom w:val="0"/>
      <w:divBdr>
        <w:top w:val="none" w:sz="0" w:space="0" w:color="auto"/>
        <w:left w:val="none" w:sz="0" w:space="0" w:color="auto"/>
        <w:bottom w:val="none" w:sz="0" w:space="0" w:color="auto"/>
        <w:right w:val="none" w:sz="0" w:space="0" w:color="auto"/>
      </w:divBdr>
    </w:div>
    <w:div w:id="329989373">
      <w:bodyDiv w:val="1"/>
      <w:marLeft w:val="0"/>
      <w:marRight w:val="0"/>
      <w:marTop w:val="0"/>
      <w:marBottom w:val="0"/>
      <w:divBdr>
        <w:top w:val="none" w:sz="0" w:space="0" w:color="auto"/>
        <w:left w:val="none" w:sz="0" w:space="0" w:color="auto"/>
        <w:bottom w:val="none" w:sz="0" w:space="0" w:color="auto"/>
        <w:right w:val="none" w:sz="0" w:space="0" w:color="auto"/>
      </w:divBdr>
    </w:div>
    <w:div w:id="330107826">
      <w:bodyDiv w:val="1"/>
      <w:marLeft w:val="0"/>
      <w:marRight w:val="0"/>
      <w:marTop w:val="0"/>
      <w:marBottom w:val="0"/>
      <w:divBdr>
        <w:top w:val="none" w:sz="0" w:space="0" w:color="auto"/>
        <w:left w:val="none" w:sz="0" w:space="0" w:color="auto"/>
        <w:bottom w:val="none" w:sz="0" w:space="0" w:color="auto"/>
        <w:right w:val="none" w:sz="0" w:space="0" w:color="auto"/>
      </w:divBdr>
    </w:div>
    <w:div w:id="330137098">
      <w:bodyDiv w:val="1"/>
      <w:marLeft w:val="0"/>
      <w:marRight w:val="0"/>
      <w:marTop w:val="0"/>
      <w:marBottom w:val="0"/>
      <w:divBdr>
        <w:top w:val="none" w:sz="0" w:space="0" w:color="auto"/>
        <w:left w:val="none" w:sz="0" w:space="0" w:color="auto"/>
        <w:bottom w:val="none" w:sz="0" w:space="0" w:color="auto"/>
        <w:right w:val="none" w:sz="0" w:space="0" w:color="auto"/>
      </w:divBdr>
    </w:div>
    <w:div w:id="330255324">
      <w:bodyDiv w:val="1"/>
      <w:marLeft w:val="0"/>
      <w:marRight w:val="0"/>
      <w:marTop w:val="0"/>
      <w:marBottom w:val="0"/>
      <w:divBdr>
        <w:top w:val="none" w:sz="0" w:space="0" w:color="auto"/>
        <w:left w:val="none" w:sz="0" w:space="0" w:color="auto"/>
        <w:bottom w:val="none" w:sz="0" w:space="0" w:color="auto"/>
        <w:right w:val="none" w:sz="0" w:space="0" w:color="auto"/>
      </w:divBdr>
    </w:div>
    <w:div w:id="330303410">
      <w:bodyDiv w:val="1"/>
      <w:marLeft w:val="0"/>
      <w:marRight w:val="0"/>
      <w:marTop w:val="0"/>
      <w:marBottom w:val="0"/>
      <w:divBdr>
        <w:top w:val="none" w:sz="0" w:space="0" w:color="auto"/>
        <w:left w:val="none" w:sz="0" w:space="0" w:color="auto"/>
        <w:bottom w:val="none" w:sz="0" w:space="0" w:color="auto"/>
        <w:right w:val="none" w:sz="0" w:space="0" w:color="auto"/>
      </w:divBdr>
    </w:div>
    <w:div w:id="330328966">
      <w:bodyDiv w:val="1"/>
      <w:marLeft w:val="0"/>
      <w:marRight w:val="0"/>
      <w:marTop w:val="0"/>
      <w:marBottom w:val="0"/>
      <w:divBdr>
        <w:top w:val="none" w:sz="0" w:space="0" w:color="auto"/>
        <w:left w:val="none" w:sz="0" w:space="0" w:color="auto"/>
        <w:bottom w:val="none" w:sz="0" w:space="0" w:color="auto"/>
        <w:right w:val="none" w:sz="0" w:space="0" w:color="auto"/>
      </w:divBdr>
    </w:div>
    <w:div w:id="330331740">
      <w:bodyDiv w:val="1"/>
      <w:marLeft w:val="0"/>
      <w:marRight w:val="0"/>
      <w:marTop w:val="0"/>
      <w:marBottom w:val="0"/>
      <w:divBdr>
        <w:top w:val="none" w:sz="0" w:space="0" w:color="auto"/>
        <w:left w:val="none" w:sz="0" w:space="0" w:color="auto"/>
        <w:bottom w:val="none" w:sz="0" w:space="0" w:color="auto"/>
        <w:right w:val="none" w:sz="0" w:space="0" w:color="auto"/>
      </w:divBdr>
    </w:div>
    <w:div w:id="330451501">
      <w:bodyDiv w:val="1"/>
      <w:marLeft w:val="0"/>
      <w:marRight w:val="0"/>
      <w:marTop w:val="0"/>
      <w:marBottom w:val="0"/>
      <w:divBdr>
        <w:top w:val="none" w:sz="0" w:space="0" w:color="auto"/>
        <w:left w:val="none" w:sz="0" w:space="0" w:color="auto"/>
        <w:bottom w:val="none" w:sz="0" w:space="0" w:color="auto"/>
        <w:right w:val="none" w:sz="0" w:space="0" w:color="auto"/>
      </w:divBdr>
    </w:div>
    <w:div w:id="330526613">
      <w:bodyDiv w:val="1"/>
      <w:marLeft w:val="0"/>
      <w:marRight w:val="0"/>
      <w:marTop w:val="0"/>
      <w:marBottom w:val="0"/>
      <w:divBdr>
        <w:top w:val="none" w:sz="0" w:space="0" w:color="auto"/>
        <w:left w:val="none" w:sz="0" w:space="0" w:color="auto"/>
        <w:bottom w:val="none" w:sz="0" w:space="0" w:color="auto"/>
        <w:right w:val="none" w:sz="0" w:space="0" w:color="auto"/>
      </w:divBdr>
    </w:div>
    <w:div w:id="330569866">
      <w:bodyDiv w:val="1"/>
      <w:marLeft w:val="0"/>
      <w:marRight w:val="0"/>
      <w:marTop w:val="0"/>
      <w:marBottom w:val="0"/>
      <w:divBdr>
        <w:top w:val="none" w:sz="0" w:space="0" w:color="auto"/>
        <w:left w:val="none" w:sz="0" w:space="0" w:color="auto"/>
        <w:bottom w:val="none" w:sz="0" w:space="0" w:color="auto"/>
        <w:right w:val="none" w:sz="0" w:space="0" w:color="auto"/>
      </w:divBdr>
    </w:div>
    <w:div w:id="330644368">
      <w:bodyDiv w:val="1"/>
      <w:marLeft w:val="0"/>
      <w:marRight w:val="0"/>
      <w:marTop w:val="0"/>
      <w:marBottom w:val="0"/>
      <w:divBdr>
        <w:top w:val="none" w:sz="0" w:space="0" w:color="auto"/>
        <w:left w:val="none" w:sz="0" w:space="0" w:color="auto"/>
        <w:bottom w:val="none" w:sz="0" w:space="0" w:color="auto"/>
        <w:right w:val="none" w:sz="0" w:space="0" w:color="auto"/>
      </w:divBdr>
    </w:div>
    <w:div w:id="330721124">
      <w:bodyDiv w:val="1"/>
      <w:marLeft w:val="0"/>
      <w:marRight w:val="0"/>
      <w:marTop w:val="0"/>
      <w:marBottom w:val="0"/>
      <w:divBdr>
        <w:top w:val="none" w:sz="0" w:space="0" w:color="auto"/>
        <w:left w:val="none" w:sz="0" w:space="0" w:color="auto"/>
        <w:bottom w:val="none" w:sz="0" w:space="0" w:color="auto"/>
        <w:right w:val="none" w:sz="0" w:space="0" w:color="auto"/>
      </w:divBdr>
    </w:div>
    <w:div w:id="330913768">
      <w:bodyDiv w:val="1"/>
      <w:marLeft w:val="0"/>
      <w:marRight w:val="0"/>
      <w:marTop w:val="0"/>
      <w:marBottom w:val="0"/>
      <w:divBdr>
        <w:top w:val="none" w:sz="0" w:space="0" w:color="auto"/>
        <w:left w:val="none" w:sz="0" w:space="0" w:color="auto"/>
        <w:bottom w:val="none" w:sz="0" w:space="0" w:color="auto"/>
        <w:right w:val="none" w:sz="0" w:space="0" w:color="auto"/>
      </w:divBdr>
    </w:div>
    <w:div w:id="331030723">
      <w:bodyDiv w:val="1"/>
      <w:marLeft w:val="0"/>
      <w:marRight w:val="0"/>
      <w:marTop w:val="0"/>
      <w:marBottom w:val="0"/>
      <w:divBdr>
        <w:top w:val="none" w:sz="0" w:space="0" w:color="auto"/>
        <w:left w:val="none" w:sz="0" w:space="0" w:color="auto"/>
        <w:bottom w:val="none" w:sz="0" w:space="0" w:color="auto"/>
        <w:right w:val="none" w:sz="0" w:space="0" w:color="auto"/>
      </w:divBdr>
    </w:div>
    <w:div w:id="331182249">
      <w:bodyDiv w:val="1"/>
      <w:marLeft w:val="0"/>
      <w:marRight w:val="0"/>
      <w:marTop w:val="0"/>
      <w:marBottom w:val="0"/>
      <w:divBdr>
        <w:top w:val="none" w:sz="0" w:space="0" w:color="auto"/>
        <w:left w:val="none" w:sz="0" w:space="0" w:color="auto"/>
        <w:bottom w:val="none" w:sz="0" w:space="0" w:color="auto"/>
        <w:right w:val="none" w:sz="0" w:space="0" w:color="auto"/>
      </w:divBdr>
    </w:div>
    <w:div w:id="331226493">
      <w:bodyDiv w:val="1"/>
      <w:marLeft w:val="0"/>
      <w:marRight w:val="0"/>
      <w:marTop w:val="0"/>
      <w:marBottom w:val="0"/>
      <w:divBdr>
        <w:top w:val="none" w:sz="0" w:space="0" w:color="auto"/>
        <w:left w:val="none" w:sz="0" w:space="0" w:color="auto"/>
        <w:bottom w:val="none" w:sz="0" w:space="0" w:color="auto"/>
        <w:right w:val="none" w:sz="0" w:space="0" w:color="auto"/>
      </w:divBdr>
    </w:div>
    <w:div w:id="331496819">
      <w:bodyDiv w:val="1"/>
      <w:marLeft w:val="0"/>
      <w:marRight w:val="0"/>
      <w:marTop w:val="0"/>
      <w:marBottom w:val="0"/>
      <w:divBdr>
        <w:top w:val="none" w:sz="0" w:space="0" w:color="auto"/>
        <w:left w:val="none" w:sz="0" w:space="0" w:color="auto"/>
        <w:bottom w:val="none" w:sz="0" w:space="0" w:color="auto"/>
        <w:right w:val="none" w:sz="0" w:space="0" w:color="auto"/>
      </w:divBdr>
    </w:div>
    <w:div w:id="331612252">
      <w:bodyDiv w:val="1"/>
      <w:marLeft w:val="0"/>
      <w:marRight w:val="0"/>
      <w:marTop w:val="0"/>
      <w:marBottom w:val="0"/>
      <w:divBdr>
        <w:top w:val="none" w:sz="0" w:space="0" w:color="auto"/>
        <w:left w:val="none" w:sz="0" w:space="0" w:color="auto"/>
        <w:bottom w:val="none" w:sz="0" w:space="0" w:color="auto"/>
        <w:right w:val="none" w:sz="0" w:space="0" w:color="auto"/>
      </w:divBdr>
    </w:div>
    <w:div w:id="331644405">
      <w:bodyDiv w:val="1"/>
      <w:marLeft w:val="0"/>
      <w:marRight w:val="0"/>
      <w:marTop w:val="0"/>
      <w:marBottom w:val="0"/>
      <w:divBdr>
        <w:top w:val="none" w:sz="0" w:space="0" w:color="auto"/>
        <w:left w:val="none" w:sz="0" w:space="0" w:color="auto"/>
        <w:bottom w:val="none" w:sz="0" w:space="0" w:color="auto"/>
        <w:right w:val="none" w:sz="0" w:space="0" w:color="auto"/>
      </w:divBdr>
    </w:div>
    <w:div w:id="331681988">
      <w:bodyDiv w:val="1"/>
      <w:marLeft w:val="0"/>
      <w:marRight w:val="0"/>
      <w:marTop w:val="0"/>
      <w:marBottom w:val="0"/>
      <w:divBdr>
        <w:top w:val="none" w:sz="0" w:space="0" w:color="auto"/>
        <w:left w:val="none" w:sz="0" w:space="0" w:color="auto"/>
        <w:bottom w:val="none" w:sz="0" w:space="0" w:color="auto"/>
        <w:right w:val="none" w:sz="0" w:space="0" w:color="auto"/>
      </w:divBdr>
    </w:div>
    <w:div w:id="331682475">
      <w:bodyDiv w:val="1"/>
      <w:marLeft w:val="0"/>
      <w:marRight w:val="0"/>
      <w:marTop w:val="0"/>
      <w:marBottom w:val="0"/>
      <w:divBdr>
        <w:top w:val="none" w:sz="0" w:space="0" w:color="auto"/>
        <w:left w:val="none" w:sz="0" w:space="0" w:color="auto"/>
        <w:bottom w:val="none" w:sz="0" w:space="0" w:color="auto"/>
        <w:right w:val="none" w:sz="0" w:space="0" w:color="auto"/>
      </w:divBdr>
    </w:div>
    <w:div w:id="331880234">
      <w:bodyDiv w:val="1"/>
      <w:marLeft w:val="0"/>
      <w:marRight w:val="0"/>
      <w:marTop w:val="0"/>
      <w:marBottom w:val="0"/>
      <w:divBdr>
        <w:top w:val="none" w:sz="0" w:space="0" w:color="auto"/>
        <w:left w:val="none" w:sz="0" w:space="0" w:color="auto"/>
        <w:bottom w:val="none" w:sz="0" w:space="0" w:color="auto"/>
        <w:right w:val="none" w:sz="0" w:space="0" w:color="auto"/>
      </w:divBdr>
    </w:div>
    <w:div w:id="332031824">
      <w:bodyDiv w:val="1"/>
      <w:marLeft w:val="0"/>
      <w:marRight w:val="0"/>
      <w:marTop w:val="0"/>
      <w:marBottom w:val="0"/>
      <w:divBdr>
        <w:top w:val="none" w:sz="0" w:space="0" w:color="auto"/>
        <w:left w:val="none" w:sz="0" w:space="0" w:color="auto"/>
        <w:bottom w:val="none" w:sz="0" w:space="0" w:color="auto"/>
        <w:right w:val="none" w:sz="0" w:space="0" w:color="auto"/>
      </w:divBdr>
    </w:div>
    <w:div w:id="332072994">
      <w:bodyDiv w:val="1"/>
      <w:marLeft w:val="0"/>
      <w:marRight w:val="0"/>
      <w:marTop w:val="0"/>
      <w:marBottom w:val="0"/>
      <w:divBdr>
        <w:top w:val="none" w:sz="0" w:space="0" w:color="auto"/>
        <w:left w:val="none" w:sz="0" w:space="0" w:color="auto"/>
        <w:bottom w:val="none" w:sz="0" w:space="0" w:color="auto"/>
        <w:right w:val="none" w:sz="0" w:space="0" w:color="auto"/>
      </w:divBdr>
    </w:div>
    <w:div w:id="332146535">
      <w:bodyDiv w:val="1"/>
      <w:marLeft w:val="0"/>
      <w:marRight w:val="0"/>
      <w:marTop w:val="0"/>
      <w:marBottom w:val="0"/>
      <w:divBdr>
        <w:top w:val="none" w:sz="0" w:space="0" w:color="auto"/>
        <w:left w:val="none" w:sz="0" w:space="0" w:color="auto"/>
        <w:bottom w:val="none" w:sz="0" w:space="0" w:color="auto"/>
        <w:right w:val="none" w:sz="0" w:space="0" w:color="auto"/>
      </w:divBdr>
    </w:div>
    <w:div w:id="332150179">
      <w:bodyDiv w:val="1"/>
      <w:marLeft w:val="0"/>
      <w:marRight w:val="0"/>
      <w:marTop w:val="0"/>
      <w:marBottom w:val="0"/>
      <w:divBdr>
        <w:top w:val="none" w:sz="0" w:space="0" w:color="auto"/>
        <w:left w:val="none" w:sz="0" w:space="0" w:color="auto"/>
        <w:bottom w:val="none" w:sz="0" w:space="0" w:color="auto"/>
        <w:right w:val="none" w:sz="0" w:space="0" w:color="auto"/>
      </w:divBdr>
    </w:div>
    <w:div w:id="332341115">
      <w:bodyDiv w:val="1"/>
      <w:marLeft w:val="0"/>
      <w:marRight w:val="0"/>
      <w:marTop w:val="0"/>
      <w:marBottom w:val="0"/>
      <w:divBdr>
        <w:top w:val="none" w:sz="0" w:space="0" w:color="auto"/>
        <w:left w:val="none" w:sz="0" w:space="0" w:color="auto"/>
        <w:bottom w:val="none" w:sz="0" w:space="0" w:color="auto"/>
        <w:right w:val="none" w:sz="0" w:space="0" w:color="auto"/>
      </w:divBdr>
    </w:div>
    <w:div w:id="332416215">
      <w:bodyDiv w:val="1"/>
      <w:marLeft w:val="0"/>
      <w:marRight w:val="0"/>
      <w:marTop w:val="0"/>
      <w:marBottom w:val="0"/>
      <w:divBdr>
        <w:top w:val="none" w:sz="0" w:space="0" w:color="auto"/>
        <w:left w:val="none" w:sz="0" w:space="0" w:color="auto"/>
        <w:bottom w:val="none" w:sz="0" w:space="0" w:color="auto"/>
        <w:right w:val="none" w:sz="0" w:space="0" w:color="auto"/>
      </w:divBdr>
    </w:div>
    <w:div w:id="332421531">
      <w:bodyDiv w:val="1"/>
      <w:marLeft w:val="0"/>
      <w:marRight w:val="0"/>
      <w:marTop w:val="0"/>
      <w:marBottom w:val="0"/>
      <w:divBdr>
        <w:top w:val="none" w:sz="0" w:space="0" w:color="auto"/>
        <w:left w:val="none" w:sz="0" w:space="0" w:color="auto"/>
        <w:bottom w:val="none" w:sz="0" w:space="0" w:color="auto"/>
        <w:right w:val="none" w:sz="0" w:space="0" w:color="auto"/>
      </w:divBdr>
    </w:div>
    <w:div w:id="332489164">
      <w:bodyDiv w:val="1"/>
      <w:marLeft w:val="0"/>
      <w:marRight w:val="0"/>
      <w:marTop w:val="0"/>
      <w:marBottom w:val="0"/>
      <w:divBdr>
        <w:top w:val="none" w:sz="0" w:space="0" w:color="auto"/>
        <w:left w:val="none" w:sz="0" w:space="0" w:color="auto"/>
        <w:bottom w:val="none" w:sz="0" w:space="0" w:color="auto"/>
        <w:right w:val="none" w:sz="0" w:space="0" w:color="auto"/>
      </w:divBdr>
    </w:div>
    <w:div w:id="332726540">
      <w:bodyDiv w:val="1"/>
      <w:marLeft w:val="0"/>
      <w:marRight w:val="0"/>
      <w:marTop w:val="0"/>
      <w:marBottom w:val="0"/>
      <w:divBdr>
        <w:top w:val="none" w:sz="0" w:space="0" w:color="auto"/>
        <w:left w:val="none" w:sz="0" w:space="0" w:color="auto"/>
        <w:bottom w:val="none" w:sz="0" w:space="0" w:color="auto"/>
        <w:right w:val="none" w:sz="0" w:space="0" w:color="auto"/>
      </w:divBdr>
    </w:div>
    <w:div w:id="332882636">
      <w:bodyDiv w:val="1"/>
      <w:marLeft w:val="0"/>
      <w:marRight w:val="0"/>
      <w:marTop w:val="0"/>
      <w:marBottom w:val="0"/>
      <w:divBdr>
        <w:top w:val="none" w:sz="0" w:space="0" w:color="auto"/>
        <w:left w:val="none" w:sz="0" w:space="0" w:color="auto"/>
        <w:bottom w:val="none" w:sz="0" w:space="0" w:color="auto"/>
        <w:right w:val="none" w:sz="0" w:space="0" w:color="auto"/>
      </w:divBdr>
    </w:div>
    <w:div w:id="333000628">
      <w:bodyDiv w:val="1"/>
      <w:marLeft w:val="0"/>
      <w:marRight w:val="0"/>
      <w:marTop w:val="0"/>
      <w:marBottom w:val="0"/>
      <w:divBdr>
        <w:top w:val="none" w:sz="0" w:space="0" w:color="auto"/>
        <w:left w:val="none" w:sz="0" w:space="0" w:color="auto"/>
        <w:bottom w:val="none" w:sz="0" w:space="0" w:color="auto"/>
        <w:right w:val="none" w:sz="0" w:space="0" w:color="auto"/>
      </w:divBdr>
    </w:div>
    <w:div w:id="333074665">
      <w:bodyDiv w:val="1"/>
      <w:marLeft w:val="0"/>
      <w:marRight w:val="0"/>
      <w:marTop w:val="0"/>
      <w:marBottom w:val="0"/>
      <w:divBdr>
        <w:top w:val="none" w:sz="0" w:space="0" w:color="auto"/>
        <w:left w:val="none" w:sz="0" w:space="0" w:color="auto"/>
        <w:bottom w:val="none" w:sz="0" w:space="0" w:color="auto"/>
        <w:right w:val="none" w:sz="0" w:space="0" w:color="auto"/>
      </w:divBdr>
    </w:div>
    <w:div w:id="333142431">
      <w:bodyDiv w:val="1"/>
      <w:marLeft w:val="0"/>
      <w:marRight w:val="0"/>
      <w:marTop w:val="0"/>
      <w:marBottom w:val="0"/>
      <w:divBdr>
        <w:top w:val="none" w:sz="0" w:space="0" w:color="auto"/>
        <w:left w:val="none" w:sz="0" w:space="0" w:color="auto"/>
        <w:bottom w:val="none" w:sz="0" w:space="0" w:color="auto"/>
        <w:right w:val="none" w:sz="0" w:space="0" w:color="auto"/>
      </w:divBdr>
    </w:div>
    <w:div w:id="333150815">
      <w:bodyDiv w:val="1"/>
      <w:marLeft w:val="0"/>
      <w:marRight w:val="0"/>
      <w:marTop w:val="0"/>
      <w:marBottom w:val="0"/>
      <w:divBdr>
        <w:top w:val="none" w:sz="0" w:space="0" w:color="auto"/>
        <w:left w:val="none" w:sz="0" w:space="0" w:color="auto"/>
        <w:bottom w:val="none" w:sz="0" w:space="0" w:color="auto"/>
        <w:right w:val="none" w:sz="0" w:space="0" w:color="auto"/>
      </w:divBdr>
    </w:div>
    <w:div w:id="333187218">
      <w:bodyDiv w:val="1"/>
      <w:marLeft w:val="0"/>
      <w:marRight w:val="0"/>
      <w:marTop w:val="0"/>
      <w:marBottom w:val="0"/>
      <w:divBdr>
        <w:top w:val="none" w:sz="0" w:space="0" w:color="auto"/>
        <w:left w:val="none" w:sz="0" w:space="0" w:color="auto"/>
        <w:bottom w:val="none" w:sz="0" w:space="0" w:color="auto"/>
        <w:right w:val="none" w:sz="0" w:space="0" w:color="auto"/>
      </w:divBdr>
    </w:div>
    <w:div w:id="333260623">
      <w:bodyDiv w:val="1"/>
      <w:marLeft w:val="0"/>
      <w:marRight w:val="0"/>
      <w:marTop w:val="0"/>
      <w:marBottom w:val="0"/>
      <w:divBdr>
        <w:top w:val="none" w:sz="0" w:space="0" w:color="auto"/>
        <w:left w:val="none" w:sz="0" w:space="0" w:color="auto"/>
        <w:bottom w:val="none" w:sz="0" w:space="0" w:color="auto"/>
        <w:right w:val="none" w:sz="0" w:space="0" w:color="auto"/>
      </w:divBdr>
    </w:div>
    <w:div w:id="333269154">
      <w:bodyDiv w:val="1"/>
      <w:marLeft w:val="0"/>
      <w:marRight w:val="0"/>
      <w:marTop w:val="0"/>
      <w:marBottom w:val="0"/>
      <w:divBdr>
        <w:top w:val="none" w:sz="0" w:space="0" w:color="auto"/>
        <w:left w:val="none" w:sz="0" w:space="0" w:color="auto"/>
        <w:bottom w:val="none" w:sz="0" w:space="0" w:color="auto"/>
        <w:right w:val="none" w:sz="0" w:space="0" w:color="auto"/>
      </w:divBdr>
    </w:div>
    <w:div w:id="333605912">
      <w:bodyDiv w:val="1"/>
      <w:marLeft w:val="0"/>
      <w:marRight w:val="0"/>
      <w:marTop w:val="0"/>
      <w:marBottom w:val="0"/>
      <w:divBdr>
        <w:top w:val="none" w:sz="0" w:space="0" w:color="auto"/>
        <w:left w:val="none" w:sz="0" w:space="0" w:color="auto"/>
        <w:bottom w:val="none" w:sz="0" w:space="0" w:color="auto"/>
        <w:right w:val="none" w:sz="0" w:space="0" w:color="auto"/>
      </w:divBdr>
    </w:div>
    <w:div w:id="333918702">
      <w:bodyDiv w:val="1"/>
      <w:marLeft w:val="0"/>
      <w:marRight w:val="0"/>
      <w:marTop w:val="0"/>
      <w:marBottom w:val="0"/>
      <w:divBdr>
        <w:top w:val="none" w:sz="0" w:space="0" w:color="auto"/>
        <w:left w:val="none" w:sz="0" w:space="0" w:color="auto"/>
        <w:bottom w:val="none" w:sz="0" w:space="0" w:color="auto"/>
        <w:right w:val="none" w:sz="0" w:space="0" w:color="auto"/>
      </w:divBdr>
    </w:div>
    <w:div w:id="333922002">
      <w:bodyDiv w:val="1"/>
      <w:marLeft w:val="0"/>
      <w:marRight w:val="0"/>
      <w:marTop w:val="0"/>
      <w:marBottom w:val="0"/>
      <w:divBdr>
        <w:top w:val="none" w:sz="0" w:space="0" w:color="auto"/>
        <w:left w:val="none" w:sz="0" w:space="0" w:color="auto"/>
        <w:bottom w:val="none" w:sz="0" w:space="0" w:color="auto"/>
        <w:right w:val="none" w:sz="0" w:space="0" w:color="auto"/>
      </w:divBdr>
    </w:div>
    <w:div w:id="334000049">
      <w:bodyDiv w:val="1"/>
      <w:marLeft w:val="0"/>
      <w:marRight w:val="0"/>
      <w:marTop w:val="0"/>
      <w:marBottom w:val="0"/>
      <w:divBdr>
        <w:top w:val="none" w:sz="0" w:space="0" w:color="auto"/>
        <w:left w:val="none" w:sz="0" w:space="0" w:color="auto"/>
        <w:bottom w:val="none" w:sz="0" w:space="0" w:color="auto"/>
        <w:right w:val="none" w:sz="0" w:space="0" w:color="auto"/>
      </w:divBdr>
    </w:div>
    <w:div w:id="334116450">
      <w:bodyDiv w:val="1"/>
      <w:marLeft w:val="0"/>
      <w:marRight w:val="0"/>
      <w:marTop w:val="0"/>
      <w:marBottom w:val="0"/>
      <w:divBdr>
        <w:top w:val="none" w:sz="0" w:space="0" w:color="auto"/>
        <w:left w:val="none" w:sz="0" w:space="0" w:color="auto"/>
        <w:bottom w:val="none" w:sz="0" w:space="0" w:color="auto"/>
        <w:right w:val="none" w:sz="0" w:space="0" w:color="auto"/>
      </w:divBdr>
    </w:div>
    <w:div w:id="334190415">
      <w:bodyDiv w:val="1"/>
      <w:marLeft w:val="0"/>
      <w:marRight w:val="0"/>
      <w:marTop w:val="0"/>
      <w:marBottom w:val="0"/>
      <w:divBdr>
        <w:top w:val="none" w:sz="0" w:space="0" w:color="auto"/>
        <w:left w:val="none" w:sz="0" w:space="0" w:color="auto"/>
        <w:bottom w:val="none" w:sz="0" w:space="0" w:color="auto"/>
        <w:right w:val="none" w:sz="0" w:space="0" w:color="auto"/>
      </w:divBdr>
    </w:div>
    <w:div w:id="334306465">
      <w:bodyDiv w:val="1"/>
      <w:marLeft w:val="0"/>
      <w:marRight w:val="0"/>
      <w:marTop w:val="0"/>
      <w:marBottom w:val="0"/>
      <w:divBdr>
        <w:top w:val="none" w:sz="0" w:space="0" w:color="auto"/>
        <w:left w:val="none" w:sz="0" w:space="0" w:color="auto"/>
        <w:bottom w:val="none" w:sz="0" w:space="0" w:color="auto"/>
        <w:right w:val="none" w:sz="0" w:space="0" w:color="auto"/>
      </w:divBdr>
    </w:div>
    <w:div w:id="334377802">
      <w:bodyDiv w:val="1"/>
      <w:marLeft w:val="0"/>
      <w:marRight w:val="0"/>
      <w:marTop w:val="0"/>
      <w:marBottom w:val="0"/>
      <w:divBdr>
        <w:top w:val="none" w:sz="0" w:space="0" w:color="auto"/>
        <w:left w:val="none" w:sz="0" w:space="0" w:color="auto"/>
        <w:bottom w:val="none" w:sz="0" w:space="0" w:color="auto"/>
        <w:right w:val="none" w:sz="0" w:space="0" w:color="auto"/>
      </w:divBdr>
    </w:div>
    <w:div w:id="334461850">
      <w:bodyDiv w:val="1"/>
      <w:marLeft w:val="0"/>
      <w:marRight w:val="0"/>
      <w:marTop w:val="0"/>
      <w:marBottom w:val="0"/>
      <w:divBdr>
        <w:top w:val="none" w:sz="0" w:space="0" w:color="auto"/>
        <w:left w:val="none" w:sz="0" w:space="0" w:color="auto"/>
        <w:bottom w:val="none" w:sz="0" w:space="0" w:color="auto"/>
        <w:right w:val="none" w:sz="0" w:space="0" w:color="auto"/>
      </w:divBdr>
    </w:div>
    <w:div w:id="334649629">
      <w:bodyDiv w:val="1"/>
      <w:marLeft w:val="0"/>
      <w:marRight w:val="0"/>
      <w:marTop w:val="0"/>
      <w:marBottom w:val="0"/>
      <w:divBdr>
        <w:top w:val="none" w:sz="0" w:space="0" w:color="auto"/>
        <w:left w:val="none" w:sz="0" w:space="0" w:color="auto"/>
        <w:bottom w:val="none" w:sz="0" w:space="0" w:color="auto"/>
        <w:right w:val="none" w:sz="0" w:space="0" w:color="auto"/>
      </w:divBdr>
    </w:div>
    <w:div w:id="334768552">
      <w:bodyDiv w:val="1"/>
      <w:marLeft w:val="0"/>
      <w:marRight w:val="0"/>
      <w:marTop w:val="0"/>
      <w:marBottom w:val="0"/>
      <w:divBdr>
        <w:top w:val="none" w:sz="0" w:space="0" w:color="auto"/>
        <w:left w:val="none" w:sz="0" w:space="0" w:color="auto"/>
        <w:bottom w:val="none" w:sz="0" w:space="0" w:color="auto"/>
        <w:right w:val="none" w:sz="0" w:space="0" w:color="auto"/>
      </w:divBdr>
    </w:div>
    <w:div w:id="334772000">
      <w:bodyDiv w:val="1"/>
      <w:marLeft w:val="0"/>
      <w:marRight w:val="0"/>
      <w:marTop w:val="0"/>
      <w:marBottom w:val="0"/>
      <w:divBdr>
        <w:top w:val="none" w:sz="0" w:space="0" w:color="auto"/>
        <w:left w:val="none" w:sz="0" w:space="0" w:color="auto"/>
        <w:bottom w:val="none" w:sz="0" w:space="0" w:color="auto"/>
        <w:right w:val="none" w:sz="0" w:space="0" w:color="auto"/>
      </w:divBdr>
    </w:div>
    <w:div w:id="334844885">
      <w:bodyDiv w:val="1"/>
      <w:marLeft w:val="0"/>
      <w:marRight w:val="0"/>
      <w:marTop w:val="0"/>
      <w:marBottom w:val="0"/>
      <w:divBdr>
        <w:top w:val="none" w:sz="0" w:space="0" w:color="auto"/>
        <w:left w:val="none" w:sz="0" w:space="0" w:color="auto"/>
        <w:bottom w:val="none" w:sz="0" w:space="0" w:color="auto"/>
        <w:right w:val="none" w:sz="0" w:space="0" w:color="auto"/>
      </w:divBdr>
    </w:div>
    <w:div w:id="334849345">
      <w:bodyDiv w:val="1"/>
      <w:marLeft w:val="0"/>
      <w:marRight w:val="0"/>
      <w:marTop w:val="0"/>
      <w:marBottom w:val="0"/>
      <w:divBdr>
        <w:top w:val="none" w:sz="0" w:space="0" w:color="auto"/>
        <w:left w:val="none" w:sz="0" w:space="0" w:color="auto"/>
        <w:bottom w:val="none" w:sz="0" w:space="0" w:color="auto"/>
        <w:right w:val="none" w:sz="0" w:space="0" w:color="auto"/>
      </w:divBdr>
    </w:div>
    <w:div w:id="334917817">
      <w:bodyDiv w:val="1"/>
      <w:marLeft w:val="0"/>
      <w:marRight w:val="0"/>
      <w:marTop w:val="0"/>
      <w:marBottom w:val="0"/>
      <w:divBdr>
        <w:top w:val="none" w:sz="0" w:space="0" w:color="auto"/>
        <w:left w:val="none" w:sz="0" w:space="0" w:color="auto"/>
        <w:bottom w:val="none" w:sz="0" w:space="0" w:color="auto"/>
        <w:right w:val="none" w:sz="0" w:space="0" w:color="auto"/>
      </w:divBdr>
    </w:div>
    <w:div w:id="335037401">
      <w:bodyDiv w:val="1"/>
      <w:marLeft w:val="0"/>
      <w:marRight w:val="0"/>
      <w:marTop w:val="0"/>
      <w:marBottom w:val="0"/>
      <w:divBdr>
        <w:top w:val="none" w:sz="0" w:space="0" w:color="auto"/>
        <w:left w:val="none" w:sz="0" w:space="0" w:color="auto"/>
        <w:bottom w:val="none" w:sz="0" w:space="0" w:color="auto"/>
        <w:right w:val="none" w:sz="0" w:space="0" w:color="auto"/>
      </w:divBdr>
    </w:div>
    <w:div w:id="335042666">
      <w:bodyDiv w:val="1"/>
      <w:marLeft w:val="0"/>
      <w:marRight w:val="0"/>
      <w:marTop w:val="0"/>
      <w:marBottom w:val="0"/>
      <w:divBdr>
        <w:top w:val="none" w:sz="0" w:space="0" w:color="auto"/>
        <w:left w:val="none" w:sz="0" w:space="0" w:color="auto"/>
        <w:bottom w:val="none" w:sz="0" w:space="0" w:color="auto"/>
        <w:right w:val="none" w:sz="0" w:space="0" w:color="auto"/>
      </w:divBdr>
    </w:div>
    <w:div w:id="335116755">
      <w:bodyDiv w:val="1"/>
      <w:marLeft w:val="0"/>
      <w:marRight w:val="0"/>
      <w:marTop w:val="0"/>
      <w:marBottom w:val="0"/>
      <w:divBdr>
        <w:top w:val="none" w:sz="0" w:space="0" w:color="auto"/>
        <w:left w:val="none" w:sz="0" w:space="0" w:color="auto"/>
        <w:bottom w:val="none" w:sz="0" w:space="0" w:color="auto"/>
        <w:right w:val="none" w:sz="0" w:space="0" w:color="auto"/>
      </w:divBdr>
    </w:div>
    <w:div w:id="335153453">
      <w:bodyDiv w:val="1"/>
      <w:marLeft w:val="0"/>
      <w:marRight w:val="0"/>
      <w:marTop w:val="0"/>
      <w:marBottom w:val="0"/>
      <w:divBdr>
        <w:top w:val="none" w:sz="0" w:space="0" w:color="auto"/>
        <w:left w:val="none" w:sz="0" w:space="0" w:color="auto"/>
        <w:bottom w:val="none" w:sz="0" w:space="0" w:color="auto"/>
        <w:right w:val="none" w:sz="0" w:space="0" w:color="auto"/>
      </w:divBdr>
    </w:div>
    <w:div w:id="335348550">
      <w:bodyDiv w:val="1"/>
      <w:marLeft w:val="0"/>
      <w:marRight w:val="0"/>
      <w:marTop w:val="0"/>
      <w:marBottom w:val="0"/>
      <w:divBdr>
        <w:top w:val="none" w:sz="0" w:space="0" w:color="auto"/>
        <w:left w:val="none" w:sz="0" w:space="0" w:color="auto"/>
        <w:bottom w:val="none" w:sz="0" w:space="0" w:color="auto"/>
        <w:right w:val="none" w:sz="0" w:space="0" w:color="auto"/>
      </w:divBdr>
    </w:div>
    <w:div w:id="335427473">
      <w:bodyDiv w:val="1"/>
      <w:marLeft w:val="0"/>
      <w:marRight w:val="0"/>
      <w:marTop w:val="0"/>
      <w:marBottom w:val="0"/>
      <w:divBdr>
        <w:top w:val="none" w:sz="0" w:space="0" w:color="auto"/>
        <w:left w:val="none" w:sz="0" w:space="0" w:color="auto"/>
        <w:bottom w:val="none" w:sz="0" w:space="0" w:color="auto"/>
        <w:right w:val="none" w:sz="0" w:space="0" w:color="auto"/>
      </w:divBdr>
    </w:div>
    <w:div w:id="335495174">
      <w:bodyDiv w:val="1"/>
      <w:marLeft w:val="0"/>
      <w:marRight w:val="0"/>
      <w:marTop w:val="0"/>
      <w:marBottom w:val="0"/>
      <w:divBdr>
        <w:top w:val="none" w:sz="0" w:space="0" w:color="auto"/>
        <w:left w:val="none" w:sz="0" w:space="0" w:color="auto"/>
        <w:bottom w:val="none" w:sz="0" w:space="0" w:color="auto"/>
        <w:right w:val="none" w:sz="0" w:space="0" w:color="auto"/>
      </w:divBdr>
    </w:div>
    <w:div w:id="335497471">
      <w:bodyDiv w:val="1"/>
      <w:marLeft w:val="0"/>
      <w:marRight w:val="0"/>
      <w:marTop w:val="0"/>
      <w:marBottom w:val="0"/>
      <w:divBdr>
        <w:top w:val="none" w:sz="0" w:space="0" w:color="auto"/>
        <w:left w:val="none" w:sz="0" w:space="0" w:color="auto"/>
        <w:bottom w:val="none" w:sz="0" w:space="0" w:color="auto"/>
        <w:right w:val="none" w:sz="0" w:space="0" w:color="auto"/>
      </w:divBdr>
    </w:div>
    <w:div w:id="335767121">
      <w:bodyDiv w:val="1"/>
      <w:marLeft w:val="0"/>
      <w:marRight w:val="0"/>
      <w:marTop w:val="0"/>
      <w:marBottom w:val="0"/>
      <w:divBdr>
        <w:top w:val="none" w:sz="0" w:space="0" w:color="auto"/>
        <w:left w:val="none" w:sz="0" w:space="0" w:color="auto"/>
        <w:bottom w:val="none" w:sz="0" w:space="0" w:color="auto"/>
        <w:right w:val="none" w:sz="0" w:space="0" w:color="auto"/>
      </w:divBdr>
    </w:div>
    <w:div w:id="335768661">
      <w:bodyDiv w:val="1"/>
      <w:marLeft w:val="0"/>
      <w:marRight w:val="0"/>
      <w:marTop w:val="0"/>
      <w:marBottom w:val="0"/>
      <w:divBdr>
        <w:top w:val="none" w:sz="0" w:space="0" w:color="auto"/>
        <w:left w:val="none" w:sz="0" w:space="0" w:color="auto"/>
        <w:bottom w:val="none" w:sz="0" w:space="0" w:color="auto"/>
        <w:right w:val="none" w:sz="0" w:space="0" w:color="auto"/>
      </w:divBdr>
    </w:div>
    <w:div w:id="335809237">
      <w:bodyDiv w:val="1"/>
      <w:marLeft w:val="0"/>
      <w:marRight w:val="0"/>
      <w:marTop w:val="0"/>
      <w:marBottom w:val="0"/>
      <w:divBdr>
        <w:top w:val="none" w:sz="0" w:space="0" w:color="auto"/>
        <w:left w:val="none" w:sz="0" w:space="0" w:color="auto"/>
        <w:bottom w:val="none" w:sz="0" w:space="0" w:color="auto"/>
        <w:right w:val="none" w:sz="0" w:space="0" w:color="auto"/>
      </w:divBdr>
    </w:div>
    <w:div w:id="336004078">
      <w:bodyDiv w:val="1"/>
      <w:marLeft w:val="0"/>
      <w:marRight w:val="0"/>
      <w:marTop w:val="0"/>
      <w:marBottom w:val="0"/>
      <w:divBdr>
        <w:top w:val="none" w:sz="0" w:space="0" w:color="auto"/>
        <w:left w:val="none" w:sz="0" w:space="0" w:color="auto"/>
        <w:bottom w:val="none" w:sz="0" w:space="0" w:color="auto"/>
        <w:right w:val="none" w:sz="0" w:space="0" w:color="auto"/>
      </w:divBdr>
    </w:div>
    <w:div w:id="336005356">
      <w:bodyDiv w:val="1"/>
      <w:marLeft w:val="0"/>
      <w:marRight w:val="0"/>
      <w:marTop w:val="0"/>
      <w:marBottom w:val="0"/>
      <w:divBdr>
        <w:top w:val="none" w:sz="0" w:space="0" w:color="auto"/>
        <w:left w:val="none" w:sz="0" w:space="0" w:color="auto"/>
        <w:bottom w:val="none" w:sz="0" w:space="0" w:color="auto"/>
        <w:right w:val="none" w:sz="0" w:space="0" w:color="auto"/>
      </w:divBdr>
    </w:div>
    <w:div w:id="336153110">
      <w:bodyDiv w:val="1"/>
      <w:marLeft w:val="0"/>
      <w:marRight w:val="0"/>
      <w:marTop w:val="0"/>
      <w:marBottom w:val="0"/>
      <w:divBdr>
        <w:top w:val="none" w:sz="0" w:space="0" w:color="auto"/>
        <w:left w:val="none" w:sz="0" w:space="0" w:color="auto"/>
        <w:bottom w:val="none" w:sz="0" w:space="0" w:color="auto"/>
        <w:right w:val="none" w:sz="0" w:space="0" w:color="auto"/>
      </w:divBdr>
    </w:div>
    <w:div w:id="336156230">
      <w:bodyDiv w:val="1"/>
      <w:marLeft w:val="0"/>
      <w:marRight w:val="0"/>
      <w:marTop w:val="0"/>
      <w:marBottom w:val="0"/>
      <w:divBdr>
        <w:top w:val="none" w:sz="0" w:space="0" w:color="auto"/>
        <w:left w:val="none" w:sz="0" w:space="0" w:color="auto"/>
        <w:bottom w:val="none" w:sz="0" w:space="0" w:color="auto"/>
        <w:right w:val="none" w:sz="0" w:space="0" w:color="auto"/>
      </w:divBdr>
    </w:div>
    <w:div w:id="336159738">
      <w:bodyDiv w:val="1"/>
      <w:marLeft w:val="0"/>
      <w:marRight w:val="0"/>
      <w:marTop w:val="0"/>
      <w:marBottom w:val="0"/>
      <w:divBdr>
        <w:top w:val="none" w:sz="0" w:space="0" w:color="auto"/>
        <w:left w:val="none" w:sz="0" w:space="0" w:color="auto"/>
        <w:bottom w:val="none" w:sz="0" w:space="0" w:color="auto"/>
        <w:right w:val="none" w:sz="0" w:space="0" w:color="auto"/>
      </w:divBdr>
    </w:div>
    <w:div w:id="336227959">
      <w:bodyDiv w:val="1"/>
      <w:marLeft w:val="0"/>
      <w:marRight w:val="0"/>
      <w:marTop w:val="0"/>
      <w:marBottom w:val="0"/>
      <w:divBdr>
        <w:top w:val="none" w:sz="0" w:space="0" w:color="auto"/>
        <w:left w:val="none" w:sz="0" w:space="0" w:color="auto"/>
        <w:bottom w:val="none" w:sz="0" w:space="0" w:color="auto"/>
        <w:right w:val="none" w:sz="0" w:space="0" w:color="auto"/>
      </w:divBdr>
    </w:div>
    <w:div w:id="336228118">
      <w:bodyDiv w:val="1"/>
      <w:marLeft w:val="0"/>
      <w:marRight w:val="0"/>
      <w:marTop w:val="0"/>
      <w:marBottom w:val="0"/>
      <w:divBdr>
        <w:top w:val="none" w:sz="0" w:space="0" w:color="auto"/>
        <w:left w:val="none" w:sz="0" w:space="0" w:color="auto"/>
        <w:bottom w:val="none" w:sz="0" w:space="0" w:color="auto"/>
        <w:right w:val="none" w:sz="0" w:space="0" w:color="auto"/>
      </w:divBdr>
    </w:div>
    <w:div w:id="336467248">
      <w:bodyDiv w:val="1"/>
      <w:marLeft w:val="0"/>
      <w:marRight w:val="0"/>
      <w:marTop w:val="0"/>
      <w:marBottom w:val="0"/>
      <w:divBdr>
        <w:top w:val="none" w:sz="0" w:space="0" w:color="auto"/>
        <w:left w:val="none" w:sz="0" w:space="0" w:color="auto"/>
        <w:bottom w:val="none" w:sz="0" w:space="0" w:color="auto"/>
        <w:right w:val="none" w:sz="0" w:space="0" w:color="auto"/>
      </w:divBdr>
    </w:div>
    <w:div w:id="336615935">
      <w:bodyDiv w:val="1"/>
      <w:marLeft w:val="0"/>
      <w:marRight w:val="0"/>
      <w:marTop w:val="0"/>
      <w:marBottom w:val="0"/>
      <w:divBdr>
        <w:top w:val="none" w:sz="0" w:space="0" w:color="auto"/>
        <w:left w:val="none" w:sz="0" w:space="0" w:color="auto"/>
        <w:bottom w:val="none" w:sz="0" w:space="0" w:color="auto"/>
        <w:right w:val="none" w:sz="0" w:space="0" w:color="auto"/>
      </w:divBdr>
    </w:div>
    <w:div w:id="336805838">
      <w:bodyDiv w:val="1"/>
      <w:marLeft w:val="0"/>
      <w:marRight w:val="0"/>
      <w:marTop w:val="0"/>
      <w:marBottom w:val="0"/>
      <w:divBdr>
        <w:top w:val="none" w:sz="0" w:space="0" w:color="auto"/>
        <w:left w:val="none" w:sz="0" w:space="0" w:color="auto"/>
        <w:bottom w:val="none" w:sz="0" w:space="0" w:color="auto"/>
        <w:right w:val="none" w:sz="0" w:space="0" w:color="auto"/>
      </w:divBdr>
    </w:div>
    <w:div w:id="336813257">
      <w:bodyDiv w:val="1"/>
      <w:marLeft w:val="0"/>
      <w:marRight w:val="0"/>
      <w:marTop w:val="0"/>
      <w:marBottom w:val="0"/>
      <w:divBdr>
        <w:top w:val="none" w:sz="0" w:space="0" w:color="auto"/>
        <w:left w:val="none" w:sz="0" w:space="0" w:color="auto"/>
        <w:bottom w:val="none" w:sz="0" w:space="0" w:color="auto"/>
        <w:right w:val="none" w:sz="0" w:space="0" w:color="auto"/>
      </w:divBdr>
    </w:div>
    <w:div w:id="337118283">
      <w:bodyDiv w:val="1"/>
      <w:marLeft w:val="0"/>
      <w:marRight w:val="0"/>
      <w:marTop w:val="0"/>
      <w:marBottom w:val="0"/>
      <w:divBdr>
        <w:top w:val="none" w:sz="0" w:space="0" w:color="auto"/>
        <w:left w:val="none" w:sz="0" w:space="0" w:color="auto"/>
        <w:bottom w:val="none" w:sz="0" w:space="0" w:color="auto"/>
        <w:right w:val="none" w:sz="0" w:space="0" w:color="auto"/>
      </w:divBdr>
    </w:div>
    <w:div w:id="337272361">
      <w:bodyDiv w:val="1"/>
      <w:marLeft w:val="0"/>
      <w:marRight w:val="0"/>
      <w:marTop w:val="0"/>
      <w:marBottom w:val="0"/>
      <w:divBdr>
        <w:top w:val="none" w:sz="0" w:space="0" w:color="auto"/>
        <w:left w:val="none" w:sz="0" w:space="0" w:color="auto"/>
        <w:bottom w:val="none" w:sz="0" w:space="0" w:color="auto"/>
        <w:right w:val="none" w:sz="0" w:space="0" w:color="auto"/>
      </w:divBdr>
    </w:div>
    <w:div w:id="337461598">
      <w:bodyDiv w:val="1"/>
      <w:marLeft w:val="0"/>
      <w:marRight w:val="0"/>
      <w:marTop w:val="0"/>
      <w:marBottom w:val="0"/>
      <w:divBdr>
        <w:top w:val="none" w:sz="0" w:space="0" w:color="auto"/>
        <w:left w:val="none" w:sz="0" w:space="0" w:color="auto"/>
        <w:bottom w:val="none" w:sz="0" w:space="0" w:color="auto"/>
        <w:right w:val="none" w:sz="0" w:space="0" w:color="auto"/>
      </w:divBdr>
    </w:div>
    <w:div w:id="337466986">
      <w:bodyDiv w:val="1"/>
      <w:marLeft w:val="0"/>
      <w:marRight w:val="0"/>
      <w:marTop w:val="0"/>
      <w:marBottom w:val="0"/>
      <w:divBdr>
        <w:top w:val="none" w:sz="0" w:space="0" w:color="auto"/>
        <w:left w:val="none" w:sz="0" w:space="0" w:color="auto"/>
        <w:bottom w:val="none" w:sz="0" w:space="0" w:color="auto"/>
        <w:right w:val="none" w:sz="0" w:space="0" w:color="auto"/>
      </w:divBdr>
    </w:div>
    <w:div w:id="337541130">
      <w:bodyDiv w:val="1"/>
      <w:marLeft w:val="0"/>
      <w:marRight w:val="0"/>
      <w:marTop w:val="0"/>
      <w:marBottom w:val="0"/>
      <w:divBdr>
        <w:top w:val="none" w:sz="0" w:space="0" w:color="auto"/>
        <w:left w:val="none" w:sz="0" w:space="0" w:color="auto"/>
        <w:bottom w:val="none" w:sz="0" w:space="0" w:color="auto"/>
        <w:right w:val="none" w:sz="0" w:space="0" w:color="auto"/>
      </w:divBdr>
    </w:div>
    <w:div w:id="337738955">
      <w:bodyDiv w:val="1"/>
      <w:marLeft w:val="0"/>
      <w:marRight w:val="0"/>
      <w:marTop w:val="0"/>
      <w:marBottom w:val="0"/>
      <w:divBdr>
        <w:top w:val="none" w:sz="0" w:space="0" w:color="auto"/>
        <w:left w:val="none" w:sz="0" w:space="0" w:color="auto"/>
        <w:bottom w:val="none" w:sz="0" w:space="0" w:color="auto"/>
        <w:right w:val="none" w:sz="0" w:space="0" w:color="auto"/>
      </w:divBdr>
    </w:div>
    <w:div w:id="337774652">
      <w:bodyDiv w:val="1"/>
      <w:marLeft w:val="0"/>
      <w:marRight w:val="0"/>
      <w:marTop w:val="0"/>
      <w:marBottom w:val="0"/>
      <w:divBdr>
        <w:top w:val="none" w:sz="0" w:space="0" w:color="auto"/>
        <w:left w:val="none" w:sz="0" w:space="0" w:color="auto"/>
        <w:bottom w:val="none" w:sz="0" w:space="0" w:color="auto"/>
        <w:right w:val="none" w:sz="0" w:space="0" w:color="auto"/>
      </w:divBdr>
    </w:div>
    <w:div w:id="337923845">
      <w:bodyDiv w:val="1"/>
      <w:marLeft w:val="0"/>
      <w:marRight w:val="0"/>
      <w:marTop w:val="0"/>
      <w:marBottom w:val="0"/>
      <w:divBdr>
        <w:top w:val="none" w:sz="0" w:space="0" w:color="auto"/>
        <w:left w:val="none" w:sz="0" w:space="0" w:color="auto"/>
        <w:bottom w:val="none" w:sz="0" w:space="0" w:color="auto"/>
        <w:right w:val="none" w:sz="0" w:space="0" w:color="auto"/>
      </w:divBdr>
    </w:div>
    <w:div w:id="337926079">
      <w:bodyDiv w:val="1"/>
      <w:marLeft w:val="0"/>
      <w:marRight w:val="0"/>
      <w:marTop w:val="0"/>
      <w:marBottom w:val="0"/>
      <w:divBdr>
        <w:top w:val="none" w:sz="0" w:space="0" w:color="auto"/>
        <w:left w:val="none" w:sz="0" w:space="0" w:color="auto"/>
        <w:bottom w:val="none" w:sz="0" w:space="0" w:color="auto"/>
        <w:right w:val="none" w:sz="0" w:space="0" w:color="auto"/>
      </w:divBdr>
    </w:div>
    <w:div w:id="338001429">
      <w:bodyDiv w:val="1"/>
      <w:marLeft w:val="0"/>
      <w:marRight w:val="0"/>
      <w:marTop w:val="0"/>
      <w:marBottom w:val="0"/>
      <w:divBdr>
        <w:top w:val="none" w:sz="0" w:space="0" w:color="auto"/>
        <w:left w:val="none" w:sz="0" w:space="0" w:color="auto"/>
        <w:bottom w:val="none" w:sz="0" w:space="0" w:color="auto"/>
        <w:right w:val="none" w:sz="0" w:space="0" w:color="auto"/>
      </w:divBdr>
    </w:div>
    <w:div w:id="338046431">
      <w:bodyDiv w:val="1"/>
      <w:marLeft w:val="0"/>
      <w:marRight w:val="0"/>
      <w:marTop w:val="0"/>
      <w:marBottom w:val="0"/>
      <w:divBdr>
        <w:top w:val="none" w:sz="0" w:space="0" w:color="auto"/>
        <w:left w:val="none" w:sz="0" w:space="0" w:color="auto"/>
        <w:bottom w:val="none" w:sz="0" w:space="0" w:color="auto"/>
        <w:right w:val="none" w:sz="0" w:space="0" w:color="auto"/>
      </w:divBdr>
    </w:div>
    <w:div w:id="338238567">
      <w:bodyDiv w:val="1"/>
      <w:marLeft w:val="0"/>
      <w:marRight w:val="0"/>
      <w:marTop w:val="0"/>
      <w:marBottom w:val="0"/>
      <w:divBdr>
        <w:top w:val="none" w:sz="0" w:space="0" w:color="auto"/>
        <w:left w:val="none" w:sz="0" w:space="0" w:color="auto"/>
        <w:bottom w:val="none" w:sz="0" w:space="0" w:color="auto"/>
        <w:right w:val="none" w:sz="0" w:space="0" w:color="auto"/>
      </w:divBdr>
    </w:div>
    <w:div w:id="338239185">
      <w:bodyDiv w:val="1"/>
      <w:marLeft w:val="0"/>
      <w:marRight w:val="0"/>
      <w:marTop w:val="0"/>
      <w:marBottom w:val="0"/>
      <w:divBdr>
        <w:top w:val="none" w:sz="0" w:space="0" w:color="auto"/>
        <w:left w:val="none" w:sz="0" w:space="0" w:color="auto"/>
        <w:bottom w:val="none" w:sz="0" w:space="0" w:color="auto"/>
        <w:right w:val="none" w:sz="0" w:space="0" w:color="auto"/>
      </w:divBdr>
    </w:div>
    <w:div w:id="338240193">
      <w:bodyDiv w:val="1"/>
      <w:marLeft w:val="0"/>
      <w:marRight w:val="0"/>
      <w:marTop w:val="0"/>
      <w:marBottom w:val="0"/>
      <w:divBdr>
        <w:top w:val="none" w:sz="0" w:space="0" w:color="auto"/>
        <w:left w:val="none" w:sz="0" w:space="0" w:color="auto"/>
        <w:bottom w:val="none" w:sz="0" w:space="0" w:color="auto"/>
        <w:right w:val="none" w:sz="0" w:space="0" w:color="auto"/>
      </w:divBdr>
    </w:div>
    <w:div w:id="338509478">
      <w:bodyDiv w:val="1"/>
      <w:marLeft w:val="0"/>
      <w:marRight w:val="0"/>
      <w:marTop w:val="0"/>
      <w:marBottom w:val="0"/>
      <w:divBdr>
        <w:top w:val="none" w:sz="0" w:space="0" w:color="auto"/>
        <w:left w:val="none" w:sz="0" w:space="0" w:color="auto"/>
        <w:bottom w:val="none" w:sz="0" w:space="0" w:color="auto"/>
        <w:right w:val="none" w:sz="0" w:space="0" w:color="auto"/>
      </w:divBdr>
    </w:div>
    <w:div w:id="338655951">
      <w:bodyDiv w:val="1"/>
      <w:marLeft w:val="0"/>
      <w:marRight w:val="0"/>
      <w:marTop w:val="0"/>
      <w:marBottom w:val="0"/>
      <w:divBdr>
        <w:top w:val="none" w:sz="0" w:space="0" w:color="auto"/>
        <w:left w:val="none" w:sz="0" w:space="0" w:color="auto"/>
        <w:bottom w:val="none" w:sz="0" w:space="0" w:color="auto"/>
        <w:right w:val="none" w:sz="0" w:space="0" w:color="auto"/>
      </w:divBdr>
    </w:div>
    <w:div w:id="338699247">
      <w:bodyDiv w:val="1"/>
      <w:marLeft w:val="0"/>
      <w:marRight w:val="0"/>
      <w:marTop w:val="0"/>
      <w:marBottom w:val="0"/>
      <w:divBdr>
        <w:top w:val="none" w:sz="0" w:space="0" w:color="auto"/>
        <w:left w:val="none" w:sz="0" w:space="0" w:color="auto"/>
        <w:bottom w:val="none" w:sz="0" w:space="0" w:color="auto"/>
        <w:right w:val="none" w:sz="0" w:space="0" w:color="auto"/>
      </w:divBdr>
    </w:div>
    <w:div w:id="338823100">
      <w:bodyDiv w:val="1"/>
      <w:marLeft w:val="0"/>
      <w:marRight w:val="0"/>
      <w:marTop w:val="0"/>
      <w:marBottom w:val="0"/>
      <w:divBdr>
        <w:top w:val="none" w:sz="0" w:space="0" w:color="auto"/>
        <w:left w:val="none" w:sz="0" w:space="0" w:color="auto"/>
        <w:bottom w:val="none" w:sz="0" w:space="0" w:color="auto"/>
        <w:right w:val="none" w:sz="0" w:space="0" w:color="auto"/>
      </w:divBdr>
    </w:div>
    <w:div w:id="338849025">
      <w:bodyDiv w:val="1"/>
      <w:marLeft w:val="0"/>
      <w:marRight w:val="0"/>
      <w:marTop w:val="0"/>
      <w:marBottom w:val="0"/>
      <w:divBdr>
        <w:top w:val="none" w:sz="0" w:space="0" w:color="auto"/>
        <w:left w:val="none" w:sz="0" w:space="0" w:color="auto"/>
        <w:bottom w:val="none" w:sz="0" w:space="0" w:color="auto"/>
        <w:right w:val="none" w:sz="0" w:space="0" w:color="auto"/>
      </w:divBdr>
    </w:div>
    <w:div w:id="338853579">
      <w:bodyDiv w:val="1"/>
      <w:marLeft w:val="0"/>
      <w:marRight w:val="0"/>
      <w:marTop w:val="0"/>
      <w:marBottom w:val="0"/>
      <w:divBdr>
        <w:top w:val="none" w:sz="0" w:space="0" w:color="auto"/>
        <w:left w:val="none" w:sz="0" w:space="0" w:color="auto"/>
        <w:bottom w:val="none" w:sz="0" w:space="0" w:color="auto"/>
        <w:right w:val="none" w:sz="0" w:space="0" w:color="auto"/>
      </w:divBdr>
    </w:div>
    <w:div w:id="339049651">
      <w:bodyDiv w:val="1"/>
      <w:marLeft w:val="0"/>
      <w:marRight w:val="0"/>
      <w:marTop w:val="0"/>
      <w:marBottom w:val="0"/>
      <w:divBdr>
        <w:top w:val="none" w:sz="0" w:space="0" w:color="auto"/>
        <w:left w:val="none" w:sz="0" w:space="0" w:color="auto"/>
        <w:bottom w:val="none" w:sz="0" w:space="0" w:color="auto"/>
        <w:right w:val="none" w:sz="0" w:space="0" w:color="auto"/>
      </w:divBdr>
    </w:div>
    <w:div w:id="339083327">
      <w:bodyDiv w:val="1"/>
      <w:marLeft w:val="0"/>
      <w:marRight w:val="0"/>
      <w:marTop w:val="0"/>
      <w:marBottom w:val="0"/>
      <w:divBdr>
        <w:top w:val="none" w:sz="0" w:space="0" w:color="auto"/>
        <w:left w:val="none" w:sz="0" w:space="0" w:color="auto"/>
        <w:bottom w:val="none" w:sz="0" w:space="0" w:color="auto"/>
        <w:right w:val="none" w:sz="0" w:space="0" w:color="auto"/>
      </w:divBdr>
    </w:div>
    <w:div w:id="339084180">
      <w:bodyDiv w:val="1"/>
      <w:marLeft w:val="0"/>
      <w:marRight w:val="0"/>
      <w:marTop w:val="0"/>
      <w:marBottom w:val="0"/>
      <w:divBdr>
        <w:top w:val="none" w:sz="0" w:space="0" w:color="auto"/>
        <w:left w:val="none" w:sz="0" w:space="0" w:color="auto"/>
        <w:bottom w:val="none" w:sz="0" w:space="0" w:color="auto"/>
        <w:right w:val="none" w:sz="0" w:space="0" w:color="auto"/>
      </w:divBdr>
    </w:div>
    <w:div w:id="339166667">
      <w:bodyDiv w:val="1"/>
      <w:marLeft w:val="0"/>
      <w:marRight w:val="0"/>
      <w:marTop w:val="0"/>
      <w:marBottom w:val="0"/>
      <w:divBdr>
        <w:top w:val="none" w:sz="0" w:space="0" w:color="auto"/>
        <w:left w:val="none" w:sz="0" w:space="0" w:color="auto"/>
        <w:bottom w:val="none" w:sz="0" w:space="0" w:color="auto"/>
        <w:right w:val="none" w:sz="0" w:space="0" w:color="auto"/>
      </w:divBdr>
    </w:div>
    <w:div w:id="339240799">
      <w:bodyDiv w:val="1"/>
      <w:marLeft w:val="0"/>
      <w:marRight w:val="0"/>
      <w:marTop w:val="0"/>
      <w:marBottom w:val="0"/>
      <w:divBdr>
        <w:top w:val="none" w:sz="0" w:space="0" w:color="auto"/>
        <w:left w:val="none" w:sz="0" w:space="0" w:color="auto"/>
        <w:bottom w:val="none" w:sz="0" w:space="0" w:color="auto"/>
        <w:right w:val="none" w:sz="0" w:space="0" w:color="auto"/>
      </w:divBdr>
    </w:div>
    <w:div w:id="339432151">
      <w:bodyDiv w:val="1"/>
      <w:marLeft w:val="0"/>
      <w:marRight w:val="0"/>
      <w:marTop w:val="0"/>
      <w:marBottom w:val="0"/>
      <w:divBdr>
        <w:top w:val="none" w:sz="0" w:space="0" w:color="auto"/>
        <w:left w:val="none" w:sz="0" w:space="0" w:color="auto"/>
        <w:bottom w:val="none" w:sz="0" w:space="0" w:color="auto"/>
        <w:right w:val="none" w:sz="0" w:space="0" w:color="auto"/>
      </w:divBdr>
    </w:div>
    <w:div w:id="339433671">
      <w:bodyDiv w:val="1"/>
      <w:marLeft w:val="0"/>
      <w:marRight w:val="0"/>
      <w:marTop w:val="0"/>
      <w:marBottom w:val="0"/>
      <w:divBdr>
        <w:top w:val="none" w:sz="0" w:space="0" w:color="auto"/>
        <w:left w:val="none" w:sz="0" w:space="0" w:color="auto"/>
        <w:bottom w:val="none" w:sz="0" w:space="0" w:color="auto"/>
        <w:right w:val="none" w:sz="0" w:space="0" w:color="auto"/>
      </w:divBdr>
    </w:div>
    <w:div w:id="339477333">
      <w:bodyDiv w:val="1"/>
      <w:marLeft w:val="0"/>
      <w:marRight w:val="0"/>
      <w:marTop w:val="0"/>
      <w:marBottom w:val="0"/>
      <w:divBdr>
        <w:top w:val="none" w:sz="0" w:space="0" w:color="auto"/>
        <w:left w:val="none" w:sz="0" w:space="0" w:color="auto"/>
        <w:bottom w:val="none" w:sz="0" w:space="0" w:color="auto"/>
        <w:right w:val="none" w:sz="0" w:space="0" w:color="auto"/>
      </w:divBdr>
    </w:div>
    <w:div w:id="339507086">
      <w:bodyDiv w:val="1"/>
      <w:marLeft w:val="0"/>
      <w:marRight w:val="0"/>
      <w:marTop w:val="0"/>
      <w:marBottom w:val="0"/>
      <w:divBdr>
        <w:top w:val="none" w:sz="0" w:space="0" w:color="auto"/>
        <w:left w:val="none" w:sz="0" w:space="0" w:color="auto"/>
        <w:bottom w:val="none" w:sz="0" w:space="0" w:color="auto"/>
        <w:right w:val="none" w:sz="0" w:space="0" w:color="auto"/>
      </w:divBdr>
    </w:div>
    <w:div w:id="339628628">
      <w:bodyDiv w:val="1"/>
      <w:marLeft w:val="0"/>
      <w:marRight w:val="0"/>
      <w:marTop w:val="0"/>
      <w:marBottom w:val="0"/>
      <w:divBdr>
        <w:top w:val="none" w:sz="0" w:space="0" w:color="auto"/>
        <w:left w:val="none" w:sz="0" w:space="0" w:color="auto"/>
        <w:bottom w:val="none" w:sz="0" w:space="0" w:color="auto"/>
        <w:right w:val="none" w:sz="0" w:space="0" w:color="auto"/>
      </w:divBdr>
    </w:div>
    <w:div w:id="339813639">
      <w:bodyDiv w:val="1"/>
      <w:marLeft w:val="0"/>
      <w:marRight w:val="0"/>
      <w:marTop w:val="0"/>
      <w:marBottom w:val="0"/>
      <w:divBdr>
        <w:top w:val="none" w:sz="0" w:space="0" w:color="auto"/>
        <w:left w:val="none" w:sz="0" w:space="0" w:color="auto"/>
        <w:bottom w:val="none" w:sz="0" w:space="0" w:color="auto"/>
        <w:right w:val="none" w:sz="0" w:space="0" w:color="auto"/>
      </w:divBdr>
    </w:div>
    <w:div w:id="339966429">
      <w:bodyDiv w:val="1"/>
      <w:marLeft w:val="0"/>
      <w:marRight w:val="0"/>
      <w:marTop w:val="0"/>
      <w:marBottom w:val="0"/>
      <w:divBdr>
        <w:top w:val="none" w:sz="0" w:space="0" w:color="auto"/>
        <w:left w:val="none" w:sz="0" w:space="0" w:color="auto"/>
        <w:bottom w:val="none" w:sz="0" w:space="0" w:color="auto"/>
        <w:right w:val="none" w:sz="0" w:space="0" w:color="auto"/>
      </w:divBdr>
    </w:div>
    <w:div w:id="340015131">
      <w:bodyDiv w:val="1"/>
      <w:marLeft w:val="0"/>
      <w:marRight w:val="0"/>
      <w:marTop w:val="0"/>
      <w:marBottom w:val="0"/>
      <w:divBdr>
        <w:top w:val="none" w:sz="0" w:space="0" w:color="auto"/>
        <w:left w:val="none" w:sz="0" w:space="0" w:color="auto"/>
        <w:bottom w:val="none" w:sz="0" w:space="0" w:color="auto"/>
        <w:right w:val="none" w:sz="0" w:space="0" w:color="auto"/>
      </w:divBdr>
    </w:div>
    <w:div w:id="340396395">
      <w:bodyDiv w:val="1"/>
      <w:marLeft w:val="0"/>
      <w:marRight w:val="0"/>
      <w:marTop w:val="0"/>
      <w:marBottom w:val="0"/>
      <w:divBdr>
        <w:top w:val="none" w:sz="0" w:space="0" w:color="auto"/>
        <w:left w:val="none" w:sz="0" w:space="0" w:color="auto"/>
        <w:bottom w:val="none" w:sz="0" w:space="0" w:color="auto"/>
        <w:right w:val="none" w:sz="0" w:space="0" w:color="auto"/>
      </w:divBdr>
    </w:div>
    <w:div w:id="340476521">
      <w:bodyDiv w:val="1"/>
      <w:marLeft w:val="0"/>
      <w:marRight w:val="0"/>
      <w:marTop w:val="0"/>
      <w:marBottom w:val="0"/>
      <w:divBdr>
        <w:top w:val="none" w:sz="0" w:space="0" w:color="auto"/>
        <w:left w:val="none" w:sz="0" w:space="0" w:color="auto"/>
        <w:bottom w:val="none" w:sz="0" w:space="0" w:color="auto"/>
        <w:right w:val="none" w:sz="0" w:space="0" w:color="auto"/>
      </w:divBdr>
    </w:div>
    <w:div w:id="340547180">
      <w:bodyDiv w:val="1"/>
      <w:marLeft w:val="0"/>
      <w:marRight w:val="0"/>
      <w:marTop w:val="0"/>
      <w:marBottom w:val="0"/>
      <w:divBdr>
        <w:top w:val="none" w:sz="0" w:space="0" w:color="auto"/>
        <w:left w:val="none" w:sz="0" w:space="0" w:color="auto"/>
        <w:bottom w:val="none" w:sz="0" w:space="0" w:color="auto"/>
        <w:right w:val="none" w:sz="0" w:space="0" w:color="auto"/>
      </w:divBdr>
    </w:div>
    <w:div w:id="340593666">
      <w:bodyDiv w:val="1"/>
      <w:marLeft w:val="0"/>
      <w:marRight w:val="0"/>
      <w:marTop w:val="0"/>
      <w:marBottom w:val="0"/>
      <w:divBdr>
        <w:top w:val="none" w:sz="0" w:space="0" w:color="auto"/>
        <w:left w:val="none" w:sz="0" w:space="0" w:color="auto"/>
        <w:bottom w:val="none" w:sz="0" w:space="0" w:color="auto"/>
        <w:right w:val="none" w:sz="0" w:space="0" w:color="auto"/>
      </w:divBdr>
    </w:div>
    <w:div w:id="340594757">
      <w:bodyDiv w:val="1"/>
      <w:marLeft w:val="0"/>
      <w:marRight w:val="0"/>
      <w:marTop w:val="0"/>
      <w:marBottom w:val="0"/>
      <w:divBdr>
        <w:top w:val="none" w:sz="0" w:space="0" w:color="auto"/>
        <w:left w:val="none" w:sz="0" w:space="0" w:color="auto"/>
        <w:bottom w:val="none" w:sz="0" w:space="0" w:color="auto"/>
        <w:right w:val="none" w:sz="0" w:space="0" w:color="auto"/>
      </w:divBdr>
    </w:div>
    <w:div w:id="340663138">
      <w:bodyDiv w:val="1"/>
      <w:marLeft w:val="0"/>
      <w:marRight w:val="0"/>
      <w:marTop w:val="0"/>
      <w:marBottom w:val="0"/>
      <w:divBdr>
        <w:top w:val="none" w:sz="0" w:space="0" w:color="auto"/>
        <w:left w:val="none" w:sz="0" w:space="0" w:color="auto"/>
        <w:bottom w:val="none" w:sz="0" w:space="0" w:color="auto"/>
        <w:right w:val="none" w:sz="0" w:space="0" w:color="auto"/>
      </w:divBdr>
    </w:div>
    <w:div w:id="340860670">
      <w:bodyDiv w:val="1"/>
      <w:marLeft w:val="0"/>
      <w:marRight w:val="0"/>
      <w:marTop w:val="0"/>
      <w:marBottom w:val="0"/>
      <w:divBdr>
        <w:top w:val="none" w:sz="0" w:space="0" w:color="auto"/>
        <w:left w:val="none" w:sz="0" w:space="0" w:color="auto"/>
        <w:bottom w:val="none" w:sz="0" w:space="0" w:color="auto"/>
        <w:right w:val="none" w:sz="0" w:space="0" w:color="auto"/>
      </w:divBdr>
    </w:div>
    <w:div w:id="340939690">
      <w:bodyDiv w:val="1"/>
      <w:marLeft w:val="0"/>
      <w:marRight w:val="0"/>
      <w:marTop w:val="0"/>
      <w:marBottom w:val="0"/>
      <w:divBdr>
        <w:top w:val="none" w:sz="0" w:space="0" w:color="auto"/>
        <w:left w:val="none" w:sz="0" w:space="0" w:color="auto"/>
        <w:bottom w:val="none" w:sz="0" w:space="0" w:color="auto"/>
        <w:right w:val="none" w:sz="0" w:space="0" w:color="auto"/>
      </w:divBdr>
    </w:div>
    <w:div w:id="341199515">
      <w:bodyDiv w:val="1"/>
      <w:marLeft w:val="0"/>
      <w:marRight w:val="0"/>
      <w:marTop w:val="0"/>
      <w:marBottom w:val="0"/>
      <w:divBdr>
        <w:top w:val="none" w:sz="0" w:space="0" w:color="auto"/>
        <w:left w:val="none" w:sz="0" w:space="0" w:color="auto"/>
        <w:bottom w:val="none" w:sz="0" w:space="0" w:color="auto"/>
        <w:right w:val="none" w:sz="0" w:space="0" w:color="auto"/>
      </w:divBdr>
    </w:div>
    <w:div w:id="341205271">
      <w:bodyDiv w:val="1"/>
      <w:marLeft w:val="0"/>
      <w:marRight w:val="0"/>
      <w:marTop w:val="0"/>
      <w:marBottom w:val="0"/>
      <w:divBdr>
        <w:top w:val="none" w:sz="0" w:space="0" w:color="auto"/>
        <w:left w:val="none" w:sz="0" w:space="0" w:color="auto"/>
        <w:bottom w:val="none" w:sz="0" w:space="0" w:color="auto"/>
        <w:right w:val="none" w:sz="0" w:space="0" w:color="auto"/>
      </w:divBdr>
    </w:div>
    <w:div w:id="341246888">
      <w:bodyDiv w:val="1"/>
      <w:marLeft w:val="0"/>
      <w:marRight w:val="0"/>
      <w:marTop w:val="0"/>
      <w:marBottom w:val="0"/>
      <w:divBdr>
        <w:top w:val="none" w:sz="0" w:space="0" w:color="auto"/>
        <w:left w:val="none" w:sz="0" w:space="0" w:color="auto"/>
        <w:bottom w:val="none" w:sz="0" w:space="0" w:color="auto"/>
        <w:right w:val="none" w:sz="0" w:space="0" w:color="auto"/>
      </w:divBdr>
    </w:div>
    <w:div w:id="341250294">
      <w:bodyDiv w:val="1"/>
      <w:marLeft w:val="0"/>
      <w:marRight w:val="0"/>
      <w:marTop w:val="0"/>
      <w:marBottom w:val="0"/>
      <w:divBdr>
        <w:top w:val="none" w:sz="0" w:space="0" w:color="auto"/>
        <w:left w:val="none" w:sz="0" w:space="0" w:color="auto"/>
        <w:bottom w:val="none" w:sz="0" w:space="0" w:color="auto"/>
        <w:right w:val="none" w:sz="0" w:space="0" w:color="auto"/>
      </w:divBdr>
    </w:div>
    <w:div w:id="341325041">
      <w:bodyDiv w:val="1"/>
      <w:marLeft w:val="0"/>
      <w:marRight w:val="0"/>
      <w:marTop w:val="0"/>
      <w:marBottom w:val="0"/>
      <w:divBdr>
        <w:top w:val="none" w:sz="0" w:space="0" w:color="auto"/>
        <w:left w:val="none" w:sz="0" w:space="0" w:color="auto"/>
        <w:bottom w:val="none" w:sz="0" w:space="0" w:color="auto"/>
        <w:right w:val="none" w:sz="0" w:space="0" w:color="auto"/>
      </w:divBdr>
    </w:div>
    <w:div w:id="341394646">
      <w:bodyDiv w:val="1"/>
      <w:marLeft w:val="0"/>
      <w:marRight w:val="0"/>
      <w:marTop w:val="0"/>
      <w:marBottom w:val="0"/>
      <w:divBdr>
        <w:top w:val="none" w:sz="0" w:space="0" w:color="auto"/>
        <w:left w:val="none" w:sz="0" w:space="0" w:color="auto"/>
        <w:bottom w:val="none" w:sz="0" w:space="0" w:color="auto"/>
        <w:right w:val="none" w:sz="0" w:space="0" w:color="auto"/>
      </w:divBdr>
    </w:div>
    <w:div w:id="341518089">
      <w:bodyDiv w:val="1"/>
      <w:marLeft w:val="0"/>
      <w:marRight w:val="0"/>
      <w:marTop w:val="0"/>
      <w:marBottom w:val="0"/>
      <w:divBdr>
        <w:top w:val="none" w:sz="0" w:space="0" w:color="auto"/>
        <w:left w:val="none" w:sz="0" w:space="0" w:color="auto"/>
        <w:bottom w:val="none" w:sz="0" w:space="0" w:color="auto"/>
        <w:right w:val="none" w:sz="0" w:space="0" w:color="auto"/>
      </w:divBdr>
    </w:div>
    <w:div w:id="341518798">
      <w:bodyDiv w:val="1"/>
      <w:marLeft w:val="0"/>
      <w:marRight w:val="0"/>
      <w:marTop w:val="0"/>
      <w:marBottom w:val="0"/>
      <w:divBdr>
        <w:top w:val="none" w:sz="0" w:space="0" w:color="auto"/>
        <w:left w:val="none" w:sz="0" w:space="0" w:color="auto"/>
        <w:bottom w:val="none" w:sz="0" w:space="0" w:color="auto"/>
        <w:right w:val="none" w:sz="0" w:space="0" w:color="auto"/>
      </w:divBdr>
    </w:div>
    <w:div w:id="341861424">
      <w:bodyDiv w:val="1"/>
      <w:marLeft w:val="0"/>
      <w:marRight w:val="0"/>
      <w:marTop w:val="0"/>
      <w:marBottom w:val="0"/>
      <w:divBdr>
        <w:top w:val="none" w:sz="0" w:space="0" w:color="auto"/>
        <w:left w:val="none" w:sz="0" w:space="0" w:color="auto"/>
        <w:bottom w:val="none" w:sz="0" w:space="0" w:color="auto"/>
        <w:right w:val="none" w:sz="0" w:space="0" w:color="auto"/>
      </w:divBdr>
    </w:div>
    <w:div w:id="341979486">
      <w:bodyDiv w:val="1"/>
      <w:marLeft w:val="0"/>
      <w:marRight w:val="0"/>
      <w:marTop w:val="0"/>
      <w:marBottom w:val="0"/>
      <w:divBdr>
        <w:top w:val="none" w:sz="0" w:space="0" w:color="auto"/>
        <w:left w:val="none" w:sz="0" w:space="0" w:color="auto"/>
        <w:bottom w:val="none" w:sz="0" w:space="0" w:color="auto"/>
        <w:right w:val="none" w:sz="0" w:space="0" w:color="auto"/>
      </w:divBdr>
    </w:div>
    <w:div w:id="342047936">
      <w:bodyDiv w:val="1"/>
      <w:marLeft w:val="0"/>
      <w:marRight w:val="0"/>
      <w:marTop w:val="0"/>
      <w:marBottom w:val="0"/>
      <w:divBdr>
        <w:top w:val="none" w:sz="0" w:space="0" w:color="auto"/>
        <w:left w:val="none" w:sz="0" w:space="0" w:color="auto"/>
        <w:bottom w:val="none" w:sz="0" w:space="0" w:color="auto"/>
        <w:right w:val="none" w:sz="0" w:space="0" w:color="auto"/>
      </w:divBdr>
    </w:div>
    <w:div w:id="342050539">
      <w:bodyDiv w:val="1"/>
      <w:marLeft w:val="0"/>
      <w:marRight w:val="0"/>
      <w:marTop w:val="0"/>
      <w:marBottom w:val="0"/>
      <w:divBdr>
        <w:top w:val="none" w:sz="0" w:space="0" w:color="auto"/>
        <w:left w:val="none" w:sz="0" w:space="0" w:color="auto"/>
        <w:bottom w:val="none" w:sz="0" w:space="0" w:color="auto"/>
        <w:right w:val="none" w:sz="0" w:space="0" w:color="auto"/>
      </w:divBdr>
    </w:div>
    <w:div w:id="342056892">
      <w:bodyDiv w:val="1"/>
      <w:marLeft w:val="0"/>
      <w:marRight w:val="0"/>
      <w:marTop w:val="0"/>
      <w:marBottom w:val="0"/>
      <w:divBdr>
        <w:top w:val="none" w:sz="0" w:space="0" w:color="auto"/>
        <w:left w:val="none" w:sz="0" w:space="0" w:color="auto"/>
        <w:bottom w:val="none" w:sz="0" w:space="0" w:color="auto"/>
        <w:right w:val="none" w:sz="0" w:space="0" w:color="auto"/>
      </w:divBdr>
    </w:div>
    <w:div w:id="342123371">
      <w:bodyDiv w:val="1"/>
      <w:marLeft w:val="0"/>
      <w:marRight w:val="0"/>
      <w:marTop w:val="0"/>
      <w:marBottom w:val="0"/>
      <w:divBdr>
        <w:top w:val="none" w:sz="0" w:space="0" w:color="auto"/>
        <w:left w:val="none" w:sz="0" w:space="0" w:color="auto"/>
        <w:bottom w:val="none" w:sz="0" w:space="0" w:color="auto"/>
        <w:right w:val="none" w:sz="0" w:space="0" w:color="auto"/>
      </w:divBdr>
    </w:div>
    <w:div w:id="342130258">
      <w:bodyDiv w:val="1"/>
      <w:marLeft w:val="0"/>
      <w:marRight w:val="0"/>
      <w:marTop w:val="0"/>
      <w:marBottom w:val="0"/>
      <w:divBdr>
        <w:top w:val="none" w:sz="0" w:space="0" w:color="auto"/>
        <w:left w:val="none" w:sz="0" w:space="0" w:color="auto"/>
        <w:bottom w:val="none" w:sz="0" w:space="0" w:color="auto"/>
        <w:right w:val="none" w:sz="0" w:space="0" w:color="auto"/>
      </w:divBdr>
    </w:div>
    <w:div w:id="342168494">
      <w:bodyDiv w:val="1"/>
      <w:marLeft w:val="0"/>
      <w:marRight w:val="0"/>
      <w:marTop w:val="0"/>
      <w:marBottom w:val="0"/>
      <w:divBdr>
        <w:top w:val="none" w:sz="0" w:space="0" w:color="auto"/>
        <w:left w:val="none" w:sz="0" w:space="0" w:color="auto"/>
        <w:bottom w:val="none" w:sz="0" w:space="0" w:color="auto"/>
        <w:right w:val="none" w:sz="0" w:space="0" w:color="auto"/>
      </w:divBdr>
    </w:div>
    <w:div w:id="342248222">
      <w:bodyDiv w:val="1"/>
      <w:marLeft w:val="0"/>
      <w:marRight w:val="0"/>
      <w:marTop w:val="0"/>
      <w:marBottom w:val="0"/>
      <w:divBdr>
        <w:top w:val="none" w:sz="0" w:space="0" w:color="auto"/>
        <w:left w:val="none" w:sz="0" w:space="0" w:color="auto"/>
        <w:bottom w:val="none" w:sz="0" w:space="0" w:color="auto"/>
        <w:right w:val="none" w:sz="0" w:space="0" w:color="auto"/>
      </w:divBdr>
    </w:div>
    <w:div w:id="342322413">
      <w:bodyDiv w:val="1"/>
      <w:marLeft w:val="0"/>
      <w:marRight w:val="0"/>
      <w:marTop w:val="0"/>
      <w:marBottom w:val="0"/>
      <w:divBdr>
        <w:top w:val="none" w:sz="0" w:space="0" w:color="auto"/>
        <w:left w:val="none" w:sz="0" w:space="0" w:color="auto"/>
        <w:bottom w:val="none" w:sz="0" w:space="0" w:color="auto"/>
        <w:right w:val="none" w:sz="0" w:space="0" w:color="auto"/>
      </w:divBdr>
    </w:div>
    <w:div w:id="342561061">
      <w:bodyDiv w:val="1"/>
      <w:marLeft w:val="0"/>
      <w:marRight w:val="0"/>
      <w:marTop w:val="0"/>
      <w:marBottom w:val="0"/>
      <w:divBdr>
        <w:top w:val="none" w:sz="0" w:space="0" w:color="auto"/>
        <w:left w:val="none" w:sz="0" w:space="0" w:color="auto"/>
        <w:bottom w:val="none" w:sz="0" w:space="0" w:color="auto"/>
        <w:right w:val="none" w:sz="0" w:space="0" w:color="auto"/>
      </w:divBdr>
    </w:div>
    <w:div w:id="342637183">
      <w:bodyDiv w:val="1"/>
      <w:marLeft w:val="0"/>
      <w:marRight w:val="0"/>
      <w:marTop w:val="0"/>
      <w:marBottom w:val="0"/>
      <w:divBdr>
        <w:top w:val="none" w:sz="0" w:space="0" w:color="auto"/>
        <w:left w:val="none" w:sz="0" w:space="0" w:color="auto"/>
        <w:bottom w:val="none" w:sz="0" w:space="0" w:color="auto"/>
        <w:right w:val="none" w:sz="0" w:space="0" w:color="auto"/>
      </w:divBdr>
    </w:div>
    <w:div w:id="342902119">
      <w:bodyDiv w:val="1"/>
      <w:marLeft w:val="0"/>
      <w:marRight w:val="0"/>
      <w:marTop w:val="0"/>
      <w:marBottom w:val="0"/>
      <w:divBdr>
        <w:top w:val="none" w:sz="0" w:space="0" w:color="auto"/>
        <w:left w:val="none" w:sz="0" w:space="0" w:color="auto"/>
        <w:bottom w:val="none" w:sz="0" w:space="0" w:color="auto"/>
        <w:right w:val="none" w:sz="0" w:space="0" w:color="auto"/>
      </w:divBdr>
    </w:div>
    <w:div w:id="342972925">
      <w:bodyDiv w:val="1"/>
      <w:marLeft w:val="0"/>
      <w:marRight w:val="0"/>
      <w:marTop w:val="0"/>
      <w:marBottom w:val="0"/>
      <w:divBdr>
        <w:top w:val="none" w:sz="0" w:space="0" w:color="auto"/>
        <w:left w:val="none" w:sz="0" w:space="0" w:color="auto"/>
        <w:bottom w:val="none" w:sz="0" w:space="0" w:color="auto"/>
        <w:right w:val="none" w:sz="0" w:space="0" w:color="auto"/>
      </w:divBdr>
    </w:div>
    <w:div w:id="343092741">
      <w:bodyDiv w:val="1"/>
      <w:marLeft w:val="0"/>
      <w:marRight w:val="0"/>
      <w:marTop w:val="0"/>
      <w:marBottom w:val="0"/>
      <w:divBdr>
        <w:top w:val="none" w:sz="0" w:space="0" w:color="auto"/>
        <w:left w:val="none" w:sz="0" w:space="0" w:color="auto"/>
        <w:bottom w:val="none" w:sz="0" w:space="0" w:color="auto"/>
        <w:right w:val="none" w:sz="0" w:space="0" w:color="auto"/>
      </w:divBdr>
    </w:div>
    <w:div w:id="343170237">
      <w:bodyDiv w:val="1"/>
      <w:marLeft w:val="0"/>
      <w:marRight w:val="0"/>
      <w:marTop w:val="0"/>
      <w:marBottom w:val="0"/>
      <w:divBdr>
        <w:top w:val="none" w:sz="0" w:space="0" w:color="auto"/>
        <w:left w:val="none" w:sz="0" w:space="0" w:color="auto"/>
        <w:bottom w:val="none" w:sz="0" w:space="0" w:color="auto"/>
        <w:right w:val="none" w:sz="0" w:space="0" w:color="auto"/>
      </w:divBdr>
    </w:div>
    <w:div w:id="343216418">
      <w:bodyDiv w:val="1"/>
      <w:marLeft w:val="0"/>
      <w:marRight w:val="0"/>
      <w:marTop w:val="0"/>
      <w:marBottom w:val="0"/>
      <w:divBdr>
        <w:top w:val="none" w:sz="0" w:space="0" w:color="auto"/>
        <w:left w:val="none" w:sz="0" w:space="0" w:color="auto"/>
        <w:bottom w:val="none" w:sz="0" w:space="0" w:color="auto"/>
        <w:right w:val="none" w:sz="0" w:space="0" w:color="auto"/>
      </w:divBdr>
    </w:div>
    <w:div w:id="343438891">
      <w:bodyDiv w:val="1"/>
      <w:marLeft w:val="0"/>
      <w:marRight w:val="0"/>
      <w:marTop w:val="0"/>
      <w:marBottom w:val="0"/>
      <w:divBdr>
        <w:top w:val="none" w:sz="0" w:space="0" w:color="auto"/>
        <w:left w:val="none" w:sz="0" w:space="0" w:color="auto"/>
        <w:bottom w:val="none" w:sz="0" w:space="0" w:color="auto"/>
        <w:right w:val="none" w:sz="0" w:space="0" w:color="auto"/>
      </w:divBdr>
    </w:div>
    <w:div w:id="343439629">
      <w:bodyDiv w:val="1"/>
      <w:marLeft w:val="0"/>
      <w:marRight w:val="0"/>
      <w:marTop w:val="0"/>
      <w:marBottom w:val="0"/>
      <w:divBdr>
        <w:top w:val="none" w:sz="0" w:space="0" w:color="auto"/>
        <w:left w:val="none" w:sz="0" w:space="0" w:color="auto"/>
        <w:bottom w:val="none" w:sz="0" w:space="0" w:color="auto"/>
        <w:right w:val="none" w:sz="0" w:space="0" w:color="auto"/>
      </w:divBdr>
    </w:div>
    <w:div w:id="343485307">
      <w:bodyDiv w:val="1"/>
      <w:marLeft w:val="0"/>
      <w:marRight w:val="0"/>
      <w:marTop w:val="0"/>
      <w:marBottom w:val="0"/>
      <w:divBdr>
        <w:top w:val="none" w:sz="0" w:space="0" w:color="auto"/>
        <w:left w:val="none" w:sz="0" w:space="0" w:color="auto"/>
        <w:bottom w:val="none" w:sz="0" w:space="0" w:color="auto"/>
        <w:right w:val="none" w:sz="0" w:space="0" w:color="auto"/>
      </w:divBdr>
    </w:div>
    <w:div w:id="343551814">
      <w:bodyDiv w:val="1"/>
      <w:marLeft w:val="0"/>
      <w:marRight w:val="0"/>
      <w:marTop w:val="0"/>
      <w:marBottom w:val="0"/>
      <w:divBdr>
        <w:top w:val="none" w:sz="0" w:space="0" w:color="auto"/>
        <w:left w:val="none" w:sz="0" w:space="0" w:color="auto"/>
        <w:bottom w:val="none" w:sz="0" w:space="0" w:color="auto"/>
        <w:right w:val="none" w:sz="0" w:space="0" w:color="auto"/>
      </w:divBdr>
    </w:div>
    <w:div w:id="343554899">
      <w:bodyDiv w:val="1"/>
      <w:marLeft w:val="0"/>
      <w:marRight w:val="0"/>
      <w:marTop w:val="0"/>
      <w:marBottom w:val="0"/>
      <w:divBdr>
        <w:top w:val="none" w:sz="0" w:space="0" w:color="auto"/>
        <w:left w:val="none" w:sz="0" w:space="0" w:color="auto"/>
        <w:bottom w:val="none" w:sz="0" w:space="0" w:color="auto"/>
        <w:right w:val="none" w:sz="0" w:space="0" w:color="auto"/>
      </w:divBdr>
    </w:div>
    <w:div w:id="343555708">
      <w:bodyDiv w:val="1"/>
      <w:marLeft w:val="0"/>
      <w:marRight w:val="0"/>
      <w:marTop w:val="0"/>
      <w:marBottom w:val="0"/>
      <w:divBdr>
        <w:top w:val="none" w:sz="0" w:space="0" w:color="auto"/>
        <w:left w:val="none" w:sz="0" w:space="0" w:color="auto"/>
        <w:bottom w:val="none" w:sz="0" w:space="0" w:color="auto"/>
        <w:right w:val="none" w:sz="0" w:space="0" w:color="auto"/>
      </w:divBdr>
    </w:div>
    <w:div w:id="343559923">
      <w:bodyDiv w:val="1"/>
      <w:marLeft w:val="0"/>
      <w:marRight w:val="0"/>
      <w:marTop w:val="0"/>
      <w:marBottom w:val="0"/>
      <w:divBdr>
        <w:top w:val="none" w:sz="0" w:space="0" w:color="auto"/>
        <w:left w:val="none" w:sz="0" w:space="0" w:color="auto"/>
        <w:bottom w:val="none" w:sz="0" w:space="0" w:color="auto"/>
        <w:right w:val="none" w:sz="0" w:space="0" w:color="auto"/>
      </w:divBdr>
    </w:div>
    <w:div w:id="343676731">
      <w:bodyDiv w:val="1"/>
      <w:marLeft w:val="0"/>
      <w:marRight w:val="0"/>
      <w:marTop w:val="0"/>
      <w:marBottom w:val="0"/>
      <w:divBdr>
        <w:top w:val="none" w:sz="0" w:space="0" w:color="auto"/>
        <w:left w:val="none" w:sz="0" w:space="0" w:color="auto"/>
        <w:bottom w:val="none" w:sz="0" w:space="0" w:color="auto"/>
        <w:right w:val="none" w:sz="0" w:space="0" w:color="auto"/>
      </w:divBdr>
    </w:div>
    <w:div w:id="343752648">
      <w:bodyDiv w:val="1"/>
      <w:marLeft w:val="0"/>
      <w:marRight w:val="0"/>
      <w:marTop w:val="0"/>
      <w:marBottom w:val="0"/>
      <w:divBdr>
        <w:top w:val="none" w:sz="0" w:space="0" w:color="auto"/>
        <w:left w:val="none" w:sz="0" w:space="0" w:color="auto"/>
        <w:bottom w:val="none" w:sz="0" w:space="0" w:color="auto"/>
        <w:right w:val="none" w:sz="0" w:space="0" w:color="auto"/>
      </w:divBdr>
    </w:div>
    <w:div w:id="343825589">
      <w:bodyDiv w:val="1"/>
      <w:marLeft w:val="0"/>
      <w:marRight w:val="0"/>
      <w:marTop w:val="0"/>
      <w:marBottom w:val="0"/>
      <w:divBdr>
        <w:top w:val="none" w:sz="0" w:space="0" w:color="auto"/>
        <w:left w:val="none" w:sz="0" w:space="0" w:color="auto"/>
        <w:bottom w:val="none" w:sz="0" w:space="0" w:color="auto"/>
        <w:right w:val="none" w:sz="0" w:space="0" w:color="auto"/>
      </w:divBdr>
    </w:div>
    <w:div w:id="343946027">
      <w:bodyDiv w:val="1"/>
      <w:marLeft w:val="0"/>
      <w:marRight w:val="0"/>
      <w:marTop w:val="0"/>
      <w:marBottom w:val="0"/>
      <w:divBdr>
        <w:top w:val="none" w:sz="0" w:space="0" w:color="auto"/>
        <w:left w:val="none" w:sz="0" w:space="0" w:color="auto"/>
        <w:bottom w:val="none" w:sz="0" w:space="0" w:color="auto"/>
        <w:right w:val="none" w:sz="0" w:space="0" w:color="auto"/>
      </w:divBdr>
    </w:div>
    <w:div w:id="344016104">
      <w:bodyDiv w:val="1"/>
      <w:marLeft w:val="0"/>
      <w:marRight w:val="0"/>
      <w:marTop w:val="0"/>
      <w:marBottom w:val="0"/>
      <w:divBdr>
        <w:top w:val="none" w:sz="0" w:space="0" w:color="auto"/>
        <w:left w:val="none" w:sz="0" w:space="0" w:color="auto"/>
        <w:bottom w:val="none" w:sz="0" w:space="0" w:color="auto"/>
        <w:right w:val="none" w:sz="0" w:space="0" w:color="auto"/>
      </w:divBdr>
    </w:div>
    <w:div w:id="344018862">
      <w:bodyDiv w:val="1"/>
      <w:marLeft w:val="0"/>
      <w:marRight w:val="0"/>
      <w:marTop w:val="0"/>
      <w:marBottom w:val="0"/>
      <w:divBdr>
        <w:top w:val="none" w:sz="0" w:space="0" w:color="auto"/>
        <w:left w:val="none" w:sz="0" w:space="0" w:color="auto"/>
        <w:bottom w:val="none" w:sz="0" w:space="0" w:color="auto"/>
        <w:right w:val="none" w:sz="0" w:space="0" w:color="auto"/>
      </w:divBdr>
    </w:div>
    <w:div w:id="344064426">
      <w:bodyDiv w:val="1"/>
      <w:marLeft w:val="0"/>
      <w:marRight w:val="0"/>
      <w:marTop w:val="0"/>
      <w:marBottom w:val="0"/>
      <w:divBdr>
        <w:top w:val="none" w:sz="0" w:space="0" w:color="auto"/>
        <w:left w:val="none" w:sz="0" w:space="0" w:color="auto"/>
        <w:bottom w:val="none" w:sz="0" w:space="0" w:color="auto"/>
        <w:right w:val="none" w:sz="0" w:space="0" w:color="auto"/>
      </w:divBdr>
    </w:div>
    <w:div w:id="344213095">
      <w:bodyDiv w:val="1"/>
      <w:marLeft w:val="0"/>
      <w:marRight w:val="0"/>
      <w:marTop w:val="0"/>
      <w:marBottom w:val="0"/>
      <w:divBdr>
        <w:top w:val="none" w:sz="0" w:space="0" w:color="auto"/>
        <w:left w:val="none" w:sz="0" w:space="0" w:color="auto"/>
        <w:bottom w:val="none" w:sz="0" w:space="0" w:color="auto"/>
        <w:right w:val="none" w:sz="0" w:space="0" w:color="auto"/>
      </w:divBdr>
    </w:div>
    <w:div w:id="344480440">
      <w:bodyDiv w:val="1"/>
      <w:marLeft w:val="0"/>
      <w:marRight w:val="0"/>
      <w:marTop w:val="0"/>
      <w:marBottom w:val="0"/>
      <w:divBdr>
        <w:top w:val="none" w:sz="0" w:space="0" w:color="auto"/>
        <w:left w:val="none" w:sz="0" w:space="0" w:color="auto"/>
        <w:bottom w:val="none" w:sz="0" w:space="0" w:color="auto"/>
        <w:right w:val="none" w:sz="0" w:space="0" w:color="auto"/>
      </w:divBdr>
    </w:div>
    <w:div w:id="344552427">
      <w:bodyDiv w:val="1"/>
      <w:marLeft w:val="0"/>
      <w:marRight w:val="0"/>
      <w:marTop w:val="0"/>
      <w:marBottom w:val="0"/>
      <w:divBdr>
        <w:top w:val="none" w:sz="0" w:space="0" w:color="auto"/>
        <w:left w:val="none" w:sz="0" w:space="0" w:color="auto"/>
        <w:bottom w:val="none" w:sz="0" w:space="0" w:color="auto"/>
        <w:right w:val="none" w:sz="0" w:space="0" w:color="auto"/>
      </w:divBdr>
    </w:div>
    <w:div w:id="344554568">
      <w:bodyDiv w:val="1"/>
      <w:marLeft w:val="0"/>
      <w:marRight w:val="0"/>
      <w:marTop w:val="0"/>
      <w:marBottom w:val="0"/>
      <w:divBdr>
        <w:top w:val="none" w:sz="0" w:space="0" w:color="auto"/>
        <w:left w:val="none" w:sz="0" w:space="0" w:color="auto"/>
        <w:bottom w:val="none" w:sz="0" w:space="0" w:color="auto"/>
        <w:right w:val="none" w:sz="0" w:space="0" w:color="auto"/>
      </w:divBdr>
    </w:div>
    <w:div w:id="344745367">
      <w:bodyDiv w:val="1"/>
      <w:marLeft w:val="0"/>
      <w:marRight w:val="0"/>
      <w:marTop w:val="0"/>
      <w:marBottom w:val="0"/>
      <w:divBdr>
        <w:top w:val="none" w:sz="0" w:space="0" w:color="auto"/>
        <w:left w:val="none" w:sz="0" w:space="0" w:color="auto"/>
        <w:bottom w:val="none" w:sz="0" w:space="0" w:color="auto"/>
        <w:right w:val="none" w:sz="0" w:space="0" w:color="auto"/>
      </w:divBdr>
    </w:div>
    <w:div w:id="344746149">
      <w:bodyDiv w:val="1"/>
      <w:marLeft w:val="0"/>
      <w:marRight w:val="0"/>
      <w:marTop w:val="0"/>
      <w:marBottom w:val="0"/>
      <w:divBdr>
        <w:top w:val="none" w:sz="0" w:space="0" w:color="auto"/>
        <w:left w:val="none" w:sz="0" w:space="0" w:color="auto"/>
        <w:bottom w:val="none" w:sz="0" w:space="0" w:color="auto"/>
        <w:right w:val="none" w:sz="0" w:space="0" w:color="auto"/>
      </w:divBdr>
    </w:div>
    <w:div w:id="344870417">
      <w:bodyDiv w:val="1"/>
      <w:marLeft w:val="0"/>
      <w:marRight w:val="0"/>
      <w:marTop w:val="0"/>
      <w:marBottom w:val="0"/>
      <w:divBdr>
        <w:top w:val="none" w:sz="0" w:space="0" w:color="auto"/>
        <w:left w:val="none" w:sz="0" w:space="0" w:color="auto"/>
        <w:bottom w:val="none" w:sz="0" w:space="0" w:color="auto"/>
        <w:right w:val="none" w:sz="0" w:space="0" w:color="auto"/>
      </w:divBdr>
    </w:div>
    <w:div w:id="345207641">
      <w:bodyDiv w:val="1"/>
      <w:marLeft w:val="0"/>
      <w:marRight w:val="0"/>
      <w:marTop w:val="0"/>
      <w:marBottom w:val="0"/>
      <w:divBdr>
        <w:top w:val="none" w:sz="0" w:space="0" w:color="auto"/>
        <w:left w:val="none" w:sz="0" w:space="0" w:color="auto"/>
        <w:bottom w:val="none" w:sz="0" w:space="0" w:color="auto"/>
        <w:right w:val="none" w:sz="0" w:space="0" w:color="auto"/>
      </w:divBdr>
    </w:div>
    <w:div w:id="345255713">
      <w:bodyDiv w:val="1"/>
      <w:marLeft w:val="0"/>
      <w:marRight w:val="0"/>
      <w:marTop w:val="0"/>
      <w:marBottom w:val="0"/>
      <w:divBdr>
        <w:top w:val="none" w:sz="0" w:space="0" w:color="auto"/>
        <w:left w:val="none" w:sz="0" w:space="0" w:color="auto"/>
        <w:bottom w:val="none" w:sz="0" w:space="0" w:color="auto"/>
        <w:right w:val="none" w:sz="0" w:space="0" w:color="auto"/>
      </w:divBdr>
    </w:div>
    <w:div w:id="345331010">
      <w:bodyDiv w:val="1"/>
      <w:marLeft w:val="0"/>
      <w:marRight w:val="0"/>
      <w:marTop w:val="0"/>
      <w:marBottom w:val="0"/>
      <w:divBdr>
        <w:top w:val="none" w:sz="0" w:space="0" w:color="auto"/>
        <w:left w:val="none" w:sz="0" w:space="0" w:color="auto"/>
        <w:bottom w:val="none" w:sz="0" w:space="0" w:color="auto"/>
        <w:right w:val="none" w:sz="0" w:space="0" w:color="auto"/>
      </w:divBdr>
    </w:div>
    <w:div w:id="345442237">
      <w:bodyDiv w:val="1"/>
      <w:marLeft w:val="0"/>
      <w:marRight w:val="0"/>
      <w:marTop w:val="0"/>
      <w:marBottom w:val="0"/>
      <w:divBdr>
        <w:top w:val="none" w:sz="0" w:space="0" w:color="auto"/>
        <w:left w:val="none" w:sz="0" w:space="0" w:color="auto"/>
        <w:bottom w:val="none" w:sz="0" w:space="0" w:color="auto"/>
        <w:right w:val="none" w:sz="0" w:space="0" w:color="auto"/>
      </w:divBdr>
    </w:div>
    <w:div w:id="345520769">
      <w:bodyDiv w:val="1"/>
      <w:marLeft w:val="0"/>
      <w:marRight w:val="0"/>
      <w:marTop w:val="0"/>
      <w:marBottom w:val="0"/>
      <w:divBdr>
        <w:top w:val="none" w:sz="0" w:space="0" w:color="auto"/>
        <w:left w:val="none" w:sz="0" w:space="0" w:color="auto"/>
        <w:bottom w:val="none" w:sz="0" w:space="0" w:color="auto"/>
        <w:right w:val="none" w:sz="0" w:space="0" w:color="auto"/>
      </w:divBdr>
    </w:div>
    <w:div w:id="345593861">
      <w:bodyDiv w:val="1"/>
      <w:marLeft w:val="0"/>
      <w:marRight w:val="0"/>
      <w:marTop w:val="0"/>
      <w:marBottom w:val="0"/>
      <w:divBdr>
        <w:top w:val="none" w:sz="0" w:space="0" w:color="auto"/>
        <w:left w:val="none" w:sz="0" w:space="0" w:color="auto"/>
        <w:bottom w:val="none" w:sz="0" w:space="0" w:color="auto"/>
        <w:right w:val="none" w:sz="0" w:space="0" w:color="auto"/>
      </w:divBdr>
    </w:div>
    <w:div w:id="345794688">
      <w:bodyDiv w:val="1"/>
      <w:marLeft w:val="0"/>
      <w:marRight w:val="0"/>
      <w:marTop w:val="0"/>
      <w:marBottom w:val="0"/>
      <w:divBdr>
        <w:top w:val="none" w:sz="0" w:space="0" w:color="auto"/>
        <w:left w:val="none" w:sz="0" w:space="0" w:color="auto"/>
        <w:bottom w:val="none" w:sz="0" w:space="0" w:color="auto"/>
        <w:right w:val="none" w:sz="0" w:space="0" w:color="auto"/>
      </w:divBdr>
    </w:div>
    <w:div w:id="345794995">
      <w:bodyDiv w:val="1"/>
      <w:marLeft w:val="0"/>
      <w:marRight w:val="0"/>
      <w:marTop w:val="0"/>
      <w:marBottom w:val="0"/>
      <w:divBdr>
        <w:top w:val="none" w:sz="0" w:space="0" w:color="auto"/>
        <w:left w:val="none" w:sz="0" w:space="0" w:color="auto"/>
        <w:bottom w:val="none" w:sz="0" w:space="0" w:color="auto"/>
        <w:right w:val="none" w:sz="0" w:space="0" w:color="auto"/>
      </w:divBdr>
    </w:div>
    <w:div w:id="345795003">
      <w:bodyDiv w:val="1"/>
      <w:marLeft w:val="0"/>
      <w:marRight w:val="0"/>
      <w:marTop w:val="0"/>
      <w:marBottom w:val="0"/>
      <w:divBdr>
        <w:top w:val="none" w:sz="0" w:space="0" w:color="auto"/>
        <w:left w:val="none" w:sz="0" w:space="0" w:color="auto"/>
        <w:bottom w:val="none" w:sz="0" w:space="0" w:color="auto"/>
        <w:right w:val="none" w:sz="0" w:space="0" w:color="auto"/>
      </w:divBdr>
    </w:div>
    <w:div w:id="345865551">
      <w:bodyDiv w:val="1"/>
      <w:marLeft w:val="0"/>
      <w:marRight w:val="0"/>
      <w:marTop w:val="0"/>
      <w:marBottom w:val="0"/>
      <w:divBdr>
        <w:top w:val="none" w:sz="0" w:space="0" w:color="auto"/>
        <w:left w:val="none" w:sz="0" w:space="0" w:color="auto"/>
        <w:bottom w:val="none" w:sz="0" w:space="0" w:color="auto"/>
        <w:right w:val="none" w:sz="0" w:space="0" w:color="auto"/>
      </w:divBdr>
    </w:div>
    <w:div w:id="346061984">
      <w:bodyDiv w:val="1"/>
      <w:marLeft w:val="0"/>
      <w:marRight w:val="0"/>
      <w:marTop w:val="0"/>
      <w:marBottom w:val="0"/>
      <w:divBdr>
        <w:top w:val="none" w:sz="0" w:space="0" w:color="auto"/>
        <w:left w:val="none" w:sz="0" w:space="0" w:color="auto"/>
        <w:bottom w:val="none" w:sz="0" w:space="0" w:color="auto"/>
        <w:right w:val="none" w:sz="0" w:space="0" w:color="auto"/>
      </w:divBdr>
    </w:div>
    <w:div w:id="346106885">
      <w:bodyDiv w:val="1"/>
      <w:marLeft w:val="0"/>
      <w:marRight w:val="0"/>
      <w:marTop w:val="0"/>
      <w:marBottom w:val="0"/>
      <w:divBdr>
        <w:top w:val="none" w:sz="0" w:space="0" w:color="auto"/>
        <w:left w:val="none" w:sz="0" w:space="0" w:color="auto"/>
        <w:bottom w:val="none" w:sz="0" w:space="0" w:color="auto"/>
        <w:right w:val="none" w:sz="0" w:space="0" w:color="auto"/>
      </w:divBdr>
    </w:div>
    <w:div w:id="346296743">
      <w:bodyDiv w:val="1"/>
      <w:marLeft w:val="0"/>
      <w:marRight w:val="0"/>
      <w:marTop w:val="0"/>
      <w:marBottom w:val="0"/>
      <w:divBdr>
        <w:top w:val="none" w:sz="0" w:space="0" w:color="auto"/>
        <w:left w:val="none" w:sz="0" w:space="0" w:color="auto"/>
        <w:bottom w:val="none" w:sz="0" w:space="0" w:color="auto"/>
        <w:right w:val="none" w:sz="0" w:space="0" w:color="auto"/>
      </w:divBdr>
    </w:div>
    <w:div w:id="346298991">
      <w:bodyDiv w:val="1"/>
      <w:marLeft w:val="0"/>
      <w:marRight w:val="0"/>
      <w:marTop w:val="0"/>
      <w:marBottom w:val="0"/>
      <w:divBdr>
        <w:top w:val="none" w:sz="0" w:space="0" w:color="auto"/>
        <w:left w:val="none" w:sz="0" w:space="0" w:color="auto"/>
        <w:bottom w:val="none" w:sz="0" w:space="0" w:color="auto"/>
        <w:right w:val="none" w:sz="0" w:space="0" w:color="auto"/>
      </w:divBdr>
    </w:div>
    <w:div w:id="346367410">
      <w:bodyDiv w:val="1"/>
      <w:marLeft w:val="0"/>
      <w:marRight w:val="0"/>
      <w:marTop w:val="0"/>
      <w:marBottom w:val="0"/>
      <w:divBdr>
        <w:top w:val="none" w:sz="0" w:space="0" w:color="auto"/>
        <w:left w:val="none" w:sz="0" w:space="0" w:color="auto"/>
        <w:bottom w:val="none" w:sz="0" w:space="0" w:color="auto"/>
        <w:right w:val="none" w:sz="0" w:space="0" w:color="auto"/>
      </w:divBdr>
    </w:div>
    <w:div w:id="346565189">
      <w:bodyDiv w:val="1"/>
      <w:marLeft w:val="0"/>
      <w:marRight w:val="0"/>
      <w:marTop w:val="0"/>
      <w:marBottom w:val="0"/>
      <w:divBdr>
        <w:top w:val="none" w:sz="0" w:space="0" w:color="auto"/>
        <w:left w:val="none" w:sz="0" w:space="0" w:color="auto"/>
        <w:bottom w:val="none" w:sz="0" w:space="0" w:color="auto"/>
        <w:right w:val="none" w:sz="0" w:space="0" w:color="auto"/>
      </w:divBdr>
    </w:div>
    <w:div w:id="346566357">
      <w:bodyDiv w:val="1"/>
      <w:marLeft w:val="0"/>
      <w:marRight w:val="0"/>
      <w:marTop w:val="0"/>
      <w:marBottom w:val="0"/>
      <w:divBdr>
        <w:top w:val="none" w:sz="0" w:space="0" w:color="auto"/>
        <w:left w:val="none" w:sz="0" w:space="0" w:color="auto"/>
        <w:bottom w:val="none" w:sz="0" w:space="0" w:color="auto"/>
        <w:right w:val="none" w:sz="0" w:space="0" w:color="auto"/>
      </w:divBdr>
    </w:div>
    <w:div w:id="346637634">
      <w:bodyDiv w:val="1"/>
      <w:marLeft w:val="0"/>
      <w:marRight w:val="0"/>
      <w:marTop w:val="0"/>
      <w:marBottom w:val="0"/>
      <w:divBdr>
        <w:top w:val="none" w:sz="0" w:space="0" w:color="auto"/>
        <w:left w:val="none" w:sz="0" w:space="0" w:color="auto"/>
        <w:bottom w:val="none" w:sz="0" w:space="0" w:color="auto"/>
        <w:right w:val="none" w:sz="0" w:space="0" w:color="auto"/>
      </w:divBdr>
    </w:div>
    <w:div w:id="346640571">
      <w:bodyDiv w:val="1"/>
      <w:marLeft w:val="0"/>
      <w:marRight w:val="0"/>
      <w:marTop w:val="0"/>
      <w:marBottom w:val="0"/>
      <w:divBdr>
        <w:top w:val="none" w:sz="0" w:space="0" w:color="auto"/>
        <w:left w:val="none" w:sz="0" w:space="0" w:color="auto"/>
        <w:bottom w:val="none" w:sz="0" w:space="0" w:color="auto"/>
        <w:right w:val="none" w:sz="0" w:space="0" w:color="auto"/>
      </w:divBdr>
    </w:div>
    <w:div w:id="346642549">
      <w:bodyDiv w:val="1"/>
      <w:marLeft w:val="0"/>
      <w:marRight w:val="0"/>
      <w:marTop w:val="0"/>
      <w:marBottom w:val="0"/>
      <w:divBdr>
        <w:top w:val="none" w:sz="0" w:space="0" w:color="auto"/>
        <w:left w:val="none" w:sz="0" w:space="0" w:color="auto"/>
        <w:bottom w:val="none" w:sz="0" w:space="0" w:color="auto"/>
        <w:right w:val="none" w:sz="0" w:space="0" w:color="auto"/>
      </w:divBdr>
    </w:div>
    <w:div w:id="346754623">
      <w:bodyDiv w:val="1"/>
      <w:marLeft w:val="0"/>
      <w:marRight w:val="0"/>
      <w:marTop w:val="0"/>
      <w:marBottom w:val="0"/>
      <w:divBdr>
        <w:top w:val="none" w:sz="0" w:space="0" w:color="auto"/>
        <w:left w:val="none" w:sz="0" w:space="0" w:color="auto"/>
        <w:bottom w:val="none" w:sz="0" w:space="0" w:color="auto"/>
        <w:right w:val="none" w:sz="0" w:space="0" w:color="auto"/>
      </w:divBdr>
    </w:div>
    <w:div w:id="346756368">
      <w:bodyDiv w:val="1"/>
      <w:marLeft w:val="0"/>
      <w:marRight w:val="0"/>
      <w:marTop w:val="0"/>
      <w:marBottom w:val="0"/>
      <w:divBdr>
        <w:top w:val="none" w:sz="0" w:space="0" w:color="auto"/>
        <w:left w:val="none" w:sz="0" w:space="0" w:color="auto"/>
        <w:bottom w:val="none" w:sz="0" w:space="0" w:color="auto"/>
        <w:right w:val="none" w:sz="0" w:space="0" w:color="auto"/>
      </w:divBdr>
    </w:div>
    <w:div w:id="346835526">
      <w:bodyDiv w:val="1"/>
      <w:marLeft w:val="0"/>
      <w:marRight w:val="0"/>
      <w:marTop w:val="0"/>
      <w:marBottom w:val="0"/>
      <w:divBdr>
        <w:top w:val="none" w:sz="0" w:space="0" w:color="auto"/>
        <w:left w:val="none" w:sz="0" w:space="0" w:color="auto"/>
        <w:bottom w:val="none" w:sz="0" w:space="0" w:color="auto"/>
        <w:right w:val="none" w:sz="0" w:space="0" w:color="auto"/>
      </w:divBdr>
    </w:div>
    <w:div w:id="347221834">
      <w:bodyDiv w:val="1"/>
      <w:marLeft w:val="0"/>
      <w:marRight w:val="0"/>
      <w:marTop w:val="0"/>
      <w:marBottom w:val="0"/>
      <w:divBdr>
        <w:top w:val="none" w:sz="0" w:space="0" w:color="auto"/>
        <w:left w:val="none" w:sz="0" w:space="0" w:color="auto"/>
        <w:bottom w:val="none" w:sz="0" w:space="0" w:color="auto"/>
        <w:right w:val="none" w:sz="0" w:space="0" w:color="auto"/>
      </w:divBdr>
    </w:div>
    <w:div w:id="347299439">
      <w:bodyDiv w:val="1"/>
      <w:marLeft w:val="0"/>
      <w:marRight w:val="0"/>
      <w:marTop w:val="0"/>
      <w:marBottom w:val="0"/>
      <w:divBdr>
        <w:top w:val="none" w:sz="0" w:space="0" w:color="auto"/>
        <w:left w:val="none" w:sz="0" w:space="0" w:color="auto"/>
        <w:bottom w:val="none" w:sz="0" w:space="0" w:color="auto"/>
        <w:right w:val="none" w:sz="0" w:space="0" w:color="auto"/>
      </w:divBdr>
    </w:div>
    <w:div w:id="347491682">
      <w:bodyDiv w:val="1"/>
      <w:marLeft w:val="0"/>
      <w:marRight w:val="0"/>
      <w:marTop w:val="0"/>
      <w:marBottom w:val="0"/>
      <w:divBdr>
        <w:top w:val="none" w:sz="0" w:space="0" w:color="auto"/>
        <w:left w:val="none" w:sz="0" w:space="0" w:color="auto"/>
        <w:bottom w:val="none" w:sz="0" w:space="0" w:color="auto"/>
        <w:right w:val="none" w:sz="0" w:space="0" w:color="auto"/>
      </w:divBdr>
    </w:div>
    <w:div w:id="348408102">
      <w:bodyDiv w:val="1"/>
      <w:marLeft w:val="0"/>
      <w:marRight w:val="0"/>
      <w:marTop w:val="0"/>
      <w:marBottom w:val="0"/>
      <w:divBdr>
        <w:top w:val="none" w:sz="0" w:space="0" w:color="auto"/>
        <w:left w:val="none" w:sz="0" w:space="0" w:color="auto"/>
        <w:bottom w:val="none" w:sz="0" w:space="0" w:color="auto"/>
        <w:right w:val="none" w:sz="0" w:space="0" w:color="auto"/>
      </w:divBdr>
    </w:div>
    <w:div w:id="348409483">
      <w:bodyDiv w:val="1"/>
      <w:marLeft w:val="0"/>
      <w:marRight w:val="0"/>
      <w:marTop w:val="0"/>
      <w:marBottom w:val="0"/>
      <w:divBdr>
        <w:top w:val="none" w:sz="0" w:space="0" w:color="auto"/>
        <w:left w:val="none" w:sz="0" w:space="0" w:color="auto"/>
        <w:bottom w:val="none" w:sz="0" w:space="0" w:color="auto"/>
        <w:right w:val="none" w:sz="0" w:space="0" w:color="auto"/>
      </w:divBdr>
    </w:div>
    <w:div w:id="348529128">
      <w:bodyDiv w:val="1"/>
      <w:marLeft w:val="0"/>
      <w:marRight w:val="0"/>
      <w:marTop w:val="0"/>
      <w:marBottom w:val="0"/>
      <w:divBdr>
        <w:top w:val="none" w:sz="0" w:space="0" w:color="auto"/>
        <w:left w:val="none" w:sz="0" w:space="0" w:color="auto"/>
        <w:bottom w:val="none" w:sz="0" w:space="0" w:color="auto"/>
        <w:right w:val="none" w:sz="0" w:space="0" w:color="auto"/>
      </w:divBdr>
    </w:div>
    <w:div w:id="348532117">
      <w:bodyDiv w:val="1"/>
      <w:marLeft w:val="0"/>
      <w:marRight w:val="0"/>
      <w:marTop w:val="0"/>
      <w:marBottom w:val="0"/>
      <w:divBdr>
        <w:top w:val="none" w:sz="0" w:space="0" w:color="auto"/>
        <w:left w:val="none" w:sz="0" w:space="0" w:color="auto"/>
        <w:bottom w:val="none" w:sz="0" w:space="0" w:color="auto"/>
        <w:right w:val="none" w:sz="0" w:space="0" w:color="auto"/>
      </w:divBdr>
    </w:div>
    <w:div w:id="348605068">
      <w:bodyDiv w:val="1"/>
      <w:marLeft w:val="0"/>
      <w:marRight w:val="0"/>
      <w:marTop w:val="0"/>
      <w:marBottom w:val="0"/>
      <w:divBdr>
        <w:top w:val="none" w:sz="0" w:space="0" w:color="auto"/>
        <w:left w:val="none" w:sz="0" w:space="0" w:color="auto"/>
        <w:bottom w:val="none" w:sz="0" w:space="0" w:color="auto"/>
        <w:right w:val="none" w:sz="0" w:space="0" w:color="auto"/>
      </w:divBdr>
    </w:div>
    <w:div w:id="348675641">
      <w:bodyDiv w:val="1"/>
      <w:marLeft w:val="0"/>
      <w:marRight w:val="0"/>
      <w:marTop w:val="0"/>
      <w:marBottom w:val="0"/>
      <w:divBdr>
        <w:top w:val="none" w:sz="0" w:space="0" w:color="auto"/>
        <w:left w:val="none" w:sz="0" w:space="0" w:color="auto"/>
        <w:bottom w:val="none" w:sz="0" w:space="0" w:color="auto"/>
        <w:right w:val="none" w:sz="0" w:space="0" w:color="auto"/>
      </w:divBdr>
    </w:div>
    <w:div w:id="348678429">
      <w:bodyDiv w:val="1"/>
      <w:marLeft w:val="0"/>
      <w:marRight w:val="0"/>
      <w:marTop w:val="0"/>
      <w:marBottom w:val="0"/>
      <w:divBdr>
        <w:top w:val="none" w:sz="0" w:space="0" w:color="auto"/>
        <w:left w:val="none" w:sz="0" w:space="0" w:color="auto"/>
        <w:bottom w:val="none" w:sz="0" w:space="0" w:color="auto"/>
        <w:right w:val="none" w:sz="0" w:space="0" w:color="auto"/>
      </w:divBdr>
    </w:div>
    <w:div w:id="348682700">
      <w:bodyDiv w:val="1"/>
      <w:marLeft w:val="0"/>
      <w:marRight w:val="0"/>
      <w:marTop w:val="0"/>
      <w:marBottom w:val="0"/>
      <w:divBdr>
        <w:top w:val="none" w:sz="0" w:space="0" w:color="auto"/>
        <w:left w:val="none" w:sz="0" w:space="0" w:color="auto"/>
        <w:bottom w:val="none" w:sz="0" w:space="0" w:color="auto"/>
        <w:right w:val="none" w:sz="0" w:space="0" w:color="auto"/>
      </w:divBdr>
    </w:div>
    <w:div w:id="348794178">
      <w:bodyDiv w:val="1"/>
      <w:marLeft w:val="0"/>
      <w:marRight w:val="0"/>
      <w:marTop w:val="0"/>
      <w:marBottom w:val="0"/>
      <w:divBdr>
        <w:top w:val="none" w:sz="0" w:space="0" w:color="auto"/>
        <w:left w:val="none" w:sz="0" w:space="0" w:color="auto"/>
        <w:bottom w:val="none" w:sz="0" w:space="0" w:color="auto"/>
        <w:right w:val="none" w:sz="0" w:space="0" w:color="auto"/>
      </w:divBdr>
    </w:div>
    <w:div w:id="348797448">
      <w:bodyDiv w:val="1"/>
      <w:marLeft w:val="0"/>
      <w:marRight w:val="0"/>
      <w:marTop w:val="0"/>
      <w:marBottom w:val="0"/>
      <w:divBdr>
        <w:top w:val="none" w:sz="0" w:space="0" w:color="auto"/>
        <w:left w:val="none" w:sz="0" w:space="0" w:color="auto"/>
        <w:bottom w:val="none" w:sz="0" w:space="0" w:color="auto"/>
        <w:right w:val="none" w:sz="0" w:space="0" w:color="auto"/>
      </w:divBdr>
    </w:div>
    <w:div w:id="348920460">
      <w:bodyDiv w:val="1"/>
      <w:marLeft w:val="0"/>
      <w:marRight w:val="0"/>
      <w:marTop w:val="0"/>
      <w:marBottom w:val="0"/>
      <w:divBdr>
        <w:top w:val="none" w:sz="0" w:space="0" w:color="auto"/>
        <w:left w:val="none" w:sz="0" w:space="0" w:color="auto"/>
        <w:bottom w:val="none" w:sz="0" w:space="0" w:color="auto"/>
        <w:right w:val="none" w:sz="0" w:space="0" w:color="auto"/>
      </w:divBdr>
    </w:div>
    <w:div w:id="348991565">
      <w:bodyDiv w:val="1"/>
      <w:marLeft w:val="0"/>
      <w:marRight w:val="0"/>
      <w:marTop w:val="0"/>
      <w:marBottom w:val="0"/>
      <w:divBdr>
        <w:top w:val="none" w:sz="0" w:space="0" w:color="auto"/>
        <w:left w:val="none" w:sz="0" w:space="0" w:color="auto"/>
        <w:bottom w:val="none" w:sz="0" w:space="0" w:color="auto"/>
        <w:right w:val="none" w:sz="0" w:space="0" w:color="auto"/>
      </w:divBdr>
    </w:div>
    <w:div w:id="348992866">
      <w:bodyDiv w:val="1"/>
      <w:marLeft w:val="0"/>
      <w:marRight w:val="0"/>
      <w:marTop w:val="0"/>
      <w:marBottom w:val="0"/>
      <w:divBdr>
        <w:top w:val="none" w:sz="0" w:space="0" w:color="auto"/>
        <w:left w:val="none" w:sz="0" w:space="0" w:color="auto"/>
        <w:bottom w:val="none" w:sz="0" w:space="0" w:color="auto"/>
        <w:right w:val="none" w:sz="0" w:space="0" w:color="auto"/>
      </w:divBdr>
    </w:div>
    <w:div w:id="349181992">
      <w:bodyDiv w:val="1"/>
      <w:marLeft w:val="0"/>
      <w:marRight w:val="0"/>
      <w:marTop w:val="0"/>
      <w:marBottom w:val="0"/>
      <w:divBdr>
        <w:top w:val="none" w:sz="0" w:space="0" w:color="auto"/>
        <w:left w:val="none" w:sz="0" w:space="0" w:color="auto"/>
        <w:bottom w:val="none" w:sz="0" w:space="0" w:color="auto"/>
        <w:right w:val="none" w:sz="0" w:space="0" w:color="auto"/>
      </w:divBdr>
    </w:div>
    <w:div w:id="349259406">
      <w:bodyDiv w:val="1"/>
      <w:marLeft w:val="0"/>
      <w:marRight w:val="0"/>
      <w:marTop w:val="0"/>
      <w:marBottom w:val="0"/>
      <w:divBdr>
        <w:top w:val="none" w:sz="0" w:space="0" w:color="auto"/>
        <w:left w:val="none" w:sz="0" w:space="0" w:color="auto"/>
        <w:bottom w:val="none" w:sz="0" w:space="0" w:color="auto"/>
        <w:right w:val="none" w:sz="0" w:space="0" w:color="auto"/>
      </w:divBdr>
    </w:div>
    <w:div w:id="349262083">
      <w:bodyDiv w:val="1"/>
      <w:marLeft w:val="0"/>
      <w:marRight w:val="0"/>
      <w:marTop w:val="0"/>
      <w:marBottom w:val="0"/>
      <w:divBdr>
        <w:top w:val="none" w:sz="0" w:space="0" w:color="auto"/>
        <w:left w:val="none" w:sz="0" w:space="0" w:color="auto"/>
        <w:bottom w:val="none" w:sz="0" w:space="0" w:color="auto"/>
        <w:right w:val="none" w:sz="0" w:space="0" w:color="auto"/>
      </w:divBdr>
    </w:div>
    <w:div w:id="349572984">
      <w:bodyDiv w:val="1"/>
      <w:marLeft w:val="0"/>
      <w:marRight w:val="0"/>
      <w:marTop w:val="0"/>
      <w:marBottom w:val="0"/>
      <w:divBdr>
        <w:top w:val="none" w:sz="0" w:space="0" w:color="auto"/>
        <w:left w:val="none" w:sz="0" w:space="0" w:color="auto"/>
        <w:bottom w:val="none" w:sz="0" w:space="0" w:color="auto"/>
        <w:right w:val="none" w:sz="0" w:space="0" w:color="auto"/>
      </w:divBdr>
    </w:div>
    <w:div w:id="349720227">
      <w:bodyDiv w:val="1"/>
      <w:marLeft w:val="0"/>
      <w:marRight w:val="0"/>
      <w:marTop w:val="0"/>
      <w:marBottom w:val="0"/>
      <w:divBdr>
        <w:top w:val="none" w:sz="0" w:space="0" w:color="auto"/>
        <w:left w:val="none" w:sz="0" w:space="0" w:color="auto"/>
        <w:bottom w:val="none" w:sz="0" w:space="0" w:color="auto"/>
        <w:right w:val="none" w:sz="0" w:space="0" w:color="auto"/>
      </w:divBdr>
    </w:div>
    <w:div w:id="349840546">
      <w:bodyDiv w:val="1"/>
      <w:marLeft w:val="0"/>
      <w:marRight w:val="0"/>
      <w:marTop w:val="0"/>
      <w:marBottom w:val="0"/>
      <w:divBdr>
        <w:top w:val="none" w:sz="0" w:space="0" w:color="auto"/>
        <w:left w:val="none" w:sz="0" w:space="0" w:color="auto"/>
        <w:bottom w:val="none" w:sz="0" w:space="0" w:color="auto"/>
        <w:right w:val="none" w:sz="0" w:space="0" w:color="auto"/>
      </w:divBdr>
    </w:div>
    <w:div w:id="350036582">
      <w:bodyDiv w:val="1"/>
      <w:marLeft w:val="0"/>
      <w:marRight w:val="0"/>
      <w:marTop w:val="0"/>
      <w:marBottom w:val="0"/>
      <w:divBdr>
        <w:top w:val="none" w:sz="0" w:space="0" w:color="auto"/>
        <w:left w:val="none" w:sz="0" w:space="0" w:color="auto"/>
        <w:bottom w:val="none" w:sz="0" w:space="0" w:color="auto"/>
        <w:right w:val="none" w:sz="0" w:space="0" w:color="auto"/>
      </w:divBdr>
    </w:div>
    <w:div w:id="350105885">
      <w:bodyDiv w:val="1"/>
      <w:marLeft w:val="0"/>
      <w:marRight w:val="0"/>
      <w:marTop w:val="0"/>
      <w:marBottom w:val="0"/>
      <w:divBdr>
        <w:top w:val="none" w:sz="0" w:space="0" w:color="auto"/>
        <w:left w:val="none" w:sz="0" w:space="0" w:color="auto"/>
        <w:bottom w:val="none" w:sz="0" w:space="0" w:color="auto"/>
        <w:right w:val="none" w:sz="0" w:space="0" w:color="auto"/>
      </w:divBdr>
    </w:div>
    <w:div w:id="350109637">
      <w:bodyDiv w:val="1"/>
      <w:marLeft w:val="0"/>
      <w:marRight w:val="0"/>
      <w:marTop w:val="0"/>
      <w:marBottom w:val="0"/>
      <w:divBdr>
        <w:top w:val="none" w:sz="0" w:space="0" w:color="auto"/>
        <w:left w:val="none" w:sz="0" w:space="0" w:color="auto"/>
        <w:bottom w:val="none" w:sz="0" w:space="0" w:color="auto"/>
        <w:right w:val="none" w:sz="0" w:space="0" w:color="auto"/>
      </w:divBdr>
    </w:div>
    <w:div w:id="350254968">
      <w:bodyDiv w:val="1"/>
      <w:marLeft w:val="0"/>
      <w:marRight w:val="0"/>
      <w:marTop w:val="0"/>
      <w:marBottom w:val="0"/>
      <w:divBdr>
        <w:top w:val="none" w:sz="0" w:space="0" w:color="auto"/>
        <w:left w:val="none" w:sz="0" w:space="0" w:color="auto"/>
        <w:bottom w:val="none" w:sz="0" w:space="0" w:color="auto"/>
        <w:right w:val="none" w:sz="0" w:space="0" w:color="auto"/>
      </w:divBdr>
    </w:div>
    <w:div w:id="350300634">
      <w:bodyDiv w:val="1"/>
      <w:marLeft w:val="0"/>
      <w:marRight w:val="0"/>
      <w:marTop w:val="0"/>
      <w:marBottom w:val="0"/>
      <w:divBdr>
        <w:top w:val="none" w:sz="0" w:space="0" w:color="auto"/>
        <w:left w:val="none" w:sz="0" w:space="0" w:color="auto"/>
        <w:bottom w:val="none" w:sz="0" w:space="0" w:color="auto"/>
        <w:right w:val="none" w:sz="0" w:space="0" w:color="auto"/>
      </w:divBdr>
    </w:div>
    <w:div w:id="350423006">
      <w:bodyDiv w:val="1"/>
      <w:marLeft w:val="0"/>
      <w:marRight w:val="0"/>
      <w:marTop w:val="0"/>
      <w:marBottom w:val="0"/>
      <w:divBdr>
        <w:top w:val="none" w:sz="0" w:space="0" w:color="auto"/>
        <w:left w:val="none" w:sz="0" w:space="0" w:color="auto"/>
        <w:bottom w:val="none" w:sz="0" w:space="0" w:color="auto"/>
        <w:right w:val="none" w:sz="0" w:space="0" w:color="auto"/>
      </w:divBdr>
    </w:div>
    <w:div w:id="350450899">
      <w:bodyDiv w:val="1"/>
      <w:marLeft w:val="0"/>
      <w:marRight w:val="0"/>
      <w:marTop w:val="0"/>
      <w:marBottom w:val="0"/>
      <w:divBdr>
        <w:top w:val="none" w:sz="0" w:space="0" w:color="auto"/>
        <w:left w:val="none" w:sz="0" w:space="0" w:color="auto"/>
        <w:bottom w:val="none" w:sz="0" w:space="0" w:color="auto"/>
        <w:right w:val="none" w:sz="0" w:space="0" w:color="auto"/>
      </w:divBdr>
    </w:div>
    <w:div w:id="350566029">
      <w:bodyDiv w:val="1"/>
      <w:marLeft w:val="0"/>
      <w:marRight w:val="0"/>
      <w:marTop w:val="0"/>
      <w:marBottom w:val="0"/>
      <w:divBdr>
        <w:top w:val="none" w:sz="0" w:space="0" w:color="auto"/>
        <w:left w:val="none" w:sz="0" w:space="0" w:color="auto"/>
        <w:bottom w:val="none" w:sz="0" w:space="0" w:color="auto"/>
        <w:right w:val="none" w:sz="0" w:space="0" w:color="auto"/>
      </w:divBdr>
    </w:div>
    <w:div w:id="350760656">
      <w:bodyDiv w:val="1"/>
      <w:marLeft w:val="0"/>
      <w:marRight w:val="0"/>
      <w:marTop w:val="0"/>
      <w:marBottom w:val="0"/>
      <w:divBdr>
        <w:top w:val="none" w:sz="0" w:space="0" w:color="auto"/>
        <w:left w:val="none" w:sz="0" w:space="0" w:color="auto"/>
        <w:bottom w:val="none" w:sz="0" w:space="0" w:color="auto"/>
        <w:right w:val="none" w:sz="0" w:space="0" w:color="auto"/>
      </w:divBdr>
    </w:div>
    <w:div w:id="350880781">
      <w:bodyDiv w:val="1"/>
      <w:marLeft w:val="0"/>
      <w:marRight w:val="0"/>
      <w:marTop w:val="0"/>
      <w:marBottom w:val="0"/>
      <w:divBdr>
        <w:top w:val="none" w:sz="0" w:space="0" w:color="auto"/>
        <w:left w:val="none" w:sz="0" w:space="0" w:color="auto"/>
        <w:bottom w:val="none" w:sz="0" w:space="0" w:color="auto"/>
        <w:right w:val="none" w:sz="0" w:space="0" w:color="auto"/>
      </w:divBdr>
    </w:div>
    <w:div w:id="350957909">
      <w:bodyDiv w:val="1"/>
      <w:marLeft w:val="0"/>
      <w:marRight w:val="0"/>
      <w:marTop w:val="0"/>
      <w:marBottom w:val="0"/>
      <w:divBdr>
        <w:top w:val="none" w:sz="0" w:space="0" w:color="auto"/>
        <w:left w:val="none" w:sz="0" w:space="0" w:color="auto"/>
        <w:bottom w:val="none" w:sz="0" w:space="0" w:color="auto"/>
        <w:right w:val="none" w:sz="0" w:space="0" w:color="auto"/>
      </w:divBdr>
    </w:div>
    <w:div w:id="350959443">
      <w:bodyDiv w:val="1"/>
      <w:marLeft w:val="0"/>
      <w:marRight w:val="0"/>
      <w:marTop w:val="0"/>
      <w:marBottom w:val="0"/>
      <w:divBdr>
        <w:top w:val="none" w:sz="0" w:space="0" w:color="auto"/>
        <w:left w:val="none" w:sz="0" w:space="0" w:color="auto"/>
        <w:bottom w:val="none" w:sz="0" w:space="0" w:color="auto"/>
        <w:right w:val="none" w:sz="0" w:space="0" w:color="auto"/>
      </w:divBdr>
    </w:div>
    <w:div w:id="351152862">
      <w:bodyDiv w:val="1"/>
      <w:marLeft w:val="0"/>
      <w:marRight w:val="0"/>
      <w:marTop w:val="0"/>
      <w:marBottom w:val="0"/>
      <w:divBdr>
        <w:top w:val="none" w:sz="0" w:space="0" w:color="auto"/>
        <w:left w:val="none" w:sz="0" w:space="0" w:color="auto"/>
        <w:bottom w:val="none" w:sz="0" w:space="0" w:color="auto"/>
        <w:right w:val="none" w:sz="0" w:space="0" w:color="auto"/>
      </w:divBdr>
    </w:div>
    <w:div w:id="351228746">
      <w:bodyDiv w:val="1"/>
      <w:marLeft w:val="0"/>
      <w:marRight w:val="0"/>
      <w:marTop w:val="0"/>
      <w:marBottom w:val="0"/>
      <w:divBdr>
        <w:top w:val="none" w:sz="0" w:space="0" w:color="auto"/>
        <w:left w:val="none" w:sz="0" w:space="0" w:color="auto"/>
        <w:bottom w:val="none" w:sz="0" w:space="0" w:color="auto"/>
        <w:right w:val="none" w:sz="0" w:space="0" w:color="auto"/>
      </w:divBdr>
    </w:div>
    <w:div w:id="351497125">
      <w:bodyDiv w:val="1"/>
      <w:marLeft w:val="0"/>
      <w:marRight w:val="0"/>
      <w:marTop w:val="0"/>
      <w:marBottom w:val="0"/>
      <w:divBdr>
        <w:top w:val="none" w:sz="0" w:space="0" w:color="auto"/>
        <w:left w:val="none" w:sz="0" w:space="0" w:color="auto"/>
        <w:bottom w:val="none" w:sz="0" w:space="0" w:color="auto"/>
        <w:right w:val="none" w:sz="0" w:space="0" w:color="auto"/>
      </w:divBdr>
    </w:div>
    <w:div w:id="351684689">
      <w:bodyDiv w:val="1"/>
      <w:marLeft w:val="0"/>
      <w:marRight w:val="0"/>
      <w:marTop w:val="0"/>
      <w:marBottom w:val="0"/>
      <w:divBdr>
        <w:top w:val="none" w:sz="0" w:space="0" w:color="auto"/>
        <w:left w:val="none" w:sz="0" w:space="0" w:color="auto"/>
        <w:bottom w:val="none" w:sz="0" w:space="0" w:color="auto"/>
        <w:right w:val="none" w:sz="0" w:space="0" w:color="auto"/>
      </w:divBdr>
    </w:div>
    <w:div w:id="352152499">
      <w:bodyDiv w:val="1"/>
      <w:marLeft w:val="0"/>
      <w:marRight w:val="0"/>
      <w:marTop w:val="0"/>
      <w:marBottom w:val="0"/>
      <w:divBdr>
        <w:top w:val="none" w:sz="0" w:space="0" w:color="auto"/>
        <w:left w:val="none" w:sz="0" w:space="0" w:color="auto"/>
        <w:bottom w:val="none" w:sz="0" w:space="0" w:color="auto"/>
        <w:right w:val="none" w:sz="0" w:space="0" w:color="auto"/>
      </w:divBdr>
    </w:div>
    <w:div w:id="352341199">
      <w:bodyDiv w:val="1"/>
      <w:marLeft w:val="0"/>
      <w:marRight w:val="0"/>
      <w:marTop w:val="0"/>
      <w:marBottom w:val="0"/>
      <w:divBdr>
        <w:top w:val="none" w:sz="0" w:space="0" w:color="auto"/>
        <w:left w:val="none" w:sz="0" w:space="0" w:color="auto"/>
        <w:bottom w:val="none" w:sz="0" w:space="0" w:color="auto"/>
        <w:right w:val="none" w:sz="0" w:space="0" w:color="auto"/>
      </w:divBdr>
    </w:div>
    <w:div w:id="352658837">
      <w:bodyDiv w:val="1"/>
      <w:marLeft w:val="0"/>
      <w:marRight w:val="0"/>
      <w:marTop w:val="0"/>
      <w:marBottom w:val="0"/>
      <w:divBdr>
        <w:top w:val="none" w:sz="0" w:space="0" w:color="auto"/>
        <w:left w:val="none" w:sz="0" w:space="0" w:color="auto"/>
        <w:bottom w:val="none" w:sz="0" w:space="0" w:color="auto"/>
        <w:right w:val="none" w:sz="0" w:space="0" w:color="auto"/>
      </w:divBdr>
    </w:div>
    <w:div w:id="352877171">
      <w:bodyDiv w:val="1"/>
      <w:marLeft w:val="0"/>
      <w:marRight w:val="0"/>
      <w:marTop w:val="0"/>
      <w:marBottom w:val="0"/>
      <w:divBdr>
        <w:top w:val="none" w:sz="0" w:space="0" w:color="auto"/>
        <w:left w:val="none" w:sz="0" w:space="0" w:color="auto"/>
        <w:bottom w:val="none" w:sz="0" w:space="0" w:color="auto"/>
        <w:right w:val="none" w:sz="0" w:space="0" w:color="auto"/>
      </w:divBdr>
    </w:div>
    <w:div w:id="352926653">
      <w:bodyDiv w:val="1"/>
      <w:marLeft w:val="0"/>
      <w:marRight w:val="0"/>
      <w:marTop w:val="0"/>
      <w:marBottom w:val="0"/>
      <w:divBdr>
        <w:top w:val="none" w:sz="0" w:space="0" w:color="auto"/>
        <w:left w:val="none" w:sz="0" w:space="0" w:color="auto"/>
        <w:bottom w:val="none" w:sz="0" w:space="0" w:color="auto"/>
        <w:right w:val="none" w:sz="0" w:space="0" w:color="auto"/>
      </w:divBdr>
    </w:div>
    <w:div w:id="352994297">
      <w:bodyDiv w:val="1"/>
      <w:marLeft w:val="0"/>
      <w:marRight w:val="0"/>
      <w:marTop w:val="0"/>
      <w:marBottom w:val="0"/>
      <w:divBdr>
        <w:top w:val="none" w:sz="0" w:space="0" w:color="auto"/>
        <w:left w:val="none" w:sz="0" w:space="0" w:color="auto"/>
        <w:bottom w:val="none" w:sz="0" w:space="0" w:color="auto"/>
        <w:right w:val="none" w:sz="0" w:space="0" w:color="auto"/>
      </w:divBdr>
    </w:div>
    <w:div w:id="353195729">
      <w:bodyDiv w:val="1"/>
      <w:marLeft w:val="0"/>
      <w:marRight w:val="0"/>
      <w:marTop w:val="0"/>
      <w:marBottom w:val="0"/>
      <w:divBdr>
        <w:top w:val="none" w:sz="0" w:space="0" w:color="auto"/>
        <w:left w:val="none" w:sz="0" w:space="0" w:color="auto"/>
        <w:bottom w:val="none" w:sz="0" w:space="0" w:color="auto"/>
        <w:right w:val="none" w:sz="0" w:space="0" w:color="auto"/>
      </w:divBdr>
    </w:div>
    <w:div w:id="353503340">
      <w:bodyDiv w:val="1"/>
      <w:marLeft w:val="0"/>
      <w:marRight w:val="0"/>
      <w:marTop w:val="0"/>
      <w:marBottom w:val="0"/>
      <w:divBdr>
        <w:top w:val="none" w:sz="0" w:space="0" w:color="auto"/>
        <w:left w:val="none" w:sz="0" w:space="0" w:color="auto"/>
        <w:bottom w:val="none" w:sz="0" w:space="0" w:color="auto"/>
        <w:right w:val="none" w:sz="0" w:space="0" w:color="auto"/>
      </w:divBdr>
    </w:div>
    <w:div w:id="353506124">
      <w:bodyDiv w:val="1"/>
      <w:marLeft w:val="0"/>
      <w:marRight w:val="0"/>
      <w:marTop w:val="0"/>
      <w:marBottom w:val="0"/>
      <w:divBdr>
        <w:top w:val="none" w:sz="0" w:space="0" w:color="auto"/>
        <w:left w:val="none" w:sz="0" w:space="0" w:color="auto"/>
        <w:bottom w:val="none" w:sz="0" w:space="0" w:color="auto"/>
        <w:right w:val="none" w:sz="0" w:space="0" w:color="auto"/>
      </w:divBdr>
    </w:div>
    <w:div w:id="353574044">
      <w:bodyDiv w:val="1"/>
      <w:marLeft w:val="0"/>
      <w:marRight w:val="0"/>
      <w:marTop w:val="0"/>
      <w:marBottom w:val="0"/>
      <w:divBdr>
        <w:top w:val="none" w:sz="0" w:space="0" w:color="auto"/>
        <w:left w:val="none" w:sz="0" w:space="0" w:color="auto"/>
        <w:bottom w:val="none" w:sz="0" w:space="0" w:color="auto"/>
        <w:right w:val="none" w:sz="0" w:space="0" w:color="auto"/>
      </w:divBdr>
    </w:div>
    <w:div w:id="353656722">
      <w:bodyDiv w:val="1"/>
      <w:marLeft w:val="0"/>
      <w:marRight w:val="0"/>
      <w:marTop w:val="0"/>
      <w:marBottom w:val="0"/>
      <w:divBdr>
        <w:top w:val="none" w:sz="0" w:space="0" w:color="auto"/>
        <w:left w:val="none" w:sz="0" w:space="0" w:color="auto"/>
        <w:bottom w:val="none" w:sz="0" w:space="0" w:color="auto"/>
        <w:right w:val="none" w:sz="0" w:space="0" w:color="auto"/>
      </w:divBdr>
    </w:div>
    <w:div w:id="353924629">
      <w:bodyDiv w:val="1"/>
      <w:marLeft w:val="0"/>
      <w:marRight w:val="0"/>
      <w:marTop w:val="0"/>
      <w:marBottom w:val="0"/>
      <w:divBdr>
        <w:top w:val="none" w:sz="0" w:space="0" w:color="auto"/>
        <w:left w:val="none" w:sz="0" w:space="0" w:color="auto"/>
        <w:bottom w:val="none" w:sz="0" w:space="0" w:color="000400"/>
        <w:right w:val="none" w:sz="0" w:space="0" w:color="auto"/>
      </w:divBdr>
    </w:div>
    <w:div w:id="353964988">
      <w:bodyDiv w:val="1"/>
      <w:marLeft w:val="0"/>
      <w:marRight w:val="0"/>
      <w:marTop w:val="0"/>
      <w:marBottom w:val="0"/>
      <w:divBdr>
        <w:top w:val="none" w:sz="0" w:space="0" w:color="auto"/>
        <w:left w:val="none" w:sz="0" w:space="0" w:color="auto"/>
        <w:bottom w:val="none" w:sz="0" w:space="0" w:color="auto"/>
        <w:right w:val="none" w:sz="0" w:space="0" w:color="auto"/>
      </w:divBdr>
    </w:div>
    <w:div w:id="354308520">
      <w:bodyDiv w:val="1"/>
      <w:marLeft w:val="0"/>
      <w:marRight w:val="0"/>
      <w:marTop w:val="0"/>
      <w:marBottom w:val="0"/>
      <w:divBdr>
        <w:top w:val="none" w:sz="0" w:space="0" w:color="auto"/>
        <w:left w:val="none" w:sz="0" w:space="0" w:color="auto"/>
        <w:bottom w:val="none" w:sz="0" w:space="0" w:color="auto"/>
        <w:right w:val="none" w:sz="0" w:space="0" w:color="auto"/>
      </w:divBdr>
    </w:div>
    <w:div w:id="354501286">
      <w:bodyDiv w:val="1"/>
      <w:marLeft w:val="0"/>
      <w:marRight w:val="0"/>
      <w:marTop w:val="0"/>
      <w:marBottom w:val="0"/>
      <w:divBdr>
        <w:top w:val="none" w:sz="0" w:space="0" w:color="auto"/>
        <w:left w:val="none" w:sz="0" w:space="0" w:color="auto"/>
        <w:bottom w:val="none" w:sz="0" w:space="0" w:color="auto"/>
        <w:right w:val="none" w:sz="0" w:space="0" w:color="auto"/>
      </w:divBdr>
    </w:div>
    <w:div w:id="354502275">
      <w:bodyDiv w:val="1"/>
      <w:marLeft w:val="0"/>
      <w:marRight w:val="0"/>
      <w:marTop w:val="0"/>
      <w:marBottom w:val="0"/>
      <w:divBdr>
        <w:top w:val="none" w:sz="0" w:space="0" w:color="auto"/>
        <w:left w:val="none" w:sz="0" w:space="0" w:color="auto"/>
        <w:bottom w:val="none" w:sz="0" w:space="0" w:color="auto"/>
        <w:right w:val="none" w:sz="0" w:space="0" w:color="auto"/>
      </w:divBdr>
    </w:div>
    <w:div w:id="354573617">
      <w:bodyDiv w:val="1"/>
      <w:marLeft w:val="0"/>
      <w:marRight w:val="0"/>
      <w:marTop w:val="0"/>
      <w:marBottom w:val="0"/>
      <w:divBdr>
        <w:top w:val="none" w:sz="0" w:space="0" w:color="000400"/>
        <w:left w:val="none" w:sz="0" w:space="0" w:color="auto"/>
        <w:bottom w:val="none" w:sz="0" w:space="0" w:color="auto"/>
        <w:right w:val="none" w:sz="0" w:space="0" w:color="auto"/>
      </w:divBdr>
    </w:div>
    <w:div w:id="354617407">
      <w:bodyDiv w:val="1"/>
      <w:marLeft w:val="0"/>
      <w:marRight w:val="0"/>
      <w:marTop w:val="0"/>
      <w:marBottom w:val="0"/>
      <w:divBdr>
        <w:top w:val="none" w:sz="0" w:space="0" w:color="auto"/>
        <w:left w:val="none" w:sz="0" w:space="0" w:color="auto"/>
        <w:bottom w:val="none" w:sz="0" w:space="0" w:color="auto"/>
        <w:right w:val="none" w:sz="0" w:space="0" w:color="auto"/>
      </w:divBdr>
    </w:div>
    <w:div w:id="354768170">
      <w:bodyDiv w:val="1"/>
      <w:marLeft w:val="0"/>
      <w:marRight w:val="0"/>
      <w:marTop w:val="0"/>
      <w:marBottom w:val="0"/>
      <w:divBdr>
        <w:top w:val="none" w:sz="0" w:space="0" w:color="auto"/>
        <w:left w:val="none" w:sz="0" w:space="0" w:color="auto"/>
        <w:bottom w:val="none" w:sz="0" w:space="0" w:color="auto"/>
        <w:right w:val="none" w:sz="0" w:space="0" w:color="auto"/>
      </w:divBdr>
    </w:div>
    <w:div w:id="355009106">
      <w:bodyDiv w:val="1"/>
      <w:marLeft w:val="0"/>
      <w:marRight w:val="0"/>
      <w:marTop w:val="0"/>
      <w:marBottom w:val="0"/>
      <w:divBdr>
        <w:top w:val="none" w:sz="0" w:space="0" w:color="auto"/>
        <w:left w:val="none" w:sz="0" w:space="0" w:color="auto"/>
        <w:bottom w:val="none" w:sz="0" w:space="0" w:color="auto"/>
        <w:right w:val="none" w:sz="0" w:space="0" w:color="auto"/>
      </w:divBdr>
    </w:div>
    <w:div w:id="355010511">
      <w:bodyDiv w:val="1"/>
      <w:marLeft w:val="0"/>
      <w:marRight w:val="0"/>
      <w:marTop w:val="0"/>
      <w:marBottom w:val="0"/>
      <w:divBdr>
        <w:top w:val="none" w:sz="0" w:space="0" w:color="auto"/>
        <w:left w:val="none" w:sz="0" w:space="0" w:color="auto"/>
        <w:bottom w:val="none" w:sz="0" w:space="0" w:color="auto"/>
        <w:right w:val="none" w:sz="0" w:space="0" w:color="auto"/>
      </w:divBdr>
    </w:div>
    <w:div w:id="355040175">
      <w:bodyDiv w:val="1"/>
      <w:marLeft w:val="0"/>
      <w:marRight w:val="0"/>
      <w:marTop w:val="0"/>
      <w:marBottom w:val="0"/>
      <w:divBdr>
        <w:top w:val="none" w:sz="0" w:space="0" w:color="auto"/>
        <w:left w:val="none" w:sz="0" w:space="0" w:color="auto"/>
        <w:bottom w:val="none" w:sz="0" w:space="0" w:color="auto"/>
        <w:right w:val="none" w:sz="0" w:space="0" w:color="auto"/>
      </w:divBdr>
    </w:div>
    <w:div w:id="355077547">
      <w:bodyDiv w:val="1"/>
      <w:marLeft w:val="0"/>
      <w:marRight w:val="0"/>
      <w:marTop w:val="0"/>
      <w:marBottom w:val="0"/>
      <w:divBdr>
        <w:top w:val="none" w:sz="0" w:space="0" w:color="auto"/>
        <w:left w:val="none" w:sz="0" w:space="0" w:color="auto"/>
        <w:bottom w:val="none" w:sz="0" w:space="0" w:color="auto"/>
        <w:right w:val="none" w:sz="0" w:space="0" w:color="auto"/>
      </w:divBdr>
    </w:div>
    <w:div w:id="355079251">
      <w:bodyDiv w:val="1"/>
      <w:marLeft w:val="0"/>
      <w:marRight w:val="0"/>
      <w:marTop w:val="0"/>
      <w:marBottom w:val="0"/>
      <w:divBdr>
        <w:top w:val="none" w:sz="0" w:space="0" w:color="auto"/>
        <w:left w:val="none" w:sz="0" w:space="0" w:color="auto"/>
        <w:bottom w:val="none" w:sz="0" w:space="0" w:color="auto"/>
        <w:right w:val="none" w:sz="0" w:space="0" w:color="auto"/>
      </w:divBdr>
    </w:div>
    <w:div w:id="355157232">
      <w:bodyDiv w:val="1"/>
      <w:marLeft w:val="0"/>
      <w:marRight w:val="0"/>
      <w:marTop w:val="0"/>
      <w:marBottom w:val="0"/>
      <w:divBdr>
        <w:top w:val="none" w:sz="0" w:space="0" w:color="auto"/>
        <w:left w:val="none" w:sz="0" w:space="0" w:color="auto"/>
        <w:bottom w:val="none" w:sz="0" w:space="0" w:color="auto"/>
        <w:right w:val="none" w:sz="0" w:space="0" w:color="auto"/>
      </w:divBdr>
    </w:div>
    <w:div w:id="355157586">
      <w:bodyDiv w:val="1"/>
      <w:marLeft w:val="0"/>
      <w:marRight w:val="0"/>
      <w:marTop w:val="0"/>
      <w:marBottom w:val="0"/>
      <w:divBdr>
        <w:top w:val="none" w:sz="0" w:space="0" w:color="auto"/>
        <w:left w:val="none" w:sz="0" w:space="0" w:color="auto"/>
        <w:bottom w:val="none" w:sz="0" w:space="0" w:color="auto"/>
        <w:right w:val="none" w:sz="0" w:space="0" w:color="auto"/>
      </w:divBdr>
    </w:div>
    <w:div w:id="355232379">
      <w:bodyDiv w:val="1"/>
      <w:marLeft w:val="0"/>
      <w:marRight w:val="0"/>
      <w:marTop w:val="0"/>
      <w:marBottom w:val="0"/>
      <w:divBdr>
        <w:top w:val="none" w:sz="0" w:space="0" w:color="auto"/>
        <w:left w:val="none" w:sz="0" w:space="0" w:color="auto"/>
        <w:bottom w:val="none" w:sz="0" w:space="0" w:color="auto"/>
        <w:right w:val="none" w:sz="0" w:space="0" w:color="auto"/>
      </w:divBdr>
    </w:div>
    <w:div w:id="355348290">
      <w:bodyDiv w:val="1"/>
      <w:marLeft w:val="0"/>
      <w:marRight w:val="0"/>
      <w:marTop w:val="0"/>
      <w:marBottom w:val="0"/>
      <w:divBdr>
        <w:top w:val="none" w:sz="0" w:space="0" w:color="auto"/>
        <w:left w:val="none" w:sz="0" w:space="0" w:color="auto"/>
        <w:bottom w:val="none" w:sz="0" w:space="0" w:color="auto"/>
        <w:right w:val="none" w:sz="0" w:space="0" w:color="auto"/>
      </w:divBdr>
    </w:div>
    <w:div w:id="355468078">
      <w:bodyDiv w:val="1"/>
      <w:marLeft w:val="0"/>
      <w:marRight w:val="0"/>
      <w:marTop w:val="0"/>
      <w:marBottom w:val="0"/>
      <w:divBdr>
        <w:top w:val="none" w:sz="0" w:space="0" w:color="auto"/>
        <w:left w:val="none" w:sz="0" w:space="0" w:color="auto"/>
        <w:bottom w:val="none" w:sz="0" w:space="0" w:color="auto"/>
        <w:right w:val="none" w:sz="0" w:space="0" w:color="auto"/>
      </w:divBdr>
    </w:div>
    <w:div w:id="355470653">
      <w:bodyDiv w:val="1"/>
      <w:marLeft w:val="0"/>
      <w:marRight w:val="0"/>
      <w:marTop w:val="0"/>
      <w:marBottom w:val="0"/>
      <w:divBdr>
        <w:top w:val="none" w:sz="0" w:space="0" w:color="auto"/>
        <w:left w:val="none" w:sz="0" w:space="0" w:color="auto"/>
        <w:bottom w:val="none" w:sz="0" w:space="0" w:color="auto"/>
        <w:right w:val="none" w:sz="0" w:space="0" w:color="auto"/>
      </w:divBdr>
    </w:div>
    <w:div w:id="355470820">
      <w:bodyDiv w:val="1"/>
      <w:marLeft w:val="0"/>
      <w:marRight w:val="0"/>
      <w:marTop w:val="0"/>
      <w:marBottom w:val="0"/>
      <w:divBdr>
        <w:top w:val="none" w:sz="0" w:space="0" w:color="auto"/>
        <w:left w:val="none" w:sz="0" w:space="0" w:color="auto"/>
        <w:bottom w:val="none" w:sz="0" w:space="0" w:color="auto"/>
        <w:right w:val="none" w:sz="0" w:space="0" w:color="auto"/>
      </w:divBdr>
    </w:div>
    <w:div w:id="355543366">
      <w:bodyDiv w:val="1"/>
      <w:marLeft w:val="0"/>
      <w:marRight w:val="0"/>
      <w:marTop w:val="0"/>
      <w:marBottom w:val="0"/>
      <w:divBdr>
        <w:top w:val="none" w:sz="0" w:space="0" w:color="auto"/>
        <w:left w:val="none" w:sz="0" w:space="0" w:color="auto"/>
        <w:bottom w:val="none" w:sz="0" w:space="0" w:color="auto"/>
        <w:right w:val="none" w:sz="0" w:space="0" w:color="auto"/>
      </w:divBdr>
    </w:div>
    <w:div w:id="355665479">
      <w:bodyDiv w:val="1"/>
      <w:marLeft w:val="0"/>
      <w:marRight w:val="1024"/>
      <w:marTop w:val="0"/>
      <w:marBottom w:val="0"/>
      <w:divBdr>
        <w:top w:val="none" w:sz="0" w:space="0" w:color="000100"/>
        <w:left w:val="none" w:sz="0" w:space="0" w:color="auto"/>
        <w:bottom w:val="none" w:sz="0" w:space="0" w:color="auto"/>
        <w:right w:val="none" w:sz="0" w:space="0" w:color="auto"/>
      </w:divBdr>
    </w:div>
    <w:div w:id="355733411">
      <w:bodyDiv w:val="1"/>
      <w:marLeft w:val="0"/>
      <w:marRight w:val="0"/>
      <w:marTop w:val="0"/>
      <w:marBottom w:val="0"/>
      <w:divBdr>
        <w:top w:val="none" w:sz="0" w:space="0" w:color="auto"/>
        <w:left w:val="none" w:sz="0" w:space="0" w:color="auto"/>
        <w:bottom w:val="none" w:sz="0" w:space="0" w:color="auto"/>
        <w:right w:val="none" w:sz="0" w:space="0" w:color="auto"/>
      </w:divBdr>
    </w:div>
    <w:div w:id="355737406">
      <w:bodyDiv w:val="1"/>
      <w:marLeft w:val="0"/>
      <w:marRight w:val="0"/>
      <w:marTop w:val="0"/>
      <w:marBottom w:val="0"/>
      <w:divBdr>
        <w:top w:val="none" w:sz="0" w:space="0" w:color="auto"/>
        <w:left w:val="none" w:sz="0" w:space="0" w:color="auto"/>
        <w:bottom w:val="none" w:sz="0" w:space="0" w:color="auto"/>
        <w:right w:val="none" w:sz="0" w:space="0" w:color="auto"/>
      </w:divBdr>
    </w:div>
    <w:div w:id="355884182">
      <w:bodyDiv w:val="1"/>
      <w:marLeft w:val="0"/>
      <w:marRight w:val="0"/>
      <w:marTop w:val="0"/>
      <w:marBottom w:val="0"/>
      <w:divBdr>
        <w:top w:val="none" w:sz="0" w:space="0" w:color="auto"/>
        <w:left w:val="none" w:sz="0" w:space="0" w:color="auto"/>
        <w:bottom w:val="none" w:sz="0" w:space="0" w:color="auto"/>
        <w:right w:val="none" w:sz="0" w:space="0" w:color="auto"/>
      </w:divBdr>
    </w:div>
    <w:div w:id="355933017">
      <w:bodyDiv w:val="1"/>
      <w:marLeft w:val="0"/>
      <w:marRight w:val="0"/>
      <w:marTop w:val="0"/>
      <w:marBottom w:val="0"/>
      <w:divBdr>
        <w:top w:val="none" w:sz="0" w:space="0" w:color="auto"/>
        <w:left w:val="none" w:sz="0" w:space="0" w:color="auto"/>
        <w:bottom w:val="none" w:sz="0" w:space="0" w:color="auto"/>
        <w:right w:val="none" w:sz="0" w:space="0" w:color="auto"/>
      </w:divBdr>
    </w:div>
    <w:div w:id="356003947">
      <w:bodyDiv w:val="1"/>
      <w:marLeft w:val="0"/>
      <w:marRight w:val="0"/>
      <w:marTop w:val="0"/>
      <w:marBottom w:val="0"/>
      <w:divBdr>
        <w:top w:val="none" w:sz="0" w:space="0" w:color="auto"/>
        <w:left w:val="none" w:sz="0" w:space="0" w:color="auto"/>
        <w:bottom w:val="none" w:sz="0" w:space="0" w:color="auto"/>
        <w:right w:val="none" w:sz="0" w:space="0" w:color="auto"/>
      </w:divBdr>
    </w:div>
    <w:div w:id="356086266">
      <w:bodyDiv w:val="1"/>
      <w:marLeft w:val="0"/>
      <w:marRight w:val="0"/>
      <w:marTop w:val="0"/>
      <w:marBottom w:val="0"/>
      <w:divBdr>
        <w:top w:val="none" w:sz="0" w:space="0" w:color="auto"/>
        <w:left w:val="none" w:sz="0" w:space="0" w:color="auto"/>
        <w:bottom w:val="none" w:sz="0" w:space="0" w:color="auto"/>
        <w:right w:val="none" w:sz="0" w:space="0" w:color="auto"/>
      </w:divBdr>
    </w:div>
    <w:div w:id="356196900">
      <w:bodyDiv w:val="1"/>
      <w:marLeft w:val="0"/>
      <w:marRight w:val="0"/>
      <w:marTop w:val="0"/>
      <w:marBottom w:val="0"/>
      <w:divBdr>
        <w:top w:val="none" w:sz="0" w:space="0" w:color="auto"/>
        <w:left w:val="none" w:sz="0" w:space="0" w:color="auto"/>
        <w:bottom w:val="none" w:sz="0" w:space="0" w:color="auto"/>
        <w:right w:val="none" w:sz="0" w:space="0" w:color="auto"/>
      </w:divBdr>
    </w:div>
    <w:div w:id="356276902">
      <w:bodyDiv w:val="1"/>
      <w:marLeft w:val="0"/>
      <w:marRight w:val="0"/>
      <w:marTop w:val="0"/>
      <w:marBottom w:val="0"/>
      <w:divBdr>
        <w:top w:val="none" w:sz="0" w:space="0" w:color="auto"/>
        <w:left w:val="none" w:sz="0" w:space="0" w:color="auto"/>
        <w:bottom w:val="none" w:sz="0" w:space="0" w:color="auto"/>
        <w:right w:val="none" w:sz="0" w:space="0" w:color="auto"/>
      </w:divBdr>
    </w:div>
    <w:div w:id="356321848">
      <w:bodyDiv w:val="1"/>
      <w:marLeft w:val="0"/>
      <w:marRight w:val="0"/>
      <w:marTop w:val="0"/>
      <w:marBottom w:val="0"/>
      <w:divBdr>
        <w:top w:val="none" w:sz="0" w:space="0" w:color="auto"/>
        <w:left w:val="none" w:sz="0" w:space="0" w:color="auto"/>
        <w:bottom w:val="none" w:sz="0" w:space="0" w:color="auto"/>
        <w:right w:val="none" w:sz="0" w:space="0" w:color="auto"/>
      </w:divBdr>
    </w:div>
    <w:div w:id="356392936">
      <w:bodyDiv w:val="1"/>
      <w:marLeft w:val="0"/>
      <w:marRight w:val="0"/>
      <w:marTop w:val="0"/>
      <w:marBottom w:val="0"/>
      <w:divBdr>
        <w:top w:val="none" w:sz="0" w:space="0" w:color="auto"/>
        <w:left w:val="none" w:sz="0" w:space="0" w:color="auto"/>
        <w:bottom w:val="none" w:sz="0" w:space="0" w:color="auto"/>
        <w:right w:val="none" w:sz="0" w:space="0" w:color="auto"/>
      </w:divBdr>
    </w:div>
    <w:div w:id="356585191">
      <w:bodyDiv w:val="1"/>
      <w:marLeft w:val="0"/>
      <w:marRight w:val="0"/>
      <w:marTop w:val="0"/>
      <w:marBottom w:val="0"/>
      <w:divBdr>
        <w:top w:val="none" w:sz="0" w:space="0" w:color="auto"/>
        <w:left w:val="none" w:sz="0" w:space="0" w:color="auto"/>
        <w:bottom w:val="none" w:sz="0" w:space="0" w:color="auto"/>
        <w:right w:val="none" w:sz="0" w:space="0" w:color="auto"/>
      </w:divBdr>
    </w:div>
    <w:div w:id="356931841">
      <w:bodyDiv w:val="1"/>
      <w:marLeft w:val="0"/>
      <w:marRight w:val="0"/>
      <w:marTop w:val="0"/>
      <w:marBottom w:val="0"/>
      <w:divBdr>
        <w:top w:val="none" w:sz="0" w:space="0" w:color="auto"/>
        <w:left w:val="none" w:sz="0" w:space="0" w:color="auto"/>
        <w:bottom w:val="none" w:sz="0" w:space="0" w:color="auto"/>
        <w:right w:val="none" w:sz="0" w:space="0" w:color="auto"/>
      </w:divBdr>
    </w:div>
    <w:div w:id="356975095">
      <w:bodyDiv w:val="1"/>
      <w:marLeft w:val="0"/>
      <w:marRight w:val="0"/>
      <w:marTop w:val="0"/>
      <w:marBottom w:val="0"/>
      <w:divBdr>
        <w:top w:val="none" w:sz="0" w:space="0" w:color="auto"/>
        <w:left w:val="none" w:sz="0" w:space="0" w:color="auto"/>
        <w:bottom w:val="none" w:sz="0" w:space="0" w:color="auto"/>
        <w:right w:val="none" w:sz="0" w:space="0" w:color="auto"/>
      </w:divBdr>
    </w:div>
    <w:div w:id="357048152">
      <w:bodyDiv w:val="1"/>
      <w:marLeft w:val="0"/>
      <w:marRight w:val="0"/>
      <w:marTop w:val="0"/>
      <w:marBottom w:val="0"/>
      <w:divBdr>
        <w:top w:val="none" w:sz="0" w:space="0" w:color="auto"/>
        <w:left w:val="none" w:sz="0" w:space="0" w:color="auto"/>
        <w:bottom w:val="none" w:sz="0" w:space="0" w:color="auto"/>
        <w:right w:val="none" w:sz="0" w:space="0" w:color="auto"/>
      </w:divBdr>
    </w:div>
    <w:div w:id="357049121">
      <w:bodyDiv w:val="1"/>
      <w:marLeft w:val="0"/>
      <w:marRight w:val="0"/>
      <w:marTop w:val="0"/>
      <w:marBottom w:val="0"/>
      <w:divBdr>
        <w:top w:val="none" w:sz="0" w:space="0" w:color="auto"/>
        <w:left w:val="none" w:sz="0" w:space="0" w:color="auto"/>
        <w:bottom w:val="none" w:sz="0" w:space="0" w:color="auto"/>
        <w:right w:val="none" w:sz="0" w:space="0" w:color="auto"/>
      </w:divBdr>
    </w:div>
    <w:div w:id="357318883">
      <w:bodyDiv w:val="1"/>
      <w:marLeft w:val="0"/>
      <w:marRight w:val="0"/>
      <w:marTop w:val="0"/>
      <w:marBottom w:val="0"/>
      <w:divBdr>
        <w:top w:val="none" w:sz="0" w:space="0" w:color="auto"/>
        <w:left w:val="none" w:sz="0" w:space="0" w:color="auto"/>
        <w:bottom w:val="none" w:sz="0" w:space="0" w:color="auto"/>
        <w:right w:val="none" w:sz="0" w:space="0" w:color="auto"/>
      </w:divBdr>
    </w:div>
    <w:div w:id="357388236">
      <w:bodyDiv w:val="1"/>
      <w:marLeft w:val="0"/>
      <w:marRight w:val="0"/>
      <w:marTop w:val="0"/>
      <w:marBottom w:val="0"/>
      <w:divBdr>
        <w:top w:val="none" w:sz="0" w:space="0" w:color="auto"/>
        <w:left w:val="none" w:sz="0" w:space="0" w:color="auto"/>
        <w:bottom w:val="none" w:sz="0" w:space="0" w:color="auto"/>
        <w:right w:val="none" w:sz="0" w:space="0" w:color="auto"/>
      </w:divBdr>
    </w:div>
    <w:div w:id="357437332">
      <w:bodyDiv w:val="1"/>
      <w:marLeft w:val="0"/>
      <w:marRight w:val="0"/>
      <w:marTop w:val="0"/>
      <w:marBottom w:val="0"/>
      <w:divBdr>
        <w:top w:val="none" w:sz="0" w:space="0" w:color="auto"/>
        <w:left w:val="none" w:sz="0" w:space="0" w:color="auto"/>
        <w:bottom w:val="none" w:sz="0" w:space="0" w:color="auto"/>
        <w:right w:val="none" w:sz="0" w:space="0" w:color="auto"/>
      </w:divBdr>
    </w:div>
    <w:div w:id="357507671">
      <w:bodyDiv w:val="1"/>
      <w:marLeft w:val="0"/>
      <w:marRight w:val="0"/>
      <w:marTop w:val="0"/>
      <w:marBottom w:val="0"/>
      <w:divBdr>
        <w:top w:val="none" w:sz="0" w:space="0" w:color="auto"/>
        <w:left w:val="none" w:sz="0" w:space="0" w:color="auto"/>
        <w:bottom w:val="none" w:sz="0" w:space="0" w:color="auto"/>
        <w:right w:val="none" w:sz="0" w:space="0" w:color="auto"/>
      </w:divBdr>
    </w:div>
    <w:div w:id="357630881">
      <w:bodyDiv w:val="1"/>
      <w:marLeft w:val="0"/>
      <w:marRight w:val="0"/>
      <w:marTop w:val="0"/>
      <w:marBottom w:val="0"/>
      <w:divBdr>
        <w:top w:val="none" w:sz="0" w:space="0" w:color="auto"/>
        <w:left w:val="none" w:sz="0" w:space="0" w:color="auto"/>
        <w:bottom w:val="none" w:sz="0" w:space="0" w:color="auto"/>
        <w:right w:val="none" w:sz="0" w:space="0" w:color="auto"/>
      </w:divBdr>
    </w:div>
    <w:div w:id="357698718">
      <w:bodyDiv w:val="1"/>
      <w:marLeft w:val="0"/>
      <w:marRight w:val="0"/>
      <w:marTop w:val="0"/>
      <w:marBottom w:val="0"/>
      <w:divBdr>
        <w:top w:val="none" w:sz="0" w:space="0" w:color="auto"/>
        <w:left w:val="none" w:sz="0" w:space="0" w:color="auto"/>
        <w:bottom w:val="none" w:sz="0" w:space="0" w:color="auto"/>
        <w:right w:val="none" w:sz="0" w:space="0" w:color="auto"/>
      </w:divBdr>
    </w:div>
    <w:div w:id="357849769">
      <w:bodyDiv w:val="1"/>
      <w:marLeft w:val="0"/>
      <w:marRight w:val="0"/>
      <w:marTop w:val="0"/>
      <w:marBottom w:val="0"/>
      <w:divBdr>
        <w:top w:val="none" w:sz="0" w:space="0" w:color="auto"/>
        <w:left w:val="none" w:sz="0" w:space="0" w:color="auto"/>
        <w:bottom w:val="none" w:sz="0" w:space="0" w:color="auto"/>
        <w:right w:val="none" w:sz="0" w:space="0" w:color="auto"/>
      </w:divBdr>
    </w:div>
    <w:div w:id="357857374">
      <w:bodyDiv w:val="1"/>
      <w:marLeft w:val="0"/>
      <w:marRight w:val="0"/>
      <w:marTop w:val="0"/>
      <w:marBottom w:val="0"/>
      <w:divBdr>
        <w:top w:val="none" w:sz="0" w:space="0" w:color="auto"/>
        <w:left w:val="none" w:sz="0" w:space="0" w:color="auto"/>
        <w:bottom w:val="none" w:sz="0" w:space="0" w:color="auto"/>
        <w:right w:val="none" w:sz="0" w:space="0" w:color="auto"/>
      </w:divBdr>
    </w:div>
    <w:div w:id="358163230">
      <w:bodyDiv w:val="1"/>
      <w:marLeft w:val="0"/>
      <w:marRight w:val="0"/>
      <w:marTop w:val="0"/>
      <w:marBottom w:val="0"/>
      <w:divBdr>
        <w:top w:val="none" w:sz="0" w:space="0" w:color="auto"/>
        <w:left w:val="none" w:sz="0" w:space="0" w:color="auto"/>
        <w:bottom w:val="none" w:sz="0" w:space="0" w:color="auto"/>
        <w:right w:val="none" w:sz="0" w:space="0" w:color="auto"/>
      </w:divBdr>
    </w:div>
    <w:div w:id="358165896">
      <w:bodyDiv w:val="1"/>
      <w:marLeft w:val="0"/>
      <w:marRight w:val="0"/>
      <w:marTop w:val="0"/>
      <w:marBottom w:val="0"/>
      <w:divBdr>
        <w:top w:val="none" w:sz="0" w:space="0" w:color="auto"/>
        <w:left w:val="none" w:sz="0" w:space="0" w:color="auto"/>
        <w:bottom w:val="none" w:sz="0" w:space="0" w:color="auto"/>
        <w:right w:val="none" w:sz="0" w:space="0" w:color="auto"/>
      </w:divBdr>
    </w:div>
    <w:div w:id="358317953">
      <w:bodyDiv w:val="1"/>
      <w:marLeft w:val="0"/>
      <w:marRight w:val="0"/>
      <w:marTop w:val="0"/>
      <w:marBottom w:val="0"/>
      <w:divBdr>
        <w:top w:val="none" w:sz="0" w:space="0" w:color="auto"/>
        <w:left w:val="none" w:sz="0" w:space="0" w:color="auto"/>
        <w:bottom w:val="none" w:sz="0" w:space="0" w:color="auto"/>
        <w:right w:val="none" w:sz="0" w:space="0" w:color="auto"/>
      </w:divBdr>
    </w:div>
    <w:div w:id="358353903">
      <w:bodyDiv w:val="1"/>
      <w:marLeft w:val="0"/>
      <w:marRight w:val="0"/>
      <w:marTop w:val="0"/>
      <w:marBottom w:val="0"/>
      <w:divBdr>
        <w:top w:val="none" w:sz="0" w:space="0" w:color="auto"/>
        <w:left w:val="none" w:sz="0" w:space="0" w:color="auto"/>
        <w:bottom w:val="none" w:sz="0" w:space="0" w:color="auto"/>
        <w:right w:val="none" w:sz="0" w:space="0" w:color="auto"/>
      </w:divBdr>
    </w:div>
    <w:div w:id="358354215">
      <w:bodyDiv w:val="1"/>
      <w:marLeft w:val="0"/>
      <w:marRight w:val="0"/>
      <w:marTop w:val="0"/>
      <w:marBottom w:val="0"/>
      <w:divBdr>
        <w:top w:val="none" w:sz="0" w:space="0" w:color="auto"/>
        <w:left w:val="none" w:sz="0" w:space="0" w:color="auto"/>
        <w:bottom w:val="none" w:sz="0" w:space="0" w:color="auto"/>
        <w:right w:val="none" w:sz="0" w:space="0" w:color="auto"/>
      </w:divBdr>
    </w:div>
    <w:div w:id="358356382">
      <w:bodyDiv w:val="1"/>
      <w:marLeft w:val="0"/>
      <w:marRight w:val="0"/>
      <w:marTop w:val="0"/>
      <w:marBottom w:val="0"/>
      <w:divBdr>
        <w:top w:val="none" w:sz="0" w:space="0" w:color="auto"/>
        <w:left w:val="none" w:sz="0" w:space="0" w:color="auto"/>
        <w:bottom w:val="none" w:sz="0" w:space="0" w:color="auto"/>
        <w:right w:val="none" w:sz="0" w:space="0" w:color="auto"/>
      </w:divBdr>
    </w:div>
    <w:div w:id="358438725">
      <w:bodyDiv w:val="1"/>
      <w:marLeft w:val="0"/>
      <w:marRight w:val="0"/>
      <w:marTop w:val="0"/>
      <w:marBottom w:val="0"/>
      <w:divBdr>
        <w:top w:val="none" w:sz="0" w:space="0" w:color="auto"/>
        <w:left w:val="none" w:sz="0" w:space="0" w:color="auto"/>
        <w:bottom w:val="none" w:sz="0" w:space="0" w:color="auto"/>
        <w:right w:val="none" w:sz="0" w:space="0" w:color="auto"/>
      </w:divBdr>
    </w:div>
    <w:div w:id="358504721">
      <w:bodyDiv w:val="1"/>
      <w:marLeft w:val="0"/>
      <w:marRight w:val="0"/>
      <w:marTop w:val="0"/>
      <w:marBottom w:val="0"/>
      <w:divBdr>
        <w:top w:val="none" w:sz="0" w:space="0" w:color="auto"/>
        <w:left w:val="none" w:sz="0" w:space="0" w:color="auto"/>
        <w:bottom w:val="none" w:sz="0" w:space="0" w:color="auto"/>
        <w:right w:val="none" w:sz="0" w:space="0" w:color="auto"/>
      </w:divBdr>
    </w:div>
    <w:div w:id="358553748">
      <w:bodyDiv w:val="1"/>
      <w:marLeft w:val="0"/>
      <w:marRight w:val="0"/>
      <w:marTop w:val="0"/>
      <w:marBottom w:val="0"/>
      <w:divBdr>
        <w:top w:val="none" w:sz="0" w:space="0" w:color="auto"/>
        <w:left w:val="none" w:sz="0" w:space="0" w:color="auto"/>
        <w:bottom w:val="none" w:sz="0" w:space="0" w:color="auto"/>
        <w:right w:val="none" w:sz="0" w:space="0" w:color="auto"/>
      </w:divBdr>
    </w:div>
    <w:div w:id="358554202">
      <w:bodyDiv w:val="1"/>
      <w:marLeft w:val="0"/>
      <w:marRight w:val="0"/>
      <w:marTop w:val="0"/>
      <w:marBottom w:val="0"/>
      <w:divBdr>
        <w:top w:val="none" w:sz="0" w:space="0" w:color="auto"/>
        <w:left w:val="none" w:sz="0" w:space="0" w:color="auto"/>
        <w:bottom w:val="none" w:sz="0" w:space="0" w:color="auto"/>
        <w:right w:val="none" w:sz="0" w:space="0" w:color="auto"/>
      </w:divBdr>
    </w:div>
    <w:div w:id="358625092">
      <w:bodyDiv w:val="1"/>
      <w:marLeft w:val="0"/>
      <w:marRight w:val="0"/>
      <w:marTop w:val="0"/>
      <w:marBottom w:val="0"/>
      <w:divBdr>
        <w:top w:val="none" w:sz="0" w:space="0" w:color="auto"/>
        <w:left w:val="none" w:sz="0" w:space="0" w:color="auto"/>
        <w:bottom w:val="none" w:sz="0" w:space="0" w:color="auto"/>
        <w:right w:val="none" w:sz="0" w:space="0" w:color="auto"/>
      </w:divBdr>
    </w:div>
    <w:div w:id="358628376">
      <w:bodyDiv w:val="1"/>
      <w:marLeft w:val="0"/>
      <w:marRight w:val="0"/>
      <w:marTop w:val="0"/>
      <w:marBottom w:val="0"/>
      <w:divBdr>
        <w:top w:val="none" w:sz="0" w:space="0" w:color="auto"/>
        <w:left w:val="none" w:sz="0" w:space="0" w:color="auto"/>
        <w:bottom w:val="none" w:sz="0" w:space="0" w:color="auto"/>
        <w:right w:val="none" w:sz="0" w:space="0" w:color="auto"/>
      </w:divBdr>
    </w:div>
    <w:div w:id="358704022">
      <w:bodyDiv w:val="1"/>
      <w:marLeft w:val="0"/>
      <w:marRight w:val="0"/>
      <w:marTop w:val="0"/>
      <w:marBottom w:val="0"/>
      <w:divBdr>
        <w:top w:val="none" w:sz="0" w:space="0" w:color="auto"/>
        <w:left w:val="none" w:sz="0" w:space="0" w:color="auto"/>
        <w:bottom w:val="none" w:sz="0" w:space="0" w:color="auto"/>
        <w:right w:val="none" w:sz="0" w:space="0" w:color="auto"/>
      </w:divBdr>
    </w:div>
    <w:div w:id="358891510">
      <w:bodyDiv w:val="1"/>
      <w:marLeft w:val="0"/>
      <w:marRight w:val="0"/>
      <w:marTop w:val="0"/>
      <w:marBottom w:val="0"/>
      <w:divBdr>
        <w:top w:val="none" w:sz="0" w:space="0" w:color="auto"/>
        <w:left w:val="none" w:sz="0" w:space="0" w:color="auto"/>
        <w:bottom w:val="none" w:sz="0" w:space="0" w:color="auto"/>
        <w:right w:val="none" w:sz="0" w:space="0" w:color="auto"/>
      </w:divBdr>
    </w:div>
    <w:div w:id="358967712">
      <w:bodyDiv w:val="1"/>
      <w:marLeft w:val="0"/>
      <w:marRight w:val="0"/>
      <w:marTop w:val="0"/>
      <w:marBottom w:val="0"/>
      <w:divBdr>
        <w:top w:val="none" w:sz="0" w:space="0" w:color="auto"/>
        <w:left w:val="none" w:sz="0" w:space="0" w:color="auto"/>
        <w:bottom w:val="none" w:sz="0" w:space="0" w:color="auto"/>
        <w:right w:val="none" w:sz="0" w:space="0" w:color="auto"/>
      </w:divBdr>
    </w:div>
    <w:div w:id="359018475">
      <w:bodyDiv w:val="1"/>
      <w:marLeft w:val="0"/>
      <w:marRight w:val="0"/>
      <w:marTop w:val="0"/>
      <w:marBottom w:val="0"/>
      <w:divBdr>
        <w:top w:val="none" w:sz="0" w:space="0" w:color="auto"/>
        <w:left w:val="none" w:sz="0" w:space="0" w:color="auto"/>
        <w:bottom w:val="none" w:sz="0" w:space="0" w:color="auto"/>
        <w:right w:val="none" w:sz="0" w:space="0" w:color="auto"/>
      </w:divBdr>
    </w:div>
    <w:div w:id="359400016">
      <w:bodyDiv w:val="1"/>
      <w:marLeft w:val="0"/>
      <w:marRight w:val="0"/>
      <w:marTop w:val="0"/>
      <w:marBottom w:val="0"/>
      <w:divBdr>
        <w:top w:val="none" w:sz="0" w:space="0" w:color="auto"/>
        <w:left w:val="none" w:sz="0" w:space="0" w:color="auto"/>
        <w:bottom w:val="none" w:sz="0" w:space="0" w:color="auto"/>
        <w:right w:val="none" w:sz="0" w:space="0" w:color="auto"/>
      </w:divBdr>
    </w:div>
    <w:div w:id="359554165">
      <w:bodyDiv w:val="1"/>
      <w:marLeft w:val="0"/>
      <w:marRight w:val="0"/>
      <w:marTop w:val="0"/>
      <w:marBottom w:val="0"/>
      <w:divBdr>
        <w:top w:val="none" w:sz="0" w:space="0" w:color="auto"/>
        <w:left w:val="none" w:sz="0" w:space="0" w:color="auto"/>
        <w:bottom w:val="none" w:sz="0" w:space="0" w:color="auto"/>
        <w:right w:val="none" w:sz="0" w:space="0" w:color="auto"/>
      </w:divBdr>
    </w:div>
    <w:div w:id="359824576">
      <w:bodyDiv w:val="1"/>
      <w:marLeft w:val="0"/>
      <w:marRight w:val="0"/>
      <w:marTop w:val="0"/>
      <w:marBottom w:val="0"/>
      <w:divBdr>
        <w:top w:val="none" w:sz="0" w:space="0" w:color="auto"/>
        <w:left w:val="none" w:sz="0" w:space="0" w:color="auto"/>
        <w:bottom w:val="none" w:sz="0" w:space="0" w:color="auto"/>
        <w:right w:val="none" w:sz="0" w:space="0" w:color="auto"/>
      </w:divBdr>
    </w:div>
    <w:div w:id="360014590">
      <w:bodyDiv w:val="1"/>
      <w:marLeft w:val="0"/>
      <w:marRight w:val="0"/>
      <w:marTop w:val="0"/>
      <w:marBottom w:val="0"/>
      <w:divBdr>
        <w:top w:val="none" w:sz="0" w:space="0" w:color="auto"/>
        <w:left w:val="none" w:sz="0" w:space="0" w:color="auto"/>
        <w:bottom w:val="none" w:sz="0" w:space="0" w:color="auto"/>
        <w:right w:val="none" w:sz="0" w:space="0" w:color="auto"/>
      </w:divBdr>
    </w:div>
    <w:div w:id="360057172">
      <w:bodyDiv w:val="1"/>
      <w:marLeft w:val="0"/>
      <w:marRight w:val="0"/>
      <w:marTop w:val="0"/>
      <w:marBottom w:val="0"/>
      <w:divBdr>
        <w:top w:val="none" w:sz="0" w:space="0" w:color="auto"/>
        <w:left w:val="none" w:sz="0" w:space="0" w:color="auto"/>
        <w:bottom w:val="none" w:sz="0" w:space="0" w:color="auto"/>
        <w:right w:val="none" w:sz="0" w:space="0" w:color="auto"/>
      </w:divBdr>
    </w:div>
    <w:div w:id="360129010">
      <w:bodyDiv w:val="1"/>
      <w:marLeft w:val="0"/>
      <w:marRight w:val="0"/>
      <w:marTop w:val="0"/>
      <w:marBottom w:val="0"/>
      <w:divBdr>
        <w:top w:val="none" w:sz="0" w:space="0" w:color="auto"/>
        <w:left w:val="none" w:sz="0" w:space="0" w:color="auto"/>
        <w:bottom w:val="none" w:sz="0" w:space="0" w:color="auto"/>
        <w:right w:val="none" w:sz="0" w:space="0" w:color="auto"/>
      </w:divBdr>
    </w:div>
    <w:div w:id="360135070">
      <w:bodyDiv w:val="1"/>
      <w:marLeft w:val="0"/>
      <w:marRight w:val="0"/>
      <w:marTop w:val="0"/>
      <w:marBottom w:val="0"/>
      <w:divBdr>
        <w:top w:val="none" w:sz="0" w:space="0" w:color="auto"/>
        <w:left w:val="none" w:sz="0" w:space="0" w:color="auto"/>
        <w:bottom w:val="none" w:sz="0" w:space="0" w:color="auto"/>
        <w:right w:val="none" w:sz="0" w:space="0" w:color="auto"/>
      </w:divBdr>
    </w:div>
    <w:div w:id="360519327">
      <w:bodyDiv w:val="1"/>
      <w:marLeft w:val="0"/>
      <w:marRight w:val="0"/>
      <w:marTop w:val="0"/>
      <w:marBottom w:val="0"/>
      <w:divBdr>
        <w:top w:val="none" w:sz="0" w:space="0" w:color="auto"/>
        <w:left w:val="none" w:sz="0" w:space="0" w:color="auto"/>
        <w:bottom w:val="none" w:sz="0" w:space="0" w:color="auto"/>
        <w:right w:val="none" w:sz="0" w:space="0" w:color="auto"/>
      </w:divBdr>
    </w:div>
    <w:div w:id="360715101">
      <w:bodyDiv w:val="1"/>
      <w:marLeft w:val="0"/>
      <w:marRight w:val="0"/>
      <w:marTop w:val="0"/>
      <w:marBottom w:val="0"/>
      <w:divBdr>
        <w:top w:val="none" w:sz="0" w:space="0" w:color="auto"/>
        <w:left w:val="none" w:sz="0" w:space="0" w:color="auto"/>
        <w:bottom w:val="none" w:sz="0" w:space="0" w:color="auto"/>
        <w:right w:val="none" w:sz="0" w:space="0" w:color="auto"/>
      </w:divBdr>
    </w:div>
    <w:div w:id="360933362">
      <w:bodyDiv w:val="1"/>
      <w:marLeft w:val="0"/>
      <w:marRight w:val="0"/>
      <w:marTop w:val="0"/>
      <w:marBottom w:val="0"/>
      <w:divBdr>
        <w:top w:val="none" w:sz="0" w:space="0" w:color="auto"/>
        <w:left w:val="none" w:sz="0" w:space="0" w:color="auto"/>
        <w:bottom w:val="none" w:sz="0" w:space="0" w:color="auto"/>
        <w:right w:val="none" w:sz="0" w:space="0" w:color="auto"/>
      </w:divBdr>
    </w:div>
    <w:div w:id="361326307">
      <w:bodyDiv w:val="1"/>
      <w:marLeft w:val="0"/>
      <w:marRight w:val="0"/>
      <w:marTop w:val="0"/>
      <w:marBottom w:val="0"/>
      <w:divBdr>
        <w:top w:val="none" w:sz="0" w:space="0" w:color="auto"/>
        <w:left w:val="none" w:sz="0" w:space="0" w:color="auto"/>
        <w:bottom w:val="none" w:sz="0" w:space="0" w:color="auto"/>
        <w:right w:val="none" w:sz="0" w:space="0" w:color="auto"/>
      </w:divBdr>
    </w:div>
    <w:div w:id="361366881">
      <w:bodyDiv w:val="1"/>
      <w:marLeft w:val="0"/>
      <w:marRight w:val="0"/>
      <w:marTop w:val="0"/>
      <w:marBottom w:val="0"/>
      <w:divBdr>
        <w:top w:val="none" w:sz="0" w:space="0" w:color="auto"/>
        <w:left w:val="none" w:sz="0" w:space="0" w:color="auto"/>
        <w:bottom w:val="none" w:sz="0" w:space="0" w:color="auto"/>
        <w:right w:val="none" w:sz="0" w:space="0" w:color="auto"/>
      </w:divBdr>
    </w:div>
    <w:div w:id="361368153">
      <w:bodyDiv w:val="1"/>
      <w:marLeft w:val="0"/>
      <w:marRight w:val="0"/>
      <w:marTop w:val="0"/>
      <w:marBottom w:val="0"/>
      <w:divBdr>
        <w:top w:val="none" w:sz="0" w:space="0" w:color="auto"/>
        <w:left w:val="none" w:sz="0" w:space="0" w:color="auto"/>
        <w:bottom w:val="none" w:sz="0" w:space="0" w:color="auto"/>
        <w:right w:val="none" w:sz="0" w:space="0" w:color="auto"/>
      </w:divBdr>
      <w:divsChild>
        <w:div w:id="128980835">
          <w:marLeft w:val="0"/>
          <w:marRight w:val="0"/>
          <w:marTop w:val="0"/>
          <w:marBottom w:val="0"/>
          <w:divBdr>
            <w:top w:val="none" w:sz="0" w:space="0" w:color="auto"/>
            <w:left w:val="none" w:sz="0" w:space="0" w:color="auto"/>
            <w:bottom w:val="none" w:sz="0" w:space="0" w:color="auto"/>
            <w:right w:val="none" w:sz="0" w:space="0" w:color="auto"/>
          </w:divBdr>
          <w:divsChild>
            <w:div w:id="1001784040">
              <w:marLeft w:val="0"/>
              <w:marRight w:val="0"/>
              <w:marTop w:val="0"/>
              <w:marBottom w:val="0"/>
              <w:divBdr>
                <w:top w:val="none" w:sz="0" w:space="0" w:color="auto"/>
                <w:left w:val="none" w:sz="0" w:space="0" w:color="auto"/>
                <w:bottom w:val="none" w:sz="0" w:space="0" w:color="auto"/>
                <w:right w:val="none" w:sz="0" w:space="0" w:color="auto"/>
              </w:divBdr>
              <w:divsChild>
                <w:div w:id="1221134178">
                  <w:marLeft w:val="0"/>
                  <w:marRight w:val="0"/>
                  <w:marTop w:val="0"/>
                  <w:marBottom w:val="0"/>
                  <w:divBdr>
                    <w:top w:val="none" w:sz="0" w:space="0" w:color="auto"/>
                    <w:left w:val="none" w:sz="0" w:space="0" w:color="auto"/>
                    <w:bottom w:val="none" w:sz="0" w:space="0" w:color="auto"/>
                    <w:right w:val="none" w:sz="0" w:space="0" w:color="auto"/>
                  </w:divBdr>
                  <w:divsChild>
                    <w:div w:id="1774937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916224">
              <w:marLeft w:val="0"/>
              <w:marRight w:val="0"/>
              <w:marTop w:val="0"/>
              <w:marBottom w:val="0"/>
              <w:divBdr>
                <w:top w:val="none" w:sz="0" w:space="0" w:color="auto"/>
                <w:left w:val="none" w:sz="0" w:space="0" w:color="auto"/>
                <w:bottom w:val="none" w:sz="0" w:space="0" w:color="auto"/>
                <w:right w:val="none" w:sz="0" w:space="0" w:color="auto"/>
              </w:divBdr>
              <w:divsChild>
                <w:div w:id="751660205">
                  <w:marLeft w:val="0"/>
                  <w:marRight w:val="0"/>
                  <w:marTop w:val="0"/>
                  <w:marBottom w:val="0"/>
                  <w:divBdr>
                    <w:top w:val="none" w:sz="0" w:space="0" w:color="auto"/>
                    <w:left w:val="none" w:sz="0" w:space="0" w:color="auto"/>
                    <w:bottom w:val="none" w:sz="0" w:space="0" w:color="auto"/>
                    <w:right w:val="none" w:sz="0" w:space="0" w:color="auto"/>
                  </w:divBdr>
                  <w:divsChild>
                    <w:div w:id="2000695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3681835">
          <w:marLeft w:val="0"/>
          <w:marRight w:val="0"/>
          <w:marTop w:val="0"/>
          <w:marBottom w:val="0"/>
          <w:divBdr>
            <w:top w:val="none" w:sz="0" w:space="0" w:color="auto"/>
            <w:left w:val="none" w:sz="0" w:space="0" w:color="auto"/>
            <w:bottom w:val="none" w:sz="0" w:space="0" w:color="auto"/>
            <w:right w:val="none" w:sz="0" w:space="0" w:color="auto"/>
          </w:divBdr>
          <w:divsChild>
            <w:div w:id="587233706">
              <w:marLeft w:val="0"/>
              <w:marRight w:val="0"/>
              <w:marTop w:val="0"/>
              <w:marBottom w:val="0"/>
              <w:divBdr>
                <w:top w:val="none" w:sz="0" w:space="0" w:color="auto"/>
                <w:left w:val="none" w:sz="0" w:space="0" w:color="auto"/>
                <w:bottom w:val="none" w:sz="0" w:space="0" w:color="auto"/>
                <w:right w:val="none" w:sz="0" w:space="0" w:color="auto"/>
              </w:divBdr>
              <w:divsChild>
                <w:div w:id="1643148854">
                  <w:marLeft w:val="0"/>
                  <w:marRight w:val="0"/>
                  <w:marTop w:val="0"/>
                  <w:marBottom w:val="0"/>
                  <w:divBdr>
                    <w:top w:val="none" w:sz="0" w:space="0" w:color="auto"/>
                    <w:left w:val="none" w:sz="0" w:space="0" w:color="auto"/>
                    <w:bottom w:val="none" w:sz="0" w:space="0" w:color="auto"/>
                    <w:right w:val="none" w:sz="0" w:space="0" w:color="auto"/>
                  </w:divBdr>
                  <w:divsChild>
                    <w:div w:id="1304962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894653">
              <w:marLeft w:val="0"/>
              <w:marRight w:val="0"/>
              <w:marTop w:val="0"/>
              <w:marBottom w:val="0"/>
              <w:divBdr>
                <w:top w:val="none" w:sz="0" w:space="0" w:color="auto"/>
                <w:left w:val="none" w:sz="0" w:space="0" w:color="auto"/>
                <w:bottom w:val="none" w:sz="0" w:space="0" w:color="auto"/>
                <w:right w:val="none" w:sz="0" w:space="0" w:color="auto"/>
              </w:divBdr>
              <w:divsChild>
                <w:div w:id="1233008529">
                  <w:marLeft w:val="0"/>
                  <w:marRight w:val="0"/>
                  <w:marTop w:val="0"/>
                  <w:marBottom w:val="0"/>
                  <w:divBdr>
                    <w:top w:val="none" w:sz="0" w:space="0" w:color="auto"/>
                    <w:left w:val="none" w:sz="0" w:space="0" w:color="auto"/>
                    <w:bottom w:val="none" w:sz="0" w:space="0" w:color="auto"/>
                    <w:right w:val="none" w:sz="0" w:space="0" w:color="auto"/>
                  </w:divBdr>
                  <w:divsChild>
                    <w:div w:id="718091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7813621">
          <w:marLeft w:val="0"/>
          <w:marRight w:val="0"/>
          <w:marTop w:val="0"/>
          <w:marBottom w:val="0"/>
          <w:divBdr>
            <w:top w:val="none" w:sz="0" w:space="0" w:color="auto"/>
            <w:left w:val="none" w:sz="0" w:space="0" w:color="auto"/>
            <w:bottom w:val="none" w:sz="0" w:space="0" w:color="auto"/>
            <w:right w:val="none" w:sz="0" w:space="0" w:color="auto"/>
          </w:divBdr>
          <w:divsChild>
            <w:div w:id="1169979878">
              <w:marLeft w:val="0"/>
              <w:marRight w:val="0"/>
              <w:marTop w:val="0"/>
              <w:marBottom w:val="0"/>
              <w:divBdr>
                <w:top w:val="none" w:sz="0" w:space="0" w:color="auto"/>
                <w:left w:val="none" w:sz="0" w:space="0" w:color="auto"/>
                <w:bottom w:val="none" w:sz="0" w:space="0" w:color="auto"/>
                <w:right w:val="none" w:sz="0" w:space="0" w:color="auto"/>
              </w:divBdr>
              <w:divsChild>
                <w:div w:id="1463574890">
                  <w:marLeft w:val="0"/>
                  <w:marRight w:val="0"/>
                  <w:marTop w:val="0"/>
                  <w:marBottom w:val="0"/>
                  <w:divBdr>
                    <w:top w:val="none" w:sz="0" w:space="0" w:color="auto"/>
                    <w:left w:val="none" w:sz="0" w:space="0" w:color="auto"/>
                    <w:bottom w:val="none" w:sz="0" w:space="0" w:color="auto"/>
                    <w:right w:val="none" w:sz="0" w:space="0" w:color="auto"/>
                  </w:divBdr>
                  <w:divsChild>
                    <w:div w:id="1837530186">
                      <w:marLeft w:val="0"/>
                      <w:marRight w:val="0"/>
                      <w:marTop w:val="0"/>
                      <w:marBottom w:val="0"/>
                      <w:divBdr>
                        <w:top w:val="none" w:sz="0" w:space="0" w:color="auto"/>
                        <w:left w:val="none" w:sz="0" w:space="0" w:color="auto"/>
                        <w:bottom w:val="none" w:sz="0" w:space="0" w:color="auto"/>
                        <w:right w:val="none" w:sz="0" w:space="0" w:color="auto"/>
                      </w:divBdr>
                      <w:divsChild>
                        <w:div w:id="1799102132">
                          <w:marLeft w:val="0"/>
                          <w:marRight w:val="0"/>
                          <w:marTop w:val="0"/>
                          <w:marBottom w:val="0"/>
                          <w:divBdr>
                            <w:top w:val="none" w:sz="0" w:space="0" w:color="auto"/>
                            <w:left w:val="none" w:sz="0" w:space="0" w:color="auto"/>
                            <w:bottom w:val="none" w:sz="0" w:space="0" w:color="auto"/>
                            <w:right w:val="none" w:sz="0" w:space="0" w:color="auto"/>
                          </w:divBdr>
                          <w:divsChild>
                            <w:div w:id="1010639309">
                              <w:marLeft w:val="0"/>
                              <w:marRight w:val="0"/>
                              <w:marTop w:val="0"/>
                              <w:marBottom w:val="0"/>
                              <w:divBdr>
                                <w:top w:val="none" w:sz="0" w:space="0" w:color="auto"/>
                                <w:left w:val="none" w:sz="0" w:space="0" w:color="auto"/>
                                <w:bottom w:val="none" w:sz="0" w:space="0" w:color="auto"/>
                                <w:right w:val="none" w:sz="0" w:space="0" w:color="auto"/>
                              </w:divBdr>
                            </w:div>
                            <w:div w:id="1043285922">
                              <w:marLeft w:val="0"/>
                              <w:marRight w:val="0"/>
                              <w:marTop w:val="0"/>
                              <w:marBottom w:val="0"/>
                              <w:divBdr>
                                <w:top w:val="none" w:sz="0" w:space="0" w:color="auto"/>
                                <w:left w:val="none" w:sz="0" w:space="0" w:color="auto"/>
                                <w:bottom w:val="none" w:sz="0" w:space="0" w:color="auto"/>
                                <w:right w:val="none" w:sz="0" w:space="0" w:color="auto"/>
                              </w:divBdr>
                              <w:divsChild>
                                <w:div w:id="2053575679">
                                  <w:marLeft w:val="0"/>
                                  <w:marRight w:val="0"/>
                                  <w:marTop w:val="0"/>
                                  <w:marBottom w:val="0"/>
                                  <w:divBdr>
                                    <w:top w:val="none" w:sz="0" w:space="0" w:color="auto"/>
                                    <w:left w:val="none" w:sz="0" w:space="0" w:color="auto"/>
                                    <w:bottom w:val="none" w:sz="0" w:space="0" w:color="auto"/>
                                    <w:right w:val="none" w:sz="0" w:space="0" w:color="auto"/>
                                  </w:divBdr>
                                </w:div>
                              </w:divsChild>
                            </w:div>
                            <w:div w:id="1996252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4335509">
              <w:marLeft w:val="0"/>
              <w:marRight w:val="0"/>
              <w:marTop w:val="0"/>
              <w:marBottom w:val="0"/>
              <w:divBdr>
                <w:top w:val="none" w:sz="0" w:space="0" w:color="auto"/>
                <w:left w:val="none" w:sz="0" w:space="0" w:color="auto"/>
                <w:bottom w:val="none" w:sz="0" w:space="0" w:color="auto"/>
                <w:right w:val="none" w:sz="0" w:space="0" w:color="auto"/>
              </w:divBdr>
              <w:divsChild>
                <w:div w:id="1914048008">
                  <w:marLeft w:val="0"/>
                  <w:marRight w:val="0"/>
                  <w:marTop w:val="0"/>
                  <w:marBottom w:val="0"/>
                  <w:divBdr>
                    <w:top w:val="none" w:sz="0" w:space="0" w:color="auto"/>
                    <w:left w:val="none" w:sz="0" w:space="0" w:color="auto"/>
                    <w:bottom w:val="none" w:sz="0" w:space="0" w:color="auto"/>
                    <w:right w:val="none" w:sz="0" w:space="0" w:color="auto"/>
                  </w:divBdr>
                  <w:divsChild>
                    <w:div w:id="316346505">
                      <w:marLeft w:val="0"/>
                      <w:marRight w:val="0"/>
                      <w:marTop w:val="0"/>
                      <w:marBottom w:val="0"/>
                      <w:divBdr>
                        <w:top w:val="none" w:sz="0" w:space="0" w:color="auto"/>
                        <w:left w:val="none" w:sz="0" w:space="0" w:color="auto"/>
                        <w:bottom w:val="none" w:sz="0" w:space="0" w:color="auto"/>
                        <w:right w:val="none" w:sz="0" w:space="0" w:color="auto"/>
                      </w:divBdr>
                      <w:divsChild>
                        <w:div w:id="193036240">
                          <w:marLeft w:val="0"/>
                          <w:marRight w:val="0"/>
                          <w:marTop w:val="0"/>
                          <w:marBottom w:val="0"/>
                          <w:divBdr>
                            <w:top w:val="none" w:sz="0" w:space="0" w:color="auto"/>
                            <w:left w:val="none" w:sz="0" w:space="0" w:color="auto"/>
                            <w:bottom w:val="none" w:sz="0" w:space="0" w:color="auto"/>
                            <w:right w:val="none" w:sz="0" w:space="0" w:color="auto"/>
                          </w:divBdr>
                          <w:divsChild>
                            <w:div w:id="1910263894">
                              <w:marLeft w:val="0"/>
                              <w:marRight w:val="0"/>
                              <w:marTop w:val="0"/>
                              <w:marBottom w:val="0"/>
                              <w:divBdr>
                                <w:top w:val="none" w:sz="0" w:space="0" w:color="auto"/>
                                <w:left w:val="none" w:sz="0" w:space="0" w:color="auto"/>
                                <w:bottom w:val="none" w:sz="0" w:space="0" w:color="auto"/>
                                <w:right w:val="none" w:sz="0" w:space="0" w:color="auto"/>
                              </w:divBdr>
                            </w:div>
                          </w:divsChild>
                        </w:div>
                        <w:div w:id="462773985">
                          <w:marLeft w:val="0"/>
                          <w:marRight w:val="0"/>
                          <w:marTop w:val="0"/>
                          <w:marBottom w:val="0"/>
                          <w:divBdr>
                            <w:top w:val="none" w:sz="0" w:space="0" w:color="auto"/>
                            <w:left w:val="none" w:sz="0" w:space="0" w:color="auto"/>
                            <w:bottom w:val="none" w:sz="0" w:space="0" w:color="auto"/>
                            <w:right w:val="none" w:sz="0" w:space="0" w:color="auto"/>
                          </w:divBdr>
                          <w:divsChild>
                            <w:div w:id="2043164980">
                              <w:marLeft w:val="0"/>
                              <w:marRight w:val="0"/>
                              <w:marTop w:val="0"/>
                              <w:marBottom w:val="0"/>
                              <w:divBdr>
                                <w:top w:val="none" w:sz="0" w:space="0" w:color="auto"/>
                                <w:left w:val="none" w:sz="0" w:space="0" w:color="auto"/>
                                <w:bottom w:val="none" w:sz="0" w:space="0" w:color="auto"/>
                                <w:right w:val="none" w:sz="0" w:space="0" w:color="auto"/>
                              </w:divBdr>
                            </w:div>
                          </w:divsChild>
                        </w:div>
                        <w:div w:id="630750649">
                          <w:marLeft w:val="0"/>
                          <w:marRight w:val="0"/>
                          <w:marTop w:val="0"/>
                          <w:marBottom w:val="0"/>
                          <w:divBdr>
                            <w:top w:val="none" w:sz="0" w:space="0" w:color="auto"/>
                            <w:left w:val="none" w:sz="0" w:space="0" w:color="auto"/>
                            <w:bottom w:val="none" w:sz="0" w:space="0" w:color="auto"/>
                            <w:right w:val="none" w:sz="0" w:space="0" w:color="auto"/>
                          </w:divBdr>
                          <w:divsChild>
                            <w:div w:id="2076932783">
                              <w:marLeft w:val="0"/>
                              <w:marRight w:val="0"/>
                              <w:marTop w:val="0"/>
                              <w:marBottom w:val="0"/>
                              <w:divBdr>
                                <w:top w:val="none" w:sz="0" w:space="0" w:color="auto"/>
                                <w:left w:val="none" w:sz="0" w:space="0" w:color="auto"/>
                                <w:bottom w:val="none" w:sz="0" w:space="0" w:color="auto"/>
                                <w:right w:val="none" w:sz="0" w:space="0" w:color="auto"/>
                              </w:divBdr>
                            </w:div>
                          </w:divsChild>
                        </w:div>
                        <w:div w:id="849567469">
                          <w:marLeft w:val="0"/>
                          <w:marRight w:val="0"/>
                          <w:marTop w:val="0"/>
                          <w:marBottom w:val="0"/>
                          <w:divBdr>
                            <w:top w:val="none" w:sz="0" w:space="0" w:color="auto"/>
                            <w:left w:val="none" w:sz="0" w:space="0" w:color="auto"/>
                            <w:bottom w:val="none" w:sz="0" w:space="0" w:color="auto"/>
                            <w:right w:val="none" w:sz="0" w:space="0" w:color="auto"/>
                          </w:divBdr>
                          <w:divsChild>
                            <w:div w:id="244267187">
                              <w:marLeft w:val="0"/>
                              <w:marRight w:val="0"/>
                              <w:marTop w:val="0"/>
                              <w:marBottom w:val="0"/>
                              <w:divBdr>
                                <w:top w:val="none" w:sz="0" w:space="0" w:color="auto"/>
                                <w:left w:val="none" w:sz="0" w:space="0" w:color="auto"/>
                                <w:bottom w:val="none" w:sz="0" w:space="0" w:color="auto"/>
                                <w:right w:val="none" w:sz="0" w:space="0" w:color="auto"/>
                              </w:divBdr>
                            </w:div>
                          </w:divsChild>
                        </w:div>
                        <w:div w:id="990864030">
                          <w:marLeft w:val="0"/>
                          <w:marRight w:val="0"/>
                          <w:marTop w:val="0"/>
                          <w:marBottom w:val="0"/>
                          <w:divBdr>
                            <w:top w:val="none" w:sz="0" w:space="0" w:color="auto"/>
                            <w:left w:val="none" w:sz="0" w:space="0" w:color="auto"/>
                            <w:bottom w:val="none" w:sz="0" w:space="0" w:color="auto"/>
                            <w:right w:val="none" w:sz="0" w:space="0" w:color="auto"/>
                          </w:divBdr>
                          <w:divsChild>
                            <w:div w:id="1486509153">
                              <w:marLeft w:val="0"/>
                              <w:marRight w:val="0"/>
                              <w:marTop w:val="0"/>
                              <w:marBottom w:val="0"/>
                              <w:divBdr>
                                <w:top w:val="none" w:sz="0" w:space="0" w:color="auto"/>
                                <w:left w:val="none" w:sz="0" w:space="0" w:color="auto"/>
                                <w:bottom w:val="none" w:sz="0" w:space="0" w:color="auto"/>
                                <w:right w:val="none" w:sz="0" w:space="0" w:color="auto"/>
                              </w:divBdr>
                            </w:div>
                          </w:divsChild>
                        </w:div>
                        <w:div w:id="1086725433">
                          <w:marLeft w:val="0"/>
                          <w:marRight w:val="0"/>
                          <w:marTop w:val="0"/>
                          <w:marBottom w:val="0"/>
                          <w:divBdr>
                            <w:top w:val="none" w:sz="0" w:space="0" w:color="auto"/>
                            <w:left w:val="none" w:sz="0" w:space="0" w:color="auto"/>
                            <w:bottom w:val="none" w:sz="0" w:space="0" w:color="auto"/>
                            <w:right w:val="none" w:sz="0" w:space="0" w:color="auto"/>
                          </w:divBdr>
                          <w:divsChild>
                            <w:div w:id="1858225899">
                              <w:marLeft w:val="0"/>
                              <w:marRight w:val="0"/>
                              <w:marTop w:val="0"/>
                              <w:marBottom w:val="0"/>
                              <w:divBdr>
                                <w:top w:val="none" w:sz="0" w:space="0" w:color="auto"/>
                                <w:left w:val="none" w:sz="0" w:space="0" w:color="auto"/>
                                <w:bottom w:val="none" w:sz="0" w:space="0" w:color="auto"/>
                                <w:right w:val="none" w:sz="0" w:space="0" w:color="auto"/>
                              </w:divBdr>
                            </w:div>
                          </w:divsChild>
                        </w:div>
                        <w:div w:id="1291207838">
                          <w:marLeft w:val="0"/>
                          <w:marRight w:val="0"/>
                          <w:marTop w:val="0"/>
                          <w:marBottom w:val="0"/>
                          <w:divBdr>
                            <w:top w:val="none" w:sz="0" w:space="0" w:color="auto"/>
                            <w:left w:val="none" w:sz="0" w:space="0" w:color="auto"/>
                            <w:bottom w:val="none" w:sz="0" w:space="0" w:color="auto"/>
                            <w:right w:val="none" w:sz="0" w:space="0" w:color="auto"/>
                          </w:divBdr>
                          <w:divsChild>
                            <w:div w:id="1780564862">
                              <w:marLeft w:val="0"/>
                              <w:marRight w:val="0"/>
                              <w:marTop w:val="0"/>
                              <w:marBottom w:val="0"/>
                              <w:divBdr>
                                <w:top w:val="none" w:sz="0" w:space="0" w:color="auto"/>
                                <w:left w:val="none" w:sz="0" w:space="0" w:color="auto"/>
                                <w:bottom w:val="none" w:sz="0" w:space="0" w:color="auto"/>
                                <w:right w:val="none" w:sz="0" w:space="0" w:color="auto"/>
                              </w:divBdr>
                            </w:div>
                          </w:divsChild>
                        </w:div>
                        <w:div w:id="2073849603">
                          <w:marLeft w:val="0"/>
                          <w:marRight w:val="0"/>
                          <w:marTop w:val="0"/>
                          <w:marBottom w:val="0"/>
                          <w:divBdr>
                            <w:top w:val="none" w:sz="0" w:space="0" w:color="auto"/>
                            <w:left w:val="none" w:sz="0" w:space="0" w:color="auto"/>
                            <w:bottom w:val="none" w:sz="0" w:space="0" w:color="auto"/>
                            <w:right w:val="none" w:sz="0" w:space="0" w:color="auto"/>
                          </w:divBdr>
                          <w:divsChild>
                            <w:div w:id="1584947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8235844">
          <w:marLeft w:val="0"/>
          <w:marRight w:val="0"/>
          <w:marTop w:val="0"/>
          <w:marBottom w:val="0"/>
          <w:divBdr>
            <w:top w:val="none" w:sz="0" w:space="0" w:color="auto"/>
            <w:left w:val="none" w:sz="0" w:space="0" w:color="auto"/>
            <w:bottom w:val="none" w:sz="0" w:space="0" w:color="auto"/>
            <w:right w:val="none" w:sz="0" w:space="0" w:color="auto"/>
          </w:divBdr>
          <w:divsChild>
            <w:div w:id="947007789">
              <w:marLeft w:val="0"/>
              <w:marRight w:val="0"/>
              <w:marTop w:val="0"/>
              <w:marBottom w:val="0"/>
              <w:divBdr>
                <w:top w:val="none" w:sz="0" w:space="0" w:color="auto"/>
                <w:left w:val="none" w:sz="0" w:space="0" w:color="auto"/>
                <w:bottom w:val="none" w:sz="0" w:space="0" w:color="auto"/>
                <w:right w:val="none" w:sz="0" w:space="0" w:color="auto"/>
              </w:divBdr>
              <w:divsChild>
                <w:div w:id="312489222">
                  <w:marLeft w:val="0"/>
                  <w:marRight w:val="0"/>
                  <w:marTop w:val="0"/>
                  <w:marBottom w:val="0"/>
                  <w:divBdr>
                    <w:top w:val="none" w:sz="0" w:space="0" w:color="auto"/>
                    <w:left w:val="none" w:sz="0" w:space="0" w:color="auto"/>
                    <w:bottom w:val="none" w:sz="0" w:space="0" w:color="auto"/>
                    <w:right w:val="none" w:sz="0" w:space="0" w:color="auto"/>
                  </w:divBdr>
                  <w:divsChild>
                    <w:div w:id="1131096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691701">
          <w:marLeft w:val="0"/>
          <w:marRight w:val="0"/>
          <w:marTop w:val="0"/>
          <w:marBottom w:val="0"/>
          <w:divBdr>
            <w:top w:val="none" w:sz="0" w:space="0" w:color="auto"/>
            <w:left w:val="none" w:sz="0" w:space="0" w:color="auto"/>
            <w:bottom w:val="none" w:sz="0" w:space="0" w:color="auto"/>
            <w:right w:val="none" w:sz="0" w:space="0" w:color="auto"/>
          </w:divBdr>
          <w:divsChild>
            <w:div w:id="107818916">
              <w:marLeft w:val="0"/>
              <w:marRight w:val="0"/>
              <w:marTop w:val="0"/>
              <w:marBottom w:val="0"/>
              <w:divBdr>
                <w:top w:val="none" w:sz="0" w:space="0" w:color="auto"/>
                <w:left w:val="none" w:sz="0" w:space="0" w:color="auto"/>
                <w:bottom w:val="none" w:sz="0" w:space="0" w:color="auto"/>
                <w:right w:val="none" w:sz="0" w:space="0" w:color="auto"/>
              </w:divBdr>
              <w:divsChild>
                <w:div w:id="1969585464">
                  <w:marLeft w:val="0"/>
                  <w:marRight w:val="0"/>
                  <w:marTop w:val="0"/>
                  <w:marBottom w:val="0"/>
                  <w:divBdr>
                    <w:top w:val="none" w:sz="0" w:space="0" w:color="auto"/>
                    <w:left w:val="none" w:sz="0" w:space="0" w:color="auto"/>
                    <w:bottom w:val="none" w:sz="0" w:space="0" w:color="auto"/>
                    <w:right w:val="none" w:sz="0" w:space="0" w:color="auto"/>
                  </w:divBdr>
                  <w:divsChild>
                    <w:div w:id="1981576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997063">
              <w:marLeft w:val="0"/>
              <w:marRight w:val="0"/>
              <w:marTop w:val="0"/>
              <w:marBottom w:val="0"/>
              <w:divBdr>
                <w:top w:val="none" w:sz="0" w:space="0" w:color="auto"/>
                <w:left w:val="none" w:sz="0" w:space="0" w:color="auto"/>
                <w:bottom w:val="none" w:sz="0" w:space="0" w:color="auto"/>
                <w:right w:val="none" w:sz="0" w:space="0" w:color="auto"/>
              </w:divBdr>
              <w:divsChild>
                <w:div w:id="701319066">
                  <w:marLeft w:val="0"/>
                  <w:marRight w:val="0"/>
                  <w:marTop w:val="0"/>
                  <w:marBottom w:val="0"/>
                  <w:divBdr>
                    <w:top w:val="none" w:sz="0" w:space="0" w:color="auto"/>
                    <w:left w:val="none" w:sz="0" w:space="0" w:color="auto"/>
                    <w:bottom w:val="none" w:sz="0" w:space="0" w:color="auto"/>
                    <w:right w:val="none" w:sz="0" w:space="0" w:color="auto"/>
                  </w:divBdr>
                  <w:divsChild>
                    <w:div w:id="261770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848584">
          <w:marLeft w:val="0"/>
          <w:marRight w:val="0"/>
          <w:marTop w:val="0"/>
          <w:marBottom w:val="0"/>
          <w:divBdr>
            <w:top w:val="none" w:sz="0" w:space="0" w:color="auto"/>
            <w:left w:val="none" w:sz="0" w:space="0" w:color="auto"/>
            <w:bottom w:val="none" w:sz="0" w:space="0" w:color="auto"/>
            <w:right w:val="none" w:sz="0" w:space="0" w:color="auto"/>
          </w:divBdr>
        </w:div>
      </w:divsChild>
    </w:div>
    <w:div w:id="361708891">
      <w:bodyDiv w:val="1"/>
      <w:marLeft w:val="0"/>
      <w:marRight w:val="0"/>
      <w:marTop w:val="0"/>
      <w:marBottom w:val="0"/>
      <w:divBdr>
        <w:top w:val="none" w:sz="0" w:space="0" w:color="auto"/>
        <w:left w:val="none" w:sz="0" w:space="0" w:color="auto"/>
        <w:bottom w:val="none" w:sz="0" w:space="0" w:color="auto"/>
        <w:right w:val="none" w:sz="0" w:space="0" w:color="auto"/>
      </w:divBdr>
    </w:div>
    <w:div w:id="361783043">
      <w:bodyDiv w:val="1"/>
      <w:marLeft w:val="0"/>
      <w:marRight w:val="0"/>
      <w:marTop w:val="0"/>
      <w:marBottom w:val="0"/>
      <w:divBdr>
        <w:top w:val="none" w:sz="0" w:space="0" w:color="auto"/>
        <w:left w:val="none" w:sz="0" w:space="0" w:color="auto"/>
        <w:bottom w:val="none" w:sz="0" w:space="0" w:color="auto"/>
        <w:right w:val="none" w:sz="0" w:space="0" w:color="auto"/>
      </w:divBdr>
    </w:div>
    <w:div w:id="361790658">
      <w:bodyDiv w:val="1"/>
      <w:marLeft w:val="0"/>
      <w:marRight w:val="0"/>
      <w:marTop w:val="0"/>
      <w:marBottom w:val="0"/>
      <w:divBdr>
        <w:top w:val="none" w:sz="0" w:space="0" w:color="auto"/>
        <w:left w:val="none" w:sz="0" w:space="0" w:color="auto"/>
        <w:bottom w:val="none" w:sz="0" w:space="0" w:color="auto"/>
        <w:right w:val="none" w:sz="0" w:space="0" w:color="auto"/>
      </w:divBdr>
    </w:div>
    <w:div w:id="361831830">
      <w:bodyDiv w:val="1"/>
      <w:marLeft w:val="0"/>
      <w:marRight w:val="0"/>
      <w:marTop w:val="0"/>
      <w:marBottom w:val="0"/>
      <w:divBdr>
        <w:top w:val="none" w:sz="0" w:space="0" w:color="auto"/>
        <w:left w:val="none" w:sz="0" w:space="0" w:color="auto"/>
        <w:bottom w:val="none" w:sz="0" w:space="0" w:color="auto"/>
        <w:right w:val="none" w:sz="0" w:space="0" w:color="auto"/>
      </w:divBdr>
    </w:div>
    <w:div w:id="361905354">
      <w:bodyDiv w:val="1"/>
      <w:marLeft w:val="0"/>
      <w:marRight w:val="0"/>
      <w:marTop w:val="0"/>
      <w:marBottom w:val="0"/>
      <w:divBdr>
        <w:top w:val="none" w:sz="0" w:space="0" w:color="auto"/>
        <w:left w:val="none" w:sz="0" w:space="0" w:color="auto"/>
        <w:bottom w:val="none" w:sz="0" w:space="0" w:color="auto"/>
        <w:right w:val="none" w:sz="0" w:space="0" w:color="auto"/>
      </w:divBdr>
    </w:div>
    <w:div w:id="362022548">
      <w:bodyDiv w:val="1"/>
      <w:marLeft w:val="0"/>
      <w:marRight w:val="0"/>
      <w:marTop w:val="0"/>
      <w:marBottom w:val="0"/>
      <w:divBdr>
        <w:top w:val="none" w:sz="0" w:space="0" w:color="auto"/>
        <w:left w:val="none" w:sz="0" w:space="0" w:color="auto"/>
        <w:bottom w:val="none" w:sz="0" w:space="0" w:color="auto"/>
        <w:right w:val="none" w:sz="0" w:space="0" w:color="auto"/>
      </w:divBdr>
    </w:div>
    <w:div w:id="362026110">
      <w:bodyDiv w:val="1"/>
      <w:marLeft w:val="0"/>
      <w:marRight w:val="0"/>
      <w:marTop w:val="0"/>
      <w:marBottom w:val="0"/>
      <w:divBdr>
        <w:top w:val="none" w:sz="0" w:space="0" w:color="auto"/>
        <w:left w:val="none" w:sz="0" w:space="0" w:color="auto"/>
        <w:bottom w:val="none" w:sz="0" w:space="0" w:color="auto"/>
        <w:right w:val="none" w:sz="0" w:space="0" w:color="auto"/>
      </w:divBdr>
    </w:div>
    <w:div w:id="362098410">
      <w:bodyDiv w:val="1"/>
      <w:marLeft w:val="0"/>
      <w:marRight w:val="0"/>
      <w:marTop w:val="0"/>
      <w:marBottom w:val="0"/>
      <w:divBdr>
        <w:top w:val="none" w:sz="0" w:space="0" w:color="auto"/>
        <w:left w:val="none" w:sz="0" w:space="0" w:color="auto"/>
        <w:bottom w:val="none" w:sz="0" w:space="0" w:color="auto"/>
        <w:right w:val="none" w:sz="0" w:space="0" w:color="auto"/>
      </w:divBdr>
    </w:div>
    <w:div w:id="362219465">
      <w:bodyDiv w:val="1"/>
      <w:marLeft w:val="0"/>
      <w:marRight w:val="0"/>
      <w:marTop w:val="0"/>
      <w:marBottom w:val="0"/>
      <w:divBdr>
        <w:top w:val="none" w:sz="0" w:space="0" w:color="auto"/>
        <w:left w:val="none" w:sz="0" w:space="0" w:color="auto"/>
        <w:bottom w:val="none" w:sz="0" w:space="0" w:color="auto"/>
        <w:right w:val="none" w:sz="0" w:space="0" w:color="auto"/>
      </w:divBdr>
    </w:div>
    <w:div w:id="362288799">
      <w:bodyDiv w:val="1"/>
      <w:marLeft w:val="0"/>
      <w:marRight w:val="0"/>
      <w:marTop w:val="0"/>
      <w:marBottom w:val="0"/>
      <w:divBdr>
        <w:top w:val="none" w:sz="0" w:space="0" w:color="auto"/>
        <w:left w:val="none" w:sz="0" w:space="0" w:color="auto"/>
        <w:bottom w:val="none" w:sz="0" w:space="0" w:color="auto"/>
        <w:right w:val="none" w:sz="0" w:space="0" w:color="auto"/>
      </w:divBdr>
    </w:div>
    <w:div w:id="362439963">
      <w:bodyDiv w:val="1"/>
      <w:marLeft w:val="0"/>
      <w:marRight w:val="0"/>
      <w:marTop w:val="0"/>
      <w:marBottom w:val="0"/>
      <w:divBdr>
        <w:top w:val="none" w:sz="0" w:space="0" w:color="auto"/>
        <w:left w:val="none" w:sz="0" w:space="0" w:color="auto"/>
        <w:bottom w:val="none" w:sz="0" w:space="0" w:color="auto"/>
        <w:right w:val="none" w:sz="0" w:space="0" w:color="auto"/>
      </w:divBdr>
    </w:div>
    <w:div w:id="362483489">
      <w:bodyDiv w:val="1"/>
      <w:marLeft w:val="0"/>
      <w:marRight w:val="0"/>
      <w:marTop w:val="0"/>
      <w:marBottom w:val="0"/>
      <w:divBdr>
        <w:top w:val="none" w:sz="0" w:space="0" w:color="auto"/>
        <w:left w:val="none" w:sz="0" w:space="0" w:color="auto"/>
        <w:bottom w:val="none" w:sz="0" w:space="0" w:color="auto"/>
        <w:right w:val="none" w:sz="0" w:space="0" w:color="auto"/>
      </w:divBdr>
    </w:div>
    <w:div w:id="362824579">
      <w:bodyDiv w:val="1"/>
      <w:marLeft w:val="0"/>
      <w:marRight w:val="0"/>
      <w:marTop w:val="0"/>
      <w:marBottom w:val="0"/>
      <w:divBdr>
        <w:top w:val="none" w:sz="0" w:space="0" w:color="auto"/>
        <w:left w:val="none" w:sz="0" w:space="0" w:color="auto"/>
        <w:bottom w:val="none" w:sz="0" w:space="0" w:color="auto"/>
        <w:right w:val="none" w:sz="0" w:space="0" w:color="auto"/>
      </w:divBdr>
    </w:div>
    <w:div w:id="362824872">
      <w:bodyDiv w:val="1"/>
      <w:marLeft w:val="0"/>
      <w:marRight w:val="0"/>
      <w:marTop w:val="0"/>
      <w:marBottom w:val="0"/>
      <w:divBdr>
        <w:top w:val="none" w:sz="0" w:space="0" w:color="auto"/>
        <w:left w:val="none" w:sz="0" w:space="0" w:color="auto"/>
        <w:bottom w:val="none" w:sz="0" w:space="0" w:color="auto"/>
        <w:right w:val="none" w:sz="0" w:space="0" w:color="auto"/>
      </w:divBdr>
    </w:div>
    <w:div w:id="362875152">
      <w:bodyDiv w:val="1"/>
      <w:marLeft w:val="0"/>
      <w:marRight w:val="0"/>
      <w:marTop w:val="0"/>
      <w:marBottom w:val="0"/>
      <w:divBdr>
        <w:top w:val="none" w:sz="0" w:space="0" w:color="auto"/>
        <w:left w:val="none" w:sz="0" w:space="0" w:color="auto"/>
        <w:bottom w:val="none" w:sz="0" w:space="0" w:color="auto"/>
        <w:right w:val="none" w:sz="0" w:space="0" w:color="auto"/>
      </w:divBdr>
    </w:div>
    <w:div w:id="362950256">
      <w:bodyDiv w:val="1"/>
      <w:marLeft w:val="0"/>
      <w:marRight w:val="0"/>
      <w:marTop w:val="0"/>
      <w:marBottom w:val="0"/>
      <w:divBdr>
        <w:top w:val="none" w:sz="0" w:space="0" w:color="auto"/>
        <w:left w:val="none" w:sz="0" w:space="0" w:color="auto"/>
        <w:bottom w:val="none" w:sz="0" w:space="0" w:color="auto"/>
        <w:right w:val="none" w:sz="0" w:space="0" w:color="auto"/>
      </w:divBdr>
    </w:div>
    <w:div w:id="363141294">
      <w:bodyDiv w:val="1"/>
      <w:marLeft w:val="0"/>
      <w:marRight w:val="0"/>
      <w:marTop w:val="0"/>
      <w:marBottom w:val="0"/>
      <w:divBdr>
        <w:top w:val="none" w:sz="0" w:space="0" w:color="auto"/>
        <w:left w:val="none" w:sz="0" w:space="0" w:color="auto"/>
        <w:bottom w:val="none" w:sz="0" w:space="0" w:color="auto"/>
        <w:right w:val="none" w:sz="0" w:space="0" w:color="auto"/>
      </w:divBdr>
    </w:div>
    <w:div w:id="363363681">
      <w:bodyDiv w:val="1"/>
      <w:marLeft w:val="0"/>
      <w:marRight w:val="0"/>
      <w:marTop w:val="0"/>
      <w:marBottom w:val="0"/>
      <w:divBdr>
        <w:top w:val="none" w:sz="0" w:space="0" w:color="auto"/>
        <w:left w:val="none" w:sz="0" w:space="0" w:color="auto"/>
        <w:bottom w:val="none" w:sz="0" w:space="0" w:color="auto"/>
        <w:right w:val="none" w:sz="0" w:space="0" w:color="auto"/>
      </w:divBdr>
    </w:div>
    <w:div w:id="363408700">
      <w:bodyDiv w:val="1"/>
      <w:marLeft w:val="0"/>
      <w:marRight w:val="0"/>
      <w:marTop w:val="0"/>
      <w:marBottom w:val="0"/>
      <w:divBdr>
        <w:top w:val="none" w:sz="0" w:space="0" w:color="auto"/>
        <w:left w:val="none" w:sz="0" w:space="0" w:color="auto"/>
        <w:bottom w:val="none" w:sz="0" w:space="0" w:color="auto"/>
        <w:right w:val="none" w:sz="0" w:space="0" w:color="auto"/>
      </w:divBdr>
    </w:div>
    <w:div w:id="363480332">
      <w:bodyDiv w:val="1"/>
      <w:marLeft w:val="0"/>
      <w:marRight w:val="0"/>
      <w:marTop w:val="0"/>
      <w:marBottom w:val="0"/>
      <w:divBdr>
        <w:top w:val="none" w:sz="0" w:space="0" w:color="auto"/>
        <w:left w:val="none" w:sz="0" w:space="0" w:color="auto"/>
        <w:bottom w:val="none" w:sz="0" w:space="0" w:color="auto"/>
        <w:right w:val="none" w:sz="0" w:space="0" w:color="auto"/>
      </w:divBdr>
    </w:div>
    <w:div w:id="363483574">
      <w:bodyDiv w:val="1"/>
      <w:marLeft w:val="0"/>
      <w:marRight w:val="0"/>
      <w:marTop w:val="0"/>
      <w:marBottom w:val="0"/>
      <w:divBdr>
        <w:top w:val="none" w:sz="0" w:space="0" w:color="auto"/>
        <w:left w:val="none" w:sz="0" w:space="0" w:color="auto"/>
        <w:bottom w:val="none" w:sz="0" w:space="0" w:color="auto"/>
        <w:right w:val="none" w:sz="0" w:space="0" w:color="auto"/>
      </w:divBdr>
    </w:div>
    <w:div w:id="363486718">
      <w:bodyDiv w:val="1"/>
      <w:marLeft w:val="0"/>
      <w:marRight w:val="0"/>
      <w:marTop w:val="0"/>
      <w:marBottom w:val="0"/>
      <w:divBdr>
        <w:top w:val="none" w:sz="0" w:space="0" w:color="auto"/>
        <w:left w:val="none" w:sz="0" w:space="0" w:color="auto"/>
        <w:bottom w:val="none" w:sz="0" w:space="0" w:color="auto"/>
        <w:right w:val="none" w:sz="0" w:space="0" w:color="auto"/>
      </w:divBdr>
    </w:div>
    <w:div w:id="363603823">
      <w:bodyDiv w:val="1"/>
      <w:marLeft w:val="0"/>
      <w:marRight w:val="0"/>
      <w:marTop w:val="0"/>
      <w:marBottom w:val="0"/>
      <w:divBdr>
        <w:top w:val="none" w:sz="0" w:space="0" w:color="auto"/>
        <w:left w:val="none" w:sz="0" w:space="0" w:color="auto"/>
        <w:bottom w:val="none" w:sz="0" w:space="0" w:color="auto"/>
        <w:right w:val="none" w:sz="0" w:space="0" w:color="auto"/>
      </w:divBdr>
    </w:div>
    <w:div w:id="363678909">
      <w:bodyDiv w:val="1"/>
      <w:marLeft w:val="0"/>
      <w:marRight w:val="0"/>
      <w:marTop w:val="0"/>
      <w:marBottom w:val="0"/>
      <w:divBdr>
        <w:top w:val="none" w:sz="0" w:space="0" w:color="auto"/>
        <w:left w:val="none" w:sz="0" w:space="0" w:color="auto"/>
        <w:bottom w:val="none" w:sz="0" w:space="0" w:color="auto"/>
        <w:right w:val="none" w:sz="0" w:space="0" w:color="auto"/>
      </w:divBdr>
    </w:div>
    <w:div w:id="363679499">
      <w:bodyDiv w:val="1"/>
      <w:marLeft w:val="0"/>
      <w:marRight w:val="0"/>
      <w:marTop w:val="0"/>
      <w:marBottom w:val="0"/>
      <w:divBdr>
        <w:top w:val="none" w:sz="0" w:space="0" w:color="auto"/>
        <w:left w:val="none" w:sz="0" w:space="0" w:color="auto"/>
        <w:bottom w:val="none" w:sz="0" w:space="0" w:color="auto"/>
        <w:right w:val="none" w:sz="0" w:space="0" w:color="auto"/>
      </w:divBdr>
    </w:div>
    <w:div w:id="363944933">
      <w:bodyDiv w:val="1"/>
      <w:marLeft w:val="0"/>
      <w:marRight w:val="0"/>
      <w:marTop w:val="0"/>
      <w:marBottom w:val="0"/>
      <w:divBdr>
        <w:top w:val="none" w:sz="0" w:space="0" w:color="auto"/>
        <w:left w:val="none" w:sz="0" w:space="0" w:color="auto"/>
        <w:bottom w:val="none" w:sz="0" w:space="0" w:color="auto"/>
        <w:right w:val="none" w:sz="0" w:space="0" w:color="auto"/>
      </w:divBdr>
    </w:div>
    <w:div w:id="364599567">
      <w:bodyDiv w:val="1"/>
      <w:marLeft w:val="0"/>
      <w:marRight w:val="0"/>
      <w:marTop w:val="0"/>
      <w:marBottom w:val="0"/>
      <w:divBdr>
        <w:top w:val="none" w:sz="0" w:space="0" w:color="auto"/>
        <w:left w:val="none" w:sz="0" w:space="0" w:color="auto"/>
        <w:bottom w:val="none" w:sz="0" w:space="0" w:color="auto"/>
        <w:right w:val="none" w:sz="0" w:space="0" w:color="auto"/>
      </w:divBdr>
    </w:div>
    <w:div w:id="364600139">
      <w:bodyDiv w:val="1"/>
      <w:marLeft w:val="0"/>
      <w:marRight w:val="0"/>
      <w:marTop w:val="0"/>
      <w:marBottom w:val="0"/>
      <w:divBdr>
        <w:top w:val="none" w:sz="0" w:space="0" w:color="auto"/>
        <w:left w:val="none" w:sz="0" w:space="0" w:color="auto"/>
        <w:bottom w:val="none" w:sz="0" w:space="0" w:color="auto"/>
        <w:right w:val="none" w:sz="0" w:space="0" w:color="auto"/>
      </w:divBdr>
    </w:div>
    <w:div w:id="364792324">
      <w:bodyDiv w:val="1"/>
      <w:marLeft w:val="0"/>
      <w:marRight w:val="0"/>
      <w:marTop w:val="0"/>
      <w:marBottom w:val="0"/>
      <w:divBdr>
        <w:top w:val="none" w:sz="0" w:space="0" w:color="auto"/>
        <w:left w:val="none" w:sz="0" w:space="0" w:color="auto"/>
        <w:bottom w:val="none" w:sz="0" w:space="0" w:color="auto"/>
        <w:right w:val="none" w:sz="0" w:space="0" w:color="auto"/>
      </w:divBdr>
    </w:div>
    <w:div w:id="364794537">
      <w:bodyDiv w:val="1"/>
      <w:marLeft w:val="0"/>
      <w:marRight w:val="0"/>
      <w:marTop w:val="0"/>
      <w:marBottom w:val="0"/>
      <w:divBdr>
        <w:top w:val="none" w:sz="0" w:space="0" w:color="auto"/>
        <w:left w:val="none" w:sz="0" w:space="0" w:color="auto"/>
        <w:bottom w:val="none" w:sz="0" w:space="0" w:color="auto"/>
        <w:right w:val="none" w:sz="0" w:space="0" w:color="auto"/>
      </w:divBdr>
    </w:div>
    <w:div w:id="364911635">
      <w:bodyDiv w:val="1"/>
      <w:marLeft w:val="0"/>
      <w:marRight w:val="0"/>
      <w:marTop w:val="0"/>
      <w:marBottom w:val="0"/>
      <w:divBdr>
        <w:top w:val="none" w:sz="0" w:space="0" w:color="auto"/>
        <w:left w:val="none" w:sz="0" w:space="0" w:color="auto"/>
        <w:bottom w:val="none" w:sz="0" w:space="0" w:color="auto"/>
        <w:right w:val="none" w:sz="0" w:space="0" w:color="auto"/>
      </w:divBdr>
    </w:div>
    <w:div w:id="364912052">
      <w:bodyDiv w:val="1"/>
      <w:marLeft w:val="0"/>
      <w:marRight w:val="0"/>
      <w:marTop w:val="0"/>
      <w:marBottom w:val="0"/>
      <w:divBdr>
        <w:top w:val="none" w:sz="0" w:space="0" w:color="auto"/>
        <w:left w:val="none" w:sz="0" w:space="0" w:color="auto"/>
        <w:bottom w:val="none" w:sz="0" w:space="0" w:color="auto"/>
        <w:right w:val="none" w:sz="0" w:space="0" w:color="auto"/>
      </w:divBdr>
    </w:div>
    <w:div w:id="365066983">
      <w:bodyDiv w:val="1"/>
      <w:marLeft w:val="0"/>
      <w:marRight w:val="0"/>
      <w:marTop w:val="0"/>
      <w:marBottom w:val="0"/>
      <w:divBdr>
        <w:top w:val="none" w:sz="0" w:space="0" w:color="auto"/>
        <w:left w:val="none" w:sz="0" w:space="0" w:color="auto"/>
        <w:bottom w:val="none" w:sz="0" w:space="0" w:color="auto"/>
        <w:right w:val="none" w:sz="0" w:space="0" w:color="auto"/>
      </w:divBdr>
    </w:div>
    <w:div w:id="365103884">
      <w:bodyDiv w:val="1"/>
      <w:marLeft w:val="0"/>
      <w:marRight w:val="0"/>
      <w:marTop w:val="0"/>
      <w:marBottom w:val="0"/>
      <w:divBdr>
        <w:top w:val="none" w:sz="0" w:space="0" w:color="auto"/>
        <w:left w:val="none" w:sz="0" w:space="0" w:color="auto"/>
        <w:bottom w:val="none" w:sz="0" w:space="0" w:color="auto"/>
        <w:right w:val="none" w:sz="0" w:space="0" w:color="auto"/>
      </w:divBdr>
    </w:div>
    <w:div w:id="365105035">
      <w:bodyDiv w:val="1"/>
      <w:marLeft w:val="0"/>
      <w:marRight w:val="0"/>
      <w:marTop w:val="0"/>
      <w:marBottom w:val="0"/>
      <w:divBdr>
        <w:top w:val="none" w:sz="0" w:space="0" w:color="auto"/>
        <w:left w:val="none" w:sz="0" w:space="0" w:color="auto"/>
        <w:bottom w:val="none" w:sz="0" w:space="0" w:color="auto"/>
        <w:right w:val="none" w:sz="0" w:space="0" w:color="auto"/>
      </w:divBdr>
    </w:div>
    <w:div w:id="365175974">
      <w:bodyDiv w:val="1"/>
      <w:marLeft w:val="0"/>
      <w:marRight w:val="0"/>
      <w:marTop w:val="0"/>
      <w:marBottom w:val="0"/>
      <w:divBdr>
        <w:top w:val="none" w:sz="0" w:space="0" w:color="auto"/>
        <w:left w:val="none" w:sz="0" w:space="0" w:color="auto"/>
        <w:bottom w:val="none" w:sz="0" w:space="0" w:color="auto"/>
        <w:right w:val="none" w:sz="0" w:space="0" w:color="auto"/>
      </w:divBdr>
    </w:div>
    <w:div w:id="365258130">
      <w:bodyDiv w:val="1"/>
      <w:marLeft w:val="0"/>
      <w:marRight w:val="0"/>
      <w:marTop w:val="0"/>
      <w:marBottom w:val="0"/>
      <w:divBdr>
        <w:top w:val="none" w:sz="0" w:space="0" w:color="auto"/>
        <w:left w:val="none" w:sz="0" w:space="0" w:color="auto"/>
        <w:bottom w:val="none" w:sz="0" w:space="0" w:color="auto"/>
        <w:right w:val="none" w:sz="0" w:space="0" w:color="auto"/>
      </w:divBdr>
    </w:div>
    <w:div w:id="365300718">
      <w:bodyDiv w:val="1"/>
      <w:marLeft w:val="0"/>
      <w:marRight w:val="0"/>
      <w:marTop w:val="0"/>
      <w:marBottom w:val="0"/>
      <w:divBdr>
        <w:top w:val="none" w:sz="0" w:space="0" w:color="auto"/>
        <w:left w:val="none" w:sz="0" w:space="0" w:color="auto"/>
        <w:bottom w:val="none" w:sz="0" w:space="0" w:color="auto"/>
        <w:right w:val="none" w:sz="0" w:space="0" w:color="auto"/>
      </w:divBdr>
    </w:div>
    <w:div w:id="365371542">
      <w:bodyDiv w:val="1"/>
      <w:marLeft w:val="0"/>
      <w:marRight w:val="0"/>
      <w:marTop w:val="0"/>
      <w:marBottom w:val="0"/>
      <w:divBdr>
        <w:top w:val="none" w:sz="0" w:space="0" w:color="auto"/>
        <w:left w:val="none" w:sz="0" w:space="0" w:color="auto"/>
        <w:bottom w:val="none" w:sz="0" w:space="0" w:color="auto"/>
        <w:right w:val="none" w:sz="0" w:space="0" w:color="auto"/>
      </w:divBdr>
    </w:div>
    <w:div w:id="365494792">
      <w:bodyDiv w:val="1"/>
      <w:marLeft w:val="0"/>
      <w:marRight w:val="0"/>
      <w:marTop w:val="0"/>
      <w:marBottom w:val="0"/>
      <w:divBdr>
        <w:top w:val="none" w:sz="0" w:space="0" w:color="auto"/>
        <w:left w:val="none" w:sz="0" w:space="0" w:color="auto"/>
        <w:bottom w:val="none" w:sz="0" w:space="0" w:color="auto"/>
        <w:right w:val="none" w:sz="0" w:space="0" w:color="auto"/>
      </w:divBdr>
    </w:div>
    <w:div w:id="365523465">
      <w:bodyDiv w:val="1"/>
      <w:marLeft w:val="0"/>
      <w:marRight w:val="0"/>
      <w:marTop w:val="0"/>
      <w:marBottom w:val="0"/>
      <w:divBdr>
        <w:top w:val="none" w:sz="0" w:space="0" w:color="auto"/>
        <w:left w:val="none" w:sz="0" w:space="0" w:color="auto"/>
        <w:bottom w:val="none" w:sz="0" w:space="0" w:color="auto"/>
        <w:right w:val="none" w:sz="0" w:space="0" w:color="auto"/>
      </w:divBdr>
    </w:div>
    <w:div w:id="365715896">
      <w:bodyDiv w:val="1"/>
      <w:marLeft w:val="0"/>
      <w:marRight w:val="0"/>
      <w:marTop w:val="0"/>
      <w:marBottom w:val="0"/>
      <w:divBdr>
        <w:top w:val="none" w:sz="0" w:space="0" w:color="auto"/>
        <w:left w:val="none" w:sz="0" w:space="0" w:color="auto"/>
        <w:bottom w:val="none" w:sz="0" w:space="0" w:color="auto"/>
        <w:right w:val="none" w:sz="0" w:space="0" w:color="auto"/>
      </w:divBdr>
    </w:div>
    <w:div w:id="365759105">
      <w:bodyDiv w:val="1"/>
      <w:marLeft w:val="0"/>
      <w:marRight w:val="0"/>
      <w:marTop w:val="0"/>
      <w:marBottom w:val="0"/>
      <w:divBdr>
        <w:top w:val="none" w:sz="0" w:space="0" w:color="auto"/>
        <w:left w:val="none" w:sz="0" w:space="0" w:color="auto"/>
        <w:bottom w:val="none" w:sz="0" w:space="0" w:color="auto"/>
        <w:right w:val="none" w:sz="0" w:space="0" w:color="auto"/>
      </w:divBdr>
    </w:div>
    <w:div w:id="365836845">
      <w:bodyDiv w:val="1"/>
      <w:marLeft w:val="0"/>
      <w:marRight w:val="0"/>
      <w:marTop w:val="0"/>
      <w:marBottom w:val="0"/>
      <w:divBdr>
        <w:top w:val="none" w:sz="0" w:space="0" w:color="auto"/>
        <w:left w:val="none" w:sz="0" w:space="0" w:color="auto"/>
        <w:bottom w:val="none" w:sz="0" w:space="0" w:color="auto"/>
        <w:right w:val="none" w:sz="0" w:space="0" w:color="auto"/>
      </w:divBdr>
    </w:div>
    <w:div w:id="365910582">
      <w:bodyDiv w:val="1"/>
      <w:marLeft w:val="0"/>
      <w:marRight w:val="0"/>
      <w:marTop w:val="0"/>
      <w:marBottom w:val="0"/>
      <w:divBdr>
        <w:top w:val="none" w:sz="0" w:space="0" w:color="auto"/>
        <w:left w:val="none" w:sz="0" w:space="0" w:color="auto"/>
        <w:bottom w:val="none" w:sz="0" w:space="0" w:color="auto"/>
        <w:right w:val="none" w:sz="0" w:space="0" w:color="auto"/>
      </w:divBdr>
    </w:div>
    <w:div w:id="365955185">
      <w:bodyDiv w:val="1"/>
      <w:marLeft w:val="0"/>
      <w:marRight w:val="0"/>
      <w:marTop w:val="0"/>
      <w:marBottom w:val="0"/>
      <w:divBdr>
        <w:top w:val="none" w:sz="0" w:space="0" w:color="auto"/>
        <w:left w:val="none" w:sz="0" w:space="0" w:color="auto"/>
        <w:bottom w:val="none" w:sz="0" w:space="0" w:color="auto"/>
        <w:right w:val="none" w:sz="0" w:space="0" w:color="auto"/>
      </w:divBdr>
    </w:div>
    <w:div w:id="365955671">
      <w:bodyDiv w:val="1"/>
      <w:marLeft w:val="0"/>
      <w:marRight w:val="0"/>
      <w:marTop w:val="0"/>
      <w:marBottom w:val="0"/>
      <w:divBdr>
        <w:top w:val="none" w:sz="0" w:space="0" w:color="auto"/>
        <w:left w:val="none" w:sz="0" w:space="0" w:color="auto"/>
        <w:bottom w:val="none" w:sz="0" w:space="0" w:color="auto"/>
        <w:right w:val="none" w:sz="0" w:space="0" w:color="auto"/>
      </w:divBdr>
    </w:div>
    <w:div w:id="365984103">
      <w:bodyDiv w:val="1"/>
      <w:marLeft w:val="0"/>
      <w:marRight w:val="0"/>
      <w:marTop w:val="0"/>
      <w:marBottom w:val="0"/>
      <w:divBdr>
        <w:top w:val="none" w:sz="0" w:space="0" w:color="auto"/>
        <w:left w:val="none" w:sz="0" w:space="0" w:color="auto"/>
        <w:bottom w:val="none" w:sz="0" w:space="0" w:color="auto"/>
        <w:right w:val="none" w:sz="0" w:space="0" w:color="auto"/>
      </w:divBdr>
    </w:div>
    <w:div w:id="366219381">
      <w:bodyDiv w:val="1"/>
      <w:marLeft w:val="0"/>
      <w:marRight w:val="0"/>
      <w:marTop w:val="0"/>
      <w:marBottom w:val="0"/>
      <w:divBdr>
        <w:top w:val="none" w:sz="0" w:space="0" w:color="auto"/>
        <w:left w:val="none" w:sz="0" w:space="0" w:color="auto"/>
        <w:bottom w:val="none" w:sz="0" w:space="0" w:color="auto"/>
        <w:right w:val="none" w:sz="0" w:space="0" w:color="auto"/>
      </w:divBdr>
    </w:div>
    <w:div w:id="366226452">
      <w:bodyDiv w:val="1"/>
      <w:marLeft w:val="0"/>
      <w:marRight w:val="0"/>
      <w:marTop w:val="0"/>
      <w:marBottom w:val="0"/>
      <w:divBdr>
        <w:top w:val="none" w:sz="0" w:space="0" w:color="auto"/>
        <w:left w:val="none" w:sz="0" w:space="0" w:color="auto"/>
        <w:bottom w:val="none" w:sz="0" w:space="0" w:color="auto"/>
        <w:right w:val="none" w:sz="0" w:space="0" w:color="auto"/>
      </w:divBdr>
    </w:div>
    <w:div w:id="366371424">
      <w:bodyDiv w:val="1"/>
      <w:marLeft w:val="0"/>
      <w:marRight w:val="0"/>
      <w:marTop w:val="0"/>
      <w:marBottom w:val="0"/>
      <w:divBdr>
        <w:top w:val="none" w:sz="0" w:space="0" w:color="auto"/>
        <w:left w:val="none" w:sz="0" w:space="0" w:color="auto"/>
        <w:bottom w:val="none" w:sz="0" w:space="0" w:color="auto"/>
        <w:right w:val="none" w:sz="0" w:space="0" w:color="auto"/>
      </w:divBdr>
    </w:div>
    <w:div w:id="366374212">
      <w:bodyDiv w:val="1"/>
      <w:marLeft w:val="0"/>
      <w:marRight w:val="0"/>
      <w:marTop w:val="0"/>
      <w:marBottom w:val="0"/>
      <w:divBdr>
        <w:top w:val="none" w:sz="0" w:space="0" w:color="auto"/>
        <w:left w:val="none" w:sz="0" w:space="0" w:color="auto"/>
        <w:bottom w:val="none" w:sz="0" w:space="0" w:color="auto"/>
        <w:right w:val="none" w:sz="0" w:space="0" w:color="auto"/>
      </w:divBdr>
    </w:div>
    <w:div w:id="366489748">
      <w:bodyDiv w:val="1"/>
      <w:marLeft w:val="0"/>
      <w:marRight w:val="0"/>
      <w:marTop w:val="0"/>
      <w:marBottom w:val="0"/>
      <w:divBdr>
        <w:top w:val="none" w:sz="0" w:space="0" w:color="auto"/>
        <w:left w:val="none" w:sz="0" w:space="0" w:color="auto"/>
        <w:bottom w:val="none" w:sz="0" w:space="0" w:color="auto"/>
        <w:right w:val="none" w:sz="0" w:space="0" w:color="auto"/>
      </w:divBdr>
    </w:div>
    <w:div w:id="366609528">
      <w:bodyDiv w:val="1"/>
      <w:marLeft w:val="0"/>
      <w:marRight w:val="0"/>
      <w:marTop w:val="0"/>
      <w:marBottom w:val="0"/>
      <w:divBdr>
        <w:top w:val="none" w:sz="0" w:space="0" w:color="auto"/>
        <w:left w:val="none" w:sz="0" w:space="0" w:color="auto"/>
        <w:bottom w:val="none" w:sz="0" w:space="0" w:color="auto"/>
        <w:right w:val="none" w:sz="0" w:space="0" w:color="auto"/>
      </w:divBdr>
    </w:div>
    <w:div w:id="366682617">
      <w:bodyDiv w:val="1"/>
      <w:marLeft w:val="0"/>
      <w:marRight w:val="0"/>
      <w:marTop w:val="0"/>
      <w:marBottom w:val="0"/>
      <w:divBdr>
        <w:top w:val="none" w:sz="0" w:space="0" w:color="auto"/>
        <w:left w:val="none" w:sz="0" w:space="0" w:color="auto"/>
        <w:bottom w:val="none" w:sz="0" w:space="0" w:color="auto"/>
        <w:right w:val="none" w:sz="0" w:space="0" w:color="auto"/>
      </w:divBdr>
    </w:div>
    <w:div w:id="366758207">
      <w:bodyDiv w:val="1"/>
      <w:marLeft w:val="0"/>
      <w:marRight w:val="0"/>
      <w:marTop w:val="0"/>
      <w:marBottom w:val="0"/>
      <w:divBdr>
        <w:top w:val="none" w:sz="0" w:space="0" w:color="auto"/>
        <w:left w:val="none" w:sz="0" w:space="0" w:color="auto"/>
        <w:bottom w:val="none" w:sz="0" w:space="0" w:color="auto"/>
        <w:right w:val="none" w:sz="0" w:space="0" w:color="auto"/>
      </w:divBdr>
    </w:div>
    <w:div w:id="366875115">
      <w:bodyDiv w:val="1"/>
      <w:marLeft w:val="0"/>
      <w:marRight w:val="0"/>
      <w:marTop w:val="0"/>
      <w:marBottom w:val="0"/>
      <w:divBdr>
        <w:top w:val="none" w:sz="0" w:space="0" w:color="auto"/>
        <w:left w:val="none" w:sz="0" w:space="0" w:color="auto"/>
        <w:bottom w:val="none" w:sz="0" w:space="0" w:color="auto"/>
        <w:right w:val="none" w:sz="0" w:space="0" w:color="auto"/>
      </w:divBdr>
    </w:div>
    <w:div w:id="367147800">
      <w:bodyDiv w:val="1"/>
      <w:marLeft w:val="0"/>
      <w:marRight w:val="0"/>
      <w:marTop w:val="0"/>
      <w:marBottom w:val="0"/>
      <w:divBdr>
        <w:top w:val="none" w:sz="0" w:space="0" w:color="auto"/>
        <w:left w:val="none" w:sz="0" w:space="0" w:color="auto"/>
        <w:bottom w:val="none" w:sz="0" w:space="0" w:color="auto"/>
        <w:right w:val="none" w:sz="0" w:space="0" w:color="auto"/>
      </w:divBdr>
    </w:div>
    <w:div w:id="367416493">
      <w:bodyDiv w:val="1"/>
      <w:marLeft w:val="0"/>
      <w:marRight w:val="0"/>
      <w:marTop w:val="0"/>
      <w:marBottom w:val="0"/>
      <w:divBdr>
        <w:top w:val="none" w:sz="0" w:space="0" w:color="auto"/>
        <w:left w:val="none" w:sz="0" w:space="0" w:color="auto"/>
        <w:bottom w:val="none" w:sz="0" w:space="0" w:color="auto"/>
        <w:right w:val="none" w:sz="0" w:space="0" w:color="auto"/>
      </w:divBdr>
    </w:div>
    <w:div w:id="367725403">
      <w:bodyDiv w:val="1"/>
      <w:marLeft w:val="0"/>
      <w:marRight w:val="0"/>
      <w:marTop w:val="0"/>
      <w:marBottom w:val="0"/>
      <w:divBdr>
        <w:top w:val="none" w:sz="0" w:space="0" w:color="auto"/>
        <w:left w:val="none" w:sz="0" w:space="0" w:color="auto"/>
        <w:bottom w:val="none" w:sz="0" w:space="0" w:color="auto"/>
        <w:right w:val="none" w:sz="0" w:space="0" w:color="auto"/>
      </w:divBdr>
    </w:div>
    <w:div w:id="367992411">
      <w:bodyDiv w:val="1"/>
      <w:marLeft w:val="0"/>
      <w:marRight w:val="0"/>
      <w:marTop w:val="0"/>
      <w:marBottom w:val="0"/>
      <w:divBdr>
        <w:top w:val="none" w:sz="0" w:space="0" w:color="auto"/>
        <w:left w:val="none" w:sz="0" w:space="0" w:color="auto"/>
        <w:bottom w:val="none" w:sz="0" w:space="0" w:color="auto"/>
        <w:right w:val="none" w:sz="0" w:space="0" w:color="auto"/>
      </w:divBdr>
    </w:div>
    <w:div w:id="368070544">
      <w:bodyDiv w:val="1"/>
      <w:marLeft w:val="0"/>
      <w:marRight w:val="0"/>
      <w:marTop w:val="0"/>
      <w:marBottom w:val="0"/>
      <w:divBdr>
        <w:top w:val="none" w:sz="0" w:space="0" w:color="auto"/>
        <w:left w:val="none" w:sz="0" w:space="0" w:color="auto"/>
        <w:bottom w:val="none" w:sz="0" w:space="0" w:color="auto"/>
        <w:right w:val="none" w:sz="0" w:space="0" w:color="auto"/>
      </w:divBdr>
    </w:div>
    <w:div w:id="368259519">
      <w:bodyDiv w:val="1"/>
      <w:marLeft w:val="0"/>
      <w:marRight w:val="0"/>
      <w:marTop w:val="0"/>
      <w:marBottom w:val="0"/>
      <w:divBdr>
        <w:top w:val="none" w:sz="0" w:space="0" w:color="auto"/>
        <w:left w:val="none" w:sz="0" w:space="0" w:color="auto"/>
        <w:bottom w:val="none" w:sz="0" w:space="0" w:color="auto"/>
        <w:right w:val="none" w:sz="0" w:space="0" w:color="auto"/>
      </w:divBdr>
      <w:divsChild>
        <w:div w:id="737240445">
          <w:marLeft w:val="0"/>
          <w:marRight w:val="0"/>
          <w:marTop w:val="0"/>
          <w:marBottom w:val="0"/>
          <w:divBdr>
            <w:top w:val="none" w:sz="0" w:space="0" w:color="auto"/>
            <w:left w:val="none" w:sz="0" w:space="0" w:color="auto"/>
            <w:bottom w:val="none" w:sz="0" w:space="0" w:color="auto"/>
            <w:right w:val="none" w:sz="0" w:space="0" w:color="auto"/>
          </w:divBdr>
          <w:divsChild>
            <w:div w:id="1671986179">
              <w:marLeft w:val="0"/>
              <w:marRight w:val="0"/>
              <w:marTop w:val="0"/>
              <w:marBottom w:val="0"/>
              <w:divBdr>
                <w:top w:val="none" w:sz="0" w:space="0" w:color="auto"/>
                <w:left w:val="none" w:sz="0" w:space="0" w:color="auto"/>
                <w:bottom w:val="none" w:sz="0" w:space="0" w:color="auto"/>
                <w:right w:val="none" w:sz="0" w:space="0" w:color="auto"/>
              </w:divBdr>
              <w:divsChild>
                <w:div w:id="1190991689">
                  <w:marLeft w:val="0"/>
                  <w:marRight w:val="0"/>
                  <w:marTop w:val="0"/>
                  <w:marBottom w:val="0"/>
                  <w:divBdr>
                    <w:top w:val="none" w:sz="0" w:space="0" w:color="auto"/>
                    <w:left w:val="none" w:sz="0" w:space="0" w:color="auto"/>
                    <w:bottom w:val="none" w:sz="0" w:space="0" w:color="auto"/>
                    <w:right w:val="none" w:sz="0" w:space="0" w:color="auto"/>
                  </w:divBdr>
                  <w:divsChild>
                    <w:div w:id="1416587230">
                      <w:marLeft w:val="0"/>
                      <w:marRight w:val="0"/>
                      <w:marTop w:val="0"/>
                      <w:marBottom w:val="0"/>
                      <w:divBdr>
                        <w:top w:val="none" w:sz="0" w:space="0" w:color="auto"/>
                        <w:left w:val="none" w:sz="0" w:space="0" w:color="auto"/>
                        <w:bottom w:val="none" w:sz="0" w:space="0" w:color="auto"/>
                        <w:right w:val="none" w:sz="0" w:space="0" w:color="auto"/>
                      </w:divBdr>
                      <w:divsChild>
                        <w:div w:id="1843352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8453966">
      <w:bodyDiv w:val="1"/>
      <w:marLeft w:val="0"/>
      <w:marRight w:val="0"/>
      <w:marTop w:val="0"/>
      <w:marBottom w:val="0"/>
      <w:divBdr>
        <w:top w:val="none" w:sz="0" w:space="0" w:color="auto"/>
        <w:left w:val="none" w:sz="0" w:space="0" w:color="auto"/>
        <w:bottom w:val="none" w:sz="0" w:space="0" w:color="auto"/>
        <w:right w:val="none" w:sz="0" w:space="0" w:color="auto"/>
      </w:divBdr>
    </w:div>
    <w:div w:id="368455872">
      <w:bodyDiv w:val="1"/>
      <w:marLeft w:val="0"/>
      <w:marRight w:val="0"/>
      <w:marTop w:val="0"/>
      <w:marBottom w:val="0"/>
      <w:divBdr>
        <w:top w:val="none" w:sz="0" w:space="0" w:color="auto"/>
        <w:left w:val="none" w:sz="0" w:space="0" w:color="auto"/>
        <w:bottom w:val="none" w:sz="0" w:space="0" w:color="auto"/>
        <w:right w:val="none" w:sz="0" w:space="0" w:color="auto"/>
      </w:divBdr>
    </w:div>
    <w:div w:id="368531141">
      <w:bodyDiv w:val="1"/>
      <w:marLeft w:val="0"/>
      <w:marRight w:val="0"/>
      <w:marTop w:val="0"/>
      <w:marBottom w:val="0"/>
      <w:divBdr>
        <w:top w:val="none" w:sz="0" w:space="0" w:color="auto"/>
        <w:left w:val="none" w:sz="0" w:space="0" w:color="auto"/>
        <w:bottom w:val="none" w:sz="0" w:space="0" w:color="auto"/>
        <w:right w:val="none" w:sz="0" w:space="0" w:color="auto"/>
      </w:divBdr>
    </w:div>
    <w:div w:id="368536082">
      <w:bodyDiv w:val="1"/>
      <w:marLeft w:val="0"/>
      <w:marRight w:val="0"/>
      <w:marTop w:val="0"/>
      <w:marBottom w:val="0"/>
      <w:divBdr>
        <w:top w:val="none" w:sz="0" w:space="0" w:color="auto"/>
        <w:left w:val="none" w:sz="0" w:space="0" w:color="auto"/>
        <w:bottom w:val="none" w:sz="0" w:space="0" w:color="auto"/>
        <w:right w:val="none" w:sz="0" w:space="0" w:color="auto"/>
      </w:divBdr>
    </w:div>
    <w:div w:id="368536697">
      <w:bodyDiv w:val="1"/>
      <w:marLeft w:val="0"/>
      <w:marRight w:val="0"/>
      <w:marTop w:val="0"/>
      <w:marBottom w:val="0"/>
      <w:divBdr>
        <w:top w:val="none" w:sz="0" w:space="0" w:color="auto"/>
        <w:left w:val="none" w:sz="0" w:space="0" w:color="auto"/>
        <w:bottom w:val="none" w:sz="0" w:space="0" w:color="auto"/>
        <w:right w:val="none" w:sz="0" w:space="0" w:color="auto"/>
      </w:divBdr>
    </w:div>
    <w:div w:id="368602850">
      <w:bodyDiv w:val="1"/>
      <w:marLeft w:val="0"/>
      <w:marRight w:val="0"/>
      <w:marTop w:val="0"/>
      <w:marBottom w:val="0"/>
      <w:divBdr>
        <w:top w:val="none" w:sz="0" w:space="0" w:color="auto"/>
        <w:left w:val="none" w:sz="0" w:space="0" w:color="auto"/>
        <w:bottom w:val="none" w:sz="0" w:space="0" w:color="auto"/>
        <w:right w:val="none" w:sz="0" w:space="0" w:color="auto"/>
      </w:divBdr>
    </w:div>
    <w:div w:id="368647227">
      <w:bodyDiv w:val="1"/>
      <w:marLeft w:val="0"/>
      <w:marRight w:val="0"/>
      <w:marTop w:val="0"/>
      <w:marBottom w:val="0"/>
      <w:divBdr>
        <w:top w:val="none" w:sz="0" w:space="0" w:color="auto"/>
        <w:left w:val="none" w:sz="0" w:space="0" w:color="auto"/>
        <w:bottom w:val="none" w:sz="0" w:space="0" w:color="auto"/>
        <w:right w:val="none" w:sz="0" w:space="0" w:color="auto"/>
      </w:divBdr>
    </w:div>
    <w:div w:id="368723903">
      <w:bodyDiv w:val="1"/>
      <w:marLeft w:val="0"/>
      <w:marRight w:val="0"/>
      <w:marTop w:val="0"/>
      <w:marBottom w:val="0"/>
      <w:divBdr>
        <w:top w:val="none" w:sz="0" w:space="0" w:color="auto"/>
        <w:left w:val="none" w:sz="0" w:space="0" w:color="auto"/>
        <w:bottom w:val="none" w:sz="0" w:space="0" w:color="auto"/>
        <w:right w:val="none" w:sz="0" w:space="0" w:color="auto"/>
      </w:divBdr>
    </w:div>
    <w:div w:id="368728152">
      <w:bodyDiv w:val="1"/>
      <w:marLeft w:val="0"/>
      <w:marRight w:val="0"/>
      <w:marTop w:val="0"/>
      <w:marBottom w:val="0"/>
      <w:divBdr>
        <w:top w:val="none" w:sz="0" w:space="0" w:color="auto"/>
        <w:left w:val="none" w:sz="0" w:space="0" w:color="auto"/>
        <w:bottom w:val="none" w:sz="0" w:space="0" w:color="auto"/>
        <w:right w:val="none" w:sz="0" w:space="0" w:color="auto"/>
      </w:divBdr>
    </w:div>
    <w:div w:id="368729720">
      <w:bodyDiv w:val="1"/>
      <w:marLeft w:val="0"/>
      <w:marRight w:val="0"/>
      <w:marTop w:val="0"/>
      <w:marBottom w:val="0"/>
      <w:divBdr>
        <w:top w:val="none" w:sz="0" w:space="0" w:color="auto"/>
        <w:left w:val="none" w:sz="0" w:space="0" w:color="auto"/>
        <w:bottom w:val="none" w:sz="0" w:space="0" w:color="auto"/>
        <w:right w:val="none" w:sz="0" w:space="0" w:color="auto"/>
      </w:divBdr>
    </w:div>
    <w:div w:id="369064835">
      <w:bodyDiv w:val="1"/>
      <w:marLeft w:val="0"/>
      <w:marRight w:val="0"/>
      <w:marTop w:val="0"/>
      <w:marBottom w:val="0"/>
      <w:divBdr>
        <w:top w:val="none" w:sz="0" w:space="0" w:color="auto"/>
        <w:left w:val="none" w:sz="0" w:space="0" w:color="auto"/>
        <w:bottom w:val="none" w:sz="0" w:space="0" w:color="auto"/>
        <w:right w:val="none" w:sz="0" w:space="0" w:color="auto"/>
      </w:divBdr>
    </w:div>
    <w:div w:id="369183793">
      <w:bodyDiv w:val="1"/>
      <w:marLeft w:val="0"/>
      <w:marRight w:val="0"/>
      <w:marTop w:val="0"/>
      <w:marBottom w:val="0"/>
      <w:divBdr>
        <w:top w:val="none" w:sz="0" w:space="0" w:color="auto"/>
        <w:left w:val="none" w:sz="0" w:space="0" w:color="auto"/>
        <w:bottom w:val="none" w:sz="0" w:space="0" w:color="auto"/>
        <w:right w:val="none" w:sz="0" w:space="0" w:color="auto"/>
      </w:divBdr>
    </w:div>
    <w:div w:id="369257983">
      <w:bodyDiv w:val="1"/>
      <w:marLeft w:val="0"/>
      <w:marRight w:val="0"/>
      <w:marTop w:val="0"/>
      <w:marBottom w:val="0"/>
      <w:divBdr>
        <w:top w:val="none" w:sz="0" w:space="0" w:color="auto"/>
        <w:left w:val="none" w:sz="0" w:space="0" w:color="auto"/>
        <w:bottom w:val="none" w:sz="0" w:space="0" w:color="auto"/>
        <w:right w:val="none" w:sz="0" w:space="0" w:color="auto"/>
      </w:divBdr>
    </w:div>
    <w:div w:id="369258269">
      <w:bodyDiv w:val="1"/>
      <w:marLeft w:val="0"/>
      <w:marRight w:val="0"/>
      <w:marTop w:val="0"/>
      <w:marBottom w:val="0"/>
      <w:divBdr>
        <w:top w:val="none" w:sz="0" w:space="0" w:color="auto"/>
        <w:left w:val="none" w:sz="0" w:space="0" w:color="auto"/>
        <w:bottom w:val="none" w:sz="0" w:space="0" w:color="auto"/>
        <w:right w:val="none" w:sz="0" w:space="0" w:color="auto"/>
      </w:divBdr>
    </w:div>
    <w:div w:id="369261851">
      <w:bodyDiv w:val="1"/>
      <w:marLeft w:val="0"/>
      <w:marRight w:val="0"/>
      <w:marTop w:val="0"/>
      <w:marBottom w:val="0"/>
      <w:divBdr>
        <w:top w:val="none" w:sz="0" w:space="0" w:color="auto"/>
        <w:left w:val="none" w:sz="0" w:space="0" w:color="auto"/>
        <w:bottom w:val="none" w:sz="0" w:space="0" w:color="auto"/>
        <w:right w:val="none" w:sz="0" w:space="0" w:color="auto"/>
      </w:divBdr>
    </w:div>
    <w:div w:id="369306069">
      <w:bodyDiv w:val="1"/>
      <w:marLeft w:val="0"/>
      <w:marRight w:val="0"/>
      <w:marTop w:val="0"/>
      <w:marBottom w:val="0"/>
      <w:divBdr>
        <w:top w:val="none" w:sz="0" w:space="0" w:color="auto"/>
        <w:left w:val="none" w:sz="0" w:space="0" w:color="auto"/>
        <w:bottom w:val="none" w:sz="0" w:space="0" w:color="auto"/>
        <w:right w:val="none" w:sz="0" w:space="0" w:color="auto"/>
      </w:divBdr>
    </w:div>
    <w:div w:id="369307721">
      <w:bodyDiv w:val="1"/>
      <w:marLeft w:val="0"/>
      <w:marRight w:val="0"/>
      <w:marTop w:val="0"/>
      <w:marBottom w:val="0"/>
      <w:divBdr>
        <w:top w:val="none" w:sz="0" w:space="0" w:color="auto"/>
        <w:left w:val="none" w:sz="0" w:space="0" w:color="auto"/>
        <w:bottom w:val="none" w:sz="0" w:space="0" w:color="auto"/>
        <w:right w:val="none" w:sz="0" w:space="0" w:color="auto"/>
      </w:divBdr>
    </w:div>
    <w:div w:id="369378651">
      <w:bodyDiv w:val="1"/>
      <w:marLeft w:val="0"/>
      <w:marRight w:val="0"/>
      <w:marTop w:val="0"/>
      <w:marBottom w:val="0"/>
      <w:divBdr>
        <w:top w:val="none" w:sz="0" w:space="0" w:color="auto"/>
        <w:left w:val="none" w:sz="0" w:space="0" w:color="auto"/>
        <w:bottom w:val="none" w:sz="0" w:space="0" w:color="auto"/>
        <w:right w:val="none" w:sz="0" w:space="0" w:color="auto"/>
      </w:divBdr>
    </w:div>
    <w:div w:id="369493828">
      <w:bodyDiv w:val="1"/>
      <w:marLeft w:val="0"/>
      <w:marRight w:val="0"/>
      <w:marTop w:val="0"/>
      <w:marBottom w:val="0"/>
      <w:divBdr>
        <w:top w:val="none" w:sz="0" w:space="0" w:color="auto"/>
        <w:left w:val="none" w:sz="0" w:space="0" w:color="auto"/>
        <w:bottom w:val="none" w:sz="0" w:space="0" w:color="auto"/>
        <w:right w:val="none" w:sz="0" w:space="0" w:color="auto"/>
      </w:divBdr>
    </w:div>
    <w:div w:id="369494532">
      <w:bodyDiv w:val="1"/>
      <w:marLeft w:val="0"/>
      <w:marRight w:val="0"/>
      <w:marTop w:val="0"/>
      <w:marBottom w:val="0"/>
      <w:divBdr>
        <w:top w:val="none" w:sz="0" w:space="0" w:color="auto"/>
        <w:left w:val="none" w:sz="0" w:space="0" w:color="auto"/>
        <w:bottom w:val="none" w:sz="0" w:space="0" w:color="auto"/>
        <w:right w:val="none" w:sz="0" w:space="0" w:color="auto"/>
      </w:divBdr>
    </w:div>
    <w:div w:id="369574172">
      <w:bodyDiv w:val="1"/>
      <w:marLeft w:val="0"/>
      <w:marRight w:val="0"/>
      <w:marTop w:val="0"/>
      <w:marBottom w:val="0"/>
      <w:divBdr>
        <w:top w:val="none" w:sz="0" w:space="0" w:color="auto"/>
        <w:left w:val="none" w:sz="0" w:space="0" w:color="auto"/>
        <w:bottom w:val="none" w:sz="0" w:space="0" w:color="auto"/>
        <w:right w:val="none" w:sz="0" w:space="0" w:color="auto"/>
      </w:divBdr>
    </w:div>
    <w:div w:id="369960248">
      <w:bodyDiv w:val="1"/>
      <w:marLeft w:val="0"/>
      <w:marRight w:val="0"/>
      <w:marTop w:val="0"/>
      <w:marBottom w:val="0"/>
      <w:divBdr>
        <w:top w:val="none" w:sz="0" w:space="0" w:color="auto"/>
        <w:left w:val="none" w:sz="0" w:space="0" w:color="auto"/>
        <w:bottom w:val="none" w:sz="0" w:space="0" w:color="auto"/>
        <w:right w:val="none" w:sz="0" w:space="0" w:color="auto"/>
      </w:divBdr>
    </w:div>
    <w:div w:id="370032853">
      <w:bodyDiv w:val="1"/>
      <w:marLeft w:val="0"/>
      <w:marRight w:val="0"/>
      <w:marTop w:val="0"/>
      <w:marBottom w:val="0"/>
      <w:divBdr>
        <w:top w:val="none" w:sz="0" w:space="0" w:color="auto"/>
        <w:left w:val="none" w:sz="0" w:space="0" w:color="auto"/>
        <w:bottom w:val="none" w:sz="0" w:space="0" w:color="auto"/>
        <w:right w:val="none" w:sz="0" w:space="0" w:color="auto"/>
      </w:divBdr>
    </w:div>
    <w:div w:id="370113102">
      <w:bodyDiv w:val="1"/>
      <w:marLeft w:val="0"/>
      <w:marRight w:val="0"/>
      <w:marTop w:val="0"/>
      <w:marBottom w:val="0"/>
      <w:divBdr>
        <w:top w:val="none" w:sz="0" w:space="0" w:color="auto"/>
        <w:left w:val="none" w:sz="0" w:space="0" w:color="auto"/>
        <w:bottom w:val="none" w:sz="0" w:space="0" w:color="auto"/>
        <w:right w:val="none" w:sz="0" w:space="0" w:color="auto"/>
      </w:divBdr>
    </w:div>
    <w:div w:id="370153049">
      <w:bodyDiv w:val="1"/>
      <w:marLeft w:val="0"/>
      <w:marRight w:val="0"/>
      <w:marTop w:val="0"/>
      <w:marBottom w:val="0"/>
      <w:divBdr>
        <w:top w:val="none" w:sz="0" w:space="0" w:color="auto"/>
        <w:left w:val="none" w:sz="0" w:space="0" w:color="auto"/>
        <w:bottom w:val="none" w:sz="0" w:space="0" w:color="auto"/>
        <w:right w:val="none" w:sz="0" w:space="0" w:color="auto"/>
      </w:divBdr>
    </w:div>
    <w:div w:id="370158192">
      <w:bodyDiv w:val="1"/>
      <w:marLeft w:val="0"/>
      <w:marRight w:val="0"/>
      <w:marTop w:val="0"/>
      <w:marBottom w:val="0"/>
      <w:divBdr>
        <w:top w:val="none" w:sz="0" w:space="0" w:color="auto"/>
        <w:left w:val="none" w:sz="0" w:space="0" w:color="auto"/>
        <w:bottom w:val="none" w:sz="0" w:space="0" w:color="auto"/>
        <w:right w:val="none" w:sz="0" w:space="0" w:color="auto"/>
      </w:divBdr>
    </w:div>
    <w:div w:id="370305360">
      <w:bodyDiv w:val="1"/>
      <w:marLeft w:val="0"/>
      <w:marRight w:val="0"/>
      <w:marTop w:val="0"/>
      <w:marBottom w:val="0"/>
      <w:divBdr>
        <w:top w:val="none" w:sz="0" w:space="0" w:color="auto"/>
        <w:left w:val="none" w:sz="0" w:space="0" w:color="auto"/>
        <w:bottom w:val="none" w:sz="0" w:space="0" w:color="auto"/>
        <w:right w:val="none" w:sz="0" w:space="0" w:color="auto"/>
      </w:divBdr>
    </w:div>
    <w:div w:id="370346178">
      <w:bodyDiv w:val="1"/>
      <w:marLeft w:val="0"/>
      <w:marRight w:val="0"/>
      <w:marTop w:val="0"/>
      <w:marBottom w:val="0"/>
      <w:divBdr>
        <w:top w:val="none" w:sz="0" w:space="0" w:color="auto"/>
        <w:left w:val="none" w:sz="0" w:space="0" w:color="auto"/>
        <w:bottom w:val="none" w:sz="0" w:space="0" w:color="auto"/>
        <w:right w:val="none" w:sz="0" w:space="0" w:color="auto"/>
      </w:divBdr>
    </w:div>
    <w:div w:id="370499687">
      <w:bodyDiv w:val="1"/>
      <w:marLeft w:val="0"/>
      <w:marRight w:val="0"/>
      <w:marTop w:val="0"/>
      <w:marBottom w:val="0"/>
      <w:divBdr>
        <w:top w:val="none" w:sz="0" w:space="0" w:color="auto"/>
        <w:left w:val="none" w:sz="0" w:space="0" w:color="auto"/>
        <w:bottom w:val="none" w:sz="0" w:space="0" w:color="auto"/>
        <w:right w:val="none" w:sz="0" w:space="0" w:color="auto"/>
      </w:divBdr>
    </w:div>
    <w:div w:id="370500709">
      <w:bodyDiv w:val="1"/>
      <w:marLeft w:val="0"/>
      <w:marRight w:val="0"/>
      <w:marTop w:val="0"/>
      <w:marBottom w:val="0"/>
      <w:divBdr>
        <w:top w:val="none" w:sz="0" w:space="0" w:color="auto"/>
        <w:left w:val="none" w:sz="0" w:space="0" w:color="auto"/>
        <w:bottom w:val="none" w:sz="0" w:space="0" w:color="auto"/>
        <w:right w:val="none" w:sz="0" w:space="0" w:color="auto"/>
      </w:divBdr>
    </w:div>
    <w:div w:id="370568361">
      <w:bodyDiv w:val="1"/>
      <w:marLeft w:val="0"/>
      <w:marRight w:val="0"/>
      <w:marTop w:val="0"/>
      <w:marBottom w:val="0"/>
      <w:divBdr>
        <w:top w:val="none" w:sz="0" w:space="0" w:color="auto"/>
        <w:left w:val="none" w:sz="0" w:space="0" w:color="auto"/>
        <w:bottom w:val="none" w:sz="0" w:space="0" w:color="auto"/>
        <w:right w:val="none" w:sz="0" w:space="0" w:color="auto"/>
      </w:divBdr>
    </w:div>
    <w:div w:id="370884423">
      <w:bodyDiv w:val="1"/>
      <w:marLeft w:val="0"/>
      <w:marRight w:val="0"/>
      <w:marTop w:val="0"/>
      <w:marBottom w:val="0"/>
      <w:divBdr>
        <w:top w:val="none" w:sz="0" w:space="0" w:color="auto"/>
        <w:left w:val="none" w:sz="0" w:space="0" w:color="auto"/>
        <w:bottom w:val="none" w:sz="0" w:space="0" w:color="auto"/>
        <w:right w:val="none" w:sz="0" w:space="0" w:color="auto"/>
      </w:divBdr>
    </w:div>
    <w:div w:id="370955170">
      <w:bodyDiv w:val="1"/>
      <w:marLeft w:val="0"/>
      <w:marRight w:val="0"/>
      <w:marTop w:val="0"/>
      <w:marBottom w:val="0"/>
      <w:divBdr>
        <w:top w:val="none" w:sz="0" w:space="0" w:color="auto"/>
        <w:left w:val="none" w:sz="0" w:space="0" w:color="auto"/>
        <w:bottom w:val="none" w:sz="0" w:space="0" w:color="auto"/>
        <w:right w:val="none" w:sz="0" w:space="0" w:color="auto"/>
      </w:divBdr>
    </w:div>
    <w:div w:id="371006401">
      <w:bodyDiv w:val="1"/>
      <w:marLeft w:val="0"/>
      <w:marRight w:val="0"/>
      <w:marTop w:val="0"/>
      <w:marBottom w:val="0"/>
      <w:divBdr>
        <w:top w:val="none" w:sz="0" w:space="0" w:color="auto"/>
        <w:left w:val="none" w:sz="0" w:space="0" w:color="auto"/>
        <w:bottom w:val="none" w:sz="0" w:space="0" w:color="auto"/>
        <w:right w:val="none" w:sz="0" w:space="0" w:color="auto"/>
      </w:divBdr>
    </w:div>
    <w:div w:id="371153167">
      <w:bodyDiv w:val="1"/>
      <w:marLeft w:val="0"/>
      <w:marRight w:val="0"/>
      <w:marTop w:val="0"/>
      <w:marBottom w:val="0"/>
      <w:divBdr>
        <w:top w:val="none" w:sz="0" w:space="0" w:color="auto"/>
        <w:left w:val="none" w:sz="0" w:space="0" w:color="auto"/>
        <w:bottom w:val="none" w:sz="0" w:space="0" w:color="auto"/>
        <w:right w:val="none" w:sz="0" w:space="0" w:color="auto"/>
      </w:divBdr>
    </w:div>
    <w:div w:id="371268489">
      <w:bodyDiv w:val="1"/>
      <w:marLeft w:val="0"/>
      <w:marRight w:val="0"/>
      <w:marTop w:val="0"/>
      <w:marBottom w:val="0"/>
      <w:divBdr>
        <w:top w:val="none" w:sz="0" w:space="0" w:color="auto"/>
        <w:left w:val="none" w:sz="0" w:space="0" w:color="auto"/>
        <w:bottom w:val="none" w:sz="0" w:space="0" w:color="auto"/>
        <w:right w:val="none" w:sz="0" w:space="0" w:color="auto"/>
      </w:divBdr>
    </w:div>
    <w:div w:id="371420284">
      <w:bodyDiv w:val="1"/>
      <w:marLeft w:val="0"/>
      <w:marRight w:val="0"/>
      <w:marTop w:val="0"/>
      <w:marBottom w:val="0"/>
      <w:divBdr>
        <w:top w:val="none" w:sz="0" w:space="0" w:color="auto"/>
        <w:left w:val="none" w:sz="0" w:space="0" w:color="auto"/>
        <w:bottom w:val="none" w:sz="0" w:space="0" w:color="auto"/>
        <w:right w:val="none" w:sz="0" w:space="0" w:color="auto"/>
      </w:divBdr>
    </w:div>
    <w:div w:id="371423322">
      <w:bodyDiv w:val="1"/>
      <w:marLeft w:val="0"/>
      <w:marRight w:val="0"/>
      <w:marTop w:val="0"/>
      <w:marBottom w:val="0"/>
      <w:divBdr>
        <w:top w:val="none" w:sz="0" w:space="0" w:color="auto"/>
        <w:left w:val="none" w:sz="0" w:space="0" w:color="auto"/>
        <w:bottom w:val="none" w:sz="0" w:space="0" w:color="auto"/>
        <w:right w:val="none" w:sz="0" w:space="0" w:color="auto"/>
      </w:divBdr>
    </w:div>
    <w:div w:id="371614397">
      <w:bodyDiv w:val="1"/>
      <w:marLeft w:val="0"/>
      <w:marRight w:val="0"/>
      <w:marTop w:val="0"/>
      <w:marBottom w:val="0"/>
      <w:divBdr>
        <w:top w:val="none" w:sz="0" w:space="0" w:color="auto"/>
        <w:left w:val="none" w:sz="0" w:space="0" w:color="auto"/>
        <w:bottom w:val="none" w:sz="0" w:space="0" w:color="auto"/>
        <w:right w:val="none" w:sz="0" w:space="0" w:color="auto"/>
      </w:divBdr>
    </w:div>
    <w:div w:id="371660250">
      <w:bodyDiv w:val="1"/>
      <w:marLeft w:val="0"/>
      <w:marRight w:val="0"/>
      <w:marTop w:val="0"/>
      <w:marBottom w:val="0"/>
      <w:divBdr>
        <w:top w:val="none" w:sz="0" w:space="0" w:color="auto"/>
        <w:left w:val="none" w:sz="0" w:space="0" w:color="auto"/>
        <w:bottom w:val="none" w:sz="0" w:space="0" w:color="auto"/>
        <w:right w:val="none" w:sz="0" w:space="0" w:color="auto"/>
      </w:divBdr>
    </w:div>
    <w:div w:id="371806586">
      <w:bodyDiv w:val="1"/>
      <w:marLeft w:val="0"/>
      <w:marRight w:val="0"/>
      <w:marTop w:val="0"/>
      <w:marBottom w:val="0"/>
      <w:divBdr>
        <w:top w:val="none" w:sz="0" w:space="0" w:color="auto"/>
        <w:left w:val="none" w:sz="0" w:space="0" w:color="auto"/>
        <w:bottom w:val="none" w:sz="0" w:space="0" w:color="auto"/>
        <w:right w:val="none" w:sz="0" w:space="0" w:color="auto"/>
      </w:divBdr>
    </w:div>
    <w:div w:id="371880485">
      <w:bodyDiv w:val="1"/>
      <w:marLeft w:val="0"/>
      <w:marRight w:val="0"/>
      <w:marTop w:val="0"/>
      <w:marBottom w:val="0"/>
      <w:divBdr>
        <w:top w:val="none" w:sz="0" w:space="0" w:color="auto"/>
        <w:left w:val="none" w:sz="0" w:space="0" w:color="auto"/>
        <w:bottom w:val="none" w:sz="0" w:space="0" w:color="auto"/>
        <w:right w:val="none" w:sz="0" w:space="0" w:color="auto"/>
      </w:divBdr>
    </w:div>
    <w:div w:id="371922929">
      <w:bodyDiv w:val="1"/>
      <w:marLeft w:val="0"/>
      <w:marRight w:val="0"/>
      <w:marTop w:val="0"/>
      <w:marBottom w:val="0"/>
      <w:divBdr>
        <w:top w:val="none" w:sz="0" w:space="0" w:color="auto"/>
        <w:left w:val="none" w:sz="0" w:space="0" w:color="auto"/>
        <w:bottom w:val="none" w:sz="0" w:space="0" w:color="auto"/>
        <w:right w:val="none" w:sz="0" w:space="0" w:color="auto"/>
      </w:divBdr>
    </w:div>
    <w:div w:id="371924356">
      <w:bodyDiv w:val="1"/>
      <w:marLeft w:val="0"/>
      <w:marRight w:val="0"/>
      <w:marTop w:val="0"/>
      <w:marBottom w:val="0"/>
      <w:divBdr>
        <w:top w:val="none" w:sz="0" w:space="0" w:color="auto"/>
        <w:left w:val="none" w:sz="0" w:space="0" w:color="auto"/>
        <w:bottom w:val="none" w:sz="0" w:space="0" w:color="auto"/>
        <w:right w:val="none" w:sz="0" w:space="0" w:color="auto"/>
      </w:divBdr>
    </w:div>
    <w:div w:id="372118260">
      <w:bodyDiv w:val="1"/>
      <w:marLeft w:val="0"/>
      <w:marRight w:val="0"/>
      <w:marTop w:val="0"/>
      <w:marBottom w:val="0"/>
      <w:divBdr>
        <w:top w:val="none" w:sz="0" w:space="0" w:color="auto"/>
        <w:left w:val="none" w:sz="0" w:space="0" w:color="auto"/>
        <w:bottom w:val="none" w:sz="0" w:space="0" w:color="auto"/>
        <w:right w:val="none" w:sz="0" w:space="0" w:color="auto"/>
      </w:divBdr>
    </w:div>
    <w:div w:id="372193459">
      <w:bodyDiv w:val="1"/>
      <w:marLeft w:val="0"/>
      <w:marRight w:val="0"/>
      <w:marTop w:val="0"/>
      <w:marBottom w:val="0"/>
      <w:divBdr>
        <w:top w:val="none" w:sz="0" w:space="0" w:color="auto"/>
        <w:left w:val="none" w:sz="0" w:space="0" w:color="auto"/>
        <w:bottom w:val="none" w:sz="0" w:space="0" w:color="auto"/>
        <w:right w:val="none" w:sz="0" w:space="0" w:color="auto"/>
      </w:divBdr>
    </w:div>
    <w:div w:id="372272188">
      <w:bodyDiv w:val="1"/>
      <w:marLeft w:val="0"/>
      <w:marRight w:val="0"/>
      <w:marTop w:val="0"/>
      <w:marBottom w:val="0"/>
      <w:divBdr>
        <w:top w:val="none" w:sz="0" w:space="0" w:color="auto"/>
        <w:left w:val="none" w:sz="0" w:space="0" w:color="auto"/>
        <w:bottom w:val="none" w:sz="0" w:space="0" w:color="auto"/>
        <w:right w:val="none" w:sz="0" w:space="0" w:color="auto"/>
      </w:divBdr>
    </w:div>
    <w:div w:id="372465604">
      <w:bodyDiv w:val="1"/>
      <w:marLeft w:val="0"/>
      <w:marRight w:val="0"/>
      <w:marTop w:val="0"/>
      <w:marBottom w:val="0"/>
      <w:divBdr>
        <w:top w:val="none" w:sz="0" w:space="0" w:color="auto"/>
        <w:left w:val="none" w:sz="0" w:space="0" w:color="auto"/>
        <w:bottom w:val="none" w:sz="0" w:space="0" w:color="auto"/>
        <w:right w:val="none" w:sz="0" w:space="0" w:color="auto"/>
      </w:divBdr>
    </w:div>
    <w:div w:id="372466274">
      <w:bodyDiv w:val="1"/>
      <w:marLeft w:val="0"/>
      <w:marRight w:val="0"/>
      <w:marTop w:val="0"/>
      <w:marBottom w:val="0"/>
      <w:divBdr>
        <w:top w:val="none" w:sz="0" w:space="0" w:color="auto"/>
        <w:left w:val="none" w:sz="0" w:space="0" w:color="auto"/>
        <w:bottom w:val="none" w:sz="0" w:space="0" w:color="auto"/>
        <w:right w:val="none" w:sz="0" w:space="0" w:color="auto"/>
      </w:divBdr>
    </w:div>
    <w:div w:id="372535200">
      <w:bodyDiv w:val="1"/>
      <w:marLeft w:val="0"/>
      <w:marRight w:val="0"/>
      <w:marTop w:val="0"/>
      <w:marBottom w:val="0"/>
      <w:divBdr>
        <w:top w:val="none" w:sz="0" w:space="0" w:color="auto"/>
        <w:left w:val="none" w:sz="0" w:space="0" w:color="auto"/>
        <w:bottom w:val="none" w:sz="0" w:space="0" w:color="auto"/>
        <w:right w:val="none" w:sz="0" w:space="0" w:color="auto"/>
      </w:divBdr>
    </w:div>
    <w:div w:id="372584592">
      <w:bodyDiv w:val="1"/>
      <w:marLeft w:val="0"/>
      <w:marRight w:val="0"/>
      <w:marTop w:val="0"/>
      <w:marBottom w:val="0"/>
      <w:divBdr>
        <w:top w:val="none" w:sz="0" w:space="0" w:color="auto"/>
        <w:left w:val="none" w:sz="0" w:space="0" w:color="auto"/>
        <w:bottom w:val="none" w:sz="0" w:space="0" w:color="auto"/>
        <w:right w:val="none" w:sz="0" w:space="0" w:color="auto"/>
      </w:divBdr>
    </w:div>
    <w:div w:id="372653354">
      <w:bodyDiv w:val="1"/>
      <w:marLeft w:val="0"/>
      <w:marRight w:val="0"/>
      <w:marTop w:val="0"/>
      <w:marBottom w:val="0"/>
      <w:divBdr>
        <w:top w:val="none" w:sz="0" w:space="0" w:color="auto"/>
        <w:left w:val="none" w:sz="0" w:space="0" w:color="auto"/>
        <w:bottom w:val="none" w:sz="0" w:space="0" w:color="auto"/>
        <w:right w:val="none" w:sz="0" w:space="0" w:color="auto"/>
      </w:divBdr>
    </w:div>
    <w:div w:id="372731082">
      <w:bodyDiv w:val="1"/>
      <w:marLeft w:val="0"/>
      <w:marRight w:val="0"/>
      <w:marTop w:val="0"/>
      <w:marBottom w:val="0"/>
      <w:divBdr>
        <w:top w:val="none" w:sz="0" w:space="0" w:color="auto"/>
        <w:left w:val="none" w:sz="0" w:space="0" w:color="auto"/>
        <w:bottom w:val="none" w:sz="0" w:space="0" w:color="auto"/>
        <w:right w:val="none" w:sz="0" w:space="0" w:color="auto"/>
      </w:divBdr>
    </w:div>
    <w:div w:id="372925758">
      <w:bodyDiv w:val="1"/>
      <w:marLeft w:val="0"/>
      <w:marRight w:val="0"/>
      <w:marTop w:val="0"/>
      <w:marBottom w:val="0"/>
      <w:divBdr>
        <w:top w:val="none" w:sz="0" w:space="0" w:color="auto"/>
        <w:left w:val="none" w:sz="0" w:space="0" w:color="auto"/>
        <w:bottom w:val="none" w:sz="0" w:space="0" w:color="auto"/>
        <w:right w:val="none" w:sz="0" w:space="0" w:color="auto"/>
      </w:divBdr>
    </w:div>
    <w:div w:id="372928682">
      <w:bodyDiv w:val="1"/>
      <w:marLeft w:val="0"/>
      <w:marRight w:val="0"/>
      <w:marTop w:val="0"/>
      <w:marBottom w:val="0"/>
      <w:divBdr>
        <w:top w:val="none" w:sz="0" w:space="0" w:color="auto"/>
        <w:left w:val="none" w:sz="0" w:space="0" w:color="auto"/>
        <w:bottom w:val="none" w:sz="0" w:space="0" w:color="auto"/>
        <w:right w:val="none" w:sz="0" w:space="0" w:color="auto"/>
      </w:divBdr>
    </w:div>
    <w:div w:id="373239342">
      <w:bodyDiv w:val="1"/>
      <w:marLeft w:val="0"/>
      <w:marRight w:val="0"/>
      <w:marTop w:val="0"/>
      <w:marBottom w:val="0"/>
      <w:divBdr>
        <w:top w:val="none" w:sz="0" w:space="0" w:color="auto"/>
        <w:left w:val="none" w:sz="0" w:space="0" w:color="auto"/>
        <w:bottom w:val="none" w:sz="0" w:space="0" w:color="auto"/>
        <w:right w:val="none" w:sz="0" w:space="0" w:color="auto"/>
      </w:divBdr>
    </w:div>
    <w:div w:id="373383358">
      <w:bodyDiv w:val="1"/>
      <w:marLeft w:val="0"/>
      <w:marRight w:val="0"/>
      <w:marTop w:val="0"/>
      <w:marBottom w:val="0"/>
      <w:divBdr>
        <w:top w:val="none" w:sz="0" w:space="0" w:color="auto"/>
        <w:left w:val="none" w:sz="0" w:space="0" w:color="auto"/>
        <w:bottom w:val="none" w:sz="0" w:space="0" w:color="auto"/>
        <w:right w:val="none" w:sz="0" w:space="0" w:color="auto"/>
      </w:divBdr>
    </w:div>
    <w:div w:id="373426513">
      <w:bodyDiv w:val="1"/>
      <w:marLeft w:val="0"/>
      <w:marRight w:val="0"/>
      <w:marTop w:val="0"/>
      <w:marBottom w:val="0"/>
      <w:divBdr>
        <w:top w:val="none" w:sz="0" w:space="0" w:color="auto"/>
        <w:left w:val="none" w:sz="0" w:space="0" w:color="auto"/>
        <w:bottom w:val="none" w:sz="0" w:space="0" w:color="auto"/>
        <w:right w:val="none" w:sz="0" w:space="0" w:color="auto"/>
      </w:divBdr>
    </w:div>
    <w:div w:id="373504465">
      <w:bodyDiv w:val="1"/>
      <w:marLeft w:val="0"/>
      <w:marRight w:val="0"/>
      <w:marTop w:val="0"/>
      <w:marBottom w:val="0"/>
      <w:divBdr>
        <w:top w:val="none" w:sz="0" w:space="0" w:color="auto"/>
        <w:left w:val="none" w:sz="0" w:space="0" w:color="auto"/>
        <w:bottom w:val="none" w:sz="0" w:space="0" w:color="auto"/>
        <w:right w:val="none" w:sz="0" w:space="0" w:color="auto"/>
      </w:divBdr>
    </w:div>
    <w:div w:id="373504947">
      <w:bodyDiv w:val="1"/>
      <w:marLeft w:val="0"/>
      <w:marRight w:val="0"/>
      <w:marTop w:val="0"/>
      <w:marBottom w:val="0"/>
      <w:divBdr>
        <w:top w:val="none" w:sz="0" w:space="0" w:color="auto"/>
        <w:left w:val="none" w:sz="0" w:space="0" w:color="auto"/>
        <w:bottom w:val="none" w:sz="0" w:space="0" w:color="auto"/>
        <w:right w:val="none" w:sz="0" w:space="0" w:color="auto"/>
      </w:divBdr>
    </w:div>
    <w:div w:id="373577593">
      <w:bodyDiv w:val="1"/>
      <w:marLeft w:val="0"/>
      <w:marRight w:val="0"/>
      <w:marTop w:val="0"/>
      <w:marBottom w:val="0"/>
      <w:divBdr>
        <w:top w:val="none" w:sz="0" w:space="0" w:color="auto"/>
        <w:left w:val="none" w:sz="0" w:space="0" w:color="auto"/>
        <w:bottom w:val="none" w:sz="0" w:space="0" w:color="auto"/>
        <w:right w:val="none" w:sz="0" w:space="0" w:color="auto"/>
      </w:divBdr>
    </w:div>
    <w:div w:id="373620939">
      <w:bodyDiv w:val="1"/>
      <w:marLeft w:val="0"/>
      <w:marRight w:val="0"/>
      <w:marTop w:val="0"/>
      <w:marBottom w:val="0"/>
      <w:divBdr>
        <w:top w:val="none" w:sz="0" w:space="0" w:color="auto"/>
        <w:left w:val="none" w:sz="0" w:space="0" w:color="auto"/>
        <w:bottom w:val="none" w:sz="0" w:space="0" w:color="auto"/>
        <w:right w:val="none" w:sz="0" w:space="0" w:color="auto"/>
      </w:divBdr>
    </w:div>
    <w:div w:id="373621630">
      <w:bodyDiv w:val="1"/>
      <w:marLeft w:val="0"/>
      <w:marRight w:val="0"/>
      <w:marTop w:val="0"/>
      <w:marBottom w:val="0"/>
      <w:divBdr>
        <w:top w:val="none" w:sz="0" w:space="0" w:color="auto"/>
        <w:left w:val="none" w:sz="0" w:space="0" w:color="auto"/>
        <w:bottom w:val="none" w:sz="0" w:space="0" w:color="auto"/>
        <w:right w:val="none" w:sz="0" w:space="0" w:color="auto"/>
      </w:divBdr>
    </w:div>
    <w:div w:id="373703034">
      <w:bodyDiv w:val="1"/>
      <w:marLeft w:val="0"/>
      <w:marRight w:val="0"/>
      <w:marTop w:val="0"/>
      <w:marBottom w:val="0"/>
      <w:divBdr>
        <w:top w:val="none" w:sz="0" w:space="0" w:color="auto"/>
        <w:left w:val="none" w:sz="0" w:space="0" w:color="auto"/>
        <w:bottom w:val="none" w:sz="0" w:space="0" w:color="auto"/>
        <w:right w:val="none" w:sz="0" w:space="0" w:color="auto"/>
      </w:divBdr>
    </w:div>
    <w:div w:id="373774950">
      <w:bodyDiv w:val="1"/>
      <w:marLeft w:val="0"/>
      <w:marRight w:val="0"/>
      <w:marTop w:val="0"/>
      <w:marBottom w:val="0"/>
      <w:divBdr>
        <w:top w:val="none" w:sz="0" w:space="0" w:color="auto"/>
        <w:left w:val="none" w:sz="0" w:space="0" w:color="auto"/>
        <w:bottom w:val="none" w:sz="0" w:space="0" w:color="auto"/>
        <w:right w:val="none" w:sz="0" w:space="0" w:color="auto"/>
      </w:divBdr>
      <w:divsChild>
        <w:div w:id="1567229292">
          <w:marLeft w:val="0"/>
          <w:marRight w:val="0"/>
          <w:marTop w:val="0"/>
          <w:marBottom w:val="0"/>
          <w:divBdr>
            <w:top w:val="none" w:sz="0" w:space="0" w:color="auto"/>
            <w:left w:val="none" w:sz="0" w:space="0" w:color="auto"/>
            <w:bottom w:val="none" w:sz="0" w:space="0" w:color="auto"/>
            <w:right w:val="none" w:sz="0" w:space="0" w:color="auto"/>
          </w:divBdr>
          <w:divsChild>
            <w:div w:id="1371538865">
              <w:marLeft w:val="0"/>
              <w:marRight w:val="0"/>
              <w:marTop w:val="0"/>
              <w:marBottom w:val="0"/>
              <w:divBdr>
                <w:top w:val="none" w:sz="0" w:space="0" w:color="auto"/>
                <w:left w:val="none" w:sz="0" w:space="0" w:color="auto"/>
                <w:bottom w:val="none" w:sz="0" w:space="0" w:color="auto"/>
                <w:right w:val="none" w:sz="0" w:space="0" w:color="auto"/>
              </w:divBdr>
              <w:divsChild>
                <w:div w:id="2019035372">
                  <w:marLeft w:val="0"/>
                  <w:marRight w:val="0"/>
                  <w:marTop w:val="0"/>
                  <w:marBottom w:val="0"/>
                  <w:divBdr>
                    <w:top w:val="none" w:sz="0" w:space="0" w:color="auto"/>
                    <w:left w:val="none" w:sz="0" w:space="0" w:color="auto"/>
                    <w:bottom w:val="none" w:sz="0" w:space="0" w:color="auto"/>
                    <w:right w:val="none" w:sz="0" w:space="0" w:color="auto"/>
                  </w:divBdr>
                  <w:divsChild>
                    <w:div w:id="438070052">
                      <w:marLeft w:val="0"/>
                      <w:marRight w:val="0"/>
                      <w:marTop w:val="0"/>
                      <w:marBottom w:val="0"/>
                      <w:divBdr>
                        <w:top w:val="none" w:sz="0" w:space="0" w:color="auto"/>
                        <w:left w:val="none" w:sz="0" w:space="0" w:color="auto"/>
                        <w:bottom w:val="none" w:sz="0" w:space="0" w:color="auto"/>
                        <w:right w:val="none" w:sz="0" w:space="0" w:color="auto"/>
                      </w:divBdr>
                      <w:divsChild>
                        <w:div w:id="419378420">
                          <w:marLeft w:val="0"/>
                          <w:marRight w:val="0"/>
                          <w:marTop w:val="0"/>
                          <w:marBottom w:val="0"/>
                          <w:divBdr>
                            <w:top w:val="none" w:sz="0" w:space="0" w:color="auto"/>
                            <w:left w:val="none" w:sz="0" w:space="0" w:color="auto"/>
                            <w:bottom w:val="none" w:sz="0" w:space="0" w:color="auto"/>
                            <w:right w:val="none" w:sz="0" w:space="0" w:color="auto"/>
                          </w:divBdr>
                          <w:divsChild>
                            <w:div w:id="1799489273">
                              <w:marLeft w:val="0"/>
                              <w:marRight w:val="0"/>
                              <w:marTop w:val="0"/>
                              <w:marBottom w:val="0"/>
                              <w:divBdr>
                                <w:top w:val="none" w:sz="0" w:space="0" w:color="auto"/>
                                <w:left w:val="none" w:sz="0" w:space="0" w:color="auto"/>
                                <w:bottom w:val="none" w:sz="0" w:space="0" w:color="auto"/>
                                <w:right w:val="none" w:sz="0" w:space="0" w:color="auto"/>
                              </w:divBdr>
                              <w:divsChild>
                                <w:div w:id="188958414">
                                  <w:marLeft w:val="0"/>
                                  <w:marRight w:val="0"/>
                                  <w:marTop w:val="0"/>
                                  <w:marBottom w:val="0"/>
                                  <w:divBdr>
                                    <w:top w:val="single" w:sz="2" w:space="1" w:color="0B198C"/>
                                    <w:left w:val="single" w:sz="6" w:space="0" w:color="0B198C"/>
                                    <w:bottom w:val="single" w:sz="2" w:space="0" w:color="0B198C"/>
                                    <w:right w:val="single" w:sz="6" w:space="0" w:color="0B198C"/>
                                  </w:divBdr>
                                  <w:divsChild>
                                    <w:div w:id="112423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73888344">
      <w:bodyDiv w:val="1"/>
      <w:marLeft w:val="0"/>
      <w:marRight w:val="0"/>
      <w:marTop w:val="0"/>
      <w:marBottom w:val="0"/>
      <w:divBdr>
        <w:top w:val="none" w:sz="0" w:space="0" w:color="auto"/>
        <w:left w:val="none" w:sz="0" w:space="0" w:color="auto"/>
        <w:bottom w:val="none" w:sz="0" w:space="0" w:color="auto"/>
        <w:right w:val="none" w:sz="0" w:space="0" w:color="auto"/>
      </w:divBdr>
    </w:div>
    <w:div w:id="373967024">
      <w:bodyDiv w:val="1"/>
      <w:marLeft w:val="0"/>
      <w:marRight w:val="0"/>
      <w:marTop w:val="0"/>
      <w:marBottom w:val="0"/>
      <w:divBdr>
        <w:top w:val="none" w:sz="0" w:space="0" w:color="auto"/>
        <w:left w:val="none" w:sz="0" w:space="0" w:color="auto"/>
        <w:bottom w:val="none" w:sz="0" w:space="0" w:color="auto"/>
        <w:right w:val="none" w:sz="0" w:space="0" w:color="auto"/>
      </w:divBdr>
    </w:div>
    <w:div w:id="374038456">
      <w:bodyDiv w:val="1"/>
      <w:marLeft w:val="0"/>
      <w:marRight w:val="0"/>
      <w:marTop w:val="0"/>
      <w:marBottom w:val="0"/>
      <w:divBdr>
        <w:top w:val="none" w:sz="0" w:space="0" w:color="auto"/>
        <w:left w:val="none" w:sz="0" w:space="0" w:color="auto"/>
        <w:bottom w:val="none" w:sz="0" w:space="0" w:color="auto"/>
        <w:right w:val="none" w:sz="0" w:space="0" w:color="auto"/>
      </w:divBdr>
    </w:div>
    <w:div w:id="374042477">
      <w:bodyDiv w:val="1"/>
      <w:marLeft w:val="0"/>
      <w:marRight w:val="0"/>
      <w:marTop w:val="0"/>
      <w:marBottom w:val="0"/>
      <w:divBdr>
        <w:top w:val="none" w:sz="0" w:space="0" w:color="auto"/>
        <w:left w:val="none" w:sz="0" w:space="0" w:color="auto"/>
        <w:bottom w:val="none" w:sz="0" w:space="0" w:color="auto"/>
        <w:right w:val="none" w:sz="0" w:space="0" w:color="auto"/>
      </w:divBdr>
    </w:div>
    <w:div w:id="374307968">
      <w:bodyDiv w:val="1"/>
      <w:marLeft w:val="0"/>
      <w:marRight w:val="0"/>
      <w:marTop w:val="0"/>
      <w:marBottom w:val="0"/>
      <w:divBdr>
        <w:top w:val="none" w:sz="0" w:space="0" w:color="auto"/>
        <w:left w:val="none" w:sz="0" w:space="0" w:color="auto"/>
        <w:bottom w:val="none" w:sz="0" w:space="0" w:color="auto"/>
        <w:right w:val="none" w:sz="0" w:space="0" w:color="auto"/>
      </w:divBdr>
    </w:div>
    <w:div w:id="374547740">
      <w:bodyDiv w:val="1"/>
      <w:marLeft w:val="0"/>
      <w:marRight w:val="0"/>
      <w:marTop w:val="0"/>
      <w:marBottom w:val="0"/>
      <w:divBdr>
        <w:top w:val="none" w:sz="0" w:space="0" w:color="auto"/>
        <w:left w:val="none" w:sz="0" w:space="0" w:color="auto"/>
        <w:bottom w:val="none" w:sz="0" w:space="0" w:color="auto"/>
        <w:right w:val="none" w:sz="0" w:space="0" w:color="auto"/>
      </w:divBdr>
    </w:div>
    <w:div w:id="374741026">
      <w:bodyDiv w:val="1"/>
      <w:marLeft w:val="0"/>
      <w:marRight w:val="0"/>
      <w:marTop w:val="0"/>
      <w:marBottom w:val="0"/>
      <w:divBdr>
        <w:top w:val="none" w:sz="0" w:space="0" w:color="auto"/>
        <w:left w:val="none" w:sz="0" w:space="0" w:color="auto"/>
        <w:bottom w:val="none" w:sz="0" w:space="0" w:color="auto"/>
        <w:right w:val="none" w:sz="0" w:space="0" w:color="auto"/>
      </w:divBdr>
    </w:div>
    <w:div w:id="374813183">
      <w:bodyDiv w:val="1"/>
      <w:marLeft w:val="0"/>
      <w:marRight w:val="0"/>
      <w:marTop w:val="0"/>
      <w:marBottom w:val="0"/>
      <w:divBdr>
        <w:top w:val="none" w:sz="0" w:space="0" w:color="auto"/>
        <w:left w:val="none" w:sz="0" w:space="0" w:color="auto"/>
        <w:bottom w:val="none" w:sz="0" w:space="0" w:color="auto"/>
        <w:right w:val="none" w:sz="0" w:space="0" w:color="auto"/>
      </w:divBdr>
    </w:div>
    <w:div w:id="374814932">
      <w:bodyDiv w:val="1"/>
      <w:marLeft w:val="0"/>
      <w:marRight w:val="0"/>
      <w:marTop w:val="0"/>
      <w:marBottom w:val="0"/>
      <w:divBdr>
        <w:top w:val="none" w:sz="0" w:space="0" w:color="auto"/>
        <w:left w:val="none" w:sz="0" w:space="0" w:color="auto"/>
        <w:bottom w:val="none" w:sz="0" w:space="0" w:color="auto"/>
        <w:right w:val="none" w:sz="0" w:space="0" w:color="auto"/>
      </w:divBdr>
      <w:divsChild>
        <w:div w:id="393091434">
          <w:marLeft w:val="0"/>
          <w:marRight w:val="0"/>
          <w:marTop w:val="0"/>
          <w:marBottom w:val="0"/>
          <w:divBdr>
            <w:top w:val="none" w:sz="0" w:space="0" w:color="auto"/>
            <w:left w:val="none" w:sz="0" w:space="0" w:color="auto"/>
            <w:bottom w:val="none" w:sz="0" w:space="0" w:color="auto"/>
            <w:right w:val="none" w:sz="0" w:space="0" w:color="auto"/>
          </w:divBdr>
          <w:divsChild>
            <w:div w:id="1552618768">
              <w:marLeft w:val="0"/>
              <w:marRight w:val="0"/>
              <w:marTop w:val="0"/>
              <w:marBottom w:val="0"/>
              <w:divBdr>
                <w:top w:val="none" w:sz="0" w:space="0" w:color="auto"/>
                <w:left w:val="none" w:sz="0" w:space="0" w:color="auto"/>
                <w:bottom w:val="none" w:sz="0" w:space="0" w:color="auto"/>
                <w:right w:val="none" w:sz="0" w:space="0" w:color="auto"/>
              </w:divBdr>
              <w:divsChild>
                <w:div w:id="1722634405">
                  <w:marLeft w:val="0"/>
                  <w:marRight w:val="0"/>
                  <w:marTop w:val="90"/>
                  <w:marBottom w:val="150"/>
                  <w:divBdr>
                    <w:top w:val="none" w:sz="0" w:space="0" w:color="auto"/>
                    <w:left w:val="none" w:sz="0" w:space="0" w:color="auto"/>
                    <w:bottom w:val="none" w:sz="0" w:space="0" w:color="auto"/>
                    <w:right w:val="none" w:sz="0" w:space="0" w:color="auto"/>
                  </w:divBdr>
                  <w:divsChild>
                    <w:div w:id="915938709">
                      <w:marLeft w:val="90"/>
                      <w:marRight w:val="0"/>
                      <w:marTop w:val="0"/>
                      <w:marBottom w:val="0"/>
                      <w:divBdr>
                        <w:top w:val="none" w:sz="0" w:space="0" w:color="auto"/>
                        <w:left w:val="none" w:sz="0" w:space="0" w:color="auto"/>
                        <w:bottom w:val="none" w:sz="0" w:space="0" w:color="auto"/>
                        <w:right w:val="none" w:sz="0" w:space="0" w:color="auto"/>
                      </w:divBdr>
                      <w:divsChild>
                        <w:div w:id="1571966496">
                          <w:marLeft w:val="0"/>
                          <w:marRight w:val="0"/>
                          <w:marTop w:val="0"/>
                          <w:marBottom w:val="75"/>
                          <w:divBdr>
                            <w:top w:val="none" w:sz="0" w:space="0" w:color="auto"/>
                            <w:left w:val="none" w:sz="0" w:space="0" w:color="auto"/>
                            <w:bottom w:val="none" w:sz="0" w:space="0" w:color="auto"/>
                            <w:right w:val="none" w:sz="0" w:space="0" w:color="auto"/>
                          </w:divBdr>
                          <w:divsChild>
                            <w:div w:id="421806777">
                              <w:marLeft w:val="0"/>
                              <w:marRight w:val="0"/>
                              <w:marTop w:val="0"/>
                              <w:marBottom w:val="0"/>
                              <w:divBdr>
                                <w:top w:val="none" w:sz="0" w:space="0" w:color="auto"/>
                                <w:left w:val="none" w:sz="0" w:space="0" w:color="auto"/>
                                <w:bottom w:val="none" w:sz="0" w:space="0" w:color="auto"/>
                                <w:right w:val="none" w:sz="0" w:space="0" w:color="auto"/>
                              </w:divBdr>
                              <w:divsChild>
                                <w:div w:id="1246263458">
                                  <w:marLeft w:val="0"/>
                                  <w:marRight w:val="0"/>
                                  <w:marTop w:val="0"/>
                                  <w:marBottom w:val="0"/>
                                  <w:divBdr>
                                    <w:top w:val="none" w:sz="0" w:space="0" w:color="auto"/>
                                    <w:left w:val="none" w:sz="0" w:space="0" w:color="auto"/>
                                    <w:bottom w:val="none" w:sz="0" w:space="0" w:color="auto"/>
                                    <w:right w:val="none" w:sz="0" w:space="0" w:color="auto"/>
                                  </w:divBdr>
                                  <w:divsChild>
                                    <w:div w:id="1248151606">
                                      <w:marLeft w:val="0"/>
                                      <w:marRight w:val="0"/>
                                      <w:marTop w:val="150"/>
                                      <w:marBottom w:val="150"/>
                                      <w:divBdr>
                                        <w:top w:val="none" w:sz="0" w:space="0" w:color="auto"/>
                                        <w:left w:val="none" w:sz="0" w:space="0" w:color="auto"/>
                                        <w:bottom w:val="none" w:sz="0" w:space="0" w:color="auto"/>
                                        <w:right w:val="none" w:sz="0" w:space="0" w:color="auto"/>
                                      </w:divBdr>
                                      <w:divsChild>
                                        <w:div w:id="1872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74892342">
      <w:bodyDiv w:val="1"/>
      <w:marLeft w:val="0"/>
      <w:marRight w:val="0"/>
      <w:marTop w:val="0"/>
      <w:marBottom w:val="0"/>
      <w:divBdr>
        <w:top w:val="none" w:sz="0" w:space="0" w:color="auto"/>
        <w:left w:val="none" w:sz="0" w:space="0" w:color="auto"/>
        <w:bottom w:val="none" w:sz="0" w:space="0" w:color="auto"/>
        <w:right w:val="none" w:sz="0" w:space="0" w:color="auto"/>
      </w:divBdr>
    </w:div>
    <w:div w:id="375355516">
      <w:bodyDiv w:val="1"/>
      <w:marLeft w:val="0"/>
      <w:marRight w:val="0"/>
      <w:marTop w:val="0"/>
      <w:marBottom w:val="0"/>
      <w:divBdr>
        <w:top w:val="none" w:sz="0" w:space="0" w:color="auto"/>
        <w:left w:val="none" w:sz="0" w:space="0" w:color="auto"/>
        <w:bottom w:val="none" w:sz="0" w:space="0" w:color="auto"/>
        <w:right w:val="none" w:sz="0" w:space="0" w:color="auto"/>
      </w:divBdr>
    </w:div>
    <w:div w:id="375391588">
      <w:bodyDiv w:val="1"/>
      <w:marLeft w:val="0"/>
      <w:marRight w:val="0"/>
      <w:marTop w:val="0"/>
      <w:marBottom w:val="0"/>
      <w:divBdr>
        <w:top w:val="none" w:sz="0" w:space="0" w:color="auto"/>
        <w:left w:val="none" w:sz="0" w:space="0" w:color="auto"/>
        <w:bottom w:val="none" w:sz="0" w:space="0" w:color="auto"/>
        <w:right w:val="none" w:sz="0" w:space="0" w:color="auto"/>
      </w:divBdr>
    </w:div>
    <w:div w:id="375469847">
      <w:bodyDiv w:val="1"/>
      <w:marLeft w:val="0"/>
      <w:marRight w:val="0"/>
      <w:marTop w:val="0"/>
      <w:marBottom w:val="0"/>
      <w:divBdr>
        <w:top w:val="none" w:sz="0" w:space="0" w:color="auto"/>
        <w:left w:val="none" w:sz="0" w:space="0" w:color="auto"/>
        <w:bottom w:val="none" w:sz="0" w:space="0" w:color="auto"/>
        <w:right w:val="none" w:sz="0" w:space="0" w:color="auto"/>
      </w:divBdr>
    </w:div>
    <w:div w:id="375661753">
      <w:bodyDiv w:val="1"/>
      <w:marLeft w:val="0"/>
      <w:marRight w:val="0"/>
      <w:marTop w:val="0"/>
      <w:marBottom w:val="0"/>
      <w:divBdr>
        <w:top w:val="none" w:sz="0" w:space="0" w:color="auto"/>
        <w:left w:val="none" w:sz="0" w:space="0" w:color="auto"/>
        <w:bottom w:val="none" w:sz="0" w:space="0" w:color="auto"/>
        <w:right w:val="none" w:sz="0" w:space="0" w:color="auto"/>
      </w:divBdr>
    </w:div>
    <w:div w:id="375663053">
      <w:bodyDiv w:val="1"/>
      <w:marLeft w:val="0"/>
      <w:marRight w:val="0"/>
      <w:marTop w:val="0"/>
      <w:marBottom w:val="0"/>
      <w:divBdr>
        <w:top w:val="none" w:sz="0" w:space="0" w:color="auto"/>
        <w:left w:val="none" w:sz="0" w:space="0" w:color="auto"/>
        <w:bottom w:val="none" w:sz="0" w:space="0" w:color="auto"/>
        <w:right w:val="none" w:sz="0" w:space="0" w:color="auto"/>
      </w:divBdr>
    </w:div>
    <w:div w:id="375735631">
      <w:bodyDiv w:val="1"/>
      <w:marLeft w:val="0"/>
      <w:marRight w:val="0"/>
      <w:marTop w:val="0"/>
      <w:marBottom w:val="0"/>
      <w:divBdr>
        <w:top w:val="none" w:sz="0" w:space="0" w:color="auto"/>
        <w:left w:val="none" w:sz="0" w:space="0" w:color="auto"/>
        <w:bottom w:val="none" w:sz="0" w:space="0" w:color="auto"/>
        <w:right w:val="none" w:sz="0" w:space="0" w:color="auto"/>
      </w:divBdr>
    </w:div>
    <w:div w:id="375931613">
      <w:bodyDiv w:val="1"/>
      <w:marLeft w:val="0"/>
      <w:marRight w:val="0"/>
      <w:marTop w:val="0"/>
      <w:marBottom w:val="0"/>
      <w:divBdr>
        <w:top w:val="none" w:sz="0" w:space="0" w:color="auto"/>
        <w:left w:val="none" w:sz="0" w:space="0" w:color="auto"/>
        <w:bottom w:val="none" w:sz="0" w:space="0" w:color="auto"/>
        <w:right w:val="none" w:sz="0" w:space="0" w:color="auto"/>
      </w:divBdr>
    </w:div>
    <w:div w:id="375931819">
      <w:bodyDiv w:val="1"/>
      <w:marLeft w:val="0"/>
      <w:marRight w:val="0"/>
      <w:marTop w:val="0"/>
      <w:marBottom w:val="0"/>
      <w:divBdr>
        <w:top w:val="none" w:sz="0" w:space="0" w:color="auto"/>
        <w:left w:val="none" w:sz="0" w:space="0" w:color="auto"/>
        <w:bottom w:val="none" w:sz="0" w:space="0" w:color="auto"/>
        <w:right w:val="none" w:sz="0" w:space="0" w:color="auto"/>
      </w:divBdr>
    </w:div>
    <w:div w:id="376003953">
      <w:bodyDiv w:val="1"/>
      <w:marLeft w:val="0"/>
      <w:marRight w:val="0"/>
      <w:marTop w:val="0"/>
      <w:marBottom w:val="0"/>
      <w:divBdr>
        <w:top w:val="none" w:sz="0" w:space="0" w:color="auto"/>
        <w:left w:val="none" w:sz="0" w:space="0" w:color="auto"/>
        <w:bottom w:val="none" w:sz="0" w:space="0" w:color="auto"/>
        <w:right w:val="none" w:sz="0" w:space="0" w:color="auto"/>
      </w:divBdr>
    </w:div>
    <w:div w:id="376052561">
      <w:bodyDiv w:val="1"/>
      <w:marLeft w:val="0"/>
      <w:marRight w:val="0"/>
      <w:marTop w:val="0"/>
      <w:marBottom w:val="0"/>
      <w:divBdr>
        <w:top w:val="none" w:sz="0" w:space="0" w:color="auto"/>
        <w:left w:val="none" w:sz="0" w:space="0" w:color="auto"/>
        <w:bottom w:val="none" w:sz="0" w:space="0" w:color="auto"/>
        <w:right w:val="none" w:sz="0" w:space="0" w:color="auto"/>
      </w:divBdr>
    </w:div>
    <w:div w:id="376315131">
      <w:bodyDiv w:val="1"/>
      <w:marLeft w:val="0"/>
      <w:marRight w:val="0"/>
      <w:marTop w:val="0"/>
      <w:marBottom w:val="0"/>
      <w:divBdr>
        <w:top w:val="none" w:sz="0" w:space="0" w:color="auto"/>
        <w:left w:val="none" w:sz="0" w:space="0" w:color="auto"/>
        <w:bottom w:val="none" w:sz="0" w:space="0" w:color="auto"/>
        <w:right w:val="none" w:sz="0" w:space="0" w:color="auto"/>
      </w:divBdr>
    </w:div>
    <w:div w:id="376316744">
      <w:bodyDiv w:val="1"/>
      <w:marLeft w:val="0"/>
      <w:marRight w:val="0"/>
      <w:marTop w:val="0"/>
      <w:marBottom w:val="0"/>
      <w:divBdr>
        <w:top w:val="none" w:sz="0" w:space="0" w:color="auto"/>
        <w:left w:val="none" w:sz="0" w:space="0" w:color="auto"/>
        <w:bottom w:val="none" w:sz="0" w:space="0" w:color="auto"/>
        <w:right w:val="none" w:sz="0" w:space="0" w:color="auto"/>
      </w:divBdr>
    </w:div>
    <w:div w:id="376707848">
      <w:bodyDiv w:val="1"/>
      <w:marLeft w:val="0"/>
      <w:marRight w:val="0"/>
      <w:marTop w:val="0"/>
      <w:marBottom w:val="0"/>
      <w:divBdr>
        <w:top w:val="none" w:sz="0" w:space="0" w:color="auto"/>
        <w:left w:val="none" w:sz="0" w:space="0" w:color="auto"/>
        <w:bottom w:val="none" w:sz="0" w:space="0" w:color="auto"/>
        <w:right w:val="none" w:sz="0" w:space="0" w:color="auto"/>
      </w:divBdr>
    </w:div>
    <w:div w:id="376783846">
      <w:bodyDiv w:val="1"/>
      <w:marLeft w:val="0"/>
      <w:marRight w:val="0"/>
      <w:marTop w:val="0"/>
      <w:marBottom w:val="0"/>
      <w:divBdr>
        <w:top w:val="none" w:sz="0" w:space="0" w:color="auto"/>
        <w:left w:val="none" w:sz="0" w:space="0" w:color="auto"/>
        <w:bottom w:val="none" w:sz="0" w:space="0" w:color="auto"/>
        <w:right w:val="none" w:sz="0" w:space="0" w:color="auto"/>
      </w:divBdr>
    </w:div>
    <w:div w:id="376858838">
      <w:bodyDiv w:val="1"/>
      <w:marLeft w:val="0"/>
      <w:marRight w:val="0"/>
      <w:marTop w:val="0"/>
      <w:marBottom w:val="0"/>
      <w:divBdr>
        <w:top w:val="none" w:sz="0" w:space="0" w:color="auto"/>
        <w:left w:val="none" w:sz="0" w:space="0" w:color="auto"/>
        <w:bottom w:val="none" w:sz="0" w:space="0" w:color="auto"/>
        <w:right w:val="none" w:sz="0" w:space="0" w:color="auto"/>
      </w:divBdr>
    </w:div>
    <w:div w:id="376901071">
      <w:bodyDiv w:val="1"/>
      <w:marLeft w:val="0"/>
      <w:marRight w:val="0"/>
      <w:marTop w:val="0"/>
      <w:marBottom w:val="0"/>
      <w:divBdr>
        <w:top w:val="none" w:sz="0" w:space="0" w:color="auto"/>
        <w:left w:val="none" w:sz="0" w:space="0" w:color="auto"/>
        <w:bottom w:val="none" w:sz="0" w:space="0" w:color="auto"/>
        <w:right w:val="none" w:sz="0" w:space="0" w:color="auto"/>
      </w:divBdr>
    </w:div>
    <w:div w:id="376904016">
      <w:bodyDiv w:val="1"/>
      <w:marLeft w:val="0"/>
      <w:marRight w:val="0"/>
      <w:marTop w:val="0"/>
      <w:marBottom w:val="0"/>
      <w:divBdr>
        <w:top w:val="none" w:sz="0" w:space="0" w:color="auto"/>
        <w:left w:val="none" w:sz="0" w:space="0" w:color="auto"/>
        <w:bottom w:val="none" w:sz="0" w:space="0" w:color="auto"/>
        <w:right w:val="none" w:sz="0" w:space="0" w:color="auto"/>
      </w:divBdr>
    </w:div>
    <w:div w:id="377167566">
      <w:bodyDiv w:val="1"/>
      <w:marLeft w:val="0"/>
      <w:marRight w:val="0"/>
      <w:marTop w:val="0"/>
      <w:marBottom w:val="0"/>
      <w:divBdr>
        <w:top w:val="none" w:sz="0" w:space="0" w:color="auto"/>
        <w:left w:val="none" w:sz="0" w:space="0" w:color="auto"/>
        <w:bottom w:val="none" w:sz="0" w:space="0" w:color="auto"/>
        <w:right w:val="none" w:sz="0" w:space="0" w:color="auto"/>
      </w:divBdr>
    </w:div>
    <w:div w:id="377248025">
      <w:bodyDiv w:val="1"/>
      <w:marLeft w:val="0"/>
      <w:marRight w:val="0"/>
      <w:marTop w:val="0"/>
      <w:marBottom w:val="0"/>
      <w:divBdr>
        <w:top w:val="none" w:sz="0" w:space="0" w:color="auto"/>
        <w:left w:val="none" w:sz="0" w:space="0" w:color="auto"/>
        <w:bottom w:val="none" w:sz="0" w:space="0" w:color="auto"/>
        <w:right w:val="none" w:sz="0" w:space="0" w:color="auto"/>
      </w:divBdr>
    </w:div>
    <w:div w:id="377358979">
      <w:bodyDiv w:val="1"/>
      <w:marLeft w:val="0"/>
      <w:marRight w:val="0"/>
      <w:marTop w:val="0"/>
      <w:marBottom w:val="0"/>
      <w:divBdr>
        <w:top w:val="none" w:sz="0" w:space="0" w:color="auto"/>
        <w:left w:val="none" w:sz="0" w:space="0" w:color="auto"/>
        <w:bottom w:val="none" w:sz="0" w:space="0" w:color="auto"/>
        <w:right w:val="none" w:sz="0" w:space="0" w:color="auto"/>
      </w:divBdr>
    </w:div>
    <w:div w:id="377361209">
      <w:bodyDiv w:val="1"/>
      <w:marLeft w:val="0"/>
      <w:marRight w:val="0"/>
      <w:marTop w:val="0"/>
      <w:marBottom w:val="0"/>
      <w:divBdr>
        <w:top w:val="none" w:sz="0" w:space="0" w:color="auto"/>
        <w:left w:val="none" w:sz="0" w:space="0" w:color="auto"/>
        <w:bottom w:val="none" w:sz="0" w:space="0" w:color="auto"/>
        <w:right w:val="none" w:sz="0" w:space="0" w:color="auto"/>
      </w:divBdr>
    </w:div>
    <w:div w:id="377510019">
      <w:bodyDiv w:val="1"/>
      <w:marLeft w:val="0"/>
      <w:marRight w:val="0"/>
      <w:marTop w:val="0"/>
      <w:marBottom w:val="0"/>
      <w:divBdr>
        <w:top w:val="none" w:sz="0" w:space="0" w:color="auto"/>
        <w:left w:val="none" w:sz="0" w:space="0" w:color="auto"/>
        <w:bottom w:val="none" w:sz="0" w:space="0" w:color="auto"/>
        <w:right w:val="none" w:sz="0" w:space="0" w:color="auto"/>
      </w:divBdr>
    </w:div>
    <w:div w:id="377896914">
      <w:bodyDiv w:val="1"/>
      <w:marLeft w:val="0"/>
      <w:marRight w:val="0"/>
      <w:marTop w:val="0"/>
      <w:marBottom w:val="0"/>
      <w:divBdr>
        <w:top w:val="none" w:sz="0" w:space="0" w:color="auto"/>
        <w:left w:val="none" w:sz="0" w:space="0" w:color="auto"/>
        <w:bottom w:val="none" w:sz="0" w:space="0" w:color="auto"/>
        <w:right w:val="none" w:sz="0" w:space="0" w:color="auto"/>
      </w:divBdr>
    </w:div>
    <w:div w:id="377900674">
      <w:bodyDiv w:val="1"/>
      <w:marLeft w:val="0"/>
      <w:marRight w:val="0"/>
      <w:marTop w:val="0"/>
      <w:marBottom w:val="0"/>
      <w:divBdr>
        <w:top w:val="none" w:sz="0" w:space="0" w:color="auto"/>
        <w:left w:val="none" w:sz="0" w:space="0" w:color="auto"/>
        <w:bottom w:val="none" w:sz="0" w:space="0" w:color="auto"/>
        <w:right w:val="none" w:sz="0" w:space="0" w:color="auto"/>
      </w:divBdr>
    </w:div>
    <w:div w:id="378287255">
      <w:bodyDiv w:val="1"/>
      <w:marLeft w:val="0"/>
      <w:marRight w:val="0"/>
      <w:marTop w:val="0"/>
      <w:marBottom w:val="0"/>
      <w:divBdr>
        <w:top w:val="none" w:sz="0" w:space="0" w:color="auto"/>
        <w:left w:val="none" w:sz="0" w:space="0" w:color="auto"/>
        <w:bottom w:val="none" w:sz="0" w:space="0" w:color="auto"/>
        <w:right w:val="none" w:sz="0" w:space="0" w:color="auto"/>
      </w:divBdr>
    </w:div>
    <w:div w:id="378474866">
      <w:bodyDiv w:val="1"/>
      <w:marLeft w:val="0"/>
      <w:marRight w:val="0"/>
      <w:marTop w:val="0"/>
      <w:marBottom w:val="0"/>
      <w:divBdr>
        <w:top w:val="none" w:sz="0" w:space="0" w:color="auto"/>
        <w:left w:val="none" w:sz="0" w:space="0" w:color="auto"/>
        <w:bottom w:val="none" w:sz="0" w:space="0" w:color="auto"/>
        <w:right w:val="none" w:sz="0" w:space="0" w:color="auto"/>
      </w:divBdr>
    </w:div>
    <w:div w:id="378481430">
      <w:bodyDiv w:val="1"/>
      <w:marLeft w:val="0"/>
      <w:marRight w:val="0"/>
      <w:marTop w:val="0"/>
      <w:marBottom w:val="0"/>
      <w:divBdr>
        <w:top w:val="none" w:sz="0" w:space="0" w:color="auto"/>
        <w:left w:val="none" w:sz="0" w:space="0" w:color="auto"/>
        <w:bottom w:val="none" w:sz="0" w:space="0" w:color="auto"/>
        <w:right w:val="none" w:sz="0" w:space="0" w:color="auto"/>
      </w:divBdr>
    </w:div>
    <w:div w:id="378552509">
      <w:bodyDiv w:val="1"/>
      <w:marLeft w:val="0"/>
      <w:marRight w:val="0"/>
      <w:marTop w:val="0"/>
      <w:marBottom w:val="0"/>
      <w:divBdr>
        <w:top w:val="none" w:sz="0" w:space="0" w:color="auto"/>
        <w:left w:val="none" w:sz="0" w:space="0" w:color="auto"/>
        <w:bottom w:val="none" w:sz="0" w:space="0" w:color="auto"/>
        <w:right w:val="none" w:sz="0" w:space="0" w:color="auto"/>
      </w:divBdr>
    </w:div>
    <w:div w:id="378674008">
      <w:bodyDiv w:val="1"/>
      <w:marLeft w:val="0"/>
      <w:marRight w:val="0"/>
      <w:marTop w:val="0"/>
      <w:marBottom w:val="0"/>
      <w:divBdr>
        <w:top w:val="none" w:sz="0" w:space="0" w:color="auto"/>
        <w:left w:val="none" w:sz="0" w:space="0" w:color="auto"/>
        <w:bottom w:val="none" w:sz="0" w:space="0" w:color="auto"/>
        <w:right w:val="none" w:sz="0" w:space="0" w:color="auto"/>
      </w:divBdr>
    </w:div>
    <w:div w:id="378749954">
      <w:bodyDiv w:val="1"/>
      <w:marLeft w:val="0"/>
      <w:marRight w:val="0"/>
      <w:marTop w:val="0"/>
      <w:marBottom w:val="0"/>
      <w:divBdr>
        <w:top w:val="none" w:sz="0" w:space="0" w:color="auto"/>
        <w:left w:val="none" w:sz="0" w:space="0" w:color="auto"/>
        <w:bottom w:val="none" w:sz="0" w:space="0" w:color="auto"/>
        <w:right w:val="none" w:sz="0" w:space="0" w:color="auto"/>
      </w:divBdr>
    </w:div>
    <w:div w:id="378895759">
      <w:bodyDiv w:val="1"/>
      <w:marLeft w:val="0"/>
      <w:marRight w:val="0"/>
      <w:marTop w:val="0"/>
      <w:marBottom w:val="0"/>
      <w:divBdr>
        <w:top w:val="none" w:sz="0" w:space="0" w:color="auto"/>
        <w:left w:val="none" w:sz="0" w:space="0" w:color="auto"/>
        <w:bottom w:val="none" w:sz="0" w:space="0" w:color="auto"/>
        <w:right w:val="none" w:sz="0" w:space="0" w:color="auto"/>
      </w:divBdr>
    </w:div>
    <w:div w:id="378938638">
      <w:bodyDiv w:val="1"/>
      <w:marLeft w:val="0"/>
      <w:marRight w:val="0"/>
      <w:marTop w:val="0"/>
      <w:marBottom w:val="0"/>
      <w:divBdr>
        <w:top w:val="none" w:sz="0" w:space="0" w:color="auto"/>
        <w:left w:val="none" w:sz="0" w:space="0" w:color="auto"/>
        <w:bottom w:val="none" w:sz="0" w:space="0" w:color="auto"/>
        <w:right w:val="none" w:sz="0" w:space="0" w:color="auto"/>
      </w:divBdr>
    </w:div>
    <w:div w:id="379020427">
      <w:bodyDiv w:val="1"/>
      <w:marLeft w:val="0"/>
      <w:marRight w:val="0"/>
      <w:marTop w:val="0"/>
      <w:marBottom w:val="0"/>
      <w:divBdr>
        <w:top w:val="none" w:sz="0" w:space="0" w:color="auto"/>
        <w:left w:val="none" w:sz="0" w:space="0" w:color="auto"/>
        <w:bottom w:val="none" w:sz="0" w:space="0" w:color="auto"/>
        <w:right w:val="none" w:sz="0" w:space="0" w:color="auto"/>
      </w:divBdr>
    </w:div>
    <w:div w:id="379480206">
      <w:bodyDiv w:val="1"/>
      <w:marLeft w:val="0"/>
      <w:marRight w:val="0"/>
      <w:marTop w:val="0"/>
      <w:marBottom w:val="0"/>
      <w:divBdr>
        <w:top w:val="none" w:sz="0" w:space="0" w:color="auto"/>
        <w:left w:val="none" w:sz="0" w:space="0" w:color="auto"/>
        <w:bottom w:val="none" w:sz="0" w:space="0" w:color="auto"/>
        <w:right w:val="none" w:sz="0" w:space="0" w:color="auto"/>
      </w:divBdr>
    </w:div>
    <w:div w:id="379671885">
      <w:bodyDiv w:val="1"/>
      <w:marLeft w:val="0"/>
      <w:marRight w:val="0"/>
      <w:marTop w:val="0"/>
      <w:marBottom w:val="0"/>
      <w:divBdr>
        <w:top w:val="none" w:sz="0" w:space="0" w:color="auto"/>
        <w:left w:val="none" w:sz="0" w:space="0" w:color="auto"/>
        <w:bottom w:val="none" w:sz="0" w:space="0" w:color="auto"/>
        <w:right w:val="none" w:sz="0" w:space="0" w:color="auto"/>
      </w:divBdr>
    </w:div>
    <w:div w:id="379868921">
      <w:bodyDiv w:val="1"/>
      <w:marLeft w:val="0"/>
      <w:marRight w:val="0"/>
      <w:marTop w:val="0"/>
      <w:marBottom w:val="0"/>
      <w:divBdr>
        <w:top w:val="none" w:sz="0" w:space="0" w:color="auto"/>
        <w:left w:val="none" w:sz="0" w:space="0" w:color="auto"/>
        <w:bottom w:val="none" w:sz="0" w:space="0" w:color="auto"/>
        <w:right w:val="none" w:sz="0" w:space="0" w:color="auto"/>
      </w:divBdr>
    </w:div>
    <w:div w:id="379943590">
      <w:bodyDiv w:val="1"/>
      <w:marLeft w:val="0"/>
      <w:marRight w:val="0"/>
      <w:marTop w:val="0"/>
      <w:marBottom w:val="0"/>
      <w:divBdr>
        <w:top w:val="none" w:sz="0" w:space="0" w:color="auto"/>
        <w:left w:val="none" w:sz="0" w:space="0" w:color="auto"/>
        <w:bottom w:val="none" w:sz="0" w:space="0" w:color="auto"/>
        <w:right w:val="none" w:sz="0" w:space="0" w:color="auto"/>
      </w:divBdr>
    </w:div>
    <w:div w:id="379986665">
      <w:bodyDiv w:val="1"/>
      <w:marLeft w:val="0"/>
      <w:marRight w:val="0"/>
      <w:marTop w:val="0"/>
      <w:marBottom w:val="0"/>
      <w:divBdr>
        <w:top w:val="none" w:sz="0" w:space="0" w:color="auto"/>
        <w:left w:val="none" w:sz="0" w:space="0" w:color="auto"/>
        <w:bottom w:val="none" w:sz="0" w:space="0" w:color="auto"/>
        <w:right w:val="none" w:sz="0" w:space="0" w:color="auto"/>
      </w:divBdr>
    </w:div>
    <w:div w:id="380252947">
      <w:bodyDiv w:val="1"/>
      <w:marLeft w:val="0"/>
      <w:marRight w:val="0"/>
      <w:marTop w:val="0"/>
      <w:marBottom w:val="0"/>
      <w:divBdr>
        <w:top w:val="none" w:sz="0" w:space="0" w:color="auto"/>
        <w:left w:val="none" w:sz="0" w:space="0" w:color="auto"/>
        <w:bottom w:val="none" w:sz="0" w:space="0" w:color="auto"/>
        <w:right w:val="none" w:sz="0" w:space="0" w:color="auto"/>
      </w:divBdr>
    </w:div>
    <w:div w:id="380401503">
      <w:bodyDiv w:val="1"/>
      <w:marLeft w:val="0"/>
      <w:marRight w:val="0"/>
      <w:marTop w:val="0"/>
      <w:marBottom w:val="0"/>
      <w:divBdr>
        <w:top w:val="none" w:sz="0" w:space="0" w:color="auto"/>
        <w:left w:val="none" w:sz="0" w:space="0" w:color="auto"/>
        <w:bottom w:val="none" w:sz="0" w:space="0" w:color="auto"/>
        <w:right w:val="none" w:sz="0" w:space="0" w:color="auto"/>
      </w:divBdr>
    </w:div>
    <w:div w:id="380522359">
      <w:bodyDiv w:val="1"/>
      <w:marLeft w:val="0"/>
      <w:marRight w:val="0"/>
      <w:marTop w:val="0"/>
      <w:marBottom w:val="0"/>
      <w:divBdr>
        <w:top w:val="none" w:sz="0" w:space="0" w:color="auto"/>
        <w:left w:val="none" w:sz="0" w:space="0" w:color="auto"/>
        <w:bottom w:val="none" w:sz="0" w:space="0" w:color="auto"/>
        <w:right w:val="none" w:sz="0" w:space="0" w:color="auto"/>
      </w:divBdr>
    </w:div>
    <w:div w:id="380712005">
      <w:bodyDiv w:val="1"/>
      <w:marLeft w:val="0"/>
      <w:marRight w:val="0"/>
      <w:marTop w:val="0"/>
      <w:marBottom w:val="0"/>
      <w:divBdr>
        <w:top w:val="none" w:sz="0" w:space="0" w:color="auto"/>
        <w:left w:val="none" w:sz="0" w:space="0" w:color="auto"/>
        <w:bottom w:val="none" w:sz="0" w:space="0" w:color="auto"/>
        <w:right w:val="none" w:sz="0" w:space="0" w:color="auto"/>
      </w:divBdr>
    </w:div>
    <w:div w:id="380903942">
      <w:bodyDiv w:val="1"/>
      <w:marLeft w:val="0"/>
      <w:marRight w:val="0"/>
      <w:marTop w:val="0"/>
      <w:marBottom w:val="0"/>
      <w:divBdr>
        <w:top w:val="none" w:sz="0" w:space="0" w:color="auto"/>
        <w:left w:val="none" w:sz="0" w:space="0" w:color="auto"/>
        <w:bottom w:val="none" w:sz="0" w:space="0" w:color="auto"/>
        <w:right w:val="none" w:sz="0" w:space="0" w:color="auto"/>
      </w:divBdr>
    </w:div>
    <w:div w:id="381442825">
      <w:bodyDiv w:val="1"/>
      <w:marLeft w:val="0"/>
      <w:marRight w:val="0"/>
      <w:marTop w:val="0"/>
      <w:marBottom w:val="0"/>
      <w:divBdr>
        <w:top w:val="none" w:sz="0" w:space="0" w:color="auto"/>
        <w:left w:val="none" w:sz="0" w:space="0" w:color="auto"/>
        <w:bottom w:val="none" w:sz="0" w:space="0" w:color="auto"/>
        <w:right w:val="none" w:sz="0" w:space="0" w:color="auto"/>
      </w:divBdr>
    </w:div>
    <w:div w:id="381514729">
      <w:bodyDiv w:val="1"/>
      <w:marLeft w:val="0"/>
      <w:marRight w:val="0"/>
      <w:marTop w:val="0"/>
      <w:marBottom w:val="0"/>
      <w:divBdr>
        <w:top w:val="none" w:sz="0" w:space="0" w:color="auto"/>
        <w:left w:val="none" w:sz="0" w:space="0" w:color="auto"/>
        <w:bottom w:val="none" w:sz="0" w:space="0" w:color="auto"/>
        <w:right w:val="none" w:sz="0" w:space="0" w:color="auto"/>
      </w:divBdr>
    </w:div>
    <w:div w:id="381633628">
      <w:bodyDiv w:val="1"/>
      <w:marLeft w:val="0"/>
      <w:marRight w:val="0"/>
      <w:marTop w:val="0"/>
      <w:marBottom w:val="0"/>
      <w:divBdr>
        <w:top w:val="none" w:sz="0" w:space="0" w:color="auto"/>
        <w:left w:val="none" w:sz="0" w:space="0" w:color="auto"/>
        <w:bottom w:val="none" w:sz="0" w:space="0" w:color="auto"/>
        <w:right w:val="none" w:sz="0" w:space="0" w:color="auto"/>
      </w:divBdr>
    </w:div>
    <w:div w:id="381635155">
      <w:bodyDiv w:val="1"/>
      <w:marLeft w:val="0"/>
      <w:marRight w:val="0"/>
      <w:marTop w:val="0"/>
      <w:marBottom w:val="0"/>
      <w:divBdr>
        <w:top w:val="none" w:sz="0" w:space="0" w:color="auto"/>
        <w:left w:val="none" w:sz="0" w:space="0" w:color="auto"/>
        <w:bottom w:val="none" w:sz="0" w:space="0" w:color="auto"/>
        <w:right w:val="none" w:sz="0" w:space="0" w:color="auto"/>
      </w:divBdr>
    </w:div>
    <w:div w:id="381636083">
      <w:bodyDiv w:val="1"/>
      <w:marLeft w:val="0"/>
      <w:marRight w:val="0"/>
      <w:marTop w:val="0"/>
      <w:marBottom w:val="0"/>
      <w:divBdr>
        <w:top w:val="none" w:sz="0" w:space="0" w:color="auto"/>
        <w:left w:val="none" w:sz="0" w:space="0" w:color="auto"/>
        <w:bottom w:val="none" w:sz="0" w:space="0" w:color="auto"/>
        <w:right w:val="none" w:sz="0" w:space="0" w:color="auto"/>
      </w:divBdr>
    </w:div>
    <w:div w:id="381682293">
      <w:bodyDiv w:val="1"/>
      <w:marLeft w:val="0"/>
      <w:marRight w:val="0"/>
      <w:marTop w:val="0"/>
      <w:marBottom w:val="0"/>
      <w:divBdr>
        <w:top w:val="none" w:sz="0" w:space="0" w:color="auto"/>
        <w:left w:val="none" w:sz="0" w:space="0" w:color="auto"/>
        <w:bottom w:val="none" w:sz="0" w:space="0" w:color="auto"/>
        <w:right w:val="none" w:sz="0" w:space="0" w:color="auto"/>
      </w:divBdr>
    </w:div>
    <w:div w:id="381754604">
      <w:bodyDiv w:val="1"/>
      <w:marLeft w:val="0"/>
      <w:marRight w:val="0"/>
      <w:marTop w:val="0"/>
      <w:marBottom w:val="0"/>
      <w:divBdr>
        <w:top w:val="none" w:sz="0" w:space="0" w:color="auto"/>
        <w:left w:val="none" w:sz="0" w:space="0" w:color="auto"/>
        <w:bottom w:val="none" w:sz="0" w:space="0" w:color="auto"/>
        <w:right w:val="none" w:sz="0" w:space="0" w:color="auto"/>
      </w:divBdr>
    </w:div>
    <w:div w:id="381754747">
      <w:bodyDiv w:val="1"/>
      <w:marLeft w:val="0"/>
      <w:marRight w:val="0"/>
      <w:marTop w:val="0"/>
      <w:marBottom w:val="0"/>
      <w:divBdr>
        <w:top w:val="none" w:sz="0" w:space="0" w:color="auto"/>
        <w:left w:val="none" w:sz="0" w:space="0" w:color="auto"/>
        <w:bottom w:val="none" w:sz="0" w:space="0" w:color="auto"/>
        <w:right w:val="none" w:sz="0" w:space="0" w:color="auto"/>
      </w:divBdr>
    </w:div>
    <w:div w:id="381828333">
      <w:bodyDiv w:val="1"/>
      <w:marLeft w:val="0"/>
      <w:marRight w:val="0"/>
      <w:marTop w:val="0"/>
      <w:marBottom w:val="0"/>
      <w:divBdr>
        <w:top w:val="none" w:sz="0" w:space="0" w:color="auto"/>
        <w:left w:val="none" w:sz="0" w:space="0" w:color="auto"/>
        <w:bottom w:val="none" w:sz="0" w:space="0" w:color="auto"/>
        <w:right w:val="none" w:sz="0" w:space="0" w:color="auto"/>
      </w:divBdr>
    </w:div>
    <w:div w:id="381903897">
      <w:bodyDiv w:val="1"/>
      <w:marLeft w:val="0"/>
      <w:marRight w:val="0"/>
      <w:marTop w:val="0"/>
      <w:marBottom w:val="0"/>
      <w:divBdr>
        <w:top w:val="none" w:sz="0" w:space="0" w:color="auto"/>
        <w:left w:val="none" w:sz="0" w:space="0" w:color="auto"/>
        <w:bottom w:val="none" w:sz="0" w:space="0" w:color="auto"/>
        <w:right w:val="none" w:sz="0" w:space="0" w:color="auto"/>
      </w:divBdr>
    </w:div>
    <w:div w:id="382019290">
      <w:bodyDiv w:val="1"/>
      <w:marLeft w:val="0"/>
      <w:marRight w:val="0"/>
      <w:marTop w:val="0"/>
      <w:marBottom w:val="0"/>
      <w:divBdr>
        <w:top w:val="none" w:sz="0" w:space="0" w:color="auto"/>
        <w:left w:val="none" w:sz="0" w:space="0" w:color="auto"/>
        <w:bottom w:val="none" w:sz="0" w:space="0" w:color="auto"/>
        <w:right w:val="none" w:sz="0" w:space="0" w:color="auto"/>
      </w:divBdr>
    </w:div>
    <w:div w:id="382025176">
      <w:bodyDiv w:val="1"/>
      <w:marLeft w:val="0"/>
      <w:marRight w:val="0"/>
      <w:marTop w:val="0"/>
      <w:marBottom w:val="0"/>
      <w:divBdr>
        <w:top w:val="none" w:sz="0" w:space="0" w:color="auto"/>
        <w:left w:val="none" w:sz="0" w:space="0" w:color="auto"/>
        <w:bottom w:val="none" w:sz="0" w:space="0" w:color="auto"/>
        <w:right w:val="none" w:sz="0" w:space="0" w:color="auto"/>
      </w:divBdr>
    </w:div>
    <w:div w:id="382141185">
      <w:bodyDiv w:val="1"/>
      <w:marLeft w:val="0"/>
      <w:marRight w:val="0"/>
      <w:marTop w:val="0"/>
      <w:marBottom w:val="0"/>
      <w:divBdr>
        <w:top w:val="none" w:sz="0" w:space="0" w:color="auto"/>
        <w:left w:val="none" w:sz="0" w:space="0" w:color="auto"/>
        <w:bottom w:val="none" w:sz="0" w:space="0" w:color="auto"/>
        <w:right w:val="none" w:sz="0" w:space="0" w:color="auto"/>
      </w:divBdr>
    </w:div>
    <w:div w:id="382215596">
      <w:bodyDiv w:val="1"/>
      <w:marLeft w:val="0"/>
      <w:marRight w:val="0"/>
      <w:marTop w:val="0"/>
      <w:marBottom w:val="0"/>
      <w:divBdr>
        <w:top w:val="none" w:sz="0" w:space="0" w:color="auto"/>
        <w:left w:val="none" w:sz="0" w:space="0" w:color="auto"/>
        <w:bottom w:val="none" w:sz="0" w:space="0" w:color="auto"/>
        <w:right w:val="none" w:sz="0" w:space="0" w:color="auto"/>
      </w:divBdr>
      <w:divsChild>
        <w:div w:id="1832788868">
          <w:marLeft w:val="0"/>
          <w:marRight w:val="0"/>
          <w:marTop w:val="0"/>
          <w:marBottom w:val="0"/>
          <w:divBdr>
            <w:top w:val="none" w:sz="0" w:space="0" w:color="auto"/>
            <w:left w:val="none" w:sz="0" w:space="0" w:color="auto"/>
            <w:bottom w:val="none" w:sz="0" w:space="0" w:color="auto"/>
            <w:right w:val="none" w:sz="0" w:space="0" w:color="auto"/>
          </w:divBdr>
          <w:divsChild>
            <w:div w:id="388771352">
              <w:marLeft w:val="0"/>
              <w:marRight w:val="0"/>
              <w:marTop w:val="0"/>
              <w:marBottom w:val="0"/>
              <w:divBdr>
                <w:top w:val="none" w:sz="0" w:space="0" w:color="auto"/>
                <w:left w:val="none" w:sz="0" w:space="0" w:color="auto"/>
                <w:bottom w:val="none" w:sz="0" w:space="0" w:color="auto"/>
                <w:right w:val="none" w:sz="0" w:space="0" w:color="auto"/>
              </w:divBdr>
              <w:divsChild>
                <w:div w:id="1254318187">
                  <w:marLeft w:val="0"/>
                  <w:marRight w:val="0"/>
                  <w:marTop w:val="0"/>
                  <w:marBottom w:val="0"/>
                  <w:divBdr>
                    <w:top w:val="none" w:sz="0" w:space="0" w:color="auto"/>
                    <w:left w:val="none" w:sz="0" w:space="0" w:color="auto"/>
                    <w:bottom w:val="none" w:sz="0" w:space="0" w:color="auto"/>
                    <w:right w:val="none" w:sz="0" w:space="0" w:color="auto"/>
                  </w:divBdr>
                  <w:divsChild>
                    <w:div w:id="290746424">
                      <w:marLeft w:val="0"/>
                      <w:marRight w:val="0"/>
                      <w:marTop w:val="0"/>
                      <w:marBottom w:val="0"/>
                      <w:divBdr>
                        <w:top w:val="none" w:sz="0" w:space="0" w:color="auto"/>
                        <w:left w:val="none" w:sz="0" w:space="0" w:color="auto"/>
                        <w:bottom w:val="none" w:sz="0" w:space="0" w:color="auto"/>
                        <w:right w:val="none" w:sz="0" w:space="0" w:color="auto"/>
                      </w:divBdr>
                      <w:divsChild>
                        <w:div w:id="1632125797">
                          <w:marLeft w:val="0"/>
                          <w:marRight w:val="0"/>
                          <w:marTop w:val="0"/>
                          <w:marBottom w:val="0"/>
                          <w:divBdr>
                            <w:top w:val="none" w:sz="0" w:space="0" w:color="auto"/>
                            <w:left w:val="none" w:sz="0" w:space="0" w:color="auto"/>
                            <w:bottom w:val="none" w:sz="0" w:space="0" w:color="auto"/>
                            <w:right w:val="none" w:sz="0" w:space="0" w:color="auto"/>
                          </w:divBdr>
                          <w:divsChild>
                            <w:div w:id="467819676">
                              <w:marLeft w:val="0"/>
                              <w:marRight w:val="0"/>
                              <w:marTop w:val="0"/>
                              <w:marBottom w:val="0"/>
                              <w:divBdr>
                                <w:top w:val="none" w:sz="0" w:space="0" w:color="auto"/>
                                <w:left w:val="none" w:sz="0" w:space="0" w:color="auto"/>
                                <w:bottom w:val="none" w:sz="0" w:space="0" w:color="auto"/>
                                <w:right w:val="none" w:sz="0" w:space="0" w:color="auto"/>
                              </w:divBdr>
                              <w:divsChild>
                                <w:div w:id="179585656">
                                  <w:marLeft w:val="0"/>
                                  <w:marRight w:val="0"/>
                                  <w:marTop w:val="0"/>
                                  <w:marBottom w:val="0"/>
                                  <w:divBdr>
                                    <w:top w:val="single" w:sz="2" w:space="1" w:color="0B198C"/>
                                    <w:left w:val="single" w:sz="6" w:space="0" w:color="0B198C"/>
                                    <w:bottom w:val="single" w:sz="2" w:space="0" w:color="0B198C"/>
                                    <w:right w:val="single" w:sz="6" w:space="0" w:color="0B198C"/>
                                  </w:divBdr>
                                  <w:divsChild>
                                    <w:div w:id="42599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82292980">
      <w:bodyDiv w:val="1"/>
      <w:marLeft w:val="0"/>
      <w:marRight w:val="0"/>
      <w:marTop w:val="0"/>
      <w:marBottom w:val="0"/>
      <w:divBdr>
        <w:top w:val="none" w:sz="0" w:space="0" w:color="auto"/>
        <w:left w:val="none" w:sz="0" w:space="0" w:color="auto"/>
        <w:bottom w:val="none" w:sz="0" w:space="0" w:color="auto"/>
        <w:right w:val="none" w:sz="0" w:space="0" w:color="auto"/>
      </w:divBdr>
    </w:div>
    <w:div w:id="382337986">
      <w:bodyDiv w:val="1"/>
      <w:marLeft w:val="0"/>
      <w:marRight w:val="0"/>
      <w:marTop w:val="0"/>
      <w:marBottom w:val="0"/>
      <w:divBdr>
        <w:top w:val="none" w:sz="0" w:space="0" w:color="auto"/>
        <w:left w:val="none" w:sz="0" w:space="0" w:color="auto"/>
        <w:bottom w:val="none" w:sz="0" w:space="0" w:color="auto"/>
        <w:right w:val="none" w:sz="0" w:space="0" w:color="auto"/>
      </w:divBdr>
    </w:div>
    <w:div w:id="382408113">
      <w:bodyDiv w:val="1"/>
      <w:marLeft w:val="0"/>
      <w:marRight w:val="0"/>
      <w:marTop w:val="0"/>
      <w:marBottom w:val="0"/>
      <w:divBdr>
        <w:top w:val="none" w:sz="0" w:space="0" w:color="auto"/>
        <w:left w:val="none" w:sz="0" w:space="0" w:color="auto"/>
        <w:bottom w:val="none" w:sz="0" w:space="0" w:color="auto"/>
        <w:right w:val="none" w:sz="0" w:space="0" w:color="auto"/>
      </w:divBdr>
    </w:div>
    <w:div w:id="382561581">
      <w:bodyDiv w:val="1"/>
      <w:marLeft w:val="0"/>
      <w:marRight w:val="0"/>
      <w:marTop w:val="0"/>
      <w:marBottom w:val="0"/>
      <w:divBdr>
        <w:top w:val="none" w:sz="0" w:space="0" w:color="auto"/>
        <w:left w:val="none" w:sz="0" w:space="0" w:color="auto"/>
        <w:bottom w:val="none" w:sz="0" w:space="0" w:color="auto"/>
        <w:right w:val="none" w:sz="0" w:space="0" w:color="auto"/>
      </w:divBdr>
    </w:div>
    <w:div w:id="382678548">
      <w:bodyDiv w:val="1"/>
      <w:marLeft w:val="0"/>
      <w:marRight w:val="0"/>
      <w:marTop w:val="0"/>
      <w:marBottom w:val="0"/>
      <w:divBdr>
        <w:top w:val="none" w:sz="0" w:space="0" w:color="auto"/>
        <w:left w:val="none" w:sz="0" w:space="0" w:color="auto"/>
        <w:bottom w:val="none" w:sz="0" w:space="0" w:color="auto"/>
        <w:right w:val="none" w:sz="0" w:space="0" w:color="auto"/>
      </w:divBdr>
    </w:div>
    <w:div w:id="382752911">
      <w:bodyDiv w:val="1"/>
      <w:marLeft w:val="0"/>
      <w:marRight w:val="0"/>
      <w:marTop w:val="0"/>
      <w:marBottom w:val="0"/>
      <w:divBdr>
        <w:top w:val="none" w:sz="0" w:space="0" w:color="auto"/>
        <w:left w:val="none" w:sz="0" w:space="0" w:color="auto"/>
        <w:bottom w:val="none" w:sz="0" w:space="0" w:color="auto"/>
        <w:right w:val="none" w:sz="0" w:space="0" w:color="auto"/>
      </w:divBdr>
    </w:div>
    <w:div w:id="382797021">
      <w:bodyDiv w:val="1"/>
      <w:marLeft w:val="0"/>
      <w:marRight w:val="0"/>
      <w:marTop w:val="0"/>
      <w:marBottom w:val="0"/>
      <w:divBdr>
        <w:top w:val="none" w:sz="0" w:space="0" w:color="auto"/>
        <w:left w:val="none" w:sz="0" w:space="0" w:color="auto"/>
        <w:bottom w:val="none" w:sz="0" w:space="0" w:color="auto"/>
        <w:right w:val="none" w:sz="0" w:space="0" w:color="auto"/>
      </w:divBdr>
    </w:div>
    <w:div w:id="382798125">
      <w:bodyDiv w:val="1"/>
      <w:marLeft w:val="0"/>
      <w:marRight w:val="0"/>
      <w:marTop w:val="0"/>
      <w:marBottom w:val="0"/>
      <w:divBdr>
        <w:top w:val="none" w:sz="0" w:space="0" w:color="auto"/>
        <w:left w:val="none" w:sz="0" w:space="0" w:color="auto"/>
        <w:bottom w:val="none" w:sz="0" w:space="0" w:color="auto"/>
        <w:right w:val="none" w:sz="0" w:space="0" w:color="auto"/>
      </w:divBdr>
    </w:div>
    <w:div w:id="383022477">
      <w:bodyDiv w:val="1"/>
      <w:marLeft w:val="0"/>
      <w:marRight w:val="0"/>
      <w:marTop w:val="0"/>
      <w:marBottom w:val="0"/>
      <w:divBdr>
        <w:top w:val="none" w:sz="0" w:space="0" w:color="auto"/>
        <w:left w:val="none" w:sz="0" w:space="0" w:color="auto"/>
        <w:bottom w:val="none" w:sz="0" w:space="0" w:color="auto"/>
        <w:right w:val="none" w:sz="0" w:space="0" w:color="auto"/>
      </w:divBdr>
    </w:div>
    <w:div w:id="383141519">
      <w:bodyDiv w:val="1"/>
      <w:marLeft w:val="0"/>
      <w:marRight w:val="0"/>
      <w:marTop w:val="0"/>
      <w:marBottom w:val="0"/>
      <w:divBdr>
        <w:top w:val="none" w:sz="0" w:space="0" w:color="auto"/>
        <w:left w:val="none" w:sz="0" w:space="0" w:color="auto"/>
        <w:bottom w:val="none" w:sz="0" w:space="0" w:color="auto"/>
        <w:right w:val="none" w:sz="0" w:space="0" w:color="auto"/>
      </w:divBdr>
    </w:div>
    <w:div w:id="383408409">
      <w:bodyDiv w:val="1"/>
      <w:marLeft w:val="0"/>
      <w:marRight w:val="0"/>
      <w:marTop w:val="0"/>
      <w:marBottom w:val="0"/>
      <w:divBdr>
        <w:top w:val="none" w:sz="0" w:space="0" w:color="auto"/>
        <w:left w:val="none" w:sz="0" w:space="0" w:color="auto"/>
        <w:bottom w:val="none" w:sz="0" w:space="0" w:color="auto"/>
        <w:right w:val="none" w:sz="0" w:space="0" w:color="auto"/>
      </w:divBdr>
    </w:div>
    <w:div w:id="383410835">
      <w:bodyDiv w:val="1"/>
      <w:marLeft w:val="0"/>
      <w:marRight w:val="0"/>
      <w:marTop w:val="0"/>
      <w:marBottom w:val="0"/>
      <w:divBdr>
        <w:top w:val="none" w:sz="0" w:space="0" w:color="auto"/>
        <w:left w:val="none" w:sz="0" w:space="0" w:color="auto"/>
        <w:bottom w:val="none" w:sz="0" w:space="0" w:color="auto"/>
        <w:right w:val="none" w:sz="0" w:space="0" w:color="auto"/>
      </w:divBdr>
    </w:div>
    <w:div w:id="383456571">
      <w:bodyDiv w:val="1"/>
      <w:marLeft w:val="0"/>
      <w:marRight w:val="0"/>
      <w:marTop w:val="0"/>
      <w:marBottom w:val="0"/>
      <w:divBdr>
        <w:top w:val="none" w:sz="0" w:space="0" w:color="auto"/>
        <w:left w:val="none" w:sz="0" w:space="0" w:color="auto"/>
        <w:bottom w:val="none" w:sz="0" w:space="0" w:color="auto"/>
        <w:right w:val="none" w:sz="0" w:space="0" w:color="auto"/>
      </w:divBdr>
    </w:div>
    <w:div w:id="383601978">
      <w:bodyDiv w:val="1"/>
      <w:marLeft w:val="0"/>
      <w:marRight w:val="0"/>
      <w:marTop w:val="0"/>
      <w:marBottom w:val="0"/>
      <w:divBdr>
        <w:top w:val="none" w:sz="0" w:space="0" w:color="auto"/>
        <w:left w:val="none" w:sz="0" w:space="0" w:color="auto"/>
        <w:bottom w:val="none" w:sz="0" w:space="0" w:color="auto"/>
        <w:right w:val="none" w:sz="0" w:space="0" w:color="auto"/>
      </w:divBdr>
    </w:div>
    <w:div w:id="383673770">
      <w:bodyDiv w:val="1"/>
      <w:marLeft w:val="0"/>
      <w:marRight w:val="0"/>
      <w:marTop w:val="0"/>
      <w:marBottom w:val="0"/>
      <w:divBdr>
        <w:top w:val="none" w:sz="0" w:space="0" w:color="auto"/>
        <w:left w:val="none" w:sz="0" w:space="0" w:color="auto"/>
        <w:bottom w:val="none" w:sz="0" w:space="0" w:color="auto"/>
        <w:right w:val="none" w:sz="0" w:space="0" w:color="auto"/>
      </w:divBdr>
    </w:div>
    <w:div w:id="383679166">
      <w:bodyDiv w:val="1"/>
      <w:marLeft w:val="0"/>
      <w:marRight w:val="0"/>
      <w:marTop w:val="0"/>
      <w:marBottom w:val="0"/>
      <w:divBdr>
        <w:top w:val="none" w:sz="0" w:space="0" w:color="auto"/>
        <w:left w:val="none" w:sz="0" w:space="0" w:color="auto"/>
        <w:bottom w:val="none" w:sz="0" w:space="0" w:color="auto"/>
        <w:right w:val="none" w:sz="0" w:space="0" w:color="auto"/>
      </w:divBdr>
    </w:div>
    <w:div w:id="383679611">
      <w:bodyDiv w:val="1"/>
      <w:marLeft w:val="0"/>
      <w:marRight w:val="0"/>
      <w:marTop w:val="0"/>
      <w:marBottom w:val="0"/>
      <w:divBdr>
        <w:top w:val="none" w:sz="0" w:space="0" w:color="auto"/>
        <w:left w:val="none" w:sz="0" w:space="0" w:color="auto"/>
        <w:bottom w:val="none" w:sz="0" w:space="0" w:color="auto"/>
        <w:right w:val="none" w:sz="0" w:space="0" w:color="auto"/>
      </w:divBdr>
    </w:div>
    <w:div w:id="383869095">
      <w:bodyDiv w:val="1"/>
      <w:marLeft w:val="0"/>
      <w:marRight w:val="0"/>
      <w:marTop w:val="0"/>
      <w:marBottom w:val="0"/>
      <w:divBdr>
        <w:top w:val="none" w:sz="0" w:space="0" w:color="auto"/>
        <w:left w:val="none" w:sz="0" w:space="0" w:color="auto"/>
        <w:bottom w:val="none" w:sz="0" w:space="0" w:color="auto"/>
        <w:right w:val="none" w:sz="0" w:space="0" w:color="auto"/>
      </w:divBdr>
    </w:div>
    <w:div w:id="383869815">
      <w:bodyDiv w:val="1"/>
      <w:marLeft w:val="0"/>
      <w:marRight w:val="0"/>
      <w:marTop w:val="0"/>
      <w:marBottom w:val="0"/>
      <w:divBdr>
        <w:top w:val="none" w:sz="0" w:space="0" w:color="auto"/>
        <w:left w:val="none" w:sz="0" w:space="0" w:color="auto"/>
        <w:bottom w:val="none" w:sz="0" w:space="0" w:color="auto"/>
        <w:right w:val="none" w:sz="0" w:space="0" w:color="auto"/>
      </w:divBdr>
    </w:div>
    <w:div w:id="383875720">
      <w:bodyDiv w:val="1"/>
      <w:marLeft w:val="0"/>
      <w:marRight w:val="0"/>
      <w:marTop w:val="0"/>
      <w:marBottom w:val="0"/>
      <w:divBdr>
        <w:top w:val="none" w:sz="0" w:space="0" w:color="auto"/>
        <w:left w:val="none" w:sz="0" w:space="0" w:color="auto"/>
        <w:bottom w:val="none" w:sz="0" w:space="0" w:color="auto"/>
        <w:right w:val="none" w:sz="0" w:space="0" w:color="auto"/>
      </w:divBdr>
    </w:div>
    <w:div w:id="384305270">
      <w:bodyDiv w:val="1"/>
      <w:marLeft w:val="0"/>
      <w:marRight w:val="0"/>
      <w:marTop w:val="0"/>
      <w:marBottom w:val="0"/>
      <w:divBdr>
        <w:top w:val="none" w:sz="0" w:space="0" w:color="auto"/>
        <w:left w:val="none" w:sz="0" w:space="0" w:color="auto"/>
        <w:bottom w:val="none" w:sz="0" w:space="0" w:color="auto"/>
        <w:right w:val="none" w:sz="0" w:space="0" w:color="auto"/>
      </w:divBdr>
    </w:div>
    <w:div w:id="384305535">
      <w:bodyDiv w:val="1"/>
      <w:marLeft w:val="0"/>
      <w:marRight w:val="0"/>
      <w:marTop w:val="0"/>
      <w:marBottom w:val="0"/>
      <w:divBdr>
        <w:top w:val="none" w:sz="0" w:space="0" w:color="auto"/>
        <w:left w:val="none" w:sz="0" w:space="0" w:color="auto"/>
        <w:bottom w:val="none" w:sz="0" w:space="0" w:color="auto"/>
        <w:right w:val="none" w:sz="0" w:space="0" w:color="auto"/>
      </w:divBdr>
    </w:div>
    <w:div w:id="384332646">
      <w:bodyDiv w:val="1"/>
      <w:marLeft w:val="0"/>
      <w:marRight w:val="0"/>
      <w:marTop w:val="0"/>
      <w:marBottom w:val="0"/>
      <w:divBdr>
        <w:top w:val="none" w:sz="0" w:space="0" w:color="auto"/>
        <w:left w:val="none" w:sz="0" w:space="0" w:color="auto"/>
        <w:bottom w:val="none" w:sz="0" w:space="0" w:color="auto"/>
        <w:right w:val="none" w:sz="0" w:space="0" w:color="auto"/>
      </w:divBdr>
    </w:div>
    <w:div w:id="384376147">
      <w:bodyDiv w:val="1"/>
      <w:marLeft w:val="0"/>
      <w:marRight w:val="0"/>
      <w:marTop w:val="0"/>
      <w:marBottom w:val="0"/>
      <w:divBdr>
        <w:top w:val="none" w:sz="0" w:space="0" w:color="auto"/>
        <w:left w:val="none" w:sz="0" w:space="0" w:color="auto"/>
        <w:bottom w:val="none" w:sz="0" w:space="0" w:color="auto"/>
        <w:right w:val="none" w:sz="0" w:space="0" w:color="auto"/>
      </w:divBdr>
    </w:div>
    <w:div w:id="384448649">
      <w:bodyDiv w:val="1"/>
      <w:marLeft w:val="0"/>
      <w:marRight w:val="0"/>
      <w:marTop w:val="0"/>
      <w:marBottom w:val="0"/>
      <w:divBdr>
        <w:top w:val="none" w:sz="0" w:space="0" w:color="auto"/>
        <w:left w:val="none" w:sz="0" w:space="0" w:color="auto"/>
        <w:bottom w:val="none" w:sz="0" w:space="0" w:color="auto"/>
        <w:right w:val="none" w:sz="0" w:space="0" w:color="auto"/>
      </w:divBdr>
    </w:div>
    <w:div w:id="384526058">
      <w:bodyDiv w:val="1"/>
      <w:marLeft w:val="0"/>
      <w:marRight w:val="0"/>
      <w:marTop w:val="0"/>
      <w:marBottom w:val="0"/>
      <w:divBdr>
        <w:top w:val="none" w:sz="0" w:space="0" w:color="auto"/>
        <w:left w:val="none" w:sz="0" w:space="0" w:color="auto"/>
        <w:bottom w:val="none" w:sz="0" w:space="0" w:color="auto"/>
        <w:right w:val="none" w:sz="0" w:space="0" w:color="auto"/>
      </w:divBdr>
    </w:div>
    <w:div w:id="384526741">
      <w:bodyDiv w:val="1"/>
      <w:marLeft w:val="0"/>
      <w:marRight w:val="0"/>
      <w:marTop w:val="0"/>
      <w:marBottom w:val="0"/>
      <w:divBdr>
        <w:top w:val="none" w:sz="0" w:space="0" w:color="auto"/>
        <w:left w:val="none" w:sz="0" w:space="0" w:color="auto"/>
        <w:bottom w:val="none" w:sz="0" w:space="0" w:color="auto"/>
        <w:right w:val="none" w:sz="0" w:space="0" w:color="auto"/>
      </w:divBdr>
    </w:div>
    <w:div w:id="384568014">
      <w:bodyDiv w:val="1"/>
      <w:marLeft w:val="0"/>
      <w:marRight w:val="0"/>
      <w:marTop w:val="0"/>
      <w:marBottom w:val="0"/>
      <w:divBdr>
        <w:top w:val="none" w:sz="0" w:space="0" w:color="auto"/>
        <w:left w:val="none" w:sz="0" w:space="0" w:color="auto"/>
        <w:bottom w:val="none" w:sz="0" w:space="0" w:color="auto"/>
        <w:right w:val="none" w:sz="0" w:space="0" w:color="auto"/>
      </w:divBdr>
    </w:div>
    <w:div w:id="384642957">
      <w:bodyDiv w:val="1"/>
      <w:marLeft w:val="0"/>
      <w:marRight w:val="0"/>
      <w:marTop w:val="0"/>
      <w:marBottom w:val="0"/>
      <w:divBdr>
        <w:top w:val="none" w:sz="0" w:space="0" w:color="auto"/>
        <w:left w:val="none" w:sz="0" w:space="0" w:color="auto"/>
        <w:bottom w:val="none" w:sz="0" w:space="0" w:color="auto"/>
        <w:right w:val="none" w:sz="0" w:space="0" w:color="auto"/>
      </w:divBdr>
    </w:div>
    <w:div w:id="384766723">
      <w:bodyDiv w:val="1"/>
      <w:marLeft w:val="0"/>
      <w:marRight w:val="0"/>
      <w:marTop w:val="0"/>
      <w:marBottom w:val="0"/>
      <w:divBdr>
        <w:top w:val="none" w:sz="0" w:space="0" w:color="auto"/>
        <w:left w:val="none" w:sz="0" w:space="0" w:color="auto"/>
        <w:bottom w:val="none" w:sz="0" w:space="0" w:color="auto"/>
        <w:right w:val="none" w:sz="0" w:space="0" w:color="auto"/>
      </w:divBdr>
    </w:div>
    <w:div w:id="384767026">
      <w:bodyDiv w:val="1"/>
      <w:marLeft w:val="0"/>
      <w:marRight w:val="0"/>
      <w:marTop w:val="0"/>
      <w:marBottom w:val="0"/>
      <w:divBdr>
        <w:top w:val="none" w:sz="0" w:space="0" w:color="auto"/>
        <w:left w:val="none" w:sz="0" w:space="0" w:color="auto"/>
        <w:bottom w:val="none" w:sz="0" w:space="0" w:color="auto"/>
        <w:right w:val="none" w:sz="0" w:space="0" w:color="auto"/>
      </w:divBdr>
    </w:div>
    <w:div w:id="385031628">
      <w:bodyDiv w:val="1"/>
      <w:marLeft w:val="0"/>
      <w:marRight w:val="0"/>
      <w:marTop w:val="0"/>
      <w:marBottom w:val="0"/>
      <w:divBdr>
        <w:top w:val="none" w:sz="0" w:space="0" w:color="auto"/>
        <w:left w:val="none" w:sz="0" w:space="0" w:color="auto"/>
        <w:bottom w:val="none" w:sz="0" w:space="0" w:color="auto"/>
        <w:right w:val="none" w:sz="0" w:space="0" w:color="auto"/>
      </w:divBdr>
    </w:div>
    <w:div w:id="385034625">
      <w:bodyDiv w:val="1"/>
      <w:marLeft w:val="0"/>
      <w:marRight w:val="0"/>
      <w:marTop w:val="0"/>
      <w:marBottom w:val="0"/>
      <w:divBdr>
        <w:top w:val="none" w:sz="0" w:space="0" w:color="auto"/>
        <w:left w:val="none" w:sz="0" w:space="0" w:color="auto"/>
        <w:bottom w:val="none" w:sz="0" w:space="0" w:color="auto"/>
        <w:right w:val="none" w:sz="0" w:space="0" w:color="auto"/>
      </w:divBdr>
    </w:div>
    <w:div w:id="385106749">
      <w:bodyDiv w:val="1"/>
      <w:marLeft w:val="0"/>
      <w:marRight w:val="0"/>
      <w:marTop w:val="0"/>
      <w:marBottom w:val="0"/>
      <w:divBdr>
        <w:top w:val="none" w:sz="0" w:space="0" w:color="auto"/>
        <w:left w:val="none" w:sz="0" w:space="0" w:color="auto"/>
        <w:bottom w:val="none" w:sz="0" w:space="0" w:color="auto"/>
        <w:right w:val="none" w:sz="0" w:space="0" w:color="auto"/>
      </w:divBdr>
    </w:div>
    <w:div w:id="385109419">
      <w:bodyDiv w:val="1"/>
      <w:marLeft w:val="0"/>
      <w:marRight w:val="0"/>
      <w:marTop w:val="0"/>
      <w:marBottom w:val="0"/>
      <w:divBdr>
        <w:top w:val="none" w:sz="0" w:space="0" w:color="auto"/>
        <w:left w:val="none" w:sz="0" w:space="0" w:color="auto"/>
        <w:bottom w:val="none" w:sz="0" w:space="0" w:color="auto"/>
        <w:right w:val="none" w:sz="0" w:space="0" w:color="auto"/>
      </w:divBdr>
    </w:div>
    <w:div w:id="385220803">
      <w:bodyDiv w:val="1"/>
      <w:marLeft w:val="0"/>
      <w:marRight w:val="0"/>
      <w:marTop w:val="0"/>
      <w:marBottom w:val="0"/>
      <w:divBdr>
        <w:top w:val="none" w:sz="0" w:space="0" w:color="auto"/>
        <w:left w:val="none" w:sz="0" w:space="0" w:color="auto"/>
        <w:bottom w:val="none" w:sz="0" w:space="0" w:color="auto"/>
        <w:right w:val="none" w:sz="0" w:space="0" w:color="auto"/>
      </w:divBdr>
    </w:div>
    <w:div w:id="385222232">
      <w:bodyDiv w:val="1"/>
      <w:marLeft w:val="0"/>
      <w:marRight w:val="0"/>
      <w:marTop w:val="0"/>
      <w:marBottom w:val="0"/>
      <w:divBdr>
        <w:top w:val="none" w:sz="0" w:space="0" w:color="auto"/>
        <w:left w:val="none" w:sz="0" w:space="0" w:color="auto"/>
        <w:bottom w:val="none" w:sz="0" w:space="0" w:color="auto"/>
        <w:right w:val="none" w:sz="0" w:space="0" w:color="auto"/>
      </w:divBdr>
    </w:div>
    <w:div w:id="385296432">
      <w:bodyDiv w:val="1"/>
      <w:marLeft w:val="0"/>
      <w:marRight w:val="0"/>
      <w:marTop w:val="0"/>
      <w:marBottom w:val="0"/>
      <w:divBdr>
        <w:top w:val="none" w:sz="0" w:space="0" w:color="auto"/>
        <w:left w:val="none" w:sz="0" w:space="0" w:color="auto"/>
        <w:bottom w:val="none" w:sz="0" w:space="0" w:color="auto"/>
        <w:right w:val="none" w:sz="0" w:space="0" w:color="auto"/>
      </w:divBdr>
    </w:div>
    <w:div w:id="385297234">
      <w:bodyDiv w:val="1"/>
      <w:marLeft w:val="0"/>
      <w:marRight w:val="0"/>
      <w:marTop w:val="0"/>
      <w:marBottom w:val="0"/>
      <w:divBdr>
        <w:top w:val="none" w:sz="0" w:space="0" w:color="auto"/>
        <w:left w:val="none" w:sz="0" w:space="0" w:color="auto"/>
        <w:bottom w:val="none" w:sz="0" w:space="0" w:color="auto"/>
        <w:right w:val="none" w:sz="0" w:space="0" w:color="auto"/>
      </w:divBdr>
    </w:div>
    <w:div w:id="385371670">
      <w:bodyDiv w:val="1"/>
      <w:marLeft w:val="0"/>
      <w:marRight w:val="0"/>
      <w:marTop w:val="0"/>
      <w:marBottom w:val="0"/>
      <w:divBdr>
        <w:top w:val="none" w:sz="0" w:space="0" w:color="auto"/>
        <w:left w:val="none" w:sz="0" w:space="0" w:color="auto"/>
        <w:bottom w:val="none" w:sz="0" w:space="0" w:color="auto"/>
        <w:right w:val="none" w:sz="0" w:space="0" w:color="auto"/>
      </w:divBdr>
    </w:div>
    <w:div w:id="385565123">
      <w:bodyDiv w:val="1"/>
      <w:marLeft w:val="0"/>
      <w:marRight w:val="0"/>
      <w:marTop w:val="0"/>
      <w:marBottom w:val="0"/>
      <w:divBdr>
        <w:top w:val="none" w:sz="0" w:space="0" w:color="auto"/>
        <w:left w:val="none" w:sz="0" w:space="0" w:color="auto"/>
        <w:bottom w:val="none" w:sz="0" w:space="0" w:color="auto"/>
        <w:right w:val="none" w:sz="0" w:space="0" w:color="auto"/>
      </w:divBdr>
    </w:div>
    <w:div w:id="385565364">
      <w:bodyDiv w:val="1"/>
      <w:marLeft w:val="0"/>
      <w:marRight w:val="0"/>
      <w:marTop w:val="0"/>
      <w:marBottom w:val="0"/>
      <w:divBdr>
        <w:top w:val="none" w:sz="0" w:space="0" w:color="auto"/>
        <w:left w:val="none" w:sz="0" w:space="0" w:color="auto"/>
        <w:bottom w:val="none" w:sz="0" w:space="0" w:color="auto"/>
        <w:right w:val="none" w:sz="0" w:space="0" w:color="auto"/>
      </w:divBdr>
      <w:divsChild>
        <w:div w:id="1331063829">
          <w:marLeft w:val="0"/>
          <w:marRight w:val="0"/>
          <w:marTop w:val="0"/>
          <w:marBottom w:val="0"/>
          <w:divBdr>
            <w:top w:val="none" w:sz="0" w:space="0" w:color="auto"/>
            <w:left w:val="none" w:sz="0" w:space="0" w:color="auto"/>
            <w:bottom w:val="none" w:sz="0" w:space="0" w:color="auto"/>
            <w:right w:val="none" w:sz="0" w:space="0" w:color="auto"/>
          </w:divBdr>
        </w:div>
      </w:divsChild>
    </w:div>
    <w:div w:id="385566846">
      <w:bodyDiv w:val="1"/>
      <w:marLeft w:val="0"/>
      <w:marRight w:val="0"/>
      <w:marTop w:val="0"/>
      <w:marBottom w:val="0"/>
      <w:divBdr>
        <w:top w:val="none" w:sz="0" w:space="0" w:color="auto"/>
        <w:left w:val="none" w:sz="0" w:space="0" w:color="auto"/>
        <w:bottom w:val="none" w:sz="0" w:space="0" w:color="auto"/>
        <w:right w:val="none" w:sz="0" w:space="0" w:color="auto"/>
      </w:divBdr>
    </w:div>
    <w:div w:id="385615257">
      <w:bodyDiv w:val="1"/>
      <w:marLeft w:val="0"/>
      <w:marRight w:val="0"/>
      <w:marTop w:val="0"/>
      <w:marBottom w:val="0"/>
      <w:divBdr>
        <w:top w:val="none" w:sz="0" w:space="0" w:color="auto"/>
        <w:left w:val="none" w:sz="0" w:space="0" w:color="auto"/>
        <w:bottom w:val="none" w:sz="0" w:space="0" w:color="auto"/>
        <w:right w:val="none" w:sz="0" w:space="0" w:color="auto"/>
      </w:divBdr>
    </w:div>
    <w:div w:id="385682191">
      <w:bodyDiv w:val="1"/>
      <w:marLeft w:val="0"/>
      <w:marRight w:val="0"/>
      <w:marTop w:val="0"/>
      <w:marBottom w:val="0"/>
      <w:divBdr>
        <w:top w:val="none" w:sz="0" w:space="0" w:color="auto"/>
        <w:left w:val="none" w:sz="0" w:space="0" w:color="auto"/>
        <w:bottom w:val="none" w:sz="0" w:space="0" w:color="auto"/>
        <w:right w:val="none" w:sz="0" w:space="0" w:color="auto"/>
      </w:divBdr>
    </w:div>
    <w:div w:id="385687233">
      <w:bodyDiv w:val="1"/>
      <w:marLeft w:val="0"/>
      <w:marRight w:val="0"/>
      <w:marTop w:val="0"/>
      <w:marBottom w:val="0"/>
      <w:divBdr>
        <w:top w:val="none" w:sz="0" w:space="0" w:color="auto"/>
        <w:left w:val="none" w:sz="0" w:space="0" w:color="auto"/>
        <w:bottom w:val="none" w:sz="0" w:space="0" w:color="auto"/>
        <w:right w:val="none" w:sz="0" w:space="0" w:color="auto"/>
      </w:divBdr>
    </w:div>
    <w:div w:id="385689731">
      <w:bodyDiv w:val="1"/>
      <w:marLeft w:val="0"/>
      <w:marRight w:val="0"/>
      <w:marTop w:val="0"/>
      <w:marBottom w:val="0"/>
      <w:divBdr>
        <w:top w:val="none" w:sz="0" w:space="0" w:color="auto"/>
        <w:left w:val="none" w:sz="0" w:space="0" w:color="auto"/>
        <w:bottom w:val="none" w:sz="0" w:space="0" w:color="auto"/>
        <w:right w:val="none" w:sz="0" w:space="0" w:color="auto"/>
      </w:divBdr>
    </w:div>
    <w:div w:id="385690059">
      <w:bodyDiv w:val="1"/>
      <w:marLeft w:val="0"/>
      <w:marRight w:val="0"/>
      <w:marTop w:val="0"/>
      <w:marBottom w:val="0"/>
      <w:divBdr>
        <w:top w:val="none" w:sz="0" w:space="0" w:color="auto"/>
        <w:left w:val="none" w:sz="0" w:space="0" w:color="auto"/>
        <w:bottom w:val="none" w:sz="0" w:space="0" w:color="auto"/>
        <w:right w:val="none" w:sz="0" w:space="0" w:color="auto"/>
      </w:divBdr>
    </w:div>
    <w:div w:id="385758495">
      <w:bodyDiv w:val="1"/>
      <w:marLeft w:val="0"/>
      <w:marRight w:val="0"/>
      <w:marTop w:val="0"/>
      <w:marBottom w:val="0"/>
      <w:divBdr>
        <w:top w:val="none" w:sz="0" w:space="0" w:color="auto"/>
        <w:left w:val="none" w:sz="0" w:space="0" w:color="auto"/>
        <w:bottom w:val="none" w:sz="0" w:space="0" w:color="auto"/>
        <w:right w:val="none" w:sz="0" w:space="0" w:color="auto"/>
      </w:divBdr>
    </w:div>
    <w:div w:id="385762575">
      <w:bodyDiv w:val="1"/>
      <w:marLeft w:val="0"/>
      <w:marRight w:val="0"/>
      <w:marTop w:val="0"/>
      <w:marBottom w:val="0"/>
      <w:divBdr>
        <w:top w:val="none" w:sz="0" w:space="0" w:color="auto"/>
        <w:left w:val="none" w:sz="0" w:space="0" w:color="auto"/>
        <w:bottom w:val="none" w:sz="0" w:space="0" w:color="auto"/>
        <w:right w:val="none" w:sz="0" w:space="0" w:color="auto"/>
      </w:divBdr>
    </w:div>
    <w:div w:id="385835928">
      <w:bodyDiv w:val="1"/>
      <w:marLeft w:val="0"/>
      <w:marRight w:val="0"/>
      <w:marTop w:val="0"/>
      <w:marBottom w:val="0"/>
      <w:divBdr>
        <w:top w:val="none" w:sz="0" w:space="0" w:color="auto"/>
        <w:left w:val="none" w:sz="0" w:space="0" w:color="auto"/>
        <w:bottom w:val="none" w:sz="0" w:space="0" w:color="auto"/>
        <w:right w:val="none" w:sz="0" w:space="0" w:color="auto"/>
      </w:divBdr>
    </w:div>
    <w:div w:id="385842234">
      <w:bodyDiv w:val="1"/>
      <w:marLeft w:val="0"/>
      <w:marRight w:val="0"/>
      <w:marTop w:val="0"/>
      <w:marBottom w:val="0"/>
      <w:divBdr>
        <w:top w:val="none" w:sz="0" w:space="0" w:color="auto"/>
        <w:left w:val="none" w:sz="0" w:space="0" w:color="auto"/>
        <w:bottom w:val="none" w:sz="0" w:space="0" w:color="auto"/>
        <w:right w:val="none" w:sz="0" w:space="0" w:color="auto"/>
      </w:divBdr>
    </w:div>
    <w:div w:id="385882371">
      <w:bodyDiv w:val="1"/>
      <w:marLeft w:val="0"/>
      <w:marRight w:val="0"/>
      <w:marTop w:val="0"/>
      <w:marBottom w:val="0"/>
      <w:divBdr>
        <w:top w:val="none" w:sz="0" w:space="0" w:color="auto"/>
        <w:left w:val="none" w:sz="0" w:space="0" w:color="auto"/>
        <w:bottom w:val="none" w:sz="0" w:space="0" w:color="auto"/>
        <w:right w:val="none" w:sz="0" w:space="0" w:color="auto"/>
      </w:divBdr>
    </w:div>
    <w:div w:id="385954470">
      <w:bodyDiv w:val="1"/>
      <w:marLeft w:val="0"/>
      <w:marRight w:val="0"/>
      <w:marTop w:val="0"/>
      <w:marBottom w:val="0"/>
      <w:divBdr>
        <w:top w:val="none" w:sz="0" w:space="0" w:color="auto"/>
        <w:left w:val="none" w:sz="0" w:space="0" w:color="auto"/>
        <w:bottom w:val="none" w:sz="0" w:space="0" w:color="auto"/>
        <w:right w:val="none" w:sz="0" w:space="0" w:color="auto"/>
      </w:divBdr>
    </w:div>
    <w:div w:id="385955101">
      <w:bodyDiv w:val="1"/>
      <w:marLeft w:val="0"/>
      <w:marRight w:val="0"/>
      <w:marTop w:val="0"/>
      <w:marBottom w:val="0"/>
      <w:divBdr>
        <w:top w:val="none" w:sz="0" w:space="0" w:color="auto"/>
        <w:left w:val="none" w:sz="0" w:space="0" w:color="auto"/>
        <w:bottom w:val="none" w:sz="0" w:space="0" w:color="auto"/>
        <w:right w:val="none" w:sz="0" w:space="0" w:color="auto"/>
      </w:divBdr>
    </w:div>
    <w:div w:id="386074827">
      <w:bodyDiv w:val="1"/>
      <w:marLeft w:val="0"/>
      <w:marRight w:val="0"/>
      <w:marTop w:val="0"/>
      <w:marBottom w:val="0"/>
      <w:divBdr>
        <w:top w:val="none" w:sz="0" w:space="0" w:color="auto"/>
        <w:left w:val="none" w:sz="0" w:space="0" w:color="auto"/>
        <w:bottom w:val="none" w:sz="0" w:space="0" w:color="auto"/>
        <w:right w:val="none" w:sz="0" w:space="0" w:color="auto"/>
      </w:divBdr>
    </w:div>
    <w:div w:id="386149944">
      <w:bodyDiv w:val="1"/>
      <w:marLeft w:val="0"/>
      <w:marRight w:val="0"/>
      <w:marTop w:val="0"/>
      <w:marBottom w:val="0"/>
      <w:divBdr>
        <w:top w:val="none" w:sz="0" w:space="0" w:color="auto"/>
        <w:left w:val="none" w:sz="0" w:space="0" w:color="auto"/>
        <w:bottom w:val="none" w:sz="0" w:space="0" w:color="auto"/>
        <w:right w:val="none" w:sz="0" w:space="0" w:color="auto"/>
      </w:divBdr>
    </w:div>
    <w:div w:id="386151769">
      <w:bodyDiv w:val="1"/>
      <w:marLeft w:val="0"/>
      <w:marRight w:val="0"/>
      <w:marTop w:val="0"/>
      <w:marBottom w:val="0"/>
      <w:divBdr>
        <w:top w:val="none" w:sz="0" w:space="0" w:color="auto"/>
        <w:left w:val="none" w:sz="0" w:space="0" w:color="auto"/>
        <w:bottom w:val="none" w:sz="0" w:space="0" w:color="auto"/>
        <w:right w:val="none" w:sz="0" w:space="0" w:color="auto"/>
      </w:divBdr>
    </w:div>
    <w:div w:id="386151816">
      <w:bodyDiv w:val="1"/>
      <w:marLeft w:val="0"/>
      <w:marRight w:val="0"/>
      <w:marTop w:val="0"/>
      <w:marBottom w:val="0"/>
      <w:divBdr>
        <w:top w:val="none" w:sz="0" w:space="0" w:color="auto"/>
        <w:left w:val="none" w:sz="0" w:space="0" w:color="auto"/>
        <w:bottom w:val="none" w:sz="0" w:space="0" w:color="auto"/>
        <w:right w:val="none" w:sz="0" w:space="0" w:color="auto"/>
      </w:divBdr>
    </w:div>
    <w:div w:id="386300685">
      <w:bodyDiv w:val="1"/>
      <w:marLeft w:val="0"/>
      <w:marRight w:val="0"/>
      <w:marTop w:val="0"/>
      <w:marBottom w:val="0"/>
      <w:divBdr>
        <w:top w:val="none" w:sz="0" w:space="0" w:color="auto"/>
        <w:left w:val="none" w:sz="0" w:space="0" w:color="auto"/>
        <w:bottom w:val="none" w:sz="0" w:space="0" w:color="auto"/>
        <w:right w:val="none" w:sz="0" w:space="0" w:color="auto"/>
      </w:divBdr>
    </w:div>
    <w:div w:id="386418919">
      <w:bodyDiv w:val="1"/>
      <w:marLeft w:val="0"/>
      <w:marRight w:val="0"/>
      <w:marTop w:val="0"/>
      <w:marBottom w:val="0"/>
      <w:divBdr>
        <w:top w:val="none" w:sz="0" w:space="0" w:color="auto"/>
        <w:left w:val="none" w:sz="0" w:space="0" w:color="auto"/>
        <w:bottom w:val="none" w:sz="0" w:space="0" w:color="auto"/>
        <w:right w:val="none" w:sz="0" w:space="0" w:color="auto"/>
      </w:divBdr>
    </w:div>
    <w:div w:id="386536031">
      <w:bodyDiv w:val="1"/>
      <w:marLeft w:val="0"/>
      <w:marRight w:val="0"/>
      <w:marTop w:val="0"/>
      <w:marBottom w:val="0"/>
      <w:divBdr>
        <w:top w:val="none" w:sz="0" w:space="0" w:color="auto"/>
        <w:left w:val="none" w:sz="0" w:space="0" w:color="auto"/>
        <w:bottom w:val="none" w:sz="0" w:space="0" w:color="auto"/>
        <w:right w:val="none" w:sz="0" w:space="0" w:color="auto"/>
      </w:divBdr>
    </w:div>
    <w:div w:id="386951681">
      <w:bodyDiv w:val="1"/>
      <w:marLeft w:val="0"/>
      <w:marRight w:val="0"/>
      <w:marTop w:val="0"/>
      <w:marBottom w:val="0"/>
      <w:divBdr>
        <w:top w:val="none" w:sz="0" w:space="0" w:color="auto"/>
        <w:left w:val="none" w:sz="0" w:space="0" w:color="auto"/>
        <w:bottom w:val="none" w:sz="0" w:space="0" w:color="auto"/>
        <w:right w:val="none" w:sz="0" w:space="0" w:color="auto"/>
      </w:divBdr>
    </w:div>
    <w:div w:id="387151789">
      <w:bodyDiv w:val="1"/>
      <w:marLeft w:val="0"/>
      <w:marRight w:val="0"/>
      <w:marTop w:val="0"/>
      <w:marBottom w:val="0"/>
      <w:divBdr>
        <w:top w:val="none" w:sz="0" w:space="0" w:color="auto"/>
        <w:left w:val="none" w:sz="0" w:space="0" w:color="auto"/>
        <w:bottom w:val="none" w:sz="0" w:space="0" w:color="auto"/>
        <w:right w:val="none" w:sz="0" w:space="0" w:color="auto"/>
      </w:divBdr>
    </w:div>
    <w:div w:id="387190464">
      <w:bodyDiv w:val="1"/>
      <w:marLeft w:val="0"/>
      <w:marRight w:val="0"/>
      <w:marTop w:val="0"/>
      <w:marBottom w:val="0"/>
      <w:divBdr>
        <w:top w:val="none" w:sz="0" w:space="0" w:color="auto"/>
        <w:left w:val="none" w:sz="0" w:space="0" w:color="auto"/>
        <w:bottom w:val="none" w:sz="0" w:space="0" w:color="auto"/>
        <w:right w:val="none" w:sz="0" w:space="0" w:color="auto"/>
      </w:divBdr>
    </w:div>
    <w:div w:id="387269463">
      <w:bodyDiv w:val="1"/>
      <w:marLeft w:val="0"/>
      <w:marRight w:val="0"/>
      <w:marTop w:val="0"/>
      <w:marBottom w:val="0"/>
      <w:divBdr>
        <w:top w:val="none" w:sz="0" w:space="0" w:color="auto"/>
        <w:left w:val="none" w:sz="0" w:space="0" w:color="auto"/>
        <w:bottom w:val="none" w:sz="0" w:space="0" w:color="auto"/>
        <w:right w:val="none" w:sz="0" w:space="0" w:color="auto"/>
      </w:divBdr>
      <w:divsChild>
        <w:div w:id="1093936528">
          <w:marLeft w:val="0"/>
          <w:marRight w:val="0"/>
          <w:marTop w:val="0"/>
          <w:marBottom w:val="0"/>
          <w:divBdr>
            <w:top w:val="none" w:sz="0" w:space="0" w:color="auto"/>
            <w:left w:val="none" w:sz="0" w:space="0" w:color="auto"/>
            <w:bottom w:val="none" w:sz="0" w:space="0" w:color="auto"/>
            <w:right w:val="none" w:sz="0" w:space="0" w:color="auto"/>
          </w:divBdr>
          <w:divsChild>
            <w:div w:id="818375682">
              <w:marLeft w:val="0"/>
              <w:marRight w:val="0"/>
              <w:marTop w:val="0"/>
              <w:marBottom w:val="0"/>
              <w:divBdr>
                <w:top w:val="none" w:sz="0" w:space="0" w:color="auto"/>
                <w:left w:val="none" w:sz="0" w:space="0" w:color="auto"/>
                <w:bottom w:val="none" w:sz="0" w:space="0" w:color="auto"/>
                <w:right w:val="none" w:sz="0" w:space="0" w:color="auto"/>
              </w:divBdr>
              <w:divsChild>
                <w:div w:id="295726162">
                  <w:marLeft w:val="0"/>
                  <w:marRight w:val="0"/>
                  <w:marTop w:val="90"/>
                  <w:marBottom w:val="150"/>
                  <w:divBdr>
                    <w:top w:val="none" w:sz="0" w:space="0" w:color="auto"/>
                    <w:left w:val="none" w:sz="0" w:space="0" w:color="auto"/>
                    <w:bottom w:val="none" w:sz="0" w:space="0" w:color="auto"/>
                    <w:right w:val="none" w:sz="0" w:space="0" w:color="auto"/>
                  </w:divBdr>
                  <w:divsChild>
                    <w:div w:id="993682212">
                      <w:marLeft w:val="90"/>
                      <w:marRight w:val="0"/>
                      <w:marTop w:val="0"/>
                      <w:marBottom w:val="0"/>
                      <w:divBdr>
                        <w:top w:val="none" w:sz="0" w:space="0" w:color="auto"/>
                        <w:left w:val="none" w:sz="0" w:space="0" w:color="auto"/>
                        <w:bottom w:val="none" w:sz="0" w:space="0" w:color="auto"/>
                        <w:right w:val="none" w:sz="0" w:space="0" w:color="auto"/>
                      </w:divBdr>
                      <w:divsChild>
                        <w:div w:id="1321890562">
                          <w:marLeft w:val="0"/>
                          <w:marRight w:val="0"/>
                          <w:marTop w:val="0"/>
                          <w:marBottom w:val="75"/>
                          <w:divBdr>
                            <w:top w:val="none" w:sz="0" w:space="0" w:color="auto"/>
                            <w:left w:val="none" w:sz="0" w:space="0" w:color="auto"/>
                            <w:bottom w:val="none" w:sz="0" w:space="0" w:color="auto"/>
                            <w:right w:val="none" w:sz="0" w:space="0" w:color="auto"/>
                          </w:divBdr>
                          <w:divsChild>
                            <w:div w:id="918175867">
                              <w:marLeft w:val="0"/>
                              <w:marRight w:val="0"/>
                              <w:marTop w:val="0"/>
                              <w:marBottom w:val="0"/>
                              <w:divBdr>
                                <w:top w:val="none" w:sz="0" w:space="0" w:color="auto"/>
                                <w:left w:val="none" w:sz="0" w:space="0" w:color="auto"/>
                                <w:bottom w:val="none" w:sz="0" w:space="0" w:color="auto"/>
                                <w:right w:val="none" w:sz="0" w:space="0" w:color="auto"/>
                              </w:divBdr>
                              <w:divsChild>
                                <w:div w:id="509762111">
                                  <w:marLeft w:val="0"/>
                                  <w:marRight w:val="0"/>
                                  <w:marTop w:val="0"/>
                                  <w:marBottom w:val="0"/>
                                  <w:divBdr>
                                    <w:top w:val="none" w:sz="0" w:space="0" w:color="auto"/>
                                    <w:left w:val="none" w:sz="0" w:space="0" w:color="auto"/>
                                    <w:bottom w:val="none" w:sz="0" w:space="0" w:color="auto"/>
                                    <w:right w:val="none" w:sz="0" w:space="0" w:color="auto"/>
                                  </w:divBdr>
                                  <w:divsChild>
                                    <w:div w:id="1062217284">
                                      <w:marLeft w:val="0"/>
                                      <w:marRight w:val="0"/>
                                      <w:marTop w:val="150"/>
                                      <w:marBottom w:val="150"/>
                                      <w:divBdr>
                                        <w:top w:val="none" w:sz="0" w:space="0" w:color="auto"/>
                                        <w:left w:val="none" w:sz="0" w:space="0" w:color="auto"/>
                                        <w:bottom w:val="none" w:sz="0" w:space="0" w:color="auto"/>
                                        <w:right w:val="none" w:sz="0" w:space="0" w:color="auto"/>
                                      </w:divBdr>
                                      <w:divsChild>
                                        <w:div w:id="1962571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87388372">
      <w:bodyDiv w:val="1"/>
      <w:marLeft w:val="0"/>
      <w:marRight w:val="0"/>
      <w:marTop w:val="0"/>
      <w:marBottom w:val="0"/>
      <w:divBdr>
        <w:top w:val="none" w:sz="0" w:space="0" w:color="auto"/>
        <w:left w:val="none" w:sz="0" w:space="0" w:color="auto"/>
        <w:bottom w:val="none" w:sz="0" w:space="0" w:color="auto"/>
        <w:right w:val="none" w:sz="0" w:space="0" w:color="auto"/>
      </w:divBdr>
    </w:div>
    <w:div w:id="387464145">
      <w:bodyDiv w:val="1"/>
      <w:marLeft w:val="0"/>
      <w:marRight w:val="0"/>
      <w:marTop w:val="0"/>
      <w:marBottom w:val="0"/>
      <w:divBdr>
        <w:top w:val="none" w:sz="0" w:space="0" w:color="auto"/>
        <w:left w:val="none" w:sz="0" w:space="0" w:color="auto"/>
        <w:bottom w:val="none" w:sz="0" w:space="0" w:color="auto"/>
        <w:right w:val="none" w:sz="0" w:space="0" w:color="auto"/>
      </w:divBdr>
    </w:div>
    <w:div w:id="387580916">
      <w:bodyDiv w:val="1"/>
      <w:marLeft w:val="0"/>
      <w:marRight w:val="0"/>
      <w:marTop w:val="0"/>
      <w:marBottom w:val="0"/>
      <w:divBdr>
        <w:top w:val="none" w:sz="0" w:space="0" w:color="auto"/>
        <w:left w:val="none" w:sz="0" w:space="0" w:color="auto"/>
        <w:bottom w:val="none" w:sz="0" w:space="0" w:color="auto"/>
        <w:right w:val="none" w:sz="0" w:space="0" w:color="auto"/>
      </w:divBdr>
    </w:div>
    <w:div w:id="387656963">
      <w:bodyDiv w:val="1"/>
      <w:marLeft w:val="0"/>
      <w:marRight w:val="0"/>
      <w:marTop w:val="0"/>
      <w:marBottom w:val="0"/>
      <w:divBdr>
        <w:top w:val="none" w:sz="0" w:space="0" w:color="auto"/>
        <w:left w:val="none" w:sz="0" w:space="0" w:color="auto"/>
        <w:bottom w:val="none" w:sz="0" w:space="0" w:color="auto"/>
        <w:right w:val="none" w:sz="0" w:space="0" w:color="auto"/>
      </w:divBdr>
    </w:div>
    <w:div w:id="387808092">
      <w:bodyDiv w:val="1"/>
      <w:marLeft w:val="0"/>
      <w:marRight w:val="0"/>
      <w:marTop w:val="0"/>
      <w:marBottom w:val="0"/>
      <w:divBdr>
        <w:top w:val="none" w:sz="0" w:space="0" w:color="auto"/>
        <w:left w:val="none" w:sz="0" w:space="0" w:color="auto"/>
        <w:bottom w:val="none" w:sz="0" w:space="0" w:color="auto"/>
        <w:right w:val="none" w:sz="0" w:space="0" w:color="auto"/>
      </w:divBdr>
    </w:div>
    <w:div w:id="387925233">
      <w:bodyDiv w:val="1"/>
      <w:marLeft w:val="0"/>
      <w:marRight w:val="0"/>
      <w:marTop w:val="0"/>
      <w:marBottom w:val="0"/>
      <w:divBdr>
        <w:top w:val="none" w:sz="0" w:space="0" w:color="auto"/>
        <w:left w:val="none" w:sz="0" w:space="0" w:color="auto"/>
        <w:bottom w:val="none" w:sz="0" w:space="0" w:color="auto"/>
        <w:right w:val="none" w:sz="0" w:space="0" w:color="auto"/>
      </w:divBdr>
    </w:div>
    <w:div w:id="388042351">
      <w:bodyDiv w:val="1"/>
      <w:marLeft w:val="0"/>
      <w:marRight w:val="0"/>
      <w:marTop w:val="0"/>
      <w:marBottom w:val="0"/>
      <w:divBdr>
        <w:top w:val="none" w:sz="0" w:space="0" w:color="auto"/>
        <w:left w:val="none" w:sz="0" w:space="0" w:color="auto"/>
        <w:bottom w:val="none" w:sz="0" w:space="0" w:color="auto"/>
        <w:right w:val="none" w:sz="0" w:space="0" w:color="auto"/>
      </w:divBdr>
    </w:div>
    <w:div w:id="388112546">
      <w:bodyDiv w:val="1"/>
      <w:marLeft w:val="0"/>
      <w:marRight w:val="0"/>
      <w:marTop w:val="0"/>
      <w:marBottom w:val="0"/>
      <w:divBdr>
        <w:top w:val="none" w:sz="0" w:space="0" w:color="auto"/>
        <w:left w:val="none" w:sz="0" w:space="0" w:color="auto"/>
        <w:bottom w:val="none" w:sz="0" w:space="0" w:color="auto"/>
        <w:right w:val="none" w:sz="0" w:space="0" w:color="auto"/>
      </w:divBdr>
    </w:div>
    <w:div w:id="388113546">
      <w:bodyDiv w:val="1"/>
      <w:marLeft w:val="0"/>
      <w:marRight w:val="0"/>
      <w:marTop w:val="0"/>
      <w:marBottom w:val="0"/>
      <w:divBdr>
        <w:top w:val="none" w:sz="0" w:space="0" w:color="auto"/>
        <w:left w:val="none" w:sz="0" w:space="0" w:color="auto"/>
        <w:bottom w:val="none" w:sz="0" w:space="0" w:color="auto"/>
        <w:right w:val="none" w:sz="0" w:space="0" w:color="auto"/>
      </w:divBdr>
    </w:div>
    <w:div w:id="388185700">
      <w:bodyDiv w:val="1"/>
      <w:marLeft w:val="0"/>
      <w:marRight w:val="0"/>
      <w:marTop w:val="0"/>
      <w:marBottom w:val="0"/>
      <w:divBdr>
        <w:top w:val="none" w:sz="0" w:space="0" w:color="auto"/>
        <w:left w:val="none" w:sz="0" w:space="0" w:color="auto"/>
        <w:bottom w:val="none" w:sz="0" w:space="0" w:color="auto"/>
        <w:right w:val="none" w:sz="0" w:space="0" w:color="auto"/>
      </w:divBdr>
    </w:div>
    <w:div w:id="388193563">
      <w:bodyDiv w:val="1"/>
      <w:marLeft w:val="0"/>
      <w:marRight w:val="0"/>
      <w:marTop w:val="0"/>
      <w:marBottom w:val="0"/>
      <w:divBdr>
        <w:top w:val="none" w:sz="0" w:space="0" w:color="auto"/>
        <w:left w:val="none" w:sz="0" w:space="0" w:color="auto"/>
        <w:bottom w:val="none" w:sz="0" w:space="0" w:color="auto"/>
        <w:right w:val="none" w:sz="0" w:space="0" w:color="auto"/>
      </w:divBdr>
    </w:div>
    <w:div w:id="388459069">
      <w:bodyDiv w:val="1"/>
      <w:marLeft w:val="0"/>
      <w:marRight w:val="0"/>
      <w:marTop w:val="0"/>
      <w:marBottom w:val="0"/>
      <w:divBdr>
        <w:top w:val="none" w:sz="0" w:space="0" w:color="auto"/>
        <w:left w:val="none" w:sz="0" w:space="0" w:color="auto"/>
        <w:bottom w:val="none" w:sz="0" w:space="0" w:color="auto"/>
        <w:right w:val="none" w:sz="0" w:space="0" w:color="auto"/>
      </w:divBdr>
    </w:div>
    <w:div w:id="388503284">
      <w:bodyDiv w:val="1"/>
      <w:marLeft w:val="0"/>
      <w:marRight w:val="0"/>
      <w:marTop w:val="0"/>
      <w:marBottom w:val="0"/>
      <w:divBdr>
        <w:top w:val="none" w:sz="0" w:space="0" w:color="auto"/>
        <w:left w:val="none" w:sz="0" w:space="0" w:color="auto"/>
        <w:bottom w:val="none" w:sz="0" w:space="0" w:color="auto"/>
        <w:right w:val="none" w:sz="0" w:space="0" w:color="auto"/>
      </w:divBdr>
    </w:div>
    <w:div w:id="388572033">
      <w:bodyDiv w:val="1"/>
      <w:marLeft w:val="0"/>
      <w:marRight w:val="0"/>
      <w:marTop w:val="0"/>
      <w:marBottom w:val="0"/>
      <w:divBdr>
        <w:top w:val="none" w:sz="0" w:space="0" w:color="auto"/>
        <w:left w:val="none" w:sz="0" w:space="0" w:color="auto"/>
        <w:bottom w:val="none" w:sz="0" w:space="0" w:color="auto"/>
        <w:right w:val="none" w:sz="0" w:space="0" w:color="auto"/>
      </w:divBdr>
    </w:div>
    <w:div w:id="389497676">
      <w:bodyDiv w:val="1"/>
      <w:marLeft w:val="0"/>
      <w:marRight w:val="0"/>
      <w:marTop w:val="0"/>
      <w:marBottom w:val="0"/>
      <w:divBdr>
        <w:top w:val="none" w:sz="0" w:space="0" w:color="auto"/>
        <w:left w:val="none" w:sz="0" w:space="0" w:color="auto"/>
        <w:bottom w:val="none" w:sz="0" w:space="0" w:color="auto"/>
        <w:right w:val="none" w:sz="0" w:space="0" w:color="auto"/>
      </w:divBdr>
    </w:div>
    <w:div w:id="389503312">
      <w:bodyDiv w:val="1"/>
      <w:marLeft w:val="0"/>
      <w:marRight w:val="0"/>
      <w:marTop w:val="0"/>
      <w:marBottom w:val="0"/>
      <w:divBdr>
        <w:top w:val="none" w:sz="0" w:space="0" w:color="auto"/>
        <w:left w:val="none" w:sz="0" w:space="0" w:color="auto"/>
        <w:bottom w:val="none" w:sz="0" w:space="0" w:color="auto"/>
        <w:right w:val="none" w:sz="0" w:space="0" w:color="auto"/>
      </w:divBdr>
    </w:div>
    <w:div w:id="389578311">
      <w:bodyDiv w:val="1"/>
      <w:marLeft w:val="0"/>
      <w:marRight w:val="0"/>
      <w:marTop w:val="0"/>
      <w:marBottom w:val="0"/>
      <w:divBdr>
        <w:top w:val="none" w:sz="0" w:space="0" w:color="auto"/>
        <w:left w:val="none" w:sz="0" w:space="0" w:color="auto"/>
        <w:bottom w:val="none" w:sz="0" w:space="0" w:color="auto"/>
        <w:right w:val="none" w:sz="0" w:space="0" w:color="auto"/>
      </w:divBdr>
    </w:div>
    <w:div w:id="389692225">
      <w:bodyDiv w:val="1"/>
      <w:marLeft w:val="0"/>
      <w:marRight w:val="0"/>
      <w:marTop w:val="0"/>
      <w:marBottom w:val="0"/>
      <w:divBdr>
        <w:top w:val="none" w:sz="0" w:space="0" w:color="auto"/>
        <w:left w:val="none" w:sz="0" w:space="0" w:color="auto"/>
        <w:bottom w:val="none" w:sz="0" w:space="0" w:color="auto"/>
        <w:right w:val="none" w:sz="0" w:space="0" w:color="auto"/>
      </w:divBdr>
    </w:div>
    <w:div w:id="389770099">
      <w:bodyDiv w:val="1"/>
      <w:marLeft w:val="0"/>
      <w:marRight w:val="0"/>
      <w:marTop w:val="0"/>
      <w:marBottom w:val="0"/>
      <w:divBdr>
        <w:top w:val="none" w:sz="0" w:space="0" w:color="auto"/>
        <w:left w:val="none" w:sz="0" w:space="0" w:color="auto"/>
        <w:bottom w:val="none" w:sz="0" w:space="0" w:color="auto"/>
        <w:right w:val="none" w:sz="0" w:space="0" w:color="auto"/>
      </w:divBdr>
    </w:div>
    <w:div w:id="389814882">
      <w:bodyDiv w:val="1"/>
      <w:marLeft w:val="0"/>
      <w:marRight w:val="0"/>
      <w:marTop w:val="0"/>
      <w:marBottom w:val="0"/>
      <w:divBdr>
        <w:top w:val="none" w:sz="0" w:space="0" w:color="auto"/>
        <w:left w:val="none" w:sz="0" w:space="0" w:color="auto"/>
        <w:bottom w:val="none" w:sz="0" w:space="0" w:color="auto"/>
        <w:right w:val="none" w:sz="0" w:space="0" w:color="auto"/>
      </w:divBdr>
    </w:div>
    <w:div w:id="389883770">
      <w:bodyDiv w:val="1"/>
      <w:marLeft w:val="0"/>
      <w:marRight w:val="0"/>
      <w:marTop w:val="0"/>
      <w:marBottom w:val="0"/>
      <w:divBdr>
        <w:top w:val="none" w:sz="0" w:space="0" w:color="auto"/>
        <w:left w:val="none" w:sz="0" w:space="0" w:color="auto"/>
        <w:bottom w:val="none" w:sz="0" w:space="0" w:color="auto"/>
        <w:right w:val="none" w:sz="0" w:space="0" w:color="auto"/>
      </w:divBdr>
    </w:div>
    <w:div w:id="390080070">
      <w:bodyDiv w:val="1"/>
      <w:marLeft w:val="0"/>
      <w:marRight w:val="0"/>
      <w:marTop w:val="0"/>
      <w:marBottom w:val="0"/>
      <w:divBdr>
        <w:top w:val="none" w:sz="0" w:space="0" w:color="auto"/>
        <w:left w:val="none" w:sz="0" w:space="0" w:color="auto"/>
        <w:bottom w:val="none" w:sz="0" w:space="0" w:color="auto"/>
        <w:right w:val="none" w:sz="0" w:space="0" w:color="auto"/>
      </w:divBdr>
    </w:div>
    <w:div w:id="390081647">
      <w:bodyDiv w:val="1"/>
      <w:marLeft w:val="0"/>
      <w:marRight w:val="0"/>
      <w:marTop w:val="0"/>
      <w:marBottom w:val="0"/>
      <w:divBdr>
        <w:top w:val="none" w:sz="0" w:space="0" w:color="auto"/>
        <w:left w:val="none" w:sz="0" w:space="0" w:color="auto"/>
        <w:bottom w:val="none" w:sz="0" w:space="0" w:color="auto"/>
        <w:right w:val="none" w:sz="0" w:space="0" w:color="auto"/>
      </w:divBdr>
    </w:div>
    <w:div w:id="390153785">
      <w:bodyDiv w:val="1"/>
      <w:marLeft w:val="0"/>
      <w:marRight w:val="0"/>
      <w:marTop w:val="0"/>
      <w:marBottom w:val="0"/>
      <w:divBdr>
        <w:top w:val="none" w:sz="0" w:space="0" w:color="auto"/>
        <w:left w:val="none" w:sz="0" w:space="0" w:color="auto"/>
        <w:bottom w:val="none" w:sz="0" w:space="0" w:color="auto"/>
        <w:right w:val="none" w:sz="0" w:space="0" w:color="auto"/>
      </w:divBdr>
    </w:div>
    <w:div w:id="390201893">
      <w:bodyDiv w:val="1"/>
      <w:marLeft w:val="0"/>
      <w:marRight w:val="0"/>
      <w:marTop w:val="0"/>
      <w:marBottom w:val="0"/>
      <w:divBdr>
        <w:top w:val="none" w:sz="0" w:space="0" w:color="auto"/>
        <w:left w:val="none" w:sz="0" w:space="0" w:color="auto"/>
        <w:bottom w:val="none" w:sz="0" w:space="0" w:color="auto"/>
        <w:right w:val="none" w:sz="0" w:space="0" w:color="auto"/>
      </w:divBdr>
    </w:div>
    <w:div w:id="390233266">
      <w:bodyDiv w:val="1"/>
      <w:marLeft w:val="0"/>
      <w:marRight w:val="0"/>
      <w:marTop w:val="0"/>
      <w:marBottom w:val="0"/>
      <w:divBdr>
        <w:top w:val="none" w:sz="0" w:space="0" w:color="auto"/>
        <w:left w:val="none" w:sz="0" w:space="0" w:color="auto"/>
        <w:bottom w:val="none" w:sz="0" w:space="0" w:color="auto"/>
        <w:right w:val="none" w:sz="0" w:space="0" w:color="auto"/>
      </w:divBdr>
    </w:div>
    <w:div w:id="390277990">
      <w:bodyDiv w:val="1"/>
      <w:marLeft w:val="0"/>
      <w:marRight w:val="0"/>
      <w:marTop w:val="0"/>
      <w:marBottom w:val="0"/>
      <w:divBdr>
        <w:top w:val="none" w:sz="0" w:space="0" w:color="auto"/>
        <w:left w:val="none" w:sz="0" w:space="0" w:color="auto"/>
        <w:bottom w:val="none" w:sz="0" w:space="0" w:color="auto"/>
        <w:right w:val="none" w:sz="0" w:space="0" w:color="auto"/>
      </w:divBdr>
      <w:divsChild>
        <w:div w:id="2134008519">
          <w:marLeft w:val="0"/>
          <w:marRight w:val="0"/>
          <w:marTop w:val="0"/>
          <w:marBottom w:val="0"/>
          <w:divBdr>
            <w:top w:val="none" w:sz="0" w:space="0" w:color="auto"/>
            <w:left w:val="none" w:sz="0" w:space="0" w:color="auto"/>
            <w:bottom w:val="none" w:sz="0" w:space="0" w:color="auto"/>
            <w:right w:val="none" w:sz="0" w:space="0" w:color="auto"/>
          </w:divBdr>
        </w:div>
      </w:divsChild>
    </w:div>
    <w:div w:id="390614075">
      <w:bodyDiv w:val="1"/>
      <w:marLeft w:val="0"/>
      <w:marRight w:val="0"/>
      <w:marTop w:val="0"/>
      <w:marBottom w:val="0"/>
      <w:divBdr>
        <w:top w:val="none" w:sz="0" w:space="0" w:color="auto"/>
        <w:left w:val="none" w:sz="0" w:space="0" w:color="auto"/>
        <w:bottom w:val="none" w:sz="0" w:space="0" w:color="auto"/>
        <w:right w:val="none" w:sz="0" w:space="0" w:color="auto"/>
      </w:divBdr>
    </w:div>
    <w:div w:id="390733721">
      <w:bodyDiv w:val="1"/>
      <w:marLeft w:val="0"/>
      <w:marRight w:val="0"/>
      <w:marTop w:val="0"/>
      <w:marBottom w:val="0"/>
      <w:divBdr>
        <w:top w:val="none" w:sz="0" w:space="0" w:color="auto"/>
        <w:left w:val="none" w:sz="0" w:space="0" w:color="auto"/>
        <w:bottom w:val="none" w:sz="0" w:space="0" w:color="auto"/>
        <w:right w:val="none" w:sz="0" w:space="0" w:color="auto"/>
      </w:divBdr>
    </w:div>
    <w:div w:id="391003634">
      <w:bodyDiv w:val="1"/>
      <w:marLeft w:val="0"/>
      <w:marRight w:val="0"/>
      <w:marTop w:val="0"/>
      <w:marBottom w:val="0"/>
      <w:divBdr>
        <w:top w:val="none" w:sz="0" w:space="0" w:color="auto"/>
        <w:left w:val="none" w:sz="0" w:space="0" w:color="auto"/>
        <w:bottom w:val="none" w:sz="0" w:space="0" w:color="auto"/>
        <w:right w:val="none" w:sz="0" w:space="0" w:color="auto"/>
      </w:divBdr>
    </w:div>
    <w:div w:id="391077760">
      <w:bodyDiv w:val="1"/>
      <w:marLeft w:val="0"/>
      <w:marRight w:val="0"/>
      <w:marTop w:val="0"/>
      <w:marBottom w:val="0"/>
      <w:divBdr>
        <w:top w:val="none" w:sz="0" w:space="0" w:color="auto"/>
        <w:left w:val="none" w:sz="0" w:space="0" w:color="auto"/>
        <w:bottom w:val="none" w:sz="0" w:space="0" w:color="auto"/>
        <w:right w:val="none" w:sz="0" w:space="0" w:color="auto"/>
      </w:divBdr>
    </w:div>
    <w:div w:id="391274700">
      <w:bodyDiv w:val="1"/>
      <w:marLeft w:val="0"/>
      <w:marRight w:val="0"/>
      <w:marTop w:val="0"/>
      <w:marBottom w:val="0"/>
      <w:divBdr>
        <w:top w:val="none" w:sz="0" w:space="0" w:color="auto"/>
        <w:left w:val="none" w:sz="0" w:space="0" w:color="auto"/>
        <w:bottom w:val="none" w:sz="0" w:space="0" w:color="auto"/>
        <w:right w:val="none" w:sz="0" w:space="0" w:color="auto"/>
      </w:divBdr>
    </w:div>
    <w:div w:id="391319876">
      <w:bodyDiv w:val="1"/>
      <w:marLeft w:val="0"/>
      <w:marRight w:val="0"/>
      <w:marTop w:val="0"/>
      <w:marBottom w:val="0"/>
      <w:divBdr>
        <w:top w:val="none" w:sz="0" w:space="0" w:color="auto"/>
        <w:left w:val="none" w:sz="0" w:space="0" w:color="auto"/>
        <w:bottom w:val="none" w:sz="0" w:space="0" w:color="auto"/>
        <w:right w:val="none" w:sz="0" w:space="0" w:color="auto"/>
      </w:divBdr>
    </w:div>
    <w:div w:id="391391290">
      <w:bodyDiv w:val="1"/>
      <w:marLeft w:val="0"/>
      <w:marRight w:val="0"/>
      <w:marTop w:val="0"/>
      <w:marBottom w:val="0"/>
      <w:divBdr>
        <w:top w:val="none" w:sz="0" w:space="0" w:color="auto"/>
        <w:left w:val="none" w:sz="0" w:space="0" w:color="auto"/>
        <w:bottom w:val="none" w:sz="0" w:space="0" w:color="auto"/>
        <w:right w:val="none" w:sz="0" w:space="0" w:color="auto"/>
      </w:divBdr>
    </w:div>
    <w:div w:id="391469790">
      <w:bodyDiv w:val="1"/>
      <w:marLeft w:val="0"/>
      <w:marRight w:val="0"/>
      <w:marTop w:val="0"/>
      <w:marBottom w:val="0"/>
      <w:divBdr>
        <w:top w:val="none" w:sz="0" w:space="0" w:color="auto"/>
        <w:left w:val="none" w:sz="0" w:space="0" w:color="auto"/>
        <w:bottom w:val="none" w:sz="0" w:space="0" w:color="auto"/>
        <w:right w:val="none" w:sz="0" w:space="0" w:color="auto"/>
      </w:divBdr>
    </w:div>
    <w:div w:id="391512074">
      <w:bodyDiv w:val="1"/>
      <w:marLeft w:val="0"/>
      <w:marRight w:val="0"/>
      <w:marTop w:val="0"/>
      <w:marBottom w:val="0"/>
      <w:divBdr>
        <w:top w:val="none" w:sz="0" w:space="0" w:color="auto"/>
        <w:left w:val="none" w:sz="0" w:space="0" w:color="auto"/>
        <w:bottom w:val="none" w:sz="0" w:space="0" w:color="auto"/>
        <w:right w:val="none" w:sz="0" w:space="0" w:color="auto"/>
      </w:divBdr>
    </w:div>
    <w:div w:id="391542190">
      <w:bodyDiv w:val="1"/>
      <w:marLeft w:val="0"/>
      <w:marRight w:val="0"/>
      <w:marTop w:val="0"/>
      <w:marBottom w:val="0"/>
      <w:divBdr>
        <w:top w:val="none" w:sz="0" w:space="0" w:color="auto"/>
        <w:left w:val="none" w:sz="0" w:space="0" w:color="auto"/>
        <w:bottom w:val="none" w:sz="0" w:space="0" w:color="auto"/>
        <w:right w:val="none" w:sz="0" w:space="0" w:color="auto"/>
      </w:divBdr>
    </w:div>
    <w:div w:id="391851697">
      <w:bodyDiv w:val="1"/>
      <w:marLeft w:val="0"/>
      <w:marRight w:val="0"/>
      <w:marTop w:val="0"/>
      <w:marBottom w:val="0"/>
      <w:divBdr>
        <w:top w:val="none" w:sz="0" w:space="0" w:color="auto"/>
        <w:left w:val="none" w:sz="0" w:space="0" w:color="auto"/>
        <w:bottom w:val="none" w:sz="0" w:space="0" w:color="auto"/>
        <w:right w:val="none" w:sz="0" w:space="0" w:color="auto"/>
      </w:divBdr>
    </w:div>
    <w:div w:id="391854734">
      <w:bodyDiv w:val="1"/>
      <w:marLeft w:val="0"/>
      <w:marRight w:val="0"/>
      <w:marTop w:val="0"/>
      <w:marBottom w:val="0"/>
      <w:divBdr>
        <w:top w:val="none" w:sz="0" w:space="0" w:color="auto"/>
        <w:left w:val="none" w:sz="0" w:space="0" w:color="auto"/>
        <w:bottom w:val="none" w:sz="0" w:space="0" w:color="auto"/>
        <w:right w:val="none" w:sz="0" w:space="0" w:color="auto"/>
      </w:divBdr>
    </w:div>
    <w:div w:id="392042580">
      <w:bodyDiv w:val="1"/>
      <w:marLeft w:val="0"/>
      <w:marRight w:val="0"/>
      <w:marTop w:val="0"/>
      <w:marBottom w:val="0"/>
      <w:divBdr>
        <w:top w:val="none" w:sz="0" w:space="0" w:color="auto"/>
        <w:left w:val="none" w:sz="0" w:space="0" w:color="auto"/>
        <w:bottom w:val="none" w:sz="0" w:space="0" w:color="auto"/>
        <w:right w:val="none" w:sz="0" w:space="0" w:color="auto"/>
      </w:divBdr>
    </w:div>
    <w:div w:id="392311774">
      <w:bodyDiv w:val="1"/>
      <w:marLeft w:val="0"/>
      <w:marRight w:val="0"/>
      <w:marTop w:val="0"/>
      <w:marBottom w:val="0"/>
      <w:divBdr>
        <w:top w:val="none" w:sz="0" w:space="0" w:color="auto"/>
        <w:left w:val="none" w:sz="0" w:space="0" w:color="auto"/>
        <w:bottom w:val="none" w:sz="0" w:space="0" w:color="auto"/>
        <w:right w:val="none" w:sz="0" w:space="0" w:color="auto"/>
      </w:divBdr>
    </w:div>
    <w:div w:id="392313515">
      <w:bodyDiv w:val="1"/>
      <w:marLeft w:val="0"/>
      <w:marRight w:val="0"/>
      <w:marTop w:val="0"/>
      <w:marBottom w:val="0"/>
      <w:divBdr>
        <w:top w:val="none" w:sz="0" w:space="0" w:color="auto"/>
        <w:left w:val="none" w:sz="0" w:space="0" w:color="auto"/>
        <w:bottom w:val="none" w:sz="0" w:space="0" w:color="auto"/>
        <w:right w:val="none" w:sz="0" w:space="0" w:color="auto"/>
      </w:divBdr>
    </w:div>
    <w:div w:id="392386346">
      <w:bodyDiv w:val="1"/>
      <w:marLeft w:val="0"/>
      <w:marRight w:val="0"/>
      <w:marTop w:val="0"/>
      <w:marBottom w:val="0"/>
      <w:divBdr>
        <w:top w:val="none" w:sz="0" w:space="0" w:color="auto"/>
        <w:left w:val="none" w:sz="0" w:space="0" w:color="auto"/>
        <w:bottom w:val="none" w:sz="0" w:space="0" w:color="auto"/>
        <w:right w:val="none" w:sz="0" w:space="0" w:color="auto"/>
      </w:divBdr>
    </w:div>
    <w:div w:id="392436471">
      <w:bodyDiv w:val="1"/>
      <w:marLeft w:val="0"/>
      <w:marRight w:val="0"/>
      <w:marTop w:val="0"/>
      <w:marBottom w:val="0"/>
      <w:divBdr>
        <w:top w:val="none" w:sz="0" w:space="0" w:color="auto"/>
        <w:left w:val="none" w:sz="0" w:space="0" w:color="auto"/>
        <w:bottom w:val="none" w:sz="0" w:space="0" w:color="auto"/>
        <w:right w:val="none" w:sz="0" w:space="0" w:color="auto"/>
      </w:divBdr>
    </w:div>
    <w:div w:id="392505298">
      <w:bodyDiv w:val="1"/>
      <w:marLeft w:val="0"/>
      <w:marRight w:val="0"/>
      <w:marTop w:val="0"/>
      <w:marBottom w:val="0"/>
      <w:divBdr>
        <w:top w:val="none" w:sz="0" w:space="0" w:color="auto"/>
        <w:left w:val="none" w:sz="0" w:space="0" w:color="auto"/>
        <w:bottom w:val="none" w:sz="0" w:space="0" w:color="auto"/>
        <w:right w:val="none" w:sz="0" w:space="0" w:color="auto"/>
      </w:divBdr>
    </w:div>
    <w:div w:id="392511450">
      <w:bodyDiv w:val="1"/>
      <w:marLeft w:val="0"/>
      <w:marRight w:val="0"/>
      <w:marTop w:val="0"/>
      <w:marBottom w:val="0"/>
      <w:divBdr>
        <w:top w:val="none" w:sz="0" w:space="0" w:color="auto"/>
        <w:left w:val="none" w:sz="0" w:space="0" w:color="auto"/>
        <w:bottom w:val="none" w:sz="0" w:space="0" w:color="auto"/>
        <w:right w:val="none" w:sz="0" w:space="0" w:color="auto"/>
      </w:divBdr>
    </w:div>
    <w:div w:id="392586519">
      <w:bodyDiv w:val="1"/>
      <w:marLeft w:val="0"/>
      <w:marRight w:val="0"/>
      <w:marTop w:val="0"/>
      <w:marBottom w:val="0"/>
      <w:divBdr>
        <w:top w:val="none" w:sz="0" w:space="0" w:color="auto"/>
        <w:left w:val="none" w:sz="0" w:space="0" w:color="auto"/>
        <w:bottom w:val="none" w:sz="0" w:space="0" w:color="auto"/>
        <w:right w:val="none" w:sz="0" w:space="0" w:color="auto"/>
      </w:divBdr>
    </w:div>
    <w:div w:id="392779394">
      <w:bodyDiv w:val="1"/>
      <w:marLeft w:val="0"/>
      <w:marRight w:val="0"/>
      <w:marTop w:val="0"/>
      <w:marBottom w:val="0"/>
      <w:divBdr>
        <w:top w:val="none" w:sz="0" w:space="0" w:color="auto"/>
        <w:left w:val="none" w:sz="0" w:space="0" w:color="auto"/>
        <w:bottom w:val="none" w:sz="0" w:space="0" w:color="auto"/>
        <w:right w:val="none" w:sz="0" w:space="0" w:color="auto"/>
      </w:divBdr>
    </w:div>
    <w:div w:id="392854213">
      <w:bodyDiv w:val="1"/>
      <w:marLeft w:val="0"/>
      <w:marRight w:val="0"/>
      <w:marTop w:val="0"/>
      <w:marBottom w:val="0"/>
      <w:divBdr>
        <w:top w:val="none" w:sz="0" w:space="0" w:color="auto"/>
        <w:left w:val="none" w:sz="0" w:space="0" w:color="auto"/>
        <w:bottom w:val="none" w:sz="0" w:space="0" w:color="auto"/>
        <w:right w:val="none" w:sz="0" w:space="0" w:color="auto"/>
      </w:divBdr>
    </w:div>
    <w:div w:id="393091670">
      <w:bodyDiv w:val="1"/>
      <w:marLeft w:val="0"/>
      <w:marRight w:val="0"/>
      <w:marTop w:val="0"/>
      <w:marBottom w:val="0"/>
      <w:divBdr>
        <w:top w:val="none" w:sz="0" w:space="0" w:color="auto"/>
        <w:left w:val="none" w:sz="0" w:space="0" w:color="auto"/>
        <w:bottom w:val="none" w:sz="0" w:space="0" w:color="auto"/>
        <w:right w:val="none" w:sz="0" w:space="0" w:color="auto"/>
      </w:divBdr>
    </w:div>
    <w:div w:id="393117138">
      <w:bodyDiv w:val="1"/>
      <w:marLeft w:val="0"/>
      <w:marRight w:val="0"/>
      <w:marTop w:val="0"/>
      <w:marBottom w:val="0"/>
      <w:divBdr>
        <w:top w:val="none" w:sz="0" w:space="0" w:color="auto"/>
        <w:left w:val="none" w:sz="0" w:space="0" w:color="auto"/>
        <w:bottom w:val="none" w:sz="0" w:space="0" w:color="auto"/>
        <w:right w:val="none" w:sz="0" w:space="0" w:color="auto"/>
      </w:divBdr>
    </w:div>
    <w:div w:id="393167154">
      <w:bodyDiv w:val="1"/>
      <w:marLeft w:val="0"/>
      <w:marRight w:val="0"/>
      <w:marTop w:val="0"/>
      <w:marBottom w:val="0"/>
      <w:divBdr>
        <w:top w:val="none" w:sz="0" w:space="0" w:color="auto"/>
        <w:left w:val="none" w:sz="0" w:space="0" w:color="auto"/>
        <w:bottom w:val="none" w:sz="0" w:space="0" w:color="auto"/>
        <w:right w:val="none" w:sz="0" w:space="0" w:color="auto"/>
      </w:divBdr>
    </w:div>
    <w:div w:id="393234795">
      <w:bodyDiv w:val="1"/>
      <w:marLeft w:val="0"/>
      <w:marRight w:val="0"/>
      <w:marTop w:val="0"/>
      <w:marBottom w:val="0"/>
      <w:divBdr>
        <w:top w:val="none" w:sz="0" w:space="0" w:color="auto"/>
        <w:left w:val="none" w:sz="0" w:space="0" w:color="auto"/>
        <w:bottom w:val="none" w:sz="0" w:space="0" w:color="auto"/>
        <w:right w:val="none" w:sz="0" w:space="0" w:color="auto"/>
      </w:divBdr>
    </w:div>
    <w:div w:id="393433771">
      <w:bodyDiv w:val="1"/>
      <w:marLeft w:val="0"/>
      <w:marRight w:val="0"/>
      <w:marTop w:val="0"/>
      <w:marBottom w:val="0"/>
      <w:divBdr>
        <w:top w:val="none" w:sz="0" w:space="0" w:color="auto"/>
        <w:left w:val="none" w:sz="0" w:space="0" w:color="auto"/>
        <w:bottom w:val="none" w:sz="0" w:space="0" w:color="auto"/>
        <w:right w:val="none" w:sz="0" w:space="0" w:color="auto"/>
      </w:divBdr>
    </w:div>
    <w:div w:id="393510022">
      <w:bodyDiv w:val="1"/>
      <w:marLeft w:val="0"/>
      <w:marRight w:val="0"/>
      <w:marTop w:val="0"/>
      <w:marBottom w:val="0"/>
      <w:divBdr>
        <w:top w:val="none" w:sz="0" w:space="0" w:color="auto"/>
        <w:left w:val="none" w:sz="0" w:space="0" w:color="auto"/>
        <w:bottom w:val="none" w:sz="0" w:space="0" w:color="auto"/>
        <w:right w:val="none" w:sz="0" w:space="0" w:color="auto"/>
      </w:divBdr>
    </w:div>
    <w:div w:id="393815224">
      <w:bodyDiv w:val="1"/>
      <w:marLeft w:val="0"/>
      <w:marRight w:val="0"/>
      <w:marTop w:val="0"/>
      <w:marBottom w:val="0"/>
      <w:divBdr>
        <w:top w:val="none" w:sz="0" w:space="0" w:color="auto"/>
        <w:left w:val="none" w:sz="0" w:space="0" w:color="auto"/>
        <w:bottom w:val="none" w:sz="0" w:space="0" w:color="auto"/>
        <w:right w:val="none" w:sz="0" w:space="0" w:color="auto"/>
      </w:divBdr>
    </w:div>
    <w:div w:id="393891266">
      <w:bodyDiv w:val="1"/>
      <w:marLeft w:val="0"/>
      <w:marRight w:val="0"/>
      <w:marTop w:val="0"/>
      <w:marBottom w:val="0"/>
      <w:divBdr>
        <w:top w:val="none" w:sz="0" w:space="0" w:color="auto"/>
        <w:left w:val="none" w:sz="0" w:space="0" w:color="auto"/>
        <w:bottom w:val="none" w:sz="0" w:space="0" w:color="auto"/>
        <w:right w:val="none" w:sz="0" w:space="0" w:color="auto"/>
      </w:divBdr>
    </w:div>
    <w:div w:id="393898084">
      <w:bodyDiv w:val="1"/>
      <w:marLeft w:val="0"/>
      <w:marRight w:val="0"/>
      <w:marTop w:val="0"/>
      <w:marBottom w:val="0"/>
      <w:divBdr>
        <w:top w:val="none" w:sz="0" w:space="0" w:color="auto"/>
        <w:left w:val="none" w:sz="0" w:space="0" w:color="auto"/>
        <w:bottom w:val="none" w:sz="0" w:space="0" w:color="auto"/>
        <w:right w:val="none" w:sz="0" w:space="0" w:color="auto"/>
      </w:divBdr>
    </w:div>
    <w:div w:id="394012503">
      <w:bodyDiv w:val="1"/>
      <w:marLeft w:val="0"/>
      <w:marRight w:val="0"/>
      <w:marTop w:val="0"/>
      <w:marBottom w:val="0"/>
      <w:divBdr>
        <w:top w:val="none" w:sz="0" w:space="0" w:color="auto"/>
        <w:left w:val="none" w:sz="0" w:space="0" w:color="auto"/>
        <w:bottom w:val="none" w:sz="0" w:space="0" w:color="auto"/>
        <w:right w:val="none" w:sz="0" w:space="0" w:color="auto"/>
      </w:divBdr>
    </w:div>
    <w:div w:id="394089919">
      <w:bodyDiv w:val="1"/>
      <w:marLeft w:val="0"/>
      <w:marRight w:val="0"/>
      <w:marTop w:val="0"/>
      <w:marBottom w:val="0"/>
      <w:divBdr>
        <w:top w:val="none" w:sz="0" w:space="0" w:color="auto"/>
        <w:left w:val="none" w:sz="0" w:space="0" w:color="auto"/>
        <w:bottom w:val="none" w:sz="0" w:space="0" w:color="auto"/>
        <w:right w:val="none" w:sz="0" w:space="0" w:color="auto"/>
      </w:divBdr>
    </w:div>
    <w:div w:id="394202744">
      <w:bodyDiv w:val="1"/>
      <w:marLeft w:val="0"/>
      <w:marRight w:val="0"/>
      <w:marTop w:val="0"/>
      <w:marBottom w:val="0"/>
      <w:divBdr>
        <w:top w:val="none" w:sz="0" w:space="0" w:color="auto"/>
        <w:left w:val="none" w:sz="0" w:space="0" w:color="auto"/>
        <w:bottom w:val="none" w:sz="0" w:space="0" w:color="auto"/>
        <w:right w:val="none" w:sz="0" w:space="0" w:color="auto"/>
      </w:divBdr>
    </w:div>
    <w:div w:id="394279909">
      <w:bodyDiv w:val="1"/>
      <w:marLeft w:val="0"/>
      <w:marRight w:val="0"/>
      <w:marTop w:val="0"/>
      <w:marBottom w:val="0"/>
      <w:divBdr>
        <w:top w:val="none" w:sz="0" w:space="0" w:color="auto"/>
        <w:left w:val="none" w:sz="0" w:space="0" w:color="auto"/>
        <w:bottom w:val="none" w:sz="0" w:space="0" w:color="auto"/>
        <w:right w:val="none" w:sz="0" w:space="0" w:color="auto"/>
      </w:divBdr>
    </w:div>
    <w:div w:id="394737973">
      <w:bodyDiv w:val="1"/>
      <w:marLeft w:val="0"/>
      <w:marRight w:val="0"/>
      <w:marTop w:val="0"/>
      <w:marBottom w:val="0"/>
      <w:divBdr>
        <w:top w:val="none" w:sz="0" w:space="0" w:color="auto"/>
        <w:left w:val="none" w:sz="0" w:space="0" w:color="auto"/>
        <w:bottom w:val="none" w:sz="0" w:space="0" w:color="auto"/>
        <w:right w:val="none" w:sz="0" w:space="0" w:color="auto"/>
      </w:divBdr>
    </w:div>
    <w:div w:id="394863702">
      <w:bodyDiv w:val="1"/>
      <w:marLeft w:val="0"/>
      <w:marRight w:val="0"/>
      <w:marTop w:val="0"/>
      <w:marBottom w:val="0"/>
      <w:divBdr>
        <w:top w:val="none" w:sz="0" w:space="0" w:color="auto"/>
        <w:left w:val="none" w:sz="0" w:space="0" w:color="auto"/>
        <w:bottom w:val="none" w:sz="0" w:space="0" w:color="auto"/>
        <w:right w:val="none" w:sz="0" w:space="0" w:color="auto"/>
      </w:divBdr>
    </w:div>
    <w:div w:id="394936111">
      <w:bodyDiv w:val="1"/>
      <w:marLeft w:val="0"/>
      <w:marRight w:val="0"/>
      <w:marTop w:val="0"/>
      <w:marBottom w:val="0"/>
      <w:divBdr>
        <w:top w:val="none" w:sz="0" w:space="0" w:color="auto"/>
        <w:left w:val="none" w:sz="0" w:space="0" w:color="auto"/>
        <w:bottom w:val="none" w:sz="0" w:space="0" w:color="auto"/>
        <w:right w:val="none" w:sz="0" w:space="0" w:color="auto"/>
      </w:divBdr>
    </w:div>
    <w:div w:id="395014205">
      <w:bodyDiv w:val="1"/>
      <w:marLeft w:val="0"/>
      <w:marRight w:val="0"/>
      <w:marTop w:val="0"/>
      <w:marBottom w:val="0"/>
      <w:divBdr>
        <w:top w:val="none" w:sz="0" w:space="0" w:color="auto"/>
        <w:left w:val="none" w:sz="0" w:space="0" w:color="auto"/>
        <w:bottom w:val="none" w:sz="0" w:space="0" w:color="auto"/>
        <w:right w:val="none" w:sz="0" w:space="0" w:color="auto"/>
      </w:divBdr>
    </w:div>
    <w:div w:id="395016021">
      <w:bodyDiv w:val="1"/>
      <w:marLeft w:val="0"/>
      <w:marRight w:val="0"/>
      <w:marTop w:val="0"/>
      <w:marBottom w:val="0"/>
      <w:divBdr>
        <w:top w:val="none" w:sz="0" w:space="0" w:color="auto"/>
        <w:left w:val="none" w:sz="0" w:space="0" w:color="auto"/>
        <w:bottom w:val="none" w:sz="0" w:space="0" w:color="auto"/>
        <w:right w:val="none" w:sz="0" w:space="0" w:color="auto"/>
      </w:divBdr>
    </w:div>
    <w:div w:id="395318114">
      <w:bodyDiv w:val="1"/>
      <w:marLeft w:val="0"/>
      <w:marRight w:val="0"/>
      <w:marTop w:val="0"/>
      <w:marBottom w:val="0"/>
      <w:divBdr>
        <w:top w:val="none" w:sz="0" w:space="0" w:color="auto"/>
        <w:left w:val="none" w:sz="0" w:space="0" w:color="auto"/>
        <w:bottom w:val="none" w:sz="0" w:space="0" w:color="auto"/>
        <w:right w:val="none" w:sz="0" w:space="0" w:color="auto"/>
      </w:divBdr>
    </w:div>
    <w:div w:id="395322598">
      <w:bodyDiv w:val="1"/>
      <w:marLeft w:val="0"/>
      <w:marRight w:val="0"/>
      <w:marTop w:val="0"/>
      <w:marBottom w:val="0"/>
      <w:divBdr>
        <w:top w:val="none" w:sz="0" w:space="0" w:color="auto"/>
        <w:left w:val="none" w:sz="0" w:space="0" w:color="auto"/>
        <w:bottom w:val="none" w:sz="0" w:space="0" w:color="auto"/>
        <w:right w:val="none" w:sz="0" w:space="0" w:color="auto"/>
      </w:divBdr>
    </w:div>
    <w:div w:id="395322937">
      <w:bodyDiv w:val="1"/>
      <w:marLeft w:val="0"/>
      <w:marRight w:val="0"/>
      <w:marTop w:val="0"/>
      <w:marBottom w:val="0"/>
      <w:divBdr>
        <w:top w:val="none" w:sz="0" w:space="0" w:color="auto"/>
        <w:left w:val="none" w:sz="0" w:space="0" w:color="auto"/>
        <w:bottom w:val="none" w:sz="0" w:space="0" w:color="auto"/>
        <w:right w:val="none" w:sz="0" w:space="0" w:color="auto"/>
      </w:divBdr>
    </w:div>
    <w:div w:id="395324423">
      <w:bodyDiv w:val="1"/>
      <w:marLeft w:val="0"/>
      <w:marRight w:val="0"/>
      <w:marTop w:val="0"/>
      <w:marBottom w:val="0"/>
      <w:divBdr>
        <w:top w:val="none" w:sz="0" w:space="0" w:color="auto"/>
        <w:left w:val="none" w:sz="0" w:space="0" w:color="auto"/>
        <w:bottom w:val="none" w:sz="0" w:space="0" w:color="auto"/>
        <w:right w:val="none" w:sz="0" w:space="0" w:color="auto"/>
      </w:divBdr>
    </w:div>
    <w:div w:id="395469614">
      <w:bodyDiv w:val="1"/>
      <w:marLeft w:val="0"/>
      <w:marRight w:val="0"/>
      <w:marTop w:val="0"/>
      <w:marBottom w:val="0"/>
      <w:divBdr>
        <w:top w:val="none" w:sz="0" w:space="0" w:color="auto"/>
        <w:left w:val="none" w:sz="0" w:space="0" w:color="auto"/>
        <w:bottom w:val="none" w:sz="0" w:space="0" w:color="auto"/>
        <w:right w:val="none" w:sz="0" w:space="0" w:color="auto"/>
      </w:divBdr>
    </w:div>
    <w:div w:id="395518688">
      <w:bodyDiv w:val="1"/>
      <w:marLeft w:val="0"/>
      <w:marRight w:val="0"/>
      <w:marTop w:val="0"/>
      <w:marBottom w:val="0"/>
      <w:divBdr>
        <w:top w:val="none" w:sz="0" w:space="0" w:color="auto"/>
        <w:left w:val="none" w:sz="0" w:space="0" w:color="auto"/>
        <w:bottom w:val="none" w:sz="0" w:space="0" w:color="auto"/>
        <w:right w:val="none" w:sz="0" w:space="0" w:color="auto"/>
      </w:divBdr>
    </w:div>
    <w:div w:id="395711703">
      <w:bodyDiv w:val="1"/>
      <w:marLeft w:val="0"/>
      <w:marRight w:val="0"/>
      <w:marTop w:val="0"/>
      <w:marBottom w:val="0"/>
      <w:divBdr>
        <w:top w:val="none" w:sz="0" w:space="0" w:color="auto"/>
        <w:left w:val="none" w:sz="0" w:space="0" w:color="auto"/>
        <w:bottom w:val="none" w:sz="0" w:space="0" w:color="auto"/>
        <w:right w:val="none" w:sz="0" w:space="0" w:color="auto"/>
      </w:divBdr>
    </w:div>
    <w:div w:id="396131478">
      <w:bodyDiv w:val="1"/>
      <w:marLeft w:val="0"/>
      <w:marRight w:val="0"/>
      <w:marTop w:val="0"/>
      <w:marBottom w:val="0"/>
      <w:divBdr>
        <w:top w:val="none" w:sz="0" w:space="0" w:color="auto"/>
        <w:left w:val="none" w:sz="0" w:space="0" w:color="auto"/>
        <w:bottom w:val="none" w:sz="0" w:space="0" w:color="auto"/>
        <w:right w:val="none" w:sz="0" w:space="0" w:color="auto"/>
      </w:divBdr>
    </w:div>
    <w:div w:id="396317444">
      <w:bodyDiv w:val="1"/>
      <w:marLeft w:val="0"/>
      <w:marRight w:val="0"/>
      <w:marTop w:val="0"/>
      <w:marBottom w:val="0"/>
      <w:divBdr>
        <w:top w:val="none" w:sz="0" w:space="0" w:color="auto"/>
        <w:left w:val="none" w:sz="0" w:space="0" w:color="auto"/>
        <w:bottom w:val="none" w:sz="0" w:space="0" w:color="auto"/>
        <w:right w:val="none" w:sz="0" w:space="0" w:color="auto"/>
      </w:divBdr>
    </w:div>
    <w:div w:id="396326081">
      <w:bodyDiv w:val="1"/>
      <w:marLeft w:val="0"/>
      <w:marRight w:val="0"/>
      <w:marTop w:val="0"/>
      <w:marBottom w:val="0"/>
      <w:divBdr>
        <w:top w:val="none" w:sz="0" w:space="0" w:color="auto"/>
        <w:left w:val="none" w:sz="0" w:space="0" w:color="auto"/>
        <w:bottom w:val="none" w:sz="0" w:space="0" w:color="auto"/>
        <w:right w:val="none" w:sz="0" w:space="0" w:color="auto"/>
      </w:divBdr>
    </w:div>
    <w:div w:id="396712196">
      <w:bodyDiv w:val="1"/>
      <w:marLeft w:val="0"/>
      <w:marRight w:val="0"/>
      <w:marTop w:val="0"/>
      <w:marBottom w:val="0"/>
      <w:divBdr>
        <w:top w:val="none" w:sz="0" w:space="0" w:color="auto"/>
        <w:left w:val="none" w:sz="0" w:space="0" w:color="auto"/>
        <w:bottom w:val="none" w:sz="0" w:space="0" w:color="auto"/>
        <w:right w:val="none" w:sz="0" w:space="0" w:color="auto"/>
      </w:divBdr>
    </w:div>
    <w:div w:id="396829373">
      <w:bodyDiv w:val="1"/>
      <w:marLeft w:val="0"/>
      <w:marRight w:val="0"/>
      <w:marTop w:val="0"/>
      <w:marBottom w:val="0"/>
      <w:divBdr>
        <w:top w:val="none" w:sz="0" w:space="0" w:color="auto"/>
        <w:left w:val="none" w:sz="0" w:space="0" w:color="auto"/>
        <w:bottom w:val="none" w:sz="0" w:space="0" w:color="auto"/>
        <w:right w:val="none" w:sz="0" w:space="0" w:color="auto"/>
      </w:divBdr>
    </w:div>
    <w:div w:id="397021375">
      <w:bodyDiv w:val="1"/>
      <w:marLeft w:val="0"/>
      <w:marRight w:val="0"/>
      <w:marTop w:val="0"/>
      <w:marBottom w:val="0"/>
      <w:divBdr>
        <w:top w:val="none" w:sz="0" w:space="0" w:color="auto"/>
        <w:left w:val="none" w:sz="0" w:space="0" w:color="auto"/>
        <w:bottom w:val="none" w:sz="0" w:space="0" w:color="auto"/>
        <w:right w:val="none" w:sz="0" w:space="0" w:color="auto"/>
      </w:divBdr>
    </w:div>
    <w:div w:id="397092793">
      <w:bodyDiv w:val="1"/>
      <w:marLeft w:val="0"/>
      <w:marRight w:val="0"/>
      <w:marTop w:val="0"/>
      <w:marBottom w:val="0"/>
      <w:divBdr>
        <w:top w:val="none" w:sz="0" w:space="0" w:color="auto"/>
        <w:left w:val="none" w:sz="0" w:space="0" w:color="auto"/>
        <w:bottom w:val="none" w:sz="0" w:space="0" w:color="auto"/>
        <w:right w:val="none" w:sz="0" w:space="0" w:color="auto"/>
      </w:divBdr>
    </w:div>
    <w:div w:id="397165567">
      <w:bodyDiv w:val="1"/>
      <w:marLeft w:val="0"/>
      <w:marRight w:val="0"/>
      <w:marTop w:val="0"/>
      <w:marBottom w:val="0"/>
      <w:divBdr>
        <w:top w:val="none" w:sz="0" w:space="0" w:color="auto"/>
        <w:left w:val="none" w:sz="0" w:space="0" w:color="auto"/>
        <w:bottom w:val="none" w:sz="0" w:space="0" w:color="auto"/>
        <w:right w:val="none" w:sz="0" w:space="0" w:color="auto"/>
      </w:divBdr>
    </w:div>
    <w:div w:id="397168542">
      <w:bodyDiv w:val="1"/>
      <w:marLeft w:val="0"/>
      <w:marRight w:val="0"/>
      <w:marTop w:val="0"/>
      <w:marBottom w:val="0"/>
      <w:divBdr>
        <w:top w:val="none" w:sz="0" w:space="0" w:color="auto"/>
        <w:left w:val="none" w:sz="0" w:space="0" w:color="auto"/>
        <w:bottom w:val="none" w:sz="0" w:space="0" w:color="auto"/>
        <w:right w:val="none" w:sz="0" w:space="0" w:color="auto"/>
      </w:divBdr>
    </w:div>
    <w:div w:id="397245332">
      <w:bodyDiv w:val="1"/>
      <w:marLeft w:val="0"/>
      <w:marRight w:val="0"/>
      <w:marTop w:val="0"/>
      <w:marBottom w:val="0"/>
      <w:divBdr>
        <w:top w:val="none" w:sz="0" w:space="0" w:color="auto"/>
        <w:left w:val="none" w:sz="0" w:space="0" w:color="auto"/>
        <w:bottom w:val="none" w:sz="0" w:space="0" w:color="auto"/>
        <w:right w:val="none" w:sz="0" w:space="0" w:color="auto"/>
      </w:divBdr>
    </w:div>
    <w:div w:id="397360026">
      <w:bodyDiv w:val="1"/>
      <w:marLeft w:val="0"/>
      <w:marRight w:val="0"/>
      <w:marTop w:val="0"/>
      <w:marBottom w:val="0"/>
      <w:divBdr>
        <w:top w:val="none" w:sz="0" w:space="0" w:color="auto"/>
        <w:left w:val="none" w:sz="0" w:space="0" w:color="auto"/>
        <w:bottom w:val="none" w:sz="0" w:space="0" w:color="auto"/>
        <w:right w:val="none" w:sz="0" w:space="0" w:color="auto"/>
      </w:divBdr>
    </w:div>
    <w:div w:id="397360857">
      <w:bodyDiv w:val="1"/>
      <w:marLeft w:val="0"/>
      <w:marRight w:val="0"/>
      <w:marTop w:val="0"/>
      <w:marBottom w:val="0"/>
      <w:divBdr>
        <w:top w:val="none" w:sz="0" w:space="0" w:color="auto"/>
        <w:left w:val="none" w:sz="0" w:space="0" w:color="auto"/>
        <w:bottom w:val="none" w:sz="0" w:space="0" w:color="auto"/>
        <w:right w:val="none" w:sz="0" w:space="0" w:color="auto"/>
      </w:divBdr>
    </w:div>
    <w:div w:id="397437224">
      <w:bodyDiv w:val="1"/>
      <w:marLeft w:val="0"/>
      <w:marRight w:val="0"/>
      <w:marTop w:val="0"/>
      <w:marBottom w:val="0"/>
      <w:divBdr>
        <w:top w:val="none" w:sz="0" w:space="0" w:color="auto"/>
        <w:left w:val="none" w:sz="0" w:space="0" w:color="auto"/>
        <w:bottom w:val="none" w:sz="0" w:space="0" w:color="auto"/>
        <w:right w:val="none" w:sz="0" w:space="0" w:color="auto"/>
      </w:divBdr>
    </w:div>
    <w:div w:id="397481673">
      <w:bodyDiv w:val="1"/>
      <w:marLeft w:val="0"/>
      <w:marRight w:val="0"/>
      <w:marTop w:val="0"/>
      <w:marBottom w:val="0"/>
      <w:divBdr>
        <w:top w:val="none" w:sz="0" w:space="0" w:color="auto"/>
        <w:left w:val="none" w:sz="0" w:space="0" w:color="auto"/>
        <w:bottom w:val="none" w:sz="0" w:space="0" w:color="auto"/>
        <w:right w:val="none" w:sz="0" w:space="0" w:color="auto"/>
      </w:divBdr>
    </w:div>
    <w:div w:id="397823455">
      <w:bodyDiv w:val="1"/>
      <w:marLeft w:val="0"/>
      <w:marRight w:val="0"/>
      <w:marTop w:val="0"/>
      <w:marBottom w:val="0"/>
      <w:divBdr>
        <w:top w:val="none" w:sz="0" w:space="0" w:color="auto"/>
        <w:left w:val="none" w:sz="0" w:space="0" w:color="auto"/>
        <w:bottom w:val="none" w:sz="0" w:space="0" w:color="auto"/>
        <w:right w:val="none" w:sz="0" w:space="0" w:color="auto"/>
      </w:divBdr>
    </w:div>
    <w:div w:id="397872130">
      <w:bodyDiv w:val="1"/>
      <w:marLeft w:val="0"/>
      <w:marRight w:val="0"/>
      <w:marTop w:val="0"/>
      <w:marBottom w:val="0"/>
      <w:divBdr>
        <w:top w:val="none" w:sz="0" w:space="0" w:color="auto"/>
        <w:left w:val="none" w:sz="0" w:space="0" w:color="auto"/>
        <w:bottom w:val="none" w:sz="0" w:space="0" w:color="auto"/>
        <w:right w:val="none" w:sz="0" w:space="0" w:color="auto"/>
      </w:divBdr>
    </w:div>
    <w:div w:id="397939760">
      <w:bodyDiv w:val="1"/>
      <w:marLeft w:val="0"/>
      <w:marRight w:val="0"/>
      <w:marTop w:val="0"/>
      <w:marBottom w:val="0"/>
      <w:divBdr>
        <w:top w:val="none" w:sz="0" w:space="0" w:color="auto"/>
        <w:left w:val="none" w:sz="0" w:space="0" w:color="auto"/>
        <w:bottom w:val="none" w:sz="0" w:space="0" w:color="auto"/>
        <w:right w:val="none" w:sz="0" w:space="0" w:color="auto"/>
      </w:divBdr>
    </w:div>
    <w:div w:id="398021542">
      <w:bodyDiv w:val="1"/>
      <w:marLeft w:val="0"/>
      <w:marRight w:val="0"/>
      <w:marTop w:val="0"/>
      <w:marBottom w:val="0"/>
      <w:divBdr>
        <w:top w:val="none" w:sz="0" w:space="0" w:color="auto"/>
        <w:left w:val="none" w:sz="0" w:space="0" w:color="auto"/>
        <w:bottom w:val="none" w:sz="0" w:space="0" w:color="auto"/>
        <w:right w:val="none" w:sz="0" w:space="0" w:color="auto"/>
      </w:divBdr>
    </w:div>
    <w:div w:id="398135544">
      <w:bodyDiv w:val="1"/>
      <w:marLeft w:val="0"/>
      <w:marRight w:val="0"/>
      <w:marTop w:val="0"/>
      <w:marBottom w:val="0"/>
      <w:divBdr>
        <w:top w:val="none" w:sz="0" w:space="0" w:color="auto"/>
        <w:left w:val="none" w:sz="0" w:space="0" w:color="auto"/>
        <w:bottom w:val="none" w:sz="0" w:space="0" w:color="auto"/>
        <w:right w:val="none" w:sz="0" w:space="0" w:color="auto"/>
      </w:divBdr>
    </w:div>
    <w:div w:id="398601244">
      <w:bodyDiv w:val="1"/>
      <w:marLeft w:val="0"/>
      <w:marRight w:val="0"/>
      <w:marTop w:val="0"/>
      <w:marBottom w:val="0"/>
      <w:divBdr>
        <w:top w:val="none" w:sz="0" w:space="0" w:color="auto"/>
        <w:left w:val="none" w:sz="0" w:space="0" w:color="auto"/>
        <w:bottom w:val="none" w:sz="0" w:space="0" w:color="auto"/>
        <w:right w:val="none" w:sz="0" w:space="0" w:color="auto"/>
      </w:divBdr>
    </w:div>
    <w:div w:id="398744765">
      <w:bodyDiv w:val="1"/>
      <w:marLeft w:val="0"/>
      <w:marRight w:val="0"/>
      <w:marTop w:val="0"/>
      <w:marBottom w:val="0"/>
      <w:divBdr>
        <w:top w:val="none" w:sz="0" w:space="0" w:color="auto"/>
        <w:left w:val="none" w:sz="0" w:space="0" w:color="auto"/>
        <w:bottom w:val="none" w:sz="0" w:space="0" w:color="auto"/>
        <w:right w:val="none" w:sz="0" w:space="0" w:color="auto"/>
      </w:divBdr>
    </w:div>
    <w:div w:id="398748924">
      <w:bodyDiv w:val="1"/>
      <w:marLeft w:val="0"/>
      <w:marRight w:val="0"/>
      <w:marTop w:val="0"/>
      <w:marBottom w:val="0"/>
      <w:divBdr>
        <w:top w:val="none" w:sz="0" w:space="0" w:color="auto"/>
        <w:left w:val="none" w:sz="0" w:space="0" w:color="auto"/>
        <w:bottom w:val="none" w:sz="0" w:space="0" w:color="auto"/>
        <w:right w:val="none" w:sz="0" w:space="0" w:color="auto"/>
      </w:divBdr>
    </w:div>
    <w:div w:id="398941885">
      <w:bodyDiv w:val="1"/>
      <w:marLeft w:val="0"/>
      <w:marRight w:val="0"/>
      <w:marTop w:val="0"/>
      <w:marBottom w:val="0"/>
      <w:divBdr>
        <w:top w:val="none" w:sz="0" w:space="0" w:color="auto"/>
        <w:left w:val="none" w:sz="0" w:space="0" w:color="auto"/>
        <w:bottom w:val="none" w:sz="0" w:space="0" w:color="auto"/>
        <w:right w:val="none" w:sz="0" w:space="0" w:color="auto"/>
      </w:divBdr>
    </w:div>
    <w:div w:id="398941911">
      <w:bodyDiv w:val="1"/>
      <w:marLeft w:val="0"/>
      <w:marRight w:val="0"/>
      <w:marTop w:val="0"/>
      <w:marBottom w:val="0"/>
      <w:divBdr>
        <w:top w:val="none" w:sz="0" w:space="0" w:color="auto"/>
        <w:left w:val="none" w:sz="0" w:space="0" w:color="auto"/>
        <w:bottom w:val="none" w:sz="0" w:space="0" w:color="auto"/>
        <w:right w:val="none" w:sz="0" w:space="0" w:color="auto"/>
      </w:divBdr>
    </w:div>
    <w:div w:id="398945375">
      <w:bodyDiv w:val="1"/>
      <w:marLeft w:val="0"/>
      <w:marRight w:val="0"/>
      <w:marTop w:val="0"/>
      <w:marBottom w:val="0"/>
      <w:divBdr>
        <w:top w:val="none" w:sz="0" w:space="0" w:color="auto"/>
        <w:left w:val="none" w:sz="0" w:space="0" w:color="auto"/>
        <w:bottom w:val="none" w:sz="0" w:space="0" w:color="auto"/>
        <w:right w:val="none" w:sz="0" w:space="0" w:color="auto"/>
      </w:divBdr>
    </w:div>
    <w:div w:id="398947104">
      <w:bodyDiv w:val="1"/>
      <w:marLeft w:val="0"/>
      <w:marRight w:val="0"/>
      <w:marTop w:val="0"/>
      <w:marBottom w:val="0"/>
      <w:divBdr>
        <w:top w:val="none" w:sz="0" w:space="0" w:color="auto"/>
        <w:left w:val="none" w:sz="0" w:space="0" w:color="auto"/>
        <w:bottom w:val="none" w:sz="0" w:space="0" w:color="auto"/>
        <w:right w:val="none" w:sz="0" w:space="0" w:color="auto"/>
      </w:divBdr>
    </w:div>
    <w:div w:id="398988728">
      <w:bodyDiv w:val="1"/>
      <w:marLeft w:val="0"/>
      <w:marRight w:val="0"/>
      <w:marTop w:val="0"/>
      <w:marBottom w:val="0"/>
      <w:divBdr>
        <w:top w:val="none" w:sz="0" w:space="0" w:color="auto"/>
        <w:left w:val="none" w:sz="0" w:space="0" w:color="auto"/>
        <w:bottom w:val="none" w:sz="0" w:space="0" w:color="auto"/>
        <w:right w:val="none" w:sz="0" w:space="0" w:color="auto"/>
      </w:divBdr>
    </w:div>
    <w:div w:id="399065587">
      <w:bodyDiv w:val="1"/>
      <w:marLeft w:val="0"/>
      <w:marRight w:val="0"/>
      <w:marTop w:val="0"/>
      <w:marBottom w:val="0"/>
      <w:divBdr>
        <w:top w:val="none" w:sz="0" w:space="0" w:color="auto"/>
        <w:left w:val="none" w:sz="0" w:space="0" w:color="auto"/>
        <w:bottom w:val="none" w:sz="0" w:space="0" w:color="auto"/>
        <w:right w:val="none" w:sz="0" w:space="0" w:color="auto"/>
      </w:divBdr>
    </w:div>
    <w:div w:id="399137549">
      <w:bodyDiv w:val="1"/>
      <w:marLeft w:val="0"/>
      <w:marRight w:val="0"/>
      <w:marTop w:val="0"/>
      <w:marBottom w:val="0"/>
      <w:divBdr>
        <w:top w:val="none" w:sz="0" w:space="0" w:color="auto"/>
        <w:left w:val="none" w:sz="0" w:space="0" w:color="auto"/>
        <w:bottom w:val="none" w:sz="0" w:space="0" w:color="auto"/>
        <w:right w:val="none" w:sz="0" w:space="0" w:color="auto"/>
      </w:divBdr>
    </w:div>
    <w:div w:id="399139771">
      <w:bodyDiv w:val="1"/>
      <w:marLeft w:val="0"/>
      <w:marRight w:val="0"/>
      <w:marTop w:val="0"/>
      <w:marBottom w:val="0"/>
      <w:divBdr>
        <w:top w:val="none" w:sz="0" w:space="0" w:color="auto"/>
        <w:left w:val="none" w:sz="0" w:space="0" w:color="auto"/>
        <w:bottom w:val="none" w:sz="0" w:space="0" w:color="auto"/>
        <w:right w:val="none" w:sz="0" w:space="0" w:color="auto"/>
      </w:divBdr>
    </w:div>
    <w:div w:id="399180161">
      <w:bodyDiv w:val="1"/>
      <w:marLeft w:val="0"/>
      <w:marRight w:val="0"/>
      <w:marTop w:val="0"/>
      <w:marBottom w:val="0"/>
      <w:divBdr>
        <w:top w:val="none" w:sz="0" w:space="0" w:color="auto"/>
        <w:left w:val="none" w:sz="0" w:space="0" w:color="auto"/>
        <w:bottom w:val="none" w:sz="0" w:space="0" w:color="auto"/>
        <w:right w:val="none" w:sz="0" w:space="0" w:color="auto"/>
      </w:divBdr>
    </w:div>
    <w:div w:id="399255402">
      <w:bodyDiv w:val="1"/>
      <w:marLeft w:val="0"/>
      <w:marRight w:val="0"/>
      <w:marTop w:val="0"/>
      <w:marBottom w:val="0"/>
      <w:divBdr>
        <w:top w:val="none" w:sz="0" w:space="0" w:color="auto"/>
        <w:left w:val="none" w:sz="0" w:space="0" w:color="auto"/>
        <w:bottom w:val="none" w:sz="0" w:space="0" w:color="auto"/>
        <w:right w:val="none" w:sz="0" w:space="0" w:color="auto"/>
      </w:divBdr>
    </w:div>
    <w:div w:id="399403877">
      <w:bodyDiv w:val="1"/>
      <w:marLeft w:val="0"/>
      <w:marRight w:val="0"/>
      <w:marTop w:val="0"/>
      <w:marBottom w:val="0"/>
      <w:divBdr>
        <w:top w:val="none" w:sz="0" w:space="0" w:color="auto"/>
        <w:left w:val="none" w:sz="0" w:space="0" w:color="auto"/>
        <w:bottom w:val="none" w:sz="0" w:space="0" w:color="auto"/>
        <w:right w:val="none" w:sz="0" w:space="0" w:color="auto"/>
      </w:divBdr>
    </w:div>
    <w:div w:id="399444454">
      <w:bodyDiv w:val="1"/>
      <w:marLeft w:val="0"/>
      <w:marRight w:val="0"/>
      <w:marTop w:val="0"/>
      <w:marBottom w:val="0"/>
      <w:divBdr>
        <w:top w:val="none" w:sz="0" w:space="0" w:color="auto"/>
        <w:left w:val="none" w:sz="0" w:space="0" w:color="auto"/>
        <w:bottom w:val="none" w:sz="0" w:space="0" w:color="auto"/>
        <w:right w:val="none" w:sz="0" w:space="0" w:color="auto"/>
      </w:divBdr>
    </w:div>
    <w:div w:id="399448222">
      <w:bodyDiv w:val="1"/>
      <w:marLeft w:val="0"/>
      <w:marRight w:val="0"/>
      <w:marTop w:val="0"/>
      <w:marBottom w:val="0"/>
      <w:divBdr>
        <w:top w:val="none" w:sz="0" w:space="0" w:color="auto"/>
        <w:left w:val="none" w:sz="0" w:space="0" w:color="auto"/>
        <w:bottom w:val="none" w:sz="0" w:space="0" w:color="auto"/>
        <w:right w:val="none" w:sz="0" w:space="0" w:color="auto"/>
      </w:divBdr>
    </w:div>
    <w:div w:id="399863279">
      <w:bodyDiv w:val="1"/>
      <w:marLeft w:val="0"/>
      <w:marRight w:val="0"/>
      <w:marTop w:val="0"/>
      <w:marBottom w:val="0"/>
      <w:divBdr>
        <w:top w:val="none" w:sz="0" w:space="0" w:color="auto"/>
        <w:left w:val="none" w:sz="0" w:space="0" w:color="auto"/>
        <w:bottom w:val="none" w:sz="0" w:space="0" w:color="auto"/>
        <w:right w:val="none" w:sz="0" w:space="0" w:color="auto"/>
      </w:divBdr>
    </w:div>
    <w:div w:id="399986616">
      <w:bodyDiv w:val="1"/>
      <w:marLeft w:val="0"/>
      <w:marRight w:val="0"/>
      <w:marTop w:val="0"/>
      <w:marBottom w:val="0"/>
      <w:divBdr>
        <w:top w:val="none" w:sz="0" w:space="0" w:color="auto"/>
        <w:left w:val="none" w:sz="0" w:space="0" w:color="auto"/>
        <w:bottom w:val="none" w:sz="0" w:space="0" w:color="auto"/>
        <w:right w:val="none" w:sz="0" w:space="0" w:color="auto"/>
      </w:divBdr>
    </w:div>
    <w:div w:id="400064222">
      <w:bodyDiv w:val="1"/>
      <w:marLeft w:val="0"/>
      <w:marRight w:val="0"/>
      <w:marTop w:val="0"/>
      <w:marBottom w:val="0"/>
      <w:divBdr>
        <w:top w:val="none" w:sz="0" w:space="0" w:color="auto"/>
        <w:left w:val="none" w:sz="0" w:space="0" w:color="auto"/>
        <w:bottom w:val="none" w:sz="0" w:space="0" w:color="auto"/>
        <w:right w:val="none" w:sz="0" w:space="0" w:color="auto"/>
      </w:divBdr>
    </w:div>
    <w:div w:id="400295558">
      <w:bodyDiv w:val="1"/>
      <w:marLeft w:val="0"/>
      <w:marRight w:val="0"/>
      <w:marTop w:val="0"/>
      <w:marBottom w:val="0"/>
      <w:divBdr>
        <w:top w:val="none" w:sz="0" w:space="0" w:color="auto"/>
        <w:left w:val="none" w:sz="0" w:space="0" w:color="auto"/>
        <w:bottom w:val="none" w:sz="0" w:space="0" w:color="auto"/>
        <w:right w:val="none" w:sz="0" w:space="0" w:color="auto"/>
      </w:divBdr>
    </w:div>
    <w:div w:id="400323962">
      <w:bodyDiv w:val="1"/>
      <w:marLeft w:val="0"/>
      <w:marRight w:val="0"/>
      <w:marTop w:val="0"/>
      <w:marBottom w:val="0"/>
      <w:divBdr>
        <w:top w:val="none" w:sz="0" w:space="0" w:color="auto"/>
        <w:left w:val="none" w:sz="0" w:space="0" w:color="auto"/>
        <w:bottom w:val="none" w:sz="0" w:space="0" w:color="auto"/>
        <w:right w:val="none" w:sz="0" w:space="0" w:color="auto"/>
      </w:divBdr>
    </w:div>
    <w:div w:id="400372620">
      <w:bodyDiv w:val="1"/>
      <w:marLeft w:val="0"/>
      <w:marRight w:val="0"/>
      <w:marTop w:val="0"/>
      <w:marBottom w:val="0"/>
      <w:divBdr>
        <w:top w:val="none" w:sz="0" w:space="0" w:color="auto"/>
        <w:left w:val="none" w:sz="0" w:space="0" w:color="auto"/>
        <w:bottom w:val="none" w:sz="0" w:space="0" w:color="auto"/>
        <w:right w:val="none" w:sz="0" w:space="0" w:color="auto"/>
      </w:divBdr>
    </w:div>
    <w:div w:id="400444683">
      <w:bodyDiv w:val="1"/>
      <w:marLeft w:val="0"/>
      <w:marRight w:val="0"/>
      <w:marTop w:val="0"/>
      <w:marBottom w:val="0"/>
      <w:divBdr>
        <w:top w:val="none" w:sz="0" w:space="0" w:color="auto"/>
        <w:left w:val="none" w:sz="0" w:space="0" w:color="auto"/>
        <w:bottom w:val="none" w:sz="0" w:space="0" w:color="auto"/>
        <w:right w:val="none" w:sz="0" w:space="0" w:color="auto"/>
      </w:divBdr>
    </w:div>
    <w:div w:id="400715648">
      <w:bodyDiv w:val="1"/>
      <w:marLeft w:val="0"/>
      <w:marRight w:val="0"/>
      <w:marTop w:val="0"/>
      <w:marBottom w:val="0"/>
      <w:divBdr>
        <w:top w:val="none" w:sz="0" w:space="0" w:color="auto"/>
        <w:left w:val="none" w:sz="0" w:space="0" w:color="auto"/>
        <w:bottom w:val="none" w:sz="0" w:space="0" w:color="auto"/>
        <w:right w:val="none" w:sz="0" w:space="0" w:color="auto"/>
      </w:divBdr>
    </w:div>
    <w:div w:id="400719229">
      <w:bodyDiv w:val="1"/>
      <w:marLeft w:val="0"/>
      <w:marRight w:val="0"/>
      <w:marTop w:val="0"/>
      <w:marBottom w:val="0"/>
      <w:divBdr>
        <w:top w:val="none" w:sz="0" w:space="0" w:color="auto"/>
        <w:left w:val="none" w:sz="0" w:space="0" w:color="auto"/>
        <w:bottom w:val="none" w:sz="0" w:space="0" w:color="auto"/>
        <w:right w:val="none" w:sz="0" w:space="0" w:color="auto"/>
      </w:divBdr>
    </w:div>
    <w:div w:id="400953683">
      <w:bodyDiv w:val="1"/>
      <w:marLeft w:val="0"/>
      <w:marRight w:val="0"/>
      <w:marTop w:val="0"/>
      <w:marBottom w:val="0"/>
      <w:divBdr>
        <w:top w:val="none" w:sz="0" w:space="0" w:color="auto"/>
        <w:left w:val="none" w:sz="0" w:space="0" w:color="auto"/>
        <w:bottom w:val="none" w:sz="0" w:space="0" w:color="auto"/>
        <w:right w:val="none" w:sz="0" w:space="0" w:color="auto"/>
      </w:divBdr>
    </w:div>
    <w:div w:id="401176950">
      <w:bodyDiv w:val="1"/>
      <w:marLeft w:val="0"/>
      <w:marRight w:val="0"/>
      <w:marTop w:val="0"/>
      <w:marBottom w:val="0"/>
      <w:divBdr>
        <w:top w:val="none" w:sz="0" w:space="0" w:color="auto"/>
        <w:left w:val="none" w:sz="0" w:space="0" w:color="auto"/>
        <w:bottom w:val="none" w:sz="0" w:space="0" w:color="auto"/>
        <w:right w:val="none" w:sz="0" w:space="0" w:color="auto"/>
      </w:divBdr>
    </w:div>
    <w:div w:id="401224186">
      <w:bodyDiv w:val="1"/>
      <w:marLeft w:val="0"/>
      <w:marRight w:val="0"/>
      <w:marTop w:val="0"/>
      <w:marBottom w:val="0"/>
      <w:divBdr>
        <w:top w:val="none" w:sz="0" w:space="0" w:color="auto"/>
        <w:left w:val="none" w:sz="0" w:space="0" w:color="auto"/>
        <w:bottom w:val="none" w:sz="0" w:space="0" w:color="auto"/>
        <w:right w:val="none" w:sz="0" w:space="0" w:color="auto"/>
      </w:divBdr>
    </w:div>
    <w:div w:id="401296872">
      <w:bodyDiv w:val="1"/>
      <w:marLeft w:val="0"/>
      <w:marRight w:val="0"/>
      <w:marTop w:val="0"/>
      <w:marBottom w:val="0"/>
      <w:divBdr>
        <w:top w:val="none" w:sz="0" w:space="0" w:color="auto"/>
        <w:left w:val="none" w:sz="0" w:space="0" w:color="auto"/>
        <w:bottom w:val="none" w:sz="0" w:space="0" w:color="auto"/>
        <w:right w:val="none" w:sz="0" w:space="0" w:color="auto"/>
      </w:divBdr>
    </w:div>
    <w:div w:id="401412858">
      <w:bodyDiv w:val="1"/>
      <w:marLeft w:val="0"/>
      <w:marRight w:val="0"/>
      <w:marTop w:val="0"/>
      <w:marBottom w:val="0"/>
      <w:divBdr>
        <w:top w:val="none" w:sz="0" w:space="0" w:color="auto"/>
        <w:left w:val="none" w:sz="0" w:space="0" w:color="auto"/>
        <w:bottom w:val="none" w:sz="0" w:space="0" w:color="auto"/>
        <w:right w:val="none" w:sz="0" w:space="0" w:color="auto"/>
      </w:divBdr>
    </w:div>
    <w:div w:id="401488809">
      <w:bodyDiv w:val="1"/>
      <w:marLeft w:val="0"/>
      <w:marRight w:val="0"/>
      <w:marTop w:val="0"/>
      <w:marBottom w:val="0"/>
      <w:divBdr>
        <w:top w:val="none" w:sz="0" w:space="0" w:color="auto"/>
        <w:left w:val="none" w:sz="0" w:space="0" w:color="auto"/>
        <w:bottom w:val="none" w:sz="0" w:space="0" w:color="auto"/>
        <w:right w:val="none" w:sz="0" w:space="0" w:color="auto"/>
      </w:divBdr>
    </w:div>
    <w:div w:id="401804392">
      <w:bodyDiv w:val="1"/>
      <w:marLeft w:val="0"/>
      <w:marRight w:val="0"/>
      <w:marTop w:val="0"/>
      <w:marBottom w:val="0"/>
      <w:divBdr>
        <w:top w:val="none" w:sz="0" w:space="0" w:color="auto"/>
        <w:left w:val="none" w:sz="0" w:space="0" w:color="auto"/>
        <w:bottom w:val="none" w:sz="0" w:space="0" w:color="auto"/>
        <w:right w:val="none" w:sz="0" w:space="0" w:color="auto"/>
      </w:divBdr>
    </w:div>
    <w:div w:id="401876077">
      <w:bodyDiv w:val="1"/>
      <w:marLeft w:val="0"/>
      <w:marRight w:val="0"/>
      <w:marTop w:val="0"/>
      <w:marBottom w:val="0"/>
      <w:divBdr>
        <w:top w:val="none" w:sz="0" w:space="0" w:color="auto"/>
        <w:left w:val="none" w:sz="0" w:space="0" w:color="auto"/>
        <w:bottom w:val="none" w:sz="0" w:space="0" w:color="auto"/>
        <w:right w:val="none" w:sz="0" w:space="0" w:color="auto"/>
      </w:divBdr>
    </w:div>
    <w:div w:id="401878135">
      <w:bodyDiv w:val="1"/>
      <w:marLeft w:val="0"/>
      <w:marRight w:val="0"/>
      <w:marTop w:val="0"/>
      <w:marBottom w:val="0"/>
      <w:divBdr>
        <w:top w:val="none" w:sz="0" w:space="0" w:color="auto"/>
        <w:left w:val="none" w:sz="0" w:space="0" w:color="auto"/>
        <w:bottom w:val="none" w:sz="0" w:space="0" w:color="auto"/>
        <w:right w:val="none" w:sz="0" w:space="0" w:color="auto"/>
      </w:divBdr>
    </w:div>
    <w:div w:id="401947473">
      <w:bodyDiv w:val="1"/>
      <w:marLeft w:val="0"/>
      <w:marRight w:val="0"/>
      <w:marTop w:val="0"/>
      <w:marBottom w:val="0"/>
      <w:divBdr>
        <w:top w:val="none" w:sz="0" w:space="0" w:color="auto"/>
        <w:left w:val="none" w:sz="0" w:space="0" w:color="auto"/>
        <w:bottom w:val="none" w:sz="0" w:space="0" w:color="auto"/>
        <w:right w:val="none" w:sz="0" w:space="0" w:color="auto"/>
      </w:divBdr>
    </w:div>
    <w:div w:id="402067814">
      <w:bodyDiv w:val="1"/>
      <w:marLeft w:val="0"/>
      <w:marRight w:val="0"/>
      <w:marTop w:val="0"/>
      <w:marBottom w:val="0"/>
      <w:divBdr>
        <w:top w:val="none" w:sz="0" w:space="0" w:color="auto"/>
        <w:left w:val="none" w:sz="0" w:space="0" w:color="auto"/>
        <w:bottom w:val="none" w:sz="0" w:space="0" w:color="auto"/>
        <w:right w:val="none" w:sz="0" w:space="0" w:color="auto"/>
      </w:divBdr>
    </w:div>
    <w:div w:id="402144290">
      <w:bodyDiv w:val="1"/>
      <w:marLeft w:val="0"/>
      <w:marRight w:val="0"/>
      <w:marTop w:val="0"/>
      <w:marBottom w:val="0"/>
      <w:divBdr>
        <w:top w:val="none" w:sz="0" w:space="0" w:color="auto"/>
        <w:left w:val="none" w:sz="0" w:space="0" w:color="auto"/>
        <w:bottom w:val="none" w:sz="0" w:space="0" w:color="auto"/>
        <w:right w:val="none" w:sz="0" w:space="0" w:color="auto"/>
      </w:divBdr>
    </w:div>
    <w:div w:id="402215121">
      <w:bodyDiv w:val="1"/>
      <w:marLeft w:val="0"/>
      <w:marRight w:val="0"/>
      <w:marTop w:val="0"/>
      <w:marBottom w:val="0"/>
      <w:divBdr>
        <w:top w:val="none" w:sz="0" w:space="0" w:color="auto"/>
        <w:left w:val="none" w:sz="0" w:space="0" w:color="auto"/>
        <w:bottom w:val="none" w:sz="0" w:space="0" w:color="auto"/>
        <w:right w:val="none" w:sz="0" w:space="0" w:color="auto"/>
      </w:divBdr>
    </w:div>
    <w:div w:id="402218154">
      <w:bodyDiv w:val="1"/>
      <w:marLeft w:val="0"/>
      <w:marRight w:val="0"/>
      <w:marTop w:val="0"/>
      <w:marBottom w:val="0"/>
      <w:divBdr>
        <w:top w:val="none" w:sz="0" w:space="0" w:color="auto"/>
        <w:left w:val="none" w:sz="0" w:space="0" w:color="auto"/>
        <w:bottom w:val="none" w:sz="0" w:space="0" w:color="auto"/>
        <w:right w:val="none" w:sz="0" w:space="0" w:color="auto"/>
      </w:divBdr>
    </w:div>
    <w:div w:id="402261834">
      <w:bodyDiv w:val="1"/>
      <w:marLeft w:val="0"/>
      <w:marRight w:val="0"/>
      <w:marTop w:val="0"/>
      <w:marBottom w:val="0"/>
      <w:divBdr>
        <w:top w:val="none" w:sz="0" w:space="0" w:color="auto"/>
        <w:left w:val="none" w:sz="0" w:space="0" w:color="auto"/>
        <w:bottom w:val="none" w:sz="0" w:space="0" w:color="auto"/>
        <w:right w:val="none" w:sz="0" w:space="0" w:color="auto"/>
      </w:divBdr>
    </w:div>
    <w:div w:id="402265655">
      <w:bodyDiv w:val="1"/>
      <w:marLeft w:val="0"/>
      <w:marRight w:val="0"/>
      <w:marTop w:val="0"/>
      <w:marBottom w:val="0"/>
      <w:divBdr>
        <w:top w:val="none" w:sz="0" w:space="0" w:color="auto"/>
        <w:left w:val="none" w:sz="0" w:space="0" w:color="auto"/>
        <w:bottom w:val="none" w:sz="0" w:space="0" w:color="auto"/>
        <w:right w:val="none" w:sz="0" w:space="0" w:color="auto"/>
      </w:divBdr>
    </w:div>
    <w:div w:id="402337294">
      <w:bodyDiv w:val="1"/>
      <w:marLeft w:val="0"/>
      <w:marRight w:val="0"/>
      <w:marTop w:val="0"/>
      <w:marBottom w:val="0"/>
      <w:divBdr>
        <w:top w:val="none" w:sz="0" w:space="0" w:color="auto"/>
        <w:left w:val="none" w:sz="0" w:space="0" w:color="auto"/>
        <w:bottom w:val="none" w:sz="0" w:space="0" w:color="auto"/>
        <w:right w:val="none" w:sz="0" w:space="0" w:color="auto"/>
      </w:divBdr>
    </w:div>
    <w:div w:id="402803641">
      <w:bodyDiv w:val="1"/>
      <w:marLeft w:val="0"/>
      <w:marRight w:val="0"/>
      <w:marTop w:val="0"/>
      <w:marBottom w:val="0"/>
      <w:divBdr>
        <w:top w:val="none" w:sz="0" w:space="0" w:color="auto"/>
        <w:left w:val="none" w:sz="0" w:space="0" w:color="auto"/>
        <w:bottom w:val="none" w:sz="0" w:space="0" w:color="auto"/>
        <w:right w:val="none" w:sz="0" w:space="0" w:color="auto"/>
      </w:divBdr>
    </w:div>
    <w:div w:id="402875936">
      <w:bodyDiv w:val="1"/>
      <w:marLeft w:val="0"/>
      <w:marRight w:val="0"/>
      <w:marTop w:val="0"/>
      <w:marBottom w:val="0"/>
      <w:divBdr>
        <w:top w:val="none" w:sz="0" w:space="0" w:color="auto"/>
        <w:left w:val="none" w:sz="0" w:space="0" w:color="auto"/>
        <w:bottom w:val="none" w:sz="0" w:space="0" w:color="auto"/>
        <w:right w:val="none" w:sz="0" w:space="0" w:color="auto"/>
      </w:divBdr>
    </w:div>
    <w:div w:id="402996676">
      <w:bodyDiv w:val="1"/>
      <w:marLeft w:val="0"/>
      <w:marRight w:val="0"/>
      <w:marTop w:val="0"/>
      <w:marBottom w:val="0"/>
      <w:divBdr>
        <w:top w:val="none" w:sz="0" w:space="0" w:color="auto"/>
        <w:left w:val="none" w:sz="0" w:space="0" w:color="auto"/>
        <w:bottom w:val="none" w:sz="0" w:space="0" w:color="auto"/>
        <w:right w:val="none" w:sz="0" w:space="0" w:color="auto"/>
      </w:divBdr>
    </w:div>
    <w:div w:id="403186541">
      <w:bodyDiv w:val="1"/>
      <w:marLeft w:val="0"/>
      <w:marRight w:val="0"/>
      <w:marTop w:val="0"/>
      <w:marBottom w:val="0"/>
      <w:divBdr>
        <w:top w:val="none" w:sz="0" w:space="0" w:color="auto"/>
        <w:left w:val="none" w:sz="0" w:space="0" w:color="auto"/>
        <w:bottom w:val="none" w:sz="0" w:space="0" w:color="auto"/>
        <w:right w:val="none" w:sz="0" w:space="0" w:color="auto"/>
      </w:divBdr>
    </w:div>
    <w:div w:id="403454267">
      <w:bodyDiv w:val="1"/>
      <w:marLeft w:val="0"/>
      <w:marRight w:val="0"/>
      <w:marTop w:val="0"/>
      <w:marBottom w:val="0"/>
      <w:divBdr>
        <w:top w:val="none" w:sz="0" w:space="0" w:color="auto"/>
        <w:left w:val="none" w:sz="0" w:space="0" w:color="auto"/>
        <w:bottom w:val="none" w:sz="0" w:space="0" w:color="auto"/>
        <w:right w:val="none" w:sz="0" w:space="0" w:color="auto"/>
      </w:divBdr>
    </w:div>
    <w:div w:id="403458800">
      <w:bodyDiv w:val="1"/>
      <w:marLeft w:val="0"/>
      <w:marRight w:val="0"/>
      <w:marTop w:val="0"/>
      <w:marBottom w:val="0"/>
      <w:divBdr>
        <w:top w:val="none" w:sz="0" w:space="0" w:color="auto"/>
        <w:left w:val="none" w:sz="0" w:space="0" w:color="auto"/>
        <w:bottom w:val="none" w:sz="0" w:space="0" w:color="auto"/>
        <w:right w:val="none" w:sz="0" w:space="0" w:color="auto"/>
      </w:divBdr>
    </w:div>
    <w:div w:id="403602025">
      <w:bodyDiv w:val="1"/>
      <w:marLeft w:val="0"/>
      <w:marRight w:val="0"/>
      <w:marTop w:val="0"/>
      <w:marBottom w:val="0"/>
      <w:divBdr>
        <w:top w:val="none" w:sz="0" w:space="0" w:color="auto"/>
        <w:left w:val="none" w:sz="0" w:space="0" w:color="auto"/>
        <w:bottom w:val="none" w:sz="0" w:space="0" w:color="auto"/>
        <w:right w:val="none" w:sz="0" w:space="0" w:color="auto"/>
      </w:divBdr>
    </w:div>
    <w:div w:id="403911964">
      <w:bodyDiv w:val="1"/>
      <w:marLeft w:val="0"/>
      <w:marRight w:val="0"/>
      <w:marTop w:val="0"/>
      <w:marBottom w:val="0"/>
      <w:divBdr>
        <w:top w:val="none" w:sz="0" w:space="0" w:color="auto"/>
        <w:left w:val="none" w:sz="0" w:space="0" w:color="auto"/>
        <w:bottom w:val="none" w:sz="0" w:space="0" w:color="auto"/>
        <w:right w:val="none" w:sz="0" w:space="0" w:color="auto"/>
      </w:divBdr>
    </w:div>
    <w:div w:id="403993904">
      <w:bodyDiv w:val="1"/>
      <w:marLeft w:val="0"/>
      <w:marRight w:val="0"/>
      <w:marTop w:val="0"/>
      <w:marBottom w:val="0"/>
      <w:divBdr>
        <w:top w:val="none" w:sz="0" w:space="0" w:color="auto"/>
        <w:left w:val="none" w:sz="0" w:space="0" w:color="auto"/>
        <w:bottom w:val="none" w:sz="0" w:space="0" w:color="auto"/>
        <w:right w:val="none" w:sz="0" w:space="0" w:color="auto"/>
      </w:divBdr>
    </w:div>
    <w:div w:id="404493700">
      <w:bodyDiv w:val="1"/>
      <w:marLeft w:val="0"/>
      <w:marRight w:val="0"/>
      <w:marTop w:val="0"/>
      <w:marBottom w:val="0"/>
      <w:divBdr>
        <w:top w:val="none" w:sz="0" w:space="0" w:color="auto"/>
        <w:left w:val="none" w:sz="0" w:space="0" w:color="auto"/>
        <w:bottom w:val="none" w:sz="0" w:space="0" w:color="auto"/>
        <w:right w:val="none" w:sz="0" w:space="0" w:color="auto"/>
      </w:divBdr>
    </w:div>
    <w:div w:id="404569893">
      <w:bodyDiv w:val="1"/>
      <w:marLeft w:val="0"/>
      <w:marRight w:val="0"/>
      <w:marTop w:val="0"/>
      <w:marBottom w:val="0"/>
      <w:divBdr>
        <w:top w:val="none" w:sz="0" w:space="0" w:color="auto"/>
        <w:left w:val="none" w:sz="0" w:space="0" w:color="auto"/>
        <w:bottom w:val="none" w:sz="0" w:space="0" w:color="auto"/>
        <w:right w:val="none" w:sz="0" w:space="0" w:color="auto"/>
      </w:divBdr>
    </w:div>
    <w:div w:id="404571399">
      <w:bodyDiv w:val="1"/>
      <w:marLeft w:val="0"/>
      <w:marRight w:val="0"/>
      <w:marTop w:val="0"/>
      <w:marBottom w:val="0"/>
      <w:divBdr>
        <w:top w:val="none" w:sz="0" w:space="0" w:color="auto"/>
        <w:left w:val="none" w:sz="0" w:space="0" w:color="auto"/>
        <w:bottom w:val="none" w:sz="0" w:space="0" w:color="auto"/>
        <w:right w:val="none" w:sz="0" w:space="0" w:color="auto"/>
      </w:divBdr>
    </w:div>
    <w:div w:id="404576018">
      <w:bodyDiv w:val="1"/>
      <w:marLeft w:val="0"/>
      <w:marRight w:val="0"/>
      <w:marTop w:val="0"/>
      <w:marBottom w:val="0"/>
      <w:divBdr>
        <w:top w:val="none" w:sz="0" w:space="0" w:color="auto"/>
        <w:left w:val="none" w:sz="0" w:space="0" w:color="auto"/>
        <w:bottom w:val="none" w:sz="0" w:space="0" w:color="auto"/>
        <w:right w:val="none" w:sz="0" w:space="0" w:color="auto"/>
      </w:divBdr>
    </w:div>
    <w:div w:id="404645425">
      <w:bodyDiv w:val="1"/>
      <w:marLeft w:val="0"/>
      <w:marRight w:val="0"/>
      <w:marTop w:val="0"/>
      <w:marBottom w:val="0"/>
      <w:divBdr>
        <w:top w:val="none" w:sz="0" w:space="0" w:color="auto"/>
        <w:left w:val="none" w:sz="0" w:space="0" w:color="auto"/>
        <w:bottom w:val="none" w:sz="0" w:space="0" w:color="auto"/>
        <w:right w:val="none" w:sz="0" w:space="0" w:color="auto"/>
      </w:divBdr>
    </w:div>
    <w:div w:id="404648699">
      <w:bodyDiv w:val="1"/>
      <w:marLeft w:val="0"/>
      <w:marRight w:val="0"/>
      <w:marTop w:val="0"/>
      <w:marBottom w:val="0"/>
      <w:divBdr>
        <w:top w:val="none" w:sz="0" w:space="0" w:color="auto"/>
        <w:left w:val="none" w:sz="0" w:space="0" w:color="auto"/>
        <w:bottom w:val="none" w:sz="0" w:space="0" w:color="auto"/>
        <w:right w:val="none" w:sz="0" w:space="0" w:color="auto"/>
      </w:divBdr>
    </w:div>
    <w:div w:id="404648997">
      <w:bodyDiv w:val="1"/>
      <w:marLeft w:val="0"/>
      <w:marRight w:val="0"/>
      <w:marTop w:val="0"/>
      <w:marBottom w:val="0"/>
      <w:divBdr>
        <w:top w:val="none" w:sz="0" w:space="0" w:color="auto"/>
        <w:left w:val="none" w:sz="0" w:space="0" w:color="auto"/>
        <w:bottom w:val="none" w:sz="0" w:space="0" w:color="auto"/>
        <w:right w:val="none" w:sz="0" w:space="0" w:color="auto"/>
      </w:divBdr>
    </w:div>
    <w:div w:id="404692892">
      <w:bodyDiv w:val="1"/>
      <w:marLeft w:val="0"/>
      <w:marRight w:val="0"/>
      <w:marTop w:val="0"/>
      <w:marBottom w:val="0"/>
      <w:divBdr>
        <w:top w:val="none" w:sz="0" w:space="0" w:color="auto"/>
        <w:left w:val="none" w:sz="0" w:space="0" w:color="auto"/>
        <w:bottom w:val="none" w:sz="0" w:space="0" w:color="auto"/>
        <w:right w:val="none" w:sz="0" w:space="0" w:color="auto"/>
      </w:divBdr>
    </w:div>
    <w:div w:id="404768217">
      <w:bodyDiv w:val="1"/>
      <w:marLeft w:val="0"/>
      <w:marRight w:val="0"/>
      <w:marTop w:val="0"/>
      <w:marBottom w:val="0"/>
      <w:divBdr>
        <w:top w:val="none" w:sz="0" w:space="0" w:color="auto"/>
        <w:left w:val="none" w:sz="0" w:space="0" w:color="auto"/>
        <w:bottom w:val="none" w:sz="0" w:space="0" w:color="auto"/>
        <w:right w:val="none" w:sz="0" w:space="0" w:color="auto"/>
      </w:divBdr>
    </w:div>
    <w:div w:id="404883607">
      <w:bodyDiv w:val="1"/>
      <w:marLeft w:val="0"/>
      <w:marRight w:val="0"/>
      <w:marTop w:val="0"/>
      <w:marBottom w:val="0"/>
      <w:divBdr>
        <w:top w:val="none" w:sz="0" w:space="0" w:color="auto"/>
        <w:left w:val="none" w:sz="0" w:space="0" w:color="auto"/>
        <w:bottom w:val="none" w:sz="0" w:space="0" w:color="auto"/>
        <w:right w:val="none" w:sz="0" w:space="0" w:color="auto"/>
      </w:divBdr>
    </w:div>
    <w:div w:id="405029752">
      <w:bodyDiv w:val="1"/>
      <w:marLeft w:val="0"/>
      <w:marRight w:val="0"/>
      <w:marTop w:val="0"/>
      <w:marBottom w:val="0"/>
      <w:divBdr>
        <w:top w:val="none" w:sz="0" w:space="0" w:color="auto"/>
        <w:left w:val="none" w:sz="0" w:space="0" w:color="auto"/>
        <w:bottom w:val="none" w:sz="0" w:space="0" w:color="auto"/>
        <w:right w:val="none" w:sz="0" w:space="0" w:color="auto"/>
      </w:divBdr>
    </w:div>
    <w:div w:id="405037393">
      <w:bodyDiv w:val="1"/>
      <w:marLeft w:val="0"/>
      <w:marRight w:val="0"/>
      <w:marTop w:val="0"/>
      <w:marBottom w:val="0"/>
      <w:divBdr>
        <w:top w:val="none" w:sz="0" w:space="0" w:color="auto"/>
        <w:left w:val="none" w:sz="0" w:space="0" w:color="auto"/>
        <w:bottom w:val="none" w:sz="0" w:space="0" w:color="auto"/>
        <w:right w:val="none" w:sz="0" w:space="0" w:color="auto"/>
      </w:divBdr>
    </w:div>
    <w:div w:id="405110053">
      <w:bodyDiv w:val="1"/>
      <w:marLeft w:val="0"/>
      <w:marRight w:val="0"/>
      <w:marTop w:val="0"/>
      <w:marBottom w:val="0"/>
      <w:divBdr>
        <w:top w:val="none" w:sz="0" w:space="0" w:color="auto"/>
        <w:left w:val="none" w:sz="0" w:space="0" w:color="auto"/>
        <w:bottom w:val="none" w:sz="0" w:space="0" w:color="auto"/>
        <w:right w:val="none" w:sz="0" w:space="0" w:color="auto"/>
      </w:divBdr>
    </w:div>
    <w:div w:id="405149759">
      <w:bodyDiv w:val="1"/>
      <w:marLeft w:val="0"/>
      <w:marRight w:val="0"/>
      <w:marTop w:val="0"/>
      <w:marBottom w:val="0"/>
      <w:divBdr>
        <w:top w:val="none" w:sz="0" w:space="0" w:color="auto"/>
        <w:left w:val="none" w:sz="0" w:space="0" w:color="auto"/>
        <w:bottom w:val="none" w:sz="0" w:space="0" w:color="auto"/>
        <w:right w:val="none" w:sz="0" w:space="0" w:color="auto"/>
      </w:divBdr>
    </w:div>
    <w:div w:id="405153218">
      <w:bodyDiv w:val="1"/>
      <w:marLeft w:val="0"/>
      <w:marRight w:val="0"/>
      <w:marTop w:val="0"/>
      <w:marBottom w:val="0"/>
      <w:divBdr>
        <w:top w:val="none" w:sz="0" w:space="0" w:color="auto"/>
        <w:left w:val="none" w:sz="0" w:space="0" w:color="auto"/>
        <w:bottom w:val="none" w:sz="0" w:space="0" w:color="auto"/>
        <w:right w:val="none" w:sz="0" w:space="0" w:color="auto"/>
      </w:divBdr>
    </w:div>
    <w:div w:id="405492476">
      <w:bodyDiv w:val="1"/>
      <w:marLeft w:val="0"/>
      <w:marRight w:val="0"/>
      <w:marTop w:val="0"/>
      <w:marBottom w:val="0"/>
      <w:divBdr>
        <w:top w:val="none" w:sz="0" w:space="0" w:color="auto"/>
        <w:left w:val="none" w:sz="0" w:space="0" w:color="auto"/>
        <w:bottom w:val="none" w:sz="0" w:space="0" w:color="auto"/>
        <w:right w:val="none" w:sz="0" w:space="0" w:color="auto"/>
      </w:divBdr>
    </w:div>
    <w:div w:id="405497581">
      <w:bodyDiv w:val="1"/>
      <w:marLeft w:val="0"/>
      <w:marRight w:val="0"/>
      <w:marTop w:val="0"/>
      <w:marBottom w:val="0"/>
      <w:divBdr>
        <w:top w:val="none" w:sz="0" w:space="0" w:color="auto"/>
        <w:left w:val="none" w:sz="0" w:space="0" w:color="auto"/>
        <w:bottom w:val="none" w:sz="0" w:space="0" w:color="auto"/>
        <w:right w:val="none" w:sz="0" w:space="0" w:color="auto"/>
      </w:divBdr>
    </w:div>
    <w:div w:id="405616893">
      <w:bodyDiv w:val="1"/>
      <w:marLeft w:val="0"/>
      <w:marRight w:val="0"/>
      <w:marTop w:val="0"/>
      <w:marBottom w:val="0"/>
      <w:divBdr>
        <w:top w:val="none" w:sz="0" w:space="0" w:color="auto"/>
        <w:left w:val="none" w:sz="0" w:space="0" w:color="auto"/>
        <w:bottom w:val="none" w:sz="0" w:space="0" w:color="auto"/>
        <w:right w:val="none" w:sz="0" w:space="0" w:color="auto"/>
      </w:divBdr>
    </w:div>
    <w:div w:id="405617747">
      <w:bodyDiv w:val="1"/>
      <w:marLeft w:val="0"/>
      <w:marRight w:val="0"/>
      <w:marTop w:val="0"/>
      <w:marBottom w:val="0"/>
      <w:divBdr>
        <w:top w:val="none" w:sz="0" w:space="0" w:color="auto"/>
        <w:left w:val="none" w:sz="0" w:space="0" w:color="auto"/>
        <w:bottom w:val="none" w:sz="0" w:space="0" w:color="auto"/>
        <w:right w:val="none" w:sz="0" w:space="0" w:color="auto"/>
      </w:divBdr>
    </w:div>
    <w:div w:id="405689750">
      <w:bodyDiv w:val="1"/>
      <w:marLeft w:val="0"/>
      <w:marRight w:val="0"/>
      <w:marTop w:val="0"/>
      <w:marBottom w:val="0"/>
      <w:divBdr>
        <w:top w:val="none" w:sz="0" w:space="0" w:color="auto"/>
        <w:left w:val="none" w:sz="0" w:space="0" w:color="auto"/>
        <w:bottom w:val="none" w:sz="0" w:space="0" w:color="auto"/>
        <w:right w:val="none" w:sz="0" w:space="0" w:color="auto"/>
      </w:divBdr>
    </w:div>
    <w:div w:id="405734388">
      <w:bodyDiv w:val="1"/>
      <w:marLeft w:val="0"/>
      <w:marRight w:val="0"/>
      <w:marTop w:val="0"/>
      <w:marBottom w:val="0"/>
      <w:divBdr>
        <w:top w:val="none" w:sz="0" w:space="0" w:color="auto"/>
        <w:left w:val="none" w:sz="0" w:space="0" w:color="auto"/>
        <w:bottom w:val="none" w:sz="0" w:space="0" w:color="auto"/>
        <w:right w:val="none" w:sz="0" w:space="0" w:color="auto"/>
      </w:divBdr>
    </w:div>
    <w:div w:id="405762405">
      <w:bodyDiv w:val="1"/>
      <w:marLeft w:val="0"/>
      <w:marRight w:val="0"/>
      <w:marTop w:val="0"/>
      <w:marBottom w:val="0"/>
      <w:divBdr>
        <w:top w:val="none" w:sz="0" w:space="0" w:color="auto"/>
        <w:left w:val="none" w:sz="0" w:space="0" w:color="auto"/>
        <w:bottom w:val="none" w:sz="0" w:space="0" w:color="auto"/>
        <w:right w:val="none" w:sz="0" w:space="0" w:color="auto"/>
      </w:divBdr>
    </w:div>
    <w:div w:id="405880046">
      <w:bodyDiv w:val="1"/>
      <w:marLeft w:val="0"/>
      <w:marRight w:val="0"/>
      <w:marTop w:val="0"/>
      <w:marBottom w:val="0"/>
      <w:divBdr>
        <w:top w:val="none" w:sz="0" w:space="0" w:color="auto"/>
        <w:left w:val="none" w:sz="0" w:space="0" w:color="auto"/>
        <w:bottom w:val="none" w:sz="0" w:space="0" w:color="auto"/>
        <w:right w:val="none" w:sz="0" w:space="0" w:color="auto"/>
      </w:divBdr>
    </w:div>
    <w:div w:id="406072794">
      <w:bodyDiv w:val="1"/>
      <w:marLeft w:val="0"/>
      <w:marRight w:val="0"/>
      <w:marTop w:val="0"/>
      <w:marBottom w:val="0"/>
      <w:divBdr>
        <w:top w:val="none" w:sz="0" w:space="0" w:color="auto"/>
        <w:left w:val="none" w:sz="0" w:space="0" w:color="auto"/>
        <w:bottom w:val="none" w:sz="0" w:space="0" w:color="auto"/>
        <w:right w:val="none" w:sz="0" w:space="0" w:color="auto"/>
      </w:divBdr>
    </w:div>
    <w:div w:id="406080312">
      <w:bodyDiv w:val="1"/>
      <w:marLeft w:val="0"/>
      <w:marRight w:val="0"/>
      <w:marTop w:val="0"/>
      <w:marBottom w:val="0"/>
      <w:divBdr>
        <w:top w:val="none" w:sz="0" w:space="0" w:color="auto"/>
        <w:left w:val="none" w:sz="0" w:space="0" w:color="auto"/>
        <w:bottom w:val="none" w:sz="0" w:space="0" w:color="auto"/>
        <w:right w:val="none" w:sz="0" w:space="0" w:color="auto"/>
      </w:divBdr>
    </w:div>
    <w:div w:id="406151141">
      <w:bodyDiv w:val="1"/>
      <w:marLeft w:val="0"/>
      <w:marRight w:val="0"/>
      <w:marTop w:val="0"/>
      <w:marBottom w:val="0"/>
      <w:divBdr>
        <w:top w:val="none" w:sz="0" w:space="0" w:color="auto"/>
        <w:left w:val="none" w:sz="0" w:space="0" w:color="auto"/>
        <w:bottom w:val="none" w:sz="0" w:space="0" w:color="auto"/>
        <w:right w:val="none" w:sz="0" w:space="0" w:color="auto"/>
      </w:divBdr>
    </w:div>
    <w:div w:id="406341394">
      <w:bodyDiv w:val="1"/>
      <w:marLeft w:val="0"/>
      <w:marRight w:val="0"/>
      <w:marTop w:val="0"/>
      <w:marBottom w:val="0"/>
      <w:divBdr>
        <w:top w:val="none" w:sz="0" w:space="0" w:color="auto"/>
        <w:left w:val="none" w:sz="0" w:space="0" w:color="auto"/>
        <w:bottom w:val="none" w:sz="0" w:space="0" w:color="auto"/>
        <w:right w:val="none" w:sz="0" w:space="0" w:color="auto"/>
      </w:divBdr>
    </w:div>
    <w:div w:id="406345635">
      <w:bodyDiv w:val="1"/>
      <w:marLeft w:val="0"/>
      <w:marRight w:val="0"/>
      <w:marTop w:val="0"/>
      <w:marBottom w:val="0"/>
      <w:divBdr>
        <w:top w:val="none" w:sz="0" w:space="0" w:color="auto"/>
        <w:left w:val="none" w:sz="0" w:space="0" w:color="auto"/>
        <w:bottom w:val="none" w:sz="0" w:space="0" w:color="auto"/>
        <w:right w:val="none" w:sz="0" w:space="0" w:color="auto"/>
      </w:divBdr>
    </w:div>
    <w:div w:id="406348172">
      <w:bodyDiv w:val="1"/>
      <w:marLeft w:val="0"/>
      <w:marRight w:val="0"/>
      <w:marTop w:val="0"/>
      <w:marBottom w:val="0"/>
      <w:divBdr>
        <w:top w:val="none" w:sz="0" w:space="0" w:color="auto"/>
        <w:left w:val="none" w:sz="0" w:space="0" w:color="auto"/>
        <w:bottom w:val="none" w:sz="0" w:space="0" w:color="auto"/>
        <w:right w:val="none" w:sz="0" w:space="0" w:color="auto"/>
      </w:divBdr>
      <w:divsChild>
        <w:div w:id="269313705">
          <w:marLeft w:val="0"/>
          <w:marRight w:val="0"/>
          <w:marTop w:val="0"/>
          <w:marBottom w:val="0"/>
          <w:divBdr>
            <w:top w:val="none" w:sz="0" w:space="0" w:color="auto"/>
            <w:left w:val="none" w:sz="0" w:space="0" w:color="auto"/>
            <w:bottom w:val="none" w:sz="0" w:space="0" w:color="auto"/>
            <w:right w:val="none" w:sz="0" w:space="0" w:color="auto"/>
          </w:divBdr>
          <w:divsChild>
            <w:div w:id="2102876206">
              <w:marLeft w:val="0"/>
              <w:marRight w:val="0"/>
              <w:marTop w:val="0"/>
              <w:marBottom w:val="0"/>
              <w:divBdr>
                <w:top w:val="none" w:sz="0" w:space="0" w:color="auto"/>
                <w:left w:val="none" w:sz="0" w:space="0" w:color="auto"/>
                <w:bottom w:val="none" w:sz="0" w:space="0" w:color="auto"/>
                <w:right w:val="none" w:sz="0" w:space="0" w:color="auto"/>
              </w:divBdr>
              <w:divsChild>
                <w:div w:id="1009874715">
                  <w:marLeft w:val="0"/>
                  <w:marRight w:val="0"/>
                  <w:marTop w:val="0"/>
                  <w:marBottom w:val="0"/>
                  <w:divBdr>
                    <w:top w:val="none" w:sz="0" w:space="0" w:color="auto"/>
                    <w:left w:val="none" w:sz="0" w:space="0" w:color="auto"/>
                    <w:bottom w:val="none" w:sz="0" w:space="0" w:color="auto"/>
                    <w:right w:val="none" w:sz="0" w:space="0" w:color="auto"/>
                  </w:divBdr>
                  <w:divsChild>
                    <w:div w:id="1812211543">
                      <w:marLeft w:val="0"/>
                      <w:marRight w:val="0"/>
                      <w:marTop w:val="0"/>
                      <w:marBottom w:val="0"/>
                      <w:divBdr>
                        <w:top w:val="none" w:sz="0" w:space="0" w:color="auto"/>
                        <w:left w:val="none" w:sz="0" w:space="0" w:color="auto"/>
                        <w:bottom w:val="none" w:sz="0" w:space="0" w:color="auto"/>
                        <w:right w:val="none" w:sz="0" w:space="0" w:color="auto"/>
                      </w:divBdr>
                      <w:divsChild>
                        <w:div w:id="877358037">
                          <w:marLeft w:val="0"/>
                          <w:marRight w:val="0"/>
                          <w:marTop w:val="0"/>
                          <w:marBottom w:val="0"/>
                          <w:divBdr>
                            <w:top w:val="none" w:sz="0" w:space="0" w:color="auto"/>
                            <w:left w:val="none" w:sz="0" w:space="0" w:color="auto"/>
                            <w:bottom w:val="none" w:sz="0" w:space="0" w:color="auto"/>
                            <w:right w:val="none" w:sz="0" w:space="0" w:color="auto"/>
                          </w:divBdr>
                          <w:divsChild>
                            <w:div w:id="918519801">
                              <w:marLeft w:val="0"/>
                              <w:marRight w:val="0"/>
                              <w:marTop w:val="0"/>
                              <w:marBottom w:val="0"/>
                              <w:divBdr>
                                <w:top w:val="none" w:sz="0" w:space="0" w:color="auto"/>
                                <w:left w:val="none" w:sz="0" w:space="0" w:color="auto"/>
                                <w:bottom w:val="none" w:sz="0" w:space="0" w:color="auto"/>
                                <w:right w:val="none" w:sz="0" w:space="0" w:color="auto"/>
                              </w:divBdr>
                              <w:divsChild>
                                <w:div w:id="1028140360">
                                  <w:marLeft w:val="0"/>
                                  <w:marRight w:val="0"/>
                                  <w:marTop w:val="0"/>
                                  <w:marBottom w:val="0"/>
                                  <w:divBdr>
                                    <w:top w:val="none" w:sz="0" w:space="0" w:color="auto"/>
                                    <w:left w:val="single" w:sz="6" w:space="0" w:color="0B198C"/>
                                    <w:bottom w:val="none" w:sz="0" w:space="0" w:color="auto"/>
                                    <w:right w:val="single" w:sz="6" w:space="0" w:color="0B198C"/>
                                  </w:divBdr>
                                  <w:divsChild>
                                    <w:div w:id="1249850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06803447">
      <w:bodyDiv w:val="1"/>
      <w:marLeft w:val="0"/>
      <w:marRight w:val="0"/>
      <w:marTop w:val="0"/>
      <w:marBottom w:val="0"/>
      <w:divBdr>
        <w:top w:val="none" w:sz="0" w:space="0" w:color="auto"/>
        <w:left w:val="none" w:sz="0" w:space="0" w:color="auto"/>
        <w:bottom w:val="none" w:sz="0" w:space="0" w:color="auto"/>
        <w:right w:val="none" w:sz="0" w:space="0" w:color="auto"/>
      </w:divBdr>
    </w:div>
    <w:div w:id="406809109">
      <w:bodyDiv w:val="1"/>
      <w:marLeft w:val="0"/>
      <w:marRight w:val="0"/>
      <w:marTop w:val="0"/>
      <w:marBottom w:val="0"/>
      <w:divBdr>
        <w:top w:val="none" w:sz="0" w:space="0" w:color="auto"/>
        <w:left w:val="none" w:sz="0" w:space="0" w:color="auto"/>
        <w:bottom w:val="none" w:sz="0" w:space="0" w:color="auto"/>
        <w:right w:val="none" w:sz="0" w:space="0" w:color="auto"/>
      </w:divBdr>
    </w:div>
    <w:div w:id="406998479">
      <w:bodyDiv w:val="1"/>
      <w:marLeft w:val="0"/>
      <w:marRight w:val="0"/>
      <w:marTop w:val="0"/>
      <w:marBottom w:val="0"/>
      <w:divBdr>
        <w:top w:val="none" w:sz="0" w:space="0" w:color="auto"/>
        <w:left w:val="none" w:sz="0" w:space="0" w:color="auto"/>
        <w:bottom w:val="none" w:sz="0" w:space="0" w:color="auto"/>
        <w:right w:val="none" w:sz="0" w:space="0" w:color="auto"/>
      </w:divBdr>
    </w:div>
    <w:div w:id="407309935">
      <w:bodyDiv w:val="1"/>
      <w:marLeft w:val="0"/>
      <w:marRight w:val="0"/>
      <w:marTop w:val="0"/>
      <w:marBottom w:val="0"/>
      <w:divBdr>
        <w:top w:val="none" w:sz="0" w:space="0" w:color="auto"/>
        <w:left w:val="none" w:sz="0" w:space="0" w:color="auto"/>
        <w:bottom w:val="none" w:sz="0" w:space="0" w:color="auto"/>
        <w:right w:val="none" w:sz="0" w:space="0" w:color="auto"/>
      </w:divBdr>
    </w:div>
    <w:div w:id="407389248">
      <w:bodyDiv w:val="1"/>
      <w:marLeft w:val="0"/>
      <w:marRight w:val="0"/>
      <w:marTop w:val="0"/>
      <w:marBottom w:val="0"/>
      <w:divBdr>
        <w:top w:val="none" w:sz="0" w:space="0" w:color="auto"/>
        <w:left w:val="none" w:sz="0" w:space="0" w:color="auto"/>
        <w:bottom w:val="none" w:sz="0" w:space="0" w:color="auto"/>
        <w:right w:val="none" w:sz="0" w:space="0" w:color="auto"/>
      </w:divBdr>
    </w:div>
    <w:div w:id="407456931">
      <w:bodyDiv w:val="1"/>
      <w:marLeft w:val="0"/>
      <w:marRight w:val="0"/>
      <w:marTop w:val="0"/>
      <w:marBottom w:val="0"/>
      <w:divBdr>
        <w:top w:val="none" w:sz="0" w:space="0" w:color="auto"/>
        <w:left w:val="none" w:sz="0" w:space="0" w:color="auto"/>
        <w:bottom w:val="none" w:sz="0" w:space="0" w:color="auto"/>
        <w:right w:val="none" w:sz="0" w:space="0" w:color="auto"/>
      </w:divBdr>
    </w:div>
    <w:div w:id="407504600">
      <w:bodyDiv w:val="1"/>
      <w:marLeft w:val="0"/>
      <w:marRight w:val="0"/>
      <w:marTop w:val="0"/>
      <w:marBottom w:val="0"/>
      <w:divBdr>
        <w:top w:val="none" w:sz="0" w:space="0" w:color="auto"/>
        <w:left w:val="none" w:sz="0" w:space="0" w:color="auto"/>
        <w:bottom w:val="none" w:sz="0" w:space="0" w:color="auto"/>
        <w:right w:val="none" w:sz="0" w:space="0" w:color="auto"/>
      </w:divBdr>
    </w:div>
    <w:div w:id="408190098">
      <w:bodyDiv w:val="1"/>
      <w:marLeft w:val="0"/>
      <w:marRight w:val="0"/>
      <w:marTop w:val="0"/>
      <w:marBottom w:val="0"/>
      <w:divBdr>
        <w:top w:val="none" w:sz="0" w:space="0" w:color="auto"/>
        <w:left w:val="none" w:sz="0" w:space="0" w:color="auto"/>
        <w:bottom w:val="none" w:sz="0" w:space="0" w:color="auto"/>
        <w:right w:val="none" w:sz="0" w:space="0" w:color="auto"/>
      </w:divBdr>
      <w:divsChild>
        <w:div w:id="745150256">
          <w:marLeft w:val="27"/>
          <w:marRight w:val="27"/>
          <w:marTop w:val="27"/>
          <w:marBottom w:val="27"/>
          <w:divBdr>
            <w:top w:val="single" w:sz="6" w:space="1" w:color="999999"/>
            <w:left w:val="single" w:sz="6" w:space="1" w:color="999999"/>
            <w:bottom w:val="single" w:sz="6" w:space="1" w:color="999999"/>
            <w:right w:val="single" w:sz="6" w:space="1" w:color="999999"/>
          </w:divBdr>
          <w:divsChild>
            <w:div w:id="850412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381586">
      <w:bodyDiv w:val="1"/>
      <w:marLeft w:val="0"/>
      <w:marRight w:val="0"/>
      <w:marTop w:val="0"/>
      <w:marBottom w:val="0"/>
      <w:divBdr>
        <w:top w:val="none" w:sz="0" w:space="0" w:color="auto"/>
        <w:left w:val="none" w:sz="0" w:space="0" w:color="auto"/>
        <w:bottom w:val="none" w:sz="0" w:space="0" w:color="auto"/>
        <w:right w:val="none" w:sz="0" w:space="0" w:color="auto"/>
      </w:divBdr>
    </w:div>
    <w:div w:id="408387306">
      <w:bodyDiv w:val="1"/>
      <w:marLeft w:val="0"/>
      <w:marRight w:val="0"/>
      <w:marTop w:val="0"/>
      <w:marBottom w:val="0"/>
      <w:divBdr>
        <w:top w:val="none" w:sz="0" w:space="0" w:color="auto"/>
        <w:left w:val="none" w:sz="0" w:space="0" w:color="auto"/>
        <w:bottom w:val="none" w:sz="0" w:space="0" w:color="auto"/>
        <w:right w:val="none" w:sz="0" w:space="0" w:color="auto"/>
      </w:divBdr>
    </w:div>
    <w:div w:id="408618259">
      <w:bodyDiv w:val="1"/>
      <w:marLeft w:val="0"/>
      <w:marRight w:val="0"/>
      <w:marTop w:val="0"/>
      <w:marBottom w:val="0"/>
      <w:divBdr>
        <w:top w:val="none" w:sz="0" w:space="0" w:color="auto"/>
        <w:left w:val="none" w:sz="0" w:space="0" w:color="auto"/>
        <w:bottom w:val="none" w:sz="0" w:space="0" w:color="auto"/>
        <w:right w:val="none" w:sz="0" w:space="0" w:color="auto"/>
      </w:divBdr>
    </w:div>
    <w:div w:id="408890521">
      <w:bodyDiv w:val="1"/>
      <w:marLeft w:val="0"/>
      <w:marRight w:val="0"/>
      <w:marTop w:val="0"/>
      <w:marBottom w:val="0"/>
      <w:divBdr>
        <w:top w:val="none" w:sz="0" w:space="0" w:color="auto"/>
        <w:left w:val="none" w:sz="0" w:space="0" w:color="auto"/>
        <w:bottom w:val="none" w:sz="0" w:space="0" w:color="auto"/>
        <w:right w:val="none" w:sz="0" w:space="0" w:color="auto"/>
      </w:divBdr>
    </w:div>
    <w:div w:id="408969185">
      <w:bodyDiv w:val="1"/>
      <w:marLeft w:val="0"/>
      <w:marRight w:val="0"/>
      <w:marTop w:val="0"/>
      <w:marBottom w:val="0"/>
      <w:divBdr>
        <w:top w:val="none" w:sz="0" w:space="0" w:color="auto"/>
        <w:left w:val="none" w:sz="0" w:space="0" w:color="auto"/>
        <w:bottom w:val="none" w:sz="0" w:space="0" w:color="auto"/>
        <w:right w:val="none" w:sz="0" w:space="0" w:color="auto"/>
      </w:divBdr>
    </w:div>
    <w:div w:id="409010188">
      <w:bodyDiv w:val="1"/>
      <w:marLeft w:val="0"/>
      <w:marRight w:val="0"/>
      <w:marTop w:val="0"/>
      <w:marBottom w:val="0"/>
      <w:divBdr>
        <w:top w:val="none" w:sz="0" w:space="0" w:color="auto"/>
        <w:left w:val="none" w:sz="0" w:space="0" w:color="auto"/>
        <w:bottom w:val="none" w:sz="0" w:space="0" w:color="auto"/>
        <w:right w:val="none" w:sz="0" w:space="0" w:color="auto"/>
      </w:divBdr>
    </w:div>
    <w:div w:id="409161469">
      <w:bodyDiv w:val="1"/>
      <w:marLeft w:val="0"/>
      <w:marRight w:val="0"/>
      <w:marTop w:val="0"/>
      <w:marBottom w:val="0"/>
      <w:divBdr>
        <w:top w:val="none" w:sz="0" w:space="0" w:color="auto"/>
        <w:left w:val="none" w:sz="0" w:space="0" w:color="auto"/>
        <w:bottom w:val="none" w:sz="0" w:space="0" w:color="auto"/>
        <w:right w:val="none" w:sz="0" w:space="0" w:color="auto"/>
      </w:divBdr>
    </w:div>
    <w:div w:id="409470357">
      <w:bodyDiv w:val="1"/>
      <w:marLeft w:val="0"/>
      <w:marRight w:val="0"/>
      <w:marTop w:val="0"/>
      <w:marBottom w:val="0"/>
      <w:divBdr>
        <w:top w:val="none" w:sz="0" w:space="0" w:color="auto"/>
        <w:left w:val="none" w:sz="0" w:space="0" w:color="auto"/>
        <w:bottom w:val="none" w:sz="0" w:space="0" w:color="auto"/>
        <w:right w:val="none" w:sz="0" w:space="0" w:color="auto"/>
      </w:divBdr>
    </w:div>
    <w:div w:id="409499335">
      <w:bodyDiv w:val="1"/>
      <w:marLeft w:val="0"/>
      <w:marRight w:val="0"/>
      <w:marTop w:val="0"/>
      <w:marBottom w:val="0"/>
      <w:divBdr>
        <w:top w:val="none" w:sz="0" w:space="0" w:color="auto"/>
        <w:left w:val="none" w:sz="0" w:space="0" w:color="auto"/>
        <w:bottom w:val="none" w:sz="0" w:space="0" w:color="auto"/>
        <w:right w:val="none" w:sz="0" w:space="0" w:color="auto"/>
      </w:divBdr>
    </w:div>
    <w:div w:id="409543022">
      <w:bodyDiv w:val="1"/>
      <w:marLeft w:val="0"/>
      <w:marRight w:val="0"/>
      <w:marTop w:val="0"/>
      <w:marBottom w:val="0"/>
      <w:divBdr>
        <w:top w:val="none" w:sz="0" w:space="0" w:color="auto"/>
        <w:left w:val="none" w:sz="0" w:space="0" w:color="auto"/>
        <w:bottom w:val="none" w:sz="0" w:space="0" w:color="auto"/>
        <w:right w:val="none" w:sz="0" w:space="0" w:color="auto"/>
      </w:divBdr>
    </w:div>
    <w:div w:id="409546830">
      <w:bodyDiv w:val="1"/>
      <w:marLeft w:val="0"/>
      <w:marRight w:val="0"/>
      <w:marTop w:val="0"/>
      <w:marBottom w:val="0"/>
      <w:divBdr>
        <w:top w:val="none" w:sz="0" w:space="0" w:color="auto"/>
        <w:left w:val="none" w:sz="0" w:space="0" w:color="auto"/>
        <w:bottom w:val="none" w:sz="0" w:space="0" w:color="auto"/>
        <w:right w:val="none" w:sz="0" w:space="0" w:color="auto"/>
      </w:divBdr>
    </w:div>
    <w:div w:id="409692803">
      <w:bodyDiv w:val="1"/>
      <w:marLeft w:val="0"/>
      <w:marRight w:val="0"/>
      <w:marTop w:val="0"/>
      <w:marBottom w:val="0"/>
      <w:divBdr>
        <w:top w:val="none" w:sz="0" w:space="0" w:color="auto"/>
        <w:left w:val="none" w:sz="0" w:space="0" w:color="auto"/>
        <w:bottom w:val="none" w:sz="0" w:space="0" w:color="auto"/>
        <w:right w:val="none" w:sz="0" w:space="0" w:color="auto"/>
      </w:divBdr>
    </w:div>
    <w:div w:id="409887431">
      <w:bodyDiv w:val="1"/>
      <w:marLeft w:val="0"/>
      <w:marRight w:val="0"/>
      <w:marTop w:val="0"/>
      <w:marBottom w:val="0"/>
      <w:divBdr>
        <w:top w:val="none" w:sz="0" w:space="0" w:color="auto"/>
        <w:left w:val="none" w:sz="0" w:space="0" w:color="auto"/>
        <w:bottom w:val="none" w:sz="0" w:space="0" w:color="auto"/>
        <w:right w:val="none" w:sz="0" w:space="0" w:color="auto"/>
      </w:divBdr>
    </w:div>
    <w:div w:id="409891769">
      <w:bodyDiv w:val="1"/>
      <w:marLeft w:val="0"/>
      <w:marRight w:val="0"/>
      <w:marTop w:val="0"/>
      <w:marBottom w:val="0"/>
      <w:divBdr>
        <w:top w:val="none" w:sz="0" w:space="0" w:color="auto"/>
        <w:left w:val="none" w:sz="0" w:space="0" w:color="auto"/>
        <w:bottom w:val="none" w:sz="0" w:space="0" w:color="auto"/>
        <w:right w:val="none" w:sz="0" w:space="0" w:color="auto"/>
      </w:divBdr>
    </w:div>
    <w:div w:id="409927726">
      <w:bodyDiv w:val="1"/>
      <w:marLeft w:val="0"/>
      <w:marRight w:val="0"/>
      <w:marTop w:val="0"/>
      <w:marBottom w:val="0"/>
      <w:divBdr>
        <w:top w:val="none" w:sz="0" w:space="0" w:color="auto"/>
        <w:left w:val="none" w:sz="0" w:space="0" w:color="auto"/>
        <w:bottom w:val="none" w:sz="0" w:space="0" w:color="auto"/>
        <w:right w:val="none" w:sz="0" w:space="0" w:color="auto"/>
      </w:divBdr>
    </w:div>
    <w:div w:id="409928273">
      <w:bodyDiv w:val="1"/>
      <w:marLeft w:val="0"/>
      <w:marRight w:val="0"/>
      <w:marTop w:val="0"/>
      <w:marBottom w:val="0"/>
      <w:divBdr>
        <w:top w:val="none" w:sz="0" w:space="0" w:color="auto"/>
        <w:left w:val="none" w:sz="0" w:space="0" w:color="auto"/>
        <w:bottom w:val="none" w:sz="0" w:space="0" w:color="auto"/>
        <w:right w:val="none" w:sz="0" w:space="0" w:color="auto"/>
      </w:divBdr>
    </w:div>
    <w:div w:id="410272791">
      <w:bodyDiv w:val="1"/>
      <w:marLeft w:val="0"/>
      <w:marRight w:val="0"/>
      <w:marTop w:val="0"/>
      <w:marBottom w:val="0"/>
      <w:divBdr>
        <w:top w:val="none" w:sz="0" w:space="0" w:color="auto"/>
        <w:left w:val="none" w:sz="0" w:space="0" w:color="auto"/>
        <w:bottom w:val="none" w:sz="0" w:space="0" w:color="auto"/>
        <w:right w:val="none" w:sz="0" w:space="0" w:color="auto"/>
      </w:divBdr>
    </w:div>
    <w:div w:id="410277665">
      <w:bodyDiv w:val="1"/>
      <w:marLeft w:val="0"/>
      <w:marRight w:val="0"/>
      <w:marTop w:val="0"/>
      <w:marBottom w:val="0"/>
      <w:divBdr>
        <w:top w:val="none" w:sz="0" w:space="0" w:color="auto"/>
        <w:left w:val="none" w:sz="0" w:space="0" w:color="auto"/>
        <w:bottom w:val="none" w:sz="0" w:space="0" w:color="auto"/>
        <w:right w:val="none" w:sz="0" w:space="0" w:color="auto"/>
      </w:divBdr>
    </w:div>
    <w:div w:id="410398617">
      <w:bodyDiv w:val="1"/>
      <w:marLeft w:val="0"/>
      <w:marRight w:val="0"/>
      <w:marTop w:val="0"/>
      <w:marBottom w:val="0"/>
      <w:divBdr>
        <w:top w:val="none" w:sz="0" w:space="0" w:color="auto"/>
        <w:left w:val="none" w:sz="0" w:space="0" w:color="auto"/>
        <w:bottom w:val="none" w:sz="0" w:space="0" w:color="auto"/>
        <w:right w:val="none" w:sz="0" w:space="0" w:color="auto"/>
      </w:divBdr>
    </w:div>
    <w:div w:id="410850898">
      <w:bodyDiv w:val="1"/>
      <w:marLeft w:val="0"/>
      <w:marRight w:val="0"/>
      <w:marTop w:val="0"/>
      <w:marBottom w:val="0"/>
      <w:divBdr>
        <w:top w:val="none" w:sz="0" w:space="0" w:color="auto"/>
        <w:left w:val="none" w:sz="0" w:space="0" w:color="auto"/>
        <w:bottom w:val="none" w:sz="0" w:space="0" w:color="auto"/>
        <w:right w:val="none" w:sz="0" w:space="0" w:color="auto"/>
      </w:divBdr>
    </w:div>
    <w:div w:id="410932480">
      <w:bodyDiv w:val="1"/>
      <w:marLeft w:val="0"/>
      <w:marRight w:val="0"/>
      <w:marTop w:val="0"/>
      <w:marBottom w:val="0"/>
      <w:divBdr>
        <w:top w:val="none" w:sz="0" w:space="0" w:color="auto"/>
        <w:left w:val="none" w:sz="0" w:space="0" w:color="auto"/>
        <w:bottom w:val="none" w:sz="0" w:space="0" w:color="auto"/>
        <w:right w:val="none" w:sz="0" w:space="0" w:color="auto"/>
      </w:divBdr>
    </w:div>
    <w:div w:id="410934833">
      <w:bodyDiv w:val="1"/>
      <w:marLeft w:val="0"/>
      <w:marRight w:val="0"/>
      <w:marTop w:val="0"/>
      <w:marBottom w:val="0"/>
      <w:divBdr>
        <w:top w:val="none" w:sz="0" w:space="0" w:color="auto"/>
        <w:left w:val="none" w:sz="0" w:space="0" w:color="auto"/>
        <w:bottom w:val="none" w:sz="0" w:space="0" w:color="auto"/>
        <w:right w:val="none" w:sz="0" w:space="0" w:color="auto"/>
      </w:divBdr>
    </w:div>
    <w:div w:id="410935915">
      <w:bodyDiv w:val="1"/>
      <w:marLeft w:val="0"/>
      <w:marRight w:val="0"/>
      <w:marTop w:val="0"/>
      <w:marBottom w:val="0"/>
      <w:divBdr>
        <w:top w:val="none" w:sz="0" w:space="0" w:color="auto"/>
        <w:left w:val="none" w:sz="0" w:space="0" w:color="auto"/>
        <w:bottom w:val="none" w:sz="0" w:space="0" w:color="auto"/>
        <w:right w:val="none" w:sz="0" w:space="0" w:color="auto"/>
      </w:divBdr>
    </w:div>
    <w:div w:id="411127129">
      <w:bodyDiv w:val="1"/>
      <w:marLeft w:val="0"/>
      <w:marRight w:val="0"/>
      <w:marTop w:val="0"/>
      <w:marBottom w:val="0"/>
      <w:divBdr>
        <w:top w:val="none" w:sz="0" w:space="0" w:color="auto"/>
        <w:left w:val="none" w:sz="0" w:space="0" w:color="auto"/>
        <w:bottom w:val="none" w:sz="0" w:space="0" w:color="auto"/>
        <w:right w:val="none" w:sz="0" w:space="0" w:color="auto"/>
      </w:divBdr>
    </w:div>
    <w:div w:id="411313771">
      <w:bodyDiv w:val="1"/>
      <w:marLeft w:val="0"/>
      <w:marRight w:val="0"/>
      <w:marTop w:val="0"/>
      <w:marBottom w:val="0"/>
      <w:divBdr>
        <w:top w:val="none" w:sz="0" w:space="0" w:color="auto"/>
        <w:left w:val="none" w:sz="0" w:space="0" w:color="auto"/>
        <w:bottom w:val="none" w:sz="0" w:space="0" w:color="auto"/>
        <w:right w:val="none" w:sz="0" w:space="0" w:color="auto"/>
      </w:divBdr>
    </w:div>
    <w:div w:id="411855259">
      <w:bodyDiv w:val="1"/>
      <w:marLeft w:val="0"/>
      <w:marRight w:val="0"/>
      <w:marTop w:val="0"/>
      <w:marBottom w:val="0"/>
      <w:divBdr>
        <w:top w:val="none" w:sz="0" w:space="0" w:color="auto"/>
        <w:left w:val="none" w:sz="0" w:space="0" w:color="auto"/>
        <w:bottom w:val="none" w:sz="0" w:space="0" w:color="auto"/>
        <w:right w:val="none" w:sz="0" w:space="0" w:color="auto"/>
      </w:divBdr>
    </w:div>
    <w:div w:id="412044064">
      <w:bodyDiv w:val="1"/>
      <w:marLeft w:val="0"/>
      <w:marRight w:val="0"/>
      <w:marTop w:val="0"/>
      <w:marBottom w:val="0"/>
      <w:divBdr>
        <w:top w:val="none" w:sz="0" w:space="0" w:color="auto"/>
        <w:left w:val="none" w:sz="0" w:space="0" w:color="auto"/>
        <w:bottom w:val="none" w:sz="0" w:space="0" w:color="auto"/>
        <w:right w:val="none" w:sz="0" w:space="0" w:color="auto"/>
      </w:divBdr>
    </w:div>
    <w:div w:id="412052121">
      <w:bodyDiv w:val="1"/>
      <w:marLeft w:val="0"/>
      <w:marRight w:val="0"/>
      <w:marTop w:val="0"/>
      <w:marBottom w:val="0"/>
      <w:divBdr>
        <w:top w:val="none" w:sz="0" w:space="0" w:color="auto"/>
        <w:left w:val="none" w:sz="0" w:space="0" w:color="auto"/>
        <w:bottom w:val="none" w:sz="0" w:space="0" w:color="auto"/>
        <w:right w:val="none" w:sz="0" w:space="0" w:color="auto"/>
      </w:divBdr>
    </w:div>
    <w:div w:id="412119363">
      <w:bodyDiv w:val="1"/>
      <w:marLeft w:val="0"/>
      <w:marRight w:val="0"/>
      <w:marTop w:val="0"/>
      <w:marBottom w:val="0"/>
      <w:divBdr>
        <w:top w:val="none" w:sz="0" w:space="0" w:color="auto"/>
        <w:left w:val="none" w:sz="0" w:space="0" w:color="auto"/>
        <w:bottom w:val="none" w:sz="0" w:space="0" w:color="auto"/>
        <w:right w:val="none" w:sz="0" w:space="0" w:color="auto"/>
      </w:divBdr>
    </w:div>
    <w:div w:id="412168641">
      <w:bodyDiv w:val="1"/>
      <w:marLeft w:val="0"/>
      <w:marRight w:val="0"/>
      <w:marTop w:val="0"/>
      <w:marBottom w:val="0"/>
      <w:divBdr>
        <w:top w:val="none" w:sz="0" w:space="0" w:color="auto"/>
        <w:left w:val="none" w:sz="0" w:space="0" w:color="auto"/>
        <w:bottom w:val="none" w:sz="0" w:space="0" w:color="auto"/>
        <w:right w:val="none" w:sz="0" w:space="0" w:color="auto"/>
      </w:divBdr>
    </w:div>
    <w:div w:id="412512636">
      <w:bodyDiv w:val="1"/>
      <w:marLeft w:val="0"/>
      <w:marRight w:val="0"/>
      <w:marTop w:val="0"/>
      <w:marBottom w:val="0"/>
      <w:divBdr>
        <w:top w:val="none" w:sz="0" w:space="0" w:color="auto"/>
        <w:left w:val="none" w:sz="0" w:space="0" w:color="auto"/>
        <w:bottom w:val="none" w:sz="0" w:space="0" w:color="auto"/>
        <w:right w:val="none" w:sz="0" w:space="0" w:color="auto"/>
      </w:divBdr>
    </w:div>
    <w:div w:id="412748554">
      <w:bodyDiv w:val="1"/>
      <w:marLeft w:val="0"/>
      <w:marRight w:val="0"/>
      <w:marTop w:val="0"/>
      <w:marBottom w:val="0"/>
      <w:divBdr>
        <w:top w:val="none" w:sz="0" w:space="0" w:color="auto"/>
        <w:left w:val="none" w:sz="0" w:space="0" w:color="auto"/>
        <w:bottom w:val="none" w:sz="0" w:space="0" w:color="auto"/>
        <w:right w:val="none" w:sz="0" w:space="0" w:color="auto"/>
      </w:divBdr>
    </w:div>
    <w:div w:id="412817516">
      <w:bodyDiv w:val="1"/>
      <w:marLeft w:val="0"/>
      <w:marRight w:val="0"/>
      <w:marTop w:val="0"/>
      <w:marBottom w:val="0"/>
      <w:divBdr>
        <w:top w:val="none" w:sz="0" w:space="0" w:color="auto"/>
        <w:left w:val="none" w:sz="0" w:space="0" w:color="auto"/>
        <w:bottom w:val="none" w:sz="0" w:space="0" w:color="auto"/>
        <w:right w:val="none" w:sz="0" w:space="0" w:color="auto"/>
      </w:divBdr>
    </w:div>
    <w:div w:id="412820566">
      <w:bodyDiv w:val="1"/>
      <w:marLeft w:val="0"/>
      <w:marRight w:val="0"/>
      <w:marTop w:val="0"/>
      <w:marBottom w:val="0"/>
      <w:divBdr>
        <w:top w:val="none" w:sz="0" w:space="0" w:color="auto"/>
        <w:left w:val="none" w:sz="0" w:space="0" w:color="auto"/>
        <w:bottom w:val="none" w:sz="0" w:space="0" w:color="auto"/>
        <w:right w:val="none" w:sz="0" w:space="0" w:color="auto"/>
      </w:divBdr>
    </w:div>
    <w:div w:id="412942576">
      <w:bodyDiv w:val="1"/>
      <w:marLeft w:val="0"/>
      <w:marRight w:val="0"/>
      <w:marTop w:val="0"/>
      <w:marBottom w:val="0"/>
      <w:divBdr>
        <w:top w:val="none" w:sz="0" w:space="0" w:color="auto"/>
        <w:left w:val="none" w:sz="0" w:space="0" w:color="auto"/>
        <w:bottom w:val="none" w:sz="0" w:space="0" w:color="auto"/>
        <w:right w:val="none" w:sz="0" w:space="0" w:color="auto"/>
      </w:divBdr>
    </w:div>
    <w:div w:id="413089147">
      <w:bodyDiv w:val="1"/>
      <w:marLeft w:val="0"/>
      <w:marRight w:val="0"/>
      <w:marTop w:val="0"/>
      <w:marBottom w:val="0"/>
      <w:divBdr>
        <w:top w:val="none" w:sz="0" w:space="0" w:color="auto"/>
        <w:left w:val="none" w:sz="0" w:space="0" w:color="auto"/>
        <w:bottom w:val="none" w:sz="0" w:space="0" w:color="auto"/>
        <w:right w:val="none" w:sz="0" w:space="0" w:color="auto"/>
      </w:divBdr>
    </w:div>
    <w:div w:id="413208252">
      <w:bodyDiv w:val="1"/>
      <w:marLeft w:val="0"/>
      <w:marRight w:val="0"/>
      <w:marTop w:val="0"/>
      <w:marBottom w:val="0"/>
      <w:divBdr>
        <w:top w:val="none" w:sz="0" w:space="0" w:color="auto"/>
        <w:left w:val="none" w:sz="0" w:space="0" w:color="auto"/>
        <w:bottom w:val="none" w:sz="0" w:space="0" w:color="auto"/>
        <w:right w:val="none" w:sz="0" w:space="0" w:color="auto"/>
      </w:divBdr>
    </w:div>
    <w:div w:id="413283991">
      <w:bodyDiv w:val="1"/>
      <w:marLeft w:val="0"/>
      <w:marRight w:val="0"/>
      <w:marTop w:val="0"/>
      <w:marBottom w:val="0"/>
      <w:divBdr>
        <w:top w:val="none" w:sz="0" w:space="0" w:color="auto"/>
        <w:left w:val="none" w:sz="0" w:space="0" w:color="auto"/>
        <w:bottom w:val="none" w:sz="0" w:space="0" w:color="auto"/>
        <w:right w:val="none" w:sz="0" w:space="0" w:color="auto"/>
      </w:divBdr>
    </w:div>
    <w:div w:id="413481394">
      <w:bodyDiv w:val="1"/>
      <w:marLeft w:val="0"/>
      <w:marRight w:val="0"/>
      <w:marTop w:val="0"/>
      <w:marBottom w:val="0"/>
      <w:divBdr>
        <w:top w:val="none" w:sz="0" w:space="0" w:color="auto"/>
        <w:left w:val="none" w:sz="0" w:space="0" w:color="auto"/>
        <w:bottom w:val="none" w:sz="0" w:space="0" w:color="auto"/>
        <w:right w:val="none" w:sz="0" w:space="0" w:color="auto"/>
      </w:divBdr>
    </w:div>
    <w:div w:id="413598603">
      <w:bodyDiv w:val="1"/>
      <w:marLeft w:val="0"/>
      <w:marRight w:val="0"/>
      <w:marTop w:val="0"/>
      <w:marBottom w:val="0"/>
      <w:divBdr>
        <w:top w:val="none" w:sz="0" w:space="0" w:color="auto"/>
        <w:left w:val="none" w:sz="0" w:space="0" w:color="auto"/>
        <w:bottom w:val="none" w:sz="0" w:space="0" w:color="auto"/>
        <w:right w:val="none" w:sz="0" w:space="0" w:color="auto"/>
      </w:divBdr>
    </w:div>
    <w:div w:id="413747267">
      <w:bodyDiv w:val="1"/>
      <w:marLeft w:val="0"/>
      <w:marRight w:val="0"/>
      <w:marTop w:val="0"/>
      <w:marBottom w:val="0"/>
      <w:divBdr>
        <w:top w:val="none" w:sz="0" w:space="0" w:color="auto"/>
        <w:left w:val="none" w:sz="0" w:space="0" w:color="auto"/>
        <w:bottom w:val="none" w:sz="0" w:space="0" w:color="auto"/>
        <w:right w:val="none" w:sz="0" w:space="0" w:color="auto"/>
      </w:divBdr>
    </w:div>
    <w:div w:id="413747825">
      <w:bodyDiv w:val="1"/>
      <w:marLeft w:val="0"/>
      <w:marRight w:val="0"/>
      <w:marTop w:val="0"/>
      <w:marBottom w:val="0"/>
      <w:divBdr>
        <w:top w:val="none" w:sz="0" w:space="0" w:color="auto"/>
        <w:left w:val="none" w:sz="0" w:space="0" w:color="auto"/>
        <w:bottom w:val="none" w:sz="0" w:space="0" w:color="auto"/>
        <w:right w:val="none" w:sz="0" w:space="0" w:color="auto"/>
      </w:divBdr>
    </w:div>
    <w:div w:id="413817954">
      <w:bodyDiv w:val="1"/>
      <w:marLeft w:val="0"/>
      <w:marRight w:val="0"/>
      <w:marTop w:val="0"/>
      <w:marBottom w:val="0"/>
      <w:divBdr>
        <w:top w:val="none" w:sz="0" w:space="0" w:color="auto"/>
        <w:left w:val="none" w:sz="0" w:space="0" w:color="auto"/>
        <w:bottom w:val="none" w:sz="0" w:space="0" w:color="auto"/>
        <w:right w:val="none" w:sz="0" w:space="0" w:color="auto"/>
      </w:divBdr>
    </w:div>
    <w:div w:id="413942380">
      <w:bodyDiv w:val="1"/>
      <w:marLeft w:val="0"/>
      <w:marRight w:val="0"/>
      <w:marTop w:val="0"/>
      <w:marBottom w:val="0"/>
      <w:divBdr>
        <w:top w:val="none" w:sz="0" w:space="0" w:color="auto"/>
        <w:left w:val="none" w:sz="0" w:space="0" w:color="auto"/>
        <w:bottom w:val="none" w:sz="0" w:space="0" w:color="auto"/>
        <w:right w:val="none" w:sz="0" w:space="0" w:color="auto"/>
      </w:divBdr>
    </w:div>
    <w:div w:id="414131938">
      <w:bodyDiv w:val="1"/>
      <w:marLeft w:val="0"/>
      <w:marRight w:val="0"/>
      <w:marTop w:val="0"/>
      <w:marBottom w:val="0"/>
      <w:divBdr>
        <w:top w:val="none" w:sz="0" w:space="0" w:color="auto"/>
        <w:left w:val="none" w:sz="0" w:space="0" w:color="auto"/>
        <w:bottom w:val="none" w:sz="0" w:space="0" w:color="auto"/>
        <w:right w:val="none" w:sz="0" w:space="0" w:color="auto"/>
      </w:divBdr>
    </w:div>
    <w:div w:id="414134898">
      <w:bodyDiv w:val="1"/>
      <w:marLeft w:val="0"/>
      <w:marRight w:val="0"/>
      <w:marTop w:val="0"/>
      <w:marBottom w:val="0"/>
      <w:divBdr>
        <w:top w:val="none" w:sz="0" w:space="0" w:color="auto"/>
        <w:left w:val="none" w:sz="0" w:space="0" w:color="auto"/>
        <w:bottom w:val="none" w:sz="0" w:space="0" w:color="auto"/>
        <w:right w:val="none" w:sz="0" w:space="0" w:color="auto"/>
      </w:divBdr>
    </w:div>
    <w:div w:id="414136886">
      <w:bodyDiv w:val="1"/>
      <w:marLeft w:val="0"/>
      <w:marRight w:val="0"/>
      <w:marTop w:val="0"/>
      <w:marBottom w:val="0"/>
      <w:divBdr>
        <w:top w:val="none" w:sz="0" w:space="0" w:color="auto"/>
        <w:left w:val="none" w:sz="0" w:space="0" w:color="auto"/>
        <w:bottom w:val="none" w:sz="0" w:space="0" w:color="auto"/>
        <w:right w:val="none" w:sz="0" w:space="0" w:color="auto"/>
      </w:divBdr>
    </w:div>
    <w:div w:id="414326006">
      <w:bodyDiv w:val="1"/>
      <w:marLeft w:val="0"/>
      <w:marRight w:val="0"/>
      <w:marTop w:val="0"/>
      <w:marBottom w:val="0"/>
      <w:divBdr>
        <w:top w:val="none" w:sz="0" w:space="0" w:color="auto"/>
        <w:left w:val="none" w:sz="0" w:space="0" w:color="auto"/>
        <w:bottom w:val="none" w:sz="0" w:space="0" w:color="auto"/>
        <w:right w:val="none" w:sz="0" w:space="0" w:color="auto"/>
      </w:divBdr>
    </w:div>
    <w:div w:id="414400733">
      <w:bodyDiv w:val="1"/>
      <w:marLeft w:val="0"/>
      <w:marRight w:val="0"/>
      <w:marTop w:val="0"/>
      <w:marBottom w:val="0"/>
      <w:divBdr>
        <w:top w:val="none" w:sz="0" w:space="0" w:color="auto"/>
        <w:left w:val="none" w:sz="0" w:space="0" w:color="auto"/>
        <w:bottom w:val="none" w:sz="0" w:space="0" w:color="auto"/>
        <w:right w:val="none" w:sz="0" w:space="0" w:color="auto"/>
      </w:divBdr>
    </w:div>
    <w:div w:id="414590476">
      <w:bodyDiv w:val="1"/>
      <w:marLeft w:val="0"/>
      <w:marRight w:val="0"/>
      <w:marTop w:val="0"/>
      <w:marBottom w:val="0"/>
      <w:divBdr>
        <w:top w:val="none" w:sz="0" w:space="0" w:color="auto"/>
        <w:left w:val="none" w:sz="0" w:space="0" w:color="auto"/>
        <w:bottom w:val="none" w:sz="0" w:space="0" w:color="auto"/>
        <w:right w:val="none" w:sz="0" w:space="0" w:color="auto"/>
      </w:divBdr>
    </w:div>
    <w:div w:id="414666984">
      <w:bodyDiv w:val="1"/>
      <w:marLeft w:val="0"/>
      <w:marRight w:val="0"/>
      <w:marTop w:val="0"/>
      <w:marBottom w:val="0"/>
      <w:divBdr>
        <w:top w:val="none" w:sz="0" w:space="0" w:color="auto"/>
        <w:left w:val="none" w:sz="0" w:space="0" w:color="auto"/>
        <w:bottom w:val="none" w:sz="0" w:space="0" w:color="auto"/>
        <w:right w:val="none" w:sz="0" w:space="0" w:color="auto"/>
      </w:divBdr>
    </w:div>
    <w:div w:id="414712840">
      <w:bodyDiv w:val="1"/>
      <w:marLeft w:val="0"/>
      <w:marRight w:val="0"/>
      <w:marTop w:val="0"/>
      <w:marBottom w:val="0"/>
      <w:divBdr>
        <w:top w:val="none" w:sz="0" w:space="0" w:color="auto"/>
        <w:left w:val="none" w:sz="0" w:space="0" w:color="auto"/>
        <w:bottom w:val="none" w:sz="0" w:space="0" w:color="auto"/>
        <w:right w:val="none" w:sz="0" w:space="0" w:color="auto"/>
      </w:divBdr>
    </w:div>
    <w:div w:id="414744288">
      <w:bodyDiv w:val="1"/>
      <w:marLeft w:val="0"/>
      <w:marRight w:val="0"/>
      <w:marTop w:val="0"/>
      <w:marBottom w:val="0"/>
      <w:divBdr>
        <w:top w:val="none" w:sz="0" w:space="0" w:color="auto"/>
        <w:left w:val="none" w:sz="0" w:space="0" w:color="auto"/>
        <w:bottom w:val="none" w:sz="0" w:space="0" w:color="auto"/>
        <w:right w:val="none" w:sz="0" w:space="0" w:color="auto"/>
      </w:divBdr>
      <w:divsChild>
        <w:div w:id="1025985942">
          <w:marLeft w:val="0"/>
          <w:marRight w:val="0"/>
          <w:marTop w:val="0"/>
          <w:marBottom w:val="0"/>
          <w:divBdr>
            <w:top w:val="none" w:sz="0" w:space="0" w:color="auto"/>
            <w:left w:val="none" w:sz="0" w:space="0" w:color="auto"/>
            <w:bottom w:val="none" w:sz="0" w:space="0" w:color="auto"/>
            <w:right w:val="none" w:sz="0" w:space="0" w:color="auto"/>
          </w:divBdr>
          <w:divsChild>
            <w:div w:id="2125466630">
              <w:marLeft w:val="0"/>
              <w:marRight w:val="0"/>
              <w:marTop w:val="0"/>
              <w:marBottom w:val="0"/>
              <w:divBdr>
                <w:top w:val="none" w:sz="0" w:space="0" w:color="auto"/>
                <w:left w:val="none" w:sz="0" w:space="0" w:color="auto"/>
                <w:bottom w:val="none" w:sz="0" w:space="0" w:color="auto"/>
                <w:right w:val="none" w:sz="0" w:space="0" w:color="auto"/>
              </w:divBdr>
              <w:divsChild>
                <w:div w:id="1329333091">
                  <w:marLeft w:val="0"/>
                  <w:marRight w:val="0"/>
                  <w:marTop w:val="0"/>
                  <w:marBottom w:val="0"/>
                  <w:divBdr>
                    <w:top w:val="none" w:sz="0" w:space="0" w:color="auto"/>
                    <w:left w:val="none" w:sz="0" w:space="0" w:color="auto"/>
                    <w:bottom w:val="none" w:sz="0" w:space="0" w:color="auto"/>
                    <w:right w:val="none" w:sz="0" w:space="0" w:color="auto"/>
                  </w:divBdr>
                  <w:divsChild>
                    <w:div w:id="331954292">
                      <w:marLeft w:val="0"/>
                      <w:marRight w:val="0"/>
                      <w:marTop w:val="0"/>
                      <w:marBottom w:val="0"/>
                      <w:divBdr>
                        <w:top w:val="none" w:sz="0" w:space="0" w:color="auto"/>
                        <w:left w:val="none" w:sz="0" w:space="0" w:color="auto"/>
                        <w:bottom w:val="none" w:sz="0" w:space="0" w:color="auto"/>
                        <w:right w:val="none" w:sz="0" w:space="0" w:color="auto"/>
                      </w:divBdr>
                      <w:divsChild>
                        <w:div w:id="886725936">
                          <w:marLeft w:val="0"/>
                          <w:marRight w:val="0"/>
                          <w:marTop w:val="0"/>
                          <w:marBottom w:val="0"/>
                          <w:divBdr>
                            <w:top w:val="none" w:sz="0" w:space="0" w:color="auto"/>
                            <w:left w:val="none" w:sz="0" w:space="0" w:color="auto"/>
                            <w:bottom w:val="none" w:sz="0" w:space="0" w:color="auto"/>
                            <w:right w:val="none" w:sz="0" w:space="0" w:color="auto"/>
                          </w:divBdr>
                          <w:divsChild>
                            <w:div w:id="1276979064">
                              <w:marLeft w:val="0"/>
                              <w:marRight w:val="0"/>
                              <w:marTop w:val="0"/>
                              <w:marBottom w:val="0"/>
                              <w:divBdr>
                                <w:top w:val="none" w:sz="0" w:space="0" w:color="auto"/>
                                <w:left w:val="none" w:sz="0" w:space="0" w:color="auto"/>
                                <w:bottom w:val="none" w:sz="0" w:space="0" w:color="auto"/>
                                <w:right w:val="none" w:sz="0" w:space="0" w:color="auto"/>
                              </w:divBdr>
                              <w:divsChild>
                                <w:div w:id="1232931302">
                                  <w:marLeft w:val="0"/>
                                  <w:marRight w:val="0"/>
                                  <w:marTop w:val="0"/>
                                  <w:marBottom w:val="0"/>
                                  <w:divBdr>
                                    <w:top w:val="none" w:sz="0" w:space="0" w:color="auto"/>
                                    <w:left w:val="single" w:sz="6" w:space="0" w:color="0B198C"/>
                                    <w:bottom w:val="none" w:sz="0" w:space="0" w:color="auto"/>
                                    <w:right w:val="single" w:sz="6" w:space="0" w:color="0B198C"/>
                                  </w:divBdr>
                                  <w:divsChild>
                                    <w:div w:id="1659380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14863068">
      <w:bodyDiv w:val="1"/>
      <w:marLeft w:val="0"/>
      <w:marRight w:val="0"/>
      <w:marTop w:val="0"/>
      <w:marBottom w:val="0"/>
      <w:divBdr>
        <w:top w:val="none" w:sz="0" w:space="0" w:color="auto"/>
        <w:left w:val="none" w:sz="0" w:space="0" w:color="auto"/>
        <w:bottom w:val="none" w:sz="0" w:space="0" w:color="auto"/>
        <w:right w:val="none" w:sz="0" w:space="0" w:color="auto"/>
      </w:divBdr>
    </w:div>
    <w:div w:id="415129530">
      <w:bodyDiv w:val="1"/>
      <w:marLeft w:val="0"/>
      <w:marRight w:val="0"/>
      <w:marTop w:val="0"/>
      <w:marBottom w:val="0"/>
      <w:divBdr>
        <w:top w:val="none" w:sz="0" w:space="0" w:color="auto"/>
        <w:left w:val="none" w:sz="0" w:space="0" w:color="auto"/>
        <w:bottom w:val="none" w:sz="0" w:space="0" w:color="auto"/>
        <w:right w:val="none" w:sz="0" w:space="0" w:color="auto"/>
      </w:divBdr>
    </w:div>
    <w:div w:id="415131069">
      <w:bodyDiv w:val="1"/>
      <w:marLeft w:val="0"/>
      <w:marRight w:val="0"/>
      <w:marTop w:val="0"/>
      <w:marBottom w:val="0"/>
      <w:divBdr>
        <w:top w:val="none" w:sz="0" w:space="0" w:color="auto"/>
        <w:left w:val="none" w:sz="0" w:space="0" w:color="auto"/>
        <w:bottom w:val="none" w:sz="0" w:space="0" w:color="auto"/>
        <w:right w:val="none" w:sz="0" w:space="0" w:color="auto"/>
      </w:divBdr>
    </w:div>
    <w:div w:id="415325919">
      <w:bodyDiv w:val="1"/>
      <w:marLeft w:val="0"/>
      <w:marRight w:val="0"/>
      <w:marTop w:val="0"/>
      <w:marBottom w:val="0"/>
      <w:divBdr>
        <w:top w:val="none" w:sz="0" w:space="0" w:color="auto"/>
        <w:left w:val="none" w:sz="0" w:space="0" w:color="auto"/>
        <w:bottom w:val="none" w:sz="0" w:space="0" w:color="auto"/>
        <w:right w:val="none" w:sz="0" w:space="0" w:color="auto"/>
      </w:divBdr>
    </w:div>
    <w:div w:id="415399042">
      <w:bodyDiv w:val="1"/>
      <w:marLeft w:val="0"/>
      <w:marRight w:val="0"/>
      <w:marTop w:val="0"/>
      <w:marBottom w:val="0"/>
      <w:divBdr>
        <w:top w:val="none" w:sz="0" w:space="0" w:color="auto"/>
        <w:left w:val="none" w:sz="0" w:space="0" w:color="auto"/>
        <w:bottom w:val="none" w:sz="0" w:space="0" w:color="auto"/>
        <w:right w:val="none" w:sz="0" w:space="0" w:color="auto"/>
      </w:divBdr>
    </w:div>
    <w:div w:id="415438536">
      <w:bodyDiv w:val="1"/>
      <w:marLeft w:val="0"/>
      <w:marRight w:val="0"/>
      <w:marTop w:val="0"/>
      <w:marBottom w:val="0"/>
      <w:divBdr>
        <w:top w:val="none" w:sz="0" w:space="0" w:color="auto"/>
        <w:left w:val="none" w:sz="0" w:space="0" w:color="auto"/>
        <w:bottom w:val="none" w:sz="0" w:space="0" w:color="auto"/>
        <w:right w:val="none" w:sz="0" w:space="0" w:color="auto"/>
      </w:divBdr>
    </w:div>
    <w:div w:id="415515717">
      <w:bodyDiv w:val="1"/>
      <w:marLeft w:val="0"/>
      <w:marRight w:val="0"/>
      <w:marTop w:val="0"/>
      <w:marBottom w:val="0"/>
      <w:divBdr>
        <w:top w:val="none" w:sz="0" w:space="0" w:color="auto"/>
        <w:left w:val="none" w:sz="0" w:space="0" w:color="auto"/>
        <w:bottom w:val="none" w:sz="0" w:space="0" w:color="auto"/>
        <w:right w:val="none" w:sz="0" w:space="0" w:color="auto"/>
      </w:divBdr>
    </w:div>
    <w:div w:id="415516278">
      <w:bodyDiv w:val="1"/>
      <w:marLeft w:val="0"/>
      <w:marRight w:val="0"/>
      <w:marTop w:val="0"/>
      <w:marBottom w:val="0"/>
      <w:divBdr>
        <w:top w:val="none" w:sz="0" w:space="0" w:color="auto"/>
        <w:left w:val="none" w:sz="0" w:space="0" w:color="auto"/>
        <w:bottom w:val="none" w:sz="0" w:space="0" w:color="auto"/>
        <w:right w:val="none" w:sz="0" w:space="0" w:color="auto"/>
      </w:divBdr>
    </w:div>
    <w:div w:id="415517153">
      <w:bodyDiv w:val="1"/>
      <w:marLeft w:val="0"/>
      <w:marRight w:val="0"/>
      <w:marTop w:val="0"/>
      <w:marBottom w:val="0"/>
      <w:divBdr>
        <w:top w:val="none" w:sz="0" w:space="0" w:color="auto"/>
        <w:left w:val="none" w:sz="0" w:space="0" w:color="auto"/>
        <w:bottom w:val="none" w:sz="0" w:space="0" w:color="auto"/>
        <w:right w:val="none" w:sz="0" w:space="0" w:color="auto"/>
      </w:divBdr>
      <w:divsChild>
        <w:div w:id="692263431">
          <w:marLeft w:val="0"/>
          <w:marRight w:val="0"/>
          <w:marTop w:val="0"/>
          <w:marBottom w:val="0"/>
          <w:divBdr>
            <w:top w:val="none" w:sz="0" w:space="0" w:color="auto"/>
            <w:left w:val="none" w:sz="0" w:space="0" w:color="auto"/>
            <w:bottom w:val="none" w:sz="0" w:space="0" w:color="auto"/>
            <w:right w:val="none" w:sz="0" w:space="0" w:color="auto"/>
          </w:divBdr>
          <w:divsChild>
            <w:div w:id="861361262">
              <w:marLeft w:val="0"/>
              <w:marRight w:val="0"/>
              <w:marTop w:val="0"/>
              <w:marBottom w:val="0"/>
              <w:divBdr>
                <w:top w:val="none" w:sz="0" w:space="0" w:color="auto"/>
                <w:left w:val="none" w:sz="0" w:space="0" w:color="auto"/>
                <w:bottom w:val="none" w:sz="0" w:space="0" w:color="auto"/>
                <w:right w:val="none" w:sz="0" w:space="0" w:color="auto"/>
              </w:divBdr>
              <w:divsChild>
                <w:div w:id="1547714105">
                  <w:marLeft w:val="0"/>
                  <w:marRight w:val="0"/>
                  <w:marTop w:val="90"/>
                  <w:marBottom w:val="150"/>
                  <w:divBdr>
                    <w:top w:val="none" w:sz="0" w:space="0" w:color="auto"/>
                    <w:left w:val="none" w:sz="0" w:space="0" w:color="auto"/>
                    <w:bottom w:val="none" w:sz="0" w:space="0" w:color="auto"/>
                    <w:right w:val="none" w:sz="0" w:space="0" w:color="auto"/>
                  </w:divBdr>
                  <w:divsChild>
                    <w:div w:id="1630865474">
                      <w:marLeft w:val="90"/>
                      <w:marRight w:val="0"/>
                      <w:marTop w:val="0"/>
                      <w:marBottom w:val="0"/>
                      <w:divBdr>
                        <w:top w:val="none" w:sz="0" w:space="0" w:color="auto"/>
                        <w:left w:val="none" w:sz="0" w:space="0" w:color="auto"/>
                        <w:bottom w:val="none" w:sz="0" w:space="0" w:color="auto"/>
                        <w:right w:val="none" w:sz="0" w:space="0" w:color="auto"/>
                      </w:divBdr>
                      <w:divsChild>
                        <w:div w:id="932395021">
                          <w:marLeft w:val="0"/>
                          <w:marRight w:val="0"/>
                          <w:marTop w:val="0"/>
                          <w:marBottom w:val="75"/>
                          <w:divBdr>
                            <w:top w:val="none" w:sz="0" w:space="0" w:color="auto"/>
                            <w:left w:val="none" w:sz="0" w:space="0" w:color="auto"/>
                            <w:bottom w:val="none" w:sz="0" w:space="0" w:color="auto"/>
                            <w:right w:val="none" w:sz="0" w:space="0" w:color="auto"/>
                          </w:divBdr>
                          <w:divsChild>
                            <w:div w:id="1906723967">
                              <w:marLeft w:val="0"/>
                              <w:marRight w:val="0"/>
                              <w:marTop w:val="0"/>
                              <w:marBottom w:val="0"/>
                              <w:divBdr>
                                <w:top w:val="none" w:sz="0" w:space="0" w:color="auto"/>
                                <w:left w:val="none" w:sz="0" w:space="0" w:color="auto"/>
                                <w:bottom w:val="none" w:sz="0" w:space="0" w:color="auto"/>
                                <w:right w:val="none" w:sz="0" w:space="0" w:color="auto"/>
                              </w:divBdr>
                              <w:divsChild>
                                <w:div w:id="237791502">
                                  <w:marLeft w:val="0"/>
                                  <w:marRight w:val="0"/>
                                  <w:marTop w:val="0"/>
                                  <w:marBottom w:val="0"/>
                                  <w:divBdr>
                                    <w:top w:val="none" w:sz="0" w:space="0" w:color="auto"/>
                                    <w:left w:val="none" w:sz="0" w:space="0" w:color="auto"/>
                                    <w:bottom w:val="none" w:sz="0" w:space="0" w:color="auto"/>
                                    <w:right w:val="none" w:sz="0" w:space="0" w:color="auto"/>
                                  </w:divBdr>
                                  <w:divsChild>
                                    <w:div w:id="472067312">
                                      <w:marLeft w:val="0"/>
                                      <w:marRight w:val="0"/>
                                      <w:marTop w:val="150"/>
                                      <w:marBottom w:val="150"/>
                                      <w:divBdr>
                                        <w:top w:val="none" w:sz="0" w:space="0" w:color="auto"/>
                                        <w:left w:val="none" w:sz="0" w:space="0" w:color="auto"/>
                                        <w:bottom w:val="none" w:sz="0" w:space="0" w:color="auto"/>
                                        <w:right w:val="none" w:sz="0" w:space="0" w:color="auto"/>
                                      </w:divBdr>
                                      <w:divsChild>
                                        <w:div w:id="121116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5635759">
      <w:bodyDiv w:val="1"/>
      <w:marLeft w:val="0"/>
      <w:marRight w:val="0"/>
      <w:marTop w:val="0"/>
      <w:marBottom w:val="0"/>
      <w:divBdr>
        <w:top w:val="none" w:sz="0" w:space="0" w:color="auto"/>
        <w:left w:val="none" w:sz="0" w:space="0" w:color="auto"/>
        <w:bottom w:val="none" w:sz="0" w:space="0" w:color="auto"/>
        <w:right w:val="none" w:sz="0" w:space="0" w:color="auto"/>
      </w:divBdr>
    </w:div>
    <w:div w:id="415830730">
      <w:bodyDiv w:val="1"/>
      <w:marLeft w:val="0"/>
      <w:marRight w:val="0"/>
      <w:marTop w:val="0"/>
      <w:marBottom w:val="0"/>
      <w:divBdr>
        <w:top w:val="none" w:sz="0" w:space="0" w:color="auto"/>
        <w:left w:val="none" w:sz="0" w:space="0" w:color="auto"/>
        <w:bottom w:val="none" w:sz="0" w:space="0" w:color="auto"/>
        <w:right w:val="none" w:sz="0" w:space="0" w:color="auto"/>
      </w:divBdr>
    </w:div>
    <w:div w:id="415857248">
      <w:bodyDiv w:val="1"/>
      <w:marLeft w:val="0"/>
      <w:marRight w:val="0"/>
      <w:marTop w:val="0"/>
      <w:marBottom w:val="0"/>
      <w:divBdr>
        <w:top w:val="none" w:sz="0" w:space="0" w:color="auto"/>
        <w:left w:val="none" w:sz="0" w:space="0" w:color="auto"/>
        <w:bottom w:val="none" w:sz="0" w:space="0" w:color="auto"/>
        <w:right w:val="none" w:sz="0" w:space="0" w:color="auto"/>
      </w:divBdr>
    </w:div>
    <w:div w:id="416100581">
      <w:bodyDiv w:val="1"/>
      <w:marLeft w:val="0"/>
      <w:marRight w:val="0"/>
      <w:marTop w:val="0"/>
      <w:marBottom w:val="0"/>
      <w:divBdr>
        <w:top w:val="none" w:sz="0" w:space="0" w:color="auto"/>
        <w:left w:val="none" w:sz="0" w:space="0" w:color="auto"/>
        <w:bottom w:val="none" w:sz="0" w:space="0" w:color="auto"/>
        <w:right w:val="none" w:sz="0" w:space="0" w:color="auto"/>
      </w:divBdr>
    </w:div>
    <w:div w:id="416446420">
      <w:bodyDiv w:val="1"/>
      <w:marLeft w:val="0"/>
      <w:marRight w:val="0"/>
      <w:marTop w:val="0"/>
      <w:marBottom w:val="0"/>
      <w:divBdr>
        <w:top w:val="none" w:sz="0" w:space="0" w:color="auto"/>
        <w:left w:val="none" w:sz="0" w:space="0" w:color="auto"/>
        <w:bottom w:val="none" w:sz="0" w:space="0" w:color="auto"/>
        <w:right w:val="none" w:sz="0" w:space="0" w:color="auto"/>
      </w:divBdr>
    </w:div>
    <w:div w:id="416639193">
      <w:bodyDiv w:val="1"/>
      <w:marLeft w:val="0"/>
      <w:marRight w:val="0"/>
      <w:marTop w:val="0"/>
      <w:marBottom w:val="0"/>
      <w:divBdr>
        <w:top w:val="none" w:sz="0" w:space="0" w:color="auto"/>
        <w:left w:val="none" w:sz="0" w:space="0" w:color="auto"/>
        <w:bottom w:val="none" w:sz="0" w:space="0" w:color="auto"/>
        <w:right w:val="none" w:sz="0" w:space="0" w:color="auto"/>
      </w:divBdr>
    </w:div>
    <w:div w:id="416705778">
      <w:bodyDiv w:val="1"/>
      <w:marLeft w:val="0"/>
      <w:marRight w:val="0"/>
      <w:marTop w:val="0"/>
      <w:marBottom w:val="0"/>
      <w:divBdr>
        <w:top w:val="none" w:sz="0" w:space="0" w:color="auto"/>
        <w:left w:val="none" w:sz="0" w:space="0" w:color="auto"/>
        <w:bottom w:val="none" w:sz="0" w:space="0" w:color="auto"/>
        <w:right w:val="none" w:sz="0" w:space="0" w:color="auto"/>
      </w:divBdr>
    </w:div>
    <w:div w:id="417137352">
      <w:bodyDiv w:val="1"/>
      <w:marLeft w:val="0"/>
      <w:marRight w:val="0"/>
      <w:marTop w:val="0"/>
      <w:marBottom w:val="0"/>
      <w:divBdr>
        <w:top w:val="none" w:sz="0" w:space="0" w:color="auto"/>
        <w:left w:val="none" w:sz="0" w:space="0" w:color="auto"/>
        <w:bottom w:val="none" w:sz="0" w:space="0" w:color="auto"/>
        <w:right w:val="none" w:sz="0" w:space="0" w:color="auto"/>
      </w:divBdr>
    </w:div>
    <w:div w:id="417144430">
      <w:bodyDiv w:val="1"/>
      <w:marLeft w:val="0"/>
      <w:marRight w:val="0"/>
      <w:marTop w:val="0"/>
      <w:marBottom w:val="0"/>
      <w:divBdr>
        <w:top w:val="none" w:sz="0" w:space="0" w:color="auto"/>
        <w:left w:val="none" w:sz="0" w:space="0" w:color="auto"/>
        <w:bottom w:val="none" w:sz="0" w:space="0" w:color="auto"/>
        <w:right w:val="none" w:sz="0" w:space="0" w:color="auto"/>
      </w:divBdr>
    </w:div>
    <w:div w:id="417483509">
      <w:bodyDiv w:val="1"/>
      <w:marLeft w:val="0"/>
      <w:marRight w:val="0"/>
      <w:marTop w:val="0"/>
      <w:marBottom w:val="0"/>
      <w:divBdr>
        <w:top w:val="none" w:sz="0" w:space="0" w:color="auto"/>
        <w:left w:val="none" w:sz="0" w:space="0" w:color="auto"/>
        <w:bottom w:val="none" w:sz="0" w:space="0" w:color="auto"/>
        <w:right w:val="none" w:sz="0" w:space="0" w:color="auto"/>
      </w:divBdr>
    </w:div>
    <w:div w:id="417599182">
      <w:bodyDiv w:val="1"/>
      <w:marLeft w:val="0"/>
      <w:marRight w:val="0"/>
      <w:marTop w:val="0"/>
      <w:marBottom w:val="0"/>
      <w:divBdr>
        <w:top w:val="none" w:sz="0" w:space="0" w:color="auto"/>
        <w:left w:val="none" w:sz="0" w:space="0" w:color="auto"/>
        <w:bottom w:val="none" w:sz="0" w:space="0" w:color="auto"/>
        <w:right w:val="none" w:sz="0" w:space="0" w:color="auto"/>
      </w:divBdr>
    </w:div>
    <w:div w:id="417676863">
      <w:bodyDiv w:val="1"/>
      <w:marLeft w:val="0"/>
      <w:marRight w:val="0"/>
      <w:marTop w:val="0"/>
      <w:marBottom w:val="0"/>
      <w:divBdr>
        <w:top w:val="none" w:sz="0" w:space="0" w:color="auto"/>
        <w:left w:val="none" w:sz="0" w:space="0" w:color="auto"/>
        <w:bottom w:val="none" w:sz="0" w:space="0" w:color="auto"/>
        <w:right w:val="none" w:sz="0" w:space="0" w:color="auto"/>
      </w:divBdr>
    </w:div>
    <w:div w:id="417756127">
      <w:bodyDiv w:val="1"/>
      <w:marLeft w:val="0"/>
      <w:marRight w:val="0"/>
      <w:marTop w:val="0"/>
      <w:marBottom w:val="0"/>
      <w:divBdr>
        <w:top w:val="none" w:sz="0" w:space="0" w:color="auto"/>
        <w:left w:val="none" w:sz="0" w:space="0" w:color="auto"/>
        <w:bottom w:val="none" w:sz="0" w:space="0" w:color="auto"/>
        <w:right w:val="none" w:sz="0" w:space="0" w:color="auto"/>
      </w:divBdr>
    </w:div>
    <w:div w:id="418259846">
      <w:bodyDiv w:val="1"/>
      <w:marLeft w:val="0"/>
      <w:marRight w:val="0"/>
      <w:marTop w:val="0"/>
      <w:marBottom w:val="0"/>
      <w:divBdr>
        <w:top w:val="none" w:sz="0" w:space="0" w:color="auto"/>
        <w:left w:val="none" w:sz="0" w:space="0" w:color="auto"/>
        <w:bottom w:val="none" w:sz="0" w:space="0" w:color="auto"/>
        <w:right w:val="none" w:sz="0" w:space="0" w:color="auto"/>
      </w:divBdr>
    </w:div>
    <w:div w:id="418454314">
      <w:bodyDiv w:val="1"/>
      <w:marLeft w:val="0"/>
      <w:marRight w:val="0"/>
      <w:marTop w:val="0"/>
      <w:marBottom w:val="0"/>
      <w:divBdr>
        <w:top w:val="none" w:sz="0" w:space="0" w:color="auto"/>
        <w:left w:val="none" w:sz="0" w:space="0" w:color="auto"/>
        <w:bottom w:val="none" w:sz="0" w:space="0" w:color="auto"/>
        <w:right w:val="none" w:sz="0" w:space="0" w:color="auto"/>
      </w:divBdr>
    </w:div>
    <w:div w:id="418672684">
      <w:bodyDiv w:val="1"/>
      <w:marLeft w:val="0"/>
      <w:marRight w:val="0"/>
      <w:marTop w:val="0"/>
      <w:marBottom w:val="0"/>
      <w:divBdr>
        <w:top w:val="none" w:sz="0" w:space="0" w:color="auto"/>
        <w:left w:val="none" w:sz="0" w:space="0" w:color="auto"/>
        <w:bottom w:val="none" w:sz="0" w:space="0" w:color="auto"/>
        <w:right w:val="none" w:sz="0" w:space="0" w:color="auto"/>
      </w:divBdr>
    </w:div>
    <w:div w:id="418714056">
      <w:bodyDiv w:val="1"/>
      <w:marLeft w:val="0"/>
      <w:marRight w:val="0"/>
      <w:marTop w:val="0"/>
      <w:marBottom w:val="0"/>
      <w:divBdr>
        <w:top w:val="none" w:sz="0" w:space="0" w:color="auto"/>
        <w:left w:val="none" w:sz="0" w:space="0" w:color="auto"/>
        <w:bottom w:val="none" w:sz="0" w:space="0" w:color="auto"/>
        <w:right w:val="none" w:sz="0" w:space="0" w:color="auto"/>
      </w:divBdr>
    </w:div>
    <w:div w:id="418985721">
      <w:bodyDiv w:val="1"/>
      <w:marLeft w:val="0"/>
      <w:marRight w:val="0"/>
      <w:marTop w:val="0"/>
      <w:marBottom w:val="0"/>
      <w:divBdr>
        <w:top w:val="none" w:sz="0" w:space="0" w:color="auto"/>
        <w:left w:val="none" w:sz="0" w:space="0" w:color="auto"/>
        <w:bottom w:val="none" w:sz="0" w:space="0" w:color="auto"/>
        <w:right w:val="none" w:sz="0" w:space="0" w:color="auto"/>
      </w:divBdr>
      <w:divsChild>
        <w:div w:id="1581793799">
          <w:marLeft w:val="0"/>
          <w:marRight w:val="0"/>
          <w:marTop w:val="0"/>
          <w:marBottom w:val="0"/>
          <w:divBdr>
            <w:top w:val="none" w:sz="0" w:space="0" w:color="auto"/>
            <w:left w:val="none" w:sz="0" w:space="0" w:color="auto"/>
            <w:bottom w:val="none" w:sz="0" w:space="0" w:color="auto"/>
            <w:right w:val="none" w:sz="0" w:space="0" w:color="auto"/>
          </w:divBdr>
          <w:divsChild>
            <w:div w:id="1666081554">
              <w:marLeft w:val="0"/>
              <w:marRight w:val="0"/>
              <w:marTop w:val="0"/>
              <w:marBottom w:val="0"/>
              <w:divBdr>
                <w:top w:val="none" w:sz="0" w:space="0" w:color="auto"/>
                <w:left w:val="none" w:sz="0" w:space="0" w:color="auto"/>
                <w:bottom w:val="none" w:sz="0" w:space="0" w:color="auto"/>
                <w:right w:val="none" w:sz="0" w:space="0" w:color="auto"/>
              </w:divBdr>
              <w:divsChild>
                <w:div w:id="1801217090">
                  <w:marLeft w:val="0"/>
                  <w:marRight w:val="0"/>
                  <w:marTop w:val="90"/>
                  <w:marBottom w:val="150"/>
                  <w:divBdr>
                    <w:top w:val="none" w:sz="0" w:space="0" w:color="auto"/>
                    <w:left w:val="none" w:sz="0" w:space="0" w:color="auto"/>
                    <w:bottom w:val="none" w:sz="0" w:space="0" w:color="auto"/>
                    <w:right w:val="none" w:sz="0" w:space="0" w:color="auto"/>
                  </w:divBdr>
                  <w:divsChild>
                    <w:div w:id="1201556168">
                      <w:marLeft w:val="90"/>
                      <w:marRight w:val="0"/>
                      <w:marTop w:val="0"/>
                      <w:marBottom w:val="0"/>
                      <w:divBdr>
                        <w:top w:val="none" w:sz="0" w:space="0" w:color="auto"/>
                        <w:left w:val="none" w:sz="0" w:space="0" w:color="auto"/>
                        <w:bottom w:val="none" w:sz="0" w:space="0" w:color="auto"/>
                        <w:right w:val="none" w:sz="0" w:space="0" w:color="auto"/>
                      </w:divBdr>
                      <w:divsChild>
                        <w:div w:id="1013873244">
                          <w:marLeft w:val="0"/>
                          <w:marRight w:val="0"/>
                          <w:marTop w:val="0"/>
                          <w:marBottom w:val="75"/>
                          <w:divBdr>
                            <w:top w:val="none" w:sz="0" w:space="0" w:color="auto"/>
                            <w:left w:val="none" w:sz="0" w:space="0" w:color="auto"/>
                            <w:bottom w:val="none" w:sz="0" w:space="0" w:color="auto"/>
                            <w:right w:val="none" w:sz="0" w:space="0" w:color="auto"/>
                          </w:divBdr>
                          <w:divsChild>
                            <w:div w:id="1845631850">
                              <w:marLeft w:val="0"/>
                              <w:marRight w:val="0"/>
                              <w:marTop w:val="0"/>
                              <w:marBottom w:val="0"/>
                              <w:divBdr>
                                <w:top w:val="none" w:sz="0" w:space="0" w:color="auto"/>
                                <w:left w:val="none" w:sz="0" w:space="0" w:color="auto"/>
                                <w:bottom w:val="none" w:sz="0" w:space="0" w:color="auto"/>
                                <w:right w:val="none" w:sz="0" w:space="0" w:color="auto"/>
                              </w:divBdr>
                              <w:divsChild>
                                <w:div w:id="402680375">
                                  <w:marLeft w:val="0"/>
                                  <w:marRight w:val="0"/>
                                  <w:marTop w:val="0"/>
                                  <w:marBottom w:val="0"/>
                                  <w:divBdr>
                                    <w:top w:val="none" w:sz="0" w:space="0" w:color="auto"/>
                                    <w:left w:val="none" w:sz="0" w:space="0" w:color="auto"/>
                                    <w:bottom w:val="none" w:sz="0" w:space="0" w:color="auto"/>
                                    <w:right w:val="none" w:sz="0" w:space="0" w:color="auto"/>
                                  </w:divBdr>
                                  <w:divsChild>
                                    <w:div w:id="1864005744">
                                      <w:marLeft w:val="0"/>
                                      <w:marRight w:val="0"/>
                                      <w:marTop w:val="150"/>
                                      <w:marBottom w:val="150"/>
                                      <w:divBdr>
                                        <w:top w:val="none" w:sz="0" w:space="0" w:color="auto"/>
                                        <w:left w:val="none" w:sz="0" w:space="0" w:color="auto"/>
                                        <w:bottom w:val="none" w:sz="0" w:space="0" w:color="auto"/>
                                        <w:right w:val="none" w:sz="0" w:space="0" w:color="auto"/>
                                      </w:divBdr>
                                      <w:divsChild>
                                        <w:div w:id="178788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8987342">
      <w:bodyDiv w:val="1"/>
      <w:marLeft w:val="0"/>
      <w:marRight w:val="0"/>
      <w:marTop w:val="0"/>
      <w:marBottom w:val="0"/>
      <w:divBdr>
        <w:top w:val="none" w:sz="0" w:space="0" w:color="auto"/>
        <w:left w:val="none" w:sz="0" w:space="0" w:color="auto"/>
        <w:bottom w:val="none" w:sz="0" w:space="0" w:color="auto"/>
        <w:right w:val="none" w:sz="0" w:space="0" w:color="auto"/>
      </w:divBdr>
    </w:div>
    <w:div w:id="419106810">
      <w:bodyDiv w:val="1"/>
      <w:marLeft w:val="0"/>
      <w:marRight w:val="0"/>
      <w:marTop w:val="0"/>
      <w:marBottom w:val="0"/>
      <w:divBdr>
        <w:top w:val="none" w:sz="0" w:space="0" w:color="auto"/>
        <w:left w:val="none" w:sz="0" w:space="0" w:color="auto"/>
        <w:bottom w:val="none" w:sz="0" w:space="0" w:color="auto"/>
        <w:right w:val="none" w:sz="0" w:space="0" w:color="auto"/>
      </w:divBdr>
    </w:div>
    <w:div w:id="419251418">
      <w:bodyDiv w:val="1"/>
      <w:marLeft w:val="0"/>
      <w:marRight w:val="0"/>
      <w:marTop w:val="0"/>
      <w:marBottom w:val="0"/>
      <w:divBdr>
        <w:top w:val="none" w:sz="0" w:space="0" w:color="auto"/>
        <w:left w:val="none" w:sz="0" w:space="0" w:color="auto"/>
        <w:bottom w:val="none" w:sz="0" w:space="0" w:color="auto"/>
        <w:right w:val="none" w:sz="0" w:space="0" w:color="auto"/>
      </w:divBdr>
    </w:div>
    <w:div w:id="419301809">
      <w:bodyDiv w:val="1"/>
      <w:marLeft w:val="0"/>
      <w:marRight w:val="0"/>
      <w:marTop w:val="0"/>
      <w:marBottom w:val="0"/>
      <w:divBdr>
        <w:top w:val="none" w:sz="0" w:space="0" w:color="auto"/>
        <w:left w:val="none" w:sz="0" w:space="0" w:color="auto"/>
        <w:bottom w:val="none" w:sz="0" w:space="0" w:color="auto"/>
        <w:right w:val="none" w:sz="0" w:space="0" w:color="auto"/>
      </w:divBdr>
    </w:div>
    <w:div w:id="419330055">
      <w:bodyDiv w:val="1"/>
      <w:marLeft w:val="0"/>
      <w:marRight w:val="0"/>
      <w:marTop w:val="0"/>
      <w:marBottom w:val="0"/>
      <w:divBdr>
        <w:top w:val="none" w:sz="0" w:space="0" w:color="auto"/>
        <w:left w:val="none" w:sz="0" w:space="0" w:color="auto"/>
        <w:bottom w:val="none" w:sz="0" w:space="0" w:color="auto"/>
        <w:right w:val="none" w:sz="0" w:space="0" w:color="auto"/>
      </w:divBdr>
    </w:div>
    <w:div w:id="419446866">
      <w:bodyDiv w:val="1"/>
      <w:marLeft w:val="0"/>
      <w:marRight w:val="0"/>
      <w:marTop w:val="0"/>
      <w:marBottom w:val="0"/>
      <w:divBdr>
        <w:top w:val="none" w:sz="0" w:space="0" w:color="auto"/>
        <w:left w:val="none" w:sz="0" w:space="0" w:color="auto"/>
        <w:bottom w:val="none" w:sz="0" w:space="0" w:color="auto"/>
        <w:right w:val="none" w:sz="0" w:space="0" w:color="auto"/>
      </w:divBdr>
    </w:div>
    <w:div w:id="419525204">
      <w:bodyDiv w:val="1"/>
      <w:marLeft w:val="0"/>
      <w:marRight w:val="0"/>
      <w:marTop w:val="0"/>
      <w:marBottom w:val="0"/>
      <w:divBdr>
        <w:top w:val="none" w:sz="0" w:space="0" w:color="auto"/>
        <w:left w:val="none" w:sz="0" w:space="0" w:color="auto"/>
        <w:bottom w:val="none" w:sz="0" w:space="0" w:color="auto"/>
        <w:right w:val="none" w:sz="0" w:space="0" w:color="auto"/>
      </w:divBdr>
    </w:div>
    <w:div w:id="419571698">
      <w:bodyDiv w:val="1"/>
      <w:marLeft w:val="0"/>
      <w:marRight w:val="0"/>
      <w:marTop w:val="0"/>
      <w:marBottom w:val="0"/>
      <w:divBdr>
        <w:top w:val="none" w:sz="0" w:space="0" w:color="auto"/>
        <w:left w:val="none" w:sz="0" w:space="0" w:color="auto"/>
        <w:bottom w:val="none" w:sz="0" w:space="0" w:color="auto"/>
        <w:right w:val="none" w:sz="0" w:space="0" w:color="auto"/>
      </w:divBdr>
    </w:div>
    <w:div w:id="419638012">
      <w:bodyDiv w:val="1"/>
      <w:marLeft w:val="0"/>
      <w:marRight w:val="0"/>
      <w:marTop w:val="0"/>
      <w:marBottom w:val="0"/>
      <w:divBdr>
        <w:top w:val="none" w:sz="0" w:space="0" w:color="auto"/>
        <w:left w:val="none" w:sz="0" w:space="0" w:color="auto"/>
        <w:bottom w:val="none" w:sz="0" w:space="0" w:color="auto"/>
        <w:right w:val="none" w:sz="0" w:space="0" w:color="auto"/>
      </w:divBdr>
    </w:div>
    <w:div w:id="419645924">
      <w:bodyDiv w:val="1"/>
      <w:marLeft w:val="0"/>
      <w:marRight w:val="0"/>
      <w:marTop w:val="0"/>
      <w:marBottom w:val="0"/>
      <w:divBdr>
        <w:top w:val="none" w:sz="0" w:space="0" w:color="auto"/>
        <w:left w:val="none" w:sz="0" w:space="0" w:color="auto"/>
        <w:bottom w:val="none" w:sz="0" w:space="0" w:color="auto"/>
        <w:right w:val="none" w:sz="0" w:space="0" w:color="auto"/>
      </w:divBdr>
    </w:div>
    <w:div w:id="419720359">
      <w:marLeft w:val="0"/>
      <w:marRight w:val="0"/>
      <w:marTop w:val="0"/>
      <w:marBottom w:val="0"/>
      <w:divBdr>
        <w:top w:val="none" w:sz="0" w:space="0" w:color="auto"/>
        <w:left w:val="none" w:sz="0" w:space="0" w:color="auto"/>
        <w:bottom w:val="none" w:sz="0" w:space="0" w:color="auto"/>
        <w:right w:val="none" w:sz="0" w:space="0" w:color="auto"/>
      </w:divBdr>
      <w:divsChild>
        <w:div w:id="309021698">
          <w:marLeft w:val="0"/>
          <w:marRight w:val="0"/>
          <w:marTop w:val="0"/>
          <w:marBottom w:val="0"/>
          <w:divBdr>
            <w:top w:val="none" w:sz="0" w:space="0" w:color="auto"/>
            <w:left w:val="none" w:sz="0" w:space="0" w:color="auto"/>
            <w:bottom w:val="none" w:sz="0" w:space="0" w:color="auto"/>
            <w:right w:val="none" w:sz="0" w:space="0" w:color="auto"/>
          </w:divBdr>
        </w:div>
      </w:divsChild>
    </w:div>
    <w:div w:id="419760536">
      <w:bodyDiv w:val="1"/>
      <w:marLeft w:val="0"/>
      <w:marRight w:val="0"/>
      <w:marTop w:val="0"/>
      <w:marBottom w:val="0"/>
      <w:divBdr>
        <w:top w:val="none" w:sz="0" w:space="0" w:color="auto"/>
        <w:left w:val="none" w:sz="0" w:space="0" w:color="auto"/>
        <w:bottom w:val="none" w:sz="0" w:space="0" w:color="auto"/>
        <w:right w:val="none" w:sz="0" w:space="0" w:color="auto"/>
      </w:divBdr>
    </w:div>
    <w:div w:id="419788743">
      <w:bodyDiv w:val="1"/>
      <w:marLeft w:val="0"/>
      <w:marRight w:val="0"/>
      <w:marTop w:val="0"/>
      <w:marBottom w:val="0"/>
      <w:divBdr>
        <w:top w:val="none" w:sz="0" w:space="0" w:color="auto"/>
        <w:left w:val="none" w:sz="0" w:space="0" w:color="auto"/>
        <w:bottom w:val="none" w:sz="0" w:space="0" w:color="auto"/>
        <w:right w:val="none" w:sz="0" w:space="0" w:color="auto"/>
      </w:divBdr>
    </w:div>
    <w:div w:id="420183415">
      <w:bodyDiv w:val="1"/>
      <w:marLeft w:val="0"/>
      <w:marRight w:val="0"/>
      <w:marTop w:val="0"/>
      <w:marBottom w:val="0"/>
      <w:divBdr>
        <w:top w:val="none" w:sz="0" w:space="0" w:color="auto"/>
        <w:left w:val="none" w:sz="0" w:space="0" w:color="auto"/>
        <w:bottom w:val="none" w:sz="0" w:space="0" w:color="auto"/>
        <w:right w:val="none" w:sz="0" w:space="0" w:color="auto"/>
      </w:divBdr>
      <w:divsChild>
        <w:div w:id="1822503780">
          <w:marLeft w:val="0"/>
          <w:marRight w:val="0"/>
          <w:marTop w:val="0"/>
          <w:marBottom w:val="0"/>
          <w:divBdr>
            <w:top w:val="none" w:sz="0" w:space="0" w:color="auto"/>
            <w:left w:val="none" w:sz="0" w:space="0" w:color="auto"/>
            <w:bottom w:val="none" w:sz="0" w:space="0" w:color="auto"/>
            <w:right w:val="none" w:sz="0" w:space="0" w:color="auto"/>
          </w:divBdr>
          <w:divsChild>
            <w:div w:id="1330601957">
              <w:marLeft w:val="0"/>
              <w:marRight w:val="0"/>
              <w:marTop w:val="0"/>
              <w:marBottom w:val="0"/>
              <w:divBdr>
                <w:top w:val="none" w:sz="0" w:space="0" w:color="auto"/>
                <w:left w:val="none" w:sz="0" w:space="0" w:color="auto"/>
                <w:bottom w:val="none" w:sz="0" w:space="0" w:color="auto"/>
                <w:right w:val="none" w:sz="0" w:space="0" w:color="auto"/>
              </w:divBdr>
              <w:divsChild>
                <w:div w:id="644093268">
                  <w:marLeft w:val="0"/>
                  <w:marRight w:val="0"/>
                  <w:marTop w:val="0"/>
                  <w:marBottom w:val="0"/>
                  <w:divBdr>
                    <w:top w:val="none" w:sz="0" w:space="0" w:color="auto"/>
                    <w:left w:val="none" w:sz="0" w:space="0" w:color="auto"/>
                    <w:bottom w:val="none" w:sz="0" w:space="0" w:color="auto"/>
                    <w:right w:val="none" w:sz="0" w:space="0" w:color="auto"/>
                  </w:divBdr>
                  <w:divsChild>
                    <w:div w:id="1605650688">
                      <w:marLeft w:val="0"/>
                      <w:marRight w:val="0"/>
                      <w:marTop w:val="0"/>
                      <w:marBottom w:val="0"/>
                      <w:divBdr>
                        <w:top w:val="none" w:sz="0" w:space="0" w:color="auto"/>
                        <w:left w:val="none" w:sz="0" w:space="0" w:color="auto"/>
                        <w:bottom w:val="none" w:sz="0" w:space="0" w:color="auto"/>
                        <w:right w:val="none" w:sz="0" w:space="0" w:color="auto"/>
                      </w:divBdr>
                      <w:divsChild>
                        <w:div w:id="433594830">
                          <w:marLeft w:val="0"/>
                          <w:marRight w:val="0"/>
                          <w:marTop w:val="0"/>
                          <w:marBottom w:val="0"/>
                          <w:divBdr>
                            <w:top w:val="none" w:sz="0" w:space="0" w:color="auto"/>
                            <w:left w:val="none" w:sz="0" w:space="0" w:color="auto"/>
                            <w:bottom w:val="none" w:sz="0" w:space="0" w:color="auto"/>
                            <w:right w:val="none" w:sz="0" w:space="0" w:color="auto"/>
                          </w:divBdr>
                          <w:divsChild>
                            <w:div w:id="600068833">
                              <w:marLeft w:val="0"/>
                              <w:marRight w:val="0"/>
                              <w:marTop w:val="0"/>
                              <w:marBottom w:val="0"/>
                              <w:divBdr>
                                <w:top w:val="none" w:sz="0" w:space="0" w:color="auto"/>
                                <w:left w:val="none" w:sz="0" w:space="0" w:color="auto"/>
                                <w:bottom w:val="none" w:sz="0" w:space="0" w:color="auto"/>
                                <w:right w:val="none" w:sz="0" w:space="0" w:color="auto"/>
                              </w:divBdr>
                              <w:divsChild>
                                <w:div w:id="1748458286">
                                  <w:marLeft w:val="0"/>
                                  <w:marRight w:val="0"/>
                                  <w:marTop w:val="0"/>
                                  <w:marBottom w:val="0"/>
                                  <w:divBdr>
                                    <w:top w:val="single" w:sz="2" w:space="1" w:color="0B198C"/>
                                    <w:left w:val="single" w:sz="6" w:space="0" w:color="0B198C"/>
                                    <w:bottom w:val="single" w:sz="2" w:space="0" w:color="0B198C"/>
                                    <w:right w:val="single" w:sz="6" w:space="0" w:color="0B198C"/>
                                  </w:divBdr>
                                  <w:divsChild>
                                    <w:div w:id="2012683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20219915">
      <w:bodyDiv w:val="1"/>
      <w:marLeft w:val="0"/>
      <w:marRight w:val="0"/>
      <w:marTop w:val="0"/>
      <w:marBottom w:val="0"/>
      <w:divBdr>
        <w:top w:val="none" w:sz="0" w:space="0" w:color="auto"/>
        <w:left w:val="none" w:sz="0" w:space="0" w:color="auto"/>
        <w:bottom w:val="none" w:sz="0" w:space="0" w:color="auto"/>
        <w:right w:val="none" w:sz="0" w:space="0" w:color="auto"/>
      </w:divBdr>
    </w:div>
    <w:div w:id="420369279">
      <w:bodyDiv w:val="1"/>
      <w:marLeft w:val="0"/>
      <w:marRight w:val="0"/>
      <w:marTop w:val="0"/>
      <w:marBottom w:val="0"/>
      <w:divBdr>
        <w:top w:val="none" w:sz="0" w:space="0" w:color="auto"/>
        <w:left w:val="none" w:sz="0" w:space="0" w:color="auto"/>
        <w:bottom w:val="none" w:sz="0" w:space="0" w:color="auto"/>
        <w:right w:val="none" w:sz="0" w:space="0" w:color="auto"/>
      </w:divBdr>
    </w:div>
    <w:div w:id="420494417">
      <w:bodyDiv w:val="1"/>
      <w:marLeft w:val="0"/>
      <w:marRight w:val="0"/>
      <w:marTop w:val="0"/>
      <w:marBottom w:val="0"/>
      <w:divBdr>
        <w:top w:val="none" w:sz="0" w:space="0" w:color="auto"/>
        <w:left w:val="none" w:sz="0" w:space="0" w:color="auto"/>
        <w:bottom w:val="none" w:sz="0" w:space="0" w:color="auto"/>
        <w:right w:val="none" w:sz="0" w:space="0" w:color="auto"/>
      </w:divBdr>
    </w:div>
    <w:div w:id="420564813">
      <w:bodyDiv w:val="1"/>
      <w:marLeft w:val="0"/>
      <w:marRight w:val="0"/>
      <w:marTop w:val="0"/>
      <w:marBottom w:val="0"/>
      <w:divBdr>
        <w:top w:val="none" w:sz="0" w:space="0" w:color="auto"/>
        <w:left w:val="none" w:sz="0" w:space="0" w:color="auto"/>
        <w:bottom w:val="none" w:sz="0" w:space="0" w:color="auto"/>
        <w:right w:val="none" w:sz="0" w:space="0" w:color="auto"/>
      </w:divBdr>
    </w:div>
    <w:div w:id="420569235">
      <w:bodyDiv w:val="1"/>
      <w:marLeft w:val="0"/>
      <w:marRight w:val="0"/>
      <w:marTop w:val="0"/>
      <w:marBottom w:val="0"/>
      <w:divBdr>
        <w:top w:val="none" w:sz="0" w:space="0" w:color="auto"/>
        <w:left w:val="none" w:sz="0" w:space="0" w:color="auto"/>
        <w:bottom w:val="none" w:sz="0" w:space="0" w:color="auto"/>
        <w:right w:val="none" w:sz="0" w:space="0" w:color="auto"/>
      </w:divBdr>
    </w:div>
    <w:div w:id="420639949">
      <w:bodyDiv w:val="1"/>
      <w:marLeft w:val="0"/>
      <w:marRight w:val="0"/>
      <w:marTop w:val="0"/>
      <w:marBottom w:val="0"/>
      <w:divBdr>
        <w:top w:val="none" w:sz="0" w:space="0" w:color="auto"/>
        <w:left w:val="none" w:sz="0" w:space="0" w:color="auto"/>
        <w:bottom w:val="none" w:sz="0" w:space="0" w:color="auto"/>
        <w:right w:val="none" w:sz="0" w:space="0" w:color="auto"/>
      </w:divBdr>
    </w:div>
    <w:div w:id="420640172">
      <w:bodyDiv w:val="1"/>
      <w:marLeft w:val="0"/>
      <w:marRight w:val="0"/>
      <w:marTop w:val="0"/>
      <w:marBottom w:val="0"/>
      <w:divBdr>
        <w:top w:val="none" w:sz="0" w:space="0" w:color="auto"/>
        <w:left w:val="none" w:sz="0" w:space="0" w:color="auto"/>
        <w:bottom w:val="none" w:sz="0" w:space="0" w:color="auto"/>
        <w:right w:val="none" w:sz="0" w:space="0" w:color="auto"/>
      </w:divBdr>
    </w:div>
    <w:div w:id="420833365">
      <w:bodyDiv w:val="1"/>
      <w:marLeft w:val="0"/>
      <w:marRight w:val="0"/>
      <w:marTop w:val="0"/>
      <w:marBottom w:val="0"/>
      <w:divBdr>
        <w:top w:val="none" w:sz="0" w:space="0" w:color="auto"/>
        <w:left w:val="none" w:sz="0" w:space="0" w:color="auto"/>
        <w:bottom w:val="none" w:sz="0" w:space="0" w:color="auto"/>
        <w:right w:val="none" w:sz="0" w:space="0" w:color="auto"/>
      </w:divBdr>
    </w:div>
    <w:div w:id="420837583">
      <w:bodyDiv w:val="1"/>
      <w:marLeft w:val="0"/>
      <w:marRight w:val="0"/>
      <w:marTop w:val="0"/>
      <w:marBottom w:val="0"/>
      <w:divBdr>
        <w:top w:val="none" w:sz="0" w:space="0" w:color="auto"/>
        <w:left w:val="none" w:sz="0" w:space="0" w:color="auto"/>
        <w:bottom w:val="none" w:sz="0" w:space="0" w:color="auto"/>
        <w:right w:val="none" w:sz="0" w:space="0" w:color="auto"/>
      </w:divBdr>
    </w:div>
    <w:div w:id="420874439">
      <w:bodyDiv w:val="1"/>
      <w:marLeft w:val="0"/>
      <w:marRight w:val="0"/>
      <w:marTop w:val="0"/>
      <w:marBottom w:val="0"/>
      <w:divBdr>
        <w:top w:val="none" w:sz="0" w:space="0" w:color="auto"/>
        <w:left w:val="none" w:sz="0" w:space="0" w:color="auto"/>
        <w:bottom w:val="none" w:sz="0" w:space="0" w:color="auto"/>
        <w:right w:val="none" w:sz="0" w:space="0" w:color="auto"/>
      </w:divBdr>
    </w:div>
    <w:div w:id="421030714">
      <w:bodyDiv w:val="1"/>
      <w:marLeft w:val="0"/>
      <w:marRight w:val="0"/>
      <w:marTop w:val="0"/>
      <w:marBottom w:val="0"/>
      <w:divBdr>
        <w:top w:val="none" w:sz="0" w:space="0" w:color="auto"/>
        <w:left w:val="none" w:sz="0" w:space="0" w:color="auto"/>
        <w:bottom w:val="none" w:sz="0" w:space="0" w:color="auto"/>
        <w:right w:val="none" w:sz="0" w:space="0" w:color="auto"/>
      </w:divBdr>
    </w:div>
    <w:div w:id="421074413">
      <w:bodyDiv w:val="1"/>
      <w:marLeft w:val="0"/>
      <w:marRight w:val="0"/>
      <w:marTop w:val="0"/>
      <w:marBottom w:val="0"/>
      <w:divBdr>
        <w:top w:val="none" w:sz="0" w:space="0" w:color="auto"/>
        <w:left w:val="none" w:sz="0" w:space="0" w:color="auto"/>
        <w:bottom w:val="none" w:sz="0" w:space="0" w:color="auto"/>
        <w:right w:val="none" w:sz="0" w:space="0" w:color="auto"/>
      </w:divBdr>
    </w:div>
    <w:div w:id="421075146">
      <w:bodyDiv w:val="1"/>
      <w:marLeft w:val="0"/>
      <w:marRight w:val="0"/>
      <w:marTop w:val="0"/>
      <w:marBottom w:val="0"/>
      <w:divBdr>
        <w:top w:val="none" w:sz="0" w:space="0" w:color="auto"/>
        <w:left w:val="none" w:sz="0" w:space="0" w:color="auto"/>
        <w:bottom w:val="none" w:sz="0" w:space="0" w:color="auto"/>
        <w:right w:val="none" w:sz="0" w:space="0" w:color="auto"/>
      </w:divBdr>
    </w:div>
    <w:div w:id="421144265">
      <w:bodyDiv w:val="1"/>
      <w:marLeft w:val="0"/>
      <w:marRight w:val="0"/>
      <w:marTop w:val="0"/>
      <w:marBottom w:val="0"/>
      <w:divBdr>
        <w:top w:val="none" w:sz="0" w:space="0" w:color="auto"/>
        <w:left w:val="none" w:sz="0" w:space="0" w:color="auto"/>
        <w:bottom w:val="none" w:sz="0" w:space="0" w:color="auto"/>
        <w:right w:val="none" w:sz="0" w:space="0" w:color="auto"/>
      </w:divBdr>
    </w:div>
    <w:div w:id="421534941">
      <w:bodyDiv w:val="1"/>
      <w:marLeft w:val="0"/>
      <w:marRight w:val="0"/>
      <w:marTop w:val="0"/>
      <w:marBottom w:val="0"/>
      <w:divBdr>
        <w:top w:val="none" w:sz="0" w:space="0" w:color="auto"/>
        <w:left w:val="none" w:sz="0" w:space="0" w:color="auto"/>
        <w:bottom w:val="none" w:sz="0" w:space="0" w:color="auto"/>
        <w:right w:val="none" w:sz="0" w:space="0" w:color="auto"/>
      </w:divBdr>
    </w:div>
    <w:div w:id="421535003">
      <w:bodyDiv w:val="1"/>
      <w:marLeft w:val="0"/>
      <w:marRight w:val="0"/>
      <w:marTop w:val="0"/>
      <w:marBottom w:val="0"/>
      <w:divBdr>
        <w:top w:val="none" w:sz="0" w:space="0" w:color="auto"/>
        <w:left w:val="none" w:sz="0" w:space="0" w:color="auto"/>
        <w:bottom w:val="none" w:sz="0" w:space="0" w:color="auto"/>
        <w:right w:val="none" w:sz="0" w:space="0" w:color="auto"/>
      </w:divBdr>
    </w:div>
    <w:div w:id="421610331">
      <w:bodyDiv w:val="1"/>
      <w:marLeft w:val="0"/>
      <w:marRight w:val="0"/>
      <w:marTop w:val="0"/>
      <w:marBottom w:val="0"/>
      <w:divBdr>
        <w:top w:val="none" w:sz="0" w:space="0" w:color="auto"/>
        <w:left w:val="none" w:sz="0" w:space="0" w:color="auto"/>
        <w:bottom w:val="none" w:sz="0" w:space="0" w:color="auto"/>
        <w:right w:val="none" w:sz="0" w:space="0" w:color="auto"/>
      </w:divBdr>
    </w:div>
    <w:div w:id="421687177">
      <w:bodyDiv w:val="1"/>
      <w:marLeft w:val="0"/>
      <w:marRight w:val="0"/>
      <w:marTop w:val="0"/>
      <w:marBottom w:val="0"/>
      <w:divBdr>
        <w:top w:val="none" w:sz="0" w:space="0" w:color="auto"/>
        <w:left w:val="none" w:sz="0" w:space="0" w:color="auto"/>
        <w:bottom w:val="none" w:sz="0" w:space="0" w:color="auto"/>
        <w:right w:val="none" w:sz="0" w:space="0" w:color="auto"/>
      </w:divBdr>
    </w:div>
    <w:div w:id="421688043">
      <w:bodyDiv w:val="1"/>
      <w:marLeft w:val="0"/>
      <w:marRight w:val="0"/>
      <w:marTop w:val="0"/>
      <w:marBottom w:val="0"/>
      <w:divBdr>
        <w:top w:val="none" w:sz="0" w:space="0" w:color="auto"/>
        <w:left w:val="none" w:sz="0" w:space="0" w:color="auto"/>
        <w:bottom w:val="none" w:sz="0" w:space="0" w:color="auto"/>
        <w:right w:val="none" w:sz="0" w:space="0" w:color="auto"/>
      </w:divBdr>
    </w:div>
    <w:div w:id="421725145">
      <w:bodyDiv w:val="1"/>
      <w:marLeft w:val="0"/>
      <w:marRight w:val="0"/>
      <w:marTop w:val="0"/>
      <w:marBottom w:val="0"/>
      <w:divBdr>
        <w:top w:val="none" w:sz="0" w:space="0" w:color="auto"/>
        <w:left w:val="none" w:sz="0" w:space="0" w:color="auto"/>
        <w:bottom w:val="none" w:sz="0" w:space="0" w:color="auto"/>
        <w:right w:val="none" w:sz="0" w:space="0" w:color="auto"/>
      </w:divBdr>
    </w:div>
    <w:div w:id="421880296">
      <w:bodyDiv w:val="1"/>
      <w:marLeft w:val="0"/>
      <w:marRight w:val="0"/>
      <w:marTop w:val="0"/>
      <w:marBottom w:val="0"/>
      <w:divBdr>
        <w:top w:val="none" w:sz="0" w:space="0" w:color="auto"/>
        <w:left w:val="none" w:sz="0" w:space="0" w:color="auto"/>
        <w:bottom w:val="none" w:sz="0" w:space="0" w:color="auto"/>
        <w:right w:val="none" w:sz="0" w:space="0" w:color="auto"/>
      </w:divBdr>
    </w:div>
    <w:div w:id="421880775">
      <w:bodyDiv w:val="1"/>
      <w:marLeft w:val="0"/>
      <w:marRight w:val="0"/>
      <w:marTop w:val="0"/>
      <w:marBottom w:val="0"/>
      <w:divBdr>
        <w:top w:val="none" w:sz="0" w:space="0" w:color="auto"/>
        <w:left w:val="none" w:sz="0" w:space="0" w:color="auto"/>
        <w:bottom w:val="none" w:sz="0" w:space="0" w:color="auto"/>
        <w:right w:val="none" w:sz="0" w:space="0" w:color="auto"/>
      </w:divBdr>
    </w:div>
    <w:div w:id="422264873">
      <w:bodyDiv w:val="1"/>
      <w:marLeft w:val="0"/>
      <w:marRight w:val="0"/>
      <w:marTop w:val="0"/>
      <w:marBottom w:val="0"/>
      <w:divBdr>
        <w:top w:val="none" w:sz="0" w:space="0" w:color="auto"/>
        <w:left w:val="none" w:sz="0" w:space="0" w:color="auto"/>
        <w:bottom w:val="none" w:sz="0" w:space="0" w:color="auto"/>
        <w:right w:val="none" w:sz="0" w:space="0" w:color="auto"/>
      </w:divBdr>
    </w:div>
    <w:div w:id="422339352">
      <w:bodyDiv w:val="1"/>
      <w:marLeft w:val="0"/>
      <w:marRight w:val="0"/>
      <w:marTop w:val="0"/>
      <w:marBottom w:val="0"/>
      <w:divBdr>
        <w:top w:val="none" w:sz="0" w:space="0" w:color="auto"/>
        <w:left w:val="none" w:sz="0" w:space="0" w:color="auto"/>
        <w:bottom w:val="none" w:sz="0" w:space="0" w:color="auto"/>
        <w:right w:val="none" w:sz="0" w:space="0" w:color="auto"/>
      </w:divBdr>
    </w:div>
    <w:div w:id="422382568">
      <w:bodyDiv w:val="1"/>
      <w:marLeft w:val="0"/>
      <w:marRight w:val="0"/>
      <w:marTop w:val="0"/>
      <w:marBottom w:val="0"/>
      <w:divBdr>
        <w:top w:val="none" w:sz="0" w:space="0" w:color="auto"/>
        <w:left w:val="none" w:sz="0" w:space="0" w:color="auto"/>
        <w:bottom w:val="none" w:sz="0" w:space="0" w:color="auto"/>
        <w:right w:val="none" w:sz="0" w:space="0" w:color="auto"/>
      </w:divBdr>
    </w:div>
    <w:div w:id="422385444">
      <w:bodyDiv w:val="1"/>
      <w:marLeft w:val="0"/>
      <w:marRight w:val="0"/>
      <w:marTop w:val="0"/>
      <w:marBottom w:val="0"/>
      <w:divBdr>
        <w:top w:val="none" w:sz="0" w:space="0" w:color="auto"/>
        <w:left w:val="none" w:sz="0" w:space="0" w:color="auto"/>
        <w:bottom w:val="none" w:sz="0" w:space="0" w:color="auto"/>
        <w:right w:val="none" w:sz="0" w:space="0" w:color="auto"/>
      </w:divBdr>
    </w:div>
    <w:div w:id="422385704">
      <w:bodyDiv w:val="1"/>
      <w:marLeft w:val="0"/>
      <w:marRight w:val="0"/>
      <w:marTop w:val="0"/>
      <w:marBottom w:val="0"/>
      <w:divBdr>
        <w:top w:val="none" w:sz="0" w:space="0" w:color="auto"/>
        <w:left w:val="none" w:sz="0" w:space="0" w:color="auto"/>
        <w:bottom w:val="none" w:sz="0" w:space="0" w:color="auto"/>
        <w:right w:val="none" w:sz="0" w:space="0" w:color="auto"/>
      </w:divBdr>
    </w:div>
    <w:div w:id="422458746">
      <w:bodyDiv w:val="1"/>
      <w:marLeft w:val="0"/>
      <w:marRight w:val="0"/>
      <w:marTop w:val="0"/>
      <w:marBottom w:val="0"/>
      <w:divBdr>
        <w:top w:val="none" w:sz="0" w:space="0" w:color="auto"/>
        <w:left w:val="none" w:sz="0" w:space="0" w:color="auto"/>
        <w:bottom w:val="none" w:sz="0" w:space="0" w:color="auto"/>
        <w:right w:val="none" w:sz="0" w:space="0" w:color="auto"/>
      </w:divBdr>
    </w:div>
    <w:div w:id="422651014">
      <w:bodyDiv w:val="1"/>
      <w:marLeft w:val="0"/>
      <w:marRight w:val="0"/>
      <w:marTop w:val="0"/>
      <w:marBottom w:val="0"/>
      <w:divBdr>
        <w:top w:val="none" w:sz="0" w:space="0" w:color="auto"/>
        <w:left w:val="none" w:sz="0" w:space="0" w:color="auto"/>
        <w:bottom w:val="none" w:sz="0" w:space="0" w:color="auto"/>
        <w:right w:val="none" w:sz="0" w:space="0" w:color="auto"/>
      </w:divBdr>
    </w:div>
    <w:div w:id="422915688">
      <w:bodyDiv w:val="1"/>
      <w:marLeft w:val="0"/>
      <w:marRight w:val="0"/>
      <w:marTop w:val="0"/>
      <w:marBottom w:val="0"/>
      <w:divBdr>
        <w:top w:val="none" w:sz="0" w:space="0" w:color="auto"/>
        <w:left w:val="none" w:sz="0" w:space="0" w:color="auto"/>
        <w:bottom w:val="none" w:sz="0" w:space="0" w:color="auto"/>
        <w:right w:val="none" w:sz="0" w:space="0" w:color="auto"/>
      </w:divBdr>
    </w:div>
    <w:div w:id="422994496">
      <w:bodyDiv w:val="1"/>
      <w:marLeft w:val="0"/>
      <w:marRight w:val="0"/>
      <w:marTop w:val="0"/>
      <w:marBottom w:val="0"/>
      <w:divBdr>
        <w:top w:val="none" w:sz="0" w:space="0" w:color="auto"/>
        <w:left w:val="none" w:sz="0" w:space="0" w:color="auto"/>
        <w:bottom w:val="none" w:sz="0" w:space="0" w:color="auto"/>
        <w:right w:val="none" w:sz="0" w:space="0" w:color="auto"/>
      </w:divBdr>
    </w:div>
    <w:div w:id="423260237">
      <w:bodyDiv w:val="1"/>
      <w:marLeft w:val="0"/>
      <w:marRight w:val="0"/>
      <w:marTop w:val="0"/>
      <w:marBottom w:val="0"/>
      <w:divBdr>
        <w:top w:val="none" w:sz="0" w:space="0" w:color="auto"/>
        <w:left w:val="none" w:sz="0" w:space="0" w:color="auto"/>
        <w:bottom w:val="none" w:sz="0" w:space="0" w:color="auto"/>
        <w:right w:val="none" w:sz="0" w:space="0" w:color="auto"/>
      </w:divBdr>
    </w:div>
    <w:div w:id="423303172">
      <w:bodyDiv w:val="1"/>
      <w:marLeft w:val="0"/>
      <w:marRight w:val="0"/>
      <w:marTop w:val="0"/>
      <w:marBottom w:val="0"/>
      <w:divBdr>
        <w:top w:val="none" w:sz="0" w:space="0" w:color="auto"/>
        <w:left w:val="none" w:sz="0" w:space="0" w:color="auto"/>
        <w:bottom w:val="none" w:sz="0" w:space="0" w:color="auto"/>
        <w:right w:val="none" w:sz="0" w:space="0" w:color="auto"/>
      </w:divBdr>
    </w:div>
    <w:div w:id="423303815">
      <w:bodyDiv w:val="1"/>
      <w:marLeft w:val="0"/>
      <w:marRight w:val="0"/>
      <w:marTop w:val="0"/>
      <w:marBottom w:val="0"/>
      <w:divBdr>
        <w:top w:val="none" w:sz="0" w:space="0" w:color="auto"/>
        <w:left w:val="none" w:sz="0" w:space="0" w:color="auto"/>
        <w:bottom w:val="none" w:sz="0" w:space="0" w:color="auto"/>
        <w:right w:val="none" w:sz="0" w:space="0" w:color="auto"/>
      </w:divBdr>
    </w:div>
    <w:div w:id="423428485">
      <w:bodyDiv w:val="1"/>
      <w:marLeft w:val="0"/>
      <w:marRight w:val="0"/>
      <w:marTop w:val="0"/>
      <w:marBottom w:val="0"/>
      <w:divBdr>
        <w:top w:val="none" w:sz="0" w:space="0" w:color="auto"/>
        <w:left w:val="none" w:sz="0" w:space="0" w:color="auto"/>
        <w:bottom w:val="none" w:sz="0" w:space="0" w:color="auto"/>
        <w:right w:val="none" w:sz="0" w:space="0" w:color="auto"/>
      </w:divBdr>
    </w:div>
    <w:div w:id="423455103">
      <w:bodyDiv w:val="1"/>
      <w:marLeft w:val="0"/>
      <w:marRight w:val="0"/>
      <w:marTop w:val="0"/>
      <w:marBottom w:val="0"/>
      <w:divBdr>
        <w:top w:val="none" w:sz="0" w:space="0" w:color="auto"/>
        <w:left w:val="none" w:sz="0" w:space="0" w:color="auto"/>
        <w:bottom w:val="none" w:sz="0" w:space="0" w:color="auto"/>
        <w:right w:val="none" w:sz="0" w:space="0" w:color="auto"/>
      </w:divBdr>
    </w:div>
    <w:div w:id="423494572">
      <w:bodyDiv w:val="1"/>
      <w:marLeft w:val="0"/>
      <w:marRight w:val="0"/>
      <w:marTop w:val="0"/>
      <w:marBottom w:val="0"/>
      <w:divBdr>
        <w:top w:val="none" w:sz="0" w:space="0" w:color="auto"/>
        <w:left w:val="none" w:sz="0" w:space="0" w:color="auto"/>
        <w:bottom w:val="none" w:sz="0" w:space="0" w:color="auto"/>
        <w:right w:val="none" w:sz="0" w:space="0" w:color="auto"/>
      </w:divBdr>
    </w:div>
    <w:div w:id="423575678">
      <w:bodyDiv w:val="1"/>
      <w:marLeft w:val="0"/>
      <w:marRight w:val="0"/>
      <w:marTop w:val="0"/>
      <w:marBottom w:val="0"/>
      <w:divBdr>
        <w:top w:val="none" w:sz="0" w:space="0" w:color="auto"/>
        <w:left w:val="none" w:sz="0" w:space="0" w:color="auto"/>
        <w:bottom w:val="none" w:sz="0" w:space="0" w:color="auto"/>
        <w:right w:val="none" w:sz="0" w:space="0" w:color="auto"/>
      </w:divBdr>
    </w:div>
    <w:div w:id="423577633">
      <w:bodyDiv w:val="1"/>
      <w:marLeft w:val="0"/>
      <w:marRight w:val="0"/>
      <w:marTop w:val="0"/>
      <w:marBottom w:val="0"/>
      <w:divBdr>
        <w:top w:val="none" w:sz="0" w:space="0" w:color="auto"/>
        <w:left w:val="none" w:sz="0" w:space="0" w:color="auto"/>
        <w:bottom w:val="none" w:sz="0" w:space="0" w:color="auto"/>
        <w:right w:val="none" w:sz="0" w:space="0" w:color="auto"/>
      </w:divBdr>
    </w:div>
    <w:div w:id="423645349">
      <w:bodyDiv w:val="1"/>
      <w:marLeft w:val="0"/>
      <w:marRight w:val="0"/>
      <w:marTop w:val="0"/>
      <w:marBottom w:val="0"/>
      <w:divBdr>
        <w:top w:val="none" w:sz="0" w:space="0" w:color="auto"/>
        <w:left w:val="none" w:sz="0" w:space="0" w:color="auto"/>
        <w:bottom w:val="none" w:sz="0" w:space="0" w:color="auto"/>
        <w:right w:val="none" w:sz="0" w:space="0" w:color="auto"/>
      </w:divBdr>
    </w:div>
    <w:div w:id="423690378">
      <w:bodyDiv w:val="1"/>
      <w:marLeft w:val="0"/>
      <w:marRight w:val="0"/>
      <w:marTop w:val="0"/>
      <w:marBottom w:val="0"/>
      <w:divBdr>
        <w:top w:val="none" w:sz="0" w:space="0" w:color="auto"/>
        <w:left w:val="none" w:sz="0" w:space="0" w:color="auto"/>
        <w:bottom w:val="none" w:sz="0" w:space="0" w:color="auto"/>
        <w:right w:val="none" w:sz="0" w:space="0" w:color="auto"/>
      </w:divBdr>
    </w:div>
    <w:div w:id="423695423">
      <w:bodyDiv w:val="1"/>
      <w:marLeft w:val="0"/>
      <w:marRight w:val="0"/>
      <w:marTop w:val="0"/>
      <w:marBottom w:val="0"/>
      <w:divBdr>
        <w:top w:val="none" w:sz="0" w:space="0" w:color="auto"/>
        <w:left w:val="none" w:sz="0" w:space="0" w:color="auto"/>
        <w:bottom w:val="none" w:sz="0" w:space="0" w:color="auto"/>
        <w:right w:val="none" w:sz="0" w:space="0" w:color="auto"/>
      </w:divBdr>
    </w:div>
    <w:div w:id="423844221">
      <w:bodyDiv w:val="1"/>
      <w:marLeft w:val="0"/>
      <w:marRight w:val="0"/>
      <w:marTop w:val="0"/>
      <w:marBottom w:val="0"/>
      <w:divBdr>
        <w:top w:val="none" w:sz="0" w:space="0" w:color="auto"/>
        <w:left w:val="none" w:sz="0" w:space="0" w:color="auto"/>
        <w:bottom w:val="none" w:sz="0" w:space="0" w:color="auto"/>
        <w:right w:val="none" w:sz="0" w:space="0" w:color="auto"/>
      </w:divBdr>
    </w:div>
    <w:div w:id="423959519">
      <w:bodyDiv w:val="1"/>
      <w:marLeft w:val="0"/>
      <w:marRight w:val="0"/>
      <w:marTop w:val="0"/>
      <w:marBottom w:val="0"/>
      <w:divBdr>
        <w:top w:val="none" w:sz="0" w:space="0" w:color="auto"/>
        <w:left w:val="none" w:sz="0" w:space="0" w:color="auto"/>
        <w:bottom w:val="none" w:sz="0" w:space="0" w:color="auto"/>
        <w:right w:val="none" w:sz="0" w:space="0" w:color="auto"/>
      </w:divBdr>
    </w:div>
    <w:div w:id="424033293">
      <w:bodyDiv w:val="1"/>
      <w:marLeft w:val="0"/>
      <w:marRight w:val="0"/>
      <w:marTop w:val="0"/>
      <w:marBottom w:val="0"/>
      <w:divBdr>
        <w:top w:val="none" w:sz="0" w:space="0" w:color="auto"/>
        <w:left w:val="none" w:sz="0" w:space="0" w:color="auto"/>
        <w:bottom w:val="none" w:sz="0" w:space="0" w:color="auto"/>
        <w:right w:val="none" w:sz="0" w:space="0" w:color="auto"/>
      </w:divBdr>
    </w:div>
    <w:div w:id="424037228">
      <w:bodyDiv w:val="1"/>
      <w:marLeft w:val="0"/>
      <w:marRight w:val="0"/>
      <w:marTop w:val="0"/>
      <w:marBottom w:val="0"/>
      <w:divBdr>
        <w:top w:val="none" w:sz="0" w:space="0" w:color="auto"/>
        <w:left w:val="none" w:sz="0" w:space="0" w:color="auto"/>
        <w:bottom w:val="none" w:sz="0" w:space="0" w:color="auto"/>
        <w:right w:val="none" w:sz="0" w:space="0" w:color="auto"/>
      </w:divBdr>
    </w:div>
    <w:div w:id="424306434">
      <w:bodyDiv w:val="1"/>
      <w:marLeft w:val="0"/>
      <w:marRight w:val="0"/>
      <w:marTop w:val="0"/>
      <w:marBottom w:val="0"/>
      <w:divBdr>
        <w:top w:val="none" w:sz="0" w:space="0" w:color="auto"/>
        <w:left w:val="none" w:sz="0" w:space="0" w:color="auto"/>
        <w:bottom w:val="none" w:sz="0" w:space="0" w:color="auto"/>
        <w:right w:val="none" w:sz="0" w:space="0" w:color="auto"/>
      </w:divBdr>
    </w:div>
    <w:div w:id="424351434">
      <w:bodyDiv w:val="1"/>
      <w:marLeft w:val="0"/>
      <w:marRight w:val="0"/>
      <w:marTop w:val="0"/>
      <w:marBottom w:val="0"/>
      <w:divBdr>
        <w:top w:val="none" w:sz="0" w:space="0" w:color="auto"/>
        <w:left w:val="none" w:sz="0" w:space="0" w:color="auto"/>
        <w:bottom w:val="none" w:sz="0" w:space="0" w:color="auto"/>
        <w:right w:val="none" w:sz="0" w:space="0" w:color="auto"/>
      </w:divBdr>
    </w:div>
    <w:div w:id="424426227">
      <w:bodyDiv w:val="1"/>
      <w:marLeft w:val="0"/>
      <w:marRight w:val="0"/>
      <w:marTop w:val="0"/>
      <w:marBottom w:val="0"/>
      <w:divBdr>
        <w:top w:val="none" w:sz="0" w:space="0" w:color="auto"/>
        <w:left w:val="none" w:sz="0" w:space="0" w:color="auto"/>
        <w:bottom w:val="none" w:sz="0" w:space="0" w:color="auto"/>
        <w:right w:val="none" w:sz="0" w:space="0" w:color="auto"/>
      </w:divBdr>
    </w:div>
    <w:div w:id="424495178">
      <w:bodyDiv w:val="1"/>
      <w:marLeft w:val="0"/>
      <w:marRight w:val="0"/>
      <w:marTop w:val="0"/>
      <w:marBottom w:val="0"/>
      <w:divBdr>
        <w:top w:val="none" w:sz="0" w:space="0" w:color="auto"/>
        <w:left w:val="none" w:sz="0" w:space="0" w:color="auto"/>
        <w:bottom w:val="none" w:sz="0" w:space="0" w:color="auto"/>
        <w:right w:val="none" w:sz="0" w:space="0" w:color="auto"/>
      </w:divBdr>
    </w:div>
    <w:div w:id="424613783">
      <w:bodyDiv w:val="1"/>
      <w:marLeft w:val="0"/>
      <w:marRight w:val="0"/>
      <w:marTop w:val="0"/>
      <w:marBottom w:val="0"/>
      <w:divBdr>
        <w:top w:val="none" w:sz="0" w:space="0" w:color="auto"/>
        <w:left w:val="none" w:sz="0" w:space="0" w:color="auto"/>
        <w:bottom w:val="none" w:sz="0" w:space="0" w:color="auto"/>
        <w:right w:val="none" w:sz="0" w:space="0" w:color="auto"/>
      </w:divBdr>
    </w:div>
    <w:div w:id="424615343">
      <w:bodyDiv w:val="1"/>
      <w:marLeft w:val="0"/>
      <w:marRight w:val="0"/>
      <w:marTop w:val="0"/>
      <w:marBottom w:val="0"/>
      <w:divBdr>
        <w:top w:val="none" w:sz="0" w:space="0" w:color="auto"/>
        <w:left w:val="none" w:sz="0" w:space="0" w:color="auto"/>
        <w:bottom w:val="none" w:sz="0" w:space="0" w:color="auto"/>
        <w:right w:val="none" w:sz="0" w:space="0" w:color="auto"/>
      </w:divBdr>
    </w:div>
    <w:div w:id="424766065">
      <w:bodyDiv w:val="1"/>
      <w:marLeft w:val="0"/>
      <w:marRight w:val="0"/>
      <w:marTop w:val="0"/>
      <w:marBottom w:val="0"/>
      <w:divBdr>
        <w:top w:val="none" w:sz="0" w:space="0" w:color="auto"/>
        <w:left w:val="none" w:sz="0" w:space="0" w:color="auto"/>
        <w:bottom w:val="none" w:sz="0" w:space="0" w:color="auto"/>
        <w:right w:val="none" w:sz="0" w:space="0" w:color="auto"/>
      </w:divBdr>
    </w:div>
    <w:div w:id="424883618">
      <w:bodyDiv w:val="1"/>
      <w:marLeft w:val="0"/>
      <w:marRight w:val="0"/>
      <w:marTop w:val="0"/>
      <w:marBottom w:val="0"/>
      <w:divBdr>
        <w:top w:val="none" w:sz="0" w:space="0" w:color="auto"/>
        <w:left w:val="none" w:sz="0" w:space="0" w:color="auto"/>
        <w:bottom w:val="none" w:sz="0" w:space="0" w:color="auto"/>
        <w:right w:val="none" w:sz="0" w:space="0" w:color="auto"/>
      </w:divBdr>
    </w:div>
    <w:div w:id="424963473">
      <w:bodyDiv w:val="1"/>
      <w:marLeft w:val="0"/>
      <w:marRight w:val="0"/>
      <w:marTop w:val="0"/>
      <w:marBottom w:val="0"/>
      <w:divBdr>
        <w:top w:val="none" w:sz="0" w:space="0" w:color="auto"/>
        <w:left w:val="none" w:sz="0" w:space="0" w:color="auto"/>
        <w:bottom w:val="none" w:sz="0" w:space="0" w:color="auto"/>
        <w:right w:val="none" w:sz="0" w:space="0" w:color="auto"/>
      </w:divBdr>
    </w:div>
    <w:div w:id="425156435">
      <w:bodyDiv w:val="1"/>
      <w:marLeft w:val="0"/>
      <w:marRight w:val="0"/>
      <w:marTop w:val="0"/>
      <w:marBottom w:val="0"/>
      <w:divBdr>
        <w:top w:val="none" w:sz="0" w:space="0" w:color="auto"/>
        <w:left w:val="none" w:sz="0" w:space="0" w:color="auto"/>
        <w:bottom w:val="none" w:sz="0" w:space="0" w:color="auto"/>
        <w:right w:val="none" w:sz="0" w:space="0" w:color="auto"/>
      </w:divBdr>
    </w:div>
    <w:div w:id="425270384">
      <w:bodyDiv w:val="1"/>
      <w:marLeft w:val="0"/>
      <w:marRight w:val="0"/>
      <w:marTop w:val="0"/>
      <w:marBottom w:val="0"/>
      <w:divBdr>
        <w:top w:val="none" w:sz="0" w:space="0" w:color="auto"/>
        <w:left w:val="none" w:sz="0" w:space="0" w:color="auto"/>
        <w:bottom w:val="none" w:sz="0" w:space="0" w:color="auto"/>
        <w:right w:val="none" w:sz="0" w:space="0" w:color="auto"/>
      </w:divBdr>
    </w:div>
    <w:div w:id="425351635">
      <w:bodyDiv w:val="1"/>
      <w:marLeft w:val="0"/>
      <w:marRight w:val="0"/>
      <w:marTop w:val="0"/>
      <w:marBottom w:val="0"/>
      <w:divBdr>
        <w:top w:val="none" w:sz="0" w:space="0" w:color="auto"/>
        <w:left w:val="none" w:sz="0" w:space="0" w:color="auto"/>
        <w:bottom w:val="none" w:sz="0" w:space="0" w:color="auto"/>
        <w:right w:val="none" w:sz="0" w:space="0" w:color="auto"/>
      </w:divBdr>
    </w:div>
    <w:div w:id="425615765">
      <w:bodyDiv w:val="1"/>
      <w:marLeft w:val="0"/>
      <w:marRight w:val="0"/>
      <w:marTop w:val="0"/>
      <w:marBottom w:val="0"/>
      <w:divBdr>
        <w:top w:val="none" w:sz="0" w:space="0" w:color="auto"/>
        <w:left w:val="none" w:sz="0" w:space="0" w:color="auto"/>
        <w:bottom w:val="none" w:sz="0" w:space="0" w:color="auto"/>
        <w:right w:val="none" w:sz="0" w:space="0" w:color="auto"/>
      </w:divBdr>
    </w:div>
    <w:div w:id="425735113">
      <w:bodyDiv w:val="1"/>
      <w:marLeft w:val="0"/>
      <w:marRight w:val="0"/>
      <w:marTop w:val="0"/>
      <w:marBottom w:val="0"/>
      <w:divBdr>
        <w:top w:val="none" w:sz="0" w:space="0" w:color="auto"/>
        <w:left w:val="none" w:sz="0" w:space="0" w:color="auto"/>
        <w:bottom w:val="none" w:sz="0" w:space="0" w:color="auto"/>
        <w:right w:val="none" w:sz="0" w:space="0" w:color="auto"/>
      </w:divBdr>
    </w:div>
    <w:div w:id="425922548">
      <w:bodyDiv w:val="1"/>
      <w:marLeft w:val="0"/>
      <w:marRight w:val="0"/>
      <w:marTop w:val="0"/>
      <w:marBottom w:val="0"/>
      <w:divBdr>
        <w:top w:val="none" w:sz="0" w:space="0" w:color="auto"/>
        <w:left w:val="none" w:sz="0" w:space="0" w:color="auto"/>
        <w:bottom w:val="none" w:sz="0" w:space="0" w:color="auto"/>
        <w:right w:val="none" w:sz="0" w:space="0" w:color="auto"/>
      </w:divBdr>
    </w:div>
    <w:div w:id="426272475">
      <w:bodyDiv w:val="1"/>
      <w:marLeft w:val="0"/>
      <w:marRight w:val="0"/>
      <w:marTop w:val="0"/>
      <w:marBottom w:val="0"/>
      <w:divBdr>
        <w:top w:val="none" w:sz="0" w:space="0" w:color="auto"/>
        <w:left w:val="none" w:sz="0" w:space="0" w:color="auto"/>
        <w:bottom w:val="none" w:sz="0" w:space="0" w:color="auto"/>
        <w:right w:val="none" w:sz="0" w:space="0" w:color="auto"/>
      </w:divBdr>
    </w:div>
    <w:div w:id="426275781">
      <w:bodyDiv w:val="1"/>
      <w:marLeft w:val="0"/>
      <w:marRight w:val="0"/>
      <w:marTop w:val="0"/>
      <w:marBottom w:val="0"/>
      <w:divBdr>
        <w:top w:val="none" w:sz="0" w:space="0" w:color="auto"/>
        <w:left w:val="none" w:sz="0" w:space="0" w:color="auto"/>
        <w:bottom w:val="none" w:sz="0" w:space="0" w:color="auto"/>
        <w:right w:val="none" w:sz="0" w:space="0" w:color="auto"/>
      </w:divBdr>
    </w:div>
    <w:div w:id="426577577">
      <w:bodyDiv w:val="1"/>
      <w:marLeft w:val="0"/>
      <w:marRight w:val="0"/>
      <w:marTop w:val="0"/>
      <w:marBottom w:val="0"/>
      <w:divBdr>
        <w:top w:val="none" w:sz="0" w:space="0" w:color="auto"/>
        <w:left w:val="none" w:sz="0" w:space="0" w:color="auto"/>
        <w:bottom w:val="none" w:sz="0" w:space="0" w:color="auto"/>
        <w:right w:val="none" w:sz="0" w:space="0" w:color="auto"/>
      </w:divBdr>
    </w:div>
    <w:div w:id="426578456">
      <w:bodyDiv w:val="1"/>
      <w:marLeft w:val="0"/>
      <w:marRight w:val="0"/>
      <w:marTop w:val="0"/>
      <w:marBottom w:val="0"/>
      <w:divBdr>
        <w:top w:val="none" w:sz="0" w:space="0" w:color="auto"/>
        <w:left w:val="none" w:sz="0" w:space="0" w:color="auto"/>
        <w:bottom w:val="none" w:sz="0" w:space="0" w:color="auto"/>
        <w:right w:val="none" w:sz="0" w:space="0" w:color="auto"/>
      </w:divBdr>
    </w:div>
    <w:div w:id="426579646">
      <w:bodyDiv w:val="1"/>
      <w:marLeft w:val="0"/>
      <w:marRight w:val="0"/>
      <w:marTop w:val="0"/>
      <w:marBottom w:val="0"/>
      <w:divBdr>
        <w:top w:val="none" w:sz="0" w:space="0" w:color="auto"/>
        <w:left w:val="none" w:sz="0" w:space="0" w:color="auto"/>
        <w:bottom w:val="none" w:sz="0" w:space="0" w:color="auto"/>
        <w:right w:val="none" w:sz="0" w:space="0" w:color="auto"/>
      </w:divBdr>
    </w:div>
    <w:div w:id="426855229">
      <w:bodyDiv w:val="1"/>
      <w:marLeft w:val="0"/>
      <w:marRight w:val="0"/>
      <w:marTop w:val="0"/>
      <w:marBottom w:val="0"/>
      <w:divBdr>
        <w:top w:val="none" w:sz="0" w:space="0" w:color="auto"/>
        <w:left w:val="none" w:sz="0" w:space="0" w:color="auto"/>
        <w:bottom w:val="none" w:sz="0" w:space="0" w:color="auto"/>
        <w:right w:val="none" w:sz="0" w:space="0" w:color="auto"/>
      </w:divBdr>
    </w:div>
    <w:div w:id="426855417">
      <w:bodyDiv w:val="1"/>
      <w:marLeft w:val="0"/>
      <w:marRight w:val="0"/>
      <w:marTop w:val="0"/>
      <w:marBottom w:val="0"/>
      <w:divBdr>
        <w:top w:val="none" w:sz="0" w:space="0" w:color="auto"/>
        <w:left w:val="none" w:sz="0" w:space="0" w:color="auto"/>
        <w:bottom w:val="none" w:sz="0" w:space="0" w:color="auto"/>
        <w:right w:val="none" w:sz="0" w:space="0" w:color="auto"/>
      </w:divBdr>
    </w:div>
    <w:div w:id="426924394">
      <w:bodyDiv w:val="1"/>
      <w:marLeft w:val="0"/>
      <w:marRight w:val="0"/>
      <w:marTop w:val="0"/>
      <w:marBottom w:val="0"/>
      <w:divBdr>
        <w:top w:val="none" w:sz="0" w:space="0" w:color="auto"/>
        <w:left w:val="none" w:sz="0" w:space="0" w:color="auto"/>
        <w:bottom w:val="none" w:sz="0" w:space="0" w:color="auto"/>
        <w:right w:val="none" w:sz="0" w:space="0" w:color="auto"/>
      </w:divBdr>
    </w:div>
    <w:div w:id="426929586">
      <w:bodyDiv w:val="1"/>
      <w:marLeft w:val="0"/>
      <w:marRight w:val="0"/>
      <w:marTop w:val="0"/>
      <w:marBottom w:val="0"/>
      <w:divBdr>
        <w:top w:val="none" w:sz="0" w:space="0" w:color="auto"/>
        <w:left w:val="none" w:sz="0" w:space="0" w:color="auto"/>
        <w:bottom w:val="none" w:sz="0" w:space="0" w:color="auto"/>
        <w:right w:val="none" w:sz="0" w:space="0" w:color="auto"/>
      </w:divBdr>
    </w:div>
    <w:div w:id="427043887">
      <w:bodyDiv w:val="1"/>
      <w:marLeft w:val="0"/>
      <w:marRight w:val="0"/>
      <w:marTop w:val="0"/>
      <w:marBottom w:val="0"/>
      <w:divBdr>
        <w:top w:val="none" w:sz="0" w:space="0" w:color="auto"/>
        <w:left w:val="none" w:sz="0" w:space="0" w:color="auto"/>
        <w:bottom w:val="none" w:sz="0" w:space="0" w:color="auto"/>
        <w:right w:val="none" w:sz="0" w:space="0" w:color="auto"/>
      </w:divBdr>
    </w:div>
    <w:div w:id="427119629">
      <w:bodyDiv w:val="1"/>
      <w:marLeft w:val="0"/>
      <w:marRight w:val="0"/>
      <w:marTop w:val="0"/>
      <w:marBottom w:val="0"/>
      <w:divBdr>
        <w:top w:val="none" w:sz="0" w:space="0" w:color="auto"/>
        <w:left w:val="none" w:sz="0" w:space="0" w:color="auto"/>
        <w:bottom w:val="none" w:sz="0" w:space="0" w:color="auto"/>
        <w:right w:val="none" w:sz="0" w:space="0" w:color="auto"/>
      </w:divBdr>
    </w:div>
    <w:div w:id="427165120">
      <w:bodyDiv w:val="1"/>
      <w:marLeft w:val="0"/>
      <w:marRight w:val="0"/>
      <w:marTop w:val="0"/>
      <w:marBottom w:val="0"/>
      <w:divBdr>
        <w:top w:val="none" w:sz="0" w:space="0" w:color="auto"/>
        <w:left w:val="none" w:sz="0" w:space="0" w:color="auto"/>
        <w:bottom w:val="none" w:sz="0" w:space="0" w:color="auto"/>
        <w:right w:val="none" w:sz="0" w:space="0" w:color="auto"/>
      </w:divBdr>
      <w:divsChild>
        <w:div w:id="1974409245">
          <w:marLeft w:val="0"/>
          <w:marRight w:val="0"/>
          <w:marTop w:val="0"/>
          <w:marBottom w:val="0"/>
          <w:divBdr>
            <w:top w:val="none" w:sz="0" w:space="0" w:color="auto"/>
            <w:left w:val="none" w:sz="0" w:space="0" w:color="auto"/>
            <w:bottom w:val="none" w:sz="0" w:space="0" w:color="auto"/>
            <w:right w:val="none" w:sz="0" w:space="0" w:color="auto"/>
          </w:divBdr>
          <w:divsChild>
            <w:div w:id="269122989">
              <w:marLeft w:val="0"/>
              <w:marRight w:val="0"/>
              <w:marTop w:val="0"/>
              <w:marBottom w:val="0"/>
              <w:divBdr>
                <w:top w:val="none" w:sz="0" w:space="0" w:color="auto"/>
                <w:left w:val="none" w:sz="0" w:space="0" w:color="auto"/>
                <w:bottom w:val="none" w:sz="0" w:space="0" w:color="auto"/>
                <w:right w:val="none" w:sz="0" w:space="0" w:color="auto"/>
              </w:divBdr>
              <w:divsChild>
                <w:div w:id="1810319245">
                  <w:marLeft w:val="0"/>
                  <w:marRight w:val="0"/>
                  <w:marTop w:val="0"/>
                  <w:marBottom w:val="0"/>
                  <w:divBdr>
                    <w:top w:val="none" w:sz="0" w:space="0" w:color="auto"/>
                    <w:left w:val="none" w:sz="0" w:space="0" w:color="auto"/>
                    <w:bottom w:val="none" w:sz="0" w:space="0" w:color="auto"/>
                    <w:right w:val="none" w:sz="0" w:space="0" w:color="auto"/>
                  </w:divBdr>
                  <w:divsChild>
                    <w:div w:id="1390690098">
                      <w:marLeft w:val="0"/>
                      <w:marRight w:val="0"/>
                      <w:marTop w:val="0"/>
                      <w:marBottom w:val="0"/>
                      <w:divBdr>
                        <w:top w:val="none" w:sz="0" w:space="0" w:color="auto"/>
                        <w:left w:val="none" w:sz="0" w:space="0" w:color="auto"/>
                        <w:bottom w:val="none" w:sz="0" w:space="0" w:color="auto"/>
                        <w:right w:val="none" w:sz="0" w:space="0" w:color="auto"/>
                      </w:divBdr>
                      <w:divsChild>
                        <w:div w:id="1017386348">
                          <w:marLeft w:val="0"/>
                          <w:marRight w:val="0"/>
                          <w:marTop w:val="0"/>
                          <w:marBottom w:val="0"/>
                          <w:divBdr>
                            <w:top w:val="none" w:sz="0" w:space="0" w:color="auto"/>
                            <w:left w:val="none" w:sz="0" w:space="0" w:color="auto"/>
                            <w:bottom w:val="none" w:sz="0" w:space="0" w:color="auto"/>
                            <w:right w:val="none" w:sz="0" w:space="0" w:color="auto"/>
                          </w:divBdr>
                          <w:divsChild>
                            <w:div w:id="922762486">
                              <w:marLeft w:val="0"/>
                              <w:marRight w:val="0"/>
                              <w:marTop w:val="0"/>
                              <w:marBottom w:val="0"/>
                              <w:divBdr>
                                <w:top w:val="none" w:sz="0" w:space="0" w:color="auto"/>
                                <w:left w:val="none" w:sz="0" w:space="0" w:color="auto"/>
                                <w:bottom w:val="none" w:sz="0" w:space="0" w:color="auto"/>
                                <w:right w:val="none" w:sz="0" w:space="0" w:color="auto"/>
                              </w:divBdr>
                              <w:divsChild>
                                <w:div w:id="1205217684">
                                  <w:marLeft w:val="0"/>
                                  <w:marRight w:val="0"/>
                                  <w:marTop w:val="0"/>
                                  <w:marBottom w:val="0"/>
                                  <w:divBdr>
                                    <w:top w:val="none" w:sz="0" w:space="0" w:color="auto"/>
                                    <w:left w:val="single" w:sz="6" w:space="0" w:color="0B198C"/>
                                    <w:bottom w:val="none" w:sz="0" w:space="0" w:color="auto"/>
                                    <w:right w:val="single" w:sz="6" w:space="0" w:color="0B198C"/>
                                  </w:divBdr>
                                  <w:divsChild>
                                    <w:div w:id="1849249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27239505">
      <w:bodyDiv w:val="1"/>
      <w:marLeft w:val="0"/>
      <w:marRight w:val="0"/>
      <w:marTop w:val="0"/>
      <w:marBottom w:val="0"/>
      <w:divBdr>
        <w:top w:val="none" w:sz="0" w:space="0" w:color="auto"/>
        <w:left w:val="none" w:sz="0" w:space="0" w:color="auto"/>
        <w:bottom w:val="none" w:sz="0" w:space="0" w:color="auto"/>
        <w:right w:val="none" w:sz="0" w:space="0" w:color="auto"/>
      </w:divBdr>
    </w:div>
    <w:div w:id="427316153">
      <w:bodyDiv w:val="1"/>
      <w:marLeft w:val="0"/>
      <w:marRight w:val="0"/>
      <w:marTop w:val="0"/>
      <w:marBottom w:val="0"/>
      <w:divBdr>
        <w:top w:val="none" w:sz="0" w:space="0" w:color="auto"/>
        <w:left w:val="none" w:sz="0" w:space="0" w:color="auto"/>
        <w:bottom w:val="none" w:sz="0" w:space="0" w:color="auto"/>
        <w:right w:val="none" w:sz="0" w:space="0" w:color="auto"/>
      </w:divBdr>
    </w:div>
    <w:div w:id="427510936">
      <w:bodyDiv w:val="1"/>
      <w:marLeft w:val="0"/>
      <w:marRight w:val="0"/>
      <w:marTop w:val="0"/>
      <w:marBottom w:val="0"/>
      <w:divBdr>
        <w:top w:val="none" w:sz="0" w:space="0" w:color="auto"/>
        <w:left w:val="none" w:sz="0" w:space="0" w:color="auto"/>
        <w:bottom w:val="none" w:sz="0" w:space="0" w:color="auto"/>
        <w:right w:val="none" w:sz="0" w:space="0" w:color="auto"/>
      </w:divBdr>
    </w:div>
    <w:div w:id="427626763">
      <w:bodyDiv w:val="1"/>
      <w:marLeft w:val="0"/>
      <w:marRight w:val="0"/>
      <w:marTop w:val="0"/>
      <w:marBottom w:val="0"/>
      <w:divBdr>
        <w:top w:val="none" w:sz="0" w:space="0" w:color="auto"/>
        <w:left w:val="none" w:sz="0" w:space="0" w:color="auto"/>
        <w:bottom w:val="none" w:sz="0" w:space="0" w:color="auto"/>
        <w:right w:val="none" w:sz="0" w:space="0" w:color="auto"/>
      </w:divBdr>
    </w:div>
    <w:div w:id="427778370">
      <w:bodyDiv w:val="1"/>
      <w:marLeft w:val="0"/>
      <w:marRight w:val="0"/>
      <w:marTop w:val="0"/>
      <w:marBottom w:val="0"/>
      <w:divBdr>
        <w:top w:val="none" w:sz="0" w:space="0" w:color="auto"/>
        <w:left w:val="none" w:sz="0" w:space="0" w:color="auto"/>
        <w:bottom w:val="none" w:sz="0" w:space="0" w:color="auto"/>
        <w:right w:val="none" w:sz="0" w:space="0" w:color="auto"/>
      </w:divBdr>
    </w:div>
    <w:div w:id="428090134">
      <w:bodyDiv w:val="1"/>
      <w:marLeft w:val="0"/>
      <w:marRight w:val="0"/>
      <w:marTop w:val="0"/>
      <w:marBottom w:val="0"/>
      <w:divBdr>
        <w:top w:val="none" w:sz="0" w:space="0" w:color="auto"/>
        <w:left w:val="none" w:sz="0" w:space="0" w:color="auto"/>
        <w:bottom w:val="none" w:sz="0" w:space="0" w:color="auto"/>
        <w:right w:val="none" w:sz="0" w:space="0" w:color="auto"/>
      </w:divBdr>
    </w:div>
    <w:div w:id="428240321">
      <w:bodyDiv w:val="1"/>
      <w:marLeft w:val="0"/>
      <w:marRight w:val="0"/>
      <w:marTop w:val="0"/>
      <w:marBottom w:val="0"/>
      <w:divBdr>
        <w:top w:val="none" w:sz="0" w:space="0" w:color="auto"/>
        <w:left w:val="none" w:sz="0" w:space="0" w:color="auto"/>
        <w:bottom w:val="none" w:sz="0" w:space="0" w:color="auto"/>
        <w:right w:val="none" w:sz="0" w:space="0" w:color="auto"/>
      </w:divBdr>
    </w:div>
    <w:div w:id="428241469">
      <w:bodyDiv w:val="1"/>
      <w:marLeft w:val="0"/>
      <w:marRight w:val="0"/>
      <w:marTop w:val="0"/>
      <w:marBottom w:val="0"/>
      <w:divBdr>
        <w:top w:val="none" w:sz="0" w:space="0" w:color="auto"/>
        <w:left w:val="none" w:sz="0" w:space="0" w:color="auto"/>
        <w:bottom w:val="none" w:sz="0" w:space="0" w:color="auto"/>
        <w:right w:val="none" w:sz="0" w:space="0" w:color="auto"/>
      </w:divBdr>
    </w:div>
    <w:div w:id="428281177">
      <w:bodyDiv w:val="1"/>
      <w:marLeft w:val="0"/>
      <w:marRight w:val="0"/>
      <w:marTop w:val="0"/>
      <w:marBottom w:val="0"/>
      <w:divBdr>
        <w:top w:val="none" w:sz="0" w:space="0" w:color="auto"/>
        <w:left w:val="none" w:sz="0" w:space="0" w:color="auto"/>
        <w:bottom w:val="none" w:sz="0" w:space="0" w:color="auto"/>
        <w:right w:val="none" w:sz="0" w:space="0" w:color="auto"/>
      </w:divBdr>
    </w:div>
    <w:div w:id="428351864">
      <w:bodyDiv w:val="1"/>
      <w:marLeft w:val="0"/>
      <w:marRight w:val="0"/>
      <w:marTop w:val="0"/>
      <w:marBottom w:val="0"/>
      <w:divBdr>
        <w:top w:val="none" w:sz="0" w:space="0" w:color="auto"/>
        <w:left w:val="none" w:sz="0" w:space="0" w:color="auto"/>
        <w:bottom w:val="none" w:sz="0" w:space="0" w:color="auto"/>
        <w:right w:val="none" w:sz="0" w:space="0" w:color="auto"/>
      </w:divBdr>
    </w:div>
    <w:div w:id="428545550">
      <w:bodyDiv w:val="1"/>
      <w:marLeft w:val="0"/>
      <w:marRight w:val="0"/>
      <w:marTop w:val="0"/>
      <w:marBottom w:val="0"/>
      <w:divBdr>
        <w:top w:val="none" w:sz="0" w:space="0" w:color="auto"/>
        <w:left w:val="none" w:sz="0" w:space="0" w:color="auto"/>
        <w:bottom w:val="none" w:sz="0" w:space="0" w:color="auto"/>
        <w:right w:val="none" w:sz="0" w:space="0" w:color="auto"/>
      </w:divBdr>
    </w:div>
    <w:div w:id="428628150">
      <w:bodyDiv w:val="1"/>
      <w:marLeft w:val="0"/>
      <w:marRight w:val="0"/>
      <w:marTop w:val="0"/>
      <w:marBottom w:val="0"/>
      <w:divBdr>
        <w:top w:val="none" w:sz="0" w:space="0" w:color="auto"/>
        <w:left w:val="none" w:sz="0" w:space="0" w:color="auto"/>
        <w:bottom w:val="none" w:sz="0" w:space="0" w:color="auto"/>
        <w:right w:val="none" w:sz="0" w:space="0" w:color="auto"/>
      </w:divBdr>
    </w:div>
    <w:div w:id="428696487">
      <w:bodyDiv w:val="1"/>
      <w:marLeft w:val="0"/>
      <w:marRight w:val="0"/>
      <w:marTop w:val="0"/>
      <w:marBottom w:val="0"/>
      <w:divBdr>
        <w:top w:val="none" w:sz="0" w:space="0" w:color="auto"/>
        <w:left w:val="none" w:sz="0" w:space="0" w:color="auto"/>
        <w:bottom w:val="none" w:sz="0" w:space="0" w:color="auto"/>
        <w:right w:val="none" w:sz="0" w:space="0" w:color="auto"/>
      </w:divBdr>
    </w:div>
    <w:div w:id="428811958">
      <w:bodyDiv w:val="1"/>
      <w:marLeft w:val="0"/>
      <w:marRight w:val="0"/>
      <w:marTop w:val="0"/>
      <w:marBottom w:val="0"/>
      <w:divBdr>
        <w:top w:val="none" w:sz="0" w:space="0" w:color="auto"/>
        <w:left w:val="none" w:sz="0" w:space="0" w:color="auto"/>
        <w:bottom w:val="none" w:sz="0" w:space="0" w:color="auto"/>
        <w:right w:val="none" w:sz="0" w:space="0" w:color="auto"/>
      </w:divBdr>
    </w:div>
    <w:div w:id="429358315">
      <w:bodyDiv w:val="1"/>
      <w:marLeft w:val="0"/>
      <w:marRight w:val="0"/>
      <w:marTop w:val="0"/>
      <w:marBottom w:val="0"/>
      <w:divBdr>
        <w:top w:val="none" w:sz="0" w:space="0" w:color="auto"/>
        <w:left w:val="none" w:sz="0" w:space="0" w:color="auto"/>
        <w:bottom w:val="none" w:sz="0" w:space="0" w:color="auto"/>
        <w:right w:val="none" w:sz="0" w:space="0" w:color="auto"/>
      </w:divBdr>
    </w:div>
    <w:div w:id="429473667">
      <w:bodyDiv w:val="1"/>
      <w:marLeft w:val="0"/>
      <w:marRight w:val="0"/>
      <w:marTop w:val="0"/>
      <w:marBottom w:val="0"/>
      <w:divBdr>
        <w:top w:val="none" w:sz="0" w:space="0" w:color="auto"/>
        <w:left w:val="none" w:sz="0" w:space="0" w:color="auto"/>
        <w:bottom w:val="none" w:sz="0" w:space="0" w:color="auto"/>
        <w:right w:val="none" w:sz="0" w:space="0" w:color="auto"/>
      </w:divBdr>
    </w:div>
    <w:div w:id="429785360">
      <w:bodyDiv w:val="1"/>
      <w:marLeft w:val="0"/>
      <w:marRight w:val="0"/>
      <w:marTop w:val="0"/>
      <w:marBottom w:val="0"/>
      <w:divBdr>
        <w:top w:val="none" w:sz="0" w:space="0" w:color="auto"/>
        <w:left w:val="none" w:sz="0" w:space="0" w:color="auto"/>
        <w:bottom w:val="none" w:sz="0" w:space="0" w:color="auto"/>
        <w:right w:val="none" w:sz="0" w:space="0" w:color="auto"/>
      </w:divBdr>
      <w:divsChild>
        <w:div w:id="1995185838">
          <w:marLeft w:val="0"/>
          <w:marRight w:val="0"/>
          <w:marTop w:val="0"/>
          <w:marBottom w:val="0"/>
          <w:divBdr>
            <w:top w:val="none" w:sz="0" w:space="0" w:color="auto"/>
            <w:left w:val="none" w:sz="0" w:space="0" w:color="auto"/>
            <w:bottom w:val="none" w:sz="0" w:space="0" w:color="auto"/>
            <w:right w:val="none" w:sz="0" w:space="0" w:color="auto"/>
          </w:divBdr>
          <w:divsChild>
            <w:div w:id="1510633016">
              <w:marLeft w:val="0"/>
              <w:marRight w:val="0"/>
              <w:marTop w:val="0"/>
              <w:marBottom w:val="0"/>
              <w:divBdr>
                <w:top w:val="none" w:sz="0" w:space="0" w:color="auto"/>
                <w:left w:val="none" w:sz="0" w:space="0" w:color="auto"/>
                <w:bottom w:val="none" w:sz="0" w:space="0" w:color="auto"/>
                <w:right w:val="none" w:sz="0" w:space="0" w:color="auto"/>
              </w:divBdr>
              <w:divsChild>
                <w:div w:id="1881700630">
                  <w:marLeft w:val="0"/>
                  <w:marRight w:val="0"/>
                  <w:marTop w:val="90"/>
                  <w:marBottom w:val="150"/>
                  <w:divBdr>
                    <w:top w:val="none" w:sz="0" w:space="0" w:color="auto"/>
                    <w:left w:val="none" w:sz="0" w:space="0" w:color="auto"/>
                    <w:bottom w:val="none" w:sz="0" w:space="0" w:color="auto"/>
                    <w:right w:val="none" w:sz="0" w:space="0" w:color="auto"/>
                  </w:divBdr>
                  <w:divsChild>
                    <w:div w:id="1193570034">
                      <w:marLeft w:val="90"/>
                      <w:marRight w:val="0"/>
                      <w:marTop w:val="0"/>
                      <w:marBottom w:val="0"/>
                      <w:divBdr>
                        <w:top w:val="none" w:sz="0" w:space="0" w:color="auto"/>
                        <w:left w:val="none" w:sz="0" w:space="0" w:color="auto"/>
                        <w:bottom w:val="none" w:sz="0" w:space="0" w:color="auto"/>
                        <w:right w:val="none" w:sz="0" w:space="0" w:color="auto"/>
                      </w:divBdr>
                      <w:divsChild>
                        <w:div w:id="52123025">
                          <w:marLeft w:val="0"/>
                          <w:marRight w:val="0"/>
                          <w:marTop w:val="0"/>
                          <w:marBottom w:val="75"/>
                          <w:divBdr>
                            <w:top w:val="none" w:sz="0" w:space="0" w:color="auto"/>
                            <w:left w:val="none" w:sz="0" w:space="0" w:color="auto"/>
                            <w:bottom w:val="none" w:sz="0" w:space="0" w:color="auto"/>
                            <w:right w:val="none" w:sz="0" w:space="0" w:color="auto"/>
                          </w:divBdr>
                          <w:divsChild>
                            <w:div w:id="1716271191">
                              <w:marLeft w:val="0"/>
                              <w:marRight w:val="0"/>
                              <w:marTop w:val="0"/>
                              <w:marBottom w:val="0"/>
                              <w:divBdr>
                                <w:top w:val="none" w:sz="0" w:space="0" w:color="auto"/>
                                <w:left w:val="none" w:sz="0" w:space="0" w:color="auto"/>
                                <w:bottom w:val="none" w:sz="0" w:space="0" w:color="auto"/>
                                <w:right w:val="none" w:sz="0" w:space="0" w:color="auto"/>
                              </w:divBdr>
                              <w:divsChild>
                                <w:div w:id="1523200073">
                                  <w:marLeft w:val="0"/>
                                  <w:marRight w:val="0"/>
                                  <w:marTop w:val="0"/>
                                  <w:marBottom w:val="0"/>
                                  <w:divBdr>
                                    <w:top w:val="none" w:sz="0" w:space="0" w:color="auto"/>
                                    <w:left w:val="none" w:sz="0" w:space="0" w:color="auto"/>
                                    <w:bottom w:val="none" w:sz="0" w:space="0" w:color="auto"/>
                                    <w:right w:val="none" w:sz="0" w:space="0" w:color="auto"/>
                                  </w:divBdr>
                                  <w:divsChild>
                                    <w:div w:id="248470407">
                                      <w:marLeft w:val="0"/>
                                      <w:marRight w:val="0"/>
                                      <w:marTop w:val="150"/>
                                      <w:marBottom w:val="150"/>
                                      <w:divBdr>
                                        <w:top w:val="none" w:sz="0" w:space="0" w:color="auto"/>
                                        <w:left w:val="none" w:sz="0" w:space="0" w:color="auto"/>
                                        <w:bottom w:val="none" w:sz="0" w:space="0" w:color="auto"/>
                                        <w:right w:val="none" w:sz="0" w:space="0" w:color="auto"/>
                                      </w:divBdr>
                                      <w:divsChild>
                                        <w:div w:id="979117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29929020">
      <w:bodyDiv w:val="1"/>
      <w:marLeft w:val="0"/>
      <w:marRight w:val="0"/>
      <w:marTop w:val="0"/>
      <w:marBottom w:val="0"/>
      <w:divBdr>
        <w:top w:val="none" w:sz="0" w:space="0" w:color="auto"/>
        <w:left w:val="none" w:sz="0" w:space="0" w:color="auto"/>
        <w:bottom w:val="none" w:sz="0" w:space="0" w:color="auto"/>
        <w:right w:val="none" w:sz="0" w:space="0" w:color="auto"/>
      </w:divBdr>
    </w:div>
    <w:div w:id="430011680">
      <w:bodyDiv w:val="1"/>
      <w:marLeft w:val="0"/>
      <w:marRight w:val="0"/>
      <w:marTop w:val="0"/>
      <w:marBottom w:val="0"/>
      <w:divBdr>
        <w:top w:val="none" w:sz="0" w:space="0" w:color="auto"/>
        <w:left w:val="none" w:sz="0" w:space="0" w:color="auto"/>
        <w:bottom w:val="none" w:sz="0" w:space="0" w:color="auto"/>
        <w:right w:val="none" w:sz="0" w:space="0" w:color="auto"/>
      </w:divBdr>
    </w:div>
    <w:div w:id="430013145">
      <w:bodyDiv w:val="1"/>
      <w:marLeft w:val="0"/>
      <w:marRight w:val="0"/>
      <w:marTop w:val="0"/>
      <w:marBottom w:val="0"/>
      <w:divBdr>
        <w:top w:val="none" w:sz="0" w:space="0" w:color="auto"/>
        <w:left w:val="none" w:sz="0" w:space="0" w:color="auto"/>
        <w:bottom w:val="none" w:sz="0" w:space="0" w:color="auto"/>
        <w:right w:val="none" w:sz="0" w:space="0" w:color="auto"/>
      </w:divBdr>
    </w:div>
    <w:div w:id="430126211">
      <w:bodyDiv w:val="1"/>
      <w:marLeft w:val="0"/>
      <w:marRight w:val="0"/>
      <w:marTop w:val="0"/>
      <w:marBottom w:val="0"/>
      <w:divBdr>
        <w:top w:val="none" w:sz="0" w:space="0" w:color="auto"/>
        <w:left w:val="none" w:sz="0" w:space="0" w:color="auto"/>
        <w:bottom w:val="none" w:sz="0" w:space="0" w:color="auto"/>
        <w:right w:val="none" w:sz="0" w:space="0" w:color="auto"/>
      </w:divBdr>
    </w:div>
    <w:div w:id="430200374">
      <w:bodyDiv w:val="1"/>
      <w:marLeft w:val="0"/>
      <w:marRight w:val="0"/>
      <w:marTop w:val="0"/>
      <w:marBottom w:val="0"/>
      <w:divBdr>
        <w:top w:val="none" w:sz="0" w:space="0" w:color="auto"/>
        <w:left w:val="none" w:sz="0" w:space="0" w:color="auto"/>
        <w:bottom w:val="none" w:sz="0" w:space="0" w:color="auto"/>
        <w:right w:val="none" w:sz="0" w:space="0" w:color="auto"/>
      </w:divBdr>
    </w:div>
    <w:div w:id="430207292">
      <w:bodyDiv w:val="1"/>
      <w:marLeft w:val="0"/>
      <w:marRight w:val="0"/>
      <w:marTop w:val="0"/>
      <w:marBottom w:val="0"/>
      <w:divBdr>
        <w:top w:val="none" w:sz="0" w:space="0" w:color="auto"/>
        <w:left w:val="none" w:sz="0" w:space="0" w:color="auto"/>
        <w:bottom w:val="none" w:sz="0" w:space="0" w:color="auto"/>
        <w:right w:val="none" w:sz="0" w:space="0" w:color="auto"/>
      </w:divBdr>
    </w:div>
    <w:div w:id="430243981">
      <w:bodyDiv w:val="1"/>
      <w:marLeft w:val="0"/>
      <w:marRight w:val="0"/>
      <w:marTop w:val="0"/>
      <w:marBottom w:val="0"/>
      <w:divBdr>
        <w:top w:val="none" w:sz="0" w:space="0" w:color="auto"/>
        <w:left w:val="none" w:sz="0" w:space="0" w:color="auto"/>
        <w:bottom w:val="none" w:sz="0" w:space="0" w:color="auto"/>
        <w:right w:val="none" w:sz="0" w:space="0" w:color="auto"/>
      </w:divBdr>
    </w:div>
    <w:div w:id="430246762">
      <w:bodyDiv w:val="1"/>
      <w:marLeft w:val="0"/>
      <w:marRight w:val="0"/>
      <w:marTop w:val="0"/>
      <w:marBottom w:val="0"/>
      <w:divBdr>
        <w:top w:val="none" w:sz="0" w:space="0" w:color="auto"/>
        <w:left w:val="none" w:sz="0" w:space="0" w:color="auto"/>
        <w:bottom w:val="none" w:sz="0" w:space="0" w:color="auto"/>
        <w:right w:val="none" w:sz="0" w:space="0" w:color="auto"/>
      </w:divBdr>
    </w:div>
    <w:div w:id="430320683">
      <w:bodyDiv w:val="1"/>
      <w:marLeft w:val="0"/>
      <w:marRight w:val="0"/>
      <w:marTop w:val="0"/>
      <w:marBottom w:val="0"/>
      <w:divBdr>
        <w:top w:val="none" w:sz="0" w:space="0" w:color="auto"/>
        <w:left w:val="none" w:sz="0" w:space="0" w:color="auto"/>
        <w:bottom w:val="none" w:sz="0" w:space="0" w:color="auto"/>
        <w:right w:val="none" w:sz="0" w:space="0" w:color="auto"/>
      </w:divBdr>
    </w:div>
    <w:div w:id="430391390">
      <w:bodyDiv w:val="1"/>
      <w:marLeft w:val="0"/>
      <w:marRight w:val="0"/>
      <w:marTop w:val="0"/>
      <w:marBottom w:val="0"/>
      <w:divBdr>
        <w:top w:val="none" w:sz="0" w:space="0" w:color="auto"/>
        <w:left w:val="none" w:sz="0" w:space="0" w:color="auto"/>
        <w:bottom w:val="none" w:sz="0" w:space="0" w:color="auto"/>
        <w:right w:val="none" w:sz="0" w:space="0" w:color="auto"/>
      </w:divBdr>
    </w:div>
    <w:div w:id="430710579">
      <w:bodyDiv w:val="1"/>
      <w:marLeft w:val="0"/>
      <w:marRight w:val="0"/>
      <w:marTop w:val="0"/>
      <w:marBottom w:val="0"/>
      <w:divBdr>
        <w:top w:val="none" w:sz="0" w:space="0" w:color="auto"/>
        <w:left w:val="none" w:sz="0" w:space="0" w:color="auto"/>
        <w:bottom w:val="none" w:sz="0" w:space="0" w:color="auto"/>
        <w:right w:val="none" w:sz="0" w:space="0" w:color="auto"/>
      </w:divBdr>
    </w:div>
    <w:div w:id="430929884">
      <w:bodyDiv w:val="1"/>
      <w:marLeft w:val="0"/>
      <w:marRight w:val="0"/>
      <w:marTop w:val="0"/>
      <w:marBottom w:val="0"/>
      <w:divBdr>
        <w:top w:val="none" w:sz="0" w:space="0" w:color="auto"/>
        <w:left w:val="none" w:sz="0" w:space="0" w:color="auto"/>
        <w:bottom w:val="none" w:sz="0" w:space="0" w:color="auto"/>
        <w:right w:val="none" w:sz="0" w:space="0" w:color="auto"/>
      </w:divBdr>
    </w:div>
    <w:div w:id="430973450">
      <w:bodyDiv w:val="1"/>
      <w:marLeft w:val="0"/>
      <w:marRight w:val="0"/>
      <w:marTop w:val="0"/>
      <w:marBottom w:val="0"/>
      <w:divBdr>
        <w:top w:val="none" w:sz="0" w:space="0" w:color="auto"/>
        <w:left w:val="none" w:sz="0" w:space="0" w:color="auto"/>
        <w:bottom w:val="none" w:sz="0" w:space="0" w:color="auto"/>
        <w:right w:val="none" w:sz="0" w:space="0" w:color="auto"/>
      </w:divBdr>
    </w:div>
    <w:div w:id="431249227">
      <w:bodyDiv w:val="1"/>
      <w:marLeft w:val="0"/>
      <w:marRight w:val="0"/>
      <w:marTop w:val="0"/>
      <w:marBottom w:val="0"/>
      <w:divBdr>
        <w:top w:val="none" w:sz="0" w:space="0" w:color="auto"/>
        <w:left w:val="none" w:sz="0" w:space="0" w:color="auto"/>
        <w:bottom w:val="none" w:sz="0" w:space="0" w:color="auto"/>
        <w:right w:val="none" w:sz="0" w:space="0" w:color="auto"/>
      </w:divBdr>
    </w:div>
    <w:div w:id="431358774">
      <w:bodyDiv w:val="1"/>
      <w:marLeft w:val="0"/>
      <w:marRight w:val="0"/>
      <w:marTop w:val="0"/>
      <w:marBottom w:val="0"/>
      <w:divBdr>
        <w:top w:val="none" w:sz="0" w:space="0" w:color="auto"/>
        <w:left w:val="none" w:sz="0" w:space="0" w:color="auto"/>
        <w:bottom w:val="none" w:sz="0" w:space="0" w:color="auto"/>
        <w:right w:val="none" w:sz="0" w:space="0" w:color="auto"/>
      </w:divBdr>
    </w:div>
    <w:div w:id="431433072">
      <w:bodyDiv w:val="1"/>
      <w:marLeft w:val="0"/>
      <w:marRight w:val="0"/>
      <w:marTop w:val="0"/>
      <w:marBottom w:val="0"/>
      <w:divBdr>
        <w:top w:val="none" w:sz="0" w:space="0" w:color="auto"/>
        <w:left w:val="none" w:sz="0" w:space="0" w:color="auto"/>
        <w:bottom w:val="none" w:sz="0" w:space="0" w:color="auto"/>
        <w:right w:val="none" w:sz="0" w:space="0" w:color="auto"/>
      </w:divBdr>
    </w:div>
    <w:div w:id="431516755">
      <w:bodyDiv w:val="1"/>
      <w:marLeft w:val="0"/>
      <w:marRight w:val="0"/>
      <w:marTop w:val="0"/>
      <w:marBottom w:val="0"/>
      <w:divBdr>
        <w:top w:val="none" w:sz="0" w:space="0" w:color="auto"/>
        <w:left w:val="none" w:sz="0" w:space="0" w:color="auto"/>
        <w:bottom w:val="none" w:sz="0" w:space="0" w:color="auto"/>
        <w:right w:val="none" w:sz="0" w:space="0" w:color="auto"/>
      </w:divBdr>
    </w:div>
    <w:div w:id="431706732">
      <w:bodyDiv w:val="1"/>
      <w:marLeft w:val="0"/>
      <w:marRight w:val="0"/>
      <w:marTop w:val="0"/>
      <w:marBottom w:val="0"/>
      <w:divBdr>
        <w:top w:val="none" w:sz="0" w:space="0" w:color="auto"/>
        <w:left w:val="none" w:sz="0" w:space="0" w:color="auto"/>
        <w:bottom w:val="none" w:sz="0" w:space="0" w:color="auto"/>
        <w:right w:val="none" w:sz="0" w:space="0" w:color="auto"/>
      </w:divBdr>
    </w:div>
    <w:div w:id="432092523">
      <w:bodyDiv w:val="1"/>
      <w:marLeft w:val="0"/>
      <w:marRight w:val="0"/>
      <w:marTop w:val="0"/>
      <w:marBottom w:val="0"/>
      <w:divBdr>
        <w:top w:val="none" w:sz="0" w:space="0" w:color="auto"/>
        <w:left w:val="none" w:sz="0" w:space="0" w:color="auto"/>
        <w:bottom w:val="none" w:sz="0" w:space="0" w:color="auto"/>
        <w:right w:val="none" w:sz="0" w:space="0" w:color="auto"/>
      </w:divBdr>
    </w:div>
    <w:div w:id="432096344">
      <w:bodyDiv w:val="1"/>
      <w:marLeft w:val="0"/>
      <w:marRight w:val="0"/>
      <w:marTop w:val="0"/>
      <w:marBottom w:val="0"/>
      <w:divBdr>
        <w:top w:val="none" w:sz="0" w:space="0" w:color="auto"/>
        <w:left w:val="none" w:sz="0" w:space="0" w:color="auto"/>
        <w:bottom w:val="none" w:sz="0" w:space="0" w:color="auto"/>
        <w:right w:val="none" w:sz="0" w:space="0" w:color="auto"/>
      </w:divBdr>
    </w:div>
    <w:div w:id="432627465">
      <w:bodyDiv w:val="1"/>
      <w:marLeft w:val="0"/>
      <w:marRight w:val="0"/>
      <w:marTop w:val="0"/>
      <w:marBottom w:val="0"/>
      <w:divBdr>
        <w:top w:val="none" w:sz="0" w:space="0" w:color="auto"/>
        <w:left w:val="none" w:sz="0" w:space="0" w:color="auto"/>
        <w:bottom w:val="none" w:sz="0" w:space="0" w:color="auto"/>
        <w:right w:val="none" w:sz="0" w:space="0" w:color="auto"/>
      </w:divBdr>
    </w:div>
    <w:div w:id="432676212">
      <w:bodyDiv w:val="1"/>
      <w:marLeft w:val="0"/>
      <w:marRight w:val="0"/>
      <w:marTop w:val="0"/>
      <w:marBottom w:val="0"/>
      <w:divBdr>
        <w:top w:val="none" w:sz="0" w:space="0" w:color="auto"/>
        <w:left w:val="none" w:sz="0" w:space="0" w:color="auto"/>
        <w:bottom w:val="none" w:sz="0" w:space="0" w:color="auto"/>
        <w:right w:val="none" w:sz="0" w:space="0" w:color="auto"/>
      </w:divBdr>
    </w:div>
    <w:div w:id="432677135">
      <w:bodyDiv w:val="1"/>
      <w:marLeft w:val="0"/>
      <w:marRight w:val="0"/>
      <w:marTop w:val="0"/>
      <w:marBottom w:val="0"/>
      <w:divBdr>
        <w:top w:val="none" w:sz="0" w:space="0" w:color="auto"/>
        <w:left w:val="none" w:sz="0" w:space="0" w:color="auto"/>
        <w:bottom w:val="none" w:sz="0" w:space="0" w:color="auto"/>
        <w:right w:val="none" w:sz="0" w:space="0" w:color="auto"/>
      </w:divBdr>
    </w:div>
    <w:div w:id="432867855">
      <w:bodyDiv w:val="1"/>
      <w:marLeft w:val="0"/>
      <w:marRight w:val="0"/>
      <w:marTop w:val="0"/>
      <w:marBottom w:val="0"/>
      <w:divBdr>
        <w:top w:val="none" w:sz="0" w:space="0" w:color="auto"/>
        <w:left w:val="none" w:sz="0" w:space="0" w:color="auto"/>
        <w:bottom w:val="none" w:sz="0" w:space="0" w:color="auto"/>
        <w:right w:val="none" w:sz="0" w:space="0" w:color="auto"/>
      </w:divBdr>
    </w:div>
    <w:div w:id="432939705">
      <w:bodyDiv w:val="1"/>
      <w:marLeft w:val="0"/>
      <w:marRight w:val="0"/>
      <w:marTop w:val="0"/>
      <w:marBottom w:val="0"/>
      <w:divBdr>
        <w:top w:val="none" w:sz="0" w:space="0" w:color="auto"/>
        <w:left w:val="none" w:sz="0" w:space="0" w:color="auto"/>
        <w:bottom w:val="none" w:sz="0" w:space="0" w:color="auto"/>
        <w:right w:val="none" w:sz="0" w:space="0" w:color="auto"/>
      </w:divBdr>
    </w:div>
    <w:div w:id="433206426">
      <w:bodyDiv w:val="1"/>
      <w:marLeft w:val="0"/>
      <w:marRight w:val="0"/>
      <w:marTop w:val="0"/>
      <w:marBottom w:val="0"/>
      <w:divBdr>
        <w:top w:val="none" w:sz="0" w:space="0" w:color="auto"/>
        <w:left w:val="none" w:sz="0" w:space="0" w:color="auto"/>
        <w:bottom w:val="none" w:sz="0" w:space="0" w:color="auto"/>
        <w:right w:val="none" w:sz="0" w:space="0" w:color="auto"/>
      </w:divBdr>
    </w:div>
    <w:div w:id="433288578">
      <w:bodyDiv w:val="1"/>
      <w:marLeft w:val="0"/>
      <w:marRight w:val="0"/>
      <w:marTop w:val="0"/>
      <w:marBottom w:val="0"/>
      <w:divBdr>
        <w:top w:val="none" w:sz="0" w:space="0" w:color="auto"/>
        <w:left w:val="none" w:sz="0" w:space="0" w:color="auto"/>
        <w:bottom w:val="none" w:sz="0" w:space="0" w:color="auto"/>
        <w:right w:val="none" w:sz="0" w:space="0" w:color="auto"/>
      </w:divBdr>
    </w:div>
    <w:div w:id="433325307">
      <w:bodyDiv w:val="1"/>
      <w:marLeft w:val="0"/>
      <w:marRight w:val="0"/>
      <w:marTop w:val="0"/>
      <w:marBottom w:val="0"/>
      <w:divBdr>
        <w:top w:val="none" w:sz="0" w:space="0" w:color="auto"/>
        <w:left w:val="none" w:sz="0" w:space="0" w:color="auto"/>
        <w:bottom w:val="none" w:sz="0" w:space="0" w:color="auto"/>
        <w:right w:val="none" w:sz="0" w:space="0" w:color="auto"/>
      </w:divBdr>
    </w:div>
    <w:div w:id="433552078">
      <w:bodyDiv w:val="1"/>
      <w:marLeft w:val="0"/>
      <w:marRight w:val="0"/>
      <w:marTop w:val="0"/>
      <w:marBottom w:val="0"/>
      <w:divBdr>
        <w:top w:val="none" w:sz="0" w:space="0" w:color="auto"/>
        <w:left w:val="none" w:sz="0" w:space="0" w:color="auto"/>
        <w:bottom w:val="none" w:sz="0" w:space="0" w:color="auto"/>
        <w:right w:val="none" w:sz="0" w:space="0" w:color="auto"/>
      </w:divBdr>
    </w:div>
    <w:div w:id="433594136">
      <w:bodyDiv w:val="1"/>
      <w:marLeft w:val="0"/>
      <w:marRight w:val="0"/>
      <w:marTop w:val="0"/>
      <w:marBottom w:val="0"/>
      <w:divBdr>
        <w:top w:val="none" w:sz="0" w:space="0" w:color="auto"/>
        <w:left w:val="none" w:sz="0" w:space="0" w:color="auto"/>
        <w:bottom w:val="none" w:sz="0" w:space="0" w:color="auto"/>
        <w:right w:val="none" w:sz="0" w:space="0" w:color="auto"/>
      </w:divBdr>
    </w:div>
    <w:div w:id="433862472">
      <w:bodyDiv w:val="1"/>
      <w:marLeft w:val="0"/>
      <w:marRight w:val="0"/>
      <w:marTop w:val="0"/>
      <w:marBottom w:val="0"/>
      <w:divBdr>
        <w:top w:val="none" w:sz="0" w:space="0" w:color="auto"/>
        <w:left w:val="none" w:sz="0" w:space="0" w:color="auto"/>
        <w:bottom w:val="none" w:sz="0" w:space="0" w:color="auto"/>
        <w:right w:val="none" w:sz="0" w:space="0" w:color="auto"/>
      </w:divBdr>
    </w:div>
    <w:div w:id="433865643">
      <w:bodyDiv w:val="1"/>
      <w:marLeft w:val="0"/>
      <w:marRight w:val="0"/>
      <w:marTop w:val="0"/>
      <w:marBottom w:val="0"/>
      <w:divBdr>
        <w:top w:val="none" w:sz="0" w:space="0" w:color="auto"/>
        <w:left w:val="none" w:sz="0" w:space="0" w:color="auto"/>
        <w:bottom w:val="none" w:sz="0" w:space="0" w:color="auto"/>
        <w:right w:val="none" w:sz="0" w:space="0" w:color="auto"/>
      </w:divBdr>
    </w:div>
    <w:div w:id="434133768">
      <w:bodyDiv w:val="1"/>
      <w:marLeft w:val="0"/>
      <w:marRight w:val="0"/>
      <w:marTop w:val="0"/>
      <w:marBottom w:val="0"/>
      <w:divBdr>
        <w:top w:val="none" w:sz="0" w:space="0" w:color="auto"/>
        <w:left w:val="none" w:sz="0" w:space="0" w:color="auto"/>
        <w:bottom w:val="none" w:sz="0" w:space="0" w:color="auto"/>
        <w:right w:val="none" w:sz="0" w:space="0" w:color="auto"/>
      </w:divBdr>
    </w:div>
    <w:div w:id="434134848">
      <w:bodyDiv w:val="1"/>
      <w:marLeft w:val="0"/>
      <w:marRight w:val="0"/>
      <w:marTop w:val="0"/>
      <w:marBottom w:val="0"/>
      <w:divBdr>
        <w:top w:val="none" w:sz="0" w:space="0" w:color="auto"/>
        <w:left w:val="none" w:sz="0" w:space="0" w:color="auto"/>
        <w:bottom w:val="none" w:sz="0" w:space="0" w:color="auto"/>
        <w:right w:val="none" w:sz="0" w:space="0" w:color="auto"/>
      </w:divBdr>
    </w:div>
    <w:div w:id="434136954">
      <w:bodyDiv w:val="1"/>
      <w:marLeft w:val="0"/>
      <w:marRight w:val="0"/>
      <w:marTop w:val="0"/>
      <w:marBottom w:val="0"/>
      <w:divBdr>
        <w:top w:val="none" w:sz="0" w:space="0" w:color="auto"/>
        <w:left w:val="none" w:sz="0" w:space="0" w:color="auto"/>
        <w:bottom w:val="none" w:sz="0" w:space="0" w:color="auto"/>
        <w:right w:val="none" w:sz="0" w:space="0" w:color="auto"/>
      </w:divBdr>
    </w:div>
    <w:div w:id="434177665">
      <w:bodyDiv w:val="1"/>
      <w:marLeft w:val="0"/>
      <w:marRight w:val="0"/>
      <w:marTop w:val="0"/>
      <w:marBottom w:val="0"/>
      <w:divBdr>
        <w:top w:val="none" w:sz="0" w:space="0" w:color="auto"/>
        <w:left w:val="none" w:sz="0" w:space="0" w:color="auto"/>
        <w:bottom w:val="none" w:sz="0" w:space="0" w:color="auto"/>
        <w:right w:val="none" w:sz="0" w:space="0" w:color="auto"/>
      </w:divBdr>
    </w:div>
    <w:div w:id="434329041">
      <w:bodyDiv w:val="1"/>
      <w:marLeft w:val="0"/>
      <w:marRight w:val="0"/>
      <w:marTop w:val="0"/>
      <w:marBottom w:val="0"/>
      <w:divBdr>
        <w:top w:val="none" w:sz="0" w:space="0" w:color="auto"/>
        <w:left w:val="none" w:sz="0" w:space="0" w:color="auto"/>
        <w:bottom w:val="none" w:sz="0" w:space="0" w:color="auto"/>
        <w:right w:val="none" w:sz="0" w:space="0" w:color="auto"/>
      </w:divBdr>
    </w:div>
    <w:div w:id="434373411">
      <w:bodyDiv w:val="1"/>
      <w:marLeft w:val="0"/>
      <w:marRight w:val="0"/>
      <w:marTop w:val="0"/>
      <w:marBottom w:val="0"/>
      <w:divBdr>
        <w:top w:val="none" w:sz="0" w:space="0" w:color="auto"/>
        <w:left w:val="none" w:sz="0" w:space="0" w:color="auto"/>
        <w:bottom w:val="none" w:sz="0" w:space="0" w:color="auto"/>
        <w:right w:val="none" w:sz="0" w:space="0" w:color="auto"/>
      </w:divBdr>
    </w:div>
    <w:div w:id="434449154">
      <w:bodyDiv w:val="1"/>
      <w:marLeft w:val="0"/>
      <w:marRight w:val="0"/>
      <w:marTop w:val="0"/>
      <w:marBottom w:val="0"/>
      <w:divBdr>
        <w:top w:val="none" w:sz="0" w:space="0" w:color="auto"/>
        <w:left w:val="none" w:sz="0" w:space="0" w:color="auto"/>
        <w:bottom w:val="none" w:sz="0" w:space="0" w:color="auto"/>
        <w:right w:val="none" w:sz="0" w:space="0" w:color="auto"/>
      </w:divBdr>
    </w:div>
    <w:div w:id="434716948">
      <w:bodyDiv w:val="1"/>
      <w:marLeft w:val="0"/>
      <w:marRight w:val="0"/>
      <w:marTop w:val="0"/>
      <w:marBottom w:val="0"/>
      <w:divBdr>
        <w:top w:val="none" w:sz="0" w:space="0" w:color="auto"/>
        <w:left w:val="none" w:sz="0" w:space="0" w:color="auto"/>
        <w:bottom w:val="none" w:sz="0" w:space="0" w:color="auto"/>
        <w:right w:val="none" w:sz="0" w:space="0" w:color="auto"/>
      </w:divBdr>
    </w:div>
    <w:div w:id="435059471">
      <w:bodyDiv w:val="1"/>
      <w:marLeft w:val="0"/>
      <w:marRight w:val="0"/>
      <w:marTop w:val="0"/>
      <w:marBottom w:val="0"/>
      <w:divBdr>
        <w:top w:val="none" w:sz="0" w:space="0" w:color="auto"/>
        <w:left w:val="none" w:sz="0" w:space="0" w:color="auto"/>
        <w:bottom w:val="none" w:sz="0" w:space="0" w:color="auto"/>
        <w:right w:val="none" w:sz="0" w:space="0" w:color="auto"/>
      </w:divBdr>
    </w:div>
    <w:div w:id="435177190">
      <w:bodyDiv w:val="1"/>
      <w:marLeft w:val="0"/>
      <w:marRight w:val="0"/>
      <w:marTop w:val="0"/>
      <w:marBottom w:val="0"/>
      <w:divBdr>
        <w:top w:val="none" w:sz="0" w:space="0" w:color="auto"/>
        <w:left w:val="none" w:sz="0" w:space="0" w:color="auto"/>
        <w:bottom w:val="none" w:sz="0" w:space="0" w:color="auto"/>
        <w:right w:val="none" w:sz="0" w:space="0" w:color="auto"/>
      </w:divBdr>
    </w:div>
    <w:div w:id="435297690">
      <w:bodyDiv w:val="1"/>
      <w:marLeft w:val="0"/>
      <w:marRight w:val="0"/>
      <w:marTop w:val="0"/>
      <w:marBottom w:val="0"/>
      <w:divBdr>
        <w:top w:val="none" w:sz="0" w:space="0" w:color="auto"/>
        <w:left w:val="none" w:sz="0" w:space="0" w:color="auto"/>
        <w:bottom w:val="none" w:sz="0" w:space="0" w:color="auto"/>
        <w:right w:val="none" w:sz="0" w:space="0" w:color="auto"/>
      </w:divBdr>
    </w:div>
    <w:div w:id="435516261">
      <w:bodyDiv w:val="1"/>
      <w:marLeft w:val="0"/>
      <w:marRight w:val="0"/>
      <w:marTop w:val="0"/>
      <w:marBottom w:val="0"/>
      <w:divBdr>
        <w:top w:val="none" w:sz="0" w:space="0" w:color="auto"/>
        <w:left w:val="none" w:sz="0" w:space="0" w:color="auto"/>
        <w:bottom w:val="none" w:sz="0" w:space="0" w:color="auto"/>
        <w:right w:val="none" w:sz="0" w:space="0" w:color="auto"/>
      </w:divBdr>
    </w:div>
    <w:div w:id="435634309">
      <w:bodyDiv w:val="1"/>
      <w:marLeft w:val="0"/>
      <w:marRight w:val="0"/>
      <w:marTop w:val="0"/>
      <w:marBottom w:val="0"/>
      <w:divBdr>
        <w:top w:val="none" w:sz="0" w:space="0" w:color="auto"/>
        <w:left w:val="none" w:sz="0" w:space="0" w:color="auto"/>
        <w:bottom w:val="none" w:sz="0" w:space="0" w:color="auto"/>
        <w:right w:val="none" w:sz="0" w:space="0" w:color="auto"/>
      </w:divBdr>
    </w:div>
    <w:div w:id="435684846">
      <w:bodyDiv w:val="1"/>
      <w:marLeft w:val="0"/>
      <w:marRight w:val="0"/>
      <w:marTop w:val="0"/>
      <w:marBottom w:val="0"/>
      <w:divBdr>
        <w:top w:val="none" w:sz="0" w:space="0" w:color="auto"/>
        <w:left w:val="none" w:sz="0" w:space="0" w:color="auto"/>
        <w:bottom w:val="none" w:sz="0" w:space="0" w:color="auto"/>
        <w:right w:val="none" w:sz="0" w:space="0" w:color="auto"/>
      </w:divBdr>
    </w:div>
    <w:div w:id="435753096">
      <w:bodyDiv w:val="1"/>
      <w:marLeft w:val="0"/>
      <w:marRight w:val="0"/>
      <w:marTop w:val="0"/>
      <w:marBottom w:val="0"/>
      <w:divBdr>
        <w:top w:val="none" w:sz="0" w:space="0" w:color="auto"/>
        <w:left w:val="none" w:sz="0" w:space="0" w:color="auto"/>
        <w:bottom w:val="none" w:sz="0" w:space="0" w:color="auto"/>
        <w:right w:val="none" w:sz="0" w:space="0" w:color="auto"/>
      </w:divBdr>
    </w:div>
    <w:div w:id="436024729">
      <w:bodyDiv w:val="1"/>
      <w:marLeft w:val="0"/>
      <w:marRight w:val="0"/>
      <w:marTop w:val="0"/>
      <w:marBottom w:val="0"/>
      <w:divBdr>
        <w:top w:val="none" w:sz="0" w:space="0" w:color="auto"/>
        <w:left w:val="none" w:sz="0" w:space="0" w:color="auto"/>
        <w:bottom w:val="none" w:sz="0" w:space="0" w:color="auto"/>
        <w:right w:val="none" w:sz="0" w:space="0" w:color="auto"/>
      </w:divBdr>
    </w:div>
    <w:div w:id="436026415">
      <w:bodyDiv w:val="1"/>
      <w:marLeft w:val="0"/>
      <w:marRight w:val="0"/>
      <w:marTop w:val="0"/>
      <w:marBottom w:val="0"/>
      <w:divBdr>
        <w:top w:val="none" w:sz="0" w:space="0" w:color="auto"/>
        <w:left w:val="none" w:sz="0" w:space="0" w:color="auto"/>
        <w:bottom w:val="none" w:sz="0" w:space="0" w:color="auto"/>
        <w:right w:val="none" w:sz="0" w:space="0" w:color="auto"/>
      </w:divBdr>
    </w:div>
    <w:div w:id="436103843">
      <w:bodyDiv w:val="1"/>
      <w:marLeft w:val="0"/>
      <w:marRight w:val="0"/>
      <w:marTop w:val="0"/>
      <w:marBottom w:val="0"/>
      <w:divBdr>
        <w:top w:val="none" w:sz="0" w:space="0" w:color="auto"/>
        <w:left w:val="none" w:sz="0" w:space="0" w:color="auto"/>
        <w:bottom w:val="none" w:sz="0" w:space="0" w:color="auto"/>
        <w:right w:val="none" w:sz="0" w:space="0" w:color="auto"/>
      </w:divBdr>
    </w:div>
    <w:div w:id="436490729">
      <w:bodyDiv w:val="1"/>
      <w:marLeft w:val="0"/>
      <w:marRight w:val="0"/>
      <w:marTop w:val="0"/>
      <w:marBottom w:val="0"/>
      <w:divBdr>
        <w:top w:val="none" w:sz="0" w:space="0" w:color="auto"/>
        <w:left w:val="none" w:sz="0" w:space="0" w:color="auto"/>
        <w:bottom w:val="none" w:sz="0" w:space="0" w:color="auto"/>
        <w:right w:val="none" w:sz="0" w:space="0" w:color="auto"/>
      </w:divBdr>
    </w:div>
    <w:div w:id="436632734">
      <w:bodyDiv w:val="1"/>
      <w:marLeft w:val="0"/>
      <w:marRight w:val="0"/>
      <w:marTop w:val="0"/>
      <w:marBottom w:val="0"/>
      <w:divBdr>
        <w:top w:val="none" w:sz="0" w:space="0" w:color="auto"/>
        <w:left w:val="none" w:sz="0" w:space="0" w:color="auto"/>
        <w:bottom w:val="none" w:sz="0" w:space="0" w:color="auto"/>
        <w:right w:val="none" w:sz="0" w:space="0" w:color="auto"/>
      </w:divBdr>
    </w:div>
    <w:div w:id="436752981">
      <w:bodyDiv w:val="1"/>
      <w:marLeft w:val="0"/>
      <w:marRight w:val="0"/>
      <w:marTop w:val="0"/>
      <w:marBottom w:val="0"/>
      <w:divBdr>
        <w:top w:val="none" w:sz="0" w:space="0" w:color="auto"/>
        <w:left w:val="none" w:sz="0" w:space="0" w:color="auto"/>
        <w:bottom w:val="none" w:sz="0" w:space="0" w:color="auto"/>
        <w:right w:val="none" w:sz="0" w:space="0" w:color="auto"/>
      </w:divBdr>
    </w:div>
    <w:div w:id="436950309">
      <w:bodyDiv w:val="1"/>
      <w:marLeft w:val="0"/>
      <w:marRight w:val="0"/>
      <w:marTop w:val="0"/>
      <w:marBottom w:val="0"/>
      <w:divBdr>
        <w:top w:val="none" w:sz="0" w:space="0" w:color="auto"/>
        <w:left w:val="none" w:sz="0" w:space="0" w:color="auto"/>
        <w:bottom w:val="none" w:sz="0" w:space="0" w:color="auto"/>
        <w:right w:val="none" w:sz="0" w:space="0" w:color="auto"/>
      </w:divBdr>
    </w:div>
    <w:div w:id="437063751">
      <w:bodyDiv w:val="1"/>
      <w:marLeft w:val="0"/>
      <w:marRight w:val="0"/>
      <w:marTop w:val="0"/>
      <w:marBottom w:val="0"/>
      <w:divBdr>
        <w:top w:val="none" w:sz="0" w:space="0" w:color="auto"/>
        <w:left w:val="none" w:sz="0" w:space="0" w:color="auto"/>
        <w:bottom w:val="none" w:sz="0" w:space="0" w:color="auto"/>
        <w:right w:val="none" w:sz="0" w:space="0" w:color="auto"/>
      </w:divBdr>
    </w:div>
    <w:div w:id="437221071">
      <w:bodyDiv w:val="1"/>
      <w:marLeft w:val="0"/>
      <w:marRight w:val="0"/>
      <w:marTop w:val="0"/>
      <w:marBottom w:val="0"/>
      <w:divBdr>
        <w:top w:val="none" w:sz="0" w:space="0" w:color="auto"/>
        <w:left w:val="none" w:sz="0" w:space="0" w:color="auto"/>
        <w:bottom w:val="none" w:sz="0" w:space="0" w:color="auto"/>
        <w:right w:val="none" w:sz="0" w:space="0" w:color="auto"/>
      </w:divBdr>
    </w:div>
    <w:div w:id="437257689">
      <w:bodyDiv w:val="1"/>
      <w:marLeft w:val="0"/>
      <w:marRight w:val="0"/>
      <w:marTop w:val="0"/>
      <w:marBottom w:val="0"/>
      <w:divBdr>
        <w:top w:val="none" w:sz="0" w:space="0" w:color="auto"/>
        <w:left w:val="none" w:sz="0" w:space="0" w:color="auto"/>
        <w:bottom w:val="none" w:sz="0" w:space="0" w:color="auto"/>
        <w:right w:val="none" w:sz="0" w:space="0" w:color="auto"/>
      </w:divBdr>
    </w:div>
    <w:div w:id="437288223">
      <w:bodyDiv w:val="1"/>
      <w:marLeft w:val="0"/>
      <w:marRight w:val="0"/>
      <w:marTop w:val="0"/>
      <w:marBottom w:val="0"/>
      <w:divBdr>
        <w:top w:val="none" w:sz="0" w:space="0" w:color="auto"/>
        <w:left w:val="none" w:sz="0" w:space="0" w:color="auto"/>
        <w:bottom w:val="none" w:sz="0" w:space="0" w:color="auto"/>
        <w:right w:val="none" w:sz="0" w:space="0" w:color="auto"/>
      </w:divBdr>
    </w:div>
    <w:div w:id="437332373">
      <w:bodyDiv w:val="1"/>
      <w:marLeft w:val="0"/>
      <w:marRight w:val="0"/>
      <w:marTop w:val="0"/>
      <w:marBottom w:val="0"/>
      <w:divBdr>
        <w:top w:val="none" w:sz="0" w:space="0" w:color="auto"/>
        <w:left w:val="none" w:sz="0" w:space="0" w:color="auto"/>
        <w:bottom w:val="none" w:sz="0" w:space="0" w:color="auto"/>
        <w:right w:val="none" w:sz="0" w:space="0" w:color="auto"/>
      </w:divBdr>
    </w:div>
    <w:div w:id="437339085">
      <w:bodyDiv w:val="1"/>
      <w:marLeft w:val="0"/>
      <w:marRight w:val="0"/>
      <w:marTop w:val="0"/>
      <w:marBottom w:val="0"/>
      <w:divBdr>
        <w:top w:val="none" w:sz="0" w:space="0" w:color="auto"/>
        <w:left w:val="none" w:sz="0" w:space="0" w:color="auto"/>
        <w:bottom w:val="none" w:sz="0" w:space="0" w:color="auto"/>
        <w:right w:val="none" w:sz="0" w:space="0" w:color="auto"/>
      </w:divBdr>
    </w:div>
    <w:div w:id="437526228">
      <w:bodyDiv w:val="1"/>
      <w:marLeft w:val="0"/>
      <w:marRight w:val="0"/>
      <w:marTop w:val="0"/>
      <w:marBottom w:val="0"/>
      <w:divBdr>
        <w:top w:val="none" w:sz="0" w:space="0" w:color="auto"/>
        <w:left w:val="none" w:sz="0" w:space="0" w:color="auto"/>
        <w:bottom w:val="none" w:sz="0" w:space="0" w:color="auto"/>
        <w:right w:val="none" w:sz="0" w:space="0" w:color="auto"/>
      </w:divBdr>
    </w:div>
    <w:div w:id="437532025">
      <w:bodyDiv w:val="1"/>
      <w:marLeft w:val="0"/>
      <w:marRight w:val="0"/>
      <w:marTop w:val="0"/>
      <w:marBottom w:val="0"/>
      <w:divBdr>
        <w:top w:val="none" w:sz="0" w:space="0" w:color="auto"/>
        <w:left w:val="none" w:sz="0" w:space="0" w:color="auto"/>
        <w:bottom w:val="none" w:sz="0" w:space="0" w:color="auto"/>
        <w:right w:val="none" w:sz="0" w:space="0" w:color="auto"/>
      </w:divBdr>
    </w:div>
    <w:div w:id="437681206">
      <w:bodyDiv w:val="1"/>
      <w:marLeft w:val="0"/>
      <w:marRight w:val="0"/>
      <w:marTop w:val="0"/>
      <w:marBottom w:val="0"/>
      <w:divBdr>
        <w:top w:val="none" w:sz="0" w:space="0" w:color="auto"/>
        <w:left w:val="none" w:sz="0" w:space="0" w:color="auto"/>
        <w:bottom w:val="none" w:sz="0" w:space="0" w:color="auto"/>
        <w:right w:val="none" w:sz="0" w:space="0" w:color="auto"/>
      </w:divBdr>
    </w:div>
    <w:div w:id="437872984">
      <w:bodyDiv w:val="1"/>
      <w:marLeft w:val="0"/>
      <w:marRight w:val="0"/>
      <w:marTop w:val="0"/>
      <w:marBottom w:val="0"/>
      <w:divBdr>
        <w:top w:val="none" w:sz="0" w:space="0" w:color="auto"/>
        <w:left w:val="none" w:sz="0" w:space="0" w:color="auto"/>
        <w:bottom w:val="none" w:sz="0" w:space="0" w:color="auto"/>
        <w:right w:val="none" w:sz="0" w:space="0" w:color="auto"/>
      </w:divBdr>
    </w:div>
    <w:div w:id="437877196">
      <w:bodyDiv w:val="1"/>
      <w:marLeft w:val="0"/>
      <w:marRight w:val="0"/>
      <w:marTop w:val="0"/>
      <w:marBottom w:val="0"/>
      <w:divBdr>
        <w:top w:val="none" w:sz="0" w:space="0" w:color="auto"/>
        <w:left w:val="none" w:sz="0" w:space="0" w:color="auto"/>
        <w:bottom w:val="none" w:sz="0" w:space="0" w:color="auto"/>
        <w:right w:val="none" w:sz="0" w:space="0" w:color="auto"/>
      </w:divBdr>
    </w:div>
    <w:div w:id="438380837">
      <w:bodyDiv w:val="1"/>
      <w:marLeft w:val="0"/>
      <w:marRight w:val="0"/>
      <w:marTop w:val="0"/>
      <w:marBottom w:val="0"/>
      <w:divBdr>
        <w:top w:val="none" w:sz="0" w:space="0" w:color="auto"/>
        <w:left w:val="none" w:sz="0" w:space="0" w:color="auto"/>
        <w:bottom w:val="none" w:sz="0" w:space="0" w:color="auto"/>
        <w:right w:val="none" w:sz="0" w:space="0" w:color="auto"/>
      </w:divBdr>
    </w:div>
    <w:div w:id="438641758">
      <w:bodyDiv w:val="1"/>
      <w:marLeft w:val="0"/>
      <w:marRight w:val="0"/>
      <w:marTop w:val="0"/>
      <w:marBottom w:val="0"/>
      <w:divBdr>
        <w:top w:val="none" w:sz="0" w:space="0" w:color="auto"/>
        <w:left w:val="none" w:sz="0" w:space="0" w:color="auto"/>
        <w:bottom w:val="none" w:sz="0" w:space="0" w:color="auto"/>
        <w:right w:val="none" w:sz="0" w:space="0" w:color="auto"/>
      </w:divBdr>
    </w:div>
    <w:div w:id="438645438">
      <w:bodyDiv w:val="1"/>
      <w:marLeft w:val="0"/>
      <w:marRight w:val="0"/>
      <w:marTop w:val="0"/>
      <w:marBottom w:val="0"/>
      <w:divBdr>
        <w:top w:val="none" w:sz="0" w:space="0" w:color="auto"/>
        <w:left w:val="none" w:sz="0" w:space="0" w:color="auto"/>
        <w:bottom w:val="none" w:sz="0" w:space="0" w:color="auto"/>
        <w:right w:val="none" w:sz="0" w:space="0" w:color="auto"/>
      </w:divBdr>
    </w:div>
    <w:div w:id="438648667">
      <w:bodyDiv w:val="1"/>
      <w:marLeft w:val="0"/>
      <w:marRight w:val="0"/>
      <w:marTop w:val="0"/>
      <w:marBottom w:val="0"/>
      <w:divBdr>
        <w:top w:val="none" w:sz="0" w:space="0" w:color="auto"/>
        <w:left w:val="none" w:sz="0" w:space="0" w:color="auto"/>
        <w:bottom w:val="none" w:sz="0" w:space="0" w:color="auto"/>
        <w:right w:val="none" w:sz="0" w:space="0" w:color="auto"/>
      </w:divBdr>
    </w:div>
    <w:div w:id="438716328">
      <w:bodyDiv w:val="1"/>
      <w:marLeft w:val="0"/>
      <w:marRight w:val="0"/>
      <w:marTop w:val="0"/>
      <w:marBottom w:val="0"/>
      <w:divBdr>
        <w:top w:val="none" w:sz="0" w:space="0" w:color="auto"/>
        <w:left w:val="none" w:sz="0" w:space="0" w:color="auto"/>
        <w:bottom w:val="none" w:sz="0" w:space="0" w:color="auto"/>
        <w:right w:val="none" w:sz="0" w:space="0" w:color="auto"/>
      </w:divBdr>
    </w:div>
    <w:div w:id="438765950">
      <w:bodyDiv w:val="1"/>
      <w:marLeft w:val="0"/>
      <w:marRight w:val="0"/>
      <w:marTop w:val="0"/>
      <w:marBottom w:val="0"/>
      <w:divBdr>
        <w:top w:val="none" w:sz="0" w:space="0" w:color="auto"/>
        <w:left w:val="none" w:sz="0" w:space="0" w:color="auto"/>
        <w:bottom w:val="none" w:sz="0" w:space="0" w:color="auto"/>
        <w:right w:val="none" w:sz="0" w:space="0" w:color="auto"/>
      </w:divBdr>
    </w:div>
    <w:div w:id="438914984">
      <w:bodyDiv w:val="1"/>
      <w:marLeft w:val="0"/>
      <w:marRight w:val="0"/>
      <w:marTop w:val="0"/>
      <w:marBottom w:val="0"/>
      <w:divBdr>
        <w:top w:val="none" w:sz="0" w:space="0" w:color="auto"/>
        <w:left w:val="none" w:sz="0" w:space="0" w:color="auto"/>
        <w:bottom w:val="none" w:sz="0" w:space="0" w:color="auto"/>
        <w:right w:val="none" w:sz="0" w:space="0" w:color="auto"/>
      </w:divBdr>
    </w:div>
    <w:div w:id="439222392">
      <w:bodyDiv w:val="1"/>
      <w:marLeft w:val="0"/>
      <w:marRight w:val="0"/>
      <w:marTop w:val="0"/>
      <w:marBottom w:val="0"/>
      <w:divBdr>
        <w:top w:val="none" w:sz="0" w:space="0" w:color="auto"/>
        <w:left w:val="none" w:sz="0" w:space="0" w:color="auto"/>
        <w:bottom w:val="none" w:sz="0" w:space="0" w:color="auto"/>
        <w:right w:val="none" w:sz="0" w:space="0" w:color="auto"/>
      </w:divBdr>
    </w:div>
    <w:div w:id="439305219">
      <w:bodyDiv w:val="1"/>
      <w:marLeft w:val="0"/>
      <w:marRight w:val="0"/>
      <w:marTop w:val="0"/>
      <w:marBottom w:val="0"/>
      <w:divBdr>
        <w:top w:val="none" w:sz="0" w:space="0" w:color="auto"/>
        <w:left w:val="none" w:sz="0" w:space="0" w:color="auto"/>
        <w:bottom w:val="none" w:sz="0" w:space="0" w:color="auto"/>
        <w:right w:val="none" w:sz="0" w:space="0" w:color="auto"/>
      </w:divBdr>
    </w:div>
    <w:div w:id="439379200">
      <w:bodyDiv w:val="1"/>
      <w:marLeft w:val="0"/>
      <w:marRight w:val="0"/>
      <w:marTop w:val="0"/>
      <w:marBottom w:val="0"/>
      <w:divBdr>
        <w:top w:val="none" w:sz="0" w:space="0" w:color="auto"/>
        <w:left w:val="none" w:sz="0" w:space="0" w:color="auto"/>
        <w:bottom w:val="none" w:sz="0" w:space="0" w:color="auto"/>
        <w:right w:val="none" w:sz="0" w:space="0" w:color="auto"/>
      </w:divBdr>
    </w:div>
    <w:div w:id="439493230">
      <w:bodyDiv w:val="1"/>
      <w:marLeft w:val="0"/>
      <w:marRight w:val="0"/>
      <w:marTop w:val="0"/>
      <w:marBottom w:val="0"/>
      <w:divBdr>
        <w:top w:val="none" w:sz="0" w:space="0" w:color="auto"/>
        <w:left w:val="none" w:sz="0" w:space="0" w:color="auto"/>
        <w:bottom w:val="none" w:sz="0" w:space="0" w:color="auto"/>
        <w:right w:val="none" w:sz="0" w:space="0" w:color="auto"/>
      </w:divBdr>
    </w:div>
    <w:div w:id="439646357">
      <w:bodyDiv w:val="1"/>
      <w:marLeft w:val="0"/>
      <w:marRight w:val="0"/>
      <w:marTop w:val="0"/>
      <w:marBottom w:val="0"/>
      <w:divBdr>
        <w:top w:val="none" w:sz="0" w:space="0" w:color="auto"/>
        <w:left w:val="none" w:sz="0" w:space="0" w:color="auto"/>
        <w:bottom w:val="none" w:sz="0" w:space="0" w:color="auto"/>
        <w:right w:val="none" w:sz="0" w:space="0" w:color="auto"/>
      </w:divBdr>
    </w:div>
    <w:div w:id="439758323">
      <w:bodyDiv w:val="1"/>
      <w:marLeft w:val="0"/>
      <w:marRight w:val="0"/>
      <w:marTop w:val="0"/>
      <w:marBottom w:val="0"/>
      <w:divBdr>
        <w:top w:val="none" w:sz="0" w:space="0" w:color="auto"/>
        <w:left w:val="none" w:sz="0" w:space="0" w:color="auto"/>
        <w:bottom w:val="none" w:sz="0" w:space="0" w:color="auto"/>
        <w:right w:val="none" w:sz="0" w:space="0" w:color="auto"/>
      </w:divBdr>
    </w:div>
    <w:div w:id="439835319">
      <w:bodyDiv w:val="1"/>
      <w:marLeft w:val="0"/>
      <w:marRight w:val="0"/>
      <w:marTop w:val="0"/>
      <w:marBottom w:val="0"/>
      <w:divBdr>
        <w:top w:val="none" w:sz="0" w:space="0" w:color="auto"/>
        <w:left w:val="none" w:sz="0" w:space="0" w:color="auto"/>
        <w:bottom w:val="none" w:sz="0" w:space="0" w:color="auto"/>
        <w:right w:val="none" w:sz="0" w:space="0" w:color="auto"/>
      </w:divBdr>
    </w:div>
    <w:div w:id="439842074">
      <w:bodyDiv w:val="1"/>
      <w:marLeft w:val="0"/>
      <w:marRight w:val="0"/>
      <w:marTop w:val="0"/>
      <w:marBottom w:val="0"/>
      <w:divBdr>
        <w:top w:val="none" w:sz="0" w:space="0" w:color="auto"/>
        <w:left w:val="none" w:sz="0" w:space="0" w:color="auto"/>
        <w:bottom w:val="none" w:sz="0" w:space="0" w:color="auto"/>
        <w:right w:val="none" w:sz="0" w:space="0" w:color="auto"/>
      </w:divBdr>
    </w:div>
    <w:div w:id="439878822">
      <w:bodyDiv w:val="1"/>
      <w:marLeft w:val="0"/>
      <w:marRight w:val="0"/>
      <w:marTop w:val="0"/>
      <w:marBottom w:val="0"/>
      <w:divBdr>
        <w:top w:val="none" w:sz="0" w:space="0" w:color="auto"/>
        <w:left w:val="none" w:sz="0" w:space="0" w:color="auto"/>
        <w:bottom w:val="none" w:sz="0" w:space="0" w:color="auto"/>
        <w:right w:val="none" w:sz="0" w:space="0" w:color="auto"/>
      </w:divBdr>
    </w:div>
    <w:div w:id="439882682">
      <w:bodyDiv w:val="1"/>
      <w:marLeft w:val="0"/>
      <w:marRight w:val="0"/>
      <w:marTop w:val="0"/>
      <w:marBottom w:val="0"/>
      <w:divBdr>
        <w:top w:val="none" w:sz="0" w:space="0" w:color="auto"/>
        <w:left w:val="none" w:sz="0" w:space="0" w:color="auto"/>
        <w:bottom w:val="none" w:sz="0" w:space="0" w:color="auto"/>
        <w:right w:val="none" w:sz="0" w:space="0" w:color="auto"/>
      </w:divBdr>
    </w:div>
    <w:div w:id="440147457">
      <w:bodyDiv w:val="1"/>
      <w:marLeft w:val="0"/>
      <w:marRight w:val="0"/>
      <w:marTop w:val="0"/>
      <w:marBottom w:val="0"/>
      <w:divBdr>
        <w:top w:val="none" w:sz="0" w:space="0" w:color="auto"/>
        <w:left w:val="none" w:sz="0" w:space="0" w:color="auto"/>
        <w:bottom w:val="none" w:sz="0" w:space="0" w:color="auto"/>
        <w:right w:val="none" w:sz="0" w:space="0" w:color="auto"/>
      </w:divBdr>
    </w:div>
    <w:div w:id="440150204">
      <w:bodyDiv w:val="1"/>
      <w:marLeft w:val="0"/>
      <w:marRight w:val="0"/>
      <w:marTop w:val="0"/>
      <w:marBottom w:val="0"/>
      <w:divBdr>
        <w:top w:val="none" w:sz="0" w:space="0" w:color="auto"/>
        <w:left w:val="none" w:sz="0" w:space="0" w:color="auto"/>
        <w:bottom w:val="none" w:sz="0" w:space="0" w:color="auto"/>
        <w:right w:val="none" w:sz="0" w:space="0" w:color="auto"/>
      </w:divBdr>
    </w:div>
    <w:div w:id="440345784">
      <w:bodyDiv w:val="1"/>
      <w:marLeft w:val="0"/>
      <w:marRight w:val="0"/>
      <w:marTop w:val="0"/>
      <w:marBottom w:val="0"/>
      <w:divBdr>
        <w:top w:val="none" w:sz="0" w:space="0" w:color="auto"/>
        <w:left w:val="none" w:sz="0" w:space="0" w:color="auto"/>
        <w:bottom w:val="none" w:sz="0" w:space="0" w:color="auto"/>
        <w:right w:val="none" w:sz="0" w:space="0" w:color="auto"/>
      </w:divBdr>
    </w:div>
    <w:div w:id="440416710">
      <w:bodyDiv w:val="1"/>
      <w:marLeft w:val="0"/>
      <w:marRight w:val="0"/>
      <w:marTop w:val="0"/>
      <w:marBottom w:val="0"/>
      <w:divBdr>
        <w:top w:val="none" w:sz="0" w:space="0" w:color="auto"/>
        <w:left w:val="none" w:sz="0" w:space="0" w:color="auto"/>
        <w:bottom w:val="none" w:sz="0" w:space="0" w:color="auto"/>
        <w:right w:val="none" w:sz="0" w:space="0" w:color="auto"/>
      </w:divBdr>
    </w:div>
    <w:div w:id="440496466">
      <w:bodyDiv w:val="1"/>
      <w:marLeft w:val="0"/>
      <w:marRight w:val="0"/>
      <w:marTop w:val="0"/>
      <w:marBottom w:val="0"/>
      <w:divBdr>
        <w:top w:val="none" w:sz="0" w:space="0" w:color="auto"/>
        <w:left w:val="none" w:sz="0" w:space="0" w:color="auto"/>
        <w:bottom w:val="none" w:sz="0" w:space="0" w:color="auto"/>
        <w:right w:val="none" w:sz="0" w:space="0" w:color="auto"/>
      </w:divBdr>
    </w:div>
    <w:div w:id="440614674">
      <w:bodyDiv w:val="1"/>
      <w:marLeft w:val="0"/>
      <w:marRight w:val="0"/>
      <w:marTop w:val="0"/>
      <w:marBottom w:val="0"/>
      <w:divBdr>
        <w:top w:val="none" w:sz="0" w:space="0" w:color="auto"/>
        <w:left w:val="none" w:sz="0" w:space="0" w:color="auto"/>
        <w:bottom w:val="none" w:sz="0" w:space="0" w:color="auto"/>
        <w:right w:val="none" w:sz="0" w:space="0" w:color="auto"/>
      </w:divBdr>
    </w:div>
    <w:div w:id="440686320">
      <w:bodyDiv w:val="1"/>
      <w:marLeft w:val="0"/>
      <w:marRight w:val="0"/>
      <w:marTop w:val="0"/>
      <w:marBottom w:val="0"/>
      <w:divBdr>
        <w:top w:val="none" w:sz="0" w:space="0" w:color="auto"/>
        <w:left w:val="none" w:sz="0" w:space="0" w:color="auto"/>
        <w:bottom w:val="none" w:sz="0" w:space="0" w:color="auto"/>
        <w:right w:val="none" w:sz="0" w:space="0" w:color="auto"/>
      </w:divBdr>
    </w:div>
    <w:div w:id="440690372">
      <w:bodyDiv w:val="1"/>
      <w:marLeft w:val="0"/>
      <w:marRight w:val="0"/>
      <w:marTop w:val="0"/>
      <w:marBottom w:val="0"/>
      <w:divBdr>
        <w:top w:val="none" w:sz="0" w:space="0" w:color="auto"/>
        <w:left w:val="none" w:sz="0" w:space="0" w:color="auto"/>
        <w:bottom w:val="none" w:sz="0" w:space="0" w:color="auto"/>
        <w:right w:val="none" w:sz="0" w:space="0" w:color="auto"/>
      </w:divBdr>
    </w:div>
    <w:div w:id="440802836">
      <w:bodyDiv w:val="1"/>
      <w:marLeft w:val="0"/>
      <w:marRight w:val="0"/>
      <w:marTop w:val="0"/>
      <w:marBottom w:val="0"/>
      <w:divBdr>
        <w:top w:val="none" w:sz="0" w:space="0" w:color="auto"/>
        <w:left w:val="none" w:sz="0" w:space="0" w:color="auto"/>
        <w:bottom w:val="none" w:sz="0" w:space="0" w:color="auto"/>
        <w:right w:val="none" w:sz="0" w:space="0" w:color="auto"/>
      </w:divBdr>
    </w:div>
    <w:div w:id="441148465">
      <w:bodyDiv w:val="1"/>
      <w:marLeft w:val="0"/>
      <w:marRight w:val="0"/>
      <w:marTop w:val="0"/>
      <w:marBottom w:val="0"/>
      <w:divBdr>
        <w:top w:val="none" w:sz="0" w:space="0" w:color="auto"/>
        <w:left w:val="none" w:sz="0" w:space="0" w:color="auto"/>
        <w:bottom w:val="none" w:sz="0" w:space="0" w:color="auto"/>
        <w:right w:val="none" w:sz="0" w:space="0" w:color="auto"/>
      </w:divBdr>
    </w:div>
    <w:div w:id="441151710">
      <w:bodyDiv w:val="1"/>
      <w:marLeft w:val="0"/>
      <w:marRight w:val="0"/>
      <w:marTop w:val="0"/>
      <w:marBottom w:val="0"/>
      <w:divBdr>
        <w:top w:val="none" w:sz="0" w:space="0" w:color="auto"/>
        <w:left w:val="none" w:sz="0" w:space="0" w:color="auto"/>
        <w:bottom w:val="none" w:sz="0" w:space="0" w:color="auto"/>
        <w:right w:val="none" w:sz="0" w:space="0" w:color="auto"/>
      </w:divBdr>
    </w:div>
    <w:div w:id="441192569">
      <w:bodyDiv w:val="1"/>
      <w:marLeft w:val="0"/>
      <w:marRight w:val="0"/>
      <w:marTop w:val="0"/>
      <w:marBottom w:val="0"/>
      <w:divBdr>
        <w:top w:val="none" w:sz="0" w:space="0" w:color="auto"/>
        <w:left w:val="none" w:sz="0" w:space="0" w:color="auto"/>
        <w:bottom w:val="none" w:sz="0" w:space="0" w:color="auto"/>
        <w:right w:val="none" w:sz="0" w:space="0" w:color="auto"/>
      </w:divBdr>
    </w:div>
    <w:div w:id="441265686">
      <w:bodyDiv w:val="1"/>
      <w:marLeft w:val="0"/>
      <w:marRight w:val="0"/>
      <w:marTop w:val="0"/>
      <w:marBottom w:val="0"/>
      <w:divBdr>
        <w:top w:val="none" w:sz="0" w:space="0" w:color="auto"/>
        <w:left w:val="none" w:sz="0" w:space="0" w:color="auto"/>
        <w:bottom w:val="none" w:sz="0" w:space="0" w:color="auto"/>
        <w:right w:val="none" w:sz="0" w:space="0" w:color="auto"/>
      </w:divBdr>
    </w:div>
    <w:div w:id="441413297">
      <w:bodyDiv w:val="1"/>
      <w:marLeft w:val="0"/>
      <w:marRight w:val="0"/>
      <w:marTop w:val="0"/>
      <w:marBottom w:val="0"/>
      <w:divBdr>
        <w:top w:val="none" w:sz="0" w:space="0" w:color="auto"/>
        <w:left w:val="none" w:sz="0" w:space="0" w:color="auto"/>
        <w:bottom w:val="none" w:sz="0" w:space="0" w:color="auto"/>
        <w:right w:val="none" w:sz="0" w:space="0" w:color="auto"/>
      </w:divBdr>
    </w:div>
    <w:div w:id="441540239">
      <w:bodyDiv w:val="1"/>
      <w:marLeft w:val="0"/>
      <w:marRight w:val="0"/>
      <w:marTop w:val="0"/>
      <w:marBottom w:val="0"/>
      <w:divBdr>
        <w:top w:val="none" w:sz="0" w:space="0" w:color="auto"/>
        <w:left w:val="none" w:sz="0" w:space="0" w:color="auto"/>
        <w:bottom w:val="none" w:sz="0" w:space="0" w:color="auto"/>
        <w:right w:val="none" w:sz="0" w:space="0" w:color="auto"/>
      </w:divBdr>
    </w:div>
    <w:div w:id="441610095">
      <w:bodyDiv w:val="1"/>
      <w:marLeft w:val="0"/>
      <w:marRight w:val="0"/>
      <w:marTop w:val="0"/>
      <w:marBottom w:val="0"/>
      <w:divBdr>
        <w:top w:val="none" w:sz="0" w:space="0" w:color="auto"/>
        <w:left w:val="none" w:sz="0" w:space="0" w:color="auto"/>
        <w:bottom w:val="none" w:sz="0" w:space="0" w:color="auto"/>
        <w:right w:val="none" w:sz="0" w:space="0" w:color="auto"/>
      </w:divBdr>
    </w:div>
    <w:div w:id="441612134">
      <w:bodyDiv w:val="1"/>
      <w:marLeft w:val="0"/>
      <w:marRight w:val="0"/>
      <w:marTop w:val="0"/>
      <w:marBottom w:val="0"/>
      <w:divBdr>
        <w:top w:val="none" w:sz="0" w:space="0" w:color="auto"/>
        <w:left w:val="none" w:sz="0" w:space="0" w:color="auto"/>
        <w:bottom w:val="none" w:sz="0" w:space="0" w:color="auto"/>
        <w:right w:val="none" w:sz="0" w:space="0" w:color="auto"/>
      </w:divBdr>
    </w:div>
    <w:div w:id="441650980">
      <w:bodyDiv w:val="1"/>
      <w:marLeft w:val="0"/>
      <w:marRight w:val="0"/>
      <w:marTop w:val="0"/>
      <w:marBottom w:val="0"/>
      <w:divBdr>
        <w:top w:val="none" w:sz="0" w:space="0" w:color="auto"/>
        <w:left w:val="none" w:sz="0" w:space="0" w:color="auto"/>
        <w:bottom w:val="none" w:sz="0" w:space="0" w:color="auto"/>
        <w:right w:val="none" w:sz="0" w:space="0" w:color="auto"/>
      </w:divBdr>
    </w:div>
    <w:div w:id="441725410">
      <w:bodyDiv w:val="1"/>
      <w:marLeft w:val="0"/>
      <w:marRight w:val="0"/>
      <w:marTop w:val="0"/>
      <w:marBottom w:val="0"/>
      <w:divBdr>
        <w:top w:val="none" w:sz="0" w:space="0" w:color="auto"/>
        <w:left w:val="none" w:sz="0" w:space="0" w:color="auto"/>
        <w:bottom w:val="none" w:sz="0" w:space="0" w:color="auto"/>
        <w:right w:val="none" w:sz="0" w:space="0" w:color="auto"/>
      </w:divBdr>
    </w:div>
    <w:div w:id="441922071">
      <w:bodyDiv w:val="1"/>
      <w:marLeft w:val="0"/>
      <w:marRight w:val="0"/>
      <w:marTop w:val="0"/>
      <w:marBottom w:val="0"/>
      <w:divBdr>
        <w:top w:val="none" w:sz="0" w:space="0" w:color="auto"/>
        <w:left w:val="none" w:sz="0" w:space="0" w:color="auto"/>
        <w:bottom w:val="none" w:sz="0" w:space="0" w:color="auto"/>
        <w:right w:val="none" w:sz="0" w:space="0" w:color="auto"/>
      </w:divBdr>
    </w:div>
    <w:div w:id="441924925">
      <w:bodyDiv w:val="1"/>
      <w:marLeft w:val="0"/>
      <w:marRight w:val="0"/>
      <w:marTop w:val="0"/>
      <w:marBottom w:val="0"/>
      <w:divBdr>
        <w:top w:val="none" w:sz="0" w:space="0" w:color="auto"/>
        <w:left w:val="none" w:sz="0" w:space="0" w:color="auto"/>
        <w:bottom w:val="none" w:sz="0" w:space="0" w:color="auto"/>
        <w:right w:val="none" w:sz="0" w:space="0" w:color="auto"/>
      </w:divBdr>
    </w:div>
    <w:div w:id="442040803">
      <w:bodyDiv w:val="1"/>
      <w:marLeft w:val="0"/>
      <w:marRight w:val="0"/>
      <w:marTop w:val="0"/>
      <w:marBottom w:val="0"/>
      <w:divBdr>
        <w:top w:val="none" w:sz="0" w:space="0" w:color="auto"/>
        <w:left w:val="none" w:sz="0" w:space="0" w:color="auto"/>
        <w:bottom w:val="none" w:sz="0" w:space="0" w:color="auto"/>
        <w:right w:val="none" w:sz="0" w:space="0" w:color="auto"/>
      </w:divBdr>
    </w:div>
    <w:div w:id="442111536">
      <w:bodyDiv w:val="1"/>
      <w:marLeft w:val="0"/>
      <w:marRight w:val="0"/>
      <w:marTop w:val="0"/>
      <w:marBottom w:val="0"/>
      <w:divBdr>
        <w:top w:val="none" w:sz="0" w:space="0" w:color="auto"/>
        <w:left w:val="none" w:sz="0" w:space="0" w:color="auto"/>
        <w:bottom w:val="none" w:sz="0" w:space="0" w:color="auto"/>
        <w:right w:val="none" w:sz="0" w:space="0" w:color="auto"/>
      </w:divBdr>
    </w:div>
    <w:div w:id="442305466">
      <w:bodyDiv w:val="1"/>
      <w:marLeft w:val="0"/>
      <w:marRight w:val="0"/>
      <w:marTop w:val="0"/>
      <w:marBottom w:val="0"/>
      <w:divBdr>
        <w:top w:val="none" w:sz="0" w:space="0" w:color="auto"/>
        <w:left w:val="none" w:sz="0" w:space="0" w:color="auto"/>
        <w:bottom w:val="none" w:sz="0" w:space="0" w:color="auto"/>
        <w:right w:val="none" w:sz="0" w:space="0" w:color="auto"/>
      </w:divBdr>
    </w:div>
    <w:div w:id="442384041">
      <w:bodyDiv w:val="1"/>
      <w:marLeft w:val="0"/>
      <w:marRight w:val="0"/>
      <w:marTop w:val="0"/>
      <w:marBottom w:val="0"/>
      <w:divBdr>
        <w:top w:val="none" w:sz="0" w:space="0" w:color="auto"/>
        <w:left w:val="none" w:sz="0" w:space="0" w:color="auto"/>
        <w:bottom w:val="none" w:sz="0" w:space="0" w:color="auto"/>
        <w:right w:val="none" w:sz="0" w:space="0" w:color="auto"/>
      </w:divBdr>
    </w:div>
    <w:div w:id="442580264">
      <w:bodyDiv w:val="1"/>
      <w:marLeft w:val="0"/>
      <w:marRight w:val="0"/>
      <w:marTop w:val="0"/>
      <w:marBottom w:val="0"/>
      <w:divBdr>
        <w:top w:val="none" w:sz="0" w:space="0" w:color="auto"/>
        <w:left w:val="none" w:sz="0" w:space="0" w:color="auto"/>
        <w:bottom w:val="none" w:sz="0" w:space="0" w:color="auto"/>
        <w:right w:val="none" w:sz="0" w:space="0" w:color="auto"/>
      </w:divBdr>
    </w:div>
    <w:div w:id="442849530">
      <w:bodyDiv w:val="1"/>
      <w:marLeft w:val="0"/>
      <w:marRight w:val="0"/>
      <w:marTop w:val="0"/>
      <w:marBottom w:val="0"/>
      <w:divBdr>
        <w:top w:val="none" w:sz="0" w:space="0" w:color="auto"/>
        <w:left w:val="none" w:sz="0" w:space="0" w:color="auto"/>
        <w:bottom w:val="none" w:sz="0" w:space="0" w:color="auto"/>
        <w:right w:val="none" w:sz="0" w:space="0" w:color="auto"/>
      </w:divBdr>
    </w:div>
    <w:div w:id="442920261">
      <w:bodyDiv w:val="1"/>
      <w:marLeft w:val="0"/>
      <w:marRight w:val="0"/>
      <w:marTop w:val="0"/>
      <w:marBottom w:val="0"/>
      <w:divBdr>
        <w:top w:val="none" w:sz="0" w:space="0" w:color="auto"/>
        <w:left w:val="none" w:sz="0" w:space="0" w:color="auto"/>
        <w:bottom w:val="none" w:sz="0" w:space="0" w:color="auto"/>
        <w:right w:val="none" w:sz="0" w:space="0" w:color="auto"/>
      </w:divBdr>
    </w:div>
    <w:div w:id="443037459">
      <w:bodyDiv w:val="1"/>
      <w:marLeft w:val="0"/>
      <w:marRight w:val="0"/>
      <w:marTop w:val="0"/>
      <w:marBottom w:val="0"/>
      <w:divBdr>
        <w:top w:val="none" w:sz="0" w:space="0" w:color="auto"/>
        <w:left w:val="none" w:sz="0" w:space="0" w:color="auto"/>
        <w:bottom w:val="none" w:sz="0" w:space="0" w:color="auto"/>
        <w:right w:val="none" w:sz="0" w:space="0" w:color="auto"/>
      </w:divBdr>
    </w:div>
    <w:div w:id="443156493">
      <w:bodyDiv w:val="1"/>
      <w:marLeft w:val="0"/>
      <w:marRight w:val="0"/>
      <w:marTop w:val="0"/>
      <w:marBottom w:val="0"/>
      <w:divBdr>
        <w:top w:val="none" w:sz="0" w:space="0" w:color="auto"/>
        <w:left w:val="none" w:sz="0" w:space="0" w:color="auto"/>
        <w:bottom w:val="none" w:sz="0" w:space="0" w:color="auto"/>
        <w:right w:val="none" w:sz="0" w:space="0" w:color="auto"/>
      </w:divBdr>
    </w:div>
    <w:div w:id="443303467">
      <w:bodyDiv w:val="1"/>
      <w:marLeft w:val="0"/>
      <w:marRight w:val="0"/>
      <w:marTop w:val="0"/>
      <w:marBottom w:val="0"/>
      <w:divBdr>
        <w:top w:val="none" w:sz="0" w:space="0" w:color="auto"/>
        <w:left w:val="none" w:sz="0" w:space="0" w:color="auto"/>
        <w:bottom w:val="none" w:sz="0" w:space="0" w:color="auto"/>
        <w:right w:val="none" w:sz="0" w:space="0" w:color="auto"/>
      </w:divBdr>
    </w:div>
    <w:div w:id="443378464">
      <w:bodyDiv w:val="1"/>
      <w:marLeft w:val="0"/>
      <w:marRight w:val="0"/>
      <w:marTop w:val="0"/>
      <w:marBottom w:val="0"/>
      <w:divBdr>
        <w:top w:val="none" w:sz="0" w:space="0" w:color="auto"/>
        <w:left w:val="none" w:sz="0" w:space="0" w:color="auto"/>
        <w:bottom w:val="none" w:sz="0" w:space="0" w:color="auto"/>
        <w:right w:val="none" w:sz="0" w:space="0" w:color="auto"/>
      </w:divBdr>
    </w:div>
    <w:div w:id="443383399">
      <w:bodyDiv w:val="1"/>
      <w:marLeft w:val="0"/>
      <w:marRight w:val="0"/>
      <w:marTop w:val="0"/>
      <w:marBottom w:val="0"/>
      <w:divBdr>
        <w:top w:val="none" w:sz="0" w:space="0" w:color="auto"/>
        <w:left w:val="none" w:sz="0" w:space="0" w:color="auto"/>
        <w:bottom w:val="none" w:sz="0" w:space="0" w:color="auto"/>
        <w:right w:val="none" w:sz="0" w:space="0" w:color="auto"/>
      </w:divBdr>
    </w:div>
    <w:div w:id="443426616">
      <w:bodyDiv w:val="1"/>
      <w:marLeft w:val="0"/>
      <w:marRight w:val="0"/>
      <w:marTop w:val="0"/>
      <w:marBottom w:val="0"/>
      <w:divBdr>
        <w:top w:val="none" w:sz="0" w:space="0" w:color="auto"/>
        <w:left w:val="none" w:sz="0" w:space="0" w:color="auto"/>
        <w:bottom w:val="none" w:sz="0" w:space="0" w:color="auto"/>
        <w:right w:val="none" w:sz="0" w:space="0" w:color="auto"/>
      </w:divBdr>
    </w:div>
    <w:div w:id="443429597">
      <w:bodyDiv w:val="1"/>
      <w:marLeft w:val="0"/>
      <w:marRight w:val="0"/>
      <w:marTop w:val="0"/>
      <w:marBottom w:val="0"/>
      <w:divBdr>
        <w:top w:val="none" w:sz="0" w:space="0" w:color="auto"/>
        <w:left w:val="none" w:sz="0" w:space="0" w:color="auto"/>
        <w:bottom w:val="none" w:sz="0" w:space="0" w:color="auto"/>
        <w:right w:val="none" w:sz="0" w:space="0" w:color="auto"/>
      </w:divBdr>
    </w:div>
    <w:div w:id="443504853">
      <w:bodyDiv w:val="1"/>
      <w:marLeft w:val="0"/>
      <w:marRight w:val="0"/>
      <w:marTop w:val="0"/>
      <w:marBottom w:val="0"/>
      <w:divBdr>
        <w:top w:val="none" w:sz="0" w:space="0" w:color="auto"/>
        <w:left w:val="none" w:sz="0" w:space="0" w:color="auto"/>
        <w:bottom w:val="none" w:sz="0" w:space="0" w:color="auto"/>
        <w:right w:val="none" w:sz="0" w:space="0" w:color="auto"/>
      </w:divBdr>
    </w:div>
    <w:div w:id="443580137">
      <w:bodyDiv w:val="1"/>
      <w:marLeft w:val="0"/>
      <w:marRight w:val="0"/>
      <w:marTop w:val="0"/>
      <w:marBottom w:val="0"/>
      <w:divBdr>
        <w:top w:val="none" w:sz="0" w:space="0" w:color="auto"/>
        <w:left w:val="none" w:sz="0" w:space="0" w:color="auto"/>
        <w:bottom w:val="none" w:sz="0" w:space="0" w:color="auto"/>
        <w:right w:val="none" w:sz="0" w:space="0" w:color="auto"/>
      </w:divBdr>
    </w:div>
    <w:div w:id="443616161">
      <w:bodyDiv w:val="1"/>
      <w:marLeft w:val="0"/>
      <w:marRight w:val="0"/>
      <w:marTop w:val="0"/>
      <w:marBottom w:val="0"/>
      <w:divBdr>
        <w:top w:val="none" w:sz="0" w:space="0" w:color="auto"/>
        <w:left w:val="none" w:sz="0" w:space="0" w:color="auto"/>
        <w:bottom w:val="none" w:sz="0" w:space="0" w:color="auto"/>
        <w:right w:val="none" w:sz="0" w:space="0" w:color="auto"/>
      </w:divBdr>
    </w:div>
    <w:div w:id="443619044">
      <w:bodyDiv w:val="1"/>
      <w:marLeft w:val="0"/>
      <w:marRight w:val="0"/>
      <w:marTop w:val="0"/>
      <w:marBottom w:val="0"/>
      <w:divBdr>
        <w:top w:val="none" w:sz="0" w:space="0" w:color="auto"/>
        <w:left w:val="none" w:sz="0" w:space="0" w:color="auto"/>
        <w:bottom w:val="none" w:sz="0" w:space="0" w:color="auto"/>
        <w:right w:val="none" w:sz="0" w:space="0" w:color="auto"/>
      </w:divBdr>
    </w:div>
    <w:div w:id="443697515">
      <w:bodyDiv w:val="1"/>
      <w:marLeft w:val="0"/>
      <w:marRight w:val="0"/>
      <w:marTop w:val="0"/>
      <w:marBottom w:val="0"/>
      <w:divBdr>
        <w:top w:val="none" w:sz="0" w:space="0" w:color="auto"/>
        <w:left w:val="none" w:sz="0" w:space="0" w:color="auto"/>
        <w:bottom w:val="none" w:sz="0" w:space="0" w:color="auto"/>
        <w:right w:val="none" w:sz="0" w:space="0" w:color="auto"/>
      </w:divBdr>
    </w:div>
    <w:div w:id="443768992">
      <w:bodyDiv w:val="1"/>
      <w:marLeft w:val="0"/>
      <w:marRight w:val="0"/>
      <w:marTop w:val="0"/>
      <w:marBottom w:val="0"/>
      <w:divBdr>
        <w:top w:val="none" w:sz="0" w:space="0" w:color="auto"/>
        <w:left w:val="none" w:sz="0" w:space="0" w:color="auto"/>
        <w:bottom w:val="none" w:sz="0" w:space="0" w:color="auto"/>
        <w:right w:val="none" w:sz="0" w:space="0" w:color="auto"/>
      </w:divBdr>
    </w:div>
    <w:div w:id="443810778">
      <w:bodyDiv w:val="1"/>
      <w:marLeft w:val="0"/>
      <w:marRight w:val="0"/>
      <w:marTop w:val="0"/>
      <w:marBottom w:val="0"/>
      <w:divBdr>
        <w:top w:val="none" w:sz="0" w:space="0" w:color="auto"/>
        <w:left w:val="none" w:sz="0" w:space="0" w:color="auto"/>
        <w:bottom w:val="none" w:sz="0" w:space="0" w:color="auto"/>
        <w:right w:val="none" w:sz="0" w:space="0" w:color="auto"/>
      </w:divBdr>
    </w:div>
    <w:div w:id="443813163">
      <w:bodyDiv w:val="1"/>
      <w:marLeft w:val="0"/>
      <w:marRight w:val="0"/>
      <w:marTop w:val="0"/>
      <w:marBottom w:val="0"/>
      <w:divBdr>
        <w:top w:val="none" w:sz="0" w:space="0" w:color="auto"/>
        <w:left w:val="none" w:sz="0" w:space="0" w:color="auto"/>
        <w:bottom w:val="none" w:sz="0" w:space="0" w:color="auto"/>
        <w:right w:val="none" w:sz="0" w:space="0" w:color="auto"/>
      </w:divBdr>
    </w:div>
    <w:div w:id="443891711">
      <w:bodyDiv w:val="1"/>
      <w:marLeft w:val="0"/>
      <w:marRight w:val="0"/>
      <w:marTop w:val="0"/>
      <w:marBottom w:val="0"/>
      <w:divBdr>
        <w:top w:val="none" w:sz="0" w:space="0" w:color="auto"/>
        <w:left w:val="none" w:sz="0" w:space="0" w:color="auto"/>
        <w:bottom w:val="none" w:sz="0" w:space="0" w:color="auto"/>
        <w:right w:val="none" w:sz="0" w:space="0" w:color="auto"/>
      </w:divBdr>
    </w:div>
    <w:div w:id="444081800">
      <w:bodyDiv w:val="1"/>
      <w:marLeft w:val="0"/>
      <w:marRight w:val="0"/>
      <w:marTop w:val="0"/>
      <w:marBottom w:val="0"/>
      <w:divBdr>
        <w:top w:val="none" w:sz="0" w:space="0" w:color="auto"/>
        <w:left w:val="none" w:sz="0" w:space="0" w:color="auto"/>
        <w:bottom w:val="none" w:sz="0" w:space="0" w:color="auto"/>
        <w:right w:val="none" w:sz="0" w:space="0" w:color="auto"/>
      </w:divBdr>
    </w:div>
    <w:div w:id="444232942">
      <w:bodyDiv w:val="1"/>
      <w:marLeft w:val="0"/>
      <w:marRight w:val="0"/>
      <w:marTop w:val="0"/>
      <w:marBottom w:val="0"/>
      <w:divBdr>
        <w:top w:val="none" w:sz="0" w:space="0" w:color="auto"/>
        <w:left w:val="none" w:sz="0" w:space="0" w:color="auto"/>
        <w:bottom w:val="none" w:sz="0" w:space="0" w:color="auto"/>
        <w:right w:val="none" w:sz="0" w:space="0" w:color="auto"/>
      </w:divBdr>
    </w:div>
    <w:div w:id="444270494">
      <w:bodyDiv w:val="1"/>
      <w:marLeft w:val="0"/>
      <w:marRight w:val="0"/>
      <w:marTop w:val="0"/>
      <w:marBottom w:val="0"/>
      <w:divBdr>
        <w:top w:val="none" w:sz="0" w:space="0" w:color="auto"/>
        <w:left w:val="none" w:sz="0" w:space="0" w:color="auto"/>
        <w:bottom w:val="none" w:sz="0" w:space="0" w:color="auto"/>
        <w:right w:val="none" w:sz="0" w:space="0" w:color="auto"/>
      </w:divBdr>
    </w:div>
    <w:div w:id="444275378">
      <w:bodyDiv w:val="1"/>
      <w:marLeft w:val="0"/>
      <w:marRight w:val="0"/>
      <w:marTop w:val="0"/>
      <w:marBottom w:val="0"/>
      <w:divBdr>
        <w:top w:val="none" w:sz="0" w:space="0" w:color="auto"/>
        <w:left w:val="none" w:sz="0" w:space="0" w:color="auto"/>
        <w:bottom w:val="none" w:sz="0" w:space="0" w:color="auto"/>
        <w:right w:val="none" w:sz="0" w:space="0" w:color="auto"/>
      </w:divBdr>
    </w:div>
    <w:div w:id="444349724">
      <w:bodyDiv w:val="1"/>
      <w:marLeft w:val="0"/>
      <w:marRight w:val="0"/>
      <w:marTop w:val="0"/>
      <w:marBottom w:val="0"/>
      <w:divBdr>
        <w:top w:val="none" w:sz="0" w:space="0" w:color="auto"/>
        <w:left w:val="none" w:sz="0" w:space="0" w:color="auto"/>
        <w:bottom w:val="none" w:sz="0" w:space="0" w:color="auto"/>
        <w:right w:val="none" w:sz="0" w:space="0" w:color="auto"/>
      </w:divBdr>
    </w:div>
    <w:div w:id="444613604">
      <w:bodyDiv w:val="1"/>
      <w:marLeft w:val="0"/>
      <w:marRight w:val="0"/>
      <w:marTop w:val="0"/>
      <w:marBottom w:val="0"/>
      <w:divBdr>
        <w:top w:val="none" w:sz="0" w:space="0" w:color="auto"/>
        <w:left w:val="none" w:sz="0" w:space="0" w:color="auto"/>
        <w:bottom w:val="none" w:sz="0" w:space="0" w:color="auto"/>
        <w:right w:val="none" w:sz="0" w:space="0" w:color="auto"/>
      </w:divBdr>
    </w:div>
    <w:div w:id="444620915">
      <w:bodyDiv w:val="1"/>
      <w:marLeft w:val="0"/>
      <w:marRight w:val="0"/>
      <w:marTop w:val="0"/>
      <w:marBottom w:val="0"/>
      <w:divBdr>
        <w:top w:val="none" w:sz="0" w:space="0" w:color="auto"/>
        <w:left w:val="none" w:sz="0" w:space="0" w:color="auto"/>
        <w:bottom w:val="none" w:sz="0" w:space="0" w:color="auto"/>
        <w:right w:val="none" w:sz="0" w:space="0" w:color="auto"/>
      </w:divBdr>
    </w:div>
    <w:div w:id="444693343">
      <w:bodyDiv w:val="1"/>
      <w:marLeft w:val="0"/>
      <w:marRight w:val="0"/>
      <w:marTop w:val="0"/>
      <w:marBottom w:val="0"/>
      <w:divBdr>
        <w:top w:val="none" w:sz="0" w:space="0" w:color="auto"/>
        <w:left w:val="none" w:sz="0" w:space="0" w:color="auto"/>
        <w:bottom w:val="none" w:sz="0" w:space="0" w:color="auto"/>
        <w:right w:val="none" w:sz="0" w:space="0" w:color="auto"/>
      </w:divBdr>
    </w:div>
    <w:div w:id="444883079">
      <w:bodyDiv w:val="1"/>
      <w:marLeft w:val="0"/>
      <w:marRight w:val="0"/>
      <w:marTop w:val="0"/>
      <w:marBottom w:val="0"/>
      <w:divBdr>
        <w:top w:val="none" w:sz="0" w:space="0" w:color="auto"/>
        <w:left w:val="none" w:sz="0" w:space="0" w:color="auto"/>
        <w:bottom w:val="none" w:sz="0" w:space="0" w:color="auto"/>
        <w:right w:val="none" w:sz="0" w:space="0" w:color="auto"/>
      </w:divBdr>
    </w:div>
    <w:div w:id="444883731">
      <w:bodyDiv w:val="1"/>
      <w:marLeft w:val="0"/>
      <w:marRight w:val="0"/>
      <w:marTop w:val="0"/>
      <w:marBottom w:val="0"/>
      <w:divBdr>
        <w:top w:val="none" w:sz="0" w:space="0" w:color="auto"/>
        <w:left w:val="none" w:sz="0" w:space="0" w:color="auto"/>
        <w:bottom w:val="none" w:sz="0" w:space="0" w:color="auto"/>
        <w:right w:val="none" w:sz="0" w:space="0" w:color="auto"/>
      </w:divBdr>
    </w:div>
    <w:div w:id="444926044">
      <w:bodyDiv w:val="1"/>
      <w:marLeft w:val="0"/>
      <w:marRight w:val="0"/>
      <w:marTop w:val="0"/>
      <w:marBottom w:val="0"/>
      <w:divBdr>
        <w:top w:val="none" w:sz="0" w:space="0" w:color="auto"/>
        <w:left w:val="none" w:sz="0" w:space="0" w:color="auto"/>
        <w:bottom w:val="none" w:sz="0" w:space="0" w:color="auto"/>
        <w:right w:val="none" w:sz="0" w:space="0" w:color="auto"/>
      </w:divBdr>
    </w:div>
    <w:div w:id="444932586">
      <w:bodyDiv w:val="1"/>
      <w:marLeft w:val="0"/>
      <w:marRight w:val="0"/>
      <w:marTop w:val="0"/>
      <w:marBottom w:val="0"/>
      <w:divBdr>
        <w:top w:val="none" w:sz="0" w:space="0" w:color="auto"/>
        <w:left w:val="none" w:sz="0" w:space="0" w:color="auto"/>
        <w:bottom w:val="none" w:sz="0" w:space="0" w:color="auto"/>
        <w:right w:val="none" w:sz="0" w:space="0" w:color="auto"/>
      </w:divBdr>
    </w:div>
    <w:div w:id="445007014">
      <w:bodyDiv w:val="1"/>
      <w:marLeft w:val="0"/>
      <w:marRight w:val="0"/>
      <w:marTop w:val="0"/>
      <w:marBottom w:val="0"/>
      <w:divBdr>
        <w:top w:val="none" w:sz="0" w:space="0" w:color="auto"/>
        <w:left w:val="none" w:sz="0" w:space="0" w:color="auto"/>
        <w:bottom w:val="none" w:sz="0" w:space="0" w:color="auto"/>
        <w:right w:val="none" w:sz="0" w:space="0" w:color="auto"/>
      </w:divBdr>
    </w:div>
    <w:div w:id="445075858">
      <w:bodyDiv w:val="1"/>
      <w:marLeft w:val="0"/>
      <w:marRight w:val="0"/>
      <w:marTop w:val="0"/>
      <w:marBottom w:val="0"/>
      <w:divBdr>
        <w:top w:val="none" w:sz="0" w:space="0" w:color="auto"/>
        <w:left w:val="none" w:sz="0" w:space="0" w:color="auto"/>
        <w:bottom w:val="none" w:sz="0" w:space="0" w:color="auto"/>
        <w:right w:val="none" w:sz="0" w:space="0" w:color="auto"/>
      </w:divBdr>
    </w:div>
    <w:div w:id="445126482">
      <w:bodyDiv w:val="1"/>
      <w:marLeft w:val="0"/>
      <w:marRight w:val="0"/>
      <w:marTop w:val="0"/>
      <w:marBottom w:val="0"/>
      <w:divBdr>
        <w:top w:val="none" w:sz="0" w:space="0" w:color="auto"/>
        <w:left w:val="none" w:sz="0" w:space="0" w:color="auto"/>
        <w:bottom w:val="none" w:sz="0" w:space="0" w:color="auto"/>
        <w:right w:val="none" w:sz="0" w:space="0" w:color="auto"/>
      </w:divBdr>
    </w:div>
    <w:div w:id="445151261">
      <w:bodyDiv w:val="1"/>
      <w:marLeft w:val="0"/>
      <w:marRight w:val="0"/>
      <w:marTop w:val="0"/>
      <w:marBottom w:val="0"/>
      <w:divBdr>
        <w:top w:val="none" w:sz="0" w:space="0" w:color="auto"/>
        <w:left w:val="none" w:sz="0" w:space="0" w:color="auto"/>
        <w:bottom w:val="none" w:sz="0" w:space="0" w:color="auto"/>
        <w:right w:val="none" w:sz="0" w:space="0" w:color="auto"/>
      </w:divBdr>
    </w:div>
    <w:div w:id="445972827">
      <w:bodyDiv w:val="1"/>
      <w:marLeft w:val="0"/>
      <w:marRight w:val="0"/>
      <w:marTop w:val="0"/>
      <w:marBottom w:val="0"/>
      <w:divBdr>
        <w:top w:val="none" w:sz="0" w:space="0" w:color="auto"/>
        <w:left w:val="none" w:sz="0" w:space="0" w:color="auto"/>
        <w:bottom w:val="none" w:sz="0" w:space="0" w:color="auto"/>
        <w:right w:val="none" w:sz="0" w:space="0" w:color="auto"/>
      </w:divBdr>
    </w:div>
    <w:div w:id="446192960">
      <w:bodyDiv w:val="1"/>
      <w:marLeft w:val="0"/>
      <w:marRight w:val="0"/>
      <w:marTop w:val="0"/>
      <w:marBottom w:val="0"/>
      <w:divBdr>
        <w:top w:val="none" w:sz="0" w:space="0" w:color="auto"/>
        <w:left w:val="none" w:sz="0" w:space="0" w:color="auto"/>
        <w:bottom w:val="none" w:sz="0" w:space="0" w:color="auto"/>
        <w:right w:val="none" w:sz="0" w:space="0" w:color="auto"/>
      </w:divBdr>
    </w:div>
    <w:div w:id="446314719">
      <w:bodyDiv w:val="1"/>
      <w:marLeft w:val="0"/>
      <w:marRight w:val="0"/>
      <w:marTop w:val="0"/>
      <w:marBottom w:val="0"/>
      <w:divBdr>
        <w:top w:val="none" w:sz="0" w:space="0" w:color="auto"/>
        <w:left w:val="none" w:sz="0" w:space="0" w:color="auto"/>
        <w:bottom w:val="none" w:sz="0" w:space="0" w:color="auto"/>
        <w:right w:val="none" w:sz="0" w:space="0" w:color="auto"/>
      </w:divBdr>
    </w:div>
    <w:div w:id="446389448">
      <w:bodyDiv w:val="1"/>
      <w:marLeft w:val="0"/>
      <w:marRight w:val="0"/>
      <w:marTop w:val="0"/>
      <w:marBottom w:val="0"/>
      <w:divBdr>
        <w:top w:val="none" w:sz="0" w:space="0" w:color="auto"/>
        <w:left w:val="none" w:sz="0" w:space="0" w:color="auto"/>
        <w:bottom w:val="none" w:sz="0" w:space="0" w:color="auto"/>
        <w:right w:val="none" w:sz="0" w:space="0" w:color="auto"/>
      </w:divBdr>
    </w:div>
    <w:div w:id="446508507">
      <w:bodyDiv w:val="1"/>
      <w:marLeft w:val="0"/>
      <w:marRight w:val="0"/>
      <w:marTop w:val="0"/>
      <w:marBottom w:val="0"/>
      <w:divBdr>
        <w:top w:val="none" w:sz="0" w:space="0" w:color="auto"/>
        <w:left w:val="none" w:sz="0" w:space="0" w:color="auto"/>
        <w:bottom w:val="none" w:sz="0" w:space="0" w:color="auto"/>
        <w:right w:val="none" w:sz="0" w:space="0" w:color="auto"/>
      </w:divBdr>
    </w:div>
    <w:div w:id="446583012">
      <w:bodyDiv w:val="1"/>
      <w:marLeft w:val="0"/>
      <w:marRight w:val="0"/>
      <w:marTop w:val="0"/>
      <w:marBottom w:val="0"/>
      <w:divBdr>
        <w:top w:val="none" w:sz="0" w:space="0" w:color="auto"/>
        <w:left w:val="none" w:sz="0" w:space="0" w:color="auto"/>
        <w:bottom w:val="none" w:sz="0" w:space="0" w:color="auto"/>
        <w:right w:val="none" w:sz="0" w:space="0" w:color="auto"/>
      </w:divBdr>
    </w:div>
    <w:div w:id="446584264">
      <w:bodyDiv w:val="1"/>
      <w:marLeft w:val="0"/>
      <w:marRight w:val="0"/>
      <w:marTop w:val="0"/>
      <w:marBottom w:val="0"/>
      <w:divBdr>
        <w:top w:val="none" w:sz="0" w:space="0" w:color="auto"/>
        <w:left w:val="none" w:sz="0" w:space="0" w:color="auto"/>
        <w:bottom w:val="none" w:sz="0" w:space="0" w:color="auto"/>
        <w:right w:val="none" w:sz="0" w:space="0" w:color="auto"/>
      </w:divBdr>
    </w:div>
    <w:div w:id="446773501">
      <w:bodyDiv w:val="1"/>
      <w:marLeft w:val="0"/>
      <w:marRight w:val="0"/>
      <w:marTop w:val="0"/>
      <w:marBottom w:val="0"/>
      <w:divBdr>
        <w:top w:val="none" w:sz="0" w:space="0" w:color="auto"/>
        <w:left w:val="none" w:sz="0" w:space="0" w:color="auto"/>
        <w:bottom w:val="none" w:sz="0" w:space="0" w:color="auto"/>
        <w:right w:val="none" w:sz="0" w:space="0" w:color="auto"/>
      </w:divBdr>
    </w:div>
    <w:div w:id="446850547">
      <w:bodyDiv w:val="1"/>
      <w:marLeft w:val="0"/>
      <w:marRight w:val="0"/>
      <w:marTop w:val="0"/>
      <w:marBottom w:val="0"/>
      <w:divBdr>
        <w:top w:val="none" w:sz="0" w:space="0" w:color="auto"/>
        <w:left w:val="none" w:sz="0" w:space="0" w:color="auto"/>
        <w:bottom w:val="none" w:sz="0" w:space="0" w:color="auto"/>
        <w:right w:val="none" w:sz="0" w:space="0" w:color="auto"/>
      </w:divBdr>
    </w:div>
    <w:div w:id="446890686">
      <w:bodyDiv w:val="1"/>
      <w:marLeft w:val="0"/>
      <w:marRight w:val="0"/>
      <w:marTop w:val="0"/>
      <w:marBottom w:val="0"/>
      <w:divBdr>
        <w:top w:val="none" w:sz="0" w:space="0" w:color="auto"/>
        <w:left w:val="none" w:sz="0" w:space="0" w:color="auto"/>
        <w:bottom w:val="none" w:sz="0" w:space="0" w:color="auto"/>
        <w:right w:val="none" w:sz="0" w:space="0" w:color="auto"/>
      </w:divBdr>
    </w:div>
    <w:div w:id="446896339">
      <w:bodyDiv w:val="1"/>
      <w:marLeft w:val="0"/>
      <w:marRight w:val="0"/>
      <w:marTop w:val="0"/>
      <w:marBottom w:val="0"/>
      <w:divBdr>
        <w:top w:val="none" w:sz="0" w:space="0" w:color="auto"/>
        <w:left w:val="none" w:sz="0" w:space="0" w:color="auto"/>
        <w:bottom w:val="none" w:sz="0" w:space="0" w:color="auto"/>
        <w:right w:val="none" w:sz="0" w:space="0" w:color="auto"/>
      </w:divBdr>
    </w:div>
    <w:div w:id="446899309">
      <w:bodyDiv w:val="1"/>
      <w:marLeft w:val="0"/>
      <w:marRight w:val="0"/>
      <w:marTop w:val="0"/>
      <w:marBottom w:val="0"/>
      <w:divBdr>
        <w:top w:val="none" w:sz="0" w:space="0" w:color="auto"/>
        <w:left w:val="none" w:sz="0" w:space="0" w:color="auto"/>
        <w:bottom w:val="none" w:sz="0" w:space="0" w:color="auto"/>
        <w:right w:val="none" w:sz="0" w:space="0" w:color="auto"/>
      </w:divBdr>
    </w:div>
    <w:div w:id="446970167">
      <w:bodyDiv w:val="1"/>
      <w:marLeft w:val="0"/>
      <w:marRight w:val="0"/>
      <w:marTop w:val="0"/>
      <w:marBottom w:val="0"/>
      <w:divBdr>
        <w:top w:val="none" w:sz="0" w:space="0" w:color="auto"/>
        <w:left w:val="none" w:sz="0" w:space="0" w:color="auto"/>
        <w:bottom w:val="none" w:sz="0" w:space="0" w:color="auto"/>
        <w:right w:val="none" w:sz="0" w:space="0" w:color="auto"/>
      </w:divBdr>
    </w:div>
    <w:div w:id="447049283">
      <w:bodyDiv w:val="1"/>
      <w:marLeft w:val="0"/>
      <w:marRight w:val="0"/>
      <w:marTop w:val="0"/>
      <w:marBottom w:val="0"/>
      <w:divBdr>
        <w:top w:val="none" w:sz="0" w:space="0" w:color="auto"/>
        <w:left w:val="none" w:sz="0" w:space="0" w:color="auto"/>
        <w:bottom w:val="none" w:sz="0" w:space="0" w:color="auto"/>
        <w:right w:val="none" w:sz="0" w:space="0" w:color="auto"/>
      </w:divBdr>
    </w:div>
    <w:div w:id="447284415">
      <w:bodyDiv w:val="1"/>
      <w:marLeft w:val="0"/>
      <w:marRight w:val="0"/>
      <w:marTop w:val="0"/>
      <w:marBottom w:val="0"/>
      <w:divBdr>
        <w:top w:val="none" w:sz="0" w:space="0" w:color="auto"/>
        <w:left w:val="none" w:sz="0" w:space="0" w:color="auto"/>
        <w:bottom w:val="none" w:sz="0" w:space="0" w:color="auto"/>
        <w:right w:val="none" w:sz="0" w:space="0" w:color="auto"/>
      </w:divBdr>
    </w:div>
    <w:div w:id="447311117">
      <w:bodyDiv w:val="1"/>
      <w:marLeft w:val="0"/>
      <w:marRight w:val="0"/>
      <w:marTop w:val="0"/>
      <w:marBottom w:val="0"/>
      <w:divBdr>
        <w:top w:val="none" w:sz="0" w:space="0" w:color="auto"/>
        <w:left w:val="none" w:sz="0" w:space="0" w:color="auto"/>
        <w:bottom w:val="none" w:sz="0" w:space="0" w:color="auto"/>
        <w:right w:val="none" w:sz="0" w:space="0" w:color="auto"/>
      </w:divBdr>
    </w:div>
    <w:div w:id="447358833">
      <w:bodyDiv w:val="1"/>
      <w:marLeft w:val="0"/>
      <w:marRight w:val="0"/>
      <w:marTop w:val="0"/>
      <w:marBottom w:val="0"/>
      <w:divBdr>
        <w:top w:val="none" w:sz="0" w:space="0" w:color="auto"/>
        <w:left w:val="none" w:sz="0" w:space="0" w:color="auto"/>
        <w:bottom w:val="none" w:sz="0" w:space="0" w:color="auto"/>
        <w:right w:val="none" w:sz="0" w:space="0" w:color="auto"/>
      </w:divBdr>
    </w:div>
    <w:div w:id="447699850">
      <w:bodyDiv w:val="1"/>
      <w:marLeft w:val="0"/>
      <w:marRight w:val="0"/>
      <w:marTop w:val="0"/>
      <w:marBottom w:val="0"/>
      <w:divBdr>
        <w:top w:val="none" w:sz="0" w:space="0" w:color="auto"/>
        <w:left w:val="none" w:sz="0" w:space="0" w:color="auto"/>
        <w:bottom w:val="none" w:sz="0" w:space="0" w:color="auto"/>
        <w:right w:val="none" w:sz="0" w:space="0" w:color="auto"/>
      </w:divBdr>
    </w:div>
    <w:div w:id="447702811">
      <w:bodyDiv w:val="1"/>
      <w:marLeft w:val="0"/>
      <w:marRight w:val="0"/>
      <w:marTop w:val="0"/>
      <w:marBottom w:val="0"/>
      <w:divBdr>
        <w:top w:val="none" w:sz="0" w:space="0" w:color="auto"/>
        <w:left w:val="none" w:sz="0" w:space="0" w:color="auto"/>
        <w:bottom w:val="none" w:sz="0" w:space="0" w:color="auto"/>
        <w:right w:val="none" w:sz="0" w:space="0" w:color="auto"/>
      </w:divBdr>
    </w:div>
    <w:div w:id="447817372">
      <w:bodyDiv w:val="1"/>
      <w:marLeft w:val="0"/>
      <w:marRight w:val="0"/>
      <w:marTop w:val="0"/>
      <w:marBottom w:val="0"/>
      <w:divBdr>
        <w:top w:val="none" w:sz="0" w:space="0" w:color="auto"/>
        <w:left w:val="none" w:sz="0" w:space="0" w:color="auto"/>
        <w:bottom w:val="none" w:sz="0" w:space="0" w:color="auto"/>
        <w:right w:val="none" w:sz="0" w:space="0" w:color="auto"/>
      </w:divBdr>
    </w:div>
    <w:div w:id="447820126">
      <w:bodyDiv w:val="1"/>
      <w:marLeft w:val="0"/>
      <w:marRight w:val="0"/>
      <w:marTop w:val="0"/>
      <w:marBottom w:val="0"/>
      <w:divBdr>
        <w:top w:val="none" w:sz="0" w:space="0" w:color="auto"/>
        <w:left w:val="none" w:sz="0" w:space="0" w:color="auto"/>
        <w:bottom w:val="none" w:sz="0" w:space="0" w:color="auto"/>
        <w:right w:val="none" w:sz="0" w:space="0" w:color="auto"/>
      </w:divBdr>
    </w:div>
    <w:div w:id="447890653">
      <w:bodyDiv w:val="1"/>
      <w:marLeft w:val="0"/>
      <w:marRight w:val="0"/>
      <w:marTop w:val="0"/>
      <w:marBottom w:val="0"/>
      <w:divBdr>
        <w:top w:val="none" w:sz="0" w:space="0" w:color="auto"/>
        <w:left w:val="none" w:sz="0" w:space="0" w:color="auto"/>
        <w:bottom w:val="none" w:sz="0" w:space="0" w:color="auto"/>
        <w:right w:val="none" w:sz="0" w:space="0" w:color="auto"/>
      </w:divBdr>
    </w:div>
    <w:div w:id="447941220">
      <w:bodyDiv w:val="1"/>
      <w:marLeft w:val="0"/>
      <w:marRight w:val="0"/>
      <w:marTop w:val="0"/>
      <w:marBottom w:val="0"/>
      <w:divBdr>
        <w:top w:val="none" w:sz="0" w:space="0" w:color="auto"/>
        <w:left w:val="none" w:sz="0" w:space="0" w:color="auto"/>
        <w:bottom w:val="none" w:sz="0" w:space="0" w:color="auto"/>
        <w:right w:val="none" w:sz="0" w:space="0" w:color="auto"/>
      </w:divBdr>
    </w:div>
    <w:div w:id="447966545">
      <w:bodyDiv w:val="1"/>
      <w:marLeft w:val="0"/>
      <w:marRight w:val="0"/>
      <w:marTop w:val="0"/>
      <w:marBottom w:val="0"/>
      <w:divBdr>
        <w:top w:val="none" w:sz="0" w:space="0" w:color="auto"/>
        <w:left w:val="none" w:sz="0" w:space="0" w:color="auto"/>
        <w:bottom w:val="none" w:sz="0" w:space="0" w:color="auto"/>
        <w:right w:val="none" w:sz="0" w:space="0" w:color="auto"/>
      </w:divBdr>
    </w:div>
    <w:div w:id="448083197">
      <w:bodyDiv w:val="1"/>
      <w:marLeft w:val="0"/>
      <w:marRight w:val="0"/>
      <w:marTop w:val="0"/>
      <w:marBottom w:val="0"/>
      <w:divBdr>
        <w:top w:val="none" w:sz="0" w:space="0" w:color="auto"/>
        <w:left w:val="none" w:sz="0" w:space="0" w:color="auto"/>
        <w:bottom w:val="none" w:sz="0" w:space="0" w:color="auto"/>
        <w:right w:val="none" w:sz="0" w:space="0" w:color="auto"/>
      </w:divBdr>
    </w:div>
    <w:div w:id="448352189">
      <w:bodyDiv w:val="1"/>
      <w:marLeft w:val="0"/>
      <w:marRight w:val="0"/>
      <w:marTop w:val="0"/>
      <w:marBottom w:val="0"/>
      <w:divBdr>
        <w:top w:val="none" w:sz="0" w:space="0" w:color="auto"/>
        <w:left w:val="none" w:sz="0" w:space="0" w:color="auto"/>
        <w:bottom w:val="none" w:sz="0" w:space="0" w:color="auto"/>
        <w:right w:val="none" w:sz="0" w:space="0" w:color="auto"/>
      </w:divBdr>
    </w:div>
    <w:div w:id="448354877">
      <w:bodyDiv w:val="1"/>
      <w:marLeft w:val="0"/>
      <w:marRight w:val="0"/>
      <w:marTop w:val="0"/>
      <w:marBottom w:val="0"/>
      <w:divBdr>
        <w:top w:val="none" w:sz="0" w:space="0" w:color="auto"/>
        <w:left w:val="none" w:sz="0" w:space="0" w:color="auto"/>
        <w:bottom w:val="none" w:sz="0" w:space="0" w:color="auto"/>
        <w:right w:val="none" w:sz="0" w:space="0" w:color="auto"/>
      </w:divBdr>
    </w:div>
    <w:div w:id="448361161">
      <w:bodyDiv w:val="1"/>
      <w:marLeft w:val="0"/>
      <w:marRight w:val="0"/>
      <w:marTop w:val="0"/>
      <w:marBottom w:val="0"/>
      <w:divBdr>
        <w:top w:val="none" w:sz="0" w:space="0" w:color="auto"/>
        <w:left w:val="none" w:sz="0" w:space="0" w:color="auto"/>
        <w:bottom w:val="none" w:sz="0" w:space="0" w:color="auto"/>
        <w:right w:val="none" w:sz="0" w:space="0" w:color="auto"/>
      </w:divBdr>
    </w:div>
    <w:div w:id="448471630">
      <w:bodyDiv w:val="1"/>
      <w:marLeft w:val="0"/>
      <w:marRight w:val="0"/>
      <w:marTop w:val="0"/>
      <w:marBottom w:val="0"/>
      <w:divBdr>
        <w:top w:val="none" w:sz="0" w:space="0" w:color="auto"/>
        <w:left w:val="none" w:sz="0" w:space="0" w:color="auto"/>
        <w:bottom w:val="none" w:sz="0" w:space="0" w:color="auto"/>
        <w:right w:val="none" w:sz="0" w:space="0" w:color="auto"/>
      </w:divBdr>
    </w:div>
    <w:div w:id="448663190">
      <w:bodyDiv w:val="1"/>
      <w:marLeft w:val="0"/>
      <w:marRight w:val="0"/>
      <w:marTop w:val="0"/>
      <w:marBottom w:val="0"/>
      <w:divBdr>
        <w:top w:val="none" w:sz="0" w:space="0" w:color="auto"/>
        <w:left w:val="none" w:sz="0" w:space="0" w:color="auto"/>
        <w:bottom w:val="none" w:sz="0" w:space="0" w:color="auto"/>
        <w:right w:val="none" w:sz="0" w:space="0" w:color="auto"/>
      </w:divBdr>
    </w:div>
    <w:div w:id="448818099">
      <w:bodyDiv w:val="1"/>
      <w:marLeft w:val="0"/>
      <w:marRight w:val="0"/>
      <w:marTop w:val="0"/>
      <w:marBottom w:val="0"/>
      <w:divBdr>
        <w:top w:val="none" w:sz="0" w:space="0" w:color="auto"/>
        <w:left w:val="none" w:sz="0" w:space="0" w:color="auto"/>
        <w:bottom w:val="none" w:sz="0" w:space="0" w:color="auto"/>
        <w:right w:val="none" w:sz="0" w:space="0" w:color="auto"/>
      </w:divBdr>
    </w:div>
    <w:div w:id="449055354">
      <w:bodyDiv w:val="1"/>
      <w:marLeft w:val="0"/>
      <w:marRight w:val="0"/>
      <w:marTop w:val="0"/>
      <w:marBottom w:val="0"/>
      <w:divBdr>
        <w:top w:val="none" w:sz="0" w:space="0" w:color="auto"/>
        <w:left w:val="none" w:sz="0" w:space="0" w:color="auto"/>
        <w:bottom w:val="none" w:sz="0" w:space="0" w:color="auto"/>
        <w:right w:val="none" w:sz="0" w:space="0" w:color="auto"/>
      </w:divBdr>
    </w:div>
    <w:div w:id="449056341">
      <w:bodyDiv w:val="1"/>
      <w:marLeft w:val="0"/>
      <w:marRight w:val="0"/>
      <w:marTop w:val="0"/>
      <w:marBottom w:val="0"/>
      <w:divBdr>
        <w:top w:val="none" w:sz="0" w:space="0" w:color="auto"/>
        <w:left w:val="none" w:sz="0" w:space="0" w:color="auto"/>
        <w:bottom w:val="none" w:sz="0" w:space="0" w:color="auto"/>
        <w:right w:val="none" w:sz="0" w:space="0" w:color="auto"/>
      </w:divBdr>
    </w:div>
    <w:div w:id="449250709">
      <w:bodyDiv w:val="1"/>
      <w:marLeft w:val="0"/>
      <w:marRight w:val="0"/>
      <w:marTop w:val="0"/>
      <w:marBottom w:val="0"/>
      <w:divBdr>
        <w:top w:val="none" w:sz="0" w:space="0" w:color="auto"/>
        <w:left w:val="none" w:sz="0" w:space="0" w:color="auto"/>
        <w:bottom w:val="none" w:sz="0" w:space="0" w:color="auto"/>
        <w:right w:val="none" w:sz="0" w:space="0" w:color="auto"/>
      </w:divBdr>
    </w:div>
    <w:div w:id="449323086">
      <w:bodyDiv w:val="1"/>
      <w:marLeft w:val="0"/>
      <w:marRight w:val="0"/>
      <w:marTop w:val="0"/>
      <w:marBottom w:val="0"/>
      <w:divBdr>
        <w:top w:val="none" w:sz="0" w:space="0" w:color="auto"/>
        <w:left w:val="none" w:sz="0" w:space="0" w:color="auto"/>
        <w:bottom w:val="none" w:sz="0" w:space="0" w:color="auto"/>
        <w:right w:val="none" w:sz="0" w:space="0" w:color="auto"/>
      </w:divBdr>
    </w:div>
    <w:div w:id="449395449">
      <w:bodyDiv w:val="1"/>
      <w:marLeft w:val="0"/>
      <w:marRight w:val="0"/>
      <w:marTop w:val="0"/>
      <w:marBottom w:val="0"/>
      <w:divBdr>
        <w:top w:val="none" w:sz="0" w:space="0" w:color="auto"/>
        <w:left w:val="none" w:sz="0" w:space="0" w:color="auto"/>
        <w:bottom w:val="none" w:sz="0" w:space="0" w:color="auto"/>
        <w:right w:val="none" w:sz="0" w:space="0" w:color="auto"/>
      </w:divBdr>
    </w:div>
    <w:div w:id="449471079">
      <w:bodyDiv w:val="1"/>
      <w:marLeft w:val="0"/>
      <w:marRight w:val="0"/>
      <w:marTop w:val="0"/>
      <w:marBottom w:val="0"/>
      <w:divBdr>
        <w:top w:val="none" w:sz="0" w:space="0" w:color="auto"/>
        <w:left w:val="none" w:sz="0" w:space="0" w:color="auto"/>
        <w:bottom w:val="none" w:sz="0" w:space="0" w:color="auto"/>
        <w:right w:val="none" w:sz="0" w:space="0" w:color="auto"/>
      </w:divBdr>
    </w:div>
    <w:div w:id="449666076">
      <w:bodyDiv w:val="1"/>
      <w:marLeft w:val="0"/>
      <w:marRight w:val="0"/>
      <w:marTop w:val="0"/>
      <w:marBottom w:val="0"/>
      <w:divBdr>
        <w:top w:val="none" w:sz="0" w:space="0" w:color="auto"/>
        <w:left w:val="none" w:sz="0" w:space="0" w:color="auto"/>
        <w:bottom w:val="none" w:sz="0" w:space="0" w:color="auto"/>
        <w:right w:val="none" w:sz="0" w:space="0" w:color="auto"/>
      </w:divBdr>
    </w:div>
    <w:div w:id="449669429">
      <w:bodyDiv w:val="1"/>
      <w:marLeft w:val="0"/>
      <w:marRight w:val="0"/>
      <w:marTop w:val="0"/>
      <w:marBottom w:val="0"/>
      <w:divBdr>
        <w:top w:val="none" w:sz="0" w:space="0" w:color="auto"/>
        <w:left w:val="none" w:sz="0" w:space="0" w:color="auto"/>
        <w:bottom w:val="none" w:sz="0" w:space="0" w:color="auto"/>
        <w:right w:val="none" w:sz="0" w:space="0" w:color="auto"/>
      </w:divBdr>
    </w:div>
    <w:div w:id="449714012">
      <w:bodyDiv w:val="1"/>
      <w:marLeft w:val="0"/>
      <w:marRight w:val="0"/>
      <w:marTop w:val="0"/>
      <w:marBottom w:val="0"/>
      <w:divBdr>
        <w:top w:val="none" w:sz="0" w:space="0" w:color="auto"/>
        <w:left w:val="none" w:sz="0" w:space="0" w:color="auto"/>
        <w:bottom w:val="none" w:sz="0" w:space="0" w:color="auto"/>
        <w:right w:val="none" w:sz="0" w:space="0" w:color="auto"/>
      </w:divBdr>
    </w:div>
    <w:div w:id="449740538">
      <w:bodyDiv w:val="1"/>
      <w:marLeft w:val="0"/>
      <w:marRight w:val="0"/>
      <w:marTop w:val="0"/>
      <w:marBottom w:val="0"/>
      <w:divBdr>
        <w:top w:val="none" w:sz="0" w:space="0" w:color="auto"/>
        <w:left w:val="none" w:sz="0" w:space="0" w:color="auto"/>
        <w:bottom w:val="none" w:sz="0" w:space="0" w:color="auto"/>
        <w:right w:val="none" w:sz="0" w:space="0" w:color="auto"/>
      </w:divBdr>
    </w:div>
    <w:div w:id="449857890">
      <w:bodyDiv w:val="1"/>
      <w:marLeft w:val="0"/>
      <w:marRight w:val="0"/>
      <w:marTop w:val="0"/>
      <w:marBottom w:val="0"/>
      <w:divBdr>
        <w:top w:val="none" w:sz="0" w:space="0" w:color="auto"/>
        <w:left w:val="none" w:sz="0" w:space="0" w:color="auto"/>
        <w:bottom w:val="none" w:sz="0" w:space="0" w:color="auto"/>
        <w:right w:val="none" w:sz="0" w:space="0" w:color="auto"/>
      </w:divBdr>
    </w:div>
    <w:div w:id="449862255">
      <w:bodyDiv w:val="1"/>
      <w:marLeft w:val="0"/>
      <w:marRight w:val="0"/>
      <w:marTop w:val="0"/>
      <w:marBottom w:val="0"/>
      <w:divBdr>
        <w:top w:val="none" w:sz="0" w:space="0" w:color="auto"/>
        <w:left w:val="none" w:sz="0" w:space="0" w:color="auto"/>
        <w:bottom w:val="none" w:sz="0" w:space="0" w:color="auto"/>
        <w:right w:val="none" w:sz="0" w:space="0" w:color="auto"/>
      </w:divBdr>
    </w:div>
    <w:div w:id="449978677">
      <w:bodyDiv w:val="1"/>
      <w:marLeft w:val="0"/>
      <w:marRight w:val="0"/>
      <w:marTop w:val="0"/>
      <w:marBottom w:val="0"/>
      <w:divBdr>
        <w:top w:val="none" w:sz="0" w:space="0" w:color="auto"/>
        <w:left w:val="none" w:sz="0" w:space="0" w:color="auto"/>
        <w:bottom w:val="none" w:sz="0" w:space="0" w:color="auto"/>
        <w:right w:val="none" w:sz="0" w:space="0" w:color="auto"/>
      </w:divBdr>
    </w:div>
    <w:div w:id="450057803">
      <w:bodyDiv w:val="1"/>
      <w:marLeft w:val="0"/>
      <w:marRight w:val="0"/>
      <w:marTop w:val="0"/>
      <w:marBottom w:val="0"/>
      <w:divBdr>
        <w:top w:val="none" w:sz="0" w:space="0" w:color="auto"/>
        <w:left w:val="none" w:sz="0" w:space="0" w:color="auto"/>
        <w:bottom w:val="none" w:sz="0" w:space="0" w:color="auto"/>
        <w:right w:val="none" w:sz="0" w:space="0" w:color="auto"/>
      </w:divBdr>
    </w:div>
    <w:div w:id="450131371">
      <w:bodyDiv w:val="1"/>
      <w:marLeft w:val="0"/>
      <w:marRight w:val="0"/>
      <w:marTop w:val="0"/>
      <w:marBottom w:val="0"/>
      <w:divBdr>
        <w:top w:val="none" w:sz="0" w:space="0" w:color="auto"/>
        <w:left w:val="none" w:sz="0" w:space="0" w:color="auto"/>
        <w:bottom w:val="none" w:sz="0" w:space="0" w:color="auto"/>
        <w:right w:val="none" w:sz="0" w:space="0" w:color="auto"/>
      </w:divBdr>
    </w:div>
    <w:div w:id="450132576">
      <w:bodyDiv w:val="1"/>
      <w:marLeft w:val="0"/>
      <w:marRight w:val="0"/>
      <w:marTop w:val="0"/>
      <w:marBottom w:val="0"/>
      <w:divBdr>
        <w:top w:val="none" w:sz="0" w:space="0" w:color="auto"/>
        <w:left w:val="none" w:sz="0" w:space="0" w:color="auto"/>
        <w:bottom w:val="none" w:sz="0" w:space="0" w:color="auto"/>
        <w:right w:val="none" w:sz="0" w:space="0" w:color="auto"/>
      </w:divBdr>
    </w:div>
    <w:div w:id="450245458">
      <w:bodyDiv w:val="1"/>
      <w:marLeft w:val="0"/>
      <w:marRight w:val="0"/>
      <w:marTop w:val="0"/>
      <w:marBottom w:val="0"/>
      <w:divBdr>
        <w:top w:val="none" w:sz="0" w:space="0" w:color="auto"/>
        <w:left w:val="none" w:sz="0" w:space="0" w:color="auto"/>
        <w:bottom w:val="none" w:sz="0" w:space="0" w:color="auto"/>
        <w:right w:val="none" w:sz="0" w:space="0" w:color="auto"/>
      </w:divBdr>
    </w:div>
    <w:div w:id="450368671">
      <w:bodyDiv w:val="1"/>
      <w:marLeft w:val="0"/>
      <w:marRight w:val="0"/>
      <w:marTop w:val="0"/>
      <w:marBottom w:val="0"/>
      <w:divBdr>
        <w:top w:val="none" w:sz="0" w:space="0" w:color="auto"/>
        <w:left w:val="none" w:sz="0" w:space="0" w:color="auto"/>
        <w:bottom w:val="none" w:sz="0" w:space="0" w:color="auto"/>
        <w:right w:val="none" w:sz="0" w:space="0" w:color="auto"/>
      </w:divBdr>
    </w:div>
    <w:div w:id="450436092">
      <w:bodyDiv w:val="1"/>
      <w:marLeft w:val="0"/>
      <w:marRight w:val="0"/>
      <w:marTop w:val="0"/>
      <w:marBottom w:val="0"/>
      <w:divBdr>
        <w:top w:val="none" w:sz="0" w:space="0" w:color="auto"/>
        <w:left w:val="none" w:sz="0" w:space="0" w:color="auto"/>
        <w:bottom w:val="none" w:sz="0" w:space="0" w:color="auto"/>
        <w:right w:val="none" w:sz="0" w:space="0" w:color="auto"/>
      </w:divBdr>
    </w:div>
    <w:div w:id="450440058">
      <w:bodyDiv w:val="1"/>
      <w:marLeft w:val="0"/>
      <w:marRight w:val="0"/>
      <w:marTop w:val="0"/>
      <w:marBottom w:val="0"/>
      <w:divBdr>
        <w:top w:val="none" w:sz="0" w:space="0" w:color="auto"/>
        <w:left w:val="none" w:sz="0" w:space="0" w:color="auto"/>
        <w:bottom w:val="none" w:sz="0" w:space="0" w:color="auto"/>
        <w:right w:val="none" w:sz="0" w:space="0" w:color="auto"/>
      </w:divBdr>
    </w:div>
    <w:div w:id="450513265">
      <w:bodyDiv w:val="1"/>
      <w:marLeft w:val="0"/>
      <w:marRight w:val="0"/>
      <w:marTop w:val="0"/>
      <w:marBottom w:val="0"/>
      <w:divBdr>
        <w:top w:val="none" w:sz="0" w:space="0" w:color="auto"/>
        <w:left w:val="none" w:sz="0" w:space="0" w:color="auto"/>
        <w:bottom w:val="none" w:sz="0" w:space="0" w:color="auto"/>
        <w:right w:val="none" w:sz="0" w:space="0" w:color="auto"/>
      </w:divBdr>
    </w:div>
    <w:div w:id="450560700">
      <w:bodyDiv w:val="1"/>
      <w:marLeft w:val="0"/>
      <w:marRight w:val="0"/>
      <w:marTop w:val="0"/>
      <w:marBottom w:val="0"/>
      <w:divBdr>
        <w:top w:val="none" w:sz="0" w:space="0" w:color="auto"/>
        <w:left w:val="none" w:sz="0" w:space="0" w:color="auto"/>
        <w:bottom w:val="none" w:sz="0" w:space="0" w:color="auto"/>
        <w:right w:val="none" w:sz="0" w:space="0" w:color="auto"/>
      </w:divBdr>
    </w:div>
    <w:div w:id="450787571">
      <w:bodyDiv w:val="1"/>
      <w:marLeft w:val="0"/>
      <w:marRight w:val="0"/>
      <w:marTop w:val="0"/>
      <w:marBottom w:val="0"/>
      <w:divBdr>
        <w:top w:val="none" w:sz="0" w:space="0" w:color="auto"/>
        <w:left w:val="none" w:sz="0" w:space="0" w:color="auto"/>
        <w:bottom w:val="none" w:sz="0" w:space="0" w:color="auto"/>
        <w:right w:val="none" w:sz="0" w:space="0" w:color="auto"/>
      </w:divBdr>
    </w:div>
    <w:div w:id="450831920">
      <w:bodyDiv w:val="1"/>
      <w:marLeft w:val="0"/>
      <w:marRight w:val="0"/>
      <w:marTop w:val="0"/>
      <w:marBottom w:val="0"/>
      <w:divBdr>
        <w:top w:val="none" w:sz="0" w:space="0" w:color="auto"/>
        <w:left w:val="none" w:sz="0" w:space="0" w:color="auto"/>
        <w:bottom w:val="none" w:sz="0" w:space="0" w:color="auto"/>
        <w:right w:val="none" w:sz="0" w:space="0" w:color="auto"/>
      </w:divBdr>
    </w:div>
    <w:div w:id="450974724">
      <w:bodyDiv w:val="1"/>
      <w:marLeft w:val="0"/>
      <w:marRight w:val="0"/>
      <w:marTop w:val="0"/>
      <w:marBottom w:val="0"/>
      <w:divBdr>
        <w:top w:val="none" w:sz="0" w:space="0" w:color="auto"/>
        <w:left w:val="none" w:sz="0" w:space="0" w:color="auto"/>
        <w:bottom w:val="none" w:sz="0" w:space="0" w:color="auto"/>
        <w:right w:val="none" w:sz="0" w:space="0" w:color="auto"/>
      </w:divBdr>
    </w:div>
    <w:div w:id="451050800">
      <w:bodyDiv w:val="1"/>
      <w:marLeft w:val="0"/>
      <w:marRight w:val="0"/>
      <w:marTop w:val="0"/>
      <w:marBottom w:val="0"/>
      <w:divBdr>
        <w:top w:val="none" w:sz="0" w:space="0" w:color="auto"/>
        <w:left w:val="none" w:sz="0" w:space="0" w:color="auto"/>
        <w:bottom w:val="none" w:sz="0" w:space="0" w:color="auto"/>
        <w:right w:val="none" w:sz="0" w:space="0" w:color="auto"/>
      </w:divBdr>
    </w:div>
    <w:div w:id="451100524">
      <w:bodyDiv w:val="1"/>
      <w:marLeft w:val="0"/>
      <w:marRight w:val="0"/>
      <w:marTop w:val="0"/>
      <w:marBottom w:val="0"/>
      <w:divBdr>
        <w:top w:val="none" w:sz="0" w:space="0" w:color="auto"/>
        <w:left w:val="none" w:sz="0" w:space="0" w:color="auto"/>
        <w:bottom w:val="none" w:sz="0" w:space="0" w:color="auto"/>
        <w:right w:val="none" w:sz="0" w:space="0" w:color="auto"/>
      </w:divBdr>
    </w:div>
    <w:div w:id="451218464">
      <w:bodyDiv w:val="1"/>
      <w:marLeft w:val="0"/>
      <w:marRight w:val="0"/>
      <w:marTop w:val="0"/>
      <w:marBottom w:val="0"/>
      <w:divBdr>
        <w:top w:val="none" w:sz="0" w:space="0" w:color="auto"/>
        <w:left w:val="none" w:sz="0" w:space="0" w:color="auto"/>
        <w:bottom w:val="none" w:sz="0" w:space="0" w:color="auto"/>
        <w:right w:val="none" w:sz="0" w:space="0" w:color="auto"/>
      </w:divBdr>
    </w:div>
    <w:div w:id="451290433">
      <w:bodyDiv w:val="1"/>
      <w:marLeft w:val="0"/>
      <w:marRight w:val="0"/>
      <w:marTop w:val="0"/>
      <w:marBottom w:val="0"/>
      <w:divBdr>
        <w:top w:val="none" w:sz="0" w:space="0" w:color="auto"/>
        <w:left w:val="none" w:sz="0" w:space="0" w:color="auto"/>
        <w:bottom w:val="none" w:sz="0" w:space="0" w:color="auto"/>
        <w:right w:val="none" w:sz="0" w:space="0" w:color="auto"/>
      </w:divBdr>
    </w:div>
    <w:div w:id="451359867">
      <w:bodyDiv w:val="1"/>
      <w:marLeft w:val="0"/>
      <w:marRight w:val="0"/>
      <w:marTop w:val="0"/>
      <w:marBottom w:val="0"/>
      <w:divBdr>
        <w:top w:val="none" w:sz="0" w:space="0" w:color="auto"/>
        <w:left w:val="none" w:sz="0" w:space="0" w:color="auto"/>
        <w:bottom w:val="none" w:sz="0" w:space="0" w:color="auto"/>
        <w:right w:val="none" w:sz="0" w:space="0" w:color="auto"/>
      </w:divBdr>
    </w:div>
    <w:div w:id="451365583">
      <w:bodyDiv w:val="1"/>
      <w:marLeft w:val="0"/>
      <w:marRight w:val="0"/>
      <w:marTop w:val="0"/>
      <w:marBottom w:val="0"/>
      <w:divBdr>
        <w:top w:val="none" w:sz="0" w:space="0" w:color="auto"/>
        <w:left w:val="none" w:sz="0" w:space="0" w:color="auto"/>
        <w:bottom w:val="none" w:sz="0" w:space="0" w:color="auto"/>
        <w:right w:val="none" w:sz="0" w:space="0" w:color="auto"/>
      </w:divBdr>
    </w:div>
    <w:div w:id="451366277">
      <w:bodyDiv w:val="1"/>
      <w:marLeft w:val="0"/>
      <w:marRight w:val="0"/>
      <w:marTop w:val="0"/>
      <w:marBottom w:val="0"/>
      <w:divBdr>
        <w:top w:val="none" w:sz="0" w:space="0" w:color="auto"/>
        <w:left w:val="none" w:sz="0" w:space="0" w:color="auto"/>
        <w:bottom w:val="none" w:sz="0" w:space="0" w:color="auto"/>
        <w:right w:val="none" w:sz="0" w:space="0" w:color="auto"/>
      </w:divBdr>
    </w:div>
    <w:div w:id="451441432">
      <w:bodyDiv w:val="1"/>
      <w:marLeft w:val="0"/>
      <w:marRight w:val="0"/>
      <w:marTop w:val="0"/>
      <w:marBottom w:val="0"/>
      <w:divBdr>
        <w:top w:val="none" w:sz="0" w:space="0" w:color="auto"/>
        <w:left w:val="none" w:sz="0" w:space="0" w:color="auto"/>
        <w:bottom w:val="none" w:sz="0" w:space="0" w:color="auto"/>
        <w:right w:val="none" w:sz="0" w:space="0" w:color="auto"/>
      </w:divBdr>
    </w:div>
    <w:div w:id="451484598">
      <w:bodyDiv w:val="1"/>
      <w:marLeft w:val="0"/>
      <w:marRight w:val="0"/>
      <w:marTop w:val="0"/>
      <w:marBottom w:val="0"/>
      <w:divBdr>
        <w:top w:val="none" w:sz="0" w:space="0" w:color="auto"/>
        <w:left w:val="none" w:sz="0" w:space="0" w:color="auto"/>
        <w:bottom w:val="none" w:sz="0" w:space="0" w:color="auto"/>
        <w:right w:val="none" w:sz="0" w:space="0" w:color="auto"/>
      </w:divBdr>
    </w:div>
    <w:div w:id="451486827">
      <w:bodyDiv w:val="1"/>
      <w:marLeft w:val="0"/>
      <w:marRight w:val="0"/>
      <w:marTop w:val="0"/>
      <w:marBottom w:val="0"/>
      <w:divBdr>
        <w:top w:val="none" w:sz="0" w:space="0" w:color="auto"/>
        <w:left w:val="none" w:sz="0" w:space="0" w:color="auto"/>
        <w:bottom w:val="none" w:sz="0" w:space="0" w:color="auto"/>
        <w:right w:val="none" w:sz="0" w:space="0" w:color="auto"/>
      </w:divBdr>
    </w:div>
    <w:div w:id="451678962">
      <w:bodyDiv w:val="1"/>
      <w:marLeft w:val="0"/>
      <w:marRight w:val="0"/>
      <w:marTop w:val="0"/>
      <w:marBottom w:val="0"/>
      <w:divBdr>
        <w:top w:val="none" w:sz="0" w:space="0" w:color="auto"/>
        <w:left w:val="none" w:sz="0" w:space="0" w:color="auto"/>
        <w:bottom w:val="none" w:sz="0" w:space="0" w:color="auto"/>
        <w:right w:val="none" w:sz="0" w:space="0" w:color="auto"/>
      </w:divBdr>
    </w:div>
    <w:div w:id="451750150">
      <w:bodyDiv w:val="1"/>
      <w:marLeft w:val="0"/>
      <w:marRight w:val="0"/>
      <w:marTop w:val="0"/>
      <w:marBottom w:val="0"/>
      <w:divBdr>
        <w:top w:val="none" w:sz="0" w:space="0" w:color="auto"/>
        <w:left w:val="none" w:sz="0" w:space="0" w:color="auto"/>
        <w:bottom w:val="none" w:sz="0" w:space="0" w:color="auto"/>
        <w:right w:val="none" w:sz="0" w:space="0" w:color="auto"/>
      </w:divBdr>
    </w:div>
    <w:div w:id="451822726">
      <w:bodyDiv w:val="1"/>
      <w:marLeft w:val="0"/>
      <w:marRight w:val="0"/>
      <w:marTop w:val="0"/>
      <w:marBottom w:val="0"/>
      <w:divBdr>
        <w:top w:val="none" w:sz="0" w:space="0" w:color="auto"/>
        <w:left w:val="none" w:sz="0" w:space="0" w:color="auto"/>
        <w:bottom w:val="none" w:sz="0" w:space="0" w:color="auto"/>
        <w:right w:val="none" w:sz="0" w:space="0" w:color="auto"/>
      </w:divBdr>
    </w:div>
    <w:div w:id="451897703">
      <w:bodyDiv w:val="1"/>
      <w:marLeft w:val="0"/>
      <w:marRight w:val="0"/>
      <w:marTop w:val="0"/>
      <w:marBottom w:val="0"/>
      <w:divBdr>
        <w:top w:val="none" w:sz="0" w:space="0" w:color="auto"/>
        <w:left w:val="none" w:sz="0" w:space="0" w:color="auto"/>
        <w:bottom w:val="none" w:sz="0" w:space="0" w:color="auto"/>
        <w:right w:val="none" w:sz="0" w:space="0" w:color="auto"/>
      </w:divBdr>
    </w:div>
    <w:div w:id="451940178">
      <w:bodyDiv w:val="1"/>
      <w:marLeft w:val="0"/>
      <w:marRight w:val="0"/>
      <w:marTop w:val="0"/>
      <w:marBottom w:val="0"/>
      <w:divBdr>
        <w:top w:val="none" w:sz="0" w:space="0" w:color="auto"/>
        <w:left w:val="none" w:sz="0" w:space="0" w:color="auto"/>
        <w:bottom w:val="none" w:sz="0" w:space="0" w:color="auto"/>
        <w:right w:val="none" w:sz="0" w:space="0" w:color="auto"/>
      </w:divBdr>
    </w:div>
    <w:div w:id="451945215">
      <w:bodyDiv w:val="1"/>
      <w:marLeft w:val="0"/>
      <w:marRight w:val="0"/>
      <w:marTop w:val="0"/>
      <w:marBottom w:val="0"/>
      <w:divBdr>
        <w:top w:val="none" w:sz="0" w:space="0" w:color="auto"/>
        <w:left w:val="none" w:sz="0" w:space="0" w:color="auto"/>
        <w:bottom w:val="none" w:sz="0" w:space="0" w:color="auto"/>
        <w:right w:val="none" w:sz="0" w:space="0" w:color="auto"/>
      </w:divBdr>
    </w:div>
    <w:div w:id="452137001">
      <w:bodyDiv w:val="1"/>
      <w:marLeft w:val="0"/>
      <w:marRight w:val="0"/>
      <w:marTop w:val="0"/>
      <w:marBottom w:val="0"/>
      <w:divBdr>
        <w:top w:val="none" w:sz="0" w:space="0" w:color="auto"/>
        <w:left w:val="none" w:sz="0" w:space="0" w:color="auto"/>
        <w:bottom w:val="none" w:sz="0" w:space="0" w:color="auto"/>
        <w:right w:val="none" w:sz="0" w:space="0" w:color="auto"/>
      </w:divBdr>
    </w:div>
    <w:div w:id="452137703">
      <w:bodyDiv w:val="1"/>
      <w:marLeft w:val="0"/>
      <w:marRight w:val="0"/>
      <w:marTop w:val="0"/>
      <w:marBottom w:val="0"/>
      <w:divBdr>
        <w:top w:val="none" w:sz="0" w:space="0" w:color="auto"/>
        <w:left w:val="none" w:sz="0" w:space="0" w:color="auto"/>
        <w:bottom w:val="none" w:sz="0" w:space="0" w:color="auto"/>
        <w:right w:val="none" w:sz="0" w:space="0" w:color="auto"/>
      </w:divBdr>
    </w:div>
    <w:div w:id="452288087">
      <w:bodyDiv w:val="1"/>
      <w:marLeft w:val="0"/>
      <w:marRight w:val="0"/>
      <w:marTop w:val="0"/>
      <w:marBottom w:val="0"/>
      <w:divBdr>
        <w:top w:val="none" w:sz="0" w:space="0" w:color="auto"/>
        <w:left w:val="none" w:sz="0" w:space="0" w:color="auto"/>
        <w:bottom w:val="none" w:sz="0" w:space="0" w:color="auto"/>
        <w:right w:val="none" w:sz="0" w:space="0" w:color="auto"/>
      </w:divBdr>
    </w:div>
    <w:div w:id="452481208">
      <w:bodyDiv w:val="1"/>
      <w:marLeft w:val="0"/>
      <w:marRight w:val="0"/>
      <w:marTop w:val="0"/>
      <w:marBottom w:val="0"/>
      <w:divBdr>
        <w:top w:val="none" w:sz="0" w:space="0" w:color="auto"/>
        <w:left w:val="none" w:sz="0" w:space="0" w:color="auto"/>
        <w:bottom w:val="none" w:sz="0" w:space="0" w:color="auto"/>
        <w:right w:val="none" w:sz="0" w:space="0" w:color="auto"/>
      </w:divBdr>
    </w:div>
    <w:div w:id="452481277">
      <w:bodyDiv w:val="1"/>
      <w:marLeft w:val="0"/>
      <w:marRight w:val="0"/>
      <w:marTop w:val="0"/>
      <w:marBottom w:val="0"/>
      <w:divBdr>
        <w:top w:val="none" w:sz="0" w:space="0" w:color="auto"/>
        <w:left w:val="none" w:sz="0" w:space="0" w:color="auto"/>
        <w:bottom w:val="none" w:sz="0" w:space="0" w:color="auto"/>
        <w:right w:val="none" w:sz="0" w:space="0" w:color="auto"/>
      </w:divBdr>
    </w:div>
    <w:div w:id="452790005">
      <w:bodyDiv w:val="1"/>
      <w:marLeft w:val="0"/>
      <w:marRight w:val="0"/>
      <w:marTop w:val="0"/>
      <w:marBottom w:val="0"/>
      <w:divBdr>
        <w:top w:val="none" w:sz="0" w:space="0" w:color="auto"/>
        <w:left w:val="none" w:sz="0" w:space="0" w:color="auto"/>
        <w:bottom w:val="none" w:sz="0" w:space="0" w:color="auto"/>
        <w:right w:val="none" w:sz="0" w:space="0" w:color="auto"/>
      </w:divBdr>
    </w:div>
    <w:div w:id="452790602">
      <w:bodyDiv w:val="1"/>
      <w:marLeft w:val="0"/>
      <w:marRight w:val="0"/>
      <w:marTop w:val="0"/>
      <w:marBottom w:val="0"/>
      <w:divBdr>
        <w:top w:val="none" w:sz="0" w:space="0" w:color="auto"/>
        <w:left w:val="none" w:sz="0" w:space="0" w:color="auto"/>
        <w:bottom w:val="none" w:sz="0" w:space="0" w:color="auto"/>
        <w:right w:val="none" w:sz="0" w:space="0" w:color="auto"/>
      </w:divBdr>
    </w:div>
    <w:div w:id="452795720">
      <w:bodyDiv w:val="1"/>
      <w:marLeft w:val="0"/>
      <w:marRight w:val="0"/>
      <w:marTop w:val="0"/>
      <w:marBottom w:val="0"/>
      <w:divBdr>
        <w:top w:val="none" w:sz="0" w:space="0" w:color="auto"/>
        <w:left w:val="none" w:sz="0" w:space="0" w:color="auto"/>
        <w:bottom w:val="none" w:sz="0" w:space="0" w:color="auto"/>
        <w:right w:val="none" w:sz="0" w:space="0" w:color="auto"/>
      </w:divBdr>
    </w:div>
    <w:div w:id="452948265">
      <w:bodyDiv w:val="1"/>
      <w:marLeft w:val="0"/>
      <w:marRight w:val="0"/>
      <w:marTop w:val="0"/>
      <w:marBottom w:val="0"/>
      <w:divBdr>
        <w:top w:val="none" w:sz="0" w:space="0" w:color="auto"/>
        <w:left w:val="none" w:sz="0" w:space="0" w:color="auto"/>
        <w:bottom w:val="none" w:sz="0" w:space="0" w:color="auto"/>
        <w:right w:val="none" w:sz="0" w:space="0" w:color="auto"/>
      </w:divBdr>
    </w:div>
    <w:div w:id="453060675">
      <w:bodyDiv w:val="1"/>
      <w:marLeft w:val="0"/>
      <w:marRight w:val="0"/>
      <w:marTop w:val="0"/>
      <w:marBottom w:val="0"/>
      <w:divBdr>
        <w:top w:val="none" w:sz="0" w:space="0" w:color="auto"/>
        <w:left w:val="none" w:sz="0" w:space="0" w:color="auto"/>
        <w:bottom w:val="none" w:sz="0" w:space="0" w:color="auto"/>
        <w:right w:val="none" w:sz="0" w:space="0" w:color="auto"/>
      </w:divBdr>
    </w:div>
    <w:div w:id="453136574">
      <w:bodyDiv w:val="1"/>
      <w:marLeft w:val="0"/>
      <w:marRight w:val="0"/>
      <w:marTop w:val="0"/>
      <w:marBottom w:val="0"/>
      <w:divBdr>
        <w:top w:val="none" w:sz="0" w:space="0" w:color="auto"/>
        <w:left w:val="none" w:sz="0" w:space="0" w:color="auto"/>
        <w:bottom w:val="none" w:sz="0" w:space="0" w:color="auto"/>
        <w:right w:val="none" w:sz="0" w:space="0" w:color="auto"/>
      </w:divBdr>
    </w:div>
    <w:div w:id="453140487">
      <w:bodyDiv w:val="1"/>
      <w:marLeft w:val="0"/>
      <w:marRight w:val="0"/>
      <w:marTop w:val="0"/>
      <w:marBottom w:val="0"/>
      <w:divBdr>
        <w:top w:val="none" w:sz="0" w:space="0" w:color="auto"/>
        <w:left w:val="none" w:sz="0" w:space="0" w:color="auto"/>
        <w:bottom w:val="none" w:sz="0" w:space="0" w:color="auto"/>
        <w:right w:val="none" w:sz="0" w:space="0" w:color="auto"/>
      </w:divBdr>
    </w:div>
    <w:div w:id="453212155">
      <w:bodyDiv w:val="1"/>
      <w:marLeft w:val="0"/>
      <w:marRight w:val="0"/>
      <w:marTop w:val="0"/>
      <w:marBottom w:val="0"/>
      <w:divBdr>
        <w:top w:val="none" w:sz="0" w:space="0" w:color="auto"/>
        <w:left w:val="none" w:sz="0" w:space="0" w:color="auto"/>
        <w:bottom w:val="none" w:sz="0" w:space="0" w:color="auto"/>
        <w:right w:val="none" w:sz="0" w:space="0" w:color="auto"/>
      </w:divBdr>
    </w:div>
    <w:div w:id="453330176">
      <w:bodyDiv w:val="1"/>
      <w:marLeft w:val="0"/>
      <w:marRight w:val="0"/>
      <w:marTop w:val="0"/>
      <w:marBottom w:val="0"/>
      <w:divBdr>
        <w:top w:val="none" w:sz="0" w:space="0" w:color="auto"/>
        <w:left w:val="none" w:sz="0" w:space="0" w:color="auto"/>
        <w:bottom w:val="none" w:sz="0" w:space="0" w:color="auto"/>
        <w:right w:val="none" w:sz="0" w:space="0" w:color="auto"/>
      </w:divBdr>
    </w:div>
    <w:div w:id="453403294">
      <w:bodyDiv w:val="1"/>
      <w:marLeft w:val="0"/>
      <w:marRight w:val="0"/>
      <w:marTop w:val="0"/>
      <w:marBottom w:val="0"/>
      <w:divBdr>
        <w:top w:val="none" w:sz="0" w:space="0" w:color="auto"/>
        <w:left w:val="none" w:sz="0" w:space="0" w:color="auto"/>
        <w:bottom w:val="none" w:sz="0" w:space="0" w:color="auto"/>
        <w:right w:val="none" w:sz="0" w:space="0" w:color="auto"/>
      </w:divBdr>
    </w:div>
    <w:div w:id="453404843">
      <w:bodyDiv w:val="1"/>
      <w:marLeft w:val="0"/>
      <w:marRight w:val="0"/>
      <w:marTop w:val="0"/>
      <w:marBottom w:val="0"/>
      <w:divBdr>
        <w:top w:val="none" w:sz="0" w:space="0" w:color="auto"/>
        <w:left w:val="none" w:sz="0" w:space="0" w:color="auto"/>
        <w:bottom w:val="none" w:sz="0" w:space="0" w:color="auto"/>
        <w:right w:val="none" w:sz="0" w:space="0" w:color="auto"/>
      </w:divBdr>
    </w:div>
    <w:div w:id="453446889">
      <w:bodyDiv w:val="1"/>
      <w:marLeft w:val="0"/>
      <w:marRight w:val="0"/>
      <w:marTop w:val="0"/>
      <w:marBottom w:val="0"/>
      <w:divBdr>
        <w:top w:val="none" w:sz="0" w:space="0" w:color="auto"/>
        <w:left w:val="none" w:sz="0" w:space="0" w:color="auto"/>
        <w:bottom w:val="none" w:sz="0" w:space="0" w:color="auto"/>
        <w:right w:val="none" w:sz="0" w:space="0" w:color="auto"/>
      </w:divBdr>
      <w:divsChild>
        <w:div w:id="697238269">
          <w:marLeft w:val="0"/>
          <w:marRight w:val="0"/>
          <w:marTop w:val="0"/>
          <w:marBottom w:val="0"/>
          <w:divBdr>
            <w:top w:val="none" w:sz="0" w:space="0" w:color="auto"/>
            <w:left w:val="none" w:sz="0" w:space="0" w:color="auto"/>
            <w:bottom w:val="none" w:sz="0" w:space="0" w:color="auto"/>
            <w:right w:val="none" w:sz="0" w:space="0" w:color="auto"/>
          </w:divBdr>
          <w:divsChild>
            <w:div w:id="1910575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910447">
      <w:bodyDiv w:val="1"/>
      <w:marLeft w:val="0"/>
      <w:marRight w:val="0"/>
      <w:marTop w:val="0"/>
      <w:marBottom w:val="0"/>
      <w:divBdr>
        <w:top w:val="none" w:sz="0" w:space="0" w:color="auto"/>
        <w:left w:val="none" w:sz="0" w:space="0" w:color="auto"/>
        <w:bottom w:val="none" w:sz="0" w:space="0" w:color="auto"/>
        <w:right w:val="none" w:sz="0" w:space="0" w:color="auto"/>
      </w:divBdr>
    </w:div>
    <w:div w:id="453985321">
      <w:bodyDiv w:val="1"/>
      <w:marLeft w:val="0"/>
      <w:marRight w:val="0"/>
      <w:marTop w:val="0"/>
      <w:marBottom w:val="0"/>
      <w:divBdr>
        <w:top w:val="none" w:sz="0" w:space="0" w:color="auto"/>
        <w:left w:val="none" w:sz="0" w:space="0" w:color="auto"/>
        <w:bottom w:val="none" w:sz="0" w:space="0" w:color="auto"/>
        <w:right w:val="none" w:sz="0" w:space="0" w:color="auto"/>
      </w:divBdr>
    </w:div>
    <w:div w:id="453985991">
      <w:bodyDiv w:val="1"/>
      <w:marLeft w:val="0"/>
      <w:marRight w:val="0"/>
      <w:marTop w:val="0"/>
      <w:marBottom w:val="0"/>
      <w:divBdr>
        <w:top w:val="none" w:sz="0" w:space="0" w:color="auto"/>
        <w:left w:val="none" w:sz="0" w:space="0" w:color="auto"/>
        <w:bottom w:val="none" w:sz="0" w:space="0" w:color="auto"/>
        <w:right w:val="none" w:sz="0" w:space="0" w:color="auto"/>
      </w:divBdr>
    </w:div>
    <w:div w:id="453986677">
      <w:bodyDiv w:val="1"/>
      <w:marLeft w:val="0"/>
      <w:marRight w:val="0"/>
      <w:marTop w:val="0"/>
      <w:marBottom w:val="0"/>
      <w:divBdr>
        <w:top w:val="none" w:sz="0" w:space="0" w:color="auto"/>
        <w:left w:val="none" w:sz="0" w:space="0" w:color="auto"/>
        <w:bottom w:val="none" w:sz="0" w:space="0" w:color="auto"/>
        <w:right w:val="none" w:sz="0" w:space="0" w:color="auto"/>
      </w:divBdr>
    </w:div>
    <w:div w:id="454177938">
      <w:bodyDiv w:val="1"/>
      <w:marLeft w:val="0"/>
      <w:marRight w:val="0"/>
      <w:marTop w:val="0"/>
      <w:marBottom w:val="0"/>
      <w:divBdr>
        <w:top w:val="none" w:sz="0" w:space="0" w:color="auto"/>
        <w:left w:val="none" w:sz="0" w:space="0" w:color="auto"/>
        <w:bottom w:val="none" w:sz="0" w:space="0" w:color="auto"/>
        <w:right w:val="none" w:sz="0" w:space="0" w:color="auto"/>
      </w:divBdr>
    </w:div>
    <w:div w:id="454370722">
      <w:bodyDiv w:val="1"/>
      <w:marLeft w:val="0"/>
      <w:marRight w:val="0"/>
      <w:marTop w:val="0"/>
      <w:marBottom w:val="0"/>
      <w:divBdr>
        <w:top w:val="none" w:sz="0" w:space="0" w:color="auto"/>
        <w:left w:val="none" w:sz="0" w:space="0" w:color="auto"/>
        <w:bottom w:val="none" w:sz="0" w:space="0" w:color="auto"/>
        <w:right w:val="none" w:sz="0" w:space="0" w:color="auto"/>
      </w:divBdr>
    </w:div>
    <w:div w:id="454523238">
      <w:bodyDiv w:val="1"/>
      <w:marLeft w:val="0"/>
      <w:marRight w:val="0"/>
      <w:marTop w:val="0"/>
      <w:marBottom w:val="0"/>
      <w:divBdr>
        <w:top w:val="none" w:sz="0" w:space="0" w:color="auto"/>
        <w:left w:val="none" w:sz="0" w:space="0" w:color="auto"/>
        <w:bottom w:val="none" w:sz="0" w:space="0" w:color="auto"/>
        <w:right w:val="none" w:sz="0" w:space="0" w:color="auto"/>
      </w:divBdr>
    </w:div>
    <w:div w:id="454523737">
      <w:bodyDiv w:val="1"/>
      <w:marLeft w:val="0"/>
      <w:marRight w:val="0"/>
      <w:marTop w:val="0"/>
      <w:marBottom w:val="0"/>
      <w:divBdr>
        <w:top w:val="none" w:sz="0" w:space="0" w:color="auto"/>
        <w:left w:val="none" w:sz="0" w:space="0" w:color="auto"/>
        <w:bottom w:val="none" w:sz="0" w:space="0" w:color="auto"/>
        <w:right w:val="none" w:sz="0" w:space="0" w:color="auto"/>
      </w:divBdr>
    </w:div>
    <w:div w:id="454566569">
      <w:bodyDiv w:val="1"/>
      <w:marLeft w:val="0"/>
      <w:marRight w:val="0"/>
      <w:marTop w:val="0"/>
      <w:marBottom w:val="0"/>
      <w:divBdr>
        <w:top w:val="none" w:sz="0" w:space="0" w:color="auto"/>
        <w:left w:val="none" w:sz="0" w:space="0" w:color="auto"/>
        <w:bottom w:val="none" w:sz="0" w:space="0" w:color="auto"/>
        <w:right w:val="none" w:sz="0" w:space="0" w:color="auto"/>
      </w:divBdr>
    </w:div>
    <w:div w:id="454758002">
      <w:bodyDiv w:val="1"/>
      <w:marLeft w:val="0"/>
      <w:marRight w:val="0"/>
      <w:marTop w:val="0"/>
      <w:marBottom w:val="0"/>
      <w:divBdr>
        <w:top w:val="none" w:sz="0" w:space="0" w:color="auto"/>
        <w:left w:val="none" w:sz="0" w:space="0" w:color="auto"/>
        <w:bottom w:val="none" w:sz="0" w:space="0" w:color="auto"/>
        <w:right w:val="none" w:sz="0" w:space="0" w:color="auto"/>
      </w:divBdr>
    </w:div>
    <w:div w:id="454829267">
      <w:bodyDiv w:val="1"/>
      <w:marLeft w:val="0"/>
      <w:marRight w:val="0"/>
      <w:marTop w:val="0"/>
      <w:marBottom w:val="0"/>
      <w:divBdr>
        <w:top w:val="none" w:sz="0" w:space="0" w:color="auto"/>
        <w:left w:val="none" w:sz="0" w:space="0" w:color="auto"/>
        <w:bottom w:val="none" w:sz="0" w:space="0" w:color="auto"/>
        <w:right w:val="none" w:sz="0" w:space="0" w:color="auto"/>
      </w:divBdr>
    </w:div>
    <w:div w:id="454908138">
      <w:bodyDiv w:val="1"/>
      <w:marLeft w:val="0"/>
      <w:marRight w:val="0"/>
      <w:marTop w:val="0"/>
      <w:marBottom w:val="0"/>
      <w:divBdr>
        <w:top w:val="none" w:sz="0" w:space="0" w:color="auto"/>
        <w:left w:val="none" w:sz="0" w:space="0" w:color="auto"/>
        <w:bottom w:val="none" w:sz="0" w:space="0" w:color="auto"/>
        <w:right w:val="none" w:sz="0" w:space="0" w:color="auto"/>
      </w:divBdr>
    </w:div>
    <w:div w:id="454910444">
      <w:bodyDiv w:val="1"/>
      <w:marLeft w:val="0"/>
      <w:marRight w:val="0"/>
      <w:marTop w:val="0"/>
      <w:marBottom w:val="0"/>
      <w:divBdr>
        <w:top w:val="none" w:sz="0" w:space="0" w:color="auto"/>
        <w:left w:val="none" w:sz="0" w:space="0" w:color="auto"/>
        <w:bottom w:val="none" w:sz="0" w:space="0" w:color="auto"/>
        <w:right w:val="none" w:sz="0" w:space="0" w:color="auto"/>
      </w:divBdr>
    </w:div>
    <w:div w:id="455098338">
      <w:bodyDiv w:val="1"/>
      <w:marLeft w:val="0"/>
      <w:marRight w:val="0"/>
      <w:marTop w:val="0"/>
      <w:marBottom w:val="0"/>
      <w:divBdr>
        <w:top w:val="none" w:sz="0" w:space="0" w:color="auto"/>
        <w:left w:val="none" w:sz="0" w:space="0" w:color="auto"/>
        <w:bottom w:val="none" w:sz="0" w:space="0" w:color="auto"/>
        <w:right w:val="none" w:sz="0" w:space="0" w:color="auto"/>
      </w:divBdr>
    </w:div>
    <w:div w:id="455099031">
      <w:bodyDiv w:val="1"/>
      <w:marLeft w:val="0"/>
      <w:marRight w:val="0"/>
      <w:marTop w:val="0"/>
      <w:marBottom w:val="0"/>
      <w:divBdr>
        <w:top w:val="none" w:sz="0" w:space="0" w:color="auto"/>
        <w:left w:val="none" w:sz="0" w:space="0" w:color="auto"/>
        <w:bottom w:val="none" w:sz="0" w:space="0" w:color="auto"/>
        <w:right w:val="none" w:sz="0" w:space="0" w:color="auto"/>
      </w:divBdr>
    </w:div>
    <w:div w:id="455107433">
      <w:bodyDiv w:val="1"/>
      <w:marLeft w:val="0"/>
      <w:marRight w:val="0"/>
      <w:marTop w:val="0"/>
      <w:marBottom w:val="0"/>
      <w:divBdr>
        <w:top w:val="none" w:sz="0" w:space="0" w:color="auto"/>
        <w:left w:val="none" w:sz="0" w:space="0" w:color="auto"/>
        <w:bottom w:val="none" w:sz="0" w:space="0" w:color="auto"/>
        <w:right w:val="none" w:sz="0" w:space="0" w:color="auto"/>
      </w:divBdr>
    </w:div>
    <w:div w:id="455293472">
      <w:bodyDiv w:val="1"/>
      <w:marLeft w:val="0"/>
      <w:marRight w:val="0"/>
      <w:marTop w:val="0"/>
      <w:marBottom w:val="0"/>
      <w:divBdr>
        <w:top w:val="none" w:sz="0" w:space="0" w:color="auto"/>
        <w:left w:val="none" w:sz="0" w:space="0" w:color="auto"/>
        <w:bottom w:val="none" w:sz="0" w:space="0" w:color="auto"/>
        <w:right w:val="none" w:sz="0" w:space="0" w:color="auto"/>
      </w:divBdr>
    </w:div>
    <w:div w:id="455411666">
      <w:bodyDiv w:val="1"/>
      <w:marLeft w:val="0"/>
      <w:marRight w:val="0"/>
      <w:marTop w:val="0"/>
      <w:marBottom w:val="0"/>
      <w:divBdr>
        <w:top w:val="none" w:sz="0" w:space="0" w:color="auto"/>
        <w:left w:val="none" w:sz="0" w:space="0" w:color="auto"/>
        <w:bottom w:val="none" w:sz="0" w:space="0" w:color="auto"/>
        <w:right w:val="none" w:sz="0" w:space="0" w:color="auto"/>
      </w:divBdr>
    </w:div>
    <w:div w:id="455442285">
      <w:bodyDiv w:val="1"/>
      <w:marLeft w:val="0"/>
      <w:marRight w:val="0"/>
      <w:marTop w:val="0"/>
      <w:marBottom w:val="0"/>
      <w:divBdr>
        <w:top w:val="none" w:sz="0" w:space="0" w:color="auto"/>
        <w:left w:val="none" w:sz="0" w:space="0" w:color="auto"/>
        <w:bottom w:val="none" w:sz="0" w:space="0" w:color="auto"/>
        <w:right w:val="none" w:sz="0" w:space="0" w:color="auto"/>
      </w:divBdr>
    </w:div>
    <w:div w:id="455488734">
      <w:bodyDiv w:val="1"/>
      <w:marLeft w:val="0"/>
      <w:marRight w:val="0"/>
      <w:marTop w:val="0"/>
      <w:marBottom w:val="0"/>
      <w:divBdr>
        <w:top w:val="none" w:sz="0" w:space="0" w:color="auto"/>
        <w:left w:val="none" w:sz="0" w:space="0" w:color="auto"/>
        <w:bottom w:val="none" w:sz="0" w:space="0" w:color="auto"/>
        <w:right w:val="none" w:sz="0" w:space="0" w:color="auto"/>
      </w:divBdr>
    </w:div>
    <w:div w:id="455637284">
      <w:bodyDiv w:val="1"/>
      <w:marLeft w:val="0"/>
      <w:marRight w:val="0"/>
      <w:marTop w:val="0"/>
      <w:marBottom w:val="0"/>
      <w:divBdr>
        <w:top w:val="none" w:sz="0" w:space="0" w:color="auto"/>
        <w:left w:val="none" w:sz="0" w:space="0" w:color="auto"/>
        <w:bottom w:val="none" w:sz="0" w:space="0" w:color="auto"/>
        <w:right w:val="none" w:sz="0" w:space="0" w:color="auto"/>
      </w:divBdr>
    </w:div>
    <w:div w:id="455761366">
      <w:bodyDiv w:val="1"/>
      <w:marLeft w:val="0"/>
      <w:marRight w:val="0"/>
      <w:marTop w:val="0"/>
      <w:marBottom w:val="0"/>
      <w:divBdr>
        <w:top w:val="none" w:sz="0" w:space="0" w:color="auto"/>
        <w:left w:val="none" w:sz="0" w:space="0" w:color="auto"/>
        <w:bottom w:val="none" w:sz="0" w:space="0" w:color="auto"/>
        <w:right w:val="none" w:sz="0" w:space="0" w:color="auto"/>
      </w:divBdr>
    </w:div>
    <w:div w:id="456071308">
      <w:bodyDiv w:val="1"/>
      <w:marLeft w:val="0"/>
      <w:marRight w:val="0"/>
      <w:marTop w:val="0"/>
      <w:marBottom w:val="0"/>
      <w:divBdr>
        <w:top w:val="none" w:sz="0" w:space="0" w:color="auto"/>
        <w:left w:val="none" w:sz="0" w:space="0" w:color="auto"/>
        <w:bottom w:val="none" w:sz="0" w:space="0" w:color="auto"/>
        <w:right w:val="none" w:sz="0" w:space="0" w:color="auto"/>
      </w:divBdr>
    </w:div>
    <w:div w:id="456216638">
      <w:bodyDiv w:val="1"/>
      <w:marLeft w:val="0"/>
      <w:marRight w:val="0"/>
      <w:marTop w:val="0"/>
      <w:marBottom w:val="0"/>
      <w:divBdr>
        <w:top w:val="none" w:sz="0" w:space="0" w:color="auto"/>
        <w:left w:val="none" w:sz="0" w:space="0" w:color="auto"/>
        <w:bottom w:val="none" w:sz="0" w:space="0" w:color="auto"/>
        <w:right w:val="none" w:sz="0" w:space="0" w:color="auto"/>
      </w:divBdr>
    </w:div>
    <w:div w:id="456222522">
      <w:bodyDiv w:val="1"/>
      <w:marLeft w:val="0"/>
      <w:marRight w:val="0"/>
      <w:marTop w:val="0"/>
      <w:marBottom w:val="0"/>
      <w:divBdr>
        <w:top w:val="none" w:sz="0" w:space="0" w:color="auto"/>
        <w:left w:val="none" w:sz="0" w:space="0" w:color="auto"/>
        <w:bottom w:val="none" w:sz="0" w:space="0" w:color="auto"/>
        <w:right w:val="none" w:sz="0" w:space="0" w:color="auto"/>
      </w:divBdr>
    </w:div>
    <w:div w:id="456263498">
      <w:bodyDiv w:val="1"/>
      <w:marLeft w:val="0"/>
      <w:marRight w:val="0"/>
      <w:marTop w:val="0"/>
      <w:marBottom w:val="0"/>
      <w:divBdr>
        <w:top w:val="none" w:sz="0" w:space="0" w:color="auto"/>
        <w:left w:val="none" w:sz="0" w:space="0" w:color="auto"/>
        <w:bottom w:val="none" w:sz="0" w:space="0" w:color="auto"/>
        <w:right w:val="none" w:sz="0" w:space="0" w:color="auto"/>
      </w:divBdr>
    </w:div>
    <w:div w:id="456409373">
      <w:bodyDiv w:val="1"/>
      <w:marLeft w:val="0"/>
      <w:marRight w:val="0"/>
      <w:marTop w:val="0"/>
      <w:marBottom w:val="0"/>
      <w:divBdr>
        <w:top w:val="none" w:sz="0" w:space="0" w:color="auto"/>
        <w:left w:val="none" w:sz="0" w:space="0" w:color="auto"/>
        <w:bottom w:val="none" w:sz="0" w:space="0" w:color="auto"/>
        <w:right w:val="none" w:sz="0" w:space="0" w:color="auto"/>
      </w:divBdr>
    </w:div>
    <w:div w:id="456459341">
      <w:bodyDiv w:val="1"/>
      <w:marLeft w:val="0"/>
      <w:marRight w:val="0"/>
      <w:marTop w:val="0"/>
      <w:marBottom w:val="0"/>
      <w:divBdr>
        <w:top w:val="none" w:sz="0" w:space="0" w:color="auto"/>
        <w:left w:val="none" w:sz="0" w:space="0" w:color="auto"/>
        <w:bottom w:val="none" w:sz="0" w:space="0" w:color="auto"/>
        <w:right w:val="none" w:sz="0" w:space="0" w:color="auto"/>
      </w:divBdr>
    </w:div>
    <w:div w:id="456680864">
      <w:bodyDiv w:val="1"/>
      <w:marLeft w:val="0"/>
      <w:marRight w:val="0"/>
      <w:marTop w:val="0"/>
      <w:marBottom w:val="0"/>
      <w:divBdr>
        <w:top w:val="none" w:sz="0" w:space="0" w:color="auto"/>
        <w:left w:val="none" w:sz="0" w:space="0" w:color="auto"/>
        <w:bottom w:val="none" w:sz="0" w:space="0" w:color="auto"/>
        <w:right w:val="none" w:sz="0" w:space="0" w:color="auto"/>
      </w:divBdr>
    </w:div>
    <w:div w:id="456752723">
      <w:bodyDiv w:val="1"/>
      <w:marLeft w:val="0"/>
      <w:marRight w:val="0"/>
      <w:marTop w:val="0"/>
      <w:marBottom w:val="0"/>
      <w:divBdr>
        <w:top w:val="none" w:sz="0" w:space="0" w:color="auto"/>
        <w:left w:val="none" w:sz="0" w:space="0" w:color="auto"/>
        <w:bottom w:val="none" w:sz="0" w:space="0" w:color="auto"/>
        <w:right w:val="none" w:sz="0" w:space="0" w:color="auto"/>
      </w:divBdr>
    </w:div>
    <w:div w:id="456798572">
      <w:bodyDiv w:val="1"/>
      <w:marLeft w:val="0"/>
      <w:marRight w:val="0"/>
      <w:marTop w:val="0"/>
      <w:marBottom w:val="0"/>
      <w:divBdr>
        <w:top w:val="none" w:sz="0" w:space="0" w:color="auto"/>
        <w:left w:val="none" w:sz="0" w:space="0" w:color="auto"/>
        <w:bottom w:val="none" w:sz="0" w:space="0" w:color="auto"/>
        <w:right w:val="none" w:sz="0" w:space="0" w:color="auto"/>
      </w:divBdr>
    </w:div>
    <w:div w:id="456989450">
      <w:bodyDiv w:val="1"/>
      <w:marLeft w:val="0"/>
      <w:marRight w:val="0"/>
      <w:marTop w:val="0"/>
      <w:marBottom w:val="0"/>
      <w:divBdr>
        <w:top w:val="none" w:sz="0" w:space="0" w:color="auto"/>
        <w:left w:val="none" w:sz="0" w:space="0" w:color="auto"/>
        <w:bottom w:val="none" w:sz="0" w:space="0" w:color="auto"/>
        <w:right w:val="none" w:sz="0" w:space="0" w:color="auto"/>
      </w:divBdr>
    </w:div>
    <w:div w:id="457067501">
      <w:bodyDiv w:val="1"/>
      <w:marLeft w:val="0"/>
      <w:marRight w:val="0"/>
      <w:marTop w:val="0"/>
      <w:marBottom w:val="0"/>
      <w:divBdr>
        <w:top w:val="none" w:sz="0" w:space="0" w:color="auto"/>
        <w:left w:val="none" w:sz="0" w:space="0" w:color="auto"/>
        <w:bottom w:val="none" w:sz="0" w:space="0" w:color="auto"/>
        <w:right w:val="none" w:sz="0" w:space="0" w:color="auto"/>
      </w:divBdr>
    </w:div>
    <w:div w:id="457068270">
      <w:bodyDiv w:val="1"/>
      <w:marLeft w:val="0"/>
      <w:marRight w:val="0"/>
      <w:marTop w:val="0"/>
      <w:marBottom w:val="0"/>
      <w:divBdr>
        <w:top w:val="none" w:sz="0" w:space="0" w:color="auto"/>
        <w:left w:val="none" w:sz="0" w:space="0" w:color="auto"/>
        <w:bottom w:val="none" w:sz="0" w:space="0" w:color="auto"/>
        <w:right w:val="none" w:sz="0" w:space="0" w:color="auto"/>
      </w:divBdr>
    </w:div>
    <w:div w:id="457185157">
      <w:bodyDiv w:val="1"/>
      <w:marLeft w:val="0"/>
      <w:marRight w:val="0"/>
      <w:marTop w:val="0"/>
      <w:marBottom w:val="0"/>
      <w:divBdr>
        <w:top w:val="none" w:sz="0" w:space="0" w:color="auto"/>
        <w:left w:val="none" w:sz="0" w:space="0" w:color="auto"/>
        <w:bottom w:val="none" w:sz="0" w:space="0" w:color="auto"/>
        <w:right w:val="none" w:sz="0" w:space="0" w:color="auto"/>
      </w:divBdr>
    </w:div>
    <w:div w:id="457258067">
      <w:bodyDiv w:val="1"/>
      <w:marLeft w:val="0"/>
      <w:marRight w:val="0"/>
      <w:marTop w:val="0"/>
      <w:marBottom w:val="0"/>
      <w:divBdr>
        <w:top w:val="none" w:sz="0" w:space="0" w:color="auto"/>
        <w:left w:val="none" w:sz="0" w:space="0" w:color="auto"/>
        <w:bottom w:val="none" w:sz="0" w:space="0" w:color="auto"/>
        <w:right w:val="none" w:sz="0" w:space="0" w:color="auto"/>
      </w:divBdr>
    </w:div>
    <w:div w:id="457259105">
      <w:bodyDiv w:val="1"/>
      <w:marLeft w:val="0"/>
      <w:marRight w:val="0"/>
      <w:marTop w:val="0"/>
      <w:marBottom w:val="0"/>
      <w:divBdr>
        <w:top w:val="none" w:sz="0" w:space="0" w:color="auto"/>
        <w:left w:val="none" w:sz="0" w:space="0" w:color="auto"/>
        <w:bottom w:val="none" w:sz="0" w:space="0" w:color="auto"/>
        <w:right w:val="none" w:sz="0" w:space="0" w:color="auto"/>
      </w:divBdr>
    </w:div>
    <w:div w:id="457266530">
      <w:bodyDiv w:val="1"/>
      <w:marLeft w:val="0"/>
      <w:marRight w:val="0"/>
      <w:marTop w:val="0"/>
      <w:marBottom w:val="0"/>
      <w:divBdr>
        <w:top w:val="none" w:sz="0" w:space="0" w:color="auto"/>
        <w:left w:val="none" w:sz="0" w:space="0" w:color="auto"/>
        <w:bottom w:val="none" w:sz="0" w:space="0" w:color="auto"/>
        <w:right w:val="none" w:sz="0" w:space="0" w:color="auto"/>
      </w:divBdr>
    </w:div>
    <w:div w:id="457335570">
      <w:bodyDiv w:val="1"/>
      <w:marLeft w:val="0"/>
      <w:marRight w:val="0"/>
      <w:marTop w:val="0"/>
      <w:marBottom w:val="0"/>
      <w:divBdr>
        <w:top w:val="none" w:sz="0" w:space="0" w:color="auto"/>
        <w:left w:val="none" w:sz="0" w:space="0" w:color="auto"/>
        <w:bottom w:val="none" w:sz="0" w:space="0" w:color="auto"/>
        <w:right w:val="none" w:sz="0" w:space="0" w:color="auto"/>
      </w:divBdr>
    </w:div>
    <w:div w:id="457643730">
      <w:bodyDiv w:val="1"/>
      <w:marLeft w:val="0"/>
      <w:marRight w:val="0"/>
      <w:marTop w:val="0"/>
      <w:marBottom w:val="0"/>
      <w:divBdr>
        <w:top w:val="none" w:sz="0" w:space="0" w:color="auto"/>
        <w:left w:val="none" w:sz="0" w:space="0" w:color="auto"/>
        <w:bottom w:val="none" w:sz="0" w:space="0" w:color="auto"/>
        <w:right w:val="none" w:sz="0" w:space="0" w:color="auto"/>
      </w:divBdr>
    </w:div>
    <w:div w:id="457799434">
      <w:bodyDiv w:val="1"/>
      <w:marLeft w:val="0"/>
      <w:marRight w:val="0"/>
      <w:marTop w:val="0"/>
      <w:marBottom w:val="0"/>
      <w:divBdr>
        <w:top w:val="none" w:sz="0" w:space="0" w:color="auto"/>
        <w:left w:val="none" w:sz="0" w:space="0" w:color="auto"/>
        <w:bottom w:val="none" w:sz="0" w:space="0" w:color="auto"/>
        <w:right w:val="none" w:sz="0" w:space="0" w:color="auto"/>
      </w:divBdr>
      <w:divsChild>
        <w:div w:id="1516574018">
          <w:marLeft w:val="0"/>
          <w:marRight w:val="0"/>
          <w:marTop w:val="0"/>
          <w:marBottom w:val="0"/>
          <w:divBdr>
            <w:top w:val="none" w:sz="0" w:space="0" w:color="auto"/>
            <w:left w:val="none" w:sz="0" w:space="0" w:color="auto"/>
            <w:bottom w:val="none" w:sz="0" w:space="0" w:color="auto"/>
            <w:right w:val="none" w:sz="0" w:space="0" w:color="auto"/>
          </w:divBdr>
          <w:divsChild>
            <w:div w:id="869683094">
              <w:marLeft w:val="0"/>
              <w:marRight w:val="0"/>
              <w:marTop w:val="0"/>
              <w:marBottom w:val="0"/>
              <w:divBdr>
                <w:top w:val="none" w:sz="0" w:space="0" w:color="auto"/>
                <w:left w:val="none" w:sz="0" w:space="0" w:color="auto"/>
                <w:bottom w:val="none" w:sz="0" w:space="0" w:color="auto"/>
                <w:right w:val="none" w:sz="0" w:space="0" w:color="auto"/>
              </w:divBdr>
              <w:divsChild>
                <w:div w:id="1959724631">
                  <w:marLeft w:val="0"/>
                  <w:marRight w:val="0"/>
                  <w:marTop w:val="90"/>
                  <w:marBottom w:val="150"/>
                  <w:divBdr>
                    <w:top w:val="none" w:sz="0" w:space="0" w:color="auto"/>
                    <w:left w:val="none" w:sz="0" w:space="0" w:color="auto"/>
                    <w:bottom w:val="none" w:sz="0" w:space="0" w:color="auto"/>
                    <w:right w:val="none" w:sz="0" w:space="0" w:color="auto"/>
                  </w:divBdr>
                  <w:divsChild>
                    <w:div w:id="1706558120">
                      <w:marLeft w:val="90"/>
                      <w:marRight w:val="0"/>
                      <w:marTop w:val="0"/>
                      <w:marBottom w:val="0"/>
                      <w:divBdr>
                        <w:top w:val="none" w:sz="0" w:space="0" w:color="auto"/>
                        <w:left w:val="none" w:sz="0" w:space="0" w:color="auto"/>
                        <w:bottom w:val="none" w:sz="0" w:space="0" w:color="auto"/>
                        <w:right w:val="none" w:sz="0" w:space="0" w:color="auto"/>
                      </w:divBdr>
                      <w:divsChild>
                        <w:div w:id="1680234908">
                          <w:marLeft w:val="0"/>
                          <w:marRight w:val="0"/>
                          <w:marTop w:val="0"/>
                          <w:marBottom w:val="75"/>
                          <w:divBdr>
                            <w:top w:val="none" w:sz="0" w:space="0" w:color="auto"/>
                            <w:left w:val="none" w:sz="0" w:space="0" w:color="auto"/>
                            <w:bottom w:val="none" w:sz="0" w:space="0" w:color="auto"/>
                            <w:right w:val="none" w:sz="0" w:space="0" w:color="auto"/>
                          </w:divBdr>
                          <w:divsChild>
                            <w:div w:id="1190684725">
                              <w:marLeft w:val="0"/>
                              <w:marRight w:val="0"/>
                              <w:marTop w:val="0"/>
                              <w:marBottom w:val="0"/>
                              <w:divBdr>
                                <w:top w:val="none" w:sz="0" w:space="0" w:color="auto"/>
                                <w:left w:val="none" w:sz="0" w:space="0" w:color="auto"/>
                                <w:bottom w:val="none" w:sz="0" w:space="0" w:color="auto"/>
                                <w:right w:val="none" w:sz="0" w:space="0" w:color="auto"/>
                              </w:divBdr>
                              <w:divsChild>
                                <w:div w:id="1722902474">
                                  <w:marLeft w:val="0"/>
                                  <w:marRight w:val="0"/>
                                  <w:marTop w:val="0"/>
                                  <w:marBottom w:val="0"/>
                                  <w:divBdr>
                                    <w:top w:val="none" w:sz="0" w:space="0" w:color="auto"/>
                                    <w:left w:val="none" w:sz="0" w:space="0" w:color="auto"/>
                                    <w:bottom w:val="none" w:sz="0" w:space="0" w:color="auto"/>
                                    <w:right w:val="none" w:sz="0" w:space="0" w:color="auto"/>
                                  </w:divBdr>
                                  <w:divsChild>
                                    <w:div w:id="1356494799">
                                      <w:marLeft w:val="0"/>
                                      <w:marRight w:val="0"/>
                                      <w:marTop w:val="150"/>
                                      <w:marBottom w:val="150"/>
                                      <w:divBdr>
                                        <w:top w:val="none" w:sz="0" w:space="0" w:color="auto"/>
                                        <w:left w:val="none" w:sz="0" w:space="0" w:color="auto"/>
                                        <w:bottom w:val="none" w:sz="0" w:space="0" w:color="auto"/>
                                        <w:right w:val="none" w:sz="0" w:space="0" w:color="auto"/>
                                      </w:divBdr>
                                      <w:divsChild>
                                        <w:div w:id="667565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57912827">
      <w:bodyDiv w:val="1"/>
      <w:marLeft w:val="0"/>
      <w:marRight w:val="0"/>
      <w:marTop w:val="0"/>
      <w:marBottom w:val="0"/>
      <w:divBdr>
        <w:top w:val="none" w:sz="0" w:space="0" w:color="auto"/>
        <w:left w:val="none" w:sz="0" w:space="0" w:color="auto"/>
        <w:bottom w:val="none" w:sz="0" w:space="0" w:color="auto"/>
        <w:right w:val="none" w:sz="0" w:space="0" w:color="auto"/>
      </w:divBdr>
    </w:div>
    <w:div w:id="457988353">
      <w:bodyDiv w:val="1"/>
      <w:marLeft w:val="0"/>
      <w:marRight w:val="0"/>
      <w:marTop w:val="0"/>
      <w:marBottom w:val="0"/>
      <w:divBdr>
        <w:top w:val="none" w:sz="0" w:space="0" w:color="auto"/>
        <w:left w:val="none" w:sz="0" w:space="0" w:color="auto"/>
        <w:bottom w:val="none" w:sz="0" w:space="0" w:color="auto"/>
        <w:right w:val="none" w:sz="0" w:space="0" w:color="auto"/>
      </w:divBdr>
    </w:div>
    <w:div w:id="458112013">
      <w:bodyDiv w:val="1"/>
      <w:marLeft w:val="0"/>
      <w:marRight w:val="0"/>
      <w:marTop w:val="0"/>
      <w:marBottom w:val="0"/>
      <w:divBdr>
        <w:top w:val="none" w:sz="0" w:space="0" w:color="auto"/>
        <w:left w:val="none" w:sz="0" w:space="0" w:color="auto"/>
        <w:bottom w:val="none" w:sz="0" w:space="0" w:color="auto"/>
        <w:right w:val="none" w:sz="0" w:space="0" w:color="auto"/>
      </w:divBdr>
    </w:div>
    <w:div w:id="458307417">
      <w:bodyDiv w:val="1"/>
      <w:marLeft w:val="0"/>
      <w:marRight w:val="0"/>
      <w:marTop w:val="0"/>
      <w:marBottom w:val="0"/>
      <w:divBdr>
        <w:top w:val="none" w:sz="0" w:space="0" w:color="auto"/>
        <w:left w:val="none" w:sz="0" w:space="0" w:color="auto"/>
        <w:bottom w:val="none" w:sz="0" w:space="0" w:color="auto"/>
        <w:right w:val="none" w:sz="0" w:space="0" w:color="auto"/>
      </w:divBdr>
    </w:div>
    <w:div w:id="458381628">
      <w:bodyDiv w:val="1"/>
      <w:marLeft w:val="0"/>
      <w:marRight w:val="0"/>
      <w:marTop w:val="0"/>
      <w:marBottom w:val="0"/>
      <w:divBdr>
        <w:top w:val="none" w:sz="0" w:space="0" w:color="auto"/>
        <w:left w:val="none" w:sz="0" w:space="0" w:color="auto"/>
        <w:bottom w:val="none" w:sz="0" w:space="0" w:color="auto"/>
        <w:right w:val="none" w:sz="0" w:space="0" w:color="auto"/>
      </w:divBdr>
    </w:div>
    <w:div w:id="458573789">
      <w:bodyDiv w:val="1"/>
      <w:marLeft w:val="0"/>
      <w:marRight w:val="0"/>
      <w:marTop w:val="0"/>
      <w:marBottom w:val="0"/>
      <w:divBdr>
        <w:top w:val="none" w:sz="0" w:space="0" w:color="auto"/>
        <w:left w:val="none" w:sz="0" w:space="0" w:color="auto"/>
        <w:bottom w:val="none" w:sz="0" w:space="0" w:color="auto"/>
        <w:right w:val="none" w:sz="0" w:space="0" w:color="auto"/>
      </w:divBdr>
    </w:div>
    <w:div w:id="458574261">
      <w:bodyDiv w:val="1"/>
      <w:marLeft w:val="0"/>
      <w:marRight w:val="0"/>
      <w:marTop w:val="0"/>
      <w:marBottom w:val="0"/>
      <w:divBdr>
        <w:top w:val="none" w:sz="0" w:space="0" w:color="auto"/>
        <w:left w:val="none" w:sz="0" w:space="0" w:color="auto"/>
        <w:bottom w:val="none" w:sz="0" w:space="0" w:color="auto"/>
        <w:right w:val="none" w:sz="0" w:space="0" w:color="auto"/>
      </w:divBdr>
    </w:div>
    <w:div w:id="458643120">
      <w:bodyDiv w:val="1"/>
      <w:marLeft w:val="0"/>
      <w:marRight w:val="0"/>
      <w:marTop w:val="0"/>
      <w:marBottom w:val="0"/>
      <w:divBdr>
        <w:top w:val="none" w:sz="0" w:space="0" w:color="auto"/>
        <w:left w:val="none" w:sz="0" w:space="0" w:color="auto"/>
        <w:bottom w:val="none" w:sz="0" w:space="0" w:color="auto"/>
        <w:right w:val="none" w:sz="0" w:space="0" w:color="auto"/>
      </w:divBdr>
    </w:div>
    <w:div w:id="458760832">
      <w:bodyDiv w:val="1"/>
      <w:marLeft w:val="0"/>
      <w:marRight w:val="0"/>
      <w:marTop w:val="0"/>
      <w:marBottom w:val="0"/>
      <w:divBdr>
        <w:top w:val="none" w:sz="0" w:space="0" w:color="auto"/>
        <w:left w:val="none" w:sz="0" w:space="0" w:color="auto"/>
        <w:bottom w:val="none" w:sz="0" w:space="0" w:color="auto"/>
        <w:right w:val="none" w:sz="0" w:space="0" w:color="auto"/>
      </w:divBdr>
    </w:div>
    <w:div w:id="458765751">
      <w:bodyDiv w:val="1"/>
      <w:marLeft w:val="0"/>
      <w:marRight w:val="0"/>
      <w:marTop w:val="0"/>
      <w:marBottom w:val="0"/>
      <w:divBdr>
        <w:top w:val="none" w:sz="0" w:space="0" w:color="auto"/>
        <w:left w:val="none" w:sz="0" w:space="0" w:color="auto"/>
        <w:bottom w:val="none" w:sz="0" w:space="0" w:color="auto"/>
        <w:right w:val="none" w:sz="0" w:space="0" w:color="auto"/>
      </w:divBdr>
    </w:div>
    <w:div w:id="458888420">
      <w:bodyDiv w:val="1"/>
      <w:marLeft w:val="0"/>
      <w:marRight w:val="0"/>
      <w:marTop w:val="0"/>
      <w:marBottom w:val="0"/>
      <w:divBdr>
        <w:top w:val="none" w:sz="0" w:space="0" w:color="auto"/>
        <w:left w:val="none" w:sz="0" w:space="0" w:color="auto"/>
        <w:bottom w:val="none" w:sz="0" w:space="0" w:color="auto"/>
        <w:right w:val="none" w:sz="0" w:space="0" w:color="auto"/>
      </w:divBdr>
    </w:div>
    <w:div w:id="459034392">
      <w:bodyDiv w:val="1"/>
      <w:marLeft w:val="0"/>
      <w:marRight w:val="0"/>
      <w:marTop w:val="0"/>
      <w:marBottom w:val="0"/>
      <w:divBdr>
        <w:top w:val="none" w:sz="0" w:space="0" w:color="auto"/>
        <w:left w:val="none" w:sz="0" w:space="0" w:color="auto"/>
        <w:bottom w:val="none" w:sz="0" w:space="0" w:color="auto"/>
        <w:right w:val="none" w:sz="0" w:space="0" w:color="auto"/>
      </w:divBdr>
    </w:div>
    <w:div w:id="459110695">
      <w:bodyDiv w:val="1"/>
      <w:marLeft w:val="0"/>
      <w:marRight w:val="0"/>
      <w:marTop w:val="0"/>
      <w:marBottom w:val="0"/>
      <w:divBdr>
        <w:top w:val="none" w:sz="0" w:space="0" w:color="auto"/>
        <w:left w:val="none" w:sz="0" w:space="0" w:color="auto"/>
        <w:bottom w:val="none" w:sz="0" w:space="0" w:color="auto"/>
        <w:right w:val="none" w:sz="0" w:space="0" w:color="auto"/>
      </w:divBdr>
    </w:div>
    <w:div w:id="459111744">
      <w:bodyDiv w:val="1"/>
      <w:marLeft w:val="0"/>
      <w:marRight w:val="0"/>
      <w:marTop w:val="0"/>
      <w:marBottom w:val="0"/>
      <w:divBdr>
        <w:top w:val="none" w:sz="0" w:space="0" w:color="auto"/>
        <w:left w:val="none" w:sz="0" w:space="0" w:color="auto"/>
        <w:bottom w:val="none" w:sz="0" w:space="0" w:color="auto"/>
        <w:right w:val="none" w:sz="0" w:space="0" w:color="auto"/>
      </w:divBdr>
    </w:div>
    <w:div w:id="459148218">
      <w:bodyDiv w:val="1"/>
      <w:marLeft w:val="0"/>
      <w:marRight w:val="0"/>
      <w:marTop w:val="0"/>
      <w:marBottom w:val="0"/>
      <w:divBdr>
        <w:top w:val="none" w:sz="0" w:space="0" w:color="auto"/>
        <w:left w:val="none" w:sz="0" w:space="0" w:color="auto"/>
        <w:bottom w:val="none" w:sz="0" w:space="0" w:color="auto"/>
        <w:right w:val="none" w:sz="0" w:space="0" w:color="auto"/>
      </w:divBdr>
    </w:div>
    <w:div w:id="459155358">
      <w:bodyDiv w:val="1"/>
      <w:marLeft w:val="0"/>
      <w:marRight w:val="0"/>
      <w:marTop w:val="0"/>
      <w:marBottom w:val="0"/>
      <w:divBdr>
        <w:top w:val="none" w:sz="0" w:space="0" w:color="auto"/>
        <w:left w:val="none" w:sz="0" w:space="0" w:color="auto"/>
        <w:bottom w:val="none" w:sz="0" w:space="0" w:color="auto"/>
        <w:right w:val="none" w:sz="0" w:space="0" w:color="auto"/>
      </w:divBdr>
    </w:div>
    <w:div w:id="459345318">
      <w:bodyDiv w:val="1"/>
      <w:marLeft w:val="0"/>
      <w:marRight w:val="0"/>
      <w:marTop w:val="0"/>
      <w:marBottom w:val="0"/>
      <w:divBdr>
        <w:top w:val="none" w:sz="0" w:space="0" w:color="auto"/>
        <w:left w:val="none" w:sz="0" w:space="0" w:color="auto"/>
        <w:bottom w:val="none" w:sz="0" w:space="0" w:color="auto"/>
        <w:right w:val="none" w:sz="0" w:space="0" w:color="auto"/>
      </w:divBdr>
    </w:div>
    <w:div w:id="459417216">
      <w:bodyDiv w:val="1"/>
      <w:marLeft w:val="0"/>
      <w:marRight w:val="0"/>
      <w:marTop w:val="0"/>
      <w:marBottom w:val="0"/>
      <w:divBdr>
        <w:top w:val="none" w:sz="0" w:space="0" w:color="auto"/>
        <w:left w:val="none" w:sz="0" w:space="0" w:color="auto"/>
        <w:bottom w:val="none" w:sz="0" w:space="0" w:color="auto"/>
        <w:right w:val="none" w:sz="0" w:space="0" w:color="auto"/>
      </w:divBdr>
    </w:div>
    <w:div w:id="459492192">
      <w:bodyDiv w:val="1"/>
      <w:marLeft w:val="0"/>
      <w:marRight w:val="0"/>
      <w:marTop w:val="0"/>
      <w:marBottom w:val="0"/>
      <w:divBdr>
        <w:top w:val="none" w:sz="0" w:space="0" w:color="auto"/>
        <w:left w:val="none" w:sz="0" w:space="0" w:color="auto"/>
        <w:bottom w:val="none" w:sz="0" w:space="0" w:color="auto"/>
        <w:right w:val="none" w:sz="0" w:space="0" w:color="auto"/>
      </w:divBdr>
    </w:div>
    <w:div w:id="459495849">
      <w:bodyDiv w:val="1"/>
      <w:marLeft w:val="0"/>
      <w:marRight w:val="0"/>
      <w:marTop w:val="0"/>
      <w:marBottom w:val="0"/>
      <w:divBdr>
        <w:top w:val="none" w:sz="0" w:space="0" w:color="auto"/>
        <w:left w:val="none" w:sz="0" w:space="0" w:color="auto"/>
        <w:bottom w:val="none" w:sz="0" w:space="0" w:color="auto"/>
        <w:right w:val="none" w:sz="0" w:space="0" w:color="auto"/>
      </w:divBdr>
    </w:div>
    <w:div w:id="459498606">
      <w:bodyDiv w:val="1"/>
      <w:marLeft w:val="0"/>
      <w:marRight w:val="0"/>
      <w:marTop w:val="0"/>
      <w:marBottom w:val="0"/>
      <w:divBdr>
        <w:top w:val="none" w:sz="0" w:space="0" w:color="auto"/>
        <w:left w:val="none" w:sz="0" w:space="0" w:color="auto"/>
        <w:bottom w:val="none" w:sz="0" w:space="0" w:color="auto"/>
        <w:right w:val="none" w:sz="0" w:space="0" w:color="auto"/>
      </w:divBdr>
    </w:div>
    <w:div w:id="459568345">
      <w:bodyDiv w:val="1"/>
      <w:marLeft w:val="0"/>
      <w:marRight w:val="0"/>
      <w:marTop w:val="0"/>
      <w:marBottom w:val="0"/>
      <w:divBdr>
        <w:top w:val="none" w:sz="0" w:space="0" w:color="auto"/>
        <w:left w:val="none" w:sz="0" w:space="0" w:color="auto"/>
        <w:bottom w:val="none" w:sz="0" w:space="0" w:color="auto"/>
        <w:right w:val="none" w:sz="0" w:space="0" w:color="auto"/>
      </w:divBdr>
    </w:div>
    <w:div w:id="459614680">
      <w:bodyDiv w:val="1"/>
      <w:marLeft w:val="0"/>
      <w:marRight w:val="0"/>
      <w:marTop w:val="0"/>
      <w:marBottom w:val="0"/>
      <w:divBdr>
        <w:top w:val="none" w:sz="0" w:space="0" w:color="auto"/>
        <w:left w:val="none" w:sz="0" w:space="0" w:color="auto"/>
        <w:bottom w:val="none" w:sz="0" w:space="0" w:color="auto"/>
        <w:right w:val="none" w:sz="0" w:space="0" w:color="auto"/>
      </w:divBdr>
    </w:div>
    <w:div w:id="459765251">
      <w:bodyDiv w:val="1"/>
      <w:marLeft w:val="0"/>
      <w:marRight w:val="0"/>
      <w:marTop w:val="0"/>
      <w:marBottom w:val="0"/>
      <w:divBdr>
        <w:top w:val="none" w:sz="0" w:space="0" w:color="auto"/>
        <w:left w:val="none" w:sz="0" w:space="0" w:color="auto"/>
        <w:bottom w:val="none" w:sz="0" w:space="0" w:color="auto"/>
        <w:right w:val="none" w:sz="0" w:space="0" w:color="auto"/>
      </w:divBdr>
    </w:div>
    <w:div w:id="459811390">
      <w:bodyDiv w:val="1"/>
      <w:marLeft w:val="0"/>
      <w:marRight w:val="0"/>
      <w:marTop w:val="0"/>
      <w:marBottom w:val="0"/>
      <w:divBdr>
        <w:top w:val="none" w:sz="0" w:space="0" w:color="auto"/>
        <w:left w:val="none" w:sz="0" w:space="0" w:color="auto"/>
        <w:bottom w:val="none" w:sz="0" w:space="0" w:color="auto"/>
        <w:right w:val="none" w:sz="0" w:space="0" w:color="auto"/>
      </w:divBdr>
    </w:div>
    <w:div w:id="459880211">
      <w:bodyDiv w:val="1"/>
      <w:marLeft w:val="0"/>
      <w:marRight w:val="0"/>
      <w:marTop w:val="0"/>
      <w:marBottom w:val="0"/>
      <w:divBdr>
        <w:top w:val="none" w:sz="0" w:space="0" w:color="auto"/>
        <w:left w:val="none" w:sz="0" w:space="0" w:color="auto"/>
        <w:bottom w:val="none" w:sz="0" w:space="0" w:color="auto"/>
        <w:right w:val="none" w:sz="0" w:space="0" w:color="auto"/>
      </w:divBdr>
    </w:div>
    <w:div w:id="459886161">
      <w:bodyDiv w:val="1"/>
      <w:marLeft w:val="0"/>
      <w:marRight w:val="0"/>
      <w:marTop w:val="0"/>
      <w:marBottom w:val="0"/>
      <w:divBdr>
        <w:top w:val="none" w:sz="0" w:space="0" w:color="auto"/>
        <w:left w:val="none" w:sz="0" w:space="0" w:color="auto"/>
        <w:bottom w:val="none" w:sz="0" w:space="0" w:color="auto"/>
        <w:right w:val="none" w:sz="0" w:space="0" w:color="auto"/>
      </w:divBdr>
      <w:divsChild>
        <w:div w:id="617302916">
          <w:marLeft w:val="0"/>
          <w:marRight w:val="0"/>
          <w:marTop w:val="0"/>
          <w:marBottom w:val="0"/>
          <w:divBdr>
            <w:top w:val="none" w:sz="0" w:space="0" w:color="auto"/>
            <w:left w:val="none" w:sz="0" w:space="0" w:color="auto"/>
            <w:bottom w:val="none" w:sz="0" w:space="0" w:color="auto"/>
            <w:right w:val="none" w:sz="0" w:space="0" w:color="auto"/>
          </w:divBdr>
          <w:divsChild>
            <w:div w:id="75983290">
              <w:marLeft w:val="0"/>
              <w:marRight w:val="0"/>
              <w:marTop w:val="0"/>
              <w:marBottom w:val="0"/>
              <w:divBdr>
                <w:top w:val="none" w:sz="0" w:space="0" w:color="auto"/>
                <w:left w:val="none" w:sz="0" w:space="0" w:color="auto"/>
                <w:bottom w:val="none" w:sz="0" w:space="0" w:color="auto"/>
                <w:right w:val="none" w:sz="0" w:space="0" w:color="auto"/>
              </w:divBdr>
              <w:divsChild>
                <w:div w:id="874001795">
                  <w:marLeft w:val="0"/>
                  <w:marRight w:val="0"/>
                  <w:marTop w:val="0"/>
                  <w:marBottom w:val="0"/>
                  <w:divBdr>
                    <w:top w:val="none" w:sz="0" w:space="0" w:color="auto"/>
                    <w:left w:val="none" w:sz="0" w:space="0" w:color="auto"/>
                    <w:bottom w:val="none" w:sz="0" w:space="0" w:color="auto"/>
                    <w:right w:val="none" w:sz="0" w:space="0" w:color="auto"/>
                  </w:divBdr>
                  <w:divsChild>
                    <w:div w:id="839465989">
                      <w:marLeft w:val="0"/>
                      <w:marRight w:val="0"/>
                      <w:marTop w:val="0"/>
                      <w:marBottom w:val="0"/>
                      <w:divBdr>
                        <w:top w:val="none" w:sz="0" w:space="0" w:color="auto"/>
                        <w:left w:val="none" w:sz="0" w:space="0" w:color="auto"/>
                        <w:bottom w:val="none" w:sz="0" w:space="0" w:color="auto"/>
                        <w:right w:val="none" w:sz="0" w:space="0" w:color="auto"/>
                      </w:divBdr>
                      <w:divsChild>
                        <w:div w:id="964432361">
                          <w:marLeft w:val="0"/>
                          <w:marRight w:val="0"/>
                          <w:marTop w:val="0"/>
                          <w:marBottom w:val="0"/>
                          <w:divBdr>
                            <w:top w:val="none" w:sz="0" w:space="0" w:color="auto"/>
                            <w:left w:val="none" w:sz="0" w:space="0" w:color="auto"/>
                            <w:bottom w:val="none" w:sz="0" w:space="0" w:color="auto"/>
                            <w:right w:val="none" w:sz="0" w:space="0" w:color="auto"/>
                          </w:divBdr>
                          <w:divsChild>
                            <w:div w:id="123812903">
                              <w:marLeft w:val="-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9957544">
      <w:bodyDiv w:val="1"/>
      <w:marLeft w:val="0"/>
      <w:marRight w:val="0"/>
      <w:marTop w:val="0"/>
      <w:marBottom w:val="0"/>
      <w:divBdr>
        <w:top w:val="none" w:sz="0" w:space="0" w:color="auto"/>
        <w:left w:val="none" w:sz="0" w:space="0" w:color="auto"/>
        <w:bottom w:val="none" w:sz="0" w:space="0" w:color="auto"/>
        <w:right w:val="none" w:sz="0" w:space="0" w:color="auto"/>
      </w:divBdr>
    </w:div>
    <w:div w:id="460266886">
      <w:bodyDiv w:val="1"/>
      <w:marLeft w:val="0"/>
      <w:marRight w:val="0"/>
      <w:marTop w:val="0"/>
      <w:marBottom w:val="0"/>
      <w:divBdr>
        <w:top w:val="none" w:sz="0" w:space="0" w:color="auto"/>
        <w:left w:val="none" w:sz="0" w:space="0" w:color="auto"/>
        <w:bottom w:val="none" w:sz="0" w:space="0" w:color="auto"/>
        <w:right w:val="none" w:sz="0" w:space="0" w:color="auto"/>
      </w:divBdr>
    </w:div>
    <w:div w:id="460272081">
      <w:bodyDiv w:val="1"/>
      <w:marLeft w:val="0"/>
      <w:marRight w:val="0"/>
      <w:marTop w:val="0"/>
      <w:marBottom w:val="0"/>
      <w:divBdr>
        <w:top w:val="none" w:sz="0" w:space="0" w:color="auto"/>
        <w:left w:val="none" w:sz="0" w:space="0" w:color="auto"/>
        <w:bottom w:val="none" w:sz="0" w:space="0" w:color="auto"/>
        <w:right w:val="none" w:sz="0" w:space="0" w:color="auto"/>
      </w:divBdr>
    </w:div>
    <w:div w:id="460416127">
      <w:bodyDiv w:val="1"/>
      <w:marLeft w:val="0"/>
      <w:marRight w:val="0"/>
      <w:marTop w:val="0"/>
      <w:marBottom w:val="0"/>
      <w:divBdr>
        <w:top w:val="none" w:sz="0" w:space="0" w:color="auto"/>
        <w:left w:val="none" w:sz="0" w:space="0" w:color="auto"/>
        <w:bottom w:val="none" w:sz="0" w:space="0" w:color="auto"/>
        <w:right w:val="none" w:sz="0" w:space="0" w:color="auto"/>
      </w:divBdr>
    </w:div>
    <w:div w:id="460463426">
      <w:bodyDiv w:val="1"/>
      <w:marLeft w:val="0"/>
      <w:marRight w:val="0"/>
      <w:marTop w:val="0"/>
      <w:marBottom w:val="0"/>
      <w:divBdr>
        <w:top w:val="none" w:sz="0" w:space="0" w:color="auto"/>
        <w:left w:val="none" w:sz="0" w:space="0" w:color="auto"/>
        <w:bottom w:val="none" w:sz="0" w:space="0" w:color="auto"/>
        <w:right w:val="none" w:sz="0" w:space="0" w:color="auto"/>
      </w:divBdr>
    </w:div>
    <w:div w:id="460534562">
      <w:bodyDiv w:val="1"/>
      <w:marLeft w:val="0"/>
      <w:marRight w:val="0"/>
      <w:marTop w:val="0"/>
      <w:marBottom w:val="0"/>
      <w:divBdr>
        <w:top w:val="none" w:sz="0" w:space="0" w:color="auto"/>
        <w:left w:val="none" w:sz="0" w:space="0" w:color="auto"/>
        <w:bottom w:val="none" w:sz="0" w:space="0" w:color="auto"/>
        <w:right w:val="none" w:sz="0" w:space="0" w:color="auto"/>
      </w:divBdr>
    </w:div>
    <w:div w:id="460540507">
      <w:bodyDiv w:val="1"/>
      <w:marLeft w:val="0"/>
      <w:marRight w:val="0"/>
      <w:marTop w:val="0"/>
      <w:marBottom w:val="0"/>
      <w:divBdr>
        <w:top w:val="none" w:sz="0" w:space="0" w:color="auto"/>
        <w:left w:val="none" w:sz="0" w:space="0" w:color="auto"/>
        <w:bottom w:val="none" w:sz="0" w:space="0" w:color="auto"/>
        <w:right w:val="none" w:sz="0" w:space="0" w:color="auto"/>
      </w:divBdr>
    </w:div>
    <w:div w:id="460608853">
      <w:bodyDiv w:val="1"/>
      <w:marLeft w:val="0"/>
      <w:marRight w:val="0"/>
      <w:marTop w:val="0"/>
      <w:marBottom w:val="0"/>
      <w:divBdr>
        <w:top w:val="none" w:sz="0" w:space="0" w:color="auto"/>
        <w:left w:val="none" w:sz="0" w:space="0" w:color="auto"/>
        <w:bottom w:val="none" w:sz="0" w:space="0" w:color="auto"/>
        <w:right w:val="none" w:sz="0" w:space="0" w:color="auto"/>
      </w:divBdr>
    </w:div>
    <w:div w:id="460609077">
      <w:bodyDiv w:val="1"/>
      <w:marLeft w:val="0"/>
      <w:marRight w:val="0"/>
      <w:marTop w:val="0"/>
      <w:marBottom w:val="0"/>
      <w:divBdr>
        <w:top w:val="none" w:sz="0" w:space="0" w:color="auto"/>
        <w:left w:val="none" w:sz="0" w:space="0" w:color="auto"/>
        <w:bottom w:val="none" w:sz="0" w:space="0" w:color="auto"/>
        <w:right w:val="none" w:sz="0" w:space="0" w:color="auto"/>
      </w:divBdr>
    </w:div>
    <w:div w:id="460811450">
      <w:bodyDiv w:val="1"/>
      <w:marLeft w:val="0"/>
      <w:marRight w:val="0"/>
      <w:marTop w:val="0"/>
      <w:marBottom w:val="0"/>
      <w:divBdr>
        <w:top w:val="none" w:sz="0" w:space="0" w:color="auto"/>
        <w:left w:val="none" w:sz="0" w:space="0" w:color="auto"/>
        <w:bottom w:val="none" w:sz="0" w:space="0" w:color="auto"/>
        <w:right w:val="none" w:sz="0" w:space="0" w:color="auto"/>
      </w:divBdr>
    </w:div>
    <w:div w:id="460852449">
      <w:bodyDiv w:val="1"/>
      <w:marLeft w:val="0"/>
      <w:marRight w:val="0"/>
      <w:marTop w:val="0"/>
      <w:marBottom w:val="0"/>
      <w:divBdr>
        <w:top w:val="none" w:sz="0" w:space="0" w:color="auto"/>
        <w:left w:val="none" w:sz="0" w:space="0" w:color="auto"/>
        <w:bottom w:val="none" w:sz="0" w:space="0" w:color="auto"/>
        <w:right w:val="none" w:sz="0" w:space="0" w:color="auto"/>
      </w:divBdr>
    </w:div>
    <w:div w:id="460923483">
      <w:bodyDiv w:val="1"/>
      <w:marLeft w:val="0"/>
      <w:marRight w:val="0"/>
      <w:marTop w:val="0"/>
      <w:marBottom w:val="0"/>
      <w:divBdr>
        <w:top w:val="none" w:sz="0" w:space="0" w:color="auto"/>
        <w:left w:val="none" w:sz="0" w:space="0" w:color="auto"/>
        <w:bottom w:val="none" w:sz="0" w:space="0" w:color="auto"/>
        <w:right w:val="none" w:sz="0" w:space="0" w:color="auto"/>
      </w:divBdr>
    </w:div>
    <w:div w:id="460998469">
      <w:bodyDiv w:val="1"/>
      <w:marLeft w:val="0"/>
      <w:marRight w:val="0"/>
      <w:marTop w:val="0"/>
      <w:marBottom w:val="0"/>
      <w:divBdr>
        <w:top w:val="none" w:sz="0" w:space="0" w:color="auto"/>
        <w:left w:val="none" w:sz="0" w:space="0" w:color="auto"/>
        <w:bottom w:val="none" w:sz="0" w:space="0" w:color="auto"/>
        <w:right w:val="none" w:sz="0" w:space="0" w:color="auto"/>
      </w:divBdr>
    </w:div>
    <w:div w:id="461000837">
      <w:bodyDiv w:val="1"/>
      <w:marLeft w:val="0"/>
      <w:marRight w:val="0"/>
      <w:marTop w:val="0"/>
      <w:marBottom w:val="0"/>
      <w:divBdr>
        <w:top w:val="none" w:sz="0" w:space="0" w:color="auto"/>
        <w:left w:val="none" w:sz="0" w:space="0" w:color="auto"/>
        <w:bottom w:val="none" w:sz="0" w:space="0" w:color="auto"/>
        <w:right w:val="none" w:sz="0" w:space="0" w:color="auto"/>
      </w:divBdr>
    </w:div>
    <w:div w:id="461119601">
      <w:bodyDiv w:val="1"/>
      <w:marLeft w:val="0"/>
      <w:marRight w:val="0"/>
      <w:marTop w:val="0"/>
      <w:marBottom w:val="0"/>
      <w:divBdr>
        <w:top w:val="none" w:sz="0" w:space="0" w:color="auto"/>
        <w:left w:val="none" w:sz="0" w:space="0" w:color="auto"/>
        <w:bottom w:val="none" w:sz="0" w:space="0" w:color="auto"/>
        <w:right w:val="none" w:sz="0" w:space="0" w:color="auto"/>
      </w:divBdr>
    </w:div>
    <w:div w:id="461264619">
      <w:bodyDiv w:val="1"/>
      <w:marLeft w:val="0"/>
      <w:marRight w:val="0"/>
      <w:marTop w:val="0"/>
      <w:marBottom w:val="0"/>
      <w:divBdr>
        <w:top w:val="none" w:sz="0" w:space="0" w:color="auto"/>
        <w:left w:val="none" w:sz="0" w:space="0" w:color="auto"/>
        <w:bottom w:val="none" w:sz="0" w:space="0" w:color="auto"/>
        <w:right w:val="none" w:sz="0" w:space="0" w:color="auto"/>
      </w:divBdr>
    </w:div>
    <w:div w:id="461382189">
      <w:bodyDiv w:val="1"/>
      <w:marLeft w:val="0"/>
      <w:marRight w:val="0"/>
      <w:marTop w:val="0"/>
      <w:marBottom w:val="0"/>
      <w:divBdr>
        <w:top w:val="none" w:sz="0" w:space="0" w:color="auto"/>
        <w:left w:val="none" w:sz="0" w:space="0" w:color="auto"/>
        <w:bottom w:val="none" w:sz="0" w:space="0" w:color="auto"/>
        <w:right w:val="none" w:sz="0" w:space="0" w:color="auto"/>
      </w:divBdr>
    </w:div>
    <w:div w:id="461457590">
      <w:bodyDiv w:val="1"/>
      <w:marLeft w:val="0"/>
      <w:marRight w:val="0"/>
      <w:marTop w:val="0"/>
      <w:marBottom w:val="0"/>
      <w:divBdr>
        <w:top w:val="none" w:sz="0" w:space="0" w:color="auto"/>
        <w:left w:val="none" w:sz="0" w:space="0" w:color="auto"/>
        <w:bottom w:val="none" w:sz="0" w:space="0" w:color="auto"/>
        <w:right w:val="none" w:sz="0" w:space="0" w:color="auto"/>
      </w:divBdr>
    </w:div>
    <w:div w:id="461459555">
      <w:bodyDiv w:val="1"/>
      <w:marLeft w:val="0"/>
      <w:marRight w:val="0"/>
      <w:marTop w:val="0"/>
      <w:marBottom w:val="0"/>
      <w:divBdr>
        <w:top w:val="none" w:sz="0" w:space="0" w:color="auto"/>
        <w:left w:val="none" w:sz="0" w:space="0" w:color="auto"/>
        <w:bottom w:val="none" w:sz="0" w:space="0" w:color="auto"/>
        <w:right w:val="none" w:sz="0" w:space="0" w:color="auto"/>
      </w:divBdr>
    </w:div>
    <w:div w:id="461506493">
      <w:bodyDiv w:val="1"/>
      <w:marLeft w:val="0"/>
      <w:marRight w:val="0"/>
      <w:marTop w:val="0"/>
      <w:marBottom w:val="0"/>
      <w:divBdr>
        <w:top w:val="none" w:sz="0" w:space="0" w:color="auto"/>
        <w:left w:val="none" w:sz="0" w:space="0" w:color="auto"/>
        <w:bottom w:val="none" w:sz="0" w:space="0" w:color="auto"/>
        <w:right w:val="none" w:sz="0" w:space="0" w:color="auto"/>
      </w:divBdr>
    </w:div>
    <w:div w:id="461650528">
      <w:bodyDiv w:val="1"/>
      <w:marLeft w:val="0"/>
      <w:marRight w:val="0"/>
      <w:marTop w:val="0"/>
      <w:marBottom w:val="0"/>
      <w:divBdr>
        <w:top w:val="none" w:sz="0" w:space="0" w:color="auto"/>
        <w:left w:val="none" w:sz="0" w:space="0" w:color="auto"/>
        <w:bottom w:val="none" w:sz="0" w:space="0" w:color="auto"/>
        <w:right w:val="none" w:sz="0" w:space="0" w:color="auto"/>
      </w:divBdr>
    </w:div>
    <w:div w:id="461658971">
      <w:bodyDiv w:val="1"/>
      <w:marLeft w:val="0"/>
      <w:marRight w:val="0"/>
      <w:marTop w:val="0"/>
      <w:marBottom w:val="0"/>
      <w:divBdr>
        <w:top w:val="none" w:sz="0" w:space="0" w:color="auto"/>
        <w:left w:val="none" w:sz="0" w:space="0" w:color="auto"/>
        <w:bottom w:val="none" w:sz="0" w:space="0" w:color="auto"/>
        <w:right w:val="none" w:sz="0" w:space="0" w:color="auto"/>
      </w:divBdr>
    </w:div>
    <w:div w:id="461768913">
      <w:bodyDiv w:val="1"/>
      <w:marLeft w:val="0"/>
      <w:marRight w:val="0"/>
      <w:marTop w:val="0"/>
      <w:marBottom w:val="0"/>
      <w:divBdr>
        <w:top w:val="none" w:sz="0" w:space="0" w:color="auto"/>
        <w:left w:val="none" w:sz="0" w:space="0" w:color="auto"/>
        <w:bottom w:val="none" w:sz="0" w:space="0" w:color="auto"/>
        <w:right w:val="none" w:sz="0" w:space="0" w:color="auto"/>
      </w:divBdr>
    </w:div>
    <w:div w:id="462230715">
      <w:bodyDiv w:val="1"/>
      <w:marLeft w:val="0"/>
      <w:marRight w:val="0"/>
      <w:marTop w:val="0"/>
      <w:marBottom w:val="0"/>
      <w:divBdr>
        <w:top w:val="none" w:sz="0" w:space="0" w:color="auto"/>
        <w:left w:val="none" w:sz="0" w:space="0" w:color="auto"/>
        <w:bottom w:val="none" w:sz="0" w:space="0" w:color="auto"/>
        <w:right w:val="none" w:sz="0" w:space="0" w:color="auto"/>
      </w:divBdr>
    </w:div>
    <w:div w:id="462234302">
      <w:bodyDiv w:val="1"/>
      <w:marLeft w:val="0"/>
      <w:marRight w:val="0"/>
      <w:marTop w:val="0"/>
      <w:marBottom w:val="0"/>
      <w:divBdr>
        <w:top w:val="none" w:sz="0" w:space="0" w:color="auto"/>
        <w:left w:val="none" w:sz="0" w:space="0" w:color="auto"/>
        <w:bottom w:val="none" w:sz="0" w:space="0" w:color="auto"/>
        <w:right w:val="none" w:sz="0" w:space="0" w:color="auto"/>
      </w:divBdr>
    </w:div>
    <w:div w:id="462356567">
      <w:bodyDiv w:val="1"/>
      <w:marLeft w:val="0"/>
      <w:marRight w:val="0"/>
      <w:marTop w:val="0"/>
      <w:marBottom w:val="0"/>
      <w:divBdr>
        <w:top w:val="none" w:sz="0" w:space="0" w:color="auto"/>
        <w:left w:val="none" w:sz="0" w:space="0" w:color="auto"/>
        <w:bottom w:val="none" w:sz="0" w:space="0" w:color="auto"/>
        <w:right w:val="none" w:sz="0" w:space="0" w:color="auto"/>
      </w:divBdr>
    </w:div>
    <w:div w:id="462382397">
      <w:bodyDiv w:val="1"/>
      <w:marLeft w:val="0"/>
      <w:marRight w:val="0"/>
      <w:marTop w:val="0"/>
      <w:marBottom w:val="0"/>
      <w:divBdr>
        <w:top w:val="none" w:sz="0" w:space="0" w:color="auto"/>
        <w:left w:val="none" w:sz="0" w:space="0" w:color="auto"/>
        <w:bottom w:val="none" w:sz="0" w:space="0" w:color="auto"/>
        <w:right w:val="none" w:sz="0" w:space="0" w:color="auto"/>
      </w:divBdr>
    </w:div>
    <w:div w:id="462697097">
      <w:bodyDiv w:val="1"/>
      <w:marLeft w:val="0"/>
      <w:marRight w:val="0"/>
      <w:marTop w:val="0"/>
      <w:marBottom w:val="0"/>
      <w:divBdr>
        <w:top w:val="none" w:sz="0" w:space="0" w:color="auto"/>
        <w:left w:val="none" w:sz="0" w:space="0" w:color="auto"/>
        <w:bottom w:val="none" w:sz="0" w:space="0" w:color="auto"/>
        <w:right w:val="none" w:sz="0" w:space="0" w:color="auto"/>
      </w:divBdr>
    </w:div>
    <w:div w:id="462815763">
      <w:bodyDiv w:val="1"/>
      <w:marLeft w:val="0"/>
      <w:marRight w:val="0"/>
      <w:marTop w:val="0"/>
      <w:marBottom w:val="0"/>
      <w:divBdr>
        <w:top w:val="none" w:sz="0" w:space="0" w:color="auto"/>
        <w:left w:val="none" w:sz="0" w:space="0" w:color="auto"/>
        <w:bottom w:val="none" w:sz="0" w:space="0" w:color="auto"/>
        <w:right w:val="none" w:sz="0" w:space="0" w:color="auto"/>
      </w:divBdr>
    </w:div>
    <w:div w:id="462964214">
      <w:bodyDiv w:val="1"/>
      <w:marLeft w:val="0"/>
      <w:marRight w:val="0"/>
      <w:marTop w:val="0"/>
      <w:marBottom w:val="0"/>
      <w:divBdr>
        <w:top w:val="none" w:sz="0" w:space="0" w:color="auto"/>
        <w:left w:val="none" w:sz="0" w:space="0" w:color="auto"/>
        <w:bottom w:val="none" w:sz="0" w:space="0" w:color="auto"/>
        <w:right w:val="none" w:sz="0" w:space="0" w:color="auto"/>
      </w:divBdr>
    </w:div>
    <w:div w:id="463036488">
      <w:bodyDiv w:val="1"/>
      <w:marLeft w:val="0"/>
      <w:marRight w:val="0"/>
      <w:marTop w:val="0"/>
      <w:marBottom w:val="0"/>
      <w:divBdr>
        <w:top w:val="none" w:sz="0" w:space="0" w:color="auto"/>
        <w:left w:val="none" w:sz="0" w:space="0" w:color="auto"/>
        <w:bottom w:val="none" w:sz="0" w:space="0" w:color="auto"/>
        <w:right w:val="none" w:sz="0" w:space="0" w:color="auto"/>
      </w:divBdr>
    </w:div>
    <w:div w:id="463080271">
      <w:bodyDiv w:val="1"/>
      <w:marLeft w:val="0"/>
      <w:marRight w:val="0"/>
      <w:marTop w:val="0"/>
      <w:marBottom w:val="0"/>
      <w:divBdr>
        <w:top w:val="none" w:sz="0" w:space="0" w:color="auto"/>
        <w:left w:val="none" w:sz="0" w:space="0" w:color="auto"/>
        <w:bottom w:val="none" w:sz="0" w:space="0" w:color="auto"/>
        <w:right w:val="none" w:sz="0" w:space="0" w:color="auto"/>
      </w:divBdr>
    </w:div>
    <w:div w:id="463160238">
      <w:bodyDiv w:val="1"/>
      <w:marLeft w:val="0"/>
      <w:marRight w:val="0"/>
      <w:marTop w:val="0"/>
      <w:marBottom w:val="0"/>
      <w:divBdr>
        <w:top w:val="none" w:sz="0" w:space="0" w:color="auto"/>
        <w:left w:val="none" w:sz="0" w:space="0" w:color="auto"/>
        <w:bottom w:val="none" w:sz="0" w:space="0" w:color="auto"/>
        <w:right w:val="none" w:sz="0" w:space="0" w:color="auto"/>
      </w:divBdr>
    </w:div>
    <w:div w:id="463230766">
      <w:bodyDiv w:val="1"/>
      <w:marLeft w:val="0"/>
      <w:marRight w:val="0"/>
      <w:marTop w:val="0"/>
      <w:marBottom w:val="0"/>
      <w:divBdr>
        <w:top w:val="none" w:sz="0" w:space="0" w:color="auto"/>
        <w:left w:val="none" w:sz="0" w:space="0" w:color="auto"/>
        <w:bottom w:val="none" w:sz="0" w:space="0" w:color="auto"/>
        <w:right w:val="none" w:sz="0" w:space="0" w:color="auto"/>
      </w:divBdr>
    </w:div>
    <w:div w:id="463348252">
      <w:bodyDiv w:val="1"/>
      <w:marLeft w:val="0"/>
      <w:marRight w:val="0"/>
      <w:marTop w:val="0"/>
      <w:marBottom w:val="0"/>
      <w:divBdr>
        <w:top w:val="none" w:sz="0" w:space="0" w:color="auto"/>
        <w:left w:val="none" w:sz="0" w:space="0" w:color="auto"/>
        <w:bottom w:val="none" w:sz="0" w:space="0" w:color="auto"/>
        <w:right w:val="none" w:sz="0" w:space="0" w:color="auto"/>
      </w:divBdr>
    </w:div>
    <w:div w:id="463545943">
      <w:bodyDiv w:val="1"/>
      <w:marLeft w:val="0"/>
      <w:marRight w:val="0"/>
      <w:marTop w:val="0"/>
      <w:marBottom w:val="0"/>
      <w:divBdr>
        <w:top w:val="none" w:sz="0" w:space="0" w:color="auto"/>
        <w:left w:val="none" w:sz="0" w:space="0" w:color="auto"/>
        <w:bottom w:val="none" w:sz="0" w:space="0" w:color="auto"/>
        <w:right w:val="none" w:sz="0" w:space="0" w:color="auto"/>
      </w:divBdr>
    </w:div>
    <w:div w:id="463547830">
      <w:bodyDiv w:val="1"/>
      <w:marLeft w:val="0"/>
      <w:marRight w:val="0"/>
      <w:marTop w:val="0"/>
      <w:marBottom w:val="0"/>
      <w:divBdr>
        <w:top w:val="none" w:sz="0" w:space="0" w:color="auto"/>
        <w:left w:val="none" w:sz="0" w:space="0" w:color="auto"/>
        <w:bottom w:val="none" w:sz="0" w:space="0" w:color="auto"/>
        <w:right w:val="none" w:sz="0" w:space="0" w:color="auto"/>
      </w:divBdr>
    </w:div>
    <w:div w:id="463811525">
      <w:bodyDiv w:val="1"/>
      <w:marLeft w:val="0"/>
      <w:marRight w:val="0"/>
      <w:marTop w:val="0"/>
      <w:marBottom w:val="0"/>
      <w:divBdr>
        <w:top w:val="none" w:sz="0" w:space="0" w:color="auto"/>
        <w:left w:val="none" w:sz="0" w:space="0" w:color="auto"/>
        <w:bottom w:val="none" w:sz="0" w:space="0" w:color="auto"/>
        <w:right w:val="none" w:sz="0" w:space="0" w:color="auto"/>
      </w:divBdr>
    </w:div>
    <w:div w:id="463886111">
      <w:bodyDiv w:val="1"/>
      <w:marLeft w:val="0"/>
      <w:marRight w:val="0"/>
      <w:marTop w:val="0"/>
      <w:marBottom w:val="0"/>
      <w:divBdr>
        <w:top w:val="none" w:sz="0" w:space="0" w:color="auto"/>
        <w:left w:val="none" w:sz="0" w:space="0" w:color="auto"/>
        <w:bottom w:val="none" w:sz="0" w:space="0" w:color="auto"/>
        <w:right w:val="none" w:sz="0" w:space="0" w:color="auto"/>
      </w:divBdr>
    </w:div>
    <w:div w:id="464011029">
      <w:bodyDiv w:val="1"/>
      <w:marLeft w:val="0"/>
      <w:marRight w:val="0"/>
      <w:marTop w:val="0"/>
      <w:marBottom w:val="0"/>
      <w:divBdr>
        <w:top w:val="none" w:sz="0" w:space="0" w:color="auto"/>
        <w:left w:val="none" w:sz="0" w:space="0" w:color="auto"/>
        <w:bottom w:val="none" w:sz="0" w:space="0" w:color="auto"/>
        <w:right w:val="none" w:sz="0" w:space="0" w:color="auto"/>
      </w:divBdr>
    </w:div>
    <w:div w:id="464080653">
      <w:bodyDiv w:val="1"/>
      <w:marLeft w:val="0"/>
      <w:marRight w:val="0"/>
      <w:marTop w:val="0"/>
      <w:marBottom w:val="0"/>
      <w:divBdr>
        <w:top w:val="none" w:sz="0" w:space="0" w:color="auto"/>
        <w:left w:val="none" w:sz="0" w:space="0" w:color="auto"/>
        <w:bottom w:val="none" w:sz="0" w:space="0" w:color="auto"/>
        <w:right w:val="none" w:sz="0" w:space="0" w:color="auto"/>
      </w:divBdr>
    </w:div>
    <w:div w:id="464275970">
      <w:bodyDiv w:val="1"/>
      <w:marLeft w:val="0"/>
      <w:marRight w:val="0"/>
      <w:marTop w:val="0"/>
      <w:marBottom w:val="0"/>
      <w:divBdr>
        <w:top w:val="none" w:sz="0" w:space="0" w:color="auto"/>
        <w:left w:val="none" w:sz="0" w:space="0" w:color="auto"/>
        <w:bottom w:val="none" w:sz="0" w:space="0" w:color="auto"/>
        <w:right w:val="none" w:sz="0" w:space="0" w:color="auto"/>
      </w:divBdr>
    </w:div>
    <w:div w:id="464350509">
      <w:bodyDiv w:val="1"/>
      <w:marLeft w:val="0"/>
      <w:marRight w:val="0"/>
      <w:marTop w:val="0"/>
      <w:marBottom w:val="0"/>
      <w:divBdr>
        <w:top w:val="none" w:sz="0" w:space="0" w:color="auto"/>
        <w:left w:val="none" w:sz="0" w:space="0" w:color="auto"/>
        <w:bottom w:val="none" w:sz="0" w:space="0" w:color="auto"/>
        <w:right w:val="none" w:sz="0" w:space="0" w:color="auto"/>
      </w:divBdr>
    </w:div>
    <w:div w:id="464392449">
      <w:bodyDiv w:val="1"/>
      <w:marLeft w:val="0"/>
      <w:marRight w:val="0"/>
      <w:marTop w:val="0"/>
      <w:marBottom w:val="0"/>
      <w:divBdr>
        <w:top w:val="none" w:sz="0" w:space="0" w:color="auto"/>
        <w:left w:val="none" w:sz="0" w:space="0" w:color="auto"/>
        <w:bottom w:val="none" w:sz="0" w:space="0" w:color="auto"/>
        <w:right w:val="none" w:sz="0" w:space="0" w:color="auto"/>
      </w:divBdr>
    </w:div>
    <w:div w:id="464465338">
      <w:bodyDiv w:val="1"/>
      <w:marLeft w:val="0"/>
      <w:marRight w:val="0"/>
      <w:marTop w:val="0"/>
      <w:marBottom w:val="0"/>
      <w:divBdr>
        <w:top w:val="none" w:sz="0" w:space="0" w:color="auto"/>
        <w:left w:val="none" w:sz="0" w:space="0" w:color="auto"/>
        <w:bottom w:val="none" w:sz="0" w:space="0" w:color="auto"/>
        <w:right w:val="none" w:sz="0" w:space="0" w:color="auto"/>
      </w:divBdr>
    </w:div>
    <w:div w:id="464585955">
      <w:bodyDiv w:val="1"/>
      <w:marLeft w:val="0"/>
      <w:marRight w:val="0"/>
      <w:marTop w:val="0"/>
      <w:marBottom w:val="0"/>
      <w:divBdr>
        <w:top w:val="none" w:sz="0" w:space="0" w:color="auto"/>
        <w:left w:val="none" w:sz="0" w:space="0" w:color="auto"/>
        <w:bottom w:val="none" w:sz="0" w:space="0" w:color="auto"/>
        <w:right w:val="none" w:sz="0" w:space="0" w:color="auto"/>
      </w:divBdr>
    </w:div>
    <w:div w:id="464737919">
      <w:bodyDiv w:val="1"/>
      <w:marLeft w:val="0"/>
      <w:marRight w:val="0"/>
      <w:marTop w:val="0"/>
      <w:marBottom w:val="0"/>
      <w:divBdr>
        <w:top w:val="none" w:sz="0" w:space="0" w:color="auto"/>
        <w:left w:val="none" w:sz="0" w:space="0" w:color="auto"/>
        <w:bottom w:val="none" w:sz="0" w:space="0" w:color="auto"/>
        <w:right w:val="none" w:sz="0" w:space="0" w:color="auto"/>
      </w:divBdr>
    </w:div>
    <w:div w:id="464809655">
      <w:bodyDiv w:val="1"/>
      <w:marLeft w:val="0"/>
      <w:marRight w:val="0"/>
      <w:marTop w:val="0"/>
      <w:marBottom w:val="0"/>
      <w:divBdr>
        <w:top w:val="none" w:sz="0" w:space="0" w:color="auto"/>
        <w:left w:val="none" w:sz="0" w:space="0" w:color="auto"/>
        <w:bottom w:val="none" w:sz="0" w:space="0" w:color="auto"/>
        <w:right w:val="none" w:sz="0" w:space="0" w:color="auto"/>
      </w:divBdr>
    </w:div>
    <w:div w:id="465002956">
      <w:bodyDiv w:val="1"/>
      <w:marLeft w:val="0"/>
      <w:marRight w:val="0"/>
      <w:marTop w:val="0"/>
      <w:marBottom w:val="0"/>
      <w:divBdr>
        <w:top w:val="none" w:sz="0" w:space="0" w:color="auto"/>
        <w:left w:val="none" w:sz="0" w:space="0" w:color="auto"/>
        <w:bottom w:val="none" w:sz="0" w:space="0" w:color="auto"/>
        <w:right w:val="none" w:sz="0" w:space="0" w:color="auto"/>
      </w:divBdr>
    </w:div>
    <w:div w:id="465047698">
      <w:bodyDiv w:val="1"/>
      <w:marLeft w:val="0"/>
      <w:marRight w:val="0"/>
      <w:marTop w:val="0"/>
      <w:marBottom w:val="0"/>
      <w:divBdr>
        <w:top w:val="none" w:sz="0" w:space="0" w:color="auto"/>
        <w:left w:val="none" w:sz="0" w:space="0" w:color="auto"/>
        <w:bottom w:val="none" w:sz="0" w:space="0" w:color="auto"/>
        <w:right w:val="none" w:sz="0" w:space="0" w:color="auto"/>
      </w:divBdr>
    </w:div>
    <w:div w:id="465048257">
      <w:bodyDiv w:val="1"/>
      <w:marLeft w:val="0"/>
      <w:marRight w:val="0"/>
      <w:marTop w:val="0"/>
      <w:marBottom w:val="0"/>
      <w:divBdr>
        <w:top w:val="none" w:sz="0" w:space="0" w:color="auto"/>
        <w:left w:val="none" w:sz="0" w:space="0" w:color="auto"/>
        <w:bottom w:val="none" w:sz="0" w:space="0" w:color="auto"/>
        <w:right w:val="none" w:sz="0" w:space="0" w:color="auto"/>
      </w:divBdr>
    </w:div>
    <w:div w:id="465053500">
      <w:bodyDiv w:val="1"/>
      <w:marLeft w:val="0"/>
      <w:marRight w:val="0"/>
      <w:marTop w:val="0"/>
      <w:marBottom w:val="0"/>
      <w:divBdr>
        <w:top w:val="none" w:sz="0" w:space="0" w:color="auto"/>
        <w:left w:val="none" w:sz="0" w:space="0" w:color="auto"/>
        <w:bottom w:val="none" w:sz="0" w:space="0" w:color="auto"/>
        <w:right w:val="none" w:sz="0" w:space="0" w:color="auto"/>
      </w:divBdr>
    </w:div>
    <w:div w:id="465126569">
      <w:bodyDiv w:val="1"/>
      <w:marLeft w:val="0"/>
      <w:marRight w:val="0"/>
      <w:marTop w:val="0"/>
      <w:marBottom w:val="0"/>
      <w:divBdr>
        <w:top w:val="none" w:sz="0" w:space="0" w:color="auto"/>
        <w:left w:val="none" w:sz="0" w:space="0" w:color="auto"/>
        <w:bottom w:val="none" w:sz="0" w:space="0" w:color="auto"/>
        <w:right w:val="none" w:sz="0" w:space="0" w:color="auto"/>
      </w:divBdr>
    </w:div>
    <w:div w:id="465512344">
      <w:bodyDiv w:val="1"/>
      <w:marLeft w:val="0"/>
      <w:marRight w:val="0"/>
      <w:marTop w:val="0"/>
      <w:marBottom w:val="0"/>
      <w:divBdr>
        <w:top w:val="none" w:sz="0" w:space="0" w:color="auto"/>
        <w:left w:val="none" w:sz="0" w:space="0" w:color="auto"/>
        <w:bottom w:val="none" w:sz="0" w:space="0" w:color="auto"/>
        <w:right w:val="none" w:sz="0" w:space="0" w:color="auto"/>
      </w:divBdr>
    </w:div>
    <w:div w:id="465585382">
      <w:bodyDiv w:val="1"/>
      <w:marLeft w:val="0"/>
      <w:marRight w:val="0"/>
      <w:marTop w:val="0"/>
      <w:marBottom w:val="0"/>
      <w:divBdr>
        <w:top w:val="none" w:sz="0" w:space="0" w:color="auto"/>
        <w:left w:val="none" w:sz="0" w:space="0" w:color="auto"/>
        <w:bottom w:val="none" w:sz="0" w:space="0" w:color="auto"/>
        <w:right w:val="none" w:sz="0" w:space="0" w:color="auto"/>
      </w:divBdr>
    </w:div>
    <w:div w:id="465706058">
      <w:bodyDiv w:val="1"/>
      <w:marLeft w:val="0"/>
      <w:marRight w:val="0"/>
      <w:marTop w:val="0"/>
      <w:marBottom w:val="0"/>
      <w:divBdr>
        <w:top w:val="none" w:sz="0" w:space="0" w:color="auto"/>
        <w:left w:val="none" w:sz="0" w:space="0" w:color="auto"/>
        <w:bottom w:val="none" w:sz="0" w:space="0" w:color="auto"/>
        <w:right w:val="none" w:sz="0" w:space="0" w:color="auto"/>
      </w:divBdr>
    </w:div>
    <w:div w:id="465781203">
      <w:bodyDiv w:val="1"/>
      <w:marLeft w:val="0"/>
      <w:marRight w:val="0"/>
      <w:marTop w:val="0"/>
      <w:marBottom w:val="0"/>
      <w:divBdr>
        <w:top w:val="none" w:sz="0" w:space="0" w:color="auto"/>
        <w:left w:val="none" w:sz="0" w:space="0" w:color="auto"/>
        <w:bottom w:val="none" w:sz="0" w:space="0" w:color="auto"/>
        <w:right w:val="none" w:sz="0" w:space="0" w:color="auto"/>
      </w:divBdr>
    </w:div>
    <w:div w:id="465852603">
      <w:bodyDiv w:val="1"/>
      <w:marLeft w:val="0"/>
      <w:marRight w:val="0"/>
      <w:marTop w:val="0"/>
      <w:marBottom w:val="0"/>
      <w:divBdr>
        <w:top w:val="none" w:sz="0" w:space="0" w:color="auto"/>
        <w:left w:val="none" w:sz="0" w:space="0" w:color="auto"/>
        <w:bottom w:val="none" w:sz="0" w:space="0" w:color="auto"/>
        <w:right w:val="none" w:sz="0" w:space="0" w:color="auto"/>
      </w:divBdr>
    </w:div>
    <w:div w:id="466361411">
      <w:bodyDiv w:val="1"/>
      <w:marLeft w:val="0"/>
      <w:marRight w:val="0"/>
      <w:marTop w:val="0"/>
      <w:marBottom w:val="0"/>
      <w:divBdr>
        <w:top w:val="none" w:sz="0" w:space="0" w:color="auto"/>
        <w:left w:val="none" w:sz="0" w:space="0" w:color="auto"/>
        <w:bottom w:val="none" w:sz="0" w:space="0" w:color="auto"/>
        <w:right w:val="none" w:sz="0" w:space="0" w:color="auto"/>
      </w:divBdr>
    </w:div>
    <w:div w:id="466361756">
      <w:bodyDiv w:val="1"/>
      <w:marLeft w:val="0"/>
      <w:marRight w:val="0"/>
      <w:marTop w:val="0"/>
      <w:marBottom w:val="0"/>
      <w:divBdr>
        <w:top w:val="none" w:sz="0" w:space="0" w:color="auto"/>
        <w:left w:val="none" w:sz="0" w:space="0" w:color="auto"/>
        <w:bottom w:val="none" w:sz="0" w:space="0" w:color="auto"/>
        <w:right w:val="none" w:sz="0" w:space="0" w:color="auto"/>
      </w:divBdr>
    </w:div>
    <w:div w:id="466509933">
      <w:bodyDiv w:val="1"/>
      <w:marLeft w:val="0"/>
      <w:marRight w:val="0"/>
      <w:marTop w:val="0"/>
      <w:marBottom w:val="0"/>
      <w:divBdr>
        <w:top w:val="none" w:sz="0" w:space="0" w:color="auto"/>
        <w:left w:val="none" w:sz="0" w:space="0" w:color="auto"/>
        <w:bottom w:val="none" w:sz="0" w:space="0" w:color="auto"/>
        <w:right w:val="none" w:sz="0" w:space="0" w:color="auto"/>
      </w:divBdr>
    </w:div>
    <w:div w:id="466702174">
      <w:bodyDiv w:val="1"/>
      <w:marLeft w:val="0"/>
      <w:marRight w:val="0"/>
      <w:marTop w:val="0"/>
      <w:marBottom w:val="0"/>
      <w:divBdr>
        <w:top w:val="none" w:sz="0" w:space="0" w:color="auto"/>
        <w:left w:val="none" w:sz="0" w:space="0" w:color="auto"/>
        <w:bottom w:val="none" w:sz="0" w:space="0" w:color="auto"/>
        <w:right w:val="none" w:sz="0" w:space="0" w:color="auto"/>
      </w:divBdr>
    </w:div>
    <w:div w:id="466777127">
      <w:bodyDiv w:val="1"/>
      <w:marLeft w:val="0"/>
      <w:marRight w:val="0"/>
      <w:marTop w:val="0"/>
      <w:marBottom w:val="0"/>
      <w:divBdr>
        <w:top w:val="none" w:sz="0" w:space="0" w:color="auto"/>
        <w:left w:val="none" w:sz="0" w:space="0" w:color="auto"/>
        <w:bottom w:val="none" w:sz="0" w:space="0" w:color="auto"/>
        <w:right w:val="none" w:sz="0" w:space="0" w:color="auto"/>
      </w:divBdr>
    </w:div>
    <w:div w:id="466973867">
      <w:bodyDiv w:val="1"/>
      <w:marLeft w:val="0"/>
      <w:marRight w:val="0"/>
      <w:marTop w:val="0"/>
      <w:marBottom w:val="0"/>
      <w:divBdr>
        <w:top w:val="none" w:sz="0" w:space="0" w:color="auto"/>
        <w:left w:val="none" w:sz="0" w:space="0" w:color="auto"/>
        <w:bottom w:val="none" w:sz="0" w:space="0" w:color="auto"/>
        <w:right w:val="none" w:sz="0" w:space="0" w:color="auto"/>
      </w:divBdr>
    </w:div>
    <w:div w:id="467013452">
      <w:bodyDiv w:val="1"/>
      <w:marLeft w:val="0"/>
      <w:marRight w:val="0"/>
      <w:marTop w:val="0"/>
      <w:marBottom w:val="0"/>
      <w:divBdr>
        <w:top w:val="none" w:sz="0" w:space="0" w:color="auto"/>
        <w:left w:val="none" w:sz="0" w:space="0" w:color="auto"/>
        <w:bottom w:val="none" w:sz="0" w:space="0" w:color="auto"/>
        <w:right w:val="none" w:sz="0" w:space="0" w:color="auto"/>
      </w:divBdr>
    </w:div>
    <w:div w:id="467170122">
      <w:bodyDiv w:val="1"/>
      <w:marLeft w:val="0"/>
      <w:marRight w:val="0"/>
      <w:marTop w:val="0"/>
      <w:marBottom w:val="0"/>
      <w:divBdr>
        <w:top w:val="none" w:sz="0" w:space="0" w:color="auto"/>
        <w:left w:val="none" w:sz="0" w:space="0" w:color="auto"/>
        <w:bottom w:val="none" w:sz="0" w:space="0" w:color="auto"/>
        <w:right w:val="none" w:sz="0" w:space="0" w:color="auto"/>
      </w:divBdr>
    </w:div>
    <w:div w:id="467288305">
      <w:bodyDiv w:val="1"/>
      <w:marLeft w:val="0"/>
      <w:marRight w:val="0"/>
      <w:marTop w:val="0"/>
      <w:marBottom w:val="0"/>
      <w:divBdr>
        <w:top w:val="none" w:sz="0" w:space="0" w:color="auto"/>
        <w:left w:val="none" w:sz="0" w:space="0" w:color="auto"/>
        <w:bottom w:val="none" w:sz="0" w:space="0" w:color="auto"/>
        <w:right w:val="none" w:sz="0" w:space="0" w:color="auto"/>
      </w:divBdr>
    </w:div>
    <w:div w:id="467354864">
      <w:bodyDiv w:val="1"/>
      <w:marLeft w:val="0"/>
      <w:marRight w:val="0"/>
      <w:marTop w:val="0"/>
      <w:marBottom w:val="0"/>
      <w:divBdr>
        <w:top w:val="none" w:sz="0" w:space="0" w:color="auto"/>
        <w:left w:val="none" w:sz="0" w:space="0" w:color="auto"/>
        <w:bottom w:val="none" w:sz="0" w:space="0" w:color="auto"/>
        <w:right w:val="none" w:sz="0" w:space="0" w:color="auto"/>
      </w:divBdr>
    </w:div>
    <w:div w:id="467476746">
      <w:bodyDiv w:val="1"/>
      <w:marLeft w:val="0"/>
      <w:marRight w:val="0"/>
      <w:marTop w:val="0"/>
      <w:marBottom w:val="0"/>
      <w:divBdr>
        <w:top w:val="none" w:sz="0" w:space="0" w:color="auto"/>
        <w:left w:val="none" w:sz="0" w:space="0" w:color="auto"/>
        <w:bottom w:val="none" w:sz="0" w:space="0" w:color="auto"/>
        <w:right w:val="none" w:sz="0" w:space="0" w:color="auto"/>
      </w:divBdr>
    </w:div>
    <w:div w:id="467550179">
      <w:bodyDiv w:val="1"/>
      <w:marLeft w:val="0"/>
      <w:marRight w:val="0"/>
      <w:marTop w:val="0"/>
      <w:marBottom w:val="0"/>
      <w:divBdr>
        <w:top w:val="none" w:sz="0" w:space="0" w:color="auto"/>
        <w:left w:val="none" w:sz="0" w:space="0" w:color="auto"/>
        <w:bottom w:val="none" w:sz="0" w:space="0" w:color="auto"/>
        <w:right w:val="none" w:sz="0" w:space="0" w:color="auto"/>
      </w:divBdr>
    </w:div>
    <w:div w:id="467552061">
      <w:bodyDiv w:val="1"/>
      <w:marLeft w:val="0"/>
      <w:marRight w:val="0"/>
      <w:marTop w:val="0"/>
      <w:marBottom w:val="0"/>
      <w:divBdr>
        <w:top w:val="none" w:sz="0" w:space="0" w:color="auto"/>
        <w:left w:val="none" w:sz="0" w:space="0" w:color="auto"/>
        <w:bottom w:val="none" w:sz="0" w:space="0" w:color="auto"/>
        <w:right w:val="none" w:sz="0" w:space="0" w:color="auto"/>
      </w:divBdr>
    </w:div>
    <w:div w:id="467745485">
      <w:bodyDiv w:val="1"/>
      <w:marLeft w:val="0"/>
      <w:marRight w:val="0"/>
      <w:marTop w:val="0"/>
      <w:marBottom w:val="0"/>
      <w:divBdr>
        <w:top w:val="none" w:sz="0" w:space="0" w:color="auto"/>
        <w:left w:val="none" w:sz="0" w:space="0" w:color="auto"/>
        <w:bottom w:val="none" w:sz="0" w:space="0" w:color="auto"/>
        <w:right w:val="none" w:sz="0" w:space="0" w:color="auto"/>
      </w:divBdr>
    </w:div>
    <w:div w:id="467817537">
      <w:bodyDiv w:val="1"/>
      <w:marLeft w:val="0"/>
      <w:marRight w:val="0"/>
      <w:marTop w:val="0"/>
      <w:marBottom w:val="0"/>
      <w:divBdr>
        <w:top w:val="none" w:sz="0" w:space="0" w:color="auto"/>
        <w:left w:val="none" w:sz="0" w:space="0" w:color="auto"/>
        <w:bottom w:val="none" w:sz="0" w:space="0" w:color="auto"/>
        <w:right w:val="none" w:sz="0" w:space="0" w:color="auto"/>
      </w:divBdr>
    </w:div>
    <w:div w:id="467939292">
      <w:bodyDiv w:val="1"/>
      <w:marLeft w:val="0"/>
      <w:marRight w:val="0"/>
      <w:marTop w:val="0"/>
      <w:marBottom w:val="0"/>
      <w:divBdr>
        <w:top w:val="none" w:sz="0" w:space="0" w:color="auto"/>
        <w:left w:val="none" w:sz="0" w:space="0" w:color="auto"/>
        <w:bottom w:val="none" w:sz="0" w:space="0" w:color="auto"/>
        <w:right w:val="none" w:sz="0" w:space="0" w:color="auto"/>
      </w:divBdr>
    </w:div>
    <w:div w:id="468010001">
      <w:bodyDiv w:val="1"/>
      <w:marLeft w:val="0"/>
      <w:marRight w:val="0"/>
      <w:marTop w:val="0"/>
      <w:marBottom w:val="0"/>
      <w:divBdr>
        <w:top w:val="none" w:sz="0" w:space="0" w:color="auto"/>
        <w:left w:val="none" w:sz="0" w:space="0" w:color="auto"/>
        <w:bottom w:val="none" w:sz="0" w:space="0" w:color="auto"/>
        <w:right w:val="none" w:sz="0" w:space="0" w:color="auto"/>
      </w:divBdr>
    </w:div>
    <w:div w:id="468130527">
      <w:bodyDiv w:val="1"/>
      <w:marLeft w:val="0"/>
      <w:marRight w:val="0"/>
      <w:marTop w:val="0"/>
      <w:marBottom w:val="0"/>
      <w:divBdr>
        <w:top w:val="none" w:sz="0" w:space="0" w:color="auto"/>
        <w:left w:val="none" w:sz="0" w:space="0" w:color="auto"/>
        <w:bottom w:val="none" w:sz="0" w:space="0" w:color="auto"/>
        <w:right w:val="none" w:sz="0" w:space="0" w:color="auto"/>
      </w:divBdr>
    </w:div>
    <w:div w:id="468136501">
      <w:bodyDiv w:val="1"/>
      <w:marLeft w:val="0"/>
      <w:marRight w:val="0"/>
      <w:marTop w:val="0"/>
      <w:marBottom w:val="0"/>
      <w:divBdr>
        <w:top w:val="none" w:sz="0" w:space="0" w:color="auto"/>
        <w:left w:val="none" w:sz="0" w:space="0" w:color="auto"/>
        <w:bottom w:val="none" w:sz="0" w:space="0" w:color="auto"/>
        <w:right w:val="none" w:sz="0" w:space="0" w:color="auto"/>
      </w:divBdr>
    </w:div>
    <w:div w:id="468279410">
      <w:bodyDiv w:val="1"/>
      <w:marLeft w:val="0"/>
      <w:marRight w:val="0"/>
      <w:marTop w:val="0"/>
      <w:marBottom w:val="0"/>
      <w:divBdr>
        <w:top w:val="none" w:sz="0" w:space="0" w:color="auto"/>
        <w:left w:val="none" w:sz="0" w:space="0" w:color="auto"/>
        <w:bottom w:val="none" w:sz="0" w:space="0" w:color="auto"/>
        <w:right w:val="none" w:sz="0" w:space="0" w:color="auto"/>
      </w:divBdr>
    </w:div>
    <w:div w:id="468397515">
      <w:bodyDiv w:val="1"/>
      <w:marLeft w:val="0"/>
      <w:marRight w:val="0"/>
      <w:marTop w:val="0"/>
      <w:marBottom w:val="0"/>
      <w:divBdr>
        <w:top w:val="none" w:sz="0" w:space="0" w:color="auto"/>
        <w:left w:val="none" w:sz="0" w:space="0" w:color="auto"/>
        <w:bottom w:val="none" w:sz="0" w:space="0" w:color="auto"/>
        <w:right w:val="none" w:sz="0" w:space="0" w:color="auto"/>
      </w:divBdr>
    </w:div>
    <w:div w:id="468399647">
      <w:bodyDiv w:val="1"/>
      <w:marLeft w:val="0"/>
      <w:marRight w:val="0"/>
      <w:marTop w:val="0"/>
      <w:marBottom w:val="0"/>
      <w:divBdr>
        <w:top w:val="none" w:sz="0" w:space="0" w:color="auto"/>
        <w:left w:val="none" w:sz="0" w:space="0" w:color="auto"/>
        <w:bottom w:val="none" w:sz="0" w:space="0" w:color="auto"/>
        <w:right w:val="none" w:sz="0" w:space="0" w:color="auto"/>
      </w:divBdr>
    </w:div>
    <w:div w:id="468401295">
      <w:bodyDiv w:val="1"/>
      <w:marLeft w:val="0"/>
      <w:marRight w:val="0"/>
      <w:marTop w:val="0"/>
      <w:marBottom w:val="0"/>
      <w:divBdr>
        <w:top w:val="none" w:sz="0" w:space="0" w:color="auto"/>
        <w:left w:val="none" w:sz="0" w:space="0" w:color="auto"/>
        <w:bottom w:val="none" w:sz="0" w:space="0" w:color="auto"/>
        <w:right w:val="none" w:sz="0" w:space="0" w:color="auto"/>
      </w:divBdr>
    </w:div>
    <w:div w:id="468977951">
      <w:bodyDiv w:val="1"/>
      <w:marLeft w:val="0"/>
      <w:marRight w:val="0"/>
      <w:marTop w:val="0"/>
      <w:marBottom w:val="0"/>
      <w:divBdr>
        <w:top w:val="none" w:sz="0" w:space="0" w:color="auto"/>
        <w:left w:val="none" w:sz="0" w:space="0" w:color="auto"/>
        <w:bottom w:val="none" w:sz="0" w:space="0" w:color="auto"/>
        <w:right w:val="none" w:sz="0" w:space="0" w:color="auto"/>
      </w:divBdr>
    </w:div>
    <w:div w:id="468978241">
      <w:bodyDiv w:val="1"/>
      <w:marLeft w:val="0"/>
      <w:marRight w:val="0"/>
      <w:marTop w:val="0"/>
      <w:marBottom w:val="0"/>
      <w:divBdr>
        <w:top w:val="none" w:sz="0" w:space="0" w:color="auto"/>
        <w:left w:val="none" w:sz="0" w:space="0" w:color="auto"/>
        <w:bottom w:val="none" w:sz="0" w:space="0" w:color="auto"/>
        <w:right w:val="none" w:sz="0" w:space="0" w:color="auto"/>
      </w:divBdr>
    </w:div>
    <w:div w:id="469134738">
      <w:bodyDiv w:val="1"/>
      <w:marLeft w:val="0"/>
      <w:marRight w:val="0"/>
      <w:marTop w:val="0"/>
      <w:marBottom w:val="0"/>
      <w:divBdr>
        <w:top w:val="none" w:sz="0" w:space="0" w:color="auto"/>
        <w:left w:val="none" w:sz="0" w:space="0" w:color="auto"/>
        <w:bottom w:val="none" w:sz="0" w:space="0" w:color="auto"/>
        <w:right w:val="none" w:sz="0" w:space="0" w:color="auto"/>
      </w:divBdr>
    </w:div>
    <w:div w:id="469173591">
      <w:bodyDiv w:val="1"/>
      <w:marLeft w:val="0"/>
      <w:marRight w:val="0"/>
      <w:marTop w:val="0"/>
      <w:marBottom w:val="0"/>
      <w:divBdr>
        <w:top w:val="none" w:sz="0" w:space="0" w:color="auto"/>
        <w:left w:val="none" w:sz="0" w:space="0" w:color="auto"/>
        <w:bottom w:val="none" w:sz="0" w:space="0" w:color="auto"/>
        <w:right w:val="none" w:sz="0" w:space="0" w:color="auto"/>
      </w:divBdr>
    </w:div>
    <w:div w:id="469321638">
      <w:bodyDiv w:val="1"/>
      <w:marLeft w:val="0"/>
      <w:marRight w:val="0"/>
      <w:marTop w:val="0"/>
      <w:marBottom w:val="0"/>
      <w:divBdr>
        <w:top w:val="none" w:sz="0" w:space="0" w:color="auto"/>
        <w:left w:val="none" w:sz="0" w:space="0" w:color="auto"/>
        <w:bottom w:val="none" w:sz="0" w:space="0" w:color="auto"/>
        <w:right w:val="none" w:sz="0" w:space="0" w:color="auto"/>
      </w:divBdr>
    </w:div>
    <w:div w:id="469325728">
      <w:bodyDiv w:val="1"/>
      <w:marLeft w:val="0"/>
      <w:marRight w:val="0"/>
      <w:marTop w:val="0"/>
      <w:marBottom w:val="0"/>
      <w:divBdr>
        <w:top w:val="none" w:sz="0" w:space="0" w:color="auto"/>
        <w:left w:val="none" w:sz="0" w:space="0" w:color="auto"/>
        <w:bottom w:val="none" w:sz="0" w:space="0" w:color="auto"/>
        <w:right w:val="none" w:sz="0" w:space="0" w:color="auto"/>
      </w:divBdr>
    </w:div>
    <w:div w:id="469370124">
      <w:bodyDiv w:val="1"/>
      <w:marLeft w:val="0"/>
      <w:marRight w:val="0"/>
      <w:marTop w:val="0"/>
      <w:marBottom w:val="0"/>
      <w:divBdr>
        <w:top w:val="none" w:sz="0" w:space="0" w:color="auto"/>
        <w:left w:val="none" w:sz="0" w:space="0" w:color="auto"/>
        <w:bottom w:val="none" w:sz="0" w:space="0" w:color="auto"/>
        <w:right w:val="none" w:sz="0" w:space="0" w:color="auto"/>
      </w:divBdr>
    </w:div>
    <w:div w:id="469519200">
      <w:bodyDiv w:val="1"/>
      <w:marLeft w:val="0"/>
      <w:marRight w:val="0"/>
      <w:marTop w:val="0"/>
      <w:marBottom w:val="0"/>
      <w:divBdr>
        <w:top w:val="none" w:sz="0" w:space="0" w:color="auto"/>
        <w:left w:val="none" w:sz="0" w:space="0" w:color="auto"/>
        <w:bottom w:val="none" w:sz="0" w:space="0" w:color="auto"/>
        <w:right w:val="none" w:sz="0" w:space="0" w:color="auto"/>
      </w:divBdr>
    </w:div>
    <w:div w:id="469714254">
      <w:bodyDiv w:val="1"/>
      <w:marLeft w:val="0"/>
      <w:marRight w:val="0"/>
      <w:marTop w:val="0"/>
      <w:marBottom w:val="0"/>
      <w:divBdr>
        <w:top w:val="none" w:sz="0" w:space="0" w:color="auto"/>
        <w:left w:val="none" w:sz="0" w:space="0" w:color="auto"/>
        <w:bottom w:val="none" w:sz="0" w:space="0" w:color="auto"/>
        <w:right w:val="none" w:sz="0" w:space="0" w:color="auto"/>
      </w:divBdr>
    </w:div>
    <w:div w:id="469908003">
      <w:bodyDiv w:val="1"/>
      <w:marLeft w:val="0"/>
      <w:marRight w:val="0"/>
      <w:marTop w:val="0"/>
      <w:marBottom w:val="0"/>
      <w:divBdr>
        <w:top w:val="none" w:sz="0" w:space="0" w:color="auto"/>
        <w:left w:val="none" w:sz="0" w:space="0" w:color="auto"/>
        <w:bottom w:val="none" w:sz="0" w:space="0" w:color="auto"/>
        <w:right w:val="none" w:sz="0" w:space="0" w:color="auto"/>
      </w:divBdr>
    </w:div>
    <w:div w:id="469977737">
      <w:bodyDiv w:val="1"/>
      <w:marLeft w:val="0"/>
      <w:marRight w:val="0"/>
      <w:marTop w:val="0"/>
      <w:marBottom w:val="0"/>
      <w:divBdr>
        <w:top w:val="none" w:sz="0" w:space="0" w:color="auto"/>
        <w:left w:val="none" w:sz="0" w:space="0" w:color="auto"/>
        <w:bottom w:val="none" w:sz="0" w:space="0" w:color="auto"/>
        <w:right w:val="none" w:sz="0" w:space="0" w:color="auto"/>
      </w:divBdr>
    </w:div>
    <w:div w:id="469984133">
      <w:bodyDiv w:val="1"/>
      <w:marLeft w:val="0"/>
      <w:marRight w:val="0"/>
      <w:marTop w:val="0"/>
      <w:marBottom w:val="0"/>
      <w:divBdr>
        <w:top w:val="none" w:sz="0" w:space="0" w:color="auto"/>
        <w:left w:val="none" w:sz="0" w:space="0" w:color="auto"/>
        <w:bottom w:val="none" w:sz="0" w:space="0" w:color="auto"/>
        <w:right w:val="none" w:sz="0" w:space="0" w:color="auto"/>
      </w:divBdr>
    </w:div>
    <w:div w:id="470100960">
      <w:bodyDiv w:val="1"/>
      <w:marLeft w:val="0"/>
      <w:marRight w:val="0"/>
      <w:marTop w:val="0"/>
      <w:marBottom w:val="0"/>
      <w:divBdr>
        <w:top w:val="none" w:sz="0" w:space="0" w:color="auto"/>
        <w:left w:val="none" w:sz="0" w:space="0" w:color="auto"/>
        <w:bottom w:val="none" w:sz="0" w:space="0" w:color="auto"/>
        <w:right w:val="none" w:sz="0" w:space="0" w:color="auto"/>
      </w:divBdr>
    </w:div>
    <w:div w:id="470221000">
      <w:bodyDiv w:val="1"/>
      <w:marLeft w:val="0"/>
      <w:marRight w:val="0"/>
      <w:marTop w:val="0"/>
      <w:marBottom w:val="0"/>
      <w:divBdr>
        <w:top w:val="none" w:sz="0" w:space="0" w:color="auto"/>
        <w:left w:val="none" w:sz="0" w:space="0" w:color="auto"/>
        <w:bottom w:val="none" w:sz="0" w:space="0" w:color="auto"/>
        <w:right w:val="none" w:sz="0" w:space="0" w:color="auto"/>
      </w:divBdr>
    </w:div>
    <w:div w:id="470244822">
      <w:bodyDiv w:val="1"/>
      <w:marLeft w:val="0"/>
      <w:marRight w:val="0"/>
      <w:marTop w:val="0"/>
      <w:marBottom w:val="0"/>
      <w:divBdr>
        <w:top w:val="none" w:sz="0" w:space="0" w:color="auto"/>
        <w:left w:val="none" w:sz="0" w:space="0" w:color="auto"/>
        <w:bottom w:val="none" w:sz="0" w:space="0" w:color="auto"/>
        <w:right w:val="none" w:sz="0" w:space="0" w:color="auto"/>
      </w:divBdr>
    </w:div>
    <w:div w:id="470488248">
      <w:bodyDiv w:val="1"/>
      <w:marLeft w:val="0"/>
      <w:marRight w:val="0"/>
      <w:marTop w:val="0"/>
      <w:marBottom w:val="0"/>
      <w:divBdr>
        <w:top w:val="none" w:sz="0" w:space="0" w:color="auto"/>
        <w:left w:val="none" w:sz="0" w:space="0" w:color="auto"/>
        <w:bottom w:val="none" w:sz="0" w:space="0" w:color="auto"/>
        <w:right w:val="none" w:sz="0" w:space="0" w:color="auto"/>
      </w:divBdr>
    </w:div>
    <w:div w:id="470753391">
      <w:bodyDiv w:val="1"/>
      <w:marLeft w:val="0"/>
      <w:marRight w:val="0"/>
      <w:marTop w:val="0"/>
      <w:marBottom w:val="0"/>
      <w:divBdr>
        <w:top w:val="none" w:sz="0" w:space="0" w:color="auto"/>
        <w:left w:val="none" w:sz="0" w:space="0" w:color="auto"/>
        <w:bottom w:val="none" w:sz="0" w:space="0" w:color="auto"/>
        <w:right w:val="none" w:sz="0" w:space="0" w:color="auto"/>
      </w:divBdr>
    </w:div>
    <w:div w:id="470900984">
      <w:bodyDiv w:val="1"/>
      <w:marLeft w:val="0"/>
      <w:marRight w:val="0"/>
      <w:marTop w:val="0"/>
      <w:marBottom w:val="0"/>
      <w:divBdr>
        <w:top w:val="none" w:sz="0" w:space="0" w:color="auto"/>
        <w:left w:val="none" w:sz="0" w:space="0" w:color="auto"/>
        <w:bottom w:val="none" w:sz="0" w:space="0" w:color="auto"/>
        <w:right w:val="none" w:sz="0" w:space="0" w:color="auto"/>
      </w:divBdr>
    </w:div>
    <w:div w:id="470903511">
      <w:bodyDiv w:val="1"/>
      <w:marLeft w:val="0"/>
      <w:marRight w:val="0"/>
      <w:marTop w:val="0"/>
      <w:marBottom w:val="0"/>
      <w:divBdr>
        <w:top w:val="none" w:sz="0" w:space="0" w:color="auto"/>
        <w:left w:val="none" w:sz="0" w:space="0" w:color="auto"/>
        <w:bottom w:val="none" w:sz="0" w:space="0" w:color="auto"/>
        <w:right w:val="none" w:sz="0" w:space="0" w:color="auto"/>
      </w:divBdr>
    </w:div>
    <w:div w:id="470906727">
      <w:bodyDiv w:val="1"/>
      <w:marLeft w:val="0"/>
      <w:marRight w:val="0"/>
      <w:marTop w:val="0"/>
      <w:marBottom w:val="0"/>
      <w:divBdr>
        <w:top w:val="none" w:sz="0" w:space="0" w:color="auto"/>
        <w:left w:val="none" w:sz="0" w:space="0" w:color="auto"/>
        <w:bottom w:val="none" w:sz="0" w:space="0" w:color="auto"/>
        <w:right w:val="none" w:sz="0" w:space="0" w:color="auto"/>
      </w:divBdr>
    </w:div>
    <w:div w:id="471219392">
      <w:bodyDiv w:val="1"/>
      <w:marLeft w:val="0"/>
      <w:marRight w:val="0"/>
      <w:marTop w:val="0"/>
      <w:marBottom w:val="0"/>
      <w:divBdr>
        <w:top w:val="none" w:sz="0" w:space="0" w:color="auto"/>
        <w:left w:val="none" w:sz="0" w:space="0" w:color="auto"/>
        <w:bottom w:val="none" w:sz="0" w:space="0" w:color="auto"/>
        <w:right w:val="none" w:sz="0" w:space="0" w:color="auto"/>
      </w:divBdr>
    </w:div>
    <w:div w:id="471601197">
      <w:bodyDiv w:val="1"/>
      <w:marLeft w:val="0"/>
      <w:marRight w:val="0"/>
      <w:marTop w:val="0"/>
      <w:marBottom w:val="0"/>
      <w:divBdr>
        <w:top w:val="none" w:sz="0" w:space="0" w:color="auto"/>
        <w:left w:val="none" w:sz="0" w:space="0" w:color="auto"/>
        <w:bottom w:val="none" w:sz="0" w:space="0" w:color="auto"/>
        <w:right w:val="none" w:sz="0" w:space="0" w:color="auto"/>
      </w:divBdr>
    </w:div>
    <w:div w:id="471676514">
      <w:bodyDiv w:val="1"/>
      <w:marLeft w:val="0"/>
      <w:marRight w:val="0"/>
      <w:marTop w:val="0"/>
      <w:marBottom w:val="0"/>
      <w:divBdr>
        <w:top w:val="none" w:sz="0" w:space="0" w:color="auto"/>
        <w:left w:val="none" w:sz="0" w:space="0" w:color="auto"/>
        <w:bottom w:val="none" w:sz="0" w:space="0" w:color="auto"/>
        <w:right w:val="none" w:sz="0" w:space="0" w:color="auto"/>
      </w:divBdr>
    </w:div>
    <w:div w:id="471678567">
      <w:bodyDiv w:val="1"/>
      <w:marLeft w:val="0"/>
      <w:marRight w:val="0"/>
      <w:marTop w:val="0"/>
      <w:marBottom w:val="0"/>
      <w:divBdr>
        <w:top w:val="none" w:sz="0" w:space="0" w:color="auto"/>
        <w:left w:val="none" w:sz="0" w:space="0" w:color="auto"/>
        <w:bottom w:val="none" w:sz="0" w:space="0" w:color="auto"/>
        <w:right w:val="none" w:sz="0" w:space="0" w:color="auto"/>
      </w:divBdr>
    </w:div>
    <w:div w:id="471682630">
      <w:bodyDiv w:val="1"/>
      <w:marLeft w:val="0"/>
      <w:marRight w:val="0"/>
      <w:marTop w:val="0"/>
      <w:marBottom w:val="0"/>
      <w:divBdr>
        <w:top w:val="none" w:sz="0" w:space="0" w:color="auto"/>
        <w:left w:val="none" w:sz="0" w:space="0" w:color="auto"/>
        <w:bottom w:val="none" w:sz="0" w:space="0" w:color="auto"/>
        <w:right w:val="none" w:sz="0" w:space="0" w:color="auto"/>
      </w:divBdr>
      <w:divsChild>
        <w:div w:id="1307474516">
          <w:marLeft w:val="0"/>
          <w:marRight w:val="0"/>
          <w:marTop w:val="0"/>
          <w:marBottom w:val="0"/>
          <w:divBdr>
            <w:top w:val="none" w:sz="0" w:space="0" w:color="auto"/>
            <w:left w:val="none" w:sz="0" w:space="0" w:color="auto"/>
            <w:bottom w:val="none" w:sz="0" w:space="0" w:color="auto"/>
            <w:right w:val="none" w:sz="0" w:space="0" w:color="auto"/>
          </w:divBdr>
        </w:div>
      </w:divsChild>
    </w:div>
    <w:div w:id="471750684">
      <w:bodyDiv w:val="1"/>
      <w:marLeft w:val="0"/>
      <w:marRight w:val="0"/>
      <w:marTop w:val="0"/>
      <w:marBottom w:val="0"/>
      <w:divBdr>
        <w:top w:val="none" w:sz="0" w:space="0" w:color="auto"/>
        <w:left w:val="none" w:sz="0" w:space="0" w:color="auto"/>
        <w:bottom w:val="none" w:sz="0" w:space="0" w:color="auto"/>
        <w:right w:val="none" w:sz="0" w:space="0" w:color="auto"/>
      </w:divBdr>
    </w:div>
    <w:div w:id="471866145">
      <w:bodyDiv w:val="1"/>
      <w:marLeft w:val="0"/>
      <w:marRight w:val="0"/>
      <w:marTop w:val="0"/>
      <w:marBottom w:val="0"/>
      <w:divBdr>
        <w:top w:val="none" w:sz="0" w:space="0" w:color="auto"/>
        <w:left w:val="none" w:sz="0" w:space="0" w:color="auto"/>
        <w:bottom w:val="none" w:sz="0" w:space="0" w:color="auto"/>
        <w:right w:val="none" w:sz="0" w:space="0" w:color="auto"/>
      </w:divBdr>
    </w:div>
    <w:div w:id="472214798">
      <w:bodyDiv w:val="1"/>
      <w:marLeft w:val="0"/>
      <w:marRight w:val="0"/>
      <w:marTop w:val="0"/>
      <w:marBottom w:val="0"/>
      <w:divBdr>
        <w:top w:val="none" w:sz="0" w:space="0" w:color="auto"/>
        <w:left w:val="none" w:sz="0" w:space="0" w:color="auto"/>
        <w:bottom w:val="none" w:sz="0" w:space="0" w:color="auto"/>
        <w:right w:val="none" w:sz="0" w:space="0" w:color="auto"/>
      </w:divBdr>
    </w:div>
    <w:div w:id="472405027">
      <w:bodyDiv w:val="1"/>
      <w:marLeft w:val="0"/>
      <w:marRight w:val="0"/>
      <w:marTop w:val="0"/>
      <w:marBottom w:val="0"/>
      <w:divBdr>
        <w:top w:val="none" w:sz="0" w:space="0" w:color="auto"/>
        <w:left w:val="none" w:sz="0" w:space="0" w:color="auto"/>
        <w:bottom w:val="none" w:sz="0" w:space="0" w:color="auto"/>
        <w:right w:val="none" w:sz="0" w:space="0" w:color="auto"/>
      </w:divBdr>
    </w:div>
    <w:div w:id="472449303">
      <w:bodyDiv w:val="1"/>
      <w:marLeft w:val="0"/>
      <w:marRight w:val="0"/>
      <w:marTop w:val="0"/>
      <w:marBottom w:val="0"/>
      <w:divBdr>
        <w:top w:val="none" w:sz="0" w:space="0" w:color="auto"/>
        <w:left w:val="none" w:sz="0" w:space="0" w:color="auto"/>
        <w:bottom w:val="none" w:sz="0" w:space="0" w:color="auto"/>
        <w:right w:val="none" w:sz="0" w:space="0" w:color="auto"/>
      </w:divBdr>
    </w:div>
    <w:div w:id="472648018">
      <w:bodyDiv w:val="1"/>
      <w:marLeft w:val="0"/>
      <w:marRight w:val="0"/>
      <w:marTop w:val="0"/>
      <w:marBottom w:val="0"/>
      <w:divBdr>
        <w:top w:val="none" w:sz="0" w:space="0" w:color="auto"/>
        <w:left w:val="none" w:sz="0" w:space="0" w:color="auto"/>
        <w:bottom w:val="none" w:sz="0" w:space="0" w:color="auto"/>
        <w:right w:val="none" w:sz="0" w:space="0" w:color="auto"/>
      </w:divBdr>
    </w:div>
    <w:div w:id="472676513">
      <w:bodyDiv w:val="1"/>
      <w:marLeft w:val="0"/>
      <w:marRight w:val="0"/>
      <w:marTop w:val="0"/>
      <w:marBottom w:val="0"/>
      <w:divBdr>
        <w:top w:val="none" w:sz="0" w:space="0" w:color="auto"/>
        <w:left w:val="none" w:sz="0" w:space="0" w:color="auto"/>
        <w:bottom w:val="none" w:sz="0" w:space="0" w:color="auto"/>
        <w:right w:val="none" w:sz="0" w:space="0" w:color="auto"/>
      </w:divBdr>
    </w:div>
    <w:div w:id="472872493">
      <w:bodyDiv w:val="1"/>
      <w:marLeft w:val="0"/>
      <w:marRight w:val="0"/>
      <w:marTop w:val="0"/>
      <w:marBottom w:val="0"/>
      <w:divBdr>
        <w:top w:val="none" w:sz="0" w:space="0" w:color="auto"/>
        <w:left w:val="none" w:sz="0" w:space="0" w:color="auto"/>
        <w:bottom w:val="none" w:sz="0" w:space="0" w:color="auto"/>
        <w:right w:val="none" w:sz="0" w:space="0" w:color="auto"/>
      </w:divBdr>
    </w:div>
    <w:div w:id="472873653">
      <w:bodyDiv w:val="1"/>
      <w:marLeft w:val="0"/>
      <w:marRight w:val="0"/>
      <w:marTop w:val="0"/>
      <w:marBottom w:val="0"/>
      <w:divBdr>
        <w:top w:val="none" w:sz="0" w:space="0" w:color="auto"/>
        <w:left w:val="none" w:sz="0" w:space="0" w:color="auto"/>
        <w:bottom w:val="none" w:sz="0" w:space="0" w:color="auto"/>
        <w:right w:val="none" w:sz="0" w:space="0" w:color="auto"/>
      </w:divBdr>
    </w:div>
    <w:div w:id="472911320">
      <w:bodyDiv w:val="1"/>
      <w:marLeft w:val="0"/>
      <w:marRight w:val="0"/>
      <w:marTop w:val="0"/>
      <w:marBottom w:val="0"/>
      <w:divBdr>
        <w:top w:val="none" w:sz="0" w:space="0" w:color="auto"/>
        <w:left w:val="none" w:sz="0" w:space="0" w:color="auto"/>
        <w:bottom w:val="none" w:sz="0" w:space="0" w:color="auto"/>
        <w:right w:val="none" w:sz="0" w:space="0" w:color="auto"/>
      </w:divBdr>
    </w:div>
    <w:div w:id="472984833">
      <w:bodyDiv w:val="1"/>
      <w:marLeft w:val="0"/>
      <w:marRight w:val="0"/>
      <w:marTop w:val="0"/>
      <w:marBottom w:val="0"/>
      <w:divBdr>
        <w:top w:val="none" w:sz="0" w:space="0" w:color="auto"/>
        <w:left w:val="none" w:sz="0" w:space="0" w:color="auto"/>
        <w:bottom w:val="none" w:sz="0" w:space="0" w:color="auto"/>
        <w:right w:val="none" w:sz="0" w:space="0" w:color="auto"/>
      </w:divBdr>
    </w:div>
    <w:div w:id="472988634">
      <w:bodyDiv w:val="1"/>
      <w:marLeft w:val="0"/>
      <w:marRight w:val="0"/>
      <w:marTop w:val="0"/>
      <w:marBottom w:val="0"/>
      <w:divBdr>
        <w:top w:val="none" w:sz="0" w:space="0" w:color="auto"/>
        <w:left w:val="none" w:sz="0" w:space="0" w:color="auto"/>
        <w:bottom w:val="none" w:sz="0" w:space="0" w:color="auto"/>
        <w:right w:val="none" w:sz="0" w:space="0" w:color="auto"/>
      </w:divBdr>
    </w:div>
    <w:div w:id="473176832">
      <w:bodyDiv w:val="1"/>
      <w:marLeft w:val="0"/>
      <w:marRight w:val="0"/>
      <w:marTop w:val="0"/>
      <w:marBottom w:val="0"/>
      <w:divBdr>
        <w:top w:val="none" w:sz="0" w:space="0" w:color="auto"/>
        <w:left w:val="none" w:sz="0" w:space="0" w:color="auto"/>
        <w:bottom w:val="none" w:sz="0" w:space="0" w:color="auto"/>
        <w:right w:val="none" w:sz="0" w:space="0" w:color="auto"/>
      </w:divBdr>
    </w:div>
    <w:div w:id="473179597">
      <w:bodyDiv w:val="1"/>
      <w:marLeft w:val="0"/>
      <w:marRight w:val="0"/>
      <w:marTop w:val="0"/>
      <w:marBottom w:val="0"/>
      <w:divBdr>
        <w:top w:val="none" w:sz="0" w:space="0" w:color="auto"/>
        <w:left w:val="none" w:sz="0" w:space="0" w:color="auto"/>
        <w:bottom w:val="none" w:sz="0" w:space="0" w:color="auto"/>
        <w:right w:val="none" w:sz="0" w:space="0" w:color="auto"/>
      </w:divBdr>
    </w:div>
    <w:div w:id="473185866">
      <w:bodyDiv w:val="1"/>
      <w:marLeft w:val="0"/>
      <w:marRight w:val="0"/>
      <w:marTop w:val="0"/>
      <w:marBottom w:val="0"/>
      <w:divBdr>
        <w:top w:val="none" w:sz="0" w:space="0" w:color="auto"/>
        <w:left w:val="none" w:sz="0" w:space="0" w:color="auto"/>
        <w:bottom w:val="none" w:sz="0" w:space="0" w:color="auto"/>
        <w:right w:val="none" w:sz="0" w:space="0" w:color="auto"/>
      </w:divBdr>
    </w:div>
    <w:div w:id="473185950">
      <w:bodyDiv w:val="1"/>
      <w:marLeft w:val="0"/>
      <w:marRight w:val="0"/>
      <w:marTop w:val="0"/>
      <w:marBottom w:val="0"/>
      <w:divBdr>
        <w:top w:val="none" w:sz="0" w:space="0" w:color="auto"/>
        <w:left w:val="none" w:sz="0" w:space="0" w:color="auto"/>
        <w:bottom w:val="none" w:sz="0" w:space="0" w:color="auto"/>
        <w:right w:val="none" w:sz="0" w:space="0" w:color="auto"/>
      </w:divBdr>
    </w:div>
    <w:div w:id="473253582">
      <w:bodyDiv w:val="1"/>
      <w:marLeft w:val="0"/>
      <w:marRight w:val="0"/>
      <w:marTop w:val="0"/>
      <w:marBottom w:val="0"/>
      <w:divBdr>
        <w:top w:val="none" w:sz="0" w:space="0" w:color="auto"/>
        <w:left w:val="none" w:sz="0" w:space="0" w:color="auto"/>
        <w:bottom w:val="none" w:sz="0" w:space="0" w:color="auto"/>
        <w:right w:val="none" w:sz="0" w:space="0" w:color="auto"/>
      </w:divBdr>
    </w:div>
    <w:div w:id="473445713">
      <w:bodyDiv w:val="1"/>
      <w:marLeft w:val="0"/>
      <w:marRight w:val="0"/>
      <w:marTop w:val="0"/>
      <w:marBottom w:val="0"/>
      <w:divBdr>
        <w:top w:val="none" w:sz="0" w:space="0" w:color="auto"/>
        <w:left w:val="none" w:sz="0" w:space="0" w:color="auto"/>
        <w:bottom w:val="none" w:sz="0" w:space="0" w:color="auto"/>
        <w:right w:val="none" w:sz="0" w:space="0" w:color="auto"/>
      </w:divBdr>
    </w:div>
    <w:div w:id="473985520">
      <w:bodyDiv w:val="1"/>
      <w:marLeft w:val="0"/>
      <w:marRight w:val="0"/>
      <w:marTop w:val="0"/>
      <w:marBottom w:val="0"/>
      <w:divBdr>
        <w:top w:val="none" w:sz="0" w:space="0" w:color="auto"/>
        <w:left w:val="none" w:sz="0" w:space="0" w:color="auto"/>
        <w:bottom w:val="none" w:sz="0" w:space="0" w:color="auto"/>
        <w:right w:val="none" w:sz="0" w:space="0" w:color="auto"/>
      </w:divBdr>
    </w:div>
    <w:div w:id="474029800">
      <w:bodyDiv w:val="1"/>
      <w:marLeft w:val="0"/>
      <w:marRight w:val="0"/>
      <w:marTop w:val="0"/>
      <w:marBottom w:val="0"/>
      <w:divBdr>
        <w:top w:val="none" w:sz="0" w:space="0" w:color="auto"/>
        <w:left w:val="none" w:sz="0" w:space="0" w:color="auto"/>
        <w:bottom w:val="none" w:sz="0" w:space="0" w:color="auto"/>
        <w:right w:val="none" w:sz="0" w:space="0" w:color="auto"/>
      </w:divBdr>
    </w:div>
    <w:div w:id="474032262">
      <w:bodyDiv w:val="1"/>
      <w:marLeft w:val="0"/>
      <w:marRight w:val="0"/>
      <w:marTop w:val="0"/>
      <w:marBottom w:val="0"/>
      <w:divBdr>
        <w:top w:val="none" w:sz="0" w:space="0" w:color="auto"/>
        <w:left w:val="none" w:sz="0" w:space="0" w:color="auto"/>
        <w:bottom w:val="none" w:sz="0" w:space="0" w:color="auto"/>
        <w:right w:val="none" w:sz="0" w:space="0" w:color="auto"/>
      </w:divBdr>
    </w:div>
    <w:div w:id="474033044">
      <w:bodyDiv w:val="1"/>
      <w:marLeft w:val="0"/>
      <w:marRight w:val="0"/>
      <w:marTop w:val="0"/>
      <w:marBottom w:val="0"/>
      <w:divBdr>
        <w:top w:val="none" w:sz="0" w:space="0" w:color="auto"/>
        <w:left w:val="none" w:sz="0" w:space="0" w:color="auto"/>
        <w:bottom w:val="none" w:sz="0" w:space="0" w:color="auto"/>
        <w:right w:val="none" w:sz="0" w:space="0" w:color="auto"/>
      </w:divBdr>
    </w:div>
    <w:div w:id="474176678">
      <w:bodyDiv w:val="1"/>
      <w:marLeft w:val="0"/>
      <w:marRight w:val="0"/>
      <w:marTop w:val="0"/>
      <w:marBottom w:val="0"/>
      <w:divBdr>
        <w:top w:val="none" w:sz="0" w:space="0" w:color="auto"/>
        <w:left w:val="none" w:sz="0" w:space="0" w:color="auto"/>
        <w:bottom w:val="none" w:sz="0" w:space="0" w:color="auto"/>
        <w:right w:val="none" w:sz="0" w:space="0" w:color="auto"/>
      </w:divBdr>
    </w:div>
    <w:div w:id="474222291">
      <w:bodyDiv w:val="1"/>
      <w:marLeft w:val="0"/>
      <w:marRight w:val="0"/>
      <w:marTop w:val="0"/>
      <w:marBottom w:val="0"/>
      <w:divBdr>
        <w:top w:val="none" w:sz="0" w:space="0" w:color="auto"/>
        <w:left w:val="none" w:sz="0" w:space="0" w:color="auto"/>
        <w:bottom w:val="none" w:sz="0" w:space="0" w:color="auto"/>
        <w:right w:val="none" w:sz="0" w:space="0" w:color="auto"/>
      </w:divBdr>
    </w:div>
    <w:div w:id="474418835">
      <w:bodyDiv w:val="1"/>
      <w:marLeft w:val="0"/>
      <w:marRight w:val="0"/>
      <w:marTop w:val="0"/>
      <w:marBottom w:val="0"/>
      <w:divBdr>
        <w:top w:val="none" w:sz="0" w:space="0" w:color="auto"/>
        <w:left w:val="none" w:sz="0" w:space="0" w:color="auto"/>
        <w:bottom w:val="none" w:sz="0" w:space="0" w:color="auto"/>
        <w:right w:val="none" w:sz="0" w:space="0" w:color="auto"/>
      </w:divBdr>
    </w:div>
    <w:div w:id="474567009">
      <w:bodyDiv w:val="1"/>
      <w:marLeft w:val="0"/>
      <w:marRight w:val="0"/>
      <w:marTop w:val="0"/>
      <w:marBottom w:val="0"/>
      <w:divBdr>
        <w:top w:val="none" w:sz="0" w:space="0" w:color="auto"/>
        <w:left w:val="none" w:sz="0" w:space="0" w:color="auto"/>
        <w:bottom w:val="none" w:sz="0" w:space="0" w:color="auto"/>
        <w:right w:val="none" w:sz="0" w:space="0" w:color="auto"/>
      </w:divBdr>
    </w:div>
    <w:div w:id="474687527">
      <w:bodyDiv w:val="1"/>
      <w:marLeft w:val="0"/>
      <w:marRight w:val="0"/>
      <w:marTop w:val="0"/>
      <w:marBottom w:val="0"/>
      <w:divBdr>
        <w:top w:val="none" w:sz="0" w:space="0" w:color="auto"/>
        <w:left w:val="none" w:sz="0" w:space="0" w:color="auto"/>
        <w:bottom w:val="none" w:sz="0" w:space="0" w:color="auto"/>
        <w:right w:val="none" w:sz="0" w:space="0" w:color="auto"/>
      </w:divBdr>
    </w:div>
    <w:div w:id="475031788">
      <w:bodyDiv w:val="1"/>
      <w:marLeft w:val="0"/>
      <w:marRight w:val="0"/>
      <w:marTop w:val="0"/>
      <w:marBottom w:val="0"/>
      <w:divBdr>
        <w:top w:val="none" w:sz="0" w:space="0" w:color="auto"/>
        <w:left w:val="none" w:sz="0" w:space="0" w:color="auto"/>
        <w:bottom w:val="none" w:sz="0" w:space="0" w:color="auto"/>
        <w:right w:val="none" w:sz="0" w:space="0" w:color="auto"/>
      </w:divBdr>
      <w:divsChild>
        <w:div w:id="1190489360">
          <w:marLeft w:val="0"/>
          <w:marRight w:val="0"/>
          <w:marTop w:val="0"/>
          <w:marBottom w:val="0"/>
          <w:divBdr>
            <w:top w:val="none" w:sz="0" w:space="0" w:color="auto"/>
            <w:left w:val="none" w:sz="0" w:space="0" w:color="auto"/>
            <w:bottom w:val="none" w:sz="0" w:space="0" w:color="auto"/>
            <w:right w:val="none" w:sz="0" w:space="0" w:color="auto"/>
          </w:divBdr>
          <w:divsChild>
            <w:div w:id="624041948">
              <w:marLeft w:val="0"/>
              <w:marRight w:val="0"/>
              <w:marTop w:val="0"/>
              <w:marBottom w:val="0"/>
              <w:divBdr>
                <w:top w:val="none" w:sz="0" w:space="0" w:color="auto"/>
                <w:left w:val="none" w:sz="0" w:space="0" w:color="auto"/>
                <w:bottom w:val="none" w:sz="0" w:space="0" w:color="auto"/>
                <w:right w:val="none" w:sz="0" w:space="0" w:color="auto"/>
              </w:divBdr>
              <w:divsChild>
                <w:div w:id="95447168">
                  <w:marLeft w:val="0"/>
                  <w:marRight w:val="0"/>
                  <w:marTop w:val="90"/>
                  <w:marBottom w:val="150"/>
                  <w:divBdr>
                    <w:top w:val="none" w:sz="0" w:space="0" w:color="auto"/>
                    <w:left w:val="none" w:sz="0" w:space="0" w:color="auto"/>
                    <w:bottom w:val="none" w:sz="0" w:space="0" w:color="auto"/>
                    <w:right w:val="none" w:sz="0" w:space="0" w:color="auto"/>
                  </w:divBdr>
                  <w:divsChild>
                    <w:div w:id="1268851765">
                      <w:marLeft w:val="90"/>
                      <w:marRight w:val="0"/>
                      <w:marTop w:val="0"/>
                      <w:marBottom w:val="0"/>
                      <w:divBdr>
                        <w:top w:val="none" w:sz="0" w:space="0" w:color="auto"/>
                        <w:left w:val="none" w:sz="0" w:space="0" w:color="auto"/>
                        <w:bottom w:val="none" w:sz="0" w:space="0" w:color="auto"/>
                        <w:right w:val="none" w:sz="0" w:space="0" w:color="auto"/>
                      </w:divBdr>
                      <w:divsChild>
                        <w:div w:id="2048139175">
                          <w:marLeft w:val="0"/>
                          <w:marRight w:val="0"/>
                          <w:marTop w:val="0"/>
                          <w:marBottom w:val="75"/>
                          <w:divBdr>
                            <w:top w:val="none" w:sz="0" w:space="0" w:color="auto"/>
                            <w:left w:val="none" w:sz="0" w:space="0" w:color="auto"/>
                            <w:bottom w:val="none" w:sz="0" w:space="0" w:color="auto"/>
                            <w:right w:val="none" w:sz="0" w:space="0" w:color="auto"/>
                          </w:divBdr>
                          <w:divsChild>
                            <w:div w:id="857354643">
                              <w:marLeft w:val="0"/>
                              <w:marRight w:val="0"/>
                              <w:marTop w:val="0"/>
                              <w:marBottom w:val="0"/>
                              <w:divBdr>
                                <w:top w:val="none" w:sz="0" w:space="0" w:color="auto"/>
                                <w:left w:val="none" w:sz="0" w:space="0" w:color="auto"/>
                                <w:bottom w:val="none" w:sz="0" w:space="0" w:color="auto"/>
                                <w:right w:val="none" w:sz="0" w:space="0" w:color="auto"/>
                              </w:divBdr>
                              <w:divsChild>
                                <w:div w:id="187643055">
                                  <w:marLeft w:val="0"/>
                                  <w:marRight w:val="0"/>
                                  <w:marTop w:val="0"/>
                                  <w:marBottom w:val="0"/>
                                  <w:divBdr>
                                    <w:top w:val="none" w:sz="0" w:space="0" w:color="auto"/>
                                    <w:left w:val="none" w:sz="0" w:space="0" w:color="auto"/>
                                    <w:bottom w:val="none" w:sz="0" w:space="0" w:color="auto"/>
                                    <w:right w:val="none" w:sz="0" w:space="0" w:color="auto"/>
                                  </w:divBdr>
                                  <w:divsChild>
                                    <w:div w:id="1284726220">
                                      <w:marLeft w:val="0"/>
                                      <w:marRight w:val="0"/>
                                      <w:marTop w:val="150"/>
                                      <w:marBottom w:val="150"/>
                                      <w:divBdr>
                                        <w:top w:val="none" w:sz="0" w:space="0" w:color="auto"/>
                                        <w:left w:val="none" w:sz="0" w:space="0" w:color="auto"/>
                                        <w:bottom w:val="none" w:sz="0" w:space="0" w:color="auto"/>
                                        <w:right w:val="none" w:sz="0" w:space="0" w:color="auto"/>
                                      </w:divBdr>
                                      <w:divsChild>
                                        <w:div w:id="1815950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75071866">
      <w:bodyDiv w:val="1"/>
      <w:marLeft w:val="0"/>
      <w:marRight w:val="0"/>
      <w:marTop w:val="0"/>
      <w:marBottom w:val="0"/>
      <w:divBdr>
        <w:top w:val="none" w:sz="0" w:space="0" w:color="auto"/>
        <w:left w:val="none" w:sz="0" w:space="0" w:color="auto"/>
        <w:bottom w:val="none" w:sz="0" w:space="0" w:color="auto"/>
        <w:right w:val="none" w:sz="0" w:space="0" w:color="auto"/>
      </w:divBdr>
    </w:div>
    <w:div w:id="475145676">
      <w:bodyDiv w:val="1"/>
      <w:marLeft w:val="0"/>
      <w:marRight w:val="0"/>
      <w:marTop w:val="0"/>
      <w:marBottom w:val="0"/>
      <w:divBdr>
        <w:top w:val="none" w:sz="0" w:space="0" w:color="auto"/>
        <w:left w:val="none" w:sz="0" w:space="0" w:color="auto"/>
        <w:bottom w:val="none" w:sz="0" w:space="0" w:color="auto"/>
        <w:right w:val="none" w:sz="0" w:space="0" w:color="auto"/>
      </w:divBdr>
    </w:div>
    <w:div w:id="475222607">
      <w:bodyDiv w:val="1"/>
      <w:marLeft w:val="0"/>
      <w:marRight w:val="0"/>
      <w:marTop w:val="0"/>
      <w:marBottom w:val="0"/>
      <w:divBdr>
        <w:top w:val="none" w:sz="0" w:space="0" w:color="auto"/>
        <w:left w:val="none" w:sz="0" w:space="0" w:color="auto"/>
        <w:bottom w:val="none" w:sz="0" w:space="0" w:color="auto"/>
        <w:right w:val="none" w:sz="0" w:space="0" w:color="auto"/>
      </w:divBdr>
    </w:div>
    <w:div w:id="475267757">
      <w:bodyDiv w:val="1"/>
      <w:marLeft w:val="0"/>
      <w:marRight w:val="0"/>
      <w:marTop w:val="0"/>
      <w:marBottom w:val="0"/>
      <w:divBdr>
        <w:top w:val="none" w:sz="0" w:space="0" w:color="auto"/>
        <w:left w:val="none" w:sz="0" w:space="0" w:color="auto"/>
        <w:bottom w:val="none" w:sz="0" w:space="0" w:color="auto"/>
        <w:right w:val="none" w:sz="0" w:space="0" w:color="auto"/>
      </w:divBdr>
    </w:div>
    <w:div w:id="475414589">
      <w:bodyDiv w:val="1"/>
      <w:marLeft w:val="0"/>
      <w:marRight w:val="0"/>
      <w:marTop w:val="0"/>
      <w:marBottom w:val="0"/>
      <w:divBdr>
        <w:top w:val="none" w:sz="0" w:space="0" w:color="auto"/>
        <w:left w:val="none" w:sz="0" w:space="0" w:color="auto"/>
        <w:bottom w:val="none" w:sz="0" w:space="0" w:color="auto"/>
        <w:right w:val="none" w:sz="0" w:space="0" w:color="auto"/>
      </w:divBdr>
    </w:div>
    <w:div w:id="475420668">
      <w:bodyDiv w:val="1"/>
      <w:marLeft w:val="0"/>
      <w:marRight w:val="0"/>
      <w:marTop w:val="0"/>
      <w:marBottom w:val="0"/>
      <w:divBdr>
        <w:top w:val="none" w:sz="0" w:space="0" w:color="auto"/>
        <w:left w:val="none" w:sz="0" w:space="0" w:color="auto"/>
        <w:bottom w:val="none" w:sz="0" w:space="0" w:color="auto"/>
        <w:right w:val="none" w:sz="0" w:space="0" w:color="auto"/>
      </w:divBdr>
    </w:div>
    <w:div w:id="475613054">
      <w:bodyDiv w:val="1"/>
      <w:marLeft w:val="0"/>
      <w:marRight w:val="0"/>
      <w:marTop w:val="0"/>
      <w:marBottom w:val="0"/>
      <w:divBdr>
        <w:top w:val="none" w:sz="0" w:space="0" w:color="auto"/>
        <w:left w:val="none" w:sz="0" w:space="0" w:color="auto"/>
        <w:bottom w:val="none" w:sz="0" w:space="0" w:color="auto"/>
        <w:right w:val="none" w:sz="0" w:space="0" w:color="auto"/>
      </w:divBdr>
    </w:div>
    <w:div w:id="475613162">
      <w:bodyDiv w:val="1"/>
      <w:marLeft w:val="0"/>
      <w:marRight w:val="0"/>
      <w:marTop w:val="0"/>
      <w:marBottom w:val="0"/>
      <w:divBdr>
        <w:top w:val="none" w:sz="0" w:space="0" w:color="auto"/>
        <w:left w:val="none" w:sz="0" w:space="0" w:color="auto"/>
        <w:bottom w:val="none" w:sz="0" w:space="0" w:color="auto"/>
        <w:right w:val="none" w:sz="0" w:space="0" w:color="auto"/>
      </w:divBdr>
    </w:div>
    <w:div w:id="475685068">
      <w:bodyDiv w:val="1"/>
      <w:marLeft w:val="0"/>
      <w:marRight w:val="0"/>
      <w:marTop w:val="0"/>
      <w:marBottom w:val="0"/>
      <w:divBdr>
        <w:top w:val="none" w:sz="0" w:space="0" w:color="auto"/>
        <w:left w:val="none" w:sz="0" w:space="0" w:color="auto"/>
        <w:bottom w:val="none" w:sz="0" w:space="0" w:color="auto"/>
        <w:right w:val="none" w:sz="0" w:space="0" w:color="auto"/>
      </w:divBdr>
    </w:div>
    <w:div w:id="475797836">
      <w:bodyDiv w:val="1"/>
      <w:marLeft w:val="0"/>
      <w:marRight w:val="0"/>
      <w:marTop w:val="0"/>
      <w:marBottom w:val="0"/>
      <w:divBdr>
        <w:top w:val="none" w:sz="0" w:space="0" w:color="auto"/>
        <w:left w:val="none" w:sz="0" w:space="0" w:color="auto"/>
        <w:bottom w:val="none" w:sz="0" w:space="0" w:color="auto"/>
        <w:right w:val="none" w:sz="0" w:space="0" w:color="auto"/>
      </w:divBdr>
    </w:div>
    <w:div w:id="475803997">
      <w:bodyDiv w:val="1"/>
      <w:marLeft w:val="0"/>
      <w:marRight w:val="0"/>
      <w:marTop w:val="0"/>
      <w:marBottom w:val="0"/>
      <w:divBdr>
        <w:top w:val="none" w:sz="0" w:space="0" w:color="auto"/>
        <w:left w:val="none" w:sz="0" w:space="0" w:color="auto"/>
        <w:bottom w:val="none" w:sz="0" w:space="0" w:color="auto"/>
        <w:right w:val="none" w:sz="0" w:space="0" w:color="auto"/>
      </w:divBdr>
    </w:div>
    <w:div w:id="475948492">
      <w:bodyDiv w:val="1"/>
      <w:marLeft w:val="0"/>
      <w:marRight w:val="0"/>
      <w:marTop w:val="0"/>
      <w:marBottom w:val="0"/>
      <w:divBdr>
        <w:top w:val="none" w:sz="0" w:space="0" w:color="auto"/>
        <w:left w:val="none" w:sz="0" w:space="0" w:color="auto"/>
        <w:bottom w:val="none" w:sz="0" w:space="0" w:color="auto"/>
        <w:right w:val="none" w:sz="0" w:space="0" w:color="auto"/>
      </w:divBdr>
    </w:div>
    <w:div w:id="476071551">
      <w:bodyDiv w:val="1"/>
      <w:marLeft w:val="0"/>
      <w:marRight w:val="0"/>
      <w:marTop w:val="0"/>
      <w:marBottom w:val="0"/>
      <w:divBdr>
        <w:top w:val="none" w:sz="0" w:space="0" w:color="auto"/>
        <w:left w:val="none" w:sz="0" w:space="0" w:color="auto"/>
        <w:bottom w:val="none" w:sz="0" w:space="0" w:color="auto"/>
        <w:right w:val="none" w:sz="0" w:space="0" w:color="auto"/>
      </w:divBdr>
    </w:div>
    <w:div w:id="476263409">
      <w:bodyDiv w:val="1"/>
      <w:marLeft w:val="0"/>
      <w:marRight w:val="0"/>
      <w:marTop w:val="0"/>
      <w:marBottom w:val="0"/>
      <w:divBdr>
        <w:top w:val="none" w:sz="0" w:space="0" w:color="auto"/>
        <w:left w:val="none" w:sz="0" w:space="0" w:color="auto"/>
        <w:bottom w:val="none" w:sz="0" w:space="0" w:color="auto"/>
        <w:right w:val="none" w:sz="0" w:space="0" w:color="auto"/>
      </w:divBdr>
    </w:div>
    <w:div w:id="476265777">
      <w:bodyDiv w:val="1"/>
      <w:marLeft w:val="0"/>
      <w:marRight w:val="0"/>
      <w:marTop w:val="0"/>
      <w:marBottom w:val="0"/>
      <w:divBdr>
        <w:top w:val="none" w:sz="0" w:space="0" w:color="auto"/>
        <w:left w:val="none" w:sz="0" w:space="0" w:color="auto"/>
        <w:bottom w:val="none" w:sz="0" w:space="0" w:color="auto"/>
        <w:right w:val="none" w:sz="0" w:space="0" w:color="auto"/>
      </w:divBdr>
    </w:div>
    <w:div w:id="476336615">
      <w:bodyDiv w:val="1"/>
      <w:marLeft w:val="0"/>
      <w:marRight w:val="0"/>
      <w:marTop w:val="0"/>
      <w:marBottom w:val="0"/>
      <w:divBdr>
        <w:top w:val="none" w:sz="0" w:space="0" w:color="auto"/>
        <w:left w:val="none" w:sz="0" w:space="0" w:color="auto"/>
        <w:bottom w:val="none" w:sz="0" w:space="0" w:color="auto"/>
        <w:right w:val="none" w:sz="0" w:space="0" w:color="auto"/>
      </w:divBdr>
    </w:div>
    <w:div w:id="476338997">
      <w:bodyDiv w:val="1"/>
      <w:marLeft w:val="0"/>
      <w:marRight w:val="0"/>
      <w:marTop w:val="0"/>
      <w:marBottom w:val="0"/>
      <w:divBdr>
        <w:top w:val="none" w:sz="0" w:space="0" w:color="auto"/>
        <w:left w:val="none" w:sz="0" w:space="0" w:color="auto"/>
        <w:bottom w:val="none" w:sz="0" w:space="0" w:color="auto"/>
        <w:right w:val="none" w:sz="0" w:space="0" w:color="auto"/>
      </w:divBdr>
    </w:div>
    <w:div w:id="476386780">
      <w:bodyDiv w:val="1"/>
      <w:marLeft w:val="0"/>
      <w:marRight w:val="0"/>
      <w:marTop w:val="0"/>
      <w:marBottom w:val="0"/>
      <w:divBdr>
        <w:top w:val="none" w:sz="0" w:space="0" w:color="auto"/>
        <w:left w:val="none" w:sz="0" w:space="0" w:color="auto"/>
        <w:bottom w:val="none" w:sz="0" w:space="0" w:color="auto"/>
        <w:right w:val="none" w:sz="0" w:space="0" w:color="auto"/>
      </w:divBdr>
    </w:div>
    <w:div w:id="476412571">
      <w:bodyDiv w:val="1"/>
      <w:marLeft w:val="0"/>
      <w:marRight w:val="0"/>
      <w:marTop w:val="0"/>
      <w:marBottom w:val="0"/>
      <w:divBdr>
        <w:top w:val="none" w:sz="0" w:space="0" w:color="auto"/>
        <w:left w:val="none" w:sz="0" w:space="0" w:color="auto"/>
        <w:bottom w:val="none" w:sz="0" w:space="0" w:color="auto"/>
        <w:right w:val="none" w:sz="0" w:space="0" w:color="auto"/>
      </w:divBdr>
    </w:div>
    <w:div w:id="476530904">
      <w:bodyDiv w:val="1"/>
      <w:marLeft w:val="0"/>
      <w:marRight w:val="0"/>
      <w:marTop w:val="0"/>
      <w:marBottom w:val="0"/>
      <w:divBdr>
        <w:top w:val="none" w:sz="0" w:space="0" w:color="auto"/>
        <w:left w:val="none" w:sz="0" w:space="0" w:color="auto"/>
        <w:bottom w:val="none" w:sz="0" w:space="0" w:color="auto"/>
        <w:right w:val="none" w:sz="0" w:space="0" w:color="auto"/>
      </w:divBdr>
    </w:div>
    <w:div w:id="476649572">
      <w:bodyDiv w:val="1"/>
      <w:marLeft w:val="0"/>
      <w:marRight w:val="0"/>
      <w:marTop w:val="0"/>
      <w:marBottom w:val="0"/>
      <w:divBdr>
        <w:top w:val="none" w:sz="0" w:space="0" w:color="auto"/>
        <w:left w:val="none" w:sz="0" w:space="0" w:color="auto"/>
        <w:bottom w:val="none" w:sz="0" w:space="0" w:color="auto"/>
        <w:right w:val="none" w:sz="0" w:space="0" w:color="auto"/>
      </w:divBdr>
    </w:div>
    <w:div w:id="476727064">
      <w:bodyDiv w:val="1"/>
      <w:marLeft w:val="0"/>
      <w:marRight w:val="0"/>
      <w:marTop w:val="0"/>
      <w:marBottom w:val="0"/>
      <w:divBdr>
        <w:top w:val="none" w:sz="0" w:space="0" w:color="auto"/>
        <w:left w:val="none" w:sz="0" w:space="0" w:color="auto"/>
        <w:bottom w:val="none" w:sz="0" w:space="0" w:color="auto"/>
        <w:right w:val="none" w:sz="0" w:space="0" w:color="auto"/>
      </w:divBdr>
    </w:div>
    <w:div w:id="476798406">
      <w:bodyDiv w:val="1"/>
      <w:marLeft w:val="0"/>
      <w:marRight w:val="0"/>
      <w:marTop w:val="0"/>
      <w:marBottom w:val="0"/>
      <w:divBdr>
        <w:top w:val="none" w:sz="0" w:space="0" w:color="auto"/>
        <w:left w:val="none" w:sz="0" w:space="0" w:color="auto"/>
        <w:bottom w:val="none" w:sz="0" w:space="0" w:color="auto"/>
        <w:right w:val="none" w:sz="0" w:space="0" w:color="auto"/>
      </w:divBdr>
    </w:div>
    <w:div w:id="476996748">
      <w:bodyDiv w:val="1"/>
      <w:marLeft w:val="0"/>
      <w:marRight w:val="0"/>
      <w:marTop w:val="0"/>
      <w:marBottom w:val="0"/>
      <w:divBdr>
        <w:top w:val="none" w:sz="0" w:space="0" w:color="auto"/>
        <w:left w:val="none" w:sz="0" w:space="0" w:color="auto"/>
        <w:bottom w:val="none" w:sz="0" w:space="0" w:color="auto"/>
        <w:right w:val="none" w:sz="0" w:space="0" w:color="auto"/>
      </w:divBdr>
    </w:div>
    <w:div w:id="477307971">
      <w:bodyDiv w:val="1"/>
      <w:marLeft w:val="0"/>
      <w:marRight w:val="0"/>
      <w:marTop w:val="0"/>
      <w:marBottom w:val="0"/>
      <w:divBdr>
        <w:top w:val="none" w:sz="0" w:space="0" w:color="auto"/>
        <w:left w:val="none" w:sz="0" w:space="0" w:color="auto"/>
        <w:bottom w:val="none" w:sz="0" w:space="0" w:color="auto"/>
        <w:right w:val="none" w:sz="0" w:space="0" w:color="auto"/>
      </w:divBdr>
    </w:div>
    <w:div w:id="477460838">
      <w:bodyDiv w:val="1"/>
      <w:marLeft w:val="0"/>
      <w:marRight w:val="0"/>
      <w:marTop w:val="0"/>
      <w:marBottom w:val="0"/>
      <w:divBdr>
        <w:top w:val="none" w:sz="0" w:space="0" w:color="auto"/>
        <w:left w:val="none" w:sz="0" w:space="0" w:color="auto"/>
        <w:bottom w:val="none" w:sz="0" w:space="0" w:color="auto"/>
        <w:right w:val="none" w:sz="0" w:space="0" w:color="auto"/>
      </w:divBdr>
    </w:div>
    <w:div w:id="477649928">
      <w:bodyDiv w:val="1"/>
      <w:marLeft w:val="0"/>
      <w:marRight w:val="0"/>
      <w:marTop w:val="0"/>
      <w:marBottom w:val="0"/>
      <w:divBdr>
        <w:top w:val="none" w:sz="0" w:space="0" w:color="auto"/>
        <w:left w:val="none" w:sz="0" w:space="0" w:color="auto"/>
        <w:bottom w:val="none" w:sz="0" w:space="0" w:color="auto"/>
        <w:right w:val="none" w:sz="0" w:space="0" w:color="auto"/>
      </w:divBdr>
    </w:div>
    <w:div w:id="478117051">
      <w:bodyDiv w:val="1"/>
      <w:marLeft w:val="0"/>
      <w:marRight w:val="0"/>
      <w:marTop w:val="0"/>
      <w:marBottom w:val="0"/>
      <w:divBdr>
        <w:top w:val="none" w:sz="0" w:space="0" w:color="auto"/>
        <w:left w:val="none" w:sz="0" w:space="0" w:color="auto"/>
        <w:bottom w:val="none" w:sz="0" w:space="0" w:color="auto"/>
        <w:right w:val="none" w:sz="0" w:space="0" w:color="auto"/>
      </w:divBdr>
    </w:div>
    <w:div w:id="478155032">
      <w:bodyDiv w:val="1"/>
      <w:marLeft w:val="0"/>
      <w:marRight w:val="0"/>
      <w:marTop w:val="0"/>
      <w:marBottom w:val="0"/>
      <w:divBdr>
        <w:top w:val="none" w:sz="0" w:space="0" w:color="auto"/>
        <w:left w:val="none" w:sz="0" w:space="0" w:color="auto"/>
        <w:bottom w:val="none" w:sz="0" w:space="0" w:color="auto"/>
        <w:right w:val="none" w:sz="0" w:space="0" w:color="auto"/>
      </w:divBdr>
    </w:div>
    <w:div w:id="478227832">
      <w:bodyDiv w:val="1"/>
      <w:marLeft w:val="0"/>
      <w:marRight w:val="0"/>
      <w:marTop w:val="0"/>
      <w:marBottom w:val="0"/>
      <w:divBdr>
        <w:top w:val="none" w:sz="0" w:space="0" w:color="auto"/>
        <w:left w:val="none" w:sz="0" w:space="0" w:color="auto"/>
        <w:bottom w:val="none" w:sz="0" w:space="0" w:color="auto"/>
        <w:right w:val="none" w:sz="0" w:space="0" w:color="auto"/>
      </w:divBdr>
    </w:div>
    <w:div w:id="478347423">
      <w:bodyDiv w:val="1"/>
      <w:marLeft w:val="0"/>
      <w:marRight w:val="0"/>
      <w:marTop w:val="0"/>
      <w:marBottom w:val="0"/>
      <w:divBdr>
        <w:top w:val="none" w:sz="0" w:space="0" w:color="auto"/>
        <w:left w:val="none" w:sz="0" w:space="0" w:color="auto"/>
        <w:bottom w:val="none" w:sz="0" w:space="0" w:color="auto"/>
        <w:right w:val="none" w:sz="0" w:space="0" w:color="auto"/>
      </w:divBdr>
    </w:div>
    <w:div w:id="478419188">
      <w:bodyDiv w:val="1"/>
      <w:marLeft w:val="0"/>
      <w:marRight w:val="0"/>
      <w:marTop w:val="0"/>
      <w:marBottom w:val="0"/>
      <w:divBdr>
        <w:top w:val="none" w:sz="0" w:space="0" w:color="auto"/>
        <w:left w:val="none" w:sz="0" w:space="0" w:color="auto"/>
        <w:bottom w:val="none" w:sz="0" w:space="0" w:color="auto"/>
        <w:right w:val="none" w:sz="0" w:space="0" w:color="auto"/>
      </w:divBdr>
    </w:div>
    <w:div w:id="478616618">
      <w:bodyDiv w:val="1"/>
      <w:marLeft w:val="0"/>
      <w:marRight w:val="0"/>
      <w:marTop w:val="0"/>
      <w:marBottom w:val="0"/>
      <w:divBdr>
        <w:top w:val="none" w:sz="0" w:space="0" w:color="auto"/>
        <w:left w:val="none" w:sz="0" w:space="0" w:color="auto"/>
        <w:bottom w:val="none" w:sz="0" w:space="0" w:color="auto"/>
        <w:right w:val="none" w:sz="0" w:space="0" w:color="auto"/>
      </w:divBdr>
    </w:div>
    <w:div w:id="478696860">
      <w:bodyDiv w:val="1"/>
      <w:marLeft w:val="0"/>
      <w:marRight w:val="0"/>
      <w:marTop w:val="0"/>
      <w:marBottom w:val="0"/>
      <w:divBdr>
        <w:top w:val="none" w:sz="0" w:space="0" w:color="auto"/>
        <w:left w:val="none" w:sz="0" w:space="0" w:color="auto"/>
        <w:bottom w:val="none" w:sz="0" w:space="0" w:color="auto"/>
        <w:right w:val="none" w:sz="0" w:space="0" w:color="auto"/>
      </w:divBdr>
    </w:div>
    <w:div w:id="478886445">
      <w:bodyDiv w:val="1"/>
      <w:marLeft w:val="0"/>
      <w:marRight w:val="0"/>
      <w:marTop w:val="0"/>
      <w:marBottom w:val="0"/>
      <w:divBdr>
        <w:top w:val="none" w:sz="0" w:space="0" w:color="auto"/>
        <w:left w:val="none" w:sz="0" w:space="0" w:color="auto"/>
        <w:bottom w:val="none" w:sz="0" w:space="0" w:color="auto"/>
        <w:right w:val="none" w:sz="0" w:space="0" w:color="auto"/>
      </w:divBdr>
    </w:div>
    <w:div w:id="478965903">
      <w:bodyDiv w:val="1"/>
      <w:marLeft w:val="0"/>
      <w:marRight w:val="0"/>
      <w:marTop w:val="0"/>
      <w:marBottom w:val="0"/>
      <w:divBdr>
        <w:top w:val="none" w:sz="0" w:space="0" w:color="auto"/>
        <w:left w:val="none" w:sz="0" w:space="0" w:color="auto"/>
        <w:bottom w:val="none" w:sz="0" w:space="0" w:color="auto"/>
        <w:right w:val="none" w:sz="0" w:space="0" w:color="auto"/>
      </w:divBdr>
    </w:div>
    <w:div w:id="479150959">
      <w:bodyDiv w:val="1"/>
      <w:marLeft w:val="0"/>
      <w:marRight w:val="0"/>
      <w:marTop w:val="0"/>
      <w:marBottom w:val="0"/>
      <w:divBdr>
        <w:top w:val="none" w:sz="0" w:space="0" w:color="auto"/>
        <w:left w:val="none" w:sz="0" w:space="0" w:color="auto"/>
        <w:bottom w:val="none" w:sz="0" w:space="0" w:color="auto"/>
        <w:right w:val="none" w:sz="0" w:space="0" w:color="auto"/>
      </w:divBdr>
    </w:div>
    <w:div w:id="479273938">
      <w:bodyDiv w:val="1"/>
      <w:marLeft w:val="0"/>
      <w:marRight w:val="0"/>
      <w:marTop w:val="0"/>
      <w:marBottom w:val="0"/>
      <w:divBdr>
        <w:top w:val="none" w:sz="0" w:space="0" w:color="auto"/>
        <w:left w:val="none" w:sz="0" w:space="0" w:color="auto"/>
        <w:bottom w:val="none" w:sz="0" w:space="0" w:color="auto"/>
        <w:right w:val="none" w:sz="0" w:space="0" w:color="auto"/>
      </w:divBdr>
    </w:div>
    <w:div w:id="479276386">
      <w:bodyDiv w:val="1"/>
      <w:marLeft w:val="0"/>
      <w:marRight w:val="0"/>
      <w:marTop w:val="0"/>
      <w:marBottom w:val="0"/>
      <w:divBdr>
        <w:top w:val="none" w:sz="0" w:space="0" w:color="auto"/>
        <w:left w:val="none" w:sz="0" w:space="0" w:color="auto"/>
        <w:bottom w:val="none" w:sz="0" w:space="0" w:color="auto"/>
        <w:right w:val="none" w:sz="0" w:space="0" w:color="auto"/>
      </w:divBdr>
    </w:div>
    <w:div w:id="479344935">
      <w:bodyDiv w:val="1"/>
      <w:marLeft w:val="0"/>
      <w:marRight w:val="0"/>
      <w:marTop w:val="0"/>
      <w:marBottom w:val="0"/>
      <w:divBdr>
        <w:top w:val="none" w:sz="0" w:space="0" w:color="auto"/>
        <w:left w:val="none" w:sz="0" w:space="0" w:color="auto"/>
        <w:bottom w:val="none" w:sz="0" w:space="0" w:color="auto"/>
        <w:right w:val="none" w:sz="0" w:space="0" w:color="auto"/>
      </w:divBdr>
    </w:div>
    <w:div w:id="479541259">
      <w:bodyDiv w:val="1"/>
      <w:marLeft w:val="0"/>
      <w:marRight w:val="0"/>
      <w:marTop w:val="0"/>
      <w:marBottom w:val="0"/>
      <w:divBdr>
        <w:top w:val="none" w:sz="0" w:space="0" w:color="auto"/>
        <w:left w:val="none" w:sz="0" w:space="0" w:color="auto"/>
        <w:bottom w:val="none" w:sz="0" w:space="0" w:color="auto"/>
        <w:right w:val="none" w:sz="0" w:space="0" w:color="auto"/>
      </w:divBdr>
    </w:div>
    <w:div w:id="479736579">
      <w:bodyDiv w:val="1"/>
      <w:marLeft w:val="0"/>
      <w:marRight w:val="0"/>
      <w:marTop w:val="0"/>
      <w:marBottom w:val="0"/>
      <w:divBdr>
        <w:top w:val="none" w:sz="0" w:space="0" w:color="auto"/>
        <w:left w:val="none" w:sz="0" w:space="0" w:color="auto"/>
        <w:bottom w:val="none" w:sz="0" w:space="0" w:color="auto"/>
        <w:right w:val="none" w:sz="0" w:space="0" w:color="auto"/>
      </w:divBdr>
    </w:div>
    <w:div w:id="479805292">
      <w:bodyDiv w:val="1"/>
      <w:marLeft w:val="0"/>
      <w:marRight w:val="0"/>
      <w:marTop w:val="0"/>
      <w:marBottom w:val="0"/>
      <w:divBdr>
        <w:top w:val="none" w:sz="0" w:space="0" w:color="auto"/>
        <w:left w:val="none" w:sz="0" w:space="0" w:color="auto"/>
        <w:bottom w:val="none" w:sz="0" w:space="0" w:color="auto"/>
        <w:right w:val="none" w:sz="0" w:space="0" w:color="auto"/>
      </w:divBdr>
    </w:div>
    <w:div w:id="479807818">
      <w:bodyDiv w:val="1"/>
      <w:marLeft w:val="0"/>
      <w:marRight w:val="0"/>
      <w:marTop w:val="0"/>
      <w:marBottom w:val="0"/>
      <w:divBdr>
        <w:top w:val="none" w:sz="0" w:space="0" w:color="auto"/>
        <w:left w:val="none" w:sz="0" w:space="0" w:color="auto"/>
        <w:bottom w:val="none" w:sz="0" w:space="0" w:color="auto"/>
        <w:right w:val="none" w:sz="0" w:space="0" w:color="auto"/>
      </w:divBdr>
    </w:div>
    <w:div w:id="479814316">
      <w:bodyDiv w:val="1"/>
      <w:marLeft w:val="0"/>
      <w:marRight w:val="0"/>
      <w:marTop w:val="0"/>
      <w:marBottom w:val="0"/>
      <w:divBdr>
        <w:top w:val="none" w:sz="0" w:space="0" w:color="auto"/>
        <w:left w:val="none" w:sz="0" w:space="0" w:color="auto"/>
        <w:bottom w:val="none" w:sz="0" w:space="0" w:color="auto"/>
        <w:right w:val="none" w:sz="0" w:space="0" w:color="auto"/>
      </w:divBdr>
    </w:div>
    <w:div w:id="479927973">
      <w:bodyDiv w:val="1"/>
      <w:marLeft w:val="0"/>
      <w:marRight w:val="0"/>
      <w:marTop w:val="0"/>
      <w:marBottom w:val="0"/>
      <w:divBdr>
        <w:top w:val="none" w:sz="0" w:space="0" w:color="auto"/>
        <w:left w:val="none" w:sz="0" w:space="0" w:color="auto"/>
        <w:bottom w:val="none" w:sz="0" w:space="0" w:color="auto"/>
        <w:right w:val="none" w:sz="0" w:space="0" w:color="auto"/>
      </w:divBdr>
    </w:div>
    <w:div w:id="480001798">
      <w:bodyDiv w:val="1"/>
      <w:marLeft w:val="0"/>
      <w:marRight w:val="0"/>
      <w:marTop w:val="0"/>
      <w:marBottom w:val="0"/>
      <w:divBdr>
        <w:top w:val="none" w:sz="0" w:space="0" w:color="auto"/>
        <w:left w:val="none" w:sz="0" w:space="0" w:color="auto"/>
        <w:bottom w:val="none" w:sz="0" w:space="0" w:color="auto"/>
        <w:right w:val="none" w:sz="0" w:space="0" w:color="auto"/>
      </w:divBdr>
    </w:div>
    <w:div w:id="480120617">
      <w:bodyDiv w:val="1"/>
      <w:marLeft w:val="0"/>
      <w:marRight w:val="0"/>
      <w:marTop w:val="0"/>
      <w:marBottom w:val="0"/>
      <w:divBdr>
        <w:top w:val="none" w:sz="0" w:space="0" w:color="auto"/>
        <w:left w:val="none" w:sz="0" w:space="0" w:color="auto"/>
        <w:bottom w:val="none" w:sz="0" w:space="0" w:color="auto"/>
        <w:right w:val="none" w:sz="0" w:space="0" w:color="auto"/>
      </w:divBdr>
    </w:div>
    <w:div w:id="480122279">
      <w:bodyDiv w:val="1"/>
      <w:marLeft w:val="0"/>
      <w:marRight w:val="0"/>
      <w:marTop w:val="0"/>
      <w:marBottom w:val="0"/>
      <w:divBdr>
        <w:top w:val="none" w:sz="0" w:space="0" w:color="auto"/>
        <w:left w:val="none" w:sz="0" w:space="0" w:color="auto"/>
        <w:bottom w:val="none" w:sz="0" w:space="0" w:color="auto"/>
        <w:right w:val="none" w:sz="0" w:space="0" w:color="auto"/>
      </w:divBdr>
    </w:div>
    <w:div w:id="480316690">
      <w:bodyDiv w:val="1"/>
      <w:marLeft w:val="0"/>
      <w:marRight w:val="0"/>
      <w:marTop w:val="0"/>
      <w:marBottom w:val="0"/>
      <w:divBdr>
        <w:top w:val="none" w:sz="0" w:space="0" w:color="auto"/>
        <w:left w:val="none" w:sz="0" w:space="0" w:color="auto"/>
        <w:bottom w:val="none" w:sz="0" w:space="0" w:color="auto"/>
        <w:right w:val="none" w:sz="0" w:space="0" w:color="auto"/>
      </w:divBdr>
    </w:div>
    <w:div w:id="480317021">
      <w:bodyDiv w:val="1"/>
      <w:marLeft w:val="0"/>
      <w:marRight w:val="0"/>
      <w:marTop w:val="0"/>
      <w:marBottom w:val="0"/>
      <w:divBdr>
        <w:top w:val="none" w:sz="0" w:space="0" w:color="auto"/>
        <w:left w:val="none" w:sz="0" w:space="0" w:color="auto"/>
        <w:bottom w:val="none" w:sz="0" w:space="0" w:color="auto"/>
        <w:right w:val="none" w:sz="0" w:space="0" w:color="auto"/>
      </w:divBdr>
    </w:div>
    <w:div w:id="480317410">
      <w:bodyDiv w:val="1"/>
      <w:marLeft w:val="0"/>
      <w:marRight w:val="0"/>
      <w:marTop w:val="0"/>
      <w:marBottom w:val="0"/>
      <w:divBdr>
        <w:top w:val="none" w:sz="0" w:space="0" w:color="auto"/>
        <w:left w:val="none" w:sz="0" w:space="0" w:color="auto"/>
        <w:bottom w:val="none" w:sz="0" w:space="0" w:color="auto"/>
        <w:right w:val="none" w:sz="0" w:space="0" w:color="auto"/>
      </w:divBdr>
    </w:div>
    <w:div w:id="480345349">
      <w:bodyDiv w:val="1"/>
      <w:marLeft w:val="0"/>
      <w:marRight w:val="0"/>
      <w:marTop w:val="0"/>
      <w:marBottom w:val="0"/>
      <w:divBdr>
        <w:top w:val="none" w:sz="0" w:space="0" w:color="auto"/>
        <w:left w:val="none" w:sz="0" w:space="0" w:color="auto"/>
        <w:bottom w:val="none" w:sz="0" w:space="0" w:color="auto"/>
        <w:right w:val="none" w:sz="0" w:space="0" w:color="auto"/>
      </w:divBdr>
    </w:div>
    <w:div w:id="480463623">
      <w:bodyDiv w:val="1"/>
      <w:marLeft w:val="0"/>
      <w:marRight w:val="0"/>
      <w:marTop w:val="0"/>
      <w:marBottom w:val="0"/>
      <w:divBdr>
        <w:top w:val="none" w:sz="0" w:space="0" w:color="auto"/>
        <w:left w:val="none" w:sz="0" w:space="0" w:color="auto"/>
        <w:bottom w:val="none" w:sz="0" w:space="0" w:color="auto"/>
        <w:right w:val="none" w:sz="0" w:space="0" w:color="auto"/>
      </w:divBdr>
    </w:div>
    <w:div w:id="480541534">
      <w:bodyDiv w:val="1"/>
      <w:marLeft w:val="0"/>
      <w:marRight w:val="0"/>
      <w:marTop w:val="0"/>
      <w:marBottom w:val="0"/>
      <w:divBdr>
        <w:top w:val="none" w:sz="0" w:space="0" w:color="auto"/>
        <w:left w:val="none" w:sz="0" w:space="0" w:color="auto"/>
        <w:bottom w:val="none" w:sz="0" w:space="0" w:color="auto"/>
        <w:right w:val="none" w:sz="0" w:space="0" w:color="auto"/>
      </w:divBdr>
    </w:div>
    <w:div w:id="480542661">
      <w:bodyDiv w:val="1"/>
      <w:marLeft w:val="0"/>
      <w:marRight w:val="0"/>
      <w:marTop w:val="0"/>
      <w:marBottom w:val="0"/>
      <w:divBdr>
        <w:top w:val="none" w:sz="0" w:space="0" w:color="auto"/>
        <w:left w:val="none" w:sz="0" w:space="0" w:color="auto"/>
        <w:bottom w:val="none" w:sz="0" w:space="0" w:color="auto"/>
        <w:right w:val="none" w:sz="0" w:space="0" w:color="auto"/>
      </w:divBdr>
    </w:div>
    <w:div w:id="480578792">
      <w:bodyDiv w:val="1"/>
      <w:marLeft w:val="0"/>
      <w:marRight w:val="0"/>
      <w:marTop w:val="0"/>
      <w:marBottom w:val="0"/>
      <w:divBdr>
        <w:top w:val="none" w:sz="0" w:space="0" w:color="auto"/>
        <w:left w:val="none" w:sz="0" w:space="0" w:color="auto"/>
        <w:bottom w:val="none" w:sz="0" w:space="0" w:color="auto"/>
        <w:right w:val="none" w:sz="0" w:space="0" w:color="auto"/>
      </w:divBdr>
    </w:div>
    <w:div w:id="480579863">
      <w:bodyDiv w:val="1"/>
      <w:marLeft w:val="0"/>
      <w:marRight w:val="0"/>
      <w:marTop w:val="0"/>
      <w:marBottom w:val="0"/>
      <w:divBdr>
        <w:top w:val="none" w:sz="0" w:space="0" w:color="auto"/>
        <w:left w:val="none" w:sz="0" w:space="0" w:color="auto"/>
        <w:bottom w:val="none" w:sz="0" w:space="0" w:color="auto"/>
        <w:right w:val="none" w:sz="0" w:space="0" w:color="auto"/>
      </w:divBdr>
    </w:div>
    <w:div w:id="480653727">
      <w:bodyDiv w:val="1"/>
      <w:marLeft w:val="0"/>
      <w:marRight w:val="0"/>
      <w:marTop w:val="0"/>
      <w:marBottom w:val="0"/>
      <w:divBdr>
        <w:top w:val="none" w:sz="0" w:space="0" w:color="auto"/>
        <w:left w:val="none" w:sz="0" w:space="0" w:color="auto"/>
        <w:bottom w:val="none" w:sz="0" w:space="0" w:color="auto"/>
        <w:right w:val="none" w:sz="0" w:space="0" w:color="auto"/>
      </w:divBdr>
    </w:div>
    <w:div w:id="480661838">
      <w:bodyDiv w:val="1"/>
      <w:marLeft w:val="0"/>
      <w:marRight w:val="0"/>
      <w:marTop w:val="0"/>
      <w:marBottom w:val="0"/>
      <w:divBdr>
        <w:top w:val="none" w:sz="0" w:space="0" w:color="auto"/>
        <w:left w:val="none" w:sz="0" w:space="0" w:color="auto"/>
        <w:bottom w:val="none" w:sz="0" w:space="0" w:color="auto"/>
        <w:right w:val="none" w:sz="0" w:space="0" w:color="auto"/>
      </w:divBdr>
    </w:div>
    <w:div w:id="480777139">
      <w:bodyDiv w:val="1"/>
      <w:marLeft w:val="0"/>
      <w:marRight w:val="0"/>
      <w:marTop w:val="0"/>
      <w:marBottom w:val="0"/>
      <w:divBdr>
        <w:top w:val="none" w:sz="0" w:space="0" w:color="auto"/>
        <w:left w:val="none" w:sz="0" w:space="0" w:color="auto"/>
        <w:bottom w:val="none" w:sz="0" w:space="0" w:color="auto"/>
        <w:right w:val="none" w:sz="0" w:space="0" w:color="auto"/>
      </w:divBdr>
    </w:div>
    <w:div w:id="480777431">
      <w:bodyDiv w:val="1"/>
      <w:marLeft w:val="0"/>
      <w:marRight w:val="0"/>
      <w:marTop w:val="0"/>
      <w:marBottom w:val="0"/>
      <w:divBdr>
        <w:top w:val="none" w:sz="0" w:space="0" w:color="auto"/>
        <w:left w:val="none" w:sz="0" w:space="0" w:color="auto"/>
        <w:bottom w:val="none" w:sz="0" w:space="0" w:color="auto"/>
        <w:right w:val="none" w:sz="0" w:space="0" w:color="auto"/>
      </w:divBdr>
    </w:div>
    <w:div w:id="481040762">
      <w:bodyDiv w:val="1"/>
      <w:marLeft w:val="0"/>
      <w:marRight w:val="0"/>
      <w:marTop w:val="0"/>
      <w:marBottom w:val="0"/>
      <w:divBdr>
        <w:top w:val="none" w:sz="0" w:space="0" w:color="auto"/>
        <w:left w:val="none" w:sz="0" w:space="0" w:color="auto"/>
        <w:bottom w:val="none" w:sz="0" w:space="0" w:color="auto"/>
        <w:right w:val="none" w:sz="0" w:space="0" w:color="auto"/>
      </w:divBdr>
    </w:div>
    <w:div w:id="481119753">
      <w:bodyDiv w:val="1"/>
      <w:marLeft w:val="0"/>
      <w:marRight w:val="0"/>
      <w:marTop w:val="0"/>
      <w:marBottom w:val="0"/>
      <w:divBdr>
        <w:top w:val="none" w:sz="0" w:space="0" w:color="auto"/>
        <w:left w:val="none" w:sz="0" w:space="0" w:color="auto"/>
        <w:bottom w:val="none" w:sz="0" w:space="0" w:color="auto"/>
        <w:right w:val="none" w:sz="0" w:space="0" w:color="auto"/>
      </w:divBdr>
    </w:div>
    <w:div w:id="481314972">
      <w:bodyDiv w:val="1"/>
      <w:marLeft w:val="0"/>
      <w:marRight w:val="0"/>
      <w:marTop w:val="0"/>
      <w:marBottom w:val="0"/>
      <w:divBdr>
        <w:top w:val="none" w:sz="0" w:space="0" w:color="auto"/>
        <w:left w:val="none" w:sz="0" w:space="0" w:color="auto"/>
        <w:bottom w:val="none" w:sz="0" w:space="0" w:color="auto"/>
        <w:right w:val="none" w:sz="0" w:space="0" w:color="auto"/>
      </w:divBdr>
    </w:div>
    <w:div w:id="481317633">
      <w:bodyDiv w:val="1"/>
      <w:marLeft w:val="0"/>
      <w:marRight w:val="0"/>
      <w:marTop w:val="0"/>
      <w:marBottom w:val="0"/>
      <w:divBdr>
        <w:top w:val="none" w:sz="0" w:space="0" w:color="auto"/>
        <w:left w:val="none" w:sz="0" w:space="0" w:color="auto"/>
        <w:bottom w:val="none" w:sz="0" w:space="0" w:color="auto"/>
        <w:right w:val="none" w:sz="0" w:space="0" w:color="auto"/>
      </w:divBdr>
    </w:div>
    <w:div w:id="481384318">
      <w:bodyDiv w:val="1"/>
      <w:marLeft w:val="0"/>
      <w:marRight w:val="0"/>
      <w:marTop w:val="0"/>
      <w:marBottom w:val="0"/>
      <w:divBdr>
        <w:top w:val="none" w:sz="0" w:space="0" w:color="auto"/>
        <w:left w:val="none" w:sz="0" w:space="0" w:color="auto"/>
        <w:bottom w:val="none" w:sz="0" w:space="0" w:color="auto"/>
        <w:right w:val="none" w:sz="0" w:space="0" w:color="auto"/>
      </w:divBdr>
    </w:div>
    <w:div w:id="481385946">
      <w:bodyDiv w:val="1"/>
      <w:marLeft w:val="0"/>
      <w:marRight w:val="0"/>
      <w:marTop w:val="0"/>
      <w:marBottom w:val="0"/>
      <w:divBdr>
        <w:top w:val="none" w:sz="0" w:space="0" w:color="auto"/>
        <w:left w:val="none" w:sz="0" w:space="0" w:color="auto"/>
        <w:bottom w:val="none" w:sz="0" w:space="0" w:color="auto"/>
        <w:right w:val="none" w:sz="0" w:space="0" w:color="auto"/>
      </w:divBdr>
    </w:div>
    <w:div w:id="481578221">
      <w:bodyDiv w:val="1"/>
      <w:marLeft w:val="0"/>
      <w:marRight w:val="0"/>
      <w:marTop w:val="0"/>
      <w:marBottom w:val="0"/>
      <w:divBdr>
        <w:top w:val="none" w:sz="0" w:space="0" w:color="auto"/>
        <w:left w:val="none" w:sz="0" w:space="0" w:color="auto"/>
        <w:bottom w:val="none" w:sz="0" w:space="0" w:color="auto"/>
        <w:right w:val="none" w:sz="0" w:space="0" w:color="auto"/>
      </w:divBdr>
    </w:div>
    <w:div w:id="481579356">
      <w:bodyDiv w:val="1"/>
      <w:marLeft w:val="0"/>
      <w:marRight w:val="0"/>
      <w:marTop w:val="0"/>
      <w:marBottom w:val="0"/>
      <w:divBdr>
        <w:top w:val="none" w:sz="0" w:space="0" w:color="auto"/>
        <w:left w:val="none" w:sz="0" w:space="0" w:color="auto"/>
        <w:bottom w:val="none" w:sz="0" w:space="0" w:color="auto"/>
        <w:right w:val="none" w:sz="0" w:space="0" w:color="auto"/>
      </w:divBdr>
    </w:div>
    <w:div w:id="481585195">
      <w:bodyDiv w:val="1"/>
      <w:marLeft w:val="0"/>
      <w:marRight w:val="0"/>
      <w:marTop w:val="0"/>
      <w:marBottom w:val="0"/>
      <w:divBdr>
        <w:top w:val="none" w:sz="0" w:space="0" w:color="auto"/>
        <w:left w:val="none" w:sz="0" w:space="0" w:color="auto"/>
        <w:bottom w:val="none" w:sz="0" w:space="0" w:color="auto"/>
        <w:right w:val="none" w:sz="0" w:space="0" w:color="auto"/>
      </w:divBdr>
    </w:div>
    <w:div w:id="481655011">
      <w:bodyDiv w:val="1"/>
      <w:marLeft w:val="0"/>
      <w:marRight w:val="0"/>
      <w:marTop w:val="0"/>
      <w:marBottom w:val="0"/>
      <w:divBdr>
        <w:top w:val="none" w:sz="0" w:space="0" w:color="auto"/>
        <w:left w:val="none" w:sz="0" w:space="0" w:color="auto"/>
        <w:bottom w:val="none" w:sz="0" w:space="0" w:color="auto"/>
        <w:right w:val="none" w:sz="0" w:space="0" w:color="auto"/>
      </w:divBdr>
    </w:div>
    <w:div w:id="481776529">
      <w:bodyDiv w:val="1"/>
      <w:marLeft w:val="0"/>
      <w:marRight w:val="0"/>
      <w:marTop w:val="0"/>
      <w:marBottom w:val="0"/>
      <w:divBdr>
        <w:top w:val="none" w:sz="0" w:space="0" w:color="auto"/>
        <w:left w:val="none" w:sz="0" w:space="0" w:color="auto"/>
        <w:bottom w:val="none" w:sz="0" w:space="0" w:color="auto"/>
        <w:right w:val="none" w:sz="0" w:space="0" w:color="auto"/>
      </w:divBdr>
    </w:div>
    <w:div w:id="481822599">
      <w:bodyDiv w:val="1"/>
      <w:marLeft w:val="0"/>
      <w:marRight w:val="0"/>
      <w:marTop w:val="0"/>
      <w:marBottom w:val="0"/>
      <w:divBdr>
        <w:top w:val="none" w:sz="0" w:space="0" w:color="auto"/>
        <w:left w:val="none" w:sz="0" w:space="0" w:color="auto"/>
        <w:bottom w:val="none" w:sz="0" w:space="0" w:color="auto"/>
        <w:right w:val="none" w:sz="0" w:space="0" w:color="auto"/>
      </w:divBdr>
    </w:div>
    <w:div w:id="481822664">
      <w:bodyDiv w:val="1"/>
      <w:marLeft w:val="0"/>
      <w:marRight w:val="0"/>
      <w:marTop w:val="0"/>
      <w:marBottom w:val="0"/>
      <w:divBdr>
        <w:top w:val="none" w:sz="0" w:space="0" w:color="auto"/>
        <w:left w:val="none" w:sz="0" w:space="0" w:color="auto"/>
        <w:bottom w:val="none" w:sz="0" w:space="0" w:color="auto"/>
        <w:right w:val="none" w:sz="0" w:space="0" w:color="auto"/>
      </w:divBdr>
    </w:div>
    <w:div w:id="481846144">
      <w:bodyDiv w:val="1"/>
      <w:marLeft w:val="0"/>
      <w:marRight w:val="0"/>
      <w:marTop w:val="0"/>
      <w:marBottom w:val="0"/>
      <w:divBdr>
        <w:top w:val="none" w:sz="0" w:space="0" w:color="auto"/>
        <w:left w:val="none" w:sz="0" w:space="0" w:color="auto"/>
        <w:bottom w:val="none" w:sz="0" w:space="0" w:color="auto"/>
        <w:right w:val="none" w:sz="0" w:space="0" w:color="auto"/>
      </w:divBdr>
    </w:div>
    <w:div w:id="481892236">
      <w:bodyDiv w:val="1"/>
      <w:marLeft w:val="0"/>
      <w:marRight w:val="0"/>
      <w:marTop w:val="0"/>
      <w:marBottom w:val="0"/>
      <w:divBdr>
        <w:top w:val="none" w:sz="0" w:space="0" w:color="auto"/>
        <w:left w:val="none" w:sz="0" w:space="0" w:color="auto"/>
        <w:bottom w:val="none" w:sz="0" w:space="0" w:color="auto"/>
        <w:right w:val="none" w:sz="0" w:space="0" w:color="auto"/>
      </w:divBdr>
    </w:div>
    <w:div w:id="482048526">
      <w:bodyDiv w:val="1"/>
      <w:marLeft w:val="0"/>
      <w:marRight w:val="0"/>
      <w:marTop w:val="0"/>
      <w:marBottom w:val="0"/>
      <w:divBdr>
        <w:top w:val="none" w:sz="0" w:space="0" w:color="auto"/>
        <w:left w:val="none" w:sz="0" w:space="0" w:color="auto"/>
        <w:bottom w:val="none" w:sz="0" w:space="0" w:color="auto"/>
        <w:right w:val="none" w:sz="0" w:space="0" w:color="auto"/>
      </w:divBdr>
    </w:div>
    <w:div w:id="482351312">
      <w:bodyDiv w:val="1"/>
      <w:marLeft w:val="0"/>
      <w:marRight w:val="0"/>
      <w:marTop w:val="0"/>
      <w:marBottom w:val="0"/>
      <w:divBdr>
        <w:top w:val="none" w:sz="0" w:space="0" w:color="auto"/>
        <w:left w:val="none" w:sz="0" w:space="0" w:color="auto"/>
        <w:bottom w:val="none" w:sz="0" w:space="0" w:color="auto"/>
        <w:right w:val="none" w:sz="0" w:space="0" w:color="auto"/>
      </w:divBdr>
    </w:div>
    <w:div w:id="482351726">
      <w:bodyDiv w:val="1"/>
      <w:marLeft w:val="0"/>
      <w:marRight w:val="0"/>
      <w:marTop w:val="0"/>
      <w:marBottom w:val="0"/>
      <w:divBdr>
        <w:top w:val="none" w:sz="0" w:space="0" w:color="auto"/>
        <w:left w:val="none" w:sz="0" w:space="0" w:color="auto"/>
        <w:bottom w:val="none" w:sz="0" w:space="0" w:color="auto"/>
        <w:right w:val="none" w:sz="0" w:space="0" w:color="auto"/>
      </w:divBdr>
    </w:div>
    <w:div w:id="482355639">
      <w:bodyDiv w:val="1"/>
      <w:marLeft w:val="0"/>
      <w:marRight w:val="0"/>
      <w:marTop w:val="0"/>
      <w:marBottom w:val="0"/>
      <w:divBdr>
        <w:top w:val="none" w:sz="0" w:space="0" w:color="auto"/>
        <w:left w:val="none" w:sz="0" w:space="0" w:color="auto"/>
        <w:bottom w:val="none" w:sz="0" w:space="0" w:color="auto"/>
        <w:right w:val="none" w:sz="0" w:space="0" w:color="auto"/>
      </w:divBdr>
    </w:div>
    <w:div w:id="482356029">
      <w:bodyDiv w:val="1"/>
      <w:marLeft w:val="0"/>
      <w:marRight w:val="0"/>
      <w:marTop w:val="0"/>
      <w:marBottom w:val="0"/>
      <w:divBdr>
        <w:top w:val="none" w:sz="0" w:space="0" w:color="auto"/>
        <w:left w:val="none" w:sz="0" w:space="0" w:color="auto"/>
        <w:bottom w:val="none" w:sz="0" w:space="0" w:color="auto"/>
        <w:right w:val="none" w:sz="0" w:space="0" w:color="auto"/>
      </w:divBdr>
    </w:div>
    <w:div w:id="482551944">
      <w:bodyDiv w:val="1"/>
      <w:marLeft w:val="0"/>
      <w:marRight w:val="0"/>
      <w:marTop w:val="0"/>
      <w:marBottom w:val="0"/>
      <w:divBdr>
        <w:top w:val="none" w:sz="0" w:space="0" w:color="auto"/>
        <w:left w:val="none" w:sz="0" w:space="0" w:color="auto"/>
        <w:bottom w:val="none" w:sz="0" w:space="0" w:color="auto"/>
        <w:right w:val="none" w:sz="0" w:space="0" w:color="auto"/>
      </w:divBdr>
    </w:div>
    <w:div w:id="482626795">
      <w:bodyDiv w:val="1"/>
      <w:marLeft w:val="0"/>
      <w:marRight w:val="0"/>
      <w:marTop w:val="0"/>
      <w:marBottom w:val="0"/>
      <w:divBdr>
        <w:top w:val="none" w:sz="0" w:space="0" w:color="auto"/>
        <w:left w:val="none" w:sz="0" w:space="0" w:color="auto"/>
        <w:bottom w:val="none" w:sz="0" w:space="0" w:color="auto"/>
        <w:right w:val="none" w:sz="0" w:space="0" w:color="auto"/>
      </w:divBdr>
    </w:div>
    <w:div w:id="482770851">
      <w:bodyDiv w:val="1"/>
      <w:marLeft w:val="0"/>
      <w:marRight w:val="0"/>
      <w:marTop w:val="0"/>
      <w:marBottom w:val="0"/>
      <w:divBdr>
        <w:top w:val="none" w:sz="0" w:space="0" w:color="auto"/>
        <w:left w:val="none" w:sz="0" w:space="0" w:color="auto"/>
        <w:bottom w:val="none" w:sz="0" w:space="0" w:color="auto"/>
        <w:right w:val="none" w:sz="0" w:space="0" w:color="auto"/>
      </w:divBdr>
    </w:div>
    <w:div w:id="482888947">
      <w:bodyDiv w:val="1"/>
      <w:marLeft w:val="0"/>
      <w:marRight w:val="0"/>
      <w:marTop w:val="0"/>
      <w:marBottom w:val="0"/>
      <w:divBdr>
        <w:top w:val="none" w:sz="0" w:space="0" w:color="auto"/>
        <w:left w:val="none" w:sz="0" w:space="0" w:color="auto"/>
        <w:bottom w:val="none" w:sz="0" w:space="0" w:color="auto"/>
        <w:right w:val="none" w:sz="0" w:space="0" w:color="auto"/>
      </w:divBdr>
    </w:div>
    <w:div w:id="482892672">
      <w:bodyDiv w:val="1"/>
      <w:marLeft w:val="0"/>
      <w:marRight w:val="0"/>
      <w:marTop w:val="0"/>
      <w:marBottom w:val="0"/>
      <w:divBdr>
        <w:top w:val="none" w:sz="0" w:space="0" w:color="auto"/>
        <w:left w:val="none" w:sz="0" w:space="0" w:color="auto"/>
        <w:bottom w:val="none" w:sz="0" w:space="0" w:color="auto"/>
        <w:right w:val="none" w:sz="0" w:space="0" w:color="auto"/>
      </w:divBdr>
    </w:div>
    <w:div w:id="482939166">
      <w:bodyDiv w:val="1"/>
      <w:marLeft w:val="0"/>
      <w:marRight w:val="0"/>
      <w:marTop w:val="0"/>
      <w:marBottom w:val="0"/>
      <w:divBdr>
        <w:top w:val="none" w:sz="0" w:space="0" w:color="auto"/>
        <w:left w:val="none" w:sz="0" w:space="0" w:color="auto"/>
        <w:bottom w:val="none" w:sz="0" w:space="0" w:color="auto"/>
        <w:right w:val="none" w:sz="0" w:space="0" w:color="auto"/>
      </w:divBdr>
    </w:div>
    <w:div w:id="482965696">
      <w:bodyDiv w:val="1"/>
      <w:marLeft w:val="0"/>
      <w:marRight w:val="0"/>
      <w:marTop w:val="0"/>
      <w:marBottom w:val="0"/>
      <w:divBdr>
        <w:top w:val="none" w:sz="0" w:space="0" w:color="auto"/>
        <w:left w:val="none" w:sz="0" w:space="0" w:color="auto"/>
        <w:bottom w:val="none" w:sz="0" w:space="0" w:color="auto"/>
        <w:right w:val="none" w:sz="0" w:space="0" w:color="auto"/>
      </w:divBdr>
    </w:div>
    <w:div w:id="483278309">
      <w:bodyDiv w:val="1"/>
      <w:marLeft w:val="0"/>
      <w:marRight w:val="0"/>
      <w:marTop w:val="0"/>
      <w:marBottom w:val="0"/>
      <w:divBdr>
        <w:top w:val="none" w:sz="0" w:space="0" w:color="auto"/>
        <w:left w:val="none" w:sz="0" w:space="0" w:color="auto"/>
        <w:bottom w:val="none" w:sz="0" w:space="0" w:color="auto"/>
        <w:right w:val="none" w:sz="0" w:space="0" w:color="auto"/>
      </w:divBdr>
    </w:div>
    <w:div w:id="483397256">
      <w:bodyDiv w:val="1"/>
      <w:marLeft w:val="0"/>
      <w:marRight w:val="0"/>
      <w:marTop w:val="0"/>
      <w:marBottom w:val="0"/>
      <w:divBdr>
        <w:top w:val="none" w:sz="0" w:space="0" w:color="auto"/>
        <w:left w:val="none" w:sz="0" w:space="0" w:color="auto"/>
        <w:bottom w:val="none" w:sz="0" w:space="0" w:color="auto"/>
        <w:right w:val="none" w:sz="0" w:space="0" w:color="auto"/>
      </w:divBdr>
    </w:div>
    <w:div w:id="483470173">
      <w:bodyDiv w:val="1"/>
      <w:marLeft w:val="0"/>
      <w:marRight w:val="0"/>
      <w:marTop w:val="0"/>
      <w:marBottom w:val="0"/>
      <w:divBdr>
        <w:top w:val="none" w:sz="0" w:space="0" w:color="auto"/>
        <w:left w:val="none" w:sz="0" w:space="0" w:color="auto"/>
        <w:bottom w:val="none" w:sz="0" w:space="0" w:color="auto"/>
        <w:right w:val="none" w:sz="0" w:space="0" w:color="auto"/>
      </w:divBdr>
    </w:div>
    <w:div w:id="483591247">
      <w:bodyDiv w:val="1"/>
      <w:marLeft w:val="0"/>
      <w:marRight w:val="0"/>
      <w:marTop w:val="0"/>
      <w:marBottom w:val="0"/>
      <w:divBdr>
        <w:top w:val="none" w:sz="0" w:space="0" w:color="auto"/>
        <w:left w:val="none" w:sz="0" w:space="0" w:color="auto"/>
        <w:bottom w:val="none" w:sz="0" w:space="0" w:color="auto"/>
        <w:right w:val="none" w:sz="0" w:space="0" w:color="auto"/>
      </w:divBdr>
    </w:div>
    <w:div w:id="483621995">
      <w:bodyDiv w:val="1"/>
      <w:marLeft w:val="0"/>
      <w:marRight w:val="0"/>
      <w:marTop w:val="0"/>
      <w:marBottom w:val="0"/>
      <w:divBdr>
        <w:top w:val="none" w:sz="0" w:space="0" w:color="auto"/>
        <w:left w:val="none" w:sz="0" w:space="0" w:color="auto"/>
        <w:bottom w:val="none" w:sz="0" w:space="0" w:color="auto"/>
        <w:right w:val="none" w:sz="0" w:space="0" w:color="auto"/>
      </w:divBdr>
    </w:div>
    <w:div w:id="483737702">
      <w:bodyDiv w:val="1"/>
      <w:marLeft w:val="0"/>
      <w:marRight w:val="0"/>
      <w:marTop w:val="0"/>
      <w:marBottom w:val="0"/>
      <w:divBdr>
        <w:top w:val="none" w:sz="0" w:space="0" w:color="auto"/>
        <w:left w:val="none" w:sz="0" w:space="0" w:color="auto"/>
        <w:bottom w:val="none" w:sz="0" w:space="0" w:color="auto"/>
        <w:right w:val="none" w:sz="0" w:space="0" w:color="auto"/>
      </w:divBdr>
    </w:div>
    <w:div w:id="483742373">
      <w:bodyDiv w:val="1"/>
      <w:marLeft w:val="0"/>
      <w:marRight w:val="0"/>
      <w:marTop w:val="0"/>
      <w:marBottom w:val="0"/>
      <w:divBdr>
        <w:top w:val="none" w:sz="0" w:space="0" w:color="auto"/>
        <w:left w:val="none" w:sz="0" w:space="0" w:color="auto"/>
        <w:bottom w:val="none" w:sz="0" w:space="0" w:color="auto"/>
        <w:right w:val="none" w:sz="0" w:space="0" w:color="auto"/>
      </w:divBdr>
    </w:div>
    <w:div w:id="483788267">
      <w:bodyDiv w:val="1"/>
      <w:marLeft w:val="0"/>
      <w:marRight w:val="0"/>
      <w:marTop w:val="0"/>
      <w:marBottom w:val="0"/>
      <w:divBdr>
        <w:top w:val="none" w:sz="0" w:space="0" w:color="auto"/>
        <w:left w:val="none" w:sz="0" w:space="0" w:color="auto"/>
        <w:bottom w:val="none" w:sz="0" w:space="0" w:color="auto"/>
        <w:right w:val="none" w:sz="0" w:space="0" w:color="auto"/>
      </w:divBdr>
    </w:div>
    <w:div w:id="483815293">
      <w:bodyDiv w:val="1"/>
      <w:marLeft w:val="0"/>
      <w:marRight w:val="0"/>
      <w:marTop w:val="0"/>
      <w:marBottom w:val="0"/>
      <w:divBdr>
        <w:top w:val="none" w:sz="0" w:space="0" w:color="auto"/>
        <w:left w:val="none" w:sz="0" w:space="0" w:color="auto"/>
        <w:bottom w:val="none" w:sz="0" w:space="0" w:color="auto"/>
        <w:right w:val="none" w:sz="0" w:space="0" w:color="auto"/>
      </w:divBdr>
    </w:div>
    <w:div w:id="483818212">
      <w:bodyDiv w:val="1"/>
      <w:marLeft w:val="0"/>
      <w:marRight w:val="0"/>
      <w:marTop w:val="0"/>
      <w:marBottom w:val="0"/>
      <w:divBdr>
        <w:top w:val="none" w:sz="0" w:space="0" w:color="auto"/>
        <w:left w:val="none" w:sz="0" w:space="0" w:color="auto"/>
        <w:bottom w:val="none" w:sz="0" w:space="0" w:color="auto"/>
        <w:right w:val="none" w:sz="0" w:space="0" w:color="auto"/>
      </w:divBdr>
    </w:div>
    <w:div w:id="483857019">
      <w:bodyDiv w:val="1"/>
      <w:marLeft w:val="0"/>
      <w:marRight w:val="0"/>
      <w:marTop w:val="0"/>
      <w:marBottom w:val="0"/>
      <w:divBdr>
        <w:top w:val="none" w:sz="0" w:space="0" w:color="auto"/>
        <w:left w:val="none" w:sz="0" w:space="0" w:color="auto"/>
        <w:bottom w:val="none" w:sz="0" w:space="0" w:color="auto"/>
        <w:right w:val="none" w:sz="0" w:space="0" w:color="auto"/>
      </w:divBdr>
    </w:div>
    <w:div w:id="483862025">
      <w:bodyDiv w:val="1"/>
      <w:marLeft w:val="0"/>
      <w:marRight w:val="0"/>
      <w:marTop w:val="0"/>
      <w:marBottom w:val="0"/>
      <w:divBdr>
        <w:top w:val="none" w:sz="0" w:space="0" w:color="auto"/>
        <w:left w:val="none" w:sz="0" w:space="0" w:color="auto"/>
        <w:bottom w:val="none" w:sz="0" w:space="0" w:color="auto"/>
        <w:right w:val="none" w:sz="0" w:space="0" w:color="auto"/>
      </w:divBdr>
    </w:div>
    <w:div w:id="483938209">
      <w:bodyDiv w:val="1"/>
      <w:marLeft w:val="0"/>
      <w:marRight w:val="0"/>
      <w:marTop w:val="0"/>
      <w:marBottom w:val="0"/>
      <w:divBdr>
        <w:top w:val="none" w:sz="0" w:space="0" w:color="auto"/>
        <w:left w:val="none" w:sz="0" w:space="0" w:color="auto"/>
        <w:bottom w:val="none" w:sz="0" w:space="0" w:color="auto"/>
        <w:right w:val="none" w:sz="0" w:space="0" w:color="auto"/>
      </w:divBdr>
    </w:div>
    <w:div w:id="484125737">
      <w:bodyDiv w:val="1"/>
      <w:marLeft w:val="0"/>
      <w:marRight w:val="0"/>
      <w:marTop w:val="0"/>
      <w:marBottom w:val="0"/>
      <w:divBdr>
        <w:top w:val="none" w:sz="0" w:space="0" w:color="auto"/>
        <w:left w:val="none" w:sz="0" w:space="0" w:color="auto"/>
        <w:bottom w:val="none" w:sz="0" w:space="0" w:color="auto"/>
        <w:right w:val="none" w:sz="0" w:space="0" w:color="auto"/>
      </w:divBdr>
    </w:div>
    <w:div w:id="484131716">
      <w:bodyDiv w:val="1"/>
      <w:marLeft w:val="0"/>
      <w:marRight w:val="0"/>
      <w:marTop w:val="0"/>
      <w:marBottom w:val="0"/>
      <w:divBdr>
        <w:top w:val="none" w:sz="0" w:space="0" w:color="auto"/>
        <w:left w:val="none" w:sz="0" w:space="0" w:color="auto"/>
        <w:bottom w:val="none" w:sz="0" w:space="0" w:color="auto"/>
        <w:right w:val="none" w:sz="0" w:space="0" w:color="auto"/>
      </w:divBdr>
    </w:div>
    <w:div w:id="484275174">
      <w:bodyDiv w:val="1"/>
      <w:marLeft w:val="0"/>
      <w:marRight w:val="0"/>
      <w:marTop w:val="0"/>
      <w:marBottom w:val="0"/>
      <w:divBdr>
        <w:top w:val="none" w:sz="0" w:space="0" w:color="auto"/>
        <w:left w:val="none" w:sz="0" w:space="0" w:color="auto"/>
        <w:bottom w:val="none" w:sz="0" w:space="0" w:color="auto"/>
        <w:right w:val="none" w:sz="0" w:space="0" w:color="auto"/>
      </w:divBdr>
    </w:div>
    <w:div w:id="484321916">
      <w:bodyDiv w:val="1"/>
      <w:marLeft w:val="0"/>
      <w:marRight w:val="0"/>
      <w:marTop w:val="0"/>
      <w:marBottom w:val="0"/>
      <w:divBdr>
        <w:top w:val="none" w:sz="0" w:space="0" w:color="auto"/>
        <w:left w:val="none" w:sz="0" w:space="0" w:color="auto"/>
        <w:bottom w:val="none" w:sz="0" w:space="0" w:color="auto"/>
        <w:right w:val="none" w:sz="0" w:space="0" w:color="auto"/>
      </w:divBdr>
    </w:div>
    <w:div w:id="484392661">
      <w:bodyDiv w:val="1"/>
      <w:marLeft w:val="0"/>
      <w:marRight w:val="0"/>
      <w:marTop w:val="0"/>
      <w:marBottom w:val="0"/>
      <w:divBdr>
        <w:top w:val="none" w:sz="0" w:space="0" w:color="auto"/>
        <w:left w:val="none" w:sz="0" w:space="0" w:color="auto"/>
        <w:bottom w:val="none" w:sz="0" w:space="0" w:color="auto"/>
        <w:right w:val="none" w:sz="0" w:space="0" w:color="auto"/>
      </w:divBdr>
    </w:div>
    <w:div w:id="484518011">
      <w:bodyDiv w:val="1"/>
      <w:marLeft w:val="0"/>
      <w:marRight w:val="0"/>
      <w:marTop w:val="0"/>
      <w:marBottom w:val="0"/>
      <w:divBdr>
        <w:top w:val="none" w:sz="0" w:space="0" w:color="auto"/>
        <w:left w:val="none" w:sz="0" w:space="0" w:color="auto"/>
        <w:bottom w:val="none" w:sz="0" w:space="0" w:color="auto"/>
        <w:right w:val="none" w:sz="0" w:space="0" w:color="auto"/>
      </w:divBdr>
    </w:div>
    <w:div w:id="484666941">
      <w:bodyDiv w:val="1"/>
      <w:marLeft w:val="0"/>
      <w:marRight w:val="0"/>
      <w:marTop w:val="0"/>
      <w:marBottom w:val="0"/>
      <w:divBdr>
        <w:top w:val="none" w:sz="0" w:space="0" w:color="auto"/>
        <w:left w:val="none" w:sz="0" w:space="0" w:color="auto"/>
        <w:bottom w:val="none" w:sz="0" w:space="0" w:color="auto"/>
        <w:right w:val="none" w:sz="0" w:space="0" w:color="auto"/>
      </w:divBdr>
    </w:div>
    <w:div w:id="484706407">
      <w:bodyDiv w:val="1"/>
      <w:marLeft w:val="0"/>
      <w:marRight w:val="0"/>
      <w:marTop w:val="0"/>
      <w:marBottom w:val="0"/>
      <w:divBdr>
        <w:top w:val="none" w:sz="0" w:space="0" w:color="auto"/>
        <w:left w:val="none" w:sz="0" w:space="0" w:color="auto"/>
        <w:bottom w:val="none" w:sz="0" w:space="0" w:color="auto"/>
        <w:right w:val="none" w:sz="0" w:space="0" w:color="auto"/>
      </w:divBdr>
    </w:div>
    <w:div w:id="484977586">
      <w:bodyDiv w:val="1"/>
      <w:marLeft w:val="0"/>
      <w:marRight w:val="0"/>
      <w:marTop w:val="0"/>
      <w:marBottom w:val="0"/>
      <w:divBdr>
        <w:top w:val="none" w:sz="0" w:space="0" w:color="auto"/>
        <w:left w:val="none" w:sz="0" w:space="0" w:color="auto"/>
        <w:bottom w:val="none" w:sz="0" w:space="0" w:color="auto"/>
        <w:right w:val="none" w:sz="0" w:space="0" w:color="auto"/>
      </w:divBdr>
    </w:div>
    <w:div w:id="485049038">
      <w:bodyDiv w:val="1"/>
      <w:marLeft w:val="0"/>
      <w:marRight w:val="0"/>
      <w:marTop w:val="0"/>
      <w:marBottom w:val="0"/>
      <w:divBdr>
        <w:top w:val="none" w:sz="0" w:space="0" w:color="auto"/>
        <w:left w:val="none" w:sz="0" w:space="0" w:color="auto"/>
        <w:bottom w:val="none" w:sz="0" w:space="0" w:color="auto"/>
        <w:right w:val="none" w:sz="0" w:space="0" w:color="auto"/>
      </w:divBdr>
    </w:div>
    <w:div w:id="485165204">
      <w:bodyDiv w:val="1"/>
      <w:marLeft w:val="0"/>
      <w:marRight w:val="0"/>
      <w:marTop w:val="0"/>
      <w:marBottom w:val="0"/>
      <w:divBdr>
        <w:top w:val="none" w:sz="0" w:space="0" w:color="auto"/>
        <w:left w:val="none" w:sz="0" w:space="0" w:color="auto"/>
        <w:bottom w:val="none" w:sz="0" w:space="0" w:color="auto"/>
        <w:right w:val="none" w:sz="0" w:space="0" w:color="auto"/>
      </w:divBdr>
    </w:div>
    <w:div w:id="485166648">
      <w:bodyDiv w:val="1"/>
      <w:marLeft w:val="0"/>
      <w:marRight w:val="0"/>
      <w:marTop w:val="0"/>
      <w:marBottom w:val="0"/>
      <w:divBdr>
        <w:top w:val="none" w:sz="0" w:space="0" w:color="auto"/>
        <w:left w:val="none" w:sz="0" w:space="0" w:color="auto"/>
        <w:bottom w:val="none" w:sz="0" w:space="0" w:color="auto"/>
        <w:right w:val="none" w:sz="0" w:space="0" w:color="auto"/>
      </w:divBdr>
    </w:div>
    <w:div w:id="485248674">
      <w:bodyDiv w:val="1"/>
      <w:marLeft w:val="0"/>
      <w:marRight w:val="0"/>
      <w:marTop w:val="0"/>
      <w:marBottom w:val="0"/>
      <w:divBdr>
        <w:top w:val="none" w:sz="0" w:space="0" w:color="auto"/>
        <w:left w:val="none" w:sz="0" w:space="0" w:color="auto"/>
        <w:bottom w:val="none" w:sz="0" w:space="0" w:color="auto"/>
        <w:right w:val="none" w:sz="0" w:space="0" w:color="auto"/>
      </w:divBdr>
    </w:div>
    <w:div w:id="485364584">
      <w:bodyDiv w:val="1"/>
      <w:marLeft w:val="0"/>
      <w:marRight w:val="0"/>
      <w:marTop w:val="0"/>
      <w:marBottom w:val="0"/>
      <w:divBdr>
        <w:top w:val="none" w:sz="0" w:space="0" w:color="auto"/>
        <w:left w:val="none" w:sz="0" w:space="0" w:color="auto"/>
        <w:bottom w:val="none" w:sz="0" w:space="0" w:color="auto"/>
        <w:right w:val="none" w:sz="0" w:space="0" w:color="auto"/>
      </w:divBdr>
    </w:div>
    <w:div w:id="485636171">
      <w:bodyDiv w:val="1"/>
      <w:marLeft w:val="0"/>
      <w:marRight w:val="0"/>
      <w:marTop w:val="0"/>
      <w:marBottom w:val="0"/>
      <w:divBdr>
        <w:top w:val="none" w:sz="0" w:space="0" w:color="auto"/>
        <w:left w:val="none" w:sz="0" w:space="0" w:color="auto"/>
        <w:bottom w:val="none" w:sz="0" w:space="0" w:color="auto"/>
        <w:right w:val="none" w:sz="0" w:space="0" w:color="auto"/>
      </w:divBdr>
    </w:div>
    <w:div w:id="485710076">
      <w:bodyDiv w:val="1"/>
      <w:marLeft w:val="0"/>
      <w:marRight w:val="0"/>
      <w:marTop w:val="0"/>
      <w:marBottom w:val="0"/>
      <w:divBdr>
        <w:top w:val="none" w:sz="0" w:space="0" w:color="auto"/>
        <w:left w:val="none" w:sz="0" w:space="0" w:color="auto"/>
        <w:bottom w:val="none" w:sz="0" w:space="0" w:color="auto"/>
        <w:right w:val="none" w:sz="0" w:space="0" w:color="auto"/>
      </w:divBdr>
    </w:div>
    <w:div w:id="485899406">
      <w:bodyDiv w:val="1"/>
      <w:marLeft w:val="0"/>
      <w:marRight w:val="0"/>
      <w:marTop w:val="0"/>
      <w:marBottom w:val="0"/>
      <w:divBdr>
        <w:top w:val="none" w:sz="0" w:space="0" w:color="auto"/>
        <w:left w:val="none" w:sz="0" w:space="0" w:color="auto"/>
        <w:bottom w:val="none" w:sz="0" w:space="0" w:color="auto"/>
        <w:right w:val="none" w:sz="0" w:space="0" w:color="auto"/>
      </w:divBdr>
    </w:div>
    <w:div w:id="485975218">
      <w:bodyDiv w:val="1"/>
      <w:marLeft w:val="0"/>
      <w:marRight w:val="0"/>
      <w:marTop w:val="0"/>
      <w:marBottom w:val="0"/>
      <w:divBdr>
        <w:top w:val="none" w:sz="0" w:space="0" w:color="auto"/>
        <w:left w:val="none" w:sz="0" w:space="0" w:color="auto"/>
        <w:bottom w:val="none" w:sz="0" w:space="0" w:color="auto"/>
        <w:right w:val="none" w:sz="0" w:space="0" w:color="auto"/>
      </w:divBdr>
    </w:div>
    <w:div w:id="486020993">
      <w:bodyDiv w:val="1"/>
      <w:marLeft w:val="0"/>
      <w:marRight w:val="0"/>
      <w:marTop w:val="0"/>
      <w:marBottom w:val="0"/>
      <w:divBdr>
        <w:top w:val="none" w:sz="0" w:space="0" w:color="auto"/>
        <w:left w:val="none" w:sz="0" w:space="0" w:color="auto"/>
        <w:bottom w:val="none" w:sz="0" w:space="0" w:color="auto"/>
        <w:right w:val="none" w:sz="0" w:space="0" w:color="auto"/>
      </w:divBdr>
    </w:div>
    <w:div w:id="486244094">
      <w:bodyDiv w:val="1"/>
      <w:marLeft w:val="0"/>
      <w:marRight w:val="0"/>
      <w:marTop w:val="0"/>
      <w:marBottom w:val="0"/>
      <w:divBdr>
        <w:top w:val="none" w:sz="0" w:space="0" w:color="auto"/>
        <w:left w:val="none" w:sz="0" w:space="0" w:color="auto"/>
        <w:bottom w:val="none" w:sz="0" w:space="0" w:color="auto"/>
        <w:right w:val="none" w:sz="0" w:space="0" w:color="auto"/>
      </w:divBdr>
    </w:div>
    <w:div w:id="486937912">
      <w:bodyDiv w:val="1"/>
      <w:marLeft w:val="0"/>
      <w:marRight w:val="0"/>
      <w:marTop w:val="0"/>
      <w:marBottom w:val="0"/>
      <w:divBdr>
        <w:top w:val="none" w:sz="0" w:space="0" w:color="auto"/>
        <w:left w:val="none" w:sz="0" w:space="0" w:color="auto"/>
        <w:bottom w:val="none" w:sz="0" w:space="0" w:color="auto"/>
        <w:right w:val="none" w:sz="0" w:space="0" w:color="auto"/>
      </w:divBdr>
    </w:div>
    <w:div w:id="487017541">
      <w:bodyDiv w:val="1"/>
      <w:marLeft w:val="0"/>
      <w:marRight w:val="0"/>
      <w:marTop w:val="0"/>
      <w:marBottom w:val="0"/>
      <w:divBdr>
        <w:top w:val="none" w:sz="0" w:space="0" w:color="auto"/>
        <w:left w:val="none" w:sz="0" w:space="0" w:color="auto"/>
        <w:bottom w:val="none" w:sz="0" w:space="0" w:color="auto"/>
        <w:right w:val="none" w:sz="0" w:space="0" w:color="auto"/>
      </w:divBdr>
    </w:div>
    <w:div w:id="487017805">
      <w:bodyDiv w:val="1"/>
      <w:marLeft w:val="0"/>
      <w:marRight w:val="0"/>
      <w:marTop w:val="0"/>
      <w:marBottom w:val="0"/>
      <w:divBdr>
        <w:top w:val="none" w:sz="0" w:space="0" w:color="auto"/>
        <w:left w:val="none" w:sz="0" w:space="0" w:color="auto"/>
        <w:bottom w:val="none" w:sz="0" w:space="0" w:color="auto"/>
        <w:right w:val="none" w:sz="0" w:space="0" w:color="auto"/>
      </w:divBdr>
    </w:div>
    <w:div w:id="487214552">
      <w:bodyDiv w:val="1"/>
      <w:marLeft w:val="0"/>
      <w:marRight w:val="0"/>
      <w:marTop w:val="0"/>
      <w:marBottom w:val="0"/>
      <w:divBdr>
        <w:top w:val="none" w:sz="0" w:space="0" w:color="auto"/>
        <w:left w:val="none" w:sz="0" w:space="0" w:color="auto"/>
        <w:bottom w:val="none" w:sz="0" w:space="0" w:color="auto"/>
        <w:right w:val="none" w:sz="0" w:space="0" w:color="auto"/>
      </w:divBdr>
    </w:div>
    <w:div w:id="487288209">
      <w:bodyDiv w:val="1"/>
      <w:marLeft w:val="0"/>
      <w:marRight w:val="0"/>
      <w:marTop w:val="0"/>
      <w:marBottom w:val="0"/>
      <w:divBdr>
        <w:top w:val="none" w:sz="0" w:space="0" w:color="auto"/>
        <w:left w:val="none" w:sz="0" w:space="0" w:color="auto"/>
        <w:bottom w:val="none" w:sz="0" w:space="0" w:color="auto"/>
        <w:right w:val="none" w:sz="0" w:space="0" w:color="auto"/>
      </w:divBdr>
    </w:div>
    <w:div w:id="487476987">
      <w:bodyDiv w:val="1"/>
      <w:marLeft w:val="0"/>
      <w:marRight w:val="0"/>
      <w:marTop w:val="0"/>
      <w:marBottom w:val="0"/>
      <w:divBdr>
        <w:top w:val="none" w:sz="0" w:space="0" w:color="auto"/>
        <w:left w:val="none" w:sz="0" w:space="0" w:color="auto"/>
        <w:bottom w:val="none" w:sz="0" w:space="0" w:color="auto"/>
        <w:right w:val="none" w:sz="0" w:space="0" w:color="auto"/>
      </w:divBdr>
    </w:div>
    <w:div w:id="487526393">
      <w:bodyDiv w:val="1"/>
      <w:marLeft w:val="0"/>
      <w:marRight w:val="0"/>
      <w:marTop w:val="0"/>
      <w:marBottom w:val="0"/>
      <w:divBdr>
        <w:top w:val="none" w:sz="0" w:space="0" w:color="auto"/>
        <w:left w:val="none" w:sz="0" w:space="0" w:color="auto"/>
        <w:bottom w:val="none" w:sz="0" w:space="0" w:color="auto"/>
        <w:right w:val="none" w:sz="0" w:space="0" w:color="auto"/>
      </w:divBdr>
    </w:div>
    <w:div w:id="487553255">
      <w:bodyDiv w:val="1"/>
      <w:marLeft w:val="0"/>
      <w:marRight w:val="0"/>
      <w:marTop w:val="0"/>
      <w:marBottom w:val="0"/>
      <w:divBdr>
        <w:top w:val="none" w:sz="0" w:space="0" w:color="auto"/>
        <w:left w:val="none" w:sz="0" w:space="0" w:color="auto"/>
        <w:bottom w:val="none" w:sz="0" w:space="0" w:color="auto"/>
        <w:right w:val="none" w:sz="0" w:space="0" w:color="auto"/>
      </w:divBdr>
    </w:div>
    <w:div w:id="487861920">
      <w:bodyDiv w:val="1"/>
      <w:marLeft w:val="0"/>
      <w:marRight w:val="0"/>
      <w:marTop w:val="0"/>
      <w:marBottom w:val="0"/>
      <w:divBdr>
        <w:top w:val="none" w:sz="0" w:space="0" w:color="auto"/>
        <w:left w:val="none" w:sz="0" w:space="0" w:color="auto"/>
        <w:bottom w:val="none" w:sz="0" w:space="0" w:color="auto"/>
        <w:right w:val="none" w:sz="0" w:space="0" w:color="auto"/>
      </w:divBdr>
    </w:div>
    <w:div w:id="487865428">
      <w:bodyDiv w:val="1"/>
      <w:marLeft w:val="0"/>
      <w:marRight w:val="0"/>
      <w:marTop w:val="0"/>
      <w:marBottom w:val="0"/>
      <w:divBdr>
        <w:top w:val="none" w:sz="0" w:space="0" w:color="auto"/>
        <w:left w:val="none" w:sz="0" w:space="0" w:color="auto"/>
        <w:bottom w:val="none" w:sz="0" w:space="0" w:color="auto"/>
        <w:right w:val="none" w:sz="0" w:space="0" w:color="auto"/>
      </w:divBdr>
    </w:div>
    <w:div w:id="487941622">
      <w:bodyDiv w:val="1"/>
      <w:marLeft w:val="0"/>
      <w:marRight w:val="0"/>
      <w:marTop w:val="0"/>
      <w:marBottom w:val="0"/>
      <w:divBdr>
        <w:top w:val="none" w:sz="0" w:space="0" w:color="auto"/>
        <w:left w:val="none" w:sz="0" w:space="0" w:color="auto"/>
        <w:bottom w:val="none" w:sz="0" w:space="0" w:color="auto"/>
        <w:right w:val="none" w:sz="0" w:space="0" w:color="auto"/>
      </w:divBdr>
    </w:div>
    <w:div w:id="487982463">
      <w:bodyDiv w:val="1"/>
      <w:marLeft w:val="0"/>
      <w:marRight w:val="0"/>
      <w:marTop w:val="0"/>
      <w:marBottom w:val="0"/>
      <w:divBdr>
        <w:top w:val="none" w:sz="0" w:space="0" w:color="auto"/>
        <w:left w:val="none" w:sz="0" w:space="0" w:color="auto"/>
        <w:bottom w:val="none" w:sz="0" w:space="0" w:color="auto"/>
        <w:right w:val="none" w:sz="0" w:space="0" w:color="auto"/>
      </w:divBdr>
    </w:div>
    <w:div w:id="488178320">
      <w:bodyDiv w:val="1"/>
      <w:marLeft w:val="0"/>
      <w:marRight w:val="0"/>
      <w:marTop w:val="0"/>
      <w:marBottom w:val="0"/>
      <w:divBdr>
        <w:top w:val="none" w:sz="0" w:space="0" w:color="auto"/>
        <w:left w:val="none" w:sz="0" w:space="0" w:color="auto"/>
        <w:bottom w:val="none" w:sz="0" w:space="0" w:color="auto"/>
        <w:right w:val="none" w:sz="0" w:space="0" w:color="auto"/>
      </w:divBdr>
    </w:div>
    <w:div w:id="488205851">
      <w:bodyDiv w:val="1"/>
      <w:marLeft w:val="0"/>
      <w:marRight w:val="0"/>
      <w:marTop w:val="0"/>
      <w:marBottom w:val="0"/>
      <w:divBdr>
        <w:top w:val="none" w:sz="0" w:space="0" w:color="auto"/>
        <w:left w:val="none" w:sz="0" w:space="0" w:color="auto"/>
        <w:bottom w:val="none" w:sz="0" w:space="0" w:color="auto"/>
        <w:right w:val="none" w:sz="0" w:space="0" w:color="auto"/>
      </w:divBdr>
    </w:div>
    <w:div w:id="488449608">
      <w:bodyDiv w:val="1"/>
      <w:marLeft w:val="0"/>
      <w:marRight w:val="0"/>
      <w:marTop w:val="0"/>
      <w:marBottom w:val="0"/>
      <w:divBdr>
        <w:top w:val="none" w:sz="0" w:space="0" w:color="auto"/>
        <w:left w:val="none" w:sz="0" w:space="0" w:color="auto"/>
        <w:bottom w:val="none" w:sz="0" w:space="0" w:color="auto"/>
        <w:right w:val="none" w:sz="0" w:space="0" w:color="auto"/>
      </w:divBdr>
    </w:div>
    <w:div w:id="488601577">
      <w:bodyDiv w:val="1"/>
      <w:marLeft w:val="0"/>
      <w:marRight w:val="0"/>
      <w:marTop w:val="0"/>
      <w:marBottom w:val="0"/>
      <w:divBdr>
        <w:top w:val="none" w:sz="0" w:space="0" w:color="auto"/>
        <w:left w:val="none" w:sz="0" w:space="0" w:color="auto"/>
        <w:bottom w:val="none" w:sz="0" w:space="0" w:color="auto"/>
        <w:right w:val="none" w:sz="0" w:space="0" w:color="auto"/>
      </w:divBdr>
    </w:div>
    <w:div w:id="488642484">
      <w:bodyDiv w:val="1"/>
      <w:marLeft w:val="0"/>
      <w:marRight w:val="0"/>
      <w:marTop w:val="0"/>
      <w:marBottom w:val="0"/>
      <w:divBdr>
        <w:top w:val="none" w:sz="0" w:space="0" w:color="auto"/>
        <w:left w:val="none" w:sz="0" w:space="0" w:color="auto"/>
        <w:bottom w:val="none" w:sz="0" w:space="0" w:color="auto"/>
        <w:right w:val="none" w:sz="0" w:space="0" w:color="auto"/>
      </w:divBdr>
    </w:div>
    <w:div w:id="488718187">
      <w:bodyDiv w:val="1"/>
      <w:marLeft w:val="0"/>
      <w:marRight w:val="0"/>
      <w:marTop w:val="0"/>
      <w:marBottom w:val="0"/>
      <w:divBdr>
        <w:top w:val="none" w:sz="0" w:space="0" w:color="auto"/>
        <w:left w:val="none" w:sz="0" w:space="0" w:color="auto"/>
        <w:bottom w:val="none" w:sz="0" w:space="0" w:color="auto"/>
        <w:right w:val="none" w:sz="0" w:space="0" w:color="auto"/>
      </w:divBdr>
    </w:div>
    <w:div w:id="488864443">
      <w:bodyDiv w:val="1"/>
      <w:marLeft w:val="0"/>
      <w:marRight w:val="0"/>
      <w:marTop w:val="0"/>
      <w:marBottom w:val="0"/>
      <w:divBdr>
        <w:top w:val="none" w:sz="0" w:space="0" w:color="auto"/>
        <w:left w:val="none" w:sz="0" w:space="0" w:color="auto"/>
        <w:bottom w:val="none" w:sz="0" w:space="0" w:color="auto"/>
        <w:right w:val="none" w:sz="0" w:space="0" w:color="auto"/>
      </w:divBdr>
    </w:div>
    <w:div w:id="488908242">
      <w:bodyDiv w:val="1"/>
      <w:marLeft w:val="0"/>
      <w:marRight w:val="0"/>
      <w:marTop w:val="0"/>
      <w:marBottom w:val="0"/>
      <w:divBdr>
        <w:top w:val="none" w:sz="0" w:space="0" w:color="auto"/>
        <w:left w:val="none" w:sz="0" w:space="0" w:color="auto"/>
        <w:bottom w:val="none" w:sz="0" w:space="0" w:color="auto"/>
        <w:right w:val="none" w:sz="0" w:space="0" w:color="auto"/>
      </w:divBdr>
    </w:div>
    <w:div w:id="488983129">
      <w:bodyDiv w:val="1"/>
      <w:marLeft w:val="0"/>
      <w:marRight w:val="0"/>
      <w:marTop w:val="0"/>
      <w:marBottom w:val="0"/>
      <w:divBdr>
        <w:top w:val="none" w:sz="0" w:space="0" w:color="auto"/>
        <w:left w:val="none" w:sz="0" w:space="0" w:color="auto"/>
        <w:bottom w:val="none" w:sz="0" w:space="0" w:color="auto"/>
        <w:right w:val="none" w:sz="0" w:space="0" w:color="auto"/>
      </w:divBdr>
    </w:div>
    <w:div w:id="489061690">
      <w:bodyDiv w:val="1"/>
      <w:marLeft w:val="0"/>
      <w:marRight w:val="0"/>
      <w:marTop w:val="0"/>
      <w:marBottom w:val="0"/>
      <w:divBdr>
        <w:top w:val="none" w:sz="0" w:space="0" w:color="auto"/>
        <w:left w:val="none" w:sz="0" w:space="0" w:color="auto"/>
        <w:bottom w:val="none" w:sz="0" w:space="0" w:color="auto"/>
        <w:right w:val="none" w:sz="0" w:space="0" w:color="auto"/>
      </w:divBdr>
    </w:div>
    <w:div w:id="489173721">
      <w:bodyDiv w:val="1"/>
      <w:marLeft w:val="0"/>
      <w:marRight w:val="0"/>
      <w:marTop w:val="0"/>
      <w:marBottom w:val="0"/>
      <w:divBdr>
        <w:top w:val="none" w:sz="0" w:space="0" w:color="auto"/>
        <w:left w:val="none" w:sz="0" w:space="0" w:color="auto"/>
        <w:bottom w:val="none" w:sz="0" w:space="0" w:color="auto"/>
        <w:right w:val="none" w:sz="0" w:space="0" w:color="auto"/>
      </w:divBdr>
    </w:div>
    <w:div w:id="489253016">
      <w:bodyDiv w:val="1"/>
      <w:marLeft w:val="0"/>
      <w:marRight w:val="0"/>
      <w:marTop w:val="0"/>
      <w:marBottom w:val="0"/>
      <w:divBdr>
        <w:top w:val="none" w:sz="0" w:space="0" w:color="auto"/>
        <w:left w:val="none" w:sz="0" w:space="0" w:color="auto"/>
        <w:bottom w:val="none" w:sz="0" w:space="0" w:color="auto"/>
        <w:right w:val="none" w:sz="0" w:space="0" w:color="auto"/>
      </w:divBdr>
    </w:div>
    <w:div w:id="489254587">
      <w:bodyDiv w:val="1"/>
      <w:marLeft w:val="0"/>
      <w:marRight w:val="0"/>
      <w:marTop w:val="0"/>
      <w:marBottom w:val="0"/>
      <w:divBdr>
        <w:top w:val="none" w:sz="0" w:space="0" w:color="auto"/>
        <w:left w:val="none" w:sz="0" w:space="0" w:color="auto"/>
        <w:bottom w:val="none" w:sz="0" w:space="0" w:color="auto"/>
        <w:right w:val="none" w:sz="0" w:space="0" w:color="auto"/>
      </w:divBdr>
    </w:div>
    <w:div w:id="489440464">
      <w:bodyDiv w:val="1"/>
      <w:marLeft w:val="0"/>
      <w:marRight w:val="0"/>
      <w:marTop w:val="0"/>
      <w:marBottom w:val="0"/>
      <w:divBdr>
        <w:top w:val="none" w:sz="0" w:space="0" w:color="auto"/>
        <w:left w:val="none" w:sz="0" w:space="0" w:color="auto"/>
        <w:bottom w:val="none" w:sz="0" w:space="0" w:color="auto"/>
        <w:right w:val="none" w:sz="0" w:space="0" w:color="auto"/>
      </w:divBdr>
    </w:div>
    <w:div w:id="489562538">
      <w:bodyDiv w:val="1"/>
      <w:marLeft w:val="0"/>
      <w:marRight w:val="0"/>
      <w:marTop w:val="0"/>
      <w:marBottom w:val="0"/>
      <w:divBdr>
        <w:top w:val="none" w:sz="0" w:space="0" w:color="auto"/>
        <w:left w:val="none" w:sz="0" w:space="0" w:color="auto"/>
        <w:bottom w:val="none" w:sz="0" w:space="0" w:color="auto"/>
        <w:right w:val="none" w:sz="0" w:space="0" w:color="auto"/>
      </w:divBdr>
    </w:div>
    <w:div w:id="489567114">
      <w:bodyDiv w:val="1"/>
      <w:marLeft w:val="0"/>
      <w:marRight w:val="0"/>
      <w:marTop w:val="0"/>
      <w:marBottom w:val="0"/>
      <w:divBdr>
        <w:top w:val="none" w:sz="0" w:space="0" w:color="auto"/>
        <w:left w:val="none" w:sz="0" w:space="0" w:color="auto"/>
        <w:bottom w:val="none" w:sz="0" w:space="0" w:color="auto"/>
        <w:right w:val="none" w:sz="0" w:space="0" w:color="auto"/>
      </w:divBdr>
    </w:div>
    <w:div w:id="489717602">
      <w:bodyDiv w:val="1"/>
      <w:marLeft w:val="0"/>
      <w:marRight w:val="0"/>
      <w:marTop w:val="0"/>
      <w:marBottom w:val="0"/>
      <w:divBdr>
        <w:top w:val="none" w:sz="0" w:space="0" w:color="auto"/>
        <w:left w:val="none" w:sz="0" w:space="0" w:color="auto"/>
        <w:bottom w:val="none" w:sz="0" w:space="0" w:color="auto"/>
        <w:right w:val="none" w:sz="0" w:space="0" w:color="auto"/>
      </w:divBdr>
    </w:div>
    <w:div w:id="489830974">
      <w:bodyDiv w:val="1"/>
      <w:marLeft w:val="0"/>
      <w:marRight w:val="0"/>
      <w:marTop w:val="0"/>
      <w:marBottom w:val="0"/>
      <w:divBdr>
        <w:top w:val="none" w:sz="0" w:space="0" w:color="auto"/>
        <w:left w:val="none" w:sz="0" w:space="0" w:color="auto"/>
        <w:bottom w:val="none" w:sz="0" w:space="0" w:color="auto"/>
        <w:right w:val="none" w:sz="0" w:space="0" w:color="auto"/>
      </w:divBdr>
    </w:div>
    <w:div w:id="489902548">
      <w:bodyDiv w:val="1"/>
      <w:marLeft w:val="0"/>
      <w:marRight w:val="0"/>
      <w:marTop w:val="0"/>
      <w:marBottom w:val="0"/>
      <w:divBdr>
        <w:top w:val="none" w:sz="0" w:space="0" w:color="auto"/>
        <w:left w:val="none" w:sz="0" w:space="0" w:color="auto"/>
        <w:bottom w:val="none" w:sz="0" w:space="0" w:color="auto"/>
        <w:right w:val="none" w:sz="0" w:space="0" w:color="auto"/>
      </w:divBdr>
    </w:div>
    <w:div w:id="490097374">
      <w:bodyDiv w:val="1"/>
      <w:marLeft w:val="0"/>
      <w:marRight w:val="0"/>
      <w:marTop w:val="0"/>
      <w:marBottom w:val="0"/>
      <w:divBdr>
        <w:top w:val="none" w:sz="0" w:space="0" w:color="auto"/>
        <w:left w:val="none" w:sz="0" w:space="0" w:color="auto"/>
        <w:bottom w:val="none" w:sz="0" w:space="0" w:color="auto"/>
        <w:right w:val="none" w:sz="0" w:space="0" w:color="auto"/>
      </w:divBdr>
    </w:div>
    <w:div w:id="490147715">
      <w:bodyDiv w:val="1"/>
      <w:marLeft w:val="0"/>
      <w:marRight w:val="0"/>
      <w:marTop w:val="0"/>
      <w:marBottom w:val="0"/>
      <w:divBdr>
        <w:top w:val="none" w:sz="0" w:space="0" w:color="auto"/>
        <w:left w:val="none" w:sz="0" w:space="0" w:color="auto"/>
        <w:bottom w:val="none" w:sz="0" w:space="0" w:color="auto"/>
        <w:right w:val="none" w:sz="0" w:space="0" w:color="auto"/>
      </w:divBdr>
    </w:div>
    <w:div w:id="490222280">
      <w:bodyDiv w:val="1"/>
      <w:marLeft w:val="0"/>
      <w:marRight w:val="0"/>
      <w:marTop w:val="0"/>
      <w:marBottom w:val="0"/>
      <w:divBdr>
        <w:top w:val="none" w:sz="0" w:space="0" w:color="auto"/>
        <w:left w:val="none" w:sz="0" w:space="0" w:color="auto"/>
        <w:bottom w:val="none" w:sz="0" w:space="0" w:color="auto"/>
        <w:right w:val="none" w:sz="0" w:space="0" w:color="auto"/>
      </w:divBdr>
    </w:div>
    <w:div w:id="490414925">
      <w:bodyDiv w:val="1"/>
      <w:marLeft w:val="0"/>
      <w:marRight w:val="0"/>
      <w:marTop w:val="0"/>
      <w:marBottom w:val="0"/>
      <w:divBdr>
        <w:top w:val="none" w:sz="0" w:space="0" w:color="auto"/>
        <w:left w:val="none" w:sz="0" w:space="0" w:color="auto"/>
        <w:bottom w:val="none" w:sz="0" w:space="0" w:color="auto"/>
        <w:right w:val="none" w:sz="0" w:space="0" w:color="auto"/>
      </w:divBdr>
    </w:div>
    <w:div w:id="490608529">
      <w:bodyDiv w:val="1"/>
      <w:marLeft w:val="0"/>
      <w:marRight w:val="0"/>
      <w:marTop w:val="0"/>
      <w:marBottom w:val="0"/>
      <w:divBdr>
        <w:top w:val="none" w:sz="0" w:space="0" w:color="auto"/>
        <w:left w:val="none" w:sz="0" w:space="0" w:color="auto"/>
        <w:bottom w:val="none" w:sz="0" w:space="0" w:color="auto"/>
        <w:right w:val="none" w:sz="0" w:space="0" w:color="auto"/>
      </w:divBdr>
    </w:div>
    <w:div w:id="490635218">
      <w:bodyDiv w:val="1"/>
      <w:marLeft w:val="0"/>
      <w:marRight w:val="0"/>
      <w:marTop w:val="0"/>
      <w:marBottom w:val="0"/>
      <w:divBdr>
        <w:top w:val="none" w:sz="0" w:space="0" w:color="auto"/>
        <w:left w:val="none" w:sz="0" w:space="0" w:color="auto"/>
        <w:bottom w:val="none" w:sz="0" w:space="0" w:color="auto"/>
        <w:right w:val="none" w:sz="0" w:space="0" w:color="auto"/>
      </w:divBdr>
    </w:div>
    <w:div w:id="490681590">
      <w:bodyDiv w:val="1"/>
      <w:marLeft w:val="0"/>
      <w:marRight w:val="0"/>
      <w:marTop w:val="0"/>
      <w:marBottom w:val="0"/>
      <w:divBdr>
        <w:top w:val="none" w:sz="0" w:space="0" w:color="auto"/>
        <w:left w:val="none" w:sz="0" w:space="0" w:color="auto"/>
        <w:bottom w:val="none" w:sz="0" w:space="0" w:color="auto"/>
        <w:right w:val="none" w:sz="0" w:space="0" w:color="auto"/>
      </w:divBdr>
    </w:div>
    <w:div w:id="491024714">
      <w:bodyDiv w:val="1"/>
      <w:marLeft w:val="0"/>
      <w:marRight w:val="0"/>
      <w:marTop w:val="0"/>
      <w:marBottom w:val="0"/>
      <w:divBdr>
        <w:top w:val="none" w:sz="0" w:space="0" w:color="auto"/>
        <w:left w:val="none" w:sz="0" w:space="0" w:color="auto"/>
        <w:bottom w:val="none" w:sz="0" w:space="0" w:color="auto"/>
        <w:right w:val="none" w:sz="0" w:space="0" w:color="auto"/>
      </w:divBdr>
    </w:div>
    <w:div w:id="491411218">
      <w:bodyDiv w:val="1"/>
      <w:marLeft w:val="0"/>
      <w:marRight w:val="0"/>
      <w:marTop w:val="0"/>
      <w:marBottom w:val="0"/>
      <w:divBdr>
        <w:top w:val="none" w:sz="0" w:space="0" w:color="auto"/>
        <w:left w:val="none" w:sz="0" w:space="0" w:color="auto"/>
        <w:bottom w:val="none" w:sz="0" w:space="0" w:color="auto"/>
        <w:right w:val="none" w:sz="0" w:space="0" w:color="auto"/>
      </w:divBdr>
      <w:divsChild>
        <w:div w:id="1396321093">
          <w:marLeft w:val="0"/>
          <w:marRight w:val="0"/>
          <w:marTop w:val="0"/>
          <w:marBottom w:val="0"/>
          <w:divBdr>
            <w:top w:val="none" w:sz="0" w:space="0" w:color="auto"/>
            <w:left w:val="none" w:sz="0" w:space="0" w:color="auto"/>
            <w:bottom w:val="none" w:sz="0" w:space="0" w:color="auto"/>
            <w:right w:val="none" w:sz="0" w:space="0" w:color="auto"/>
          </w:divBdr>
          <w:divsChild>
            <w:div w:id="1792674625">
              <w:marLeft w:val="0"/>
              <w:marRight w:val="0"/>
              <w:marTop w:val="0"/>
              <w:marBottom w:val="0"/>
              <w:divBdr>
                <w:top w:val="none" w:sz="0" w:space="0" w:color="auto"/>
                <w:left w:val="none" w:sz="0" w:space="0" w:color="auto"/>
                <w:bottom w:val="none" w:sz="0" w:space="0" w:color="auto"/>
                <w:right w:val="none" w:sz="0" w:space="0" w:color="auto"/>
              </w:divBdr>
              <w:divsChild>
                <w:div w:id="1421752717">
                  <w:marLeft w:val="0"/>
                  <w:marRight w:val="0"/>
                  <w:marTop w:val="0"/>
                  <w:marBottom w:val="0"/>
                  <w:divBdr>
                    <w:top w:val="none" w:sz="0" w:space="0" w:color="auto"/>
                    <w:left w:val="none" w:sz="0" w:space="0" w:color="auto"/>
                    <w:bottom w:val="none" w:sz="0" w:space="0" w:color="auto"/>
                    <w:right w:val="none" w:sz="0" w:space="0" w:color="auto"/>
                  </w:divBdr>
                  <w:divsChild>
                    <w:div w:id="1871720260">
                      <w:marLeft w:val="0"/>
                      <w:marRight w:val="0"/>
                      <w:marTop w:val="0"/>
                      <w:marBottom w:val="0"/>
                      <w:divBdr>
                        <w:top w:val="none" w:sz="0" w:space="0" w:color="auto"/>
                        <w:left w:val="none" w:sz="0" w:space="0" w:color="auto"/>
                        <w:bottom w:val="none" w:sz="0" w:space="0" w:color="auto"/>
                        <w:right w:val="none" w:sz="0" w:space="0" w:color="auto"/>
                      </w:divBdr>
                      <w:divsChild>
                        <w:div w:id="430391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1455181">
      <w:bodyDiv w:val="1"/>
      <w:marLeft w:val="0"/>
      <w:marRight w:val="0"/>
      <w:marTop w:val="0"/>
      <w:marBottom w:val="0"/>
      <w:divBdr>
        <w:top w:val="none" w:sz="0" w:space="0" w:color="auto"/>
        <w:left w:val="none" w:sz="0" w:space="0" w:color="auto"/>
        <w:bottom w:val="none" w:sz="0" w:space="0" w:color="auto"/>
        <w:right w:val="none" w:sz="0" w:space="0" w:color="auto"/>
      </w:divBdr>
    </w:div>
    <w:div w:id="491525280">
      <w:bodyDiv w:val="1"/>
      <w:marLeft w:val="0"/>
      <w:marRight w:val="0"/>
      <w:marTop w:val="0"/>
      <w:marBottom w:val="0"/>
      <w:divBdr>
        <w:top w:val="none" w:sz="0" w:space="0" w:color="auto"/>
        <w:left w:val="none" w:sz="0" w:space="0" w:color="auto"/>
        <w:bottom w:val="none" w:sz="0" w:space="0" w:color="auto"/>
        <w:right w:val="none" w:sz="0" w:space="0" w:color="auto"/>
      </w:divBdr>
    </w:div>
    <w:div w:id="491525592">
      <w:bodyDiv w:val="1"/>
      <w:marLeft w:val="0"/>
      <w:marRight w:val="0"/>
      <w:marTop w:val="0"/>
      <w:marBottom w:val="0"/>
      <w:divBdr>
        <w:top w:val="none" w:sz="0" w:space="0" w:color="auto"/>
        <w:left w:val="none" w:sz="0" w:space="0" w:color="auto"/>
        <w:bottom w:val="none" w:sz="0" w:space="0" w:color="auto"/>
        <w:right w:val="none" w:sz="0" w:space="0" w:color="auto"/>
      </w:divBdr>
    </w:div>
    <w:div w:id="491526121">
      <w:bodyDiv w:val="1"/>
      <w:marLeft w:val="0"/>
      <w:marRight w:val="0"/>
      <w:marTop w:val="0"/>
      <w:marBottom w:val="0"/>
      <w:divBdr>
        <w:top w:val="none" w:sz="0" w:space="0" w:color="auto"/>
        <w:left w:val="none" w:sz="0" w:space="0" w:color="auto"/>
        <w:bottom w:val="none" w:sz="0" w:space="0" w:color="auto"/>
        <w:right w:val="none" w:sz="0" w:space="0" w:color="auto"/>
      </w:divBdr>
    </w:div>
    <w:div w:id="491533602">
      <w:bodyDiv w:val="1"/>
      <w:marLeft w:val="0"/>
      <w:marRight w:val="0"/>
      <w:marTop w:val="0"/>
      <w:marBottom w:val="0"/>
      <w:divBdr>
        <w:top w:val="none" w:sz="0" w:space="0" w:color="auto"/>
        <w:left w:val="none" w:sz="0" w:space="0" w:color="auto"/>
        <w:bottom w:val="none" w:sz="0" w:space="0" w:color="auto"/>
        <w:right w:val="none" w:sz="0" w:space="0" w:color="auto"/>
      </w:divBdr>
    </w:div>
    <w:div w:id="491603299">
      <w:bodyDiv w:val="1"/>
      <w:marLeft w:val="0"/>
      <w:marRight w:val="0"/>
      <w:marTop w:val="0"/>
      <w:marBottom w:val="0"/>
      <w:divBdr>
        <w:top w:val="none" w:sz="0" w:space="0" w:color="auto"/>
        <w:left w:val="none" w:sz="0" w:space="0" w:color="auto"/>
        <w:bottom w:val="none" w:sz="0" w:space="0" w:color="auto"/>
        <w:right w:val="none" w:sz="0" w:space="0" w:color="auto"/>
      </w:divBdr>
    </w:div>
    <w:div w:id="491605743">
      <w:bodyDiv w:val="1"/>
      <w:marLeft w:val="0"/>
      <w:marRight w:val="0"/>
      <w:marTop w:val="0"/>
      <w:marBottom w:val="0"/>
      <w:divBdr>
        <w:top w:val="none" w:sz="0" w:space="0" w:color="auto"/>
        <w:left w:val="none" w:sz="0" w:space="0" w:color="auto"/>
        <w:bottom w:val="none" w:sz="0" w:space="0" w:color="auto"/>
        <w:right w:val="none" w:sz="0" w:space="0" w:color="auto"/>
      </w:divBdr>
    </w:div>
    <w:div w:id="492061868">
      <w:bodyDiv w:val="1"/>
      <w:marLeft w:val="0"/>
      <w:marRight w:val="0"/>
      <w:marTop w:val="0"/>
      <w:marBottom w:val="0"/>
      <w:divBdr>
        <w:top w:val="none" w:sz="0" w:space="0" w:color="auto"/>
        <w:left w:val="none" w:sz="0" w:space="0" w:color="auto"/>
        <w:bottom w:val="none" w:sz="0" w:space="0" w:color="auto"/>
        <w:right w:val="none" w:sz="0" w:space="0" w:color="auto"/>
      </w:divBdr>
    </w:div>
    <w:div w:id="492379857">
      <w:bodyDiv w:val="1"/>
      <w:marLeft w:val="0"/>
      <w:marRight w:val="0"/>
      <w:marTop w:val="0"/>
      <w:marBottom w:val="0"/>
      <w:divBdr>
        <w:top w:val="none" w:sz="0" w:space="0" w:color="auto"/>
        <w:left w:val="none" w:sz="0" w:space="0" w:color="auto"/>
        <w:bottom w:val="none" w:sz="0" w:space="0" w:color="auto"/>
        <w:right w:val="none" w:sz="0" w:space="0" w:color="auto"/>
      </w:divBdr>
    </w:div>
    <w:div w:id="492379900">
      <w:bodyDiv w:val="1"/>
      <w:marLeft w:val="0"/>
      <w:marRight w:val="0"/>
      <w:marTop w:val="0"/>
      <w:marBottom w:val="0"/>
      <w:divBdr>
        <w:top w:val="none" w:sz="0" w:space="0" w:color="auto"/>
        <w:left w:val="none" w:sz="0" w:space="0" w:color="auto"/>
        <w:bottom w:val="none" w:sz="0" w:space="0" w:color="auto"/>
        <w:right w:val="none" w:sz="0" w:space="0" w:color="auto"/>
      </w:divBdr>
    </w:div>
    <w:div w:id="492648912">
      <w:bodyDiv w:val="1"/>
      <w:marLeft w:val="0"/>
      <w:marRight w:val="0"/>
      <w:marTop w:val="0"/>
      <w:marBottom w:val="0"/>
      <w:divBdr>
        <w:top w:val="none" w:sz="0" w:space="0" w:color="auto"/>
        <w:left w:val="none" w:sz="0" w:space="0" w:color="auto"/>
        <w:bottom w:val="none" w:sz="0" w:space="0" w:color="auto"/>
        <w:right w:val="none" w:sz="0" w:space="0" w:color="auto"/>
      </w:divBdr>
    </w:div>
    <w:div w:id="492720409">
      <w:bodyDiv w:val="1"/>
      <w:marLeft w:val="0"/>
      <w:marRight w:val="0"/>
      <w:marTop w:val="0"/>
      <w:marBottom w:val="0"/>
      <w:divBdr>
        <w:top w:val="none" w:sz="0" w:space="0" w:color="auto"/>
        <w:left w:val="none" w:sz="0" w:space="0" w:color="auto"/>
        <w:bottom w:val="none" w:sz="0" w:space="0" w:color="auto"/>
        <w:right w:val="none" w:sz="0" w:space="0" w:color="auto"/>
      </w:divBdr>
    </w:div>
    <w:div w:id="492768614">
      <w:bodyDiv w:val="1"/>
      <w:marLeft w:val="0"/>
      <w:marRight w:val="0"/>
      <w:marTop w:val="0"/>
      <w:marBottom w:val="0"/>
      <w:divBdr>
        <w:top w:val="none" w:sz="0" w:space="0" w:color="auto"/>
        <w:left w:val="none" w:sz="0" w:space="0" w:color="auto"/>
        <w:bottom w:val="none" w:sz="0" w:space="0" w:color="auto"/>
        <w:right w:val="none" w:sz="0" w:space="0" w:color="auto"/>
      </w:divBdr>
    </w:div>
    <w:div w:id="492912245">
      <w:bodyDiv w:val="1"/>
      <w:marLeft w:val="0"/>
      <w:marRight w:val="0"/>
      <w:marTop w:val="0"/>
      <w:marBottom w:val="0"/>
      <w:divBdr>
        <w:top w:val="none" w:sz="0" w:space="0" w:color="auto"/>
        <w:left w:val="none" w:sz="0" w:space="0" w:color="auto"/>
        <w:bottom w:val="none" w:sz="0" w:space="0" w:color="auto"/>
        <w:right w:val="none" w:sz="0" w:space="0" w:color="auto"/>
      </w:divBdr>
    </w:div>
    <w:div w:id="492986634">
      <w:bodyDiv w:val="1"/>
      <w:marLeft w:val="0"/>
      <w:marRight w:val="0"/>
      <w:marTop w:val="0"/>
      <w:marBottom w:val="0"/>
      <w:divBdr>
        <w:top w:val="none" w:sz="0" w:space="0" w:color="auto"/>
        <w:left w:val="none" w:sz="0" w:space="0" w:color="auto"/>
        <w:bottom w:val="none" w:sz="0" w:space="0" w:color="auto"/>
        <w:right w:val="none" w:sz="0" w:space="0" w:color="auto"/>
      </w:divBdr>
    </w:div>
    <w:div w:id="493179459">
      <w:bodyDiv w:val="1"/>
      <w:marLeft w:val="0"/>
      <w:marRight w:val="0"/>
      <w:marTop w:val="0"/>
      <w:marBottom w:val="0"/>
      <w:divBdr>
        <w:top w:val="none" w:sz="0" w:space="0" w:color="auto"/>
        <w:left w:val="none" w:sz="0" w:space="0" w:color="auto"/>
        <w:bottom w:val="none" w:sz="0" w:space="0" w:color="auto"/>
        <w:right w:val="none" w:sz="0" w:space="0" w:color="auto"/>
      </w:divBdr>
    </w:div>
    <w:div w:id="493225316">
      <w:bodyDiv w:val="1"/>
      <w:marLeft w:val="0"/>
      <w:marRight w:val="0"/>
      <w:marTop w:val="0"/>
      <w:marBottom w:val="0"/>
      <w:divBdr>
        <w:top w:val="none" w:sz="0" w:space="0" w:color="auto"/>
        <w:left w:val="none" w:sz="0" w:space="0" w:color="auto"/>
        <w:bottom w:val="none" w:sz="0" w:space="0" w:color="auto"/>
        <w:right w:val="none" w:sz="0" w:space="0" w:color="auto"/>
      </w:divBdr>
    </w:div>
    <w:div w:id="493572539">
      <w:bodyDiv w:val="1"/>
      <w:marLeft w:val="0"/>
      <w:marRight w:val="0"/>
      <w:marTop w:val="0"/>
      <w:marBottom w:val="0"/>
      <w:divBdr>
        <w:top w:val="none" w:sz="0" w:space="0" w:color="auto"/>
        <w:left w:val="none" w:sz="0" w:space="0" w:color="auto"/>
        <w:bottom w:val="none" w:sz="0" w:space="0" w:color="auto"/>
        <w:right w:val="none" w:sz="0" w:space="0" w:color="auto"/>
      </w:divBdr>
    </w:div>
    <w:div w:id="493761188">
      <w:bodyDiv w:val="1"/>
      <w:marLeft w:val="0"/>
      <w:marRight w:val="0"/>
      <w:marTop w:val="0"/>
      <w:marBottom w:val="0"/>
      <w:divBdr>
        <w:top w:val="none" w:sz="0" w:space="0" w:color="auto"/>
        <w:left w:val="none" w:sz="0" w:space="0" w:color="auto"/>
        <w:bottom w:val="none" w:sz="0" w:space="0" w:color="auto"/>
        <w:right w:val="none" w:sz="0" w:space="0" w:color="auto"/>
      </w:divBdr>
    </w:div>
    <w:div w:id="493840733">
      <w:bodyDiv w:val="1"/>
      <w:marLeft w:val="0"/>
      <w:marRight w:val="0"/>
      <w:marTop w:val="0"/>
      <w:marBottom w:val="0"/>
      <w:divBdr>
        <w:top w:val="none" w:sz="0" w:space="0" w:color="auto"/>
        <w:left w:val="none" w:sz="0" w:space="0" w:color="auto"/>
        <w:bottom w:val="none" w:sz="0" w:space="0" w:color="auto"/>
        <w:right w:val="none" w:sz="0" w:space="0" w:color="auto"/>
      </w:divBdr>
    </w:div>
    <w:div w:id="493958221">
      <w:bodyDiv w:val="1"/>
      <w:marLeft w:val="0"/>
      <w:marRight w:val="0"/>
      <w:marTop w:val="0"/>
      <w:marBottom w:val="0"/>
      <w:divBdr>
        <w:top w:val="none" w:sz="0" w:space="0" w:color="auto"/>
        <w:left w:val="none" w:sz="0" w:space="0" w:color="auto"/>
        <w:bottom w:val="none" w:sz="0" w:space="0" w:color="auto"/>
        <w:right w:val="none" w:sz="0" w:space="0" w:color="auto"/>
      </w:divBdr>
    </w:div>
    <w:div w:id="493961538">
      <w:bodyDiv w:val="1"/>
      <w:marLeft w:val="0"/>
      <w:marRight w:val="0"/>
      <w:marTop w:val="0"/>
      <w:marBottom w:val="0"/>
      <w:divBdr>
        <w:top w:val="none" w:sz="0" w:space="0" w:color="auto"/>
        <w:left w:val="none" w:sz="0" w:space="0" w:color="auto"/>
        <w:bottom w:val="none" w:sz="0" w:space="0" w:color="auto"/>
        <w:right w:val="none" w:sz="0" w:space="0" w:color="auto"/>
      </w:divBdr>
    </w:div>
    <w:div w:id="494029107">
      <w:bodyDiv w:val="1"/>
      <w:marLeft w:val="0"/>
      <w:marRight w:val="0"/>
      <w:marTop w:val="0"/>
      <w:marBottom w:val="0"/>
      <w:divBdr>
        <w:top w:val="none" w:sz="0" w:space="0" w:color="auto"/>
        <w:left w:val="none" w:sz="0" w:space="0" w:color="auto"/>
        <w:bottom w:val="none" w:sz="0" w:space="0" w:color="auto"/>
        <w:right w:val="none" w:sz="0" w:space="0" w:color="auto"/>
      </w:divBdr>
    </w:div>
    <w:div w:id="494037141">
      <w:bodyDiv w:val="1"/>
      <w:marLeft w:val="0"/>
      <w:marRight w:val="0"/>
      <w:marTop w:val="0"/>
      <w:marBottom w:val="0"/>
      <w:divBdr>
        <w:top w:val="none" w:sz="0" w:space="0" w:color="auto"/>
        <w:left w:val="none" w:sz="0" w:space="0" w:color="auto"/>
        <w:bottom w:val="none" w:sz="0" w:space="0" w:color="auto"/>
        <w:right w:val="none" w:sz="0" w:space="0" w:color="auto"/>
      </w:divBdr>
    </w:div>
    <w:div w:id="494154368">
      <w:bodyDiv w:val="1"/>
      <w:marLeft w:val="0"/>
      <w:marRight w:val="0"/>
      <w:marTop w:val="0"/>
      <w:marBottom w:val="0"/>
      <w:divBdr>
        <w:top w:val="none" w:sz="0" w:space="0" w:color="auto"/>
        <w:left w:val="none" w:sz="0" w:space="0" w:color="auto"/>
        <w:bottom w:val="none" w:sz="0" w:space="0" w:color="auto"/>
        <w:right w:val="none" w:sz="0" w:space="0" w:color="auto"/>
      </w:divBdr>
    </w:div>
    <w:div w:id="494226641">
      <w:bodyDiv w:val="1"/>
      <w:marLeft w:val="0"/>
      <w:marRight w:val="0"/>
      <w:marTop w:val="0"/>
      <w:marBottom w:val="0"/>
      <w:divBdr>
        <w:top w:val="none" w:sz="0" w:space="0" w:color="auto"/>
        <w:left w:val="none" w:sz="0" w:space="0" w:color="auto"/>
        <w:bottom w:val="none" w:sz="0" w:space="0" w:color="auto"/>
        <w:right w:val="none" w:sz="0" w:space="0" w:color="auto"/>
      </w:divBdr>
    </w:div>
    <w:div w:id="494303134">
      <w:bodyDiv w:val="1"/>
      <w:marLeft w:val="0"/>
      <w:marRight w:val="0"/>
      <w:marTop w:val="0"/>
      <w:marBottom w:val="0"/>
      <w:divBdr>
        <w:top w:val="none" w:sz="0" w:space="0" w:color="auto"/>
        <w:left w:val="none" w:sz="0" w:space="0" w:color="auto"/>
        <w:bottom w:val="none" w:sz="0" w:space="0" w:color="auto"/>
        <w:right w:val="none" w:sz="0" w:space="0" w:color="auto"/>
      </w:divBdr>
    </w:div>
    <w:div w:id="494348057">
      <w:bodyDiv w:val="1"/>
      <w:marLeft w:val="0"/>
      <w:marRight w:val="0"/>
      <w:marTop w:val="0"/>
      <w:marBottom w:val="0"/>
      <w:divBdr>
        <w:top w:val="none" w:sz="0" w:space="0" w:color="auto"/>
        <w:left w:val="none" w:sz="0" w:space="0" w:color="auto"/>
        <w:bottom w:val="none" w:sz="0" w:space="0" w:color="auto"/>
        <w:right w:val="none" w:sz="0" w:space="0" w:color="auto"/>
      </w:divBdr>
    </w:div>
    <w:div w:id="494414960">
      <w:bodyDiv w:val="1"/>
      <w:marLeft w:val="0"/>
      <w:marRight w:val="0"/>
      <w:marTop w:val="0"/>
      <w:marBottom w:val="0"/>
      <w:divBdr>
        <w:top w:val="none" w:sz="0" w:space="0" w:color="auto"/>
        <w:left w:val="none" w:sz="0" w:space="0" w:color="auto"/>
        <w:bottom w:val="none" w:sz="0" w:space="0" w:color="auto"/>
        <w:right w:val="none" w:sz="0" w:space="0" w:color="auto"/>
      </w:divBdr>
    </w:div>
    <w:div w:id="494497031">
      <w:bodyDiv w:val="1"/>
      <w:marLeft w:val="0"/>
      <w:marRight w:val="0"/>
      <w:marTop w:val="0"/>
      <w:marBottom w:val="0"/>
      <w:divBdr>
        <w:top w:val="none" w:sz="0" w:space="0" w:color="auto"/>
        <w:left w:val="none" w:sz="0" w:space="0" w:color="auto"/>
        <w:bottom w:val="none" w:sz="0" w:space="0" w:color="auto"/>
        <w:right w:val="none" w:sz="0" w:space="0" w:color="auto"/>
      </w:divBdr>
    </w:div>
    <w:div w:id="494541131">
      <w:bodyDiv w:val="1"/>
      <w:marLeft w:val="0"/>
      <w:marRight w:val="0"/>
      <w:marTop w:val="0"/>
      <w:marBottom w:val="0"/>
      <w:divBdr>
        <w:top w:val="none" w:sz="0" w:space="0" w:color="auto"/>
        <w:left w:val="none" w:sz="0" w:space="0" w:color="auto"/>
        <w:bottom w:val="none" w:sz="0" w:space="0" w:color="auto"/>
        <w:right w:val="none" w:sz="0" w:space="0" w:color="auto"/>
      </w:divBdr>
    </w:div>
    <w:div w:id="494810217">
      <w:bodyDiv w:val="1"/>
      <w:marLeft w:val="0"/>
      <w:marRight w:val="0"/>
      <w:marTop w:val="0"/>
      <w:marBottom w:val="0"/>
      <w:divBdr>
        <w:top w:val="none" w:sz="0" w:space="0" w:color="auto"/>
        <w:left w:val="none" w:sz="0" w:space="0" w:color="auto"/>
        <w:bottom w:val="none" w:sz="0" w:space="0" w:color="auto"/>
        <w:right w:val="none" w:sz="0" w:space="0" w:color="auto"/>
      </w:divBdr>
    </w:div>
    <w:div w:id="494884859">
      <w:bodyDiv w:val="1"/>
      <w:marLeft w:val="0"/>
      <w:marRight w:val="0"/>
      <w:marTop w:val="0"/>
      <w:marBottom w:val="0"/>
      <w:divBdr>
        <w:top w:val="none" w:sz="0" w:space="0" w:color="auto"/>
        <w:left w:val="none" w:sz="0" w:space="0" w:color="auto"/>
        <w:bottom w:val="none" w:sz="0" w:space="0" w:color="auto"/>
        <w:right w:val="none" w:sz="0" w:space="0" w:color="auto"/>
      </w:divBdr>
    </w:div>
    <w:div w:id="494952288">
      <w:bodyDiv w:val="1"/>
      <w:marLeft w:val="0"/>
      <w:marRight w:val="0"/>
      <w:marTop w:val="0"/>
      <w:marBottom w:val="0"/>
      <w:divBdr>
        <w:top w:val="none" w:sz="0" w:space="0" w:color="auto"/>
        <w:left w:val="none" w:sz="0" w:space="0" w:color="auto"/>
        <w:bottom w:val="none" w:sz="0" w:space="0" w:color="auto"/>
        <w:right w:val="none" w:sz="0" w:space="0" w:color="auto"/>
      </w:divBdr>
    </w:div>
    <w:div w:id="495069999">
      <w:bodyDiv w:val="1"/>
      <w:marLeft w:val="0"/>
      <w:marRight w:val="0"/>
      <w:marTop w:val="0"/>
      <w:marBottom w:val="0"/>
      <w:divBdr>
        <w:top w:val="none" w:sz="0" w:space="0" w:color="auto"/>
        <w:left w:val="none" w:sz="0" w:space="0" w:color="auto"/>
        <w:bottom w:val="none" w:sz="0" w:space="0" w:color="auto"/>
        <w:right w:val="none" w:sz="0" w:space="0" w:color="auto"/>
      </w:divBdr>
    </w:div>
    <w:div w:id="495074868">
      <w:bodyDiv w:val="1"/>
      <w:marLeft w:val="0"/>
      <w:marRight w:val="0"/>
      <w:marTop w:val="0"/>
      <w:marBottom w:val="0"/>
      <w:divBdr>
        <w:top w:val="none" w:sz="0" w:space="0" w:color="auto"/>
        <w:left w:val="none" w:sz="0" w:space="0" w:color="auto"/>
        <w:bottom w:val="none" w:sz="0" w:space="0" w:color="auto"/>
        <w:right w:val="none" w:sz="0" w:space="0" w:color="auto"/>
      </w:divBdr>
    </w:div>
    <w:div w:id="495153281">
      <w:bodyDiv w:val="1"/>
      <w:marLeft w:val="0"/>
      <w:marRight w:val="0"/>
      <w:marTop w:val="0"/>
      <w:marBottom w:val="0"/>
      <w:divBdr>
        <w:top w:val="none" w:sz="0" w:space="0" w:color="auto"/>
        <w:left w:val="none" w:sz="0" w:space="0" w:color="auto"/>
        <w:bottom w:val="none" w:sz="0" w:space="0" w:color="auto"/>
        <w:right w:val="none" w:sz="0" w:space="0" w:color="auto"/>
      </w:divBdr>
    </w:div>
    <w:div w:id="495195823">
      <w:bodyDiv w:val="1"/>
      <w:marLeft w:val="0"/>
      <w:marRight w:val="0"/>
      <w:marTop w:val="0"/>
      <w:marBottom w:val="0"/>
      <w:divBdr>
        <w:top w:val="none" w:sz="0" w:space="0" w:color="auto"/>
        <w:left w:val="none" w:sz="0" w:space="0" w:color="auto"/>
        <w:bottom w:val="none" w:sz="0" w:space="0" w:color="auto"/>
        <w:right w:val="none" w:sz="0" w:space="0" w:color="auto"/>
      </w:divBdr>
    </w:div>
    <w:div w:id="495263587">
      <w:bodyDiv w:val="1"/>
      <w:marLeft w:val="0"/>
      <w:marRight w:val="0"/>
      <w:marTop w:val="0"/>
      <w:marBottom w:val="0"/>
      <w:divBdr>
        <w:top w:val="none" w:sz="0" w:space="0" w:color="auto"/>
        <w:left w:val="none" w:sz="0" w:space="0" w:color="auto"/>
        <w:bottom w:val="none" w:sz="0" w:space="0" w:color="auto"/>
        <w:right w:val="none" w:sz="0" w:space="0" w:color="auto"/>
      </w:divBdr>
    </w:div>
    <w:div w:id="495463282">
      <w:bodyDiv w:val="1"/>
      <w:marLeft w:val="0"/>
      <w:marRight w:val="0"/>
      <w:marTop w:val="0"/>
      <w:marBottom w:val="0"/>
      <w:divBdr>
        <w:top w:val="none" w:sz="0" w:space="0" w:color="auto"/>
        <w:left w:val="none" w:sz="0" w:space="0" w:color="auto"/>
        <w:bottom w:val="none" w:sz="0" w:space="0" w:color="auto"/>
        <w:right w:val="none" w:sz="0" w:space="0" w:color="auto"/>
      </w:divBdr>
    </w:div>
    <w:div w:id="495531199">
      <w:bodyDiv w:val="1"/>
      <w:marLeft w:val="0"/>
      <w:marRight w:val="0"/>
      <w:marTop w:val="0"/>
      <w:marBottom w:val="0"/>
      <w:divBdr>
        <w:top w:val="none" w:sz="0" w:space="0" w:color="auto"/>
        <w:left w:val="none" w:sz="0" w:space="0" w:color="auto"/>
        <w:bottom w:val="none" w:sz="0" w:space="0" w:color="auto"/>
        <w:right w:val="none" w:sz="0" w:space="0" w:color="auto"/>
      </w:divBdr>
    </w:div>
    <w:div w:id="495612206">
      <w:bodyDiv w:val="1"/>
      <w:marLeft w:val="0"/>
      <w:marRight w:val="0"/>
      <w:marTop w:val="0"/>
      <w:marBottom w:val="0"/>
      <w:divBdr>
        <w:top w:val="none" w:sz="0" w:space="0" w:color="auto"/>
        <w:left w:val="none" w:sz="0" w:space="0" w:color="auto"/>
        <w:bottom w:val="none" w:sz="0" w:space="0" w:color="auto"/>
        <w:right w:val="none" w:sz="0" w:space="0" w:color="auto"/>
      </w:divBdr>
    </w:div>
    <w:div w:id="495615195">
      <w:bodyDiv w:val="1"/>
      <w:marLeft w:val="0"/>
      <w:marRight w:val="0"/>
      <w:marTop w:val="0"/>
      <w:marBottom w:val="0"/>
      <w:divBdr>
        <w:top w:val="none" w:sz="0" w:space="0" w:color="auto"/>
        <w:left w:val="none" w:sz="0" w:space="0" w:color="auto"/>
        <w:bottom w:val="none" w:sz="0" w:space="0" w:color="auto"/>
        <w:right w:val="none" w:sz="0" w:space="0" w:color="auto"/>
      </w:divBdr>
    </w:div>
    <w:div w:id="495733638">
      <w:bodyDiv w:val="1"/>
      <w:marLeft w:val="0"/>
      <w:marRight w:val="0"/>
      <w:marTop w:val="0"/>
      <w:marBottom w:val="0"/>
      <w:divBdr>
        <w:top w:val="none" w:sz="0" w:space="0" w:color="auto"/>
        <w:left w:val="none" w:sz="0" w:space="0" w:color="auto"/>
        <w:bottom w:val="none" w:sz="0" w:space="0" w:color="auto"/>
        <w:right w:val="none" w:sz="0" w:space="0" w:color="auto"/>
      </w:divBdr>
    </w:div>
    <w:div w:id="495801674">
      <w:bodyDiv w:val="1"/>
      <w:marLeft w:val="0"/>
      <w:marRight w:val="0"/>
      <w:marTop w:val="0"/>
      <w:marBottom w:val="0"/>
      <w:divBdr>
        <w:top w:val="none" w:sz="0" w:space="0" w:color="auto"/>
        <w:left w:val="none" w:sz="0" w:space="0" w:color="auto"/>
        <w:bottom w:val="none" w:sz="0" w:space="0" w:color="auto"/>
        <w:right w:val="none" w:sz="0" w:space="0" w:color="auto"/>
      </w:divBdr>
    </w:div>
    <w:div w:id="496071694">
      <w:bodyDiv w:val="1"/>
      <w:marLeft w:val="0"/>
      <w:marRight w:val="0"/>
      <w:marTop w:val="0"/>
      <w:marBottom w:val="0"/>
      <w:divBdr>
        <w:top w:val="none" w:sz="0" w:space="0" w:color="auto"/>
        <w:left w:val="none" w:sz="0" w:space="0" w:color="auto"/>
        <w:bottom w:val="none" w:sz="0" w:space="0" w:color="auto"/>
        <w:right w:val="none" w:sz="0" w:space="0" w:color="auto"/>
      </w:divBdr>
    </w:div>
    <w:div w:id="496195903">
      <w:bodyDiv w:val="1"/>
      <w:marLeft w:val="0"/>
      <w:marRight w:val="0"/>
      <w:marTop w:val="0"/>
      <w:marBottom w:val="0"/>
      <w:divBdr>
        <w:top w:val="none" w:sz="0" w:space="0" w:color="auto"/>
        <w:left w:val="none" w:sz="0" w:space="0" w:color="auto"/>
        <w:bottom w:val="none" w:sz="0" w:space="0" w:color="auto"/>
        <w:right w:val="none" w:sz="0" w:space="0" w:color="auto"/>
      </w:divBdr>
    </w:div>
    <w:div w:id="496309064">
      <w:bodyDiv w:val="1"/>
      <w:marLeft w:val="0"/>
      <w:marRight w:val="0"/>
      <w:marTop w:val="0"/>
      <w:marBottom w:val="0"/>
      <w:divBdr>
        <w:top w:val="none" w:sz="0" w:space="0" w:color="auto"/>
        <w:left w:val="none" w:sz="0" w:space="0" w:color="auto"/>
        <w:bottom w:val="none" w:sz="0" w:space="0" w:color="auto"/>
        <w:right w:val="none" w:sz="0" w:space="0" w:color="auto"/>
      </w:divBdr>
    </w:div>
    <w:div w:id="496314158">
      <w:bodyDiv w:val="1"/>
      <w:marLeft w:val="0"/>
      <w:marRight w:val="0"/>
      <w:marTop w:val="0"/>
      <w:marBottom w:val="0"/>
      <w:divBdr>
        <w:top w:val="none" w:sz="0" w:space="0" w:color="auto"/>
        <w:left w:val="none" w:sz="0" w:space="0" w:color="auto"/>
        <w:bottom w:val="none" w:sz="0" w:space="0" w:color="auto"/>
        <w:right w:val="none" w:sz="0" w:space="0" w:color="auto"/>
      </w:divBdr>
    </w:div>
    <w:div w:id="496531944">
      <w:bodyDiv w:val="1"/>
      <w:marLeft w:val="0"/>
      <w:marRight w:val="0"/>
      <w:marTop w:val="0"/>
      <w:marBottom w:val="0"/>
      <w:divBdr>
        <w:top w:val="none" w:sz="0" w:space="0" w:color="auto"/>
        <w:left w:val="none" w:sz="0" w:space="0" w:color="auto"/>
        <w:bottom w:val="none" w:sz="0" w:space="0" w:color="auto"/>
        <w:right w:val="none" w:sz="0" w:space="0" w:color="auto"/>
      </w:divBdr>
    </w:div>
    <w:div w:id="496918352">
      <w:bodyDiv w:val="1"/>
      <w:marLeft w:val="0"/>
      <w:marRight w:val="0"/>
      <w:marTop w:val="0"/>
      <w:marBottom w:val="0"/>
      <w:divBdr>
        <w:top w:val="none" w:sz="0" w:space="0" w:color="auto"/>
        <w:left w:val="none" w:sz="0" w:space="0" w:color="auto"/>
        <w:bottom w:val="none" w:sz="0" w:space="0" w:color="auto"/>
        <w:right w:val="none" w:sz="0" w:space="0" w:color="auto"/>
      </w:divBdr>
    </w:div>
    <w:div w:id="496965055">
      <w:bodyDiv w:val="1"/>
      <w:marLeft w:val="0"/>
      <w:marRight w:val="0"/>
      <w:marTop w:val="0"/>
      <w:marBottom w:val="0"/>
      <w:divBdr>
        <w:top w:val="none" w:sz="0" w:space="0" w:color="auto"/>
        <w:left w:val="none" w:sz="0" w:space="0" w:color="auto"/>
        <w:bottom w:val="none" w:sz="0" w:space="0" w:color="auto"/>
        <w:right w:val="none" w:sz="0" w:space="0" w:color="auto"/>
      </w:divBdr>
    </w:div>
    <w:div w:id="496965305">
      <w:bodyDiv w:val="1"/>
      <w:marLeft w:val="0"/>
      <w:marRight w:val="0"/>
      <w:marTop w:val="0"/>
      <w:marBottom w:val="0"/>
      <w:divBdr>
        <w:top w:val="none" w:sz="0" w:space="0" w:color="auto"/>
        <w:left w:val="none" w:sz="0" w:space="0" w:color="auto"/>
        <w:bottom w:val="none" w:sz="0" w:space="0" w:color="auto"/>
        <w:right w:val="none" w:sz="0" w:space="0" w:color="auto"/>
      </w:divBdr>
    </w:div>
    <w:div w:id="496967857">
      <w:bodyDiv w:val="1"/>
      <w:marLeft w:val="0"/>
      <w:marRight w:val="0"/>
      <w:marTop w:val="0"/>
      <w:marBottom w:val="0"/>
      <w:divBdr>
        <w:top w:val="none" w:sz="0" w:space="0" w:color="auto"/>
        <w:left w:val="none" w:sz="0" w:space="0" w:color="auto"/>
        <w:bottom w:val="none" w:sz="0" w:space="0" w:color="auto"/>
        <w:right w:val="none" w:sz="0" w:space="0" w:color="auto"/>
      </w:divBdr>
    </w:div>
    <w:div w:id="497037942">
      <w:bodyDiv w:val="1"/>
      <w:marLeft w:val="0"/>
      <w:marRight w:val="0"/>
      <w:marTop w:val="0"/>
      <w:marBottom w:val="0"/>
      <w:divBdr>
        <w:top w:val="none" w:sz="0" w:space="0" w:color="auto"/>
        <w:left w:val="none" w:sz="0" w:space="0" w:color="auto"/>
        <w:bottom w:val="none" w:sz="0" w:space="0" w:color="auto"/>
        <w:right w:val="none" w:sz="0" w:space="0" w:color="auto"/>
      </w:divBdr>
    </w:div>
    <w:div w:id="497038326">
      <w:bodyDiv w:val="1"/>
      <w:marLeft w:val="0"/>
      <w:marRight w:val="0"/>
      <w:marTop w:val="0"/>
      <w:marBottom w:val="0"/>
      <w:divBdr>
        <w:top w:val="none" w:sz="0" w:space="0" w:color="auto"/>
        <w:left w:val="none" w:sz="0" w:space="0" w:color="auto"/>
        <w:bottom w:val="none" w:sz="0" w:space="0" w:color="auto"/>
        <w:right w:val="none" w:sz="0" w:space="0" w:color="auto"/>
      </w:divBdr>
    </w:div>
    <w:div w:id="497041904">
      <w:bodyDiv w:val="1"/>
      <w:marLeft w:val="0"/>
      <w:marRight w:val="0"/>
      <w:marTop w:val="0"/>
      <w:marBottom w:val="0"/>
      <w:divBdr>
        <w:top w:val="none" w:sz="0" w:space="0" w:color="auto"/>
        <w:left w:val="none" w:sz="0" w:space="0" w:color="auto"/>
        <w:bottom w:val="none" w:sz="0" w:space="0" w:color="auto"/>
        <w:right w:val="none" w:sz="0" w:space="0" w:color="auto"/>
      </w:divBdr>
    </w:div>
    <w:div w:id="497044672">
      <w:bodyDiv w:val="1"/>
      <w:marLeft w:val="0"/>
      <w:marRight w:val="0"/>
      <w:marTop w:val="0"/>
      <w:marBottom w:val="0"/>
      <w:divBdr>
        <w:top w:val="none" w:sz="0" w:space="0" w:color="auto"/>
        <w:left w:val="none" w:sz="0" w:space="0" w:color="auto"/>
        <w:bottom w:val="none" w:sz="0" w:space="0" w:color="auto"/>
        <w:right w:val="none" w:sz="0" w:space="0" w:color="auto"/>
      </w:divBdr>
    </w:div>
    <w:div w:id="497113994">
      <w:bodyDiv w:val="1"/>
      <w:marLeft w:val="0"/>
      <w:marRight w:val="0"/>
      <w:marTop w:val="0"/>
      <w:marBottom w:val="0"/>
      <w:divBdr>
        <w:top w:val="none" w:sz="0" w:space="0" w:color="auto"/>
        <w:left w:val="none" w:sz="0" w:space="0" w:color="auto"/>
        <w:bottom w:val="none" w:sz="0" w:space="0" w:color="auto"/>
        <w:right w:val="none" w:sz="0" w:space="0" w:color="auto"/>
      </w:divBdr>
    </w:div>
    <w:div w:id="497232796">
      <w:bodyDiv w:val="1"/>
      <w:marLeft w:val="0"/>
      <w:marRight w:val="0"/>
      <w:marTop w:val="0"/>
      <w:marBottom w:val="0"/>
      <w:divBdr>
        <w:top w:val="none" w:sz="0" w:space="0" w:color="auto"/>
        <w:left w:val="none" w:sz="0" w:space="0" w:color="auto"/>
        <w:bottom w:val="none" w:sz="0" w:space="0" w:color="auto"/>
        <w:right w:val="none" w:sz="0" w:space="0" w:color="auto"/>
      </w:divBdr>
    </w:div>
    <w:div w:id="497499881">
      <w:bodyDiv w:val="1"/>
      <w:marLeft w:val="0"/>
      <w:marRight w:val="0"/>
      <w:marTop w:val="0"/>
      <w:marBottom w:val="0"/>
      <w:divBdr>
        <w:top w:val="none" w:sz="0" w:space="0" w:color="auto"/>
        <w:left w:val="none" w:sz="0" w:space="0" w:color="auto"/>
        <w:bottom w:val="none" w:sz="0" w:space="0" w:color="auto"/>
        <w:right w:val="none" w:sz="0" w:space="0" w:color="auto"/>
      </w:divBdr>
    </w:div>
    <w:div w:id="497502787">
      <w:bodyDiv w:val="1"/>
      <w:marLeft w:val="0"/>
      <w:marRight w:val="0"/>
      <w:marTop w:val="0"/>
      <w:marBottom w:val="0"/>
      <w:divBdr>
        <w:top w:val="none" w:sz="0" w:space="0" w:color="auto"/>
        <w:left w:val="none" w:sz="0" w:space="0" w:color="auto"/>
        <w:bottom w:val="none" w:sz="0" w:space="0" w:color="auto"/>
        <w:right w:val="none" w:sz="0" w:space="0" w:color="auto"/>
      </w:divBdr>
    </w:div>
    <w:div w:id="497572405">
      <w:bodyDiv w:val="1"/>
      <w:marLeft w:val="0"/>
      <w:marRight w:val="0"/>
      <w:marTop w:val="0"/>
      <w:marBottom w:val="0"/>
      <w:divBdr>
        <w:top w:val="none" w:sz="0" w:space="0" w:color="auto"/>
        <w:left w:val="none" w:sz="0" w:space="0" w:color="auto"/>
        <w:bottom w:val="none" w:sz="0" w:space="0" w:color="auto"/>
        <w:right w:val="none" w:sz="0" w:space="0" w:color="auto"/>
      </w:divBdr>
    </w:div>
    <w:div w:id="497767982">
      <w:bodyDiv w:val="1"/>
      <w:marLeft w:val="0"/>
      <w:marRight w:val="0"/>
      <w:marTop w:val="0"/>
      <w:marBottom w:val="0"/>
      <w:divBdr>
        <w:top w:val="none" w:sz="0" w:space="0" w:color="auto"/>
        <w:left w:val="none" w:sz="0" w:space="0" w:color="auto"/>
        <w:bottom w:val="none" w:sz="0" w:space="0" w:color="auto"/>
        <w:right w:val="none" w:sz="0" w:space="0" w:color="auto"/>
      </w:divBdr>
    </w:div>
    <w:div w:id="497769687">
      <w:bodyDiv w:val="1"/>
      <w:marLeft w:val="0"/>
      <w:marRight w:val="0"/>
      <w:marTop w:val="0"/>
      <w:marBottom w:val="0"/>
      <w:divBdr>
        <w:top w:val="none" w:sz="0" w:space="0" w:color="auto"/>
        <w:left w:val="none" w:sz="0" w:space="0" w:color="auto"/>
        <w:bottom w:val="none" w:sz="0" w:space="0" w:color="auto"/>
        <w:right w:val="none" w:sz="0" w:space="0" w:color="auto"/>
      </w:divBdr>
      <w:divsChild>
        <w:div w:id="1200431667">
          <w:marLeft w:val="0"/>
          <w:marRight w:val="0"/>
          <w:marTop w:val="0"/>
          <w:marBottom w:val="0"/>
          <w:divBdr>
            <w:top w:val="none" w:sz="0" w:space="0" w:color="auto"/>
            <w:left w:val="none" w:sz="0" w:space="0" w:color="auto"/>
            <w:bottom w:val="none" w:sz="0" w:space="0" w:color="auto"/>
            <w:right w:val="none" w:sz="0" w:space="0" w:color="auto"/>
          </w:divBdr>
          <w:divsChild>
            <w:div w:id="859926794">
              <w:marLeft w:val="0"/>
              <w:marRight w:val="0"/>
              <w:marTop w:val="0"/>
              <w:marBottom w:val="0"/>
              <w:divBdr>
                <w:top w:val="none" w:sz="0" w:space="0" w:color="auto"/>
                <w:left w:val="none" w:sz="0" w:space="0" w:color="auto"/>
                <w:bottom w:val="none" w:sz="0" w:space="0" w:color="auto"/>
                <w:right w:val="none" w:sz="0" w:space="0" w:color="auto"/>
              </w:divBdr>
              <w:divsChild>
                <w:div w:id="1422332303">
                  <w:marLeft w:val="0"/>
                  <w:marRight w:val="0"/>
                  <w:marTop w:val="90"/>
                  <w:marBottom w:val="150"/>
                  <w:divBdr>
                    <w:top w:val="none" w:sz="0" w:space="0" w:color="auto"/>
                    <w:left w:val="none" w:sz="0" w:space="0" w:color="auto"/>
                    <w:bottom w:val="none" w:sz="0" w:space="0" w:color="auto"/>
                    <w:right w:val="none" w:sz="0" w:space="0" w:color="auto"/>
                  </w:divBdr>
                  <w:divsChild>
                    <w:div w:id="1595673092">
                      <w:marLeft w:val="90"/>
                      <w:marRight w:val="0"/>
                      <w:marTop w:val="0"/>
                      <w:marBottom w:val="0"/>
                      <w:divBdr>
                        <w:top w:val="none" w:sz="0" w:space="0" w:color="auto"/>
                        <w:left w:val="none" w:sz="0" w:space="0" w:color="auto"/>
                        <w:bottom w:val="none" w:sz="0" w:space="0" w:color="auto"/>
                        <w:right w:val="none" w:sz="0" w:space="0" w:color="auto"/>
                      </w:divBdr>
                      <w:divsChild>
                        <w:div w:id="1678654908">
                          <w:marLeft w:val="0"/>
                          <w:marRight w:val="0"/>
                          <w:marTop w:val="0"/>
                          <w:marBottom w:val="75"/>
                          <w:divBdr>
                            <w:top w:val="none" w:sz="0" w:space="0" w:color="auto"/>
                            <w:left w:val="none" w:sz="0" w:space="0" w:color="auto"/>
                            <w:bottom w:val="none" w:sz="0" w:space="0" w:color="auto"/>
                            <w:right w:val="none" w:sz="0" w:space="0" w:color="auto"/>
                          </w:divBdr>
                          <w:divsChild>
                            <w:div w:id="1003364090">
                              <w:marLeft w:val="0"/>
                              <w:marRight w:val="0"/>
                              <w:marTop w:val="90"/>
                              <w:marBottom w:val="150"/>
                              <w:divBdr>
                                <w:top w:val="none" w:sz="0" w:space="0" w:color="auto"/>
                                <w:left w:val="none" w:sz="0" w:space="0" w:color="auto"/>
                                <w:bottom w:val="none" w:sz="0" w:space="0" w:color="auto"/>
                                <w:right w:val="none" w:sz="0" w:space="0" w:color="auto"/>
                              </w:divBdr>
                              <w:divsChild>
                                <w:div w:id="1145664385">
                                  <w:marLeft w:val="0"/>
                                  <w:marRight w:val="0"/>
                                  <w:marTop w:val="0"/>
                                  <w:marBottom w:val="0"/>
                                  <w:divBdr>
                                    <w:top w:val="none" w:sz="0" w:space="0" w:color="auto"/>
                                    <w:left w:val="none" w:sz="0" w:space="0" w:color="auto"/>
                                    <w:bottom w:val="none" w:sz="0" w:space="0" w:color="auto"/>
                                    <w:right w:val="none" w:sz="0" w:space="0" w:color="auto"/>
                                  </w:divBdr>
                                  <w:divsChild>
                                    <w:div w:id="1915427990">
                                      <w:marLeft w:val="0"/>
                                      <w:marRight w:val="0"/>
                                      <w:marTop w:val="150"/>
                                      <w:marBottom w:val="150"/>
                                      <w:divBdr>
                                        <w:top w:val="none" w:sz="0" w:space="0" w:color="auto"/>
                                        <w:left w:val="none" w:sz="0" w:space="0" w:color="auto"/>
                                        <w:bottom w:val="none" w:sz="0" w:space="0" w:color="auto"/>
                                        <w:right w:val="none" w:sz="0" w:space="0" w:color="auto"/>
                                      </w:divBdr>
                                      <w:divsChild>
                                        <w:div w:id="2040932831">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97771205">
      <w:bodyDiv w:val="1"/>
      <w:marLeft w:val="0"/>
      <w:marRight w:val="0"/>
      <w:marTop w:val="0"/>
      <w:marBottom w:val="0"/>
      <w:divBdr>
        <w:top w:val="none" w:sz="0" w:space="0" w:color="auto"/>
        <w:left w:val="none" w:sz="0" w:space="0" w:color="auto"/>
        <w:bottom w:val="none" w:sz="0" w:space="0" w:color="auto"/>
        <w:right w:val="none" w:sz="0" w:space="0" w:color="auto"/>
      </w:divBdr>
    </w:div>
    <w:div w:id="498078452">
      <w:bodyDiv w:val="1"/>
      <w:marLeft w:val="0"/>
      <w:marRight w:val="0"/>
      <w:marTop w:val="0"/>
      <w:marBottom w:val="0"/>
      <w:divBdr>
        <w:top w:val="none" w:sz="0" w:space="0" w:color="auto"/>
        <w:left w:val="none" w:sz="0" w:space="0" w:color="auto"/>
        <w:bottom w:val="none" w:sz="0" w:space="0" w:color="auto"/>
        <w:right w:val="none" w:sz="0" w:space="0" w:color="auto"/>
      </w:divBdr>
    </w:div>
    <w:div w:id="498429748">
      <w:bodyDiv w:val="1"/>
      <w:marLeft w:val="0"/>
      <w:marRight w:val="0"/>
      <w:marTop w:val="0"/>
      <w:marBottom w:val="0"/>
      <w:divBdr>
        <w:top w:val="none" w:sz="0" w:space="0" w:color="auto"/>
        <w:left w:val="none" w:sz="0" w:space="0" w:color="auto"/>
        <w:bottom w:val="none" w:sz="0" w:space="0" w:color="auto"/>
        <w:right w:val="none" w:sz="0" w:space="0" w:color="auto"/>
      </w:divBdr>
    </w:div>
    <w:div w:id="498539870">
      <w:bodyDiv w:val="1"/>
      <w:marLeft w:val="0"/>
      <w:marRight w:val="0"/>
      <w:marTop w:val="0"/>
      <w:marBottom w:val="0"/>
      <w:divBdr>
        <w:top w:val="none" w:sz="0" w:space="0" w:color="auto"/>
        <w:left w:val="none" w:sz="0" w:space="0" w:color="auto"/>
        <w:bottom w:val="none" w:sz="0" w:space="0" w:color="auto"/>
        <w:right w:val="none" w:sz="0" w:space="0" w:color="auto"/>
      </w:divBdr>
    </w:div>
    <w:div w:id="498546120">
      <w:bodyDiv w:val="1"/>
      <w:marLeft w:val="0"/>
      <w:marRight w:val="0"/>
      <w:marTop w:val="0"/>
      <w:marBottom w:val="0"/>
      <w:divBdr>
        <w:top w:val="none" w:sz="0" w:space="0" w:color="auto"/>
        <w:left w:val="none" w:sz="0" w:space="0" w:color="auto"/>
        <w:bottom w:val="none" w:sz="0" w:space="0" w:color="auto"/>
        <w:right w:val="none" w:sz="0" w:space="0" w:color="auto"/>
      </w:divBdr>
    </w:div>
    <w:div w:id="498620028">
      <w:bodyDiv w:val="1"/>
      <w:marLeft w:val="0"/>
      <w:marRight w:val="0"/>
      <w:marTop w:val="0"/>
      <w:marBottom w:val="0"/>
      <w:divBdr>
        <w:top w:val="none" w:sz="0" w:space="0" w:color="auto"/>
        <w:left w:val="none" w:sz="0" w:space="0" w:color="auto"/>
        <w:bottom w:val="none" w:sz="0" w:space="0" w:color="auto"/>
        <w:right w:val="none" w:sz="0" w:space="0" w:color="auto"/>
      </w:divBdr>
    </w:div>
    <w:div w:id="498739876">
      <w:bodyDiv w:val="1"/>
      <w:marLeft w:val="0"/>
      <w:marRight w:val="0"/>
      <w:marTop w:val="0"/>
      <w:marBottom w:val="0"/>
      <w:divBdr>
        <w:top w:val="none" w:sz="0" w:space="0" w:color="auto"/>
        <w:left w:val="none" w:sz="0" w:space="0" w:color="auto"/>
        <w:bottom w:val="none" w:sz="0" w:space="0" w:color="auto"/>
        <w:right w:val="none" w:sz="0" w:space="0" w:color="auto"/>
      </w:divBdr>
    </w:div>
    <w:div w:id="498815512">
      <w:bodyDiv w:val="1"/>
      <w:marLeft w:val="0"/>
      <w:marRight w:val="0"/>
      <w:marTop w:val="0"/>
      <w:marBottom w:val="0"/>
      <w:divBdr>
        <w:top w:val="none" w:sz="0" w:space="0" w:color="auto"/>
        <w:left w:val="none" w:sz="0" w:space="0" w:color="auto"/>
        <w:bottom w:val="none" w:sz="0" w:space="0" w:color="auto"/>
        <w:right w:val="none" w:sz="0" w:space="0" w:color="auto"/>
      </w:divBdr>
    </w:div>
    <w:div w:id="499194375">
      <w:bodyDiv w:val="1"/>
      <w:marLeft w:val="0"/>
      <w:marRight w:val="0"/>
      <w:marTop w:val="0"/>
      <w:marBottom w:val="0"/>
      <w:divBdr>
        <w:top w:val="none" w:sz="0" w:space="0" w:color="auto"/>
        <w:left w:val="none" w:sz="0" w:space="0" w:color="auto"/>
        <w:bottom w:val="none" w:sz="0" w:space="0" w:color="auto"/>
        <w:right w:val="none" w:sz="0" w:space="0" w:color="auto"/>
      </w:divBdr>
    </w:div>
    <w:div w:id="499388415">
      <w:bodyDiv w:val="1"/>
      <w:marLeft w:val="0"/>
      <w:marRight w:val="0"/>
      <w:marTop w:val="0"/>
      <w:marBottom w:val="0"/>
      <w:divBdr>
        <w:top w:val="none" w:sz="0" w:space="0" w:color="auto"/>
        <w:left w:val="none" w:sz="0" w:space="0" w:color="auto"/>
        <w:bottom w:val="none" w:sz="0" w:space="0" w:color="auto"/>
        <w:right w:val="none" w:sz="0" w:space="0" w:color="auto"/>
      </w:divBdr>
    </w:div>
    <w:div w:id="499589125">
      <w:bodyDiv w:val="1"/>
      <w:marLeft w:val="0"/>
      <w:marRight w:val="0"/>
      <w:marTop w:val="0"/>
      <w:marBottom w:val="0"/>
      <w:divBdr>
        <w:top w:val="none" w:sz="0" w:space="0" w:color="auto"/>
        <w:left w:val="none" w:sz="0" w:space="0" w:color="auto"/>
        <w:bottom w:val="none" w:sz="0" w:space="0" w:color="auto"/>
        <w:right w:val="none" w:sz="0" w:space="0" w:color="auto"/>
      </w:divBdr>
    </w:div>
    <w:div w:id="499855843">
      <w:bodyDiv w:val="1"/>
      <w:marLeft w:val="0"/>
      <w:marRight w:val="0"/>
      <w:marTop w:val="0"/>
      <w:marBottom w:val="0"/>
      <w:divBdr>
        <w:top w:val="none" w:sz="0" w:space="0" w:color="auto"/>
        <w:left w:val="none" w:sz="0" w:space="0" w:color="auto"/>
        <w:bottom w:val="none" w:sz="0" w:space="0" w:color="auto"/>
        <w:right w:val="none" w:sz="0" w:space="0" w:color="auto"/>
      </w:divBdr>
    </w:div>
    <w:div w:id="499974542">
      <w:bodyDiv w:val="1"/>
      <w:marLeft w:val="0"/>
      <w:marRight w:val="0"/>
      <w:marTop w:val="0"/>
      <w:marBottom w:val="0"/>
      <w:divBdr>
        <w:top w:val="none" w:sz="0" w:space="0" w:color="auto"/>
        <w:left w:val="none" w:sz="0" w:space="0" w:color="auto"/>
        <w:bottom w:val="none" w:sz="0" w:space="0" w:color="auto"/>
        <w:right w:val="none" w:sz="0" w:space="0" w:color="auto"/>
      </w:divBdr>
    </w:div>
    <w:div w:id="500001001">
      <w:bodyDiv w:val="1"/>
      <w:marLeft w:val="0"/>
      <w:marRight w:val="0"/>
      <w:marTop w:val="0"/>
      <w:marBottom w:val="0"/>
      <w:divBdr>
        <w:top w:val="none" w:sz="0" w:space="0" w:color="auto"/>
        <w:left w:val="none" w:sz="0" w:space="0" w:color="auto"/>
        <w:bottom w:val="none" w:sz="0" w:space="0" w:color="auto"/>
        <w:right w:val="none" w:sz="0" w:space="0" w:color="auto"/>
      </w:divBdr>
    </w:div>
    <w:div w:id="500200510">
      <w:bodyDiv w:val="1"/>
      <w:marLeft w:val="0"/>
      <w:marRight w:val="0"/>
      <w:marTop w:val="0"/>
      <w:marBottom w:val="0"/>
      <w:divBdr>
        <w:top w:val="none" w:sz="0" w:space="0" w:color="auto"/>
        <w:left w:val="none" w:sz="0" w:space="0" w:color="auto"/>
        <w:bottom w:val="none" w:sz="0" w:space="0" w:color="auto"/>
        <w:right w:val="none" w:sz="0" w:space="0" w:color="auto"/>
      </w:divBdr>
    </w:div>
    <w:div w:id="500241238">
      <w:bodyDiv w:val="1"/>
      <w:marLeft w:val="0"/>
      <w:marRight w:val="0"/>
      <w:marTop w:val="0"/>
      <w:marBottom w:val="0"/>
      <w:divBdr>
        <w:top w:val="none" w:sz="0" w:space="0" w:color="auto"/>
        <w:left w:val="none" w:sz="0" w:space="0" w:color="auto"/>
        <w:bottom w:val="none" w:sz="0" w:space="0" w:color="auto"/>
        <w:right w:val="none" w:sz="0" w:space="0" w:color="auto"/>
      </w:divBdr>
    </w:div>
    <w:div w:id="500390137">
      <w:bodyDiv w:val="1"/>
      <w:marLeft w:val="0"/>
      <w:marRight w:val="0"/>
      <w:marTop w:val="0"/>
      <w:marBottom w:val="0"/>
      <w:divBdr>
        <w:top w:val="none" w:sz="0" w:space="0" w:color="auto"/>
        <w:left w:val="none" w:sz="0" w:space="0" w:color="auto"/>
        <w:bottom w:val="none" w:sz="0" w:space="0" w:color="auto"/>
        <w:right w:val="none" w:sz="0" w:space="0" w:color="auto"/>
      </w:divBdr>
    </w:div>
    <w:div w:id="500511413">
      <w:bodyDiv w:val="1"/>
      <w:marLeft w:val="0"/>
      <w:marRight w:val="0"/>
      <w:marTop w:val="0"/>
      <w:marBottom w:val="0"/>
      <w:divBdr>
        <w:top w:val="none" w:sz="0" w:space="0" w:color="auto"/>
        <w:left w:val="none" w:sz="0" w:space="0" w:color="auto"/>
        <w:bottom w:val="none" w:sz="0" w:space="0" w:color="auto"/>
        <w:right w:val="none" w:sz="0" w:space="0" w:color="auto"/>
      </w:divBdr>
    </w:div>
    <w:div w:id="500589230">
      <w:bodyDiv w:val="1"/>
      <w:marLeft w:val="0"/>
      <w:marRight w:val="0"/>
      <w:marTop w:val="0"/>
      <w:marBottom w:val="0"/>
      <w:divBdr>
        <w:top w:val="none" w:sz="0" w:space="0" w:color="auto"/>
        <w:left w:val="none" w:sz="0" w:space="0" w:color="auto"/>
        <w:bottom w:val="none" w:sz="0" w:space="0" w:color="auto"/>
        <w:right w:val="none" w:sz="0" w:space="0" w:color="auto"/>
      </w:divBdr>
    </w:div>
    <w:div w:id="500660646">
      <w:bodyDiv w:val="1"/>
      <w:marLeft w:val="0"/>
      <w:marRight w:val="0"/>
      <w:marTop w:val="0"/>
      <w:marBottom w:val="0"/>
      <w:divBdr>
        <w:top w:val="none" w:sz="0" w:space="0" w:color="auto"/>
        <w:left w:val="none" w:sz="0" w:space="0" w:color="auto"/>
        <w:bottom w:val="none" w:sz="0" w:space="0" w:color="auto"/>
        <w:right w:val="none" w:sz="0" w:space="0" w:color="auto"/>
      </w:divBdr>
    </w:div>
    <w:div w:id="500701811">
      <w:bodyDiv w:val="1"/>
      <w:marLeft w:val="0"/>
      <w:marRight w:val="0"/>
      <w:marTop w:val="0"/>
      <w:marBottom w:val="0"/>
      <w:divBdr>
        <w:top w:val="none" w:sz="0" w:space="0" w:color="auto"/>
        <w:left w:val="none" w:sz="0" w:space="0" w:color="auto"/>
        <w:bottom w:val="none" w:sz="0" w:space="0" w:color="auto"/>
        <w:right w:val="none" w:sz="0" w:space="0" w:color="auto"/>
      </w:divBdr>
    </w:div>
    <w:div w:id="500783040">
      <w:bodyDiv w:val="1"/>
      <w:marLeft w:val="0"/>
      <w:marRight w:val="0"/>
      <w:marTop w:val="0"/>
      <w:marBottom w:val="0"/>
      <w:divBdr>
        <w:top w:val="none" w:sz="0" w:space="0" w:color="auto"/>
        <w:left w:val="none" w:sz="0" w:space="0" w:color="auto"/>
        <w:bottom w:val="none" w:sz="0" w:space="0" w:color="auto"/>
        <w:right w:val="none" w:sz="0" w:space="0" w:color="auto"/>
      </w:divBdr>
    </w:div>
    <w:div w:id="500849530">
      <w:bodyDiv w:val="1"/>
      <w:marLeft w:val="0"/>
      <w:marRight w:val="0"/>
      <w:marTop w:val="0"/>
      <w:marBottom w:val="0"/>
      <w:divBdr>
        <w:top w:val="none" w:sz="0" w:space="0" w:color="auto"/>
        <w:left w:val="none" w:sz="0" w:space="0" w:color="auto"/>
        <w:bottom w:val="none" w:sz="0" w:space="0" w:color="auto"/>
        <w:right w:val="none" w:sz="0" w:space="0" w:color="auto"/>
      </w:divBdr>
      <w:divsChild>
        <w:div w:id="1904217233">
          <w:marLeft w:val="0"/>
          <w:marRight w:val="0"/>
          <w:marTop w:val="0"/>
          <w:marBottom w:val="0"/>
          <w:divBdr>
            <w:top w:val="none" w:sz="0" w:space="0" w:color="auto"/>
            <w:left w:val="none" w:sz="0" w:space="0" w:color="auto"/>
            <w:bottom w:val="none" w:sz="0" w:space="0" w:color="auto"/>
            <w:right w:val="none" w:sz="0" w:space="0" w:color="auto"/>
          </w:divBdr>
        </w:div>
      </w:divsChild>
    </w:div>
    <w:div w:id="500854699">
      <w:bodyDiv w:val="1"/>
      <w:marLeft w:val="0"/>
      <w:marRight w:val="0"/>
      <w:marTop w:val="0"/>
      <w:marBottom w:val="0"/>
      <w:divBdr>
        <w:top w:val="none" w:sz="0" w:space="0" w:color="auto"/>
        <w:left w:val="none" w:sz="0" w:space="0" w:color="auto"/>
        <w:bottom w:val="none" w:sz="0" w:space="0" w:color="auto"/>
        <w:right w:val="none" w:sz="0" w:space="0" w:color="auto"/>
      </w:divBdr>
    </w:div>
    <w:div w:id="500894449">
      <w:bodyDiv w:val="1"/>
      <w:marLeft w:val="0"/>
      <w:marRight w:val="0"/>
      <w:marTop w:val="0"/>
      <w:marBottom w:val="0"/>
      <w:divBdr>
        <w:top w:val="none" w:sz="0" w:space="0" w:color="auto"/>
        <w:left w:val="none" w:sz="0" w:space="0" w:color="auto"/>
        <w:bottom w:val="none" w:sz="0" w:space="0" w:color="auto"/>
        <w:right w:val="none" w:sz="0" w:space="0" w:color="auto"/>
      </w:divBdr>
    </w:div>
    <w:div w:id="500896461">
      <w:bodyDiv w:val="1"/>
      <w:marLeft w:val="0"/>
      <w:marRight w:val="0"/>
      <w:marTop w:val="0"/>
      <w:marBottom w:val="0"/>
      <w:divBdr>
        <w:top w:val="none" w:sz="0" w:space="0" w:color="auto"/>
        <w:left w:val="none" w:sz="0" w:space="0" w:color="auto"/>
        <w:bottom w:val="none" w:sz="0" w:space="0" w:color="auto"/>
        <w:right w:val="none" w:sz="0" w:space="0" w:color="auto"/>
      </w:divBdr>
    </w:div>
    <w:div w:id="501088656">
      <w:bodyDiv w:val="1"/>
      <w:marLeft w:val="0"/>
      <w:marRight w:val="0"/>
      <w:marTop w:val="0"/>
      <w:marBottom w:val="0"/>
      <w:divBdr>
        <w:top w:val="none" w:sz="0" w:space="0" w:color="auto"/>
        <w:left w:val="none" w:sz="0" w:space="0" w:color="auto"/>
        <w:bottom w:val="none" w:sz="0" w:space="0" w:color="auto"/>
        <w:right w:val="none" w:sz="0" w:space="0" w:color="auto"/>
      </w:divBdr>
      <w:divsChild>
        <w:div w:id="357584168">
          <w:marLeft w:val="0"/>
          <w:marRight w:val="0"/>
          <w:marTop w:val="0"/>
          <w:marBottom w:val="0"/>
          <w:divBdr>
            <w:top w:val="none" w:sz="0" w:space="0" w:color="auto"/>
            <w:left w:val="none" w:sz="0" w:space="0" w:color="auto"/>
            <w:bottom w:val="none" w:sz="0" w:space="0" w:color="auto"/>
            <w:right w:val="none" w:sz="0" w:space="0" w:color="auto"/>
          </w:divBdr>
          <w:divsChild>
            <w:div w:id="1425760567">
              <w:marLeft w:val="0"/>
              <w:marRight w:val="0"/>
              <w:marTop w:val="0"/>
              <w:marBottom w:val="0"/>
              <w:divBdr>
                <w:top w:val="none" w:sz="0" w:space="0" w:color="auto"/>
                <w:left w:val="none" w:sz="0" w:space="0" w:color="auto"/>
                <w:bottom w:val="none" w:sz="0" w:space="0" w:color="auto"/>
                <w:right w:val="none" w:sz="0" w:space="0" w:color="auto"/>
              </w:divBdr>
              <w:divsChild>
                <w:div w:id="278609923">
                  <w:marLeft w:val="0"/>
                  <w:marRight w:val="0"/>
                  <w:marTop w:val="0"/>
                  <w:marBottom w:val="0"/>
                  <w:divBdr>
                    <w:top w:val="none" w:sz="0" w:space="0" w:color="auto"/>
                    <w:left w:val="none" w:sz="0" w:space="0" w:color="auto"/>
                    <w:bottom w:val="none" w:sz="0" w:space="0" w:color="auto"/>
                    <w:right w:val="none" w:sz="0" w:space="0" w:color="auto"/>
                  </w:divBdr>
                  <w:divsChild>
                    <w:div w:id="1998920716">
                      <w:marLeft w:val="0"/>
                      <w:marRight w:val="0"/>
                      <w:marTop w:val="0"/>
                      <w:marBottom w:val="0"/>
                      <w:divBdr>
                        <w:top w:val="none" w:sz="0" w:space="0" w:color="auto"/>
                        <w:left w:val="none" w:sz="0" w:space="0" w:color="auto"/>
                        <w:bottom w:val="none" w:sz="0" w:space="0" w:color="auto"/>
                        <w:right w:val="none" w:sz="0" w:space="0" w:color="auto"/>
                      </w:divBdr>
                      <w:divsChild>
                        <w:div w:id="728386038">
                          <w:marLeft w:val="0"/>
                          <w:marRight w:val="0"/>
                          <w:marTop w:val="0"/>
                          <w:marBottom w:val="0"/>
                          <w:divBdr>
                            <w:top w:val="none" w:sz="0" w:space="0" w:color="auto"/>
                            <w:left w:val="none" w:sz="0" w:space="0" w:color="auto"/>
                            <w:bottom w:val="none" w:sz="0" w:space="0" w:color="auto"/>
                            <w:right w:val="none" w:sz="0" w:space="0" w:color="auto"/>
                          </w:divBdr>
                          <w:divsChild>
                            <w:div w:id="2076663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1356486">
      <w:bodyDiv w:val="1"/>
      <w:marLeft w:val="0"/>
      <w:marRight w:val="0"/>
      <w:marTop w:val="0"/>
      <w:marBottom w:val="0"/>
      <w:divBdr>
        <w:top w:val="none" w:sz="0" w:space="0" w:color="auto"/>
        <w:left w:val="none" w:sz="0" w:space="0" w:color="auto"/>
        <w:bottom w:val="none" w:sz="0" w:space="0" w:color="auto"/>
        <w:right w:val="none" w:sz="0" w:space="0" w:color="auto"/>
      </w:divBdr>
    </w:div>
    <w:div w:id="501505734">
      <w:bodyDiv w:val="1"/>
      <w:marLeft w:val="0"/>
      <w:marRight w:val="0"/>
      <w:marTop w:val="0"/>
      <w:marBottom w:val="0"/>
      <w:divBdr>
        <w:top w:val="none" w:sz="0" w:space="0" w:color="auto"/>
        <w:left w:val="none" w:sz="0" w:space="0" w:color="auto"/>
        <w:bottom w:val="none" w:sz="0" w:space="0" w:color="auto"/>
        <w:right w:val="none" w:sz="0" w:space="0" w:color="auto"/>
      </w:divBdr>
    </w:div>
    <w:div w:id="501549329">
      <w:bodyDiv w:val="1"/>
      <w:marLeft w:val="0"/>
      <w:marRight w:val="0"/>
      <w:marTop w:val="0"/>
      <w:marBottom w:val="0"/>
      <w:divBdr>
        <w:top w:val="none" w:sz="0" w:space="0" w:color="auto"/>
        <w:left w:val="none" w:sz="0" w:space="0" w:color="auto"/>
        <w:bottom w:val="none" w:sz="0" w:space="0" w:color="auto"/>
        <w:right w:val="none" w:sz="0" w:space="0" w:color="auto"/>
      </w:divBdr>
    </w:div>
    <w:div w:id="501631597">
      <w:bodyDiv w:val="1"/>
      <w:marLeft w:val="0"/>
      <w:marRight w:val="0"/>
      <w:marTop w:val="0"/>
      <w:marBottom w:val="0"/>
      <w:divBdr>
        <w:top w:val="none" w:sz="0" w:space="0" w:color="auto"/>
        <w:left w:val="none" w:sz="0" w:space="0" w:color="auto"/>
        <w:bottom w:val="none" w:sz="0" w:space="0" w:color="auto"/>
        <w:right w:val="none" w:sz="0" w:space="0" w:color="auto"/>
      </w:divBdr>
    </w:div>
    <w:div w:id="501705976">
      <w:bodyDiv w:val="1"/>
      <w:marLeft w:val="0"/>
      <w:marRight w:val="0"/>
      <w:marTop w:val="0"/>
      <w:marBottom w:val="0"/>
      <w:divBdr>
        <w:top w:val="none" w:sz="0" w:space="0" w:color="auto"/>
        <w:left w:val="none" w:sz="0" w:space="0" w:color="auto"/>
        <w:bottom w:val="none" w:sz="0" w:space="0" w:color="auto"/>
        <w:right w:val="none" w:sz="0" w:space="0" w:color="auto"/>
      </w:divBdr>
    </w:div>
    <w:div w:id="501746078">
      <w:bodyDiv w:val="1"/>
      <w:marLeft w:val="0"/>
      <w:marRight w:val="0"/>
      <w:marTop w:val="0"/>
      <w:marBottom w:val="0"/>
      <w:divBdr>
        <w:top w:val="none" w:sz="0" w:space="0" w:color="auto"/>
        <w:left w:val="none" w:sz="0" w:space="0" w:color="auto"/>
        <w:bottom w:val="none" w:sz="0" w:space="0" w:color="auto"/>
        <w:right w:val="none" w:sz="0" w:space="0" w:color="auto"/>
      </w:divBdr>
      <w:divsChild>
        <w:div w:id="78795552">
          <w:marLeft w:val="0"/>
          <w:marRight w:val="0"/>
          <w:marTop w:val="0"/>
          <w:marBottom w:val="0"/>
          <w:divBdr>
            <w:top w:val="none" w:sz="0" w:space="0" w:color="auto"/>
            <w:left w:val="none" w:sz="0" w:space="0" w:color="auto"/>
            <w:bottom w:val="none" w:sz="0" w:space="0" w:color="auto"/>
            <w:right w:val="none" w:sz="0" w:space="0" w:color="auto"/>
          </w:divBdr>
          <w:divsChild>
            <w:div w:id="1889603362">
              <w:marLeft w:val="0"/>
              <w:marRight w:val="0"/>
              <w:marTop w:val="0"/>
              <w:marBottom w:val="0"/>
              <w:divBdr>
                <w:top w:val="none" w:sz="0" w:space="0" w:color="auto"/>
                <w:left w:val="none" w:sz="0" w:space="0" w:color="auto"/>
                <w:bottom w:val="none" w:sz="0" w:space="0" w:color="auto"/>
                <w:right w:val="none" w:sz="0" w:space="0" w:color="auto"/>
              </w:divBdr>
              <w:divsChild>
                <w:div w:id="419563040">
                  <w:marLeft w:val="0"/>
                  <w:marRight w:val="0"/>
                  <w:marTop w:val="0"/>
                  <w:marBottom w:val="0"/>
                  <w:divBdr>
                    <w:top w:val="none" w:sz="0" w:space="0" w:color="auto"/>
                    <w:left w:val="none" w:sz="0" w:space="0" w:color="auto"/>
                    <w:bottom w:val="none" w:sz="0" w:space="0" w:color="auto"/>
                    <w:right w:val="none" w:sz="0" w:space="0" w:color="auto"/>
                  </w:divBdr>
                  <w:divsChild>
                    <w:div w:id="1366716635">
                      <w:marLeft w:val="0"/>
                      <w:marRight w:val="0"/>
                      <w:marTop w:val="0"/>
                      <w:marBottom w:val="0"/>
                      <w:divBdr>
                        <w:top w:val="none" w:sz="0" w:space="0" w:color="auto"/>
                        <w:left w:val="none" w:sz="0" w:space="0" w:color="auto"/>
                        <w:bottom w:val="none" w:sz="0" w:space="0" w:color="auto"/>
                        <w:right w:val="none" w:sz="0" w:space="0" w:color="auto"/>
                      </w:divBdr>
                      <w:divsChild>
                        <w:div w:id="1462698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2014871">
      <w:bodyDiv w:val="1"/>
      <w:marLeft w:val="0"/>
      <w:marRight w:val="0"/>
      <w:marTop w:val="0"/>
      <w:marBottom w:val="0"/>
      <w:divBdr>
        <w:top w:val="none" w:sz="0" w:space="0" w:color="auto"/>
        <w:left w:val="none" w:sz="0" w:space="0" w:color="auto"/>
        <w:bottom w:val="none" w:sz="0" w:space="0" w:color="auto"/>
        <w:right w:val="none" w:sz="0" w:space="0" w:color="auto"/>
      </w:divBdr>
    </w:div>
    <w:div w:id="502084025">
      <w:bodyDiv w:val="1"/>
      <w:marLeft w:val="0"/>
      <w:marRight w:val="0"/>
      <w:marTop w:val="0"/>
      <w:marBottom w:val="0"/>
      <w:divBdr>
        <w:top w:val="none" w:sz="0" w:space="0" w:color="auto"/>
        <w:left w:val="none" w:sz="0" w:space="0" w:color="auto"/>
        <w:bottom w:val="none" w:sz="0" w:space="0" w:color="auto"/>
        <w:right w:val="none" w:sz="0" w:space="0" w:color="auto"/>
      </w:divBdr>
    </w:div>
    <w:div w:id="502168208">
      <w:bodyDiv w:val="1"/>
      <w:marLeft w:val="0"/>
      <w:marRight w:val="0"/>
      <w:marTop w:val="0"/>
      <w:marBottom w:val="0"/>
      <w:divBdr>
        <w:top w:val="none" w:sz="0" w:space="0" w:color="auto"/>
        <w:left w:val="none" w:sz="0" w:space="0" w:color="auto"/>
        <w:bottom w:val="none" w:sz="0" w:space="0" w:color="auto"/>
        <w:right w:val="none" w:sz="0" w:space="0" w:color="auto"/>
      </w:divBdr>
    </w:div>
    <w:div w:id="502235011">
      <w:bodyDiv w:val="1"/>
      <w:marLeft w:val="0"/>
      <w:marRight w:val="0"/>
      <w:marTop w:val="0"/>
      <w:marBottom w:val="0"/>
      <w:divBdr>
        <w:top w:val="none" w:sz="0" w:space="0" w:color="auto"/>
        <w:left w:val="none" w:sz="0" w:space="0" w:color="auto"/>
        <w:bottom w:val="none" w:sz="0" w:space="0" w:color="auto"/>
        <w:right w:val="none" w:sz="0" w:space="0" w:color="auto"/>
      </w:divBdr>
    </w:div>
    <w:div w:id="502358017">
      <w:bodyDiv w:val="1"/>
      <w:marLeft w:val="0"/>
      <w:marRight w:val="0"/>
      <w:marTop w:val="0"/>
      <w:marBottom w:val="0"/>
      <w:divBdr>
        <w:top w:val="none" w:sz="0" w:space="0" w:color="auto"/>
        <w:left w:val="none" w:sz="0" w:space="0" w:color="auto"/>
        <w:bottom w:val="none" w:sz="0" w:space="0" w:color="auto"/>
        <w:right w:val="none" w:sz="0" w:space="0" w:color="auto"/>
      </w:divBdr>
    </w:div>
    <w:div w:id="502402710">
      <w:bodyDiv w:val="1"/>
      <w:marLeft w:val="0"/>
      <w:marRight w:val="0"/>
      <w:marTop w:val="0"/>
      <w:marBottom w:val="0"/>
      <w:divBdr>
        <w:top w:val="none" w:sz="0" w:space="0" w:color="auto"/>
        <w:left w:val="none" w:sz="0" w:space="0" w:color="auto"/>
        <w:bottom w:val="none" w:sz="0" w:space="0" w:color="auto"/>
        <w:right w:val="none" w:sz="0" w:space="0" w:color="auto"/>
      </w:divBdr>
    </w:div>
    <w:div w:id="502664382">
      <w:bodyDiv w:val="1"/>
      <w:marLeft w:val="0"/>
      <w:marRight w:val="0"/>
      <w:marTop w:val="0"/>
      <w:marBottom w:val="0"/>
      <w:divBdr>
        <w:top w:val="none" w:sz="0" w:space="0" w:color="auto"/>
        <w:left w:val="none" w:sz="0" w:space="0" w:color="auto"/>
        <w:bottom w:val="none" w:sz="0" w:space="0" w:color="auto"/>
        <w:right w:val="none" w:sz="0" w:space="0" w:color="auto"/>
      </w:divBdr>
    </w:div>
    <w:div w:id="502739299">
      <w:bodyDiv w:val="1"/>
      <w:marLeft w:val="0"/>
      <w:marRight w:val="0"/>
      <w:marTop w:val="0"/>
      <w:marBottom w:val="0"/>
      <w:divBdr>
        <w:top w:val="none" w:sz="0" w:space="0" w:color="auto"/>
        <w:left w:val="none" w:sz="0" w:space="0" w:color="auto"/>
        <w:bottom w:val="none" w:sz="0" w:space="0" w:color="auto"/>
        <w:right w:val="none" w:sz="0" w:space="0" w:color="auto"/>
      </w:divBdr>
    </w:div>
    <w:div w:id="502864427">
      <w:bodyDiv w:val="1"/>
      <w:marLeft w:val="0"/>
      <w:marRight w:val="0"/>
      <w:marTop w:val="0"/>
      <w:marBottom w:val="0"/>
      <w:divBdr>
        <w:top w:val="none" w:sz="0" w:space="0" w:color="auto"/>
        <w:left w:val="none" w:sz="0" w:space="0" w:color="auto"/>
        <w:bottom w:val="none" w:sz="0" w:space="0" w:color="auto"/>
        <w:right w:val="none" w:sz="0" w:space="0" w:color="auto"/>
      </w:divBdr>
    </w:div>
    <w:div w:id="503010605">
      <w:bodyDiv w:val="1"/>
      <w:marLeft w:val="0"/>
      <w:marRight w:val="0"/>
      <w:marTop w:val="0"/>
      <w:marBottom w:val="0"/>
      <w:divBdr>
        <w:top w:val="none" w:sz="0" w:space="0" w:color="auto"/>
        <w:left w:val="none" w:sz="0" w:space="0" w:color="auto"/>
        <w:bottom w:val="none" w:sz="0" w:space="0" w:color="auto"/>
        <w:right w:val="none" w:sz="0" w:space="0" w:color="auto"/>
      </w:divBdr>
    </w:div>
    <w:div w:id="503126560">
      <w:bodyDiv w:val="1"/>
      <w:marLeft w:val="0"/>
      <w:marRight w:val="0"/>
      <w:marTop w:val="0"/>
      <w:marBottom w:val="0"/>
      <w:divBdr>
        <w:top w:val="none" w:sz="0" w:space="0" w:color="auto"/>
        <w:left w:val="none" w:sz="0" w:space="0" w:color="auto"/>
        <w:bottom w:val="none" w:sz="0" w:space="0" w:color="auto"/>
        <w:right w:val="none" w:sz="0" w:space="0" w:color="auto"/>
      </w:divBdr>
    </w:div>
    <w:div w:id="503395689">
      <w:bodyDiv w:val="1"/>
      <w:marLeft w:val="0"/>
      <w:marRight w:val="0"/>
      <w:marTop w:val="0"/>
      <w:marBottom w:val="0"/>
      <w:divBdr>
        <w:top w:val="none" w:sz="0" w:space="0" w:color="auto"/>
        <w:left w:val="none" w:sz="0" w:space="0" w:color="auto"/>
        <w:bottom w:val="none" w:sz="0" w:space="0" w:color="auto"/>
        <w:right w:val="none" w:sz="0" w:space="0" w:color="auto"/>
      </w:divBdr>
    </w:div>
    <w:div w:id="503403429">
      <w:bodyDiv w:val="1"/>
      <w:marLeft w:val="0"/>
      <w:marRight w:val="0"/>
      <w:marTop w:val="0"/>
      <w:marBottom w:val="0"/>
      <w:divBdr>
        <w:top w:val="none" w:sz="0" w:space="0" w:color="auto"/>
        <w:left w:val="none" w:sz="0" w:space="0" w:color="auto"/>
        <w:bottom w:val="none" w:sz="0" w:space="0" w:color="auto"/>
        <w:right w:val="none" w:sz="0" w:space="0" w:color="auto"/>
      </w:divBdr>
    </w:div>
    <w:div w:id="503473564">
      <w:bodyDiv w:val="1"/>
      <w:marLeft w:val="0"/>
      <w:marRight w:val="0"/>
      <w:marTop w:val="0"/>
      <w:marBottom w:val="0"/>
      <w:divBdr>
        <w:top w:val="none" w:sz="0" w:space="0" w:color="auto"/>
        <w:left w:val="none" w:sz="0" w:space="0" w:color="auto"/>
        <w:bottom w:val="none" w:sz="0" w:space="0" w:color="auto"/>
        <w:right w:val="none" w:sz="0" w:space="0" w:color="auto"/>
      </w:divBdr>
    </w:div>
    <w:div w:id="503516269">
      <w:bodyDiv w:val="1"/>
      <w:marLeft w:val="0"/>
      <w:marRight w:val="0"/>
      <w:marTop w:val="0"/>
      <w:marBottom w:val="0"/>
      <w:divBdr>
        <w:top w:val="none" w:sz="0" w:space="0" w:color="auto"/>
        <w:left w:val="none" w:sz="0" w:space="0" w:color="auto"/>
        <w:bottom w:val="none" w:sz="0" w:space="0" w:color="auto"/>
        <w:right w:val="none" w:sz="0" w:space="0" w:color="auto"/>
      </w:divBdr>
    </w:div>
    <w:div w:id="503596797">
      <w:bodyDiv w:val="1"/>
      <w:marLeft w:val="0"/>
      <w:marRight w:val="0"/>
      <w:marTop w:val="0"/>
      <w:marBottom w:val="0"/>
      <w:divBdr>
        <w:top w:val="none" w:sz="0" w:space="0" w:color="auto"/>
        <w:left w:val="none" w:sz="0" w:space="0" w:color="auto"/>
        <w:bottom w:val="none" w:sz="0" w:space="0" w:color="auto"/>
        <w:right w:val="none" w:sz="0" w:space="0" w:color="auto"/>
      </w:divBdr>
    </w:div>
    <w:div w:id="503784662">
      <w:bodyDiv w:val="1"/>
      <w:marLeft w:val="0"/>
      <w:marRight w:val="0"/>
      <w:marTop w:val="0"/>
      <w:marBottom w:val="0"/>
      <w:divBdr>
        <w:top w:val="none" w:sz="0" w:space="0" w:color="auto"/>
        <w:left w:val="none" w:sz="0" w:space="0" w:color="auto"/>
        <w:bottom w:val="none" w:sz="0" w:space="0" w:color="auto"/>
        <w:right w:val="none" w:sz="0" w:space="0" w:color="auto"/>
      </w:divBdr>
    </w:div>
    <w:div w:id="503864497">
      <w:bodyDiv w:val="1"/>
      <w:marLeft w:val="0"/>
      <w:marRight w:val="0"/>
      <w:marTop w:val="0"/>
      <w:marBottom w:val="0"/>
      <w:divBdr>
        <w:top w:val="none" w:sz="0" w:space="0" w:color="auto"/>
        <w:left w:val="none" w:sz="0" w:space="0" w:color="auto"/>
        <w:bottom w:val="none" w:sz="0" w:space="0" w:color="auto"/>
        <w:right w:val="none" w:sz="0" w:space="0" w:color="auto"/>
      </w:divBdr>
    </w:div>
    <w:div w:id="504057817">
      <w:bodyDiv w:val="1"/>
      <w:marLeft w:val="0"/>
      <w:marRight w:val="0"/>
      <w:marTop w:val="0"/>
      <w:marBottom w:val="0"/>
      <w:divBdr>
        <w:top w:val="none" w:sz="0" w:space="0" w:color="auto"/>
        <w:left w:val="none" w:sz="0" w:space="0" w:color="auto"/>
        <w:bottom w:val="none" w:sz="0" w:space="0" w:color="auto"/>
        <w:right w:val="none" w:sz="0" w:space="0" w:color="auto"/>
      </w:divBdr>
    </w:div>
    <w:div w:id="504172212">
      <w:bodyDiv w:val="1"/>
      <w:marLeft w:val="0"/>
      <w:marRight w:val="0"/>
      <w:marTop w:val="0"/>
      <w:marBottom w:val="0"/>
      <w:divBdr>
        <w:top w:val="none" w:sz="0" w:space="0" w:color="auto"/>
        <w:left w:val="none" w:sz="0" w:space="0" w:color="auto"/>
        <w:bottom w:val="none" w:sz="0" w:space="0" w:color="auto"/>
        <w:right w:val="none" w:sz="0" w:space="0" w:color="auto"/>
      </w:divBdr>
    </w:div>
    <w:div w:id="504252434">
      <w:bodyDiv w:val="1"/>
      <w:marLeft w:val="0"/>
      <w:marRight w:val="0"/>
      <w:marTop w:val="0"/>
      <w:marBottom w:val="0"/>
      <w:divBdr>
        <w:top w:val="none" w:sz="0" w:space="0" w:color="auto"/>
        <w:left w:val="none" w:sz="0" w:space="0" w:color="auto"/>
        <w:bottom w:val="none" w:sz="0" w:space="0" w:color="auto"/>
        <w:right w:val="none" w:sz="0" w:space="0" w:color="auto"/>
      </w:divBdr>
    </w:div>
    <w:div w:id="504319515">
      <w:bodyDiv w:val="1"/>
      <w:marLeft w:val="0"/>
      <w:marRight w:val="0"/>
      <w:marTop w:val="0"/>
      <w:marBottom w:val="0"/>
      <w:divBdr>
        <w:top w:val="none" w:sz="0" w:space="0" w:color="auto"/>
        <w:left w:val="none" w:sz="0" w:space="0" w:color="auto"/>
        <w:bottom w:val="none" w:sz="0" w:space="0" w:color="auto"/>
        <w:right w:val="none" w:sz="0" w:space="0" w:color="auto"/>
      </w:divBdr>
    </w:div>
    <w:div w:id="504367461">
      <w:bodyDiv w:val="1"/>
      <w:marLeft w:val="0"/>
      <w:marRight w:val="0"/>
      <w:marTop w:val="0"/>
      <w:marBottom w:val="0"/>
      <w:divBdr>
        <w:top w:val="none" w:sz="0" w:space="0" w:color="auto"/>
        <w:left w:val="none" w:sz="0" w:space="0" w:color="auto"/>
        <w:bottom w:val="none" w:sz="0" w:space="0" w:color="auto"/>
        <w:right w:val="none" w:sz="0" w:space="0" w:color="auto"/>
      </w:divBdr>
    </w:div>
    <w:div w:id="504394151">
      <w:bodyDiv w:val="1"/>
      <w:marLeft w:val="0"/>
      <w:marRight w:val="0"/>
      <w:marTop w:val="0"/>
      <w:marBottom w:val="0"/>
      <w:divBdr>
        <w:top w:val="none" w:sz="0" w:space="0" w:color="auto"/>
        <w:left w:val="none" w:sz="0" w:space="0" w:color="auto"/>
        <w:bottom w:val="none" w:sz="0" w:space="0" w:color="auto"/>
        <w:right w:val="none" w:sz="0" w:space="0" w:color="auto"/>
      </w:divBdr>
    </w:div>
    <w:div w:id="504442067">
      <w:bodyDiv w:val="1"/>
      <w:marLeft w:val="0"/>
      <w:marRight w:val="0"/>
      <w:marTop w:val="0"/>
      <w:marBottom w:val="0"/>
      <w:divBdr>
        <w:top w:val="none" w:sz="0" w:space="0" w:color="auto"/>
        <w:left w:val="none" w:sz="0" w:space="0" w:color="auto"/>
        <w:bottom w:val="none" w:sz="0" w:space="0" w:color="auto"/>
        <w:right w:val="none" w:sz="0" w:space="0" w:color="auto"/>
      </w:divBdr>
    </w:div>
    <w:div w:id="504445264">
      <w:bodyDiv w:val="1"/>
      <w:marLeft w:val="0"/>
      <w:marRight w:val="0"/>
      <w:marTop w:val="0"/>
      <w:marBottom w:val="0"/>
      <w:divBdr>
        <w:top w:val="none" w:sz="0" w:space="0" w:color="auto"/>
        <w:left w:val="none" w:sz="0" w:space="0" w:color="auto"/>
        <w:bottom w:val="none" w:sz="0" w:space="0" w:color="auto"/>
        <w:right w:val="none" w:sz="0" w:space="0" w:color="auto"/>
      </w:divBdr>
    </w:div>
    <w:div w:id="504516111">
      <w:bodyDiv w:val="1"/>
      <w:marLeft w:val="0"/>
      <w:marRight w:val="0"/>
      <w:marTop w:val="0"/>
      <w:marBottom w:val="0"/>
      <w:divBdr>
        <w:top w:val="none" w:sz="0" w:space="0" w:color="auto"/>
        <w:left w:val="none" w:sz="0" w:space="0" w:color="auto"/>
        <w:bottom w:val="none" w:sz="0" w:space="0" w:color="auto"/>
        <w:right w:val="none" w:sz="0" w:space="0" w:color="auto"/>
      </w:divBdr>
    </w:div>
    <w:div w:id="504521120">
      <w:bodyDiv w:val="1"/>
      <w:marLeft w:val="0"/>
      <w:marRight w:val="0"/>
      <w:marTop w:val="0"/>
      <w:marBottom w:val="0"/>
      <w:divBdr>
        <w:top w:val="none" w:sz="0" w:space="0" w:color="auto"/>
        <w:left w:val="none" w:sz="0" w:space="0" w:color="auto"/>
        <w:bottom w:val="none" w:sz="0" w:space="0" w:color="auto"/>
        <w:right w:val="none" w:sz="0" w:space="0" w:color="auto"/>
      </w:divBdr>
    </w:div>
    <w:div w:id="504592002">
      <w:bodyDiv w:val="1"/>
      <w:marLeft w:val="0"/>
      <w:marRight w:val="0"/>
      <w:marTop w:val="0"/>
      <w:marBottom w:val="0"/>
      <w:divBdr>
        <w:top w:val="none" w:sz="0" w:space="0" w:color="auto"/>
        <w:left w:val="none" w:sz="0" w:space="0" w:color="auto"/>
        <w:bottom w:val="none" w:sz="0" w:space="0" w:color="auto"/>
        <w:right w:val="none" w:sz="0" w:space="0" w:color="auto"/>
      </w:divBdr>
    </w:div>
    <w:div w:id="504593780">
      <w:bodyDiv w:val="1"/>
      <w:marLeft w:val="0"/>
      <w:marRight w:val="0"/>
      <w:marTop w:val="0"/>
      <w:marBottom w:val="0"/>
      <w:divBdr>
        <w:top w:val="none" w:sz="0" w:space="0" w:color="auto"/>
        <w:left w:val="none" w:sz="0" w:space="0" w:color="auto"/>
        <w:bottom w:val="none" w:sz="0" w:space="0" w:color="auto"/>
        <w:right w:val="none" w:sz="0" w:space="0" w:color="auto"/>
      </w:divBdr>
    </w:div>
    <w:div w:id="504713029">
      <w:bodyDiv w:val="1"/>
      <w:marLeft w:val="0"/>
      <w:marRight w:val="0"/>
      <w:marTop w:val="0"/>
      <w:marBottom w:val="0"/>
      <w:divBdr>
        <w:top w:val="none" w:sz="0" w:space="0" w:color="auto"/>
        <w:left w:val="none" w:sz="0" w:space="0" w:color="auto"/>
        <w:bottom w:val="none" w:sz="0" w:space="0" w:color="auto"/>
        <w:right w:val="none" w:sz="0" w:space="0" w:color="auto"/>
      </w:divBdr>
    </w:div>
    <w:div w:id="504786049">
      <w:bodyDiv w:val="1"/>
      <w:marLeft w:val="0"/>
      <w:marRight w:val="0"/>
      <w:marTop w:val="0"/>
      <w:marBottom w:val="0"/>
      <w:divBdr>
        <w:top w:val="none" w:sz="0" w:space="0" w:color="auto"/>
        <w:left w:val="none" w:sz="0" w:space="0" w:color="auto"/>
        <w:bottom w:val="none" w:sz="0" w:space="0" w:color="auto"/>
        <w:right w:val="none" w:sz="0" w:space="0" w:color="auto"/>
      </w:divBdr>
    </w:div>
    <w:div w:id="504788056">
      <w:bodyDiv w:val="1"/>
      <w:marLeft w:val="0"/>
      <w:marRight w:val="0"/>
      <w:marTop w:val="0"/>
      <w:marBottom w:val="0"/>
      <w:divBdr>
        <w:top w:val="none" w:sz="0" w:space="0" w:color="auto"/>
        <w:left w:val="none" w:sz="0" w:space="0" w:color="auto"/>
        <w:bottom w:val="none" w:sz="0" w:space="0" w:color="auto"/>
        <w:right w:val="none" w:sz="0" w:space="0" w:color="auto"/>
      </w:divBdr>
    </w:div>
    <w:div w:id="504788184">
      <w:bodyDiv w:val="1"/>
      <w:marLeft w:val="0"/>
      <w:marRight w:val="0"/>
      <w:marTop w:val="0"/>
      <w:marBottom w:val="0"/>
      <w:divBdr>
        <w:top w:val="none" w:sz="0" w:space="0" w:color="auto"/>
        <w:left w:val="none" w:sz="0" w:space="0" w:color="auto"/>
        <w:bottom w:val="none" w:sz="0" w:space="0" w:color="auto"/>
        <w:right w:val="none" w:sz="0" w:space="0" w:color="auto"/>
      </w:divBdr>
    </w:div>
    <w:div w:id="505022898">
      <w:bodyDiv w:val="1"/>
      <w:marLeft w:val="0"/>
      <w:marRight w:val="0"/>
      <w:marTop w:val="0"/>
      <w:marBottom w:val="0"/>
      <w:divBdr>
        <w:top w:val="none" w:sz="0" w:space="0" w:color="auto"/>
        <w:left w:val="none" w:sz="0" w:space="0" w:color="auto"/>
        <w:bottom w:val="none" w:sz="0" w:space="0" w:color="auto"/>
        <w:right w:val="none" w:sz="0" w:space="0" w:color="auto"/>
      </w:divBdr>
    </w:div>
    <w:div w:id="505169354">
      <w:bodyDiv w:val="1"/>
      <w:marLeft w:val="0"/>
      <w:marRight w:val="0"/>
      <w:marTop w:val="0"/>
      <w:marBottom w:val="0"/>
      <w:divBdr>
        <w:top w:val="none" w:sz="0" w:space="0" w:color="auto"/>
        <w:left w:val="none" w:sz="0" w:space="0" w:color="auto"/>
        <w:bottom w:val="none" w:sz="0" w:space="0" w:color="auto"/>
        <w:right w:val="none" w:sz="0" w:space="0" w:color="auto"/>
      </w:divBdr>
    </w:div>
    <w:div w:id="505360408">
      <w:bodyDiv w:val="1"/>
      <w:marLeft w:val="0"/>
      <w:marRight w:val="0"/>
      <w:marTop w:val="0"/>
      <w:marBottom w:val="0"/>
      <w:divBdr>
        <w:top w:val="none" w:sz="0" w:space="0" w:color="auto"/>
        <w:left w:val="none" w:sz="0" w:space="0" w:color="auto"/>
        <w:bottom w:val="none" w:sz="0" w:space="0" w:color="auto"/>
        <w:right w:val="none" w:sz="0" w:space="0" w:color="auto"/>
      </w:divBdr>
    </w:div>
    <w:div w:id="505483680">
      <w:bodyDiv w:val="1"/>
      <w:marLeft w:val="0"/>
      <w:marRight w:val="0"/>
      <w:marTop w:val="0"/>
      <w:marBottom w:val="0"/>
      <w:divBdr>
        <w:top w:val="none" w:sz="0" w:space="0" w:color="auto"/>
        <w:left w:val="none" w:sz="0" w:space="0" w:color="auto"/>
        <w:bottom w:val="none" w:sz="0" w:space="0" w:color="auto"/>
        <w:right w:val="none" w:sz="0" w:space="0" w:color="auto"/>
      </w:divBdr>
    </w:div>
    <w:div w:id="505629190">
      <w:bodyDiv w:val="1"/>
      <w:marLeft w:val="0"/>
      <w:marRight w:val="0"/>
      <w:marTop w:val="0"/>
      <w:marBottom w:val="0"/>
      <w:divBdr>
        <w:top w:val="none" w:sz="0" w:space="0" w:color="auto"/>
        <w:left w:val="none" w:sz="0" w:space="0" w:color="auto"/>
        <w:bottom w:val="none" w:sz="0" w:space="0" w:color="auto"/>
        <w:right w:val="none" w:sz="0" w:space="0" w:color="auto"/>
      </w:divBdr>
    </w:div>
    <w:div w:id="505828724">
      <w:bodyDiv w:val="1"/>
      <w:marLeft w:val="0"/>
      <w:marRight w:val="0"/>
      <w:marTop w:val="0"/>
      <w:marBottom w:val="0"/>
      <w:divBdr>
        <w:top w:val="none" w:sz="0" w:space="0" w:color="auto"/>
        <w:left w:val="none" w:sz="0" w:space="0" w:color="auto"/>
        <w:bottom w:val="none" w:sz="0" w:space="0" w:color="auto"/>
        <w:right w:val="none" w:sz="0" w:space="0" w:color="auto"/>
      </w:divBdr>
    </w:div>
    <w:div w:id="505898757">
      <w:bodyDiv w:val="1"/>
      <w:marLeft w:val="0"/>
      <w:marRight w:val="0"/>
      <w:marTop w:val="0"/>
      <w:marBottom w:val="0"/>
      <w:divBdr>
        <w:top w:val="none" w:sz="0" w:space="0" w:color="auto"/>
        <w:left w:val="none" w:sz="0" w:space="0" w:color="auto"/>
        <w:bottom w:val="none" w:sz="0" w:space="0" w:color="auto"/>
        <w:right w:val="none" w:sz="0" w:space="0" w:color="auto"/>
      </w:divBdr>
    </w:div>
    <w:div w:id="506402537">
      <w:bodyDiv w:val="1"/>
      <w:marLeft w:val="0"/>
      <w:marRight w:val="0"/>
      <w:marTop w:val="0"/>
      <w:marBottom w:val="0"/>
      <w:divBdr>
        <w:top w:val="none" w:sz="0" w:space="0" w:color="auto"/>
        <w:left w:val="none" w:sz="0" w:space="0" w:color="auto"/>
        <w:bottom w:val="none" w:sz="0" w:space="0" w:color="auto"/>
        <w:right w:val="none" w:sz="0" w:space="0" w:color="auto"/>
      </w:divBdr>
    </w:div>
    <w:div w:id="506407068">
      <w:bodyDiv w:val="1"/>
      <w:marLeft w:val="0"/>
      <w:marRight w:val="0"/>
      <w:marTop w:val="0"/>
      <w:marBottom w:val="0"/>
      <w:divBdr>
        <w:top w:val="none" w:sz="0" w:space="0" w:color="auto"/>
        <w:left w:val="none" w:sz="0" w:space="0" w:color="auto"/>
        <w:bottom w:val="none" w:sz="0" w:space="0" w:color="auto"/>
        <w:right w:val="none" w:sz="0" w:space="0" w:color="auto"/>
      </w:divBdr>
    </w:div>
    <w:div w:id="506671227">
      <w:bodyDiv w:val="1"/>
      <w:marLeft w:val="0"/>
      <w:marRight w:val="0"/>
      <w:marTop w:val="0"/>
      <w:marBottom w:val="0"/>
      <w:divBdr>
        <w:top w:val="none" w:sz="0" w:space="0" w:color="auto"/>
        <w:left w:val="none" w:sz="0" w:space="0" w:color="auto"/>
        <w:bottom w:val="none" w:sz="0" w:space="0" w:color="auto"/>
        <w:right w:val="none" w:sz="0" w:space="0" w:color="auto"/>
      </w:divBdr>
    </w:div>
    <w:div w:id="506873200">
      <w:bodyDiv w:val="1"/>
      <w:marLeft w:val="0"/>
      <w:marRight w:val="0"/>
      <w:marTop w:val="0"/>
      <w:marBottom w:val="0"/>
      <w:divBdr>
        <w:top w:val="none" w:sz="0" w:space="0" w:color="auto"/>
        <w:left w:val="none" w:sz="0" w:space="0" w:color="auto"/>
        <w:bottom w:val="none" w:sz="0" w:space="0" w:color="auto"/>
        <w:right w:val="none" w:sz="0" w:space="0" w:color="auto"/>
      </w:divBdr>
    </w:div>
    <w:div w:id="506949185">
      <w:bodyDiv w:val="1"/>
      <w:marLeft w:val="0"/>
      <w:marRight w:val="0"/>
      <w:marTop w:val="0"/>
      <w:marBottom w:val="0"/>
      <w:divBdr>
        <w:top w:val="none" w:sz="0" w:space="0" w:color="auto"/>
        <w:left w:val="none" w:sz="0" w:space="0" w:color="auto"/>
        <w:bottom w:val="none" w:sz="0" w:space="0" w:color="auto"/>
        <w:right w:val="none" w:sz="0" w:space="0" w:color="auto"/>
      </w:divBdr>
    </w:div>
    <w:div w:id="507135165">
      <w:bodyDiv w:val="1"/>
      <w:marLeft w:val="0"/>
      <w:marRight w:val="0"/>
      <w:marTop w:val="0"/>
      <w:marBottom w:val="0"/>
      <w:divBdr>
        <w:top w:val="none" w:sz="0" w:space="0" w:color="auto"/>
        <w:left w:val="none" w:sz="0" w:space="0" w:color="auto"/>
        <w:bottom w:val="none" w:sz="0" w:space="0" w:color="auto"/>
        <w:right w:val="none" w:sz="0" w:space="0" w:color="auto"/>
      </w:divBdr>
    </w:div>
    <w:div w:id="507251000">
      <w:bodyDiv w:val="1"/>
      <w:marLeft w:val="0"/>
      <w:marRight w:val="0"/>
      <w:marTop w:val="0"/>
      <w:marBottom w:val="0"/>
      <w:divBdr>
        <w:top w:val="none" w:sz="0" w:space="0" w:color="auto"/>
        <w:left w:val="none" w:sz="0" w:space="0" w:color="auto"/>
        <w:bottom w:val="none" w:sz="0" w:space="0" w:color="auto"/>
        <w:right w:val="none" w:sz="0" w:space="0" w:color="auto"/>
      </w:divBdr>
    </w:div>
    <w:div w:id="507326707">
      <w:bodyDiv w:val="1"/>
      <w:marLeft w:val="0"/>
      <w:marRight w:val="0"/>
      <w:marTop w:val="0"/>
      <w:marBottom w:val="0"/>
      <w:divBdr>
        <w:top w:val="none" w:sz="0" w:space="0" w:color="auto"/>
        <w:left w:val="none" w:sz="0" w:space="0" w:color="auto"/>
        <w:bottom w:val="none" w:sz="0" w:space="0" w:color="auto"/>
        <w:right w:val="none" w:sz="0" w:space="0" w:color="auto"/>
      </w:divBdr>
    </w:div>
    <w:div w:id="507408540">
      <w:bodyDiv w:val="1"/>
      <w:marLeft w:val="0"/>
      <w:marRight w:val="0"/>
      <w:marTop w:val="0"/>
      <w:marBottom w:val="0"/>
      <w:divBdr>
        <w:top w:val="none" w:sz="0" w:space="0" w:color="auto"/>
        <w:left w:val="none" w:sz="0" w:space="0" w:color="auto"/>
        <w:bottom w:val="none" w:sz="0" w:space="0" w:color="auto"/>
        <w:right w:val="none" w:sz="0" w:space="0" w:color="auto"/>
      </w:divBdr>
    </w:div>
    <w:div w:id="507601723">
      <w:bodyDiv w:val="1"/>
      <w:marLeft w:val="0"/>
      <w:marRight w:val="0"/>
      <w:marTop w:val="0"/>
      <w:marBottom w:val="0"/>
      <w:divBdr>
        <w:top w:val="none" w:sz="0" w:space="0" w:color="auto"/>
        <w:left w:val="none" w:sz="0" w:space="0" w:color="auto"/>
        <w:bottom w:val="none" w:sz="0" w:space="0" w:color="auto"/>
        <w:right w:val="none" w:sz="0" w:space="0" w:color="auto"/>
      </w:divBdr>
    </w:div>
    <w:div w:id="507718245">
      <w:bodyDiv w:val="1"/>
      <w:marLeft w:val="0"/>
      <w:marRight w:val="0"/>
      <w:marTop w:val="0"/>
      <w:marBottom w:val="0"/>
      <w:divBdr>
        <w:top w:val="none" w:sz="0" w:space="0" w:color="auto"/>
        <w:left w:val="none" w:sz="0" w:space="0" w:color="auto"/>
        <w:bottom w:val="none" w:sz="0" w:space="0" w:color="auto"/>
        <w:right w:val="none" w:sz="0" w:space="0" w:color="auto"/>
      </w:divBdr>
    </w:div>
    <w:div w:id="507793235">
      <w:bodyDiv w:val="1"/>
      <w:marLeft w:val="0"/>
      <w:marRight w:val="0"/>
      <w:marTop w:val="0"/>
      <w:marBottom w:val="0"/>
      <w:divBdr>
        <w:top w:val="none" w:sz="0" w:space="0" w:color="auto"/>
        <w:left w:val="none" w:sz="0" w:space="0" w:color="auto"/>
        <w:bottom w:val="none" w:sz="0" w:space="0" w:color="auto"/>
        <w:right w:val="none" w:sz="0" w:space="0" w:color="auto"/>
      </w:divBdr>
    </w:div>
    <w:div w:id="507912467">
      <w:bodyDiv w:val="1"/>
      <w:marLeft w:val="0"/>
      <w:marRight w:val="0"/>
      <w:marTop w:val="0"/>
      <w:marBottom w:val="0"/>
      <w:divBdr>
        <w:top w:val="none" w:sz="0" w:space="0" w:color="auto"/>
        <w:left w:val="none" w:sz="0" w:space="0" w:color="auto"/>
        <w:bottom w:val="none" w:sz="0" w:space="0" w:color="auto"/>
        <w:right w:val="none" w:sz="0" w:space="0" w:color="auto"/>
      </w:divBdr>
    </w:div>
    <w:div w:id="508062132">
      <w:bodyDiv w:val="1"/>
      <w:marLeft w:val="0"/>
      <w:marRight w:val="0"/>
      <w:marTop w:val="0"/>
      <w:marBottom w:val="0"/>
      <w:divBdr>
        <w:top w:val="none" w:sz="0" w:space="0" w:color="auto"/>
        <w:left w:val="none" w:sz="0" w:space="0" w:color="auto"/>
        <w:bottom w:val="none" w:sz="0" w:space="0" w:color="auto"/>
        <w:right w:val="none" w:sz="0" w:space="0" w:color="auto"/>
      </w:divBdr>
    </w:div>
    <w:div w:id="508064257">
      <w:bodyDiv w:val="1"/>
      <w:marLeft w:val="0"/>
      <w:marRight w:val="0"/>
      <w:marTop w:val="0"/>
      <w:marBottom w:val="0"/>
      <w:divBdr>
        <w:top w:val="none" w:sz="0" w:space="0" w:color="auto"/>
        <w:left w:val="none" w:sz="0" w:space="0" w:color="auto"/>
        <w:bottom w:val="none" w:sz="0" w:space="0" w:color="auto"/>
        <w:right w:val="none" w:sz="0" w:space="0" w:color="auto"/>
      </w:divBdr>
    </w:div>
    <w:div w:id="508300363">
      <w:bodyDiv w:val="1"/>
      <w:marLeft w:val="0"/>
      <w:marRight w:val="0"/>
      <w:marTop w:val="0"/>
      <w:marBottom w:val="0"/>
      <w:divBdr>
        <w:top w:val="none" w:sz="0" w:space="0" w:color="auto"/>
        <w:left w:val="none" w:sz="0" w:space="0" w:color="auto"/>
        <w:bottom w:val="none" w:sz="0" w:space="0" w:color="auto"/>
        <w:right w:val="none" w:sz="0" w:space="0" w:color="auto"/>
      </w:divBdr>
    </w:div>
    <w:div w:id="508370335">
      <w:bodyDiv w:val="1"/>
      <w:marLeft w:val="0"/>
      <w:marRight w:val="0"/>
      <w:marTop w:val="0"/>
      <w:marBottom w:val="0"/>
      <w:divBdr>
        <w:top w:val="none" w:sz="0" w:space="0" w:color="auto"/>
        <w:left w:val="none" w:sz="0" w:space="0" w:color="auto"/>
        <w:bottom w:val="none" w:sz="0" w:space="0" w:color="auto"/>
        <w:right w:val="none" w:sz="0" w:space="0" w:color="auto"/>
      </w:divBdr>
    </w:div>
    <w:div w:id="508373986">
      <w:bodyDiv w:val="1"/>
      <w:marLeft w:val="0"/>
      <w:marRight w:val="0"/>
      <w:marTop w:val="0"/>
      <w:marBottom w:val="0"/>
      <w:divBdr>
        <w:top w:val="none" w:sz="0" w:space="0" w:color="auto"/>
        <w:left w:val="none" w:sz="0" w:space="0" w:color="auto"/>
        <w:bottom w:val="none" w:sz="0" w:space="0" w:color="auto"/>
        <w:right w:val="none" w:sz="0" w:space="0" w:color="auto"/>
      </w:divBdr>
    </w:div>
    <w:div w:id="508448997">
      <w:bodyDiv w:val="1"/>
      <w:marLeft w:val="0"/>
      <w:marRight w:val="0"/>
      <w:marTop w:val="0"/>
      <w:marBottom w:val="0"/>
      <w:divBdr>
        <w:top w:val="none" w:sz="0" w:space="0" w:color="auto"/>
        <w:left w:val="none" w:sz="0" w:space="0" w:color="auto"/>
        <w:bottom w:val="none" w:sz="0" w:space="0" w:color="auto"/>
        <w:right w:val="none" w:sz="0" w:space="0" w:color="auto"/>
      </w:divBdr>
    </w:div>
    <w:div w:id="508494236">
      <w:bodyDiv w:val="1"/>
      <w:marLeft w:val="0"/>
      <w:marRight w:val="0"/>
      <w:marTop w:val="0"/>
      <w:marBottom w:val="0"/>
      <w:divBdr>
        <w:top w:val="none" w:sz="0" w:space="0" w:color="auto"/>
        <w:left w:val="none" w:sz="0" w:space="0" w:color="auto"/>
        <w:bottom w:val="none" w:sz="0" w:space="0" w:color="auto"/>
        <w:right w:val="none" w:sz="0" w:space="0" w:color="auto"/>
      </w:divBdr>
    </w:div>
    <w:div w:id="508568322">
      <w:bodyDiv w:val="1"/>
      <w:marLeft w:val="0"/>
      <w:marRight w:val="0"/>
      <w:marTop w:val="0"/>
      <w:marBottom w:val="0"/>
      <w:divBdr>
        <w:top w:val="none" w:sz="0" w:space="0" w:color="auto"/>
        <w:left w:val="none" w:sz="0" w:space="0" w:color="auto"/>
        <w:bottom w:val="none" w:sz="0" w:space="0" w:color="auto"/>
        <w:right w:val="none" w:sz="0" w:space="0" w:color="auto"/>
      </w:divBdr>
    </w:div>
    <w:div w:id="508643432">
      <w:bodyDiv w:val="1"/>
      <w:marLeft w:val="0"/>
      <w:marRight w:val="0"/>
      <w:marTop w:val="0"/>
      <w:marBottom w:val="0"/>
      <w:divBdr>
        <w:top w:val="none" w:sz="0" w:space="0" w:color="auto"/>
        <w:left w:val="none" w:sz="0" w:space="0" w:color="auto"/>
        <w:bottom w:val="none" w:sz="0" w:space="0" w:color="auto"/>
        <w:right w:val="none" w:sz="0" w:space="0" w:color="auto"/>
      </w:divBdr>
    </w:div>
    <w:div w:id="508756525">
      <w:bodyDiv w:val="1"/>
      <w:marLeft w:val="0"/>
      <w:marRight w:val="0"/>
      <w:marTop w:val="0"/>
      <w:marBottom w:val="0"/>
      <w:divBdr>
        <w:top w:val="none" w:sz="0" w:space="0" w:color="auto"/>
        <w:left w:val="none" w:sz="0" w:space="0" w:color="auto"/>
        <w:bottom w:val="none" w:sz="0" w:space="0" w:color="auto"/>
        <w:right w:val="none" w:sz="0" w:space="0" w:color="auto"/>
      </w:divBdr>
    </w:div>
    <w:div w:id="508760130">
      <w:bodyDiv w:val="1"/>
      <w:marLeft w:val="0"/>
      <w:marRight w:val="0"/>
      <w:marTop w:val="0"/>
      <w:marBottom w:val="0"/>
      <w:divBdr>
        <w:top w:val="none" w:sz="0" w:space="0" w:color="auto"/>
        <w:left w:val="none" w:sz="0" w:space="0" w:color="auto"/>
        <w:bottom w:val="none" w:sz="0" w:space="0" w:color="auto"/>
        <w:right w:val="none" w:sz="0" w:space="0" w:color="auto"/>
      </w:divBdr>
    </w:div>
    <w:div w:id="508761779">
      <w:bodyDiv w:val="1"/>
      <w:marLeft w:val="0"/>
      <w:marRight w:val="0"/>
      <w:marTop w:val="0"/>
      <w:marBottom w:val="0"/>
      <w:divBdr>
        <w:top w:val="none" w:sz="0" w:space="0" w:color="auto"/>
        <w:left w:val="none" w:sz="0" w:space="0" w:color="auto"/>
        <w:bottom w:val="none" w:sz="0" w:space="0" w:color="auto"/>
        <w:right w:val="none" w:sz="0" w:space="0" w:color="auto"/>
      </w:divBdr>
    </w:div>
    <w:div w:id="508831283">
      <w:bodyDiv w:val="1"/>
      <w:marLeft w:val="0"/>
      <w:marRight w:val="0"/>
      <w:marTop w:val="0"/>
      <w:marBottom w:val="0"/>
      <w:divBdr>
        <w:top w:val="none" w:sz="0" w:space="0" w:color="auto"/>
        <w:left w:val="none" w:sz="0" w:space="0" w:color="auto"/>
        <w:bottom w:val="none" w:sz="0" w:space="0" w:color="auto"/>
        <w:right w:val="none" w:sz="0" w:space="0" w:color="auto"/>
      </w:divBdr>
    </w:div>
    <w:div w:id="508955750">
      <w:bodyDiv w:val="1"/>
      <w:marLeft w:val="0"/>
      <w:marRight w:val="0"/>
      <w:marTop w:val="0"/>
      <w:marBottom w:val="0"/>
      <w:divBdr>
        <w:top w:val="none" w:sz="0" w:space="0" w:color="auto"/>
        <w:left w:val="none" w:sz="0" w:space="0" w:color="auto"/>
        <w:bottom w:val="none" w:sz="0" w:space="0" w:color="auto"/>
        <w:right w:val="none" w:sz="0" w:space="0" w:color="auto"/>
      </w:divBdr>
    </w:div>
    <w:div w:id="509029518">
      <w:bodyDiv w:val="1"/>
      <w:marLeft w:val="0"/>
      <w:marRight w:val="0"/>
      <w:marTop w:val="0"/>
      <w:marBottom w:val="0"/>
      <w:divBdr>
        <w:top w:val="none" w:sz="0" w:space="0" w:color="auto"/>
        <w:left w:val="none" w:sz="0" w:space="0" w:color="auto"/>
        <w:bottom w:val="none" w:sz="0" w:space="0" w:color="auto"/>
        <w:right w:val="none" w:sz="0" w:space="0" w:color="auto"/>
      </w:divBdr>
    </w:div>
    <w:div w:id="509102930">
      <w:bodyDiv w:val="1"/>
      <w:marLeft w:val="0"/>
      <w:marRight w:val="0"/>
      <w:marTop w:val="0"/>
      <w:marBottom w:val="0"/>
      <w:divBdr>
        <w:top w:val="none" w:sz="0" w:space="0" w:color="auto"/>
        <w:left w:val="none" w:sz="0" w:space="0" w:color="auto"/>
        <w:bottom w:val="none" w:sz="0" w:space="0" w:color="auto"/>
        <w:right w:val="none" w:sz="0" w:space="0" w:color="auto"/>
      </w:divBdr>
    </w:div>
    <w:div w:id="509299306">
      <w:bodyDiv w:val="1"/>
      <w:marLeft w:val="0"/>
      <w:marRight w:val="0"/>
      <w:marTop w:val="0"/>
      <w:marBottom w:val="0"/>
      <w:divBdr>
        <w:top w:val="none" w:sz="0" w:space="0" w:color="auto"/>
        <w:left w:val="none" w:sz="0" w:space="0" w:color="auto"/>
        <w:bottom w:val="none" w:sz="0" w:space="0" w:color="auto"/>
        <w:right w:val="none" w:sz="0" w:space="0" w:color="auto"/>
      </w:divBdr>
    </w:div>
    <w:div w:id="509368246">
      <w:bodyDiv w:val="1"/>
      <w:marLeft w:val="0"/>
      <w:marRight w:val="0"/>
      <w:marTop w:val="0"/>
      <w:marBottom w:val="0"/>
      <w:divBdr>
        <w:top w:val="none" w:sz="0" w:space="0" w:color="auto"/>
        <w:left w:val="none" w:sz="0" w:space="0" w:color="auto"/>
        <w:bottom w:val="none" w:sz="0" w:space="0" w:color="auto"/>
        <w:right w:val="none" w:sz="0" w:space="0" w:color="auto"/>
      </w:divBdr>
    </w:div>
    <w:div w:id="509443136">
      <w:bodyDiv w:val="1"/>
      <w:marLeft w:val="0"/>
      <w:marRight w:val="0"/>
      <w:marTop w:val="0"/>
      <w:marBottom w:val="0"/>
      <w:divBdr>
        <w:top w:val="none" w:sz="0" w:space="0" w:color="auto"/>
        <w:left w:val="none" w:sz="0" w:space="0" w:color="auto"/>
        <w:bottom w:val="none" w:sz="0" w:space="0" w:color="auto"/>
        <w:right w:val="none" w:sz="0" w:space="0" w:color="auto"/>
      </w:divBdr>
    </w:div>
    <w:div w:id="509874536">
      <w:bodyDiv w:val="1"/>
      <w:marLeft w:val="0"/>
      <w:marRight w:val="0"/>
      <w:marTop w:val="0"/>
      <w:marBottom w:val="0"/>
      <w:divBdr>
        <w:top w:val="none" w:sz="0" w:space="0" w:color="auto"/>
        <w:left w:val="none" w:sz="0" w:space="0" w:color="auto"/>
        <w:bottom w:val="none" w:sz="0" w:space="0" w:color="auto"/>
        <w:right w:val="none" w:sz="0" w:space="0" w:color="auto"/>
      </w:divBdr>
    </w:div>
    <w:div w:id="509878096">
      <w:bodyDiv w:val="1"/>
      <w:marLeft w:val="0"/>
      <w:marRight w:val="0"/>
      <w:marTop w:val="0"/>
      <w:marBottom w:val="0"/>
      <w:divBdr>
        <w:top w:val="none" w:sz="0" w:space="0" w:color="auto"/>
        <w:left w:val="none" w:sz="0" w:space="0" w:color="auto"/>
        <w:bottom w:val="none" w:sz="0" w:space="0" w:color="auto"/>
        <w:right w:val="none" w:sz="0" w:space="0" w:color="auto"/>
      </w:divBdr>
    </w:div>
    <w:div w:id="509953379">
      <w:bodyDiv w:val="1"/>
      <w:marLeft w:val="0"/>
      <w:marRight w:val="0"/>
      <w:marTop w:val="0"/>
      <w:marBottom w:val="0"/>
      <w:divBdr>
        <w:top w:val="none" w:sz="0" w:space="0" w:color="auto"/>
        <w:left w:val="none" w:sz="0" w:space="0" w:color="auto"/>
        <w:bottom w:val="none" w:sz="0" w:space="0" w:color="auto"/>
        <w:right w:val="none" w:sz="0" w:space="0" w:color="auto"/>
      </w:divBdr>
    </w:div>
    <w:div w:id="510336263">
      <w:bodyDiv w:val="1"/>
      <w:marLeft w:val="0"/>
      <w:marRight w:val="0"/>
      <w:marTop w:val="0"/>
      <w:marBottom w:val="0"/>
      <w:divBdr>
        <w:top w:val="none" w:sz="0" w:space="0" w:color="auto"/>
        <w:left w:val="none" w:sz="0" w:space="0" w:color="auto"/>
        <w:bottom w:val="none" w:sz="0" w:space="0" w:color="auto"/>
        <w:right w:val="none" w:sz="0" w:space="0" w:color="auto"/>
      </w:divBdr>
    </w:div>
    <w:div w:id="510533726">
      <w:bodyDiv w:val="1"/>
      <w:marLeft w:val="0"/>
      <w:marRight w:val="0"/>
      <w:marTop w:val="0"/>
      <w:marBottom w:val="0"/>
      <w:divBdr>
        <w:top w:val="none" w:sz="0" w:space="0" w:color="auto"/>
        <w:left w:val="none" w:sz="0" w:space="0" w:color="auto"/>
        <w:bottom w:val="none" w:sz="0" w:space="0" w:color="auto"/>
        <w:right w:val="none" w:sz="0" w:space="0" w:color="auto"/>
      </w:divBdr>
    </w:div>
    <w:div w:id="510797859">
      <w:bodyDiv w:val="1"/>
      <w:marLeft w:val="0"/>
      <w:marRight w:val="0"/>
      <w:marTop w:val="0"/>
      <w:marBottom w:val="0"/>
      <w:divBdr>
        <w:top w:val="none" w:sz="0" w:space="0" w:color="auto"/>
        <w:left w:val="none" w:sz="0" w:space="0" w:color="auto"/>
        <w:bottom w:val="none" w:sz="0" w:space="0" w:color="auto"/>
        <w:right w:val="none" w:sz="0" w:space="0" w:color="auto"/>
      </w:divBdr>
    </w:div>
    <w:div w:id="511258443">
      <w:bodyDiv w:val="1"/>
      <w:marLeft w:val="0"/>
      <w:marRight w:val="0"/>
      <w:marTop w:val="0"/>
      <w:marBottom w:val="0"/>
      <w:divBdr>
        <w:top w:val="none" w:sz="0" w:space="0" w:color="auto"/>
        <w:left w:val="none" w:sz="0" w:space="0" w:color="auto"/>
        <w:bottom w:val="none" w:sz="0" w:space="0" w:color="auto"/>
        <w:right w:val="none" w:sz="0" w:space="0" w:color="auto"/>
      </w:divBdr>
    </w:div>
    <w:div w:id="511336660">
      <w:bodyDiv w:val="1"/>
      <w:marLeft w:val="0"/>
      <w:marRight w:val="0"/>
      <w:marTop w:val="0"/>
      <w:marBottom w:val="0"/>
      <w:divBdr>
        <w:top w:val="none" w:sz="0" w:space="0" w:color="auto"/>
        <w:left w:val="none" w:sz="0" w:space="0" w:color="auto"/>
        <w:bottom w:val="none" w:sz="0" w:space="0" w:color="auto"/>
        <w:right w:val="none" w:sz="0" w:space="0" w:color="auto"/>
      </w:divBdr>
      <w:divsChild>
        <w:div w:id="1995179259">
          <w:marLeft w:val="0"/>
          <w:marRight w:val="0"/>
          <w:marTop w:val="0"/>
          <w:marBottom w:val="0"/>
          <w:divBdr>
            <w:top w:val="none" w:sz="0" w:space="0" w:color="auto"/>
            <w:left w:val="none" w:sz="0" w:space="0" w:color="auto"/>
            <w:bottom w:val="none" w:sz="0" w:space="0" w:color="auto"/>
            <w:right w:val="none" w:sz="0" w:space="0" w:color="auto"/>
          </w:divBdr>
          <w:divsChild>
            <w:div w:id="2129231807">
              <w:marLeft w:val="0"/>
              <w:marRight w:val="0"/>
              <w:marTop w:val="0"/>
              <w:marBottom w:val="0"/>
              <w:divBdr>
                <w:top w:val="none" w:sz="0" w:space="0" w:color="auto"/>
                <w:left w:val="none" w:sz="0" w:space="0" w:color="auto"/>
                <w:bottom w:val="none" w:sz="0" w:space="0" w:color="auto"/>
                <w:right w:val="none" w:sz="0" w:space="0" w:color="auto"/>
              </w:divBdr>
              <w:divsChild>
                <w:div w:id="2110734514">
                  <w:marLeft w:val="0"/>
                  <w:marRight w:val="0"/>
                  <w:marTop w:val="0"/>
                  <w:marBottom w:val="0"/>
                  <w:divBdr>
                    <w:top w:val="none" w:sz="0" w:space="0" w:color="auto"/>
                    <w:left w:val="none" w:sz="0" w:space="0" w:color="auto"/>
                    <w:bottom w:val="none" w:sz="0" w:space="0" w:color="auto"/>
                    <w:right w:val="none" w:sz="0" w:space="0" w:color="auto"/>
                  </w:divBdr>
                  <w:divsChild>
                    <w:div w:id="2060738490">
                      <w:marLeft w:val="0"/>
                      <w:marRight w:val="0"/>
                      <w:marTop w:val="0"/>
                      <w:marBottom w:val="0"/>
                      <w:divBdr>
                        <w:top w:val="none" w:sz="0" w:space="0" w:color="auto"/>
                        <w:left w:val="none" w:sz="0" w:space="0" w:color="auto"/>
                        <w:bottom w:val="none" w:sz="0" w:space="0" w:color="auto"/>
                        <w:right w:val="none" w:sz="0" w:space="0" w:color="auto"/>
                      </w:divBdr>
                      <w:divsChild>
                        <w:div w:id="1092972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1380853">
      <w:bodyDiv w:val="1"/>
      <w:marLeft w:val="0"/>
      <w:marRight w:val="0"/>
      <w:marTop w:val="0"/>
      <w:marBottom w:val="0"/>
      <w:divBdr>
        <w:top w:val="none" w:sz="0" w:space="0" w:color="auto"/>
        <w:left w:val="none" w:sz="0" w:space="0" w:color="auto"/>
        <w:bottom w:val="none" w:sz="0" w:space="0" w:color="auto"/>
        <w:right w:val="none" w:sz="0" w:space="0" w:color="auto"/>
      </w:divBdr>
    </w:div>
    <w:div w:id="511452815">
      <w:bodyDiv w:val="1"/>
      <w:marLeft w:val="0"/>
      <w:marRight w:val="0"/>
      <w:marTop w:val="0"/>
      <w:marBottom w:val="0"/>
      <w:divBdr>
        <w:top w:val="none" w:sz="0" w:space="0" w:color="auto"/>
        <w:left w:val="none" w:sz="0" w:space="0" w:color="auto"/>
        <w:bottom w:val="none" w:sz="0" w:space="0" w:color="auto"/>
        <w:right w:val="none" w:sz="0" w:space="0" w:color="auto"/>
      </w:divBdr>
    </w:div>
    <w:div w:id="511458392">
      <w:bodyDiv w:val="1"/>
      <w:marLeft w:val="0"/>
      <w:marRight w:val="0"/>
      <w:marTop w:val="0"/>
      <w:marBottom w:val="0"/>
      <w:divBdr>
        <w:top w:val="none" w:sz="0" w:space="0" w:color="auto"/>
        <w:left w:val="none" w:sz="0" w:space="0" w:color="auto"/>
        <w:bottom w:val="none" w:sz="0" w:space="0" w:color="auto"/>
        <w:right w:val="none" w:sz="0" w:space="0" w:color="auto"/>
      </w:divBdr>
    </w:div>
    <w:div w:id="511726065">
      <w:bodyDiv w:val="1"/>
      <w:marLeft w:val="0"/>
      <w:marRight w:val="0"/>
      <w:marTop w:val="0"/>
      <w:marBottom w:val="0"/>
      <w:divBdr>
        <w:top w:val="none" w:sz="0" w:space="0" w:color="auto"/>
        <w:left w:val="none" w:sz="0" w:space="0" w:color="auto"/>
        <w:bottom w:val="none" w:sz="0" w:space="0" w:color="auto"/>
        <w:right w:val="none" w:sz="0" w:space="0" w:color="auto"/>
      </w:divBdr>
    </w:div>
    <w:div w:id="511798106">
      <w:bodyDiv w:val="1"/>
      <w:marLeft w:val="0"/>
      <w:marRight w:val="0"/>
      <w:marTop w:val="0"/>
      <w:marBottom w:val="0"/>
      <w:divBdr>
        <w:top w:val="none" w:sz="0" w:space="0" w:color="auto"/>
        <w:left w:val="none" w:sz="0" w:space="0" w:color="auto"/>
        <w:bottom w:val="none" w:sz="0" w:space="0" w:color="auto"/>
        <w:right w:val="none" w:sz="0" w:space="0" w:color="auto"/>
      </w:divBdr>
    </w:div>
    <w:div w:id="511842364">
      <w:bodyDiv w:val="1"/>
      <w:marLeft w:val="0"/>
      <w:marRight w:val="0"/>
      <w:marTop w:val="0"/>
      <w:marBottom w:val="0"/>
      <w:divBdr>
        <w:top w:val="none" w:sz="0" w:space="0" w:color="auto"/>
        <w:left w:val="none" w:sz="0" w:space="0" w:color="auto"/>
        <w:bottom w:val="none" w:sz="0" w:space="0" w:color="auto"/>
        <w:right w:val="none" w:sz="0" w:space="0" w:color="auto"/>
      </w:divBdr>
    </w:div>
    <w:div w:id="511997649">
      <w:bodyDiv w:val="1"/>
      <w:marLeft w:val="0"/>
      <w:marRight w:val="0"/>
      <w:marTop w:val="0"/>
      <w:marBottom w:val="0"/>
      <w:divBdr>
        <w:top w:val="none" w:sz="0" w:space="0" w:color="auto"/>
        <w:left w:val="none" w:sz="0" w:space="0" w:color="auto"/>
        <w:bottom w:val="none" w:sz="0" w:space="0" w:color="auto"/>
        <w:right w:val="none" w:sz="0" w:space="0" w:color="auto"/>
      </w:divBdr>
    </w:div>
    <w:div w:id="512259714">
      <w:bodyDiv w:val="1"/>
      <w:marLeft w:val="0"/>
      <w:marRight w:val="0"/>
      <w:marTop w:val="0"/>
      <w:marBottom w:val="0"/>
      <w:divBdr>
        <w:top w:val="none" w:sz="0" w:space="0" w:color="auto"/>
        <w:left w:val="none" w:sz="0" w:space="0" w:color="auto"/>
        <w:bottom w:val="none" w:sz="0" w:space="0" w:color="auto"/>
        <w:right w:val="none" w:sz="0" w:space="0" w:color="auto"/>
      </w:divBdr>
    </w:div>
    <w:div w:id="512380224">
      <w:bodyDiv w:val="1"/>
      <w:marLeft w:val="0"/>
      <w:marRight w:val="0"/>
      <w:marTop w:val="0"/>
      <w:marBottom w:val="0"/>
      <w:divBdr>
        <w:top w:val="none" w:sz="0" w:space="0" w:color="auto"/>
        <w:left w:val="none" w:sz="0" w:space="0" w:color="auto"/>
        <w:bottom w:val="none" w:sz="0" w:space="0" w:color="auto"/>
        <w:right w:val="none" w:sz="0" w:space="0" w:color="auto"/>
      </w:divBdr>
    </w:div>
    <w:div w:id="512381508">
      <w:bodyDiv w:val="1"/>
      <w:marLeft w:val="0"/>
      <w:marRight w:val="0"/>
      <w:marTop w:val="0"/>
      <w:marBottom w:val="0"/>
      <w:divBdr>
        <w:top w:val="none" w:sz="0" w:space="0" w:color="auto"/>
        <w:left w:val="none" w:sz="0" w:space="0" w:color="auto"/>
        <w:bottom w:val="none" w:sz="0" w:space="0" w:color="auto"/>
        <w:right w:val="none" w:sz="0" w:space="0" w:color="auto"/>
      </w:divBdr>
    </w:div>
    <w:div w:id="512383566">
      <w:bodyDiv w:val="1"/>
      <w:marLeft w:val="0"/>
      <w:marRight w:val="0"/>
      <w:marTop w:val="0"/>
      <w:marBottom w:val="0"/>
      <w:divBdr>
        <w:top w:val="none" w:sz="0" w:space="0" w:color="auto"/>
        <w:left w:val="none" w:sz="0" w:space="0" w:color="auto"/>
        <w:bottom w:val="none" w:sz="0" w:space="0" w:color="auto"/>
        <w:right w:val="none" w:sz="0" w:space="0" w:color="auto"/>
      </w:divBdr>
    </w:div>
    <w:div w:id="512495813">
      <w:bodyDiv w:val="1"/>
      <w:marLeft w:val="0"/>
      <w:marRight w:val="0"/>
      <w:marTop w:val="0"/>
      <w:marBottom w:val="0"/>
      <w:divBdr>
        <w:top w:val="none" w:sz="0" w:space="0" w:color="auto"/>
        <w:left w:val="none" w:sz="0" w:space="0" w:color="auto"/>
        <w:bottom w:val="none" w:sz="0" w:space="0" w:color="auto"/>
        <w:right w:val="none" w:sz="0" w:space="0" w:color="auto"/>
      </w:divBdr>
    </w:div>
    <w:div w:id="512688508">
      <w:bodyDiv w:val="1"/>
      <w:marLeft w:val="0"/>
      <w:marRight w:val="0"/>
      <w:marTop w:val="0"/>
      <w:marBottom w:val="0"/>
      <w:divBdr>
        <w:top w:val="none" w:sz="0" w:space="0" w:color="auto"/>
        <w:left w:val="none" w:sz="0" w:space="0" w:color="auto"/>
        <w:bottom w:val="none" w:sz="0" w:space="0" w:color="auto"/>
        <w:right w:val="none" w:sz="0" w:space="0" w:color="auto"/>
      </w:divBdr>
    </w:div>
    <w:div w:id="512768895">
      <w:bodyDiv w:val="1"/>
      <w:marLeft w:val="0"/>
      <w:marRight w:val="0"/>
      <w:marTop w:val="0"/>
      <w:marBottom w:val="0"/>
      <w:divBdr>
        <w:top w:val="none" w:sz="0" w:space="0" w:color="auto"/>
        <w:left w:val="none" w:sz="0" w:space="0" w:color="auto"/>
        <w:bottom w:val="none" w:sz="0" w:space="0" w:color="auto"/>
        <w:right w:val="none" w:sz="0" w:space="0" w:color="auto"/>
      </w:divBdr>
    </w:div>
    <w:div w:id="512844589">
      <w:bodyDiv w:val="1"/>
      <w:marLeft w:val="0"/>
      <w:marRight w:val="0"/>
      <w:marTop w:val="0"/>
      <w:marBottom w:val="0"/>
      <w:divBdr>
        <w:top w:val="none" w:sz="0" w:space="0" w:color="auto"/>
        <w:left w:val="none" w:sz="0" w:space="0" w:color="auto"/>
        <w:bottom w:val="none" w:sz="0" w:space="0" w:color="auto"/>
        <w:right w:val="none" w:sz="0" w:space="0" w:color="auto"/>
      </w:divBdr>
    </w:div>
    <w:div w:id="512885756">
      <w:bodyDiv w:val="1"/>
      <w:marLeft w:val="0"/>
      <w:marRight w:val="0"/>
      <w:marTop w:val="0"/>
      <w:marBottom w:val="0"/>
      <w:divBdr>
        <w:top w:val="none" w:sz="0" w:space="0" w:color="auto"/>
        <w:left w:val="none" w:sz="0" w:space="0" w:color="auto"/>
        <w:bottom w:val="none" w:sz="0" w:space="0" w:color="auto"/>
        <w:right w:val="none" w:sz="0" w:space="0" w:color="auto"/>
      </w:divBdr>
    </w:div>
    <w:div w:id="513154594">
      <w:bodyDiv w:val="1"/>
      <w:marLeft w:val="0"/>
      <w:marRight w:val="0"/>
      <w:marTop w:val="0"/>
      <w:marBottom w:val="0"/>
      <w:divBdr>
        <w:top w:val="none" w:sz="0" w:space="0" w:color="auto"/>
        <w:left w:val="none" w:sz="0" w:space="0" w:color="auto"/>
        <w:bottom w:val="none" w:sz="0" w:space="0" w:color="auto"/>
        <w:right w:val="none" w:sz="0" w:space="0" w:color="auto"/>
      </w:divBdr>
    </w:div>
    <w:div w:id="513232965">
      <w:bodyDiv w:val="1"/>
      <w:marLeft w:val="0"/>
      <w:marRight w:val="0"/>
      <w:marTop w:val="0"/>
      <w:marBottom w:val="0"/>
      <w:divBdr>
        <w:top w:val="none" w:sz="0" w:space="0" w:color="auto"/>
        <w:left w:val="none" w:sz="0" w:space="0" w:color="auto"/>
        <w:bottom w:val="none" w:sz="0" w:space="0" w:color="auto"/>
        <w:right w:val="none" w:sz="0" w:space="0" w:color="auto"/>
      </w:divBdr>
    </w:div>
    <w:div w:id="513303866">
      <w:bodyDiv w:val="1"/>
      <w:marLeft w:val="0"/>
      <w:marRight w:val="0"/>
      <w:marTop w:val="0"/>
      <w:marBottom w:val="0"/>
      <w:divBdr>
        <w:top w:val="none" w:sz="0" w:space="0" w:color="auto"/>
        <w:left w:val="none" w:sz="0" w:space="0" w:color="auto"/>
        <w:bottom w:val="none" w:sz="0" w:space="0" w:color="auto"/>
        <w:right w:val="none" w:sz="0" w:space="0" w:color="auto"/>
      </w:divBdr>
    </w:div>
    <w:div w:id="513421946">
      <w:bodyDiv w:val="1"/>
      <w:marLeft w:val="0"/>
      <w:marRight w:val="0"/>
      <w:marTop w:val="0"/>
      <w:marBottom w:val="0"/>
      <w:divBdr>
        <w:top w:val="none" w:sz="0" w:space="0" w:color="auto"/>
        <w:left w:val="none" w:sz="0" w:space="0" w:color="auto"/>
        <w:bottom w:val="none" w:sz="0" w:space="0" w:color="auto"/>
        <w:right w:val="none" w:sz="0" w:space="0" w:color="auto"/>
      </w:divBdr>
    </w:div>
    <w:div w:id="513540596">
      <w:bodyDiv w:val="1"/>
      <w:marLeft w:val="0"/>
      <w:marRight w:val="0"/>
      <w:marTop w:val="0"/>
      <w:marBottom w:val="0"/>
      <w:divBdr>
        <w:top w:val="none" w:sz="0" w:space="0" w:color="auto"/>
        <w:left w:val="none" w:sz="0" w:space="0" w:color="auto"/>
        <w:bottom w:val="none" w:sz="0" w:space="0" w:color="auto"/>
        <w:right w:val="none" w:sz="0" w:space="0" w:color="auto"/>
      </w:divBdr>
    </w:div>
    <w:div w:id="513541174">
      <w:bodyDiv w:val="1"/>
      <w:marLeft w:val="0"/>
      <w:marRight w:val="0"/>
      <w:marTop w:val="0"/>
      <w:marBottom w:val="0"/>
      <w:divBdr>
        <w:top w:val="none" w:sz="0" w:space="0" w:color="auto"/>
        <w:left w:val="none" w:sz="0" w:space="0" w:color="auto"/>
        <w:bottom w:val="none" w:sz="0" w:space="0" w:color="auto"/>
        <w:right w:val="none" w:sz="0" w:space="0" w:color="auto"/>
      </w:divBdr>
    </w:div>
    <w:div w:id="513761926">
      <w:bodyDiv w:val="1"/>
      <w:marLeft w:val="0"/>
      <w:marRight w:val="0"/>
      <w:marTop w:val="0"/>
      <w:marBottom w:val="0"/>
      <w:divBdr>
        <w:top w:val="none" w:sz="0" w:space="0" w:color="auto"/>
        <w:left w:val="none" w:sz="0" w:space="0" w:color="auto"/>
        <w:bottom w:val="none" w:sz="0" w:space="0" w:color="auto"/>
        <w:right w:val="none" w:sz="0" w:space="0" w:color="auto"/>
      </w:divBdr>
    </w:div>
    <w:div w:id="513886665">
      <w:bodyDiv w:val="1"/>
      <w:marLeft w:val="0"/>
      <w:marRight w:val="0"/>
      <w:marTop w:val="0"/>
      <w:marBottom w:val="0"/>
      <w:divBdr>
        <w:top w:val="none" w:sz="0" w:space="0" w:color="auto"/>
        <w:left w:val="none" w:sz="0" w:space="0" w:color="auto"/>
        <w:bottom w:val="none" w:sz="0" w:space="0" w:color="auto"/>
        <w:right w:val="none" w:sz="0" w:space="0" w:color="auto"/>
      </w:divBdr>
    </w:div>
    <w:div w:id="514004902">
      <w:bodyDiv w:val="1"/>
      <w:marLeft w:val="0"/>
      <w:marRight w:val="0"/>
      <w:marTop w:val="0"/>
      <w:marBottom w:val="0"/>
      <w:divBdr>
        <w:top w:val="none" w:sz="0" w:space="0" w:color="auto"/>
        <w:left w:val="none" w:sz="0" w:space="0" w:color="auto"/>
        <w:bottom w:val="none" w:sz="0" w:space="0" w:color="auto"/>
        <w:right w:val="none" w:sz="0" w:space="0" w:color="auto"/>
      </w:divBdr>
      <w:divsChild>
        <w:div w:id="1341616687">
          <w:marLeft w:val="0"/>
          <w:marRight w:val="0"/>
          <w:marTop w:val="0"/>
          <w:marBottom w:val="0"/>
          <w:divBdr>
            <w:top w:val="none" w:sz="0" w:space="0" w:color="auto"/>
            <w:left w:val="none" w:sz="0" w:space="0" w:color="auto"/>
            <w:bottom w:val="none" w:sz="0" w:space="0" w:color="auto"/>
            <w:right w:val="none" w:sz="0" w:space="0" w:color="auto"/>
          </w:divBdr>
          <w:divsChild>
            <w:div w:id="28652270">
              <w:marLeft w:val="0"/>
              <w:marRight w:val="0"/>
              <w:marTop w:val="0"/>
              <w:marBottom w:val="0"/>
              <w:divBdr>
                <w:top w:val="none" w:sz="0" w:space="0" w:color="auto"/>
                <w:left w:val="none" w:sz="0" w:space="0" w:color="auto"/>
                <w:bottom w:val="none" w:sz="0" w:space="0" w:color="auto"/>
                <w:right w:val="none" w:sz="0" w:space="0" w:color="auto"/>
              </w:divBdr>
            </w:div>
            <w:div w:id="106125574">
              <w:marLeft w:val="0"/>
              <w:marRight w:val="0"/>
              <w:marTop w:val="0"/>
              <w:marBottom w:val="0"/>
              <w:divBdr>
                <w:top w:val="none" w:sz="0" w:space="0" w:color="auto"/>
                <w:left w:val="none" w:sz="0" w:space="0" w:color="auto"/>
                <w:bottom w:val="none" w:sz="0" w:space="0" w:color="auto"/>
                <w:right w:val="none" w:sz="0" w:space="0" w:color="auto"/>
              </w:divBdr>
            </w:div>
            <w:div w:id="490105041">
              <w:marLeft w:val="0"/>
              <w:marRight w:val="0"/>
              <w:marTop w:val="0"/>
              <w:marBottom w:val="0"/>
              <w:divBdr>
                <w:top w:val="none" w:sz="0" w:space="0" w:color="auto"/>
                <w:left w:val="none" w:sz="0" w:space="0" w:color="auto"/>
                <w:bottom w:val="none" w:sz="0" w:space="0" w:color="auto"/>
                <w:right w:val="none" w:sz="0" w:space="0" w:color="auto"/>
              </w:divBdr>
            </w:div>
            <w:div w:id="905411787">
              <w:marLeft w:val="0"/>
              <w:marRight w:val="0"/>
              <w:marTop w:val="0"/>
              <w:marBottom w:val="0"/>
              <w:divBdr>
                <w:top w:val="none" w:sz="0" w:space="0" w:color="auto"/>
                <w:left w:val="none" w:sz="0" w:space="0" w:color="auto"/>
                <w:bottom w:val="none" w:sz="0" w:space="0" w:color="auto"/>
                <w:right w:val="none" w:sz="0" w:space="0" w:color="auto"/>
              </w:divBdr>
            </w:div>
            <w:div w:id="1045640349">
              <w:marLeft w:val="0"/>
              <w:marRight w:val="0"/>
              <w:marTop w:val="0"/>
              <w:marBottom w:val="0"/>
              <w:divBdr>
                <w:top w:val="none" w:sz="0" w:space="0" w:color="auto"/>
                <w:left w:val="none" w:sz="0" w:space="0" w:color="auto"/>
                <w:bottom w:val="none" w:sz="0" w:space="0" w:color="auto"/>
                <w:right w:val="none" w:sz="0" w:space="0" w:color="auto"/>
              </w:divBdr>
            </w:div>
            <w:div w:id="1701199669">
              <w:marLeft w:val="0"/>
              <w:marRight w:val="0"/>
              <w:marTop w:val="0"/>
              <w:marBottom w:val="0"/>
              <w:divBdr>
                <w:top w:val="none" w:sz="0" w:space="0" w:color="auto"/>
                <w:left w:val="none" w:sz="0" w:space="0" w:color="auto"/>
                <w:bottom w:val="none" w:sz="0" w:space="0" w:color="auto"/>
                <w:right w:val="none" w:sz="0" w:space="0" w:color="auto"/>
              </w:divBdr>
            </w:div>
            <w:div w:id="1821539945">
              <w:marLeft w:val="0"/>
              <w:marRight w:val="0"/>
              <w:marTop w:val="0"/>
              <w:marBottom w:val="0"/>
              <w:divBdr>
                <w:top w:val="none" w:sz="0" w:space="0" w:color="auto"/>
                <w:left w:val="none" w:sz="0" w:space="0" w:color="auto"/>
                <w:bottom w:val="none" w:sz="0" w:space="0" w:color="auto"/>
                <w:right w:val="none" w:sz="0" w:space="0" w:color="auto"/>
              </w:divBdr>
            </w:div>
            <w:div w:id="1944650512">
              <w:marLeft w:val="0"/>
              <w:marRight w:val="0"/>
              <w:marTop w:val="0"/>
              <w:marBottom w:val="0"/>
              <w:divBdr>
                <w:top w:val="none" w:sz="0" w:space="0" w:color="auto"/>
                <w:left w:val="none" w:sz="0" w:space="0" w:color="auto"/>
                <w:bottom w:val="none" w:sz="0" w:space="0" w:color="auto"/>
                <w:right w:val="none" w:sz="0" w:space="0" w:color="auto"/>
              </w:divBdr>
            </w:div>
            <w:div w:id="2023896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4077978">
      <w:bodyDiv w:val="1"/>
      <w:marLeft w:val="0"/>
      <w:marRight w:val="0"/>
      <w:marTop w:val="0"/>
      <w:marBottom w:val="0"/>
      <w:divBdr>
        <w:top w:val="none" w:sz="0" w:space="0" w:color="auto"/>
        <w:left w:val="none" w:sz="0" w:space="0" w:color="auto"/>
        <w:bottom w:val="none" w:sz="0" w:space="0" w:color="auto"/>
        <w:right w:val="none" w:sz="0" w:space="0" w:color="auto"/>
      </w:divBdr>
    </w:div>
    <w:div w:id="514078740">
      <w:bodyDiv w:val="1"/>
      <w:marLeft w:val="0"/>
      <w:marRight w:val="0"/>
      <w:marTop w:val="0"/>
      <w:marBottom w:val="0"/>
      <w:divBdr>
        <w:top w:val="none" w:sz="0" w:space="0" w:color="auto"/>
        <w:left w:val="none" w:sz="0" w:space="0" w:color="auto"/>
        <w:bottom w:val="none" w:sz="0" w:space="0" w:color="auto"/>
        <w:right w:val="none" w:sz="0" w:space="0" w:color="auto"/>
      </w:divBdr>
    </w:div>
    <w:div w:id="514266297">
      <w:bodyDiv w:val="1"/>
      <w:marLeft w:val="0"/>
      <w:marRight w:val="0"/>
      <w:marTop w:val="0"/>
      <w:marBottom w:val="0"/>
      <w:divBdr>
        <w:top w:val="none" w:sz="0" w:space="0" w:color="auto"/>
        <w:left w:val="none" w:sz="0" w:space="0" w:color="auto"/>
        <w:bottom w:val="none" w:sz="0" w:space="0" w:color="auto"/>
        <w:right w:val="none" w:sz="0" w:space="0" w:color="auto"/>
      </w:divBdr>
    </w:div>
    <w:div w:id="514268792">
      <w:bodyDiv w:val="1"/>
      <w:marLeft w:val="0"/>
      <w:marRight w:val="0"/>
      <w:marTop w:val="0"/>
      <w:marBottom w:val="0"/>
      <w:divBdr>
        <w:top w:val="none" w:sz="0" w:space="0" w:color="auto"/>
        <w:left w:val="none" w:sz="0" w:space="0" w:color="auto"/>
        <w:bottom w:val="none" w:sz="0" w:space="0" w:color="auto"/>
        <w:right w:val="none" w:sz="0" w:space="0" w:color="auto"/>
      </w:divBdr>
    </w:div>
    <w:div w:id="514271152">
      <w:bodyDiv w:val="1"/>
      <w:marLeft w:val="0"/>
      <w:marRight w:val="0"/>
      <w:marTop w:val="0"/>
      <w:marBottom w:val="0"/>
      <w:divBdr>
        <w:top w:val="none" w:sz="0" w:space="0" w:color="auto"/>
        <w:left w:val="none" w:sz="0" w:space="0" w:color="auto"/>
        <w:bottom w:val="none" w:sz="0" w:space="0" w:color="auto"/>
        <w:right w:val="none" w:sz="0" w:space="0" w:color="auto"/>
      </w:divBdr>
    </w:div>
    <w:div w:id="514347181">
      <w:bodyDiv w:val="1"/>
      <w:marLeft w:val="0"/>
      <w:marRight w:val="0"/>
      <w:marTop w:val="0"/>
      <w:marBottom w:val="0"/>
      <w:divBdr>
        <w:top w:val="none" w:sz="0" w:space="0" w:color="auto"/>
        <w:left w:val="none" w:sz="0" w:space="0" w:color="auto"/>
        <w:bottom w:val="none" w:sz="0" w:space="0" w:color="auto"/>
        <w:right w:val="none" w:sz="0" w:space="0" w:color="auto"/>
      </w:divBdr>
    </w:div>
    <w:div w:id="514466169">
      <w:bodyDiv w:val="1"/>
      <w:marLeft w:val="0"/>
      <w:marRight w:val="0"/>
      <w:marTop w:val="0"/>
      <w:marBottom w:val="0"/>
      <w:divBdr>
        <w:top w:val="none" w:sz="0" w:space="0" w:color="auto"/>
        <w:left w:val="none" w:sz="0" w:space="0" w:color="auto"/>
        <w:bottom w:val="none" w:sz="0" w:space="0" w:color="auto"/>
        <w:right w:val="none" w:sz="0" w:space="0" w:color="auto"/>
      </w:divBdr>
    </w:div>
    <w:div w:id="514617940">
      <w:bodyDiv w:val="1"/>
      <w:marLeft w:val="0"/>
      <w:marRight w:val="0"/>
      <w:marTop w:val="0"/>
      <w:marBottom w:val="0"/>
      <w:divBdr>
        <w:top w:val="none" w:sz="0" w:space="0" w:color="auto"/>
        <w:left w:val="none" w:sz="0" w:space="0" w:color="auto"/>
        <w:bottom w:val="none" w:sz="0" w:space="0" w:color="auto"/>
        <w:right w:val="none" w:sz="0" w:space="0" w:color="auto"/>
      </w:divBdr>
    </w:div>
    <w:div w:id="515004534">
      <w:bodyDiv w:val="1"/>
      <w:marLeft w:val="0"/>
      <w:marRight w:val="0"/>
      <w:marTop w:val="0"/>
      <w:marBottom w:val="0"/>
      <w:divBdr>
        <w:top w:val="none" w:sz="0" w:space="0" w:color="auto"/>
        <w:left w:val="none" w:sz="0" w:space="0" w:color="auto"/>
        <w:bottom w:val="none" w:sz="0" w:space="0" w:color="auto"/>
        <w:right w:val="none" w:sz="0" w:space="0" w:color="auto"/>
      </w:divBdr>
    </w:div>
    <w:div w:id="515113962">
      <w:bodyDiv w:val="1"/>
      <w:marLeft w:val="0"/>
      <w:marRight w:val="0"/>
      <w:marTop w:val="0"/>
      <w:marBottom w:val="0"/>
      <w:divBdr>
        <w:top w:val="none" w:sz="0" w:space="0" w:color="auto"/>
        <w:left w:val="none" w:sz="0" w:space="0" w:color="auto"/>
        <w:bottom w:val="none" w:sz="0" w:space="0" w:color="auto"/>
        <w:right w:val="none" w:sz="0" w:space="0" w:color="auto"/>
      </w:divBdr>
    </w:div>
    <w:div w:id="515384782">
      <w:bodyDiv w:val="1"/>
      <w:marLeft w:val="0"/>
      <w:marRight w:val="0"/>
      <w:marTop w:val="0"/>
      <w:marBottom w:val="0"/>
      <w:divBdr>
        <w:top w:val="none" w:sz="0" w:space="0" w:color="auto"/>
        <w:left w:val="none" w:sz="0" w:space="0" w:color="auto"/>
        <w:bottom w:val="none" w:sz="0" w:space="0" w:color="auto"/>
        <w:right w:val="none" w:sz="0" w:space="0" w:color="auto"/>
      </w:divBdr>
    </w:div>
    <w:div w:id="515460574">
      <w:bodyDiv w:val="1"/>
      <w:marLeft w:val="0"/>
      <w:marRight w:val="0"/>
      <w:marTop w:val="0"/>
      <w:marBottom w:val="0"/>
      <w:divBdr>
        <w:top w:val="none" w:sz="0" w:space="0" w:color="auto"/>
        <w:left w:val="none" w:sz="0" w:space="0" w:color="auto"/>
        <w:bottom w:val="none" w:sz="0" w:space="0" w:color="auto"/>
        <w:right w:val="none" w:sz="0" w:space="0" w:color="auto"/>
      </w:divBdr>
    </w:div>
    <w:div w:id="515580776">
      <w:bodyDiv w:val="1"/>
      <w:marLeft w:val="0"/>
      <w:marRight w:val="0"/>
      <w:marTop w:val="0"/>
      <w:marBottom w:val="0"/>
      <w:divBdr>
        <w:top w:val="none" w:sz="0" w:space="0" w:color="auto"/>
        <w:left w:val="none" w:sz="0" w:space="0" w:color="auto"/>
        <w:bottom w:val="none" w:sz="0" w:space="0" w:color="auto"/>
        <w:right w:val="none" w:sz="0" w:space="0" w:color="auto"/>
      </w:divBdr>
    </w:div>
    <w:div w:id="515771437">
      <w:bodyDiv w:val="1"/>
      <w:marLeft w:val="0"/>
      <w:marRight w:val="0"/>
      <w:marTop w:val="0"/>
      <w:marBottom w:val="0"/>
      <w:divBdr>
        <w:top w:val="none" w:sz="0" w:space="0" w:color="auto"/>
        <w:left w:val="none" w:sz="0" w:space="0" w:color="auto"/>
        <w:bottom w:val="none" w:sz="0" w:space="0" w:color="auto"/>
        <w:right w:val="none" w:sz="0" w:space="0" w:color="auto"/>
      </w:divBdr>
    </w:div>
    <w:div w:id="515928983">
      <w:bodyDiv w:val="1"/>
      <w:marLeft w:val="0"/>
      <w:marRight w:val="0"/>
      <w:marTop w:val="0"/>
      <w:marBottom w:val="0"/>
      <w:divBdr>
        <w:top w:val="none" w:sz="0" w:space="0" w:color="auto"/>
        <w:left w:val="none" w:sz="0" w:space="0" w:color="auto"/>
        <w:bottom w:val="none" w:sz="0" w:space="0" w:color="auto"/>
        <w:right w:val="none" w:sz="0" w:space="0" w:color="auto"/>
      </w:divBdr>
    </w:div>
    <w:div w:id="516114414">
      <w:bodyDiv w:val="1"/>
      <w:marLeft w:val="0"/>
      <w:marRight w:val="0"/>
      <w:marTop w:val="0"/>
      <w:marBottom w:val="0"/>
      <w:divBdr>
        <w:top w:val="none" w:sz="0" w:space="0" w:color="auto"/>
        <w:left w:val="none" w:sz="0" w:space="0" w:color="auto"/>
        <w:bottom w:val="none" w:sz="0" w:space="0" w:color="auto"/>
        <w:right w:val="none" w:sz="0" w:space="0" w:color="auto"/>
      </w:divBdr>
    </w:div>
    <w:div w:id="516120532">
      <w:bodyDiv w:val="1"/>
      <w:marLeft w:val="0"/>
      <w:marRight w:val="0"/>
      <w:marTop w:val="0"/>
      <w:marBottom w:val="0"/>
      <w:divBdr>
        <w:top w:val="none" w:sz="0" w:space="0" w:color="auto"/>
        <w:left w:val="none" w:sz="0" w:space="0" w:color="auto"/>
        <w:bottom w:val="none" w:sz="0" w:space="0" w:color="auto"/>
        <w:right w:val="none" w:sz="0" w:space="0" w:color="auto"/>
      </w:divBdr>
    </w:div>
    <w:div w:id="516165053">
      <w:bodyDiv w:val="1"/>
      <w:marLeft w:val="0"/>
      <w:marRight w:val="0"/>
      <w:marTop w:val="0"/>
      <w:marBottom w:val="0"/>
      <w:divBdr>
        <w:top w:val="none" w:sz="0" w:space="0" w:color="auto"/>
        <w:left w:val="none" w:sz="0" w:space="0" w:color="auto"/>
        <w:bottom w:val="none" w:sz="0" w:space="0" w:color="auto"/>
        <w:right w:val="none" w:sz="0" w:space="0" w:color="auto"/>
      </w:divBdr>
    </w:div>
    <w:div w:id="516191791">
      <w:bodyDiv w:val="1"/>
      <w:marLeft w:val="0"/>
      <w:marRight w:val="0"/>
      <w:marTop w:val="0"/>
      <w:marBottom w:val="0"/>
      <w:divBdr>
        <w:top w:val="none" w:sz="0" w:space="0" w:color="auto"/>
        <w:left w:val="none" w:sz="0" w:space="0" w:color="auto"/>
        <w:bottom w:val="none" w:sz="0" w:space="0" w:color="auto"/>
        <w:right w:val="none" w:sz="0" w:space="0" w:color="auto"/>
      </w:divBdr>
    </w:div>
    <w:div w:id="516193213">
      <w:bodyDiv w:val="1"/>
      <w:marLeft w:val="0"/>
      <w:marRight w:val="0"/>
      <w:marTop w:val="0"/>
      <w:marBottom w:val="0"/>
      <w:divBdr>
        <w:top w:val="none" w:sz="0" w:space="0" w:color="auto"/>
        <w:left w:val="none" w:sz="0" w:space="0" w:color="auto"/>
        <w:bottom w:val="none" w:sz="0" w:space="0" w:color="auto"/>
        <w:right w:val="none" w:sz="0" w:space="0" w:color="auto"/>
      </w:divBdr>
    </w:div>
    <w:div w:id="516309593">
      <w:bodyDiv w:val="1"/>
      <w:marLeft w:val="0"/>
      <w:marRight w:val="0"/>
      <w:marTop w:val="0"/>
      <w:marBottom w:val="0"/>
      <w:divBdr>
        <w:top w:val="none" w:sz="0" w:space="0" w:color="auto"/>
        <w:left w:val="none" w:sz="0" w:space="0" w:color="auto"/>
        <w:bottom w:val="none" w:sz="0" w:space="0" w:color="auto"/>
        <w:right w:val="none" w:sz="0" w:space="0" w:color="auto"/>
      </w:divBdr>
    </w:div>
    <w:div w:id="516312502">
      <w:bodyDiv w:val="1"/>
      <w:marLeft w:val="0"/>
      <w:marRight w:val="0"/>
      <w:marTop w:val="0"/>
      <w:marBottom w:val="0"/>
      <w:divBdr>
        <w:top w:val="none" w:sz="0" w:space="0" w:color="auto"/>
        <w:left w:val="none" w:sz="0" w:space="0" w:color="auto"/>
        <w:bottom w:val="none" w:sz="0" w:space="0" w:color="auto"/>
        <w:right w:val="none" w:sz="0" w:space="0" w:color="auto"/>
      </w:divBdr>
    </w:div>
    <w:div w:id="516383080">
      <w:bodyDiv w:val="1"/>
      <w:marLeft w:val="0"/>
      <w:marRight w:val="0"/>
      <w:marTop w:val="0"/>
      <w:marBottom w:val="0"/>
      <w:divBdr>
        <w:top w:val="none" w:sz="0" w:space="0" w:color="auto"/>
        <w:left w:val="none" w:sz="0" w:space="0" w:color="auto"/>
        <w:bottom w:val="none" w:sz="0" w:space="0" w:color="auto"/>
        <w:right w:val="none" w:sz="0" w:space="0" w:color="auto"/>
      </w:divBdr>
    </w:div>
    <w:div w:id="516386587">
      <w:bodyDiv w:val="1"/>
      <w:marLeft w:val="0"/>
      <w:marRight w:val="0"/>
      <w:marTop w:val="0"/>
      <w:marBottom w:val="0"/>
      <w:divBdr>
        <w:top w:val="none" w:sz="0" w:space="0" w:color="auto"/>
        <w:left w:val="none" w:sz="0" w:space="0" w:color="auto"/>
        <w:bottom w:val="none" w:sz="0" w:space="0" w:color="auto"/>
        <w:right w:val="none" w:sz="0" w:space="0" w:color="auto"/>
      </w:divBdr>
    </w:div>
    <w:div w:id="516425349">
      <w:bodyDiv w:val="1"/>
      <w:marLeft w:val="0"/>
      <w:marRight w:val="0"/>
      <w:marTop w:val="0"/>
      <w:marBottom w:val="0"/>
      <w:divBdr>
        <w:top w:val="none" w:sz="0" w:space="0" w:color="auto"/>
        <w:left w:val="none" w:sz="0" w:space="0" w:color="auto"/>
        <w:bottom w:val="none" w:sz="0" w:space="0" w:color="auto"/>
        <w:right w:val="none" w:sz="0" w:space="0" w:color="auto"/>
      </w:divBdr>
    </w:div>
    <w:div w:id="516844638">
      <w:bodyDiv w:val="1"/>
      <w:marLeft w:val="0"/>
      <w:marRight w:val="0"/>
      <w:marTop w:val="0"/>
      <w:marBottom w:val="0"/>
      <w:divBdr>
        <w:top w:val="none" w:sz="0" w:space="0" w:color="auto"/>
        <w:left w:val="none" w:sz="0" w:space="0" w:color="auto"/>
        <w:bottom w:val="none" w:sz="0" w:space="0" w:color="auto"/>
        <w:right w:val="none" w:sz="0" w:space="0" w:color="auto"/>
      </w:divBdr>
    </w:div>
    <w:div w:id="516846674">
      <w:bodyDiv w:val="1"/>
      <w:marLeft w:val="0"/>
      <w:marRight w:val="0"/>
      <w:marTop w:val="0"/>
      <w:marBottom w:val="0"/>
      <w:divBdr>
        <w:top w:val="none" w:sz="0" w:space="0" w:color="auto"/>
        <w:left w:val="none" w:sz="0" w:space="0" w:color="auto"/>
        <w:bottom w:val="none" w:sz="0" w:space="0" w:color="auto"/>
        <w:right w:val="none" w:sz="0" w:space="0" w:color="auto"/>
      </w:divBdr>
    </w:div>
    <w:div w:id="516847324">
      <w:bodyDiv w:val="1"/>
      <w:marLeft w:val="0"/>
      <w:marRight w:val="0"/>
      <w:marTop w:val="0"/>
      <w:marBottom w:val="0"/>
      <w:divBdr>
        <w:top w:val="none" w:sz="0" w:space="0" w:color="auto"/>
        <w:left w:val="none" w:sz="0" w:space="0" w:color="auto"/>
        <w:bottom w:val="none" w:sz="0" w:space="0" w:color="auto"/>
        <w:right w:val="none" w:sz="0" w:space="0" w:color="auto"/>
      </w:divBdr>
    </w:div>
    <w:div w:id="516963298">
      <w:bodyDiv w:val="1"/>
      <w:marLeft w:val="0"/>
      <w:marRight w:val="0"/>
      <w:marTop w:val="0"/>
      <w:marBottom w:val="0"/>
      <w:divBdr>
        <w:top w:val="none" w:sz="0" w:space="0" w:color="auto"/>
        <w:left w:val="none" w:sz="0" w:space="0" w:color="auto"/>
        <w:bottom w:val="none" w:sz="0" w:space="0" w:color="auto"/>
        <w:right w:val="none" w:sz="0" w:space="0" w:color="auto"/>
      </w:divBdr>
    </w:div>
    <w:div w:id="517080700">
      <w:bodyDiv w:val="1"/>
      <w:marLeft w:val="0"/>
      <w:marRight w:val="0"/>
      <w:marTop w:val="0"/>
      <w:marBottom w:val="0"/>
      <w:divBdr>
        <w:top w:val="none" w:sz="0" w:space="0" w:color="auto"/>
        <w:left w:val="none" w:sz="0" w:space="0" w:color="auto"/>
        <w:bottom w:val="none" w:sz="0" w:space="0" w:color="auto"/>
        <w:right w:val="none" w:sz="0" w:space="0" w:color="auto"/>
      </w:divBdr>
    </w:div>
    <w:div w:id="517161899">
      <w:bodyDiv w:val="1"/>
      <w:marLeft w:val="0"/>
      <w:marRight w:val="0"/>
      <w:marTop w:val="0"/>
      <w:marBottom w:val="0"/>
      <w:divBdr>
        <w:top w:val="none" w:sz="0" w:space="0" w:color="auto"/>
        <w:left w:val="none" w:sz="0" w:space="0" w:color="auto"/>
        <w:bottom w:val="none" w:sz="0" w:space="0" w:color="auto"/>
        <w:right w:val="none" w:sz="0" w:space="0" w:color="auto"/>
      </w:divBdr>
    </w:div>
    <w:div w:id="517427168">
      <w:bodyDiv w:val="1"/>
      <w:marLeft w:val="0"/>
      <w:marRight w:val="0"/>
      <w:marTop w:val="0"/>
      <w:marBottom w:val="0"/>
      <w:divBdr>
        <w:top w:val="none" w:sz="0" w:space="0" w:color="auto"/>
        <w:left w:val="none" w:sz="0" w:space="0" w:color="auto"/>
        <w:bottom w:val="none" w:sz="0" w:space="0" w:color="auto"/>
        <w:right w:val="none" w:sz="0" w:space="0" w:color="auto"/>
      </w:divBdr>
    </w:div>
    <w:div w:id="517700840">
      <w:bodyDiv w:val="1"/>
      <w:marLeft w:val="0"/>
      <w:marRight w:val="0"/>
      <w:marTop w:val="0"/>
      <w:marBottom w:val="0"/>
      <w:divBdr>
        <w:top w:val="none" w:sz="0" w:space="0" w:color="auto"/>
        <w:left w:val="none" w:sz="0" w:space="0" w:color="auto"/>
        <w:bottom w:val="none" w:sz="0" w:space="0" w:color="auto"/>
        <w:right w:val="none" w:sz="0" w:space="0" w:color="auto"/>
      </w:divBdr>
    </w:div>
    <w:div w:id="517741308">
      <w:bodyDiv w:val="1"/>
      <w:marLeft w:val="0"/>
      <w:marRight w:val="0"/>
      <w:marTop w:val="0"/>
      <w:marBottom w:val="0"/>
      <w:divBdr>
        <w:top w:val="none" w:sz="0" w:space="0" w:color="auto"/>
        <w:left w:val="none" w:sz="0" w:space="0" w:color="auto"/>
        <w:bottom w:val="none" w:sz="0" w:space="0" w:color="auto"/>
        <w:right w:val="none" w:sz="0" w:space="0" w:color="auto"/>
      </w:divBdr>
    </w:div>
    <w:div w:id="517743283">
      <w:bodyDiv w:val="1"/>
      <w:marLeft w:val="0"/>
      <w:marRight w:val="0"/>
      <w:marTop w:val="0"/>
      <w:marBottom w:val="0"/>
      <w:divBdr>
        <w:top w:val="none" w:sz="0" w:space="0" w:color="auto"/>
        <w:left w:val="none" w:sz="0" w:space="0" w:color="auto"/>
        <w:bottom w:val="none" w:sz="0" w:space="0" w:color="auto"/>
        <w:right w:val="none" w:sz="0" w:space="0" w:color="auto"/>
      </w:divBdr>
    </w:div>
    <w:div w:id="517962729">
      <w:bodyDiv w:val="1"/>
      <w:marLeft w:val="0"/>
      <w:marRight w:val="0"/>
      <w:marTop w:val="0"/>
      <w:marBottom w:val="0"/>
      <w:divBdr>
        <w:top w:val="none" w:sz="0" w:space="0" w:color="auto"/>
        <w:left w:val="none" w:sz="0" w:space="0" w:color="auto"/>
        <w:bottom w:val="none" w:sz="0" w:space="0" w:color="auto"/>
        <w:right w:val="none" w:sz="0" w:space="0" w:color="auto"/>
      </w:divBdr>
    </w:div>
    <w:div w:id="518079200">
      <w:bodyDiv w:val="1"/>
      <w:marLeft w:val="0"/>
      <w:marRight w:val="0"/>
      <w:marTop w:val="0"/>
      <w:marBottom w:val="0"/>
      <w:divBdr>
        <w:top w:val="none" w:sz="0" w:space="0" w:color="auto"/>
        <w:left w:val="none" w:sz="0" w:space="0" w:color="auto"/>
        <w:bottom w:val="none" w:sz="0" w:space="0" w:color="auto"/>
        <w:right w:val="none" w:sz="0" w:space="0" w:color="auto"/>
      </w:divBdr>
    </w:div>
    <w:div w:id="518158382">
      <w:bodyDiv w:val="1"/>
      <w:marLeft w:val="0"/>
      <w:marRight w:val="0"/>
      <w:marTop w:val="0"/>
      <w:marBottom w:val="0"/>
      <w:divBdr>
        <w:top w:val="none" w:sz="0" w:space="0" w:color="auto"/>
        <w:left w:val="none" w:sz="0" w:space="0" w:color="auto"/>
        <w:bottom w:val="none" w:sz="0" w:space="0" w:color="auto"/>
        <w:right w:val="none" w:sz="0" w:space="0" w:color="auto"/>
      </w:divBdr>
    </w:div>
    <w:div w:id="518204647">
      <w:bodyDiv w:val="1"/>
      <w:marLeft w:val="0"/>
      <w:marRight w:val="0"/>
      <w:marTop w:val="0"/>
      <w:marBottom w:val="0"/>
      <w:divBdr>
        <w:top w:val="none" w:sz="0" w:space="0" w:color="auto"/>
        <w:left w:val="none" w:sz="0" w:space="0" w:color="auto"/>
        <w:bottom w:val="none" w:sz="0" w:space="0" w:color="auto"/>
        <w:right w:val="none" w:sz="0" w:space="0" w:color="auto"/>
      </w:divBdr>
    </w:div>
    <w:div w:id="518206410">
      <w:bodyDiv w:val="1"/>
      <w:marLeft w:val="0"/>
      <w:marRight w:val="0"/>
      <w:marTop w:val="0"/>
      <w:marBottom w:val="0"/>
      <w:divBdr>
        <w:top w:val="none" w:sz="0" w:space="0" w:color="auto"/>
        <w:left w:val="none" w:sz="0" w:space="0" w:color="auto"/>
        <w:bottom w:val="none" w:sz="0" w:space="0" w:color="auto"/>
        <w:right w:val="none" w:sz="0" w:space="0" w:color="auto"/>
      </w:divBdr>
    </w:div>
    <w:div w:id="518396262">
      <w:bodyDiv w:val="1"/>
      <w:marLeft w:val="0"/>
      <w:marRight w:val="0"/>
      <w:marTop w:val="0"/>
      <w:marBottom w:val="0"/>
      <w:divBdr>
        <w:top w:val="none" w:sz="0" w:space="0" w:color="auto"/>
        <w:left w:val="none" w:sz="0" w:space="0" w:color="auto"/>
        <w:bottom w:val="none" w:sz="0" w:space="0" w:color="auto"/>
        <w:right w:val="none" w:sz="0" w:space="0" w:color="auto"/>
      </w:divBdr>
    </w:div>
    <w:div w:id="518590072">
      <w:bodyDiv w:val="1"/>
      <w:marLeft w:val="0"/>
      <w:marRight w:val="0"/>
      <w:marTop w:val="0"/>
      <w:marBottom w:val="0"/>
      <w:divBdr>
        <w:top w:val="none" w:sz="0" w:space="0" w:color="auto"/>
        <w:left w:val="none" w:sz="0" w:space="0" w:color="auto"/>
        <w:bottom w:val="none" w:sz="0" w:space="0" w:color="auto"/>
        <w:right w:val="none" w:sz="0" w:space="0" w:color="auto"/>
      </w:divBdr>
    </w:div>
    <w:div w:id="518591094">
      <w:bodyDiv w:val="1"/>
      <w:marLeft w:val="0"/>
      <w:marRight w:val="0"/>
      <w:marTop w:val="0"/>
      <w:marBottom w:val="0"/>
      <w:divBdr>
        <w:top w:val="none" w:sz="0" w:space="0" w:color="auto"/>
        <w:left w:val="none" w:sz="0" w:space="0" w:color="auto"/>
        <w:bottom w:val="none" w:sz="0" w:space="0" w:color="auto"/>
        <w:right w:val="none" w:sz="0" w:space="0" w:color="auto"/>
      </w:divBdr>
    </w:div>
    <w:div w:id="518861644">
      <w:bodyDiv w:val="1"/>
      <w:marLeft w:val="0"/>
      <w:marRight w:val="0"/>
      <w:marTop w:val="0"/>
      <w:marBottom w:val="0"/>
      <w:divBdr>
        <w:top w:val="none" w:sz="0" w:space="0" w:color="auto"/>
        <w:left w:val="none" w:sz="0" w:space="0" w:color="auto"/>
        <w:bottom w:val="none" w:sz="0" w:space="0" w:color="auto"/>
        <w:right w:val="none" w:sz="0" w:space="0" w:color="auto"/>
      </w:divBdr>
    </w:div>
    <w:div w:id="518927966">
      <w:bodyDiv w:val="1"/>
      <w:marLeft w:val="0"/>
      <w:marRight w:val="0"/>
      <w:marTop w:val="0"/>
      <w:marBottom w:val="0"/>
      <w:divBdr>
        <w:top w:val="none" w:sz="0" w:space="0" w:color="auto"/>
        <w:left w:val="none" w:sz="0" w:space="0" w:color="auto"/>
        <w:bottom w:val="none" w:sz="0" w:space="0" w:color="auto"/>
        <w:right w:val="none" w:sz="0" w:space="0" w:color="auto"/>
      </w:divBdr>
    </w:div>
    <w:div w:id="519121834">
      <w:bodyDiv w:val="1"/>
      <w:marLeft w:val="0"/>
      <w:marRight w:val="0"/>
      <w:marTop w:val="0"/>
      <w:marBottom w:val="0"/>
      <w:divBdr>
        <w:top w:val="none" w:sz="0" w:space="0" w:color="auto"/>
        <w:left w:val="none" w:sz="0" w:space="0" w:color="auto"/>
        <w:bottom w:val="none" w:sz="0" w:space="0" w:color="auto"/>
        <w:right w:val="none" w:sz="0" w:space="0" w:color="auto"/>
      </w:divBdr>
    </w:div>
    <w:div w:id="519514013">
      <w:bodyDiv w:val="1"/>
      <w:marLeft w:val="0"/>
      <w:marRight w:val="0"/>
      <w:marTop w:val="0"/>
      <w:marBottom w:val="0"/>
      <w:divBdr>
        <w:top w:val="none" w:sz="0" w:space="0" w:color="auto"/>
        <w:left w:val="none" w:sz="0" w:space="0" w:color="auto"/>
        <w:bottom w:val="none" w:sz="0" w:space="0" w:color="auto"/>
        <w:right w:val="none" w:sz="0" w:space="0" w:color="auto"/>
      </w:divBdr>
    </w:div>
    <w:div w:id="519585137">
      <w:bodyDiv w:val="1"/>
      <w:marLeft w:val="0"/>
      <w:marRight w:val="0"/>
      <w:marTop w:val="0"/>
      <w:marBottom w:val="0"/>
      <w:divBdr>
        <w:top w:val="none" w:sz="0" w:space="0" w:color="auto"/>
        <w:left w:val="none" w:sz="0" w:space="0" w:color="auto"/>
        <w:bottom w:val="none" w:sz="0" w:space="0" w:color="auto"/>
        <w:right w:val="none" w:sz="0" w:space="0" w:color="auto"/>
      </w:divBdr>
    </w:div>
    <w:div w:id="519783898">
      <w:bodyDiv w:val="1"/>
      <w:marLeft w:val="0"/>
      <w:marRight w:val="0"/>
      <w:marTop w:val="0"/>
      <w:marBottom w:val="0"/>
      <w:divBdr>
        <w:top w:val="none" w:sz="0" w:space="0" w:color="auto"/>
        <w:left w:val="none" w:sz="0" w:space="0" w:color="auto"/>
        <w:bottom w:val="none" w:sz="0" w:space="0" w:color="auto"/>
        <w:right w:val="none" w:sz="0" w:space="0" w:color="auto"/>
      </w:divBdr>
    </w:div>
    <w:div w:id="519860520">
      <w:bodyDiv w:val="1"/>
      <w:marLeft w:val="0"/>
      <w:marRight w:val="0"/>
      <w:marTop w:val="0"/>
      <w:marBottom w:val="0"/>
      <w:divBdr>
        <w:top w:val="none" w:sz="0" w:space="0" w:color="auto"/>
        <w:left w:val="none" w:sz="0" w:space="0" w:color="auto"/>
        <w:bottom w:val="none" w:sz="0" w:space="0" w:color="auto"/>
        <w:right w:val="none" w:sz="0" w:space="0" w:color="auto"/>
      </w:divBdr>
    </w:div>
    <w:div w:id="520049081">
      <w:bodyDiv w:val="1"/>
      <w:marLeft w:val="0"/>
      <w:marRight w:val="0"/>
      <w:marTop w:val="0"/>
      <w:marBottom w:val="0"/>
      <w:divBdr>
        <w:top w:val="none" w:sz="0" w:space="0" w:color="auto"/>
        <w:left w:val="none" w:sz="0" w:space="0" w:color="auto"/>
        <w:bottom w:val="none" w:sz="0" w:space="0" w:color="auto"/>
        <w:right w:val="none" w:sz="0" w:space="0" w:color="auto"/>
      </w:divBdr>
    </w:div>
    <w:div w:id="520050754">
      <w:bodyDiv w:val="1"/>
      <w:marLeft w:val="0"/>
      <w:marRight w:val="0"/>
      <w:marTop w:val="0"/>
      <w:marBottom w:val="0"/>
      <w:divBdr>
        <w:top w:val="none" w:sz="0" w:space="0" w:color="auto"/>
        <w:left w:val="none" w:sz="0" w:space="0" w:color="auto"/>
        <w:bottom w:val="none" w:sz="0" w:space="0" w:color="auto"/>
        <w:right w:val="none" w:sz="0" w:space="0" w:color="auto"/>
      </w:divBdr>
    </w:div>
    <w:div w:id="520168158">
      <w:bodyDiv w:val="1"/>
      <w:marLeft w:val="0"/>
      <w:marRight w:val="0"/>
      <w:marTop w:val="0"/>
      <w:marBottom w:val="0"/>
      <w:divBdr>
        <w:top w:val="none" w:sz="0" w:space="0" w:color="auto"/>
        <w:left w:val="none" w:sz="0" w:space="0" w:color="auto"/>
        <w:bottom w:val="none" w:sz="0" w:space="0" w:color="auto"/>
        <w:right w:val="none" w:sz="0" w:space="0" w:color="auto"/>
      </w:divBdr>
    </w:div>
    <w:div w:id="520169014">
      <w:bodyDiv w:val="1"/>
      <w:marLeft w:val="0"/>
      <w:marRight w:val="0"/>
      <w:marTop w:val="0"/>
      <w:marBottom w:val="0"/>
      <w:divBdr>
        <w:top w:val="none" w:sz="0" w:space="0" w:color="auto"/>
        <w:left w:val="none" w:sz="0" w:space="0" w:color="auto"/>
        <w:bottom w:val="none" w:sz="0" w:space="0" w:color="auto"/>
        <w:right w:val="none" w:sz="0" w:space="0" w:color="auto"/>
      </w:divBdr>
    </w:div>
    <w:div w:id="520316762">
      <w:bodyDiv w:val="1"/>
      <w:marLeft w:val="0"/>
      <w:marRight w:val="0"/>
      <w:marTop w:val="0"/>
      <w:marBottom w:val="0"/>
      <w:divBdr>
        <w:top w:val="none" w:sz="0" w:space="0" w:color="auto"/>
        <w:left w:val="none" w:sz="0" w:space="0" w:color="auto"/>
        <w:bottom w:val="none" w:sz="0" w:space="0" w:color="auto"/>
        <w:right w:val="none" w:sz="0" w:space="0" w:color="auto"/>
      </w:divBdr>
    </w:div>
    <w:div w:id="520436228">
      <w:bodyDiv w:val="1"/>
      <w:marLeft w:val="0"/>
      <w:marRight w:val="0"/>
      <w:marTop w:val="0"/>
      <w:marBottom w:val="0"/>
      <w:divBdr>
        <w:top w:val="none" w:sz="0" w:space="0" w:color="auto"/>
        <w:left w:val="none" w:sz="0" w:space="0" w:color="auto"/>
        <w:bottom w:val="none" w:sz="0" w:space="0" w:color="auto"/>
        <w:right w:val="none" w:sz="0" w:space="0" w:color="auto"/>
      </w:divBdr>
    </w:div>
    <w:div w:id="520626718">
      <w:bodyDiv w:val="1"/>
      <w:marLeft w:val="0"/>
      <w:marRight w:val="0"/>
      <w:marTop w:val="0"/>
      <w:marBottom w:val="0"/>
      <w:divBdr>
        <w:top w:val="none" w:sz="0" w:space="0" w:color="auto"/>
        <w:left w:val="none" w:sz="0" w:space="0" w:color="auto"/>
        <w:bottom w:val="none" w:sz="0" w:space="0" w:color="auto"/>
        <w:right w:val="none" w:sz="0" w:space="0" w:color="auto"/>
      </w:divBdr>
    </w:div>
    <w:div w:id="520749759">
      <w:bodyDiv w:val="1"/>
      <w:marLeft w:val="0"/>
      <w:marRight w:val="0"/>
      <w:marTop w:val="0"/>
      <w:marBottom w:val="0"/>
      <w:divBdr>
        <w:top w:val="none" w:sz="0" w:space="0" w:color="auto"/>
        <w:left w:val="none" w:sz="0" w:space="0" w:color="auto"/>
        <w:bottom w:val="none" w:sz="0" w:space="0" w:color="auto"/>
        <w:right w:val="none" w:sz="0" w:space="0" w:color="auto"/>
      </w:divBdr>
    </w:div>
    <w:div w:id="520750508">
      <w:bodyDiv w:val="1"/>
      <w:marLeft w:val="0"/>
      <w:marRight w:val="0"/>
      <w:marTop w:val="0"/>
      <w:marBottom w:val="0"/>
      <w:divBdr>
        <w:top w:val="none" w:sz="0" w:space="0" w:color="auto"/>
        <w:left w:val="none" w:sz="0" w:space="0" w:color="auto"/>
        <w:bottom w:val="none" w:sz="0" w:space="0" w:color="auto"/>
        <w:right w:val="none" w:sz="0" w:space="0" w:color="auto"/>
      </w:divBdr>
    </w:div>
    <w:div w:id="520971418">
      <w:bodyDiv w:val="1"/>
      <w:marLeft w:val="0"/>
      <w:marRight w:val="0"/>
      <w:marTop w:val="0"/>
      <w:marBottom w:val="0"/>
      <w:divBdr>
        <w:top w:val="none" w:sz="0" w:space="0" w:color="auto"/>
        <w:left w:val="none" w:sz="0" w:space="0" w:color="auto"/>
        <w:bottom w:val="none" w:sz="0" w:space="0" w:color="auto"/>
        <w:right w:val="none" w:sz="0" w:space="0" w:color="auto"/>
      </w:divBdr>
    </w:div>
    <w:div w:id="521016066">
      <w:bodyDiv w:val="1"/>
      <w:marLeft w:val="0"/>
      <w:marRight w:val="0"/>
      <w:marTop w:val="0"/>
      <w:marBottom w:val="0"/>
      <w:divBdr>
        <w:top w:val="none" w:sz="0" w:space="0" w:color="auto"/>
        <w:left w:val="none" w:sz="0" w:space="0" w:color="auto"/>
        <w:bottom w:val="none" w:sz="0" w:space="0" w:color="auto"/>
        <w:right w:val="none" w:sz="0" w:space="0" w:color="auto"/>
      </w:divBdr>
    </w:div>
    <w:div w:id="521282747">
      <w:bodyDiv w:val="1"/>
      <w:marLeft w:val="0"/>
      <w:marRight w:val="0"/>
      <w:marTop w:val="0"/>
      <w:marBottom w:val="0"/>
      <w:divBdr>
        <w:top w:val="none" w:sz="0" w:space="0" w:color="auto"/>
        <w:left w:val="none" w:sz="0" w:space="0" w:color="auto"/>
        <w:bottom w:val="none" w:sz="0" w:space="0" w:color="auto"/>
        <w:right w:val="none" w:sz="0" w:space="0" w:color="auto"/>
      </w:divBdr>
    </w:div>
    <w:div w:id="521433182">
      <w:bodyDiv w:val="1"/>
      <w:marLeft w:val="0"/>
      <w:marRight w:val="0"/>
      <w:marTop w:val="0"/>
      <w:marBottom w:val="0"/>
      <w:divBdr>
        <w:top w:val="none" w:sz="0" w:space="0" w:color="auto"/>
        <w:left w:val="none" w:sz="0" w:space="0" w:color="auto"/>
        <w:bottom w:val="none" w:sz="0" w:space="0" w:color="auto"/>
        <w:right w:val="none" w:sz="0" w:space="0" w:color="auto"/>
      </w:divBdr>
    </w:div>
    <w:div w:id="521474584">
      <w:bodyDiv w:val="1"/>
      <w:marLeft w:val="0"/>
      <w:marRight w:val="0"/>
      <w:marTop w:val="0"/>
      <w:marBottom w:val="0"/>
      <w:divBdr>
        <w:top w:val="none" w:sz="0" w:space="0" w:color="auto"/>
        <w:left w:val="none" w:sz="0" w:space="0" w:color="auto"/>
        <w:bottom w:val="none" w:sz="0" w:space="0" w:color="auto"/>
        <w:right w:val="none" w:sz="0" w:space="0" w:color="auto"/>
      </w:divBdr>
    </w:div>
    <w:div w:id="521669593">
      <w:bodyDiv w:val="1"/>
      <w:marLeft w:val="0"/>
      <w:marRight w:val="0"/>
      <w:marTop w:val="0"/>
      <w:marBottom w:val="0"/>
      <w:divBdr>
        <w:top w:val="none" w:sz="0" w:space="0" w:color="auto"/>
        <w:left w:val="none" w:sz="0" w:space="0" w:color="auto"/>
        <w:bottom w:val="none" w:sz="0" w:space="0" w:color="auto"/>
        <w:right w:val="none" w:sz="0" w:space="0" w:color="auto"/>
      </w:divBdr>
    </w:div>
    <w:div w:id="521863465">
      <w:bodyDiv w:val="1"/>
      <w:marLeft w:val="0"/>
      <w:marRight w:val="0"/>
      <w:marTop w:val="0"/>
      <w:marBottom w:val="0"/>
      <w:divBdr>
        <w:top w:val="none" w:sz="0" w:space="0" w:color="auto"/>
        <w:left w:val="none" w:sz="0" w:space="0" w:color="auto"/>
        <w:bottom w:val="none" w:sz="0" w:space="0" w:color="auto"/>
        <w:right w:val="none" w:sz="0" w:space="0" w:color="auto"/>
      </w:divBdr>
    </w:div>
    <w:div w:id="521869152">
      <w:bodyDiv w:val="1"/>
      <w:marLeft w:val="0"/>
      <w:marRight w:val="0"/>
      <w:marTop w:val="0"/>
      <w:marBottom w:val="0"/>
      <w:divBdr>
        <w:top w:val="none" w:sz="0" w:space="0" w:color="auto"/>
        <w:left w:val="none" w:sz="0" w:space="0" w:color="auto"/>
        <w:bottom w:val="none" w:sz="0" w:space="0" w:color="auto"/>
        <w:right w:val="none" w:sz="0" w:space="0" w:color="auto"/>
      </w:divBdr>
    </w:div>
    <w:div w:id="521892723">
      <w:bodyDiv w:val="1"/>
      <w:marLeft w:val="0"/>
      <w:marRight w:val="0"/>
      <w:marTop w:val="0"/>
      <w:marBottom w:val="0"/>
      <w:divBdr>
        <w:top w:val="none" w:sz="0" w:space="0" w:color="auto"/>
        <w:left w:val="none" w:sz="0" w:space="0" w:color="auto"/>
        <w:bottom w:val="none" w:sz="0" w:space="0" w:color="auto"/>
        <w:right w:val="none" w:sz="0" w:space="0" w:color="auto"/>
      </w:divBdr>
    </w:div>
    <w:div w:id="521893249">
      <w:bodyDiv w:val="1"/>
      <w:marLeft w:val="0"/>
      <w:marRight w:val="0"/>
      <w:marTop w:val="0"/>
      <w:marBottom w:val="0"/>
      <w:divBdr>
        <w:top w:val="none" w:sz="0" w:space="0" w:color="auto"/>
        <w:left w:val="none" w:sz="0" w:space="0" w:color="auto"/>
        <w:bottom w:val="none" w:sz="0" w:space="0" w:color="auto"/>
        <w:right w:val="none" w:sz="0" w:space="0" w:color="auto"/>
      </w:divBdr>
    </w:div>
    <w:div w:id="521893555">
      <w:bodyDiv w:val="1"/>
      <w:marLeft w:val="0"/>
      <w:marRight w:val="0"/>
      <w:marTop w:val="0"/>
      <w:marBottom w:val="0"/>
      <w:divBdr>
        <w:top w:val="none" w:sz="0" w:space="0" w:color="auto"/>
        <w:left w:val="none" w:sz="0" w:space="0" w:color="auto"/>
        <w:bottom w:val="none" w:sz="0" w:space="0" w:color="auto"/>
        <w:right w:val="none" w:sz="0" w:space="0" w:color="auto"/>
      </w:divBdr>
    </w:div>
    <w:div w:id="522279924">
      <w:bodyDiv w:val="1"/>
      <w:marLeft w:val="0"/>
      <w:marRight w:val="0"/>
      <w:marTop w:val="0"/>
      <w:marBottom w:val="0"/>
      <w:divBdr>
        <w:top w:val="none" w:sz="0" w:space="0" w:color="auto"/>
        <w:left w:val="none" w:sz="0" w:space="0" w:color="auto"/>
        <w:bottom w:val="none" w:sz="0" w:space="0" w:color="auto"/>
        <w:right w:val="none" w:sz="0" w:space="0" w:color="auto"/>
      </w:divBdr>
    </w:div>
    <w:div w:id="522284043">
      <w:bodyDiv w:val="1"/>
      <w:marLeft w:val="0"/>
      <w:marRight w:val="0"/>
      <w:marTop w:val="0"/>
      <w:marBottom w:val="0"/>
      <w:divBdr>
        <w:top w:val="none" w:sz="0" w:space="0" w:color="auto"/>
        <w:left w:val="none" w:sz="0" w:space="0" w:color="auto"/>
        <w:bottom w:val="none" w:sz="0" w:space="0" w:color="auto"/>
        <w:right w:val="none" w:sz="0" w:space="0" w:color="auto"/>
      </w:divBdr>
    </w:div>
    <w:div w:id="522329577">
      <w:bodyDiv w:val="1"/>
      <w:marLeft w:val="0"/>
      <w:marRight w:val="0"/>
      <w:marTop w:val="0"/>
      <w:marBottom w:val="0"/>
      <w:divBdr>
        <w:top w:val="none" w:sz="0" w:space="0" w:color="auto"/>
        <w:left w:val="none" w:sz="0" w:space="0" w:color="auto"/>
        <w:bottom w:val="none" w:sz="0" w:space="0" w:color="auto"/>
        <w:right w:val="none" w:sz="0" w:space="0" w:color="auto"/>
      </w:divBdr>
    </w:div>
    <w:div w:id="522786948">
      <w:bodyDiv w:val="1"/>
      <w:marLeft w:val="0"/>
      <w:marRight w:val="0"/>
      <w:marTop w:val="0"/>
      <w:marBottom w:val="0"/>
      <w:divBdr>
        <w:top w:val="none" w:sz="0" w:space="0" w:color="auto"/>
        <w:left w:val="none" w:sz="0" w:space="0" w:color="auto"/>
        <w:bottom w:val="none" w:sz="0" w:space="0" w:color="auto"/>
        <w:right w:val="none" w:sz="0" w:space="0" w:color="auto"/>
      </w:divBdr>
    </w:div>
    <w:div w:id="522789876">
      <w:bodyDiv w:val="1"/>
      <w:marLeft w:val="0"/>
      <w:marRight w:val="0"/>
      <w:marTop w:val="0"/>
      <w:marBottom w:val="0"/>
      <w:divBdr>
        <w:top w:val="none" w:sz="0" w:space="0" w:color="auto"/>
        <w:left w:val="none" w:sz="0" w:space="0" w:color="auto"/>
        <w:bottom w:val="none" w:sz="0" w:space="0" w:color="auto"/>
        <w:right w:val="none" w:sz="0" w:space="0" w:color="auto"/>
      </w:divBdr>
    </w:div>
    <w:div w:id="522935863">
      <w:bodyDiv w:val="1"/>
      <w:marLeft w:val="0"/>
      <w:marRight w:val="0"/>
      <w:marTop w:val="0"/>
      <w:marBottom w:val="0"/>
      <w:divBdr>
        <w:top w:val="none" w:sz="0" w:space="0" w:color="auto"/>
        <w:left w:val="none" w:sz="0" w:space="0" w:color="auto"/>
        <w:bottom w:val="none" w:sz="0" w:space="0" w:color="auto"/>
        <w:right w:val="none" w:sz="0" w:space="0" w:color="auto"/>
      </w:divBdr>
    </w:div>
    <w:div w:id="522981831">
      <w:bodyDiv w:val="1"/>
      <w:marLeft w:val="0"/>
      <w:marRight w:val="0"/>
      <w:marTop w:val="0"/>
      <w:marBottom w:val="0"/>
      <w:divBdr>
        <w:top w:val="none" w:sz="0" w:space="0" w:color="auto"/>
        <w:left w:val="none" w:sz="0" w:space="0" w:color="auto"/>
        <w:bottom w:val="none" w:sz="0" w:space="0" w:color="auto"/>
        <w:right w:val="none" w:sz="0" w:space="0" w:color="auto"/>
      </w:divBdr>
    </w:div>
    <w:div w:id="523133932">
      <w:bodyDiv w:val="1"/>
      <w:marLeft w:val="0"/>
      <w:marRight w:val="0"/>
      <w:marTop w:val="0"/>
      <w:marBottom w:val="0"/>
      <w:divBdr>
        <w:top w:val="none" w:sz="0" w:space="0" w:color="auto"/>
        <w:left w:val="none" w:sz="0" w:space="0" w:color="auto"/>
        <w:bottom w:val="none" w:sz="0" w:space="0" w:color="auto"/>
        <w:right w:val="none" w:sz="0" w:space="0" w:color="auto"/>
      </w:divBdr>
    </w:div>
    <w:div w:id="523205467">
      <w:bodyDiv w:val="1"/>
      <w:marLeft w:val="0"/>
      <w:marRight w:val="0"/>
      <w:marTop w:val="0"/>
      <w:marBottom w:val="0"/>
      <w:divBdr>
        <w:top w:val="none" w:sz="0" w:space="0" w:color="auto"/>
        <w:left w:val="none" w:sz="0" w:space="0" w:color="auto"/>
        <w:bottom w:val="none" w:sz="0" w:space="0" w:color="auto"/>
        <w:right w:val="none" w:sz="0" w:space="0" w:color="auto"/>
      </w:divBdr>
    </w:div>
    <w:div w:id="523252574">
      <w:bodyDiv w:val="1"/>
      <w:marLeft w:val="0"/>
      <w:marRight w:val="0"/>
      <w:marTop w:val="0"/>
      <w:marBottom w:val="0"/>
      <w:divBdr>
        <w:top w:val="none" w:sz="0" w:space="0" w:color="auto"/>
        <w:left w:val="none" w:sz="0" w:space="0" w:color="auto"/>
        <w:bottom w:val="none" w:sz="0" w:space="0" w:color="auto"/>
        <w:right w:val="none" w:sz="0" w:space="0" w:color="auto"/>
      </w:divBdr>
    </w:div>
    <w:div w:id="523517599">
      <w:bodyDiv w:val="1"/>
      <w:marLeft w:val="0"/>
      <w:marRight w:val="0"/>
      <w:marTop w:val="0"/>
      <w:marBottom w:val="0"/>
      <w:divBdr>
        <w:top w:val="none" w:sz="0" w:space="0" w:color="auto"/>
        <w:left w:val="none" w:sz="0" w:space="0" w:color="auto"/>
        <w:bottom w:val="none" w:sz="0" w:space="0" w:color="auto"/>
        <w:right w:val="none" w:sz="0" w:space="0" w:color="auto"/>
      </w:divBdr>
    </w:div>
    <w:div w:id="523639618">
      <w:bodyDiv w:val="1"/>
      <w:marLeft w:val="0"/>
      <w:marRight w:val="0"/>
      <w:marTop w:val="0"/>
      <w:marBottom w:val="0"/>
      <w:divBdr>
        <w:top w:val="none" w:sz="0" w:space="0" w:color="auto"/>
        <w:left w:val="none" w:sz="0" w:space="0" w:color="auto"/>
        <w:bottom w:val="none" w:sz="0" w:space="0" w:color="auto"/>
        <w:right w:val="none" w:sz="0" w:space="0" w:color="auto"/>
      </w:divBdr>
    </w:div>
    <w:div w:id="523665344">
      <w:bodyDiv w:val="1"/>
      <w:marLeft w:val="0"/>
      <w:marRight w:val="0"/>
      <w:marTop w:val="0"/>
      <w:marBottom w:val="0"/>
      <w:divBdr>
        <w:top w:val="none" w:sz="0" w:space="0" w:color="auto"/>
        <w:left w:val="none" w:sz="0" w:space="0" w:color="auto"/>
        <w:bottom w:val="none" w:sz="0" w:space="0" w:color="auto"/>
        <w:right w:val="none" w:sz="0" w:space="0" w:color="auto"/>
      </w:divBdr>
    </w:div>
    <w:div w:id="523716549">
      <w:bodyDiv w:val="1"/>
      <w:marLeft w:val="0"/>
      <w:marRight w:val="0"/>
      <w:marTop w:val="0"/>
      <w:marBottom w:val="0"/>
      <w:divBdr>
        <w:top w:val="none" w:sz="0" w:space="0" w:color="auto"/>
        <w:left w:val="none" w:sz="0" w:space="0" w:color="auto"/>
        <w:bottom w:val="none" w:sz="0" w:space="0" w:color="auto"/>
        <w:right w:val="none" w:sz="0" w:space="0" w:color="auto"/>
      </w:divBdr>
    </w:div>
    <w:div w:id="523979655">
      <w:bodyDiv w:val="1"/>
      <w:marLeft w:val="0"/>
      <w:marRight w:val="0"/>
      <w:marTop w:val="0"/>
      <w:marBottom w:val="0"/>
      <w:divBdr>
        <w:top w:val="none" w:sz="0" w:space="0" w:color="auto"/>
        <w:left w:val="none" w:sz="0" w:space="0" w:color="auto"/>
        <w:bottom w:val="none" w:sz="0" w:space="0" w:color="auto"/>
        <w:right w:val="none" w:sz="0" w:space="0" w:color="auto"/>
      </w:divBdr>
    </w:div>
    <w:div w:id="524095399">
      <w:bodyDiv w:val="1"/>
      <w:marLeft w:val="0"/>
      <w:marRight w:val="0"/>
      <w:marTop w:val="0"/>
      <w:marBottom w:val="0"/>
      <w:divBdr>
        <w:top w:val="none" w:sz="0" w:space="0" w:color="auto"/>
        <w:left w:val="none" w:sz="0" w:space="0" w:color="auto"/>
        <w:bottom w:val="none" w:sz="0" w:space="0" w:color="auto"/>
        <w:right w:val="none" w:sz="0" w:space="0" w:color="auto"/>
      </w:divBdr>
    </w:div>
    <w:div w:id="524178340">
      <w:bodyDiv w:val="1"/>
      <w:marLeft w:val="0"/>
      <w:marRight w:val="0"/>
      <w:marTop w:val="0"/>
      <w:marBottom w:val="0"/>
      <w:divBdr>
        <w:top w:val="none" w:sz="0" w:space="0" w:color="auto"/>
        <w:left w:val="none" w:sz="0" w:space="0" w:color="auto"/>
        <w:bottom w:val="none" w:sz="0" w:space="0" w:color="auto"/>
        <w:right w:val="none" w:sz="0" w:space="0" w:color="auto"/>
      </w:divBdr>
    </w:div>
    <w:div w:id="524557628">
      <w:bodyDiv w:val="1"/>
      <w:marLeft w:val="0"/>
      <w:marRight w:val="0"/>
      <w:marTop w:val="0"/>
      <w:marBottom w:val="0"/>
      <w:divBdr>
        <w:top w:val="none" w:sz="0" w:space="0" w:color="auto"/>
        <w:left w:val="none" w:sz="0" w:space="0" w:color="auto"/>
        <w:bottom w:val="none" w:sz="0" w:space="0" w:color="auto"/>
        <w:right w:val="none" w:sz="0" w:space="0" w:color="auto"/>
      </w:divBdr>
    </w:div>
    <w:div w:id="524558799">
      <w:bodyDiv w:val="1"/>
      <w:marLeft w:val="0"/>
      <w:marRight w:val="0"/>
      <w:marTop w:val="0"/>
      <w:marBottom w:val="0"/>
      <w:divBdr>
        <w:top w:val="none" w:sz="0" w:space="0" w:color="auto"/>
        <w:left w:val="none" w:sz="0" w:space="0" w:color="auto"/>
        <w:bottom w:val="none" w:sz="0" w:space="0" w:color="auto"/>
        <w:right w:val="none" w:sz="0" w:space="0" w:color="auto"/>
      </w:divBdr>
    </w:div>
    <w:div w:id="524636174">
      <w:bodyDiv w:val="1"/>
      <w:marLeft w:val="0"/>
      <w:marRight w:val="0"/>
      <w:marTop w:val="0"/>
      <w:marBottom w:val="0"/>
      <w:divBdr>
        <w:top w:val="none" w:sz="0" w:space="0" w:color="auto"/>
        <w:left w:val="none" w:sz="0" w:space="0" w:color="auto"/>
        <w:bottom w:val="none" w:sz="0" w:space="0" w:color="auto"/>
        <w:right w:val="none" w:sz="0" w:space="0" w:color="auto"/>
      </w:divBdr>
    </w:div>
    <w:div w:id="524755742">
      <w:bodyDiv w:val="1"/>
      <w:marLeft w:val="0"/>
      <w:marRight w:val="0"/>
      <w:marTop w:val="0"/>
      <w:marBottom w:val="0"/>
      <w:divBdr>
        <w:top w:val="none" w:sz="0" w:space="0" w:color="auto"/>
        <w:left w:val="none" w:sz="0" w:space="0" w:color="auto"/>
        <w:bottom w:val="none" w:sz="0" w:space="0" w:color="auto"/>
        <w:right w:val="none" w:sz="0" w:space="0" w:color="auto"/>
      </w:divBdr>
    </w:div>
    <w:div w:id="525095390">
      <w:bodyDiv w:val="1"/>
      <w:marLeft w:val="0"/>
      <w:marRight w:val="0"/>
      <w:marTop w:val="0"/>
      <w:marBottom w:val="0"/>
      <w:divBdr>
        <w:top w:val="none" w:sz="0" w:space="0" w:color="auto"/>
        <w:left w:val="none" w:sz="0" w:space="0" w:color="auto"/>
        <w:bottom w:val="none" w:sz="0" w:space="0" w:color="auto"/>
        <w:right w:val="none" w:sz="0" w:space="0" w:color="auto"/>
      </w:divBdr>
    </w:div>
    <w:div w:id="525102434">
      <w:bodyDiv w:val="1"/>
      <w:marLeft w:val="0"/>
      <w:marRight w:val="0"/>
      <w:marTop w:val="0"/>
      <w:marBottom w:val="0"/>
      <w:divBdr>
        <w:top w:val="none" w:sz="0" w:space="0" w:color="auto"/>
        <w:left w:val="none" w:sz="0" w:space="0" w:color="auto"/>
        <w:bottom w:val="none" w:sz="0" w:space="0" w:color="auto"/>
        <w:right w:val="none" w:sz="0" w:space="0" w:color="auto"/>
      </w:divBdr>
    </w:div>
    <w:div w:id="525288082">
      <w:bodyDiv w:val="1"/>
      <w:marLeft w:val="0"/>
      <w:marRight w:val="0"/>
      <w:marTop w:val="0"/>
      <w:marBottom w:val="0"/>
      <w:divBdr>
        <w:top w:val="none" w:sz="0" w:space="0" w:color="auto"/>
        <w:left w:val="none" w:sz="0" w:space="0" w:color="auto"/>
        <w:bottom w:val="none" w:sz="0" w:space="0" w:color="auto"/>
        <w:right w:val="none" w:sz="0" w:space="0" w:color="auto"/>
      </w:divBdr>
    </w:div>
    <w:div w:id="525482737">
      <w:bodyDiv w:val="1"/>
      <w:marLeft w:val="0"/>
      <w:marRight w:val="0"/>
      <w:marTop w:val="0"/>
      <w:marBottom w:val="0"/>
      <w:divBdr>
        <w:top w:val="none" w:sz="0" w:space="0" w:color="auto"/>
        <w:left w:val="none" w:sz="0" w:space="0" w:color="auto"/>
        <w:bottom w:val="none" w:sz="0" w:space="0" w:color="auto"/>
        <w:right w:val="none" w:sz="0" w:space="0" w:color="auto"/>
      </w:divBdr>
    </w:div>
    <w:div w:id="525677887">
      <w:bodyDiv w:val="1"/>
      <w:marLeft w:val="0"/>
      <w:marRight w:val="0"/>
      <w:marTop w:val="0"/>
      <w:marBottom w:val="0"/>
      <w:divBdr>
        <w:top w:val="none" w:sz="0" w:space="0" w:color="auto"/>
        <w:left w:val="none" w:sz="0" w:space="0" w:color="auto"/>
        <w:bottom w:val="none" w:sz="0" w:space="0" w:color="auto"/>
        <w:right w:val="none" w:sz="0" w:space="0" w:color="auto"/>
      </w:divBdr>
    </w:div>
    <w:div w:id="525800253">
      <w:bodyDiv w:val="1"/>
      <w:marLeft w:val="0"/>
      <w:marRight w:val="0"/>
      <w:marTop w:val="0"/>
      <w:marBottom w:val="0"/>
      <w:divBdr>
        <w:top w:val="none" w:sz="0" w:space="0" w:color="auto"/>
        <w:left w:val="none" w:sz="0" w:space="0" w:color="auto"/>
        <w:bottom w:val="none" w:sz="0" w:space="0" w:color="auto"/>
        <w:right w:val="none" w:sz="0" w:space="0" w:color="auto"/>
      </w:divBdr>
    </w:div>
    <w:div w:id="525800524">
      <w:bodyDiv w:val="1"/>
      <w:marLeft w:val="0"/>
      <w:marRight w:val="0"/>
      <w:marTop w:val="0"/>
      <w:marBottom w:val="0"/>
      <w:divBdr>
        <w:top w:val="none" w:sz="0" w:space="0" w:color="auto"/>
        <w:left w:val="none" w:sz="0" w:space="0" w:color="auto"/>
        <w:bottom w:val="none" w:sz="0" w:space="0" w:color="auto"/>
        <w:right w:val="none" w:sz="0" w:space="0" w:color="auto"/>
      </w:divBdr>
    </w:div>
    <w:div w:id="525801186">
      <w:bodyDiv w:val="1"/>
      <w:marLeft w:val="0"/>
      <w:marRight w:val="0"/>
      <w:marTop w:val="0"/>
      <w:marBottom w:val="0"/>
      <w:divBdr>
        <w:top w:val="none" w:sz="0" w:space="0" w:color="auto"/>
        <w:left w:val="none" w:sz="0" w:space="0" w:color="auto"/>
        <w:bottom w:val="none" w:sz="0" w:space="0" w:color="auto"/>
        <w:right w:val="none" w:sz="0" w:space="0" w:color="auto"/>
      </w:divBdr>
    </w:div>
    <w:div w:id="525826076">
      <w:bodyDiv w:val="1"/>
      <w:marLeft w:val="0"/>
      <w:marRight w:val="0"/>
      <w:marTop w:val="0"/>
      <w:marBottom w:val="0"/>
      <w:divBdr>
        <w:top w:val="none" w:sz="0" w:space="0" w:color="auto"/>
        <w:left w:val="none" w:sz="0" w:space="0" w:color="auto"/>
        <w:bottom w:val="none" w:sz="0" w:space="0" w:color="auto"/>
        <w:right w:val="none" w:sz="0" w:space="0" w:color="auto"/>
      </w:divBdr>
    </w:div>
    <w:div w:id="525951764">
      <w:bodyDiv w:val="1"/>
      <w:marLeft w:val="0"/>
      <w:marRight w:val="0"/>
      <w:marTop w:val="0"/>
      <w:marBottom w:val="0"/>
      <w:divBdr>
        <w:top w:val="none" w:sz="0" w:space="0" w:color="auto"/>
        <w:left w:val="none" w:sz="0" w:space="0" w:color="auto"/>
        <w:bottom w:val="none" w:sz="0" w:space="0" w:color="auto"/>
        <w:right w:val="none" w:sz="0" w:space="0" w:color="auto"/>
      </w:divBdr>
    </w:div>
    <w:div w:id="526063098">
      <w:bodyDiv w:val="1"/>
      <w:marLeft w:val="0"/>
      <w:marRight w:val="0"/>
      <w:marTop w:val="0"/>
      <w:marBottom w:val="0"/>
      <w:divBdr>
        <w:top w:val="none" w:sz="0" w:space="0" w:color="auto"/>
        <w:left w:val="none" w:sz="0" w:space="0" w:color="auto"/>
        <w:bottom w:val="none" w:sz="0" w:space="0" w:color="auto"/>
        <w:right w:val="none" w:sz="0" w:space="0" w:color="auto"/>
      </w:divBdr>
    </w:div>
    <w:div w:id="526212237">
      <w:bodyDiv w:val="1"/>
      <w:marLeft w:val="0"/>
      <w:marRight w:val="0"/>
      <w:marTop w:val="0"/>
      <w:marBottom w:val="0"/>
      <w:divBdr>
        <w:top w:val="none" w:sz="0" w:space="0" w:color="auto"/>
        <w:left w:val="none" w:sz="0" w:space="0" w:color="auto"/>
        <w:bottom w:val="none" w:sz="0" w:space="0" w:color="auto"/>
        <w:right w:val="none" w:sz="0" w:space="0" w:color="auto"/>
      </w:divBdr>
    </w:div>
    <w:div w:id="526335132">
      <w:bodyDiv w:val="1"/>
      <w:marLeft w:val="0"/>
      <w:marRight w:val="0"/>
      <w:marTop w:val="0"/>
      <w:marBottom w:val="0"/>
      <w:divBdr>
        <w:top w:val="none" w:sz="0" w:space="0" w:color="auto"/>
        <w:left w:val="none" w:sz="0" w:space="0" w:color="auto"/>
        <w:bottom w:val="none" w:sz="0" w:space="0" w:color="auto"/>
        <w:right w:val="none" w:sz="0" w:space="0" w:color="auto"/>
      </w:divBdr>
    </w:div>
    <w:div w:id="526408735">
      <w:bodyDiv w:val="1"/>
      <w:marLeft w:val="0"/>
      <w:marRight w:val="0"/>
      <w:marTop w:val="0"/>
      <w:marBottom w:val="0"/>
      <w:divBdr>
        <w:top w:val="none" w:sz="0" w:space="0" w:color="auto"/>
        <w:left w:val="none" w:sz="0" w:space="0" w:color="auto"/>
        <w:bottom w:val="none" w:sz="0" w:space="0" w:color="auto"/>
        <w:right w:val="none" w:sz="0" w:space="0" w:color="auto"/>
      </w:divBdr>
    </w:div>
    <w:div w:id="526985921">
      <w:bodyDiv w:val="1"/>
      <w:marLeft w:val="0"/>
      <w:marRight w:val="0"/>
      <w:marTop w:val="0"/>
      <w:marBottom w:val="0"/>
      <w:divBdr>
        <w:top w:val="none" w:sz="0" w:space="0" w:color="auto"/>
        <w:left w:val="none" w:sz="0" w:space="0" w:color="auto"/>
        <w:bottom w:val="none" w:sz="0" w:space="0" w:color="auto"/>
        <w:right w:val="none" w:sz="0" w:space="0" w:color="auto"/>
      </w:divBdr>
    </w:div>
    <w:div w:id="527063495">
      <w:bodyDiv w:val="1"/>
      <w:marLeft w:val="0"/>
      <w:marRight w:val="0"/>
      <w:marTop w:val="0"/>
      <w:marBottom w:val="0"/>
      <w:divBdr>
        <w:top w:val="none" w:sz="0" w:space="0" w:color="auto"/>
        <w:left w:val="none" w:sz="0" w:space="0" w:color="auto"/>
        <w:bottom w:val="none" w:sz="0" w:space="0" w:color="auto"/>
        <w:right w:val="none" w:sz="0" w:space="0" w:color="auto"/>
      </w:divBdr>
    </w:div>
    <w:div w:id="527136341">
      <w:bodyDiv w:val="1"/>
      <w:marLeft w:val="0"/>
      <w:marRight w:val="0"/>
      <w:marTop w:val="0"/>
      <w:marBottom w:val="0"/>
      <w:divBdr>
        <w:top w:val="none" w:sz="0" w:space="0" w:color="auto"/>
        <w:left w:val="none" w:sz="0" w:space="0" w:color="auto"/>
        <w:bottom w:val="none" w:sz="0" w:space="0" w:color="auto"/>
        <w:right w:val="none" w:sz="0" w:space="0" w:color="auto"/>
      </w:divBdr>
    </w:div>
    <w:div w:id="527136890">
      <w:bodyDiv w:val="1"/>
      <w:marLeft w:val="0"/>
      <w:marRight w:val="0"/>
      <w:marTop w:val="0"/>
      <w:marBottom w:val="0"/>
      <w:divBdr>
        <w:top w:val="none" w:sz="0" w:space="0" w:color="auto"/>
        <w:left w:val="none" w:sz="0" w:space="0" w:color="auto"/>
        <w:bottom w:val="none" w:sz="0" w:space="0" w:color="auto"/>
        <w:right w:val="none" w:sz="0" w:space="0" w:color="auto"/>
      </w:divBdr>
    </w:div>
    <w:div w:id="527262514">
      <w:bodyDiv w:val="1"/>
      <w:marLeft w:val="0"/>
      <w:marRight w:val="0"/>
      <w:marTop w:val="0"/>
      <w:marBottom w:val="0"/>
      <w:divBdr>
        <w:top w:val="none" w:sz="0" w:space="0" w:color="auto"/>
        <w:left w:val="none" w:sz="0" w:space="0" w:color="auto"/>
        <w:bottom w:val="none" w:sz="0" w:space="0" w:color="auto"/>
        <w:right w:val="none" w:sz="0" w:space="0" w:color="auto"/>
      </w:divBdr>
    </w:div>
    <w:div w:id="527304408">
      <w:bodyDiv w:val="1"/>
      <w:marLeft w:val="0"/>
      <w:marRight w:val="0"/>
      <w:marTop w:val="0"/>
      <w:marBottom w:val="0"/>
      <w:divBdr>
        <w:top w:val="none" w:sz="0" w:space="0" w:color="auto"/>
        <w:left w:val="none" w:sz="0" w:space="0" w:color="auto"/>
        <w:bottom w:val="none" w:sz="0" w:space="0" w:color="auto"/>
        <w:right w:val="none" w:sz="0" w:space="0" w:color="auto"/>
      </w:divBdr>
    </w:div>
    <w:div w:id="527333044">
      <w:bodyDiv w:val="1"/>
      <w:marLeft w:val="0"/>
      <w:marRight w:val="0"/>
      <w:marTop w:val="0"/>
      <w:marBottom w:val="0"/>
      <w:divBdr>
        <w:top w:val="none" w:sz="0" w:space="0" w:color="auto"/>
        <w:left w:val="none" w:sz="0" w:space="0" w:color="auto"/>
        <w:bottom w:val="none" w:sz="0" w:space="0" w:color="auto"/>
        <w:right w:val="none" w:sz="0" w:space="0" w:color="auto"/>
      </w:divBdr>
    </w:div>
    <w:div w:id="527447968">
      <w:bodyDiv w:val="1"/>
      <w:marLeft w:val="0"/>
      <w:marRight w:val="0"/>
      <w:marTop w:val="0"/>
      <w:marBottom w:val="0"/>
      <w:divBdr>
        <w:top w:val="none" w:sz="0" w:space="0" w:color="auto"/>
        <w:left w:val="none" w:sz="0" w:space="0" w:color="auto"/>
        <w:bottom w:val="none" w:sz="0" w:space="0" w:color="auto"/>
        <w:right w:val="none" w:sz="0" w:space="0" w:color="auto"/>
      </w:divBdr>
    </w:div>
    <w:div w:id="527715460">
      <w:bodyDiv w:val="1"/>
      <w:marLeft w:val="0"/>
      <w:marRight w:val="0"/>
      <w:marTop w:val="0"/>
      <w:marBottom w:val="0"/>
      <w:divBdr>
        <w:top w:val="none" w:sz="0" w:space="0" w:color="auto"/>
        <w:left w:val="none" w:sz="0" w:space="0" w:color="auto"/>
        <w:bottom w:val="none" w:sz="0" w:space="0" w:color="auto"/>
        <w:right w:val="none" w:sz="0" w:space="0" w:color="auto"/>
      </w:divBdr>
    </w:div>
    <w:div w:id="527722277">
      <w:bodyDiv w:val="1"/>
      <w:marLeft w:val="0"/>
      <w:marRight w:val="0"/>
      <w:marTop w:val="0"/>
      <w:marBottom w:val="0"/>
      <w:divBdr>
        <w:top w:val="none" w:sz="0" w:space="0" w:color="auto"/>
        <w:left w:val="none" w:sz="0" w:space="0" w:color="auto"/>
        <w:bottom w:val="none" w:sz="0" w:space="0" w:color="auto"/>
        <w:right w:val="none" w:sz="0" w:space="0" w:color="auto"/>
      </w:divBdr>
    </w:div>
    <w:div w:id="527792874">
      <w:bodyDiv w:val="1"/>
      <w:marLeft w:val="0"/>
      <w:marRight w:val="0"/>
      <w:marTop w:val="0"/>
      <w:marBottom w:val="0"/>
      <w:divBdr>
        <w:top w:val="none" w:sz="0" w:space="0" w:color="auto"/>
        <w:left w:val="none" w:sz="0" w:space="0" w:color="auto"/>
        <w:bottom w:val="none" w:sz="0" w:space="0" w:color="auto"/>
        <w:right w:val="none" w:sz="0" w:space="0" w:color="auto"/>
      </w:divBdr>
    </w:div>
    <w:div w:id="527909834">
      <w:bodyDiv w:val="1"/>
      <w:marLeft w:val="0"/>
      <w:marRight w:val="0"/>
      <w:marTop w:val="0"/>
      <w:marBottom w:val="0"/>
      <w:divBdr>
        <w:top w:val="none" w:sz="0" w:space="0" w:color="auto"/>
        <w:left w:val="none" w:sz="0" w:space="0" w:color="auto"/>
        <w:bottom w:val="none" w:sz="0" w:space="0" w:color="auto"/>
        <w:right w:val="none" w:sz="0" w:space="0" w:color="auto"/>
      </w:divBdr>
    </w:div>
    <w:div w:id="527990094">
      <w:bodyDiv w:val="1"/>
      <w:marLeft w:val="0"/>
      <w:marRight w:val="0"/>
      <w:marTop w:val="0"/>
      <w:marBottom w:val="0"/>
      <w:divBdr>
        <w:top w:val="none" w:sz="0" w:space="0" w:color="auto"/>
        <w:left w:val="none" w:sz="0" w:space="0" w:color="auto"/>
        <w:bottom w:val="none" w:sz="0" w:space="0" w:color="auto"/>
        <w:right w:val="none" w:sz="0" w:space="0" w:color="auto"/>
      </w:divBdr>
      <w:divsChild>
        <w:div w:id="2141415639">
          <w:marLeft w:val="0"/>
          <w:marRight w:val="0"/>
          <w:marTop w:val="0"/>
          <w:marBottom w:val="0"/>
          <w:divBdr>
            <w:top w:val="none" w:sz="0" w:space="0" w:color="auto"/>
            <w:left w:val="none" w:sz="0" w:space="0" w:color="auto"/>
            <w:bottom w:val="none" w:sz="0" w:space="0" w:color="auto"/>
            <w:right w:val="none" w:sz="0" w:space="0" w:color="auto"/>
          </w:divBdr>
          <w:divsChild>
            <w:div w:id="1524632977">
              <w:marLeft w:val="0"/>
              <w:marRight w:val="0"/>
              <w:marTop w:val="0"/>
              <w:marBottom w:val="0"/>
              <w:divBdr>
                <w:top w:val="none" w:sz="0" w:space="0" w:color="auto"/>
                <w:left w:val="none" w:sz="0" w:space="0" w:color="auto"/>
                <w:bottom w:val="none" w:sz="0" w:space="0" w:color="auto"/>
                <w:right w:val="none" w:sz="0" w:space="0" w:color="auto"/>
              </w:divBdr>
              <w:divsChild>
                <w:div w:id="1617641645">
                  <w:marLeft w:val="0"/>
                  <w:marRight w:val="0"/>
                  <w:marTop w:val="0"/>
                  <w:marBottom w:val="0"/>
                  <w:divBdr>
                    <w:top w:val="none" w:sz="0" w:space="0" w:color="auto"/>
                    <w:left w:val="none" w:sz="0" w:space="0" w:color="auto"/>
                    <w:bottom w:val="none" w:sz="0" w:space="0" w:color="auto"/>
                    <w:right w:val="none" w:sz="0" w:space="0" w:color="auto"/>
                  </w:divBdr>
                  <w:divsChild>
                    <w:div w:id="793133910">
                      <w:marLeft w:val="0"/>
                      <w:marRight w:val="0"/>
                      <w:marTop w:val="0"/>
                      <w:marBottom w:val="0"/>
                      <w:divBdr>
                        <w:top w:val="none" w:sz="0" w:space="0" w:color="auto"/>
                        <w:left w:val="none" w:sz="0" w:space="0" w:color="auto"/>
                        <w:bottom w:val="none" w:sz="0" w:space="0" w:color="auto"/>
                        <w:right w:val="none" w:sz="0" w:space="0" w:color="auto"/>
                      </w:divBdr>
                      <w:divsChild>
                        <w:div w:id="1808356833">
                          <w:marLeft w:val="0"/>
                          <w:marRight w:val="0"/>
                          <w:marTop w:val="0"/>
                          <w:marBottom w:val="0"/>
                          <w:divBdr>
                            <w:top w:val="none" w:sz="0" w:space="0" w:color="auto"/>
                            <w:left w:val="none" w:sz="0" w:space="0" w:color="auto"/>
                            <w:bottom w:val="none" w:sz="0" w:space="0" w:color="auto"/>
                            <w:right w:val="none" w:sz="0" w:space="0" w:color="auto"/>
                          </w:divBdr>
                          <w:divsChild>
                            <w:div w:id="1374884865">
                              <w:marLeft w:val="0"/>
                              <w:marRight w:val="0"/>
                              <w:marTop w:val="0"/>
                              <w:marBottom w:val="0"/>
                              <w:divBdr>
                                <w:top w:val="none" w:sz="0" w:space="0" w:color="auto"/>
                                <w:left w:val="none" w:sz="0" w:space="0" w:color="auto"/>
                                <w:bottom w:val="none" w:sz="0" w:space="0" w:color="auto"/>
                                <w:right w:val="none" w:sz="0" w:space="0" w:color="auto"/>
                              </w:divBdr>
                              <w:divsChild>
                                <w:div w:id="1947997955">
                                  <w:marLeft w:val="0"/>
                                  <w:marRight w:val="0"/>
                                  <w:marTop w:val="0"/>
                                  <w:marBottom w:val="0"/>
                                  <w:divBdr>
                                    <w:top w:val="none" w:sz="0" w:space="0" w:color="auto"/>
                                    <w:left w:val="single" w:sz="6" w:space="0" w:color="0B198C"/>
                                    <w:bottom w:val="none" w:sz="0" w:space="0" w:color="auto"/>
                                    <w:right w:val="single" w:sz="6" w:space="0" w:color="0B198C"/>
                                  </w:divBdr>
                                  <w:divsChild>
                                    <w:div w:id="1158886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28034987">
      <w:bodyDiv w:val="1"/>
      <w:marLeft w:val="0"/>
      <w:marRight w:val="0"/>
      <w:marTop w:val="0"/>
      <w:marBottom w:val="0"/>
      <w:divBdr>
        <w:top w:val="none" w:sz="0" w:space="0" w:color="auto"/>
        <w:left w:val="none" w:sz="0" w:space="0" w:color="auto"/>
        <w:bottom w:val="none" w:sz="0" w:space="0" w:color="auto"/>
        <w:right w:val="none" w:sz="0" w:space="0" w:color="auto"/>
      </w:divBdr>
    </w:div>
    <w:div w:id="528104437">
      <w:bodyDiv w:val="1"/>
      <w:marLeft w:val="0"/>
      <w:marRight w:val="0"/>
      <w:marTop w:val="0"/>
      <w:marBottom w:val="0"/>
      <w:divBdr>
        <w:top w:val="none" w:sz="0" w:space="0" w:color="auto"/>
        <w:left w:val="none" w:sz="0" w:space="0" w:color="auto"/>
        <w:bottom w:val="none" w:sz="0" w:space="0" w:color="auto"/>
        <w:right w:val="none" w:sz="0" w:space="0" w:color="auto"/>
      </w:divBdr>
    </w:div>
    <w:div w:id="528104715">
      <w:bodyDiv w:val="1"/>
      <w:marLeft w:val="0"/>
      <w:marRight w:val="0"/>
      <w:marTop w:val="0"/>
      <w:marBottom w:val="0"/>
      <w:divBdr>
        <w:top w:val="none" w:sz="0" w:space="0" w:color="auto"/>
        <w:left w:val="none" w:sz="0" w:space="0" w:color="auto"/>
        <w:bottom w:val="none" w:sz="0" w:space="0" w:color="auto"/>
        <w:right w:val="none" w:sz="0" w:space="0" w:color="auto"/>
      </w:divBdr>
    </w:div>
    <w:div w:id="528447946">
      <w:bodyDiv w:val="1"/>
      <w:marLeft w:val="0"/>
      <w:marRight w:val="0"/>
      <w:marTop w:val="0"/>
      <w:marBottom w:val="0"/>
      <w:divBdr>
        <w:top w:val="none" w:sz="0" w:space="0" w:color="auto"/>
        <w:left w:val="none" w:sz="0" w:space="0" w:color="auto"/>
        <w:bottom w:val="none" w:sz="0" w:space="0" w:color="auto"/>
        <w:right w:val="none" w:sz="0" w:space="0" w:color="auto"/>
      </w:divBdr>
    </w:div>
    <w:div w:id="528496273">
      <w:bodyDiv w:val="1"/>
      <w:marLeft w:val="0"/>
      <w:marRight w:val="0"/>
      <w:marTop w:val="0"/>
      <w:marBottom w:val="0"/>
      <w:divBdr>
        <w:top w:val="none" w:sz="0" w:space="0" w:color="auto"/>
        <w:left w:val="none" w:sz="0" w:space="0" w:color="auto"/>
        <w:bottom w:val="none" w:sz="0" w:space="0" w:color="auto"/>
        <w:right w:val="none" w:sz="0" w:space="0" w:color="auto"/>
      </w:divBdr>
    </w:div>
    <w:div w:id="528567679">
      <w:bodyDiv w:val="1"/>
      <w:marLeft w:val="0"/>
      <w:marRight w:val="0"/>
      <w:marTop w:val="0"/>
      <w:marBottom w:val="0"/>
      <w:divBdr>
        <w:top w:val="none" w:sz="0" w:space="0" w:color="auto"/>
        <w:left w:val="none" w:sz="0" w:space="0" w:color="auto"/>
        <w:bottom w:val="none" w:sz="0" w:space="0" w:color="auto"/>
        <w:right w:val="none" w:sz="0" w:space="0" w:color="auto"/>
      </w:divBdr>
    </w:div>
    <w:div w:id="528758220">
      <w:bodyDiv w:val="1"/>
      <w:marLeft w:val="0"/>
      <w:marRight w:val="0"/>
      <w:marTop w:val="0"/>
      <w:marBottom w:val="0"/>
      <w:divBdr>
        <w:top w:val="none" w:sz="0" w:space="0" w:color="auto"/>
        <w:left w:val="none" w:sz="0" w:space="0" w:color="auto"/>
        <w:bottom w:val="none" w:sz="0" w:space="0" w:color="auto"/>
        <w:right w:val="none" w:sz="0" w:space="0" w:color="auto"/>
      </w:divBdr>
    </w:div>
    <w:div w:id="528879023">
      <w:bodyDiv w:val="1"/>
      <w:marLeft w:val="0"/>
      <w:marRight w:val="0"/>
      <w:marTop w:val="0"/>
      <w:marBottom w:val="0"/>
      <w:divBdr>
        <w:top w:val="none" w:sz="0" w:space="0" w:color="auto"/>
        <w:left w:val="none" w:sz="0" w:space="0" w:color="auto"/>
        <w:bottom w:val="none" w:sz="0" w:space="0" w:color="auto"/>
        <w:right w:val="none" w:sz="0" w:space="0" w:color="auto"/>
      </w:divBdr>
    </w:div>
    <w:div w:id="528882092">
      <w:bodyDiv w:val="1"/>
      <w:marLeft w:val="0"/>
      <w:marRight w:val="0"/>
      <w:marTop w:val="0"/>
      <w:marBottom w:val="0"/>
      <w:divBdr>
        <w:top w:val="none" w:sz="0" w:space="0" w:color="auto"/>
        <w:left w:val="none" w:sz="0" w:space="0" w:color="auto"/>
        <w:bottom w:val="none" w:sz="0" w:space="0" w:color="auto"/>
        <w:right w:val="none" w:sz="0" w:space="0" w:color="auto"/>
      </w:divBdr>
    </w:div>
    <w:div w:id="529074547">
      <w:bodyDiv w:val="1"/>
      <w:marLeft w:val="0"/>
      <w:marRight w:val="0"/>
      <w:marTop w:val="0"/>
      <w:marBottom w:val="0"/>
      <w:divBdr>
        <w:top w:val="none" w:sz="0" w:space="0" w:color="auto"/>
        <w:left w:val="none" w:sz="0" w:space="0" w:color="auto"/>
        <w:bottom w:val="none" w:sz="0" w:space="0" w:color="auto"/>
        <w:right w:val="none" w:sz="0" w:space="0" w:color="auto"/>
      </w:divBdr>
    </w:div>
    <w:div w:id="529076210">
      <w:bodyDiv w:val="1"/>
      <w:marLeft w:val="0"/>
      <w:marRight w:val="0"/>
      <w:marTop w:val="0"/>
      <w:marBottom w:val="0"/>
      <w:divBdr>
        <w:top w:val="none" w:sz="0" w:space="0" w:color="auto"/>
        <w:left w:val="none" w:sz="0" w:space="0" w:color="auto"/>
        <w:bottom w:val="none" w:sz="0" w:space="0" w:color="auto"/>
        <w:right w:val="none" w:sz="0" w:space="0" w:color="auto"/>
      </w:divBdr>
    </w:div>
    <w:div w:id="529150181">
      <w:bodyDiv w:val="1"/>
      <w:marLeft w:val="0"/>
      <w:marRight w:val="0"/>
      <w:marTop w:val="0"/>
      <w:marBottom w:val="0"/>
      <w:divBdr>
        <w:top w:val="none" w:sz="0" w:space="0" w:color="auto"/>
        <w:left w:val="none" w:sz="0" w:space="0" w:color="auto"/>
        <w:bottom w:val="none" w:sz="0" w:space="0" w:color="auto"/>
        <w:right w:val="none" w:sz="0" w:space="0" w:color="auto"/>
      </w:divBdr>
    </w:div>
    <w:div w:id="529152080">
      <w:bodyDiv w:val="1"/>
      <w:marLeft w:val="0"/>
      <w:marRight w:val="0"/>
      <w:marTop w:val="0"/>
      <w:marBottom w:val="0"/>
      <w:divBdr>
        <w:top w:val="none" w:sz="0" w:space="0" w:color="auto"/>
        <w:left w:val="none" w:sz="0" w:space="0" w:color="auto"/>
        <w:bottom w:val="none" w:sz="0" w:space="0" w:color="auto"/>
        <w:right w:val="none" w:sz="0" w:space="0" w:color="auto"/>
      </w:divBdr>
    </w:div>
    <w:div w:id="529226622">
      <w:bodyDiv w:val="1"/>
      <w:marLeft w:val="0"/>
      <w:marRight w:val="0"/>
      <w:marTop w:val="0"/>
      <w:marBottom w:val="0"/>
      <w:divBdr>
        <w:top w:val="none" w:sz="0" w:space="0" w:color="auto"/>
        <w:left w:val="none" w:sz="0" w:space="0" w:color="auto"/>
        <w:bottom w:val="none" w:sz="0" w:space="0" w:color="auto"/>
        <w:right w:val="none" w:sz="0" w:space="0" w:color="auto"/>
      </w:divBdr>
    </w:div>
    <w:div w:id="529341298">
      <w:bodyDiv w:val="1"/>
      <w:marLeft w:val="0"/>
      <w:marRight w:val="0"/>
      <w:marTop w:val="0"/>
      <w:marBottom w:val="0"/>
      <w:divBdr>
        <w:top w:val="none" w:sz="0" w:space="0" w:color="auto"/>
        <w:left w:val="none" w:sz="0" w:space="0" w:color="auto"/>
        <w:bottom w:val="none" w:sz="0" w:space="0" w:color="auto"/>
        <w:right w:val="none" w:sz="0" w:space="0" w:color="auto"/>
      </w:divBdr>
    </w:div>
    <w:div w:id="529489559">
      <w:bodyDiv w:val="1"/>
      <w:marLeft w:val="0"/>
      <w:marRight w:val="0"/>
      <w:marTop w:val="0"/>
      <w:marBottom w:val="0"/>
      <w:divBdr>
        <w:top w:val="none" w:sz="0" w:space="0" w:color="auto"/>
        <w:left w:val="none" w:sz="0" w:space="0" w:color="auto"/>
        <w:bottom w:val="none" w:sz="0" w:space="0" w:color="auto"/>
        <w:right w:val="none" w:sz="0" w:space="0" w:color="auto"/>
      </w:divBdr>
    </w:div>
    <w:div w:id="529681601">
      <w:bodyDiv w:val="1"/>
      <w:marLeft w:val="0"/>
      <w:marRight w:val="0"/>
      <w:marTop w:val="0"/>
      <w:marBottom w:val="0"/>
      <w:divBdr>
        <w:top w:val="none" w:sz="0" w:space="0" w:color="auto"/>
        <w:left w:val="none" w:sz="0" w:space="0" w:color="auto"/>
        <w:bottom w:val="none" w:sz="0" w:space="0" w:color="auto"/>
        <w:right w:val="none" w:sz="0" w:space="0" w:color="auto"/>
      </w:divBdr>
    </w:div>
    <w:div w:id="529880019">
      <w:bodyDiv w:val="1"/>
      <w:marLeft w:val="0"/>
      <w:marRight w:val="0"/>
      <w:marTop w:val="0"/>
      <w:marBottom w:val="0"/>
      <w:divBdr>
        <w:top w:val="none" w:sz="0" w:space="0" w:color="auto"/>
        <w:left w:val="none" w:sz="0" w:space="0" w:color="auto"/>
        <w:bottom w:val="none" w:sz="0" w:space="0" w:color="auto"/>
        <w:right w:val="none" w:sz="0" w:space="0" w:color="auto"/>
      </w:divBdr>
    </w:div>
    <w:div w:id="529883317">
      <w:bodyDiv w:val="1"/>
      <w:marLeft w:val="0"/>
      <w:marRight w:val="0"/>
      <w:marTop w:val="0"/>
      <w:marBottom w:val="0"/>
      <w:divBdr>
        <w:top w:val="none" w:sz="0" w:space="0" w:color="auto"/>
        <w:left w:val="none" w:sz="0" w:space="0" w:color="auto"/>
        <w:bottom w:val="none" w:sz="0" w:space="0" w:color="auto"/>
        <w:right w:val="none" w:sz="0" w:space="0" w:color="auto"/>
      </w:divBdr>
    </w:div>
    <w:div w:id="529950736">
      <w:bodyDiv w:val="1"/>
      <w:marLeft w:val="0"/>
      <w:marRight w:val="0"/>
      <w:marTop w:val="0"/>
      <w:marBottom w:val="0"/>
      <w:divBdr>
        <w:top w:val="none" w:sz="0" w:space="0" w:color="auto"/>
        <w:left w:val="none" w:sz="0" w:space="0" w:color="auto"/>
        <w:bottom w:val="none" w:sz="0" w:space="0" w:color="auto"/>
        <w:right w:val="none" w:sz="0" w:space="0" w:color="auto"/>
      </w:divBdr>
    </w:div>
    <w:div w:id="530146015">
      <w:bodyDiv w:val="1"/>
      <w:marLeft w:val="0"/>
      <w:marRight w:val="0"/>
      <w:marTop w:val="0"/>
      <w:marBottom w:val="0"/>
      <w:divBdr>
        <w:top w:val="none" w:sz="0" w:space="0" w:color="auto"/>
        <w:left w:val="none" w:sz="0" w:space="0" w:color="auto"/>
        <w:bottom w:val="none" w:sz="0" w:space="0" w:color="auto"/>
        <w:right w:val="none" w:sz="0" w:space="0" w:color="auto"/>
      </w:divBdr>
    </w:div>
    <w:div w:id="530147643">
      <w:bodyDiv w:val="1"/>
      <w:marLeft w:val="0"/>
      <w:marRight w:val="0"/>
      <w:marTop w:val="0"/>
      <w:marBottom w:val="0"/>
      <w:divBdr>
        <w:top w:val="none" w:sz="0" w:space="0" w:color="auto"/>
        <w:left w:val="none" w:sz="0" w:space="0" w:color="auto"/>
        <w:bottom w:val="none" w:sz="0" w:space="0" w:color="auto"/>
        <w:right w:val="none" w:sz="0" w:space="0" w:color="auto"/>
      </w:divBdr>
    </w:div>
    <w:div w:id="530218352">
      <w:bodyDiv w:val="1"/>
      <w:marLeft w:val="0"/>
      <w:marRight w:val="0"/>
      <w:marTop w:val="0"/>
      <w:marBottom w:val="0"/>
      <w:divBdr>
        <w:top w:val="none" w:sz="0" w:space="0" w:color="auto"/>
        <w:left w:val="none" w:sz="0" w:space="0" w:color="auto"/>
        <w:bottom w:val="none" w:sz="0" w:space="0" w:color="auto"/>
        <w:right w:val="none" w:sz="0" w:space="0" w:color="auto"/>
      </w:divBdr>
    </w:div>
    <w:div w:id="530731757">
      <w:bodyDiv w:val="1"/>
      <w:marLeft w:val="0"/>
      <w:marRight w:val="0"/>
      <w:marTop w:val="0"/>
      <w:marBottom w:val="0"/>
      <w:divBdr>
        <w:top w:val="none" w:sz="0" w:space="0" w:color="auto"/>
        <w:left w:val="none" w:sz="0" w:space="0" w:color="auto"/>
        <w:bottom w:val="none" w:sz="0" w:space="0" w:color="auto"/>
        <w:right w:val="none" w:sz="0" w:space="0" w:color="auto"/>
      </w:divBdr>
    </w:div>
    <w:div w:id="531236105">
      <w:bodyDiv w:val="1"/>
      <w:marLeft w:val="0"/>
      <w:marRight w:val="0"/>
      <w:marTop w:val="0"/>
      <w:marBottom w:val="0"/>
      <w:divBdr>
        <w:top w:val="none" w:sz="0" w:space="0" w:color="auto"/>
        <w:left w:val="none" w:sz="0" w:space="0" w:color="auto"/>
        <w:bottom w:val="none" w:sz="0" w:space="0" w:color="auto"/>
        <w:right w:val="none" w:sz="0" w:space="0" w:color="auto"/>
      </w:divBdr>
    </w:div>
    <w:div w:id="531305870">
      <w:bodyDiv w:val="1"/>
      <w:marLeft w:val="0"/>
      <w:marRight w:val="0"/>
      <w:marTop w:val="0"/>
      <w:marBottom w:val="0"/>
      <w:divBdr>
        <w:top w:val="none" w:sz="0" w:space="0" w:color="auto"/>
        <w:left w:val="none" w:sz="0" w:space="0" w:color="auto"/>
        <w:bottom w:val="none" w:sz="0" w:space="0" w:color="auto"/>
        <w:right w:val="none" w:sz="0" w:space="0" w:color="auto"/>
      </w:divBdr>
    </w:div>
    <w:div w:id="531382195">
      <w:bodyDiv w:val="1"/>
      <w:marLeft w:val="0"/>
      <w:marRight w:val="0"/>
      <w:marTop w:val="0"/>
      <w:marBottom w:val="0"/>
      <w:divBdr>
        <w:top w:val="none" w:sz="0" w:space="0" w:color="auto"/>
        <w:left w:val="none" w:sz="0" w:space="0" w:color="auto"/>
        <w:bottom w:val="none" w:sz="0" w:space="0" w:color="auto"/>
        <w:right w:val="none" w:sz="0" w:space="0" w:color="auto"/>
      </w:divBdr>
    </w:div>
    <w:div w:id="531462213">
      <w:bodyDiv w:val="1"/>
      <w:marLeft w:val="0"/>
      <w:marRight w:val="0"/>
      <w:marTop w:val="0"/>
      <w:marBottom w:val="0"/>
      <w:divBdr>
        <w:top w:val="none" w:sz="0" w:space="0" w:color="auto"/>
        <w:left w:val="none" w:sz="0" w:space="0" w:color="auto"/>
        <w:bottom w:val="none" w:sz="0" w:space="0" w:color="auto"/>
        <w:right w:val="none" w:sz="0" w:space="0" w:color="auto"/>
      </w:divBdr>
    </w:div>
    <w:div w:id="531498681">
      <w:bodyDiv w:val="1"/>
      <w:marLeft w:val="0"/>
      <w:marRight w:val="0"/>
      <w:marTop w:val="0"/>
      <w:marBottom w:val="0"/>
      <w:divBdr>
        <w:top w:val="none" w:sz="0" w:space="0" w:color="auto"/>
        <w:left w:val="none" w:sz="0" w:space="0" w:color="auto"/>
        <w:bottom w:val="none" w:sz="0" w:space="0" w:color="auto"/>
        <w:right w:val="none" w:sz="0" w:space="0" w:color="auto"/>
      </w:divBdr>
    </w:div>
    <w:div w:id="531498892">
      <w:bodyDiv w:val="1"/>
      <w:marLeft w:val="0"/>
      <w:marRight w:val="0"/>
      <w:marTop w:val="0"/>
      <w:marBottom w:val="0"/>
      <w:divBdr>
        <w:top w:val="none" w:sz="0" w:space="0" w:color="auto"/>
        <w:left w:val="none" w:sz="0" w:space="0" w:color="auto"/>
        <w:bottom w:val="none" w:sz="0" w:space="0" w:color="auto"/>
        <w:right w:val="none" w:sz="0" w:space="0" w:color="auto"/>
      </w:divBdr>
    </w:div>
    <w:div w:id="531501603">
      <w:bodyDiv w:val="1"/>
      <w:marLeft w:val="0"/>
      <w:marRight w:val="0"/>
      <w:marTop w:val="0"/>
      <w:marBottom w:val="0"/>
      <w:divBdr>
        <w:top w:val="none" w:sz="0" w:space="0" w:color="auto"/>
        <w:left w:val="none" w:sz="0" w:space="0" w:color="auto"/>
        <w:bottom w:val="none" w:sz="0" w:space="0" w:color="auto"/>
        <w:right w:val="none" w:sz="0" w:space="0" w:color="auto"/>
      </w:divBdr>
    </w:div>
    <w:div w:id="531766563">
      <w:bodyDiv w:val="1"/>
      <w:marLeft w:val="0"/>
      <w:marRight w:val="0"/>
      <w:marTop w:val="0"/>
      <w:marBottom w:val="0"/>
      <w:divBdr>
        <w:top w:val="none" w:sz="0" w:space="0" w:color="auto"/>
        <w:left w:val="none" w:sz="0" w:space="0" w:color="auto"/>
        <w:bottom w:val="none" w:sz="0" w:space="0" w:color="auto"/>
        <w:right w:val="none" w:sz="0" w:space="0" w:color="auto"/>
      </w:divBdr>
    </w:div>
    <w:div w:id="531964491">
      <w:bodyDiv w:val="1"/>
      <w:marLeft w:val="0"/>
      <w:marRight w:val="0"/>
      <w:marTop w:val="0"/>
      <w:marBottom w:val="0"/>
      <w:divBdr>
        <w:top w:val="none" w:sz="0" w:space="0" w:color="auto"/>
        <w:left w:val="none" w:sz="0" w:space="0" w:color="auto"/>
        <w:bottom w:val="none" w:sz="0" w:space="0" w:color="auto"/>
        <w:right w:val="none" w:sz="0" w:space="0" w:color="auto"/>
      </w:divBdr>
    </w:div>
    <w:div w:id="531966264">
      <w:bodyDiv w:val="1"/>
      <w:marLeft w:val="0"/>
      <w:marRight w:val="0"/>
      <w:marTop w:val="0"/>
      <w:marBottom w:val="0"/>
      <w:divBdr>
        <w:top w:val="none" w:sz="0" w:space="0" w:color="auto"/>
        <w:left w:val="none" w:sz="0" w:space="0" w:color="auto"/>
        <w:bottom w:val="none" w:sz="0" w:space="0" w:color="auto"/>
        <w:right w:val="none" w:sz="0" w:space="0" w:color="auto"/>
      </w:divBdr>
    </w:div>
    <w:div w:id="532040850">
      <w:bodyDiv w:val="1"/>
      <w:marLeft w:val="0"/>
      <w:marRight w:val="0"/>
      <w:marTop w:val="0"/>
      <w:marBottom w:val="0"/>
      <w:divBdr>
        <w:top w:val="none" w:sz="0" w:space="0" w:color="auto"/>
        <w:left w:val="none" w:sz="0" w:space="0" w:color="auto"/>
        <w:bottom w:val="none" w:sz="0" w:space="0" w:color="auto"/>
        <w:right w:val="none" w:sz="0" w:space="0" w:color="auto"/>
      </w:divBdr>
    </w:div>
    <w:div w:id="532109376">
      <w:bodyDiv w:val="1"/>
      <w:marLeft w:val="0"/>
      <w:marRight w:val="0"/>
      <w:marTop w:val="0"/>
      <w:marBottom w:val="0"/>
      <w:divBdr>
        <w:top w:val="none" w:sz="0" w:space="0" w:color="auto"/>
        <w:left w:val="none" w:sz="0" w:space="0" w:color="auto"/>
        <w:bottom w:val="none" w:sz="0" w:space="0" w:color="auto"/>
        <w:right w:val="none" w:sz="0" w:space="0" w:color="auto"/>
      </w:divBdr>
    </w:div>
    <w:div w:id="532233407">
      <w:bodyDiv w:val="1"/>
      <w:marLeft w:val="0"/>
      <w:marRight w:val="0"/>
      <w:marTop w:val="0"/>
      <w:marBottom w:val="0"/>
      <w:divBdr>
        <w:top w:val="none" w:sz="0" w:space="0" w:color="auto"/>
        <w:left w:val="none" w:sz="0" w:space="0" w:color="auto"/>
        <w:bottom w:val="none" w:sz="0" w:space="0" w:color="auto"/>
        <w:right w:val="none" w:sz="0" w:space="0" w:color="auto"/>
      </w:divBdr>
    </w:div>
    <w:div w:id="532380767">
      <w:bodyDiv w:val="1"/>
      <w:marLeft w:val="0"/>
      <w:marRight w:val="0"/>
      <w:marTop w:val="0"/>
      <w:marBottom w:val="0"/>
      <w:divBdr>
        <w:top w:val="none" w:sz="0" w:space="0" w:color="auto"/>
        <w:left w:val="none" w:sz="0" w:space="0" w:color="auto"/>
        <w:bottom w:val="none" w:sz="0" w:space="0" w:color="auto"/>
        <w:right w:val="none" w:sz="0" w:space="0" w:color="auto"/>
      </w:divBdr>
    </w:div>
    <w:div w:id="532496766">
      <w:bodyDiv w:val="1"/>
      <w:marLeft w:val="0"/>
      <w:marRight w:val="0"/>
      <w:marTop w:val="0"/>
      <w:marBottom w:val="0"/>
      <w:divBdr>
        <w:top w:val="none" w:sz="0" w:space="0" w:color="auto"/>
        <w:left w:val="none" w:sz="0" w:space="0" w:color="auto"/>
        <w:bottom w:val="none" w:sz="0" w:space="0" w:color="auto"/>
        <w:right w:val="none" w:sz="0" w:space="0" w:color="auto"/>
      </w:divBdr>
    </w:div>
    <w:div w:id="532571010">
      <w:bodyDiv w:val="1"/>
      <w:marLeft w:val="0"/>
      <w:marRight w:val="0"/>
      <w:marTop w:val="0"/>
      <w:marBottom w:val="0"/>
      <w:divBdr>
        <w:top w:val="none" w:sz="0" w:space="0" w:color="auto"/>
        <w:left w:val="none" w:sz="0" w:space="0" w:color="auto"/>
        <w:bottom w:val="none" w:sz="0" w:space="0" w:color="auto"/>
        <w:right w:val="none" w:sz="0" w:space="0" w:color="auto"/>
      </w:divBdr>
    </w:div>
    <w:div w:id="532690534">
      <w:bodyDiv w:val="1"/>
      <w:marLeft w:val="0"/>
      <w:marRight w:val="0"/>
      <w:marTop w:val="0"/>
      <w:marBottom w:val="0"/>
      <w:divBdr>
        <w:top w:val="none" w:sz="0" w:space="0" w:color="auto"/>
        <w:left w:val="none" w:sz="0" w:space="0" w:color="auto"/>
        <w:bottom w:val="none" w:sz="0" w:space="0" w:color="auto"/>
        <w:right w:val="none" w:sz="0" w:space="0" w:color="auto"/>
      </w:divBdr>
    </w:div>
    <w:div w:id="532697137">
      <w:bodyDiv w:val="1"/>
      <w:marLeft w:val="0"/>
      <w:marRight w:val="0"/>
      <w:marTop w:val="0"/>
      <w:marBottom w:val="0"/>
      <w:divBdr>
        <w:top w:val="none" w:sz="0" w:space="0" w:color="auto"/>
        <w:left w:val="none" w:sz="0" w:space="0" w:color="auto"/>
        <w:bottom w:val="none" w:sz="0" w:space="0" w:color="auto"/>
        <w:right w:val="none" w:sz="0" w:space="0" w:color="auto"/>
      </w:divBdr>
    </w:div>
    <w:div w:id="533226299">
      <w:bodyDiv w:val="1"/>
      <w:marLeft w:val="0"/>
      <w:marRight w:val="0"/>
      <w:marTop w:val="0"/>
      <w:marBottom w:val="0"/>
      <w:divBdr>
        <w:top w:val="none" w:sz="0" w:space="0" w:color="auto"/>
        <w:left w:val="none" w:sz="0" w:space="0" w:color="auto"/>
        <w:bottom w:val="none" w:sz="0" w:space="0" w:color="auto"/>
        <w:right w:val="none" w:sz="0" w:space="0" w:color="auto"/>
      </w:divBdr>
    </w:div>
    <w:div w:id="533272282">
      <w:bodyDiv w:val="1"/>
      <w:marLeft w:val="0"/>
      <w:marRight w:val="0"/>
      <w:marTop w:val="0"/>
      <w:marBottom w:val="0"/>
      <w:divBdr>
        <w:top w:val="none" w:sz="0" w:space="0" w:color="auto"/>
        <w:left w:val="none" w:sz="0" w:space="0" w:color="auto"/>
        <w:bottom w:val="none" w:sz="0" w:space="0" w:color="auto"/>
        <w:right w:val="none" w:sz="0" w:space="0" w:color="auto"/>
      </w:divBdr>
    </w:div>
    <w:div w:id="533620199">
      <w:bodyDiv w:val="1"/>
      <w:marLeft w:val="0"/>
      <w:marRight w:val="0"/>
      <w:marTop w:val="0"/>
      <w:marBottom w:val="0"/>
      <w:divBdr>
        <w:top w:val="none" w:sz="0" w:space="0" w:color="auto"/>
        <w:left w:val="none" w:sz="0" w:space="0" w:color="auto"/>
        <w:bottom w:val="none" w:sz="0" w:space="0" w:color="auto"/>
        <w:right w:val="none" w:sz="0" w:space="0" w:color="auto"/>
      </w:divBdr>
    </w:div>
    <w:div w:id="533732341">
      <w:bodyDiv w:val="1"/>
      <w:marLeft w:val="0"/>
      <w:marRight w:val="0"/>
      <w:marTop w:val="0"/>
      <w:marBottom w:val="0"/>
      <w:divBdr>
        <w:top w:val="none" w:sz="0" w:space="0" w:color="auto"/>
        <w:left w:val="none" w:sz="0" w:space="0" w:color="auto"/>
        <w:bottom w:val="none" w:sz="0" w:space="0" w:color="auto"/>
        <w:right w:val="none" w:sz="0" w:space="0" w:color="auto"/>
      </w:divBdr>
    </w:div>
    <w:div w:id="533734649">
      <w:bodyDiv w:val="1"/>
      <w:marLeft w:val="0"/>
      <w:marRight w:val="0"/>
      <w:marTop w:val="0"/>
      <w:marBottom w:val="0"/>
      <w:divBdr>
        <w:top w:val="none" w:sz="0" w:space="0" w:color="auto"/>
        <w:left w:val="none" w:sz="0" w:space="0" w:color="auto"/>
        <w:bottom w:val="none" w:sz="0" w:space="0" w:color="auto"/>
        <w:right w:val="none" w:sz="0" w:space="0" w:color="auto"/>
      </w:divBdr>
    </w:div>
    <w:div w:id="533813088">
      <w:bodyDiv w:val="1"/>
      <w:marLeft w:val="0"/>
      <w:marRight w:val="0"/>
      <w:marTop w:val="0"/>
      <w:marBottom w:val="0"/>
      <w:divBdr>
        <w:top w:val="none" w:sz="0" w:space="0" w:color="auto"/>
        <w:left w:val="none" w:sz="0" w:space="0" w:color="auto"/>
        <w:bottom w:val="none" w:sz="0" w:space="0" w:color="auto"/>
        <w:right w:val="none" w:sz="0" w:space="0" w:color="auto"/>
      </w:divBdr>
    </w:div>
    <w:div w:id="533814099">
      <w:bodyDiv w:val="1"/>
      <w:marLeft w:val="0"/>
      <w:marRight w:val="0"/>
      <w:marTop w:val="0"/>
      <w:marBottom w:val="0"/>
      <w:divBdr>
        <w:top w:val="none" w:sz="0" w:space="0" w:color="auto"/>
        <w:left w:val="none" w:sz="0" w:space="0" w:color="auto"/>
        <w:bottom w:val="none" w:sz="0" w:space="0" w:color="auto"/>
        <w:right w:val="none" w:sz="0" w:space="0" w:color="auto"/>
      </w:divBdr>
    </w:div>
    <w:div w:id="533884824">
      <w:bodyDiv w:val="1"/>
      <w:marLeft w:val="0"/>
      <w:marRight w:val="0"/>
      <w:marTop w:val="0"/>
      <w:marBottom w:val="0"/>
      <w:divBdr>
        <w:top w:val="none" w:sz="0" w:space="0" w:color="auto"/>
        <w:left w:val="none" w:sz="0" w:space="0" w:color="auto"/>
        <w:bottom w:val="none" w:sz="0" w:space="0" w:color="auto"/>
        <w:right w:val="none" w:sz="0" w:space="0" w:color="auto"/>
      </w:divBdr>
    </w:div>
    <w:div w:id="533885496">
      <w:bodyDiv w:val="1"/>
      <w:marLeft w:val="0"/>
      <w:marRight w:val="0"/>
      <w:marTop w:val="0"/>
      <w:marBottom w:val="0"/>
      <w:divBdr>
        <w:top w:val="none" w:sz="0" w:space="0" w:color="auto"/>
        <w:left w:val="none" w:sz="0" w:space="0" w:color="auto"/>
        <w:bottom w:val="none" w:sz="0" w:space="0" w:color="auto"/>
        <w:right w:val="none" w:sz="0" w:space="0" w:color="auto"/>
      </w:divBdr>
    </w:div>
    <w:div w:id="534003745">
      <w:bodyDiv w:val="1"/>
      <w:marLeft w:val="0"/>
      <w:marRight w:val="0"/>
      <w:marTop w:val="0"/>
      <w:marBottom w:val="0"/>
      <w:divBdr>
        <w:top w:val="none" w:sz="0" w:space="0" w:color="auto"/>
        <w:left w:val="none" w:sz="0" w:space="0" w:color="auto"/>
        <w:bottom w:val="none" w:sz="0" w:space="0" w:color="auto"/>
        <w:right w:val="none" w:sz="0" w:space="0" w:color="auto"/>
      </w:divBdr>
    </w:div>
    <w:div w:id="534075730">
      <w:bodyDiv w:val="1"/>
      <w:marLeft w:val="0"/>
      <w:marRight w:val="0"/>
      <w:marTop w:val="0"/>
      <w:marBottom w:val="0"/>
      <w:divBdr>
        <w:top w:val="none" w:sz="0" w:space="0" w:color="auto"/>
        <w:left w:val="none" w:sz="0" w:space="0" w:color="auto"/>
        <w:bottom w:val="none" w:sz="0" w:space="0" w:color="auto"/>
        <w:right w:val="none" w:sz="0" w:space="0" w:color="auto"/>
      </w:divBdr>
    </w:div>
    <w:div w:id="534268238">
      <w:bodyDiv w:val="1"/>
      <w:marLeft w:val="0"/>
      <w:marRight w:val="0"/>
      <w:marTop w:val="0"/>
      <w:marBottom w:val="0"/>
      <w:divBdr>
        <w:top w:val="none" w:sz="0" w:space="0" w:color="auto"/>
        <w:left w:val="none" w:sz="0" w:space="0" w:color="auto"/>
        <w:bottom w:val="none" w:sz="0" w:space="0" w:color="auto"/>
        <w:right w:val="none" w:sz="0" w:space="0" w:color="auto"/>
      </w:divBdr>
    </w:div>
    <w:div w:id="534270067">
      <w:bodyDiv w:val="1"/>
      <w:marLeft w:val="0"/>
      <w:marRight w:val="0"/>
      <w:marTop w:val="0"/>
      <w:marBottom w:val="0"/>
      <w:divBdr>
        <w:top w:val="none" w:sz="0" w:space="0" w:color="auto"/>
        <w:left w:val="none" w:sz="0" w:space="0" w:color="auto"/>
        <w:bottom w:val="none" w:sz="0" w:space="0" w:color="auto"/>
        <w:right w:val="none" w:sz="0" w:space="0" w:color="auto"/>
      </w:divBdr>
    </w:div>
    <w:div w:id="534318647">
      <w:bodyDiv w:val="1"/>
      <w:marLeft w:val="0"/>
      <w:marRight w:val="0"/>
      <w:marTop w:val="0"/>
      <w:marBottom w:val="0"/>
      <w:divBdr>
        <w:top w:val="none" w:sz="0" w:space="0" w:color="auto"/>
        <w:left w:val="none" w:sz="0" w:space="0" w:color="auto"/>
        <w:bottom w:val="none" w:sz="0" w:space="0" w:color="auto"/>
        <w:right w:val="none" w:sz="0" w:space="0" w:color="auto"/>
      </w:divBdr>
    </w:div>
    <w:div w:id="534460824">
      <w:bodyDiv w:val="1"/>
      <w:marLeft w:val="0"/>
      <w:marRight w:val="0"/>
      <w:marTop w:val="0"/>
      <w:marBottom w:val="0"/>
      <w:divBdr>
        <w:top w:val="none" w:sz="0" w:space="0" w:color="auto"/>
        <w:left w:val="none" w:sz="0" w:space="0" w:color="auto"/>
        <w:bottom w:val="none" w:sz="0" w:space="0" w:color="auto"/>
        <w:right w:val="none" w:sz="0" w:space="0" w:color="auto"/>
      </w:divBdr>
    </w:div>
    <w:div w:id="534578700">
      <w:bodyDiv w:val="1"/>
      <w:marLeft w:val="0"/>
      <w:marRight w:val="0"/>
      <w:marTop w:val="0"/>
      <w:marBottom w:val="0"/>
      <w:divBdr>
        <w:top w:val="none" w:sz="0" w:space="0" w:color="auto"/>
        <w:left w:val="none" w:sz="0" w:space="0" w:color="auto"/>
        <w:bottom w:val="none" w:sz="0" w:space="0" w:color="auto"/>
        <w:right w:val="none" w:sz="0" w:space="0" w:color="auto"/>
      </w:divBdr>
    </w:div>
    <w:div w:id="534583176">
      <w:bodyDiv w:val="1"/>
      <w:marLeft w:val="0"/>
      <w:marRight w:val="0"/>
      <w:marTop w:val="0"/>
      <w:marBottom w:val="0"/>
      <w:divBdr>
        <w:top w:val="none" w:sz="0" w:space="0" w:color="auto"/>
        <w:left w:val="none" w:sz="0" w:space="0" w:color="auto"/>
        <w:bottom w:val="none" w:sz="0" w:space="0" w:color="auto"/>
        <w:right w:val="none" w:sz="0" w:space="0" w:color="auto"/>
      </w:divBdr>
    </w:div>
    <w:div w:id="534585589">
      <w:bodyDiv w:val="1"/>
      <w:marLeft w:val="0"/>
      <w:marRight w:val="0"/>
      <w:marTop w:val="0"/>
      <w:marBottom w:val="0"/>
      <w:divBdr>
        <w:top w:val="none" w:sz="0" w:space="0" w:color="auto"/>
        <w:left w:val="none" w:sz="0" w:space="0" w:color="auto"/>
        <w:bottom w:val="none" w:sz="0" w:space="0" w:color="auto"/>
        <w:right w:val="none" w:sz="0" w:space="0" w:color="auto"/>
      </w:divBdr>
    </w:div>
    <w:div w:id="534850890">
      <w:bodyDiv w:val="1"/>
      <w:marLeft w:val="0"/>
      <w:marRight w:val="0"/>
      <w:marTop w:val="0"/>
      <w:marBottom w:val="0"/>
      <w:divBdr>
        <w:top w:val="none" w:sz="0" w:space="0" w:color="auto"/>
        <w:left w:val="none" w:sz="0" w:space="0" w:color="auto"/>
        <w:bottom w:val="none" w:sz="0" w:space="0" w:color="auto"/>
        <w:right w:val="none" w:sz="0" w:space="0" w:color="auto"/>
      </w:divBdr>
    </w:div>
    <w:div w:id="535047593">
      <w:bodyDiv w:val="1"/>
      <w:marLeft w:val="0"/>
      <w:marRight w:val="0"/>
      <w:marTop w:val="0"/>
      <w:marBottom w:val="0"/>
      <w:divBdr>
        <w:top w:val="none" w:sz="0" w:space="0" w:color="auto"/>
        <w:left w:val="none" w:sz="0" w:space="0" w:color="auto"/>
        <w:bottom w:val="none" w:sz="0" w:space="0" w:color="auto"/>
        <w:right w:val="none" w:sz="0" w:space="0" w:color="auto"/>
      </w:divBdr>
    </w:div>
    <w:div w:id="535194149">
      <w:bodyDiv w:val="1"/>
      <w:marLeft w:val="0"/>
      <w:marRight w:val="0"/>
      <w:marTop w:val="0"/>
      <w:marBottom w:val="0"/>
      <w:divBdr>
        <w:top w:val="none" w:sz="0" w:space="0" w:color="auto"/>
        <w:left w:val="none" w:sz="0" w:space="0" w:color="auto"/>
        <w:bottom w:val="none" w:sz="0" w:space="0" w:color="auto"/>
        <w:right w:val="none" w:sz="0" w:space="0" w:color="auto"/>
      </w:divBdr>
    </w:div>
    <w:div w:id="535199361">
      <w:bodyDiv w:val="1"/>
      <w:marLeft w:val="0"/>
      <w:marRight w:val="0"/>
      <w:marTop w:val="0"/>
      <w:marBottom w:val="0"/>
      <w:divBdr>
        <w:top w:val="none" w:sz="0" w:space="0" w:color="auto"/>
        <w:left w:val="none" w:sz="0" w:space="0" w:color="auto"/>
        <w:bottom w:val="none" w:sz="0" w:space="0" w:color="auto"/>
        <w:right w:val="none" w:sz="0" w:space="0" w:color="auto"/>
      </w:divBdr>
    </w:div>
    <w:div w:id="535309316">
      <w:bodyDiv w:val="1"/>
      <w:marLeft w:val="0"/>
      <w:marRight w:val="0"/>
      <w:marTop w:val="0"/>
      <w:marBottom w:val="0"/>
      <w:divBdr>
        <w:top w:val="none" w:sz="0" w:space="0" w:color="auto"/>
        <w:left w:val="none" w:sz="0" w:space="0" w:color="auto"/>
        <w:bottom w:val="none" w:sz="0" w:space="0" w:color="auto"/>
        <w:right w:val="none" w:sz="0" w:space="0" w:color="auto"/>
      </w:divBdr>
    </w:div>
    <w:div w:id="535309948">
      <w:bodyDiv w:val="1"/>
      <w:marLeft w:val="0"/>
      <w:marRight w:val="0"/>
      <w:marTop w:val="0"/>
      <w:marBottom w:val="0"/>
      <w:divBdr>
        <w:top w:val="none" w:sz="0" w:space="0" w:color="auto"/>
        <w:left w:val="none" w:sz="0" w:space="0" w:color="auto"/>
        <w:bottom w:val="none" w:sz="0" w:space="0" w:color="auto"/>
        <w:right w:val="none" w:sz="0" w:space="0" w:color="auto"/>
      </w:divBdr>
    </w:div>
    <w:div w:id="535387729">
      <w:bodyDiv w:val="1"/>
      <w:marLeft w:val="0"/>
      <w:marRight w:val="0"/>
      <w:marTop w:val="0"/>
      <w:marBottom w:val="0"/>
      <w:divBdr>
        <w:top w:val="none" w:sz="0" w:space="0" w:color="auto"/>
        <w:left w:val="none" w:sz="0" w:space="0" w:color="auto"/>
        <w:bottom w:val="none" w:sz="0" w:space="0" w:color="auto"/>
        <w:right w:val="none" w:sz="0" w:space="0" w:color="auto"/>
      </w:divBdr>
    </w:div>
    <w:div w:id="535391591">
      <w:bodyDiv w:val="1"/>
      <w:marLeft w:val="0"/>
      <w:marRight w:val="0"/>
      <w:marTop w:val="0"/>
      <w:marBottom w:val="0"/>
      <w:divBdr>
        <w:top w:val="none" w:sz="0" w:space="0" w:color="auto"/>
        <w:left w:val="none" w:sz="0" w:space="0" w:color="auto"/>
        <w:bottom w:val="none" w:sz="0" w:space="0" w:color="auto"/>
        <w:right w:val="none" w:sz="0" w:space="0" w:color="auto"/>
      </w:divBdr>
    </w:div>
    <w:div w:id="535394329">
      <w:bodyDiv w:val="1"/>
      <w:marLeft w:val="0"/>
      <w:marRight w:val="0"/>
      <w:marTop w:val="0"/>
      <w:marBottom w:val="0"/>
      <w:divBdr>
        <w:top w:val="none" w:sz="0" w:space="0" w:color="auto"/>
        <w:left w:val="none" w:sz="0" w:space="0" w:color="auto"/>
        <w:bottom w:val="none" w:sz="0" w:space="0" w:color="auto"/>
        <w:right w:val="none" w:sz="0" w:space="0" w:color="auto"/>
      </w:divBdr>
    </w:div>
    <w:div w:id="535697102">
      <w:bodyDiv w:val="1"/>
      <w:marLeft w:val="0"/>
      <w:marRight w:val="0"/>
      <w:marTop w:val="0"/>
      <w:marBottom w:val="0"/>
      <w:divBdr>
        <w:top w:val="none" w:sz="0" w:space="0" w:color="auto"/>
        <w:left w:val="none" w:sz="0" w:space="0" w:color="auto"/>
        <w:bottom w:val="none" w:sz="0" w:space="0" w:color="auto"/>
        <w:right w:val="none" w:sz="0" w:space="0" w:color="auto"/>
      </w:divBdr>
    </w:div>
    <w:div w:id="535773121">
      <w:bodyDiv w:val="1"/>
      <w:marLeft w:val="0"/>
      <w:marRight w:val="0"/>
      <w:marTop w:val="0"/>
      <w:marBottom w:val="0"/>
      <w:divBdr>
        <w:top w:val="none" w:sz="0" w:space="0" w:color="auto"/>
        <w:left w:val="none" w:sz="0" w:space="0" w:color="auto"/>
        <w:bottom w:val="none" w:sz="0" w:space="0" w:color="auto"/>
        <w:right w:val="none" w:sz="0" w:space="0" w:color="auto"/>
      </w:divBdr>
    </w:div>
    <w:div w:id="535852738">
      <w:bodyDiv w:val="1"/>
      <w:marLeft w:val="0"/>
      <w:marRight w:val="0"/>
      <w:marTop w:val="0"/>
      <w:marBottom w:val="0"/>
      <w:divBdr>
        <w:top w:val="none" w:sz="0" w:space="0" w:color="auto"/>
        <w:left w:val="none" w:sz="0" w:space="0" w:color="auto"/>
        <w:bottom w:val="none" w:sz="0" w:space="0" w:color="auto"/>
        <w:right w:val="none" w:sz="0" w:space="0" w:color="auto"/>
      </w:divBdr>
    </w:div>
    <w:div w:id="535894548">
      <w:bodyDiv w:val="1"/>
      <w:marLeft w:val="0"/>
      <w:marRight w:val="0"/>
      <w:marTop w:val="0"/>
      <w:marBottom w:val="0"/>
      <w:divBdr>
        <w:top w:val="none" w:sz="0" w:space="0" w:color="auto"/>
        <w:left w:val="none" w:sz="0" w:space="0" w:color="auto"/>
        <w:bottom w:val="none" w:sz="0" w:space="0" w:color="auto"/>
        <w:right w:val="none" w:sz="0" w:space="0" w:color="auto"/>
      </w:divBdr>
    </w:div>
    <w:div w:id="536085668">
      <w:bodyDiv w:val="1"/>
      <w:marLeft w:val="0"/>
      <w:marRight w:val="0"/>
      <w:marTop w:val="0"/>
      <w:marBottom w:val="0"/>
      <w:divBdr>
        <w:top w:val="none" w:sz="0" w:space="0" w:color="auto"/>
        <w:left w:val="none" w:sz="0" w:space="0" w:color="auto"/>
        <w:bottom w:val="none" w:sz="0" w:space="0" w:color="auto"/>
        <w:right w:val="none" w:sz="0" w:space="0" w:color="auto"/>
      </w:divBdr>
    </w:div>
    <w:div w:id="536085894">
      <w:bodyDiv w:val="1"/>
      <w:marLeft w:val="0"/>
      <w:marRight w:val="0"/>
      <w:marTop w:val="0"/>
      <w:marBottom w:val="0"/>
      <w:divBdr>
        <w:top w:val="none" w:sz="0" w:space="0" w:color="auto"/>
        <w:left w:val="none" w:sz="0" w:space="0" w:color="auto"/>
        <w:bottom w:val="none" w:sz="0" w:space="0" w:color="auto"/>
        <w:right w:val="none" w:sz="0" w:space="0" w:color="auto"/>
      </w:divBdr>
    </w:div>
    <w:div w:id="536233543">
      <w:bodyDiv w:val="1"/>
      <w:marLeft w:val="0"/>
      <w:marRight w:val="0"/>
      <w:marTop w:val="0"/>
      <w:marBottom w:val="0"/>
      <w:divBdr>
        <w:top w:val="none" w:sz="0" w:space="0" w:color="auto"/>
        <w:left w:val="none" w:sz="0" w:space="0" w:color="auto"/>
        <w:bottom w:val="none" w:sz="0" w:space="0" w:color="auto"/>
        <w:right w:val="none" w:sz="0" w:space="0" w:color="auto"/>
      </w:divBdr>
    </w:div>
    <w:div w:id="536311566">
      <w:bodyDiv w:val="1"/>
      <w:marLeft w:val="0"/>
      <w:marRight w:val="0"/>
      <w:marTop w:val="0"/>
      <w:marBottom w:val="0"/>
      <w:divBdr>
        <w:top w:val="none" w:sz="0" w:space="0" w:color="auto"/>
        <w:left w:val="none" w:sz="0" w:space="0" w:color="auto"/>
        <w:bottom w:val="none" w:sz="0" w:space="0" w:color="auto"/>
        <w:right w:val="none" w:sz="0" w:space="0" w:color="auto"/>
      </w:divBdr>
    </w:div>
    <w:div w:id="536356429">
      <w:bodyDiv w:val="1"/>
      <w:marLeft w:val="0"/>
      <w:marRight w:val="0"/>
      <w:marTop w:val="0"/>
      <w:marBottom w:val="0"/>
      <w:divBdr>
        <w:top w:val="none" w:sz="0" w:space="0" w:color="auto"/>
        <w:left w:val="none" w:sz="0" w:space="0" w:color="auto"/>
        <w:bottom w:val="none" w:sz="0" w:space="0" w:color="auto"/>
        <w:right w:val="none" w:sz="0" w:space="0" w:color="auto"/>
      </w:divBdr>
    </w:div>
    <w:div w:id="536357472">
      <w:bodyDiv w:val="1"/>
      <w:marLeft w:val="0"/>
      <w:marRight w:val="0"/>
      <w:marTop w:val="0"/>
      <w:marBottom w:val="0"/>
      <w:divBdr>
        <w:top w:val="none" w:sz="0" w:space="0" w:color="auto"/>
        <w:left w:val="none" w:sz="0" w:space="0" w:color="auto"/>
        <w:bottom w:val="none" w:sz="0" w:space="0" w:color="auto"/>
        <w:right w:val="none" w:sz="0" w:space="0" w:color="auto"/>
      </w:divBdr>
    </w:div>
    <w:div w:id="536429958">
      <w:bodyDiv w:val="1"/>
      <w:marLeft w:val="0"/>
      <w:marRight w:val="0"/>
      <w:marTop w:val="0"/>
      <w:marBottom w:val="0"/>
      <w:divBdr>
        <w:top w:val="none" w:sz="0" w:space="0" w:color="auto"/>
        <w:left w:val="none" w:sz="0" w:space="0" w:color="auto"/>
        <w:bottom w:val="none" w:sz="0" w:space="0" w:color="auto"/>
        <w:right w:val="none" w:sz="0" w:space="0" w:color="auto"/>
      </w:divBdr>
    </w:div>
    <w:div w:id="536545905">
      <w:bodyDiv w:val="1"/>
      <w:marLeft w:val="0"/>
      <w:marRight w:val="0"/>
      <w:marTop w:val="0"/>
      <w:marBottom w:val="0"/>
      <w:divBdr>
        <w:top w:val="none" w:sz="0" w:space="0" w:color="auto"/>
        <w:left w:val="none" w:sz="0" w:space="0" w:color="auto"/>
        <w:bottom w:val="none" w:sz="0" w:space="0" w:color="auto"/>
        <w:right w:val="none" w:sz="0" w:space="0" w:color="auto"/>
      </w:divBdr>
    </w:div>
    <w:div w:id="536548387">
      <w:bodyDiv w:val="1"/>
      <w:marLeft w:val="0"/>
      <w:marRight w:val="0"/>
      <w:marTop w:val="0"/>
      <w:marBottom w:val="0"/>
      <w:divBdr>
        <w:top w:val="none" w:sz="0" w:space="0" w:color="auto"/>
        <w:left w:val="none" w:sz="0" w:space="0" w:color="auto"/>
        <w:bottom w:val="none" w:sz="0" w:space="0" w:color="auto"/>
        <w:right w:val="none" w:sz="0" w:space="0" w:color="auto"/>
      </w:divBdr>
    </w:div>
    <w:div w:id="536624524">
      <w:bodyDiv w:val="1"/>
      <w:marLeft w:val="0"/>
      <w:marRight w:val="0"/>
      <w:marTop w:val="0"/>
      <w:marBottom w:val="0"/>
      <w:divBdr>
        <w:top w:val="none" w:sz="0" w:space="0" w:color="auto"/>
        <w:left w:val="none" w:sz="0" w:space="0" w:color="auto"/>
        <w:bottom w:val="none" w:sz="0" w:space="0" w:color="auto"/>
        <w:right w:val="none" w:sz="0" w:space="0" w:color="auto"/>
      </w:divBdr>
    </w:div>
    <w:div w:id="536700091">
      <w:bodyDiv w:val="1"/>
      <w:marLeft w:val="0"/>
      <w:marRight w:val="0"/>
      <w:marTop w:val="0"/>
      <w:marBottom w:val="0"/>
      <w:divBdr>
        <w:top w:val="none" w:sz="0" w:space="0" w:color="auto"/>
        <w:left w:val="none" w:sz="0" w:space="0" w:color="auto"/>
        <w:bottom w:val="none" w:sz="0" w:space="0" w:color="auto"/>
        <w:right w:val="none" w:sz="0" w:space="0" w:color="auto"/>
      </w:divBdr>
    </w:div>
    <w:div w:id="536742283">
      <w:bodyDiv w:val="1"/>
      <w:marLeft w:val="0"/>
      <w:marRight w:val="0"/>
      <w:marTop w:val="0"/>
      <w:marBottom w:val="0"/>
      <w:divBdr>
        <w:top w:val="none" w:sz="0" w:space="0" w:color="auto"/>
        <w:left w:val="none" w:sz="0" w:space="0" w:color="auto"/>
        <w:bottom w:val="none" w:sz="0" w:space="0" w:color="auto"/>
        <w:right w:val="none" w:sz="0" w:space="0" w:color="auto"/>
      </w:divBdr>
    </w:div>
    <w:div w:id="536821567">
      <w:bodyDiv w:val="1"/>
      <w:marLeft w:val="0"/>
      <w:marRight w:val="0"/>
      <w:marTop w:val="0"/>
      <w:marBottom w:val="0"/>
      <w:divBdr>
        <w:top w:val="none" w:sz="0" w:space="0" w:color="auto"/>
        <w:left w:val="none" w:sz="0" w:space="0" w:color="auto"/>
        <w:bottom w:val="none" w:sz="0" w:space="0" w:color="auto"/>
        <w:right w:val="none" w:sz="0" w:space="0" w:color="auto"/>
      </w:divBdr>
    </w:div>
    <w:div w:id="536821976">
      <w:bodyDiv w:val="1"/>
      <w:marLeft w:val="0"/>
      <w:marRight w:val="0"/>
      <w:marTop w:val="0"/>
      <w:marBottom w:val="0"/>
      <w:divBdr>
        <w:top w:val="none" w:sz="0" w:space="0" w:color="auto"/>
        <w:left w:val="none" w:sz="0" w:space="0" w:color="auto"/>
        <w:bottom w:val="none" w:sz="0" w:space="0" w:color="auto"/>
        <w:right w:val="none" w:sz="0" w:space="0" w:color="auto"/>
      </w:divBdr>
    </w:div>
    <w:div w:id="536897644">
      <w:bodyDiv w:val="1"/>
      <w:marLeft w:val="0"/>
      <w:marRight w:val="0"/>
      <w:marTop w:val="0"/>
      <w:marBottom w:val="0"/>
      <w:divBdr>
        <w:top w:val="none" w:sz="0" w:space="0" w:color="auto"/>
        <w:left w:val="none" w:sz="0" w:space="0" w:color="auto"/>
        <w:bottom w:val="none" w:sz="0" w:space="0" w:color="auto"/>
        <w:right w:val="none" w:sz="0" w:space="0" w:color="auto"/>
      </w:divBdr>
    </w:div>
    <w:div w:id="537086514">
      <w:bodyDiv w:val="1"/>
      <w:marLeft w:val="0"/>
      <w:marRight w:val="0"/>
      <w:marTop w:val="0"/>
      <w:marBottom w:val="0"/>
      <w:divBdr>
        <w:top w:val="none" w:sz="0" w:space="0" w:color="auto"/>
        <w:left w:val="none" w:sz="0" w:space="0" w:color="auto"/>
        <w:bottom w:val="none" w:sz="0" w:space="0" w:color="auto"/>
        <w:right w:val="none" w:sz="0" w:space="0" w:color="auto"/>
      </w:divBdr>
    </w:div>
    <w:div w:id="537090509">
      <w:bodyDiv w:val="1"/>
      <w:marLeft w:val="0"/>
      <w:marRight w:val="0"/>
      <w:marTop w:val="0"/>
      <w:marBottom w:val="0"/>
      <w:divBdr>
        <w:top w:val="none" w:sz="0" w:space="0" w:color="auto"/>
        <w:left w:val="none" w:sz="0" w:space="0" w:color="auto"/>
        <w:bottom w:val="none" w:sz="0" w:space="0" w:color="auto"/>
        <w:right w:val="none" w:sz="0" w:space="0" w:color="auto"/>
      </w:divBdr>
    </w:div>
    <w:div w:id="537162622">
      <w:bodyDiv w:val="1"/>
      <w:marLeft w:val="0"/>
      <w:marRight w:val="0"/>
      <w:marTop w:val="0"/>
      <w:marBottom w:val="0"/>
      <w:divBdr>
        <w:top w:val="none" w:sz="0" w:space="0" w:color="auto"/>
        <w:left w:val="none" w:sz="0" w:space="0" w:color="auto"/>
        <w:bottom w:val="none" w:sz="0" w:space="0" w:color="auto"/>
        <w:right w:val="none" w:sz="0" w:space="0" w:color="auto"/>
      </w:divBdr>
    </w:div>
    <w:div w:id="537207077">
      <w:bodyDiv w:val="1"/>
      <w:marLeft w:val="0"/>
      <w:marRight w:val="0"/>
      <w:marTop w:val="0"/>
      <w:marBottom w:val="0"/>
      <w:divBdr>
        <w:top w:val="none" w:sz="0" w:space="0" w:color="auto"/>
        <w:left w:val="none" w:sz="0" w:space="0" w:color="auto"/>
        <w:bottom w:val="none" w:sz="0" w:space="0" w:color="auto"/>
        <w:right w:val="none" w:sz="0" w:space="0" w:color="auto"/>
      </w:divBdr>
      <w:divsChild>
        <w:div w:id="2045473584">
          <w:marLeft w:val="0"/>
          <w:marRight w:val="0"/>
          <w:marTop w:val="0"/>
          <w:marBottom w:val="0"/>
          <w:divBdr>
            <w:top w:val="none" w:sz="0" w:space="0" w:color="auto"/>
            <w:left w:val="none" w:sz="0" w:space="0" w:color="auto"/>
            <w:bottom w:val="none" w:sz="0" w:space="0" w:color="auto"/>
            <w:right w:val="none" w:sz="0" w:space="0" w:color="auto"/>
          </w:divBdr>
          <w:divsChild>
            <w:div w:id="1034698426">
              <w:marLeft w:val="0"/>
              <w:marRight w:val="0"/>
              <w:marTop w:val="0"/>
              <w:marBottom w:val="0"/>
              <w:divBdr>
                <w:top w:val="none" w:sz="0" w:space="0" w:color="auto"/>
                <w:left w:val="none" w:sz="0" w:space="0" w:color="auto"/>
                <w:bottom w:val="none" w:sz="0" w:space="0" w:color="auto"/>
                <w:right w:val="none" w:sz="0" w:space="0" w:color="auto"/>
              </w:divBdr>
              <w:divsChild>
                <w:div w:id="1693528753">
                  <w:marLeft w:val="0"/>
                  <w:marRight w:val="0"/>
                  <w:marTop w:val="90"/>
                  <w:marBottom w:val="150"/>
                  <w:divBdr>
                    <w:top w:val="none" w:sz="0" w:space="0" w:color="auto"/>
                    <w:left w:val="none" w:sz="0" w:space="0" w:color="auto"/>
                    <w:bottom w:val="none" w:sz="0" w:space="0" w:color="auto"/>
                    <w:right w:val="none" w:sz="0" w:space="0" w:color="auto"/>
                  </w:divBdr>
                  <w:divsChild>
                    <w:div w:id="247269896">
                      <w:marLeft w:val="90"/>
                      <w:marRight w:val="0"/>
                      <w:marTop w:val="0"/>
                      <w:marBottom w:val="0"/>
                      <w:divBdr>
                        <w:top w:val="none" w:sz="0" w:space="0" w:color="auto"/>
                        <w:left w:val="none" w:sz="0" w:space="0" w:color="auto"/>
                        <w:bottom w:val="none" w:sz="0" w:space="0" w:color="auto"/>
                        <w:right w:val="none" w:sz="0" w:space="0" w:color="auto"/>
                      </w:divBdr>
                      <w:divsChild>
                        <w:div w:id="384958861">
                          <w:marLeft w:val="0"/>
                          <w:marRight w:val="0"/>
                          <w:marTop w:val="0"/>
                          <w:marBottom w:val="75"/>
                          <w:divBdr>
                            <w:top w:val="none" w:sz="0" w:space="0" w:color="auto"/>
                            <w:left w:val="none" w:sz="0" w:space="0" w:color="auto"/>
                            <w:bottom w:val="none" w:sz="0" w:space="0" w:color="auto"/>
                            <w:right w:val="none" w:sz="0" w:space="0" w:color="auto"/>
                          </w:divBdr>
                          <w:divsChild>
                            <w:div w:id="98449753">
                              <w:marLeft w:val="0"/>
                              <w:marRight w:val="0"/>
                              <w:marTop w:val="0"/>
                              <w:marBottom w:val="0"/>
                              <w:divBdr>
                                <w:top w:val="none" w:sz="0" w:space="0" w:color="auto"/>
                                <w:left w:val="none" w:sz="0" w:space="0" w:color="auto"/>
                                <w:bottom w:val="none" w:sz="0" w:space="0" w:color="auto"/>
                                <w:right w:val="none" w:sz="0" w:space="0" w:color="auto"/>
                              </w:divBdr>
                              <w:divsChild>
                                <w:div w:id="2087484612">
                                  <w:marLeft w:val="0"/>
                                  <w:marRight w:val="0"/>
                                  <w:marTop w:val="0"/>
                                  <w:marBottom w:val="0"/>
                                  <w:divBdr>
                                    <w:top w:val="none" w:sz="0" w:space="0" w:color="auto"/>
                                    <w:left w:val="none" w:sz="0" w:space="0" w:color="auto"/>
                                    <w:bottom w:val="none" w:sz="0" w:space="0" w:color="auto"/>
                                    <w:right w:val="none" w:sz="0" w:space="0" w:color="auto"/>
                                  </w:divBdr>
                                  <w:divsChild>
                                    <w:div w:id="1100102960">
                                      <w:marLeft w:val="0"/>
                                      <w:marRight w:val="0"/>
                                      <w:marTop w:val="150"/>
                                      <w:marBottom w:val="150"/>
                                      <w:divBdr>
                                        <w:top w:val="none" w:sz="0" w:space="0" w:color="auto"/>
                                        <w:left w:val="none" w:sz="0" w:space="0" w:color="auto"/>
                                        <w:bottom w:val="none" w:sz="0" w:space="0" w:color="auto"/>
                                        <w:right w:val="none" w:sz="0" w:space="0" w:color="auto"/>
                                      </w:divBdr>
                                      <w:divsChild>
                                        <w:div w:id="1624270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37350518">
      <w:bodyDiv w:val="1"/>
      <w:marLeft w:val="0"/>
      <w:marRight w:val="0"/>
      <w:marTop w:val="0"/>
      <w:marBottom w:val="0"/>
      <w:divBdr>
        <w:top w:val="none" w:sz="0" w:space="0" w:color="auto"/>
        <w:left w:val="none" w:sz="0" w:space="0" w:color="auto"/>
        <w:bottom w:val="none" w:sz="0" w:space="0" w:color="auto"/>
        <w:right w:val="none" w:sz="0" w:space="0" w:color="auto"/>
      </w:divBdr>
    </w:div>
    <w:div w:id="537357988">
      <w:bodyDiv w:val="1"/>
      <w:marLeft w:val="0"/>
      <w:marRight w:val="0"/>
      <w:marTop w:val="0"/>
      <w:marBottom w:val="0"/>
      <w:divBdr>
        <w:top w:val="none" w:sz="0" w:space="0" w:color="auto"/>
        <w:left w:val="none" w:sz="0" w:space="0" w:color="auto"/>
        <w:bottom w:val="none" w:sz="0" w:space="0" w:color="auto"/>
        <w:right w:val="none" w:sz="0" w:space="0" w:color="auto"/>
      </w:divBdr>
    </w:div>
    <w:div w:id="537359943">
      <w:bodyDiv w:val="1"/>
      <w:marLeft w:val="0"/>
      <w:marRight w:val="0"/>
      <w:marTop w:val="0"/>
      <w:marBottom w:val="0"/>
      <w:divBdr>
        <w:top w:val="none" w:sz="0" w:space="0" w:color="auto"/>
        <w:left w:val="none" w:sz="0" w:space="0" w:color="auto"/>
        <w:bottom w:val="none" w:sz="0" w:space="0" w:color="auto"/>
        <w:right w:val="none" w:sz="0" w:space="0" w:color="auto"/>
      </w:divBdr>
    </w:div>
    <w:div w:id="537593804">
      <w:bodyDiv w:val="1"/>
      <w:marLeft w:val="0"/>
      <w:marRight w:val="0"/>
      <w:marTop w:val="0"/>
      <w:marBottom w:val="0"/>
      <w:divBdr>
        <w:top w:val="none" w:sz="0" w:space="0" w:color="auto"/>
        <w:left w:val="none" w:sz="0" w:space="0" w:color="auto"/>
        <w:bottom w:val="none" w:sz="0" w:space="0" w:color="auto"/>
        <w:right w:val="none" w:sz="0" w:space="0" w:color="auto"/>
      </w:divBdr>
    </w:div>
    <w:div w:id="537746223">
      <w:bodyDiv w:val="1"/>
      <w:marLeft w:val="0"/>
      <w:marRight w:val="0"/>
      <w:marTop w:val="0"/>
      <w:marBottom w:val="0"/>
      <w:divBdr>
        <w:top w:val="none" w:sz="0" w:space="0" w:color="auto"/>
        <w:left w:val="none" w:sz="0" w:space="0" w:color="auto"/>
        <w:bottom w:val="none" w:sz="0" w:space="0" w:color="auto"/>
        <w:right w:val="none" w:sz="0" w:space="0" w:color="auto"/>
      </w:divBdr>
    </w:div>
    <w:div w:id="537788869">
      <w:bodyDiv w:val="1"/>
      <w:marLeft w:val="0"/>
      <w:marRight w:val="0"/>
      <w:marTop w:val="0"/>
      <w:marBottom w:val="0"/>
      <w:divBdr>
        <w:top w:val="none" w:sz="0" w:space="0" w:color="auto"/>
        <w:left w:val="none" w:sz="0" w:space="0" w:color="auto"/>
        <w:bottom w:val="none" w:sz="0" w:space="0" w:color="auto"/>
        <w:right w:val="none" w:sz="0" w:space="0" w:color="auto"/>
      </w:divBdr>
    </w:div>
    <w:div w:id="537939875">
      <w:bodyDiv w:val="1"/>
      <w:marLeft w:val="0"/>
      <w:marRight w:val="0"/>
      <w:marTop w:val="0"/>
      <w:marBottom w:val="0"/>
      <w:divBdr>
        <w:top w:val="none" w:sz="0" w:space="0" w:color="auto"/>
        <w:left w:val="none" w:sz="0" w:space="0" w:color="auto"/>
        <w:bottom w:val="none" w:sz="0" w:space="0" w:color="auto"/>
        <w:right w:val="none" w:sz="0" w:space="0" w:color="auto"/>
      </w:divBdr>
    </w:div>
    <w:div w:id="538057387">
      <w:bodyDiv w:val="1"/>
      <w:marLeft w:val="0"/>
      <w:marRight w:val="0"/>
      <w:marTop w:val="0"/>
      <w:marBottom w:val="0"/>
      <w:divBdr>
        <w:top w:val="none" w:sz="0" w:space="0" w:color="auto"/>
        <w:left w:val="none" w:sz="0" w:space="0" w:color="auto"/>
        <w:bottom w:val="none" w:sz="0" w:space="0" w:color="auto"/>
        <w:right w:val="none" w:sz="0" w:space="0" w:color="auto"/>
      </w:divBdr>
    </w:div>
    <w:div w:id="538057973">
      <w:bodyDiv w:val="1"/>
      <w:marLeft w:val="0"/>
      <w:marRight w:val="0"/>
      <w:marTop w:val="0"/>
      <w:marBottom w:val="0"/>
      <w:divBdr>
        <w:top w:val="none" w:sz="0" w:space="0" w:color="auto"/>
        <w:left w:val="none" w:sz="0" w:space="0" w:color="auto"/>
        <w:bottom w:val="none" w:sz="0" w:space="0" w:color="auto"/>
        <w:right w:val="none" w:sz="0" w:space="0" w:color="auto"/>
      </w:divBdr>
    </w:div>
    <w:div w:id="538278704">
      <w:bodyDiv w:val="1"/>
      <w:marLeft w:val="0"/>
      <w:marRight w:val="0"/>
      <w:marTop w:val="0"/>
      <w:marBottom w:val="0"/>
      <w:divBdr>
        <w:top w:val="none" w:sz="0" w:space="0" w:color="auto"/>
        <w:left w:val="none" w:sz="0" w:space="0" w:color="auto"/>
        <w:bottom w:val="none" w:sz="0" w:space="0" w:color="auto"/>
        <w:right w:val="none" w:sz="0" w:space="0" w:color="auto"/>
      </w:divBdr>
    </w:div>
    <w:div w:id="538397975">
      <w:bodyDiv w:val="1"/>
      <w:marLeft w:val="0"/>
      <w:marRight w:val="0"/>
      <w:marTop w:val="0"/>
      <w:marBottom w:val="0"/>
      <w:divBdr>
        <w:top w:val="none" w:sz="0" w:space="0" w:color="auto"/>
        <w:left w:val="none" w:sz="0" w:space="0" w:color="auto"/>
        <w:bottom w:val="none" w:sz="0" w:space="0" w:color="auto"/>
        <w:right w:val="none" w:sz="0" w:space="0" w:color="auto"/>
      </w:divBdr>
    </w:div>
    <w:div w:id="538468962">
      <w:bodyDiv w:val="1"/>
      <w:marLeft w:val="0"/>
      <w:marRight w:val="0"/>
      <w:marTop w:val="0"/>
      <w:marBottom w:val="0"/>
      <w:divBdr>
        <w:top w:val="none" w:sz="0" w:space="0" w:color="auto"/>
        <w:left w:val="none" w:sz="0" w:space="0" w:color="auto"/>
        <w:bottom w:val="none" w:sz="0" w:space="0" w:color="auto"/>
        <w:right w:val="none" w:sz="0" w:space="0" w:color="auto"/>
      </w:divBdr>
    </w:div>
    <w:div w:id="538670514">
      <w:bodyDiv w:val="1"/>
      <w:marLeft w:val="0"/>
      <w:marRight w:val="0"/>
      <w:marTop w:val="0"/>
      <w:marBottom w:val="0"/>
      <w:divBdr>
        <w:top w:val="none" w:sz="0" w:space="0" w:color="auto"/>
        <w:left w:val="none" w:sz="0" w:space="0" w:color="auto"/>
        <w:bottom w:val="none" w:sz="0" w:space="0" w:color="auto"/>
        <w:right w:val="none" w:sz="0" w:space="0" w:color="auto"/>
      </w:divBdr>
    </w:div>
    <w:div w:id="538855325">
      <w:bodyDiv w:val="1"/>
      <w:marLeft w:val="0"/>
      <w:marRight w:val="0"/>
      <w:marTop w:val="0"/>
      <w:marBottom w:val="0"/>
      <w:divBdr>
        <w:top w:val="none" w:sz="0" w:space="0" w:color="auto"/>
        <w:left w:val="none" w:sz="0" w:space="0" w:color="auto"/>
        <w:bottom w:val="none" w:sz="0" w:space="0" w:color="auto"/>
        <w:right w:val="none" w:sz="0" w:space="0" w:color="auto"/>
      </w:divBdr>
    </w:div>
    <w:div w:id="538904453">
      <w:bodyDiv w:val="1"/>
      <w:marLeft w:val="0"/>
      <w:marRight w:val="0"/>
      <w:marTop w:val="0"/>
      <w:marBottom w:val="0"/>
      <w:divBdr>
        <w:top w:val="none" w:sz="0" w:space="0" w:color="auto"/>
        <w:left w:val="none" w:sz="0" w:space="0" w:color="auto"/>
        <w:bottom w:val="none" w:sz="0" w:space="0" w:color="auto"/>
        <w:right w:val="none" w:sz="0" w:space="0" w:color="auto"/>
      </w:divBdr>
    </w:div>
    <w:div w:id="538930314">
      <w:bodyDiv w:val="1"/>
      <w:marLeft w:val="0"/>
      <w:marRight w:val="0"/>
      <w:marTop w:val="0"/>
      <w:marBottom w:val="0"/>
      <w:divBdr>
        <w:top w:val="none" w:sz="0" w:space="0" w:color="auto"/>
        <w:left w:val="none" w:sz="0" w:space="0" w:color="auto"/>
        <w:bottom w:val="none" w:sz="0" w:space="0" w:color="auto"/>
        <w:right w:val="none" w:sz="0" w:space="0" w:color="auto"/>
      </w:divBdr>
    </w:div>
    <w:div w:id="539047836">
      <w:bodyDiv w:val="1"/>
      <w:marLeft w:val="0"/>
      <w:marRight w:val="0"/>
      <w:marTop w:val="0"/>
      <w:marBottom w:val="0"/>
      <w:divBdr>
        <w:top w:val="none" w:sz="0" w:space="0" w:color="auto"/>
        <w:left w:val="none" w:sz="0" w:space="0" w:color="auto"/>
        <w:bottom w:val="none" w:sz="0" w:space="0" w:color="auto"/>
        <w:right w:val="none" w:sz="0" w:space="0" w:color="auto"/>
      </w:divBdr>
    </w:div>
    <w:div w:id="539056216">
      <w:bodyDiv w:val="1"/>
      <w:marLeft w:val="0"/>
      <w:marRight w:val="0"/>
      <w:marTop w:val="0"/>
      <w:marBottom w:val="0"/>
      <w:divBdr>
        <w:top w:val="none" w:sz="0" w:space="0" w:color="auto"/>
        <w:left w:val="none" w:sz="0" w:space="0" w:color="auto"/>
        <w:bottom w:val="none" w:sz="0" w:space="0" w:color="auto"/>
        <w:right w:val="none" w:sz="0" w:space="0" w:color="auto"/>
      </w:divBdr>
    </w:div>
    <w:div w:id="539165795">
      <w:bodyDiv w:val="1"/>
      <w:marLeft w:val="0"/>
      <w:marRight w:val="0"/>
      <w:marTop w:val="0"/>
      <w:marBottom w:val="0"/>
      <w:divBdr>
        <w:top w:val="none" w:sz="0" w:space="0" w:color="auto"/>
        <w:left w:val="none" w:sz="0" w:space="0" w:color="auto"/>
        <w:bottom w:val="none" w:sz="0" w:space="0" w:color="auto"/>
        <w:right w:val="none" w:sz="0" w:space="0" w:color="auto"/>
      </w:divBdr>
    </w:div>
    <w:div w:id="539392062">
      <w:bodyDiv w:val="1"/>
      <w:marLeft w:val="0"/>
      <w:marRight w:val="0"/>
      <w:marTop w:val="0"/>
      <w:marBottom w:val="0"/>
      <w:divBdr>
        <w:top w:val="none" w:sz="0" w:space="0" w:color="auto"/>
        <w:left w:val="none" w:sz="0" w:space="0" w:color="auto"/>
        <w:bottom w:val="none" w:sz="0" w:space="0" w:color="auto"/>
        <w:right w:val="none" w:sz="0" w:space="0" w:color="auto"/>
      </w:divBdr>
    </w:div>
    <w:div w:id="539629143">
      <w:bodyDiv w:val="1"/>
      <w:marLeft w:val="0"/>
      <w:marRight w:val="0"/>
      <w:marTop w:val="0"/>
      <w:marBottom w:val="0"/>
      <w:divBdr>
        <w:top w:val="none" w:sz="0" w:space="0" w:color="auto"/>
        <w:left w:val="none" w:sz="0" w:space="0" w:color="auto"/>
        <w:bottom w:val="none" w:sz="0" w:space="0" w:color="auto"/>
        <w:right w:val="none" w:sz="0" w:space="0" w:color="auto"/>
      </w:divBdr>
    </w:div>
    <w:div w:id="539782274">
      <w:bodyDiv w:val="1"/>
      <w:marLeft w:val="0"/>
      <w:marRight w:val="0"/>
      <w:marTop w:val="0"/>
      <w:marBottom w:val="0"/>
      <w:divBdr>
        <w:top w:val="none" w:sz="0" w:space="0" w:color="auto"/>
        <w:left w:val="none" w:sz="0" w:space="0" w:color="auto"/>
        <w:bottom w:val="none" w:sz="0" w:space="0" w:color="auto"/>
        <w:right w:val="none" w:sz="0" w:space="0" w:color="auto"/>
      </w:divBdr>
    </w:div>
    <w:div w:id="540092011">
      <w:bodyDiv w:val="1"/>
      <w:marLeft w:val="0"/>
      <w:marRight w:val="0"/>
      <w:marTop w:val="0"/>
      <w:marBottom w:val="0"/>
      <w:divBdr>
        <w:top w:val="none" w:sz="0" w:space="0" w:color="auto"/>
        <w:left w:val="none" w:sz="0" w:space="0" w:color="auto"/>
        <w:bottom w:val="none" w:sz="0" w:space="0" w:color="auto"/>
        <w:right w:val="none" w:sz="0" w:space="0" w:color="auto"/>
      </w:divBdr>
    </w:div>
    <w:div w:id="540094645">
      <w:bodyDiv w:val="1"/>
      <w:marLeft w:val="0"/>
      <w:marRight w:val="0"/>
      <w:marTop w:val="0"/>
      <w:marBottom w:val="0"/>
      <w:divBdr>
        <w:top w:val="none" w:sz="0" w:space="0" w:color="auto"/>
        <w:left w:val="none" w:sz="0" w:space="0" w:color="auto"/>
        <w:bottom w:val="none" w:sz="0" w:space="0" w:color="auto"/>
        <w:right w:val="none" w:sz="0" w:space="0" w:color="auto"/>
      </w:divBdr>
    </w:div>
    <w:div w:id="540166982">
      <w:bodyDiv w:val="1"/>
      <w:marLeft w:val="0"/>
      <w:marRight w:val="0"/>
      <w:marTop w:val="0"/>
      <w:marBottom w:val="0"/>
      <w:divBdr>
        <w:top w:val="none" w:sz="0" w:space="0" w:color="auto"/>
        <w:left w:val="none" w:sz="0" w:space="0" w:color="auto"/>
        <w:bottom w:val="none" w:sz="0" w:space="0" w:color="auto"/>
        <w:right w:val="none" w:sz="0" w:space="0" w:color="auto"/>
      </w:divBdr>
    </w:div>
    <w:div w:id="540171218">
      <w:bodyDiv w:val="1"/>
      <w:marLeft w:val="0"/>
      <w:marRight w:val="0"/>
      <w:marTop w:val="0"/>
      <w:marBottom w:val="0"/>
      <w:divBdr>
        <w:top w:val="none" w:sz="0" w:space="0" w:color="auto"/>
        <w:left w:val="none" w:sz="0" w:space="0" w:color="auto"/>
        <w:bottom w:val="none" w:sz="0" w:space="0" w:color="auto"/>
        <w:right w:val="none" w:sz="0" w:space="0" w:color="auto"/>
      </w:divBdr>
    </w:div>
    <w:div w:id="540362525">
      <w:bodyDiv w:val="1"/>
      <w:marLeft w:val="0"/>
      <w:marRight w:val="0"/>
      <w:marTop w:val="0"/>
      <w:marBottom w:val="0"/>
      <w:divBdr>
        <w:top w:val="none" w:sz="0" w:space="0" w:color="auto"/>
        <w:left w:val="none" w:sz="0" w:space="0" w:color="auto"/>
        <w:bottom w:val="none" w:sz="0" w:space="0" w:color="auto"/>
        <w:right w:val="none" w:sz="0" w:space="0" w:color="auto"/>
      </w:divBdr>
    </w:div>
    <w:div w:id="540827629">
      <w:bodyDiv w:val="1"/>
      <w:marLeft w:val="0"/>
      <w:marRight w:val="0"/>
      <w:marTop w:val="0"/>
      <w:marBottom w:val="0"/>
      <w:divBdr>
        <w:top w:val="none" w:sz="0" w:space="0" w:color="auto"/>
        <w:left w:val="none" w:sz="0" w:space="0" w:color="auto"/>
        <w:bottom w:val="none" w:sz="0" w:space="0" w:color="auto"/>
        <w:right w:val="none" w:sz="0" w:space="0" w:color="auto"/>
      </w:divBdr>
    </w:div>
    <w:div w:id="540942483">
      <w:bodyDiv w:val="1"/>
      <w:marLeft w:val="0"/>
      <w:marRight w:val="0"/>
      <w:marTop w:val="0"/>
      <w:marBottom w:val="0"/>
      <w:divBdr>
        <w:top w:val="none" w:sz="0" w:space="0" w:color="auto"/>
        <w:left w:val="none" w:sz="0" w:space="0" w:color="auto"/>
        <w:bottom w:val="none" w:sz="0" w:space="0" w:color="auto"/>
        <w:right w:val="none" w:sz="0" w:space="0" w:color="auto"/>
      </w:divBdr>
    </w:div>
    <w:div w:id="541016343">
      <w:bodyDiv w:val="1"/>
      <w:marLeft w:val="0"/>
      <w:marRight w:val="0"/>
      <w:marTop w:val="0"/>
      <w:marBottom w:val="0"/>
      <w:divBdr>
        <w:top w:val="none" w:sz="0" w:space="0" w:color="auto"/>
        <w:left w:val="none" w:sz="0" w:space="0" w:color="auto"/>
        <w:bottom w:val="none" w:sz="0" w:space="0" w:color="auto"/>
        <w:right w:val="none" w:sz="0" w:space="0" w:color="auto"/>
      </w:divBdr>
    </w:div>
    <w:div w:id="541132242">
      <w:bodyDiv w:val="1"/>
      <w:marLeft w:val="0"/>
      <w:marRight w:val="0"/>
      <w:marTop w:val="0"/>
      <w:marBottom w:val="0"/>
      <w:divBdr>
        <w:top w:val="none" w:sz="0" w:space="0" w:color="auto"/>
        <w:left w:val="none" w:sz="0" w:space="0" w:color="auto"/>
        <w:bottom w:val="none" w:sz="0" w:space="0" w:color="auto"/>
        <w:right w:val="none" w:sz="0" w:space="0" w:color="auto"/>
      </w:divBdr>
    </w:div>
    <w:div w:id="541136664">
      <w:bodyDiv w:val="1"/>
      <w:marLeft w:val="0"/>
      <w:marRight w:val="0"/>
      <w:marTop w:val="0"/>
      <w:marBottom w:val="0"/>
      <w:divBdr>
        <w:top w:val="none" w:sz="0" w:space="0" w:color="auto"/>
        <w:left w:val="none" w:sz="0" w:space="0" w:color="auto"/>
        <w:bottom w:val="none" w:sz="0" w:space="0" w:color="auto"/>
        <w:right w:val="none" w:sz="0" w:space="0" w:color="auto"/>
      </w:divBdr>
    </w:div>
    <w:div w:id="541140807">
      <w:bodyDiv w:val="1"/>
      <w:marLeft w:val="0"/>
      <w:marRight w:val="0"/>
      <w:marTop w:val="0"/>
      <w:marBottom w:val="0"/>
      <w:divBdr>
        <w:top w:val="none" w:sz="0" w:space="0" w:color="auto"/>
        <w:left w:val="none" w:sz="0" w:space="0" w:color="auto"/>
        <w:bottom w:val="none" w:sz="0" w:space="0" w:color="auto"/>
        <w:right w:val="none" w:sz="0" w:space="0" w:color="auto"/>
      </w:divBdr>
    </w:div>
    <w:div w:id="541289836">
      <w:bodyDiv w:val="1"/>
      <w:marLeft w:val="0"/>
      <w:marRight w:val="0"/>
      <w:marTop w:val="0"/>
      <w:marBottom w:val="0"/>
      <w:divBdr>
        <w:top w:val="none" w:sz="0" w:space="0" w:color="auto"/>
        <w:left w:val="none" w:sz="0" w:space="0" w:color="auto"/>
        <w:bottom w:val="none" w:sz="0" w:space="0" w:color="auto"/>
        <w:right w:val="none" w:sz="0" w:space="0" w:color="auto"/>
      </w:divBdr>
    </w:div>
    <w:div w:id="541329187">
      <w:bodyDiv w:val="1"/>
      <w:marLeft w:val="0"/>
      <w:marRight w:val="0"/>
      <w:marTop w:val="0"/>
      <w:marBottom w:val="0"/>
      <w:divBdr>
        <w:top w:val="none" w:sz="0" w:space="0" w:color="auto"/>
        <w:left w:val="none" w:sz="0" w:space="0" w:color="auto"/>
        <w:bottom w:val="none" w:sz="0" w:space="0" w:color="auto"/>
        <w:right w:val="none" w:sz="0" w:space="0" w:color="auto"/>
      </w:divBdr>
    </w:div>
    <w:div w:id="541555897">
      <w:bodyDiv w:val="1"/>
      <w:marLeft w:val="0"/>
      <w:marRight w:val="0"/>
      <w:marTop w:val="0"/>
      <w:marBottom w:val="0"/>
      <w:divBdr>
        <w:top w:val="none" w:sz="0" w:space="0" w:color="auto"/>
        <w:left w:val="none" w:sz="0" w:space="0" w:color="auto"/>
        <w:bottom w:val="none" w:sz="0" w:space="0" w:color="auto"/>
        <w:right w:val="none" w:sz="0" w:space="0" w:color="auto"/>
      </w:divBdr>
    </w:div>
    <w:div w:id="541751485">
      <w:bodyDiv w:val="1"/>
      <w:marLeft w:val="0"/>
      <w:marRight w:val="0"/>
      <w:marTop w:val="0"/>
      <w:marBottom w:val="0"/>
      <w:divBdr>
        <w:top w:val="none" w:sz="0" w:space="0" w:color="auto"/>
        <w:left w:val="none" w:sz="0" w:space="0" w:color="auto"/>
        <w:bottom w:val="none" w:sz="0" w:space="0" w:color="auto"/>
        <w:right w:val="none" w:sz="0" w:space="0" w:color="auto"/>
      </w:divBdr>
    </w:div>
    <w:div w:id="541789272">
      <w:bodyDiv w:val="1"/>
      <w:marLeft w:val="0"/>
      <w:marRight w:val="0"/>
      <w:marTop w:val="0"/>
      <w:marBottom w:val="0"/>
      <w:divBdr>
        <w:top w:val="none" w:sz="0" w:space="0" w:color="auto"/>
        <w:left w:val="none" w:sz="0" w:space="0" w:color="auto"/>
        <w:bottom w:val="none" w:sz="0" w:space="0" w:color="auto"/>
        <w:right w:val="none" w:sz="0" w:space="0" w:color="auto"/>
      </w:divBdr>
    </w:div>
    <w:div w:id="541989257">
      <w:bodyDiv w:val="1"/>
      <w:marLeft w:val="0"/>
      <w:marRight w:val="0"/>
      <w:marTop w:val="0"/>
      <w:marBottom w:val="0"/>
      <w:divBdr>
        <w:top w:val="none" w:sz="0" w:space="0" w:color="auto"/>
        <w:left w:val="none" w:sz="0" w:space="0" w:color="auto"/>
        <w:bottom w:val="none" w:sz="0" w:space="0" w:color="auto"/>
        <w:right w:val="none" w:sz="0" w:space="0" w:color="auto"/>
      </w:divBdr>
    </w:div>
    <w:div w:id="542056178">
      <w:bodyDiv w:val="1"/>
      <w:marLeft w:val="0"/>
      <w:marRight w:val="0"/>
      <w:marTop w:val="0"/>
      <w:marBottom w:val="0"/>
      <w:divBdr>
        <w:top w:val="none" w:sz="0" w:space="0" w:color="auto"/>
        <w:left w:val="none" w:sz="0" w:space="0" w:color="auto"/>
        <w:bottom w:val="none" w:sz="0" w:space="0" w:color="auto"/>
        <w:right w:val="none" w:sz="0" w:space="0" w:color="auto"/>
      </w:divBdr>
    </w:div>
    <w:div w:id="542061857">
      <w:bodyDiv w:val="1"/>
      <w:marLeft w:val="0"/>
      <w:marRight w:val="0"/>
      <w:marTop w:val="0"/>
      <w:marBottom w:val="0"/>
      <w:divBdr>
        <w:top w:val="none" w:sz="0" w:space="0" w:color="auto"/>
        <w:left w:val="none" w:sz="0" w:space="0" w:color="auto"/>
        <w:bottom w:val="none" w:sz="0" w:space="0" w:color="auto"/>
        <w:right w:val="none" w:sz="0" w:space="0" w:color="auto"/>
      </w:divBdr>
    </w:div>
    <w:div w:id="542325301">
      <w:bodyDiv w:val="1"/>
      <w:marLeft w:val="0"/>
      <w:marRight w:val="0"/>
      <w:marTop w:val="0"/>
      <w:marBottom w:val="0"/>
      <w:divBdr>
        <w:top w:val="none" w:sz="0" w:space="0" w:color="auto"/>
        <w:left w:val="none" w:sz="0" w:space="0" w:color="auto"/>
        <w:bottom w:val="none" w:sz="0" w:space="0" w:color="auto"/>
        <w:right w:val="none" w:sz="0" w:space="0" w:color="auto"/>
      </w:divBdr>
    </w:div>
    <w:div w:id="542451302">
      <w:bodyDiv w:val="1"/>
      <w:marLeft w:val="0"/>
      <w:marRight w:val="0"/>
      <w:marTop w:val="0"/>
      <w:marBottom w:val="0"/>
      <w:divBdr>
        <w:top w:val="none" w:sz="0" w:space="0" w:color="auto"/>
        <w:left w:val="none" w:sz="0" w:space="0" w:color="auto"/>
        <w:bottom w:val="none" w:sz="0" w:space="0" w:color="auto"/>
        <w:right w:val="none" w:sz="0" w:space="0" w:color="auto"/>
      </w:divBdr>
    </w:div>
    <w:div w:id="542519839">
      <w:bodyDiv w:val="1"/>
      <w:marLeft w:val="0"/>
      <w:marRight w:val="0"/>
      <w:marTop w:val="0"/>
      <w:marBottom w:val="0"/>
      <w:divBdr>
        <w:top w:val="none" w:sz="0" w:space="0" w:color="auto"/>
        <w:left w:val="none" w:sz="0" w:space="0" w:color="auto"/>
        <w:bottom w:val="none" w:sz="0" w:space="0" w:color="auto"/>
        <w:right w:val="none" w:sz="0" w:space="0" w:color="auto"/>
      </w:divBdr>
    </w:div>
    <w:div w:id="542668097">
      <w:bodyDiv w:val="1"/>
      <w:marLeft w:val="0"/>
      <w:marRight w:val="0"/>
      <w:marTop w:val="0"/>
      <w:marBottom w:val="0"/>
      <w:divBdr>
        <w:top w:val="none" w:sz="0" w:space="0" w:color="auto"/>
        <w:left w:val="none" w:sz="0" w:space="0" w:color="auto"/>
        <w:bottom w:val="none" w:sz="0" w:space="0" w:color="auto"/>
        <w:right w:val="none" w:sz="0" w:space="0" w:color="auto"/>
      </w:divBdr>
    </w:div>
    <w:div w:id="542787018">
      <w:bodyDiv w:val="1"/>
      <w:marLeft w:val="0"/>
      <w:marRight w:val="0"/>
      <w:marTop w:val="0"/>
      <w:marBottom w:val="0"/>
      <w:divBdr>
        <w:top w:val="none" w:sz="0" w:space="0" w:color="auto"/>
        <w:left w:val="none" w:sz="0" w:space="0" w:color="auto"/>
        <w:bottom w:val="none" w:sz="0" w:space="0" w:color="auto"/>
        <w:right w:val="none" w:sz="0" w:space="0" w:color="auto"/>
      </w:divBdr>
    </w:div>
    <w:div w:id="542864886">
      <w:bodyDiv w:val="1"/>
      <w:marLeft w:val="0"/>
      <w:marRight w:val="0"/>
      <w:marTop w:val="0"/>
      <w:marBottom w:val="0"/>
      <w:divBdr>
        <w:top w:val="none" w:sz="0" w:space="0" w:color="auto"/>
        <w:left w:val="none" w:sz="0" w:space="0" w:color="auto"/>
        <w:bottom w:val="none" w:sz="0" w:space="0" w:color="auto"/>
        <w:right w:val="none" w:sz="0" w:space="0" w:color="auto"/>
      </w:divBdr>
    </w:div>
    <w:div w:id="542985880">
      <w:bodyDiv w:val="1"/>
      <w:marLeft w:val="0"/>
      <w:marRight w:val="0"/>
      <w:marTop w:val="0"/>
      <w:marBottom w:val="0"/>
      <w:divBdr>
        <w:top w:val="none" w:sz="0" w:space="0" w:color="auto"/>
        <w:left w:val="none" w:sz="0" w:space="0" w:color="auto"/>
        <w:bottom w:val="none" w:sz="0" w:space="0" w:color="auto"/>
        <w:right w:val="none" w:sz="0" w:space="0" w:color="auto"/>
      </w:divBdr>
    </w:div>
    <w:div w:id="543255281">
      <w:bodyDiv w:val="1"/>
      <w:marLeft w:val="0"/>
      <w:marRight w:val="0"/>
      <w:marTop w:val="0"/>
      <w:marBottom w:val="0"/>
      <w:divBdr>
        <w:top w:val="none" w:sz="0" w:space="0" w:color="auto"/>
        <w:left w:val="none" w:sz="0" w:space="0" w:color="auto"/>
        <w:bottom w:val="none" w:sz="0" w:space="0" w:color="auto"/>
        <w:right w:val="none" w:sz="0" w:space="0" w:color="auto"/>
      </w:divBdr>
    </w:div>
    <w:div w:id="543298689">
      <w:bodyDiv w:val="1"/>
      <w:marLeft w:val="0"/>
      <w:marRight w:val="0"/>
      <w:marTop w:val="0"/>
      <w:marBottom w:val="0"/>
      <w:divBdr>
        <w:top w:val="none" w:sz="0" w:space="0" w:color="auto"/>
        <w:left w:val="none" w:sz="0" w:space="0" w:color="auto"/>
        <w:bottom w:val="none" w:sz="0" w:space="0" w:color="auto"/>
        <w:right w:val="none" w:sz="0" w:space="0" w:color="auto"/>
      </w:divBdr>
    </w:div>
    <w:div w:id="543323773">
      <w:bodyDiv w:val="1"/>
      <w:marLeft w:val="0"/>
      <w:marRight w:val="0"/>
      <w:marTop w:val="0"/>
      <w:marBottom w:val="0"/>
      <w:divBdr>
        <w:top w:val="none" w:sz="0" w:space="0" w:color="auto"/>
        <w:left w:val="none" w:sz="0" w:space="0" w:color="auto"/>
        <w:bottom w:val="none" w:sz="0" w:space="0" w:color="auto"/>
        <w:right w:val="none" w:sz="0" w:space="0" w:color="auto"/>
      </w:divBdr>
    </w:div>
    <w:div w:id="543324286">
      <w:bodyDiv w:val="1"/>
      <w:marLeft w:val="0"/>
      <w:marRight w:val="0"/>
      <w:marTop w:val="0"/>
      <w:marBottom w:val="0"/>
      <w:divBdr>
        <w:top w:val="none" w:sz="0" w:space="0" w:color="auto"/>
        <w:left w:val="none" w:sz="0" w:space="0" w:color="auto"/>
        <w:bottom w:val="none" w:sz="0" w:space="0" w:color="auto"/>
        <w:right w:val="none" w:sz="0" w:space="0" w:color="auto"/>
      </w:divBdr>
    </w:div>
    <w:div w:id="543568342">
      <w:bodyDiv w:val="1"/>
      <w:marLeft w:val="0"/>
      <w:marRight w:val="0"/>
      <w:marTop w:val="0"/>
      <w:marBottom w:val="0"/>
      <w:divBdr>
        <w:top w:val="none" w:sz="0" w:space="0" w:color="auto"/>
        <w:left w:val="none" w:sz="0" w:space="0" w:color="auto"/>
        <w:bottom w:val="none" w:sz="0" w:space="0" w:color="auto"/>
        <w:right w:val="none" w:sz="0" w:space="0" w:color="auto"/>
      </w:divBdr>
    </w:div>
    <w:div w:id="543712698">
      <w:bodyDiv w:val="1"/>
      <w:marLeft w:val="0"/>
      <w:marRight w:val="0"/>
      <w:marTop w:val="0"/>
      <w:marBottom w:val="0"/>
      <w:divBdr>
        <w:top w:val="none" w:sz="0" w:space="0" w:color="auto"/>
        <w:left w:val="none" w:sz="0" w:space="0" w:color="auto"/>
        <w:bottom w:val="none" w:sz="0" w:space="0" w:color="auto"/>
        <w:right w:val="none" w:sz="0" w:space="0" w:color="auto"/>
      </w:divBdr>
    </w:div>
    <w:div w:id="544028748">
      <w:bodyDiv w:val="1"/>
      <w:marLeft w:val="0"/>
      <w:marRight w:val="0"/>
      <w:marTop w:val="0"/>
      <w:marBottom w:val="0"/>
      <w:divBdr>
        <w:top w:val="none" w:sz="0" w:space="0" w:color="auto"/>
        <w:left w:val="none" w:sz="0" w:space="0" w:color="auto"/>
        <w:bottom w:val="none" w:sz="0" w:space="0" w:color="auto"/>
        <w:right w:val="none" w:sz="0" w:space="0" w:color="auto"/>
      </w:divBdr>
      <w:divsChild>
        <w:div w:id="1240404517">
          <w:marLeft w:val="0"/>
          <w:marRight w:val="0"/>
          <w:marTop w:val="0"/>
          <w:marBottom w:val="0"/>
          <w:divBdr>
            <w:top w:val="none" w:sz="0" w:space="0" w:color="auto"/>
            <w:left w:val="none" w:sz="0" w:space="0" w:color="auto"/>
            <w:bottom w:val="none" w:sz="0" w:space="0" w:color="auto"/>
            <w:right w:val="none" w:sz="0" w:space="0" w:color="auto"/>
          </w:divBdr>
          <w:divsChild>
            <w:div w:id="11956929">
              <w:marLeft w:val="0"/>
              <w:marRight w:val="0"/>
              <w:marTop w:val="0"/>
              <w:marBottom w:val="0"/>
              <w:divBdr>
                <w:top w:val="none" w:sz="0" w:space="0" w:color="auto"/>
                <w:left w:val="none" w:sz="0" w:space="0" w:color="auto"/>
                <w:bottom w:val="none" w:sz="0" w:space="0" w:color="auto"/>
                <w:right w:val="none" w:sz="0" w:space="0" w:color="auto"/>
              </w:divBdr>
            </w:div>
            <w:div w:id="130095237">
              <w:marLeft w:val="0"/>
              <w:marRight w:val="0"/>
              <w:marTop w:val="0"/>
              <w:marBottom w:val="0"/>
              <w:divBdr>
                <w:top w:val="none" w:sz="0" w:space="0" w:color="auto"/>
                <w:left w:val="none" w:sz="0" w:space="0" w:color="auto"/>
                <w:bottom w:val="none" w:sz="0" w:space="0" w:color="auto"/>
                <w:right w:val="none" w:sz="0" w:space="0" w:color="auto"/>
              </w:divBdr>
            </w:div>
            <w:div w:id="505101215">
              <w:marLeft w:val="0"/>
              <w:marRight w:val="0"/>
              <w:marTop w:val="0"/>
              <w:marBottom w:val="0"/>
              <w:divBdr>
                <w:top w:val="none" w:sz="0" w:space="0" w:color="auto"/>
                <w:left w:val="none" w:sz="0" w:space="0" w:color="auto"/>
                <w:bottom w:val="none" w:sz="0" w:space="0" w:color="auto"/>
                <w:right w:val="none" w:sz="0" w:space="0" w:color="auto"/>
              </w:divBdr>
            </w:div>
            <w:div w:id="817454555">
              <w:marLeft w:val="0"/>
              <w:marRight w:val="0"/>
              <w:marTop w:val="0"/>
              <w:marBottom w:val="0"/>
              <w:divBdr>
                <w:top w:val="none" w:sz="0" w:space="0" w:color="auto"/>
                <w:left w:val="none" w:sz="0" w:space="0" w:color="auto"/>
                <w:bottom w:val="none" w:sz="0" w:space="0" w:color="auto"/>
                <w:right w:val="none" w:sz="0" w:space="0" w:color="auto"/>
              </w:divBdr>
            </w:div>
            <w:div w:id="932981138">
              <w:marLeft w:val="0"/>
              <w:marRight w:val="0"/>
              <w:marTop w:val="0"/>
              <w:marBottom w:val="0"/>
              <w:divBdr>
                <w:top w:val="none" w:sz="0" w:space="0" w:color="auto"/>
                <w:left w:val="none" w:sz="0" w:space="0" w:color="auto"/>
                <w:bottom w:val="none" w:sz="0" w:space="0" w:color="auto"/>
                <w:right w:val="none" w:sz="0" w:space="0" w:color="auto"/>
              </w:divBdr>
            </w:div>
            <w:div w:id="1064260204">
              <w:marLeft w:val="0"/>
              <w:marRight w:val="0"/>
              <w:marTop w:val="0"/>
              <w:marBottom w:val="0"/>
              <w:divBdr>
                <w:top w:val="none" w:sz="0" w:space="0" w:color="auto"/>
                <w:left w:val="none" w:sz="0" w:space="0" w:color="auto"/>
                <w:bottom w:val="none" w:sz="0" w:space="0" w:color="auto"/>
                <w:right w:val="none" w:sz="0" w:space="0" w:color="auto"/>
              </w:divBdr>
            </w:div>
            <w:div w:id="130103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099834">
      <w:bodyDiv w:val="1"/>
      <w:marLeft w:val="0"/>
      <w:marRight w:val="0"/>
      <w:marTop w:val="0"/>
      <w:marBottom w:val="0"/>
      <w:divBdr>
        <w:top w:val="none" w:sz="0" w:space="0" w:color="auto"/>
        <w:left w:val="none" w:sz="0" w:space="0" w:color="auto"/>
        <w:bottom w:val="none" w:sz="0" w:space="0" w:color="auto"/>
        <w:right w:val="none" w:sz="0" w:space="0" w:color="auto"/>
      </w:divBdr>
    </w:div>
    <w:div w:id="544219694">
      <w:bodyDiv w:val="1"/>
      <w:marLeft w:val="0"/>
      <w:marRight w:val="0"/>
      <w:marTop w:val="0"/>
      <w:marBottom w:val="0"/>
      <w:divBdr>
        <w:top w:val="none" w:sz="0" w:space="0" w:color="auto"/>
        <w:left w:val="none" w:sz="0" w:space="0" w:color="auto"/>
        <w:bottom w:val="none" w:sz="0" w:space="0" w:color="auto"/>
        <w:right w:val="none" w:sz="0" w:space="0" w:color="auto"/>
      </w:divBdr>
    </w:div>
    <w:div w:id="544294427">
      <w:bodyDiv w:val="1"/>
      <w:marLeft w:val="0"/>
      <w:marRight w:val="0"/>
      <w:marTop w:val="0"/>
      <w:marBottom w:val="0"/>
      <w:divBdr>
        <w:top w:val="none" w:sz="0" w:space="0" w:color="auto"/>
        <w:left w:val="none" w:sz="0" w:space="0" w:color="auto"/>
        <w:bottom w:val="none" w:sz="0" w:space="0" w:color="auto"/>
        <w:right w:val="none" w:sz="0" w:space="0" w:color="auto"/>
      </w:divBdr>
    </w:div>
    <w:div w:id="544294819">
      <w:bodyDiv w:val="1"/>
      <w:marLeft w:val="0"/>
      <w:marRight w:val="0"/>
      <w:marTop w:val="0"/>
      <w:marBottom w:val="0"/>
      <w:divBdr>
        <w:top w:val="none" w:sz="0" w:space="0" w:color="auto"/>
        <w:left w:val="none" w:sz="0" w:space="0" w:color="auto"/>
        <w:bottom w:val="none" w:sz="0" w:space="0" w:color="auto"/>
        <w:right w:val="none" w:sz="0" w:space="0" w:color="auto"/>
      </w:divBdr>
    </w:div>
    <w:div w:id="544295512">
      <w:bodyDiv w:val="1"/>
      <w:marLeft w:val="0"/>
      <w:marRight w:val="0"/>
      <w:marTop w:val="0"/>
      <w:marBottom w:val="0"/>
      <w:divBdr>
        <w:top w:val="none" w:sz="0" w:space="0" w:color="auto"/>
        <w:left w:val="none" w:sz="0" w:space="0" w:color="auto"/>
        <w:bottom w:val="none" w:sz="0" w:space="0" w:color="auto"/>
        <w:right w:val="none" w:sz="0" w:space="0" w:color="auto"/>
      </w:divBdr>
    </w:div>
    <w:div w:id="544366471">
      <w:bodyDiv w:val="1"/>
      <w:marLeft w:val="0"/>
      <w:marRight w:val="0"/>
      <w:marTop w:val="0"/>
      <w:marBottom w:val="0"/>
      <w:divBdr>
        <w:top w:val="none" w:sz="0" w:space="0" w:color="auto"/>
        <w:left w:val="none" w:sz="0" w:space="0" w:color="auto"/>
        <w:bottom w:val="none" w:sz="0" w:space="0" w:color="auto"/>
        <w:right w:val="none" w:sz="0" w:space="0" w:color="auto"/>
      </w:divBdr>
    </w:div>
    <w:div w:id="544372750">
      <w:bodyDiv w:val="1"/>
      <w:marLeft w:val="0"/>
      <w:marRight w:val="0"/>
      <w:marTop w:val="0"/>
      <w:marBottom w:val="0"/>
      <w:divBdr>
        <w:top w:val="none" w:sz="0" w:space="0" w:color="auto"/>
        <w:left w:val="none" w:sz="0" w:space="0" w:color="auto"/>
        <w:bottom w:val="none" w:sz="0" w:space="0" w:color="auto"/>
        <w:right w:val="none" w:sz="0" w:space="0" w:color="auto"/>
      </w:divBdr>
    </w:div>
    <w:div w:id="544485232">
      <w:bodyDiv w:val="1"/>
      <w:marLeft w:val="0"/>
      <w:marRight w:val="0"/>
      <w:marTop w:val="0"/>
      <w:marBottom w:val="0"/>
      <w:divBdr>
        <w:top w:val="none" w:sz="0" w:space="0" w:color="auto"/>
        <w:left w:val="none" w:sz="0" w:space="0" w:color="auto"/>
        <w:bottom w:val="none" w:sz="0" w:space="0" w:color="auto"/>
        <w:right w:val="none" w:sz="0" w:space="0" w:color="auto"/>
      </w:divBdr>
    </w:div>
    <w:div w:id="544634180">
      <w:bodyDiv w:val="1"/>
      <w:marLeft w:val="0"/>
      <w:marRight w:val="0"/>
      <w:marTop w:val="0"/>
      <w:marBottom w:val="0"/>
      <w:divBdr>
        <w:top w:val="none" w:sz="0" w:space="0" w:color="auto"/>
        <w:left w:val="none" w:sz="0" w:space="0" w:color="auto"/>
        <w:bottom w:val="none" w:sz="0" w:space="0" w:color="auto"/>
        <w:right w:val="none" w:sz="0" w:space="0" w:color="auto"/>
      </w:divBdr>
    </w:div>
    <w:div w:id="544636816">
      <w:bodyDiv w:val="1"/>
      <w:marLeft w:val="0"/>
      <w:marRight w:val="0"/>
      <w:marTop w:val="0"/>
      <w:marBottom w:val="0"/>
      <w:divBdr>
        <w:top w:val="none" w:sz="0" w:space="0" w:color="auto"/>
        <w:left w:val="none" w:sz="0" w:space="0" w:color="auto"/>
        <w:bottom w:val="none" w:sz="0" w:space="0" w:color="auto"/>
        <w:right w:val="none" w:sz="0" w:space="0" w:color="auto"/>
      </w:divBdr>
    </w:div>
    <w:div w:id="544681000">
      <w:bodyDiv w:val="1"/>
      <w:marLeft w:val="0"/>
      <w:marRight w:val="0"/>
      <w:marTop w:val="0"/>
      <w:marBottom w:val="0"/>
      <w:divBdr>
        <w:top w:val="none" w:sz="0" w:space="0" w:color="auto"/>
        <w:left w:val="none" w:sz="0" w:space="0" w:color="auto"/>
        <w:bottom w:val="none" w:sz="0" w:space="0" w:color="auto"/>
        <w:right w:val="none" w:sz="0" w:space="0" w:color="auto"/>
      </w:divBdr>
      <w:divsChild>
        <w:div w:id="200287596">
          <w:marLeft w:val="0"/>
          <w:marRight w:val="0"/>
          <w:marTop w:val="0"/>
          <w:marBottom w:val="0"/>
          <w:divBdr>
            <w:top w:val="none" w:sz="0" w:space="0" w:color="auto"/>
            <w:left w:val="none" w:sz="0" w:space="0" w:color="auto"/>
            <w:bottom w:val="none" w:sz="0" w:space="0" w:color="auto"/>
            <w:right w:val="none" w:sz="0" w:space="0" w:color="auto"/>
          </w:divBdr>
          <w:divsChild>
            <w:div w:id="1977757536">
              <w:marLeft w:val="0"/>
              <w:marRight w:val="0"/>
              <w:marTop w:val="0"/>
              <w:marBottom w:val="0"/>
              <w:divBdr>
                <w:top w:val="none" w:sz="0" w:space="0" w:color="auto"/>
                <w:left w:val="none" w:sz="0" w:space="0" w:color="auto"/>
                <w:bottom w:val="none" w:sz="0" w:space="0" w:color="auto"/>
                <w:right w:val="none" w:sz="0" w:space="0" w:color="auto"/>
              </w:divBdr>
              <w:divsChild>
                <w:div w:id="1541093503">
                  <w:marLeft w:val="0"/>
                  <w:marRight w:val="0"/>
                  <w:marTop w:val="0"/>
                  <w:marBottom w:val="0"/>
                  <w:divBdr>
                    <w:top w:val="none" w:sz="0" w:space="0" w:color="auto"/>
                    <w:left w:val="none" w:sz="0" w:space="0" w:color="auto"/>
                    <w:bottom w:val="none" w:sz="0" w:space="0" w:color="auto"/>
                    <w:right w:val="none" w:sz="0" w:space="0" w:color="auto"/>
                  </w:divBdr>
                  <w:divsChild>
                    <w:div w:id="603996357">
                      <w:marLeft w:val="0"/>
                      <w:marRight w:val="0"/>
                      <w:marTop w:val="0"/>
                      <w:marBottom w:val="0"/>
                      <w:divBdr>
                        <w:top w:val="none" w:sz="0" w:space="0" w:color="auto"/>
                        <w:left w:val="none" w:sz="0" w:space="0" w:color="auto"/>
                        <w:bottom w:val="none" w:sz="0" w:space="0" w:color="auto"/>
                        <w:right w:val="none" w:sz="0" w:space="0" w:color="auto"/>
                      </w:divBdr>
                      <w:divsChild>
                        <w:div w:id="516240385">
                          <w:marLeft w:val="0"/>
                          <w:marRight w:val="0"/>
                          <w:marTop w:val="0"/>
                          <w:marBottom w:val="0"/>
                          <w:divBdr>
                            <w:top w:val="none" w:sz="0" w:space="0" w:color="auto"/>
                            <w:left w:val="none" w:sz="0" w:space="0" w:color="auto"/>
                            <w:bottom w:val="none" w:sz="0" w:space="0" w:color="auto"/>
                            <w:right w:val="none" w:sz="0" w:space="0" w:color="auto"/>
                          </w:divBdr>
                          <w:divsChild>
                            <w:div w:id="1049495380">
                              <w:marLeft w:val="0"/>
                              <w:marRight w:val="0"/>
                              <w:marTop w:val="0"/>
                              <w:marBottom w:val="0"/>
                              <w:divBdr>
                                <w:top w:val="none" w:sz="0" w:space="0" w:color="auto"/>
                                <w:left w:val="none" w:sz="0" w:space="0" w:color="auto"/>
                                <w:bottom w:val="none" w:sz="0" w:space="0" w:color="auto"/>
                                <w:right w:val="none" w:sz="0" w:space="0" w:color="auto"/>
                              </w:divBdr>
                              <w:divsChild>
                                <w:div w:id="1216232987">
                                  <w:marLeft w:val="0"/>
                                  <w:marRight w:val="0"/>
                                  <w:marTop w:val="0"/>
                                  <w:marBottom w:val="0"/>
                                  <w:divBdr>
                                    <w:top w:val="none" w:sz="0" w:space="0" w:color="auto"/>
                                    <w:left w:val="single" w:sz="6" w:space="0" w:color="0B198C"/>
                                    <w:bottom w:val="none" w:sz="0" w:space="0" w:color="auto"/>
                                    <w:right w:val="single" w:sz="6" w:space="0" w:color="0B198C"/>
                                  </w:divBdr>
                                  <w:divsChild>
                                    <w:div w:id="1403722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44685432">
      <w:bodyDiv w:val="1"/>
      <w:marLeft w:val="0"/>
      <w:marRight w:val="0"/>
      <w:marTop w:val="0"/>
      <w:marBottom w:val="0"/>
      <w:divBdr>
        <w:top w:val="none" w:sz="0" w:space="0" w:color="auto"/>
        <w:left w:val="none" w:sz="0" w:space="0" w:color="auto"/>
        <w:bottom w:val="none" w:sz="0" w:space="0" w:color="auto"/>
        <w:right w:val="none" w:sz="0" w:space="0" w:color="auto"/>
      </w:divBdr>
    </w:div>
    <w:div w:id="544756850">
      <w:bodyDiv w:val="1"/>
      <w:marLeft w:val="0"/>
      <w:marRight w:val="0"/>
      <w:marTop w:val="0"/>
      <w:marBottom w:val="0"/>
      <w:divBdr>
        <w:top w:val="none" w:sz="0" w:space="0" w:color="auto"/>
        <w:left w:val="none" w:sz="0" w:space="0" w:color="auto"/>
        <w:bottom w:val="none" w:sz="0" w:space="0" w:color="auto"/>
        <w:right w:val="none" w:sz="0" w:space="0" w:color="auto"/>
      </w:divBdr>
    </w:div>
    <w:div w:id="544757313">
      <w:bodyDiv w:val="1"/>
      <w:marLeft w:val="0"/>
      <w:marRight w:val="0"/>
      <w:marTop w:val="0"/>
      <w:marBottom w:val="0"/>
      <w:divBdr>
        <w:top w:val="none" w:sz="0" w:space="0" w:color="auto"/>
        <w:left w:val="none" w:sz="0" w:space="0" w:color="auto"/>
        <w:bottom w:val="none" w:sz="0" w:space="0" w:color="auto"/>
        <w:right w:val="none" w:sz="0" w:space="0" w:color="auto"/>
      </w:divBdr>
    </w:div>
    <w:div w:id="544946842">
      <w:bodyDiv w:val="1"/>
      <w:marLeft w:val="0"/>
      <w:marRight w:val="0"/>
      <w:marTop w:val="0"/>
      <w:marBottom w:val="0"/>
      <w:divBdr>
        <w:top w:val="none" w:sz="0" w:space="0" w:color="auto"/>
        <w:left w:val="none" w:sz="0" w:space="0" w:color="auto"/>
        <w:bottom w:val="none" w:sz="0" w:space="0" w:color="auto"/>
        <w:right w:val="none" w:sz="0" w:space="0" w:color="auto"/>
      </w:divBdr>
    </w:div>
    <w:div w:id="545220075">
      <w:bodyDiv w:val="1"/>
      <w:marLeft w:val="0"/>
      <w:marRight w:val="0"/>
      <w:marTop w:val="0"/>
      <w:marBottom w:val="0"/>
      <w:divBdr>
        <w:top w:val="none" w:sz="0" w:space="0" w:color="auto"/>
        <w:left w:val="none" w:sz="0" w:space="0" w:color="auto"/>
        <w:bottom w:val="none" w:sz="0" w:space="0" w:color="auto"/>
        <w:right w:val="none" w:sz="0" w:space="0" w:color="auto"/>
      </w:divBdr>
    </w:div>
    <w:div w:id="545221930">
      <w:bodyDiv w:val="1"/>
      <w:marLeft w:val="0"/>
      <w:marRight w:val="0"/>
      <w:marTop w:val="0"/>
      <w:marBottom w:val="0"/>
      <w:divBdr>
        <w:top w:val="none" w:sz="0" w:space="0" w:color="auto"/>
        <w:left w:val="none" w:sz="0" w:space="0" w:color="auto"/>
        <w:bottom w:val="none" w:sz="0" w:space="0" w:color="auto"/>
        <w:right w:val="none" w:sz="0" w:space="0" w:color="auto"/>
      </w:divBdr>
    </w:div>
    <w:div w:id="545223405">
      <w:bodyDiv w:val="1"/>
      <w:marLeft w:val="0"/>
      <w:marRight w:val="0"/>
      <w:marTop w:val="0"/>
      <w:marBottom w:val="0"/>
      <w:divBdr>
        <w:top w:val="none" w:sz="0" w:space="0" w:color="auto"/>
        <w:left w:val="none" w:sz="0" w:space="0" w:color="auto"/>
        <w:bottom w:val="none" w:sz="0" w:space="0" w:color="auto"/>
        <w:right w:val="none" w:sz="0" w:space="0" w:color="auto"/>
      </w:divBdr>
    </w:div>
    <w:div w:id="545336518">
      <w:bodyDiv w:val="1"/>
      <w:marLeft w:val="0"/>
      <w:marRight w:val="0"/>
      <w:marTop w:val="0"/>
      <w:marBottom w:val="0"/>
      <w:divBdr>
        <w:top w:val="none" w:sz="0" w:space="0" w:color="auto"/>
        <w:left w:val="none" w:sz="0" w:space="0" w:color="auto"/>
        <w:bottom w:val="none" w:sz="0" w:space="0" w:color="auto"/>
        <w:right w:val="none" w:sz="0" w:space="0" w:color="auto"/>
      </w:divBdr>
    </w:div>
    <w:div w:id="545413510">
      <w:bodyDiv w:val="1"/>
      <w:marLeft w:val="0"/>
      <w:marRight w:val="0"/>
      <w:marTop w:val="0"/>
      <w:marBottom w:val="0"/>
      <w:divBdr>
        <w:top w:val="none" w:sz="0" w:space="0" w:color="auto"/>
        <w:left w:val="none" w:sz="0" w:space="0" w:color="auto"/>
        <w:bottom w:val="none" w:sz="0" w:space="0" w:color="auto"/>
        <w:right w:val="none" w:sz="0" w:space="0" w:color="auto"/>
      </w:divBdr>
    </w:div>
    <w:div w:id="545457378">
      <w:bodyDiv w:val="1"/>
      <w:marLeft w:val="0"/>
      <w:marRight w:val="0"/>
      <w:marTop w:val="0"/>
      <w:marBottom w:val="0"/>
      <w:divBdr>
        <w:top w:val="none" w:sz="0" w:space="0" w:color="auto"/>
        <w:left w:val="none" w:sz="0" w:space="0" w:color="auto"/>
        <w:bottom w:val="none" w:sz="0" w:space="0" w:color="auto"/>
        <w:right w:val="none" w:sz="0" w:space="0" w:color="auto"/>
      </w:divBdr>
    </w:div>
    <w:div w:id="545486073">
      <w:bodyDiv w:val="1"/>
      <w:marLeft w:val="0"/>
      <w:marRight w:val="0"/>
      <w:marTop w:val="0"/>
      <w:marBottom w:val="0"/>
      <w:divBdr>
        <w:top w:val="none" w:sz="0" w:space="0" w:color="auto"/>
        <w:left w:val="none" w:sz="0" w:space="0" w:color="auto"/>
        <w:bottom w:val="none" w:sz="0" w:space="0" w:color="auto"/>
        <w:right w:val="none" w:sz="0" w:space="0" w:color="auto"/>
      </w:divBdr>
    </w:div>
    <w:div w:id="545531888">
      <w:bodyDiv w:val="1"/>
      <w:marLeft w:val="0"/>
      <w:marRight w:val="0"/>
      <w:marTop w:val="0"/>
      <w:marBottom w:val="0"/>
      <w:divBdr>
        <w:top w:val="none" w:sz="0" w:space="0" w:color="auto"/>
        <w:left w:val="none" w:sz="0" w:space="0" w:color="auto"/>
        <w:bottom w:val="none" w:sz="0" w:space="0" w:color="auto"/>
        <w:right w:val="none" w:sz="0" w:space="0" w:color="auto"/>
      </w:divBdr>
    </w:div>
    <w:div w:id="545601273">
      <w:bodyDiv w:val="1"/>
      <w:marLeft w:val="0"/>
      <w:marRight w:val="0"/>
      <w:marTop w:val="0"/>
      <w:marBottom w:val="0"/>
      <w:divBdr>
        <w:top w:val="none" w:sz="0" w:space="0" w:color="auto"/>
        <w:left w:val="none" w:sz="0" w:space="0" w:color="auto"/>
        <w:bottom w:val="none" w:sz="0" w:space="0" w:color="auto"/>
        <w:right w:val="none" w:sz="0" w:space="0" w:color="auto"/>
      </w:divBdr>
    </w:div>
    <w:div w:id="545796321">
      <w:bodyDiv w:val="1"/>
      <w:marLeft w:val="0"/>
      <w:marRight w:val="0"/>
      <w:marTop w:val="0"/>
      <w:marBottom w:val="0"/>
      <w:divBdr>
        <w:top w:val="none" w:sz="0" w:space="0" w:color="auto"/>
        <w:left w:val="none" w:sz="0" w:space="0" w:color="auto"/>
        <w:bottom w:val="none" w:sz="0" w:space="0" w:color="auto"/>
        <w:right w:val="none" w:sz="0" w:space="0" w:color="auto"/>
      </w:divBdr>
    </w:div>
    <w:div w:id="545797356">
      <w:bodyDiv w:val="1"/>
      <w:marLeft w:val="0"/>
      <w:marRight w:val="0"/>
      <w:marTop w:val="0"/>
      <w:marBottom w:val="0"/>
      <w:divBdr>
        <w:top w:val="none" w:sz="0" w:space="0" w:color="auto"/>
        <w:left w:val="none" w:sz="0" w:space="0" w:color="auto"/>
        <w:bottom w:val="none" w:sz="0" w:space="0" w:color="auto"/>
        <w:right w:val="none" w:sz="0" w:space="0" w:color="auto"/>
      </w:divBdr>
    </w:div>
    <w:div w:id="545800580">
      <w:bodyDiv w:val="1"/>
      <w:marLeft w:val="0"/>
      <w:marRight w:val="0"/>
      <w:marTop w:val="0"/>
      <w:marBottom w:val="0"/>
      <w:divBdr>
        <w:top w:val="none" w:sz="0" w:space="0" w:color="auto"/>
        <w:left w:val="none" w:sz="0" w:space="0" w:color="auto"/>
        <w:bottom w:val="none" w:sz="0" w:space="0" w:color="auto"/>
        <w:right w:val="none" w:sz="0" w:space="0" w:color="auto"/>
      </w:divBdr>
    </w:div>
    <w:div w:id="545917868">
      <w:bodyDiv w:val="1"/>
      <w:marLeft w:val="0"/>
      <w:marRight w:val="0"/>
      <w:marTop w:val="0"/>
      <w:marBottom w:val="0"/>
      <w:divBdr>
        <w:top w:val="none" w:sz="0" w:space="0" w:color="auto"/>
        <w:left w:val="none" w:sz="0" w:space="0" w:color="auto"/>
        <w:bottom w:val="none" w:sz="0" w:space="0" w:color="auto"/>
        <w:right w:val="none" w:sz="0" w:space="0" w:color="auto"/>
      </w:divBdr>
    </w:div>
    <w:div w:id="545947539">
      <w:bodyDiv w:val="1"/>
      <w:marLeft w:val="0"/>
      <w:marRight w:val="0"/>
      <w:marTop w:val="0"/>
      <w:marBottom w:val="0"/>
      <w:divBdr>
        <w:top w:val="none" w:sz="0" w:space="0" w:color="auto"/>
        <w:left w:val="none" w:sz="0" w:space="0" w:color="auto"/>
        <w:bottom w:val="none" w:sz="0" w:space="0" w:color="auto"/>
        <w:right w:val="none" w:sz="0" w:space="0" w:color="auto"/>
      </w:divBdr>
    </w:div>
    <w:div w:id="546259222">
      <w:bodyDiv w:val="1"/>
      <w:marLeft w:val="0"/>
      <w:marRight w:val="0"/>
      <w:marTop w:val="0"/>
      <w:marBottom w:val="0"/>
      <w:divBdr>
        <w:top w:val="none" w:sz="0" w:space="0" w:color="auto"/>
        <w:left w:val="none" w:sz="0" w:space="0" w:color="auto"/>
        <w:bottom w:val="none" w:sz="0" w:space="0" w:color="auto"/>
        <w:right w:val="none" w:sz="0" w:space="0" w:color="auto"/>
      </w:divBdr>
    </w:div>
    <w:div w:id="546259577">
      <w:bodyDiv w:val="1"/>
      <w:marLeft w:val="0"/>
      <w:marRight w:val="0"/>
      <w:marTop w:val="0"/>
      <w:marBottom w:val="0"/>
      <w:divBdr>
        <w:top w:val="none" w:sz="0" w:space="0" w:color="auto"/>
        <w:left w:val="none" w:sz="0" w:space="0" w:color="auto"/>
        <w:bottom w:val="none" w:sz="0" w:space="0" w:color="auto"/>
        <w:right w:val="none" w:sz="0" w:space="0" w:color="auto"/>
      </w:divBdr>
    </w:div>
    <w:div w:id="546264471">
      <w:bodyDiv w:val="1"/>
      <w:marLeft w:val="0"/>
      <w:marRight w:val="0"/>
      <w:marTop w:val="0"/>
      <w:marBottom w:val="0"/>
      <w:divBdr>
        <w:top w:val="none" w:sz="0" w:space="0" w:color="auto"/>
        <w:left w:val="none" w:sz="0" w:space="0" w:color="auto"/>
        <w:bottom w:val="none" w:sz="0" w:space="0" w:color="auto"/>
        <w:right w:val="none" w:sz="0" w:space="0" w:color="auto"/>
      </w:divBdr>
    </w:div>
    <w:div w:id="546375277">
      <w:bodyDiv w:val="1"/>
      <w:marLeft w:val="0"/>
      <w:marRight w:val="0"/>
      <w:marTop w:val="0"/>
      <w:marBottom w:val="0"/>
      <w:divBdr>
        <w:top w:val="none" w:sz="0" w:space="0" w:color="auto"/>
        <w:left w:val="none" w:sz="0" w:space="0" w:color="auto"/>
        <w:bottom w:val="none" w:sz="0" w:space="0" w:color="auto"/>
        <w:right w:val="none" w:sz="0" w:space="0" w:color="auto"/>
      </w:divBdr>
    </w:div>
    <w:div w:id="546381625">
      <w:bodyDiv w:val="1"/>
      <w:marLeft w:val="0"/>
      <w:marRight w:val="0"/>
      <w:marTop w:val="0"/>
      <w:marBottom w:val="0"/>
      <w:divBdr>
        <w:top w:val="none" w:sz="0" w:space="0" w:color="auto"/>
        <w:left w:val="none" w:sz="0" w:space="0" w:color="auto"/>
        <w:bottom w:val="none" w:sz="0" w:space="0" w:color="auto"/>
        <w:right w:val="none" w:sz="0" w:space="0" w:color="auto"/>
      </w:divBdr>
    </w:div>
    <w:div w:id="546382538">
      <w:bodyDiv w:val="1"/>
      <w:marLeft w:val="0"/>
      <w:marRight w:val="0"/>
      <w:marTop w:val="0"/>
      <w:marBottom w:val="0"/>
      <w:divBdr>
        <w:top w:val="none" w:sz="0" w:space="0" w:color="auto"/>
        <w:left w:val="none" w:sz="0" w:space="0" w:color="auto"/>
        <w:bottom w:val="none" w:sz="0" w:space="0" w:color="auto"/>
        <w:right w:val="none" w:sz="0" w:space="0" w:color="auto"/>
      </w:divBdr>
    </w:div>
    <w:div w:id="546723416">
      <w:bodyDiv w:val="1"/>
      <w:marLeft w:val="0"/>
      <w:marRight w:val="0"/>
      <w:marTop w:val="0"/>
      <w:marBottom w:val="0"/>
      <w:divBdr>
        <w:top w:val="none" w:sz="0" w:space="0" w:color="auto"/>
        <w:left w:val="none" w:sz="0" w:space="0" w:color="auto"/>
        <w:bottom w:val="none" w:sz="0" w:space="0" w:color="auto"/>
        <w:right w:val="none" w:sz="0" w:space="0" w:color="auto"/>
      </w:divBdr>
    </w:div>
    <w:div w:id="546995346">
      <w:bodyDiv w:val="1"/>
      <w:marLeft w:val="0"/>
      <w:marRight w:val="0"/>
      <w:marTop w:val="0"/>
      <w:marBottom w:val="0"/>
      <w:divBdr>
        <w:top w:val="none" w:sz="0" w:space="0" w:color="auto"/>
        <w:left w:val="none" w:sz="0" w:space="0" w:color="auto"/>
        <w:bottom w:val="none" w:sz="0" w:space="0" w:color="auto"/>
        <w:right w:val="none" w:sz="0" w:space="0" w:color="auto"/>
      </w:divBdr>
    </w:div>
    <w:div w:id="547107193">
      <w:bodyDiv w:val="1"/>
      <w:marLeft w:val="0"/>
      <w:marRight w:val="0"/>
      <w:marTop w:val="0"/>
      <w:marBottom w:val="0"/>
      <w:divBdr>
        <w:top w:val="none" w:sz="0" w:space="0" w:color="auto"/>
        <w:left w:val="none" w:sz="0" w:space="0" w:color="auto"/>
        <w:bottom w:val="none" w:sz="0" w:space="0" w:color="auto"/>
        <w:right w:val="none" w:sz="0" w:space="0" w:color="auto"/>
      </w:divBdr>
    </w:div>
    <w:div w:id="547256996">
      <w:bodyDiv w:val="1"/>
      <w:marLeft w:val="0"/>
      <w:marRight w:val="0"/>
      <w:marTop w:val="0"/>
      <w:marBottom w:val="0"/>
      <w:divBdr>
        <w:top w:val="none" w:sz="0" w:space="0" w:color="auto"/>
        <w:left w:val="none" w:sz="0" w:space="0" w:color="auto"/>
        <w:bottom w:val="none" w:sz="0" w:space="0" w:color="auto"/>
        <w:right w:val="none" w:sz="0" w:space="0" w:color="auto"/>
      </w:divBdr>
    </w:div>
    <w:div w:id="547298449">
      <w:bodyDiv w:val="1"/>
      <w:marLeft w:val="0"/>
      <w:marRight w:val="0"/>
      <w:marTop w:val="0"/>
      <w:marBottom w:val="0"/>
      <w:divBdr>
        <w:top w:val="none" w:sz="0" w:space="0" w:color="auto"/>
        <w:left w:val="none" w:sz="0" w:space="0" w:color="auto"/>
        <w:bottom w:val="none" w:sz="0" w:space="0" w:color="auto"/>
        <w:right w:val="none" w:sz="0" w:space="0" w:color="auto"/>
      </w:divBdr>
    </w:div>
    <w:div w:id="547569170">
      <w:bodyDiv w:val="1"/>
      <w:marLeft w:val="0"/>
      <w:marRight w:val="0"/>
      <w:marTop w:val="0"/>
      <w:marBottom w:val="0"/>
      <w:divBdr>
        <w:top w:val="none" w:sz="0" w:space="0" w:color="auto"/>
        <w:left w:val="none" w:sz="0" w:space="0" w:color="auto"/>
        <w:bottom w:val="none" w:sz="0" w:space="0" w:color="auto"/>
        <w:right w:val="none" w:sz="0" w:space="0" w:color="auto"/>
      </w:divBdr>
    </w:div>
    <w:div w:id="547764220">
      <w:bodyDiv w:val="1"/>
      <w:marLeft w:val="0"/>
      <w:marRight w:val="0"/>
      <w:marTop w:val="0"/>
      <w:marBottom w:val="0"/>
      <w:divBdr>
        <w:top w:val="none" w:sz="0" w:space="0" w:color="auto"/>
        <w:left w:val="none" w:sz="0" w:space="0" w:color="auto"/>
        <w:bottom w:val="none" w:sz="0" w:space="0" w:color="auto"/>
        <w:right w:val="none" w:sz="0" w:space="0" w:color="auto"/>
      </w:divBdr>
    </w:div>
    <w:div w:id="547913384">
      <w:bodyDiv w:val="1"/>
      <w:marLeft w:val="0"/>
      <w:marRight w:val="0"/>
      <w:marTop w:val="0"/>
      <w:marBottom w:val="0"/>
      <w:divBdr>
        <w:top w:val="none" w:sz="0" w:space="0" w:color="auto"/>
        <w:left w:val="none" w:sz="0" w:space="0" w:color="auto"/>
        <w:bottom w:val="none" w:sz="0" w:space="0" w:color="auto"/>
        <w:right w:val="none" w:sz="0" w:space="0" w:color="auto"/>
      </w:divBdr>
    </w:div>
    <w:div w:id="547913555">
      <w:bodyDiv w:val="1"/>
      <w:marLeft w:val="0"/>
      <w:marRight w:val="0"/>
      <w:marTop w:val="0"/>
      <w:marBottom w:val="0"/>
      <w:divBdr>
        <w:top w:val="none" w:sz="0" w:space="0" w:color="auto"/>
        <w:left w:val="none" w:sz="0" w:space="0" w:color="auto"/>
        <w:bottom w:val="none" w:sz="0" w:space="0" w:color="auto"/>
        <w:right w:val="none" w:sz="0" w:space="0" w:color="auto"/>
      </w:divBdr>
    </w:div>
    <w:div w:id="548032849">
      <w:bodyDiv w:val="1"/>
      <w:marLeft w:val="0"/>
      <w:marRight w:val="0"/>
      <w:marTop w:val="0"/>
      <w:marBottom w:val="0"/>
      <w:divBdr>
        <w:top w:val="none" w:sz="0" w:space="0" w:color="auto"/>
        <w:left w:val="none" w:sz="0" w:space="0" w:color="auto"/>
        <w:bottom w:val="none" w:sz="0" w:space="0" w:color="auto"/>
        <w:right w:val="none" w:sz="0" w:space="0" w:color="auto"/>
      </w:divBdr>
    </w:div>
    <w:div w:id="548301178">
      <w:bodyDiv w:val="1"/>
      <w:marLeft w:val="0"/>
      <w:marRight w:val="0"/>
      <w:marTop w:val="0"/>
      <w:marBottom w:val="0"/>
      <w:divBdr>
        <w:top w:val="none" w:sz="0" w:space="0" w:color="auto"/>
        <w:left w:val="none" w:sz="0" w:space="0" w:color="auto"/>
        <w:bottom w:val="none" w:sz="0" w:space="0" w:color="auto"/>
        <w:right w:val="none" w:sz="0" w:space="0" w:color="auto"/>
      </w:divBdr>
    </w:div>
    <w:div w:id="548416364">
      <w:bodyDiv w:val="1"/>
      <w:marLeft w:val="0"/>
      <w:marRight w:val="0"/>
      <w:marTop w:val="0"/>
      <w:marBottom w:val="0"/>
      <w:divBdr>
        <w:top w:val="none" w:sz="0" w:space="0" w:color="auto"/>
        <w:left w:val="none" w:sz="0" w:space="0" w:color="auto"/>
        <w:bottom w:val="none" w:sz="0" w:space="0" w:color="auto"/>
        <w:right w:val="none" w:sz="0" w:space="0" w:color="auto"/>
      </w:divBdr>
    </w:div>
    <w:div w:id="548493056">
      <w:bodyDiv w:val="1"/>
      <w:marLeft w:val="0"/>
      <w:marRight w:val="0"/>
      <w:marTop w:val="0"/>
      <w:marBottom w:val="0"/>
      <w:divBdr>
        <w:top w:val="none" w:sz="0" w:space="0" w:color="auto"/>
        <w:left w:val="none" w:sz="0" w:space="0" w:color="auto"/>
        <w:bottom w:val="none" w:sz="0" w:space="0" w:color="auto"/>
        <w:right w:val="none" w:sz="0" w:space="0" w:color="auto"/>
      </w:divBdr>
    </w:div>
    <w:div w:id="548493074">
      <w:bodyDiv w:val="1"/>
      <w:marLeft w:val="0"/>
      <w:marRight w:val="0"/>
      <w:marTop w:val="0"/>
      <w:marBottom w:val="0"/>
      <w:divBdr>
        <w:top w:val="none" w:sz="0" w:space="0" w:color="auto"/>
        <w:left w:val="none" w:sz="0" w:space="0" w:color="auto"/>
        <w:bottom w:val="none" w:sz="0" w:space="0" w:color="auto"/>
        <w:right w:val="none" w:sz="0" w:space="0" w:color="auto"/>
      </w:divBdr>
    </w:div>
    <w:div w:id="548493262">
      <w:bodyDiv w:val="1"/>
      <w:marLeft w:val="0"/>
      <w:marRight w:val="0"/>
      <w:marTop w:val="0"/>
      <w:marBottom w:val="0"/>
      <w:divBdr>
        <w:top w:val="none" w:sz="0" w:space="0" w:color="auto"/>
        <w:left w:val="none" w:sz="0" w:space="0" w:color="auto"/>
        <w:bottom w:val="none" w:sz="0" w:space="0" w:color="auto"/>
        <w:right w:val="none" w:sz="0" w:space="0" w:color="auto"/>
      </w:divBdr>
    </w:div>
    <w:div w:id="548689165">
      <w:bodyDiv w:val="1"/>
      <w:marLeft w:val="0"/>
      <w:marRight w:val="0"/>
      <w:marTop w:val="0"/>
      <w:marBottom w:val="0"/>
      <w:divBdr>
        <w:top w:val="none" w:sz="0" w:space="0" w:color="auto"/>
        <w:left w:val="none" w:sz="0" w:space="0" w:color="auto"/>
        <w:bottom w:val="none" w:sz="0" w:space="0" w:color="auto"/>
        <w:right w:val="none" w:sz="0" w:space="0" w:color="auto"/>
      </w:divBdr>
    </w:div>
    <w:div w:id="548735457">
      <w:bodyDiv w:val="1"/>
      <w:marLeft w:val="0"/>
      <w:marRight w:val="0"/>
      <w:marTop w:val="0"/>
      <w:marBottom w:val="0"/>
      <w:divBdr>
        <w:top w:val="none" w:sz="0" w:space="0" w:color="auto"/>
        <w:left w:val="none" w:sz="0" w:space="0" w:color="auto"/>
        <w:bottom w:val="none" w:sz="0" w:space="0" w:color="auto"/>
        <w:right w:val="none" w:sz="0" w:space="0" w:color="auto"/>
      </w:divBdr>
    </w:div>
    <w:div w:id="548758694">
      <w:bodyDiv w:val="1"/>
      <w:marLeft w:val="0"/>
      <w:marRight w:val="0"/>
      <w:marTop w:val="0"/>
      <w:marBottom w:val="0"/>
      <w:divBdr>
        <w:top w:val="none" w:sz="0" w:space="0" w:color="auto"/>
        <w:left w:val="none" w:sz="0" w:space="0" w:color="auto"/>
        <w:bottom w:val="none" w:sz="0" w:space="0" w:color="auto"/>
        <w:right w:val="none" w:sz="0" w:space="0" w:color="auto"/>
      </w:divBdr>
    </w:div>
    <w:div w:id="548764665">
      <w:bodyDiv w:val="1"/>
      <w:marLeft w:val="0"/>
      <w:marRight w:val="0"/>
      <w:marTop w:val="0"/>
      <w:marBottom w:val="0"/>
      <w:divBdr>
        <w:top w:val="none" w:sz="0" w:space="0" w:color="auto"/>
        <w:left w:val="none" w:sz="0" w:space="0" w:color="auto"/>
        <w:bottom w:val="none" w:sz="0" w:space="0" w:color="auto"/>
        <w:right w:val="none" w:sz="0" w:space="0" w:color="auto"/>
      </w:divBdr>
    </w:div>
    <w:div w:id="548997638">
      <w:bodyDiv w:val="1"/>
      <w:marLeft w:val="0"/>
      <w:marRight w:val="0"/>
      <w:marTop w:val="0"/>
      <w:marBottom w:val="0"/>
      <w:divBdr>
        <w:top w:val="none" w:sz="0" w:space="0" w:color="auto"/>
        <w:left w:val="none" w:sz="0" w:space="0" w:color="auto"/>
        <w:bottom w:val="none" w:sz="0" w:space="0" w:color="auto"/>
        <w:right w:val="none" w:sz="0" w:space="0" w:color="auto"/>
      </w:divBdr>
    </w:div>
    <w:div w:id="548999926">
      <w:bodyDiv w:val="1"/>
      <w:marLeft w:val="0"/>
      <w:marRight w:val="0"/>
      <w:marTop w:val="0"/>
      <w:marBottom w:val="0"/>
      <w:divBdr>
        <w:top w:val="none" w:sz="0" w:space="0" w:color="auto"/>
        <w:left w:val="none" w:sz="0" w:space="0" w:color="auto"/>
        <w:bottom w:val="none" w:sz="0" w:space="0" w:color="auto"/>
        <w:right w:val="none" w:sz="0" w:space="0" w:color="auto"/>
      </w:divBdr>
    </w:div>
    <w:div w:id="549071659">
      <w:bodyDiv w:val="1"/>
      <w:marLeft w:val="0"/>
      <w:marRight w:val="0"/>
      <w:marTop w:val="0"/>
      <w:marBottom w:val="0"/>
      <w:divBdr>
        <w:top w:val="none" w:sz="0" w:space="0" w:color="auto"/>
        <w:left w:val="none" w:sz="0" w:space="0" w:color="auto"/>
        <w:bottom w:val="none" w:sz="0" w:space="0" w:color="auto"/>
        <w:right w:val="none" w:sz="0" w:space="0" w:color="auto"/>
      </w:divBdr>
    </w:div>
    <w:div w:id="549270549">
      <w:bodyDiv w:val="1"/>
      <w:marLeft w:val="0"/>
      <w:marRight w:val="0"/>
      <w:marTop w:val="0"/>
      <w:marBottom w:val="0"/>
      <w:divBdr>
        <w:top w:val="none" w:sz="0" w:space="0" w:color="auto"/>
        <w:left w:val="none" w:sz="0" w:space="0" w:color="auto"/>
        <w:bottom w:val="none" w:sz="0" w:space="0" w:color="auto"/>
        <w:right w:val="none" w:sz="0" w:space="0" w:color="auto"/>
      </w:divBdr>
    </w:div>
    <w:div w:id="549414798">
      <w:bodyDiv w:val="1"/>
      <w:marLeft w:val="0"/>
      <w:marRight w:val="0"/>
      <w:marTop w:val="0"/>
      <w:marBottom w:val="0"/>
      <w:divBdr>
        <w:top w:val="none" w:sz="0" w:space="0" w:color="auto"/>
        <w:left w:val="none" w:sz="0" w:space="0" w:color="auto"/>
        <w:bottom w:val="none" w:sz="0" w:space="0" w:color="auto"/>
        <w:right w:val="none" w:sz="0" w:space="0" w:color="auto"/>
      </w:divBdr>
    </w:div>
    <w:div w:id="549416761">
      <w:bodyDiv w:val="1"/>
      <w:marLeft w:val="0"/>
      <w:marRight w:val="0"/>
      <w:marTop w:val="0"/>
      <w:marBottom w:val="0"/>
      <w:divBdr>
        <w:top w:val="none" w:sz="0" w:space="0" w:color="auto"/>
        <w:left w:val="none" w:sz="0" w:space="0" w:color="auto"/>
        <w:bottom w:val="none" w:sz="0" w:space="0" w:color="auto"/>
        <w:right w:val="none" w:sz="0" w:space="0" w:color="auto"/>
      </w:divBdr>
    </w:div>
    <w:div w:id="549418622">
      <w:bodyDiv w:val="1"/>
      <w:marLeft w:val="0"/>
      <w:marRight w:val="0"/>
      <w:marTop w:val="0"/>
      <w:marBottom w:val="0"/>
      <w:divBdr>
        <w:top w:val="none" w:sz="0" w:space="0" w:color="auto"/>
        <w:left w:val="none" w:sz="0" w:space="0" w:color="auto"/>
        <w:bottom w:val="none" w:sz="0" w:space="0" w:color="auto"/>
        <w:right w:val="none" w:sz="0" w:space="0" w:color="auto"/>
      </w:divBdr>
    </w:div>
    <w:div w:id="549531957">
      <w:bodyDiv w:val="1"/>
      <w:marLeft w:val="0"/>
      <w:marRight w:val="0"/>
      <w:marTop w:val="0"/>
      <w:marBottom w:val="0"/>
      <w:divBdr>
        <w:top w:val="none" w:sz="0" w:space="0" w:color="auto"/>
        <w:left w:val="none" w:sz="0" w:space="0" w:color="auto"/>
        <w:bottom w:val="none" w:sz="0" w:space="0" w:color="auto"/>
        <w:right w:val="none" w:sz="0" w:space="0" w:color="auto"/>
      </w:divBdr>
    </w:div>
    <w:div w:id="549614133">
      <w:bodyDiv w:val="1"/>
      <w:marLeft w:val="0"/>
      <w:marRight w:val="0"/>
      <w:marTop w:val="0"/>
      <w:marBottom w:val="0"/>
      <w:divBdr>
        <w:top w:val="none" w:sz="0" w:space="0" w:color="auto"/>
        <w:left w:val="none" w:sz="0" w:space="0" w:color="auto"/>
        <w:bottom w:val="none" w:sz="0" w:space="0" w:color="auto"/>
        <w:right w:val="none" w:sz="0" w:space="0" w:color="auto"/>
      </w:divBdr>
    </w:div>
    <w:div w:id="549809420">
      <w:bodyDiv w:val="1"/>
      <w:marLeft w:val="0"/>
      <w:marRight w:val="0"/>
      <w:marTop w:val="0"/>
      <w:marBottom w:val="0"/>
      <w:divBdr>
        <w:top w:val="none" w:sz="0" w:space="0" w:color="auto"/>
        <w:left w:val="none" w:sz="0" w:space="0" w:color="auto"/>
        <w:bottom w:val="none" w:sz="0" w:space="0" w:color="auto"/>
        <w:right w:val="none" w:sz="0" w:space="0" w:color="auto"/>
      </w:divBdr>
    </w:div>
    <w:div w:id="549919440">
      <w:bodyDiv w:val="1"/>
      <w:marLeft w:val="0"/>
      <w:marRight w:val="0"/>
      <w:marTop w:val="0"/>
      <w:marBottom w:val="0"/>
      <w:divBdr>
        <w:top w:val="none" w:sz="0" w:space="0" w:color="auto"/>
        <w:left w:val="none" w:sz="0" w:space="0" w:color="auto"/>
        <w:bottom w:val="none" w:sz="0" w:space="0" w:color="auto"/>
        <w:right w:val="none" w:sz="0" w:space="0" w:color="auto"/>
      </w:divBdr>
    </w:div>
    <w:div w:id="550072178">
      <w:bodyDiv w:val="1"/>
      <w:marLeft w:val="0"/>
      <w:marRight w:val="0"/>
      <w:marTop w:val="0"/>
      <w:marBottom w:val="0"/>
      <w:divBdr>
        <w:top w:val="none" w:sz="0" w:space="0" w:color="auto"/>
        <w:left w:val="none" w:sz="0" w:space="0" w:color="auto"/>
        <w:bottom w:val="none" w:sz="0" w:space="0" w:color="auto"/>
        <w:right w:val="none" w:sz="0" w:space="0" w:color="auto"/>
      </w:divBdr>
    </w:div>
    <w:div w:id="550074442">
      <w:bodyDiv w:val="1"/>
      <w:marLeft w:val="0"/>
      <w:marRight w:val="0"/>
      <w:marTop w:val="0"/>
      <w:marBottom w:val="0"/>
      <w:divBdr>
        <w:top w:val="none" w:sz="0" w:space="0" w:color="auto"/>
        <w:left w:val="none" w:sz="0" w:space="0" w:color="auto"/>
        <w:bottom w:val="none" w:sz="0" w:space="0" w:color="auto"/>
        <w:right w:val="none" w:sz="0" w:space="0" w:color="auto"/>
      </w:divBdr>
    </w:div>
    <w:div w:id="550310580">
      <w:bodyDiv w:val="1"/>
      <w:marLeft w:val="0"/>
      <w:marRight w:val="0"/>
      <w:marTop w:val="0"/>
      <w:marBottom w:val="0"/>
      <w:divBdr>
        <w:top w:val="none" w:sz="0" w:space="0" w:color="auto"/>
        <w:left w:val="none" w:sz="0" w:space="0" w:color="auto"/>
        <w:bottom w:val="none" w:sz="0" w:space="0" w:color="auto"/>
        <w:right w:val="none" w:sz="0" w:space="0" w:color="auto"/>
      </w:divBdr>
    </w:div>
    <w:div w:id="550311344">
      <w:bodyDiv w:val="1"/>
      <w:marLeft w:val="0"/>
      <w:marRight w:val="0"/>
      <w:marTop w:val="0"/>
      <w:marBottom w:val="0"/>
      <w:divBdr>
        <w:top w:val="none" w:sz="0" w:space="0" w:color="auto"/>
        <w:left w:val="none" w:sz="0" w:space="0" w:color="auto"/>
        <w:bottom w:val="none" w:sz="0" w:space="0" w:color="auto"/>
        <w:right w:val="none" w:sz="0" w:space="0" w:color="auto"/>
      </w:divBdr>
    </w:div>
    <w:div w:id="550531993">
      <w:bodyDiv w:val="1"/>
      <w:marLeft w:val="0"/>
      <w:marRight w:val="0"/>
      <w:marTop w:val="0"/>
      <w:marBottom w:val="0"/>
      <w:divBdr>
        <w:top w:val="none" w:sz="0" w:space="0" w:color="auto"/>
        <w:left w:val="none" w:sz="0" w:space="0" w:color="auto"/>
        <w:bottom w:val="none" w:sz="0" w:space="0" w:color="auto"/>
        <w:right w:val="none" w:sz="0" w:space="0" w:color="auto"/>
      </w:divBdr>
    </w:div>
    <w:div w:id="550654355">
      <w:bodyDiv w:val="1"/>
      <w:marLeft w:val="0"/>
      <w:marRight w:val="0"/>
      <w:marTop w:val="0"/>
      <w:marBottom w:val="0"/>
      <w:divBdr>
        <w:top w:val="none" w:sz="0" w:space="0" w:color="auto"/>
        <w:left w:val="none" w:sz="0" w:space="0" w:color="auto"/>
        <w:bottom w:val="none" w:sz="0" w:space="0" w:color="auto"/>
        <w:right w:val="none" w:sz="0" w:space="0" w:color="auto"/>
      </w:divBdr>
    </w:div>
    <w:div w:id="550726667">
      <w:bodyDiv w:val="1"/>
      <w:marLeft w:val="0"/>
      <w:marRight w:val="0"/>
      <w:marTop w:val="0"/>
      <w:marBottom w:val="0"/>
      <w:divBdr>
        <w:top w:val="none" w:sz="0" w:space="0" w:color="auto"/>
        <w:left w:val="none" w:sz="0" w:space="0" w:color="auto"/>
        <w:bottom w:val="none" w:sz="0" w:space="0" w:color="auto"/>
        <w:right w:val="none" w:sz="0" w:space="0" w:color="auto"/>
      </w:divBdr>
    </w:div>
    <w:div w:id="550768187">
      <w:bodyDiv w:val="1"/>
      <w:marLeft w:val="0"/>
      <w:marRight w:val="0"/>
      <w:marTop w:val="0"/>
      <w:marBottom w:val="0"/>
      <w:divBdr>
        <w:top w:val="none" w:sz="0" w:space="0" w:color="auto"/>
        <w:left w:val="none" w:sz="0" w:space="0" w:color="auto"/>
        <w:bottom w:val="none" w:sz="0" w:space="0" w:color="auto"/>
        <w:right w:val="none" w:sz="0" w:space="0" w:color="auto"/>
      </w:divBdr>
    </w:div>
    <w:div w:id="551231408">
      <w:bodyDiv w:val="1"/>
      <w:marLeft w:val="0"/>
      <w:marRight w:val="0"/>
      <w:marTop w:val="0"/>
      <w:marBottom w:val="0"/>
      <w:divBdr>
        <w:top w:val="none" w:sz="0" w:space="0" w:color="auto"/>
        <w:left w:val="none" w:sz="0" w:space="0" w:color="auto"/>
        <w:bottom w:val="none" w:sz="0" w:space="0" w:color="auto"/>
        <w:right w:val="none" w:sz="0" w:space="0" w:color="auto"/>
      </w:divBdr>
    </w:div>
    <w:div w:id="551304556">
      <w:bodyDiv w:val="1"/>
      <w:marLeft w:val="0"/>
      <w:marRight w:val="0"/>
      <w:marTop w:val="0"/>
      <w:marBottom w:val="0"/>
      <w:divBdr>
        <w:top w:val="none" w:sz="0" w:space="0" w:color="auto"/>
        <w:left w:val="none" w:sz="0" w:space="0" w:color="auto"/>
        <w:bottom w:val="none" w:sz="0" w:space="0" w:color="auto"/>
        <w:right w:val="none" w:sz="0" w:space="0" w:color="auto"/>
      </w:divBdr>
    </w:div>
    <w:div w:id="551423384">
      <w:bodyDiv w:val="1"/>
      <w:marLeft w:val="0"/>
      <w:marRight w:val="0"/>
      <w:marTop w:val="0"/>
      <w:marBottom w:val="0"/>
      <w:divBdr>
        <w:top w:val="none" w:sz="0" w:space="0" w:color="auto"/>
        <w:left w:val="none" w:sz="0" w:space="0" w:color="auto"/>
        <w:bottom w:val="none" w:sz="0" w:space="0" w:color="auto"/>
        <w:right w:val="none" w:sz="0" w:space="0" w:color="auto"/>
      </w:divBdr>
    </w:div>
    <w:div w:id="551575711">
      <w:bodyDiv w:val="1"/>
      <w:marLeft w:val="0"/>
      <w:marRight w:val="0"/>
      <w:marTop w:val="0"/>
      <w:marBottom w:val="0"/>
      <w:divBdr>
        <w:top w:val="none" w:sz="0" w:space="0" w:color="auto"/>
        <w:left w:val="none" w:sz="0" w:space="0" w:color="auto"/>
        <w:bottom w:val="none" w:sz="0" w:space="0" w:color="auto"/>
        <w:right w:val="none" w:sz="0" w:space="0" w:color="auto"/>
      </w:divBdr>
    </w:div>
    <w:div w:id="551575785">
      <w:bodyDiv w:val="1"/>
      <w:marLeft w:val="0"/>
      <w:marRight w:val="0"/>
      <w:marTop w:val="0"/>
      <w:marBottom w:val="0"/>
      <w:divBdr>
        <w:top w:val="none" w:sz="0" w:space="0" w:color="auto"/>
        <w:left w:val="none" w:sz="0" w:space="0" w:color="auto"/>
        <w:bottom w:val="none" w:sz="0" w:space="0" w:color="auto"/>
        <w:right w:val="none" w:sz="0" w:space="0" w:color="auto"/>
      </w:divBdr>
    </w:div>
    <w:div w:id="551578364">
      <w:bodyDiv w:val="1"/>
      <w:marLeft w:val="0"/>
      <w:marRight w:val="0"/>
      <w:marTop w:val="0"/>
      <w:marBottom w:val="0"/>
      <w:divBdr>
        <w:top w:val="none" w:sz="0" w:space="0" w:color="auto"/>
        <w:left w:val="none" w:sz="0" w:space="0" w:color="auto"/>
        <w:bottom w:val="none" w:sz="0" w:space="0" w:color="auto"/>
        <w:right w:val="none" w:sz="0" w:space="0" w:color="auto"/>
      </w:divBdr>
    </w:div>
    <w:div w:id="551620986">
      <w:bodyDiv w:val="1"/>
      <w:marLeft w:val="0"/>
      <w:marRight w:val="0"/>
      <w:marTop w:val="0"/>
      <w:marBottom w:val="0"/>
      <w:divBdr>
        <w:top w:val="none" w:sz="0" w:space="0" w:color="auto"/>
        <w:left w:val="none" w:sz="0" w:space="0" w:color="auto"/>
        <w:bottom w:val="none" w:sz="0" w:space="0" w:color="auto"/>
        <w:right w:val="none" w:sz="0" w:space="0" w:color="auto"/>
      </w:divBdr>
    </w:div>
    <w:div w:id="551624420">
      <w:bodyDiv w:val="1"/>
      <w:marLeft w:val="0"/>
      <w:marRight w:val="0"/>
      <w:marTop w:val="0"/>
      <w:marBottom w:val="0"/>
      <w:divBdr>
        <w:top w:val="none" w:sz="0" w:space="0" w:color="auto"/>
        <w:left w:val="none" w:sz="0" w:space="0" w:color="auto"/>
        <w:bottom w:val="none" w:sz="0" w:space="0" w:color="auto"/>
        <w:right w:val="none" w:sz="0" w:space="0" w:color="auto"/>
      </w:divBdr>
    </w:div>
    <w:div w:id="551700121">
      <w:bodyDiv w:val="1"/>
      <w:marLeft w:val="0"/>
      <w:marRight w:val="0"/>
      <w:marTop w:val="0"/>
      <w:marBottom w:val="0"/>
      <w:divBdr>
        <w:top w:val="none" w:sz="0" w:space="0" w:color="auto"/>
        <w:left w:val="none" w:sz="0" w:space="0" w:color="auto"/>
        <w:bottom w:val="none" w:sz="0" w:space="0" w:color="auto"/>
        <w:right w:val="none" w:sz="0" w:space="0" w:color="auto"/>
      </w:divBdr>
    </w:div>
    <w:div w:id="551769050">
      <w:bodyDiv w:val="1"/>
      <w:marLeft w:val="0"/>
      <w:marRight w:val="0"/>
      <w:marTop w:val="0"/>
      <w:marBottom w:val="0"/>
      <w:divBdr>
        <w:top w:val="none" w:sz="0" w:space="0" w:color="auto"/>
        <w:left w:val="none" w:sz="0" w:space="0" w:color="auto"/>
        <w:bottom w:val="none" w:sz="0" w:space="0" w:color="auto"/>
        <w:right w:val="none" w:sz="0" w:space="0" w:color="auto"/>
      </w:divBdr>
    </w:div>
    <w:div w:id="551891115">
      <w:bodyDiv w:val="1"/>
      <w:marLeft w:val="0"/>
      <w:marRight w:val="0"/>
      <w:marTop w:val="0"/>
      <w:marBottom w:val="0"/>
      <w:divBdr>
        <w:top w:val="none" w:sz="0" w:space="0" w:color="auto"/>
        <w:left w:val="none" w:sz="0" w:space="0" w:color="auto"/>
        <w:bottom w:val="none" w:sz="0" w:space="0" w:color="auto"/>
        <w:right w:val="none" w:sz="0" w:space="0" w:color="auto"/>
      </w:divBdr>
    </w:div>
    <w:div w:id="551966634">
      <w:bodyDiv w:val="1"/>
      <w:marLeft w:val="0"/>
      <w:marRight w:val="0"/>
      <w:marTop w:val="0"/>
      <w:marBottom w:val="0"/>
      <w:divBdr>
        <w:top w:val="none" w:sz="0" w:space="0" w:color="auto"/>
        <w:left w:val="none" w:sz="0" w:space="0" w:color="auto"/>
        <w:bottom w:val="none" w:sz="0" w:space="0" w:color="auto"/>
        <w:right w:val="none" w:sz="0" w:space="0" w:color="auto"/>
      </w:divBdr>
    </w:div>
    <w:div w:id="552079993">
      <w:bodyDiv w:val="1"/>
      <w:marLeft w:val="0"/>
      <w:marRight w:val="0"/>
      <w:marTop w:val="0"/>
      <w:marBottom w:val="0"/>
      <w:divBdr>
        <w:top w:val="none" w:sz="0" w:space="0" w:color="auto"/>
        <w:left w:val="none" w:sz="0" w:space="0" w:color="auto"/>
        <w:bottom w:val="none" w:sz="0" w:space="0" w:color="auto"/>
        <w:right w:val="none" w:sz="0" w:space="0" w:color="auto"/>
      </w:divBdr>
    </w:div>
    <w:div w:id="552539869">
      <w:bodyDiv w:val="1"/>
      <w:marLeft w:val="0"/>
      <w:marRight w:val="0"/>
      <w:marTop w:val="0"/>
      <w:marBottom w:val="0"/>
      <w:divBdr>
        <w:top w:val="none" w:sz="0" w:space="0" w:color="auto"/>
        <w:left w:val="none" w:sz="0" w:space="0" w:color="auto"/>
        <w:bottom w:val="none" w:sz="0" w:space="0" w:color="auto"/>
        <w:right w:val="none" w:sz="0" w:space="0" w:color="auto"/>
      </w:divBdr>
    </w:div>
    <w:div w:id="552621577">
      <w:bodyDiv w:val="1"/>
      <w:marLeft w:val="0"/>
      <w:marRight w:val="0"/>
      <w:marTop w:val="0"/>
      <w:marBottom w:val="0"/>
      <w:divBdr>
        <w:top w:val="none" w:sz="0" w:space="0" w:color="auto"/>
        <w:left w:val="none" w:sz="0" w:space="0" w:color="auto"/>
        <w:bottom w:val="none" w:sz="0" w:space="0" w:color="auto"/>
        <w:right w:val="none" w:sz="0" w:space="0" w:color="auto"/>
      </w:divBdr>
    </w:div>
    <w:div w:id="552666406">
      <w:bodyDiv w:val="1"/>
      <w:marLeft w:val="0"/>
      <w:marRight w:val="0"/>
      <w:marTop w:val="0"/>
      <w:marBottom w:val="0"/>
      <w:divBdr>
        <w:top w:val="none" w:sz="0" w:space="0" w:color="auto"/>
        <w:left w:val="none" w:sz="0" w:space="0" w:color="auto"/>
        <w:bottom w:val="none" w:sz="0" w:space="0" w:color="auto"/>
        <w:right w:val="none" w:sz="0" w:space="0" w:color="auto"/>
      </w:divBdr>
    </w:div>
    <w:div w:id="552695384">
      <w:bodyDiv w:val="1"/>
      <w:marLeft w:val="0"/>
      <w:marRight w:val="0"/>
      <w:marTop w:val="0"/>
      <w:marBottom w:val="0"/>
      <w:divBdr>
        <w:top w:val="none" w:sz="0" w:space="0" w:color="auto"/>
        <w:left w:val="none" w:sz="0" w:space="0" w:color="auto"/>
        <w:bottom w:val="none" w:sz="0" w:space="0" w:color="auto"/>
        <w:right w:val="none" w:sz="0" w:space="0" w:color="auto"/>
      </w:divBdr>
    </w:div>
    <w:div w:id="552733359">
      <w:bodyDiv w:val="1"/>
      <w:marLeft w:val="0"/>
      <w:marRight w:val="0"/>
      <w:marTop w:val="0"/>
      <w:marBottom w:val="0"/>
      <w:divBdr>
        <w:top w:val="none" w:sz="0" w:space="0" w:color="auto"/>
        <w:left w:val="none" w:sz="0" w:space="0" w:color="auto"/>
        <w:bottom w:val="none" w:sz="0" w:space="0" w:color="auto"/>
        <w:right w:val="none" w:sz="0" w:space="0" w:color="auto"/>
      </w:divBdr>
    </w:div>
    <w:div w:id="552738940">
      <w:bodyDiv w:val="1"/>
      <w:marLeft w:val="0"/>
      <w:marRight w:val="0"/>
      <w:marTop w:val="0"/>
      <w:marBottom w:val="0"/>
      <w:divBdr>
        <w:top w:val="none" w:sz="0" w:space="0" w:color="auto"/>
        <w:left w:val="none" w:sz="0" w:space="0" w:color="auto"/>
        <w:bottom w:val="none" w:sz="0" w:space="0" w:color="auto"/>
        <w:right w:val="none" w:sz="0" w:space="0" w:color="auto"/>
      </w:divBdr>
    </w:div>
    <w:div w:id="552740834">
      <w:bodyDiv w:val="1"/>
      <w:marLeft w:val="0"/>
      <w:marRight w:val="0"/>
      <w:marTop w:val="0"/>
      <w:marBottom w:val="0"/>
      <w:divBdr>
        <w:top w:val="none" w:sz="0" w:space="0" w:color="auto"/>
        <w:left w:val="none" w:sz="0" w:space="0" w:color="auto"/>
        <w:bottom w:val="none" w:sz="0" w:space="0" w:color="auto"/>
        <w:right w:val="none" w:sz="0" w:space="0" w:color="auto"/>
      </w:divBdr>
    </w:div>
    <w:div w:id="552809386">
      <w:bodyDiv w:val="1"/>
      <w:marLeft w:val="0"/>
      <w:marRight w:val="0"/>
      <w:marTop w:val="0"/>
      <w:marBottom w:val="0"/>
      <w:divBdr>
        <w:top w:val="none" w:sz="0" w:space="0" w:color="auto"/>
        <w:left w:val="none" w:sz="0" w:space="0" w:color="auto"/>
        <w:bottom w:val="none" w:sz="0" w:space="0" w:color="auto"/>
        <w:right w:val="none" w:sz="0" w:space="0" w:color="auto"/>
      </w:divBdr>
    </w:div>
    <w:div w:id="553203756">
      <w:bodyDiv w:val="1"/>
      <w:marLeft w:val="0"/>
      <w:marRight w:val="0"/>
      <w:marTop w:val="0"/>
      <w:marBottom w:val="0"/>
      <w:divBdr>
        <w:top w:val="none" w:sz="0" w:space="0" w:color="auto"/>
        <w:left w:val="none" w:sz="0" w:space="0" w:color="auto"/>
        <w:bottom w:val="none" w:sz="0" w:space="0" w:color="auto"/>
        <w:right w:val="none" w:sz="0" w:space="0" w:color="auto"/>
      </w:divBdr>
    </w:div>
    <w:div w:id="553538906">
      <w:bodyDiv w:val="1"/>
      <w:marLeft w:val="0"/>
      <w:marRight w:val="0"/>
      <w:marTop w:val="0"/>
      <w:marBottom w:val="0"/>
      <w:divBdr>
        <w:top w:val="none" w:sz="0" w:space="0" w:color="auto"/>
        <w:left w:val="none" w:sz="0" w:space="0" w:color="auto"/>
        <w:bottom w:val="none" w:sz="0" w:space="0" w:color="auto"/>
        <w:right w:val="none" w:sz="0" w:space="0" w:color="auto"/>
      </w:divBdr>
    </w:div>
    <w:div w:id="553543712">
      <w:bodyDiv w:val="1"/>
      <w:marLeft w:val="0"/>
      <w:marRight w:val="0"/>
      <w:marTop w:val="0"/>
      <w:marBottom w:val="0"/>
      <w:divBdr>
        <w:top w:val="none" w:sz="0" w:space="0" w:color="auto"/>
        <w:left w:val="none" w:sz="0" w:space="0" w:color="auto"/>
        <w:bottom w:val="none" w:sz="0" w:space="0" w:color="auto"/>
        <w:right w:val="none" w:sz="0" w:space="0" w:color="auto"/>
      </w:divBdr>
    </w:div>
    <w:div w:id="553548400">
      <w:bodyDiv w:val="1"/>
      <w:marLeft w:val="0"/>
      <w:marRight w:val="0"/>
      <w:marTop w:val="0"/>
      <w:marBottom w:val="0"/>
      <w:divBdr>
        <w:top w:val="none" w:sz="0" w:space="0" w:color="auto"/>
        <w:left w:val="none" w:sz="0" w:space="0" w:color="auto"/>
        <w:bottom w:val="none" w:sz="0" w:space="0" w:color="auto"/>
        <w:right w:val="none" w:sz="0" w:space="0" w:color="auto"/>
      </w:divBdr>
    </w:div>
    <w:div w:id="553660359">
      <w:bodyDiv w:val="1"/>
      <w:marLeft w:val="0"/>
      <w:marRight w:val="0"/>
      <w:marTop w:val="0"/>
      <w:marBottom w:val="0"/>
      <w:divBdr>
        <w:top w:val="none" w:sz="0" w:space="0" w:color="auto"/>
        <w:left w:val="none" w:sz="0" w:space="0" w:color="auto"/>
        <w:bottom w:val="none" w:sz="0" w:space="0" w:color="auto"/>
        <w:right w:val="none" w:sz="0" w:space="0" w:color="auto"/>
      </w:divBdr>
    </w:div>
    <w:div w:id="553661021">
      <w:bodyDiv w:val="1"/>
      <w:marLeft w:val="0"/>
      <w:marRight w:val="0"/>
      <w:marTop w:val="0"/>
      <w:marBottom w:val="0"/>
      <w:divBdr>
        <w:top w:val="none" w:sz="0" w:space="0" w:color="auto"/>
        <w:left w:val="none" w:sz="0" w:space="0" w:color="auto"/>
        <w:bottom w:val="none" w:sz="0" w:space="0" w:color="auto"/>
        <w:right w:val="none" w:sz="0" w:space="0" w:color="auto"/>
      </w:divBdr>
    </w:div>
    <w:div w:id="553780867">
      <w:bodyDiv w:val="1"/>
      <w:marLeft w:val="0"/>
      <w:marRight w:val="0"/>
      <w:marTop w:val="0"/>
      <w:marBottom w:val="0"/>
      <w:divBdr>
        <w:top w:val="none" w:sz="0" w:space="0" w:color="auto"/>
        <w:left w:val="none" w:sz="0" w:space="0" w:color="auto"/>
        <w:bottom w:val="none" w:sz="0" w:space="0" w:color="auto"/>
        <w:right w:val="none" w:sz="0" w:space="0" w:color="auto"/>
      </w:divBdr>
    </w:div>
    <w:div w:id="553783752">
      <w:bodyDiv w:val="1"/>
      <w:marLeft w:val="0"/>
      <w:marRight w:val="0"/>
      <w:marTop w:val="0"/>
      <w:marBottom w:val="0"/>
      <w:divBdr>
        <w:top w:val="none" w:sz="0" w:space="0" w:color="auto"/>
        <w:left w:val="none" w:sz="0" w:space="0" w:color="auto"/>
        <w:bottom w:val="none" w:sz="0" w:space="0" w:color="auto"/>
        <w:right w:val="none" w:sz="0" w:space="0" w:color="auto"/>
      </w:divBdr>
    </w:div>
    <w:div w:id="553930681">
      <w:bodyDiv w:val="1"/>
      <w:marLeft w:val="0"/>
      <w:marRight w:val="0"/>
      <w:marTop w:val="0"/>
      <w:marBottom w:val="0"/>
      <w:divBdr>
        <w:top w:val="none" w:sz="0" w:space="0" w:color="auto"/>
        <w:left w:val="none" w:sz="0" w:space="0" w:color="auto"/>
        <w:bottom w:val="none" w:sz="0" w:space="0" w:color="auto"/>
        <w:right w:val="none" w:sz="0" w:space="0" w:color="auto"/>
      </w:divBdr>
    </w:div>
    <w:div w:id="554002418">
      <w:bodyDiv w:val="1"/>
      <w:marLeft w:val="0"/>
      <w:marRight w:val="0"/>
      <w:marTop w:val="0"/>
      <w:marBottom w:val="0"/>
      <w:divBdr>
        <w:top w:val="none" w:sz="0" w:space="0" w:color="auto"/>
        <w:left w:val="none" w:sz="0" w:space="0" w:color="auto"/>
        <w:bottom w:val="none" w:sz="0" w:space="0" w:color="auto"/>
        <w:right w:val="none" w:sz="0" w:space="0" w:color="auto"/>
      </w:divBdr>
    </w:div>
    <w:div w:id="554044932">
      <w:bodyDiv w:val="1"/>
      <w:marLeft w:val="0"/>
      <w:marRight w:val="0"/>
      <w:marTop w:val="0"/>
      <w:marBottom w:val="0"/>
      <w:divBdr>
        <w:top w:val="none" w:sz="0" w:space="0" w:color="auto"/>
        <w:left w:val="none" w:sz="0" w:space="0" w:color="auto"/>
        <w:bottom w:val="none" w:sz="0" w:space="0" w:color="auto"/>
        <w:right w:val="none" w:sz="0" w:space="0" w:color="auto"/>
      </w:divBdr>
    </w:div>
    <w:div w:id="554045912">
      <w:bodyDiv w:val="1"/>
      <w:marLeft w:val="0"/>
      <w:marRight w:val="0"/>
      <w:marTop w:val="0"/>
      <w:marBottom w:val="0"/>
      <w:divBdr>
        <w:top w:val="none" w:sz="0" w:space="0" w:color="auto"/>
        <w:left w:val="none" w:sz="0" w:space="0" w:color="auto"/>
        <w:bottom w:val="none" w:sz="0" w:space="0" w:color="auto"/>
        <w:right w:val="none" w:sz="0" w:space="0" w:color="auto"/>
      </w:divBdr>
    </w:div>
    <w:div w:id="554198366">
      <w:bodyDiv w:val="1"/>
      <w:marLeft w:val="0"/>
      <w:marRight w:val="0"/>
      <w:marTop w:val="0"/>
      <w:marBottom w:val="0"/>
      <w:divBdr>
        <w:top w:val="none" w:sz="0" w:space="0" w:color="auto"/>
        <w:left w:val="none" w:sz="0" w:space="0" w:color="auto"/>
        <w:bottom w:val="none" w:sz="0" w:space="0" w:color="auto"/>
        <w:right w:val="none" w:sz="0" w:space="0" w:color="auto"/>
      </w:divBdr>
    </w:div>
    <w:div w:id="554438193">
      <w:bodyDiv w:val="1"/>
      <w:marLeft w:val="0"/>
      <w:marRight w:val="0"/>
      <w:marTop w:val="0"/>
      <w:marBottom w:val="0"/>
      <w:divBdr>
        <w:top w:val="none" w:sz="0" w:space="0" w:color="auto"/>
        <w:left w:val="none" w:sz="0" w:space="0" w:color="auto"/>
        <w:bottom w:val="none" w:sz="0" w:space="0" w:color="auto"/>
        <w:right w:val="none" w:sz="0" w:space="0" w:color="auto"/>
      </w:divBdr>
    </w:div>
    <w:div w:id="554507951">
      <w:bodyDiv w:val="1"/>
      <w:marLeft w:val="0"/>
      <w:marRight w:val="0"/>
      <w:marTop w:val="0"/>
      <w:marBottom w:val="0"/>
      <w:divBdr>
        <w:top w:val="none" w:sz="0" w:space="0" w:color="auto"/>
        <w:left w:val="none" w:sz="0" w:space="0" w:color="auto"/>
        <w:bottom w:val="none" w:sz="0" w:space="0" w:color="auto"/>
        <w:right w:val="none" w:sz="0" w:space="0" w:color="auto"/>
      </w:divBdr>
    </w:div>
    <w:div w:id="554511660">
      <w:bodyDiv w:val="1"/>
      <w:marLeft w:val="0"/>
      <w:marRight w:val="0"/>
      <w:marTop w:val="0"/>
      <w:marBottom w:val="0"/>
      <w:divBdr>
        <w:top w:val="none" w:sz="0" w:space="0" w:color="auto"/>
        <w:left w:val="none" w:sz="0" w:space="0" w:color="auto"/>
        <w:bottom w:val="none" w:sz="0" w:space="0" w:color="auto"/>
        <w:right w:val="none" w:sz="0" w:space="0" w:color="auto"/>
      </w:divBdr>
      <w:divsChild>
        <w:div w:id="731394859">
          <w:marLeft w:val="0"/>
          <w:marRight w:val="0"/>
          <w:marTop w:val="0"/>
          <w:marBottom w:val="0"/>
          <w:divBdr>
            <w:top w:val="none" w:sz="0" w:space="0" w:color="auto"/>
            <w:left w:val="none" w:sz="0" w:space="0" w:color="auto"/>
            <w:bottom w:val="none" w:sz="0" w:space="0" w:color="auto"/>
            <w:right w:val="none" w:sz="0" w:space="0" w:color="auto"/>
          </w:divBdr>
        </w:div>
      </w:divsChild>
    </w:div>
    <w:div w:id="554511960">
      <w:bodyDiv w:val="1"/>
      <w:marLeft w:val="0"/>
      <w:marRight w:val="0"/>
      <w:marTop w:val="0"/>
      <w:marBottom w:val="0"/>
      <w:divBdr>
        <w:top w:val="none" w:sz="0" w:space="0" w:color="auto"/>
        <w:left w:val="none" w:sz="0" w:space="0" w:color="auto"/>
        <w:bottom w:val="none" w:sz="0" w:space="0" w:color="auto"/>
        <w:right w:val="none" w:sz="0" w:space="0" w:color="auto"/>
      </w:divBdr>
    </w:div>
    <w:div w:id="554662469">
      <w:bodyDiv w:val="1"/>
      <w:marLeft w:val="0"/>
      <w:marRight w:val="0"/>
      <w:marTop w:val="0"/>
      <w:marBottom w:val="0"/>
      <w:divBdr>
        <w:top w:val="none" w:sz="0" w:space="0" w:color="auto"/>
        <w:left w:val="none" w:sz="0" w:space="0" w:color="auto"/>
        <w:bottom w:val="none" w:sz="0" w:space="0" w:color="auto"/>
        <w:right w:val="none" w:sz="0" w:space="0" w:color="auto"/>
      </w:divBdr>
    </w:div>
    <w:div w:id="554700067">
      <w:bodyDiv w:val="1"/>
      <w:marLeft w:val="0"/>
      <w:marRight w:val="0"/>
      <w:marTop w:val="0"/>
      <w:marBottom w:val="0"/>
      <w:divBdr>
        <w:top w:val="none" w:sz="0" w:space="0" w:color="auto"/>
        <w:left w:val="none" w:sz="0" w:space="0" w:color="auto"/>
        <w:bottom w:val="none" w:sz="0" w:space="0" w:color="auto"/>
        <w:right w:val="none" w:sz="0" w:space="0" w:color="auto"/>
      </w:divBdr>
    </w:div>
    <w:div w:id="554701785">
      <w:bodyDiv w:val="1"/>
      <w:marLeft w:val="0"/>
      <w:marRight w:val="0"/>
      <w:marTop w:val="0"/>
      <w:marBottom w:val="0"/>
      <w:divBdr>
        <w:top w:val="none" w:sz="0" w:space="0" w:color="auto"/>
        <w:left w:val="none" w:sz="0" w:space="0" w:color="auto"/>
        <w:bottom w:val="none" w:sz="0" w:space="0" w:color="auto"/>
        <w:right w:val="none" w:sz="0" w:space="0" w:color="auto"/>
      </w:divBdr>
    </w:div>
    <w:div w:id="554774471">
      <w:bodyDiv w:val="1"/>
      <w:marLeft w:val="0"/>
      <w:marRight w:val="0"/>
      <w:marTop w:val="0"/>
      <w:marBottom w:val="0"/>
      <w:divBdr>
        <w:top w:val="none" w:sz="0" w:space="0" w:color="auto"/>
        <w:left w:val="none" w:sz="0" w:space="0" w:color="auto"/>
        <w:bottom w:val="none" w:sz="0" w:space="0" w:color="auto"/>
        <w:right w:val="none" w:sz="0" w:space="0" w:color="auto"/>
      </w:divBdr>
    </w:div>
    <w:div w:id="554894692">
      <w:bodyDiv w:val="1"/>
      <w:marLeft w:val="0"/>
      <w:marRight w:val="0"/>
      <w:marTop w:val="0"/>
      <w:marBottom w:val="0"/>
      <w:divBdr>
        <w:top w:val="none" w:sz="0" w:space="0" w:color="auto"/>
        <w:left w:val="none" w:sz="0" w:space="0" w:color="auto"/>
        <w:bottom w:val="none" w:sz="0" w:space="0" w:color="auto"/>
        <w:right w:val="none" w:sz="0" w:space="0" w:color="auto"/>
      </w:divBdr>
    </w:div>
    <w:div w:id="555240883">
      <w:bodyDiv w:val="1"/>
      <w:marLeft w:val="0"/>
      <w:marRight w:val="0"/>
      <w:marTop w:val="0"/>
      <w:marBottom w:val="0"/>
      <w:divBdr>
        <w:top w:val="none" w:sz="0" w:space="0" w:color="auto"/>
        <w:left w:val="none" w:sz="0" w:space="0" w:color="auto"/>
        <w:bottom w:val="none" w:sz="0" w:space="0" w:color="auto"/>
        <w:right w:val="none" w:sz="0" w:space="0" w:color="auto"/>
      </w:divBdr>
    </w:div>
    <w:div w:id="555241330">
      <w:bodyDiv w:val="1"/>
      <w:marLeft w:val="0"/>
      <w:marRight w:val="0"/>
      <w:marTop w:val="0"/>
      <w:marBottom w:val="0"/>
      <w:divBdr>
        <w:top w:val="none" w:sz="0" w:space="0" w:color="auto"/>
        <w:left w:val="none" w:sz="0" w:space="0" w:color="auto"/>
        <w:bottom w:val="none" w:sz="0" w:space="0" w:color="auto"/>
        <w:right w:val="none" w:sz="0" w:space="0" w:color="auto"/>
      </w:divBdr>
    </w:div>
    <w:div w:id="555511767">
      <w:bodyDiv w:val="1"/>
      <w:marLeft w:val="0"/>
      <w:marRight w:val="0"/>
      <w:marTop w:val="0"/>
      <w:marBottom w:val="0"/>
      <w:divBdr>
        <w:top w:val="none" w:sz="0" w:space="0" w:color="auto"/>
        <w:left w:val="none" w:sz="0" w:space="0" w:color="auto"/>
        <w:bottom w:val="none" w:sz="0" w:space="0" w:color="auto"/>
        <w:right w:val="none" w:sz="0" w:space="0" w:color="auto"/>
      </w:divBdr>
    </w:div>
    <w:div w:id="555552885">
      <w:bodyDiv w:val="1"/>
      <w:marLeft w:val="0"/>
      <w:marRight w:val="0"/>
      <w:marTop w:val="0"/>
      <w:marBottom w:val="0"/>
      <w:divBdr>
        <w:top w:val="none" w:sz="0" w:space="0" w:color="auto"/>
        <w:left w:val="none" w:sz="0" w:space="0" w:color="auto"/>
        <w:bottom w:val="none" w:sz="0" w:space="0" w:color="auto"/>
        <w:right w:val="none" w:sz="0" w:space="0" w:color="auto"/>
      </w:divBdr>
    </w:div>
    <w:div w:id="555704545">
      <w:bodyDiv w:val="1"/>
      <w:marLeft w:val="0"/>
      <w:marRight w:val="0"/>
      <w:marTop w:val="0"/>
      <w:marBottom w:val="0"/>
      <w:divBdr>
        <w:top w:val="none" w:sz="0" w:space="0" w:color="auto"/>
        <w:left w:val="none" w:sz="0" w:space="0" w:color="auto"/>
        <w:bottom w:val="none" w:sz="0" w:space="0" w:color="auto"/>
        <w:right w:val="none" w:sz="0" w:space="0" w:color="auto"/>
      </w:divBdr>
    </w:div>
    <w:div w:id="556093776">
      <w:bodyDiv w:val="1"/>
      <w:marLeft w:val="0"/>
      <w:marRight w:val="0"/>
      <w:marTop w:val="0"/>
      <w:marBottom w:val="0"/>
      <w:divBdr>
        <w:top w:val="none" w:sz="0" w:space="0" w:color="auto"/>
        <w:left w:val="none" w:sz="0" w:space="0" w:color="auto"/>
        <w:bottom w:val="none" w:sz="0" w:space="0" w:color="auto"/>
        <w:right w:val="none" w:sz="0" w:space="0" w:color="auto"/>
      </w:divBdr>
    </w:div>
    <w:div w:id="556162967">
      <w:bodyDiv w:val="1"/>
      <w:marLeft w:val="0"/>
      <w:marRight w:val="0"/>
      <w:marTop w:val="0"/>
      <w:marBottom w:val="0"/>
      <w:divBdr>
        <w:top w:val="none" w:sz="0" w:space="0" w:color="auto"/>
        <w:left w:val="none" w:sz="0" w:space="0" w:color="auto"/>
        <w:bottom w:val="none" w:sz="0" w:space="0" w:color="auto"/>
        <w:right w:val="none" w:sz="0" w:space="0" w:color="auto"/>
      </w:divBdr>
    </w:div>
    <w:div w:id="556279635">
      <w:bodyDiv w:val="1"/>
      <w:marLeft w:val="0"/>
      <w:marRight w:val="0"/>
      <w:marTop w:val="0"/>
      <w:marBottom w:val="0"/>
      <w:divBdr>
        <w:top w:val="none" w:sz="0" w:space="0" w:color="auto"/>
        <w:left w:val="none" w:sz="0" w:space="0" w:color="auto"/>
        <w:bottom w:val="none" w:sz="0" w:space="0" w:color="auto"/>
        <w:right w:val="none" w:sz="0" w:space="0" w:color="auto"/>
      </w:divBdr>
    </w:div>
    <w:div w:id="556281539">
      <w:bodyDiv w:val="1"/>
      <w:marLeft w:val="0"/>
      <w:marRight w:val="0"/>
      <w:marTop w:val="0"/>
      <w:marBottom w:val="0"/>
      <w:divBdr>
        <w:top w:val="none" w:sz="0" w:space="0" w:color="auto"/>
        <w:left w:val="none" w:sz="0" w:space="0" w:color="auto"/>
        <w:bottom w:val="none" w:sz="0" w:space="0" w:color="auto"/>
        <w:right w:val="none" w:sz="0" w:space="0" w:color="auto"/>
      </w:divBdr>
    </w:div>
    <w:div w:id="556355738">
      <w:bodyDiv w:val="1"/>
      <w:marLeft w:val="0"/>
      <w:marRight w:val="0"/>
      <w:marTop w:val="0"/>
      <w:marBottom w:val="0"/>
      <w:divBdr>
        <w:top w:val="none" w:sz="0" w:space="0" w:color="auto"/>
        <w:left w:val="none" w:sz="0" w:space="0" w:color="auto"/>
        <w:bottom w:val="none" w:sz="0" w:space="0" w:color="auto"/>
        <w:right w:val="none" w:sz="0" w:space="0" w:color="auto"/>
      </w:divBdr>
    </w:div>
    <w:div w:id="556401964">
      <w:bodyDiv w:val="1"/>
      <w:marLeft w:val="0"/>
      <w:marRight w:val="0"/>
      <w:marTop w:val="0"/>
      <w:marBottom w:val="0"/>
      <w:divBdr>
        <w:top w:val="none" w:sz="0" w:space="0" w:color="auto"/>
        <w:left w:val="none" w:sz="0" w:space="0" w:color="auto"/>
        <w:bottom w:val="none" w:sz="0" w:space="0" w:color="auto"/>
        <w:right w:val="none" w:sz="0" w:space="0" w:color="auto"/>
      </w:divBdr>
    </w:div>
    <w:div w:id="556404442">
      <w:bodyDiv w:val="1"/>
      <w:marLeft w:val="0"/>
      <w:marRight w:val="0"/>
      <w:marTop w:val="0"/>
      <w:marBottom w:val="0"/>
      <w:divBdr>
        <w:top w:val="none" w:sz="0" w:space="0" w:color="auto"/>
        <w:left w:val="none" w:sz="0" w:space="0" w:color="auto"/>
        <w:bottom w:val="none" w:sz="0" w:space="0" w:color="auto"/>
        <w:right w:val="none" w:sz="0" w:space="0" w:color="auto"/>
      </w:divBdr>
    </w:div>
    <w:div w:id="556550054">
      <w:bodyDiv w:val="1"/>
      <w:marLeft w:val="0"/>
      <w:marRight w:val="0"/>
      <w:marTop w:val="0"/>
      <w:marBottom w:val="0"/>
      <w:divBdr>
        <w:top w:val="none" w:sz="0" w:space="0" w:color="auto"/>
        <w:left w:val="none" w:sz="0" w:space="0" w:color="auto"/>
        <w:bottom w:val="none" w:sz="0" w:space="0" w:color="auto"/>
        <w:right w:val="none" w:sz="0" w:space="0" w:color="auto"/>
      </w:divBdr>
    </w:div>
    <w:div w:id="556555759">
      <w:bodyDiv w:val="1"/>
      <w:marLeft w:val="0"/>
      <w:marRight w:val="0"/>
      <w:marTop w:val="0"/>
      <w:marBottom w:val="0"/>
      <w:divBdr>
        <w:top w:val="none" w:sz="0" w:space="0" w:color="auto"/>
        <w:left w:val="none" w:sz="0" w:space="0" w:color="auto"/>
        <w:bottom w:val="none" w:sz="0" w:space="0" w:color="auto"/>
        <w:right w:val="none" w:sz="0" w:space="0" w:color="auto"/>
      </w:divBdr>
    </w:div>
    <w:div w:id="556740320">
      <w:bodyDiv w:val="1"/>
      <w:marLeft w:val="0"/>
      <w:marRight w:val="0"/>
      <w:marTop w:val="0"/>
      <w:marBottom w:val="0"/>
      <w:divBdr>
        <w:top w:val="none" w:sz="0" w:space="0" w:color="auto"/>
        <w:left w:val="none" w:sz="0" w:space="0" w:color="auto"/>
        <w:bottom w:val="none" w:sz="0" w:space="0" w:color="auto"/>
        <w:right w:val="none" w:sz="0" w:space="0" w:color="auto"/>
      </w:divBdr>
    </w:div>
    <w:div w:id="556933169">
      <w:bodyDiv w:val="1"/>
      <w:marLeft w:val="0"/>
      <w:marRight w:val="0"/>
      <w:marTop w:val="0"/>
      <w:marBottom w:val="0"/>
      <w:divBdr>
        <w:top w:val="none" w:sz="0" w:space="0" w:color="auto"/>
        <w:left w:val="none" w:sz="0" w:space="0" w:color="auto"/>
        <w:bottom w:val="none" w:sz="0" w:space="0" w:color="auto"/>
        <w:right w:val="none" w:sz="0" w:space="0" w:color="auto"/>
      </w:divBdr>
    </w:div>
    <w:div w:id="556939308">
      <w:bodyDiv w:val="1"/>
      <w:marLeft w:val="0"/>
      <w:marRight w:val="0"/>
      <w:marTop w:val="0"/>
      <w:marBottom w:val="0"/>
      <w:divBdr>
        <w:top w:val="none" w:sz="0" w:space="0" w:color="auto"/>
        <w:left w:val="none" w:sz="0" w:space="0" w:color="auto"/>
        <w:bottom w:val="none" w:sz="0" w:space="0" w:color="auto"/>
        <w:right w:val="none" w:sz="0" w:space="0" w:color="auto"/>
      </w:divBdr>
    </w:div>
    <w:div w:id="557133892">
      <w:bodyDiv w:val="1"/>
      <w:marLeft w:val="0"/>
      <w:marRight w:val="0"/>
      <w:marTop w:val="0"/>
      <w:marBottom w:val="0"/>
      <w:divBdr>
        <w:top w:val="none" w:sz="0" w:space="0" w:color="auto"/>
        <w:left w:val="none" w:sz="0" w:space="0" w:color="auto"/>
        <w:bottom w:val="none" w:sz="0" w:space="0" w:color="auto"/>
        <w:right w:val="none" w:sz="0" w:space="0" w:color="auto"/>
      </w:divBdr>
    </w:div>
    <w:div w:id="557204302">
      <w:bodyDiv w:val="1"/>
      <w:marLeft w:val="0"/>
      <w:marRight w:val="0"/>
      <w:marTop w:val="0"/>
      <w:marBottom w:val="0"/>
      <w:divBdr>
        <w:top w:val="none" w:sz="0" w:space="0" w:color="auto"/>
        <w:left w:val="none" w:sz="0" w:space="0" w:color="auto"/>
        <w:bottom w:val="none" w:sz="0" w:space="0" w:color="auto"/>
        <w:right w:val="none" w:sz="0" w:space="0" w:color="auto"/>
      </w:divBdr>
    </w:div>
    <w:div w:id="557283769">
      <w:bodyDiv w:val="1"/>
      <w:marLeft w:val="0"/>
      <w:marRight w:val="0"/>
      <w:marTop w:val="0"/>
      <w:marBottom w:val="0"/>
      <w:divBdr>
        <w:top w:val="none" w:sz="0" w:space="0" w:color="auto"/>
        <w:left w:val="none" w:sz="0" w:space="0" w:color="auto"/>
        <w:bottom w:val="none" w:sz="0" w:space="0" w:color="auto"/>
        <w:right w:val="none" w:sz="0" w:space="0" w:color="auto"/>
      </w:divBdr>
    </w:div>
    <w:div w:id="557322099">
      <w:bodyDiv w:val="1"/>
      <w:marLeft w:val="0"/>
      <w:marRight w:val="0"/>
      <w:marTop w:val="0"/>
      <w:marBottom w:val="0"/>
      <w:divBdr>
        <w:top w:val="none" w:sz="0" w:space="0" w:color="auto"/>
        <w:left w:val="none" w:sz="0" w:space="0" w:color="auto"/>
        <w:bottom w:val="none" w:sz="0" w:space="0" w:color="auto"/>
        <w:right w:val="none" w:sz="0" w:space="0" w:color="auto"/>
      </w:divBdr>
    </w:div>
    <w:div w:id="557743984">
      <w:bodyDiv w:val="1"/>
      <w:marLeft w:val="0"/>
      <w:marRight w:val="0"/>
      <w:marTop w:val="0"/>
      <w:marBottom w:val="0"/>
      <w:divBdr>
        <w:top w:val="none" w:sz="0" w:space="0" w:color="auto"/>
        <w:left w:val="none" w:sz="0" w:space="0" w:color="auto"/>
        <w:bottom w:val="none" w:sz="0" w:space="0" w:color="auto"/>
        <w:right w:val="none" w:sz="0" w:space="0" w:color="auto"/>
      </w:divBdr>
    </w:div>
    <w:div w:id="557789277">
      <w:bodyDiv w:val="1"/>
      <w:marLeft w:val="0"/>
      <w:marRight w:val="0"/>
      <w:marTop w:val="0"/>
      <w:marBottom w:val="0"/>
      <w:divBdr>
        <w:top w:val="none" w:sz="0" w:space="0" w:color="auto"/>
        <w:left w:val="none" w:sz="0" w:space="0" w:color="auto"/>
        <w:bottom w:val="none" w:sz="0" w:space="0" w:color="auto"/>
        <w:right w:val="none" w:sz="0" w:space="0" w:color="auto"/>
      </w:divBdr>
    </w:div>
    <w:div w:id="557934976">
      <w:bodyDiv w:val="1"/>
      <w:marLeft w:val="0"/>
      <w:marRight w:val="0"/>
      <w:marTop w:val="0"/>
      <w:marBottom w:val="0"/>
      <w:divBdr>
        <w:top w:val="none" w:sz="0" w:space="0" w:color="auto"/>
        <w:left w:val="none" w:sz="0" w:space="0" w:color="auto"/>
        <w:bottom w:val="none" w:sz="0" w:space="0" w:color="auto"/>
        <w:right w:val="none" w:sz="0" w:space="0" w:color="auto"/>
      </w:divBdr>
    </w:div>
    <w:div w:id="558054120">
      <w:bodyDiv w:val="1"/>
      <w:marLeft w:val="0"/>
      <w:marRight w:val="0"/>
      <w:marTop w:val="0"/>
      <w:marBottom w:val="0"/>
      <w:divBdr>
        <w:top w:val="none" w:sz="0" w:space="0" w:color="auto"/>
        <w:left w:val="none" w:sz="0" w:space="0" w:color="auto"/>
        <w:bottom w:val="none" w:sz="0" w:space="0" w:color="auto"/>
        <w:right w:val="none" w:sz="0" w:space="0" w:color="auto"/>
      </w:divBdr>
    </w:div>
    <w:div w:id="558057737">
      <w:bodyDiv w:val="1"/>
      <w:marLeft w:val="0"/>
      <w:marRight w:val="0"/>
      <w:marTop w:val="0"/>
      <w:marBottom w:val="0"/>
      <w:divBdr>
        <w:top w:val="none" w:sz="0" w:space="0" w:color="auto"/>
        <w:left w:val="none" w:sz="0" w:space="0" w:color="auto"/>
        <w:bottom w:val="none" w:sz="0" w:space="0" w:color="auto"/>
        <w:right w:val="none" w:sz="0" w:space="0" w:color="auto"/>
      </w:divBdr>
    </w:div>
    <w:div w:id="558131843">
      <w:bodyDiv w:val="1"/>
      <w:marLeft w:val="0"/>
      <w:marRight w:val="0"/>
      <w:marTop w:val="0"/>
      <w:marBottom w:val="0"/>
      <w:divBdr>
        <w:top w:val="none" w:sz="0" w:space="0" w:color="auto"/>
        <w:left w:val="none" w:sz="0" w:space="0" w:color="auto"/>
        <w:bottom w:val="none" w:sz="0" w:space="0" w:color="auto"/>
        <w:right w:val="none" w:sz="0" w:space="0" w:color="auto"/>
      </w:divBdr>
    </w:div>
    <w:div w:id="558132881">
      <w:bodyDiv w:val="1"/>
      <w:marLeft w:val="0"/>
      <w:marRight w:val="0"/>
      <w:marTop w:val="0"/>
      <w:marBottom w:val="0"/>
      <w:divBdr>
        <w:top w:val="none" w:sz="0" w:space="0" w:color="auto"/>
        <w:left w:val="none" w:sz="0" w:space="0" w:color="auto"/>
        <w:bottom w:val="none" w:sz="0" w:space="0" w:color="auto"/>
        <w:right w:val="none" w:sz="0" w:space="0" w:color="auto"/>
      </w:divBdr>
    </w:div>
    <w:div w:id="558244915">
      <w:bodyDiv w:val="1"/>
      <w:marLeft w:val="0"/>
      <w:marRight w:val="0"/>
      <w:marTop w:val="0"/>
      <w:marBottom w:val="0"/>
      <w:divBdr>
        <w:top w:val="none" w:sz="0" w:space="0" w:color="auto"/>
        <w:left w:val="none" w:sz="0" w:space="0" w:color="auto"/>
        <w:bottom w:val="none" w:sz="0" w:space="0" w:color="auto"/>
        <w:right w:val="none" w:sz="0" w:space="0" w:color="auto"/>
      </w:divBdr>
    </w:div>
    <w:div w:id="558397655">
      <w:bodyDiv w:val="1"/>
      <w:marLeft w:val="0"/>
      <w:marRight w:val="0"/>
      <w:marTop w:val="0"/>
      <w:marBottom w:val="0"/>
      <w:divBdr>
        <w:top w:val="none" w:sz="0" w:space="0" w:color="auto"/>
        <w:left w:val="none" w:sz="0" w:space="0" w:color="auto"/>
        <w:bottom w:val="none" w:sz="0" w:space="0" w:color="auto"/>
        <w:right w:val="none" w:sz="0" w:space="0" w:color="auto"/>
      </w:divBdr>
    </w:div>
    <w:div w:id="558446672">
      <w:bodyDiv w:val="1"/>
      <w:marLeft w:val="0"/>
      <w:marRight w:val="0"/>
      <w:marTop w:val="0"/>
      <w:marBottom w:val="0"/>
      <w:divBdr>
        <w:top w:val="none" w:sz="0" w:space="0" w:color="auto"/>
        <w:left w:val="none" w:sz="0" w:space="0" w:color="auto"/>
        <w:bottom w:val="none" w:sz="0" w:space="0" w:color="auto"/>
        <w:right w:val="none" w:sz="0" w:space="0" w:color="auto"/>
      </w:divBdr>
    </w:div>
    <w:div w:id="558974676">
      <w:bodyDiv w:val="1"/>
      <w:marLeft w:val="0"/>
      <w:marRight w:val="0"/>
      <w:marTop w:val="0"/>
      <w:marBottom w:val="0"/>
      <w:divBdr>
        <w:top w:val="none" w:sz="0" w:space="0" w:color="auto"/>
        <w:left w:val="none" w:sz="0" w:space="0" w:color="auto"/>
        <w:bottom w:val="none" w:sz="0" w:space="0" w:color="auto"/>
        <w:right w:val="none" w:sz="0" w:space="0" w:color="auto"/>
      </w:divBdr>
    </w:div>
    <w:div w:id="559051597">
      <w:bodyDiv w:val="1"/>
      <w:marLeft w:val="0"/>
      <w:marRight w:val="0"/>
      <w:marTop w:val="0"/>
      <w:marBottom w:val="0"/>
      <w:divBdr>
        <w:top w:val="none" w:sz="0" w:space="0" w:color="auto"/>
        <w:left w:val="none" w:sz="0" w:space="0" w:color="auto"/>
        <w:bottom w:val="none" w:sz="0" w:space="0" w:color="auto"/>
        <w:right w:val="none" w:sz="0" w:space="0" w:color="auto"/>
      </w:divBdr>
    </w:div>
    <w:div w:id="559168603">
      <w:bodyDiv w:val="1"/>
      <w:marLeft w:val="0"/>
      <w:marRight w:val="0"/>
      <w:marTop w:val="0"/>
      <w:marBottom w:val="0"/>
      <w:divBdr>
        <w:top w:val="none" w:sz="0" w:space="0" w:color="auto"/>
        <w:left w:val="none" w:sz="0" w:space="0" w:color="auto"/>
        <w:bottom w:val="none" w:sz="0" w:space="0" w:color="auto"/>
        <w:right w:val="none" w:sz="0" w:space="0" w:color="auto"/>
      </w:divBdr>
    </w:div>
    <w:div w:id="559445248">
      <w:bodyDiv w:val="1"/>
      <w:marLeft w:val="0"/>
      <w:marRight w:val="0"/>
      <w:marTop w:val="0"/>
      <w:marBottom w:val="0"/>
      <w:divBdr>
        <w:top w:val="none" w:sz="0" w:space="0" w:color="auto"/>
        <w:left w:val="none" w:sz="0" w:space="0" w:color="auto"/>
        <w:bottom w:val="none" w:sz="0" w:space="0" w:color="auto"/>
        <w:right w:val="none" w:sz="0" w:space="0" w:color="auto"/>
      </w:divBdr>
    </w:div>
    <w:div w:id="559485309">
      <w:bodyDiv w:val="1"/>
      <w:marLeft w:val="0"/>
      <w:marRight w:val="0"/>
      <w:marTop w:val="0"/>
      <w:marBottom w:val="0"/>
      <w:divBdr>
        <w:top w:val="none" w:sz="0" w:space="0" w:color="auto"/>
        <w:left w:val="none" w:sz="0" w:space="0" w:color="auto"/>
        <w:bottom w:val="none" w:sz="0" w:space="0" w:color="auto"/>
        <w:right w:val="none" w:sz="0" w:space="0" w:color="auto"/>
      </w:divBdr>
    </w:div>
    <w:div w:id="559512988">
      <w:bodyDiv w:val="1"/>
      <w:marLeft w:val="0"/>
      <w:marRight w:val="0"/>
      <w:marTop w:val="0"/>
      <w:marBottom w:val="0"/>
      <w:divBdr>
        <w:top w:val="none" w:sz="0" w:space="0" w:color="auto"/>
        <w:left w:val="none" w:sz="0" w:space="0" w:color="auto"/>
        <w:bottom w:val="none" w:sz="0" w:space="0" w:color="auto"/>
        <w:right w:val="none" w:sz="0" w:space="0" w:color="auto"/>
      </w:divBdr>
    </w:div>
    <w:div w:id="559555480">
      <w:bodyDiv w:val="1"/>
      <w:marLeft w:val="0"/>
      <w:marRight w:val="0"/>
      <w:marTop w:val="0"/>
      <w:marBottom w:val="0"/>
      <w:divBdr>
        <w:top w:val="none" w:sz="0" w:space="0" w:color="auto"/>
        <w:left w:val="none" w:sz="0" w:space="0" w:color="auto"/>
        <w:bottom w:val="none" w:sz="0" w:space="0" w:color="auto"/>
        <w:right w:val="none" w:sz="0" w:space="0" w:color="auto"/>
      </w:divBdr>
    </w:div>
    <w:div w:id="559638918">
      <w:bodyDiv w:val="1"/>
      <w:marLeft w:val="0"/>
      <w:marRight w:val="0"/>
      <w:marTop w:val="0"/>
      <w:marBottom w:val="0"/>
      <w:divBdr>
        <w:top w:val="none" w:sz="0" w:space="0" w:color="auto"/>
        <w:left w:val="none" w:sz="0" w:space="0" w:color="auto"/>
        <w:bottom w:val="none" w:sz="0" w:space="0" w:color="auto"/>
        <w:right w:val="none" w:sz="0" w:space="0" w:color="auto"/>
      </w:divBdr>
    </w:div>
    <w:div w:id="559681685">
      <w:bodyDiv w:val="1"/>
      <w:marLeft w:val="0"/>
      <w:marRight w:val="0"/>
      <w:marTop w:val="0"/>
      <w:marBottom w:val="0"/>
      <w:divBdr>
        <w:top w:val="none" w:sz="0" w:space="0" w:color="auto"/>
        <w:left w:val="none" w:sz="0" w:space="0" w:color="auto"/>
        <w:bottom w:val="none" w:sz="0" w:space="0" w:color="auto"/>
        <w:right w:val="none" w:sz="0" w:space="0" w:color="auto"/>
      </w:divBdr>
    </w:div>
    <w:div w:id="560218643">
      <w:bodyDiv w:val="1"/>
      <w:marLeft w:val="0"/>
      <w:marRight w:val="0"/>
      <w:marTop w:val="0"/>
      <w:marBottom w:val="0"/>
      <w:divBdr>
        <w:top w:val="none" w:sz="0" w:space="0" w:color="auto"/>
        <w:left w:val="none" w:sz="0" w:space="0" w:color="auto"/>
        <w:bottom w:val="none" w:sz="0" w:space="0" w:color="auto"/>
        <w:right w:val="none" w:sz="0" w:space="0" w:color="auto"/>
      </w:divBdr>
    </w:div>
    <w:div w:id="560361885">
      <w:bodyDiv w:val="1"/>
      <w:marLeft w:val="0"/>
      <w:marRight w:val="0"/>
      <w:marTop w:val="0"/>
      <w:marBottom w:val="0"/>
      <w:divBdr>
        <w:top w:val="none" w:sz="0" w:space="0" w:color="auto"/>
        <w:left w:val="none" w:sz="0" w:space="0" w:color="auto"/>
        <w:bottom w:val="none" w:sz="0" w:space="0" w:color="auto"/>
        <w:right w:val="none" w:sz="0" w:space="0" w:color="auto"/>
      </w:divBdr>
    </w:div>
    <w:div w:id="560403065">
      <w:bodyDiv w:val="1"/>
      <w:marLeft w:val="0"/>
      <w:marRight w:val="0"/>
      <w:marTop w:val="0"/>
      <w:marBottom w:val="0"/>
      <w:divBdr>
        <w:top w:val="none" w:sz="0" w:space="0" w:color="auto"/>
        <w:left w:val="none" w:sz="0" w:space="0" w:color="auto"/>
        <w:bottom w:val="none" w:sz="0" w:space="0" w:color="auto"/>
        <w:right w:val="none" w:sz="0" w:space="0" w:color="auto"/>
      </w:divBdr>
    </w:div>
    <w:div w:id="560605529">
      <w:bodyDiv w:val="1"/>
      <w:marLeft w:val="0"/>
      <w:marRight w:val="0"/>
      <w:marTop w:val="0"/>
      <w:marBottom w:val="0"/>
      <w:divBdr>
        <w:top w:val="none" w:sz="0" w:space="0" w:color="auto"/>
        <w:left w:val="none" w:sz="0" w:space="0" w:color="auto"/>
        <w:bottom w:val="none" w:sz="0" w:space="0" w:color="auto"/>
        <w:right w:val="none" w:sz="0" w:space="0" w:color="auto"/>
      </w:divBdr>
    </w:div>
    <w:div w:id="560869138">
      <w:bodyDiv w:val="1"/>
      <w:marLeft w:val="0"/>
      <w:marRight w:val="0"/>
      <w:marTop w:val="0"/>
      <w:marBottom w:val="0"/>
      <w:divBdr>
        <w:top w:val="none" w:sz="0" w:space="0" w:color="auto"/>
        <w:left w:val="none" w:sz="0" w:space="0" w:color="auto"/>
        <w:bottom w:val="none" w:sz="0" w:space="0" w:color="auto"/>
        <w:right w:val="none" w:sz="0" w:space="0" w:color="auto"/>
      </w:divBdr>
    </w:div>
    <w:div w:id="560940582">
      <w:bodyDiv w:val="1"/>
      <w:marLeft w:val="0"/>
      <w:marRight w:val="0"/>
      <w:marTop w:val="0"/>
      <w:marBottom w:val="0"/>
      <w:divBdr>
        <w:top w:val="none" w:sz="0" w:space="0" w:color="auto"/>
        <w:left w:val="none" w:sz="0" w:space="0" w:color="auto"/>
        <w:bottom w:val="none" w:sz="0" w:space="0" w:color="auto"/>
        <w:right w:val="none" w:sz="0" w:space="0" w:color="auto"/>
      </w:divBdr>
    </w:div>
    <w:div w:id="560990036">
      <w:bodyDiv w:val="1"/>
      <w:marLeft w:val="0"/>
      <w:marRight w:val="0"/>
      <w:marTop w:val="0"/>
      <w:marBottom w:val="0"/>
      <w:divBdr>
        <w:top w:val="none" w:sz="0" w:space="0" w:color="auto"/>
        <w:left w:val="none" w:sz="0" w:space="0" w:color="auto"/>
        <w:bottom w:val="none" w:sz="0" w:space="0" w:color="auto"/>
        <w:right w:val="none" w:sz="0" w:space="0" w:color="auto"/>
      </w:divBdr>
    </w:div>
    <w:div w:id="561327207">
      <w:bodyDiv w:val="1"/>
      <w:marLeft w:val="0"/>
      <w:marRight w:val="0"/>
      <w:marTop w:val="0"/>
      <w:marBottom w:val="0"/>
      <w:divBdr>
        <w:top w:val="none" w:sz="0" w:space="0" w:color="auto"/>
        <w:left w:val="none" w:sz="0" w:space="0" w:color="auto"/>
        <w:bottom w:val="none" w:sz="0" w:space="0" w:color="auto"/>
        <w:right w:val="none" w:sz="0" w:space="0" w:color="auto"/>
      </w:divBdr>
    </w:div>
    <w:div w:id="561402830">
      <w:bodyDiv w:val="1"/>
      <w:marLeft w:val="0"/>
      <w:marRight w:val="0"/>
      <w:marTop w:val="0"/>
      <w:marBottom w:val="0"/>
      <w:divBdr>
        <w:top w:val="none" w:sz="0" w:space="0" w:color="auto"/>
        <w:left w:val="none" w:sz="0" w:space="0" w:color="auto"/>
        <w:bottom w:val="none" w:sz="0" w:space="0" w:color="auto"/>
        <w:right w:val="none" w:sz="0" w:space="0" w:color="auto"/>
      </w:divBdr>
    </w:div>
    <w:div w:id="561410877">
      <w:bodyDiv w:val="1"/>
      <w:marLeft w:val="0"/>
      <w:marRight w:val="0"/>
      <w:marTop w:val="0"/>
      <w:marBottom w:val="0"/>
      <w:divBdr>
        <w:top w:val="none" w:sz="0" w:space="0" w:color="auto"/>
        <w:left w:val="none" w:sz="0" w:space="0" w:color="auto"/>
        <w:bottom w:val="none" w:sz="0" w:space="0" w:color="auto"/>
        <w:right w:val="none" w:sz="0" w:space="0" w:color="auto"/>
      </w:divBdr>
    </w:div>
    <w:div w:id="561447187">
      <w:bodyDiv w:val="1"/>
      <w:marLeft w:val="0"/>
      <w:marRight w:val="0"/>
      <w:marTop w:val="0"/>
      <w:marBottom w:val="0"/>
      <w:divBdr>
        <w:top w:val="none" w:sz="0" w:space="0" w:color="auto"/>
        <w:left w:val="none" w:sz="0" w:space="0" w:color="auto"/>
        <w:bottom w:val="none" w:sz="0" w:space="0" w:color="auto"/>
        <w:right w:val="none" w:sz="0" w:space="0" w:color="auto"/>
      </w:divBdr>
    </w:div>
    <w:div w:id="561449850">
      <w:bodyDiv w:val="1"/>
      <w:marLeft w:val="0"/>
      <w:marRight w:val="0"/>
      <w:marTop w:val="0"/>
      <w:marBottom w:val="0"/>
      <w:divBdr>
        <w:top w:val="none" w:sz="0" w:space="0" w:color="auto"/>
        <w:left w:val="none" w:sz="0" w:space="0" w:color="auto"/>
        <w:bottom w:val="none" w:sz="0" w:space="0" w:color="auto"/>
        <w:right w:val="none" w:sz="0" w:space="0" w:color="auto"/>
      </w:divBdr>
    </w:div>
    <w:div w:id="561454029">
      <w:bodyDiv w:val="1"/>
      <w:marLeft w:val="0"/>
      <w:marRight w:val="0"/>
      <w:marTop w:val="0"/>
      <w:marBottom w:val="0"/>
      <w:divBdr>
        <w:top w:val="none" w:sz="0" w:space="0" w:color="auto"/>
        <w:left w:val="none" w:sz="0" w:space="0" w:color="auto"/>
        <w:bottom w:val="none" w:sz="0" w:space="0" w:color="auto"/>
        <w:right w:val="none" w:sz="0" w:space="0" w:color="auto"/>
      </w:divBdr>
    </w:div>
    <w:div w:id="561525294">
      <w:bodyDiv w:val="1"/>
      <w:marLeft w:val="0"/>
      <w:marRight w:val="0"/>
      <w:marTop w:val="0"/>
      <w:marBottom w:val="0"/>
      <w:divBdr>
        <w:top w:val="none" w:sz="0" w:space="0" w:color="auto"/>
        <w:left w:val="none" w:sz="0" w:space="0" w:color="auto"/>
        <w:bottom w:val="none" w:sz="0" w:space="0" w:color="auto"/>
        <w:right w:val="none" w:sz="0" w:space="0" w:color="auto"/>
      </w:divBdr>
    </w:div>
    <w:div w:id="561674506">
      <w:bodyDiv w:val="1"/>
      <w:marLeft w:val="0"/>
      <w:marRight w:val="0"/>
      <w:marTop w:val="0"/>
      <w:marBottom w:val="0"/>
      <w:divBdr>
        <w:top w:val="none" w:sz="0" w:space="0" w:color="auto"/>
        <w:left w:val="none" w:sz="0" w:space="0" w:color="auto"/>
        <w:bottom w:val="none" w:sz="0" w:space="0" w:color="auto"/>
        <w:right w:val="none" w:sz="0" w:space="0" w:color="auto"/>
      </w:divBdr>
    </w:div>
    <w:div w:id="561790585">
      <w:bodyDiv w:val="1"/>
      <w:marLeft w:val="0"/>
      <w:marRight w:val="0"/>
      <w:marTop w:val="0"/>
      <w:marBottom w:val="0"/>
      <w:divBdr>
        <w:top w:val="none" w:sz="0" w:space="0" w:color="auto"/>
        <w:left w:val="none" w:sz="0" w:space="0" w:color="auto"/>
        <w:bottom w:val="none" w:sz="0" w:space="0" w:color="auto"/>
        <w:right w:val="none" w:sz="0" w:space="0" w:color="auto"/>
      </w:divBdr>
    </w:div>
    <w:div w:id="561984114">
      <w:bodyDiv w:val="1"/>
      <w:marLeft w:val="0"/>
      <w:marRight w:val="0"/>
      <w:marTop w:val="0"/>
      <w:marBottom w:val="0"/>
      <w:divBdr>
        <w:top w:val="none" w:sz="0" w:space="0" w:color="auto"/>
        <w:left w:val="none" w:sz="0" w:space="0" w:color="auto"/>
        <w:bottom w:val="none" w:sz="0" w:space="0" w:color="auto"/>
        <w:right w:val="none" w:sz="0" w:space="0" w:color="auto"/>
      </w:divBdr>
    </w:div>
    <w:div w:id="562177156">
      <w:bodyDiv w:val="1"/>
      <w:marLeft w:val="0"/>
      <w:marRight w:val="0"/>
      <w:marTop w:val="0"/>
      <w:marBottom w:val="0"/>
      <w:divBdr>
        <w:top w:val="none" w:sz="0" w:space="0" w:color="auto"/>
        <w:left w:val="none" w:sz="0" w:space="0" w:color="auto"/>
        <w:bottom w:val="none" w:sz="0" w:space="0" w:color="auto"/>
        <w:right w:val="none" w:sz="0" w:space="0" w:color="auto"/>
      </w:divBdr>
    </w:div>
    <w:div w:id="562251933">
      <w:bodyDiv w:val="1"/>
      <w:marLeft w:val="0"/>
      <w:marRight w:val="0"/>
      <w:marTop w:val="0"/>
      <w:marBottom w:val="0"/>
      <w:divBdr>
        <w:top w:val="none" w:sz="0" w:space="0" w:color="auto"/>
        <w:left w:val="none" w:sz="0" w:space="0" w:color="auto"/>
        <w:bottom w:val="none" w:sz="0" w:space="0" w:color="auto"/>
        <w:right w:val="none" w:sz="0" w:space="0" w:color="auto"/>
      </w:divBdr>
    </w:div>
    <w:div w:id="562254988">
      <w:bodyDiv w:val="1"/>
      <w:marLeft w:val="0"/>
      <w:marRight w:val="0"/>
      <w:marTop w:val="0"/>
      <w:marBottom w:val="0"/>
      <w:divBdr>
        <w:top w:val="none" w:sz="0" w:space="0" w:color="auto"/>
        <w:left w:val="none" w:sz="0" w:space="0" w:color="auto"/>
        <w:bottom w:val="none" w:sz="0" w:space="0" w:color="auto"/>
        <w:right w:val="none" w:sz="0" w:space="0" w:color="auto"/>
      </w:divBdr>
    </w:div>
    <w:div w:id="562255588">
      <w:bodyDiv w:val="1"/>
      <w:marLeft w:val="0"/>
      <w:marRight w:val="0"/>
      <w:marTop w:val="0"/>
      <w:marBottom w:val="0"/>
      <w:divBdr>
        <w:top w:val="none" w:sz="0" w:space="0" w:color="auto"/>
        <w:left w:val="none" w:sz="0" w:space="0" w:color="auto"/>
        <w:bottom w:val="none" w:sz="0" w:space="0" w:color="auto"/>
        <w:right w:val="none" w:sz="0" w:space="0" w:color="auto"/>
      </w:divBdr>
    </w:div>
    <w:div w:id="562327033">
      <w:bodyDiv w:val="1"/>
      <w:marLeft w:val="0"/>
      <w:marRight w:val="0"/>
      <w:marTop w:val="0"/>
      <w:marBottom w:val="0"/>
      <w:divBdr>
        <w:top w:val="none" w:sz="0" w:space="0" w:color="auto"/>
        <w:left w:val="none" w:sz="0" w:space="0" w:color="auto"/>
        <w:bottom w:val="none" w:sz="0" w:space="0" w:color="auto"/>
        <w:right w:val="none" w:sz="0" w:space="0" w:color="auto"/>
      </w:divBdr>
    </w:div>
    <w:div w:id="562450034">
      <w:bodyDiv w:val="1"/>
      <w:marLeft w:val="0"/>
      <w:marRight w:val="0"/>
      <w:marTop w:val="0"/>
      <w:marBottom w:val="0"/>
      <w:divBdr>
        <w:top w:val="none" w:sz="0" w:space="0" w:color="auto"/>
        <w:left w:val="none" w:sz="0" w:space="0" w:color="auto"/>
        <w:bottom w:val="none" w:sz="0" w:space="0" w:color="auto"/>
        <w:right w:val="none" w:sz="0" w:space="0" w:color="auto"/>
      </w:divBdr>
    </w:div>
    <w:div w:id="562495728">
      <w:bodyDiv w:val="1"/>
      <w:marLeft w:val="0"/>
      <w:marRight w:val="0"/>
      <w:marTop w:val="0"/>
      <w:marBottom w:val="0"/>
      <w:divBdr>
        <w:top w:val="none" w:sz="0" w:space="0" w:color="auto"/>
        <w:left w:val="none" w:sz="0" w:space="0" w:color="auto"/>
        <w:bottom w:val="none" w:sz="0" w:space="0" w:color="auto"/>
        <w:right w:val="none" w:sz="0" w:space="0" w:color="auto"/>
      </w:divBdr>
    </w:div>
    <w:div w:id="562566320">
      <w:bodyDiv w:val="1"/>
      <w:marLeft w:val="0"/>
      <w:marRight w:val="0"/>
      <w:marTop w:val="0"/>
      <w:marBottom w:val="0"/>
      <w:divBdr>
        <w:top w:val="none" w:sz="0" w:space="0" w:color="auto"/>
        <w:left w:val="none" w:sz="0" w:space="0" w:color="auto"/>
        <w:bottom w:val="none" w:sz="0" w:space="0" w:color="auto"/>
        <w:right w:val="none" w:sz="0" w:space="0" w:color="auto"/>
      </w:divBdr>
    </w:div>
    <w:div w:id="562716168">
      <w:bodyDiv w:val="1"/>
      <w:marLeft w:val="0"/>
      <w:marRight w:val="0"/>
      <w:marTop w:val="0"/>
      <w:marBottom w:val="0"/>
      <w:divBdr>
        <w:top w:val="none" w:sz="0" w:space="0" w:color="auto"/>
        <w:left w:val="none" w:sz="0" w:space="0" w:color="auto"/>
        <w:bottom w:val="none" w:sz="0" w:space="0" w:color="auto"/>
        <w:right w:val="none" w:sz="0" w:space="0" w:color="auto"/>
      </w:divBdr>
    </w:div>
    <w:div w:id="562717771">
      <w:bodyDiv w:val="1"/>
      <w:marLeft w:val="0"/>
      <w:marRight w:val="0"/>
      <w:marTop w:val="0"/>
      <w:marBottom w:val="0"/>
      <w:divBdr>
        <w:top w:val="none" w:sz="0" w:space="0" w:color="auto"/>
        <w:left w:val="none" w:sz="0" w:space="0" w:color="auto"/>
        <w:bottom w:val="none" w:sz="0" w:space="0" w:color="auto"/>
        <w:right w:val="none" w:sz="0" w:space="0" w:color="auto"/>
      </w:divBdr>
    </w:div>
    <w:div w:id="562831195">
      <w:bodyDiv w:val="1"/>
      <w:marLeft w:val="0"/>
      <w:marRight w:val="0"/>
      <w:marTop w:val="0"/>
      <w:marBottom w:val="0"/>
      <w:divBdr>
        <w:top w:val="none" w:sz="0" w:space="0" w:color="auto"/>
        <w:left w:val="none" w:sz="0" w:space="0" w:color="auto"/>
        <w:bottom w:val="none" w:sz="0" w:space="0" w:color="auto"/>
        <w:right w:val="none" w:sz="0" w:space="0" w:color="auto"/>
      </w:divBdr>
    </w:div>
    <w:div w:id="562835571">
      <w:bodyDiv w:val="1"/>
      <w:marLeft w:val="0"/>
      <w:marRight w:val="0"/>
      <w:marTop w:val="0"/>
      <w:marBottom w:val="0"/>
      <w:divBdr>
        <w:top w:val="none" w:sz="0" w:space="0" w:color="auto"/>
        <w:left w:val="none" w:sz="0" w:space="0" w:color="auto"/>
        <w:bottom w:val="none" w:sz="0" w:space="0" w:color="auto"/>
        <w:right w:val="none" w:sz="0" w:space="0" w:color="auto"/>
      </w:divBdr>
    </w:div>
    <w:div w:id="563104728">
      <w:bodyDiv w:val="1"/>
      <w:marLeft w:val="0"/>
      <w:marRight w:val="0"/>
      <w:marTop w:val="0"/>
      <w:marBottom w:val="0"/>
      <w:divBdr>
        <w:top w:val="none" w:sz="0" w:space="0" w:color="auto"/>
        <w:left w:val="none" w:sz="0" w:space="0" w:color="auto"/>
        <w:bottom w:val="none" w:sz="0" w:space="0" w:color="auto"/>
        <w:right w:val="none" w:sz="0" w:space="0" w:color="auto"/>
      </w:divBdr>
    </w:div>
    <w:div w:id="563108840">
      <w:bodyDiv w:val="1"/>
      <w:marLeft w:val="0"/>
      <w:marRight w:val="0"/>
      <w:marTop w:val="0"/>
      <w:marBottom w:val="0"/>
      <w:divBdr>
        <w:top w:val="none" w:sz="0" w:space="0" w:color="auto"/>
        <w:left w:val="none" w:sz="0" w:space="0" w:color="auto"/>
        <w:bottom w:val="none" w:sz="0" w:space="0" w:color="auto"/>
        <w:right w:val="none" w:sz="0" w:space="0" w:color="auto"/>
      </w:divBdr>
      <w:divsChild>
        <w:div w:id="1763380175">
          <w:marLeft w:val="0"/>
          <w:marRight w:val="0"/>
          <w:marTop w:val="0"/>
          <w:marBottom w:val="0"/>
          <w:divBdr>
            <w:top w:val="none" w:sz="0" w:space="0" w:color="auto"/>
            <w:left w:val="none" w:sz="0" w:space="0" w:color="auto"/>
            <w:bottom w:val="none" w:sz="0" w:space="0" w:color="auto"/>
            <w:right w:val="none" w:sz="0" w:space="0" w:color="auto"/>
          </w:divBdr>
          <w:divsChild>
            <w:div w:id="460419473">
              <w:marLeft w:val="0"/>
              <w:marRight w:val="0"/>
              <w:marTop w:val="0"/>
              <w:marBottom w:val="0"/>
              <w:divBdr>
                <w:top w:val="none" w:sz="0" w:space="0" w:color="auto"/>
                <w:left w:val="none" w:sz="0" w:space="0" w:color="auto"/>
                <w:bottom w:val="none" w:sz="0" w:space="0" w:color="auto"/>
                <w:right w:val="none" w:sz="0" w:space="0" w:color="auto"/>
              </w:divBdr>
              <w:divsChild>
                <w:div w:id="1465004767">
                  <w:marLeft w:val="0"/>
                  <w:marRight w:val="0"/>
                  <w:marTop w:val="0"/>
                  <w:marBottom w:val="0"/>
                  <w:divBdr>
                    <w:top w:val="none" w:sz="0" w:space="0" w:color="auto"/>
                    <w:left w:val="none" w:sz="0" w:space="0" w:color="auto"/>
                    <w:bottom w:val="none" w:sz="0" w:space="0" w:color="auto"/>
                    <w:right w:val="none" w:sz="0" w:space="0" w:color="auto"/>
                  </w:divBdr>
                  <w:divsChild>
                    <w:div w:id="508835212">
                      <w:marLeft w:val="0"/>
                      <w:marRight w:val="0"/>
                      <w:marTop w:val="0"/>
                      <w:marBottom w:val="0"/>
                      <w:divBdr>
                        <w:top w:val="none" w:sz="0" w:space="0" w:color="auto"/>
                        <w:left w:val="none" w:sz="0" w:space="0" w:color="auto"/>
                        <w:bottom w:val="none" w:sz="0" w:space="0" w:color="auto"/>
                        <w:right w:val="none" w:sz="0" w:space="0" w:color="auto"/>
                      </w:divBdr>
                      <w:divsChild>
                        <w:div w:id="253249985">
                          <w:marLeft w:val="0"/>
                          <w:marRight w:val="0"/>
                          <w:marTop w:val="0"/>
                          <w:marBottom w:val="0"/>
                          <w:divBdr>
                            <w:top w:val="none" w:sz="0" w:space="0" w:color="auto"/>
                            <w:left w:val="none" w:sz="0" w:space="0" w:color="auto"/>
                            <w:bottom w:val="none" w:sz="0" w:space="0" w:color="auto"/>
                            <w:right w:val="none" w:sz="0" w:space="0" w:color="auto"/>
                          </w:divBdr>
                          <w:divsChild>
                            <w:div w:id="1680355015">
                              <w:marLeft w:val="0"/>
                              <w:marRight w:val="0"/>
                              <w:marTop w:val="0"/>
                              <w:marBottom w:val="0"/>
                              <w:divBdr>
                                <w:top w:val="none" w:sz="0" w:space="0" w:color="auto"/>
                                <w:left w:val="none" w:sz="0" w:space="0" w:color="auto"/>
                                <w:bottom w:val="none" w:sz="0" w:space="0" w:color="auto"/>
                                <w:right w:val="none" w:sz="0" w:space="0" w:color="auto"/>
                              </w:divBdr>
                              <w:divsChild>
                                <w:div w:id="515772213">
                                  <w:marLeft w:val="0"/>
                                  <w:marRight w:val="0"/>
                                  <w:marTop w:val="0"/>
                                  <w:marBottom w:val="0"/>
                                  <w:divBdr>
                                    <w:top w:val="single" w:sz="2" w:space="1" w:color="0B198C"/>
                                    <w:left w:val="single" w:sz="6" w:space="0" w:color="0B198C"/>
                                    <w:bottom w:val="single" w:sz="2" w:space="0" w:color="0B198C"/>
                                    <w:right w:val="single" w:sz="6" w:space="0" w:color="0B198C"/>
                                  </w:divBdr>
                                  <w:divsChild>
                                    <w:div w:id="421489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63176432">
      <w:bodyDiv w:val="1"/>
      <w:marLeft w:val="0"/>
      <w:marRight w:val="0"/>
      <w:marTop w:val="0"/>
      <w:marBottom w:val="0"/>
      <w:divBdr>
        <w:top w:val="none" w:sz="0" w:space="0" w:color="auto"/>
        <w:left w:val="none" w:sz="0" w:space="0" w:color="auto"/>
        <w:bottom w:val="none" w:sz="0" w:space="0" w:color="auto"/>
        <w:right w:val="none" w:sz="0" w:space="0" w:color="auto"/>
      </w:divBdr>
    </w:div>
    <w:div w:id="563495578">
      <w:bodyDiv w:val="1"/>
      <w:marLeft w:val="0"/>
      <w:marRight w:val="0"/>
      <w:marTop w:val="0"/>
      <w:marBottom w:val="0"/>
      <w:divBdr>
        <w:top w:val="none" w:sz="0" w:space="0" w:color="auto"/>
        <w:left w:val="none" w:sz="0" w:space="0" w:color="auto"/>
        <w:bottom w:val="none" w:sz="0" w:space="0" w:color="auto"/>
        <w:right w:val="none" w:sz="0" w:space="0" w:color="auto"/>
      </w:divBdr>
    </w:div>
    <w:div w:id="563569501">
      <w:bodyDiv w:val="1"/>
      <w:marLeft w:val="0"/>
      <w:marRight w:val="0"/>
      <w:marTop w:val="0"/>
      <w:marBottom w:val="0"/>
      <w:divBdr>
        <w:top w:val="none" w:sz="0" w:space="0" w:color="auto"/>
        <w:left w:val="none" w:sz="0" w:space="0" w:color="auto"/>
        <w:bottom w:val="none" w:sz="0" w:space="0" w:color="auto"/>
        <w:right w:val="none" w:sz="0" w:space="0" w:color="auto"/>
      </w:divBdr>
    </w:div>
    <w:div w:id="563612887">
      <w:bodyDiv w:val="1"/>
      <w:marLeft w:val="0"/>
      <w:marRight w:val="0"/>
      <w:marTop w:val="0"/>
      <w:marBottom w:val="0"/>
      <w:divBdr>
        <w:top w:val="none" w:sz="0" w:space="0" w:color="auto"/>
        <w:left w:val="none" w:sz="0" w:space="0" w:color="auto"/>
        <w:bottom w:val="none" w:sz="0" w:space="0" w:color="auto"/>
        <w:right w:val="none" w:sz="0" w:space="0" w:color="auto"/>
      </w:divBdr>
    </w:div>
    <w:div w:id="563683758">
      <w:bodyDiv w:val="1"/>
      <w:marLeft w:val="0"/>
      <w:marRight w:val="0"/>
      <w:marTop w:val="0"/>
      <w:marBottom w:val="0"/>
      <w:divBdr>
        <w:top w:val="none" w:sz="0" w:space="0" w:color="auto"/>
        <w:left w:val="none" w:sz="0" w:space="0" w:color="auto"/>
        <w:bottom w:val="none" w:sz="0" w:space="0" w:color="auto"/>
        <w:right w:val="none" w:sz="0" w:space="0" w:color="auto"/>
      </w:divBdr>
    </w:div>
    <w:div w:id="563762910">
      <w:bodyDiv w:val="1"/>
      <w:marLeft w:val="0"/>
      <w:marRight w:val="0"/>
      <w:marTop w:val="0"/>
      <w:marBottom w:val="0"/>
      <w:divBdr>
        <w:top w:val="none" w:sz="0" w:space="0" w:color="auto"/>
        <w:left w:val="none" w:sz="0" w:space="0" w:color="auto"/>
        <w:bottom w:val="none" w:sz="0" w:space="0" w:color="auto"/>
        <w:right w:val="none" w:sz="0" w:space="0" w:color="auto"/>
      </w:divBdr>
    </w:div>
    <w:div w:id="563834896">
      <w:bodyDiv w:val="1"/>
      <w:marLeft w:val="0"/>
      <w:marRight w:val="0"/>
      <w:marTop w:val="0"/>
      <w:marBottom w:val="0"/>
      <w:divBdr>
        <w:top w:val="none" w:sz="0" w:space="0" w:color="auto"/>
        <w:left w:val="none" w:sz="0" w:space="0" w:color="auto"/>
        <w:bottom w:val="none" w:sz="0" w:space="0" w:color="auto"/>
        <w:right w:val="none" w:sz="0" w:space="0" w:color="auto"/>
      </w:divBdr>
    </w:div>
    <w:div w:id="563882000">
      <w:bodyDiv w:val="1"/>
      <w:marLeft w:val="0"/>
      <w:marRight w:val="0"/>
      <w:marTop w:val="0"/>
      <w:marBottom w:val="0"/>
      <w:divBdr>
        <w:top w:val="none" w:sz="0" w:space="0" w:color="auto"/>
        <w:left w:val="none" w:sz="0" w:space="0" w:color="auto"/>
        <w:bottom w:val="none" w:sz="0" w:space="0" w:color="auto"/>
        <w:right w:val="none" w:sz="0" w:space="0" w:color="auto"/>
      </w:divBdr>
    </w:div>
    <w:div w:id="563954521">
      <w:bodyDiv w:val="1"/>
      <w:marLeft w:val="0"/>
      <w:marRight w:val="0"/>
      <w:marTop w:val="0"/>
      <w:marBottom w:val="0"/>
      <w:divBdr>
        <w:top w:val="none" w:sz="0" w:space="0" w:color="auto"/>
        <w:left w:val="none" w:sz="0" w:space="0" w:color="auto"/>
        <w:bottom w:val="none" w:sz="0" w:space="0" w:color="auto"/>
        <w:right w:val="none" w:sz="0" w:space="0" w:color="auto"/>
      </w:divBdr>
    </w:div>
    <w:div w:id="563956380">
      <w:bodyDiv w:val="1"/>
      <w:marLeft w:val="0"/>
      <w:marRight w:val="0"/>
      <w:marTop w:val="0"/>
      <w:marBottom w:val="0"/>
      <w:divBdr>
        <w:top w:val="none" w:sz="0" w:space="0" w:color="auto"/>
        <w:left w:val="none" w:sz="0" w:space="0" w:color="auto"/>
        <w:bottom w:val="none" w:sz="0" w:space="0" w:color="auto"/>
        <w:right w:val="none" w:sz="0" w:space="0" w:color="auto"/>
      </w:divBdr>
    </w:div>
    <w:div w:id="564032774">
      <w:bodyDiv w:val="1"/>
      <w:marLeft w:val="0"/>
      <w:marRight w:val="0"/>
      <w:marTop w:val="0"/>
      <w:marBottom w:val="0"/>
      <w:divBdr>
        <w:top w:val="none" w:sz="0" w:space="0" w:color="auto"/>
        <w:left w:val="none" w:sz="0" w:space="0" w:color="auto"/>
        <w:bottom w:val="none" w:sz="0" w:space="0" w:color="auto"/>
        <w:right w:val="none" w:sz="0" w:space="0" w:color="auto"/>
      </w:divBdr>
    </w:div>
    <w:div w:id="564075423">
      <w:bodyDiv w:val="1"/>
      <w:marLeft w:val="0"/>
      <w:marRight w:val="0"/>
      <w:marTop w:val="0"/>
      <w:marBottom w:val="0"/>
      <w:divBdr>
        <w:top w:val="none" w:sz="0" w:space="0" w:color="auto"/>
        <w:left w:val="none" w:sz="0" w:space="0" w:color="auto"/>
        <w:bottom w:val="none" w:sz="0" w:space="0" w:color="auto"/>
        <w:right w:val="none" w:sz="0" w:space="0" w:color="auto"/>
      </w:divBdr>
    </w:div>
    <w:div w:id="564411096">
      <w:bodyDiv w:val="1"/>
      <w:marLeft w:val="0"/>
      <w:marRight w:val="0"/>
      <w:marTop w:val="0"/>
      <w:marBottom w:val="0"/>
      <w:divBdr>
        <w:top w:val="none" w:sz="0" w:space="0" w:color="auto"/>
        <w:left w:val="none" w:sz="0" w:space="0" w:color="auto"/>
        <w:bottom w:val="none" w:sz="0" w:space="0" w:color="auto"/>
        <w:right w:val="none" w:sz="0" w:space="0" w:color="auto"/>
      </w:divBdr>
    </w:div>
    <w:div w:id="564415035">
      <w:bodyDiv w:val="1"/>
      <w:marLeft w:val="0"/>
      <w:marRight w:val="0"/>
      <w:marTop w:val="0"/>
      <w:marBottom w:val="0"/>
      <w:divBdr>
        <w:top w:val="none" w:sz="0" w:space="0" w:color="auto"/>
        <w:left w:val="none" w:sz="0" w:space="0" w:color="auto"/>
        <w:bottom w:val="none" w:sz="0" w:space="0" w:color="auto"/>
        <w:right w:val="none" w:sz="0" w:space="0" w:color="auto"/>
      </w:divBdr>
    </w:div>
    <w:div w:id="564534357">
      <w:bodyDiv w:val="1"/>
      <w:marLeft w:val="0"/>
      <w:marRight w:val="0"/>
      <w:marTop w:val="0"/>
      <w:marBottom w:val="0"/>
      <w:divBdr>
        <w:top w:val="none" w:sz="0" w:space="0" w:color="auto"/>
        <w:left w:val="none" w:sz="0" w:space="0" w:color="auto"/>
        <w:bottom w:val="none" w:sz="0" w:space="0" w:color="auto"/>
        <w:right w:val="none" w:sz="0" w:space="0" w:color="auto"/>
      </w:divBdr>
    </w:div>
    <w:div w:id="564686159">
      <w:bodyDiv w:val="1"/>
      <w:marLeft w:val="0"/>
      <w:marRight w:val="0"/>
      <w:marTop w:val="0"/>
      <w:marBottom w:val="0"/>
      <w:divBdr>
        <w:top w:val="none" w:sz="0" w:space="0" w:color="auto"/>
        <w:left w:val="none" w:sz="0" w:space="0" w:color="auto"/>
        <w:bottom w:val="none" w:sz="0" w:space="0" w:color="auto"/>
        <w:right w:val="none" w:sz="0" w:space="0" w:color="auto"/>
      </w:divBdr>
    </w:div>
    <w:div w:id="565143191">
      <w:bodyDiv w:val="1"/>
      <w:marLeft w:val="0"/>
      <w:marRight w:val="0"/>
      <w:marTop w:val="0"/>
      <w:marBottom w:val="0"/>
      <w:divBdr>
        <w:top w:val="none" w:sz="0" w:space="0" w:color="auto"/>
        <w:left w:val="none" w:sz="0" w:space="0" w:color="auto"/>
        <w:bottom w:val="none" w:sz="0" w:space="0" w:color="auto"/>
        <w:right w:val="none" w:sz="0" w:space="0" w:color="auto"/>
      </w:divBdr>
    </w:div>
    <w:div w:id="565335780">
      <w:bodyDiv w:val="1"/>
      <w:marLeft w:val="0"/>
      <w:marRight w:val="0"/>
      <w:marTop w:val="0"/>
      <w:marBottom w:val="0"/>
      <w:divBdr>
        <w:top w:val="none" w:sz="0" w:space="0" w:color="auto"/>
        <w:left w:val="none" w:sz="0" w:space="0" w:color="auto"/>
        <w:bottom w:val="none" w:sz="0" w:space="0" w:color="auto"/>
        <w:right w:val="none" w:sz="0" w:space="0" w:color="auto"/>
      </w:divBdr>
    </w:div>
    <w:div w:id="565342990">
      <w:bodyDiv w:val="1"/>
      <w:marLeft w:val="0"/>
      <w:marRight w:val="0"/>
      <w:marTop w:val="0"/>
      <w:marBottom w:val="0"/>
      <w:divBdr>
        <w:top w:val="none" w:sz="0" w:space="0" w:color="auto"/>
        <w:left w:val="none" w:sz="0" w:space="0" w:color="auto"/>
        <w:bottom w:val="none" w:sz="0" w:space="0" w:color="auto"/>
        <w:right w:val="none" w:sz="0" w:space="0" w:color="auto"/>
      </w:divBdr>
    </w:div>
    <w:div w:id="565380915">
      <w:bodyDiv w:val="1"/>
      <w:marLeft w:val="0"/>
      <w:marRight w:val="0"/>
      <w:marTop w:val="0"/>
      <w:marBottom w:val="0"/>
      <w:divBdr>
        <w:top w:val="none" w:sz="0" w:space="0" w:color="auto"/>
        <w:left w:val="none" w:sz="0" w:space="0" w:color="auto"/>
        <w:bottom w:val="none" w:sz="0" w:space="0" w:color="auto"/>
        <w:right w:val="none" w:sz="0" w:space="0" w:color="auto"/>
      </w:divBdr>
    </w:div>
    <w:div w:id="565528852">
      <w:bodyDiv w:val="1"/>
      <w:marLeft w:val="0"/>
      <w:marRight w:val="0"/>
      <w:marTop w:val="0"/>
      <w:marBottom w:val="0"/>
      <w:divBdr>
        <w:top w:val="none" w:sz="0" w:space="0" w:color="auto"/>
        <w:left w:val="none" w:sz="0" w:space="0" w:color="auto"/>
        <w:bottom w:val="none" w:sz="0" w:space="0" w:color="auto"/>
        <w:right w:val="none" w:sz="0" w:space="0" w:color="auto"/>
      </w:divBdr>
    </w:div>
    <w:div w:id="565530252">
      <w:bodyDiv w:val="1"/>
      <w:marLeft w:val="0"/>
      <w:marRight w:val="0"/>
      <w:marTop w:val="0"/>
      <w:marBottom w:val="0"/>
      <w:divBdr>
        <w:top w:val="none" w:sz="0" w:space="0" w:color="auto"/>
        <w:left w:val="none" w:sz="0" w:space="0" w:color="auto"/>
        <w:bottom w:val="none" w:sz="0" w:space="0" w:color="auto"/>
        <w:right w:val="none" w:sz="0" w:space="0" w:color="auto"/>
      </w:divBdr>
    </w:div>
    <w:div w:id="565998058">
      <w:bodyDiv w:val="1"/>
      <w:marLeft w:val="0"/>
      <w:marRight w:val="0"/>
      <w:marTop w:val="0"/>
      <w:marBottom w:val="0"/>
      <w:divBdr>
        <w:top w:val="none" w:sz="0" w:space="0" w:color="auto"/>
        <w:left w:val="none" w:sz="0" w:space="0" w:color="auto"/>
        <w:bottom w:val="none" w:sz="0" w:space="0" w:color="auto"/>
        <w:right w:val="none" w:sz="0" w:space="0" w:color="auto"/>
      </w:divBdr>
    </w:div>
    <w:div w:id="566111310">
      <w:bodyDiv w:val="1"/>
      <w:marLeft w:val="0"/>
      <w:marRight w:val="0"/>
      <w:marTop w:val="0"/>
      <w:marBottom w:val="0"/>
      <w:divBdr>
        <w:top w:val="none" w:sz="0" w:space="0" w:color="auto"/>
        <w:left w:val="none" w:sz="0" w:space="0" w:color="auto"/>
        <w:bottom w:val="none" w:sz="0" w:space="0" w:color="auto"/>
        <w:right w:val="none" w:sz="0" w:space="0" w:color="auto"/>
      </w:divBdr>
    </w:div>
    <w:div w:id="566188618">
      <w:bodyDiv w:val="1"/>
      <w:marLeft w:val="0"/>
      <w:marRight w:val="0"/>
      <w:marTop w:val="0"/>
      <w:marBottom w:val="0"/>
      <w:divBdr>
        <w:top w:val="none" w:sz="0" w:space="0" w:color="auto"/>
        <w:left w:val="none" w:sz="0" w:space="0" w:color="auto"/>
        <w:bottom w:val="none" w:sz="0" w:space="0" w:color="auto"/>
        <w:right w:val="none" w:sz="0" w:space="0" w:color="auto"/>
      </w:divBdr>
    </w:div>
    <w:div w:id="566376402">
      <w:bodyDiv w:val="1"/>
      <w:marLeft w:val="0"/>
      <w:marRight w:val="0"/>
      <w:marTop w:val="0"/>
      <w:marBottom w:val="0"/>
      <w:divBdr>
        <w:top w:val="none" w:sz="0" w:space="0" w:color="auto"/>
        <w:left w:val="none" w:sz="0" w:space="0" w:color="auto"/>
        <w:bottom w:val="none" w:sz="0" w:space="0" w:color="auto"/>
        <w:right w:val="none" w:sz="0" w:space="0" w:color="auto"/>
      </w:divBdr>
    </w:div>
    <w:div w:id="566381070">
      <w:bodyDiv w:val="1"/>
      <w:marLeft w:val="0"/>
      <w:marRight w:val="0"/>
      <w:marTop w:val="0"/>
      <w:marBottom w:val="0"/>
      <w:divBdr>
        <w:top w:val="none" w:sz="0" w:space="0" w:color="auto"/>
        <w:left w:val="none" w:sz="0" w:space="0" w:color="auto"/>
        <w:bottom w:val="none" w:sz="0" w:space="0" w:color="auto"/>
        <w:right w:val="none" w:sz="0" w:space="0" w:color="auto"/>
      </w:divBdr>
    </w:div>
    <w:div w:id="566453084">
      <w:bodyDiv w:val="1"/>
      <w:marLeft w:val="0"/>
      <w:marRight w:val="0"/>
      <w:marTop w:val="0"/>
      <w:marBottom w:val="0"/>
      <w:divBdr>
        <w:top w:val="none" w:sz="0" w:space="0" w:color="auto"/>
        <w:left w:val="none" w:sz="0" w:space="0" w:color="auto"/>
        <w:bottom w:val="none" w:sz="0" w:space="0" w:color="auto"/>
        <w:right w:val="none" w:sz="0" w:space="0" w:color="auto"/>
      </w:divBdr>
    </w:div>
    <w:div w:id="566574102">
      <w:bodyDiv w:val="1"/>
      <w:marLeft w:val="0"/>
      <w:marRight w:val="0"/>
      <w:marTop w:val="0"/>
      <w:marBottom w:val="0"/>
      <w:divBdr>
        <w:top w:val="none" w:sz="0" w:space="0" w:color="auto"/>
        <w:left w:val="none" w:sz="0" w:space="0" w:color="auto"/>
        <w:bottom w:val="none" w:sz="0" w:space="0" w:color="auto"/>
        <w:right w:val="none" w:sz="0" w:space="0" w:color="auto"/>
      </w:divBdr>
    </w:div>
    <w:div w:id="566770282">
      <w:bodyDiv w:val="1"/>
      <w:marLeft w:val="0"/>
      <w:marRight w:val="0"/>
      <w:marTop w:val="0"/>
      <w:marBottom w:val="0"/>
      <w:divBdr>
        <w:top w:val="none" w:sz="0" w:space="0" w:color="auto"/>
        <w:left w:val="none" w:sz="0" w:space="0" w:color="auto"/>
        <w:bottom w:val="none" w:sz="0" w:space="0" w:color="auto"/>
        <w:right w:val="none" w:sz="0" w:space="0" w:color="auto"/>
      </w:divBdr>
    </w:div>
    <w:div w:id="566838549">
      <w:bodyDiv w:val="1"/>
      <w:marLeft w:val="0"/>
      <w:marRight w:val="0"/>
      <w:marTop w:val="0"/>
      <w:marBottom w:val="0"/>
      <w:divBdr>
        <w:top w:val="none" w:sz="0" w:space="0" w:color="auto"/>
        <w:left w:val="none" w:sz="0" w:space="0" w:color="auto"/>
        <w:bottom w:val="none" w:sz="0" w:space="0" w:color="auto"/>
        <w:right w:val="none" w:sz="0" w:space="0" w:color="auto"/>
      </w:divBdr>
    </w:div>
    <w:div w:id="566959935">
      <w:bodyDiv w:val="1"/>
      <w:marLeft w:val="0"/>
      <w:marRight w:val="0"/>
      <w:marTop w:val="0"/>
      <w:marBottom w:val="0"/>
      <w:divBdr>
        <w:top w:val="none" w:sz="0" w:space="0" w:color="auto"/>
        <w:left w:val="none" w:sz="0" w:space="0" w:color="auto"/>
        <w:bottom w:val="none" w:sz="0" w:space="0" w:color="auto"/>
        <w:right w:val="none" w:sz="0" w:space="0" w:color="auto"/>
      </w:divBdr>
    </w:div>
    <w:div w:id="566962928">
      <w:bodyDiv w:val="1"/>
      <w:marLeft w:val="0"/>
      <w:marRight w:val="0"/>
      <w:marTop w:val="0"/>
      <w:marBottom w:val="0"/>
      <w:divBdr>
        <w:top w:val="none" w:sz="0" w:space="0" w:color="auto"/>
        <w:left w:val="none" w:sz="0" w:space="0" w:color="auto"/>
        <w:bottom w:val="none" w:sz="0" w:space="0" w:color="auto"/>
        <w:right w:val="none" w:sz="0" w:space="0" w:color="auto"/>
      </w:divBdr>
    </w:div>
    <w:div w:id="567036197">
      <w:bodyDiv w:val="1"/>
      <w:marLeft w:val="0"/>
      <w:marRight w:val="0"/>
      <w:marTop w:val="0"/>
      <w:marBottom w:val="0"/>
      <w:divBdr>
        <w:top w:val="none" w:sz="0" w:space="0" w:color="auto"/>
        <w:left w:val="none" w:sz="0" w:space="0" w:color="auto"/>
        <w:bottom w:val="none" w:sz="0" w:space="0" w:color="auto"/>
        <w:right w:val="none" w:sz="0" w:space="0" w:color="auto"/>
      </w:divBdr>
    </w:div>
    <w:div w:id="567115492">
      <w:bodyDiv w:val="1"/>
      <w:marLeft w:val="0"/>
      <w:marRight w:val="0"/>
      <w:marTop w:val="0"/>
      <w:marBottom w:val="0"/>
      <w:divBdr>
        <w:top w:val="none" w:sz="0" w:space="0" w:color="auto"/>
        <w:left w:val="none" w:sz="0" w:space="0" w:color="auto"/>
        <w:bottom w:val="none" w:sz="0" w:space="0" w:color="auto"/>
        <w:right w:val="none" w:sz="0" w:space="0" w:color="auto"/>
      </w:divBdr>
    </w:div>
    <w:div w:id="567418821">
      <w:bodyDiv w:val="1"/>
      <w:marLeft w:val="0"/>
      <w:marRight w:val="0"/>
      <w:marTop w:val="0"/>
      <w:marBottom w:val="0"/>
      <w:divBdr>
        <w:top w:val="none" w:sz="0" w:space="0" w:color="auto"/>
        <w:left w:val="none" w:sz="0" w:space="0" w:color="auto"/>
        <w:bottom w:val="none" w:sz="0" w:space="0" w:color="auto"/>
        <w:right w:val="none" w:sz="0" w:space="0" w:color="auto"/>
      </w:divBdr>
    </w:div>
    <w:div w:id="567494751">
      <w:bodyDiv w:val="1"/>
      <w:marLeft w:val="0"/>
      <w:marRight w:val="0"/>
      <w:marTop w:val="0"/>
      <w:marBottom w:val="0"/>
      <w:divBdr>
        <w:top w:val="none" w:sz="0" w:space="0" w:color="auto"/>
        <w:left w:val="none" w:sz="0" w:space="0" w:color="auto"/>
        <w:bottom w:val="none" w:sz="0" w:space="0" w:color="auto"/>
        <w:right w:val="none" w:sz="0" w:space="0" w:color="auto"/>
      </w:divBdr>
    </w:div>
    <w:div w:id="567501910">
      <w:bodyDiv w:val="1"/>
      <w:marLeft w:val="0"/>
      <w:marRight w:val="0"/>
      <w:marTop w:val="0"/>
      <w:marBottom w:val="0"/>
      <w:divBdr>
        <w:top w:val="none" w:sz="0" w:space="0" w:color="auto"/>
        <w:left w:val="none" w:sz="0" w:space="0" w:color="auto"/>
        <w:bottom w:val="none" w:sz="0" w:space="0" w:color="auto"/>
        <w:right w:val="none" w:sz="0" w:space="0" w:color="auto"/>
      </w:divBdr>
    </w:div>
    <w:div w:id="567572248">
      <w:bodyDiv w:val="1"/>
      <w:marLeft w:val="0"/>
      <w:marRight w:val="0"/>
      <w:marTop w:val="0"/>
      <w:marBottom w:val="0"/>
      <w:divBdr>
        <w:top w:val="none" w:sz="0" w:space="0" w:color="auto"/>
        <w:left w:val="none" w:sz="0" w:space="0" w:color="auto"/>
        <w:bottom w:val="none" w:sz="0" w:space="0" w:color="auto"/>
        <w:right w:val="none" w:sz="0" w:space="0" w:color="auto"/>
      </w:divBdr>
    </w:div>
    <w:div w:id="567764947">
      <w:bodyDiv w:val="1"/>
      <w:marLeft w:val="0"/>
      <w:marRight w:val="0"/>
      <w:marTop w:val="0"/>
      <w:marBottom w:val="0"/>
      <w:divBdr>
        <w:top w:val="none" w:sz="0" w:space="0" w:color="auto"/>
        <w:left w:val="none" w:sz="0" w:space="0" w:color="auto"/>
        <w:bottom w:val="none" w:sz="0" w:space="0" w:color="auto"/>
        <w:right w:val="none" w:sz="0" w:space="0" w:color="auto"/>
      </w:divBdr>
    </w:div>
    <w:div w:id="568079797">
      <w:bodyDiv w:val="1"/>
      <w:marLeft w:val="0"/>
      <w:marRight w:val="0"/>
      <w:marTop w:val="0"/>
      <w:marBottom w:val="0"/>
      <w:divBdr>
        <w:top w:val="none" w:sz="0" w:space="0" w:color="auto"/>
        <w:left w:val="none" w:sz="0" w:space="0" w:color="auto"/>
        <w:bottom w:val="none" w:sz="0" w:space="0" w:color="auto"/>
        <w:right w:val="none" w:sz="0" w:space="0" w:color="auto"/>
      </w:divBdr>
    </w:div>
    <w:div w:id="568274995">
      <w:bodyDiv w:val="1"/>
      <w:marLeft w:val="0"/>
      <w:marRight w:val="0"/>
      <w:marTop w:val="0"/>
      <w:marBottom w:val="0"/>
      <w:divBdr>
        <w:top w:val="none" w:sz="0" w:space="0" w:color="auto"/>
        <w:left w:val="none" w:sz="0" w:space="0" w:color="auto"/>
        <w:bottom w:val="none" w:sz="0" w:space="0" w:color="auto"/>
        <w:right w:val="none" w:sz="0" w:space="0" w:color="auto"/>
      </w:divBdr>
    </w:div>
    <w:div w:id="568348926">
      <w:bodyDiv w:val="1"/>
      <w:marLeft w:val="0"/>
      <w:marRight w:val="0"/>
      <w:marTop w:val="0"/>
      <w:marBottom w:val="0"/>
      <w:divBdr>
        <w:top w:val="none" w:sz="0" w:space="0" w:color="auto"/>
        <w:left w:val="none" w:sz="0" w:space="0" w:color="auto"/>
        <w:bottom w:val="none" w:sz="0" w:space="0" w:color="auto"/>
        <w:right w:val="none" w:sz="0" w:space="0" w:color="auto"/>
      </w:divBdr>
    </w:div>
    <w:div w:id="568350873">
      <w:bodyDiv w:val="1"/>
      <w:marLeft w:val="0"/>
      <w:marRight w:val="0"/>
      <w:marTop w:val="0"/>
      <w:marBottom w:val="0"/>
      <w:divBdr>
        <w:top w:val="none" w:sz="0" w:space="0" w:color="auto"/>
        <w:left w:val="none" w:sz="0" w:space="0" w:color="auto"/>
        <w:bottom w:val="none" w:sz="0" w:space="0" w:color="auto"/>
        <w:right w:val="none" w:sz="0" w:space="0" w:color="auto"/>
      </w:divBdr>
    </w:div>
    <w:div w:id="568657282">
      <w:bodyDiv w:val="1"/>
      <w:marLeft w:val="0"/>
      <w:marRight w:val="0"/>
      <w:marTop w:val="0"/>
      <w:marBottom w:val="0"/>
      <w:divBdr>
        <w:top w:val="none" w:sz="0" w:space="0" w:color="auto"/>
        <w:left w:val="none" w:sz="0" w:space="0" w:color="auto"/>
        <w:bottom w:val="none" w:sz="0" w:space="0" w:color="auto"/>
        <w:right w:val="none" w:sz="0" w:space="0" w:color="auto"/>
      </w:divBdr>
    </w:div>
    <w:div w:id="568732692">
      <w:bodyDiv w:val="1"/>
      <w:marLeft w:val="0"/>
      <w:marRight w:val="0"/>
      <w:marTop w:val="0"/>
      <w:marBottom w:val="0"/>
      <w:divBdr>
        <w:top w:val="none" w:sz="0" w:space="0" w:color="auto"/>
        <w:left w:val="none" w:sz="0" w:space="0" w:color="auto"/>
        <w:bottom w:val="none" w:sz="0" w:space="0" w:color="auto"/>
        <w:right w:val="none" w:sz="0" w:space="0" w:color="auto"/>
      </w:divBdr>
    </w:div>
    <w:div w:id="568807253">
      <w:bodyDiv w:val="1"/>
      <w:marLeft w:val="0"/>
      <w:marRight w:val="0"/>
      <w:marTop w:val="0"/>
      <w:marBottom w:val="0"/>
      <w:divBdr>
        <w:top w:val="none" w:sz="0" w:space="0" w:color="auto"/>
        <w:left w:val="none" w:sz="0" w:space="0" w:color="auto"/>
        <w:bottom w:val="none" w:sz="0" w:space="0" w:color="auto"/>
        <w:right w:val="none" w:sz="0" w:space="0" w:color="auto"/>
      </w:divBdr>
    </w:div>
    <w:div w:id="568853417">
      <w:bodyDiv w:val="1"/>
      <w:marLeft w:val="0"/>
      <w:marRight w:val="0"/>
      <w:marTop w:val="0"/>
      <w:marBottom w:val="0"/>
      <w:divBdr>
        <w:top w:val="none" w:sz="0" w:space="0" w:color="auto"/>
        <w:left w:val="none" w:sz="0" w:space="0" w:color="auto"/>
        <w:bottom w:val="none" w:sz="0" w:space="0" w:color="auto"/>
        <w:right w:val="none" w:sz="0" w:space="0" w:color="auto"/>
      </w:divBdr>
    </w:div>
    <w:div w:id="569003708">
      <w:bodyDiv w:val="1"/>
      <w:marLeft w:val="0"/>
      <w:marRight w:val="0"/>
      <w:marTop w:val="0"/>
      <w:marBottom w:val="0"/>
      <w:divBdr>
        <w:top w:val="none" w:sz="0" w:space="0" w:color="auto"/>
        <w:left w:val="none" w:sz="0" w:space="0" w:color="auto"/>
        <w:bottom w:val="none" w:sz="0" w:space="0" w:color="auto"/>
        <w:right w:val="none" w:sz="0" w:space="0" w:color="auto"/>
      </w:divBdr>
    </w:div>
    <w:div w:id="569196523">
      <w:bodyDiv w:val="1"/>
      <w:marLeft w:val="0"/>
      <w:marRight w:val="0"/>
      <w:marTop w:val="0"/>
      <w:marBottom w:val="0"/>
      <w:divBdr>
        <w:top w:val="none" w:sz="0" w:space="0" w:color="auto"/>
        <w:left w:val="none" w:sz="0" w:space="0" w:color="auto"/>
        <w:bottom w:val="none" w:sz="0" w:space="0" w:color="auto"/>
        <w:right w:val="none" w:sz="0" w:space="0" w:color="auto"/>
      </w:divBdr>
    </w:div>
    <w:div w:id="569316618">
      <w:bodyDiv w:val="1"/>
      <w:marLeft w:val="0"/>
      <w:marRight w:val="0"/>
      <w:marTop w:val="0"/>
      <w:marBottom w:val="0"/>
      <w:divBdr>
        <w:top w:val="none" w:sz="0" w:space="0" w:color="auto"/>
        <w:left w:val="none" w:sz="0" w:space="0" w:color="auto"/>
        <w:bottom w:val="none" w:sz="0" w:space="0" w:color="auto"/>
        <w:right w:val="none" w:sz="0" w:space="0" w:color="auto"/>
      </w:divBdr>
    </w:div>
    <w:div w:id="569385259">
      <w:bodyDiv w:val="1"/>
      <w:marLeft w:val="0"/>
      <w:marRight w:val="0"/>
      <w:marTop w:val="0"/>
      <w:marBottom w:val="0"/>
      <w:divBdr>
        <w:top w:val="none" w:sz="0" w:space="0" w:color="auto"/>
        <w:left w:val="none" w:sz="0" w:space="0" w:color="auto"/>
        <w:bottom w:val="none" w:sz="0" w:space="0" w:color="auto"/>
        <w:right w:val="none" w:sz="0" w:space="0" w:color="auto"/>
      </w:divBdr>
    </w:div>
    <w:div w:id="569389406">
      <w:bodyDiv w:val="1"/>
      <w:marLeft w:val="0"/>
      <w:marRight w:val="0"/>
      <w:marTop w:val="0"/>
      <w:marBottom w:val="0"/>
      <w:divBdr>
        <w:top w:val="none" w:sz="0" w:space="0" w:color="auto"/>
        <w:left w:val="none" w:sz="0" w:space="0" w:color="auto"/>
        <w:bottom w:val="none" w:sz="0" w:space="0" w:color="auto"/>
        <w:right w:val="none" w:sz="0" w:space="0" w:color="auto"/>
      </w:divBdr>
    </w:div>
    <w:div w:id="569585829">
      <w:bodyDiv w:val="1"/>
      <w:marLeft w:val="0"/>
      <w:marRight w:val="0"/>
      <w:marTop w:val="0"/>
      <w:marBottom w:val="0"/>
      <w:divBdr>
        <w:top w:val="none" w:sz="0" w:space="0" w:color="auto"/>
        <w:left w:val="none" w:sz="0" w:space="0" w:color="auto"/>
        <w:bottom w:val="none" w:sz="0" w:space="0" w:color="auto"/>
        <w:right w:val="none" w:sz="0" w:space="0" w:color="auto"/>
      </w:divBdr>
    </w:div>
    <w:div w:id="569658508">
      <w:bodyDiv w:val="1"/>
      <w:marLeft w:val="0"/>
      <w:marRight w:val="0"/>
      <w:marTop w:val="0"/>
      <w:marBottom w:val="0"/>
      <w:divBdr>
        <w:top w:val="none" w:sz="0" w:space="0" w:color="auto"/>
        <w:left w:val="none" w:sz="0" w:space="0" w:color="auto"/>
        <w:bottom w:val="none" w:sz="0" w:space="0" w:color="auto"/>
        <w:right w:val="none" w:sz="0" w:space="0" w:color="auto"/>
      </w:divBdr>
    </w:div>
    <w:div w:id="569846286">
      <w:bodyDiv w:val="1"/>
      <w:marLeft w:val="0"/>
      <w:marRight w:val="0"/>
      <w:marTop w:val="0"/>
      <w:marBottom w:val="0"/>
      <w:divBdr>
        <w:top w:val="none" w:sz="0" w:space="0" w:color="auto"/>
        <w:left w:val="none" w:sz="0" w:space="0" w:color="auto"/>
        <w:bottom w:val="none" w:sz="0" w:space="0" w:color="auto"/>
        <w:right w:val="none" w:sz="0" w:space="0" w:color="auto"/>
      </w:divBdr>
    </w:div>
    <w:div w:id="569925690">
      <w:bodyDiv w:val="1"/>
      <w:marLeft w:val="0"/>
      <w:marRight w:val="0"/>
      <w:marTop w:val="0"/>
      <w:marBottom w:val="0"/>
      <w:divBdr>
        <w:top w:val="none" w:sz="0" w:space="0" w:color="auto"/>
        <w:left w:val="none" w:sz="0" w:space="0" w:color="auto"/>
        <w:bottom w:val="none" w:sz="0" w:space="0" w:color="auto"/>
        <w:right w:val="none" w:sz="0" w:space="0" w:color="auto"/>
      </w:divBdr>
    </w:div>
    <w:div w:id="569972887">
      <w:bodyDiv w:val="1"/>
      <w:marLeft w:val="0"/>
      <w:marRight w:val="0"/>
      <w:marTop w:val="0"/>
      <w:marBottom w:val="0"/>
      <w:divBdr>
        <w:top w:val="none" w:sz="0" w:space="0" w:color="auto"/>
        <w:left w:val="none" w:sz="0" w:space="0" w:color="auto"/>
        <w:bottom w:val="none" w:sz="0" w:space="0" w:color="auto"/>
        <w:right w:val="none" w:sz="0" w:space="0" w:color="auto"/>
      </w:divBdr>
    </w:div>
    <w:div w:id="569972892">
      <w:bodyDiv w:val="1"/>
      <w:marLeft w:val="0"/>
      <w:marRight w:val="0"/>
      <w:marTop w:val="0"/>
      <w:marBottom w:val="0"/>
      <w:divBdr>
        <w:top w:val="none" w:sz="0" w:space="0" w:color="auto"/>
        <w:left w:val="none" w:sz="0" w:space="0" w:color="auto"/>
        <w:bottom w:val="none" w:sz="0" w:space="0" w:color="auto"/>
        <w:right w:val="none" w:sz="0" w:space="0" w:color="auto"/>
      </w:divBdr>
    </w:div>
    <w:div w:id="570121126">
      <w:bodyDiv w:val="1"/>
      <w:marLeft w:val="0"/>
      <w:marRight w:val="0"/>
      <w:marTop w:val="0"/>
      <w:marBottom w:val="0"/>
      <w:divBdr>
        <w:top w:val="none" w:sz="0" w:space="0" w:color="auto"/>
        <w:left w:val="none" w:sz="0" w:space="0" w:color="auto"/>
        <w:bottom w:val="none" w:sz="0" w:space="0" w:color="auto"/>
        <w:right w:val="none" w:sz="0" w:space="0" w:color="auto"/>
      </w:divBdr>
    </w:div>
    <w:div w:id="570165880">
      <w:bodyDiv w:val="1"/>
      <w:marLeft w:val="0"/>
      <w:marRight w:val="0"/>
      <w:marTop w:val="0"/>
      <w:marBottom w:val="0"/>
      <w:divBdr>
        <w:top w:val="none" w:sz="0" w:space="0" w:color="auto"/>
        <w:left w:val="none" w:sz="0" w:space="0" w:color="auto"/>
        <w:bottom w:val="none" w:sz="0" w:space="0" w:color="auto"/>
        <w:right w:val="none" w:sz="0" w:space="0" w:color="auto"/>
      </w:divBdr>
    </w:div>
    <w:div w:id="570193673">
      <w:bodyDiv w:val="1"/>
      <w:marLeft w:val="0"/>
      <w:marRight w:val="0"/>
      <w:marTop w:val="0"/>
      <w:marBottom w:val="0"/>
      <w:divBdr>
        <w:top w:val="none" w:sz="0" w:space="0" w:color="auto"/>
        <w:left w:val="none" w:sz="0" w:space="0" w:color="auto"/>
        <w:bottom w:val="none" w:sz="0" w:space="0" w:color="auto"/>
        <w:right w:val="none" w:sz="0" w:space="0" w:color="auto"/>
      </w:divBdr>
    </w:div>
    <w:div w:id="570238949">
      <w:bodyDiv w:val="1"/>
      <w:marLeft w:val="0"/>
      <w:marRight w:val="0"/>
      <w:marTop w:val="0"/>
      <w:marBottom w:val="0"/>
      <w:divBdr>
        <w:top w:val="none" w:sz="0" w:space="0" w:color="auto"/>
        <w:left w:val="none" w:sz="0" w:space="0" w:color="auto"/>
        <w:bottom w:val="none" w:sz="0" w:space="0" w:color="auto"/>
        <w:right w:val="none" w:sz="0" w:space="0" w:color="auto"/>
      </w:divBdr>
    </w:div>
    <w:div w:id="570431620">
      <w:bodyDiv w:val="1"/>
      <w:marLeft w:val="0"/>
      <w:marRight w:val="0"/>
      <w:marTop w:val="0"/>
      <w:marBottom w:val="0"/>
      <w:divBdr>
        <w:top w:val="none" w:sz="0" w:space="0" w:color="auto"/>
        <w:left w:val="none" w:sz="0" w:space="0" w:color="auto"/>
        <w:bottom w:val="none" w:sz="0" w:space="0" w:color="auto"/>
        <w:right w:val="none" w:sz="0" w:space="0" w:color="auto"/>
      </w:divBdr>
    </w:div>
    <w:div w:id="570504797">
      <w:bodyDiv w:val="1"/>
      <w:marLeft w:val="0"/>
      <w:marRight w:val="0"/>
      <w:marTop w:val="0"/>
      <w:marBottom w:val="0"/>
      <w:divBdr>
        <w:top w:val="none" w:sz="0" w:space="0" w:color="auto"/>
        <w:left w:val="none" w:sz="0" w:space="0" w:color="auto"/>
        <w:bottom w:val="none" w:sz="0" w:space="0" w:color="auto"/>
        <w:right w:val="none" w:sz="0" w:space="0" w:color="auto"/>
      </w:divBdr>
    </w:div>
    <w:div w:id="570505979">
      <w:bodyDiv w:val="1"/>
      <w:marLeft w:val="0"/>
      <w:marRight w:val="0"/>
      <w:marTop w:val="0"/>
      <w:marBottom w:val="0"/>
      <w:divBdr>
        <w:top w:val="none" w:sz="0" w:space="0" w:color="auto"/>
        <w:left w:val="none" w:sz="0" w:space="0" w:color="auto"/>
        <w:bottom w:val="none" w:sz="0" w:space="0" w:color="auto"/>
        <w:right w:val="none" w:sz="0" w:space="0" w:color="auto"/>
      </w:divBdr>
    </w:div>
    <w:div w:id="570700521">
      <w:bodyDiv w:val="1"/>
      <w:marLeft w:val="0"/>
      <w:marRight w:val="0"/>
      <w:marTop w:val="0"/>
      <w:marBottom w:val="0"/>
      <w:divBdr>
        <w:top w:val="none" w:sz="0" w:space="0" w:color="auto"/>
        <w:left w:val="none" w:sz="0" w:space="0" w:color="auto"/>
        <w:bottom w:val="none" w:sz="0" w:space="0" w:color="auto"/>
        <w:right w:val="none" w:sz="0" w:space="0" w:color="auto"/>
      </w:divBdr>
    </w:div>
    <w:div w:id="570776864">
      <w:bodyDiv w:val="1"/>
      <w:marLeft w:val="0"/>
      <w:marRight w:val="0"/>
      <w:marTop w:val="0"/>
      <w:marBottom w:val="0"/>
      <w:divBdr>
        <w:top w:val="none" w:sz="0" w:space="0" w:color="auto"/>
        <w:left w:val="none" w:sz="0" w:space="0" w:color="auto"/>
        <w:bottom w:val="none" w:sz="0" w:space="0" w:color="auto"/>
        <w:right w:val="none" w:sz="0" w:space="0" w:color="auto"/>
      </w:divBdr>
    </w:div>
    <w:div w:id="570777646">
      <w:bodyDiv w:val="1"/>
      <w:marLeft w:val="0"/>
      <w:marRight w:val="0"/>
      <w:marTop w:val="0"/>
      <w:marBottom w:val="0"/>
      <w:divBdr>
        <w:top w:val="none" w:sz="0" w:space="0" w:color="auto"/>
        <w:left w:val="none" w:sz="0" w:space="0" w:color="auto"/>
        <w:bottom w:val="none" w:sz="0" w:space="0" w:color="auto"/>
        <w:right w:val="none" w:sz="0" w:space="0" w:color="auto"/>
      </w:divBdr>
      <w:divsChild>
        <w:div w:id="316039641">
          <w:marLeft w:val="0"/>
          <w:marRight w:val="0"/>
          <w:marTop w:val="0"/>
          <w:marBottom w:val="0"/>
          <w:divBdr>
            <w:top w:val="none" w:sz="0" w:space="0" w:color="auto"/>
            <w:left w:val="none" w:sz="0" w:space="0" w:color="auto"/>
            <w:bottom w:val="none" w:sz="0" w:space="0" w:color="auto"/>
            <w:right w:val="none" w:sz="0" w:space="0" w:color="auto"/>
          </w:divBdr>
        </w:div>
        <w:div w:id="405617823">
          <w:marLeft w:val="0"/>
          <w:marRight w:val="0"/>
          <w:marTop w:val="0"/>
          <w:marBottom w:val="0"/>
          <w:divBdr>
            <w:top w:val="none" w:sz="0" w:space="0" w:color="auto"/>
            <w:left w:val="none" w:sz="0" w:space="0" w:color="auto"/>
            <w:bottom w:val="none" w:sz="0" w:space="0" w:color="auto"/>
            <w:right w:val="none" w:sz="0" w:space="0" w:color="auto"/>
          </w:divBdr>
          <w:divsChild>
            <w:div w:id="1043863681">
              <w:marLeft w:val="0"/>
              <w:marRight w:val="0"/>
              <w:marTop w:val="0"/>
              <w:marBottom w:val="0"/>
              <w:divBdr>
                <w:top w:val="none" w:sz="0" w:space="0" w:color="auto"/>
                <w:left w:val="none" w:sz="0" w:space="0" w:color="auto"/>
                <w:bottom w:val="none" w:sz="0" w:space="0" w:color="auto"/>
                <w:right w:val="none" w:sz="0" w:space="0" w:color="auto"/>
              </w:divBdr>
              <w:divsChild>
                <w:div w:id="708843163">
                  <w:marLeft w:val="0"/>
                  <w:marRight w:val="0"/>
                  <w:marTop w:val="0"/>
                  <w:marBottom w:val="0"/>
                  <w:divBdr>
                    <w:top w:val="none" w:sz="0" w:space="0" w:color="auto"/>
                    <w:left w:val="none" w:sz="0" w:space="0" w:color="auto"/>
                    <w:bottom w:val="none" w:sz="0" w:space="0" w:color="auto"/>
                    <w:right w:val="none" w:sz="0" w:space="0" w:color="auto"/>
                  </w:divBdr>
                  <w:divsChild>
                    <w:div w:id="2070229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397377">
              <w:marLeft w:val="0"/>
              <w:marRight w:val="0"/>
              <w:marTop w:val="0"/>
              <w:marBottom w:val="0"/>
              <w:divBdr>
                <w:top w:val="none" w:sz="0" w:space="0" w:color="auto"/>
                <w:left w:val="none" w:sz="0" w:space="0" w:color="auto"/>
                <w:bottom w:val="none" w:sz="0" w:space="0" w:color="auto"/>
                <w:right w:val="none" w:sz="0" w:space="0" w:color="auto"/>
              </w:divBdr>
              <w:divsChild>
                <w:div w:id="5328700">
                  <w:marLeft w:val="0"/>
                  <w:marRight w:val="0"/>
                  <w:marTop w:val="0"/>
                  <w:marBottom w:val="0"/>
                  <w:divBdr>
                    <w:top w:val="none" w:sz="0" w:space="0" w:color="auto"/>
                    <w:left w:val="none" w:sz="0" w:space="0" w:color="auto"/>
                    <w:bottom w:val="none" w:sz="0" w:space="0" w:color="auto"/>
                    <w:right w:val="none" w:sz="0" w:space="0" w:color="auto"/>
                  </w:divBdr>
                  <w:divsChild>
                    <w:div w:id="321007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6427734">
          <w:marLeft w:val="0"/>
          <w:marRight w:val="0"/>
          <w:marTop w:val="0"/>
          <w:marBottom w:val="0"/>
          <w:divBdr>
            <w:top w:val="none" w:sz="0" w:space="0" w:color="auto"/>
            <w:left w:val="none" w:sz="0" w:space="0" w:color="auto"/>
            <w:bottom w:val="none" w:sz="0" w:space="0" w:color="auto"/>
            <w:right w:val="none" w:sz="0" w:space="0" w:color="auto"/>
          </w:divBdr>
          <w:divsChild>
            <w:div w:id="1151411502">
              <w:marLeft w:val="0"/>
              <w:marRight w:val="0"/>
              <w:marTop w:val="0"/>
              <w:marBottom w:val="0"/>
              <w:divBdr>
                <w:top w:val="none" w:sz="0" w:space="0" w:color="auto"/>
                <w:left w:val="none" w:sz="0" w:space="0" w:color="auto"/>
                <w:bottom w:val="none" w:sz="0" w:space="0" w:color="auto"/>
                <w:right w:val="none" w:sz="0" w:space="0" w:color="auto"/>
              </w:divBdr>
              <w:divsChild>
                <w:div w:id="585769461">
                  <w:marLeft w:val="0"/>
                  <w:marRight w:val="0"/>
                  <w:marTop w:val="0"/>
                  <w:marBottom w:val="0"/>
                  <w:divBdr>
                    <w:top w:val="none" w:sz="0" w:space="0" w:color="auto"/>
                    <w:left w:val="none" w:sz="0" w:space="0" w:color="auto"/>
                    <w:bottom w:val="none" w:sz="0" w:space="0" w:color="auto"/>
                    <w:right w:val="none" w:sz="0" w:space="0" w:color="auto"/>
                  </w:divBdr>
                  <w:divsChild>
                    <w:div w:id="243682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136052">
              <w:marLeft w:val="0"/>
              <w:marRight w:val="0"/>
              <w:marTop w:val="0"/>
              <w:marBottom w:val="0"/>
              <w:divBdr>
                <w:top w:val="none" w:sz="0" w:space="0" w:color="auto"/>
                <w:left w:val="none" w:sz="0" w:space="0" w:color="auto"/>
                <w:bottom w:val="none" w:sz="0" w:space="0" w:color="auto"/>
                <w:right w:val="none" w:sz="0" w:space="0" w:color="auto"/>
              </w:divBdr>
              <w:divsChild>
                <w:div w:id="156696609">
                  <w:marLeft w:val="0"/>
                  <w:marRight w:val="0"/>
                  <w:marTop w:val="0"/>
                  <w:marBottom w:val="0"/>
                  <w:divBdr>
                    <w:top w:val="none" w:sz="0" w:space="0" w:color="auto"/>
                    <w:left w:val="none" w:sz="0" w:space="0" w:color="auto"/>
                    <w:bottom w:val="none" w:sz="0" w:space="0" w:color="auto"/>
                    <w:right w:val="none" w:sz="0" w:space="0" w:color="auto"/>
                  </w:divBdr>
                  <w:divsChild>
                    <w:div w:id="1493450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9971977">
          <w:marLeft w:val="0"/>
          <w:marRight w:val="0"/>
          <w:marTop w:val="0"/>
          <w:marBottom w:val="0"/>
          <w:divBdr>
            <w:top w:val="none" w:sz="0" w:space="0" w:color="auto"/>
            <w:left w:val="none" w:sz="0" w:space="0" w:color="auto"/>
            <w:bottom w:val="none" w:sz="0" w:space="0" w:color="auto"/>
            <w:right w:val="none" w:sz="0" w:space="0" w:color="auto"/>
          </w:divBdr>
          <w:divsChild>
            <w:div w:id="1168248980">
              <w:marLeft w:val="0"/>
              <w:marRight w:val="0"/>
              <w:marTop w:val="0"/>
              <w:marBottom w:val="0"/>
              <w:divBdr>
                <w:top w:val="none" w:sz="0" w:space="0" w:color="auto"/>
                <w:left w:val="none" w:sz="0" w:space="0" w:color="auto"/>
                <w:bottom w:val="none" w:sz="0" w:space="0" w:color="auto"/>
                <w:right w:val="none" w:sz="0" w:space="0" w:color="auto"/>
              </w:divBdr>
              <w:divsChild>
                <w:div w:id="684210222">
                  <w:marLeft w:val="0"/>
                  <w:marRight w:val="0"/>
                  <w:marTop w:val="0"/>
                  <w:marBottom w:val="0"/>
                  <w:divBdr>
                    <w:top w:val="none" w:sz="0" w:space="0" w:color="auto"/>
                    <w:left w:val="none" w:sz="0" w:space="0" w:color="auto"/>
                    <w:bottom w:val="none" w:sz="0" w:space="0" w:color="auto"/>
                    <w:right w:val="none" w:sz="0" w:space="0" w:color="auto"/>
                  </w:divBdr>
                  <w:divsChild>
                    <w:div w:id="258563977">
                      <w:marLeft w:val="0"/>
                      <w:marRight w:val="0"/>
                      <w:marTop w:val="0"/>
                      <w:marBottom w:val="0"/>
                      <w:divBdr>
                        <w:top w:val="none" w:sz="0" w:space="0" w:color="auto"/>
                        <w:left w:val="none" w:sz="0" w:space="0" w:color="auto"/>
                        <w:bottom w:val="none" w:sz="0" w:space="0" w:color="auto"/>
                        <w:right w:val="none" w:sz="0" w:space="0" w:color="auto"/>
                      </w:divBdr>
                      <w:divsChild>
                        <w:div w:id="163788447">
                          <w:marLeft w:val="0"/>
                          <w:marRight w:val="0"/>
                          <w:marTop w:val="0"/>
                          <w:marBottom w:val="0"/>
                          <w:divBdr>
                            <w:top w:val="none" w:sz="0" w:space="0" w:color="auto"/>
                            <w:left w:val="none" w:sz="0" w:space="0" w:color="auto"/>
                            <w:bottom w:val="none" w:sz="0" w:space="0" w:color="auto"/>
                            <w:right w:val="none" w:sz="0" w:space="0" w:color="auto"/>
                          </w:divBdr>
                          <w:divsChild>
                            <w:div w:id="253171190">
                              <w:marLeft w:val="0"/>
                              <w:marRight w:val="0"/>
                              <w:marTop w:val="0"/>
                              <w:marBottom w:val="0"/>
                              <w:divBdr>
                                <w:top w:val="none" w:sz="0" w:space="0" w:color="auto"/>
                                <w:left w:val="none" w:sz="0" w:space="0" w:color="auto"/>
                                <w:bottom w:val="none" w:sz="0" w:space="0" w:color="auto"/>
                                <w:right w:val="none" w:sz="0" w:space="0" w:color="auto"/>
                              </w:divBdr>
                            </w:div>
                          </w:divsChild>
                        </w:div>
                        <w:div w:id="451828899">
                          <w:marLeft w:val="0"/>
                          <w:marRight w:val="0"/>
                          <w:marTop w:val="0"/>
                          <w:marBottom w:val="0"/>
                          <w:divBdr>
                            <w:top w:val="none" w:sz="0" w:space="0" w:color="auto"/>
                            <w:left w:val="none" w:sz="0" w:space="0" w:color="auto"/>
                            <w:bottom w:val="none" w:sz="0" w:space="0" w:color="auto"/>
                            <w:right w:val="none" w:sz="0" w:space="0" w:color="auto"/>
                          </w:divBdr>
                          <w:divsChild>
                            <w:div w:id="1803428140">
                              <w:marLeft w:val="0"/>
                              <w:marRight w:val="0"/>
                              <w:marTop w:val="0"/>
                              <w:marBottom w:val="0"/>
                              <w:divBdr>
                                <w:top w:val="none" w:sz="0" w:space="0" w:color="auto"/>
                                <w:left w:val="none" w:sz="0" w:space="0" w:color="auto"/>
                                <w:bottom w:val="none" w:sz="0" w:space="0" w:color="auto"/>
                                <w:right w:val="none" w:sz="0" w:space="0" w:color="auto"/>
                              </w:divBdr>
                            </w:div>
                          </w:divsChild>
                        </w:div>
                        <w:div w:id="658578136">
                          <w:marLeft w:val="0"/>
                          <w:marRight w:val="0"/>
                          <w:marTop w:val="0"/>
                          <w:marBottom w:val="0"/>
                          <w:divBdr>
                            <w:top w:val="none" w:sz="0" w:space="0" w:color="auto"/>
                            <w:left w:val="none" w:sz="0" w:space="0" w:color="auto"/>
                            <w:bottom w:val="none" w:sz="0" w:space="0" w:color="auto"/>
                            <w:right w:val="none" w:sz="0" w:space="0" w:color="auto"/>
                          </w:divBdr>
                          <w:divsChild>
                            <w:div w:id="214699403">
                              <w:marLeft w:val="0"/>
                              <w:marRight w:val="0"/>
                              <w:marTop w:val="0"/>
                              <w:marBottom w:val="0"/>
                              <w:divBdr>
                                <w:top w:val="none" w:sz="0" w:space="0" w:color="auto"/>
                                <w:left w:val="none" w:sz="0" w:space="0" w:color="auto"/>
                                <w:bottom w:val="none" w:sz="0" w:space="0" w:color="auto"/>
                                <w:right w:val="none" w:sz="0" w:space="0" w:color="auto"/>
                              </w:divBdr>
                            </w:div>
                          </w:divsChild>
                        </w:div>
                        <w:div w:id="980158942">
                          <w:marLeft w:val="0"/>
                          <w:marRight w:val="0"/>
                          <w:marTop w:val="0"/>
                          <w:marBottom w:val="0"/>
                          <w:divBdr>
                            <w:top w:val="none" w:sz="0" w:space="0" w:color="auto"/>
                            <w:left w:val="none" w:sz="0" w:space="0" w:color="auto"/>
                            <w:bottom w:val="none" w:sz="0" w:space="0" w:color="auto"/>
                            <w:right w:val="none" w:sz="0" w:space="0" w:color="auto"/>
                          </w:divBdr>
                          <w:divsChild>
                            <w:div w:id="1947469489">
                              <w:marLeft w:val="0"/>
                              <w:marRight w:val="0"/>
                              <w:marTop w:val="0"/>
                              <w:marBottom w:val="0"/>
                              <w:divBdr>
                                <w:top w:val="none" w:sz="0" w:space="0" w:color="auto"/>
                                <w:left w:val="none" w:sz="0" w:space="0" w:color="auto"/>
                                <w:bottom w:val="none" w:sz="0" w:space="0" w:color="auto"/>
                                <w:right w:val="none" w:sz="0" w:space="0" w:color="auto"/>
                              </w:divBdr>
                            </w:div>
                          </w:divsChild>
                        </w:div>
                        <w:div w:id="1158032448">
                          <w:marLeft w:val="0"/>
                          <w:marRight w:val="0"/>
                          <w:marTop w:val="0"/>
                          <w:marBottom w:val="0"/>
                          <w:divBdr>
                            <w:top w:val="none" w:sz="0" w:space="0" w:color="auto"/>
                            <w:left w:val="none" w:sz="0" w:space="0" w:color="auto"/>
                            <w:bottom w:val="none" w:sz="0" w:space="0" w:color="auto"/>
                            <w:right w:val="none" w:sz="0" w:space="0" w:color="auto"/>
                          </w:divBdr>
                          <w:divsChild>
                            <w:div w:id="336856096">
                              <w:marLeft w:val="0"/>
                              <w:marRight w:val="0"/>
                              <w:marTop w:val="0"/>
                              <w:marBottom w:val="0"/>
                              <w:divBdr>
                                <w:top w:val="none" w:sz="0" w:space="0" w:color="auto"/>
                                <w:left w:val="none" w:sz="0" w:space="0" w:color="auto"/>
                                <w:bottom w:val="none" w:sz="0" w:space="0" w:color="auto"/>
                                <w:right w:val="none" w:sz="0" w:space="0" w:color="auto"/>
                              </w:divBdr>
                            </w:div>
                          </w:divsChild>
                        </w:div>
                        <w:div w:id="1183400469">
                          <w:marLeft w:val="0"/>
                          <w:marRight w:val="0"/>
                          <w:marTop w:val="0"/>
                          <w:marBottom w:val="0"/>
                          <w:divBdr>
                            <w:top w:val="none" w:sz="0" w:space="0" w:color="auto"/>
                            <w:left w:val="none" w:sz="0" w:space="0" w:color="auto"/>
                            <w:bottom w:val="none" w:sz="0" w:space="0" w:color="auto"/>
                            <w:right w:val="none" w:sz="0" w:space="0" w:color="auto"/>
                          </w:divBdr>
                          <w:divsChild>
                            <w:div w:id="943613507">
                              <w:marLeft w:val="0"/>
                              <w:marRight w:val="0"/>
                              <w:marTop w:val="0"/>
                              <w:marBottom w:val="0"/>
                              <w:divBdr>
                                <w:top w:val="none" w:sz="0" w:space="0" w:color="auto"/>
                                <w:left w:val="none" w:sz="0" w:space="0" w:color="auto"/>
                                <w:bottom w:val="none" w:sz="0" w:space="0" w:color="auto"/>
                                <w:right w:val="none" w:sz="0" w:space="0" w:color="auto"/>
                              </w:divBdr>
                            </w:div>
                          </w:divsChild>
                        </w:div>
                        <w:div w:id="1307586824">
                          <w:marLeft w:val="0"/>
                          <w:marRight w:val="0"/>
                          <w:marTop w:val="0"/>
                          <w:marBottom w:val="0"/>
                          <w:divBdr>
                            <w:top w:val="none" w:sz="0" w:space="0" w:color="auto"/>
                            <w:left w:val="none" w:sz="0" w:space="0" w:color="auto"/>
                            <w:bottom w:val="none" w:sz="0" w:space="0" w:color="auto"/>
                            <w:right w:val="none" w:sz="0" w:space="0" w:color="auto"/>
                          </w:divBdr>
                          <w:divsChild>
                            <w:div w:id="990839023">
                              <w:marLeft w:val="0"/>
                              <w:marRight w:val="0"/>
                              <w:marTop w:val="0"/>
                              <w:marBottom w:val="0"/>
                              <w:divBdr>
                                <w:top w:val="none" w:sz="0" w:space="0" w:color="auto"/>
                                <w:left w:val="none" w:sz="0" w:space="0" w:color="auto"/>
                                <w:bottom w:val="none" w:sz="0" w:space="0" w:color="auto"/>
                                <w:right w:val="none" w:sz="0" w:space="0" w:color="auto"/>
                              </w:divBdr>
                            </w:div>
                          </w:divsChild>
                        </w:div>
                        <w:div w:id="1411467900">
                          <w:marLeft w:val="0"/>
                          <w:marRight w:val="0"/>
                          <w:marTop w:val="0"/>
                          <w:marBottom w:val="0"/>
                          <w:divBdr>
                            <w:top w:val="none" w:sz="0" w:space="0" w:color="auto"/>
                            <w:left w:val="none" w:sz="0" w:space="0" w:color="auto"/>
                            <w:bottom w:val="none" w:sz="0" w:space="0" w:color="auto"/>
                            <w:right w:val="none" w:sz="0" w:space="0" w:color="auto"/>
                          </w:divBdr>
                          <w:divsChild>
                            <w:div w:id="1253776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9309134">
              <w:marLeft w:val="0"/>
              <w:marRight w:val="0"/>
              <w:marTop w:val="0"/>
              <w:marBottom w:val="0"/>
              <w:divBdr>
                <w:top w:val="none" w:sz="0" w:space="0" w:color="auto"/>
                <w:left w:val="none" w:sz="0" w:space="0" w:color="auto"/>
                <w:bottom w:val="none" w:sz="0" w:space="0" w:color="auto"/>
                <w:right w:val="none" w:sz="0" w:space="0" w:color="auto"/>
              </w:divBdr>
              <w:divsChild>
                <w:div w:id="212810832">
                  <w:marLeft w:val="0"/>
                  <w:marRight w:val="0"/>
                  <w:marTop w:val="0"/>
                  <w:marBottom w:val="0"/>
                  <w:divBdr>
                    <w:top w:val="none" w:sz="0" w:space="0" w:color="auto"/>
                    <w:left w:val="none" w:sz="0" w:space="0" w:color="auto"/>
                    <w:bottom w:val="none" w:sz="0" w:space="0" w:color="auto"/>
                    <w:right w:val="none" w:sz="0" w:space="0" w:color="auto"/>
                  </w:divBdr>
                  <w:divsChild>
                    <w:div w:id="1354500797">
                      <w:marLeft w:val="0"/>
                      <w:marRight w:val="0"/>
                      <w:marTop w:val="0"/>
                      <w:marBottom w:val="0"/>
                      <w:divBdr>
                        <w:top w:val="none" w:sz="0" w:space="0" w:color="auto"/>
                        <w:left w:val="none" w:sz="0" w:space="0" w:color="auto"/>
                        <w:bottom w:val="none" w:sz="0" w:space="0" w:color="auto"/>
                        <w:right w:val="none" w:sz="0" w:space="0" w:color="auto"/>
                      </w:divBdr>
                      <w:divsChild>
                        <w:div w:id="627979707">
                          <w:marLeft w:val="0"/>
                          <w:marRight w:val="0"/>
                          <w:marTop w:val="0"/>
                          <w:marBottom w:val="0"/>
                          <w:divBdr>
                            <w:top w:val="none" w:sz="0" w:space="0" w:color="auto"/>
                            <w:left w:val="none" w:sz="0" w:space="0" w:color="auto"/>
                            <w:bottom w:val="none" w:sz="0" w:space="0" w:color="auto"/>
                            <w:right w:val="none" w:sz="0" w:space="0" w:color="auto"/>
                          </w:divBdr>
                          <w:divsChild>
                            <w:div w:id="79105150">
                              <w:marLeft w:val="0"/>
                              <w:marRight w:val="0"/>
                              <w:marTop w:val="0"/>
                              <w:marBottom w:val="0"/>
                              <w:divBdr>
                                <w:top w:val="none" w:sz="0" w:space="0" w:color="auto"/>
                                <w:left w:val="none" w:sz="0" w:space="0" w:color="auto"/>
                                <w:bottom w:val="none" w:sz="0" w:space="0" w:color="auto"/>
                                <w:right w:val="none" w:sz="0" w:space="0" w:color="auto"/>
                              </w:divBdr>
                            </w:div>
                            <w:div w:id="704401874">
                              <w:marLeft w:val="0"/>
                              <w:marRight w:val="0"/>
                              <w:marTop w:val="0"/>
                              <w:marBottom w:val="0"/>
                              <w:divBdr>
                                <w:top w:val="none" w:sz="0" w:space="0" w:color="auto"/>
                                <w:left w:val="none" w:sz="0" w:space="0" w:color="auto"/>
                                <w:bottom w:val="none" w:sz="0" w:space="0" w:color="auto"/>
                                <w:right w:val="none" w:sz="0" w:space="0" w:color="auto"/>
                              </w:divBdr>
                              <w:divsChild>
                                <w:div w:id="333992626">
                                  <w:marLeft w:val="0"/>
                                  <w:marRight w:val="0"/>
                                  <w:marTop w:val="0"/>
                                  <w:marBottom w:val="0"/>
                                  <w:divBdr>
                                    <w:top w:val="none" w:sz="0" w:space="0" w:color="auto"/>
                                    <w:left w:val="none" w:sz="0" w:space="0" w:color="auto"/>
                                    <w:bottom w:val="none" w:sz="0" w:space="0" w:color="auto"/>
                                    <w:right w:val="none" w:sz="0" w:space="0" w:color="auto"/>
                                  </w:divBdr>
                                </w:div>
                              </w:divsChild>
                            </w:div>
                            <w:div w:id="191210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4617089">
          <w:marLeft w:val="0"/>
          <w:marRight w:val="0"/>
          <w:marTop w:val="0"/>
          <w:marBottom w:val="0"/>
          <w:divBdr>
            <w:top w:val="none" w:sz="0" w:space="0" w:color="auto"/>
            <w:left w:val="none" w:sz="0" w:space="0" w:color="auto"/>
            <w:bottom w:val="none" w:sz="0" w:space="0" w:color="auto"/>
            <w:right w:val="none" w:sz="0" w:space="0" w:color="auto"/>
          </w:divBdr>
          <w:divsChild>
            <w:div w:id="1531991788">
              <w:marLeft w:val="0"/>
              <w:marRight w:val="0"/>
              <w:marTop w:val="0"/>
              <w:marBottom w:val="0"/>
              <w:divBdr>
                <w:top w:val="none" w:sz="0" w:space="0" w:color="auto"/>
                <w:left w:val="none" w:sz="0" w:space="0" w:color="auto"/>
                <w:bottom w:val="none" w:sz="0" w:space="0" w:color="auto"/>
                <w:right w:val="none" w:sz="0" w:space="0" w:color="auto"/>
              </w:divBdr>
              <w:divsChild>
                <w:div w:id="503279419">
                  <w:marLeft w:val="0"/>
                  <w:marRight w:val="0"/>
                  <w:marTop w:val="0"/>
                  <w:marBottom w:val="0"/>
                  <w:divBdr>
                    <w:top w:val="none" w:sz="0" w:space="0" w:color="auto"/>
                    <w:left w:val="none" w:sz="0" w:space="0" w:color="auto"/>
                    <w:bottom w:val="none" w:sz="0" w:space="0" w:color="auto"/>
                    <w:right w:val="none" w:sz="0" w:space="0" w:color="auto"/>
                  </w:divBdr>
                  <w:divsChild>
                    <w:div w:id="1117529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041393">
          <w:marLeft w:val="0"/>
          <w:marRight w:val="0"/>
          <w:marTop w:val="0"/>
          <w:marBottom w:val="0"/>
          <w:divBdr>
            <w:top w:val="none" w:sz="0" w:space="0" w:color="auto"/>
            <w:left w:val="none" w:sz="0" w:space="0" w:color="auto"/>
            <w:bottom w:val="none" w:sz="0" w:space="0" w:color="auto"/>
            <w:right w:val="none" w:sz="0" w:space="0" w:color="auto"/>
          </w:divBdr>
          <w:divsChild>
            <w:div w:id="34620887">
              <w:marLeft w:val="0"/>
              <w:marRight w:val="0"/>
              <w:marTop w:val="0"/>
              <w:marBottom w:val="0"/>
              <w:divBdr>
                <w:top w:val="none" w:sz="0" w:space="0" w:color="auto"/>
                <w:left w:val="none" w:sz="0" w:space="0" w:color="auto"/>
                <w:bottom w:val="none" w:sz="0" w:space="0" w:color="auto"/>
                <w:right w:val="none" w:sz="0" w:space="0" w:color="auto"/>
              </w:divBdr>
              <w:divsChild>
                <w:div w:id="1365061205">
                  <w:marLeft w:val="0"/>
                  <w:marRight w:val="0"/>
                  <w:marTop w:val="0"/>
                  <w:marBottom w:val="0"/>
                  <w:divBdr>
                    <w:top w:val="none" w:sz="0" w:space="0" w:color="auto"/>
                    <w:left w:val="none" w:sz="0" w:space="0" w:color="auto"/>
                    <w:bottom w:val="none" w:sz="0" w:space="0" w:color="auto"/>
                    <w:right w:val="none" w:sz="0" w:space="0" w:color="auto"/>
                  </w:divBdr>
                  <w:divsChild>
                    <w:div w:id="1724713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682209">
              <w:marLeft w:val="0"/>
              <w:marRight w:val="0"/>
              <w:marTop w:val="0"/>
              <w:marBottom w:val="0"/>
              <w:divBdr>
                <w:top w:val="none" w:sz="0" w:space="0" w:color="auto"/>
                <w:left w:val="none" w:sz="0" w:space="0" w:color="auto"/>
                <w:bottom w:val="none" w:sz="0" w:space="0" w:color="auto"/>
                <w:right w:val="none" w:sz="0" w:space="0" w:color="auto"/>
              </w:divBdr>
              <w:divsChild>
                <w:div w:id="1073161931">
                  <w:marLeft w:val="0"/>
                  <w:marRight w:val="0"/>
                  <w:marTop w:val="0"/>
                  <w:marBottom w:val="0"/>
                  <w:divBdr>
                    <w:top w:val="none" w:sz="0" w:space="0" w:color="auto"/>
                    <w:left w:val="none" w:sz="0" w:space="0" w:color="auto"/>
                    <w:bottom w:val="none" w:sz="0" w:space="0" w:color="auto"/>
                    <w:right w:val="none" w:sz="0" w:space="0" w:color="auto"/>
                  </w:divBdr>
                  <w:divsChild>
                    <w:div w:id="1563056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844560">
      <w:bodyDiv w:val="1"/>
      <w:marLeft w:val="0"/>
      <w:marRight w:val="0"/>
      <w:marTop w:val="0"/>
      <w:marBottom w:val="0"/>
      <w:divBdr>
        <w:top w:val="none" w:sz="0" w:space="0" w:color="auto"/>
        <w:left w:val="none" w:sz="0" w:space="0" w:color="auto"/>
        <w:bottom w:val="none" w:sz="0" w:space="0" w:color="auto"/>
        <w:right w:val="none" w:sz="0" w:space="0" w:color="auto"/>
      </w:divBdr>
    </w:div>
    <w:div w:id="570894072">
      <w:bodyDiv w:val="1"/>
      <w:marLeft w:val="0"/>
      <w:marRight w:val="0"/>
      <w:marTop w:val="0"/>
      <w:marBottom w:val="0"/>
      <w:divBdr>
        <w:top w:val="none" w:sz="0" w:space="0" w:color="auto"/>
        <w:left w:val="none" w:sz="0" w:space="0" w:color="auto"/>
        <w:bottom w:val="none" w:sz="0" w:space="0" w:color="auto"/>
        <w:right w:val="none" w:sz="0" w:space="0" w:color="auto"/>
      </w:divBdr>
    </w:div>
    <w:div w:id="571038022">
      <w:bodyDiv w:val="1"/>
      <w:marLeft w:val="0"/>
      <w:marRight w:val="0"/>
      <w:marTop w:val="0"/>
      <w:marBottom w:val="0"/>
      <w:divBdr>
        <w:top w:val="none" w:sz="0" w:space="0" w:color="auto"/>
        <w:left w:val="none" w:sz="0" w:space="0" w:color="auto"/>
        <w:bottom w:val="none" w:sz="0" w:space="0" w:color="auto"/>
        <w:right w:val="none" w:sz="0" w:space="0" w:color="auto"/>
      </w:divBdr>
    </w:div>
    <w:div w:id="571046908">
      <w:bodyDiv w:val="1"/>
      <w:marLeft w:val="0"/>
      <w:marRight w:val="0"/>
      <w:marTop w:val="0"/>
      <w:marBottom w:val="0"/>
      <w:divBdr>
        <w:top w:val="none" w:sz="0" w:space="0" w:color="auto"/>
        <w:left w:val="none" w:sz="0" w:space="0" w:color="auto"/>
        <w:bottom w:val="none" w:sz="0" w:space="0" w:color="auto"/>
        <w:right w:val="none" w:sz="0" w:space="0" w:color="auto"/>
      </w:divBdr>
    </w:div>
    <w:div w:id="571158757">
      <w:bodyDiv w:val="1"/>
      <w:marLeft w:val="0"/>
      <w:marRight w:val="0"/>
      <w:marTop w:val="0"/>
      <w:marBottom w:val="0"/>
      <w:divBdr>
        <w:top w:val="none" w:sz="0" w:space="0" w:color="auto"/>
        <w:left w:val="none" w:sz="0" w:space="0" w:color="auto"/>
        <w:bottom w:val="none" w:sz="0" w:space="0" w:color="auto"/>
        <w:right w:val="none" w:sz="0" w:space="0" w:color="auto"/>
      </w:divBdr>
    </w:div>
    <w:div w:id="571281056">
      <w:bodyDiv w:val="1"/>
      <w:marLeft w:val="0"/>
      <w:marRight w:val="0"/>
      <w:marTop w:val="0"/>
      <w:marBottom w:val="0"/>
      <w:divBdr>
        <w:top w:val="none" w:sz="0" w:space="0" w:color="auto"/>
        <w:left w:val="none" w:sz="0" w:space="0" w:color="auto"/>
        <w:bottom w:val="none" w:sz="0" w:space="0" w:color="auto"/>
        <w:right w:val="none" w:sz="0" w:space="0" w:color="auto"/>
      </w:divBdr>
    </w:div>
    <w:div w:id="571424601">
      <w:bodyDiv w:val="1"/>
      <w:marLeft w:val="0"/>
      <w:marRight w:val="0"/>
      <w:marTop w:val="0"/>
      <w:marBottom w:val="0"/>
      <w:divBdr>
        <w:top w:val="none" w:sz="0" w:space="0" w:color="auto"/>
        <w:left w:val="none" w:sz="0" w:space="0" w:color="auto"/>
        <w:bottom w:val="none" w:sz="0" w:space="0" w:color="auto"/>
        <w:right w:val="none" w:sz="0" w:space="0" w:color="auto"/>
      </w:divBdr>
    </w:div>
    <w:div w:id="571426726">
      <w:bodyDiv w:val="1"/>
      <w:marLeft w:val="0"/>
      <w:marRight w:val="0"/>
      <w:marTop w:val="0"/>
      <w:marBottom w:val="0"/>
      <w:divBdr>
        <w:top w:val="none" w:sz="0" w:space="0" w:color="auto"/>
        <w:left w:val="none" w:sz="0" w:space="0" w:color="auto"/>
        <w:bottom w:val="none" w:sz="0" w:space="0" w:color="auto"/>
        <w:right w:val="none" w:sz="0" w:space="0" w:color="auto"/>
      </w:divBdr>
    </w:div>
    <w:div w:id="571501713">
      <w:bodyDiv w:val="1"/>
      <w:marLeft w:val="0"/>
      <w:marRight w:val="0"/>
      <w:marTop w:val="0"/>
      <w:marBottom w:val="0"/>
      <w:divBdr>
        <w:top w:val="none" w:sz="0" w:space="0" w:color="auto"/>
        <w:left w:val="none" w:sz="0" w:space="0" w:color="auto"/>
        <w:bottom w:val="none" w:sz="0" w:space="0" w:color="auto"/>
        <w:right w:val="none" w:sz="0" w:space="0" w:color="auto"/>
      </w:divBdr>
    </w:div>
    <w:div w:id="571693894">
      <w:bodyDiv w:val="1"/>
      <w:marLeft w:val="0"/>
      <w:marRight w:val="0"/>
      <w:marTop w:val="0"/>
      <w:marBottom w:val="0"/>
      <w:divBdr>
        <w:top w:val="none" w:sz="0" w:space="0" w:color="auto"/>
        <w:left w:val="none" w:sz="0" w:space="0" w:color="auto"/>
        <w:bottom w:val="none" w:sz="0" w:space="0" w:color="auto"/>
        <w:right w:val="none" w:sz="0" w:space="0" w:color="auto"/>
      </w:divBdr>
    </w:div>
    <w:div w:id="571814292">
      <w:bodyDiv w:val="1"/>
      <w:marLeft w:val="0"/>
      <w:marRight w:val="0"/>
      <w:marTop w:val="0"/>
      <w:marBottom w:val="0"/>
      <w:divBdr>
        <w:top w:val="none" w:sz="0" w:space="0" w:color="auto"/>
        <w:left w:val="none" w:sz="0" w:space="0" w:color="auto"/>
        <w:bottom w:val="none" w:sz="0" w:space="0" w:color="auto"/>
        <w:right w:val="none" w:sz="0" w:space="0" w:color="auto"/>
      </w:divBdr>
    </w:div>
    <w:div w:id="571815212">
      <w:bodyDiv w:val="1"/>
      <w:marLeft w:val="0"/>
      <w:marRight w:val="0"/>
      <w:marTop w:val="0"/>
      <w:marBottom w:val="0"/>
      <w:divBdr>
        <w:top w:val="none" w:sz="0" w:space="0" w:color="auto"/>
        <w:left w:val="none" w:sz="0" w:space="0" w:color="auto"/>
        <w:bottom w:val="none" w:sz="0" w:space="0" w:color="auto"/>
        <w:right w:val="none" w:sz="0" w:space="0" w:color="auto"/>
      </w:divBdr>
    </w:div>
    <w:div w:id="571893377">
      <w:bodyDiv w:val="1"/>
      <w:marLeft w:val="0"/>
      <w:marRight w:val="0"/>
      <w:marTop w:val="0"/>
      <w:marBottom w:val="0"/>
      <w:divBdr>
        <w:top w:val="none" w:sz="0" w:space="0" w:color="auto"/>
        <w:left w:val="none" w:sz="0" w:space="0" w:color="auto"/>
        <w:bottom w:val="none" w:sz="0" w:space="0" w:color="auto"/>
        <w:right w:val="none" w:sz="0" w:space="0" w:color="auto"/>
      </w:divBdr>
    </w:div>
    <w:div w:id="571936144">
      <w:bodyDiv w:val="1"/>
      <w:marLeft w:val="0"/>
      <w:marRight w:val="0"/>
      <w:marTop w:val="0"/>
      <w:marBottom w:val="0"/>
      <w:divBdr>
        <w:top w:val="none" w:sz="0" w:space="0" w:color="auto"/>
        <w:left w:val="none" w:sz="0" w:space="0" w:color="auto"/>
        <w:bottom w:val="none" w:sz="0" w:space="0" w:color="auto"/>
        <w:right w:val="none" w:sz="0" w:space="0" w:color="auto"/>
      </w:divBdr>
    </w:div>
    <w:div w:id="571937584">
      <w:bodyDiv w:val="1"/>
      <w:marLeft w:val="0"/>
      <w:marRight w:val="0"/>
      <w:marTop w:val="0"/>
      <w:marBottom w:val="0"/>
      <w:divBdr>
        <w:top w:val="none" w:sz="0" w:space="0" w:color="auto"/>
        <w:left w:val="none" w:sz="0" w:space="0" w:color="auto"/>
        <w:bottom w:val="none" w:sz="0" w:space="0" w:color="auto"/>
        <w:right w:val="none" w:sz="0" w:space="0" w:color="auto"/>
      </w:divBdr>
    </w:div>
    <w:div w:id="571938154">
      <w:bodyDiv w:val="1"/>
      <w:marLeft w:val="0"/>
      <w:marRight w:val="0"/>
      <w:marTop w:val="0"/>
      <w:marBottom w:val="0"/>
      <w:divBdr>
        <w:top w:val="none" w:sz="0" w:space="0" w:color="auto"/>
        <w:left w:val="none" w:sz="0" w:space="0" w:color="auto"/>
        <w:bottom w:val="none" w:sz="0" w:space="0" w:color="auto"/>
        <w:right w:val="none" w:sz="0" w:space="0" w:color="auto"/>
      </w:divBdr>
    </w:div>
    <w:div w:id="572130128">
      <w:bodyDiv w:val="1"/>
      <w:marLeft w:val="0"/>
      <w:marRight w:val="0"/>
      <w:marTop w:val="0"/>
      <w:marBottom w:val="0"/>
      <w:divBdr>
        <w:top w:val="none" w:sz="0" w:space="0" w:color="auto"/>
        <w:left w:val="none" w:sz="0" w:space="0" w:color="auto"/>
        <w:bottom w:val="none" w:sz="0" w:space="0" w:color="auto"/>
        <w:right w:val="none" w:sz="0" w:space="0" w:color="auto"/>
      </w:divBdr>
    </w:div>
    <w:div w:id="572155433">
      <w:bodyDiv w:val="1"/>
      <w:marLeft w:val="0"/>
      <w:marRight w:val="0"/>
      <w:marTop w:val="0"/>
      <w:marBottom w:val="0"/>
      <w:divBdr>
        <w:top w:val="none" w:sz="0" w:space="0" w:color="auto"/>
        <w:left w:val="none" w:sz="0" w:space="0" w:color="auto"/>
        <w:bottom w:val="none" w:sz="0" w:space="0" w:color="auto"/>
        <w:right w:val="none" w:sz="0" w:space="0" w:color="auto"/>
      </w:divBdr>
    </w:div>
    <w:div w:id="572352265">
      <w:bodyDiv w:val="1"/>
      <w:marLeft w:val="0"/>
      <w:marRight w:val="0"/>
      <w:marTop w:val="0"/>
      <w:marBottom w:val="0"/>
      <w:divBdr>
        <w:top w:val="none" w:sz="0" w:space="0" w:color="auto"/>
        <w:left w:val="none" w:sz="0" w:space="0" w:color="auto"/>
        <w:bottom w:val="none" w:sz="0" w:space="0" w:color="auto"/>
        <w:right w:val="none" w:sz="0" w:space="0" w:color="auto"/>
      </w:divBdr>
    </w:div>
    <w:div w:id="572471670">
      <w:bodyDiv w:val="1"/>
      <w:marLeft w:val="0"/>
      <w:marRight w:val="0"/>
      <w:marTop w:val="0"/>
      <w:marBottom w:val="0"/>
      <w:divBdr>
        <w:top w:val="none" w:sz="0" w:space="0" w:color="auto"/>
        <w:left w:val="none" w:sz="0" w:space="0" w:color="auto"/>
        <w:bottom w:val="none" w:sz="0" w:space="0" w:color="auto"/>
        <w:right w:val="none" w:sz="0" w:space="0" w:color="auto"/>
      </w:divBdr>
    </w:div>
    <w:div w:id="572619947">
      <w:bodyDiv w:val="1"/>
      <w:marLeft w:val="0"/>
      <w:marRight w:val="0"/>
      <w:marTop w:val="0"/>
      <w:marBottom w:val="0"/>
      <w:divBdr>
        <w:top w:val="none" w:sz="0" w:space="0" w:color="auto"/>
        <w:left w:val="none" w:sz="0" w:space="0" w:color="auto"/>
        <w:bottom w:val="none" w:sz="0" w:space="0" w:color="auto"/>
        <w:right w:val="none" w:sz="0" w:space="0" w:color="auto"/>
      </w:divBdr>
    </w:div>
    <w:div w:id="572668144">
      <w:bodyDiv w:val="1"/>
      <w:marLeft w:val="0"/>
      <w:marRight w:val="0"/>
      <w:marTop w:val="0"/>
      <w:marBottom w:val="0"/>
      <w:divBdr>
        <w:top w:val="none" w:sz="0" w:space="0" w:color="auto"/>
        <w:left w:val="none" w:sz="0" w:space="0" w:color="auto"/>
        <w:bottom w:val="none" w:sz="0" w:space="0" w:color="auto"/>
        <w:right w:val="none" w:sz="0" w:space="0" w:color="auto"/>
      </w:divBdr>
    </w:div>
    <w:div w:id="573010626">
      <w:bodyDiv w:val="1"/>
      <w:marLeft w:val="0"/>
      <w:marRight w:val="0"/>
      <w:marTop w:val="0"/>
      <w:marBottom w:val="0"/>
      <w:divBdr>
        <w:top w:val="none" w:sz="0" w:space="0" w:color="auto"/>
        <w:left w:val="none" w:sz="0" w:space="0" w:color="auto"/>
        <w:bottom w:val="none" w:sz="0" w:space="0" w:color="auto"/>
        <w:right w:val="none" w:sz="0" w:space="0" w:color="auto"/>
      </w:divBdr>
    </w:div>
    <w:div w:id="573246916">
      <w:bodyDiv w:val="1"/>
      <w:marLeft w:val="0"/>
      <w:marRight w:val="0"/>
      <w:marTop w:val="0"/>
      <w:marBottom w:val="0"/>
      <w:divBdr>
        <w:top w:val="none" w:sz="0" w:space="0" w:color="auto"/>
        <w:left w:val="none" w:sz="0" w:space="0" w:color="auto"/>
        <w:bottom w:val="none" w:sz="0" w:space="0" w:color="auto"/>
        <w:right w:val="none" w:sz="0" w:space="0" w:color="auto"/>
      </w:divBdr>
    </w:div>
    <w:div w:id="573247854">
      <w:bodyDiv w:val="1"/>
      <w:marLeft w:val="0"/>
      <w:marRight w:val="0"/>
      <w:marTop w:val="0"/>
      <w:marBottom w:val="0"/>
      <w:divBdr>
        <w:top w:val="none" w:sz="0" w:space="0" w:color="auto"/>
        <w:left w:val="none" w:sz="0" w:space="0" w:color="auto"/>
        <w:bottom w:val="none" w:sz="0" w:space="0" w:color="auto"/>
        <w:right w:val="none" w:sz="0" w:space="0" w:color="auto"/>
      </w:divBdr>
    </w:div>
    <w:div w:id="573513441">
      <w:bodyDiv w:val="1"/>
      <w:marLeft w:val="0"/>
      <w:marRight w:val="0"/>
      <w:marTop w:val="0"/>
      <w:marBottom w:val="0"/>
      <w:divBdr>
        <w:top w:val="none" w:sz="0" w:space="0" w:color="auto"/>
        <w:left w:val="none" w:sz="0" w:space="0" w:color="auto"/>
        <w:bottom w:val="none" w:sz="0" w:space="0" w:color="auto"/>
        <w:right w:val="none" w:sz="0" w:space="0" w:color="auto"/>
      </w:divBdr>
    </w:div>
    <w:div w:id="573589218">
      <w:bodyDiv w:val="1"/>
      <w:marLeft w:val="0"/>
      <w:marRight w:val="0"/>
      <w:marTop w:val="0"/>
      <w:marBottom w:val="0"/>
      <w:divBdr>
        <w:top w:val="none" w:sz="0" w:space="0" w:color="auto"/>
        <w:left w:val="none" w:sz="0" w:space="0" w:color="auto"/>
        <w:bottom w:val="none" w:sz="0" w:space="0" w:color="auto"/>
        <w:right w:val="none" w:sz="0" w:space="0" w:color="auto"/>
      </w:divBdr>
    </w:div>
    <w:div w:id="573778170">
      <w:bodyDiv w:val="1"/>
      <w:marLeft w:val="0"/>
      <w:marRight w:val="0"/>
      <w:marTop w:val="0"/>
      <w:marBottom w:val="0"/>
      <w:divBdr>
        <w:top w:val="none" w:sz="0" w:space="0" w:color="auto"/>
        <w:left w:val="none" w:sz="0" w:space="0" w:color="auto"/>
        <w:bottom w:val="none" w:sz="0" w:space="0" w:color="auto"/>
        <w:right w:val="none" w:sz="0" w:space="0" w:color="auto"/>
      </w:divBdr>
    </w:div>
    <w:div w:id="573854798">
      <w:bodyDiv w:val="1"/>
      <w:marLeft w:val="0"/>
      <w:marRight w:val="0"/>
      <w:marTop w:val="0"/>
      <w:marBottom w:val="0"/>
      <w:divBdr>
        <w:top w:val="none" w:sz="0" w:space="0" w:color="auto"/>
        <w:left w:val="none" w:sz="0" w:space="0" w:color="auto"/>
        <w:bottom w:val="none" w:sz="0" w:space="0" w:color="auto"/>
        <w:right w:val="none" w:sz="0" w:space="0" w:color="auto"/>
      </w:divBdr>
    </w:div>
    <w:div w:id="573973619">
      <w:bodyDiv w:val="1"/>
      <w:marLeft w:val="0"/>
      <w:marRight w:val="0"/>
      <w:marTop w:val="0"/>
      <w:marBottom w:val="0"/>
      <w:divBdr>
        <w:top w:val="none" w:sz="0" w:space="0" w:color="auto"/>
        <w:left w:val="none" w:sz="0" w:space="0" w:color="auto"/>
        <w:bottom w:val="none" w:sz="0" w:space="0" w:color="auto"/>
        <w:right w:val="none" w:sz="0" w:space="0" w:color="auto"/>
      </w:divBdr>
    </w:div>
    <w:div w:id="574045742">
      <w:bodyDiv w:val="1"/>
      <w:marLeft w:val="0"/>
      <w:marRight w:val="0"/>
      <w:marTop w:val="0"/>
      <w:marBottom w:val="0"/>
      <w:divBdr>
        <w:top w:val="none" w:sz="0" w:space="0" w:color="auto"/>
        <w:left w:val="none" w:sz="0" w:space="0" w:color="auto"/>
        <w:bottom w:val="none" w:sz="0" w:space="0" w:color="auto"/>
        <w:right w:val="none" w:sz="0" w:space="0" w:color="auto"/>
      </w:divBdr>
    </w:div>
    <w:div w:id="574054439">
      <w:bodyDiv w:val="1"/>
      <w:marLeft w:val="0"/>
      <w:marRight w:val="0"/>
      <w:marTop w:val="0"/>
      <w:marBottom w:val="0"/>
      <w:divBdr>
        <w:top w:val="none" w:sz="0" w:space="0" w:color="auto"/>
        <w:left w:val="none" w:sz="0" w:space="0" w:color="auto"/>
        <w:bottom w:val="none" w:sz="0" w:space="0" w:color="auto"/>
        <w:right w:val="none" w:sz="0" w:space="0" w:color="auto"/>
      </w:divBdr>
      <w:divsChild>
        <w:div w:id="1940405506">
          <w:marLeft w:val="0"/>
          <w:marRight w:val="0"/>
          <w:marTop w:val="0"/>
          <w:marBottom w:val="0"/>
          <w:divBdr>
            <w:top w:val="none" w:sz="0" w:space="0" w:color="auto"/>
            <w:left w:val="none" w:sz="0" w:space="0" w:color="auto"/>
            <w:bottom w:val="none" w:sz="0" w:space="0" w:color="auto"/>
            <w:right w:val="none" w:sz="0" w:space="0" w:color="auto"/>
          </w:divBdr>
          <w:divsChild>
            <w:div w:id="384451135">
              <w:marLeft w:val="0"/>
              <w:marRight w:val="0"/>
              <w:marTop w:val="0"/>
              <w:marBottom w:val="0"/>
              <w:divBdr>
                <w:top w:val="none" w:sz="0" w:space="0" w:color="auto"/>
                <w:left w:val="none" w:sz="0" w:space="0" w:color="auto"/>
                <w:bottom w:val="none" w:sz="0" w:space="0" w:color="auto"/>
                <w:right w:val="none" w:sz="0" w:space="0" w:color="auto"/>
              </w:divBdr>
              <w:divsChild>
                <w:div w:id="1142118283">
                  <w:marLeft w:val="0"/>
                  <w:marRight w:val="0"/>
                  <w:marTop w:val="90"/>
                  <w:marBottom w:val="150"/>
                  <w:divBdr>
                    <w:top w:val="none" w:sz="0" w:space="0" w:color="auto"/>
                    <w:left w:val="none" w:sz="0" w:space="0" w:color="auto"/>
                    <w:bottom w:val="none" w:sz="0" w:space="0" w:color="auto"/>
                    <w:right w:val="none" w:sz="0" w:space="0" w:color="auto"/>
                  </w:divBdr>
                  <w:divsChild>
                    <w:div w:id="498616156">
                      <w:marLeft w:val="90"/>
                      <w:marRight w:val="0"/>
                      <w:marTop w:val="0"/>
                      <w:marBottom w:val="0"/>
                      <w:divBdr>
                        <w:top w:val="none" w:sz="0" w:space="0" w:color="auto"/>
                        <w:left w:val="none" w:sz="0" w:space="0" w:color="auto"/>
                        <w:bottom w:val="none" w:sz="0" w:space="0" w:color="auto"/>
                        <w:right w:val="none" w:sz="0" w:space="0" w:color="auto"/>
                      </w:divBdr>
                      <w:divsChild>
                        <w:div w:id="674695483">
                          <w:marLeft w:val="0"/>
                          <w:marRight w:val="0"/>
                          <w:marTop w:val="0"/>
                          <w:marBottom w:val="75"/>
                          <w:divBdr>
                            <w:top w:val="none" w:sz="0" w:space="0" w:color="auto"/>
                            <w:left w:val="none" w:sz="0" w:space="0" w:color="auto"/>
                            <w:bottom w:val="none" w:sz="0" w:space="0" w:color="auto"/>
                            <w:right w:val="none" w:sz="0" w:space="0" w:color="auto"/>
                          </w:divBdr>
                          <w:divsChild>
                            <w:div w:id="577790313">
                              <w:marLeft w:val="0"/>
                              <w:marRight w:val="0"/>
                              <w:marTop w:val="90"/>
                              <w:marBottom w:val="150"/>
                              <w:divBdr>
                                <w:top w:val="none" w:sz="0" w:space="0" w:color="auto"/>
                                <w:left w:val="none" w:sz="0" w:space="0" w:color="auto"/>
                                <w:bottom w:val="none" w:sz="0" w:space="0" w:color="auto"/>
                                <w:right w:val="none" w:sz="0" w:space="0" w:color="auto"/>
                              </w:divBdr>
                              <w:divsChild>
                                <w:div w:id="2064524845">
                                  <w:marLeft w:val="0"/>
                                  <w:marRight w:val="0"/>
                                  <w:marTop w:val="0"/>
                                  <w:marBottom w:val="0"/>
                                  <w:divBdr>
                                    <w:top w:val="none" w:sz="0" w:space="0" w:color="auto"/>
                                    <w:left w:val="none" w:sz="0" w:space="0" w:color="auto"/>
                                    <w:bottom w:val="none" w:sz="0" w:space="0" w:color="auto"/>
                                    <w:right w:val="none" w:sz="0" w:space="0" w:color="auto"/>
                                  </w:divBdr>
                                  <w:divsChild>
                                    <w:div w:id="1882789799">
                                      <w:marLeft w:val="0"/>
                                      <w:marRight w:val="0"/>
                                      <w:marTop w:val="150"/>
                                      <w:marBottom w:val="150"/>
                                      <w:divBdr>
                                        <w:top w:val="none" w:sz="0" w:space="0" w:color="auto"/>
                                        <w:left w:val="none" w:sz="0" w:space="0" w:color="auto"/>
                                        <w:bottom w:val="none" w:sz="0" w:space="0" w:color="auto"/>
                                        <w:right w:val="none" w:sz="0" w:space="0" w:color="auto"/>
                                      </w:divBdr>
                                      <w:divsChild>
                                        <w:div w:id="2067684365">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74055329">
      <w:bodyDiv w:val="1"/>
      <w:marLeft w:val="0"/>
      <w:marRight w:val="0"/>
      <w:marTop w:val="0"/>
      <w:marBottom w:val="0"/>
      <w:divBdr>
        <w:top w:val="none" w:sz="0" w:space="0" w:color="auto"/>
        <w:left w:val="none" w:sz="0" w:space="0" w:color="auto"/>
        <w:bottom w:val="none" w:sz="0" w:space="0" w:color="auto"/>
        <w:right w:val="none" w:sz="0" w:space="0" w:color="auto"/>
      </w:divBdr>
    </w:div>
    <w:div w:id="574096799">
      <w:bodyDiv w:val="1"/>
      <w:marLeft w:val="0"/>
      <w:marRight w:val="0"/>
      <w:marTop w:val="0"/>
      <w:marBottom w:val="0"/>
      <w:divBdr>
        <w:top w:val="none" w:sz="0" w:space="0" w:color="auto"/>
        <w:left w:val="none" w:sz="0" w:space="0" w:color="auto"/>
        <w:bottom w:val="none" w:sz="0" w:space="0" w:color="auto"/>
        <w:right w:val="none" w:sz="0" w:space="0" w:color="auto"/>
      </w:divBdr>
    </w:div>
    <w:div w:id="574167542">
      <w:bodyDiv w:val="1"/>
      <w:marLeft w:val="0"/>
      <w:marRight w:val="0"/>
      <w:marTop w:val="0"/>
      <w:marBottom w:val="0"/>
      <w:divBdr>
        <w:top w:val="none" w:sz="0" w:space="0" w:color="auto"/>
        <w:left w:val="none" w:sz="0" w:space="0" w:color="auto"/>
        <w:bottom w:val="none" w:sz="0" w:space="0" w:color="auto"/>
        <w:right w:val="none" w:sz="0" w:space="0" w:color="auto"/>
      </w:divBdr>
    </w:div>
    <w:div w:id="574172569">
      <w:bodyDiv w:val="1"/>
      <w:marLeft w:val="0"/>
      <w:marRight w:val="0"/>
      <w:marTop w:val="0"/>
      <w:marBottom w:val="0"/>
      <w:divBdr>
        <w:top w:val="none" w:sz="0" w:space="0" w:color="auto"/>
        <w:left w:val="none" w:sz="0" w:space="0" w:color="auto"/>
        <w:bottom w:val="none" w:sz="0" w:space="0" w:color="auto"/>
        <w:right w:val="none" w:sz="0" w:space="0" w:color="auto"/>
      </w:divBdr>
    </w:div>
    <w:div w:id="574242320">
      <w:bodyDiv w:val="1"/>
      <w:marLeft w:val="0"/>
      <w:marRight w:val="0"/>
      <w:marTop w:val="0"/>
      <w:marBottom w:val="0"/>
      <w:divBdr>
        <w:top w:val="none" w:sz="0" w:space="0" w:color="auto"/>
        <w:left w:val="none" w:sz="0" w:space="0" w:color="auto"/>
        <w:bottom w:val="none" w:sz="0" w:space="0" w:color="auto"/>
        <w:right w:val="none" w:sz="0" w:space="0" w:color="auto"/>
      </w:divBdr>
    </w:div>
    <w:div w:id="574317904">
      <w:bodyDiv w:val="1"/>
      <w:marLeft w:val="0"/>
      <w:marRight w:val="0"/>
      <w:marTop w:val="0"/>
      <w:marBottom w:val="0"/>
      <w:divBdr>
        <w:top w:val="none" w:sz="0" w:space="0" w:color="auto"/>
        <w:left w:val="none" w:sz="0" w:space="0" w:color="auto"/>
        <w:bottom w:val="none" w:sz="0" w:space="0" w:color="auto"/>
        <w:right w:val="none" w:sz="0" w:space="0" w:color="auto"/>
      </w:divBdr>
    </w:div>
    <w:div w:id="574319078">
      <w:bodyDiv w:val="1"/>
      <w:marLeft w:val="0"/>
      <w:marRight w:val="0"/>
      <w:marTop w:val="0"/>
      <w:marBottom w:val="0"/>
      <w:divBdr>
        <w:top w:val="none" w:sz="0" w:space="0" w:color="auto"/>
        <w:left w:val="none" w:sz="0" w:space="0" w:color="auto"/>
        <w:bottom w:val="none" w:sz="0" w:space="0" w:color="auto"/>
        <w:right w:val="none" w:sz="0" w:space="0" w:color="auto"/>
      </w:divBdr>
    </w:div>
    <w:div w:id="574555088">
      <w:bodyDiv w:val="1"/>
      <w:marLeft w:val="0"/>
      <w:marRight w:val="0"/>
      <w:marTop w:val="0"/>
      <w:marBottom w:val="0"/>
      <w:divBdr>
        <w:top w:val="none" w:sz="0" w:space="0" w:color="auto"/>
        <w:left w:val="none" w:sz="0" w:space="0" w:color="auto"/>
        <w:bottom w:val="none" w:sz="0" w:space="0" w:color="auto"/>
        <w:right w:val="none" w:sz="0" w:space="0" w:color="auto"/>
      </w:divBdr>
    </w:div>
    <w:div w:id="574559208">
      <w:bodyDiv w:val="1"/>
      <w:marLeft w:val="0"/>
      <w:marRight w:val="0"/>
      <w:marTop w:val="0"/>
      <w:marBottom w:val="0"/>
      <w:divBdr>
        <w:top w:val="none" w:sz="0" w:space="0" w:color="auto"/>
        <w:left w:val="none" w:sz="0" w:space="0" w:color="auto"/>
        <w:bottom w:val="none" w:sz="0" w:space="0" w:color="auto"/>
        <w:right w:val="none" w:sz="0" w:space="0" w:color="auto"/>
      </w:divBdr>
    </w:div>
    <w:div w:id="574706589">
      <w:bodyDiv w:val="1"/>
      <w:marLeft w:val="0"/>
      <w:marRight w:val="0"/>
      <w:marTop w:val="0"/>
      <w:marBottom w:val="0"/>
      <w:divBdr>
        <w:top w:val="none" w:sz="0" w:space="0" w:color="auto"/>
        <w:left w:val="none" w:sz="0" w:space="0" w:color="auto"/>
        <w:bottom w:val="none" w:sz="0" w:space="0" w:color="auto"/>
        <w:right w:val="none" w:sz="0" w:space="0" w:color="auto"/>
      </w:divBdr>
    </w:div>
    <w:div w:id="574708242">
      <w:bodyDiv w:val="1"/>
      <w:marLeft w:val="0"/>
      <w:marRight w:val="0"/>
      <w:marTop w:val="0"/>
      <w:marBottom w:val="0"/>
      <w:divBdr>
        <w:top w:val="none" w:sz="0" w:space="0" w:color="auto"/>
        <w:left w:val="none" w:sz="0" w:space="0" w:color="auto"/>
        <w:bottom w:val="none" w:sz="0" w:space="0" w:color="auto"/>
        <w:right w:val="none" w:sz="0" w:space="0" w:color="auto"/>
      </w:divBdr>
    </w:div>
    <w:div w:id="574777490">
      <w:bodyDiv w:val="1"/>
      <w:marLeft w:val="0"/>
      <w:marRight w:val="0"/>
      <w:marTop w:val="0"/>
      <w:marBottom w:val="0"/>
      <w:divBdr>
        <w:top w:val="none" w:sz="0" w:space="0" w:color="auto"/>
        <w:left w:val="none" w:sz="0" w:space="0" w:color="auto"/>
        <w:bottom w:val="none" w:sz="0" w:space="0" w:color="auto"/>
        <w:right w:val="none" w:sz="0" w:space="0" w:color="auto"/>
      </w:divBdr>
    </w:div>
    <w:div w:id="574894550">
      <w:bodyDiv w:val="1"/>
      <w:marLeft w:val="0"/>
      <w:marRight w:val="0"/>
      <w:marTop w:val="0"/>
      <w:marBottom w:val="0"/>
      <w:divBdr>
        <w:top w:val="none" w:sz="0" w:space="0" w:color="auto"/>
        <w:left w:val="none" w:sz="0" w:space="0" w:color="auto"/>
        <w:bottom w:val="none" w:sz="0" w:space="0" w:color="auto"/>
        <w:right w:val="none" w:sz="0" w:space="0" w:color="auto"/>
      </w:divBdr>
    </w:div>
    <w:div w:id="575017497">
      <w:bodyDiv w:val="1"/>
      <w:marLeft w:val="0"/>
      <w:marRight w:val="0"/>
      <w:marTop w:val="0"/>
      <w:marBottom w:val="0"/>
      <w:divBdr>
        <w:top w:val="none" w:sz="0" w:space="0" w:color="auto"/>
        <w:left w:val="none" w:sz="0" w:space="0" w:color="auto"/>
        <w:bottom w:val="none" w:sz="0" w:space="0" w:color="auto"/>
        <w:right w:val="none" w:sz="0" w:space="0" w:color="auto"/>
      </w:divBdr>
    </w:div>
    <w:div w:id="575167645">
      <w:bodyDiv w:val="1"/>
      <w:marLeft w:val="0"/>
      <w:marRight w:val="0"/>
      <w:marTop w:val="0"/>
      <w:marBottom w:val="0"/>
      <w:divBdr>
        <w:top w:val="none" w:sz="0" w:space="0" w:color="auto"/>
        <w:left w:val="none" w:sz="0" w:space="0" w:color="auto"/>
        <w:bottom w:val="none" w:sz="0" w:space="0" w:color="auto"/>
        <w:right w:val="none" w:sz="0" w:space="0" w:color="auto"/>
      </w:divBdr>
    </w:div>
    <w:div w:id="575407325">
      <w:bodyDiv w:val="1"/>
      <w:marLeft w:val="0"/>
      <w:marRight w:val="0"/>
      <w:marTop w:val="0"/>
      <w:marBottom w:val="0"/>
      <w:divBdr>
        <w:top w:val="none" w:sz="0" w:space="0" w:color="auto"/>
        <w:left w:val="none" w:sz="0" w:space="0" w:color="auto"/>
        <w:bottom w:val="none" w:sz="0" w:space="0" w:color="auto"/>
        <w:right w:val="none" w:sz="0" w:space="0" w:color="auto"/>
      </w:divBdr>
      <w:divsChild>
        <w:div w:id="482697711">
          <w:marLeft w:val="0"/>
          <w:marRight w:val="0"/>
          <w:marTop w:val="0"/>
          <w:marBottom w:val="0"/>
          <w:divBdr>
            <w:top w:val="single" w:sz="6" w:space="4" w:color="787962"/>
            <w:left w:val="single" w:sz="6" w:space="4" w:color="787962"/>
            <w:bottom w:val="single" w:sz="6" w:space="4" w:color="787962"/>
            <w:right w:val="single" w:sz="6" w:space="4" w:color="787962"/>
          </w:divBdr>
        </w:div>
      </w:divsChild>
    </w:div>
    <w:div w:id="575438378">
      <w:bodyDiv w:val="1"/>
      <w:marLeft w:val="0"/>
      <w:marRight w:val="0"/>
      <w:marTop w:val="0"/>
      <w:marBottom w:val="0"/>
      <w:divBdr>
        <w:top w:val="none" w:sz="0" w:space="0" w:color="auto"/>
        <w:left w:val="none" w:sz="0" w:space="0" w:color="auto"/>
        <w:bottom w:val="none" w:sz="0" w:space="0" w:color="auto"/>
        <w:right w:val="none" w:sz="0" w:space="0" w:color="auto"/>
      </w:divBdr>
    </w:div>
    <w:div w:id="575550360">
      <w:bodyDiv w:val="1"/>
      <w:marLeft w:val="0"/>
      <w:marRight w:val="0"/>
      <w:marTop w:val="0"/>
      <w:marBottom w:val="0"/>
      <w:divBdr>
        <w:top w:val="none" w:sz="0" w:space="0" w:color="auto"/>
        <w:left w:val="none" w:sz="0" w:space="0" w:color="auto"/>
        <w:bottom w:val="none" w:sz="0" w:space="0" w:color="auto"/>
        <w:right w:val="none" w:sz="0" w:space="0" w:color="auto"/>
      </w:divBdr>
    </w:div>
    <w:div w:id="575742993">
      <w:bodyDiv w:val="1"/>
      <w:marLeft w:val="0"/>
      <w:marRight w:val="0"/>
      <w:marTop w:val="0"/>
      <w:marBottom w:val="0"/>
      <w:divBdr>
        <w:top w:val="none" w:sz="0" w:space="0" w:color="auto"/>
        <w:left w:val="none" w:sz="0" w:space="0" w:color="auto"/>
        <w:bottom w:val="none" w:sz="0" w:space="0" w:color="auto"/>
        <w:right w:val="none" w:sz="0" w:space="0" w:color="auto"/>
      </w:divBdr>
    </w:div>
    <w:div w:id="575747490">
      <w:bodyDiv w:val="1"/>
      <w:marLeft w:val="0"/>
      <w:marRight w:val="0"/>
      <w:marTop w:val="0"/>
      <w:marBottom w:val="0"/>
      <w:divBdr>
        <w:top w:val="none" w:sz="0" w:space="0" w:color="auto"/>
        <w:left w:val="none" w:sz="0" w:space="0" w:color="auto"/>
        <w:bottom w:val="none" w:sz="0" w:space="0" w:color="auto"/>
        <w:right w:val="none" w:sz="0" w:space="0" w:color="auto"/>
      </w:divBdr>
    </w:div>
    <w:div w:id="575944484">
      <w:bodyDiv w:val="1"/>
      <w:marLeft w:val="0"/>
      <w:marRight w:val="0"/>
      <w:marTop w:val="0"/>
      <w:marBottom w:val="0"/>
      <w:divBdr>
        <w:top w:val="none" w:sz="0" w:space="0" w:color="auto"/>
        <w:left w:val="none" w:sz="0" w:space="0" w:color="auto"/>
        <w:bottom w:val="none" w:sz="0" w:space="0" w:color="auto"/>
        <w:right w:val="none" w:sz="0" w:space="0" w:color="auto"/>
      </w:divBdr>
    </w:div>
    <w:div w:id="576018898">
      <w:bodyDiv w:val="1"/>
      <w:marLeft w:val="0"/>
      <w:marRight w:val="0"/>
      <w:marTop w:val="0"/>
      <w:marBottom w:val="0"/>
      <w:divBdr>
        <w:top w:val="none" w:sz="0" w:space="0" w:color="auto"/>
        <w:left w:val="none" w:sz="0" w:space="0" w:color="auto"/>
        <w:bottom w:val="none" w:sz="0" w:space="0" w:color="auto"/>
        <w:right w:val="none" w:sz="0" w:space="0" w:color="auto"/>
      </w:divBdr>
    </w:div>
    <w:div w:id="576591538">
      <w:bodyDiv w:val="1"/>
      <w:marLeft w:val="0"/>
      <w:marRight w:val="0"/>
      <w:marTop w:val="0"/>
      <w:marBottom w:val="0"/>
      <w:divBdr>
        <w:top w:val="none" w:sz="0" w:space="0" w:color="auto"/>
        <w:left w:val="none" w:sz="0" w:space="0" w:color="auto"/>
        <w:bottom w:val="none" w:sz="0" w:space="0" w:color="auto"/>
        <w:right w:val="none" w:sz="0" w:space="0" w:color="auto"/>
      </w:divBdr>
    </w:div>
    <w:div w:id="576594188">
      <w:bodyDiv w:val="1"/>
      <w:marLeft w:val="0"/>
      <w:marRight w:val="0"/>
      <w:marTop w:val="0"/>
      <w:marBottom w:val="0"/>
      <w:divBdr>
        <w:top w:val="none" w:sz="0" w:space="0" w:color="auto"/>
        <w:left w:val="none" w:sz="0" w:space="0" w:color="auto"/>
        <w:bottom w:val="none" w:sz="0" w:space="0" w:color="auto"/>
        <w:right w:val="none" w:sz="0" w:space="0" w:color="auto"/>
      </w:divBdr>
    </w:div>
    <w:div w:id="576600323">
      <w:bodyDiv w:val="1"/>
      <w:marLeft w:val="0"/>
      <w:marRight w:val="0"/>
      <w:marTop w:val="0"/>
      <w:marBottom w:val="0"/>
      <w:divBdr>
        <w:top w:val="none" w:sz="0" w:space="0" w:color="auto"/>
        <w:left w:val="none" w:sz="0" w:space="0" w:color="auto"/>
        <w:bottom w:val="none" w:sz="0" w:space="0" w:color="auto"/>
        <w:right w:val="none" w:sz="0" w:space="0" w:color="auto"/>
      </w:divBdr>
    </w:div>
    <w:div w:id="576744873">
      <w:bodyDiv w:val="1"/>
      <w:marLeft w:val="0"/>
      <w:marRight w:val="0"/>
      <w:marTop w:val="0"/>
      <w:marBottom w:val="0"/>
      <w:divBdr>
        <w:top w:val="none" w:sz="0" w:space="0" w:color="auto"/>
        <w:left w:val="none" w:sz="0" w:space="0" w:color="auto"/>
        <w:bottom w:val="none" w:sz="0" w:space="0" w:color="auto"/>
        <w:right w:val="none" w:sz="0" w:space="0" w:color="auto"/>
      </w:divBdr>
    </w:div>
    <w:div w:id="576866418">
      <w:bodyDiv w:val="1"/>
      <w:marLeft w:val="0"/>
      <w:marRight w:val="0"/>
      <w:marTop w:val="0"/>
      <w:marBottom w:val="0"/>
      <w:divBdr>
        <w:top w:val="none" w:sz="0" w:space="0" w:color="auto"/>
        <w:left w:val="none" w:sz="0" w:space="0" w:color="auto"/>
        <w:bottom w:val="none" w:sz="0" w:space="0" w:color="auto"/>
        <w:right w:val="none" w:sz="0" w:space="0" w:color="auto"/>
      </w:divBdr>
    </w:div>
    <w:div w:id="576942722">
      <w:bodyDiv w:val="1"/>
      <w:marLeft w:val="0"/>
      <w:marRight w:val="0"/>
      <w:marTop w:val="0"/>
      <w:marBottom w:val="0"/>
      <w:divBdr>
        <w:top w:val="none" w:sz="0" w:space="0" w:color="auto"/>
        <w:left w:val="none" w:sz="0" w:space="0" w:color="auto"/>
        <w:bottom w:val="none" w:sz="0" w:space="0" w:color="auto"/>
        <w:right w:val="none" w:sz="0" w:space="0" w:color="auto"/>
      </w:divBdr>
    </w:div>
    <w:div w:id="577179398">
      <w:bodyDiv w:val="1"/>
      <w:marLeft w:val="0"/>
      <w:marRight w:val="0"/>
      <w:marTop w:val="0"/>
      <w:marBottom w:val="0"/>
      <w:divBdr>
        <w:top w:val="none" w:sz="0" w:space="0" w:color="auto"/>
        <w:left w:val="none" w:sz="0" w:space="0" w:color="auto"/>
        <w:bottom w:val="none" w:sz="0" w:space="0" w:color="auto"/>
        <w:right w:val="none" w:sz="0" w:space="0" w:color="auto"/>
      </w:divBdr>
    </w:div>
    <w:div w:id="577449434">
      <w:bodyDiv w:val="1"/>
      <w:marLeft w:val="0"/>
      <w:marRight w:val="0"/>
      <w:marTop w:val="0"/>
      <w:marBottom w:val="0"/>
      <w:divBdr>
        <w:top w:val="none" w:sz="0" w:space="0" w:color="auto"/>
        <w:left w:val="none" w:sz="0" w:space="0" w:color="auto"/>
        <w:bottom w:val="none" w:sz="0" w:space="0" w:color="auto"/>
        <w:right w:val="none" w:sz="0" w:space="0" w:color="auto"/>
      </w:divBdr>
      <w:divsChild>
        <w:div w:id="1234926988">
          <w:marLeft w:val="0"/>
          <w:marRight w:val="0"/>
          <w:marTop w:val="0"/>
          <w:marBottom w:val="0"/>
          <w:divBdr>
            <w:top w:val="none" w:sz="0" w:space="0" w:color="auto"/>
            <w:left w:val="none" w:sz="0" w:space="0" w:color="auto"/>
            <w:bottom w:val="none" w:sz="0" w:space="0" w:color="auto"/>
            <w:right w:val="none" w:sz="0" w:space="0" w:color="auto"/>
          </w:divBdr>
          <w:divsChild>
            <w:div w:id="1241451843">
              <w:marLeft w:val="0"/>
              <w:marRight w:val="0"/>
              <w:marTop w:val="0"/>
              <w:marBottom w:val="0"/>
              <w:divBdr>
                <w:top w:val="none" w:sz="0" w:space="0" w:color="auto"/>
                <w:left w:val="none" w:sz="0" w:space="0" w:color="auto"/>
                <w:bottom w:val="none" w:sz="0" w:space="0" w:color="auto"/>
                <w:right w:val="none" w:sz="0" w:space="0" w:color="auto"/>
              </w:divBdr>
              <w:divsChild>
                <w:div w:id="190728055">
                  <w:marLeft w:val="0"/>
                  <w:marRight w:val="0"/>
                  <w:marTop w:val="90"/>
                  <w:marBottom w:val="150"/>
                  <w:divBdr>
                    <w:top w:val="none" w:sz="0" w:space="0" w:color="auto"/>
                    <w:left w:val="none" w:sz="0" w:space="0" w:color="auto"/>
                    <w:bottom w:val="none" w:sz="0" w:space="0" w:color="auto"/>
                    <w:right w:val="none" w:sz="0" w:space="0" w:color="auto"/>
                  </w:divBdr>
                  <w:divsChild>
                    <w:div w:id="386879971">
                      <w:marLeft w:val="90"/>
                      <w:marRight w:val="0"/>
                      <w:marTop w:val="0"/>
                      <w:marBottom w:val="0"/>
                      <w:divBdr>
                        <w:top w:val="none" w:sz="0" w:space="0" w:color="auto"/>
                        <w:left w:val="none" w:sz="0" w:space="0" w:color="auto"/>
                        <w:bottom w:val="none" w:sz="0" w:space="0" w:color="auto"/>
                        <w:right w:val="none" w:sz="0" w:space="0" w:color="auto"/>
                      </w:divBdr>
                      <w:divsChild>
                        <w:div w:id="1224561337">
                          <w:marLeft w:val="0"/>
                          <w:marRight w:val="0"/>
                          <w:marTop w:val="0"/>
                          <w:marBottom w:val="75"/>
                          <w:divBdr>
                            <w:top w:val="none" w:sz="0" w:space="0" w:color="auto"/>
                            <w:left w:val="none" w:sz="0" w:space="0" w:color="auto"/>
                            <w:bottom w:val="none" w:sz="0" w:space="0" w:color="auto"/>
                            <w:right w:val="none" w:sz="0" w:space="0" w:color="auto"/>
                          </w:divBdr>
                          <w:divsChild>
                            <w:div w:id="1409576489">
                              <w:marLeft w:val="0"/>
                              <w:marRight w:val="0"/>
                              <w:marTop w:val="0"/>
                              <w:marBottom w:val="0"/>
                              <w:divBdr>
                                <w:top w:val="none" w:sz="0" w:space="0" w:color="auto"/>
                                <w:left w:val="none" w:sz="0" w:space="0" w:color="auto"/>
                                <w:bottom w:val="none" w:sz="0" w:space="0" w:color="auto"/>
                                <w:right w:val="none" w:sz="0" w:space="0" w:color="auto"/>
                              </w:divBdr>
                              <w:divsChild>
                                <w:div w:id="824013057">
                                  <w:marLeft w:val="0"/>
                                  <w:marRight w:val="0"/>
                                  <w:marTop w:val="0"/>
                                  <w:marBottom w:val="0"/>
                                  <w:divBdr>
                                    <w:top w:val="none" w:sz="0" w:space="0" w:color="auto"/>
                                    <w:left w:val="none" w:sz="0" w:space="0" w:color="auto"/>
                                    <w:bottom w:val="none" w:sz="0" w:space="0" w:color="auto"/>
                                    <w:right w:val="none" w:sz="0" w:space="0" w:color="auto"/>
                                  </w:divBdr>
                                  <w:divsChild>
                                    <w:div w:id="472479797">
                                      <w:marLeft w:val="0"/>
                                      <w:marRight w:val="0"/>
                                      <w:marTop w:val="150"/>
                                      <w:marBottom w:val="150"/>
                                      <w:divBdr>
                                        <w:top w:val="none" w:sz="0" w:space="0" w:color="auto"/>
                                        <w:left w:val="none" w:sz="0" w:space="0" w:color="auto"/>
                                        <w:bottom w:val="none" w:sz="0" w:space="0" w:color="auto"/>
                                        <w:right w:val="none" w:sz="0" w:space="0" w:color="auto"/>
                                      </w:divBdr>
                                      <w:divsChild>
                                        <w:div w:id="2062753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77785387">
      <w:bodyDiv w:val="1"/>
      <w:marLeft w:val="0"/>
      <w:marRight w:val="0"/>
      <w:marTop w:val="0"/>
      <w:marBottom w:val="0"/>
      <w:divBdr>
        <w:top w:val="none" w:sz="0" w:space="0" w:color="auto"/>
        <w:left w:val="none" w:sz="0" w:space="0" w:color="auto"/>
        <w:bottom w:val="none" w:sz="0" w:space="0" w:color="auto"/>
        <w:right w:val="none" w:sz="0" w:space="0" w:color="auto"/>
      </w:divBdr>
    </w:div>
    <w:div w:id="577832529">
      <w:bodyDiv w:val="1"/>
      <w:marLeft w:val="0"/>
      <w:marRight w:val="0"/>
      <w:marTop w:val="0"/>
      <w:marBottom w:val="0"/>
      <w:divBdr>
        <w:top w:val="none" w:sz="0" w:space="0" w:color="auto"/>
        <w:left w:val="none" w:sz="0" w:space="0" w:color="auto"/>
        <w:bottom w:val="none" w:sz="0" w:space="0" w:color="auto"/>
        <w:right w:val="none" w:sz="0" w:space="0" w:color="auto"/>
      </w:divBdr>
    </w:div>
    <w:div w:id="577861636">
      <w:bodyDiv w:val="1"/>
      <w:marLeft w:val="0"/>
      <w:marRight w:val="0"/>
      <w:marTop w:val="0"/>
      <w:marBottom w:val="0"/>
      <w:divBdr>
        <w:top w:val="none" w:sz="0" w:space="0" w:color="auto"/>
        <w:left w:val="none" w:sz="0" w:space="0" w:color="auto"/>
        <w:bottom w:val="none" w:sz="0" w:space="0" w:color="auto"/>
        <w:right w:val="none" w:sz="0" w:space="0" w:color="auto"/>
      </w:divBdr>
    </w:div>
    <w:div w:id="577861944">
      <w:bodyDiv w:val="1"/>
      <w:marLeft w:val="0"/>
      <w:marRight w:val="0"/>
      <w:marTop w:val="0"/>
      <w:marBottom w:val="0"/>
      <w:divBdr>
        <w:top w:val="none" w:sz="0" w:space="0" w:color="auto"/>
        <w:left w:val="none" w:sz="0" w:space="0" w:color="auto"/>
        <w:bottom w:val="none" w:sz="0" w:space="0" w:color="auto"/>
        <w:right w:val="none" w:sz="0" w:space="0" w:color="auto"/>
      </w:divBdr>
    </w:div>
    <w:div w:id="577902495">
      <w:bodyDiv w:val="1"/>
      <w:marLeft w:val="0"/>
      <w:marRight w:val="0"/>
      <w:marTop w:val="0"/>
      <w:marBottom w:val="0"/>
      <w:divBdr>
        <w:top w:val="none" w:sz="0" w:space="0" w:color="auto"/>
        <w:left w:val="none" w:sz="0" w:space="0" w:color="auto"/>
        <w:bottom w:val="none" w:sz="0" w:space="0" w:color="auto"/>
        <w:right w:val="none" w:sz="0" w:space="0" w:color="auto"/>
      </w:divBdr>
    </w:div>
    <w:div w:id="577980246">
      <w:bodyDiv w:val="1"/>
      <w:marLeft w:val="0"/>
      <w:marRight w:val="0"/>
      <w:marTop w:val="0"/>
      <w:marBottom w:val="0"/>
      <w:divBdr>
        <w:top w:val="none" w:sz="0" w:space="0" w:color="auto"/>
        <w:left w:val="none" w:sz="0" w:space="0" w:color="auto"/>
        <w:bottom w:val="none" w:sz="0" w:space="0" w:color="auto"/>
        <w:right w:val="none" w:sz="0" w:space="0" w:color="auto"/>
      </w:divBdr>
      <w:divsChild>
        <w:div w:id="241719470">
          <w:marLeft w:val="0"/>
          <w:marRight w:val="0"/>
          <w:marTop w:val="0"/>
          <w:marBottom w:val="0"/>
          <w:divBdr>
            <w:top w:val="none" w:sz="0" w:space="0" w:color="auto"/>
            <w:left w:val="none" w:sz="0" w:space="0" w:color="auto"/>
            <w:bottom w:val="none" w:sz="0" w:space="0" w:color="auto"/>
            <w:right w:val="none" w:sz="0" w:space="0" w:color="auto"/>
          </w:divBdr>
          <w:divsChild>
            <w:div w:id="800802584">
              <w:marLeft w:val="0"/>
              <w:marRight w:val="0"/>
              <w:marTop w:val="0"/>
              <w:marBottom w:val="0"/>
              <w:divBdr>
                <w:top w:val="none" w:sz="0" w:space="0" w:color="auto"/>
                <w:left w:val="none" w:sz="0" w:space="0" w:color="auto"/>
                <w:bottom w:val="none" w:sz="0" w:space="0" w:color="auto"/>
                <w:right w:val="none" w:sz="0" w:space="0" w:color="auto"/>
              </w:divBdr>
              <w:divsChild>
                <w:div w:id="1135679417">
                  <w:marLeft w:val="0"/>
                  <w:marRight w:val="0"/>
                  <w:marTop w:val="90"/>
                  <w:marBottom w:val="150"/>
                  <w:divBdr>
                    <w:top w:val="none" w:sz="0" w:space="0" w:color="auto"/>
                    <w:left w:val="none" w:sz="0" w:space="0" w:color="auto"/>
                    <w:bottom w:val="none" w:sz="0" w:space="0" w:color="auto"/>
                    <w:right w:val="none" w:sz="0" w:space="0" w:color="auto"/>
                  </w:divBdr>
                  <w:divsChild>
                    <w:div w:id="559173072">
                      <w:marLeft w:val="90"/>
                      <w:marRight w:val="0"/>
                      <w:marTop w:val="0"/>
                      <w:marBottom w:val="0"/>
                      <w:divBdr>
                        <w:top w:val="none" w:sz="0" w:space="0" w:color="auto"/>
                        <w:left w:val="none" w:sz="0" w:space="0" w:color="auto"/>
                        <w:bottom w:val="none" w:sz="0" w:space="0" w:color="auto"/>
                        <w:right w:val="none" w:sz="0" w:space="0" w:color="auto"/>
                      </w:divBdr>
                      <w:divsChild>
                        <w:div w:id="1608198251">
                          <w:marLeft w:val="0"/>
                          <w:marRight w:val="0"/>
                          <w:marTop w:val="0"/>
                          <w:marBottom w:val="75"/>
                          <w:divBdr>
                            <w:top w:val="none" w:sz="0" w:space="0" w:color="auto"/>
                            <w:left w:val="none" w:sz="0" w:space="0" w:color="auto"/>
                            <w:bottom w:val="none" w:sz="0" w:space="0" w:color="auto"/>
                            <w:right w:val="none" w:sz="0" w:space="0" w:color="auto"/>
                          </w:divBdr>
                          <w:divsChild>
                            <w:div w:id="107236867">
                              <w:marLeft w:val="0"/>
                              <w:marRight w:val="0"/>
                              <w:marTop w:val="0"/>
                              <w:marBottom w:val="0"/>
                              <w:divBdr>
                                <w:top w:val="none" w:sz="0" w:space="0" w:color="auto"/>
                                <w:left w:val="none" w:sz="0" w:space="0" w:color="auto"/>
                                <w:bottom w:val="none" w:sz="0" w:space="0" w:color="auto"/>
                                <w:right w:val="none" w:sz="0" w:space="0" w:color="auto"/>
                              </w:divBdr>
                              <w:divsChild>
                                <w:div w:id="65539820">
                                  <w:marLeft w:val="0"/>
                                  <w:marRight w:val="0"/>
                                  <w:marTop w:val="0"/>
                                  <w:marBottom w:val="0"/>
                                  <w:divBdr>
                                    <w:top w:val="none" w:sz="0" w:space="0" w:color="auto"/>
                                    <w:left w:val="none" w:sz="0" w:space="0" w:color="auto"/>
                                    <w:bottom w:val="none" w:sz="0" w:space="0" w:color="auto"/>
                                    <w:right w:val="none" w:sz="0" w:space="0" w:color="auto"/>
                                  </w:divBdr>
                                  <w:divsChild>
                                    <w:div w:id="1747334434">
                                      <w:marLeft w:val="0"/>
                                      <w:marRight w:val="0"/>
                                      <w:marTop w:val="150"/>
                                      <w:marBottom w:val="150"/>
                                      <w:divBdr>
                                        <w:top w:val="none" w:sz="0" w:space="0" w:color="auto"/>
                                        <w:left w:val="none" w:sz="0" w:space="0" w:color="auto"/>
                                        <w:bottom w:val="none" w:sz="0" w:space="0" w:color="auto"/>
                                        <w:right w:val="none" w:sz="0" w:space="0" w:color="auto"/>
                                      </w:divBdr>
                                      <w:divsChild>
                                        <w:div w:id="1699620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78053650">
      <w:bodyDiv w:val="1"/>
      <w:marLeft w:val="0"/>
      <w:marRight w:val="0"/>
      <w:marTop w:val="0"/>
      <w:marBottom w:val="0"/>
      <w:divBdr>
        <w:top w:val="none" w:sz="0" w:space="0" w:color="auto"/>
        <w:left w:val="none" w:sz="0" w:space="0" w:color="auto"/>
        <w:bottom w:val="none" w:sz="0" w:space="0" w:color="auto"/>
        <w:right w:val="none" w:sz="0" w:space="0" w:color="auto"/>
      </w:divBdr>
    </w:div>
    <w:div w:id="578059011">
      <w:bodyDiv w:val="1"/>
      <w:marLeft w:val="0"/>
      <w:marRight w:val="0"/>
      <w:marTop w:val="0"/>
      <w:marBottom w:val="0"/>
      <w:divBdr>
        <w:top w:val="none" w:sz="0" w:space="0" w:color="auto"/>
        <w:left w:val="none" w:sz="0" w:space="0" w:color="auto"/>
        <w:bottom w:val="none" w:sz="0" w:space="0" w:color="auto"/>
        <w:right w:val="none" w:sz="0" w:space="0" w:color="auto"/>
      </w:divBdr>
    </w:div>
    <w:div w:id="578246065">
      <w:bodyDiv w:val="1"/>
      <w:marLeft w:val="0"/>
      <w:marRight w:val="0"/>
      <w:marTop w:val="0"/>
      <w:marBottom w:val="0"/>
      <w:divBdr>
        <w:top w:val="none" w:sz="0" w:space="0" w:color="auto"/>
        <w:left w:val="none" w:sz="0" w:space="0" w:color="auto"/>
        <w:bottom w:val="none" w:sz="0" w:space="0" w:color="auto"/>
        <w:right w:val="none" w:sz="0" w:space="0" w:color="auto"/>
      </w:divBdr>
    </w:div>
    <w:div w:id="578252471">
      <w:bodyDiv w:val="1"/>
      <w:marLeft w:val="0"/>
      <w:marRight w:val="0"/>
      <w:marTop w:val="0"/>
      <w:marBottom w:val="0"/>
      <w:divBdr>
        <w:top w:val="none" w:sz="0" w:space="0" w:color="auto"/>
        <w:left w:val="none" w:sz="0" w:space="0" w:color="auto"/>
        <w:bottom w:val="none" w:sz="0" w:space="0" w:color="auto"/>
        <w:right w:val="none" w:sz="0" w:space="0" w:color="auto"/>
      </w:divBdr>
    </w:div>
    <w:div w:id="578373331">
      <w:bodyDiv w:val="1"/>
      <w:marLeft w:val="0"/>
      <w:marRight w:val="0"/>
      <w:marTop w:val="0"/>
      <w:marBottom w:val="0"/>
      <w:divBdr>
        <w:top w:val="none" w:sz="0" w:space="0" w:color="auto"/>
        <w:left w:val="none" w:sz="0" w:space="0" w:color="auto"/>
        <w:bottom w:val="none" w:sz="0" w:space="0" w:color="auto"/>
        <w:right w:val="none" w:sz="0" w:space="0" w:color="auto"/>
      </w:divBdr>
    </w:div>
    <w:div w:id="578491486">
      <w:bodyDiv w:val="1"/>
      <w:marLeft w:val="0"/>
      <w:marRight w:val="0"/>
      <w:marTop w:val="0"/>
      <w:marBottom w:val="0"/>
      <w:divBdr>
        <w:top w:val="none" w:sz="0" w:space="0" w:color="auto"/>
        <w:left w:val="none" w:sz="0" w:space="0" w:color="auto"/>
        <w:bottom w:val="none" w:sz="0" w:space="0" w:color="auto"/>
        <w:right w:val="none" w:sz="0" w:space="0" w:color="auto"/>
      </w:divBdr>
    </w:div>
    <w:div w:id="578560738">
      <w:bodyDiv w:val="1"/>
      <w:marLeft w:val="0"/>
      <w:marRight w:val="0"/>
      <w:marTop w:val="0"/>
      <w:marBottom w:val="0"/>
      <w:divBdr>
        <w:top w:val="none" w:sz="0" w:space="0" w:color="auto"/>
        <w:left w:val="none" w:sz="0" w:space="0" w:color="auto"/>
        <w:bottom w:val="none" w:sz="0" w:space="0" w:color="auto"/>
        <w:right w:val="none" w:sz="0" w:space="0" w:color="auto"/>
      </w:divBdr>
    </w:div>
    <w:div w:id="578634389">
      <w:bodyDiv w:val="1"/>
      <w:marLeft w:val="0"/>
      <w:marRight w:val="0"/>
      <w:marTop w:val="0"/>
      <w:marBottom w:val="0"/>
      <w:divBdr>
        <w:top w:val="none" w:sz="0" w:space="0" w:color="auto"/>
        <w:left w:val="none" w:sz="0" w:space="0" w:color="auto"/>
        <w:bottom w:val="none" w:sz="0" w:space="0" w:color="auto"/>
        <w:right w:val="none" w:sz="0" w:space="0" w:color="auto"/>
      </w:divBdr>
    </w:div>
    <w:div w:id="578638154">
      <w:bodyDiv w:val="1"/>
      <w:marLeft w:val="0"/>
      <w:marRight w:val="0"/>
      <w:marTop w:val="0"/>
      <w:marBottom w:val="0"/>
      <w:divBdr>
        <w:top w:val="none" w:sz="0" w:space="0" w:color="auto"/>
        <w:left w:val="none" w:sz="0" w:space="0" w:color="auto"/>
        <w:bottom w:val="none" w:sz="0" w:space="0" w:color="auto"/>
        <w:right w:val="none" w:sz="0" w:space="0" w:color="auto"/>
      </w:divBdr>
    </w:div>
    <w:div w:id="578640801">
      <w:bodyDiv w:val="1"/>
      <w:marLeft w:val="0"/>
      <w:marRight w:val="0"/>
      <w:marTop w:val="0"/>
      <w:marBottom w:val="0"/>
      <w:divBdr>
        <w:top w:val="none" w:sz="0" w:space="0" w:color="auto"/>
        <w:left w:val="none" w:sz="0" w:space="0" w:color="auto"/>
        <w:bottom w:val="none" w:sz="0" w:space="0" w:color="auto"/>
        <w:right w:val="none" w:sz="0" w:space="0" w:color="auto"/>
      </w:divBdr>
    </w:div>
    <w:div w:id="578711326">
      <w:bodyDiv w:val="1"/>
      <w:marLeft w:val="0"/>
      <w:marRight w:val="0"/>
      <w:marTop w:val="0"/>
      <w:marBottom w:val="0"/>
      <w:divBdr>
        <w:top w:val="none" w:sz="0" w:space="0" w:color="auto"/>
        <w:left w:val="none" w:sz="0" w:space="0" w:color="auto"/>
        <w:bottom w:val="none" w:sz="0" w:space="0" w:color="auto"/>
        <w:right w:val="none" w:sz="0" w:space="0" w:color="auto"/>
      </w:divBdr>
    </w:div>
    <w:div w:id="578713825">
      <w:bodyDiv w:val="1"/>
      <w:marLeft w:val="0"/>
      <w:marRight w:val="0"/>
      <w:marTop w:val="0"/>
      <w:marBottom w:val="0"/>
      <w:divBdr>
        <w:top w:val="none" w:sz="0" w:space="0" w:color="auto"/>
        <w:left w:val="none" w:sz="0" w:space="0" w:color="auto"/>
        <w:bottom w:val="none" w:sz="0" w:space="0" w:color="auto"/>
        <w:right w:val="none" w:sz="0" w:space="0" w:color="auto"/>
      </w:divBdr>
    </w:div>
    <w:div w:id="578713833">
      <w:bodyDiv w:val="1"/>
      <w:marLeft w:val="0"/>
      <w:marRight w:val="0"/>
      <w:marTop w:val="0"/>
      <w:marBottom w:val="0"/>
      <w:divBdr>
        <w:top w:val="none" w:sz="0" w:space="0" w:color="auto"/>
        <w:left w:val="none" w:sz="0" w:space="0" w:color="auto"/>
        <w:bottom w:val="none" w:sz="0" w:space="0" w:color="auto"/>
        <w:right w:val="none" w:sz="0" w:space="0" w:color="auto"/>
      </w:divBdr>
    </w:div>
    <w:div w:id="578910163">
      <w:bodyDiv w:val="1"/>
      <w:marLeft w:val="0"/>
      <w:marRight w:val="0"/>
      <w:marTop w:val="0"/>
      <w:marBottom w:val="0"/>
      <w:divBdr>
        <w:top w:val="none" w:sz="0" w:space="0" w:color="auto"/>
        <w:left w:val="none" w:sz="0" w:space="0" w:color="auto"/>
        <w:bottom w:val="none" w:sz="0" w:space="0" w:color="auto"/>
        <w:right w:val="none" w:sz="0" w:space="0" w:color="auto"/>
      </w:divBdr>
    </w:div>
    <w:div w:id="578947742">
      <w:bodyDiv w:val="1"/>
      <w:marLeft w:val="0"/>
      <w:marRight w:val="0"/>
      <w:marTop w:val="0"/>
      <w:marBottom w:val="0"/>
      <w:divBdr>
        <w:top w:val="none" w:sz="0" w:space="0" w:color="auto"/>
        <w:left w:val="none" w:sz="0" w:space="0" w:color="auto"/>
        <w:bottom w:val="none" w:sz="0" w:space="0" w:color="auto"/>
        <w:right w:val="none" w:sz="0" w:space="0" w:color="auto"/>
      </w:divBdr>
    </w:div>
    <w:div w:id="579024248">
      <w:bodyDiv w:val="1"/>
      <w:marLeft w:val="0"/>
      <w:marRight w:val="0"/>
      <w:marTop w:val="0"/>
      <w:marBottom w:val="0"/>
      <w:divBdr>
        <w:top w:val="none" w:sz="0" w:space="0" w:color="auto"/>
        <w:left w:val="none" w:sz="0" w:space="0" w:color="auto"/>
        <w:bottom w:val="none" w:sz="0" w:space="0" w:color="auto"/>
        <w:right w:val="none" w:sz="0" w:space="0" w:color="auto"/>
      </w:divBdr>
    </w:div>
    <w:div w:id="579095706">
      <w:bodyDiv w:val="1"/>
      <w:marLeft w:val="0"/>
      <w:marRight w:val="0"/>
      <w:marTop w:val="0"/>
      <w:marBottom w:val="0"/>
      <w:divBdr>
        <w:top w:val="none" w:sz="0" w:space="0" w:color="auto"/>
        <w:left w:val="none" w:sz="0" w:space="0" w:color="auto"/>
        <w:bottom w:val="none" w:sz="0" w:space="0" w:color="auto"/>
        <w:right w:val="none" w:sz="0" w:space="0" w:color="auto"/>
      </w:divBdr>
    </w:div>
    <w:div w:id="579144139">
      <w:bodyDiv w:val="1"/>
      <w:marLeft w:val="0"/>
      <w:marRight w:val="0"/>
      <w:marTop w:val="0"/>
      <w:marBottom w:val="0"/>
      <w:divBdr>
        <w:top w:val="none" w:sz="0" w:space="0" w:color="auto"/>
        <w:left w:val="none" w:sz="0" w:space="0" w:color="auto"/>
        <w:bottom w:val="none" w:sz="0" w:space="0" w:color="auto"/>
        <w:right w:val="none" w:sz="0" w:space="0" w:color="auto"/>
      </w:divBdr>
    </w:div>
    <w:div w:id="579563951">
      <w:bodyDiv w:val="1"/>
      <w:marLeft w:val="0"/>
      <w:marRight w:val="0"/>
      <w:marTop w:val="0"/>
      <w:marBottom w:val="0"/>
      <w:divBdr>
        <w:top w:val="none" w:sz="0" w:space="0" w:color="auto"/>
        <w:left w:val="none" w:sz="0" w:space="0" w:color="auto"/>
        <w:bottom w:val="none" w:sz="0" w:space="0" w:color="auto"/>
        <w:right w:val="none" w:sz="0" w:space="0" w:color="auto"/>
      </w:divBdr>
    </w:div>
    <w:div w:id="579605805">
      <w:bodyDiv w:val="1"/>
      <w:marLeft w:val="0"/>
      <w:marRight w:val="0"/>
      <w:marTop w:val="0"/>
      <w:marBottom w:val="0"/>
      <w:divBdr>
        <w:top w:val="none" w:sz="0" w:space="0" w:color="auto"/>
        <w:left w:val="none" w:sz="0" w:space="0" w:color="auto"/>
        <w:bottom w:val="none" w:sz="0" w:space="0" w:color="auto"/>
        <w:right w:val="none" w:sz="0" w:space="0" w:color="auto"/>
      </w:divBdr>
    </w:div>
    <w:div w:id="579682522">
      <w:bodyDiv w:val="1"/>
      <w:marLeft w:val="0"/>
      <w:marRight w:val="0"/>
      <w:marTop w:val="0"/>
      <w:marBottom w:val="0"/>
      <w:divBdr>
        <w:top w:val="none" w:sz="0" w:space="0" w:color="auto"/>
        <w:left w:val="none" w:sz="0" w:space="0" w:color="auto"/>
        <w:bottom w:val="none" w:sz="0" w:space="0" w:color="auto"/>
        <w:right w:val="none" w:sz="0" w:space="0" w:color="auto"/>
      </w:divBdr>
    </w:div>
    <w:div w:id="579750371">
      <w:bodyDiv w:val="1"/>
      <w:marLeft w:val="0"/>
      <w:marRight w:val="0"/>
      <w:marTop w:val="0"/>
      <w:marBottom w:val="0"/>
      <w:divBdr>
        <w:top w:val="none" w:sz="0" w:space="0" w:color="auto"/>
        <w:left w:val="none" w:sz="0" w:space="0" w:color="auto"/>
        <w:bottom w:val="none" w:sz="0" w:space="0" w:color="auto"/>
        <w:right w:val="none" w:sz="0" w:space="0" w:color="auto"/>
      </w:divBdr>
    </w:div>
    <w:div w:id="579801772">
      <w:bodyDiv w:val="1"/>
      <w:marLeft w:val="0"/>
      <w:marRight w:val="0"/>
      <w:marTop w:val="0"/>
      <w:marBottom w:val="0"/>
      <w:divBdr>
        <w:top w:val="none" w:sz="0" w:space="0" w:color="auto"/>
        <w:left w:val="none" w:sz="0" w:space="0" w:color="auto"/>
        <w:bottom w:val="none" w:sz="0" w:space="0" w:color="auto"/>
        <w:right w:val="none" w:sz="0" w:space="0" w:color="auto"/>
      </w:divBdr>
    </w:div>
    <w:div w:id="579873250">
      <w:bodyDiv w:val="1"/>
      <w:marLeft w:val="0"/>
      <w:marRight w:val="0"/>
      <w:marTop w:val="0"/>
      <w:marBottom w:val="0"/>
      <w:divBdr>
        <w:top w:val="none" w:sz="0" w:space="0" w:color="auto"/>
        <w:left w:val="none" w:sz="0" w:space="0" w:color="auto"/>
        <w:bottom w:val="none" w:sz="0" w:space="0" w:color="auto"/>
        <w:right w:val="none" w:sz="0" w:space="0" w:color="auto"/>
      </w:divBdr>
    </w:div>
    <w:div w:id="580064128">
      <w:bodyDiv w:val="1"/>
      <w:marLeft w:val="0"/>
      <w:marRight w:val="0"/>
      <w:marTop w:val="0"/>
      <w:marBottom w:val="0"/>
      <w:divBdr>
        <w:top w:val="none" w:sz="0" w:space="0" w:color="auto"/>
        <w:left w:val="none" w:sz="0" w:space="0" w:color="auto"/>
        <w:bottom w:val="none" w:sz="0" w:space="0" w:color="auto"/>
        <w:right w:val="none" w:sz="0" w:space="0" w:color="auto"/>
      </w:divBdr>
    </w:div>
    <w:div w:id="580140619">
      <w:bodyDiv w:val="1"/>
      <w:marLeft w:val="0"/>
      <w:marRight w:val="0"/>
      <w:marTop w:val="0"/>
      <w:marBottom w:val="0"/>
      <w:divBdr>
        <w:top w:val="none" w:sz="0" w:space="0" w:color="auto"/>
        <w:left w:val="none" w:sz="0" w:space="0" w:color="auto"/>
        <w:bottom w:val="none" w:sz="0" w:space="0" w:color="auto"/>
        <w:right w:val="none" w:sz="0" w:space="0" w:color="auto"/>
      </w:divBdr>
    </w:div>
    <w:div w:id="580142101">
      <w:bodyDiv w:val="1"/>
      <w:marLeft w:val="0"/>
      <w:marRight w:val="0"/>
      <w:marTop w:val="0"/>
      <w:marBottom w:val="0"/>
      <w:divBdr>
        <w:top w:val="none" w:sz="0" w:space="0" w:color="auto"/>
        <w:left w:val="none" w:sz="0" w:space="0" w:color="auto"/>
        <w:bottom w:val="none" w:sz="0" w:space="0" w:color="auto"/>
        <w:right w:val="none" w:sz="0" w:space="0" w:color="auto"/>
      </w:divBdr>
    </w:div>
    <w:div w:id="580216641">
      <w:bodyDiv w:val="1"/>
      <w:marLeft w:val="0"/>
      <w:marRight w:val="0"/>
      <w:marTop w:val="0"/>
      <w:marBottom w:val="0"/>
      <w:divBdr>
        <w:top w:val="none" w:sz="0" w:space="0" w:color="auto"/>
        <w:left w:val="none" w:sz="0" w:space="0" w:color="auto"/>
        <w:bottom w:val="none" w:sz="0" w:space="0" w:color="auto"/>
        <w:right w:val="none" w:sz="0" w:space="0" w:color="auto"/>
      </w:divBdr>
    </w:div>
    <w:div w:id="580258291">
      <w:bodyDiv w:val="1"/>
      <w:marLeft w:val="0"/>
      <w:marRight w:val="0"/>
      <w:marTop w:val="0"/>
      <w:marBottom w:val="0"/>
      <w:divBdr>
        <w:top w:val="none" w:sz="0" w:space="0" w:color="auto"/>
        <w:left w:val="none" w:sz="0" w:space="0" w:color="auto"/>
        <w:bottom w:val="none" w:sz="0" w:space="0" w:color="auto"/>
        <w:right w:val="none" w:sz="0" w:space="0" w:color="auto"/>
      </w:divBdr>
    </w:div>
    <w:div w:id="580263181">
      <w:bodyDiv w:val="1"/>
      <w:marLeft w:val="0"/>
      <w:marRight w:val="0"/>
      <w:marTop w:val="0"/>
      <w:marBottom w:val="0"/>
      <w:divBdr>
        <w:top w:val="none" w:sz="0" w:space="0" w:color="auto"/>
        <w:left w:val="none" w:sz="0" w:space="0" w:color="auto"/>
        <w:bottom w:val="none" w:sz="0" w:space="0" w:color="auto"/>
        <w:right w:val="none" w:sz="0" w:space="0" w:color="auto"/>
      </w:divBdr>
    </w:div>
    <w:div w:id="580338800">
      <w:bodyDiv w:val="1"/>
      <w:marLeft w:val="0"/>
      <w:marRight w:val="0"/>
      <w:marTop w:val="0"/>
      <w:marBottom w:val="0"/>
      <w:divBdr>
        <w:top w:val="none" w:sz="0" w:space="0" w:color="auto"/>
        <w:left w:val="none" w:sz="0" w:space="0" w:color="auto"/>
        <w:bottom w:val="none" w:sz="0" w:space="0" w:color="auto"/>
        <w:right w:val="none" w:sz="0" w:space="0" w:color="auto"/>
      </w:divBdr>
    </w:div>
    <w:div w:id="580413817">
      <w:bodyDiv w:val="1"/>
      <w:marLeft w:val="0"/>
      <w:marRight w:val="0"/>
      <w:marTop w:val="0"/>
      <w:marBottom w:val="0"/>
      <w:divBdr>
        <w:top w:val="none" w:sz="0" w:space="0" w:color="auto"/>
        <w:left w:val="none" w:sz="0" w:space="0" w:color="auto"/>
        <w:bottom w:val="none" w:sz="0" w:space="0" w:color="auto"/>
        <w:right w:val="none" w:sz="0" w:space="0" w:color="auto"/>
      </w:divBdr>
    </w:div>
    <w:div w:id="580598586">
      <w:bodyDiv w:val="1"/>
      <w:marLeft w:val="0"/>
      <w:marRight w:val="0"/>
      <w:marTop w:val="0"/>
      <w:marBottom w:val="0"/>
      <w:divBdr>
        <w:top w:val="none" w:sz="0" w:space="0" w:color="auto"/>
        <w:left w:val="none" w:sz="0" w:space="0" w:color="auto"/>
        <w:bottom w:val="none" w:sz="0" w:space="0" w:color="auto"/>
        <w:right w:val="none" w:sz="0" w:space="0" w:color="auto"/>
      </w:divBdr>
    </w:div>
    <w:div w:id="580600511">
      <w:bodyDiv w:val="1"/>
      <w:marLeft w:val="0"/>
      <w:marRight w:val="0"/>
      <w:marTop w:val="0"/>
      <w:marBottom w:val="0"/>
      <w:divBdr>
        <w:top w:val="none" w:sz="0" w:space="0" w:color="auto"/>
        <w:left w:val="none" w:sz="0" w:space="0" w:color="auto"/>
        <w:bottom w:val="none" w:sz="0" w:space="0" w:color="auto"/>
        <w:right w:val="none" w:sz="0" w:space="0" w:color="auto"/>
      </w:divBdr>
    </w:div>
    <w:div w:id="580717145">
      <w:bodyDiv w:val="1"/>
      <w:marLeft w:val="0"/>
      <w:marRight w:val="0"/>
      <w:marTop w:val="0"/>
      <w:marBottom w:val="0"/>
      <w:divBdr>
        <w:top w:val="none" w:sz="0" w:space="0" w:color="auto"/>
        <w:left w:val="none" w:sz="0" w:space="0" w:color="auto"/>
        <w:bottom w:val="none" w:sz="0" w:space="0" w:color="auto"/>
        <w:right w:val="none" w:sz="0" w:space="0" w:color="auto"/>
      </w:divBdr>
    </w:div>
    <w:div w:id="580721392">
      <w:bodyDiv w:val="1"/>
      <w:marLeft w:val="0"/>
      <w:marRight w:val="0"/>
      <w:marTop w:val="0"/>
      <w:marBottom w:val="0"/>
      <w:divBdr>
        <w:top w:val="none" w:sz="0" w:space="0" w:color="auto"/>
        <w:left w:val="none" w:sz="0" w:space="0" w:color="auto"/>
        <w:bottom w:val="none" w:sz="0" w:space="0" w:color="auto"/>
        <w:right w:val="none" w:sz="0" w:space="0" w:color="auto"/>
      </w:divBdr>
    </w:div>
    <w:div w:id="580919063">
      <w:bodyDiv w:val="1"/>
      <w:marLeft w:val="0"/>
      <w:marRight w:val="0"/>
      <w:marTop w:val="0"/>
      <w:marBottom w:val="0"/>
      <w:divBdr>
        <w:top w:val="none" w:sz="0" w:space="0" w:color="auto"/>
        <w:left w:val="none" w:sz="0" w:space="0" w:color="auto"/>
        <w:bottom w:val="none" w:sz="0" w:space="0" w:color="auto"/>
        <w:right w:val="none" w:sz="0" w:space="0" w:color="auto"/>
      </w:divBdr>
    </w:div>
    <w:div w:id="580993698">
      <w:bodyDiv w:val="1"/>
      <w:marLeft w:val="0"/>
      <w:marRight w:val="0"/>
      <w:marTop w:val="0"/>
      <w:marBottom w:val="0"/>
      <w:divBdr>
        <w:top w:val="none" w:sz="0" w:space="0" w:color="auto"/>
        <w:left w:val="none" w:sz="0" w:space="0" w:color="auto"/>
        <w:bottom w:val="none" w:sz="0" w:space="0" w:color="auto"/>
        <w:right w:val="none" w:sz="0" w:space="0" w:color="auto"/>
      </w:divBdr>
    </w:div>
    <w:div w:id="581065045">
      <w:bodyDiv w:val="1"/>
      <w:marLeft w:val="0"/>
      <w:marRight w:val="0"/>
      <w:marTop w:val="0"/>
      <w:marBottom w:val="0"/>
      <w:divBdr>
        <w:top w:val="none" w:sz="0" w:space="0" w:color="auto"/>
        <w:left w:val="none" w:sz="0" w:space="0" w:color="auto"/>
        <w:bottom w:val="none" w:sz="0" w:space="0" w:color="auto"/>
        <w:right w:val="none" w:sz="0" w:space="0" w:color="auto"/>
      </w:divBdr>
    </w:div>
    <w:div w:id="581108178">
      <w:bodyDiv w:val="1"/>
      <w:marLeft w:val="0"/>
      <w:marRight w:val="0"/>
      <w:marTop w:val="0"/>
      <w:marBottom w:val="0"/>
      <w:divBdr>
        <w:top w:val="none" w:sz="0" w:space="0" w:color="auto"/>
        <w:left w:val="none" w:sz="0" w:space="0" w:color="auto"/>
        <w:bottom w:val="none" w:sz="0" w:space="0" w:color="auto"/>
        <w:right w:val="none" w:sz="0" w:space="0" w:color="auto"/>
      </w:divBdr>
    </w:div>
    <w:div w:id="581108676">
      <w:bodyDiv w:val="1"/>
      <w:marLeft w:val="0"/>
      <w:marRight w:val="0"/>
      <w:marTop w:val="0"/>
      <w:marBottom w:val="0"/>
      <w:divBdr>
        <w:top w:val="none" w:sz="0" w:space="0" w:color="auto"/>
        <w:left w:val="none" w:sz="0" w:space="0" w:color="auto"/>
        <w:bottom w:val="none" w:sz="0" w:space="0" w:color="auto"/>
        <w:right w:val="none" w:sz="0" w:space="0" w:color="auto"/>
      </w:divBdr>
    </w:div>
    <w:div w:id="581136421">
      <w:bodyDiv w:val="1"/>
      <w:marLeft w:val="0"/>
      <w:marRight w:val="0"/>
      <w:marTop w:val="0"/>
      <w:marBottom w:val="0"/>
      <w:divBdr>
        <w:top w:val="none" w:sz="0" w:space="0" w:color="auto"/>
        <w:left w:val="none" w:sz="0" w:space="0" w:color="auto"/>
        <w:bottom w:val="none" w:sz="0" w:space="0" w:color="auto"/>
        <w:right w:val="none" w:sz="0" w:space="0" w:color="auto"/>
      </w:divBdr>
    </w:div>
    <w:div w:id="581640427">
      <w:bodyDiv w:val="1"/>
      <w:marLeft w:val="0"/>
      <w:marRight w:val="0"/>
      <w:marTop w:val="0"/>
      <w:marBottom w:val="0"/>
      <w:divBdr>
        <w:top w:val="none" w:sz="0" w:space="0" w:color="auto"/>
        <w:left w:val="none" w:sz="0" w:space="0" w:color="auto"/>
        <w:bottom w:val="none" w:sz="0" w:space="0" w:color="auto"/>
        <w:right w:val="none" w:sz="0" w:space="0" w:color="auto"/>
      </w:divBdr>
    </w:div>
    <w:div w:id="581646732">
      <w:bodyDiv w:val="1"/>
      <w:marLeft w:val="0"/>
      <w:marRight w:val="0"/>
      <w:marTop w:val="0"/>
      <w:marBottom w:val="0"/>
      <w:divBdr>
        <w:top w:val="none" w:sz="0" w:space="0" w:color="auto"/>
        <w:left w:val="none" w:sz="0" w:space="0" w:color="auto"/>
        <w:bottom w:val="none" w:sz="0" w:space="0" w:color="auto"/>
        <w:right w:val="none" w:sz="0" w:space="0" w:color="auto"/>
      </w:divBdr>
    </w:div>
    <w:div w:id="581719501">
      <w:bodyDiv w:val="1"/>
      <w:marLeft w:val="0"/>
      <w:marRight w:val="0"/>
      <w:marTop w:val="0"/>
      <w:marBottom w:val="0"/>
      <w:divBdr>
        <w:top w:val="none" w:sz="0" w:space="0" w:color="auto"/>
        <w:left w:val="none" w:sz="0" w:space="0" w:color="auto"/>
        <w:bottom w:val="none" w:sz="0" w:space="0" w:color="auto"/>
        <w:right w:val="none" w:sz="0" w:space="0" w:color="auto"/>
      </w:divBdr>
    </w:div>
    <w:div w:id="581721453">
      <w:bodyDiv w:val="1"/>
      <w:marLeft w:val="0"/>
      <w:marRight w:val="0"/>
      <w:marTop w:val="0"/>
      <w:marBottom w:val="0"/>
      <w:divBdr>
        <w:top w:val="none" w:sz="0" w:space="0" w:color="auto"/>
        <w:left w:val="none" w:sz="0" w:space="0" w:color="auto"/>
        <w:bottom w:val="none" w:sz="0" w:space="0" w:color="auto"/>
        <w:right w:val="none" w:sz="0" w:space="0" w:color="auto"/>
      </w:divBdr>
    </w:div>
    <w:div w:id="581767651">
      <w:bodyDiv w:val="1"/>
      <w:marLeft w:val="0"/>
      <w:marRight w:val="0"/>
      <w:marTop w:val="0"/>
      <w:marBottom w:val="0"/>
      <w:divBdr>
        <w:top w:val="none" w:sz="0" w:space="0" w:color="auto"/>
        <w:left w:val="none" w:sz="0" w:space="0" w:color="auto"/>
        <w:bottom w:val="none" w:sz="0" w:space="0" w:color="auto"/>
        <w:right w:val="none" w:sz="0" w:space="0" w:color="auto"/>
      </w:divBdr>
    </w:div>
    <w:div w:id="581838576">
      <w:bodyDiv w:val="1"/>
      <w:marLeft w:val="0"/>
      <w:marRight w:val="0"/>
      <w:marTop w:val="0"/>
      <w:marBottom w:val="0"/>
      <w:divBdr>
        <w:top w:val="none" w:sz="0" w:space="0" w:color="auto"/>
        <w:left w:val="none" w:sz="0" w:space="0" w:color="auto"/>
        <w:bottom w:val="none" w:sz="0" w:space="0" w:color="auto"/>
        <w:right w:val="none" w:sz="0" w:space="0" w:color="auto"/>
      </w:divBdr>
    </w:div>
    <w:div w:id="582027383">
      <w:bodyDiv w:val="1"/>
      <w:marLeft w:val="0"/>
      <w:marRight w:val="0"/>
      <w:marTop w:val="0"/>
      <w:marBottom w:val="0"/>
      <w:divBdr>
        <w:top w:val="none" w:sz="0" w:space="0" w:color="auto"/>
        <w:left w:val="none" w:sz="0" w:space="0" w:color="auto"/>
        <w:bottom w:val="none" w:sz="0" w:space="0" w:color="auto"/>
        <w:right w:val="none" w:sz="0" w:space="0" w:color="auto"/>
      </w:divBdr>
    </w:div>
    <w:div w:id="582302775">
      <w:bodyDiv w:val="1"/>
      <w:marLeft w:val="0"/>
      <w:marRight w:val="0"/>
      <w:marTop w:val="0"/>
      <w:marBottom w:val="0"/>
      <w:divBdr>
        <w:top w:val="none" w:sz="0" w:space="0" w:color="auto"/>
        <w:left w:val="none" w:sz="0" w:space="0" w:color="auto"/>
        <w:bottom w:val="none" w:sz="0" w:space="0" w:color="auto"/>
        <w:right w:val="none" w:sz="0" w:space="0" w:color="auto"/>
      </w:divBdr>
    </w:div>
    <w:div w:id="582379596">
      <w:bodyDiv w:val="1"/>
      <w:marLeft w:val="0"/>
      <w:marRight w:val="0"/>
      <w:marTop w:val="0"/>
      <w:marBottom w:val="0"/>
      <w:divBdr>
        <w:top w:val="none" w:sz="0" w:space="0" w:color="auto"/>
        <w:left w:val="none" w:sz="0" w:space="0" w:color="auto"/>
        <w:bottom w:val="none" w:sz="0" w:space="0" w:color="auto"/>
        <w:right w:val="none" w:sz="0" w:space="0" w:color="auto"/>
      </w:divBdr>
    </w:div>
    <w:div w:id="582448108">
      <w:bodyDiv w:val="1"/>
      <w:marLeft w:val="0"/>
      <w:marRight w:val="0"/>
      <w:marTop w:val="0"/>
      <w:marBottom w:val="0"/>
      <w:divBdr>
        <w:top w:val="none" w:sz="0" w:space="0" w:color="auto"/>
        <w:left w:val="none" w:sz="0" w:space="0" w:color="auto"/>
        <w:bottom w:val="none" w:sz="0" w:space="0" w:color="auto"/>
        <w:right w:val="none" w:sz="0" w:space="0" w:color="auto"/>
      </w:divBdr>
    </w:div>
    <w:div w:id="582449125">
      <w:bodyDiv w:val="1"/>
      <w:marLeft w:val="0"/>
      <w:marRight w:val="0"/>
      <w:marTop w:val="0"/>
      <w:marBottom w:val="0"/>
      <w:divBdr>
        <w:top w:val="none" w:sz="0" w:space="0" w:color="auto"/>
        <w:left w:val="none" w:sz="0" w:space="0" w:color="auto"/>
        <w:bottom w:val="none" w:sz="0" w:space="0" w:color="auto"/>
        <w:right w:val="none" w:sz="0" w:space="0" w:color="auto"/>
      </w:divBdr>
    </w:div>
    <w:div w:id="582449567">
      <w:bodyDiv w:val="1"/>
      <w:marLeft w:val="0"/>
      <w:marRight w:val="0"/>
      <w:marTop w:val="0"/>
      <w:marBottom w:val="0"/>
      <w:divBdr>
        <w:top w:val="none" w:sz="0" w:space="0" w:color="auto"/>
        <w:left w:val="none" w:sz="0" w:space="0" w:color="auto"/>
        <w:bottom w:val="none" w:sz="0" w:space="0" w:color="auto"/>
        <w:right w:val="none" w:sz="0" w:space="0" w:color="auto"/>
      </w:divBdr>
    </w:div>
    <w:div w:id="582681962">
      <w:bodyDiv w:val="1"/>
      <w:marLeft w:val="0"/>
      <w:marRight w:val="0"/>
      <w:marTop w:val="0"/>
      <w:marBottom w:val="0"/>
      <w:divBdr>
        <w:top w:val="none" w:sz="0" w:space="0" w:color="auto"/>
        <w:left w:val="none" w:sz="0" w:space="0" w:color="auto"/>
        <w:bottom w:val="none" w:sz="0" w:space="0" w:color="auto"/>
        <w:right w:val="none" w:sz="0" w:space="0" w:color="auto"/>
      </w:divBdr>
    </w:div>
    <w:div w:id="583077360">
      <w:bodyDiv w:val="1"/>
      <w:marLeft w:val="0"/>
      <w:marRight w:val="0"/>
      <w:marTop w:val="0"/>
      <w:marBottom w:val="0"/>
      <w:divBdr>
        <w:top w:val="none" w:sz="0" w:space="0" w:color="auto"/>
        <w:left w:val="none" w:sz="0" w:space="0" w:color="auto"/>
        <w:bottom w:val="none" w:sz="0" w:space="0" w:color="auto"/>
        <w:right w:val="none" w:sz="0" w:space="0" w:color="auto"/>
      </w:divBdr>
    </w:div>
    <w:div w:id="583295720">
      <w:bodyDiv w:val="1"/>
      <w:marLeft w:val="0"/>
      <w:marRight w:val="0"/>
      <w:marTop w:val="0"/>
      <w:marBottom w:val="0"/>
      <w:divBdr>
        <w:top w:val="none" w:sz="0" w:space="0" w:color="auto"/>
        <w:left w:val="none" w:sz="0" w:space="0" w:color="auto"/>
        <w:bottom w:val="none" w:sz="0" w:space="0" w:color="auto"/>
        <w:right w:val="none" w:sz="0" w:space="0" w:color="auto"/>
      </w:divBdr>
    </w:div>
    <w:div w:id="583340806">
      <w:bodyDiv w:val="1"/>
      <w:marLeft w:val="0"/>
      <w:marRight w:val="0"/>
      <w:marTop w:val="0"/>
      <w:marBottom w:val="0"/>
      <w:divBdr>
        <w:top w:val="none" w:sz="0" w:space="0" w:color="auto"/>
        <w:left w:val="none" w:sz="0" w:space="0" w:color="auto"/>
        <w:bottom w:val="none" w:sz="0" w:space="0" w:color="auto"/>
        <w:right w:val="none" w:sz="0" w:space="0" w:color="auto"/>
      </w:divBdr>
    </w:div>
    <w:div w:id="583491090">
      <w:bodyDiv w:val="1"/>
      <w:marLeft w:val="0"/>
      <w:marRight w:val="0"/>
      <w:marTop w:val="0"/>
      <w:marBottom w:val="0"/>
      <w:divBdr>
        <w:top w:val="none" w:sz="0" w:space="0" w:color="auto"/>
        <w:left w:val="none" w:sz="0" w:space="0" w:color="auto"/>
        <w:bottom w:val="none" w:sz="0" w:space="0" w:color="auto"/>
        <w:right w:val="none" w:sz="0" w:space="0" w:color="auto"/>
      </w:divBdr>
    </w:div>
    <w:div w:id="583539105">
      <w:bodyDiv w:val="1"/>
      <w:marLeft w:val="0"/>
      <w:marRight w:val="0"/>
      <w:marTop w:val="0"/>
      <w:marBottom w:val="0"/>
      <w:divBdr>
        <w:top w:val="none" w:sz="0" w:space="0" w:color="auto"/>
        <w:left w:val="none" w:sz="0" w:space="0" w:color="auto"/>
        <w:bottom w:val="none" w:sz="0" w:space="0" w:color="auto"/>
        <w:right w:val="none" w:sz="0" w:space="0" w:color="auto"/>
      </w:divBdr>
    </w:div>
    <w:div w:id="583950272">
      <w:bodyDiv w:val="1"/>
      <w:marLeft w:val="0"/>
      <w:marRight w:val="0"/>
      <w:marTop w:val="0"/>
      <w:marBottom w:val="0"/>
      <w:divBdr>
        <w:top w:val="none" w:sz="0" w:space="0" w:color="auto"/>
        <w:left w:val="none" w:sz="0" w:space="0" w:color="auto"/>
        <w:bottom w:val="none" w:sz="0" w:space="0" w:color="auto"/>
        <w:right w:val="none" w:sz="0" w:space="0" w:color="auto"/>
      </w:divBdr>
    </w:div>
    <w:div w:id="584460553">
      <w:bodyDiv w:val="1"/>
      <w:marLeft w:val="0"/>
      <w:marRight w:val="0"/>
      <w:marTop w:val="0"/>
      <w:marBottom w:val="0"/>
      <w:divBdr>
        <w:top w:val="none" w:sz="0" w:space="0" w:color="auto"/>
        <w:left w:val="none" w:sz="0" w:space="0" w:color="auto"/>
        <w:bottom w:val="none" w:sz="0" w:space="0" w:color="auto"/>
        <w:right w:val="none" w:sz="0" w:space="0" w:color="auto"/>
      </w:divBdr>
    </w:div>
    <w:div w:id="584537129">
      <w:bodyDiv w:val="1"/>
      <w:marLeft w:val="0"/>
      <w:marRight w:val="0"/>
      <w:marTop w:val="0"/>
      <w:marBottom w:val="0"/>
      <w:divBdr>
        <w:top w:val="none" w:sz="0" w:space="0" w:color="auto"/>
        <w:left w:val="none" w:sz="0" w:space="0" w:color="auto"/>
        <w:bottom w:val="none" w:sz="0" w:space="0" w:color="auto"/>
        <w:right w:val="none" w:sz="0" w:space="0" w:color="auto"/>
      </w:divBdr>
    </w:div>
    <w:div w:id="584605984">
      <w:bodyDiv w:val="1"/>
      <w:marLeft w:val="0"/>
      <w:marRight w:val="0"/>
      <w:marTop w:val="0"/>
      <w:marBottom w:val="0"/>
      <w:divBdr>
        <w:top w:val="none" w:sz="0" w:space="0" w:color="auto"/>
        <w:left w:val="none" w:sz="0" w:space="0" w:color="auto"/>
        <w:bottom w:val="none" w:sz="0" w:space="0" w:color="auto"/>
        <w:right w:val="none" w:sz="0" w:space="0" w:color="auto"/>
      </w:divBdr>
    </w:div>
    <w:div w:id="584606276">
      <w:bodyDiv w:val="1"/>
      <w:marLeft w:val="0"/>
      <w:marRight w:val="0"/>
      <w:marTop w:val="0"/>
      <w:marBottom w:val="0"/>
      <w:divBdr>
        <w:top w:val="none" w:sz="0" w:space="0" w:color="auto"/>
        <w:left w:val="none" w:sz="0" w:space="0" w:color="auto"/>
        <w:bottom w:val="none" w:sz="0" w:space="0" w:color="auto"/>
        <w:right w:val="none" w:sz="0" w:space="0" w:color="auto"/>
      </w:divBdr>
    </w:div>
    <w:div w:id="584654796">
      <w:bodyDiv w:val="1"/>
      <w:marLeft w:val="0"/>
      <w:marRight w:val="0"/>
      <w:marTop w:val="0"/>
      <w:marBottom w:val="0"/>
      <w:divBdr>
        <w:top w:val="none" w:sz="0" w:space="0" w:color="auto"/>
        <w:left w:val="none" w:sz="0" w:space="0" w:color="auto"/>
        <w:bottom w:val="none" w:sz="0" w:space="0" w:color="auto"/>
        <w:right w:val="none" w:sz="0" w:space="0" w:color="auto"/>
      </w:divBdr>
    </w:div>
    <w:div w:id="584799665">
      <w:bodyDiv w:val="1"/>
      <w:marLeft w:val="0"/>
      <w:marRight w:val="0"/>
      <w:marTop w:val="0"/>
      <w:marBottom w:val="0"/>
      <w:divBdr>
        <w:top w:val="none" w:sz="0" w:space="0" w:color="auto"/>
        <w:left w:val="none" w:sz="0" w:space="0" w:color="auto"/>
        <w:bottom w:val="none" w:sz="0" w:space="0" w:color="auto"/>
        <w:right w:val="none" w:sz="0" w:space="0" w:color="auto"/>
      </w:divBdr>
    </w:div>
    <w:div w:id="584805529">
      <w:bodyDiv w:val="1"/>
      <w:marLeft w:val="0"/>
      <w:marRight w:val="0"/>
      <w:marTop w:val="0"/>
      <w:marBottom w:val="0"/>
      <w:divBdr>
        <w:top w:val="none" w:sz="0" w:space="0" w:color="auto"/>
        <w:left w:val="none" w:sz="0" w:space="0" w:color="auto"/>
        <w:bottom w:val="none" w:sz="0" w:space="0" w:color="auto"/>
        <w:right w:val="none" w:sz="0" w:space="0" w:color="auto"/>
      </w:divBdr>
    </w:div>
    <w:div w:id="584843399">
      <w:bodyDiv w:val="1"/>
      <w:marLeft w:val="0"/>
      <w:marRight w:val="0"/>
      <w:marTop w:val="0"/>
      <w:marBottom w:val="0"/>
      <w:divBdr>
        <w:top w:val="none" w:sz="0" w:space="0" w:color="auto"/>
        <w:left w:val="none" w:sz="0" w:space="0" w:color="auto"/>
        <w:bottom w:val="none" w:sz="0" w:space="0" w:color="auto"/>
        <w:right w:val="none" w:sz="0" w:space="0" w:color="auto"/>
      </w:divBdr>
    </w:div>
    <w:div w:id="584996206">
      <w:bodyDiv w:val="1"/>
      <w:marLeft w:val="0"/>
      <w:marRight w:val="0"/>
      <w:marTop w:val="0"/>
      <w:marBottom w:val="0"/>
      <w:divBdr>
        <w:top w:val="none" w:sz="0" w:space="0" w:color="auto"/>
        <w:left w:val="none" w:sz="0" w:space="0" w:color="auto"/>
        <w:bottom w:val="none" w:sz="0" w:space="0" w:color="auto"/>
        <w:right w:val="none" w:sz="0" w:space="0" w:color="auto"/>
      </w:divBdr>
    </w:div>
    <w:div w:id="585186258">
      <w:bodyDiv w:val="1"/>
      <w:marLeft w:val="0"/>
      <w:marRight w:val="0"/>
      <w:marTop w:val="0"/>
      <w:marBottom w:val="0"/>
      <w:divBdr>
        <w:top w:val="none" w:sz="0" w:space="0" w:color="auto"/>
        <w:left w:val="none" w:sz="0" w:space="0" w:color="auto"/>
        <w:bottom w:val="none" w:sz="0" w:space="0" w:color="auto"/>
        <w:right w:val="none" w:sz="0" w:space="0" w:color="auto"/>
      </w:divBdr>
    </w:div>
    <w:div w:id="585193190">
      <w:bodyDiv w:val="1"/>
      <w:marLeft w:val="0"/>
      <w:marRight w:val="0"/>
      <w:marTop w:val="0"/>
      <w:marBottom w:val="0"/>
      <w:divBdr>
        <w:top w:val="none" w:sz="0" w:space="0" w:color="auto"/>
        <w:left w:val="none" w:sz="0" w:space="0" w:color="auto"/>
        <w:bottom w:val="none" w:sz="0" w:space="0" w:color="auto"/>
        <w:right w:val="none" w:sz="0" w:space="0" w:color="auto"/>
      </w:divBdr>
    </w:div>
    <w:div w:id="585306419">
      <w:bodyDiv w:val="1"/>
      <w:marLeft w:val="0"/>
      <w:marRight w:val="0"/>
      <w:marTop w:val="0"/>
      <w:marBottom w:val="0"/>
      <w:divBdr>
        <w:top w:val="none" w:sz="0" w:space="0" w:color="auto"/>
        <w:left w:val="none" w:sz="0" w:space="0" w:color="auto"/>
        <w:bottom w:val="none" w:sz="0" w:space="0" w:color="auto"/>
        <w:right w:val="none" w:sz="0" w:space="0" w:color="auto"/>
      </w:divBdr>
    </w:div>
    <w:div w:id="585309948">
      <w:bodyDiv w:val="1"/>
      <w:marLeft w:val="0"/>
      <w:marRight w:val="0"/>
      <w:marTop w:val="0"/>
      <w:marBottom w:val="0"/>
      <w:divBdr>
        <w:top w:val="none" w:sz="0" w:space="0" w:color="auto"/>
        <w:left w:val="none" w:sz="0" w:space="0" w:color="auto"/>
        <w:bottom w:val="none" w:sz="0" w:space="0" w:color="auto"/>
        <w:right w:val="none" w:sz="0" w:space="0" w:color="auto"/>
      </w:divBdr>
    </w:div>
    <w:div w:id="585382590">
      <w:bodyDiv w:val="1"/>
      <w:marLeft w:val="0"/>
      <w:marRight w:val="0"/>
      <w:marTop w:val="0"/>
      <w:marBottom w:val="0"/>
      <w:divBdr>
        <w:top w:val="none" w:sz="0" w:space="0" w:color="auto"/>
        <w:left w:val="none" w:sz="0" w:space="0" w:color="auto"/>
        <w:bottom w:val="none" w:sz="0" w:space="0" w:color="auto"/>
        <w:right w:val="none" w:sz="0" w:space="0" w:color="auto"/>
      </w:divBdr>
    </w:div>
    <w:div w:id="585458389">
      <w:bodyDiv w:val="1"/>
      <w:marLeft w:val="0"/>
      <w:marRight w:val="0"/>
      <w:marTop w:val="0"/>
      <w:marBottom w:val="0"/>
      <w:divBdr>
        <w:top w:val="none" w:sz="0" w:space="0" w:color="auto"/>
        <w:left w:val="none" w:sz="0" w:space="0" w:color="auto"/>
        <w:bottom w:val="none" w:sz="0" w:space="0" w:color="auto"/>
        <w:right w:val="none" w:sz="0" w:space="0" w:color="auto"/>
      </w:divBdr>
    </w:div>
    <w:div w:id="585503128">
      <w:bodyDiv w:val="1"/>
      <w:marLeft w:val="0"/>
      <w:marRight w:val="0"/>
      <w:marTop w:val="0"/>
      <w:marBottom w:val="0"/>
      <w:divBdr>
        <w:top w:val="none" w:sz="0" w:space="0" w:color="auto"/>
        <w:left w:val="none" w:sz="0" w:space="0" w:color="auto"/>
        <w:bottom w:val="none" w:sz="0" w:space="0" w:color="auto"/>
        <w:right w:val="none" w:sz="0" w:space="0" w:color="auto"/>
      </w:divBdr>
    </w:div>
    <w:div w:id="585571870">
      <w:bodyDiv w:val="1"/>
      <w:marLeft w:val="0"/>
      <w:marRight w:val="0"/>
      <w:marTop w:val="0"/>
      <w:marBottom w:val="0"/>
      <w:divBdr>
        <w:top w:val="none" w:sz="0" w:space="0" w:color="auto"/>
        <w:left w:val="none" w:sz="0" w:space="0" w:color="auto"/>
        <w:bottom w:val="none" w:sz="0" w:space="0" w:color="auto"/>
        <w:right w:val="none" w:sz="0" w:space="0" w:color="auto"/>
      </w:divBdr>
    </w:div>
    <w:div w:id="585656652">
      <w:bodyDiv w:val="1"/>
      <w:marLeft w:val="0"/>
      <w:marRight w:val="0"/>
      <w:marTop w:val="0"/>
      <w:marBottom w:val="0"/>
      <w:divBdr>
        <w:top w:val="none" w:sz="0" w:space="0" w:color="auto"/>
        <w:left w:val="none" w:sz="0" w:space="0" w:color="auto"/>
        <w:bottom w:val="none" w:sz="0" w:space="0" w:color="auto"/>
        <w:right w:val="none" w:sz="0" w:space="0" w:color="auto"/>
      </w:divBdr>
    </w:div>
    <w:div w:id="585724809">
      <w:bodyDiv w:val="1"/>
      <w:marLeft w:val="0"/>
      <w:marRight w:val="0"/>
      <w:marTop w:val="0"/>
      <w:marBottom w:val="0"/>
      <w:divBdr>
        <w:top w:val="none" w:sz="0" w:space="0" w:color="auto"/>
        <w:left w:val="none" w:sz="0" w:space="0" w:color="auto"/>
        <w:bottom w:val="none" w:sz="0" w:space="0" w:color="auto"/>
        <w:right w:val="none" w:sz="0" w:space="0" w:color="auto"/>
      </w:divBdr>
    </w:div>
    <w:div w:id="585961198">
      <w:bodyDiv w:val="1"/>
      <w:marLeft w:val="0"/>
      <w:marRight w:val="0"/>
      <w:marTop w:val="0"/>
      <w:marBottom w:val="0"/>
      <w:divBdr>
        <w:top w:val="none" w:sz="0" w:space="0" w:color="auto"/>
        <w:left w:val="none" w:sz="0" w:space="0" w:color="auto"/>
        <w:bottom w:val="none" w:sz="0" w:space="0" w:color="auto"/>
        <w:right w:val="none" w:sz="0" w:space="0" w:color="auto"/>
      </w:divBdr>
    </w:div>
    <w:div w:id="586110223">
      <w:bodyDiv w:val="1"/>
      <w:marLeft w:val="0"/>
      <w:marRight w:val="0"/>
      <w:marTop w:val="0"/>
      <w:marBottom w:val="0"/>
      <w:divBdr>
        <w:top w:val="none" w:sz="0" w:space="0" w:color="auto"/>
        <w:left w:val="none" w:sz="0" w:space="0" w:color="auto"/>
        <w:bottom w:val="none" w:sz="0" w:space="0" w:color="auto"/>
        <w:right w:val="none" w:sz="0" w:space="0" w:color="auto"/>
      </w:divBdr>
      <w:divsChild>
        <w:div w:id="1854029289">
          <w:marLeft w:val="0"/>
          <w:marRight w:val="0"/>
          <w:marTop w:val="0"/>
          <w:marBottom w:val="0"/>
          <w:divBdr>
            <w:top w:val="none" w:sz="0" w:space="0" w:color="auto"/>
            <w:left w:val="none" w:sz="0" w:space="0" w:color="auto"/>
            <w:bottom w:val="none" w:sz="0" w:space="0" w:color="auto"/>
            <w:right w:val="none" w:sz="0" w:space="0" w:color="auto"/>
          </w:divBdr>
          <w:divsChild>
            <w:div w:id="1380932364">
              <w:marLeft w:val="0"/>
              <w:marRight w:val="0"/>
              <w:marTop w:val="0"/>
              <w:marBottom w:val="0"/>
              <w:divBdr>
                <w:top w:val="none" w:sz="0" w:space="0" w:color="auto"/>
                <w:left w:val="none" w:sz="0" w:space="0" w:color="auto"/>
                <w:bottom w:val="none" w:sz="0" w:space="0" w:color="auto"/>
                <w:right w:val="none" w:sz="0" w:space="0" w:color="auto"/>
              </w:divBdr>
              <w:divsChild>
                <w:div w:id="596406642">
                  <w:marLeft w:val="0"/>
                  <w:marRight w:val="0"/>
                  <w:marTop w:val="0"/>
                  <w:marBottom w:val="0"/>
                  <w:divBdr>
                    <w:top w:val="none" w:sz="0" w:space="0" w:color="auto"/>
                    <w:left w:val="none" w:sz="0" w:space="0" w:color="auto"/>
                    <w:bottom w:val="none" w:sz="0" w:space="0" w:color="auto"/>
                    <w:right w:val="none" w:sz="0" w:space="0" w:color="auto"/>
                  </w:divBdr>
                  <w:divsChild>
                    <w:div w:id="30346639">
                      <w:marLeft w:val="0"/>
                      <w:marRight w:val="0"/>
                      <w:marTop w:val="0"/>
                      <w:marBottom w:val="0"/>
                      <w:divBdr>
                        <w:top w:val="none" w:sz="0" w:space="0" w:color="auto"/>
                        <w:left w:val="none" w:sz="0" w:space="0" w:color="auto"/>
                        <w:bottom w:val="none" w:sz="0" w:space="0" w:color="auto"/>
                        <w:right w:val="none" w:sz="0" w:space="0" w:color="auto"/>
                      </w:divBdr>
                      <w:divsChild>
                        <w:div w:id="559291974">
                          <w:marLeft w:val="0"/>
                          <w:marRight w:val="0"/>
                          <w:marTop w:val="0"/>
                          <w:marBottom w:val="0"/>
                          <w:divBdr>
                            <w:top w:val="none" w:sz="0" w:space="0" w:color="auto"/>
                            <w:left w:val="none" w:sz="0" w:space="0" w:color="auto"/>
                            <w:bottom w:val="none" w:sz="0" w:space="0" w:color="auto"/>
                            <w:right w:val="none" w:sz="0" w:space="0" w:color="auto"/>
                          </w:divBdr>
                          <w:divsChild>
                            <w:div w:id="1224104927">
                              <w:marLeft w:val="0"/>
                              <w:marRight w:val="0"/>
                              <w:marTop w:val="0"/>
                              <w:marBottom w:val="0"/>
                              <w:divBdr>
                                <w:top w:val="none" w:sz="0" w:space="0" w:color="auto"/>
                                <w:left w:val="none" w:sz="0" w:space="0" w:color="auto"/>
                                <w:bottom w:val="none" w:sz="0" w:space="0" w:color="auto"/>
                                <w:right w:val="none" w:sz="0" w:space="0" w:color="auto"/>
                              </w:divBdr>
                              <w:divsChild>
                                <w:div w:id="406614429">
                                  <w:marLeft w:val="0"/>
                                  <w:marRight w:val="0"/>
                                  <w:marTop w:val="0"/>
                                  <w:marBottom w:val="0"/>
                                  <w:divBdr>
                                    <w:top w:val="single" w:sz="2" w:space="1" w:color="0B198C"/>
                                    <w:left w:val="single" w:sz="6" w:space="0" w:color="0B198C"/>
                                    <w:bottom w:val="single" w:sz="2" w:space="0" w:color="0B198C"/>
                                    <w:right w:val="single" w:sz="6" w:space="0" w:color="0B198C"/>
                                  </w:divBdr>
                                  <w:divsChild>
                                    <w:div w:id="1266617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86158408">
      <w:bodyDiv w:val="1"/>
      <w:marLeft w:val="0"/>
      <w:marRight w:val="0"/>
      <w:marTop w:val="0"/>
      <w:marBottom w:val="0"/>
      <w:divBdr>
        <w:top w:val="none" w:sz="0" w:space="0" w:color="auto"/>
        <w:left w:val="none" w:sz="0" w:space="0" w:color="auto"/>
        <w:bottom w:val="none" w:sz="0" w:space="0" w:color="auto"/>
        <w:right w:val="none" w:sz="0" w:space="0" w:color="auto"/>
      </w:divBdr>
    </w:div>
    <w:div w:id="586422083">
      <w:bodyDiv w:val="1"/>
      <w:marLeft w:val="0"/>
      <w:marRight w:val="0"/>
      <w:marTop w:val="0"/>
      <w:marBottom w:val="0"/>
      <w:divBdr>
        <w:top w:val="none" w:sz="0" w:space="0" w:color="auto"/>
        <w:left w:val="none" w:sz="0" w:space="0" w:color="auto"/>
        <w:bottom w:val="none" w:sz="0" w:space="0" w:color="auto"/>
        <w:right w:val="none" w:sz="0" w:space="0" w:color="auto"/>
      </w:divBdr>
    </w:div>
    <w:div w:id="586962872">
      <w:bodyDiv w:val="1"/>
      <w:marLeft w:val="0"/>
      <w:marRight w:val="0"/>
      <w:marTop w:val="0"/>
      <w:marBottom w:val="0"/>
      <w:divBdr>
        <w:top w:val="none" w:sz="0" w:space="0" w:color="auto"/>
        <w:left w:val="none" w:sz="0" w:space="0" w:color="auto"/>
        <w:bottom w:val="none" w:sz="0" w:space="0" w:color="auto"/>
        <w:right w:val="none" w:sz="0" w:space="0" w:color="auto"/>
      </w:divBdr>
    </w:div>
    <w:div w:id="587082526">
      <w:bodyDiv w:val="1"/>
      <w:marLeft w:val="0"/>
      <w:marRight w:val="0"/>
      <w:marTop w:val="0"/>
      <w:marBottom w:val="0"/>
      <w:divBdr>
        <w:top w:val="none" w:sz="0" w:space="0" w:color="auto"/>
        <w:left w:val="none" w:sz="0" w:space="0" w:color="auto"/>
        <w:bottom w:val="none" w:sz="0" w:space="0" w:color="auto"/>
        <w:right w:val="none" w:sz="0" w:space="0" w:color="auto"/>
      </w:divBdr>
      <w:divsChild>
        <w:div w:id="1665746179">
          <w:marLeft w:val="0"/>
          <w:marRight w:val="0"/>
          <w:marTop w:val="0"/>
          <w:marBottom w:val="0"/>
          <w:divBdr>
            <w:top w:val="none" w:sz="0" w:space="0" w:color="auto"/>
            <w:left w:val="none" w:sz="0" w:space="0" w:color="auto"/>
            <w:bottom w:val="none" w:sz="0" w:space="0" w:color="auto"/>
            <w:right w:val="none" w:sz="0" w:space="0" w:color="auto"/>
          </w:divBdr>
          <w:divsChild>
            <w:div w:id="1055157899">
              <w:marLeft w:val="0"/>
              <w:marRight w:val="0"/>
              <w:marTop w:val="0"/>
              <w:marBottom w:val="0"/>
              <w:divBdr>
                <w:top w:val="none" w:sz="0" w:space="0" w:color="auto"/>
                <w:left w:val="none" w:sz="0" w:space="0" w:color="auto"/>
                <w:bottom w:val="none" w:sz="0" w:space="0" w:color="auto"/>
                <w:right w:val="none" w:sz="0" w:space="0" w:color="auto"/>
              </w:divBdr>
              <w:divsChild>
                <w:div w:id="334962558">
                  <w:marLeft w:val="0"/>
                  <w:marRight w:val="0"/>
                  <w:marTop w:val="0"/>
                  <w:marBottom w:val="0"/>
                  <w:divBdr>
                    <w:top w:val="none" w:sz="0" w:space="0" w:color="auto"/>
                    <w:left w:val="none" w:sz="0" w:space="0" w:color="auto"/>
                    <w:bottom w:val="none" w:sz="0" w:space="0" w:color="auto"/>
                    <w:right w:val="none" w:sz="0" w:space="0" w:color="auto"/>
                  </w:divBdr>
                  <w:divsChild>
                    <w:div w:id="350839498">
                      <w:marLeft w:val="0"/>
                      <w:marRight w:val="0"/>
                      <w:marTop w:val="0"/>
                      <w:marBottom w:val="0"/>
                      <w:divBdr>
                        <w:top w:val="none" w:sz="0" w:space="0" w:color="auto"/>
                        <w:left w:val="none" w:sz="0" w:space="0" w:color="auto"/>
                        <w:bottom w:val="none" w:sz="0" w:space="0" w:color="auto"/>
                        <w:right w:val="none" w:sz="0" w:space="0" w:color="auto"/>
                      </w:divBdr>
                      <w:divsChild>
                        <w:div w:id="1056509937">
                          <w:marLeft w:val="0"/>
                          <w:marRight w:val="0"/>
                          <w:marTop w:val="0"/>
                          <w:marBottom w:val="0"/>
                          <w:divBdr>
                            <w:top w:val="none" w:sz="0" w:space="0" w:color="auto"/>
                            <w:left w:val="none" w:sz="0" w:space="0" w:color="auto"/>
                            <w:bottom w:val="none" w:sz="0" w:space="0" w:color="auto"/>
                            <w:right w:val="none" w:sz="0" w:space="0" w:color="auto"/>
                          </w:divBdr>
                          <w:divsChild>
                            <w:div w:id="586423967">
                              <w:marLeft w:val="0"/>
                              <w:marRight w:val="0"/>
                              <w:marTop w:val="0"/>
                              <w:marBottom w:val="0"/>
                              <w:divBdr>
                                <w:top w:val="none" w:sz="0" w:space="0" w:color="auto"/>
                                <w:left w:val="none" w:sz="0" w:space="0" w:color="auto"/>
                                <w:bottom w:val="none" w:sz="0" w:space="0" w:color="auto"/>
                                <w:right w:val="none" w:sz="0" w:space="0" w:color="auto"/>
                              </w:divBdr>
                              <w:divsChild>
                                <w:div w:id="1120299717">
                                  <w:marLeft w:val="0"/>
                                  <w:marRight w:val="0"/>
                                  <w:marTop w:val="0"/>
                                  <w:marBottom w:val="0"/>
                                  <w:divBdr>
                                    <w:top w:val="none" w:sz="0" w:space="0" w:color="auto"/>
                                    <w:left w:val="single" w:sz="6" w:space="0" w:color="0B198C"/>
                                    <w:bottom w:val="none" w:sz="0" w:space="0" w:color="auto"/>
                                    <w:right w:val="single" w:sz="6" w:space="0" w:color="0B198C"/>
                                  </w:divBdr>
                                  <w:divsChild>
                                    <w:div w:id="1600943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87202654">
      <w:bodyDiv w:val="1"/>
      <w:marLeft w:val="0"/>
      <w:marRight w:val="0"/>
      <w:marTop w:val="0"/>
      <w:marBottom w:val="0"/>
      <w:divBdr>
        <w:top w:val="none" w:sz="0" w:space="0" w:color="auto"/>
        <w:left w:val="none" w:sz="0" w:space="0" w:color="auto"/>
        <w:bottom w:val="none" w:sz="0" w:space="0" w:color="auto"/>
        <w:right w:val="none" w:sz="0" w:space="0" w:color="auto"/>
      </w:divBdr>
    </w:div>
    <w:div w:id="587233153">
      <w:bodyDiv w:val="1"/>
      <w:marLeft w:val="0"/>
      <w:marRight w:val="0"/>
      <w:marTop w:val="0"/>
      <w:marBottom w:val="0"/>
      <w:divBdr>
        <w:top w:val="none" w:sz="0" w:space="0" w:color="auto"/>
        <w:left w:val="none" w:sz="0" w:space="0" w:color="auto"/>
        <w:bottom w:val="none" w:sz="0" w:space="0" w:color="auto"/>
        <w:right w:val="none" w:sz="0" w:space="0" w:color="auto"/>
      </w:divBdr>
    </w:div>
    <w:div w:id="587269781">
      <w:bodyDiv w:val="1"/>
      <w:marLeft w:val="0"/>
      <w:marRight w:val="0"/>
      <w:marTop w:val="0"/>
      <w:marBottom w:val="0"/>
      <w:divBdr>
        <w:top w:val="none" w:sz="0" w:space="0" w:color="auto"/>
        <w:left w:val="none" w:sz="0" w:space="0" w:color="auto"/>
        <w:bottom w:val="none" w:sz="0" w:space="0" w:color="auto"/>
        <w:right w:val="none" w:sz="0" w:space="0" w:color="auto"/>
      </w:divBdr>
    </w:div>
    <w:div w:id="587271831">
      <w:bodyDiv w:val="1"/>
      <w:marLeft w:val="0"/>
      <w:marRight w:val="0"/>
      <w:marTop w:val="0"/>
      <w:marBottom w:val="0"/>
      <w:divBdr>
        <w:top w:val="none" w:sz="0" w:space="0" w:color="auto"/>
        <w:left w:val="none" w:sz="0" w:space="0" w:color="auto"/>
        <w:bottom w:val="none" w:sz="0" w:space="0" w:color="auto"/>
        <w:right w:val="none" w:sz="0" w:space="0" w:color="auto"/>
      </w:divBdr>
    </w:div>
    <w:div w:id="587275186">
      <w:bodyDiv w:val="1"/>
      <w:marLeft w:val="0"/>
      <w:marRight w:val="0"/>
      <w:marTop w:val="0"/>
      <w:marBottom w:val="0"/>
      <w:divBdr>
        <w:top w:val="none" w:sz="0" w:space="0" w:color="auto"/>
        <w:left w:val="none" w:sz="0" w:space="0" w:color="auto"/>
        <w:bottom w:val="none" w:sz="0" w:space="0" w:color="auto"/>
        <w:right w:val="none" w:sz="0" w:space="0" w:color="auto"/>
      </w:divBdr>
    </w:div>
    <w:div w:id="587275679">
      <w:bodyDiv w:val="1"/>
      <w:marLeft w:val="0"/>
      <w:marRight w:val="0"/>
      <w:marTop w:val="0"/>
      <w:marBottom w:val="0"/>
      <w:divBdr>
        <w:top w:val="none" w:sz="0" w:space="0" w:color="auto"/>
        <w:left w:val="none" w:sz="0" w:space="0" w:color="auto"/>
        <w:bottom w:val="none" w:sz="0" w:space="0" w:color="auto"/>
        <w:right w:val="none" w:sz="0" w:space="0" w:color="auto"/>
      </w:divBdr>
    </w:div>
    <w:div w:id="587663840">
      <w:bodyDiv w:val="1"/>
      <w:marLeft w:val="0"/>
      <w:marRight w:val="0"/>
      <w:marTop w:val="0"/>
      <w:marBottom w:val="0"/>
      <w:divBdr>
        <w:top w:val="none" w:sz="0" w:space="0" w:color="auto"/>
        <w:left w:val="none" w:sz="0" w:space="0" w:color="auto"/>
        <w:bottom w:val="none" w:sz="0" w:space="0" w:color="auto"/>
        <w:right w:val="none" w:sz="0" w:space="0" w:color="auto"/>
      </w:divBdr>
      <w:divsChild>
        <w:div w:id="953827867">
          <w:marLeft w:val="0"/>
          <w:marRight w:val="0"/>
          <w:marTop w:val="0"/>
          <w:marBottom w:val="0"/>
          <w:divBdr>
            <w:top w:val="none" w:sz="0" w:space="0" w:color="auto"/>
            <w:left w:val="none" w:sz="0" w:space="0" w:color="auto"/>
            <w:bottom w:val="none" w:sz="0" w:space="0" w:color="auto"/>
            <w:right w:val="none" w:sz="0" w:space="0" w:color="auto"/>
          </w:divBdr>
          <w:divsChild>
            <w:div w:id="1434352900">
              <w:marLeft w:val="0"/>
              <w:marRight w:val="0"/>
              <w:marTop w:val="0"/>
              <w:marBottom w:val="0"/>
              <w:divBdr>
                <w:top w:val="none" w:sz="0" w:space="0" w:color="auto"/>
                <w:left w:val="none" w:sz="0" w:space="0" w:color="auto"/>
                <w:bottom w:val="none" w:sz="0" w:space="0" w:color="auto"/>
                <w:right w:val="none" w:sz="0" w:space="0" w:color="auto"/>
              </w:divBdr>
              <w:divsChild>
                <w:div w:id="1985695138">
                  <w:marLeft w:val="0"/>
                  <w:marRight w:val="0"/>
                  <w:marTop w:val="90"/>
                  <w:marBottom w:val="150"/>
                  <w:divBdr>
                    <w:top w:val="none" w:sz="0" w:space="0" w:color="auto"/>
                    <w:left w:val="none" w:sz="0" w:space="0" w:color="auto"/>
                    <w:bottom w:val="none" w:sz="0" w:space="0" w:color="auto"/>
                    <w:right w:val="none" w:sz="0" w:space="0" w:color="auto"/>
                  </w:divBdr>
                  <w:divsChild>
                    <w:div w:id="369689960">
                      <w:marLeft w:val="90"/>
                      <w:marRight w:val="0"/>
                      <w:marTop w:val="0"/>
                      <w:marBottom w:val="0"/>
                      <w:divBdr>
                        <w:top w:val="none" w:sz="0" w:space="0" w:color="auto"/>
                        <w:left w:val="none" w:sz="0" w:space="0" w:color="auto"/>
                        <w:bottom w:val="none" w:sz="0" w:space="0" w:color="auto"/>
                        <w:right w:val="none" w:sz="0" w:space="0" w:color="auto"/>
                      </w:divBdr>
                      <w:divsChild>
                        <w:div w:id="131294799">
                          <w:marLeft w:val="0"/>
                          <w:marRight w:val="0"/>
                          <w:marTop w:val="0"/>
                          <w:marBottom w:val="75"/>
                          <w:divBdr>
                            <w:top w:val="none" w:sz="0" w:space="0" w:color="auto"/>
                            <w:left w:val="none" w:sz="0" w:space="0" w:color="auto"/>
                            <w:bottom w:val="none" w:sz="0" w:space="0" w:color="auto"/>
                            <w:right w:val="none" w:sz="0" w:space="0" w:color="auto"/>
                          </w:divBdr>
                          <w:divsChild>
                            <w:div w:id="1991325163">
                              <w:marLeft w:val="0"/>
                              <w:marRight w:val="0"/>
                              <w:marTop w:val="0"/>
                              <w:marBottom w:val="0"/>
                              <w:divBdr>
                                <w:top w:val="none" w:sz="0" w:space="0" w:color="auto"/>
                                <w:left w:val="none" w:sz="0" w:space="0" w:color="auto"/>
                                <w:bottom w:val="none" w:sz="0" w:space="0" w:color="auto"/>
                                <w:right w:val="none" w:sz="0" w:space="0" w:color="auto"/>
                              </w:divBdr>
                              <w:divsChild>
                                <w:div w:id="946274654">
                                  <w:marLeft w:val="0"/>
                                  <w:marRight w:val="0"/>
                                  <w:marTop w:val="0"/>
                                  <w:marBottom w:val="0"/>
                                  <w:divBdr>
                                    <w:top w:val="none" w:sz="0" w:space="0" w:color="auto"/>
                                    <w:left w:val="none" w:sz="0" w:space="0" w:color="auto"/>
                                    <w:bottom w:val="none" w:sz="0" w:space="0" w:color="auto"/>
                                    <w:right w:val="none" w:sz="0" w:space="0" w:color="auto"/>
                                  </w:divBdr>
                                  <w:divsChild>
                                    <w:div w:id="398132823">
                                      <w:marLeft w:val="0"/>
                                      <w:marRight w:val="0"/>
                                      <w:marTop w:val="150"/>
                                      <w:marBottom w:val="150"/>
                                      <w:divBdr>
                                        <w:top w:val="none" w:sz="0" w:space="0" w:color="auto"/>
                                        <w:left w:val="none" w:sz="0" w:space="0" w:color="auto"/>
                                        <w:bottom w:val="none" w:sz="0" w:space="0" w:color="auto"/>
                                        <w:right w:val="none" w:sz="0" w:space="0" w:color="auto"/>
                                      </w:divBdr>
                                      <w:divsChild>
                                        <w:div w:id="1519466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87730987">
      <w:bodyDiv w:val="1"/>
      <w:marLeft w:val="0"/>
      <w:marRight w:val="0"/>
      <w:marTop w:val="0"/>
      <w:marBottom w:val="0"/>
      <w:divBdr>
        <w:top w:val="none" w:sz="0" w:space="0" w:color="auto"/>
        <w:left w:val="none" w:sz="0" w:space="0" w:color="auto"/>
        <w:bottom w:val="none" w:sz="0" w:space="0" w:color="auto"/>
        <w:right w:val="none" w:sz="0" w:space="0" w:color="auto"/>
      </w:divBdr>
    </w:div>
    <w:div w:id="587737491">
      <w:bodyDiv w:val="1"/>
      <w:marLeft w:val="0"/>
      <w:marRight w:val="0"/>
      <w:marTop w:val="0"/>
      <w:marBottom w:val="0"/>
      <w:divBdr>
        <w:top w:val="none" w:sz="0" w:space="0" w:color="auto"/>
        <w:left w:val="none" w:sz="0" w:space="0" w:color="auto"/>
        <w:bottom w:val="none" w:sz="0" w:space="0" w:color="auto"/>
        <w:right w:val="none" w:sz="0" w:space="0" w:color="auto"/>
      </w:divBdr>
    </w:div>
    <w:div w:id="587812576">
      <w:bodyDiv w:val="1"/>
      <w:marLeft w:val="0"/>
      <w:marRight w:val="0"/>
      <w:marTop w:val="0"/>
      <w:marBottom w:val="0"/>
      <w:divBdr>
        <w:top w:val="none" w:sz="0" w:space="0" w:color="auto"/>
        <w:left w:val="none" w:sz="0" w:space="0" w:color="auto"/>
        <w:bottom w:val="none" w:sz="0" w:space="0" w:color="auto"/>
        <w:right w:val="none" w:sz="0" w:space="0" w:color="auto"/>
      </w:divBdr>
    </w:div>
    <w:div w:id="587887049">
      <w:bodyDiv w:val="1"/>
      <w:marLeft w:val="0"/>
      <w:marRight w:val="0"/>
      <w:marTop w:val="0"/>
      <w:marBottom w:val="0"/>
      <w:divBdr>
        <w:top w:val="none" w:sz="0" w:space="0" w:color="auto"/>
        <w:left w:val="none" w:sz="0" w:space="0" w:color="auto"/>
        <w:bottom w:val="none" w:sz="0" w:space="0" w:color="auto"/>
        <w:right w:val="none" w:sz="0" w:space="0" w:color="auto"/>
      </w:divBdr>
      <w:divsChild>
        <w:div w:id="866913465">
          <w:marLeft w:val="0"/>
          <w:marRight w:val="0"/>
          <w:marTop w:val="0"/>
          <w:marBottom w:val="0"/>
          <w:divBdr>
            <w:top w:val="none" w:sz="0" w:space="0" w:color="auto"/>
            <w:left w:val="none" w:sz="0" w:space="0" w:color="auto"/>
            <w:bottom w:val="none" w:sz="0" w:space="0" w:color="auto"/>
            <w:right w:val="none" w:sz="0" w:space="0" w:color="auto"/>
          </w:divBdr>
          <w:divsChild>
            <w:div w:id="869492654">
              <w:marLeft w:val="0"/>
              <w:marRight w:val="0"/>
              <w:marTop w:val="0"/>
              <w:marBottom w:val="0"/>
              <w:divBdr>
                <w:top w:val="none" w:sz="0" w:space="0" w:color="auto"/>
                <w:left w:val="none" w:sz="0" w:space="0" w:color="auto"/>
                <w:bottom w:val="none" w:sz="0" w:space="0" w:color="auto"/>
                <w:right w:val="none" w:sz="0" w:space="0" w:color="auto"/>
              </w:divBdr>
              <w:divsChild>
                <w:div w:id="1874884337">
                  <w:marLeft w:val="0"/>
                  <w:marRight w:val="0"/>
                  <w:marTop w:val="0"/>
                  <w:marBottom w:val="0"/>
                  <w:divBdr>
                    <w:top w:val="none" w:sz="0" w:space="0" w:color="auto"/>
                    <w:left w:val="none" w:sz="0" w:space="0" w:color="auto"/>
                    <w:bottom w:val="none" w:sz="0" w:space="0" w:color="auto"/>
                    <w:right w:val="none" w:sz="0" w:space="0" w:color="auto"/>
                  </w:divBdr>
                  <w:divsChild>
                    <w:div w:id="2108647497">
                      <w:marLeft w:val="0"/>
                      <w:marRight w:val="0"/>
                      <w:marTop w:val="0"/>
                      <w:marBottom w:val="0"/>
                      <w:divBdr>
                        <w:top w:val="none" w:sz="0" w:space="0" w:color="auto"/>
                        <w:left w:val="none" w:sz="0" w:space="0" w:color="auto"/>
                        <w:bottom w:val="none" w:sz="0" w:space="0" w:color="auto"/>
                        <w:right w:val="none" w:sz="0" w:space="0" w:color="auto"/>
                      </w:divBdr>
                      <w:divsChild>
                        <w:div w:id="247277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8081704">
      <w:marLeft w:val="0"/>
      <w:marRight w:val="0"/>
      <w:marTop w:val="0"/>
      <w:marBottom w:val="0"/>
      <w:divBdr>
        <w:top w:val="none" w:sz="0" w:space="0" w:color="auto"/>
        <w:left w:val="none" w:sz="0" w:space="0" w:color="auto"/>
        <w:bottom w:val="none" w:sz="0" w:space="0" w:color="auto"/>
        <w:right w:val="none" w:sz="0" w:space="0" w:color="auto"/>
      </w:divBdr>
      <w:divsChild>
        <w:div w:id="2106877520">
          <w:marLeft w:val="0"/>
          <w:marRight w:val="0"/>
          <w:marTop w:val="0"/>
          <w:marBottom w:val="0"/>
          <w:divBdr>
            <w:top w:val="none" w:sz="0" w:space="0" w:color="auto"/>
            <w:left w:val="none" w:sz="0" w:space="0" w:color="auto"/>
            <w:bottom w:val="none" w:sz="0" w:space="0" w:color="auto"/>
            <w:right w:val="none" w:sz="0" w:space="0" w:color="auto"/>
          </w:divBdr>
          <w:divsChild>
            <w:div w:id="587664992">
              <w:marLeft w:val="0"/>
              <w:marRight w:val="0"/>
              <w:marTop w:val="0"/>
              <w:marBottom w:val="0"/>
              <w:divBdr>
                <w:top w:val="none" w:sz="0" w:space="0" w:color="auto"/>
                <w:left w:val="none" w:sz="0" w:space="0" w:color="auto"/>
                <w:bottom w:val="none" w:sz="0" w:space="0" w:color="auto"/>
                <w:right w:val="none" w:sz="0" w:space="0" w:color="auto"/>
              </w:divBdr>
              <w:divsChild>
                <w:div w:id="1976523309">
                  <w:marLeft w:val="0"/>
                  <w:marRight w:val="0"/>
                  <w:marTop w:val="0"/>
                  <w:marBottom w:val="0"/>
                  <w:divBdr>
                    <w:top w:val="none" w:sz="0" w:space="0" w:color="auto"/>
                    <w:left w:val="none" w:sz="0" w:space="0" w:color="auto"/>
                    <w:bottom w:val="none" w:sz="0" w:space="0" w:color="auto"/>
                    <w:right w:val="none" w:sz="0" w:space="0" w:color="auto"/>
                  </w:divBdr>
                  <w:divsChild>
                    <w:div w:id="2013142631">
                      <w:marLeft w:val="0"/>
                      <w:marRight w:val="0"/>
                      <w:marTop w:val="0"/>
                      <w:marBottom w:val="0"/>
                      <w:divBdr>
                        <w:top w:val="none" w:sz="0" w:space="0" w:color="auto"/>
                        <w:left w:val="none" w:sz="0" w:space="0" w:color="auto"/>
                        <w:bottom w:val="none" w:sz="0" w:space="0" w:color="auto"/>
                        <w:right w:val="none" w:sz="0" w:space="0" w:color="auto"/>
                      </w:divBdr>
                      <w:divsChild>
                        <w:div w:id="461340334">
                          <w:marLeft w:val="0"/>
                          <w:marRight w:val="0"/>
                          <w:marTop w:val="0"/>
                          <w:marBottom w:val="0"/>
                          <w:divBdr>
                            <w:top w:val="none" w:sz="0" w:space="0" w:color="auto"/>
                            <w:left w:val="none" w:sz="0" w:space="0" w:color="auto"/>
                            <w:bottom w:val="none" w:sz="0" w:space="0" w:color="auto"/>
                            <w:right w:val="none" w:sz="0" w:space="0" w:color="auto"/>
                          </w:divBdr>
                          <w:divsChild>
                            <w:div w:id="904028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8853747">
      <w:bodyDiv w:val="1"/>
      <w:marLeft w:val="0"/>
      <w:marRight w:val="0"/>
      <w:marTop w:val="0"/>
      <w:marBottom w:val="0"/>
      <w:divBdr>
        <w:top w:val="none" w:sz="0" w:space="0" w:color="auto"/>
        <w:left w:val="none" w:sz="0" w:space="0" w:color="auto"/>
        <w:bottom w:val="none" w:sz="0" w:space="0" w:color="auto"/>
        <w:right w:val="none" w:sz="0" w:space="0" w:color="auto"/>
      </w:divBdr>
    </w:div>
    <w:div w:id="588999519">
      <w:bodyDiv w:val="1"/>
      <w:marLeft w:val="0"/>
      <w:marRight w:val="0"/>
      <w:marTop w:val="0"/>
      <w:marBottom w:val="0"/>
      <w:divBdr>
        <w:top w:val="none" w:sz="0" w:space="0" w:color="auto"/>
        <w:left w:val="none" w:sz="0" w:space="0" w:color="auto"/>
        <w:bottom w:val="none" w:sz="0" w:space="0" w:color="auto"/>
        <w:right w:val="none" w:sz="0" w:space="0" w:color="auto"/>
      </w:divBdr>
    </w:div>
    <w:div w:id="589002468">
      <w:bodyDiv w:val="1"/>
      <w:marLeft w:val="0"/>
      <w:marRight w:val="0"/>
      <w:marTop w:val="0"/>
      <w:marBottom w:val="0"/>
      <w:divBdr>
        <w:top w:val="none" w:sz="0" w:space="0" w:color="auto"/>
        <w:left w:val="none" w:sz="0" w:space="0" w:color="auto"/>
        <w:bottom w:val="none" w:sz="0" w:space="0" w:color="auto"/>
        <w:right w:val="none" w:sz="0" w:space="0" w:color="auto"/>
      </w:divBdr>
    </w:div>
    <w:div w:id="589050871">
      <w:bodyDiv w:val="1"/>
      <w:marLeft w:val="0"/>
      <w:marRight w:val="0"/>
      <w:marTop w:val="0"/>
      <w:marBottom w:val="0"/>
      <w:divBdr>
        <w:top w:val="none" w:sz="0" w:space="0" w:color="auto"/>
        <w:left w:val="none" w:sz="0" w:space="0" w:color="auto"/>
        <w:bottom w:val="none" w:sz="0" w:space="0" w:color="auto"/>
        <w:right w:val="none" w:sz="0" w:space="0" w:color="auto"/>
      </w:divBdr>
    </w:div>
    <w:div w:id="589120672">
      <w:bodyDiv w:val="1"/>
      <w:marLeft w:val="0"/>
      <w:marRight w:val="0"/>
      <w:marTop w:val="0"/>
      <w:marBottom w:val="0"/>
      <w:divBdr>
        <w:top w:val="none" w:sz="0" w:space="0" w:color="auto"/>
        <w:left w:val="none" w:sz="0" w:space="0" w:color="auto"/>
        <w:bottom w:val="none" w:sz="0" w:space="0" w:color="auto"/>
        <w:right w:val="none" w:sz="0" w:space="0" w:color="auto"/>
      </w:divBdr>
    </w:div>
    <w:div w:id="589125685">
      <w:bodyDiv w:val="1"/>
      <w:marLeft w:val="0"/>
      <w:marRight w:val="0"/>
      <w:marTop w:val="0"/>
      <w:marBottom w:val="0"/>
      <w:divBdr>
        <w:top w:val="none" w:sz="0" w:space="0" w:color="auto"/>
        <w:left w:val="none" w:sz="0" w:space="0" w:color="auto"/>
        <w:bottom w:val="none" w:sz="0" w:space="0" w:color="auto"/>
        <w:right w:val="none" w:sz="0" w:space="0" w:color="auto"/>
      </w:divBdr>
    </w:div>
    <w:div w:id="589235541">
      <w:bodyDiv w:val="1"/>
      <w:marLeft w:val="0"/>
      <w:marRight w:val="0"/>
      <w:marTop w:val="0"/>
      <w:marBottom w:val="0"/>
      <w:divBdr>
        <w:top w:val="none" w:sz="0" w:space="0" w:color="auto"/>
        <w:left w:val="none" w:sz="0" w:space="0" w:color="auto"/>
        <w:bottom w:val="none" w:sz="0" w:space="0" w:color="auto"/>
        <w:right w:val="none" w:sz="0" w:space="0" w:color="auto"/>
      </w:divBdr>
    </w:div>
    <w:div w:id="589389229">
      <w:bodyDiv w:val="1"/>
      <w:marLeft w:val="0"/>
      <w:marRight w:val="0"/>
      <w:marTop w:val="0"/>
      <w:marBottom w:val="0"/>
      <w:divBdr>
        <w:top w:val="none" w:sz="0" w:space="0" w:color="auto"/>
        <w:left w:val="none" w:sz="0" w:space="0" w:color="auto"/>
        <w:bottom w:val="none" w:sz="0" w:space="0" w:color="auto"/>
        <w:right w:val="none" w:sz="0" w:space="0" w:color="auto"/>
      </w:divBdr>
    </w:div>
    <w:div w:id="589391712">
      <w:bodyDiv w:val="1"/>
      <w:marLeft w:val="0"/>
      <w:marRight w:val="0"/>
      <w:marTop w:val="0"/>
      <w:marBottom w:val="0"/>
      <w:divBdr>
        <w:top w:val="none" w:sz="0" w:space="0" w:color="auto"/>
        <w:left w:val="none" w:sz="0" w:space="0" w:color="auto"/>
        <w:bottom w:val="none" w:sz="0" w:space="0" w:color="auto"/>
        <w:right w:val="none" w:sz="0" w:space="0" w:color="auto"/>
      </w:divBdr>
    </w:div>
    <w:div w:id="589584299">
      <w:bodyDiv w:val="1"/>
      <w:marLeft w:val="0"/>
      <w:marRight w:val="0"/>
      <w:marTop w:val="0"/>
      <w:marBottom w:val="0"/>
      <w:divBdr>
        <w:top w:val="none" w:sz="0" w:space="0" w:color="auto"/>
        <w:left w:val="none" w:sz="0" w:space="0" w:color="auto"/>
        <w:bottom w:val="none" w:sz="0" w:space="0" w:color="auto"/>
        <w:right w:val="none" w:sz="0" w:space="0" w:color="auto"/>
      </w:divBdr>
    </w:div>
    <w:div w:id="589699810">
      <w:bodyDiv w:val="1"/>
      <w:marLeft w:val="0"/>
      <w:marRight w:val="0"/>
      <w:marTop w:val="0"/>
      <w:marBottom w:val="0"/>
      <w:divBdr>
        <w:top w:val="none" w:sz="0" w:space="0" w:color="auto"/>
        <w:left w:val="none" w:sz="0" w:space="0" w:color="auto"/>
        <w:bottom w:val="none" w:sz="0" w:space="0" w:color="auto"/>
        <w:right w:val="none" w:sz="0" w:space="0" w:color="auto"/>
      </w:divBdr>
    </w:div>
    <w:div w:id="589773136">
      <w:bodyDiv w:val="1"/>
      <w:marLeft w:val="0"/>
      <w:marRight w:val="0"/>
      <w:marTop w:val="0"/>
      <w:marBottom w:val="0"/>
      <w:divBdr>
        <w:top w:val="none" w:sz="0" w:space="0" w:color="auto"/>
        <w:left w:val="none" w:sz="0" w:space="0" w:color="auto"/>
        <w:bottom w:val="none" w:sz="0" w:space="0" w:color="auto"/>
        <w:right w:val="none" w:sz="0" w:space="0" w:color="auto"/>
      </w:divBdr>
    </w:div>
    <w:div w:id="589778465">
      <w:bodyDiv w:val="1"/>
      <w:marLeft w:val="0"/>
      <w:marRight w:val="0"/>
      <w:marTop w:val="0"/>
      <w:marBottom w:val="0"/>
      <w:divBdr>
        <w:top w:val="none" w:sz="0" w:space="0" w:color="auto"/>
        <w:left w:val="none" w:sz="0" w:space="0" w:color="auto"/>
        <w:bottom w:val="none" w:sz="0" w:space="0" w:color="auto"/>
        <w:right w:val="none" w:sz="0" w:space="0" w:color="auto"/>
      </w:divBdr>
    </w:div>
    <w:div w:id="589892026">
      <w:bodyDiv w:val="1"/>
      <w:marLeft w:val="0"/>
      <w:marRight w:val="0"/>
      <w:marTop w:val="0"/>
      <w:marBottom w:val="0"/>
      <w:divBdr>
        <w:top w:val="none" w:sz="0" w:space="0" w:color="auto"/>
        <w:left w:val="none" w:sz="0" w:space="0" w:color="auto"/>
        <w:bottom w:val="none" w:sz="0" w:space="0" w:color="auto"/>
        <w:right w:val="none" w:sz="0" w:space="0" w:color="auto"/>
      </w:divBdr>
    </w:div>
    <w:div w:id="589897821">
      <w:bodyDiv w:val="1"/>
      <w:marLeft w:val="0"/>
      <w:marRight w:val="0"/>
      <w:marTop w:val="0"/>
      <w:marBottom w:val="0"/>
      <w:divBdr>
        <w:top w:val="none" w:sz="0" w:space="0" w:color="auto"/>
        <w:left w:val="none" w:sz="0" w:space="0" w:color="auto"/>
        <w:bottom w:val="none" w:sz="0" w:space="0" w:color="auto"/>
        <w:right w:val="none" w:sz="0" w:space="0" w:color="auto"/>
      </w:divBdr>
    </w:div>
    <w:div w:id="590046924">
      <w:bodyDiv w:val="1"/>
      <w:marLeft w:val="0"/>
      <w:marRight w:val="0"/>
      <w:marTop w:val="0"/>
      <w:marBottom w:val="0"/>
      <w:divBdr>
        <w:top w:val="none" w:sz="0" w:space="0" w:color="auto"/>
        <w:left w:val="none" w:sz="0" w:space="0" w:color="auto"/>
        <w:bottom w:val="none" w:sz="0" w:space="0" w:color="auto"/>
        <w:right w:val="none" w:sz="0" w:space="0" w:color="auto"/>
      </w:divBdr>
    </w:div>
    <w:div w:id="590086803">
      <w:bodyDiv w:val="1"/>
      <w:marLeft w:val="0"/>
      <w:marRight w:val="0"/>
      <w:marTop w:val="0"/>
      <w:marBottom w:val="0"/>
      <w:divBdr>
        <w:top w:val="none" w:sz="0" w:space="0" w:color="auto"/>
        <w:left w:val="none" w:sz="0" w:space="0" w:color="auto"/>
        <w:bottom w:val="none" w:sz="0" w:space="0" w:color="auto"/>
        <w:right w:val="none" w:sz="0" w:space="0" w:color="auto"/>
      </w:divBdr>
    </w:div>
    <w:div w:id="590116052">
      <w:bodyDiv w:val="1"/>
      <w:marLeft w:val="0"/>
      <w:marRight w:val="0"/>
      <w:marTop w:val="0"/>
      <w:marBottom w:val="0"/>
      <w:divBdr>
        <w:top w:val="none" w:sz="0" w:space="0" w:color="auto"/>
        <w:left w:val="none" w:sz="0" w:space="0" w:color="auto"/>
        <w:bottom w:val="none" w:sz="0" w:space="0" w:color="auto"/>
        <w:right w:val="none" w:sz="0" w:space="0" w:color="auto"/>
      </w:divBdr>
    </w:div>
    <w:div w:id="590511073">
      <w:bodyDiv w:val="1"/>
      <w:marLeft w:val="0"/>
      <w:marRight w:val="0"/>
      <w:marTop w:val="0"/>
      <w:marBottom w:val="0"/>
      <w:divBdr>
        <w:top w:val="none" w:sz="0" w:space="0" w:color="auto"/>
        <w:left w:val="none" w:sz="0" w:space="0" w:color="auto"/>
        <w:bottom w:val="none" w:sz="0" w:space="0" w:color="auto"/>
        <w:right w:val="none" w:sz="0" w:space="0" w:color="auto"/>
      </w:divBdr>
    </w:div>
    <w:div w:id="590629369">
      <w:bodyDiv w:val="1"/>
      <w:marLeft w:val="0"/>
      <w:marRight w:val="0"/>
      <w:marTop w:val="0"/>
      <w:marBottom w:val="0"/>
      <w:divBdr>
        <w:top w:val="none" w:sz="0" w:space="0" w:color="auto"/>
        <w:left w:val="none" w:sz="0" w:space="0" w:color="auto"/>
        <w:bottom w:val="none" w:sz="0" w:space="0" w:color="auto"/>
        <w:right w:val="none" w:sz="0" w:space="0" w:color="auto"/>
      </w:divBdr>
    </w:div>
    <w:div w:id="590747650">
      <w:bodyDiv w:val="1"/>
      <w:marLeft w:val="0"/>
      <w:marRight w:val="0"/>
      <w:marTop w:val="0"/>
      <w:marBottom w:val="0"/>
      <w:divBdr>
        <w:top w:val="none" w:sz="0" w:space="0" w:color="auto"/>
        <w:left w:val="none" w:sz="0" w:space="0" w:color="auto"/>
        <w:bottom w:val="none" w:sz="0" w:space="0" w:color="auto"/>
        <w:right w:val="none" w:sz="0" w:space="0" w:color="auto"/>
      </w:divBdr>
    </w:div>
    <w:div w:id="590818283">
      <w:bodyDiv w:val="1"/>
      <w:marLeft w:val="0"/>
      <w:marRight w:val="0"/>
      <w:marTop w:val="0"/>
      <w:marBottom w:val="0"/>
      <w:divBdr>
        <w:top w:val="none" w:sz="0" w:space="0" w:color="auto"/>
        <w:left w:val="none" w:sz="0" w:space="0" w:color="auto"/>
        <w:bottom w:val="none" w:sz="0" w:space="0" w:color="auto"/>
        <w:right w:val="none" w:sz="0" w:space="0" w:color="auto"/>
      </w:divBdr>
    </w:div>
    <w:div w:id="590822633">
      <w:bodyDiv w:val="1"/>
      <w:marLeft w:val="0"/>
      <w:marRight w:val="0"/>
      <w:marTop w:val="0"/>
      <w:marBottom w:val="0"/>
      <w:divBdr>
        <w:top w:val="none" w:sz="0" w:space="0" w:color="auto"/>
        <w:left w:val="none" w:sz="0" w:space="0" w:color="auto"/>
        <w:bottom w:val="none" w:sz="0" w:space="0" w:color="auto"/>
        <w:right w:val="none" w:sz="0" w:space="0" w:color="auto"/>
      </w:divBdr>
    </w:div>
    <w:div w:id="591204540">
      <w:bodyDiv w:val="1"/>
      <w:marLeft w:val="0"/>
      <w:marRight w:val="0"/>
      <w:marTop w:val="0"/>
      <w:marBottom w:val="0"/>
      <w:divBdr>
        <w:top w:val="none" w:sz="0" w:space="0" w:color="auto"/>
        <w:left w:val="none" w:sz="0" w:space="0" w:color="auto"/>
        <w:bottom w:val="none" w:sz="0" w:space="0" w:color="auto"/>
        <w:right w:val="none" w:sz="0" w:space="0" w:color="auto"/>
      </w:divBdr>
    </w:div>
    <w:div w:id="591427785">
      <w:bodyDiv w:val="1"/>
      <w:marLeft w:val="0"/>
      <w:marRight w:val="0"/>
      <w:marTop w:val="0"/>
      <w:marBottom w:val="0"/>
      <w:divBdr>
        <w:top w:val="none" w:sz="0" w:space="0" w:color="auto"/>
        <w:left w:val="none" w:sz="0" w:space="0" w:color="auto"/>
        <w:bottom w:val="none" w:sz="0" w:space="0" w:color="auto"/>
        <w:right w:val="none" w:sz="0" w:space="0" w:color="auto"/>
      </w:divBdr>
    </w:div>
    <w:div w:id="591547268">
      <w:bodyDiv w:val="1"/>
      <w:marLeft w:val="0"/>
      <w:marRight w:val="0"/>
      <w:marTop w:val="0"/>
      <w:marBottom w:val="0"/>
      <w:divBdr>
        <w:top w:val="none" w:sz="0" w:space="0" w:color="auto"/>
        <w:left w:val="none" w:sz="0" w:space="0" w:color="auto"/>
        <w:bottom w:val="none" w:sz="0" w:space="0" w:color="auto"/>
        <w:right w:val="none" w:sz="0" w:space="0" w:color="auto"/>
      </w:divBdr>
    </w:div>
    <w:div w:id="591819268">
      <w:bodyDiv w:val="1"/>
      <w:marLeft w:val="0"/>
      <w:marRight w:val="0"/>
      <w:marTop w:val="0"/>
      <w:marBottom w:val="0"/>
      <w:divBdr>
        <w:top w:val="none" w:sz="0" w:space="0" w:color="auto"/>
        <w:left w:val="none" w:sz="0" w:space="0" w:color="auto"/>
        <w:bottom w:val="none" w:sz="0" w:space="0" w:color="auto"/>
        <w:right w:val="none" w:sz="0" w:space="0" w:color="auto"/>
      </w:divBdr>
    </w:div>
    <w:div w:id="591857611">
      <w:bodyDiv w:val="1"/>
      <w:marLeft w:val="0"/>
      <w:marRight w:val="0"/>
      <w:marTop w:val="0"/>
      <w:marBottom w:val="0"/>
      <w:divBdr>
        <w:top w:val="none" w:sz="0" w:space="0" w:color="auto"/>
        <w:left w:val="none" w:sz="0" w:space="0" w:color="auto"/>
        <w:bottom w:val="none" w:sz="0" w:space="0" w:color="auto"/>
        <w:right w:val="none" w:sz="0" w:space="0" w:color="auto"/>
      </w:divBdr>
    </w:div>
    <w:div w:id="591938471">
      <w:bodyDiv w:val="1"/>
      <w:marLeft w:val="0"/>
      <w:marRight w:val="0"/>
      <w:marTop w:val="0"/>
      <w:marBottom w:val="0"/>
      <w:divBdr>
        <w:top w:val="none" w:sz="0" w:space="0" w:color="auto"/>
        <w:left w:val="none" w:sz="0" w:space="0" w:color="auto"/>
        <w:bottom w:val="none" w:sz="0" w:space="0" w:color="auto"/>
        <w:right w:val="none" w:sz="0" w:space="0" w:color="auto"/>
      </w:divBdr>
    </w:div>
    <w:div w:id="592084235">
      <w:bodyDiv w:val="1"/>
      <w:marLeft w:val="0"/>
      <w:marRight w:val="0"/>
      <w:marTop w:val="0"/>
      <w:marBottom w:val="0"/>
      <w:divBdr>
        <w:top w:val="none" w:sz="0" w:space="0" w:color="auto"/>
        <w:left w:val="none" w:sz="0" w:space="0" w:color="auto"/>
        <w:bottom w:val="none" w:sz="0" w:space="0" w:color="auto"/>
        <w:right w:val="none" w:sz="0" w:space="0" w:color="auto"/>
      </w:divBdr>
    </w:div>
    <w:div w:id="592321925">
      <w:bodyDiv w:val="1"/>
      <w:marLeft w:val="0"/>
      <w:marRight w:val="0"/>
      <w:marTop w:val="0"/>
      <w:marBottom w:val="0"/>
      <w:divBdr>
        <w:top w:val="none" w:sz="0" w:space="0" w:color="auto"/>
        <w:left w:val="none" w:sz="0" w:space="0" w:color="auto"/>
        <w:bottom w:val="none" w:sz="0" w:space="0" w:color="auto"/>
        <w:right w:val="none" w:sz="0" w:space="0" w:color="auto"/>
      </w:divBdr>
    </w:div>
    <w:div w:id="592401653">
      <w:bodyDiv w:val="1"/>
      <w:marLeft w:val="0"/>
      <w:marRight w:val="0"/>
      <w:marTop w:val="0"/>
      <w:marBottom w:val="0"/>
      <w:divBdr>
        <w:top w:val="none" w:sz="0" w:space="0" w:color="auto"/>
        <w:left w:val="none" w:sz="0" w:space="0" w:color="auto"/>
        <w:bottom w:val="none" w:sz="0" w:space="0" w:color="auto"/>
        <w:right w:val="none" w:sz="0" w:space="0" w:color="auto"/>
      </w:divBdr>
    </w:div>
    <w:div w:id="592514812">
      <w:bodyDiv w:val="1"/>
      <w:marLeft w:val="0"/>
      <w:marRight w:val="0"/>
      <w:marTop w:val="0"/>
      <w:marBottom w:val="0"/>
      <w:divBdr>
        <w:top w:val="none" w:sz="0" w:space="0" w:color="auto"/>
        <w:left w:val="none" w:sz="0" w:space="0" w:color="auto"/>
        <w:bottom w:val="none" w:sz="0" w:space="0" w:color="auto"/>
        <w:right w:val="none" w:sz="0" w:space="0" w:color="auto"/>
      </w:divBdr>
    </w:div>
    <w:div w:id="592591692">
      <w:bodyDiv w:val="1"/>
      <w:marLeft w:val="0"/>
      <w:marRight w:val="0"/>
      <w:marTop w:val="0"/>
      <w:marBottom w:val="0"/>
      <w:divBdr>
        <w:top w:val="none" w:sz="0" w:space="0" w:color="auto"/>
        <w:left w:val="none" w:sz="0" w:space="0" w:color="auto"/>
        <w:bottom w:val="none" w:sz="0" w:space="0" w:color="auto"/>
        <w:right w:val="none" w:sz="0" w:space="0" w:color="auto"/>
      </w:divBdr>
    </w:div>
    <w:div w:id="592863542">
      <w:bodyDiv w:val="1"/>
      <w:marLeft w:val="0"/>
      <w:marRight w:val="0"/>
      <w:marTop w:val="0"/>
      <w:marBottom w:val="0"/>
      <w:divBdr>
        <w:top w:val="none" w:sz="0" w:space="0" w:color="auto"/>
        <w:left w:val="none" w:sz="0" w:space="0" w:color="auto"/>
        <w:bottom w:val="none" w:sz="0" w:space="0" w:color="auto"/>
        <w:right w:val="none" w:sz="0" w:space="0" w:color="auto"/>
      </w:divBdr>
    </w:div>
    <w:div w:id="592977538">
      <w:bodyDiv w:val="1"/>
      <w:marLeft w:val="0"/>
      <w:marRight w:val="0"/>
      <w:marTop w:val="0"/>
      <w:marBottom w:val="0"/>
      <w:divBdr>
        <w:top w:val="none" w:sz="0" w:space="0" w:color="auto"/>
        <w:left w:val="none" w:sz="0" w:space="0" w:color="auto"/>
        <w:bottom w:val="none" w:sz="0" w:space="0" w:color="auto"/>
        <w:right w:val="none" w:sz="0" w:space="0" w:color="auto"/>
      </w:divBdr>
    </w:div>
    <w:div w:id="593248694">
      <w:bodyDiv w:val="1"/>
      <w:marLeft w:val="0"/>
      <w:marRight w:val="0"/>
      <w:marTop w:val="0"/>
      <w:marBottom w:val="0"/>
      <w:divBdr>
        <w:top w:val="none" w:sz="0" w:space="0" w:color="auto"/>
        <w:left w:val="none" w:sz="0" w:space="0" w:color="auto"/>
        <w:bottom w:val="none" w:sz="0" w:space="0" w:color="auto"/>
        <w:right w:val="none" w:sz="0" w:space="0" w:color="auto"/>
      </w:divBdr>
    </w:div>
    <w:div w:id="593319346">
      <w:bodyDiv w:val="1"/>
      <w:marLeft w:val="0"/>
      <w:marRight w:val="0"/>
      <w:marTop w:val="0"/>
      <w:marBottom w:val="0"/>
      <w:divBdr>
        <w:top w:val="none" w:sz="0" w:space="0" w:color="auto"/>
        <w:left w:val="none" w:sz="0" w:space="0" w:color="auto"/>
        <w:bottom w:val="none" w:sz="0" w:space="0" w:color="auto"/>
        <w:right w:val="none" w:sz="0" w:space="0" w:color="auto"/>
      </w:divBdr>
    </w:div>
    <w:div w:id="593323986">
      <w:bodyDiv w:val="1"/>
      <w:marLeft w:val="0"/>
      <w:marRight w:val="0"/>
      <w:marTop w:val="0"/>
      <w:marBottom w:val="0"/>
      <w:divBdr>
        <w:top w:val="none" w:sz="0" w:space="0" w:color="auto"/>
        <w:left w:val="none" w:sz="0" w:space="0" w:color="auto"/>
        <w:bottom w:val="none" w:sz="0" w:space="0" w:color="auto"/>
        <w:right w:val="none" w:sz="0" w:space="0" w:color="auto"/>
      </w:divBdr>
    </w:div>
    <w:div w:id="593364236">
      <w:bodyDiv w:val="1"/>
      <w:marLeft w:val="0"/>
      <w:marRight w:val="0"/>
      <w:marTop w:val="0"/>
      <w:marBottom w:val="0"/>
      <w:divBdr>
        <w:top w:val="none" w:sz="0" w:space="0" w:color="auto"/>
        <w:left w:val="none" w:sz="0" w:space="0" w:color="auto"/>
        <w:bottom w:val="none" w:sz="0" w:space="0" w:color="auto"/>
        <w:right w:val="none" w:sz="0" w:space="0" w:color="auto"/>
      </w:divBdr>
    </w:div>
    <w:div w:id="593364713">
      <w:bodyDiv w:val="1"/>
      <w:marLeft w:val="0"/>
      <w:marRight w:val="0"/>
      <w:marTop w:val="0"/>
      <w:marBottom w:val="0"/>
      <w:divBdr>
        <w:top w:val="none" w:sz="0" w:space="0" w:color="auto"/>
        <w:left w:val="none" w:sz="0" w:space="0" w:color="auto"/>
        <w:bottom w:val="none" w:sz="0" w:space="0" w:color="auto"/>
        <w:right w:val="none" w:sz="0" w:space="0" w:color="auto"/>
      </w:divBdr>
    </w:div>
    <w:div w:id="593442131">
      <w:bodyDiv w:val="1"/>
      <w:marLeft w:val="0"/>
      <w:marRight w:val="0"/>
      <w:marTop w:val="0"/>
      <w:marBottom w:val="0"/>
      <w:divBdr>
        <w:top w:val="none" w:sz="0" w:space="0" w:color="auto"/>
        <w:left w:val="none" w:sz="0" w:space="0" w:color="auto"/>
        <w:bottom w:val="none" w:sz="0" w:space="0" w:color="auto"/>
        <w:right w:val="none" w:sz="0" w:space="0" w:color="auto"/>
      </w:divBdr>
    </w:div>
    <w:div w:id="593442203">
      <w:bodyDiv w:val="1"/>
      <w:marLeft w:val="0"/>
      <w:marRight w:val="0"/>
      <w:marTop w:val="0"/>
      <w:marBottom w:val="0"/>
      <w:divBdr>
        <w:top w:val="none" w:sz="0" w:space="0" w:color="auto"/>
        <w:left w:val="none" w:sz="0" w:space="0" w:color="auto"/>
        <w:bottom w:val="none" w:sz="0" w:space="0" w:color="auto"/>
        <w:right w:val="none" w:sz="0" w:space="0" w:color="auto"/>
      </w:divBdr>
    </w:div>
    <w:div w:id="593516897">
      <w:bodyDiv w:val="1"/>
      <w:marLeft w:val="0"/>
      <w:marRight w:val="0"/>
      <w:marTop w:val="0"/>
      <w:marBottom w:val="0"/>
      <w:divBdr>
        <w:top w:val="none" w:sz="0" w:space="0" w:color="auto"/>
        <w:left w:val="none" w:sz="0" w:space="0" w:color="auto"/>
        <w:bottom w:val="none" w:sz="0" w:space="0" w:color="auto"/>
        <w:right w:val="none" w:sz="0" w:space="0" w:color="auto"/>
      </w:divBdr>
    </w:div>
    <w:div w:id="593520037">
      <w:bodyDiv w:val="1"/>
      <w:marLeft w:val="0"/>
      <w:marRight w:val="0"/>
      <w:marTop w:val="0"/>
      <w:marBottom w:val="0"/>
      <w:divBdr>
        <w:top w:val="none" w:sz="0" w:space="0" w:color="auto"/>
        <w:left w:val="none" w:sz="0" w:space="0" w:color="auto"/>
        <w:bottom w:val="none" w:sz="0" w:space="0" w:color="auto"/>
        <w:right w:val="none" w:sz="0" w:space="0" w:color="auto"/>
      </w:divBdr>
    </w:div>
    <w:div w:id="593587736">
      <w:bodyDiv w:val="1"/>
      <w:marLeft w:val="0"/>
      <w:marRight w:val="0"/>
      <w:marTop w:val="0"/>
      <w:marBottom w:val="0"/>
      <w:divBdr>
        <w:top w:val="none" w:sz="0" w:space="0" w:color="auto"/>
        <w:left w:val="none" w:sz="0" w:space="0" w:color="auto"/>
        <w:bottom w:val="none" w:sz="0" w:space="0" w:color="auto"/>
        <w:right w:val="none" w:sz="0" w:space="0" w:color="auto"/>
      </w:divBdr>
    </w:div>
    <w:div w:id="593711886">
      <w:bodyDiv w:val="1"/>
      <w:marLeft w:val="0"/>
      <w:marRight w:val="0"/>
      <w:marTop w:val="0"/>
      <w:marBottom w:val="0"/>
      <w:divBdr>
        <w:top w:val="none" w:sz="0" w:space="0" w:color="auto"/>
        <w:left w:val="none" w:sz="0" w:space="0" w:color="auto"/>
        <w:bottom w:val="none" w:sz="0" w:space="0" w:color="auto"/>
        <w:right w:val="none" w:sz="0" w:space="0" w:color="auto"/>
      </w:divBdr>
    </w:div>
    <w:div w:id="593824617">
      <w:bodyDiv w:val="1"/>
      <w:marLeft w:val="0"/>
      <w:marRight w:val="0"/>
      <w:marTop w:val="0"/>
      <w:marBottom w:val="0"/>
      <w:divBdr>
        <w:top w:val="none" w:sz="0" w:space="0" w:color="auto"/>
        <w:left w:val="none" w:sz="0" w:space="0" w:color="auto"/>
        <w:bottom w:val="none" w:sz="0" w:space="0" w:color="auto"/>
        <w:right w:val="none" w:sz="0" w:space="0" w:color="auto"/>
      </w:divBdr>
    </w:div>
    <w:div w:id="593826931">
      <w:bodyDiv w:val="1"/>
      <w:marLeft w:val="0"/>
      <w:marRight w:val="0"/>
      <w:marTop w:val="0"/>
      <w:marBottom w:val="0"/>
      <w:divBdr>
        <w:top w:val="none" w:sz="0" w:space="0" w:color="auto"/>
        <w:left w:val="none" w:sz="0" w:space="0" w:color="auto"/>
        <w:bottom w:val="none" w:sz="0" w:space="0" w:color="auto"/>
        <w:right w:val="none" w:sz="0" w:space="0" w:color="auto"/>
      </w:divBdr>
    </w:div>
    <w:div w:id="593898441">
      <w:bodyDiv w:val="1"/>
      <w:marLeft w:val="0"/>
      <w:marRight w:val="0"/>
      <w:marTop w:val="0"/>
      <w:marBottom w:val="0"/>
      <w:divBdr>
        <w:top w:val="none" w:sz="0" w:space="0" w:color="auto"/>
        <w:left w:val="none" w:sz="0" w:space="0" w:color="auto"/>
        <w:bottom w:val="none" w:sz="0" w:space="0" w:color="auto"/>
        <w:right w:val="none" w:sz="0" w:space="0" w:color="auto"/>
      </w:divBdr>
    </w:div>
    <w:div w:id="593982054">
      <w:bodyDiv w:val="1"/>
      <w:marLeft w:val="0"/>
      <w:marRight w:val="0"/>
      <w:marTop w:val="0"/>
      <w:marBottom w:val="0"/>
      <w:divBdr>
        <w:top w:val="none" w:sz="0" w:space="0" w:color="auto"/>
        <w:left w:val="none" w:sz="0" w:space="0" w:color="auto"/>
        <w:bottom w:val="none" w:sz="0" w:space="0" w:color="auto"/>
        <w:right w:val="none" w:sz="0" w:space="0" w:color="auto"/>
      </w:divBdr>
    </w:div>
    <w:div w:id="594170048">
      <w:bodyDiv w:val="1"/>
      <w:marLeft w:val="0"/>
      <w:marRight w:val="0"/>
      <w:marTop w:val="0"/>
      <w:marBottom w:val="0"/>
      <w:divBdr>
        <w:top w:val="none" w:sz="0" w:space="0" w:color="auto"/>
        <w:left w:val="none" w:sz="0" w:space="0" w:color="auto"/>
        <w:bottom w:val="none" w:sz="0" w:space="0" w:color="auto"/>
        <w:right w:val="none" w:sz="0" w:space="0" w:color="auto"/>
      </w:divBdr>
    </w:div>
    <w:div w:id="594174757">
      <w:bodyDiv w:val="1"/>
      <w:marLeft w:val="0"/>
      <w:marRight w:val="0"/>
      <w:marTop w:val="0"/>
      <w:marBottom w:val="0"/>
      <w:divBdr>
        <w:top w:val="none" w:sz="0" w:space="0" w:color="auto"/>
        <w:left w:val="none" w:sz="0" w:space="0" w:color="auto"/>
        <w:bottom w:val="none" w:sz="0" w:space="0" w:color="auto"/>
        <w:right w:val="none" w:sz="0" w:space="0" w:color="auto"/>
      </w:divBdr>
    </w:div>
    <w:div w:id="594289861">
      <w:bodyDiv w:val="1"/>
      <w:marLeft w:val="0"/>
      <w:marRight w:val="0"/>
      <w:marTop w:val="0"/>
      <w:marBottom w:val="0"/>
      <w:divBdr>
        <w:top w:val="none" w:sz="0" w:space="0" w:color="auto"/>
        <w:left w:val="none" w:sz="0" w:space="0" w:color="auto"/>
        <w:bottom w:val="none" w:sz="0" w:space="0" w:color="auto"/>
        <w:right w:val="none" w:sz="0" w:space="0" w:color="auto"/>
      </w:divBdr>
    </w:div>
    <w:div w:id="594442741">
      <w:bodyDiv w:val="1"/>
      <w:marLeft w:val="0"/>
      <w:marRight w:val="0"/>
      <w:marTop w:val="0"/>
      <w:marBottom w:val="0"/>
      <w:divBdr>
        <w:top w:val="none" w:sz="0" w:space="0" w:color="auto"/>
        <w:left w:val="none" w:sz="0" w:space="0" w:color="auto"/>
        <w:bottom w:val="none" w:sz="0" w:space="0" w:color="auto"/>
        <w:right w:val="none" w:sz="0" w:space="0" w:color="auto"/>
      </w:divBdr>
      <w:divsChild>
        <w:div w:id="114450409">
          <w:marLeft w:val="0"/>
          <w:marRight w:val="0"/>
          <w:marTop w:val="0"/>
          <w:marBottom w:val="0"/>
          <w:divBdr>
            <w:top w:val="none" w:sz="0" w:space="0" w:color="auto"/>
            <w:left w:val="none" w:sz="0" w:space="0" w:color="auto"/>
            <w:bottom w:val="none" w:sz="0" w:space="0" w:color="auto"/>
            <w:right w:val="none" w:sz="0" w:space="0" w:color="auto"/>
          </w:divBdr>
          <w:divsChild>
            <w:div w:id="1655790528">
              <w:marLeft w:val="0"/>
              <w:marRight w:val="0"/>
              <w:marTop w:val="0"/>
              <w:marBottom w:val="0"/>
              <w:divBdr>
                <w:top w:val="none" w:sz="0" w:space="0" w:color="auto"/>
                <w:left w:val="none" w:sz="0" w:space="0" w:color="auto"/>
                <w:bottom w:val="none" w:sz="0" w:space="0" w:color="auto"/>
                <w:right w:val="none" w:sz="0" w:space="0" w:color="auto"/>
              </w:divBdr>
              <w:divsChild>
                <w:div w:id="2045717042">
                  <w:marLeft w:val="0"/>
                  <w:marRight w:val="0"/>
                  <w:marTop w:val="0"/>
                  <w:marBottom w:val="0"/>
                  <w:divBdr>
                    <w:top w:val="none" w:sz="0" w:space="0" w:color="auto"/>
                    <w:left w:val="none" w:sz="0" w:space="0" w:color="auto"/>
                    <w:bottom w:val="none" w:sz="0" w:space="0" w:color="auto"/>
                    <w:right w:val="none" w:sz="0" w:space="0" w:color="auto"/>
                  </w:divBdr>
                  <w:divsChild>
                    <w:div w:id="2129620516">
                      <w:marLeft w:val="0"/>
                      <w:marRight w:val="0"/>
                      <w:marTop w:val="0"/>
                      <w:marBottom w:val="0"/>
                      <w:divBdr>
                        <w:top w:val="none" w:sz="0" w:space="0" w:color="auto"/>
                        <w:left w:val="none" w:sz="0" w:space="0" w:color="auto"/>
                        <w:bottom w:val="none" w:sz="0" w:space="0" w:color="auto"/>
                        <w:right w:val="none" w:sz="0" w:space="0" w:color="auto"/>
                      </w:divBdr>
                      <w:divsChild>
                        <w:div w:id="243687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4482687">
      <w:bodyDiv w:val="1"/>
      <w:marLeft w:val="0"/>
      <w:marRight w:val="0"/>
      <w:marTop w:val="0"/>
      <w:marBottom w:val="0"/>
      <w:divBdr>
        <w:top w:val="none" w:sz="0" w:space="0" w:color="auto"/>
        <w:left w:val="none" w:sz="0" w:space="0" w:color="auto"/>
        <w:bottom w:val="none" w:sz="0" w:space="0" w:color="auto"/>
        <w:right w:val="none" w:sz="0" w:space="0" w:color="auto"/>
      </w:divBdr>
    </w:div>
    <w:div w:id="594553470">
      <w:bodyDiv w:val="1"/>
      <w:marLeft w:val="0"/>
      <w:marRight w:val="0"/>
      <w:marTop w:val="0"/>
      <w:marBottom w:val="0"/>
      <w:divBdr>
        <w:top w:val="none" w:sz="0" w:space="0" w:color="auto"/>
        <w:left w:val="none" w:sz="0" w:space="0" w:color="auto"/>
        <w:bottom w:val="none" w:sz="0" w:space="0" w:color="auto"/>
        <w:right w:val="none" w:sz="0" w:space="0" w:color="auto"/>
      </w:divBdr>
    </w:div>
    <w:div w:id="594754894">
      <w:bodyDiv w:val="1"/>
      <w:marLeft w:val="0"/>
      <w:marRight w:val="0"/>
      <w:marTop w:val="0"/>
      <w:marBottom w:val="0"/>
      <w:divBdr>
        <w:top w:val="none" w:sz="0" w:space="0" w:color="auto"/>
        <w:left w:val="none" w:sz="0" w:space="0" w:color="auto"/>
        <w:bottom w:val="none" w:sz="0" w:space="0" w:color="auto"/>
        <w:right w:val="none" w:sz="0" w:space="0" w:color="auto"/>
      </w:divBdr>
    </w:div>
    <w:div w:id="595090905">
      <w:bodyDiv w:val="1"/>
      <w:marLeft w:val="0"/>
      <w:marRight w:val="0"/>
      <w:marTop w:val="0"/>
      <w:marBottom w:val="0"/>
      <w:divBdr>
        <w:top w:val="none" w:sz="0" w:space="0" w:color="auto"/>
        <w:left w:val="none" w:sz="0" w:space="0" w:color="auto"/>
        <w:bottom w:val="none" w:sz="0" w:space="0" w:color="auto"/>
        <w:right w:val="none" w:sz="0" w:space="0" w:color="auto"/>
      </w:divBdr>
    </w:div>
    <w:div w:id="595095120">
      <w:bodyDiv w:val="1"/>
      <w:marLeft w:val="0"/>
      <w:marRight w:val="0"/>
      <w:marTop w:val="0"/>
      <w:marBottom w:val="0"/>
      <w:divBdr>
        <w:top w:val="none" w:sz="0" w:space="0" w:color="auto"/>
        <w:left w:val="none" w:sz="0" w:space="0" w:color="auto"/>
        <w:bottom w:val="none" w:sz="0" w:space="0" w:color="auto"/>
        <w:right w:val="none" w:sz="0" w:space="0" w:color="auto"/>
      </w:divBdr>
    </w:div>
    <w:div w:id="595359322">
      <w:bodyDiv w:val="1"/>
      <w:marLeft w:val="0"/>
      <w:marRight w:val="0"/>
      <w:marTop w:val="0"/>
      <w:marBottom w:val="0"/>
      <w:divBdr>
        <w:top w:val="none" w:sz="0" w:space="0" w:color="auto"/>
        <w:left w:val="none" w:sz="0" w:space="0" w:color="auto"/>
        <w:bottom w:val="none" w:sz="0" w:space="0" w:color="auto"/>
        <w:right w:val="none" w:sz="0" w:space="0" w:color="auto"/>
      </w:divBdr>
    </w:div>
    <w:div w:id="595403124">
      <w:bodyDiv w:val="1"/>
      <w:marLeft w:val="0"/>
      <w:marRight w:val="0"/>
      <w:marTop w:val="0"/>
      <w:marBottom w:val="0"/>
      <w:divBdr>
        <w:top w:val="none" w:sz="0" w:space="0" w:color="auto"/>
        <w:left w:val="none" w:sz="0" w:space="0" w:color="auto"/>
        <w:bottom w:val="none" w:sz="0" w:space="0" w:color="auto"/>
        <w:right w:val="none" w:sz="0" w:space="0" w:color="auto"/>
      </w:divBdr>
    </w:div>
    <w:div w:id="595753655">
      <w:bodyDiv w:val="1"/>
      <w:marLeft w:val="0"/>
      <w:marRight w:val="0"/>
      <w:marTop w:val="0"/>
      <w:marBottom w:val="0"/>
      <w:divBdr>
        <w:top w:val="none" w:sz="0" w:space="0" w:color="auto"/>
        <w:left w:val="none" w:sz="0" w:space="0" w:color="auto"/>
        <w:bottom w:val="none" w:sz="0" w:space="0" w:color="auto"/>
        <w:right w:val="none" w:sz="0" w:space="0" w:color="auto"/>
      </w:divBdr>
    </w:div>
    <w:div w:id="595947814">
      <w:bodyDiv w:val="1"/>
      <w:marLeft w:val="0"/>
      <w:marRight w:val="0"/>
      <w:marTop w:val="0"/>
      <w:marBottom w:val="0"/>
      <w:divBdr>
        <w:top w:val="none" w:sz="0" w:space="0" w:color="auto"/>
        <w:left w:val="none" w:sz="0" w:space="0" w:color="auto"/>
        <w:bottom w:val="none" w:sz="0" w:space="0" w:color="auto"/>
        <w:right w:val="none" w:sz="0" w:space="0" w:color="auto"/>
      </w:divBdr>
    </w:div>
    <w:div w:id="595989157">
      <w:bodyDiv w:val="1"/>
      <w:marLeft w:val="0"/>
      <w:marRight w:val="0"/>
      <w:marTop w:val="0"/>
      <w:marBottom w:val="0"/>
      <w:divBdr>
        <w:top w:val="none" w:sz="0" w:space="0" w:color="auto"/>
        <w:left w:val="none" w:sz="0" w:space="0" w:color="auto"/>
        <w:bottom w:val="none" w:sz="0" w:space="0" w:color="auto"/>
        <w:right w:val="none" w:sz="0" w:space="0" w:color="auto"/>
      </w:divBdr>
    </w:div>
    <w:div w:id="596057102">
      <w:bodyDiv w:val="1"/>
      <w:marLeft w:val="0"/>
      <w:marRight w:val="0"/>
      <w:marTop w:val="0"/>
      <w:marBottom w:val="0"/>
      <w:divBdr>
        <w:top w:val="none" w:sz="0" w:space="0" w:color="auto"/>
        <w:left w:val="none" w:sz="0" w:space="0" w:color="auto"/>
        <w:bottom w:val="none" w:sz="0" w:space="0" w:color="auto"/>
        <w:right w:val="none" w:sz="0" w:space="0" w:color="auto"/>
      </w:divBdr>
    </w:div>
    <w:div w:id="596061206">
      <w:bodyDiv w:val="1"/>
      <w:marLeft w:val="0"/>
      <w:marRight w:val="0"/>
      <w:marTop w:val="0"/>
      <w:marBottom w:val="0"/>
      <w:divBdr>
        <w:top w:val="none" w:sz="0" w:space="0" w:color="auto"/>
        <w:left w:val="none" w:sz="0" w:space="0" w:color="auto"/>
        <w:bottom w:val="none" w:sz="0" w:space="0" w:color="auto"/>
        <w:right w:val="none" w:sz="0" w:space="0" w:color="auto"/>
      </w:divBdr>
    </w:div>
    <w:div w:id="596064015">
      <w:bodyDiv w:val="1"/>
      <w:marLeft w:val="0"/>
      <w:marRight w:val="0"/>
      <w:marTop w:val="0"/>
      <w:marBottom w:val="0"/>
      <w:divBdr>
        <w:top w:val="none" w:sz="0" w:space="0" w:color="auto"/>
        <w:left w:val="none" w:sz="0" w:space="0" w:color="auto"/>
        <w:bottom w:val="none" w:sz="0" w:space="0" w:color="auto"/>
        <w:right w:val="none" w:sz="0" w:space="0" w:color="auto"/>
      </w:divBdr>
    </w:div>
    <w:div w:id="596138744">
      <w:bodyDiv w:val="1"/>
      <w:marLeft w:val="0"/>
      <w:marRight w:val="0"/>
      <w:marTop w:val="0"/>
      <w:marBottom w:val="0"/>
      <w:divBdr>
        <w:top w:val="none" w:sz="0" w:space="0" w:color="auto"/>
        <w:left w:val="none" w:sz="0" w:space="0" w:color="auto"/>
        <w:bottom w:val="none" w:sz="0" w:space="0" w:color="auto"/>
        <w:right w:val="none" w:sz="0" w:space="0" w:color="auto"/>
      </w:divBdr>
    </w:div>
    <w:div w:id="596140958">
      <w:bodyDiv w:val="1"/>
      <w:marLeft w:val="0"/>
      <w:marRight w:val="0"/>
      <w:marTop w:val="0"/>
      <w:marBottom w:val="0"/>
      <w:divBdr>
        <w:top w:val="none" w:sz="0" w:space="0" w:color="auto"/>
        <w:left w:val="none" w:sz="0" w:space="0" w:color="auto"/>
        <w:bottom w:val="none" w:sz="0" w:space="0" w:color="auto"/>
        <w:right w:val="none" w:sz="0" w:space="0" w:color="auto"/>
      </w:divBdr>
    </w:div>
    <w:div w:id="596209531">
      <w:bodyDiv w:val="1"/>
      <w:marLeft w:val="0"/>
      <w:marRight w:val="0"/>
      <w:marTop w:val="0"/>
      <w:marBottom w:val="0"/>
      <w:divBdr>
        <w:top w:val="none" w:sz="0" w:space="0" w:color="auto"/>
        <w:left w:val="none" w:sz="0" w:space="0" w:color="auto"/>
        <w:bottom w:val="none" w:sz="0" w:space="0" w:color="auto"/>
        <w:right w:val="none" w:sz="0" w:space="0" w:color="auto"/>
      </w:divBdr>
    </w:div>
    <w:div w:id="596213348">
      <w:bodyDiv w:val="1"/>
      <w:marLeft w:val="0"/>
      <w:marRight w:val="0"/>
      <w:marTop w:val="0"/>
      <w:marBottom w:val="0"/>
      <w:divBdr>
        <w:top w:val="none" w:sz="0" w:space="0" w:color="auto"/>
        <w:left w:val="none" w:sz="0" w:space="0" w:color="auto"/>
        <w:bottom w:val="none" w:sz="0" w:space="0" w:color="auto"/>
        <w:right w:val="none" w:sz="0" w:space="0" w:color="auto"/>
      </w:divBdr>
    </w:div>
    <w:div w:id="596330854">
      <w:bodyDiv w:val="1"/>
      <w:marLeft w:val="0"/>
      <w:marRight w:val="0"/>
      <w:marTop w:val="0"/>
      <w:marBottom w:val="0"/>
      <w:divBdr>
        <w:top w:val="none" w:sz="0" w:space="0" w:color="auto"/>
        <w:left w:val="none" w:sz="0" w:space="0" w:color="auto"/>
        <w:bottom w:val="none" w:sz="0" w:space="0" w:color="auto"/>
        <w:right w:val="none" w:sz="0" w:space="0" w:color="auto"/>
      </w:divBdr>
    </w:div>
    <w:div w:id="596401198">
      <w:bodyDiv w:val="1"/>
      <w:marLeft w:val="0"/>
      <w:marRight w:val="0"/>
      <w:marTop w:val="0"/>
      <w:marBottom w:val="0"/>
      <w:divBdr>
        <w:top w:val="none" w:sz="0" w:space="0" w:color="auto"/>
        <w:left w:val="none" w:sz="0" w:space="0" w:color="auto"/>
        <w:bottom w:val="none" w:sz="0" w:space="0" w:color="auto"/>
        <w:right w:val="none" w:sz="0" w:space="0" w:color="auto"/>
      </w:divBdr>
    </w:div>
    <w:div w:id="596444797">
      <w:bodyDiv w:val="1"/>
      <w:marLeft w:val="0"/>
      <w:marRight w:val="0"/>
      <w:marTop w:val="0"/>
      <w:marBottom w:val="0"/>
      <w:divBdr>
        <w:top w:val="none" w:sz="0" w:space="0" w:color="auto"/>
        <w:left w:val="none" w:sz="0" w:space="0" w:color="auto"/>
        <w:bottom w:val="none" w:sz="0" w:space="0" w:color="auto"/>
        <w:right w:val="none" w:sz="0" w:space="0" w:color="auto"/>
      </w:divBdr>
    </w:div>
    <w:div w:id="596446652">
      <w:bodyDiv w:val="1"/>
      <w:marLeft w:val="0"/>
      <w:marRight w:val="0"/>
      <w:marTop w:val="0"/>
      <w:marBottom w:val="0"/>
      <w:divBdr>
        <w:top w:val="none" w:sz="0" w:space="0" w:color="auto"/>
        <w:left w:val="none" w:sz="0" w:space="0" w:color="auto"/>
        <w:bottom w:val="none" w:sz="0" w:space="0" w:color="auto"/>
        <w:right w:val="none" w:sz="0" w:space="0" w:color="auto"/>
      </w:divBdr>
    </w:div>
    <w:div w:id="596597287">
      <w:bodyDiv w:val="1"/>
      <w:marLeft w:val="0"/>
      <w:marRight w:val="0"/>
      <w:marTop w:val="0"/>
      <w:marBottom w:val="0"/>
      <w:divBdr>
        <w:top w:val="none" w:sz="0" w:space="0" w:color="auto"/>
        <w:left w:val="none" w:sz="0" w:space="0" w:color="auto"/>
        <w:bottom w:val="none" w:sz="0" w:space="0" w:color="auto"/>
        <w:right w:val="none" w:sz="0" w:space="0" w:color="auto"/>
      </w:divBdr>
    </w:div>
    <w:div w:id="596602231">
      <w:bodyDiv w:val="1"/>
      <w:marLeft w:val="0"/>
      <w:marRight w:val="0"/>
      <w:marTop w:val="0"/>
      <w:marBottom w:val="0"/>
      <w:divBdr>
        <w:top w:val="none" w:sz="0" w:space="0" w:color="auto"/>
        <w:left w:val="none" w:sz="0" w:space="0" w:color="auto"/>
        <w:bottom w:val="none" w:sz="0" w:space="0" w:color="auto"/>
        <w:right w:val="none" w:sz="0" w:space="0" w:color="auto"/>
      </w:divBdr>
    </w:div>
    <w:div w:id="596641228">
      <w:bodyDiv w:val="1"/>
      <w:marLeft w:val="0"/>
      <w:marRight w:val="0"/>
      <w:marTop w:val="0"/>
      <w:marBottom w:val="0"/>
      <w:divBdr>
        <w:top w:val="none" w:sz="0" w:space="0" w:color="auto"/>
        <w:left w:val="none" w:sz="0" w:space="0" w:color="auto"/>
        <w:bottom w:val="none" w:sz="0" w:space="0" w:color="auto"/>
        <w:right w:val="none" w:sz="0" w:space="0" w:color="auto"/>
      </w:divBdr>
    </w:div>
    <w:div w:id="596669974">
      <w:bodyDiv w:val="1"/>
      <w:marLeft w:val="0"/>
      <w:marRight w:val="0"/>
      <w:marTop w:val="0"/>
      <w:marBottom w:val="0"/>
      <w:divBdr>
        <w:top w:val="none" w:sz="0" w:space="0" w:color="auto"/>
        <w:left w:val="none" w:sz="0" w:space="0" w:color="auto"/>
        <w:bottom w:val="none" w:sz="0" w:space="0" w:color="auto"/>
        <w:right w:val="none" w:sz="0" w:space="0" w:color="auto"/>
      </w:divBdr>
    </w:div>
    <w:div w:id="596712548">
      <w:bodyDiv w:val="1"/>
      <w:marLeft w:val="0"/>
      <w:marRight w:val="0"/>
      <w:marTop w:val="0"/>
      <w:marBottom w:val="0"/>
      <w:divBdr>
        <w:top w:val="none" w:sz="0" w:space="0" w:color="auto"/>
        <w:left w:val="none" w:sz="0" w:space="0" w:color="auto"/>
        <w:bottom w:val="none" w:sz="0" w:space="0" w:color="auto"/>
        <w:right w:val="none" w:sz="0" w:space="0" w:color="auto"/>
      </w:divBdr>
    </w:div>
    <w:div w:id="596720590">
      <w:bodyDiv w:val="1"/>
      <w:marLeft w:val="0"/>
      <w:marRight w:val="0"/>
      <w:marTop w:val="0"/>
      <w:marBottom w:val="0"/>
      <w:divBdr>
        <w:top w:val="none" w:sz="0" w:space="0" w:color="auto"/>
        <w:left w:val="none" w:sz="0" w:space="0" w:color="auto"/>
        <w:bottom w:val="none" w:sz="0" w:space="0" w:color="auto"/>
        <w:right w:val="none" w:sz="0" w:space="0" w:color="auto"/>
      </w:divBdr>
    </w:div>
    <w:div w:id="596791533">
      <w:bodyDiv w:val="1"/>
      <w:marLeft w:val="0"/>
      <w:marRight w:val="0"/>
      <w:marTop w:val="0"/>
      <w:marBottom w:val="0"/>
      <w:divBdr>
        <w:top w:val="none" w:sz="0" w:space="0" w:color="auto"/>
        <w:left w:val="none" w:sz="0" w:space="0" w:color="auto"/>
        <w:bottom w:val="none" w:sz="0" w:space="0" w:color="auto"/>
        <w:right w:val="none" w:sz="0" w:space="0" w:color="auto"/>
      </w:divBdr>
    </w:div>
    <w:div w:id="596981118">
      <w:bodyDiv w:val="1"/>
      <w:marLeft w:val="0"/>
      <w:marRight w:val="0"/>
      <w:marTop w:val="0"/>
      <w:marBottom w:val="0"/>
      <w:divBdr>
        <w:top w:val="none" w:sz="0" w:space="0" w:color="auto"/>
        <w:left w:val="none" w:sz="0" w:space="0" w:color="auto"/>
        <w:bottom w:val="none" w:sz="0" w:space="0" w:color="auto"/>
        <w:right w:val="none" w:sz="0" w:space="0" w:color="auto"/>
      </w:divBdr>
    </w:div>
    <w:div w:id="597130807">
      <w:bodyDiv w:val="1"/>
      <w:marLeft w:val="0"/>
      <w:marRight w:val="0"/>
      <w:marTop w:val="0"/>
      <w:marBottom w:val="0"/>
      <w:divBdr>
        <w:top w:val="none" w:sz="0" w:space="0" w:color="auto"/>
        <w:left w:val="none" w:sz="0" w:space="0" w:color="auto"/>
        <w:bottom w:val="none" w:sz="0" w:space="0" w:color="auto"/>
        <w:right w:val="none" w:sz="0" w:space="0" w:color="auto"/>
      </w:divBdr>
    </w:div>
    <w:div w:id="597297598">
      <w:bodyDiv w:val="1"/>
      <w:marLeft w:val="0"/>
      <w:marRight w:val="0"/>
      <w:marTop w:val="0"/>
      <w:marBottom w:val="0"/>
      <w:divBdr>
        <w:top w:val="none" w:sz="0" w:space="0" w:color="auto"/>
        <w:left w:val="none" w:sz="0" w:space="0" w:color="auto"/>
        <w:bottom w:val="none" w:sz="0" w:space="0" w:color="auto"/>
        <w:right w:val="none" w:sz="0" w:space="0" w:color="auto"/>
      </w:divBdr>
    </w:div>
    <w:div w:id="597373702">
      <w:bodyDiv w:val="1"/>
      <w:marLeft w:val="0"/>
      <w:marRight w:val="0"/>
      <w:marTop w:val="0"/>
      <w:marBottom w:val="0"/>
      <w:divBdr>
        <w:top w:val="none" w:sz="0" w:space="0" w:color="auto"/>
        <w:left w:val="none" w:sz="0" w:space="0" w:color="auto"/>
        <w:bottom w:val="none" w:sz="0" w:space="0" w:color="auto"/>
        <w:right w:val="none" w:sz="0" w:space="0" w:color="auto"/>
      </w:divBdr>
    </w:div>
    <w:div w:id="597518357">
      <w:bodyDiv w:val="1"/>
      <w:marLeft w:val="0"/>
      <w:marRight w:val="0"/>
      <w:marTop w:val="0"/>
      <w:marBottom w:val="0"/>
      <w:divBdr>
        <w:top w:val="none" w:sz="0" w:space="0" w:color="auto"/>
        <w:left w:val="none" w:sz="0" w:space="0" w:color="auto"/>
        <w:bottom w:val="none" w:sz="0" w:space="0" w:color="auto"/>
        <w:right w:val="none" w:sz="0" w:space="0" w:color="auto"/>
      </w:divBdr>
    </w:div>
    <w:div w:id="597567459">
      <w:bodyDiv w:val="1"/>
      <w:marLeft w:val="0"/>
      <w:marRight w:val="0"/>
      <w:marTop w:val="0"/>
      <w:marBottom w:val="0"/>
      <w:divBdr>
        <w:top w:val="none" w:sz="0" w:space="0" w:color="auto"/>
        <w:left w:val="none" w:sz="0" w:space="0" w:color="auto"/>
        <w:bottom w:val="none" w:sz="0" w:space="0" w:color="auto"/>
        <w:right w:val="none" w:sz="0" w:space="0" w:color="auto"/>
      </w:divBdr>
    </w:div>
    <w:div w:id="597837519">
      <w:bodyDiv w:val="1"/>
      <w:marLeft w:val="0"/>
      <w:marRight w:val="0"/>
      <w:marTop w:val="0"/>
      <w:marBottom w:val="0"/>
      <w:divBdr>
        <w:top w:val="none" w:sz="0" w:space="0" w:color="auto"/>
        <w:left w:val="none" w:sz="0" w:space="0" w:color="auto"/>
        <w:bottom w:val="none" w:sz="0" w:space="0" w:color="auto"/>
        <w:right w:val="none" w:sz="0" w:space="0" w:color="auto"/>
      </w:divBdr>
    </w:div>
    <w:div w:id="598149449">
      <w:bodyDiv w:val="1"/>
      <w:marLeft w:val="0"/>
      <w:marRight w:val="0"/>
      <w:marTop w:val="0"/>
      <w:marBottom w:val="0"/>
      <w:divBdr>
        <w:top w:val="none" w:sz="0" w:space="0" w:color="auto"/>
        <w:left w:val="none" w:sz="0" w:space="0" w:color="auto"/>
        <w:bottom w:val="none" w:sz="0" w:space="0" w:color="auto"/>
        <w:right w:val="none" w:sz="0" w:space="0" w:color="auto"/>
      </w:divBdr>
    </w:div>
    <w:div w:id="598293952">
      <w:bodyDiv w:val="1"/>
      <w:marLeft w:val="0"/>
      <w:marRight w:val="0"/>
      <w:marTop w:val="0"/>
      <w:marBottom w:val="0"/>
      <w:divBdr>
        <w:top w:val="none" w:sz="0" w:space="0" w:color="auto"/>
        <w:left w:val="none" w:sz="0" w:space="0" w:color="auto"/>
        <w:bottom w:val="none" w:sz="0" w:space="0" w:color="auto"/>
        <w:right w:val="none" w:sz="0" w:space="0" w:color="auto"/>
      </w:divBdr>
    </w:div>
    <w:div w:id="598295990">
      <w:bodyDiv w:val="1"/>
      <w:marLeft w:val="0"/>
      <w:marRight w:val="0"/>
      <w:marTop w:val="0"/>
      <w:marBottom w:val="0"/>
      <w:divBdr>
        <w:top w:val="none" w:sz="0" w:space="0" w:color="auto"/>
        <w:left w:val="none" w:sz="0" w:space="0" w:color="auto"/>
        <w:bottom w:val="none" w:sz="0" w:space="0" w:color="auto"/>
        <w:right w:val="none" w:sz="0" w:space="0" w:color="auto"/>
      </w:divBdr>
    </w:div>
    <w:div w:id="598678278">
      <w:bodyDiv w:val="1"/>
      <w:marLeft w:val="0"/>
      <w:marRight w:val="0"/>
      <w:marTop w:val="0"/>
      <w:marBottom w:val="0"/>
      <w:divBdr>
        <w:top w:val="none" w:sz="0" w:space="0" w:color="auto"/>
        <w:left w:val="none" w:sz="0" w:space="0" w:color="auto"/>
        <w:bottom w:val="none" w:sz="0" w:space="0" w:color="auto"/>
        <w:right w:val="none" w:sz="0" w:space="0" w:color="auto"/>
      </w:divBdr>
    </w:div>
    <w:div w:id="598683191">
      <w:bodyDiv w:val="1"/>
      <w:marLeft w:val="0"/>
      <w:marRight w:val="0"/>
      <w:marTop w:val="0"/>
      <w:marBottom w:val="0"/>
      <w:divBdr>
        <w:top w:val="none" w:sz="0" w:space="0" w:color="auto"/>
        <w:left w:val="none" w:sz="0" w:space="0" w:color="auto"/>
        <w:bottom w:val="none" w:sz="0" w:space="0" w:color="auto"/>
        <w:right w:val="none" w:sz="0" w:space="0" w:color="auto"/>
      </w:divBdr>
    </w:div>
    <w:div w:id="598760678">
      <w:bodyDiv w:val="1"/>
      <w:marLeft w:val="0"/>
      <w:marRight w:val="0"/>
      <w:marTop w:val="0"/>
      <w:marBottom w:val="0"/>
      <w:divBdr>
        <w:top w:val="none" w:sz="0" w:space="0" w:color="auto"/>
        <w:left w:val="none" w:sz="0" w:space="0" w:color="auto"/>
        <w:bottom w:val="none" w:sz="0" w:space="0" w:color="auto"/>
        <w:right w:val="none" w:sz="0" w:space="0" w:color="auto"/>
      </w:divBdr>
    </w:div>
    <w:div w:id="598761662">
      <w:bodyDiv w:val="1"/>
      <w:marLeft w:val="0"/>
      <w:marRight w:val="0"/>
      <w:marTop w:val="0"/>
      <w:marBottom w:val="0"/>
      <w:divBdr>
        <w:top w:val="none" w:sz="0" w:space="0" w:color="auto"/>
        <w:left w:val="none" w:sz="0" w:space="0" w:color="auto"/>
        <w:bottom w:val="none" w:sz="0" w:space="0" w:color="auto"/>
        <w:right w:val="none" w:sz="0" w:space="0" w:color="auto"/>
      </w:divBdr>
    </w:div>
    <w:div w:id="598802736">
      <w:bodyDiv w:val="1"/>
      <w:marLeft w:val="0"/>
      <w:marRight w:val="0"/>
      <w:marTop w:val="0"/>
      <w:marBottom w:val="0"/>
      <w:divBdr>
        <w:top w:val="none" w:sz="0" w:space="0" w:color="auto"/>
        <w:left w:val="none" w:sz="0" w:space="0" w:color="auto"/>
        <w:bottom w:val="none" w:sz="0" w:space="0" w:color="auto"/>
        <w:right w:val="none" w:sz="0" w:space="0" w:color="auto"/>
      </w:divBdr>
    </w:div>
    <w:div w:id="598804201">
      <w:bodyDiv w:val="1"/>
      <w:marLeft w:val="0"/>
      <w:marRight w:val="0"/>
      <w:marTop w:val="0"/>
      <w:marBottom w:val="0"/>
      <w:divBdr>
        <w:top w:val="none" w:sz="0" w:space="0" w:color="auto"/>
        <w:left w:val="none" w:sz="0" w:space="0" w:color="auto"/>
        <w:bottom w:val="none" w:sz="0" w:space="0" w:color="auto"/>
        <w:right w:val="none" w:sz="0" w:space="0" w:color="auto"/>
      </w:divBdr>
      <w:divsChild>
        <w:div w:id="1115949681">
          <w:marLeft w:val="0"/>
          <w:marRight w:val="0"/>
          <w:marTop w:val="0"/>
          <w:marBottom w:val="0"/>
          <w:divBdr>
            <w:top w:val="none" w:sz="0" w:space="0" w:color="auto"/>
            <w:left w:val="none" w:sz="0" w:space="0" w:color="auto"/>
            <w:bottom w:val="none" w:sz="0" w:space="0" w:color="auto"/>
            <w:right w:val="none" w:sz="0" w:space="0" w:color="auto"/>
          </w:divBdr>
          <w:divsChild>
            <w:div w:id="1441757654">
              <w:marLeft w:val="0"/>
              <w:marRight w:val="0"/>
              <w:marTop w:val="0"/>
              <w:marBottom w:val="0"/>
              <w:divBdr>
                <w:top w:val="none" w:sz="0" w:space="0" w:color="auto"/>
                <w:left w:val="none" w:sz="0" w:space="0" w:color="auto"/>
                <w:bottom w:val="none" w:sz="0" w:space="0" w:color="auto"/>
                <w:right w:val="none" w:sz="0" w:space="0" w:color="auto"/>
              </w:divBdr>
              <w:divsChild>
                <w:div w:id="439420630">
                  <w:marLeft w:val="0"/>
                  <w:marRight w:val="0"/>
                  <w:marTop w:val="90"/>
                  <w:marBottom w:val="150"/>
                  <w:divBdr>
                    <w:top w:val="none" w:sz="0" w:space="0" w:color="auto"/>
                    <w:left w:val="none" w:sz="0" w:space="0" w:color="auto"/>
                    <w:bottom w:val="none" w:sz="0" w:space="0" w:color="auto"/>
                    <w:right w:val="none" w:sz="0" w:space="0" w:color="auto"/>
                  </w:divBdr>
                  <w:divsChild>
                    <w:div w:id="1607958184">
                      <w:marLeft w:val="90"/>
                      <w:marRight w:val="0"/>
                      <w:marTop w:val="0"/>
                      <w:marBottom w:val="0"/>
                      <w:divBdr>
                        <w:top w:val="none" w:sz="0" w:space="0" w:color="auto"/>
                        <w:left w:val="none" w:sz="0" w:space="0" w:color="auto"/>
                        <w:bottom w:val="none" w:sz="0" w:space="0" w:color="auto"/>
                        <w:right w:val="none" w:sz="0" w:space="0" w:color="auto"/>
                      </w:divBdr>
                      <w:divsChild>
                        <w:div w:id="744107387">
                          <w:marLeft w:val="0"/>
                          <w:marRight w:val="0"/>
                          <w:marTop w:val="0"/>
                          <w:marBottom w:val="75"/>
                          <w:divBdr>
                            <w:top w:val="none" w:sz="0" w:space="0" w:color="auto"/>
                            <w:left w:val="none" w:sz="0" w:space="0" w:color="auto"/>
                            <w:bottom w:val="none" w:sz="0" w:space="0" w:color="auto"/>
                            <w:right w:val="none" w:sz="0" w:space="0" w:color="auto"/>
                          </w:divBdr>
                          <w:divsChild>
                            <w:div w:id="1900937584">
                              <w:marLeft w:val="0"/>
                              <w:marRight w:val="0"/>
                              <w:marTop w:val="0"/>
                              <w:marBottom w:val="0"/>
                              <w:divBdr>
                                <w:top w:val="none" w:sz="0" w:space="0" w:color="auto"/>
                                <w:left w:val="none" w:sz="0" w:space="0" w:color="auto"/>
                                <w:bottom w:val="none" w:sz="0" w:space="0" w:color="auto"/>
                                <w:right w:val="none" w:sz="0" w:space="0" w:color="auto"/>
                              </w:divBdr>
                              <w:divsChild>
                                <w:div w:id="935746953">
                                  <w:marLeft w:val="0"/>
                                  <w:marRight w:val="0"/>
                                  <w:marTop w:val="0"/>
                                  <w:marBottom w:val="0"/>
                                  <w:divBdr>
                                    <w:top w:val="none" w:sz="0" w:space="0" w:color="auto"/>
                                    <w:left w:val="none" w:sz="0" w:space="0" w:color="auto"/>
                                    <w:bottom w:val="none" w:sz="0" w:space="0" w:color="auto"/>
                                    <w:right w:val="none" w:sz="0" w:space="0" w:color="auto"/>
                                  </w:divBdr>
                                  <w:divsChild>
                                    <w:div w:id="156264397">
                                      <w:marLeft w:val="0"/>
                                      <w:marRight w:val="0"/>
                                      <w:marTop w:val="150"/>
                                      <w:marBottom w:val="150"/>
                                      <w:divBdr>
                                        <w:top w:val="none" w:sz="0" w:space="0" w:color="auto"/>
                                        <w:left w:val="none" w:sz="0" w:space="0" w:color="auto"/>
                                        <w:bottom w:val="none" w:sz="0" w:space="0" w:color="auto"/>
                                        <w:right w:val="none" w:sz="0" w:space="0" w:color="auto"/>
                                      </w:divBdr>
                                      <w:divsChild>
                                        <w:div w:id="1821187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98832583">
      <w:bodyDiv w:val="1"/>
      <w:marLeft w:val="0"/>
      <w:marRight w:val="0"/>
      <w:marTop w:val="0"/>
      <w:marBottom w:val="0"/>
      <w:divBdr>
        <w:top w:val="none" w:sz="0" w:space="0" w:color="auto"/>
        <w:left w:val="none" w:sz="0" w:space="0" w:color="auto"/>
        <w:bottom w:val="none" w:sz="0" w:space="0" w:color="auto"/>
        <w:right w:val="none" w:sz="0" w:space="0" w:color="auto"/>
      </w:divBdr>
    </w:div>
    <w:div w:id="598870495">
      <w:bodyDiv w:val="1"/>
      <w:marLeft w:val="0"/>
      <w:marRight w:val="0"/>
      <w:marTop w:val="0"/>
      <w:marBottom w:val="0"/>
      <w:divBdr>
        <w:top w:val="none" w:sz="0" w:space="0" w:color="auto"/>
        <w:left w:val="none" w:sz="0" w:space="0" w:color="auto"/>
        <w:bottom w:val="none" w:sz="0" w:space="0" w:color="auto"/>
        <w:right w:val="none" w:sz="0" w:space="0" w:color="auto"/>
      </w:divBdr>
    </w:div>
    <w:div w:id="598875209">
      <w:bodyDiv w:val="1"/>
      <w:marLeft w:val="0"/>
      <w:marRight w:val="0"/>
      <w:marTop w:val="0"/>
      <w:marBottom w:val="0"/>
      <w:divBdr>
        <w:top w:val="none" w:sz="0" w:space="0" w:color="auto"/>
        <w:left w:val="none" w:sz="0" w:space="0" w:color="auto"/>
        <w:bottom w:val="none" w:sz="0" w:space="0" w:color="auto"/>
        <w:right w:val="none" w:sz="0" w:space="0" w:color="auto"/>
      </w:divBdr>
    </w:div>
    <w:div w:id="598876032">
      <w:bodyDiv w:val="1"/>
      <w:marLeft w:val="0"/>
      <w:marRight w:val="0"/>
      <w:marTop w:val="0"/>
      <w:marBottom w:val="0"/>
      <w:divBdr>
        <w:top w:val="none" w:sz="0" w:space="0" w:color="auto"/>
        <w:left w:val="none" w:sz="0" w:space="0" w:color="auto"/>
        <w:bottom w:val="none" w:sz="0" w:space="0" w:color="auto"/>
        <w:right w:val="none" w:sz="0" w:space="0" w:color="auto"/>
      </w:divBdr>
    </w:div>
    <w:div w:id="598878650">
      <w:bodyDiv w:val="1"/>
      <w:marLeft w:val="0"/>
      <w:marRight w:val="0"/>
      <w:marTop w:val="0"/>
      <w:marBottom w:val="0"/>
      <w:divBdr>
        <w:top w:val="none" w:sz="0" w:space="0" w:color="auto"/>
        <w:left w:val="none" w:sz="0" w:space="0" w:color="auto"/>
        <w:bottom w:val="none" w:sz="0" w:space="0" w:color="auto"/>
        <w:right w:val="none" w:sz="0" w:space="0" w:color="auto"/>
      </w:divBdr>
    </w:div>
    <w:div w:id="598954094">
      <w:bodyDiv w:val="1"/>
      <w:marLeft w:val="0"/>
      <w:marRight w:val="0"/>
      <w:marTop w:val="0"/>
      <w:marBottom w:val="0"/>
      <w:divBdr>
        <w:top w:val="none" w:sz="0" w:space="0" w:color="auto"/>
        <w:left w:val="none" w:sz="0" w:space="0" w:color="auto"/>
        <w:bottom w:val="none" w:sz="0" w:space="0" w:color="auto"/>
        <w:right w:val="none" w:sz="0" w:space="0" w:color="auto"/>
      </w:divBdr>
    </w:div>
    <w:div w:id="599026691">
      <w:bodyDiv w:val="1"/>
      <w:marLeft w:val="0"/>
      <w:marRight w:val="0"/>
      <w:marTop w:val="0"/>
      <w:marBottom w:val="0"/>
      <w:divBdr>
        <w:top w:val="none" w:sz="0" w:space="0" w:color="auto"/>
        <w:left w:val="none" w:sz="0" w:space="0" w:color="auto"/>
        <w:bottom w:val="none" w:sz="0" w:space="0" w:color="auto"/>
        <w:right w:val="none" w:sz="0" w:space="0" w:color="auto"/>
      </w:divBdr>
    </w:div>
    <w:div w:id="599222456">
      <w:bodyDiv w:val="1"/>
      <w:marLeft w:val="0"/>
      <w:marRight w:val="0"/>
      <w:marTop w:val="0"/>
      <w:marBottom w:val="0"/>
      <w:divBdr>
        <w:top w:val="none" w:sz="0" w:space="0" w:color="auto"/>
        <w:left w:val="none" w:sz="0" w:space="0" w:color="auto"/>
        <w:bottom w:val="none" w:sz="0" w:space="0" w:color="auto"/>
        <w:right w:val="none" w:sz="0" w:space="0" w:color="auto"/>
      </w:divBdr>
    </w:div>
    <w:div w:id="599289810">
      <w:bodyDiv w:val="1"/>
      <w:marLeft w:val="0"/>
      <w:marRight w:val="0"/>
      <w:marTop w:val="0"/>
      <w:marBottom w:val="0"/>
      <w:divBdr>
        <w:top w:val="none" w:sz="0" w:space="0" w:color="auto"/>
        <w:left w:val="none" w:sz="0" w:space="0" w:color="auto"/>
        <w:bottom w:val="none" w:sz="0" w:space="0" w:color="auto"/>
        <w:right w:val="none" w:sz="0" w:space="0" w:color="auto"/>
      </w:divBdr>
    </w:div>
    <w:div w:id="599290132">
      <w:bodyDiv w:val="1"/>
      <w:marLeft w:val="0"/>
      <w:marRight w:val="0"/>
      <w:marTop w:val="0"/>
      <w:marBottom w:val="0"/>
      <w:divBdr>
        <w:top w:val="none" w:sz="0" w:space="0" w:color="auto"/>
        <w:left w:val="none" w:sz="0" w:space="0" w:color="auto"/>
        <w:bottom w:val="none" w:sz="0" w:space="0" w:color="auto"/>
        <w:right w:val="none" w:sz="0" w:space="0" w:color="auto"/>
      </w:divBdr>
    </w:div>
    <w:div w:id="599483674">
      <w:bodyDiv w:val="1"/>
      <w:marLeft w:val="0"/>
      <w:marRight w:val="0"/>
      <w:marTop w:val="0"/>
      <w:marBottom w:val="0"/>
      <w:divBdr>
        <w:top w:val="none" w:sz="0" w:space="0" w:color="auto"/>
        <w:left w:val="none" w:sz="0" w:space="0" w:color="auto"/>
        <w:bottom w:val="none" w:sz="0" w:space="0" w:color="auto"/>
        <w:right w:val="none" w:sz="0" w:space="0" w:color="auto"/>
      </w:divBdr>
    </w:div>
    <w:div w:id="599527144">
      <w:bodyDiv w:val="1"/>
      <w:marLeft w:val="0"/>
      <w:marRight w:val="0"/>
      <w:marTop w:val="0"/>
      <w:marBottom w:val="0"/>
      <w:divBdr>
        <w:top w:val="none" w:sz="0" w:space="0" w:color="auto"/>
        <w:left w:val="none" w:sz="0" w:space="0" w:color="auto"/>
        <w:bottom w:val="none" w:sz="0" w:space="0" w:color="auto"/>
        <w:right w:val="none" w:sz="0" w:space="0" w:color="auto"/>
      </w:divBdr>
    </w:div>
    <w:div w:id="599795597">
      <w:bodyDiv w:val="1"/>
      <w:marLeft w:val="0"/>
      <w:marRight w:val="0"/>
      <w:marTop w:val="0"/>
      <w:marBottom w:val="0"/>
      <w:divBdr>
        <w:top w:val="none" w:sz="0" w:space="0" w:color="auto"/>
        <w:left w:val="none" w:sz="0" w:space="0" w:color="auto"/>
        <w:bottom w:val="none" w:sz="0" w:space="0" w:color="auto"/>
        <w:right w:val="none" w:sz="0" w:space="0" w:color="auto"/>
      </w:divBdr>
    </w:div>
    <w:div w:id="599873518">
      <w:bodyDiv w:val="1"/>
      <w:marLeft w:val="0"/>
      <w:marRight w:val="0"/>
      <w:marTop w:val="0"/>
      <w:marBottom w:val="0"/>
      <w:divBdr>
        <w:top w:val="none" w:sz="0" w:space="0" w:color="auto"/>
        <w:left w:val="none" w:sz="0" w:space="0" w:color="auto"/>
        <w:bottom w:val="none" w:sz="0" w:space="0" w:color="auto"/>
        <w:right w:val="none" w:sz="0" w:space="0" w:color="auto"/>
      </w:divBdr>
    </w:div>
    <w:div w:id="600138674">
      <w:bodyDiv w:val="1"/>
      <w:marLeft w:val="0"/>
      <w:marRight w:val="0"/>
      <w:marTop w:val="0"/>
      <w:marBottom w:val="0"/>
      <w:divBdr>
        <w:top w:val="none" w:sz="0" w:space="0" w:color="auto"/>
        <w:left w:val="none" w:sz="0" w:space="0" w:color="auto"/>
        <w:bottom w:val="none" w:sz="0" w:space="0" w:color="auto"/>
        <w:right w:val="none" w:sz="0" w:space="0" w:color="auto"/>
      </w:divBdr>
    </w:div>
    <w:div w:id="600184865">
      <w:bodyDiv w:val="1"/>
      <w:marLeft w:val="0"/>
      <w:marRight w:val="0"/>
      <w:marTop w:val="0"/>
      <w:marBottom w:val="0"/>
      <w:divBdr>
        <w:top w:val="none" w:sz="0" w:space="0" w:color="auto"/>
        <w:left w:val="none" w:sz="0" w:space="0" w:color="auto"/>
        <w:bottom w:val="none" w:sz="0" w:space="0" w:color="auto"/>
        <w:right w:val="none" w:sz="0" w:space="0" w:color="auto"/>
      </w:divBdr>
    </w:div>
    <w:div w:id="600188731">
      <w:bodyDiv w:val="1"/>
      <w:marLeft w:val="0"/>
      <w:marRight w:val="0"/>
      <w:marTop w:val="0"/>
      <w:marBottom w:val="0"/>
      <w:divBdr>
        <w:top w:val="none" w:sz="0" w:space="0" w:color="auto"/>
        <w:left w:val="none" w:sz="0" w:space="0" w:color="auto"/>
        <w:bottom w:val="none" w:sz="0" w:space="0" w:color="auto"/>
        <w:right w:val="none" w:sz="0" w:space="0" w:color="auto"/>
      </w:divBdr>
    </w:div>
    <w:div w:id="600189810">
      <w:bodyDiv w:val="1"/>
      <w:marLeft w:val="0"/>
      <w:marRight w:val="0"/>
      <w:marTop w:val="0"/>
      <w:marBottom w:val="0"/>
      <w:divBdr>
        <w:top w:val="none" w:sz="0" w:space="0" w:color="auto"/>
        <w:left w:val="none" w:sz="0" w:space="0" w:color="auto"/>
        <w:bottom w:val="none" w:sz="0" w:space="0" w:color="auto"/>
        <w:right w:val="none" w:sz="0" w:space="0" w:color="auto"/>
      </w:divBdr>
    </w:div>
    <w:div w:id="600340766">
      <w:bodyDiv w:val="1"/>
      <w:marLeft w:val="0"/>
      <w:marRight w:val="0"/>
      <w:marTop w:val="0"/>
      <w:marBottom w:val="0"/>
      <w:divBdr>
        <w:top w:val="none" w:sz="0" w:space="0" w:color="auto"/>
        <w:left w:val="none" w:sz="0" w:space="0" w:color="auto"/>
        <w:bottom w:val="none" w:sz="0" w:space="0" w:color="auto"/>
        <w:right w:val="none" w:sz="0" w:space="0" w:color="auto"/>
      </w:divBdr>
    </w:div>
    <w:div w:id="600382836">
      <w:bodyDiv w:val="1"/>
      <w:marLeft w:val="0"/>
      <w:marRight w:val="0"/>
      <w:marTop w:val="0"/>
      <w:marBottom w:val="0"/>
      <w:divBdr>
        <w:top w:val="none" w:sz="0" w:space="0" w:color="auto"/>
        <w:left w:val="none" w:sz="0" w:space="0" w:color="auto"/>
        <w:bottom w:val="none" w:sz="0" w:space="0" w:color="auto"/>
        <w:right w:val="none" w:sz="0" w:space="0" w:color="auto"/>
      </w:divBdr>
    </w:div>
    <w:div w:id="600525905">
      <w:bodyDiv w:val="1"/>
      <w:marLeft w:val="0"/>
      <w:marRight w:val="0"/>
      <w:marTop w:val="0"/>
      <w:marBottom w:val="0"/>
      <w:divBdr>
        <w:top w:val="none" w:sz="0" w:space="0" w:color="auto"/>
        <w:left w:val="none" w:sz="0" w:space="0" w:color="auto"/>
        <w:bottom w:val="none" w:sz="0" w:space="0" w:color="auto"/>
        <w:right w:val="none" w:sz="0" w:space="0" w:color="auto"/>
      </w:divBdr>
    </w:div>
    <w:div w:id="600722693">
      <w:bodyDiv w:val="1"/>
      <w:marLeft w:val="0"/>
      <w:marRight w:val="0"/>
      <w:marTop w:val="0"/>
      <w:marBottom w:val="0"/>
      <w:divBdr>
        <w:top w:val="none" w:sz="0" w:space="0" w:color="auto"/>
        <w:left w:val="none" w:sz="0" w:space="0" w:color="auto"/>
        <w:bottom w:val="none" w:sz="0" w:space="0" w:color="auto"/>
        <w:right w:val="none" w:sz="0" w:space="0" w:color="auto"/>
      </w:divBdr>
    </w:div>
    <w:div w:id="600724326">
      <w:bodyDiv w:val="1"/>
      <w:marLeft w:val="0"/>
      <w:marRight w:val="0"/>
      <w:marTop w:val="0"/>
      <w:marBottom w:val="0"/>
      <w:divBdr>
        <w:top w:val="none" w:sz="0" w:space="0" w:color="auto"/>
        <w:left w:val="none" w:sz="0" w:space="0" w:color="auto"/>
        <w:bottom w:val="none" w:sz="0" w:space="0" w:color="auto"/>
        <w:right w:val="none" w:sz="0" w:space="0" w:color="auto"/>
      </w:divBdr>
    </w:div>
    <w:div w:id="600800738">
      <w:bodyDiv w:val="1"/>
      <w:marLeft w:val="0"/>
      <w:marRight w:val="0"/>
      <w:marTop w:val="0"/>
      <w:marBottom w:val="0"/>
      <w:divBdr>
        <w:top w:val="none" w:sz="0" w:space="0" w:color="auto"/>
        <w:left w:val="none" w:sz="0" w:space="0" w:color="auto"/>
        <w:bottom w:val="none" w:sz="0" w:space="0" w:color="auto"/>
        <w:right w:val="none" w:sz="0" w:space="0" w:color="auto"/>
      </w:divBdr>
    </w:div>
    <w:div w:id="601183381">
      <w:bodyDiv w:val="1"/>
      <w:marLeft w:val="0"/>
      <w:marRight w:val="0"/>
      <w:marTop w:val="0"/>
      <w:marBottom w:val="0"/>
      <w:divBdr>
        <w:top w:val="none" w:sz="0" w:space="0" w:color="auto"/>
        <w:left w:val="none" w:sz="0" w:space="0" w:color="auto"/>
        <w:bottom w:val="none" w:sz="0" w:space="0" w:color="auto"/>
        <w:right w:val="none" w:sz="0" w:space="0" w:color="auto"/>
      </w:divBdr>
    </w:div>
    <w:div w:id="601307086">
      <w:bodyDiv w:val="1"/>
      <w:marLeft w:val="0"/>
      <w:marRight w:val="0"/>
      <w:marTop w:val="0"/>
      <w:marBottom w:val="0"/>
      <w:divBdr>
        <w:top w:val="none" w:sz="0" w:space="0" w:color="auto"/>
        <w:left w:val="none" w:sz="0" w:space="0" w:color="auto"/>
        <w:bottom w:val="none" w:sz="0" w:space="0" w:color="auto"/>
        <w:right w:val="none" w:sz="0" w:space="0" w:color="auto"/>
      </w:divBdr>
    </w:div>
    <w:div w:id="601375287">
      <w:bodyDiv w:val="1"/>
      <w:marLeft w:val="0"/>
      <w:marRight w:val="0"/>
      <w:marTop w:val="0"/>
      <w:marBottom w:val="0"/>
      <w:divBdr>
        <w:top w:val="none" w:sz="0" w:space="0" w:color="auto"/>
        <w:left w:val="none" w:sz="0" w:space="0" w:color="auto"/>
        <w:bottom w:val="none" w:sz="0" w:space="0" w:color="auto"/>
        <w:right w:val="none" w:sz="0" w:space="0" w:color="auto"/>
      </w:divBdr>
    </w:div>
    <w:div w:id="601380377">
      <w:bodyDiv w:val="1"/>
      <w:marLeft w:val="0"/>
      <w:marRight w:val="0"/>
      <w:marTop w:val="0"/>
      <w:marBottom w:val="0"/>
      <w:divBdr>
        <w:top w:val="none" w:sz="0" w:space="0" w:color="auto"/>
        <w:left w:val="none" w:sz="0" w:space="0" w:color="auto"/>
        <w:bottom w:val="none" w:sz="0" w:space="0" w:color="auto"/>
        <w:right w:val="none" w:sz="0" w:space="0" w:color="auto"/>
      </w:divBdr>
    </w:div>
    <w:div w:id="601566836">
      <w:bodyDiv w:val="1"/>
      <w:marLeft w:val="0"/>
      <w:marRight w:val="0"/>
      <w:marTop w:val="0"/>
      <w:marBottom w:val="0"/>
      <w:divBdr>
        <w:top w:val="none" w:sz="0" w:space="0" w:color="auto"/>
        <w:left w:val="none" w:sz="0" w:space="0" w:color="auto"/>
        <w:bottom w:val="none" w:sz="0" w:space="0" w:color="auto"/>
        <w:right w:val="none" w:sz="0" w:space="0" w:color="auto"/>
      </w:divBdr>
    </w:div>
    <w:div w:id="601574940">
      <w:bodyDiv w:val="1"/>
      <w:marLeft w:val="0"/>
      <w:marRight w:val="0"/>
      <w:marTop w:val="0"/>
      <w:marBottom w:val="0"/>
      <w:divBdr>
        <w:top w:val="none" w:sz="0" w:space="0" w:color="auto"/>
        <w:left w:val="none" w:sz="0" w:space="0" w:color="auto"/>
        <w:bottom w:val="none" w:sz="0" w:space="0" w:color="auto"/>
        <w:right w:val="none" w:sz="0" w:space="0" w:color="auto"/>
      </w:divBdr>
    </w:div>
    <w:div w:id="601644137">
      <w:bodyDiv w:val="1"/>
      <w:marLeft w:val="0"/>
      <w:marRight w:val="0"/>
      <w:marTop w:val="0"/>
      <w:marBottom w:val="0"/>
      <w:divBdr>
        <w:top w:val="none" w:sz="0" w:space="0" w:color="auto"/>
        <w:left w:val="none" w:sz="0" w:space="0" w:color="auto"/>
        <w:bottom w:val="none" w:sz="0" w:space="0" w:color="auto"/>
        <w:right w:val="none" w:sz="0" w:space="0" w:color="auto"/>
      </w:divBdr>
    </w:div>
    <w:div w:id="601649109">
      <w:bodyDiv w:val="1"/>
      <w:marLeft w:val="0"/>
      <w:marRight w:val="0"/>
      <w:marTop w:val="0"/>
      <w:marBottom w:val="0"/>
      <w:divBdr>
        <w:top w:val="none" w:sz="0" w:space="0" w:color="auto"/>
        <w:left w:val="none" w:sz="0" w:space="0" w:color="auto"/>
        <w:bottom w:val="none" w:sz="0" w:space="0" w:color="auto"/>
        <w:right w:val="none" w:sz="0" w:space="0" w:color="auto"/>
      </w:divBdr>
    </w:div>
    <w:div w:id="601651116">
      <w:bodyDiv w:val="1"/>
      <w:marLeft w:val="0"/>
      <w:marRight w:val="0"/>
      <w:marTop w:val="0"/>
      <w:marBottom w:val="0"/>
      <w:divBdr>
        <w:top w:val="none" w:sz="0" w:space="0" w:color="auto"/>
        <w:left w:val="none" w:sz="0" w:space="0" w:color="auto"/>
        <w:bottom w:val="none" w:sz="0" w:space="0" w:color="auto"/>
        <w:right w:val="none" w:sz="0" w:space="0" w:color="auto"/>
      </w:divBdr>
    </w:div>
    <w:div w:id="601693445">
      <w:bodyDiv w:val="1"/>
      <w:marLeft w:val="0"/>
      <w:marRight w:val="0"/>
      <w:marTop w:val="0"/>
      <w:marBottom w:val="0"/>
      <w:divBdr>
        <w:top w:val="none" w:sz="0" w:space="0" w:color="auto"/>
        <w:left w:val="none" w:sz="0" w:space="0" w:color="auto"/>
        <w:bottom w:val="none" w:sz="0" w:space="0" w:color="auto"/>
        <w:right w:val="none" w:sz="0" w:space="0" w:color="auto"/>
      </w:divBdr>
    </w:div>
    <w:div w:id="601962862">
      <w:bodyDiv w:val="1"/>
      <w:marLeft w:val="0"/>
      <w:marRight w:val="0"/>
      <w:marTop w:val="0"/>
      <w:marBottom w:val="0"/>
      <w:divBdr>
        <w:top w:val="none" w:sz="0" w:space="0" w:color="auto"/>
        <w:left w:val="none" w:sz="0" w:space="0" w:color="auto"/>
        <w:bottom w:val="none" w:sz="0" w:space="0" w:color="auto"/>
        <w:right w:val="none" w:sz="0" w:space="0" w:color="auto"/>
      </w:divBdr>
    </w:div>
    <w:div w:id="602035990">
      <w:bodyDiv w:val="1"/>
      <w:marLeft w:val="0"/>
      <w:marRight w:val="0"/>
      <w:marTop w:val="0"/>
      <w:marBottom w:val="0"/>
      <w:divBdr>
        <w:top w:val="none" w:sz="0" w:space="0" w:color="auto"/>
        <w:left w:val="none" w:sz="0" w:space="0" w:color="auto"/>
        <w:bottom w:val="none" w:sz="0" w:space="0" w:color="auto"/>
        <w:right w:val="none" w:sz="0" w:space="0" w:color="auto"/>
      </w:divBdr>
    </w:div>
    <w:div w:id="602225852">
      <w:bodyDiv w:val="1"/>
      <w:marLeft w:val="0"/>
      <w:marRight w:val="0"/>
      <w:marTop w:val="0"/>
      <w:marBottom w:val="0"/>
      <w:divBdr>
        <w:top w:val="none" w:sz="0" w:space="0" w:color="auto"/>
        <w:left w:val="none" w:sz="0" w:space="0" w:color="auto"/>
        <w:bottom w:val="none" w:sz="0" w:space="0" w:color="auto"/>
        <w:right w:val="none" w:sz="0" w:space="0" w:color="auto"/>
      </w:divBdr>
    </w:div>
    <w:div w:id="602541761">
      <w:bodyDiv w:val="1"/>
      <w:marLeft w:val="0"/>
      <w:marRight w:val="0"/>
      <w:marTop w:val="0"/>
      <w:marBottom w:val="0"/>
      <w:divBdr>
        <w:top w:val="none" w:sz="0" w:space="0" w:color="auto"/>
        <w:left w:val="none" w:sz="0" w:space="0" w:color="auto"/>
        <w:bottom w:val="none" w:sz="0" w:space="0" w:color="auto"/>
        <w:right w:val="none" w:sz="0" w:space="0" w:color="auto"/>
      </w:divBdr>
    </w:div>
    <w:div w:id="602609392">
      <w:bodyDiv w:val="1"/>
      <w:marLeft w:val="0"/>
      <w:marRight w:val="0"/>
      <w:marTop w:val="0"/>
      <w:marBottom w:val="0"/>
      <w:divBdr>
        <w:top w:val="none" w:sz="0" w:space="0" w:color="auto"/>
        <w:left w:val="none" w:sz="0" w:space="0" w:color="auto"/>
        <w:bottom w:val="none" w:sz="0" w:space="0" w:color="auto"/>
        <w:right w:val="none" w:sz="0" w:space="0" w:color="auto"/>
      </w:divBdr>
    </w:div>
    <w:div w:id="602691450">
      <w:bodyDiv w:val="1"/>
      <w:marLeft w:val="0"/>
      <w:marRight w:val="0"/>
      <w:marTop w:val="0"/>
      <w:marBottom w:val="0"/>
      <w:divBdr>
        <w:top w:val="none" w:sz="0" w:space="0" w:color="auto"/>
        <w:left w:val="none" w:sz="0" w:space="0" w:color="auto"/>
        <w:bottom w:val="none" w:sz="0" w:space="0" w:color="auto"/>
        <w:right w:val="none" w:sz="0" w:space="0" w:color="auto"/>
      </w:divBdr>
    </w:div>
    <w:div w:id="602809792">
      <w:bodyDiv w:val="1"/>
      <w:marLeft w:val="0"/>
      <w:marRight w:val="0"/>
      <w:marTop w:val="0"/>
      <w:marBottom w:val="0"/>
      <w:divBdr>
        <w:top w:val="none" w:sz="0" w:space="0" w:color="auto"/>
        <w:left w:val="none" w:sz="0" w:space="0" w:color="auto"/>
        <w:bottom w:val="none" w:sz="0" w:space="0" w:color="auto"/>
        <w:right w:val="none" w:sz="0" w:space="0" w:color="auto"/>
      </w:divBdr>
    </w:div>
    <w:div w:id="603194478">
      <w:bodyDiv w:val="1"/>
      <w:marLeft w:val="0"/>
      <w:marRight w:val="0"/>
      <w:marTop w:val="0"/>
      <w:marBottom w:val="0"/>
      <w:divBdr>
        <w:top w:val="none" w:sz="0" w:space="0" w:color="auto"/>
        <w:left w:val="none" w:sz="0" w:space="0" w:color="auto"/>
        <w:bottom w:val="none" w:sz="0" w:space="0" w:color="auto"/>
        <w:right w:val="none" w:sz="0" w:space="0" w:color="auto"/>
      </w:divBdr>
    </w:div>
    <w:div w:id="603654069">
      <w:bodyDiv w:val="1"/>
      <w:marLeft w:val="0"/>
      <w:marRight w:val="0"/>
      <w:marTop w:val="0"/>
      <w:marBottom w:val="0"/>
      <w:divBdr>
        <w:top w:val="none" w:sz="0" w:space="0" w:color="auto"/>
        <w:left w:val="none" w:sz="0" w:space="0" w:color="auto"/>
        <w:bottom w:val="none" w:sz="0" w:space="0" w:color="auto"/>
        <w:right w:val="none" w:sz="0" w:space="0" w:color="auto"/>
      </w:divBdr>
    </w:div>
    <w:div w:id="603658495">
      <w:bodyDiv w:val="1"/>
      <w:marLeft w:val="0"/>
      <w:marRight w:val="0"/>
      <w:marTop w:val="0"/>
      <w:marBottom w:val="0"/>
      <w:divBdr>
        <w:top w:val="none" w:sz="0" w:space="0" w:color="auto"/>
        <w:left w:val="none" w:sz="0" w:space="0" w:color="auto"/>
        <w:bottom w:val="none" w:sz="0" w:space="0" w:color="auto"/>
        <w:right w:val="none" w:sz="0" w:space="0" w:color="auto"/>
      </w:divBdr>
    </w:div>
    <w:div w:id="603732891">
      <w:bodyDiv w:val="1"/>
      <w:marLeft w:val="0"/>
      <w:marRight w:val="0"/>
      <w:marTop w:val="0"/>
      <w:marBottom w:val="0"/>
      <w:divBdr>
        <w:top w:val="none" w:sz="0" w:space="0" w:color="auto"/>
        <w:left w:val="none" w:sz="0" w:space="0" w:color="auto"/>
        <w:bottom w:val="none" w:sz="0" w:space="0" w:color="auto"/>
        <w:right w:val="none" w:sz="0" w:space="0" w:color="auto"/>
      </w:divBdr>
    </w:div>
    <w:div w:id="603808486">
      <w:bodyDiv w:val="1"/>
      <w:marLeft w:val="0"/>
      <w:marRight w:val="0"/>
      <w:marTop w:val="0"/>
      <w:marBottom w:val="0"/>
      <w:divBdr>
        <w:top w:val="none" w:sz="0" w:space="0" w:color="auto"/>
        <w:left w:val="none" w:sz="0" w:space="0" w:color="auto"/>
        <w:bottom w:val="none" w:sz="0" w:space="0" w:color="auto"/>
        <w:right w:val="none" w:sz="0" w:space="0" w:color="auto"/>
      </w:divBdr>
    </w:div>
    <w:div w:id="603996435">
      <w:bodyDiv w:val="1"/>
      <w:marLeft w:val="0"/>
      <w:marRight w:val="0"/>
      <w:marTop w:val="0"/>
      <w:marBottom w:val="0"/>
      <w:divBdr>
        <w:top w:val="none" w:sz="0" w:space="0" w:color="auto"/>
        <w:left w:val="none" w:sz="0" w:space="0" w:color="auto"/>
        <w:bottom w:val="none" w:sz="0" w:space="0" w:color="auto"/>
        <w:right w:val="none" w:sz="0" w:space="0" w:color="auto"/>
      </w:divBdr>
    </w:div>
    <w:div w:id="604071910">
      <w:bodyDiv w:val="1"/>
      <w:marLeft w:val="0"/>
      <w:marRight w:val="0"/>
      <w:marTop w:val="0"/>
      <w:marBottom w:val="0"/>
      <w:divBdr>
        <w:top w:val="none" w:sz="0" w:space="0" w:color="auto"/>
        <w:left w:val="none" w:sz="0" w:space="0" w:color="auto"/>
        <w:bottom w:val="none" w:sz="0" w:space="0" w:color="auto"/>
        <w:right w:val="none" w:sz="0" w:space="0" w:color="auto"/>
      </w:divBdr>
    </w:div>
    <w:div w:id="604267526">
      <w:bodyDiv w:val="1"/>
      <w:marLeft w:val="0"/>
      <w:marRight w:val="0"/>
      <w:marTop w:val="0"/>
      <w:marBottom w:val="0"/>
      <w:divBdr>
        <w:top w:val="none" w:sz="0" w:space="0" w:color="auto"/>
        <w:left w:val="none" w:sz="0" w:space="0" w:color="auto"/>
        <w:bottom w:val="none" w:sz="0" w:space="0" w:color="auto"/>
        <w:right w:val="none" w:sz="0" w:space="0" w:color="auto"/>
      </w:divBdr>
    </w:div>
    <w:div w:id="604311791">
      <w:bodyDiv w:val="1"/>
      <w:marLeft w:val="0"/>
      <w:marRight w:val="0"/>
      <w:marTop w:val="0"/>
      <w:marBottom w:val="0"/>
      <w:divBdr>
        <w:top w:val="none" w:sz="0" w:space="0" w:color="auto"/>
        <w:left w:val="none" w:sz="0" w:space="0" w:color="auto"/>
        <w:bottom w:val="none" w:sz="0" w:space="0" w:color="auto"/>
        <w:right w:val="none" w:sz="0" w:space="0" w:color="auto"/>
      </w:divBdr>
    </w:div>
    <w:div w:id="604339254">
      <w:bodyDiv w:val="1"/>
      <w:marLeft w:val="0"/>
      <w:marRight w:val="0"/>
      <w:marTop w:val="0"/>
      <w:marBottom w:val="0"/>
      <w:divBdr>
        <w:top w:val="none" w:sz="0" w:space="0" w:color="auto"/>
        <w:left w:val="none" w:sz="0" w:space="0" w:color="auto"/>
        <w:bottom w:val="none" w:sz="0" w:space="0" w:color="auto"/>
        <w:right w:val="none" w:sz="0" w:space="0" w:color="auto"/>
      </w:divBdr>
    </w:div>
    <w:div w:id="604657015">
      <w:bodyDiv w:val="1"/>
      <w:marLeft w:val="0"/>
      <w:marRight w:val="0"/>
      <w:marTop w:val="0"/>
      <w:marBottom w:val="0"/>
      <w:divBdr>
        <w:top w:val="none" w:sz="0" w:space="0" w:color="auto"/>
        <w:left w:val="none" w:sz="0" w:space="0" w:color="auto"/>
        <w:bottom w:val="none" w:sz="0" w:space="0" w:color="auto"/>
        <w:right w:val="none" w:sz="0" w:space="0" w:color="auto"/>
      </w:divBdr>
    </w:div>
    <w:div w:id="604731372">
      <w:bodyDiv w:val="1"/>
      <w:marLeft w:val="0"/>
      <w:marRight w:val="0"/>
      <w:marTop w:val="0"/>
      <w:marBottom w:val="0"/>
      <w:divBdr>
        <w:top w:val="none" w:sz="0" w:space="0" w:color="auto"/>
        <w:left w:val="none" w:sz="0" w:space="0" w:color="auto"/>
        <w:bottom w:val="none" w:sz="0" w:space="0" w:color="auto"/>
        <w:right w:val="none" w:sz="0" w:space="0" w:color="auto"/>
      </w:divBdr>
    </w:div>
    <w:div w:id="604771275">
      <w:bodyDiv w:val="1"/>
      <w:marLeft w:val="0"/>
      <w:marRight w:val="0"/>
      <w:marTop w:val="0"/>
      <w:marBottom w:val="0"/>
      <w:divBdr>
        <w:top w:val="none" w:sz="0" w:space="0" w:color="auto"/>
        <w:left w:val="none" w:sz="0" w:space="0" w:color="auto"/>
        <w:bottom w:val="none" w:sz="0" w:space="0" w:color="auto"/>
        <w:right w:val="none" w:sz="0" w:space="0" w:color="auto"/>
      </w:divBdr>
    </w:div>
    <w:div w:id="604994356">
      <w:bodyDiv w:val="1"/>
      <w:marLeft w:val="0"/>
      <w:marRight w:val="0"/>
      <w:marTop w:val="0"/>
      <w:marBottom w:val="0"/>
      <w:divBdr>
        <w:top w:val="none" w:sz="0" w:space="0" w:color="auto"/>
        <w:left w:val="none" w:sz="0" w:space="0" w:color="auto"/>
        <w:bottom w:val="none" w:sz="0" w:space="0" w:color="auto"/>
        <w:right w:val="none" w:sz="0" w:space="0" w:color="auto"/>
      </w:divBdr>
    </w:div>
    <w:div w:id="604994702">
      <w:bodyDiv w:val="1"/>
      <w:marLeft w:val="0"/>
      <w:marRight w:val="0"/>
      <w:marTop w:val="0"/>
      <w:marBottom w:val="0"/>
      <w:divBdr>
        <w:top w:val="none" w:sz="0" w:space="0" w:color="auto"/>
        <w:left w:val="none" w:sz="0" w:space="0" w:color="auto"/>
        <w:bottom w:val="none" w:sz="0" w:space="0" w:color="auto"/>
        <w:right w:val="none" w:sz="0" w:space="0" w:color="auto"/>
      </w:divBdr>
    </w:div>
    <w:div w:id="605041622">
      <w:bodyDiv w:val="1"/>
      <w:marLeft w:val="0"/>
      <w:marRight w:val="0"/>
      <w:marTop w:val="0"/>
      <w:marBottom w:val="0"/>
      <w:divBdr>
        <w:top w:val="none" w:sz="0" w:space="0" w:color="auto"/>
        <w:left w:val="none" w:sz="0" w:space="0" w:color="auto"/>
        <w:bottom w:val="none" w:sz="0" w:space="0" w:color="auto"/>
        <w:right w:val="none" w:sz="0" w:space="0" w:color="auto"/>
      </w:divBdr>
    </w:div>
    <w:div w:id="605045278">
      <w:bodyDiv w:val="1"/>
      <w:marLeft w:val="0"/>
      <w:marRight w:val="0"/>
      <w:marTop w:val="0"/>
      <w:marBottom w:val="0"/>
      <w:divBdr>
        <w:top w:val="none" w:sz="0" w:space="0" w:color="auto"/>
        <w:left w:val="none" w:sz="0" w:space="0" w:color="auto"/>
        <w:bottom w:val="none" w:sz="0" w:space="0" w:color="auto"/>
        <w:right w:val="none" w:sz="0" w:space="0" w:color="auto"/>
      </w:divBdr>
    </w:div>
    <w:div w:id="605190370">
      <w:bodyDiv w:val="1"/>
      <w:marLeft w:val="0"/>
      <w:marRight w:val="0"/>
      <w:marTop w:val="0"/>
      <w:marBottom w:val="0"/>
      <w:divBdr>
        <w:top w:val="none" w:sz="0" w:space="0" w:color="auto"/>
        <w:left w:val="none" w:sz="0" w:space="0" w:color="auto"/>
        <w:bottom w:val="none" w:sz="0" w:space="0" w:color="auto"/>
        <w:right w:val="none" w:sz="0" w:space="0" w:color="auto"/>
      </w:divBdr>
      <w:divsChild>
        <w:div w:id="1792555847">
          <w:marLeft w:val="0"/>
          <w:marRight w:val="0"/>
          <w:marTop w:val="0"/>
          <w:marBottom w:val="0"/>
          <w:divBdr>
            <w:top w:val="none" w:sz="0" w:space="0" w:color="auto"/>
            <w:left w:val="none" w:sz="0" w:space="0" w:color="auto"/>
            <w:bottom w:val="none" w:sz="0" w:space="0" w:color="auto"/>
            <w:right w:val="none" w:sz="0" w:space="0" w:color="auto"/>
          </w:divBdr>
          <w:divsChild>
            <w:div w:id="910307914">
              <w:marLeft w:val="0"/>
              <w:marRight w:val="0"/>
              <w:marTop w:val="0"/>
              <w:marBottom w:val="0"/>
              <w:divBdr>
                <w:top w:val="none" w:sz="0" w:space="0" w:color="auto"/>
                <w:left w:val="none" w:sz="0" w:space="0" w:color="auto"/>
                <w:bottom w:val="none" w:sz="0" w:space="0" w:color="auto"/>
                <w:right w:val="none" w:sz="0" w:space="0" w:color="auto"/>
              </w:divBdr>
              <w:divsChild>
                <w:div w:id="8335305">
                  <w:marLeft w:val="0"/>
                  <w:marRight w:val="0"/>
                  <w:marTop w:val="90"/>
                  <w:marBottom w:val="150"/>
                  <w:divBdr>
                    <w:top w:val="none" w:sz="0" w:space="0" w:color="auto"/>
                    <w:left w:val="none" w:sz="0" w:space="0" w:color="auto"/>
                    <w:bottom w:val="none" w:sz="0" w:space="0" w:color="auto"/>
                    <w:right w:val="none" w:sz="0" w:space="0" w:color="auto"/>
                  </w:divBdr>
                  <w:divsChild>
                    <w:div w:id="482042667">
                      <w:marLeft w:val="90"/>
                      <w:marRight w:val="0"/>
                      <w:marTop w:val="0"/>
                      <w:marBottom w:val="0"/>
                      <w:divBdr>
                        <w:top w:val="none" w:sz="0" w:space="0" w:color="auto"/>
                        <w:left w:val="none" w:sz="0" w:space="0" w:color="auto"/>
                        <w:bottom w:val="none" w:sz="0" w:space="0" w:color="auto"/>
                        <w:right w:val="none" w:sz="0" w:space="0" w:color="auto"/>
                      </w:divBdr>
                      <w:divsChild>
                        <w:div w:id="997540069">
                          <w:marLeft w:val="0"/>
                          <w:marRight w:val="0"/>
                          <w:marTop w:val="0"/>
                          <w:marBottom w:val="75"/>
                          <w:divBdr>
                            <w:top w:val="none" w:sz="0" w:space="0" w:color="auto"/>
                            <w:left w:val="none" w:sz="0" w:space="0" w:color="auto"/>
                            <w:bottom w:val="none" w:sz="0" w:space="0" w:color="auto"/>
                            <w:right w:val="none" w:sz="0" w:space="0" w:color="auto"/>
                          </w:divBdr>
                          <w:divsChild>
                            <w:div w:id="155263540">
                              <w:marLeft w:val="0"/>
                              <w:marRight w:val="0"/>
                              <w:marTop w:val="0"/>
                              <w:marBottom w:val="0"/>
                              <w:divBdr>
                                <w:top w:val="none" w:sz="0" w:space="0" w:color="auto"/>
                                <w:left w:val="none" w:sz="0" w:space="0" w:color="auto"/>
                                <w:bottom w:val="none" w:sz="0" w:space="0" w:color="auto"/>
                                <w:right w:val="none" w:sz="0" w:space="0" w:color="auto"/>
                              </w:divBdr>
                              <w:divsChild>
                                <w:div w:id="1317298930">
                                  <w:marLeft w:val="0"/>
                                  <w:marRight w:val="0"/>
                                  <w:marTop w:val="0"/>
                                  <w:marBottom w:val="0"/>
                                  <w:divBdr>
                                    <w:top w:val="none" w:sz="0" w:space="0" w:color="auto"/>
                                    <w:left w:val="none" w:sz="0" w:space="0" w:color="auto"/>
                                    <w:bottom w:val="none" w:sz="0" w:space="0" w:color="auto"/>
                                    <w:right w:val="none" w:sz="0" w:space="0" w:color="auto"/>
                                  </w:divBdr>
                                  <w:divsChild>
                                    <w:div w:id="1576087407">
                                      <w:marLeft w:val="0"/>
                                      <w:marRight w:val="0"/>
                                      <w:marTop w:val="150"/>
                                      <w:marBottom w:val="150"/>
                                      <w:divBdr>
                                        <w:top w:val="none" w:sz="0" w:space="0" w:color="auto"/>
                                        <w:left w:val="none" w:sz="0" w:space="0" w:color="auto"/>
                                        <w:bottom w:val="none" w:sz="0" w:space="0" w:color="auto"/>
                                        <w:right w:val="none" w:sz="0" w:space="0" w:color="auto"/>
                                      </w:divBdr>
                                      <w:divsChild>
                                        <w:div w:id="1258321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05386826">
      <w:bodyDiv w:val="1"/>
      <w:marLeft w:val="0"/>
      <w:marRight w:val="0"/>
      <w:marTop w:val="0"/>
      <w:marBottom w:val="0"/>
      <w:divBdr>
        <w:top w:val="none" w:sz="0" w:space="0" w:color="auto"/>
        <w:left w:val="none" w:sz="0" w:space="0" w:color="auto"/>
        <w:bottom w:val="none" w:sz="0" w:space="0" w:color="auto"/>
        <w:right w:val="none" w:sz="0" w:space="0" w:color="auto"/>
      </w:divBdr>
    </w:div>
    <w:div w:id="605427362">
      <w:bodyDiv w:val="1"/>
      <w:marLeft w:val="0"/>
      <w:marRight w:val="0"/>
      <w:marTop w:val="0"/>
      <w:marBottom w:val="0"/>
      <w:divBdr>
        <w:top w:val="none" w:sz="0" w:space="0" w:color="auto"/>
        <w:left w:val="none" w:sz="0" w:space="0" w:color="auto"/>
        <w:bottom w:val="none" w:sz="0" w:space="0" w:color="auto"/>
        <w:right w:val="none" w:sz="0" w:space="0" w:color="auto"/>
      </w:divBdr>
    </w:div>
    <w:div w:id="605432146">
      <w:bodyDiv w:val="1"/>
      <w:marLeft w:val="0"/>
      <w:marRight w:val="0"/>
      <w:marTop w:val="0"/>
      <w:marBottom w:val="0"/>
      <w:divBdr>
        <w:top w:val="none" w:sz="0" w:space="0" w:color="auto"/>
        <w:left w:val="none" w:sz="0" w:space="0" w:color="auto"/>
        <w:bottom w:val="none" w:sz="0" w:space="0" w:color="auto"/>
        <w:right w:val="none" w:sz="0" w:space="0" w:color="auto"/>
      </w:divBdr>
    </w:div>
    <w:div w:id="605499869">
      <w:bodyDiv w:val="1"/>
      <w:marLeft w:val="0"/>
      <w:marRight w:val="0"/>
      <w:marTop w:val="0"/>
      <w:marBottom w:val="0"/>
      <w:divBdr>
        <w:top w:val="none" w:sz="0" w:space="0" w:color="auto"/>
        <w:left w:val="none" w:sz="0" w:space="0" w:color="auto"/>
        <w:bottom w:val="none" w:sz="0" w:space="0" w:color="auto"/>
        <w:right w:val="none" w:sz="0" w:space="0" w:color="auto"/>
      </w:divBdr>
    </w:div>
    <w:div w:id="605504931">
      <w:bodyDiv w:val="1"/>
      <w:marLeft w:val="0"/>
      <w:marRight w:val="0"/>
      <w:marTop w:val="0"/>
      <w:marBottom w:val="0"/>
      <w:divBdr>
        <w:top w:val="none" w:sz="0" w:space="0" w:color="auto"/>
        <w:left w:val="none" w:sz="0" w:space="0" w:color="auto"/>
        <w:bottom w:val="none" w:sz="0" w:space="0" w:color="auto"/>
        <w:right w:val="none" w:sz="0" w:space="0" w:color="auto"/>
      </w:divBdr>
    </w:div>
    <w:div w:id="605577894">
      <w:bodyDiv w:val="1"/>
      <w:marLeft w:val="0"/>
      <w:marRight w:val="0"/>
      <w:marTop w:val="0"/>
      <w:marBottom w:val="0"/>
      <w:divBdr>
        <w:top w:val="none" w:sz="0" w:space="0" w:color="auto"/>
        <w:left w:val="none" w:sz="0" w:space="0" w:color="auto"/>
        <w:bottom w:val="none" w:sz="0" w:space="0" w:color="auto"/>
        <w:right w:val="none" w:sz="0" w:space="0" w:color="auto"/>
      </w:divBdr>
    </w:div>
    <w:div w:id="605649714">
      <w:bodyDiv w:val="1"/>
      <w:marLeft w:val="0"/>
      <w:marRight w:val="0"/>
      <w:marTop w:val="0"/>
      <w:marBottom w:val="0"/>
      <w:divBdr>
        <w:top w:val="none" w:sz="0" w:space="0" w:color="auto"/>
        <w:left w:val="none" w:sz="0" w:space="0" w:color="auto"/>
        <w:bottom w:val="none" w:sz="0" w:space="0" w:color="auto"/>
        <w:right w:val="none" w:sz="0" w:space="0" w:color="auto"/>
      </w:divBdr>
    </w:div>
    <w:div w:id="605767704">
      <w:bodyDiv w:val="1"/>
      <w:marLeft w:val="0"/>
      <w:marRight w:val="0"/>
      <w:marTop w:val="0"/>
      <w:marBottom w:val="0"/>
      <w:divBdr>
        <w:top w:val="none" w:sz="0" w:space="0" w:color="auto"/>
        <w:left w:val="none" w:sz="0" w:space="0" w:color="auto"/>
        <w:bottom w:val="none" w:sz="0" w:space="0" w:color="auto"/>
        <w:right w:val="none" w:sz="0" w:space="0" w:color="auto"/>
      </w:divBdr>
    </w:div>
    <w:div w:id="605816176">
      <w:bodyDiv w:val="1"/>
      <w:marLeft w:val="0"/>
      <w:marRight w:val="0"/>
      <w:marTop w:val="0"/>
      <w:marBottom w:val="0"/>
      <w:divBdr>
        <w:top w:val="none" w:sz="0" w:space="0" w:color="auto"/>
        <w:left w:val="none" w:sz="0" w:space="0" w:color="auto"/>
        <w:bottom w:val="none" w:sz="0" w:space="0" w:color="auto"/>
        <w:right w:val="none" w:sz="0" w:space="0" w:color="auto"/>
      </w:divBdr>
    </w:div>
    <w:div w:id="605964639">
      <w:bodyDiv w:val="1"/>
      <w:marLeft w:val="0"/>
      <w:marRight w:val="0"/>
      <w:marTop w:val="0"/>
      <w:marBottom w:val="0"/>
      <w:divBdr>
        <w:top w:val="none" w:sz="0" w:space="0" w:color="auto"/>
        <w:left w:val="none" w:sz="0" w:space="0" w:color="auto"/>
        <w:bottom w:val="none" w:sz="0" w:space="0" w:color="auto"/>
        <w:right w:val="none" w:sz="0" w:space="0" w:color="auto"/>
      </w:divBdr>
    </w:div>
    <w:div w:id="606080163">
      <w:bodyDiv w:val="1"/>
      <w:marLeft w:val="0"/>
      <w:marRight w:val="0"/>
      <w:marTop w:val="0"/>
      <w:marBottom w:val="0"/>
      <w:divBdr>
        <w:top w:val="none" w:sz="0" w:space="0" w:color="auto"/>
        <w:left w:val="none" w:sz="0" w:space="0" w:color="auto"/>
        <w:bottom w:val="none" w:sz="0" w:space="0" w:color="auto"/>
        <w:right w:val="none" w:sz="0" w:space="0" w:color="auto"/>
      </w:divBdr>
    </w:div>
    <w:div w:id="606232556">
      <w:bodyDiv w:val="1"/>
      <w:marLeft w:val="0"/>
      <w:marRight w:val="0"/>
      <w:marTop w:val="0"/>
      <w:marBottom w:val="0"/>
      <w:divBdr>
        <w:top w:val="none" w:sz="0" w:space="0" w:color="auto"/>
        <w:left w:val="none" w:sz="0" w:space="0" w:color="auto"/>
        <w:bottom w:val="none" w:sz="0" w:space="0" w:color="auto"/>
        <w:right w:val="none" w:sz="0" w:space="0" w:color="auto"/>
      </w:divBdr>
    </w:div>
    <w:div w:id="606235342">
      <w:bodyDiv w:val="1"/>
      <w:marLeft w:val="0"/>
      <w:marRight w:val="0"/>
      <w:marTop w:val="0"/>
      <w:marBottom w:val="0"/>
      <w:divBdr>
        <w:top w:val="none" w:sz="0" w:space="0" w:color="auto"/>
        <w:left w:val="none" w:sz="0" w:space="0" w:color="auto"/>
        <w:bottom w:val="none" w:sz="0" w:space="0" w:color="auto"/>
        <w:right w:val="none" w:sz="0" w:space="0" w:color="auto"/>
      </w:divBdr>
    </w:div>
    <w:div w:id="606235690">
      <w:bodyDiv w:val="1"/>
      <w:marLeft w:val="0"/>
      <w:marRight w:val="0"/>
      <w:marTop w:val="0"/>
      <w:marBottom w:val="0"/>
      <w:divBdr>
        <w:top w:val="none" w:sz="0" w:space="0" w:color="auto"/>
        <w:left w:val="none" w:sz="0" w:space="0" w:color="auto"/>
        <w:bottom w:val="none" w:sz="0" w:space="0" w:color="auto"/>
        <w:right w:val="none" w:sz="0" w:space="0" w:color="auto"/>
      </w:divBdr>
    </w:div>
    <w:div w:id="606697825">
      <w:bodyDiv w:val="1"/>
      <w:marLeft w:val="0"/>
      <w:marRight w:val="0"/>
      <w:marTop w:val="0"/>
      <w:marBottom w:val="0"/>
      <w:divBdr>
        <w:top w:val="none" w:sz="0" w:space="0" w:color="auto"/>
        <w:left w:val="none" w:sz="0" w:space="0" w:color="auto"/>
        <w:bottom w:val="none" w:sz="0" w:space="0" w:color="auto"/>
        <w:right w:val="none" w:sz="0" w:space="0" w:color="auto"/>
      </w:divBdr>
    </w:div>
    <w:div w:id="606885229">
      <w:bodyDiv w:val="1"/>
      <w:marLeft w:val="0"/>
      <w:marRight w:val="0"/>
      <w:marTop w:val="0"/>
      <w:marBottom w:val="0"/>
      <w:divBdr>
        <w:top w:val="none" w:sz="0" w:space="0" w:color="auto"/>
        <w:left w:val="none" w:sz="0" w:space="0" w:color="auto"/>
        <w:bottom w:val="none" w:sz="0" w:space="0" w:color="auto"/>
        <w:right w:val="none" w:sz="0" w:space="0" w:color="auto"/>
      </w:divBdr>
    </w:div>
    <w:div w:id="606933113">
      <w:bodyDiv w:val="1"/>
      <w:marLeft w:val="0"/>
      <w:marRight w:val="0"/>
      <w:marTop w:val="0"/>
      <w:marBottom w:val="0"/>
      <w:divBdr>
        <w:top w:val="none" w:sz="0" w:space="0" w:color="auto"/>
        <w:left w:val="none" w:sz="0" w:space="0" w:color="auto"/>
        <w:bottom w:val="none" w:sz="0" w:space="0" w:color="auto"/>
        <w:right w:val="none" w:sz="0" w:space="0" w:color="auto"/>
      </w:divBdr>
    </w:div>
    <w:div w:id="607006686">
      <w:bodyDiv w:val="1"/>
      <w:marLeft w:val="0"/>
      <w:marRight w:val="0"/>
      <w:marTop w:val="0"/>
      <w:marBottom w:val="0"/>
      <w:divBdr>
        <w:top w:val="none" w:sz="0" w:space="0" w:color="auto"/>
        <w:left w:val="none" w:sz="0" w:space="0" w:color="auto"/>
        <w:bottom w:val="none" w:sz="0" w:space="0" w:color="auto"/>
        <w:right w:val="none" w:sz="0" w:space="0" w:color="auto"/>
      </w:divBdr>
    </w:div>
    <w:div w:id="607083087">
      <w:bodyDiv w:val="1"/>
      <w:marLeft w:val="0"/>
      <w:marRight w:val="0"/>
      <w:marTop w:val="0"/>
      <w:marBottom w:val="0"/>
      <w:divBdr>
        <w:top w:val="none" w:sz="0" w:space="0" w:color="auto"/>
        <w:left w:val="none" w:sz="0" w:space="0" w:color="auto"/>
        <w:bottom w:val="none" w:sz="0" w:space="0" w:color="auto"/>
        <w:right w:val="none" w:sz="0" w:space="0" w:color="auto"/>
      </w:divBdr>
    </w:div>
    <w:div w:id="607125802">
      <w:bodyDiv w:val="1"/>
      <w:marLeft w:val="0"/>
      <w:marRight w:val="0"/>
      <w:marTop w:val="0"/>
      <w:marBottom w:val="0"/>
      <w:divBdr>
        <w:top w:val="none" w:sz="0" w:space="0" w:color="auto"/>
        <w:left w:val="none" w:sz="0" w:space="0" w:color="auto"/>
        <w:bottom w:val="none" w:sz="0" w:space="0" w:color="auto"/>
        <w:right w:val="none" w:sz="0" w:space="0" w:color="auto"/>
      </w:divBdr>
    </w:div>
    <w:div w:id="607200520">
      <w:bodyDiv w:val="1"/>
      <w:marLeft w:val="0"/>
      <w:marRight w:val="0"/>
      <w:marTop w:val="0"/>
      <w:marBottom w:val="0"/>
      <w:divBdr>
        <w:top w:val="none" w:sz="0" w:space="0" w:color="auto"/>
        <w:left w:val="none" w:sz="0" w:space="0" w:color="auto"/>
        <w:bottom w:val="none" w:sz="0" w:space="0" w:color="auto"/>
        <w:right w:val="none" w:sz="0" w:space="0" w:color="auto"/>
      </w:divBdr>
    </w:div>
    <w:div w:id="607272195">
      <w:bodyDiv w:val="1"/>
      <w:marLeft w:val="0"/>
      <w:marRight w:val="0"/>
      <w:marTop w:val="0"/>
      <w:marBottom w:val="0"/>
      <w:divBdr>
        <w:top w:val="none" w:sz="0" w:space="0" w:color="auto"/>
        <w:left w:val="none" w:sz="0" w:space="0" w:color="auto"/>
        <w:bottom w:val="none" w:sz="0" w:space="0" w:color="auto"/>
        <w:right w:val="none" w:sz="0" w:space="0" w:color="auto"/>
      </w:divBdr>
    </w:div>
    <w:div w:id="607272493">
      <w:bodyDiv w:val="1"/>
      <w:marLeft w:val="0"/>
      <w:marRight w:val="0"/>
      <w:marTop w:val="0"/>
      <w:marBottom w:val="0"/>
      <w:divBdr>
        <w:top w:val="none" w:sz="0" w:space="0" w:color="auto"/>
        <w:left w:val="none" w:sz="0" w:space="0" w:color="auto"/>
        <w:bottom w:val="none" w:sz="0" w:space="0" w:color="auto"/>
        <w:right w:val="none" w:sz="0" w:space="0" w:color="auto"/>
      </w:divBdr>
    </w:div>
    <w:div w:id="607276970">
      <w:bodyDiv w:val="1"/>
      <w:marLeft w:val="0"/>
      <w:marRight w:val="0"/>
      <w:marTop w:val="0"/>
      <w:marBottom w:val="0"/>
      <w:divBdr>
        <w:top w:val="none" w:sz="0" w:space="0" w:color="auto"/>
        <w:left w:val="none" w:sz="0" w:space="0" w:color="auto"/>
        <w:bottom w:val="none" w:sz="0" w:space="0" w:color="auto"/>
        <w:right w:val="none" w:sz="0" w:space="0" w:color="auto"/>
      </w:divBdr>
    </w:div>
    <w:div w:id="607393735">
      <w:bodyDiv w:val="1"/>
      <w:marLeft w:val="0"/>
      <w:marRight w:val="0"/>
      <w:marTop w:val="0"/>
      <w:marBottom w:val="0"/>
      <w:divBdr>
        <w:top w:val="none" w:sz="0" w:space="0" w:color="auto"/>
        <w:left w:val="none" w:sz="0" w:space="0" w:color="auto"/>
        <w:bottom w:val="none" w:sz="0" w:space="0" w:color="auto"/>
        <w:right w:val="none" w:sz="0" w:space="0" w:color="auto"/>
      </w:divBdr>
    </w:div>
    <w:div w:id="607540501">
      <w:bodyDiv w:val="1"/>
      <w:marLeft w:val="0"/>
      <w:marRight w:val="0"/>
      <w:marTop w:val="0"/>
      <w:marBottom w:val="0"/>
      <w:divBdr>
        <w:top w:val="none" w:sz="0" w:space="0" w:color="auto"/>
        <w:left w:val="none" w:sz="0" w:space="0" w:color="auto"/>
        <w:bottom w:val="none" w:sz="0" w:space="0" w:color="auto"/>
        <w:right w:val="none" w:sz="0" w:space="0" w:color="auto"/>
      </w:divBdr>
    </w:div>
    <w:div w:id="607543036">
      <w:bodyDiv w:val="1"/>
      <w:marLeft w:val="0"/>
      <w:marRight w:val="0"/>
      <w:marTop w:val="0"/>
      <w:marBottom w:val="0"/>
      <w:divBdr>
        <w:top w:val="none" w:sz="0" w:space="0" w:color="auto"/>
        <w:left w:val="none" w:sz="0" w:space="0" w:color="auto"/>
        <w:bottom w:val="none" w:sz="0" w:space="0" w:color="auto"/>
        <w:right w:val="none" w:sz="0" w:space="0" w:color="auto"/>
      </w:divBdr>
    </w:div>
    <w:div w:id="607857076">
      <w:bodyDiv w:val="1"/>
      <w:marLeft w:val="0"/>
      <w:marRight w:val="0"/>
      <w:marTop w:val="0"/>
      <w:marBottom w:val="0"/>
      <w:divBdr>
        <w:top w:val="none" w:sz="0" w:space="0" w:color="auto"/>
        <w:left w:val="none" w:sz="0" w:space="0" w:color="auto"/>
        <w:bottom w:val="none" w:sz="0" w:space="0" w:color="auto"/>
        <w:right w:val="none" w:sz="0" w:space="0" w:color="auto"/>
      </w:divBdr>
    </w:div>
    <w:div w:id="607857096">
      <w:bodyDiv w:val="1"/>
      <w:marLeft w:val="0"/>
      <w:marRight w:val="0"/>
      <w:marTop w:val="0"/>
      <w:marBottom w:val="0"/>
      <w:divBdr>
        <w:top w:val="none" w:sz="0" w:space="0" w:color="auto"/>
        <w:left w:val="none" w:sz="0" w:space="0" w:color="auto"/>
        <w:bottom w:val="none" w:sz="0" w:space="0" w:color="auto"/>
        <w:right w:val="none" w:sz="0" w:space="0" w:color="auto"/>
      </w:divBdr>
    </w:div>
    <w:div w:id="608003548">
      <w:bodyDiv w:val="1"/>
      <w:marLeft w:val="0"/>
      <w:marRight w:val="0"/>
      <w:marTop w:val="0"/>
      <w:marBottom w:val="0"/>
      <w:divBdr>
        <w:top w:val="none" w:sz="0" w:space="0" w:color="auto"/>
        <w:left w:val="none" w:sz="0" w:space="0" w:color="auto"/>
        <w:bottom w:val="none" w:sz="0" w:space="0" w:color="auto"/>
        <w:right w:val="none" w:sz="0" w:space="0" w:color="auto"/>
      </w:divBdr>
    </w:div>
    <w:div w:id="608007390">
      <w:bodyDiv w:val="1"/>
      <w:marLeft w:val="0"/>
      <w:marRight w:val="0"/>
      <w:marTop w:val="0"/>
      <w:marBottom w:val="0"/>
      <w:divBdr>
        <w:top w:val="none" w:sz="0" w:space="0" w:color="auto"/>
        <w:left w:val="none" w:sz="0" w:space="0" w:color="auto"/>
        <w:bottom w:val="none" w:sz="0" w:space="0" w:color="auto"/>
        <w:right w:val="none" w:sz="0" w:space="0" w:color="auto"/>
      </w:divBdr>
    </w:div>
    <w:div w:id="608129107">
      <w:bodyDiv w:val="1"/>
      <w:marLeft w:val="0"/>
      <w:marRight w:val="0"/>
      <w:marTop w:val="0"/>
      <w:marBottom w:val="0"/>
      <w:divBdr>
        <w:top w:val="none" w:sz="0" w:space="0" w:color="auto"/>
        <w:left w:val="none" w:sz="0" w:space="0" w:color="auto"/>
        <w:bottom w:val="none" w:sz="0" w:space="0" w:color="auto"/>
        <w:right w:val="none" w:sz="0" w:space="0" w:color="auto"/>
      </w:divBdr>
    </w:div>
    <w:div w:id="608201133">
      <w:bodyDiv w:val="1"/>
      <w:marLeft w:val="0"/>
      <w:marRight w:val="0"/>
      <w:marTop w:val="0"/>
      <w:marBottom w:val="0"/>
      <w:divBdr>
        <w:top w:val="none" w:sz="0" w:space="0" w:color="auto"/>
        <w:left w:val="none" w:sz="0" w:space="0" w:color="auto"/>
        <w:bottom w:val="none" w:sz="0" w:space="0" w:color="auto"/>
        <w:right w:val="none" w:sz="0" w:space="0" w:color="auto"/>
      </w:divBdr>
    </w:div>
    <w:div w:id="608313456">
      <w:bodyDiv w:val="1"/>
      <w:marLeft w:val="0"/>
      <w:marRight w:val="0"/>
      <w:marTop w:val="0"/>
      <w:marBottom w:val="0"/>
      <w:divBdr>
        <w:top w:val="none" w:sz="0" w:space="0" w:color="auto"/>
        <w:left w:val="none" w:sz="0" w:space="0" w:color="auto"/>
        <w:bottom w:val="none" w:sz="0" w:space="0" w:color="auto"/>
        <w:right w:val="none" w:sz="0" w:space="0" w:color="auto"/>
      </w:divBdr>
    </w:div>
    <w:div w:id="608391669">
      <w:bodyDiv w:val="1"/>
      <w:marLeft w:val="0"/>
      <w:marRight w:val="0"/>
      <w:marTop w:val="0"/>
      <w:marBottom w:val="0"/>
      <w:divBdr>
        <w:top w:val="none" w:sz="0" w:space="0" w:color="auto"/>
        <w:left w:val="none" w:sz="0" w:space="0" w:color="auto"/>
        <w:bottom w:val="none" w:sz="0" w:space="0" w:color="auto"/>
        <w:right w:val="none" w:sz="0" w:space="0" w:color="auto"/>
      </w:divBdr>
    </w:div>
    <w:div w:id="608392771">
      <w:bodyDiv w:val="1"/>
      <w:marLeft w:val="0"/>
      <w:marRight w:val="0"/>
      <w:marTop w:val="0"/>
      <w:marBottom w:val="0"/>
      <w:divBdr>
        <w:top w:val="none" w:sz="0" w:space="0" w:color="auto"/>
        <w:left w:val="none" w:sz="0" w:space="0" w:color="auto"/>
        <w:bottom w:val="none" w:sz="0" w:space="0" w:color="auto"/>
        <w:right w:val="none" w:sz="0" w:space="0" w:color="auto"/>
      </w:divBdr>
    </w:div>
    <w:div w:id="608508070">
      <w:bodyDiv w:val="1"/>
      <w:marLeft w:val="0"/>
      <w:marRight w:val="0"/>
      <w:marTop w:val="0"/>
      <w:marBottom w:val="0"/>
      <w:divBdr>
        <w:top w:val="none" w:sz="0" w:space="0" w:color="auto"/>
        <w:left w:val="none" w:sz="0" w:space="0" w:color="auto"/>
        <w:bottom w:val="none" w:sz="0" w:space="0" w:color="auto"/>
        <w:right w:val="none" w:sz="0" w:space="0" w:color="auto"/>
      </w:divBdr>
    </w:div>
    <w:div w:id="608509020">
      <w:bodyDiv w:val="1"/>
      <w:marLeft w:val="0"/>
      <w:marRight w:val="0"/>
      <w:marTop w:val="0"/>
      <w:marBottom w:val="0"/>
      <w:divBdr>
        <w:top w:val="none" w:sz="0" w:space="0" w:color="auto"/>
        <w:left w:val="none" w:sz="0" w:space="0" w:color="auto"/>
        <w:bottom w:val="none" w:sz="0" w:space="0" w:color="auto"/>
        <w:right w:val="none" w:sz="0" w:space="0" w:color="auto"/>
      </w:divBdr>
    </w:div>
    <w:div w:id="608774902">
      <w:bodyDiv w:val="1"/>
      <w:marLeft w:val="0"/>
      <w:marRight w:val="0"/>
      <w:marTop w:val="0"/>
      <w:marBottom w:val="0"/>
      <w:divBdr>
        <w:top w:val="none" w:sz="0" w:space="0" w:color="auto"/>
        <w:left w:val="none" w:sz="0" w:space="0" w:color="auto"/>
        <w:bottom w:val="none" w:sz="0" w:space="0" w:color="auto"/>
        <w:right w:val="none" w:sz="0" w:space="0" w:color="auto"/>
      </w:divBdr>
    </w:div>
    <w:div w:id="608852171">
      <w:bodyDiv w:val="1"/>
      <w:marLeft w:val="0"/>
      <w:marRight w:val="0"/>
      <w:marTop w:val="0"/>
      <w:marBottom w:val="0"/>
      <w:divBdr>
        <w:top w:val="none" w:sz="0" w:space="0" w:color="auto"/>
        <w:left w:val="none" w:sz="0" w:space="0" w:color="auto"/>
        <w:bottom w:val="none" w:sz="0" w:space="0" w:color="auto"/>
        <w:right w:val="none" w:sz="0" w:space="0" w:color="auto"/>
      </w:divBdr>
    </w:div>
    <w:div w:id="608900215">
      <w:bodyDiv w:val="1"/>
      <w:marLeft w:val="0"/>
      <w:marRight w:val="0"/>
      <w:marTop w:val="0"/>
      <w:marBottom w:val="0"/>
      <w:divBdr>
        <w:top w:val="none" w:sz="0" w:space="0" w:color="auto"/>
        <w:left w:val="none" w:sz="0" w:space="0" w:color="auto"/>
        <w:bottom w:val="none" w:sz="0" w:space="0" w:color="auto"/>
        <w:right w:val="none" w:sz="0" w:space="0" w:color="auto"/>
      </w:divBdr>
    </w:div>
    <w:div w:id="608975289">
      <w:bodyDiv w:val="1"/>
      <w:marLeft w:val="0"/>
      <w:marRight w:val="0"/>
      <w:marTop w:val="0"/>
      <w:marBottom w:val="0"/>
      <w:divBdr>
        <w:top w:val="none" w:sz="0" w:space="0" w:color="auto"/>
        <w:left w:val="none" w:sz="0" w:space="0" w:color="auto"/>
        <w:bottom w:val="none" w:sz="0" w:space="0" w:color="auto"/>
        <w:right w:val="none" w:sz="0" w:space="0" w:color="auto"/>
      </w:divBdr>
    </w:div>
    <w:div w:id="609048826">
      <w:bodyDiv w:val="1"/>
      <w:marLeft w:val="0"/>
      <w:marRight w:val="0"/>
      <w:marTop w:val="0"/>
      <w:marBottom w:val="0"/>
      <w:divBdr>
        <w:top w:val="none" w:sz="0" w:space="0" w:color="auto"/>
        <w:left w:val="none" w:sz="0" w:space="0" w:color="auto"/>
        <w:bottom w:val="none" w:sz="0" w:space="0" w:color="auto"/>
        <w:right w:val="none" w:sz="0" w:space="0" w:color="auto"/>
      </w:divBdr>
    </w:div>
    <w:div w:id="609242597">
      <w:bodyDiv w:val="1"/>
      <w:marLeft w:val="0"/>
      <w:marRight w:val="0"/>
      <w:marTop w:val="0"/>
      <w:marBottom w:val="0"/>
      <w:divBdr>
        <w:top w:val="none" w:sz="0" w:space="0" w:color="auto"/>
        <w:left w:val="none" w:sz="0" w:space="0" w:color="auto"/>
        <w:bottom w:val="none" w:sz="0" w:space="0" w:color="auto"/>
        <w:right w:val="none" w:sz="0" w:space="0" w:color="auto"/>
      </w:divBdr>
    </w:div>
    <w:div w:id="609319866">
      <w:bodyDiv w:val="1"/>
      <w:marLeft w:val="0"/>
      <w:marRight w:val="0"/>
      <w:marTop w:val="0"/>
      <w:marBottom w:val="0"/>
      <w:divBdr>
        <w:top w:val="none" w:sz="0" w:space="0" w:color="auto"/>
        <w:left w:val="none" w:sz="0" w:space="0" w:color="auto"/>
        <w:bottom w:val="none" w:sz="0" w:space="0" w:color="auto"/>
        <w:right w:val="none" w:sz="0" w:space="0" w:color="auto"/>
      </w:divBdr>
    </w:div>
    <w:div w:id="609508008">
      <w:bodyDiv w:val="1"/>
      <w:marLeft w:val="0"/>
      <w:marRight w:val="0"/>
      <w:marTop w:val="0"/>
      <w:marBottom w:val="0"/>
      <w:divBdr>
        <w:top w:val="none" w:sz="0" w:space="0" w:color="auto"/>
        <w:left w:val="none" w:sz="0" w:space="0" w:color="auto"/>
        <w:bottom w:val="none" w:sz="0" w:space="0" w:color="auto"/>
        <w:right w:val="none" w:sz="0" w:space="0" w:color="auto"/>
      </w:divBdr>
    </w:div>
    <w:div w:id="609626568">
      <w:bodyDiv w:val="1"/>
      <w:marLeft w:val="0"/>
      <w:marRight w:val="0"/>
      <w:marTop w:val="0"/>
      <w:marBottom w:val="0"/>
      <w:divBdr>
        <w:top w:val="none" w:sz="0" w:space="0" w:color="auto"/>
        <w:left w:val="none" w:sz="0" w:space="0" w:color="auto"/>
        <w:bottom w:val="none" w:sz="0" w:space="0" w:color="auto"/>
        <w:right w:val="none" w:sz="0" w:space="0" w:color="auto"/>
      </w:divBdr>
    </w:div>
    <w:div w:id="609627177">
      <w:bodyDiv w:val="1"/>
      <w:marLeft w:val="0"/>
      <w:marRight w:val="0"/>
      <w:marTop w:val="0"/>
      <w:marBottom w:val="0"/>
      <w:divBdr>
        <w:top w:val="none" w:sz="0" w:space="0" w:color="auto"/>
        <w:left w:val="none" w:sz="0" w:space="0" w:color="auto"/>
        <w:bottom w:val="none" w:sz="0" w:space="0" w:color="auto"/>
        <w:right w:val="none" w:sz="0" w:space="0" w:color="auto"/>
      </w:divBdr>
    </w:div>
    <w:div w:id="609630953">
      <w:bodyDiv w:val="1"/>
      <w:marLeft w:val="0"/>
      <w:marRight w:val="0"/>
      <w:marTop w:val="0"/>
      <w:marBottom w:val="0"/>
      <w:divBdr>
        <w:top w:val="none" w:sz="0" w:space="0" w:color="auto"/>
        <w:left w:val="none" w:sz="0" w:space="0" w:color="auto"/>
        <w:bottom w:val="none" w:sz="0" w:space="0" w:color="auto"/>
        <w:right w:val="none" w:sz="0" w:space="0" w:color="auto"/>
      </w:divBdr>
    </w:div>
    <w:div w:id="609702354">
      <w:bodyDiv w:val="1"/>
      <w:marLeft w:val="0"/>
      <w:marRight w:val="0"/>
      <w:marTop w:val="0"/>
      <w:marBottom w:val="0"/>
      <w:divBdr>
        <w:top w:val="none" w:sz="0" w:space="0" w:color="auto"/>
        <w:left w:val="none" w:sz="0" w:space="0" w:color="auto"/>
        <w:bottom w:val="none" w:sz="0" w:space="0" w:color="auto"/>
        <w:right w:val="none" w:sz="0" w:space="0" w:color="auto"/>
      </w:divBdr>
    </w:div>
    <w:div w:id="609749711">
      <w:bodyDiv w:val="1"/>
      <w:marLeft w:val="0"/>
      <w:marRight w:val="0"/>
      <w:marTop w:val="0"/>
      <w:marBottom w:val="0"/>
      <w:divBdr>
        <w:top w:val="none" w:sz="0" w:space="0" w:color="auto"/>
        <w:left w:val="none" w:sz="0" w:space="0" w:color="auto"/>
        <w:bottom w:val="none" w:sz="0" w:space="0" w:color="auto"/>
        <w:right w:val="none" w:sz="0" w:space="0" w:color="auto"/>
      </w:divBdr>
    </w:div>
    <w:div w:id="609825726">
      <w:bodyDiv w:val="1"/>
      <w:marLeft w:val="0"/>
      <w:marRight w:val="0"/>
      <w:marTop w:val="0"/>
      <w:marBottom w:val="0"/>
      <w:divBdr>
        <w:top w:val="none" w:sz="0" w:space="0" w:color="auto"/>
        <w:left w:val="none" w:sz="0" w:space="0" w:color="auto"/>
        <w:bottom w:val="none" w:sz="0" w:space="0" w:color="auto"/>
        <w:right w:val="none" w:sz="0" w:space="0" w:color="auto"/>
      </w:divBdr>
    </w:div>
    <w:div w:id="609900781">
      <w:bodyDiv w:val="1"/>
      <w:marLeft w:val="0"/>
      <w:marRight w:val="0"/>
      <w:marTop w:val="0"/>
      <w:marBottom w:val="0"/>
      <w:divBdr>
        <w:top w:val="none" w:sz="0" w:space="0" w:color="auto"/>
        <w:left w:val="none" w:sz="0" w:space="0" w:color="auto"/>
        <w:bottom w:val="none" w:sz="0" w:space="0" w:color="auto"/>
        <w:right w:val="none" w:sz="0" w:space="0" w:color="auto"/>
      </w:divBdr>
    </w:div>
    <w:div w:id="609974175">
      <w:bodyDiv w:val="1"/>
      <w:marLeft w:val="0"/>
      <w:marRight w:val="0"/>
      <w:marTop w:val="0"/>
      <w:marBottom w:val="0"/>
      <w:divBdr>
        <w:top w:val="none" w:sz="0" w:space="0" w:color="auto"/>
        <w:left w:val="none" w:sz="0" w:space="0" w:color="auto"/>
        <w:bottom w:val="none" w:sz="0" w:space="0" w:color="auto"/>
        <w:right w:val="none" w:sz="0" w:space="0" w:color="auto"/>
      </w:divBdr>
    </w:div>
    <w:div w:id="610018311">
      <w:bodyDiv w:val="1"/>
      <w:marLeft w:val="0"/>
      <w:marRight w:val="0"/>
      <w:marTop w:val="0"/>
      <w:marBottom w:val="0"/>
      <w:divBdr>
        <w:top w:val="none" w:sz="0" w:space="0" w:color="auto"/>
        <w:left w:val="none" w:sz="0" w:space="0" w:color="auto"/>
        <w:bottom w:val="none" w:sz="0" w:space="0" w:color="auto"/>
        <w:right w:val="none" w:sz="0" w:space="0" w:color="auto"/>
      </w:divBdr>
    </w:div>
    <w:div w:id="610205816">
      <w:bodyDiv w:val="1"/>
      <w:marLeft w:val="0"/>
      <w:marRight w:val="0"/>
      <w:marTop w:val="0"/>
      <w:marBottom w:val="0"/>
      <w:divBdr>
        <w:top w:val="none" w:sz="0" w:space="0" w:color="auto"/>
        <w:left w:val="none" w:sz="0" w:space="0" w:color="auto"/>
        <w:bottom w:val="none" w:sz="0" w:space="0" w:color="auto"/>
        <w:right w:val="none" w:sz="0" w:space="0" w:color="auto"/>
      </w:divBdr>
    </w:div>
    <w:div w:id="610206207">
      <w:bodyDiv w:val="1"/>
      <w:marLeft w:val="0"/>
      <w:marRight w:val="0"/>
      <w:marTop w:val="0"/>
      <w:marBottom w:val="0"/>
      <w:divBdr>
        <w:top w:val="none" w:sz="0" w:space="0" w:color="auto"/>
        <w:left w:val="none" w:sz="0" w:space="0" w:color="auto"/>
        <w:bottom w:val="none" w:sz="0" w:space="0" w:color="auto"/>
        <w:right w:val="none" w:sz="0" w:space="0" w:color="auto"/>
      </w:divBdr>
    </w:div>
    <w:div w:id="610551461">
      <w:bodyDiv w:val="1"/>
      <w:marLeft w:val="0"/>
      <w:marRight w:val="0"/>
      <w:marTop w:val="0"/>
      <w:marBottom w:val="0"/>
      <w:divBdr>
        <w:top w:val="none" w:sz="0" w:space="0" w:color="auto"/>
        <w:left w:val="none" w:sz="0" w:space="0" w:color="auto"/>
        <w:bottom w:val="none" w:sz="0" w:space="0" w:color="auto"/>
        <w:right w:val="none" w:sz="0" w:space="0" w:color="auto"/>
      </w:divBdr>
    </w:div>
    <w:div w:id="610599565">
      <w:bodyDiv w:val="1"/>
      <w:marLeft w:val="0"/>
      <w:marRight w:val="0"/>
      <w:marTop w:val="0"/>
      <w:marBottom w:val="0"/>
      <w:divBdr>
        <w:top w:val="none" w:sz="0" w:space="0" w:color="auto"/>
        <w:left w:val="none" w:sz="0" w:space="0" w:color="auto"/>
        <w:bottom w:val="none" w:sz="0" w:space="0" w:color="auto"/>
        <w:right w:val="none" w:sz="0" w:space="0" w:color="auto"/>
      </w:divBdr>
    </w:div>
    <w:div w:id="610748036">
      <w:bodyDiv w:val="1"/>
      <w:marLeft w:val="0"/>
      <w:marRight w:val="0"/>
      <w:marTop w:val="0"/>
      <w:marBottom w:val="0"/>
      <w:divBdr>
        <w:top w:val="none" w:sz="0" w:space="0" w:color="auto"/>
        <w:left w:val="none" w:sz="0" w:space="0" w:color="auto"/>
        <w:bottom w:val="none" w:sz="0" w:space="0" w:color="auto"/>
        <w:right w:val="none" w:sz="0" w:space="0" w:color="auto"/>
      </w:divBdr>
    </w:div>
    <w:div w:id="611321934">
      <w:bodyDiv w:val="1"/>
      <w:marLeft w:val="0"/>
      <w:marRight w:val="0"/>
      <w:marTop w:val="0"/>
      <w:marBottom w:val="0"/>
      <w:divBdr>
        <w:top w:val="none" w:sz="0" w:space="0" w:color="auto"/>
        <w:left w:val="none" w:sz="0" w:space="0" w:color="auto"/>
        <w:bottom w:val="none" w:sz="0" w:space="0" w:color="auto"/>
        <w:right w:val="none" w:sz="0" w:space="0" w:color="auto"/>
      </w:divBdr>
    </w:div>
    <w:div w:id="611323290">
      <w:bodyDiv w:val="1"/>
      <w:marLeft w:val="0"/>
      <w:marRight w:val="0"/>
      <w:marTop w:val="0"/>
      <w:marBottom w:val="0"/>
      <w:divBdr>
        <w:top w:val="none" w:sz="0" w:space="0" w:color="auto"/>
        <w:left w:val="none" w:sz="0" w:space="0" w:color="auto"/>
        <w:bottom w:val="none" w:sz="0" w:space="0" w:color="auto"/>
        <w:right w:val="none" w:sz="0" w:space="0" w:color="auto"/>
      </w:divBdr>
    </w:div>
    <w:div w:id="611328228">
      <w:bodyDiv w:val="1"/>
      <w:marLeft w:val="0"/>
      <w:marRight w:val="0"/>
      <w:marTop w:val="0"/>
      <w:marBottom w:val="0"/>
      <w:divBdr>
        <w:top w:val="none" w:sz="0" w:space="0" w:color="auto"/>
        <w:left w:val="none" w:sz="0" w:space="0" w:color="auto"/>
        <w:bottom w:val="none" w:sz="0" w:space="0" w:color="auto"/>
        <w:right w:val="none" w:sz="0" w:space="0" w:color="auto"/>
      </w:divBdr>
    </w:div>
    <w:div w:id="611400842">
      <w:bodyDiv w:val="1"/>
      <w:marLeft w:val="0"/>
      <w:marRight w:val="0"/>
      <w:marTop w:val="0"/>
      <w:marBottom w:val="0"/>
      <w:divBdr>
        <w:top w:val="none" w:sz="0" w:space="0" w:color="auto"/>
        <w:left w:val="none" w:sz="0" w:space="0" w:color="auto"/>
        <w:bottom w:val="none" w:sz="0" w:space="0" w:color="auto"/>
        <w:right w:val="none" w:sz="0" w:space="0" w:color="auto"/>
      </w:divBdr>
    </w:div>
    <w:div w:id="611404459">
      <w:bodyDiv w:val="1"/>
      <w:marLeft w:val="0"/>
      <w:marRight w:val="0"/>
      <w:marTop w:val="0"/>
      <w:marBottom w:val="0"/>
      <w:divBdr>
        <w:top w:val="none" w:sz="0" w:space="0" w:color="auto"/>
        <w:left w:val="none" w:sz="0" w:space="0" w:color="auto"/>
        <w:bottom w:val="none" w:sz="0" w:space="0" w:color="auto"/>
        <w:right w:val="none" w:sz="0" w:space="0" w:color="auto"/>
      </w:divBdr>
    </w:div>
    <w:div w:id="611404639">
      <w:bodyDiv w:val="1"/>
      <w:marLeft w:val="0"/>
      <w:marRight w:val="0"/>
      <w:marTop w:val="0"/>
      <w:marBottom w:val="0"/>
      <w:divBdr>
        <w:top w:val="none" w:sz="0" w:space="0" w:color="auto"/>
        <w:left w:val="none" w:sz="0" w:space="0" w:color="auto"/>
        <w:bottom w:val="none" w:sz="0" w:space="0" w:color="auto"/>
        <w:right w:val="none" w:sz="0" w:space="0" w:color="auto"/>
      </w:divBdr>
    </w:div>
    <w:div w:id="611936574">
      <w:bodyDiv w:val="1"/>
      <w:marLeft w:val="0"/>
      <w:marRight w:val="0"/>
      <w:marTop w:val="0"/>
      <w:marBottom w:val="0"/>
      <w:divBdr>
        <w:top w:val="none" w:sz="0" w:space="0" w:color="auto"/>
        <w:left w:val="none" w:sz="0" w:space="0" w:color="auto"/>
        <w:bottom w:val="none" w:sz="0" w:space="0" w:color="auto"/>
        <w:right w:val="none" w:sz="0" w:space="0" w:color="auto"/>
      </w:divBdr>
    </w:div>
    <w:div w:id="611982146">
      <w:bodyDiv w:val="1"/>
      <w:marLeft w:val="0"/>
      <w:marRight w:val="0"/>
      <w:marTop w:val="0"/>
      <w:marBottom w:val="0"/>
      <w:divBdr>
        <w:top w:val="none" w:sz="0" w:space="0" w:color="auto"/>
        <w:left w:val="none" w:sz="0" w:space="0" w:color="auto"/>
        <w:bottom w:val="none" w:sz="0" w:space="0" w:color="auto"/>
        <w:right w:val="none" w:sz="0" w:space="0" w:color="auto"/>
      </w:divBdr>
    </w:div>
    <w:div w:id="612174312">
      <w:bodyDiv w:val="1"/>
      <w:marLeft w:val="0"/>
      <w:marRight w:val="0"/>
      <w:marTop w:val="0"/>
      <w:marBottom w:val="0"/>
      <w:divBdr>
        <w:top w:val="none" w:sz="0" w:space="0" w:color="auto"/>
        <w:left w:val="none" w:sz="0" w:space="0" w:color="auto"/>
        <w:bottom w:val="none" w:sz="0" w:space="0" w:color="auto"/>
        <w:right w:val="none" w:sz="0" w:space="0" w:color="auto"/>
      </w:divBdr>
    </w:div>
    <w:div w:id="612396205">
      <w:bodyDiv w:val="1"/>
      <w:marLeft w:val="0"/>
      <w:marRight w:val="0"/>
      <w:marTop w:val="0"/>
      <w:marBottom w:val="0"/>
      <w:divBdr>
        <w:top w:val="none" w:sz="0" w:space="0" w:color="auto"/>
        <w:left w:val="none" w:sz="0" w:space="0" w:color="auto"/>
        <w:bottom w:val="none" w:sz="0" w:space="0" w:color="auto"/>
        <w:right w:val="none" w:sz="0" w:space="0" w:color="auto"/>
      </w:divBdr>
    </w:div>
    <w:div w:id="612442553">
      <w:bodyDiv w:val="1"/>
      <w:marLeft w:val="0"/>
      <w:marRight w:val="0"/>
      <w:marTop w:val="0"/>
      <w:marBottom w:val="0"/>
      <w:divBdr>
        <w:top w:val="none" w:sz="0" w:space="0" w:color="auto"/>
        <w:left w:val="none" w:sz="0" w:space="0" w:color="auto"/>
        <w:bottom w:val="none" w:sz="0" w:space="0" w:color="auto"/>
        <w:right w:val="none" w:sz="0" w:space="0" w:color="auto"/>
      </w:divBdr>
    </w:div>
    <w:div w:id="612522020">
      <w:bodyDiv w:val="1"/>
      <w:marLeft w:val="0"/>
      <w:marRight w:val="0"/>
      <w:marTop w:val="0"/>
      <w:marBottom w:val="0"/>
      <w:divBdr>
        <w:top w:val="none" w:sz="0" w:space="0" w:color="auto"/>
        <w:left w:val="none" w:sz="0" w:space="0" w:color="auto"/>
        <w:bottom w:val="none" w:sz="0" w:space="0" w:color="auto"/>
        <w:right w:val="none" w:sz="0" w:space="0" w:color="auto"/>
      </w:divBdr>
    </w:div>
    <w:div w:id="612859661">
      <w:bodyDiv w:val="1"/>
      <w:marLeft w:val="0"/>
      <w:marRight w:val="0"/>
      <w:marTop w:val="0"/>
      <w:marBottom w:val="0"/>
      <w:divBdr>
        <w:top w:val="none" w:sz="0" w:space="0" w:color="auto"/>
        <w:left w:val="none" w:sz="0" w:space="0" w:color="auto"/>
        <w:bottom w:val="none" w:sz="0" w:space="0" w:color="auto"/>
        <w:right w:val="none" w:sz="0" w:space="0" w:color="auto"/>
      </w:divBdr>
    </w:div>
    <w:div w:id="613172065">
      <w:bodyDiv w:val="1"/>
      <w:marLeft w:val="0"/>
      <w:marRight w:val="0"/>
      <w:marTop w:val="0"/>
      <w:marBottom w:val="0"/>
      <w:divBdr>
        <w:top w:val="none" w:sz="0" w:space="0" w:color="auto"/>
        <w:left w:val="none" w:sz="0" w:space="0" w:color="auto"/>
        <w:bottom w:val="none" w:sz="0" w:space="0" w:color="auto"/>
        <w:right w:val="none" w:sz="0" w:space="0" w:color="auto"/>
      </w:divBdr>
    </w:div>
    <w:div w:id="613251378">
      <w:bodyDiv w:val="1"/>
      <w:marLeft w:val="0"/>
      <w:marRight w:val="0"/>
      <w:marTop w:val="0"/>
      <w:marBottom w:val="0"/>
      <w:divBdr>
        <w:top w:val="none" w:sz="0" w:space="0" w:color="auto"/>
        <w:left w:val="none" w:sz="0" w:space="0" w:color="auto"/>
        <w:bottom w:val="none" w:sz="0" w:space="0" w:color="auto"/>
        <w:right w:val="none" w:sz="0" w:space="0" w:color="auto"/>
      </w:divBdr>
    </w:div>
    <w:div w:id="613289328">
      <w:bodyDiv w:val="1"/>
      <w:marLeft w:val="0"/>
      <w:marRight w:val="0"/>
      <w:marTop w:val="0"/>
      <w:marBottom w:val="0"/>
      <w:divBdr>
        <w:top w:val="none" w:sz="0" w:space="0" w:color="auto"/>
        <w:left w:val="none" w:sz="0" w:space="0" w:color="auto"/>
        <w:bottom w:val="none" w:sz="0" w:space="0" w:color="auto"/>
        <w:right w:val="none" w:sz="0" w:space="0" w:color="auto"/>
      </w:divBdr>
    </w:div>
    <w:div w:id="613363799">
      <w:bodyDiv w:val="1"/>
      <w:marLeft w:val="0"/>
      <w:marRight w:val="0"/>
      <w:marTop w:val="0"/>
      <w:marBottom w:val="0"/>
      <w:divBdr>
        <w:top w:val="none" w:sz="0" w:space="0" w:color="auto"/>
        <w:left w:val="none" w:sz="0" w:space="0" w:color="auto"/>
        <w:bottom w:val="none" w:sz="0" w:space="0" w:color="auto"/>
        <w:right w:val="none" w:sz="0" w:space="0" w:color="auto"/>
      </w:divBdr>
    </w:div>
    <w:div w:id="613445452">
      <w:bodyDiv w:val="1"/>
      <w:marLeft w:val="0"/>
      <w:marRight w:val="0"/>
      <w:marTop w:val="0"/>
      <w:marBottom w:val="0"/>
      <w:divBdr>
        <w:top w:val="none" w:sz="0" w:space="0" w:color="auto"/>
        <w:left w:val="none" w:sz="0" w:space="0" w:color="auto"/>
        <w:bottom w:val="none" w:sz="0" w:space="0" w:color="auto"/>
        <w:right w:val="none" w:sz="0" w:space="0" w:color="auto"/>
      </w:divBdr>
    </w:div>
    <w:div w:id="613682468">
      <w:bodyDiv w:val="1"/>
      <w:marLeft w:val="0"/>
      <w:marRight w:val="0"/>
      <w:marTop w:val="0"/>
      <w:marBottom w:val="0"/>
      <w:divBdr>
        <w:top w:val="none" w:sz="0" w:space="0" w:color="auto"/>
        <w:left w:val="none" w:sz="0" w:space="0" w:color="auto"/>
        <w:bottom w:val="none" w:sz="0" w:space="0" w:color="auto"/>
        <w:right w:val="none" w:sz="0" w:space="0" w:color="auto"/>
      </w:divBdr>
    </w:div>
    <w:div w:id="613827085">
      <w:bodyDiv w:val="1"/>
      <w:marLeft w:val="0"/>
      <w:marRight w:val="0"/>
      <w:marTop w:val="0"/>
      <w:marBottom w:val="0"/>
      <w:divBdr>
        <w:top w:val="none" w:sz="0" w:space="0" w:color="auto"/>
        <w:left w:val="none" w:sz="0" w:space="0" w:color="auto"/>
        <w:bottom w:val="none" w:sz="0" w:space="0" w:color="auto"/>
        <w:right w:val="none" w:sz="0" w:space="0" w:color="auto"/>
      </w:divBdr>
    </w:div>
    <w:div w:id="613901021">
      <w:bodyDiv w:val="1"/>
      <w:marLeft w:val="0"/>
      <w:marRight w:val="0"/>
      <w:marTop w:val="0"/>
      <w:marBottom w:val="0"/>
      <w:divBdr>
        <w:top w:val="none" w:sz="0" w:space="0" w:color="auto"/>
        <w:left w:val="none" w:sz="0" w:space="0" w:color="auto"/>
        <w:bottom w:val="none" w:sz="0" w:space="0" w:color="auto"/>
        <w:right w:val="none" w:sz="0" w:space="0" w:color="auto"/>
      </w:divBdr>
    </w:div>
    <w:div w:id="613906234">
      <w:bodyDiv w:val="1"/>
      <w:marLeft w:val="0"/>
      <w:marRight w:val="0"/>
      <w:marTop w:val="0"/>
      <w:marBottom w:val="0"/>
      <w:divBdr>
        <w:top w:val="none" w:sz="0" w:space="0" w:color="auto"/>
        <w:left w:val="none" w:sz="0" w:space="0" w:color="auto"/>
        <w:bottom w:val="none" w:sz="0" w:space="0" w:color="auto"/>
        <w:right w:val="none" w:sz="0" w:space="0" w:color="auto"/>
      </w:divBdr>
    </w:div>
    <w:div w:id="613946181">
      <w:bodyDiv w:val="1"/>
      <w:marLeft w:val="0"/>
      <w:marRight w:val="0"/>
      <w:marTop w:val="0"/>
      <w:marBottom w:val="0"/>
      <w:divBdr>
        <w:top w:val="none" w:sz="0" w:space="0" w:color="auto"/>
        <w:left w:val="none" w:sz="0" w:space="0" w:color="auto"/>
        <w:bottom w:val="none" w:sz="0" w:space="0" w:color="auto"/>
        <w:right w:val="none" w:sz="0" w:space="0" w:color="auto"/>
      </w:divBdr>
    </w:div>
    <w:div w:id="614101686">
      <w:bodyDiv w:val="1"/>
      <w:marLeft w:val="0"/>
      <w:marRight w:val="0"/>
      <w:marTop w:val="0"/>
      <w:marBottom w:val="0"/>
      <w:divBdr>
        <w:top w:val="none" w:sz="0" w:space="0" w:color="auto"/>
        <w:left w:val="none" w:sz="0" w:space="0" w:color="auto"/>
        <w:bottom w:val="none" w:sz="0" w:space="0" w:color="auto"/>
        <w:right w:val="none" w:sz="0" w:space="0" w:color="auto"/>
      </w:divBdr>
    </w:div>
    <w:div w:id="614168683">
      <w:bodyDiv w:val="1"/>
      <w:marLeft w:val="0"/>
      <w:marRight w:val="0"/>
      <w:marTop w:val="0"/>
      <w:marBottom w:val="0"/>
      <w:divBdr>
        <w:top w:val="none" w:sz="0" w:space="0" w:color="auto"/>
        <w:left w:val="none" w:sz="0" w:space="0" w:color="auto"/>
        <w:bottom w:val="none" w:sz="0" w:space="0" w:color="auto"/>
        <w:right w:val="none" w:sz="0" w:space="0" w:color="auto"/>
      </w:divBdr>
    </w:div>
    <w:div w:id="614412911">
      <w:bodyDiv w:val="1"/>
      <w:marLeft w:val="0"/>
      <w:marRight w:val="0"/>
      <w:marTop w:val="0"/>
      <w:marBottom w:val="0"/>
      <w:divBdr>
        <w:top w:val="none" w:sz="0" w:space="0" w:color="auto"/>
        <w:left w:val="none" w:sz="0" w:space="0" w:color="auto"/>
        <w:bottom w:val="none" w:sz="0" w:space="0" w:color="auto"/>
        <w:right w:val="none" w:sz="0" w:space="0" w:color="auto"/>
      </w:divBdr>
    </w:div>
    <w:div w:id="614600651">
      <w:bodyDiv w:val="1"/>
      <w:marLeft w:val="0"/>
      <w:marRight w:val="0"/>
      <w:marTop w:val="0"/>
      <w:marBottom w:val="0"/>
      <w:divBdr>
        <w:top w:val="none" w:sz="0" w:space="0" w:color="auto"/>
        <w:left w:val="none" w:sz="0" w:space="0" w:color="auto"/>
        <w:bottom w:val="none" w:sz="0" w:space="0" w:color="auto"/>
        <w:right w:val="none" w:sz="0" w:space="0" w:color="auto"/>
      </w:divBdr>
    </w:div>
    <w:div w:id="614750103">
      <w:bodyDiv w:val="1"/>
      <w:marLeft w:val="0"/>
      <w:marRight w:val="0"/>
      <w:marTop w:val="0"/>
      <w:marBottom w:val="0"/>
      <w:divBdr>
        <w:top w:val="none" w:sz="0" w:space="0" w:color="auto"/>
        <w:left w:val="none" w:sz="0" w:space="0" w:color="auto"/>
        <w:bottom w:val="none" w:sz="0" w:space="0" w:color="auto"/>
        <w:right w:val="none" w:sz="0" w:space="0" w:color="auto"/>
      </w:divBdr>
      <w:divsChild>
        <w:div w:id="577403096">
          <w:marLeft w:val="0"/>
          <w:marRight w:val="0"/>
          <w:marTop w:val="0"/>
          <w:marBottom w:val="0"/>
          <w:divBdr>
            <w:top w:val="none" w:sz="0" w:space="0" w:color="auto"/>
            <w:left w:val="none" w:sz="0" w:space="0" w:color="auto"/>
            <w:bottom w:val="none" w:sz="0" w:space="0" w:color="auto"/>
            <w:right w:val="none" w:sz="0" w:space="0" w:color="auto"/>
          </w:divBdr>
          <w:divsChild>
            <w:div w:id="1499543737">
              <w:marLeft w:val="0"/>
              <w:marRight w:val="0"/>
              <w:marTop w:val="0"/>
              <w:marBottom w:val="0"/>
              <w:divBdr>
                <w:top w:val="none" w:sz="0" w:space="0" w:color="auto"/>
                <w:left w:val="none" w:sz="0" w:space="0" w:color="auto"/>
                <w:bottom w:val="none" w:sz="0" w:space="0" w:color="auto"/>
                <w:right w:val="none" w:sz="0" w:space="0" w:color="auto"/>
              </w:divBdr>
              <w:divsChild>
                <w:div w:id="188220442">
                  <w:marLeft w:val="0"/>
                  <w:marRight w:val="0"/>
                  <w:marTop w:val="0"/>
                  <w:marBottom w:val="0"/>
                  <w:divBdr>
                    <w:top w:val="none" w:sz="0" w:space="0" w:color="auto"/>
                    <w:left w:val="none" w:sz="0" w:space="0" w:color="auto"/>
                    <w:bottom w:val="none" w:sz="0" w:space="0" w:color="auto"/>
                    <w:right w:val="none" w:sz="0" w:space="0" w:color="auto"/>
                  </w:divBdr>
                  <w:divsChild>
                    <w:div w:id="1330794121">
                      <w:marLeft w:val="0"/>
                      <w:marRight w:val="0"/>
                      <w:marTop w:val="0"/>
                      <w:marBottom w:val="0"/>
                      <w:divBdr>
                        <w:top w:val="none" w:sz="0" w:space="0" w:color="auto"/>
                        <w:left w:val="none" w:sz="0" w:space="0" w:color="auto"/>
                        <w:bottom w:val="none" w:sz="0" w:space="0" w:color="auto"/>
                        <w:right w:val="none" w:sz="0" w:space="0" w:color="auto"/>
                      </w:divBdr>
                      <w:divsChild>
                        <w:div w:id="1274051501">
                          <w:marLeft w:val="0"/>
                          <w:marRight w:val="0"/>
                          <w:marTop w:val="0"/>
                          <w:marBottom w:val="0"/>
                          <w:divBdr>
                            <w:top w:val="none" w:sz="0" w:space="0" w:color="auto"/>
                            <w:left w:val="none" w:sz="0" w:space="0" w:color="auto"/>
                            <w:bottom w:val="none" w:sz="0" w:space="0" w:color="auto"/>
                            <w:right w:val="none" w:sz="0" w:space="0" w:color="auto"/>
                          </w:divBdr>
                          <w:divsChild>
                            <w:div w:id="1222907354">
                              <w:marLeft w:val="0"/>
                              <w:marRight w:val="0"/>
                              <w:marTop w:val="0"/>
                              <w:marBottom w:val="0"/>
                              <w:divBdr>
                                <w:top w:val="none" w:sz="0" w:space="0" w:color="auto"/>
                                <w:left w:val="none" w:sz="0" w:space="0" w:color="auto"/>
                                <w:bottom w:val="none" w:sz="0" w:space="0" w:color="auto"/>
                                <w:right w:val="none" w:sz="0" w:space="0" w:color="auto"/>
                              </w:divBdr>
                              <w:divsChild>
                                <w:div w:id="903300089">
                                  <w:marLeft w:val="0"/>
                                  <w:marRight w:val="0"/>
                                  <w:marTop w:val="0"/>
                                  <w:marBottom w:val="0"/>
                                  <w:divBdr>
                                    <w:top w:val="single" w:sz="2" w:space="1" w:color="0B198C"/>
                                    <w:left w:val="single" w:sz="6" w:space="0" w:color="0B198C"/>
                                    <w:bottom w:val="single" w:sz="2" w:space="0" w:color="0B198C"/>
                                    <w:right w:val="single" w:sz="6" w:space="0" w:color="0B198C"/>
                                  </w:divBdr>
                                  <w:divsChild>
                                    <w:div w:id="422383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14753640">
      <w:bodyDiv w:val="1"/>
      <w:marLeft w:val="0"/>
      <w:marRight w:val="0"/>
      <w:marTop w:val="0"/>
      <w:marBottom w:val="0"/>
      <w:divBdr>
        <w:top w:val="none" w:sz="0" w:space="0" w:color="auto"/>
        <w:left w:val="none" w:sz="0" w:space="0" w:color="auto"/>
        <w:bottom w:val="none" w:sz="0" w:space="0" w:color="auto"/>
        <w:right w:val="none" w:sz="0" w:space="0" w:color="auto"/>
      </w:divBdr>
    </w:div>
    <w:div w:id="614873669">
      <w:bodyDiv w:val="1"/>
      <w:marLeft w:val="0"/>
      <w:marRight w:val="0"/>
      <w:marTop w:val="0"/>
      <w:marBottom w:val="0"/>
      <w:divBdr>
        <w:top w:val="none" w:sz="0" w:space="0" w:color="auto"/>
        <w:left w:val="none" w:sz="0" w:space="0" w:color="auto"/>
        <w:bottom w:val="none" w:sz="0" w:space="0" w:color="auto"/>
        <w:right w:val="none" w:sz="0" w:space="0" w:color="auto"/>
      </w:divBdr>
    </w:div>
    <w:div w:id="615138382">
      <w:bodyDiv w:val="1"/>
      <w:marLeft w:val="0"/>
      <w:marRight w:val="0"/>
      <w:marTop w:val="0"/>
      <w:marBottom w:val="0"/>
      <w:divBdr>
        <w:top w:val="none" w:sz="0" w:space="0" w:color="auto"/>
        <w:left w:val="none" w:sz="0" w:space="0" w:color="auto"/>
        <w:bottom w:val="none" w:sz="0" w:space="0" w:color="auto"/>
        <w:right w:val="none" w:sz="0" w:space="0" w:color="auto"/>
      </w:divBdr>
    </w:div>
    <w:div w:id="615140890">
      <w:bodyDiv w:val="1"/>
      <w:marLeft w:val="0"/>
      <w:marRight w:val="0"/>
      <w:marTop w:val="0"/>
      <w:marBottom w:val="0"/>
      <w:divBdr>
        <w:top w:val="none" w:sz="0" w:space="0" w:color="auto"/>
        <w:left w:val="none" w:sz="0" w:space="0" w:color="auto"/>
        <w:bottom w:val="none" w:sz="0" w:space="0" w:color="auto"/>
        <w:right w:val="none" w:sz="0" w:space="0" w:color="auto"/>
      </w:divBdr>
    </w:div>
    <w:div w:id="615142819">
      <w:bodyDiv w:val="1"/>
      <w:marLeft w:val="0"/>
      <w:marRight w:val="0"/>
      <w:marTop w:val="0"/>
      <w:marBottom w:val="0"/>
      <w:divBdr>
        <w:top w:val="none" w:sz="0" w:space="0" w:color="auto"/>
        <w:left w:val="none" w:sz="0" w:space="0" w:color="auto"/>
        <w:bottom w:val="none" w:sz="0" w:space="0" w:color="auto"/>
        <w:right w:val="none" w:sz="0" w:space="0" w:color="auto"/>
      </w:divBdr>
    </w:div>
    <w:div w:id="615216886">
      <w:bodyDiv w:val="1"/>
      <w:marLeft w:val="0"/>
      <w:marRight w:val="0"/>
      <w:marTop w:val="0"/>
      <w:marBottom w:val="0"/>
      <w:divBdr>
        <w:top w:val="none" w:sz="0" w:space="0" w:color="auto"/>
        <w:left w:val="none" w:sz="0" w:space="0" w:color="auto"/>
        <w:bottom w:val="none" w:sz="0" w:space="0" w:color="auto"/>
        <w:right w:val="none" w:sz="0" w:space="0" w:color="auto"/>
      </w:divBdr>
    </w:div>
    <w:div w:id="615674218">
      <w:bodyDiv w:val="1"/>
      <w:marLeft w:val="0"/>
      <w:marRight w:val="0"/>
      <w:marTop w:val="0"/>
      <w:marBottom w:val="0"/>
      <w:divBdr>
        <w:top w:val="none" w:sz="0" w:space="0" w:color="auto"/>
        <w:left w:val="none" w:sz="0" w:space="0" w:color="auto"/>
        <w:bottom w:val="none" w:sz="0" w:space="0" w:color="auto"/>
        <w:right w:val="none" w:sz="0" w:space="0" w:color="auto"/>
      </w:divBdr>
    </w:div>
    <w:div w:id="615674408">
      <w:bodyDiv w:val="1"/>
      <w:marLeft w:val="0"/>
      <w:marRight w:val="0"/>
      <w:marTop w:val="0"/>
      <w:marBottom w:val="0"/>
      <w:divBdr>
        <w:top w:val="none" w:sz="0" w:space="0" w:color="auto"/>
        <w:left w:val="none" w:sz="0" w:space="0" w:color="auto"/>
        <w:bottom w:val="none" w:sz="0" w:space="0" w:color="auto"/>
        <w:right w:val="none" w:sz="0" w:space="0" w:color="auto"/>
      </w:divBdr>
    </w:div>
    <w:div w:id="615715369">
      <w:bodyDiv w:val="1"/>
      <w:marLeft w:val="0"/>
      <w:marRight w:val="0"/>
      <w:marTop w:val="0"/>
      <w:marBottom w:val="0"/>
      <w:divBdr>
        <w:top w:val="none" w:sz="0" w:space="0" w:color="auto"/>
        <w:left w:val="none" w:sz="0" w:space="0" w:color="auto"/>
        <w:bottom w:val="none" w:sz="0" w:space="0" w:color="auto"/>
        <w:right w:val="none" w:sz="0" w:space="0" w:color="auto"/>
      </w:divBdr>
    </w:div>
    <w:div w:id="615722619">
      <w:bodyDiv w:val="1"/>
      <w:marLeft w:val="0"/>
      <w:marRight w:val="0"/>
      <w:marTop w:val="0"/>
      <w:marBottom w:val="0"/>
      <w:divBdr>
        <w:top w:val="none" w:sz="0" w:space="0" w:color="auto"/>
        <w:left w:val="none" w:sz="0" w:space="0" w:color="auto"/>
        <w:bottom w:val="none" w:sz="0" w:space="0" w:color="auto"/>
        <w:right w:val="none" w:sz="0" w:space="0" w:color="auto"/>
      </w:divBdr>
    </w:div>
    <w:div w:id="615723111">
      <w:bodyDiv w:val="1"/>
      <w:marLeft w:val="0"/>
      <w:marRight w:val="0"/>
      <w:marTop w:val="0"/>
      <w:marBottom w:val="0"/>
      <w:divBdr>
        <w:top w:val="none" w:sz="0" w:space="0" w:color="auto"/>
        <w:left w:val="none" w:sz="0" w:space="0" w:color="auto"/>
        <w:bottom w:val="none" w:sz="0" w:space="0" w:color="auto"/>
        <w:right w:val="none" w:sz="0" w:space="0" w:color="auto"/>
      </w:divBdr>
    </w:div>
    <w:div w:id="615909247">
      <w:bodyDiv w:val="1"/>
      <w:marLeft w:val="0"/>
      <w:marRight w:val="0"/>
      <w:marTop w:val="0"/>
      <w:marBottom w:val="0"/>
      <w:divBdr>
        <w:top w:val="none" w:sz="0" w:space="0" w:color="auto"/>
        <w:left w:val="none" w:sz="0" w:space="0" w:color="auto"/>
        <w:bottom w:val="none" w:sz="0" w:space="0" w:color="auto"/>
        <w:right w:val="none" w:sz="0" w:space="0" w:color="auto"/>
      </w:divBdr>
    </w:div>
    <w:div w:id="616061474">
      <w:bodyDiv w:val="1"/>
      <w:marLeft w:val="0"/>
      <w:marRight w:val="0"/>
      <w:marTop w:val="0"/>
      <w:marBottom w:val="0"/>
      <w:divBdr>
        <w:top w:val="none" w:sz="0" w:space="0" w:color="auto"/>
        <w:left w:val="none" w:sz="0" w:space="0" w:color="auto"/>
        <w:bottom w:val="none" w:sz="0" w:space="0" w:color="auto"/>
        <w:right w:val="none" w:sz="0" w:space="0" w:color="auto"/>
      </w:divBdr>
    </w:div>
    <w:div w:id="616065482">
      <w:bodyDiv w:val="1"/>
      <w:marLeft w:val="0"/>
      <w:marRight w:val="0"/>
      <w:marTop w:val="0"/>
      <w:marBottom w:val="0"/>
      <w:divBdr>
        <w:top w:val="none" w:sz="0" w:space="0" w:color="auto"/>
        <w:left w:val="none" w:sz="0" w:space="0" w:color="auto"/>
        <w:bottom w:val="none" w:sz="0" w:space="0" w:color="auto"/>
        <w:right w:val="none" w:sz="0" w:space="0" w:color="auto"/>
      </w:divBdr>
    </w:div>
    <w:div w:id="616372719">
      <w:bodyDiv w:val="1"/>
      <w:marLeft w:val="0"/>
      <w:marRight w:val="0"/>
      <w:marTop w:val="0"/>
      <w:marBottom w:val="0"/>
      <w:divBdr>
        <w:top w:val="none" w:sz="0" w:space="0" w:color="auto"/>
        <w:left w:val="none" w:sz="0" w:space="0" w:color="auto"/>
        <w:bottom w:val="none" w:sz="0" w:space="0" w:color="auto"/>
        <w:right w:val="none" w:sz="0" w:space="0" w:color="auto"/>
      </w:divBdr>
    </w:div>
    <w:div w:id="616520600">
      <w:bodyDiv w:val="1"/>
      <w:marLeft w:val="0"/>
      <w:marRight w:val="0"/>
      <w:marTop w:val="0"/>
      <w:marBottom w:val="0"/>
      <w:divBdr>
        <w:top w:val="none" w:sz="0" w:space="0" w:color="auto"/>
        <w:left w:val="none" w:sz="0" w:space="0" w:color="auto"/>
        <w:bottom w:val="none" w:sz="0" w:space="0" w:color="auto"/>
        <w:right w:val="none" w:sz="0" w:space="0" w:color="auto"/>
      </w:divBdr>
    </w:div>
    <w:div w:id="616639108">
      <w:bodyDiv w:val="1"/>
      <w:marLeft w:val="0"/>
      <w:marRight w:val="0"/>
      <w:marTop w:val="0"/>
      <w:marBottom w:val="0"/>
      <w:divBdr>
        <w:top w:val="none" w:sz="0" w:space="0" w:color="auto"/>
        <w:left w:val="none" w:sz="0" w:space="0" w:color="auto"/>
        <w:bottom w:val="none" w:sz="0" w:space="0" w:color="auto"/>
        <w:right w:val="none" w:sz="0" w:space="0" w:color="auto"/>
      </w:divBdr>
    </w:div>
    <w:div w:id="616639593">
      <w:bodyDiv w:val="1"/>
      <w:marLeft w:val="0"/>
      <w:marRight w:val="0"/>
      <w:marTop w:val="0"/>
      <w:marBottom w:val="0"/>
      <w:divBdr>
        <w:top w:val="none" w:sz="0" w:space="0" w:color="auto"/>
        <w:left w:val="none" w:sz="0" w:space="0" w:color="auto"/>
        <w:bottom w:val="none" w:sz="0" w:space="0" w:color="auto"/>
        <w:right w:val="none" w:sz="0" w:space="0" w:color="auto"/>
      </w:divBdr>
    </w:div>
    <w:div w:id="616759912">
      <w:bodyDiv w:val="1"/>
      <w:marLeft w:val="0"/>
      <w:marRight w:val="0"/>
      <w:marTop w:val="0"/>
      <w:marBottom w:val="0"/>
      <w:divBdr>
        <w:top w:val="none" w:sz="0" w:space="0" w:color="auto"/>
        <w:left w:val="none" w:sz="0" w:space="0" w:color="auto"/>
        <w:bottom w:val="none" w:sz="0" w:space="0" w:color="auto"/>
        <w:right w:val="none" w:sz="0" w:space="0" w:color="auto"/>
      </w:divBdr>
    </w:div>
    <w:div w:id="616837163">
      <w:bodyDiv w:val="1"/>
      <w:marLeft w:val="0"/>
      <w:marRight w:val="0"/>
      <w:marTop w:val="0"/>
      <w:marBottom w:val="0"/>
      <w:divBdr>
        <w:top w:val="none" w:sz="0" w:space="0" w:color="auto"/>
        <w:left w:val="none" w:sz="0" w:space="0" w:color="auto"/>
        <w:bottom w:val="none" w:sz="0" w:space="0" w:color="auto"/>
        <w:right w:val="none" w:sz="0" w:space="0" w:color="auto"/>
      </w:divBdr>
    </w:div>
    <w:div w:id="616983581">
      <w:bodyDiv w:val="1"/>
      <w:marLeft w:val="0"/>
      <w:marRight w:val="0"/>
      <w:marTop w:val="0"/>
      <w:marBottom w:val="0"/>
      <w:divBdr>
        <w:top w:val="none" w:sz="0" w:space="0" w:color="auto"/>
        <w:left w:val="none" w:sz="0" w:space="0" w:color="auto"/>
        <w:bottom w:val="none" w:sz="0" w:space="0" w:color="auto"/>
        <w:right w:val="none" w:sz="0" w:space="0" w:color="auto"/>
      </w:divBdr>
    </w:div>
    <w:div w:id="617027482">
      <w:bodyDiv w:val="1"/>
      <w:marLeft w:val="0"/>
      <w:marRight w:val="0"/>
      <w:marTop w:val="0"/>
      <w:marBottom w:val="0"/>
      <w:divBdr>
        <w:top w:val="none" w:sz="0" w:space="0" w:color="auto"/>
        <w:left w:val="none" w:sz="0" w:space="0" w:color="auto"/>
        <w:bottom w:val="none" w:sz="0" w:space="0" w:color="auto"/>
        <w:right w:val="none" w:sz="0" w:space="0" w:color="auto"/>
      </w:divBdr>
    </w:div>
    <w:div w:id="617223042">
      <w:bodyDiv w:val="1"/>
      <w:marLeft w:val="0"/>
      <w:marRight w:val="0"/>
      <w:marTop w:val="0"/>
      <w:marBottom w:val="0"/>
      <w:divBdr>
        <w:top w:val="none" w:sz="0" w:space="0" w:color="auto"/>
        <w:left w:val="none" w:sz="0" w:space="0" w:color="auto"/>
        <w:bottom w:val="none" w:sz="0" w:space="0" w:color="auto"/>
        <w:right w:val="none" w:sz="0" w:space="0" w:color="auto"/>
      </w:divBdr>
    </w:div>
    <w:div w:id="617226163">
      <w:bodyDiv w:val="1"/>
      <w:marLeft w:val="0"/>
      <w:marRight w:val="0"/>
      <w:marTop w:val="0"/>
      <w:marBottom w:val="0"/>
      <w:divBdr>
        <w:top w:val="none" w:sz="0" w:space="0" w:color="auto"/>
        <w:left w:val="none" w:sz="0" w:space="0" w:color="auto"/>
        <w:bottom w:val="none" w:sz="0" w:space="0" w:color="auto"/>
        <w:right w:val="none" w:sz="0" w:space="0" w:color="auto"/>
      </w:divBdr>
    </w:div>
    <w:div w:id="617374088">
      <w:bodyDiv w:val="1"/>
      <w:marLeft w:val="0"/>
      <w:marRight w:val="0"/>
      <w:marTop w:val="0"/>
      <w:marBottom w:val="0"/>
      <w:divBdr>
        <w:top w:val="none" w:sz="0" w:space="0" w:color="auto"/>
        <w:left w:val="none" w:sz="0" w:space="0" w:color="auto"/>
        <w:bottom w:val="none" w:sz="0" w:space="0" w:color="auto"/>
        <w:right w:val="none" w:sz="0" w:space="0" w:color="auto"/>
      </w:divBdr>
    </w:div>
    <w:div w:id="617444912">
      <w:bodyDiv w:val="1"/>
      <w:marLeft w:val="0"/>
      <w:marRight w:val="0"/>
      <w:marTop w:val="0"/>
      <w:marBottom w:val="0"/>
      <w:divBdr>
        <w:top w:val="none" w:sz="0" w:space="0" w:color="auto"/>
        <w:left w:val="none" w:sz="0" w:space="0" w:color="auto"/>
        <w:bottom w:val="none" w:sz="0" w:space="0" w:color="auto"/>
        <w:right w:val="none" w:sz="0" w:space="0" w:color="auto"/>
      </w:divBdr>
    </w:div>
    <w:div w:id="617687483">
      <w:bodyDiv w:val="1"/>
      <w:marLeft w:val="0"/>
      <w:marRight w:val="0"/>
      <w:marTop w:val="0"/>
      <w:marBottom w:val="0"/>
      <w:divBdr>
        <w:top w:val="none" w:sz="0" w:space="0" w:color="auto"/>
        <w:left w:val="none" w:sz="0" w:space="0" w:color="auto"/>
        <w:bottom w:val="none" w:sz="0" w:space="0" w:color="auto"/>
        <w:right w:val="none" w:sz="0" w:space="0" w:color="auto"/>
      </w:divBdr>
    </w:div>
    <w:div w:id="617687774">
      <w:bodyDiv w:val="1"/>
      <w:marLeft w:val="0"/>
      <w:marRight w:val="0"/>
      <w:marTop w:val="0"/>
      <w:marBottom w:val="0"/>
      <w:divBdr>
        <w:top w:val="none" w:sz="0" w:space="0" w:color="auto"/>
        <w:left w:val="none" w:sz="0" w:space="0" w:color="auto"/>
        <w:bottom w:val="none" w:sz="0" w:space="0" w:color="auto"/>
        <w:right w:val="none" w:sz="0" w:space="0" w:color="auto"/>
      </w:divBdr>
    </w:div>
    <w:div w:id="617874240">
      <w:bodyDiv w:val="1"/>
      <w:marLeft w:val="0"/>
      <w:marRight w:val="0"/>
      <w:marTop w:val="0"/>
      <w:marBottom w:val="0"/>
      <w:divBdr>
        <w:top w:val="none" w:sz="0" w:space="0" w:color="auto"/>
        <w:left w:val="none" w:sz="0" w:space="0" w:color="auto"/>
        <w:bottom w:val="none" w:sz="0" w:space="0" w:color="auto"/>
        <w:right w:val="none" w:sz="0" w:space="0" w:color="auto"/>
      </w:divBdr>
    </w:div>
    <w:div w:id="617952831">
      <w:bodyDiv w:val="1"/>
      <w:marLeft w:val="0"/>
      <w:marRight w:val="0"/>
      <w:marTop w:val="0"/>
      <w:marBottom w:val="0"/>
      <w:divBdr>
        <w:top w:val="none" w:sz="0" w:space="0" w:color="auto"/>
        <w:left w:val="none" w:sz="0" w:space="0" w:color="auto"/>
        <w:bottom w:val="none" w:sz="0" w:space="0" w:color="auto"/>
        <w:right w:val="none" w:sz="0" w:space="0" w:color="auto"/>
      </w:divBdr>
    </w:div>
    <w:div w:id="617956515">
      <w:bodyDiv w:val="1"/>
      <w:marLeft w:val="0"/>
      <w:marRight w:val="0"/>
      <w:marTop w:val="0"/>
      <w:marBottom w:val="0"/>
      <w:divBdr>
        <w:top w:val="none" w:sz="0" w:space="0" w:color="auto"/>
        <w:left w:val="none" w:sz="0" w:space="0" w:color="auto"/>
        <w:bottom w:val="none" w:sz="0" w:space="0" w:color="auto"/>
        <w:right w:val="none" w:sz="0" w:space="0" w:color="auto"/>
      </w:divBdr>
    </w:div>
    <w:div w:id="618076274">
      <w:bodyDiv w:val="1"/>
      <w:marLeft w:val="0"/>
      <w:marRight w:val="0"/>
      <w:marTop w:val="0"/>
      <w:marBottom w:val="0"/>
      <w:divBdr>
        <w:top w:val="none" w:sz="0" w:space="0" w:color="auto"/>
        <w:left w:val="none" w:sz="0" w:space="0" w:color="auto"/>
        <w:bottom w:val="none" w:sz="0" w:space="0" w:color="auto"/>
        <w:right w:val="none" w:sz="0" w:space="0" w:color="auto"/>
      </w:divBdr>
    </w:div>
    <w:div w:id="618297764">
      <w:bodyDiv w:val="1"/>
      <w:marLeft w:val="0"/>
      <w:marRight w:val="0"/>
      <w:marTop w:val="0"/>
      <w:marBottom w:val="0"/>
      <w:divBdr>
        <w:top w:val="none" w:sz="0" w:space="0" w:color="auto"/>
        <w:left w:val="none" w:sz="0" w:space="0" w:color="auto"/>
        <w:bottom w:val="none" w:sz="0" w:space="0" w:color="auto"/>
        <w:right w:val="none" w:sz="0" w:space="0" w:color="auto"/>
      </w:divBdr>
    </w:div>
    <w:div w:id="618414751">
      <w:bodyDiv w:val="1"/>
      <w:marLeft w:val="0"/>
      <w:marRight w:val="0"/>
      <w:marTop w:val="0"/>
      <w:marBottom w:val="0"/>
      <w:divBdr>
        <w:top w:val="none" w:sz="0" w:space="0" w:color="auto"/>
        <w:left w:val="none" w:sz="0" w:space="0" w:color="auto"/>
        <w:bottom w:val="none" w:sz="0" w:space="0" w:color="auto"/>
        <w:right w:val="none" w:sz="0" w:space="0" w:color="auto"/>
      </w:divBdr>
    </w:div>
    <w:div w:id="618488725">
      <w:bodyDiv w:val="1"/>
      <w:marLeft w:val="0"/>
      <w:marRight w:val="0"/>
      <w:marTop w:val="0"/>
      <w:marBottom w:val="0"/>
      <w:divBdr>
        <w:top w:val="none" w:sz="0" w:space="0" w:color="auto"/>
        <w:left w:val="none" w:sz="0" w:space="0" w:color="auto"/>
        <w:bottom w:val="none" w:sz="0" w:space="0" w:color="auto"/>
        <w:right w:val="none" w:sz="0" w:space="0" w:color="auto"/>
      </w:divBdr>
    </w:div>
    <w:div w:id="619149949">
      <w:bodyDiv w:val="1"/>
      <w:marLeft w:val="0"/>
      <w:marRight w:val="0"/>
      <w:marTop w:val="0"/>
      <w:marBottom w:val="0"/>
      <w:divBdr>
        <w:top w:val="none" w:sz="0" w:space="0" w:color="auto"/>
        <w:left w:val="none" w:sz="0" w:space="0" w:color="auto"/>
        <w:bottom w:val="none" w:sz="0" w:space="0" w:color="auto"/>
        <w:right w:val="none" w:sz="0" w:space="0" w:color="auto"/>
      </w:divBdr>
    </w:div>
    <w:div w:id="619192519">
      <w:bodyDiv w:val="1"/>
      <w:marLeft w:val="0"/>
      <w:marRight w:val="0"/>
      <w:marTop w:val="0"/>
      <w:marBottom w:val="0"/>
      <w:divBdr>
        <w:top w:val="none" w:sz="0" w:space="0" w:color="auto"/>
        <w:left w:val="none" w:sz="0" w:space="0" w:color="auto"/>
        <w:bottom w:val="none" w:sz="0" w:space="0" w:color="auto"/>
        <w:right w:val="none" w:sz="0" w:space="0" w:color="auto"/>
      </w:divBdr>
    </w:div>
    <w:div w:id="619268869">
      <w:bodyDiv w:val="1"/>
      <w:marLeft w:val="0"/>
      <w:marRight w:val="0"/>
      <w:marTop w:val="0"/>
      <w:marBottom w:val="0"/>
      <w:divBdr>
        <w:top w:val="none" w:sz="0" w:space="0" w:color="auto"/>
        <w:left w:val="none" w:sz="0" w:space="0" w:color="auto"/>
        <w:bottom w:val="none" w:sz="0" w:space="0" w:color="auto"/>
        <w:right w:val="none" w:sz="0" w:space="0" w:color="auto"/>
      </w:divBdr>
    </w:div>
    <w:div w:id="619453738">
      <w:bodyDiv w:val="1"/>
      <w:marLeft w:val="0"/>
      <w:marRight w:val="0"/>
      <w:marTop w:val="0"/>
      <w:marBottom w:val="0"/>
      <w:divBdr>
        <w:top w:val="none" w:sz="0" w:space="0" w:color="auto"/>
        <w:left w:val="none" w:sz="0" w:space="0" w:color="auto"/>
        <w:bottom w:val="none" w:sz="0" w:space="0" w:color="auto"/>
        <w:right w:val="none" w:sz="0" w:space="0" w:color="auto"/>
      </w:divBdr>
    </w:div>
    <w:div w:id="619453777">
      <w:bodyDiv w:val="1"/>
      <w:marLeft w:val="0"/>
      <w:marRight w:val="0"/>
      <w:marTop w:val="0"/>
      <w:marBottom w:val="0"/>
      <w:divBdr>
        <w:top w:val="none" w:sz="0" w:space="0" w:color="auto"/>
        <w:left w:val="none" w:sz="0" w:space="0" w:color="auto"/>
        <w:bottom w:val="none" w:sz="0" w:space="0" w:color="auto"/>
        <w:right w:val="none" w:sz="0" w:space="0" w:color="auto"/>
      </w:divBdr>
    </w:div>
    <w:div w:id="619603688">
      <w:bodyDiv w:val="1"/>
      <w:marLeft w:val="0"/>
      <w:marRight w:val="0"/>
      <w:marTop w:val="0"/>
      <w:marBottom w:val="0"/>
      <w:divBdr>
        <w:top w:val="none" w:sz="0" w:space="0" w:color="auto"/>
        <w:left w:val="none" w:sz="0" w:space="0" w:color="auto"/>
        <w:bottom w:val="none" w:sz="0" w:space="0" w:color="auto"/>
        <w:right w:val="none" w:sz="0" w:space="0" w:color="auto"/>
      </w:divBdr>
    </w:div>
    <w:div w:id="619916017">
      <w:bodyDiv w:val="1"/>
      <w:marLeft w:val="0"/>
      <w:marRight w:val="0"/>
      <w:marTop w:val="0"/>
      <w:marBottom w:val="0"/>
      <w:divBdr>
        <w:top w:val="none" w:sz="0" w:space="0" w:color="auto"/>
        <w:left w:val="none" w:sz="0" w:space="0" w:color="auto"/>
        <w:bottom w:val="none" w:sz="0" w:space="0" w:color="auto"/>
        <w:right w:val="none" w:sz="0" w:space="0" w:color="auto"/>
      </w:divBdr>
    </w:div>
    <w:div w:id="620037960">
      <w:bodyDiv w:val="1"/>
      <w:marLeft w:val="0"/>
      <w:marRight w:val="0"/>
      <w:marTop w:val="0"/>
      <w:marBottom w:val="0"/>
      <w:divBdr>
        <w:top w:val="none" w:sz="0" w:space="0" w:color="auto"/>
        <w:left w:val="none" w:sz="0" w:space="0" w:color="auto"/>
        <w:bottom w:val="none" w:sz="0" w:space="0" w:color="auto"/>
        <w:right w:val="none" w:sz="0" w:space="0" w:color="auto"/>
      </w:divBdr>
    </w:div>
    <w:div w:id="620111387">
      <w:bodyDiv w:val="1"/>
      <w:marLeft w:val="0"/>
      <w:marRight w:val="0"/>
      <w:marTop w:val="0"/>
      <w:marBottom w:val="0"/>
      <w:divBdr>
        <w:top w:val="none" w:sz="0" w:space="0" w:color="auto"/>
        <w:left w:val="none" w:sz="0" w:space="0" w:color="auto"/>
        <w:bottom w:val="none" w:sz="0" w:space="0" w:color="auto"/>
        <w:right w:val="none" w:sz="0" w:space="0" w:color="auto"/>
      </w:divBdr>
    </w:div>
    <w:div w:id="620259243">
      <w:bodyDiv w:val="1"/>
      <w:marLeft w:val="0"/>
      <w:marRight w:val="0"/>
      <w:marTop w:val="0"/>
      <w:marBottom w:val="0"/>
      <w:divBdr>
        <w:top w:val="none" w:sz="0" w:space="0" w:color="auto"/>
        <w:left w:val="none" w:sz="0" w:space="0" w:color="auto"/>
        <w:bottom w:val="none" w:sz="0" w:space="0" w:color="auto"/>
        <w:right w:val="none" w:sz="0" w:space="0" w:color="auto"/>
      </w:divBdr>
    </w:div>
    <w:div w:id="620260005">
      <w:bodyDiv w:val="1"/>
      <w:marLeft w:val="0"/>
      <w:marRight w:val="0"/>
      <w:marTop w:val="0"/>
      <w:marBottom w:val="0"/>
      <w:divBdr>
        <w:top w:val="none" w:sz="0" w:space="0" w:color="auto"/>
        <w:left w:val="none" w:sz="0" w:space="0" w:color="auto"/>
        <w:bottom w:val="none" w:sz="0" w:space="0" w:color="auto"/>
        <w:right w:val="none" w:sz="0" w:space="0" w:color="auto"/>
      </w:divBdr>
    </w:div>
    <w:div w:id="620263134">
      <w:bodyDiv w:val="1"/>
      <w:marLeft w:val="0"/>
      <w:marRight w:val="0"/>
      <w:marTop w:val="0"/>
      <w:marBottom w:val="0"/>
      <w:divBdr>
        <w:top w:val="none" w:sz="0" w:space="0" w:color="auto"/>
        <w:left w:val="none" w:sz="0" w:space="0" w:color="auto"/>
        <w:bottom w:val="none" w:sz="0" w:space="0" w:color="auto"/>
        <w:right w:val="none" w:sz="0" w:space="0" w:color="auto"/>
      </w:divBdr>
    </w:div>
    <w:div w:id="620306507">
      <w:bodyDiv w:val="1"/>
      <w:marLeft w:val="0"/>
      <w:marRight w:val="0"/>
      <w:marTop w:val="0"/>
      <w:marBottom w:val="0"/>
      <w:divBdr>
        <w:top w:val="none" w:sz="0" w:space="0" w:color="auto"/>
        <w:left w:val="none" w:sz="0" w:space="0" w:color="auto"/>
        <w:bottom w:val="none" w:sz="0" w:space="0" w:color="auto"/>
        <w:right w:val="none" w:sz="0" w:space="0" w:color="auto"/>
      </w:divBdr>
    </w:div>
    <w:div w:id="620380368">
      <w:bodyDiv w:val="1"/>
      <w:marLeft w:val="0"/>
      <w:marRight w:val="0"/>
      <w:marTop w:val="0"/>
      <w:marBottom w:val="0"/>
      <w:divBdr>
        <w:top w:val="none" w:sz="0" w:space="0" w:color="auto"/>
        <w:left w:val="none" w:sz="0" w:space="0" w:color="auto"/>
        <w:bottom w:val="none" w:sz="0" w:space="0" w:color="auto"/>
        <w:right w:val="none" w:sz="0" w:space="0" w:color="auto"/>
      </w:divBdr>
    </w:div>
    <w:div w:id="620381203">
      <w:bodyDiv w:val="1"/>
      <w:marLeft w:val="0"/>
      <w:marRight w:val="0"/>
      <w:marTop w:val="0"/>
      <w:marBottom w:val="0"/>
      <w:divBdr>
        <w:top w:val="none" w:sz="0" w:space="0" w:color="auto"/>
        <w:left w:val="none" w:sz="0" w:space="0" w:color="auto"/>
        <w:bottom w:val="none" w:sz="0" w:space="0" w:color="auto"/>
        <w:right w:val="none" w:sz="0" w:space="0" w:color="auto"/>
      </w:divBdr>
    </w:div>
    <w:div w:id="620385453">
      <w:bodyDiv w:val="1"/>
      <w:marLeft w:val="0"/>
      <w:marRight w:val="0"/>
      <w:marTop w:val="0"/>
      <w:marBottom w:val="0"/>
      <w:divBdr>
        <w:top w:val="none" w:sz="0" w:space="0" w:color="auto"/>
        <w:left w:val="none" w:sz="0" w:space="0" w:color="auto"/>
        <w:bottom w:val="none" w:sz="0" w:space="0" w:color="auto"/>
        <w:right w:val="none" w:sz="0" w:space="0" w:color="auto"/>
      </w:divBdr>
    </w:div>
    <w:div w:id="620768947">
      <w:bodyDiv w:val="1"/>
      <w:marLeft w:val="0"/>
      <w:marRight w:val="0"/>
      <w:marTop w:val="0"/>
      <w:marBottom w:val="0"/>
      <w:divBdr>
        <w:top w:val="none" w:sz="0" w:space="0" w:color="auto"/>
        <w:left w:val="none" w:sz="0" w:space="0" w:color="auto"/>
        <w:bottom w:val="none" w:sz="0" w:space="0" w:color="auto"/>
        <w:right w:val="none" w:sz="0" w:space="0" w:color="auto"/>
      </w:divBdr>
    </w:div>
    <w:div w:id="620770283">
      <w:bodyDiv w:val="1"/>
      <w:marLeft w:val="0"/>
      <w:marRight w:val="0"/>
      <w:marTop w:val="0"/>
      <w:marBottom w:val="0"/>
      <w:divBdr>
        <w:top w:val="none" w:sz="0" w:space="0" w:color="auto"/>
        <w:left w:val="none" w:sz="0" w:space="0" w:color="auto"/>
        <w:bottom w:val="none" w:sz="0" w:space="0" w:color="auto"/>
        <w:right w:val="none" w:sz="0" w:space="0" w:color="auto"/>
      </w:divBdr>
    </w:div>
    <w:div w:id="620916607">
      <w:bodyDiv w:val="1"/>
      <w:marLeft w:val="0"/>
      <w:marRight w:val="0"/>
      <w:marTop w:val="0"/>
      <w:marBottom w:val="0"/>
      <w:divBdr>
        <w:top w:val="none" w:sz="0" w:space="0" w:color="auto"/>
        <w:left w:val="none" w:sz="0" w:space="0" w:color="auto"/>
        <w:bottom w:val="none" w:sz="0" w:space="0" w:color="auto"/>
        <w:right w:val="none" w:sz="0" w:space="0" w:color="auto"/>
      </w:divBdr>
    </w:div>
    <w:div w:id="620919408">
      <w:bodyDiv w:val="1"/>
      <w:marLeft w:val="0"/>
      <w:marRight w:val="0"/>
      <w:marTop w:val="0"/>
      <w:marBottom w:val="0"/>
      <w:divBdr>
        <w:top w:val="none" w:sz="0" w:space="0" w:color="auto"/>
        <w:left w:val="none" w:sz="0" w:space="0" w:color="auto"/>
        <w:bottom w:val="none" w:sz="0" w:space="0" w:color="auto"/>
        <w:right w:val="none" w:sz="0" w:space="0" w:color="auto"/>
      </w:divBdr>
    </w:div>
    <w:div w:id="620964098">
      <w:bodyDiv w:val="1"/>
      <w:marLeft w:val="0"/>
      <w:marRight w:val="0"/>
      <w:marTop w:val="0"/>
      <w:marBottom w:val="0"/>
      <w:divBdr>
        <w:top w:val="none" w:sz="0" w:space="0" w:color="auto"/>
        <w:left w:val="none" w:sz="0" w:space="0" w:color="auto"/>
        <w:bottom w:val="none" w:sz="0" w:space="0" w:color="auto"/>
        <w:right w:val="none" w:sz="0" w:space="0" w:color="auto"/>
      </w:divBdr>
    </w:div>
    <w:div w:id="621116147">
      <w:bodyDiv w:val="1"/>
      <w:marLeft w:val="0"/>
      <w:marRight w:val="0"/>
      <w:marTop w:val="0"/>
      <w:marBottom w:val="0"/>
      <w:divBdr>
        <w:top w:val="none" w:sz="0" w:space="0" w:color="auto"/>
        <w:left w:val="none" w:sz="0" w:space="0" w:color="auto"/>
        <w:bottom w:val="none" w:sz="0" w:space="0" w:color="auto"/>
        <w:right w:val="none" w:sz="0" w:space="0" w:color="auto"/>
      </w:divBdr>
    </w:div>
    <w:div w:id="621424913">
      <w:bodyDiv w:val="1"/>
      <w:marLeft w:val="0"/>
      <w:marRight w:val="0"/>
      <w:marTop w:val="0"/>
      <w:marBottom w:val="0"/>
      <w:divBdr>
        <w:top w:val="none" w:sz="0" w:space="0" w:color="auto"/>
        <w:left w:val="none" w:sz="0" w:space="0" w:color="auto"/>
        <w:bottom w:val="none" w:sz="0" w:space="0" w:color="auto"/>
        <w:right w:val="none" w:sz="0" w:space="0" w:color="auto"/>
      </w:divBdr>
    </w:div>
    <w:div w:id="621572577">
      <w:bodyDiv w:val="1"/>
      <w:marLeft w:val="0"/>
      <w:marRight w:val="0"/>
      <w:marTop w:val="0"/>
      <w:marBottom w:val="0"/>
      <w:divBdr>
        <w:top w:val="none" w:sz="0" w:space="0" w:color="auto"/>
        <w:left w:val="none" w:sz="0" w:space="0" w:color="auto"/>
        <w:bottom w:val="none" w:sz="0" w:space="0" w:color="auto"/>
        <w:right w:val="none" w:sz="0" w:space="0" w:color="auto"/>
      </w:divBdr>
    </w:div>
    <w:div w:id="621617419">
      <w:bodyDiv w:val="1"/>
      <w:marLeft w:val="0"/>
      <w:marRight w:val="0"/>
      <w:marTop w:val="0"/>
      <w:marBottom w:val="0"/>
      <w:divBdr>
        <w:top w:val="none" w:sz="0" w:space="0" w:color="auto"/>
        <w:left w:val="none" w:sz="0" w:space="0" w:color="auto"/>
        <w:bottom w:val="none" w:sz="0" w:space="0" w:color="auto"/>
        <w:right w:val="none" w:sz="0" w:space="0" w:color="auto"/>
      </w:divBdr>
    </w:div>
    <w:div w:id="621617789">
      <w:bodyDiv w:val="1"/>
      <w:marLeft w:val="0"/>
      <w:marRight w:val="0"/>
      <w:marTop w:val="0"/>
      <w:marBottom w:val="0"/>
      <w:divBdr>
        <w:top w:val="none" w:sz="0" w:space="0" w:color="auto"/>
        <w:left w:val="none" w:sz="0" w:space="0" w:color="auto"/>
        <w:bottom w:val="none" w:sz="0" w:space="0" w:color="auto"/>
        <w:right w:val="none" w:sz="0" w:space="0" w:color="auto"/>
      </w:divBdr>
    </w:div>
    <w:div w:id="621694756">
      <w:bodyDiv w:val="1"/>
      <w:marLeft w:val="0"/>
      <w:marRight w:val="0"/>
      <w:marTop w:val="0"/>
      <w:marBottom w:val="0"/>
      <w:divBdr>
        <w:top w:val="none" w:sz="0" w:space="0" w:color="auto"/>
        <w:left w:val="none" w:sz="0" w:space="0" w:color="auto"/>
        <w:bottom w:val="none" w:sz="0" w:space="0" w:color="auto"/>
        <w:right w:val="none" w:sz="0" w:space="0" w:color="auto"/>
      </w:divBdr>
    </w:div>
    <w:div w:id="621695614">
      <w:bodyDiv w:val="1"/>
      <w:marLeft w:val="0"/>
      <w:marRight w:val="0"/>
      <w:marTop w:val="0"/>
      <w:marBottom w:val="0"/>
      <w:divBdr>
        <w:top w:val="none" w:sz="0" w:space="0" w:color="auto"/>
        <w:left w:val="none" w:sz="0" w:space="0" w:color="auto"/>
        <w:bottom w:val="none" w:sz="0" w:space="0" w:color="auto"/>
        <w:right w:val="none" w:sz="0" w:space="0" w:color="auto"/>
      </w:divBdr>
    </w:div>
    <w:div w:id="621769988">
      <w:bodyDiv w:val="1"/>
      <w:marLeft w:val="0"/>
      <w:marRight w:val="0"/>
      <w:marTop w:val="0"/>
      <w:marBottom w:val="0"/>
      <w:divBdr>
        <w:top w:val="none" w:sz="0" w:space="0" w:color="auto"/>
        <w:left w:val="none" w:sz="0" w:space="0" w:color="auto"/>
        <w:bottom w:val="none" w:sz="0" w:space="0" w:color="auto"/>
        <w:right w:val="none" w:sz="0" w:space="0" w:color="auto"/>
      </w:divBdr>
    </w:div>
    <w:div w:id="621960296">
      <w:bodyDiv w:val="1"/>
      <w:marLeft w:val="0"/>
      <w:marRight w:val="0"/>
      <w:marTop w:val="0"/>
      <w:marBottom w:val="0"/>
      <w:divBdr>
        <w:top w:val="none" w:sz="0" w:space="0" w:color="auto"/>
        <w:left w:val="none" w:sz="0" w:space="0" w:color="auto"/>
        <w:bottom w:val="none" w:sz="0" w:space="0" w:color="auto"/>
        <w:right w:val="none" w:sz="0" w:space="0" w:color="auto"/>
      </w:divBdr>
    </w:div>
    <w:div w:id="621962269">
      <w:bodyDiv w:val="1"/>
      <w:marLeft w:val="0"/>
      <w:marRight w:val="0"/>
      <w:marTop w:val="0"/>
      <w:marBottom w:val="0"/>
      <w:divBdr>
        <w:top w:val="none" w:sz="0" w:space="0" w:color="auto"/>
        <w:left w:val="none" w:sz="0" w:space="0" w:color="auto"/>
        <w:bottom w:val="none" w:sz="0" w:space="0" w:color="auto"/>
        <w:right w:val="none" w:sz="0" w:space="0" w:color="auto"/>
      </w:divBdr>
    </w:div>
    <w:div w:id="622230831">
      <w:bodyDiv w:val="1"/>
      <w:marLeft w:val="0"/>
      <w:marRight w:val="0"/>
      <w:marTop w:val="0"/>
      <w:marBottom w:val="0"/>
      <w:divBdr>
        <w:top w:val="none" w:sz="0" w:space="0" w:color="auto"/>
        <w:left w:val="none" w:sz="0" w:space="0" w:color="auto"/>
        <w:bottom w:val="none" w:sz="0" w:space="0" w:color="auto"/>
        <w:right w:val="none" w:sz="0" w:space="0" w:color="auto"/>
      </w:divBdr>
    </w:div>
    <w:div w:id="622272873">
      <w:bodyDiv w:val="1"/>
      <w:marLeft w:val="0"/>
      <w:marRight w:val="0"/>
      <w:marTop w:val="0"/>
      <w:marBottom w:val="0"/>
      <w:divBdr>
        <w:top w:val="none" w:sz="0" w:space="0" w:color="auto"/>
        <w:left w:val="none" w:sz="0" w:space="0" w:color="auto"/>
        <w:bottom w:val="none" w:sz="0" w:space="0" w:color="auto"/>
        <w:right w:val="none" w:sz="0" w:space="0" w:color="auto"/>
      </w:divBdr>
    </w:div>
    <w:div w:id="622423078">
      <w:bodyDiv w:val="1"/>
      <w:marLeft w:val="0"/>
      <w:marRight w:val="0"/>
      <w:marTop w:val="0"/>
      <w:marBottom w:val="0"/>
      <w:divBdr>
        <w:top w:val="none" w:sz="0" w:space="0" w:color="auto"/>
        <w:left w:val="none" w:sz="0" w:space="0" w:color="auto"/>
        <w:bottom w:val="none" w:sz="0" w:space="0" w:color="auto"/>
        <w:right w:val="none" w:sz="0" w:space="0" w:color="auto"/>
      </w:divBdr>
    </w:div>
    <w:div w:id="622468676">
      <w:bodyDiv w:val="1"/>
      <w:marLeft w:val="0"/>
      <w:marRight w:val="0"/>
      <w:marTop w:val="0"/>
      <w:marBottom w:val="0"/>
      <w:divBdr>
        <w:top w:val="none" w:sz="0" w:space="0" w:color="auto"/>
        <w:left w:val="none" w:sz="0" w:space="0" w:color="auto"/>
        <w:bottom w:val="none" w:sz="0" w:space="0" w:color="auto"/>
        <w:right w:val="none" w:sz="0" w:space="0" w:color="auto"/>
      </w:divBdr>
    </w:div>
    <w:div w:id="622662736">
      <w:bodyDiv w:val="1"/>
      <w:marLeft w:val="0"/>
      <w:marRight w:val="0"/>
      <w:marTop w:val="0"/>
      <w:marBottom w:val="0"/>
      <w:divBdr>
        <w:top w:val="none" w:sz="0" w:space="0" w:color="auto"/>
        <w:left w:val="none" w:sz="0" w:space="0" w:color="auto"/>
        <w:bottom w:val="none" w:sz="0" w:space="0" w:color="auto"/>
        <w:right w:val="none" w:sz="0" w:space="0" w:color="auto"/>
      </w:divBdr>
    </w:div>
    <w:div w:id="622808949">
      <w:bodyDiv w:val="1"/>
      <w:marLeft w:val="0"/>
      <w:marRight w:val="0"/>
      <w:marTop w:val="0"/>
      <w:marBottom w:val="0"/>
      <w:divBdr>
        <w:top w:val="none" w:sz="0" w:space="0" w:color="auto"/>
        <w:left w:val="none" w:sz="0" w:space="0" w:color="auto"/>
        <w:bottom w:val="none" w:sz="0" w:space="0" w:color="auto"/>
        <w:right w:val="none" w:sz="0" w:space="0" w:color="auto"/>
      </w:divBdr>
    </w:div>
    <w:div w:id="622922623">
      <w:bodyDiv w:val="1"/>
      <w:marLeft w:val="0"/>
      <w:marRight w:val="0"/>
      <w:marTop w:val="0"/>
      <w:marBottom w:val="0"/>
      <w:divBdr>
        <w:top w:val="none" w:sz="0" w:space="0" w:color="auto"/>
        <w:left w:val="none" w:sz="0" w:space="0" w:color="auto"/>
        <w:bottom w:val="none" w:sz="0" w:space="0" w:color="auto"/>
        <w:right w:val="none" w:sz="0" w:space="0" w:color="auto"/>
      </w:divBdr>
    </w:div>
    <w:div w:id="623118299">
      <w:bodyDiv w:val="1"/>
      <w:marLeft w:val="0"/>
      <w:marRight w:val="0"/>
      <w:marTop w:val="0"/>
      <w:marBottom w:val="0"/>
      <w:divBdr>
        <w:top w:val="none" w:sz="0" w:space="0" w:color="auto"/>
        <w:left w:val="none" w:sz="0" w:space="0" w:color="auto"/>
        <w:bottom w:val="none" w:sz="0" w:space="0" w:color="auto"/>
        <w:right w:val="none" w:sz="0" w:space="0" w:color="auto"/>
      </w:divBdr>
    </w:div>
    <w:div w:id="623392510">
      <w:bodyDiv w:val="1"/>
      <w:marLeft w:val="0"/>
      <w:marRight w:val="0"/>
      <w:marTop w:val="0"/>
      <w:marBottom w:val="0"/>
      <w:divBdr>
        <w:top w:val="none" w:sz="0" w:space="0" w:color="auto"/>
        <w:left w:val="none" w:sz="0" w:space="0" w:color="auto"/>
        <w:bottom w:val="none" w:sz="0" w:space="0" w:color="auto"/>
        <w:right w:val="none" w:sz="0" w:space="0" w:color="auto"/>
      </w:divBdr>
    </w:div>
    <w:div w:id="623578599">
      <w:bodyDiv w:val="1"/>
      <w:marLeft w:val="0"/>
      <w:marRight w:val="0"/>
      <w:marTop w:val="0"/>
      <w:marBottom w:val="0"/>
      <w:divBdr>
        <w:top w:val="none" w:sz="0" w:space="0" w:color="auto"/>
        <w:left w:val="none" w:sz="0" w:space="0" w:color="auto"/>
        <w:bottom w:val="none" w:sz="0" w:space="0" w:color="auto"/>
        <w:right w:val="none" w:sz="0" w:space="0" w:color="auto"/>
      </w:divBdr>
    </w:div>
    <w:div w:id="623583839">
      <w:bodyDiv w:val="1"/>
      <w:marLeft w:val="0"/>
      <w:marRight w:val="0"/>
      <w:marTop w:val="0"/>
      <w:marBottom w:val="0"/>
      <w:divBdr>
        <w:top w:val="none" w:sz="0" w:space="0" w:color="auto"/>
        <w:left w:val="none" w:sz="0" w:space="0" w:color="auto"/>
        <w:bottom w:val="none" w:sz="0" w:space="0" w:color="auto"/>
        <w:right w:val="none" w:sz="0" w:space="0" w:color="auto"/>
      </w:divBdr>
    </w:div>
    <w:div w:id="623657788">
      <w:bodyDiv w:val="1"/>
      <w:marLeft w:val="0"/>
      <w:marRight w:val="0"/>
      <w:marTop w:val="0"/>
      <w:marBottom w:val="0"/>
      <w:divBdr>
        <w:top w:val="none" w:sz="0" w:space="0" w:color="auto"/>
        <w:left w:val="none" w:sz="0" w:space="0" w:color="auto"/>
        <w:bottom w:val="none" w:sz="0" w:space="0" w:color="auto"/>
        <w:right w:val="none" w:sz="0" w:space="0" w:color="auto"/>
      </w:divBdr>
    </w:div>
    <w:div w:id="623736604">
      <w:bodyDiv w:val="1"/>
      <w:marLeft w:val="0"/>
      <w:marRight w:val="0"/>
      <w:marTop w:val="0"/>
      <w:marBottom w:val="0"/>
      <w:divBdr>
        <w:top w:val="none" w:sz="0" w:space="0" w:color="auto"/>
        <w:left w:val="none" w:sz="0" w:space="0" w:color="auto"/>
        <w:bottom w:val="none" w:sz="0" w:space="0" w:color="auto"/>
        <w:right w:val="none" w:sz="0" w:space="0" w:color="auto"/>
      </w:divBdr>
    </w:div>
    <w:div w:id="623851296">
      <w:bodyDiv w:val="1"/>
      <w:marLeft w:val="0"/>
      <w:marRight w:val="0"/>
      <w:marTop w:val="0"/>
      <w:marBottom w:val="0"/>
      <w:divBdr>
        <w:top w:val="none" w:sz="0" w:space="0" w:color="auto"/>
        <w:left w:val="none" w:sz="0" w:space="0" w:color="auto"/>
        <w:bottom w:val="none" w:sz="0" w:space="0" w:color="auto"/>
        <w:right w:val="none" w:sz="0" w:space="0" w:color="auto"/>
      </w:divBdr>
    </w:div>
    <w:div w:id="624045912">
      <w:bodyDiv w:val="1"/>
      <w:marLeft w:val="0"/>
      <w:marRight w:val="0"/>
      <w:marTop w:val="0"/>
      <w:marBottom w:val="0"/>
      <w:divBdr>
        <w:top w:val="none" w:sz="0" w:space="0" w:color="auto"/>
        <w:left w:val="none" w:sz="0" w:space="0" w:color="auto"/>
        <w:bottom w:val="none" w:sz="0" w:space="0" w:color="auto"/>
        <w:right w:val="none" w:sz="0" w:space="0" w:color="auto"/>
      </w:divBdr>
    </w:div>
    <w:div w:id="624238396">
      <w:bodyDiv w:val="1"/>
      <w:marLeft w:val="0"/>
      <w:marRight w:val="0"/>
      <w:marTop w:val="0"/>
      <w:marBottom w:val="0"/>
      <w:divBdr>
        <w:top w:val="none" w:sz="0" w:space="0" w:color="auto"/>
        <w:left w:val="none" w:sz="0" w:space="0" w:color="auto"/>
        <w:bottom w:val="none" w:sz="0" w:space="0" w:color="auto"/>
        <w:right w:val="none" w:sz="0" w:space="0" w:color="auto"/>
      </w:divBdr>
    </w:div>
    <w:div w:id="624309451">
      <w:bodyDiv w:val="1"/>
      <w:marLeft w:val="0"/>
      <w:marRight w:val="0"/>
      <w:marTop w:val="0"/>
      <w:marBottom w:val="0"/>
      <w:divBdr>
        <w:top w:val="none" w:sz="0" w:space="0" w:color="auto"/>
        <w:left w:val="none" w:sz="0" w:space="0" w:color="auto"/>
        <w:bottom w:val="none" w:sz="0" w:space="0" w:color="auto"/>
        <w:right w:val="none" w:sz="0" w:space="0" w:color="auto"/>
      </w:divBdr>
    </w:div>
    <w:div w:id="624309507">
      <w:bodyDiv w:val="1"/>
      <w:marLeft w:val="0"/>
      <w:marRight w:val="0"/>
      <w:marTop w:val="0"/>
      <w:marBottom w:val="0"/>
      <w:divBdr>
        <w:top w:val="none" w:sz="0" w:space="0" w:color="auto"/>
        <w:left w:val="none" w:sz="0" w:space="0" w:color="auto"/>
        <w:bottom w:val="none" w:sz="0" w:space="0" w:color="auto"/>
        <w:right w:val="none" w:sz="0" w:space="0" w:color="auto"/>
      </w:divBdr>
    </w:div>
    <w:div w:id="624317243">
      <w:bodyDiv w:val="1"/>
      <w:marLeft w:val="0"/>
      <w:marRight w:val="0"/>
      <w:marTop w:val="0"/>
      <w:marBottom w:val="0"/>
      <w:divBdr>
        <w:top w:val="none" w:sz="0" w:space="0" w:color="auto"/>
        <w:left w:val="none" w:sz="0" w:space="0" w:color="auto"/>
        <w:bottom w:val="none" w:sz="0" w:space="0" w:color="auto"/>
        <w:right w:val="none" w:sz="0" w:space="0" w:color="auto"/>
      </w:divBdr>
    </w:div>
    <w:div w:id="624427146">
      <w:bodyDiv w:val="1"/>
      <w:marLeft w:val="0"/>
      <w:marRight w:val="0"/>
      <w:marTop w:val="0"/>
      <w:marBottom w:val="0"/>
      <w:divBdr>
        <w:top w:val="none" w:sz="0" w:space="0" w:color="auto"/>
        <w:left w:val="none" w:sz="0" w:space="0" w:color="auto"/>
        <w:bottom w:val="none" w:sz="0" w:space="0" w:color="auto"/>
        <w:right w:val="none" w:sz="0" w:space="0" w:color="auto"/>
      </w:divBdr>
    </w:div>
    <w:div w:id="624430950">
      <w:bodyDiv w:val="1"/>
      <w:marLeft w:val="0"/>
      <w:marRight w:val="0"/>
      <w:marTop w:val="0"/>
      <w:marBottom w:val="0"/>
      <w:divBdr>
        <w:top w:val="none" w:sz="0" w:space="0" w:color="auto"/>
        <w:left w:val="none" w:sz="0" w:space="0" w:color="auto"/>
        <w:bottom w:val="none" w:sz="0" w:space="0" w:color="auto"/>
        <w:right w:val="none" w:sz="0" w:space="0" w:color="auto"/>
      </w:divBdr>
    </w:div>
    <w:div w:id="624579465">
      <w:bodyDiv w:val="1"/>
      <w:marLeft w:val="0"/>
      <w:marRight w:val="0"/>
      <w:marTop w:val="0"/>
      <w:marBottom w:val="0"/>
      <w:divBdr>
        <w:top w:val="none" w:sz="0" w:space="0" w:color="auto"/>
        <w:left w:val="none" w:sz="0" w:space="0" w:color="auto"/>
        <w:bottom w:val="none" w:sz="0" w:space="0" w:color="auto"/>
        <w:right w:val="none" w:sz="0" w:space="0" w:color="auto"/>
      </w:divBdr>
    </w:div>
    <w:div w:id="624772893">
      <w:bodyDiv w:val="1"/>
      <w:marLeft w:val="0"/>
      <w:marRight w:val="0"/>
      <w:marTop w:val="0"/>
      <w:marBottom w:val="0"/>
      <w:divBdr>
        <w:top w:val="none" w:sz="0" w:space="0" w:color="auto"/>
        <w:left w:val="none" w:sz="0" w:space="0" w:color="auto"/>
        <w:bottom w:val="none" w:sz="0" w:space="0" w:color="auto"/>
        <w:right w:val="none" w:sz="0" w:space="0" w:color="auto"/>
      </w:divBdr>
    </w:div>
    <w:div w:id="624891311">
      <w:bodyDiv w:val="1"/>
      <w:marLeft w:val="0"/>
      <w:marRight w:val="0"/>
      <w:marTop w:val="0"/>
      <w:marBottom w:val="0"/>
      <w:divBdr>
        <w:top w:val="none" w:sz="0" w:space="0" w:color="auto"/>
        <w:left w:val="none" w:sz="0" w:space="0" w:color="auto"/>
        <w:bottom w:val="none" w:sz="0" w:space="0" w:color="auto"/>
        <w:right w:val="none" w:sz="0" w:space="0" w:color="auto"/>
      </w:divBdr>
    </w:div>
    <w:div w:id="624891426">
      <w:bodyDiv w:val="1"/>
      <w:marLeft w:val="0"/>
      <w:marRight w:val="0"/>
      <w:marTop w:val="0"/>
      <w:marBottom w:val="0"/>
      <w:divBdr>
        <w:top w:val="none" w:sz="0" w:space="0" w:color="auto"/>
        <w:left w:val="none" w:sz="0" w:space="0" w:color="auto"/>
        <w:bottom w:val="none" w:sz="0" w:space="0" w:color="auto"/>
        <w:right w:val="none" w:sz="0" w:space="0" w:color="auto"/>
      </w:divBdr>
    </w:div>
    <w:div w:id="625047713">
      <w:bodyDiv w:val="1"/>
      <w:marLeft w:val="0"/>
      <w:marRight w:val="0"/>
      <w:marTop w:val="0"/>
      <w:marBottom w:val="0"/>
      <w:divBdr>
        <w:top w:val="none" w:sz="0" w:space="0" w:color="auto"/>
        <w:left w:val="none" w:sz="0" w:space="0" w:color="auto"/>
        <w:bottom w:val="none" w:sz="0" w:space="0" w:color="auto"/>
        <w:right w:val="none" w:sz="0" w:space="0" w:color="auto"/>
      </w:divBdr>
      <w:divsChild>
        <w:div w:id="1269701631">
          <w:marLeft w:val="0"/>
          <w:marRight w:val="0"/>
          <w:marTop w:val="0"/>
          <w:marBottom w:val="0"/>
          <w:divBdr>
            <w:top w:val="none" w:sz="0" w:space="0" w:color="auto"/>
            <w:left w:val="none" w:sz="0" w:space="0" w:color="auto"/>
            <w:bottom w:val="none" w:sz="0" w:space="0" w:color="auto"/>
            <w:right w:val="none" w:sz="0" w:space="0" w:color="auto"/>
          </w:divBdr>
          <w:divsChild>
            <w:div w:id="2043169933">
              <w:marLeft w:val="0"/>
              <w:marRight w:val="0"/>
              <w:marTop w:val="0"/>
              <w:marBottom w:val="0"/>
              <w:divBdr>
                <w:top w:val="none" w:sz="0" w:space="0" w:color="auto"/>
                <w:left w:val="none" w:sz="0" w:space="0" w:color="auto"/>
                <w:bottom w:val="none" w:sz="0" w:space="0" w:color="auto"/>
                <w:right w:val="none" w:sz="0" w:space="0" w:color="auto"/>
              </w:divBdr>
              <w:divsChild>
                <w:div w:id="1230068459">
                  <w:marLeft w:val="0"/>
                  <w:marRight w:val="0"/>
                  <w:marTop w:val="90"/>
                  <w:marBottom w:val="150"/>
                  <w:divBdr>
                    <w:top w:val="none" w:sz="0" w:space="0" w:color="auto"/>
                    <w:left w:val="none" w:sz="0" w:space="0" w:color="auto"/>
                    <w:bottom w:val="none" w:sz="0" w:space="0" w:color="auto"/>
                    <w:right w:val="none" w:sz="0" w:space="0" w:color="auto"/>
                  </w:divBdr>
                  <w:divsChild>
                    <w:div w:id="428619848">
                      <w:marLeft w:val="90"/>
                      <w:marRight w:val="0"/>
                      <w:marTop w:val="0"/>
                      <w:marBottom w:val="0"/>
                      <w:divBdr>
                        <w:top w:val="none" w:sz="0" w:space="0" w:color="auto"/>
                        <w:left w:val="none" w:sz="0" w:space="0" w:color="auto"/>
                        <w:bottom w:val="none" w:sz="0" w:space="0" w:color="auto"/>
                        <w:right w:val="none" w:sz="0" w:space="0" w:color="auto"/>
                      </w:divBdr>
                      <w:divsChild>
                        <w:div w:id="2142578881">
                          <w:marLeft w:val="0"/>
                          <w:marRight w:val="0"/>
                          <w:marTop w:val="0"/>
                          <w:marBottom w:val="75"/>
                          <w:divBdr>
                            <w:top w:val="none" w:sz="0" w:space="0" w:color="auto"/>
                            <w:left w:val="none" w:sz="0" w:space="0" w:color="auto"/>
                            <w:bottom w:val="none" w:sz="0" w:space="0" w:color="auto"/>
                            <w:right w:val="none" w:sz="0" w:space="0" w:color="auto"/>
                          </w:divBdr>
                          <w:divsChild>
                            <w:div w:id="922490661">
                              <w:marLeft w:val="0"/>
                              <w:marRight w:val="0"/>
                              <w:marTop w:val="0"/>
                              <w:marBottom w:val="0"/>
                              <w:divBdr>
                                <w:top w:val="none" w:sz="0" w:space="0" w:color="auto"/>
                                <w:left w:val="none" w:sz="0" w:space="0" w:color="auto"/>
                                <w:bottom w:val="none" w:sz="0" w:space="0" w:color="auto"/>
                                <w:right w:val="none" w:sz="0" w:space="0" w:color="auto"/>
                              </w:divBdr>
                              <w:divsChild>
                                <w:div w:id="1099105492">
                                  <w:marLeft w:val="0"/>
                                  <w:marRight w:val="0"/>
                                  <w:marTop w:val="0"/>
                                  <w:marBottom w:val="0"/>
                                  <w:divBdr>
                                    <w:top w:val="none" w:sz="0" w:space="0" w:color="auto"/>
                                    <w:left w:val="none" w:sz="0" w:space="0" w:color="auto"/>
                                    <w:bottom w:val="none" w:sz="0" w:space="0" w:color="auto"/>
                                    <w:right w:val="none" w:sz="0" w:space="0" w:color="auto"/>
                                  </w:divBdr>
                                  <w:divsChild>
                                    <w:div w:id="751896558">
                                      <w:marLeft w:val="0"/>
                                      <w:marRight w:val="0"/>
                                      <w:marTop w:val="150"/>
                                      <w:marBottom w:val="150"/>
                                      <w:divBdr>
                                        <w:top w:val="none" w:sz="0" w:space="0" w:color="auto"/>
                                        <w:left w:val="none" w:sz="0" w:space="0" w:color="auto"/>
                                        <w:bottom w:val="none" w:sz="0" w:space="0" w:color="auto"/>
                                        <w:right w:val="none" w:sz="0" w:space="0" w:color="auto"/>
                                      </w:divBdr>
                                      <w:divsChild>
                                        <w:div w:id="1969239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25089394">
      <w:bodyDiv w:val="1"/>
      <w:marLeft w:val="0"/>
      <w:marRight w:val="0"/>
      <w:marTop w:val="0"/>
      <w:marBottom w:val="0"/>
      <w:divBdr>
        <w:top w:val="none" w:sz="0" w:space="0" w:color="auto"/>
        <w:left w:val="none" w:sz="0" w:space="0" w:color="auto"/>
        <w:bottom w:val="none" w:sz="0" w:space="0" w:color="auto"/>
        <w:right w:val="none" w:sz="0" w:space="0" w:color="auto"/>
      </w:divBdr>
    </w:div>
    <w:div w:id="625156943">
      <w:bodyDiv w:val="1"/>
      <w:marLeft w:val="0"/>
      <w:marRight w:val="0"/>
      <w:marTop w:val="0"/>
      <w:marBottom w:val="0"/>
      <w:divBdr>
        <w:top w:val="none" w:sz="0" w:space="0" w:color="auto"/>
        <w:left w:val="none" w:sz="0" w:space="0" w:color="auto"/>
        <w:bottom w:val="none" w:sz="0" w:space="0" w:color="auto"/>
        <w:right w:val="none" w:sz="0" w:space="0" w:color="auto"/>
      </w:divBdr>
    </w:div>
    <w:div w:id="625432913">
      <w:bodyDiv w:val="1"/>
      <w:marLeft w:val="0"/>
      <w:marRight w:val="0"/>
      <w:marTop w:val="0"/>
      <w:marBottom w:val="0"/>
      <w:divBdr>
        <w:top w:val="none" w:sz="0" w:space="0" w:color="auto"/>
        <w:left w:val="none" w:sz="0" w:space="0" w:color="auto"/>
        <w:bottom w:val="none" w:sz="0" w:space="0" w:color="auto"/>
        <w:right w:val="none" w:sz="0" w:space="0" w:color="auto"/>
      </w:divBdr>
    </w:div>
    <w:div w:id="625476906">
      <w:bodyDiv w:val="1"/>
      <w:marLeft w:val="0"/>
      <w:marRight w:val="0"/>
      <w:marTop w:val="0"/>
      <w:marBottom w:val="0"/>
      <w:divBdr>
        <w:top w:val="none" w:sz="0" w:space="0" w:color="auto"/>
        <w:left w:val="none" w:sz="0" w:space="0" w:color="auto"/>
        <w:bottom w:val="none" w:sz="0" w:space="0" w:color="auto"/>
        <w:right w:val="none" w:sz="0" w:space="0" w:color="auto"/>
      </w:divBdr>
    </w:div>
    <w:div w:id="625505640">
      <w:bodyDiv w:val="1"/>
      <w:marLeft w:val="0"/>
      <w:marRight w:val="0"/>
      <w:marTop w:val="0"/>
      <w:marBottom w:val="0"/>
      <w:divBdr>
        <w:top w:val="none" w:sz="0" w:space="0" w:color="auto"/>
        <w:left w:val="none" w:sz="0" w:space="0" w:color="auto"/>
        <w:bottom w:val="none" w:sz="0" w:space="0" w:color="auto"/>
        <w:right w:val="none" w:sz="0" w:space="0" w:color="auto"/>
      </w:divBdr>
    </w:div>
    <w:div w:id="625618620">
      <w:bodyDiv w:val="1"/>
      <w:marLeft w:val="0"/>
      <w:marRight w:val="0"/>
      <w:marTop w:val="0"/>
      <w:marBottom w:val="0"/>
      <w:divBdr>
        <w:top w:val="none" w:sz="0" w:space="0" w:color="auto"/>
        <w:left w:val="none" w:sz="0" w:space="0" w:color="auto"/>
        <w:bottom w:val="none" w:sz="0" w:space="0" w:color="auto"/>
        <w:right w:val="none" w:sz="0" w:space="0" w:color="auto"/>
      </w:divBdr>
    </w:div>
    <w:div w:id="625698211">
      <w:bodyDiv w:val="1"/>
      <w:marLeft w:val="0"/>
      <w:marRight w:val="0"/>
      <w:marTop w:val="0"/>
      <w:marBottom w:val="0"/>
      <w:divBdr>
        <w:top w:val="none" w:sz="0" w:space="0" w:color="auto"/>
        <w:left w:val="none" w:sz="0" w:space="0" w:color="auto"/>
        <w:bottom w:val="none" w:sz="0" w:space="0" w:color="auto"/>
        <w:right w:val="none" w:sz="0" w:space="0" w:color="auto"/>
      </w:divBdr>
    </w:div>
    <w:div w:id="625744068">
      <w:bodyDiv w:val="1"/>
      <w:marLeft w:val="0"/>
      <w:marRight w:val="0"/>
      <w:marTop w:val="0"/>
      <w:marBottom w:val="0"/>
      <w:divBdr>
        <w:top w:val="none" w:sz="0" w:space="0" w:color="auto"/>
        <w:left w:val="none" w:sz="0" w:space="0" w:color="auto"/>
        <w:bottom w:val="none" w:sz="0" w:space="0" w:color="auto"/>
        <w:right w:val="none" w:sz="0" w:space="0" w:color="auto"/>
      </w:divBdr>
    </w:div>
    <w:div w:id="625893827">
      <w:bodyDiv w:val="1"/>
      <w:marLeft w:val="0"/>
      <w:marRight w:val="0"/>
      <w:marTop w:val="0"/>
      <w:marBottom w:val="0"/>
      <w:divBdr>
        <w:top w:val="none" w:sz="0" w:space="0" w:color="auto"/>
        <w:left w:val="none" w:sz="0" w:space="0" w:color="auto"/>
        <w:bottom w:val="none" w:sz="0" w:space="0" w:color="auto"/>
        <w:right w:val="none" w:sz="0" w:space="0" w:color="auto"/>
      </w:divBdr>
    </w:div>
    <w:div w:id="626007406">
      <w:bodyDiv w:val="1"/>
      <w:marLeft w:val="0"/>
      <w:marRight w:val="0"/>
      <w:marTop w:val="0"/>
      <w:marBottom w:val="0"/>
      <w:divBdr>
        <w:top w:val="none" w:sz="0" w:space="0" w:color="auto"/>
        <w:left w:val="none" w:sz="0" w:space="0" w:color="auto"/>
        <w:bottom w:val="none" w:sz="0" w:space="0" w:color="auto"/>
        <w:right w:val="none" w:sz="0" w:space="0" w:color="auto"/>
      </w:divBdr>
    </w:div>
    <w:div w:id="626353411">
      <w:bodyDiv w:val="1"/>
      <w:marLeft w:val="0"/>
      <w:marRight w:val="0"/>
      <w:marTop w:val="0"/>
      <w:marBottom w:val="0"/>
      <w:divBdr>
        <w:top w:val="none" w:sz="0" w:space="0" w:color="auto"/>
        <w:left w:val="none" w:sz="0" w:space="0" w:color="auto"/>
        <w:bottom w:val="none" w:sz="0" w:space="0" w:color="auto"/>
        <w:right w:val="none" w:sz="0" w:space="0" w:color="auto"/>
      </w:divBdr>
    </w:div>
    <w:div w:id="626393151">
      <w:bodyDiv w:val="1"/>
      <w:marLeft w:val="0"/>
      <w:marRight w:val="0"/>
      <w:marTop w:val="0"/>
      <w:marBottom w:val="0"/>
      <w:divBdr>
        <w:top w:val="none" w:sz="0" w:space="0" w:color="auto"/>
        <w:left w:val="none" w:sz="0" w:space="0" w:color="auto"/>
        <w:bottom w:val="none" w:sz="0" w:space="0" w:color="auto"/>
        <w:right w:val="none" w:sz="0" w:space="0" w:color="auto"/>
      </w:divBdr>
    </w:div>
    <w:div w:id="626476505">
      <w:bodyDiv w:val="1"/>
      <w:marLeft w:val="0"/>
      <w:marRight w:val="0"/>
      <w:marTop w:val="0"/>
      <w:marBottom w:val="0"/>
      <w:divBdr>
        <w:top w:val="none" w:sz="0" w:space="0" w:color="auto"/>
        <w:left w:val="none" w:sz="0" w:space="0" w:color="auto"/>
        <w:bottom w:val="none" w:sz="0" w:space="0" w:color="auto"/>
        <w:right w:val="none" w:sz="0" w:space="0" w:color="auto"/>
      </w:divBdr>
    </w:div>
    <w:div w:id="626548817">
      <w:bodyDiv w:val="1"/>
      <w:marLeft w:val="0"/>
      <w:marRight w:val="0"/>
      <w:marTop w:val="0"/>
      <w:marBottom w:val="0"/>
      <w:divBdr>
        <w:top w:val="none" w:sz="0" w:space="0" w:color="auto"/>
        <w:left w:val="none" w:sz="0" w:space="0" w:color="auto"/>
        <w:bottom w:val="none" w:sz="0" w:space="0" w:color="auto"/>
        <w:right w:val="none" w:sz="0" w:space="0" w:color="auto"/>
      </w:divBdr>
    </w:div>
    <w:div w:id="626551961">
      <w:bodyDiv w:val="1"/>
      <w:marLeft w:val="0"/>
      <w:marRight w:val="0"/>
      <w:marTop w:val="0"/>
      <w:marBottom w:val="0"/>
      <w:divBdr>
        <w:top w:val="none" w:sz="0" w:space="0" w:color="auto"/>
        <w:left w:val="none" w:sz="0" w:space="0" w:color="auto"/>
        <w:bottom w:val="none" w:sz="0" w:space="0" w:color="auto"/>
        <w:right w:val="none" w:sz="0" w:space="0" w:color="auto"/>
      </w:divBdr>
    </w:div>
    <w:div w:id="626669012">
      <w:bodyDiv w:val="1"/>
      <w:marLeft w:val="0"/>
      <w:marRight w:val="0"/>
      <w:marTop w:val="0"/>
      <w:marBottom w:val="0"/>
      <w:divBdr>
        <w:top w:val="none" w:sz="0" w:space="0" w:color="auto"/>
        <w:left w:val="none" w:sz="0" w:space="0" w:color="auto"/>
        <w:bottom w:val="none" w:sz="0" w:space="0" w:color="auto"/>
        <w:right w:val="none" w:sz="0" w:space="0" w:color="auto"/>
      </w:divBdr>
    </w:div>
    <w:div w:id="626669797">
      <w:bodyDiv w:val="1"/>
      <w:marLeft w:val="0"/>
      <w:marRight w:val="0"/>
      <w:marTop w:val="0"/>
      <w:marBottom w:val="0"/>
      <w:divBdr>
        <w:top w:val="none" w:sz="0" w:space="0" w:color="auto"/>
        <w:left w:val="none" w:sz="0" w:space="0" w:color="auto"/>
        <w:bottom w:val="none" w:sz="0" w:space="0" w:color="auto"/>
        <w:right w:val="none" w:sz="0" w:space="0" w:color="auto"/>
      </w:divBdr>
    </w:div>
    <w:div w:id="626815453">
      <w:bodyDiv w:val="1"/>
      <w:marLeft w:val="0"/>
      <w:marRight w:val="0"/>
      <w:marTop w:val="0"/>
      <w:marBottom w:val="0"/>
      <w:divBdr>
        <w:top w:val="none" w:sz="0" w:space="0" w:color="auto"/>
        <w:left w:val="none" w:sz="0" w:space="0" w:color="auto"/>
        <w:bottom w:val="none" w:sz="0" w:space="0" w:color="auto"/>
        <w:right w:val="none" w:sz="0" w:space="0" w:color="auto"/>
      </w:divBdr>
    </w:div>
    <w:div w:id="627011083">
      <w:bodyDiv w:val="1"/>
      <w:marLeft w:val="0"/>
      <w:marRight w:val="0"/>
      <w:marTop w:val="0"/>
      <w:marBottom w:val="0"/>
      <w:divBdr>
        <w:top w:val="none" w:sz="0" w:space="0" w:color="auto"/>
        <w:left w:val="none" w:sz="0" w:space="0" w:color="auto"/>
        <w:bottom w:val="none" w:sz="0" w:space="0" w:color="auto"/>
        <w:right w:val="none" w:sz="0" w:space="0" w:color="auto"/>
      </w:divBdr>
    </w:div>
    <w:div w:id="627080486">
      <w:bodyDiv w:val="1"/>
      <w:marLeft w:val="0"/>
      <w:marRight w:val="0"/>
      <w:marTop w:val="0"/>
      <w:marBottom w:val="0"/>
      <w:divBdr>
        <w:top w:val="none" w:sz="0" w:space="0" w:color="auto"/>
        <w:left w:val="none" w:sz="0" w:space="0" w:color="auto"/>
        <w:bottom w:val="none" w:sz="0" w:space="0" w:color="auto"/>
        <w:right w:val="none" w:sz="0" w:space="0" w:color="auto"/>
      </w:divBdr>
    </w:div>
    <w:div w:id="627128975">
      <w:bodyDiv w:val="1"/>
      <w:marLeft w:val="0"/>
      <w:marRight w:val="0"/>
      <w:marTop w:val="0"/>
      <w:marBottom w:val="0"/>
      <w:divBdr>
        <w:top w:val="none" w:sz="0" w:space="0" w:color="auto"/>
        <w:left w:val="none" w:sz="0" w:space="0" w:color="auto"/>
        <w:bottom w:val="none" w:sz="0" w:space="0" w:color="auto"/>
        <w:right w:val="none" w:sz="0" w:space="0" w:color="auto"/>
      </w:divBdr>
    </w:div>
    <w:div w:id="627249949">
      <w:bodyDiv w:val="1"/>
      <w:marLeft w:val="0"/>
      <w:marRight w:val="0"/>
      <w:marTop w:val="0"/>
      <w:marBottom w:val="0"/>
      <w:divBdr>
        <w:top w:val="none" w:sz="0" w:space="0" w:color="auto"/>
        <w:left w:val="none" w:sz="0" w:space="0" w:color="auto"/>
        <w:bottom w:val="none" w:sz="0" w:space="0" w:color="auto"/>
        <w:right w:val="none" w:sz="0" w:space="0" w:color="auto"/>
      </w:divBdr>
    </w:div>
    <w:div w:id="627471129">
      <w:bodyDiv w:val="1"/>
      <w:marLeft w:val="0"/>
      <w:marRight w:val="0"/>
      <w:marTop w:val="0"/>
      <w:marBottom w:val="0"/>
      <w:divBdr>
        <w:top w:val="none" w:sz="0" w:space="0" w:color="auto"/>
        <w:left w:val="none" w:sz="0" w:space="0" w:color="auto"/>
        <w:bottom w:val="none" w:sz="0" w:space="0" w:color="auto"/>
        <w:right w:val="none" w:sz="0" w:space="0" w:color="auto"/>
      </w:divBdr>
    </w:div>
    <w:div w:id="627861393">
      <w:bodyDiv w:val="1"/>
      <w:marLeft w:val="0"/>
      <w:marRight w:val="0"/>
      <w:marTop w:val="0"/>
      <w:marBottom w:val="0"/>
      <w:divBdr>
        <w:top w:val="none" w:sz="0" w:space="0" w:color="auto"/>
        <w:left w:val="none" w:sz="0" w:space="0" w:color="auto"/>
        <w:bottom w:val="none" w:sz="0" w:space="0" w:color="auto"/>
        <w:right w:val="none" w:sz="0" w:space="0" w:color="auto"/>
      </w:divBdr>
    </w:div>
    <w:div w:id="627930773">
      <w:bodyDiv w:val="1"/>
      <w:marLeft w:val="0"/>
      <w:marRight w:val="0"/>
      <w:marTop w:val="0"/>
      <w:marBottom w:val="0"/>
      <w:divBdr>
        <w:top w:val="none" w:sz="0" w:space="0" w:color="auto"/>
        <w:left w:val="none" w:sz="0" w:space="0" w:color="auto"/>
        <w:bottom w:val="none" w:sz="0" w:space="0" w:color="auto"/>
        <w:right w:val="none" w:sz="0" w:space="0" w:color="auto"/>
      </w:divBdr>
    </w:div>
    <w:div w:id="628047608">
      <w:bodyDiv w:val="1"/>
      <w:marLeft w:val="0"/>
      <w:marRight w:val="0"/>
      <w:marTop w:val="0"/>
      <w:marBottom w:val="0"/>
      <w:divBdr>
        <w:top w:val="none" w:sz="0" w:space="0" w:color="auto"/>
        <w:left w:val="none" w:sz="0" w:space="0" w:color="auto"/>
        <w:bottom w:val="none" w:sz="0" w:space="0" w:color="auto"/>
        <w:right w:val="none" w:sz="0" w:space="0" w:color="auto"/>
      </w:divBdr>
    </w:div>
    <w:div w:id="628123768">
      <w:bodyDiv w:val="1"/>
      <w:marLeft w:val="0"/>
      <w:marRight w:val="0"/>
      <w:marTop w:val="0"/>
      <w:marBottom w:val="0"/>
      <w:divBdr>
        <w:top w:val="none" w:sz="0" w:space="0" w:color="auto"/>
        <w:left w:val="none" w:sz="0" w:space="0" w:color="auto"/>
        <w:bottom w:val="none" w:sz="0" w:space="0" w:color="auto"/>
        <w:right w:val="none" w:sz="0" w:space="0" w:color="auto"/>
      </w:divBdr>
    </w:div>
    <w:div w:id="628127659">
      <w:bodyDiv w:val="1"/>
      <w:marLeft w:val="0"/>
      <w:marRight w:val="0"/>
      <w:marTop w:val="0"/>
      <w:marBottom w:val="0"/>
      <w:divBdr>
        <w:top w:val="none" w:sz="0" w:space="0" w:color="auto"/>
        <w:left w:val="none" w:sz="0" w:space="0" w:color="auto"/>
        <w:bottom w:val="none" w:sz="0" w:space="0" w:color="auto"/>
        <w:right w:val="none" w:sz="0" w:space="0" w:color="auto"/>
      </w:divBdr>
    </w:div>
    <w:div w:id="628166576">
      <w:bodyDiv w:val="1"/>
      <w:marLeft w:val="0"/>
      <w:marRight w:val="0"/>
      <w:marTop w:val="0"/>
      <w:marBottom w:val="0"/>
      <w:divBdr>
        <w:top w:val="none" w:sz="0" w:space="0" w:color="auto"/>
        <w:left w:val="none" w:sz="0" w:space="0" w:color="auto"/>
        <w:bottom w:val="none" w:sz="0" w:space="0" w:color="auto"/>
        <w:right w:val="none" w:sz="0" w:space="0" w:color="auto"/>
      </w:divBdr>
    </w:div>
    <w:div w:id="628441572">
      <w:bodyDiv w:val="1"/>
      <w:marLeft w:val="0"/>
      <w:marRight w:val="0"/>
      <w:marTop w:val="0"/>
      <w:marBottom w:val="0"/>
      <w:divBdr>
        <w:top w:val="none" w:sz="0" w:space="0" w:color="auto"/>
        <w:left w:val="none" w:sz="0" w:space="0" w:color="auto"/>
        <w:bottom w:val="none" w:sz="0" w:space="0" w:color="auto"/>
        <w:right w:val="none" w:sz="0" w:space="0" w:color="auto"/>
      </w:divBdr>
    </w:div>
    <w:div w:id="628707979">
      <w:bodyDiv w:val="1"/>
      <w:marLeft w:val="0"/>
      <w:marRight w:val="0"/>
      <w:marTop w:val="0"/>
      <w:marBottom w:val="0"/>
      <w:divBdr>
        <w:top w:val="none" w:sz="0" w:space="0" w:color="auto"/>
        <w:left w:val="none" w:sz="0" w:space="0" w:color="auto"/>
        <w:bottom w:val="none" w:sz="0" w:space="0" w:color="auto"/>
        <w:right w:val="none" w:sz="0" w:space="0" w:color="auto"/>
      </w:divBdr>
    </w:div>
    <w:div w:id="628824985">
      <w:bodyDiv w:val="1"/>
      <w:marLeft w:val="0"/>
      <w:marRight w:val="0"/>
      <w:marTop w:val="0"/>
      <w:marBottom w:val="0"/>
      <w:divBdr>
        <w:top w:val="none" w:sz="0" w:space="0" w:color="auto"/>
        <w:left w:val="none" w:sz="0" w:space="0" w:color="auto"/>
        <w:bottom w:val="none" w:sz="0" w:space="0" w:color="auto"/>
        <w:right w:val="none" w:sz="0" w:space="0" w:color="auto"/>
      </w:divBdr>
    </w:div>
    <w:div w:id="628826680">
      <w:bodyDiv w:val="1"/>
      <w:marLeft w:val="0"/>
      <w:marRight w:val="0"/>
      <w:marTop w:val="0"/>
      <w:marBottom w:val="0"/>
      <w:divBdr>
        <w:top w:val="none" w:sz="0" w:space="0" w:color="auto"/>
        <w:left w:val="none" w:sz="0" w:space="0" w:color="auto"/>
        <w:bottom w:val="none" w:sz="0" w:space="0" w:color="auto"/>
        <w:right w:val="none" w:sz="0" w:space="0" w:color="auto"/>
      </w:divBdr>
    </w:div>
    <w:div w:id="629088937">
      <w:bodyDiv w:val="1"/>
      <w:marLeft w:val="0"/>
      <w:marRight w:val="0"/>
      <w:marTop w:val="0"/>
      <w:marBottom w:val="0"/>
      <w:divBdr>
        <w:top w:val="none" w:sz="0" w:space="0" w:color="auto"/>
        <w:left w:val="none" w:sz="0" w:space="0" w:color="auto"/>
        <w:bottom w:val="none" w:sz="0" w:space="0" w:color="auto"/>
        <w:right w:val="none" w:sz="0" w:space="0" w:color="auto"/>
      </w:divBdr>
    </w:div>
    <w:div w:id="629243164">
      <w:bodyDiv w:val="1"/>
      <w:marLeft w:val="0"/>
      <w:marRight w:val="0"/>
      <w:marTop w:val="0"/>
      <w:marBottom w:val="0"/>
      <w:divBdr>
        <w:top w:val="none" w:sz="0" w:space="0" w:color="auto"/>
        <w:left w:val="none" w:sz="0" w:space="0" w:color="auto"/>
        <w:bottom w:val="none" w:sz="0" w:space="0" w:color="auto"/>
        <w:right w:val="none" w:sz="0" w:space="0" w:color="auto"/>
      </w:divBdr>
    </w:div>
    <w:div w:id="629282979">
      <w:bodyDiv w:val="1"/>
      <w:marLeft w:val="0"/>
      <w:marRight w:val="0"/>
      <w:marTop w:val="0"/>
      <w:marBottom w:val="0"/>
      <w:divBdr>
        <w:top w:val="none" w:sz="0" w:space="0" w:color="auto"/>
        <w:left w:val="none" w:sz="0" w:space="0" w:color="auto"/>
        <w:bottom w:val="none" w:sz="0" w:space="0" w:color="auto"/>
        <w:right w:val="none" w:sz="0" w:space="0" w:color="auto"/>
      </w:divBdr>
    </w:div>
    <w:div w:id="629475919">
      <w:bodyDiv w:val="1"/>
      <w:marLeft w:val="0"/>
      <w:marRight w:val="0"/>
      <w:marTop w:val="0"/>
      <w:marBottom w:val="0"/>
      <w:divBdr>
        <w:top w:val="none" w:sz="0" w:space="0" w:color="auto"/>
        <w:left w:val="none" w:sz="0" w:space="0" w:color="auto"/>
        <w:bottom w:val="none" w:sz="0" w:space="0" w:color="auto"/>
        <w:right w:val="none" w:sz="0" w:space="0" w:color="auto"/>
      </w:divBdr>
    </w:div>
    <w:div w:id="629482770">
      <w:bodyDiv w:val="1"/>
      <w:marLeft w:val="0"/>
      <w:marRight w:val="0"/>
      <w:marTop w:val="0"/>
      <w:marBottom w:val="0"/>
      <w:divBdr>
        <w:top w:val="none" w:sz="0" w:space="0" w:color="auto"/>
        <w:left w:val="none" w:sz="0" w:space="0" w:color="auto"/>
        <w:bottom w:val="none" w:sz="0" w:space="0" w:color="auto"/>
        <w:right w:val="none" w:sz="0" w:space="0" w:color="auto"/>
      </w:divBdr>
    </w:div>
    <w:div w:id="629627476">
      <w:bodyDiv w:val="1"/>
      <w:marLeft w:val="0"/>
      <w:marRight w:val="0"/>
      <w:marTop w:val="0"/>
      <w:marBottom w:val="0"/>
      <w:divBdr>
        <w:top w:val="none" w:sz="0" w:space="0" w:color="auto"/>
        <w:left w:val="none" w:sz="0" w:space="0" w:color="auto"/>
        <w:bottom w:val="none" w:sz="0" w:space="0" w:color="auto"/>
        <w:right w:val="none" w:sz="0" w:space="0" w:color="auto"/>
      </w:divBdr>
    </w:div>
    <w:div w:id="629670601">
      <w:bodyDiv w:val="1"/>
      <w:marLeft w:val="0"/>
      <w:marRight w:val="0"/>
      <w:marTop w:val="0"/>
      <w:marBottom w:val="0"/>
      <w:divBdr>
        <w:top w:val="none" w:sz="0" w:space="0" w:color="auto"/>
        <w:left w:val="none" w:sz="0" w:space="0" w:color="auto"/>
        <w:bottom w:val="none" w:sz="0" w:space="0" w:color="auto"/>
        <w:right w:val="none" w:sz="0" w:space="0" w:color="auto"/>
      </w:divBdr>
    </w:div>
    <w:div w:id="629745053">
      <w:bodyDiv w:val="1"/>
      <w:marLeft w:val="0"/>
      <w:marRight w:val="0"/>
      <w:marTop w:val="0"/>
      <w:marBottom w:val="0"/>
      <w:divBdr>
        <w:top w:val="none" w:sz="0" w:space="0" w:color="auto"/>
        <w:left w:val="none" w:sz="0" w:space="0" w:color="auto"/>
        <w:bottom w:val="none" w:sz="0" w:space="0" w:color="auto"/>
        <w:right w:val="none" w:sz="0" w:space="0" w:color="auto"/>
      </w:divBdr>
    </w:div>
    <w:div w:id="629820877">
      <w:bodyDiv w:val="1"/>
      <w:marLeft w:val="0"/>
      <w:marRight w:val="0"/>
      <w:marTop w:val="0"/>
      <w:marBottom w:val="0"/>
      <w:divBdr>
        <w:top w:val="none" w:sz="0" w:space="0" w:color="auto"/>
        <w:left w:val="none" w:sz="0" w:space="0" w:color="auto"/>
        <w:bottom w:val="none" w:sz="0" w:space="0" w:color="auto"/>
        <w:right w:val="none" w:sz="0" w:space="0" w:color="auto"/>
      </w:divBdr>
    </w:div>
    <w:div w:id="629939844">
      <w:bodyDiv w:val="1"/>
      <w:marLeft w:val="0"/>
      <w:marRight w:val="0"/>
      <w:marTop w:val="0"/>
      <w:marBottom w:val="0"/>
      <w:divBdr>
        <w:top w:val="none" w:sz="0" w:space="0" w:color="auto"/>
        <w:left w:val="none" w:sz="0" w:space="0" w:color="auto"/>
        <w:bottom w:val="none" w:sz="0" w:space="0" w:color="auto"/>
        <w:right w:val="none" w:sz="0" w:space="0" w:color="auto"/>
      </w:divBdr>
    </w:div>
    <w:div w:id="630014743">
      <w:bodyDiv w:val="1"/>
      <w:marLeft w:val="0"/>
      <w:marRight w:val="0"/>
      <w:marTop w:val="0"/>
      <w:marBottom w:val="0"/>
      <w:divBdr>
        <w:top w:val="none" w:sz="0" w:space="0" w:color="auto"/>
        <w:left w:val="none" w:sz="0" w:space="0" w:color="auto"/>
        <w:bottom w:val="none" w:sz="0" w:space="0" w:color="auto"/>
        <w:right w:val="none" w:sz="0" w:space="0" w:color="auto"/>
      </w:divBdr>
    </w:div>
    <w:div w:id="630020151">
      <w:bodyDiv w:val="1"/>
      <w:marLeft w:val="0"/>
      <w:marRight w:val="0"/>
      <w:marTop w:val="0"/>
      <w:marBottom w:val="0"/>
      <w:divBdr>
        <w:top w:val="none" w:sz="0" w:space="0" w:color="auto"/>
        <w:left w:val="none" w:sz="0" w:space="0" w:color="auto"/>
        <w:bottom w:val="none" w:sz="0" w:space="0" w:color="auto"/>
        <w:right w:val="none" w:sz="0" w:space="0" w:color="auto"/>
      </w:divBdr>
    </w:div>
    <w:div w:id="630139098">
      <w:bodyDiv w:val="1"/>
      <w:marLeft w:val="0"/>
      <w:marRight w:val="0"/>
      <w:marTop w:val="0"/>
      <w:marBottom w:val="0"/>
      <w:divBdr>
        <w:top w:val="none" w:sz="0" w:space="0" w:color="auto"/>
        <w:left w:val="none" w:sz="0" w:space="0" w:color="auto"/>
        <w:bottom w:val="none" w:sz="0" w:space="0" w:color="auto"/>
        <w:right w:val="none" w:sz="0" w:space="0" w:color="auto"/>
      </w:divBdr>
    </w:div>
    <w:div w:id="630139533">
      <w:bodyDiv w:val="1"/>
      <w:marLeft w:val="0"/>
      <w:marRight w:val="0"/>
      <w:marTop w:val="0"/>
      <w:marBottom w:val="0"/>
      <w:divBdr>
        <w:top w:val="none" w:sz="0" w:space="0" w:color="auto"/>
        <w:left w:val="none" w:sz="0" w:space="0" w:color="auto"/>
        <w:bottom w:val="none" w:sz="0" w:space="0" w:color="auto"/>
        <w:right w:val="none" w:sz="0" w:space="0" w:color="auto"/>
      </w:divBdr>
    </w:div>
    <w:div w:id="630675985">
      <w:bodyDiv w:val="1"/>
      <w:marLeft w:val="0"/>
      <w:marRight w:val="0"/>
      <w:marTop w:val="0"/>
      <w:marBottom w:val="0"/>
      <w:divBdr>
        <w:top w:val="none" w:sz="0" w:space="0" w:color="auto"/>
        <w:left w:val="none" w:sz="0" w:space="0" w:color="auto"/>
        <w:bottom w:val="none" w:sz="0" w:space="0" w:color="auto"/>
        <w:right w:val="none" w:sz="0" w:space="0" w:color="auto"/>
      </w:divBdr>
    </w:div>
    <w:div w:id="630718926">
      <w:bodyDiv w:val="1"/>
      <w:marLeft w:val="0"/>
      <w:marRight w:val="0"/>
      <w:marTop w:val="0"/>
      <w:marBottom w:val="0"/>
      <w:divBdr>
        <w:top w:val="none" w:sz="0" w:space="0" w:color="auto"/>
        <w:left w:val="none" w:sz="0" w:space="0" w:color="auto"/>
        <w:bottom w:val="none" w:sz="0" w:space="0" w:color="auto"/>
        <w:right w:val="none" w:sz="0" w:space="0" w:color="auto"/>
      </w:divBdr>
    </w:div>
    <w:div w:id="630789676">
      <w:bodyDiv w:val="1"/>
      <w:marLeft w:val="0"/>
      <w:marRight w:val="0"/>
      <w:marTop w:val="0"/>
      <w:marBottom w:val="0"/>
      <w:divBdr>
        <w:top w:val="none" w:sz="0" w:space="0" w:color="auto"/>
        <w:left w:val="none" w:sz="0" w:space="0" w:color="auto"/>
        <w:bottom w:val="none" w:sz="0" w:space="0" w:color="auto"/>
        <w:right w:val="none" w:sz="0" w:space="0" w:color="auto"/>
      </w:divBdr>
    </w:div>
    <w:div w:id="630867198">
      <w:bodyDiv w:val="1"/>
      <w:marLeft w:val="0"/>
      <w:marRight w:val="0"/>
      <w:marTop w:val="0"/>
      <w:marBottom w:val="0"/>
      <w:divBdr>
        <w:top w:val="none" w:sz="0" w:space="0" w:color="auto"/>
        <w:left w:val="none" w:sz="0" w:space="0" w:color="auto"/>
        <w:bottom w:val="none" w:sz="0" w:space="0" w:color="auto"/>
        <w:right w:val="none" w:sz="0" w:space="0" w:color="auto"/>
      </w:divBdr>
    </w:div>
    <w:div w:id="630939531">
      <w:bodyDiv w:val="1"/>
      <w:marLeft w:val="0"/>
      <w:marRight w:val="0"/>
      <w:marTop w:val="0"/>
      <w:marBottom w:val="0"/>
      <w:divBdr>
        <w:top w:val="none" w:sz="0" w:space="0" w:color="auto"/>
        <w:left w:val="none" w:sz="0" w:space="0" w:color="auto"/>
        <w:bottom w:val="none" w:sz="0" w:space="0" w:color="auto"/>
        <w:right w:val="none" w:sz="0" w:space="0" w:color="auto"/>
      </w:divBdr>
    </w:div>
    <w:div w:id="631137429">
      <w:bodyDiv w:val="1"/>
      <w:marLeft w:val="0"/>
      <w:marRight w:val="0"/>
      <w:marTop w:val="0"/>
      <w:marBottom w:val="0"/>
      <w:divBdr>
        <w:top w:val="none" w:sz="0" w:space="0" w:color="auto"/>
        <w:left w:val="none" w:sz="0" w:space="0" w:color="auto"/>
        <w:bottom w:val="none" w:sz="0" w:space="0" w:color="auto"/>
        <w:right w:val="none" w:sz="0" w:space="0" w:color="auto"/>
      </w:divBdr>
    </w:div>
    <w:div w:id="631180655">
      <w:bodyDiv w:val="1"/>
      <w:marLeft w:val="0"/>
      <w:marRight w:val="0"/>
      <w:marTop w:val="0"/>
      <w:marBottom w:val="0"/>
      <w:divBdr>
        <w:top w:val="none" w:sz="0" w:space="0" w:color="auto"/>
        <w:left w:val="none" w:sz="0" w:space="0" w:color="auto"/>
        <w:bottom w:val="none" w:sz="0" w:space="0" w:color="auto"/>
        <w:right w:val="none" w:sz="0" w:space="0" w:color="auto"/>
      </w:divBdr>
    </w:div>
    <w:div w:id="631329346">
      <w:bodyDiv w:val="1"/>
      <w:marLeft w:val="0"/>
      <w:marRight w:val="0"/>
      <w:marTop w:val="0"/>
      <w:marBottom w:val="0"/>
      <w:divBdr>
        <w:top w:val="none" w:sz="0" w:space="0" w:color="auto"/>
        <w:left w:val="none" w:sz="0" w:space="0" w:color="auto"/>
        <w:bottom w:val="none" w:sz="0" w:space="0" w:color="auto"/>
        <w:right w:val="none" w:sz="0" w:space="0" w:color="auto"/>
      </w:divBdr>
    </w:div>
    <w:div w:id="631447599">
      <w:bodyDiv w:val="1"/>
      <w:marLeft w:val="0"/>
      <w:marRight w:val="0"/>
      <w:marTop w:val="0"/>
      <w:marBottom w:val="0"/>
      <w:divBdr>
        <w:top w:val="none" w:sz="0" w:space="0" w:color="auto"/>
        <w:left w:val="none" w:sz="0" w:space="0" w:color="auto"/>
        <w:bottom w:val="none" w:sz="0" w:space="0" w:color="auto"/>
        <w:right w:val="none" w:sz="0" w:space="0" w:color="auto"/>
      </w:divBdr>
    </w:div>
    <w:div w:id="631447617">
      <w:bodyDiv w:val="1"/>
      <w:marLeft w:val="0"/>
      <w:marRight w:val="0"/>
      <w:marTop w:val="0"/>
      <w:marBottom w:val="0"/>
      <w:divBdr>
        <w:top w:val="none" w:sz="0" w:space="0" w:color="auto"/>
        <w:left w:val="none" w:sz="0" w:space="0" w:color="auto"/>
        <w:bottom w:val="none" w:sz="0" w:space="0" w:color="auto"/>
        <w:right w:val="none" w:sz="0" w:space="0" w:color="auto"/>
      </w:divBdr>
    </w:div>
    <w:div w:id="631640781">
      <w:bodyDiv w:val="1"/>
      <w:marLeft w:val="0"/>
      <w:marRight w:val="0"/>
      <w:marTop w:val="0"/>
      <w:marBottom w:val="0"/>
      <w:divBdr>
        <w:top w:val="none" w:sz="0" w:space="0" w:color="auto"/>
        <w:left w:val="none" w:sz="0" w:space="0" w:color="auto"/>
        <w:bottom w:val="none" w:sz="0" w:space="0" w:color="auto"/>
        <w:right w:val="none" w:sz="0" w:space="0" w:color="auto"/>
      </w:divBdr>
    </w:div>
    <w:div w:id="631835184">
      <w:bodyDiv w:val="1"/>
      <w:marLeft w:val="0"/>
      <w:marRight w:val="0"/>
      <w:marTop w:val="0"/>
      <w:marBottom w:val="0"/>
      <w:divBdr>
        <w:top w:val="none" w:sz="0" w:space="0" w:color="auto"/>
        <w:left w:val="none" w:sz="0" w:space="0" w:color="auto"/>
        <w:bottom w:val="none" w:sz="0" w:space="0" w:color="auto"/>
        <w:right w:val="none" w:sz="0" w:space="0" w:color="auto"/>
      </w:divBdr>
    </w:div>
    <w:div w:id="631861551">
      <w:bodyDiv w:val="1"/>
      <w:marLeft w:val="0"/>
      <w:marRight w:val="0"/>
      <w:marTop w:val="0"/>
      <w:marBottom w:val="0"/>
      <w:divBdr>
        <w:top w:val="none" w:sz="0" w:space="0" w:color="auto"/>
        <w:left w:val="none" w:sz="0" w:space="0" w:color="auto"/>
        <w:bottom w:val="none" w:sz="0" w:space="0" w:color="auto"/>
        <w:right w:val="none" w:sz="0" w:space="0" w:color="auto"/>
      </w:divBdr>
    </w:div>
    <w:div w:id="631978582">
      <w:bodyDiv w:val="1"/>
      <w:marLeft w:val="0"/>
      <w:marRight w:val="0"/>
      <w:marTop w:val="0"/>
      <w:marBottom w:val="0"/>
      <w:divBdr>
        <w:top w:val="none" w:sz="0" w:space="0" w:color="auto"/>
        <w:left w:val="none" w:sz="0" w:space="0" w:color="auto"/>
        <w:bottom w:val="none" w:sz="0" w:space="0" w:color="auto"/>
        <w:right w:val="none" w:sz="0" w:space="0" w:color="auto"/>
      </w:divBdr>
    </w:div>
    <w:div w:id="632056914">
      <w:bodyDiv w:val="1"/>
      <w:marLeft w:val="0"/>
      <w:marRight w:val="0"/>
      <w:marTop w:val="0"/>
      <w:marBottom w:val="0"/>
      <w:divBdr>
        <w:top w:val="none" w:sz="0" w:space="0" w:color="auto"/>
        <w:left w:val="none" w:sz="0" w:space="0" w:color="auto"/>
        <w:bottom w:val="none" w:sz="0" w:space="0" w:color="auto"/>
        <w:right w:val="none" w:sz="0" w:space="0" w:color="auto"/>
      </w:divBdr>
    </w:div>
    <w:div w:id="632100568">
      <w:bodyDiv w:val="1"/>
      <w:marLeft w:val="0"/>
      <w:marRight w:val="0"/>
      <w:marTop w:val="0"/>
      <w:marBottom w:val="0"/>
      <w:divBdr>
        <w:top w:val="none" w:sz="0" w:space="0" w:color="auto"/>
        <w:left w:val="none" w:sz="0" w:space="0" w:color="auto"/>
        <w:bottom w:val="none" w:sz="0" w:space="0" w:color="auto"/>
        <w:right w:val="none" w:sz="0" w:space="0" w:color="auto"/>
      </w:divBdr>
    </w:div>
    <w:div w:id="632251514">
      <w:bodyDiv w:val="1"/>
      <w:marLeft w:val="0"/>
      <w:marRight w:val="0"/>
      <w:marTop w:val="0"/>
      <w:marBottom w:val="0"/>
      <w:divBdr>
        <w:top w:val="none" w:sz="0" w:space="0" w:color="auto"/>
        <w:left w:val="none" w:sz="0" w:space="0" w:color="auto"/>
        <w:bottom w:val="none" w:sz="0" w:space="0" w:color="auto"/>
        <w:right w:val="none" w:sz="0" w:space="0" w:color="auto"/>
      </w:divBdr>
    </w:div>
    <w:div w:id="632255305">
      <w:bodyDiv w:val="1"/>
      <w:marLeft w:val="0"/>
      <w:marRight w:val="0"/>
      <w:marTop w:val="0"/>
      <w:marBottom w:val="0"/>
      <w:divBdr>
        <w:top w:val="none" w:sz="0" w:space="0" w:color="auto"/>
        <w:left w:val="none" w:sz="0" w:space="0" w:color="auto"/>
        <w:bottom w:val="none" w:sz="0" w:space="0" w:color="auto"/>
        <w:right w:val="none" w:sz="0" w:space="0" w:color="auto"/>
      </w:divBdr>
    </w:div>
    <w:div w:id="632291433">
      <w:bodyDiv w:val="1"/>
      <w:marLeft w:val="0"/>
      <w:marRight w:val="0"/>
      <w:marTop w:val="0"/>
      <w:marBottom w:val="0"/>
      <w:divBdr>
        <w:top w:val="none" w:sz="0" w:space="0" w:color="auto"/>
        <w:left w:val="none" w:sz="0" w:space="0" w:color="auto"/>
        <w:bottom w:val="none" w:sz="0" w:space="0" w:color="auto"/>
        <w:right w:val="none" w:sz="0" w:space="0" w:color="auto"/>
      </w:divBdr>
    </w:div>
    <w:div w:id="632364776">
      <w:bodyDiv w:val="1"/>
      <w:marLeft w:val="0"/>
      <w:marRight w:val="0"/>
      <w:marTop w:val="0"/>
      <w:marBottom w:val="0"/>
      <w:divBdr>
        <w:top w:val="none" w:sz="0" w:space="0" w:color="auto"/>
        <w:left w:val="none" w:sz="0" w:space="0" w:color="auto"/>
        <w:bottom w:val="none" w:sz="0" w:space="0" w:color="auto"/>
        <w:right w:val="none" w:sz="0" w:space="0" w:color="auto"/>
      </w:divBdr>
    </w:div>
    <w:div w:id="632369444">
      <w:bodyDiv w:val="1"/>
      <w:marLeft w:val="0"/>
      <w:marRight w:val="0"/>
      <w:marTop w:val="0"/>
      <w:marBottom w:val="0"/>
      <w:divBdr>
        <w:top w:val="none" w:sz="0" w:space="0" w:color="auto"/>
        <w:left w:val="none" w:sz="0" w:space="0" w:color="auto"/>
        <w:bottom w:val="none" w:sz="0" w:space="0" w:color="auto"/>
        <w:right w:val="none" w:sz="0" w:space="0" w:color="auto"/>
      </w:divBdr>
    </w:div>
    <w:div w:id="632445212">
      <w:bodyDiv w:val="1"/>
      <w:marLeft w:val="0"/>
      <w:marRight w:val="0"/>
      <w:marTop w:val="0"/>
      <w:marBottom w:val="0"/>
      <w:divBdr>
        <w:top w:val="none" w:sz="0" w:space="0" w:color="auto"/>
        <w:left w:val="none" w:sz="0" w:space="0" w:color="auto"/>
        <w:bottom w:val="none" w:sz="0" w:space="0" w:color="auto"/>
        <w:right w:val="none" w:sz="0" w:space="0" w:color="auto"/>
      </w:divBdr>
    </w:div>
    <w:div w:id="632446076">
      <w:bodyDiv w:val="1"/>
      <w:marLeft w:val="0"/>
      <w:marRight w:val="0"/>
      <w:marTop w:val="0"/>
      <w:marBottom w:val="0"/>
      <w:divBdr>
        <w:top w:val="none" w:sz="0" w:space="0" w:color="auto"/>
        <w:left w:val="none" w:sz="0" w:space="0" w:color="auto"/>
        <w:bottom w:val="none" w:sz="0" w:space="0" w:color="auto"/>
        <w:right w:val="none" w:sz="0" w:space="0" w:color="auto"/>
      </w:divBdr>
      <w:divsChild>
        <w:div w:id="1630864425">
          <w:marLeft w:val="0"/>
          <w:marRight w:val="0"/>
          <w:marTop w:val="0"/>
          <w:marBottom w:val="0"/>
          <w:divBdr>
            <w:top w:val="none" w:sz="0" w:space="0" w:color="auto"/>
            <w:left w:val="none" w:sz="0" w:space="0" w:color="auto"/>
            <w:bottom w:val="none" w:sz="0" w:space="0" w:color="auto"/>
            <w:right w:val="none" w:sz="0" w:space="0" w:color="auto"/>
          </w:divBdr>
          <w:divsChild>
            <w:div w:id="700789269">
              <w:marLeft w:val="0"/>
              <w:marRight w:val="0"/>
              <w:marTop w:val="0"/>
              <w:marBottom w:val="0"/>
              <w:divBdr>
                <w:top w:val="none" w:sz="0" w:space="0" w:color="auto"/>
                <w:left w:val="none" w:sz="0" w:space="0" w:color="auto"/>
                <w:bottom w:val="none" w:sz="0" w:space="0" w:color="auto"/>
                <w:right w:val="none" w:sz="0" w:space="0" w:color="auto"/>
              </w:divBdr>
              <w:divsChild>
                <w:div w:id="1261599834">
                  <w:marLeft w:val="0"/>
                  <w:marRight w:val="0"/>
                  <w:marTop w:val="0"/>
                  <w:marBottom w:val="0"/>
                  <w:divBdr>
                    <w:top w:val="none" w:sz="0" w:space="0" w:color="auto"/>
                    <w:left w:val="none" w:sz="0" w:space="0" w:color="auto"/>
                    <w:bottom w:val="none" w:sz="0" w:space="0" w:color="auto"/>
                    <w:right w:val="none" w:sz="0" w:space="0" w:color="auto"/>
                  </w:divBdr>
                  <w:divsChild>
                    <w:div w:id="743643890">
                      <w:marLeft w:val="0"/>
                      <w:marRight w:val="0"/>
                      <w:marTop w:val="0"/>
                      <w:marBottom w:val="0"/>
                      <w:divBdr>
                        <w:top w:val="none" w:sz="0" w:space="0" w:color="auto"/>
                        <w:left w:val="none" w:sz="0" w:space="0" w:color="auto"/>
                        <w:bottom w:val="none" w:sz="0" w:space="0" w:color="auto"/>
                        <w:right w:val="none" w:sz="0" w:space="0" w:color="auto"/>
                      </w:divBdr>
                      <w:divsChild>
                        <w:div w:id="295913848">
                          <w:marLeft w:val="0"/>
                          <w:marRight w:val="0"/>
                          <w:marTop w:val="0"/>
                          <w:marBottom w:val="0"/>
                          <w:divBdr>
                            <w:top w:val="none" w:sz="0" w:space="0" w:color="auto"/>
                            <w:left w:val="none" w:sz="0" w:space="0" w:color="auto"/>
                            <w:bottom w:val="none" w:sz="0" w:space="0" w:color="auto"/>
                            <w:right w:val="none" w:sz="0" w:space="0" w:color="auto"/>
                          </w:divBdr>
                          <w:divsChild>
                            <w:div w:id="959531807">
                              <w:marLeft w:val="0"/>
                              <w:marRight w:val="0"/>
                              <w:marTop w:val="0"/>
                              <w:marBottom w:val="0"/>
                              <w:divBdr>
                                <w:top w:val="none" w:sz="0" w:space="0" w:color="auto"/>
                                <w:left w:val="none" w:sz="0" w:space="0" w:color="auto"/>
                                <w:bottom w:val="none" w:sz="0" w:space="0" w:color="auto"/>
                                <w:right w:val="none" w:sz="0" w:space="0" w:color="auto"/>
                              </w:divBdr>
                              <w:divsChild>
                                <w:div w:id="1779786704">
                                  <w:marLeft w:val="0"/>
                                  <w:marRight w:val="0"/>
                                  <w:marTop w:val="0"/>
                                  <w:marBottom w:val="0"/>
                                  <w:divBdr>
                                    <w:top w:val="none" w:sz="0" w:space="0" w:color="auto"/>
                                    <w:left w:val="single" w:sz="6" w:space="0" w:color="0B198C"/>
                                    <w:bottom w:val="none" w:sz="0" w:space="0" w:color="auto"/>
                                    <w:right w:val="single" w:sz="6" w:space="0" w:color="0B198C"/>
                                  </w:divBdr>
                                  <w:divsChild>
                                    <w:div w:id="1157578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32756316">
      <w:bodyDiv w:val="1"/>
      <w:marLeft w:val="0"/>
      <w:marRight w:val="0"/>
      <w:marTop w:val="0"/>
      <w:marBottom w:val="0"/>
      <w:divBdr>
        <w:top w:val="none" w:sz="0" w:space="0" w:color="auto"/>
        <w:left w:val="none" w:sz="0" w:space="0" w:color="auto"/>
        <w:bottom w:val="none" w:sz="0" w:space="0" w:color="auto"/>
        <w:right w:val="none" w:sz="0" w:space="0" w:color="auto"/>
      </w:divBdr>
    </w:div>
    <w:div w:id="632833259">
      <w:bodyDiv w:val="1"/>
      <w:marLeft w:val="0"/>
      <w:marRight w:val="0"/>
      <w:marTop w:val="0"/>
      <w:marBottom w:val="0"/>
      <w:divBdr>
        <w:top w:val="none" w:sz="0" w:space="0" w:color="auto"/>
        <w:left w:val="none" w:sz="0" w:space="0" w:color="auto"/>
        <w:bottom w:val="none" w:sz="0" w:space="0" w:color="auto"/>
        <w:right w:val="none" w:sz="0" w:space="0" w:color="auto"/>
      </w:divBdr>
    </w:div>
    <w:div w:id="632834423">
      <w:bodyDiv w:val="1"/>
      <w:marLeft w:val="0"/>
      <w:marRight w:val="0"/>
      <w:marTop w:val="0"/>
      <w:marBottom w:val="0"/>
      <w:divBdr>
        <w:top w:val="none" w:sz="0" w:space="0" w:color="auto"/>
        <w:left w:val="none" w:sz="0" w:space="0" w:color="auto"/>
        <w:bottom w:val="none" w:sz="0" w:space="0" w:color="auto"/>
        <w:right w:val="none" w:sz="0" w:space="0" w:color="auto"/>
      </w:divBdr>
    </w:div>
    <w:div w:id="632835511">
      <w:bodyDiv w:val="1"/>
      <w:marLeft w:val="0"/>
      <w:marRight w:val="0"/>
      <w:marTop w:val="0"/>
      <w:marBottom w:val="0"/>
      <w:divBdr>
        <w:top w:val="none" w:sz="0" w:space="0" w:color="auto"/>
        <w:left w:val="none" w:sz="0" w:space="0" w:color="auto"/>
        <w:bottom w:val="none" w:sz="0" w:space="0" w:color="auto"/>
        <w:right w:val="none" w:sz="0" w:space="0" w:color="auto"/>
      </w:divBdr>
    </w:div>
    <w:div w:id="632902935">
      <w:bodyDiv w:val="1"/>
      <w:marLeft w:val="0"/>
      <w:marRight w:val="0"/>
      <w:marTop w:val="0"/>
      <w:marBottom w:val="0"/>
      <w:divBdr>
        <w:top w:val="none" w:sz="0" w:space="0" w:color="auto"/>
        <w:left w:val="none" w:sz="0" w:space="0" w:color="auto"/>
        <w:bottom w:val="none" w:sz="0" w:space="0" w:color="auto"/>
        <w:right w:val="none" w:sz="0" w:space="0" w:color="auto"/>
      </w:divBdr>
    </w:div>
    <w:div w:id="632950752">
      <w:bodyDiv w:val="1"/>
      <w:marLeft w:val="0"/>
      <w:marRight w:val="0"/>
      <w:marTop w:val="0"/>
      <w:marBottom w:val="0"/>
      <w:divBdr>
        <w:top w:val="none" w:sz="0" w:space="0" w:color="auto"/>
        <w:left w:val="none" w:sz="0" w:space="0" w:color="auto"/>
        <w:bottom w:val="none" w:sz="0" w:space="0" w:color="auto"/>
        <w:right w:val="none" w:sz="0" w:space="0" w:color="auto"/>
      </w:divBdr>
    </w:div>
    <w:div w:id="633095482">
      <w:bodyDiv w:val="1"/>
      <w:marLeft w:val="0"/>
      <w:marRight w:val="0"/>
      <w:marTop w:val="0"/>
      <w:marBottom w:val="0"/>
      <w:divBdr>
        <w:top w:val="none" w:sz="0" w:space="0" w:color="auto"/>
        <w:left w:val="none" w:sz="0" w:space="0" w:color="auto"/>
        <w:bottom w:val="none" w:sz="0" w:space="0" w:color="auto"/>
        <w:right w:val="none" w:sz="0" w:space="0" w:color="auto"/>
      </w:divBdr>
    </w:div>
    <w:div w:id="633102119">
      <w:bodyDiv w:val="1"/>
      <w:marLeft w:val="0"/>
      <w:marRight w:val="0"/>
      <w:marTop w:val="0"/>
      <w:marBottom w:val="0"/>
      <w:divBdr>
        <w:top w:val="none" w:sz="0" w:space="0" w:color="auto"/>
        <w:left w:val="none" w:sz="0" w:space="0" w:color="auto"/>
        <w:bottom w:val="none" w:sz="0" w:space="0" w:color="auto"/>
        <w:right w:val="none" w:sz="0" w:space="0" w:color="auto"/>
      </w:divBdr>
    </w:div>
    <w:div w:id="633364120">
      <w:bodyDiv w:val="1"/>
      <w:marLeft w:val="0"/>
      <w:marRight w:val="0"/>
      <w:marTop w:val="0"/>
      <w:marBottom w:val="0"/>
      <w:divBdr>
        <w:top w:val="none" w:sz="0" w:space="0" w:color="auto"/>
        <w:left w:val="none" w:sz="0" w:space="0" w:color="auto"/>
        <w:bottom w:val="none" w:sz="0" w:space="0" w:color="auto"/>
        <w:right w:val="none" w:sz="0" w:space="0" w:color="auto"/>
      </w:divBdr>
    </w:div>
    <w:div w:id="633409762">
      <w:bodyDiv w:val="1"/>
      <w:marLeft w:val="0"/>
      <w:marRight w:val="0"/>
      <w:marTop w:val="0"/>
      <w:marBottom w:val="0"/>
      <w:divBdr>
        <w:top w:val="none" w:sz="0" w:space="0" w:color="auto"/>
        <w:left w:val="none" w:sz="0" w:space="0" w:color="auto"/>
        <w:bottom w:val="none" w:sz="0" w:space="0" w:color="auto"/>
        <w:right w:val="none" w:sz="0" w:space="0" w:color="auto"/>
      </w:divBdr>
    </w:div>
    <w:div w:id="633602049">
      <w:bodyDiv w:val="1"/>
      <w:marLeft w:val="0"/>
      <w:marRight w:val="0"/>
      <w:marTop w:val="0"/>
      <w:marBottom w:val="0"/>
      <w:divBdr>
        <w:top w:val="none" w:sz="0" w:space="0" w:color="auto"/>
        <w:left w:val="none" w:sz="0" w:space="0" w:color="auto"/>
        <w:bottom w:val="none" w:sz="0" w:space="0" w:color="auto"/>
        <w:right w:val="none" w:sz="0" w:space="0" w:color="auto"/>
      </w:divBdr>
    </w:div>
    <w:div w:id="633679840">
      <w:bodyDiv w:val="1"/>
      <w:marLeft w:val="0"/>
      <w:marRight w:val="0"/>
      <w:marTop w:val="0"/>
      <w:marBottom w:val="0"/>
      <w:divBdr>
        <w:top w:val="none" w:sz="0" w:space="0" w:color="auto"/>
        <w:left w:val="none" w:sz="0" w:space="0" w:color="auto"/>
        <w:bottom w:val="none" w:sz="0" w:space="0" w:color="auto"/>
        <w:right w:val="none" w:sz="0" w:space="0" w:color="auto"/>
      </w:divBdr>
    </w:div>
    <w:div w:id="633682583">
      <w:bodyDiv w:val="1"/>
      <w:marLeft w:val="0"/>
      <w:marRight w:val="0"/>
      <w:marTop w:val="0"/>
      <w:marBottom w:val="0"/>
      <w:divBdr>
        <w:top w:val="none" w:sz="0" w:space="0" w:color="auto"/>
        <w:left w:val="none" w:sz="0" w:space="0" w:color="auto"/>
        <w:bottom w:val="none" w:sz="0" w:space="0" w:color="auto"/>
        <w:right w:val="none" w:sz="0" w:space="0" w:color="auto"/>
      </w:divBdr>
    </w:div>
    <w:div w:id="634020245">
      <w:bodyDiv w:val="1"/>
      <w:marLeft w:val="0"/>
      <w:marRight w:val="0"/>
      <w:marTop w:val="0"/>
      <w:marBottom w:val="0"/>
      <w:divBdr>
        <w:top w:val="none" w:sz="0" w:space="0" w:color="auto"/>
        <w:left w:val="none" w:sz="0" w:space="0" w:color="auto"/>
        <w:bottom w:val="none" w:sz="0" w:space="0" w:color="auto"/>
        <w:right w:val="none" w:sz="0" w:space="0" w:color="auto"/>
      </w:divBdr>
    </w:div>
    <w:div w:id="634069199">
      <w:bodyDiv w:val="1"/>
      <w:marLeft w:val="0"/>
      <w:marRight w:val="0"/>
      <w:marTop w:val="0"/>
      <w:marBottom w:val="0"/>
      <w:divBdr>
        <w:top w:val="none" w:sz="0" w:space="0" w:color="auto"/>
        <w:left w:val="none" w:sz="0" w:space="0" w:color="auto"/>
        <w:bottom w:val="none" w:sz="0" w:space="0" w:color="auto"/>
        <w:right w:val="none" w:sz="0" w:space="0" w:color="auto"/>
      </w:divBdr>
    </w:div>
    <w:div w:id="634138577">
      <w:bodyDiv w:val="1"/>
      <w:marLeft w:val="0"/>
      <w:marRight w:val="0"/>
      <w:marTop w:val="0"/>
      <w:marBottom w:val="0"/>
      <w:divBdr>
        <w:top w:val="none" w:sz="0" w:space="0" w:color="auto"/>
        <w:left w:val="none" w:sz="0" w:space="0" w:color="auto"/>
        <w:bottom w:val="none" w:sz="0" w:space="0" w:color="auto"/>
        <w:right w:val="none" w:sz="0" w:space="0" w:color="auto"/>
      </w:divBdr>
    </w:div>
    <w:div w:id="634142809">
      <w:bodyDiv w:val="1"/>
      <w:marLeft w:val="0"/>
      <w:marRight w:val="0"/>
      <w:marTop w:val="0"/>
      <w:marBottom w:val="0"/>
      <w:divBdr>
        <w:top w:val="none" w:sz="0" w:space="0" w:color="auto"/>
        <w:left w:val="none" w:sz="0" w:space="0" w:color="auto"/>
        <w:bottom w:val="none" w:sz="0" w:space="0" w:color="auto"/>
        <w:right w:val="none" w:sz="0" w:space="0" w:color="auto"/>
      </w:divBdr>
    </w:div>
    <w:div w:id="634145264">
      <w:bodyDiv w:val="1"/>
      <w:marLeft w:val="0"/>
      <w:marRight w:val="0"/>
      <w:marTop w:val="0"/>
      <w:marBottom w:val="0"/>
      <w:divBdr>
        <w:top w:val="none" w:sz="0" w:space="0" w:color="auto"/>
        <w:left w:val="none" w:sz="0" w:space="0" w:color="auto"/>
        <w:bottom w:val="none" w:sz="0" w:space="0" w:color="auto"/>
        <w:right w:val="none" w:sz="0" w:space="0" w:color="auto"/>
      </w:divBdr>
    </w:div>
    <w:div w:id="634871929">
      <w:bodyDiv w:val="1"/>
      <w:marLeft w:val="0"/>
      <w:marRight w:val="0"/>
      <w:marTop w:val="0"/>
      <w:marBottom w:val="0"/>
      <w:divBdr>
        <w:top w:val="none" w:sz="0" w:space="0" w:color="auto"/>
        <w:left w:val="none" w:sz="0" w:space="0" w:color="auto"/>
        <w:bottom w:val="none" w:sz="0" w:space="0" w:color="auto"/>
        <w:right w:val="none" w:sz="0" w:space="0" w:color="auto"/>
      </w:divBdr>
    </w:div>
    <w:div w:id="634919753">
      <w:bodyDiv w:val="1"/>
      <w:marLeft w:val="0"/>
      <w:marRight w:val="0"/>
      <w:marTop w:val="0"/>
      <w:marBottom w:val="0"/>
      <w:divBdr>
        <w:top w:val="none" w:sz="0" w:space="0" w:color="auto"/>
        <w:left w:val="none" w:sz="0" w:space="0" w:color="auto"/>
        <w:bottom w:val="none" w:sz="0" w:space="0" w:color="auto"/>
        <w:right w:val="none" w:sz="0" w:space="0" w:color="auto"/>
      </w:divBdr>
    </w:div>
    <w:div w:id="635139251">
      <w:bodyDiv w:val="1"/>
      <w:marLeft w:val="0"/>
      <w:marRight w:val="0"/>
      <w:marTop w:val="0"/>
      <w:marBottom w:val="0"/>
      <w:divBdr>
        <w:top w:val="none" w:sz="0" w:space="0" w:color="auto"/>
        <w:left w:val="none" w:sz="0" w:space="0" w:color="auto"/>
        <w:bottom w:val="none" w:sz="0" w:space="0" w:color="auto"/>
        <w:right w:val="none" w:sz="0" w:space="0" w:color="auto"/>
      </w:divBdr>
    </w:div>
    <w:div w:id="635180335">
      <w:bodyDiv w:val="1"/>
      <w:marLeft w:val="0"/>
      <w:marRight w:val="0"/>
      <w:marTop w:val="0"/>
      <w:marBottom w:val="0"/>
      <w:divBdr>
        <w:top w:val="none" w:sz="0" w:space="0" w:color="auto"/>
        <w:left w:val="none" w:sz="0" w:space="0" w:color="auto"/>
        <w:bottom w:val="none" w:sz="0" w:space="0" w:color="auto"/>
        <w:right w:val="none" w:sz="0" w:space="0" w:color="auto"/>
      </w:divBdr>
    </w:div>
    <w:div w:id="635259534">
      <w:bodyDiv w:val="1"/>
      <w:marLeft w:val="0"/>
      <w:marRight w:val="0"/>
      <w:marTop w:val="0"/>
      <w:marBottom w:val="0"/>
      <w:divBdr>
        <w:top w:val="none" w:sz="0" w:space="0" w:color="auto"/>
        <w:left w:val="none" w:sz="0" w:space="0" w:color="auto"/>
        <w:bottom w:val="none" w:sz="0" w:space="0" w:color="auto"/>
        <w:right w:val="none" w:sz="0" w:space="0" w:color="auto"/>
      </w:divBdr>
    </w:div>
    <w:div w:id="635336017">
      <w:bodyDiv w:val="1"/>
      <w:marLeft w:val="0"/>
      <w:marRight w:val="0"/>
      <w:marTop w:val="0"/>
      <w:marBottom w:val="0"/>
      <w:divBdr>
        <w:top w:val="none" w:sz="0" w:space="0" w:color="auto"/>
        <w:left w:val="none" w:sz="0" w:space="0" w:color="auto"/>
        <w:bottom w:val="none" w:sz="0" w:space="0" w:color="auto"/>
        <w:right w:val="none" w:sz="0" w:space="0" w:color="auto"/>
      </w:divBdr>
    </w:div>
    <w:div w:id="635372610">
      <w:bodyDiv w:val="1"/>
      <w:marLeft w:val="0"/>
      <w:marRight w:val="0"/>
      <w:marTop w:val="0"/>
      <w:marBottom w:val="0"/>
      <w:divBdr>
        <w:top w:val="none" w:sz="0" w:space="0" w:color="auto"/>
        <w:left w:val="none" w:sz="0" w:space="0" w:color="auto"/>
        <w:bottom w:val="none" w:sz="0" w:space="0" w:color="auto"/>
        <w:right w:val="none" w:sz="0" w:space="0" w:color="auto"/>
      </w:divBdr>
    </w:div>
    <w:div w:id="635456069">
      <w:bodyDiv w:val="1"/>
      <w:marLeft w:val="0"/>
      <w:marRight w:val="0"/>
      <w:marTop w:val="0"/>
      <w:marBottom w:val="0"/>
      <w:divBdr>
        <w:top w:val="none" w:sz="0" w:space="0" w:color="auto"/>
        <w:left w:val="none" w:sz="0" w:space="0" w:color="auto"/>
        <w:bottom w:val="none" w:sz="0" w:space="0" w:color="auto"/>
        <w:right w:val="none" w:sz="0" w:space="0" w:color="auto"/>
      </w:divBdr>
    </w:div>
    <w:div w:id="635525393">
      <w:bodyDiv w:val="1"/>
      <w:marLeft w:val="0"/>
      <w:marRight w:val="0"/>
      <w:marTop w:val="0"/>
      <w:marBottom w:val="0"/>
      <w:divBdr>
        <w:top w:val="none" w:sz="0" w:space="0" w:color="auto"/>
        <w:left w:val="none" w:sz="0" w:space="0" w:color="auto"/>
        <w:bottom w:val="none" w:sz="0" w:space="0" w:color="auto"/>
        <w:right w:val="none" w:sz="0" w:space="0" w:color="auto"/>
      </w:divBdr>
    </w:div>
    <w:div w:id="635526703">
      <w:bodyDiv w:val="1"/>
      <w:marLeft w:val="0"/>
      <w:marRight w:val="0"/>
      <w:marTop w:val="0"/>
      <w:marBottom w:val="0"/>
      <w:divBdr>
        <w:top w:val="none" w:sz="0" w:space="0" w:color="auto"/>
        <w:left w:val="none" w:sz="0" w:space="0" w:color="auto"/>
        <w:bottom w:val="none" w:sz="0" w:space="0" w:color="auto"/>
        <w:right w:val="none" w:sz="0" w:space="0" w:color="auto"/>
      </w:divBdr>
    </w:div>
    <w:div w:id="635528987">
      <w:bodyDiv w:val="1"/>
      <w:marLeft w:val="0"/>
      <w:marRight w:val="0"/>
      <w:marTop w:val="0"/>
      <w:marBottom w:val="0"/>
      <w:divBdr>
        <w:top w:val="none" w:sz="0" w:space="0" w:color="auto"/>
        <w:left w:val="none" w:sz="0" w:space="0" w:color="auto"/>
        <w:bottom w:val="none" w:sz="0" w:space="0" w:color="auto"/>
        <w:right w:val="none" w:sz="0" w:space="0" w:color="auto"/>
      </w:divBdr>
    </w:div>
    <w:div w:id="635529477">
      <w:bodyDiv w:val="1"/>
      <w:marLeft w:val="0"/>
      <w:marRight w:val="0"/>
      <w:marTop w:val="0"/>
      <w:marBottom w:val="0"/>
      <w:divBdr>
        <w:top w:val="none" w:sz="0" w:space="0" w:color="auto"/>
        <w:left w:val="none" w:sz="0" w:space="0" w:color="auto"/>
        <w:bottom w:val="none" w:sz="0" w:space="0" w:color="auto"/>
        <w:right w:val="none" w:sz="0" w:space="0" w:color="auto"/>
      </w:divBdr>
    </w:div>
    <w:div w:id="635532291">
      <w:bodyDiv w:val="1"/>
      <w:marLeft w:val="0"/>
      <w:marRight w:val="0"/>
      <w:marTop w:val="0"/>
      <w:marBottom w:val="0"/>
      <w:divBdr>
        <w:top w:val="none" w:sz="0" w:space="0" w:color="auto"/>
        <w:left w:val="none" w:sz="0" w:space="0" w:color="auto"/>
        <w:bottom w:val="none" w:sz="0" w:space="0" w:color="auto"/>
        <w:right w:val="none" w:sz="0" w:space="0" w:color="auto"/>
      </w:divBdr>
    </w:div>
    <w:div w:id="635599675">
      <w:bodyDiv w:val="1"/>
      <w:marLeft w:val="0"/>
      <w:marRight w:val="0"/>
      <w:marTop w:val="0"/>
      <w:marBottom w:val="0"/>
      <w:divBdr>
        <w:top w:val="none" w:sz="0" w:space="0" w:color="auto"/>
        <w:left w:val="none" w:sz="0" w:space="0" w:color="auto"/>
        <w:bottom w:val="none" w:sz="0" w:space="0" w:color="auto"/>
        <w:right w:val="none" w:sz="0" w:space="0" w:color="auto"/>
      </w:divBdr>
    </w:div>
    <w:div w:id="635646338">
      <w:bodyDiv w:val="1"/>
      <w:marLeft w:val="0"/>
      <w:marRight w:val="0"/>
      <w:marTop w:val="0"/>
      <w:marBottom w:val="0"/>
      <w:divBdr>
        <w:top w:val="none" w:sz="0" w:space="0" w:color="auto"/>
        <w:left w:val="none" w:sz="0" w:space="0" w:color="auto"/>
        <w:bottom w:val="none" w:sz="0" w:space="0" w:color="auto"/>
        <w:right w:val="none" w:sz="0" w:space="0" w:color="auto"/>
      </w:divBdr>
    </w:div>
    <w:div w:id="635721018">
      <w:bodyDiv w:val="1"/>
      <w:marLeft w:val="0"/>
      <w:marRight w:val="0"/>
      <w:marTop w:val="0"/>
      <w:marBottom w:val="0"/>
      <w:divBdr>
        <w:top w:val="none" w:sz="0" w:space="0" w:color="auto"/>
        <w:left w:val="none" w:sz="0" w:space="0" w:color="auto"/>
        <w:bottom w:val="none" w:sz="0" w:space="0" w:color="auto"/>
        <w:right w:val="none" w:sz="0" w:space="0" w:color="auto"/>
      </w:divBdr>
    </w:div>
    <w:div w:id="636109542">
      <w:bodyDiv w:val="1"/>
      <w:marLeft w:val="0"/>
      <w:marRight w:val="0"/>
      <w:marTop w:val="0"/>
      <w:marBottom w:val="0"/>
      <w:divBdr>
        <w:top w:val="none" w:sz="0" w:space="0" w:color="auto"/>
        <w:left w:val="none" w:sz="0" w:space="0" w:color="auto"/>
        <w:bottom w:val="none" w:sz="0" w:space="0" w:color="auto"/>
        <w:right w:val="none" w:sz="0" w:space="0" w:color="auto"/>
      </w:divBdr>
    </w:div>
    <w:div w:id="636181472">
      <w:bodyDiv w:val="1"/>
      <w:marLeft w:val="0"/>
      <w:marRight w:val="0"/>
      <w:marTop w:val="0"/>
      <w:marBottom w:val="0"/>
      <w:divBdr>
        <w:top w:val="none" w:sz="0" w:space="0" w:color="auto"/>
        <w:left w:val="none" w:sz="0" w:space="0" w:color="auto"/>
        <w:bottom w:val="none" w:sz="0" w:space="0" w:color="auto"/>
        <w:right w:val="none" w:sz="0" w:space="0" w:color="auto"/>
      </w:divBdr>
    </w:div>
    <w:div w:id="636187819">
      <w:bodyDiv w:val="1"/>
      <w:marLeft w:val="0"/>
      <w:marRight w:val="0"/>
      <w:marTop w:val="0"/>
      <w:marBottom w:val="0"/>
      <w:divBdr>
        <w:top w:val="none" w:sz="0" w:space="0" w:color="auto"/>
        <w:left w:val="none" w:sz="0" w:space="0" w:color="auto"/>
        <w:bottom w:val="none" w:sz="0" w:space="0" w:color="auto"/>
        <w:right w:val="none" w:sz="0" w:space="0" w:color="auto"/>
      </w:divBdr>
    </w:div>
    <w:div w:id="636304719">
      <w:bodyDiv w:val="1"/>
      <w:marLeft w:val="0"/>
      <w:marRight w:val="0"/>
      <w:marTop w:val="0"/>
      <w:marBottom w:val="0"/>
      <w:divBdr>
        <w:top w:val="none" w:sz="0" w:space="0" w:color="auto"/>
        <w:left w:val="none" w:sz="0" w:space="0" w:color="auto"/>
        <w:bottom w:val="none" w:sz="0" w:space="0" w:color="auto"/>
        <w:right w:val="none" w:sz="0" w:space="0" w:color="auto"/>
      </w:divBdr>
    </w:div>
    <w:div w:id="636371711">
      <w:bodyDiv w:val="1"/>
      <w:marLeft w:val="0"/>
      <w:marRight w:val="0"/>
      <w:marTop w:val="0"/>
      <w:marBottom w:val="0"/>
      <w:divBdr>
        <w:top w:val="none" w:sz="0" w:space="0" w:color="auto"/>
        <w:left w:val="none" w:sz="0" w:space="0" w:color="auto"/>
        <w:bottom w:val="none" w:sz="0" w:space="0" w:color="auto"/>
        <w:right w:val="none" w:sz="0" w:space="0" w:color="auto"/>
      </w:divBdr>
    </w:div>
    <w:div w:id="636373243">
      <w:bodyDiv w:val="1"/>
      <w:marLeft w:val="0"/>
      <w:marRight w:val="0"/>
      <w:marTop w:val="0"/>
      <w:marBottom w:val="0"/>
      <w:divBdr>
        <w:top w:val="none" w:sz="0" w:space="0" w:color="auto"/>
        <w:left w:val="none" w:sz="0" w:space="0" w:color="auto"/>
        <w:bottom w:val="none" w:sz="0" w:space="0" w:color="auto"/>
        <w:right w:val="none" w:sz="0" w:space="0" w:color="auto"/>
      </w:divBdr>
    </w:div>
    <w:div w:id="636566680">
      <w:bodyDiv w:val="1"/>
      <w:marLeft w:val="0"/>
      <w:marRight w:val="0"/>
      <w:marTop w:val="0"/>
      <w:marBottom w:val="0"/>
      <w:divBdr>
        <w:top w:val="none" w:sz="0" w:space="0" w:color="auto"/>
        <w:left w:val="none" w:sz="0" w:space="0" w:color="auto"/>
        <w:bottom w:val="none" w:sz="0" w:space="0" w:color="auto"/>
        <w:right w:val="none" w:sz="0" w:space="0" w:color="auto"/>
      </w:divBdr>
    </w:div>
    <w:div w:id="636571583">
      <w:bodyDiv w:val="1"/>
      <w:marLeft w:val="0"/>
      <w:marRight w:val="0"/>
      <w:marTop w:val="0"/>
      <w:marBottom w:val="0"/>
      <w:divBdr>
        <w:top w:val="none" w:sz="0" w:space="0" w:color="auto"/>
        <w:left w:val="none" w:sz="0" w:space="0" w:color="auto"/>
        <w:bottom w:val="none" w:sz="0" w:space="0" w:color="auto"/>
        <w:right w:val="none" w:sz="0" w:space="0" w:color="auto"/>
      </w:divBdr>
    </w:div>
    <w:div w:id="636762600">
      <w:bodyDiv w:val="1"/>
      <w:marLeft w:val="0"/>
      <w:marRight w:val="0"/>
      <w:marTop w:val="0"/>
      <w:marBottom w:val="0"/>
      <w:divBdr>
        <w:top w:val="none" w:sz="0" w:space="0" w:color="auto"/>
        <w:left w:val="none" w:sz="0" w:space="0" w:color="auto"/>
        <w:bottom w:val="none" w:sz="0" w:space="0" w:color="auto"/>
        <w:right w:val="none" w:sz="0" w:space="0" w:color="auto"/>
      </w:divBdr>
    </w:div>
    <w:div w:id="636954907">
      <w:bodyDiv w:val="1"/>
      <w:marLeft w:val="0"/>
      <w:marRight w:val="0"/>
      <w:marTop w:val="0"/>
      <w:marBottom w:val="0"/>
      <w:divBdr>
        <w:top w:val="none" w:sz="0" w:space="0" w:color="auto"/>
        <w:left w:val="none" w:sz="0" w:space="0" w:color="auto"/>
        <w:bottom w:val="none" w:sz="0" w:space="0" w:color="auto"/>
        <w:right w:val="none" w:sz="0" w:space="0" w:color="auto"/>
      </w:divBdr>
    </w:div>
    <w:div w:id="636955861">
      <w:bodyDiv w:val="1"/>
      <w:marLeft w:val="0"/>
      <w:marRight w:val="0"/>
      <w:marTop w:val="0"/>
      <w:marBottom w:val="0"/>
      <w:divBdr>
        <w:top w:val="none" w:sz="0" w:space="0" w:color="auto"/>
        <w:left w:val="none" w:sz="0" w:space="0" w:color="auto"/>
        <w:bottom w:val="none" w:sz="0" w:space="0" w:color="auto"/>
        <w:right w:val="none" w:sz="0" w:space="0" w:color="auto"/>
      </w:divBdr>
    </w:div>
    <w:div w:id="636956969">
      <w:bodyDiv w:val="1"/>
      <w:marLeft w:val="0"/>
      <w:marRight w:val="0"/>
      <w:marTop w:val="0"/>
      <w:marBottom w:val="0"/>
      <w:divBdr>
        <w:top w:val="none" w:sz="0" w:space="0" w:color="auto"/>
        <w:left w:val="none" w:sz="0" w:space="0" w:color="auto"/>
        <w:bottom w:val="none" w:sz="0" w:space="0" w:color="auto"/>
        <w:right w:val="none" w:sz="0" w:space="0" w:color="auto"/>
      </w:divBdr>
    </w:div>
    <w:div w:id="637028806">
      <w:bodyDiv w:val="1"/>
      <w:marLeft w:val="0"/>
      <w:marRight w:val="0"/>
      <w:marTop w:val="0"/>
      <w:marBottom w:val="0"/>
      <w:divBdr>
        <w:top w:val="none" w:sz="0" w:space="0" w:color="auto"/>
        <w:left w:val="none" w:sz="0" w:space="0" w:color="auto"/>
        <w:bottom w:val="none" w:sz="0" w:space="0" w:color="auto"/>
        <w:right w:val="none" w:sz="0" w:space="0" w:color="auto"/>
      </w:divBdr>
    </w:div>
    <w:div w:id="637221852">
      <w:bodyDiv w:val="1"/>
      <w:marLeft w:val="0"/>
      <w:marRight w:val="0"/>
      <w:marTop w:val="0"/>
      <w:marBottom w:val="0"/>
      <w:divBdr>
        <w:top w:val="none" w:sz="0" w:space="0" w:color="auto"/>
        <w:left w:val="none" w:sz="0" w:space="0" w:color="auto"/>
        <w:bottom w:val="none" w:sz="0" w:space="0" w:color="auto"/>
        <w:right w:val="none" w:sz="0" w:space="0" w:color="auto"/>
      </w:divBdr>
    </w:div>
    <w:div w:id="637301020">
      <w:bodyDiv w:val="1"/>
      <w:marLeft w:val="0"/>
      <w:marRight w:val="0"/>
      <w:marTop w:val="0"/>
      <w:marBottom w:val="0"/>
      <w:divBdr>
        <w:top w:val="none" w:sz="0" w:space="0" w:color="auto"/>
        <w:left w:val="none" w:sz="0" w:space="0" w:color="auto"/>
        <w:bottom w:val="none" w:sz="0" w:space="0" w:color="auto"/>
        <w:right w:val="none" w:sz="0" w:space="0" w:color="auto"/>
      </w:divBdr>
    </w:div>
    <w:div w:id="637339320">
      <w:bodyDiv w:val="1"/>
      <w:marLeft w:val="0"/>
      <w:marRight w:val="0"/>
      <w:marTop w:val="0"/>
      <w:marBottom w:val="0"/>
      <w:divBdr>
        <w:top w:val="none" w:sz="0" w:space="0" w:color="auto"/>
        <w:left w:val="none" w:sz="0" w:space="0" w:color="auto"/>
        <w:bottom w:val="none" w:sz="0" w:space="0" w:color="auto"/>
        <w:right w:val="none" w:sz="0" w:space="0" w:color="auto"/>
      </w:divBdr>
    </w:div>
    <w:div w:id="637488689">
      <w:bodyDiv w:val="1"/>
      <w:marLeft w:val="0"/>
      <w:marRight w:val="0"/>
      <w:marTop w:val="0"/>
      <w:marBottom w:val="0"/>
      <w:divBdr>
        <w:top w:val="none" w:sz="0" w:space="0" w:color="auto"/>
        <w:left w:val="none" w:sz="0" w:space="0" w:color="auto"/>
        <w:bottom w:val="none" w:sz="0" w:space="0" w:color="auto"/>
        <w:right w:val="none" w:sz="0" w:space="0" w:color="auto"/>
      </w:divBdr>
    </w:div>
    <w:div w:id="637498166">
      <w:bodyDiv w:val="1"/>
      <w:marLeft w:val="0"/>
      <w:marRight w:val="0"/>
      <w:marTop w:val="0"/>
      <w:marBottom w:val="0"/>
      <w:divBdr>
        <w:top w:val="none" w:sz="0" w:space="0" w:color="auto"/>
        <w:left w:val="none" w:sz="0" w:space="0" w:color="auto"/>
        <w:bottom w:val="none" w:sz="0" w:space="0" w:color="auto"/>
        <w:right w:val="none" w:sz="0" w:space="0" w:color="auto"/>
      </w:divBdr>
    </w:div>
    <w:div w:id="637535462">
      <w:bodyDiv w:val="1"/>
      <w:marLeft w:val="0"/>
      <w:marRight w:val="0"/>
      <w:marTop w:val="0"/>
      <w:marBottom w:val="0"/>
      <w:divBdr>
        <w:top w:val="none" w:sz="0" w:space="0" w:color="auto"/>
        <w:left w:val="none" w:sz="0" w:space="0" w:color="auto"/>
        <w:bottom w:val="none" w:sz="0" w:space="0" w:color="auto"/>
        <w:right w:val="none" w:sz="0" w:space="0" w:color="auto"/>
      </w:divBdr>
    </w:div>
    <w:div w:id="637539685">
      <w:bodyDiv w:val="1"/>
      <w:marLeft w:val="0"/>
      <w:marRight w:val="0"/>
      <w:marTop w:val="0"/>
      <w:marBottom w:val="0"/>
      <w:divBdr>
        <w:top w:val="none" w:sz="0" w:space="0" w:color="auto"/>
        <w:left w:val="none" w:sz="0" w:space="0" w:color="auto"/>
        <w:bottom w:val="none" w:sz="0" w:space="0" w:color="auto"/>
        <w:right w:val="none" w:sz="0" w:space="0" w:color="auto"/>
      </w:divBdr>
    </w:div>
    <w:div w:id="637540187">
      <w:bodyDiv w:val="1"/>
      <w:marLeft w:val="0"/>
      <w:marRight w:val="0"/>
      <w:marTop w:val="0"/>
      <w:marBottom w:val="0"/>
      <w:divBdr>
        <w:top w:val="none" w:sz="0" w:space="0" w:color="auto"/>
        <w:left w:val="none" w:sz="0" w:space="0" w:color="auto"/>
        <w:bottom w:val="none" w:sz="0" w:space="0" w:color="auto"/>
        <w:right w:val="none" w:sz="0" w:space="0" w:color="auto"/>
      </w:divBdr>
    </w:div>
    <w:div w:id="637564051">
      <w:bodyDiv w:val="1"/>
      <w:marLeft w:val="0"/>
      <w:marRight w:val="0"/>
      <w:marTop w:val="0"/>
      <w:marBottom w:val="0"/>
      <w:divBdr>
        <w:top w:val="none" w:sz="0" w:space="0" w:color="auto"/>
        <w:left w:val="none" w:sz="0" w:space="0" w:color="auto"/>
        <w:bottom w:val="none" w:sz="0" w:space="0" w:color="auto"/>
        <w:right w:val="none" w:sz="0" w:space="0" w:color="auto"/>
      </w:divBdr>
    </w:div>
    <w:div w:id="637615167">
      <w:bodyDiv w:val="1"/>
      <w:marLeft w:val="0"/>
      <w:marRight w:val="0"/>
      <w:marTop w:val="0"/>
      <w:marBottom w:val="0"/>
      <w:divBdr>
        <w:top w:val="none" w:sz="0" w:space="0" w:color="auto"/>
        <w:left w:val="none" w:sz="0" w:space="0" w:color="auto"/>
        <w:bottom w:val="none" w:sz="0" w:space="0" w:color="auto"/>
        <w:right w:val="none" w:sz="0" w:space="0" w:color="auto"/>
      </w:divBdr>
    </w:div>
    <w:div w:id="637615262">
      <w:bodyDiv w:val="1"/>
      <w:marLeft w:val="0"/>
      <w:marRight w:val="0"/>
      <w:marTop w:val="0"/>
      <w:marBottom w:val="0"/>
      <w:divBdr>
        <w:top w:val="none" w:sz="0" w:space="0" w:color="auto"/>
        <w:left w:val="none" w:sz="0" w:space="0" w:color="auto"/>
        <w:bottom w:val="none" w:sz="0" w:space="0" w:color="auto"/>
        <w:right w:val="none" w:sz="0" w:space="0" w:color="auto"/>
      </w:divBdr>
    </w:div>
    <w:div w:id="637687050">
      <w:bodyDiv w:val="1"/>
      <w:marLeft w:val="0"/>
      <w:marRight w:val="0"/>
      <w:marTop w:val="0"/>
      <w:marBottom w:val="0"/>
      <w:divBdr>
        <w:top w:val="none" w:sz="0" w:space="0" w:color="auto"/>
        <w:left w:val="none" w:sz="0" w:space="0" w:color="auto"/>
        <w:bottom w:val="none" w:sz="0" w:space="0" w:color="auto"/>
        <w:right w:val="none" w:sz="0" w:space="0" w:color="auto"/>
      </w:divBdr>
    </w:div>
    <w:div w:id="637731876">
      <w:bodyDiv w:val="1"/>
      <w:marLeft w:val="0"/>
      <w:marRight w:val="0"/>
      <w:marTop w:val="0"/>
      <w:marBottom w:val="0"/>
      <w:divBdr>
        <w:top w:val="none" w:sz="0" w:space="0" w:color="auto"/>
        <w:left w:val="none" w:sz="0" w:space="0" w:color="auto"/>
        <w:bottom w:val="none" w:sz="0" w:space="0" w:color="auto"/>
        <w:right w:val="none" w:sz="0" w:space="0" w:color="auto"/>
      </w:divBdr>
    </w:div>
    <w:div w:id="637882517">
      <w:bodyDiv w:val="1"/>
      <w:marLeft w:val="0"/>
      <w:marRight w:val="0"/>
      <w:marTop w:val="0"/>
      <w:marBottom w:val="0"/>
      <w:divBdr>
        <w:top w:val="none" w:sz="0" w:space="0" w:color="auto"/>
        <w:left w:val="none" w:sz="0" w:space="0" w:color="auto"/>
        <w:bottom w:val="none" w:sz="0" w:space="0" w:color="auto"/>
        <w:right w:val="none" w:sz="0" w:space="0" w:color="auto"/>
      </w:divBdr>
    </w:div>
    <w:div w:id="637959388">
      <w:bodyDiv w:val="1"/>
      <w:marLeft w:val="0"/>
      <w:marRight w:val="0"/>
      <w:marTop w:val="0"/>
      <w:marBottom w:val="0"/>
      <w:divBdr>
        <w:top w:val="none" w:sz="0" w:space="0" w:color="auto"/>
        <w:left w:val="none" w:sz="0" w:space="0" w:color="auto"/>
        <w:bottom w:val="none" w:sz="0" w:space="0" w:color="auto"/>
        <w:right w:val="none" w:sz="0" w:space="0" w:color="auto"/>
      </w:divBdr>
    </w:div>
    <w:div w:id="637995395">
      <w:bodyDiv w:val="1"/>
      <w:marLeft w:val="0"/>
      <w:marRight w:val="0"/>
      <w:marTop w:val="0"/>
      <w:marBottom w:val="0"/>
      <w:divBdr>
        <w:top w:val="none" w:sz="0" w:space="0" w:color="auto"/>
        <w:left w:val="none" w:sz="0" w:space="0" w:color="auto"/>
        <w:bottom w:val="none" w:sz="0" w:space="0" w:color="auto"/>
        <w:right w:val="none" w:sz="0" w:space="0" w:color="auto"/>
      </w:divBdr>
    </w:div>
    <w:div w:id="638000480">
      <w:bodyDiv w:val="1"/>
      <w:marLeft w:val="0"/>
      <w:marRight w:val="0"/>
      <w:marTop w:val="0"/>
      <w:marBottom w:val="0"/>
      <w:divBdr>
        <w:top w:val="none" w:sz="0" w:space="0" w:color="auto"/>
        <w:left w:val="none" w:sz="0" w:space="0" w:color="auto"/>
        <w:bottom w:val="none" w:sz="0" w:space="0" w:color="auto"/>
        <w:right w:val="none" w:sz="0" w:space="0" w:color="auto"/>
      </w:divBdr>
    </w:div>
    <w:div w:id="638143955">
      <w:bodyDiv w:val="1"/>
      <w:marLeft w:val="0"/>
      <w:marRight w:val="0"/>
      <w:marTop w:val="0"/>
      <w:marBottom w:val="0"/>
      <w:divBdr>
        <w:top w:val="none" w:sz="0" w:space="0" w:color="auto"/>
        <w:left w:val="none" w:sz="0" w:space="0" w:color="auto"/>
        <w:bottom w:val="none" w:sz="0" w:space="0" w:color="auto"/>
        <w:right w:val="none" w:sz="0" w:space="0" w:color="auto"/>
      </w:divBdr>
    </w:div>
    <w:div w:id="638151780">
      <w:bodyDiv w:val="1"/>
      <w:marLeft w:val="0"/>
      <w:marRight w:val="0"/>
      <w:marTop w:val="0"/>
      <w:marBottom w:val="0"/>
      <w:divBdr>
        <w:top w:val="none" w:sz="0" w:space="0" w:color="auto"/>
        <w:left w:val="none" w:sz="0" w:space="0" w:color="auto"/>
        <w:bottom w:val="none" w:sz="0" w:space="0" w:color="auto"/>
        <w:right w:val="none" w:sz="0" w:space="0" w:color="auto"/>
      </w:divBdr>
    </w:div>
    <w:div w:id="638341508">
      <w:bodyDiv w:val="1"/>
      <w:marLeft w:val="0"/>
      <w:marRight w:val="0"/>
      <w:marTop w:val="0"/>
      <w:marBottom w:val="0"/>
      <w:divBdr>
        <w:top w:val="none" w:sz="0" w:space="0" w:color="auto"/>
        <w:left w:val="none" w:sz="0" w:space="0" w:color="auto"/>
        <w:bottom w:val="none" w:sz="0" w:space="0" w:color="auto"/>
        <w:right w:val="none" w:sz="0" w:space="0" w:color="auto"/>
      </w:divBdr>
    </w:div>
    <w:div w:id="638344682">
      <w:bodyDiv w:val="1"/>
      <w:marLeft w:val="0"/>
      <w:marRight w:val="0"/>
      <w:marTop w:val="0"/>
      <w:marBottom w:val="0"/>
      <w:divBdr>
        <w:top w:val="none" w:sz="0" w:space="0" w:color="auto"/>
        <w:left w:val="none" w:sz="0" w:space="0" w:color="auto"/>
        <w:bottom w:val="none" w:sz="0" w:space="0" w:color="auto"/>
        <w:right w:val="none" w:sz="0" w:space="0" w:color="auto"/>
      </w:divBdr>
    </w:div>
    <w:div w:id="638414076">
      <w:bodyDiv w:val="1"/>
      <w:marLeft w:val="0"/>
      <w:marRight w:val="0"/>
      <w:marTop w:val="0"/>
      <w:marBottom w:val="0"/>
      <w:divBdr>
        <w:top w:val="none" w:sz="0" w:space="0" w:color="auto"/>
        <w:left w:val="none" w:sz="0" w:space="0" w:color="auto"/>
        <w:bottom w:val="none" w:sz="0" w:space="0" w:color="auto"/>
        <w:right w:val="none" w:sz="0" w:space="0" w:color="auto"/>
      </w:divBdr>
    </w:div>
    <w:div w:id="638414920">
      <w:bodyDiv w:val="1"/>
      <w:marLeft w:val="0"/>
      <w:marRight w:val="0"/>
      <w:marTop w:val="0"/>
      <w:marBottom w:val="0"/>
      <w:divBdr>
        <w:top w:val="none" w:sz="0" w:space="0" w:color="auto"/>
        <w:left w:val="none" w:sz="0" w:space="0" w:color="auto"/>
        <w:bottom w:val="none" w:sz="0" w:space="0" w:color="auto"/>
        <w:right w:val="none" w:sz="0" w:space="0" w:color="auto"/>
      </w:divBdr>
    </w:div>
    <w:div w:id="638846554">
      <w:bodyDiv w:val="1"/>
      <w:marLeft w:val="0"/>
      <w:marRight w:val="0"/>
      <w:marTop w:val="0"/>
      <w:marBottom w:val="0"/>
      <w:divBdr>
        <w:top w:val="none" w:sz="0" w:space="0" w:color="auto"/>
        <w:left w:val="none" w:sz="0" w:space="0" w:color="auto"/>
        <w:bottom w:val="none" w:sz="0" w:space="0" w:color="auto"/>
        <w:right w:val="none" w:sz="0" w:space="0" w:color="auto"/>
      </w:divBdr>
    </w:div>
    <w:div w:id="638851571">
      <w:bodyDiv w:val="1"/>
      <w:marLeft w:val="0"/>
      <w:marRight w:val="0"/>
      <w:marTop w:val="0"/>
      <w:marBottom w:val="0"/>
      <w:divBdr>
        <w:top w:val="none" w:sz="0" w:space="0" w:color="auto"/>
        <w:left w:val="none" w:sz="0" w:space="0" w:color="auto"/>
        <w:bottom w:val="none" w:sz="0" w:space="0" w:color="auto"/>
        <w:right w:val="none" w:sz="0" w:space="0" w:color="auto"/>
      </w:divBdr>
    </w:div>
    <w:div w:id="639112782">
      <w:bodyDiv w:val="1"/>
      <w:marLeft w:val="0"/>
      <w:marRight w:val="0"/>
      <w:marTop w:val="0"/>
      <w:marBottom w:val="0"/>
      <w:divBdr>
        <w:top w:val="none" w:sz="0" w:space="0" w:color="auto"/>
        <w:left w:val="none" w:sz="0" w:space="0" w:color="auto"/>
        <w:bottom w:val="none" w:sz="0" w:space="0" w:color="auto"/>
        <w:right w:val="none" w:sz="0" w:space="0" w:color="auto"/>
      </w:divBdr>
    </w:div>
    <w:div w:id="639270896">
      <w:bodyDiv w:val="1"/>
      <w:marLeft w:val="0"/>
      <w:marRight w:val="0"/>
      <w:marTop w:val="0"/>
      <w:marBottom w:val="0"/>
      <w:divBdr>
        <w:top w:val="none" w:sz="0" w:space="0" w:color="auto"/>
        <w:left w:val="none" w:sz="0" w:space="0" w:color="auto"/>
        <w:bottom w:val="none" w:sz="0" w:space="0" w:color="auto"/>
        <w:right w:val="none" w:sz="0" w:space="0" w:color="auto"/>
      </w:divBdr>
    </w:div>
    <w:div w:id="639380402">
      <w:bodyDiv w:val="1"/>
      <w:marLeft w:val="0"/>
      <w:marRight w:val="0"/>
      <w:marTop w:val="0"/>
      <w:marBottom w:val="0"/>
      <w:divBdr>
        <w:top w:val="none" w:sz="0" w:space="0" w:color="auto"/>
        <w:left w:val="none" w:sz="0" w:space="0" w:color="auto"/>
        <w:bottom w:val="none" w:sz="0" w:space="0" w:color="auto"/>
        <w:right w:val="none" w:sz="0" w:space="0" w:color="auto"/>
      </w:divBdr>
    </w:div>
    <w:div w:id="639387295">
      <w:bodyDiv w:val="1"/>
      <w:marLeft w:val="0"/>
      <w:marRight w:val="0"/>
      <w:marTop w:val="0"/>
      <w:marBottom w:val="0"/>
      <w:divBdr>
        <w:top w:val="none" w:sz="0" w:space="0" w:color="auto"/>
        <w:left w:val="none" w:sz="0" w:space="0" w:color="auto"/>
        <w:bottom w:val="none" w:sz="0" w:space="0" w:color="auto"/>
        <w:right w:val="none" w:sz="0" w:space="0" w:color="auto"/>
      </w:divBdr>
    </w:div>
    <w:div w:id="639577574">
      <w:bodyDiv w:val="1"/>
      <w:marLeft w:val="0"/>
      <w:marRight w:val="0"/>
      <w:marTop w:val="0"/>
      <w:marBottom w:val="0"/>
      <w:divBdr>
        <w:top w:val="none" w:sz="0" w:space="0" w:color="auto"/>
        <w:left w:val="none" w:sz="0" w:space="0" w:color="auto"/>
        <w:bottom w:val="none" w:sz="0" w:space="0" w:color="auto"/>
        <w:right w:val="none" w:sz="0" w:space="0" w:color="auto"/>
      </w:divBdr>
    </w:div>
    <w:div w:id="639651517">
      <w:bodyDiv w:val="1"/>
      <w:marLeft w:val="0"/>
      <w:marRight w:val="0"/>
      <w:marTop w:val="0"/>
      <w:marBottom w:val="0"/>
      <w:divBdr>
        <w:top w:val="none" w:sz="0" w:space="0" w:color="auto"/>
        <w:left w:val="none" w:sz="0" w:space="0" w:color="auto"/>
        <w:bottom w:val="none" w:sz="0" w:space="0" w:color="auto"/>
        <w:right w:val="none" w:sz="0" w:space="0" w:color="auto"/>
      </w:divBdr>
    </w:div>
    <w:div w:id="639727497">
      <w:bodyDiv w:val="1"/>
      <w:marLeft w:val="0"/>
      <w:marRight w:val="0"/>
      <w:marTop w:val="0"/>
      <w:marBottom w:val="0"/>
      <w:divBdr>
        <w:top w:val="none" w:sz="0" w:space="0" w:color="auto"/>
        <w:left w:val="none" w:sz="0" w:space="0" w:color="auto"/>
        <w:bottom w:val="none" w:sz="0" w:space="0" w:color="auto"/>
        <w:right w:val="none" w:sz="0" w:space="0" w:color="auto"/>
      </w:divBdr>
    </w:div>
    <w:div w:id="639774538">
      <w:bodyDiv w:val="1"/>
      <w:marLeft w:val="0"/>
      <w:marRight w:val="0"/>
      <w:marTop w:val="0"/>
      <w:marBottom w:val="0"/>
      <w:divBdr>
        <w:top w:val="none" w:sz="0" w:space="0" w:color="auto"/>
        <w:left w:val="none" w:sz="0" w:space="0" w:color="auto"/>
        <w:bottom w:val="none" w:sz="0" w:space="0" w:color="auto"/>
        <w:right w:val="none" w:sz="0" w:space="0" w:color="auto"/>
      </w:divBdr>
    </w:div>
    <w:div w:id="639848954">
      <w:bodyDiv w:val="1"/>
      <w:marLeft w:val="0"/>
      <w:marRight w:val="0"/>
      <w:marTop w:val="0"/>
      <w:marBottom w:val="0"/>
      <w:divBdr>
        <w:top w:val="none" w:sz="0" w:space="0" w:color="auto"/>
        <w:left w:val="none" w:sz="0" w:space="0" w:color="auto"/>
        <w:bottom w:val="none" w:sz="0" w:space="0" w:color="auto"/>
        <w:right w:val="none" w:sz="0" w:space="0" w:color="auto"/>
      </w:divBdr>
    </w:div>
    <w:div w:id="639959174">
      <w:bodyDiv w:val="1"/>
      <w:marLeft w:val="0"/>
      <w:marRight w:val="0"/>
      <w:marTop w:val="0"/>
      <w:marBottom w:val="0"/>
      <w:divBdr>
        <w:top w:val="none" w:sz="0" w:space="0" w:color="auto"/>
        <w:left w:val="none" w:sz="0" w:space="0" w:color="auto"/>
        <w:bottom w:val="none" w:sz="0" w:space="0" w:color="auto"/>
        <w:right w:val="none" w:sz="0" w:space="0" w:color="auto"/>
      </w:divBdr>
    </w:div>
    <w:div w:id="639968127">
      <w:bodyDiv w:val="1"/>
      <w:marLeft w:val="0"/>
      <w:marRight w:val="0"/>
      <w:marTop w:val="0"/>
      <w:marBottom w:val="0"/>
      <w:divBdr>
        <w:top w:val="none" w:sz="0" w:space="0" w:color="auto"/>
        <w:left w:val="none" w:sz="0" w:space="0" w:color="auto"/>
        <w:bottom w:val="none" w:sz="0" w:space="0" w:color="auto"/>
        <w:right w:val="none" w:sz="0" w:space="0" w:color="auto"/>
      </w:divBdr>
    </w:div>
    <w:div w:id="640114978">
      <w:bodyDiv w:val="1"/>
      <w:marLeft w:val="0"/>
      <w:marRight w:val="0"/>
      <w:marTop w:val="0"/>
      <w:marBottom w:val="0"/>
      <w:divBdr>
        <w:top w:val="none" w:sz="0" w:space="0" w:color="auto"/>
        <w:left w:val="none" w:sz="0" w:space="0" w:color="auto"/>
        <w:bottom w:val="none" w:sz="0" w:space="0" w:color="auto"/>
        <w:right w:val="none" w:sz="0" w:space="0" w:color="auto"/>
      </w:divBdr>
    </w:div>
    <w:div w:id="640233674">
      <w:bodyDiv w:val="1"/>
      <w:marLeft w:val="0"/>
      <w:marRight w:val="0"/>
      <w:marTop w:val="0"/>
      <w:marBottom w:val="0"/>
      <w:divBdr>
        <w:top w:val="none" w:sz="0" w:space="0" w:color="auto"/>
        <w:left w:val="none" w:sz="0" w:space="0" w:color="auto"/>
        <w:bottom w:val="none" w:sz="0" w:space="0" w:color="auto"/>
        <w:right w:val="none" w:sz="0" w:space="0" w:color="auto"/>
      </w:divBdr>
    </w:div>
    <w:div w:id="640234440">
      <w:bodyDiv w:val="1"/>
      <w:marLeft w:val="0"/>
      <w:marRight w:val="0"/>
      <w:marTop w:val="0"/>
      <w:marBottom w:val="0"/>
      <w:divBdr>
        <w:top w:val="none" w:sz="0" w:space="0" w:color="auto"/>
        <w:left w:val="none" w:sz="0" w:space="0" w:color="auto"/>
        <w:bottom w:val="none" w:sz="0" w:space="0" w:color="auto"/>
        <w:right w:val="none" w:sz="0" w:space="0" w:color="auto"/>
      </w:divBdr>
    </w:div>
    <w:div w:id="640303727">
      <w:bodyDiv w:val="1"/>
      <w:marLeft w:val="0"/>
      <w:marRight w:val="0"/>
      <w:marTop w:val="0"/>
      <w:marBottom w:val="0"/>
      <w:divBdr>
        <w:top w:val="none" w:sz="0" w:space="0" w:color="auto"/>
        <w:left w:val="none" w:sz="0" w:space="0" w:color="auto"/>
        <w:bottom w:val="none" w:sz="0" w:space="0" w:color="auto"/>
        <w:right w:val="none" w:sz="0" w:space="0" w:color="auto"/>
      </w:divBdr>
    </w:div>
    <w:div w:id="640305459">
      <w:bodyDiv w:val="1"/>
      <w:marLeft w:val="0"/>
      <w:marRight w:val="0"/>
      <w:marTop w:val="0"/>
      <w:marBottom w:val="0"/>
      <w:divBdr>
        <w:top w:val="none" w:sz="0" w:space="0" w:color="auto"/>
        <w:left w:val="none" w:sz="0" w:space="0" w:color="auto"/>
        <w:bottom w:val="none" w:sz="0" w:space="0" w:color="auto"/>
        <w:right w:val="none" w:sz="0" w:space="0" w:color="auto"/>
      </w:divBdr>
    </w:div>
    <w:div w:id="640305648">
      <w:bodyDiv w:val="1"/>
      <w:marLeft w:val="0"/>
      <w:marRight w:val="0"/>
      <w:marTop w:val="0"/>
      <w:marBottom w:val="0"/>
      <w:divBdr>
        <w:top w:val="none" w:sz="0" w:space="0" w:color="auto"/>
        <w:left w:val="none" w:sz="0" w:space="0" w:color="auto"/>
        <w:bottom w:val="none" w:sz="0" w:space="0" w:color="auto"/>
        <w:right w:val="none" w:sz="0" w:space="0" w:color="auto"/>
      </w:divBdr>
    </w:div>
    <w:div w:id="640424977">
      <w:bodyDiv w:val="1"/>
      <w:marLeft w:val="0"/>
      <w:marRight w:val="0"/>
      <w:marTop w:val="0"/>
      <w:marBottom w:val="0"/>
      <w:divBdr>
        <w:top w:val="none" w:sz="0" w:space="0" w:color="auto"/>
        <w:left w:val="none" w:sz="0" w:space="0" w:color="auto"/>
        <w:bottom w:val="none" w:sz="0" w:space="0" w:color="auto"/>
        <w:right w:val="none" w:sz="0" w:space="0" w:color="auto"/>
      </w:divBdr>
    </w:div>
    <w:div w:id="640620331">
      <w:bodyDiv w:val="1"/>
      <w:marLeft w:val="0"/>
      <w:marRight w:val="0"/>
      <w:marTop w:val="0"/>
      <w:marBottom w:val="0"/>
      <w:divBdr>
        <w:top w:val="none" w:sz="0" w:space="0" w:color="auto"/>
        <w:left w:val="none" w:sz="0" w:space="0" w:color="auto"/>
        <w:bottom w:val="none" w:sz="0" w:space="0" w:color="auto"/>
        <w:right w:val="none" w:sz="0" w:space="0" w:color="auto"/>
      </w:divBdr>
    </w:div>
    <w:div w:id="640690773">
      <w:bodyDiv w:val="1"/>
      <w:marLeft w:val="0"/>
      <w:marRight w:val="0"/>
      <w:marTop w:val="0"/>
      <w:marBottom w:val="0"/>
      <w:divBdr>
        <w:top w:val="none" w:sz="0" w:space="0" w:color="auto"/>
        <w:left w:val="none" w:sz="0" w:space="0" w:color="auto"/>
        <w:bottom w:val="none" w:sz="0" w:space="0" w:color="auto"/>
        <w:right w:val="none" w:sz="0" w:space="0" w:color="auto"/>
      </w:divBdr>
    </w:div>
    <w:div w:id="640770666">
      <w:bodyDiv w:val="1"/>
      <w:marLeft w:val="0"/>
      <w:marRight w:val="0"/>
      <w:marTop w:val="0"/>
      <w:marBottom w:val="0"/>
      <w:divBdr>
        <w:top w:val="none" w:sz="0" w:space="0" w:color="auto"/>
        <w:left w:val="none" w:sz="0" w:space="0" w:color="auto"/>
        <w:bottom w:val="none" w:sz="0" w:space="0" w:color="auto"/>
        <w:right w:val="none" w:sz="0" w:space="0" w:color="auto"/>
      </w:divBdr>
    </w:div>
    <w:div w:id="641035672">
      <w:bodyDiv w:val="1"/>
      <w:marLeft w:val="0"/>
      <w:marRight w:val="0"/>
      <w:marTop w:val="0"/>
      <w:marBottom w:val="0"/>
      <w:divBdr>
        <w:top w:val="none" w:sz="0" w:space="0" w:color="auto"/>
        <w:left w:val="none" w:sz="0" w:space="0" w:color="auto"/>
        <w:bottom w:val="none" w:sz="0" w:space="0" w:color="auto"/>
        <w:right w:val="none" w:sz="0" w:space="0" w:color="auto"/>
      </w:divBdr>
    </w:div>
    <w:div w:id="641077560">
      <w:bodyDiv w:val="1"/>
      <w:marLeft w:val="0"/>
      <w:marRight w:val="0"/>
      <w:marTop w:val="0"/>
      <w:marBottom w:val="0"/>
      <w:divBdr>
        <w:top w:val="none" w:sz="0" w:space="0" w:color="auto"/>
        <w:left w:val="none" w:sz="0" w:space="0" w:color="auto"/>
        <w:bottom w:val="none" w:sz="0" w:space="0" w:color="auto"/>
        <w:right w:val="none" w:sz="0" w:space="0" w:color="auto"/>
      </w:divBdr>
    </w:div>
    <w:div w:id="641079185">
      <w:bodyDiv w:val="1"/>
      <w:marLeft w:val="0"/>
      <w:marRight w:val="0"/>
      <w:marTop w:val="0"/>
      <w:marBottom w:val="0"/>
      <w:divBdr>
        <w:top w:val="none" w:sz="0" w:space="0" w:color="auto"/>
        <w:left w:val="none" w:sz="0" w:space="0" w:color="auto"/>
        <w:bottom w:val="none" w:sz="0" w:space="0" w:color="auto"/>
        <w:right w:val="none" w:sz="0" w:space="0" w:color="auto"/>
      </w:divBdr>
    </w:div>
    <w:div w:id="641084094">
      <w:bodyDiv w:val="1"/>
      <w:marLeft w:val="0"/>
      <w:marRight w:val="0"/>
      <w:marTop w:val="0"/>
      <w:marBottom w:val="0"/>
      <w:divBdr>
        <w:top w:val="none" w:sz="0" w:space="0" w:color="auto"/>
        <w:left w:val="none" w:sz="0" w:space="0" w:color="auto"/>
        <w:bottom w:val="none" w:sz="0" w:space="0" w:color="auto"/>
        <w:right w:val="none" w:sz="0" w:space="0" w:color="auto"/>
      </w:divBdr>
    </w:div>
    <w:div w:id="641155493">
      <w:bodyDiv w:val="1"/>
      <w:marLeft w:val="0"/>
      <w:marRight w:val="0"/>
      <w:marTop w:val="0"/>
      <w:marBottom w:val="0"/>
      <w:divBdr>
        <w:top w:val="none" w:sz="0" w:space="0" w:color="auto"/>
        <w:left w:val="none" w:sz="0" w:space="0" w:color="auto"/>
        <w:bottom w:val="none" w:sz="0" w:space="0" w:color="auto"/>
        <w:right w:val="none" w:sz="0" w:space="0" w:color="auto"/>
      </w:divBdr>
    </w:div>
    <w:div w:id="641161209">
      <w:bodyDiv w:val="1"/>
      <w:marLeft w:val="0"/>
      <w:marRight w:val="0"/>
      <w:marTop w:val="0"/>
      <w:marBottom w:val="0"/>
      <w:divBdr>
        <w:top w:val="none" w:sz="0" w:space="0" w:color="auto"/>
        <w:left w:val="none" w:sz="0" w:space="0" w:color="auto"/>
        <w:bottom w:val="none" w:sz="0" w:space="0" w:color="auto"/>
        <w:right w:val="none" w:sz="0" w:space="0" w:color="auto"/>
      </w:divBdr>
    </w:div>
    <w:div w:id="641227100">
      <w:bodyDiv w:val="1"/>
      <w:marLeft w:val="0"/>
      <w:marRight w:val="0"/>
      <w:marTop w:val="0"/>
      <w:marBottom w:val="0"/>
      <w:divBdr>
        <w:top w:val="none" w:sz="0" w:space="0" w:color="auto"/>
        <w:left w:val="none" w:sz="0" w:space="0" w:color="auto"/>
        <w:bottom w:val="none" w:sz="0" w:space="0" w:color="auto"/>
        <w:right w:val="none" w:sz="0" w:space="0" w:color="auto"/>
      </w:divBdr>
    </w:div>
    <w:div w:id="641616509">
      <w:bodyDiv w:val="1"/>
      <w:marLeft w:val="0"/>
      <w:marRight w:val="0"/>
      <w:marTop w:val="0"/>
      <w:marBottom w:val="0"/>
      <w:divBdr>
        <w:top w:val="none" w:sz="0" w:space="0" w:color="auto"/>
        <w:left w:val="none" w:sz="0" w:space="0" w:color="auto"/>
        <w:bottom w:val="none" w:sz="0" w:space="0" w:color="auto"/>
        <w:right w:val="none" w:sz="0" w:space="0" w:color="auto"/>
      </w:divBdr>
    </w:div>
    <w:div w:id="641692271">
      <w:bodyDiv w:val="1"/>
      <w:marLeft w:val="0"/>
      <w:marRight w:val="0"/>
      <w:marTop w:val="0"/>
      <w:marBottom w:val="0"/>
      <w:divBdr>
        <w:top w:val="none" w:sz="0" w:space="0" w:color="auto"/>
        <w:left w:val="none" w:sz="0" w:space="0" w:color="auto"/>
        <w:bottom w:val="none" w:sz="0" w:space="0" w:color="auto"/>
        <w:right w:val="none" w:sz="0" w:space="0" w:color="auto"/>
      </w:divBdr>
    </w:div>
    <w:div w:id="641810849">
      <w:bodyDiv w:val="1"/>
      <w:marLeft w:val="0"/>
      <w:marRight w:val="0"/>
      <w:marTop w:val="0"/>
      <w:marBottom w:val="0"/>
      <w:divBdr>
        <w:top w:val="none" w:sz="0" w:space="0" w:color="auto"/>
        <w:left w:val="none" w:sz="0" w:space="0" w:color="auto"/>
        <w:bottom w:val="none" w:sz="0" w:space="0" w:color="auto"/>
        <w:right w:val="none" w:sz="0" w:space="0" w:color="auto"/>
      </w:divBdr>
    </w:div>
    <w:div w:id="641883561">
      <w:bodyDiv w:val="1"/>
      <w:marLeft w:val="0"/>
      <w:marRight w:val="0"/>
      <w:marTop w:val="0"/>
      <w:marBottom w:val="0"/>
      <w:divBdr>
        <w:top w:val="none" w:sz="0" w:space="0" w:color="auto"/>
        <w:left w:val="none" w:sz="0" w:space="0" w:color="auto"/>
        <w:bottom w:val="none" w:sz="0" w:space="0" w:color="auto"/>
        <w:right w:val="none" w:sz="0" w:space="0" w:color="auto"/>
      </w:divBdr>
    </w:div>
    <w:div w:id="642007406">
      <w:bodyDiv w:val="1"/>
      <w:marLeft w:val="0"/>
      <w:marRight w:val="0"/>
      <w:marTop w:val="0"/>
      <w:marBottom w:val="0"/>
      <w:divBdr>
        <w:top w:val="none" w:sz="0" w:space="0" w:color="auto"/>
        <w:left w:val="none" w:sz="0" w:space="0" w:color="auto"/>
        <w:bottom w:val="none" w:sz="0" w:space="0" w:color="auto"/>
        <w:right w:val="none" w:sz="0" w:space="0" w:color="auto"/>
      </w:divBdr>
    </w:div>
    <w:div w:id="642151354">
      <w:bodyDiv w:val="1"/>
      <w:marLeft w:val="0"/>
      <w:marRight w:val="0"/>
      <w:marTop w:val="0"/>
      <w:marBottom w:val="0"/>
      <w:divBdr>
        <w:top w:val="none" w:sz="0" w:space="0" w:color="auto"/>
        <w:left w:val="none" w:sz="0" w:space="0" w:color="auto"/>
        <w:bottom w:val="none" w:sz="0" w:space="0" w:color="auto"/>
        <w:right w:val="none" w:sz="0" w:space="0" w:color="auto"/>
      </w:divBdr>
    </w:div>
    <w:div w:id="642195630">
      <w:bodyDiv w:val="1"/>
      <w:marLeft w:val="0"/>
      <w:marRight w:val="0"/>
      <w:marTop w:val="0"/>
      <w:marBottom w:val="0"/>
      <w:divBdr>
        <w:top w:val="none" w:sz="0" w:space="0" w:color="auto"/>
        <w:left w:val="none" w:sz="0" w:space="0" w:color="auto"/>
        <w:bottom w:val="none" w:sz="0" w:space="0" w:color="auto"/>
        <w:right w:val="none" w:sz="0" w:space="0" w:color="auto"/>
      </w:divBdr>
    </w:div>
    <w:div w:id="642198622">
      <w:bodyDiv w:val="1"/>
      <w:marLeft w:val="0"/>
      <w:marRight w:val="0"/>
      <w:marTop w:val="0"/>
      <w:marBottom w:val="0"/>
      <w:divBdr>
        <w:top w:val="none" w:sz="0" w:space="0" w:color="auto"/>
        <w:left w:val="none" w:sz="0" w:space="0" w:color="auto"/>
        <w:bottom w:val="none" w:sz="0" w:space="0" w:color="auto"/>
        <w:right w:val="none" w:sz="0" w:space="0" w:color="auto"/>
      </w:divBdr>
    </w:div>
    <w:div w:id="642271435">
      <w:bodyDiv w:val="1"/>
      <w:marLeft w:val="0"/>
      <w:marRight w:val="0"/>
      <w:marTop w:val="0"/>
      <w:marBottom w:val="0"/>
      <w:divBdr>
        <w:top w:val="none" w:sz="0" w:space="0" w:color="auto"/>
        <w:left w:val="none" w:sz="0" w:space="0" w:color="auto"/>
        <w:bottom w:val="none" w:sz="0" w:space="0" w:color="auto"/>
        <w:right w:val="none" w:sz="0" w:space="0" w:color="auto"/>
      </w:divBdr>
    </w:div>
    <w:div w:id="642344961">
      <w:bodyDiv w:val="1"/>
      <w:marLeft w:val="0"/>
      <w:marRight w:val="0"/>
      <w:marTop w:val="0"/>
      <w:marBottom w:val="0"/>
      <w:divBdr>
        <w:top w:val="none" w:sz="0" w:space="0" w:color="auto"/>
        <w:left w:val="none" w:sz="0" w:space="0" w:color="auto"/>
        <w:bottom w:val="none" w:sz="0" w:space="0" w:color="auto"/>
        <w:right w:val="none" w:sz="0" w:space="0" w:color="auto"/>
      </w:divBdr>
    </w:div>
    <w:div w:id="642543182">
      <w:bodyDiv w:val="1"/>
      <w:marLeft w:val="0"/>
      <w:marRight w:val="0"/>
      <w:marTop w:val="0"/>
      <w:marBottom w:val="0"/>
      <w:divBdr>
        <w:top w:val="none" w:sz="0" w:space="0" w:color="auto"/>
        <w:left w:val="none" w:sz="0" w:space="0" w:color="auto"/>
        <w:bottom w:val="none" w:sz="0" w:space="0" w:color="auto"/>
        <w:right w:val="none" w:sz="0" w:space="0" w:color="auto"/>
      </w:divBdr>
    </w:div>
    <w:div w:id="642545657">
      <w:bodyDiv w:val="1"/>
      <w:marLeft w:val="0"/>
      <w:marRight w:val="0"/>
      <w:marTop w:val="0"/>
      <w:marBottom w:val="0"/>
      <w:divBdr>
        <w:top w:val="none" w:sz="0" w:space="0" w:color="auto"/>
        <w:left w:val="none" w:sz="0" w:space="0" w:color="auto"/>
        <w:bottom w:val="none" w:sz="0" w:space="0" w:color="auto"/>
        <w:right w:val="none" w:sz="0" w:space="0" w:color="auto"/>
      </w:divBdr>
    </w:div>
    <w:div w:id="642589250">
      <w:bodyDiv w:val="1"/>
      <w:marLeft w:val="0"/>
      <w:marRight w:val="0"/>
      <w:marTop w:val="0"/>
      <w:marBottom w:val="0"/>
      <w:divBdr>
        <w:top w:val="none" w:sz="0" w:space="0" w:color="auto"/>
        <w:left w:val="none" w:sz="0" w:space="0" w:color="auto"/>
        <w:bottom w:val="none" w:sz="0" w:space="0" w:color="auto"/>
        <w:right w:val="none" w:sz="0" w:space="0" w:color="auto"/>
      </w:divBdr>
    </w:div>
    <w:div w:id="642664546">
      <w:bodyDiv w:val="1"/>
      <w:marLeft w:val="0"/>
      <w:marRight w:val="0"/>
      <w:marTop w:val="0"/>
      <w:marBottom w:val="0"/>
      <w:divBdr>
        <w:top w:val="none" w:sz="0" w:space="0" w:color="auto"/>
        <w:left w:val="none" w:sz="0" w:space="0" w:color="auto"/>
        <w:bottom w:val="none" w:sz="0" w:space="0" w:color="auto"/>
        <w:right w:val="none" w:sz="0" w:space="0" w:color="auto"/>
      </w:divBdr>
    </w:div>
    <w:div w:id="643196263">
      <w:bodyDiv w:val="1"/>
      <w:marLeft w:val="0"/>
      <w:marRight w:val="0"/>
      <w:marTop w:val="0"/>
      <w:marBottom w:val="0"/>
      <w:divBdr>
        <w:top w:val="none" w:sz="0" w:space="0" w:color="auto"/>
        <w:left w:val="none" w:sz="0" w:space="0" w:color="auto"/>
        <w:bottom w:val="none" w:sz="0" w:space="0" w:color="auto"/>
        <w:right w:val="none" w:sz="0" w:space="0" w:color="auto"/>
      </w:divBdr>
    </w:div>
    <w:div w:id="643235848">
      <w:bodyDiv w:val="1"/>
      <w:marLeft w:val="0"/>
      <w:marRight w:val="0"/>
      <w:marTop w:val="0"/>
      <w:marBottom w:val="0"/>
      <w:divBdr>
        <w:top w:val="none" w:sz="0" w:space="0" w:color="auto"/>
        <w:left w:val="none" w:sz="0" w:space="0" w:color="auto"/>
        <w:bottom w:val="none" w:sz="0" w:space="0" w:color="auto"/>
        <w:right w:val="none" w:sz="0" w:space="0" w:color="auto"/>
      </w:divBdr>
    </w:div>
    <w:div w:id="643311304">
      <w:bodyDiv w:val="1"/>
      <w:marLeft w:val="0"/>
      <w:marRight w:val="0"/>
      <w:marTop w:val="0"/>
      <w:marBottom w:val="0"/>
      <w:divBdr>
        <w:top w:val="none" w:sz="0" w:space="0" w:color="auto"/>
        <w:left w:val="none" w:sz="0" w:space="0" w:color="auto"/>
        <w:bottom w:val="none" w:sz="0" w:space="0" w:color="auto"/>
        <w:right w:val="none" w:sz="0" w:space="0" w:color="auto"/>
      </w:divBdr>
    </w:div>
    <w:div w:id="643463450">
      <w:bodyDiv w:val="1"/>
      <w:marLeft w:val="0"/>
      <w:marRight w:val="0"/>
      <w:marTop w:val="0"/>
      <w:marBottom w:val="0"/>
      <w:divBdr>
        <w:top w:val="none" w:sz="0" w:space="0" w:color="auto"/>
        <w:left w:val="none" w:sz="0" w:space="0" w:color="auto"/>
        <w:bottom w:val="none" w:sz="0" w:space="0" w:color="auto"/>
        <w:right w:val="none" w:sz="0" w:space="0" w:color="auto"/>
      </w:divBdr>
    </w:div>
    <w:div w:id="643506389">
      <w:bodyDiv w:val="1"/>
      <w:marLeft w:val="0"/>
      <w:marRight w:val="0"/>
      <w:marTop w:val="0"/>
      <w:marBottom w:val="0"/>
      <w:divBdr>
        <w:top w:val="none" w:sz="0" w:space="0" w:color="auto"/>
        <w:left w:val="none" w:sz="0" w:space="0" w:color="auto"/>
        <w:bottom w:val="none" w:sz="0" w:space="0" w:color="auto"/>
        <w:right w:val="none" w:sz="0" w:space="0" w:color="auto"/>
      </w:divBdr>
    </w:div>
    <w:div w:id="643581795">
      <w:bodyDiv w:val="1"/>
      <w:marLeft w:val="0"/>
      <w:marRight w:val="0"/>
      <w:marTop w:val="0"/>
      <w:marBottom w:val="0"/>
      <w:divBdr>
        <w:top w:val="none" w:sz="0" w:space="0" w:color="auto"/>
        <w:left w:val="none" w:sz="0" w:space="0" w:color="auto"/>
        <w:bottom w:val="none" w:sz="0" w:space="0" w:color="auto"/>
        <w:right w:val="none" w:sz="0" w:space="0" w:color="auto"/>
      </w:divBdr>
    </w:div>
    <w:div w:id="643773347">
      <w:bodyDiv w:val="1"/>
      <w:marLeft w:val="0"/>
      <w:marRight w:val="0"/>
      <w:marTop w:val="0"/>
      <w:marBottom w:val="0"/>
      <w:divBdr>
        <w:top w:val="none" w:sz="0" w:space="0" w:color="auto"/>
        <w:left w:val="none" w:sz="0" w:space="0" w:color="auto"/>
        <w:bottom w:val="none" w:sz="0" w:space="0" w:color="auto"/>
        <w:right w:val="none" w:sz="0" w:space="0" w:color="auto"/>
      </w:divBdr>
    </w:div>
    <w:div w:id="643898379">
      <w:bodyDiv w:val="1"/>
      <w:marLeft w:val="0"/>
      <w:marRight w:val="0"/>
      <w:marTop w:val="0"/>
      <w:marBottom w:val="0"/>
      <w:divBdr>
        <w:top w:val="none" w:sz="0" w:space="0" w:color="auto"/>
        <w:left w:val="none" w:sz="0" w:space="0" w:color="auto"/>
        <w:bottom w:val="none" w:sz="0" w:space="0" w:color="auto"/>
        <w:right w:val="none" w:sz="0" w:space="0" w:color="auto"/>
      </w:divBdr>
      <w:divsChild>
        <w:div w:id="800807046">
          <w:marLeft w:val="0"/>
          <w:marRight w:val="0"/>
          <w:marTop w:val="0"/>
          <w:marBottom w:val="0"/>
          <w:divBdr>
            <w:top w:val="none" w:sz="0" w:space="0" w:color="auto"/>
            <w:left w:val="none" w:sz="0" w:space="0" w:color="auto"/>
            <w:bottom w:val="none" w:sz="0" w:space="0" w:color="auto"/>
            <w:right w:val="none" w:sz="0" w:space="0" w:color="auto"/>
          </w:divBdr>
          <w:divsChild>
            <w:div w:id="124010688">
              <w:marLeft w:val="0"/>
              <w:marRight w:val="0"/>
              <w:marTop w:val="0"/>
              <w:marBottom w:val="0"/>
              <w:divBdr>
                <w:top w:val="none" w:sz="0" w:space="0" w:color="auto"/>
                <w:left w:val="none" w:sz="0" w:space="0" w:color="auto"/>
                <w:bottom w:val="none" w:sz="0" w:space="0" w:color="auto"/>
                <w:right w:val="none" w:sz="0" w:space="0" w:color="auto"/>
              </w:divBdr>
              <w:divsChild>
                <w:div w:id="2146778100">
                  <w:marLeft w:val="0"/>
                  <w:marRight w:val="0"/>
                  <w:marTop w:val="90"/>
                  <w:marBottom w:val="150"/>
                  <w:divBdr>
                    <w:top w:val="none" w:sz="0" w:space="0" w:color="auto"/>
                    <w:left w:val="none" w:sz="0" w:space="0" w:color="auto"/>
                    <w:bottom w:val="none" w:sz="0" w:space="0" w:color="auto"/>
                    <w:right w:val="none" w:sz="0" w:space="0" w:color="auto"/>
                  </w:divBdr>
                  <w:divsChild>
                    <w:div w:id="1532954628">
                      <w:marLeft w:val="90"/>
                      <w:marRight w:val="0"/>
                      <w:marTop w:val="0"/>
                      <w:marBottom w:val="0"/>
                      <w:divBdr>
                        <w:top w:val="none" w:sz="0" w:space="0" w:color="auto"/>
                        <w:left w:val="none" w:sz="0" w:space="0" w:color="auto"/>
                        <w:bottom w:val="none" w:sz="0" w:space="0" w:color="auto"/>
                        <w:right w:val="none" w:sz="0" w:space="0" w:color="auto"/>
                      </w:divBdr>
                      <w:divsChild>
                        <w:div w:id="1858081032">
                          <w:marLeft w:val="0"/>
                          <w:marRight w:val="0"/>
                          <w:marTop w:val="0"/>
                          <w:marBottom w:val="75"/>
                          <w:divBdr>
                            <w:top w:val="none" w:sz="0" w:space="0" w:color="auto"/>
                            <w:left w:val="none" w:sz="0" w:space="0" w:color="auto"/>
                            <w:bottom w:val="none" w:sz="0" w:space="0" w:color="auto"/>
                            <w:right w:val="none" w:sz="0" w:space="0" w:color="auto"/>
                          </w:divBdr>
                          <w:divsChild>
                            <w:div w:id="2053338857">
                              <w:marLeft w:val="0"/>
                              <w:marRight w:val="0"/>
                              <w:marTop w:val="0"/>
                              <w:marBottom w:val="0"/>
                              <w:divBdr>
                                <w:top w:val="none" w:sz="0" w:space="0" w:color="auto"/>
                                <w:left w:val="none" w:sz="0" w:space="0" w:color="auto"/>
                                <w:bottom w:val="none" w:sz="0" w:space="0" w:color="auto"/>
                                <w:right w:val="none" w:sz="0" w:space="0" w:color="auto"/>
                              </w:divBdr>
                              <w:divsChild>
                                <w:div w:id="1402093289">
                                  <w:marLeft w:val="0"/>
                                  <w:marRight w:val="0"/>
                                  <w:marTop w:val="0"/>
                                  <w:marBottom w:val="0"/>
                                  <w:divBdr>
                                    <w:top w:val="none" w:sz="0" w:space="0" w:color="auto"/>
                                    <w:left w:val="none" w:sz="0" w:space="0" w:color="auto"/>
                                    <w:bottom w:val="none" w:sz="0" w:space="0" w:color="auto"/>
                                    <w:right w:val="none" w:sz="0" w:space="0" w:color="auto"/>
                                  </w:divBdr>
                                  <w:divsChild>
                                    <w:div w:id="449327493">
                                      <w:marLeft w:val="0"/>
                                      <w:marRight w:val="0"/>
                                      <w:marTop w:val="150"/>
                                      <w:marBottom w:val="150"/>
                                      <w:divBdr>
                                        <w:top w:val="none" w:sz="0" w:space="0" w:color="auto"/>
                                        <w:left w:val="none" w:sz="0" w:space="0" w:color="auto"/>
                                        <w:bottom w:val="none" w:sz="0" w:space="0" w:color="auto"/>
                                        <w:right w:val="none" w:sz="0" w:space="0" w:color="auto"/>
                                      </w:divBdr>
                                      <w:divsChild>
                                        <w:div w:id="1317104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43974957">
      <w:bodyDiv w:val="1"/>
      <w:marLeft w:val="0"/>
      <w:marRight w:val="0"/>
      <w:marTop w:val="0"/>
      <w:marBottom w:val="0"/>
      <w:divBdr>
        <w:top w:val="none" w:sz="0" w:space="0" w:color="auto"/>
        <w:left w:val="none" w:sz="0" w:space="0" w:color="auto"/>
        <w:bottom w:val="none" w:sz="0" w:space="0" w:color="auto"/>
        <w:right w:val="none" w:sz="0" w:space="0" w:color="auto"/>
      </w:divBdr>
    </w:div>
    <w:div w:id="644091440">
      <w:bodyDiv w:val="1"/>
      <w:marLeft w:val="0"/>
      <w:marRight w:val="0"/>
      <w:marTop w:val="0"/>
      <w:marBottom w:val="0"/>
      <w:divBdr>
        <w:top w:val="none" w:sz="0" w:space="0" w:color="auto"/>
        <w:left w:val="none" w:sz="0" w:space="0" w:color="auto"/>
        <w:bottom w:val="none" w:sz="0" w:space="0" w:color="auto"/>
        <w:right w:val="none" w:sz="0" w:space="0" w:color="auto"/>
      </w:divBdr>
    </w:div>
    <w:div w:id="644093609">
      <w:bodyDiv w:val="1"/>
      <w:marLeft w:val="0"/>
      <w:marRight w:val="0"/>
      <w:marTop w:val="0"/>
      <w:marBottom w:val="0"/>
      <w:divBdr>
        <w:top w:val="none" w:sz="0" w:space="0" w:color="auto"/>
        <w:left w:val="none" w:sz="0" w:space="0" w:color="auto"/>
        <w:bottom w:val="none" w:sz="0" w:space="0" w:color="auto"/>
        <w:right w:val="none" w:sz="0" w:space="0" w:color="auto"/>
      </w:divBdr>
    </w:div>
    <w:div w:id="644284498">
      <w:bodyDiv w:val="1"/>
      <w:marLeft w:val="0"/>
      <w:marRight w:val="0"/>
      <w:marTop w:val="0"/>
      <w:marBottom w:val="0"/>
      <w:divBdr>
        <w:top w:val="none" w:sz="0" w:space="0" w:color="auto"/>
        <w:left w:val="none" w:sz="0" w:space="0" w:color="auto"/>
        <w:bottom w:val="none" w:sz="0" w:space="0" w:color="auto"/>
        <w:right w:val="none" w:sz="0" w:space="0" w:color="auto"/>
      </w:divBdr>
    </w:div>
    <w:div w:id="644314265">
      <w:bodyDiv w:val="1"/>
      <w:marLeft w:val="0"/>
      <w:marRight w:val="0"/>
      <w:marTop w:val="0"/>
      <w:marBottom w:val="0"/>
      <w:divBdr>
        <w:top w:val="none" w:sz="0" w:space="0" w:color="auto"/>
        <w:left w:val="none" w:sz="0" w:space="0" w:color="auto"/>
        <w:bottom w:val="none" w:sz="0" w:space="0" w:color="auto"/>
        <w:right w:val="none" w:sz="0" w:space="0" w:color="auto"/>
      </w:divBdr>
    </w:div>
    <w:div w:id="644353484">
      <w:bodyDiv w:val="1"/>
      <w:marLeft w:val="0"/>
      <w:marRight w:val="0"/>
      <w:marTop w:val="0"/>
      <w:marBottom w:val="0"/>
      <w:divBdr>
        <w:top w:val="none" w:sz="0" w:space="0" w:color="auto"/>
        <w:left w:val="none" w:sz="0" w:space="0" w:color="auto"/>
        <w:bottom w:val="none" w:sz="0" w:space="0" w:color="auto"/>
        <w:right w:val="none" w:sz="0" w:space="0" w:color="auto"/>
      </w:divBdr>
    </w:div>
    <w:div w:id="644706003">
      <w:bodyDiv w:val="1"/>
      <w:marLeft w:val="0"/>
      <w:marRight w:val="0"/>
      <w:marTop w:val="0"/>
      <w:marBottom w:val="0"/>
      <w:divBdr>
        <w:top w:val="none" w:sz="0" w:space="0" w:color="auto"/>
        <w:left w:val="none" w:sz="0" w:space="0" w:color="auto"/>
        <w:bottom w:val="none" w:sz="0" w:space="0" w:color="auto"/>
        <w:right w:val="none" w:sz="0" w:space="0" w:color="auto"/>
      </w:divBdr>
    </w:div>
    <w:div w:id="644818370">
      <w:bodyDiv w:val="1"/>
      <w:marLeft w:val="0"/>
      <w:marRight w:val="0"/>
      <w:marTop w:val="0"/>
      <w:marBottom w:val="0"/>
      <w:divBdr>
        <w:top w:val="none" w:sz="0" w:space="0" w:color="auto"/>
        <w:left w:val="none" w:sz="0" w:space="0" w:color="auto"/>
        <w:bottom w:val="none" w:sz="0" w:space="0" w:color="auto"/>
        <w:right w:val="none" w:sz="0" w:space="0" w:color="auto"/>
      </w:divBdr>
    </w:div>
    <w:div w:id="645545467">
      <w:bodyDiv w:val="1"/>
      <w:marLeft w:val="0"/>
      <w:marRight w:val="0"/>
      <w:marTop w:val="0"/>
      <w:marBottom w:val="0"/>
      <w:divBdr>
        <w:top w:val="none" w:sz="0" w:space="0" w:color="auto"/>
        <w:left w:val="none" w:sz="0" w:space="0" w:color="auto"/>
        <w:bottom w:val="none" w:sz="0" w:space="0" w:color="auto"/>
        <w:right w:val="none" w:sz="0" w:space="0" w:color="auto"/>
      </w:divBdr>
    </w:div>
    <w:div w:id="645553756">
      <w:bodyDiv w:val="1"/>
      <w:marLeft w:val="0"/>
      <w:marRight w:val="0"/>
      <w:marTop w:val="0"/>
      <w:marBottom w:val="0"/>
      <w:divBdr>
        <w:top w:val="none" w:sz="0" w:space="0" w:color="auto"/>
        <w:left w:val="none" w:sz="0" w:space="0" w:color="auto"/>
        <w:bottom w:val="none" w:sz="0" w:space="0" w:color="auto"/>
        <w:right w:val="none" w:sz="0" w:space="0" w:color="auto"/>
      </w:divBdr>
    </w:div>
    <w:div w:id="645627371">
      <w:bodyDiv w:val="1"/>
      <w:marLeft w:val="0"/>
      <w:marRight w:val="0"/>
      <w:marTop w:val="0"/>
      <w:marBottom w:val="0"/>
      <w:divBdr>
        <w:top w:val="none" w:sz="0" w:space="0" w:color="auto"/>
        <w:left w:val="none" w:sz="0" w:space="0" w:color="auto"/>
        <w:bottom w:val="none" w:sz="0" w:space="0" w:color="auto"/>
        <w:right w:val="none" w:sz="0" w:space="0" w:color="auto"/>
      </w:divBdr>
    </w:div>
    <w:div w:id="645743048">
      <w:bodyDiv w:val="1"/>
      <w:marLeft w:val="0"/>
      <w:marRight w:val="0"/>
      <w:marTop w:val="0"/>
      <w:marBottom w:val="0"/>
      <w:divBdr>
        <w:top w:val="none" w:sz="0" w:space="0" w:color="auto"/>
        <w:left w:val="none" w:sz="0" w:space="0" w:color="auto"/>
        <w:bottom w:val="none" w:sz="0" w:space="0" w:color="auto"/>
        <w:right w:val="none" w:sz="0" w:space="0" w:color="auto"/>
      </w:divBdr>
    </w:div>
    <w:div w:id="645815131">
      <w:bodyDiv w:val="1"/>
      <w:marLeft w:val="0"/>
      <w:marRight w:val="0"/>
      <w:marTop w:val="0"/>
      <w:marBottom w:val="0"/>
      <w:divBdr>
        <w:top w:val="none" w:sz="0" w:space="0" w:color="auto"/>
        <w:left w:val="none" w:sz="0" w:space="0" w:color="auto"/>
        <w:bottom w:val="none" w:sz="0" w:space="0" w:color="auto"/>
        <w:right w:val="none" w:sz="0" w:space="0" w:color="auto"/>
      </w:divBdr>
    </w:div>
    <w:div w:id="646008544">
      <w:bodyDiv w:val="1"/>
      <w:marLeft w:val="0"/>
      <w:marRight w:val="0"/>
      <w:marTop w:val="0"/>
      <w:marBottom w:val="0"/>
      <w:divBdr>
        <w:top w:val="none" w:sz="0" w:space="0" w:color="auto"/>
        <w:left w:val="none" w:sz="0" w:space="0" w:color="auto"/>
        <w:bottom w:val="none" w:sz="0" w:space="0" w:color="auto"/>
        <w:right w:val="none" w:sz="0" w:space="0" w:color="auto"/>
      </w:divBdr>
    </w:div>
    <w:div w:id="646204987">
      <w:bodyDiv w:val="1"/>
      <w:marLeft w:val="0"/>
      <w:marRight w:val="0"/>
      <w:marTop w:val="0"/>
      <w:marBottom w:val="0"/>
      <w:divBdr>
        <w:top w:val="none" w:sz="0" w:space="0" w:color="auto"/>
        <w:left w:val="none" w:sz="0" w:space="0" w:color="auto"/>
        <w:bottom w:val="none" w:sz="0" w:space="0" w:color="auto"/>
        <w:right w:val="none" w:sz="0" w:space="0" w:color="auto"/>
      </w:divBdr>
    </w:div>
    <w:div w:id="646277311">
      <w:bodyDiv w:val="1"/>
      <w:marLeft w:val="0"/>
      <w:marRight w:val="0"/>
      <w:marTop w:val="0"/>
      <w:marBottom w:val="0"/>
      <w:divBdr>
        <w:top w:val="none" w:sz="0" w:space="0" w:color="auto"/>
        <w:left w:val="none" w:sz="0" w:space="0" w:color="auto"/>
        <w:bottom w:val="none" w:sz="0" w:space="0" w:color="auto"/>
        <w:right w:val="none" w:sz="0" w:space="0" w:color="auto"/>
      </w:divBdr>
    </w:div>
    <w:div w:id="646319751">
      <w:bodyDiv w:val="1"/>
      <w:marLeft w:val="0"/>
      <w:marRight w:val="0"/>
      <w:marTop w:val="0"/>
      <w:marBottom w:val="0"/>
      <w:divBdr>
        <w:top w:val="none" w:sz="0" w:space="0" w:color="auto"/>
        <w:left w:val="none" w:sz="0" w:space="0" w:color="auto"/>
        <w:bottom w:val="none" w:sz="0" w:space="0" w:color="auto"/>
        <w:right w:val="none" w:sz="0" w:space="0" w:color="auto"/>
      </w:divBdr>
    </w:div>
    <w:div w:id="646545143">
      <w:bodyDiv w:val="1"/>
      <w:marLeft w:val="0"/>
      <w:marRight w:val="0"/>
      <w:marTop w:val="0"/>
      <w:marBottom w:val="0"/>
      <w:divBdr>
        <w:top w:val="none" w:sz="0" w:space="0" w:color="auto"/>
        <w:left w:val="none" w:sz="0" w:space="0" w:color="auto"/>
        <w:bottom w:val="none" w:sz="0" w:space="0" w:color="auto"/>
        <w:right w:val="none" w:sz="0" w:space="0" w:color="auto"/>
      </w:divBdr>
    </w:div>
    <w:div w:id="646709939">
      <w:bodyDiv w:val="1"/>
      <w:marLeft w:val="0"/>
      <w:marRight w:val="0"/>
      <w:marTop w:val="0"/>
      <w:marBottom w:val="0"/>
      <w:divBdr>
        <w:top w:val="none" w:sz="0" w:space="0" w:color="auto"/>
        <w:left w:val="none" w:sz="0" w:space="0" w:color="auto"/>
        <w:bottom w:val="none" w:sz="0" w:space="0" w:color="auto"/>
        <w:right w:val="none" w:sz="0" w:space="0" w:color="auto"/>
      </w:divBdr>
    </w:div>
    <w:div w:id="646711892">
      <w:bodyDiv w:val="1"/>
      <w:marLeft w:val="0"/>
      <w:marRight w:val="0"/>
      <w:marTop w:val="0"/>
      <w:marBottom w:val="0"/>
      <w:divBdr>
        <w:top w:val="none" w:sz="0" w:space="0" w:color="auto"/>
        <w:left w:val="none" w:sz="0" w:space="0" w:color="auto"/>
        <w:bottom w:val="none" w:sz="0" w:space="0" w:color="auto"/>
        <w:right w:val="none" w:sz="0" w:space="0" w:color="auto"/>
      </w:divBdr>
    </w:div>
    <w:div w:id="646713684">
      <w:bodyDiv w:val="1"/>
      <w:marLeft w:val="0"/>
      <w:marRight w:val="0"/>
      <w:marTop w:val="0"/>
      <w:marBottom w:val="0"/>
      <w:divBdr>
        <w:top w:val="none" w:sz="0" w:space="0" w:color="auto"/>
        <w:left w:val="none" w:sz="0" w:space="0" w:color="auto"/>
        <w:bottom w:val="none" w:sz="0" w:space="0" w:color="auto"/>
        <w:right w:val="none" w:sz="0" w:space="0" w:color="auto"/>
      </w:divBdr>
    </w:div>
    <w:div w:id="646978222">
      <w:bodyDiv w:val="1"/>
      <w:marLeft w:val="0"/>
      <w:marRight w:val="0"/>
      <w:marTop w:val="0"/>
      <w:marBottom w:val="0"/>
      <w:divBdr>
        <w:top w:val="none" w:sz="0" w:space="0" w:color="auto"/>
        <w:left w:val="none" w:sz="0" w:space="0" w:color="auto"/>
        <w:bottom w:val="none" w:sz="0" w:space="0" w:color="auto"/>
        <w:right w:val="none" w:sz="0" w:space="0" w:color="auto"/>
      </w:divBdr>
    </w:div>
    <w:div w:id="647051113">
      <w:bodyDiv w:val="1"/>
      <w:marLeft w:val="0"/>
      <w:marRight w:val="0"/>
      <w:marTop w:val="0"/>
      <w:marBottom w:val="0"/>
      <w:divBdr>
        <w:top w:val="none" w:sz="0" w:space="0" w:color="auto"/>
        <w:left w:val="none" w:sz="0" w:space="0" w:color="auto"/>
        <w:bottom w:val="none" w:sz="0" w:space="0" w:color="auto"/>
        <w:right w:val="none" w:sz="0" w:space="0" w:color="auto"/>
      </w:divBdr>
    </w:div>
    <w:div w:id="647124479">
      <w:bodyDiv w:val="1"/>
      <w:marLeft w:val="0"/>
      <w:marRight w:val="0"/>
      <w:marTop w:val="0"/>
      <w:marBottom w:val="0"/>
      <w:divBdr>
        <w:top w:val="none" w:sz="0" w:space="0" w:color="auto"/>
        <w:left w:val="none" w:sz="0" w:space="0" w:color="auto"/>
        <w:bottom w:val="none" w:sz="0" w:space="0" w:color="auto"/>
        <w:right w:val="none" w:sz="0" w:space="0" w:color="auto"/>
      </w:divBdr>
    </w:div>
    <w:div w:id="647168624">
      <w:bodyDiv w:val="1"/>
      <w:marLeft w:val="0"/>
      <w:marRight w:val="0"/>
      <w:marTop w:val="0"/>
      <w:marBottom w:val="0"/>
      <w:divBdr>
        <w:top w:val="none" w:sz="0" w:space="0" w:color="auto"/>
        <w:left w:val="none" w:sz="0" w:space="0" w:color="auto"/>
        <w:bottom w:val="none" w:sz="0" w:space="0" w:color="auto"/>
        <w:right w:val="none" w:sz="0" w:space="0" w:color="auto"/>
      </w:divBdr>
    </w:div>
    <w:div w:id="647325002">
      <w:bodyDiv w:val="1"/>
      <w:marLeft w:val="0"/>
      <w:marRight w:val="0"/>
      <w:marTop w:val="0"/>
      <w:marBottom w:val="0"/>
      <w:divBdr>
        <w:top w:val="none" w:sz="0" w:space="0" w:color="auto"/>
        <w:left w:val="none" w:sz="0" w:space="0" w:color="auto"/>
        <w:bottom w:val="none" w:sz="0" w:space="0" w:color="auto"/>
        <w:right w:val="none" w:sz="0" w:space="0" w:color="auto"/>
      </w:divBdr>
    </w:div>
    <w:div w:id="647368236">
      <w:bodyDiv w:val="1"/>
      <w:marLeft w:val="0"/>
      <w:marRight w:val="0"/>
      <w:marTop w:val="0"/>
      <w:marBottom w:val="0"/>
      <w:divBdr>
        <w:top w:val="none" w:sz="0" w:space="0" w:color="auto"/>
        <w:left w:val="none" w:sz="0" w:space="0" w:color="auto"/>
        <w:bottom w:val="none" w:sz="0" w:space="0" w:color="auto"/>
        <w:right w:val="none" w:sz="0" w:space="0" w:color="auto"/>
      </w:divBdr>
    </w:div>
    <w:div w:id="647369520">
      <w:bodyDiv w:val="1"/>
      <w:marLeft w:val="0"/>
      <w:marRight w:val="0"/>
      <w:marTop w:val="0"/>
      <w:marBottom w:val="0"/>
      <w:divBdr>
        <w:top w:val="none" w:sz="0" w:space="0" w:color="auto"/>
        <w:left w:val="none" w:sz="0" w:space="0" w:color="auto"/>
        <w:bottom w:val="none" w:sz="0" w:space="0" w:color="auto"/>
        <w:right w:val="none" w:sz="0" w:space="0" w:color="auto"/>
      </w:divBdr>
      <w:divsChild>
        <w:div w:id="990906122">
          <w:marLeft w:val="0"/>
          <w:marRight w:val="0"/>
          <w:marTop w:val="0"/>
          <w:marBottom w:val="0"/>
          <w:divBdr>
            <w:top w:val="none" w:sz="0" w:space="0" w:color="auto"/>
            <w:left w:val="none" w:sz="0" w:space="0" w:color="auto"/>
            <w:bottom w:val="none" w:sz="0" w:space="0" w:color="auto"/>
            <w:right w:val="none" w:sz="0" w:space="0" w:color="auto"/>
          </w:divBdr>
          <w:divsChild>
            <w:div w:id="488522094">
              <w:marLeft w:val="0"/>
              <w:marRight w:val="0"/>
              <w:marTop w:val="0"/>
              <w:marBottom w:val="0"/>
              <w:divBdr>
                <w:top w:val="none" w:sz="0" w:space="0" w:color="auto"/>
                <w:left w:val="none" w:sz="0" w:space="0" w:color="auto"/>
                <w:bottom w:val="none" w:sz="0" w:space="0" w:color="auto"/>
                <w:right w:val="none" w:sz="0" w:space="0" w:color="auto"/>
              </w:divBdr>
              <w:divsChild>
                <w:div w:id="203954175">
                  <w:marLeft w:val="0"/>
                  <w:marRight w:val="0"/>
                  <w:marTop w:val="90"/>
                  <w:marBottom w:val="150"/>
                  <w:divBdr>
                    <w:top w:val="none" w:sz="0" w:space="0" w:color="auto"/>
                    <w:left w:val="none" w:sz="0" w:space="0" w:color="auto"/>
                    <w:bottom w:val="none" w:sz="0" w:space="0" w:color="auto"/>
                    <w:right w:val="none" w:sz="0" w:space="0" w:color="auto"/>
                  </w:divBdr>
                  <w:divsChild>
                    <w:div w:id="1651471608">
                      <w:marLeft w:val="90"/>
                      <w:marRight w:val="0"/>
                      <w:marTop w:val="0"/>
                      <w:marBottom w:val="0"/>
                      <w:divBdr>
                        <w:top w:val="none" w:sz="0" w:space="0" w:color="auto"/>
                        <w:left w:val="none" w:sz="0" w:space="0" w:color="auto"/>
                        <w:bottom w:val="none" w:sz="0" w:space="0" w:color="auto"/>
                        <w:right w:val="none" w:sz="0" w:space="0" w:color="auto"/>
                      </w:divBdr>
                      <w:divsChild>
                        <w:div w:id="318265890">
                          <w:marLeft w:val="0"/>
                          <w:marRight w:val="0"/>
                          <w:marTop w:val="0"/>
                          <w:marBottom w:val="75"/>
                          <w:divBdr>
                            <w:top w:val="none" w:sz="0" w:space="0" w:color="auto"/>
                            <w:left w:val="none" w:sz="0" w:space="0" w:color="auto"/>
                            <w:bottom w:val="none" w:sz="0" w:space="0" w:color="auto"/>
                            <w:right w:val="none" w:sz="0" w:space="0" w:color="auto"/>
                          </w:divBdr>
                          <w:divsChild>
                            <w:div w:id="1278950988">
                              <w:marLeft w:val="0"/>
                              <w:marRight w:val="0"/>
                              <w:marTop w:val="0"/>
                              <w:marBottom w:val="0"/>
                              <w:divBdr>
                                <w:top w:val="none" w:sz="0" w:space="0" w:color="auto"/>
                                <w:left w:val="none" w:sz="0" w:space="0" w:color="auto"/>
                                <w:bottom w:val="none" w:sz="0" w:space="0" w:color="auto"/>
                                <w:right w:val="none" w:sz="0" w:space="0" w:color="auto"/>
                              </w:divBdr>
                              <w:divsChild>
                                <w:div w:id="405958842">
                                  <w:marLeft w:val="0"/>
                                  <w:marRight w:val="0"/>
                                  <w:marTop w:val="0"/>
                                  <w:marBottom w:val="0"/>
                                  <w:divBdr>
                                    <w:top w:val="none" w:sz="0" w:space="0" w:color="auto"/>
                                    <w:left w:val="none" w:sz="0" w:space="0" w:color="auto"/>
                                    <w:bottom w:val="none" w:sz="0" w:space="0" w:color="auto"/>
                                    <w:right w:val="none" w:sz="0" w:space="0" w:color="auto"/>
                                  </w:divBdr>
                                  <w:divsChild>
                                    <w:div w:id="151141331">
                                      <w:marLeft w:val="0"/>
                                      <w:marRight w:val="0"/>
                                      <w:marTop w:val="150"/>
                                      <w:marBottom w:val="150"/>
                                      <w:divBdr>
                                        <w:top w:val="none" w:sz="0" w:space="0" w:color="auto"/>
                                        <w:left w:val="none" w:sz="0" w:space="0" w:color="auto"/>
                                        <w:bottom w:val="none" w:sz="0" w:space="0" w:color="auto"/>
                                        <w:right w:val="none" w:sz="0" w:space="0" w:color="auto"/>
                                      </w:divBdr>
                                      <w:divsChild>
                                        <w:div w:id="1618247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47562008">
      <w:bodyDiv w:val="1"/>
      <w:marLeft w:val="0"/>
      <w:marRight w:val="0"/>
      <w:marTop w:val="0"/>
      <w:marBottom w:val="0"/>
      <w:divBdr>
        <w:top w:val="none" w:sz="0" w:space="0" w:color="auto"/>
        <w:left w:val="none" w:sz="0" w:space="0" w:color="auto"/>
        <w:bottom w:val="none" w:sz="0" w:space="0" w:color="auto"/>
        <w:right w:val="none" w:sz="0" w:space="0" w:color="auto"/>
      </w:divBdr>
    </w:div>
    <w:div w:id="647591460">
      <w:bodyDiv w:val="1"/>
      <w:marLeft w:val="0"/>
      <w:marRight w:val="0"/>
      <w:marTop w:val="0"/>
      <w:marBottom w:val="0"/>
      <w:divBdr>
        <w:top w:val="none" w:sz="0" w:space="0" w:color="auto"/>
        <w:left w:val="none" w:sz="0" w:space="0" w:color="auto"/>
        <w:bottom w:val="none" w:sz="0" w:space="0" w:color="auto"/>
        <w:right w:val="none" w:sz="0" w:space="0" w:color="auto"/>
      </w:divBdr>
    </w:div>
    <w:div w:id="647704964">
      <w:bodyDiv w:val="1"/>
      <w:marLeft w:val="0"/>
      <w:marRight w:val="0"/>
      <w:marTop w:val="0"/>
      <w:marBottom w:val="0"/>
      <w:divBdr>
        <w:top w:val="none" w:sz="0" w:space="0" w:color="auto"/>
        <w:left w:val="none" w:sz="0" w:space="0" w:color="auto"/>
        <w:bottom w:val="none" w:sz="0" w:space="0" w:color="auto"/>
        <w:right w:val="none" w:sz="0" w:space="0" w:color="auto"/>
      </w:divBdr>
    </w:div>
    <w:div w:id="648092536">
      <w:bodyDiv w:val="1"/>
      <w:marLeft w:val="0"/>
      <w:marRight w:val="0"/>
      <w:marTop w:val="0"/>
      <w:marBottom w:val="0"/>
      <w:divBdr>
        <w:top w:val="none" w:sz="0" w:space="0" w:color="auto"/>
        <w:left w:val="none" w:sz="0" w:space="0" w:color="auto"/>
        <w:bottom w:val="none" w:sz="0" w:space="0" w:color="auto"/>
        <w:right w:val="none" w:sz="0" w:space="0" w:color="auto"/>
      </w:divBdr>
    </w:div>
    <w:div w:id="648096753">
      <w:bodyDiv w:val="1"/>
      <w:marLeft w:val="0"/>
      <w:marRight w:val="0"/>
      <w:marTop w:val="0"/>
      <w:marBottom w:val="0"/>
      <w:divBdr>
        <w:top w:val="none" w:sz="0" w:space="0" w:color="auto"/>
        <w:left w:val="none" w:sz="0" w:space="0" w:color="auto"/>
        <w:bottom w:val="none" w:sz="0" w:space="0" w:color="auto"/>
        <w:right w:val="none" w:sz="0" w:space="0" w:color="auto"/>
      </w:divBdr>
    </w:div>
    <w:div w:id="648363259">
      <w:bodyDiv w:val="1"/>
      <w:marLeft w:val="0"/>
      <w:marRight w:val="0"/>
      <w:marTop w:val="0"/>
      <w:marBottom w:val="0"/>
      <w:divBdr>
        <w:top w:val="none" w:sz="0" w:space="0" w:color="auto"/>
        <w:left w:val="none" w:sz="0" w:space="0" w:color="auto"/>
        <w:bottom w:val="none" w:sz="0" w:space="0" w:color="auto"/>
        <w:right w:val="none" w:sz="0" w:space="0" w:color="auto"/>
      </w:divBdr>
    </w:div>
    <w:div w:id="648435148">
      <w:bodyDiv w:val="1"/>
      <w:marLeft w:val="0"/>
      <w:marRight w:val="0"/>
      <w:marTop w:val="0"/>
      <w:marBottom w:val="0"/>
      <w:divBdr>
        <w:top w:val="none" w:sz="0" w:space="0" w:color="auto"/>
        <w:left w:val="none" w:sz="0" w:space="0" w:color="auto"/>
        <w:bottom w:val="none" w:sz="0" w:space="0" w:color="auto"/>
        <w:right w:val="none" w:sz="0" w:space="0" w:color="auto"/>
      </w:divBdr>
    </w:div>
    <w:div w:id="648444557">
      <w:bodyDiv w:val="1"/>
      <w:marLeft w:val="0"/>
      <w:marRight w:val="0"/>
      <w:marTop w:val="0"/>
      <w:marBottom w:val="0"/>
      <w:divBdr>
        <w:top w:val="none" w:sz="0" w:space="0" w:color="auto"/>
        <w:left w:val="none" w:sz="0" w:space="0" w:color="auto"/>
        <w:bottom w:val="none" w:sz="0" w:space="0" w:color="auto"/>
        <w:right w:val="none" w:sz="0" w:space="0" w:color="auto"/>
      </w:divBdr>
    </w:div>
    <w:div w:id="648485530">
      <w:bodyDiv w:val="1"/>
      <w:marLeft w:val="0"/>
      <w:marRight w:val="0"/>
      <w:marTop w:val="0"/>
      <w:marBottom w:val="0"/>
      <w:divBdr>
        <w:top w:val="none" w:sz="0" w:space="0" w:color="auto"/>
        <w:left w:val="none" w:sz="0" w:space="0" w:color="auto"/>
        <w:bottom w:val="none" w:sz="0" w:space="0" w:color="auto"/>
        <w:right w:val="none" w:sz="0" w:space="0" w:color="auto"/>
      </w:divBdr>
    </w:div>
    <w:div w:id="648826527">
      <w:bodyDiv w:val="1"/>
      <w:marLeft w:val="0"/>
      <w:marRight w:val="0"/>
      <w:marTop w:val="0"/>
      <w:marBottom w:val="0"/>
      <w:divBdr>
        <w:top w:val="none" w:sz="0" w:space="0" w:color="auto"/>
        <w:left w:val="none" w:sz="0" w:space="0" w:color="auto"/>
        <w:bottom w:val="none" w:sz="0" w:space="0" w:color="auto"/>
        <w:right w:val="none" w:sz="0" w:space="0" w:color="auto"/>
      </w:divBdr>
    </w:div>
    <w:div w:id="648904676">
      <w:bodyDiv w:val="1"/>
      <w:marLeft w:val="0"/>
      <w:marRight w:val="0"/>
      <w:marTop w:val="0"/>
      <w:marBottom w:val="0"/>
      <w:divBdr>
        <w:top w:val="none" w:sz="0" w:space="0" w:color="auto"/>
        <w:left w:val="none" w:sz="0" w:space="0" w:color="auto"/>
        <w:bottom w:val="none" w:sz="0" w:space="0" w:color="auto"/>
        <w:right w:val="none" w:sz="0" w:space="0" w:color="auto"/>
      </w:divBdr>
    </w:div>
    <w:div w:id="648946405">
      <w:bodyDiv w:val="1"/>
      <w:marLeft w:val="0"/>
      <w:marRight w:val="0"/>
      <w:marTop w:val="0"/>
      <w:marBottom w:val="0"/>
      <w:divBdr>
        <w:top w:val="none" w:sz="0" w:space="0" w:color="auto"/>
        <w:left w:val="none" w:sz="0" w:space="0" w:color="auto"/>
        <w:bottom w:val="none" w:sz="0" w:space="0" w:color="auto"/>
        <w:right w:val="none" w:sz="0" w:space="0" w:color="auto"/>
      </w:divBdr>
    </w:div>
    <w:div w:id="649017476">
      <w:bodyDiv w:val="1"/>
      <w:marLeft w:val="0"/>
      <w:marRight w:val="0"/>
      <w:marTop w:val="0"/>
      <w:marBottom w:val="0"/>
      <w:divBdr>
        <w:top w:val="none" w:sz="0" w:space="0" w:color="auto"/>
        <w:left w:val="none" w:sz="0" w:space="0" w:color="auto"/>
        <w:bottom w:val="none" w:sz="0" w:space="0" w:color="auto"/>
        <w:right w:val="none" w:sz="0" w:space="0" w:color="auto"/>
      </w:divBdr>
    </w:div>
    <w:div w:id="649091035">
      <w:bodyDiv w:val="1"/>
      <w:marLeft w:val="0"/>
      <w:marRight w:val="0"/>
      <w:marTop w:val="0"/>
      <w:marBottom w:val="0"/>
      <w:divBdr>
        <w:top w:val="none" w:sz="0" w:space="0" w:color="auto"/>
        <w:left w:val="none" w:sz="0" w:space="0" w:color="auto"/>
        <w:bottom w:val="none" w:sz="0" w:space="0" w:color="auto"/>
        <w:right w:val="none" w:sz="0" w:space="0" w:color="auto"/>
      </w:divBdr>
    </w:div>
    <w:div w:id="649097634">
      <w:bodyDiv w:val="1"/>
      <w:marLeft w:val="0"/>
      <w:marRight w:val="0"/>
      <w:marTop w:val="0"/>
      <w:marBottom w:val="0"/>
      <w:divBdr>
        <w:top w:val="none" w:sz="0" w:space="0" w:color="auto"/>
        <w:left w:val="none" w:sz="0" w:space="0" w:color="auto"/>
        <w:bottom w:val="none" w:sz="0" w:space="0" w:color="auto"/>
        <w:right w:val="none" w:sz="0" w:space="0" w:color="auto"/>
      </w:divBdr>
    </w:div>
    <w:div w:id="649406127">
      <w:bodyDiv w:val="1"/>
      <w:marLeft w:val="0"/>
      <w:marRight w:val="0"/>
      <w:marTop w:val="0"/>
      <w:marBottom w:val="0"/>
      <w:divBdr>
        <w:top w:val="none" w:sz="0" w:space="0" w:color="auto"/>
        <w:left w:val="none" w:sz="0" w:space="0" w:color="auto"/>
        <w:bottom w:val="none" w:sz="0" w:space="0" w:color="auto"/>
        <w:right w:val="none" w:sz="0" w:space="0" w:color="auto"/>
      </w:divBdr>
    </w:div>
    <w:div w:id="649407655">
      <w:bodyDiv w:val="1"/>
      <w:marLeft w:val="0"/>
      <w:marRight w:val="0"/>
      <w:marTop w:val="0"/>
      <w:marBottom w:val="0"/>
      <w:divBdr>
        <w:top w:val="none" w:sz="0" w:space="0" w:color="auto"/>
        <w:left w:val="none" w:sz="0" w:space="0" w:color="auto"/>
        <w:bottom w:val="none" w:sz="0" w:space="0" w:color="auto"/>
        <w:right w:val="none" w:sz="0" w:space="0" w:color="auto"/>
      </w:divBdr>
    </w:div>
    <w:div w:id="649408518">
      <w:bodyDiv w:val="1"/>
      <w:marLeft w:val="0"/>
      <w:marRight w:val="0"/>
      <w:marTop w:val="0"/>
      <w:marBottom w:val="0"/>
      <w:divBdr>
        <w:top w:val="none" w:sz="0" w:space="0" w:color="auto"/>
        <w:left w:val="none" w:sz="0" w:space="0" w:color="auto"/>
        <w:bottom w:val="none" w:sz="0" w:space="0" w:color="auto"/>
        <w:right w:val="none" w:sz="0" w:space="0" w:color="auto"/>
      </w:divBdr>
    </w:div>
    <w:div w:id="649557808">
      <w:bodyDiv w:val="1"/>
      <w:marLeft w:val="0"/>
      <w:marRight w:val="0"/>
      <w:marTop w:val="0"/>
      <w:marBottom w:val="0"/>
      <w:divBdr>
        <w:top w:val="none" w:sz="0" w:space="0" w:color="auto"/>
        <w:left w:val="none" w:sz="0" w:space="0" w:color="auto"/>
        <w:bottom w:val="none" w:sz="0" w:space="0" w:color="auto"/>
        <w:right w:val="none" w:sz="0" w:space="0" w:color="auto"/>
      </w:divBdr>
    </w:div>
    <w:div w:id="649595622">
      <w:bodyDiv w:val="1"/>
      <w:marLeft w:val="0"/>
      <w:marRight w:val="0"/>
      <w:marTop w:val="0"/>
      <w:marBottom w:val="0"/>
      <w:divBdr>
        <w:top w:val="none" w:sz="0" w:space="0" w:color="auto"/>
        <w:left w:val="none" w:sz="0" w:space="0" w:color="auto"/>
        <w:bottom w:val="none" w:sz="0" w:space="0" w:color="auto"/>
        <w:right w:val="none" w:sz="0" w:space="0" w:color="auto"/>
      </w:divBdr>
    </w:div>
    <w:div w:id="649676000">
      <w:bodyDiv w:val="1"/>
      <w:marLeft w:val="0"/>
      <w:marRight w:val="0"/>
      <w:marTop w:val="0"/>
      <w:marBottom w:val="0"/>
      <w:divBdr>
        <w:top w:val="none" w:sz="0" w:space="0" w:color="auto"/>
        <w:left w:val="none" w:sz="0" w:space="0" w:color="auto"/>
        <w:bottom w:val="none" w:sz="0" w:space="0" w:color="auto"/>
        <w:right w:val="none" w:sz="0" w:space="0" w:color="auto"/>
      </w:divBdr>
    </w:div>
    <w:div w:id="649747903">
      <w:bodyDiv w:val="1"/>
      <w:marLeft w:val="0"/>
      <w:marRight w:val="0"/>
      <w:marTop w:val="0"/>
      <w:marBottom w:val="0"/>
      <w:divBdr>
        <w:top w:val="none" w:sz="0" w:space="0" w:color="auto"/>
        <w:left w:val="none" w:sz="0" w:space="0" w:color="auto"/>
        <w:bottom w:val="none" w:sz="0" w:space="0" w:color="auto"/>
        <w:right w:val="none" w:sz="0" w:space="0" w:color="auto"/>
      </w:divBdr>
    </w:div>
    <w:div w:id="649754564">
      <w:bodyDiv w:val="1"/>
      <w:marLeft w:val="0"/>
      <w:marRight w:val="0"/>
      <w:marTop w:val="0"/>
      <w:marBottom w:val="0"/>
      <w:divBdr>
        <w:top w:val="none" w:sz="0" w:space="0" w:color="auto"/>
        <w:left w:val="none" w:sz="0" w:space="0" w:color="auto"/>
        <w:bottom w:val="none" w:sz="0" w:space="0" w:color="auto"/>
        <w:right w:val="none" w:sz="0" w:space="0" w:color="auto"/>
      </w:divBdr>
    </w:div>
    <w:div w:id="649868180">
      <w:bodyDiv w:val="1"/>
      <w:marLeft w:val="0"/>
      <w:marRight w:val="0"/>
      <w:marTop w:val="0"/>
      <w:marBottom w:val="0"/>
      <w:divBdr>
        <w:top w:val="none" w:sz="0" w:space="0" w:color="auto"/>
        <w:left w:val="none" w:sz="0" w:space="0" w:color="auto"/>
        <w:bottom w:val="none" w:sz="0" w:space="0" w:color="auto"/>
        <w:right w:val="none" w:sz="0" w:space="0" w:color="auto"/>
      </w:divBdr>
    </w:div>
    <w:div w:id="649948466">
      <w:bodyDiv w:val="1"/>
      <w:marLeft w:val="0"/>
      <w:marRight w:val="0"/>
      <w:marTop w:val="0"/>
      <w:marBottom w:val="0"/>
      <w:divBdr>
        <w:top w:val="none" w:sz="0" w:space="0" w:color="auto"/>
        <w:left w:val="none" w:sz="0" w:space="0" w:color="auto"/>
        <w:bottom w:val="none" w:sz="0" w:space="0" w:color="auto"/>
        <w:right w:val="none" w:sz="0" w:space="0" w:color="auto"/>
      </w:divBdr>
    </w:div>
    <w:div w:id="650058778">
      <w:bodyDiv w:val="1"/>
      <w:marLeft w:val="0"/>
      <w:marRight w:val="0"/>
      <w:marTop w:val="0"/>
      <w:marBottom w:val="0"/>
      <w:divBdr>
        <w:top w:val="none" w:sz="0" w:space="0" w:color="auto"/>
        <w:left w:val="none" w:sz="0" w:space="0" w:color="auto"/>
        <w:bottom w:val="none" w:sz="0" w:space="0" w:color="auto"/>
        <w:right w:val="none" w:sz="0" w:space="0" w:color="auto"/>
      </w:divBdr>
    </w:div>
    <w:div w:id="650334186">
      <w:bodyDiv w:val="1"/>
      <w:marLeft w:val="0"/>
      <w:marRight w:val="0"/>
      <w:marTop w:val="0"/>
      <w:marBottom w:val="0"/>
      <w:divBdr>
        <w:top w:val="none" w:sz="0" w:space="0" w:color="auto"/>
        <w:left w:val="none" w:sz="0" w:space="0" w:color="auto"/>
        <w:bottom w:val="none" w:sz="0" w:space="0" w:color="auto"/>
        <w:right w:val="none" w:sz="0" w:space="0" w:color="auto"/>
      </w:divBdr>
    </w:div>
    <w:div w:id="650401554">
      <w:bodyDiv w:val="1"/>
      <w:marLeft w:val="0"/>
      <w:marRight w:val="0"/>
      <w:marTop w:val="0"/>
      <w:marBottom w:val="0"/>
      <w:divBdr>
        <w:top w:val="none" w:sz="0" w:space="0" w:color="auto"/>
        <w:left w:val="none" w:sz="0" w:space="0" w:color="auto"/>
        <w:bottom w:val="none" w:sz="0" w:space="0" w:color="auto"/>
        <w:right w:val="none" w:sz="0" w:space="0" w:color="auto"/>
      </w:divBdr>
    </w:div>
    <w:div w:id="650521371">
      <w:bodyDiv w:val="1"/>
      <w:marLeft w:val="0"/>
      <w:marRight w:val="0"/>
      <w:marTop w:val="0"/>
      <w:marBottom w:val="0"/>
      <w:divBdr>
        <w:top w:val="none" w:sz="0" w:space="0" w:color="auto"/>
        <w:left w:val="none" w:sz="0" w:space="0" w:color="auto"/>
        <w:bottom w:val="none" w:sz="0" w:space="0" w:color="auto"/>
        <w:right w:val="none" w:sz="0" w:space="0" w:color="auto"/>
      </w:divBdr>
    </w:div>
    <w:div w:id="650601597">
      <w:bodyDiv w:val="1"/>
      <w:marLeft w:val="0"/>
      <w:marRight w:val="0"/>
      <w:marTop w:val="0"/>
      <w:marBottom w:val="0"/>
      <w:divBdr>
        <w:top w:val="none" w:sz="0" w:space="0" w:color="auto"/>
        <w:left w:val="none" w:sz="0" w:space="0" w:color="auto"/>
        <w:bottom w:val="none" w:sz="0" w:space="0" w:color="auto"/>
        <w:right w:val="none" w:sz="0" w:space="0" w:color="auto"/>
      </w:divBdr>
    </w:div>
    <w:div w:id="650674129">
      <w:bodyDiv w:val="1"/>
      <w:marLeft w:val="0"/>
      <w:marRight w:val="0"/>
      <w:marTop w:val="0"/>
      <w:marBottom w:val="0"/>
      <w:divBdr>
        <w:top w:val="none" w:sz="0" w:space="0" w:color="auto"/>
        <w:left w:val="none" w:sz="0" w:space="0" w:color="auto"/>
        <w:bottom w:val="none" w:sz="0" w:space="0" w:color="auto"/>
        <w:right w:val="none" w:sz="0" w:space="0" w:color="auto"/>
      </w:divBdr>
    </w:div>
    <w:div w:id="650792257">
      <w:bodyDiv w:val="1"/>
      <w:marLeft w:val="0"/>
      <w:marRight w:val="0"/>
      <w:marTop w:val="0"/>
      <w:marBottom w:val="0"/>
      <w:divBdr>
        <w:top w:val="none" w:sz="0" w:space="0" w:color="auto"/>
        <w:left w:val="none" w:sz="0" w:space="0" w:color="auto"/>
        <w:bottom w:val="none" w:sz="0" w:space="0" w:color="auto"/>
        <w:right w:val="none" w:sz="0" w:space="0" w:color="auto"/>
      </w:divBdr>
    </w:div>
    <w:div w:id="650865816">
      <w:bodyDiv w:val="1"/>
      <w:marLeft w:val="0"/>
      <w:marRight w:val="0"/>
      <w:marTop w:val="0"/>
      <w:marBottom w:val="0"/>
      <w:divBdr>
        <w:top w:val="none" w:sz="0" w:space="0" w:color="auto"/>
        <w:left w:val="none" w:sz="0" w:space="0" w:color="auto"/>
        <w:bottom w:val="none" w:sz="0" w:space="0" w:color="auto"/>
        <w:right w:val="none" w:sz="0" w:space="0" w:color="auto"/>
      </w:divBdr>
    </w:div>
    <w:div w:id="650908628">
      <w:bodyDiv w:val="1"/>
      <w:marLeft w:val="0"/>
      <w:marRight w:val="0"/>
      <w:marTop w:val="0"/>
      <w:marBottom w:val="0"/>
      <w:divBdr>
        <w:top w:val="none" w:sz="0" w:space="0" w:color="auto"/>
        <w:left w:val="none" w:sz="0" w:space="0" w:color="auto"/>
        <w:bottom w:val="none" w:sz="0" w:space="0" w:color="auto"/>
        <w:right w:val="none" w:sz="0" w:space="0" w:color="auto"/>
      </w:divBdr>
    </w:div>
    <w:div w:id="650908869">
      <w:bodyDiv w:val="1"/>
      <w:marLeft w:val="0"/>
      <w:marRight w:val="0"/>
      <w:marTop w:val="0"/>
      <w:marBottom w:val="0"/>
      <w:divBdr>
        <w:top w:val="none" w:sz="0" w:space="0" w:color="auto"/>
        <w:left w:val="none" w:sz="0" w:space="0" w:color="auto"/>
        <w:bottom w:val="none" w:sz="0" w:space="0" w:color="auto"/>
        <w:right w:val="none" w:sz="0" w:space="0" w:color="auto"/>
      </w:divBdr>
      <w:divsChild>
        <w:div w:id="1355230993">
          <w:marLeft w:val="0"/>
          <w:marRight w:val="0"/>
          <w:marTop w:val="0"/>
          <w:marBottom w:val="0"/>
          <w:divBdr>
            <w:top w:val="none" w:sz="0" w:space="0" w:color="auto"/>
            <w:left w:val="none" w:sz="0" w:space="0" w:color="auto"/>
            <w:bottom w:val="none" w:sz="0" w:space="0" w:color="auto"/>
            <w:right w:val="none" w:sz="0" w:space="0" w:color="auto"/>
          </w:divBdr>
        </w:div>
      </w:divsChild>
    </w:div>
    <w:div w:id="651056620">
      <w:bodyDiv w:val="1"/>
      <w:marLeft w:val="0"/>
      <w:marRight w:val="0"/>
      <w:marTop w:val="0"/>
      <w:marBottom w:val="0"/>
      <w:divBdr>
        <w:top w:val="none" w:sz="0" w:space="0" w:color="auto"/>
        <w:left w:val="none" w:sz="0" w:space="0" w:color="auto"/>
        <w:bottom w:val="none" w:sz="0" w:space="0" w:color="auto"/>
        <w:right w:val="none" w:sz="0" w:space="0" w:color="auto"/>
      </w:divBdr>
    </w:div>
    <w:div w:id="651060453">
      <w:bodyDiv w:val="1"/>
      <w:marLeft w:val="0"/>
      <w:marRight w:val="0"/>
      <w:marTop w:val="0"/>
      <w:marBottom w:val="0"/>
      <w:divBdr>
        <w:top w:val="none" w:sz="0" w:space="0" w:color="auto"/>
        <w:left w:val="none" w:sz="0" w:space="0" w:color="auto"/>
        <w:bottom w:val="none" w:sz="0" w:space="0" w:color="auto"/>
        <w:right w:val="none" w:sz="0" w:space="0" w:color="auto"/>
      </w:divBdr>
    </w:div>
    <w:div w:id="651063661">
      <w:bodyDiv w:val="1"/>
      <w:marLeft w:val="0"/>
      <w:marRight w:val="0"/>
      <w:marTop w:val="0"/>
      <w:marBottom w:val="0"/>
      <w:divBdr>
        <w:top w:val="none" w:sz="0" w:space="0" w:color="auto"/>
        <w:left w:val="none" w:sz="0" w:space="0" w:color="auto"/>
        <w:bottom w:val="none" w:sz="0" w:space="0" w:color="auto"/>
        <w:right w:val="none" w:sz="0" w:space="0" w:color="auto"/>
      </w:divBdr>
    </w:div>
    <w:div w:id="651064515">
      <w:bodyDiv w:val="1"/>
      <w:marLeft w:val="0"/>
      <w:marRight w:val="0"/>
      <w:marTop w:val="0"/>
      <w:marBottom w:val="0"/>
      <w:divBdr>
        <w:top w:val="none" w:sz="0" w:space="0" w:color="auto"/>
        <w:left w:val="none" w:sz="0" w:space="0" w:color="auto"/>
        <w:bottom w:val="none" w:sz="0" w:space="0" w:color="auto"/>
        <w:right w:val="none" w:sz="0" w:space="0" w:color="auto"/>
      </w:divBdr>
    </w:div>
    <w:div w:id="651065521">
      <w:bodyDiv w:val="1"/>
      <w:marLeft w:val="0"/>
      <w:marRight w:val="0"/>
      <w:marTop w:val="0"/>
      <w:marBottom w:val="0"/>
      <w:divBdr>
        <w:top w:val="none" w:sz="0" w:space="0" w:color="auto"/>
        <w:left w:val="none" w:sz="0" w:space="0" w:color="auto"/>
        <w:bottom w:val="none" w:sz="0" w:space="0" w:color="auto"/>
        <w:right w:val="none" w:sz="0" w:space="0" w:color="auto"/>
      </w:divBdr>
    </w:div>
    <w:div w:id="651374757">
      <w:bodyDiv w:val="1"/>
      <w:marLeft w:val="0"/>
      <w:marRight w:val="0"/>
      <w:marTop w:val="0"/>
      <w:marBottom w:val="0"/>
      <w:divBdr>
        <w:top w:val="none" w:sz="0" w:space="0" w:color="auto"/>
        <w:left w:val="none" w:sz="0" w:space="0" w:color="auto"/>
        <w:bottom w:val="none" w:sz="0" w:space="0" w:color="auto"/>
        <w:right w:val="none" w:sz="0" w:space="0" w:color="auto"/>
      </w:divBdr>
    </w:div>
    <w:div w:id="651518331">
      <w:bodyDiv w:val="1"/>
      <w:marLeft w:val="0"/>
      <w:marRight w:val="0"/>
      <w:marTop w:val="0"/>
      <w:marBottom w:val="0"/>
      <w:divBdr>
        <w:top w:val="none" w:sz="0" w:space="0" w:color="auto"/>
        <w:left w:val="none" w:sz="0" w:space="0" w:color="auto"/>
        <w:bottom w:val="none" w:sz="0" w:space="0" w:color="auto"/>
        <w:right w:val="none" w:sz="0" w:space="0" w:color="auto"/>
      </w:divBdr>
    </w:div>
    <w:div w:id="651560928">
      <w:bodyDiv w:val="1"/>
      <w:marLeft w:val="0"/>
      <w:marRight w:val="0"/>
      <w:marTop w:val="0"/>
      <w:marBottom w:val="0"/>
      <w:divBdr>
        <w:top w:val="none" w:sz="0" w:space="0" w:color="auto"/>
        <w:left w:val="none" w:sz="0" w:space="0" w:color="auto"/>
        <w:bottom w:val="none" w:sz="0" w:space="0" w:color="auto"/>
        <w:right w:val="none" w:sz="0" w:space="0" w:color="auto"/>
      </w:divBdr>
    </w:div>
    <w:div w:id="651713921">
      <w:bodyDiv w:val="1"/>
      <w:marLeft w:val="0"/>
      <w:marRight w:val="0"/>
      <w:marTop w:val="0"/>
      <w:marBottom w:val="0"/>
      <w:divBdr>
        <w:top w:val="none" w:sz="0" w:space="0" w:color="auto"/>
        <w:left w:val="none" w:sz="0" w:space="0" w:color="auto"/>
        <w:bottom w:val="none" w:sz="0" w:space="0" w:color="auto"/>
        <w:right w:val="none" w:sz="0" w:space="0" w:color="auto"/>
      </w:divBdr>
    </w:div>
    <w:div w:id="651832342">
      <w:bodyDiv w:val="1"/>
      <w:marLeft w:val="0"/>
      <w:marRight w:val="0"/>
      <w:marTop w:val="0"/>
      <w:marBottom w:val="0"/>
      <w:divBdr>
        <w:top w:val="none" w:sz="0" w:space="0" w:color="auto"/>
        <w:left w:val="none" w:sz="0" w:space="0" w:color="auto"/>
        <w:bottom w:val="none" w:sz="0" w:space="0" w:color="auto"/>
        <w:right w:val="none" w:sz="0" w:space="0" w:color="auto"/>
      </w:divBdr>
    </w:div>
    <w:div w:id="651981499">
      <w:bodyDiv w:val="1"/>
      <w:marLeft w:val="0"/>
      <w:marRight w:val="0"/>
      <w:marTop w:val="0"/>
      <w:marBottom w:val="0"/>
      <w:divBdr>
        <w:top w:val="none" w:sz="0" w:space="0" w:color="auto"/>
        <w:left w:val="none" w:sz="0" w:space="0" w:color="auto"/>
        <w:bottom w:val="none" w:sz="0" w:space="0" w:color="auto"/>
        <w:right w:val="none" w:sz="0" w:space="0" w:color="auto"/>
      </w:divBdr>
    </w:div>
    <w:div w:id="652176970">
      <w:bodyDiv w:val="1"/>
      <w:marLeft w:val="0"/>
      <w:marRight w:val="0"/>
      <w:marTop w:val="0"/>
      <w:marBottom w:val="0"/>
      <w:divBdr>
        <w:top w:val="none" w:sz="0" w:space="0" w:color="auto"/>
        <w:left w:val="none" w:sz="0" w:space="0" w:color="auto"/>
        <w:bottom w:val="none" w:sz="0" w:space="0" w:color="auto"/>
        <w:right w:val="none" w:sz="0" w:space="0" w:color="auto"/>
      </w:divBdr>
    </w:div>
    <w:div w:id="652294964">
      <w:bodyDiv w:val="1"/>
      <w:marLeft w:val="0"/>
      <w:marRight w:val="0"/>
      <w:marTop w:val="0"/>
      <w:marBottom w:val="0"/>
      <w:divBdr>
        <w:top w:val="none" w:sz="0" w:space="0" w:color="auto"/>
        <w:left w:val="none" w:sz="0" w:space="0" w:color="auto"/>
        <w:bottom w:val="none" w:sz="0" w:space="0" w:color="auto"/>
        <w:right w:val="none" w:sz="0" w:space="0" w:color="auto"/>
      </w:divBdr>
    </w:div>
    <w:div w:id="652374994">
      <w:bodyDiv w:val="1"/>
      <w:marLeft w:val="0"/>
      <w:marRight w:val="0"/>
      <w:marTop w:val="0"/>
      <w:marBottom w:val="0"/>
      <w:divBdr>
        <w:top w:val="none" w:sz="0" w:space="0" w:color="auto"/>
        <w:left w:val="none" w:sz="0" w:space="0" w:color="auto"/>
        <w:bottom w:val="none" w:sz="0" w:space="0" w:color="auto"/>
        <w:right w:val="none" w:sz="0" w:space="0" w:color="auto"/>
      </w:divBdr>
    </w:div>
    <w:div w:id="652947231">
      <w:bodyDiv w:val="1"/>
      <w:marLeft w:val="0"/>
      <w:marRight w:val="0"/>
      <w:marTop w:val="0"/>
      <w:marBottom w:val="0"/>
      <w:divBdr>
        <w:top w:val="none" w:sz="0" w:space="0" w:color="auto"/>
        <w:left w:val="none" w:sz="0" w:space="0" w:color="auto"/>
        <w:bottom w:val="none" w:sz="0" w:space="0" w:color="auto"/>
        <w:right w:val="none" w:sz="0" w:space="0" w:color="auto"/>
      </w:divBdr>
    </w:div>
    <w:div w:id="652947292">
      <w:bodyDiv w:val="1"/>
      <w:marLeft w:val="0"/>
      <w:marRight w:val="0"/>
      <w:marTop w:val="0"/>
      <w:marBottom w:val="0"/>
      <w:divBdr>
        <w:top w:val="none" w:sz="0" w:space="0" w:color="auto"/>
        <w:left w:val="none" w:sz="0" w:space="0" w:color="auto"/>
        <w:bottom w:val="none" w:sz="0" w:space="0" w:color="auto"/>
        <w:right w:val="none" w:sz="0" w:space="0" w:color="auto"/>
      </w:divBdr>
    </w:div>
    <w:div w:id="652948155">
      <w:bodyDiv w:val="1"/>
      <w:marLeft w:val="0"/>
      <w:marRight w:val="0"/>
      <w:marTop w:val="0"/>
      <w:marBottom w:val="0"/>
      <w:divBdr>
        <w:top w:val="none" w:sz="0" w:space="0" w:color="auto"/>
        <w:left w:val="none" w:sz="0" w:space="0" w:color="auto"/>
        <w:bottom w:val="none" w:sz="0" w:space="0" w:color="auto"/>
        <w:right w:val="none" w:sz="0" w:space="0" w:color="auto"/>
      </w:divBdr>
    </w:div>
    <w:div w:id="653219139">
      <w:bodyDiv w:val="1"/>
      <w:marLeft w:val="0"/>
      <w:marRight w:val="0"/>
      <w:marTop w:val="0"/>
      <w:marBottom w:val="0"/>
      <w:divBdr>
        <w:top w:val="none" w:sz="0" w:space="0" w:color="auto"/>
        <w:left w:val="none" w:sz="0" w:space="0" w:color="auto"/>
        <w:bottom w:val="none" w:sz="0" w:space="0" w:color="auto"/>
        <w:right w:val="none" w:sz="0" w:space="0" w:color="auto"/>
      </w:divBdr>
    </w:div>
    <w:div w:id="653219323">
      <w:bodyDiv w:val="1"/>
      <w:marLeft w:val="0"/>
      <w:marRight w:val="0"/>
      <w:marTop w:val="0"/>
      <w:marBottom w:val="0"/>
      <w:divBdr>
        <w:top w:val="none" w:sz="0" w:space="0" w:color="auto"/>
        <w:left w:val="none" w:sz="0" w:space="0" w:color="auto"/>
        <w:bottom w:val="none" w:sz="0" w:space="0" w:color="auto"/>
        <w:right w:val="none" w:sz="0" w:space="0" w:color="auto"/>
      </w:divBdr>
    </w:div>
    <w:div w:id="653264053">
      <w:bodyDiv w:val="1"/>
      <w:marLeft w:val="0"/>
      <w:marRight w:val="0"/>
      <w:marTop w:val="0"/>
      <w:marBottom w:val="0"/>
      <w:divBdr>
        <w:top w:val="none" w:sz="0" w:space="0" w:color="auto"/>
        <w:left w:val="none" w:sz="0" w:space="0" w:color="auto"/>
        <w:bottom w:val="none" w:sz="0" w:space="0" w:color="auto"/>
        <w:right w:val="none" w:sz="0" w:space="0" w:color="auto"/>
      </w:divBdr>
    </w:div>
    <w:div w:id="653336670">
      <w:bodyDiv w:val="1"/>
      <w:marLeft w:val="0"/>
      <w:marRight w:val="0"/>
      <w:marTop w:val="0"/>
      <w:marBottom w:val="0"/>
      <w:divBdr>
        <w:top w:val="none" w:sz="0" w:space="0" w:color="auto"/>
        <w:left w:val="none" w:sz="0" w:space="0" w:color="auto"/>
        <w:bottom w:val="none" w:sz="0" w:space="0" w:color="auto"/>
        <w:right w:val="none" w:sz="0" w:space="0" w:color="auto"/>
      </w:divBdr>
    </w:div>
    <w:div w:id="653416316">
      <w:bodyDiv w:val="1"/>
      <w:marLeft w:val="0"/>
      <w:marRight w:val="0"/>
      <w:marTop w:val="0"/>
      <w:marBottom w:val="0"/>
      <w:divBdr>
        <w:top w:val="none" w:sz="0" w:space="0" w:color="auto"/>
        <w:left w:val="none" w:sz="0" w:space="0" w:color="auto"/>
        <w:bottom w:val="none" w:sz="0" w:space="0" w:color="auto"/>
        <w:right w:val="none" w:sz="0" w:space="0" w:color="auto"/>
      </w:divBdr>
    </w:div>
    <w:div w:id="653684441">
      <w:bodyDiv w:val="1"/>
      <w:marLeft w:val="0"/>
      <w:marRight w:val="0"/>
      <w:marTop w:val="0"/>
      <w:marBottom w:val="0"/>
      <w:divBdr>
        <w:top w:val="none" w:sz="0" w:space="0" w:color="auto"/>
        <w:left w:val="none" w:sz="0" w:space="0" w:color="auto"/>
        <w:bottom w:val="none" w:sz="0" w:space="0" w:color="auto"/>
        <w:right w:val="none" w:sz="0" w:space="0" w:color="auto"/>
      </w:divBdr>
    </w:div>
    <w:div w:id="653874581">
      <w:bodyDiv w:val="1"/>
      <w:marLeft w:val="0"/>
      <w:marRight w:val="0"/>
      <w:marTop w:val="0"/>
      <w:marBottom w:val="0"/>
      <w:divBdr>
        <w:top w:val="none" w:sz="0" w:space="0" w:color="auto"/>
        <w:left w:val="none" w:sz="0" w:space="0" w:color="auto"/>
        <w:bottom w:val="none" w:sz="0" w:space="0" w:color="auto"/>
        <w:right w:val="none" w:sz="0" w:space="0" w:color="auto"/>
      </w:divBdr>
    </w:div>
    <w:div w:id="653991012">
      <w:bodyDiv w:val="1"/>
      <w:marLeft w:val="0"/>
      <w:marRight w:val="0"/>
      <w:marTop w:val="0"/>
      <w:marBottom w:val="0"/>
      <w:divBdr>
        <w:top w:val="none" w:sz="0" w:space="0" w:color="auto"/>
        <w:left w:val="none" w:sz="0" w:space="0" w:color="auto"/>
        <w:bottom w:val="none" w:sz="0" w:space="0" w:color="auto"/>
        <w:right w:val="none" w:sz="0" w:space="0" w:color="auto"/>
      </w:divBdr>
    </w:div>
    <w:div w:id="653994691">
      <w:bodyDiv w:val="1"/>
      <w:marLeft w:val="0"/>
      <w:marRight w:val="0"/>
      <w:marTop w:val="0"/>
      <w:marBottom w:val="0"/>
      <w:divBdr>
        <w:top w:val="none" w:sz="0" w:space="0" w:color="auto"/>
        <w:left w:val="none" w:sz="0" w:space="0" w:color="auto"/>
        <w:bottom w:val="none" w:sz="0" w:space="0" w:color="auto"/>
        <w:right w:val="none" w:sz="0" w:space="0" w:color="auto"/>
      </w:divBdr>
    </w:div>
    <w:div w:id="654069625">
      <w:bodyDiv w:val="1"/>
      <w:marLeft w:val="0"/>
      <w:marRight w:val="0"/>
      <w:marTop w:val="0"/>
      <w:marBottom w:val="0"/>
      <w:divBdr>
        <w:top w:val="none" w:sz="0" w:space="0" w:color="auto"/>
        <w:left w:val="none" w:sz="0" w:space="0" w:color="auto"/>
        <w:bottom w:val="none" w:sz="0" w:space="0" w:color="auto"/>
        <w:right w:val="none" w:sz="0" w:space="0" w:color="auto"/>
      </w:divBdr>
    </w:div>
    <w:div w:id="654140431">
      <w:bodyDiv w:val="1"/>
      <w:marLeft w:val="0"/>
      <w:marRight w:val="0"/>
      <w:marTop w:val="0"/>
      <w:marBottom w:val="0"/>
      <w:divBdr>
        <w:top w:val="none" w:sz="0" w:space="0" w:color="auto"/>
        <w:left w:val="none" w:sz="0" w:space="0" w:color="auto"/>
        <w:bottom w:val="none" w:sz="0" w:space="0" w:color="auto"/>
        <w:right w:val="none" w:sz="0" w:space="0" w:color="auto"/>
      </w:divBdr>
    </w:div>
    <w:div w:id="654146562">
      <w:bodyDiv w:val="1"/>
      <w:marLeft w:val="0"/>
      <w:marRight w:val="0"/>
      <w:marTop w:val="0"/>
      <w:marBottom w:val="0"/>
      <w:divBdr>
        <w:top w:val="none" w:sz="0" w:space="0" w:color="auto"/>
        <w:left w:val="none" w:sz="0" w:space="0" w:color="auto"/>
        <w:bottom w:val="none" w:sz="0" w:space="0" w:color="auto"/>
        <w:right w:val="none" w:sz="0" w:space="0" w:color="auto"/>
      </w:divBdr>
    </w:div>
    <w:div w:id="654332903">
      <w:bodyDiv w:val="1"/>
      <w:marLeft w:val="0"/>
      <w:marRight w:val="0"/>
      <w:marTop w:val="0"/>
      <w:marBottom w:val="0"/>
      <w:divBdr>
        <w:top w:val="none" w:sz="0" w:space="0" w:color="auto"/>
        <w:left w:val="none" w:sz="0" w:space="0" w:color="auto"/>
        <w:bottom w:val="none" w:sz="0" w:space="0" w:color="auto"/>
        <w:right w:val="none" w:sz="0" w:space="0" w:color="auto"/>
      </w:divBdr>
    </w:div>
    <w:div w:id="654802734">
      <w:bodyDiv w:val="1"/>
      <w:marLeft w:val="0"/>
      <w:marRight w:val="0"/>
      <w:marTop w:val="0"/>
      <w:marBottom w:val="0"/>
      <w:divBdr>
        <w:top w:val="none" w:sz="0" w:space="0" w:color="auto"/>
        <w:left w:val="none" w:sz="0" w:space="0" w:color="auto"/>
        <w:bottom w:val="none" w:sz="0" w:space="0" w:color="auto"/>
        <w:right w:val="none" w:sz="0" w:space="0" w:color="auto"/>
      </w:divBdr>
    </w:div>
    <w:div w:id="654838846">
      <w:bodyDiv w:val="1"/>
      <w:marLeft w:val="0"/>
      <w:marRight w:val="0"/>
      <w:marTop w:val="0"/>
      <w:marBottom w:val="0"/>
      <w:divBdr>
        <w:top w:val="none" w:sz="0" w:space="0" w:color="auto"/>
        <w:left w:val="none" w:sz="0" w:space="0" w:color="auto"/>
        <w:bottom w:val="none" w:sz="0" w:space="0" w:color="auto"/>
        <w:right w:val="none" w:sz="0" w:space="0" w:color="auto"/>
      </w:divBdr>
    </w:div>
    <w:div w:id="654839035">
      <w:bodyDiv w:val="1"/>
      <w:marLeft w:val="0"/>
      <w:marRight w:val="0"/>
      <w:marTop w:val="0"/>
      <w:marBottom w:val="0"/>
      <w:divBdr>
        <w:top w:val="none" w:sz="0" w:space="0" w:color="auto"/>
        <w:left w:val="none" w:sz="0" w:space="0" w:color="auto"/>
        <w:bottom w:val="none" w:sz="0" w:space="0" w:color="auto"/>
        <w:right w:val="none" w:sz="0" w:space="0" w:color="auto"/>
      </w:divBdr>
    </w:div>
    <w:div w:id="654995132">
      <w:bodyDiv w:val="1"/>
      <w:marLeft w:val="0"/>
      <w:marRight w:val="0"/>
      <w:marTop w:val="0"/>
      <w:marBottom w:val="0"/>
      <w:divBdr>
        <w:top w:val="none" w:sz="0" w:space="0" w:color="auto"/>
        <w:left w:val="none" w:sz="0" w:space="0" w:color="auto"/>
        <w:bottom w:val="none" w:sz="0" w:space="0" w:color="auto"/>
        <w:right w:val="none" w:sz="0" w:space="0" w:color="auto"/>
      </w:divBdr>
    </w:div>
    <w:div w:id="655033220">
      <w:bodyDiv w:val="1"/>
      <w:marLeft w:val="0"/>
      <w:marRight w:val="0"/>
      <w:marTop w:val="0"/>
      <w:marBottom w:val="0"/>
      <w:divBdr>
        <w:top w:val="none" w:sz="0" w:space="0" w:color="auto"/>
        <w:left w:val="none" w:sz="0" w:space="0" w:color="auto"/>
        <w:bottom w:val="none" w:sz="0" w:space="0" w:color="auto"/>
        <w:right w:val="none" w:sz="0" w:space="0" w:color="auto"/>
      </w:divBdr>
    </w:div>
    <w:div w:id="655113390">
      <w:bodyDiv w:val="1"/>
      <w:marLeft w:val="0"/>
      <w:marRight w:val="0"/>
      <w:marTop w:val="0"/>
      <w:marBottom w:val="0"/>
      <w:divBdr>
        <w:top w:val="none" w:sz="0" w:space="0" w:color="auto"/>
        <w:left w:val="none" w:sz="0" w:space="0" w:color="auto"/>
        <w:bottom w:val="none" w:sz="0" w:space="0" w:color="auto"/>
        <w:right w:val="none" w:sz="0" w:space="0" w:color="auto"/>
      </w:divBdr>
    </w:div>
    <w:div w:id="655182583">
      <w:bodyDiv w:val="1"/>
      <w:marLeft w:val="0"/>
      <w:marRight w:val="0"/>
      <w:marTop w:val="0"/>
      <w:marBottom w:val="0"/>
      <w:divBdr>
        <w:top w:val="none" w:sz="0" w:space="0" w:color="auto"/>
        <w:left w:val="none" w:sz="0" w:space="0" w:color="auto"/>
        <w:bottom w:val="none" w:sz="0" w:space="0" w:color="auto"/>
        <w:right w:val="none" w:sz="0" w:space="0" w:color="auto"/>
      </w:divBdr>
    </w:div>
    <w:div w:id="655260943">
      <w:bodyDiv w:val="1"/>
      <w:marLeft w:val="0"/>
      <w:marRight w:val="0"/>
      <w:marTop w:val="0"/>
      <w:marBottom w:val="0"/>
      <w:divBdr>
        <w:top w:val="none" w:sz="0" w:space="0" w:color="auto"/>
        <w:left w:val="none" w:sz="0" w:space="0" w:color="auto"/>
        <w:bottom w:val="none" w:sz="0" w:space="0" w:color="auto"/>
        <w:right w:val="none" w:sz="0" w:space="0" w:color="auto"/>
      </w:divBdr>
    </w:div>
    <w:div w:id="655298885">
      <w:bodyDiv w:val="1"/>
      <w:marLeft w:val="0"/>
      <w:marRight w:val="0"/>
      <w:marTop w:val="0"/>
      <w:marBottom w:val="0"/>
      <w:divBdr>
        <w:top w:val="none" w:sz="0" w:space="0" w:color="auto"/>
        <w:left w:val="none" w:sz="0" w:space="0" w:color="auto"/>
        <w:bottom w:val="none" w:sz="0" w:space="0" w:color="auto"/>
        <w:right w:val="none" w:sz="0" w:space="0" w:color="auto"/>
      </w:divBdr>
    </w:div>
    <w:div w:id="655302628">
      <w:bodyDiv w:val="1"/>
      <w:marLeft w:val="0"/>
      <w:marRight w:val="0"/>
      <w:marTop w:val="0"/>
      <w:marBottom w:val="0"/>
      <w:divBdr>
        <w:top w:val="none" w:sz="0" w:space="0" w:color="auto"/>
        <w:left w:val="none" w:sz="0" w:space="0" w:color="auto"/>
        <w:bottom w:val="none" w:sz="0" w:space="0" w:color="auto"/>
        <w:right w:val="none" w:sz="0" w:space="0" w:color="auto"/>
      </w:divBdr>
    </w:div>
    <w:div w:id="655452578">
      <w:bodyDiv w:val="1"/>
      <w:marLeft w:val="0"/>
      <w:marRight w:val="0"/>
      <w:marTop w:val="0"/>
      <w:marBottom w:val="0"/>
      <w:divBdr>
        <w:top w:val="none" w:sz="0" w:space="0" w:color="auto"/>
        <w:left w:val="none" w:sz="0" w:space="0" w:color="auto"/>
        <w:bottom w:val="none" w:sz="0" w:space="0" w:color="auto"/>
        <w:right w:val="none" w:sz="0" w:space="0" w:color="auto"/>
      </w:divBdr>
    </w:div>
    <w:div w:id="655690982">
      <w:bodyDiv w:val="1"/>
      <w:marLeft w:val="0"/>
      <w:marRight w:val="0"/>
      <w:marTop w:val="0"/>
      <w:marBottom w:val="0"/>
      <w:divBdr>
        <w:top w:val="none" w:sz="0" w:space="0" w:color="auto"/>
        <w:left w:val="none" w:sz="0" w:space="0" w:color="auto"/>
        <w:bottom w:val="none" w:sz="0" w:space="0" w:color="auto"/>
        <w:right w:val="none" w:sz="0" w:space="0" w:color="auto"/>
      </w:divBdr>
    </w:div>
    <w:div w:id="655769015">
      <w:bodyDiv w:val="1"/>
      <w:marLeft w:val="0"/>
      <w:marRight w:val="0"/>
      <w:marTop w:val="0"/>
      <w:marBottom w:val="0"/>
      <w:divBdr>
        <w:top w:val="none" w:sz="0" w:space="0" w:color="auto"/>
        <w:left w:val="none" w:sz="0" w:space="0" w:color="auto"/>
        <w:bottom w:val="none" w:sz="0" w:space="0" w:color="auto"/>
        <w:right w:val="none" w:sz="0" w:space="0" w:color="auto"/>
      </w:divBdr>
    </w:div>
    <w:div w:id="655915777">
      <w:bodyDiv w:val="1"/>
      <w:marLeft w:val="0"/>
      <w:marRight w:val="0"/>
      <w:marTop w:val="0"/>
      <w:marBottom w:val="0"/>
      <w:divBdr>
        <w:top w:val="none" w:sz="0" w:space="0" w:color="auto"/>
        <w:left w:val="none" w:sz="0" w:space="0" w:color="auto"/>
        <w:bottom w:val="none" w:sz="0" w:space="0" w:color="auto"/>
        <w:right w:val="none" w:sz="0" w:space="0" w:color="auto"/>
      </w:divBdr>
    </w:div>
    <w:div w:id="656149067">
      <w:bodyDiv w:val="1"/>
      <w:marLeft w:val="0"/>
      <w:marRight w:val="0"/>
      <w:marTop w:val="0"/>
      <w:marBottom w:val="0"/>
      <w:divBdr>
        <w:top w:val="none" w:sz="0" w:space="0" w:color="auto"/>
        <w:left w:val="none" w:sz="0" w:space="0" w:color="auto"/>
        <w:bottom w:val="none" w:sz="0" w:space="0" w:color="auto"/>
        <w:right w:val="none" w:sz="0" w:space="0" w:color="auto"/>
      </w:divBdr>
    </w:div>
    <w:div w:id="656154040">
      <w:bodyDiv w:val="1"/>
      <w:marLeft w:val="0"/>
      <w:marRight w:val="0"/>
      <w:marTop w:val="0"/>
      <w:marBottom w:val="0"/>
      <w:divBdr>
        <w:top w:val="none" w:sz="0" w:space="0" w:color="auto"/>
        <w:left w:val="none" w:sz="0" w:space="0" w:color="auto"/>
        <w:bottom w:val="none" w:sz="0" w:space="0" w:color="auto"/>
        <w:right w:val="none" w:sz="0" w:space="0" w:color="auto"/>
      </w:divBdr>
    </w:div>
    <w:div w:id="656154693">
      <w:bodyDiv w:val="1"/>
      <w:marLeft w:val="0"/>
      <w:marRight w:val="0"/>
      <w:marTop w:val="0"/>
      <w:marBottom w:val="0"/>
      <w:divBdr>
        <w:top w:val="none" w:sz="0" w:space="0" w:color="auto"/>
        <w:left w:val="none" w:sz="0" w:space="0" w:color="auto"/>
        <w:bottom w:val="none" w:sz="0" w:space="0" w:color="auto"/>
        <w:right w:val="none" w:sz="0" w:space="0" w:color="auto"/>
      </w:divBdr>
    </w:div>
    <w:div w:id="656223245">
      <w:bodyDiv w:val="1"/>
      <w:marLeft w:val="0"/>
      <w:marRight w:val="0"/>
      <w:marTop w:val="0"/>
      <w:marBottom w:val="0"/>
      <w:divBdr>
        <w:top w:val="none" w:sz="0" w:space="0" w:color="auto"/>
        <w:left w:val="none" w:sz="0" w:space="0" w:color="auto"/>
        <w:bottom w:val="none" w:sz="0" w:space="0" w:color="auto"/>
        <w:right w:val="none" w:sz="0" w:space="0" w:color="auto"/>
      </w:divBdr>
    </w:div>
    <w:div w:id="656346484">
      <w:bodyDiv w:val="1"/>
      <w:marLeft w:val="0"/>
      <w:marRight w:val="0"/>
      <w:marTop w:val="0"/>
      <w:marBottom w:val="0"/>
      <w:divBdr>
        <w:top w:val="none" w:sz="0" w:space="0" w:color="auto"/>
        <w:left w:val="none" w:sz="0" w:space="0" w:color="auto"/>
        <w:bottom w:val="none" w:sz="0" w:space="0" w:color="auto"/>
        <w:right w:val="none" w:sz="0" w:space="0" w:color="auto"/>
      </w:divBdr>
    </w:div>
    <w:div w:id="656420425">
      <w:bodyDiv w:val="1"/>
      <w:marLeft w:val="0"/>
      <w:marRight w:val="0"/>
      <w:marTop w:val="0"/>
      <w:marBottom w:val="0"/>
      <w:divBdr>
        <w:top w:val="none" w:sz="0" w:space="0" w:color="auto"/>
        <w:left w:val="none" w:sz="0" w:space="0" w:color="auto"/>
        <w:bottom w:val="none" w:sz="0" w:space="0" w:color="auto"/>
        <w:right w:val="none" w:sz="0" w:space="0" w:color="auto"/>
      </w:divBdr>
    </w:div>
    <w:div w:id="656421068">
      <w:bodyDiv w:val="1"/>
      <w:marLeft w:val="0"/>
      <w:marRight w:val="0"/>
      <w:marTop w:val="0"/>
      <w:marBottom w:val="0"/>
      <w:divBdr>
        <w:top w:val="none" w:sz="0" w:space="0" w:color="auto"/>
        <w:left w:val="none" w:sz="0" w:space="0" w:color="auto"/>
        <w:bottom w:val="none" w:sz="0" w:space="0" w:color="auto"/>
        <w:right w:val="none" w:sz="0" w:space="0" w:color="auto"/>
      </w:divBdr>
    </w:div>
    <w:div w:id="656493639">
      <w:bodyDiv w:val="1"/>
      <w:marLeft w:val="0"/>
      <w:marRight w:val="0"/>
      <w:marTop w:val="0"/>
      <w:marBottom w:val="0"/>
      <w:divBdr>
        <w:top w:val="none" w:sz="0" w:space="0" w:color="auto"/>
        <w:left w:val="none" w:sz="0" w:space="0" w:color="auto"/>
        <w:bottom w:val="none" w:sz="0" w:space="0" w:color="auto"/>
        <w:right w:val="none" w:sz="0" w:space="0" w:color="auto"/>
      </w:divBdr>
    </w:div>
    <w:div w:id="656495101">
      <w:bodyDiv w:val="1"/>
      <w:marLeft w:val="0"/>
      <w:marRight w:val="0"/>
      <w:marTop w:val="0"/>
      <w:marBottom w:val="0"/>
      <w:divBdr>
        <w:top w:val="none" w:sz="0" w:space="0" w:color="auto"/>
        <w:left w:val="none" w:sz="0" w:space="0" w:color="auto"/>
        <w:bottom w:val="none" w:sz="0" w:space="0" w:color="auto"/>
        <w:right w:val="none" w:sz="0" w:space="0" w:color="auto"/>
      </w:divBdr>
    </w:div>
    <w:div w:id="656568129">
      <w:bodyDiv w:val="1"/>
      <w:marLeft w:val="0"/>
      <w:marRight w:val="0"/>
      <w:marTop w:val="0"/>
      <w:marBottom w:val="0"/>
      <w:divBdr>
        <w:top w:val="none" w:sz="0" w:space="0" w:color="auto"/>
        <w:left w:val="none" w:sz="0" w:space="0" w:color="auto"/>
        <w:bottom w:val="none" w:sz="0" w:space="0" w:color="auto"/>
        <w:right w:val="none" w:sz="0" w:space="0" w:color="auto"/>
      </w:divBdr>
    </w:div>
    <w:div w:id="656568977">
      <w:bodyDiv w:val="1"/>
      <w:marLeft w:val="0"/>
      <w:marRight w:val="0"/>
      <w:marTop w:val="0"/>
      <w:marBottom w:val="0"/>
      <w:divBdr>
        <w:top w:val="none" w:sz="0" w:space="0" w:color="auto"/>
        <w:left w:val="none" w:sz="0" w:space="0" w:color="auto"/>
        <w:bottom w:val="none" w:sz="0" w:space="0" w:color="auto"/>
        <w:right w:val="none" w:sz="0" w:space="0" w:color="auto"/>
      </w:divBdr>
    </w:div>
    <w:div w:id="656613335">
      <w:bodyDiv w:val="1"/>
      <w:marLeft w:val="0"/>
      <w:marRight w:val="0"/>
      <w:marTop w:val="0"/>
      <w:marBottom w:val="0"/>
      <w:divBdr>
        <w:top w:val="none" w:sz="0" w:space="0" w:color="auto"/>
        <w:left w:val="none" w:sz="0" w:space="0" w:color="auto"/>
        <w:bottom w:val="none" w:sz="0" w:space="0" w:color="auto"/>
        <w:right w:val="none" w:sz="0" w:space="0" w:color="auto"/>
      </w:divBdr>
    </w:div>
    <w:div w:id="656804125">
      <w:bodyDiv w:val="1"/>
      <w:marLeft w:val="0"/>
      <w:marRight w:val="0"/>
      <w:marTop w:val="0"/>
      <w:marBottom w:val="0"/>
      <w:divBdr>
        <w:top w:val="none" w:sz="0" w:space="0" w:color="auto"/>
        <w:left w:val="none" w:sz="0" w:space="0" w:color="auto"/>
        <w:bottom w:val="none" w:sz="0" w:space="0" w:color="auto"/>
        <w:right w:val="none" w:sz="0" w:space="0" w:color="auto"/>
      </w:divBdr>
    </w:div>
    <w:div w:id="656880196">
      <w:bodyDiv w:val="1"/>
      <w:marLeft w:val="0"/>
      <w:marRight w:val="0"/>
      <w:marTop w:val="0"/>
      <w:marBottom w:val="0"/>
      <w:divBdr>
        <w:top w:val="none" w:sz="0" w:space="0" w:color="auto"/>
        <w:left w:val="none" w:sz="0" w:space="0" w:color="auto"/>
        <w:bottom w:val="none" w:sz="0" w:space="0" w:color="auto"/>
        <w:right w:val="none" w:sz="0" w:space="0" w:color="auto"/>
      </w:divBdr>
    </w:div>
    <w:div w:id="656955330">
      <w:bodyDiv w:val="1"/>
      <w:marLeft w:val="0"/>
      <w:marRight w:val="0"/>
      <w:marTop w:val="0"/>
      <w:marBottom w:val="0"/>
      <w:divBdr>
        <w:top w:val="none" w:sz="0" w:space="0" w:color="auto"/>
        <w:left w:val="none" w:sz="0" w:space="0" w:color="auto"/>
        <w:bottom w:val="none" w:sz="0" w:space="0" w:color="auto"/>
        <w:right w:val="none" w:sz="0" w:space="0" w:color="auto"/>
      </w:divBdr>
    </w:div>
    <w:div w:id="656962322">
      <w:bodyDiv w:val="1"/>
      <w:marLeft w:val="0"/>
      <w:marRight w:val="0"/>
      <w:marTop w:val="0"/>
      <w:marBottom w:val="0"/>
      <w:divBdr>
        <w:top w:val="none" w:sz="0" w:space="0" w:color="auto"/>
        <w:left w:val="none" w:sz="0" w:space="0" w:color="auto"/>
        <w:bottom w:val="none" w:sz="0" w:space="0" w:color="auto"/>
        <w:right w:val="none" w:sz="0" w:space="0" w:color="auto"/>
      </w:divBdr>
    </w:div>
    <w:div w:id="657002777">
      <w:bodyDiv w:val="1"/>
      <w:marLeft w:val="0"/>
      <w:marRight w:val="0"/>
      <w:marTop w:val="0"/>
      <w:marBottom w:val="0"/>
      <w:divBdr>
        <w:top w:val="none" w:sz="0" w:space="0" w:color="auto"/>
        <w:left w:val="none" w:sz="0" w:space="0" w:color="auto"/>
        <w:bottom w:val="none" w:sz="0" w:space="0" w:color="auto"/>
        <w:right w:val="none" w:sz="0" w:space="0" w:color="auto"/>
      </w:divBdr>
    </w:div>
    <w:div w:id="657079115">
      <w:bodyDiv w:val="1"/>
      <w:marLeft w:val="0"/>
      <w:marRight w:val="0"/>
      <w:marTop w:val="0"/>
      <w:marBottom w:val="0"/>
      <w:divBdr>
        <w:top w:val="none" w:sz="0" w:space="0" w:color="auto"/>
        <w:left w:val="none" w:sz="0" w:space="0" w:color="auto"/>
        <w:bottom w:val="none" w:sz="0" w:space="0" w:color="auto"/>
        <w:right w:val="none" w:sz="0" w:space="0" w:color="auto"/>
      </w:divBdr>
    </w:div>
    <w:div w:id="657148437">
      <w:bodyDiv w:val="1"/>
      <w:marLeft w:val="0"/>
      <w:marRight w:val="0"/>
      <w:marTop w:val="0"/>
      <w:marBottom w:val="0"/>
      <w:divBdr>
        <w:top w:val="none" w:sz="0" w:space="0" w:color="auto"/>
        <w:left w:val="none" w:sz="0" w:space="0" w:color="auto"/>
        <w:bottom w:val="none" w:sz="0" w:space="0" w:color="auto"/>
        <w:right w:val="none" w:sz="0" w:space="0" w:color="auto"/>
      </w:divBdr>
    </w:div>
    <w:div w:id="657197672">
      <w:bodyDiv w:val="1"/>
      <w:marLeft w:val="0"/>
      <w:marRight w:val="0"/>
      <w:marTop w:val="0"/>
      <w:marBottom w:val="0"/>
      <w:divBdr>
        <w:top w:val="none" w:sz="0" w:space="0" w:color="auto"/>
        <w:left w:val="none" w:sz="0" w:space="0" w:color="auto"/>
        <w:bottom w:val="none" w:sz="0" w:space="0" w:color="auto"/>
        <w:right w:val="none" w:sz="0" w:space="0" w:color="auto"/>
      </w:divBdr>
    </w:div>
    <w:div w:id="657266666">
      <w:bodyDiv w:val="1"/>
      <w:marLeft w:val="0"/>
      <w:marRight w:val="0"/>
      <w:marTop w:val="0"/>
      <w:marBottom w:val="0"/>
      <w:divBdr>
        <w:top w:val="none" w:sz="0" w:space="0" w:color="auto"/>
        <w:left w:val="none" w:sz="0" w:space="0" w:color="auto"/>
        <w:bottom w:val="none" w:sz="0" w:space="0" w:color="auto"/>
        <w:right w:val="none" w:sz="0" w:space="0" w:color="auto"/>
      </w:divBdr>
    </w:div>
    <w:div w:id="657267856">
      <w:bodyDiv w:val="1"/>
      <w:marLeft w:val="0"/>
      <w:marRight w:val="0"/>
      <w:marTop w:val="0"/>
      <w:marBottom w:val="0"/>
      <w:divBdr>
        <w:top w:val="none" w:sz="0" w:space="0" w:color="auto"/>
        <w:left w:val="none" w:sz="0" w:space="0" w:color="auto"/>
        <w:bottom w:val="none" w:sz="0" w:space="0" w:color="auto"/>
        <w:right w:val="none" w:sz="0" w:space="0" w:color="auto"/>
      </w:divBdr>
    </w:div>
    <w:div w:id="657418747">
      <w:bodyDiv w:val="1"/>
      <w:marLeft w:val="0"/>
      <w:marRight w:val="0"/>
      <w:marTop w:val="0"/>
      <w:marBottom w:val="0"/>
      <w:divBdr>
        <w:top w:val="none" w:sz="0" w:space="0" w:color="auto"/>
        <w:left w:val="none" w:sz="0" w:space="0" w:color="auto"/>
        <w:bottom w:val="none" w:sz="0" w:space="0" w:color="auto"/>
        <w:right w:val="none" w:sz="0" w:space="0" w:color="auto"/>
      </w:divBdr>
    </w:div>
    <w:div w:id="657460137">
      <w:bodyDiv w:val="1"/>
      <w:marLeft w:val="0"/>
      <w:marRight w:val="0"/>
      <w:marTop w:val="0"/>
      <w:marBottom w:val="0"/>
      <w:divBdr>
        <w:top w:val="none" w:sz="0" w:space="0" w:color="auto"/>
        <w:left w:val="none" w:sz="0" w:space="0" w:color="auto"/>
        <w:bottom w:val="none" w:sz="0" w:space="0" w:color="auto"/>
        <w:right w:val="none" w:sz="0" w:space="0" w:color="auto"/>
      </w:divBdr>
    </w:div>
    <w:div w:id="657654831">
      <w:bodyDiv w:val="1"/>
      <w:marLeft w:val="0"/>
      <w:marRight w:val="0"/>
      <w:marTop w:val="0"/>
      <w:marBottom w:val="0"/>
      <w:divBdr>
        <w:top w:val="none" w:sz="0" w:space="0" w:color="auto"/>
        <w:left w:val="none" w:sz="0" w:space="0" w:color="auto"/>
        <w:bottom w:val="none" w:sz="0" w:space="0" w:color="auto"/>
        <w:right w:val="none" w:sz="0" w:space="0" w:color="auto"/>
      </w:divBdr>
    </w:div>
    <w:div w:id="657732714">
      <w:bodyDiv w:val="1"/>
      <w:marLeft w:val="0"/>
      <w:marRight w:val="0"/>
      <w:marTop w:val="0"/>
      <w:marBottom w:val="0"/>
      <w:divBdr>
        <w:top w:val="none" w:sz="0" w:space="0" w:color="auto"/>
        <w:left w:val="none" w:sz="0" w:space="0" w:color="auto"/>
        <w:bottom w:val="none" w:sz="0" w:space="0" w:color="auto"/>
        <w:right w:val="none" w:sz="0" w:space="0" w:color="auto"/>
      </w:divBdr>
    </w:div>
    <w:div w:id="657733876">
      <w:bodyDiv w:val="1"/>
      <w:marLeft w:val="0"/>
      <w:marRight w:val="0"/>
      <w:marTop w:val="0"/>
      <w:marBottom w:val="0"/>
      <w:divBdr>
        <w:top w:val="none" w:sz="0" w:space="0" w:color="auto"/>
        <w:left w:val="none" w:sz="0" w:space="0" w:color="auto"/>
        <w:bottom w:val="none" w:sz="0" w:space="0" w:color="auto"/>
        <w:right w:val="none" w:sz="0" w:space="0" w:color="auto"/>
      </w:divBdr>
    </w:div>
    <w:div w:id="657810361">
      <w:bodyDiv w:val="1"/>
      <w:marLeft w:val="0"/>
      <w:marRight w:val="0"/>
      <w:marTop w:val="0"/>
      <w:marBottom w:val="0"/>
      <w:divBdr>
        <w:top w:val="none" w:sz="0" w:space="0" w:color="auto"/>
        <w:left w:val="none" w:sz="0" w:space="0" w:color="auto"/>
        <w:bottom w:val="none" w:sz="0" w:space="0" w:color="auto"/>
        <w:right w:val="none" w:sz="0" w:space="0" w:color="auto"/>
      </w:divBdr>
    </w:div>
    <w:div w:id="657877603">
      <w:bodyDiv w:val="1"/>
      <w:marLeft w:val="0"/>
      <w:marRight w:val="0"/>
      <w:marTop w:val="0"/>
      <w:marBottom w:val="0"/>
      <w:divBdr>
        <w:top w:val="none" w:sz="0" w:space="0" w:color="auto"/>
        <w:left w:val="none" w:sz="0" w:space="0" w:color="auto"/>
        <w:bottom w:val="none" w:sz="0" w:space="0" w:color="auto"/>
        <w:right w:val="none" w:sz="0" w:space="0" w:color="auto"/>
      </w:divBdr>
    </w:div>
    <w:div w:id="658074889">
      <w:bodyDiv w:val="1"/>
      <w:marLeft w:val="0"/>
      <w:marRight w:val="0"/>
      <w:marTop w:val="0"/>
      <w:marBottom w:val="0"/>
      <w:divBdr>
        <w:top w:val="none" w:sz="0" w:space="0" w:color="auto"/>
        <w:left w:val="none" w:sz="0" w:space="0" w:color="auto"/>
        <w:bottom w:val="none" w:sz="0" w:space="0" w:color="auto"/>
        <w:right w:val="none" w:sz="0" w:space="0" w:color="auto"/>
      </w:divBdr>
    </w:div>
    <w:div w:id="658079074">
      <w:bodyDiv w:val="1"/>
      <w:marLeft w:val="0"/>
      <w:marRight w:val="0"/>
      <w:marTop w:val="0"/>
      <w:marBottom w:val="0"/>
      <w:divBdr>
        <w:top w:val="none" w:sz="0" w:space="0" w:color="auto"/>
        <w:left w:val="none" w:sz="0" w:space="0" w:color="auto"/>
        <w:bottom w:val="none" w:sz="0" w:space="0" w:color="auto"/>
        <w:right w:val="none" w:sz="0" w:space="0" w:color="auto"/>
      </w:divBdr>
    </w:div>
    <w:div w:id="658197535">
      <w:bodyDiv w:val="1"/>
      <w:marLeft w:val="0"/>
      <w:marRight w:val="0"/>
      <w:marTop w:val="0"/>
      <w:marBottom w:val="0"/>
      <w:divBdr>
        <w:top w:val="none" w:sz="0" w:space="0" w:color="auto"/>
        <w:left w:val="none" w:sz="0" w:space="0" w:color="auto"/>
        <w:bottom w:val="none" w:sz="0" w:space="0" w:color="auto"/>
        <w:right w:val="none" w:sz="0" w:space="0" w:color="auto"/>
      </w:divBdr>
    </w:div>
    <w:div w:id="658311860">
      <w:bodyDiv w:val="1"/>
      <w:marLeft w:val="0"/>
      <w:marRight w:val="0"/>
      <w:marTop w:val="0"/>
      <w:marBottom w:val="0"/>
      <w:divBdr>
        <w:top w:val="none" w:sz="0" w:space="0" w:color="auto"/>
        <w:left w:val="none" w:sz="0" w:space="0" w:color="auto"/>
        <w:bottom w:val="none" w:sz="0" w:space="0" w:color="auto"/>
        <w:right w:val="none" w:sz="0" w:space="0" w:color="auto"/>
      </w:divBdr>
    </w:div>
    <w:div w:id="658382557">
      <w:bodyDiv w:val="1"/>
      <w:marLeft w:val="0"/>
      <w:marRight w:val="0"/>
      <w:marTop w:val="0"/>
      <w:marBottom w:val="0"/>
      <w:divBdr>
        <w:top w:val="none" w:sz="0" w:space="0" w:color="auto"/>
        <w:left w:val="none" w:sz="0" w:space="0" w:color="auto"/>
        <w:bottom w:val="none" w:sz="0" w:space="0" w:color="auto"/>
        <w:right w:val="none" w:sz="0" w:space="0" w:color="auto"/>
      </w:divBdr>
    </w:div>
    <w:div w:id="658390258">
      <w:bodyDiv w:val="1"/>
      <w:marLeft w:val="0"/>
      <w:marRight w:val="0"/>
      <w:marTop w:val="0"/>
      <w:marBottom w:val="0"/>
      <w:divBdr>
        <w:top w:val="none" w:sz="0" w:space="0" w:color="auto"/>
        <w:left w:val="none" w:sz="0" w:space="0" w:color="auto"/>
        <w:bottom w:val="none" w:sz="0" w:space="0" w:color="auto"/>
        <w:right w:val="none" w:sz="0" w:space="0" w:color="auto"/>
      </w:divBdr>
    </w:div>
    <w:div w:id="658465085">
      <w:bodyDiv w:val="1"/>
      <w:marLeft w:val="0"/>
      <w:marRight w:val="0"/>
      <w:marTop w:val="0"/>
      <w:marBottom w:val="0"/>
      <w:divBdr>
        <w:top w:val="none" w:sz="0" w:space="0" w:color="auto"/>
        <w:left w:val="none" w:sz="0" w:space="0" w:color="auto"/>
        <w:bottom w:val="none" w:sz="0" w:space="0" w:color="auto"/>
        <w:right w:val="none" w:sz="0" w:space="0" w:color="auto"/>
      </w:divBdr>
    </w:div>
    <w:div w:id="658532836">
      <w:bodyDiv w:val="1"/>
      <w:marLeft w:val="0"/>
      <w:marRight w:val="0"/>
      <w:marTop w:val="0"/>
      <w:marBottom w:val="0"/>
      <w:divBdr>
        <w:top w:val="none" w:sz="0" w:space="0" w:color="auto"/>
        <w:left w:val="none" w:sz="0" w:space="0" w:color="auto"/>
        <w:bottom w:val="none" w:sz="0" w:space="0" w:color="auto"/>
        <w:right w:val="none" w:sz="0" w:space="0" w:color="auto"/>
      </w:divBdr>
    </w:div>
    <w:div w:id="658535559">
      <w:bodyDiv w:val="1"/>
      <w:marLeft w:val="0"/>
      <w:marRight w:val="0"/>
      <w:marTop w:val="0"/>
      <w:marBottom w:val="0"/>
      <w:divBdr>
        <w:top w:val="none" w:sz="0" w:space="0" w:color="auto"/>
        <w:left w:val="none" w:sz="0" w:space="0" w:color="auto"/>
        <w:bottom w:val="none" w:sz="0" w:space="0" w:color="auto"/>
        <w:right w:val="none" w:sz="0" w:space="0" w:color="auto"/>
      </w:divBdr>
    </w:div>
    <w:div w:id="658774746">
      <w:bodyDiv w:val="1"/>
      <w:marLeft w:val="0"/>
      <w:marRight w:val="0"/>
      <w:marTop w:val="0"/>
      <w:marBottom w:val="0"/>
      <w:divBdr>
        <w:top w:val="none" w:sz="0" w:space="0" w:color="auto"/>
        <w:left w:val="none" w:sz="0" w:space="0" w:color="auto"/>
        <w:bottom w:val="none" w:sz="0" w:space="0" w:color="auto"/>
        <w:right w:val="none" w:sz="0" w:space="0" w:color="auto"/>
      </w:divBdr>
    </w:div>
    <w:div w:id="658776364">
      <w:bodyDiv w:val="1"/>
      <w:marLeft w:val="0"/>
      <w:marRight w:val="0"/>
      <w:marTop w:val="0"/>
      <w:marBottom w:val="0"/>
      <w:divBdr>
        <w:top w:val="none" w:sz="0" w:space="0" w:color="auto"/>
        <w:left w:val="none" w:sz="0" w:space="0" w:color="auto"/>
        <w:bottom w:val="none" w:sz="0" w:space="0" w:color="auto"/>
        <w:right w:val="none" w:sz="0" w:space="0" w:color="auto"/>
      </w:divBdr>
    </w:div>
    <w:div w:id="658844262">
      <w:bodyDiv w:val="1"/>
      <w:marLeft w:val="0"/>
      <w:marRight w:val="0"/>
      <w:marTop w:val="0"/>
      <w:marBottom w:val="0"/>
      <w:divBdr>
        <w:top w:val="none" w:sz="0" w:space="0" w:color="auto"/>
        <w:left w:val="none" w:sz="0" w:space="0" w:color="auto"/>
        <w:bottom w:val="none" w:sz="0" w:space="0" w:color="auto"/>
        <w:right w:val="none" w:sz="0" w:space="0" w:color="auto"/>
      </w:divBdr>
    </w:div>
    <w:div w:id="658846837">
      <w:bodyDiv w:val="1"/>
      <w:marLeft w:val="0"/>
      <w:marRight w:val="0"/>
      <w:marTop w:val="0"/>
      <w:marBottom w:val="0"/>
      <w:divBdr>
        <w:top w:val="none" w:sz="0" w:space="0" w:color="auto"/>
        <w:left w:val="none" w:sz="0" w:space="0" w:color="auto"/>
        <w:bottom w:val="none" w:sz="0" w:space="0" w:color="auto"/>
        <w:right w:val="none" w:sz="0" w:space="0" w:color="auto"/>
      </w:divBdr>
    </w:div>
    <w:div w:id="658997104">
      <w:bodyDiv w:val="1"/>
      <w:marLeft w:val="0"/>
      <w:marRight w:val="0"/>
      <w:marTop w:val="0"/>
      <w:marBottom w:val="0"/>
      <w:divBdr>
        <w:top w:val="none" w:sz="0" w:space="0" w:color="auto"/>
        <w:left w:val="none" w:sz="0" w:space="0" w:color="auto"/>
        <w:bottom w:val="none" w:sz="0" w:space="0" w:color="auto"/>
        <w:right w:val="none" w:sz="0" w:space="0" w:color="auto"/>
      </w:divBdr>
    </w:div>
    <w:div w:id="659306842">
      <w:bodyDiv w:val="1"/>
      <w:marLeft w:val="0"/>
      <w:marRight w:val="0"/>
      <w:marTop w:val="0"/>
      <w:marBottom w:val="0"/>
      <w:divBdr>
        <w:top w:val="none" w:sz="0" w:space="0" w:color="auto"/>
        <w:left w:val="none" w:sz="0" w:space="0" w:color="auto"/>
        <w:bottom w:val="none" w:sz="0" w:space="0" w:color="auto"/>
        <w:right w:val="none" w:sz="0" w:space="0" w:color="auto"/>
      </w:divBdr>
    </w:div>
    <w:div w:id="659502527">
      <w:bodyDiv w:val="1"/>
      <w:marLeft w:val="0"/>
      <w:marRight w:val="0"/>
      <w:marTop w:val="0"/>
      <w:marBottom w:val="0"/>
      <w:divBdr>
        <w:top w:val="none" w:sz="0" w:space="0" w:color="auto"/>
        <w:left w:val="none" w:sz="0" w:space="0" w:color="auto"/>
        <w:bottom w:val="none" w:sz="0" w:space="0" w:color="auto"/>
        <w:right w:val="none" w:sz="0" w:space="0" w:color="auto"/>
      </w:divBdr>
    </w:div>
    <w:div w:id="659503368">
      <w:bodyDiv w:val="1"/>
      <w:marLeft w:val="0"/>
      <w:marRight w:val="0"/>
      <w:marTop w:val="0"/>
      <w:marBottom w:val="0"/>
      <w:divBdr>
        <w:top w:val="none" w:sz="0" w:space="0" w:color="auto"/>
        <w:left w:val="none" w:sz="0" w:space="0" w:color="auto"/>
        <w:bottom w:val="none" w:sz="0" w:space="0" w:color="auto"/>
        <w:right w:val="none" w:sz="0" w:space="0" w:color="auto"/>
      </w:divBdr>
    </w:div>
    <w:div w:id="659578547">
      <w:bodyDiv w:val="1"/>
      <w:marLeft w:val="0"/>
      <w:marRight w:val="0"/>
      <w:marTop w:val="0"/>
      <w:marBottom w:val="0"/>
      <w:divBdr>
        <w:top w:val="none" w:sz="0" w:space="0" w:color="auto"/>
        <w:left w:val="none" w:sz="0" w:space="0" w:color="auto"/>
        <w:bottom w:val="none" w:sz="0" w:space="0" w:color="auto"/>
        <w:right w:val="none" w:sz="0" w:space="0" w:color="auto"/>
      </w:divBdr>
    </w:div>
    <w:div w:id="659578607">
      <w:bodyDiv w:val="1"/>
      <w:marLeft w:val="0"/>
      <w:marRight w:val="0"/>
      <w:marTop w:val="0"/>
      <w:marBottom w:val="0"/>
      <w:divBdr>
        <w:top w:val="none" w:sz="0" w:space="0" w:color="auto"/>
        <w:left w:val="none" w:sz="0" w:space="0" w:color="auto"/>
        <w:bottom w:val="none" w:sz="0" w:space="0" w:color="auto"/>
        <w:right w:val="none" w:sz="0" w:space="0" w:color="auto"/>
      </w:divBdr>
    </w:div>
    <w:div w:id="659967980">
      <w:bodyDiv w:val="1"/>
      <w:marLeft w:val="0"/>
      <w:marRight w:val="0"/>
      <w:marTop w:val="0"/>
      <w:marBottom w:val="0"/>
      <w:divBdr>
        <w:top w:val="none" w:sz="0" w:space="0" w:color="auto"/>
        <w:left w:val="none" w:sz="0" w:space="0" w:color="auto"/>
        <w:bottom w:val="none" w:sz="0" w:space="0" w:color="auto"/>
        <w:right w:val="none" w:sz="0" w:space="0" w:color="auto"/>
      </w:divBdr>
    </w:div>
    <w:div w:id="660038683">
      <w:bodyDiv w:val="1"/>
      <w:marLeft w:val="0"/>
      <w:marRight w:val="0"/>
      <w:marTop w:val="0"/>
      <w:marBottom w:val="0"/>
      <w:divBdr>
        <w:top w:val="none" w:sz="0" w:space="0" w:color="auto"/>
        <w:left w:val="none" w:sz="0" w:space="0" w:color="auto"/>
        <w:bottom w:val="none" w:sz="0" w:space="0" w:color="auto"/>
        <w:right w:val="none" w:sz="0" w:space="0" w:color="auto"/>
      </w:divBdr>
    </w:div>
    <w:div w:id="660083878">
      <w:bodyDiv w:val="1"/>
      <w:marLeft w:val="0"/>
      <w:marRight w:val="0"/>
      <w:marTop w:val="0"/>
      <w:marBottom w:val="0"/>
      <w:divBdr>
        <w:top w:val="none" w:sz="0" w:space="0" w:color="auto"/>
        <w:left w:val="none" w:sz="0" w:space="0" w:color="auto"/>
        <w:bottom w:val="none" w:sz="0" w:space="0" w:color="auto"/>
        <w:right w:val="none" w:sz="0" w:space="0" w:color="auto"/>
      </w:divBdr>
    </w:div>
    <w:div w:id="660158644">
      <w:bodyDiv w:val="1"/>
      <w:marLeft w:val="0"/>
      <w:marRight w:val="0"/>
      <w:marTop w:val="0"/>
      <w:marBottom w:val="0"/>
      <w:divBdr>
        <w:top w:val="none" w:sz="0" w:space="0" w:color="auto"/>
        <w:left w:val="none" w:sz="0" w:space="0" w:color="auto"/>
        <w:bottom w:val="none" w:sz="0" w:space="0" w:color="auto"/>
        <w:right w:val="none" w:sz="0" w:space="0" w:color="auto"/>
      </w:divBdr>
    </w:div>
    <w:div w:id="660347834">
      <w:bodyDiv w:val="1"/>
      <w:marLeft w:val="0"/>
      <w:marRight w:val="0"/>
      <w:marTop w:val="0"/>
      <w:marBottom w:val="0"/>
      <w:divBdr>
        <w:top w:val="none" w:sz="0" w:space="0" w:color="auto"/>
        <w:left w:val="none" w:sz="0" w:space="0" w:color="auto"/>
        <w:bottom w:val="none" w:sz="0" w:space="0" w:color="auto"/>
        <w:right w:val="none" w:sz="0" w:space="0" w:color="auto"/>
      </w:divBdr>
    </w:div>
    <w:div w:id="660425211">
      <w:bodyDiv w:val="1"/>
      <w:marLeft w:val="0"/>
      <w:marRight w:val="0"/>
      <w:marTop w:val="0"/>
      <w:marBottom w:val="0"/>
      <w:divBdr>
        <w:top w:val="none" w:sz="0" w:space="0" w:color="auto"/>
        <w:left w:val="none" w:sz="0" w:space="0" w:color="auto"/>
        <w:bottom w:val="none" w:sz="0" w:space="0" w:color="auto"/>
        <w:right w:val="none" w:sz="0" w:space="0" w:color="auto"/>
      </w:divBdr>
    </w:div>
    <w:div w:id="660430288">
      <w:bodyDiv w:val="1"/>
      <w:marLeft w:val="0"/>
      <w:marRight w:val="0"/>
      <w:marTop w:val="0"/>
      <w:marBottom w:val="0"/>
      <w:divBdr>
        <w:top w:val="none" w:sz="0" w:space="0" w:color="auto"/>
        <w:left w:val="none" w:sz="0" w:space="0" w:color="auto"/>
        <w:bottom w:val="none" w:sz="0" w:space="0" w:color="auto"/>
        <w:right w:val="none" w:sz="0" w:space="0" w:color="auto"/>
      </w:divBdr>
    </w:div>
    <w:div w:id="660890741">
      <w:bodyDiv w:val="1"/>
      <w:marLeft w:val="0"/>
      <w:marRight w:val="0"/>
      <w:marTop w:val="0"/>
      <w:marBottom w:val="0"/>
      <w:divBdr>
        <w:top w:val="none" w:sz="0" w:space="0" w:color="auto"/>
        <w:left w:val="none" w:sz="0" w:space="0" w:color="auto"/>
        <w:bottom w:val="none" w:sz="0" w:space="0" w:color="auto"/>
        <w:right w:val="none" w:sz="0" w:space="0" w:color="auto"/>
      </w:divBdr>
    </w:div>
    <w:div w:id="660894828">
      <w:bodyDiv w:val="1"/>
      <w:marLeft w:val="0"/>
      <w:marRight w:val="0"/>
      <w:marTop w:val="0"/>
      <w:marBottom w:val="0"/>
      <w:divBdr>
        <w:top w:val="none" w:sz="0" w:space="0" w:color="auto"/>
        <w:left w:val="none" w:sz="0" w:space="0" w:color="auto"/>
        <w:bottom w:val="none" w:sz="0" w:space="0" w:color="auto"/>
        <w:right w:val="none" w:sz="0" w:space="0" w:color="auto"/>
      </w:divBdr>
    </w:div>
    <w:div w:id="661274879">
      <w:bodyDiv w:val="1"/>
      <w:marLeft w:val="0"/>
      <w:marRight w:val="0"/>
      <w:marTop w:val="0"/>
      <w:marBottom w:val="0"/>
      <w:divBdr>
        <w:top w:val="none" w:sz="0" w:space="0" w:color="auto"/>
        <w:left w:val="none" w:sz="0" w:space="0" w:color="auto"/>
        <w:bottom w:val="none" w:sz="0" w:space="0" w:color="auto"/>
        <w:right w:val="none" w:sz="0" w:space="0" w:color="auto"/>
      </w:divBdr>
    </w:div>
    <w:div w:id="661274991">
      <w:bodyDiv w:val="1"/>
      <w:marLeft w:val="0"/>
      <w:marRight w:val="0"/>
      <w:marTop w:val="0"/>
      <w:marBottom w:val="0"/>
      <w:divBdr>
        <w:top w:val="none" w:sz="0" w:space="0" w:color="auto"/>
        <w:left w:val="none" w:sz="0" w:space="0" w:color="auto"/>
        <w:bottom w:val="none" w:sz="0" w:space="0" w:color="auto"/>
        <w:right w:val="none" w:sz="0" w:space="0" w:color="auto"/>
      </w:divBdr>
    </w:div>
    <w:div w:id="661391891">
      <w:bodyDiv w:val="1"/>
      <w:marLeft w:val="0"/>
      <w:marRight w:val="0"/>
      <w:marTop w:val="0"/>
      <w:marBottom w:val="0"/>
      <w:divBdr>
        <w:top w:val="none" w:sz="0" w:space="0" w:color="auto"/>
        <w:left w:val="none" w:sz="0" w:space="0" w:color="auto"/>
        <w:bottom w:val="none" w:sz="0" w:space="0" w:color="auto"/>
        <w:right w:val="none" w:sz="0" w:space="0" w:color="auto"/>
      </w:divBdr>
    </w:div>
    <w:div w:id="661932097">
      <w:bodyDiv w:val="1"/>
      <w:marLeft w:val="0"/>
      <w:marRight w:val="0"/>
      <w:marTop w:val="0"/>
      <w:marBottom w:val="0"/>
      <w:divBdr>
        <w:top w:val="none" w:sz="0" w:space="0" w:color="auto"/>
        <w:left w:val="none" w:sz="0" w:space="0" w:color="auto"/>
        <w:bottom w:val="none" w:sz="0" w:space="0" w:color="auto"/>
        <w:right w:val="none" w:sz="0" w:space="0" w:color="auto"/>
      </w:divBdr>
    </w:div>
    <w:div w:id="661979179">
      <w:bodyDiv w:val="1"/>
      <w:marLeft w:val="0"/>
      <w:marRight w:val="0"/>
      <w:marTop w:val="0"/>
      <w:marBottom w:val="0"/>
      <w:divBdr>
        <w:top w:val="none" w:sz="0" w:space="0" w:color="auto"/>
        <w:left w:val="none" w:sz="0" w:space="0" w:color="auto"/>
        <w:bottom w:val="none" w:sz="0" w:space="0" w:color="auto"/>
        <w:right w:val="none" w:sz="0" w:space="0" w:color="auto"/>
      </w:divBdr>
    </w:div>
    <w:div w:id="662005604">
      <w:bodyDiv w:val="1"/>
      <w:marLeft w:val="0"/>
      <w:marRight w:val="0"/>
      <w:marTop w:val="0"/>
      <w:marBottom w:val="0"/>
      <w:divBdr>
        <w:top w:val="none" w:sz="0" w:space="0" w:color="auto"/>
        <w:left w:val="none" w:sz="0" w:space="0" w:color="auto"/>
        <w:bottom w:val="none" w:sz="0" w:space="0" w:color="auto"/>
        <w:right w:val="none" w:sz="0" w:space="0" w:color="auto"/>
      </w:divBdr>
    </w:div>
    <w:div w:id="662122734">
      <w:bodyDiv w:val="1"/>
      <w:marLeft w:val="0"/>
      <w:marRight w:val="0"/>
      <w:marTop w:val="0"/>
      <w:marBottom w:val="0"/>
      <w:divBdr>
        <w:top w:val="none" w:sz="0" w:space="0" w:color="auto"/>
        <w:left w:val="none" w:sz="0" w:space="0" w:color="auto"/>
        <w:bottom w:val="none" w:sz="0" w:space="0" w:color="auto"/>
        <w:right w:val="none" w:sz="0" w:space="0" w:color="auto"/>
      </w:divBdr>
    </w:div>
    <w:div w:id="662125019">
      <w:bodyDiv w:val="1"/>
      <w:marLeft w:val="0"/>
      <w:marRight w:val="0"/>
      <w:marTop w:val="0"/>
      <w:marBottom w:val="0"/>
      <w:divBdr>
        <w:top w:val="none" w:sz="0" w:space="0" w:color="auto"/>
        <w:left w:val="none" w:sz="0" w:space="0" w:color="auto"/>
        <w:bottom w:val="none" w:sz="0" w:space="0" w:color="auto"/>
        <w:right w:val="none" w:sz="0" w:space="0" w:color="auto"/>
      </w:divBdr>
    </w:div>
    <w:div w:id="662203493">
      <w:bodyDiv w:val="1"/>
      <w:marLeft w:val="0"/>
      <w:marRight w:val="0"/>
      <w:marTop w:val="0"/>
      <w:marBottom w:val="0"/>
      <w:divBdr>
        <w:top w:val="none" w:sz="0" w:space="0" w:color="auto"/>
        <w:left w:val="none" w:sz="0" w:space="0" w:color="auto"/>
        <w:bottom w:val="none" w:sz="0" w:space="0" w:color="auto"/>
        <w:right w:val="none" w:sz="0" w:space="0" w:color="auto"/>
      </w:divBdr>
    </w:div>
    <w:div w:id="662390105">
      <w:bodyDiv w:val="1"/>
      <w:marLeft w:val="0"/>
      <w:marRight w:val="0"/>
      <w:marTop w:val="0"/>
      <w:marBottom w:val="0"/>
      <w:divBdr>
        <w:top w:val="none" w:sz="0" w:space="0" w:color="auto"/>
        <w:left w:val="none" w:sz="0" w:space="0" w:color="auto"/>
        <w:bottom w:val="none" w:sz="0" w:space="0" w:color="auto"/>
        <w:right w:val="none" w:sz="0" w:space="0" w:color="auto"/>
      </w:divBdr>
    </w:div>
    <w:div w:id="662470051">
      <w:bodyDiv w:val="1"/>
      <w:marLeft w:val="0"/>
      <w:marRight w:val="0"/>
      <w:marTop w:val="0"/>
      <w:marBottom w:val="0"/>
      <w:divBdr>
        <w:top w:val="none" w:sz="0" w:space="0" w:color="auto"/>
        <w:left w:val="none" w:sz="0" w:space="0" w:color="auto"/>
        <w:bottom w:val="none" w:sz="0" w:space="0" w:color="auto"/>
        <w:right w:val="none" w:sz="0" w:space="0" w:color="auto"/>
      </w:divBdr>
    </w:div>
    <w:div w:id="662583331">
      <w:bodyDiv w:val="1"/>
      <w:marLeft w:val="0"/>
      <w:marRight w:val="0"/>
      <w:marTop w:val="0"/>
      <w:marBottom w:val="0"/>
      <w:divBdr>
        <w:top w:val="none" w:sz="0" w:space="0" w:color="auto"/>
        <w:left w:val="none" w:sz="0" w:space="0" w:color="auto"/>
        <w:bottom w:val="none" w:sz="0" w:space="0" w:color="auto"/>
        <w:right w:val="none" w:sz="0" w:space="0" w:color="auto"/>
      </w:divBdr>
    </w:div>
    <w:div w:id="662898969">
      <w:bodyDiv w:val="1"/>
      <w:marLeft w:val="0"/>
      <w:marRight w:val="0"/>
      <w:marTop w:val="0"/>
      <w:marBottom w:val="0"/>
      <w:divBdr>
        <w:top w:val="none" w:sz="0" w:space="0" w:color="auto"/>
        <w:left w:val="none" w:sz="0" w:space="0" w:color="auto"/>
        <w:bottom w:val="none" w:sz="0" w:space="0" w:color="auto"/>
        <w:right w:val="none" w:sz="0" w:space="0" w:color="auto"/>
      </w:divBdr>
    </w:div>
    <w:div w:id="662929251">
      <w:bodyDiv w:val="1"/>
      <w:marLeft w:val="0"/>
      <w:marRight w:val="0"/>
      <w:marTop w:val="0"/>
      <w:marBottom w:val="0"/>
      <w:divBdr>
        <w:top w:val="none" w:sz="0" w:space="0" w:color="auto"/>
        <w:left w:val="none" w:sz="0" w:space="0" w:color="auto"/>
        <w:bottom w:val="none" w:sz="0" w:space="0" w:color="auto"/>
        <w:right w:val="none" w:sz="0" w:space="0" w:color="auto"/>
      </w:divBdr>
    </w:div>
    <w:div w:id="662969202">
      <w:bodyDiv w:val="1"/>
      <w:marLeft w:val="0"/>
      <w:marRight w:val="0"/>
      <w:marTop w:val="0"/>
      <w:marBottom w:val="0"/>
      <w:divBdr>
        <w:top w:val="none" w:sz="0" w:space="0" w:color="auto"/>
        <w:left w:val="none" w:sz="0" w:space="0" w:color="auto"/>
        <w:bottom w:val="none" w:sz="0" w:space="0" w:color="auto"/>
        <w:right w:val="none" w:sz="0" w:space="0" w:color="auto"/>
      </w:divBdr>
    </w:div>
    <w:div w:id="663164123">
      <w:bodyDiv w:val="1"/>
      <w:marLeft w:val="0"/>
      <w:marRight w:val="0"/>
      <w:marTop w:val="0"/>
      <w:marBottom w:val="0"/>
      <w:divBdr>
        <w:top w:val="none" w:sz="0" w:space="0" w:color="auto"/>
        <w:left w:val="none" w:sz="0" w:space="0" w:color="auto"/>
        <w:bottom w:val="none" w:sz="0" w:space="0" w:color="auto"/>
        <w:right w:val="none" w:sz="0" w:space="0" w:color="auto"/>
      </w:divBdr>
    </w:div>
    <w:div w:id="663244387">
      <w:bodyDiv w:val="1"/>
      <w:marLeft w:val="0"/>
      <w:marRight w:val="0"/>
      <w:marTop w:val="0"/>
      <w:marBottom w:val="0"/>
      <w:divBdr>
        <w:top w:val="none" w:sz="0" w:space="0" w:color="auto"/>
        <w:left w:val="none" w:sz="0" w:space="0" w:color="auto"/>
        <w:bottom w:val="none" w:sz="0" w:space="0" w:color="auto"/>
        <w:right w:val="none" w:sz="0" w:space="0" w:color="auto"/>
      </w:divBdr>
    </w:div>
    <w:div w:id="663316445">
      <w:bodyDiv w:val="1"/>
      <w:marLeft w:val="0"/>
      <w:marRight w:val="0"/>
      <w:marTop w:val="0"/>
      <w:marBottom w:val="0"/>
      <w:divBdr>
        <w:top w:val="none" w:sz="0" w:space="0" w:color="auto"/>
        <w:left w:val="none" w:sz="0" w:space="0" w:color="auto"/>
        <w:bottom w:val="none" w:sz="0" w:space="0" w:color="auto"/>
        <w:right w:val="none" w:sz="0" w:space="0" w:color="auto"/>
      </w:divBdr>
    </w:div>
    <w:div w:id="663320138">
      <w:bodyDiv w:val="1"/>
      <w:marLeft w:val="0"/>
      <w:marRight w:val="0"/>
      <w:marTop w:val="0"/>
      <w:marBottom w:val="0"/>
      <w:divBdr>
        <w:top w:val="none" w:sz="0" w:space="0" w:color="auto"/>
        <w:left w:val="none" w:sz="0" w:space="0" w:color="auto"/>
        <w:bottom w:val="none" w:sz="0" w:space="0" w:color="auto"/>
        <w:right w:val="none" w:sz="0" w:space="0" w:color="auto"/>
      </w:divBdr>
    </w:div>
    <w:div w:id="663360497">
      <w:bodyDiv w:val="1"/>
      <w:marLeft w:val="0"/>
      <w:marRight w:val="0"/>
      <w:marTop w:val="0"/>
      <w:marBottom w:val="0"/>
      <w:divBdr>
        <w:top w:val="none" w:sz="0" w:space="0" w:color="auto"/>
        <w:left w:val="none" w:sz="0" w:space="0" w:color="auto"/>
        <w:bottom w:val="none" w:sz="0" w:space="0" w:color="auto"/>
        <w:right w:val="none" w:sz="0" w:space="0" w:color="auto"/>
      </w:divBdr>
    </w:div>
    <w:div w:id="663510372">
      <w:bodyDiv w:val="1"/>
      <w:marLeft w:val="0"/>
      <w:marRight w:val="0"/>
      <w:marTop w:val="0"/>
      <w:marBottom w:val="0"/>
      <w:divBdr>
        <w:top w:val="none" w:sz="0" w:space="0" w:color="auto"/>
        <w:left w:val="none" w:sz="0" w:space="0" w:color="auto"/>
        <w:bottom w:val="none" w:sz="0" w:space="0" w:color="auto"/>
        <w:right w:val="none" w:sz="0" w:space="0" w:color="auto"/>
      </w:divBdr>
    </w:div>
    <w:div w:id="663632105">
      <w:bodyDiv w:val="1"/>
      <w:marLeft w:val="0"/>
      <w:marRight w:val="0"/>
      <w:marTop w:val="0"/>
      <w:marBottom w:val="0"/>
      <w:divBdr>
        <w:top w:val="none" w:sz="0" w:space="0" w:color="auto"/>
        <w:left w:val="none" w:sz="0" w:space="0" w:color="auto"/>
        <w:bottom w:val="none" w:sz="0" w:space="0" w:color="auto"/>
        <w:right w:val="none" w:sz="0" w:space="0" w:color="auto"/>
      </w:divBdr>
    </w:div>
    <w:div w:id="663972523">
      <w:bodyDiv w:val="1"/>
      <w:marLeft w:val="0"/>
      <w:marRight w:val="0"/>
      <w:marTop w:val="0"/>
      <w:marBottom w:val="0"/>
      <w:divBdr>
        <w:top w:val="none" w:sz="0" w:space="0" w:color="auto"/>
        <w:left w:val="none" w:sz="0" w:space="0" w:color="auto"/>
        <w:bottom w:val="none" w:sz="0" w:space="0" w:color="auto"/>
        <w:right w:val="none" w:sz="0" w:space="0" w:color="auto"/>
      </w:divBdr>
    </w:div>
    <w:div w:id="664017445">
      <w:bodyDiv w:val="1"/>
      <w:marLeft w:val="0"/>
      <w:marRight w:val="0"/>
      <w:marTop w:val="0"/>
      <w:marBottom w:val="0"/>
      <w:divBdr>
        <w:top w:val="none" w:sz="0" w:space="0" w:color="auto"/>
        <w:left w:val="none" w:sz="0" w:space="0" w:color="auto"/>
        <w:bottom w:val="none" w:sz="0" w:space="0" w:color="auto"/>
        <w:right w:val="none" w:sz="0" w:space="0" w:color="auto"/>
      </w:divBdr>
    </w:div>
    <w:div w:id="664019703">
      <w:bodyDiv w:val="1"/>
      <w:marLeft w:val="0"/>
      <w:marRight w:val="0"/>
      <w:marTop w:val="0"/>
      <w:marBottom w:val="0"/>
      <w:divBdr>
        <w:top w:val="none" w:sz="0" w:space="0" w:color="auto"/>
        <w:left w:val="none" w:sz="0" w:space="0" w:color="auto"/>
        <w:bottom w:val="none" w:sz="0" w:space="0" w:color="auto"/>
        <w:right w:val="none" w:sz="0" w:space="0" w:color="auto"/>
      </w:divBdr>
    </w:div>
    <w:div w:id="664089238">
      <w:bodyDiv w:val="1"/>
      <w:marLeft w:val="0"/>
      <w:marRight w:val="0"/>
      <w:marTop w:val="0"/>
      <w:marBottom w:val="0"/>
      <w:divBdr>
        <w:top w:val="none" w:sz="0" w:space="0" w:color="auto"/>
        <w:left w:val="none" w:sz="0" w:space="0" w:color="auto"/>
        <w:bottom w:val="none" w:sz="0" w:space="0" w:color="auto"/>
        <w:right w:val="none" w:sz="0" w:space="0" w:color="auto"/>
      </w:divBdr>
    </w:div>
    <w:div w:id="664089580">
      <w:bodyDiv w:val="1"/>
      <w:marLeft w:val="0"/>
      <w:marRight w:val="0"/>
      <w:marTop w:val="0"/>
      <w:marBottom w:val="0"/>
      <w:divBdr>
        <w:top w:val="none" w:sz="0" w:space="0" w:color="auto"/>
        <w:left w:val="none" w:sz="0" w:space="0" w:color="auto"/>
        <w:bottom w:val="none" w:sz="0" w:space="0" w:color="auto"/>
        <w:right w:val="none" w:sz="0" w:space="0" w:color="auto"/>
      </w:divBdr>
    </w:div>
    <w:div w:id="664404323">
      <w:bodyDiv w:val="1"/>
      <w:marLeft w:val="0"/>
      <w:marRight w:val="0"/>
      <w:marTop w:val="0"/>
      <w:marBottom w:val="0"/>
      <w:divBdr>
        <w:top w:val="none" w:sz="0" w:space="0" w:color="auto"/>
        <w:left w:val="none" w:sz="0" w:space="0" w:color="auto"/>
        <w:bottom w:val="none" w:sz="0" w:space="0" w:color="auto"/>
        <w:right w:val="none" w:sz="0" w:space="0" w:color="auto"/>
      </w:divBdr>
    </w:div>
    <w:div w:id="664627616">
      <w:bodyDiv w:val="1"/>
      <w:marLeft w:val="0"/>
      <w:marRight w:val="0"/>
      <w:marTop w:val="0"/>
      <w:marBottom w:val="0"/>
      <w:divBdr>
        <w:top w:val="none" w:sz="0" w:space="0" w:color="auto"/>
        <w:left w:val="none" w:sz="0" w:space="0" w:color="auto"/>
        <w:bottom w:val="none" w:sz="0" w:space="0" w:color="auto"/>
        <w:right w:val="none" w:sz="0" w:space="0" w:color="auto"/>
      </w:divBdr>
    </w:div>
    <w:div w:id="664667198">
      <w:bodyDiv w:val="1"/>
      <w:marLeft w:val="0"/>
      <w:marRight w:val="0"/>
      <w:marTop w:val="0"/>
      <w:marBottom w:val="0"/>
      <w:divBdr>
        <w:top w:val="none" w:sz="0" w:space="0" w:color="auto"/>
        <w:left w:val="none" w:sz="0" w:space="0" w:color="auto"/>
        <w:bottom w:val="none" w:sz="0" w:space="0" w:color="auto"/>
        <w:right w:val="none" w:sz="0" w:space="0" w:color="auto"/>
      </w:divBdr>
    </w:div>
    <w:div w:id="664672469">
      <w:bodyDiv w:val="1"/>
      <w:marLeft w:val="0"/>
      <w:marRight w:val="0"/>
      <w:marTop w:val="0"/>
      <w:marBottom w:val="0"/>
      <w:divBdr>
        <w:top w:val="none" w:sz="0" w:space="0" w:color="auto"/>
        <w:left w:val="none" w:sz="0" w:space="0" w:color="auto"/>
        <w:bottom w:val="none" w:sz="0" w:space="0" w:color="auto"/>
        <w:right w:val="none" w:sz="0" w:space="0" w:color="auto"/>
      </w:divBdr>
    </w:div>
    <w:div w:id="664745216">
      <w:bodyDiv w:val="1"/>
      <w:marLeft w:val="0"/>
      <w:marRight w:val="0"/>
      <w:marTop w:val="0"/>
      <w:marBottom w:val="0"/>
      <w:divBdr>
        <w:top w:val="none" w:sz="0" w:space="0" w:color="auto"/>
        <w:left w:val="none" w:sz="0" w:space="0" w:color="auto"/>
        <w:bottom w:val="none" w:sz="0" w:space="0" w:color="auto"/>
        <w:right w:val="none" w:sz="0" w:space="0" w:color="auto"/>
      </w:divBdr>
    </w:div>
    <w:div w:id="664820274">
      <w:bodyDiv w:val="1"/>
      <w:marLeft w:val="0"/>
      <w:marRight w:val="0"/>
      <w:marTop w:val="0"/>
      <w:marBottom w:val="0"/>
      <w:divBdr>
        <w:top w:val="none" w:sz="0" w:space="0" w:color="auto"/>
        <w:left w:val="none" w:sz="0" w:space="0" w:color="auto"/>
        <w:bottom w:val="none" w:sz="0" w:space="0" w:color="auto"/>
        <w:right w:val="none" w:sz="0" w:space="0" w:color="auto"/>
      </w:divBdr>
    </w:div>
    <w:div w:id="664943884">
      <w:bodyDiv w:val="1"/>
      <w:marLeft w:val="0"/>
      <w:marRight w:val="0"/>
      <w:marTop w:val="0"/>
      <w:marBottom w:val="0"/>
      <w:divBdr>
        <w:top w:val="none" w:sz="0" w:space="0" w:color="auto"/>
        <w:left w:val="none" w:sz="0" w:space="0" w:color="auto"/>
        <w:bottom w:val="none" w:sz="0" w:space="0" w:color="auto"/>
        <w:right w:val="none" w:sz="0" w:space="0" w:color="auto"/>
      </w:divBdr>
    </w:div>
    <w:div w:id="665015927">
      <w:bodyDiv w:val="1"/>
      <w:marLeft w:val="0"/>
      <w:marRight w:val="0"/>
      <w:marTop w:val="0"/>
      <w:marBottom w:val="0"/>
      <w:divBdr>
        <w:top w:val="none" w:sz="0" w:space="0" w:color="auto"/>
        <w:left w:val="none" w:sz="0" w:space="0" w:color="auto"/>
        <w:bottom w:val="none" w:sz="0" w:space="0" w:color="auto"/>
        <w:right w:val="none" w:sz="0" w:space="0" w:color="auto"/>
      </w:divBdr>
    </w:div>
    <w:div w:id="665018891">
      <w:bodyDiv w:val="1"/>
      <w:marLeft w:val="0"/>
      <w:marRight w:val="0"/>
      <w:marTop w:val="0"/>
      <w:marBottom w:val="0"/>
      <w:divBdr>
        <w:top w:val="none" w:sz="0" w:space="0" w:color="auto"/>
        <w:left w:val="none" w:sz="0" w:space="0" w:color="auto"/>
        <w:bottom w:val="none" w:sz="0" w:space="0" w:color="auto"/>
        <w:right w:val="none" w:sz="0" w:space="0" w:color="auto"/>
      </w:divBdr>
    </w:div>
    <w:div w:id="665060365">
      <w:bodyDiv w:val="1"/>
      <w:marLeft w:val="0"/>
      <w:marRight w:val="0"/>
      <w:marTop w:val="0"/>
      <w:marBottom w:val="0"/>
      <w:divBdr>
        <w:top w:val="none" w:sz="0" w:space="0" w:color="auto"/>
        <w:left w:val="none" w:sz="0" w:space="0" w:color="auto"/>
        <w:bottom w:val="none" w:sz="0" w:space="0" w:color="auto"/>
        <w:right w:val="none" w:sz="0" w:space="0" w:color="auto"/>
      </w:divBdr>
    </w:div>
    <w:div w:id="665060522">
      <w:bodyDiv w:val="1"/>
      <w:marLeft w:val="0"/>
      <w:marRight w:val="0"/>
      <w:marTop w:val="0"/>
      <w:marBottom w:val="0"/>
      <w:divBdr>
        <w:top w:val="none" w:sz="0" w:space="0" w:color="auto"/>
        <w:left w:val="none" w:sz="0" w:space="0" w:color="auto"/>
        <w:bottom w:val="none" w:sz="0" w:space="0" w:color="auto"/>
        <w:right w:val="none" w:sz="0" w:space="0" w:color="auto"/>
      </w:divBdr>
    </w:div>
    <w:div w:id="665209262">
      <w:bodyDiv w:val="1"/>
      <w:marLeft w:val="0"/>
      <w:marRight w:val="0"/>
      <w:marTop w:val="0"/>
      <w:marBottom w:val="0"/>
      <w:divBdr>
        <w:top w:val="none" w:sz="0" w:space="0" w:color="auto"/>
        <w:left w:val="none" w:sz="0" w:space="0" w:color="auto"/>
        <w:bottom w:val="none" w:sz="0" w:space="0" w:color="auto"/>
        <w:right w:val="none" w:sz="0" w:space="0" w:color="auto"/>
      </w:divBdr>
    </w:div>
    <w:div w:id="665284481">
      <w:bodyDiv w:val="1"/>
      <w:marLeft w:val="0"/>
      <w:marRight w:val="0"/>
      <w:marTop w:val="0"/>
      <w:marBottom w:val="0"/>
      <w:divBdr>
        <w:top w:val="none" w:sz="0" w:space="0" w:color="auto"/>
        <w:left w:val="none" w:sz="0" w:space="0" w:color="auto"/>
        <w:bottom w:val="none" w:sz="0" w:space="0" w:color="auto"/>
        <w:right w:val="none" w:sz="0" w:space="0" w:color="auto"/>
      </w:divBdr>
    </w:div>
    <w:div w:id="665595519">
      <w:bodyDiv w:val="1"/>
      <w:marLeft w:val="0"/>
      <w:marRight w:val="0"/>
      <w:marTop w:val="0"/>
      <w:marBottom w:val="0"/>
      <w:divBdr>
        <w:top w:val="none" w:sz="0" w:space="0" w:color="auto"/>
        <w:left w:val="none" w:sz="0" w:space="0" w:color="auto"/>
        <w:bottom w:val="none" w:sz="0" w:space="0" w:color="auto"/>
        <w:right w:val="none" w:sz="0" w:space="0" w:color="auto"/>
      </w:divBdr>
    </w:div>
    <w:div w:id="665671090">
      <w:bodyDiv w:val="1"/>
      <w:marLeft w:val="0"/>
      <w:marRight w:val="0"/>
      <w:marTop w:val="0"/>
      <w:marBottom w:val="0"/>
      <w:divBdr>
        <w:top w:val="none" w:sz="0" w:space="0" w:color="auto"/>
        <w:left w:val="none" w:sz="0" w:space="0" w:color="auto"/>
        <w:bottom w:val="none" w:sz="0" w:space="0" w:color="auto"/>
        <w:right w:val="none" w:sz="0" w:space="0" w:color="auto"/>
      </w:divBdr>
    </w:div>
    <w:div w:id="666133665">
      <w:bodyDiv w:val="1"/>
      <w:marLeft w:val="0"/>
      <w:marRight w:val="0"/>
      <w:marTop w:val="0"/>
      <w:marBottom w:val="0"/>
      <w:divBdr>
        <w:top w:val="none" w:sz="0" w:space="0" w:color="auto"/>
        <w:left w:val="none" w:sz="0" w:space="0" w:color="auto"/>
        <w:bottom w:val="none" w:sz="0" w:space="0" w:color="auto"/>
        <w:right w:val="none" w:sz="0" w:space="0" w:color="auto"/>
      </w:divBdr>
    </w:div>
    <w:div w:id="666448186">
      <w:bodyDiv w:val="1"/>
      <w:marLeft w:val="0"/>
      <w:marRight w:val="0"/>
      <w:marTop w:val="0"/>
      <w:marBottom w:val="0"/>
      <w:divBdr>
        <w:top w:val="none" w:sz="0" w:space="0" w:color="auto"/>
        <w:left w:val="none" w:sz="0" w:space="0" w:color="auto"/>
        <w:bottom w:val="none" w:sz="0" w:space="0" w:color="auto"/>
        <w:right w:val="none" w:sz="0" w:space="0" w:color="auto"/>
      </w:divBdr>
    </w:div>
    <w:div w:id="666513981">
      <w:bodyDiv w:val="1"/>
      <w:marLeft w:val="0"/>
      <w:marRight w:val="0"/>
      <w:marTop w:val="0"/>
      <w:marBottom w:val="0"/>
      <w:divBdr>
        <w:top w:val="none" w:sz="0" w:space="0" w:color="auto"/>
        <w:left w:val="none" w:sz="0" w:space="0" w:color="auto"/>
        <w:bottom w:val="none" w:sz="0" w:space="0" w:color="auto"/>
        <w:right w:val="none" w:sz="0" w:space="0" w:color="auto"/>
      </w:divBdr>
    </w:div>
    <w:div w:id="666784251">
      <w:bodyDiv w:val="1"/>
      <w:marLeft w:val="0"/>
      <w:marRight w:val="0"/>
      <w:marTop w:val="0"/>
      <w:marBottom w:val="0"/>
      <w:divBdr>
        <w:top w:val="none" w:sz="0" w:space="0" w:color="auto"/>
        <w:left w:val="none" w:sz="0" w:space="0" w:color="auto"/>
        <w:bottom w:val="none" w:sz="0" w:space="0" w:color="auto"/>
        <w:right w:val="none" w:sz="0" w:space="0" w:color="auto"/>
      </w:divBdr>
    </w:div>
    <w:div w:id="666858173">
      <w:bodyDiv w:val="1"/>
      <w:marLeft w:val="0"/>
      <w:marRight w:val="0"/>
      <w:marTop w:val="0"/>
      <w:marBottom w:val="0"/>
      <w:divBdr>
        <w:top w:val="none" w:sz="0" w:space="0" w:color="auto"/>
        <w:left w:val="none" w:sz="0" w:space="0" w:color="auto"/>
        <w:bottom w:val="none" w:sz="0" w:space="0" w:color="auto"/>
        <w:right w:val="none" w:sz="0" w:space="0" w:color="auto"/>
      </w:divBdr>
    </w:div>
    <w:div w:id="666901457">
      <w:bodyDiv w:val="1"/>
      <w:marLeft w:val="0"/>
      <w:marRight w:val="0"/>
      <w:marTop w:val="0"/>
      <w:marBottom w:val="0"/>
      <w:divBdr>
        <w:top w:val="none" w:sz="0" w:space="0" w:color="auto"/>
        <w:left w:val="none" w:sz="0" w:space="0" w:color="auto"/>
        <w:bottom w:val="none" w:sz="0" w:space="0" w:color="auto"/>
        <w:right w:val="none" w:sz="0" w:space="0" w:color="auto"/>
      </w:divBdr>
    </w:div>
    <w:div w:id="666979945">
      <w:bodyDiv w:val="1"/>
      <w:marLeft w:val="0"/>
      <w:marRight w:val="0"/>
      <w:marTop w:val="0"/>
      <w:marBottom w:val="0"/>
      <w:divBdr>
        <w:top w:val="none" w:sz="0" w:space="0" w:color="auto"/>
        <w:left w:val="none" w:sz="0" w:space="0" w:color="auto"/>
        <w:bottom w:val="none" w:sz="0" w:space="0" w:color="auto"/>
        <w:right w:val="none" w:sz="0" w:space="0" w:color="auto"/>
      </w:divBdr>
    </w:div>
    <w:div w:id="667051736">
      <w:bodyDiv w:val="1"/>
      <w:marLeft w:val="0"/>
      <w:marRight w:val="0"/>
      <w:marTop w:val="0"/>
      <w:marBottom w:val="0"/>
      <w:divBdr>
        <w:top w:val="none" w:sz="0" w:space="0" w:color="auto"/>
        <w:left w:val="none" w:sz="0" w:space="0" w:color="auto"/>
        <w:bottom w:val="none" w:sz="0" w:space="0" w:color="auto"/>
        <w:right w:val="none" w:sz="0" w:space="0" w:color="auto"/>
      </w:divBdr>
    </w:div>
    <w:div w:id="667171764">
      <w:bodyDiv w:val="1"/>
      <w:marLeft w:val="0"/>
      <w:marRight w:val="0"/>
      <w:marTop w:val="0"/>
      <w:marBottom w:val="0"/>
      <w:divBdr>
        <w:top w:val="none" w:sz="0" w:space="0" w:color="auto"/>
        <w:left w:val="none" w:sz="0" w:space="0" w:color="auto"/>
        <w:bottom w:val="none" w:sz="0" w:space="0" w:color="auto"/>
        <w:right w:val="none" w:sz="0" w:space="0" w:color="auto"/>
      </w:divBdr>
    </w:div>
    <w:div w:id="667173857">
      <w:bodyDiv w:val="1"/>
      <w:marLeft w:val="0"/>
      <w:marRight w:val="0"/>
      <w:marTop w:val="0"/>
      <w:marBottom w:val="0"/>
      <w:divBdr>
        <w:top w:val="none" w:sz="0" w:space="0" w:color="auto"/>
        <w:left w:val="none" w:sz="0" w:space="0" w:color="auto"/>
        <w:bottom w:val="none" w:sz="0" w:space="0" w:color="auto"/>
        <w:right w:val="none" w:sz="0" w:space="0" w:color="auto"/>
      </w:divBdr>
    </w:div>
    <w:div w:id="667246188">
      <w:bodyDiv w:val="1"/>
      <w:marLeft w:val="0"/>
      <w:marRight w:val="0"/>
      <w:marTop w:val="0"/>
      <w:marBottom w:val="0"/>
      <w:divBdr>
        <w:top w:val="none" w:sz="0" w:space="0" w:color="auto"/>
        <w:left w:val="none" w:sz="0" w:space="0" w:color="auto"/>
        <w:bottom w:val="none" w:sz="0" w:space="0" w:color="auto"/>
        <w:right w:val="none" w:sz="0" w:space="0" w:color="auto"/>
      </w:divBdr>
    </w:div>
    <w:div w:id="667251717">
      <w:bodyDiv w:val="1"/>
      <w:marLeft w:val="0"/>
      <w:marRight w:val="0"/>
      <w:marTop w:val="0"/>
      <w:marBottom w:val="0"/>
      <w:divBdr>
        <w:top w:val="none" w:sz="0" w:space="0" w:color="auto"/>
        <w:left w:val="none" w:sz="0" w:space="0" w:color="auto"/>
        <w:bottom w:val="none" w:sz="0" w:space="0" w:color="auto"/>
        <w:right w:val="none" w:sz="0" w:space="0" w:color="auto"/>
      </w:divBdr>
    </w:div>
    <w:div w:id="667489538">
      <w:bodyDiv w:val="1"/>
      <w:marLeft w:val="0"/>
      <w:marRight w:val="0"/>
      <w:marTop w:val="0"/>
      <w:marBottom w:val="0"/>
      <w:divBdr>
        <w:top w:val="none" w:sz="0" w:space="0" w:color="auto"/>
        <w:left w:val="none" w:sz="0" w:space="0" w:color="auto"/>
        <w:bottom w:val="none" w:sz="0" w:space="0" w:color="auto"/>
        <w:right w:val="none" w:sz="0" w:space="0" w:color="auto"/>
      </w:divBdr>
    </w:div>
    <w:div w:id="667638791">
      <w:bodyDiv w:val="1"/>
      <w:marLeft w:val="0"/>
      <w:marRight w:val="0"/>
      <w:marTop w:val="0"/>
      <w:marBottom w:val="0"/>
      <w:divBdr>
        <w:top w:val="none" w:sz="0" w:space="0" w:color="auto"/>
        <w:left w:val="none" w:sz="0" w:space="0" w:color="auto"/>
        <w:bottom w:val="none" w:sz="0" w:space="0" w:color="auto"/>
        <w:right w:val="none" w:sz="0" w:space="0" w:color="auto"/>
      </w:divBdr>
    </w:div>
    <w:div w:id="667709316">
      <w:bodyDiv w:val="1"/>
      <w:marLeft w:val="0"/>
      <w:marRight w:val="0"/>
      <w:marTop w:val="0"/>
      <w:marBottom w:val="0"/>
      <w:divBdr>
        <w:top w:val="none" w:sz="0" w:space="0" w:color="auto"/>
        <w:left w:val="none" w:sz="0" w:space="0" w:color="auto"/>
        <w:bottom w:val="none" w:sz="0" w:space="0" w:color="auto"/>
        <w:right w:val="none" w:sz="0" w:space="0" w:color="auto"/>
      </w:divBdr>
    </w:div>
    <w:div w:id="667946678">
      <w:bodyDiv w:val="1"/>
      <w:marLeft w:val="0"/>
      <w:marRight w:val="0"/>
      <w:marTop w:val="0"/>
      <w:marBottom w:val="0"/>
      <w:divBdr>
        <w:top w:val="none" w:sz="0" w:space="0" w:color="auto"/>
        <w:left w:val="none" w:sz="0" w:space="0" w:color="auto"/>
        <w:bottom w:val="none" w:sz="0" w:space="0" w:color="auto"/>
        <w:right w:val="none" w:sz="0" w:space="0" w:color="auto"/>
      </w:divBdr>
    </w:div>
    <w:div w:id="667951060">
      <w:bodyDiv w:val="1"/>
      <w:marLeft w:val="0"/>
      <w:marRight w:val="0"/>
      <w:marTop w:val="0"/>
      <w:marBottom w:val="0"/>
      <w:divBdr>
        <w:top w:val="none" w:sz="0" w:space="0" w:color="auto"/>
        <w:left w:val="none" w:sz="0" w:space="0" w:color="auto"/>
        <w:bottom w:val="none" w:sz="0" w:space="0" w:color="auto"/>
        <w:right w:val="none" w:sz="0" w:space="0" w:color="auto"/>
      </w:divBdr>
    </w:div>
    <w:div w:id="668022987">
      <w:bodyDiv w:val="1"/>
      <w:marLeft w:val="0"/>
      <w:marRight w:val="0"/>
      <w:marTop w:val="0"/>
      <w:marBottom w:val="0"/>
      <w:divBdr>
        <w:top w:val="none" w:sz="0" w:space="0" w:color="auto"/>
        <w:left w:val="none" w:sz="0" w:space="0" w:color="auto"/>
        <w:bottom w:val="none" w:sz="0" w:space="0" w:color="auto"/>
        <w:right w:val="none" w:sz="0" w:space="0" w:color="auto"/>
      </w:divBdr>
    </w:div>
    <w:div w:id="668096581">
      <w:bodyDiv w:val="1"/>
      <w:marLeft w:val="0"/>
      <w:marRight w:val="0"/>
      <w:marTop w:val="0"/>
      <w:marBottom w:val="0"/>
      <w:divBdr>
        <w:top w:val="none" w:sz="0" w:space="0" w:color="auto"/>
        <w:left w:val="none" w:sz="0" w:space="0" w:color="auto"/>
        <w:bottom w:val="none" w:sz="0" w:space="0" w:color="auto"/>
        <w:right w:val="none" w:sz="0" w:space="0" w:color="auto"/>
      </w:divBdr>
    </w:div>
    <w:div w:id="668214668">
      <w:bodyDiv w:val="1"/>
      <w:marLeft w:val="0"/>
      <w:marRight w:val="0"/>
      <w:marTop w:val="0"/>
      <w:marBottom w:val="0"/>
      <w:divBdr>
        <w:top w:val="none" w:sz="0" w:space="0" w:color="auto"/>
        <w:left w:val="none" w:sz="0" w:space="0" w:color="auto"/>
        <w:bottom w:val="none" w:sz="0" w:space="0" w:color="auto"/>
        <w:right w:val="none" w:sz="0" w:space="0" w:color="auto"/>
      </w:divBdr>
    </w:div>
    <w:div w:id="668219755">
      <w:bodyDiv w:val="1"/>
      <w:marLeft w:val="0"/>
      <w:marRight w:val="0"/>
      <w:marTop w:val="0"/>
      <w:marBottom w:val="0"/>
      <w:divBdr>
        <w:top w:val="none" w:sz="0" w:space="0" w:color="auto"/>
        <w:left w:val="none" w:sz="0" w:space="0" w:color="auto"/>
        <w:bottom w:val="none" w:sz="0" w:space="0" w:color="auto"/>
        <w:right w:val="none" w:sz="0" w:space="0" w:color="auto"/>
      </w:divBdr>
    </w:div>
    <w:div w:id="668366318">
      <w:bodyDiv w:val="1"/>
      <w:marLeft w:val="0"/>
      <w:marRight w:val="0"/>
      <w:marTop w:val="0"/>
      <w:marBottom w:val="0"/>
      <w:divBdr>
        <w:top w:val="none" w:sz="0" w:space="0" w:color="auto"/>
        <w:left w:val="none" w:sz="0" w:space="0" w:color="auto"/>
        <w:bottom w:val="none" w:sz="0" w:space="0" w:color="auto"/>
        <w:right w:val="none" w:sz="0" w:space="0" w:color="auto"/>
      </w:divBdr>
    </w:div>
    <w:div w:id="668406668">
      <w:bodyDiv w:val="1"/>
      <w:marLeft w:val="0"/>
      <w:marRight w:val="0"/>
      <w:marTop w:val="0"/>
      <w:marBottom w:val="0"/>
      <w:divBdr>
        <w:top w:val="none" w:sz="0" w:space="0" w:color="auto"/>
        <w:left w:val="none" w:sz="0" w:space="0" w:color="auto"/>
        <w:bottom w:val="none" w:sz="0" w:space="0" w:color="auto"/>
        <w:right w:val="none" w:sz="0" w:space="0" w:color="auto"/>
      </w:divBdr>
    </w:div>
    <w:div w:id="668673703">
      <w:bodyDiv w:val="1"/>
      <w:marLeft w:val="0"/>
      <w:marRight w:val="0"/>
      <w:marTop w:val="0"/>
      <w:marBottom w:val="0"/>
      <w:divBdr>
        <w:top w:val="none" w:sz="0" w:space="0" w:color="auto"/>
        <w:left w:val="none" w:sz="0" w:space="0" w:color="auto"/>
        <w:bottom w:val="none" w:sz="0" w:space="0" w:color="auto"/>
        <w:right w:val="none" w:sz="0" w:space="0" w:color="auto"/>
      </w:divBdr>
    </w:div>
    <w:div w:id="668754514">
      <w:bodyDiv w:val="1"/>
      <w:marLeft w:val="0"/>
      <w:marRight w:val="0"/>
      <w:marTop w:val="0"/>
      <w:marBottom w:val="0"/>
      <w:divBdr>
        <w:top w:val="none" w:sz="0" w:space="0" w:color="auto"/>
        <w:left w:val="none" w:sz="0" w:space="0" w:color="auto"/>
        <w:bottom w:val="none" w:sz="0" w:space="0" w:color="auto"/>
        <w:right w:val="none" w:sz="0" w:space="0" w:color="auto"/>
      </w:divBdr>
    </w:div>
    <w:div w:id="668867696">
      <w:bodyDiv w:val="1"/>
      <w:marLeft w:val="0"/>
      <w:marRight w:val="0"/>
      <w:marTop w:val="0"/>
      <w:marBottom w:val="0"/>
      <w:divBdr>
        <w:top w:val="none" w:sz="0" w:space="0" w:color="auto"/>
        <w:left w:val="none" w:sz="0" w:space="0" w:color="auto"/>
        <w:bottom w:val="none" w:sz="0" w:space="0" w:color="auto"/>
        <w:right w:val="none" w:sz="0" w:space="0" w:color="auto"/>
      </w:divBdr>
    </w:div>
    <w:div w:id="668871175">
      <w:bodyDiv w:val="1"/>
      <w:marLeft w:val="0"/>
      <w:marRight w:val="0"/>
      <w:marTop w:val="0"/>
      <w:marBottom w:val="0"/>
      <w:divBdr>
        <w:top w:val="none" w:sz="0" w:space="0" w:color="auto"/>
        <w:left w:val="none" w:sz="0" w:space="0" w:color="auto"/>
        <w:bottom w:val="none" w:sz="0" w:space="0" w:color="auto"/>
        <w:right w:val="none" w:sz="0" w:space="0" w:color="auto"/>
      </w:divBdr>
    </w:div>
    <w:div w:id="668946103">
      <w:bodyDiv w:val="1"/>
      <w:marLeft w:val="0"/>
      <w:marRight w:val="0"/>
      <w:marTop w:val="0"/>
      <w:marBottom w:val="0"/>
      <w:divBdr>
        <w:top w:val="none" w:sz="0" w:space="0" w:color="auto"/>
        <w:left w:val="none" w:sz="0" w:space="0" w:color="auto"/>
        <w:bottom w:val="none" w:sz="0" w:space="0" w:color="auto"/>
        <w:right w:val="none" w:sz="0" w:space="0" w:color="auto"/>
      </w:divBdr>
    </w:div>
    <w:div w:id="668948717">
      <w:bodyDiv w:val="1"/>
      <w:marLeft w:val="0"/>
      <w:marRight w:val="0"/>
      <w:marTop w:val="0"/>
      <w:marBottom w:val="0"/>
      <w:divBdr>
        <w:top w:val="none" w:sz="0" w:space="0" w:color="auto"/>
        <w:left w:val="none" w:sz="0" w:space="0" w:color="auto"/>
        <w:bottom w:val="none" w:sz="0" w:space="0" w:color="auto"/>
        <w:right w:val="none" w:sz="0" w:space="0" w:color="auto"/>
      </w:divBdr>
    </w:div>
    <w:div w:id="669021499">
      <w:bodyDiv w:val="1"/>
      <w:marLeft w:val="0"/>
      <w:marRight w:val="0"/>
      <w:marTop w:val="0"/>
      <w:marBottom w:val="0"/>
      <w:divBdr>
        <w:top w:val="none" w:sz="0" w:space="0" w:color="auto"/>
        <w:left w:val="none" w:sz="0" w:space="0" w:color="auto"/>
        <w:bottom w:val="none" w:sz="0" w:space="0" w:color="auto"/>
        <w:right w:val="none" w:sz="0" w:space="0" w:color="auto"/>
      </w:divBdr>
    </w:div>
    <w:div w:id="669065360">
      <w:bodyDiv w:val="1"/>
      <w:marLeft w:val="0"/>
      <w:marRight w:val="0"/>
      <w:marTop w:val="0"/>
      <w:marBottom w:val="0"/>
      <w:divBdr>
        <w:top w:val="none" w:sz="0" w:space="0" w:color="auto"/>
        <w:left w:val="none" w:sz="0" w:space="0" w:color="auto"/>
        <w:bottom w:val="none" w:sz="0" w:space="0" w:color="auto"/>
        <w:right w:val="none" w:sz="0" w:space="0" w:color="auto"/>
      </w:divBdr>
    </w:div>
    <w:div w:id="669142761">
      <w:bodyDiv w:val="1"/>
      <w:marLeft w:val="0"/>
      <w:marRight w:val="0"/>
      <w:marTop w:val="0"/>
      <w:marBottom w:val="0"/>
      <w:divBdr>
        <w:top w:val="none" w:sz="0" w:space="0" w:color="auto"/>
        <w:left w:val="none" w:sz="0" w:space="0" w:color="auto"/>
        <w:bottom w:val="none" w:sz="0" w:space="0" w:color="auto"/>
        <w:right w:val="none" w:sz="0" w:space="0" w:color="auto"/>
      </w:divBdr>
    </w:div>
    <w:div w:id="669212715">
      <w:bodyDiv w:val="1"/>
      <w:marLeft w:val="0"/>
      <w:marRight w:val="0"/>
      <w:marTop w:val="0"/>
      <w:marBottom w:val="0"/>
      <w:divBdr>
        <w:top w:val="none" w:sz="0" w:space="0" w:color="auto"/>
        <w:left w:val="none" w:sz="0" w:space="0" w:color="auto"/>
        <w:bottom w:val="none" w:sz="0" w:space="0" w:color="auto"/>
        <w:right w:val="none" w:sz="0" w:space="0" w:color="auto"/>
      </w:divBdr>
    </w:div>
    <w:div w:id="669262643">
      <w:bodyDiv w:val="1"/>
      <w:marLeft w:val="0"/>
      <w:marRight w:val="0"/>
      <w:marTop w:val="0"/>
      <w:marBottom w:val="0"/>
      <w:divBdr>
        <w:top w:val="none" w:sz="0" w:space="0" w:color="auto"/>
        <w:left w:val="none" w:sz="0" w:space="0" w:color="auto"/>
        <w:bottom w:val="none" w:sz="0" w:space="0" w:color="auto"/>
        <w:right w:val="none" w:sz="0" w:space="0" w:color="auto"/>
      </w:divBdr>
    </w:div>
    <w:div w:id="669404446">
      <w:bodyDiv w:val="1"/>
      <w:marLeft w:val="0"/>
      <w:marRight w:val="0"/>
      <w:marTop w:val="0"/>
      <w:marBottom w:val="0"/>
      <w:divBdr>
        <w:top w:val="none" w:sz="0" w:space="0" w:color="auto"/>
        <w:left w:val="none" w:sz="0" w:space="0" w:color="auto"/>
        <w:bottom w:val="none" w:sz="0" w:space="0" w:color="auto"/>
        <w:right w:val="none" w:sz="0" w:space="0" w:color="auto"/>
      </w:divBdr>
    </w:div>
    <w:div w:id="669522052">
      <w:bodyDiv w:val="1"/>
      <w:marLeft w:val="0"/>
      <w:marRight w:val="0"/>
      <w:marTop w:val="0"/>
      <w:marBottom w:val="0"/>
      <w:divBdr>
        <w:top w:val="none" w:sz="0" w:space="0" w:color="auto"/>
        <w:left w:val="none" w:sz="0" w:space="0" w:color="auto"/>
        <w:bottom w:val="none" w:sz="0" w:space="0" w:color="auto"/>
        <w:right w:val="none" w:sz="0" w:space="0" w:color="auto"/>
      </w:divBdr>
    </w:div>
    <w:div w:id="669526427">
      <w:bodyDiv w:val="1"/>
      <w:marLeft w:val="0"/>
      <w:marRight w:val="0"/>
      <w:marTop w:val="0"/>
      <w:marBottom w:val="0"/>
      <w:divBdr>
        <w:top w:val="none" w:sz="0" w:space="0" w:color="auto"/>
        <w:left w:val="none" w:sz="0" w:space="0" w:color="auto"/>
        <w:bottom w:val="none" w:sz="0" w:space="0" w:color="auto"/>
        <w:right w:val="none" w:sz="0" w:space="0" w:color="auto"/>
      </w:divBdr>
      <w:divsChild>
        <w:div w:id="1130511755">
          <w:marLeft w:val="0"/>
          <w:marRight w:val="0"/>
          <w:marTop w:val="0"/>
          <w:marBottom w:val="0"/>
          <w:divBdr>
            <w:top w:val="none" w:sz="0" w:space="0" w:color="auto"/>
            <w:left w:val="none" w:sz="0" w:space="0" w:color="auto"/>
            <w:bottom w:val="none" w:sz="0" w:space="0" w:color="auto"/>
            <w:right w:val="none" w:sz="0" w:space="0" w:color="auto"/>
          </w:divBdr>
          <w:divsChild>
            <w:div w:id="438336866">
              <w:marLeft w:val="0"/>
              <w:marRight w:val="0"/>
              <w:marTop w:val="0"/>
              <w:marBottom w:val="0"/>
              <w:divBdr>
                <w:top w:val="none" w:sz="0" w:space="0" w:color="auto"/>
                <w:left w:val="none" w:sz="0" w:space="0" w:color="auto"/>
                <w:bottom w:val="none" w:sz="0" w:space="0" w:color="auto"/>
                <w:right w:val="none" w:sz="0" w:space="0" w:color="auto"/>
              </w:divBdr>
              <w:divsChild>
                <w:div w:id="807476200">
                  <w:marLeft w:val="0"/>
                  <w:marRight w:val="0"/>
                  <w:marTop w:val="0"/>
                  <w:marBottom w:val="0"/>
                  <w:divBdr>
                    <w:top w:val="none" w:sz="0" w:space="0" w:color="auto"/>
                    <w:left w:val="none" w:sz="0" w:space="0" w:color="auto"/>
                    <w:bottom w:val="none" w:sz="0" w:space="0" w:color="auto"/>
                    <w:right w:val="none" w:sz="0" w:space="0" w:color="auto"/>
                  </w:divBdr>
                  <w:divsChild>
                    <w:div w:id="325549903">
                      <w:marLeft w:val="0"/>
                      <w:marRight w:val="0"/>
                      <w:marTop w:val="0"/>
                      <w:marBottom w:val="0"/>
                      <w:divBdr>
                        <w:top w:val="none" w:sz="0" w:space="0" w:color="auto"/>
                        <w:left w:val="none" w:sz="0" w:space="0" w:color="auto"/>
                        <w:bottom w:val="none" w:sz="0" w:space="0" w:color="auto"/>
                        <w:right w:val="none" w:sz="0" w:space="0" w:color="auto"/>
                      </w:divBdr>
                      <w:divsChild>
                        <w:div w:id="1988239159">
                          <w:marLeft w:val="0"/>
                          <w:marRight w:val="0"/>
                          <w:marTop w:val="0"/>
                          <w:marBottom w:val="0"/>
                          <w:divBdr>
                            <w:top w:val="none" w:sz="0" w:space="0" w:color="auto"/>
                            <w:left w:val="none" w:sz="0" w:space="0" w:color="auto"/>
                            <w:bottom w:val="none" w:sz="0" w:space="0" w:color="auto"/>
                            <w:right w:val="none" w:sz="0" w:space="0" w:color="auto"/>
                          </w:divBdr>
                          <w:divsChild>
                            <w:div w:id="281961048">
                              <w:marLeft w:val="0"/>
                              <w:marRight w:val="0"/>
                              <w:marTop w:val="0"/>
                              <w:marBottom w:val="0"/>
                              <w:divBdr>
                                <w:top w:val="none" w:sz="0" w:space="0" w:color="auto"/>
                                <w:left w:val="none" w:sz="0" w:space="0" w:color="auto"/>
                                <w:bottom w:val="none" w:sz="0" w:space="0" w:color="auto"/>
                                <w:right w:val="none" w:sz="0" w:space="0" w:color="auto"/>
                              </w:divBdr>
                              <w:divsChild>
                                <w:div w:id="1269699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69603089">
      <w:bodyDiv w:val="1"/>
      <w:marLeft w:val="0"/>
      <w:marRight w:val="0"/>
      <w:marTop w:val="0"/>
      <w:marBottom w:val="0"/>
      <w:divBdr>
        <w:top w:val="none" w:sz="0" w:space="0" w:color="auto"/>
        <w:left w:val="none" w:sz="0" w:space="0" w:color="auto"/>
        <w:bottom w:val="none" w:sz="0" w:space="0" w:color="auto"/>
        <w:right w:val="none" w:sz="0" w:space="0" w:color="auto"/>
      </w:divBdr>
    </w:div>
    <w:div w:id="669791614">
      <w:bodyDiv w:val="1"/>
      <w:marLeft w:val="0"/>
      <w:marRight w:val="0"/>
      <w:marTop w:val="0"/>
      <w:marBottom w:val="0"/>
      <w:divBdr>
        <w:top w:val="none" w:sz="0" w:space="0" w:color="auto"/>
        <w:left w:val="none" w:sz="0" w:space="0" w:color="auto"/>
        <w:bottom w:val="none" w:sz="0" w:space="0" w:color="auto"/>
        <w:right w:val="none" w:sz="0" w:space="0" w:color="auto"/>
      </w:divBdr>
    </w:div>
    <w:div w:id="669913881">
      <w:bodyDiv w:val="1"/>
      <w:marLeft w:val="0"/>
      <w:marRight w:val="0"/>
      <w:marTop w:val="0"/>
      <w:marBottom w:val="0"/>
      <w:divBdr>
        <w:top w:val="none" w:sz="0" w:space="0" w:color="auto"/>
        <w:left w:val="none" w:sz="0" w:space="0" w:color="auto"/>
        <w:bottom w:val="none" w:sz="0" w:space="0" w:color="auto"/>
        <w:right w:val="none" w:sz="0" w:space="0" w:color="auto"/>
      </w:divBdr>
    </w:div>
    <w:div w:id="669987270">
      <w:bodyDiv w:val="1"/>
      <w:marLeft w:val="0"/>
      <w:marRight w:val="0"/>
      <w:marTop w:val="0"/>
      <w:marBottom w:val="0"/>
      <w:divBdr>
        <w:top w:val="none" w:sz="0" w:space="0" w:color="auto"/>
        <w:left w:val="none" w:sz="0" w:space="0" w:color="auto"/>
        <w:bottom w:val="none" w:sz="0" w:space="0" w:color="auto"/>
        <w:right w:val="none" w:sz="0" w:space="0" w:color="auto"/>
      </w:divBdr>
    </w:div>
    <w:div w:id="670136689">
      <w:bodyDiv w:val="1"/>
      <w:marLeft w:val="0"/>
      <w:marRight w:val="0"/>
      <w:marTop w:val="0"/>
      <w:marBottom w:val="0"/>
      <w:divBdr>
        <w:top w:val="none" w:sz="0" w:space="0" w:color="auto"/>
        <w:left w:val="none" w:sz="0" w:space="0" w:color="auto"/>
        <w:bottom w:val="none" w:sz="0" w:space="0" w:color="auto"/>
        <w:right w:val="none" w:sz="0" w:space="0" w:color="auto"/>
      </w:divBdr>
    </w:div>
    <w:div w:id="670180727">
      <w:bodyDiv w:val="1"/>
      <w:marLeft w:val="0"/>
      <w:marRight w:val="0"/>
      <w:marTop w:val="0"/>
      <w:marBottom w:val="0"/>
      <w:divBdr>
        <w:top w:val="none" w:sz="0" w:space="0" w:color="auto"/>
        <w:left w:val="none" w:sz="0" w:space="0" w:color="auto"/>
        <w:bottom w:val="none" w:sz="0" w:space="0" w:color="auto"/>
        <w:right w:val="none" w:sz="0" w:space="0" w:color="auto"/>
      </w:divBdr>
    </w:div>
    <w:div w:id="670329735">
      <w:bodyDiv w:val="1"/>
      <w:marLeft w:val="0"/>
      <w:marRight w:val="0"/>
      <w:marTop w:val="0"/>
      <w:marBottom w:val="0"/>
      <w:divBdr>
        <w:top w:val="none" w:sz="0" w:space="0" w:color="auto"/>
        <w:left w:val="none" w:sz="0" w:space="0" w:color="auto"/>
        <w:bottom w:val="none" w:sz="0" w:space="0" w:color="auto"/>
        <w:right w:val="none" w:sz="0" w:space="0" w:color="auto"/>
      </w:divBdr>
    </w:div>
    <w:div w:id="670526974">
      <w:bodyDiv w:val="1"/>
      <w:marLeft w:val="0"/>
      <w:marRight w:val="0"/>
      <w:marTop w:val="0"/>
      <w:marBottom w:val="0"/>
      <w:divBdr>
        <w:top w:val="none" w:sz="0" w:space="0" w:color="auto"/>
        <w:left w:val="none" w:sz="0" w:space="0" w:color="auto"/>
        <w:bottom w:val="none" w:sz="0" w:space="0" w:color="auto"/>
        <w:right w:val="none" w:sz="0" w:space="0" w:color="auto"/>
      </w:divBdr>
    </w:div>
    <w:div w:id="670596239">
      <w:bodyDiv w:val="1"/>
      <w:marLeft w:val="0"/>
      <w:marRight w:val="0"/>
      <w:marTop w:val="0"/>
      <w:marBottom w:val="0"/>
      <w:divBdr>
        <w:top w:val="none" w:sz="0" w:space="0" w:color="auto"/>
        <w:left w:val="none" w:sz="0" w:space="0" w:color="auto"/>
        <w:bottom w:val="none" w:sz="0" w:space="0" w:color="auto"/>
        <w:right w:val="none" w:sz="0" w:space="0" w:color="auto"/>
      </w:divBdr>
    </w:div>
    <w:div w:id="670793481">
      <w:bodyDiv w:val="1"/>
      <w:marLeft w:val="0"/>
      <w:marRight w:val="0"/>
      <w:marTop w:val="0"/>
      <w:marBottom w:val="0"/>
      <w:divBdr>
        <w:top w:val="none" w:sz="0" w:space="0" w:color="auto"/>
        <w:left w:val="none" w:sz="0" w:space="0" w:color="auto"/>
        <w:bottom w:val="none" w:sz="0" w:space="0" w:color="auto"/>
        <w:right w:val="none" w:sz="0" w:space="0" w:color="auto"/>
      </w:divBdr>
    </w:div>
    <w:div w:id="670910747">
      <w:bodyDiv w:val="1"/>
      <w:marLeft w:val="0"/>
      <w:marRight w:val="0"/>
      <w:marTop w:val="0"/>
      <w:marBottom w:val="0"/>
      <w:divBdr>
        <w:top w:val="none" w:sz="0" w:space="0" w:color="auto"/>
        <w:left w:val="none" w:sz="0" w:space="0" w:color="auto"/>
        <w:bottom w:val="none" w:sz="0" w:space="0" w:color="auto"/>
        <w:right w:val="none" w:sz="0" w:space="0" w:color="auto"/>
      </w:divBdr>
    </w:div>
    <w:div w:id="670985523">
      <w:bodyDiv w:val="1"/>
      <w:marLeft w:val="0"/>
      <w:marRight w:val="0"/>
      <w:marTop w:val="0"/>
      <w:marBottom w:val="0"/>
      <w:divBdr>
        <w:top w:val="none" w:sz="0" w:space="0" w:color="auto"/>
        <w:left w:val="none" w:sz="0" w:space="0" w:color="auto"/>
        <w:bottom w:val="none" w:sz="0" w:space="0" w:color="auto"/>
        <w:right w:val="none" w:sz="0" w:space="0" w:color="auto"/>
      </w:divBdr>
    </w:div>
    <w:div w:id="671185004">
      <w:bodyDiv w:val="1"/>
      <w:marLeft w:val="0"/>
      <w:marRight w:val="0"/>
      <w:marTop w:val="0"/>
      <w:marBottom w:val="0"/>
      <w:divBdr>
        <w:top w:val="none" w:sz="0" w:space="0" w:color="auto"/>
        <w:left w:val="none" w:sz="0" w:space="0" w:color="auto"/>
        <w:bottom w:val="none" w:sz="0" w:space="0" w:color="auto"/>
        <w:right w:val="none" w:sz="0" w:space="0" w:color="auto"/>
      </w:divBdr>
    </w:div>
    <w:div w:id="671297262">
      <w:bodyDiv w:val="1"/>
      <w:marLeft w:val="0"/>
      <w:marRight w:val="0"/>
      <w:marTop w:val="0"/>
      <w:marBottom w:val="0"/>
      <w:divBdr>
        <w:top w:val="none" w:sz="0" w:space="0" w:color="auto"/>
        <w:left w:val="none" w:sz="0" w:space="0" w:color="auto"/>
        <w:bottom w:val="none" w:sz="0" w:space="0" w:color="auto"/>
        <w:right w:val="none" w:sz="0" w:space="0" w:color="auto"/>
      </w:divBdr>
    </w:div>
    <w:div w:id="671378632">
      <w:bodyDiv w:val="1"/>
      <w:marLeft w:val="0"/>
      <w:marRight w:val="0"/>
      <w:marTop w:val="0"/>
      <w:marBottom w:val="0"/>
      <w:divBdr>
        <w:top w:val="none" w:sz="0" w:space="0" w:color="auto"/>
        <w:left w:val="none" w:sz="0" w:space="0" w:color="auto"/>
        <w:bottom w:val="none" w:sz="0" w:space="0" w:color="auto"/>
        <w:right w:val="none" w:sz="0" w:space="0" w:color="auto"/>
      </w:divBdr>
    </w:div>
    <w:div w:id="671568972">
      <w:bodyDiv w:val="1"/>
      <w:marLeft w:val="0"/>
      <w:marRight w:val="0"/>
      <w:marTop w:val="0"/>
      <w:marBottom w:val="0"/>
      <w:divBdr>
        <w:top w:val="none" w:sz="0" w:space="0" w:color="auto"/>
        <w:left w:val="none" w:sz="0" w:space="0" w:color="auto"/>
        <w:bottom w:val="none" w:sz="0" w:space="0" w:color="auto"/>
        <w:right w:val="none" w:sz="0" w:space="0" w:color="auto"/>
      </w:divBdr>
    </w:div>
    <w:div w:id="671613409">
      <w:bodyDiv w:val="1"/>
      <w:marLeft w:val="0"/>
      <w:marRight w:val="0"/>
      <w:marTop w:val="0"/>
      <w:marBottom w:val="0"/>
      <w:divBdr>
        <w:top w:val="none" w:sz="0" w:space="0" w:color="auto"/>
        <w:left w:val="none" w:sz="0" w:space="0" w:color="auto"/>
        <w:bottom w:val="none" w:sz="0" w:space="0" w:color="auto"/>
        <w:right w:val="none" w:sz="0" w:space="0" w:color="auto"/>
      </w:divBdr>
    </w:div>
    <w:div w:id="671643837">
      <w:bodyDiv w:val="1"/>
      <w:marLeft w:val="0"/>
      <w:marRight w:val="0"/>
      <w:marTop w:val="0"/>
      <w:marBottom w:val="0"/>
      <w:divBdr>
        <w:top w:val="none" w:sz="0" w:space="0" w:color="auto"/>
        <w:left w:val="none" w:sz="0" w:space="0" w:color="auto"/>
        <w:bottom w:val="none" w:sz="0" w:space="0" w:color="auto"/>
        <w:right w:val="none" w:sz="0" w:space="0" w:color="auto"/>
      </w:divBdr>
    </w:div>
    <w:div w:id="671688091">
      <w:bodyDiv w:val="1"/>
      <w:marLeft w:val="0"/>
      <w:marRight w:val="0"/>
      <w:marTop w:val="0"/>
      <w:marBottom w:val="0"/>
      <w:divBdr>
        <w:top w:val="none" w:sz="0" w:space="0" w:color="auto"/>
        <w:left w:val="none" w:sz="0" w:space="0" w:color="auto"/>
        <w:bottom w:val="none" w:sz="0" w:space="0" w:color="auto"/>
        <w:right w:val="none" w:sz="0" w:space="0" w:color="auto"/>
      </w:divBdr>
    </w:div>
    <w:div w:id="671831473">
      <w:bodyDiv w:val="1"/>
      <w:marLeft w:val="0"/>
      <w:marRight w:val="0"/>
      <w:marTop w:val="0"/>
      <w:marBottom w:val="0"/>
      <w:divBdr>
        <w:top w:val="none" w:sz="0" w:space="0" w:color="auto"/>
        <w:left w:val="none" w:sz="0" w:space="0" w:color="auto"/>
        <w:bottom w:val="none" w:sz="0" w:space="0" w:color="auto"/>
        <w:right w:val="none" w:sz="0" w:space="0" w:color="auto"/>
      </w:divBdr>
    </w:div>
    <w:div w:id="671951591">
      <w:bodyDiv w:val="1"/>
      <w:marLeft w:val="0"/>
      <w:marRight w:val="0"/>
      <w:marTop w:val="0"/>
      <w:marBottom w:val="0"/>
      <w:divBdr>
        <w:top w:val="none" w:sz="0" w:space="0" w:color="auto"/>
        <w:left w:val="none" w:sz="0" w:space="0" w:color="auto"/>
        <w:bottom w:val="none" w:sz="0" w:space="0" w:color="auto"/>
        <w:right w:val="none" w:sz="0" w:space="0" w:color="auto"/>
      </w:divBdr>
    </w:div>
    <w:div w:id="671951664">
      <w:bodyDiv w:val="1"/>
      <w:marLeft w:val="0"/>
      <w:marRight w:val="0"/>
      <w:marTop w:val="0"/>
      <w:marBottom w:val="0"/>
      <w:divBdr>
        <w:top w:val="none" w:sz="0" w:space="0" w:color="auto"/>
        <w:left w:val="none" w:sz="0" w:space="0" w:color="auto"/>
        <w:bottom w:val="none" w:sz="0" w:space="0" w:color="auto"/>
        <w:right w:val="none" w:sz="0" w:space="0" w:color="auto"/>
      </w:divBdr>
    </w:div>
    <w:div w:id="671952913">
      <w:bodyDiv w:val="1"/>
      <w:marLeft w:val="0"/>
      <w:marRight w:val="0"/>
      <w:marTop w:val="0"/>
      <w:marBottom w:val="0"/>
      <w:divBdr>
        <w:top w:val="none" w:sz="0" w:space="0" w:color="auto"/>
        <w:left w:val="none" w:sz="0" w:space="0" w:color="auto"/>
        <w:bottom w:val="none" w:sz="0" w:space="0" w:color="auto"/>
        <w:right w:val="none" w:sz="0" w:space="0" w:color="auto"/>
      </w:divBdr>
    </w:div>
    <w:div w:id="672148776">
      <w:bodyDiv w:val="1"/>
      <w:marLeft w:val="0"/>
      <w:marRight w:val="0"/>
      <w:marTop w:val="0"/>
      <w:marBottom w:val="0"/>
      <w:divBdr>
        <w:top w:val="none" w:sz="0" w:space="0" w:color="auto"/>
        <w:left w:val="none" w:sz="0" w:space="0" w:color="auto"/>
        <w:bottom w:val="none" w:sz="0" w:space="0" w:color="auto"/>
        <w:right w:val="none" w:sz="0" w:space="0" w:color="auto"/>
      </w:divBdr>
    </w:div>
    <w:div w:id="672294767">
      <w:bodyDiv w:val="1"/>
      <w:marLeft w:val="0"/>
      <w:marRight w:val="0"/>
      <w:marTop w:val="0"/>
      <w:marBottom w:val="0"/>
      <w:divBdr>
        <w:top w:val="none" w:sz="0" w:space="0" w:color="auto"/>
        <w:left w:val="none" w:sz="0" w:space="0" w:color="auto"/>
        <w:bottom w:val="none" w:sz="0" w:space="0" w:color="auto"/>
        <w:right w:val="none" w:sz="0" w:space="0" w:color="auto"/>
      </w:divBdr>
    </w:div>
    <w:div w:id="672342192">
      <w:bodyDiv w:val="1"/>
      <w:marLeft w:val="0"/>
      <w:marRight w:val="0"/>
      <w:marTop w:val="0"/>
      <w:marBottom w:val="0"/>
      <w:divBdr>
        <w:top w:val="none" w:sz="0" w:space="0" w:color="auto"/>
        <w:left w:val="none" w:sz="0" w:space="0" w:color="auto"/>
        <w:bottom w:val="none" w:sz="0" w:space="0" w:color="auto"/>
        <w:right w:val="none" w:sz="0" w:space="0" w:color="auto"/>
      </w:divBdr>
    </w:div>
    <w:div w:id="672536968">
      <w:bodyDiv w:val="1"/>
      <w:marLeft w:val="0"/>
      <w:marRight w:val="0"/>
      <w:marTop w:val="0"/>
      <w:marBottom w:val="0"/>
      <w:divBdr>
        <w:top w:val="none" w:sz="0" w:space="0" w:color="auto"/>
        <w:left w:val="none" w:sz="0" w:space="0" w:color="auto"/>
        <w:bottom w:val="none" w:sz="0" w:space="0" w:color="auto"/>
        <w:right w:val="none" w:sz="0" w:space="0" w:color="auto"/>
      </w:divBdr>
    </w:div>
    <w:div w:id="672605849">
      <w:bodyDiv w:val="1"/>
      <w:marLeft w:val="0"/>
      <w:marRight w:val="0"/>
      <w:marTop w:val="0"/>
      <w:marBottom w:val="0"/>
      <w:divBdr>
        <w:top w:val="none" w:sz="0" w:space="0" w:color="auto"/>
        <w:left w:val="none" w:sz="0" w:space="0" w:color="auto"/>
        <w:bottom w:val="none" w:sz="0" w:space="0" w:color="auto"/>
        <w:right w:val="none" w:sz="0" w:space="0" w:color="auto"/>
      </w:divBdr>
    </w:div>
    <w:div w:id="672687830">
      <w:bodyDiv w:val="1"/>
      <w:marLeft w:val="0"/>
      <w:marRight w:val="0"/>
      <w:marTop w:val="0"/>
      <w:marBottom w:val="0"/>
      <w:divBdr>
        <w:top w:val="none" w:sz="0" w:space="0" w:color="auto"/>
        <w:left w:val="none" w:sz="0" w:space="0" w:color="auto"/>
        <w:bottom w:val="none" w:sz="0" w:space="0" w:color="auto"/>
        <w:right w:val="none" w:sz="0" w:space="0" w:color="auto"/>
      </w:divBdr>
    </w:div>
    <w:div w:id="672759020">
      <w:bodyDiv w:val="1"/>
      <w:marLeft w:val="0"/>
      <w:marRight w:val="0"/>
      <w:marTop w:val="0"/>
      <w:marBottom w:val="0"/>
      <w:divBdr>
        <w:top w:val="none" w:sz="0" w:space="0" w:color="auto"/>
        <w:left w:val="none" w:sz="0" w:space="0" w:color="auto"/>
        <w:bottom w:val="none" w:sz="0" w:space="0" w:color="auto"/>
        <w:right w:val="none" w:sz="0" w:space="0" w:color="auto"/>
      </w:divBdr>
    </w:div>
    <w:div w:id="672800950">
      <w:bodyDiv w:val="1"/>
      <w:marLeft w:val="0"/>
      <w:marRight w:val="0"/>
      <w:marTop w:val="0"/>
      <w:marBottom w:val="0"/>
      <w:divBdr>
        <w:top w:val="none" w:sz="0" w:space="0" w:color="auto"/>
        <w:left w:val="none" w:sz="0" w:space="0" w:color="auto"/>
        <w:bottom w:val="none" w:sz="0" w:space="0" w:color="auto"/>
        <w:right w:val="none" w:sz="0" w:space="0" w:color="auto"/>
      </w:divBdr>
    </w:div>
    <w:div w:id="672807211">
      <w:bodyDiv w:val="1"/>
      <w:marLeft w:val="0"/>
      <w:marRight w:val="0"/>
      <w:marTop w:val="0"/>
      <w:marBottom w:val="0"/>
      <w:divBdr>
        <w:top w:val="none" w:sz="0" w:space="0" w:color="auto"/>
        <w:left w:val="none" w:sz="0" w:space="0" w:color="auto"/>
        <w:bottom w:val="none" w:sz="0" w:space="0" w:color="auto"/>
        <w:right w:val="none" w:sz="0" w:space="0" w:color="auto"/>
      </w:divBdr>
    </w:div>
    <w:div w:id="672878017">
      <w:bodyDiv w:val="1"/>
      <w:marLeft w:val="0"/>
      <w:marRight w:val="0"/>
      <w:marTop w:val="0"/>
      <w:marBottom w:val="0"/>
      <w:divBdr>
        <w:top w:val="none" w:sz="0" w:space="0" w:color="auto"/>
        <w:left w:val="none" w:sz="0" w:space="0" w:color="auto"/>
        <w:bottom w:val="none" w:sz="0" w:space="0" w:color="auto"/>
        <w:right w:val="none" w:sz="0" w:space="0" w:color="auto"/>
      </w:divBdr>
    </w:div>
    <w:div w:id="672997867">
      <w:bodyDiv w:val="1"/>
      <w:marLeft w:val="0"/>
      <w:marRight w:val="0"/>
      <w:marTop w:val="0"/>
      <w:marBottom w:val="0"/>
      <w:divBdr>
        <w:top w:val="none" w:sz="0" w:space="0" w:color="auto"/>
        <w:left w:val="none" w:sz="0" w:space="0" w:color="auto"/>
        <w:bottom w:val="none" w:sz="0" w:space="0" w:color="auto"/>
        <w:right w:val="none" w:sz="0" w:space="0" w:color="auto"/>
      </w:divBdr>
    </w:div>
    <w:div w:id="673148616">
      <w:bodyDiv w:val="1"/>
      <w:marLeft w:val="0"/>
      <w:marRight w:val="0"/>
      <w:marTop w:val="0"/>
      <w:marBottom w:val="0"/>
      <w:divBdr>
        <w:top w:val="none" w:sz="0" w:space="0" w:color="auto"/>
        <w:left w:val="none" w:sz="0" w:space="0" w:color="auto"/>
        <w:bottom w:val="none" w:sz="0" w:space="0" w:color="auto"/>
        <w:right w:val="none" w:sz="0" w:space="0" w:color="auto"/>
      </w:divBdr>
    </w:div>
    <w:div w:id="673151082">
      <w:bodyDiv w:val="1"/>
      <w:marLeft w:val="0"/>
      <w:marRight w:val="0"/>
      <w:marTop w:val="0"/>
      <w:marBottom w:val="0"/>
      <w:divBdr>
        <w:top w:val="none" w:sz="0" w:space="0" w:color="auto"/>
        <w:left w:val="none" w:sz="0" w:space="0" w:color="auto"/>
        <w:bottom w:val="none" w:sz="0" w:space="0" w:color="auto"/>
        <w:right w:val="none" w:sz="0" w:space="0" w:color="auto"/>
      </w:divBdr>
    </w:div>
    <w:div w:id="673189320">
      <w:bodyDiv w:val="1"/>
      <w:marLeft w:val="0"/>
      <w:marRight w:val="0"/>
      <w:marTop w:val="0"/>
      <w:marBottom w:val="0"/>
      <w:divBdr>
        <w:top w:val="none" w:sz="0" w:space="0" w:color="auto"/>
        <w:left w:val="none" w:sz="0" w:space="0" w:color="auto"/>
        <w:bottom w:val="none" w:sz="0" w:space="0" w:color="auto"/>
        <w:right w:val="none" w:sz="0" w:space="0" w:color="auto"/>
      </w:divBdr>
    </w:div>
    <w:div w:id="673414183">
      <w:bodyDiv w:val="1"/>
      <w:marLeft w:val="0"/>
      <w:marRight w:val="0"/>
      <w:marTop w:val="0"/>
      <w:marBottom w:val="0"/>
      <w:divBdr>
        <w:top w:val="none" w:sz="0" w:space="0" w:color="auto"/>
        <w:left w:val="none" w:sz="0" w:space="0" w:color="auto"/>
        <w:bottom w:val="none" w:sz="0" w:space="0" w:color="auto"/>
        <w:right w:val="none" w:sz="0" w:space="0" w:color="auto"/>
      </w:divBdr>
    </w:div>
    <w:div w:id="673455750">
      <w:bodyDiv w:val="1"/>
      <w:marLeft w:val="0"/>
      <w:marRight w:val="0"/>
      <w:marTop w:val="0"/>
      <w:marBottom w:val="0"/>
      <w:divBdr>
        <w:top w:val="none" w:sz="0" w:space="0" w:color="auto"/>
        <w:left w:val="none" w:sz="0" w:space="0" w:color="auto"/>
        <w:bottom w:val="none" w:sz="0" w:space="0" w:color="auto"/>
        <w:right w:val="none" w:sz="0" w:space="0" w:color="auto"/>
      </w:divBdr>
    </w:div>
    <w:div w:id="673458869">
      <w:bodyDiv w:val="1"/>
      <w:marLeft w:val="0"/>
      <w:marRight w:val="0"/>
      <w:marTop w:val="0"/>
      <w:marBottom w:val="0"/>
      <w:divBdr>
        <w:top w:val="none" w:sz="0" w:space="0" w:color="auto"/>
        <w:left w:val="none" w:sz="0" w:space="0" w:color="auto"/>
        <w:bottom w:val="none" w:sz="0" w:space="0" w:color="auto"/>
        <w:right w:val="none" w:sz="0" w:space="0" w:color="auto"/>
      </w:divBdr>
    </w:div>
    <w:div w:id="673725939">
      <w:bodyDiv w:val="1"/>
      <w:marLeft w:val="0"/>
      <w:marRight w:val="0"/>
      <w:marTop w:val="0"/>
      <w:marBottom w:val="0"/>
      <w:divBdr>
        <w:top w:val="none" w:sz="0" w:space="0" w:color="auto"/>
        <w:left w:val="none" w:sz="0" w:space="0" w:color="auto"/>
        <w:bottom w:val="none" w:sz="0" w:space="0" w:color="auto"/>
        <w:right w:val="none" w:sz="0" w:space="0" w:color="auto"/>
      </w:divBdr>
    </w:div>
    <w:div w:id="673727861">
      <w:bodyDiv w:val="1"/>
      <w:marLeft w:val="0"/>
      <w:marRight w:val="0"/>
      <w:marTop w:val="0"/>
      <w:marBottom w:val="0"/>
      <w:divBdr>
        <w:top w:val="none" w:sz="0" w:space="0" w:color="auto"/>
        <w:left w:val="none" w:sz="0" w:space="0" w:color="auto"/>
        <w:bottom w:val="none" w:sz="0" w:space="0" w:color="auto"/>
        <w:right w:val="none" w:sz="0" w:space="0" w:color="auto"/>
      </w:divBdr>
    </w:div>
    <w:div w:id="673729126">
      <w:bodyDiv w:val="1"/>
      <w:marLeft w:val="0"/>
      <w:marRight w:val="0"/>
      <w:marTop w:val="0"/>
      <w:marBottom w:val="0"/>
      <w:divBdr>
        <w:top w:val="none" w:sz="0" w:space="0" w:color="auto"/>
        <w:left w:val="none" w:sz="0" w:space="0" w:color="auto"/>
        <w:bottom w:val="none" w:sz="0" w:space="0" w:color="auto"/>
        <w:right w:val="none" w:sz="0" w:space="0" w:color="auto"/>
      </w:divBdr>
    </w:div>
    <w:div w:id="673873236">
      <w:bodyDiv w:val="1"/>
      <w:marLeft w:val="0"/>
      <w:marRight w:val="0"/>
      <w:marTop w:val="0"/>
      <w:marBottom w:val="0"/>
      <w:divBdr>
        <w:top w:val="none" w:sz="0" w:space="0" w:color="auto"/>
        <w:left w:val="none" w:sz="0" w:space="0" w:color="auto"/>
        <w:bottom w:val="none" w:sz="0" w:space="0" w:color="auto"/>
        <w:right w:val="none" w:sz="0" w:space="0" w:color="auto"/>
      </w:divBdr>
    </w:div>
    <w:div w:id="673919373">
      <w:bodyDiv w:val="1"/>
      <w:marLeft w:val="0"/>
      <w:marRight w:val="0"/>
      <w:marTop w:val="0"/>
      <w:marBottom w:val="0"/>
      <w:divBdr>
        <w:top w:val="none" w:sz="0" w:space="0" w:color="auto"/>
        <w:left w:val="none" w:sz="0" w:space="0" w:color="auto"/>
        <w:bottom w:val="none" w:sz="0" w:space="0" w:color="auto"/>
        <w:right w:val="none" w:sz="0" w:space="0" w:color="auto"/>
      </w:divBdr>
    </w:div>
    <w:div w:id="673995208">
      <w:bodyDiv w:val="1"/>
      <w:marLeft w:val="0"/>
      <w:marRight w:val="0"/>
      <w:marTop w:val="0"/>
      <w:marBottom w:val="0"/>
      <w:divBdr>
        <w:top w:val="none" w:sz="0" w:space="0" w:color="auto"/>
        <w:left w:val="none" w:sz="0" w:space="0" w:color="auto"/>
        <w:bottom w:val="none" w:sz="0" w:space="0" w:color="auto"/>
        <w:right w:val="none" w:sz="0" w:space="0" w:color="auto"/>
      </w:divBdr>
    </w:div>
    <w:div w:id="674037877">
      <w:bodyDiv w:val="1"/>
      <w:marLeft w:val="0"/>
      <w:marRight w:val="0"/>
      <w:marTop w:val="0"/>
      <w:marBottom w:val="0"/>
      <w:divBdr>
        <w:top w:val="none" w:sz="0" w:space="0" w:color="auto"/>
        <w:left w:val="none" w:sz="0" w:space="0" w:color="auto"/>
        <w:bottom w:val="none" w:sz="0" w:space="0" w:color="auto"/>
        <w:right w:val="none" w:sz="0" w:space="0" w:color="auto"/>
      </w:divBdr>
    </w:div>
    <w:div w:id="674070366">
      <w:bodyDiv w:val="1"/>
      <w:marLeft w:val="0"/>
      <w:marRight w:val="0"/>
      <w:marTop w:val="0"/>
      <w:marBottom w:val="0"/>
      <w:divBdr>
        <w:top w:val="none" w:sz="0" w:space="0" w:color="auto"/>
        <w:left w:val="none" w:sz="0" w:space="0" w:color="auto"/>
        <w:bottom w:val="none" w:sz="0" w:space="0" w:color="auto"/>
        <w:right w:val="none" w:sz="0" w:space="0" w:color="auto"/>
      </w:divBdr>
    </w:div>
    <w:div w:id="674117041">
      <w:bodyDiv w:val="1"/>
      <w:marLeft w:val="0"/>
      <w:marRight w:val="0"/>
      <w:marTop w:val="0"/>
      <w:marBottom w:val="0"/>
      <w:divBdr>
        <w:top w:val="none" w:sz="0" w:space="0" w:color="auto"/>
        <w:left w:val="none" w:sz="0" w:space="0" w:color="auto"/>
        <w:bottom w:val="none" w:sz="0" w:space="0" w:color="auto"/>
        <w:right w:val="none" w:sz="0" w:space="0" w:color="auto"/>
      </w:divBdr>
    </w:div>
    <w:div w:id="674303377">
      <w:bodyDiv w:val="1"/>
      <w:marLeft w:val="0"/>
      <w:marRight w:val="0"/>
      <w:marTop w:val="0"/>
      <w:marBottom w:val="0"/>
      <w:divBdr>
        <w:top w:val="none" w:sz="0" w:space="0" w:color="auto"/>
        <w:left w:val="none" w:sz="0" w:space="0" w:color="auto"/>
        <w:bottom w:val="none" w:sz="0" w:space="0" w:color="auto"/>
        <w:right w:val="none" w:sz="0" w:space="0" w:color="auto"/>
      </w:divBdr>
    </w:div>
    <w:div w:id="674380567">
      <w:bodyDiv w:val="1"/>
      <w:marLeft w:val="0"/>
      <w:marRight w:val="0"/>
      <w:marTop w:val="0"/>
      <w:marBottom w:val="0"/>
      <w:divBdr>
        <w:top w:val="none" w:sz="0" w:space="0" w:color="auto"/>
        <w:left w:val="none" w:sz="0" w:space="0" w:color="auto"/>
        <w:bottom w:val="none" w:sz="0" w:space="0" w:color="auto"/>
        <w:right w:val="none" w:sz="0" w:space="0" w:color="auto"/>
      </w:divBdr>
    </w:div>
    <w:div w:id="674697901">
      <w:bodyDiv w:val="1"/>
      <w:marLeft w:val="0"/>
      <w:marRight w:val="0"/>
      <w:marTop w:val="0"/>
      <w:marBottom w:val="0"/>
      <w:divBdr>
        <w:top w:val="none" w:sz="0" w:space="0" w:color="auto"/>
        <w:left w:val="none" w:sz="0" w:space="0" w:color="auto"/>
        <w:bottom w:val="none" w:sz="0" w:space="0" w:color="auto"/>
        <w:right w:val="none" w:sz="0" w:space="0" w:color="auto"/>
      </w:divBdr>
    </w:div>
    <w:div w:id="674722673">
      <w:bodyDiv w:val="1"/>
      <w:marLeft w:val="0"/>
      <w:marRight w:val="0"/>
      <w:marTop w:val="0"/>
      <w:marBottom w:val="0"/>
      <w:divBdr>
        <w:top w:val="none" w:sz="0" w:space="0" w:color="auto"/>
        <w:left w:val="none" w:sz="0" w:space="0" w:color="auto"/>
        <w:bottom w:val="none" w:sz="0" w:space="0" w:color="auto"/>
        <w:right w:val="none" w:sz="0" w:space="0" w:color="auto"/>
      </w:divBdr>
    </w:div>
    <w:div w:id="674841460">
      <w:bodyDiv w:val="1"/>
      <w:marLeft w:val="0"/>
      <w:marRight w:val="0"/>
      <w:marTop w:val="0"/>
      <w:marBottom w:val="0"/>
      <w:divBdr>
        <w:top w:val="none" w:sz="0" w:space="0" w:color="auto"/>
        <w:left w:val="none" w:sz="0" w:space="0" w:color="auto"/>
        <w:bottom w:val="none" w:sz="0" w:space="0" w:color="auto"/>
        <w:right w:val="none" w:sz="0" w:space="0" w:color="auto"/>
      </w:divBdr>
    </w:div>
    <w:div w:id="674845881">
      <w:bodyDiv w:val="1"/>
      <w:marLeft w:val="0"/>
      <w:marRight w:val="0"/>
      <w:marTop w:val="0"/>
      <w:marBottom w:val="0"/>
      <w:divBdr>
        <w:top w:val="none" w:sz="0" w:space="0" w:color="auto"/>
        <w:left w:val="none" w:sz="0" w:space="0" w:color="auto"/>
        <w:bottom w:val="none" w:sz="0" w:space="0" w:color="auto"/>
        <w:right w:val="none" w:sz="0" w:space="0" w:color="auto"/>
      </w:divBdr>
    </w:div>
    <w:div w:id="674889847">
      <w:bodyDiv w:val="1"/>
      <w:marLeft w:val="0"/>
      <w:marRight w:val="0"/>
      <w:marTop w:val="0"/>
      <w:marBottom w:val="0"/>
      <w:divBdr>
        <w:top w:val="none" w:sz="0" w:space="0" w:color="auto"/>
        <w:left w:val="none" w:sz="0" w:space="0" w:color="auto"/>
        <w:bottom w:val="none" w:sz="0" w:space="0" w:color="auto"/>
        <w:right w:val="none" w:sz="0" w:space="0" w:color="auto"/>
      </w:divBdr>
    </w:div>
    <w:div w:id="674917757">
      <w:bodyDiv w:val="1"/>
      <w:marLeft w:val="0"/>
      <w:marRight w:val="0"/>
      <w:marTop w:val="0"/>
      <w:marBottom w:val="0"/>
      <w:divBdr>
        <w:top w:val="none" w:sz="0" w:space="0" w:color="auto"/>
        <w:left w:val="none" w:sz="0" w:space="0" w:color="auto"/>
        <w:bottom w:val="none" w:sz="0" w:space="0" w:color="auto"/>
        <w:right w:val="none" w:sz="0" w:space="0" w:color="auto"/>
      </w:divBdr>
    </w:div>
    <w:div w:id="675034816">
      <w:bodyDiv w:val="1"/>
      <w:marLeft w:val="0"/>
      <w:marRight w:val="0"/>
      <w:marTop w:val="0"/>
      <w:marBottom w:val="0"/>
      <w:divBdr>
        <w:top w:val="none" w:sz="0" w:space="0" w:color="auto"/>
        <w:left w:val="none" w:sz="0" w:space="0" w:color="auto"/>
        <w:bottom w:val="none" w:sz="0" w:space="0" w:color="auto"/>
        <w:right w:val="none" w:sz="0" w:space="0" w:color="auto"/>
      </w:divBdr>
    </w:div>
    <w:div w:id="675111745">
      <w:bodyDiv w:val="1"/>
      <w:marLeft w:val="0"/>
      <w:marRight w:val="0"/>
      <w:marTop w:val="0"/>
      <w:marBottom w:val="0"/>
      <w:divBdr>
        <w:top w:val="none" w:sz="0" w:space="0" w:color="auto"/>
        <w:left w:val="none" w:sz="0" w:space="0" w:color="auto"/>
        <w:bottom w:val="none" w:sz="0" w:space="0" w:color="auto"/>
        <w:right w:val="none" w:sz="0" w:space="0" w:color="auto"/>
      </w:divBdr>
    </w:div>
    <w:div w:id="675114208">
      <w:bodyDiv w:val="1"/>
      <w:marLeft w:val="0"/>
      <w:marRight w:val="0"/>
      <w:marTop w:val="0"/>
      <w:marBottom w:val="0"/>
      <w:divBdr>
        <w:top w:val="none" w:sz="0" w:space="0" w:color="auto"/>
        <w:left w:val="none" w:sz="0" w:space="0" w:color="auto"/>
        <w:bottom w:val="none" w:sz="0" w:space="0" w:color="auto"/>
        <w:right w:val="none" w:sz="0" w:space="0" w:color="auto"/>
      </w:divBdr>
    </w:div>
    <w:div w:id="675159327">
      <w:bodyDiv w:val="1"/>
      <w:marLeft w:val="0"/>
      <w:marRight w:val="0"/>
      <w:marTop w:val="0"/>
      <w:marBottom w:val="0"/>
      <w:divBdr>
        <w:top w:val="none" w:sz="0" w:space="0" w:color="auto"/>
        <w:left w:val="none" w:sz="0" w:space="0" w:color="auto"/>
        <w:bottom w:val="none" w:sz="0" w:space="0" w:color="auto"/>
        <w:right w:val="none" w:sz="0" w:space="0" w:color="auto"/>
      </w:divBdr>
    </w:div>
    <w:div w:id="675307129">
      <w:bodyDiv w:val="1"/>
      <w:marLeft w:val="0"/>
      <w:marRight w:val="0"/>
      <w:marTop w:val="0"/>
      <w:marBottom w:val="0"/>
      <w:divBdr>
        <w:top w:val="none" w:sz="0" w:space="0" w:color="auto"/>
        <w:left w:val="none" w:sz="0" w:space="0" w:color="auto"/>
        <w:bottom w:val="none" w:sz="0" w:space="0" w:color="auto"/>
        <w:right w:val="none" w:sz="0" w:space="0" w:color="auto"/>
      </w:divBdr>
    </w:div>
    <w:div w:id="675380638">
      <w:bodyDiv w:val="1"/>
      <w:marLeft w:val="0"/>
      <w:marRight w:val="0"/>
      <w:marTop w:val="0"/>
      <w:marBottom w:val="0"/>
      <w:divBdr>
        <w:top w:val="none" w:sz="0" w:space="0" w:color="auto"/>
        <w:left w:val="none" w:sz="0" w:space="0" w:color="auto"/>
        <w:bottom w:val="none" w:sz="0" w:space="0" w:color="auto"/>
        <w:right w:val="none" w:sz="0" w:space="0" w:color="auto"/>
      </w:divBdr>
    </w:div>
    <w:div w:id="675570947">
      <w:bodyDiv w:val="1"/>
      <w:marLeft w:val="0"/>
      <w:marRight w:val="0"/>
      <w:marTop w:val="0"/>
      <w:marBottom w:val="0"/>
      <w:divBdr>
        <w:top w:val="none" w:sz="0" w:space="0" w:color="auto"/>
        <w:left w:val="none" w:sz="0" w:space="0" w:color="auto"/>
        <w:bottom w:val="none" w:sz="0" w:space="0" w:color="auto"/>
        <w:right w:val="none" w:sz="0" w:space="0" w:color="auto"/>
      </w:divBdr>
    </w:div>
    <w:div w:id="675573044">
      <w:bodyDiv w:val="1"/>
      <w:marLeft w:val="0"/>
      <w:marRight w:val="0"/>
      <w:marTop w:val="0"/>
      <w:marBottom w:val="0"/>
      <w:divBdr>
        <w:top w:val="none" w:sz="0" w:space="0" w:color="auto"/>
        <w:left w:val="none" w:sz="0" w:space="0" w:color="auto"/>
        <w:bottom w:val="none" w:sz="0" w:space="0" w:color="auto"/>
        <w:right w:val="none" w:sz="0" w:space="0" w:color="auto"/>
      </w:divBdr>
    </w:div>
    <w:div w:id="675616116">
      <w:bodyDiv w:val="1"/>
      <w:marLeft w:val="0"/>
      <w:marRight w:val="0"/>
      <w:marTop w:val="0"/>
      <w:marBottom w:val="0"/>
      <w:divBdr>
        <w:top w:val="none" w:sz="0" w:space="0" w:color="auto"/>
        <w:left w:val="none" w:sz="0" w:space="0" w:color="auto"/>
        <w:bottom w:val="none" w:sz="0" w:space="0" w:color="auto"/>
        <w:right w:val="none" w:sz="0" w:space="0" w:color="auto"/>
      </w:divBdr>
    </w:div>
    <w:div w:id="675696274">
      <w:bodyDiv w:val="1"/>
      <w:marLeft w:val="0"/>
      <w:marRight w:val="0"/>
      <w:marTop w:val="0"/>
      <w:marBottom w:val="0"/>
      <w:divBdr>
        <w:top w:val="none" w:sz="0" w:space="0" w:color="auto"/>
        <w:left w:val="none" w:sz="0" w:space="0" w:color="auto"/>
        <w:bottom w:val="none" w:sz="0" w:space="0" w:color="auto"/>
        <w:right w:val="none" w:sz="0" w:space="0" w:color="auto"/>
      </w:divBdr>
    </w:div>
    <w:div w:id="675771309">
      <w:bodyDiv w:val="1"/>
      <w:marLeft w:val="0"/>
      <w:marRight w:val="0"/>
      <w:marTop w:val="0"/>
      <w:marBottom w:val="0"/>
      <w:divBdr>
        <w:top w:val="none" w:sz="0" w:space="0" w:color="auto"/>
        <w:left w:val="none" w:sz="0" w:space="0" w:color="auto"/>
        <w:bottom w:val="none" w:sz="0" w:space="0" w:color="auto"/>
        <w:right w:val="none" w:sz="0" w:space="0" w:color="auto"/>
      </w:divBdr>
    </w:div>
    <w:div w:id="675881659">
      <w:bodyDiv w:val="1"/>
      <w:marLeft w:val="0"/>
      <w:marRight w:val="0"/>
      <w:marTop w:val="0"/>
      <w:marBottom w:val="0"/>
      <w:divBdr>
        <w:top w:val="none" w:sz="0" w:space="0" w:color="auto"/>
        <w:left w:val="none" w:sz="0" w:space="0" w:color="auto"/>
        <w:bottom w:val="none" w:sz="0" w:space="0" w:color="auto"/>
        <w:right w:val="none" w:sz="0" w:space="0" w:color="auto"/>
      </w:divBdr>
    </w:div>
    <w:div w:id="675883920">
      <w:bodyDiv w:val="1"/>
      <w:marLeft w:val="0"/>
      <w:marRight w:val="0"/>
      <w:marTop w:val="0"/>
      <w:marBottom w:val="0"/>
      <w:divBdr>
        <w:top w:val="none" w:sz="0" w:space="0" w:color="auto"/>
        <w:left w:val="none" w:sz="0" w:space="0" w:color="auto"/>
        <w:bottom w:val="none" w:sz="0" w:space="0" w:color="auto"/>
        <w:right w:val="none" w:sz="0" w:space="0" w:color="auto"/>
      </w:divBdr>
    </w:div>
    <w:div w:id="675887217">
      <w:bodyDiv w:val="1"/>
      <w:marLeft w:val="0"/>
      <w:marRight w:val="0"/>
      <w:marTop w:val="0"/>
      <w:marBottom w:val="0"/>
      <w:divBdr>
        <w:top w:val="none" w:sz="0" w:space="0" w:color="auto"/>
        <w:left w:val="none" w:sz="0" w:space="0" w:color="auto"/>
        <w:bottom w:val="none" w:sz="0" w:space="0" w:color="auto"/>
        <w:right w:val="none" w:sz="0" w:space="0" w:color="auto"/>
      </w:divBdr>
    </w:div>
    <w:div w:id="676082116">
      <w:bodyDiv w:val="1"/>
      <w:marLeft w:val="0"/>
      <w:marRight w:val="0"/>
      <w:marTop w:val="0"/>
      <w:marBottom w:val="0"/>
      <w:divBdr>
        <w:top w:val="none" w:sz="0" w:space="0" w:color="auto"/>
        <w:left w:val="none" w:sz="0" w:space="0" w:color="auto"/>
        <w:bottom w:val="none" w:sz="0" w:space="0" w:color="auto"/>
        <w:right w:val="none" w:sz="0" w:space="0" w:color="auto"/>
      </w:divBdr>
    </w:div>
    <w:div w:id="676083697">
      <w:bodyDiv w:val="1"/>
      <w:marLeft w:val="0"/>
      <w:marRight w:val="0"/>
      <w:marTop w:val="0"/>
      <w:marBottom w:val="0"/>
      <w:divBdr>
        <w:top w:val="none" w:sz="0" w:space="0" w:color="auto"/>
        <w:left w:val="none" w:sz="0" w:space="0" w:color="auto"/>
        <w:bottom w:val="none" w:sz="0" w:space="0" w:color="auto"/>
        <w:right w:val="none" w:sz="0" w:space="0" w:color="auto"/>
      </w:divBdr>
    </w:div>
    <w:div w:id="676151893">
      <w:bodyDiv w:val="1"/>
      <w:marLeft w:val="0"/>
      <w:marRight w:val="0"/>
      <w:marTop w:val="0"/>
      <w:marBottom w:val="0"/>
      <w:divBdr>
        <w:top w:val="none" w:sz="0" w:space="0" w:color="auto"/>
        <w:left w:val="none" w:sz="0" w:space="0" w:color="auto"/>
        <w:bottom w:val="none" w:sz="0" w:space="0" w:color="auto"/>
        <w:right w:val="none" w:sz="0" w:space="0" w:color="auto"/>
      </w:divBdr>
    </w:div>
    <w:div w:id="676157434">
      <w:bodyDiv w:val="1"/>
      <w:marLeft w:val="0"/>
      <w:marRight w:val="0"/>
      <w:marTop w:val="0"/>
      <w:marBottom w:val="0"/>
      <w:divBdr>
        <w:top w:val="none" w:sz="0" w:space="0" w:color="auto"/>
        <w:left w:val="none" w:sz="0" w:space="0" w:color="auto"/>
        <w:bottom w:val="none" w:sz="0" w:space="0" w:color="auto"/>
        <w:right w:val="none" w:sz="0" w:space="0" w:color="auto"/>
      </w:divBdr>
    </w:div>
    <w:div w:id="676272108">
      <w:bodyDiv w:val="1"/>
      <w:marLeft w:val="0"/>
      <w:marRight w:val="0"/>
      <w:marTop w:val="0"/>
      <w:marBottom w:val="0"/>
      <w:divBdr>
        <w:top w:val="none" w:sz="0" w:space="0" w:color="auto"/>
        <w:left w:val="none" w:sz="0" w:space="0" w:color="auto"/>
        <w:bottom w:val="none" w:sz="0" w:space="0" w:color="auto"/>
        <w:right w:val="none" w:sz="0" w:space="0" w:color="auto"/>
      </w:divBdr>
    </w:div>
    <w:div w:id="676536696">
      <w:bodyDiv w:val="1"/>
      <w:marLeft w:val="0"/>
      <w:marRight w:val="0"/>
      <w:marTop w:val="0"/>
      <w:marBottom w:val="0"/>
      <w:divBdr>
        <w:top w:val="none" w:sz="0" w:space="0" w:color="auto"/>
        <w:left w:val="none" w:sz="0" w:space="0" w:color="auto"/>
        <w:bottom w:val="none" w:sz="0" w:space="0" w:color="auto"/>
        <w:right w:val="none" w:sz="0" w:space="0" w:color="auto"/>
      </w:divBdr>
    </w:div>
    <w:div w:id="676805780">
      <w:bodyDiv w:val="1"/>
      <w:marLeft w:val="0"/>
      <w:marRight w:val="0"/>
      <w:marTop w:val="0"/>
      <w:marBottom w:val="0"/>
      <w:divBdr>
        <w:top w:val="none" w:sz="0" w:space="0" w:color="auto"/>
        <w:left w:val="none" w:sz="0" w:space="0" w:color="auto"/>
        <w:bottom w:val="none" w:sz="0" w:space="0" w:color="auto"/>
        <w:right w:val="none" w:sz="0" w:space="0" w:color="auto"/>
      </w:divBdr>
    </w:div>
    <w:div w:id="676884744">
      <w:bodyDiv w:val="1"/>
      <w:marLeft w:val="0"/>
      <w:marRight w:val="0"/>
      <w:marTop w:val="0"/>
      <w:marBottom w:val="0"/>
      <w:divBdr>
        <w:top w:val="none" w:sz="0" w:space="0" w:color="auto"/>
        <w:left w:val="none" w:sz="0" w:space="0" w:color="auto"/>
        <w:bottom w:val="none" w:sz="0" w:space="0" w:color="auto"/>
        <w:right w:val="none" w:sz="0" w:space="0" w:color="auto"/>
      </w:divBdr>
    </w:div>
    <w:div w:id="677082575">
      <w:bodyDiv w:val="1"/>
      <w:marLeft w:val="0"/>
      <w:marRight w:val="0"/>
      <w:marTop w:val="0"/>
      <w:marBottom w:val="0"/>
      <w:divBdr>
        <w:top w:val="none" w:sz="0" w:space="0" w:color="auto"/>
        <w:left w:val="none" w:sz="0" w:space="0" w:color="auto"/>
        <w:bottom w:val="none" w:sz="0" w:space="0" w:color="auto"/>
        <w:right w:val="none" w:sz="0" w:space="0" w:color="auto"/>
      </w:divBdr>
    </w:div>
    <w:div w:id="677317525">
      <w:bodyDiv w:val="1"/>
      <w:marLeft w:val="0"/>
      <w:marRight w:val="0"/>
      <w:marTop w:val="0"/>
      <w:marBottom w:val="0"/>
      <w:divBdr>
        <w:top w:val="none" w:sz="0" w:space="0" w:color="auto"/>
        <w:left w:val="none" w:sz="0" w:space="0" w:color="auto"/>
        <w:bottom w:val="none" w:sz="0" w:space="0" w:color="auto"/>
        <w:right w:val="none" w:sz="0" w:space="0" w:color="auto"/>
      </w:divBdr>
    </w:div>
    <w:div w:id="677388416">
      <w:bodyDiv w:val="1"/>
      <w:marLeft w:val="0"/>
      <w:marRight w:val="0"/>
      <w:marTop w:val="0"/>
      <w:marBottom w:val="0"/>
      <w:divBdr>
        <w:top w:val="none" w:sz="0" w:space="0" w:color="auto"/>
        <w:left w:val="none" w:sz="0" w:space="0" w:color="auto"/>
        <w:bottom w:val="none" w:sz="0" w:space="0" w:color="auto"/>
        <w:right w:val="none" w:sz="0" w:space="0" w:color="auto"/>
      </w:divBdr>
    </w:div>
    <w:div w:id="677390451">
      <w:bodyDiv w:val="1"/>
      <w:marLeft w:val="0"/>
      <w:marRight w:val="0"/>
      <w:marTop w:val="0"/>
      <w:marBottom w:val="0"/>
      <w:divBdr>
        <w:top w:val="none" w:sz="0" w:space="0" w:color="auto"/>
        <w:left w:val="none" w:sz="0" w:space="0" w:color="auto"/>
        <w:bottom w:val="none" w:sz="0" w:space="0" w:color="auto"/>
        <w:right w:val="none" w:sz="0" w:space="0" w:color="auto"/>
      </w:divBdr>
    </w:div>
    <w:div w:id="677468067">
      <w:bodyDiv w:val="1"/>
      <w:marLeft w:val="0"/>
      <w:marRight w:val="0"/>
      <w:marTop w:val="0"/>
      <w:marBottom w:val="0"/>
      <w:divBdr>
        <w:top w:val="none" w:sz="0" w:space="0" w:color="auto"/>
        <w:left w:val="none" w:sz="0" w:space="0" w:color="auto"/>
        <w:bottom w:val="none" w:sz="0" w:space="0" w:color="auto"/>
        <w:right w:val="none" w:sz="0" w:space="0" w:color="auto"/>
      </w:divBdr>
    </w:div>
    <w:div w:id="677538109">
      <w:bodyDiv w:val="1"/>
      <w:marLeft w:val="0"/>
      <w:marRight w:val="0"/>
      <w:marTop w:val="0"/>
      <w:marBottom w:val="0"/>
      <w:divBdr>
        <w:top w:val="none" w:sz="0" w:space="0" w:color="auto"/>
        <w:left w:val="none" w:sz="0" w:space="0" w:color="auto"/>
        <w:bottom w:val="none" w:sz="0" w:space="0" w:color="auto"/>
        <w:right w:val="none" w:sz="0" w:space="0" w:color="auto"/>
      </w:divBdr>
    </w:div>
    <w:div w:id="677657312">
      <w:bodyDiv w:val="1"/>
      <w:marLeft w:val="0"/>
      <w:marRight w:val="0"/>
      <w:marTop w:val="0"/>
      <w:marBottom w:val="0"/>
      <w:divBdr>
        <w:top w:val="none" w:sz="0" w:space="0" w:color="auto"/>
        <w:left w:val="none" w:sz="0" w:space="0" w:color="auto"/>
        <w:bottom w:val="none" w:sz="0" w:space="0" w:color="auto"/>
        <w:right w:val="none" w:sz="0" w:space="0" w:color="auto"/>
      </w:divBdr>
    </w:div>
    <w:div w:id="677660241">
      <w:bodyDiv w:val="1"/>
      <w:marLeft w:val="0"/>
      <w:marRight w:val="0"/>
      <w:marTop w:val="0"/>
      <w:marBottom w:val="0"/>
      <w:divBdr>
        <w:top w:val="none" w:sz="0" w:space="0" w:color="auto"/>
        <w:left w:val="none" w:sz="0" w:space="0" w:color="auto"/>
        <w:bottom w:val="none" w:sz="0" w:space="0" w:color="auto"/>
        <w:right w:val="none" w:sz="0" w:space="0" w:color="auto"/>
      </w:divBdr>
    </w:div>
    <w:div w:id="677804953">
      <w:bodyDiv w:val="1"/>
      <w:marLeft w:val="0"/>
      <w:marRight w:val="0"/>
      <w:marTop w:val="0"/>
      <w:marBottom w:val="0"/>
      <w:divBdr>
        <w:top w:val="none" w:sz="0" w:space="0" w:color="auto"/>
        <w:left w:val="none" w:sz="0" w:space="0" w:color="auto"/>
        <w:bottom w:val="none" w:sz="0" w:space="0" w:color="auto"/>
        <w:right w:val="none" w:sz="0" w:space="0" w:color="auto"/>
      </w:divBdr>
    </w:div>
    <w:div w:id="677855579">
      <w:bodyDiv w:val="1"/>
      <w:marLeft w:val="0"/>
      <w:marRight w:val="0"/>
      <w:marTop w:val="0"/>
      <w:marBottom w:val="0"/>
      <w:divBdr>
        <w:top w:val="none" w:sz="0" w:space="0" w:color="auto"/>
        <w:left w:val="none" w:sz="0" w:space="0" w:color="auto"/>
        <w:bottom w:val="none" w:sz="0" w:space="0" w:color="auto"/>
        <w:right w:val="none" w:sz="0" w:space="0" w:color="auto"/>
      </w:divBdr>
    </w:div>
    <w:div w:id="677856244">
      <w:bodyDiv w:val="1"/>
      <w:marLeft w:val="0"/>
      <w:marRight w:val="0"/>
      <w:marTop w:val="0"/>
      <w:marBottom w:val="0"/>
      <w:divBdr>
        <w:top w:val="none" w:sz="0" w:space="0" w:color="auto"/>
        <w:left w:val="none" w:sz="0" w:space="0" w:color="auto"/>
        <w:bottom w:val="none" w:sz="0" w:space="0" w:color="auto"/>
        <w:right w:val="none" w:sz="0" w:space="0" w:color="auto"/>
      </w:divBdr>
    </w:div>
    <w:div w:id="678047526">
      <w:bodyDiv w:val="1"/>
      <w:marLeft w:val="0"/>
      <w:marRight w:val="0"/>
      <w:marTop w:val="0"/>
      <w:marBottom w:val="0"/>
      <w:divBdr>
        <w:top w:val="none" w:sz="0" w:space="0" w:color="auto"/>
        <w:left w:val="none" w:sz="0" w:space="0" w:color="auto"/>
        <w:bottom w:val="none" w:sz="0" w:space="0" w:color="auto"/>
        <w:right w:val="none" w:sz="0" w:space="0" w:color="auto"/>
      </w:divBdr>
    </w:div>
    <w:div w:id="678625852">
      <w:bodyDiv w:val="1"/>
      <w:marLeft w:val="0"/>
      <w:marRight w:val="0"/>
      <w:marTop w:val="0"/>
      <w:marBottom w:val="0"/>
      <w:divBdr>
        <w:top w:val="none" w:sz="0" w:space="0" w:color="auto"/>
        <w:left w:val="none" w:sz="0" w:space="0" w:color="auto"/>
        <w:bottom w:val="none" w:sz="0" w:space="0" w:color="auto"/>
        <w:right w:val="none" w:sz="0" w:space="0" w:color="auto"/>
      </w:divBdr>
    </w:div>
    <w:div w:id="678702814">
      <w:bodyDiv w:val="1"/>
      <w:marLeft w:val="0"/>
      <w:marRight w:val="0"/>
      <w:marTop w:val="0"/>
      <w:marBottom w:val="0"/>
      <w:divBdr>
        <w:top w:val="none" w:sz="0" w:space="0" w:color="auto"/>
        <w:left w:val="none" w:sz="0" w:space="0" w:color="auto"/>
        <w:bottom w:val="none" w:sz="0" w:space="0" w:color="auto"/>
        <w:right w:val="none" w:sz="0" w:space="0" w:color="auto"/>
      </w:divBdr>
    </w:div>
    <w:div w:id="678772820">
      <w:bodyDiv w:val="1"/>
      <w:marLeft w:val="0"/>
      <w:marRight w:val="0"/>
      <w:marTop w:val="0"/>
      <w:marBottom w:val="0"/>
      <w:divBdr>
        <w:top w:val="none" w:sz="0" w:space="0" w:color="auto"/>
        <w:left w:val="none" w:sz="0" w:space="0" w:color="auto"/>
        <w:bottom w:val="none" w:sz="0" w:space="0" w:color="auto"/>
        <w:right w:val="none" w:sz="0" w:space="0" w:color="auto"/>
      </w:divBdr>
    </w:div>
    <w:div w:id="678850460">
      <w:bodyDiv w:val="1"/>
      <w:marLeft w:val="0"/>
      <w:marRight w:val="0"/>
      <w:marTop w:val="0"/>
      <w:marBottom w:val="0"/>
      <w:divBdr>
        <w:top w:val="none" w:sz="0" w:space="0" w:color="auto"/>
        <w:left w:val="none" w:sz="0" w:space="0" w:color="auto"/>
        <w:bottom w:val="none" w:sz="0" w:space="0" w:color="auto"/>
        <w:right w:val="none" w:sz="0" w:space="0" w:color="auto"/>
      </w:divBdr>
    </w:div>
    <w:div w:id="678851596">
      <w:bodyDiv w:val="1"/>
      <w:marLeft w:val="0"/>
      <w:marRight w:val="0"/>
      <w:marTop w:val="0"/>
      <w:marBottom w:val="0"/>
      <w:divBdr>
        <w:top w:val="none" w:sz="0" w:space="0" w:color="auto"/>
        <w:left w:val="none" w:sz="0" w:space="0" w:color="auto"/>
        <w:bottom w:val="none" w:sz="0" w:space="0" w:color="auto"/>
        <w:right w:val="none" w:sz="0" w:space="0" w:color="auto"/>
      </w:divBdr>
    </w:div>
    <w:div w:id="678890363">
      <w:bodyDiv w:val="1"/>
      <w:marLeft w:val="0"/>
      <w:marRight w:val="0"/>
      <w:marTop w:val="0"/>
      <w:marBottom w:val="0"/>
      <w:divBdr>
        <w:top w:val="none" w:sz="0" w:space="0" w:color="auto"/>
        <w:left w:val="none" w:sz="0" w:space="0" w:color="auto"/>
        <w:bottom w:val="none" w:sz="0" w:space="0" w:color="auto"/>
        <w:right w:val="none" w:sz="0" w:space="0" w:color="auto"/>
      </w:divBdr>
    </w:div>
    <w:div w:id="679044045">
      <w:bodyDiv w:val="1"/>
      <w:marLeft w:val="0"/>
      <w:marRight w:val="0"/>
      <w:marTop w:val="0"/>
      <w:marBottom w:val="0"/>
      <w:divBdr>
        <w:top w:val="none" w:sz="0" w:space="0" w:color="auto"/>
        <w:left w:val="none" w:sz="0" w:space="0" w:color="auto"/>
        <w:bottom w:val="none" w:sz="0" w:space="0" w:color="auto"/>
        <w:right w:val="none" w:sz="0" w:space="0" w:color="auto"/>
      </w:divBdr>
      <w:divsChild>
        <w:div w:id="1802452143">
          <w:marLeft w:val="0"/>
          <w:marRight w:val="0"/>
          <w:marTop w:val="0"/>
          <w:marBottom w:val="0"/>
          <w:divBdr>
            <w:top w:val="none" w:sz="0" w:space="0" w:color="auto"/>
            <w:left w:val="none" w:sz="0" w:space="0" w:color="auto"/>
            <w:bottom w:val="none" w:sz="0" w:space="0" w:color="auto"/>
            <w:right w:val="none" w:sz="0" w:space="0" w:color="auto"/>
          </w:divBdr>
        </w:div>
      </w:divsChild>
    </w:div>
    <w:div w:id="679090590">
      <w:bodyDiv w:val="1"/>
      <w:marLeft w:val="0"/>
      <w:marRight w:val="0"/>
      <w:marTop w:val="0"/>
      <w:marBottom w:val="0"/>
      <w:divBdr>
        <w:top w:val="none" w:sz="0" w:space="0" w:color="auto"/>
        <w:left w:val="none" w:sz="0" w:space="0" w:color="auto"/>
        <w:bottom w:val="none" w:sz="0" w:space="0" w:color="auto"/>
        <w:right w:val="none" w:sz="0" w:space="0" w:color="auto"/>
      </w:divBdr>
    </w:div>
    <w:div w:id="679166077">
      <w:bodyDiv w:val="1"/>
      <w:marLeft w:val="0"/>
      <w:marRight w:val="0"/>
      <w:marTop w:val="0"/>
      <w:marBottom w:val="0"/>
      <w:divBdr>
        <w:top w:val="none" w:sz="0" w:space="0" w:color="auto"/>
        <w:left w:val="none" w:sz="0" w:space="0" w:color="auto"/>
        <w:bottom w:val="none" w:sz="0" w:space="0" w:color="auto"/>
        <w:right w:val="none" w:sz="0" w:space="0" w:color="auto"/>
      </w:divBdr>
    </w:div>
    <w:div w:id="679697751">
      <w:bodyDiv w:val="1"/>
      <w:marLeft w:val="0"/>
      <w:marRight w:val="0"/>
      <w:marTop w:val="0"/>
      <w:marBottom w:val="0"/>
      <w:divBdr>
        <w:top w:val="none" w:sz="0" w:space="0" w:color="auto"/>
        <w:left w:val="none" w:sz="0" w:space="0" w:color="auto"/>
        <w:bottom w:val="none" w:sz="0" w:space="0" w:color="auto"/>
        <w:right w:val="none" w:sz="0" w:space="0" w:color="auto"/>
      </w:divBdr>
    </w:div>
    <w:div w:id="679821006">
      <w:bodyDiv w:val="1"/>
      <w:marLeft w:val="0"/>
      <w:marRight w:val="0"/>
      <w:marTop w:val="0"/>
      <w:marBottom w:val="0"/>
      <w:divBdr>
        <w:top w:val="none" w:sz="0" w:space="0" w:color="auto"/>
        <w:left w:val="none" w:sz="0" w:space="0" w:color="auto"/>
        <w:bottom w:val="none" w:sz="0" w:space="0" w:color="auto"/>
        <w:right w:val="none" w:sz="0" w:space="0" w:color="auto"/>
      </w:divBdr>
    </w:div>
    <w:div w:id="679968566">
      <w:bodyDiv w:val="1"/>
      <w:marLeft w:val="0"/>
      <w:marRight w:val="0"/>
      <w:marTop w:val="0"/>
      <w:marBottom w:val="0"/>
      <w:divBdr>
        <w:top w:val="none" w:sz="0" w:space="0" w:color="auto"/>
        <w:left w:val="none" w:sz="0" w:space="0" w:color="auto"/>
        <w:bottom w:val="none" w:sz="0" w:space="0" w:color="auto"/>
        <w:right w:val="none" w:sz="0" w:space="0" w:color="auto"/>
      </w:divBdr>
    </w:div>
    <w:div w:id="680090170">
      <w:bodyDiv w:val="1"/>
      <w:marLeft w:val="0"/>
      <w:marRight w:val="0"/>
      <w:marTop w:val="0"/>
      <w:marBottom w:val="0"/>
      <w:divBdr>
        <w:top w:val="none" w:sz="0" w:space="0" w:color="auto"/>
        <w:left w:val="none" w:sz="0" w:space="0" w:color="auto"/>
        <w:bottom w:val="none" w:sz="0" w:space="0" w:color="auto"/>
        <w:right w:val="none" w:sz="0" w:space="0" w:color="auto"/>
      </w:divBdr>
    </w:div>
    <w:div w:id="680276758">
      <w:bodyDiv w:val="1"/>
      <w:marLeft w:val="0"/>
      <w:marRight w:val="0"/>
      <w:marTop w:val="0"/>
      <w:marBottom w:val="0"/>
      <w:divBdr>
        <w:top w:val="none" w:sz="0" w:space="0" w:color="auto"/>
        <w:left w:val="none" w:sz="0" w:space="0" w:color="auto"/>
        <w:bottom w:val="none" w:sz="0" w:space="0" w:color="auto"/>
        <w:right w:val="none" w:sz="0" w:space="0" w:color="auto"/>
      </w:divBdr>
    </w:div>
    <w:div w:id="680400516">
      <w:bodyDiv w:val="1"/>
      <w:marLeft w:val="0"/>
      <w:marRight w:val="0"/>
      <w:marTop w:val="0"/>
      <w:marBottom w:val="0"/>
      <w:divBdr>
        <w:top w:val="none" w:sz="0" w:space="0" w:color="auto"/>
        <w:left w:val="none" w:sz="0" w:space="0" w:color="auto"/>
        <w:bottom w:val="none" w:sz="0" w:space="0" w:color="auto"/>
        <w:right w:val="none" w:sz="0" w:space="0" w:color="auto"/>
      </w:divBdr>
    </w:div>
    <w:div w:id="680788004">
      <w:bodyDiv w:val="1"/>
      <w:marLeft w:val="0"/>
      <w:marRight w:val="0"/>
      <w:marTop w:val="0"/>
      <w:marBottom w:val="0"/>
      <w:divBdr>
        <w:top w:val="none" w:sz="0" w:space="0" w:color="auto"/>
        <w:left w:val="none" w:sz="0" w:space="0" w:color="auto"/>
        <w:bottom w:val="none" w:sz="0" w:space="0" w:color="auto"/>
        <w:right w:val="none" w:sz="0" w:space="0" w:color="auto"/>
      </w:divBdr>
    </w:div>
    <w:div w:id="680855701">
      <w:bodyDiv w:val="1"/>
      <w:marLeft w:val="0"/>
      <w:marRight w:val="0"/>
      <w:marTop w:val="0"/>
      <w:marBottom w:val="0"/>
      <w:divBdr>
        <w:top w:val="none" w:sz="0" w:space="0" w:color="auto"/>
        <w:left w:val="none" w:sz="0" w:space="0" w:color="auto"/>
        <w:bottom w:val="none" w:sz="0" w:space="0" w:color="auto"/>
        <w:right w:val="none" w:sz="0" w:space="0" w:color="auto"/>
      </w:divBdr>
    </w:div>
    <w:div w:id="681008236">
      <w:bodyDiv w:val="1"/>
      <w:marLeft w:val="0"/>
      <w:marRight w:val="0"/>
      <w:marTop w:val="0"/>
      <w:marBottom w:val="0"/>
      <w:divBdr>
        <w:top w:val="none" w:sz="0" w:space="0" w:color="auto"/>
        <w:left w:val="none" w:sz="0" w:space="0" w:color="auto"/>
        <w:bottom w:val="none" w:sz="0" w:space="0" w:color="auto"/>
        <w:right w:val="none" w:sz="0" w:space="0" w:color="auto"/>
      </w:divBdr>
    </w:div>
    <w:div w:id="681316916">
      <w:bodyDiv w:val="1"/>
      <w:marLeft w:val="0"/>
      <w:marRight w:val="0"/>
      <w:marTop w:val="0"/>
      <w:marBottom w:val="0"/>
      <w:divBdr>
        <w:top w:val="none" w:sz="0" w:space="0" w:color="auto"/>
        <w:left w:val="none" w:sz="0" w:space="0" w:color="auto"/>
        <w:bottom w:val="none" w:sz="0" w:space="0" w:color="auto"/>
        <w:right w:val="none" w:sz="0" w:space="0" w:color="auto"/>
      </w:divBdr>
    </w:div>
    <w:div w:id="681317737">
      <w:bodyDiv w:val="1"/>
      <w:marLeft w:val="0"/>
      <w:marRight w:val="0"/>
      <w:marTop w:val="0"/>
      <w:marBottom w:val="0"/>
      <w:divBdr>
        <w:top w:val="none" w:sz="0" w:space="0" w:color="auto"/>
        <w:left w:val="none" w:sz="0" w:space="0" w:color="auto"/>
        <w:bottom w:val="none" w:sz="0" w:space="0" w:color="auto"/>
        <w:right w:val="none" w:sz="0" w:space="0" w:color="auto"/>
      </w:divBdr>
    </w:div>
    <w:div w:id="681519012">
      <w:bodyDiv w:val="1"/>
      <w:marLeft w:val="0"/>
      <w:marRight w:val="0"/>
      <w:marTop w:val="0"/>
      <w:marBottom w:val="0"/>
      <w:divBdr>
        <w:top w:val="none" w:sz="0" w:space="0" w:color="auto"/>
        <w:left w:val="none" w:sz="0" w:space="0" w:color="auto"/>
        <w:bottom w:val="none" w:sz="0" w:space="0" w:color="auto"/>
        <w:right w:val="none" w:sz="0" w:space="0" w:color="auto"/>
      </w:divBdr>
    </w:div>
    <w:div w:id="681705968">
      <w:bodyDiv w:val="1"/>
      <w:marLeft w:val="0"/>
      <w:marRight w:val="0"/>
      <w:marTop w:val="0"/>
      <w:marBottom w:val="0"/>
      <w:divBdr>
        <w:top w:val="none" w:sz="0" w:space="0" w:color="auto"/>
        <w:left w:val="none" w:sz="0" w:space="0" w:color="auto"/>
        <w:bottom w:val="none" w:sz="0" w:space="0" w:color="auto"/>
        <w:right w:val="none" w:sz="0" w:space="0" w:color="auto"/>
      </w:divBdr>
    </w:div>
    <w:div w:id="682050417">
      <w:bodyDiv w:val="1"/>
      <w:marLeft w:val="0"/>
      <w:marRight w:val="0"/>
      <w:marTop w:val="0"/>
      <w:marBottom w:val="0"/>
      <w:divBdr>
        <w:top w:val="none" w:sz="0" w:space="0" w:color="auto"/>
        <w:left w:val="none" w:sz="0" w:space="0" w:color="auto"/>
        <w:bottom w:val="none" w:sz="0" w:space="0" w:color="auto"/>
        <w:right w:val="none" w:sz="0" w:space="0" w:color="auto"/>
      </w:divBdr>
    </w:div>
    <w:div w:id="682130657">
      <w:bodyDiv w:val="1"/>
      <w:marLeft w:val="0"/>
      <w:marRight w:val="0"/>
      <w:marTop w:val="0"/>
      <w:marBottom w:val="0"/>
      <w:divBdr>
        <w:top w:val="none" w:sz="0" w:space="0" w:color="auto"/>
        <w:left w:val="none" w:sz="0" w:space="0" w:color="auto"/>
        <w:bottom w:val="none" w:sz="0" w:space="0" w:color="auto"/>
        <w:right w:val="none" w:sz="0" w:space="0" w:color="auto"/>
      </w:divBdr>
    </w:div>
    <w:div w:id="682130939">
      <w:bodyDiv w:val="1"/>
      <w:marLeft w:val="0"/>
      <w:marRight w:val="0"/>
      <w:marTop w:val="0"/>
      <w:marBottom w:val="0"/>
      <w:divBdr>
        <w:top w:val="none" w:sz="0" w:space="0" w:color="auto"/>
        <w:left w:val="none" w:sz="0" w:space="0" w:color="auto"/>
        <w:bottom w:val="none" w:sz="0" w:space="0" w:color="auto"/>
        <w:right w:val="none" w:sz="0" w:space="0" w:color="auto"/>
      </w:divBdr>
    </w:div>
    <w:div w:id="682362855">
      <w:bodyDiv w:val="1"/>
      <w:marLeft w:val="0"/>
      <w:marRight w:val="0"/>
      <w:marTop w:val="0"/>
      <w:marBottom w:val="0"/>
      <w:divBdr>
        <w:top w:val="none" w:sz="0" w:space="0" w:color="auto"/>
        <w:left w:val="none" w:sz="0" w:space="0" w:color="auto"/>
        <w:bottom w:val="none" w:sz="0" w:space="0" w:color="auto"/>
        <w:right w:val="none" w:sz="0" w:space="0" w:color="auto"/>
      </w:divBdr>
    </w:div>
    <w:div w:id="682366753">
      <w:bodyDiv w:val="1"/>
      <w:marLeft w:val="0"/>
      <w:marRight w:val="0"/>
      <w:marTop w:val="0"/>
      <w:marBottom w:val="0"/>
      <w:divBdr>
        <w:top w:val="none" w:sz="0" w:space="0" w:color="auto"/>
        <w:left w:val="none" w:sz="0" w:space="0" w:color="auto"/>
        <w:bottom w:val="none" w:sz="0" w:space="0" w:color="auto"/>
        <w:right w:val="none" w:sz="0" w:space="0" w:color="auto"/>
      </w:divBdr>
    </w:div>
    <w:div w:id="682441752">
      <w:bodyDiv w:val="1"/>
      <w:marLeft w:val="0"/>
      <w:marRight w:val="0"/>
      <w:marTop w:val="0"/>
      <w:marBottom w:val="0"/>
      <w:divBdr>
        <w:top w:val="none" w:sz="0" w:space="0" w:color="auto"/>
        <w:left w:val="none" w:sz="0" w:space="0" w:color="auto"/>
        <w:bottom w:val="none" w:sz="0" w:space="0" w:color="auto"/>
        <w:right w:val="none" w:sz="0" w:space="0" w:color="auto"/>
      </w:divBdr>
    </w:div>
    <w:div w:id="682443125">
      <w:bodyDiv w:val="1"/>
      <w:marLeft w:val="0"/>
      <w:marRight w:val="0"/>
      <w:marTop w:val="0"/>
      <w:marBottom w:val="0"/>
      <w:divBdr>
        <w:top w:val="none" w:sz="0" w:space="0" w:color="auto"/>
        <w:left w:val="none" w:sz="0" w:space="0" w:color="auto"/>
        <w:bottom w:val="none" w:sz="0" w:space="0" w:color="auto"/>
        <w:right w:val="none" w:sz="0" w:space="0" w:color="auto"/>
      </w:divBdr>
    </w:div>
    <w:div w:id="682587410">
      <w:bodyDiv w:val="1"/>
      <w:marLeft w:val="0"/>
      <w:marRight w:val="0"/>
      <w:marTop w:val="0"/>
      <w:marBottom w:val="0"/>
      <w:divBdr>
        <w:top w:val="none" w:sz="0" w:space="0" w:color="auto"/>
        <w:left w:val="none" w:sz="0" w:space="0" w:color="auto"/>
        <w:bottom w:val="none" w:sz="0" w:space="0" w:color="auto"/>
        <w:right w:val="none" w:sz="0" w:space="0" w:color="auto"/>
      </w:divBdr>
    </w:div>
    <w:div w:id="682627340">
      <w:bodyDiv w:val="1"/>
      <w:marLeft w:val="0"/>
      <w:marRight w:val="0"/>
      <w:marTop w:val="0"/>
      <w:marBottom w:val="0"/>
      <w:divBdr>
        <w:top w:val="none" w:sz="0" w:space="0" w:color="auto"/>
        <w:left w:val="none" w:sz="0" w:space="0" w:color="auto"/>
        <w:bottom w:val="none" w:sz="0" w:space="0" w:color="auto"/>
        <w:right w:val="none" w:sz="0" w:space="0" w:color="auto"/>
      </w:divBdr>
    </w:div>
    <w:div w:id="682635296">
      <w:bodyDiv w:val="1"/>
      <w:marLeft w:val="0"/>
      <w:marRight w:val="0"/>
      <w:marTop w:val="0"/>
      <w:marBottom w:val="0"/>
      <w:divBdr>
        <w:top w:val="none" w:sz="0" w:space="0" w:color="auto"/>
        <w:left w:val="none" w:sz="0" w:space="0" w:color="auto"/>
        <w:bottom w:val="none" w:sz="0" w:space="0" w:color="auto"/>
        <w:right w:val="none" w:sz="0" w:space="0" w:color="auto"/>
      </w:divBdr>
    </w:div>
    <w:div w:id="682636318">
      <w:bodyDiv w:val="1"/>
      <w:marLeft w:val="0"/>
      <w:marRight w:val="0"/>
      <w:marTop w:val="0"/>
      <w:marBottom w:val="0"/>
      <w:divBdr>
        <w:top w:val="none" w:sz="0" w:space="0" w:color="auto"/>
        <w:left w:val="none" w:sz="0" w:space="0" w:color="auto"/>
        <w:bottom w:val="none" w:sz="0" w:space="0" w:color="auto"/>
        <w:right w:val="none" w:sz="0" w:space="0" w:color="auto"/>
      </w:divBdr>
    </w:div>
    <w:div w:id="682823647">
      <w:bodyDiv w:val="1"/>
      <w:marLeft w:val="0"/>
      <w:marRight w:val="0"/>
      <w:marTop w:val="0"/>
      <w:marBottom w:val="0"/>
      <w:divBdr>
        <w:top w:val="none" w:sz="0" w:space="0" w:color="auto"/>
        <w:left w:val="none" w:sz="0" w:space="0" w:color="auto"/>
        <w:bottom w:val="none" w:sz="0" w:space="0" w:color="auto"/>
        <w:right w:val="none" w:sz="0" w:space="0" w:color="auto"/>
      </w:divBdr>
    </w:div>
    <w:div w:id="682826053">
      <w:bodyDiv w:val="1"/>
      <w:marLeft w:val="0"/>
      <w:marRight w:val="0"/>
      <w:marTop w:val="0"/>
      <w:marBottom w:val="0"/>
      <w:divBdr>
        <w:top w:val="none" w:sz="0" w:space="0" w:color="auto"/>
        <w:left w:val="none" w:sz="0" w:space="0" w:color="auto"/>
        <w:bottom w:val="none" w:sz="0" w:space="0" w:color="auto"/>
        <w:right w:val="none" w:sz="0" w:space="0" w:color="auto"/>
      </w:divBdr>
    </w:div>
    <w:div w:id="682896193">
      <w:bodyDiv w:val="1"/>
      <w:marLeft w:val="0"/>
      <w:marRight w:val="0"/>
      <w:marTop w:val="0"/>
      <w:marBottom w:val="0"/>
      <w:divBdr>
        <w:top w:val="none" w:sz="0" w:space="0" w:color="auto"/>
        <w:left w:val="none" w:sz="0" w:space="0" w:color="auto"/>
        <w:bottom w:val="none" w:sz="0" w:space="0" w:color="auto"/>
        <w:right w:val="none" w:sz="0" w:space="0" w:color="auto"/>
      </w:divBdr>
    </w:div>
    <w:div w:id="682973862">
      <w:bodyDiv w:val="1"/>
      <w:marLeft w:val="0"/>
      <w:marRight w:val="0"/>
      <w:marTop w:val="0"/>
      <w:marBottom w:val="0"/>
      <w:divBdr>
        <w:top w:val="none" w:sz="0" w:space="0" w:color="auto"/>
        <w:left w:val="none" w:sz="0" w:space="0" w:color="auto"/>
        <w:bottom w:val="none" w:sz="0" w:space="0" w:color="auto"/>
        <w:right w:val="none" w:sz="0" w:space="0" w:color="auto"/>
      </w:divBdr>
    </w:div>
    <w:div w:id="683557708">
      <w:bodyDiv w:val="1"/>
      <w:marLeft w:val="0"/>
      <w:marRight w:val="0"/>
      <w:marTop w:val="0"/>
      <w:marBottom w:val="0"/>
      <w:divBdr>
        <w:top w:val="none" w:sz="0" w:space="0" w:color="auto"/>
        <w:left w:val="none" w:sz="0" w:space="0" w:color="auto"/>
        <w:bottom w:val="none" w:sz="0" w:space="0" w:color="auto"/>
        <w:right w:val="none" w:sz="0" w:space="0" w:color="auto"/>
      </w:divBdr>
    </w:div>
    <w:div w:id="683944638">
      <w:bodyDiv w:val="1"/>
      <w:marLeft w:val="0"/>
      <w:marRight w:val="0"/>
      <w:marTop w:val="0"/>
      <w:marBottom w:val="0"/>
      <w:divBdr>
        <w:top w:val="none" w:sz="0" w:space="0" w:color="auto"/>
        <w:left w:val="none" w:sz="0" w:space="0" w:color="auto"/>
        <w:bottom w:val="none" w:sz="0" w:space="0" w:color="auto"/>
        <w:right w:val="none" w:sz="0" w:space="0" w:color="auto"/>
      </w:divBdr>
    </w:div>
    <w:div w:id="684287602">
      <w:bodyDiv w:val="1"/>
      <w:marLeft w:val="0"/>
      <w:marRight w:val="0"/>
      <w:marTop w:val="0"/>
      <w:marBottom w:val="0"/>
      <w:divBdr>
        <w:top w:val="none" w:sz="0" w:space="0" w:color="auto"/>
        <w:left w:val="none" w:sz="0" w:space="0" w:color="auto"/>
        <w:bottom w:val="none" w:sz="0" w:space="0" w:color="auto"/>
        <w:right w:val="none" w:sz="0" w:space="0" w:color="auto"/>
      </w:divBdr>
    </w:div>
    <w:div w:id="684601427">
      <w:bodyDiv w:val="1"/>
      <w:marLeft w:val="0"/>
      <w:marRight w:val="0"/>
      <w:marTop w:val="0"/>
      <w:marBottom w:val="0"/>
      <w:divBdr>
        <w:top w:val="none" w:sz="0" w:space="0" w:color="auto"/>
        <w:left w:val="none" w:sz="0" w:space="0" w:color="auto"/>
        <w:bottom w:val="none" w:sz="0" w:space="0" w:color="auto"/>
        <w:right w:val="none" w:sz="0" w:space="0" w:color="auto"/>
      </w:divBdr>
    </w:div>
    <w:div w:id="684861899">
      <w:bodyDiv w:val="1"/>
      <w:marLeft w:val="0"/>
      <w:marRight w:val="0"/>
      <w:marTop w:val="0"/>
      <w:marBottom w:val="0"/>
      <w:divBdr>
        <w:top w:val="none" w:sz="0" w:space="0" w:color="auto"/>
        <w:left w:val="none" w:sz="0" w:space="0" w:color="auto"/>
        <w:bottom w:val="none" w:sz="0" w:space="0" w:color="auto"/>
        <w:right w:val="none" w:sz="0" w:space="0" w:color="auto"/>
      </w:divBdr>
    </w:div>
    <w:div w:id="684866746">
      <w:bodyDiv w:val="1"/>
      <w:marLeft w:val="0"/>
      <w:marRight w:val="0"/>
      <w:marTop w:val="0"/>
      <w:marBottom w:val="0"/>
      <w:divBdr>
        <w:top w:val="none" w:sz="0" w:space="0" w:color="auto"/>
        <w:left w:val="none" w:sz="0" w:space="0" w:color="auto"/>
        <w:bottom w:val="none" w:sz="0" w:space="0" w:color="auto"/>
        <w:right w:val="none" w:sz="0" w:space="0" w:color="auto"/>
      </w:divBdr>
    </w:div>
    <w:div w:id="684868472">
      <w:bodyDiv w:val="1"/>
      <w:marLeft w:val="0"/>
      <w:marRight w:val="0"/>
      <w:marTop w:val="0"/>
      <w:marBottom w:val="0"/>
      <w:divBdr>
        <w:top w:val="none" w:sz="0" w:space="0" w:color="auto"/>
        <w:left w:val="none" w:sz="0" w:space="0" w:color="auto"/>
        <w:bottom w:val="none" w:sz="0" w:space="0" w:color="auto"/>
        <w:right w:val="none" w:sz="0" w:space="0" w:color="auto"/>
      </w:divBdr>
    </w:div>
    <w:div w:id="685061092">
      <w:bodyDiv w:val="1"/>
      <w:marLeft w:val="0"/>
      <w:marRight w:val="0"/>
      <w:marTop w:val="0"/>
      <w:marBottom w:val="0"/>
      <w:divBdr>
        <w:top w:val="none" w:sz="0" w:space="0" w:color="auto"/>
        <w:left w:val="none" w:sz="0" w:space="0" w:color="auto"/>
        <w:bottom w:val="none" w:sz="0" w:space="0" w:color="auto"/>
        <w:right w:val="none" w:sz="0" w:space="0" w:color="auto"/>
      </w:divBdr>
    </w:div>
    <w:div w:id="685329005">
      <w:bodyDiv w:val="1"/>
      <w:marLeft w:val="0"/>
      <w:marRight w:val="0"/>
      <w:marTop w:val="0"/>
      <w:marBottom w:val="0"/>
      <w:divBdr>
        <w:top w:val="none" w:sz="0" w:space="0" w:color="auto"/>
        <w:left w:val="none" w:sz="0" w:space="0" w:color="auto"/>
        <w:bottom w:val="none" w:sz="0" w:space="0" w:color="auto"/>
        <w:right w:val="none" w:sz="0" w:space="0" w:color="auto"/>
      </w:divBdr>
    </w:div>
    <w:div w:id="685329332">
      <w:bodyDiv w:val="1"/>
      <w:marLeft w:val="0"/>
      <w:marRight w:val="0"/>
      <w:marTop w:val="0"/>
      <w:marBottom w:val="0"/>
      <w:divBdr>
        <w:top w:val="none" w:sz="0" w:space="0" w:color="auto"/>
        <w:left w:val="none" w:sz="0" w:space="0" w:color="auto"/>
        <w:bottom w:val="none" w:sz="0" w:space="0" w:color="auto"/>
        <w:right w:val="none" w:sz="0" w:space="0" w:color="auto"/>
      </w:divBdr>
    </w:div>
    <w:div w:id="685333116">
      <w:bodyDiv w:val="1"/>
      <w:marLeft w:val="0"/>
      <w:marRight w:val="0"/>
      <w:marTop w:val="0"/>
      <w:marBottom w:val="0"/>
      <w:divBdr>
        <w:top w:val="none" w:sz="0" w:space="0" w:color="auto"/>
        <w:left w:val="none" w:sz="0" w:space="0" w:color="auto"/>
        <w:bottom w:val="none" w:sz="0" w:space="0" w:color="auto"/>
        <w:right w:val="none" w:sz="0" w:space="0" w:color="auto"/>
      </w:divBdr>
    </w:div>
    <w:div w:id="685399184">
      <w:bodyDiv w:val="1"/>
      <w:marLeft w:val="0"/>
      <w:marRight w:val="0"/>
      <w:marTop w:val="0"/>
      <w:marBottom w:val="0"/>
      <w:divBdr>
        <w:top w:val="none" w:sz="0" w:space="0" w:color="auto"/>
        <w:left w:val="none" w:sz="0" w:space="0" w:color="auto"/>
        <w:bottom w:val="none" w:sz="0" w:space="0" w:color="auto"/>
        <w:right w:val="none" w:sz="0" w:space="0" w:color="auto"/>
      </w:divBdr>
    </w:div>
    <w:div w:id="685450343">
      <w:bodyDiv w:val="1"/>
      <w:marLeft w:val="0"/>
      <w:marRight w:val="0"/>
      <w:marTop w:val="0"/>
      <w:marBottom w:val="0"/>
      <w:divBdr>
        <w:top w:val="none" w:sz="0" w:space="0" w:color="auto"/>
        <w:left w:val="none" w:sz="0" w:space="0" w:color="auto"/>
        <w:bottom w:val="none" w:sz="0" w:space="0" w:color="auto"/>
        <w:right w:val="none" w:sz="0" w:space="0" w:color="auto"/>
      </w:divBdr>
    </w:div>
    <w:div w:id="685522805">
      <w:bodyDiv w:val="1"/>
      <w:marLeft w:val="0"/>
      <w:marRight w:val="0"/>
      <w:marTop w:val="0"/>
      <w:marBottom w:val="0"/>
      <w:divBdr>
        <w:top w:val="none" w:sz="0" w:space="0" w:color="auto"/>
        <w:left w:val="none" w:sz="0" w:space="0" w:color="auto"/>
        <w:bottom w:val="none" w:sz="0" w:space="0" w:color="auto"/>
        <w:right w:val="none" w:sz="0" w:space="0" w:color="auto"/>
      </w:divBdr>
    </w:div>
    <w:div w:id="685525049">
      <w:bodyDiv w:val="1"/>
      <w:marLeft w:val="0"/>
      <w:marRight w:val="0"/>
      <w:marTop w:val="0"/>
      <w:marBottom w:val="0"/>
      <w:divBdr>
        <w:top w:val="none" w:sz="0" w:space="0" w:color="auto"/>
        <w:left w:val="none" w:sz="0" w:space="0" w:color="auto"/>
        <w:bottom w:val="none" w:sz="0" w:space="0" w:color="auto"/>
        <w:right w:val="none" w:sz="0" w:space="0" w:color="auto"/>
      </w:divBdr>
    </w:div>
    <w:div w:id="685595220">
      <w:bodyDiv w:val="1"/>
      <w:marLeft w:val="0"/>
      <w:marRight w:val="0"/>
      <w:marTop w:val="0"/>
      <w:marBottom w:val="0"/>
      <w:divBdr>
        <w:top w:val="none" w:sz="0" w:space="0" w:color="auto"/>
        <w:left w:val="none" w:sz="0" w:space="0" w:color="auto"/>
        <w:bottom w:val="none" w:sz="0" w:space="0" w:color="auto"/>
        <w:right w:val="none" w:sz="0" w:space="0" w:color="auto"/>
      </w:divBdr>
    </w:div>
    <w:div w:id="685912856">
      <w:bodyDiv w:val="1"/>
      <w:marLeft w:val="0"/>
      <w:marRight w:val="0"/>
      <w:marTop w:val="0"/>
      <w:marBottom w:val="0"/>
      <w:divBdr>
        <w:top w:val="none" w:sz="0" w:space="0" w:color="auto"/>
        <w:left w:val="none" w:sz="0" w:space="0" w:color="auto"/>
        <w:bottom w:val="none" w:sz="0" w:space="0" w:color="auto"/>
        <w:right w:val="none" w:sz="0" w:space="0" w:color="auto"/>
      </w:divBdr>
    </w:div>
    <w:div w:id="685983132">
      <w:bodyDiv w:val="1"/>
      <w:marLeft w:val="0"/>
      <w:marRight w:val="0"/>
      <w:marTop w:val="0"/>
      <w:marBottom w:val="0"/>
      <w:divBdr>
        <w:top w:val="none" w:sz="0" w:space="0" w:color="auto"/>
        <w:left w:val="none" w:sz="0" w:space="0" w:color="auto"/>
        <w:bottom w:val="none" w:sz="0" w:space="0" w:color="auto"/>
        <w:right w:val="none" w:sz="0" w:space="0" w:color="auto"/>
      </w:divBdr>
    </w:div>
    <w:div w:id="686060165">
      <w:bodyDiv w:val="1"/>
      <w:marLeft w:val="0"/>
      <w:marRight w:val="0"/>
      <w:marTop w:val="0"/>
      <w:marBottom w:val="0"/>
      <w:divBdr>
        <w:top w:val="none" w:sz="0" w:space="0" w:color="auto"/>
        <w:left w:val="none" w:sz="0" w:space="0" w:color="auto"/>
        <w:bottom w:val="none" w:sz="0" w:space="0" w:color="auto"/>
        <w:right w:val="none" w:sz="0" w:space="0" w:color="auto"/>
      </w:divBdr>
    </w:div>
    <w:div w:id="686250242">
      <w:bodyDiv w:val="1"/>
      <w:marLeft w:val="0"/>
      <w:marRight w:val="0"/>
      <w:marTop w:val="0"/>
      <w:marBottom w:val="0"/>
      <w:divBdr>
        <w:top w:val="none" w:sz="0" w:space="0" w:color="auto"/>
        <w:left w:val="none" w:sz="0" w:space="0" w:color="auto"/>
        <w:bottom w:val="none" w:sz="0" w:space="0" w:color="auto"/>
        <w:right w:val="none" w:sz="0" w:space="0" w:color="auto"/>
      </w:divBdr>
    </w:div>
    <w:div w:id="686295441">
      <w:bodyDiv w:val="1"/>
      <w:marLeft w:val="0"/>
      <w:marRight w:val="0"/>
      <w:marTop w:val="0"/>
      <w:marBottom w:val="0"/>
      <w:divBdr>
        <w:top w:val="none" w:sz="0" w:space="0" w:color="auto"/>
        <w:left w:val="none" w:sz="0" w:space="0" w:color="auto"/>
        <w:bottom w:val="none" w:sz="0" w:space="0" w:color="auto"/>
        <w:right w:val="none" w:sz="0" w:space="0" w:color="auto"/>
      </w:divBdr>
    </w:div>
    <w:div w:id="686441366">
      <w:bodyDiv w:val="1"/>
      <w:marLeft w:val="0"/>
      <w:marRight w:val="0"/>
      <w:marTop w:val="0"/>
      <w:marBottom w:val="0"/>
      <w:divBdr>
        <w:top w:val="none" w:sz="0" w:space="0" w:color="auto"/>
        <w:left w:val="none" w:sz="0" w:space="0" w:color="auto"/>
        <w:bottom w:val="none" w:sz="0" w:space="0" w:color="auto"/>
        <w:right w:val="none" w:sz="0" w:space="0" w:color="auto"/>
      </w:divBdr>
    </w:div>
    <w:div w:id="686563470">
      <w:bodyDiv w:val="1"/>
      <w:marLeft w:val="0"/>
      <w:marRight w:val="0"/>
      <w:marTop w:val="0"/>
      <w:marBottom w:val="0"/>
      <w:divBdr>
        <w:top w:val="none" w:sz="0" w:space="0" w:color="auto"/>
        <w:left w:val="none" w:sz="0" w:space="0" w:color="auto"/>
        <w:bottom w:val="none" w:sz="0" w:space="0" w:color="auto"/>
        <w:right w:val="none" w:sz="0" w:space="0" w:color="auto"/>
      </w:divBdr>
    </w:div>
    <w:div w:id="686637972">
      <w:bodyDiv w:val="1"/>
      <w:marLeft w:val="0"/>
      <w:marRight w:val="0"/>
      <w:marTop w:val="0"/>
      <w:marBottom w:val="0"/>
      <w:divBdr>
        <w:top w:val="none" w:sz="0" w:space="0" w:color="auto"/>
        <w:left w:val="none" w:sz="0" w:space="0" w:color="auto"/>
        <w:bottom w:val="none" w:sz="0" w:space="0" w:color="auto"/>
        <w:right w:val="none" w:sz="0" w:space="0" w:color="auto"/>
      </w:divBdr>
    </w:div>
    <w:div w:id="686954886">
      <w:bodyDiv w:val="1"/>
      <w:marLeft w:val="0"/>
      <w:marRight w:val="0"/>
      <w:marTop w:val="0"/>
      <w:marBottom w:val="0"/>
      <w:divBdr>
        <w:top w:val="none" w:sz="0" w:space="0" w:color="auto"/>
        <w:left w:val="none" w:sz="0" w:space="0" w:color="auto"/>
        <w:bottom w:val="none" w:sz="0" w:space="0" w:color="auto"/>
        <w:right w:val="none" w:sz="0" w:space="0" w:color="auto"/>
      </w:divBdr>
    </w:div>
    <w:div w:id="687025976">
      <w:bodyDiv w:val="1"/>
      <w:marLeft w:val="0"/>
      <w:marRight w:val="0"/>
      <w:marTop w:val="0"/>
      <w:marBottom w:val="0"/>
      <w:divBdr>
        <w:top w:val="none" w:sz="0" w:space="0" w:color="auto"/>
        <w:left w:val="none" w:sz="0" w:space="0" w:color="auto"/>
        <w:bottom w:val="none" w:sz="0" w:space="0" w:color="auto"/>
        <w:right w:val="none" w:sz="0" w:space="0" w:color="auto"/>
      </w:divBdr>
    </w:div>
    <w:div w:id="687026298">
      <w:bodyDiv w:val="1"/>
      <w:marLeft w:val="0"/>
      <w:marRight w:val="0"/>
      <w:marTop w:val="0"/>
      <w:marBottom w:val="0"/>
      <w:divBdr>
        <w:top w:val="none" w:sz="0" w:space="0" w:color="auto"/>
        <w:left w:val="none" w:sz="0" w:space="0" w:color="auto"/>
        <w:bottom w:val="none" w:sz="0" w:space="0" w:color="auto"/>
        <w:right w:val="none" w:sz="0" w:space="0" w:color="auto"/>
      </w:divBdr>
    </w:div>
    <w:div w:id="687028237">
      <w:bodyDiv w:val="1"/>
      <w:marLeft w:val="0"/>
      <w:marRight w:val="0"/>
      <w:marTop w:val="0"/>
      <w:marBottom w:val="0"/>
      <w:divBdr>
        <w:top w:val="none" w:sz="0" w:space="0" w:color="auto"/>
        <w:left w:val="none" w:sz="0" w:space="0" w:color="auto"/>
        <w:bottom w:val="none" w:sz="0" w:space="0" w:color="auto"/>
        <w:right w:val="none" w:sz="0" w:space="0" w:color="auto"/>
      </w:divBdr>
    </w:div>
    <w:div w:id="687100857">
      <w:bodyDiv w:val="1"/>
      <w:marLeft w:val="0"/>
      <w:marRight w:val="0"/>
      <w:marTop w:val="0"/>
      <w:marBottom w:val="0"/>
      <w:divBdr>
        <w:top w:val="none" w:sz="0" w:space="0" w:color="auto"/>
        <w:left w:val="none" w:sz="0" w:space="0" w:color="auto"/>
        <w:bottom w:val="none" w:sz="0" w:space="0" w:color="auto"/>
        <w:right w:val="none" w:sz="0" w:space="0" w:color="auto"/>
      </w:divBdr>
    </w:div>
    <w:div w:id="687219297">
      <w:bodyDiv w:val="1"/>
      <w:marLeft w:val="0"/>
      <w:marRight w:val="0"/>
      <w:marTop w:val="0"/>
      <w:marBottom w:val="0"/>
      <w:divBdr>
        <w:top w:val="none" w:sz="0" w:space="0" w:color="auto"/>
        <w:left w:val="none" w:sz="0" w:space="0" w:color="auto"/>
        <w:bottom w:val="none" w:sz="0" w:space="0" w:color="auto"/>
        <w:right w:val="none" w:sz="0" w:space="0" w:color="auto"/>
      </w:divBdr>
    </w:div>
    <w:div w:id="687220282">
      <w:bodyDiv w:val="1"/>
      <w:marLeft w:val="0"/>
      <w:marRight w:val="0"/>
      <w:marTop w:val="0"/>
      <w:marBottom w:val="0"/>
      <w:divBdr>
        <w:top w:val="none" w:sz="0" w:space="0" w:color="auto"/>
        <w:left w:val="none" w:sz="0" w:space="0" w:color="auto"/>
        <w:bottom w:val="none" w:sz="0" w:space="0" w:color="auto"/>
        <w:right w:val="none" w:sz="0" w:space="0" w:color="auto"/>
      </w:divBdr>
    </w:div>
    <w:div w:id="687221100">
      <w:bodyDiv w:val="1"/>
      <w:marLeft w:val="0"/>
      <w:marRight w:val="0"/>
      <w:marTop w:val="0"/>
      <w:marBottom w:val="0"/>
      <w:divBdr>
        <w:top w:val="none" w:sz="0" w:space="0" w:color="auto"/>
        <w:left w:val="none" w:sz="0" w:space="0" w:color="auto"/>
        <w:bottom w:val="none" w:sz="0" w:space="0" w:color="auto"/>
        <w:right w:val="none" w:sz="0" w:space="0" w:color="auto"/>
      </w:divBdr>
    </w:div>
    <w:div w:id="687482742">
      <w:bodyDiv w:val="1"/>
      <w:marLeft w:val="0"/>
      <w:marRight w:val="0"/>
      <w:marTop w:val="0"/>
      <w:marBottom w:val="0"/>
      <w:divBdr>
        <w:top w:val="none" w:sz="0" w:space="0" w:color="auto"/>
        <w:left w:val="none" w:sz="0" w:space="0" w:color="auto"/>
        <w:bottom w:val="none" w:sz="0" w:space="0" w:color="auto"/>
        <w:right w:val="none" w:sz="0" w:space="0" w:color="auto"/>
      </w:divBdr>
    </w:div>
    <w:div w:id="687684270">
      <w:bodyDiv w:val="1"/>
      <w:marLeft w:val="0"/>
      <w:marRight w:val="0"/>
      <w:marTop w:val="0"/>
      <w:marBottom w:val="0"/>
      <w:divBdr>
        <w:top w:val="none" w:sz="0" w:space="0" w:color="auto"/>
        <w:left w:val="none" w:sz="0" w:space="0" w:color="auto"/>
        <w:bottom w:val="none" w:sz="0" w:space="0" w:color="auto"/>
        <w:right w:val="none" w:sz="0" w:space="0" w:color="auto"/>
      </w:divBdr>
    </w:div>
    <w:div w:id="687829026">
      <w:bodyDiv w:val="1"/>
      <w:marLeft w:val="0"/>
      <w:marRight w:val="0"/>
      <w:marTop w:val="0"/>
      <w:marBottom w:val="0"/>
      <w:divBdr>
        <w:top w:val="none" w:sz="0" w:space="0" w:color="auto"/>
        <w:left w:val="none" w:sz="0" w:space="0" w:color="auto"/>
        <w:bottom w:val="none" w:sz="0" w:space="0" w:color="auto"/>
        <w:right w:val="none" w:sz="0" w:space="0" w:color="auto"/>
      </w:divBdr>
    </w:div>
    <w:div w:id="687832081">
      <w:bodyDiv w:val="1"/>
      <w:marLeft w:val="0"/>
      <w:marRight w:val="0"/>
      <w:marTop w:val="0"/>
      <w:marBottom w:val="0"/>
      <w:divBdr>
        <w:top w:val="none" w:sz="0" w:space="0" w:color="auto"/>
        <w:left w:val="none" w:sz="0" w:space="0" w:color="auto"/>
        <w:bottom w:val="none" w:sz="0" w:space="0" w:color="auto"/>
        <w:right w:val="none" w:sz="0" w:space="0" w:color="auto"/>
      </w:divBdr>
    </w:div>
    <w:div w:id="688262433">
      <w:bodyDiv w:val="1"/>
      <w:marLeft w:val="0"/>
      <w:marRight w:val="0"/>
      <w:marTop w:val="0"/>
      <w:marBottom w:val="0"/>
      <w:divBdr>
        <w:top w:val="none" w:sz="0" w:space="0" w:color="auto"/>
        <w:left w:val="none" w:sz="0" w:space="0" w:color="auto"/>
        <w:bottom w:val="none" w:sz="0" w:space="0" w:color="auto"/>
        <w:right w:val="none" w:sz="0" w:space="0" w:color="auto"/>
      </w:divBdr>
    </w:div>
    <w:div w:id="688290744">
      <w:bodyDiv w:val="1"/>
      <w:marLeft w:val="0"/>
      <w:marRight w:val="0"/>
      <w:marTop w:val="0"/>
      <w:marBottom w:val="0"/>
      <w:divBdr>
        <w:top w:val="none" w:sz="0" w:space="0" w:color="auto"/>
        <w:left w:val="none" w:sz="0" w:space="0" w:color="auto"/>
        <w:bottom w:val="none" w:sz="0" w:space="0" w:color="auto"/>
        <w:right w:val="none" w:sz="0" w:space="0" w:color="auto"/>
      </w:divBdr>
      <w:divsChild>
        <w:div w:id="261913243">
          <w:marLeft w:val="0"/>
          <w:marRight w:val="0"/>
          <w:marTop w:val="0"/>
          <w:marBottom w:val="0"/>
          <w:divBdr>
            <w:top w:val="none" w:sz="0" w:space="0" w:color="auto"/>
            <w:left w:val="none" w:sz="0" w:space="0" w:color="auto"/>
            <w:bottom w:val="none" w:sz="0" w:space="0" w:color="auto"/>
            <w:right w:val="none" w:sz="0" w:space="0" w:color="auto"/>
          </w:divBdr>
          <w:divsChild>
            <w:div w:id="1481994165">
              <w:marLeft w:val="0"/>
              <w:marRight w:val="0"/>
              <w:marTop w:val="0"/>
              <w:marBottom w:val="0"/>
              <w:divBdr>
                <w:top w:val="none" w:sz="0" w:space="0" w:color="auto"/>
                <w:left w:val="none" w:sz="0" w:space="0" w:color="auto"/>
                <w:bottom w:val="none" w:sz="0" w:space="0" w:color="auto"/>
                <w:right w:val="none" w:sz="0" w:space="0" w:color="auto"/>
              </w:divBdr>
              <w:divsChild>
                <w:div w:id="1659992085">
                  <w:marLeft w:val="0"/>
                  <w:marRight w:val="0"/>
                  <w:marTop w:val="90"/>
                  <w:marBottom w:val="150"/>
                  <w:divBdr>
                    <w:top w:val="none" w:sz="0" w:space="0" w:color="auto"/>
                    <w:left w:val="none" w:sz="0" w:space="0" w:color="auto"/>
                    <w:bottom w:val="none" w:sz="0" w:space="0" w:color="auto"/>
                    <w:right w:val="none" w:sz="0" w:space="0" w:color="auto"/>
                  </w:divBdr>
                  <w:divsChild>
                    <w:div w:id="2102290929">
                      <w:marLeft w:val="90"/>
                      <w:marRight w:val="0"/>
                      <w:marTop w:val="0"/>
                      <w:marBottom w:val="0"/>
                      <w:divBdr>
                        <w:top w:val="none" w:sz="0" w:space="0" w:color="auto"/>
                        <w:left w:val="none" w:sz="0" w:space="0" w:color="auto"/>
                        <w:bottom w:val="none" w:sz="0" w:space="0" w:color="auto"/>
                        <w:right w:val="none" w:sz="0" w:space="0" w:color="auto"/>
                      </w:divBdr>
                      <w:divsChild>
                        <w:div w:id="1105881439">
                          <w:marLeft w:val="0"/>
                          <w:marRight w:val="0"/>
                          <w:marTop w:val="0"/>
                          <w:marBottom w:val="75"/>
                          <w:divBdr>
                            <w:top w:val="none" w:sz="0" w:space="0" w:color="auto"/>
                            <w:left w:val="none" w:sz="0" w:space="0" w:color="auto"/>
                            <w:bottom w:val="none" w:sz="0" w:space="0" w:color="auto"/>
                            <w:right w:val="none" w:sz="0" w:space="0" w:color="auto"/>
                          </w:divBdr>
                          <w:divsChild>
                            <w:div w:id="1099721273">
                              <w:marLeft w:val="0"/>
                              <w:marRight w:val="0"/>
                              <w:marTop w:val="0"/>
                              <w:marBottom w:val="0"/>
                              <w:divBdr>
                                <w:top w:val="none" w:sz="0" w:space="0" w:color="auto"/>
                                <w:left w:val="none" w:sz="0" w:space="0" w:color="auto"/>
                                <w:bottom w:val="none" w:sz="0" w:space="0" w:color="auto"/>
                                <w:right w:val="none" w:sz="0" w:space="0" w:color="auto"/>
                              </w:divBdr>
                              <w:divsChild>
                                <w:div w:id="459035178">
                                  <w:marLeft w:val="0"/>
                                  <w:marRight w:val="0"/>
                                  <w:marTop w:val="0"/>
                                  <w:marBottom w:val="0"/>
                                  <w:divBdr>
                                    <w:top w:val="none" w:sz="0" w:space="0" w:color="auto"/>
                                    <w:left w:val="none" w:sz="0" w:space="0" w:color="auto"/>
                                    <w:bottom w:val="none" w:sz="0" w:space="0" w:color="auto"/>
                                    <w:right w:val="none" w:sz="0" w:space="0" w:color="auto"/>
                                  </w:divBdr>
                                  <w:divsChild>
                                    <w:div w:id="584993421">
                                      <w:marLeft w:val="0"/>
                                      <w:marRight w:val="0"/>
                                      <w:marTop w:val="150"/>
                                      <w:marBottom w:val="150"/>
                                      <w:divBdr>
                                        <w:top w:val="none" w:sz="0" w:space="0" w:color="auto"/>
                                        <w:left w:val="none" w:sz="0" w:space="0" w:color="auto"/>
                                        <w:bottom w:val="none" w:sz="0" w:space="0" w:color="auto"/>
                                        <w:right w:val="none" w:sz="0" w:space="0" w:color="auto"/>
                                      </w:divBdr>
                                      <w:divsChild>
                                        <w:div w:id="119307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88410904">
      <w:bodyDiv w:val="1"/>
      <w:marLeft w:val="0"/>
      <w:marRight w:val="0"/>
      <w:marTop w:val="0"/>
      <w:marBottom w:val="0"/>
      <w:divBdr>
        <w:top w:val="none" w:sz="0" w:space="0" w:color="auto"/>
        <w:left w:val="none" w:sz="0" w:space="0" w:color="auto"/>
        <w:bottom w:val="none" w:sz="0" w:space="0" w:color="auto"/>
        <w:right w:val="none" w:sz="0" w:space="0" w:color="auto"/>
      </w:divBdr>
    </w:div>
    <w:div w:id="688414520">
      <w:bodyDiv w:val="1"/>
      <w:marLeft w:val="0"/>
      <w:marRight w:val="0"/>
      <w:marTop w:val="0"/>
      <w:marBottom w:val="0"/>
      <w:divBdr>
        <w:top w:val="none" w:sz="0" w:space="0" w:color="auto"/>
        <w:left w:val="none" w:sz="0" w:space="0" w:color="auto"/>
        <w:bottom w:val="none" w:sz="0" w:space="0" w:color="auto"/>
        <w:right w:val="none" w:sz="0" w:space="0" w:color="auto"/>
      </w:divBdr>
    </w:div>
    <w:div w:id="688415348">
      <w:bodyDiv w:val="1"/>
      <w:marLeft w:val="0"/>
      <w:marRight w:val="0"/>
      <w:marTop w:val="0"/>
      <w:marBottom w:val="0"/>
      <w:divBdr>
        <w:top w:val="none" w:sz="0" w:space="0" w:color="auto"/>
        <w:left w:val="none" w:sz="0" w:space="0" w:color="auto"/>
        <w:bottom w:val="none" w:sz="0" w:space="0" w:color="auto"/>
        <w:right w:val="none" w:sz="0" w:space="0" w:color="auto"/>
      </w:divBdr>
    </w:div>
    <w:div w:id="688603779">
      <w:bodyDiv w:val="1"/>
      <w:marLeft w:val="0"/>
      <w:marRight w:val="0"/>
      <w:marTop w:val="0"/>
      <w:marBottom w:val="0"/>
      <w:divBdr>
        <w:top w:val="none" w:sz="0" w:space="0" w:color="auto"/>
        <w:left w:val="none" w:sz="0" w:space="0" w:color="auto"/>
        <w:bottom w:val="none" w:sz="0" w:space="0" w:color="auto"/>
        <w:right w:val="none" w:sz="0" w:space="0" w:color="auto"/>
      </w:divBdr>
    </w:div>
    <w:div w:id="688682644">
      <w:bodyDiv w:val="1"/>
      <w:marLeft w:val="0"/>
      <w:marRight w:val="0"/>
      <w:marTop w:val="0"/>
      <w:marBottom w:val="0"/>
      <w:divBdr>
        <w:top w:val="none" w:sz="0" w:space="0" w:color="auto"/>
        <w:left w:val="none" w:sz="0" w:space="0" w:color="auto"/>
        <w:bottom w:val="none" w:sz="0" w:space="0" w:color="auto"/>
        <w:right w:val="none" w:sz="0" w:space="0" w:color="auto"/>
      </w:divBdr>
    </w:div>
    <w:div w:id="688795923">
      <w:bodyDiv w:val="1"/>
      <w:marLeft w:val="0"/>
      <w:marRight w:val="0"/>
      <w:marTop w:val="0"/>
      <w:marBottom w:val="0"/>
      <w:divBdr>
        <w:top w:val="none" w:sz="0" w:space="0" w:color="auto"/>
        <w:left w:val="none" w:sz="0" w:space="0" w:color="auto"/>
        <w:bottom w:val="none" w:sz="0" w:space="0" w:color="auto"/>
        <w:right w:val="none" w:sz="0" w:space="0" w:color="auto"/>
      </w:divBdr>
    </w:div>
    <w:div w:id="688801101">
      <w:bodyDiv w:val="1"/>
      <w:marLeft w:val="0"/>
      <w:marRight w:val="0"/>
      <w:marTop w:val="0"/>
      <w:marBottom w:val="0"/>
      <w:divBdr>
        <w:top w:val="none" w:sz="0" w:space="0" w:color="auto"/>
        <w:left w:val="none" w:sz="0" w:space="0" w:color="auto"/>
        <w:bottom w:val="none" w:sz="0" w:space="0" w:color="auto"/>
        <w:right w:val="none" w:sz="0" w:space="0" w:color="auto"/>
      </w:divBdr>
    </w:div>
    <w:div w:id="689063005">
      <w:bodyDiv w:val="1"/>
      <w:marLeft w:val="0"/>
      <w:marRight w:val="0"/>
      <w:marTop w:val="0"/>
      <w:marBottom w:val="0"/>
      <w:divBdr>
        <w:top w:val="none" w:sz="0" w:space="0" w:color="auto"/>
        <w:left w:val="none" w:sz="0" w:space="0" w:color="auto"/>
        <w:bottom w:val="none" w:sz="0" w:space="0" w:color="auto"/>
        <w:right w:val="none" w:sz="0" w:space="0" w:color="auto"/>
      </w:divBdr>
    </w:div>
    <w:div w:id="689065062">
      <w:bodyDiv w:val="1"/>
      <w:marLeft w:val="0"/>
      <w:marRight w:val="0"/>
      <w:marTop w:val="0"/>
      <w:marBottom w:val="0"/>
      <w:divBdr>
        <w:top w:val="none" w:sz="0" w:space="0" w:color="auto"/>
        <w:left w:val="none" w:sz="0" w:space="0" w:color="auto"/>
        <w:bottom w:val="none" w:sz="0" w:space="0" w:color="auto"/>
        <w:right w:val="none" w:sz="0" w:space="0" w:color="auto"/>
      </w:divBdr>
      <w:divsChild>
        <w:div w:id="1383599056">
          <w:marLeft w:val="0"/>
          <w:marRight w:val="0"/>
          <w:marTop w:val="0"/>
          <w:marBottom w:val="0"/>
          <w:divBdr>
            <w:top w:val="none" w:sz="0" w:space="0" w:color="auto"/>
            <w:left w:val="none" w:sz="0" w:space="0" w:color="auto"/>
            <w:bottom w:val="none" w:sz="0" w:space="0" w:color="auto"/>
            <w:right w:val="none" w:sz="0" w:space="0" w:color="auto"/>
          </w:divBdr>
          <w:divsChild>
            <w:div w:id="279996623">
              <w:marLeft w:val="0"/>
              <w:marRight w:val="0"/>
              <w:marTop w:val="0"/>
              <w:marBottom w:val="0"/>
              <w:divBdr>
                <w:top w:val="none" w:sz="0" w:space="0" w:color="auto"/>
                <w:left w:val="none" w:sz="0" w:space="0" w:color="auto"/>
                <w:bottom w:val="none" w:sz="0" w:space="0" w:color="auto"/>
                <w:right w:val="none" w:sz="0" w:space="0" w:color="auto"/>
              </w:divBdr>
            </w:div>
            <w:div w:id="464543547">
              <w:marLeft w:val="0"/>
              <w:marRight w:val="0"/>
              <w:marTop w:val="0"/>
              <w:marBottom w:val="0"/>
              <w:divBdr>
                <w:top w:val="none" w:sz="0" w:space="0" w:color="auto"/>
                <w:left w:val="none" w:sz="0" w:space="0" w:color="auto"/>
                <w:bottom w:val="none" w:sz="0" w:space="0" w:color="auto"/>
                <w:right w:val="none" w:sz="0" w:space="0" w:color="auto"/>
              </w:divBdr>
            </w:div>
            <w:div w:id="514004828">
              <w:marLeft w:val="0"/>
              <w:marRight w:val="0"/>
              <w:marTop w:val="0"/>
              <w:marBottom w:val="0"/>
              <w:divBdr>
                <w:top w:val="none" w:sz="0" w:space="0" w:color="auto"/>
                <w:left w:val="none" w:sz="0" w:space="0" w:color="auto"/>
                <w:bottom w:val="none" w:sz="0" w:space="0" w:color="auto"/>
                <w:right w:val="none" w:sz="0" w:space="0" w:color="auto"/>
              </w:divBdr>
            </w:div>
            <w:div w:id="605576067">
              <w:marLeft w:val="0"/>
              <w:marRight w:val="0"/>
              <w:marTop w:val="0"/>
              <w:marBottom w:val="0"/>
              <w:divBdr>
                <w:top w:val="none" w:sz="0" w:space="0" w:color="auto"/>
                <w:left w:val="none" w:sz="0" w:space="0" w:color="auto"/>
                <w:bottom w:val="none" w:sz="0" w:space="0" w:color="auto"/>
                <w:right w:val="none" w:sz="0" w:space="0" w:color="auto"/>
              </w:divBdr>
            </w:div>
            <w:div w:id="777022562">
              <w:marLeft w:val="0"/>
              <w:marRight w:val="0"/>
              <w:marTop w:val="0"/>
              <w:marBottom w:val="0"/>
              <w:divBdr>
                <w:top w:val="none" w:sz="0" w:space="0" w:color="auto"/>
                <w:left w:val="none" w:sz="0" w:space="0" w:color="auto"/>
                <w:bottom w:val="none" w:sz="0" w:space="0" w:color="auto"/>
                <w:right w:val="none" w:sz="0" w:space="0" w:color="auto"/>
              </w:divBdr>
            </w:div>
            <w:div w:id="1166088483">
              <w:marLeft w:val="0"/>
              <w:marRight w:val="0"/>
              <w:marTop w:val="0"/>
              <w:marBottom w:val="0"/>
              <w:divBdr>
                <w:top w:val="none" w:sz="0" w:space="0" w:color="auto"/>
                <w:left w:val="none" w:sz="0" w:space="0" w:color="auto"/>
                <w:bottom w:val="none" w:sz="0" w:space="0" w:color="auto"/>
                <w:right w:val="none" w:sz="0" w:space="0" w:color="auto"/>
              </w:divBdr>
            </w:div>
            <w:div w:id="1471899449">
              <w:marLeft w:val="0"/>
              <w:marRight w:val="0"/>
              <w:marTop w:val="0"/>
              <w:marBottom w:val="0"/>
              <w:divBdr>
                <w:top w:val="none" w:sz="0" w:space="0" w:color="auto"/>
                <w:left w:val="none" w:sz="0" w:space="0" w:color="auto"/>
                <w:bottom w:val="none" w:sz="0" w:space="0" w:color="auto"/>
                <w:right w:val="none" w:sz="0" w:space="0" w:color="auto"/>
              </w:divBdr>
            </w:div>
            <w:div w:id="1921283241">
              <w:marLeft w:val="0"/>
              <w:marRight w:val="0"/>
              <w:marTop w:val="0"/>
              <w:marBottom w:val="0"/>
              <w:divBdr>
                <w:top w:val="none" w:sz="0" w:space="0" w:color="auto"/>
                <w:left w:val="none" w:sz="0" w:space="0" w:color="auto"/>
                <w:bottom w:val="none" w:sz="0" w:space="0" w:color="auto"/>
                <w:right w:val="none" w:sz="0" w:space="0" w:color="auto"/>
              </w:divBdr>
            </w:div>
            <w:div w:id="2069910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187895">
      <w:bodyDiv w:val="1"/>
      <w:marLeft w:val="0"/>
      <w:marRight w:val="0"/>
      <w:marTop w:val="0"/>
      <w:marBottom w:val="0"/>
      <w:divBdr>
        <w:top w:val="none" w:sz="0" w:space="0" w:color="auto"/>
        <w:left w:val="none" w:sz="0" w:space="0" w:color="auto"/>
        <w:bottom w:val="none" w:sz="0" w:space="0" w:color="auto"/>
        <w:right w:val="none" w:sz="0" w:space="0" w:color="auto"/>
      </w:divBdr>
    </w:div>
    <w:div w:id="689451780">
      <w:bodyDiv w:val="1"/>
      <w:marLeft w:val="0"/>
      <w:marRight w:val="0"/>
      <w:marTop w:val="0"/>
      <w:marBottom w:val="0"/>
      <w:divBdr>
        <w:top w:val="none" w:sz="0" w:space="0" w:color="auto"/>
        <w:left w:val="none" w:sz="0" w:space="0" w:color="auto"/>
        <w:bottom w:val="none" w:sz="0" w:space="0" w:color="auto"/>
        <w:right w:val="none" w:sz="0" w:space="0" w:color="auto"/>
      </w:divBdr>
    </w:div>
    <w:div w:id="689455700">
      <w:bodyDiv w:val="1"/>
      <w:marLeft w:val="0"/>
      <w:marRight w:val="0"/>
      <w:marTop w:val="0"/>
      <w:marBottom w:val="0"/>
      <w:divBdr>
        <w:top w:val="none" w:sz="0" w:space="0" w:color="auto"/>
        <w:left w:val="none" w:sz="0" w:space="0" w:color="auto"/>
        <w:bottom w:val="none" w:sz="0" w:space="0" w:color="auto"/>
        <w:right w:val="none" w:sz="0" w:space="0" w:color="auto"/>
      </w:divBdr>
    </w:div>
    <w:div w:id="689527720">
      <w:bodyDiv w:val="1"/>
      <w:marLeft w:val="0"/>
      <w:marRight w:val="0"/>
      <w:marTop w:val="0"/>
      <w:marBottom w:val="0"/>
      <w:divBdr>
        <w:top w:val="none" w:sz="0" w:space="0" w:color="auto"/>
        <w:left w:val="none" w:sz="0" w:space="0" w:color="auto"/>
        <w:bottom w:val="none" w:sz="0" w:space="0" w:color="auto"/>
        <w:right w:val="none" w:sz="0" w:space="0" w:color="auto"/>
      </w:divBdr>
    </w:div>
    <w:div w:id="689647326">
      <w:bodyDiv w:val="1"/>
      <w:marLeft w:val="0"/>
      <w:marRight w:val="0"/>
      <w:marTop w:val="0"/>
      <w:marBottom w:val="0"/>
      <w:divBdr>
        <w:top w:val="none" w:sz="0" w:space="0" w:color="auto"/>
        <w:left w:val="none" w:sz="0" w:space="0" w:color="auto"/>
        <w:bottom w:val="none" w:sz="0" w:space="0" w:color="auto"/>
        <w:right w:val="none" w:sz="0" w:space="0" w:color="auto"/>
      </w:divBdr>
    </w:div>
    <w:div w:id="689726402">
      <w:bodyDiv w:val="1"/>
      <w:marLeft w:val="0"/>
      <w:marRight w:val="0"/>
      <w:marTop w:val="0"/>
      <w:marBottom w:val="0"/>
      <w:divBdr>
        <w:top w:val="none" w:sz="0" w:space="0" w:color="auto"/>
        <w:left w:val="none" w:sz="0" w:space="0" w:color="auto"/>
        <w:bottom w:val="none" w:sz="0" w:space="0" w:color="auto"/>
        <w:right w:val="none" w:sz="0" w:space="0" w:color="auto"/>
      </w:divBdr>
    </w:div>
    <w:div w:id="689840300">
      <w:bodyDiv w:val="1"/>
      <w:marLeft w:val="0"/>
      <w:marRight w:val="0"/>
      <w:marTop w:val="0"/>
      <w:marBottom w:val="0"/>
      <w:divBdr>
        <w:top w:val="none" w:sz="0" w:space="0" w:color="auto"/>
        <w:left w:val="none" w:sz="0" w:space="0" w:color="auto"/>
        <w:bottom w:val="none" w:sz="0" w:space="0" w:color="auto"/>
        <w:right w:val="none" w:sz="0" w:space="0" w:color="auto"/>
      </w:divBdr>
    </w:div>
    <w:div w:id="689843058">
      <w:bodyDiv w:val="1"/>
      <w:marLeft w:val="0"/>
      <w:marRight w:val="0"/>
      <w:marTop w:val="0"/>
      <w:marBottom w:val="0"/>
      <w:divBdr>
        <w:top w:val="none" w:sz="0" w:space="0" w:color="auto"/>
        <w:left w:val="none" w:sz="0" w:space="0" w:color="auto"/>
        <w:bottom w:val="none" w:sz="0" w:space="0" w:color="auto"/>
        <w:right w:val="none" w:sz="0" w:space="0" w:color="auto"/>
      </w:divBdr>
    </w:div>
    <w:div w:id="689914919">
      <w:bodyDiv w:val="1"/>
      <w:marLeft w:val="0"/>
      <w:marRight w:val="0"/>
      <w:marTop w:val="0"/>
      <w:marBottom w:val="0"/>
      <w:divBdr>
        <w:top w:val="none" w:sz="0" w:space="0" w:color="auto"/>
        <w:left w:val="none" w:sz="0" w:space="0" w:color="auto"/>
        <w:bottom w:val="none" w:sz="0" w:space="0" w:color="auto"/>
        <w:right w:val="none" w:sz="0" w:space="0" w:color="auto"/>
      </w:divBdr>
    </w:div>
    <w:div w:id="690106692">
      <w:bodyDiv w:val="1"/>
      <w:marLeft w:val="0"/>
      <w:marRight w:val="0"/>
      <w:marTop w:val="0"/>
      <w:marBottom w:val="0"/>
      <w:divBdr>
        <w:top w:val="none" w:sz="0" w:space="0" w:color="auto"/>
        <w:left w:val="none" w:sz="0" w:space="0" w:color="auto"/>
        <w:bottom w:val="none" w:sz="0" w:space="0" w:color="auto"/>
        <w:right w:val="none" w:sz="0" w:space="0" w:color="auto"/>
      </w:divBdr>
    </w:div>
    <w:div w:id="690110634">
      <w:bodyDiv w:val="1"/>
      <w:marLeft w:val="0"/>
      <w:marRight w:val="0"/>
      <w:marTop w:val="0"/>
      <w:marBottom w:val="0"/>
      <w:divBdr>
        <w:top w:val="none" w:sz="0" w:space="0" w:color="auto"/>
        <w:left w:val="none" w:sz="0" w:space="0" w:color="auto"/>
        <w:bottom w:val="none" w:sz="0" w:space="0" w:color="auto"/>
        <w:right w:val="none" w:sz="0" w:space="0" w:color="auto"/>
      </w:divBdr>
    </w:div>
    <w:div w:id="690182611">
      <w:bodyDiv w:val="1"/>
      <w:marLeft w:val="0"/>
      <w:marRight w:val="0"/>
      <w:marTop w:val="0"/>
      <w:marBottom w:val="0"/>
      <w:divBdr>
        <w:top w:val="none" w:sz="0" w:space="0" w:color="auto"/>
        <w:left w:val="none" w:sz="0" w:space="0" w:color="auto"/>
        <w:bottom w:val="none" w:sz="0" w:space="0" w:color="auto"/>
        <w:right w:val="none" w:sz="0" w:space="0" w:color="auto"/>
      </w:divBdr>
    </w:div>
    <w:div w:id="690381174">
      <w:bodyDiv w:val="1"/>
      <w:marLeft w:val="0"/>
      <w:marRight w:val="0"/>
      <w:marTop w:val="0"/>
      <w:marBottom w:val="0"/>
      <w:divBdr>
        <w:top w:val="none" w:sz="0" w:space="0" w:color="auto"/>
        <w:left w:val="none" w:sz="0" w:space="0" w:color="auto"/>
        <w:bottom w:val="none" w:sz="0" w:space="0" w:color="auto"/>
        <w:right w:val="none" w:sz="0" w:space="0" w:color="auto"/>
      </w:divBdr>
    </w:div>
    <w:div w:id="690490651">
      <w:bodyDiv w:val="1"/>
      <w:marLeft w:val="0"/>
      <w:marRight w:val="0"/>
      <w:marTop w:val="0"/>
      <w:marBottom w:val="0"/>
      <w:divBdr>
        <w:top w:val="none" w:sz="0" w:space="0" w:color="auto"/>
        <w:left w:val="none" w:sz="0" w:space="0" w:color="auto"/>
        <w:bottom w:val="none" w:sz="0" w:space="0" w:color="auto"/>
        <w:right w:val="none" w:sz="0" w:space="0" w:color="auto"/>
      </w:divBdr>
    </w:div>
    <w:div w:id="690499396">
      <w:bodyDiv w:val="1"/>
      <w:marLeft w:val="0"/>
      <w:marRight w:val="0"/>
      <w:marTop w:val="0"/>
      <w:marBottom w:val="0"/>
      <w:divBdr>
        <w:top w:val="none" w:sz="0" w:space="0" w:color="auto"/>
        <w:left w:val="none" w:sz="0" w:space="0" w:color="auto"/>
        <w:bottom w:val="none" w:sz="0" w:space="0" w:color="auto"/>
        <w:right w:val="none" w:sz="0" w:space="0" w:color="auto"/>
      </w:divBdr>
    </w:div>
    <w:div w:id="690841496">
      <w:bodyDiv w:val="1"/>
      <w:marLeft w:val="0"/>
      <w:marRight w:val="0"/>
      <w:marTop w:val="0"/>
      <w:marBottom w:val="0"/>
      <w:divBdr>
        <w:top w:val="none" w:sz="0" w:space="0" w:color="auto"/>
        <w:left w:val="none" w:sz="0" w:space="0" w:color="auto"/>
        <w:bottom w:val="none" w:sz="0" w:space="0" w:color="auto"/>
        <w:right w:val="none" w:sz="0" w:space="0" w:color="auto"/>
      </w:divBdr>
    </w:div>
    <w:div w:id="691078278">
      <w:bodyDiv w:val="1"/>
      <w:marLeft w:val="0"/>
      <w:marRight w:val="0"/>
      <w:marTop w:val="0"/>
      <w:marBottom w:val="0"/>
      <w:divBdr>
        <w:top w:val="none" w:sz="0" w:space="0" w:color="auto"/>
        <w:left w:val="none" w:sz="0" w:space="0" w:color="auto"/>
        <w:bottom w:val="none" w:sz="0" w:space="0" w:color="auto"/>
        <w:right w:val="none" w:sz="0" w:space="0" w:color="auto"/>
      </w:divBdr>
    </w:div>
    <w:div w:id="691228560">
      <w:bodyDiv w:val="1"/>
      <w:marLeft w:val="0"/>
      <w:marRight w:val="0"/>
      <w:marTop w:val="0"/>
      <w:marBottom w:val="0"/>
      <w:divBdr>
        <w:top w:val="none" w:sz="0" w:space="0" w:color="auto"/>
        <w:left w:val="none" w:sz="0" w:space="0" w:color="auto"/>
        <w:bottom w:val="none" w:sz="0" w:space="0" w:color="auto"/>
        <w:right w:val="none" w:sz="0" w:space="0" w:color="auto"/>
      </w:divBdr>
    </w:div>
    <w:div w:id="691416540">
      <w:bodyDiv w:val="1"/>
      <w:marLeft w:val="0"/>
      <w:marRight w:val="0"/>
      <w:marTop w:val="0"/>
      <w:marBottom w:val="0"/>
      <w:divBdr>
        <w:top w:val="none" w:sz="0" w:space="0" w:color="auto"/>
        <w:left w:val="none" w:sz="0" w:space="0" w:color="auto"/>
        <w:bottom w:val="none" w:sz="0" w:space="0" w:color="auto"/>
        <w:right w:val="none" w:sz="0" w:space="0" w:color="auto"/>
      </w:divBdr>
    </w:div>
    <w:div w:id="691688902">
      <w:bodyDiv w:val="1"/>
      <w:marLeft w:val="0"/>
      <w:marRight w:val="0"/>
      <w:marTop w:val="0"/>
      <w:marBottom w:val="0"/>
      <w:divBdr>
        <w:top w:val="none" w:sz="0" w:space="0" w:color="auto"/>
        <w:left w:val="none" w:sz="0" w:space="0" w:color="auto"/>
        <w:bottom w:val="none" w:sz="0" w:space="0" w:color="auto"/>
        <w:right w:val="none" w:sz="0" w:space="0" w:color="auto"/>
      </w:divBdr>
    </w:div>
    <w:div w:id="691801386">
      <w:bodyDiv w:val="1"/>
      <w:marLeft w:val="0"/>
      <w:marRight w:val="0"/>
      <w:marTop w:val="0"/>
      <w:marBottom w:val="0"/>
      <w:divBdr>
        <w:top w:val="none" w:sz="0" w:space="0" w:color="auto"/>
        <w:left w:val="none" w:sz="0" w:space="0" w:color="auto"/>
        <w:bottom w:val="none" w:sz="0" w:space="0" w:color="auto"/>
        <w:right w:val="none" w:sz="0" w:space="0" w:color="auto"/>
      </w:divBdr>
    </w:div>
    <w:div w:id="692147296">
      <w:bodyDiv w:val="1"/>
      <w:marLeft w:val="0"/>
      <w:marRight w:val="0"/>
      <w:marTop w:val="0"/>
      <w:marBottom w:val="0"/>
      <w:divBdr>
        <w:top w:val="none" w:sz="0" w:space="0" w:color="auto"/>
        <w:left w:val="none" w:sz="0" w:space="0" w:color="auto"/>
        <w:bottom w:val="none" w:sz="0" w:space="0" w:color="auto"/>
        <w:right w:val="none" w:sz="0" w:space="0" w:color="auto"/>
      </w:divBdr>
    </w:div>
    <w:div w:id="692153923">
      <w:bodyDiv w:val="1"/>
      <w:marLeft w:val="0"/>
      <w:marRight w:val="0"/>
      <w:marTop w:val="0"/>
      <w:marBottom w:val="0"/>
      <w:divBdr>
        <w:top w:val="none" w:sz="0" w:space="0" w:color="auto"/>
        <w:left w:val="none" w:sz="0" w:space="0" w:color="auto"/>
        <w:bottom w:val="none" w:sz="0" w:space="0" w:color="auto"/>
        <w:right w:val="none" w:sz="0" w:space="0" w:color="auto"/>
      </w:divBdr>
    </w:div>
    <w:div w:id="692342814">
      <w:bodyDiv w:val="1"/>
      <w:marLeft w:val="0"/>
      <w:marRight w:val="0"/>
      <w:marTop w:val="0"/>
      <w:marBottom w:val="0"/>
      <w:divBdr>
        <w:top w:val="none" w:sz="0" w:space="0" w:color="auto"/>
        <w:left w:val="none" w:sz="0" w:space="0" w:color="auto"/>
        <w:bottom w:val="none" w:sz="0" w:space="0" w:color="auto"/>
        <w:right w:val="none" w:sz="0" w:space="0" w:color="auto"/>
      </w:divBdr>
    </w:div>
    <w:div w:id="692345917">
      <w:bodyDiv w:val="1"/>
      <w:marLeft w:val="0"/>
      <w:marRight w:val="0"/>
      <w:marTop w:val="0"/>
      <w:marBottom w:val="0"/>
      <w:divBdr>
        <w:top w:val="none" w:sz="0" w:space="0" w:color="auto"/>
        <w:left w:val="none" w:sz="0" w:space="0" w:color="auto"/>
        <w:bottom w:val="none" w:sz="0" w:space="0" w:color="auto"/>
        <w:right w:val="none" w:sz="0" w:space="0" w:color="auto"/>
      </w:divBdr>
    </w:div>
    <w:div w:id="692536963">
      <w:bodyDiv w:val="1"/>
      <w:marLeft w:val="0"/>
      <w:marRight w:val="0"/>
      <w:marTop w:val="0"/>
      <w:marBottom w:val="0"/>
      <w:divBdr>
        <w:top w:val="none" w:sz="0" w:space="0" w:color="auto"/>
        <w:left w:val="none" w:sz="0" w:space="0" w:color="auto"/>
        <w:bottom w:val="none" w:sz="0" w:space="0" w:color="auto"/>
        <w:right w:val="none" w:sz="0" w:space="0" w:color="auto"/>
      </w:divBdr>
    </w:div>
    <w:div w:id="692540097">
      <w:bodyDiv w:val="1"/>
      <w:marLeft w:val="0"/>
      <w:marRight w:val="0"/>
      <w:marTop w:val="0"/>
      <w:marBottom w:val="0"/>
      <w:divBdr>
        <w:top w:val="none" w:sz="0" w:space="0" w:color="auto"/>
        <w:left w:val="none" w:sz="0" w:space="0" w:color="auto"/>
        <w:bottom w:val="none" w:sz="0" w:space="0" w:color="auto"/>
        <w:right w:val="none" w:sz="0" w:space="0" w:color="auto"/>
      </w:divBdr>
    </w:div>
    <w:div w:id="692655635">
      <w:bodyDiv w:val="1"/>
      <w:marLeft w:val="0"/>
      <w:marRight w:val="0"/>
      <w:marTop w:val="0"/>
      <w:marBottom w:val="0"/>
      <w:divBdr>
        <w:top w:val="none" w:sz="0" w:space="0" w:color="auto"/>
        <w:left w:val="none" w:sz="0" w:space="0" w:color="auto"/>
        <w:bottom w:val="none" w:sz="0" w:space="0" w:color="auto"/>
        <w:right w:val="none" w:sz="0" w:space="0" w:color="auto"/>
      </w:divBdr>
    </w:div>
    <w:div w:id="692657582">
      <w:bodyDiv w:val="1"/>
      <w:marLeft w:val="0"/>
      <w:marRight w:val="0"/>
      <w:marTop w:val="0"/>
      <w:marBottom w:val="0"/>
      <w:divBdr>
        <w:top w:val="none" w:sz="0" w:space="0" w:color="auto"/>
        <w:left w:val="none" w:sz="0" w:space="0" w:color="auto"/>
        <w:bottom w:val="none" w:sz="0" w:space="0" w:color="auto"/>
        <w:right w:val="none" w:sz="0" w:space="0" w:color="auto"/>
      </w:divBdr>
    </w:div>
    <w:div w:id="692919713">
      <w:bodyDiv w:val="1"/>
      <w:marLeft w:val="0"/>
      <w:marRight w:val="0"/>
      <w:marTop w:val="0"/>
      <w:marBottom w:val="0"/>
      <w:divBdr>
        <w:top w:val="none" w:sz="0" w:space="0" w:color="auto"/>
        <w:left w:val="none" w:sz="0" w:space="0" w:color="auto"/>
        <w:bottom w:val="none" w:sz="0" w:space="0" w:color="auto"/>
        <w:right w:val="none" w:sz="0" w:space="0" w:color="auto"/>
      </w:divBdr>
    </w:div>
    <w:div w:id="693114093">
      <w:bodyDiv w:val="1"/>
      <w:marLeft w:val="0"/>
      <w:marRight w:val="0"/>
      <w:marTop w:val="0"/>
      <w:marBottom w:val="0"/>
      <w:divBdr>
        <w:top w:val="none" w:sz="0" w:space="0" w:color="auto"/>
        <w:left w:val="none" w:sz="0" w:space="0" w:color="auto"/>
        <w:bottom w:val="none" w:sz="0" w:space="0" w:color="auto"/>
        <w:right w:val="none" w:sz="0" w:space="0" w:color="auto"/>
      </w:divBdr>
    </w:div>
    <w:div w:id="693309726">
      <w:bodyDiv w:val="1"/>
      <w:marLeft w:val="0"/>
      <w:marRight w:val="0"/>
      <w:marTop w:val="0"/>
      <w:marBottom w:val="0"/>
      <w:divBdr>
        <w:top w:val="none" w:sz="0" w:space="0" w:color="auto"/>
        <w:left w:val="none" w:sz="0" w:space="0" w:color="auto"/>
        <w:bottom w:val="none" w:sz="0" w:space="0" w:color="auto"/>
        <w:right w:val="none" w:sz="0" w:space="0" w:color="auto"/>
      </w:divBdr>
    </w:div>
    <w:div w:id="693383311">
      <w:bodyDiv w:val="1"/>
      <w:marLeft w:val="0"/>
      <w:marRight w:val="0"/>
      <w:marTop w:val="0"/>
      <w:marBottom w:val="0"/>
      <w:divBdr>
        <w:top w:val="none" w:sz="0" w:space="0" w:color="auto"/>
        <w:left w:val="none" w:sz="0" w:space="0" w:color="auto"/>
        <w:bottom w:val="none" w:sz="0" w:space="0" w:color="auto"/>
        <w:right w:val="none" w:sz="0" w:space="0" w:color="auto"/>
      </w:divBdr>
    </w:div>
    <w:div w:id="693579916">
      <w:bodyDiv w:val="1"/>
      <w:marLeft w:val="0"/>
      <w:marRight w:val="0"/>
      <w:marTop w:val="0"/>
      <w:marBottom w:val="0"/>
      <w:divBdr>
        <w:top w:val="none" w:sz="0" w:space="0" w:color="auto"/>
        <w:left w:val="none" w:sz="0" w:space="0" w:color="auto"/>
        <w:bottom w:val="none" w:sz="0" w:space="0" w:color="auto"/>
        <w:right w:val="none" w:sz="0" w:space="0" w:color="auto"/>
      </w:divBdr>
    </w:div>
    <w:div w:id="693770022">
      <w:bodyDiv w:val="1"/>
      <w:marLeft w:val="0"/>
      <w:marRight w:val="0"/>
      <w:marTop w:val="0"/>
      <w:marBottom w:val="0"/>
      <w:divBdr>
        <w:top w:val="none" w:sz="0" w:space="0" w:color="auto"/>
        <w:left w:val="none" w:sz="0" w:space="0" w:color="auto"/>
        <w:bottom w:val="none" w:sz="0" w:space="0" w:color="auto"/>
        <w:right w:val="none" w:sz="0" w:space="0" w:color="auto"/>
      </w:divBdr>
    </w:div>
    <w:div w:id="693847536">
      <w:bodyDiv w:val="1"/>
      <w:marLeft w:val="0"/>
      <w:marRight w:val="0"/>
      <w:marTop w:val="0"/>
      <w:marBottom w:val="0"/>
      <w:divBdr>
        <w:top w:val="none" w:sz="0" w:space="0" w:color="auto"/>
        <w:left w:val="none" w:sz="0" w:space="0" w:color="auto"/>
        <w:bottom w:val="none" w:sz="0" w:space="0" w:color="auto"/>
        <w:right w:val="none" w:sz="0" w:space="0" w:color="auto"/>
      </w:divBdr>
    </w:div>
    <w:div w:id="693849532">
      <w:bodyDiv w:val="1"/>
      <w:marLeft w:val="0"/>
      <w:marRight w:val="0"/>
      <w:marTop w:val="0"/>
      <w:marBottom w:val="0"/>
      <w:divBdr>
        <w:top w:val="none" w:sz="0" w:space="0" w:color="auto"/>
        <w:left w:val="none" w:sz="0" w:space="0" w:color="auto"/>
        <w:bottom w:val="none" w:sz="0" w:space="0" w:color="auto"/>
        <w:right w:val="none" w:sz="0" w:space="0" w:color="auto"/>
      </w:divBdr>
    </w:div>
    <w:div w:id="693965519">
      <w:bodyDiv w:val="1"/>
      <w:marLeft w:val="0"/>
      <w:marRight w:val="0"/>
      <w:marTop w:val="0"/>
      <w:marBottom w:val="0"/>
      <w:divBdr>
        <w:top w:val="none" w:sz="0" w:space="0" w:color="auto"/>
        <w:left w:val="none" w:sz="0" w:space="0" w:color="auto"/>
        <w:bottom w:val="none" w:sz="0" w:space="0" w:color="auto"/>
        <w:right w:val="none" w:sz="0" w:space="0" w:color="auto"/>
      </w:divBdr>
    </w:div>
    <w:div w:id="694036596">
      <w:bodyDiv w:val="1"/>
      <w:marLeft w:val="0"/>
      <w:marRight w:val="0"/>
      <w:marTop w:val="0"/>
      <w:marBottom w:val="0"/>
      <w:divBdr>
        <w:top w:val="none" w:sz="0" w:space="0" w:color="auto"/>
        <w:left w:val="none" w:sz="0" w:space="0" w:color="auto"/>
        <w:bottom w:val="none" w:sz="0" w:space="0" w:color="auto"/>
        <w:right w:val="none" w:sz="0" w:space="0" w:color="auto"/>
      </w:divBdr>
    </w:div>
    <w:div w:id="694185906">
      <w:bodyDiv w:val="1"/>
      <w:marLeft w:val="0"/>
      <w:marRight w:val="0"/>
      <w:marTop w:val="0"/>
      <w:marBottom w:val="0"/>
      <w:divBdr>
        <w:top w:val="none" w:sz="0" w:space="0" w:color="auto"/>
        <w:left w:val="none" w:sz="0" w:space="0" w:color="auto"/>
        <w:bottom w:val="none" w:sz="0" w:space="0" w:color="auto"/>
        <w:right w:val="none" w:sz="0" w:space="0" w:color="auto"/>
      </w:divBdr>
    </w:div>
    <w:div w:id="694235918">
      <w:bodyDiv w:val="1"/>
      <w:marLeft w:val="0"/>
      <w:marRight w:val="0"/>
      <w:marTop w:val="0"/>
      <w:marBottom w:val="0"/>
      <w:divBdr>
        <w:top w:val="none" w:sz="0" w:space="0" w:color="auto"/>
        <w:left w:val="none" w:sz="0" w:space="0" w:color="auto"/>
        <w:bottom w:val="none" w:sz="0" w:space="0" w:color="auto"/>
        <w:right w:val="none" w:sz="0" w:space="0" w:color="auto"/>
      </w:divBdr>
    </w:div>
    <w:div w:id="694312094">
      <w:bodyDiv w:val="1"/>
      <w:marLeft w:val="0"/>
      <w:marRight w:val="0"/>
      <w:marTop w:val="0"/>
      <w:marBottom w:val="0"/>
      <w:divBdr>
        <w:top w:val="none" w:sz="0" w:space="0" w:color="auto"/>
        <w:left w:val="none" w:sz="0" w:space="0" w:color="auto"/>
        <w:bottom w:val="none" w:sz="0" w:space="0" w:color="auto"/>
        <w:right w:val="none" w:sz="0" w:space="0" w:color="auto"/>
      </w:divBdr>
    </w:div>
    <w:div w:id="694503863">
      <w:bodyDiv w:val="1"/>
      <w:marLeft w:val="0"/>
      <w:marRight w:val="0"/>
      <w:marTop w:val="0"/>
      <w:marBottom w:val="0"/>
      <w:divBdr>
        <w:top w:val="none" w:sz="0" w:space="0" w:color="auto"/>
        <w:left w:val="none" w:sz="0" w:space="0" w:color="auto"/>
        <w:bottom w:val="none" w:sz="0" w:space="0" w:color="auto"/>
        <w:right w:val="none" w:sz="0" w:space="0" w:color="auto"/>
      </w:divBdr>
    </w:div>
    <w:div w:id="694622962">
      <w:bodyDiv w:val="1"/>
      <w:marLeft w:val="0"/>
      <w:marRight w:val="0"/>
      <w:marTop w:val="0"/>
      <w:marBottom w:val="0"/>
      <w:divBdr>
        <w:top w:val="none" w:sz="0" w:space="0" w:color="auto"/>
        <w:left w:val="none" w:sz="0" w:space="0" w:color="auto"/>
        <w:bottom w:val="none" w:sz="0" w:space="0" w:color="auto"/>
        <w:right w:val="none" w:sz="0" w:space="0" w:color="auto"/>
      </w:divBdr>
    </w:div>
    <w:div w:id="694698728">
      <w:bodyDiv w:val="1"/>
      <w:marLeft w:val="0"/>
      <w:marRight w:val="0"/>
      <w:marTop w:val="0"/>
      <w:marBottom w:val="0"/>
      <w:divBdr>
        <w:top w:val="none" w:sz="0" w:space="0" w:color="auto"/>
        <w:left w:val="none" w:sz="0" w:space="0" w:color="auto"/>
        <w:bottom w:val="none" w:sz="0" w:space="0" w:color="auto"/>
        <w:right w:val="none" w:sz="0" w:space="0" w:color="auto"/>
      </w:divBdr>
    </w:div>
    <w:div w:id="695077965">
      <w:bodyDiv w:val="1"/>
      <w:marLeft w:val="0"/>
      <w:marRight w:val="0"/>
      <w:marTop w:val="0"/>
      <w:marBottom w:val="0"/>
      <w:divBdr>
        <w:top w:val="none" w:sz="0" w:space="0" w:color="auto"/>
        <w:left w:val="none" w:sz="0" w:space="0" w:color="auto"/>
        <w:bottom w:val="none" w:sz="0" w:space="0" w:color="auto"/>
        <w:right w:val="none" w:sz="0" w:space="0" w:color="auto"/>
      </w:divBdr>
    </w:div>
    <w:div w:id="695229511">
      <w:bodyDiv w:val="1"/>
      <w:marLeft w:val="0"/>
      <w:marRight w:val="0"/>
      <w:marTop w:val="0"/>
      <w:marBottom w:val="0"/>
      <w:divBdr>
        <w:top w:val="none" w:sz="0" w:space="0" w:color="auto"/>
        <w:left w:val="none" w:sz="0" w:space="0" w:color="auto"/>
        <w:bottom w:val="none" w:sz="0" w:space="0" w:color="auto"/>
        <w:right w:val="none" w:sz="0" w:space="0" w:color="auto"/>
      </w:divBdr>
    </w:div>
    <w:div w:id="695233274">
      <w:bodyDiv w:val="1"/>
      <w:marLeft w:val="0"/>
      <w:marRight w:val="0"/>
      <w:marTop w:val="0"/>
      <w:marBottom w:val="0"/>
      <w:divBdr>
        <w:top w:val="none" w:sz="0" w:space="0" w:color="auto"/>
        <w:left w:val="none" w:sz="0" w:space="0" w:color="auto"/>
        <w:bottom w:val="none" w:sz="0" w:space="0" w:color="auto"/>
        <w:right w:val="none" w:sz="0" w:space="0" w:color="auto"/>
      </w:divBdr>
    </w:div>
    <w:div w:id="695236158">
      <w:bodyDiv w:val="1"/>
      <w:marLeft w:val="0"/>
      <w:marRight w:val="0"/>
      <w:marTop w:val="0"/>
      <w:marBottom w:val="0"/>
      <w:divBdr>
        <w:top w:val="none" w:sz="0" w:space="0" w:color="auto"/>
        <w:left w:val="none" w:sz="0" w:space="0" w:color="auto"/>
        <w:bottom w:val="none" w:sz="0" w:space="0" w:color="auto"/>
        <w:right w:val="none" w:sz="0" w:space="0" w:color="auto"/>
      </w:divBdr>
    </w:div>
    <w:div w:id="695427665">
      <w:bodyDiv w:val="1"/>
      <w:marLeft w:val="0"/>
      <w:marRight w:val="0"/>
      <w:marTop w:val="0"/>
      <w:marBottom w:val="0"/>
      <w:divBdr>
        <w:top w:val="none" w:sz="0" w:space="0" w:color="auto"/>
        <w:left w:val="none" w:sz="0" w:space="0" w:color="auto"/>
        <w:bottom w:val="none" w:sz="0" w:space="0" w:color="auto"/>
        <w:right w:val="none" w:sz="0" w:space="0" w:color="auto"/>
      </w:divBdr>
    </w:div>
    <w:div w:id="695623320">
      <w:bodyDiv w:val="1"/>
      <w:marLeft w:val="0"/>
      <w:marRight w:val="0"/>
      <w:marTop w:val="0"/>
      <w:marBottom w:val="0"/>
      <w:divBdr>
        <w:top w:val="none" w:sz="0" w:space="0" w:color="auto"/>
        <w:left w:val="none" w:sz="0" w:space="0" w:color="auto"/>
        <w:bottom w:val="none" w:sz="0" w:space="0" w:color="auto"/>
        <w:right w:val="none" w:sz="0" w:space="0" w:color="auto"/>
      </w:divBdr>
    </w:div>
    <w:div w:id="695813373">
      <w:bodyDiv w:val="1"/>
      <w:marLeft w:val="0"/>
      <w:marRight w:val="0"/>
      <w:marTop w:val="0"/>
      <w:marBottom w:val="0"/>
      <w:divBdr>
        <w:top w:val="none" w:sz="0" w:space="0" w:color="auto"/>
        <w:left w:val="none" w:sz="0" w:space="0" w:color="auto"/>
        <w:bottom w:val="none" w:sz="0" w:space="0" w:color="auto"/>
        <w:right w:val="none" w:sz="0" w:space="0" w:color="auto"/>
      </w:divBdr>
    </w:div>
    <w:div w:id="695891660">
      <w:bodyDiv w:val="1"/>
      <w:marLeft w:val="0"/>
      <w:marRight w:val="0"/>
      <w:marTop w:val="0"/>
      <w:marBottom w:val="0"/>
      <w:divBdr>
        <w:top w:val="none" w:sz="0" w:space="0" w:color="auto"/>
        <w:left w:val="none" w:sz="0" w:space="0" w:color="auto"/>
        <w:bottom w:val="none" w:sz="0" w:space="0" w:color="auto"/>
        <w:right w:val="none" w:sz="0" w:space="0" w:color="auto"/>
      </w:divBdr>
    </w:div>
    <w:div w:id="696123861">
      <w:bodyDiv w:val="1"/>
      <w:marLeft w:val="0"/>
      <w:marRight w:val="0"/>
      <w:marTop w:val="0"/>
      <w:marBottom w:val="0"/>
      <w:divBdr>
        <w:top w:val="none" w:sz="0" w:space="0" w:color="auto"/>
        <w:left w:val="none" w:sz="0" w:space="0" w:color="auto"/>
        <w:bottom w:val="none" w:sz="0" w:space="0" w:color="auto"/>
        <w:right w:val="none" w:sz="0" w:space="0" w:color="auto"/>
      </w:divBdr>
    </w:div>
    <w:div w:id="696153272">
      <w:bodyDiv w:val="1"/>
      <w:marLeft w:val="0"/>
      <w:marRight w:val="0"/>
      <w:marTop w:val="0"/>
      <w:marBottom w:val="0"/>
      <w:divBdr>
        <w:top w:val="none" w:sz="0" w:space="0" w:color="auto"/>
        <w:left w:val="none" w:sz="0" w:space="0" w:color="auto"/>
        <w:bottom w:val="none" w:sz="0" w:space="0" w:color="auto"/>
        <w:right w:val="none" w:sz="0" w:space="0" w:color="auto"/>
      </w:divBdr>
    </w:div>
    <w:div w:id="696350024">
      <w:bodyDiv w:val="1"/>
      <w:marLeft w:val="0"/>
      <w:marRight w:val="0"/>
      <w:marTop w:val="0"/>
      <w:marBottom w:val="0"/>
      <w:divBdr>
        <w:top w:val="none" w:sz="0" w:space="0" w:color="auto"/>
        <w:left w:val="none" w:sz="0" w:space="0" w:color="auto"/>
        <w:bottom w:val="none" w:sz="0" w:space="0" w:color="auto"/>
        <w:right w:val="none" w:sz="0" w:space="0" w:color="auto"/>
      </w:divBdr>
    </w:div>
    <w:div w:id="696396361">
      <w:bodyDiv w:val="1"/>
      <w:marLeft w:val="0"/>
      <w:marRight w:val="0"/>
      <w:marTop w:val="0"/>
      <w:marBottom w:val="0"/>
      <w:divBdr>
        <w:top w:val="none" w:sz="0" w:space="0" w:color="auto"/>
        <w:left w:val="none" w:sz="0" w:space="0" w:color="auto"/>
        <w:bottom w:val="none" w:sz="0" w:space="0" w:color="auto"/>
        <w:right w:val="none" w:sz="0" w:space="0" w:color="auto"/>
      </w:divBdr>
    </w:div>
    <w:div w:id="696539185">
      <w:bodyDiv w:val="1"/>
      <w:marLeft w:val="0"/>
      <w:marRight w:val="0"/>
      <w:marTop w:val="0"/>
      <w:marBottom w:val="0"/>
      <w:divBdr>
        <w:top w:val="none" w:sz="0" w:space="0" w:color="auto"/>
        <w:left w:val="none" w:sz="0" w:space="0" w:color="auto"/>
        <w:bottom w:val="none" w:sz="0" w:space="0" w:color="auto"/>
        <w:right w:val="none" w:sz="0" w:space="0" w:color="auto"/>
      </w:divBdr>
    </w:div>
    <w:div w:id="696587242">
      <w:bodyDiv w:val="1"/>
      <w:marLeft w:val="0"/>
      <w:marRight w:val="0"/>
      <w:marTop w:val="0"/>
      <w:marBottom w:val="0"/>
      <w:divBdr>
        <w:top w:val="none" w:sz="0" w:space="0" w:color="auto"/>
        <w:left w:val="none" w:sz="0" w:space="0" w:color="auto"/>
        <w:bottom w:val="none" w:sz="0" w:space="0" w:color="auto"/>
        <w:right w:val="none" w:sz="0" w:space="0" w:color="auto"/>
      </w:divBdr>
    </w:div>
    <w:div w:id="697124097">
      <w:bodyDiv w:val="1"/>
      <w:marLeft w:val="0"/>
      <w:marRight w:val="0"/>
      <w:marTop w:val="0"/>
      <w:marBottom w:val="0"/>
      <w:divBdr>
        <w:top w:val="none" w:sz="0" w:space="0" w:color="auto"/>
        <w:left w:val="none" w:sz="0" w:space="0" w:color="auto"/>
        <w:bottom w:val="none" w:sz="0" w:space="0" w:color="auto"/>
        <w:right w:val="none" w:sz="0" w:space="0" w:color="auto"/>
      </w:divBdr>
    </w:div>
    <w:div w:id="697199106">
      <w:bodyDiv w:val="1"/>
      <w:marLeft w:val="0"/>
      <w:marRight w:val="0"/>
      <w:marTop w:val="0"/>
      <w:marBottom w:val="0"/>
      <w:divBdr>
        <w:top w:val="none" w:sz="0" w:space="0" w:color="auto"/>
        <w:left w:val="none" w:sz="0" w:space="0" w:color="auto"/>
        <w:bottom w:val="none" w:sz="0" w:space="0" w:color="auto"/>
        <w:right w:val="none" w:sz="0" w:space="0" w:color="auto"/>
      </w:divBdr>
    </w:div>
    <w:div w:id="697311739">
      <w:bodyDiv w:val="1"/>
      <w:marLeft w:val="0"/>
      <w:marRight w:val="0"/>
      <w:marTop w:val="0"/>
      <w:marBottom w:val="0"/>
      <w:divBdr>
        <w:top w:val="none" w:sz="0" w:space="0" w:color="auto"/>
        <w:left w:val="none" w:sz="0" w:space="0" w:color="auto"/>
        <w:bottom w:val="none" w:sz="0" w:space="0" w:color="auto"/>
        <w:right w:val="none" w:sz="0" w:space="0" w:color="auto"/>
      </w:divBdr>
    </w:div>
    <w:div w:id="697312231">
      <w:bodyDiv w:val="1"/>
      <w:marLeft w:val="0"/>
      <w:marRight w:val="0"/>
      <w:marTop w:val="0"/>
      <w:marBottom w:val="0"/>
      <w:divBdr>
        <w:top w:val="none" w:sz="0" w:space="0" w:color="auto"/>
        <w:left w:val="none" w:sz="0" w:space="0" w:color="auto"/>
        <w:bottom w:val="none" w:sz="0" w:space="0" w:color="auto"/>
        <w:right w:val="none" w:sz="0" w:space="0" w:color="auto"/>
      </w:divBdr>
    </w:div>
    <w:div w:id="697321215">
      <w:bodyDiv w:val="1"/>
      <w:marLeft w:val="0"/>
      <w:marRight w:val="0"/>
      <w:marTop w:val="0"/>
      <w:marBottom w:val="0"/>
      <w:divBdr>
        <w:top w:val="none" w:sz="0" w:space="0" w:color="auto"/>
        <w:left w:val="none" w:sz="0" w:space="0" w:color="auto"/>
        <w:bottom w:val="none" w:sz="0" w:space="0" w:color="auto"/>
        <w:right w:val="none" w:sz="0" w:space="0" w:color="auto"/>
      </w:divBdr>
    </w:div>
    <w:div w:id="697582755">
      <w:bodyDiv w:val="1"/>
      <w:marLeft w:val="0"/>
      <w:marRight w:val="0"/>
      <w:marTop w:val="0"/>
      <w:marBottom w:val="0"/>
      <w:divBdr>
        <w:top w:val="none" w:sz="0" w:space="0" w:color="auto"/>
        <w:left w:val="none" w:sz="0" w:space="0" w:color="auto"/>
        <w:bottom w:val="none" w:sz="0" w:space="0" w:color="auto"/>
        <w:right w:val="none" w:sz="0" w:space="0" w:color="auto"/>
      </w:divBdr>
    </w:div>
    <w:div w:id="697584416">
      <w:bodyDiv w:val="1"/>
      <w:marLeft w:val="0"/>
      <w:marRight w:val="0"/>
      <w:marTop w:val="0"/>
      <w:marBottom w:val="0"/>
      <w:divBdr>
        <w:top w:val="none" w:sz="0" w:space="0" w:color="auto"/>
        <w:left w:val="none" w:sz="0" w:space="0" w:color="auto"/>
        <w:bottom w:val="none" w:sz="0" w:space="0" w:color="auto"/>
        <w:right w:val="none" w:sz="0" w:space="0" w:color="auto"/>
      </w:divBdr>
    </w:div>
    <w:div w:id="697857900">
      <w:bodyDiv w:val="1"/>
      <w:marLeft w:val="0"/>
      <w:marRight w:val="0"/>
      <w:marTop w:val="0"/>
      <w:marBottom w:val="0"/>
      <w:divBdr>
        <w:top w:val="none" w:sz="0" w:space="0" w:color="auto"/>
        <w:left w:val="none" w:sz="0" w:space="0" w:color="auto"/>
        <w:bottom w:val="none" w:sz="0" w:space="0" w:color="auto"/>
        <w:right w:val="none" w:sz="0" w:space="0" w:color="auto"/>
      </w:divBdr>
    </w:div>
    <w:div w:id="697899530">
      <w:bodyDiv w:val="1"/>
      <w:marLeft w:val="0"/>
      <w:marRight w:val="0"/>
      <w:marTop w:val="0"/>
      <w:marBottom w:val="0"/>
      <w:divBdr>
        <w:top w:val="none" w:sz="0" w:space="0" w:color="auto"/>
        <w:left w:val="none" w:sz="0" w:space="0" w:color="auto"/>
        <w:bottom w:val="none" w:sz="0" w:space="0" w:color="auto"/>
        <w:right w:val="none" w:sz="0" w:space="0" w:color="auto"/>
      </w:divBdr>
    </w:div>
    <w:div w:id="698049188">
      <w:bodyDiv w:val="1"/>
      <w:marLeft w:val="0"/>
      <w:marRight w:val="0"/>
      <w:marTop w:val="0"/>
      <w:marBottom w:val="0"/>
      <w:divBdr>
        <w:top w:val="none" w:sz="0" w:space="0" w:color="auto"/>
        <w:left w:val="none" w:sz="0" w:space="0" w:color="auto"/>
        <w:bottom w:val="none" w:sz="0" w:space="0" w:color="auto"/>
        <w:right w:val="none" w:sz="0" w:space="0" w:color="auto"/>
      </w:divBdr>
    </w:div>
    <w:div w:id="698163040">
      <w:bodyDiv w:val="1"/>
      <w:marLeft w:val="0"/>
      <w:marRight w:val="0"/>
      <w:marTop w:val="0"/>
      <w:marBottom w:val="0"/>
      <w:divBdr>
        <w:top w:val="none" w:sz="0" w:space="0" w:color="auto"/>
        <w:left w:val="none" w:sz="0" w:space="0" w:color="auto"/>
        <w:bottom w:val="none" w:sz="0" w:space="0" w:color="auto"/>
        <w:right w:val="none" w:sz="0" w:space="0" w:color="auto"/>
      </w:divBdr>
    </w:div>
    <w:div w:id="698239447">
      <w:bodyDiv w:val="1"/>
      <w:marLeft w:val="0"/>
      <w:marRight w:val="0"/>
      <w:marTop w:val="0"/>
      <w:marBottom w:val="0"/>
      <w:divBdr>
        <w:top w:val="none" w:sz="0" w:space="0" w:color="auto"/>
        <w:left w:val="none" w:sz="0" w:space="0" w:color="auto"/>
        <w:bottom w:val="none" w:sz="0" w:space="0" w:color="auto"/>
        <w:right w:val="none" w:sz="0" w:space="0" w:color="auto"/>
      </w:divBdr>
    </w:div>
    <w:div w:id="698356947">
      <w:bodyDiv w:val="1"/>
      <w:marLeft w:val="0"/>
      <w:marRight w:val="0"/>
      <w:marTop w:val="0"/>
      <w:marBottom w:val="0"/>
      <w:divBdr>
        <w:top w:val="none" w:sz="0" w:space="0" w:color="auto"/>
        <w:left w:val="none" w:sz="0" w:space="0" w:color="auto"/>
        <w:bottom w:val="none" w:sz="0" w:space="0" w:color="auto"/>
        <w:right w:val="none" w:sz="0" w:space="0" w:color="auto"/>
      </w:divBdr>
    </w:div>
    <w:div w:id="698510892">
      <w:bodyDiv w:val="1"/>
      <w:marLeft w:val="0"/>
      <w:marRight w:val="0"/>
      <w:marTop w:val="0"/>
      <w:marBottom w:val="0"/>
      <w:divBdr>
        <w:top w:val="none" w:sz="0" w:space="0" w:color="auto"/>
        <w:left w:val="none" w:sz="0" w:space="0" w:color="auto"/>
        <w:bottom w:val="none" w:sz="0" w:space="0" w:color="auto"/>
        <w:right w:val="none" w:sz="0" w:space="0" w:color="auto"/>
      </w:divBdr>
    </w:div>
    <w:div w:id="698623508">
      <w:bodyDiv w:val="1"/>
      <w:marLeft w:val="0"/>
      <w:marRight w:val="0"/>
      <w:marTop w:val="0"/>
      <w:marBottom w:val="0"/>
      <w:divBdr>
        <w:top w:val="none" w:sz="0" w:space="0" w:color="auto"/>
        <w:left w:val="none" w:sz="0" w:space="0" w:color="auto"/>
        <w:bottom w:val="none" w:sz="0" w:space="0" w:color="auto"/>
        <w:right w:val="none" w:sz="0" w:space="0" w:color="auto"/>
      </w:divBdr>
    </w:div>
    <w:div w:id="698824193">
      <w:bodyDiv w:val="1"/>
      <w:marLeft w:val="0"/>
      <w:marRight w:val="0"/>
      <w:marTop w:val="0"/>
      <w:marBottom w:val="0"/>
      <w:divBdr>
        <w:top w:val="none" w:sz="0" w:space="0" w:color="auto"/>
        <w:left w:val="none" w:sz="0" w:space="0" w:color="auto"/>
        <w:bottom w:val="none" w:sz="0" w:space="0" w:color="auto"/>
        <w:right w:val="none" w:sz="0" w:space="0" w:color="auto"/>
      </w:divBdr>
    </w:div>
    <w:div w:id="698824910">
      <w:bodyDiv w:val="1"/>
      <w:marLeft w:val="0"/>
      <w:marRight w:val="0"/>
      <w:marTop w:val="0"/>
      <w:marBottom w:val="0"/>
      <w:divBdr>
        <w:top w:val="none" w:sz="0" w:space="0" w:color="auto"/>
        <w:left w:val="none" w:sz="0" w:space="0" w:color="auto"/>
        <w:bottom w:val="none" w:sz="0" w:space="0" w:color="auto"/>
        <w:right w:val="none" w:sz="0" w:space="0" w:color="auto"/>
      </w:divBdr>
    </w:div>
    <w:div w:id="698898209">
      <w:bodyDiv w:val="1"/>
      <w:marLeft w:val="0"/>
      <w:marRight w:val="0"/>
      <w:marTop w:val="0"/>
      <w:marBottom w:val="0"/>
      <w:divBdr>
        <w:top w:val="none" w:sz="0" w:space="0" w:color="auto"/>
        <w:left w:val="none" w:sz="0" w:space="0" w:color="auto"/>
        <w:bottom w:val="none" w:sz="0" w:space="0" w:color="auto"/>
        <w:right w:val="none" w:sz="0" w:space="0" w:color="auto"/>
      </w:divBdr>
    </w:div>
    <w:div w:id="698942531">
      <w:bodyDiv w:val="1"/>
      <w:marLeft w:val="0"/>
      <w:marRight w:val="0"/>
      <w:marTop w:val="0"/>
      <w:marBottom w:val="0"/>
      <w:divBdr>
        <w:top w:val="none" w:sz="0" w:space="0" w:color="auto"/>
        <w:left w:val="none" w:sz="0" w:space="0" w:color="auto"/>
        <w:bottom w:val="none" w:sz="0" w:space="0" w:color="auto"/>
        <w:right w:val="none" w:sz="0" w:space="0" w:color="auto"/>
      </w:divBdr>
    </w:div>
    <w:div w:id="698968727">
      <w:bodyDiv w:val="1"/>
      <w:marLeft w:val="0"/>
      <w:marRight w:val="0"/>
      <w:marTop w:val="0"/>
      <w:marBottom w:val="0"/>
      <w:divBdr>
        <w:top w:val="none" w:sz="0" w:space="0" w:color="auto"/>
        <w:left w:val="none" w:sz="0" w:space="0" w:color="auto"/>
        <w:bottom w:val="none" w:sz="0" w:space="0" w:color="auto"/>
        <w:right w:val="none" w:sz="0" w:space="0" w:color="auto"/>
      </w:divBdr>
    </w:div>
    <w:div w:id="699010814">
      <w:bodyDiv w:val="1"/>
      <w:marLeft w:val="0"/>
      <w:marRight w:val="0"/>
      <w:marTop w:val="0"/>
      <w:marBottom w:val="0"/>
      <w:divBdr>
        <w:top w:val="none" w:sz="0" w:space="0" w:color="auto"/>
        <w:left w:val="none" w:sz="0" w:space="0" w:color="auto"/>
        <w:bottom w:val="none" w:sz="0" w:space="0" w:color="auto"/>
        <w:right w:val="none" w:sz="0" w:space="0" w:color="auto"/>
      </w:divBdr>
    </w:div>
    <w:div w:id="699085454">
      <w:bodyDiv w:val="1"/>
      <w:marLeft w:val="0"/>
      <w:marRight w:val="0"/>
      <w:marTop w:val="0"/>
      <w:marBottom w:val="0"/>
      <w:divBdr>
        <w:top w:val="none" w:sz="0" w:space="0" w:color="auto"/>
        <w:left w:val="none" w:sz="0" w:space="0" w:color="auto"/>
        <w:bottom w:val="none" w:sz="0" w:space="0" w:color="auto"/>
        <w:right w:val="none" w:sz="0" w:space="0" w:color="auto"/>
      </w:divBdr>
    </w:div>
    <w:div w:id="699085563">
      <w:bodyDiv w:val="1"/>
      <w:marLeft w:val="0"/>
      <w:marRight w:val="0"/>
      <w:marTop w:val="0"/>
      <w:marBottom w:val="0"/>
      <w:divBdr>
        <w:top w:val="none" w:sz="0" w:space="0" w:color="auto"/>
        <w:left w:val="none" w:sz="0" w:space="0" w:color="auto"/>
        <w:bottom w:val="none" w:sz="0" w:space="0" w:color="auto"/>
        <w:right w:val="none" w:sz="0" w:space="0" w:color="auto"/>
      </w:divBdr>
    </w:div>
    <w:div w:id="699280901">
      <w:bodyDiv w:val="1"/>
      <w:marLeft w:val="0"/>
      <w:marRight w:val="0"/>
      <w:marTop w:val="0"/>
      <w:marBottom w:val="0"/>
      <w:divBdr>
        <w:top w:val="none" w:sz="0" w:space="0" w:color="auto"/>
        <w:left w:val="none" w:sz="0" w:space="0" w:color="auto"/>
        <w:bottom w:val="none" w:sz="0" w:space="0" w:color="auto"/>
        <w:right w:val="none" w:sz="0" w:space="0" w:color="auto"/>
      </w:divBdr>
    </w:div>
    <w:div w:id="699361931">
      <w:bodyDiv w:val="1"/>
      <w:marLeft w:val="0"/>
      <w:marRight w:val="0"/>
      <w:marTop w:val="0"/>
      <w:marBottom w:val="0"/>
      <w:divBdr>
        <w:top w:val="none" w:sz="0" w:space="0" w:color="auto"/>
        <w:left w:val="none" w:sz="0" w:space="0" w:color="auto"/>
        <w:bottom w:val="none" w:sz="0" w:space="0" w:color="auto"/>
        <w:right w:val="none" w:sz="0" w:space="0" w:color="auto"/>
      </w:divBdr>
    </w:div>
    <w:div w:id="699428170">
      <w:bodyDiv w:val="1"/>
      <w:marLeft w:val="0"/>
      <w:marRight w:val="0"/>
      <w:marTop w:val="0"/>
      <w:marBottom w:val="0"/>
      <w:divBdr>
        <w:top w:val="none" w:sz="0" w:space="0" w:color="auto"/>
        <w:left w:val="none" w:sz="0" w:space="0" w:color="auto"/>
        <w:bottom w:val="none" w:sz="0" w:space="0" w:color="auto"/>
        <w:right w:val="none" w:sz="0" w:space="0" w:color="auto"/>
      </w:divBdr>
    </w:div>
    <w:div w:id="699474364">
      <w:bodyDiv w:val="1"/>
      <w:marLeft w:val="0"/>
      <w:marRight w:val="0"/>
      <w:marTop w:val="0"/>
      <w:marBottom w:val="0"/>
      <w:divBdr>
        <w:top w:val="none" w:sz="0" w:space="0" w:color="auto"/>
        <w:left w:val="none" w:sz="0" w:space="0" w:color="auto"/>
        <w:bottom w:val="none" w:sz="0" w:space="0" w:color="auto"/>
        <w:right w:val="none" w:sz="0" w:space="0" w:color="auto"/>
      </w:divBdr>
    </w:div>
    <w:div w:id="699553204">
      <w:bodyDiv w:val="1"/>
      <w:marLeft w:val="0"/>
      <w:marRight w:val="0"/>
      <w:marTop w:val="0"/>
      <w:marBottom w:val="0"/>
      <w:divBdr>
        <w:top w:val="none" w:sz="0" w:space="0" w:color="auto"/>
        <w:left w:val="none" w:sz="0" w:space="0" w:color="auto"/>
        <w:bottom w:val="none" w:sz="0" w:space="0" w:color="auto"/>
        <w:right w:val="none" w:sz="0" w:space="0" w:color="auto"/>
      </w:divBdr>
    </w:div>
    <w:div w:id="699622967">
      <w:bodyDiv w:val="1"/>
      <w:marLeft w:val="0"/>
      <w:marRight w:val="0"/>
      <w:marTop w:val="0"/>
      <w:marBottom w:val="0"/>
      <w:divBdr>
        <w:top w:val="none" w:sz="0" w:space="0" w:color="auto"/>
        <w:left w:val="none" w:sz="0" w:space="0" w:color="auto"/>
        <w:bottom w:val="none" w:sz="0" w:space="0" w:color="auto"/>
        <w:right w:val="none" w:sz="0" w:space="0" w:color="auto"/>
      </w:divBdr>
    </w:div>
    <w:div w:id="699628448">
      <w:bodyDiv w:val="1"/>
      <w:marLeft w:val="0"/>
      <w:marRight w:val="0"/>
      <w:marTop w:val="0"/>
      <w:marBottom w:val="0"/>
      <w:divBdr>
        <w:top w:val="none" w:sz="0" w:space="0" w:color="auto"/>
        <w:left w:val="none" w:sz="0" w:space="0" w:color="auto"/>
        <w:bottom w:val="none" w:sz="0" w:space="0" w:color="auto"/>
        <w:right w:val="none" w:sz="0" w:space="0" w:color="auto"/>
      </w:divBdr>
    </w:div>
    <w:div w:id="700009286">
      <w:bodyDiv w:val="1"/>
      <w:marLeft w:val="0"/>
      <w:marRight w:val="0"/>
      <w:marTop w:val="0"/>
      <w:marBottom w:val="0"/>
      <w:divBdr>
        <w:top w:val="none" w:sz="0" w:space="0" w:color="auto"/>
        <w:left w:val="none" w:sz="0" w:space="0" w:color="auto"/>
        <w:bottom w:val="none" w:sz="0" w:space="0" w:color="auto"/>
        <w:right w:val="none" w:sz="0" w:space="0" w:color="auto"/>
      </w:divBdr>
    </w:div>
    <w:div w:id="700017688">
      <w:bodyDiv w:val="1"/>
      <w:marLeft w:val="0"/>
      <w:marRight w:val="0"/>
      <w:marTop w:val="0"/>
      <w:marBottom w:val="0"/>
      <w:divBdr>
        <w:top w:val="none" w:sz="0" w:space="0" w:color="auto"/>
        <w:left w:val="none" w:sz="0" w:space="0" w:color="auto"/>
        <w:bottom w:val="none" w:sz="0" w:space="0" w:color="auto"/>
        <w:right w:val="none" w:sz="0" w:space="0" w:color="auto"/>
      </w:divBdr>
    </w:div>
    <w:div w:id="700059131">
      <w:bodyDiv w:val="1"/>
      <w:marLeft w:val="0"/>
      <w:marRight w:val="0"/>
      <w:marTop w:val="0"/>
      <w:marBottom w:val="0"/>
      <w:divBdr>
        <w:top w:val="none" w:sz="0" w:space="0" w:color="auto"/>
        <w:left w:val="none" w:sz="0" w:space="0" w:color="auto"/>
        <w:bottom w:val="none" w:sz="0" w:space="0" w:color="auto"/>
        <w:right w:val="none" w:sz="0" w:space="0" w:color="auto"/>
      </w:divBdr>
    </w:div>
    <w:div w:id="700400317">
      <w:bodyDiv w:val="1"/>
      <w:marLeft w:val="0"/>
      <w:marRight w:val="0"/>
      <w:marTop w:val="0"/>
      <w:marBottom w:val="0"/>
      <w:divBdr>
        <w:top w:val="none" w:sz="0" w:space="0" w:color="auto"/>
        <w:left w:val="none" w:sz="0" w:space="0" w:color="auto"/>
        <w:bottom w:val="none" w:sz="0" w:space="0" w:color="auto"/>
        <w:right w:val="none" w:sz="0" w:space="0" w:color="auto"/>
      </w:divBdr>
    </w:div>
    <w:div w:id="700713960">
      <w:bodyDiv w:val="1"/>
      <w:marLeft w:val="0"/>
      <w:marRight w:val="0"/>
      <w:marTop w:val="0"/>
      <w:marBottom w:val="0"/>
      <w:divBdr>
        <w:top w:val="none" w:sz="0" w:space="0" w:color="auto"/>
        <w:left w:val="none" w:sz="0" w:space="0" w:color="auto"/>
        <w:bottom w:val="none" w:sz="0" w:space="0" w:color="auto"/>
        <w:right w:val="none" w:sz="0" w:space="0" w:color="auto"/>
      </w:divBdr>
    </w:div>
    <w:div w:id="700978009">
      <w:bodyDiv w:val="1"/>
      <w:marLeft w:val="0"/>
      <w:marRight w:val="0"/>
      <w:marTop w:val="0"/>
      <w:marBottom w:val="0"/>
      <w:divBdr>
        <w:top w:val="none" w:sz="0" w:space="0" w:color="auto"/>
        <w:left w:val="none" w:sz="0" w:space="0" w:color="auto"/>
        <w:bottom w:val="none" w:sz="0" w:space="0" w:color="auto"/>
        <w:right w:val="none" w:sz="0" w:space="0" w:color="auto"/>
      </w:divBdr>
    </w:div>
    <w:div w:id="701131815">
      <w:bodyDiv w:val="1"/>
      <w:marLeft w:val="0"/>
      <w:marRight w:val="0"/>
      <w:marTop w:val="0"/>
      <w:marBottom w:val="0"/>
      <w:divBdr>
        <w:top w:val="none" w:sz="0" w:space="0" w:color="auto"/>
        <w:left w:val="none" w:sz="0" w:space="0" w:color="auto"/>
        <w:bottom w:val="none" w:sz="0" w:space="0" w:color="auto"/>
        <w:right w:val="none" w:sz="0" w:space="0" w:color="auto"/>
      </w:divBdr>
    </w:div>
    <w:div w:id="701134561">
      <w:bodyDiv w:val="1"/>
      <w:marLeft w:val="0"/>
      <w:marRight w:val="0"/>
      <w:marTop w:val="0"/>
      <w:marBottom w:val="0"/>
      <w:divBdr>
        <w:top w:val="none" w:sz="0" w:space="0" w:color="auto"/>
        <w:left w:val="none" w:sz="0" w:space="0" w:color="auto"/>
        <w:bottom w:val="none" w:sz="0" w:space="0" w:color="auto"/>
        <w:right w:val="none" w:sz="0" w:space="0" w:color="auto"/>
      </w:divBdr>
    </w:div>
    <w:div w:id="701171624">
      <w:bodyDiv w:val="1"/>
      <w:marLeft w:val="0"/>
      <w:marRight w:val="0"/>
      <w:marTop w:val="0"/>
      <w:marBottom w:val="0"/>
      <w:divBdr>
        <w:top w:val="none" w:sz="0" w:space="0" w:color="auto"/>
        <w:left w:val="none" w:sz="0" w:space="0" w:color="auto"/>
        <w:bottom w:val="none" w:sz="0" w:space="0" w:color="auto"/>
        <w:right w:val="none" w:sz="0" w:space="0" w:color="auto"/>
      </w:divBdr>
    </w:div>
    <w:div w:id="701395248">
      <w:bodyDiv w:val="1"/>
      <w:marLeft w:val="0"/>
      <w:marRight w:val="0"/>
      <w:marTop w:val="0"/>
      <w:marBottom w:val="0"/>
      <w:divBdr>
        <w:top w:val="none" w:sz="0" w:space="0" w:color="auto"/>
        <w:left w:val="none" w:sz="0" w:space="0" w:color="auto"/>
        <w:bottom w:val="none" w:sz="0" w:space="0" w:color="auto"/>
        <w:right w:val="none" w:sz="0" w:space="0" w:color="auto"/>
      </w:divBdr>
    </w:div>
    <w:div w:id="701438684">
      <w:bodyDiv w:val="1"/>
      <w:marLeft w:val="0"/>
      <w:marRight w:val="0"/>
      <w:marTop w:val="0"/>
      <w:marBottom w:val="0"/>
      <w:divBdr>
        <w:top w:val="none" w:sz="0" w:space="0" w:color="auto"/>
        <w:left w:val="none" w:sz="0" w:space="0" w:color="auto"/>
        <w:bottom w:val="none" w:sz="0" w:space="0" w:color="auto"/>
        <w:right w:val="none" w:sz="0" w:space="0" w:color="auto"/>
      </w:divBdr>
    </w:div>
    <w:div w:id="701516624">
      <w:bodyDiv w:val="1"/>
      <w:marLeft w:val="0"/>
      <w:marRight w:val="0"/>
      <w:marTop w:val="0"/>
      <w:marBottom w:val="0"/>
      <w:divBdr>
        <w:top w:val="none" w:sz="0" w:space="0" w:color="auto"/>
        <w:left w:val="none" w:sz="0" w:space="0" w:color="auto"/>
        <w:bottom w:val="none" w:sz="0" w:space="0" w:color="auto"/>
        <w:right w:val="none" w:sz="0" w:space="0" w:color="auto"/>
      </w:divBdr>
    </w:div>
    <w:div w:id="701709511">
      <w:bodyDiv w:val="1"/>
      <w:marLeft w:val="0"/>
      <w:marRight w:val="0"/>
      <w:marTop w:val="0"/>
      <w:marBottom w:val="0"/>
      <w:divBdr>
        <w:top w:val="none" w:sz="0" w:space="0" w:color="auto"/>
        <w:left w:val="none" w:sz="0" w:space="0" w:color="auto"/>
        <w:bottom w:val="none" w:sz="0" w:space="0" w:color="auto"/>
        <w:right w:val="none" w:sz="0" w:space="0" w:color="auto"/>
      </w:divBdr>
    </w:div>
    <w:div w:id="701713104">
      <w:bodyDiv w:val="1"/>
      <w:marLeft w:val="0"/>
      <w:marRight w:val="0"/>
      <w:marTop w:val="0"/>
      <w:marBottom w:val="0"/>
      <w:divBdr>
        <w:top w:val="none" w:sz="0" w:space="0" w:color="auto"/>
        <w:left w:val="none" w:sz="0" w:space="0" w:color="auto"/>
        <w:bottom w:val="none" w:sz="0" w:space="0" w:color="auto"/>
        <w:right w:val="none" w:sz="0" w:space="0" w:color="auto"/>
      </w:divBdr>
    </w:div>
    <w:div w:id="701784205">
      <w:bodyDiv w:val="1"/>
      <w:marLeft w:val="0"/>
      <w:marRight w:val="0"/>
      <w:marTop w:val="0"/>
      <w:marBottom w:val="0"/>
      <w:divBdr>
        <w:top w:val="none" w:sz="0" w:space="0" w:color="auto"/>
        <w:left w:val="none" w:sz="0" w:space="0" w:color="auto"/>
        <w:bottom w:val="none" w:sz="0" w:space="0" w:color="auto"/>
        <w:right w:val="none" w:sz="0" w:space="0" w:color="auto"/>
      </w:divBdr>
    </w:div>
    <w:div w:id="701787217">
      <w:bodyDiv w:val="1"/>
      <w:marLeft w:val="0"/>
      <w:marRight w:val="0"/>
      <w:marTop w:val="0"/>
      <w:marBottom w:val="0"/>
      <w:divBdr>
        <w:top w:val="none" w:sz="0" w:space="0" w:color="auto"/>
        <w:left w:val="none" w:sz="0" w:space="0" w:color="auto"/>
        <w:bottom w:val="none" w:sz="0" w:space="0" w:color="auto"/>
        <w:right w:val="none" w:sz="0" w:space="0" w:color="auto"/>
      </w:divBdr>
    </w:div>
    <w:div w:id="701825487">
      <w:bodyDiv w:val="1"/>
      <w:marLeft w:val="0"/>
      <w:marRight w:val="0"/>
      <w:marTop w:val="0"/>
      <w:marBottom w:val="0"/>
      <w:divBdr>
        <w:top w:val="none" w:sz="0" w:space="0" w:color="auto"/>
        <w:left w:val="none" w:sz="0" w:space="0" w:color="auto"/>
        <w:bottom w:val="none" w:sz="0" w:space="0" w:color="auto"/>
        <w:right w:val="none" w:sz="0" w:space="0" w:color="auto"/>
      </w:divBdr>
    </w:div>
    <w:div w:id="701975192">
      <w:bodyDiv w:val="1"/>
      <w:marLeft w:val="0"/>
      <w:marRight w:val="0"/>
      <w:marTop w:val="0"/>
      <w:marBottom w:val="0"/>
      <w:divBdr>
        <w:top w:val="none" w:sz="0" w:space="0" w:color="auto"/>
        <w:left w:val="none" w:sz="0" w:space="0" w:color="auto"/>
        <w:bottom w:val="none" w:sz="0" w:space="0" w:color="auto"/>
        <w:right w:val="none" w:sz="0" w:space="0" w:color="auto"/>
      </w:divBdr>
    </w:div>
    <w:div w:id="701977224">
      <w:bodyDiv w:val="1"/>
      <w:marLeft w:val="0"/>
      <w:marRight w:val="0"/>
      <w:marTop w:val="0"/>
      <w:marBottom w:val="0"/>
      <w:divBdr>
        <w:top w:val="none" w:sz="0" w:space="0" w:color="auto"/>
        <w:left w:val="none" w:sz="0" w:space="0" w:color="auto"/>
        <w:bottom w:val="none" w:sz="0" w:space="0" w:color="auto"/>
        <w:right w:val="none" w:sz="0" w:space="0" w:color="auto"/>
      </w:divBdr>
    </w:div>
    <w:div w:id="701981815">
      <w:bodyDiv w:val="1"/>
      <w:marLeft w:val="0"/>
      <w:marRight w:val="0"/>
      <w:marTop w:val="0"/>
      <w:marBottom w:val="0"/>
      <w:divBdr>
        <w:top w:val="none" w:sz="0" w:space="0" w:color="auto"/>
        <w:left w:val="none" w:sz="0" w:space="0" w:color="auto"/>
        <w:bottom w:val="none" w:sz="0" w:space="0" w:color="auto"/>
        <w:right w:val="none" w:sz="0" w:space="0" w:color="auto"/>
      </w:divBdr>
    </w:div>
    <w:div w:id="702244768">
      <w:bodyDiv w:val="1"/>
      <w:marLeft w:val="0"/>
      <w:marRight w:val="0"/>
      <w:marTop w:val="0"/>
      <w:marBottom w:val="0"/>
      <w:divBdr>
        <w:top w:val="none" w:sz="0" w:space="0" w:color="auto"/>
        <w:left w:val="none" w:sz="0" w:space="0" w:color="auto"/>
        <w:bottom w:val="none" w:sz="0" w:space="0" w:color="auto"/>
        <w:right w:val="none" w:sz="0" w:space="0" w:color="auto"/>
      </w:divBdr>
    </w:div>
    <w:div w:id="702437522">
      <w:bodyDiv w:val="1"/>
      <w:marLeft w:val="0"/>
      <w:marRight w:val="0"/>
      <w:marTop w:val="0"/>
      <w:marBottom w:val="0"/>
      <w:divBdr>
        <w:top w:val="none" w:sz="0" w:space="0" w:color="auto"/>
        <w:left w:val="none" w:sz="0" w:space="0" w:color="auto"/>
        <w:bottom w:val="none" w:sz="0" w:space="0" w:color="auto"/>
        <w:right w:val="none" w:sz="0" w:space="0" w:color="auto"/>
      </w:divBdr>
    </w:div>
    <w:div w:id="702561480">
      <w:bodyDiv w:val="1"/>
      <w:marLeft w:val="0"/>
      <w:marRight w:val="0"/>
      <w:marTop w:val="0"/>
      <w:marBottom w:val="0"/>
      <w:divBdr>
        <w:top w:val="none" w:sz="0" w:space="0" w:color="auto"/>
        <w:left w:val="none" w:sz="0" w:space="0" w:color="auto"/>
        <w:bottom w:val="none" w:sz="0" w:space="0" w:color="auto"/>
        <w:right w:val="none" w:sz="0" w:space="0" w:color="auto"/>
      </w:divBdr>
    </w:div>
    <w:div w:id="702638434">
      <w:bodyDiv w:val="1"/>
      <w:marLeft w:val="0"/>
      <w:marRight w:val="0"/>
      <w:marTop w:val="0"/>
      <w:marBottom w:val="0"/>
      <w:divBdr>
        <w:top w:val="none" w:sz="0" w:space="0" w:color="auto"/>
        <w:left w:val="none" w:sz="0" w:space="0" w:color="auto"/>
        <w:bottom w:val="none" w:sz="0" w:space="0" w:color="auto"/>
        <w:right w:val="none" w:sz="0" w:space="0" w:color="auto"/>
      </w:divBdr>
    </w:div>
    <w:div w:id="702749134">
      <w:bodyDiv w:val="1"/>
      <w:marLeft w:val="0"/>
      <w:marRight w:val="0"/>
      <w:marTop w:val="0"/>
      <w:marBottom w:val="0"/>
      <w:divBdr>
        <w:top w:val="none" w:sz="0" w:space="0" w:color="auto"/>
        <w:left w:val="none" w:sz="0" w:space="0" w:color="auto"/>
        <w:bottom w:val="none" w:sz="0" w:space="0" w:color="auto"/>
        <w:right w:val="none" w:sz="0" w:space="0" w:color="auto"/>
      </w:divBdr>
    </w:div>
    <w:div w:id="702830262">
      <w:bodyDiv w:val="1"/>
      <w:marLeft w:val="0"/>
      <w:marRight w:val="0"/>
      <w:marTop w:val="0"/>
      <w:marBottom w:val="0"/>
      <w:divBdr>
        <w:top w:val="none" w:sz="0" w:space="0" w:color="auto"/>
        <w:left w:val="none" w:sz="0" w:space="0" w:color="auto"/>
        <w:bottom w:val="none" w:sz="0" w:space="0" w:color="auto"/>
        <w:right w:val="none" w:sz="0" w:space="0" w:color="auto"/>
      </w:divBdr>
    </w:div>
    <w:div w:id="702949944">
      <w:bodyDiv w:val="1"/>
      <w:marLeft w:val="0"/>
      <w:marRight w:val="0"/>
      <w:marTop w:val="0"/>
      <w:marBottom w:val="0"/>
      <w:divBdr>
        <w:top w:val="none" w:sz="0" w:space="0" w:color="auto"/>
        <w:left w:val="none" w:sz="0" w:space="0" w:color="auto"/>
        <w:bottom w:val="none" w:sz="0" w:space="0" w:color="auto"/>
        <w:right w:val="none" w:sz="0" w:space="0" w:color="auto"/>
      </w:divBdr>
    </w:div>
    <w:div w:id="703095921">
      <w:bodyDiv w:val="1"/>
      <w:marLeft w:val="0"/>
      <w:marRight w:val="0"/>
      <w:marTop w:val="0"/>
      <w:marBottom w:val="0"/>
      <w:divBdr>
        <w:top w:val="none" w:sz="0" w:space="0" w:color="auto"/>
        <w:left w:val="none" w:sz="0" w:space="0" w:color="auto"/>
        <w:bottom w:val="none" w:sz="0" w:space="0" w:color="auto"/>
        <w:right w:val="none" w:sz="0" w:space="0" w:color="auto"/>
      </w:divBdr>
    </w:div>
    <w:div w:id="703167247">
      <w:bodyDiv w:val="1"/>
      <w:marLeft w:val="0"/>
      <w:marRight w:val="0"/>
      <w:marTop w:val="0"/>
      <w:marBottom w:val="0"/>
      <w:divBdr>
        <w:top w:val="none" w:sz="0" w:space="0" w:color="auto"/>
        <w:left w:val="none" w:sz="0" w:space="0" w:color="auto"/>
        <w:bottom w:val="none" w:sz="0" w:space="0" w:color="auto"/>
        <w:right w:val="none" w:sz="0" w:space="0" w:color="auto"/>
      </w:divBdr>
    </w:div>
    <w:div w:id="703405638">
      <w:bodyDiv w:val="1"/>
      <w:marLeft w:val="0"/>
      <w:marRight w:val="0"/>
      <w:marTop w:val="0"/>
      <w:marBottom w:val="0"/>
      <w:divBdr>
        <w:top w:val="none" w:sz="0" w:space="0" w:color="auto"/>
        <w:left w:val="none" w:sz="0" w:space="0" w:color="auto"/>
        <w:bottom w:val="none" w:sz="0" w:space="0" w:color="auto"/>
        <w:right w:val="none" w:sz="0" w:space="0" w:color="auto"/>
      </w:divBdr>
    </w:div>
    <w:div w:id="703409184">
      <w:bodyDiv w:val="1"/>
      <w:marLeft w:val="0"/>
      <w:marRight w:val="0"/>
      <w:marTop w:val="0"/>
      <w:marBottom w:val="0"/>
      <w:divBdr>
        <w:top w:val="none" w:sz="0" w:space="0" w:color="auto"/>
        <w:left w:val="none" w:sz="0" w:space="0" w:color="auto"/>
        <w:bottom w:val="none" w:sz="0" w:space="0" w:color="auto"/>
        <w:right w:val="none" w:sz="0" w:space="0" w:color="auto"/>
      </w:divBdr>
    </w:div>
    <w:div w:id="703410102">
      <w:bodyDiv w:val="1"/>
      <w:marLeft w:val="0"/>
      <w:marRight w:val="0"/>
      <w:marTop w:val="0"/>
      <w:marBottom w:val="0"/>
      <w:divBdr>
        <w:top w:val="none" w:sz="0" w:space="0" w:color="auto"/>
        <w:left w:val="none" w:sz="0" w:space="0" w:color="auto"/>
        <w:bottom w:val="none" w:sz="0" w:space="0" w:color="auto"/>
        <w:right w:val="none" w:sz="0" w:space="0" w:color="auto"/>
      </w:divBdr>
      <w:divsChild>
        <w:div w:id="1247690844">
          <w:marLeft w:val="0"/>
          <w:marRight w:val="0"/>
          <w:marTop w:val="0"/>
          <w:marBottom w:val="0"/>
          <w:divBdr>
            <w:top w:val="none" w:sz="0" w:space="0" w:color="auto"/>
            <w:left w:val="none" w:sz="0" w:space="0" w:color="auto"/>
            <w:bottom w:val="none" w:sz="0" w:space="0" w:color="auto"/>
            <w:right w:val="none" w:sz="0" w:space="0" w:color="auto"/>
          </w:divBdr>
        </w:div>
      </w:divsChild>
    </w:div>
    <w:div w:id="703486345">
      <w:bodyDiv w:val="1"/>
      <w:marLeft w:val="0"/>
      <w:marRight w:val="0"/>
      <w:marTop w:val="0"/>
      <w:marBottom w:val="0"/>
      <w:divBdr>
        <w:top w:val="none" w:sz="0" w:space="0" w:color="auto"/>
        <w:left w:val="none" w:sz="0" w:space="0" w:color="auto"/>
        <w:bottom w:val="none" w:sz="0" w:space="0" w:color="auto"/>
        <w:right w:val="none" w:sz="0" w:space="0" w:color="auto"/>
      </w:divBdr>
    </w:div>
    <w:div w:id="703558195">
      <w:bodyDiv w:val="1"/>
      <w:marLeft w:val="0"/>
      <w:marRight w:val="0"/>
      <w:marTop w:val="0"/>
      <w:marBottom w:val="0"/>
      <w:divBdr>
        <w:top w:val="none" w:sz="0" w:space="0" w:color="auto"/>
        <w:left w:val="none" w:sz="0" w:space="0" w:color="auto"/>
        <w:bottom w:val="none" w:sz="0" w:space="0" w:color="auto"/>
        <w:right w:val="none" w:sz="0" w:space="0" w:color="auto"/>
      </w:divBdr>
    </w:div>
    <w:div w:id="703677438">
      <w:bodyDiv w:val="1"/>
      <w:marLeft w:val="0"/>
      <w:marRight w:val="0"/>
      <w:marTop w:val="0"/>
      <w:marBottom w:val="0"/>
      <w:divBdr>
        <w:top w:val="none" w:sz="0" w:space="0" w:color="auto"/>
        <w:left w:val="none" w:sz="0" w:space="0" w:color="auto"/>
        <w:bottom w:val="none" w:sz="0" w:space="0" w:color="auto"/>
        <w:right w:val="none" w:sz="0" w:space="0" w:color="auto"/>
      </w:divBdr>
    </w:div>
    <w:div w:id="703749721">
      <w:bodyDiv w:val="1"/>
      <w:marLeft w:val="0"/>
      <w:marRight w:val="0"/>
      <w:marTop w:val="0"/>
      <w:marBottom w:val="0"/>
      <w:divBdr>
        <w:top w:val="none" w:sz="0" w:space="0" w:color="auto"/>
        <w:left w:val="none" w:sz="0" w:space="0" w:color="auto"/>
        <w:bottom w:val="none" w:sz="0" w:space="0" w:color="auto"/>
        <w:right w:val="none" w:sz="0" w:space="0" w:color="auto"/>
      </w:divBdr>
    </w:div>
    <w:div w:id="703794501">
      <w:bodyDiv w:val="1"/>
      <w:marLeft w:val="0"/>
      <w:marRight w:val="0"/>
      <w:marTop w:val="0"/>
      <w:marBottom w:val="0"/>
      <w:divBdr>
        <w:top w:val="none" w:sz="0" w:space="0" w:color="auto"/>
        <w:left w:val="none" w:sz="0" w:space="0" w:color="auto"/>
        <w:bottom w:val="none" w:sz="0" w:space="0" w:color="auto"/>
        <w:right w:val="none" w:sz="0" w:space="0" w:color="auto"/>
      </w:divBdr>
    </w:div>
    <w:div w:id="704015141">
      <w:bodyDiv w:val="1"/>
      <w:marLeft w:val="0"/>
      <w:marRight w:val="0"/>
      <w:marTop w:val="0"/>
      <w:marBottom w:val="0"/>
      <w:divBdr>
        <w:top w:val="none" w:sz="0" w:space="0" w:color="auto"/>
        <w:left w:val="none" w:sz="0" w:space="0" w:color="auto"/>
        <w:bottom w:val="none" w:sz="0" w:space="0" w:color="auto"/>
        <w:right w:val="none" w:sz="0" w:space="0" w:color="auto"/>
      </w:divBdr>
    </w:div>
    <w:div w:id="704208316">
      <w:bodyDiv w:val="1"/>
      <w:marLeft w:val="0"/>
      <w:marRight w:val="0"/>
      <w:marTop w:val="0"/>
      <w:marBottom w:val="0"/>
      <w:divBdr>
        <w:top w:val="none" w:sz="0" w:space="0" w:color="auto"/>
        <w:left w:val="none" w:sz="0" w:space="0" w:color="auto"/>
        <w:bottom w:val="none" w:sz="0" w:space="0" w:color="auto"/>
        <w:right w:val="none" w:sz="0" w:space="0" w:color="auto"/>
      </w:divBdr>
    </w:div>
    <w:div w:id="704402203">
      <w:bodyDiv w:val="1"/>
      <w:marLeft w:val="0"/>
      <w:marRight w:val="0"/>
      <w:marTop w:val="0"/>
      <w:marBottom w:val="0"/>
      <w:divBdr>
        <w:top w:val="none" w:sz="0" w:space="0" w:color="auto"/>
        <w:left w:val="none" w:sz="0" w:space="0" w:color="auto"/>
        <w:bottom w:val="none" w:sz="0" w:space="0" w:color="auto"/>
        <w:right w:val="none" w:sz="0" w:space="0" w:color="auto"/>
      </w:divBdr>
    </w:div>
    <w:div w:id="704446993">
      <w:bodyDiv w:val="1"/>
      <w:marLeft w:val="0"/>
      <w:marRight w:val="0"/>
      <w:marTop w:val="0"/>
      <w:marBottom w:val="0"/>
      <w:divBdr>
        <w:top w:val="none" w:sz="0" w:space="0" w:color="auto"/>
        <w:left w:val="none" w:sz="0" w:space="0" w:color="auto"/>
        <w:bottom w:val="none" w:sz="0" w:space="0" w:color="auto"/>
        <w:right w:val="none" w:sz="0" w:space="0" w:color="auto"/>
      </w:divBdr>
    </w:div>
    <w:div w:id="704645379">
      <w:bodyDiv w:val="1"/>
      <w:marLeft w:val="0"/>
      <w:marRight w:val="0"/>
      <w:marTop w:val="0"/>
      <w:marBottom w:val="0"/>
      <w:divBdr>
        <w:top w:val="none" w:sz="0" w:space="0" w:color="auto"/>
        <w:left w:val="none" w:sz="0" w:space="0" w:color="auto"/>
        <w:bottom w:val="none" w:sz="0" w:space="0" w:color="auto"/>
        <w:right w:val="none" w:sz="0" w:space="0" w:color="auto"/>
      </w:divBdr>
    </w:div>
    <w:div w:id="704795758">
      <w:bodyDiv w:val="1"/>
      <w:marLeft w:val="0"/>
      <w:marRight w:val="0"/>
      <w:marTop w:val="0"/>
      <w:marBottom w:val="0"/>
      <w:divBdr>
        <w:top w:val="none" w:sz="0" w:space="0" w:color="auto"/>
        <w:left w:val="none" w:sz="0" w:space="0" w:color="auto"/>
        <w:bottom w:val="none" w:sz="0" w:space="0" w:color="auto"/>
        <w:right w:val="none" w:sz="0" w:space="0" w:color="auto"/>
      </w:divBdr>
    </w:div>
    <w:div w:id="704840230">
      <w:bodyDiv w:val="1"/>
      <w:marLeft w:val="0"/>
      <w:marRight w:val="0"/>
      <w:marTop w:val="0"/>
      <w:marBottom w:val="0"/>
      <w:divBdr>
        <w:top w:val="none" w:sz="0" w:space="0" w:color="auto"/>
        <w:left w:val="none" w:sz="0" w:space="0" w:color="auto"/>
        <w:bottom w:val="none" w:sz="0" w:space="0" w:color="auto"/>
        <w:right w:val="none" w:sz="0" w:space="0" w:color="auto"/>
      </w:divBdr>
    </w:div>
    <w:div w:id="705373386">
      <w:bodyDiv w:val="1"/>
      <w:marLeft w:val="0"/>
      <w:marRight w:val="0"/>
      <w:marTop w:val="0"/>
      <w:marBottom w:val="0"/>
      <w:divBdr>
        <w:top w:val="none" w:sz="0" w:space="0" w:color="auto"/>
        <w:left w:val="none" w:sz="0" w:space="0" w:color="auto"/>
        <w:bottom w:val="none" w:sz="0" w:space="0" w:color="auto"/>
        <w:right w:val="none" w:sz="0" w:space="0" w:color="auto"/>
      </w:divBdr>
    </w:div>
    <w:div w:id="705565113">
      <w:bodyDiv w:val="1"/>
      <w:marLeft w:val="0"/>
      <w:marRight w:val="0"/>
      <w:marTop w:val="0"/>
      <w:marBottom w:val="0"/>
      <w:divBdr>
        <w:top w:val="none" w:sz="0" w:space="0" w:color="auto"/>
        <w:left w:val="none" w:sz="0" w:space="0" w:color="auto"/>
        <w:bottom w:val="none" w:sz="0" w:space="0" w:color="auto"/>
        <w:right w:val="none" w:sz="0" w:space="0" w:color="auto"/>
      </w:divBdr>
    </w:div>
    <w:div w:id="705569382">
      <w:bodyDiv w:val="1"/>
      <w:marLeft w:val="0"/>
      <w:marRight w:val="0"/>
      <w:marTop w:val="0"/>
      <w:marBottom w:val="0"/>
      <w:divBdr>
        <w:top w:val="none" w:sz="0" w:space="0" w:color="auto"/>
        <w:left w:val="none" w:sz="0" w:space="0" w:color="auto"/>
        <w:bottom w:val="none" w:sz="0" w:space="0" w:color="auto"/>
        <w:right w:val="none" w:sz="0" w:space="0" w:color="auto"/>
      </w:divBdr>
    </w:div>
    <w:div w:id="705641473">
      <w:bodyDiv w:val="1"/>
      <w:marLeft w:val="0"/>
      <w:marRight w:val="0"/>
      <w:marTop w:val="0"/>
      <w:marBottom w:val="0"/>
      <w:divBdr>
        <w:top w:val="none" w:sz="0" w:space="0" w:color="auto"/>
        <w:left w:val="none" w:sz="0" w:space="0" w:color="auto"/>
        <w:bottom w:val="none" w:sz="0" w:space="0" w:color="auto"/>
        <w:right w:val="none" w:sz="0" w:space="0" w:color="auto"/>
      </w:divBdr>
    </w:div>
    <w:div w:id="705645264">
      <w:bodyDiv w:val="1"/>
      <w:marLeft w:val="0"/>
      <w:marRight w:val="0"/>
      <w:marTop w:val="0"/>
      <w:marBottom w:val="0"/>
      <w:divBdr>
        <w:top w:val="none" w:sz="0" w:space="0" w:color="auto"/>
        <w:left w:val="none" w:sz="0" w:space="0" w:color="auto"/>
        <w:bottom w:val="none" w:sz="0" w:space="0" w:color="auto"/>
        <w:right w:val="none" w:sz="0" w:space="0" w:color="auto"/>
      </w:divBdr>
      <w:divsChild>
        <w:div w:id="772167821">
          <w:marLeft w:val="0"/>
          <w:marRight w:val="0"/>
          <w:marTop w:val="0"/>
          <w:marBottom w:val="0"/>
          <w:divBdr>
            <w:top w:val="none" w:sz="0" w:space="0" w:color="auto"/>
            <w:left w:val="none" w:sz="0" w:space="0" w:color="auto"/>
            <w:bottom w:val="none" w:sz="0" w:space="0" w:color="auto"/>
            <w:right w:val="none" w:sz="0" w:space="0" w:color="auto"/>
          </w:divBdr>
          <w:divsChild>
            <w:div w:id="1005936071">
              <w:marLeft w:val="0"/>
              <w:marRight w:val="0"/>
              <w:marTop w:val="0"/>
              <w:marBottom w:val="0"/>
              <w:divBdr>
                <w:top w:val="none" w:sz="0" w:space="0" w:color="auto"/>
                <w:left w:val="none" w:sz="0" w:space="0" w:color="auto"/>
                <w:bottom w:val="none" w:sz="0" w:space="0" w:color="auto"/>
                <w:right w:val="none" w:sz="0" w:space="0" w:color="auto"/>
              </w:divBdr>
              <w:divsChild>
                <w:div w:id="1964261826">
                  <w:marLeft w:val="0"/>
                  <w:marRight w:val="0"/>
                  <w:marTop w:val="0"/>
                  <w:marBottom w:val="0"/>
                  <w:divBdr>
                    <w:top w:val="none" w:sz="0" w:space="0" w:color="auto"/>
                    <w:left w:val="none" w:sz="0" w:space="0" w:color="auto"/>
                    <w:bottom w:val="none" w:sz="0" w:space="0" w:color="auto"/>
                    <w:right w:val="none" w:sz="0" w:space="0" w:color="auto"/>
                  </w:divBdr>
                  <w:divsChild>
                    <w:div w:id="1601258123">
                      <w:marLeft w:val="0"/>
                      <w:marRight w:val="0"/>
                      <w:marTop w:val="0"/>
                      <w:marBottom w:val="0"/>
                      <w:divBdr>
                        <w:top w:val="none" w:sz="0" w:space="0" w:color="auto"/>
                        <w:left w:val="none" w:sz="0" w:space="0" w:color="auto"/>
                        <w:bottom w:val="none" w:sz="0" w:space="0" w:color="auto"/>
                        <w:right w:val="none" w:sz="0" w:space="0" w:color="auto"/>
                      </w:divBdr>
                      <w:divsChild>
                        <w:div w:id="20768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5838500">
      <w:bodyDiv w:val="1"/>
      <w:marLeft w:val="0"/>
      <w:marRight w:val="0"/>
      <w:marTop w:val="0"/>
      <w:marBottom w:val="0"/>
      <w:divBdr>
        <w:top w:val="none" w:sz="0" w:space="0" w:color="auto"/>
        <w:left w:val="none" w:sz="0" w:space="0" w:color="auto"/>
        <w:bottom w:val="none" w:sz="0" w:space="0" w:color="auto"/>
        <w:right w:val="none" w:sz="0" w:space="0" w:color="auto"/>
      </w:divBdr>
    </w:div>
    <w:div w:id="705982257">
      <w:bodyDiv w:val="1"/>
      <w:marLeft w:val="0"/>
      <w:marRight w:val="0"/>
      <w:marTop w:val="0"/>
      <w:marBottom w:val="0"/>
      <w:divBdr>
        <w:top w:val="none" w:sz="0" w:space="0" w:color="auto"/>
        <w:left w:val="none" w:sz="0" w:space="0" w:color="auto"/>
        <w:bottom w:val="none" w:sz="0" w:space="0" w:color="auto"/>
        <w:right w:val="none" w:sz="0" w:space="0" w:color="auto"/>
      </w:divBdr>
    </w:div>
    <w:div w:id="706376823">
      <w:bodyDiv w:val="1"/>
      <w:marLeft w:val="0"/>
      <w:marRight w:val="0"/>
      <w:marTop w:val="0"/>
      <w:marBottom w:val="0"/>
      <w:divBdr>
        <w:top w:val="none" w:sz="0" w:space="0" w:color="auto"/>
        <w:left w:val="none" w:sz="0" w:space="0" w:color="auto"/>
        <w:bottom w:val="none" w:sz="0" w:space="0" w:color="auto"/>
        <w:right w:val="none" w:sz="0" w:space="0" w:color="auto"/>
      </w:divBdr>
    </w:div>
    <w:div w:id="706417098">
      <w:bodyDiv w:val="1"/>
      <w:marLeft w:val="0"/>
      <w:marRight w:val="0"/>
      <w:marTop w:val="0"/>
      <w:marBottom w:val="0"/>
      <w:divBdr>
        <w:top w:val="none" w:sz="0" w:space="0" w:color="auto"/>
        <w:left w:val="none" w:sz="0" w:space="0" w:color="auto"/>
        <w:bottom w:val="none" w:sz="0" w:space="0" w:color="auto"/>
        <w:right w:val="none" w:sz="0" w:space="0" w:color="auto"/>
      </w:divBdr>
    </w:div>
    <w:div w:id="706874964">
      <w:bodyDiv w:val="1"/>
      <w:marLeft w:val="0"/>
      <w:marRight w:val="0"/>
      <w:marTop w:val="0"/>
      <w:marBottom w:val="0"/>
      <w:divBdr>
        <w:top w:val="none" w:sz="0" w:space="0" w:color="auto"/>
        <w:left w:val="none" w:sz="0" w:space="0" w:color="auto"/>
        <w:bottom w:val="none" w:sz="0" w:space="0" w:color="auto"/>
        <w:right w:val="none" w:sz="0" w:space="0" w:color="auto"/>
      </w:divBdr>
    </w:div>
    <w:div w:id="706878009">
      <w:bodyDiv w:val="1"/>
      <w:marLeft w:val="0"/>
      <w:marRight w:val="0"/>
      <w:marTop w:val="0"/>
      <w:marBottom w:val="0"/>
      <w:divBdr>
        <w:top w:val="none" w:sz="0" w:space="0" w:color="auto"/>
        <w:left w:val="none" w:sz="0" w:space="0" w:color="auto"/>
        <w:bottom w:val="none" w:sz="0" w:space="0" w:color="auto"/>
        <w:right w:val="none" w:sz="0" w:space="0" w:color="auto"/>
      </w:divBdr>
    </w:div>
    <w:div w:id="707030732">
      <w:bodyDiv w:val="1"/>
      <w:marLeft w:val="0"/>
      <w:marRight w:val="0"/>
      <w:marTop w:val="0"/>
      <w:marBottom w:val="0"/>
      <w:divBdr>
        <w:top w:val="none" w:sz="0" w:space="0" w:color="auto"/>
        <w:left w:val="none" w:sz="0" w:space="0" w:color="auto"/>
        <w:bottom w:val="none" w:sz="0" w:space="0" w:color="auto"/>
        <w:right w:val="none" w:sz="0" w:space="0" w:color="auto"/>
      </w:divBdr>
    </w:div>
    <w:div w:id="707294105">
      <w:bodyDiv w:val="1"/>
      <w:marLeft w:val="0"/>
      <w:marRight w:val="0"/>
      <w:marTop w:val="0"/>
      <w:marBottom w:val="0"/>
      <w:divBdr>
        <w:top w:val="none" w:sz="0" w:space="0" w:color="auto"/>
        <w:left w:val="none" w:sz="0" w:space="0" w:color="auto"/>
        <w:bottom w:val="none" w:sz="0" w:space="0" w:color="auto"/>
        <w:right w:val="none" w:sz="0" w:space="0" w:color="auto"/>
      </w:divBdr>
    </w:div>
    <w:div w:id="707602631">
      <w:bodyDiv w:val="1"/>
      <w:marLeft w:val="0"/>
      <w:marRight w:val="0"/>
      <w:marTop w:val="0"/>
      <w:marBottom w:val="0"/>
      <w:divBdr>
        <w:top w:val="none" w:sz="0" w:space="0" w:color="auto"/>
        <w:left w:val="none" w:sz="0" w:space="0" w:color="auto"/>
        <w:bottom w:val="none" w:sz="0" w:space="0" w:color="auto"/>
        <w:right w:val="none" w:sz="0" w:space="0" w:color="auto"/>
      </w:divBdr>
    </w:div>
    <w:div w:id="707922359">
      <w:bodyDiv w:val="1"/>
      <w:marLeft w:val="0"/>
      <w:marRight w:val="0"/>
      <w:marTop w:val="0"/>
      <w:marBottom w:val="0"/>
      <w:divBdr>
        <w:top w:val="none" w:sz="0" w:space="0" w:color="auto"/>
        <w:left w:val="none" w:sz="0" w:space="0" w:color="auto"/>
        <w:bottom w:val="none" w:sz="0" w:space="0" w:color="auto"/>
        <w:right w:val="none" w:sz="0" w:space="0" w:color="auto"/>
      </w:divBdr>
    </w:div>
    <w:div w:id="708139880">
      <w:bodyDiv w:val="1"/>
      <w:marLeft w:val="0"/>
      <w:marRight w:val="0"/>
      <w:marTop w:val="0"/>
      <w:marBottom w:val="0"/>
      <w:divBdr>
        <w:top w:val="none" w:sz="0" w:space="0" w:color="auto"/>
        <w:left w:val="none" w:sz="0" w:space="0" w:color="auto"/>
        <w:bottom w:val="none" w:sz="0" w:space="0" w:color="auto"/>
        <w:right w:val="none" w:sz="0" w:space="0" w:color="auto"/>
      </w:divBdr>
    </w:div>
    <w:div w:id="708148163">
      <w:bodyDiv w:val="1"/>
      <w:marLeft w:val="0"/>
      <w:marRight w:val="0"/>
      <w:marTop w:val="0"/>
      <w:marBottom w:val="0"/>
      <w:divBdr>
        <w:top w:val="none" w:sz="0" w:space="0" w:color="auto"/>
        <w:left w:val="none" w:sz="0" w:space="0" w:color="auto"/>
        <w:bottom w:val="none" w:sz="0" w:space="0" w:color="auto"/>
        <w:right w:val="none" w:sz="0" w:space="0" w:color="auto"/>
      </w:divBdr>
    </w:div>
    <w:div w:id="708187687">
      <w:bodyDiv w:val="1"/>
      <w:marLeft w:val="0"/>
      <w:marRight w:val="0"/>
      <w:marTop w:val="0"/>
      <w:marBottom w:val="0"/>
      <w:divBdr>
        <w:top w:val="none" w:sz="0" w:space="0" w:color="auto"/>
        <w:left w:val="none" w:sz="0" w:space="0" w:color="auto"/>
        <w:bottom w:val="none" w:sz="0" w:space="0" w:color="auto"/>
        <w:right w:val="none" w:sz="0" w:space="0" w:color="auto"/>
      </w:divBdr>
    </w:div>
    <w:div w:id="708188413">
      <w:bodyDiv w:val="1"/>
      <w:marLeft w:val="0"/>
      <w:marRight w:val="0"/>
      <w:marTop w:val="0"/>
      <w:marBottom w:val="0"/>
      <w:divBdr>
        <w:top w:val="none" w:sz="0" w:space="0" w:color="auto"/>
        <w:left w:val="none" w:sz="0" w:space="0" w:color="auto"/>
        <w:bottom w:val="none" w:sz="0" w:space="0" w:color="auto"/>
        <w:right w:val="none" w:sz="0" w:space="0" w:color="auto"/>
      </w:divBdr>
    </w:div>
    <w:div w:id="708189679">
      <w:bodyDiv w:val="1"/>
      <w:marLeft w:val="0"/>
      <w:marRight w:val="0"/>
      <w:marTop w:val="0"/>
      <w:marBottom w:val="0"/>
      <w:divBdr>
        <w:top w:val="none" w:sz="0" w:space="0" w:color="auto"/>
        <w:left w:val="none" w:sz="0" w:space="0" w:color="auto"/>
        <w:bottom w:val="none" w:sz="0" w:space="0" w:color="auto"/>
        <w:right w:val="none" w:sz="0" w:space="0" w:color="auto"/>
      </w:divBdr>
    </w:div>
    <w:div w:id="708190204">
      <w:bodyDiv w:val="1"/>
      <w:marLeft w:val="0"/>
      <w:marRight w:val="0"/>
      <w:marTop w:val="0"/>
      <w:marBottom w:val="0"/>
      <w:divBdr>
        <w:top w:val="none" w:sz="0" w:space="0" w:color="auto"/>
        <w:left w:val="none" w:sz="0" w:space="0" w:color="auto"/>
        <w:bottom w:val="none" w:sz="0" w:space="0" w:color="auto"/>
        <w:right w:val="none" w:sz="0" w:space="0" w:color="auto"/>
      </w:divBdr>
    </w:div>
    <w:div w:id="708342143">
      <w:bodyDiv w:val="1"/>
      <w:marLeft w:val="0"/>
      <w:marRight w:val="0"/>
      <w:marTop w:val="0"/>
      <w:marBottom w:val="0"/>
      <w:divBdr>
        <w:top w:val="none" w:sz="0" w:space="0" w:color="auto"/>
        <w:left w:val="none" w:sz="0" w:space="0" w:color="auto"/>
        <w:bottom w:val="none" w:sz="0" w:space="0" w:color="auto"/>
        <w:right w:val="none" w:sz="0" w:space="0" w:color="auto"/>
      </w:divBdr>
    </w:div>
    <w:div w:id="708454959">
      <w:bodyDiv w:val="1"/>
      <w:marLeft w:val="0"/>
      <w:marRight w:val="0"/>
      <w:marTop w:val="0"/>
      <w:marBottom w:val="0"/>
      <w:divBdr>
        <w:top w:val="none" w:sz="0" w:space="0" w:color="auto"/>
        <w:left w:val="none" w:sz="0" w:space="0" w:color="auto"/>
        <w:bottom w:val="none" w:sz="0" w:space="0" w:color="auto"/>
        <w:right w:val="none" w:sz="0" w:space="0" w:color="auto"/>
      </w:divBdr>
    </w:div>
    <w:div w:id="708527359">
      <w:bodyDiv w:val="1"/>
      <w:marLeft w:val="0"/>
      <w:marRight w:val="0"/>
      <w:marTop w:val="0"/>
      <w:marBottom w:val="0"/>
      <w:divBdr>
        <w:top w:val="none" w:sz="0" w:space="0" w:color="auto"/>
        <w:left w:val="none" w:sz="0" w:space="0" w:color="auto"/>
        <w:bottom w:val="none" w:sz="0" w:space="0" w:color="auto"/>
        <w:right w:val="none" w:sz="0" w:space="0" w:color="auto"/>
      </w:divBdr>
    </w:div>
    <w:div w:id="708645125">
      <w:bodyDiv w:val="1"/>
      <w:marLeft w:val="0"/>
      <w:marRight w:val="0"/>
      <w:marTop w:val="0"/>
      <w:marBottom w:val="0"/>
      <w:divBdr>
        <w:top w:val="none" w:sz="0" w:space="0" w:color="auto"/>
        <w:left w:val="none" w:sz="0" w:space="0" w:color="auto"/>
        <w:bottom w:val="none" w:sz="0" w:space="0" w:color="auto"/>
        <w:right w:val="none" w:sz="0" w:space="0" w:color="auto"/>
      </w:divBdr>
    </w:div>
    <w:div w:id="708646197">
      <w:bodyDiv w:val="1"/>
      <w:marLeft w:val="0"/>
      <w:marRight w:val="0"/>
      <w:marTop w:val="0"/>
      <w:marBottom w:val="0"/>
      <w:divBdr>
        <w:top w:val="none" w:sz="0" w:space="0" w:color="auto"/>
        <w:left w:val="none" w:sz="0" w:space="0" w:color="auto"/>
        <w:bottom w:val="none" w:sz="0" w:space="0" w:color="auto"/>
        <w:right w:val="none" w:sz="0" w:space="0" w:color="auto"/>
      </w:divBdr>
    </w:div>
    <w:div w:id="708650797">
      <w:bodyDiv w:val="1"/>
      <w:marLeft w:val="0"/>
      <w:marRight w:val="0"/>
      <w:marTop w:val="0"/>
      <w:marBottom w:val="0"/>
      <w:divBdr>
        <w:top w:val="none" w:sz="0" w:space="0" w:color="auto"/>
        <w:left w:val="none" w:sz="0" w:space="0" w:color="auto"/>
        <w:bottom w:val="none" w:sz="0" w:space="0" w:color="auto"/>
        <w:right w:val="none" w:sz="0" w:space="0" w:color="auto"/>
      </w:divBdr>
    </w:div>
    <w:div w:id="708842944">
      <w:bodyDiv w:val="1"/>
      <w:marLeft w:val="0"/>
      <w:marRight w:val="0"/>
      <w:marTop w:val="0"/>
      <w:marBottom w:val="0"/>
      <w:divBdr>
        <w:top w:val="none" w:sz="0" w:space="0" w:color="auto"/>
        <w:left w:val="none" w:sz="0" w:space="0" w:color="auto"/>
        <w:bottom w:val="none" w:sz="0" w:space="0" w:color="auto"/>
        <w:right w:val="none" w:sz="0" w:space="0" w:color="auto"/>
      </w:divBdr>
    </w:div>
    <w:div w:id="708995814">
      <w:bodyDiv w:val="1"/>
      <w:marLeft w:val="0"/>
      <w:marRight w:val="0"/>
      <w:marTop w:val="0"/>
      <w:marBottom w:val="0"/>
      <w:divBdr>
        <w:top w:val="none" w:sz="0" w:space="0" w:color="auto"/>
        <w:left w:val="none" w:sz="0" w:space="0" w:color="auto"/>
        <w:bottom w:val="none" w:sz="0" w:space="0" w:color="auto"/>
        <w:right w:val="none" w:sz="0" w:space="0" w:color="auto"/>
      </w:divBdr>
    </w:div>
    <w:div w:id="709114762">
      <w:bodyDiv w:val="1"/>
      <w:marLeft w:val="0"/>
      <w:marRight w:val="0"/>
      <w:marTop w:val="0"/>
      <w:marBottom w:val="0"/>
      <w:divBdr>
        <w:top w:val="none" w:sz="0" w:space="0" w:color="auto"/>
        <w:left w:val="none" w:sz="0" w:space="0" w:color="auto"/>
        <w:bottom w:val="none" w:sz="0" w:space="0" w:color="auto"/>
        <w:right w:val="none" w:sz="0" w:space="0" w:color="auto"/>
      </w:divBdr>
    </w:div>
    <w:div w:id="709233024">
      <w:bodyDiv w:val="1"/>
      <w:marLeft w:val="0"/>
      <w:marRight w:val="0"/>
      <w:marTop w:val="0"/>
      <w:marBottom w:val="0"/>
      <w:divBdr>
        <w:top w:val="none" w:sz="0" w:space="0" w:color="auto"/>
        <w:left w:val="none" w:sz="0" w:space="0" w:color="auto"/>
        <w:bottom w:val="none" w:sz="0" w:space="0" w:color="auto"/>
        <w:right w:val="none" w:sz="0" w:space="0" w:color="auto"/>
      </w:divBdr>
    </w:div>
    <w:div w:id="709308263">
      <w:bodyDiv w:val="1"/>
      <w:marLeft w:val="0"/>
      <w:marRight w:val="0"/>
      <w:marTop w:val="0"/>
      <w:marBottom w:val="0"/>
      <w:divBdr>
        <w:top w:val="none" w:sz="0" w:space="0" w:color="auto"/>
        <w:left w:val="none" w:sz="0" w:space="0" w:color="auto"/>
        <w:bottom w:val="none" w:sz="0" w:space="0" w:color="auto"/>
        <w:right w:val="none" w:sz="0" w:space="0" w:color="auto"/>
      </w:divBdr>
    </w:div>
    <w:div w:id="709452291">
      <w:bodyDiv w:val="1"/>
      <w:marLeft w:val="0"/>
      <w:marRight w:val="0"/>
      <w:marTop w:val="0"/>
      <w:marBottom w:val="0"/>
      <w:divBdr>
        <w:top w:val="none" w:sz="0" w:space="0" w:color="auto"/>
        <w:left w:val="none" w:sz="0" w:space="0" w:color="auto"/>
        <w:bottom w:val="none" w:sz="0" w:space="0" w:color="auto"/>
        <w:right w:val="none" w:sz="0" w:space="0" w:color="auto"/>
      </w:divBdr>
    </w:div>
    <w:div w:id="709453733">
      <w:bodyDiv w:val="1"/>
      <w:marLeft w:val="0"/>
      <w:marRight w:val="0"/>
      <w:marTop w:val="0"/>
      <w:marBottom w:val="0"/>
      <w:divBdr>
        <w:top w:val="none" w:sz="0" w:space="0" w:color="auto"/>
        <w:left w:val="none" w:sz="0" w:space="0" w:color="auto"/>
        <w:bottom w:val="none" w:sz="0" w:space="0" w:color="auto"/>
        <w:right w:val="none" w:sz="0" w:space="0" w:color="auto"/>
      </w:divBdr>
    </w:div>
    <w:div w:id="709459647">
      <w:bodyDiv w:val="1"/>
      <w:marLeft w:val="0"/>
      <w:marRight w:val="0"/>
      <w:marTop w:val="0"/>
      <w:marBottom w:val="0"/>
      <w:divBdr>
        <w:top w:val="none" w:sz="0" w:space="0" w:color="auto"/>
        <w:left w:val="none" w:sz="0" w:space="0" w:color="auto"/>
        <w:bottom w:val="none" w:sz="0" w:space="0" w:color="auto"/>
        <w:right w:val="none" w:sz="0" w:space="0" w:color="auto"/>
      </w:divBdr>
    </w:div>
    <w:div w:id="709649357">
      <w:bodyDiv w:val="1"/>
      <w:marLeft w:val="0"/>
      <w:marRight w:val="0"/>
      <w:marTop w:val="0"/>
      <w:marBottom w:val="0"/>
      <w:divBdr>
        <w:top w:val="none" w:sz="0" w:space="0" w:color="auto"/>
        <w:left w:val="none" w:sz="0" w:space="0" w:color="auto"/>
        <w:bottom w:val="none" w:sz="0" w:space="0" w:color="auto"/>
        <w:right w:val="none" w:sz="0" w:space="0" w:color="auto"/>
      </w:divBdr>
    </w:div>
    <w:div w:id="709650515">
      <w:bodyDiv w:val="1"/>
      <w:marLeft w:val="0"/>
      <w:marRight w:val="0"/>
      <w:marTop w:val="0"/>
      <w:marBottom w:val="0"/>
      <w:divBdr>
        <w:top w:val="none" w:sz="0" w:space="0" w:color="auto"/>
        <w:left w:val="none" w:sz="0" w:space="0" w:color="auto"/>
        <w:bottom w:val="none" w:sz="0" w:space="0" w:color="auto"/>
        <w:right w:val="none" w:sz="0" w:space="0" w:color="auto"/>
      </w:divBdr>
    </w:div>
    <w:div w:id="709916666">
      <w:bodyDiv w:val="1"/>
      <w:marLeft w:val="0"/>
      <w:marRight w:val="0"/>
      <w:marTop w:val="0"/>
      <w:marBottom w:val="0"/>
      <w:divBdr>
        <w:top w:val="none" w:sz="0" w:space="0" w:color="auto"/>
        <w:left w:val="none" w:sz="0" w:space="0" w:color="auto"/>
        <w:bottom w:val="none" w:sz="0" w:space="0" w:color="auto"/>
        <w:right w:val="none" w:sz="0" w:space="0" w:color="auto"/>
      </w:divBdr>
    </w:div>
    <w:div w:id="710149053">
      <w:bodyDiv w:val="1"/>
      <w:marLeft w:val="0"/>
      <w:marRight w:val="0"/>
      <w:marTop w:val="0"/>
      <w:marBottom w:val="0"/>
      <w:divBdr>
        <w:top w:val="none" w:sz="0" w:space="0" w:color="auto"/>
        <w:left w:val="none" w:sz="0" w:space="0" w:color="auto"/>
        <w:bottom w:val="none" w:sz="0" w:space="0" w:color="auto"/>
        <w:right w:val="none" w:sz="0" w:space="0" w:color="auto"/>
      </w:divBdr>
    </w:div>
    <w:div w:id="710305601">
      <w:bodyDiv w:val="1"/>
      <w:marLeft w:val="0"/>
      <w:marRight w:val="0"/>
      <w:marTop w:val="0"/>
      <w:marBottom w:val="0"/>
      <w:divBdr>
        <w:top w:val="none" w:sz="0" w:space="0" w:color="auto"/>
        <w:left w:val="none" w:sz="0" w:space="0" w:color="auto"/>
        <w:bottom w:val="none" w:sz="0" w:space="0" w:color="auto"/>
        <w:right w:val="none" w:sz="0" w:space="0" w:color="auto"/>
      </w:divBdr>
    </w:div>
    <w:div w:id="710350225">
      <w:bodyDiv w:val="1"/>
      <w:marLeft w:val="0"/>
      <w:marRight w:val="0"/>
      <w:marTop w:val="0"/>
      <w:marBottom w:val="0"/>
      <w:divBdr>
        <w:top w:val="none" w:sz="0" w:space="0" w:color="auto"/>
        <w:left w:val="none" w:sz="0" w:space="0" w:color="auto"/>
        <w:bottom w:val="none" w:sz="0" w:space="0" w:color="auto"/>
        <w:right w:val="none" w:sz="0" w:space="0" w:color="auto"/>
      </w:divBdr>
    </w:div>
    <w:div w:id="710492572">
      <w:bodyDiv w:val="1"/>
      <w:marLeft w:val="0"/>
      <w:marRight w:val="0"/>
      <w:marTop w:val="0"/>
      <w:marBottom w:val="0"/>
      <w:divBdr>
        <w:top w:val="none" w:sz="0" w:space="0" w:color="auto"/>
        <w:left w:val="none" w:sz="0" w:space="0" w:color="auto"/>
        <w:bottom w:val="none" w:sz="0" w:space="0" w:color="auto"/>
        <w:right w:val="none" w:sz="0" w:space="0" w:color="auto"/>
      </w:divBdr>
    </w:div>
    <w:div w:id="710501632">
      <w:bodyDiv w:val="1"/>
      <w:marLeft w:val="0"/>
      <w:marRight w:val="0"/>
      <w:marTop w:val="0"/>
      <w:marBottom w:val="0"/>
      <w:divBdr>
        <w:top w:val="none" w:sz="0" w:space="0" w:color="auto"/>
        <w:left w:val="none" w:sz="0" w:space="0" w:color="auto"/>
        <w:bottom w:val="none" w:sz="0" w:space="0" w:color="auto"/>
        <w:right w:val="none" w:sz="0" w:space="0" w:color="auto"/>
      </w:divBdr>
    </w:div>
    <w:div w:id="710813103">
      <w:bodyDiv w:val="1"/>
      <w:marLeft w:val="0"/>
      <w:marRight w:val="0"/>
      <w:marTop w:val="0"/>
      <w:marBottom w:val="0"/>
      <w:divBdr>
        <w:top w:val="none" w:sz="0" w:space="0" w:color="auto"/>
        <w:left w:val="none" w:sz="0" w:space="0" w:color="auto"/>
        <w:bottom w:val="none" w:sz="0" w:space="0" w:color="auto"/>
        <w:right w:val="none" w:sz="0" w:space="0" w:color="auto"/>
      </w:divBdr>
    </w:div>
    <w:div w:id="710881756">
      <w:bodyDiv w:val="1"/>
      <w:marLeft w:val="0"/>
      <w:marRight w:val="0"/>
      <w:marTop w:val="0"/>
      <w:marBottom w:val="0"/>
      <w:divBdr>
        <w:top w:val="none" w:sz="0" w:space="0" w:color="auto"/>
        <w:left w:val="none" w:sz="0" w:space="0" w:color="auto"/>
        <w:bottom w:val="none" w:sz="0" w:space="0" w:color="auto"/>
        <w:right w:val="none" w:sz="0" w:space="0" w:color="auto"/>
      </w:divBdr>
    </w:div>
    <w:div w:id="710957591">
      <w:bodyDiv w:val="1"/>
      <w:marLeft w:val="0"/>
      <w:marRight w:val="0"/>
      <w:marTop w:val="0"/>
      <w:marBottom w:val="0"/>
      <w:divBdr>
        <w:top w:val="none" w:sz="0" w:space="0" w:color="auto"/>
        <w:left w:val="none" w:sz="0" w:space="0" w:color="auto"/>
        <w:bottom w:val="none" w:sz="0" w:space="0" w:color="auto"/>
        <w:right w:val="none" w:sz="0" w:space="0" w:color="auto"/>
      </w:divBdr>
    </w:div>
    <w:div w:id="711074536">
      <w:bodyDiv w:val="1"/>
      <w:marLeft w:val="0"/>
      <w:marRight w:val="0"/>
      <w:marTop w:val="0"/>
      <w:marBottom w:val="0"/>
      <w:divBdr>
        <w:top w:val="none" w:sz="0" w:space="0" w:color="auto"/>
        <w:left w:val="none" w:sz="0" w:space="0" w:color="auto"/>
        <w:bottom w:val="none" w:sz="0" w:space="0" w:color="auto"/>
        <w:right w:val="none" w:sz="0" w:space="0" w:color="auto"/>
      </w:divBdr>
    </w:div>
    <w:div w:id="711077621">
      <w:bodyDiv w:val="1"/>
      <w:marLeft w:val="0"/>
      <w:marRight w:val="0"/>
      <w:marTop w:val="0"/>
      <w:marBottom w:val="0"/>
      <w:divBdr>
        <w:top w:val="none" w:sz="0" w:space="0" w:color="auto"/>
        <w:left w:val="none" w:sz="0" w:space="0" w:color="auto"/>
        <w:bottom w:val="none" w:sz="0" w:space="0" w:color="auto"/>
        <w:right w:val="none" w:sz="0" w:space="0" w:color="auto"/>
      </w:divBdr>
    </w:div>
    <w:div w:id="711418820">
      <w:bodyDiv w:val="1"/>
      <w:marLeft w:val="0"/>
      <w:marRight w:val="0"/>
      <w:marTop w:val="0"/>
      <w:marBottom w:val="0"/>
      <w:divBdr>
        <w:top w:val="none" w:sz="0" w:space="0" w:color="auto"/>
        <w:left w:val="none" w:sz="0" w:space="0" w:color="auto"/>
        <w:bottom w:val="none" w:sz="0" w:space="0" w:color="auto"/>
        <w:right w:val="none" w:sz="0" w:space="0" w:color="auto"/>
      </w:divBdr>
    </w:div>
    <w:div w:id="711465311">
      <w:bodyDiv w:val="1"/>
      <w:marLeft w:val="0"/>
      <w:marRight w:val="0"/>
      <w:marTop w:val="0"/>
      <w:marBottom w:val="0"/>
      <w:divBdr>
        <w:top w:val="none" w:sz="0" w:space="0" w:color="auto"/>
        <w:left w:val="none" w:sz="0" w:space="0" w:color="auto"/>
        <w:bottom w:val="none" w:sz="0" w:space="0" w:color="auto"/>
        <w:right w:val="none" w:sz="0" w:space="0" w:color="auto"/>
      </w:divBdr>
    </w:div>
    <w:div w:id="711538922">
      <w:bodyDiv w:val="1"/>
      <w:marLeft w:val="0"/>
      <w:marRight w:val="0"/>
      <w:marTop w:val="0"/>
      <w:marBottom w:val="0"/>
      <w:divBdr>
        <w:top w:val="none" w:sz="0" w:space="0" w:color="auto"/>
        <w:left w:val="none" w:sz="0" w:space="0" w:color="auto"/>
        <w:bottom w:val="none" w:sz="0" w:space="0" w:color="auto"/>
        <w:right w:val="none" w:sz="0" w:space="0" w:color="auto"/>
      </w:divBdr>
    </w:div>
    <w:div w:id="711541286">
      <w:bodyDiv w:val="1"/>
      <w:marLeft w:val="0"/>
      <w:marRight w:val="0"/>
      <w:marTop w:val="0"/>
      <w:marBottom w:val="0"/>
      <w:divBdr>
        <w:top w:val="none" w:sz="0" w:space="0" w:color="auto"/>
        <w:left w:val="none" w:sz="0" w:space="0" w:color="auto"/>
        <w:bottom w:val="none" w:sz="0" w:space="0" w:color="auto"/>
        <w:right w:val="none" w:sz="0" w:space="0" w:color="auto"/>
      </w:divBdr>
    </w:div>
    <w:div w:id="711543539">
      <w:bodyDiv w:val="1"/>
      <w:marLeft w:val="0"/>
      <w:marRight w:val="0"/>
      <w:marTop w:val="0"/>
      <w:marBottom w:val="0"/>
      <w:divBdr>
        <w:top w:val="none" w:sz="0" w:space="0" w:color="auto"/>
        <w:left w:val="none" w:sz="0" w:space="0" w:color="auto"/>
        <w:bottom w:val="none" w:sz="0" w:space="0" w:color="auto"/>
        <w:right w:val="none" w:sz="0" w:space="0" w:color="auto"/>
      </w:divBdr>
    </w:div>
    <w:div w:id="711614611">
      <w:bodyDiv w:val="1"/>
      <w:marLeft w:val="0"/>
      <w:marRight w:val="0"/>
      <w:marTop w:val="0"/>
      <w:marBottom w:val="0"/>
      <w:divBdr>
        <w:top w:val="none" w:sz="0" w:space="0" w:color="auto"/>
        <w:left w:val="none" w:sz="0" w:space="0" w:color="auto"/>
        <w:bottom w:val="none" w:sz="0" w:space="0" w:color="auto"/>
        <w:right w:val="none" w:sz="0" w:space="0" w:color="auto"/>
      </w:divBdr>
    </w:div>
    <w:div w:id="711660529">
      <w:bodyDiv w:val="1"/>
      <w:marLeft w:val="0"/>
      <w:marRight w:val="0"/>
      <w:marTop w:val="0"/>
      <w:marBottom w:val="0"/>
      <w:divBdr>
        <w:top w:val="none" w:sz="0" w:space="0" w:color="auto"/>
        <w:left w:val="none" w:sz="0" w:space="0" w:color="auto"/>
        <w:bottom w:val="none" w:sz="0" w:space="0" w:color="auto"/>
        <w:right w:val="none" w:sz="0" w:space="0" w:color="auto"/>
      </w:divBdr>
    </w:div>
    <w:div w:id="711729909">
      <w:bodyDiv w:val="1"/>
      <w:marLeft w:val="0"/>
      <w:marRight w:val="0"/>
      <w:marTop w:val="0"/>
      <w:marBottom w:val="0"/>
      <w:divBdr>
        <w:top w:val="none" w:sz="0" w:space="0" w:color="auto"/>
        <w:left w:val="none" w:sz="0" w:space="0" w:color="auto"/>
        <w:bottom w:val="none" w:sz="0" w:space="0" w:color="auto"/>
        <w:right w:val="none" w:sz="0" w:space="0" w:color="auto"/>
      </w:divBdr>
    </w:div>
    <w:div w:id="711734321">
      <w:bodyDiv w:val="1"/>
      <w:marLeft w:val="0"/>
      <w:marRight w:val="0"/>
      <w:marTop w:val="0"/>
      <w:marBottom w:val="0"/>
      <w:divBdr>
        <w:top w:val="none" w:sz="0" w:space="0" w:color="auto"/>
        <w:left w:val="none" w:sz="0" w:space="0" w:color="auto"/>
        <w:bottom w:val="none" w:sz="0" w:space="0" w:color="auto"/>
        <w:right w:val="none" w:sz="0" w:space="0" w:color="auto"/>
      </w:divBdr>
    </w:div>
    <w:div w:id="711920731">
      <w:bodyDiv w:val="1"/>
      <w:marLeft w:val="0"/>
      <w:marRight w:val="0"/>
      <w:marTop w:val="0"/>
      <w:marBottom w:val="0"/>
      <w:divBdr>
        <w:top w:val="none" w:sz="0" w:space="0" w:color="auto"/>
        <w:left w:val="none" w:sz="0" w:space="0" w:color="auto"/>
        <w:bottom w:val="none" w:sz="0" w:space="0" w:color="auto"/>
        <w:right w:val="none" w:sz="0" w:space="0" w:color="auto"/>
      </w:divBdr>
    </w:div>
    <w:div w:id="712003785">
      <w:bodyDiv w:val="1"/>
      <w:marLeft w:val="0"/>
      <w:marRight w:val="0"/>
      <w:marTop w:val="0"/>
      <w:marBottom w:val="0"/>
      <w:divBdr>
        <w:top w:val="none" w:sz="0" w:space="0" w:color="auto"/>
        <w:left w:val="none" w:sz="0" w:space="0" w:color="auto"/>
        <w:bottom w:val="none" w:sz="0" w:space="0" w:color="auto"/>
        <w:right w:val="none" w:sz="0" w:space="0" w:color="auto"/>
      </w:divBdr>
    </w:div>
    <w:div w:id="712005503">
      <w:bodyDiv w:val="1"/>
      <w:marLeft w:val="0"/>
      <w:marRight w:val="0"/>
      <w:marTop w:val="0"/>
      <w:marBottom w:val="0"/>
      <w:divBdr>
        <w:top w:val="none" w:sz="0" w:space="0" w:color="auto"/>
        <w:left w:val="none" w:sz="0" w:space="0" w:color="auto"/>
        <w:bottom w:val="none" w:sz="0" w:space="0" w:color="auto"/>
        <w:right w:val="none" w:sz="0" w:space="0" w:color="auto"/>
      </w:divBdr>
    </w:div>
    <w:div w:id="712074186">
      <w:bodyDiv w:val="1"/>
      <w:marLeft w:val="0"/>
      <w:marRight w:val="0"/>
      <w:marTop w:val="0"/>
      <w:marBottom w:val="0"/>
      <w:divBdr>
        <w:top w:val="none" w:sz="0" w:space="0" w:color="auto"/>
        <w:left w:val="none" w:sz="0" w:space="0" w:color="auto"/>
        <w:bottom w:val="none" w:sz="0" w:space="0" w:color="auto"/>
        <w:right w:val="none" w:sz="0" w:space="0" w:color="auto"/>
      </w:divBdr>
    </w:div>
    <w:div w:id="712114670">
      <w:bodyDiv w:val="1"/>
      <w:marLeft w:val="0"/>
      <w:marRight w:val="0"/>
      <w:marTop w:val="0"/>
      <w:marBottom w:val="0"/>
      <w:divBdr>
        <w:top w:val="none" w:sz="0" w:space="0" w:color="auto"/>
        <w:left w:val="none" w:sz="0" w:space="0" w:color="auto"/>
        <w:bottom w:val="none" w:sz="0" w:space="0" w:color="auto"/>
        <w:right w:val="none" w:sz="0" w:space="0" w:color="auto"/>
      </w:divBdr>
    </w:div>
    <w:div w:id="712119026">
      <w:bodyDiv w:val="1"/>
      <w:marLeft w:val="0"/>
      <w:marRight w:val="0"/>
      <w:marTop w:val="0"/>
      <w:marBottom w:val="0"/>
      <w:divBdr>
        <w:top w:val="none" w:sz="0" w:space="0" w:color="auto"/>
        <w:left w:val="none" w:sz="0" w:space="0" w:color="auto"/>
        <w:bottom w:val="none" w:sz="0" w:space="0" w:color="auto"/>
        <w:right w:val="none" w:sz="0" w:space="0" w:color="auto"/>
      </w:divBdr>
    </w:div>
    <w:div w:id="712343551">
      <w:bodyDiv w:val="1"/>
      <w:marLeft w:val="0"/>
      <w:marRight w:val="0"/>
      <w:marTop w:val="0"/>
      <w:marBottom w:val="0"/>
      <w:divBdr>
        <w:top w:val="none" w:sz="0" w:space="0" w:color="auto"/>
        <w:left w:val="none" w:sz="0" w:space="0" w:color="auto"/>
        <w:bottom w:val="none" w:sz="0" w:space="0" w:color="auto"/>
        <w:right w:val="none" w:sz="0" w:space="0" w:color="auto"/>
      </w:divBdr>
    </w:div>
    <w:div w:id="712388645">
      <w:bodyDiv w:val="1"/>
      <w:marLeft w:val="0"/>
      <w:marRight w:val="0"/>
      <w:marTop w:val="0"/>
      <w:marBottom w:val="0"/>
      <w:divBdr>
        <w:top w:val="none" w:sz="0" w:space="0" w:color="auto"/>
        <w:left w:val="none" w:sz="0" w:space="0" w:color="auto"/>
        <w:bottom w:val="none" w:sz="0" w:space="0" w:color="auto"/>
        <w:right w:val="none" w:sz="0" w:space="0" w:color="auto"/>
      </w:divBdr>
    </w:div>
    <w:div w:id="712391294">
      <w:bodyDiv w:val="1"/>
      <w:marLeft w:val="0"/>
      <w:marRight w:val="0"/>
      <w:marTop w:val="0"/>
      <w:marBottom w:val="0"/>
      <w:divBdr>
        <w:top w:val="none" w:sz="0" w:space="0" w:color="auto"/>
        <w:left w:val="none" w:sz="0" w:space="0" w:color="auto"/>
        <w:bottom w:val="none" w:sz="0" w:space="0" w:color="auto"/>
        <w:right w:val="none" w:sz="0" w:space="0" w:color="auto"/>
      </w:divBdr>
    </w:div>
    <w:div w:id="712458192">
      <w:bodyDiv w:val="1"/>
      <w:marLeft w:val="0"/>
      <w:marRight w:val="0"/>
      <w:marTop w:val="0"/>
      <w:marBottom w:val="0"/>
      <w:divBdr>
        <w:top w:val="none" w:sz="0" w:space="0" w:color="auto"/>
        <w:left w:val="none" w:sz="0" w:space="0" w:color="auto"/>
        <w:bottom w:val="none" w:sz="0" w:space="0" w:color="auto"/>
        <w:right w:val="none" w:sz="0" w:space="0" w:color="auto"/>
      </w:divBdr>
    </w:div>
    <w:div w:id="712461416">
      <w:bodyDiv w:val="1"/>
      <w:marLeft w:val="0"/>
      <w:marRight w:val="0"/>
      <w:marTop w:val="0"/>
      <w:marBottom w:val="0"/>
      <w:divBdr>
        <w:top w:val="none" w:sz="0" w:space="0" w:color="auto"/>
        <w:left w:val="none" w:sz="0" w:space="0" w:color="auto"/>
        <w:bottom w:val="none" w:sz="0" w:space="0" w:color="auto"/>
        <w:right w:val="none" w:sz="0" w:space="0" w:color="auto"/>
      </w:divBdr>
    </w:div>
    <w:div w:id="712536978">
      <w:bodyDiv w:val="1"/>
      <w:marLeft w:val="0"/>
      <w:marRight w:val="0"/>
      <w:marTop w:val="0"/>
      <w:marBottom w:val="0"/>
      <w:divBdr>
        <w:top w:val="none" w:sz="0" w:space="0" w:color="auto"/>
        <w:left w:val="none" w:sz="0" w:space="0" w:color="auto"/>
        <w:bottom w:val="none" w:sz="0" w:space="0" w:color="auto"/>
        <w:right w:val="none" w:sz="0" w:space="0" w:color="auto"/>
      </w:divBdr>
    </w:div>
    <w:div w:id="712846793">
      <w:bodyDiv w:val="1"/>
      <w:marLeft w:val="0"/>
      <w:marRight w:val="0"/>
      <w:marTop w:val="0"/>
      <w:marBottom w:val="0"/>
      <w:divBdr>
        <w:top w:val="none" w:sz="0" w:space="0" w:color="auto"/>
        <w:left w:val="none" w:sz="0" w:space="0" w:color="auto"/>
        <w:bottom w:val="none" w:sz="0" w:space="0" w:color="auto"/>
        <w:right w:val="none" w:sz="0" w:space="0" w:color="auto"/>
      </w:divBdr>
    </w:div>
    <w:div w:id="713046274">
      <w:bodyDiv w:val="1"/>
      <w:marLeft w:val="0"/>
      <w:marRight w:val="0"/>
      <w:marTop w:val="0"/>
      <w:marBottom w:val="0"/>
      <w:divBdr>
        <w:top w:val="none" w:sz="0" w:space="0" w:color="auto"/>
        <w:left w:val="none" w:sz="0" w:space="0" w:color="auto"/>
        <w:bottom w:val="none" w:sz="0" w:space="0" w:color="auto"/>
        <w:right w:val="none" w:sz="0" w:space="0" w:color="auto"/>
      </w:divBdr>
    </w:div>
    <w:div w:id="713120470">
      <w:bodyDiv w:val="1"/>
      <w:marLeft w:val="0"/>
      <w:marRight w:val="0"/>
      <w:marTop w:val="0"/>
      <w:marBottom w:val="0"/>
      <w:divBdr>
        <w:top w:val="none" w:sz="0" w:space="0" w:color="auto"/>
        <w:left w:val="none" w:sz="0" w:space="0" w:color="auto"/>
        <w:bottom w:val="none" w:sz="0" w:space="0" w:color="auto"/>
        <w:right w:val="none" w:sz="0" w:space="0" w:color="auto"/>
      </w:divBdr>
    </w:div>
    <w:div w:id="713164573">
      <w:bodyDiv w:val="1"/>
      <w:marLeft w:val="0"/>
      <w:marRight w:val="0"/>
      <w:marTop w:val="0"/>
      <w:marBottom w:val="0"/>
      <w:divBdr>
        <w:top w:val="none" w:sz="0" w:space="0" w:color="auto"/>
        <w:left w:val="none" w:sz="0" w:space="0" w:color="auto"/>
        <w:bottom w:val="none" w:sz="0" w:space="0" w:color="auto"/>
        <w:right w:val="none" w:sz="0" w:space="0" w:color="auto"/>
      </w:divBdr>
    </w:div>
    <w:div w:id="713164822">
      <w:bodyDiv w:val="1"/>
      <w:marLeft w:val="0"/>
      <w:marRight w:val="0"/>
      <w:marTop w:val="0"/>
      <w:marBottom w:val="0"/>
      <w:divBdr>
        <w:top w:val="none" w:sz="0" w:space="0" w:color="auto"/>
        <w:left w:val="none" w:sz="0" w:space="0" w:color="auto"/>
        <w:bottom w:val="none" w:sz="0" w:space="0" w:color="auto"/>
        <w:right w:val="none" w:sz="0" w:space="0" w:color="auto"/>
      </w:divBdr>
    </w:div>
    <w:div w:id="713388297">
      <w:bodyDiv w:val="1"/>
      <w:marLeft w:val="0"/>
      <w:marRight w:val="0"/>
      <w:marTop w:val="0"/>
      <w:marBottom w:val="0"/>
      <w:divBdr>
        <w:top w:val="none" w:sz="0" w:space="0" w:color="auto"/>
        <w:left w:val="none" w:sz="0" w:space="0" w:color="auto"/>
        <w:bottom w:val="none" w:sz="0" w:space="0" w:color="auto"/>
        <w:right w:val="none" w:sz="0" w:space="0" w:color="auto"/>
      </w:divBdr>
    </w:div>
    <w:div w:id="713426560">
      <w:bodyDiv w:val="1"/>
      <w:marLeft w:val="0"/>
      <w:marRight w:val="0"/>
      <w:marTop w:val="0"/>
      <w:marBottom w:val="0"/>
      <w:divBdr>
        <w:top w:val="none" w:sz="0" w:space="0" w:color="auto"/>
        <w:left w:val="none" w:sz="0" w:space="0" w:color="auto"/>
        <w:bottom w:val="none" w:sz="0" w:space="0" w:color="auto"/>
        <w:right w:val="none" w:sz="0" w:space="0" w:color="auto"/>
      </w:divBdr>
    </w:div>
    <w:div w:id="713695921">
      <w:bodyDiv w:val="1"/>
      <w:marLeft w:val="0"/>
      <w:marRight w:val="0"/>
      <w:marTop w:val="0"/>
      <w:marBottom w:val="0"/>
      <w:divBdr>
        <w:top w:val="none" w:sz="0" w:space="0" w:color="auto"/>
        <w:left w:val="none" w:sz="0" w:space="0" w:color="auto"/>
        <w:bottom w:val="none" w:sz="0" w:space="0" w:color="auto"/>
        <w:right w:val="none" w:sz="0" w:space="0" w:color="auto"/>
      </w:divBdr>
    </w:div>
    <w:div w:id="713886991">
      <w:bodyDiv w:val="1"/>
      <w:marLeft w:val="0"/>
      <w:marRight w:val="0"/>
      <w:marTop w:val="0"/>
      <w:marBottom w:val="0"/>
      <w:divBdr>
        <w:top w:val="none" w:sz="0" w:space="0" w:color="auto"/>
        <w:left w:val="none" w:sz="0" w:space="0" w:color="auto"/>
        <w:bottom w:val="none" w:sz="0" w:space="0" w:color="auto"/>
        <w:right w:val="none" w:sz="0" w:space="0" w:color="auto"/>
      </w:divBdr>
    </w:div>
    <w:div w:id="714042501">
      <w:bodyDiv w:val="1"/>
      <w:marLeft w:val="0"/>
      <w:marRight w:val="0"/>
      <w:marTop w:val="0"/>
      <w:marBottom w:val="0"/>
      <w:divBdr>
        <w:top w:val="none" w:sz="0" w:space="0" w:color="auto"/>
        <w:left w:val="none" w:sz="0" w:space="0" w:color="auto"/>
        <w:bottom w:val="none" w:sz="0" w:space="0" w:color="auto"/>
        <w:right w:val="none" w:sz="0" w:space="0" w:color="auto"/>
      </w:divBdr>
    </w:div>
    <w:div w:id="714432707">
      <w:bodyDiv w:val="1"/>
      <w:marLeft w:val="0"/>
      <w:marRight w:val="0"/>
      <w:marTop w:val="0"/>
      <w:marBottom w:val="0"/>
      <w:divBdr>
        <w:top w:val="none" w:sz="0" w:space="0" w:color="auto"/>
        <w:left w:val="none" w:sz="0" w:space="0" w:color="auto"/>
        <w:bottom w:val="none" w:sz="0" w:space="0" w:color="auto"/>
        <w:right w:val="none" w:sz="0" w:space="0" w:color="auto"/>
      </w:divBdr>
    </w:div>
    <w:div w:id="714624799">
      <w:bodyDiv w:val="1"/>
      <w:marLeft w:val="0"/>
      <w:marRight w:val="0"/>
      <w:marTop w:val="0"/>
      <w:marBottom w:val="0"/>
      <w:divBdr>
        <w:top w:val="none" w:sz="0" w:space="0" w:color="auto"/>
        <w:left w:val="none" w:sz="0" w:space="0" w:color="auto"/>
        <w:bottom w:val="none" w:sz="0" w:space="0" w:color="auto"/>
        <w:right w:val="none" w:sz="0" w:space="0" w:color="auto"/>
      </w:divBdr>
    </w:div>
    <w:div w:id="714695582">
      <w:bodyDiv w:val="1"/>
      <w:marLeft w:val="0"/>
      <w:marRight w:val="0"/>
      <w:marTop w:val="0"/>
      <w:marBottom w:val="0"/>
      <w:divBdr>
        <w:top w:val="none" w:sz="0" w:space="0" w:color="auto"/>
        <w:left w:val="none" w:sz="0" w:space="0" w:color="auto"/>
        <w:bottom w:val="none" w:sz="0" w:space="0" w:color="auto"/>
        <w:right w:val="none" w:sz="0" w:space="0" w:color="auto"/>
      </w:divBdr>
    </w:div>
    <w:div w:id="714696989">
      <w:bodyDiv w:val="1"/>
      <w:marLeft w:val="0"/>
      <w:marRight w:val="0"/>
      <w:marTop w:val="0"/>
      <w:marBottom w:val="0"/>
      <w:divBdr>
        <w:top w:val="none" w:sz="0" w:space="0" w:color="auto"/>
        <w:left w:val="none" w:sz="0" w:space="0" w:color="auto"/>
        <w:bottom w:val="none" w:sz="0" w:space="0" w:color="auto"/>
        <w:right w:val="none" w:sz="0" w:space="0" w:color="auto"/>
      </w:divBdr>
    </w:div>
    <w:div w:id="714768317">
      <w:bodyDiv w:val="1"/>
      <w:marLeft w:val="0"/>
      <w:marRight w:val="0"/>
      <w:marTop w:val="0"/>
      <w:marBottom w:val="0"/>
      <w:divBdr>
        <w:top w:val="none" w:sz="0" w:space="0" w:color="auto"/>
        <w:left w:val="none" w:sz="0" w:space="0" w:color="auto"/>
        <w:bottom w:val="none" w:sz="0" w:space="0" w:color="auto"/>
        <w:right w:val="none" w:sz="0" w:space="0" w:color="auto"/>
      </w:divBdr>
    </w:div>
    <w:div w:id="714813644">
      <w:bodyDiv w:val="1"/>
      <w:marLeft w:val="0"/>
      <w:marRight w:val="0"/>
      <w:marTop w:val="0"/>
      <w:marBottom w:val="0"/>
      <w:divBdr>
        <w:top w:val="none" w:sz="0" w:space="0" w:color="auto"/>
        <w:left w:val="none" w:sz="0" w:space="0" w:color="auto"/>
        <w:bottom w:val="none" w:sz="0" w:space="0" w:color="auto"/>
        <w:right w:val="none" w:sz="0" w:space="0" w:color="auto"/>
      </w:divBdr>
    </w:div>
    <w:div w:id="714818318">
      <w:bodyDiv w:val="1"/>
      <w:marLeft w:val="0"/>
      <w:marRight w:val="0"/>
      <w:marTop w:val="0"/>
      <w:marBottom w:val="0"/>
      <w:divBdr>
        <w:top w:val="none" w:sz="0" w:space="0" w:color="auto"/>
        <w:left w:val="none" w:sz="0" w:space="0" w:color="auto"/>
        <w:bottom w:val="none" w:sz="0" w:space="0" w:color="auto"/>
        <w:right w:val="none" w:sz="0" w:space="0" w:color="auto"/>
      </w:divBdr>
    </w:div>
    <w:div w:id="714886292">
      <w:bodyDiv w:val="1"/>
      <w:marLeft w:val="0"/>
      <w:marRight w:val="0"/>
      <w:marTop w:val="0"/>
      <w:marBottom w:val="0"/>
      <w:divBdr>
        <w:top w:val="none" w:sz="0" w:space="0" w:color="auto"/>
        <w:left w:val="none" w:sz="0" w:space="0" w:color="auto"/>
        <w:bottom w:val="none" w:sz="0" w:space="0" w:color="auto"/>
        <w:right w:val="none" w:sz="0" w:space="0" w:color="auto"/>
      </w:divBdr>
    </w:div>
    <w:div w:id="715079974">
      <w:bodyDiv w:val="1"/>
      <w:marLeft w:val="0"/>
      <w:marRight w:val="0"/>
      <w:marTop w:val="0"/>
      <w:marBottom w:val="0"/>
      <w:divBdr>
        <w:top w:val="none" w:sz="0" w:space="0" w:color="auto"/>
        <w:left w:val="none" w:sz="0" w:space="0" w:color="auto"/>
        <w:bottom w:val="none" w:sz="0" w:space="0" w:color="auto"/>
        <w:right w:val="none" w:sz="0" w:space="0" w:color="auto"/>
      </w:divBdr>
    </w:div>
    <w:div w:id="715353311">
      <w:bodyDiv w:val="1"/>
      <w:marLeft w:val="0"/>
      <w:marRight w:val="0"/>
      <w:marTop w:val="0"/>
      <w:marBottom w:val="0"/>
      <w:divBdr>
        <w:top w:val="none" w:sz="0" w:space="0" w:color="auto"/>
        <w:left w:val="none" w:sz="0" w:space="0" w:color="auto"/>
        <w:bottom w:val="none" w:sz="0" w:space="0" w:color="auto"/>
        <w:right w:val="none" w:sz="0" w:space="0" w:color="auto"/>
      </w:divBdr>
    </w:div>
    <w:div w:id="715467587">
      <w:bodyDiv w:val="1"/>
      <w:marLeft w:val="0"/>
      <w:marRight w:val="0"/>
      <w:marTop w:val="0"/>
      <w:marBottom w:val="0"/>
      <w:divBdr>
        <w:top w:val="none" w:sz="0" w:space="0" w:color="auto"/>
        <w:left w:val="none" w:sz="0" w:space="0" w:color="auto"/>
        <w:bottom w:val="none" w:sz="0" w:space="0" w:color="auto"/>
        <w:right w:val="none" w:sz="0" w:space="0" w:color="auto"/>
      </w:divBdr>
    </w:div>
    <w:div w:id="715541947">
      <w:bodyDiv w:val="1"/>
      <w:marLeft w:val="0"/>
      <w:marRight w:val="0"/>
      <w:marTop w:val="0"/>
      <w:marBottom w:val="0"/>
      <w:divBdr>
        <w:top w:val="none" w:sz="0" w:space="0" w:color="auto"/>
        <w:left w:val="none" w:sz="0" w:space="0" w:color="auto"/>
        <w:bottom w:val="none" w:sz="0" w:space="0" w:color="auto"/>
        <w:right w:val="none" w:sz="0" w:space="0" w:color="auto"/>
      </w:divBdr>
    </w:div>
    <w:div w:id="716005184">
      <w:bodyDiv w:val="1"/>
      <w:marLeft w:val="0"/>
      <w:marRight w:val="0"/>
      <w:marTop w:val="0"/>
      <w:marBottom w:val="0"/>
      <w:divBdr>
        <w:top w:val="none" w:sz="0" w:space="0" w:color="auto"/>
        <w:left w:val="none" w:sz="0" w:space="0" w:color="auto"/>
        <w:bottom w:val="none" w:sz="0" w:space="0" w:color="auto"/>
        <w:right w:val="none" w:sz="0" w:space="0" w:color="auto"/>
      </w:divBdr>
    </w:div>
    <w:div w:id="716005526">
      <w:bodyDiv w:val="1"/>
      <w:marLeft w:val="0"/>
      <w:marRight w:val="0"/>
      <w:marTop w:val="0"/>
      <w:marBottom w:val="0"/>
      <w:divBdr>
        <w:top w:val="none" w:sz="0" w:space="0" w:color="auto"/>
        <w:left w:val="none" w:sz="0" w:space="0" w:color="auto"/>
        <w:bottom w:val="none" w:sz="0" w:space="0" w:color="auto"/>
        <w:right w:val="none" w:sz="0" w:space="0" w:color="auto"/>
      </w:divBdr>
    </w:div>
    <w:div w:id="716008611">
      <w:bodyDiv w:val="1"/>
      <w:marLeft w:val="0"/>
      <w:marRight w:val="0"/>
      <w:marTop w:val="0"/>
      <w:marBottom w:val="0"/>
      <w:divBdr>
        <w:top w:val="none" w:sz="0" w:space="0" w:color="auto"/>
        <w:left w:val="none" w:sz="0" w:space="0" w:color="auto"/>
        <w:bottom w:val="none" w:sz="0" w:space="0" w:color="auto"/>
        <w:right w:val="none" w:sz="0" w:space="0" w:color="auto"/>
      </w:divBdr>
    </w:div>
    <w:div w:id="716009280">
      <w:bodyDiv w:val="1"/>
      <w:marLeft w:val="0"/>
      <w:marRight w:val="0"/>
      <w:marTop w:val="0"/>
      <w:marBottom w:val="0"/>
      <w:divBdr>
        <w:top w:val="none" w:sz="0" w:space="0" w:color="auto"/>
        <w:left w:val="none" w:sz="0" w:space="0" w:color="auto"/>
        <w:bottom w:val="none" w:sz="0" w:space="0" w:color="auto"/>
        <w:right w:val="none" w:sz="0" w:space="0" w:color="auto"/>
      </w:divBdr>
    </w:div>
    <w:div w:id="716010794">
      <w:bodyDiv w:val="1"/>
      <w:marLeft w:val="0"/>
      <w:marRight w:val="0"/>
      <w:marTop w:val="0"/>
      <w:marBottom w:val="0"/>
      <w:divBdr>
        <w:top w:val="none" w:sz="0" w:space="0" w:color="auto"/>
        <w:left w:val="none" w:sz="0" w:space="0" w:color="auto"/>
        <w:bottom w:val="none" w:sz="0" w:space="0" w:color="auto"/>
        <w:right w:val="none" w:sz="0" w:space="0" w:color="auto"/>
      </w:divBdr>
    </w:div>
    <w:div w:id="716048705">
      <w:bodyDiv w:val="1"/>
      <w:marLeft w:val="0"/>
      <w:marRight w:val="0"/>
      <w:marTop w:val="0"/>
      <w:marBottom w:val="0"/>
      <w:divBdr>
        <w:top w:val="none" w:sz="0" w:space="0" w:color="auto"/>
        <w:left w:val="none" w:sz="0" w:space="0" w:color="auto"/>
        <w:bottom w:val="none" w:sz="0" w:space="0" w:color="auto"/>
        <w:right w:val="none" w:sz="0" w:space="0" w:color="auto"/>
      </w:divBdr>
    </w:div>
    <w:div w:id="716050628">
      <w:bodyDiv w:val="1"/>
      <w:marLeft w:val="0"/>
      <w:marRight w:val="0"/>
      <w:marTop w:val="0"/>
      <w:marBottom w:val="0"/>
      <w:divBdr>
        <w:top w:val="none" w:sz="0" w:space="0" w:color="auto"/>
        <w:left w:val="none" w:sz="0" w:space="0" w:color="auto"/>
        <w:bottom w:val="none" w:sz="0" w:space="0" w:color="auto"/>
        <w:right w:val="none" w:sz="0" w:space="0" w:color="auto"/>
      </w:divBdr>
    </w:div>
    <w:div w:id="716128845">
      <w:bodyDiv w:val="1"/>
      <w:marLeft w:val="0"/>
      <w:marRight w:val="0"/>
      <w:marTop w:val="0"/>
      <w:marBottom w:val="0"/>
      <w:divBdr>
        <w:top w:val="none" w:sz="0" w:space="0" w:color="auto"/>
        <w:left w:val="none" w:sz="0" w:space="0" w:color="auto"/>
        <w:bottom w:val="none" w:sz="0" w:space="0" w:color="auto"/>
        <w:right w:val="none" w:sz="0" w:space="0" w:color="auto"/>
      </w:divBdr>
    </w:div>
    <w:div w:id="716319818">
      <w:bodyDiv w:val="1"/>
      <w:marLeft w:val="0"/>
      <w:marRight w:val="0"/>
      <w:marTop w:val="0"/>
      <w:marBottom w:val="0"/>
      <w:divBdr>
        <w:top w:val="none" w:sz="0" w:space="0" w:color="auto"/>
        <w:left w:val="none" w:sz="0" w:space="0" w:color="auto"/>
        <w:bottom w:val="none" w:sz="0" w:space="0" w:color="auto"/>
        <w:right w:val="none" w:sz="0" w:space="0" w:color="auto"/>
      </w:divBdr>
    </w:div>
    <w:div w:id="716320473">
      <w:bodyDiv w:val="1"/>
      <w:marLeft w:val="0"/>
      <w:marRight w:val="0"/>
      <w:marTop w:val="0"/>
      <w:marBottom w:val="0"/>
      <w:divBdr>
        <w:top w:val="none" w:sz="0" w:space="0" w:color="auto"/>
        <w:left w:val="none" w:sz="0" w:space="0" w:color="auto"/>
        <w:bottom w:val="none" w:sz="0" w:space="0" w:color="auto"/>
        <w:right w:val="none" w:sz="0" w:space="0" w:color="auto"/>
      </w:divBdr>
    </w:div>
    <w:div w:id="716393018">
      <w:bodyDiv w:val="1"/>
      <w:marLeft w:val="0"/>
      <w:marRight w:val="0"/>
      <w:marTop w:val="0"/>
      <w:marBottom w:val="0"/>
      <w:divBdr>
        <w:top w:val="none" w:sz="0" w:space="0" w:color="auto"/>
        <w:left w:val="none" w:sz="0" w:space="0" w:color="auto"/>
        <w:bottom w:val="none" w:sz="0" w:space="0" w:color="auto"/>
        <w:right w:val="none" w:sz="0" w:space="0" w:color="auto"/>
      </w:divBdr>
    </w:div>
    <w:div w:id="716396659">
      <w:bodyDiv w:val="1"/>
      <w:marLeft w:val="0"/>
      <w:marRight w:val="0"/>
      <w:marTop w:val="0"/>
      <w:marBottom w:val="0"/>
      <w:divBdr>
        <w:top w:val="none" w:sz="0" w:space="0" w:color="auto"/>
        <w:left w:val="none" w:sz="0" w:space="0" w:color="auto"/>
        <w:bottom w:val="none" w:sz="0" w:space="0" w:color="auto"/>
        <w:right w:val="none" w:sz="0" w:space="0" w:color="auto"/>
      </w:divBdr>
    </w:div>
    <w:div w:id="716514045">
      <w:bodyDiv w:val="1"/>
      <w:marLeft w:val="0"/>
      <w:marRight w:val="0"/>
      <w:marTop w:val="0"/>
      <w:marBottom w:val="0"/>
      <w:divBdr>
        <w:top w:val="none" w:sz="0" w:space="0" w:color="auto"/>
        <w:left w:val="none" w:sz="0" w:space="0" w:color="auto"/>
        <w:bottom w:val="none" w:sz="0" w:space="0" w:color="auto"/>
        <w:right w:val="none" w:sz="0" w:space="0" w:color="auto"/>
      </w:divBdr>
    </w:div>
    <w:div w:id="716659233">
      <w:bodyDiv w:val="1"/>
      <w:marLeft w:val="0"/>
      <w:marRight w:val="0"/>
      <w:marTop w:val="0"/>
      <w:marBottom w:val="0"/>
      <w:divBdr>
        <w:top w:val="none" w:sz="0" w:space="0" w:color="auto"/>
        <w:left w:val="none" w:sz="0" w:space="0" w:color="auto"/>
        <w:bottom w:val="none" w:sz="0" w:space="0" w:color="auto"/>
        <w:right w:val="none" w:sz="0" w:space="0" w:color="auto"/>
      </w:divBdr>
    </w:div>
    <w:div w:id="716780292">
      <w:bodyDiv w:val="1"/>
      <w:marLeft w:val="0"/>
      <w:marRight w:val="0"/>
      <w:marTop w:val="0"/>
      <w:marBottom w:val="0"/>
      <w:divBdr>
        <w:top w:val="none" w:sz="0" w:space="0" w:color="auto"/>
        <w:left w:val="none" w:sz="0" w:space="0" w:color="auto"/>
        <w:bottom w:val="none" w:sz="0" w:space="0" w:color="auto"/>
        <w:right w:val="none" w:sz="0" w:space="0" w:color="auto"/>
      </w:divBdr>
    </w:div>
    <w:div w:id="716781091">
      <w:bodyDiv w:val="1"/>
      <w:marLeft w:val="0"/>
      <w:marRight w:val="0"/>
      <w:marTop w:val="0"/>
      <w:marBottom w:val="0"/>
      <w:divBdr>
        <w:top w:val="none" w:sz="0" w:space="0" w:color="auto"/>
        <w:left w:val="none" w:sz="0" w:space="0" w:color="auto"/>
        <w:bottom w:val="none" w:sz="0" w:space="0" w:color="auto"/>
        <w:right w:val="none" w:sz="0" w:space="0" w:color="auto"/>
      </w:divBdr>
    </w:div>
    <w:div w:id="716785138">
      <w:bodyDiv w:val="1"/>
      <w:marLeft w:val="0"/>
      <w:marRight w:val="0"/>
      <w:marTop w:val="0"/>
      <w:marBottom w:val="0"/>
      <w:divBdr>
        <w:top w:val="none" w:sz="0" w:space="0" w:color="auto"/>
        <w:left w:val="none" w:sz="0" w:space="0" w:color="auto"/>
        <w:bottom w:val="none" w:sz="0" w:space="0" w:color="auto"/>
        <w:right w:val="none" w:sz="0" w:space="0" w:color="auto"/>
      </w:divBdr>
    </w:div>
    <w:div w:id="716903949">
      <w:bodyDiv w:val="1"/>
      <w:marLeft w:val="0"/>
      <w:marRight w:val="0"/>
      <w:marTop w:val="0"/>
      <w:marBottom w:val="0"/>
      <w:divBdr>
        <w:top w:val="none" w:sz="0" w:space="0" w:color="auto"/>
        <w:left w:val="none" w:sz="0" w:space="0" w:color="auto"/>
        <w:bottom w:val="none" w:sz="0" w:space="0" w:color="auto"/>
        <w:right w:val="none" w:sz="0" w:space="0" w:color="auto"/>
      </w:divBdr>
    </w:div>
    <w:div w:id="716977423">
      <w:bodyDiv w:val="1"/>
      <w:marLeft w:val="0"/>
      <w:marRight w:val="0"/>
      <w:marTop w:val="0"/>
      <w:marBottom w:val="0"/>
      <w:divBdr>
        <w:top w:val="none" w:sz="0" w:space="0" w:color="auto"/>
        <w:left w:val="none" w:sz="0" w:space="0" w:color="auto"/>
        <w:bottom w:val="none" w:sz="0" w:space="0" w:color="auto"/>
        <w:right w:val="none" w:sz="0" w:space="0" w:color="auto"/>
      </w:divBdr>
    </w:div>
    <w:div w:id="717051016">
      <w:bodyDiv w:val="1"/>
      <w:marLeft w:val="0"/>
      <w:marRight w:val="0"/>
      <w:marTop w:val="0"/>
      <w:marBottom w:val="0"/>
      <w:divBdr>
        <w:top w:val="none" w:sz="0" w:space="0" w:color="auto"/>
        <w:left w:val="none" w:sz="0" w:space="0" w:color="auto"/>
        <w:bottom w:val="none" w:sz="0" w:space="0" w:color="auto"/>
        <w:right w:val="none" w:sz="0" w:space="0" w:color="auto"/>
      </w:divBdr>
    </w:div>
    <w:div w:id="717127558">
      <w:bodyDiv w:val="1"/>
      <w:marLeft w:val="0"/>
      <w:marRight w:val="0"/>
      <w:marTop w:val="0"/>
      <w:marBottom w:val="0"/>
      <w:divBdr>
        <w:top w:val="none" w:sz="0" w:space="0" w:color="auto"/>
        <w:left w:val="none" w:sz="0" w:space="0" w:color="auto"/>
        <w:bottom w:val="none" w:sz="0" w:space="0" w:color="auto"/>
        <w:right w:val="none" w:sz="0" w:space="0" w:color="auto"/>
      </w:divBdr>
    </w:div>
    <w:div w:id="717162909">
      <w:bodyDiv w:val="1"/>
      <w:marLeft w:val="0"/>
      <w:marRight w:val="0"/>
      <w:marTop w:val="0"/>
      <w:marBottom w:val="0"/>
      <w:divBdr>
        <w:top w:val="none" w:sz="0" w:space="0" w:color="auto"/>
        <w:left w:val="none" w:sz="0" w:space="0" w:color="auto"/>
        <w:bottom w:val="none" w:sz="0" w:space="0" w:color="auto"/>
        <w:right w:val="none" w:sz="0" w:space="0" w:color="auto"/>
      </w:divBdr>
    </w:div>
    <w:div w:id="717241662">
      <w:bodyDiv w:val="1"/>
      <w:marLeft w:val="0"/>
      <w:marRight w:val="0"/>
      <w:marTop w:val="0"/>
      <w:marBottom w:val="0"/>
      <w:divBdr>
        <w:top w:val="none" w:sz="0" w:space="0" w:color="auto"/>
        <w:left w:val="none" w:sz="0" w:space="0" w:color="auto"/>
        <w:bottom w:val="none" w:sz="0" w:space="0" w:color="auto"/>
        <w:right w:val="none" w:sz="0" w:space="0" w:color="auto"/>
      </w:divBdr>
    </w:div>
    <w:div w:id="717323084">
      <w:bodyDiv w:val="1"/>
      <w:marLeft w:val="0"/>
      <w:marRight w:val="0"/>
      <w:marTop w:val="0"/>
      <w:marBottom w:val="0"/>
      <w:divBdr>
        <w:top w:val="none" w:sz="0" w:space="0" w:color="auto"/>
        <w:left w:val="none" w:sz="0" w:space="0" w:color="auto"/>
        <w:bottom w:val="none" w:sz="0" w:space="0" w:color="auto"/>
        <w:right w:val="none" w:sz="0" w:space="0" w:color="auto"/>
      </w:divBdr>
    </w:div>
    <w:div w:id="717365519">
      <w:bodyDiv w:val="1"/>
      <w:marLeft w:val="0"/>
      <w:marRight w:val="0"/>
      <w:marTop w:val="0"/>
      <w:marBottom w:val="0"/>
      <w:divBdr>
        <w:top w:val="none" w:sz="0" w:space="0" w:color="auto"/>
        <w:left w:val="none" w:sz="0" w:space="0" w:color="auto"/>
        <w:bottom w:val="none" w:sz="0" w:space="0" w:color="auto"/>
        <w:right w:val="none" w:sz="0" w:space="0" w:color="auto"/>
      </w:divBdr>
    </w:div>
    <w:div w:id="717389800">
      <w:bodyDiv w:val="1"/>
      <w:marLeft w:val="0"/>
      <w:marRight w:val="0"/>
      <w:marTop w:val="0"/>
      <w:marBottom w:val="0"/>
      <w:divBdr>
        <w:top w:val="none" w:sz="0" w:space="0" w:color="auto"/>
        <w:left w:val="none" w:sz="0" w:space="0" w:color="auto"/>
        <w:bottom w:val="none" w:sz="0" w:space="0" w:color="auto"/>
        <w:right w:val="none" w:sz="0" w:space="0" w:color="auto"/>
      </w:divBdr>
    </w:div>
    <w:div w:id="717512646">
      <w:bodyDiv w:val="1"/>
      <w:marLeft w:val="0"/>
      <w:marRight w:val="0"/>
      <w:marTop w:val="0"/>
      <w:marBottom w:val="0"/>
      <w:divBdr>
        <w:top w:val="none" w:sz="0" w:space="0" w:color="auto"/>
        <w:left w:val="none" w:sz="0" w:space="0" w:color="auto"/>
        <w:bottom w:val="none" w:sz="0" w:space="0" w:color="auto"/>
        <w:right w:val="none" w:sz="0" w:space="0" w:color="auto"/>
      </w:divBdr>
    </w:div>
    <w:div w:id="717626060">
      <w:bodyDiv w:val="1"/>
      <w:marLeft w:val="0"/>
      <w:marRight w:val="0"/>
      <w:marTop w:val="0"/>
      <w:marBottom w:val="0"/>
      <w:divBdr>
        <w:top w:val="none" w:sz="0" w:space="0" w:color="auto"/>
        <w:left w:val="none" w:sz="0" w:space="0" w:color="auto"/>
        <w:bottom w:val="none" w:sz="0" w:space="0" w:color="auto"/>
        <w:right w:val="none" w:sz="0" w:space="0" w:color="auto"/>
      </w:divBdr>
    </w:div>
    <w:div w:id="717902109">
      <w:bodyDiv w:val="1"/>
      <w:marLeft w:val="0"/>
      <w:marRight w:val="0"/>
      <w:marTop w:val="0"/>
      <w:marBottom w:val="0"/>
      <w:divBdr>
        <w:top w:val="none" w:sz="0" w:space="0" w:color="auto"/>
        <w:left w:val="none" w:sz="0" w:space="0" w:color="auto"/>
        <w:bottom w:val="none" w:sz="0" w:space="0" w:color="auto"/>
        <w:right w:val="none" w:sz="0" w:space="0" w:color="auto"/>
      </w:divBdr>
    </w:div>
    <w:div w:id="718016831">
      <w:bodyDiv w:val="1"/>
      <w:marLeft w:val="0"/>
      <w:marRight w:val="0"/>
      <w:marTop w:val="0"/>
      <w:marBottom w:val="0"/>
      <w:divBdr>
        <w:top w:val="none" w:sz="0" w:space="0" w:color="auto"/>
        <w:left w:val="none" w:sz="0" w:space="0" w:color="auto"/>
        <w:bottom w:val="none" w:sz="0" w:space="0" w:color="auto"/>
        <w:right w:val="none" w:sz="0" w:space="0" w:color="auto"/>
      </w:divBdr>
    </w:div>
    <w:div w:id="718432940">
      <w:bodyDiv w:val="1"/>
      <w:marLeft w:val="0"/>
      <w:marRight w:val="0"/>
      <w:marTop w:val="0"/>
      <w:marBottom w:val="0"/>
      <w:divBdr>
        <w:top w:val="none" w:sz="0" w:space="0" w:color="auto"/>
        <w:left w:val="none" w:sz="0" w:space="0" w:color="auto"/>
        <w:bottom w:val="none" w:sz="0" w:space="0" w:color="auto"/>
        <w:right w:val="none" w:sz="0" w:space="0" w:color="auto"/>
      </w:divBdr>
    </w:div>
    <w:div w:id="718745996">
      <w:bodyDiv w:val="1"/>
      <w:marLeft w:val="0"/>
      <w:marRight w:val="0"/>
      <w:marTop w:val="0"/>
      <w:marBottom w:val="0"/>
      <w:divBdr>
        <w:top w:val="none" w:sz="0" w:space="0" w:color="auto"/>
        <w:left w:val="none" w:sz="0" w:space="0" w:color="auto"/>
        <w:bottom w:val="none" w:sz="0" w:space="0" w:color="auto"/>
        <w:right w:val="none" w:sz="0" w:space="0" w:color="auto"/>
      </w:divBdr>
    </w:div>
    <w:div w:id="718864395">
      <w:bodyDiv w:val="1"/>
      <w:marLeft w:val="0"/>
      <w:marRight w:val="0"/>
      <w:marTop w:val="0"/>
      <w:marBottom w:val="0"/>
      <w:divBdr>
        <w:top w:val="none" w:sz="0" w:space="0" w:color="auto"/>
        <w:left w:val="none" w:sz="0" w:space="0" w:color="auto"/>
        <w:bottom w:val="none" w:sz="0" w:space="0" w:color="auto"/>
        <w:right w:val="none" w:sz="0" w:space="0" w:color="auto"/>
      </w:divBdr>
    </w:div>
    <w:div w:id="719088295">
      <w:bodyDiv w:val="1"/>
      <w:marLeft w:val="0"/>
      <w:marRight w:val="0"/>
      <w:marTop w:val="0"/>
      <w:marBottom w:val="0"/>
      <w:divBdr>
        <w:top w:val="none" w:sz="0" w:space="0" w:color="auto"/>
        <w:left w:val="none" w:sz="0" w:space="0" w:color="auto"/>
        <w:bottom w:val="none" w:sz="0" w:space="0" w:color="auto"/>
        <w:right w:val="none" w:sz="0" w:space="0" w:color="auto"/>
      </w:divBdr>
    </w:div>
    <w:div w:id="719210559">
      <w:bodyDiv w:val="1"/>
      <w:marLeft w:val="0"/>
      <w:marRight w:val="0"/>
      <w:marTop w:val="0"/>
      <w:marBottom w:val="0"/>
      <w:divBdr>
        <w:top w:val="none" w:sz="0" w:space="0" w:color="auto"/>
        <w:left w:val="none" w:sz="0" w:space="0" w:color="auto"/>
        <w:bottom w:val="none" w:sz="0" w:space="0" w:color="auto"/>
        <w:right w:val="none" w:sz="0" w:space="0" w:color="auto"/>
      </w:divBdr>
    </w:div>
    <w:div w:id="719210734">
      <w:bodyDiv w:val="1"/>
      <w:marLeft w:val="0"/>
      <w:marRight w:val="0"/>
      <w:marTop w:val="0"/>
      <w:marBottom w:val="0"/>
      <w:divBdr>
        <w:top w:val="none" w:sz="0" w:space="0" w:color="auto"/>
        <w:left w:val="none" w:sz="0" w:space="0" w:color="auto"/>
        <w:bottom w:val="none" w:sz="0" w:space="0" w:color="auto"/>
        <w:right w:val="none" w:sz="0" w:space="0" w:color="auto"/>
      </w:divBdr>
    </w:div>
    <w:div w:id="719323715">
      <w:bodyDiv w:val="1"/>
      <w:marLeft w:val="0"/>
      <w:marRight w:val="0"/>
      <w:marTop w:val="0"/>
      <w:marBottom w:val="0"/>
      <w:divBdr>
        <w:top w:val="none" w:sz="0" w:space="0" w:color="auto"/>
        <w:left w:val="none" w:sz="0" w:space="0" w:color="auto"/>
        <w:bottom w:val="none" w:sz="0" w:space="0" w:color="auto"/>
        <w:right w:val="none" w:sz="0" w:space="0" w:color="auto"/>
      </w:divBdr>
    </w:div>
    <w:div w:id="719328516">
      <w:bodyDiv w:val="1"/>
      <w:marLeft w:val="0"/>
      <w:marRight w:val="0"/>
      <w:marTop w:val="0"/>
      <w:marBottom w:val="0"/>
      <w:divBdr>
        <w:top w:val="none" w:sz="0" w:space="0" w:color="auto"/>
        <w:left w:val="none" w:sz="0" w:space="0" w:color="auto"/>
        <w:bottom w:val="none" w:sz="0" w:space="0" w:color="auto"/>
        <w:right w:val="none" w:sz="0" w:space="0" w:color="auto"/>
      </w:divBdr>
    </w:div>
    <w:div w:id="719400315">
      <w:bodyDiv w:val="1"/>
      <w:marLeft w:val="0"/>
      <w:marRight w:val="0"/>
      <w:marTop w:val="0"/>
      <w:marBottom w:val="0"/>
      <w:divBdr>
        <w:top w:val="none" w:sz="0" w:space="0" w:color="auto"/>
        <w:left w:val="none" w:sz="0" w:space="0" w:color="auto"/>
        <w:bottom w:val="none" w:sz="0" w:space="0" w:color="auto"/>
        <w:right w:val="none" w:sz="0" w:space="0" w:color="auto"/>
      </w:divBdr>
    </w:div>
    <w:div w:id="719522619">
      <w:bodyDiv w:val="1"/>
      <w:marLeft w:val="0"/>
      <w:marRight w:val="0"/>
      <w:marTop w:val="0"/>
      <w:marBottom w:val="0"/>
      <w:divBdr>
        <w:top w:val="none" w:sz="0" w:space="0" w:color="auto"/>
        <w:left w:val="none" w:sz="0" w:space="0" w:color="auto"/>
        <w:bottom w:val="none" w:sz="0" w:space="0" w:color="auto"/>
        <w:right w:val="none" w:sz="0" w:space="0" w:color="auto"/>
      </w:divBdr>
    </w:div>
    <w:div w:id="719550061">
      <w:bodyDiv w:val="1"/>
      <w:marLeft w:val="0"/>
      <w:marRight w:val="0"/>
      <w:marTop w:val="0"/>
      <w:marBottom w:val="0"/>
      <w:divBdr>
        <w:top w:val="none" w:sz="0" w:space="0" w:color="auto"/>
        <w:left w:val="none" w:sz="0" w:space="0" w:color="auto"/>
        <w:bottom w:val="none" w:sz="0" w:space="0" w:color="auto"/>
        <w:right w:val="none" w:sz="0" w:space="0" w:color="auto"/>
      </w:divBdr>
    </w:div>
    <w:div w:id="719669567">
      <w:bodyDiv w:val="1"/>
      <w:marLeft w:val="0"/>
      <w:marRight w:val="0"/>
      <w:marTop w:val="0"/>
      <w:marBottom w:val="0"/>
      <w:divBdr>
        <w:top w:val="none" w:sz="0" w:space="0" w:color="auto"/>
        <w:left w:val="none" w:sz="0" w:space="0" w:color="auto"/>
        <w:bottom w:val="none" w:sz="0" w:space="0" w:color="auto"/>
        <w:right w:val="none" w:sz="0" w:space="0" w:color="auto"/>
      </w:divBdr>
    </w:div>
    <w:div w:id="719788712">
      <w:bodyDiv w:val="1"/>
      <w:marLeft w:val="0"/>
      <w:marRight w:val="0"/>
      <w:marTop w:val="0"/>
      <w:marBottom w:val="0"/>
      <w:divBdr>
        <w:top w:val="none" w:sz="0" w:space="0" w:color="auto"/>
        <w:left w:val="none" w:sz="0" w:space="0" w:color="auto"/>
        <w:bottom w:val="none" w:sz="0" w:space="0" w:color="auto"/>
        <w:right w:val="none" w:sz="0" w:space="0" w:color="auto"/>
      </w:divBdr>
    </w:div>
    <w:div w:id="719860151">
      <w:bodyDiv w:val="1"/>
      <w:marLeft w:val="0"/>
      <w:marRight w:val="0"/>
      <w:marTop w:val="0"/>
      <w:marBottom w:val="0"/>
      <w:divBdr>
        <w:top w:val="none" w:sz="0" w:space="0" w:color="auto"/>
        <w:left w:val="none" w:sz="0" w:space="0" w:color="auto"/>
        <w:bottom w:val="none" w:sz="0" w:space="0" w:color="auto"/>
        <w:right w:val="none" w:sz="0" w:space="0" w:color="auto"/>
      </w:divBdr>
    </w:div>
    <w:div w:id="719865637">
      <w:bodyDiv w:val="1"/>
      <w:marLeft w:val="0"/>
      <w:marRight w:val="0"/>
      <w:marTop w:val="0"/>
      <w:marBottom w:val="0"/>
      <w:divBdr>
        <w:top w:val="none" w:sz="0" w:space="0" w:color="auto"/>
        <w:left w:val="none" w:sz="0" w:space="0" w:color="auto"/>
        <w:bottom w:val="none" w:sz="0" w:space="0" w:color="auto"/>
        <w:right w:val="none" w:sz="0" w:space="0" w:color="auto"/>
      </w:divBdr>
    </w:div>
    <w:div w:id="719867315">
      <w:bodyDiv w:val="1"/>
      <w:marLeft w:val="0"/>
      <w:marRight w:val="0"/>
      <w:marTop w:val="0"/>
      <w:marBottom w:val="0"/>
      <w:divBdr>
        <w:top w:val="none" w:sz="0" w:space="0" w:color="auto"/>
        <w:left w:val="none" w:sz="0" w:space="0" w:color="auto"/>
        <w:bottom w:val="none" w:sz="0" w:space="0" w:color="auto"/>
        <w:right w:val="none" w:sz="0" w:space="0" w:color="auto"/>
      </w:divBdr>
    </w:div>
    <w:div w:id="719940216">
      <w:bodyDiv w:val="1"/>
      <w:marLeft w:val="0"/>
      <w:marRight w:val="0"/>
      <w:marTop w:val="0"/>
      <w:marBottom w:val="0"/>
      <w:divBdr>
        <w:top w:val="none" w:sz="0" w:space="0" w:color="auto"/>
        <w:left w:val="none" w:sz="0" w:space="0" w:color="auto"/>
        <w:bottom w:val="none" w:sz="0" w:space="0" w:color="auto"/>
        <w:right w:val="none" w:sz="0" w:space="0" w:color="auto"/>
      </w:divBdr>
    </w:div>
    <w:div w:id="719941219">
      <w:bodyDiv w:val="1"/>
      <w:marLeft w:val="0"/>
      <w:marRight w:val="0"/>
      <w:marTop w:val="0"/>
      <w:marBottom w:val="0"/>
      <w:divBdr>
        <w:top w:val="none" w:sz="0" w:space="0" w:color="auto"/>
        <w:left w:val="none" w:sz="0" w:space="0" w:color="auto"/>
        <w:bottom w:val="none" w:sz="0" w:space="0" w:color="auto"/>
        <w:right w:val="none" w:sz="0" w:space="0" w:color="auto"/>
      </w:divBdr>
    </w:div>
    <w:div w:id="720130899">
      <w:bodyDiv w:val="1"/>
      <w:marLeft w:val="0"/>
      <w:marRight w:val="0"/>
      <w:marTop w:val="0"/>
      <w:marBottom w:val="0"/>
      <w:divBdr>
        <w:top w:val="none" w:sz="0" w:space="0" w:color="auto"/>
        <w:left w:val="none" w:sz="0" w:space="0" w:color="auto"/>
        <w:bottom w:val="none" w:sz="0" w:space="0" w:color="auto"/>
        <w:right w:val="none" w:sz="0" w:space="0" w:color="auto"/>
      </w:divBdr>
    </w:div>
    <w:div w:id="720246387">
      <w:bodyDiv w:val="1"/>
      <w:marLeft w:val="0"/>
      <w:marRight w:val="0"/>
      <w:marTop w:val="0"/>
      <w:marBottom w:val="0"/>
      <w:divBdr>
        <w:top w:val="none" w:sz="0" w:space="0" w:color="auto"/>
        <w:left w:val="none" w:sz="0" w:space="0" w:color="auto"/>
        <w:bottom w:val="none" w:sz="0" w:space="0" w:color="auto"/>
        <w:right w:val="none" w:sz="0" w:space="0" w:color="auto"/>
      </w:divBdr>
    </w:div>
    <w:div w:id="720254988">
      <w:bodyDiv w:val="1"/>
      <w:marLeft w:val="0"/>
      <w:marRight w:val="0"/>
      <w:marTop w:val="0"/>
      <w:marBottom w:val="0"/>
      <w:divBdr>
        <w:top w:val="none" w:sz="0" w:space="0" w:color="auto"/>
        <w:left w:val="none" w:sz="0" w:space="0" w:color="auto"/>
        <w:bottom w:val="none" w:sz="0" w:space="0" w:color="auto"/>
        <w:right w:val="none" w:sz="0" w:space="0" w:color="auto"/>
      </w:divBdr>
    </w:div>
    <w:div w:id="720321241">
      <w:bodyDiv w:val="1"/>
      <w:marLeft w:val="0"/>
      <w:marRight w:val="0"/>
      <w:marTop w:val="0"/>
      <w:marBottom w:val="0"/>
      <w:divBdr>
        <w:top w:val="none" w:sz="0" w:space="0" w:color="auto"/>
        <w:left w:val="none" w:sz="0" w:space="0" w:color="auto"/>
        <w:bottom w:val="none" w:sz="0" w:space="0" w:color="auto"/>
        <w:right w:val="none" w:sz="0" w:space="0" w:color="auto"/>
      </w:divBdr>
    </w:div>
    <w:div w:id="720403783">
      <w:bodyDiv w:val="1"/>
      <w:marLeft w:val="0"/>
      <w:marRight w:val="0"/>
      <w:marTop w:val="0"/>
      <w:marBottom w:val="0"/>
      <w:divBdr>
        <w:top w:val="none" w:sz="0" w:space="0" w:color="auto"/>
        <w:left w:val="none" w:sz="0" w:space="0" w:color="auto"/>
        <w:bottom w:val="none" w:sz="0" w:space="0" w:color="auto"/>
        <w:right w:val="none" w:sz="0" w:space="0" w:color="auto"/>
      </w:divBdr>
    </w:div>
    <w:div w:id="720448000">
      <w:bodyDiv w:val="1"/>
      <w:marLeft w:val="0"/>
      <w:marRight w:val="0"/>
      <w:marTop w:val="0"/>
      <w:marBottom w:val="0"/>
      <w:divBdr>
        <w:top w:val="none" w:sz="0" w:space="0" w:color="auto"/>
        <w:left w:val="none" w:sz="0" w:space="0" w:color="auto"/>
        <w:bottom w:val="none" w:sz="0" w:space="0" w:color="auto"/>
        <w:right w:val="none" w:sz="0" w:space="0" w:color="auto"/>
      </w:divBdr>
    </w:div>
    <w:div w:id="720522818">
      <w:bodyDiv w:val="1"/>
      <w:marLeft w:val="0"/>
      <w:marRight w:val="0"/>
      <w:marTop w:val="0"/>
      <w:marBottom w:val="0"/>
      <w:divBdr>
        <w:top w:val="none" w:sz="0" w:space="0" w:color="auto"/>
        <w:left w:val="none" w:sz="0" w:space="0" w:color="auto"/>
        <w:bottom w:val="none" w:sz="0" w:space="0" w:color="auto"/>
        <w:right w:val="none" w:sz="0" w:space="0" w:color="auto"/>
      </w:divBdr>
    </w:div>
    <w:div w:id="720639111">
      <w:bodyDiv w:val="1"/>
      <w:marLeft w:val="0"/>
      <w:marRight w:val="0"/>
      <w:marTop w:val="0"/>
      <w:marBottom w:val="0"/>
      <w:divBdr>
        <w:top w:val="none" w:sz="0" w:space="0" w:color="auto"/>
        <w:left w:val="none" w:sz="0" w:space="0" w:color="auto"/>
        <w:bottom w:val="none" w:sz="0" w:space="0" w:color="auto"/>
        <w:right w:val="none" w:sz="0" w:space="0" w:color="auto"/>
      </w:divBdr>
    </w:div>
    <w:div w:id="720639695">
      <w:bodyDiv w:val="1"/>
      <w:marLeft w:val="0"/>
      <w:marRight w:val="0"/>
      <w:marTop w:val="0"/>
      <w:marBottom w:val="0"/>
      <w:divBdr>
        <w:top w:val="none" w:sz="0" w:space="0" w:color="auto"/>
        <w:left w:val="none" w:sz="0" w:space="0" w:color="auto"/>
        <w:bottom w:val="none" w:sz="0" w:space="0" w:color="auto"/>
        <w:right w:val="none" w:sz="0" w:space="0" w:color="auto"/>
      </w:divBdr>
    </w:div>
    <w:div w:id="720792339">
      <w:bodyDiv w:val="1"/>
      <w:marLeft w:val="0"/>
      <w:marRight w:val="0"/>
      <w:marTop w:val="0"/>
      <w:marBottom w:val="0"/>
      <w:divBdr>
        <w:top w:val="none" w:sz="0" w:space="0" w:color="auto"/>
        <w:left w:val="none" w:sz="0" w:space="0" w:color="auto"/>
        <w:bottom w:val="none" w:sz="0" w:space="0" w:color="auto"/>
        <w:right w:val="none" w:sz="0" w:space="0" w:color="auto"/>
      </w:divBdr>
    </w:div>
    <w:div w:id="720860397">
      <w:bodyDiv w:val="1"/>
      <w:marLeft w:val="0"/>
      <w:marRight w:val="0"/>
      <w:marTop w:val="0"/>
      <w:marBottom w:val="0"/>
      <w:divBdr>
        <w:top w:val="none" w:sz="0" w:space="0" w:color="auto"/>
        <w:left w:val="none" w:sz="0" w:space="0" w:color="auto"/>
        <w:bottom w:val="none" w:sz="0" w:space="0" w:color="auto"/>
        <w:right w:val="none" w:sz="0" w:space="0" w:color="auto"/>
      </w:divBdr>
    </w:div>
    <w:div w:id="721096798">
      <w:bodyDiv w:val="1"/>
      <w:marLeft w:val="0"/>
      <w:marRight w:val="0"/>
      <w:marTop w:val="0"/>
      <w:marBottom w:val="0"/>
      <w:divBdr>
        <w:top w:val="none" w:sz="0" w:space="0" w:color="auto"/>
        <w:left w:val="none" w:sz="0" w:space="0" w:color="auto"/>
        <w:bottom w:val="none" w:sz="0" w:space="0" w:color="auto"/>
        <w:right w:val="none" w:sz="0" w:space="0" w:color="auto"/>
      </w:divBdr>
    </w:div>
    <w:div w:id="721248760">
      <w:bodyDiv w:val="1"/>
      <w:marLeft w:val="0"/>
      <w:marRight w:val="0"/>
      <w:marTop w:val="0"/>
      <w:marBottom w:val="0"/>
      <w:divBdr>
        <w:top w:val="none" w:sz="0" w:space="0" w:color="auto"/>
        <w:left w:val="none" w:sz="0" w:space="0" w:color="auto"/>
        <w:bottom w:val="none" w:sz="0" w:space="0" w:color="auto"/>
        <w:right w:val="none" w:sz="0" w:space="0" w:color="auto"/>
      </w:divBdr>
      <w:divsChild>
        <w:div w:id="579022635">
          <w:marLeft w:val="0"/>
          <w:marRight w:val="0"/>
          <w:marTop w:val="0"/>
          <w:marBottom w:val="0"/>
          <w:divBdr>
            <w:top w:val="none" w:sz="0" w:space="0" w:color="auto"/>
            <w:left w:val="none" w:sz="0" w:space="0" w:color="auto"/>
            <w:bottom w:val="none" w:sz="0" w:space="0" w:color="auto"/>
            <w:right w:val="none" w:sz="0" w:space="0" w:color="auto"/>
          </w:divBdr>
          <w:divsChild>
            <w:div w:id="334112792">
              <w:marLeft w:val="0"/>
              <w:marRight w:val="0"/>
              <w:marTop w:val="0"/>
              <w:marBottom w:val="0"/>
              <w:divBdr>
                <w:top w:val="none" w:sz="0" w:space="0" w:color="auto"/>
                <w:left w:val="none" w:sz="0" w:space="0" w:color="auto"/>
                <w:bottom w:val="none" w:sz="0" w:space="0" w:color="auto"/>
                <w:right w:val="none" w:sz="0" w:space="0" w:color="auto"/>
              </w:divBdr>
              <w:divsChild>
                <w:div w:id="608968203">
                  <w:marLeft w:val="0"/>
                  <w:marRight w:val="0"/>
                  <w:marTop w:val="0"/>
                  <w:marBottom w:val="0"/>
                  <w:divBdr>
                    <w:top w:val="none" w:sz="0" w:space="0" w:color="auto"/>
                    <w:left w:val="none" w:sz="0" w:space="0" w:color="auto"/>
                    <w:bottom w:val="none" w:sz="0" w:space="0" w:color="auto"/>
                    <w:right w:val="none" w:sz="0" w:space="0" w:color="auto"/>
                  </w:divBdr>
                  <w:divsChild>
                    <w:div w:id="1703895458">
                      <w:marLeft w:val="0"/>
                      <w:marRight w:val="0"/>
                      <w:marTop w:val="0"/>
                      <w:marBottom w:val="0"/>
                      <w:divBdr>
                        <w:top w:val="none" w:sz="0" w:space="0" w:color="auto"/>
                        <w:left w:val="none" w:sz="0" w:space="0" w:color="auto"/>
                        <w:bottom w:val="none" w:sz="0" w:space="0" w:color="auto"/>
                        <w:right w:val="none" w:sz="0" w:space="0" w:color="auto"/>
                      </w:divBdr>
                      <w:divsChild>
                        <w:div w:id="732119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320736">
      <w:bodyDiv w:val="1"/>
      <w:marLeft w:val="0"/>
      <w:marRight w:val="0"/>
      <w:marTop w:val="0"/>
      <w:marBottom w:val="0"/>
      <w:divBdr>
        <w:top w:val="none" w:sz="0" w:space="0" w:color="auto"/>
        <w:left w:val="none" w:sz="0" w:space="0" w:color="auto"/>
        <w:bottom w:val="none" w:sz="0" w:space="0" w:color="auto"/>
        <w:right w:val="none" w:sz="0" w:space="0" w:color="auto"/>
      </w:divBdr>
    </w:div>
    <w:div w:id="721442668">
      <w:bodyDiv w:val="1"/>
      <w:marLeft w:val="0"/>
      <w:marRight w:val="0"/>
      <w:marTop w:val="0"/>
      <w:marBottom w:val="0"/>
      <w:divBdr>
        <w:top w:val="none" w:sz="0" w:space="0" w:color="auto"/>
        <w:left w:val="none" w:sz="0" w:space="0" w:color="auto"/>
        <w:bottom w:val="none" w:sz="0" w:space="0" w:color="auto"/>
        <w:right w:val="none" w:sz="0" w:space="0" w:color="auto"/>
      </w:divBdr>
    </w:div>
    <w:div w:id="721516075">
      <w:bodyDiv w:val="1"/>
      <w:marLeft w:val="0"/>
      <w:marRight w:val="0"/>
      <w:marTop w:val="0"/>
      <w:marBottom w:val="0"/>
      <w:divBdr>
        <w:top w:val="none" w:sz="0" w:space="0" w:color="auto"/>
        <w:left w:val="none" w:sz="0" w:space="0" w:color="auto"/>
        <w:bottom w:val="none" w:sz="0" w:space="0" w:color="auto"/>
        <w:right w:val="none" w:sz="0" w:space="0" w:color="auto"/>
      </w:divBdr>
    </w:div>
    <w:div w:id="721562353">
      <w:bodyDiv w:val="1"/>
      <w:marLeft w:val="0"/>
      <w:marRight w:val="0"/>
      <w:marTop w:val="0"/>
      <w:marBottom w:val="0"/>
      <w:divBdr>
        <w:top w:val="none" w:sz="0" w:space="0" w:color="auto"/>
        <w:left w:val="none" w:sz="0" w:space="0" w:color="auto"/>
        <w:bottom w:val="none" w:sz="0" w:space="0" w:color="auto"/>
        <w:right w:val="none" w:sz="0" w:space="0" w:color="auto"/>
      </w:divBdr>
    </w:div>
    <w:div w:id="722021426">
      <w:bodyDiv w:val="1"/>
      <w:marLeft w:val="0"/>
      <w:marRight w:val="0"/>
      <w:marTop w:val="0"/>
      <w:marBottom w:val="0"/>
      <w:divBdr>
        <w:top w:val="none" w:sz="0" w:space="0" w:color="auto"/>
        <w:left w:val="none" w:sz="0" w:space="0" w:color="auto"/>
        <w:bottom w:val="none" w:sz="0" w:space="0" w:color="auto"/>
        <w:right w:val="none" w:sz="0" w:space="0" w:color="auto"/>
      </w:divBdr>
    </w:div>
    <w:div w:id="722098049">
      <w:bodyDiv w:val="1"/>
      <w:marLeft w:val="0"/>
      <w:marRight w:val="0"/>
      <w:marTop w:val="0"/>
      <w:marBottom w:val="0"/>
      <w:divBdr>
        <w:top w:val="none" w:sz="0" w:space="0" w:color="auto"/>
        <w:left w:val="none" w:sz="0" w:space="0" w:color="auto"/>
        <w:bottom w:val="none" w:sz="0" w:space="0" w:color="auto"/>
        <w:right w:val="none" w:sz="0" w:space="0" w:color="auto"/>
      </w:divBdr>
    </w:div>
    <w:div w:id="722102560">
      <w:bodyDiv w:val="1"/>
      <w:marLeft w:val="0"/>
      <w:marRight w:val="0"/>
      <w:marTop w:val="0"/>
      <w:marBottom w:val="0"/>
      <w:divBdr>
        <w:top w:val="none" w:sz="0" w:space="0" w:color="auto"/>
        <w:left w:val="none" w:sz="0" w:space="0" w:color="auto"/>
        <w:bottom w:val="none" w:sz="0" w:space="0" w:color="auto"/>
        <w:right w:val="none" w:sz="0" w:space="0" w:color="auto"/>
      </w:divBdr>
    </w:div>
    <w:div w:id="722363271">
      <w:bodyDiv w:val="1"/>
      <w:marLeft w:val="0"/>
      <w:marRight w:val="0"/>
      <w:marTop w:val="0"/>
      <w:marBottom w:val="0"/>
      <w:divBdr>
        <w:top w:val="none" w:sz="0" w:space="0" w:color="auto"/>
        <w:left w:val="none" w:sz="0" w:space="0" w:color="auto"/>
        <w:bottom w:val="none" w:sz="0" w:space="0" w:color="auto"/>
        <w:right w:val="none" w:sz="0" w:space="0" w:color="auto"/>
      </w:divBdr>
    </w:div>
    <w:div w:id="722407933">
      <w:bodyDiv w:val="1"/>
      <w:marLeft w:val="0"/>
      <w:marRight w:val="0"/>
      <w:marTop w:val="0"/>
      <w:marBottom w:val="0"/>
      <w:divBdr>
        <w:top w:val="none" w:sz="0" w:space="0" w:color="auto"/>
        <w:left w:val="none" w:sz="0" w:space="0" w:color="auto"/>
        <w:bottom w:val="none" w:sz="0" w:space="0" w:color="auto"/>
        <w:right w:val="none" w:sz="0" w:space="0" w:color="auto"/>
      </w:divBdr>
    </w:div>
    <w:div w:id="722483959">
      <w:bodyDiv w:val="1"/>
      <w:marLeft w:val="0"/>
      <w:marRight w:val="0"/>
      <w:marTop w:val="0"/>
      <w:marBottom w:val="0"/>
      <w:divBdr>
        <w:top w:val="none" w:sz="0" w:space="0" w:color="auto"/>
        <w:left w:val="none" w:sz="0" w:space="0" w:color="auto"/>
        <w:bottom w:val="none" w:sz="0" w:space="0" w:color="auto"/>
        <w:right w:val="none" w:sz="0" w:space="0" w:color="auto"/>
      </w:divBdr>
    </w:div>
    <w:div w:id="722678984">
      <w:bodyDiv w:val="1"/>
      <w:marLeft w:val="0"/>
      <w:marRight w:val="0"/>
      <w:marTop w:val="0"/>
      <w:marBottom w:val="0"/>
      <w:divBdr>
        <w:top w:val="none" w:sz="0" w:space="0" w:color="auto"/>
        <w:left w:val="none" w:sz="0" w:space="0" w:color="auto"/>
        <w:bottom w:val="none" w:sz="0" w:space="0" w:color="auto"/>
        <w:right w:val="none" w:sz="0" w:space="0" w:color="auto"/>
      </w:divBdr>
    </w:div>
    <w:div w:id="722749798">
      <w:bodyDiv w:val="1"/>
      <w:marLeft w:val="0"/>
      <w:marRight w:val="0"/>
      <w:marTop w:val="0"/>
      <w:marBottom w:val="0"/>
      <w:divBdr>
        <w:top w:val="none" w:sz="0" w:space="0" w:color="auto"/>
        <w:left w:val="none" w:sz="0" w:space="0" w:color="auto"/>
        <w:bottom w:val="none" w:sz="0" w:space="0" w:color="auto"/>
        <w:right w:val="none" w:sz="0" w:space="0" w:color="auto"/>
      </w:divBdr>
    </w:div>
    <w:div w:id="722754670">
      <w:bodyDiv w:val="1"/>
      <w:marLeft w:val="0"/>
      <w:marRight w:val="0"/>
      <w:marTop w:val="0"/>
      <w:marBottom w:val="0"/>
      <w:divBdr>
        <w:top w:val="none" w:sz="0" w:space="0" w:color="auto"/>
        <w:left w:val="none" w:sz="0" w:space="0" w:color="auto"/>
        <w:bottom w:val="none" w:sz="0" w:space="0" w:color="auto"/>
        <w:right w:val="none" w:sz="0" w:space="0" w:color="auto"/>
      </w:divBdr>
    </w:div>
    <w:div w:id="723138255">
      <w:bodyDiv w:val="1"/>
      <w:marLeft w:val="0"/>
      <w:marRight w:val="0"/>
      <w:marTop w:val="0"/>
      <w:marBottom w:val="0"/>
      <w:divBdr>
        <w:top w:val="none" w:sz="0" w:space="0" w:color="auto"/>
        <w:left w:val="none" w:sz="0" w:space="0" w:color="auto"/>
        <w:bottom w:val="none" w:sz="0" w:space="0" w:color="auto"/>
        <w:right w:val="none" w:sz="0" w:space="0" w:color="auto"/>
      </w:divBdr>
    </w:div>
    <w:div w:id="723453946">
      <w:bodyDiv w:val="1"/>
      <w:marLeft w:val="0"/>
      <w:marRight w:val="0"/>
      <w:marTop w:val="0"/>
      <w:marBottom w:val="0"/>
      <w:divBdr>
        <w:top w:val="none" w:sz="0" w:space="0" w:color="auto"/>
        <w:left w:val="none" w:sz="0" w:space="0" w:color="auto"/>
        <w:bottom w:val="none" w:sz="0" w:space="0" w:color="auto"/>
        <w:right w:val="none" w:sz="0" w:space="0" w:color="auto"/>
      </w:divBdr>
    </w:div>
    <w:div w:id="723601467">
      <w:bodyDiv w:val="1"/>
      <w:marLeft w:val="0"/>
      <w:marRight w:val="0"/>
      <w:marTop w:val="0"/>
      <w:marBottom w:val="0"/>
      <w:divBdr>
        <w:top w:val="none" w:sz="0" w:space="0" w:color="auto"/>
        <w:left w:val="none" w:sz="0" w:space="0" w:color="auto"/>
        <w:bottom w:val="none" w:sz="0" w:space="0" w:color="auto"/>
        <w:right w:val="none" w:sz="0" w:space="0" w:color="auto"/>
      </w:divBdr>
    </w:div>
    <w:div w:id="723873388">
      <w:bodyDiv w:val="1"/>
      <w:marLeft w:val="0"/>
      <w:marRight w:val="0"/>
      <w:marTop w:val="0"/>
      <w:marBottom w:val="0"/>
      <w:divBdr>
        <w:top w:val="none" w:sz="0" w:space="0" w:color="auto"/>
        <w:left w:val="none" w:sz="0" w:space="0" w:color="auto"/>
        <w:bottom w:val="none" w:sz="0" w:space="0" w:color="auto"/>
        <w:right w:val="none" w:sz="0" w:space="0" w:color="auto"/>
      </w:divBdr>
    </w:div>
    <w:div w:id="724061126">
      <w:bodyDiv w:val="1"/>
      <w:marLeft w:val="0"/>
      <w:marRight w:val="0"/>
      <w:marTop w:val="0"/>
      <w:marBottom w:val="0"/>
      <w:divBdr>
        <w:top w:val="none" w:sz="0" w:space="0" w:color="auto"/>
        <w:left w:val="none" w:sz="0" w:space="0" w:color="auto"/>
        <w:bottom w:val="none" w:sz="0" w:space="0" w:color="auto"/>
        <w:right w:val="none" w:sz="0" w:space="0" w:color="auto"/>
      </w:divBdr>
    </w:div>
    <w:div w:id="724062447">
      <w:bodyDiv w:val="1"/>
      <w:marLeft w:val="0"/>
      <w:marRight w:val="0"/>
      <w:marTop w:val="0"/>
      <w:marBottom w:val="0"/>
      <w:divBdr>
        <w:top w:val="none" w:sz="0" w:space="0" w:color="auto"/>
        <w:left w:val="none" w:sz="0" w:space="0" w:color="auto"/>
        <w:bottom w:val="none" w:sz="0" w:space="0" w:color="auto"/>
        <w:right w:val="none" w:sz="0" w:space="0" w:color="auto"/>
      </w:divBdr>
    </w:div>
    <w:div w:id="724138120">
      <w:bodyDiv w:val="1"/>
      <w:marLeft w:val="0"/>
      <w:marRight w:val="0"/>
      <w:marTop w:val="0"/>
      <w:marBottom w:val="0"/>
      <w:divBdr>
        <w:top w:val="none" w:sz="0" w:space="0" w:color="auto"/>
        <w:left w:val="none" w:sz="0" w:space="0" w:color="auto"/>
        <w:bottom w:val="none" w:sz="0" w:space="0" w:color="auto"/>
        <w:right w:val="none" w:sz="0" w:space="0" w:color="auto"/>
      </w:divBdr>
    </w:div>
    <w:div w:id="724179633">
      <w:bodyDiv w:val="1"/>
      <w:marLeft w:val="0"/>
      <w:marRight w:val="0"/>
      <w:marTop w:val="0"/>
      <w:marBottom w:val="0"/>
      <w:divBdr>
        <w:top w:val="none" w:sz="0" w:space="0" w:color="auto"/>
        <w:left w:val="none" w:sz="0" w:space="0" w:color="auto"/>
        <w:bottom w:val="none" w:sz="0" w:space="0" w:color="auto"/>
        <w:right w:val="none" w:sz="0" w:space="0" w:color="auto"/>
      </w:divBdr>
    </w:div>
    <w:div w:id="724257674">
      <w:bodyDiv w:val="1"/>
      <w:marLeft w:val="0"/>
      <w:marRight w:val="0"/>
      <w:marTop w:val="0"/>
      <w:marBottom w:val="0"/>
      <w:divBdr>
        <w:top w:val="none" w:sz="0" w:space="0" w:color="auto"/>
        <w:left w:val="none" w:sz="0" w:space="0" w:color="auto"/>
        <w:bottom w:val="none" w:sz="0" w:space="0" w:color="auto"/>
        <w:right w:val="none" w:sz="0" w:space="0" w:color="auto"/>
      </w:divBdr>
    </w:div>
    <w:div w:id="724261862">
      <w:bodyDiv w:val="1"/>
      <w:marLeft w:val="0"/>
      <w:marRight w:val="0"/>
      <w:marTop w:val="0"/>
      <w:marBottom w:val="0"/>
      <w:divBdr>
        <w:top w:val="none" w:sz="0" w:space="0" w:color="auto"/>
        <w:left w:val="none" w:sz="0" w:space="0" w:color="auto"/>
        <w:bottom w:val="none" w:sz="0" w:space="0" w:color="auto"/>
        <w:right w:val="none" w:sz="0" w:space="0" w:color="auto"/>
      </w:divBdr>
    </w:div>
    <w:div w:id="724371015">
      <w:bodyDiv w:val="1"/>
      <w:marLeft w:val="0"/>
      <w:marRight w:val="0"/>
      <w:marTop w:val="0"/>
      <w:marBottom w:val="0"/>
      <w:divBdr>
        <w:top w:val="none" w:sz="0" w:space="0" w:color="auto"/>
        <w:left w:val="none" w:sz="0" w:space="0" w:color="auto"/>
        <w:bottom w:val="none" w:sz="0" w:space="0" w:color="auto"/>
        <w:right w:val="none" w:sz="0" w:space="0" w:color="auto"/>
      </w:divBdr>
    </w:div>
    <w:div w:id="724643579">
      <w:bodyDiv w:val="1"/>
      <w:marLeft w:val="0"/>
      <w:marRight w:val="0"/>
      <w:marTop w:val="0"/>
      <w:marBottom w:val="0"/>
      <w:divBdr>
        <w:top w:val="none" w:sz="0" w:space="0" w:color="auto"/>
        <w:left w:val="none" w:sz="0" w:space="0" w:color="auto"/>
        <w:bottom w:val="none" w:sz="0" w:space="0" w:color="auto"/>
        <w:right w:val="none" w:sz="0" w:space="0" w:color="auto"/>
      </w:divBdr>
    </w:div>
    <w:div w:id="724724438">
      <w:bodyDiv w:val="1"/>
      <w:marLeft w:val="0"/>
      <w:marRight w:val="0"/>
      <w:marTop w:val="0"/>
      <w:marBottom w:val="0"/>
      <w:divBdr>
        <w:top w:val="none" w:sz="0" w:space="0" w:color="auto"/>
        <w:left w:val="none" w:sz="0" w:space="0" w:color="auto"/>
        <w:bottom w:val="none" w:sz="0" w:space="0" w:color="auto"/>
        <w:right w:val="none" w:sz="0" w:space="0" w:color="auto"/>
      </w:divBdr>
    </w:div>
    <w:div w:id="724833943">
      <w:bodyDiv w:val="1"/>
      <w:marLeft w:val="0"/>
      <w:marRight w:val="0"/>
      <w:marTop w:val="0"/>
      <w:marBottom w:val="0"/>
      <w:divBdr>
        <w:top w:val="none" w:sz="0" w:space="0" w:color="auto"/>
        <w:left w:val="none" w:sz="0" w:space="0" w:color="auto"/>
        <w:bottom w:val="none" w:sz="0" w:space="0" w:color="auto"/>
        <w:right w:val="none" w:sz="0" w:space="0" w:color="auto"/>
      </w:divBdr>
    </w:div>
    <w:div w:id="725185844">
      <w:bodyDiv w:val="1"/>
      <w:marLeft w:val="0"/>
      <w:marRight w:val="0"/>
      <w:marTop w:val="0"/>
      <w:marBottom w:val="0"/>
      <w:divBdr>
        <w:top w:val="none" w:sz="0" w:space="0" w:color="auto"/>
        <w:left w:val="none" w:sz="0" w:space="0" w:color="auto"/>
        <w:bottom w:val="none" w:sz="0" w:space="0" w:color="auto"/>
        <w:right w:val="none" w:sz="0" w:space="0" w:color="auto"/>
      </w:divBdr>
    </w:div>
    <w:div w:id="725370848">
      <w:bodyDiv w:val="1"/>
      <w:marLeft w:val="0"/>
      <w:marRight w:val="0"/>
      <w:marTop w:val="0"/>
      <w:marBottom w:val="0"/>
      <w:divBdr>
        <w:top w:val="none" w:sz="0" w:space="0" w:color="auto"/>
        <w:left w:val="none" w:sz="0" w:space="0" w:color="auto"/>
        <w:bottom w:val="none" w:sz="0" w:space="0" w:color="auto"/>
        <w:right w:val="none" w:sz="0" w:space="0" w:color="auto"/>
      </w:divBdr>
    </w:div>
    <w:div w:id="725374293">
      <w:bodyDiv w:val="1"/>
      <w:marLeft w:val="0"/>
      <w:marRight w:val="0"/>
      <w:marTop w:val="0"/>
      <w:marBottom w:val="0"/>
      <w:divBdr>
        <w:top w:val="none" w:sz="0" w:space="0" w:color="auto"/>
        <w:left w:val="none" w:sz="0" w:space="0" w:color="auto"/>
        <w:bottom w:val="none" w:sz="0" w:space="0" w:color="auto"/>
        <w:right w:val="none" w:sz="0" w:space="0" w:color="auto"/>
      </w:divBdr>
    </w:div>
    <w:div w:id="725450665">
      <w:bodyDiv w:val="1"/>
      <w:marLeft w:val="0"/>
      <w:marRight w:val="0"/>
      <w:marTop w:val="0"/>
      <w:marBottom w:val="0"/>
      <w:divBdr>
        <w:top w:val="none" w:sz="0" w:space="0" w:color="auto"/>
        <w:left w:val="none" w:sz="0" w:space="0" w:color="auto"/>
        <w:bottom w:val="none" w:sz="0" w:space="0" w:color="auto"/>
        <w:right w:val="none" w:sz="0" w:space="0" w:color="auto"/>
      </w:divBdr>
    </w:div>
    <w:div w:id="725570640">
      <w:bodyDiv w:val="1"/>
      <w:marLeft w:val="0"/>
      <w:marRight w:val="0"/>
      <w:marTop w:val="0"/>
      <w:marBottom w:val="0"/>
      <w:divBdr>
        <w:top w:val="none" w:sz="0" w:space="0" w:color="auto"/>
        <w:left w:val="none" w:sz="0" w:space="0" w:color="auto"/>
        <w:bottom w:val="none" w:sz="0" w:space="0" w:color="auto"/>
        <w:right w:val="none" w:sz="0" w:space="0" w:color="auto"/>
      </w:divBdr>
    </w:div>
    <w:div w:id="725881924">
      <w:bodyDiv w:val="1"/>
      <w:marLeft w:val="0"/>
      <w:marRight w:val="0"/>
      <w:marTop w:val="0"/>
      <w:marBottom w:val="0"/>
      <w:divBdr>
        <w:top w:val="none" w:sz="0" w:space="0" w:color="auto"/>
        <w:left w:val="none" w:sz="0" w:space="0" w:color="auto"/>
        <w:bottom w:val="none" w:sz="0" w:space="0" w:color="auto"/>
        <w:right w:val="none" w:sz="0" w:space="0" w:color="auto"/>
      </w:divBdr>
    </w:div>
    <w:div w:id="726337274">
      <w:bodyDiv w:val="1"/>
      <w:marLeft w:val="0"/>
      <w:marRight w:val="0"/>
      <w:marTop w:val="0"/>
      <w:marBottom w:val="0"/>
      <w:divBdr>
        <w:top w:val="none" w:sz="0" w:space="0" w:color="auto"/>
        <w:left w:val="none" w:sz="0" w:space="0" w:color="auto"/>
        <w:bottom w:val="none" w:sz="0" w:space="0" w:color="auto"/>
        <w:right w:val="none" w:sz="0" w:space="0" w:color="auto"/>
      </w:divBdr>
    </w:div>
    <w:div w:id="726419861">
      <w:bodyDiv w:val="1"/>
      <w:marLeft w:val="0"/>
      <w:marRight w:val="0"/>
      <w:marTop w:val="0"/>
      <w:marBottom w:val="0"/>
      <w:divBdr>
        <w:top w:val="none" w:sz="0" w:space="0" w:color="auto"/>
        <w:left w:val="none" w:sz="0" w:space="0" w:color="auto"/>
        <w:bottom w:val="none" w:sz="0" w:space="0" w:color="auto"/>
        <w:right w:val="none" w:sz="0" w:space="0" w:color="auto"/>
      </w:divBdr>
    </w:div>
    <w:div w:id="726490326">
      <w:bodyDiv w:val="1"/>
      <w:marLeft w:val="0"/>
      <w:marRight w:val="0"/>
      <w:marTop w:val="0"/>
      <w:marBottom w:val="0"/>
      <w:divBdr>
        <w:top w:val="none" w:sz="0" w:space="0" w:color="auto"/>
        <w:left w:val="none" w:sz="0" w:space="0" w:color="auto"/>
        <w:bottom w:val="none" w:sz="0" w:space="0" w:color="auto"/>
        <w:right w:val="none" w:sz="0" w:space="0" w:color="auto"/>
      </w:divBdr>
    </w:div>
    <w:div w:id="726494274">
      <w:bodyDiv w:val="1"/>
      <w:marLeft w:val="0"/>
      <w:marRight w:val="0"/>
      <w:marTop w:val="0"/>
      <w:marBottom w:val="0"/>
      <w:divBdr>
        <w:top w:val="none" w:sz="0" w:space="0" w:color="auto"/>
        <w:left w:val="none" w:sz="0" w:space="0" w:color="auto"/>
        <w:bottom w:val="none" w:sz="0" w:space="0" w:color="auto"/>
        <w:right w:val="none" w:sz="0" w:space="0" w:color="auto"/>
      </w:divBdr>
    </w:div>
    <w:div w:id="726610584">
      <w:bodyDiv w:val="1"/>
      <w:marLeft w:val="0"/>
      <w:marRight w:val="0"/>
      <w:marTop w:val="0"/>
      <w:marBottom w:val="0"/>
      <w:divBdr>
        <w:top w:val="none" w:sz="0" w:space="0" w:color="auto"/>
        <w:left w:val="none" w:sz="0" w:space="0" w:color="auto"/>
        <w:bottom w:val="none" w:sz="0" w:space="0" w:color="auto"/>
        <w:right w:val="none" w:sz="0" w:space="0" w:color="auto"/>
      </w:divBdr>
    </w:div>
    <w:div w:id="726614434">
      <w:bodyDiv w:val="1"/>
      <w:marLeft w:val="0"/>
      <w:marRight w:val="0"/>
      <w:marTop w:val="0"/>
      <w:marBottom w:val="0"/>
      <w:divBdr>
        <w:top w:val="none" w:sz="0" w:space="0" w:color="auto"/>
        <w:left w:val="none" w:sz="0" w:space="0" w:color="auto"/>
        <w:bottom w:val="none" w:sz="0" w:space="0" w:color="auto"/>
        <w:right w:val="none" w:sz="0" w:space="0" w:color="auto"/>
      </w:divBdr>
    </w:div>
    <w:div w:id="726681656">
      <w:bodyDiv w:val="1"/>
      <w:marLeft w:val="0"/>
      <w:marRight w:val="0"/>
      <w:marTop w:val="0"/>
      <w:marBottom w:val="0"/>
      <w:divBdr>
        <w:top w:val="none" w:sz="0" w:space="0" w:color="auto"/>
        <w:left w:val="none" w:sz="0" w:space="0" w:color="auto"/>
        <w:bottom w:val="none" w:sz="0" w:space="0" w:color="auto"/>
        <w:right w:val="none" w:sz="0" w:space="0" w:color="auto"/>
      </w:divBdr>
    </w:div>
    <w:div w:id="726760851">
      <w:bodyDiv w:val="1"/>
      <w:marLeft w:val="0"/>
      <w:marRight w:val="0"/>
      <w:marTop w:val="0"/>
      <w:marBottom w:val="0"/>
      <w:divBdr>
        <w:top w:val="none" w:sz="0" w:space="0" w:color="auto"/>
        <w:left w:val="none" w:sz="0" w:space="0" w:color="auto"/>
        <w:bottom w:val="none" w:sz="0" w:space="0" w:color="auto"/>
        <w:right w:val="none" w:sz="0" w:space="0" w:color="auto"/>
      </w:divBdr>
    </w:div>
    <w:div w:id="726925730">
      <w:bodyDiv w:val="1"/>
      <w:marLeft w:val="0"/>
      <w:marRight w:val="0"/>
      <w:marTop w:val="0"/>
      <w:marBottom w:val="0"/>
      <w:divBdr>
        <w:top w:val="none" w:sz="0" w:space="0" w:color="auto"/>
        <w:left w:val="none" w:sz="0" w:space="0" w:color="auto"/>
        <w:bottom w:val="none" w:sz="0" w:space="0" w:color="auto"/>
        <w:right w:val="none" w:sz="0" w:space="0" w:color="auto"/>
      </w:divBdr>
    </w:div>
    <w:div w:id="727073123">
      <w:bodyDiv w:val="1"/>
      <w:marLeft w:val="0"/>
      <w:marRight w:val="0"/>
      <w:marTop w:val="0"/>
      <w:marBottom w:val="0"/>
      <w:divBdr>
        <w:top w:val="none" w:sz="0" w:space="0" w:color="auto"/>
        <w:left w:val="none" w:sz="0" w:space="0" w:color="auto"/>
        <w:bottom w:val="none" w:sz="0" w:space="0" w:color="auto"/>
        <w:right w:val="none" w:sz="0" w:space="0" w:color="auto"/>
      </w:divBdr>
    </w:div>
    <w:div w:id="727148788">
      <w:bodyDiv w:val="1"/>
      <w:marLeft w:val="0"/>
      <w:marRight w:val="0"/>
      <w:marTop w:val="0"/>
      <w:marBottom w:val="0"/>
      <w:divBdr>
        <w:top w:val="none" w:sz="0" w:space="0" w:color="auto"/>
        <w:left w:val="none" w:sz="0" w:space="0" w:color="auto"/>
        <w:bottom w:val="none" w:sz="0" w:space="0" w:color="auto"/>
        <w:right w:val="none" w:sz="0" w:space="0" w:color="auto"/>
      </w:divBdr>
    </w:div>
    <w:div w:id="727191134">
      <w:bodyDiv w:val="1"/>
      <w:marLeft w:val="0"/>
      <w:marRight w:val="0"/>
      <w:marTop w:val="0"/>
      <w:marBottom w:val="0"/>
      <w:divBdr>
        <w:top w:val="none" w:sz="0" w:space="0" w:color="auto"/>
        <w:left w:val="none" w:sz="0" w:space="0" w:color="auto"/>
        <w:bottom w:val="none" w:sz="0" w:space="0" w:color="auto"/>
        <w:right w:val="none" w:sz="0" w:space="0" w:color="auto"/>
      </w:divBdr>
    </w:div>
    <w:div w:id="727265787">
      <w:bodyDiv w:val="1"/>
      <w:marLeft w:val="0"/>
      <w:marRight w:val="0"/>
      <w:marTop w:val="0"/>
      <w:marBottom w:val="0"/>
      <w:divBdr>
        <w:top w:val="none" w:sz="0" w:space="0" w:color="auto"/>
        <w:left w:val="none" w:sz="0" w:space="0" w:color="auto"/>
        <w:bottom w:val="none" w:sz="0" w:space="0" w:color="auto"/>
        <w:right w:val="none" w:sz="0" w:space="0" w:color="auto"/>
      </w:divBdr>
    </w:div>
    <w:div w:id="727268243">
      <w:bodyDiv w:val="1"/>
      <w:marLeft w:val="0"/>
      <w:marRight w:val="0"/>
      <w:marTop w:val="0"/>
      <w:marBottom w:val="0"/>
      <w:divBdr>
        <w:top w:val="none" w:sz="0" w:space="0" w:color="auto"/>
        <w:left w:val="none" w:sz="0" w:space="0" w:color="auto"/>
        <w:bottom w:val="none" w:sz="0" w:space="0" w:color="auto"/>
        <w:right w:val="none" w:sz="0" w:space="0" w:color="auto"/>
      </w:divBdr>
    </w:div>
    <w:div w:id="727337861">
      <w:bodyDiv w:val="1"/>
      <w:marLeft w:val="0"/>
      <w:marRight w:val="0"/>
      <w:marTop w:val="0"/>
      <w:marBottom w:val="0"/>
      <w:divBdr>
        <w:top w:val="none" w:sz="0" w:space="0" w:color="auto"/>
        <w:left w:val="none" w:sz="0" w:space="0" w:color="auto"/>
        <w:bottom w:val="none" w:sz="0" w:space="0" w:color="auto"/>
        <w:right w:val="none" w:sz="0" w:space="0" w:color="auto"/>
      </w:divBdr>
    </w:div>
    <w:div w:id="727340394">
      <w:bodyDiv w:val="1"/>
      <w:marLeft w:val="0"/>
      <w:marRight w:val="0"/>
      <w:marTop w:val="0"/>
      <w:marBottom w:val="0"/>
      <w:divBdr>
        <w:top w:val="none" w:sz="0" w:space="0" w:color="auto"/>
        <w:left w:val="none" w:sz="0" w:space="0" w:color="auto"/>
        <w:bottom w:val="none" w:sz="0" w:space="0" w:color="auto"/>
        <w:right w:val="none" w:sz="0" w:space="0" w:color="auto"/>
      </w:divBdr>
    </w:div>
    <w:div w:id="727385876">
      <w:bodyDiv w:val="1"/>
      <w:marLeft w:val="0"/>
      <w:marRight w:val="0"/>
      <w:marTop w:val="0"/>
      <w:marBottom w:val="0"/>
      <w:divBdr>
        <w:top w:val="none" w:sz="0" w:space="0" w:color="auto"/>
        <w:left w:val="none" w:sz="0" w:space="0" w:color="auto"/>
        <w:bottom w:val="none" w:sz="0" w:space="0" w:color="auto"/>
        <w:right w:val="none" w:sz="0" w:space="0" w:color="auto"/>
      </w:divBdr>
    </w:div>
    <w:div w:id="727649930">
      <w:bodyDiv w:val="1"/>
      <w:marLeft w:val="0"/>
      <w:marRight w:val="0"/>
      <w:marTop w:val="0"/>
      <w:marBottom w:val="0"/>
      <w:divBdr>
        <w:top w:val="none" w:sz="0" w:space="0" w:color="auto"/>
        <w:left w:val="none" w:sz="0" w:space="0" w:color="auto"/>
        <w:bottom w:val="none" w:sz="0" w:space="0" w:color="auto"/>
        <w:right w:val="none" w:sz="0" w:space="0" w:color="auto"/>
      </w:divBdr>
    </w:div>
    <w:div w:id="727802857">
      <w:bodyDiv w:val="1"/>
      <w:marLeft w:val="0"/>
      <w:marRight w:val="0"/>
      <w:marTop w:val="0"/>
      <w:marBottom w:val="0"/>
      <w:divBdr>
        <w:top w:val="none" w:sz="0" w:space="0" w:color="auto"/>
        <w:left w:val="none" w:sz="0" w:space="0" w:color="auto"/>
        <w:bottom w:val="none" w:sz="0" w:space="0" w:color="auto"/>
        <w:right w:val="none" w:sz="0" w:space="0" w:color="auto"/>
      </w:divBdr>
    </w:div>
    <w:div w:id="728040419">
      <w:bodyDiv w:val="1"/>
      <w:marLeft w:val="0"/>
      <w:marRight w:val="0"/>
      <w:marTop w:val="0"/>
      <w:marBottom w:val="0"/>
      <w:divBdr>
        <w:top w:val="none" w:sz="0" w:space="0" w:color="auto"/>
        <w:left w:val="none" w:sz="0" w:space="0" w:color="auto"/>
        <w:bottom w:val="none" w:sz="0" w:space="0" w:color="auto"/>
        <w:right w:val="none" w:sz="0" w:space="0" w:color="auto"/>
      </w:divBdr>
    </w:div>
    <w:div w:id="728109820">
      <w:bodyDiv w:val="1"/>
      <w:marLeft w:val="0"/>
      <w:marRight w:val="0"/>
      <w:marTop w:val="0"/>
      <w:marBottom w:val="0"/>
      <w:divBdr>
        <w:top w:val="none" w:sz="0" w:space="0" w:color="auto"/>
        <w:left w:val="none" w:sz="0" w:space="0" w:color="auto"/>
        <w:bottom w:val="none" w:sz="0" w:space="0" w:color="auto"/>
        <w:right w:val="none" w:sz="0" w:space="0" w:color="auto"/>
      </w:divBdr>
    </w:div>
    <w:div w:id="728110638">
      <w:bodyDiv w:val="1"/>
      <w:marLeft w:val="0"/>
      <w:marRight w:val="0"/>
      <w:marTop w:val="0"/>
      <w:marBottom w:val="0"/>
      <w:divBdr>
        <w:top w:val="none" w:sz="0" w:space="0" w:color="auto"/>
        <w:left w:val="none" w:sz="0" w:space="0" w:color="auto"/>
        <w:bottom w:val="none" w:sz="0" w:space="0" w:color="auto"/>
        <w:right w:val="none" w:sz="0" w:space="0" w:color="auto"/>
      </w:divBdr>
    </w:div>
    <w:div w:id="728262964">
      <w:bodyDiv w:val="1"/>
      <w:marLeft w:val="0"/>
      <w:marRight w:val="0"/>
      <w:marTop w:val="0"/>
      <w:marBottom w:val="0"/>
      <w:divBdr>
        <w:top w:val="none" w:sz="0" w:space="0" w:color="auto"/>
        <w:left w:val="none" w:sz="0" w:space="0" w:color="auto"/>
        <w:bottom w:val="none" w:sz="0" w:space="0" w:color="auto"/>
        <w:right w:val="none" w:sz="0" w:space="0" w:color="auto"/>
      </w:divBdr>
    </w:div>
    <w:div w:id="728302523">
      <w:bodyDiv w:val="1"/>
      <w:marLeft w:val="0"/>
      <w:marRight w:val="0"/>
      <w:marTop w:val="0"/>
      <w:marBottom w:val="0"/>
      <w:divBdr>
        <w:top w:val="none" w:sz="0" w:space="0" w:color="auto"/>
        <w:left w:val="none" w:sz="0" w:space="0" w:color="auto"/>
        <w:bottom w:val="none" w:sz="0" w:space="0" w:color="auto"/>
        <w:right w:val="none" w:sz="0" w:space="0" w:color="auto"/>
      </w:divBdr>
    </w:div>
    <w:div w:id="728498777">
      <w:bodyDiv w:val="1"/>
      <w:marLeft w:val="0"/>
      <w:marRight w:val="0"/>
      <w:marTop w:val="0"/>
      <w:marBottom w:val="0"/>
      <w:divBdr>
        <w:top w:val="none" w:sz="0" w:space="0" w:color="auto"/>
        <w:left w:val="none" w:sz="0" w:space="0" w:color="auto"/>
        <w:bottom w:val="none" w:sz="0" w:space="0" w:color="auto"/>
        <w:right w:val="none" w:sz="0" w:space="0" w:color="auto"/>
      </w:divBdr>
    </w:div>
    <w:div w:id="728651314">
      <w:bodyDiv w:val="1"/>
      <w:marLeft w:val="0"/>
      <w:marRight w:val="0"/>
      <w:marTop w:val="0"/>
      <w:marBottom w:val="0"/>
      <w:divBdr>
        <w:top w:val="none" w:sz="0" w:space="0" w:color="auto"/>
        <w:left w:val="none" w:sz="0" w:space="0" w:color="auto"/>
        <w:bottom w:val="none" w:sz="0" w:space="0" w:color="auto"/>
        <w:right w:val="none" w:sz="0" w:space="0" w:color="auto"/>
      </w:divBdr>
    </w:div>
    <w:div w:id="728696011">
      <w:bodyDiv w:val="1"/>
      <w:marLeft w:val="0"/>
      <w:marRight w:val="0"/>
      <w:marTop w:val="0"/>
      <w:marBottom w:val="0"/>
      <w:divBdr>
        <w:top w:val="none" w:sz="0" w:space="0" w:color="auto"/>
        <w:left w:val="none" w:sz="0" w:space="0" w:color="auto"/>
        <w:bottom w:val="none" w:sz="0" w:space="0" w:color="auto"/>
        <w:right w:val="none" w:sz="0" w:space="0" w:color="auto"/>
      </w:divBdr>
    </w:div>
    <w:div w:id="728966930">
      <w:bodyDiv w:val="1"/>
      <w:marLeft w:val="0"/>
      <w:marRight w:val="0"/>
      <w:marTop w:val="0"/>
      <w:marBottom w:val="0"/>
      <w:divBdr>
        <w:top w:val="none" w:sz="0" w:space="0" w:color="auto"/>
        <w:left w:val="none" w:sz="0" w:space="0" w:color="auto"/>
        <w:bottom w:val="none" w:sz="0" w:space="0" w:color="auto"/>
        <w:right w:val="none" w:sz="0" w:space="0" w:color="auto"/>
      </w:divBdr>
    </w:div>
    <w:div w:id="729156248">
      <w:bodyDiv w:val="1"/>
      <w:marLeft w:val="0"/>
      <w:marRight w:val="0"/>
      <w:marTop w:val="0"/>
      <w:marBottom w:val="0"/>
      <w:divBdr>
        <w:top w:val="none" w:sz="0" w:space="0" w:color="auto"/>
        <w:left w:val="none" w:sz="0" w:space="0" w:color="auto"/>
        <w:bottom w:val="none" w:sz="0" w:space="0" w:color="auto"/>
        <w:right w:val="none" w:sz="0" w:space="0" w:color="auto"/>
      </w:divBdr>
    </w:div>
    <w:div w:id="729621184">
      <w:bodyDiv w:val="1"/>
      <w:marLeft w:val="0"/>
      <w:marRight w:val="0"/>
      <w:marTop w:val="0"/>
      <w:marBottom w:val="0"/>
      <w:divBdr>
        <w:top w:val="none" w:sz="0" w:space="0" w:color="auto"/>
        <w:left w:val="none" w:sz="0" w:space="0" w:color="auto"/>
        <w:bottom w:val="none" w:sz="0" w:space="0" w:color="auto"/>
        <w:right w:val="none" w:sz="0" w:space="0" w:color="auto"/>
      </w:divBdr>
    </w:div>
    <w:div w:id="729961005">
      <w:bodyDiv w:val="1"/>
      <w:marLeft w:val="0"/>
      <w:marRight w:val="0"/>
      <w:marTop w:val="0"/>
      <w:marBottom w:val="0"/>
      <w:divBdr>
        <w:top w:val="none" w:sz="0" w:space="0" w:color="auto"/>
        <w:left w:val="none" w:sz="0" w:space="0" w:color="auto"/>
        <w:bottom w:val="none" w:sz="0" w:space="0" w:color="auto"/>
        <w:right w:val="none" w:sz="0" w:space="0" w:color="auto"/>
      </w:divBdr>
    </w:div>
    <w:div w:id="730159245">
      <w:bodyDiv w:val="1"/>
      <w:marLeft w:val="0"/>
      <w:marRight w:val="0"/>
      <w:marTop w:val="0"/>
      <w:marBottom w:val="0"/>
      <w:divBdr>
        <w:top w:val="none" w:sz="0" w:space="0" w:color="auto"/>
        <w:left w:val="none" w:sz="0" w:space="0" w:color="auto"/>
        <w:bottom w:val="none" w:sz="0" w:space="0" w:color="auto"/>
        <w:right w:val="none" w:sz="0" w:space="0" w:color="auto"/>
      </w:divBdr>
    </w:div>
    <w:div w:id="730425266">
      <w:bodyDiv w:val="1"/>
      <w:marLeft w:val="0"/>
      <w:marRight w:val="0"/>
      <w:marTop w:val="0"/>
      <w:marBottom w:val="0"/>
      <w:divBdr>
        <w:top w:val="none" w:sz="0" w:space="0" w:color="auto"/>
        <w:left w:val="none" w:sz="0" w:space="0" w:color="auto"/>
        <w:bottom w:val="none" w:sz="0" w:space="0" w:color="auto"/>
        <w:right w:val="none" w:sz="0" w:space="0" w:color="auto"/>
      </w:divBdr>
    </w:div>
    <w:div w:id="730661988">
      <w:bodyDiv w:val="1"/>
      <w:marLeft w:val="0"/>
      <w:marRight w:val="0"/>
      <w:marTop w:val="0"/>
      <w:marBottom w:val="0"/>
      <w:divBdr>
        <w:top w:val="none" w:sz="0" w:space="0" w:color="auto"/>
        <w:left w:val="none" w:sz="0" w:space="0" w:color="auto"/>
        <w:bottom w:val="none" w:sz="0" w:space="0" w:color="auto"/>
        <w:right w:val="none" w:sz="0" w:space="0" w:color="auto"/>
      </w:divBdr>
    </w:div>
    <w:div w:id="731006831">
      <w:bodyDiv w:val="1"/>
      <w:marLeft w:val="0"/>
      <w:marRight w:val="0"/>
      <w:marTop w:val="0"/>
      <w:marBottom w:val="0"/>
      <w:divBdr>
        <w:top w:val="none" w:sz="0" w:space="0" w:color="auto"/>
        <w:left w:val="none" w:sz="0" w:space="0" w:color="auto"/>
        <w:bottom w:val="none" w:sz="0" w:space="0" w:color="auto"/>
        <w:right w:val="none" w:sz="0" w:space="0" w:color="auto"/>
      </w:divBdr>
    </w:div>
    <w:div w:id="731008448">
      <w:bodyDiv w:val="1"/>
      <w:marLeft w:val="0"/>
      <w:marRight w:val="0"/>
      <w:marTop w:val="0"/>
      <w:marBottom w:val="0"/>
      <w:divBdr>
        <w:top w:val="none" w:sz="0" w:space="0" w:color="auto"/>
        <w:left w:val="none" w:sz="0" w:space="0" w:color="auto"/>
        <w:bottom w:val="none" w:sz="0" w:space="0" w:color="auto"/>
        <w:right w:val="none" w:sz="0" w:space="0" w:color="auto"/>
      </w:divBdr>
    </w:div>
    <w:div w:id="731078116">
      <w:bodyDiv w:val="1"/>
      <w:marLeft w:val="0"/>
      <w:marRight w:val="0"/>
      <w:marTop w:val="0"/>
      <w:marBottom w:val="0"/>
      <w:divBdr>
        <w:top w:val="none" w:sz="0" w:space="0" w:color="auto"/>
        <w:left w:val="none" w:sz="0" w:space="0" w:color="auto"/>
        <w:bottom w:val="none" w:sz="0" w:space="0" w:color="auto"/>
        <w:right w:val="none" w:sz="0" w:space="0" w:color="auto"/>
      </w:divBdr>
    </w:div>
    <w:div w:id="731082142">
      <w:bodyDiv w:val="1"/>
      <w:marLeft w:val="0"/>
      <w:marRight w:val="0"/>
      <w:marTop w:val="0"/>
      <w:marBottom w:val="0"/>
      <w:divBdr>
        <w:top w:val="none" w:sz="0" w:space="0" w:color="auto"/>
        <w:left w:val="none" w:sz="0" w:space="0" w:color="auto"/>
        <w:bottom w:val="none" w:sz="0" w:space="0" w:color="auto"/>
        <w:right w:val="none" w:sz="0" w:space="0" w:color="auto"/>
      </w:divBdr>
    </w:div>
    <w:div w:id="731124157">
      <w:bodyDiv w:val="1"/>
      <w:marLeft w:val="0"/>
      <w:marRight w:val="0"/>
      <w:marTop w:val="0"/>
      <w:marBottom w:val="0"/>
      <w:divBdr>
        <w:top w:val="none" w:sz="0" w:space="0" w:color="auto"/>
        <w:left w:val="none" w:sz="0" w:space="0" w:color="auto"/>
        <w:bottom w:val="none" w:sz="0" w:space="0" w:color="auto"/>
        <w:right w:val="none" w:sz="0" w:space="0" w:color="auto"/>
      </w:divBdr>
    </w:div>
    <w:div w:id="731198453">
      <w:bodyDiv w:val="1"/>
      <w:marLeft w:val="0"/>
      <w:marRight w:val="0"/>
      <w:marTop w:val="0"/>
      <w:marBottom w:val="0"/>
      <w:divBdr>
        <w:top w:val="none" w:sz="0" w:space="0" w:color="auto"/>
        <w:left w:val="none" w:sz="0" w:space="0" w:color="auto"/>
        <w:bottom w:val="none" w:sz="0" w:space="0" w:color="auto"/>
        <w:right w:val="none" w:sz="0" w:space="0" w:color="auto"/>
      </w:divBdr>
    </w:div>
    <w:div w:id="731345277">
      <w:bodyDiv w:val="1"/>
      <w:marLeft w:val="0"/>
      <w:marRight w:val="0"/>
      <w:marTop w:val="0"/>
      <w:marBottom w:val="0"/>
      <w:divBdr>
        <w:top w:val="none" w:sz="0" w:space="0" w:color="auto"/>
        <w:left w:val="none" w:sz="0" w:space="0" w:color="auto"/>
        <w:bottom w:val="none" w:sz="0" w:space="0" w:color="auto"/>
        <w:right w:val="none" w:sz="0" w:space="0" w:color="auto"/>
      </w:divBdr>
    </w:div>
    <w:div w:id="731393346">
      <w:bodyDiv w:val="1"/>
      <w:marLeft w:val="0"/>
      <w:marRight w:val="0"/>
      <w:marTop w:val="0"/>
      <w:marBottom w:val="0"/>
      <w:divBdr>
        <w:top w:val="none" w:sz="0" w:space="0" w:color="auto"/>
        <w:left w:val="none" w:sz="0" w:space="0" w:color="auto"/>
        <w:bottom w:val="none" w:sz="0" w:space="0" w:color="auto"/>
        <w:right w:val="none" w:sz="0" w:space="0" w:color="auto"/>
      </w:divBdr>
    </w:div>
    <w:div w:id="731468950">
      <w:bodyDiv w:val="1"/>
      <w:marLeft w:val="0"/>
      <w:marRight w:val="0"/>
      <w:marTop w:val="0"/>
      <w:marBottom w:val="0"/>
      <w:divBdr>
        <w:top w:val="none" w:sz="0" w:space="0" w:color="auto"/>
        <w:left w:val="none" w:sz="0" w:space="0" w:color="auto"/>
        <w:bottom w:val="none" w:sz="0" w:space="0" w:color="auto"/>
        <w:right w:val="none" w:sz="0" w:space="0" w:color="auto"/>
      </w:divBdr>
    </w:div>
    <w:div w:id="731658878">
      <w:bodyDiv w:val="1"/>
      <w:marLeft w:val="0"/>
      <w:marRight w:val="0"/>
      <w:marTop w:val="0"/>
      <w:marBottom w:val="0"/>
      <w:divBdr>
        <w:top w:val="none" w:sz="0" w:space="0" w:color="auto"/>
        <w:left w:val="none" w:sz="0" w:space="0" w:color="auto"/>
        <w:bottom w:val="none" w:sz="0" w:space="0" w:color="auto"/>
        <w:right w:val="none" w:sz="0" w:space="0" w:color="auto"/>
      </w:divBdr>
    </w:div>
    <w:div w:id="731734573">
      <w:bodyDiv w:val="1"/>
      <w:marLeft w:val="0"/>
      <w:marRight w:val="0"/>
      <w:marTop w:val="0"/>
      <w:marBottom w:val="0"/>
      <w:divBdr>
        <w:top w:val="none" w:sz="0" w:space="0" w:color="auto"/>
        <w:left w:val="none" w:sz="0" w:space="0" w:color="auto"/>
        <w:bottom w:val="none" w:sz="0" w:space="0" w:color="auto"/>
        <w:right w:val="none" w:sz="0" w:space="0" w:color="auto"/>
      </w:divBdr>
    </w:div>
    <w:div w:id="731735229">
      <w:bodyDiv w:val="1"/>
      <w:marLeft w:val="0"/>
      <w:marRight w:val="0"/>
      <w:marTop w:val="0"/>
      <w:marBottom w:val="0"/>
      <w:divBdr>
        <w:top w:val="none" w:sz="0" w:space="0" w:color="auto"/>
        <w:left w:val="none" w:sz="0" w:space="0" w:color="auto"/>
        <w:bottom w:val="none" w:sz="0" w:space="0" w:color="auto"/>
        <w:right w:val="none" w:sz="0" w:space="0" w:color="auto"/>
      </w:divBdr>
    </w:div>
    <w:div w:id="731780472">
      <w:bodyDiv w:val="1"/>
      <w:marLeft w:val="0"/>
      <w:marRight w:val="0"/>
      <w:marTop w:val="0"/>
      <w:marBottom w:val="0"/>
      <w:divBdr>
        <w:top w:val="none" w:sz="0" w:space="0" w:color="auto"/>
        <w:left w:val="none" w:sz="0" w:space="0" w:color="auto"/>
        <w:bottom w:val="none" w:sz="0" w:space="0" w:color="auto"/>
        <w:right w:val="none" w:sz="0" w:space="0" w:color="auto"/>
      </w:divBdr>
    </w:div>
    <w:div w:id="731854636">
      <w:bodyDiv w:val="1"/>
      <w:marLeft w:val="0"/>
      <w:marRight w:val="0"/>
      <w:marTop w:val="0"/>
      <w:marBottom w:val="0"/>
      <w:divBdr>
        <w:top w:val="none" w:sz="0" w:space="0" w:color="auto"/>
        <w:left w:val="none" w:sz="0" w:space="0" w:color="auto"/>
        <w:bottom w:val="none" w:sz="0" w:space="0" w:color="auto"/>
        <w:right w:val="none" w:sz="0" w:space="0" w:color="auto"/>
      </w:divBdr>
    </w:div>
    <w:div w:id="731931099">
      <w:bodyDiv w:val="1"/>
      <w:marLeft w:val="0"/>
      <w:marRight w:val="0"/>
      <w:marTop w:val="0"/>
      <w:marBottom w:val="0"/>
      <w:divBdr>
        <w:top w:val="none" w:sz="0" w:space="0" w:color="auto"/>
        <w:left w:val="none" w:sz="0" w:space="0" w:color="auto"/>
        <w:bottom w:val="none" w:sz="0" w:space="0" w:color="auto"/>
        <w:right w:val="none" w:sz="0" w:space="0" w:color="auto"/>
      </w:divBdr>
    </w:div>
    <w:div w:id="732003827">
      <w:bodyDiv w:val="1"/>
      <w:marLeft w:val="0"/>
      <w:marRight w:val="0"/>
      <w:marTop w:val="0"/>
      <w:marBottom w:val="0"/>
      <w:divBdr>
        <w:top w:val="none" w:sz="0" w:space="0" w:color="auto"/>
        <w:left w:val="none" w:sz="0" w:space="0" w:color="auto"/>
        <w:bottom w:val="none" w:sz="0" w:space="0" w:color="auto"/>
        <w:right w:val="none" w:sz="0" w:space="0" w:color="auto"/>
      </w:divBdr>
    </w:div>
    <w:div w:id="732120174">
      <w:bodyDiv w:val="1"/>
      <w:marLeft w:val="0"/>
      <w:marRight w:val="0"/>
      <w:marTop w:val="0"/>
      <w:marBottom w:val="0"/>
      <w:divBdr>
        <w:top w:val="none" w:sz="0" w:space="0" w:color="auto"/>
        <w:left w:val="none" w:sz="0" w:space="0" w:color="auto"/>
        <w:bottom w:val="none" w:sz="0" w:space="0" w:color="auto"/>
        <w:right w:val="none" w:sz="0" w:space="0" w:color="auto"/>
      </w:divBdr>
    </w:div>
    <w:div w:id="732193388">
      <w:bodyDiv w:val="1"/>
      <w:marLeft w:val="0"/>
      <w:marRight w:val="0"/>
      <w:marTop w:val="0"/>
      <w:marBottom w:val="0"/>
      <w:divBdr>
        <w:top w:val="none" w:sz="0" w:space="0" w:color="auto"/>
        <w:left w:val="none" w:sz="0" w:space="0" w:color="auto"/>
        <w:bottom w:val="none" w:sz="0" w:space="0" w:color="auto"/>
        <w:right w:val="none" w:sz="0" w:space="0" w:color="auto"/>
      </w:divBdr>
    </w:div>
    <w:div w:id="732310401">
      <w:bodyDiv w:val="1"/>
      <w:marLeft w:val="0"/>
      <w:marRight w:val="0"/>
      <w:marTop w:val="0"/>
      <w:marBottom w:val="0"/>
      <w:divBdr>
        <w:top w:val="none" w:sz="0" w:space="0" w:color="auto"/>
        <w:left w:val="none" w:sz="0" w:space="0" w:color="auto"/>
        <w:bottom w:val="none" w:sz="0" w:space="0" w:color="auto"/>
        <w:right w:val="none" w:sz="0" w:space="0" w:color="auto"/>
      </w:divBdr>
    </w:div>
    <w:div w:id="732393145">
      <w:bodyDiv w:val="1"/>
      <w:marLeft w:val="0"/>
      <w:marRight w:val="0"/>
      <w:marTop w:val="0"/>
      <w:marBottom w:val="0"/>
      <w:divBdr>
        <w:top w:val="none" w:sz="0" w:space="0" w:color="auto"/>
        <w:left w:val="none" w:sz="0" w:space="0" w:color="auto"/>
        <w:bottom w:val="none" w:sz="0" w:space="0" w:color="auto"/>
        <w:right w:val="none" w:sz="0" w:space="0" w:color="auto"/>
      </w:divBdr>
    </w:div>
    <w:div w:id="732431320">
      <w:bodyDiv w:val="1"/>
      <w:marLeft w:val="0"/>
      <w:marRight w:val="0"/>
      <w:marTop w:val="0"/>
      <w:marBottom w:val="0"/>
      <w:divBdr>
        <w:top w:val="none" w:sz="0" w:space="0" w:color="auto"/>
        <w:left w:val="none" w:sz="0" w:space="0" w:color="auto"/>
        <w:bottom w:val="none" w:sz="0" w:space="0" w:color="auto"/>
        <w:right w:val="none" w:sz="0" w:space="0" w:color="auto"/>
      </w:divBdr>
    </w:div>
    <w:div w:id="732435024">
      <w:bodyDiv w:val="1"/>
      <w:marLeft w:val="0"/>
      <w:marRight w:val="0"/>
      <w:marTop w:val="0"/>
      <w:marBottom w:val="0"/>
      <w:divBdr>
        <w:top w:val="none" w:sz="0" w:space="0" w:color="auto"/>
        <w:left w:val="none" w:sz="0" w:space="0" w:color="auto"/>
        <w:bottom w:val="none" w:sz="0" w:space="0" w:color="auto"/>
        <w:right w:val="none" w:sz="0" w:space="0" w:color="auto"/>
      </w:divBdr>
    </w:div>
    <w:div w:id="732626959">
      <w:bodyDiv w:val="1"/>
      <w:marLeft w:val="0"/>
      <w:marRight w:val="0"/>
      <w:marTop w:val="0"/>
      <w:marBottom w:val="0"/>
      <w:divBdr>
        <w:top w:val="none" w:sz="0" w:space="0" w:color="auto"/>
        <w:left w:val="none" w:sz="0" w:space="0" w:color="auto"/>
        <w:bottom w:val="none" w:sz="0" w:space="0" w:color="auto"/>
        <w:right w:val="none" w:sz="0" w:space="0" w:color="auto"/>
      </w:divBdr>
    </w:div>
    <w:div w:id="732699065">
      <w:bodyDiv w:val="1"/>
      <w:marLeft w:val="0"/>
      <w:marRight w:val="0"/>
      <w:marTop w:val="0"/>
      <w:marBottom w:val="0"/>
      <w:divBdr>
        <w:top w:val="none" w:sz="0" w:space="0" w:color="auto"/>
        <w:left w:val="none" w:sz="0" w:space="0" w:color="auto"/>
        <w:bottom w:val="none" w:sz="0" w:space="0" w:color="auto"/>
        <w:right w:val="none" w:sz="0" w:space="0" w:color="auto"/>
      </w:divBdr>
    </w:div>
    <w:div w:id="732779043">
      <w:bodyDiv w:val="1"/>
      <w:marLeft w:val="0"/>
      <w:marRight w:val="0"/>
      <w:marTop w:val="0"/>
      <w:marBottom w:val="0"/>
      <w:divBdr>
        <w:top w:val="none" w:sz="0" w:space="0" w:color="auto"/>
        <w:left w:val="none" w:sz="0" w:space="0" w:color="auto"/>
        <w:bottom w:val="none" w:sz="0" w:space="0" w:color="auto"/>
        <w:right w:val="none" w:sz="0" w:space="0" w:color="auto"/>
      </w:divBdr>
    </w:div>
    <w:div w:id="733165734">
      <w:bodyDiv w:val="1"/>
      <w:marLeft w:val="0"/>
      <w:marRight w:val="0"/>
      <w:marTop w:val="0"/>
      <w:marBottom w:val="0"/>
      <w:divBdr>
        <w:top w:val="none" w:sz="0" w:space="0" w:color="auto"/>
        <w:left w:val="none" w:sz="0" w:space="0" w:color="auto"/>
        <w:bottom w:val="none" w:sz="0" w:space="0" w:color="auto"/>
        <w:right w:val="none" w:sz="0" w:space="0" w:color="auto"/>
      </w:divBdr>
    </w:div>
    <w:div w:id="733165818">
      <w:bodyDiv w:val="1"/>
      <w:marLeft w:val="0"/>
      <w:marRight w:val="0"/>
      <w:marTop w:val="0"/>
      <w:marBottom w:val="0"/>
      <w:divBdr>
        <w:top w:val="none" w:sz="0" w:space="0" w:color="auto"/>
        <w:left w:val="none" w:sz="0" w:space="0" w:color="auto"/>
        <w:bottom w:val="none" w:sz="0" w:space="0" w:color="auto"/>
        <w:right w:val="none" w:sz="0" w:space="0" w:color="auto"/>
      </w:divBdr>
    </w:div>
    <w:div w:id="733234338">
      <w:bodyDiv w:val="1"/>
      <w:marLeft w:val="0"/>
      <w:marRight w:val="0"/>
      <w:marTop w:val="0"/>
      <w:marBottom w:val="0"/>
      <w:divBdr>
        <w:top w:val="none" w:sz="0" w:space="0" w:color="auto"/>
        <w:left w:val="none" w:sz="0" w:space="0" w:color="auto"/>
        <w:bottom w:val="none" w:sz="0" w:space="0" w:color="auto"/>
        <w:right w:val="none" w:sz="0" w:space="0" w:color="auto"/>
      </w:divBdr>
    </w:div>
    <w:div w:id="733309244">
      <w:bodyDiv w:val="1"/>
      <w:marLeft w:val="0"/>
      <w:marRight w:val="0"/>
      <w:marTop w:val="0"/>
      <w:marBottom w:val="0"/>
      <w:divBdr>
        <w:top w:val="none" w:sz="0" w:space="0" w:color="auto"/>
        <w:left w:val="none" w:sz="0" w:space="0" w:color="auto"/>
        <w:bottom w:val="none" w:sz="0" w:space="0" w:color="auto"/>
        <w:right w:val="none" w:sz="0" w:space="0" w:color="auto"/>
      </w:divBdr>
    </w:div>
    <w:div w:id="733312193">
      <w:bodyDiv w:val="1"/>
      <w:marLeft w:val="0"/>
      <w:marRight w:val="0"/>
      <w:marTop w:val="0"/>
      <w:marBottom w:val="0"/>
      <w:divBdr>
        <w:top w:val="none" w:sz="0" w:space="0" w:color="auto"/>
        <w:left w:val="none" w:sz="0" w:space="0" w:color="auto"/>
        <w:bottom w:val="none" w:sz="0" w:space="0" w:color="auto"/>
        <w:right w:val="none" w:sz="0" w:space="0" w:color="auto"/>
      </w:divBdr>
    </w:div>
    <w:div w:id="733356797">
      <w:bodyDiv w:val="1"/>
      <w:marLeft w:val="0"/>
      <w:marRight w:val="0"/>
      <w:marTop w:val="0"/>
      <w:marBottom w:val="0"/>
      <w:divBdr>
        <w:top w:val="none" w:sz="0" w:space="0" w:color="auto"/>
        <w:left w:val="none" w:sz="0" w:space="0" w:color="auto"/>
        <w:bottom w:val="none" w:sz="0" w:space="0" w:color="auto"/>
        <w:right w:val="none" w:sz="0" w:space="0" w:color="auto"/>
      </w:divBdr>
    </w:div>
    <w:div w:id="733625262">
      <w:bodyDiv w:val="1"/>
      <w:marLeft w:val="0"/>
      <w:marRight w:val="0"/>
      <w:marTop w:val="0"/>
      <w:marBottom w:val="0"/>
      <w:divBdr>
        <w:top w:val="none" w:sz="0" w:space="0" w:color="auto"/>
        <w:left w:val="none" w:sz="0" w:space="0" w:color="auto"/>
        <w:bottom w:val="none" w:sz="0" w:space="0" w:color="auto"/>
        <w:right w:val="none" w:sz="0" w:space="0" w:color="auto"/>
      </w:divBdr>
    </w:div>
    <w:div w:id="733629057">
      <w:bodyDiv w:val="1"/>
      <w:marLeft w:val="0"/>
      <w:marRight w:val="0"/>
      <w:marTop w:val="0"/>
      <w:marBottom w:val="0"/>
      <w:divBdr>
        <w:top w:val="none" w:sz="0" w:space="0" w:color="auto"/>
        <w:left w:val="none" w:sz="0" w:space="0" w:color="auto"/>
        <w:bottom w:val="none" w:sz="0" w:space="0" w:color="auto"/>
        <w:right w:val="none" w:sz="0" w:space="0" w:color="auto"/>
      </w:divBdr>
    </w:div>
    <w:div w:id="733743864">
      <w:bodyDiv w:val="1"/>
      <w:marLeft w:val="0"/>
      <w:marRight w:val="0"/>
      <w:marTop w:val="0"/>
      <w:marBottom w:val="0"/>
      <w:divBdr>
        <w:top w:val="none" w:sz="0" w:space="0" w:color="auto"/>
        <w:left w:val="none" w:sz="0" w:space="0" w:color="auto"/>
        <w:bottom w:val="none" w:sz="0" w:space="0" w:color="auto"/>
        <w:right w:val="none" w:sz="0" w:space="0" w:color="auto"/>
      </w:divBdr>
    </w:div>
    <w:div w:id="733897315">
      <w:bodyDiv w:val="1"/>
      <w:marLeft w:val="0"/>
      <w:marRight w:val="0"/>
      <w:marTop w:val="0"/>
      <w:marBottom w:val="0"/>
      <w:divBdr>
        <w:top w:val="none" w:sz="0" w:space="0" w:color="auto"/>
        <w:left w:val="none" w:sz="0" w:space="0" w:color="auto"/>
        <w:bottom w:val="none" w:sz="0" w:space="0" w:color="auto"/>
        <w:right w:val="none" w:sz="0" w:space="0" w:color="auto"/>
      </w:divBdr>
    </w:div>
    <w:div w:id="734160209">
      <w:bodyDiv w:val="1"/>
      <w:marLeft w:val="0"/>
      <w:marRight w:val="0"/>
      <w:marTop w:val="0"/>
      <w:marBottom w:val="0"/>
      <w:divBdr>
        <w:top w:val="none" w:sz="0" w:space="0" w:color="auto"/>
        <w:left w:val="none" w:sz="0" w:space="0" w:color="auto"/>
        <w:bottom w:val="none" w:sz="0" w:space="0" w:color="auto"/>
        <w:right w:val="none" w:sz="0" w:space="0" w:color="auto"/>
      </w:divBdr>
    </w:div>
    <w:div w:id="734359682">
      <w:bodyDiv w:val="1"/>
      <w:marLeft w:val="0"/>
      <w:marRight w:val="0"/>
      <w:marTop w:val="0"/>
      <w:marBottom w:val="0"/>
      <w:divBdr>
        <w:top w:val="none" w:sz="0" w:space="0" w:color="auto"/>
        <w:left w:val="none" w:sz="0" w:space="0" w:color="auto"/>
        <w:bottom w:val="none" w:sz="0" w:space="0" w:color="auto"/>
        <w:right w:val="none" w:sz="0" w:space="0" w:color="auto"/>
      </w:divBdr>
    </w:div>
    <w:div w:id="734469005">
      <w:bodyDiv w:val="1"/>
      <w:marLeft w:val="0"/>
      <w:marRight w:val="0"/>
      <w:marTop w:val="0"/>
      <w:marBottom w:val="0"/>
      <w:divBdr>
        <w:top w:val="none" w:sz="0" w:space="0" w:color="auto"/>
        <w:left w:val="none" w:sz="0" w:space="0" w:color="auto"/>
        <w:bottom w:val="none" w:sz="0" w:space="0" w:color="auto"/>
        <w:right w:val="none" w:sz="0" w:space="0" w:color="auto"/>
      </w:divBdr>
    </w:div>
    <w:div w:id="734624198">
      <w:bodyDiv w:val="1"/>
      <w:marLeft w:val="0"/>
      <w:marRight w:val="0"/>
      <w:marTop w:val="0"/>
      <w:marBottom w:val="0"/>
      <w:divBdr>
        <w:top w:val="none" w:sz="0" w:space="0" w:color="auto"/>
        <w:left w:val="none" w:sz="0" w:space="0" w:color="auto"/>
        <w:bottom w:val="none" w:sz="0" w:space="0" w:color="auto"/>
        <w:right w:val="none" w:sz="0" w:space="0" w:color="auto"/>
      </w:divBdr>
      <w:divsChild>
        <w:div w:id="1936551825">
          <w:marLeft w:val="0"/>
          <w:marRight w:val="0"/>
          <w:marTop w:val="0"/>
          <w:marBottom w:val="0"/>
          <w:divBdr>
            <w:top w:val="none" w:sz="0" w:space="0" w:color="auto"/>
            <w:left w:val="none" w:sz="0" w:space="0" w:color="auto"/>
            <w:bottom w:val="none" w:sz="0" w:space="0" w:color="auto"/>
            <w:right w:val="none" w:sz="0" w:space="0" w:color="auto"/>
          </w:divBdr>
          <w:divsChild>
            <w:div w:id="229849041">
              <w:marLeft w:val="0"/>
              <w:marRight w:val="0"/>
              <w:marTop w:val="0"/>
              <w:marBottom w:val="0"/>
              <w:divBdr>
                <w:top w:val="none" w:sz="0" w:space="0" w:color="auto"/>
                <w:left w:val="none" w:sz="0" w:space="0" w:color="auto"/>
                <w:bottom w:val="none" w:sz="0" w:space="0" w:color="auto"/>
                <w:right w:val="none" w:sz="0" w:space="0" w:color="auto"/>
              </w:divBdr>
              <w:divsChild>
                <w:div w:id="349381802">
                  <w:marLeft w:val="0"/>
                  <w:marRight w:val="0"/>
                  <w:marTop w:val="0"/>
                  <w:marBottom w:val="0"/>
                  <w:divBdr>
                    <w:top w:val="none" w:sz="0" w:space="0" w:color="auto"/>
                    <w:left w:val="none" w:sz="0" w:space="0" w:color="auto"/>
                    <w:bottom w:val="none" w:sz="0" w:space="0" w:color="auto"/>
                    <w:right w:val="none" w:sz="0" w:space="0" w:color="auto"/>
                  </w:divBdr>
                  <w:divsChild>
                    <w:div w:id="1814102063">
                      <w:marLeft w:val="0"/>
                      <w:marRight w:val="0"/>
                      <w:marTop w:val="0"/>
                      <w:marBottom w:val="0"/>
                      <w:divBdr>
                        <w:top w:val="none" w:sz="0" w:space="0" w:color="auto"/>
                        <w:left w:val="none" w:sz="0" w:space="0" w:color="auto"/>
                        <w:bottom w:val="none" w:sz="0" w:space="0" w:color="auto"/>
                        <w:right w:val="none" w:sz="0" w:space="0" w:color="auto"/>
                      </w:divBdr>
                      <w:divsChild>
                        <w:div w:id="189805678">
                          <w:marLeft w:val="0"/>
                          <w:marRight w:val="0"/>
                          <w:marTop w:val="0"/>
                          <w:marBottom w:val="0"/>
                          <w:divBdr>
                            <w:top w:val="none" w:sz="0" w:space="0" w:color="auto"/>
                            <w:left w:val="none" w:sz="0" w:space="0" w:color="auto"/>
                            <w:bottom w:val="none" w:sz="0" w:space="0" w:color="auto"/>
                            <w:right w:val="none" w:sz="0" w:space="0" w:color="auto"/>
                          </w:divBdr>
                          <w:divsChild>
                            <w:div w:id="1142036021">
                              <w:marLeft w:val="0"/>
                              <w:marRight w:val="0"/>
                              <w:marTop w:val="0"/>
                              <w:marBottom w:val="0"/>
                              <w:divBdr>
                                <w:top w:val="none" w:sz="0" w:space="0" w:color="auto"/>
                                <w:left w:val="none" w:sz="0" w:space="0" w:color="auto"/>
                                <w:bottom w:val="none" w:sz="0" w:space="0" w:color="auto"/>
                                <w:right w:val="none" w:sz="0" w:space="0" w:color="auto"/>
                              </w:divBdr>
                              <w:divsChild>
                                <w:div w:id="144013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34671285">
      <w:bodyDiv w:val="1"/>
      <w:marLeft w:val="0"/>
      <w:marRight w:val="0"/>
      <w:marTop w:val="0"/>
      <w:marBottom w:val="0"/>
      <w:divBdr>
        <w:top w:val="none" w:sz="0" w:space="0" w:color="auto"/>
        <w:left w:val="none" w:sz="0" w:space="0" w:color="auto"/>
        <w:bottom w:val="none" w:sz="0" w:space="0" w:color="auto"/>
        <w:right w:val="none" w:sz="0" w:space="0" w:color="auto"/>
      </w:divBdr>
    </w:div>
    <w:div w:id="734860182">
      <w:bodyDiv w:val="1"/>
      <w:marLeft w:val="0"/>
      <w:marRight w:val="0"/>
      <w:marTop w:val="0"/>
      <w:marBottom w:val="0"/>
      <w:divBdr>
        <w:top w:val="none" w:sz="0" w:space="0" w:color="auto"/>
        <w:left w:val="none" w:sz="0" w:space="0" w:color="auto"/>
        <w:bottom w:val="none" w:sz="0" w:space="0" w:color="auto"/>
        <w:right w:val="none" w:sz="0" w:space="0" w:color="auto"/>
      </w:divBdr>
    </w:div>
    <w:div w:id="735009279">
      <w:bodyDiv w:val="1"/>
      <w:marLeft w:val="0"/>
      <w:marRight w:val="0"/>
      <w:marTop w:val="0"/>
      <w:marBottom w:val="0"/>
      <w:divBdr>
        <w:top w:val="none" w:sz="0" w:space="0" w:color="auto"/>
        <w:left w:val="none" w:sz="0" w:space="0" w:color="auto"/>
        <w:bottom w:val="none" w:sz="0" w:space="0" w:color="auto"/>
        <w:right w:val="none" w:sz="0" w:space="0" w:color="auto"/>
      </w:divBdr>
    </w:div>
    <w:div w:id="735010342">
      <w:bodyDiv w:val="1"/>
      <w:marLeft w:val="0"/>
      <w:marRight w:val="0"/>
      <w:marTop w:val="0"/>
      <w:marBottom w:val="0"/>
      <w:divBdr>
        <w:top w:val="none" w:sz="0" w:space="0" w:color="auto"/>
        <w:left w:val="none" w:sz="0" w:space="0" w:color="auto"/>
        <w:bottom w:val="none" w:sz="0" w:space="0" w:color="auto"/>
        <w:right w:val="none" w:sz="0" w:space="0" w:color="auto"/>
      </w:divBdr>
    </w:div>
    <w:div w:id="735081625">
      <w:bodyDiv w:val="1"/>
      <w:marLeft w:val="0"/>
      <w:marRight w:val="0"/>
      <w:marTop w:val="0"/>
      <w:marBottom w:val="0"/>
      <w:divBdr>
        <w:top w:val="none" w:sz="0" w:space="0" w:color="auto"/>
        <w:left w:val="none" w:sz="0" w:space="0" w:color="auto"/>
        <w:bottom w:val="none" w:sz="0" w:space="0" w:color="auto"/>
        <w:right w:val="none" w:sz="0" w:space="0" w:color="auto"/>
      </w:divBdr>
    </w:div>
    <w:div w:id="735201707">
      <w:bodyDiv w:val="1"/>
      <w:marLeft w:val="0"/>
      <w:marRight w:val="0"/>
      <w:marTop w:val="0"/>
      <w:marBottom w:val="0"/>
      <w:divBdr>
        <w:top w:val="none" w:sz="0" w:space="0" w:color="auto"/>
        <w:left w:val="none" w:sz="0" w:space="0" w:color="auto"/>
        <w:bottom w:val="none" w:sz="0" w:space="0" w:color="auto"/>
        <w:right w:val="none" w:sz="0" w:space="0" w:color="auto"/>
      </w:divBdr>
    </w:div>
    <w:div w:id="735516128">
      <w:bodyDiv w:val="1"/>
      <w:marLeft w:val="0"/>
      <w:marRight w:val="0"/>
      <w:marTop w:val="0"/>
      <w:marBottom w:val="0"/>
      <w:divBdr>
        <w:top w:val="none" w:sz="0" w:space="0" w:color="auto"/>
        <w:left w:val="none" w:sz="0" w:space="0" w:color="auto"/>
        <w:bottom w:val="none" w:sz="0" w:space="0" w:color="auto"/>
        <w:right w:val="none" w:sz="0" w:space="0" w:color="auto"/>
      </w:divBdr>
    </w:div>
    <w:div w:id="735519150">
      <w:bodyDiv w:val="1"/>
      <w:marLeft w:val="0"/>
      <w:marRight w:val="0"/>
      <w:marTop w:val="0"/>
      <w:marBottom w:val="0"/>
      <w:divBdr>
        <w:top w:val="none" w:sz="0" w:space="0" w:color="auto"/>
        <w:left w:val="none" w:sz="0" w:space="0" w:color="auto"/>
        <w:bottom w:val="none" w:sz="0" w:space="0" w:color="auto"/>
        <w:right w:val="none" w:sz="0" w:space="0" w:color="auto"/>
      </w:divBdr>
    </w:div>
    <w:div w:id="735737935">
      <w:bodyDiv w:val="1"/>
      <w:marLeft w:val="0"/>
      <w:marRight w:val="0"/>
      <w:marTop w:val="0"/>
      <w:marBottom w:val="0"/>
      <w:divBdr>
        <w:top w:val="none" w:sz="0" w:space="0" w:color="auto"/>
        <w:left w:val="none" w:sz="0" w:space="0" w:color="auto"/>
        <w:bottom w:val="none" w:sz="0" w:space="0" w:color="auto"/>
        <w:right w:val="none" w:sz="0" w:space="0" w:color="auto"/>
      </w:divBdr>
    </w:div>
    <w:div w:id="735903889">
      <w:bodyDiv w:val="1"/>
      <w:marLeft w:val="0"/>
      <w:marRight w:val="0"/>
      <w:marTop w:val="0"/>
      <w:marBottom w:val="0"/>
      <w:divBdr>
        <w:top w:val="none" w:sz="0" w:space="0" w:color="auto"/>
        <w:left w:val="none" w:sz="0" w:space="0" w:color="auto"/>
        <w:bottom w:val="none" w:sz="0" w:space="0" w:color="auto"/>
        <w:right w:val="none" w:sz="0" w:space="0" w:color="auto"/>
      </w:divBdr>
    </w:div>
    <w:div w:id="736129813">
      <w:bodyDiv w:val="1"/>
      <w:marLeft w:val="0"/>
      <w:marRight w:val="0"/>
      <w:marTop w:val="0"/>
      <w:marBottom w:val="0"/>
      <w:divBdr>
        <w:top w:val="none" w:sz="0" w:space="0" w:color="auto"/>
        <w:left w:val="none" w:sz="0" w:space="0" w:color="auto"/>
        <w:bottom w:val="none" w:sz="0" w:space="0" w:color="auto"/>
        <w:right w:val="none" w:sz="0" w:space="0" w:color="auto"/>
      </w:divBdr>
    </w:div>
    <w:div w:id="736130247">
      <w:bodyDiv w:val="1"/>
      <w:marLeft w:val="0"/>
      <w:marRight w:val="0"/>
      <w:marTop w:val="0"/>
      <w:marBottom w:val="0"/>
      <w:divBdr>
        <w:top w:val="none" w:sz="0" w:space="0" w:color="auto"/>
        <w:left w:val="none" w:sz="0" w:space="0" w:color="auto"/>
        <w:bottom w:val="none" w:sz="0" w:space="0" w:color="auto"/>
        <w:right w:val="none" w:sz="0" w:space="0" w:color="auto"/>
      </w:divBdr>
    </w:div>
    <w:div w:id="736173114">
      <w:bodyDiv w:val="1"/>
      <w:marLeft w:val="0"/>
      <w:marRight w:val="0"/>
      <w:marTop w:val="0"/>
      <w:marBottom w:val="0"/>
      <w:divBdr>
        <w:top w:val="none" w:sz="0" w:space="0" w:color="auto"/>
        <w:left w:val="none" w:sz="0" w:space="0" w:color="auto"/>
        <w:bottom w:val="none" w:sz="0" w:space="0" w:color="auto"/>
        <w:right w:val="none" w:sz="0" w:space="0" w:color="auto"/>
      </w:divBdr>
    </w:div>
    <w:div w:id="736241401">
      <w:bodyDiv w:val="1"/>
      <w:marLeft w:val="0"/>
      <w:marRight w:val="0"/>
      <w:marTop w:val="0"/>
      <w:marBottom w:val="0"/>
      <w:divBdr>
        <w:top w:val="none" w:sz="0" w:space="0" w:color="auto"/>
        <w:left w:val="none" w:sz="0" w:space="0" w:color="auto"/>
        <w:bottom w:val="none" w:sz="0" w:space="0" w:color="auto"/>
        <w:right w:val="none" w:sz="0" w:space="0" w:color="auto"/>
      </w:divBdr>
    </w:div>
    <w:div w:id="736319487">
      <w:bodyDiv w:val="1"/>
      <w:marLeft w:val="0"/>
      <w:marRight w:val="0"/>
      <w:marTop w:val="0"/>
      <w:marBottom w:val="0"/>
      <w:divBdr>
        <w:top w:val="none" w:sz="0" w:space="0" w:color="auto"/>
        <w:left w:val="none" w:sz="0" w:space="0" w:color="auto"/>
        <w:bottom w:val="none" w:sz="0" w:space="0" w:color="auto"/>
        <w:right w:val="none" w:sz="0" w:space="0" w:color="auto"/>
      </w:divBdr>
    </w:div>
    <w:div w:id="736323251">
      <w:bodyDiv w:val="1"/>
      <w:marLeft w:val="0"/>
      <w:marRight w:val="0"/>
      <w:marTop w:val="0"/>
      <w:marBottom w:val="0"/>
      <w:divBdr>
        <w:top w:val="none" w:sz="0" w:space="0" w:color="auto"/>
        <w:left w:val="none" w:sz="0" w:space="0" w:color="auto"/>
        <w:bottom w:val="none" w:sz="0" w:space="0" w:color="auto"/>
        <w:right w:val="none" w:sz="0" w:space="0" w:color="auto"/>
      </w:divBdr>
    </w:div>
    <w:div w:id="736362553">
      <w:bodyDiv w:val="1"/>
      <w:marLeft w:val="0"/>
      <w:marRight w:val="0"/>
      <w:marTop w:val="0"/>
      <w:marBottom w:val="0"/>
      <w:divBdr>
        <w:top w:val="none" w:sz="0" w:space="0" w:color="auto"/>
        <w:left w:val="none" w:sz="0" w:space="0" w:color="auto"/>
        <w:bottom w:val="none" w:sz="0" w:space="0" w:color="auto"/>
        <w:right w:val="none" w:sz="0" w:space="0" w:color="auto"/>
      </w:divBdr>
    </w:div>
    <w:div w:id="736440027">
      <w:bodyDiv w:val="1"/>
      <w:marLeft w:val="0"/>
      <w:marRight w:val="0"/>
      <w:marTop w:val="0"/>
      <w:marBottom w:val="0"/>
      <w:divBdr>
        <w:top w:val="none" w:sz="0" w:space="0" w:color="auto"/>
        <w:left w:val="none" w:sz="0" w:space="0" w:color="auto"/>
        <w:bottom w:val="none" w:sz="0" w:space="0" w:color="auto"/>
        <w:right w:val="none" w:sz="0" w:space="0" w:color="auto"/>
      </w:divBdr>
    </w:div>
    <w:div w:id="736590291">
      <w:bodyDiv w:val="1"/>
      <w:marLeft w:val="0"/>
      <w:marRight w:val="0"/>
      <w:marTop w:val="0"/>
      <w:marBottom w:val="0"/>
      <w:divBdr>
        <w:top w:val="none" w:sz="0" w:space="0" w:color="auto"/>
        <w:left w:val="none" w:sz="0" w:space="0" w:color="auto"/>
        <w:bottom w:val="none" w:sz="0" w:space="0" w:color="auto"/>
        <w:right w:val="none" w:sz="0" w:space="0" w:color="auto"/>
      </w:divBdr>
    </w:div>
    <w:div w:id="736704993">
      <w:bodyDiv w:val="1"/>
      <w:marLeft w:val="0"/>
      <w:marRight w:val="0"/>
      <w:marTop w:val="0"/>
      <w:marBottom w:val="0"/>
      <w:divBdr>
        <w:top w:val="none" w:sz="0" w:space="0" w:color="auto"/>
        <w:left w:val="none" w:sz="0" w:space="0" w:color="auto"/>
        <w:bottom w:val="none" w:sz="0" w:space="0" w:color="auto"/>
        <w:right w:val="none" w:sz="0" w:space="0" w:color="auto"/>
      </w:divBdr>
    </w:div>
    <w:div w:id="736712612">
      <w:bodyDiv w:val="1"/>
      <w:marLeft w:val="0"/>
      <w:marRight w:val="0"/>
      <w:marTop w:val="0"/>
      <w:marBottom w:val="0"/>
      <w:divBdr>
        <w:top w:val="none" w:sz="0" w:space="0" w:color="auto"/>
        <w:left w:val="none" w:sz="0" w:space="0" w:color="auto"/>
        <w:bottom w:val="none" w:sz="0" w:space="0" w:color="auto"/>
        <w:right w:val="none" w:sz="0" w:space="0" w:color="auto"/>
      </w:divBdr>
    </w:div>
    <w:div w:id="736828305">
      <w:bodyDiv w:val="1"/>
      <w:marLeft w:val="0"/>
      <w:marRight w:val="0"/>
      <w:marTop w:val="0"/>
      <w:marBottom w:val="0"/>
      <w:divBdr>
        <w:top w:val="none" w:sz="0" w:space="0" w:color="auto"/>
        <w:left w:val="none" w:sz="0" w:space="0" w:color="auto"/>
        <w:bottom w:val="none" w:sz="0" w:space="0" w:color="auto"/>
        <w:right w:val="none" w:sz="0" w:space="0" w:color="auto"/>
      </w:divBdr>
    </w:div>
    <w:div w:id="736979916">
      <w:bodyDiv w:val="1"/>
      <w:marLeft w:val="0"/>
      <w:marRight w:val="0"/>
      <w:marTop w:val="0"/>
      <w:marBottom w:val="0"/>
      <w:divBdr>
        <w:top w:val="none" w:sz="0" w:space="0" w:color="auto"/>
        <w:left w:val="none" w:sz="0" w:space="0" w:color="auto"/>
        <w:bottom w:val="none" w:sz="0" w:space="0" w:color="auto"/>
        <w:right w:val="none" w:sz="0" w:space="0" w:color="auto"/>
      </w:divBdr>
    </w:div>
    <w:div w:id="736981216">
      <w:bodyDiv w:val="1"/>
      <w:marLeft w:val="0"/>
      <w:marRight w:val="0"/>
      <w:marTop w:val="0"/>
      <w:marBottom w:val="0"/>
      <w:divBdr>
        <w:top w:val="none" w:sz="0" w:space="0" w:color="auto"/>
        <w:left w:val="none" w:sz="0" w:space="0" w:color="auto"/>
        <w:bottom w:val="none" w:sz="0" w:space="0" w:color="auto"/>
        <w:right w:val="none" w:sz="0" w:space="0" w:color="auto"/>
      </w:divBdr>
    </w:div>
    <w:div w:id="737022287">
      <w:bodyDiv w:val="1"/>
      <w:marLeft w:val="0"/>
      <w:marRight w:val="0"/>
      <w:marTop w:val="0"/>
      <w:marBottom w:val="0"/>
      <w:divBdr>
        <w:top w:val="none" w:sz="0" w:space="0" w:color="auto"/>
        <w:left w:val="none" w:sz="0" w:space="0" w:color="auto"/>
        <w:bottom w:val="none" w:sz="0" w:space="0" w:color="auto"/>
        <w:right w:val="none" w:sz="0" w:space="0" w:color="auto"/>
      </w:divBdr>
    </w:div>
    <w:div w:id="737092892">
      <w:bodyDiv w:val="1"/>
      <w:marLeft w:val="0"/>
      <w:marRight w:val="0"/>
      <w:marTop w:val="0"/>
      <w:marBottom w:val="0"/>
      <w:divBdr>
        <w:top w:val="none" w:sz="0" w:space="0" w:color="auto"/>
        <w:left w:val="none" w:sz="0" w:space="0" w:color="auto"/>
        <w:bottom w:val="none" w:sz="0" w:space="0" w:color="auto"/>
        <w:right w:val="none" w:sz="0" w:space="0" w:color="auto"/>
      </w:divBdr>
    </w:div>
    <w:div w:id="737094169">
      <w:bodyDiv w:val="1"/>
      <w:marLeft w:val="0"/>
      <w:marRight w:val="0"/>
      <w:marTop w:val="0"/>
      <w:marBottom w:val="0"/>
      <w:divBdr>
        <w:top w:val="none" w:sz="0" w:space="0" w:color="auto"/>
        <w:left w:val="none" w:sz="0" w:space="0" w:color="auto"/>
        <w:bottom w:val="none" w:sz="0" w:space="0" w:color="auto"/>
        <w:right w:val="none" w:sz="0" w:space="0" w:color="auto"/>
      </w:divBdr>
    </w:div>
    <w:div w:id="737246090">
      <w:bodyDiv w:val="1"/>
      <w:marLeft w:val="0"/>
      <w:marRight w:val="0"/>
      <w:marTop w:val="0"/>
      <w:marBottom w:val="0"/>
      <w:divBdr>
        <w:top w:val="none" w:sz="0" w:space="0" w:color="auto"/>
        <w:left w:val="none" w:sz="0" w:space="0" w:color="auto"/>
        <w:bottom w:val="none" w:sz="0" w:space="0" w:color="auto"/>
        <w:right w:val="none" w:sz="0" w:space="0" w:color="auto"/>
      </w:divBdr>
    </w:div>
    <w:div w:id="737947668">
      <w:bodyDiv w:val="1"/>
      <w:marLeft w:val="0"/>
      <w:marRight w:val="0"/>
      <w:marTop w:val="0"/>
      <w:marBottom w:val="0"/>
      <w:divBdr>
        <w:top w:val="none" w:sz="0" w:space="0" w:color="auto"/>
        <w:left w:val="none" w:sz="0" w:space="0" w:color="auto"/>
        <w:bottom w:val="none" w:sz="0" w:space="0" w:color="auto"/>
        <w:right w:val="none" w:sz="0" w:space="0" w:color="auto"/>
      </w:divBdr>
    </w:div>
    <w:div w:id="738214621">
      <w:bodyDiv w:val="1"/>
      <w:marLeft w:val="0"/>
      <w:marRight w:val="0"/>
      <w:marTop w:val="0"/>
      <w:marBottom w:val="0"/>
      <w:divBdr>
        <w:top w:val="none" w:sz="0" w:space="0" w:color="auto"/>
        <w:left w:val="none" w:sz="0" w:space="0" w:color="auto"/>
        <w:bottom w:val="none" w:sz="0" w:space="0" w:color="auto"/>
        <w:right w:val="none" w:sz="0" w:space="0" w:color="auto"/>
      </w:divBdr>
    </w:div>
    <w:div w:id="738332770">
      <w:bodyDiv w:val="1"/>
      <w:marLeft w:val="0"/>
      <w:marRight w:val="0"/>
      <w:marTop w:val="0"/>
      <w:marBottom w:val="0"/>
      <w:divBdr>
        <w:top w:val="none" w:sz="0" w:space="0" w:color="auto"/>
        <w:left w:val="none" w:sz="0" w:space="0" w:color="auto"/>
        <w:bottom w:val="none" w:sz="0" w:space="0" w:color="auto"/>
        <w:right w:val="none" w:sz="0" w:space="0" w:color="auto"/>
      </w:divBdr>
    </w:div>
    <w:div w:id="738401034">
      <w:bodyDiv w:val="1"/>
      <w:marLeft w:val="0"/>
      <w:marRight w:val="0"/>
      <w:marTop w:val="0"/>
      <w:marBottom w:val="0"/>
      <w:divBdr>
        <w:top w:val="none" w:sz="0" w:space="0" w:color="auto"/>
        <w:left w:val="none" w:sz="0" w:space="0" w:color="auto"/>
        <w:bottom w:val="none" w:sz="0" w:space="0" w:color="auto"/>
        <w:right w:val="none" w:sz="0" w:space="0" w:color="auto"/>
      </w:divBdr>
    </w:div>
    <w:div w:id="738404056">
      <w:bodyDiv w:val="1"/>
      <w:marLeft w:val="0"/>
      <w:marRight w:val="0"/>
      <w:marTop w:val="0"/>
      <w:marBottom w:val="0"/>
      <w:divBdr>
        <w:top w:val="none" w:sz="0" w:space="0" w:color="auto"/>
        <w:left w:val="none" w:sz="0" w:space="0" w:color="auto"/>
        <w:bottom w:val="none" w:sz="0" w:space="0" w:color="auto"/>
        <w:right w:val="none" w:sz="0" w:space="0" w:color="auto"/>
      </w:divBdr>
    </w:div>
    <w:div w:id="738482571">
      <w:bodyDiv w:val="1"/>
      <w:marLeft w:val="0"/>
      <w:marRight w:val="0"/>
      <w:marTop w:val="0"/>
      <w:marBottom w:val="0"/>
      <w:divBdr>
        <w:top w:val="none" w:sz="0" w:space="0" w:color="auto"/>
        <w:left w:val="none" w:sz="0" w:space="0" w:color="auto"/>
        <w:bottom w:val="none" w:sz="0" w:space="0" w:color="auto"/>
        <w:right w:val="none" w:sz="0" w:space="0" w:color="auto"/>
      </w:divBdr>
    </w:div>
    <w:div w:id="738941389">
      <w:bodyDiv w:val="1"/>
      <w:marLeft w:val="0"/>
      <w:marRight w:val="0"/>
      <w:marTop w:val="0"/>
      <w:marBottom w:val="0"/>
      <w:divBdr>
        <w:top w:val="none" w:sz="0" w:space="0" w:color="auto"/>
        <w:left w:val="none" w:sz="0" w:space="0" w:color="auto"/>
        <w:bottom w:val="none" w:sz="0" w:space="0" w:color="auto"/>
        <w:right w:val="none" w:sz="0" w:space="0" w:color="auto"/>
      </w:divBdr>
    </w:div>
    <w:div w:id="738985740">
      <w:bodyDiv w:val="1"/>
      <w:marLeft w:val="0"/>
      <w:marRight w:val="0"/>
      <w:marTop w:val="0"/>
      <w:marBottom w:val="0"/>
      <w:divBdr>
        <w:top w:val="none" w:sz="0" w:space="0" w:color="auto"/>
        <w:left w:val="none" w:sz="0" w:space="0" w:color="auto"/>
        <w:bottom w:val="none" w:sz="0" w:space="0" w:color="auto"/>
        <w:right w:val="none" w:sz="0" w:space="0" w:color="auto"/>
      </w:divBdr>
    </w:div>
    <w:div w:id="739013704">
      <w:bodyDiv w:val="1"/>
      <w:marLeft w:val="0"/>
      <w:marRight w:val="0"/>
      <w:marTop w:val="0"/>
      <w:marBottom w:val="0"/>
      <w:divBdr>
        <w:top w:val="none" w:sz="0" w:space="0" w:color="auto"/>
        <w:left w:val="none" w:sz="0" w:space="0" w:color="auto"/>
        <w:bottom w:val="none" w:sz="0" w:space="0" w:color="auto"/>
        <w:right w:val="none" w:sz="0" w:space="0" w:color="auto"/>
      </w:divBdr>
      <w:divsChild>
        <w:div w:id="1145975986">
          <w:marLeft w:val="0"/>
          <w:marRight w:val="0"/>
          <w:marTop w:val="0"/>
          <w:marBottom w:val="0"/>
          <w:divBdr>
            <w:top w:val="none" w:sz="0" w:space="0" w:color="auto"/>
            <w:left w:val="none" w:sz="0" w:space="0" w:color="auto"/>
            <w:bottom w:val="none" w:sz="0" w:space="0" w:color="auto"/>
            <w:right w:val="none" w:sz="0" w:space="0" w:color="auto"/>
          </w:divBdr>
          <w:divsChild>
            <w:div w:id="187838205">
              <w:marLeft w:val="0"/>
              <w:marRight w:val="0"/>
              <w:marTop w:val="0"/>
              <w:marBottom w:val="0"/>
              <w:divBdr>
                <w:top w:val="none" w:sz="0" w:space="0" w:color="auto"/>
                <w:left w:val="none" w:sz="0" w:space="0" w:color="auto"/>
                <w:bottom w:val="none" w:sz="0" w:space="0" w:color="auto"/>
                <w:right w:val="none" w:sz="0" w:space="0" w:color="auto"/>
              </w:divBdr>
              <w:divsChild>
                <w:div w:id="1473326807">
                  <w:marLeft w:val="0"/>
                  <w:marRight w:val="0"/>
                  <w:marTop w:val="90"/>
                  <w:marBottom w:val="150"/>
                  <w:divBdr>
                    <w:top w:val="none" w:sz="0" w:space="0" w:color="auto"/>
                    <w:left w:val="none" w:sz="0" w:space="0" w:color="auto"/>
                    <w:bottom w:val="none" w:sz="0" w:space="0" w:color="auto"/>
                    <w:right w:val="none" w:sz="0" w:space="0" w:color="auto"/>
                  </w:divBdr>
                  <w:divsChild>
                    <w:div w:id="1257011664">
                      <w:marLeft w:val="90"/>
                      <w:marRight w:val="0"/>
                      <w:marTop w:val="0"/>
                      <w:marBottom w:val="0"/>
                      <w:divBdr>
                        <w:top w:val="none" w:sz="0" w:space="0" w:color="auto"/>
                        <w:left w:val="none" w:sz="0" w:space="0" w:color="auto"/>
                        <w:bottom w:val="none" w:sz="0" w:space="0" w:color="auto"/>
                        <w:right w:val="none" w:sz="0" w:space="0" w:color="auto"/>
                      </w:divBdr>
                      <w:divsChild>
                        <w:div w:id="276956639">
                          <w:marLeft w:val="0"/>
                          <w:marRight w:val="0"/>
                          <w:marTop w:val="0"/>
                          <w:marBottom w:val="75"/>
                          <w:divBdr>
                            <w:top w:val="none" w:sz="0" w:space="0" w:color="auto"/>
                            <w:left w:val="none" w:sz="0" w:space="0" w:color="auto"/>
                            <w:bottom w:val="none" w:sz="0" w:space="0" w:color="auto"/>
                            <w:right w:val="none" w:sz="0" w:space="0" w:color="auto"/>
                          </w:divBdr>
                          <w:divsChild>
                            <w:div w:id="1672678808">
                              <w:marLeft w:val="0"/>
                              <w:marRight w:val="0"/>
                              <w:marTop w:val="0"/>
                              <w:marBottom w:val="0"/>
                              <w:divBdr>
                                <w:top w:val="none" w:sz="0" w:space="0" w:color="auto"/>
                                <w:left w:val="none" w:sz="0" w:space="0" w:color="auto"/>
                                <w:bottom w:val="none" w:sz="0" w:space="0" w:color="auto"/>
                                <w:right w:val="none" w:sz="0" w:space="0" w:color="auto"/>
                              </w:divBdr>
                              <w:divsChild>
                                <w:div w:id="326055122">
                                  <w:marLeft w:val="0"/>
                                  <w:marRight w:val="0"/>
                                  <w:marTop w:val="0"/>
                                  <w:marBottom w:val="0"/>
                                  <w:divBdr>
                                    <w:top w:val="none" w:sz="0" w:space="0" w:color="auto"/>
                                    <w:left w:val="none" w:sz="0" w:space="0" w:color="auto"/>
                                    <w:bottom w:val="none" w:sz="0" w:space="0" w:color="auto"/>
                                    <w:right w:val="none" w:sz="0" w:space="0" w:color="auto"/>
                                  </w:divBdr>
                                  <w:divsChild>
                                    <w:div w:id="315187567">
                                      <w:marLeft w:val="0"/>
                                      <w:marRight w:val="0"/>
                                      <w:marTop w:val="150"/>
                                      <w:marBottom w:val="150"/>
                                      <w:divBdr>
                                        <w:top w:val="none" w:sz="0" w:space="0" w:color="auto"/>
                                        <w:left w:val="none" w:sz="0" w:space="0" w:color="auto"/>
                                        <w:bottom w:val="none" w:sz="0" w:space="0" w:color="auto"/>
                                        <w:right w:val="none" w:sz="0" w:space="0" w:color="auto"/>
                                      </w:divBdr>
                                      <w:divsChild>
                                        <w:div w:id="655645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39056915">
      <w:bodyDiv w:val="1"/>
      <w:marLeft w:val="0"/>
      <w:marRight w:val="0"/>
      <w:marTop w:val="0"/>
      <w:marBottom w:val="0"/>
      <w:divBdr>
        <w:top w:val="none" w:sz="0" w:space="0" w:color="auto"/>
        <w:left w:val="none" w:sz="0" w:space="0" w:color="auto"/>
        <w:bottom w:val="none" w:sz="0" w:space="0" w:color="auto"/>
        <w:right w:val="none" w:sz="0" w:space="0" w:color="auto"/>
      </w:divBdr>
    </w:div>
    <w:div w:id="739062379">
      <w:bodyDiv w:val="1"/>
      <w:marLeft w:val="0"/>
      <w:marRight w:val="0"/>
      <w:marTop w:val="0"/>
      <w:marBottom w:val="0"/>
      <w:divBdr>
        <w:top w:val="none" w:sz="0" w:space="0" w:color="auto"/>
        <w:left w:val="none" w:sz="0" w:space="0" w:color="auto"/>
        <w:bottom w:val="none" w:sz="0" w:space="0" w:color="auto"/>
        <w:right w:val="none" w:sz="0" w:space="0" w:color="auto"/>
      </w:divBdr>
    </w:div>
    <w:div w:id="739134463">
      <w:bodyDiv w:val="1"/>
      <w:marLeft w:val="0"/>
      <w:marRight w:val="0"/>
      <w:marTop w:val="0"/>
      <w:marBottom w:val="0"/>
      <w:divBdr>
        <w:top w:val="none" w:sz="0" w:space="0" w:color="auto"/>
        <w:left w:val="none" w:sz="0" w:space="0" w:color="auto"/>
        <w:bottom w:val="none" w:sz="0" w:space="0" w:color="auto"/>
        <w:right w:val="none" w:sz="0" w:space="0" w:color="auto"/>
      </w:divBdr>
    </w:div>
    <w:div w:id="739209079">
      <w:bodyDiv w:val="1"/>
      <w:marLeft w:val="0"/>
      <w:marRight w:val="0"/>
      <w:marTop w:val="0"/>
      <w:marBottom w:val="0"/>
      <w:divBdr>
        <w:top w:val="none" w:sz="0" w:space="0" w:color="auto"/>
        <w:left w:val="none" w:sz="0" w:space="0" w:color="auto"/>
        <w:bottom w:val="none" w:sz="0" w:space="0" w:color="auto"/>
        <w:right w:val="none" w:sz="0" w:space="0" w:color="auto"/>
      </w:divBdr>
    </w:div>
    <w:div w:id="739249366">
      <w:bodyDiv w:val="1"/>
      <w:marLeft w:val="0"/>
      <w:marRight w:val="0"/>
      <w:marTop w:val="0"/>
      <w:marBottom w:val="0"/>
      <w:divBdr>
        <w:top w:val="none" w:sz="0" w:space="0" w:color="auto"/>
        <w:left w:val="none" w:sz="0" w:space="0" w:color="auto"/>
        <w:bottom w:val="none" w:sz="0" w:space="0" w:color="auto"/>
        <w:right w:val="none" w:sz="0" w:space="0" w:color="auto"/>
      </w:divBdr>
    </w:div>
    <w:div w:id="739257902">
      <w:bodyDiv w:val="1"/>
      <w:marLeft w:val="0"/>
      <w:marRight w:val="0"/>
      <w:marTop w:val="0"/>
      <w:marBottom w:val="0"/>
      <w:divBdr>
        <w:top w:val="none" w:sz="0" w:space="0" w:color="auto"/>
        <w:left w:val="none" w:sz="0" w:space="0" w:color="auto"/>
        <w:bottom w:val="none" w:sz="0" w:space="0" w:color="auto"/>
        <w:right w:val="none" w:sz="0" w:space="0" w:color="auto"/>
      </w:divBdr>
    </w:div>
    <w:div w:id="739331389">
      <w:bodyDiv w:val="1"/>
      <w:marLeft w:val="0"/>
      <w:marRight w:val="0"/>
      <w:marTop w:val="0"/>
      <w:marBottom w:val="0"/>
      <w:divBdr>
        <w:top w:val="none" w:sz="0" w:space="0" w:color="auto"/>
        <w:left w:val="none" w:sz="0" w:space="0" w:color="auto"/>
        <w:bottom w:val="none" w:sz="0" w:space="0" w:color="auto"/>
        <w:right w:val="none" w:sz="0" w:space="0" w:color="auto"/>
      </w:divBdr>
    </w:div>
    <w:div w:id="739526813">
      <w:bodyDiv w:val="1"/>
      <w:marLeft w:val="0"/>
      <w:marRight w:val="0"/>
      <w:marTop w:val="0"/>
      <w:marBottom w:val="0"/>
      <w:divBdr>
        <w:top w:val="none" w:sz="0" w:space="0" w:color="auto"/>
        <w:left w:val="none" w:sz="0" w:space="0" w:color="auto"/>
        <w:bottom w:val="none" w:sz="0" w:space="0" w:color="auto"/>
        <w:right w:val="none" w:sz="0" w:space="0" w:color="auto"/>
      </w:divBdr>
      <w:divsChild>
        <w:div w:id="120273285">
          <w:marLeft w:val="0"/>
          <w:marRight w:val="0"/>
          <w:marTop w:val="0"/>
          <w:marBottom w:val="0"/>
          <w:divBdr>
            <w:top w:val="none" w:sz="0" w:space="0" w:color="auto"/>
            <w:left w:val="none" w:sz="0" w:space="0" w:color="auto"/>
            <w:bottom w:val="none" w:sz="0" w:space="0" w:color="auto"/>
            <w:right w:val="none" w:sz="0" w:space="0" w:color="auto"/>
          </w:divBdr>
          <w:divsChild>
            <w:div w:id="2029868468">
              <w:marLeft w:val="0"/>
              <w:marRight w:val="0"/>
              <w:marTop w:val="0"/>
              <w:marBottom w:val="0"/>
              <w:divBdr>
                <w:top w:val="none" w:sz="0" w:space="0" w:color="auto"/>
                <w:left w:val="none" w:sz="0" w:space="0" w:color="auto"/>
                <w:bottom w:val="none" w:sz="0" w:space="0" w:color="auto"/>
                <w:right w:val="none" w:sz="0" w:space="0" w:color="auto"/>
              </w:divBdr>
              <w:divsChild>
                <w:div w:id="1984237315">
                  <w:marLeft w:val="0"/>
                  <w:marRight w:val="0"/>
                  <w:marTop w:val="0"/>
                  <w:marBottom w:val="0"/>
                  <w:divBdr>
                    <w:top w:val="none" w:sz="0" w:space="0" w:color="auto"/>
                    <w:left w:val="none" w:sz="0" w:space="0" w:color="auto"/>
                    <w:bottom w:val="none" w:sz="0" w:space="0" w:color="auto"/>
                    <w:right w:val="none" w:sz="0" w:space="0" w:color="auto"/>
                  </w:divBdr>
                  <w:divsChild>
                    <w:div w:id="1167086961">
                      <w:marLeft w:val="0"/>
                      <w:marRight w:val="0"/>
                      <w:marTop w:val="0"/>
                      <w:marBottom w:val="0"/>
                      <w:divBdr>
                        <w:top w:val="none" w:sz="0" w:space="0" w:color="auto"/>
                        <w:left w:val="none" w:sz="0" w:space="0" w:color="auto"/>
                        <w:bottom w:val="none" w:sz="0" w:space="0" w:color="auto"/>
                        <w:right w:val="none" w:sz="0" w:space="0" w:color="auto"/>
                      </w:divBdr>
                      <w:divsChild>
                        <w:div w:id="812868019">
                          <w:marLeft w:val="0"/>
                          <w:marRight w:val="0"/>
                          <w:marTop w:val="0"/>
                          <w:marBottom w:val="0"/>
                          <w:divBdr>
                            <w:top w:val="none" w:sz="0" w:space="0" w:color="auto"/>
                            <w:left w:val="none" w:sz="0" w:space="0" w:color="auto"/>
                            <w:bottom w:val="none" w:sz="0" w:space="0" w:color="auto"/>
                            <w:right w:val="none" w:sz="0" w:space="0" w:color="auto"/>
                          </w:divBdr>
                          <w:divsChild>
                            <w:div w:id="1587225447">
                              <w:marLeft w:val="0"/>
                              <w:marRight w:val="0"/>
                              <w:marTop w:val="0"/>
                              <w:marBottom w:val="0"/>
                              <w:divBdr>
                                <w:top w:val="none" w:sz="0" w:space="0" w:color="auto"/>
                                <w:left w:val="none" w:sz="0" w:space="0" w:color="auto"/>
                                <w:bottom w:val="none" w:sz="0" w:space="0" w:color="auto"/>
                                <w:right w:val="none" w:sz="0" w:space="0" w:color="auto"/>
                              </w:divBdr>
                              <w:divsChild>
                                <w:div w:id="1401439673">
                                  <w:marLeft w:val="0"/>
                                  <w:marRight w:val="0"/>
                                  <w:marTop w:val="0"/>
                                  <w:marBottom w:val="0"/>
                                  <w:divBdr>
                                    <w:top w:val="none" w:sz="0" w:space="0" w:color="auto"/>
                                    <w:left w:val="single" w:sz="6" w:space="0" w:color="0B198C"/>
                                    <w:bottom w:val="none" w:sz="0" w:space="0" w:color="auto"/>
                                    <w:right w:val="single" w:sz="6" w:space="0" w:color="0B198C"/>
                                  </w:divBdr>
                                  <w:divsChild>
                                    <w:div w:id="8915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39599660">
      <w:bodyDiv w:val="1"/>
      <w:marLeft w:val="0"/>
      <w:marRight w:val="0"/>
      <w:marTop w:val="0"/>
      <w:marBottom w:val="0"/>
      <w:divBdr>
        <w:top w:val="none" w:sz="0" w:space="0" w:color="auto"/>
        <w:left w:val="none" w:sz="0" w:space="0" w:color="auto"/>
        <w:bottom w:val="none" w:sz="0" w:space="0" w:color="auto"/>
        <w:right w:val="none" w:sz="0" w:space="0" w:color="auto"/>
      </w:divBdr>
    </w:div>
    <w:div w:id="739644573">
      <w:bodyDiv w:val="1"/>
      <w:marLeft w:val="0"/>
      <w:marRight w:val="0"/>
      <w:marTop w:val="0"/>
      <w:marBottom w:val="0"/>
      <w:divBdr>
        <w:top w:val="none" w:sz="0" w:space="0" w:color="auto"/>
        <w:left w:val="none" w:sz="0" w:space="0" w:color="auto"/>
        <w:bottom w:val="none" w:sz="0" w:space="0" w:color="auto"/>
        <w:right w:val="none" w:sz="0" w:space="0" w:color="auto"/>
      </w:divBdr>
    </w:div>
    <w:div w:id="739905454">
      <w:bodyDiv w:val="1"/>
      <w:marLeft w:val="0"/>
      <w:marRight w:val="0"/>
      <w:marTop w:val="0"/>
      <w:marBottom w:val="0"/>
      <w:divBdr>
        <w:top w:val="none" w:sz="0" w:space="0" w:color="auto"/>
        <w:left w:val="none" w:sz="0" w:space="0" w:color="auto"/>
        <w:bottom w:val="none" w:sz="0" w:space="0" w:color="auto"/>
        <w:right w:val="none" w:sz="0" w:space="0" w:color="auto"/>
      </w:divBdr>
    </w:div>
    <w:div w:id="740257095">
      <w:bodyDiv w:val="1"/>
      <w:marLeft w:val="0"/>
      <w:marRight w:val="0"/>
      <w:marTop w:val="0"/>
      <w:marBottom w:val="0"/>
      <w:divBdr>
        <w:top w:val="none" w:sz="0" w:space="0" w:color="auto"/>
        <w:left w:val="none" w:sz="0" w:space="0" w:color="auto"/>
        <w:bottom w:val="none" w:sz="0" w:space="0" w:color="auto"/>
        <w:right w:val="none" w:sz="0" w:space="0" w:color="auto"/>
      </w:divBdr>
    </w:div>
    <w:div w:id="740295413">
      <w:bodyDiv w:val="1"/>
      <w:marLeft w:val="0"/>
      <w:marRight w:val="0"/>
      <w:marTop w:val="0"/>
      <w:marBottom w:val="0"/>
      <w:divBdr>
        <w:top w:val="none" w:sz="0" w:space="0" w:color="auto"/>
        <w:left w:val="none" w:sz="0" w:space="0" w:color="auto"/>
        <w:bottom w:val="none" w:sz="0" w:space="0" w:color="auto"/>
        <w:right w:val="none" w:sz="0" w:space="0" w:color="auto"/>
      </w:divBdr>
    </w:div>
    <w:div w:id="740367242">
      <w:bodyDiv w:val="1"/>
      <w:marLeft w:val="0"/>
      <w:marRight w:val="0"/>
      <w:marTop w:val="0"/>
      <w:marBottom w:val="0"/>
      <w:divBdr>
        <w:top w:val="none" w:sz="0" w:space="0" w:color="auto"/>
        <w:left w:val="none" w:sz="0" w:space="0" w:color="auto"/>
        <w:bottom w:val="none" w:sz="0" w:space="0" w:color="auto"/>
        <w:right w:val="none" w:sz="0" w:space="0" w:color="auto"/>
      </w:divBdr>
    </w:div>
    <w:div w:id="740450085">
      <w:bodyDiv w:val="1"/>
      <w:marLeft w:val="0"/>
      <w:marRight w:val="0"/>
      <w:marTop w:val="0"/>
      <w:marBottom w:val="0"/>
      <w:divBdr>
        <w:top w:val="none" w:sz="0" w:space="0" w:color="auto"/>
        <w:left w:val="none" w:sz="0" w:space="0" w:color="auto"/>
        <w:bottom w:val="none" w:sz="0" w:space="0" w:color="auto"/>
        <w:right w:val="none" w:sz="0" w:space="0" w:color="auto"/>
      </w:divBdr>
    </w:div>
    <w:div w:id="740522104">
      <w:bodyDiv w:val="1"/>
      <w:marLeft w:val="0"/>
      <w:marRight w:val="0"/>
      <w:marTop w:val="0"/>
      <w:marBottom w:val="0"/>
      <w:divBdr>
        <w:top w:val="none" w:sz="0" w:space="0" w:color="auto"/>
        <w:left w:val="none" w:sz="0" w:space="0" w:color="auto"/>
        <w:bottom w:val="none" w:sz="0" w:space="0" w:color="auto"/>
        <w:right w:val="none" w:sz="0" w:space="0" w:color="auto"/>
      </w:divBdr>
    </w:div>
    <w:div w:id="740561779">
      <w:bodyDiv w:val="1"/>
      <w:marLeft w:val="0"/>
      <w:marRight w:val="0"/>
      <w:marTop w:val="0"/>
      <w:marBottom w:val="0"/>
      <w:divBdr>
        <w:top w:val="none" w:sz="0" w:space="0" w:color="auto"/>
        <w:left w:val="none" w:sz="0" w:space="0" w:color="auto"/>
        <w:bottom w:val="none" w:sz="0" w:space="0" w:color="auto"/>
        <w:right w:val="none" w:sz="0" w:space="0" w:color="auto"/>
      </w:divBdr>
    </w:div>
    <w:div w:id="740563556">
      <w:bodyDiv w:val="1"/>
      <w:marLeft w:val="0"/>
      <w:marRight w:val="0"/>
      <w:marTop w:val="0"/>
      <w:marBottom w:val="0"/>
      <w:divBdr>
        <w:top w:val="none" w:sz="0" w:space="0" w:color="auto"/>
        <w:left w:val="none" w:sz="0" w:space="0" w:color="auto"/>
        <w:bottom w:val="none" w:sz="0" w:space="0" w:color="auto"/>
        <w:right w:val="none" w:sz="0" w:space="0" w:color="auto"/>
      </w:divBdr>
    </w:div>
    <w:div w:id="740563822">
      <w:bodyDiv w:val="1"/>
      <w:marLeft w:val="0"/>
      <w:marRight w:val="0"/>
      <w:marTop w:val="0"/>
      <w:marBottom w:val="0"/>
      <w:divBdr>
        <w:top w:val="none" w:sz="0" w:space="0" w:color="auto"/>
        <w:left w:val="none" w:sz="0" w:space="0" w:color="auto"/>
        <w:bottom w:val="none" w:sz="0" w:space="0" w:color="auto"/>
        <w:right w:val="none" w:sz="0" w:space="0" w:color="auto"/>
      </w:divBdr>
    </w:div>
    <w:div w:id="740568705">
      <w:bodyDiv w:val="1"/>
      <w:marLeft w:val="0"/>
      <w:marRight w:val="0"/>
      <w:marTop w:val="0"/>
      <w:marBottom w:val="0"/>
      <w:divBdr>
        <w:top w:val="none" w:sz="0" w:space="0" w:color="auto"/>
        <w:left w:val="none" w:sz="0" w:space="0" w:color="auto"/>
        <w:bottom w:val="none" w:sz="0" w:space="0" w:color="auto"/>
        <w:right w:val="none" w:sz="0" w:space="0" w:color="auto"/>
      </w:divBdr>
    </w:div>
    <w:div w:id="741215764">
      <w:bodyDiv w:val="1"/>
      <w:marLeft w:val="0"/>
      <w:marRight w:val="0"/>
      <w:marTop w:val="0"/>
      <w:marBottom w:val="0"/>
      <w:divBdr>
        <w:top w:val="none" w:sz="0" w:space="0" w:color="auto"/>
        <w:left w:val="none" w:sz="0" w:space="0" w:color="auto"/>
        <w:bottom w:val="none" w:sz="0" w:space="0" w:color="auto"/>
        <w:right w:val="none" w:sz="0" w:space="0" w:color="auto"/>
      </w:divBdr>
    </w:div>
    <w:div w:id="741365561">
      <w:bodyDiv w:val="1"/>
      <w:marLeft w:val="0"/>
      <w:marRight w:val="0"/>
      <w:marTop w:val="0"/>
      <w:marBottom w:val="0"/>
      <w:divBdr>
        <w:top w:val="none" w:sz="0" w:space="0" w:color="auto"/>
        <w:left w:val="none" w:sz="0" w:space="0" w:color="auto"/>
        <w:bottom w:val="none" w:sz="0" w:space="0" w:color="auto"/>
        <w:right w:val="none" w:sz="0" w:space="0" w:color="auto"/>
      </w:divBdr>
    </w:div>
    <w:div w:id="741374277">
      <w:bodyDiv w:val="1"/>
      <w:marLeft w:val="0"/>
      <w:marRight w:val="0"/>
      <w:marTop w:val="0"/>
      <w:marBottom w:val="0"/>
      <w:divBdr>
        <w:top w:val="none" w:sz="0" w:space="0" w:color="auto"/>
        <w:left w:val="none" w:sz="0" w:space="0" w:color="auto"/>
        <w:bottom w:val="none" w:sz="0" w:space="0" w:color="auto"/>
        <w:right w:val="none" w:sz="0" w:space="0" w:color="auto"/>
      </w:divBdr>
    </w:div>
    <w:div w:id="741412382">
      <w:bodyDiv w:val="1"/>
      <w:marLeft w:val="0"/>
      <w:marRight w:val="0"/>
      <w:marTop w:val="0"/>
      <w:marBottom w:val="0"/>
      <w:divBdr>
        <w:top w:val="none" w:sz="0" w:space="0" w:color="auto"/>
        <w:left w:val="none" w:sz="0" w:space="0" w:color="auto"/>
        <w:bottom w:val="none" w:sz="0" w:space="0" w:color="auto"/>
        <w:right w:val="none" w:sz="0" w:space="0" w:color="auto"/>
      </w:divBdr>
    </w:div>
    <w:div w:id="741488788">
      <w:bodyDiv w:val="1"/>
      <w:marLeft w:val="0"/>
      <w:marRight w:val="0"/>
      <w:marTop w:val="0"/>
      <w:marBottom w:val="0"/>
      <w:divBdr>
        <w:top w:val="none" w:sz="0" w:space="0" w:color="auto"/>
        <w:left w:val="none" w:sz="0" w:space="0" w:color="auto"/>
        <w:bottom w:val="none" w:sz="0" w:space="0" w:color="auto"/>
        <w:right w:val="none" w:sz="0" w:space="0" w:color="auto"/>
      </w:divBdr>
    </w:div>
    <w:div w:id="741608159">
      <w:bodyDiv w:val="1"/>
      <w:marLeft w:val="0"/>
      <w:marRight w:val="0"/>
      <w:marTop w:val="0"/>
      <w:marBottom w:val="0"/>
      <w:divBdr>
        <w:top w:val="none" w:sz="0" w:space="0" w:color="auto"/>
        <w:left w:val="none" w:sz="0" w:space="0" w:color="auto"/>
        <w:bottom w:val="none" w:sz="0" w:space="0" w:color="auto"/>
        <w:right w:val="none" w:sz="0" w:space="0" w:color="auto"/>
      </w:divBdr>
    </w:div>
    <w:div w:id="741609691">
      <w:bodyDiv w:val="1"/>
      <w:marLeft w:val="0"/>
      <w:marRight w:val="0"/>
      <w:marTop w:val="0"/>
      <w:marBottom w:val="0"/>
      <w:divBdr>
        <w:top w:val="none" w:sz="0" w:space="0" w:color="auto"/>
        <w:left w:val="none" w:sz="0" w:space="0" w:color="auto"/>
        <w:bottom w:val="none" w:sz="0" w:space="0" w:color="auto"/>
        <w:right w:val="none" w:sz="0" w:space="0" w:color="auto"/>
      </w:divBdr>
    </w:div>
    <w:div w:id="741610591">
      <w:bodyDiv w:val="1"/>
      <w:marLeft w:val="0"/>
      <w:marRight w:val="0"/>
      <w:marTop w:val="0"/>
      <w:marBottom w:val="0"/>
      <w:divBdr>
        <w:top w:val="none" w:sz="0" w:space="0" w:color="auto"/>
        <w:left w:val="none" w:sz="0" w:space="0" w:color="auto"/>
        <w:bottom w:val="none" w:sz="0" w:space="0" w:color="auto"/>
        <w:right w:val="none" w:sz="0" w:space="0" w:color="auto"/>
      </w:divBdr>
    </w:div>
    <w:div w:id="741678031">
      <w:bodyDiv w:val="1"/>
      <w:marLeft w:val="0"/>
      <w:marRight w:val="0"/>
      <w:marTop w:val="0"/>
      <w:marBottom w:val="0"/>
      <w:divBdr>
        <w:top w:val="none" w:sz="0" w:space="0" w:color="auto"/>
        <w:left w:val="none" w:sz="0" w:space="0" w:color="auto"/>
        <w:bottom w:val="none" w:sz="0" w:space="0" w:color="auto"/>
        <w:right w:val="none" w:sz="0" w:space="0" w:color="auto"/>
      </w:divBdr>
    </w:div>
    <w:div w:id="742071449">
      <w:bodyDiv w:val="1"/>
      <w:marLeft w:val="0"/>
      <w:marRight w:val="0"/>
      <w:marTop w:val="0"/>
      <w:marBottom w:val="0"/>
      <w:divBdr>
        <w:top w:val="none" w:sz="0" w:space="0" w:color="auto"/>
        <w:left w:val="none" w:sz="0" w:space="0" w:color="auto"/>
        <w:bottom w:val="none" w:sz="0" w:space="0" w:color="auto"/>
        <w:right w:val="none" w:sz="0" w:space="0" w:color="auto"/>
      </w:divBdr>
    </w:div>
    <w:div w:id="742217419">
      <w:bodyDiv w:val="1"/>
      <w:marLeft w:val="0"/>
      <w:marRight w:val="0"/>
      <w:marTop w:val="0"/>
      <w:marBottom w:val="0"/>
      <w:divBdr>
        <w:top w:val="none" w:sz="0" w:space="0" w:color="auto"/>
        <w:left w:val="none" w:sz="0" w:space="0" w:color="auto"/>
        <w:bottom w:val="none" w:sz="0" w:space="0" w:color="auto"/>
        <w:right w:val="none" w:sz="0" w:space="0" w:color="auto"/>
      </w:divBdr>
    </w:div>
    <w:div w:id="742408543">
      <w:bodyDiv w:val="1"/>
      <w:marLeft w:val="0"/>
      <w:marRight w:val="0"/>
      <w:marTop w:val="0"/>
      <w:marBottom w:val="0"/>
      <w:divBdr>
        <w:top w:val="none" w:sz="0" w:space="0" w:color="auto"/>
        <w:left w:val="none" w:sz="0" w:space="0" w:color="auto"/>
        <w:bottom w:val="none" w:sz="0" w:space="0" w:color="auto"/>
        <w:right w:val="none" w:sz="0" w:space="0" w:color="auto"/>
      </w:divBdr>
    </w:div>
    <w:div w:id="742529857">
      <w:bodyDiv w:val="1"/>
      <w:marLeft w:val="0"/>
      <w:marRight w:val="0"/>
      <w:marTop w:val="0"/>
      <w:marBottom w:val="0"/>
      <w:divBdr>
        <w:top w:val="none" w:sz="0" w:space="0" w:color="auto"/>
        <w:left w:val="none" w:sz="0" w:space="0" w:color="auto"/>
        <w:bottom w:val="none" w:sz="0" w:space="0" w:color="auto"/>
        <w:right w:val="none" w:sz="0" w:space="0" w:color="auto"/>
      </w:divBdr>
    </w:div>
    <w:div w:id="742533978">
      <w:bodyDiv w:val="1"/>
      <w:marLeft w:val="0"/>
      <w:marRight w:val="0"/>
      <w:marTop w:val="0"/>
      <w:marBottom w:val="0"/>
      <w:divBdr>
        <w:top w:val="none" w:sz="0" w:space="0" w:color="auto"/>
        <w:left w:val="none" w:sz="0" w:space="0" w:color="auto"/>
        <w:bottom w:val="none" w:sz="0" w:space="0" w:color="auto"/>
        <w:right w:val="none" w:sz="0" w:space="0" w:color="auto"/>
      </w:divBdr>
    </w:div>
    <w:div w:id="742683752">
      <w:bodyDiv w:val="1"/>
      <w:marLeft w:val="0"/>
      <w:marRight w:val="0"/>
      <w:marTop w:val="0"/>
      <w:marBottom w:val="0"/>
      <w:divBdr>
        <w:top w:val="none" w:sz="0" w:space="0" w:color="auto"/>
        <w:left w:val="none" w:sz="0" w:space="0" w:color="auto"/>
        <w:bottom w:val="none" w:sz="0" w:space="0" w:color="auto"/>
        <w:right w:val="none" w:sz="0" w:space="0" w:color="auto"/>
      </w:divBdr>
    </w:div>
    <w:div w:id="742944634">
      <w:bodyDiv w:val="1"/>
      <w:marLeft w:val="0"/>
      <w:marRight w:val="0"/>
      <w:marTop w:val="0"/>
      <w:marBottom w:val="0"/>
      <w:divBdr>
        <w:top w:val="none" w:sz="0" w:space="0" w:color="auto"/>
        <w:left w:val="none" w:sz="0" w:space="0" w:color="auto"/>
        <w:bottom w:val="none" w:sz="0" w:space="0" w:color="auto"/>
        <w:right w:val="none" w:sz="0" w:space="0" w:color="auto"/>
      </w:divBdr>
    </w:div>
    <w:div w:id="742989629">
      <w:bodyDiv w:val="1"/>
      <w:marLeft w:val="0"/>
      <w:marRight w:val="0"/>
      <w:marTop w:val="0"/>
      <w:marBottom w:val="0"/>
      <w:divBdr>
        <w:top w:val="none" w:sz="0" w:space="0" w:color="auto"/>
        <w:left w:val="none" w:sz="0" w:space="0" w:color="auto"/>
        <w:bottom w:val="none" w:sz="0" w:space="0" w:color="auto"/>
        <w:right w:val="none" w:sz="0" w:space="0" w:color="auto"/>
      </w:divBdr>
    </w:div>
    <w:div w:id="743062346">
      <w:bodyDiv w:val="1"/>
      <w:marLeft w:val="0"/>
      <w:marRight w:val="0"/>
      <w:marTop w:val="0"/>
      <w:marBottom w:val="0"/>
      <w:divBdr>
        <w:top w:val="none" w:sz="0" w:space="0" w:color="auto"/>
        <w:left w:val="none" w:sz="0" w:space="0" w:color="auto"/>
        <w:bottom w:val="none" w:sz="0" w:space="0" w:color="auto"/>
        <w:right w:val="none" w:sz="0" w:space="0" w:color="auto"/>
      </w:divBdr>
    </w:div>
    <w:div w:id="743186740">
      <w:bodyDiv w:val="1"/>
      <w:marLeft w:val="0"/>
      <w:marRight w:val="0"/>
      <w:marTop w:val="0"/>
      <w:marBottom w:val="0"/>
      <w:divBdr>
        <w:top w:val="none" w:sz="0" w:space="0" w:color="auto"/>
        <w:left w:val="none" w:sz="0" w:space="0" w:color="auto"/>
        <w:bottom w:val="none" w:sz="0" w:space="0" w:color="auto"/>
        <w:right w:val="none" w:sz="0" w:space="0" w:color="auto"/>
      </w:divBdr>
    </w:div>
    <w:div w:id="743336204">
      <w:bodyDiv w:val="1"/>
      <w:marLeft w:val="0"/>
      <w:marRight w:val="0"/>
      <w:marTop w:val="0"/>
      <w:marBottom w:val="0"/>
      <w:divBdr>
        <w:top w:val="none" w:sz="0" w:space="0" w:color="auto"/>
        <w:left w:val="none" w:sz="0" w:space="0" w:color="auto"/>
        <w:bottom w:val="none" w:sz="0" w:space="0" w:color="auto"/>
        <w:right w:val="none" w:sz="0" w:space="0" w:color="auto"/>
      </w:divBdr>
    </w:div>
    <w:div w:id="743573772">
      <w:bodyDiv w:val="1"/>
      <w:marLeft w:val="0"/>
      <w:marRight w:val="0"/>
      <w:marTop w:val="0"/>
      <w:marBottom w:val="0"/>
      <w:divBdr>
        <w:top w:val="none" w:sz="0" w:space="0" w:color="auto"/>
        <w:left w:val="none" w:sz="0" w:space="0" w:color="auto"/>
        <w:bottom w:val="none" w:sz="0" w:space="0" w:color="auto"/>
        <w:right w:val="none" w:sz="0" w:space="0" w:color="auto"/>
      </w:divBdr>
    </w:div>
    <w:div w:id="743796025">
      <w:bodyDiv w:val="1"/>
      <w:marLeft w:val="0"/>
      <w:marRight w:val="0"/>
      <w:marTop w:val="0"/>
      <w:marBottom w:val="0"/>
      <w:divBdr>
        <w:top w:val="none" w:sz="0" w:space="0" w:color="auto"/>
        <w:left w:val="none" w:sz="0" w:space="0" w:color="auto"/>
        <w:bottom w:val="none" w:sz="0" w:space="0" w:color="auto"/>
        <w:right w:val="none" w:sz="0" w:space="0" w:color="auto"/>
      </w:divBdr>
    </w:div>
    <w:div w:id="744112616">
      <w:bodyDiv w:val="1"/>
      <w:marLeft w:val="0"/>
      <w:marRight w:val="0"/>
      <w:marTop w:val="0"/>
      <w:marBottom w:val="0"/>
      <w:divBdr>
        <w:top w:val="none" w:sz="0" w:space="0" w:color="auto"/>
        <w:left w:val="none" w:sz="0" w:space="0" w:color="auto"/>
        <w:bottom w:val="none" w:sz="0" w:space="0" w:color="auto"/>
        <w:right w:val="none" w:sz="0" w:space="0" w:color="auto"/>
      </w:divBdr>
    </w:div>
    <w:div w:id="744303482">
      <w:bodyDiv w:val="1"/>
      <w:marLeft w:val="0"/>
      <w:marRight w:val="0"/>
      <w:marTop w:val="0"/>
      <w:marBottom w:val="0"/>
      <w:divBdr>
        <w:top w:val="none" w:sz="0" w:space="0" w:color="auto"/>
        <w:left w:val="none" w:sz="0" w:space="0" w:color="auto"/>
        <w:bottom w:val="none" w:sz="0" w:space="0" w:color="auto"/>
        <w:right w:val="none" w:sz="0" w:space="0" w:color="auto"/>
      </w:divBdr>
    </w:div>
    <w:div w:id="744304602">
      <w:bodyDiv w:val="1"/>
      <w:marLeft w:val="0"/>
      <w:marRight w:val="0"/>
      <w:marTop w:val="0"/>
      <w:marBottom w:val="0"/>
      <w:divBdr>
        <w:top w:val="none" w:sz="0" w:space="0" w:color="auto"/>
        <w:left w:val="none" w:sz="0" w:space="0" w:color="auto"/>
        <w:bottom w:val="none" w:sz="0" w:space="0" w:color="auto"/>
        <w:right w:val="none" w:sz="0" w:space="0" w:color="auto"/>
      </w:divBdr>
    </w:div>
    <w:div w:id="744375982">
      <w:bodyDiv w:val="1"/>
      <w:marLeft w:val="0"/>
      <w:marRight w:val="0"/>
      <w:marTop w:val="0"/>
      <w:marBottom w:val="0"/>
      <w:divBdr>
        <w:top w:val="none" w:sz="0" w:space="0" w:color="auto"/>
        <w:left w:val="none" w:sz="0" w:space="0" w:color="auto"/>
        <w:bottom w:val="none" w:sz="0" w:space="0" w:color="auto"/>
        <w:right w:val="none" w:sz="0" w:space="0" w:color="auto"/>
      </w:divBdr>
    </w:div>
    <w:div w:id="744424281">
      <w:bodyDiv w:val="1"/>
      <w:marLeft w:val="0"/>
      <w:marRight w:val="0"/>
      <w:marTop w:val="0"/>
      <w:marBottom w:val="0"/>
      <w:divBdr>
        <w:top w:val="none" w:sz="0" w:space="0" w:color="auto"/>
        <w:left w:val="none" w:sz="0" w:space="0" w:color="auto"/>
        <w:bottom w:val="none" w:sz="0" w:space="0" w:color="auto"/>
        <w:right w:val="none" w:sz="0" w:space="0" w:color="auto"/>
      </w:divBdr>
    </w:div>
    <w:div w:id="744494117">
      <w:bodyDiv w:val="1"/>
      <w:marLeft w:val="0"/>
      <w:marRight w:val="0"/>
      <w:marTop w:val="0"/>
      <w:marBottom w:val="0"/>
      <w:divBdr>
        <w:top w:val="none" w:sz="0" w:space="0" w:color="auto"/>
        <w:left w:val="none" w:sz="0" w:space="0" w:color="auto"/>
        <w:bottom w:val="none" w:sz="0" w:space="0" w:color="auto"/>
        <w:right w:val="none" w:sz="0" w:space="0" w:color="auto"/>
      </w:divBdr>
    </w:div>
    <w:div w:id="744766524">
      <w:bodyDiv w:val="1"/>
      <w:marLeft w:val="0"/>
      <w:marRight w:val="0"/>
      <w:marTop w:val="0"/>
      <w:marBottom w:val="0"/>
      <w:divBdr>
        <w:top w:val="none" w:sz="0" w:space="0" w:color="auto"/>
        <w:left w:val="none" w:sz="0" w:space="0" w:color="auto"/>
        <w:bottom w:val="none" w:sz="0" w:space="0" w:color="auto"/>
        <w:right w:val="none" w:sz="0" w:space="0" w:color="auto"/>
      </w:divBdr>
    </w:div>
    <w:div w:id="744910228">
      <w:bodyDiv w:val="1"/>
      <w:marLeft w:val="0"/>
      <w:marRight w:val="0"/>
      <w:marTop w:val="0"/>
      <w:marBottom w:val="0"/>
      <w:divBdr>
        <w:top w:val="none" w:sz="0" w:space="0" w:color="auto"/>
        <w:left w:val="none" w:sz="0" w:space="0" w:color="auto"/>
        <w:bottom w:val="none" w:sz="0" w:space="0" w:color="auto"/>
        <w:right w:val="none" w:sz="0" w:space="0" w:color="auto"/>
      </w:divBdr>
    </w:div>
    <w:div w:id="744954788">
      <w:bodyDiv w:val="1"/>
      <w:marLeft w:val="0"/>
      <w:marRight w:val="0"/>
      <w:marTop w:val="0"/>
      <w:marBottom w:val="0"/>
      <w:divBdr>
        <w:top w:val="none" w:sz="0" w:space="0" w:color="auto"/>
        <w:left w:val="none" w:sz="0" w:space="0" w:color="auto"/>
        <w:bottom w:val="none" w:sz="0" w:space="0" w:color="auto"/>
        <w:right w:val="none" w:sz="0" w:space="0" w:color="auto"/>
      </w:divBdr>
    </w:div>
    <w:div w:id="744961419">
      <w:bodyDiv w:val="1"/>
      <w:marLeft w:val="0"/>
      <w:marRight w:val="0"/>
      <w:marTop w:val="0"/>
      <w:marBottom w:val="0"/>
      <w:divBdr>
        <w:top w:val="none" w:sz="0" w:space="0" w:color="auto"/>
        <w:left w:val="none" w:sz="0" w:space="0" w:color="auto"/>
        <w:bottom w:val="none" w:sz="0" w:space="0" w:color="auto"/>
        <w:right w:val="none" w:sz="0" w:space="0" w:color="auto"/>
      </w:divBdr>
    </w:div>
    <w:div w:id="745032071">
      <w:bodyDiv w:val="1"/>
      <w:marLeft w:val="0"/>
      <w:marRight w:val="0"/>
      <w:marTop w:val="0"/>
      <w:marBottom w:val="0"/>
      <w:divBdr>
        <w:top w:val="none" w:sz="0" w:space="0" w:color="auto"/>
        <w:left w:val="none" w:sz="0" w:space="0" w:color="auto"/>
        <w:bottom w:val="none" w:sz="0" w:space="0" w:color="auto"/>
        <w:right w:val="none" w:sz="0" w:space="0" w:color="auto"/>
      </w:divBdr>
    </w:div>
    <w:div w:id="745034221">
      <w:bodyDiv w:val="1"/>
      <w:marLeft w:val="0"/>
      <w:marRight w:val="0"/>
      <w:marTop w:val="0"/>
      <w:marBottom w:val="0"/>
      <w:divBdr>
        <w:top w:val="none" w:sz="0" w:space="0" w:color="auto"/>
        <w:left w:val="none" w:sz="0" w:space="0" w:color="auto"/>
        <w:bottom w:val="none" w:sz="0" w:space="0" w:color="auto"/>
        <w:right w:val="none" w:sz="0" w:space="0" w:color="auto"/>
      </w:divBdr>
    </w:div>
    <w:div w:id="745149157">
      <w:bodyDiv w:val="1"/>
      <w:marLeft w:val="0"/>
      <w:marRight w:val="0"/>
      <w:marTop w:val="0"/>
      <w:marBottom w:val="0"/>
      <w:divBdr>
        <w:top w:val="none" w:sz="0" w:space="0" w:color="auto"/>
        <w:left w:val="none" w:sz="0" w:space="0" w:color="auto"/>
        <w:bottom w:val="none" w:sz="0" w:space="0" w:color="auto"/>
        <w:right w:val="none" w:sz="0" w:space="0" w:color="auto"/>
      </w:divBdr>
    </w:div>
    <w:div w:id="745341546">
      <w:bodyDiv w:val="1"/>
      <w:marLeft w:val="0"/>
      <w:marRight w:val="0"/>
      <w:marTop w:val="0"/>
      <w:marBottom w:val="0"/>
      <w:divBdr>
        <w:top w:val="none" w:sz="0" w:space="0" w:color="auto"/>
        <w:left w:val="none" w:sz="0" w:space="0" w:color="auto"/>
        <w:bottom w:val="none" w:sz="0" w:space="0" w:color="auto"/>
        <w:right w:val="none" w:sz="0" w:space="0" w:color="auto"/>
      </w:divBdr>
    </w:div>
    <w:div w:id="745345209">
      <w:bodyDiv w:val="1"/>
      <w:marLeft w:val="0"/>
      <w:marRight w:val="0"/>
      <w:marTop w:val="0"/>
      <w:marBottom w:val="0"/>
      <w:divBdr>
        <w:top w:val="none" w:sz="0" w:space="0" w:color="auto"/>
        <w:left w:val="none" w:sz="0" w:space="0" w:color="auto"/>
        <w:bottom w:val="none" w:sz="0" w:space="0" w:color="auto"/>
        <w:right w:val="none" w:sz="0" w:space="0" w:color="auto"/>
      </w:divBdr>
    </w:div>
    <w:div w:id="745372285">
      <w:bodyDiv w:val="1"/>
      <w:marLeft w:val="0"/>
      <w:marRight w:val="0"/>
      <w:marTop w:val="0"/>
      <w:marBottom w:val="0"/>
      <w:divBdr>
        <w:top w:val="none" w:sz="0" w:space="0" w:color="auto"/>
        <w:left w:val="none" w:sz="0" w:space="0" w:color="auto"/>
        <w:bottom w:val="none" w:sz="0" w:space="0" w:color="auto"/>
        <w:right w:val="none" w:sz="0" w:space="0" w:color="auto"/>
      </w:divBdr>
    </w:div>
    <w:div w:id="745492209">
      <w:bodyDiv w:val="1"/>
      <w:marLeft w:val="0"/>
      <w:marRight w:val="0"/>
      <w:marTop w:val="0"/>
      <w:marBottom w:val="0"/>
      <w:divBdr>
        <w:top w:val="none" w:sz="0" w:space="0" w:color="auto"/>
        <w:left w:val="none" w:sz="0" w:space="0" w:color="auto"/>
        <w:bottom w:val="none" w:sz="0" w:space="0" w:color="auto"/>
        <w:right w:val="none" w:sz="0" w:space="0" w:color="auto"/>
      </w:divBdr>
    </w:div>
    <w:div w:id="745494655">
      <w:bodyDiv w:val="1"/>
      <w:marLeft w:val="0"/>
      <w:marRight w:val="0"/>
      <w:marTop w:val="0"/>
      <w:marBottom w:val="0"/>
      <w:divBdr>
        <w:top w:val="none" w:sz="0" w:space="0" w:color="auto"/>
        <w:left w:val="none" w:sz="0" w:space="0" w:color="auto"/>
        <w:bottom w:val="none" w:sz="0" w:space="0" w:color="auto"/>
        <w:right w:val="none" w:sz="0" w:space="0" w:color="auto"/>
      </w:divBdr>
    </w:div>
    <w:div w:id="745497025">
      <w:bodyDiv w:val="1"/>
      <w:marLeft w:val="0"/>
      <w:marRight w:val="0"/>
      <w:marTop w:val="0"/>
      <w:marBottom w:val="0"/>
      <w:divBdr>
        <w:top w:val="none" w:sz="0" w:space="0" w:color="auto"/>
        <w:left w:val="none" w:sz="0" w:space="0" w:color="auto"/>
        <w:bottom w:val="none" w:sz="0" w:space="0" w:color="auto"/>
        <w:right w:val="none" w:sz="0" w:space="0" w:color="auto"/>
      </w:divBdr>
    </w:div>
    <w:div w:id="745611138">
      <w:bodyDiv w:val="1"/>
      <w:marLeft w:val="0"/>
      <w:marRight w:val="0"/>
      <w:marTop w:val="0"/>
      <w:marBottom w:val="0"/>
      <w:divBdr>
        <w:top w:val="none" w:sz="0" w:space="0" w:color="auto"/>
        <w:left w:val="none" w:sz="0" w:space="0" w:color="auto"/>
        <w:bottom w:val="none" w:sz="0" w:space="0" w:color="auto"/>
        <w:right w:val="none" w:sz="0" w:space="0" w:color="auto"/>
      </w:divBdr>
    </w:div>
    <w:div w:id="745613729">
      <w:bodyDiv w:val="1"/>
      <w:marLeft w:val="0"/>
      <w:marRight w:val="0"/>
      <w:marTop w:val="0"/>
      <w:marBottom w:val="0"/>
      <w:divBdr>
        <w:top w:val="none" w:sz="0" w:space="0" w:color="auto"/>
        <w:left w:val="none" w:sz="0" w:space="0" w:color="auto"/>
        <w:bottom w:val="none" w:sz="0" w:space="0" w:color="auto"/>
        <w:right w:val="none" w:sz="0" w:space="0" w:color="auto"/>
      </w:divBdr>
    </w:div>
    <w:div w:id="745683772">
      <w:bodyDiv w:val="1"/>
      <w:marLeft w:val="0"/>
      <w:marRight w:val="0"/>
      <w:marTop w:val="0"/>
      <w:marBottom w:val="0"/>
      <w:divBdr>
        <w:top w:val="none" w:sz="0" w:space="0" w:color="auto"/>
        <w:left w:val="none" w:sz="0" w:space="0" w:color="auto"/>
        <w:bottom w:val="none" w:sz="0" w:space="0" w:color="auto"/>
        <w:right w:val="none" w:sz="0" w:space="0" w:color="auto"/>
      </w:divBdr>
    </w:div>
    <w:div w:id="745764190">
      <w:bodyDiv w:val="1"/>
      <w:marLeft w:val="0"/>
      <w:marRight w:val="0"/>
      <w:marTop w:val="0"/>
      <w:marBottom w:val="0"/>
      <w:divBdr>
        <w:top w:val="none" w:sz="0" w:space="0" w:color="auto"/>
        <w:left w:val="none" w:sz="0" w:space="0" w:color="auto"/>
        <w:bottom w:val="none" w:sz="0" w:space="0" w:color="auto"/>
        <w:right w:val="none" w:sz="0" w:space="0" w:color="auto"/>
      </w:divBdr>
    </w:div>
    <w:div w:id="745808157">
      <w:bodyDiv w:val="1"/>
      <w:marLeft w:val="0"/>
      <w:marRight w:val="0"/>
      <w:marTop w:val="0"/>
      <w:marBottom w:val="0"/>
      <w:divBdr>
        <w:top w:val="none" w:sz="0" w:space="0" w:color="auto"/>
        <w:left w:val="none" w:sz="0" w:space="0" w:color="auto"/>
        <w:bottom w:val="none" w:sz="0" w:space="0" w:color="auto"/>
        <w:right w:val="none" w:sz="0" w:space="0" w:color="auto"/>
      </w:divBdr>
    </w:div>
    <w:div w:id="745883653">
      <w:bodyDiv w:val="1"/>
      <w:marLeft w:val="0"/>
      <w:marRight w:val="0"/>
      <w:marTop w:val="0"/>
      <w:marBottom w:val="0"/>
      <w:divBdr>
        <w:top w:val="none" w:sz="0" w:space="0" w:color="auto"/>
        <w:left w:val="none" w:sz="0" w:space="0" w:color="auto"/>
        <w:bottom w:val="none" w:sz="0" w:space="0" w:color="auto"/>
        <w:right w:val="none" w:sz="0" w:space="0" w:color="auto"/>
      </w:divBdr>
    </w:div>
    <w:div w:id="746079289">
      <w:bodyDiv w:val="1"/>
      <w:marLeft w:val="0"/>
      <w:marRight w:val="0"/>
      <w:marTop w:val="0"/>
      <w:marBottom w:val="0"/>
      <w:divBdr>
        <w:top w:val="none" w:sz="0" w:space="0" w:color="auto"/>
        <w:left w:val="none" w:sz="0" w:space="0" w:color="auto"/>
        <w:bottom w:val="none" w:sz="0" w:space="0" w:color="auto"/>
        <w:right w:val="none" w:sz="0" w:space="0" w:color="auto"/>
      </w:divBdr>
    </w:div>
    <w:div w:id="746152827">
      <w:bodyDiv w:val="1"/>
      <w:marLeft w:val="0"/>
      <w:marRight w:val="0"/>
      <w:marTop w:val="0"/>
      <w:marBottom w:val="0"/>
      <w:divBdr>
        <w:top w:val="none" w:sz="0" w:space="0" w:color="auto"/>
        <w:left w:val="none" w:sz="0" w:space="0" w:color="auto"/>
        <w:bottom w:val="none" w:sz="0" w:space="0" w:color="auto"/>
        <w:right w:val="none" w:sz="0" w:space="0" w:color="auto"/>
      </w:divBdr>
    </w:div>
    <w:div w:id="746223503">
      <w:bodyDiv w:val="1"/>
      <w:marLeft w:val="0"/>
      <w:marRight w:val="0"/>
      <w:marTop w:val="0"/>
      <w:marBottom w:val="0"/>
      <w:divBdr>
        <w:top w:val="none" w:sz="0" w:space="0" w:color="auto"/>
        <w:left w:val="none" w:sz="0" w:space="0" w:color="auto"/>
        <w:bottom w:val="none" w:sz="0" w:space="0" w:color="auto"/>
        <w:right w:val="none" w:sz="0" w:space="0" w:color="auto"/>
      </w:divBdr>
    </w:div>
    <w:div w:id="746340531">
      <w:bodyDiv w:val="1"/>
      <w:marLeft w:val="0"/>
      <w:marRight w:val="0"/>
      <w:marTop w:val="0"/>
      <w:marBottom w:val="0"/>
      <w:divBdr>
        <w:top w:val="none" w:sz="0" w:space="0" w:color="auto"/>
        <w:left w:val="none" w:sz="0" w:space="0" w:color="auto"/>
        <w:bottom w:val="none" w:sz="0" w:space="0" w:color="auto"/>
        <w:right w:val="none" w:sz="0" w:space="0" w:color="auto"/>
      </w:divBdr>
    </w:div>
    <w:div w:id="746344685">
      <w:bodyDiv w:val="1"/>
      <w:marLeft w:val="0"/>
      <w:marRight w:val="0"/>
      <w:marTop w:val="0"/>
      <w:marBottom w:val="0"/>
      <w:divBdr>
        <w:top w:val="none" w:sz="0" w:space="0" w:color="auto"/>
        <w:left w:val="none" w:sz="0" w:space="0" w:color="auto"/>
        <w:bottom w:val="none" w:sz="0" w:space="0" w:color="auto"/>
        <w:right w:val="none" w:sz="0" w:space="0" w:color="auto"/>
      </w:divBdr>
    </w:div>
    <w:div w:id="746415530">
      <w:bodyDiv w:val="1"/>
      <w:marLeft w:val="0"/>
      <w:marRight w:val="0"/>
      <w:marTop w:val="0"/>
      <w:marBottom w:val="0"/>
      <w:divBdr>
        <w:top w:val="none" w:sz="0" w:space="0" w:color="auto"/>
        <w:left w:val="none" w:sz="0" w:space="0" w:color="auto"/>
        <w:bottom w:val="none" w:sz="0" w:space="0" w:color="auto"/>
        <w:right w:val="none" w:sz="0" w:space="0" w:color="auto"/>
      </w:divBdr>
    </w:div>
    <w:div w:id="746461328">
      <w:bodyDiv w:val="1"/>
      <w:marLeft w:val="0"/>
      <w:marRight w:val="0"/>
      <w:marTop w:val="0"/>
      <w:marBottom w:val="0"/>
      <w:divBdr>
        <w:top w:val="none" w:sz="0" w:space="0" w:color="auto"/>
        <w:left w:val="none" w:sz="0" w:space="0" w:color="auto"/>
        <w:bottom w:val="none" w:sz="0" w:space="0" w:color="auto"/>
        <w:right w:val="none" w:sz="0" w:space="0" w:color="auto"/>
      </w:divBdr>
    </w:div>
    <w:div w:id="746463498">
      <w:bodyDiv w:val="1"/>
      <w:marLeft w:val="0"/>
      <w:marRight w:val="0"/>
      <w:marTop w:val="0"/>
      <w:marBottom w:val="0"/>
      <w:divBdr>
        <w:top w:val="none" w:sz="0" w:space="0" w:color="auto"/>
        <w:left w:val="none" w:sz="0" w:space="0" w:color="auto"/>
        <w:bottom w:val="none" w:sz="0" w:space="0" w:color="auto"/>
        <w:right w:val="none" w:sz="0" w:space="0" w:color="auto"/>
      </w:divBdr>
    </w:div>
    <w:div w:id="746464405">
      <w:bodyDiv w:val="1"/>
      <w:marLeft w:val="0"/>
      <w:marRight w:val="0"/>
      <w:marTop w:val="0"/>
      <w:marBottom w:val="0"/>
      <w:divBdr>
        <w:top w:val="none" w:sz="0" w:space="0" w:color="auto"/>
        <w:left w:val="none" w:sz="0" w:space="0" w:color="auto"/>
        <w:bottom w:val="none" w:sz="0" w:space="0" w:color="auto"/>
        <w:right w:val="none" w:sz="0" w:space="0" w:color="auto"/>
      </w:divBdr>
    </w:div>
    <w:div w:id="746616457">
      <w:bodyDiv w:val="1"/>
      <w:marLeft w:val="0"/>
      <w:marRight w:val="0"/>
      <w:marTop w:val="0"/>
      <w:marBottom w:val="0"/>
      <w:divBdr>
        <w:top w:val="none" w:sz="0" w:space="0" w:color="auto"/>
        <w:left w:val="none" w:sz="0" w:space="0" w:color="auto"/>
        <w:bottom w:val="none" w:sz="0" w:space="0" w:color="auto"/>
        <w:right w:val="none" w:sz="0" w:space="0" w:color="auto"/>
      </w:divBdr>
    </w:div>
    <w:div w:id="746657786">
      <w:bodyDiv w:val="1"/>
      <w:marLeft w:val="0"/>
      <w:marRight w:val="0"/>
      <w:marTop w:val="0"/>
      <w:marBottom w:val="0"/>
      <w:divBdr>
        <w:top w:val="none" w:sz="0" w:space="0" w:color="auto"/>
        <w:left w:val="none" w:sz="0" w:space="0" w:color="auto"/>
        <w:bottom w:val="none" w:sz="0" w:space="0" w:color="auto"/>
        <w:right w:val="none" w:sz="0" w:space="0" w:color="auto"/>
      </w:divBdr>
    </w:div>
    <w:div w:id="746806533">
      <w:bodyDiv w:val="1"/>
      <w:marLeft w:val="0"/>
      <w:marRight w:val="0"/>
      <w:marTop w:val="0"/>
      <w:marBottom w:val="0"/>
      <w:divBdr>
        <w:top w:val="none" w:sz="0" w:space="0" w:color="auto"/>
        <w:left w:val="none" w:sz="0" w:space="0" w:color="auto"/>
        <w:bottom w:val="none" w:sz="0" w:space="0" w:color="auto"/>
        <w:right w:val="none" w:sz="0" w:space="0" w:color="auto"/>
      </w:divBdr>
    </w:div>
    <w:div w:id="746852418">
      <w:bodyDiv w:val="1"/>
      <w:marLeft w:val="0"/>
      <w:marRight w:val="0"/>
      <w:marTop w:val="0"/>
      <w:marBottom w:val="0"/>
      <w:divBdr>
        <w:top w:val="none" w:sz="0" w:space="0" w:color="auto"/>
        <w:left w:val="none" w:sz="0" w:space="0" w:color="auto"/>
        <w:bottom w:val="none" w:sz="0" w:space="0" w:color="auto"/>
        <w:right w:val="none" w:sz="0" w:space="0" w:color="auto"/>
      </w:divBdr>
    </w:div>
    <w:div w:id="746922843">
      <w:bodyDiv w:val="1"/>
      <w:marLeft w:val="0"/>
      <w:marRight w:val="0"/>
      <w:marTop w:val="0"/>
      <w:marBottom w:val="0"/>
      <w:divBdr>
        <w:top w:val="none" w:sz="0" w:space="0" w:color="auto"/>
        <w:left w:val="none" w:sz="0" w:space="0" w:color="auto"/>
        <w:bottom w:val="none" w:sz="0" w:space="0" w:color="auto"/>
        <w:right w:val="none" w:sz="0" w:space="0" w:color="auto"/>
      </w:divBdr>
    </w:div>
    <w:div w:id="747117486">
      <w:bodyDiv w:val="1"/>
      <w:marLeft w:val="0"/>
      <w:marRight w:val="0"/>
      <w:marTop w:val="0"/>
      <w:marBottom w:val="0"/>
      <w:divBdr>
        <w:top w:val="none" w:sz="0" w:space="0" w:color="auto"/>
        <w:left w:val="none" w:sz="0" w:space="0" w:color="auto"/>
        <w:bottom w:val="none" w:sz="0" w:space="0" w:color="auto"/>
        <w:right w:val="none" w:sz="0" w:space="0" w:color="auto"/>
      </w:divBdr>
    </w:div>
    <w:div w:id="747267005">
      <w:bodyDiv w:val="1"/>
      <w:marLeft w:val="0"/>
      <w:marRight w:val="0"/>
      <w:marTop w:val="0"/>
      <w:marBottom w:val="0"/>
      <w:divBdr>
        <w:top w:val="none" w:sz="0" w:space="0" w:color="auto"/>
        <w:left w:val="none" w:sz="0" w:space="0" w:color="auto"/>
        <w:bottom w:val="none" w:sz="0" w:space="0" w:color="auto"/>
        <w:right w:val="none" w:sz="0" w:space="0" w:color="auto"/>
      </w:divBdr>
      <w:divsChild>
        <w:div w:id="1435326675">
          <w:marLeft w:val="0"/>
          <w:marRight w:val="0"/>
          <w:marTop w:val="0"/>
          <w:marBottom w:val="0"/>
          <w:divBdr>
            <w:top w:val="none" w:sz="0" w:space="0" w:color="auto"/>
            <w:left w:val="none" w:sz="0" w:space="0" w:color="auto"/>
            <w:bottom w:val="none" w:sz="0" w:space="0" w:color="auto"/>
            <w:right w:val="none" w:sz="0" w:space="0" w:color="auto"/>
          </w:divBdr>
          <w:divsChild>
            <w:div w:id="866256502">
              <w:marLeft w:val="0"/>
              <w:marRight w:val="0"/>
              <w:marTop w:val="0"/>
              <w:marBottom w:val="0"/>
              <w:divBdr>
                <w:top w:val="none" w:sz="0" w:space="0" w:color="auto"/>
                <w:left w:val="none" w:sz="0" w:space="0" w:color="auto"/>
                <w:bottom w:val="none" w:sz="0" w:space="0" w:color="auto"/>
                <w:right w:val="none" w:sz="0" w:space="0" w:color="auto"/>
              </w:divBdr>
              <w:divsChild>
                <w:div w:id="1604072686">
                  <w:marLeft w:val="0"/>
                  <w:marRight w:val="0"/>
                  <w:marTop w:val="0"/>
                  <w:marBottom w:val="0"/>
                  <w:divBdr>
                    <w:top w:val="none" w:sz="0" w:space="0" w:color="auto"/>
                    <w:left w:val="none" w:sz="0" w:space="0" w:color="auto"/>
                    <w:bottom w:val="none" w:sz="0" w:space="0" w:color="auto"/>
                    <w:right w:val="none" w:sz="0" w:space="0" w:color="auto"/>
                  </w:divBdr>
                  <w:divsChild>
                    <w:div w:id="284123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7386085">
      <w:bodyDiv w:val="1"/>
      <w:marLeft w:val="0"/>
      <w:marRight w:val="0"/>
      <w:marTop w:val="0"/>
      <w:marBottom w:val="0"/>
      <w:divBdr>
        <w:top w:val="none" w:sz="0" w:space="0" w:color="auto"/>
        <w:left w:val="none" w:sz="0" w:space="0" w:color="auto"/>
        <w:bottom w:val="none" w:sz="0" w:space="0" w:color="auto"/>
        <w:right w:val="none" w:sz="0" w:space="0" w:color="auto"/>
      </w:divBdr>
    </w:div>
    <w:div w:id="747700846">
      <w:bodyDiv w:val="1"/>
      <w:marLeft w:val="0"/>
      <w:marRight w:val="0"/>
      <w:marTop w:val="0"/>
      <w:marBottom w:val="0"/>
      <w:divBdr>
        <w:top w:val="none" w:sz="0" w:space="0" w:color="auto"/>
        <w:left w:val="none" w:sz="0" w:space="0" w:color="auto"/>
        <w:bottom w:val="none" w:sz="0" w:space="0" w:color="auto"/>
        <w:right w:val="none" w:sz="0" w:space="0" w:color="auto"/>
      </w:divBdr>
    </w:div>
    <w:div w:id="747843476">
      <w:bodyDiv w:val="1"/>
      <w:marLeft w:val="0"/>
      <w:marRight w:val="0"/>
      <w:marTop w:val="0"/>
      <w:marBottom w:val="0"/>
      <w:divBdr>
        <w:top w:val="none" w:sz="0" w:space="0" w:color="auto"/>
        <w:left w:val="none" w:sz="0" w:space="0" w:color="auto"/>
        <w:bottom w:val="none" w:sz="0" w:space="0" w:color="auto"/>
        <w:right w:val="none" w:sz="0" w:space="0" w:color="auto"/>
      </w:divBdr>
    </w:div>
    <w:div w:id="747970002">
      <w:bodyDiv w:val="1"/>
      <w:marLeft w:val="0"/>
      <w:marRight w:val="0"/>
      <w:marTop w:val="0"/>
      <w:marBottom w:val="0"/>
      <w:divBdr>
        <w:top w:val="none" w:sz="0" w:space="0" w:color="auto"/>
        <w:left w:val="none" w:sz="0" w:space="0" w:color="auto"/>
        <w:bottom w:val="none" w:sz="0" w:space="0" w:color="auto"/>
        <w:right w:val="none" w:sz="0" w:space="0" w:color="auto"/>
      </w:divBdr>
    </w:div>
    <w:div w:id="747970011">
      <w:bodyDiv w:val="1"/>
      <w:marLeft w:val="0"/>
      <w:marRight w:val="0"/>
      <w:marTop w:val="0"/>
      <w:marBottom w:val="0"/>
      <w:divBdr>
        <w:top w:val="none" w:sz="0" w:space="0" w:color="auto"/>
        <w:left w:val="none" w:sz="0" w:space="0" w:color="auto"/>
        <w:bottom w:val="none" w:sz="0" w:space="0" w:color="auto"/>
        <w:right w:val="none" w:sz="0" w:space="0" w:color="auto"/>
      </w:divBdr>
    </w:div>
    <w:div w:id="748045599">
      <w:bodyDiv w:val="1"/>
      <w:marLeft w:val="0"/>
      <w:marRight w:val="0"/>
      <w:marTop w:val="0"/>
      <w:marBottom w:val="0"/>
      <w:divBdr>
        <w:top w:val="none" w:sz="0" w:space="0" w:color="auto"/>
        <w:left w:val="none" w:sz="0" w:space="0" w:color="auto"/>
        <w:bottom w:val="none" w:sz="0" w:space="0" w:color="auto"/>
        <w:right w:val="none" w:sz="0" w:space="0" w:color="auto"/>
      </w:divBdr>
    </w:div>
    <w:div w:id="748191526">
      <w:bodyDiv w:val="1"/>
      <w:marLeft w:val="0"/>
      <w:marRight w:val="0"/>
      <w:marTop w:val="0"/>
      <w:marBottom w:val="0"/>
      <w:divBdr>
        <w:top w:val="none" w:sz="0" w:space="0" w:color="auto"/>
        <w:left w:val="none" w:sz="0" w:space="0" w:color="auto"/>
        <w:bottom w:val="none" w:sz="0" w:space="0" w:color="auto"/>
        <w:right w:val="none" w:sz="0" w:space="0" w:color="auto"/>
      </w:divBdr>
    </w:div>
    <w:div w:id="748231888">
      <w:bodyDiv w:val="1"/>
      <w:marLeft w:val="0"/>
      <w:marRight w:val="0"/>
      <w:marTop w:val="0"/>
      <w:marBottom w:val="0"/>
      <w:divBdr>
        <w:top w:val="none" w:sz="0" w:space="0" w:color="auto"/>
        <w:left w:val="none" w:sz="0" w:space="0" w:color="auto"/>
        <w:bottom w:val="none" w:sz="0" w:space="0" w:color="auto"/>
        <w:right w:val="none" w:sz="0" w:space="0" w:color="auto"/>
      </w:divBdr>
    </w:div>
    <w:div w:id="748314180">
      <w:bodyDiv w:val="1"/>
      <w:marLeft w:val="0"/>
      <w:marRight w:val="0"/>
      <w:marTop w:val="0"/>
      <w:marBottom w:val="0"/>
      <w:divBdr>
        <w:top w:val="none" w:sz="0" w:space="0" w:color="auto"/>
        <w:left w:val="none" w:sz="0" w:space="0" w:color="auto"/>
        <w:bottom w:val="none" w:sz="0" w:space="0" w:color="auto"/>
        <w:right w:val="none" w:sz="0" w:space="0" w:color="auto"/>
      </w:divBdr>
    </w:div>
    <w:div w:id="748383938">
      <w:bodyDiv w:val="1"/>
      <w:marLeft w:val="0"/>
      <w:marRight w:val="0"/>
      <w:marTop w:val="0"/>
      <w:marBottom w:val="0"/>
      <w:divBdr>
        <w:top w:val="none" w:sz="0" w:space="0" w:color="auto"/>
        <w:left w:val="none" w:sz="0" w:space="0" w:color="auto"/>
        <w:bottom w:val="none" w:sz="0" w:space="0" w:color="auto"/>
        <w:right w:val="none" w:sz="0" w:space="0" w:color="auto"/>
      </w:divBdr>
    </w:div>
    <w:div w:id="748499868">
      <w:bodyDiv w:val="1"/>
      <w:marLeft w:val="0"/>
      <w:marRight w:val="0"/>
      <w:marTop w:val="0"/>
      <w:marBottom w:val="0"/>
      <w:divBdr>
        <w:top w:val="none" w:sz="0" w:space="0" w:color="auto"/>
        <w:left w:val="none" w:sz="0" w:space="0" w:color="auto"/>
        <w:bottom w:val="none" w:sz="0" w:space="0" w:color="auto"/>
        <w:right w:val="none" w:sz="0" w:space="0" w:color="auto"/>
      </w:divBdr>
    </w:div>
    <w:div w:id="748844047">
      <w:bodyDiv w:val="1"/>
      <w:marLeft w:val="0"/>
      <w:marRight w:val="0"/>
      <w:marTop w:val="0"/>
      <w:marBottom w:val="0"/>
      <w:divBdr>
        <w:top w:val="none" w:sz="0" w:space="0" w:color="auto"/>
        <w:left w:val="none" w:sz="0" w:space="0" w:color="auto"/>
        <w:bottom w:val="none" w:sz="0" w:space="0" w:color="auto"/>
        <w:right w:val="none" w:sz="0" w:space="0" w:color="auto"/>
      </w:divBdr>
    </w:div>
    <w:div w:id="749155407">
      <w:bodyDiv w:val="1"/>
      <w:marLeft w:val="0"/>
      <w:marRight w:val="0"/>
      <w:marTop w:val="0"/>
      <w:marBottom w:val="0"/>
      <w:divBdr>
        <w:top w:val="none" w:sz="0" w:space="0" w:color="auto"/>
        <w:left w:val="none" w:sz="0" w:space="0" w:color="auto"/>
        <w:bottom w:val="none" w:sz="0" w:space="0" w:color="auto"/>
        <w:right w:val="none" w:sz="0" w:space="0" w:color="auto"/>
      </w:divBdr>
    </w:div>
    <w:div w:id="749230085">
      <w:bodyDiv w:val="1"/>
      <w:marLeft w:val="0"/>
      <w:marRight w:val="0"/>
      <w:marTop w:val="0"/>
      <w:marBottom w:val="0"/>
      <w:divBdr>
        <w:top w:val="none" w:sz="0" w:space="0" w:color="auto"/>
        <w:left w:val="none" w:sz="0" w:space="0" w:color="auto"/>
        <w:bottom w:val="none" w:sz="0" w:space="0" w:color="auto"/>
        <w:right w:val="none" w:sz="0" w:space="0" w:color="auto"/>
      </w:divBdr>
    </w:div>
    <w:div w:id="749276659">
      <w:bodyDiv w:val="1"/>
      <w:marLeft w:val="0"/>
      <w:marRight w:val="0"/>
      <w:marTop w:val="0"/>
      <w:marBottom w:val="0"/>
      <w:divBdr>
        <w:top w:val="none" w:sz="0" w:space="0" w:color="auto"/>
        <w:left w:val="none" w:sz="0" w:space="0" w:color="auto"/>
        <w:bottom w:val="none" w:sz="0" w:space="0" w:color="auto"/>
        <w:right w:val="none" w:sz="0" w:space="0" w:color="auto"/>
      </w:divBdr>
    </w:div>
    <w:div w:id="749423257">
      <w:bodyDiv w:val="1"/>
      <w:marLeft w:val="0"/>
      <w:marRight w:val="0"/>
      <w:marTop w:val="0"/>
      <w:marBottom w:val="0"/>
      <w:divBdr>
        <w:top w:val="none" w:sz="0" w:space="0" w:color="auto"/>
        <w:left w:val="none" w:sz="0" w:space="0" w:color="auto"/>
        <w:bottom w:val="none" w:sz="0" w:space="0" w:color="auto"/>
        <w:right w:val="none" w:sz="0" w:space="0" w:color="auto"/>
      </w:divBdr>
    </w:div>
    <w:div w:id="749471781">
      <w:bodyDiv w:val="1"/>
      <w:marLeft w:val="0"/>
      <w:marRight w:val="0"/>
      <w:marTop w:val="0"/>
      <w:marBottom w:val="0"/>
      <w:divBdr>
        <w:top w:val="none" w:sz="0" w:space="0" w:color="auto"/>
        <w:left w:val="none" w:sz="0" w:space="0" w:color="auto"/>
        <w:bottom w:val="none" w:sz="0" w:space="0" w:color="auto"/>
        <w:right w:val="none" w:sz="0" w:space="0" w:color="auto"/>
      </w:divBdr>
    </w:div>
    <w:div w:id="749616933">
      <w:bodyDiv w:val="1"/>
      <w:marLeft w:val="0"/>
      <w:marRight w:val="0"/>
      <w:marTop w:val="0"/>
      <w:marBottom w:val="0"/>
      <w:divBdr>
        <w:top w:val="none" w:sz="0" w:space="0" w:color="auto"/>
        <w:left w:val="none" w:sz="0" w:space="0" w:color="auto"/>
        <w:bottom w:val="none" w:sz="0" w:space="0" w:color="auto"/>
        <w:right w:val="none" w:sz="0" w:space="0" w:color="auto"/>
      </w:divBdr>
    </w:div>
    <w:div w:id="749617255">
      <w:bodyDiv w:val="1"/>
      <w:marLeft w:val="0"/>
      <w:marRight w:val="0"/>
      <w:marTop w:val="0"/>
      <w:marBottom w:val="0"/>
      <w:divBdr>
        <w:top w:val="none" w:sz="0" w:space="0" w:color="auto"/>
        <w:left w:val="none" w:sz="0" w:space="0" w:color="auto"/>
        <w:bottom w:val="none" w:sz="0" w:space="0" w:color="auto"/>
        <w:right w:val="none" w:sz="0" w:space="0" w:color="auto"/>
      </w:divBdr>
    </w:div>
    <w:div w:id="749691770">
      <w:bodyDiv w:val="1"/>
      <w:marLeft w:val="0"/>
      <w:marRight w:val="0"/>
      <w:marTop w:val="0"/>
      <w:marBottom w:val="0"/>
      <w:divBdr>
        <w:top w:val="none" w:sz="0" w:space="0" w:color="auto"/>
        <w:left w:val="none" w:sz="0" w:space="0" w:color="auto"/>
        <w:bottom w:val="none" w:sz="0" w:space="0" w:color="auto"/>
        <w:right w:val="none" w:sz="0" w:space="0" w:color="auto"/>
      </w:divBdr>
    </w:div>
    <w:div w:id="749737174">
      <w:bodyDiv w:val="1"/>
      <w:marLeft w:val="0"/>
      <w:marRight w:val="0"/>
      <w:marTop w:val="0"/>
      <w:marBottom w:val="0"/>
      <w:divBdr>
        <w:top w:val="none" w:sz="0" w:space="0" w:color="auto"/>
        <w:left w:val="none" w:sz="0" w:space="0" w:color="auto"/>
        <w:bottom w:val="none" w:sz="0" w:space="0" w:color="auto"/>
        <w:right w:val="none" w:sz="0" w:space="0" w:color="auto"/>
      </w:divBdr>
    </w:div>
    <w:div w:id="749816820">
      <w:bodyDiv w:val="1"/>
      <w:marLeft w:val="0"/>
      <w:marRight w:val="0"/>
      <w:marTop w:val="0"/>
      <w:marBottom w:val="0"/>
      <w:divBdr>
        <w:top w:val="none" w:sz="0" w:space="0" w:color="auto"/>
        <w:left w:val="none" w:sz="0" w:space="0" w:color="auto"/>
        <w:bottom w:val="none" w:sz="0" w:space="0" w:color="auto"/>
        <w:right w:val="none" w:sz="0" w:space="0" w:color="auto"/>
      </w:divBdr>
    </w:div>
    <w:div w:id="749888938">
      <w:bodyDiv w:val="1"/>
      <w:marLeft w:val="0"/>
      <w:marRight w:val="0"/>
      <w:marTop w:val="0"/>
      <w:marBottom w:val="0"/>
      <w:divBdr>
        <w:top w:val="none" w:sz="0" w:space="0" w:color="auto"/>
        <w:left w:val="none" w:sz="0" w:space="0" w:color="auto"/>
        <w:bottom w:val="none" w:sz="0" w:space="0" w:color="auto"/>
        <w:right w:val="none" w:sz="0" w:space="0" w:color="auto"/>
      </w:divBdr>
    </w:div>
    <w:div w:id="749929624">
      <w:bodyDiv w:val="1"/>
      <w:marLeft w:val="0"/>
      <w:marRight w:val="0"/>
      <w:marTop w:val="0"/>
      <w:marBottom w:val="0"/>
      <w:divBdr>
        <w:top w:val="none" w:sz="0" w:space="0" w:color="auto"/>
        <w:left w:val="none" w:sz="0" w:space="0" w:color="auto"/>
        <w:bottom w:val="none" w:sz="0" w:space="0" w:color="auto"/>
        <w:right w:val="none" w:sz="0" w:space="0" w:color="auto"/>
      </w:divBdr>
    </w:div>
    <w:div w:id="749960597">
      <w:bodyDiv w:val="1"/>
      <w:marLeft w:val="0"/>
      <w:marRight w:val="0"/>
      <w:marTop w:val="0"/>
      <w:marBottom w:val="0"/>
      <w:divBdr>
        <w:top w:val="none" w:sz="0" w:space="0" w:color="auto"/>
        <w:left w:val="none" w:sz="0" w:space="0" w:color="auto"/>
        <w:bottom w:val="none" w:sz="0" w:space="0" w:color="auto"/>
        <w:right w:val="none" w:sz="0" w:space="0" w:color="auto"/>
      </w:divBdr>
    </w:div>
    <w:div w:id="750006902">
      <w:bodyDiv w:val="1"/>
      <w:marLeft w:val="0"/>
      <w:marRight w:val="0"/>
      <w:marTop w:val="0"/>
      <w:marBottom w:val="0"/>
      <w:divBdr>
        <w:top w:val="none" w:sz="0" w:space="0" w:color="auto"/>
        <w:left w:val="none" w:sz="0" w:space="0" w:color="auto"/>
        <w:bottom w:val="none" w:sz="0" w:space="0" w:color="auto"/>
        <w:right w:val="none" w:sz="0" w:space="0" w:color="auto"/>
      </w:divBdr>
    </w:div>
    <w:div w:id="750198711">
      <w:bodyDiv w:val="1"/>
      <w:marLeft w:val="0"/>
      <w:marRight w:val="0"/>
      <w:marTop w:val="0"/>
      <w:marBottom w:val="0"/>
      <w:divBdr>
        <w:top w:val="none" w:sz="0" w:space="0" w:color="auto"/>
        <w:left w:val="none" w:sz="0" w:space="0" w:color="auto"/>
        <w:bottom w:val="none" w:sz="0" w:space="0" w:color="auto"/>
        <w:right w:val="none" w:sz="0" w:space="0" w:color="auto"/>
      </w:divBdr>
    </w:div>
    <w:div w:id="750657183">
      <w:bodyDiv w:val="1"/>
      <w:marLeft w:val="0"/>
      <w:marRight w:val="0"/>
      <w:marTop w:val="0"/>
      <w:marBottom w:val="0"/>
      <w:divBdr>
        <w:top w:val="none" w:sz="0" w:space="0" w:color="auto"/>
        <w:left w:val="none" w:sz="0" w:space="0" w:color="auto"/>
        <w:bottom w:val="none" w:sz="0" w:space="0" w:color="auto"/>
        <w:right w:val="none" w:sz="0" w:space="0" w:color="auto"/>
      </w:divBdr>
    </w:div>
    <w:div w:id="750657850">
      <w:bodyDiv w:val="1"/>
      <w:marLeft w:val="0"/>
      <w:marRight w:val="0"/>
      <w:marTop w:val="0"/>
      <w:marBottom w:val="0"/>
      <w:divBdr>
        <w:top w:val="none" w:sz="0" w:space="0" w:color="auto"/>
        <w:left w:val="none" w:sz="0" w:space="0" w:color="auto"/>
        <w:bottom w:val="none" w:sz="0" w:space="0" w:color="auto"/>
        <w:right w:val="none" w:sz="0" w:space="0" w:color="auto"/>
      </w:divBdr>
    </w:div>
    <w:div w:id="751003062">
      <w:bodyDiv w:val="1"/>
      <w:marLeft w:val="0"/>
      <w:marRight w:val="0"/>
      <w:marTop w:val="0"/>
      <w:marBottom w:val="0"/>
      <w:divBdr>
        <w:top w:val="none" w:sz="0" w:space="0" w:color="auto"/>
        <w:left w:val="none" w:sz="0" w:space="0" w:color="auto"/>
        <w:bottom w:val="none" w:sz="0" w:space="0" w:color="auto"/>
        <w:right w:val="none" w:sz="0" w:space="0" w:color="auto"/>
      </w:divBdr>
    </w:div>
    <w:div w:id="751124372">
      <w:bodyDiv w:val="1"/>
      <w:marLeft w:val="0"/>
      <w:marRight w:val="0"/>
      <w:marTop w:val="0"/>
      <w:marBottom w:val="0"/>
      <w:divBdr>
        <w:top w:val="none" w:sz="0" w:space="0" w:color="auto"/>
        <w:left w:val="none" w:sz="0" w:space="0" w:color="auto"/>
        <w:bottom w:val="none" w:sz="0" w:space="0" w:color="auto"/>
        <w:right w:val="none" w:sz="0" w:space="0" w:color="auto"/>
      </w:divBdr>
    </w:div>
    <w:div w:id="751318069">
      <w:bodyDiv w:val="1"/>
      <w:marLeft w:val="0"/>
      <w:marRight w:val="0"/>
      <w:marTop w:val="0"/>
      <w:marBottom w:val="0"/>
      <w:divBdr>
        <w:top w:val="none" w:sz="0" w:space="0" w:color="auto"/>
        <w:left w:val="none" w:sz="0" w:space="0" w:color="auto"/>
        <w:bottom w:val="none" w:sz="0" w:space="0" w:color="auto"/>
        <w:right w:val="none" w:sz="0" w:space="0" w:color="auto"/>
      </w:divBdr>
    </w:div>
    <w:div w:id="751393337">
      <w:bodyDiv w:val="1"/>
      <w:marLeft w:val="0"/>
      <w:marRight w:val="0"/>
      <w:marTop w:val="0"/>
      <w:marBottom w:val="0"/>
      <w:divBdr>
        <w:top w:val="none" w:sz="0" w:space="0" w:color="auto"/>
        <w:left w:val="none" w:sz="0" w:space="0" w:color="auto"/>
        <w:bottom w:val="none" w:sz="0" w:space="0" w:color="auto"/>
        <w:right w:val="none" w:sz="0" w:space="0" w:color="auto"/>
      </w:divBdr>
    </w:div>
    <w:div w:id="751464260">
      <w:bodyDiv w:val="1"/>
      <w:marLeft w:val="0"/>
      <w:marRight w:val="0"/>
      <w:marTop w:val="0"/>
      <w:marBottom w:val="0"/>
      <w:divBdr>
        <w:top w:val="none" w:sz="0" w:space="0" w:color="auto"/>
        <w:left w:val="none" w:sz="0" w:space="0" w:color="auto"/>
        <w:bottom w:val="none" w:sz="0" w:space="0" w:color="auto"/>
        <w:right w:val="none" w:sz="0" w:space="0" w:color="auto"/>
      </w:divBdr>
    </w:div>
    <w:div w:id="751588309">
      <w:bodyDiv w:val="1"/>
      <w:marLeft w:val="0"/>
      <w:marRight w:val="0"/>
      <w:marTop w:val="0"/>
      <w:marBottom w:val="0"/>
      <w:divBdr>
        <w:top w:val="none" w:sz="0" w:space="0" w:color="auto"/>
        <w:left w:val="none" w:sz="0" w:space="0" w:color="auto"/>
        <w:bottom w:val="none" w:sz="0" w:space="0" w:color="auto"/>
        <w:right w:val="none" w:sz="0" w:space="0" w:color="auto"/>
      </w:divBdr>
    </w:div>
    <w:div w:id="751781245">
      <w:bodyDiv w:val="1"/>
      <w:marLeft w:val="0"/>
      <w:marRight w:val="0"/>
      <w:marTop w:val="0"/>
      <w:marBottom w:val="0"/>
      <w:divBdr>
        <w:top w:val="none" w:sz="0" w:space="0" w:color="auto"/>
        <w:left w:val="none" w:sz="0" w:space="0" w:color="auto"/>
        <w:bottom w:val="none" w:sz="0" w:space="0" w:color="auto"/>
        <w:right w:val="none" w:sz="0" w:space="0" w:color="auto"/>
      </w:divBdr>
    </w:div>
    <w:div w:id="752512427">
      <w:bodyDiv w:val="1"/>
      <w:marLeft w:val="0"/>
      <w:marRight w:val="0"/>
      <w:marTop w:val="0"/>
      <w:marBottom w:val="0"/>
      <w:divBdr>
        <w:top w:val="none" w:sz="0" w:space="0" w:color="auto"/>
        <w:left w:val="none" w:sz="0" w:space="0" w:color="auto"/>
        <w:bottom w:val="none" w:sz="0" w:space="0" w:color="auto"/>
        <w:right w:val="none" w:sz="0" w:space="0" w:color="auto"/>
      </w:divBdr>
    </w:div>
    <w:div w:id="752820565">
      <w:bodyDiv w:val="1"/>
      <w:marLeft w:val="0"/>
      <w:marRight w:val="0"/>
      <w:marTop w:val="0"/>
      <w:marBottom w:val="0"/>
      <w:divBdr>
        <w:top w:val="none" w:sz="0" w:space="0" w:color="auto"/>
        <w:left w:val="none" w:sz="0" w:space="0" w:color="auto"/>
        <w:bottom w:val="none" w:sz="0" w:space="0" w:color="auto"/>
        <w:right w:val="none" w:sz="0" w:space="0" w:color="auto"/>
      </w:divBdr>
    </w:div>
    <w:div w:id="752975116">
      <w:bodyDiv w:val="1"/>
      <w:marLeft w:val="0"/>
      <w:marRight w:val="0"/>
      <w:marTop w:val="0"/>
      <w:marBottom w:val="0"/>
      <w:divBdr>
        <w:top w:val="none" w:sz="0" w:space="0" w:color="auto"/>
        <w:left w:val="none" w:sz="0" w:space="0" w:color="auto"/>
        <w:bottom w:val="none" w:sz="0" w:space="0" w:color="auto"/>
        <w:right w:val="none" w:sz="0" w:space="0" w:color="auto"/>
      </w:divBdr>
    </w:div>
    <w:div w:id="753087782">
      <w:bodyDiv w:val="1"/>
      <w:marLeft w:val="0"/>
      <w:marRight w:val="0"/>
      <w:marTop w:val="0"/>
      <w:marBottom w:val="0"/>
      <w:divBdr>
        <w:top w:val="none" w:sz="0" w:space="0" w:color="auto"/>
        <w:left w:val="none" w:sz="0" w:space="0" w:color="auto"/>
        <w:bottom w:val="none" w:sz="0" w:space="0" w:color="auto"/>
        <w:right w:val="none" w:sz="0" w:space="0" w:color="auto"/>
      </w:divBdr>
    </w:div>
    <w:div w:id="753362947">
      <w:bodyDiv w:val="1"/>
      <w:marLeft w:val="0"/>
      <w:marRight w:val="0"/>
      <w:marTop w:val="0"/>
      <w:marBottom w:val="0"/>
      <w:divBdr>
        <w:top w:val="none" w:sz="0" w:space="0" w:color="auto"/>
        <w:left w:val="none" w:sz="0" w:space="0" w:color="auto"/>
        <w:bottom w:val="none" w:sz="0" w:space="0" w:color="auto"/>
        <w:right w:val="none" w:sz="0" w:space="0" w:color="auto"/>
      </w:divBdr>
    </w:div>
    <w:div w:id="753553406">
      <w:bodyDiv w:val="1"/>
      <w:marLeft w:val="0"/>
      <w:marRight w:val="0"/>
      <w:marTop w:val="0"/>
      <w:marBottom w:val="0"/>
      <w:divBdr>
        <w:top w:val="none" w:sz="0" w:space="0" w:color="auto"/>
        <w:left w:val="none" w:sz="0" w:space="0" w:color="auto"/>
        <w:bottom w:val="none" w:sz="0" w:space="0" w:color="auto"/>
        <w:right w:val="none" w:sz="0" w:space="0" w:color="auto"/>
      </w:divBdr>
    </w:div>
    <w:div w:id="753624989">
      <w:bodyDiv w:val="1"/>
      <w:marLeft w:val="0"/>
      <w:marRight w:val="0"/>
      <w:marTop w:val="0"/>
      <w:marBottom w:val="0"/>
      <w:divBdr>
        <w:top w:val="none" w:sz="0" w:space="0" w:color="auto"/>
        <w:left w:val="none" w:sz="0" w:space="0" w:color="auto"/>
        <w:bottom w:val="none" w:sz="0" w:space="0" w:color="auto"/>
        <w:right w:val="none" w:sz="0" w:space="0" w:color="auto"/>
      </w:divBdr>
    </w:div>
    <w:div w:id="753626934">
      <w:bodyDiv w:val="1"/>
      <w:marLeft w:val="0"/>
      <w:marRight w:val="0"/>
      <w:marTop w:val="0"/>
      <w:marBottom w:val="0"/>
      <w:divBdr>
        <w:top w:val="none" w:sz="0" w:space="0" w:color="auto"/>
        <w:left w:val="none" w:sz="0" w:space="0" w:color="auto"/>
        <w:bottom w:val="none" w:sz="0" w:space="0" w:color="auto"/>
        <w:right w:val="none" w:sz="0" w:space="0" w:color="auto"/>
      </w:divBdr>
    </w:div>
    <w:div w:id="753669728">
      <w:bodyDiv w:val="1"/>
      <w:marLeft w:val="0"/>
      <w:marRight w:val="0"/>
      <w:marTop w:val="0"/>
      <w:marBottom w:val="0"/>
      <w:divBdr>
        <w:top w:val="none" w:sz="0" w:space="0" w:color="auto"/>
        <w:left w:val="none" w:sz="0" w:space="0" w:color="auto"/>
        <w:bottom w:val="none" w:sz="0" w:space="0" w:color="auto"/>
        <w:right w:val="none" w:sz="0" w:space="0" w:color="auto"/>
      </w:divBdr>
    </w:div>
    <w:div w:id="753744553">
      <w:bodyDiv w:val="1"/>
      <w:marLeft w:val="0"/>
      <w:marRight w:val="0"/>
      <w:marTop w:val="0"/>
      <w:marBottom w:val="0"/>
      <w:divBdr>
        <w:top w:val="none" w:sz="0" w:space="0" w:color="auto"/>
        <w:left w:val="none" w:sz="0" w:space="0" w:color="auto"/>
        <w:bottom w:val="none" w:sz="0" w:space="0" w:color="auto"/>
        <w:right w:val="none" w:sz="0" w:space="0" w:color="auto"/>
      </w:divBdr>
    </w:div>
    <w:div w:id="753746424">
      <w:bodyDiv w:val="1"/>
      <w:marLeft w:val="0"/>
      <w:marRight w:val="0"/>
      <w:marTop w:val="0"/>
      <w:marBottom w:val="0"/>
      <w:divBdr>
        <w:top w:val="none" w:sz="0" w:space="0" w:color="auto"/>
        <w:left w:val="none" w:sz="0" w:space="0" w:color="auto"/>
        <w:bottom w:val="none" w:sz="0" w:space="0" w:color="auto"/>
        <w:right w:val="none" w:sz="0" w:space="0" w:color="auto"/>
      </w:divBdr>
    </w:div>
    <w:div w:id="753865716">
      <w:bodyDiv w:val="1"/>
      <w:marLeft w:val="0"/>
      <w:marRight w:val="0"/>
      <w:marTop w:val="0"/>
      <w:marBottom w:val="0"/>
      <w:divBdr>
        <w:top w:val="none" w:sz="0" w:space="0" w:color="auto"/>
        <w:left w:val="none" w:sz="0" w:space="0" w:color="auto"/>
        <w:bottom w:val="none" w:sz="0" w:space="0" w:color="auto"/>
        <w:right w:val="none" w:sz="0" w:space="0" w:color="auto"/>
      </w:divBdr>
    </w:div>
    <w:div w:id="754280781">
      <w:bodyDiv w:val="1"/>
      <w:marLeft w:val="0"/>
      <w:marRight w:val="0"/>
      <w:marTop w:val="0"/>
      <w:marBottom w:val="0"/>
      <w:divBdr>
        <w:top w:val="none" w:sz="0" w:space="0" w:color="auto"/>
        <w:left w:val="none" w:sz="0" w:space="0" w:color="auto"/>
        <w:bottom w:val="none" w:sz="0" w:space="0" w:color="auto"/>
        <w:right w:val="none" w:sz="0" w:space="0" w:color="auto"/>
      </w:divBdr>
    </w:div>
    <w:div w:id="754320678">
      <w:bodyDiv w:val="1"/>
      <w:marLeft w:val="0"/>
      <w:marRight w:val="0"/>
      <w:marTop w:val="0"/>
      <w:marBottom w:val="0"/>
      <w:divBdr>
        <w:top w:val="none" w:sz="0" w:space="0" w:color="auto"/>
        <w:left w:val="none" w:sz="0" w:space="0" w:color="auto"/>
        <w:bottom w:val="none" w:sz="0" w:space="0" w:color="auto"/>
        <w:right w:val="none" w:sz="0" w:space="0" w:color="auto"/>
      </w:divBdr>
    </w:div>
    <w:div w:id="754669946">
      <w:bodyDiv w:val="1"/>
      <w:marLeft w:val="0"/>
      <w:marRight w:val="0"/>
      <w:marTop w:val="0"/>
      <w:marBottom w:val="0"/>
      <w:divBdr>
        <w:top w:val="none" w:sz="0" w:space="0" w:color="auto"/>
        <w:left w:val="none" w:sz="0" w:space="0" w:color="auto"/>
        <w:bottom w:val="none" w:sz="0" w:space="0" w:color="auto"/>
        <w:right w:val="none" w:sz="0" w:space="0" w:color="auto"/>
      </w:divBdr>
    </w:div>
    <w:div w:id="755175903">
      <w:bodyDiv w:val="1"/>
      <w:marLeft w:val="0"/>
      <w:marRight w:val="0"/>
      <w:marTop w:val="0"/>
      <w:marBottom w:val="0"/>
      <w:divBdr>
        <w:top w:val="none" w:sz="0" w:space="0" w:color="auto"/>
        <w:left w:val="none" w:sz="0" w:space="0" w:color="auto"/>
        <w:bottom w:val="none" w:sz="0" w:space="0" w:color="auto"/>
        <w:right w:val="none" w:sz="0" w:space="0" w:color="auto"/>
      </w:divBdr>
    </w:div>
    <w:div w:id="755247443">
      <w:bodyDiv w:val="1"/>
      <w:marLeft w:val="0"/>
      <w:marRight w:val="0"/>
      <w:marTop w:val="0"/>
      <w:marBottom w:val="0"/>
      <w:divBdr>
        <w:top w:val="none" w:sz="0" w:space="0" w:color="auto"/>
        <w:left w:val="none" w:sz="0" w:space="0" w:color="auto"/>
        <w:bottom w:val="none" w:sz="0" w:space="0" w:color="auto"/>
        <w:right w:val="none" w:sz="0" w:space="0" w:color="auto"/>
      </w:divBdr>
    </w:div>
    <w:div w:id="755370956">
      <w:bodyDiv w:val="1"/>
      <w:marLeft w:val="0"/>
      <w:marRight w:val="0"/>
      <w:marTop w:val="0"/>
      <w:marBottom w:val="0"/>
      <w:divBdr>
        <w:top w:val="none" w:sz="0" w:space="0" w:color="auto"/>
        <w:left w:val="none" w:sz="0" w:space="0" w:color="auto"/>
        <w:bottom w:val="none" w:sz="0" w:space="0" w:color="auto"/>
        <w:right w:val="none" w:sz="0" w:space="0" w:color="auto"/>
      </w:divBdr>
    </w:div>
    <w:div w:id="755395523">
      <w:bodyDiv w:val="1"/>
      <w:marLeft w:val="0"/>
      <w:marRight w:val="0"/>
      <w:marTop w:val="0"/>
      <w:marBottom w:val="0"/>
      <w:divBdr>
        <w:top w:val="none" w:sz="0" w:space="0" w:color="auto"/>
        <w:left w:val="none" w:sz="0" w:space="0" w:color="auto"/>
        <w:bottom w:val="none" w:sz="0" w:space="0" w:color="auto"/>
        <w:right w:val="none" w:sz="0" w:space="0" w:color="auto"/>
      </w:divBdr>
    </w:div>
    <w:div w:id="755517318">
      <w:bodyDiv w:val="1"/>
      <w:marLeft w:val="0"/>
      <w:marRight w:val="0"/>
      <w:marTop w:val="0"/>
      <w:marBottom w:val="0"/>
      <w:divBdr>
        <w:top w:val="none" w:sz="0" w:space="0" w:color="auto"/>
        <w:left w:val="none" w:sz="0" w:space="0" w:color="auto"/>
        <w:bottom w:val="none" w:sz="0" w:space="0" w:color="auto"/>
        <w:right w:val="none" w:sz="0" w:space="0" w:color="auto"/>
      </w:divBdr>
    </w:div>
    <w:div w:id="755517844">
      <w:bodyDiv w:val="1"/>
      <w:marLeft w:val="0"/>
      <w:marRight w:val="0"/>
      <w:marTop w:val="0"/>
      <w:marBottom w:val="0"/>
      <w:divBdr>
        <w:top w:val="none" w:sz="0" w:space="0" w:color="auto"/>
        <w:left w:val="none" w:sz="0" w:space="0" w:color="auto"/>
        <w:bottom w:val="none" w:sz="0" w:space="0" w:color="auto"/>
        <w:right w:val="none" w:sz="0" w:space="0" w:color="auto"/>
      </w:divBdr>
    </w:div>
    <w:div w:id="755633618">
      <w:bodyDiv w:val="1"/>
      <w:marLeft w:val="0"/>
      <w:marRight w:val="0"/>
      <w:marTop w:val="0"/>
      <w:marBottom w:val="0"/>
      <w:divBdr>
        <w:top w:val="none" w:sz="0" w:space="0" w:color="auto"/>
        <w:left w:val="none" w:sz="0" w:space="0" w:color="auto"/>
        <w:bottom w:val="none" w:sz="0" w:space="0" w:color="auto"/>
        <w:right w:val="none" w:sz="0" w:space="0" w:color="auto"/>
      </w:divBdr>
    </w:div>
    <w:div w:id="755706483">
      <w:bodyDiv w:val="1"/>
      <w:marLeft w:val="0"/>
      <w:marRight w:val="0"/>
      <w:marTop w:val="0"/>
      <w:marBottom w:val="0"/>
      <w:divBdr>
        <w:top w:val="none" w:sz="0" w:space="0" w:color="auto"/>
        <w:left w:val="none" w:sz="0" w:space="0" w:color="auto"/>
        <w:bottom w:val="none" w:sz="0" w:space="0" w:color="auto"/>
        <w:right w:val="none" w:sz="0" w:space="0" w:color="auto"/>
      </w:divBdr>
    </w:div>
    <w:div w:id="755707997">
      <w:bodyDiv w:val="1"/>
      <w:marLeft w:val="0"/>
      <w:marRight w:val="0"/>
      <w:marTop w:val="0"/>
      <w:marBottom w:val="0"/>
      <w:divBdr>
        <w:top w:val="none" w:sz="0" w:space="0" w:color="auto"/>
        <w:left w:val="none" w:sz="0" w:space="0" w:color="auto"/>
        <w:bottom w:val="none" w:sz="0" w:space="0" w:color="auto"/>
        <w:right w:val="none" w:sz="0" w:space="0" w:color="auto"/>
      </w:divBdr>
    </w:div>
    <w:div w:id="755709367">
      <w:bodyDiv w:val="1"/>
      <w:marLeft w:val="0"/>
      <w:marRight w:val="0"/>
      <w:marTop w:val="0"/>
      <w:marBottom w:val="0"/>
      <w:divBdr>
        <w:top w:val="none" w:sz="0" w:space="0" w:color="auto"/>
        <w:left w:val="none" w:sz="0" w:space="0" w:color="auto"/>
        <w:bottom w:val="none" w:sz="0" w:space="0" w:color="auto"/>
        <w:right w:val="none" w:sz="0" w:space="0" w:color="auto"/>
      </w:divBdr>
    </w:div>
    <w:div w:id="755787041">
      <w:bodyDiv w:val="1"/>
      <w:marLeft w:val="0"/>
      <w:marRight w:val="0"/>
      <w:marTop w:val="0"/>
      <w:marBottom w:val="0"/>
      <w:divBdr>
        <w:top w:val="none" w:sz="0" w:space="0" w:color="auto"/>
        <w:left w:val="none" w:sz="0" w:space="0" w:color="auto"/>
        <w:bottom w:val="none" w:sz="0" w:space="0" w:color="auto"/>
        <w:right w:val="none" w:sz="0" w:space="0" w:color="auto"/>
      </w:divBdr>
    </w:div>
    <w:div w:id="755978698">
      <w:bodyDiv w:val="1"/>
      <w:marLeft w:val="0"/>
      <w:marRight w:val="0"/>
      <w:marTop w:val="0"/>
      <w:marBottom w:val="0"/>
      <w:divBdr>
        <w:top w:val="none" w:sz="0" w:space="0" w:color="auto"/>
        <w:left w:val="none" w:sz="0" w:space="0" w:color="auto"/>
        <w:bottom w:val="none" w:sz="0" w:space="0" w:color="auto"/>
        <w:right w:val="none" w:sz="0" w:space="0" w:color="auto"/>
      </w:divBdr>
    </w:div>
    <w:div w:id="756287057">
      <w:bodyDiv w:val="1"/>
      <w:marLeft w:val="0"/>
      <w:marRight w:val="0"/>
      <w:marTop w:val="0"/>
      <w:marBottom w:val="0"/>
      <w:divBdr>
        <w:top w:val="none" w:sz="0" w:space="0" w:color="auto"/>
        <w:left w:val="none" w:sz="0" w:space="0" w:color="auto"/>
        <w:bottom w:val="none" w:sz="0" w:space="0" w:color="auto"/>
        <w:right w:val="none" w:sz="0" w:space="0" w:color="auto"/>
      </w:divBdr>
    </w:div>
    <w:div w:id="756361887">
      <w:bodyDiv w:val="1"/>
      <w:marLeft w:val="0"/>
      <w:marRight w:val="0"/>
      <w:marTop w:val="0"/>
      <w:marBottom w:val="0"/>
      <w:divBdr>
        <w:top w:val="none" w:sz="0" w:space="0" w:color="auto"/>
        <w:left w:val="none" w:sz="0" w:space="0" w:color="auto"/>
        <w:bottom w:val="none" w:sz="0" w:space="0" w:color="auto"/>
        <w:right w:val="none" w:sz="0" w:space="0" w:color="auto"/>
      </w:divBdr>
    </w:div>
    <w:div w:id="756370773">
      <w:bodyDiv w:val="1"/>
      <w:marLeft w:val="0"/>
      <w:marRight w:val="0"/>
      <w:marTop w:val="0"/>
      <w:marBottom w:val="0"/>
      <w:divBdr>
        <w:top w:val="none" w:sz="0" w:space="0" w:color="auto"/>
        <w:left w:val="none" w:sz="0" w:space="0" w:color="auto"/>
        <w:bottom w:val="none" w:sz="0" w:space="0" w:color="auto"/>
        <w:right w:val="none" w:sz="0" w:space="0" w:color="auto"/>
      </w:divBdr>
    </w:div>
    <w:div w:id="756756179">
      <w:bodyDiv w:val="1"/>
      <w:marLeft w:val="0"/>
      <w:marRight w:val="0"/>
      <w:marTop w:val="0"/>
      <w:marBottom w:val="0"/>
      <w:divBdr>
        <w:top w:val="none" w:sz="0" w:space="0" w:color="auto"/>
        <w:left w:val="none" w:sz="0" w:space="0" w:color="auto"/>
        <w:bottom w:val="none" w:sz="0" w:space="0" w:color="auto"/>
        <w:right w:val="none" w:sz="0" w:space="0" w:color="auto"/>
      </w:divBdr>
    </w:div>
    <w:div w:id="756826746">
      <w:bodyDiv w:val="1"/>
      <w:marLeft w:val="0"/>
      <w:marRight w:val="0"/>
      <w:marTop w:val="0"/>
      <w:marBottom w:val="0"/>
      <w:divBdr>
        <w:top w:val="none" w:sz="0" w:space="0" w:color="auto"/>
        <w:left w:val="none" w:sz="0" w:space="0" w:color="auto"/>
        <w:bottom w:val="none" w:sz="0" w:space="0" w:color="auto"/>
        <w:right w:val="none" w:sz="0" w:space="0" w:color="auto"/>
      </w:divBdr>
    </w:div>
    <w:div w:id="756829099">
      <w:bodyDiv w:val="1"/>
      <w:marLeft w:val="0"/>
      <w:marRight w:val="0"/>
      <w:marTop w:val="0"/>
      <w:marBottom w:val="0"/>
      <w:divBdr>
        <w:top w:val="none" w:sz="0" w:space="0" w:color="auto"/>
        <w:left w:val="none" w:sz="0" w:space="0" w:color="auto"/>
        <w:bottom w:val="none" w:sz="0" w:space="0" w:color="auto"/>
        <w:right w:val="none" w:sz="0" w:space="0" w:color="auto"/>
      </w:divBdr>
    </w:div>
    <w:div w:id="756899530">
      <w:bodyDiv w:val="1"/>
      <w:marLeft w:val="0"/>
      <w:marRight w:val="0"/>
      <w:marTop w:val="0"/>
      <w:marBottom w:val="0"/>
      <w:divBdr>
        <w:top w:val="none" w:sz="0" w:space="0" w:color="auto"/>
        <w:left w:val="none" w:sz="0" w:space="0" w:color="auto"/>
        <w:bottom w:val="none" w:sz="0" w:space="0" w:color="auto"/>
        <w:right w:val="none" w:sz="0" w:space="0" w:color="auto"/>
      </w:divBdr>
    </w:div>
    <w:div w:id="757139872">
      <w:bodyDiv w:val="1"/>
      <w:marLeft w:val="0"/>
      <w:marRight w:val="0"/>
      <w:marTop w:val="0"/>
      <w:marBottom w:val="0"/>
      <w:divBdr>
        <w:top w:val="none" w:sz="0" w:space="0" w:color="auto"/>
        <w:left w:val="none" w:sz="0" w:space="0" w:color="auto"/>
        <w:bottom w:val="none" w:sz="0" w:space="0" w:color="auto"/>
        <w:right w:val="none" w:sz="0" w:space="0" w:color="auto"/>
      </w:divBdr>
    </w:div>
    <w:div w:id="757214246">
      <w:bodyDiv w:val="1"/>
      <w:marLeft w:val="0"/>
      <w:marRight w:val="0"/>
      <w:marTop w:val="0"/>
      <w:marBottom w:val="0"/>
      <w:divBdr>
        <w:top w:val="none" w:sz="0" w:space="0" w:color="auto"/>
        <w:left w:val="none" w:sz="0" w:space="0" w:color="auto"/>
        <w:bottom w:val="none" w:sz="0" w:space="0" w:color="auto"/>
        <w:right w:val="none" w:sz="0" w:space="0" w:color="auto"/>
      </w:divBdr>
    </w:div>
    <w:div w:id="757289174">
      <w:bodyDiv w:val="1"/>
      <w:marLeft w:val="0"/>
      <w:marRight w:val="0"/>
      <w:marTop w:val="0"/>
      <w:marBottom w:val="0"/>
      <w:divBdr>
        <w:top w:val="none" w:sz="0" w:space="0" w:color="auto"/>
        <w:left w:val="none" w:sz="0" w:space="0" w:color="auto"/>
        <w:bottom w:val="none" w:sz="0" w:space="0" w:color="auto"/>
        <w:right w:val="none" w:sz="0" w:space="0" w:color="auto"/>
      </w:divBdr>
    </w:div>
    <w:div w:id="757605356">
      <w:bodyDiv w:val="1"/>
      <w:marLeft w:val="0"/>
      <w:marRight w:val="0"/>
      <w:marTop w:val="0"/>
      <w:marBottom w:val="0"/>
      <w:divBdr>
        <w:top w:val="none" w:sz="0" w:space="0" w:color="auto"/>
        <w:left w:val="none" w:sz="0" w:space="0" w:color="auto"/>
        <w:bottom w:val="none" w:sz="0" w:space="0" w:color="auto"/>
        <w:right w:val="none" w:sz="0" w:space="0" w:color="auto"/>
      </w:divBdr>
    </w:div>
    <w:div w:id="757673385">
      <w:bodyDiv w:val="1"/>
      <w:marLeft w:val="0"/>
      <w:marRight w:val="0"/>
      <w:marTop w:val="0"/>
      <w:marBottom w:val="0"/>
      <w:divBdr>
        <w:top w:val="none" w:sz="0" w:space="0" w:color="auto"/>
        <w:left w:val="none" w:sz="0" w:space="0" w:color="auto"/>
        <w:bottom w:val="none" w:sz="0" w:space="0" w:color="auto"/>
        <w:right w:val="none" w:sz="0" w:space="0" w:color="auto"/>
      </w:divBdr>
    </w:div>
    <w:div w:id="758061740">
      <w:bodyDiv w:val="1"/>
      <w:marLeft w:val="0"/>
      <w:marRight w:val="0"/>
      <w:marTop w:val="0"/>
      <w:marBottom w:val="0"/>
      <w:divBdr>
        <w:top w:val="none" w:sz="0" w:space="0" w:color="auto"/>
        <w:left w:val="none" w:sz="0" w:space="0" w:color="auto"/>
        <w:bottom w:val="none" w:sz="0" w:space="0" w:color="auto"/>
        <w:right w:val="none" w:sz="0" w:space="0" w:color="auto"/>
      </w:divBdr>
    </w:div>
    <w:div w:id="758213649">
      <w:bodyDiv w:val="1"/>
      <w:marLeft w:val="0"/>
      <w:marRight w:val="0"/>
      <w:marTop w:val="0"/>
      <w:marBottom w:val="0"/>
      <w:divBdr>
        <w:top w:val="none" w:sz="0" w:space="0" w:color="auto"/>
        <w:left w:val="none" w:sz="0" w:space="0" w:color="auto"/>
        <w:bottom w:val="none" w:sz="0" w:space="0" w:color="auto"/>
        <w:right w:val="none" w:sz="0" w:space="0" w:color="auto"/>
      </w:divBdr>
    </w:div>
    <w:div w:id="758254827">
      <w:bodyDiv w:val="1"/>
      <w:marLeft w:val="0"/>
      <w:marRight w:val="0"/>
      <w:marTop w:val="0"/>
      <w:marBottom w:val="0"/>
      <w:divBdr>
        <w:top w:val="none" w:sz="0" w:space="0" w:color="auto"/>
        <w:left w:val="none" w:sz="0" w:space="0" w:color="auto"/>
        <w:bottom w:val="none" w:sz="0" w:space="0" w:color="auto"/>
        <w:right w:val="none" w:sz="0" w:space="0" w:color="auto"/>
      </w:divBdr>
    </w:div>
    <w:div w:id="758402589">
      <w:bodyDiv w:val="1"/>
      <w:marLeft w:val="0"/>
      <w:marRight w:val="0"/>
      <w:marTop w:val="0"/>
      <w:marBottom w:val="0"/>
      <w:divBdr>
        <w:top w:val="none" w:sz="0" w:space="0" w:color="auto"/>
        <w:left w:val="none" w:sz="0" w:space="0" w:color="auto"/>
        <w:bottom w:val="none" w:sz="0" w:space="0" w:color="auto"/>
        <w:right w:val="none" w:sz="0" w:space="0" w:color="auto"/>
      </w:divBdr>
    </w:div>
    <w:div w:id="758528557">
      <w:bodyDiv w:val="1"/>
      <w:marLeft w:val="0"/>
      <w:marRight w:val="0"/>
      <w:marTop w:val="0"/>
      <w:marBottom w:val="0"/>
      <w:divBdr>
        <w:top w:val="none" w:sz="0" w:space="0" w:color="auto"/>
        <w:left w:val="none" w:sz="0" w:space="0" w:color="auto"/>
        <w:bottom w:val="none" w:sz="0" w:space="0" w:color="auto"/>
        <w:right w:val="none" w:sz="0" w:space="0" w:color="auto"/>
      </w:divBdr>
    </w:div>
    <w:div w:id="758797949">
      <w:bodyDiv w:val="1"/>
      <w:marLeft w:val="0"/>
      <w:marRight w:val="0"/>
      <w:marTop w:val="0"/>
      <w:marBottom w:val="0"/>
      <w:divBdr>
        <w:top w:val="none" w:sz="0" w:space="0" w:color="auto"/>
        <w:left w:val="none" w:sz="0" w:space="0" w:color="auto"/>
        <w:bottom w:val="none" w:sz="0" w:space="0" w:color="auto"/>
        <w:right w:val="none" w:sz="0" w:space="0" w:color="auto"/>
      </w:divBdr>
    </w:div>
    <w:div w:id="758987168">
      <w:bodyDiv w:val="1"/>
      <w:marLeft w:val="0"/>
      <w:marRight w:val="0"/>
      <w:marTop w:val="0"/>
      <w:marBottom w:val="0"/>
      <w:divBdr>
        <w:top w:val="none" w:sz="0" w:space="0" w:color="auto"/>
        <w:left w:val="none" w:sz="0" w:space="0" w:color="auto"/>
        <w:bottom w:val="none" w:sz="0" w:space="0" w:color="auto"/>
        <w:right w:val="none" w:sz="0" w:space="0" w:color="auto"/>
      </w:divBdr>
    </w:div>
    <w:div w:id="759103882">
      <w:bodyDiv w:val="1"/>
      <w:marLeft w:val="0"/>
      <w:marRight w:val="0"/>
      <w:marTop w:val="0"/>
      <w:marBottom w:val="0"/>
      <w:divBdr>
        <w:top w:val="none" w:sz="0" w:space="0" w:color="auto"/>
        <w:left w:val="none" w:sz="0" w:space="0" w:color="auto"/>
        <w:bottom w:val="none" w:sz="0" w:space="0" w:color="auto"/>
        <w:right w:val="none" w:sz="0" w:space="0" w:color="auto"/>
      </w:divBdr>
    </w:div>
    <w:div w:id="759133481">
      <w:bodyDiv w:val="1"/>
      <w:marLeft w:val="0"/>
      <w:marRight w:val="0"/>
      <w:marTop w:val="0"/>
      <w:marBottom w:val="0"/>
      <w:divBdr>
        <w:top w:val="none" w:sz="0" w:space="0" w:color="auto"/>
        <w:left w:val="none" w:sz="0" w:space="0" w:color="auto"/>
        <w:bottom w:val="none" w:sz="0" w:space="0" w:color="auto"/>
        <w:right w:val="none" w:sz="0" w:space="0" w:color="auto"/>
      </w:divBdr>
    </w:div>
    <w:div w:id="759181310">
      <w:bodyDiv w:val="1"/>
      <w:marLeft w:val="0"/>
      <w:marRight w:val="0"/>
      <w:marTop w:val="0"/>
      <w:marBottom w:val="0"/>
      <w:divBdr>
        <w:top w:val="none" w:sz="0" w:space="0" w:color="auto"/>
        <w:left w:val="none" w:sz="0" w:space="0" w:color="auto"/>
        <w:bottom w:val="none" w:sz="0" w:space="0" w:color="auto"/>
        <w:right w:val="none" w:sz="0" w:space="0" w:color="auto"/>
      </w:divBdr>
    </w:div>
    <w:div w:id="759257504">
      <w:bodyDiv w:val="1"/>
      <w:marLeft w:val="0"/>
      <w:marRight w:val="0"/>
      <w:marTop w:val="0"/>
      <w:marBottom w:val="0"/>
      <w:divBdr>
        <w:top w:val="none" w:sz="0" w:space="0" w:color="auto"/>
        <w:left w:val="none" w:sz="0" w:space="0" w:color="auto"/>
        <w:bottom w:val="none" w:sz="0" w:space="0" w:color="auto"/>
        <w:right w:val="none" w:sz="0" w:space="0" w:color="auto"/>
      </w:divBdr>
    </w:div>
    <w:div w:id="759257910">
      <w:bodyDiv w:val="1"/>
      <w:marLeft w:val="0"/>
      <w:marRight w:val="0"/>
      <w:marTop w:val="0"/>
      <w:marBottom w:val="0"/>
      <w:divBdr>
        <w:top w:val="none" w:sz="0" w:space="0" w:color="auto"/>
        <w:left w:val="none" w:sz="0" w:space="0" w:color="auto"/>
        <w:bottom w:val="none" w:sz="0" w:space="0" w:color="auto"/>
        <w:right w:val="none" w:sz="0" w:space="0" w:color="auto"/>
      </w:divBdr>
    </w:div>
    <w:div w:id="759259271">
      <w:bodyDiv w:val="1"/>
      <w:marLeft w:val="0"/>
      <w:marRight w:val="0"/>
      <w:marTop w:val="0"/>
      <w:marBottom w:val="0"/>
      <w:divBdr>
        <w:top w:val="none" w:sz="0" w:space="0" w:color="auto"/>
        <w:left w:val="none" w:sz="0" w:space="0" w:color="auto"/>
        <w:bottom w:val="none" w:sz="0" w:space="0" w:color="auto"/>
        <w:right w:val="none" w:sz="0" w:space="0" w:color="auto"/>
      </w:divBdr>
    </w:div>
    <w:div w:id="759259325">
      <w:bodyDiv w:val="1"/>
      <w:marLeft w:val="0"/>
      <w:marRight w:val="0"/>
      <w:marTop w:val="0"/>
      <w:marBottom w:val="0"/>
      <w:divBdr>
        <w:top w:val="none" w:sz="0" w:space="0" w:color="auto"/>
        <w:left w:val="none" w:sz="0" w:space="0" w:color="auto"/>
        <w:bottom w:val="none" w:sz="0" w:space="0" w:color="auto"/>
        <w:right w:val="none" w:sz="0" w:space="0" w:color="auto"/>
      </w:divBdr>
    </w:div>
    <w:div w:id="759326629">
      <w:bodyDiv w:val="1"/>
      <w:marLeft w:val="0"/>
      <w:marRight w:val="0"/>
      <w:marTop w:val="0"/>
      <w:marBottom w:val="0"/>
      <w:divBdr>
        <w:top w:val="none" w:sz="0" w:space="0" w:color="auto"/>
        <w:left w:val="none" w:sz="0" w:space="0" w:color="auto"/>
        <w:bottom w:val="none" w:sz="0" w:space="0" w:color="auto"/>
        <w:right w:val="none" w:sz="0" w:space="0" w:color="auto"/>
      </w:divBdr>
    </w:div>
    <w:div w:id="759567396">
      <w:bodyDiv w:val="1"/>
      <w:marLeft w:val="0"/>
      <w:marRight w:val="0"/>
      <w:marTop w:val="0"/>
      <w:marBottom w:val="0"/>
      <w:divBdr>
        <w:top w:val="none" w:sz="0" w:space="0" w:color="auto"/>
        <w:left w:val="none" w:sz="0" w:space="0" w:color="auto"/>
        <w:bottom w:val="none" w:sz="0" w:space="0" w:color="auto"/>
        <w:right w:val="none" w:sz="0" w:space="0" w:color="auto"/>
      </w:divBdr>
    </w:div>
    <w:div w:id="759641462">
      <w:bodyDiv w:val="1"/>
      <w:marLeft w:val="0"/>
      <w:marRight w:val="0"/>
      <w:marTop w:val="0"/>
      <w:marBottom w:val="0"/>
      <w:divBdr>
        <w:top w:val="none" w:sz="0" w:space="0" w:color="auto"/>
        <w:left w:val="none" w:sz="0" w:space="0" w:color="auto"/>
        <w:bottom w:val="none" w:sz="0" w:space="0" w:color="auto"/>
        <w:right w:val="none" w:sz="0" w:space="0" w:color="auto"/>
      </w:divBdr>
    </w:div>
    <w:div w:id="759788417">
      <w:bodyDiv w:val="1"/>
      <w:marLeft w:val="0"/>
      <w:marRight w:val="0"/>
      <w:marTop w:val="0"/>
      <w:marBottom w:val="0"/>
      <w:divBdr>
        <w:top w:val="none" w:sz="0" w:space="0" w:color="auto"/>
        <w:left w:val="none" w:sz="0" w:space="0" w:color="auto"/>
        <w:bottom w:val="none" w:sz="0" w:space="0" w:color="auto"/>
        <w:right w:val="none" w:sz="0" w:space="0" w:color="auto"/>
      </w:divBdr>
    </w:div>
    <w:div w:id="759831152">
      <w:bodyDiv w:val="1"/>
      <w:marLeft w:val="0"/>
      <w:marRight w:val="0"/>
      <w:marTop w:val="0"/>
      <w:marBottom w:val="0"/>
      <w:divBdr>
        <w:top w:val="none" w:sz="0" w:space="0" w:color="auto"/>
        <w:left w:val="none" w:sz="0" w:space="0" w:color="auto"/>
        <w:bottom w:val="none" w:sz="0" w:space="0" w:color="auto"/>
        <w:right w:val="none" w:sz="0" w:space="0" w:color="auto"/>
      </w:divBdr>
    </w:div>
    <w:div w:id="759831580">
      <w:bodyDiv w:val="1"/>
      <w:marLeft w:val="0"/>
      <w:marRight w:val="0"/>
      <w:marTop w:val="0"/>
      <w:marBottom w:val="0"/>
      <w:divBdr>
        <w:top w:val="none" w:sz="0" w:space="0" w:color="auto"/>
        <w:left w:val="none" w:sz="0" w:space="0" w:color="auto"/>
        <w:bottom w:val="none" w:sz="0" w:space="0" w:color="auto"/>
        <w:right w:val="none" w:sz="0" w:space="0" w:color="auto"/>
      </w:divBdr>
    </w:div>
    <w:div w:id="760026214">
      <w:bodyDiv w:val="1"/>
      <w:marLeft w:val="0"/>
      <w:marRight w:val="0"/>
      <w:marTop w:val="0"/>
      <w:marBottom w:val="0"/>
      <w:divBdr>
        <w:top w:val="none" w:sz="0" w:space="0" w:color="auto"/>
        <w:left w:val="none" w:sz="0" w:space="0" w:color="auto"/>
        <w:bottom w:val="none" w:sz="0" w:space="0" w:color="auto"/>
        <w:right w:val="none" w:sz="0" w:space="0" w:color="auto"/>
      </w:divBdr>
    </w:div>
    <w:div w:id="760220046">
      <w:bodyDiv w:val="1"/>
      <w:marLeft w:val="0"/>
      <w:marRight w:val="0"/>
      <w:marTop w:val="0"/>
      <w:marBottom w:val="0"/>
      <w:divBdr>
        <w:top w:val="none" w:sz="0" w:space="0" w:color="auto"/>
        <w:left w:val="none" w:sz="0" w:space="0" w:color="auto"/>
        <w:bottom w:val="none" w:sz="0" w:space="0" w:color="auto"/>
        <w:right w:val="none" w:sz="0" w:space="0" w:color="auto"/>
      </w:divBdr>
    </w:div>
    <w:div w:id="760221015">
      <w:bodyDiv w:val="1"/>
      <w:marLeft w:val="0"/>
      <w:marRight w:val="0"/>
      <w:marTop w:val="0"/>
      <w:marBottom w:val="0"/>
      <w:divBdr>
        <w:top w:val="none" w:sz="0" w:space="0" w:color="auto"/>
        <w:left w:val="none" w:sz="0" w:space="0" w:color="auto"/>
        <w:bottom w:val="none" w:sz="0" w:space="0" w:color="auto"/>
        <w:right w:val="none" w:sz="0" w:space="0" w:color="auto"/>
      </w:divBdr>
    </w:div>
    <w:div w:id="760223259">
      <w:bodyDiv w:val="1"/>
      <w:marLeft w:val="0"/>
      <w:marRight w:val="0"/>
      <w:marTop w:val="0"/>
      <w:marBottom w:val="0"/>
      <w:divBdr>
        <w:top w:val="none" w:sz="0" w:space="0" w:color="auto"/>
        <w:left w:val="none" w:sz="0" w:space="0" w:color="auto"/>
        <w:bottom w:val="none" w:sz="0" w:space="0" w:color="auto"/>
        <w:right w:val="none" w:sz="0" w:space="0" w:color="auto"/>
      </w:divBdr>
    </w:div>
    <w:div w:id="760295058">
      <w:bodyDiv w:val="1"/>
      <w:marLeft w:val="0"/>
      <w:marRight w:val="0"/>
      <w:marTop w:val="0"/>
      <w:marBottom w:val="0"/>
      <w:divBdr>
        <w:top w:val="none" w:sz="0" w:space="0" w:color="auto"/>
        <w:left w:val="none" w:sz="0" w:space="0" w:color="auto"/>
        <w:bottom w:val="none" w:sz="0" w:space="0" w:color="auto"/>
        <w:right w:val="none" w:sz="0" w:space="0" w:color="auto"/>
      </w:divBdr>
    </w:div>
    <w:div w:id="760296234">
      <w:bodyDiv w:val="1"/>
      <w:marLeft w:val="0"/>
      <w:marRight w:val="0"/>
      <w:marTop w:val="0"/>
      <w:marBottom w:val="0"/>
      <w:divBdr>
        <w:top w:val="none" w:sz="0" w:space="0" w:color="auto"/>
        <w:left w:val="none" w:sz="0" w:space="0" w:color="auto"/>
        <w:bottom w:val="none" w:sz="0" w:space="0" w:color="auto"/>
        <w:right w:val="none" w:sz="0" w:space="0" w:color="auto"/>
      </w:divBdr>
    </w:div>
    <w:div w:id="760374683">
      <w:bodyDiv w:val="1"/>
      <w:marLeft w:val="0"/>
      <w:marRight w:val="0"/>
      <w:marTop w:val="0"/>
      <w:marBottom w:val="0"/>
      <w:divBdr>
        <w:top w:val="none" w:sz="0" w:space="0" w:color="auto"/>
        <w:left w:val="none" w:sz="0" w:space="0" w:color="auto"/>
        <w:bottom w:val="none" w:sz="0" w:space="0" w:color="auto"/>
        <w:right w:val="none" w:sz="0" w:space="0" w:color="auto"/>
      </w:divBdr>
    </w:div>
    <w:div w:id="760376298">
      <w:bodyDiv w:val="1"/>
      <w:marLeft w:val="0"/>
      <w:marRight w:val="0"/>
      <w:marTop w:val="0"/>
      <w:marBottom w:val="0"/>
      <w:divBdr>
        <w:top w:val="none" w:sz="0" w:space="0" w:color="auto"/>
        <w:left w:val="none" w:sz="0" w:space="0" w:color="auto"/>
        <w:bottom w:val="none" w:sz="0" w:space="0" w:color="auto"/>
        <w:right w:val="none" w:sz="0" w:space="0" w:color="auto"/>
      </w:divBdr>
    </w:div>
    <w:div w:id="760487714">
      <w:bodyDiv w:val="1"/>
      <w:marLeft w:val="0"/>
      <w:marRight w:val="0"/>
      <w:marTop w:val="0"/>
      <w:marBottom w:val="0"/>
      <w:divBdr>
        <w:top w:val="none" w:sz="0" w:space="0" w:color="auto"/>
        <w:left w:val="none" w:sz="0" w:space="0" w:color="auto"/>
        <w:bottom w:val="none" w:sz="0" w:space="0" w:color="auto"/>
        <w:right w:val="none" w:sz="0" w:space="0" w:color="auto"/>
      </w:divBdr>
    </w:div>
    <w:div w:id="760564733">
      <w:bodyDiv w:val="1"/>
      <w:marLeft w:val="0"/>
      <w:marRight w:val="0"/>
      <w:marTop w:val="0"/>
      <w:marBottom w:val="0"/>
      <w:divBdr>
        <w:top w:val="none" w:sz="0" w:space="0" w:color="auto"/>
        <w:left w:val="none" w:sz="0" w:space="0" w:color="auto"/>
        <w:bottom w:val="none" w:sz="0" w:space="0" w:color="auto"/>
        <w:right w:val="none" w:sz="0" w:space="0" w:color="auto"/>
      </w:divBdr>
    </w:div>
    <w:div w:id="760682359">
      <w:bodyDiv w:val="1"/>
      <w:marLeft w:val="0"/>
      <w:marRight w:val="0"/>
      <w:marTop w:val="0"/>
      <w:marBottom w:val="0"/>
      <w:divBdr>
        <w:top w:val="none" w:sz="0" w:space="0" w:color="auto"/>
        <w:left w:val="none" w:sz="0" w:space="0" w:color="auto"/>
        <w:bottom w:val="none" w:sz="0" w:space="0" w:color="auto"/>
        <w:right w:val="none" w:sz="0" w:space="0" w:color="auto"/>
      </w:divBdr>
    </w:div>
    <w:div w:id="760833874">
      <w:bodyDiv w:val="1"/>
      <w:marLeft w:val="0"/>
      <w:marRight w:val="0"/>
      <w:marTop w:val="0"/>
      <w:marBottom w:val="0"/>
      <w:divBdr>
        <w:top w:val="none" w:sz="0" w:space="0" w:color="auto"/>
        <w:left w:val="none" w:sz="0" w:space="0" w:color="auto"/>
        <w:bottom w:val="none" w:sz="0" w:space="0" w:color="auto"/>
        <w:right w:val="none" w:sz="0" w:space="0" w:color="auto"/>
      </w:divBdr>
    </w:div>
    <w:div w:id="760838720">
      <w:bodyDiv w:val="1"/>
      <w:marLeft w:val="0"/>
      <w:marRight w:val="0"/>
      <w:marTop w:val="0"/>
      <w:marBottom w:val="0"/>
      <w:divBdr>
        <w:top w:val="none" w:sz="0" w:space="0" w:color="auto"/>
        <w:left w:val="none" w:sz="0" w:space="0" w:color="auto"/>
        <w:bottom w:val="none" w:sz="0" w:space="0" w:color="auto"/>
        <w:right w:val="none" w:sz="0" w:space="0" w:color="auto"/>
      </w:divBdr>
    </w:div>
    <w:div w:id="760876635">
      <w:bodyDiv w:val="1"/>
      <w:marLeft w:val="0"/>
      <w:marRight w:val="0"/>
      <w:marTop w:val="0"/>
      <w:marBottom w:val="0"/>
      <w:divBdr>
        <w:top w:val="none" w:sz="0" w:space="0" w:color="auto"/>
        <w:left w:val="none" w:sz="0" w:space="0" w:color="auto"/>
        <w:bottom w:val="none" w:sz="0" w:space="0" w:color="auto"/>
        <w:right w:val="none" w:sz="0" w:space="0" w:color="auto"/>
      </w:divBdr>
    </w:div>
    <w:div w:id="761026743">
      <w:bodyDiv w:val="1"/>
      <w:marLeft w:val="0"/>
      <w:marRight w:val="0"/>
      <w:marTop w:val="0"/>
      <w:marBottom w:val="0"/>
      <w:divBdr>
        <w:top w:val="none" w:sz="0" w:space="0" w:color="auto"/>
        <w:left w:val="none" w:sz="0" w:space="0" w:color="auto"/>
        <w:bottom w:val="none" w:sz="0" w:space="0" w:color="auto"/>
        <w:right w:val="none" w:sz="0" w:space="0" w:color="auto"/>
      </w:divBdr>
    </w:div>
    <w:div w:id="761221230">
      <w:bodyDiv w:val="1"/>
      <w:marLeft w:val="0"/>
      <w:marRight w:val="0"/>
      <w:marTop w:val="0"/>
      <w:marBottom w:val="0"/>
      <w:divBdr>
        <w:top w:val="none" w:sz="0" w:space="0" w:color="auto"/>
        <w:left w:val="none" w:sz="0" w:space="0" w:color="auto"/>
        <w:bottom w:val="none" w:sz="0" w:space="0" w:color="auto"/>
        <w:right w:val="none" w:sz="0" w:space="0" w:color="auto"/>
      </w:divBdr>
    </w:div>
    <w:div w:id="761296481">
      <w:bodyDiv w:val="1"/>
      <w:marLeft w:val="0"/>
      <w:marRight w:val="0"/>
      <w:marTop w:val="0"/>
      <w:marBottom w:val="0"/>
      <w:divBdr>
        <w:top w:val="none" w:sz="0" w:space="0" w:color="auto"/>
        <w:left w:val="none" w:sz="0" w:space="0" w:color="auto"/>
        <w:bottom w:val="none" w:sz="0" w:space="0" w:color="auto"/>
        <w:right w:val="none" w:sz="0" w:space="0" w:color="auto"/>
      </w:divBdr>
    </w:div>
    <w:div w:id="761297116">
      <w:bodyDiv w:val="1"/>
      <w:marLeft w:val="0"/>
      <w:marRight w:val="0"/>
      <w:marTop w:val="0"/>
      <w:marBottom w:val="0"/>
      <w:divBdr>
        <w:top w:val="none" w:sz="0" w:space="0" w:color="auto"/>
        <w:left w:val="none" w:sz="0" w:space="0" w:color="auto"/>
        <w:bottom w:val="none" w:sz="0" w:space="0" w:color="auto"/>
        <w:right w:val="none" w:sz="0" w:space="0" w:color="auto"/>
      </w:divBdr>
    </w:div>
    <w:div w:id="761336294">
      <w:bodyDiv w:val="1"/>
      <w:marLeft w:val="0"/>
      <w:marRight w:val="0"/>
      <w:marTop w:val="0"/>
      <w:marBottom w:val="0"/>
      <w:divBdr>
        <w:top w:val="none" w:sz="0" w:space="0" w:color="auto"/>
        <w:left w:val="none" w:sz="0" w:space="0" w:color="auto"/>
        <w:bottom w:val="none" w:sz="0" w:space="0" w:color="auto"/>
        <w:right w:val="none" w:sz="0" w:space="0" w:color="auto"/>
      </w:divBdr>
    </w:div>
    <w:div w:id="761486172">
      <w:bodyDiv w:val="1"/>
      <w:marLeft w:val="0"/>
      <w:marRight w:val="0"/>
      <w:marTop w:val="0"/>
      <w:marBottom w:val="0"/>
      <w:divBdr>
        <w:top w:val="none" w:sz="0" w:space="0" w:color="auto"/>
        <w:left w:val="none" w:sz="0" w:space="0" w:color="auto"/>
        <w:bottom w:val="none" w:sz="0" w:space="0" w:color="auto"/>
        <w:right w:val="none" w:sz="0" w:space="0" w:color="auto"/>
      </w:divBdr>
    </w:div>
    <w:div w:id="761490832">
      <w:bodyDiv w:val="1"/>
      <w:marLeft w:val="0"/>
      <w:marRight w:val="0"/>
      <w:marTop w:val="0"/>
      <w:marBottom w:val="0"/>
      <w:divBdr>
        <w:top w:val="none" w:sz="0" w:space="0" w:color="auto"/>
        <w:left w:val="none" w:sz="0" w:space="0" w:color="auto"/>
        <w:bottom w:val="none" w:sz="0" w:space="0" w:color="auto"/>
        <w:right w:val="none" w:sz="0" w:space="0" w:color="auto"/>
      </w:divBdr>
    </w:div>
    <w:div w:id="761730595">
      <w:bodyDiv w:val="1"/>
      <w:marLeft w:val="0"/>
      <w:marRight w:val="0"/>
      <w:marTop w:val="0"/>
      <w:marBottom w:val="0"/>
      <w:divBdr>
        <w:top w:val="none" w:sz="0" w:space="0" w:color="auto"/>
        <w:left w:val="none" w:sz="0" w:space="0" w:color="auto"/>
        <w:bottom w:val="none" w:sz="0" w:space="0" w:color="auto"/>
        <w:right w:val="none" w:sz="0" w:space="0" w:color="auto"/>
      </w:divBdr>
    </w:div>
    <w:div w:id="761878548">
      <w:bodyDiv w:val="1"/>
      <w:marLeft w:val="0"/>
      <w:marRight w:val="0"/>
      <w:marTop w:val="0"/>
      <w:marBottom w:val="0"/>
      <w:divBdr>
        <w:top w:val="none" w:sz="0" w:space="0" w:color="auto"/>
        <w:left w:val="none" w:sz="0" w:space="0" w:color="auto"/>
        <w:bottom w:val="none" w:sz="0" w:space="0" w:color="auto"/>
        <w:right w:val="none" w:sz="0" w:space="0" w:color="auto"/>
      </w:divBdr>
    </w:div>
    <w:div w:id="761879831">
      <w:bodyDiv w:val="1"/>
      <w:marLeft w:val="0"/>
      <w:marRight w:val="0"/>
      <w:marTop w:val="0"/>
      <w:marBottom w:val="0"/>
      <w:divBdr>
        <w:top w:val="none" w:sz="0" w:space="0" w:color="auto"/>
        <w:left w:val="none" w:sz="0" w:space="0" w:color="auto"/>
        <w:bottom w:val="none" w:sz="0" w:space="0" w:color="auto"/>
        <w:right w:val="none" w:sz="0" w:space="0" w:color="auto"/>
      </w:divBdr>
    </w:div>
    <w:div w:id="761947675">
      <w:bodyDiv w:val="1"/>
      <w:marLeft w:val="0"/>
      <w:marRight w:val="0"/>
      <w:marTop w:val="0"/>
      <w:marBottom w:val="0"/>
      <w:divBdr>
        <w:top w:val="none" w:sz="0" w:space="0" w:color="auto"/>
        <w:left w:val="none" w:sz="0" w:space="0" w:color="auto"/>
        <w:bottom w:val="none" w:sz="0" w:space="0" w:color="auto"/>
        <w:right w:val="none" w:sz="0" w:space="0" w:color="auto"/>
      </w:divBdr>
    </w:div>
    <w:div w:id="761951696">
      <w:bodyDiv w:val="1"/>
      <w:marLeft w:val="0"/>
      <w:marRight w:val="0"/>
      <w:marTop w:val="0"/>
      <w:marBottom w:val="0"/>
      <w:divBdr>
        <w:top w:val="none" w:sz="0" w:space="0" w:color="auto"/>
        <w:left w:val="none" w:sz="0" w:space="0" w:color="auto"/>
        <w:bottom w:val="none" w:sz="0" w:space="0" w:color="auto"/>
        <w:right w:val="none" w:sz="0" w:space="0" w:color="auto"/>
      </w:divBdr>
    </w:div>
    <w:div w:id="762263162">
      <w:bodyDiv w:val="1"/>
      <w:marLeft w:val="0"/>
      <w:marRight w:val="0"/>
      <w:marTop w:val="0"/>
      <w:marBottom w:val="0"/>
      <w:divBdr>
        <w:top w:val="none" w:sz="0" w:space="0" w:color="auto"/>
        <w:left w:val="none" w:sz="0" w:space="0" w:color="auto"/>
        <w:bottom w:val="none" w:sz="0" w:space="0" w:color="auto"/>
        <w:right w:val="none" w:sz="0" w:space="0" w:color="auto"/>
      </w:divBdr>
    </w:div>
    <w:div w:id="762383141">
      <w:bodyDiv w:val="1"/>
      <w:marLeft w:val="0"/>
      <w:marRight w:val="0"/>
      <w:marTop w:val="0"/>
      <w:marBottom w:val="0"/>
      <w:divBdr>
        <w:top w:val="none" w:sz="0" w:space="0" w:color="auto"/>
        <w:left w:val="none" w:sz="0" w:space="0" w:color="auto"/>
        <w:bottom w:val="none" w:sz="0" w:space="0" w:color="auto"/>
        <w:right w:val="none" w:sz="0" w:space="0" w:color="auto"/>
      </w:divBdr>
    </w:div>
    <w:div w:id="762457824">
      <w:bodyDiv w:val="1"/>
      <w:marLeft w:val="0"/>
      <w:marRight w:val="0"/>
      <w:marTop w:val="0"/>
      <w:marBottom w:val="0"/>
      <w:divBdr>
        <w:top w:val="none" w:sz="0" w:space="0" w:color="auto"/>
        <w:left w:val="none" w:sz="0" w:space="0" w:color="auto"/>
        <w:bottom w:val="none" w:sz="0" w:space="0" w:color="auto"/>
        <w:right w:val="none" w:sz="0" w:space="0" w:color="auto"/>
      </w:divBdr>
    </w:div>
    <w:div w:id="762608099">
      <w:bodyDiv w:val="1"/>
      <w:marLeft w:val="0"/>
      <w:marRight w:val="0"/>
      <w:marTop w:val="0"/>
      <w:marBottom w:val="0"/>
      <w:divBdr>
        <w:top w:val="none" w:sz="0" w:space="0" w:color="auto"/>
        <w:left w:val="none" w:sz="0" w:space="0" w:color="auto"/>
        <w:bottom w:val="none" w:sz="0" w:space="0" w:color="auto"/>
        <w:right w:val="none" w:sz="0" w:space="0" w:color="auto"/>
      </w:divBdr>
    </w:div>
    <w:div w:id="762608209">
      <w:bodyDiv w:val="1"/>
      <w:marLeft w:val="0"/>
      <w:marRight w:val="0"/>
      <w:marTop w:val="0"/>
      <w:marBottom w:val="0"/>
      <w:divBdr>
        <w:top w:val="none" w:sz="0" w:space="0" w:color="auto"/>
        <w:left w:val="none" w:sz="0" w:space="0" w:color="auto"/>
        <w:bottom w:val="none" w:sz="0" w:space="0" w:color="auto"/>
        <w:right w:val="none" w:sz="0" w:space="0" w:color="auto"/>
      </w:divBdr>
    </w:div>
    <w:div w:id="762846198">
      <w:bodyDiv w:val="1"/>
      <w:marLeft w:val="0"/>
      <w:marRight w:val="0"/>
      <w:marTop w:val="0"/>
      <w:marBottom w:val="0"/>
      <w:divBdr>
        <w:top w:val="none" w:sz="0" w:space="0" w:color="auto"/>
        <w:left w:val="none" w:sz="0" w:space="0" w:color="auto"/>
        <w:bottom w:val="none" w:sz="0" w:space="0" w:color="auto"/>
        <w:right w:val="none" w:sz="0" w:space="0" w:color="auto"/>
      </w:divBdr>
    </w:div>
    <w:div w:id="763234665">
      <w:bodyDiv w:val="1"/>
      <w:marLeft w:val="0"/>
      <w:marRight w:val="0"/>
      <w:marTop w:val="0"/>
      <w:marBottom w:val="0"/>
      <w:divBdr>
        <w:top w:val="none" w:sz="0" w:space="0" w:color="auto"/>
        <w:left w:val="none" w:sz="0" w:space="0" w:color="auto"/>
        <w:bottom w:val="none" w:sz="0" w:space="0" w:color="auto"/>
        <w:right w:val="none" w:sz="0" w:space="0" w:color="auto"/>
      </w:divBdr>
    </w:div>
    <w:div w:id="763765999">
      <w:bodyDiv w:val="1"/>
      <w:marLeft w:val="0"/>
      <w:marRight w:val="0"/>
      <w:marTop w:val="0"/>
      <w:marBottom w:val="0"/>
      <w:divBdr>
        <w:top w:val="none" w:sz="0" w:space="0" w:color="auto"/>
        <w:left w:val="none" w:sz="0" w:space="0" w:color="auto"/>
        <w:bottom w:val="none" w:sz="0" w:space="0" w:color="auto"/>
        <w:right w:val="none" w:sz="0" w:space="0" w:color="auto"/>
      </w:divBdr>
    </w:div>
    <w:div w:id="763919723">
      <w:bodyDiv w:val="1"/>
      <w:marLeft w:val="0"/>
      <w:marRight w:val="0"/>
      <w:marTop w:val="0"/>
      <w:marBottom w:val="0"/>
      <w:divBdr>
        <w:top w:val="none" w:sz="0" w:space="0" w:color="auto"/>
        <w:left w:val="none" w:sz="0" w:space="0" w:color="auto"/>
        <w:bottom w:val="none" w:sz="0" w:space="0" w:color="auto"/>
        <w:right w:val="none" w:sz="0" w:space="0" w:color="auto"/>
      </w:divBdr>
    </w:div>
    <w:div w:id="764108471">
      <w:bodyDiv w:val="1"/>
      <w:marLeft w:val="0"/>
      <w:marRight w:val="0"/>
      <w:marTop w:val="0"/>
      <w:marBottom w:val="0"/>
      <w:divBdr>
        <w:top w:val="none" w:sz="0" w:space="0" w:color="auto"/>
        <w:left w:val="none" w:sz="0" w:space="0" w:color="auto"/>
        <w:bottom w:val="none" w:sz="0" w:space="0" w:color="auto"/>
        <w:right w:val="none" w:sz="0" w:space="0" w:color="auto"/>
      </w:divBdr>
      <w:divsChild>
        <w:div w:id="825559779">
          <w:marLeft w:val="0"/>
          <w:marRight w:val="0"/>
          <w:marTop w:val="0"/>
          <w:marBottom w:val="0"/>
          <w:divBdr>
            <w:top w:val="none" w:sz="0" w:space="0" w:color="auto"/>
            <w:left w:val="none" w:sz="0" w:space="0" w:color="auto"/>
            <w:bottom w:val="none" w:sz="0" w:space="0" w:color="auto"/>
            <w:right w:val="none" w:sz="0" w:space="0" w:color="auto"/>
          </w:divBdr>
          <w:divsChild>
            <w:div w:id="2045862350">
              <w:marLeft w:val="0"/>
              <w:marRight w:val="0"/>
              <w:marTop w:val="0"/>
              <w:marBottom w:val="0"/>
              <w:divBdr>
                <w:top w:val="none" w:sz="0" w:space="0" w:color="auto"/>
                <w:left w:val="none" w:sz="0" w:space="0" w:color="auto"/>
                <w:bottom w:val="none" w:sz="0" w:space="0" w:color="auto"/>
                <w:right w:val="none" w:sz="0" w:space="0" w:color="auto"/>
              </w:divBdr>
              <w:divsChild>
                <w:div w:id="1982881515">
                  <w:marLeft w:val="0"/>
                  <w:marRight w:val="0"/>
                  <w:marTop w:val="90"/>
                  <w:marBottom w:val="150"/>
                  <w:divBdr>
                    <w:top w:val="none" w:sz="0" w:space="0" w:color="auto"/>
                    <w:left w:val="none" w:sz="0" w:space="0" w:color="auto"/>
                    <w:bottom w:val="none" w:sz="0" w:space="0" w:color="auto"/>
                    <w:right w:val="none" w:sz="0" w:space="0" w:color="auto"/>
                  </w:divBdr>
                  <w:divsChild>
                    <w:div w:id="1755783370">
                      <w:marLeft w:val="90"/>
                      <w:marRight w:val="0"/>
                      <w:marTop w:val="0"/>
                      <w:marBottom w:val="0"/>
                      <w:divBdr>
                        <w:top w:val="none" w:sz="0" w:space="0" w:color="auto"/>
                        <w:left w:val="none" w:sz="0" w:space="0" w:color="auto"/>
                        <w:bottom w:val="none" w:sz="0" w:space="0" w:color="auto"/>
                        <w:right w:val="none" w:sz="0" w:space="0" w:color="auto"/>
                      </w:divBdr>
                      <w:divsChild>
                        <w:div w:id="1592012125">
                          <w:marLeft w:val="0"/>
                          <w:marRight w:val="0"/>
                          <w:marTop w:val="0"/>
                          <w:marBottom w:val="75"/>
                          <w:divBdr>
                            <w:top w:val="none" w:sz="0" w:space="0" w:color="auto"/>
                            <w:left w:val="none" w:sz="0" w:space="0" w:color="auto"/>
                            <w:bottom w:val="none" w:sz="0" w:space="0" w:color="auto"/>
                            <w:right w:val="none" w:sz="0" w:space="0" w:color="auto"/>
                          </w:divBdr>
                          <w:divsChild>
                            <w:div w:id="1560750959">
                              <w:marLeft w:val="0"/>
                              <w:marRight w:val="0"/>
                              <w:marTop w:val="0"/>
                              <w:marBottom w:val="0"/>
                              <w:divBdr>
                                <w:top w:val="none" w:sz="0" w:space="0" w:color="auto"/>
                                <w:left w:val="none" w:sz="0" w:space="0" w:color="auto"/>
                                <w:bottom w:val="none" w:sz="0" w:space="0" w:color="auto"/>
                                <w:right w:val="none" w:sz="0" w:space="0" w:color="auto"/>
                              </w:divBdr>
                              <w:divsChild>
                                <w:div w:id="1863281337">
                                  <w:marLeft w:val="0"/>
                                  <w:marRight w:val="0"/>
                                  <w:marTop w:val="0"/>
                                  <w:marBottom w:val="0"/>
                                  <w:divBdr>
                                    <w:top w:val="none" w:sz="0" w:space="0" w:color="auto"/>
                                    <w:left w:val="none" w:sz="0" w:space="0" w:color="auto"/>
                                    <w:bottom w:val="none" w:sz="0" w:space="0" w:color="auto"/>
                                    <w:right w:val="none" w:sz="0" w:space="0" w:color="auto"/>
                                  </w:divBdr>
                                  <w:divsChild>
                                    <w:div w:id="1218905411">
                                      <w:marLeft w:val="0"/>
                                      <w:marRight w:val="0"/>
                                      <w:marTop w:val="150"/>
                                      <w:marBottom w:val="150"/>
                                      <w:divBdr>
                                        <w:top w:val="none" w:sz="0" w:space="0" w:color="auto"/>
                                        <w:left w:val="none" w:sz="0" w:space="0" w:color="auto"/>
                                        <w:bottom w:val="none" w:sz="0" w:space="0" w:color="auto"/>
                                        <w:right w:val="none" w:sz="0" w:space="0" w:color="auto"/>
                                      </w:divBdr>
                                      <w:divsChild>
                                        <w:div w:id="917179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64110157">
      <w:bodyDiv w:val="1"/>
      <w:marLeft w:val="0"/>
      <w:marRight w:val="0"/>
      <w:marTop w:val="0"/>
      <w:marBottom w:val="0"/>
      <w:divBdr>
        <w:top w:val="none" w:sz="0" w:space="0" w:color="auto"/>
        <w:left w:val="none" w:sz="0" w:space="0" w:color="auto"/>
        <w:bottom w:val="none" w:sz="0" w:space="0" w:color="auto"/>
        <w:right w:val="none" w:sz="0" w:space="0" w:color="auto"/>
      </w:divBdr>
    </w:div>
    <w:div w:id="764150657">
      <w:bodyDiv w:val="1"/>
      <w:marLeft w:val="0"/>
      <w:marRight w:val="0"/>
      <w:marTop w:val="0"/>
      <w:marBottom w:val="0"/>
      <w:divBdr>
        <w:top w:val="none" w:sz="0" w:space="0" w:color="auto"/>
        <w:left w:val="none" w:sz="0" w:space="0" w:color="auto"/>
        <w:bottom w:val="none" w:sz="0" w:space="0" w:color="auto"/>
        <w:right w:val="none" w:sz="0" w:space="0" w:color="auto"/>
      </w:divBdr>
    </w:div>
    <w:div w:id="764150665">
      <w:bodyDiv w:val="1"/>
      <w:marLeft w:val="0"/>
      <w:marRight w:val="0"/>
      <w:marTop w:val="0"/>
      <w:marBottom w:val="0"/>
      <w:divBdr>
        <w:top w:val="none" w:sz="0" w:space="0" w:color="auto"/>
        <w:left w:val="none" w:sz="0" w:space="0" w:color="auto"/>
        <w:bottom w:val="none" w:sz="0" w:space="0" w:color="auto"/>
        <w:right w:val="none" w:sz="0" w:space="0" w:color="auto"/>
      </w:divBdr>
    </w:div>
    <w:div w:id="764226608">
      <w:bodyDiv w:val="1"/>
      <w:marLeft w:val="0"/>
      <w:marRight w:val="0"/>
      <w:marTop w:val="0"/>
      <w:marBottom w:val="0"/>
      <w:divBdr>
        <w:top w:val="none" w:sz="0" w:space="0" w:color="auto"/>
        <w:left w:val="none" w:sz="0" w:space="0" w:color="auto"/>
        <w:bottom w:val="none" w:sz="0" w:space="0" w:color="auto"/>
        <w:right w:val="none" w:sz="0" w:space="0" w:color="auto"/>
      </w:divBdr>
    </w:div>
    <w:div w:id="764233274">
      <w:bodyDiv w:val="1"/>
      <w:marLeft w:val="0"/>
      <w:marRight w:val="0"/>
      <w:marTop w:val="0"/>
      <w:marBottom w:val="0"/>
      <w:divBdr>
        <w:top w:val="none" w:sz="0" w:space="0" w:color="auto"/>
        <w:left w:val="none" w:sz="0" w:space="0" w:color="auto"/>
        <w:bottom w:val="none" w:sz="0" w:space="0" w:color="auto"/>
        <w:right w:val="none" w:sz="0" w:space="0" w:color="auto"/>
      </w:divBdr>
    </w:div>
    <w:div w:id="764423744">
      <w:bodyDiv w:val="1"/>
      <w:marLeft w:val="0"/>
      <w:marRight w:val="0"/>
      <w:marTop w:val="0"/>
      <w:marBottom w:val="0"/>
      <w:divBdr>
        <w:top w:val="none" w:sz="0" w:space="0" w:color="auto"/>
        <w:left w:val="none" w:sz="0" w:space="0" w:color="auto"/>
        <w:bottom w:val="none" w:sz="0" w:space="0" w:color="auto"/>
        <w:right w:val="none" w:sz="0" w:space="0" w:color="auto"/>
      </w:divBdr>
    </w:div>
    <w:div w:id="764812083">
      <w:bodyDiv w:val="1"/>
      <w:marLeft w:val="0"/>
      <w:marRight w:val="0"/>
      <w:marTop w:val="0"/>
      <w:marBottom w:val="0"/>
      <w:divBdr>
        <w:top w:val="none" w:sz="0" w:space="0" w:color="auto"/>
        <w:left w:val="none" w:sz="0" w:space="0" w:color="auto"/>
        <w:bottom w:val="none" w:sz="0" w:space="0" w:color="auto"/>
        <w:right w:val="none" w:sz="0" w:space="0" w:color="auto"/>
      </w:divBdr>
    </w:div>
    <w:div w:id="765005951">
      <w:bodyDiv w:val="1"/>
      <w:marLeft w:val="0"/>
      <w:marRight w:val="0"/>
      <w:marTop w:val="0"/>
      <w:marBottom w:val="0"/>
      <w:divBdr>
        <w:top w:val="none" w:sz="0" w:space="0" w:color="auto"/>
        <w:left w:val="none" w:sz="0" w:space="0" w:color="auto"/>
        <w:bottom w:val="none" w:sz="0" w:space="0" w:color="auto"/>
        <w:right w:val="none" w:sz="0" w:space="0" w:color="auto"/>
      </w:divBdr>
    </w:div>
    <w:div w:id="765152218">
      <w:bodyDiv w:val="1"/>
      <w:marLeft w:val="0"/>
      <w:marRight w:val="0"/>
      <w:marTop w:val="0"/>
      <w:marBottom w:val="0"/>
      <w:divBdr>
        <w:top w:val="none" w:sz="0" w:space="0" w:color="auto"/>
        <w:left w:val="none" w:sz="0" w:space="0" w:color="auto"/>
        <w:bottom w:val="none" w:sz="0" w:space="0" w:color="auto"/>
        <w:right w:val="none" w:sz="0" w:space="0" w:color="auto"/>
      </w:divBdr>
    </w:div>
    <w:div w:id="765155580">
      <w:bodyDiv w:val="1"/>
      <w:marLeft w:val="0"/>
      <w:marRight w:val="0"/>
      <w:marTop w:val="0"/>
      <w:marBottom w:val="0"/>
      <w:divBdr>
        <w:top w:val="none" w:sz="0" w:space="0" w:color="auto"/>
        <w:left w:val="none" w:sz="0" w:space="0" w:color="auto"/>
        <w:bottom w:val="none" w:sz="0" w:space="0" w:color="auto"/>
        <w:right w:val="none" w:sz="0" w:space="0" w:color="auto"/>
      </w:divBdr>
    </w:div>
    <w:div w:id="765425059">
      <w:bodyDiv w:val="1"/>
      <w:marLeft w:val="0"/>
      <w:marRight w:val="0"/>
      <w:marTop w:val="0"/>
      <w:marBottom w:val="0"/>
      <w:divBdr>
        <w:top w:val="none" w:sz="0" w:space="0" w:color="auto"/>
        <w:left w:val="none" w:sz="0" w:space="0" w:color="auto"/>
        <w:bottom w:val="none" w:sz="0" w:space="0" w:color="auto"/>
        <w:right w:val="none" w:sz="0" w:space="0" w:color="auto"/>
      </w:divBdr>
    </w:div>
    <w:div w:id="765462317">
      <w:bodyDiv w:val="1"/>
      <w:marLeft w:val="0"/>
      <w:marRight w:val="0"/>
      <w:marTop w:val="0"/>
      <w:marBottom w:val="0"/>
      <w:divBdr>
        <w:top w:val="none" w:sz="0" w:space="0" w:color="auto"/>
        <w:left w:val="none" w:sz="0" w:space="0" w:color="auto"/>
        <w:bottom w:val="none" w:sz="0" w:space="0" w:color="auto"/>
        <w:right w:val="none" w:sz="0" w:space="0" w:color="auto"/>
      </w:divBdr>
    </w:div>
    <w:div w:id="765469108">
      <w:bodyDiv w:val="1"/>
      <w:marLeft w:val="0"/>
      <w:marRight w:val="0"/>
      <w:marTop w:val="0"/>
      <w:marBottom w:val="0"/>
      <w:divBdr>
        <w:top w:val="none" w:sz="0" w:space="0" w:color="auto"/>
        <w:left w:val="none" w:sz="0" w:space="0" w:color="auto"/>
        <w:bottom w:val="none" w:sz="0" w:space="0" w:color="auto"/>
        <w:right w:val="none" w:sz="0" w:space="0" w:color="auto"/>
      </w:divBdr>
    </w:div>
    <w:div w:id="765611322">
      <w:bodyDiv w:val="1"/>
      <w:marLeft w:val="0"/>
      <w:marRight w:val="0"/>
      <w:marTop w:val="0"/>
      <w:marBottom w:val="0"/>
      <w:divBdr>
        <w:top w:val="none" w:sz="0" w:space="0" w:color="auto"/>
        <w:left w:val="none" w:sz="0" w:space="0" w:color="auto"/>
        <w:bottom w:val="none" w:sz="0" w:space="0" w:color="auto"/>
        <w:right w:val="none" w:sz="0" w:space="0" w:color="auto"/>
      </w:divBdr>
    </w:div>
    <w:div w:id="765615946">
      <w:bodyDiv w:val="1"/>
      <w:marLeft w:val="0"/>
      <w:marRight w:val="0"/>
      <w:marTop w:val="0"/>
      <w:marBottom w:val="0"/>
      <w:divBdr>
        <w:top w:val="none" w:sz="0" w:space="0" w:color="auto"/>
        <w:left w:val="none" w:sz="0" w:space="0" w:color="auto"/>
        <w:bottom w:val="none" w:sz="0" w:space="0" w:color="auto"/>
        <w:right w:val="none" w:sz="0" w:space="0" w:color="auto"/>
      </w:divBdr>
    </w:div>
    <w:div w:id="765689350">
      <w:bodyDiv w:val="1"/>
      <w:marLeft w:val="0"/>
      <w:marRight w:val="0"/>
      <w:marTop w:val="0"/>
      <w:marBottom w:val="0"/>
      <w:divBdr>
        <w:top w:val="none" w:sz="0" w:space="0" w:color="auto"/>
        <w:left w:val="none" w:sz="0" w:space="0" w:color="auto"/>
        <w:bottom w:val="none" w:sz="0" w:space="0" w:color="auto"/>
        <w:right w:val="none" w:sz="0" w:space="0" w:color="auto"/>
      </w:divBdr>
    </w:div>
    <w:div w:id="765807749">
      <w:bodyDiv w:val="1"/>
      <w:marLeft w:val="0"/>
      <w:marRight w:val="0"/>
      <w:marTop w:val="0"/>
      <w:marBottom w:val="0"/>
      <w:divBdr>
        <w:top w:val="none" w:sz="0" w:space="0" w:color="auto"/>
        <w:left w:val="none" w:sz="0" w:space="0" w:color="auto"/>
        <w:bottom w:val="none" w:sz="0" w:space="0" w:color="auto"/>
        <w:right w:val="none" w:sz="0" w:space="0" w:color="auto"/>
      </w:divBdr>
    </w:div>
    <w:div w:id="766004775">
      <w:bodyDiv w:val="1"/>
      <w:marLeft w:val="0"/>
      <w:marRight w:val="0"/>
      <w:marTop w:val="0"/>
      <w:marBottom w:val="0"/>
      <w:divBdr>
        <w:top w:val="none" w:sz="0" w:space="0" w:color="auto"/>
        <w:left w:val="none" w:sz="0" w:space="0" w:color="auto"/>
        <w:bottom w:val="none" w:sz="0" w:space="0" w:color="auto"/>
        <w:right w:val="none" w:sz="0" w:space="0" w:color="auto"/>
      </w:divBdr>
    </w:div>
    <w:div w:id="766119350">
      <w:bodyDiv w:val="1"/>
      <w:marLeft w:val="0"/>
      <w:marRight w:val="0"/>
      <w:marTop w:val="0"/>
      <w:marBottom w:val="0"/>
      <w:divBdr>
        <w:top w:val="none" w:sz="0" w:space="0" w:color="auto"/>
        <w:left w:val="none" w:sz="0" w:space="0" w:color="auto"/>
        <w:bottom w:val="none" w:sz="0" w:space="0" w:color="auto"/>
        <w:right w:val="none" w:sz="0" w:space="0" w:color="auto"/>
      </w:divBdr>
    </w:div>
    <w:div w:id="766190284">
      <w:bodyDiv w:val="1"/>
      <w:marLeft w:val="0"/>
      <w:marRight w:val="0"/>
      <w:marTop w:val="0"/>
      <w:marBottom w:val="0"/>
      <w:divBdr>
        <w:top w:val="none" w:sz="0" w:space="0" w:color="auto"/>
        <w:left w:val="none" w:sz="0" w:space="0" w:color="auto"/>
        <w:bottom w:val="none" w:sz="0" w:space="0" w:color="auto"/>
        <w:right w:val="none" w:sz="0" w:space="0" w:color="auto"/>
      </w:divBdr>
    </w:div>
    <w:div w:id="766459535">
      <w:bodyDiv w:val="1"/>
      <w:marLeft w:val="0"/>
      <w:marRight w:val="0"/>
      <w:marTop w:val="0"/>
      <w:marBottom w:val="0"/>
      <w:divBdr>
        <w:top w:val="none" w:sz="0" w:space="0" w:color="auto"/>
        <w:left w:val="none" w:sz="0" w:space="0" w:color="auto"/>
        <w:bottom w:val="none" w:sz="0" w:space="0" w:color="auto"/>
        <w:right w:val="none" w:sz="0" w:space="0" w:color="auto"/>
      </w:divBdr>
    </w:div>
    <w:div w:id="766510989">
      <w:bodyDiv w:val="1"/>
      <w:marLeft w:val="0"/>
      <w:marRight w:val="0"/>
      <w:marTop w:val="0"/>
      <w:marBottom w:val="0"/>
      <w:divBdr>
        <w:top w:val="none" w:sz="0" w:space="0" w:color="auto"/>
        <w:left w:val="none" w:sz="0" w:space="0" w:color="auto"/>
        <w:bottom w:val="none" w:sz="0" w:space="0" w:color="auto"/>
        <w:right w:val="none" w:sz="0" w:space="0" w:color="auto"/>
      </w:divBdr>
    </w:div>
    <w:div w:id="766539804">
      <w:bodyDiv w:val="1"/>
      <w:marLeft w:val="0"/>
      <w:marRight w:val="0"/>
      <w:marTop w:val="0"/>
      <w:marBottom w:val="0"/>
      <w:divBdr>
        <w:top w:val="none" w:sz="0" w:space="0" w:color="auto"/>
        <w:left w:val="none" w:sz="0" w:space="0" w:color="auto"/>
        <w:bottom w:val="none" w:sz="0" w:space="0" w:color="auto"/>
        <w:right w:val="none" w:sz="0" w:space="0" w:color="auto"/>
      </w:divBdr>
    </w:div>
    <w:div w:id="766660807">
      <w:bodyDiv w:val="1"/>
      <w:marLeft w:val="0"/>
      <w:marRight w:val="0"/>
      <w:marTop w:val="0"/>
      <w:marBottom w:val="0"/>
      <w:divBdr>
        <w:top w:val="none" w:sz="0" w:space="0" w:color="auto"/>
        <w:left w:val="none" w:sz="0" w:space="0" w:color="auto"/>
        <w:bottom w:val="none" w:sz="0" w:space="0" w:color="auto"/>
        <w:right w:val="none" w:sz="0" w:space="0" w:color="auto"/>
      </w:divBdr>
    </w:div>
    <w:div w:id="766729381">
      <w:bodyDiv w:val="1"/>
      <w:marLeft w:val="0"/>
      <w:marRight w:val="0"/>
      <w:marTop w:val="0"/>
      <w:marBottom w:val="0"/>
      <w:divBdr>
        <w:top w:val="none" w:sz="0" w:space="0" w:color="auto"/>
        <w:left w:val="none" w:sz="0" w:space="0" w:color="auto"/>
        <w:bottom w:val="none" w:sz="0" w:space="0" w:color="auto"/>
        <w:right w:val="none" w:sz="0" w:space="0" w:color="auto"/>
      </w:divBdr>
    </w:div>
    <w:div w:id="766730790">
      <w:bodyDiv w:val="1"/>
      <w:marLeft w:val="0"/>
      <w:marRight w:val="0"/>
      <w:marTop w:val="0"/>
      <w:marBottom w:val="0"/>
      <w:divBdr>
        <w:top w:val="none" w:sz="0" w:space="0" w:color="auto"/>
        <w:left w:val="none" w:sz="0" w:space="0" w:color="auto"/>
        <w:bottom w:val="none" w:sz="0" w:space="0" w:color="auto"/>
        <w:right w:val="none" w:sz="0" w:space="0" w:color="auto"/>
      </w:divBdr>
    </w:div>
    <w:div w:id="766998173">
      <w:bodyDiv w:val="1"/>
      <w:marLeft w:val="0"/>
      <w:marRight w:val="0"/>
      <w:marTop w:val="0"/>
      <w:marBottom w:val="0"/>
      <w:divBdr>
        <w:top w:val="none" w:sz="0" w:space="0" w:color="auto"/>
        <w:left w:val="none" w:sz="0" w:space="0" w:color="auto"/>
        <w:bottom w:val="none" w:sz="0" w:space="0" w:color="auto"/>
        <w:right w:val="none" w:sz="0" w:space="0" w:color="auto"/>
      </w:divBdr>
    </w:div>
    <w:div w:id="767121983">
      <w:bodyDiv w:val="1"/>
      <w:marLeft w:val="0"/>
      <w:marRight w:val="0"/>
      <w:marTop w:val="0"/>
      <w:marBottom w:val="0"/>
      <w:divBdr>
        <w:top w:val="none" w:sz="0" w:space="0" w:color="auto"/>
        <w:left w:val="none" w:sz="0" w:space="0" w:color="auto"/>
        <w:bottom w:val="none" w:sz="0" w:space="0" w:color="auto"/>
        <w:right w:val="none" w:sz="0" w:space="0" w:color="auto"/>
      </w:divBdr>
    </w:div>
    <w:div w:id="767196558">
      <w:bodyDiv w:val="1"/>
      <w:marLeft w:val="0"/>
      <w:marRight w:val="0"/>
      <w:marTop w:val="0"/>
      <w:marBottom w:val="0"/>
      <w:divBdr>
        <w:top w:val="none" w:sz="0" w:space="0" w:color="auto"/>
        <w:left w:val="none" w:sz="0" w:space="0" w:color="auto"/>
        <w:bottom w:val="none" w:sz="0" w:space="0" w:color="auto"/>
        <w:right w:val="none" w:sz="0" w:space="0" w:color="auto"/>
      </w:divBdr>
    </w:div>
    <w:div w:id="767314036">
      <w:bodyDiv w:val="1"/>
      <w:marLeft w:val="0"/>
      <w:marRight w:val="0"/>
      <w:marTop w:val="0"/>
      <w:marBottom w:val="0"/>
      <w:divBdr>
        <w:top w:val="none" w:sz="0" w:space="0" w:color="auto"/>
        <w:left w:val="none" w:sz="0" w:space="0" w:color="auto"/>
        <w:bottom w:val="none" w:sz="0" w:space="0" w:color="auto"/>
        <w:right w:val="none" w:sz="0" w:space="0" w:color="auto"/>
      </w:divBdr>
      <w:divsChild>
        <w:div w:id="1815944882">
          <w:marLeft w:val="0"/>
          <w:marRight w:val="0"/>
          <w:marTop w:val="0"/>
          <w:marBottom w:val="0"/>
          <w:divBdr>
            <w:top w:val="none" w:sz="0" w:space="0" w:color="auto"/>
            <w:left w:val="none" w:sz="0" w:space="0" w:color="auto"/>
            <w:bottom w:val="none" w:sz="0" w:space="0" w:color="auto"/>
            <w:right w:val="none" w:sz="0" w:space="0" w:color="auto"/>
          </w:divBdr>
          <w:divsChild>
            <w:div w:id="2026975879">
              <w:marLeft w:val="0"/>
              <w:marRight w:val="0"/>
              <w:marTop w:val="0"/>
              <w:marBottom w:val="0"/>
              <w:divBdr>
                <w:top w:val="none" w:sz="0" w:space="0" w:color="auto"/>
                <w:left w:val="none" w:sz="0" w:space="0" w:color="auto"/>
                <w:bottom w:val="none" w:sz="0" w:space="0" w:color="auto"/>
                <w:right w:val="none" w:sz="0" w:space="0" w:color="auto"/>
              </w:divBdr>
              <w:divsChild>
                <w:div w:id="705065758">
                  <w:marLeft w:val="0"/>
                  <w:marRight w:val="0"/>
                  <w:marTop w:val="0"/>
                  <w:marBottom w:val="0"/>
                  <w:divBdr>
                    <w:top w:val="none" w:sz="0" w:space="0" w:color="auto"/>
                    <w:left w:val="none" w:sz="0" w:space="0" w:color="auto"/>
                    <w:bottom w:val="none" w:sz="0" w:space="0" w:color="auto"/>
                    <w:right w:val="none" w:sz="0" w:space="0" w:color="auto"/>
                  </w:divBdr>
                  <w:divsChild>
                    <w:div w:id="2101681866">
                      <w:marLeft w:val="0"/>
                      <w:marRight w:val="0"/>
                      <w:marTop w:val="0"/>
                      <w:marBottom w:val="0"/>
                      <w:divBdr>
                        <w:top w:val="none" w:sz="0" w:space="0" w:color="auto"/>
                        <w:left w:val="none" w:sz="0" w:space="0" w:color="auto"/>
                        <w:bottom w:val="none" w:sz="0" w:space="0" w:color="auto"/>
                        <w:right w:val="none" w:sz="0" w:space="0" w:color="auto"/>
                      </w:divBdr>
                      <w:divsChild>
                        <w:div w:id="596405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7384750">
      <w:bodyDiv w:val="1"/>
      <w:marLeft w:val="0"/>
      <w:marRight w:val="0"/>
      <w:marTop w:val="0"/>
      <w:marBottom w:val="0"/>
      <w:divBdr>
        <w:top w:val="none" w:sz="0" w:space="0" w:color="auto"/>
        <w:left w:val="none" w:sz="0" w:space="0" w:color="auto"/>
        <w:bottom w:val="none" w:sz="0" w:space="0" w:color="auto"/>
        <w:right w:val="none" w:sz="0" w:space="0" w:color="auto"/>
      </w:divBdr>
    </w:div>
    <w:div w:id="767427334">
      <w:bodyDiv w:val="1"/>
      <w:marLeft w:val="0"/>
      <w:marRight w:val="0"/>
      <w:marTop w:val="0"/>
      <w:marBottom w:val="0"/>
      <w:divBdr>
        <w:top w:val="none" w:sz="0" w:space="0" w:color="auto"/>
        <w:left w:val="none" w:sz="0" w:space="0" w:color="auto"/>
        <w:bottom w:val="none" w:sz="0" w:space="0" w:color="auto"/>
        <w:right w:val="none" w:sz="0" w:space="0" w:color="auto"/>
      </w:divBdr>
    </w:div>
    <w:div w:id="767508055">
      <w:bodyDiv w:val="1"/>
      <w:marLeft w:val="0"/>
      <w:marRight w:val="0"/>
      <w:marTop w:val="0"/>
      <w:marBottom w:val="0"/>
      <w:divBdr>
        <w:top w:val="none" w:sz="0" w:space="0" w:color="auto"/>
        <w:left w:val="none" w:sz="0" w:space="0" w:color="auto"/>
        <w:bottom w:val="none" w:sz="0" w:space="0" w:color="auto"/>
        <w:right w:val="none" w:sz="0" w:space="0" w:color="auto"/>
      </w:divBdr>
    </w:div>
    <w:div w:id="767576806">
      <w:bodyDiv w:val="1"/>
      <w:marLeft w:val="0"/>
      <w:marRight w:val="0"/>
      <w:marTop w:val="0"/>
      <w:marBottom w:val="0"/>
      <w:divBdr>
        <w:top w:val="none" w:sz="0" w:space="0" w:color="auto"/>
        <w:left w:val="none" w:sz="0" w:space="0" w:color="auto"/>
        <w:bottom w:val="none" w:sz="0" w:space="0" w:color="auto"/>
        <w:right w:val="none" w:sz="0" w:space="0" w:color="auto"/>
      </w:divBdr>
    </w:div>
    <w:div w:id="767778374">
      <w:bodyDiv w:val="1"/>
      <w:marLeft w:val="0"/>
      <w:marRight w:val="0"/>
      <w:marTop w:val="0"/>
      <w:marBottom w:val="0"/>
      <w:divBdr>
        <w:top w:val="none" w:sz="0" w:space="0" w:color="auto"/>
        <w:left w:val="none" w:sz="0" w:space="0" w:color="auto"/>
        <w:bottom w:val="none" w:sz="0" w:space="0" w:color="auto"/>
        <w:right w:val="none" w:sz="0" w:space="0" w:color="auto"/>
      </w:divBdr>
    </w:div>
    <w:div w:id="767848404">
      <w:bodyDiv w:val="1"/>
      <w:marLeft w:val="0"/>
      <w:marRight w:val="0"/>
      <w:marTop w:val="0"/>
      <w:marBottom w:val="0"/>
      <w:divBdr>
        <w:top w:val="none" w:sz="0" w:space="0" w:color="auto"/>
        <w:left w:val="none" w:sz="0" w:space="0" w:color="auto"/>
        <w:bottom w:val="none" w:sz="0" w:space="0" w:color="auto"/>
        <w:right w:val="none" w:sz="0" w:space="0" w:color="auto"/>
      </w:divBdr>
    </w:div>
    <w:div w:id="768503880">
      <w:bodyDiv w:val="1"/>
      <w:marLeft w:val="0"/>
      <w:marRight w:val="0"/>
      <w:marTop w:val="0"/>
      <w:marBottom w:val="0"/>
      <w:divBdr>
        <w:top w:val="none" w:sz="0" w:space="0" w:color="auto"/>
        <w:left w:val="none" w:sz="0" w:space="0" w:color="auto"/>
        <w:bottom w:val="none" w:sz="0" w:space="0" w:color="auto"/>
        <w:right w:val="none" w:sz="0" w:space="0" w:color="auto"/>
      </w:divBdr>
      <w:divsChild>
        <w:div w:id="459958270">
          <w:marLeft w:val="0"/>
          <w:marRight w:val="0"/>
          <w:marTop w:val="0"/>
          <w:marBottom w:val="0"/>
          <w:divBdr>
            <w:top w:val="none" w:sz="0" w:space="0" w:color="auto"/>
            <w:left w:val="none" w:sz="0" w:space="0" w:color="auto"/>
            <w:bottom w:val="none" w:sz="0" w:space="0" w:color="auto"/>
            <w:right w:val="none" w:sz="0" w:space="0" w:color="auto"/>
          </w:divBdr>
        </w:div>
      </w:divsChild>
    </w:div>
    <w:div w:id="768543048">
      <w:bodyDiv w:val="1"/>
      <w:marLeft w:val="0"/>
      <w:marRight w:val="0"/>
      <w:marTop w:val="0"/>
      <w:marBottom w:val="0"/>
      <w:divBdr>
        <w:top w:val="none" w:sz="0" w:space="0" w:color="auto"/>
        <w:left w:val="none" w:sz="0" w:space="0" w:color="auto"/>
        <w:bottom w:val="none" w:sz="0" w:space="0" w:color="auto"/>
        <w:right w:val="none" w:sz="0" w:space="0" w:color="auto"/>
      </w:divBdr>
    </w:div>
    <w:div w:id="768546956">
      <w:bodyDiv w:val="1"/>
      <w:marLeft w:val="0"/>
      <w:marRight w:val="0"/>
      <w:marTop w:val="0"/>
      <w:marBottom w:val="0"/>
      <w:divBdr>
        <w:top w:val="none" w:sz="0" w:space="0" w:color="auto"/>
        <w:left w:val="none" w:sz="0" w:space="0" w:color="auto"/>
        <w:bottom w:val="none" w:sz="0" w:space="0" w:color="auto"/>
        <w:right w:val="none" w:sz="0" w:space="0" w:color="auto"/>
      </w:divBdr>
    </w:div>
    <w:div w:id="768550920">
      <w:bodyDiv w:val="1"/>
      <w:marLeft w:val="0"/>
      <w:marRight w:val="0"/>
      <w:marTop w:val="0"/>
      <w:marBottom w:val="0"/>
      <w:divBdr>
        <w:top w:val="none" w:sz="0" w:space="0" w:color="auto"/>
        <w:left w:val="none" w:sz="0" w:space="0" w:color="auto"/>
        <w:bottom w:val="none" w:sz="0" w:space="0" w:color="auto"/>
        <w:right w:val="none" w:sz="0" w:space="0" w:color="auto"/>
      </w:divBdr>
    </w:div>
    <w:div w:id="768695471">
      <w:bodyDiv w:val="1"/>
      <w:marLeft w:val="0"/>
      <w:marRight w:val="0"/>
      <w:marTop w:val="0"/>
      <w:marBottom w:val="0"/>
      <w:divBdr>
        <w:top w:val="none" w:sz="0" w:space="0" w:color="auto"/>
        <w:left w:val="none" w:sz="0" w:space="0" w:color="auto"/>
        <w:bottom w:val="none" w:sz="0" w:space="0" w:color="auto"/>
        <w:right w:val="none" w:sz="0" w:space="0" w:color="auto"/>
      </w:divBdr>
    </w:div>
    <w:div w:id="768938494">
      <w:bodyDiv w:val="1"/>
      <w:marLeft w:val="0"/>
      <w:marRight w:val="0"/>
      <w:marTop w:val="0"/>
      <w:marBottom w:val="0"/>
      <w:divBdr>
        <w:top w:val="none" w:sz="0" w:space="0" w:color="auto"/>
        <w:left w:val="none" w:sz="0" w:space="0" w:color="auto"/>
        <w:bottom w:val="none" w:sz="0" w:space="0" w:color="auto"/>
        <w:right w:val="none" w:sz="0" w:space="0" w:color="auto"/>
      </w:divBdr>
    </w:div>
    <w:div w:id="769157524">
      <w:bodyDiv w:val="1"/>
      <w:marLeft w:val="0"/>
      <w:marRight w:val="0"/>
      <w:marTop w:val="0"/>
      <w:marBottom w:val="0"/>
      <w:divBdr>
        <w:top w:val="none" w:sz="0" w:space="0" w:color="auto"/>
        <w:left w:val="none" w:sz="0" w:space="0" w:color="auto"/>
        <w:bottom w:val="none" w:sz="0" w:space="0" w:color="auto"/>
        <w:right w:val="none" w:sz="0" w:space="0" w:color="auto"/>
      </w:divBdr>
    </w:div>
    <w:div w:id="769158541">
      <w:bodyDiv w:val="1"/>
      <w:marLeft w:val="0"/>
      <w:marRight w:val="0"/>
      <w:marTop w:val="0"/>
      <w:marBottom w:val="0"/>
      <w:divBdr>
        <w:top w:val="none" w:sz="0" w:space="0" w:color="auto"/>
        <w:left w:val="none" w:sz="0" w:space="0" w:color="auto"/>
        <w:bottom w:val="none" w:sz="0" w:space="0" w:color="auto"/>
        <w:right w:val="none" w:sz="0" w:space="0" w:color="auto"/>
      </w:divBdr>
    </w:div>
    <w:div w:id="769198290">
      <w:bodyDiv w:val="1"/>
      <w:marLeft w:val="0"/>
      <w:marRight w:val="0"/>
      <w:marTop w:val="0"/>
      <w:marBottom w:val="0"/>
      <w:divBdr>
        <w:top w:val="none" w:sz="0" w:space="0" w:color="auto"/>
        <w:left w:val="none" w:sz="0" w:space="0" w:color="auto"/>
        <w:bottom w:val="none" w:sz="0" w:space="0" w:color="auto"/>
        <w:right w:val="none" w:sz="0" w:space="0" w:color="auto"/>
      </w:divBdr>
    </w:div>
    <w:div w:id="769279943">
      <w:bodyDiv w:val="1"/>
      <w:marLeft w:val="0"/>
      <w:marRight w:val="0"/>
      <w:marTop w:val="0"/>
      <w:marBottom w:val="0"/>
      <w:divBdr>
        <w:top w:val="none" w:sz="0" w:space="0" w:color="auto"/>
        <w:left w:val="none" w:sz="0" w:space="0" w:color="auto"/>
        <w:bottom w:val="none" w:sz="0" w:space="0" w:color="auto"/>
        <w:right w:val="none" w:sz="0" w:space="0" w:color="auto"/>
      </w:divBdr>
    </w:div>
    <w:div w:id="769812076">
      <w:bodyDiv w:val="1"/>
      <w:marLeft w:val="0"/>
      <w:marRight w:val="0"/>
      <w:marTop w:val="0"/>
      <w:marBottom w:val="0"/>
      <w:divBdr>
        <w:top w:val="none" w:sz="0" w:space="0" w:color="auto"/>
        <w:left w:val="none" w:sz="0" w:space="0" w:color="auto"/>
        <w:bottom w:val="none" w:sz="0" w:space="0" w:color="auto"/>
        <w:right w:val="none" w:sz="0" w:space="0" w:color="auto"/>
      </w:divBdr>
    </w:div>
    <w:div w:id="770055822">
      <w:bodyDiv w:val="1"/>
      <w:marLeft w:val="0"/>
      <w:marRight w:val="0"/>
      <w:marTop w:val="0"/>
      <w:marBottom w:val="0"/>
      <w:divBdr>
        <w:top w:val="none" w:sz="0" w:space="0" w:color="auto"/>
        <w:left w:val="none" w:sz="0" w:space="0" w:color="auto"/>
        <w:bottom w:val="none" w:sz="0" w:space="0" w:color="auto"/>
        <w:right w:val="none" w:sz="0" w:space="0" w:color="auto"/>
      </w:divBdr>
    </w:div>
    <w:div w:id="770508902">
      <w:bodyDiv w:val="1"/>
      <w:marLeft w:val="0"/>
      <w:marRight w:val="0"/>
      <w:marTop w:val="0"/>
      <w:marBottom w:val="0"/>
      <w:divBdr>
        <w:top w:val="none" w:sz="0" w:space="0" w:color="auto"/>
        <w:left w:val="none" w:sz="0" w:space="0" w:color="auto"/>
        <w:bottom w:val="none" w:sz="0" w:space="0" w:color="auto"/>
        <w:right w:val="none" w:sz="0" w:space="0" w:color="auto"/>
      </w:divBdr>
    </w:div>
    <w:div w:id="770509274">
      <w:bodyDiv w:val="1"/>
      <w:marLeft w:val="0"/>
      <w:marRight w:val="0"/>
      <w:marTop w:val="0"/>
      <w:marBottom w:val="0"/>
      <w:divBdr>
        <w:top w:val="none" w:sz="0" w:space="0" w:color="auto"/>
        <w:left w:val="none" w:sz="0" w:space="0" w:color="auto"/>
        <w:bottom w:val="none" w:sz="0" w:space="0" w:color="auto"/>
        <w:right w:val="none" w:sz="0" w:space="0" w:color="auto"/>
      </w:divBdr>
    </w:div>
    <w:div w:id="770663180">
      <w:bodyDiv w:val="1"/>
      <w:marLeft w:val="0"/>
      <w:marRight w:val="0"/>
      <w:marTop w:val="0"/>
      <w:marBottom w:val="0"/>
      <w:divBdr>
        <w:top w:val="none" w:sz="0" w:space="0" w:color="auto"/>
        <w:left w:val="none" w:sz="0" w:space="0" w:color="auto"/>
        <w:bottom w:val="none" w:sz="0" w:space="0" w:color="auto"/>
        <w:right w:val="none" w:sz="0" w:space="0" w:color="auto"/>
      </w:divBdr>
    </w:div>
    <w:div w:id="770709825">
      <w:bodyDiv w:val="1"/>
      <w:marLeft w:val="0"/>
      <w:marRight w:val="0"/>
      <w:marTop w:val="0"/>
      <w:marBottom w:val="0"/>
      <w:divBdr>
        <w:top w:val="none" w:sz="0" w:space="0" w:color="auto"/>
        <w:left w:val="none" w:sz="0" w:space="0" w:color="auto"/>
        <w:bottom w:val="none" w:sz="0" w:space="0" w:color="auto"/>
        <w:right w:val="none" w:sz="0" w:space="0" w:color="auto"/>
      </w:divBdr>
    </w:div>
    <w:div w:id="770777615">
      <w:bodyDiv w:val="1"/>
      <w:marLeft w:val="0"/>
      <w:marRight w:val="0"/>
      <w:marTop w:val="0"/>
      <w:marBottom w:val="0"/>
      <w:divBdr>
        <w:top w:val="none" w:sz="0" w:space="0" w:color="auto"/>
        <w:left w:val="none" w:sz="0" w:space="0" w:color="auto"/>
        <w:bottom w:val="none" w:sz="0" w:space="0" w:color="auto"/>
        <w:right w:val="none" w:sz="0" w:space="0" w:color="auto"/>
      </w:divBdr>
    </w:div>
    <w:div w:id="770781011">
      <w:bodyDiv w:val="1"/>
      <w:marLeft w:val="0"/>
      <w:marRight w:val="0"/>
      <w:marTop w:val="0"/>
      <w:marBottom w:val="0"/>
      <w:divBdr>
        <w:top w:val="none" w:sz="0" w:space="0" w:color="auto"/>
        <w:left w:val="none" w:sz="0" w:space="0" w:color="auto"/>
        <w:bottom w:val="none" w:sz="0" w:space="0" w:color="auto"/>
        <w:right w:val="none" w:sz="0" w:space="0" w:color="auto"/>
      </w:divBdr>
    </w:div>
    <w:div w:id="770852866">
      <w:bodyDiv w:val="1"/>
      <w:marLeft w:val="0"/>
      <w:marRight w:val="0"/>
      <w:marTop w:val="0"/>
      <w:marBottom w:val="0"/>
      <w:divBdr>
        <w:top w:val="none" w:sz="0" w:space="0" w:color="auto"/>
        <w:left w:val="none" w:sz="0" w:space="0" w:color="auto"/>
        <w:bottom w:val="none" w:sz="0" w:space="0" w:color="auto"/>
        <w:right w:val="none" w:sz="0" w:space="0" w:color="auto"/>
      </w:divBdr>
    </w:div>
    <w:div w:id="770855501">
      <w:bodyDiv w:val="1"/>
      <w:marLeft w:val="0"/>
      <w:marRight w:val="0"/>
      <w:marTop w:val="0"/>
      <w:marBottom w:val="0"/>
      <w:divBdr>
        <w:top w:val="none" w:sz="0" w:space="0" w:color="auto"/>
        <w:left w:val="none" w:sz="0" w:space="0" w:color="auto"/>
        <w:bottom w:val="none" w:sz="0" w:space="0" w:color="auto"/>
        <w:right w:val="none" w:sz="0" w:space="0" w:color="auto"/>
      </w:divBdr>
    </w:div>
    <w:div w:id="770857913">
      <w:bodyDiv w:val="1"/>
      <w:marLeft w:val="0"/>
      <w:marRight w:val="0"/>
      <w:marTop w:val="0"/>
      <w:marBottom w:val="0"/>
      <w:divBdr>
        <w:top w:val="none" w:sz="0" w:space="0" w:color="auto"/>
        <w:left w:val="none" w:sz="0" w:space="0" w:color="auto"/>
        <w:bottom w:val="none" w:sz="0" w:space="0" w:color="auto"/>
        <w:right w:val="none" w:sz="0" w:space="0" w:color="auto"/>
      </w:divBdr>
    </w:div>
    <w:div w:id="771052741">
      <w:bodyDiv w:val="1"/>
      <w:marLeft w:val="0"/>
      <w:marRight w:val="0"/>
      <w:marTop w:val="0"/>
      <w:marBottom w:val="0"/>
      <w:divBdr>
        <w:top w:val="none" w:sz="0" w:space="0" w:color="auto"/>
        <w:left w:val="none" w:sz="0" w:space="0" w:color="auto"/>
        <w:bottom w:val="none" w:sz="0" w:space="0" w:color="auto"/>
        <w:right w:val="none" w:sz="0" w:space="0" w:color="auto"/>
      </w:divBdr>
    </w:div>
    <w:div w:id="771124144">
      <w:bodyDiv w:val="1"/>
      <w:marLeft w:val="0"/>
      <w:marRight w:val="0"/>
      <w:marTop w:val="0"/>
      <w:marBottom w:val="0"/>
      <w:divBdr>
        <w:top w:val="none" w:sz="0" w:space="0" w:color="auto"/>
        <w:left w:val="none" w:sz="0" w:space="0" w:color="auto"/>
        <w:bottom w:val="none" w:sz="0" w:space="0" w:color="auto"/>
        <w:right w:val="none" w:sz="0" w:space="0" w:color="auto"/>
      </w:divBdr>
    </w:div>
    <w:div w:id="771169285">
      <w:bodyDiv w:val="1"/>
      <w:marLeft w:val="0"/>
      <w:marRight w:val="0"/>
      <w:marTop w:val="0"/>
      <w:marBottom w:val="0"/>
      <w:divBdr>
        <w:top w:val="none" w:sz="0" w:space="0" w:color="auto"/>
        <w:left w:val="none" w:sz="0" w:space="0" w:color="auto"/>
        <w:bottom w:val="none" w:sz="0" w:space="0" w:color="auto"/>
        <w:right w:val="none" w:sz="0" w:space="0" w:color="auto"/>
      </w:divBdr>
    </w:div>
    <w:div w:id="771170289">
      <w:bodyDiv w:val="1"/>
      <w:marLeft w:val="0"/>
      <w:marRight w:val="0"/>
      <w:marTop w:val="0"/>
      <w:marBottom w:val="0"/>
      <w:divBdr>
        <w:top w:val="none" w:sz="0" w:space="0" w:color="auto"/>
        <w:left w:val="none" w:sz="0" w:space="0" w:color="auto"/>
        <w:bottom w:val="none" w:sz="0" w:space="0" w:color="auto"/>
        <w:right w:val="none" w:sz="0" w:space="0" w:color="auto"/>
      </w:divBdr>
    </w:div>
    <w:div w:id="771319692">
      <w:bodyDiv w:val="1"/>
      <w:marLeft w:val="0"/>
      <w:marRight w:val="0"/>
      <w:marTop w:val="0"/>
      <w:marBottom w:val="0"/>
      <w:divBdr>
        <w:top w:val="none" w:sz="0" w:space="0" w:color="auto"/>
        <w:left w:val="none" w:sz="0" w:space="0" w:color="auto"/>
        <w:bottom w:val="none" w:sz="0" w:space="0" w:color="auto"/>
        <w:right w:val="none" w:sz="0" w:space="0" w:color="auto"/>
      </w:divBdr>
    </w:div>
    <w:div w:id="771320864">
      <w:bodyDiv w:val="1"/>
      <w:marLeft w:val="0"/>
      <w:marRight w:val="0"/>
      <w:marTop w:val="0"/>
      <w:marBottom w:val="0"/>
      <w:divBdr>
        <w:top w:val="none" w:sz="0" w:space="0" w:color="auto"/>
        <w:left w:val="none" w:sz="0" w:space="0" w:color="auto"/>
        <w:bottom w:val="none" w:sz="0" w:space="0" w:color="auto"/>
        <w:right w:val="none" w:sz="0" w:space="0" w:color="auto"/>
      </w:divBdr>
    </w:div>
    <w:div w:id="771320940">
      <w:bodyDiv w:val="1"/>
      <w:marLeft w:val="0"/>
      <w:marRight w:val="0"/>
      <w:marTop w:val="0"/>
      <w:marBottom w:val="0"/>
      <w:divBdr>
        <w:top w:val="none" w:sz="0" w:space="0" w:color="auto"/>
        <w:left w:val="none" w:sz="0" w:space="0" w:color="auto"/>
        <w:bottom w:val="none" w:sz="0" w:space="0" w:color="auto"/>
        <w:right w:val="none" w:sz="0" w:space="0" w:color="auto"/>
      </w:divBdr>
    </w:div>
    <w:div w:id="771513782">
      <w:bodyDiv w:val="1"/>
      <w:marLeft w:val="0"/>
      <w:marRight w:val="0"/>
      <w:marTop w:val="0"/>
      <w:marBottom w:val="0"/>
      <w:divBdr>
        <w:top w:val="none" w:sz="0" w:space="0" w:color="auto"/>
        <w:left w:val="none" w:sz="0" w:space="0" w:color="auto"/>
        <w:bottom w:val="none" w:sz="0" w:space="0" w:color="auto"/>
        <w:right w:val="none" w:sz="0" w:space="0" w:color="auto"/>
      </w:divBdr>
    </w:div>
    <w:div w:id="771584195">
      <w:bodyDiv w:val="1"/>
      <w:marLeft w:val="0"/>
      <w:marRight w:val="0"/>
      <w:marTop w:val="0"/>
      <w:marBottom w:val="0"/>
      <w:divBdr>
        <w:top w:val="none" w:sz="0" w:space="0" w:color="auto"/>
        <w:left w:val="none" w:sz="0" w:space="0" w:color="auto"/>
        <w:bottom w:val="none" w:sz="0" w:space="0" w:color="auto"/>
        <w:right w:val="none" w:sz="0" w:space="0" w:color="auto"/>
      </w:divBdr>
    </w:div>
    <w:div w:id="771635104">
      <w:bodyDiv w:val="1"/>
      <w:marLeft w:val="0"/>
      <w:marRight w:val="0"/>
      <w:marTop w:val="0"/>
      <w:marBottom w:val="0"/>
      <w:divBdr>
        <w:top w:val="none" w:sz="0" w:space="0" w:color="auto"/>
        <w:left w:val="none" w:sz="0" w:space="0" w:color="auto"/>
        <w:bottom w:val="none" w:sz="0" w:space="0" w:color="auto"/>
        <w:right w:val="none" w:sz="0" w:space="0" w:color="auto"/>
      </w:divBdr>
    </w:div>
    <w:div w:id="771780937">
      <w:bodyDiv w:val="1"/>
      <w:marLeft w:val="0"/>
      <w:marRight w:val="0"/>
      <w:marTop w:val="0"/>
      <w:marBottom w:val="0"/>
      <w:divBdr>
        <w:top w:val="none" w:sz="0" w:space="0" w:color="auto"/>
        <w:left w:val="none" w:sz="0" w:space="0" w:color="auto"/>
        <w:bottom w:val="none" w:sz="0" w:space="0" w:color="auto"/>
        <w:right w:val="none" w:sz="0" w:space="0" w:color="auto"/>
      </w:divBdr>
    </w:div>
    <w:div w:id="771897701">
      <w:bodyDiv w:val="1"/>
      <w:marLeft w:val="0"/>
      <w:marRight w:val="0"/>
      <w:marTop w:val="0"/>
      <w:marBottom w:val="0"/>
      <w:divBdr>
        <w:top w:val="none" w:sz="0" w:space="0" w:color="auto"/>
        <w:left w:val="none" w:sz="0" w:space="0" w:color="auto"/>
        <w:bottom w:val="none" w:sz="0" w:space="0" w:color="auto"/>
        <w:right w:val="none" w:sz="0" w:space="0" w:color="auto"/>
      </w:divBdr>
    </w:div>
    <w:div w:id="772017168">
      <w:bodyDiv w:val="1"/>
      <w:marLeft w:val="0"/>
      <w:marRight w:val="0"/>
      <w:marTop w:val="0"/>
      <w:marBottom w:val="0"/>
      <w:divBdr>
        <w:top w:val="none" w:sz="0" w:space="0" w:color="auto"/>
        <w:left w:val="none" w:sz="0" w:space="0" w:color="auto"/>
        <w:bottom w:val="none" w:sz="0" w:space="0" w:color="auto"/>
        <w:right w:val="none" w:sz="0" w:space="0" w:color="auto"/>
      </w:divBdr>
    </w:div>
    <w:div w:id="772017656">
      <w:bodyDiv w:val="1"/>
      <w:marLeft w:val="0"/>
      <w:marRight w:val="0"/>
      <w:marTop w:val="0"/>
      <w:marBottom w:val="0"/>
      <w:divBdr>
        <w:top w:val="none" w:sz="0" w:space="0" w:color="auto"/>
        <w:left w:val="none" w:sz="0" w:space="0" w:color="auto"/>
        <w:bottom w:val="none" w:sz="0" w:space="0" w:color="auto"/>
        <w:right w:val="none" w:sz="0" w:space="0" w:color="auto"/>
      </w:divBdr>
    </w:div>
    <w:div w:id="772088527">
      <w:bodyDiv w:val="1"/>
      <w:marLeft w:val="0"/>
      <w:marRight w:val="0"/>
      <w:marTop w:val="0"/>
      <w:marBottom w:val="0"/>
      <w:divBdr>
        <w:top w:val="none" w:sz="0" w:space="0" w:color="auto"/>
        <w:left w:val="none" w:sz="0" w:space="0" w:color="auto"/>
        <w:bottom w:val="none" w:sz="0" w:space="0" w:color="auto"/>
        <w:right w:val="none" w:sz="0" w:space="0" w:color="auto"/>
      </w:divBdr>
    </w:div>
    <w:div w:id="772091239">
      <w:bodyDiv w:val="1"/>
      <w:marLeft w:val="0"/>
      <w:marRight w:val="0"/>
      <w:marTop w:val="0"/>
      <w:marBottom w:val="0"/>
      <w:divBdr>
        <w:top w:val="none" w:sz="0" w:space="0" w:color="auto"/>
        <w:left w:val="none" w:sz="0" w:space="0" w:color="auto"/>
        <w:bottom w:val="none" w:sz="0" w:space="0" w:color="auto"/>
        <w:right w:val="none" w:sz="0" w:space="0" w:color="auto"/>
      </w:divBdr>
    </w:div>
    <w:div w:id="772480440">
      <w:bodyDiv w:val="1"/>
      <w:marLeft w:val="0"/>
      <w:marRight w:val="0"/>
      <w:marTop w:val="0"/>
      <w:marBottom w:val="0"/>
      <w:divBdr>
        <w:top w:val="none" w:sz="0" w:space="0" w:color="auto"/>
        <w:left w:val="none" w:sz="0" w:space="0" w:color="auto"/>
        <w:bottom w:val="none" w:sz="0" w:space="0" w:color="auto"/>
        <w:right w:val="none" w:sz="0" w:space="0" w:color="auto"/>
      </w:divBdr>
    </w:div>
    <w:div w:id="772554885">
      <w:bodyDiv w:val="1"/>
      <w:marLeft w:val="0"/>
      <w:marRight w:val="0"/>
      <w:marTop w:val="0"/>
      <w:marBottom w:val="0"/>
      <w:divBdr>
        <w:top w:val="none" w:sz="0" w:space="0" w:color="auto"/>
        <w:left w:val="none" w:sz="0" w:space="0" w:color="auto"/>
        <w:bottom w:val="none" w:sz="0" w:space="0" w:color="auto"/>
        <w:right w:val="none" w:sz="0" w:space="0" w:color="auto"/>
      </w:divBdr>
    </w:div>
    <w:div w:id="772558027">
      <w:bodyDiv w:val="1"/>
      <w:marLeft w:val="0"/>
      <w:marRight w:val="0"/>
      <w:marTop w:val="0"/>
      <w:marBottom w:val="0"/>
      <w:divBdr>
        <w:top w:val="none" w:sz="0" w:space="0" w:color="auto"/>
        <w:left w:val="none" w:sz="0" w:space="0" w:color="auto"/>
        <w:bottom w:val="none" w:sz="0" w:space="0" w:color="auto"/>
        <w:right w:val="none" w:sz="0" w:space="0" w:color="auto"/>
      </w:divBdr>
    </w:div>
    <w:div w:id="772751321">
      <w:bodyDiv w:val="1"/>
      <w:marLeft w:val="0"/>
      <w:marRight w:val="0"/>
      <w:marTop w:val="0"/>
      <w:marBottom w:val="0"/>
      <w:divBdr>
        <w:top w:val="none" w:sz="0" w:space="0" w:color="auto"/>
        <w:left w:val="none" w:sz="0" w:space="0" w:color="auto"/>
        <w:bottom w:val="none" w:sz="0" w:space="0" w:color="auto"/>
        <w:right w:val="none" w:sz="0" w:space="0" w:color="auto"/>
      </w:divBdr>
    </w:div>
    <w:div w:id="772822016">
      <w:bodyDiv w:val="1"/>
      <w:marLeft w:val="0"/>
      <w:marRight w:val="0"/>
      <w:marTop w:val="0"/>
      <w:marBottom w:val="0"/>
      <w:divBdr>
        <w:top w:val="none" w:sz="0" w:space="0" w:color="auto"/>
        <w:left w:val="none" w:sz="0" w:space="0" w:color="auto"/>
        <w:bottom w:val="none" w:sz="0" w:space="0" w:color="auto"/>
        <w:right w:val="none" w:sz="0" w:space="0" w:color="auto"/>
      </w:divBdr>
    </w:div>
    <w:div w:id="772868026">
      <w:bodyDiv w:val="1"/>
      <w:marLeft w:val="0"/>
      <w:marRight w:val="0"/>
      <w:marTop w:val="0"/>
      <w:marBottom w:val="0"/>
      <w:divBdr>
        <w:top w:val="none" w:sz="0" w:space="0" w:color="auto"/>
        <w:left w:val="none" w:sz="0" w:space="0" w:color="auto"/>
        <w:bottom w:val="none" w:sz="0" w:space="0" w:color="auto"/>
        <w:right w:val="none" w:sz="0" w:space="0" w:color="auto"/>
      </w:divBdr>
    </w:div>
    <w:div w:id="772896322">
      <w:bodyDiv w:val="1"/>
      <w:marLeft w:val="0"/>
      <w:marRight w:val="0"/>
      <w:marTop w:val="0"/>
      <w:marBottom w:val="0"/>
      <w:divBdr>
        <w:top w:val="none" w:sz="0" w:space="0" w:color="auto"/>
        <w:left w:val="none" w:sz="0" w:space="0" w:color="auto"/>
        <w:bottom w:val="none" w:sz="0" w:space="0" w:color="auto"/>
        <w:right w:val="none" w:sz="0" w:space="0" w:color="auto"/>
      </w:divBdr>
    </w:div>
    <w:div w:id="773015533">
      <w:bodyDiv w:val="1"/>
      <w:marLeft w:val="0"/>
      <w:marRight w:val="0"/>
      <w:marTop w:val="0"/>
      <w:marBottom w:val="0"/>
      <w:divBdr>
        <w:top w:val="none" w:sz="0" w:space="0" w:color="auto"/>
        <w:left w:val="none" w:sz="0" w:space="0" w:color="auto"/>
        <w:bottom w:val="none" w:sz="0" w:space="0" w:color="auto"/>
        <w:right w:val="none" w:sz="0" w:space="0" w:color="auto"/>
      </w:divBdr>
    </w:div>
    <w:div w:id="773087547">
      <w:bodyDiv w:val="1"/>
      <w:marLeft w:val="0"/>
      <w:marRight w:val="0"/>
      <w:marTop w:val="0"/>
      <w:marBottom w:val="0"/>
      <w:divBdr>
        <w:top w:val="none" w:sz="0" w:space="0" w:color="auto"/>
        <w:left w:val="none" w:sz="0" w:space="0" w:color="auto"/>
        <w:bottom w:val="none" w:sz="0" w:space="0" w:color="auto"/>
        <w:right w:val="none" w:sz="0" w:space="0" w:color="auto"/>
      </w:divBdr>
    </w:div>
    <w:div w:id="773132414">
      <w:bodyDiv w:val="1"/>
      <w:marLeft w:val="0"/>
      <w:marRight w:val="0"/>
      <w:marTop w:val="0"/>
      <w:marBottom w:val="0"/>
      <w:divBdr>
        <w:top w:val="none" w:sz="0" w:space="0" w:color="auto"/>
        <w:left w:val="none" w:sz="0" w:space="0" w:color="auto"/>
        <w:bottom w:val="none" w:sz="0" w:space="0" w:color="auto"/>
        <w:right w:val="none" w:sz="0" w:space="0" w:color="auto"/>
      </w:divBdr>
    </w:div>
    <w:div w:id="773135551">
      <w:bodyDiv w:val="1"/>
      <w:marLeft w:val="0"/>
      <w:marRight w:val="0"/>
      <w:marTop w:val="0"/>
      <w:marBottom w:val="0"/>
      <w:divBdr>
        <w:top w:val="none" w:sz="0" w:space="0" w:color="auto"/>
        <w:left w:val="none" w:sz="0" w:space="0" w:color="auto"/>
        <w:bottom w:val="none" w:sz="0" w:space="0" w:color="auto"/>
        <w:right w:val="none" w:sz="0" w:space="0" w:color="auto"/>
      </w:divBdr>
    </w:div>
    <w:div w:id="773137165">
      <w:bodyDiv w:val="1"/>
      <w:marLeft w:val="0"/>
      <w:marRight w:val="0"/>
      <w:marTop w:val="0"/>
      <w:marBottom w:val="0"/>
      <w:divBdr>
        <w:top w:val="none" w:sz="0" w:space="0" w:color="auto"/>
        <w:left w:val="none" w:sz="0" w:space="0" w:color="auto"/>
        <w:bottom w:val="none" w:sz="0" w:space="0" w:color="auto"/>
        <w:right w:val="none" w:sz="0" w:space="0" w:color="auto"/>
      </w:divBdr>
    </w:div>
    <w:div w:id="773208101">
      <w:bodyDiv w:val="1"/>
      <w:marLeft w:val="0"/>
      <w:marRight w:val="0"/>
      <w:marTop w:val="0"/>
      <w:marBottom w:val="0"/>
      <w:divBdr>
        <w:top w:val="none" w:sz="0" w:space="0" w:color="auto"/>
        <w:left w:val="none" w:sz="0" w:space="0" w:color="auto"/>
        <w:bottom w:val="none" w:sz="0" w:space="0" w:color="auto"/>
        <w:right w:val="none" w:sz="0" w:space="0" w:color="auto"/>
      </w:divBdr>
    </w:div>
    <w:div w:id="773326647">
      <w:bodyDiv w:val="1"/>
      <w:marLeft w:val="0"/>
      <w:marRight w:val="0"/>
      <w:marTop w:val="0"/>
      <w:marBottom w:val="0"/>
      <w:divBdr>
        <w:top w:val="none" w:sz="0" w:space="0" w:color="auto"/>
        <w:left w:val="none" w:sz="0" w:space="0" w:color="auto"/>
        <w:bottom w:val="none" w:sz="0" w:space="0" w:color="auto"/>
        <w:right w:val="none" w:sz="0" w:space="0" w:color="auto"/>
      </w:divBdr>
    </w:div>
    <w:div w:id="773402234">
      <w:bodyDiv w:val="1"/>
      <w:marLeft w:val="0"/>
      <w:marRight w:val="0"/>
      <w:marTop w:val="0"/>
      <w:marBottom w:val="0"/>
      <w:divBdr>
        <w:top w:val="none" w:sz="0" w:space="0" w:color="auto"/>
        <w:left w:val="none" w:sz="0" w:space="0" w:color="auto"/>
        <w:bottom w:val="none" w:sz="0" w:space="0" w:color="auto"/>
        <w:right w:val="none" w:sz="0" w:space="0" w:color="auto"/>
      </w:divBdr>
    </w:div>
    <w:div w:id="773596102">
      <w:bodyDiv w:val="1"/>
      <w:marLeft w:val="0"/>
      <w:marRight w:val="0"/>
      <w:marTop w:val="0"/>
      <w:marBottom w:val="0"/>
      <w:divBdr>
        <w:top w:val="none" w:sz="0" w:space="0" w:color="auto"/>
        <w:left w:val="none" w:sz="0" w:space="0" w:color="auto"/>
        <w:bottom w:val="none" w:sz="0" w:space="0" w:color="auto"/>
        <w:right w:val="none" w:sz="0" w:space="0" w:color="auto"/>
      </w:divBdr>
    </w:div>
    <w:div w:id="773670723">
      <w:bodyDiv w:val="1"/>
      <w:marLeft w:val="0"/>
      <w:marRight w:val="0"/>
      <w:marTop w:val="0"/>
      <w:marBottom w:val="0"/>
      <w:divBdr>
        <w:top w:val="none" w:sz="0" w:space="0" w:color="auto"/>
        <w:left w:val="none" w:sz="0" w:space="0" w:color="auto"/>
        <w:bottom w:val="none" w:sz="0" w:space="0" w:color="auto"/>
        <w:right w:val="none" w:sz="0" w:space="0" w:color="auto"/>
      </w:divBdr>
    </w:div>
    <w:div w:id="773861129">
      <w:bodyDiv w:val="1"/>
      <w:marLeft w:val="0"/>
      <w:marRight w:val="0"/>
      <w:marTop w:val="0"/>
      <w:marBottom w:val="0"/>
      <w:divBdr>
        <w:top w:val="none" w:sz="0" w:space="0" w:color="auto"/>
        <w:left w:val="none" w:sz="0" w:space="0" w:color="auto"/>
        <w:bottom w:val="none" w:sz="0" w:space="0" w:color="auto"/>
        <w:right w:val="none" w:sz="0" w:space="0" w:color="auto"/>
      </w:divBdr>
    </w:div>
    <w:div w:id="773935734">
      <w:bodyDiv w:val="1"/>
      <w:marLeft w:val="0"/>
      <w:marRight w:val="0"/>
      <w:marTop w:val="0"/>
      <w:marBottom w:val="0"/>
      <w:divBdr>
        <w:top w:val="none" w:sz="0" w:space="0" w:color="auto"/>
        <w:left w:val="none" w:sz="0" w:space="0" w:color="auto"/>
        <w:bottom w:val="none" w:sz="0" w:space="0" w:color="auto"/>
        <w:right w:val="none" w:sz="0" w:space="0" w:color="auto"/>
      </w:divBdr>
      <w:divsChild>
        <w:div w:id="1429155961">
          <w:marLeft w:val="0"/>
          <w:marRight w:val="0"/>
          <w:marTop w:val="0"/>
          <w:marBottom w:val="0"/>
          <w:divBdr>
            <w:top w:val="none" w:sz="0" w:space="0" w:color="auto"/>
            <w:left w:val="none" w:sz="0" w:space="0" w:color="auto"/>
            <w:bottom w:val="none" w:sz="0" w:space="0" w:color="auto"/>
            <w:right w:val="none" w:sz="0" w:space="0" w:color="auto"/>
          </w:divBdr>
          <w:divsChild>
            <w:div w:id="1187671947">
              <w:marLeft w:val="0"/>
              <w:marRight w:val="0"/>
              <w:marTop w:val="0"/>
              <w:marBottom w:val="0"/>
              <w:divBdr>
                <w:top w:val="none" w:sz="0" w:space="0" w:color="auto"/>
                <w:left w:val="none" w:sz="0" w:space="0" w:color="auto"/>
                <w:bottom w:val="none" w:sz="0" w:space="0" w:color="auto"/>
                <w:right w:val="none" w:sz="0" w:space="0" w:color="auto"/>
              </w:divBdr>
              <w:divsChild>
                <w:div w:id="491913928">
                  <w:marLeft w:val="0"/>
                  <w:marRight w:val="0"/>
                  <w:marTop w:val="90"/>
                  <w:marBottom w:val="150"/>
                  <w:divBdr>
                    <w:top w:val="none" w:sz="0" w:space="0" w:color="auto"/>
                    <w:left w:val="none" w:sz="0" w:space="0" w:color="auto"/>
                    <w:bottom w:val="none" w:sz="0" w:space="0" w:color="auto"/>
                    <w:right w:val="none" w:sz="0" w:space="0" w:color="auto"/>
                  </w:divBdr>
                  <w:divsChild>
                    <w:div w:id="301035008">
                      <w:marLeft w:val="90"/>
                      <w:marRight w:val="0"/>
                      <w:marTop w:val="0"/>
                      <w:marBottom w:val="0"/>
                      <w:divBdr>
                        <w:top w:val="none" w:sz="0" w:space="0" w:color="auto"/>
                        <w:left w:val="none" w:sz="0" w:space="0" w:color="auto"/>
                        <w:bottom w:val="none" w:sz="0" w:space="0" w:color="auto"/>
                        <w:right w:val="none" w:sz="0" w:space="0" w:color="auto"/>
                      </w:divBdr>
                      <w:divsChild>
                        <w:div w:id="2035109971">
                          <w:marLeft w:val="0"/>
                          <w:marRight w:val="0"/>
                          <w:marTop w:val="0"/>
                          <w:marBottom w:val="75"/>
                          <w:divBdr>
                            <w:top w:val="none" w:sz="0" w:space="0" w:color="auto"/>
                            <w:left w:val="none" w:sz="0" w:space="0" w:color="auto"/>
                            <w:bottom w:val="none" w:sz="0" w:space="0" w:color="auto"/>
                            <w:right w:val="none" w:sz="0" w:space="0" w:color="auto"/>
                          </w:divBdr>
                          <w:divsChild>
                            <w:div w:id="1368216748">
                              <w:marLeft w:val="0"/>
                              <w:marRight w:val="0"/>
                              <w:marTop w:val="0"/>
                              <w:marBottom w:val="0"/>
                              <w:divBdr>
                                <w:top w:val="none" w:sz="0" w:space="0" w:color="auto"/>
                                <w:left w:val="none" w:sz="0" w:space="0" w:color="auto"/>
                                <w:bottom w:val="none" w:sz="0" w:space="0" w:color="auto"/>
                                <w:right w:val="none" w:sz="0" w:space="0" w:color="auto"/>
                              </w:divBdr>
                              <w:divsChild>
                                <w:div w:id="1071270859">
                                  <w:marLeft w:val="0"/>
                                  <w:marRight w:val="0"/>
                                  <w:marTop w:val="0"/>
                                  <w:marBottom w:val="0"/>
                                  <w:divBdr>
                                    <w:top w:val="none" w:sz="0" w:space="0" w:color="auto"/>
                                    <w:left w:val="none" w:sz="0" w:space="0" w:color="auto"/>
                                    <w:bottom w:val="none" w:sz="0" w:space="0" w:color="auto"/>
                                    <w:right w:val="none" w:sz="0" w:space="0" w:color="auto"/>
                                  </w:divBdr>
                                  <w:divsChild>
                                    <w:div w:id="1382635231">
                                      <w:marLeft w:val="0"/>
                                      <w:marRight w:val="0"/>
                                      <w:marTop w:val="150"/>
                                      <w:marBottom w:val="150"/>
                                      <w:divBdr>
                                        <w:top w:val="none" w:sz="0" w:space="0" w:color="auto"/>
                                        <w:left w:val="none" w:sz="0" w:space="0" w:color="auto"/>
                                        <w:bottom w:val="none" w:sz="0" w:space="0" w:color="auto"/>
                                        <w:right w:val="none" w:sz="0" w:space="0" w:color="auto"/>
                                      </w:divBdr>
                                      <w:divsChild>
                                        <w:div w:id="54175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73943935">
      <w:bodyDiv w:val="1"/>
      <w:marLeft w:val="0"/>
      <w:marRight w:val="0"/>
      <w:marTop w:val="0"/>
      <w:marBottom w:val="0"/>
      <w:divBdr>
        <w:top w:val="none" w:sz="0" w:space="0" w:color="auto"/>
        <w:left w:val="none" w:sz="0" w:space="0" w:color="auto"/>
        <w:bottom w:val="none" w:sz="0" w:space="0" w:color="auto"/>
        <w:right w:val="none" w:sz="0" w:space="0" w:color="auto"/>
      </w:divBdr>
    </w:div>
    <w:div w:id="774137329">
      <w:bodyDiv w:val="1"/>
      <w:marLeft w:val="0"/>
      <w:marRight w:val="0"/>
      <w:marTop w:val="0"/>
      <w:marBottom w:val="0"/>
      <w:divBdr>
        <w:top w:val="none" w:sz="0" w:space="0" w:color="auto"/>
        <w:left w:val="none" w:sz="0" w:space="0" w:color="auto"/>
        <w:bottom w:val="none" w:sz="0" w:space="0" w:color="auto"/>
        <w:right w:val="none" w:sz="0" w:space="0" w:color="auto"/>
      </w:divBdr>
    </w:div>
    <w:div w:id="774178179">
      <w:bodyDiv w:val="1"/>
      <w:marLeft w:val="0"/>
      <w:marRight w:val="0"/>
      <w:marTop w:val="0"/>
      <w:marBottom w:val="0"/>
      <w:divBdr>
        <w:top w:val="none" w:sz="0" w:space="0" w:color="auto"/>
        <w:left w:val="none" w:sz="0" w:space="0" w:color="auto"/>
        <w:bottom w:val="none" w:sz="0" w:space="0" w:color="auto"/>
        <w:right w:val="none" w:sz="0" w:space="0" w:color="auto"/>
      </w:divBdr>
    </w:div>
    <w:div w:id="774254696">
      <w:bodyDiv w:val="1"/>
      <w:marLeft w:val="0"/>
      <w:marRight w:val="0"/>
      <w:marTop w:val="0"/>
      <w:marBottom w:val="0"/>
      <w:divBdr>
        <w:top w:val="none" w:sz="0" w:space="0" w:color="auto"/>
        <w:left w:val="none" w:sz="0" w:space="0" w:color="auto"/>
        <w:bottom w:val="none" w:sz="0" w:space="0" w:color="auto"/>
        <w:right w:val="none" w:sz="0" w:space="0" w:color="auto"/>
      </w:divBdr>
    </w:div>
    <w:div w:id="774441318">
      <w:bodyDiv w:val="1"/>
      <w:marLeft w:val="0"/>
      <w:marRight w:val="0"/>
      <w:marTop w:val="0"/>
      <w:marBottom w:val="0"/>
      <w:divBdr>
        <w:top w:val="none" w:sz="0" w:space="0" w:color="auto"/>
        <w:left w:val="none" w:sz="0" w:space="0" w:color="auto"/>
        <w:bottom w:val="none" w:sz="0" w:space="0" w:color="auto"/>
        <w:right w:val="none" w:sz="0" w:space="0" w:color="auto"/>
      </w:divBdr>
    </w:div>
    <w:div w:id="774592230">
      <w:bodyDiv w:val="1"/>
      <w:marLeft w:val="0"/>
      <w:marRight w:val="0"/>
      <w:marTop w:val="0"/>
      <w:marBottom w:val="0"/>
      <w:divBdr>
        <w:top w:val="none" w:sz="0" w:space="0" w:color="auto"/>
        <w:left w:val="none" w:sz="0" w:space="0" w:color="auto"/>
        <w:bottom w:val="none" w:sz="0" w:space="0" w:color="auto"/>
        <w:right w:val="none" w:sz="0" w:space="0" w:color="auto"/>
      </w:divBdr>
    </w:div>
    <w:div w:id="774667247">
      <w:bodyDiv w:val="1"/>
      <w:marLeft w:val="0"/>
      <w:marRight w:val="0"/>
      <w:marTop w:val="0"/>
      <w:marBottom w:val="0"/>
      <w:divBdr>
        <w:top w:val="none" w:sz="0" w:space="0" w:color="auto"/>
        <w:left w:val="none" w:sz="0" w:space="0" w:color="auto"/>
        <w:bottom w:val="none" w:sz="0" w:space="0" w:color="auto"/>
        <w:right w:val="none" w:sz="0" w:space="0" w:color="auto"/>
      </w:divBdr>
    </w:div>
    <w:div w:id="774712581">
      <w:bodyDiv w:val="1"/>
      <w:marLeft w:val="0"/>
      <w:marRight w:val="0"/>
      <w:marTop w:val="0"/>
      <w:marBottom w:val="0"/>
      <w:divBdr>
        <w:top w:val="none" w:sz="0" w:space="0" w:color="auto"/>
        <w:left w:val="none" w:sz="0" w:space="0" w:color="auto"/>
        <w:bottom w:val="none" w:sz="0" w:space="0" w:color="auto"/>
        <w:right w:val="none" w:sz="0" w:space="0" w:color="auto"/>
      </w:divBdr>
    </w:div>
    <w:div w:id="774832170">
      <w:bodyDiv w:val="1"/>
      <w:marLeft w:val="0"/>
      <w:marRight w:val="0"/>
      <w:marTop w:val="0"/>
      <w:marBottom w:val="0"/>
      <w:divBdr>
        <w:top w:val="none" w:sz="0" w:space="0" w:color="auto"/>
        <w:left w:val="none" w:sz="0" w:space="0" w:color="auto"/>
        <w:bottom w:val="none" w:sz="0" w:space="0" w:color="auto"/>
        <w:right w:val="none" w:sz="0" w:space="0" w:color="auto"/>
      </w:divBdr>
    </w:div>
    <w:div w:id="775292182">
      <w:bodyDiv w:val="1"/>
      <w:marLeft w:val="0"/>
      <w:marRight w:val="0"/>
      <w:marTop w:val="0"/>
      <w:marBottom w:val="0"/>
      <w:divBdr>
        <w:top w:val="none" w:sz="0" w:space="0" w:color="auto"/>
        <w:left w:val="none" w:sz="0" w:space="0" w:color="auto"/>
        <w:bottom w:val="none" w:sz="0" w:space="0" w:color="auto"/>
        <w:right w:val="none" w:sz="0" w:space="0" w:color="auto"/>
      </w:divBdr>
    </w:div>
    <w:div w:id="775366367">
      <w:bodyDiv w:val="1"/>
      <w:marLeft w:val="0"/>
      <w:marRight w:val="0"/>
      <w:marTop w:val="0"/>
      <w:marBottom w:val="0"/>
      <w:divBdr>
        <w:top w:val="none" w:sz="0" w:space="0" w:color="auto"/>
        <w:left w:val="none" w:sz="0" w:space="0" w:color="auto"/>
        <w:bottom w:val="none" w:sz="0" w:space="0" w:color="auto"/>
        <w:right w:val="none" w:sz="0" w:space="0" w:color="auto"/>
      </w:divBdr>
    </w:div>
    <w:div w:id="775444475">
      <w:bodyDiv w:val="1"/>
      <w:marLeft w:val="0"/>
      <w:marRight w:val="0"/>
      <w:marTop w:val="0"/>
      <w:marBottom w:val="0"/>
      <w:divBdr>
        <w:top w:val="none" w:sz="0" w:space="0" w:color="auto"/>
        <w:left w:val="none" w:sz="0" w:space="0" w:color="auto"/>
        <w:bottom w:val="none" w:sz="0" w:space="0" w:color="auto"/>
        <w:right w:val="none" w:sz="0" w:space="0" w:color="auto"/>
      </w:divBdr>
    </w:div>
    <w:div w:id="775446252">
      <w:bodyDiv w:val="1"/>
      <w:marLeft w:val="0"/>
      <w:marRight w:val="0"/>
      <w:marTop w:val="0"/>
      <w:marBottom w:val="0"/>
      <w:divBdr>
        <w:top w:val="none" w:sz="0" w:space="0" w:color="auto"/>
        <w:left w:val="none" w:sz="0" w:space="0" w:color="auto"/>
        <w:bottom w:val="none" w:sz="0" w:space="0" w:color="auto"/>
        <w:right w:val="none" w:sz="0" w:space="0" w:color="auto"/>
      </w:divBdr>
    </w:div>
    <w:div w:id="775830228">
      <w:bodyDiv w:val="1"/>
      <w:marLeft w:val="0"/>
      <w:marRight w:val="0"/>
      <w:marTop w:val="0"/>
      <w:marBottom w:val="0"/>
      <w:divBdr>
        <w:top w:val="none" w:sz="0" w:space="0" w:color="auto"/>
        <w:left w:val="none" w:sz="0" w:space="0" w:color="auto"/>
        <w:bottom w:val="none" w:sz="0" w:space="0" w:color="auto"/>
        <w:right w:val="none" w:sz="0" w:space="0" w:color="auto"/>
      </w:divBdr>
    </w:div>
    <w:div w:id="775833546">
      <w:bodyDiv w:val="1"/>
      <w:marLeft w:val="0"/>
      <w:marRight w:val="0"/>
      <w:marTop w:val="0"/>
      <w:marBottom w:val="0"/>
      <w:divBdr>
        <w:top w:val="none" w:sz="0" w:space="0" w:color="auto"/>
        <w:left w:val="none" w:sz="0" w:space="0" w:color="auto"/>
        <w:bottom w:val="none" w:sz="0" w:space="0" w:color="auto"/>
        <w:right w:val="none" w:sz="0" w:space="0" w:color="auto"/>
      </w:divBdr>
    </w:div>
    <w:div w:id="776022601">
      <w:bodyDiv w:val="1"/>
      <w:marLeft w:val="0"/>
      <w:marRight w:val="0"/>
      <w:marTop w:val="0"/>
      <w:marBottom w:val="0"/>
      <w:divBdr>
        <w:top w:val="none" w:sz="0" w:space="0" w:color="auto"/>
        <w:left w:val="none" w:sz="0" w:space="0" w:color="auto"/>
        <w:bottom w:val="none" w:sz="0" w:space="0" w:color="auto"/>
        <w:right w:val="none" w:sz="0" w:space="0" w:color="auto"/>
      </w:divBdr>
    </w:div>
    <w:div w:id="776221225">
      <w:bodyDiv w:val="1"/>
      <w:marLeft w:val="0"/>
      <w:marRight w:val="0"/>
      <w:marTop w:val="0"/>
      <w:marBottom w:val="0"/>
      <w:divBdr>
        <w:top w:val="none" w:sz="0" w:space="0" w:color="auto"/>
        <w:left w:val="none" w:sz="0" w:space="0" w:color="auto"/>
        <w:bottom w:val="none" w:sz="0" w:space="0" w:color="auto"/>
        <w:right w:val="none" w:sz="0" w:space="0" w:color="auto"/>
      </w:divBdr>
    </w:div>
    <w:div w:id="776340053">
      <w:bodyDiv w:val="1"/>
      <w:marLeft w:val="0"/>
      <w:marRight w:val="0"/>
      <w:marTop w:val="0"/>
      <w:marBottom w:val="0"/>
      <w:divBdr>
        <w:top w:val="none" w:sz="0" w:space="0" w:color="auto"/>
        <w:left w:val="none" w:sz="0" w:space="0" w:color="auto"/>
        <w:bottom w:val="none" w:sz="0" w:space="0" w:color="auto"/>
        <w:right w:val="none" w:sz="0" w:space="0" w:color="auto"/>
      </w:divBdr>
    </w:div>
    <w:div w:id="776408957">
      <w:bodyDiv w:val="1"/>
      <w:marLeft w:val="0"/>
      <w:marRight w:val="0"/>
      <w:marTop w:val="0"/>
      <w:marBottom w:val="0"/>
      <w:divBdr>
        <w:top w:val="none" w:sz="0" w:space="0" w:color="auto"/>
        <w:left w:val="none" w:sz="0" w:space="0" w:color="auto"/>
        <w:bottom w:val="none" w:sz="0" w:space="0" w:color="auto"/>
        <w:right w:val="none" w:sz="0" w:space="0" w:color="auto"/>
      </w:divBdr>
    </w:div>
    <w:div w:id="776557929">
      <w:bodyDiv w:val="1"/>
      <w:marLeft w:val="0"/>
      <w:marRight w:val="0"/>
      <w:marTop w:val="0"/>
      <w:marBottom w:val="0"/>
      <w:divBdr>
        <w:top w:val="none" w:sz="0" w:space="0" w:color="auto"/>
        <w:left w:val="none" w:sz="0" w:space="0" w:color="auto"/>
        <w:bottom w:val="none" w:sz="0" w:space="0" w:color="auto"/>
        <w:right w:val="none" w:sz="0" w:space="0" w:color="auto"/>
      </w:divBdr>
    </w:div>
    <w:div w:id="776564127">
      <w:bodyDiv w:val="1"/>
      <w:marLeft w:val="0"/>
      <w:marRight w:val="0"/>
      <w:marTop w:val="0"/>
      <w:marBottom w:val="0"/>
      <w:divBdr>
        <w:top w:val="none" w:sz="0" w:space="0" w:color="auto"/>
        <w:left w:val="none" w:sz="0" w:space="0" w:color="auto"/>
        <w:bottom w:val="none" w:sz="0" w:space="0" w:color="auto"/>
        <w:right w:val="none" w:sz="0" w:space="0" w:color="auto"/>
      </w:divBdr>
    </w:div>
    <w:div w:id="776565364">
      <w:bodyDiv w:val="1"/>
      <w:marLeft w:val="0"/>
      <w:marRight w:val="0"/>
      <w:marTop w:val="0"/>
      <w:marBottom w:val="0"/>
      <w:divBdr>
        <w:top w:val="none" w:sz="0" w:space="0" w:color="auto"/>
        <w:left w:val="none" w:sz="0" w:space="0" w:color="auto"/>
        <w:bottom w:val="none" w:sz="0" w:space="0" w:color="auto"/>
        <w:right w:val="none" w:sz="0" w:space="0" w:color="auto"/>
      </w:divBdr>
    </w:div>
    <w:div w:id="776565916">
      <w:bodyDiv w:val="1"/>
      <w:marLeft w:val="0"/>
      <w:marRight w:val="0"/>
      <w:marTop w:val="0"/>
      <w:marBottom w:val="0"/>
      <w:divBdr>
        <w:top w:val="none" w:sz="0" w:space="0" w:color="auto"/>
        <w:left w:val="none" w:sz="0" w:space="0" w:color="auto"/>
        <w:bottom w:val="none" w:sz="0" w:space="0" w:color="auto"/>
        <w:right w:val="none" w:sz="0" w:space="0" w:color="auto"/>
      </w:divBdr>
    </w:div>
    <w:div w:id="776946947">
      <w:bodyDiv w:val="1"/>
      <w:marLeft w:val="0"/>
      <w:marRight w:val="0"/>
      <w:marTop w:val="0"/>
      <w:marBottom w:val="0"/>
      <w:divBdr>
        <w:top w:val="none" w:sz="0" w:space="0" w:color="auto"/>
        <w:left w:val="none" w:sz="0" w:space="0" w:color="auto"/>
        <w:bottom w:val="none" w:sz="0" w:space="0" w:color="auto"/>
        <w:right w:val="none" w:sz="0" w:space="0" w:color="auto"/>
      </w:divBdr>
    </w:div>
    <w:div w:id="776947625">
      <w:bodyDiv w:val="1"/>
      <w:marLeft w:val="0"/>
      <w:marRight w:val="0"/>
      <w:marTop w:val="0"/>
      <w:marBottom w:val="0"/>
      <w:divBdr>
        <w:top w:val="none" w:sz="0" w:space="0" w:color="auto"/>
        <w:left w:val="none" w:sz="0" w:space="0" w:color="auto"/>
        <w:bottom w:val="none" w:sz="0" w:space="0" w:color="auto"/>
        <w:right w:val="none" w:sz="0" w:space="0" w:color="auto"/>
      </w:divBdr>
    </w:div>
    <w:div w:id="777023414">
      <w:bodyDiv w:val="1"/>
      <w:marLeft w:val="0"/>
      <w:marRight w:val="0"/>
      <w:marTop w:val="0"/>
      <w:marBottom w:val="0"/>
      <w:divBdr>
        <w:top w:val="none" w:sz="0" w:space="0" w:color="auto"/>
        <w:left w:val="none" w:sz="0" w:space="0" w:color="auto"/>
        <w:bottom w:val="none" w:sz="0" w:space="0" w:color="auto"/>
        <w:right w:val="none" w:sz="0" w:space="0" w:color="auto"/>
      </w:divBdr>
    </w:div>
    <w:div w:id="777063187">
      <w:bodyDiv w:val="1"/>
      <w:marLeft w:val="0"/>
      <w:marRight w:val="0"/>
      <w:marTop w:val="0"/>
      <w:marBottom w:val="0"/>
      <w:divBdr>
        <w:top w:val="none" w:sz="0" w:space="0" w:color="auto"/>
        <w:left w:val="none" w:sz="0" w:space="0" w:color="auto"/>
        <w:bottom w:val="none" w:sz="0" w:space="0" w:color="auto"/>
        <w:right w:val="none" w:sz="0" w:space="0" w:color="auto"/>
      </w:divBdr>
    </w:div>
    <w:div w:id="777211788">
      <w:bodyDiv w:val="1"/>
      <w:marLeft w:val="0"/>
      <w:marRight w:val="0"/>
      <w:marTop w:val="0"/>
      <w:marBottom w:val="0"/>
      <w:divBdr>
        <w:top w:val="none" w:sz="0" w:space="0" w:color="auto"/>
        <w:left w:val="none" w:sz="0" w:space="0" w:color="auto"/>
        <w:bottom w:val="none" w:sz="0" w:space="0" w:color="auto"/>
        <w:right w:val="none" w:sz="0" w:space="0" w:color="auto"/>
      </w:divBdr>
    </w:div>
    <w:div w:id="777260345">
      <w:bodyDiv w:val="1"/>
      <w:marLeft w:val="0"/>
      <w:marRight w:val="0"/>
      <w:marTop w:val="0"/>
      <w:marBottom w:val="0"/>
      <w:divBdr>
        <w:top w:val="none" w:sz="0" w:space="0" w:color="auto"/>
        <w:left w:val="none" w:sz="0" w:space="0" w:color="auto"/>
        <w:bottom w:val="none" w:sz="0" w:space="0" w:color="auto"/>
        <w:right w:val="none" w:sz="0" w:space="0" w:color="auto"/>
      </w:divBdr>
    </w:div>
    <w:div w:id="777288960">
      <w:bodyDiv w:val="1"/>
      <w:marLeft w:val="0"/>
      <w:marRight w:val="0"/>
      <w:marTop w:val="0"/>
      <w:marBottom w:val="0"/>
      <w:divBdr>
        <w:top w:val="none" w:sz="0" w:space="0" w:color="auto"/>
        <w:left w:val="none" w:sz="0" w:space="0" w:color="auto"/>
        <w:bottom w:val="none" w:sz="0" w:space="0" w:color="auto"/>
        <w:right w:val="none" w:sz="0" w:space="0" w:color="auto"/>
      </w:divBdr>
    </w:div>
    <w:div w:id="777338626">
      <w:bodyDiv w:val="1"/>
      <w:marLeft w:val="0"/>
      <w:marRight w:val="0"/>
      <w:marTop w:val="0"/>
      <w:marBottom w:val="0"/>
      <w:divBdr>
        <w:top w:val="none" w:sz="0" w:space="0" w:color="auto"/>
        <w:left w:val="none" w:sz="0" w:space="0" w:color="auto"/>
        <w:bottom w:val="none" w:sz="0" w:space="0" w:color="auto"/>
        <w:right w:val="none" w:sz="0" w:space="0" w:color="auto"/>
      </w:divBdr>
    </w:div>
    <w:div w:id="777483404">
      <w:bodyDiv w:val="1"/>
      <w:marLeft w:val="0"/>
      <w:marRight w:val="0"/>
      <w:marTop w:val="0"/>
      <w:marBottom w:val="0"/>
      <w:divBdr>
        <w:top w:val="none" w:sz="0" w:space="0" w:color="auto"/>
        <w:left w:val="none" w:sz="0" w:space="0" w:color="auto"/>
        <w:bottom w:val="none" w:sz="0" w:space="0" w:color="auto"/>
        <w:right w:val="none" w:sz="0" w:space="0" w:color="auto"/>
      </w:divBdr>
    </w:div>
    <w:div w:id="777485115">
      <w:bodyDiv w:val="1"/>
      <w:marLeft w:val="0"/>
      <w:marRight w:val="0"/>
      <w:marTop w:val="0"/>
      <w:marBottom w:val="0"/>
      <w:divBdr>
        <w:top w:val="none" w:sz="0" w:space="0" w:color="auto"/>
        <w:left w:val="none" w:sz="0" w:space="0" w:color="auto"/>
        <w:bottom w:val="none" w:sz="0" w:space="0" w:color="auto"/>
        <w:right w:val="none" w:sz="0" w:space="0" w:color="auto"/>
      </w:divBdr>
    </w:div>
    <w:div w:id="777529778">
      <w:bodyDiv w:val="1"/>
      <w:marLeft w:val="0"/>
      <w:marRight w:val="0"/>
      <w:marTop w:val="0"/>
      <w:marBottom w:val="0"/>
      <w:divBdr>
        <w:top w:val="none" w:sz="0" w:space="0" w:color="auto"/>
        <w:left w:val="none" w:sz="0" w:space="0" w:color="auto"/>
        <w:bottom w:val="none" w:sz="0" w:space="0" w:color="auto"/>
        <w:right w:val="none" w:sz="0" w:space="0" w:color="auto"/>
      </w:divBdr>
    </w:div>
    <w:div w:id="777599265">
      <w:bodyDiv w:val="1"/>
      <w:marLeft w:val="0"/>
      <w:marRight w:val="0"/>
      <w:marTop w:val="0"/>
      <w:marBottom w:val="0"/>
      <w:divBdr>
        <w:top w:val="none" w:sz="0" w:space="0" w:color="auto"/>
        <w:left w:val="none" w:sz="0" w:space="0" w:color="auto"/>
        <w:bottom w:val="none" w:sz="0" w:space="0" w:color="auto"/>
        <w:right w:val="none" w:sz="0" w:space="0" w:color="auto"/>
      </w:divBdr>
    </w:div>
    <w:div w:id="777723100">
      <w:bodyDiv w:val="1"/>
      <w:marLeft w:val="0"/>
      <w:marRight w:val="0"/>
      <w:marTop w:val="0"/>
      <w:marBottom w:val="0"/>
      <w:divBdr>
        <w:top w:val="none" w:sz="0" w:space="0" w:color="auto"/>
        <w:left w:val="none" w:sz="0" w:space="0" w:color="auto"/>
        <w:bottom w:val="none" w:sz="0" w:space="0" w:color="auto"/>
        <w:right w:val="none" w:sz="0" w:space="0" w:color="auto"/>
      </w:divBdr>
    </w:div>
    <w:div w:id="777913706">
      <w:bodyDiv w:val="1"/>
      <w:marLeft w:val="0"/>
      <w:marRight w:val="0"/>
      <w:marTop w:val="0"/>
      <w:marBottom w:val="0"/>
      <w:divBdr>
        <w:top w:val="none" w:sz="0" w:space="0" w:color="auto"/>
        <w:left w:val="none" w:sz="0" w:space="0" w:color="auto"/>
        <w:bottom w:val="none" w:sz="0" w:space="0" w:color="auto"/>
        <w:right w:val="none" w:sz="0" w:space="0" w:color="auto"/>
      </w:divBdr>
    </w:div>
    <w:div w:id="777944317">
      <w:bodyDiv w:val="1"/>
      <w:marLeft w:val="0"/>
      <w:marRight w:val="0"/>
      <w:marTop w:val="0"/>
      <w:marBottom w:val="0"/>
      <w:divBdr>
        <w:top w:val="none" w:sz="0" w:space="0" w:color="auto"/>
        <w:left w:val="none" w:sz="0" w:space="0" w:color="auto"/>
        <w:bottom w:val="none" w:sz="0" w:space="0" w:color="auto"/>
        <w:right w:val="none" w:sz="0" w:space="0" w:color="auto"/>
      </w:divBdr>
    </w:div>
    <w:div w:id="778135884">
      <w:bodyDiv w:val="1"/>
      <w:marLeft w:val="0"/>
      <w:marRight w:val="0"/>
      <w:marTop w:val="0"/>
      <w:marBottom w:val="0"/>
      <w:divBdr>
        <w:top w:val="none" w:sz="0" w:space="0" w:color="auto"/>
        <w:left w:val="none" w:sz="0" w:space="0" w:color="auto"/>
        <w:bottom w:val="none" w:sz="0" w:space="0" w:color="auto"/>
        <w:right w:val="none" w:sz="0" w:space="0" w:color="auto"/>
      </w:divBdr>
    </w:div>
    <w:div w:id="778178933">
      <w:bodyDiv w:val="1"/>
      <w:marLeft w:val="0"/>
      <w:marRight w:val="0"/>
      <w:marTop w:val="0"/>
      <w:marBottom w:val="0"/>
      <w:divBdr>
        <w:top w:val="none" w:sz="0" w:space="0" w:color="auto"/>
        <w:left w:val="none" w:sz="0" w:space="0" w:color="auto"/>
        <w:bottom w:val="none" w:sz="0" w:space="0" w:color="auto"/>
        <w:right w:val="none" w:sz="0" w:space="0" w:color="auto"/>
      </w:divBdr>
    </w:div>
    <w:div w:id="778182797">
      <w:bodyDiv w:val="1"/>
      <w:marLeft w:val="0"/>
      <w:marRight w:val="0"/>
      <w:marTop w:val="0"/>
      <w:marBottom w:val="0"/>
      <w:divBdr>
        <w:top w:val="none" w:sz="0" w:space="0" w:color="auto"/>
        <w:left w:val="none" w:sz="0" w:space="0" w:color="auto"/>
        <w:bottom w:val="none" w:sz="0" w:space="0" w:color="auto"/>
        <w:right w:val="none" w:sz="0" w:space="0" w:color="auto"/>
      </w:divBdr>
    </w:div>
    <w:div w:id="778261756">
      <w:bodyDiv w:val="1"/>
      <w:marLeft w:val="0"/>
      <w:marRight w:val="0"/>
      <w:marTop w:val="0"/>
      <w:marBottom w:val="0"/>
      <w:divBdr>
        <w:top w:val="none" w:sz="0" w:space="0" w:color="auto"/>
        <w:left w:val="none" w:sz="0" w:space="0" w:color="auto"/>
        <w:bottom w:val="none" w:sz="0" w:space="0" w:color="auto"/>
        <w:right w:val="none" w:sz="0" w:space="0" w:color="auto"/>
      </w:divBdr>
    </w:div>
    <w:div w:id="778375789">
      <w:bodyDiv w:val="1"/>
      <w:marLeft w:val="0"/>
      <w:marRight w:val="0"/>
      <w:marTop w:val="0"/>
      <w:marBottom w:val="0"/>
      <w:divBdr>
        <w:top w:val="none" w:sz="0" w:space="0" w:color="auto"/>
        <w:left w:val="none" w:sz="0" w:space="0" w:color="auto"/>
        <w:bottom w:val="none" w:sz="0" w:space="0" w:color="auto"/>
        <w:right w:val="none" w:sz="0" w:space="0" w:color="auto"/>
      </w:divBdr>
    </w:div>
    <w:div w:id="778380793">
      <w:bodyDiv w:val="1"/>
      <w:marLeft w:val="0"/>
      <w:marRight w:val="0"/>
      <w:marTop w:val="0"/>
      <w:marBottom w:val="0"/>
      <w:divBdr>
        <w:top w:val="none" w:sz="0" w:space="0" w:color="auto"/>
        <w:left w:val="none" w:sz="0" w:space="0" w:color="auto"/>
        <w:bottom w:val="none" w:sz="0" w:space="0" w:color="auto"/>
        <w:right w:val="none" w:sz="0" w:space="0" w:color="auto"/>
      </w:divBdr>
    </w:div>
    <w:div w:id="778571327">
      <w:bodyDiv w:val="1"/>
      <w:marLeft w:val="0"/>
      <w:marRight w:val="0"/>
      <w:marTop w:val="0"/>
      <w:marBottom w:val="0"/>
      <w:divBdr>
        <w:top w:val="none" w:sz="0" w:space="0" w:color="auto"/>
        <w:left w:val="none" w:sz="0" w:space="0" w:color="auto"/>
        <w:bottom w:val="none" w:sz="0" w:space="0" w:color="auto"/>
        <w:right w:val="none" w:sz="0" w:space="0" w:color="auto"/>
      </w:divBdr>
    </w:div>
    <w:div w:id="778574052">
      <w:bodyDiv w:val="1"/>
      <w:marLeft w:val="0"/>
      <w:marRight w:val="0"/>
      <w:marTop w:val="0"/>
      <w:marBottom w:val="0"/>
      <w:divBdr>
        <w:top w:val="none" w:sz="0" w:space="0" w:color="auto"/>
        <w:left w:val="none" w:sz="0" w:space="0" w:color="auto"/>
        <w:bottom w:val="none" w:sz="0" w:space="0" w:color="auto"/>
        <w:right w:val="none" w:sz="0" w:space="0" w:color="auto"/>
      </w:divBdr>
    </w:div>
    <w:div w:id="778791034">
      <w:bodyDiv w:val="1"/>
      <w:marLeft w:val="0"/>
      <w:marRight w:val="0"/>
      <w:marTop w:val="0"/>
      <w:marBottom w:val="0"/>
      <w:divBdr>
        <w:top w:val="none" w:sz="0" w:space="0" w:color="auto"/>
        <w:left w:val="none" w:sz="0" w:space="0" w:color="auto"/>
        <w:bottom w:val="none" w:sz="0" w:space="0" w:color="auto"/>
        <w:right w:val="none" w:sz="0" w:space="0" w:color="auto"/>
      </w:divBdr>
    </w:div>
    <w:div w:id="778794258">
      <w:bodyDiv w:val="1"/>
      <w:marLeft w:val="0"/>
      <w:marRight w:val="0"/>
      <w:marTop w:val="0"/>
      <w:marBottom w:val="0"/>
      <w:divBdr>
        <w:top w:val="none" w:sz="0" w:space="0" w:color="auto"/>
        <w:left w:val="none" w:sz="0" w:space="0" w:color="auto"/>
        <w:bottom w:val="none" w:sz="0" w:space="0" w:color="auto"/>
        <w:right w:val="none" w:sz="0" w:space="0" w:color="auto"/>
      </w:divBdr>
    </w:div>
    <w:div w:id="778839813">
      <w:bodyDiv w:val="1"/>
      <w:marLeft w:val="0"/>
      <w:marRight w:val="0"/>
      <w:marTop w:val="0"/>
      <w:marBottom w:val="0"/>
      <w:divBdr>
        <w:top w:val="none" w:sz="0" w:space="0" w:color="auto"/>
        <w:left w:val="none" w:sz="0" w:space="0" w:color="auto"/>
        <w:bottom w:val="none" w:sz="0" w:space="0" w:color="auto"/>
        <w:right w:val="none" w:sz="0" w:space="0" w:color="auto"/>
      </w:divBdr>
    </w:div>
    <w:div w:id="779105763">
      <w:bodyDiv w:val="1"/>
      <w:marLeft w:val="0"/>
      <w:marRight w:val="0"/>
      <w:marTop w:val="0"/>
      <w:marBottom w:val="0"/>
      <w:divBdr>
        <w:top w:val="none" w:sz="0" w:space="0" w:color="auto"/>
        <w:left w:val="none" w:sz="0" w:space="0" w:color="auto"/>
        <w:bottom w:val="none" w:sz="0" w:space="0" w:color="auto"/>
        <w:right w:val="none" w:sz="0" w:space="0" w:color="auto"/>
      </w:divBdr>
    </w:div>
    <w:div w:id="779110442">
      <w:bodyDiv w:val="1"/>
      <w:marLeft w:val="0"/>
      <w:marRight w:val="0"/>
      <w:marTop w:val="0"/>
      <w:marBottom w:val="0"/>
      <w:divBdr>
        <w:top w:val="none" w:sz="0" w:space="0" w:color="auto"/>
        <w:left w:val="none" w:sz="0" w:space="0" w:color="auto"/>
        <w:bottom w:val="none" w:sz="0" w:space="0" w:color="auto"/>
        <w:right w:val="none" w:sz="0" w:space="0" w:color="auto"/>
      </w:divBdr>
    </w:div>
    <w:div w:id="779372810">
      <w:bodyDiv w:val="1"/>
      <w:marLeft w:val="0"/>
      <w:marRight w:val="0"/>
      <w:marTop w:val="0"/>
      <w:marBottom w:val="0"/>
      <w:divBdr>
        <w:top w:val="none" w:sz="0" w:space="0" w:color="auto"/>
        <w:left w:val="none" w:sz="0" w:space="0" w:color="auto"/>
        <w:bottom w:val="none" w:sz="0" w:space="0" w:color="auto"/>
        <w:right w:val="none" w:sz="0" w:space="0" w:color="auto"/>
      </w:divBdr>
    </w:div>
    <w:div w:id="779375864">
      <w:bodyDiv w:val="1"/>
      <w:marLeft w:val="0"/>
      <w:marRight w:val="0"/>
      <w:marTop w:val="0"/>
      <w:marBottom w:val="0"/>
      <w:divBdr>
        <w:top w:val="none" w:sz="0" w:space="0" w:color="auto"/>
        <w:left w:val="none" w:sz="0" w:space="0" w:color="auto"/>
        <w:bottom w:val="none" w:sz="0" w:space="0" w:color="auto"/>
        <w:right w:val="none" w:sz="0" w:space="0" w:color="auto"/>
      </w:divBdr>
    </w:div>
    <w:div w:id="779447120">
      <w:bodyDiv w:val="1"/>
      <w:marLeft w:val="0"/>
      <w:marRight w:val="0"/>
      <w:marTop w:val="0"/>
      <w:marBottom w:val="0"/>
      <w:divBdr>
        <w:top w:val="none" w:sz="0" w:space="0" w:color="auto"/>
        <w:left w:val="none" w:sz="0" w:space="0" w:color="auto"/>
        <w:bottom w:val="none" w:sz="0" w:space="0" w:color="auto"/>
        <w:right w:val="none" w:sz="0" w:space="0" w:color="auto"/>
      </w:divBdr>
    </w:div>
    <w:div w:id="779450772">
      <w:bodyDiv w:val="1"/>
      <w:marLeft w:val="0"/>
      <w:marRight w:val="0"/>
      <w:marTop w:val="0"/>
      <w:marBottom w:val="0"/>
      <w:divBdr>
        <w:top w:val="none" w:sz="0" w:space="0" w:color="auto"/>
        <w:left w:val="none" w:sz="0" w:space="0" w:color="auto"/>
        <w:bottom w:val="none" w:sz="0" w:space="0" w:color="auto"/>
        <w:right w:val="none" w:sz="0" w:space="0" w:color="auto"/>
      </w:divBdr>
    </w:div>
    <w:div w:id="779451261">
      <w:bodyDiv w:val="1"/>
      <w:marLeft w:val="0"/>
      <w:marRight w:val="0"/>
      <w:marTop w:val="0"/>
      <w:marBottom w:val="0"/>
      <w:divBdr>
        <w:top w:val="none" w:sz="0" w:space="0" w:color="auto"/>
        <w:left w:val="none" w:sz="0" w:space="0" w:color="auto"/>
        <w:bottom w:val="none" w:sz="0" w:space="0" w:color="auto"/>
        <w:right w:val="none" w:sz="0" w:space="0" w:color="auto"/>
      </w:divBdr>
    </w:div>
    <w:div w:id="779571979">
      <w:bodyDiv w:val="1"/>
      <w:marLeft w:val="0"/>
      <w:marRight w:val="0"/>
      <w:marTop w:val="0"/>
      <w:marBottom w:val="0"/>
      <w:divBdr>
        <w:top w:val="none" w:sz="0" w:space="0" w:color="auto"/>
        <w:left w:val="none" w:sz="0" w:space="0" w:color="auto"/>
        <w:bottom w:val="none" w:sz="0" w:space="0" w:color="auto"/>
        <w:right w:val="none" w:sz="0" w:space="0" w:color="auto"/>
      </w:divBdr>
    </w:div>
    <w:div w:id="779686984">
      <w:bodyDiv w:val="1"/>
      <w:marLeft w:val="0"/>
      <w:marRight w:val="0"/>
      <w:marTop w:val="0"/>
      <w:marBottom w:val="0"/>
      <w:divBdr>
        <w:top w:val="none" w:sz="0" w:space="0" w:color="auto"/>
        <w:left w:val="none" w:sz="0" w:space="0" w:color="auto"/>
        <w:bottom w:val="none" w:sz="0" w:space="0" w:color="auto"/>
        <w:right w:val="none" w:sz="0" w:space="0" w:color="auto"/>
      </w:divBdr>
    </w:div>
    <w:div w:id="779765421">
      <w:bodyDiv w:val="1"/>
      <w:marLeft w:val="0"/>
      <w:marRight w:val="0"/>
      <w:marTop w:val="0"/>
      <w:marBottom w:val="0"/>
      <w:divBdr>
        <w:top w:val="none" w:sz="0" w:space="0" w:color="auto"/>
        <w:left w:val="none" w:sz="0" w:space="0" w:color="auto"/>
        <w:bottom w:val="none" w:sz="0" w:space="0" w:color="auto"/>
        <w:right w:val="none" w:sz="0" w:space="0" w:color="auto"/>
      </w:divBdr>
    </w:div>
    <w:div w:id="779840057">
      <w:bodyDiv w:val="1"/>
      <w:marLeft w:val="0"/>
      <w:marRight w:val="0"/>
      <w:marTop w:val="0"/>
      <w:marBottom w:val="0"/>
      <w:divBdr>
        <w:top w:val="none" w:sz="0" w:space="0" w:color="auto"/>
        <w:left w:val="none" w:sz="0" w:space="0" w:color="auto"/>
        <w:bottom w:val="none" w:sz="0" w:space="0" w:color="auto"/>
        <w:right w:val="none" w:sz="0" w:space="0" w:color="auto"/>
      </w:divBdr>
    </w:div>
    <w:div w:id="779958264">
      <w:bodyDiv w:val="1"/>
      <w:marLeft w:val="0"/>
      <w:marRight w:val="0"/>
      <w:marTop w:val="0"/>
      <w:marBottom w:val="0"/>
      <w:divBdr>
        <w:top w:val="none" w:sz="0" w:space="0" w:color="auto"/>
        <w:left w:val="none" w:sz="0" w:space="0" w:color="auto"/>
        <w:bottom w:val="none" w:sz="0" w:space="0" w:color="auto"/>
        <w:right w:val="none" w:sz="0" w:space="0" w:color="auto"/>
      </w:divBdr>
    </w:div>
    <w:div w:id="780226829">
      <w:bodyDiv w:val="1"/>
      <w:marLeft w:val="0"/>
      <w:marRight w:val="0"/>
      <w:marTop w:val="0"/>
      <w:marBottom w:val="0"/>
      <w:divBdr>
        <w:top w:val="none" w:sz="0" w:space="0" w:color="auto"/>
        <w:left w:val="none" w:sz="0" w:space="0" w:color="auto"/>
        <w:bottom w:val="none" w:sz="0" w:space="0" w:color="auto"/>
        <w:right w:val="none" w:sz="0" w:space="0" w:color="auto"/>
      </w:divBdr>
    </w:div>
    <w:div w:id="780296196">
      <w:bodyDiv w:val="1"/>
      <w:marLeft w:val="0"/>
      <w:marRight w:val="0"/>
      <w:marTop w:val="0"/>
      <w:marBottom w:val="0"/>
      <w:divBdr>
        <w:top w:val="none" w:sz="0" w:space="0" w:color="auto"/>
        <w:left w:val="none" w:sz="0" w:space="0" w:color="auto"/>
        <w:bottom w:val="none" w:sz="0" w:space="0" w:color="auto"/>
        <w:right w:val="none" w:sz="0" w:space="0" w:color="auto"/>
      </w:divBdr>
    </w:div>
    <w:div w:id="780494467">
      <w:bodyDiv w:val="1"/>
      <w:marLeft w:val="0"/>
      <w:marRight w:val="0"/>
      <w:marTop w:val="0"/>
      <w:marBottom w:val="0"/>
      <w:divBdr>
        <w:top w:val="none" w:sz="0" w:space="0" w:color="auto"/>
        <w:left w:val="none" w:sz="0" w:space="0" w:color="auto"/>
        <w:bottom w:val="none" w:sz="0" w:space="0" w:color="auto"/>
        <w:right w:val="none" w:sz="0" w:space="0" w:color="auto"/>
      </w:divBdr>
    </w:div>
    <w:div w:id="780494582">
      <w:bodyDiv w:val="1"/>
      <w:marLeft w:val="0"/>
      <w:marRight w:val="0"/>
      <w:marTop w:val="0"/>
      <w:marBottom w:val="0"/>
      <w:divBdr>
        <w:top w:val="none" w:sz="0" w:space="0" w:color="auto"/>
        <w:left w:val="none" w:sz="0" w:space="0" w:color="auto"/>
        <w:bottom w:val="none" w:sz="0" w:space="0" w:color="auto"/>
        <w:right w:val="none" w:sz="0" w:space="0" w:color="auto"/>
      </w:divBdr>
    </w:div>
    <w:div w:id="780733608">
      <w:bodyDiv w:val="1"/>
      <w:marLeft w:val="0"/>
      <w:marRight w:val="0"/>
      <w:marTop w:val="0"/>
      <w:marBottom w:val="0"/>
      <w:divBdr>
        <w:top w:val="none" w:sz="0" w:space="0" w:color="auto"/>
        <w:left w:val="none" w:sz="0" w:space="0" w:color="auto"/>
        <w:bottom w:val="none" w:sz="0" w:space="0" w:color="auto"/>
        <w:right w:val="none" w:sz="0" w:space="0" w:color="auto"/>
      </w:divBdr>
    </w:div>
    <w:div w:id="780761459">
      <w:bodyDiv w:val="1"/>
      <w:marLeft w:val="0"/>
      <w:marRight w:val="0"/>
      <w:marTop w:val="0"/>
      <w:marBottom w:val="0"/>
      <w:divBdr>
        <w:top w:val="none" w:sz="0" w:space="0" w:color="auto"/>
        <w:left w:val="none" w:sz="0" w:space="0" w:color="auto"/>
        <w:bottom w:val="none" w:sz="0" w:space="0" w:color="auto"/>
        <w:right w:val="none" w:sz="0" w:space="0" w:color="auto"/>
      </w:divBdr>
    </w:div>
    <w:div w:id="780883553">
      <w:bodyDiv w:val="1"/>
      <w:marLeft w:val="0"/>
      <w:marRight w:val="0"/>
      <w:marTop w:val="0"/>
      <w:marBottom w:val="0"/>
      <w:divBdr>
        <w:top w:val="none" w:sz="0" w:space="0" w:color="auto"/>
        <w:left w:val="none" w:sz="0" w:space="0" w:color="auto"/>
        <w:bottom w:val="none" w:sz="0" w:space="0" w:color="auto"/>
        <w:right w:val="none" w:sz="0" w:space="0" w:color="auto"/>
      </w:divBdr>
    </w:div>
    <w:div w:id="780959623">
      <w:bodyDiv w:val="1"/>
      <w:marLeft w:val="0"/>
      <w:marRight w:val="0"/>
      <w:marTop w:val="0"/>
      <w:marBottom w:val="0"/>
      <w:divBdr>
        <w:top w:val="none" w:sz="0" w:space="0" w:color="auto"/>
        <w:left w:val="none" w:sz="0" w:space="0" w:color="auto"/>
        <w:bottom w:val="none" w:sz="0" w:space="0" w:color="auto"/>
        <w:right w:val="none" w:sz="0" w:space="0" w:color="auto"/>
      </w:divBdr>
    </w:div>
    <w:div w:id="781000800">
      <w:bodyDiv w:val="1"/>
      <w:marLeft w:val="0"/>
      <w:marRight w:val="0"/>
      <w:marTop w:val="0"/>
      <w:marBottom w:val="0"/>
      <w:divBdr>
        <w:top w:val="none" w:sz="0" w:space="0" w:color="auto"/>
        <w:left w:val="none" w:sz="0" w:space="0" w:color="auto"/>
        <w:bottom w:val="none" w:sz="0" w:space="0" w:color="auto"/>
        <w:right w:val="none" w:sz="0" w:space="0" w:color="auto"/>
      </w:divBdr>
    </w:div>
    <w:div w:id="781152607">
      <w:bodyDiv w:val="1"/>
      <w:marLeft w:val="0"/>
      <w:marRight w:val="0"/>
      <w:marTop w:val="0"/>
      <w:marBottom w:val="0"/>
      <w:divBdr>
        <w:top w:val="none" w:sz="0" w:space="0" w:color="auto"/>
        <w:left w:val="none" w:sz="0" w:space="0" w:color="auto"/>
        <w:bottom w:val="none" w:sz="0" w:space="0" w:color="auto"/>
        <w:right w:val="none" w:sz="0" w:space="0" w:color="auto"/>
      </w:divBdr>
    </w:div>
    <w:div w:id="781193141">
      <w:bodyDiv w:val="1"/>
      <w:marLeft w:val="0"/>
      <w:marRight w:val="0"/>
      <w:marTop w:val="0"/>
      <w:marBottom w:val="0"/>
      <w:divBdr>
        <w:top w:val="none" w:sz="0" w:space="0" w:color="auto"/>
        <w:left w:val="none" w:sz="0" w:space="0" w:color="auto"/>
        <w:bottom w:val="none" w:sz="0" w:space="0" w:color="auto"/>
        <w:right w:val="none" w:sz="0" w:space="0" w:color="auto"/>
      </w:divBdr>
    </w:div>
    <w:div w:id="781265281">
      <w:bodyDiv w:val="1"/>
      <w:marLeft w:val="0"/>
      <w:marRight w:val="0"/>
      <w:marTop w:val="0"/>
      <w:marBottom w:val="0"/>
      <w:divBdr>
        <w:top w:val="none" w:sz="0" w:space="0" w:color="auto"/>
        <w:left w:val="none" w:sz="0" w:space="0" w:color="auto"/>
        <w:bottom w:val="none" w:sz="0" w:space="0" w:color="auto"/>
        <w:right w:val="none" w:sz="0" w:space="0" w:color="auto"/>
      </w:divBdr>
    </w:div>
    <w:div w:id="781265683">
      <w:bodyDiv w:val="1"/>
      <w:marLeft w:val="0"/>
      <w:marRight w:val="0"/>
      <w:marTop w:val="0"/>
      <w:marBottom w:val="0"/>
      <w:divBdr>
        <w:top w:val="none" w:sz="0" w:space="0" w:color="auto"/>
        <w:left w:val="none" w:sz="0" w:space="0" w:color="auto"/>
        <w:bottom w:val="none" w:sz="0" w:space="0" w:color="auto"/>
        <w:right w:val="none" w:sz="0" w:space="0" w:color="auto"/>
      </w:divBdr>
    </w:div>
    <w:div w:id="781611525">
      <w:bodyDiv w:val="1"/>
      <w:marLeft w:val="0"/>
      <w:marRight w:val="0"/>
      <w:marTop w:val="0"/>
      <w:marBottom w:val="0"/>
      <w:divBdr>
        <w:top w:val="none" w:sz="0" w:space="0" w:color="auto"/>
        <w:left w:val="none" w:sz="0" w:space="0" w:color="auto"/>
        <w:bottom w:val="none" w:sz="0" w:space="0" w:color="auto"/>
        <w:right w:val="none" w:sz="0" w:space="0" w:color="auto"/>
      </w:divBdr>
    </w:div>
    <w:div w:id="781648636">
      <w:bodyDiv w:val="1"/>
      <w:marLeft w:val="0"/>
      <w:marRight w:val="0"/>
      <w:marTop w:val="0"/>
      <w:marBottom w:val="0"/>
      <w:divBdr>
        <w:top w:val="none" w:sz="0" w:space="0" w:color="auto"/>
        <w:left w:val="none" w:sz="0" w:space="0" w:color="auto"/>
        <w:bottom w:val="none" w:sz="0" w:space="0" w:color="auto"/>
        <w:right w:val="none" w:sz="0" w:space="0" w:color="auto"/>
      </w:divBdr>
    </w:div>
    <w:div w:id="781649747">
      <w:bodyDiv w:val="1"/>
      <w:marLeft w:val="0"/>
      <w:marRight w:val="0"/>
      <w:marTop w:val="0"/>
      <w:marBottom w:val="0"/>
      <w:divBdr>
        <w:top w:val="none" w:sz="0" w:space="0" w:color="auto"/>
        <w:left w:val="none" w:sz="0" w:space="0" w:color="auto"/>
        <w:bottom w:val="none" w:sz="0" w:space="0" w:color="auto"/>
        <w:right w:val="none" w:sz="0" w:space="0" w:color="auto"/>
      </w:divBdr>
    </w:div>
    <w:div w:id="781726471">
      <w:bodyDiv w:val="1"/>
      <w:marLeft w:val="0"/>
      <w:marRight w:val="0"/>
      <w:marTop w:val="0"/>
      <w:marBottom w:val="0"/>
      <w:divBdr>
        <w:top w:val="none" w:sz="0" w:space="0" w:color="auto"/>
        <w:left w:val="none" w:sz="0" w:space="0" w:color="auto"/>
        <w:bottom w:val="none" w:sz="0" w:space="0" w:color="auto"/>
        <w:right w:val="none" w:sz="0" w:space="0" w:color="auto"/>
      </w:divBdr>
    </w:div>
    <w:div w:id="781845692">
      <w:bodyDiv w:val="1"/>
      <w:marLeft w:val="0"/>
      <w:marRight w:val="0"/>
      <w:marTop w:val="0"/>
      <w:marBottom w:val="0"/>
      <w:divBdr>
        <w:top w:val="none" w:sz="0" w:space="0" w:color="auto"/>
        <w:left w:val="none" w:sz="0" w:space="0" w:color="auto"/>
        <w:bottom w:val="none" w:sz="0" w:space="0" w:color="auto"/>
        <w:right w:val="none" w:sz="0" w:space="0" w:color="auto"/>
      </w:divBdr>
    </w:div>
    <w:div w:id="781846006">
      <w:bodyDiv w:val="1"/>
      <w:marLeft w:val="0"/>
      <w:marRight w:val="0"/>
      <w:marTop w:val="0"/>
      <w:marBottom w:val="0"/>
      <w:divBdr>
        <w:top w:val="none" w:sz="0" w:space="0" w:color="auto"/>
        <w:left w:val="none" w:sz="0" w:space="0" w:color="auto"/>
        <w:bottom w:val="none" w:sz="0" w:space="0" w:color="auto"/>
        <w:right w:val="none" w:sz="0" w:space="0" w:color="auto"/>
      </w:divBdr>
    </w:div>
    <w:div w:id="781916928">
      <w:bodyDiv w:val="1"/>
      <w:marLeft w:val="0"/>
      <w:marRight w:val="0"/>
      <w:marTop w:val="0"/>
      <w:marBottom w:val="0"/>
      <w:divBdr>
        <w:top w:val="none" w:sz="0" w:space="0" w:color="auto"/>
        <w:left w:val="none" w:sz="0" w:space="0" w:color="auto"/>
        <w:bottom w:val="none" w:sz="0" w:space="0" w:color="auto"/>
        <w:right w:val="none" w:sz="0" w:space="0" w:color="auto"/>
      </w:divBdr>
    </w:div>
    <w:div w:id="782306211">
      <w:bodyDiv w:val="1"/>
      <w:marLeft w:val="0"/>
      <w:marRight w:val="0"/>
      <w:marTop w:val="0"/>
      <w:marBottom w:val="0"/>
      <w:divBdr>
        <w:top w:val="none" w:sz="0" w:space="0" w:color="auto"/>
        <w:left w:val="none" w:sz="0" w:space="0" w:color="auto"/>
        <w:bottom w:val="none" w:sz="0" w:space="0" w:color="auto"/>
        <w:right w:val="none" w:sz="0" w:space="0" w:color="auto"/>
      </w:divBdr>
    </w:div>
    <w:div w:id="782378569">
      <w:bodyDiv w:val="1"/>
      <w:marLeft w:val="0"/>
      <w:marRight w:val="0"/>
      <w:marTop w:val="0"/>
      <w:marBottom w:val="0"/>
      <w:divBdr>
        <w:top w:val="none" w:sz="0" w:space="0" w:color="auto"/>
        <w:left w:val="none" w:sz="0" w:space="0" w:color="auto"/>
        <w:bottom w:val="none" w:sz="0" w:space="0" w:color="auto"/>
        <w:right w:val="none" w:sz="0" w:space="0" w:color="auto"/>
      </w:divBdr>
    </w:div>
    <w:div w:id="782386063">
      <w:bodyDiv w:val="1"/>
      <w:marLeft w:val="0"/>
      <w:marRight w:val="0"/>
      <w:marTop w:val="0"/>
      <w:marBottom w:val="0"/>
      <w:divBdr>
        <w:top w:val="none" w:sz="0" w:space="0" w:color="auto"/>
        <w:left w:val="none" w:sz="0" w:space="0" w:color="auto"/>
        <w:bottom w:val="none" w:sz="0" w:space="0" w:color="auto"/>
        <w:right w:val="none" w:sz="0" w:space="0" w:color="auto"/>
      </w:divBdr>
    </w:div>
    <w:div w:id="782575081">
      <w:bodyDiv w:val="1"/>
      <w:marLeft w:val="0"/>
      <w:marRight w:val="0"/>
      <w:marTop w:val="0"/>
      <w:marBottom w:val="0"/>
      <w:divBdr>
        <w:top w:val="none" w:sz="0" w:space="0" w:color="auto"/>
        <w:left w:val="none" w:sz="0" w:space="0" w:color="auto"/>
        <w:bottom w:val="none" w:sz="0" w:space="0" w:color="auto"/>
        <w:right w:val="none" w:sz="0" w:space="0" w:color="auto"/>
      </w:divBdr>
    </w:div>
    <w:div w:id="782767653">
      <w:bodyDiv w:val="1"/>
      <w:marLeft w:val="0"/>
      <w:marRight w:val="0"/>
      <w:marTop w:val="0"/>
      <w:marBottom w:val="0"/>
      <w:divBdr>
        <w:top w:val="none" w:sz="0" w:space="0" w:color="auto"/>
        <w:left w:val="none" w:sz="0" w:space="0" w:color="auto"/>
        <w:bottom w:val="none" w:sz="0" w:space="0" w:color="auto"/>
        <w:right w:val="none" w:sz="0" w:space="0" w:color="auto"/>
      </w:divBdr>
    </w:div>
    <w:div w:id="782768231">
      <w:bodyDiv w:val="1"/>
      <w:marLeft w:val="0"/>
      <w:marRight w:val="0"/>
      <w:marTop w:val="0"/>
      <w:marBottom w:val="0"/>
      <w:divBdr>
        <w:top w:val="none" w:sz="0" w:space="0" w:color="auto"/>
        <w:left w:val="none" w:sz="0" w:space="0" w:color="auto"/>
        <w:bottom w:val="none" w:sz="0" w:space="0" w:color="auto"/>
        <w:right w:val="none" w:sz="0" w:space="0" w:color="auto"/>
      </w:divBdr>
    </w:div>
    <w:div w:id="782768408">
      <w:bodyDiv w:val="1"/>
      <w:marLeft w:val="0"/>
      <w:marRight w:val="0"/>
      <w:marTop w:val="0"/>
      <w:marBottom w:val="0"/>
      <w:divBdr>
        <w:top w:val="none" w:sz="0" w:space="0" w:color="auto"/>
        <w:left w:val="none" w:sz="0" w:space="0" w:color="auto"/>
        <w:bottom w:val="none" w:sz="0" w:space="0" w:color="auto"/>
        <w:right w:val="none" w:sz="0" w:space="0" w:color="auto"/>
      </w:divBdr>
    </w:div>
    <w:div w:id="782842571">
      <w:bodyDiv w:val="1"/>
      <w:marLeft w:val="0"/>
      <w:marRight w:val="0"/>
      <w:marTop w:val="0"/>
      <w:marBottom w:val="0"/>
      <w:divBdr>
        <w:top w:val="none" w:sz="0" w:space="0" w:color="auto"/>
        <w:left w:val="none" w:sz="0" w:space="0" w:color="auto"/>
        <w:bottom w:val="none" w:sz="0" w:space="0" w:color="auto"/>
        <w:right w:val="none" w:sz="0" w:space="0" w:color="auto"/>
      </w:divBdr>
    </w:div>
    <w:div w:id="782845166">
      <w:bodyDiv w:val="1"/>
      <w:marLeft w:val="0"/>
      <w:marRight w:val="0"/>
      <w:marTop w:val="0"/>
      <w:marBottom w:val="0"/>
      <w:divBdr>
        <w:top w:val="none" w:sz="0" w:space="0" w:color="auto"/>
        <w:left w:val="none" w:sz="0" w:space="0" w:color="auto"/>
        <w:bottom w:val="none" w:sz="0" w:space="0" w:color="auto"/>
        <w:right w:val="none" w:sz="0" w:space="0" w:color="auto"/>
      </w:divBdr>
    </w:div>
    <w:div w:id="782847815">
      <w:bodyDiv w:val="1"/>
      <w:marLeft w:val="0"/>
      <w:marRight w:val="0"/>
      <w:marTop w:val="0"/>
      <w:marBottom w:val="0"/>
      <w:divBdr>
        <w:top w:val="none" w:sz="0" w:space="0" w:color="auto"/>
        <w:left w:val="none" w:sz="0" w:space="0" w:color="auto"/>
        <w:bottom w:val="none" w:sz="0" w:space="0" w:color="auto"/>
        <w:right w:val="none" w:sz="0" w:space="0" w:color="auto"/>
      </w:divBdr>
    </w:div>
    <w:div w:id="782961844">
      <w:bodyDiv w:val="1"/>
      <w:marLeft w:val="0"/>
      <w:marRight w:val="0"/>
      <w:marTop w:val="0"/>
      <w:marBottom w:val="0"/>
      <w:divBdr>
        <w:top w:val="none" w:sz="0" w:space="0" w:color="auto"/>
        <w:left w:val="none" w:sz="0" w:space="0" w:color="auto"/>
        <w:bottom w:val="none" w:sz="0" w:space="0" w:color="auto"/>
        <w:right w:val="none" w:sz="0" w:space="0" w:color="auto"/>
      </w:divBdr>
    </w:div>
    <w:div w:id="782963122">
      <w:bodyDiv w:val="1"/>
      <w:marLeft w:val="0"/>
      <w:marRight w:val="0"/>
      <w:marTop w:val="0"/>
      <w:marBottom w:val="0"/>
      <w:divBdr>
        <w:top w:val="none" w:sz="0" w:space="0" w:color="auto"/>
        <w:left w:val="none" w:sz="0" w:space="0" w:color="auto"/>
        <w:bottom w:val="none" w:sz="0" w:space="0" w:color="auto"/>
        <w:right w:val="none" w:sz="0" w:space="0" w:color="auto"/>
      </w:divBdr>
    </w:div>
    <w:div w:id="783042457">
      <w:bodyDiv w:val="1"/>
      <w:marLeft w:val="0"/>
      <w:marRight w:val="0"/>
      <w:marTop w:val="0"/>
      <w:marBottom w:val="0"/>
      <w:divBdr>
        <w:top w:val="none" w:sz="0" w:space="0" w:color="auto"/>
        <w:left w:val="none" w:sz="0" w:space="0" w:color="auto"/>
        <w:bottom w:val="none" w:sz="0" w:space="0" w:color="auto"/>
        <w:right w:val="none" w:sz="0" w:space="0" w:color="auto"/>
      </w:divBdr>
    </w:div>
    <w:div w:id="783118251">
      <w:bodyDiv w:val="1"/>
      <w:marLeft w:val="0"/>
      <w:marRight w:val="0"/>
      <w:marTop w:val="0"/>
      <w:marBottom w:val="0"/>
      <w:divBdr>
        <w:top w:val="none" w:sz="0" w:space="0" w:color="auto"/>
        <w:left w:val="none" w:sz="0" w:space="0" w:color="auto"/>
        <w:bottom w:val="none" w:sz="0" w:space="0" w:color="auto"/>
        <w:right w:val="none" w:sz="0" w:space="0" w:color="auto"/>
      </w:divBdr>
    </w:div>
    <w:div w:id="783159302">
      <w:bodyDiv w:val="1"/>
      <w:marLeft w:val="0"/>
      <w:marRight w:val="0"/>
      <w:marTop w:val="0"/>
      <w:marBottom w:val="0"/>
      <w:divBdr>
        <w:top w:val="none" w:sz="0" w:space="0" w:color="auto"/>
        <w:left w:val="none" w:sz="0" w:space="0" w:color="auto"/>
        <w:bottom w:val="none" w:sz="0" w:space="0" w:color="auto"/>
        <w:right w:val="none" w:sz="0" w:space="0" w:color="auto"/>
      </w:divBdr>
    </w:div>
    <w:div w:id="783378969">
      <w:bodyDiv w:val="1"/>
      <w:marLeft w:val="0"/>
      <w:marRight w:val="0"/>
      <w:marTop w:val="0"/>
      <w:marBottom w:val="0"/>
      <w:divBdr>
        <w:top w:val="none" w:sz="0" w:space="0" w:color="auto"/>
        <w:left w:val="none" w:sz="0" w:space="0" w:color="auto"/>
        <w:bottom w:val="none" w:sz="0" w:space="0" w:color="auto"/>
        <w:right w:val="none" w:sz="0" w:space="0" w:color="auto"/>
      </w:divBdr>
    </w:div>
    <w:div w:id="783380839">
      <w:bodyDiv w:val="1"/>
      <w:marLeft w:val="0"/>
      <w:marRight w:val="0"/>
      <w:marTop w:val="0"/>
      <w:marBottom w:val="0"/>
      <w:divBdr>
        <w:top w:val="none" w:sz="0" w:space="0" w:color="auto"/>
        <w:left w:val="none" w:sz="0" w:space="0" w:color="auto"/>
        <w:bottom w:val="none" w:sz="0" w:space="0" w:color="auto"/>
        <w:right w:val="none" w:sz="0" w:space="0" w:color="auto"/>
      </w:divBdr>
    </w:div>
    <w:div w:id="783575552">
      <w:bodyDiv w:val="1"/>
      <w:marLeft w:val="0"/>
      <w:marRight w:val="0"/>
      <w:marTop w:val="0"/>
      <w:marBottom w:val="0"/>
      <w:divBdr>
        <w:top w:val="none" w:sz="0" w:space="0" w:color="auto"/>
        <w:left w:val="none" w:sz="0" w:space="0" w:color="auto"/>
        <w:bottom w:val="none" w:sz="0" w:space="0" w:color="auto"/>
        <w:right w:val="none" w:sz="0" w:space="0" w:color="auto"/>
      </w:divBdr>
    </w:div>
    <w:div w:id="783577594">
      <w:bodyDiv w:val="1"/>
      <w:marLeft w:val="0"/>
      <w:marRight w:val="0"/>
      <w:marTop w:val="0"/>
      <w:marBottom w:val="0"/>
      <w:divBdr>
        <w:top w:val="none" w:sz="0" w:space="0" w:color="auto"/>
        <w:left w:val="none" w:sz="0" w:space="0" w:color="auto"/>
        <w:bottom w:val="none" w:sz="0" w:space="0" w:color="auto"/>
        <w:right w:val="none" w:sz="0" w:space="0" w:color="auto"/>
      </w:divBdr>
    </w:div>
    <w:div w:id="783578430">
      <w:bodyDiv w:val="1"/>
      <w:marLeft w:val="0"/>
      <w:marRight w:val="0"/>
      <w:marTop w:val="0"/>
      <w:marBottom w:val="0"/>
      <w:divBdr>
        <w:top w:val="none" w:sz="0" w:space="0" w:color="auto"/>
        <w:left w:val="none" w:sz="0" w:space="0" w:color="auto"/>
        <w:bottom w:val="none" w:sz="0" w:space="0" w:color="auto"/>
        <w:right w:val="none" w:sz="0" w:space="0" w:color="auto"/>
      </w:divBdr>
    </w:div>
    <w:div w:id="783691153">
      <w:bodyDiv w:val="1"/>
      <w:marLeft w:val="0"/>
      <w:marRight w:val="0"/>
      <w:marTop w:val="0"/>
      <w:marBottom w:val="0"/>
      <w:divBdr>
        <w:top w:val="none" w:sz="0" w:space="0" w:color="auto"/>
        <w:left w:val="none" w:sz="0" w:space="0" w:color="auto"/>
        <w:bottom w:val="none" w:sz="0" w:space="0" w:color="auto"/>
        <w:right w:val="none" w:sz="0" w:space="0" w:color="auto"/>
      </w:divBdr>
    </w:div>
    <w:div w:id="783766346">
      <w:bodyDiv w:val="1"/>
      <w:marLeft w:val="0"/>
      <w:marRight w:val="0"/>
      <w:marTop w:val="0"/>
      <w:marBottom w:val="0"/>
      <w:divBdr>
        <w:top w:val="none" w:sz="0" w:space="0" w:color="auto"/>
        <w:left w:val="none" w:sz="0" w:space="0" w:color="auto"/>
        <w:bottom w:val="none" w:sz="0" w:space="0" w:color="auto"/>
        <w:right w:val="none" w:sz="0" w:space="0" w:color="auto"/>
      </w:divBdr>
    </w:div>
    <w:div w:id="783770740">
      <w:bodyDiv w:val="1"/>
      <w:marLeft w:val="0"/>
      <w:marRight w:val="0"/>
      <w:marTop w:val="0"/>
      <w:marBottom w:val="0"/>
      <w:divBdr>
        <w:top w:val="none" w:sz="0" w:space="0" w:color="auto"/>
        <w:left w:val="none" w:sz="0" w:space="0" w:color="auto"/>
        <w:bottom w:val="none" w:sz="0" w:space="0" w:color="auto"/>
        <w:right w:val="none" w:sz="0" w:space="0" w:color="auto"/>
      </w:divBdr>
    </w:div>
    <w:div w:id="783890631">
      <w:bodyDiv w:val="1"/>
      <w:marLeft w:val="0"/>
      <w:marRight w:val="0"/>
      <w:marTop w:val="0"/>
      <w:marBottom w:val="0"/>
      <w:divBdr>
        <w:top w:val="none" w:sz="0" w:space="0" w:color="auto"/>
        <w:left w:val="none" w:sz="0" w:space="0" w:color="auto"/>
        <w:bottom w:val="none" w:sz="0" w:space="0" w:color="auto"/>
        <w:right w:val="none" w:sz="0" w:space="0" w:color="auto"/>
      </w:divBdr>
    </w:div>
    <w:div w:id="783958684">
      <w:bodyDiv w:val="1"/>
      <w:marLeft w:val="0"/>
      <w:marRight w:val="0"/>
      <w:marTop w:val="0"/>
      <w:marBottom w:val="0"/>
      <w:divBdr>
        <w:top w:val="none" w:sz="0" w:space="0" w:color="auto"/>
        <w:left w:val="none" w:sz="0" w:space="0" w:color="auto"/>
        <w:bottom w:val="none" w:sz="0" w:space="0" w:color="auto"/>
        <w:right w:val="none" w:sz="0" w:space="0" w:color="auto"/>
      </w:divBdr>
    </w:div>
    <w:div w:id="784159004">
      <w:bodyDiv w:val="1"/>
      <w:marLeft w:val="0"/>
      <w:marRight w:val="0"/>
      <w:marTop w:val="0"/>
      <w:marBottom w:val="0"/>
      <w:divBdr>
        <w:top w:val="none" w:sz="0" w:space="0" w:color="auto"/>
        <w:left w:val="none" w:sz="0" w:space="0" w:color="auto"/>
        <w:bottom w:val="none" w:sz="0" w:space="0" w:color="auto"/>
        <w:right w:val="none" w:sz="0" w:space="0" w:color="auto"/>
      </w:divBdr>
    </w:div>
    <w:div w:id="784275719">
      <w:bodyDiv w:val="1"/>
      <w:marLeft w:val="0"/>
      <w:marRight w:val="0"/>
      <w:marTop w:val="0"/>
      <w:marBottom w:val="0"/>
      <w:divBdr>
        <w:top w:val="none" w:sz="0" w:space="0" w:color="auto"/>
        <w:left w:val="none" w:sz="0" w:space="0" w:color="auto"/>
        <w:bottom w:val="none" w:sz="0" w:space="0" w:color="auto"/>
        <w:right w:val="none" w:sz="0" w:space="0" w:color="auto"/>
      </w:divBdr>
    </w:div>
    <w:div w:id="784276175">
      <w:bodyDiv w:val="1"/>
      <w:marLeft w:val="0"/>
      <w:marRight w:val="0"/>
      <w:marTop w:val="0"/>
      <w:marBottom w:val="0"/>
      <w:divBdr>
        <w:top w:val="none" w:sz="0" w:space="0" w:color="auto"/>
        <w:left w:val="none" w:sz="0" w:space="0" w:color="auto"/>
        <w:bottom w:val="none" w:sz="0" w:space="0" w:color="auto"/>
        <w:right w:val="none" w:sz="0" w:space="0" w:color="auto"/>
      </w:divBdr>
    </w:div>
    <w:div w:id="784278158">
      <w:bodyDiv w:val="1"/>
      <w:marLeft w:val="0"/>
      <w:marRight w:val="0"/>
      <w:marTop w:val="0"/>
      <w:marBottom w:val="0"/>
      <w:divBdr>
        <w:top w:val="none" w:sz="0" w:space="0" w:color="auto"/>
        <w:left w:val="none" w:sz="0" w:space="0" w:color="auto"/>
        <w:bottom w:val="none" w:sz="0" w:space="0" w:color="auto"/>
        <w:right w:val="none" w:sz="0" w:space="0" w:color="auto"/>
      </w:divBdr>
    </w:div>
    <w:div w:id="784425627">
      <w:bodyDiv w:val="1"/>
      <w:marLeft w:val="0"/>
      <w:marRight w:val="0"/>
      <w:marTop w:val="0"/>
      <w:marBottom w:val="0"/>
      <w:divBdr>
        <w:top w:val="none" w:sz="0" w:space="0" w:color="auto"/>
        <w:left w:val="none" w:sz="0" w:space="0" w:color="auto"/>
        <w:bottom w:val="none" w:sz="0" w:space="0" w:color="auto"/>
        <w:right w:val="none" w:sz="0" w:space="0" w:color="auto"/>
      </w:divBdr>
    </w:div>
    <w:div w:id="784619002">
      <w:bodyDiv w:val="1"/>
      <w:marLeft w:val="0"/>
      <w:marRight w:val="0"/>
      <w:marTop w:val="0"/>
      <w:marBottom w:val="0"/>
      <w:divBdr>
        <w:top w:val="none" w:sz="0" w:space="0" w:color="auto"/>
        <w:left w:val="none" w:sz="0" w:space="0" w:color="auto"/>
        <w:bottom w:val="none" w:sz="0" w:space="0" w:color="auto"/>
        <w:right w:val="none" w:sz="0" w:space="0" w:color="auto"/>
      </w:divBdr>
    </w:div>
    <w:div w:id="784731661">
      <w:bodyDiv w:val="1"/>
      <w:marLeft w:val="0"/>
      <w:marRight w:val="0"/>
      <w:marTop w:val="0"/>
      <w:marBottom w:val="0"/>
      <w:divBdr>
        <w:top w:val="none" w:sz="0" w:space="0" w:color="auto"/>
        <w:left w:val="none" w:sz="0" w:space="0" w:color="auto"/>
        <w:bottom w:val="none" w:sz="0" w:space="0" w:color="auto"/>
        <w:right w:val="none" w:sz="0" w:space="0" w:color="auto"/>
      </w:divBdr>
    </w:div>
    <w:div w:id="784930605">
      <w:bodyDiv w:val="1"/>
      <w:marLeft w:val="0"/>
      <w:marRight w:val="0"/>
      <w:marTop w:val="0"/>
      <w:marBottom w:val="0"/>
      <w:divBdr>
        <w:top w:val="none" w:sz="0" w:space="0" w:color="auto"/>
        <w:left w:val="none" w:sz="0" w:space="0" w:color="auto"/>
        <w:bottom w:val="none" w:sz="0" w:space="0" w:color="auto"/>
        <w:right w:val="none" w:sz="0" w:space="0" w:color="auto"/>
      </w:divBdr>
    </w:div>
    <w:div w:id="785007204">
      <w:bodyDiv w:val="1"/>
      <w:marLeft w:val="0"/>
      <w:marRight w:val="0"/>
      <w:marTop w:val="0"/>
      <w:marBottom w:val="0"/>
      <w:divBdr>
        <w:top w:val="none" w:sz="0" w:space="0" w:color="auto"/>
        <w:left w:val="none" w:sz="0" w:space="0" w:color="auto"/>
        <w:bottom w:val="none" w:sz="0" w:space="0" w:color="auto"/>
        <w:right w:val="none" w:sz="0" w:space="0" w:color="auto"/>
      </w:divBdr>
    </w:div>
    <w:div w:id="785126688">
      <w:bodyDiv w:val="1"/>
      <w:marLeft w:val="0"/>
      <w:marRight w:val="0"/>
      <w:marTop w:val="0"/>
      <w:marBottom w:val="0"/>
      <w:divBdr>
        <w:top w:val="none" w:sz="0" w:space="0" w:color="auto"/>
        <w:left w:val="none" w:sz="0" w:space="0" w:color="auto"/>
        <w:bottom w:val="none" w:sz="0" w:space="0" w:color="auto"/>
        <w:right w:val="none" w:sz="0" w:space="0" w:color="auto"/>
      </w:divBdr>
    </w:div>
    <w:div w:id="785195655">
      <w:bodyDiv w:val="1"/>
      <w:marLeft w:val="0"/>
      <w:marRight w:val="0"/>
      <w:marTop w:val="0"/>
      <w:marBottom w:val="0"/>
      <w:divBdr>
        <w:top w:val="none" w:sz="0" w:space="0" w:color="auto"/>
        <w:left w:val="none" w:sz="0" w:space="0" w:color="auto"/>
        <w:bottom w:val="none" w:sz="0" w:space="0" w:color="auto"/>
        <w:right w:val="none" w:sz="0" w:space="0" w:color="auto"/>
      </w:divBdr>
    </w:div>
    <w:div w:id="785318477">
      <w:bodyDiv w:val="1"/>
      <w:marLeft w:val="0"/>
      <w:marRight w:val="0"/>
      <w:marTop w:val="0"/>
      <w:marBottom w:val="0"/>
      <w:divBdr>
        <w:top w:val="none" w:sz="0" w:space="0" w:color="auto"/>
        <w:left w:val="none" w:sz="0" w:space="0" w:color="auto"/>
        <w:bottom w:val="none" w:sz="0" w:space="0" w:color="auto"/>
        <w:right w:val="none" w:sz="0" w:space="0" w:color="auto"/>
      </w:divBdr>
    </w:div>
    <w:div w:id="785387392">
      <w:bodyDiv w:val="1"/>
      <w:marLeft w:val="0"/>
      <w:marRight w:val="0"/>
      <w:marTop w:val="0"/>
      <w:marBottom w:val="0"/>
      <w:divBdr>
        <w:top w:val="none" w:sz="0" w:space="0" w:color="auto"/>
        <w:left w:val="none" w:sz="0" w:space="0" w:color="auto"/>
        <w:bottom w:val="none" w:sz="0" w:space="0" w:color="auto"/>
        <w:right w:val="none" w:sz="0" w:space="0" w:color="auto"/>
      </w:divBdr>
    </w:div>
    <w:div w:id="785388199">
      <w:bodyDiv w:val="1"/>
      <w:marLeft w:val="0"/>
      <w:marRight w:val="0"/>
      <w:marTop w:val="0"/>
      <w:marBottom w:val="0"/>
      <w:divBdr>
        <w:top w:val="none" w:sz="0" w:space="0" w:color="auto"/>
        <w:left w:val="none" w:sz="0" w:space="0" w:color="auto"/>
        <w:bottom w:val="none" w:sz="0" w:space="0" w:color="auto"/>
        <w:right w:val="none" w:sz="0" w:space="0" w:color="auto"/>
      </w:divBdr>
    </w:div>
    <w:div w:id="785661536">
      <w:bodyDiv w:val="1"/>
      <w:marLeft w:val="0"/>
      <w:marRight w:val="0"/>
      <w:marTop w:val="0"/>
      <w:marBottom w:val="0"/>
      <w:divBdr>
        <w:top w:val="none" w:sz="0" w:space="0" w:color="auto"/>
        <w:left w:val="none" w:sz="0" w:space="0" w:color="auto"/>
        <w:bottom w:val="none" w:sz="0" w:space="0" w:color="auto"/>
        <w:right w:val="none" w:sz="0" w:space="0" w:color="auto"/>
      </w:divBdr>
    </w:div>
    <w:div w:id="785928141">
      <w:bodyDiv w:val="1"/>
      <w:marLeft w:val="0"/>
      <w:marRight w:val="0"/>
      <w:marTop w:val="0"/>
      <w:marBottom w:val="0"/>
      <w:divBdr>
        <w:top w:val="none" w:sz="0" w:space="0" w:color="auto"/>
        <w:left w:val="none" w:sz="0" w:space="0" w:color="auto"/>
        <w:bottom w:val="none" w:sz="0" w:space="0" w:color="auto"/>
        <w:right w:val="none" w:sz="0" w:space="0" w:color="auto"/>
      </w:divBdr>
    </w:div>
    <w:div w:id="786045391">
      <w:bodyDiv w:val="1"/>
      <w:marLeft w:val="0"/>
      <w:marRight w:val="0"/>
      <w:marTop w:val="0"/>
      <w:marBottom w:val="0"/>
      <w:divBdr>
        <w:top w:val="none" w:sz="0" w:space="0" w:color="auto"/>
        <w:left w:val="none" w:sz="0" w:space="0" w:color="auto"/>
        <w:bottom w:val="none" w:sz="0" w:space="0" w:color="auto"/>
        <w:right w:val="none" w:sz="0" w:space="0" w:color="auto"/>
      </w:divBdr>
    </w:div>
    <w:div w:id="786048191">
      <w:bodyDiv w:val="1"/>
      <w:marLeft w:val="0"/>
      <w:marRight w:val="0"/>
      <w:marTop w:val="0"/>
      <w:marBottom w:val="0"/>
      <w:divBdr>
        <w:top w:val="none" w:sz="0" w:space="0" w:color="auto"/>
        <w:left w:val="none" w:sz="0" w:space="0" w:color="auto"/>
        <w:bottom w:val="none" w:sz="0" w:space="0" w:color="auto"/>
        <w:right w:val="none" w:sz="0" w:space="0" w:color="auto"/>
      </w:divBdr>
    </w:div>
    <w:div w:id="786121251">
      <w:bodyDiv w:val="1"/>
      <w:marLeft w:val="0"/>
      <w:marRight w:val="0"/>
      <w:marTop w:val="0"/>
      <w:marBottom w:val="0"/>
      <w:divBdr>
        <w:top w:val="none" w:sz="0" w:space="0" w:color="auto"/>
        <w:left w:val="none" w:sz="0" w:space="0" w:color="auto"/>
        <w:bottom w:val="none" w:sz="0" w:space="0" w:color="auto"/>
        <w:right w:val="none" w:sz="0" w:space="0" w:color="auto"/>
      </w:divBdr>
    </w:div>
    <w:div w:id="786196597">
      <w:bodyDiv w:val="1"/>
      <w:marLeft w:val="0"/>
      <w:marRight w:val="0"/>
      <w:marTop w:val="0"/>
      <w:marBottom w:val="0"/>
      <w:divBdr>
        <w:top w:val="none" w:sz="0" w:space="0" w:color="auto"/>
        <w:left w:val="none" w:sz="0" w:space="0" w:color="auto"/>
        <w:bottom w:val="none" w:sz="0" w:space="0" w:color="auto"/>
        <w:right w:val="none" w:sz="0" w:space="0" w:color="auto"/>
      </w:divBdr>
    </w:div>
    <w:div w:id="786317430">
      <w:bodyDiv w:val="1"/>
      <w:marLeft w:val="0"/>
      <w:marRight w:val="0"/>
      <w:marTop w:val="0"/>
      <w:marBottom w:val="0"/>
      <w:divBdr>
        <w:top w:val="none" w:sz="0" w:space="0" w:color="auto"/>
        <w:left w:val="none" w:sz="0" w:space="0" w:color="auto"/>
        <w:bottom w:val="none" w:sz="0" w:space="0" w:color="auto"/>
        <w:right w:val="none" w:sz="0" w:space="0" w:color="auto"/>
      </w:divBdr>
    </w:div>
    <w:div w:id="786654702">
      <w:bodyDiv w:val="1"/>
      <w:marLeft w:val="0"/>
      <w:marRight w:val="0"/>
      <w:marTop w:val="0"/>
      <w:marBottom w:val="0"/>
      <w:divBdr>
        <w:top w:val="none" w:sz="0" w:space="0" w:color="auto"/>
        <w:left w:val="none" w:sz="0" w:space="0" w:color="auto"/>
        <w:bottom w:val="none" w:sz="0" w:space="0" w:color="auto"/>
        <w:right w:val="none" w:sz="0" w:space="0" w:color="auto"/>
      </w:divBdr>
    </w:div>
    <w:div w:id="786970777">
      <w:bodyDiv w:val="1"/>
      <w:marLeft w:val="0"/>
      <w:marRight w:val="0"/>
      <w:marTop w:val="0"/>
      <w:marBottom w:val="0"/>
      <w:divBdr>
        <w:top w:val="none" w:sz="0" w:space="0" w:color="auto"/>
        <w:left w:val="none" w:sz="0" w:space="0" w:color="auto"/>
        <w:bottom w:val="none" w:sz="0" w:space="0" w:color="auto"/>
        <w:right w:val="none" w:sz="0" w:space="0" w:color="auto"/>
      </w:divBdr>
    </w:div>
    <w:div w:id="787044875">
      <w:bodyDiv w:val="1"/>
      <w:marLeft w:val="0"/>
      <w:marRight w:val="0"/>
      <w:marTop w:val="0"/>
      <w:marBottom w:val="0"/>
      <w:divBdr>
        <w:top w:val="none" w:sz="0" w:space="0" w:color="auto"/>
        <w:left w:val="none" w:sz="0" w:space="0" w:color="auto"/>
        <w:bottom w:val="none" w:sz="0" w:space="0" w:color="auto"/>
        <w:right w:val="none" w:sz="0" w:space="0" w:color="auto"/>
      </w:divBdr>
    </w:div>
    <w:div w:id="787237354">
      <w:bodyDiv w:val="1"/>
      <w:marLeft w:val="0"/>
      <w:marRight w:val="0"/>
      <w:marTop w:val="0"/>
      <w:marBottom w:val="0"/>
      <w:divBdr>
        <w:top w:val="none" w:sz="0" w:space="0" w:color="auto"/>
        <w:left w:val="none" w:sz="0" w:space="0" w:color="auto"/>
        <w:bottom w:val="none" w:sz="0" w:space="0" w:color="auto"/>
        <w:right w:val="none" w:sz="0" w:space="0" w:color="auto"/>
      </w:divBdr>
    </w:div>
    <w:div w:id="787242231">
      <w:bodyDiv w:val="1"/>
      <w:marLeft w:val="0"/>
      <w:marRight w:val="0"/>
      <w:marTop w:val="0"/>
      <w:marBottom w:val="0"/>
      <w:divBdr>
        <w:top w:val="none" w:sz="0" w:space="0" w:color="auto"/>
        <w:left w:val="none" w:sz="0" w:space="0" w:color="auto"/>
        <w:bottom w:val="none" w:sz="0" w:space="0" w:color="auto"/>
        <w:right w:val="none" w:sz="0" w:space="0" w:color="auto"/>
      </w:divBdr>
    </w:div>
    <w:div w:id="787360962">
      <w:bodyDiv w:val="1"/>
      <w:marLeft w:val="0"/>
      <w:marRight w:val="0"/>
      <w:marTop w:val="0"/>
      <w:marBottom w:val="0"/>
      <w:divBdr>
        <w:top w:val="none" w:sz="0" w:space="0" w:color="auto"/>
        <w:left w:val="none" w:sz="0" w:space="0" w:color="auto"/>
        <w:bottom w:val="none" w:sz="0" w:space="0" w:color="auto"/>
        <w:right w:val="none" w:sz="0" w:space="0" w:color="auto"/>
      </w:divBdr>
    </w:div>
    <w:div w:id="787508335">
      <w:bodyDiv w:val="1"/>
      <w:marLeft w:val="0"/>
      <w:marRight w:val="0"/>
      <w:marTop w:val="0"/>
      <w:marBottom w:val="0"/>
      <w:divBdr>
        <w:top w:val="none" w:sz="0" w:space="0" w:color="auto"/>
        <w:left w:val="none" w:sz="0" w:space="0" w:color="auto"/>
        <w:bottom w:val="none" w:sz="0" w:space="0" w:color="auto"/>
        <w:right w:val="none" w:sz="0" w:space="0" w:color="auto"/>
      </w:divBdr>
    </w:div>
    <w:div w:id="787510881">
      <w:bodyDiv w:val="1"/>
      <w:marLeft w:val="0"/>
      <w:marRight w:val="0"/>
      <w:marTop w:val="0"/>
      <w:marBottom w:val="0"/>
      <w:divBdr>
        <w:top w:val="none" w:sz="0" w:space="0" w:color="auto"/>
        <w:left w:val="none" w:sz="0" w:space="0" w:color="auto"/>
        <w:bottom w:val="none" w:sz="0" w:space="0" w:color="auto"/>
        <w:right w:val="none" w:sz="0" w:space="0" w:color="auto"/>
      </w:divBdr>
    </w:div>
    <w:div w:id="787703992">
      <w:bodyDiv w:val="1"/>
      <w:marLeft w:val="0"/>
      <w:marRight w:val="0"/>
      <w:marTop w:val="0"/>
      <w:marBottom w:val="0"/>
      <w:divBdr>
        <w:top w:val="none" w:sz="0" w:space="0" w:color="auto"/>
        <w:left w:val="none" w:sz="0" w:space="0" w:color="auto"/>
        <w:bottom w:val="none" w:sz="0" w:space="0" w:color="auto"/>
        <w:right w:val="none" w:sz="0" w:space="0" w:color="auto"/>
      </w:divBdr>
    </w:div>
    <w:div w:id="787819845">
      <w:bodyDiv w:val="1"/>
      <w:marLeft w:val="0"/>
      <w:marRight w:val="0"/>
      <w:marTop w:val="0"/>
      <w:marBottom w:val="0"/>
      <w:divBdr>
        <w:top w:val="none" w:sz="0" w:space="0" w:color="auto"/>
        <w:left w:val="none" w:sz="0" w:space="0" w:color="auto"/>
        <w:bottom w:val="none" w:sz="0" w:space="0" w:color="auto"/>
        <w:right w:val="none" w:sz="0" w:space="0" w:color="auto"/>
      </w:divBdr>
    </w:div>
    <w:div w:id="787898038">
      <w:bodyDiv w:val="1"/>
      <w:marLeft w:val="0"/>
      <w:marRight w:val="0"/>
      <w:marTop w:val="0"/>
      <w:marBottom w:val="0"/>
      <w:divBdr>
        <w:top w:val="none" w:sz="0" w:space="0" w:color="auto"/>
        <w:left w:val="none" w:sz="0" w:space="0" w:color="auto"/>
        <w:bottom w:val="none" w:sz="0" w:space="0" w:color="auto"/>
        <w:right w:val="none" w:sz="0" w:space="0" w:color="auto"/>
      </w:divBdr>
    </w:div>
    <w:div w:id="788011210">
      <w:bodyDiv w:val="1"/>
      <w:marLeft w:val="0"/>
      <w:marRight w:val="0"/>
      <w:marTop w:val="0"/>
      <w:marBottom w:val="0"/>
      <w:divBdr>
        <w:top w:val="none" w:sz="0" w:space="0" w:color="auto"/>
        <w:left w:val="none" w:sz="0" w:space="0" w:color="auto"/>
        <w:bottom w:val="none" w:sz="0" w:space="0" w:color="auto"/>
        <w:right w:val="none" w:sz="0" w:space="0" w:color="auto"/>
      </w:divBdr>
    </w:div>
    <w:div w:id="788401373">
      <w:bodyDiv w:val="1"/>
      <w:marLeft w:val="0"/>
      <w:marRight w:val="0"/>
      <w:marTop w:val="0"/>
      <w:marBottom w:val="0"/>
      <w:divBdr>
        <w:top w:val="none" w:sz="0" w:space="0" w:color="auto"/>
        <w:left w:val="none" w:sz="0" w:space="0" w:color="auto"/>
        <w:bottom w:val="none" w:sz="0" w:space="0" w:color="auto"/>
        <w:right w:val="none" w:sz="0" w:space="0" w:color="auto"/>
      </w:divBdr>
    </w:div>
    <w:div w:id="788429844">
      <w:bodyDiv w:val="1"/>
      <w:marLeft w:val="0"/>
      <w:marRight w:val="0"/>
      <w:marTop w:val="0"/>
      <w:marBottom w:val="0"/>
      <w:divBdr>
        <w:top w:val="none" w:sz="0" w:space="0" w:color="auto"/>
        <w:left w:val="none" w:sz="0" w:space="0" w:color="auto"/>
        <w:bottom w:val="none" w:sz="0" w:space="0" w:color="auto"/>
        <w:right w:val="none" w:sz="0" w:space="0" w:color="auto"/>
      </w:divBdr>
    </w:div>
    <w:div w:id="788664551">
      <w:bodyDiv w:val="1"/>
      <w:marLeft w:val="0"/>
      <w:marRight w:val="0"/>
      <w:marTop w:val="0"/>
      <w:marBottom w:val="0"/>
      <w:divBdr>
        <w:top w:val="none" w:sz="0" w:space="0" w:color="auto"/>
        <w:left w:val="none" w:sz="0" w:space="0" w:color="auto"/>
        <w:bottom w:val="none" w:sz="0" w:space="0" w:color="auto"/>
        <w:right w:val="none" w:sz="0" w:space="0" w:color="auto"/>
      </w:divBdr>
    </w:div>
    <w:div w:id="788818731">
      <w:bodyDiv w:val="1"/>
      <w:marLeft w:val="0"/>
      <w:marRight w:val="0"/>
      <w:marTop w:val="0"/>
      <w:marBottom w:val="0"/>
      <w:divBdr>
        <w:top w:val="none" w:sz="0" w:space="0" w:color="auto"/>
        <w:left w:val="none" w:sz="0" w:space="0" w:color="auto"/>
        <w:bottom w:val="none" w:sz="0" w:space="0" w:color="auto"/>
        <w:right w:val="none" w:sz="0" w:space="0" w:color="auto"/>
      </w:divBdr>
    </w:div>
    <w:div w:id="788859425">
      <w:bodyDiv w:val="1"/>
      <w:marLeft w:val="0"/>
      <w:marRight w:val="0"/>
      <w:marTop w:val="0"/>
      <w:marBottom w:val="0"/>
      <w:divBdr>
        <w:top w:val="none" w:sz="0" w:space="0" w:color="auto"/>
        <w:left w:val="none" w:sz="0" w:space="0" w:color="auto"/>
        <w:bottom w:val="none" w:sz="0" w:space="0" w:color="auto"/>
        <w:right w:val="none" w:sz="0" w:space="0" w:color="auto"/>
      </w:divBdr>
    </w:div>
    <w:div w:id="788937894">
      <w:bodyDiv w:val="1"/>
      <w:marLeft w:val="0"/>
      <w:marRight w:val="0"/>
      <w:marTop w:val="0"/>
      <w:marBottom w:val="0"/>
      <w:divBdr>
        <w:top w:val="none" w:sz="0" w:space="0" w:color="auto"/>
        <w:left w:val="none" w:sz="0" w:space="0" w:color="auto"/>
        <w:bottom w:val="none" w:sz="0" w:space="0" w:color="auto"/>
        <w:right w:val="none" w:sz="0" w:space="0" w:color="auto"/>
      </w:divBdr>
    </w:div>
    <w:div w:id="789474613">
      <w:bodyDiv w:val="1"/>
      <w:marLeft w:val="0"/>
      <w:marRight w:val="0"/>
      <w:marTop w:val="0"/>
      <w:marBottom w:val="0"/>
      <w:divBdr>
        <w:top w:val="none" w:sz="0" w:space="0" w:color="auto"/>
        <w:left w:val="none" w:sz="0" w:space="0" w:color="auto"/>
        <w:bottom w:val="none" w:sz="0" w:space="0" w:color="auto"/>
        <w:right w:val="none" w:sz="0" w:space="0" w:color="auto"/>
      </w:divBdr>
    </w:div>
    <w:div w:id="789590271">
      <w:bodyDiv w:val="1"/>
      <w:marLeft w:val="0"/>
      <w:marRight w:val="0"/>
      <w:marTop w:val="0"/>
      <w:marBottom w:val="0"/>
      <w:divBdr>
        <w:top w:val="none" w:sz="0" w:space="0" w:color="auto"/>
        <w:left w:val="none" w:sz="0" w:space="0" w:color="auto"/>
        <w:bottom w:val="none" w:sz="0" w:space="0" w:color="auto"/>
        <w:right w:val="none" w:sz="0" w:space="0" w:color="auto"/>
      </w:divBdr>
    </w:div>
    <w:div w:id="789662040">
      <w:bodyDiv w:val="1"/>
      <w:marLeft w:val="0"/>
      <w:marRight w:val="0"/>
      <w:marTop w:val="0"/>
      <w:marBottom w:val="0"/>
      <w:divBdr>
        <w:top w:val="none" w:sz="0" w:space="0" w:color="auto"/>
        <w:left w:val="none" w:sz="0" w:space="0" w:color="auto"/>
        <w:bottom w:val="none" w:sz="0" w:space="0" w:color="auto"/>
        <w:right w:val="none" w:sz="0" w:space="0" w:color="auto"/>
      </w:divBdr>
    </w:div>
    <w:div w:id="789737953">
      <w:bodyDiv w:val="1"/>
      <w:marLeft w:val="0"/>
      <w:marRight w:val="0"/>
      <w:marTop w:val="0"/>
      <w:marBottom w:val="0"/>
      <w:divBdr>
        <w:top w:val="none" w:sz="0" w:space="0" w:color="auto"/>
        <w:left w:val="none" w:sz="0" w:space="0" w:color="auto"/>
        <w:bottom w:val="none" w:sz="0" w:space="0" w:color="auto"/>
        <w:right w:val="none" w:sz="0" w:space="0" w:color="auto"/>
      </w:divBdr>
    </w:div>
    <w:div w:id="789783620">
      <w:bodyDiv w:val="1"/>
      <w:marLeft w:val="0"/>
      <w:marRight w:val="0"/>
      <w:marTop w:val="0"/>
      <w:marBottom w:val="0"/>
      <w:divBdr>
        <w:top w:val="none" w:sz="0" w:space="0" w:color="auto"/>
        <w:left w:val="none" w:sz="0" w:space="0" w:color="auto"/>
        <w:bottom w:val="none" w:sz="0" w:space="0" w:color="auto"/>
        <w:right w:val="none" w:sz="0" w:space="0" w:color="auto"/>
      </w:divBdr>
    </w:div>
    <w:div w:id="789855928">
      <w:bodyDiv w:val="1"/>
      <w:marLeft w:val="0"/>
      <w:marRight w:val="0"/>
      <w:marTop w:val="0"/>
      <w:marBottom w:val="0"/>
      <w:divBdr>
        <w:top w:val="none" w:sz="0" w:space="0" w:color="auto"/>
        <w:left w:val="none" w:sz="0" w:space="0" w:color="auto"/>
        <w:bottom w:val="none" w:sz="0" w:space="0" w:color="auto"/>
        <w:right w:val="none" w:sz="0" w:space="0" w:color="auto"/>
      </w:divBdr>
    </w:div>
    <w:div w:id="789863276">
      <w:bodyDiv w:val="1"/>
      <w:marLeft w:val="0"/>
      <w:marRight w:val="0"/>
      <w:marTop w:val="0"/>
      <w:marBottom w:val="0"/>
      <w:divBdr>
        <w:top w:val="none" w:sz="0" w:space="0" w:color="auto"/>
        <w:left w:val="none" w:sz="0" w:space="0" w:color="auto"/>
        <w:bottom w:val="none" w:sz="0" w:space="0" w:color="auto"/>
        <w:right w:val="none" w:sz="0" w:space="0" w:color="auto"/>
      </w:divBdr>
    </w:div>
    <w:div w:id="790048675">
      <w:bodyDiv w:val="1"/>
      <w:marLeft w:val="0"/>
      <w:marRight w:val="0"/>
      <w:marTop w:val="0"/>
      <w:marBottom w:val="0"/>
      <w:divBdr>
        <w:top w:val="none" w:sz="0" w:space="0" w:color="auto"/>
        <w:left w:val="none" w:sz="0" w:space="0" w:color="auto"/>
        <w:bottom w:val="none" w:sz="0" w:space="0" w:color="auto"/>
        <w:right w:val="none" w:sz="0" w:space="0" w:color="auto"/>
      </w:divBdr>
    </w:div>
    <w:div w:id="790054563">
      <w:bodyDiv w:val="1"/>
      <w:marLeft w:val="0"/>
      <w:marRight w:val="0"/>
      <w:marTop w:val="0"/>
      <w:marBottom w:val="0"/>
      <w:divBdr>
        <w:top w:val="none" w:sz="0" w:space="0" w:color="auto"/>
        <w:left w:val="none" w:sz="0" w:space="0" w:color="auto"/>
        <w:bottom w:val="none" w:sz="0" w:space="0" w:color="auto"/>
        <w:right w:val="none" w:sz="0" w:space="0" w:color="auto"/>
      </w:divBdr>
    </w:div>
    <w:div w:id="790126972">
      <w:bodyDiv w:val="1"/>
      <w:marLeft w:val="0"/>
      <w:marRight w:val="0"/>
      <w:marTop w:val="0"/>
      <w:marBottom w:val="0"/>
      <w:divBdr>
        <w:top w:val="none" w:sz="0" w:space="0" w:color="auto"/>
        <w:left w:val="none" w:sz="0" w:space="0" w:color="auto"/>
        <w:bottom w:val="none" w:sz="0" w:space="0" w:color="auto"/>
        <w:right w:val="none" w:sz="0" w:space="0" w:color="auto"/>
      </w:divBdr>
    </w:div>
    <w:div w:id="790167615">
      <w:bodyDiv w:val="1"/>
      <w:marLeft w:val="0"/>
      <w:marRight w:val="0"/>
      <w:marTop w:val="0"/>
      <w:marBottom w:val="0"/>
      <w:divBdr>
        <w:top w:val="none" w:sz="0" w:space="0" w:color="auto"/>
        <w:left w:val="none" w:sz="0" w:space="0" w:color="auto"/>
        <w:bottom w:val="none" w:sz="0" w:space="0" w:color="auto"/>
        <w:right w:val="none" w:sz="0" w:space="0" w:color="auto"/>
      </w:divBdr>
    </w:div>
    <w:div w:id="790592921">
      <w:bodyDiv w:val="1"/>
      <w:marLeft w:val="0"/>
      <w:marRight w:val="0"/>
      <w:marTop w:val="0"/>
      <w:marBottom w:val="0"/>
      <w:divBdr>
        <w:top w:val="none" w:sz="0" w:space="0" w:color="auto"/>
        <w:left w:val="none" w:sz="0" w:space="0" w:color="auto"/>
        <w:bottom w:val="none" w:sz="0" w:space="0" w:color="auto"/>
        <w:right w:val="none" w:sz="0" w:space="0" w:color="auto"/>
      </w:divBdr>
    </w:div>
    <w:div w:id="790629645">
      <w:bodyDiv w:val="1"/>
      <w:marLeft w:val="0"/>
      <w:marRight w:val="0"/>
      <w:marTop w:val="0"/>
      <w:marBottom w:val="0"/>
      <w:divBdr>
        <w:top w:val="none" w:sz="0" w:space="0" w:color="auto"/>
        <w:left w:val="none" w:sz="0" w:space="0" w:color="auto"/>
        <w:bottom w:val="none" w:sz="0" w:space="0" w:color="auto"/>
        <w:right w:val="none" w:sz="0" w:space="0" w:color="auto"/>
      </w:divBdr>
    </w:div>
    <w:div w:id="790634448">
      <w:bodyDiv w:val="1"/>
      <w:marLeft w:val="0"/>
      <w:marRight w:val="0"/>
      <w:marTop w:val="0"/>
      <w:marBottom w:val="0"/>
      <w:divBdr>
        <w:top w:val="none" w:sz="0" w:space="0" w:color="auto"/>
        <w:left w:val="none" w:sz="0" w:space="0" w:color="auto"/>
        <w:bottom w:val="none" w:sz="0" w:space="0" w:color="auto"/>
        <w:right w:val="none" w:sz="0" w:space="0" w:color="auto"/>
      </w:divBdr>
    </w:div>
    <w:div w:id="790636940">
      <w:bodyDiv w:val="1"/>
      <w:marLeft w:val="0"/>
      <w:marRight w:val="0"/>
      <w:marTop w:val="0"/>
      <w:marBottom w:val="0"/>
      <w:divBdr>
        <w:top w:val="none" w:sz="0" w:space="0" w:color="auto"/>
        <w:left w:val="none" w:sz="0" w:space="0" w:color="auto"/>
        <w:bottom w:val="none" w:sz="0" w:space="0" w:color="auto"/>
        <w:right w:val="none" w:sz="0" w:space="0" w:color="auto"/>
      </w:divBdr>
    </w:div>
    <w:div w:id="790712553">
      <w:bodyDiv w:val="1"/>
      <w:marLeft w:val="0"/>
      <w:marRight w:val="0"/>
      <w:marTop w:val="0"/>
      <w:marBottom w:val="0"/>
      <w:divBdr>
        <w:top w:val="none" w:sz="0" w:space="0" w:color="auto"/>
        <w:left w:val="none" w:sz="0" w:space="0" w:color="auto"/>
        <w:bottom w:val="none" w:sz="0" w:space="0" w:color="auto"/>
        <w:right w:val="none" w:sz="0" w:space="0" w:color="auto"/>
      </w:divBdr>
    </w:div>
    <w:div w:id="790788191">
      <w:bodyDiv w:val="1"/>
      <w:marLeft w:val="0"/>
      <w:marRight w:val="0"/>
      <w:marTop w:val="0"/>
      <w:marBottom w:val="0"/>
      <w:divBdr>
        <w:top w:val="none" w:sz="0" w:space="0" w:color="auto"/>
        <w:left w:val="none" w:sz="0" w:space="0" w:color="auto"/>
        <w:bottom w:val="none" w:sz="0" w:space="0" w:color="auto"/>
        <w:right w:val="none" w:sz="0" w:space="0" w:color="auto"/>
      </w:divBdr>
    </w:div>
    <w:div w:id="790788337">
      <w:bodyDiv w:val="1"/>
      <w:marLeft w:val="0"/>
      <w:marRight w:val="0"/>
      <w:marTop w:val="0"/>
      <w:marBottom w:val="0"/>
      <w:divBdr>
        <w:top w:val="none" w:sz="0" w:space="0" w:color="auto"/>
        <w:left w:val="none" w:sz="0" w:space="0" w:color="auto"/>
        <w:bottom w:val="none" w:sz="0" w:space="0" w:color="auto"/>
        <w:right w:val="none" w:sz="0" w:space="0" w:color="auto"/>
      </w:divBdr>
    </w:div>
    <w:div w:id="791048853">
      <w:bodyDiv w:val="1"/>
      <w:marLeft w:val="0"/>
      <w:marRight w:val="0"/>
      <w:marTop w:val="0"/>
      <w:marBottom w:val="0"/>
      <w:divBdr>
        <w:top w:val="none" w:sz="0" w:space="0" w:color="auto"/>
        <w:left w:val="none" w:sz="0" w:space="0" w:color="auto"/>
        <w:bottom w:val="none" w:sz="0" w:space="0" w:color="auto"/>
        <w:right w:val="none" w:sz="0" w:space="0" w:color="auto"/>
      </w:divBdr>
    </w:div>
    <w:div w:id="791050944">
      <w:bodyDiv w:val="1"/>
      <w:marLeft w:val="0"/>
      <w:marRight w:val="0"/>
      <w:marTop w:val="0"/>
      <w:marBottom w:val="0"/>
      <w:divBdr>
        <w:top w:val="none" w:sz="0" w:space="0" w:color="auto"/>
        <w:left w:val="none" w:sz="0" w:space="0" w:color="auto"/>
        <w:bottom w:val="none" w:sz="0" w:space="0" w:color="auto"/>
        <w:right w:val="none" w:sz="0" w:space="0" w:color="auto"/>
      </w:divBdr>
    </w:div>
    <w:div w:id="791484678">
      <w:bodyDiv w:val="1"/>
      <w:marLeft w:val="0"/>
      <w:marRight w:val="0"/>
      <w:marTop w:val="0"/>
      <w:marBottom w:val="0"/>
      <w:divBdr>
        <w:top w:val="none" w:sz="0" w:space="0" w:color="auto"/>
        <w:left w:val="none" w:sz="0" w:space="0" w:color="auto"/>
        <w:bottom w:val="none" w:sz="0" w:space="0" w:color="auto"/>
        <w:right w:val="none" w:sz="0" w:space="0" w:color="auto"/>
      </w:divBdr>
    </w:div>
    <w:div w:id="791635700">
      <w:bodyDiv w:val="1"/>
      <w:marLeft w:val="0"/>
      <w:marRight w:val="0"/>
      <w:marTop w:val="0"/>
      <w:marBottom w:val="0"/>
      <w:divBdr>
        <w:top w:val="none" w:sz="0" w:space="0" w:color="auto"/>
        <w:left w:val="none" w:sz="0" w:space="0" w:color="auto"/>
        <w:bottom w:val="none" w:sz="0" w:space="0" w:color="auto"/>
        <w:right w:val="none" w:sz="0" w:space="0" w:color="auto"/>
      </w:divBdr>
    </w:div>
    <w:div w:id="791676972">
      <w:bodyDiv w:val="1"/>
      <w:marLeft w:val="0"/>
      <w:marRight w:val="0"/>
      <w:marTop w:val="0"/>
      <w:marBottom w:val="0"/>
      <w:divBdr>
        <w:top w:val="none" w:sz="0" w:space="0" w:color="auto"/>
        <w:left w:val="none" w:sz="0" w:space="0" w:color="auto"/>
        <w:bottom w:val="none" w:sz="0" w:space="0" w:color="auto"/>
        <w:right w:val="none" w:sz="0" w:space="0" w:color="auto"/>
      </w:divBdr>
    </w:div>
    <w:div w:id="791748629">
      <w:bodyDiv w:val="1"/>
      <w:marLeft w:val="0"/>
      <w:marRight w:val="0"/>
      <w:marTop w:val="0"/>
      <w:marBottom w:val="0"/>
      <w:divBdr>
        <w:top w:val="none" w:sz="0" w:space="0" w:color="auto"/>
        <w:left w:val="none" w:sz="0" w:space="0" w:color="auto"/>
        <w:bottom w:val="none" w:sz="0" w:space="0" w:color="auto"/>
        <w:right w:val="none" w:sz="0" w:space="0" w:color="auto"/>
      </w:divBdr>
    </w:div>
    <w:div w:id="791750264">
      <w:bodyDiv w:val="1"/>
      <w:marLeft w:val="0"/>
      <w:marRight w:val="0"/>
      <w:marTop w:val="0"/>
      <w:marBottom w:val="0"/>
      <w:divBdr>
        <w:top w:val="none" w:sz="0" w:space="0" w:color="auto"/>
        <w:left w:val="none" w:sz="0" w:space="0" w:color="auto"/>
        <w:bottom w:val="none" w:sz="0" w:space="0" w:color="auto"/>
        <w:right w:val="none" w:sz="0" w:space="0" w:color="auto"/>
      </w:divBdr>
    </w:div>
    <w:div w:id="792020030">
      <w:bodyDiv w:val="1"/>
      <w:marLeft w:val="0"/>
      <w:marRight w:val="0"/>
      <w:marTop w:val="0"/>
      <w:marBottom w:val="0"/>
      <w:divBdr>
        <w:top w:val="none" w:sz="0" w:space="0" w:color="auto"/>
        <w:left w:val="none" w:sz="0" w:space="0" w:color="auto"/>
        <w:bottom w:val="none" w:sz="0" w:space="0" w:color="auto"/>
        <w:right w:val="none" w:sz="0" w:space="0" w:color="auto"/>
      </w:divBdr>
    </w:div>
    <w:div w:id="792091390">
      <w:bodyDiv w:val="1"/>
      <w:marLeft w:val="0"/>
      <w:marRight w:val="0"/>
      <w:marTop w:val="0"/>
      <w:marBottom w:val="0"/>
      <w:divBdr>
        <w:top w:val="none" w:sz="0" w:space="0" w:color="auto"/>
        <w:left w:val="none" w:sz="0" w:space="0" w:color="auto"/>
        <w:bottom w:val="none" w:sz="0" w:space="0" w:color="auto"/>
        <w:right w:val="none" w:sz="0" w:space="0" w:color="auto"/>
      </w:divBdr>
    </w:div>
    <w:div w:id="792406421">
      <w:bodyDiv w:val="1"/>
      <w:marLeft w:val="0"/>
      <w:marRight w:val="0"/>
      <w:marTop w:val="0"/>
      <w:marBottom w:val="0"/>
      <w:divBdr>
        <w:top w:val="none" w:sz="0" w:space="0" w:color="auto"/>
        <w:left w:val="none" w:sz="0" w:space="0" w:color="auto"/>
        <w:bottom w:val="none" w:sz="0" w:space="0" w:color="auto"/>
        <w:right w:val="none" w:sz="0" w:space="0" w:color="auto"/>
      </w:divBdr>
    </w:div>
    <w:div w:id="792672357">
      <w:bodyDiv w:val="1"/>
      <w:marLeft w:val="0"/>
      <w:marRight w:val="0"/>
      <w:marTop w:val="0"/>
      <w:marBottom w:val="0"/>
      <w:divBdr>
        <w:top w:val="none" w:sz="0" w:space="0" w:color="auto"/>
        <w:left w:val="none" w:sz="0" w:space="0" w:color="auto"/>
        <w:bottom w:val="none" w:sz="0" w:space="0" w:color="auto"/>
        <w:right w:val="none" w:sz="0" w:space="0" w:color="auto"/>
      </w:divBdr>
    </w:div>
    <w:div w:id="792793093">
      <w:bodyDiv w:val="1"/>
      <w:marLeft w:val="0"/>
      <w:marRight w:val="0"/>
      <w:marTop w:val="0"/>
      <w:marBottom w:val="0"/>
      <w:divBdr>
        <w:top w:val="none" w:sz="0" w:space="0" w:color="auto"/>
        <w:left w:val="none" w:sz="0" w:space="0" w:color="auto"/>
        <w:bottom w:val="none" w:sz="0" w:space="0" w:color="auto"/>
        <w:right w:val="none" w:sz="0" w:space="0" w:color="auto"/>
      </w:divBdr>
    </w:div>
    <w:div w:id="793014171">
      <w:bodyDiv w:val="1"/>
      <w:marLeft w:val="0"/>
      <w:marRight w:val="0"/>
      <w:marTop w:val="0"/>
      <w:marBottom w:val="0"/>
      <w:divBdr>
        <w:top w:val="none" w:sz="0" w:space="0" w:color="auto"/>
        <w:left w:val="none" w:sz="0" w:space="0" w:color="auto"/>
        <w:bottom w:val="none" w:sz="0" w:space="0" w:color="auto"/>
        <w:right w:val="none" w:sz="0" w:space="0" w:color="auto"/>
      </w:divBdr>
    </w:div>
    <w:div w:id="793131823">
      <w:bodyDiv w:val="1"/>
      <w:marLeft w:val="0"/>
      <w:marRight w:val="0"/>
      <w:marTop w:val="0"/>
      <w:marBottom w:val="0"/>
      <w:divBdr>
        <w:top w:val="none" w:sz="0" w:space="0" w:color="auto"/>
        <w:left w:val="none" w:sz="0" w:space="0" w:color="auto"/>
        <w:bottom w:val="none" w:sz="0" w:space="0" w:color="auto"/>
        <w:right w:val="none" w:sz="0" w:space="0" w:color="auto"/>
      </w:divBdr>
    </w:div>
    <w:div w:id="793407921">
      <w:bodyDiv w:val="1"/>
      <w:marLeft w:val="0"/>
      <w:marRight w:val="0"/>
      <w:marTop w:val="0"/>
      <w:marBottom w:val="0"/>
      <w:divBdr>
        <w:top w:val="none" w:sz="0" w:space="0" w:color="auto"/>
        <w:left w:val="none" w:sz="0" w:space="0" w:color="auto"/>
        <w:bottom w:val="none" w:sz="0" w:space="0" w:color="auto"/>
        <w:right w:val="none" w:sz="0" w:space="0" w:color="auto"/>
      </w:divBdr>
    </w:div>
    <w:div w:id="793523876">
      <w:bodyDiv w:val="1"/>
      <w:marLeft w:val="0"/>
      <w:marRight w:val="0"/>
      <w:marTop w:val="0"/>
      <w:marBottom w:val="0"/>
      <w:divBdr>
        <w:top w:val="none" w:sz="0" w:space="0" w:color="auto"/>
        <w:left w:val="none" w:sz="0" w:space="0" w:color="auto"/>
        <w:bottom w:val="none" w:sz="0" w:space="0" w:color="auto"/>
        <w:right w:val="none" w:sz="0" w:space="0" w:color="auto"/>
      </w:divBdr>
    </w:div>
    <w:div w:id="793910986">
      <w:bodyDiv w:val="1"/>
      <w:marLeft w:val="0"/>
      <w:marRight w:val="0"/>
      <w:marTop w:val="0"/>
      <w:marBottom w:val="0"/>
      <w:divBdr>
        <w:top w:val="none" w:sz="0" w:space="0" w:color="auto"/>
        <w:left w:val="none" w:sz="0" w:space="0" w:color="auto"/>
        <w:bottom w:val="none" w:sz="0" w:space="0" w:color="auto"/>
        <w:right w:val="none" w:sz="0" w:space="0" w:color="auto"/>
      </w:divBdr>
    </w:div>
    <w:div w:id="794102325">
      <w:bodyDiv w:val="1"/>
      <w:marLeft w:val="0"/>
      <w:marRight w:val="0"/>
      <w:marTop w:val="0"/>
      <w:marBottom w:val="0"/>
      <w:divBdr>
        <w:top w:val="none" w:sz="0" w:space="0" w:color="auto"/>
        <w:left w:val="none" w:sz="0" w:space="0" w:color="auto"/>
        <w:bottom w:val="none" w:sz="0" w:space="0" w:color="auto"/>
        <w:right w:val="none" w:sz="0" w:space="0" w:color="auto"/>
      </w:divBdr>
    </w:div>
    <w:div w:id="794173818">
      <w:bodyDiv w:val="1"/>
      <w:marLeft w:val="0"/>
      <w:marRight w:val="0"/>
      <w:marTop w:val="0"/>
      <w:marBottom w:val="0"/>
      <w:divBdr>
        <w:top w:val="none" w:sz="0" w:space="0" w:color="auto"/>
        <w:left w:val="none" w:sz="0" w:space="0" w:color="auto"/>
        <w:bottom w:val="none" w:sz="0" w:space="0" w:color="auto"/>
        <w:right w:val="none" w:sz="0" w:space="0" w:color="auto"/>
      </w:divBdr>
    </w:div>
    <w:div w:id="794176300">
      <w:bodyDiv w:val="1"/>
      <w:marLeft w:val="0"/>
      <w:marRight w:val="0"/>
      <w:marTop w:val="0"/>
      <w:marBottom w:val="0"/>
      <w:divBdr>
        <w:top w:val="none" w:sz="0" w:space="0" w:color="auto"/>
        <w:left w:val="none" w:sz="0" w:space="0" w:color="auto"/>
        <w:bottom w:val="none" w:sz="0" w:space="0" w:color="auto"/>
        <w:right w:val="none" w:sz="0" w:space="0" w:color="auto"/>
      </w:divBdr>
    </w:div>
    <w:div w:id="794248932">
      <w:bodyDiv w:val="1"/>
      <w:marLeft w:val="0"/>
      <w:marRight w:val="0"/>
      <w:marTop w:val="0"/>
      <w:marBottom w:val="0"/>
      <w:divBdr>
        <w:top w:val="none" w:sz="0" w:space="0" w:color="auto"/>
        <w:left w:val="none" w:sz="0" w:space="0" w:color="auto"/>
        <w:bottom w:val="none" w:sz="0" w:space="0" w:color="auto"/>
        <w:right w:val="none" w:sz="0" w:space="0" w:color="auto"/>
      </w:divBdr>
    </w:div>
    <w:div w:id="794325918">
      <w:bodyDiv w:val="1"/>
      <w:marLeft w:val="0"/>
      <w:marRight w:val="0"/>
      <w:marTop w:val="0"/>
      <w:marBottom w:val="0"/>
      <w:divBdr>
        <w:top w:val="none" w:sz="0" w:space="0" w:color="auto"/>
        <w:left w:val="none" w:sz="0" w:space="0" w:color="auto"/>
        <w:bottom w:val="none" w:sz="0" w:space="0" w:color="auto"/>
        <w:right w:val="none" w:sz="0" w:space="0" w:color="auto"/>
      </w:divBdr>
    </w:div>
    <w:div w:id="794640954">
      <w:bodyDiv w:val="1"/>
      <w:marLeft w:val="0"/>
      <w:marRight w:val="0"/>
      <w:marTop w:val="0"/>
      <w:marBottom w:val="0"/>
      <w:divBdr>
        <w:top w:val="none" w:sz="0" w:space="0" w:color="auto"/>
        <w:left w:val="none" w:sz="0" w:space="0" w:color="auto"/>
        <w:bottom w:val="none" w:sz="0" w:space="0" w:color="auto"/>
        <w:right w:val="none" w:sz="0" w:space="0" w:color="auto"/>
      </w:divBdr>
    </w:div>
    <w:div w:id="794642610">
      <w:bodyDiv w:val="1"/>
      <w:marLeft w:val="0"/>
      <w:marRight w:val="0"/>
      <w:marTop w:val="0"/>
      <w:marBottom w:val="0"/>
      <w:divBdr>
        <w:top w:val="none" w:sz="0" w:space="0" w:color="auto"/>
        <w:left w:val="none" w:sz="0" w:space="0" w:color="auto"/>
        <w:bottom w:val="none" w:sz="0" w:space="0" w:color="auto"/>
        <w:right w:val="none" w:sz="0" w:space="0" w:color="auto"/>
      </w:divBdr>
    </w:div>
    <w:div w:id="794906879">
      <w:bodyDiv w:val="1"/>
      <w:marLeft w:val="0"/>
      <w:marRight w:val="0"/>
      <w:marTop w:val="0"/>
      <w:marBottom w:val="0"/>
      <w:divBdr>
        <w:top w:val="none" w:sz="0" w:space="0" w:color="auto"/>
        <w:left w:val="none" w:sz="0" w:space="0" w:color="auto"/>
        <w:bottom w:val="none" w:sz="0" w:space="0" w:color="auto"/>
        <w:right w:val="none" w:sz="0" w:space="0" w:color="auto"/>
      </w:divBdr>
    </w:div>
    <w:div w:id="794910991">
      <w:bodyDiv w:val="1"/>
      <w:marLeft w:val="0"/>
      <w:marRight w:val="0"/>
      <w:marTop w:val="0"/>
      <w:marBottom w:val="0"/>
      <w:divBdr>
        <w:top w:val="none" w:sz="0" w:space="0" w:color="auto"/>
        <w:left w:val="none" w:sz="0" w:space="0" w:color="auto"/>
        <w:bottom w:val="none" w:sz="0" w:space="0" w:color="auto"/>
        <w:right w:val="none" w:sz="0" w:space="0" w:color="auto"/>
      </w:divBdr>
    </w:div>
    <w:div w:id="795025876">
      <w:bodyDiv w:val="1"/>
      <w:marLeft w:val="0"/>
      <w:marRight w:val="0"/>
      <w:marTop w:val="0"/>
      <w:marBottom w:val="0"/>
      <w:divBdr>
        <w:top w:val="none" w:sz="0" w:space="0" w:color="auto"/>
        <w:left w:val="none" w:sz="0" w:space="0" w:color="auto"/>
        <w:bottom w:val="none" w:sz="0" w:space="0" w:color="auto"/>
        <w:right w:val="none" w:sz="0" w:space="0" w:color="auto"/>
      </w:divBdr>
    </w:div>
    <w:div w:id="795293038">
      <w:bodyDiv w:val="1"/>
      <w:marLeft w:val="0"/>
      <w:marRight w:val="0"/>
      <w:marTop w:val="0"/>
      <w:marBottom w:val="0"/>
      <w:divBdr>
        <w:top w:val="none" w:sz="0" w:space="0" w:color="auto"/>
        <w:left w:val="none" w:sz="0" w:space="0" w:color="auto"/>
        <w:bottom w:val="none" w:sz="0" w:space="0" w:color="auto"/>
        <w:right w:val="none" w:sz="0" w:space="0" w:color="auto"/>
      </w:divBdr>
    </w:div>
    <w:div w:id="795297685">
      <w:bodyDiv w:val="1"/>
      <w:marLeft w:val="0"/>
      <w:marRight w:val="0"/>
      <w:marTop w:val="0"/>
      <w:marBottom w:val="0"/>
      <w:divBdr>
        <w:top w:val="none" w:sz="0" w:space="0" w:color="auto"/>
        <w:left w:val="none" w:sz="0" w:space="0" w:color="auto"/>
        <w:bottom w:val="none" w:sz="0" w:space="0" w:color="auto"/>
        <w:right w:val="none" w:sz="0" w:space="0" w:color="auto"/>
      </w:divBdr>
    </w:div>
    <w:div w:id="795368032">
      <w:bodyDiv w:val="1"/>
      <w:marLeft w:val="0"/>
      <w:marRight w:val="0"/>
      <w:marTop w:val="0"/>
      <w:marBottom w:val="0"/>
      <w:divBdr>
        <w:top w:val="none" w:sz="0" w:space="0" w:color="auto"/>
        <w:left w:val="none" w:sz="0" w:space="0" w:color="auto"/>
        <w:bottom w:val="none" w:sz="0" w:space="0" w:color="auto"/>
        <w:right w:val="none" w:sz="0" w:space="0" w:color="auto"/>
      </w:divBdr>
    </w:div>
    <w:div w:id="795410535">
      <w:bodyDiv w:val="1"/>
      <w:marLeft w:val="0"/>
      <w:marRight w:val="0"/>
      <w:marTop w:val="0"/>
      <w:marBottom w:val="0"/>
      <w:divBdr>
        <w:top w:val="none" w:sz="0" w:space="0" w:color="auto"/>
        <w:left w:val="none" w:sz="0" w:space="0" w:color="auto"/>
        <w:bottom w:val="none" w:sz="0" w:space="0" w:color="auto"/>
        <w:right w:val="none" w:sz="0" w:space="0" w:color="auto"/>
      </w:divBdr>
    </w:div>
    <w:div w:id="795415967">
      <w:bodyDiv w:val="1"/>
      <w:marLeft w:val="0"/>
      <w:marRight w:val="0"/>
      <w:marTop w:val="0"/>
      <w:marBottom w:val="0"/>
      <w:divBdr>
        <w:top w:val="none" w:sz="0" w:space="0" w:color="auto"/>
        <w:left w:val="none" w:sz="0" w:space="0" w:color="auto"/>
        <w:bottom w:val="none" w:sz="0" w:space="0" w:color="auto"/>
        <w:right w:val="none" w:sz="0" w:space="0" w:color="auto"/>
      </w:divBdr>
    </w:div>
    <w:div w:id="795416244">
      <w:bodyDiv w:val="1"/>
      <w:marLeft w:val="0"/>
      <w:marRight w:val="0"/>
      <w:marTop w:val="0"/>
      <w:marBottom w:val="0"/>
      <w:divBdr>
        <w:top w:val="none" w:sz="0" w:space="0" w:color="auto"/>
        <w:left w:val="none" w:sz="0" w:space="0" w:color="auto"/>
        <w:bottom w:val="none" w:sz="0" w:space="0" w:color="auto"/>
        <w:right w:val="none" w:sz="0" w:space="0" w:color="auto"/>
      </w:divBdr>
    </w:div>
    <w:div w:id="795442021">
      <w:bodyDiv w:val="1"/>
      <w:marLeft w:val="0"/>
      <w:marRight w:val="0"/>
      <w:marTop w:val="0"/>
      <w:marBottom w:val="0"/>
      <w:divBdr>
        <w:top w:val="none" w:sz="0" w:space="0" w:color="auto"/>
        <w:left w:val="none" w:sz="0" w:space="0" w:color="auto"/>
        <w:bottom w:val="none" w:sz="0" w:space="0" w:color="auto"/>
        <w:right w:val="none" w:sz="0" w:space="0" w:color="auto"/>
      </w:divBdr>
    </w:div>
    <w:div w:id="795754897">
      <w:bodyDiv w:val="1"/>
      <w:marLeft w:val="0"/>
      <w:marRight w:val="0"/>
      <w:marTop w:val="0"/>
      <w:marBottom w:val="0"/>
      <w:divBdr>
        <w:top w:val="none" w:sz="0" w:space="0" w:color="auto"/>
        <w:left w:val="none" w:sz="0" w:space="0" w:color="auto"/>
        <w:bottom w:val="none" w:sz="0" w:space="0" w:color="auto"/>
        <w:right w:val="none" w:sz="0" w:space="0" w:color="auto"/>
      </w:divBdr>
    </w:div>
    <w:div w:id="796022465">
      <w:bodyDiv w:val="1"/>
      <w:marLeft w:val="0"/>
      <w:marRight w:val="0"/>
      <w:marTop w:val="0"/>
      <w:marBottom w:val="0"/>
      <w:divBdr>
        <w:top w:val="none" w:sz="0" w:space="0" w:color="auto"/>
        <w:left w:val="none" w:sz="0" w:space="0" w:color="auto"/>
        <w:bottom w:val="none" w:sz="0" w:space="0" w:color="auto"/>
        <w:right w:val="none" w:sz="0" w:space="0" w:color="auto"/>
      </w:divBdr>
    </w:div>
    <w:div w:id="796028611">
      <w:bodyDiv w:val="1"/>
      <w:marLeft w:val="0"/>
      <w:marRight w:val="0"/>
      <w:marTop w:val="0"/>
      <w:marBottom w:val="0"/>
      <w:divBdr>
        <w:top w:val="none" w:sz="0" w:space="0" w:color="auto"/>
        <w:left w:val="none" w:sz="0" w:space="0" w:color="auto"/>
        <w:bottom w:val="none" w:sz="0" w:space="0" w:color="auto"/>
        <w:right w:val="none" w:sz="0" w:space="0" w:color="auto"/>
      </w:divBdr>
    </w:div>
    <w:div w:id="796028772">
      <w:bodyDiv w:val="1"/>
      <w:marLeft w:val="0"/>
      <w:marRight w:val="0"/>
      <w:marTop w:val="0"/>
      <w:marBottom w:val="0"/>
      <w:divBdr>
        <w:top w:val="none" w:sz="0" w:space="0" w:color="auto"/>
        <w:left w:val="none" w:sz="0" w:space="0" w:color="auto"/>
        <w:bottom w:val="none" w:sz="0" w:space="0" w:color="auto"/>
        <w:right w:val="none" w:sz="0" w:space="0" w:color="auto"/>
      </w:divBdr>
    </w:div>
    <w:div w:id="796142968">
      <w:bodyDiv w:val="1"/>
      <w:marLeft w:val="0"/>
      <w:marRight w:val="0"/>
      <w:marTop w:val="0"/>
      <w:marBottom w:val="0"/>
      <w:divBdr>
        <w:top w:val="none" w:sz="0" w:space="0" w:color="auto"/>
        <w:left w:val="none" w:sz="0" w:space="0" w:color="auto"/>
        <w:bottom w:val="none" w:sz="0" w:space="0" w:color="auto"/>
        <w:right w:val="none" w:sz="0" w:space="0" w:color="auto"/>
      </w:divBdr>
    </w:div>
    <w:div w:id="796143888">
      <w:bodyDiv w:val="1"/>
      <w:marLeft w:val="0"/>
      <w:marRight w:val="0"/>
      <w:marTop w:val="0"/>
      <w:marBottom w:val="0"/>
      <w:divBdr>
        <w:top w:val="none" w:sz="0" w:space="0" w:color="auto"/>
        <w:left w:val="none" w:sz="0" w:space="0" w:color="auto"/>
        <w:bottom w:val="none" w:sz="0" w:space="0" w:color="auto"/>
        <w:right w:val="none" w:sz="0" w:space="0" w:color="auto"/>
      </w:divBdr>
    </w:div>
    <w:div w:id="796293487">
      <w:bodyDiv w:val="1"/>
      <w:marLeft w:val="0"/>
      <w:marRight w:val="0"/>
      <w:marTop w:val="0"/>
      <w:marBottom w:val="0"/>
      <w:divBdr>
        <w:top w:val="none" w:sz="0" w:space="0" w:color="auto"/>
        <w:left w:val="none" w:sz="0" w:space="0" w:color="auto"/>
        <w:bottom w:val="none" w:sz="0" w:space="0" w:color="auto"/>
        <w:right w:val="none" w:sz="0" w:space="0" w:color="auto"/>
      </w:divBdr>
    </w:div>
    <w:div w:id="796610298">
      <w:bodyDiv w:val="1"/>
      <w:marLeft w:val="0"/>
      <w:marRight w:val="0"/>
      <w:marTop w:val="0"/>
      <w:marBottom w:val="0"/>
      <w:divBdr>
        <w:top w:val="none" w:sz="0" w:space="0" w:color="auto"/>
        <w:left w:val="none" w:sz="0" w:space="0" w:color="auto"/>
        <w:bottom w:val="none" w:sz="0" w:space="0" w:color="auto"/>
        <w:right w:val="none" w:sz="0" w:space="0" w:color="auto"/>
      </w:divBdr>
    </w:div>
    <w:div w:id="796871494">
      <w:bodyDiv w:val="1"/>
      <w:marLeft w:val="0"/>
      <w:marRight w:val="0"/>
      <w:marTop w:val="0"/>
      <w:marBottom w:val="0"/>
      <w:divBdr>
        <w:top w:val="none" w:sz="0" w:space="0" w:color="auto"/>
        <w:left w:val="none" w:sz="0" w:space="0" w:color="auto"/>
        <w:bottom w:val="none" w:sz="0" w:space="0" w:color="auto"/>
        <w:right w:val="none" w:sz="0" w:space="0" w:color="auto"/>
      </w:divBdr>
    </w:div>
    <w:div w:id="796878270">
      <w:bodyDiv w:val="1"/>
      <w:marLeft w:val="0"/>
      <w:marRight w:val="0"/>
      <w:marTop w:val="0"/>
      <w:marBottom w:val="0"/>
      <w:divBdr>
        <w:top w:val="none" w:sz="0" w:space="0" w:color="auto"/>
        <w:left w:val="none" w:sz="0" w:space="0" w:color="auto"/>
        <w:bottom w:val="none" w:sz="0" w:space="0" w:color="auto"/>
        <w:right w:val="none" w:sz="0" w:space="0" w:color="auto"/>
      </w:divBdr>
    </w:div>
    <w:div w:id="796990141">
      <w:bodyDiv w:val="1"/>
      <w:marLeft w:val="0"/>
      <w:marRight w:val="0"/>
      <w:marTop w:val="0"/>
      <w:marBottom w:val="0"/>
      <w:divBdr>
        <w:top w:val="none" w:sz="0" w:space="0" w:color="auto"/>
        <w:left w:val="none" w:sz="0" w:space="0" w:color="auto"/>
        <w:bottom w:val="none" w:sz="0" w:space="0" w:color="auto"/>
        <w:right w:val="none" w:sz="0" w:space="0" w:color="auto"/>
      </w:divBdr>
    </w:div>
    <w:div w:id="796990644">
      <w:bodyDiv w:val="1"/>
      <w:marLeft w:val="0"/>
      <w:marRight w:val="0"/>
      <w:marTop w:val="0"/>
      <w:marBottom w:val="0"/>
      <w:divBdr>
        <w:top w:val="none" w:sz="0" w:space="0" w:color="auto"/>
        <w:left w:val="none" w:sz="0" w:space="0" w:color="auto"/>
        <w:bottom w:val="none" w:sz="0" w:space="0" w:color="auto"/>
        <w:right w:val="none" w:sz="0" w:space="0" w:color="auto"/>
      </w:divBdr>
    </w:div>
    <w:div w:id="797070222">
      <w:bodyDiv w:val="1"/>
      <w:marLeft w:val="0"/>
      <w:marRight w:val="0"/>
      <w:marTop w:val="0"/>
      <w:marBottom w:val="0"/>
      <w:divBdr>
        <w:top w:val="none" w:sz="0" w:space="0" w:color="auto"/>
        <w:left w:val="none" w:sz="0" w:space="0" w:color="auto"/>
        <w:bottom w:val="none" w:sz="0" w:space="0" w:color="auto"/>
        <w:right w:val="none" w:sz="0" w:space="0" w:color="auto"/>
      </w:divBdr>
    </w:div>
    <w:div w:id="797145744">
      <w:bodyDiv w:val="1"/>
      <w:marLeft w:val="0"/>
      <w:marRight w:val="0"/>
      <w:marTop w:val="0"/>
      <w:marBottom w:val="0"/>
      <w:divBdr>
        <w:top w:val="none" w:sz="0" w:space="0" w:color="auto"/>
        <w:left w:val="none" w:sz="0" w:space="0" w:color="auto"/>
        <w:bottom w:val="none" w:sz="0" w:space="0" w:color="auto"/>
        <w:right w:val="none" w:sz="0" w:space="0" w:color="auto"/>
      </w:divBdr>
    </w:div>
    <w:div w:id="797376970">
      <w:bodyDiv w:val="1"/>
      <w:marLeft w:val="0"/>
      <w:marRight w:val="0"/>
      <w:marTop w:val="0"/>
      <w:marBottom w:val="0"/>
      <w:divBdr>
        <w:top w:val="none" w:sz="0" w:space="0" w:color="auto"/>
        <w:left w:val="none" w:sz="0" w:space="0" w:color="auto"/>
        <w:bottom w:val="none" w:sz="0" w:space="0" w:color="auto"/>
        <w:right w:val="none" w:sz="0" w:space="0" w:color="auto"/>
      </w:divBdr>
    </w:div>
    <w:div w:id="797381885">
      <w:bodyDiv w:val="1"/>
      <w:marLeft w:val="0"/>
      <w:marRight w:val="0"/>
      <w:marTop w:val="0"/>
      <w:marBottom w:val="0"/>
      <w:divBdr>
        <w:top w:val="none" w:sz="0" w:space="0" w:color="auto"/>
        <w:left w:val="none" w:sz="0" w:space="0" w:color="auto"/>
        <w:bottom w:val="none" w:sz="0" w:space="0" w:color="auto"/>
        <w:right w:val="none" w:sz="0" w:space="0" w:color="auto"/>
      </w:divBdr>
    </w:div>
    <w:div w:id="797455151">
      <w:bodyDiv w:val="1"/>
      <w:marLeft w:val="0"/>
      <w:marRight w:val="0"/>
      <w:marTop w:val="0"/>
      <w:marBottom w:val="0"/>
      <w:divBdr>
        <w:top w:val="none" w:sz="0" w:space="0" w:color="auto"/>
        <w:left w:val="none" w:sz="0" w:space="0" w:color="auto"/>
        <w:bottom w:val="none" w:sz="0" w:space="0" w:color="auto"/>
        <w:right w:val="none" w:sz="0" w:space="0" w:color="auto"/>
      </w:divBdr>
    </w:div>
    <w:div w:id="797601457">
      <w:bodyDiv w:val="1"/>
      <w:marLeft w:val="0"/>
      <w:marRight w:val="0"/>
      <w:marTop w:val="0"/>
      <w:marBottom w:val="0"/>
      <w:divBdr>
        <w:top w:val="none" w:sz="0" w:space="0" w:color="auto"/>
        <w:left w:val="none" w:sz="0" w:space="0" w:color="auto"/>
        <w:bottom w:val="none" w:sz="0" w:space="0" w:color="auto"/>
        <w:right w:val="none" w:sz="0" w:space="0" w:color="auto"/>
      </w:divBdr>
    </w:div>
    <w:div w:id="797646572">
      <w:bodyDiv w:val="1"/>
      <w:marLeft w:val="0"/>
      <w:marRight w:val="0"/>
      <w:marTop w:val="0"/>
      <w:marBottom w:val="0"/>
      <w:divBdr>
        <w:top w:val="none" w:sz="0" w:space="0" w:color="auto"/>
        <w:left w:val="none" w:sz="0" w:space="0" w:color="auto"/>
        <w:bottom w:val="none" w:sz="0" w:space="0" w:color="auto"/>
        <w:right w:val="none" w:sz="0" w:space="0" w:color="auto"/>
      </w:divBdr>
    </w:div>
    <w:div w:id="797651267">
      <w:bodyDiv w:val="1"/>
      <w:marLeft w:val="0"/>
      <w:marRight w:val="0"/>
      <w:marTop w:val="0"/>
      <w:marBottom w:val="0"/>
      <w:divBdr>
        <w:top w:val="none" w:sz="0" w:space="0" w:color="auto"/>
        <w:left w:val="none" w:sz="0" w:space="0" w:color="auto"/>
        <w:bottom w:val="none" w:sz="0" w:space="0" w:color="auto"/>
        <w:right w:val="none" w:sz="0" w:space="0" w:color="auto"/>
      </w:divBdr>
    </w:div>
    <w:div w:id="797718984">
      <w:bodyDiv w:val="1"/>
      <w:marLeft w:val="0"/>
      <w:marRight w:val="0"/>
      <w:marTop w:val="0"/>
      <w:marBottom w:val="0"/>
      <w:divBdr>
        <w:top w:val="none" w:sz="0" w:space="0" w:color="auto"/>
        <w:left w:val="none" w:sz="0" w:space="0" w:color="auto"/>
        <w:bottom w:val="none" w:sz="0" w:space="0" w:color="auto"/>
        <w:right w:val="none" w:sz="0" w:space="0" w:color="auto"/>
      </w:divBdr>
    </w:div>
    <w:div w:id="797837251">
      <w:bodyDiv w:val="1"/>
      <w:marLeft w:val="0"/>
      <w:marRight w:val="0"/>
      <w:marTop w:val="0"/>
      <w:marBottom w:val="0"/>
      <w:divBdr>
        <w:top w:val="none" w:sz="0" w:space="0" w:color="auto"/>
        <w:left w:val="none" w:sz="0" w:space="0" w:color="auto"/>
        <w:bottom w:val="none" w:sz="0" w:space="0" w:color="auto"/>
        <w:right w:val="none" w:sz="0" w:space="0" w:color="auto"/>
      </w:divBdr>
    </w:div>
    <w:div w:id="797845202">
      <w:bodyDiv w:val="1"/>
      <w:marLeft w:val="0"/>
      <w:marRight w:val="0"/>
      <w:marTop w:val="0"/>
      <w:marBottom w:val="0"/>
      <w:divBdr>
        <w:top w:val="none" w:sz="0" w:space="0" w:color="auto"/>
        <w:left w:val="none" w:sz="0" w:space="0" w:color="auto"/>
        <w:bottom w:val="none" w:sz="0" w:space="0" w:color="auto"/>
        <w:right w:val="none" w:sz="0" w:space="0" w:color="auto"/>
      </w:divBdr>
    </w:div>
    <w:div w:id="798229976">
      <w:bodyDiv w:val="1"/>
      <w:marLeft w:val="0"/>
      <w:marRight w:val="0"/>
      <w:marTop w:val="0"/>
      <w:marBottom w:val="0"/>
      <w:divBdr>
        <w:top w:val="none" w:sz="0" w:space="0" w:color="auto"/>
        <w:left w:val="none" w:sz="0" w:space="0" w:color="auto"/>
        <w:bottom w:val="none" w:sz="0" w:space="0" w:color="auto"/>
        <w:right w:val="none" w:sz="0" w:space="0" w:color="auto"/>
      </w:divBdr>
    </w:div>
    <w:div w:id="798304867">
      <w:bodyDiv w:val="1"/>
      <w:marLeft w:val="0"/>
      <w:marRight w:val="0"/>
      <w:marTop w:val="0"/>
      <w:marBottom w:val="0"/>
      <w:divBdr>
        <w:top w:val="none" w:sz="0" w:space="0" w:color="auto"/>
        <w:left w:val="none" w:sz="0" w:space="0" w:color="auto"/>
        <w:bottom w:val="none" w:sz="0" w:space="0" w:color="auto"/>
        <w:right w:val="none" w:sz="0" w:space="0" w:color="auto"/>
      </w:divBdr>
    </w:div>
    <w:div w:id="798495214">
      <w:bodyDiv w:val="1"/>
      <w:marLeft w:val="0"/>
      <w:marRight w:val="0"/>
      <w:marTop w:val="0"/>
      <w:marBottom w:val="0"/>
      <w:divBdr>
        <w:top w:val="none" w:sz="0" w:space="0" w:color="auto"/>
        <w:left w:val="none" w:sz="0" w:space="0" w:color="auto"/>
        <w:bottom w:val="none" w:sz="0" w:space="0" w:color="auto"/>
        <w:right w:val="none" w:sz="0" w:space="0" w:color="auto"/>
      </w:divBdr>
    </w:div>
    <w:div w:id="798499070">
      <w:bodyDiv w:val="1"/>
      <w:marLeft w:val="0"/>
      <w:marRight w:val="0"/>
      <w:marTop w:val="0"/>
      <w:marBottom w:val="0"/>
      <w:divBdr>
        <w:top w:val="none" w:sz="0" w:space="0" w:color="auto"/>
        <w:left w:val="none" w:sz="0" w:space="0" w:color="auto"/>
        <w:bottom w:val="none" w:sz="0" w:space="0" w:color="auto"/>
        <w:right w:val="none" w:sz="0" w:space="0" w:color="auto"/>
      </w:divBdr>
    </w:div>
    <w:div w:id="798500323">
      <w:bodyDiv w:val="1"/>
      <w:marLeft w:val="0"/>
      <w:marRight w:val="0"/>
      <w:marTop w:val="0"/>
      <w:marBottom w:val="0"/>
      <w:divBdr>
        <w:top w:val="none" w:sz="0" w:space="0" w:color="auto"/>
        <w:left w:val="none" w:sz="0" w:space="0" w:color="auto"/>
        <w:bottom w:val="none" w:sz="0" w:space="0" w:color="auto"/>
        <w:right w:val="none" w:sz="0" w:space="0" w:color="auto"/>
      </w:divBdr>
    </w:div>
    <w:div w:id="798644251">
      <w:bodyDiv w:val="1"/>
      <w:marLeft w:val="0"/>
      <w:marRight w:val="0"/>
      <w:marTop w:val="0"/>
      <w:marBottom w:val="0"/>
      <w:divBdr>
        <w:top w:val="none" w:sz="0" w:space="0" w:color="auto"/>
        <w:left w:val="none" w:sz="0" w:space="0" w:color="auto"/>
        <w:bottom w:val="none" w:sz="0" w:space="0" w:color="auto"/>
        <w:right w:val="none" w:sz="0" w:space="0" w:color="auto"/>
      </w:divBdr>
    </w:div>
    <w:div w:id="798646357">
      <w:bodyDiv w:val="1"/>
      <w:marLeft w:val="0"/>
      <w:marRight w:val="0"/>
      <w:marTop w:val="0"/>
      <w:marBottom w:val="0"/>
      <w:divBdr>
        <w:top w:val="none" w:sz="0" w:space="0" w:color="auto"/>
        <w:left w:val="none" w:sz="0" w:space="0" w:color="auto"/>
        <w:bottom w:val="none" w:sz="0" w:space="0" w:color="auto"/>
        <w:right w:val="none" w:sz="0" w:space="0" w:color="auto"/>
      </w:divBdr>
    </w:div>
    <w:div w:id="798646957">
      <w:bodyDiv w:val="1"/>
      <w:marLeft w:val="0"/>
      <w:marRight w:val="0"/>
      <w:marTop w:val="0"/>
      <w:marBottom w:val="0"/>
      <w:divBdr>
        <w:top w:val="none" w:sz="0" w:space="0" w:color="auto"/>
        <w:left w:val="none" w:sz="0" w:space="0" w:color="auto"/>
        <w:bottom w:val="none" w:sz="0" w:space="0" w:color="auto"/>
        <w:right w:val="none" w:sz="0" w:space="0" w:color="auto"/>
      </w:divBdr>
    </w:div>
    <w:div w:id="798647647">
      <w:bodyDiv w:val="1"/>
      <w:marLeft w:val="0"/>
      <w:marRight w:val="0"/>
      <w:marTop w:val="0"/>
      <w:marBottom w:val="0"/>
      <w:divBdr>
        <w:top w:val="none" w:sz="0" w:space="0" w:color="auto"/>
        <w:left w:val="none" w:sz="0" w:space="0" w:color="auto"/>
        <w:bottom w:val="none" w:sz="0" w:space="0" w:color="auto"/>
        <w:right w:val="none" w:sz="0" w:space="0" w:color="auto"/>
      </w:divBdr>
    </w:div>
    <w:div w:id="799224544">
      <w:bodyDiv w:val="1"/>
      <w:marLeft w:val="0"/>
      <w:marRight w:val="0"/>
      <w:marTop w:val="0"/>
      <w:marBottom w:val="0"/>
      <w:divBdr>
        <w:top w:val="none" w:sz="0" w:space="0" w:color="auto"/>
        <w:left w:val="none" w:sz="0" w:space="0" w:color="auto"/>
        <w:bottom w:val="none" w:sz="0" w:space="0" w:color="auto"/>
        <w:right w:val="none" w:sz="0" w:space="0" w:color="auto"/>
      </w:divBdr>
    </w:div>
    <w:div w:id="799539305">
      <w:bodyDiv w:val="1"/>
      <w:marLeft w:val="0"/>
      <w:marRight w:val="0"/>
      <w:marTop w:val="0"/>
      <w:marBottom w:val="0"/>
      <w:divBdr>
        <w:top w:val="none" w:sz="0" w:space="0" w:color="auto"/>
        <w:left w:val="none" w:sz="0" w:space="0" w:color="auto"/>
        <w:bottom w:val="none" w:sz="0" w:space="0" w:color="auto"/>
        <w:right w:val="none" w:sz="0" w:space="0" w:color="auto"/>
      </w:divBdr>
    </w:div>
    <w:div w:id="799617350">
      <w:bodyDiv w:val="1"/>
      <w:marLeft w:val="0"/>
      <w:marRight w:val="0"/>
      <w:marTop w:val="0"/>
      <w:marBottom w:val="0"/>
      <w:divBdr>
        <w:top w:val="none" w:sz="0" w:space="0" w:color="auto"/>
        <w:left w:val="none" w:sz="0" w:space="0" w:color="auto"/>
        <w:bottom w:val="none" w:sz="0" w:space="0" w:color="auto"/>
        <w:right w:val="none" w:sz="0" w:space="0" w:color="auto"/>
      </w:divBdr>
    </w:div>
    <w:div w:id="799763154">
      <w:bodyDiv w:val="1"/>
      <w:marLeft w:val="0"/>
      <w:marRight w:val="0"/>
      <w:marTop w:val="0"/>
      <w:marBottom w:val="0"/>
      <w:divBdr>
        <w:top w:val="none" w:sz="0" w:space="0" w:color="auto"/>
        <w:left w:val="none" w:sz="0" w:space="0" w:color="auto"/>
        <w:bottom w:val="none" w:sz="0" w:space="0" w:color="auto"/>
        <w:right w:val="none" w:sz="0" w:space="0" w:color="auto"/>
      </w:divBdr>
    </w:div>
    <w:div w:id="799811157">
      <w:bodyDiv w:val="1"/>
      <w:marLeft w:val="0"/>
      <w:marRight w:val="0"/>
      <w:marTop w:val="0"/>
      <w:marBottom w:val="0"/>
      <w:divBdr>
        <w:top w:val="none" w:sz="0" w:space="0" w:color="auto"/>
        <w:left w:val="none" w:sz="0" w:space="0" w:color="auto"/>
        <w:bottom w:val="none" w:sz="0" w:space="0" w:color="auto"/>
        <w:right w:val="none" w:sz="0" w:space="0" w:color="auto"/>
      </w:divBdr>
    </w:div>
    <w:div w:id="799877935">
      <w:bodyDiv w:val="1"/>
      <w:marLeft w:val="0"/>
      <w:marRight w:val="0"/>
      <w:marTop w:val="0"/>
      <w:marBottom w:val="0"/>
      <w:divBdr>
        <w:top w:val="none" w:sz="0" w:space="0" w:color="auto"/>
        <w:left w:val="none" w:sz="0" w:space="0" w:color="auto"/>
        <w:bottom w:val="none" w:sz="0" w:space="0" w:color="auto"/>
        <w:right w:val="none" w:sz="0" w:space="0" w:color="auto"/>
      </w:divBdr>
    </w:div>
    <w:div w:id="799880059">
      <w:bodyDiv w:val="1"/>
      <w:marLeft w:val="0"/>
      <w:marRight w:val="0"/>
      <w:marTop w:val="0"/>
      <w:marBottom w:val="0"/>
      <w:divBdr>
        <w:top w:val="none" w:sz="0" w:space="0" w:color="auto"/>
        <w:left w:val="none" w:sz="0" w:space="0" w:color="auto"/>
        <w:bottom w:val="none" w:sz="0" w:space="0" w:color="auto"/>
        <w:right w:val="none" w:sz="0" w:space="0" w:color="auto"/>
      </w:divBdr>
    </w:div>
    <w:div w:id="800074552">
      <w:bodyDiv w:val="1"/>
      <w:marLeft w:val="0"/>
      <w:marRight w:val="0"/>
      <w:marTop w:val="0"/>
      <w:marBottom w:val="0"/>
      <w:divBdr>
        <w:top w:val="none" w:sz="0" w:space="0" w:color="auto"/>
        <w:left w:val="none" w:sz="0" w:space="0" w:color="auto"/>
        <w:bottom w:val="none" w:sz="0" w:space="0" w:color="auto"/>
        <w:right w:val="none" w:sz="0" w:space="0" w:color="auto"/>
      </w:divBdr>
    </w:div>
    <w:div w:id="800147845">
      <w:bodyDiv w:val="1"/>
      <w:marLeft w:val="0"/>
      <w:marRight w:val="0"/>
      <w:marTop w:val="0"/>
      <w:marBottom w:val="0"/>
      <w:divBdr>
        <w:top w:val="none" w:sz="0" w:space="0" w:color="auto"/>
        <w:left w:val="none" w:sz="0" w:space="0" w:color="auto"/>
        <w:bottom w:val="none" w:sz="0" w:space="0" w:color="auto"/>
        <w:right w:val="none" w:sz="0" w:space="0" w:color="auto"/>
      </w:divBdr>
    </w:div>
    <w:div w:id="800197478">
      <w:bodyDiv w:val="1"/>
      <w:marLeft w:val="0"/>
      <w:marRight w:val="0"/>
      <w:marTop w:val="0"/>
      <w:marBottom w:val="0"/>
      <w:divBdr>
        <w:top w:val="none" w:sz="0" w:space="0" w:color="auto"/>
        <w:left w:val="none" w:sz="0" w:space="0" w:color="auto"/>
        <w:bottom w:val="none" w:sz="0" w:space="0" w:color="auto"/>
        <w:right w:val="none" w:sz="0" w:space="0" w:color="auto"/>
      </w:divBdr>
    </w:div>
    <w:div w:id="800264351">
      <w:bodyDiv w:val="1"/>
      <w:marLeft w:val="0"/>
      <w:marRight w:val="0"/>
      <w:marTop w:val="0"/>
      <w:marBottom w:val="0"/>
      <w:divBdr>
        <w:top w:val="none" w:sz="0" w:space="0" w:color="auto"/>
        <w:left w:val="none" w:sz="0" w:space="0" w:color="auto"/>
        <w:bottom w:val="none" w:sz="0" w:space="0" w:color="auto"/>
        <w:right w:val="none" w:sz="0" w:space="0" w:color="auto"/>
      </w:divBdr>
    </w:div>
    <w:div w:id="800465120">
      <w:bodyDiv w:val="1"/>
      <w:marLeft w:val="0"/>
      <w:marRight w:val="0"/>
      <w:marTop w:val="0"/>
      <w:marBottom w:val="0"/>
      <w:divBdr>
        <w:top w:val="none" w:sz="0" w:space="0" w:color="auto"/>
        <w:left w:val="none" w:sz="0" w:space="0" w:color="auto"/>
        <w:bottom w:val="none" w:sz="0" w:space="0" w:color="auto"/>
        <w:right w:val="none" w:sz="0" w:space="0" w:color="auto"/>
      </w:divBdr>
    </w:div>
    <w:div w:id="800807452">
      <w:bodyDiv w:val="1"/>
      <w:marLeft w:val="0"/>
      <w:marRight w:val="0"/>
      <w:marTop w:val="0"/>
      <w:marBottom w:val="0"/>
      <w:divBdr>
        <w:top w:val="none" w:sz="0" w:space="0" w:color="auto"/>
        <w:left w:val="none" w:sz="0" w:space="0" w:color="auto"/>
        <w:bottom w:val="none" w:sz="0" w:space="0" w:color="auto"/>
        <w:right w:val="none" w:sz="0" w:space="0" w:color="auto"/>
      </w:divBdr>
    </w:div>
    <w:div w:id="801701914">
      <w:bodyDiv w:val="1"/>
      <w:marLeft w:val="0"/>
      <w:marRight w:val="0"/>
      <w:marTop w:val="0"/>
      <w:marBottom w:val="0"/>
      <w:divBdr>
        <w:top w:val="none" w:sz="0" w:space="0" w:color="auto"/>
        <w:left w:val="none" w:sz="0" w:space="0" w:color="auto"/>
        <w:bottom w:val="none" w:sz="0" w:space="0" w:color="auto"/>
        <w:right w:val="none" w:sz="0" w:space="0" w:color="auto"/>
      </w:divBdr>
    </w:div>
    <w:div w:id="801734191">
      <w:bodyDiv w:val="1"/>
      <w:marLeft w:val="0"/>
      <w:marRight w:val="0"/>
      <w:marTop w:val="0"/>
      <w:marBottom w:val="0"/>
      <w:divBdr>
        <w:top w:val="none" w:sz="0" w:space="0" w:color="auto"/>
        <w:left w:val="none" w:sz="0" w:space="0" w:color="auto"/>
        <w:bottom w:val="none" w:sz="0" w:space="0" w:color="auto"/>
        <w:right w:val="none" w:sz="0" w:space="0" w:color="auto"/>
      </w:divBdr>
    </w:div>
    <w:div w:id="801769481">
      <w:bodyDiv w:val="1"/>
      <w:marLeft w:val="0"/>
      <w:marRight w:val="0"/>
      <w:marTop w:val="0"/>
      <w:marBottom w:val="0"/>
      <w:divBdr>
        <w:top w:val="none" w:sz="0" w:space="0" w:color="auto"/>
        <w:left w:val="none" w:sz="0" w:space="0" w:color="auto"/>
        <w:bottom w:val="none" w:sz="0" w:space="0" w:color="auto"/>
        <w:right w:val="none" w:sz="0" w:space="0" w:color="auto"/>
      </w:divBdr>
    </w:div>
    <w:div w:id="801774363">
      <w:bodyDiv w:val="1"/>
      <w:marLeft w:val="0"/>
      <w:marRight w:val="0"/>
      <w:marTop w:val="0"/>
      <w:marBottom w:val="0"/>
      <w:divBdr>
        <w:top w:val="none" w:sz="0" w:space="0" w:color="auto"/>
        <w:left w:val="none" w:sz="0" w:space="0" w:color="auto"/>
        <w:bottom w:val="none" w:sz="0" w:space="0" w:color="auto"/>
        <w:right w:val="none" w:sz="0" w:space="0" w:color="auto"/>
      </w:divBdr>
    </w:div>
    <w:div w:id="802308260">
      <w:bodyDiv w:val="1"/>
      <w:marLeft w:val="0"/>
      <w:marRight w:val="0"/>
      <w:marTop w:val="0"/>
      <w:marBottom w:val="0"/>
      <w:divBdr>
        <w:top w:val="none" w:sz="0" w:space="0" w:color="auto"/>
        <w:left w:val="none" w:sz="0" w:space="0" w:color="auto"/>
        <w:bottom w:val="none" w:sz="0" w:space="0" w:color="auto"/>
        <w:right w:val="none" w:sz="0" w:space="0" w:color="auto"/>
      </w:divBdr>
    </w:div>
    <w:div w:id="802505414">
      <w:bodyDiv w:val="1"/>
      <w:marLeft w:val="0"/>
      <w:marRight w:val="0"/>
      <w:marTop w:val="0"/>
      <w:marBottom w:val="0"/>
      <w:divBdr>
        <w:top w:val="none" w:sz="0" w:space="0" w:color="auto"/>
        <w:left w:val="none" w:sz="0" w:space="0" w:color="auto"/>
        <w:bottom w:val="none" w:sz="0" w:space="0" w:color="auto"/>
        <w:right w:val="none" w:sz="0" w:space="0" w:color="auto"/>
      </w:divBdr>
    </w:div>
    <w:div w:id="802621792">
      <w:bodyDiv w:val="1"/>
      <w:marLeft w:val="0"/>
      <w:marRight w:val="0"/>
      <w:marTop w:val="0"/>
      <w:marBottom w:val="0"/>
      <w:divBdr>
        <w:top w:val="none" w:sz="0" w:space="0" w:color="auto"/>
        <w:left w:val="none" w:sz="0" w:space="0" w:color="auto"/>
        <w:bottom w:val="none" w:sz="0" w:space="0" w:color="auto"/>
        <w:right w:val="none" w:sz="0" w:space="0" w:color="auto"/>
      </w:divBdr>
    </w:div>
    <w:div w:id="802697872">
      <w:bodyDiv w:val="1"/>
      <w:marLeft w:val="0"/>
      <w:marRight w:val="0"/>
      <w:marTop w:val="0"/>
      <w:marBottom w:val="0"/>
      <w:divBdr>
        <w:top w:val="none" w:sz="0" w:space="0" w:color="auto"/>
        <w:left w:val="none" w:sz="0" w:space="0" w:color="auto"/>
        <w:bottom w:val="none" w:sz="0" w:space="0" w:color="auto"/>
        <w:right w:val="none" w:sz="0" w:space="0" w:color="auto"/>
      </w:divBdr>
    </w:div>
    <w:div w:id="802767256">
      <w:bodyDiv w:val="1"/>
      <w:marLeft w:val="0"/>
      <w:marRight w:val="0"/>
      <w:marTop w:val="0"/>
      <w:marBottom w:val="0"/>
      <w:divBdr>
        <w:top w:val="none" w:sz="0" w:space="0" w:color="auto"/>
        <w:left w:val="none" w:sz="0" w:space="0" w:color="auto"/>
        <w:bottom w:val="none" w:sz="0" w:space="0" w:color="auto"/>
        <w:right w:val="none" w:sz="0" w:space="0" w:color="auto"/>
      </w:divBdr>
    </w:div>
    <w:div w:id="802768512">
      <w:bodyDiv w:val="1"/>
      <w:marLeft w:val="0"/>
      <w:marRight w:val="0"/>
      <w:marTop w:val="0"/>
      <w:marBottom w:val="0"/>
      <w:divBdr>
        <w:top w:val="none" w:sz="0" w:space="0" w:color="auto"/>
        <w:left w:val="none" w:sz="0" w:space="0" w:color="auto"/>
        <w:bottom w:val="none" w:sz="0" w:space="0" w:color="auto"/>
        <w:right w:val="none" w:sz="0" w:space="0" w:color="auto"/>
      </w:divBdr>
    </w:div>
    <w:div w:id="802818164">
      <w:bodyDiv w:val="1"/>
      <w:marLeft w:val="0"/>
      <w:marRight w:val="0"/>
      <w:marTop w:val="0"/>
      <w:marBottom w:val="0"/>
      <w:divBdr>
        <w:top w:val="none" w:sz="0" w:space="0" w:color="auto"/>
        <w:left w:val="none" w:sz="0" w:space="0" w:color="auto"/>
        <w:bottom w:val="none" w:sz="0" w:space="0" w:color="auto"/>
        <w:right w:val="none" w:sz="0" w:space="0" w:color="auto"/>
      </w:divBdr>
    </w:div>
    <w:div w:id="802847105">
      <w:bodyDiv w:val="1"/>
      <w:marLeft w:val="0"/>
      <w:marRight w:val="0"/>
      <w:marTop w:val="0"/>
      <w:marBottom w:val="0"/>
      <w:divBdr>
        <w:top w:val="none" w:sz="0" w:space="0" w:color="auto"/>
        <w:left w:val="none" w:sz="0" w:space="0" w:color="auto"/>
        <w:bottom w:val="none" w:sz="0" w:space="0" w:color="auto"/>
        <w:right w:val="none" w:sz="0" w:space="0" w:color="auto"/>
      </w:divBdr>
    </w:div>
    <w:div w:id="802848298">
      <w:bodyDiv w:val="1"/>
      <w:marLeft w:val="0"/>
      <w:marRight w:val="0"/>
      <w:marTop w:val="0"/>
      <w:marBottom w:val="0"/>
      <w:divBdr>
        <w:top w:val="none" w:sz="0" w:space="0" w:color="auto"/>
        <w:left w:val="none" w:sz="0" w:space="0" w:color="auto"/>
        <w:bottom w:val="none" w:sz="0" w:space="0" w:color="auto"/>
        <w:right w:val="none" w:sz="0" w:space="0" w:color="auto"/>
      </w:divBdr>
    </w:div>
    <w:div w:id="802893371">
      <w:bodyDiv w:val="1"/>
      <w:marLeft w:val="0"/>
      <w:marRight w:val="0"/>
      <w:marTop w:val="0"/>
      <w:marBottom w:val="0"/>
      <w:divBdr>
        <w:top w:val="none" w:sz="0" w:space="0" w:color="auto"/>
        <w:left w:val="none" w:sz="0" w:space="0" w:color="auto"/>
        <w:bottom w:val="none" w:sz="0" w:space="0" w:color="auto"/>
        <w:right w:val="none" w:sz="0" w:space="0" w:color="auto"/>
      </w:divBdr>
    </w:div>
    <w:div w:id="802963578">
      <w:bodyDiv w:val="1"/>
      <w:marLeft w:val="0"/>
      <w:marRight w:val="0"/>
      <w:marTop w:val="0"/>
      <w:marBottom w:val="0"/>
      <w:divBdr>
        <w:top w:val="none" w:sz="0" w:space="0" w:color="auto"/>
        <w:left w:val="none" w:sz="0" w:space="0" w:color="auto"/>
        <w:bottom w:val="none" w:sz="0" w:space="0" w:color="auto"/>
        <w:right w:val="none" w:sz="0" w:space="0" w:color="auto"/>
      </w:divBdr>
    </w:div>
    <w:div w:id="803037637">
      <w:bodyDiv w:val="1"/>
      <w:marLeft w:val="0"/>
      <w:marRight w:val="0"/>
      <w:marTop w:val="0"/>
      <w:marBottom w:val="0"/>
      <w:divBdr>
        <w:top w:val="none" w:sz="0" w:space="0" w:color="auto"/>
        <w:left w:val="none" w:sz="0" w:space="0" w:color="auto"/>
        <w:bottom w:val="none" w:sz="0" w:space="0" w:color="auto"/>
        <w:right w:val="none" w:sz="0" w:space="0" w:color="auto"/>
      </w:divBdr>
    </w:div>
    <w:div w:id="803078867">
      <w:bodyDiv w:val="1"/>
      <w:marLeft w:val="0"/>
      <w:marRight w:val="0"/>
      <w:marTop w:val="0"/>
      <w:marBottom w:val="0"/>
      <w:divBdr>
        <w:top w:val="none" w:sz="0" w:space="0" w:color="auto"/>
        <w:left w:val="none" w:sz="0" w:space="0" w:color="auto"/>
        <w:bottom w:val="none" w:sz="0" w:space="0" w:color="auto"/>
        <w:right w:val="none" w:sz="0" w:space="0" w:color="auto"/>
      </w:divBdr>
    </w:div>
    <w:div w:id="803155532">
      <w:bodyDiv w:val="1"/>
      <w:marLeft w:val="0"/>
      <w:marRight w:val="0"/>
      <w:marTop w:val="0"/>
      <w:marBottom w:val="0"/>
      <w:divBdr>
        <w:top w:val="none" w:sz="0" w:space="0" w:color="auto"/>
        <w:left w:val="none" w:sz="0" w:space="0" w:color="auto"/>
        <w:bottom w:val="none" w:sz="0" w:space="0" w:color="auto"/>
        <w:right w:val="none" w:sz="0" w:space="0" w:color="auto"/>
      </w:divBdr>
    </w:div>
    <w:div w:id="803162928">
      <w:bodyDiv w:val="1"/>
      <w:marLeft w:val="0"/>
      <w:marRight w:val="0"/>
      <w:marTop w:val="0"/>
      <w:marBottom w:val="0"/>
      <w:divBdr>
        <w:top w:val="none" w:sz="0" w:space="0" w:color="auto"/>
        <w:left w:val="none" w:sz="0" w:space="0" w:color="auto"/>
        <w:bottom w:val="none" w:sz="0" w:space="0" w:color="auto"/>
        <w:right w:val="none" w:sz="0" w:space="0" w:color="auto"/>
      </w:divBdr>
    </w:div>
    <w:div w:id="803428075">
      <w:bodyDiv w:val="1"/>
      <w:marLeft w:val="0"/>
      <w:marRight w:val="0"/>
      <w:marTop w:val="0"/>
      <w:marBottom w:val="0"/>
      <w:divBdr>
        <w:top w:val="none" w:sz="0" w:space="0" w:color="auto"/>
        <w:left w:val="none" w:sz="0" w:space="0" w:color="auto"/>
        <w:bottom w:val="none" w:sz="0" w:space="0" w:color="auto"/>
        <w:right w:val="none" w:sz="0" w:space="0" w:color="auto"/>
      </w:divBdr>
      <w:divsChild>
        <w:div w:id="387728246">
          <w:marLeft w:val="0"/>
          <w:marRight w:val="0"/>
          <w:marTop w:val="0"/>
          <w:marBottom w:val="0"/>
          <w:divBdr>
            <w:top w:val="none" w:sz="0" w:space="0" w:color="auto"/>
            <w:left w:val="none" w:sz="0" w:space="0" w:color="auto"/>
            <w:bottom w:val="none" w:sz="0" w:space="0" w:color="auto"/>
            <w:right w:val="none" w:sz="0" w:space="0" w:color="auto"/>
          </w:divBdr>
          <w:divsChild>
            <w:div w:id="632757681">
              <w:marLeft w:val="0"/>
              <w:marRight w:val="0"/>
              <w:marTop w:val="0"/>
              <w:marBottom w:val="0"/>
              <w:divBdr>
                <w:top w:val="none" w:sz="0" w:space="0" w:color="auto"/>
                <w:left w:val="none" w:sz="0" w:space="0" w:color="auto"/>
                <w:bottom w:val="none" w:sz="0" w:space="0" w:color="auto"/>
                <w:right w:val="none" w:sz="0" w:space="0" w:color="auto"/>
              </w:divBdr>
              <w:divsChild>
                <w:div w:id="1862206515">
                  <w:marLeft w:val="0"/>
                  <w:marRight w:val="0"/>
                  <w:marTop w:val="0"/>
                  <w:marBottom w:val="0"/>
                  <w:divBdr>
                    <w:top w:val="none" w:sz="0" w:space="0" w:color="auto"/>
                    <w:left w:val="none" w:sz="0" w:space="0" w:color="auto"/>
                    <w:bottom w:val="none" w:sz="0" w:space="0" w:color="auto"/>
                    <w:right w:val="none" w:sz="0" w:space="0" w:color="auto"/>
                  </w:divBdr>
                  <w:divsChild>
                    <w:div w:id="1998267718">
                      <w:marLeft w:val="0"/>
                      <w:marRight w:val="0"/>
                      <w:marTop w:val="0"/>
                      <w:marBottom w:val="0"/>
                      <w:divBdr>
                        <w:top w:val="none" w:sz="0" w:space="0" w:color="auto"/>
                        <w:left w:val="none" w:sz="0" w:space="0" w:color="auto"/>
                        <w:bottom w:val="none" w:sz="0" w:space="0" w:color="auto"/>
                        <w:right w:val="none" w:sz="0" w:space="0" w:color="auto"/>
                      </w:divBdr>
                      <w:divsChild>
                        <w:div w:id="441388580">
                          <w:marLeft w:val="0"/>
                          <w:marRight w:val="0"/>
                          <w:marTop w:val="0"/>
                          <w:marBottom w:val="0"/>
                          <w:divBdr>
                            <w:top w:val="none" w:sz="0" w:space="0" w:color="auto"/>
                            <w:left w:val="none" w:sz="0" w:space="0" w:color="auto"/>
                            <w:bottom w:val="none" w:sz="0" w:space="0" w:color="auto"/>
                            <w:right w:val="none" w:sz="0" w:space="0" w:color="auto"/>
                          </w:divBdr>
                          <w:divsChild>
                            <w:div w:id="133185738">
                              <w:marLeft w:val="0"/>
                              <w:marRight w:val="0"/>
                              <w:marTop w:val="0"/>
                              <w:marBottom w:val="0"/>
                              <w:divBdr>
                                <w:top w:val="none" w:sz="0" w:space="0" w:color="auto"/>
                                <w:left w:val="none" w:sz="0" w:space="0" w:color="auto"/>
                                <w:bottom w:val="none" w:sz="0" w:space="0" w:color="auto"/>
                                <w:right w:val="none" w:sz="0" w:space="0" w:color="auto"/>
                              </w:divBdr>
                              <w:divsChild>
                                <w:div w:id="94710514">
                                  <w:marLeft w:val="0"/>
                                  <w:marRight w:val="0"/>
                                  <w:marTop w:val="0"/>
                                  <w:marBottom w:val="0"/>
                                  <w:divBdr>
                                    <w:top w:val="none" w:sz="0" w:space="0" w:color="auto"/>
                                    <w:left w:val="single" w:sz="6" w:space="0" w:color="0B198C"/>
                                    <w:bottom w:val="none" w:sz="0" w:space="0" w:color="auto"/>
                                    <w:right w:val="single" w:sz="6" w:space="0" w:color="0B198C"/>
                                  </w:divBdr>
                                  <w:divsChild>
                                    <w:div w:id="368065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3502569">
      <w:bodyDiv w:val="1"/>
      <w:marLeft w:val="0"/>
      <w:marRight w:val="0"/>
      <w:marTop w:val="0"/>
      <w:marBottom w:val="0"/>
      <w:divBdr>
        <w:top w:val="none" w:sz="0" w:space="0" w:color="auto"/>
        <w:left w:val="none" w:sz="0" w:space="0" w:color="auto"/>
        <w:bottom w:val="none" w:sz="0" w:space="0" w:color="auto"/>
        <w:right w:val="none" w:sz="0" w:space="0" w:color="auto"/>
      </w:divBdr>
    </w:div>
    <w:div w:id="803541674">
      <w:bodyDiv w:val="1"/>
      <w:marLeft w:val="0"/>
      <w:marRight w:val="0"/>
      <w:marTop w:val="0"/>
      <w:marBottom w:val="0"/>
      <w:divBdr>
        <w:top w:val="none" w:sz="0" w:space="0" w:color="auto"/>
        <w:left w:val="none" w:sz="0" w:space="0" w:color="auto"/>
        <w:bottom w:val="none" w:sz="0" w:space="0" w:color="auto"/>
        <w:right w:val="none" w:sz="0" w:space="0" w:color="auto"/>
      </w:divBdr>
    </w:div>
    <w:div w:id="803622625">
      <w:bodyDiv w:val="1"/>
      <w:marLeft w:val="0"/>
      <w:marRight w:val="0"/>
      <w:marTop w:val="0"/>
      <w:marBottom w:val="0"/>
      <w:divBdr>
        <w:top w:val="none" w:sz="0" w:space="0" w:color="auto"/>
        <w:left w:val="none" w:sz="0" w:space="0" w:color="auto"/>
        <w:bottom w:val="none" w:sz="0" w:space="0" w:color="auto"/>
        <w:right w:val="none" w:sz="0" w:space="0" w:color="auto"/>
      </w:divBdr>
    </w:div>
    <w:div w:id="803814774">
      <w:bodyDiv w:val="1"/>
      <w:marLeft w:val="0"/>
      <w:marRight w:val="0"/>
      <w:marTop w:val="0"/>
      <w:marBottom w:val="0"/>
      <w:divBdr>
        <w:top w:val="none" w:sz="0" w:space="0" w:color="auto"/>
        <w:left w:val="none" w:sz="0" w:space="0" w:color="auto"/>
        <w:bottom w:val="none" w:sz="0" w:space="0" w:color="auto"/>
        <w:right w:val="none" w:sz="0" w:space="0" w:color="auto"/>
      </w:divBdr>
    </w:div>
    <w:div w:id="803932366">
      <w:bodyDiv w:val="1"/>
      <w:marLeft w:val="0"/>
      <w:marRight w:val="0"/>
      <w:marTop w:val="0"/>
      <w:marBottom w:val="0"/>
      <w:divBdr>
        <w:top w:val="none" w:sz="0" w:space="0" w:color="auto"/>
        <w:left w:val="none" w:sz="0" w:space="0" w:color="auto"/>
        <w:bottom w:val="none" w:sz="0" w:space="0" w:color="auto"/>
        <w:right w:val="none" w:sz="0" w:space="0" w:color="auto"/>
      </w:divBdr>
    </w:div>
    <w:div w:id="804197773">
      <w:bodyDiv w:val="1"/>
      <w:marLeft w:val="0"/>
      <w:marRight w:val="0"/>
      <w:marTop w:val="0"/>
      <w:marBottom w:val="0"/>
      <w:divBdr>
        <w:top w:val="none" w:sz="0" w:space="0" w:color="auto"/>
        <w:left w:val="none" w:sz="0" w:space="0" w:color="auto"/>
        <w:bottom w:val="none" w:sz="0" w:space="0" w:color="auto"/>
        <w:right w:val="none" w:sz="0" w:space="0" w:color="auto"/>
      </w:divBdr>
    </w:div>
    <w:div w:id="804272773">
      <w:bodyDiv w:val="1"/>
      <w:marLeft w:val="0"/>
      <w:marRight w:val="0"/>
      <w:marTop w:val="0"/>
      <w:marBottom w:val="0"/>
      <w:divBdr>
        <w:top w:val="none" w:sz="0" w:space="0" w:color="auto"/>
        <w:left w:val="none" w:sz="0" w:space="0" w:color="auto"/>
        <w:bottom w:val="none" w:sz="0" w:space="0" w:color="auto"/>
        <w:right w:val="none" w:sz="0" w:space="0" w:color="auto"/>
      </w:divBdr>
    </w:div>
    <w:div w:id="804355732">
      <w:bodyDiv w:val="1"/>
      <w:marLeft w:val="0"/>
      <w:marRight w:val="0"/>
      <w:marTop w:val="0"/>
      <w:marBottom w:val="0"/>
      <w:divBdr>
        <w:top w:val="none" w:sz="0" w:space="0" w:color="auto"/>
        <w:left w:val="none" w:sz="0" w:space="0" w:color="auto"/>
        <w:bottom w:val="none" w:sz="0" w:space="0" w:color="auto"/>
        <w:right w:val="none" w:sz="0" w:space="0" w:color="auto"/>
      </w:divBdr>
    </w:div>
    <w:div w:id="804468727">
      <w:bodyDiv w:val="1"/>
      <w:marLeft w:val="0"/>
      <w:marRight w:val="0"/>
      <w:marTop w:val="0"/>
      <w:marBottom w:val="0"/>
      <w:divBdr>
        <w:top w:val="none" w:sz="0" w:space="0" w:color="auto"/>
        <w:left w:val="none" w:sz="0" w:space="0" w:color="auto"/>
        <w:bottom w:val="none" w:sz="0" w:space="0" w:color="auto"/>
        <w:right w:val="none" w:sz="0" w:space="0" w:color="auto"/>
      </w:divBdr>
    </w:div>
    <w:div w:id="804591311">
      <w:bodyDiv w:val="1"/>
      <w:marLeft w:val="0"/>
      <w:marRight w:val="0"/>
      <w:marTop w:val="0"/>
      <w:marBottom w:val="0"/>
      <w:divBdr>
        <w:top w:val="none" w:sz="0" w:space="0" w:color="auto"/>
        <w:left w:val="none" w:sz="0" w:space="0" w:color="auto"/>
        <w:bottom w:val="none" w:sz="0" w:space="0" w:color="auto"/>
        <w:right w:val="none" w:sz="0" w:space="0" w:color="auto"/>
      </w:divBdr>
    </w:div>
    <w:div w:id="804784272">
      <w:bodyDiv w:val="1"/>
      <w:marLeft w:val="0"/>
      <w:marRight w:val="0"/>
      <w:marTop w:val="0"/>
      <w:marBottom w:val="0"/>
      <w:divBdr>
        <w:top w:val="none" w:sz="0" w:space="0" w:color="auto"/>
        <w:left w:val="none" w:sz="0" w:space="0" w:color="auto"/>
        <w:bottom w:val="none" w:sz="0" w:space="0" w:color="auto"/>
        <w:right w:val="none" w:sz="0" w:space="0" w:color="auto"/>
      </w:divBdr>
    </w:div>
    <w:div w:id="804813281">
      <w:bodyDiv w:val="1"/>
      <w:marLeft w:val="0"/>
      <w:marRight w:val="0"/>
      <w:marTop w:val="0"/>
      <w:marBottom w:val="0"/>
      <w:divBdr>
        <w:top w:val="none" w:sz="0" w:space="0" w:color="auto"/>
        <w:left w:val="none" w:sz="0" w:space="0" w:color="auto"/>
        <w:bottom w:val="none" w:sz="0" w:space="0" w:color="auto"/>
        <w:right w:val="none" w:sz="0" w:space="0" w:color="auto"/>
      </w:divBdr>
    </w:div>
    <w:div w:id="804855740">
      <w:bodyDiv w:val="1"/>
      <w:marLeft w:val="0"/>
      <w:marRight w:val="0"/>
      <w:marTop w:val="0"/>
      <w:marBottom w:val="0"/>
      <w:divBdr>
        <w:top w:val="none" w:sz="0" w:space="0" w:color="auto"/>
        <w:left w:val="none" w:sz="0" w:space="0" w:color="auto"/>
        <w:bottom w:val="none" w:sz="0" w:space="0" w:color="auto"/>
        <w:right w:val="none" w:sz="0" w:space="0" w:color="auto"/>
      </w:divBdr>
    </w:div>
    <w:div w:id="805119637">
      <w:bodyDiv w:val="1"/>
      <w:marLeft w:val="0"/>
      <w:marRight w:val="0"/>
      <w:marTop w:val="0"/>
      <w:marBottom w:val="0"/>
      <w:divBdr>
        <w:top w:val="none" w:sz="0" w:space="0" w:color="auto"/>
        <w:left w:val="none" w:sz="0" w:space="0" w:color="auto"/>
        <w:bottom w:val="none" w:sz="0" w:space="0" w:color="auto"/>
        <w:right w:val="none" w:sz="0" w:space="0" w:color="auto"/>
      </w:divBdr>
    </w:div>
    <w:div w:id="805125665">
      <w:bodyDiv w:val="1"/>
      <w:marLeft w:val="0"/>
      <w:marRight w:val="0"/>
      <w:marTop w:val="0"/>
      <w:marBottom w:val="0"/>
      <w:divBdr>
        <w:top w:val="none" w:sz="0" w:space="0" w:color="auto"/>
        <w:left w:val="none" w:sz="0" w:space="0" w:color="auto"/>
        <w:bottom w:val="none" w:sz="0" w:space="0" w:color="auto"/>
        <w:right w:val="none" w:sz="0" w:space="0" w:color="auto"/>
      </w:divBdr>
    </w:div>
    <w:div w:id="805244390">
      <w:bodyDiv w:val="1"/>
      <w:marLeft w:val="0"/>
      <w:marRight w:val="0"/>
      <w:marTop w:val="0"/>
      <w:marBottom w:val="0"/>
      <w:divBdr>
        <w:top w:val="none" w:sz="0" w:space="0" w:color="auto"/>
        <w:left w:val="none" w:sz="0" w:space="0" w:color="auto"/>
        <w:bottom w:val="none" w:sz="0" w:space="0" w:color="auto"/>
        <w:right w:val="none" w:sz="0" w:space="0" w:color="auto"/>
      </w:divBdr>
    </w:div>
    <w:div w:id="805394164">
      <w:bodyDiv w:val="1"/>
      <w:marLeft w:val="0"/>
      <w:marRight w:val="0"/>
      <w:marTop w:val="0"/>
      <w:marBottom w:val="0"/>
      <w:divBdr>
        <w:top w:val="none" w:sz="0" w:space="0" w:color="auto"/>
        <w:left w:val="none" w:sz="0" w:space="0" w:color="auto"/>
        <w:bottom w:val="none" w:sz="0" w:space="0" w:color="auto"/>
        <w:right w:val="none" w:sz="0" w:space="0" w:color="auto"/>
      </w:divBdr>
    </w:div>
    <w:div w:id="805588944">
      <w:bodyDiv w:val="1"/>
      <w:marLeft w:val="0"/>
      <w:marRight w:val="0"/>
      <w:marTop w:val="0"/>
      <w:marBottom w:val="0"/>
      <w:divBdr>
        <w:top w:val="none" w:sz="0" w:space="0" w:color="auto"/>
        <w:left w:val="none" w:sz="0" w:space="0" w:color="auto"/>
        <w:bottom w:val="none" w:sz="0" w:space="0" w:color="auto"/>
        <w:right w:val="none" w:sz="0" w:space="0" w:color="auto"/>
      </w:divBdr>
    </w:div>
    <w:div w:id="805702433">
      <w:bodyDiv w:val="1"/>
      <w:marLeft w:val="0"/>
      <w:marRight w:val="0"/>
      <w:marTop w:val="0"/>
      <w:marBottom w:val="0"/>
      <w:divBdr>
        <w:top w:val="none" w:sz="0" w:space="0" w:color="auto"/>
        <w:left w:val="none" w:sz="0" w:space="0" w:color="auto"/>
        <w:bottom w:val="none" w:sz="0" w:space="0" w:color="auto"/>
        <w:right w:val="none" w:sz="0" w:space="0" w:color="auto"/>
      </w:divBdr>
    </w:div>
    <w:div w:id="805704267">
      <w:bodyDiv w:val="1"/>
      <w:marLeft w:val="0"/>
      <w:marRight w:val="0"/>
      <w:marTop w:val="0"/>
      <w:marBottom w:val="0"/>
      <w:divBdr>
        <w:top w:val="none" w:sz="0" w:space="0" w:color="auto"/>
        <w:left w:val="none" w:sz="0" w:space="0" w:color="auto"/>
        <w:bottom w:val="none" w:sz="0" w:space="0" w:color="auto"/>
        <w:right w:val="none" w:sz="0" w:space="0" w:color="auto"/>
      </w:divBdr>
    </w:div>
    <w:div w:id="805704430">
      <w:bodyDiv w:val="1"/>
      <w:marLeft w:val="0"/>
      <w:marRight w:val="0"/>
      <w:marTop w:val="0"/>
      <w:marBottom w:val="0"/>
      <w:divBdr>
        <w:top w:val="none" w:sz="0" w:space="0" w:color="auto"/>
        <w:left w:val="none" w:sz="0" w:space="0" w:color="auto"/>
        <w:bottom w:val="none" w:sz="0" w:space="0" w:color="auto"/>
        <w:right w:val="none" w:sz="0" w:space="0" w:color="auto"/>
      </w:divBdr>
    </w:div>
    <w:div w:id="805783768">
      <w:bodyDiv w:val="1"/>
      <w:marLeft w:val="0"/>
      <w:marRight w:val="0"/>
      <w:marTop w:val="0"/>
      <w:marBottom w:val="0"/>
      <w:divBdr>
        <w:top w:val="none" w:sz="0" w:space="0" w:color="auto"/>
        <w:left w:val="none" w:sz="0" w:space="0" w:color="auto"/>
        <w:bottom w:val="none" w:sz="0" w:space="0" w:color="auto"/>
        <w:right w:val="none" w:sz="0" w:space="0" w:color="auto"/>
      </w:divBdr>
    </w:div>
    <w:div w:id="805852763">
      <w:bodyDiv w:val="1"/>
      <w:marLeft w:val="0"/>
      <w:marRight w:val="0"/>
      <w:marTop w:val="0"/>
      <w:marBottom w:val="0"/>
      <w:divBdr>
        <w:top w:val="none" w:sz="0" w:space="0" w:color="auto"/>
        <w:left w:val="none" w:sz="0" w:space="0" w:color="auto"/>
        <w:bottom w:val="none" w:sz="0" w:space="0" w:color="auto"/>
        <w:right w:val="none" w:sz="0" w:space="0" w:color="auto"/>
      </w:divBdr>
    </w:div>
    <w:div w:id="805969956">
      <w:bodyDiv w:val="1"/>
      <w:marLeft w:val="0"/>
      <w:marRight w:val="0"/>
      <w:marTop w:val="0"/>
      <w:marBottom w:val="0"/>
      <w:divBdr>
        <w:top w:val="none" w:sz="0" w:space="0" w:color="auto"/>
        <w:left w:val="none" w:sz="0" w:space="0" w:color="auto"/>
        <w:bottom w:val="none" w:sz="0" w:space="0" w:color="auto"/>
        <w:right w:val="none" w:sz="0" w:space="0" w:color="auto"/>
      </w:divBdr>
    </w:div>
    <w:div w:id="805972348">
      <w:bodyDiv w:val="1"/>
      <w:marLeft w:val="0"/>
      <w:marRight w:val="0"/>
      <w:marTop w:val="0"/>
      <w:marBottom w:val="0"/>
      <w:divBdr>
        <w:top w:val="none" w:sz="0" w:space="0" w:color="auto"/>
        <w:left w:val="none" w:sz="0" w:space="0" w:color="auto"/>
        <w:bottom w:val="none" w:sz="0" w:space="0" w:color="auto"/>
        <w:right w:val="none" w:sz="0" w:space="0" w:color="auto"/>
      </w:divBdr>
    </w:div>
    <w:div w:id="806050062">
      <w:bodyDiv w:val="1"/>
      <w:marLeft w:val="0"/>
      <w:marRight w:val="0"/>
      <w:marTop w:val="0"/>
      <w:marBottom w:val="0"/>
      <w:divBdr>
        <w:top w:val="none" w:sz="0" w:space="0" w:color="auto"/>
        <w:left w:val="none" w:sz="0" w:space="0" w:color="auto"/>
        <w:bottom w:val="none" w:sz="0" w:space="0" w:color="auto"/>
        <w:right w:val="none" w:sz="0" w:space="0" w:color="auto"/>
      </w:divBdr>
    </w:div>
    <w:div w:id="806162866">
      <w:bodyDiv w:val="1"/>
      <w:marLeft w:val="0"/>
      <w:marRight w:val="0"/>
      <w:marTop w:val="0"/>
      <w:marBottom w:val="0"/>
      <w:divBdr>
        <w:top w:val="none" w:sz="0" w:space="0" w:color="auto"/>
        <w:left w:val="none" w:sz="0" w:space="0" w:color="auto"/>
        <w:bottom w:val="none" w:sz="0" w:space="0" w:color="auto"/>
        <w:right w:val="none" w:sz="0" w:space="0" w:color="auto"/>
      </w:divBdr>
    </w:div>
    <w:div w:id="806169658">
      <w:bodyDiv w:val="1"/>
      <w:marLeft w:val="0"/>
      <w:marRight w:val="0"/>
      <w:marTop w:val="0"/>
      <w:marBottom w:val="0"/>
      <w:divBdr>
        <w:top w:val="none" w:sz="0" w:space="0" w:color="auto"/>
        <w:left w:val="none" w:sz="0" w:space="0" w:color="auto"/>
        <w:bottom w:val="none" w:sz="0" w:space="0" w:color="auto"/>
        <w:right w:val="none" w:sz="0" w:space="0" w:color="auto"/>
      </w:divBdr>
    </w:div>
    <w:div w:id="806245765">
      <w:bodyDiv w:val="1"/>
      <w:marLeft w:val="0"/>
      <w:marRight w:val="0"/>
      <w:marTop w:val="0"/>
      <w:marBottom w:val="0"/>
      <w:divBdr>
        <w:top w:val="none" w:sz="0" w:space="0" w:color="auto"/>
        <w:left w:val="none" w:sz="0" w:space="0" w:color="auto"/>
        <w:bottom w:val="none" w:sz="0" w:space="0" w:color="auto"/>
        <w:right w:val="none" w:sz="0" w:space="0" w:color="auto"/>
      </w:divBdr>
    </w:div>
    <w:div w:id="806555744">
      <w:bodyDiv w:val="1"/>
      <w:marLeft w:val="0"/>
      <w:marRight w:val="0"/>
      <w:marTop w:val="0"/>
      <w:marBottom w:val="0"/>
      <w:divBdr>
        <w:top w:val="none" w:sz="0" w:space="0" w:color="auto"/>
        <w:left w:val="none" w:sz="0" w:space="0" w:color="auto"/>
        <w:bottom w:val="none" w:sz="0" w:space="0" w:color="auto"/>
        <w:right w:val="none" w:sz="0" w:space="0" w:color="auto"/>
      </w:divBdr>
    </w:div>
    <w:div w:id="806624783">
      <w:bodyDiv w:val="1"/>
      <w:marLeft w:val="0"/>
      <w:marRight w:val="0"/>
      <w:marTop w:val="0"/>
      <w:marBottom w:val="0"/>
      <w:divBdr>
        <w:top w:val="none" w:sz="0" w:space="0" w:color="auto"/>
        <w:left w:val="none" w:sz="0" w:space="0" w:color="auto"/>
        <w:bottom w:val="none" w:sz="0" w:space="0" w:color="auto"/>
        <w:right w:val="none" w:sz="0" w:space="0" w:color="auto"/>
      </w:divBdr>
    </w:div>
    <w:div w:id="806628772">
      <w:bodyDiv w:val="1"/>
      <w:marLeft w:val="0"/>
      <w:marRight w:val="0"/>
      <w:marTop w:val="0"/>
      <w:marBottom w:val="0"/>
      <w:divBdr>
        <w:top w:val="none" w:sz="0" w:space="0" w:color="auto"/>
        <w:left w:val="none" w:sz="0" w:space="0" w:color="auto"/>
        <w:bottom w:val="none" w:sz="0" w:space="0" w:color="auto"/>
        <w:right w:val="none" w:sz="0" w:space="0" w:color="auto"/>
      </w:divBdr>
    </w:div>
    <w:div w:id="806631489">
      <w:bodyDiv w:val="1"/>
      <w:marLeft w:val="0"/>
      <w:marRight w:val="0"/>
      <w:marTop w:val="0"/>
      <w:marBottom w:val="0"/>
      <w:divBdr>
        <w:top w:val="none" w:sz="0" w:space="0" w:color="auto"/>
        <w:left w:val="none" w:sz="0" w:space="0" w:color="auto"/>
        <w:bottom w:val="none" w:sz="0" w:space="0" w:color="auto"/>
        <w:right w:val="none" w:sz="0" w:space="0" w:color="auto"/>
      </w:divBdr>
    </w:div>
    <w:div w:id="806778869">
      <w:bodyDiv w:val="1"/>
      <w:marLeft w:val="0"/>
      <w:marRight w:val="0"/>
      <w:marTop w:val="0"/>
      <w:marBottom w:val="0"/>
      <w:divBdr>
        <w:top w:val="none" w:sz="0" w:space="0" w:color="auto"/>
        <w:left w:val="none" w:sz="0" w:space="0" w:color="auto"/>
        <w:bottom w:val="none" w:sz="0" w:space="0" w:color="auto"/>
        <w:right w:val="none" w:sz="0" w:space="0" w:color="auto"/>
      </w:divBdr>
    </w:div>
    <w:div w:id="806895701">
      <w:bodyDiv w:val="1"/>
      <w:marLeft w:val="0"/>
      <w:marRight w:val="0"/>
      <w:marTop w:val="0"/>
      <w:marBottom w:val="0"/>
      <w:divBdr>
        <w:top w:val="none" w:sz="0" w:space="0" w:color="auto"/>
        <w:left w:val="none" w:sz="0" w:space="0" w:color="auto"/>
        <w:bottom w:val="none" w:sz="0" w:space="0" w:color="auto"/>
        <w:right w:val="none" w:sz="0" w:space="0" w:color="auto"/>
      </w:divBdr>
    </w:div>
    <w:div w:id="807011282">
      <w:bodyDiv w:val="1"/>
      <w:marLeft w:val="0"/>
      <w:marRight w:val="0"/>
      <w:marTop w:val="0"/>
      <w:marBottom w:val="0"/>
      <w:divBdr>
        <w:top w:val="none" w:sz="0" w:space="0" w:color="auto"/>
        <w:left w:val="none" w:sz="0" w:space="0" w:color="auto"/>
        <w:bottom w:val="none" w:sz="0" w:space="0" w:color="auto"/>
        <w:right w:val="none" w:sz="0" w:space="0" w:color="auto"/>
      </w:divBdr>
    </w:div>
    <w:div w:id="807161984">
      <w:bodyDiv w:val="1"/>
      <w:marLeft w:val="0"/>
      <w:marRight w:val="0"/>
      <w:marTop w:val="0"/>
      <w:marBottom w:val="0"/>
      <w:divBdr>
        <w:top w:val="none" w:sz="0" w:space="0" w:color="auto"/>
        <w:left w:val="none" w:sz="0" w:space="0" w:color="auto"/>
        <w:bottom w:val="none" w:sz="0" w:space="0" w:color="auto"/>
        <w:right w:val="none" w:sz="0" w:space="0" w:color="auto"/>
      </w:divBdr>
    </w:div>
    <w:div w:id="807213051">
      <w:bodyDiv w:val="1"/>
      <w:marLeft w:val="0"/>
      <w:marRight w:val="0"/>
      <w:marTop w:val="0"/>
      <w:marBottom w:val="0"/>
      <w:divBdr>
        <w:top w:val="none" w:sz="0" w:space="0" w:color="auto"/>
        <w:left w:val="none" w:sz="0" w:space="0" w:color="auto"/>
        <w:bottom w:val="none" w:sz="0" w:space="0" w:color="auto"/>
        <w:right w:val="none" w:sz="0" w:space="0" w:color="auto"/>
      </w:divBdr>
    </w:div>
    <w:div w:id="807287406">
      <w:bodyDiv w:val="1"/>
      <w:marLeft w:val="0"/>
      <w:marRight w:val="0"/>
      <w:marTop w:val="0"/>
      <w:marBottom w:val="0"/>
      <w:divBdr>
        <w:top w:val="none" w:sz="0" w:space="0" w:color="auto"/>
        <w:left w:val="none" w:sz="0" w:space="0" w:color="auto"/>
        <w:bottom w:val="none" w:sz="0" w:space="0" w:color="auto"/>
        <w:right w:val="none" w:sz="0" w:space="0" w:color="auto"/>
      </w:divBdr>
    </w:div>
    <w:div w:id="807475024">
      <w:bodyDiv w:val="1"/>
      <w:marLeft w:val="0"/>
      <w:marRight w:val="0"/>
      <w:marTop w:val="0"/>
      <w:marBottom w:val="0"/>
      <w:divBdr>
        <w:top w:val="none" w:sz="0" w:space="0" w:color="auto"/>
        <w:left w:val="none" w:sz="0" w:space="0" w:color="auto"/>
        <w:bottom w:val="none" w:sz="0" w:space="0" w:color="auto"/>
        <w:right w:val="none" w:sz="0" w:space="0" w:color="auto"/>
      </w:divBdr>
    </w:div>
    <w:div w:id="807478282">
      <w:bodyDiv w:val="1"/>
      <w:marLeft w:val="0"/>
      <w:marRight w:val="0"/>
      <w:marTop w:val="0"/>
      <w:marBottom w:val="0"/>
      <w:divBdr>
        <w:top w:val="none" w:sz="0" w:space="0" w:color="auto"/>
        <w:left w:val="none" w:sz="0" w:space="0" w:color="auto"/>
        <w:bottom w:val="none" w:sz="0" w:space="0" w:color="auto"/>
        <w:right w:val="none" w:sz="0" w:space="0" w:color="auto"/>
      </w:divBdr>
    </w:div>
    <w:div w:id="807632506">
      <w:bodyDiv w:val="1"/>
      <w:marLeft w:val="0"/>
      <w:marRight w:val="0"/>
      <w:marTop w:val="0"/>
      <w:marBottom w:val="0"/>
      <w:divBdr>
        <w:top w:val="none" w:sz="0" w:space="0" w:color="auto"/>
        <w:left w:val="none" w:sz="0" w:space="0" w:color="auto"/>
        <w:bottom w:val="none" w:sz="0" w:space="0" w:color="auto"/>
        <w:right w:val="none" w:sz="0" w:space="0" w:color="auto"/>
      </w:divBdr>
    </w:div>
    <w:div w:id="807749543">
      <w:bodyDiv w:val="1"/>
      <w:marLeft w:val="0"/>
      <w:marRight w:val="0"/>
      <w:marTop w:val="0"/>
      <w:marBottom w:val="0"/>
      <w:divBdr>
        <w:top w:val="none" w:sz="0" w:space="0" w:color="auto"/>
        <w:left w:val="none" w:sz="0" w:space="0" w:color="auto"/>
        <w:bottom w:val="none" w:sz="0" w:space="0" w:color="auto"/>
        <w:right w:val="none" w:sz="0" w:space="0" w:color="auto"/>
      </w:divBdr>
    </w:div>
    <w:div w:id="807816169">
      <w:bodyDiv w:val="1"/>
      <w:marLeft w:val="0"/>
      <w:marRight w:val="0"/>
      <w:marTop w:val="0"/>
      <w:marBottom w:val="0"/>
      <w:divBdr>
        <w:top w:val="none" w:sz="0" w:space="0" w:color="auto"/>
        <w:left w:val="none" w:sz="0" w:space="0" w:color="auto"/>
        <w:bottom w:val="none" w:sz="0" w:space="0" w:color="auto"/>
        <w:right w:val="none" w:sz="0" w:space="0" w:color="auto"/>
      </w:divBdr>
    </w:div>
    <w:div w:id="807819794">
      <w:bodyDiv w:val="1"/>
      <w:marLeft w:val="0"/>
      <w:marRight w:val="0"/>
      <w:marTop w:val="0"/>
      <w:marBottom w:val="0"/>
      <w:divBdr>
        <w:top w:val="none" w:sz="0" w:space="0" w:color="auto"/>
        <w:left w:val="none" w:sz="0" w:space="0" w:color="auto"/>
        <w:bottom w:val="none" w:sz="0" w:space="0" w:color="auto"/>
        <w:right w:val="none" w:sz="0" w:space="0" w:color="auto"/>
      </w:divBdr>
    </w:div>
    <w:div w:id="807892440">
      <w:bodyDiv w:val="1"/>
      <w:marLeft w:val="0"/>
      <w:marRight w:val="0"/>
      <w:marTop w:val="0"/>
      <w:marBottom w:val="0"/>
      <w:divBdr>
        <w:top w:val="none" w:sz="0" w:space="0" w:color="auto"/>
        <w:left w:val="none" w:sz="0" w:space="0" w:color="auto"/>
        <w:bottom w:val="none" w:sz="0" w:space="0" w:color="auto"/>
        <w:right w:val="none" w:sz="0" w:space="0" w:color="auto"/>
      </w:divBdr>
    </w:div>
    <w:div w:id="808012543">
      <w:bodyDiv w:val="1"/>
      <w:marLeft w:val="0"/>
      <w:marRight w:val="0"/>
      <w:marTop w:val="0"/>
      <w:marBottom w:val="0"/>
      <w:divBdr>
        <w:top w:val="none" w:sz="0" w:space="0" w:color="auto"/>
        <w:left w:val="none" w:sz="0" w:space="0" w:color="auto"/>
        <w:bottom w:val="none" w:sz="0" w:space="0" w:color="auto"/>
        <w:right w:val="none" w:sz="0" w:space="0" w:color="auto"/>
      </w:divBdr>
    </w:div>
    <w:div w:id="808061338">
      <w:bodyDiv w:val="1"/>
      <w:marLeft w:val="0"/>
      <w:marRight w:val="0"/>
      <w:marTop w:val="0"/>
      <w:marBottom w:val="0"/>
      <w:divBdr>
        <w:top w:val="none" w:sz="0" w:space="0" w:color="auto"/>
        <w:left w:val="none" w:sz="0" w:space="0" w:color="auto"/>
        <w:bottom w:val="none" w:sz="0" w:space="0" w:color="auto"/>
        <w:right w:val="none" w:sz="0" w:space="0" w:color="auto"/>
      </w:divBdr>
    </w:div>
    <w:div w:id="808285694">
      <w:bodyDiv w:val="1"/>
      <w:marLeft w:val="0"/>
      <w:marRight w:val="0"/>
      <w:marTop w:val="0"/>
      <w:marBottom w:val="0"/>
      <w:divBdr>
        <w:top w:val="none" w:sz="0" w:space="0" w:color="auto"/>
        <w:left w:val="none" w:sz="0" w:space="0" w:color="auto"/>
        <w:bottom w:val="none" w:sz="0" w:space="0" w:color="auto"/>
        <w:right w:val="none" w:sz="0" w:space="0" w:color="auto"/>
      </w:divBdr>
    </w:div>
    <w:div w:id="808863003">
      <w:bodyDiv w:val="1"/>
      <w:marLeft w:val="0"/>
      <w:marRight w:val="0"/>
      <w:marTop w:val="0"/>
      <w:marBottom w:val="0"/>
      <w:divBdr>
        <w:top w:val="none" w:sz="0" w:space="0" w:color="auto"/>
        <w:left w:val="none" w:sz="0" w:space="0" w:color="auto"/>
        <w:bottom w:val="none" w:sz="0" w:space="0" w:color="auto"/>
        <w:right w:val="none" w:sz="0" w:space="0" w:color="auto"/>
      </w:divBdr>
    </w:div>
    <w:div w:id="808863311">
      <w:bodyDiv w:val="1"/>
      <w:marLeft w:val="0"/>
      <w:marRight w:val="0"/>
      <w:marTop w:val="0"/>
      <w:marBottom w:val="0"/>
      <w:divBdr>
        <w:top w:val="none" w:sz="0" w:space="0" w:color="auto"/>
        <w:left w:val="none" w:sz="0" w:space="0" w:color="auto"/>
        <w:bottom w:val="none" w:sz="0" w:space="0" w:color="auto"/>
        <w:right w:val="none" w:sz="0" w:space="0" w:color="auto"/>
      </w:divBdr>
    </w:div>
    <w:div w:id="808934808">
      <w:bodyDiv w:val="1"/>
      <w:marLeft w:val="0"/>
      <w:marRight w:val="0"/>
      <w:marTop w:val="0"/>
      <w:marBottom w:val="0"/>
      <w:divBdr>
        <w:top w:val="none" w:sz="0" w:space="0" w:color="auto"/>
        <w:left w:val="none" w:sz="0" w:space="0" w:color="auto"/>
        <w:bottom w:val="none" w:sz="0" w:space="0" w:color="auto"/>
        <w:right w:val="none" w:sz="0" w:space="0" w:color="auto"/>
      </w:divBdr>
    </w:div>
    <w:div w:id="808977513">
      <w:bodyDiv w:val="1"/>
      <w:marLeft w:val="0"/>
      <w:marRight w:val="0"/>
      <w:marTop w:val="0"/>
      <w:marBottom w:val="0"/>
      <w:divBdr>
        <w:top w:val="none" w:sz="0" w:space="0" w:color="auto"/>
        <w:left w:val="none" w:sz="0" w:space="0" w:color="auto"/>
        <w:bottom w:val="none" w:sz="0" w:space="0" w:color="auto"/>
        <w:right w:val="none" w:sz="0" w:space="0" w:color="auto"/>
      </w:divBdr>
    </w:div>
    <w:div w:id="809134116">
      <w:bodyDiv w:val="1"/>
      <w:marLeft w:val="0"/>
      <w:marRight w:val="0"/>
      <w:marTop w:val="0"/>
      <w:marBottom w:val="0"/>
      <w:divBdr>
        <w:top w:val="none" w:sz="0" w:space="0" w:color="auto"/>
        <w:left w:val="none" w:sz="0" w:space="0" w:color="auto"/>
        <w:bottom w:val="none" w:sz="0" w:space="0" w:color="auto"/>
        <w:right w:val="none" w:sz="0" w:space="0" w:color="auto"/>
      </w:divBdr>
    </w:div>
    <w:div w:id="809136352">
      <w:bodyDiv w:val="1"/>
      <w:marLeft w:val="0"/>
      <w:marRight w:val="0"/>
      <w:marTop w:val="0"/>
      <w:marBottom w:val="0"/>
      <w:divBdr>
        <w:top w:val="none" w:sz="0" w:space="0" w:color="auto"/>
        <w:left w:val="none" w:sz="0" w:space="0" w:color="auto"/>
        <w:bottom w:val="none" w:sz="0" w:space="0" w:color="auto"/>
        <w:right w:val="none" w:sz="0" w:space="0" w:color="auto"/>
      </w:divBdr>
    </w:div>
    <w:div w:id="809323724">
      <w:bodyDiv w:val="1"/>
      <w:marLeft w:val="0"/>
      <w:marRight w:val="0"/>
      <w:marTop w:val="0"/>
      <w:marBottom w:val="0"/>
      <w:divBdr>
        <w:top w:val="none" w:sz="0" w:space="0" w:color="auto"/>
        <w:left w:val="none" w:sz="0" w:space="0" w:color="auto"/>
        <w:bottom w:val="none" w:sz="0" w:space="0" w:color="auto"/>
        <w:right w:val="none" w:sz="0" w:space="0" w:color="auto"/>
      </w:divBdr>
    </w:div>
    <w:div w:id="809438705">
      <w:bodyDiv w:val="1"/>
      <w:marLeft w:val="0"/>
      <w:marRight w:val="0"/>
      <w:marTop w:val="0"/>
      <w:marBottom w:val="0"/>
      <w:divBdr>
        <w:top w:val="none" w:sz="0" w:space="0" w:color="auto"/>
        <w:left w:val="none" w:sz="0" w:space="0" w:color="auto"/>
        <w:bottom w:val="none" w:sz="0" w:space="0" w:color="auto"/>
        <w:right w:val="none" w:sz="0" w:space="0" w:color="auto"/>
      </w:divBdr>
    </w:div>
    <w:div w:id="809442359">
      <w:bodyDiv w:val="1"/>
      <w:marLeft w:val="0"/>
      <w:marRight w:val="0"/>
      <w:marTop w:val="0"/>
      <w:marBottom w:val="0"/>
      <w:divBdr>
        <w:top w:val="none" w:sz="0" w:space="0" w:color="auto"/>
        <w:left w:val="none" w:sz="0" w:space="0" w:color="auto"/>
        <w:bottom w:val="none" w:sz="0" w:space="0" w:color="auto"/>
        <w:right w:val="none" w:sz="0" w:space="0" w:color="auto"/>
      </w:divBdr>
    </w:div>
    <w:div w:id="809522539">
      <w:bodyDiv w:val="1"/>
      <w:marLeft w:val="0"/>
      <w:marRight w:val="0"/>
      <w:marTop w:val="0"/>
      <w:marBottom w:val="0"/>
      <w:divBdr>
        <w:top w:val="none" w:sz="0" w:space="0" w:color="auto"/>
        <w:left w:val="none" w:sz="0" w:space="0" w:color="auto"/>
        <w:bottom w:val="none" w:sz="0" w:space="0" w:color="auto"/>
        <w:right w:val="none" w:sz="0" w:space="0" w:color="auto"/>
      </w:divBdr>
    </w:div>
    <w:div w:id="809634785">
      <w:bodyDiv w:val="1"/>
      <w:marLeft w:val="0"/>
      <w:marRight w:val="0"/>
      <w:marTop w:val="0"/>
      <w:marBottom w:val="0"/>
      <w:divBdr>
        <w:top w:val="none" w:sz="0" w:space="0" w:color="auto"/>
        <w:left w:val="none" w:sz="0" w:space="0" w:color="auto"/>
        <w:bottom w:val="none" w:sz="0" w:space="0" w:color="auto"/>
        <w:right w:val="none" w:sz="0" w:space="0" w:color="auto"/>
      </w:divBdr>
    </w:div>
    <w:div w:id="809978482">
      <w:bodyDiv w:val="1"/>
      <w:marLeft w:val="0"/>
      <w:marRight w:val="0"/>
      <w:marTop w:val="0"/>
      <w:marBottom w:val="0"/>
      <w:divBdr>
        <w:top w:val="none" w:sz="0" w:space="0" w:color="auto"/>
        <w:left w:val="none" w:sz="0" w:space="0" w:color="auto"/>
        <w:bottom w:val="none" w:sz="0" w:space="0" w:color="auto"/>
        <w:right w:val="none" w:sz="0" w:space="0" w:color="auto"/>
      </w:divBdr>
    </w:div>
    <w:div w:id="810249027">
      <w:bodyDiv w:val="1"/>
      <w:marLeft w:val="0"/>
      <w:marRight w:val="0"/>
      <w:marTop w:val="0"/>
      <w:marBottom w:val="0"/>
      <w:divBdr>
        <w:top w:val="none" w:sz="0" w:space="0" w:color="auto"/>
        <w:left w:val="none" w:sz="0" w:space="0" w:color="auto"/>
        <w:bottom w:val="none" w:sz="0" w:space="0" w:color="auto"/>
        <w:right w:val="none" w:sz="0" w:space="0" w:color="auto"/>
      </w:divBdr>
    </w:div>
    <w:div w:id="810249499">
      <w:bodyDiv w:val="1"/>
      <w:marLeft w:val="0"/>
      <w:marRight w:val="0"/>
      <w:marTop w:val="0"/>
      <w:marBottom w:val="0"/>
      <w:divBdr>
        <w:top w:val="none" w:sz="0" w:space="0" w:color="auto"/>
        <w:left w:val="none" w:sz="0" w:space="0" w:color="auto"/>
        <w:bottom w:val="none" w:sz="0" w:space="0" w:color="auto"/>
        <w:right w:val="none" w:sz="0" w:space="0" w:color="auto"/>
      </w:divBdr>
    </w:div>
    <w:div w:id="810441304">
      <w:bodyDiv w:val="1"/>
      <w:marLeft w:val="0"/>
      <w:marRight w:val="0"/>
      <w:marTop w:val="0"/>
      <w:marBottom w:val="0"/>
      <w:divBdr>
        <w:top w:val="none" w:sz="0" w:space="0" w:color="auto"/>
        <w:left w:val="none" w:sz="0" w:space="0" w:color="auto"/>
        <w:bottom w:val="none" w:sz="0" w:space="0" w:color="auto"/>
        <w:right w:val="none" w:sz="0" w:space="0" w:color="auto"/>
      </w:divBdr>
    </w:div>
    <w:div w:id="810564083">
      <w:bodyDiv w:val="1"/>
      <w:marLeft w:val="0"/>
      <w:marRight w:val="0"/>
      <w:marTop w:val="0"/>
      <w:marBottom w:val="0"/>
      <w:divBdr>
        <w:top w:val="none" w:sz="0" w:space="0" w:color="auto"/>
        <w:left w:val="none" w:sz="0" w:space="0" w:color="auto"/>
        <w:bottom w:val="none" w:sz="0" w:space="0" w:color="auto"/>
        <w:right w:val="none" w:sz="0" w:space="0" w:color="auto"/>
      </w:divBdr>
    </w:div>
    <w:div w:id="810633829">
      <w:bodyDiv w:val="1"/>
      <w:marLeft w:val="0"/>
      <w:marRight w:val="0"/>
      <w:marTop w:val="0"/>
      <w:marBottom w:val="0"/>
      <w:divBdr>
        <w:top w:val="none" w:sz="0" w:space="0" w:color="auto"/>
        <w:left w:val="none" w:sz="0" w:space="0" w:color="auto"/>
        <w:bottom w:val="none" w:sz="0" w:space="0" w:color="auto"/>
        <w:right w:val="none" w:sz="0" w:space="0" w:color="auto"/>
      </w:divBdr>
    </w:div>
    <w:div w:id="810636350">
      <w:bodyDiv w:val="1"/>
      <w:marLeft w:val="0"/>
      <w:marRight w:val="0"/>
      <w:marTop w:val="0"/>
      <w:marBottom w:val="0"/>
      <w:divBdr>
        <w:top w:val="none" w:sz="0" w:space="0" w:color="auto"/>
        <w:left w:val="none" w:sz="0" w:space="0" w:color="auto"/>
        <w:bottom w:val="none" w:sz="0" w:space="0" w:color="auto"/>
        <w:right w:val="none" w:sz="0" w:space="0" w:color="auto"/>
      </w:divBdr>
    </w:div>
    <w:div w:id="810709154">
      <w:bodyDiv w:val="1"/>
      <w:marLeft w:val="0"/>
      <w:marRight w:val="0"/>
      <w:marTop w:val="0"/>
      <w:marBottom w:val="0"/>
      <w:divBdr>
        <w:top w:val="none" w:sz="0" w:space="0" w:color="auto"/>
        <w:left w:val="none" w:sz="0" w:space="0" w:color="auto"/>
        <w:bottom w:val="none" w:sz="0" w:space="0" w:color="auto"/>
        <w:right w:val="none" w:sz="0" w:space="0" w:color="auto"/>
      </w:divBdr>
    </w:div>
    <w:div w:id="810900424">
      <w:bodyDiv w:val="1"/>
      <w:marLeft w:val="0"/>
      <w:marRight w:val="0"/>
      <w:marTop w:val="0"/>
      <w:marBottom w:val="0"/>
      <w:divBdr>
        <w:top w:val="none" w:sz="0" w:space="0" w:color="auto"/>
        <w:left w:val="none" w:sz="0" w:space="0" w:color="auto"/>
        <w:bottom w:val="none" w:sz="0" w:space="0" w:color="auto"/>
        <w:right w:val="none" w:sz="0" w:space="0" w:color="auto"/>
      </w:divBdr>
    </w:div>
    <w:div w:id="810906999">
      <w:bodyDiv w:val="1"/>
      <w:marLeft w:val="0"/>
      <w:marRight w:val="0"/>
      <w:marTop w:val="0"/>
      <w:marBottom w:val="0"/>
      <w:divBdr>
        <w:top w:val="none" w:sz="0" w:space="0" w:color="auto"/>
        <w:left w:val="none" w:sz="0" w:space="0" w:color="auto"/>
        <w:bottom w:val="none" w:sz="0" w:space="0" w:color="auto"/>
        <w:right w:val="none" w:sz="0" w:space="0" w:color="auto"/>
      </w:divBdr>
    </w:div>
    <w:div w:id="810944271">
      <w:bodyDiv w:val="1"/>
      <w:marLeft w:val="0"/>
      <w:marRight w:val="0"/>
      <w:marTop w:val="0"/>
      <w:marBottom w:val="0"/>
      <w:divBdr>
        <w:top w:val="none" w:sz="0" w:space="0" w:color="auto"/>
        <w:left w:val="none" w:sz="0" w:space="0" w:color="auto"/>
        <w:bottom w:val="none" w:sz="0" w:space="0" w:color="auto"/>
        <w:right w:val="none" w:sz="0" w:space="0" w:color="auto"/>
      </w:divBdr>
    </w:div>
    <w:div w:id="811097093">
      <w:bodyDiv w:val="1"/>
      <w:marLeft w:val="0"/>
      <w:marRight w:val="0"/>
      <w:marTop w:val="0"/>
      <w:marBottom w:val="0"/>
      <w:divBdr>
        <w:top w:val="none" w:sz="0" w:space="0" w:color="auto"/>
        <w:left w:val="none" w:sz="0" w:space="0" w:color="auto"/>
        <w:bottom w:val="none" w:sz="0" w:space="0" w:color="auto"/>
        <w:right w:val="none" w:sz="0" w:space="0" w:color="auto"/>
      </w:divBdr>
    </w:div>
    <w:div w:id="811292744">
      <w:bodyDiv w:val="1"/>
      <w:marLeft w:val="0"/>
      <w:marRight w:val="0"/>
      <w:marTop w:val="0"/>
      <w:marBottom w:val="0"/>
      <w:divBdr>
        <w:top w:val="none" w:sz="0" w:space="0" w:color="auto"/>
        <w:left w:val="none" w:sz="0" w:space="0" w:color="auto"/>
        <w:bottom w:val="none" w:sz="0" w:space="0" w:color="auto"/>
        <w:right w:val="none" w:sz="0" w:space="0" w:color="auto"/>
      </w:divBdr>
    </w:div>
    <w:div w:id="811409361">
      <w:bodyDiv w:val="1"/>
      <w:marLeft w:val="0"/>
      <w:marRight w:val="0"/>
      <w:marTop w:val="0"/>
      <w:marBottom w:val="0"/>
      <w:divBdr>
        <w:top w:val="none" w:sz="0" w:space="0" w:color="auto"/>
        <w:left w:val="none" w:sz="0" w:space="0" w:color="auto"/>
        <w:bottom w:val="none" w:sz="0" w:space="0" w:color="auto"/>
        <w:right w:val="none" w:sz="0" w:space="0" w:color="auto"/>
      </w:divBdr>
    </w:div>
    <w:div w:id="811486558">
      <w:bodyDiv w:val="1"/>
      <w:marLeft w:val="0"/>
      <w:marRight w:val="0"/>
      <w:marTop w:val="0"/>
      <w:marBottom w:val="0"/>
      <w:divBdr>
        <w:top w:val="none" w:sz="0" w:space="0" w:color="auto"/>
        <w:left w:val="none" w:sz="0" w:space="0" w:color="auto"/>
        <w:bottom w:val="none" w:sz="0" w:space="0" w:color="auto"/>
        <w:right w:val="none" w:sz="0" w:space="0" w:color="auto"/>
      </w:divBdr>
    </w:div>
    <w:div w:id="811554622">
      <w:bodyDiv w:val="1"/>
      <w:marLeft w:val="0"/>
      <w:marRight w:val="0"/>
      <w:marTop w:val="0"/>
      <w:marBottom w:val="0"/>
      <w:divBdr>
        <w:top w:val="none" w:sz="0" w:space="0" w:color="auto"/>
        <w:left w:val="none" w:sz="0" w:space="0" w:color="auto"/>
        <w:bottom w:val="none" w:sz="0" w:space="0" w:color="auto"/>
        <w:right w:val="none" w:sz="0" w:space="0" w:color="auto"/>
      </w:divBdr>
    </w:div>
    <w:div w:id="811562163">
      <w:bodyDiv w:val="1"/>
      <w:marLeft w:val="0"/>
      <w:marRight w:val="0"/>
      <w:marTop w:val="0"/>
      <w:marBottom w:val="0"/>
      <w:divBdr>
        <w:top w:val="none" w:sz="0" w:space="0" w:color="auto"/>
        <w:left w:val="none" w:sz="0" w:space="0" w:color="auto"/>
        <w:bottom w:val="none" w:sz="0" w:space="0" w:color="auto"/>
        <w:right w:val="none" w:sz="0" w:space="0" w:color="auto"/>
      </w:divBdr>
      <w:divsChild>
        <w:div w:id="530996555">
          <w:marLeft w:val="0"/>
          <w:marRight w:val="0"/>
          <w:marTop w:val="0"/>
          <w:marBottom w:val="0"/>
          <w:divBdr>
            <w:top w:val="none" w:sz="0" w:space="0" w:color="auto"/>
            <w:left w:val="none" w:sz="0" w:space="0" w:color="auto"/>
            <w:bottom w:val="none" w:sz="0" w:space="0" w:color="auto"/>
            <w:right w:val="none" w:sz="0" w:space="0" w:color="auto"/>
          </w:divBdr>
          <w:divsChild>
            <w:div w:id="1192374032">
              <w:marLeft w:val="0"/>
              <w:marRight w:val="0"/>
              <w:marTop w:val="0"/>
              <w:marBottom w:val="0"/>
              <w:divBdr>
                <w:top w:val="none" w:sz="0" w:space="0" w:color="auto"/>
                <w:left w:val="none" w:sz="0" w:space="0" w:color="auto"/>
                <w:bottom w:val="none" w:sz="0" w:space="0" w:color="auto"/>
                <w:right w:val="none" w:sz="0" w:space="0" w:color="auto"/>
              </w:divBdr>
              <w:divsChild>
                <w:div w:id="537205764">
                  <w:marLeft w:val="0"/>
                  <w:marRight w:val="0"/>
                  <w:marTop w:val="0"/>
                  <w:marBottom w:val="0"/>
                  <w:divBdr>
                    <w:top w:val="none" w:sz="0" w:space="0" w:color="auto"/>
                    <w:left w:val="none" w:sz="0" w:space="0" w:color="auto"/>
                    <w:bottom w:val="none" w:sz="0" w:space="0" w:color="auto"/>
                    <w:right w:val="none" w:sz="0" w:space="0" w:color="auto"/>
                  </w:divBdr>
                  <w:divsChild>
                    <w:div w:id="910046389">
                      <w:marLeft w:val="0"/>
                      <w:marRight w:val="0"/>
                      <w:marTop w:val="0"/>
                      <w:marBottom w:val="0"/>
                      <w:divBdr>
                        <w:top w:val="none" w:sz="0" w:space="0" w:color="auto"/>
                        <w:left w:val="none" w:sz="0" w:space="0" w:color="auto"/>
                        <w:bottom w:val="none" w:sz="0" w:space="0" w:color="auto"/>
                        <w:right w:val="none" w:sz="0" w:space="0" w:color="auto"/>
                      </w:divBdr>
                      <w:divsChild>
                        <w:div w:id="2127114308">
                          <w:marLeft w:val="0"/>
                          <w:marRight w:val="0"/>
                          <w:marTop w:val="0"/>
                          <w:marBottom w:val="0"/>
                          <w:divBdr>
                            <w:top w:val="none" w:sz="0" w:space="0" w:color="auto"/>
                            <w:left w:val="none" w:sz="0" w:space="0" w:color="auto"/>
                            <w:bottom w:val="none" w:sz="0" w:space="0" w:color="auto"/>
                            <w:right w:val="none" w:sz="0" w:space="0" w:color="auto"/>
                          </w:divBdr>
                          <w:divsChild>
                            <w:div w:id="1703895307">
                              <w:marLeft w:val="0"/>
                              <w:marRight w:val="0"/>
                              <w:marTop w:val="0"/>
                              <w:marBottom w:val="0"/>
                              <w:divBdr>
                                <w:top w:val="none" w:sz="0" w:space="0" w:color="auto"/>
                                <w:left w:val="none" w:sz="0" w:space="0" w:color="auto"/>
                                <w:bottom w:val="none" w:sz="0" w:space="0" w:color="auto"/>
                                <w:right w:val="none" w:sz="0" w:space="0" w:color="auto"/>
                              </w:divBdr>
                              <w:divsChild>
                                <w:div w:id="1109397564">
                                  <w:marLeft w:val="0"/>
                                  <w:marRight w:val="0"/>
                                  <w:marTop w:val="0"/>
                                  <w:marBottom w:val="0"/>
                                  <w:divBdr>
                                    <w:top w:val="none" w:sz="0" w:space="0" w:color="auto"/>
                                    <w:left w:val="single" w:sz="6" w:space="0" w:color="0B198C"/>
                                    <w:bottom w:val="none" w:sz="0" w:space="0" w:color="auto"/>
                                    <w:right w:val="single" w:sz="6" w:space="0" w:color="0B198C"/>
                                  </w:divBdr>
                                  <w:divsChild>
                                    <w:div w:id="1653947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11599235">
      <w:bodyDiv w:val="1"/>
      <w:marLeft w:val="0"/>
      <w:marRight w:val="0"/>
      <w:marTop w:val="0"/>
      <w:marBottom w:val="0"/>
      <w:divBdr>
        <w:top w:val="none" w:sz="0" w:space="0" w:color="auto"/>
        <w:left w:val="none" w:sz="0" w:space="0" w:color="auto"/>
        <w:bottom w:val="none" w:sz="0" w:space="0" w:color="auto"/>
        <w:right w:val="none" w:sz="0" w:space="0" w:color="auto"/>
      </w:divBdr>
    </w:div>
    <w:div w:id="811599316">
      <w:bodyDiv w:val="1"/>
      <w:marLeft w:val="0"/>
      <w:marRight w:val="0"/>
      <w:marTop w:val="0"/>
      <w:marBottom w:val="0"/>
      <w:divBdr>
        <w:top w:val="none" w:sz="0" w:space="0" w:color="auto"/>
        <w:left w:val="none" w:sz="0" w:space="0" w:color="auto"/>
        <w:bottom w:val="none" w:sz="0" w:space="0" w:color="auto"/>
        <w:right w:val="none" w:sz="0" w:space="0" w:color="auto"/>
      </w:divBdr>
    </w:div>
    <w:div w:id="811672919">
      <w:bodyDiv w:val="1"/>
      <w:marLeft w:val="0"/>
      <w:marRight w:val="0"/>
      <w:marTop w:val="0"/>
      <w:marBottom w:val="0"/>
      <w:divBdr>
        <w:top w:val="none" w:sz="0" w:space="0" w:color="auto"/>
        <w:left w:val="none" w:sz="0" w:space="0" w:color="auto"/>
        <w:bottom w:val="none" w:sz="0" w:space="0" w:color="auto"/>
        <w:right w:val="none" w:sz="0" w:space="0" w:color="auto"/>
      </w:divBdr>
    </w:div>
    <w:div w:id="811756741">
      <w:bodyDiv w:val="1"/>
      <w:marLeft w:val="0"/>
      <w:marRight w:val="0"/>
      <w:marTop w:val="0"/>
      <w:marBottom w:val="0"/>
      <w:divBdr>
        <w:top w:val="none" w:sz="0" w:space="0" w:color="auto"/>
        <w:left w:val="none" w:sz="0" w:space="0" w:color="auto"/>
        <w:bottom w:val="none" w:sz="0" w:space="0" w:color="auto"/>
        <w:right w:val="none" w:sz="0" w:space="0" w:color="auto"/>
      </w:divBdr>
    </w:div>
    <w:div w:id="811943974">
      <w:bodyDiv w:val="1"/>
      <w:marLeft w:val="0"/>
      <w:marRight w:val="0"/>
      <w:marTop w:val="0"/>
      <w:marBottom w:val="0"/>
      <w:divBdr>
        <w:top w:val="none" w:sz="0" w:space="0" w:color="auto"/>
        <w:left w:val="none" w:sz="0" w:space="0" w:color="auto"/>
        <w:bottom w:val="none" w:sz="0" w:space="0" w:color="auto"/>
        <w:right w:val="none" w:sz="0" w:space="0" w:color="auto"/>
      </w:divBdr>
    </w:div>
    <w:div w:id="811945492">
      <w:bodyDiv w:val="1"/>
      <w:marLeft w:val="0"/>
      <w:marRight w:val="0"/>
      <w:marTop w:val="0"/>
      <w:marBottom w:val="0"/>
      <w:divBdr>
        <w:top w:val="none" w:sz="0" w:space="0" w:color="auto"/>
        <w:left w:val="none" w:sz="0" w:space="0" w:color="auto"/>
        <w:bottom w:val="none" w:sz="0" w:space="0" w:color="auto"/>
        <w:right w:val="none" w:sz="0" w:space="0" w:color="auto"/>
      </w:divBdr>
    </w:div>
    <w:div w:id="811946262">
      <w:bodyDiv w:val="1"/>
      <w:marLeft w:val="0"/>
      <w:marRight w:val="0"/>
      <w:marTop w:val="0"/>
      <w:marBottom w:val="0"/>
      <w:divBdr>
        <w:top w:val="none" w:sz="0" w:space="0" w:color="auto"/>
        <w:left w:val="none" w:sz="0" w:space="0" w:color="auto"/>
        <w:bottom w:val="none" w:sz="0" w:space="0" w:color="auto"/>
        <w:right w:val="none" w:sz="0" w:space="0" w:color="auto"/>
      </w:divBdr>
    </w:div>
    <w:div w:id="812334035">
      <w:bodyDiv w:val="1"/>
      <w:marLeft w:val="0"/>
      <w:marRight w:val="0"/>
      <w:marTop w:val="0"/>
      <w:marBottom w:val="0"/>
      <w:divBdr>
        <w:top w:val="none" w:sz="0" w:space="0" w:color="auto"/>
        <w:left w:val="none" w:sz="0" w:space="0" w:color="auto"/>
        <w:bottom w:val="none" w:sz="0" w:space="0" w:color="auto"/>
        <w:right w:val="none" w:sz="0" w:space="0" w:color="auto"/>
      </w:divBdr>
    </w:div>
    <w:div w:id="812403905">
      <w:bodyDiv w:val="1"/>
      <w:marLeft w:val="0"/>
      <w:marRight w:val="0"/>
      <w:marTop w:val="0"/>
      <w:marBottom w:val="0"/>
      <w:divBdr>
        <w:top w:val="none" w:sz="0" w:space="0" w:color="auto"/>
        <w:left w:val="none" w:sz="0" w:space="0" w:color="auto"/>
        <w:bottom w:val="none" w:sz="0" w:space="0" w:color="auto"/>
        <w:right w:val="none" w:sz="0" w:space="0" w:color="auto"/>
      </w:divBdr>
    </w:div>
    <w:div w:id="812452978">
      <w:bodyDiv w:val="1"/>
      <w:marLeft w:val="0"/>
      <w:marRight w:val="0"/>
      <w:marTop w:val="0"/>
      <w:marBottom w:val="0"/>
      <w:divBdr>
        <w:top w:val="none" w:sz="0" w:space="0" w:color="auto"/>
        <w:left w:val="none" w:sz="0" w:space="0" w:color="auto"/>
        <w:bottom w:val="none" w:sz="0" w:space="0" w:color="auto"/>
        <w:right w:val="none" w:sz="0" w:space="0" w:color="auto"/>
      </w:divBdr>
    </w:div>
    <w:div w:id="812482056">
      <w:bodyDiv w:val="1"/>
      <w:marLeft w:val="0"/>
      <w:marRight w:val="0"/>
      <w:marTop w:val="0"/>
      <w:marBottom w:val="0"/>
      <w:divBdr>
        <w:top w:val="none" w:sz="0" w:space="0" w:color="auto"/>
        <w:left w:val="none" w:sz="0" w:space="0" w:color="auto"/>
        <w:bottom w:val="none" w:sz="0" w:space="0" w:color="auto"/>
        <w:right w:val="none" w:sz="0" w:space="0" w:color="auto"/>
      </w:divBdr>
    </w:div>
    <w:div w:id="812797183">
      <w:bodyDiv w:val="1"/>
      <w:marLeft w:val="0"/>
      <w:marRight w:val="0"/>
      <w:marTop w:val="0"/>
      <w:marBottom w:val="0"/>
      <w:divBdr>
        <w:top w:val="none" w:sz="0" w:space="0" w:color="auto"/>
        <w:left w:val="none" w:sz="0" w:space="0" w:color="auto"/>
        <w:bottom w:val="none" w:sz="0" w:space="0" w:color="auto"/>
        <w:right w:val="none" w:sz="0" w:space="0" w:color="auto"/>
      </w:divBdr>
    </w:div>
    <w:div w:id="812798849">
      <w:bodyDiv w:val="1"/>
      <w:marLeft w:val="0"/>
      <w:marRight w:val="0"/>
      <w:marTop w:val="0"/>
      <w:marBottom w:val="0"/>
      <w:divBdr>
        <w:top w:val="none" w:sz="0" w:space="0" w:color="auto"/>
        <w:left w:val="none" w:sz="0" w:space="0" w:color="auto"/>
        <w:bottom w:val="none" w:sz="0" w:space="0" w:color="auto"/>
        <w:right w:val="none" w:sz="0" w:space="0" w:color="auto"/>
      </w:divBdr>
    </w:div>
    <w:div w:id="812870018">
      <w:bodyDiv w:val="1"/>
      <w:marLeft w:val="0"/>
      <w:marRight w:val="0"/>
      <w:marTop w:val="0"/>
      <w:marBottom w:val="0"/>
      <w:divBdr>
        <w:top w:val="none" w:sz="0" w:space="0" w:color="auto"/>
        <w:left w:val="none" w:sz="0" w:space="0" w:color="auto"/>
        <w:bottom w:val="none" w:sz="0" w:space="0" w:color="auto"/>
        <w:right w:val="none" w:sz="0" w:space="0" w:color="auto"/>
      </w:divBdr>
    </w:div>
    <w:div w:id="812916014">
      <w:bodyDiv w:val="1"/>
      <w:marLeft w:val="0"/>
      <w:marRight w:val="0"/>
      <w:marTop w:val="0"/>
      <w:marBottom w:val="0"/>
      <w:divBdr>
        <w:top w:val="none" w:sz="0" w:space="0" w:color="auto"/>
        <w:left w:val="none" w:sz="0" w:space="0" w:color="auto"/>
        <w:bottom w:val="none" w:sz="0" w:space="0" w:color="auto"/>
        <w:right w:val="none" w:sz="0" w:space="0" w:color="auto"/>
      </w:divBdr>
    </w:div>
    <w:div w:id="812984625">
      <w:bodyDiv w:val="1"/>
      <w:marLeft w:val="0"/>
      <w:marRight w:val="0"/>
      <w:marTop w:val="0"/>
      <w:marBottom w:val="0"/>
      <w:divBdr>
        <w:top w:val="none" w:sz="0" w:space="0" w:color="auto"/>
        <w:left w:val="none" w:sz="0" w:space="0" w:color="auto"/>
        <w:bottom w:val="none" w:sz="0" w:space="0" w:color="auto"/>
        <w:right w:val="none" w:sz="0" w:space="0" w:color="auto"/>
      </w:divBdr>
    </w:div>
    <w:div w:id="812986687">
      <w:bodyDiv w:val="1"/>
      <w:marLeft w:val="0"/>
      <w:marRight w:val="0"/>
      <w:marTop w:val="0"/>
      <w:marBottom w:val="0"/>
      <w:divBdr>
        <w:top w:val="none" w:sz="0" w:space="0" w:color="auto"/>
        <w:left w:val="none" w:sz="0" w:space="0" w:color="auto"/>
        <w:bottom w:val="none" w:sz="0" w:space="0" w:color="auto"/>
        <w:right w:val="none" w:sz="0" w:space="0" w:color="auto"/>
      </w:divBdr>
    </w:div>
    <w:div w:id="813058211">
      <w:bodyDiv w:val="1"/>
      <w:marLeft w:val="0"/>
      <w:marRight w:val="0"/>
      <w:marTop w:val="0"/>
      <w:marBottom w:val="0"/>
      <w:divBdr>
        <w:top w:val="none" w:sz="0" w:space="0" w:color="auto"/>
        <w:left w:val="none" w:sz="0" w:space="0" w:color="auto"/>
        <w:bottom w:val="none" w:sz="0" w:space="0" w:color="auto"/>
        <w:right w:val="none" w:sz="0" w:space="0" w:color="auto"/>
      </w:divBdr>
    </w:div>
    <w:div w:id="813108877">
      <w:bodyDiv w:val="1"/>
      <w:marLeft w:val="0"/>
      <w:marRight w:val="0"/>
      <w:marTop w:val="0"/>
      <w:marBottom w:val="0"/>
      <w:divBdr>
        <w:top w:val="none" w:sz="0" w:space="0" w:color="auto"/>
        <w:left w:val="none" w:sz="0" w:space="0" w:color="auto"/>
        <w:bottom w:val="none" w:sz="0" w:space="0" w:color="auto"/>
        <w:right w:val="none" w:sz="0" w:space="0" w:color="auto"/>
      </w:divBdr>
    </w:div>
    <w:div w:id="813374400">
      <w:bodyDiv w:val="1"/>
      <w:marLeft w:val="0"/>
      <w:marRight w:val="0"/>
      <w:marTop w:val="0"/>
      <w:marBottom w:val="0"/>
      <w:divBdr>
        <w:top w:val="none" w:sz="0" w:space="0" w:color="auto"/>
        <w:left w:val="none" w:sz="0" w:space="0" w:color="auto"/>
        <w:bottom w:val="none" w:sz="0" w:space="0" w:color="auto"/>
        <w:right w:val="none" w:sz="0" w:space="0" w:color="auto"/>
      </w:divBdr>
    </w:div>
    <w:div w:id="813529610">
      <w:bodyDiv w:val="1"/>
      <w:marLeft w:val="0"/>
      <w:marRight w:val="0"/>
      <w:marTop w:val="0"/>
      <w:marBottom w:val="0"/>
      <w:divBdr>
        <w:top w:val="none" w:sz="0" w:space="0" w:color="auto"/>
        <w:left w:val="none" w:sz="0" w:space="0" w:color="auto"/>
        <w:bottom w:val="none" w:sz="0" w:space="0" w:color="auto"/>
        <w:right w:val="none" w:sz="0" w:space="0" w:color="auto"/>
      </w:divBdr>
    </w:div>
    <w:div w:id="813568785">
      <w:bodyDiv w:val="1"/>
      <w:marLeft w:val="0"/>
      <w:marRight w:val="0"/>
      <w:marTop w:val="0"/>
      <w:marBottom w:val="0"/>
      <w:divBdr>
        <w:top w:val="none" w:sz="0" w:space="0" w:color="auto"/>
        <w:left w:val="none" w:sz="0" w:space="0" w:color="auto"/>
        <w:bottom w:val="none" w:sz="0" w:space="0" w:color="auto"/>
        <w:right w:val="none" w:sz="0" w:space="0" w:color="auto"/>
      </w:divBdr>
    </w:div>
    <w:div w:id="813640279">
      <w:bodyDiv w:val="1"/>
      <w:marLeft w:val="0"/>
      <w:marRight w:val="0"/>
      <w:marTop w:val="0"/>
      <w:marBottom w:val="0"/>
      <w:divBdr>
        <w:top w:val="none" w:sz="0" w:space="0" w:color="auto"/>
        <w:left w:val="none" w:sz="0" w:space="0" w:color="auto"/>
        <w:bottom w:val="none" w:sz="0" w:space="0" w:color="auto"/>
        <w:right w:val="none" w:sz="0" w:space="0" w:color="auto"/>
      </w:divBdr>
    </w:div>
    <w:div w:id="813643647">
      <w:bodyDiv w:val="1"/>
      <w:marLeft w:val="0"/>
      <w:marRight w:val="0"/>
      <w:marTop w:val="0"/>
      <w:marBottom w:val="0"/>
      <w:divBdr>
        <w:top w:val="none" w:sz="0" w:space="0" w:color="auto"/>
        <w:left w:val="none" w:sz="0" w:space="0" w:color="auto"/>
        <w:bottom w:val="none" w:sz="0" w:space="0" w:color="auto"/>
        <w:right w:val="none" w:sz="0" w:space="0" w:color="auto"/>
      </w:divBdr>
    </w:div>
    <w:div w:id="813792114">
      <w:bodyDiv w:val="1"/>
      <w:marLeft w:val="0"/>
      <w:marRight w:val="0"/>
      <w:marTop w:val="0"/>
      <w:marBottom w:val="0"/>
      <w:divBdr>
        <w:top w:val="none" w:sz="0" w:space="0" w:color="auto"/>
        <w:left w:val="none" w:sz="0" w:space="0" w:color="auto"/>
        <w:bottom w:val="none" w:sz="0" w:space="0" w:color="auto"/>
        <w:right w:val="none" w:sz="0" w:space="0" w:color="auto"/>
      </w:divBdr>
    </w:div>
    <w:div w:id="814024728">
      <w:bodyDiv w:val="1"/>
      <w:marLeft w:val="0"/>
      <w:marRight w:val="0"/>
      <w:marTop w:val="0"/>
      <w:marBottom w:val="0"/>
      <w:divBdr>
        <w:top w:val="none" w:sz="0" w:space="0" w:color="auto"/>
        <w:left w:val="none" w:sz="0" w:space="0" w:color="auto"/>
        <w:bottom w:val="none" w:sz="0" w:space="0" w:color="auto"/>
        <w:right w:val="none" w:sz="0" w:space="0" w:color="auto"/>
      </w:divBdr>
    </w:div>
    <w:div w:id="814025579">
      <w:bodyDiv w:val="1"/>
      <w:marLeft w:val="0"/>
      <w:marRight w:val="0"/>
      <w:marTop w:val="0"/>
      <w:marBottom w:val="0"/>
      <w:divBdr>
        <w:top w:val="none" w:sz="0" w:space="0" w:color="auto"/>
        <w:left w:val="none" w:sz="0" w:space="0" w:color="auto"/>
        <w:bottom w:val="none" w:sz="0" w:space="0" w:color="auto"/>
        <w:right w:val="none" w:sz="0" w:space="0" w:color="auto"/>
      </w:divBdr>
    </w:div>
    <w:div w:id="814032012">
      <w:bodyDiv w:val="1"/>
      <w:marLeft w:val="0"/>
      <w:marRight w:val="0"/>
      <w:marTop w:val="0"/>
      <w:marBottom w:val="0"/>
      <w:divBdr>
        <w:top w:val="none" w:sz="0" w:space="0" w:color="auto"/>
        <w:left w:val="none" w:sz="0" w:space="0" w:color="auto"/>
        <w:bottom w:val="none" w:sz="0" w:space="0" w:color="auto"/>
        <w:right w:val="none" w:sz="0" w:space="0" w:color="auto"/>
      </w:divBdr>
    </w:div>
    <w:div w:id="814175621">
      <w:bodyDiv w:val="1"/>
      <w:marLeft w:val="0"/>
      <w:marRight w:val="0"/>
      <w:marTop w:val="0"/>
      <w:marBottom w:val="0"/>
      <w:divBdr>
        <w:top w:val="none" w:sz="0" w:space="0" w:color="auto"/>
        <w:left w:val="none" w:sz="0" w:space="0" w:color="auto"/>
        <w:bottom w:val="none" w:sz="0" w:space="0" w:color="auto"/>
        <w:right w:val="none" w:sz="0" w:space="0" w:color="auto"/>
      </w:divBdr>
    </w:div>
    <w:div w:id="814296200">
      <w:bodyDiv w:val="1"/>
      <w:marLeft w:val="0"/>
      <w:marRight w:val="0"/>
      <w:marTop w:val="0"/>
      <w:marBottom w:val="0"/>
      <w:divBdr>
        <w:top w:val="none" w:sz="0" w:space="0" w:color="auto"/>
        <w:left w:val="none" w:sz="0" w:space="0" w:color="auto"/>
        <w:bottom w:val="none" w:sz="0" w:space="0" w:color="auto"/>
        <w:right w:val="none" w:sz="0" w:space="0" w:color="auto"/>
      </w:divBdr>
    </w:div>
    <w:div w:id="814296365">
      <w:bodyDiv w:val="1"/>
      <w:marLeft w:val="0"/>
      <w:marRight w:val="0"/>
      <w:marTop w:val="0"/>
      <w:marBottom w:val="0"/>
      <w:divBdr>
        <w:top w:val="none" w:sz="0" w:space="0" w:color="auto"/>
        <w:left w:val="none" w:sz="0" w:space="0" w:color="auto"/>
        <w:bottom w:val="none" w:sz="0" w:space="0" w:color="auto"/>
        <w:right w:val="none" w:sz="0" w:space="0" w:color="auto"/>
      </w:divBdr>
    </w:div>
    <w:div w:id="814297407">
      <w:bodyDiv w:val="1"/>
      <w:marLeft w:val="0"/>
      <w:marRight w:val="0"/>
      <w:marTop w:val="0"/>
      <w:marBottom w:val="0"/>
      <w:divBdr>
        <w:top w:val="none" w:sz="0" w:space="0" w:color="auto"/>
        <w:left w:val="none" w:sz="0" w:space="0" w:color="auto"/>
        <w:bottom w:val="none" w:sz="0" w:space="0" w:color="auto"/>
        <w:right w:val="none" w:sz="0" w:space="0" w:color="auto"/>
      </w:divBdr>
    </w:div>
    <w:div w:id="814376245">
      <w:bodyDiv w:val="1"/>
      <w:marLeft w:val="0"/>
      <w:marRight w:val="0"/>
      <w:marTop w:val="0"/>
      <w:marBottom w:val="0"/>
      <w:divBdr>
        <w:top w:val="none" w:sz="0" w:space="0" w:color="auto"/>
        <w:left w:val="none" w:sz="0" w:space="0" w:color="auto"/>
        <w:bottom w:val="none" w:sz="0" w:space="0" w:color="auto"/>
        <w:right w:val="none" w:sz="0" w:space="0" w:color="auto"/>
      </w:divBdr>
      <w:divsChild>
        <w:div w:id="1694646331">
          <w:marLeft w:val="0"/>
          <w:marRight w:val="0"/>
          <w:marTop w:val="0"/>
          <w:marBottom w:val="0"/>
          <w:divBdr>
            <w:top w:val="none" w:sz="0" w:space="0" w:color="auto"/>
            <w:left w:val="none" w:sz="0" w:space="0" w:color="auto"/>
            <w:bottom w:val="none" w:sz="0" w:space="0" w:color="auto"/>
            <w:right w:val="none" w:sz="0" w:space="0" w:color="auto"/>
          </w:divBdr>
          <w:divsChild>
            <w:div w:id="1502312175">
              <w:marLeft w:val="0"/>
              <w:marRight w:val="0"/>
              <w:marTop w:val="0"/>
              <w:marBottom w:val="0"/>
              <w:divBdr>
                <w:top w:val="none" w:sz="0" w:space="0" w:color="auto"/>
                <w:left w:val="none" w:sz="0" w:space="0" w:color="auto"/>
                <w:bottom w:val="none" w:sz="0" w:space="0" w:color="auto"/>
                <w:right w:val="none" w:sz="0" w:space="0" w:color="auto"/>
              </w:divBdr>
              <w:divsChild>
                <w:div w:id="64963341">
                  <w:marLeft w:val="0"/>
                  <w:marRight w:val="0"/>
                  <w:marTop w:val="0"/>
                  <w:marBottom w:val="0"/>
                  <w:divBdr>
                    <w:top w:val="none" w:sz="0" w:space="0" w:color="auto"/>
                    <w:left w:val="none" w:sz="0" w:space="0" w:color="auto"/>
                    <w:bottom w:val="none" w:sz="0" w:space="0" w:color="auto"/>
                    <w:right w:val="none" w:sz="0" w:space="0" w:color="auto"/>
                  </w:divBdr>
                  <w:divsChild>
                    <w:div w:id="1259946886">
                      <w:marLeft w:val="0"/>
                      <w:marRight w:val="0"/>
                      <w:marTop w:val="0"/>
                      <w:marBottom w:val="0"/>
                      <w:divBdr>
                        <w:top w:val="none" w:sz="0" w:space="0" w:color="auto"/>
                        <w:left w:val="none" w:sz="0" w:space="0" w:color="auto"/>
                        <w:bottom w:val="none" w:sz="0" w:space="0" w:color="auto"/>
                        <w:right w:val="none" w:sz="0" w:space="0" w:color="auto"/>
                      </w:divBdr>
                      <w:divsChild>
                        <w:div w:id="1052267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4445604">
      <w:bodyDiv w:val="1"/>
      <w:marLeft w:val="0"/>
      <w:marRight w:val="0"/>
      <w:marTop w:val="0"/>
      <w:marBottom w:val="0"/>
      <w:divBdr>
        <w:top w:val="none" w:sz="0" w:space="0" w:color="auto"/>
        <w:left w:val="none" w:sz="0" w:space="0" w:color="auto"/>
        <w:bottom w:val="none" w:sz="0" w:space="0" w:color="auto"/>
        <w:right w:val="none" w:sz="0" w:space="0" w:color="auto"/>
      </w:divBdr>
    </w:div>
    <w:div w:id="814563858">
      <w:bodyDiv w:val="1"/>
      <w:marLeft w:val="0"/>
      <w:marRight w:val="0"/>
      <w:marTop w:val="0"/>
      <w:marBottom w:val="0"/>
      <w:divBdr>
        <w:top w:val="none" w:sz="0" w:space="0" w:color="auto"/>
        <w:left w:val="none" w:sz="0" w:space="0" w:color="auto"/>
        <w:bottom w:val="none" w:sz="0" w:space="0" w:color="auto"/>
        <w:right w:val="none" w:sz="0" w:space="0" w:color="auto"/>
      </w:divBdr>
    </w:div>
    <w:div w:id="814645101">
      <w:bodyDiv w:val="1"/>
      <w:marLeft w:val="0"/>
      <w:marRight w:val="0"/>
      <w:marTop w:val="0"/>
      <w:marBottom w:val="0"/>
      <w:divBdr>
        <w:top w:val="none" w:sz="0" w:space="0" w:color="auto"/>
        <w:left w:val="none" w:sz="0" w:space="0" w:color="auto"/>
        <w:bottom w:val="none" w:sz="0" w:space="0" w:color="auto"/>
        <w:right w:val="none" w:sz="0" w:space="0" w:color="auto"/>
      </w:divBdr>
    </w:div>
    <w:div w:id="814682104">
      <w:bodyDiv w:val="1"/>
      <w:marLeft w:val="0"/>
      <w:marRight w:val="0"/>
      <w:marTop w:val="0"/>
      <w:marBottom w:val="0"/>
      <w:divBdr>
        <w:top w:val="none" w:sz="0" w:space="0" w:color="auto"/>
        <w:left w:val="none" w:sz="0" w:space="0" w:color="auto"/>
        <w:bottom w:val="none" w:sz="0" w:space="0" w:color="auto"/>
        <w:right w:val="none" w:sz="0" w:space="0" w:color="auto"/>
      </w:divBdr>
    </w:div>
    <w:div w:id="814835695">
      <w:bodyDiv w:val="1"/>
      <w:marLeft w:val="0"/>
      <w:marRight w:val="0"/>
      <w:marTop w:val="0"/>
      <w:marBottom w:val="0"/>
      <w:divBdr>
        <w:top w:val="none" w:sz="0" w:space="0" w:color="auto"/>
        <w:left w:val="none" w:sz="0" w:space="0" w:color="auto"/>
        <w:bottom w:val="none" w:sz="0" w:space="0" w:color="auto"/>
        <w:right w:val="none" w:sz="0" w:space="0" w:color="auto"/>
      </w:divBdr>
    </w:div>
    <w:div w:id="814882524">
      <w:bodyDiv w:val="1"/>
      <w:marLeft w:val="0"/>
      <w:marRight w:val="0"/>
      <w:marTop w:val="0"/>
      <w:marBottom w:val="0"/>
      <w:divBdr>
        <w:top w:val="none" w:sz="0" w:space="0" w:color="auto"/>
        <w:left w:val="none" w:sz="0" w:space="0" w:color="auto"/>
        <w:bottom w:val="none" w:sz="0" w:space="0" w:color="auto"/>
        <w:right w:val="none" w:sz="0" w:space="0" w:color="auto"/>
      </w:divBdr>
    </w:div>
    <w:div w:id="815100471">
      <w:bodyDiv w:val="1"/>
      <w:marLeft w:val="0"/>
      <w:marRight w:val="0"/>
      <w:marTop w:val="0"/>
      <w:marBottom w:val="0"/>
      <w:divBdr>
        <w:top w:val="none" w:sz="0" w:space="0" w:color="auto"/>
        <w:left w:val="none" w:sz="0" w:space="0" w:color="auto"/>
        <w:bottom w:val="none" w:sz="0" w:space="0" w:color="auto"/>
        <w:right w:val="none" w:sz="0" w:space="0" w:color="auto"/>
      </w:divBdr>
    </w:div>
    <w:div w:id="815221650">
      <w:bodyDiv w:val="1"/>
      <w:marLeft w:val="0"/>
      <w:marRight w:val="0"/>
      <w:marTop w:val="0"/>
      <w:marBottom w:val="0"/>
      <w:divBdr>
        <w:top w:val="none" w:sz="0" w:space="0" w:color="auto"/>
        <w:left w:val="none" w:sz="0" w:space="0" w:color="auto"/>
        <w:bottom w:val="none" w:sz="0" w:space="0" w:color="auto"/>
        <w:right w:val="none" w:sz="0" w:space="0" w:color="auto"/>
      </w:divBdr>
    </w:div>
    <w:div w:id="815336904">
      <w:bodyDiv w:val="1"/>
      <w:marLeft w:val="0"/>
      <w:marRight w:val="0"/>
      <w:marTop w:val="0"/>
      <w:marBottom w:val="0"/>
      <w:divBdr>
        <w:top w:val="none" w:sz="0" w:space="0" w:color="auto"/>
        <w:left w:val="none" w:sz="0" w:space="0" w:color="auto"/>
        <w:bottom w:val="none" w:sz="0" w:space="0" w:color="auto"/>
        <w:right w:val="none" w:sz="0" w:space="0" w:color="auto"/>
      </w:divBdr>
    </w:div>
    <w:div w:id="815413481">
      <w:bodyDiv w:val="1"/>
      <w:marLeft w:val="0"/>
      <w:marRight w:val="0"/>
      <w:marTop w:val="0"/>
      <w:marBottom w:val="0"/>
      <w:divBdr>
        <w:top w:val="none" w:sz="0" w:space="0" w:color="auto"/>
        <w:left w:val="none" w:sz="0" w:space="0" w:color="auto"/>
        <w:bottom w:val="none" w:sz="0" w:space="0" w:color="auto"/>
        <w:right w:val="none" w:sz="0" w:space="0" w:color="auto"/>
      </w:divBdr>
    </w:div>
    <w:div w:id="815494068">
      <w:bodyDiv w:val="1"/>
      <w:marLeft w:val="0"/>
      <w:marRight w:val="0"/>
      <w:marTop w:val="0"/>
      <w:marBottom w:val="0"/>
      <w:divBdr>
        <w:top w:val="none" w:sz="0" w:space="0" w:color="auto"/>
        <w:left w:val="none" w:sz="0" w:space="0" w:color="auto"/>
        <w:bottom w:val="none" w:sz="0" w:space="0" w:color="auto"/>
        <w:right w:val="none" w:sz="0" w:space="0" w:color="auto"/>
      </w:divBdr>
    </w:div>
    <w:div w:id="815561699">
      <w:bodyDiv w:val="1"/>
      <w:marLeft w:val="0"/>
      <w:marRight w:val="0"/>
      <w:marTop w:val="0"/>
      <w:marBottom w:val="0"/>
      <w:divBdr>
        <w:top w:val="none" w:sz="0" w:space="0" w:color="auto"/>
        <w:left w:val="none" w:sz="0" w:space="0" w:color="auto"/>
        <w:bottom w:val="none" w:sz="0" w:space="0" w:color="auto"/>
        <w:right w:val="none" w:sz="0" w:space="0" w:color="auto"/>
      </w:divBdr>
    </w:div>
    <w:div w:id="815679588">
      <w:bodyDiv w:val="1"/>
      <w:marLeft w:val="0"/>
      <w:marRight w:val="0"/>
      <w:marTop w:val="0"/>
      <w:marBottom w:val="0"/>
      <w:divBdr>
        <w:top w:val="none" w:sz="0" w:space="0" w:color="auto"/>
        <w:left w:val="none" w:sz="0" w:space="0" w:color="auto"/>
        <w:bottom w:val="none" w:sz="0" w:space="0" w:color="auto"/>
        <w:right w:val="none" w:sz="0" w:space="0" w:color="auto"/>
      </w:divBdr>
    </w:div>
    <w:div w:id="815681124">
      <w:bodyDiv w:val="1"/>
      <w:marLeft w:val="0"/>
      <w:marRight w:val="0"/>
      <w:marTop w:val="0"/>
      <w:marBottom w:val="0"/>
      <w:divBdr>
        <w:top w:val="none" w:sz="0" w:space="0" w:color="auto"/>
        <w:left w:val="none" w:sz="0" w:space="0" w:color="auto"/>
        <w:bottom w:val="none" w:sz="0" w:space="0" w:color="auto"/>
        <w:right w:val="none" w:sz="0" w:space="0" w:color="auto"/>
      </w:divBdr>
    </w:div>
    <w:div w:id="815755757">
      <w:bodyDiv w:val="1"/>
      <w:marLeft w:val="0"/>
      <w:marRight w:val="0"/>
      <w:marTop w:val="0"/>
      <w:marBottom w:val="0"/>
      <w:divBdr>
        <w:top w:val="none" w:sz="0" w:space="0" w:color="auto"/>
        <w:left w:val="none" w:sz="0" w:space="0" w:color="auto"/>
        <w:bottom w:val="none" w:sz="0" w:space="0" w:color="auto"/>
        <w:right w:val="none" w:sz="0" w:space="0" w:color="auto"/>
      </w:divBdr>
    </w:div>
    <w:div w:id="815756470">
      <w:bodyDiv w:val="1"/>
      <w:marLeft w:val="0"/>
      <w:marRight w:val="0"/>
      <w:marTop w:val="0"/>
      <w:marBottom w:val="0"/>
      <w:divBdr>
        <w:top w:val="none" w:sz="0" w:space="0" w:color="auto"/>
        <w:left w:val="none" w:sz="0" w:space="0" w:color="auto"/>
        <w:bottom w:val="none" w:sz="0" w:space="0" w:color="auto"/>
        <w:right w:val="none" w:sz="0" w:space="0" w:color="auto"/>
      </w:divBdr>
    </w:div>
    <w:div w:id="815877348">
      <w:bodyDiv w:val="1"/>
      <w:marLeft w:val="0"/>
      <w:marRight w:val="0"/>
      <w:marTop w:val="0"/>
      <w:marBottom w:val="0"/>
      <w:divBdr>
        <w:top w:val="none" w:sz="0" w:space="0" w:color="auto"/>
        <w:left w:val="none" w:sz="0" w:space="0" w:color="auto"/>
        <w:bottom w:val="none" w:sz="0" w:space="0" w:color="auto"/>
        <w:right w:val="none" w:sz="0" w:space="0" w:color="auto"/>
      </w:divBdr>
    </w:div>
    <w:div w:id="815878570">
      <w:bodyDiv w:val="1"/>
      <w:marLeft w:val="0"/>
      <w:marRight w:val="0"/>
      <w:marTop w:val="0"/>
      <w:marBottom w:val="0"/>
      <w:divBdr>
        <w:top w:val="none" w:sz="0" w:space="0" w:color="auto"/>
        <w:left w:val="none" w:sz="0" w:space="0" w:color="auto"/>
        <w:bottom w:val="none" w:sz="0" w:space="0" w:color="auto"/>
        <w:right w:val="none" w:sz="0" w:space="0" w:color="auto"/>
      </w:divBdr>
    </w:div>
    <w:div w:id="816000235">
      <w:bodyDiv w:val="1"/>
      <w:marLeft w:val="0"/>
      <w:marRight w:val="0"/>
      <w:marTop w:val="0"/>
      <w:marBottom w:val="0"/>
      <w:divBdr>
        <w:top w:val="none" w:sz="0" w:space="0" w:color="auto"/>
        <w:left w:val="none" w:sz="0" w:space="0" w:color="auto"/>
        <w:bottom w:val="none" w:sz="0" w:space="0" w:color="auto"/>
        <w:right w:val="none" w:sz="0" w:space="0" w:color="auto"/>
      </w:divBdr>
    </w:div>
    <w:div w:id="816145790">
      <w:bodyDiv w:val="1"/>
      <w:marLeft w:val="0"/>
      <w:marRight w:val="0"/>
      <w:marTop w:val="0"/>
      <w:marBottom w:val="0"/>
      <w:divBdr>
        <w:top w:val="none" w:sz="0" w:space="0" w:color="auto"/>
        <w:left w:val="none" w:sz="0" w:space="0" w:color="auto"/>
        <w:bottom w:val="none" w:sz="0" w:space="0" w:color="auto"/>
        <w:right w:val="none" w:sz="0" w:space="0" w:color="auto"/>
      </w:divBdr>
    </w:div>
    <w:div w:id="816192987">
      <w:bodyDiv w:val="1"/>
      <w:marLeft w:val="0"/>
      <w:marRight w:val="0"/>
      <w:marTop w:val="0"/>
      <w:marBottom w:val="0"/>
      <w:divBdr>
        <w:top w:val="none" w:sz="0" w:space="0" w:color="auto"/>
        <w:left w:val="none" w:sz="0" w:space="0" w:color="auto"/>
        <w:bottom w:val="none" w:sz="0" w:space="0" w:color="auto"/>
        <w:right w:val="none" w:sz="0" w:space="0" w:color="auto"/>
      </w:divBdr>
    </w:div>
    <w:div w:id="816385105">
      <w:bodyDiv w:val="1"/>
      <w:marLeft w:val="0"/>
      <w:marRight w:val="0"/>
      <w:marTop w:val="0"/>
      <w:marBottom w:val="0"/>
      <w:divBdr>
        <w:top w:val="none" w:sz="0" w:space="0" w:color="auto"/>
        <w:left w:val="none" w:sz="0" w:space="0" w:color="auto"/>
        <w:bottom w:val="none" w:sz="0" w:space="0" w:color="auto"/>
        <w:right w:val="none" w:sz="0" w:space="0" w:color="auto"/>
      </w:divBdr>
    </w:div>
    <w:div w:id="816529245">
      <w:bodyDiv w:val="1"/>
      <w:marLeft w:val="0"/>
      <w:marRight w:val="0"/>
      <w:marTop w:val="0"/>
      <w:marBottom w:val="0"/>
      <w:divBdr>
        <w:top w:val="none" w:sz="0" w:space="0" w:color="auto"/>
        <w:left w:val="none" w:sz="0" w:space="0" w:color="auto"/>
        <w:bottom w:val="none" w:sz="0" w:space="0" w:color="auto"/>
        <w:right w:val="none" w:sz="0" w:space="0" w:color="auto"/>
      </w:divBdr>
    </w:div>
    <w:div w:id="816918022">
      <w:bodyDiv w:val="1"/>
      <w:marLeft w:val="0"/>
      <w:marRight w:val="0"/>
      <w:marTop w:val="0"/>
      <w:marBottom w:val="0"/>
      <w:divBdr>
        <w:top w:val="none" w:sz="0" w:space="0" w:color="auto"/>
        <w:left w:val="none" w:sz="0" w:space="0" w:color="auto"/>
        <w:bottom w:val="none" w:sz="0" w:space="0" w:color="auto"/>
        <w:right w:val="none" w:sz="0" w:space="0" w:color="auto"/>
      </w:divBdr>
    </w:div>
    <w:div w:id="816993484">
      <w:bodyDiv w:val="1"/>
      <w:marLeft w:val="0"/>
      <w:marRight w:val="0"/>
      <w:marTop w:val="0"/>
      <w:marBottom w:val="0"/>
      <w:divBdr>
        <w:top w:val="none" w:sz="0" w:space="0" w:color="auto"/>
        <w:left w:val="none" w:sz="0" w:space="0" w:color="auto"/>
        <w:bottom w:val="none" w:sz="0" w:space="0" w:color="auto"/>
        <w:right w:val="none" w:sz="0" w:space="0" w:color="auto"/>
      </w:divBdr>
    </w:div>
    <w:div w:id="817266198">
      <w:bodyDiv w:val="1"/>
      <w:marLeft w:val="0"/>
      <w:marRight w:val="0"/>
      <w:marTop w:val="0"/>
      <w:marBottom w:val="0"/>
      <w:divBdr>
        <w:top w:val="none" w:sz="0" w:space="0" w:color="auto"/>
        <w:left w:val="none" w:sz="0" w:space="0" w:color="auto"/>
        <w:bottom w:val="none" w:sz="0" w:space="0" w:color="auto"/>
        <w:right w:val="none" w:sz="0" w:space="0" w:color="auto"/>
      </w:divBdr>
    </w:div>
    <w:div w:id="817266499">
      <w:bodyDiv w:val="1"/>
      <w:marLeft w:val="0"/>
      <w:marRight w:val="0"/>
      <w:marTop w:val="0"/>
      <w:marBottom w:val="0"/>
      <w:divBdr>
        <w:top w:val="none" w:sz="0" w:space="0" w:color="auto"/>
        <w:left w:val="none" w:sz="0" w:space="0" w:color="auto"/>
        <w:bottom w:val="none" w:sz="0" w:space="0" w:color="auto"/>
        <w:right w:val="none" w:sz="0" w:space="0" w:color="auto"/>
      </w:divBdr>
    </w:div>
    <w:div w:id="817384474">
      <w:bodyDiv w:val="1"/>
      <w:marLeft w:val="0"/>
      <w:marRight w:val="0"/>
      <w:marTop w:val="0"/>
      <w:marBottom w:val="0"/>
      <w:divBdr>
        <w:top w:val="none" w:sz="0" w:space="0" w:color="auto"/>
        <w:left w:val="none" w:sz="0" w:space="0" w:color="auto"/>
        <w:bottom w:val="none" w:sz="0" w:space="0" w:color="auto"/>
        <w:right w:val="none" w:sz="0" w:space="0" w:color="auto"/>
      </w:divBdr>
    </w:div>
    <w:div w:id="817456277">
      <w:bodyDiv w:val="1"/>
      <w:marLeft w:val="0"/>
      <w:marRight w:val="0"/>
      <w:marTop w:val="0"/>
      <w:marBottom w:val="0"/>
      <w:divBdr>
        <w:top w:val="none" w:sz="0" w:space="0" w:color="auto"/>
        <w:left w:val="none" w:sz="0" w:space="0" w:color="auto"/>
        <w:bottom w:val="none" w:sz="0" w:space="0" w:color="auto"/>
        <w:right w:val="none" w:sz="0" w:space="0" w:color="auto"/>
      </w:divBdr>
    </w:div>
    <w:div w:id="817496689">
      <w:bodyDiv w:val="1"/>
      <w:marLeft w:val="0"/>
      <w:marRight w:val="0"/>
      <w:marTop w:val="0"/>
      <w:marBottom w:val="0"/>
      <w:divBdr>
        <w:top w:val="none" w:sz="0" w:space="0" w:color="auto"/>
        <w:left w:val="none" w:sz="0" w:space="0" w:color="auto"/>
        <w:bottom w:val="none" w:sz="0" w:space="0" w:color="auto"/>
        <w:right w:val="none" w:sz="0" w:space="0" w:color="auto"/>
      </w:divBdr>
    </w:div>
    <w:div w:id="817504017">
      <w:bodyDiv w:val="1"/>
      <w:marLeft w:val="0"/>
      <w:marRight w:val="0"/>
      <w:marTop w:val="0"/>
      <w:marBottom w:val="0"/>
      <w:divBdr>
        <w:top w:val="none" w:sz="0" w:space="0" w:color="auto"/>
        <w:left w:val="none" w:sz="0" w:space="0" w:color="auto"/>
        <w:bottom w:val="none" w:sz="0" w:space="0" w:color="auto"/>
        <w:right w:val="none" w:sz="0" w:space="0" w:color="auto"/>
      </w:divBdr>
    </w:div>
    <w:div w:id="817576922">
      <w:bodyDiv w:val="1"/>
      <w:marLeft w:val="0"/>
      <w:marRight w:val="0"/>
      <w:marTop w:val="0"/>
      <w:marBottom w:val="0"/>
      <w:divBdr>
        <w:top w:val="none" w:sz="0" w:space="0" w:color="auto"/>
        <w:left w:val="none" w:sz="0" w:space="0" w:color="auto"/>
        <w:bottom w:val="none" w:sz="0" w:space="0" w:color="auto"/>
        <w:right w:val="none" w:sz="0" w:space="0" w:color="auto"/>
      </w:divBdr>
    </w:div>
    <w:div w:id="817647784">
      <w:bodyDiv w:val="1"/>
      <w:marLeft w:val="0"/>
      <w:marRight w:val="0"/>
      <w:marTop w:val="0"/>
      <w:marBottom w:val="0"/>
      <w:divBdr>
        <w:top w:val="none" w:sz="0" w:space="0" w:color="auto"/>
        <w:left w:val="none" w:sz="0" w:space="0" w:color="auto"/>
        <w:bottom w:val="none" w:sz="0" w:space="0" w:color="auto"/>
        <w:right w:val="none" w:sz="0" w:space="0" w:color="auto"/>
      </w:divBdr>
    </w:div>
    <w:div w:id="817648247">
      <w:bodyDiv w:val="1"/>
      <w:marLeft w:val="0"/>
      <w:marRight w:val="0"/>
      <w:marTop w:val="0"/>
      <w:marBottom w:val="0"/>
      <w:divBdr>
        <w:top w:val="none" w:sz="0" w:space="0" w:color="auto"/>
        <w:left w:val="none" w:sz="0" w:space="0" w:color="auto"/>
        <w:bottom w:val="none" w:sz="0" w:space="0" w:color="auto"/>
        <w:right w:val="none" w:sz="0" w:space="0" w:color="auto"/>
      </w:divBdr>
    </w:div>
    <w:div w:id="817722689">
      <w:bodyDiv w:val="1"/>
      <w:marLeft w:val="0"/>
      <w:marRight w:val="0"/>
      <w:marTop w:val="0"/>
      <w:marBottom w:val="0"/>
      <w:divBdr>
        <w:top w:val="none" w:sz="0" w:space="0" w:color="auto"/>
        <w:left w:val="none" w:sz="0" w:space="0" w:color="auto"/>
        <w:bottom w:val="none" w:sz="0" w:space="0" w:color="auto"/>
        <w:right w:val="none" w:sz="0" w:space="0" w:color="auto"/>
      </w:divBdr>
    </w:div>
    <w:div w:id="817764633">
      <w:bodyDiv w:val="1"/>
      <w:marLeft w:val="0"/>
      <w:marRight w:val="0"/>
      <w:marTop w:val="0"/>
      <w:marBottom w:val="0"/>
      <w:divBdr>
        <w:top w:val="none" w:sz="0" w:space="0" w:color="auto"/>
        <w:left w:val="none" w:sz="0" w:space="0" w:color="auto"/>
        <w:bottom w:val="none" w:sz="0" w:space="0" w:color="auto"/>
        <w:right w:val="none" w:sz="0" w:space="0" w:color="auto"/>
      </w:divBdr>
    </w:div>
    <w:div w:id="818111901">
      <w:bodyDiv w:val="1"/>
      <w:marLeft w:val="0"/>
      <w:marRight w:val="0"/>
      <w:marTop w:val="0"/>
      <w:marBottom w:val="0"/>
      <w:divBdr>
        <w:top w:val="none" w:sz="0" w:space="0" w:color="auto"/>
        <w:left w:val="none" w:sz="0" w:space="0" w:color="auto"/>
        <w:bottom w:val="none" w:sz="0" w:space="0" w:color="auto"/>
        <w:right w:val="none" w:sz="0" w:space="0" w:color="auto"/>
      </w:divBdr>
    </w:div>
    <w:div w:id="818305050">
      <w:bodyDiv w:val="1"/>
      <w:marLeft w:val="0"/>
      <w:marRight w:val="0"/>
      <w:marTop w:val="0"/>
      <w:marBottom w:val="0"/>
      <w:divBdr>
        <w:top w:val="none" w:sz="0" w:space="0" w:color="auto"/>
        <w:left w:val="none" w:sz="0" w:space="0" w:color="auto"/>
        <w:bottom w:val="none" w:sz="0" w:space="0" w:color="auto"/>
        <w:right w:val="none" w:sz="0" w:space="0" w:color="auto"/>
      </w:divBdr>
    </w:div>
    <w:div w:id="818308222">
      <w:bodyDiv w:val="1"/>
      <w:marLeft w:val="0"/>
      <w:marRight w:val="0"/>
      <w:marTop w:val="0"/>
      <w:marBottom w:val="0"/>
      <w:divBdr>
        <w:top w:val="none" w:sz="0" w:space="0" w:color="auto"/>
        <w:left w:val="none" w:sz="0" w:space="0" w:color="auto"/>
        <w:bottom w:val="none" w:sz="0" w:space="0" w:color="auto"/>
        <w:right w:val="none" w:sz="0" w:space="0" w:color="auto"/>
      </w:divBdr>
    </w:div>
    <w:div w:id="818309664">
      <w:bodyDiv w:val="1"/>
      <w:marLeft w:val="0"/>
      <w:marRight w:val="0"/>
      <w:marTop w:val="0"/>
      <w:marBottom w:val="0"/>
      <w:divBdr>
        <w:top w:val="none" w:sz="0" w:space="0" w:color="auto"/>
        <w:left w:val="none" w:sz="0" w:space="0" w:color="auto"/>
        <w:bottom w:val="none" w:sz="0" w:space="0" w:color="auto"/>
        <w:right w:val="none" w:sz="0" w:space="0" w:color="auto"/>
      </w:divBdr>
    </w:div>
    <w:div w:id="818502417">
      <w:bodyDiv w:val="1"/>
      <w:marLeft w:val="0"/>
      <w:marRight w:val="0"/>
      <w:marTop w:val="0"/>
      <w:marBottom w:val="0"/>
      <w:divBdr>
        <w:top w:val="none" w:sz="0" w:space="0" w:color="auto"/>
        <w:left w:val="none" w:sz="0" w:space="0" w:color="auto"/>
        <w:bottom w:val="none" w:sz="0" w:space="0" w:color="auto"/>
        <w:right w:val="none" w:sz="0" w:space="0" w:color="auto"/>
      </w:divBdr>
    </w:div>
    <w:div w:id="818573540">
      <w:bodyDiv w:val="1"/>
      <w:marLeft w:val="0"/>
      <w:marRight w:val="0"/>
      <w:marTop w:val="0"/>
      <w:marBottom w:val="0"/>
      <w:divBdr>
        <w:top w:val="none" w:sz="0" w:space="0" w:color="auto"/>
        <w:left w:val="none" w:sz="0" w:space="0" w:color="auto"/>
        <w:bottom w:val="none" w:sz="0" w:space="0" w:color="auto"/>
        <w:right w:val="none" w:sz="0" w:space="0" w:color="auto"/>
      </w:divBdr>
    </w:div>
    <w:div w:id="818574774">
      <w:bodyDiv w:val="1"/>
      <w:marLeft w:val="0"/>
      <w:marRight w:val="0"/>
      <w:marTop w:val="0"/>
      <w:marBottom w:val="0"/>
      <w:divBdr>
        <w:top w:val="none" w:sz="0" w:space="0" w:color="auto"/>
        <w:left w:val="none" w:sz="0" w:space="0" w:color="auto"/>
        <w:bottom w:val="none" w:sz="0" w:space="0" w:color="auto"/>
        <w:right w:val="none" w:sz="0" w:space="0" w:color="auto"/>
      </w:divBdr>
    </w:div>
    <w:div w:id="818575756">
      <w:bodyDiv w:val="1"/>
      <w:marLeft w:val="0"/>
      <w:marRight w:val="0"/>
      <w:marTop w:val="0"/>
      <w:marBottom w:val="0"/>
      <w:divBdr>
        <w:top w:val="none" w:sz="0" w:space="0" w:color="auto"/>
        <w:left w:val="none" w:sz="0" w:space="0" w:color="auto"/>
        <w:bottom w:val="none" w:sz="0" w:space="0" w:color="auto"/>
        <w:right w:val="none" w:sz="0" w:space="0" w:color="auto"/>
      </w:divBdr>
    </w:div>
    <w:div w:id="818576519">
      <w:bodyDiv w:val="1"/>
      <w:marLeft w:val="0"/>
      <w:marRight w:val="0"/>
      <w:marTop w:val="0"/>
      <w:marBottom w:val="0"/>
      <w:divBdr>
        <w:top w:val="none" w:sz="0" w:space="0" w:color="auto"/>
        <w:left w:val="none" w:sz="0" w:space="0" w:color="auto"/>
        <w:bottom w:val="none" w:sz="0" w:space="0" w:color="auto"/>
        <w:right w:val="none" w:sz="0" w:space="0" w:color="auto"/>
      </w:divBdr>
    </w:div>
    <w:div w:id="818613239">
      <w:bodyDiv w:val="1"/>
      <w:marLeft w:val="0"/>
      <w:marRight w:val="0"/>
      <w:marTop w:val="0"/>
      <w:marBottom w:val="0"/>
      <w:divBdr>
        <w:top w:val="none" w:sz="0" w:space="0" w:color="auto"/>
        <w:left w:val="none" w:sz="0" w:space="0" w:color="auto"/>
        <w:bottom w:val="none" w:sz="0" w:space="0" w:color="auto"/>
        <w:right w:val="none" w:sz="0" w:space="0" w:color="auto"/>
      </w:divBdr>
    </w:div>
    <w:div w:id="818764692">
      <w:bodyDiv w:val="1"/>
      <w:marLeft w:val="0"/>
      <w:marRight w:val="0"/>
      <w:marTop w:val="0"/>
      <w:marBottom w:val="0"/>
      <w:divBdr>
        <w:top w:val="none" w:sz="0" w:space="0" w:color="auto"/>
        <w:left w:val="none" w:sz="0" w:space="0" w:color="auto"/>
        <w:bottom w:val="none" w:sz="0" w:space="0" w:color="auto"/>
        <w:right w:val="none" w:sz="0" w:space="0" w:color="auto"/>
      </w:divBdr>
    </w:div>
    <w:div w:id="818958814">
      <w:bodyDiv w:val="1"/>
      <w:marLeft w:val="0"/>
      <w:marRight w:val="0"/>
      <w:marTop w:val="0"/>
      <w:marBottom w:val="0"/>
      <w:divBdr>
        <w:top w:val="none" w:sz="0" w:space="0" w:color="auto"/>
        <w:left w:val="none" w:sz="0" w:space="0" w:color="auto"/>
        <w:bottom w:val="none" w:sz="0" w:space="0" w:color="auto"/>
        <w:right w:val="none" w:sz="0" w:space="0" w:color="auto"/>
      </w:divBdr>
    </w:div>
    <w:div w:id="818962610">
      <w:bodyDiv w:val="1"/>
      <w:marLeft w:val="0"/>
      <w:marRight w:val="0"/>
      <w:marTop w:val="0"/>
      <w:marBottom w:val="0"/>
      <w:divBdr>
        <w:top w:val="none" w:sz="0" w:space="0" w:color="auto"/>
        <w:left w:val="none" w:sz="0" w:space="0" w:color="auto"/>
        <w:bottom w:val="none" w:sz="0" w:space="0" w:color="auto"/>
        <w:right w:val="none" w:sz="0" w:space="0" w:color="auto"/>
      </w:divBdr>
    </w:div>
    <w:div w:id="819083057">
      <w:bodyDiv w:val="1"/>
      <w:marLeft w:val="0"/>
      <w:marRight w:val="0"/>
      <w:marTop w:val="0"/>
      <w:marBottom w:val="0"/>
      <w:divBdr>
        <w:top w:val="none" w:sz="0" w:space="0" w:color="auto"/>
        <w:left w:val="none" w:sz="0" w:space="0" w:color="auto"/>
        <w:bottom w:val="none" w:sz="0" w:space="0" w:color="auto"/>
        <w:right w:val="none" w:sz="0" w:space="0" w:color="auto"/>
      </w:divBdr>
    </w:div>
    <w:div w:id="819275239">
      <w:bodyDiv w:val="1"/>
      <w:marLeft w:val="0"/>
      <w:marRight w:val="0"/>
      <w:marTop w:val="0"/>
      <w:marBottom w:val="0"/>
      <w:divBdr>
        <w:top w:val="none" w:sz="0" w:space="0" w:color="auto"/>
        <w:left w:val="none" w:sz="0" w:space="0" w:color="auto"/>
        <w:bottom w:val="none" w:sz="0" w:space="0" w:color="auto"/>
        <w:right w:val="none" w:sz="0" w:space="0" w:color="auto"/>
      </w:divBdr>
    </w:div>
    <w:div w:id="819427080">
      <w:bodyDiv w:val="1"/>
      <w:marLeft w:val="0"/>
      <w:marRight w:val="0"/>
      <w:marTop w:val="0"/>
      <w:marBottom w:val="0"/>
      <w:divBdr>
        <w:top w:val="none" w:sz="0" w:space="0" w:color="auto"/>
        <w:left w:val="none" w:sz="0" w:space="0" w:color="auto"/>
        <w:bottom w:val="none" w:sz="0" w:space="0" w:color="auto"/>
        <w:right w:val="none" w:sz="0" w:space="0" w:color="auto"/>
      </w:divBdr>
    </w:div>
    <w:div w:id="819539597">
      <w:bodyDiv w:val="1"/>
      <w:marLeft w:val="0"/>
      <w:marRight w:val="0"/>
      <w:marTop w:val="0"/>
      <w:marBottom w:val="0"/>
      <w:divBdr>
        <w:top w:val="none" w:sz="0" w:space="0" w:color="auto"/>
        <w:left w:val="none" w:sz="0" w:space="0" w:color="auto"/>
        <w:bottom w:val="none" w:sz="0" w:space="0" w:color="auto"/>
        <w:right w:val="none" w:sz="0" w:space="0" w:color="auto"/>
      </w:divBdr>
    </w:div>
    <w:div w:id="819543012">
      <w:bodyDiv w:val="1"/>
      <w:marLeft w:val="0"/>
      <w:marRight w:val="0"/>
      <w:marTop w:val="0"/>
      <w:marBottom w:val="0"/>
      <w:divBdr>
        <w:top w:val="none" w:sz="0" w:space="0" w:color="auto"/>
        <w:left w:val="none" w:sz="0" w:space="0" w:color="auto"/>
        <w:bottom w:val="none" w:sz="0" w:space="0" w:color="auto"/>
        <w:right w:val="none" w:sz="0" w:space="0" w:color="auto"/>
      </w:divBdr>
    </w:div>
    <w:div w:id="819728804">
      <w:bodyDiv w:val="1"/>
      <w:marLeft w:val="0"/>
      <w:marRight w:val="0"/>
      <w:marTop w:val="0"/>
      <w:marBottom w:val="0"/>
      <w:divBdr>
        <w:top w:val="none" w:sz="0" w:space="0" w:color="auto"/>
        <w:left w:val="none" w:sz="0" w:space="0" w:color="auto"/>
        <w:bottom w:val="none" w:sz="0" w:space="0" w:color="auto"/>
        <w:right w:val="none" w:sz="0" w:space="0" w:color="auto"/>
      </w:divBdr>
    </w:div>
    <w:div w:id="819924117">
      <w:bodyDiv w:val="1"/>
      <w:marLeft w:val="0"/>
      <w:marRight w:val="0"/>
      <w:marTop w:val="0"/>
      <w:marBottom w:val="0"/>
      <w:divBdr>
        <w:top w:val="none" w:sz="0" w:space="0" w:color="auto"/>
        <w:left w:val="none" w:sz="0" w:space="0" w:color="auto"/>
        <w:bottom w:val="none" w:sz="0" w:space="0" w:color="auto"/>
        <w:right w:val="none" w:sz="0" w:space="0" w:color="auto"/>
      </w:divBdr>
    </w:div>
    <w:div w:id="819926866">
      <w:bodyDiv w:val="1"/>
      <w:marLeft w:val="0"/>
      <w:marRight w:val="0"/>
      <w:marTop w:val="0"/>
      <w:marBottom w:val="0"/>
      <w:divBdr>
        <w:top w:val="none" w:sz="0" w:space="0" w:color="auto"/>
        <w:left w:val="none" w:sz="0" w:space="0" w:color="auto"/>
        <w:bottom w:val="none" w:sz="0" w:space="0" w:color="auto"/>
        <w:right w:val="none" w:sz="0" w:space="0" w:color="auto"/>
      </w:divBdr>
    </w:div>
    <w:div w:id="820345899">
      <w:bodyDiv w:val="1"/>
      <w:marLeft w:val="0"/>
      <w:marRight w:val="0"/>
      <w:marTop w:val="0"/>
      <w:marBottom w:val="0"/>
      <w:divBdr>
        <w:top w:val="none" w:sz="0" w:space="0" w:color="auto"/>
        <w:left w:val="none" w:sz="0" w:space="0" w:color="auto"/>
        <w:bottom w:val="none" w:sz="0" w:space="0" w:color="auto"/>
        <w:right w:val="none" w:sz="0" w:space="0" w:color="auto"/>
      </w:divBdr>
    </w:div>
    <w:div w:id="820582003">
      <w:bodyDiv w:val="1"/>
      <w:marLeft w:val="0"/>
      <w:marRight w:val="0"/>
      <w:marTop w:val="0"/>
      <w:marBottom w:val="0"/>
      <w:divBdr>
        <w:top w:val="none" w:sz="0" w:space="0" w:color="auto"/>
        <w:left w:val="none" w:sz="0" w:space="0" w:color="auto"/>
        <w:bottom w:val="none" w:sz="0" w:space="0" w:color="auto"/>
        <w:right w:val="none" w:sz="0" w:space="0" w:color="auto"/>
      </w:divBdr>
    </w:div>
    <w:div w:id="820654972">
      <w:bodyDiv w:val="1"/>
      <w:marLeft w:val="0"/>
      <w:marRight w:val="0"/>
      <w:marTop w:val="0"/>
      <w:marBottom w:val="0"/>
      <w:divBdr>
        <w:top w:val="none" w:sz="0" w:space="0" w:color="auto"/>
        <w:left w:val="none" w:sz="0" w:space="0" w:color="auto"/>
        <w:bottom w:val="none" w:sz="0" w:space="0" w:color="auto"/>
        <w:right w:val="none" w:sz="0" w:space="0" w:color="auto"/>
      </w:divBdr>
    </w:div>
    <w:div w:id="820659332">
      <w:bodyDiv w:val="1"/>
      <w:marLeft w:val="0"/>
      <w:marRight w:val="0"/>
      <w:marTop w:val="0"/>
      <w:marBottom w:val="0"/>
      <w:divBdr>
        <w:top w:val="none" w:sz="0" w:space="0" w:color="auto"/>
        <w:left w:val="none" w:sz="0" w:space="0" w:color="auto"/>
        <w:bottom w:val="none" w:sz="0" w:space="0" w:color="auto"/>
        <w:right w:val="none" w:sz="0" w:space="0" w:color="auto"/>
      </w:divBdr>
    </w:div>
    <w:div w:id="820776087">
      <w:bodyDiv w:val="1"/>
      <w:marLeft w:val="0"/>
      <w:marRight w:val="0"/>
      <w:marTop w:val="0"/>
      <w:marBottom w:val="0"/>
      <w:divBdr>
        <w:top w:val="none" w:sz="0" w:space="0" w:color="auto"/>
        <w:left w:val="none" w:sz="0" w:space="0" w:color="auto"/>
        <w:bottom w:val="none" w:sz="0" w:space="0" w:color="auto"/>
        <w:right w:val="none" w:sz="0" w:space="0" w:color="auto"/>
      </w:divBdr>
    </w:div>
    <w:div w:id="821001694">
      <w:bodyDiv w:val="1"/>
      <w:marLeft w:val="0"/>
      <w:marRight w:val="0"/>
      <w:marTop w:val="0"/>
      <w:marBottom w:val="0"/>
      <w:divBdr>
        <w:top w:val="none" w:sz="0" w:space="0" w:color="auto"/>
        <w:left w:val="none" w:sz="0" w:space="0" w:color="auto"/>
        <w:bottom w:val="none" w:sz="0" w:space="0" w:color="auto"/>
        <w:right w:val="none" w:sz="0" w:space="0" w:color="auto"/>
      </w:divBdr>
    </w:div>
    <w:div w:id="821119998">
      <w:bodyDiv w:val="1"/>
      <w:marLeft w:val="0"/>
      <w:marRight w:val="0"/>
      <w:marTop w:val="0"/>
      <w:marBottom w:val="0"/>
      <w:divBdr>
        <w:top w:val="none" w:sz="0" w:space="0" w:color="auto"/>
        <w:left w:val="none" w:sz="0" w:space="0" w:color="auto"/>
        <w:bottom w:val="none" w:sz="0" w:space="0" w:color="auto"/>
        <w:right w:val="none" w:sz="0" w:space="0" w:color="auto"/>
      </w:divBdr>
    </w:div>
    <w:div w:id="821236296">
      <w:bodyDiv w:val="1"/>
      <w:marLeft w:val="0"/>
      <w:marRight w:val="0"/>
      <w:marTop w:val="0"/>
      <w:marBottom w:val="0"/>
      <w:divBdr>
        <w:top w:val="none" w:sz="0" w:space="0" w:color="auto"/>
        <w:left w:val="none" w:sz="0" w:space="0" w:color="auto"/>
        <w:bottom w:val="none" w:sz="0" w:space="0" w:color="auto"/>
        <w:right w:val="none" w:sz="0" w:space="0" w:color="auto"/>
      </w:divBdr>
    </w:div>
    <w:div w:id="821240726">
      <w:bodyDiv w:val="1"/>
      <w:marLeft w:val="0"/>
      <w:marRight w:val="0"/>
      <w:marTop w:val="0"/>
      <w:marBottom w:val="0"/>
      <w:divBdr>
        <w:top w:val="none" w:sz="0" w:space="0" w:color="auto"/>
        <w:left w:val="none" w:sz="0" w:space="0" w:color="auto"/>
        <w:bottom w:val="none" w:sz="0" w:space="0" w:color="auto"/>
        <w:right w:val="none" w:sz="0" w:space="0" w:color="auto"/>
      </w:divBdr>
    </w:div>
    <w:div w:id="821308149">
      <w:bodyDiv w:val="1"/>
      <w:marLeft w:val="0"/>
      <w:marRight w:val="0"/>
      <w:marTop w:val="0"/>
      <w:marBottom w:val="0"/>
      <w:divBdr>
        <w:top w:val="none" w:sz="0" w:space="0" w:color="auto"/>
        <w:left w:val="none" w:sz="0" w:space="0" w:color="auto"/>
        <w:bottom w:val="none" w:sz="0" w:space="0" w:color="auto"/>
        <w:right w:val="none" w:sz="0" w:space="0" w:color="auto"/>
      </w:divBdr>
    </w:div>
    <w:div w:id="821430404">
      <w:bodyDiv w:val="1"/>
      <w:marLeft w:val="0"/>
      <w:marRight w:val="0"/>
      <w:marTop w:val="0"/>
      <w:marBottom w:val="0"/>
      <w:divBdr>
        <w:top w:val="none" w:sz="0" w:space="0" w:color="auto"/>
        <w:left w:val="none" w:sz="0" w:space="0" w:color="auto"/>
        <w:bottom w:val="none" w:sz="0" w:space="0" w:color="auto"/>
        <w:right w:val="none" w:sz="0" w:space="0" w:color="auto"/>
      </w:divBdr>
    </w:div>
    <w:div w:id="821508494">
      <w:bodyDiv w:val="1"/>
      <w:marLeft w:val="0"/>
      <w:marRight w:val="0"/>
      <w:marTop w:val="0"/>
      <w:marBottom w:val="0"/>
      <w:divBdr>
        <w:top w:val="none" w:sz="0" w:space="0" w:color="auto"/>
        <w:left w:val="none" w:sz="0" w:space="0" w:color="auto"/>
        <w:bottom w:val="none" w:sz="0" w:space="0" w:color="auto"/>
        <w:right w:val="none" w:sz="0" w:space="0" w:color="auto"/>
      </w:divBdr>
    </w:div>
    <w:div w:id="821584253">
      <w:bodyDiv w:val="1"/>
      <w:marLeft w:val="0"/>
      <w:marRight w:val="0"/>
      <w:marTop w:val="0"/>
      <w:marBottom w:val="0"/>
      <w:divBdr>
        <w:top w:val="none" w:sz="0" w:space="0" w:color="auto"/>
        <w:left w:val="none" w:sz="0" w:space="0" w:color="auto"/>
        <w:bottom w:val="none" w:sz="0" w:space="0" w:color="auto"/>
        <w:right w:val="none" w:sz="0" w:space="0" w:color="auto"/>
      </w:divBdr>
    </w:div>
    <w:div w:id="821628722">
      <w:bodyDiv w:val="1"/>
      <w:marLeft w:val="0"/>
      <w:marRight w:val="0"/>
      <w:marTop w:val="0"/>
      <w:marBottom w:val="0"/>
      <w:divBdr>
        <w:top w:val="none" w:sz="0" w:space="0" w:color="auto"/>
        <w:left w:val="none" w:sz="0" w:space="0" w:color="auto"/>
        <w:bottom w:val="none" w:sz="0" w:space="0" w:color="auto"/>
        <w:right w:val="none" w:sz="0" w:space="0" w:color="auto"/>
      </w:divBdr>
    </w:div>
    <w:div w:id="821770473">
      <w:bodyDiv w:val="1"/>
      <w:marLeft w:val="0"/>
      <w:marRight w:val="0"/>
      <w:marTop w:val="0"/>
      <w:marBottom w:val="0"/>
      <w:divBdr>
        <w:top w:val="none" w:sz="0" w:space="0" w:color="auto"/>
        <w:left w:val="none" w:sz="0" w:space="0" w:color="auto"/>
        <w:bottom w:val="none" w:sz="0" w:space="0" w:color="auto"/>
        <w:right w:val="none" w:sz="0" w:space="0" w:color="auto"/>
      </w:divBdr>
    </w:div>
    <w:div w:id="821896140">
      <w:bodyDiv w:val="1"/>
      <w:marLeft w:val="0"/>
      <w:marRight w:val="0"/>
      <w:marTop w:val="0"/>
      <w:marBottom w:val="0"/>
      <w:divBdr>
        <w:top w:val="none" w:sz="0" w:space="0" w:color="auto"/>
        <w:left w:val="none" w:sz="0" w:space="0" w:color="auto"/>
        <w:bottom w:val="none" w:sz="0" w:space="0" w:color="auto"/>
        <w:right w:val="none" w:sz="0" w:space="0" w:color="auto"/>
      </w:divBdr>
    </w:div>
    <w:div w:id="821966554">
      <w:bodyDiv w:val="1"/>
      <w:marLeft w:val="0"/>
      <w:marRight w:val="0"/>
      <w:marTop w:val="0"/>
      <w:marBottom w:val="0"/>
      <w:divBdr>
        <w:top w:val="none" w:sz="0" w:space="0" w:color="auto"/>
        <w:left w:val="none" w:sz="0" w:space="0" w:color="auto"/>
        <w:bottom w:val="none" w:sz="0" w:space="0" w:color="auto"/>
        <w:right w:val="none" w:sz="0" w:space="0" w:color="auto"/>
      </w:divBdr>
    </w:div>
    <w:div w:id="821968734">
      <w:bodyDiv w:val="1"/>
      <w:marLeft w:val="0"/>
      <w:marRight w:val="0"/>
      <w:marTop w:val="0"/>
      <w:marBottom w:val="0"/>
      <w:divBdr>
        <w:top w:val="none" w:sz="0" w:space="0" w:color="auto"/>
        <w:left w:val="none" w:sz="0" w:space="0" w:color="auto"/>
        <w:bottom w:val="none" w:sz="0" w:space="0" w:color="auto"/>
        <w:right w:val="none" w:sz="0" w:space="0" w:color="auto"/>
      </w:divBdr>
    </w:div>
    <w:div w:id="822039272">
      <w:bodyDiv w:val="1"/>
      <w:marLeft w:val="0"/>
      <w:marRight w:val="0"/>
      <w:marTop w:val="0"/>
      <w:marBottom w:val="0"/>
      <w:divBdr>
        <w:top w:val="none" w:sz="0" w:space="0" w:color="auto"/>
        <w:left w:val="none" w:sz="0" w:space="0" w:color="auto"/>
        <w:bottom w:val="none" w:sz="0" w:space="0" w:color="auto"/>
        <w:right w:val="none" w:sz="0" w:space="0" w:color="auto"/>
      </w:divBdr>
    </w:div>
    <w:div w:id="822044012">
      <w:bodyDiv w:val="1"/>
      <w:marLeft w:val="0"/>
      <w:marRight w:val="0"/>
      <w:marTop w:val="0"/>
      <w:marBottom w:val="0"/>
      <w:divBdr>
        <w:top w:val="none" w:sz="0" w:space="0" w:color="auto"/>
        <w:left w:val="none" w:sz="0" w:space="0" w:color="auto"/>
        <w:bottom w:val="none" w:sz="0" w:space="0" w:color="auto"/>
        <w:right w:val="none" w:sz="0" w:space="0" w:color="auto"/>
      </w:divBdr>
    </w:div>
    <w:div w:id="822047417">
      <w:bodyDiv w:val="1"/>
      <w:marLeft w:val="0"/>
      <w:marRight w:val="0"/>
      <w:marTop w:val="0"/>
      <w:marBottom w:val="0"/>
      <w:divBdr>
        <w:top w:val="none" w:sz="0" w:space="0" w:color="auto"/>
        <w:left w:val="none" w:sz="0" w:space="0" w:color="auto"/>
        <w:bottom w:val="none" w:sz="0" w:space="0" w:color="auto"/>
        <w:right w:val="none" w:sz="0" w:space="0" w:color="auto"/>
      </w:divBdr>
    </w:div>
    <w:div w:id="822357025">
      <w:bodyDiv w:val="1"/>
      <w:marLeft w:val="0"/>
      <w:marRight w:val="0"/>
      <w:marTop w:val="0"/>
      <w:marBottom w:val="0"/>
      <w:divBdr>
        <w:top w:val="none" w:sz="0" w:space="0" w:color="auto"/>
        <w:left w:val="none" w:sz="0" w:space="0" w:color="auto"/>
        <w:bottom w:val="none" w:sz="0" w:space="0" w:color="auto"/>
        <w:right w:val="none" w:sz="0" w:space="0" w:color="auto"/>
      </w:divBdr>
    </w:div>
    <w:div w:id="822432220">
      <w:bodyDiv w:val="1"/>
      <w:marLeft w:val="0"/>
      <w:marRight w:val="0"/>
      <w:marTop w:val="0"/>
      <w:marBottom w:val="0"/>
      <w:divBdr>
        <w:top w:val="none" w:sz="0" w:space="0" w:color="auto"/>
        <w:left w:val="none" w:sz="0" w:space="0" w:color="auto"/>
        <w:bottom w:val="none" w:sz="0" w:space="0" w:color="auto"/>
        <w:right w:val="none" w:sz="0" w:space="0" w:color="auto"/>
      </w:divBdr>
    </w:div>
    <w:div w:id="822501713">
      <w:bodyDiv w:val="1"/>
      <w:marLeft w:val="0"/>
      <w:marRight w:val="0"/>
      <w:marTop w:val="0"/>
      <w:marBottom w:val="0"/>
      <w:divBdr>
        <w:top w:val="none" w:sz="0" w:space="0" w:color="auto"/>
        <w:left w:val="none" w:sz="0" w:space="0" w:color="auto"/>
        <w:bottom w:val="none" w:sz="0" w:space="0" w:color="auto"/>
        <w:right w:val="none" w:sz="0" w:space="0" w:color="auto"/>
      </w:divBdr>
    </w:div>
    <w:div w:id="822546527">
      <w:bodyDiv w:val="1"/>
      <w:marLeft w:val="0"/>
      <w:marRight w:val="0"/>
      <w:marTop w:val="0"/>
      <w:marBottom w:val="0"/>
      <w:divBdr>
        <w:top w:val="none" w:sz="0" w:space="0" w:color="auto"/>
        <w:left w:val="none" w:sz="0" w:space="0" w:color="auto"/>
        <w:bottom w:val="none" w:sz="0" w:space="0" w:color="auto"/>
        <w:right w:val="none" w:sz="0" w:space="0" w:color="auto"/>
      </w:divBdr>
    </w:div>
    <w:div w:id="822548115">
      <w:bodyDiv w:val="1"/>
      <w:marLeft w:val="0"/>
      <w:marRight w:val="0"/>
      <w:marTop w:val="0"/>
      <w:marBottom w:val="0"/>
      <w:divBdr>
        <w:top w:val="none" w:sz="0" w:space="0" w:color="auto"/>
        <w:left w:val="none" w:sz="0" w:space="0" w:color="auto"/>
        <w:bottom w:val="none" w:sz="0" w:space="0" w:color="auto"/>
        <w:right w:val="none" w:sz="0" w:space="0" w:color="auto"/>
      </w:divBdr>
    </w:div>
    <w:div w:id="822552387">
      <w:bodyDiv w:val="1"/>
      <w:marLeft w:val="0"/>
      <w:marRight w:val="0"/>
      <w:marTop w:val="0"/>
      <w:marBottom w:val="0"/>
      <w:divBdr>
        <w:top w:val="none" w:sz="0" w:space="0" w:color="auto"/>
        <w:left w:val="none" w:sz="0" w:space="0" w:color="auto"/>
        <w:bottom w:val="none" w:sz="0" w:space="0" w:color="auto"/>
        <w:right w:val="none" w:sz="0" w:space="0" w:color="auto"/>
      </w:divBdr>
    </w:div>
    <w:div w:id="822624256">
      <w:bodyDiv w:val="1"/>
      <w:marLeft w:val="0"/>
      <w:marRight w:val="0"/>
      <w:marTop w:val="0"/>
      <w:marBottom w:val="0"/>
      <w:divBdr>
        <w:top w:val="none" w:sz="0" w:space="0" w:color="auto"/>
        <w:left w:val="none" w:sz="0" w:space="0" w:color="auto"/>
        <w:bottom w:val="none" w:sz="0" w:space="0" w:color="auto"/>
        <w:right w:val="none" w:sz="0" w:space="0" w:color="auto"/>
      </w:divBdr>
    </w:div>
    <w:div w:id="822627382">
      <w:bodyDiv w:val="1"/>
      <w:marLeft w:val="0"/>
      <w:marRight w:val="0"/>
      <w:marTop w:val="0"/>
      <w:marBottom w:val="0"/>
      <w:divBdr>
        <w:top w:val="none" w:sz="0" w:space="0" w:color="auto"/>
        <w:left w:val="none" w:sz="0" w:space="0" w:color="auto"/>
        <w:bottom w:val="none" w:sz="0" w:space="0" w:color="auto"/>
        <w:right w:val="none" w:sz="0" w:space="0" w:color="auto"/>
      </w:divBdr>
    </w:div>
    <w:div w:id="822745537">
      <w:bodyDiv w:val="1"/>
      <w:marLeft w:val="0"/>
      <w:marRight w:val="0"/>
      <w:marTop w:val="0"/>
      <w:marBottom w:val="0"/>
      <w:divBdr>
        <w:top w:val="none" w:sz="0" w:space="0" w:color="auto"/>
        <w:left w:val="none" w:sz="0" w:space="0" w:color="auto"/>
        <w:bottom w:val="none" w:sz="0" w:space="0" w:color="auto"/>
        <w:right w:val="none" w:sz="0" w:space="0" w:color="auto"/>
      </w:divBdr>
    </w:div>
    <w:div w:id="823086164">
      <w:bodyDiv w:val="1"/>
      <w:marLeft w:val="0"/>
      <w:marRight w:val="0"/>
      <w:marTop w:val="0"/>
      <w:marBottom w:val="0"/>
      <w:divBdr>
        <w:top w:val="none" w:sz="0" w:space="0" w:color="auto"/>
        <w:left w:val="none" w:sz="0" w:space="0" w:color="auto"/>
        <w:bottom w:val="none" w:sz="0" w:space="0" w:color="auto"/>
        <w:right w:val="none" w:sz="0" w:space="0" w:color="auto"/>
      </w:divBdr>
    </w:div>
    <w:div w:id="823086204">
      <w:bodyDiv w:val="1"/>
      <w:marLeft w:val="0"/>
      <w:marRight w:val="0"/>
      <w:marTop w:val="0"/>
      <w:marBottom w:val="0"/>
      <w:divBdr>
        <w:top w:val="none" w:sz="0" w:space="0" w:color="auto"/>
        <w:left w:val="none" w:sz="0" w:space="0" w:color="auto"/>
        <w:bottom w:val="none" w:sz="0" w:space="0" w:color="auto"/>
        <w:right w:val="none" w:sz="0" w:space="0" w:color="auto"/>
      </w:divBdr>
    </w:div>
    <w:div w:id="823274922">
      <w:bodyDiv w:val="1"/>
      <w:marLeft w:val="0"/>
      <w:marRight w:val="0"/>
      <w:marTop w:val="0"/>
      <w:marBottom w:val="0"/>
      <w:divBdr>
        <w:top w:val="none" w:sz="0" w:space="0" w:color="auto"/>
        <w:left w:val="none" w:sz="0" w:space="0" w:color="auto"/>
        <w:bottom w:val="none" w:sz="0" w:space="0" w:color="auto"/>
        <w:right w:val="none" w:sz="0" w:space="0" w:color="auto"/>
      </w:divBdr>
    </w:div>
    <w:div w:id="823395478">
      <w:bodyDiv w:val="1"/>
      <w:marLeft w:val="0"/>
      <w:marRight w:val="0"/>
      <w:marTop w:val="0"/>
      <w:marBottom w:val="0"/>
      <w:divBdr>
        <w:top w:val="none" w:sz="0" w:space="0" w:color="auto"/>
        <w:left w:val="none" w:sz="0" w:space="0" w:color="auto"/>
        <w:bottom w:val="none" w:sz="0" w:space="0" w:color="auto"/>
        <w:right w:val="none" w:sz="0" w:space="0" w:color="auto"/>
      </w:divBdr>
    </w:div>
    <w:div w:id="823475772">
      <w:bodyDiv w:val="1"/>
      <w:marLeft w:val="0"/>
      <w:marRight w:val="0"/>
      <w:marTop w:val="0"/>
      <w:marBottom w:val="0"/>
      <w:divBdr>
        <w:top w:val="none" w:sz="0" w:space="0" w:color="auto"/>
        <w:left w:val="none" w:sz="0" w:space="0" w:color="auto"/>
        <w:bottom w:val="none" w:sz="0" w:space="0" w:color="auto"/>
        <w:right w:val="none" w:sz="0" w:space="0" w:color="auto"/>
      </w:divBdr>
    </w:div>
    <w:div w:id="823475991">
      <w:bodyDiv w:val="1"/>
      <w:marLeft w:val="0"/>
      <w:marRight w:val="0"/>
      <w:marTop w:val="0"/>
      <w:marBottom w:val="0"/>
      <w:divBdr>
        <w:top w:val="none" w:sz="0" w:space="0" w:color="auto"/>
        <w:left w:val="none" w:sz="0" w:space="0" w:color="auto"/>
        <w:bottom w:val="none" w:sz="0" w:space="0" w:color="auto"/>
        <w:right w:val="none" w:sz="0" w:space="0" w:color="auto"/>
      </w:divBdr>
    </w:div>
    <w:div w:id="823545255">
      <w:bodyDiv w:val="1"/>
      <w:marLeft w:val="0"/>
      <w:marRight w:val="0"/>
      <w:marTop w:val="0"/>
      <w:marBottom w:val="0"/>
      <w:divBdr>
        <w:top w:val="none" w:sz="0" w:space="0" w:color="auto"/>
        <w:left w:val="none" w:sz="0" w:space="0" w:color="auto"/>
        <w:bottom w:val="none" w:sz="0" w:space="0" w:color="auto"/>
        <w:right w:val="none" w:sz="0" w:space="0" w:color="auto"/>
      </w:divBdr>
    </w:div>
    <w:div w:id="823548570">
      <w:bodyDiv w:val="1"/>
      <w:marLeft w:val="0"/>
      <w:marRight w:val="0"/>
      <w:marTop w:val="0"/>
      <w:marBottom w:val="0"/>
      <w:divBdr>
        <w:top w:val="none" w:sz="0" w:space="0" w:color="auto"/>
        <w:left w:val="none" w:sz="0" w:space="0" w:color="auto"/>
        <w:bottom w:val="none" w:sz="0" w:space="0" w:color="auto"/>
        <w:right w:val="none" w:sz="0" w:space="0" w:color="auto"/>
      </w:divBdr>
    </w:div>
    <w:div w:id="823811511">
      <w:bodyDiv w:val="1"/>
      <w:marLeft w:val="0"/>
      <w:marRight w:val="0"/>
      <w:marTop w:val="0"/>
      <w:marBottom w:val="0"/>
      <w:divBdr>
        <w:top w:val="none" w:sz="0" w:space="0" w:color="auto"/>
        <w:left w:val="none" w:sz="0" w:space="0" w:color="auto"/>
        <w:bottom w:val="none" w:sz="0" w:space="0" w:color="auto"/>
        <w:right w:val="none" w:sz="0" w:space="0" w:color="auto"/>
      </w:divBdr>
    </w:div>
    <w:div w:id="823812489">
      <w:bodyDiv w:val="1"/>
      <w:marLeft w:val="0"/>
      <w:marRight w:val="0"/>
      <w:marTop w:val="0"/>
      <w:marBottom w:val="0"/>
      <w:divBdr>
        <w:top w:val="none" w:sz="0" w:space="0" w:color="auto"/>
        <w:left w:val="none" w:sz="0" w:space="0" w:color="auto"/>
        <w:bottom w:val="none" w:sz="0" w:space="0" w:color="auto"/>
        <w:right w:val="none" w:sz="0" w:space="0" w:color="auto"/>
      </w:divBdr>
    </w:div>
    <w:div w:id="824123392">
      <w:bodyDiv w:val="1"/>
      <w:marLeft w:val="0"/>
      <w:marRight w:val="0"/>
      <w:marTop w:val="0"/>
      <w:marBottom w:val="0"/>
      <w:divBdr>
        <w:top w:val="none" w:sz="0" w:space="0" w:color="auto"/>
        <w:left w:val="none" w:sz="0" w:space="0" w:color="auto"/>
        <w:bottom w:val="none" w:sz="0" w:space="0" w:color="auto"/>
        <w:right w:val="none" w:sz="0" w:space="0" w:color="auto"/>
      </w:divBdr>
    </w:div>
    <w:div w:id="824319379">
      <w:bodyDiv w:val="1"/>
      <w:marLeft w:val="0"/>
      <w:marRight w:val="0"/>
      <w:marTop w:val="0"/>
      <w:marBottom w:val="0"/>
      <w:divBdr>
        <w:top w:val="none" w:sz="0" w:space="0" w:color="auto"/>
        <w:left w:val="none" w:sz="0" w:space="0" w:color="auto"/>
        <w:bottom w:val="none" w:sz="0" w:space="0" w:color="auto"/>
        <w:right w:val="none" w:sz="0" w:space="0" w:color="auto"/>
      </w:divBdr>
    </w:div>
    <w:div w:id="824472994">
      <w:bodyDiv w:val="1"/>
      <w:marLeft w:val="0"/>
      <w:marRight w:val="0"/>
      <w:marTop w:val="0"/>
      <w:marBottom w:val="0"/>
      <w:divBdr>
        <w:top w:val="none" w:sz="0" w:space="0" w:color="auto"/>
        <w:left w:val="none" w:sz="0" w:space="0" w:color="auto"/>
        <w:bottom w:val="none" w:sz="0" w:space="0" w:color="auto"/>
        <w:right w:val="none" w:sz="0" w:space="0" w:color="auto"/>
      </w:divBdr>
    </w:div>
    <w:div w:id="824591578">
      <w:bodyDiv w:val="1"/>
      <w:marLeft w:val="0"/>
      <w:marRight w:val="0"/>
      <w:marTop w:val="0"/>
      <w:marBottom w:val="0"/>
      <w:divBdr>
        <w:top w:val="none" w:sz="0" w:space="0" w:color="auto"/>
        <w:left w:val="none" w:sz="0" w:space="0" w:color="auto"/>
        <w:bottom w:val="none" w:sz="0" w:space="0" w:color="auto"/>
        <w:right w:val="none" w:sz="0" w:space="0" w:color="auto"/>
      </w:divBdr>
    </w:div>
    <w:div w:id="824593815">
      <w:bodyDiv w:val="1"/>
      <w:marLeft w:val="0"/>
      <w:marRight w:val="0"/>
      <w:marTop w:val="0"/>
      <w:marBottom w:val="0"/>
      <w:divBdr>
        <w:top w:val="none" w:sz="0" w:space="0" w:color="auto"/>
        <w:left w:val="none" w:sz="0" w:space="0" w:color="auto"/>
        <w:bottom w:val="none" w:sz="0" w:space="0" w:color="auto"/>
        <w:right w:val="none" w:sz="0" w:space="0" w:color="auto"/>
      </w:divBdr>
    </w:div>
    <w:div w:id="824667319">
      <w:bodyDiv w:val="1"/>
      <w:marLeft w:val="0"/>
      <w:marRight w:val="0"/>
      <w:marTop w:val="0"/>
      <w:marBottom w:val="0"/>
      <w:divBdr>
        <w:top w:val="none" w:sz="0" w:space="0" w:color="auto"/>
        <w:left w:val="none" w:sz="0" w:space="0" w:color="auto"/>
        <w:bottom w:val="none" w:sz="0" w:space="0" w:color="auto"/>
        <w:right w:val="none" w:sz="0" w:space="0" w:color="auto"/>
      </w:divBdr>
    </w:div>
    <w:div w:id="824780078">
      <w:bodyDiv w:val="1"/>
      <w:marLeft w:val="0"/>
      <w:marRight w:val="0"/>
      <w:marTop w:val="0"/>
      <w:marBottom w:val="0"/>
      <w:divBdr>
        <w:top w:val="none" w:sz="0" w:space="0" w:color="auto"/>
        <w:left w:val="none" w:sz="0" w:space="0" w:color="auto"/>
        <w:bottom w:val="none" w:sz="0" w:space="0" w:color="auto"/>
        <w:right w:val="none" w:sz="0" w:space="0" w:color="auto"/>
      </w:divBdr>
    </w:div>
    <w:div w:id="824783995">
      <w:bodyDiv w:val="1"/>
      <w:marLeft w:val="0"/>
      <w:marRight w:val="0"/>
      <w:marTop w:val="0"/>
      <w:marBottom w:val="0"/>
      <w:divBdr>
        <w:top w:val="none" w:sz="0" w:space="0" w:color="auto"/>
        <w:left w:val="none" w:sz="0" w:space="0" w:color="auto"/>
        <w:bottom w:val="none" w:sz="0" w:space="0" w:color="auto"/>
        <w:right w:val="none" w:sz="0" w:space="0" w:color="auto"/>
      </w:divBdr>
    </w:div>
    <w:div w:id="824859979">
      <w:bodyDiv w:val="1"/>
      <w:marLeft w:val="0"/>
      <w:marRight w:val="0"/>
      <w:marTop w:val="0"/>
      <w:marBottom w:val="0"/>
      <w:divBdr>
        <w:top w:val="none" w:sz="0" w:space="0" w:color="auto"/>
        <w:left w:val="none" w:sz="0" w:space="0" w:color="auto"/>
        <w:bottom w:val="none" w:sz="0" w:space="0" w:color="auto"/>
        <w:right w:val="none" w:sz="0" w:space="0" w:color="auto"/>
      </w:divBdr>
    </w:div>
    <w:div w:id="825047569">
      <w:bodyDiv w:val="1"/>
      <w:marLeft w:val="0"/>
      <w:marRight w:val="0"/>
      <w:marTop w:val="0"/>
      <w:marBottom w:val="0"/>
      <w:divBdr>
        <w:top w:val="none" w:sz="0" w:space="0" w:color="auto"/>
        <w:left w:val="none" w:sz="0" w:space="0" w:color="auto"/>
        <w:bottom w:val="none" w:sz="0" w:space="0" w:color="auto"/>
        <w:right w:val="none" w:sz="0" w:space="0" w:color="auto"/>
      </w:divBdr>
    </w:div>
    <w:div w:id="825051691">
      <w:bodyDiv w:val="1"/>
      <w:marLeft w:val="0"/>
      <w:marRight w:val="0"/>
      <w:marTop w:val="0"/>
      <w:marBottom w:val="0"/>
      <w:divBdr>
        <w:top w:val="none" w:sz="0" w:space="0" w:color="auto"/>
        <w:left w:val="none" w:sz="0" w:space="0" w:color="auto"/>
        <w:bottom w:val="none" w:sz="0" w:space="0" w:color="auto"/>
        <w:right w:val="none" w:sz="0" w:space="0" w:color="auto"/>
      </w:divBdr>
    </w:div>
    <w:div w:id="825053974">
      <w:bodyDiv w:val="1"/>
      <w:marLeft w:val="0"/>
      <w:marRight w:val="0"/>
      <w:marTop w:val="0"/>
      <w:marBottom w:val="0"/>
      <w:divBdr>
        <w:top w:val="none" w:sz="0" w:space="0" w:color="auto"/>
        <w:left w:val="none" w:sz="0" w:space="0" w:color="auto"/>
        <w:bottom w:val="none" w:sz="0" w:space="0" w:color="auto"/>
        <w:right w:val="none" w:sz="0" w:space="0" w:color="auto"/>
      </w:divBdr>
    </w:div>
    <w:div w:id="825124565">
      <w:bodyDiv w:val="1"/>
      <w:marLeft w:val="0"/>
      <w:marRight w:val="0"/>
      <w:marTop w:val="0"/>
      <w:marBottom w:val="0"/>
      <w:divBdr>
        <w:top w:val="none" w:sz="0" w:space="0" w:color="auto"/>
        <w:left w:val="none" w:sz="0" w:space="0" w:color="auto"/>
        <w:bottom w:val="none" w:sz="0" w:space="0" w:color="auto"/>
        <w:right w:val="none" w:sz="0" w:space="0" w:color="auto"/>
      </w:divBdr>
    </w:div>
    <w:div w:id="825127070">
      <w:bodyDiv w:val="1"/>
      <w:marLeft w:val="0"/>
      <w:marRight w:val="0"/>
      <w:marTop w:val="0"/>
      <w:marBottom w:val="0"/>
      <w:divBdr>
        <w:top w:val="none" w:sz="0" w:space="0" w:color="auto"/>
        <w:left w:val="none" w:sz="0" w:space="0" w:color="auto"/>
        <w:bottom w:val="none" w:sz="0" w:space="0" w:color="auto"/>
        <w:right w:val="none" w:sz="0" w:space="0" w:color="auto"/>
      </w:divBdr>
    </w:div>
    <w:div w:id="825628782">
      <w:bodyDiv w:val="1"/>
      <w:marLeft w:val="0"/>
      <w:marRight w:val="0"/>
      <w:marTop w:val="0"/>
      <w:marBottom w:val="0"/>
      <w:divBdr>
        <w:top w:val="none" w:sz="0" w:space="0" w:color="auto"/>
        <w:left w:val="none" w:sz="0" w:space="0" w:color="auto"/>
        <w:bottom w:val="none" w:sz="0" w:space="0" w:color="auto"/>
        <w:right w:val="none" w:sz="0" w:space="0" w:color="auto"/>
      </w:divBdr>
    </w:div>
    <w:div w:id="825632086">
      <w:bodyDiv w:val="1"/>
      <w:marLeft w:val="0"/>
      <w:marRight w:val="0"/>
      <w:marTop w:val="0"/>
      <w:marBottom w:val="0"/>
      <w:divBdr>
        <w:top w:val="none" w:sz="0" w:space="0" w:color="auto"/>
        <w:left w:val="none" w:sz="0" w:space="0" w:color="auto"/>
        <w:bottom w:val="none" w:sz="0" w:space="0" w:color="auto"/>
        <w:right w:val="none" w:sz="0" w:space="0" w:color="auto"/>
      </w:divBdr>
    </w:div>
    <w:div w:id="825710144">
      <w:bodyDiv w:val="1"/>
      <w:marLeft w:val="0"/>
      <w:marRight w:val="0"/>
      <w:marTop w:val="0"/>
      <w:marBottom w:val="0"/>
      <w:divBdr>
        <w:top w:val="none" w:sz="0" w:space="0" w:color="auto"/>
        <w:left w:val="none" w:sz="0" w:space="0" w:color="auto"/>
        <w:bottom w:val="none" w:sz="0" w:space="0" w:color="auto"/>
        <w:right w:val="none" w:sz="0" w:space="0" w:color="auto"/>
      </w:divBdr>
    </w:div>
    <w:div w:id="825973949">
      <w:bodyDiv w:val="1"/>
      <w:marLeft w:val="0"/>
      <w:marRight w:val="0"/>
      <w:marTop w:val="0"/>
      <w:marBottom w:val="0"/>
      <w:divBdr>
        <w:top w:val="none" w:sz="0" w:space="0" w:color="auto"/>
        <w:left w:val="none" w:sz="0" w:space="0" w:color="auto"/>
        <w:bottom w:val="none" w:sz="0" w:space="0" w:color="auto"/>
        <w:right w:val="none" w:sz="0" w:space="0" w:color="auto"/>
      </w:divBdr>
    </w:div>
    <w:div w:id="825979261">
      <w:bodyDiv w:val="1"/>
      <w:marLeft w:val="0"/>
      <w:marRight w:val="0"/>
      <w:marTop w:val="0"/>
      <w:marBottom w:val="0"/>
      <w:divBdr>
        <w:top w:val="none" w:sz="0" w:space="0" w:color="auto"/>
        <w:left w:val="none" w:sz="0" w:space="0" w:color="auto"/>
        <w:bottom w:val="none" w:sz="0" w:space="0" w:color="auto"/>
        <w:right w:val="none" w:sz="0" w:space="0" w:color="auto"/>
      </w:divBdr>
    </w:div>
    <w:div w:id="825979314">
      <w:bodyDiv w:val="1"/>
      <w:marLeft w:val="0"/>
      <w:marRight w:val="0"/>
      <w:marTop w:val="0"/>
      <w:marBottom w:val="0"/>
      <w:divBdr>
        <w:top w:val="none" w:sz="0" w:space="0" w:color="auto"/>
        <w:left w:val="none" w:sz="0" w:space="0" w:color="auto"/>
        <w:bottom w:val="none" w:sz="0" w:space="0" w:color="auto"/>
        <w:right w:val="none" w:sz="0" w:space="0" w:color="auto"/>
      </w:divBdr>
    </w:div>
    <w:div w:id="826173026">
      <w:bodyDiv w:val="1"/>
      <w:marLeft w:val="0"/>
      <w:marRight w:val="0"/>
      <w:marTop w:val="0"/>
      <w:marBottom w:val="0"/>
      <w:divBdr>
        <w:top w:val="none" w:sz="0" w:space="0" w:color="auto"/>
        <w:left w:val="none" w:sz="0" w:space="0" w:color="auto"/>
        <w:bottom w:val="none" w:sz="0" w:space="0" w:color="auto"/>
        <w:right w:val="none" w:sz="0" w:space="0" w:color="auto"/>
      </w:divBdr>
    </w:div>
    <w:div w:id="826244983">
      <w:bodyDiv w:val="1"/>
      <w:marLeft w:val="0"/>
      <w:marRight w:val="0"/>
      <w:marTop w:val="0"/>
      <w:marBottom w:val="0"/>
      <w:divBdr>
        <w:top w:val="none" w:sz="0" w:space="0" w:color="auto"/>
        <w:left w:val="none" w:sz="0" w:space="0" w:color="auto"/>
        <w:bottom w:val="none" w:sz="0" w:space="0" w:color="auto"/>
        <w:right w:val="none" w:sz="0" w:space="0" w:color="auto"/>
      </w:divBdr>
    </w:div>
    <w:div w:id="826476468">
      <w:bodyDiv w:val="1"/>
      <w:marLeft w:val="0"/>
      <w:marRight w:val="0"/>
      <w:marTop w:val="0"/>
      <w:marBottom w:val="0"/>
      <w:divBdr>
        <w:top w:val="none" w:sz="0" w:space="0" w:color="auto"/>
        <w:left w:val="none" w:sz="0" w:space="0" w:color="auto"/>
        <w:bottom w:val="none" w:sz="0" w:space="0" w:color="auto"/>
        <w:right w:val="none" w:sz="0" w:space="0" w:color="auto"/>
      </w:divBdr>
    </w:div>
    <w:div w:id="826557894">
      <w:bodyDiv w:val="1"/>
      <w:marLeft w:val="0"/>
      <w:marRight w:val="0"/>
      <w:marTop w:val="0"/>
      <w:marBottom w:val="0"/>
      <w:divBdr>
        <w:top w:val="none" w:sz="0" w:space="0" w:color="auto"/>
        <w:left w:val="none" w:sz="0" w:space="0" w:color="auto"/>
        <w:bottom w:val="none" w:sz="0" w:space="0" w:color="auto"/>
        <w:right w:val="none" w:sz="0" w:space="0" w:color="auto"/>
      </w:divBdr>
    </w:div>
    <w:div w:id="826751843">
      <w:bodyDiv w:val="1"/>
      <w:marLeft w:val="0"/>
      <w:marRight w:val="0"/>
      <w:marTop w:val="0"/>
      <w:marBottom w:val="0"/>
      <w:divBdr>
        <w:top w:val="none" w:sz="0" w:space="0" w:color="auto"/>
        <w:left w:val="none" w:sz="0" w:space="0" w:color="auto"/>
        <w:bottom w:val="none" w:sz="0" w:space="0" w:color="auto"/>
        <w:right w:val="none" w:sz="0" w:space="0" w:color="auto"/>
      </w:divBdr>
    </w:div>
    <w:div w:id="826823605">
      <w:bodyDiv w:val="1"/>
      <w:marLeft w:val="0"/>
      <w:marRight w:val="0"/>
      <w:marTop w:val="0"/>
      <w:marBottom w:val="0"/>
      <w:divBdr>
        <w:top w:val="none" w:sz="0" w:space="0" w:color="auto"/>
        <w:left w:val="none" w:sz="0" w:space="0" w:color="auto"/>
        <w:bottom w:val="none" w:sz="0" w:space="0" w:color="auto"/>
        <w:right w:val="none" w:sz="0" w:space="0" w:color="auto"/>
      </w:divBdr>
    </w:div>
    <w:div w:id="826824870">
      <w:bodyDiv w:val="1"/>
      <w:marLeft w:val="0"/>
      <w:marRight w:val="0"/>
      <w:marTop w:val="0"/>
      <w:marBottom w:val="0"/>
      <w:divBdr>
        <w:top w:val="none" w:sz="0" w:space="0" w:color="auto"/>
        <w:left w:val="none" w:sz="0" w:space="0" w:color="auto"/>
        <w:bottom w:val="none" w:sz="0" w:space="0" w:color="auto"/>
        <w:right w:val="none" w:sz="0" w:space="0" w:color="auto"/>
      </w:divBdr>
    </w:div>
    <w:div w:id="826895605">
      <w:bodyDiv w:val="1"/>
      <w:marLeft w:val="0"/>
      <w:marRight w:val="0"/>
      <w:marTop w:val="0"/>
      <w:marBottom w:val="0"/>
      <w:divBdr>
        <w:top w:val="none" w:sz="0" w:space="0" w:color="auto"/>
        <w:left w:val="none" w:sz="0" w:space="0" w:color="auto"/>
        <w:bottom w:val="none" w:sz="0" w:space="0" w:color="auto"/>
        <w:right w:val="none" w:sz="0" w:space="0" w:color="auto"/>
      </w:divBdr>
    </w:div>
    <w:div w:id="827018209">
      <w:bodyDiv w:val="1"/>
      <w:marLeft w:val="0"/>
      <w:marRight w:val="0"/>
      <w:marTop w:val="0"/>
      <w:marBottom w:val="0"/>
      <w:divBdr>
        <w:top w:val="none" w:sz="0" w:space="0" w:color="auto"/>
        <w:left w:val="none" w:sz="0" w:space="0" w:color="auto"/>
        <w:bottom w:val="none" w:sz="0" w:space="0" w:color="auto"/>
        <w:right w:val="none" w:sz="0" w:space="0" w:color="auto"/>
      </w:divBdr>
    </w:div>
    <w:div w:id="827139193">
      <w:bodyDiv w:val="1"/>
      <w:marLeft w:val="0"/>
      <w:marRight w:val="0"/>
      <w:marTop w:val="0"/>
      <w:marBottom w:val="0"/>
      <w:divBdr>
        <w:top w:val="none" w:sz="0" w:space="0" w:color="auto"/>
        <w:left w:val="none" w:sz="0" w:space="0" w:color="auto"/>
        <w:bottom w:val="none" w:sz="0" w:space="0" w:color="auto"/>
        <w:right w:val="none" w:sz="0" w:space="0" w:color="auto"/>
      </w:divBdr>
    </w:div>
    <w:div w:id="827329151">
      <w:bodyDiv w:val="1"/>
      <w:marLeft w:val="0"/>
      <w:marRight w:val="0"/>
      <w:marTop w:val="0"/>
      <w:marBottom w:val="0"/>
      <w:divBdr>
        <w:top w:val="none" w:sz="0" w:space="0" w:color="auto"/>
        <w:left w:val="none" w:sz="0" w:space="0" w:color="auto"/>
        <w:bottom w:val="none" w:sz="0" w:space="0" w:color="auto"/>
        <w:right w:val="none" w:sz="0" w:space="0" w:color="auto"/>
      </w:divBdr>
    </w:div>
    <w:div w:id="827552115">
      <w:bodyDiv w:val="1"/>
      <w:marLeft w:val="0"/>
      <w:marRight w:val="0"/>
      <w:marTop w:val="0"/>
      <w:marBottom w:val="0"/>
      <w:divBdr>
        <w:top w:val="none" w:sz="0" w:space="0" w:color="auto"/>
        <w:left w:val="none" w:sz="0" w:space="0" w:color="auto"/>
        <w:bottom w:val="none" w:sz="0" w:space="0" w:color="auto"/>
        <w:right w:val="none" w:sz="0" w:space="0" w:color="auto"/>
      </w:divBdr>
    </w:div>
    <w:div w:id="828402647">
      <w:bodyDiv w:val="1"/>
      <w:marLeft w:val="0"/>
      <w:marRight w:val="0"/>
      <w:marTop w:val="0"/>
      <w:marBottom w:val="0"/>
      <w:divBdr>
        <w:top w:val="none" w:sz="0" w:space="0" w:color="auto"/>
        <w:left w:val="none" w:sz="0" w:space="0" w:color="auto"/>
        <w:bottom w:val="none" w:sz="0" w:space="0" w:color="auto"/>
        <w:right w:val="none" w:sz="0" w:space="0" w:color="auto"/>
      </w:divBdr>
    </w:div>
    <w:div w:id="828407219">
      <w:bodyDiv w:val="1"/>
      <w:marLeft w:val="0"/>
      <w:marRight w:val="0"/>
      <w:marTop w:val="0"/>
      <w:marBottom w:val="0"/>
      <w:divBdr>
        <w:top w:val="none" w:sz="0" w:space="0" w:color="auto"/>
        <w:left w:val="none" w:sz="0" w:space="0" w:color="auto"/>
        <w:bottom w:val="none" w:sz="0" w:space="0" w:color="auto"/>
        <w:right w:val="none" w:sz="0" w:space="0" w:color="auto"/>
      </w:divBdr>
    </w:div>
    <w:div w:id="828597175">
      <w:bodyDiv w:val="1"/>
      <w:marLeft w:val="0"/>
      <w:marRight w:val="0"/>
      <w:marTop w:val="0"/>
      <w:marBottom w:val="0"/>
      <w:divBdr>
        <w:top w:val="none" w:sz="0" w:space="0" w:color="auto"/>
        <w:left w:val="none" w:sz="0" w:space="0" w:color="auto"/>
        <w:bottom w:val="none" w:sz="0" w:space="0" w:color="auto"/>
        <w:right w:val="none" w:sz="0" w:space="0" w:color="auto"/>
      </w:divBdr>
    </w:div>
    <w:div w:id="828638657">
      <w:bodyDiv w:val="1"/>
      <w:marLeft w:val="0"/>
      <w:marRight w:val="0"/>
      <w:marTop w:val="0"/>
      <w:marBottom w:val="0"/>
      <w:divBdr>
        <w:top w:val="none" w:sz="0" w:space="0" w:color="auto"/>
        <w:left w:val="none" w:sz="0" w:space="0" w:color="auto"/>
        <w:bottom w:val="none" w:sz="0" w:space="0" w:color="auto"/>
        <w:right w:val="none" w:sz="0" w:space="0" w:color="auto"/>
      </w:divBdr>
    </w:div>
    <w:div w:id="828639084">
      <w:bodyDiv w:val="1"/>
      <w:marLeft w:val="0"/>
      <w:marRight w:val="0"/>
      <w:marTop w:val="0"/>
      <w:marBottom w:val="0"/>
      <w:divBdr>
        <w:top w:val="none" w:sz="0" w:space="0" w:color="auto"/>
        <w:left w:val="none" w:sz="0" w:space="0" w:color="auto"/>
        <w:bottom w:val="none" w:sz="0" w:space="0" w:color="auto"/>
        <w:right w:val="none" w:sz="0" w:space="0" w:color="auto"/>
      </w:divBdr>
    </w:div>
    <w:div w:id="828860784">
      <w:bodyDiv w:val="1"/>
      <w:marLeft w:val="0"/>
      <w:marRight w:val="0"/>
      <w:marTop w:val="0"/>
      <w:marBottom w:val="0"/>
      <w:divBdr>
        <w:top w:val="none" w:sz="0" w:space="0" w:color="auto"/>
        <w:left w:val="none" w:sz="0" w:space="0" w:color="auto"/>
        <w:bottom w:val="none" w:sz="0" w:space="0" w:color="auto"/>
        <w:right w:val="none" w:sz="0" w:space="0" w:color="auto"/>
      </w:divBdr>
    </w:div>
    <w:div w:id="828983997">
      <w:bodyDiv w:val="1"/>
      <w:marLeft w:val="0"/>
      <w:marRight w:val="0"/>
      <w:marTop w:val="0"/>
      <w:marBottom w:val="0"/>
      <w:divBdr>
        <w:top w:val="none" w:sz="0" w:space="0" w:color="auto"/>
        <w:left w:val="none" w:sz="0" w:space="0" w:color="auto"/>
        <w:bottom w:val="none" w:sz="0" w:space="0" w:color="auto"/>
        <w:right w:val="none" w:sz="0" w:space="0" w:color="auto"/>
      </w:divBdr>
    </w:div>
    <w:div w:id="829173751">
      <w:bodyDiv w:val="1"/>
      <w:marLeft w:val="0"/>
      <w:marRight w:val="0"/>
      <w:marTop w:val="0"/>
      <w:marBottom w:val="0"/>
      <w:divBdr>
        <w:top w:val="none" w:sz="0" w:space="0" w:color="auto"/>
        <w:left w:val="none" w:sz="0" w:space="0" w:color="auto"/>
        <w:bottom w:val="none" w:sz="0" w:space="0" w:color="auto"/>
        <w:right w:val="none" w:sz="0" w:space="0" w:color="auto"/>
      </w:divBdr>
    </w:div>
    <w:div w:id="829248956">
      <w:bodyDiv w:val="1"/>
      <w:marLeft w:val="0"/>
      <w:marRight w:val="0"/>
      <w:marTop w:val="0"/>
      <w:marBottom w:val="0"/>
      <w:divBdr>
        <w:top w:val="none" w:sz="0" w:space="0" w:color="auto"/>
        <w:left w:val="none" w:sz="0" w:space="0" w:color="auto"/>
        <w:bottom w:val="none" w:sz="0" w:space="0" w:color="auto"/>
        <w:right w:val="none" w:sz="0" w:space="0" w:color="auto"/>
      </w:divBdr>
    </w:div>
    <w:div w:id="829445864">
      <w:bodyDiv w:val="1"/>
      <w:marLeft w:val="0"/>
      <w:marRight w:val="0"/>
      <w:marTop w:val="0"/>
      <w:marBottom w:val="0"/>
      <w:divBdr>
        <w:top w:val="none" w:sz="0" w:space="0" w:color="auto"/>
        <w:left w:val="none" w:sz="0" w:space="0" w:color="auto"/>
        <w:bottom w:val="none" w:sz="0" w:space="0" w:color="auto"/>
        <w:right w:val="none" w:sz="0" w:space="0" w:color="auto"/>
      </w:divBdr>
    </w:div>
    <w:div w:id="829519234">
      <w:bodyDiv w:val="1"/>
      <w:marLeft w:val="0"/>
      <w:marRight w:val="0"/>
      <w:marTop w:val="0"/>
      <w:marBottom w:val="0"/>
      <w:divBdr>
        <w:top w:val="none" w:sz="0" w:space="0" w:color="auto"/>
        <w:left w:val="none" w:sz="0" w:space="0" w:color="auto"/>
        <w:bottom w:val="none" w:sz="0" w:space="0" w:color="auto"/>
        <w:right w:val="none" w:sz="0" w:space="0" w:color="auto"/>
      </w:divBdr>
    </w:div>
    <w:div w:id="829633920">
      <w:bodyDiv w:val="1"/>
      <w:marLeft w:val="0"/>
      <w:marRight w:val="0"/>
      <w:marTop w:val="0"/>
      <w:marBottom w:val="0"/>
      <w:divBdr>
        <w:top w:val="none" w:sz="0" w:space="0" w:color="auto"/>
        <w:left w:val="none" w:sz="0" w:space="0" w:color="auto"/>
        <w:bottom w:val="none" w:sz="0" w:space="0" w:color="auto"/>
        <w:right w:val="none" w:sz="0" w:space="0" w:color="auto"/>
      </w:divBdr>
    </w:div>
    <w:div w:id="829641863">
      <w:bodyDiv w:val="1"/>
      <w:marLeft w:val="0"/>
      <w:marRight w:val="0"/>
      <w:marTop w:val="0"/>
      <w:marBottom w:val="0"/>
      <w:divBdr>
        <w:top w:val="none" w:sz="0" w:space="0" w:color="auto"/>
        <w:left w:val="none" w:sz="0" w:space="0" w:color="auto"/>
        <w:bottom w:val="none" w:sz="0" w:space="0" w:color="auto"/>
        <w:right w:val="none" w:sz="0" w:space="0" w:color="auto"/>
      </w:divBdr>
    </w:div>
    <w:div w:id="829709385">
      <w:bodyDiv w:val="1"/>
      <w:marLeft w:val="0"/>
      <w:marRight w:val="0"/>
      <w:marTop w:val="0"/>
      <w:marBottom w:val="0"/>
      <w:divBdr>
        <w:top w:val="none" w:sz="0" w:space="0" w:color="auto"/>
        <w:left w:val="none" w:sz="0" w:space="0" w:color="auto"/>
        <w:bottom w:val="none" w:sz="0" w:space="0" w:color="auto"/>
        <w:right w:val="none" w:sz="0" w:space="0" w:color="auto"/>
      </w:divBdr>
    </w:div>
    <w:div w:id="829759069">
      <w:bodyDiv w:val="1"/>
      <w:marLeft w:val="0"/>
      <w:marRight w:val="0"/>
      <w:marTop w:val="0"/>
      <w:marBottom w:val="0"/>
      <w:divBdr>
        <w:top w:val="none" w:sz="0" w:space="0" w:color="auto"/>
        <w:left w:val="none" w:sz="0" w:space="0" w:color="auto"/>
        <w:bottom w:val="none" w:sz="0" w:space="0" w:color="auto"/>
        <w:right w:val="none" w:sz="0" w:space="0" w:color="auto"/>
      </w:divBdr>
    </w:div>
    <w:div w:id="829833282">
      <w:bodyDiv w:val="1"/>
      <w:marLeft w:val="0"/>
      <w:marRight w:val="0"/>
      <w:marTop w:val="0"/>
      <w:marBottom w:val="0"/>
      <w:divBdr>
        <w:top w:val="none" w:sz="0" w:space="0" w:color="auto"/>
        <w:left w:val="none" w:sz="0" w:space="0" w:color="auto"/>
        <w:bottom w:val="none" w:sz="0" w:space="0" w:color="auto"/>
        <w:right w:val="none" w:sz="0" w:space="0" w:color="auto"/>
      </w:divBdr>
    </w:div>
    <w:div w:id="829907656">
      <w:bodyDiv w:val="1"/>
      <w:marLeft w:val="0"/>
      <w:marRight w:val="0"/>
      <w:marTop w:val="0"/>
      <w:marBottom w:val="0"/>
      <w:divBdr>
        <w:top w:val="none" w:sz="0" w:space="0" w:color="auto"/>
        <w:left w:val="none" w:sz="0" w:space="0" w:color="auto"/>
        <w:bottom w:val="none" w:sz="0" w:space="0" w:color="auto"/>
        <w:right w:val="none" w:sz="0" w:space="0" w:color="auto"/>
      </w:divBdr>
    </w:div>
    <w:div w:id="830021457">
      <w:bodyDiv w:val="1"/>
      <w:marLeft w:val="0"/>
      <w:marRight w:val="0"/>
      <w:marTop w:val="0"/>
      <w:marBottom w:val="0"/>
      <w:divBdr>
        <w:top w:val="none" w:sz="0" w:space="0" w:color="auto"/>
        <w:left w:val="none" w:sz="0" w:space="0" w:color="auto"/>
        <w:bottom w:val="none" w:sz="0" w:space="0" w:color="auto"/>
        <w:right w:val="none" w:sz="0" w:space="0" w:color="auto"/>
      </w:divBdr>
    </w:div>
    <w:div w:id="830410425">
      <w:bodyDiv w:val="1"/>
      <w:marLeft w:val="0"/>
      <w:marRight w:val="0"/>
      <w:marTop w:val="0"/>
      <w:marBottom w:val="0"/>
      <w:divBdr>
        <w:top w:val="none" w:sz="0" w:space="0" w:color="auto"/>
        <w:left w:val="none" w:sz="0" w:space="0" w:color="auto"/>
        <w:bottom w:val="none" w:sz="0" w:space="0" w:color="auto"/>
        <w:right w:val="none" w:sz="0" w:space="0" w:color="auto"/>
      </w:divBdr>
    </w:div>
    <w:div w:id="830482879">
      <w:bodyDiv w:val="1"/>
      <w:marLeft w:val="0"/>
      <w:marRight w:val="0"/>
      <w:marTop w:val="0"/>
      <w:marBottom w:val="0"/>
      <w:divBdr>
        <w:top w:val="none" w:sz="0" w:space="0" w:color="auto"/>
        <w:left w:val="none" w:sz="0" w:space="0" w:color="auto"/>
        <w:bottom w:val="none" w:sz="0" w:space="0" w:color="auto"/>
        <w:right w:val="none" w:sz="0" w:space="0" w:color="auto"/>
      </w:divBdr>
    </w:div>
    <w:div w:id="830559340">
      <w:bodyDiv w:val="1"/>
      <w:marLeft w:val="0"/>
      <w:marRight w:val="0"/>
      <w:marTop w:val="0"/>
      <w:marBottom w:val="0"/>
      <w:divBdr>
        <w:top w:val="none" w:sz="0" w:space="0" w:color="auto"/>
        <w:left w:val="none" w:sz="0" w:space="0" w:color="auto"/>
        <w:bottom w:val="none" w:sz="0" w:space="0" w:color="auto"/>
        <w:right w:val="none" w:sz="0" w:space="0" w:color="auto"/>
      </w:divBdr>
    </w:div>
    <w:div w:id="830565834">
      <w:bodyDiv w:val="1"/>
      <w:marLeft w:val="0"/>
      <w:marRight w:val="0"/>
      <w:marTop w:val="0"/>
      <w:marBottom w:val="0"/>
      <w:divBdr>
        <w:top w:val="none" w:sz="0" w:space="0" w:color="auto"/>
        <w:left w:val="none" w:sz="0" w:space="0" w:color="auto"/>
        <w:bottom w:val="none" w:sz="0" w:space="0" w:color="auto"/>
        <w:right w:val="none" w:sz="0" w:space="0" w:color="auto"/>
      </w:divBdr>
    </w:div>
    <w:div w:id="830603453">
      <w:bodyDiv w:val="1"/>
      <w:marLeft w:val="0"/>
      <w:marRight w:val="0"/>
      <w:marTop w:val="0"/>
      <w:marBottom w:val="0"/>
      <w:divBdr>
        <w:top w:val="none" w:sz="0" w:space="0" w:color="auto"/>
        <w:left w:val="none" w:sz="0" w:space="0" w:color="auto"/>
        <w:bottom w:val="none" w:sz="0" w:space="0" w:color="auto"/>
        <w:right w:val="none" w:sz="0" w:space="0" w:color="auto"/>
      </w:divBdr>
    </w:div>
    <w:div w:id="830606981">
      <w:bodyDiv w:val="1"/>
      <w:marLeft w:val="0"/>
      <w:marRight w:val="0"/>
      <w:marTop w:val="0"/>
      <w:marBottom w:val="0"/>
      <w:divBdr>
        <w:top w:val="none" w:sz="0" w:space="0" w:color="auto"/>
        <w:left w:val="none" w:sz="0" w:space="0" w:color="auto"/>
        <w:bottom w:val="none" w:sz="0" w:space="0" w:color="auto"/>
        <w:right w:val="none" w:sz="0" w:space="0" w:color="auto"/>
      </w:divBdr>
    </w:div>
    <w:div w:id="830633338">
      <w:bodyDiv w:val="1"/>
      <w:marLeft w:val="0"/>
      <w:marRight w:val="0"/>
      <w:marTop w:val="0"/>
      <w:marBottom w:val="0"/>
      <w:divBdr>
        <w:top w:val="none" w:sz="0" w:space="0" w:color="auto"/>
        <w:left w:val="none" w:sz="0" w:space="0" w:color="auto"/>
        <w:bottom w:val="none" w:sz="0" w:space="0" w:color="auto"/>
        <w:right w:val="none" w:sz="0" w:space="0" w:color="auto"/>
      </w:divBdr>
    </w:div>
    <w:div w:id="830635290">
      <w:bodyDiv w:val="1"/>
      <w:marLeft w:val="0"/>
      <w:marRight w:val="0"/>
      <w:marTop w:val="0"/>
      <w:marBottom w:val="0"/>
      <w:divBdr>
        <w:top w:val="none" w:sz="0" w:space="0" w:color="auto"/>
        <w:left w:val="none" w:sz="0" w:space="0" w:color="auto"/>
        <w:bottom w:val="none" w:sz="0" w:space="0" w:color="auto"/>
        <w:right w:val="none" w:sz="0" w:space="0" w:color="auto"/>
      </w:divBdr>
    </w:div>
    <w:div w:id="830751355">
      <w:bodyDiv w:val="1"/>
      <w:marLeft w:val="0"/>
      <w:marRight w:val="0"/>
      <w:marTop w:val="0"/>
      <w:marBottom w:val="0"/>
      <w:divBdr>
        <w:top w:val="none" w:sz="0" w:space="0" w:color="auto"/>
        <w:left w:val="none" w:sz="0" w:space="0" w:color="auto"/>
        <w:bottom w:val="none" w:sz="0" w:space="0" w:color="auto"/>
        <w:right w:val="none" w:sz="0" w:space="0" w:color="auto"/>
      </w:divBdr>
    </w:div>
    <w:div w:id="830826443">
      <w:bodyDiv w:val="1"/>
      <w:marLeft w:val="0"/>
      <w:marRight w:val="0"/>
      <w:marTop w:val="0"/>
      <w:marBottom w:val="0"/>
      <w:divBdr>
        <w:top w:val="none" w:sz="0" w:space="0" w:color="auto"/>
        <w:left w:val="none" w:sz="0" w:space="0" w:color="auto"/>
        <w:bottom w:val="none" w:sz="0" w:space="0" w:color="auto"/>
        <w:right w:val="none" w:sz="0" w:space="0" w:color="auto"/>
      </w:divBdr>
    </w:div>
    <w:div w:id="831146452">
      <w:bodyDiv w:val="1"/>
      <w:marLeft w:val="0"/>
      <w:marRight w:val="0"/>
      <w:marTop w:val="0"/>
      <w:marBottom w:val="0"/>
      <w:divBdr>
        <w:top w:val="none" w:sz="0" w:space="0" w:color="auto"/>
        <w:left w:val="none" w:sz="0" w:space="0" w:color="auto"/>
        <w:bottom w:val="none" w:sz="0" w:space="0" w:color="auto"/>
        <w:right w:val="none" w:sz="0" w:space="0" w:color="auto"/>
      </w:divBdr>
    </w:div>
    <w:div w:id="831259867">
      <w:bodyDiv w:val="1"/>
      <w:marLeft w:val="0"/>
      <w:marRight w:val="0"/>
      <w:marTop w:val="0"/>
      <w:marBottom w:val="0"/>
      <w:divBdr>
        <w:top w:val="none" w:sz="0" w:space="0" w:color="auto"/>
        <w:left w:val="none" w:sz="0" w:space="0" w:color="auto"/>
        <w:bottom w:val="none" w:sz="0" w:space="0" w:color="auto"/>
        <w:right w:val="none" w:sz="0" w:space="0" w:color="auto"/>
      </w:divBdr>
    </w:div>
    <w:div w:id="831333759">
      <w:bodyDiv w:val="1"/>
      <w:marLeft w:val="0"/>
      <w:marRight w:val="0"/>
      <w:marTop w:val="0"/>
      <w:marBottom w:val="0"/>
      <w:divBdr>
        <w:top w:val="none" w:sz="0" w:space="0" w:color="auto"/>
        <w:left w:val="none" w:sz="0" w:space="0" w:color="auto"/>
        <w:bottom w:val="none" w:sz="0" w:space="0" w:color="auto"/>
        <w:right w:val="none" w:sz="0" w:space="0" w:color="auto"/>
      </w:divBdr>
    </w:div>
    <w:div w:id="831410084">
      <w:bodyDiv w:val="1"/>
      <w:marLeft w:val="0"/>
      <w:marRight w:val="0"/>
      <w:marTop w:val="0"/>
      <w:marBottom w:val="0"/>
      <w:divBdr>
        <w:top w:val="none" w:sz="0" w:space="0" w:color="auto"/>
        <w:left w:val="none" w:sz="0" w:space="0" w:color="auto"/>
        <w:bottom w:val="none" w:sz="0" w:space="0" w:color="auto"/>
        <w:right w:val="none" w:sz="0" w:space="0" w:color="auto"/>
      </w:divBdr>
    </w:div>
    <w:div w:id="831526470">
      <w:bodyDiv w:val="1"/>
      <w:marLeft w:val="0"/>
      <w:marRight w:val="0"/>
      <w:marTop w:val="0"/>
      <w:marBottom w:val="0"/>
      <w:divBdr>
        <w:top w:val="none" w:sz="0" w:space="0" w:color="auto"/>
        <w:left w:val="none" w:sz="0" w:space="0" w:color="auto"/>
        <w:bottom w:val="none" w:sz="0" w:space="0" w:color="auto"/>
        <w:right w:val="none" w:sz="0" w:space="0" w:color="auto"/>
      </w:divBdr>
    </w:div>
    <w:div w:id="831608454">
      <w:bodyDiv w:val="1"/>
      <w:marLeft w:val="0"/>
      <w:marRight w:val="0"/>
      <w:marTop w:val="0"/>
      <w:marBottom w:val="0"/>
      <w:divBdr>
        <w:top w:val="none" w:sz="0" w:space="0" w:color="auto"/>
        <w:left w:val="none" w:sz="0" w:space="0" w:color="auto"/>
        <w:bottom w:val="none" w:sz="0" w:space="0" w:color="auto"/>
        <w:right w:val="none" w:sz="0" w:space="0" w:color="auto"/>
      </w:divBdr>
    </w:div>
    <w:div w:id="831724708">
      <w:bodyDiv w:val="1"/>
      <w:marLeft w:val="0"/>
      <w:marRight w:val="0"/>
      <w:marTop w:val="0"/>
      <w:marBottom w:val="0"/>
      <w:divBdr>
        <w:top w:val="none" w:sz="0" w:space="0" w:color="auto"/>
        <w:left w:val="none" w:sz="0" w:space="0" w:color="auto"/>
        <w:bottom w:val="none" w:sz="0" w:space="0" w:color="auto"/>
        <w:right w:val="none" w:sz="0" w:space="0" w:color="auto"/>
      </w:divBdr>
    </w:div>
    <w:div w:id="831800224">
      <w:bodyDiv w:val="1"/>
      <w:marLeft w:val="0"/>
      <w:marRight w:val="0"/>
      <w:marTop w:val="0"/>
      <w:marBottom w:val="0"/>
      <w:divBdr>
        <w:top w:val="none" w:sz="0" w:space="0" w:color="auto"/>
        <w:left w:val="none" w:sz="0" w:space="0" w:color="auto"/>
        <w:bottom w:val="none" w:sz="0" w:space="0" w:color="auto"/>
        <w:right w:val="none" w:sz="0" w:space="0" w:color="auto"/>
      </w:divBdr>
    </w:div>
    <w:div w:id="831870416">
      <w:bodyDiv w:val="1"/>
      <w:marLeft w:val="0"/>
      <w:marRight w:val="0"/>
      <w:marTop w:val="0"/>
      <w:marBottom w:val="0"/>
      <w:divBdr>
        <w:top w:val="none" w:sz="0" w:space="0" w:color="auto"/>
        <w:left w:val="none" w:sz="0" w:space="0" w:color="auto"/>
        <w:bottom w:val="none" w:sz="0" w:space="0" w:color="auto"/>
        <w:right w:val="none" w:sz="0" w:space="0" w:color="auto"/>
      </w:divBdr>
    </w:div>
    <w:div w:id="831919172">
      <w:bodyDiv w:val="1"/>
      <w:marLeft w:val="0"/>
      <w:marRight w:val="0"/>
      <w:marTop w:val="0"/>
      <w:marBottom w:val="0"/>
      <w:divBdr>
        <w:top w:val="none" w:sz="0" w:space="0" w:color="auto"/>
        <w:left w:val="none" w:sz="0" w:space="0" w:color="auto"/>
        <w:bottom w:val="none" w:sz="0" w:space="0" w:color="auto"/>
        <w:right w:val="none" w:sz="0" w:space="0" w:color="auto"/>
      </w:divBdr>
    </w:div>
    <w:div w:id="831986467">
      <w:bodyDiv w:val="1"/>
      <w:marLeft w:val="0"/>
      <w:marRight w:val="0"/>
      <w:marTop w:val="0"/>
      <w:marBottom w:val="0"/>
      <w:divBdr>
        <w:top w:val="none" w:sz="0" w:space="0" w:color="auto"/>
        <w:left w:val="none" w:sz="0" w:space="0" w:color="auto"/>
        <w:bottom w:val="none" w:sz="0" w:space="0" w:color="auto"/>
        <w:right w:val="none" w:sz="0" w:space="0" w:color="auto"/>
      </w:divBdr>
    </w:div>
    <w:div w:id="832063194">
      <w:bodyDiv w:val="1"/>
      <w:marLeft w:val="0"/>
      <w:marRight w:val="0"/>
      <w:marTop w:val="0"/>
      <w:marBottom w:val="0"/>
      <w:divBdr>
        <w:top w:val="none" w:sz="0" w:space="0" w:color="auto"/>
        <w:left w:val="none" w:sz="0" w:space="0" w:color="auto"/>
        <w:bottom w:val="none" w:sz="0" w:space="0" w:color="auto"/>
        <w:right w:val="none" w:sz="0" w:space="0" w:color="auto"/>
      </w:divBdr>
    </w:div>
    <w:div w:id="832373319">
      <w:bodyDiv w:val="1"/>
      <w:marLeft w:val="0"/>
      <w:marRight w:val="0"/>
      <w:marTop w:val="0"/>
      <w:marBottom w:val="0"/>
      <w:divBdr>
        <w:top w:val="none" w:sz="0" w:space="0" w:color="auto"/>
        <w:left w:val="none" w:sz="0" w:space="0" w:color="auto"/>
        <w:bottom w:val="none" w:sz="0" w:space="0" w:color="auto"/>
        <w:right w:val="none" w:sz="0" w:space="0" w:color="auto"/>
      </w:divBdr>
    </w:div>
    <w:div w:id="832378959">
      <w:bodyDiv w:val="1"/>
      <w:marLeft w:val="0"/>
      <w:marRight w:val="0"/>
      <w:marTop w:val="0"/>
      <w:marBottom w:val="0"/>
      <w:divBdr>
        <w:top w:val="none" w:sz="0" w:space="0" w:color="auto"/>
        <w:left w:val="none" w:sz="0" w:space="0" w:color="auto"/>
        <w:bottom w:val="none" w:sz="0" w:space="0" w:color="auto"/>
        <w:right w:val="none" w:sz="0" w:space="0" w:color="auto"/>
      </w:divBdr>
    </w:div>
    <w:div w:id="832405438">
      <w:bodyDiv w:val="1"/>
      <w:marLeft w:val="0"/>
      <w:marRight w:val="0"/>
      <w:marTop w:val="0"/>
      <w:marBottom w:val="0"/>
      <w:divBdr>
        <w:top w:val="none" w:sz="0" w:space="0" w:color="auto"/>
        <w:left w:val="none" w:sz="0" w:space="0" w:color="auto"/>
        <w:bottom w:val="none" w:sz="0" w:space="0" w:color="auto"/>
        <w:right w:val="none" w:sz="0" w:space="0" w:color="auto"/>
      </w:divBdr>
    </w:div>
    <w:div w:id="832526799">
      <w:bodyDiv w:val="1"/>
      <w:marLeft w:val="0"/>
      <w:marRight w:val="0"/>
      <w:marTop w:val="0"/>
      <w:marBottom w:val="0"/>
      <w:divBdr>
        <w:top w:val="none" w:sz="0" w:space="0" w:color="auto"/>
        <w:left w:val="none" w:sz="0" w:space="0" w:color="auto"/>
        <w:bottom w:val="none" w:sz="0" w:space="0" w:color="auto"/>
        <w:right w:val="none" w:sz="0" w:space="0" w:color="auto"/>
      </w:divBdr>
    </w:div>
    <w:div w:id="832526995">
      <w:bodyDiv w:val="1"/>
      <w:marLeft w:val="0"/>
      <w:marRight w:val="0"/>
      <w:marTop w:val="0"/>
      <w:marBottom w:val="0"/>
      <w:divBdr>
        <w:top w:val="none" w:sz="0" w:space="0" w:color="auto"/>
        <w:left w:val="none" w:sz="0" w:space="0" w:color="auto"/>
        <w:bottom w:val="none" w:sz="0" w:space="0" w:color="auto"/>
        <w:right w:val="none" w:sz="0" w:space="0" w:color="auto"/>
      </w:divBdr>
    </w:div>
    <w:div w:id="832527751">
      <w:bodyDiv w:val="1"/>
      <w:marLeft w:val="0"/>
      <w:marRight w:val="0"/>
      <w:marTop w:val="0"/>
      <w:marBottom w:val="0"/>
      <w:divBdr>
        <w:top w:val="none" w:sz="0" w:space="0" w:color="auto"/>
        <w:left w:val="none" w:sz="0" w:space="0" w:color="auto"/>
        <w:bottom w:val="none" w:sz="0" w:space="0" w:color="auto"/>
        <w:right w:val="none" w:sz="0" w:space="0" w:color="auto"/>
      </w:divBdr>
    </w:div>
    <w:div w:id="832528197">
      <w:bodyDiv w:val="1"/>
      <w:marLeft w:val="0"/>
      <w:marRight w:val="0"/>
      <w:marTop w:val="0"/>
      <w:marBottom w:val="0"/>
      <w:divBdr>
        <w:top w:val="none" w:sz="0" w:space="0" w:color="auto"/>
        <w:left w:val="none" w:sz="0" w:space="0" w:color="auto"/>
        <w:bottom w:val="none" w:sz="0" w:space="0" w:color="auto"/>
        <w:right w:val="none" w:sz="0" w:space="0" w:color="auto"/>
      </w:divBdr>
    </w:div>
    <w:div w:id="832765959">
      <w:bodyDiv w:val="1"/>
      <w:marLeft w:val="0"/>
      <w:marRight w:val="0"/>
      <w:marTop w:val="0"/>
      <w:marBottom w:val="0"/>
      <w:divBdr>
        <w:top w:val="none" w:sz="0" w:space="0" w:color="auto"/>
        <w:left w:val="none" w:sz="0" w:space="0" w:color="auto"/>
        <w:bottom w:val="none" w:sz="0" w:space="0" w:color="auto"/>
        <w:right w:val="none" w:sz="0" w:space="0" w:color="auto"/>
      </w:divBdr>
    </w:div>
    <w:div w:id="833037068">
      <w:bodyDiv w:val="1"/>
      <w:marLeft w:val="0"/>
      <w:marRight w:val="0"/>
      <w:marTop w:val="0"/>
      <w:marBottom w:val="0"/>
      <w:divBdr>
        <w:top w:val="none" w:sz="0" w:space="0" w:color="auto"/>
        <w:left w:val="none" w:sz="0" w:space="0" w:color="auto"/>
        <w:bottom w:val="none" w:sz="0" w:space="0" w:color="auto"/>
        <w:right w:val="none" w:sz="0" w:space="0" w:color="auto"/>
      </w:divBdr>
    </w:div>
    <w:div w:id="833107357">
      <w:bodyDiv w:val="1"/>
      <w:marLeft w:val="0"/>
      <w:marRight w:val="0"/>
      <w:marTop w:val="0"/>
      <w:marBottom w:val="0"/>
      <w:divBdr>
        <w:top w:val="none" w:sz="0" w:space="0" w:color="auto"/>
        <w:left w:val="none" w:sz="0" w:space="0" w:color="auto"/>
        <w:bottom w:val="none" w:sz="0" w:space="0" w:color="auto"/>
        <w:right w:val="none" w:sz="0" w:space="0" w:color="auto"/>
      </w:divBdr>
    </w:div>
    <w:div w:id="833299123">
      <w:bodyDiv w:val="1"/>
      <w:marLeft w:val="0"/>
      <w:marRight w:val="0"/>
      <w:marTop w:val="0"/>
      <w:marBottom w:val="0"/>
      <w:divBdr>
        <w:top w:val="none" w:sz="0" w:space="0" w:color="auto"/>
        <w:left w:val="none" w:sz="0" w:space="0" w:color="auto"/>
        <w:bottom w:val="none" w:sz="0" w:space="0" w:color="auto"/>
        <w:right w:val="none" w:sz="0" w:space="0" w:color="auto"/>
      </w:divBdr>
    </w:div>
    <w:div w:id="833301536">
      <w:bodyDiv w:val="1"/>
      <w:marLeft w:val="0"/>
      <w:marRight w:val="0"/>
      <w:marTop w:val="0"/>
      <w:marBottom w:val="0"/>
      <w:divBdr>
        <w:top w:val="none" w:sz="0" w:space="0" w:color="auto"/>
        <w:left w:val="none" w:sz="0" w:space="0" w:color="auto"/>
        <w:bottom w:val="none" w:sz="0" w:space="0" w:color="auto"/>
        <w:right w:val="none" w:sz="0" w:space="0" w:color="auto"/>
      </w:divBdr>
    </w:div>
    <w:div w:id="833648824">
      <w:bodyDiv w:val="1"/>
      <w:marLeft w:val="0"/>
      <w:marRight w:val="0"/>
      <w:marTop w:val="0"/>
      <w:marBottom w:val="0"/>
      <w:divBdr>
        <w:top w:val="none" w:sz="0" w:space="0" w:color="auto"/>
        <w:left w:val="none" w:sz="0" w:space="0" w:color="auto"/>
        <w:bottom w:val="none" w:sz="0" w:space="0" w:color="auto"/>
        <w:right w:val="none" w:sz="0" w:space="0" w:color="auto"/>
      </w:divBdr>
    </w:div>
    <w:div w:id="833840831">
      <w:bodyDiv w:val="1"/>
      <w:marLeft w:val="0"/>
      <w:marRight w:val="0"/>
      <w:marTop w:val="0"/>
      <w:marBottom w:val="0"/>
      <w:divBdr>
        <w:top w:val="none" w:sz="0" w:space="0" w:color="auto"/>
        <w:left w:val="none" w:sz="0" w:space="0" w:color="auto"/>
        <w:bottom w:val="none" w:sz="0" w:space="0" w:color="auto"/>
        <w:right w:val="none" w:sz="0" w:space="0" w:color="auto"/>
      </w:divBdr>
    </w:div>
    <w:div w:id="833842177">
      <w:bodyDiv w:val="1"/>
      <w:marLeft w:val="0"/>
      <w:marRight w:val="0"/>
      <w:marTop w:val="0"/>
      <w:marBottom w:val="0"/>
      <w:divBdr>
        <w:top w:val="none" w:sz="0" w:space="0" w:color="auto"/>
        <w:left w:val="none" w:sz="0" w:space="0" w:color="auto"/>
        <w:bottom w:val="none" w:sz="0" w:space="0" w:color="auto"/>
        <w:right w:val="none" w:sz="0" w:space="0" w:color="auto"/>
      </w:divBdr>
    </w:div>
    <w:div w:id="833883128">
      <w:bodyDiv w:val="1"/>
      <w:marLeft w:val="0"/>
      <w:marRight w:val="0"/>
      <w:marTop w:val="0"/>
      <w:marBottom w:val="0"/>
      <w:divBdr>
        <w:top w:val="none" w:sz="0" w:space="0" w:color="auto"/>
        <w:left w:val="none" w:sz="0" w:space="0" w:color="auto"/>
        <w:bottom w:val="none" w:sz="0" w:space="0" w:color="auto"/>
        <w:right w:val="none" w:sz="0" w:space="0" w:color="auto"/>
      </w:divBdr>
    </w:div>
    <w:div w:id="834107244">
      <w:bodyDiv w:val="1"/>
      <w:marLeft w:val="0"/>
      <w:marRight w:val="0"/>
      <w:marTop w:val="0"/>
      <w:marBottom w:val="0"/>
      <w:divBdr>
        <w:top w:val="none" w:sz="0" w:space="0" w:color="auto"/>
        <w:left w:val="none" w:sz="0" w:space="0" w:color="auto"/>
        <w:bottom w:val="none" w:sz="0" w:space="0" w:color="auto"/>
        <w:right w:val="none" w:sz="0" w:space="0" w:color="auto"/>
      </w:divBdr>
    </w:div>
    <w:div w:id="834151551">
      <w:bodyDiv w:val="1"/>
      <w:marLeft w:val="0"/>
      <w:marRight w:val="0"/>
      <w:marTop w:val="0"/>
      <w:marBottom w:val="0"/>
      <w:divBdr>
        <w:top w:val="none" w:sz="0" w:space="0" w:color="auto"/>
        <w:left w:val="none" w:sz="0" w:space="0" w:color="auto"/>
        <w:bottom w:val="none" w:sz="0" w:space="0" w:color="auto"/>
        <w:right w:val="none" w:sz="0" w:space="0" w:color="auto"/>
      </w:divBdr>
    </w:div>
    <w:div w:id="834227672">
      <w:bodyDiv w:val="1"/>
      <w:marLeft w:val="0"/>
      <w:marRight w:val="0"/>
      <w:marTop w:val="0"/>
      <w:marBottom w:val="0"/>
      <w:divBdr>
        <w:top w:val="none" w:sz="0" w:space="0" w:color="auto"/>
        <w:left w:val="none" w:sz="0" w:space="0" w:color="auto"/>
        <w:bottom w:val="none" w:sz="0" w:space="0" w:color="auto"/>
        <w:right w:val="none" w:sz="0" w:space="0" w:color="auto"/>
      </w:divBdr>
    </w:div>
    <w:div w:id="834340412">
      <w:bodyDiv w:val="1"/>
      <w:marLeft w:val="0"/>
      <w:marRight w:val="0"/>
      <w:marTop w:val="0"/>
      <w:marBottom w:val="0"/>
      <w:divBdr>
        <w:top w:val="none" w:sz="0" w:space="0" w:color="auto"/>
        <w:left w:val="none" w:sz="0" w:space="0" w:color="auto"/>
        <w:bottom w:val="none" w:sz="0" w:space="0" w:color="auto"/>
        <w:right w:val="none" w:sz="0" w:space="0" w:color="auto"/>
      </w:divBdr>
    </w:div>
    <w:div w:id="834343429">
      <w:bodyDiv w:val="1"/>
      <w:marLeft w:val="0"/>
      <w:marRight w:val="0"/>
      <w:marTop w:val="0"/>
      <w:marBottom w:val="0"/>
      <w:divBdr>
        <w:top w:val="none" w:sz="0" w:space="0" w:color="auto"/>
        <w:left w:val="none" w:sz="0" w:space="0" w:color="auto"/>
        <w:bottom w:val="none" w:sz="0" w:space="0" w:color="auto"/>
        <w:right w:val="none" w:sz="0" w:space="0" w:color="auto"/>
      </w:divBdr>
    </w:div>
    <w:div w:id="834496191">
      <w:bodyDiv w:val="1"/>
      <w:marLeft w:val="0"/>
      <w:marRight w:val="0"/>
      <w:marTop w:val="0"/>
      <w:marBottom w:val="0"/>
      <w:divBdr>
        <w:top w:val="none" w:sz="0" w:space="0" w:color="auto"/>
        <w:left w:val="none" w:sz="0" w:space="0" w:color="auto"/>
        <w:bottom w:val="none" w:sz="0" w:space="0" w:color="auto"/>
        <w:right w:val="none" w:sz="0" w:space="0" w:color="auto"/>
      </w:divBdr>
    </w:div>
    <w:div w:id="834535725">
      <w:bodyDiv w:val="1"/>
      <w:marLeft w:val="0"/>
      <w:marRight w:val="0"/>
      <w:marTop w:val="0"/>
      <w:marBottom w:val="0"/>
      <w:divBdr>
        <w:top w:val="none" w:sz="0" w:space="0" w:color="auto"/>
        <w:left w:val="none" w:sz="0" w:space="0" w:color="auto"/>
        <w:bottom w:val="none" w:sz="0" w:space="0" w:color="auto"/>
        <w:right w:val="none" w:sz="0" w:space="0" w:color="auto"/>
      </w:divBdr>
    </w:div>
    <w:div w:id="834688793">
      <w:bodyDiv w:val="1"/>
      <w:marLeft w:val="0"/>
      <w:marRight w:val="0"/>
      <w:marTop w:val="0"/>
      <w:marBottom w:val="0"/>
      <w:divBdr>
        <w:top w:val="none" w:sz="0" w:space="0" w:color="auto"/>
        <w:left w:val="none" w:sz="0" w:space="0" w:color="auto"/>
        <w:bottom w:val="none" w:sz="0" w:space="0" w:color="auto"/>
        <w:right w:val="none" w:sz="0" w:space="0" w:color="auto"/>
      </w:divBdr>
    </w:div>
    <w:div w:id="834734403">
      <w:bodyDiv w:val="1"/>
      <w:marLeft w:val="0"/>
      <w:marRight w:val="0"/>
      <w:marTop w:val="0"/>
      <w:marBottom w:val="0"/>
      <w:divBdr>
        <w:top w:val="none" w:sz="0" w:space="0" w:color="auto"/>
        <w:left w:val="none" w:sz="0" w:space="0" w:color="auto"/>
        <w:bottom w:val="none" w:sz="0" w:space="0" w:color="auto"/>
        <w:right w:val="none" w:sz="0" w:space="0" w:color="auto"/>
      </w:divBdr>
    </w:div>
    <w:div w:id="834759515">
      <w:bodyDiv w:val="1"/>
      <w:marLeft w:val="0"/>
      <w:marRight w:val="0"/>
      <w:marTop w:val="0"/>
      <w:marBottom w:val="0"/>
      <w:divBdr>
        <w:top w:val="none" w:sz="0" w:space="0" w:color="auto"/>
        <w:left w:val="none" w:sz="0" w:space="0" w:color="auto"/>
        <w:bottom w:val="none" w:sz="0" w:space="0" w:color="auto"/>
        <w:right w:val="none" w:sz="0" w:space="0" w:color="auto"/>
      </w:divBdr>
    </w:div>
    <w:div w:id="834995577">
      <w:bodyDiv w:val="1"/>
      <w:marLeft w:val="0"/>
      <w:marRight w:val="0"/>
      <w:marTop w:val="0"/>
      <w:marBottom w:val="0"/>
      <w:divBdr>
        <w:top w:val="none" w:sz="0" w:space="0" w:color="auto"/>
        <w:left w:val="none" w:sz="0" w:space="0" w:color="auto"/>
        <w:bottom w:val="none" w:sz="0" w:space="0" w:color="auto"/>
        <w:right w:val="none" w:sz="0" w:space="0" w:color="auto"/>
      </w:divBdr>
    </w:div>
    <w:div w:id="835026631">
      <w:bodyDiv w:val="1"/>
      <w:marLeft w:val="0"/>
      <w:marRight w:val="0"/>
      <w:marTop w:val="0"/>
      <w:marBottom w:val="0"/>
      <w:divBdr>
        <w:top w:val="none" w:sz="0" w:space="0" w:color="auto"/>
        <w:left w:val="none" w:sz="0" w:space="0" w:color="auto"/>
        <w:bottom w:val="none" w:sz="0" w:space="0" w:color="auto"/>
        <w:right w:val="none" w:sz="0" w:space="0" w:color="auto"/>
      </w:divBdr>
    </w:div>
    <w:div w:id="835195562">
      <w:bodyDiv w:val="1"/>
      <w:marLeft w:val="0"/>
      <w:marRight w:val="0"/>
      <w:marTop w:val="0"/>
      <w:marBottom w:val="0"/>
      <w:divBdr>
        <w:top w:val="none" w:sz="0" w:space="0" w:color="auto"/>
        <w:left w:val="none" w:sz="0" w:space="0" w:color="auto"/>
        <w:bottom w:val="none" w:sz="0" w:space="0" w:color="auto"/>
        <w:right w:val="none" w:sz="0" w:space="0" w:color="auto"/>
      </w:divBdr>
    </w:div>
    <w:div w:id="835609249">
      <w:bodyDiv w:val="1"/>
      <w:marLeft w:val="0"/>
      <w:marRight w:val="0"/>
      <w:marTop w:val="0"/>
      <w:marBottom w:val="0"/>
      <w:divBdr>
        <w:top w:val="none" w:sz="0" w:space="0" w:color="auto"/>
        <w:left w:val="none" w:sz="0" w:space="0" w:color="auto"/>
        <w:bottom w:val="none" w:sz="0" w:space="0" w:color="auto"/>
        <w:right w:val="none" w:sz="0" w:space="0" w:color="auto"/>
      </w:divBdr>
    </w:div>
    <w:div w:id="835726062">
      <w:bodyDiv w:val="1"/>
      <w:marLeft w:val="0"/>
      <w:marRight w:val="0"/>
      <w:marTop w:val="0"/>
      <w:marBottom w:val="0"/>
      <w:divBdr>
        <w:top w:val="none" w:sz="0" w:space="0" w:color="auto"/>
        <w:left w:val="none" w:sz="0" w:space="0" w:color="auto"/>
        <w:bottom w:val="none" w:sz="0" w:space="0" w:color="auto"/>
        <w:right w:val="none" w:sz="0" w:space="0" w:color="auto"/>
      </w:divBdr>
    </w:div>
    <w:div w:id="835803380">
      <w:bodyDiv w:val="1"/>
      <w:marLeft w:val="0"/>
      <w:marRight w:val="0"/>
      <w:marTop w:val="0"/>
      <w:marBottom w:val="0"/>
      <w:divBdr>
        <w:top w:val="none" w:sz="0" w:space="0" w:color="auto"/>
        <w:left w:val="none" w:sz="0" w:space="0" w:color="auto"/>
        <w:bottom w:val="none" w:sz="0" w:space="0" w:color="auto"/>
        <w:right w:val="none" w:sz="0" w:space="0" w:color="auto"/>
      </w:divBdr>
    </w:div>
    <w:div w:id="835846949">
      <w:bodyDiv w:val="1"/>
      <w:marLeft w:val="0"/>
      <w:marRight w:val="0"/>
      <w:marTop w:val="0"/>
      <w:marBottom w:val="0"/>
      <w:divBdr>
        <w:top w:val="none" w:sz="0" w:space="0" w:color="auto"/>
        <w:left w:val="none" w:sz="0" w:space="0" w:color="auto"/>
        <w:bottom w:val="none" w:sz="0" w:space="0" w:color="auto"/>
        <w:right w:val="none" w:sz="0" w:space="0" w:color="auto"/>
      </w:divBdr>
    </w:div>
    <w:div w:id="835920519">
      <w:bodyDiv w:val="1"/>
      <w:marLeft w:val="0"/>
      <w:marRight w:val="0"/>
      <w:marTop w:val="0"/>
      <w:marBottom w:val="0"/>
      <w:divBdr>
        <w:top w:val="none" w:sz="0" w:space="0" w:color="auto"/>
        <w:left w:val="none" w:sz="0" w:space="0" w:color="auto"/>
        <w:bottom w:val="none" w:sz="0" w:space="0" w:color="auto"/>
        <w:right w:val="none" w:sz="0" w:space="0" w:color="auto"/>
      </w:divBdr>
    </w:div>
    <w:div w:id="835925081">
      <w:bodyDiv w:val="1"/>
      <w:marLeft w:val="0"/>
      <w:marRight w:val="0"/>
      <w:marTop w:val="0"/>
      <w:marBottom w:val="0"/>
      <w:divBdr>
        <w:top w:val="none" w:sz="0" w:space="0" w:color="auto"/>
        <w:left w:val="none" w:sz="0" w:space="0" w:color="auto"/>
        <w:bottom w:val="none" w:sz="0" w:space="0" w:color="auto"/>
        <w:right w:val="none" w:sz="0" w:space="0" w:color="auto"/>
      </w:divBdr>
    </w:div>
    <w:div w:id="836001344">
      <w:bodyDiv w:val="1"/>
      <w:marLeft w:val="0"/>
      <w:marRight w:val="0"/>
      <w:marTop w:val="0"/>
      <w:marBottom w:val="0"/>
      <w:divBdr>
        <w:top w:val="none" w:sz="0" w:space="0" w:color="auto"/>
        <w:left w:val="none" w:sz="0" w:space="0" w:color="auto"/>
        <w:bottom w:val="none" w:sz="0" w:space="0" w:color="auto"/>
        <w:right w:val="none" w:sz="0" w:space="0" w:color="auto"/>
      </w:divBdr>
    </w:div>
    <w:div w:id="836044236">
      <w:bodyDiv w:val="1"/>
      <w:marLeft w:val="0"/>
      <w:marRight w:val="0"/>
      <w:marTop w:val="0"/>
      <w:marBottom w:val="0"/>
      <w:divBdr>
        <w:top w:val="none" w:sz="0" w:space="0" w:color="auto"/>
        <w:left w:val="none" w:sz="0" w:space="0" w:color="auto"/>
        <w:bottom w:val="none" w:sz="0" w:space="0" w:color="auto"/>
        <w:right w:val="none" w:sz="0" w:space="0" w:color="auto"/>
      </w:divBdr>
    </w:div>
    <w:div w:id="836195044">
      <w:bodyDiv w:val="1"/>
      <w:marLeft w:val="0"/>
      <w:marRight w:val="0"/>
      <w:marTop w:val="0"/>
      <w:marBottom w:val="0"/>
      <w:divBdr>
        <w:top w:val="none" w:sz="0" w:space="0" w:color="auto"/>
        <w:left w:val="none" w:sz="0" w:space="0" w:color="auto"/>
        <w:bottom w:val="none" w:sz="0" w:space="0" w:color="auto"/>
        <w:right w:val="none" w:sz="0" w:space="0" w:color="auto"/>
      </w:divBdr>
    </w:div>
    <w:div w:id="836305931">
      <w:bodyDiv w:val="1"/>
      <w:marLeft w:val="0"/>
      <w:marRight w:val="0"/>
      <w:marTop w:val="0"/>
      <w:marBottom w:val="0"/>
      <w:divBdr>
        <w:top w:val="none" w:sz="0" w:space="0" w:color="auto"/>
        <w:left w:val="none" w:sz="0" w:space="0" w:color="auto"/>
        <w:bottom w:val="none" w:sz="0" w:space="0" w:color="auto"/>
        <w:right w:val="none" w:sz="0" w:space="0" w:color="auto"/>
      </w:divBdr>
    </w:div>
    <w:div w:id="836504978">
      <w:bodyDiv w:val="1"/>
      <w:marLeft w:val="0"/>
      <w:marRight w:val="0"/>
      <w:marTop w:val="0"/>
      <w:marBottom w:val="0"/>
      <w:divBdr>
        <w:top w:val="none" w:sz="0" w:space="0" w:color="auto"/>
        <w:left w:val="none" w:sz="0" w:space="0" w:color="auto"/>
        <w:bottom w:val="none" w:sz="0" w:space="0" w:color="auto"/>
        <w:right w:val="none" w:sz="0" w:space="0" w:color="auto"/>
      </w:divBdr>
    </w:div>
    <w:div w:id="836966074">
      <w:bodyDiv w:val="1"/>
      <w:marLeft w:val="0"/>
      <w:marRight w:val="0"/>
      <w:marTop w:val="0"/>
      <w:marBottom w:val="0"/>
      <w:divBdr>
        <w:top w:val="none" w:sz="0" w:space="0" w:color="auto"/>
        <w:left w:val="none" w:sz="0" w:space="0" w:color="auto"/>
        <w:bottom w:val="none" w:sz="0" w:space="0" w:color="auto"/>
        <w:right w:val="none" w:sz="0" w:space="0" w:color="auto"/>
      </w:divBdr>
    </w:div>
    <w:div w:id="837111212">
      <w:bodyDiv w:val="1"/>
      <w:marLeft w:val="0"/>
      <w:marRight w:val="0"/>
      <w:marTop w:val="0"/>
      <w:marBottom w:val="0"/>
      <w:divBdr>
        <w:top w:val="none" w:sz="0" w:space="0" w:color="auto"/>
        <w:left w:val="none" w:sz="0" w:space="0" w:color="auto"/>
        <w:bottom w:val="none" w:sz="0" w:space="0" w:color="auto"/>
        <w:right w:val="none" w:sz="0" w:space="0" w:color="auto"/>
      </w:divBdr>
    </w:div>
    <w:div w:id="837161675">
      <w:bodyDiv w:val="1"/>
      <w:marLeft w:val="0"/>
      <w:marRight w:val="0"/>
      <w:marTop w:val="0"/>
      <w:marBottom w:val="0"/>
      <w:divBdr>
        <w:top w:val="none" w:sz="0" w:space="0" w:color="auto"/>
        <w:left w:val="none" w:sz="0" w:space="0" w:color="auto"/>
        <w:bottom w:val="none" w:sz="0" w:space="0" w:color="auto"/>
        <w:right w:val="none" w:sz="0" w:space="0" w:color="auto"/>
      </w:divBdr>
    </w:div>
    <w:div w:id="837186406">
      <w:bodyDiv w:val="1"/>
      <w:marLeft w:val="0"/>
      <w:marRight w:val="0"/>
      <w:marTop w:val="0"/>
      <w:marBottom w:val="0"/>
      <w:divBdr>
        <w:top w:val="none" w:sz="0" w:space="0" w:color="auto"/>
        <w:left w:val="none" w:sz="0" w:space="0" w:color="auto"/>
        <w:bottom w:val="none" w:sz="0" w:space="0" w:color="auto"/>
        <w:right w:val="none" w:sz="0" w:space="0" w:color="auto"/>
      </w:divBdr>
    </w:div>
    <w:div w:id="837188355">
      <w:bodyDiv w:val="1"/>
      <w:marLeft w:val="0"/>
      <w:marRight w:val="0"/>
      <w:marTop w:val="0"/>
      <w:marBottom w:val="0"/>
      <w:divBdr>
        <w:top w:val="none" w:sz="0" w:space="0" w:color="auto"/>
        <w:left w:val="none" w:sz="0" w:space="0" w:color="auto"/>
        <w:bottom w:val="none" w:sz="0" w:space="0" w:color="auto"/>
        <w:right w:val="none" w:sz="0" w:space="0" w:color="auto"/>
      </w:divBdr>
    </w:div>
    <w:div w:id="837303520">
      <w:bodyDiv w:val="1"/>
      <w:marLeft w:val="0"/>
      <w:marRight w:val="0"/>
      <w:marTop w:val="0"/>
      <w:marBottom w:val="0"/>
      <w:divBdr>
        <w:top w:val="none" w:sz="0" w:space="0" w:color="auto"/>
        <w:left w:val="none" w:sz="0" w:space="0" w:color="auto"/>
        <w:bottom w:val="none" w:sz="0" w:space="0" w:color="auto"/>
        <w:right w:val="none" w:sz="0" w:space="0" w:color="auto"/>
      </w:divBdr>
    </w:div>
    <w:div w:id="837354464">
      <w:bodyDiv w:val="1"/>
      <w:marLeft w:val="0"/>
      <w:marRight w:val="0"/>
      <w:marTop w:val="0"/>
      <w:marBottom w:val="0"/>
      <w:divBdr>
        <w:top w:val="none" w:sz="0" w:space="0" w:color="auto"/>
        <w:left w:val="none" w:sz="0" w:space="0" w:color="auto"/>
        <w:bottom w:val="none" w:sz="0" w:space="0" w:color="auto"/>
        <w:right w:val="none" w:sz="0" w:space="0" w:color="auto"/>
      </w:divBdr>
    </w:div>
    <w:div w:id="837573090">
      <w:bodyDiv w:val="1"/>
      <w:marLeft w:val="0"/>
      <w:marRight w:val="0"/>
      <w:marTop w:val="0"/>
      <w:marBottom w:val="0"/>
      <w:divBdr>
        <w:top w:val="none" w:sz="0" w:space="0" w:color="auto"/>
        <w:left w:val="none" w:sz="0" w:space="0" w:color="auto"/>
        <w:bottom w:val="none" w:sz="0" w:space="0" w:color="auto"/>
        <w:right w:val="none" w:sz="0" w:space="0" w:color="auto"/>
      </w:divBdr>
    </w:div>
    <w:div w:id="837622669">
      <w:bodyDiv w:val="1"/>
      <w:marLeft w:val="0"/>
      <w:marRight w:val="0"/>
      <w:marTop w:val="0"/>
      <w:marBottom w:val="0"/>
      <w:divBdr>
        <w:top w:val="none" w:sz="0" w:space="0" w:color="auto"/>
        <w:left w:val="none" w:sz="0" w:space="0" w:color="auto"/>
        <w:bottom w:val="none" w:sz="0" w:space="0" w:color="auto"/>
        <w:right w:val="none" w:sz="0" w:space="0" w:color="auto"/>
      </w:divBdr>
    </w:div>
    <w:div w:id="837816215">
      <w:bodyDiv w:val="1"/>
      <w:marLeft w:val="0"/>
      <w:marRight w:val="0"/>
      <w:marTop w:val="0"/>
      <w:marBottom w:val="0"/>
      <w:divBdr>
        <w:top w:val="none" w:sz="0" w:space="0" w:color="auto"/>
        <w:left w:val="none" w:sz="0" w:space="0" w:color="auto"/>
        <w:bottom w:val="none" w:sz="0" w:space="0" w:color="auto"/>
        <w:right w:val="none" w:sz="0" w:space="0" w:color="auto"/>
      </w:divBdr>
    </w:div>
    <w:div w:id="838271875">
      <w:bodyDiv w:val="1"/>
      <w:marLeft w:val="0"/>
      <w:marRight w:val="0"/>
      <w:marTop w:val="0"/>
      <w:marBottom w:val="0"/>
      <w:divBdr>
        <w:top w:val="none" w:sz="0" w:space="0" w:color="auto"/>
        <w:left w:val="none" w:sz="0" w:space="0" w:color="auto"/>
        <w:bottom w:val="none" w:sz="0" w:space="0" w:color="auto"/>
        <w:right w:val="none" w:sz="0" w:space="0" w:color="auto"/>
      </w:divBdr>
    </w:div>
    <w:div w:id="838425720">
      <w:bodyDiv w:val="1"/>
      <w:marLeft w:val="0"/>
      <w:marRight w:val="0"/>
      <w:marTop w:val="0"/>
      <w:marBottom w:val="0"/>
      <w:divBdr>
        <w:top w:val="none" w:sz="0" w:space="0" w:color="auto"/>
        <w:left w:val="none" w:sz="0" w:space="0" w:color="auto"/>
        <w:bottom w:val="none" w:sz="0" w:space="0" w:color="auto"/>
        <w:right w:val="none" w:sz="0" w:space="0" w:color="auto"/>
      </w:divBdr>
    </w:div>
    <w:div w:id="838540210">
      <w:bodyDiv w:val="1"/>
      <w:marLeft w:val="0"/>
      <w:marRight w:val="0"/>
      <w:marTop w:val="0"/>
      <w:marBottom w:val="0"/>
      <w:divBdr>
        <w:top w:val="none" w:sz="0" w:space="0" w:color="auto"/>
        <w:left w:val="none" w:sz="0" w:space="0" w:color="auto"/>
        <w:bottom w:val="none" w:sz="0" w:space="0" w:color="auto"/>
        <w:right w:val="none" w:sz="0" w:space="0" w:color="auto"/>
      </w:divBdr>
    </w:div>
    <w:div w:id="838543892">
      <w:bodyDiv w:val="1"/>
      <w:marLeft w:val="0"/>
      <w:marRight w:val="0"/>
      <w:marTop w:val="0"/>
      <w:marBottom w:val="0"/>
      <w:divBdr>
        <w:top w:val="none" w:sz="0" w:space="0" w:color="auto"/>
        <w:left w:val="none" w:sz="0" w:space="0" w:color="auto"/>
        <w:bottom w:val="none" w:sz="0" w:space="0" w:color="auto"/>
        <w:right w:val="none" w:sz="0" w:space="0" w:color="auto"/>
      </w:divBdr>
    </w:div>
    <w:div w:id="838615200">
      <w:bodyDiv w:val="1"/>
      <w:marLeft w:val="0"/>
      <w:marRight w:val="0"/>
      <w:marTop w:val="0"/>
      <w:marBottom w:val="0"/>
      <w:divBdr>
        <w:top w:val="none" w:sz="0" w:space="0" w:color="auto"/>
        <w:left w:val="none" w:sz="0" w:space="0" w:color="auto"/>
        <w:bottom w:val="none" w:sz="0" w:space="0" w:color="auto"/>
        <w:right w:val="none" w:sz="0" w:space="0" w:color="auto"/>
      </w:divBdr>
    </w:div>
    <w:div w:id="838616632">
      <w:bodyDiv w:val="1"/>
      <w:marLeft w:val="0"/>
      <w:marRight w:val="0"/>
      <w:marTop w:val="0"/>
      <w:marBottom w:val="0"/>
      <w:divBdr>
        <w:top w:val="none" w:sz="0" w:space="0" w:color="auto"/>
        <w:left w:val="none" w:sz="0" w:space="0" w:color="auto"/>
        <w:bottom w:val="none" w:sz="0" w:space="0" w:color="auto"/>
        <w:right w:val="none" w:sz="0" w:space="0" w:color="auto"/>
      </w:divBdr>
    </w:div>
    <w:div w:id="838622754">
      <w:bodyDiv w:val="1"/>
      <w:marLeft w:val="0"/>
      <w:marRight w:val="0"/>
      <w:marTop w:val="0"/>
      <w:marBottom w:val="0"/>
      <w:divBdr>
        <w:top w:val="none" w:sz="0" w:space="0" w:color="auto"/>
        <w:left w:val="none" w:sz="0" w:space="0" w:color="auto"/>
        <w:bottom w:val="none" w:sz="0" w:space="0" w:color="auto"/>
        <w:right w:val="none" w:sz="0" w:space="0" w:color="auto"/>
      </w:divBdr>
    </w:div>
    <w:div w:id="838691992">
      <w:bodyDiv w:val="1"/>
      <w:marLeft w:val="0"/>
      <w:marRight w:val="0"/>
      <w:marTop w:val="0"/>
      <w:marBottom w:val="0"/>
      <w:divBdr>
        <w:top w:val="none" w:sz="0" w:space="0" w:color="auto"/>
        <w:left w:val="none" w:sz="0" w:space="0" w:color="auto"/>
        <w:bottom w:val="none" w:sz="0" w:space="0" w:color="auto"/>
        <w:right w:val="none" w:sz="0" w:space="0" w:color="auto"/>
      </w:divBdr>
    </w:div>
    <w:div w:id="838735427">
      <w:bodyDiv w:val="1"/>
      <w:marLeft w:val="0"/>
      <w:marRight w:val="0"/>
      <w:marTop w:val="0"/>
      <w:marBottom w:val="0"/>
      <w:divBdr>
        <w:top w:val="none" w:sz="0" w:space="0" w:color="auto"/>
        <w:left w:val="none" w:sz="0" w:space="0" w:color="auto"/>
        <w:bottom w:val="none" w:sz="0" w:space="0" w:color="auto"/>
        <w:right w:val="none" w:sz="0" w:space="0" w:color="auto"/>
      </w:divBdr>
    </w:div>
    <w:div w:id="839151608">
      <w:bodyDiv w:val="1"/>
      <w:marLeft w:val="0"/>
      <w:marRight w:val="0"/>
      <w:marTop w:val="0"/>
      <w:marBottom w:val="0"/>
      <w:divBdr>
        <w:top w:val="none" w:sz="0" w:space="0" w:color="auto"/>
        <w:left w:val="none" w:sz="0" w:space="0" w:color="auto"/>
        <w:bottom w:val="none" w:sz="0" w:space="0" w:color="auto"/>
        <w:right w:val="none" w:sz="0" w:space="0" w:color="auto"/>
      </w:divBdr>
    </w:div>
    <w:div w:id="839201192">
      <w:bodyDiv w:val="1"/>
      <w:marLeft w:val="0"/>
      <w:marRight w:val="0"/>
      <w:marTop w:val="0"/>
      <w:marBottom w:val="0"/>
      <w:divBdr>
        <w:top w:val="none" w:sz="0" w:space="0" w:color="auto"/>
        <w:left w:val="none" w:sz="0" w:space="0" w:color="auto"/>
        <w:bottom w:val="none" w:sz="0" w:space="0" w:color="auto"/>
        <w:right w:val="none" w:sz="0" w:space="0" w:color="auto"/>
      </w:divBdr>
    </w:div>
    <w:div w:id="839202257">
      <w:bodyDiv w:val="1"/>
      <w:marLeft w:val="0"/>
      <w:marRight w:val="0"/>
      <w:marTop w:val="0"/>
      <w:marBottom w:val="0"/>
      <w:divBdr>
        <w:top w:val="none" w:sz="0" w:space="0" w:color="auto"/>
        <w:left w:val="none" w:sz="0" w:space="0" w:color="auto"/>
        <w:bottom w:val="none" w:sz="0" w:space="0" w:color="auto"/>
        <w:right w:val="none" w:sz="0" w:space="0" w:color="auto"/>
      </w:divBdr>
    </w:div>
    <w:div w:id="839272959">
      <w:bodyDiv w:val="1"/>
      <w:marLeft w:val="0"/>
      <w:marRight w:val="0"/>
      <w:marTop w:val="0"/>
      <w:marBottom w:val="0"/>
      <w:divBdr>
        <w:top w:val="none" w:sz="0" w:space="0" w:color="auto"/>
        <w:left w:val="none" w:sz="0" w:space="0" w:color="auto"/>
        <w:bottom w:val="none" w:sz="0" w:space="0" w:color="auto"/>
        <w:right w:val="none" w:sz="0" w:space="0" w:color="auto"/>
      </w:divBdr>
    </w:div>
    <w:div w:id="839277802">
      <w:bodyDiv w:val="1"/>
      <w:marLeft w:val="0"/>
      <w:marRight w:val="0"/>
      <w:marTop w:val="0"/>
      <w:marBottom w:val="0"/>
      <w:divBdr>
        <w:top w:val="none" w:sz="0" w:space="0" w:color="auto"/>
        <w:left w:val="none" w:sz="0" w:space="0" w:color="auto"/>
        <w:bottom w:val="none" w:sz="0" w:space="0" w:color="auto"/>
        <w:right w:val="none" w:sz="0" w:space="0" w:color="auto"/>
      </w:divBdr>
    </w:div>
    <w:div w:id="839347604">
      <w:bodyDiv w:val="1"/>
      <w:marLeft w:val="0"/>
      <w:marRight w:val="0"/>
      <w:marTop w:val="0"/>
      <w:marBottom w:val="0"/>
      <w:divBdr>
        <w:top w:val="none" w:sz="0" w:space="0" w:color="auto"/>
        <w:left w:val="none" w:sz="0" w:space="0" w:color="auto"/>
        <w:bottom w:val="none" w:sz="0" w:space="0" w:color="auto"/>
        <w:right w:val="none" w:sz="0" w:space="0" w:color="auto"/>
      </w:divBdr>
    </w:div>
    <w:div w:id="839392414">
      <w:bodyDiv w:val="1"/>
      <w:marLeft w:val="0"/>
      <w:marRight w:val="0"/>
      <w:marTop w:val="0"/>
      <w:marBottom w:val="0"/>
      <w:divBdr>
        <w:top w:val="none" w:sz="0" w:space="0" w:color="auto"/>
        <w:left w:val="none" w:sz="0" w:space="0" w:color="auto"/>
        <w:bottom w:val="none" w:sz="0" w:space="0" w:color="auto"/>
        <w:right w:val="none" w:sz="0" w:space="0" w:color="auto"/>
      </w:divBdr>
    </w:div>
    <w:div w:id="839471395">
      <w:bodyDiv w:val="1"/>
      <w:marLeft w:val="0"/>
      <w:marRight w:val="0"/>
      <w:marTop w:val="0"/>
      <w:marBottom w:val="0"/>
      <w:divBdr>
        <w:top w:val="none" w:sz="0" w:space="0" w:color="auto"/>
        <w:left w:val="none" w:sz="0" w:space="0" w:color="auto"/>
        <w:bottom w:val="none" w:sz="0" w:space="0" w:color="auto"/>
        <w:right w:val="none" w:sz="0" w:space="0" w:color="auto"/>
      </w:divBdr>
    </w:div>
    <w:div w:id="839585693">
      <w:bodyDiv w:val="1"/>
      <w:marLeft w:val="0"/>
      <w:marRight w:val="0"/>
      <w:marTop w:val="0"/>
      <w:marBottom w:val="0"/>
      <w:divBdr>
        <w:top w:val="none" w:sz="0" w:space="0" w:color="auto"/>
        <w:left w:val="none" w:sz="0" w:space="0" w:color="auto"/>
        <w:bottom w:val="none" w:sz="0" w:space="0" w:color="auto"/>
        <w:right w:val="none" w:sz="0" w:space="0" w:color="auto"/>
      </w:divBdr>
    </w:div>
    <w:div w:id="839738795">
      <w:bodyDiv w:val="1"/>
      <w:marLeft w:val="0"/>
      <w:marRight w:val="0"/>
      <w:marTop w:val="0"/>
      <w:marBottom w:val="0"/>
      <w:divBdr>
        <w:top w:val="none" w:sz="0" w:space="0" w:color="auto"/>
        <w:left w:val="none" w:sz="0" w:space="0" w:color="auto"/>
        <w:bottom w:val="none" w:sz="0" w:space="0" w:color="auto"/>
        <w:right w:val="none" w:sz="0" w:space="0" w:color="auto"/>
      </w:divBdr>
    </w:div>
    <w:div w:id="839855219">
      <w:bodyDiv w:val="1"/>
      <w:marLeft w:val="0"/>
      <w:marRight w:val="0"/>
      <w:marTop w:val="0"/>
      <w:marBottom w:val="0"/>
      <w:divBdr>
        <w:top w:val="none" w:sz="0" w:space="0" w:color="auto"/>
        <w:left w:val="none" w:sz="0" w:space="0" w:color="auto"/>
        <w:bottom w:val="none" w:sz="0" w:space="0" w:color="auto"/>
        <w:right w:val="none" w:sz="0" w:space="0" w:color="auto"/>
      </w:divBdr>
    </w:div>
    <w:div w:id="840005119">
      <w:bodyDiv w:val="1"/>
      <w:marLeft w:val="0"/>
      <w:marRight w:val="0"/>
      <w:marTop w:val="0"/>
      <w:marBottom w:val="0"/>
      <w:divBdr>
        <w:top w:val="none" w:sz="0" w:space="0" w:color="auto"/>
        <w:left w:val="none" w:sz="0" w:space="0" w:color="auto"/>
        <w:bottom w:val="none" w:sz="0" w:space="0" w:color="auto"/>
        <w:right w:val="none" w:sz="0" w:space="0" w:color="auto"/>
      </w:divBdr>
    </w:div>
    <w:div w:id="840051044">
      <w:bodyDiv w:val="1"/>
      <w:marLeft w:val="0"/>
      <w:marRight w:val="0"/>
      <w:marTop w:val="0"/>
      <w:marBottom w:val="0"/>
      <w:divBdr>
        <w:top w:val="none" w:sz="0" w:space="0" w:color="auto"/>
        <w:left w:val="none" w:sz="0" w:space="0" w:color="auto"/>
        <w:bottom w:val="none" w:sz="0" w:space="0" w:color="auto"/>
        <w:right w:val="none" w:sz="0" w:space="0" w:color="auto"/>
      </w:divBdr>
    </w:div>
    <w:div w:id="840395064">
      <w:bodyDiv w:val="1"/>
      <w:marLeft w:val="0"/>
      <w:marRight w:val="0"/>
      <w:marTop w:val="0"/>
      <w:marBottom w:val="0"/>
      <w:divBdr>
        <w:top w:val="none" w:sz="0" w:space="0" w:color="auto"/>
        <w:left w:val="none" w:sz="0" w:space="0" w:color="auto"/>
        <w:bottom w:val="none" w:sz="0" w:space="0" w:color="auto"/>
        <w:right w:val="none" w:sz="0" w:space="0" w:color="auto"/>
      </w:divBdr>
    </w:div>
    <w:div w:id="840462009">
      <w:bodyDiv w:val="1"/>
      <w:marLeft w:val="0"/>
      <w:marRight w:val="0"/>
      <w:marTop w:val="0"/>
      <w:marBottom w:val="0"/>
      <w:divBdr>
        <w:top w:val="none" w:sz="0" w:space="0" w:color="auto"/>
        <w:left w:val="none" w:sz="0" w:space="0" w:color="auto"/>
        <w:bottom w:val="none" w:sz="0" w:space="0" w:color="auto"/>
        <w:right w:val="none" w:sz="0" w:space="0" w:color="auto"/>
      </w:divBdr>
    </w:div>
    <w:div w:id="840512729">
      <w:bodyDiv w:val="1"/>
      <w:marLeft w:val="0"/>
      <w:marRight w:val="0"/>
      <w:marTop w:val="0"/>
      <w:marBottom w:val="0"/>
      <w:divBdr>
        <w:top w:val="none" w:sz="0" w:space="0" w:color="auto"/>
        <w:left w:val="none" w:sz="0" w:space="0" w:color="auto"/>
        <w:bottom w:val="none" w:sz="0" w:space="0" w:color="auto"/>
        <w:right w:val="none" w:sz="0" w:space="0" w:color="auto"/>
      </w:divBdr>
    </w:div>
    <w:div w:id="840513457">
      <w:bodyDiv w:val="1"/>
      <w:marLeft w:val="0"/>
      <w:marRight w:val="0"/>
      <w:marTop w:val="0"/>
      <w:marBottom w:val="0"/>
      <w:divBdr>
        <w:top w:val="none" w:sz="0" w:space="0" w:color="auto"/>
        <w:left w:val="none" w:sz="0" w:space="0" w:color="auto"/>
        <w:bottom w:val="none" w:sz="0" w:space="0" w:color="auto"/>
        <w:right w:val="none" w:sz="0" w:space="0" w:color="auto"/>
      </w:divBdr>
    </w:div>
    <w:div w:id="840706031">
      <w:bodyDiv w:val="1"/>
      <w:marLeft w:val="0"/>
      <w:marRight w:val="0"/>
      <w:marTop w:val="0"/>
      <w:marBottom w:val="0"/>
      <w:divBdr>
        <w:top w:val="none" w:sz="0" w:space="0" w:color="auto"/>
        <w:left w:val="none" w:sz="0" w:space="0" w:color="auto"/>
        <w:bottom w:val="none" w:sz="0" w:space="0" w:color="auto"/>
        <w:right w:val="none" w:sz="0" w:space="0" w:color="auto"/>
      </w:divBdr>
    </w:div>
    <w:div w:id="840778852">
      <w:bodyDiv w:val="1"/>
      <w:marLeft w:val="0"/>
      <w:marRight w:val="0"/>
      <w:marTop w:val="0"/>
      <w:marBottom w:val="0"/>
      <w:divBdr>
        <w:top w:val="none" w:sz="0" w:space="0" w:color="auto"/>
        <w:left w:val="none" w:sz="0" w:space="0" w:color="auto"/>
        <w:bottom w:val="none" w:sz="0" w:space="0" w:color="auto"/>
        <w:right w:val="none" w:sz="0" w:space="0" w:color="auto"/>
      </w:divBdr>
    </w:div>
    <w:div w:id="840967117">
      <w:bodyDiv w:val="1"/>
      <w:marLeft w:val="0"/>
      <w:marRight w:val="0"/>
      <w:marTop w:val="0"/>
      <w:marBottom w:val="0"/>
      <w:divBdr>
        <w:top w:val="none" w:sz="0" w:space="0" w:color="auto"/>
        <w:left w:val="none" w:sz="0" w:space="0" w:color="auto"/>
        <w:bottom w:val="none" w:sz="0" w:space="0" w:color="auto"/>
        <w:right w:val="none" w:sz="0" w:space="0" w:color="auto"/>
      </w:divBdr>
    </w:div>
    <w:div w:id="841358520">
      <w:bodyDiv w:val="1"/>
      <w:marLeft w:val="0"/>
      <w:marRight w:val="0"/>
      <w:marTop w:val="0"/>
      <w:marBottom w:val="0"/>
      <w:divBdr>
        <w:top w:val="none" w:sz="0" w:space="0" w:color="auto"/>
        <w:left w:val="none" w:sz="0" w:space="0" w:color="auto"/>
        <w:bottom w:val="none" w:sz="0" w:space="0" w:color="auto"/>
        <w:right w:val="none" w:sz="0" w:space="0" w:color="auto"/>
      </w:divBdr>
    </w:div>
    <w:div w:id="841359474">
      <w:bodyDiv w:val="1"/>
      <w:marLeft w:val="0"/>
      <w:marRight w:val="0"/>
      <w:marTop w:val="0"/>
      <w:marBottom w:val="0"/>
      <w:divBdr>
        <w:top w:val="none" w:sz="0" w:space="0" w:color="auto"/>
        <w:left w:val="none" w:sz="0" w:space="0" w:color="auto"/>
        <w:bottom w:val="none" w:sz="0" w:space="0" w:color="auto"/>
        <w:right w:val="none" w:sz="0" w:space="0" w:color="auto"/>
      </w:divBdr>
    </w:div>
    <w:div w:id="841513114">
      <w:bodyDiv w:val="1"/>
      <w:marLeft w:val="0"/>
      <w:marRight w:val="0"/>
      <w:marTop w:val="0"/>
      <w:marBottom w:val="0"/>
      <w:divBdr>
        <w:top w:val="none" w:sz="0" w:space="0" w:color="auto"/>
        <w:left w:val="none" w:sz="0" w:space="0" w:color="auto"/>
        <w:bottom w:val="none" w:sz="0" w:space="0" w:color="auto"/>
        <w:right w:val="none" w:sz="0" w:space="0" w:color="auto"/>
      </w:divBdr>
    </w:div>
    <w:div w:id="841772178">
      <w:bodyDiv w:val="1"/>
      <w:marLeft w:val="0"/>
      <w:marRight w:val="0"/>
      <w:marTop w:val="0"/>
      <w:marBottom w:val="0"/>
      <w:divBdr>
        <w:top w:val="none" w:sz="0" w:space="0" w:color="auto"/>
        <w:left w:val="none" w:sz="0" w:space="0" w:color="auto"/>
        <w:bottom w:val="none" w:sz="0" w:space="0" w:color="auto"/>
        <w:right w:val="none" w:sz="0" w:space="0" w:color="auto"/>
      </w:divBdr>
    </w:div>
    <w:div w:id="842010927">
      <w:bodyDiv w:val="1"/>
      <w:marLeft w:val="0"/>
      <w:marRight w:val="0"/>
      <w:marTop w:val="0"/>
      <w:marBottom w:val="0"/>
      <w:divBdr>
        <w:top w:val="none" w:sz="0" w:space="0" w:color="auto"/>
        <w:left w:val="none" w:sz="0" w:space="0" w:color="auto"/>
        <w:bottom w:val="none" w:sz="0" w:space="0" w:color="auto"/>
        <w:right w:val="none" w:sz="0" w:space="0" w:color="auto"/>
      </w:divBdr>
    </w:div>
    <w:div w:id="842084777">
      <w:bodyDiv w:val="1"/>
      <w:marLeft w:val="0"/>
      <w:marRight w:val="0"/>
      <w:marTop w:val="0"/>
      <w:marBottom w:val="0"/>
      <w:divBdr>
        <w:top w:val="none" w:sz="0" w:space="0" w:color="auto"/>
        <w:left w:val="none" w:sz="0" w:space="0" w:color="auto"/>
        <w:bottom w:val="none" w:sz="0" w:space="0" w:color="auto"/>
        <w:right w:val="none" w:sz="0" w:space="0" w:color="auto"/>
      </w:divBdr>
    </w:div>
    <w:div w:id="842085703">
      <w:bodyDiv w:val="1"/>
      <w:marLeft w:val="0"/>
      <w:marRight w:val="0"/>
      <w:marTop w:val="0"/>
      <w:marBottom w:val="0"/>
      <w:divBdr>
        <w:top w:val="none" w:sz="0" w:space="0" w:color="auto"/>
        <w:left w:val="none" w:sz="0" w:space="0" w:color="auto"/>
        <w:bottom w:val="none" w:sz="0" w:space="0" w:color="auto"/>
        <w:right w:val="none" w:sz="0" w:space="0" w:color="auto"/>
      </w:divBdr>
    </w:div>
    <w:div w:id="842280651">
      <w:bodyDiv w:val="1"/>
      <w:marLeft w:val="0"/>
      <w:marRight w:val="0"/>
      <w:marTop w:val="0"/>
      <w:marBottom w:val="0"/>
      <w:divBdr>
        <w:top w:val="none" w:sz="0" w:space="0" w:color="auto"/>
        <w:left w:val="none" w:sz="0" w:space="0" w:color="auto"/>
        <w:bottom w:val="none" w:sz="0" w:space="0" w:color="auto"/>
        <w:right w:val="none" w:sz="0" w:space="0" w:color="auto"/>
      </w:divBdr>
    </w:div>
    <w:div w:id="842549559">
      <w:bodyDiv w:val="1"/>
      <w:marLeft w:val="0"/>
      <w:marRight w:val="0"/>
      <w:marTop w:val="0"/>
      <w:marBottom w:val="0"/>
      <w:divBdr>
        <w:top w:val="none" w:sz="0" w:space="0" w:color="auto"/>
        <w:left w:val="none" w:sz="0" w:space="0" w:color="auto"/>
        <w:bottom w:val="none" w:sz="0" w:space="0" w:color="auto"/>
        <w:right w:val="none" w:sz="0" w:space="0" w:color="auto"/>
      </w:divBdr>
    </w:div>
    <w:div w:id="842550483">
      <w:bodyDiv w:val="1"/>
      <w:marLeft w:val="0"/>
      <w:marRight w:val="0"/>
      <w:marTop w:val="0"/>
      <w:marBottom w:val="0"/>
      <w:divBdr>
        <w:top w:val="none" w:sz="0" w:space="0" w:color="auto"/>
        <w:left w:val="none" w:sz="0" w:space="0" w:color="auto"/>
        <w:bottom w:val="none" w:sz="0" w:space="0" w:color="auto"/>
        <w:right w:val="none" w:sz="0" w:space="0" w:color="auto"/>
      </w:divBdr>
    </w:div>
    <w:div w:id="842669048">
      <w:bodyDiv w:val="1"/>
      <w:marLeft w:val="0"/>
      <w:marRight w:val="0"/>
      <w:marTop w:val="0"/>
      <w:marBottom w:val="0"/>
      <w:divBdr>
        <w:top w:val="none" w:sz="0" w:space="0" w:color="auto"/>
        <w:left w:val="none" w:sz="0" w:space="0" w:color="auto"/>
        <w:bottom w:val="none" w:sz="0" w:space="0" w:color="auto"/>
        <w:right w:val="none" w:sz="0" w:space="0" w:color="auto"/>
      </w:divBdr>
    </w:div>
    <w:div w:id="842669965">
      <w:bodyDiv w:val="1"/>
      <w:marLeft w:val="0"/>
      <w:marRight w:val="0"/>
      <w:marTop w:val="0"/>
      <w:marBottom w:val="0"/>
      <w:divBdr>
        <w:top w:val="none" w:sz="0" w:space="0" w:color="auto"/>
        <w:left w:val="none" w:sz="0" w:space="0" w:color="auto"/>
        <w:bottom w:val="none" w:sz="0" w:space="0" w:color="auto"/>
        <w:right w:val="none" w:sz="0" w:space="0" w:color="auto"/>
      </w:divBdr>
    </w:div>
    <w:div w:id="842864489">
      <w:bodyDiv w:val="1"/>
      <w:marLeft w:val="0"/>
      <w:marRight w:val="0"/>
      <w:marTop w:val="0"/>
      <w:marBottom w:val="0"/>
      <w:divBdr>
        <w:top w:val="none" w:sz="0" w:space="0" w:color="auto"/>
        <w:left w:val="none" w:sz="0" w:space="0" w:color="auto"/>
        <w:bottom w:val="none" w:sz="0" w:space="0" w:color="auto"/>
        <w:right w:val="none" w:sz="0" w:space="0" w:color="auto"/>
      </w:divBdr>
    </w:div>
    <w:div w:id="842865269">
      <w:bodyDiv w:val="1"/>
      <w:marLeft w:val="0"/>
      <w:marRight w:val="0"/>
      <w:marTop w:val="0"/>
      <w:marBottom w:val="0"/>
      <w:divBdr>
        <w:top w:val="none" w:sz="0" w:space="0" w:color="auto"/>
        <w:left w:val="none" w:sz="0" w:space="0" w:color="auto"/>
        <w:bottom w:val="none" w:sz="0" w:space="0" w:color="auto"/>
        <w:right w:val="none" w:sz="0" w:space="0" w:color="auto"/>
      </w:divBdr>
    </w:div>
    <w:div w:id="843475818">
      <w:bodyDiv w:val="1"/>
      <w:marLeft w:val="0"/>
      <w:marRight w:val="0"/>
      <w:marTop w:val="0"/>
      <w:marBottom w:val="0"/>
      <w:divBdr>
        <w:top w:val="none" w:sz="0" w:space="0" w:color="auto"/>
        <w:left w:val="none" w:sz="0" w:space="0" w:color="auto"/>
        <w:bottom w:val="none" w:sz="0" w:space="0" w:color="auto"/>
        <w:right w:val="none" w:sz="0" w:space="0" w:color="auto"/>
      </w:divBdr>
    </w:div>
    <w:div w:id="843514371">
      <w:bodyDiv w:val="1"/>
      <w:marLeft w:val="0"/>
      <w:marRight w:val="0"/>
      <w:marTop w:val="0"/>
      <w:marBottom w:val="0"/>
      <w:divBdr>
        <w:top w:val="none" w:sz="0" w:space="0" w:color="auto"/>
        <w:left w:val="none" w:sz="0" w:space="0" w:color="auto"/>
        <w:bottom w:val="none" w:sz="0" w:space="0" w:color="auto"/>
        <w:right w:val="none" w:sz="0" w:space="0" w:color="auto"/>
      </w:divBdr>
    </w:div>
    <w:div w:id="843711688">
      <w:bodyDiv w:val="1"/>
      <w:marLeft w:val="0"/>
      <w:marRight w:val="0"/>
      <w:marTop w:val="0"/>
      <w:marBottom w:val="0"/>
      <w:divBdr>
        <w:top w:val="none" w:sz="0" w:space="0" w:color="auto"/>
        <w:left w:val="none" w:sz="0" w:space="0" w:color="auto"/>
        <w:bottom w:val="none" w:sz="0" w:space="0" w:color="auto"/>
        <w:right w:val="none" w:sz="0" w:space="0" w:color="auto"/>
      </w:divBdr>
    </w:div>
    <w:div w:id="843714593">
      <w:bodyDiv w:val="1"/>
      <w:marLeft w:val="0"/>
      <w:marRight w:val="0"/>
      <w:marTop w:val="0"/>
      <w:marBottom w:val="0"/>
      <w:divBdr>
        <w:top w:val="none" w:sz="0" w:space="0" w:color="auto"/>
        <w:left w:val="none" w:sz="0" w:space="0" w:color="auto"/>
        <w:bottom w:val="none" w:sz="0" w:space="0" w:color="auto"/>
        <w:right w:val="none" w:sz="0" w:space="0" w:color="auto"/>
      </w:divBdr>
    </w:div>
    <w:div w:id="843976737">
      <w:bodyDiv w:val="1"/>
      <w:marLeft w:val="0"/>
      <w:marRight w:val="0"/>
      <w:marTop w:val="0"/>
      <w:marBottom w:val="0"/>
      <w:divBdr>
        <w:top w:val="none" w:sz="0" w:space="0" w:color="auto"/>
        <w:left w:val="none" w:sz="0" w:space="0" w:color="auto"/>
        <w:bottom w:val="none" w:sz="0" w:space="0" w:color="auto"/>
        <w:right w:val="none" w:sz="0" w:space="0" w:color="auto"/>
      </w:divBdr>
    </w:div>
    <w:div w:id="844057179">
      <w:bodyDiv w:val="1"/>
      <w:marLeft w:val="0"/>
      <w:marRight w:val="0"/>
      <w:marTop w:val="0"/>
      <w:marBottom w:val="0"/>
      <w:divBdr>
        <w:top w:val="none" w:sz="0" w:space="0" w:color="auto"/>
        <w:left w:val="none" w:sz="0" w:space="0" w:color="auto"/>
        <w:bottom w:val="none" w:sz="0" w:space="0" w:color="auto"/>
        <w:right w:val="none" w:sz="0" w:space="0" w:color="auto"/>
      </w:divBdr>
    </w:div>
    <w:div w:id="844369159">
      <w:bodyDiv w:val="1"/>
      <w:marLeft w:val="0"/>
      <w:marRight w:val="0"/>
      <w:marTop w:val="0"/>
      <w:marBottom w:val="0"/>
      <w:divBdr>
        <w:top w:val="none" w:sz="0" w:space="0" w:color="auto"/>
        <w:left w:val="none" w:sz="0" w:space="0" w:color="auto"/>
        <w:bottom w:val="none" w:sz="0" w:space="0" w:color="auto"/>
        <w:right w:val="none" w:sz="0" w:space="0" w:color="auto"/>
      </w:divBdr>
    </w:div>
    <w:div w:id="844517217">
      <w:bodyDiv w:val="1"/>
      <w:marLeft w:val="0"/>
      <w:marRight w:val="0"/>
      <w:marTop w:val="0"/>
      <w:marBottom w:val="0"/>
      <w:divBdr>
        <w:top w:val="none" w:sz="0" w:space="0" w:color="auto"/>
        <w:left w:val="none" w:sz="0" w:space="0" w:color="auto"/>
        <w:bottom w:val="none" w:sz="0" w:space="0" w:color="auto"/>
        <w:right w:val="none" w:sz="0" w:space="0" w:color="auto"/>
      </w:divBdr>
    </w:div>
    <w:div w:id="844594773">
      <w:bodyDiv w:val="1"/>
      <w:marLeft w:val="0"/>
      <w:marRight w:val="0"/>
      <w:marTop w:val="0"/>
      <w:marBottom w:val="0"/>
      <w:divBdr>
        <w:top w:val="none" w:sz="0" w:space="0" w:color="auto"/>
        <w:left w:val="none" w:sz="0" w:space="0" w:color="auto"/>
        <w:bottom w:val="none" w:sz="0" w:space="0" w:color="auto"/>
        <w:right w:val="none" w:sz="0" w:space="0" w:color="auto"/>
      </w:divBdr>
    </w:div>
    <w:div w:id="844781490">
      <w:bodyDiv w:val="1"/>
      <w:marLeft w:val="0"/>
      <w:marRight w:val="0"/>
      <w:marTop w:val="0"/>
      <w:marBottom w:val="0"/>
      <w:divBdr>
        <w:top w:val="none" w:sz="0" w:space="0" w:color="auto"/>
        <w:left w:val="none" w:sz="0" w:space="0" w:color="auto"/>
        <w:bottom w:val="none" w:sz="0" w:space="0" w:color="auto"/>
        <w:right w:val="none" w:sz="0" w:space="0" w:color="auto"/>
      </w:divBdr>
    </w:div>
    <w:div w:id="844787240">
      <w:bodyDiv w:val="1"/>
      <w:marLeft w:val="0"/>
      <w:marRight w:val="0"/>
      <w:marTop w:val="0"/>
      <w:marBottom w:val="0"/>
      <w:divBdr>
        <w:top w:val="none" w:sz="0" w:space="0" w:color="auto"/>
        <w:left w:val="none" w:sz="0" w:space="0" w:color="auto"/>
        <w:bottom w:val="none" w:sz="0" w:space="0" w:color="auto"/>
        <w:right w:val="none" w:sz="0" w:space="0" w:color="auto"/>
      </w:divBdr>
    </w:div>
    <w:div w:id="844979209">
      <w:bodyDiv w:val="1"/>
      <w:marLeft w:val="0"/>
      <w:marRight w:val="0"/>
      <w:marTop w:val="0"/>
      <w:marBottom w:val="0"/>
      <w:divBdr>
        <w:top w:val="none" w:sz="0" w:space="0" w:color="auto"/>
        <w:left w:val="none" w:sz="0" w:space="0" w:color="auto"/>
        <w:bottom w:val="none" w:sz="0" w:space="0" w:color="auto"/>
        <w:right w:val="none" w:sz="0" w:space="0" w:color="auto"/>
      </w:divBdr>
    </w:div>
    <w:div w:id="845022502">
      <w:bodyDiv w:val="1"/>
      <w:marLeft w:val="0"/>
      <w:marRight w:val="0"/>
      <w:marTop w:val="0"/>
      <w:marBottom w:val="0"/>
      <w:divBdr>
        <w:top w:val="none" w:sz="0" w:space="0" w:color="auto"/>
        <w:left w:val="none" w:sz="0" w:space="0" w:color="auto"/>
        <w:bottom w:val="none" w:sz="0" w:space="0" w:color="auto"/>
        <w:right w:val="none" w:sz="0" w:space="0" w:color="auto"/>
      </w:divBdr>
    </w:div>
    <w:div w:id="845097566">
      <w:bodyDiv w:val="1"/>
      <w:marLeft w:val="0"/>
      <w:marRight w:val="0"/>
      <w:marTop w:val="0"/>
      <w:marBottom w:val="0"/>
      <w:divBdr>
        <w:top w:val="none" w:sz="0" w:space="0" w:color="auto"/>
        <w:left w:val="none" w:sz="0" w:space="0" w:color="auto"/>
        <w:bottom w:val="none" w:sz="0" w:space="0" w:color="auto"/>
        <w:right w:val="none" w:sz="0" w:space="0" w:color="auto"/>
      </w:divBdr>
    </w:div>
    <w:div w:id="845174634">
      <w:bodyDiv w:val="1"/>
      <w:marLeft w:val="0"/>
      <w:marRight w:val="0"/>
      <w:marTop w:val="0"/>
      <w:marBottom w:val="0"/>
      <w:divBdr>
        <w:top w:val="none" w:sz="0" w:space="0" w:color="auto"/>
        <w:left w:val="none" w:sz="0" w:space="0" w:color="auto"/>
        <w:bottom w:val="none" w:sz="0" w:space="0" w:color="auto"/>
        <w:right w:val="none" w:sz="0" w:space="0" w:color="auto"/>
      </w:divBdr>
    </w:div>
    <w:div w:id="845553433">
      <w:bodyDiv w:val="1"/>
      <w:marLeft w:val="0"/>
      <w:marRight w:val="0"/>
      <w:marTop w:val="0"/>
      <w:marBottom w:val="0"/>
      <w:divBdr>
        <w:top w:val="none" w:sz="0" w:space="0" w:color="auto"/>
        <w:left w:val="none" w:sz="0" w:space="0" w:color="auto"/>
        <w:bottom w:val="none" w:sz="0" w:space="0" w:color="auto"/>
        <w:right w:val="none" w:sz="0" w:space="0" w:color="auto"/>
      </w:divBdr>
    </w:div>
    <w:div w:id="845637130">
      <w:bodyDiv w:val="1"/>
      <w:marLeft w:val="0"/>
      <w:marRight w:val="0"/>
      <w:marTop w:val="0"/>
      <w:marBottom w:val="0"/>
      <w:divBdr>
        <w:top w:val="none" w:sz="0" w:space="0" w:color="auto"/>
        <w:left w:val="none" w:sz="0" w:space="0" w:color="auto"/>
        <w:bottom w:val="none" w:sz="0" w:space="0" w:color="auto"/>
        <w:right w:val="none" w:sz="0" w:space="0" w:color="auto"/>
      </w:divBdr>
    </w:div>
    <w:div w:id="845747477">
      <w:bodyDiv w:val="1"/>
      <w:marLeft w:val="0"/>
      <w:marRight w:val="0"/>
      <w:marTop w:val="0"/>
      <w:marBottom w:val="0"/>
      <w:divBdr>
        <w:top w:val="none" w:sz="0" w:space="0" w:color="auto"/>
        <w:left w:val="none" w:sz="0" w:space="0" w:color="auto"/>
        <w:bottom w:val="none" w:sz="0" w:space="0" w:color="auto"/>
        <w:right w:val="none" w:sz="0" w:space="0" w:color="auto"/>
      </w:divBdr>
    </w:div>
    <w:div w:id="845750302">
      <w:bodyDiv w:val="1"/>
      <w:marLeft w:val="0"/>
      <w:marRight w:val="0"/>
      <w:marTop w:val="0"/>
      <w:marBottom w:val="0"/>
      <w:divBdr>
        <w:top w:val="none" w:sz="0" w:space="0" w:color="auto"/>
        <w:left w:val="none" w:sz="0" w:space="0" w:color="auto"/>
        <w:bottom w:val="none" w:sz="0" w:space="0" w:color="auto"/>
        <w:right w:val="none" w:sz="0" w:space="0" w:color="auto"/>
      </w:divBdr>
    </w:div>
    <w:div w:id="845751863">
      <w:bodyDiv w:val="1"/>
      <w:marLeft w:val="0"/>
      <w:marRight w:val="0"/>
      <w:marTop w:val="0"/>
      <w:marBottom w:val="0"/>
      <w:divBdr>
        <w:top w:val="none" w:sz="0" w:space="0" w:color="auto"/>
        <w:left w:val="none" w:sz="0" w:space="0" w:color="auto"/>
        <w:bottom w:val="none" w:sz="0" w:space="0" w:color="auto"/>
        <w:right w:val="none" w:sz="0" w:space="0" w:color="auto"/>
      </w:divBdr>
    </w:div>
    <w:div w:id="846017870">
      <w:bodyDiv w:val="1"/>
      <w:marLeft w:val="0"/>
      <w:marRight w:val="0"/>
      <w:marTop w:val="0"/>
      <w:marBottom w:val="0"/>
      <w:divBdr>
        <w:top w:val="none" w:sz="0" w:space="0" w:color="auto"/>
        <w:left w:val="none" w:sz="0" w:space="0" w:color="auto"/>
        <w:bottom w:val="none" w:sz="0" w:space="0" w:color="auto"/>
        <w:right w:val="none" w:sz="0" w:space="0" w:color="auto"/>
      </w:divBdr>
    </w:div>
    <w:div w:id="846098049">
      <w:bodyDiv w:val="1"/>
      <w:marLeft w:val="0"/>
      <w:marRight w:val="0"/>
      <w:marTop w:val="0"/>
      <w:marBottom w:val="0"/>
      <w:divBdr>
        <w:top w:val="none" w:sz="0" w:space="0" w:color="auto"/>
        <w:left w:val="none" w:sz="0" w:space="0" w:color="auto"/>
        <w:bottom w:val="none" w:sz="0" w:space="0" w:color="auto"/>
        <w:right w:val="none" w:sz="0" w:space="0" w:color="auto"/>
      </w:divBdr>
    </w:div>
    <w:div w:id="846100075">
      <w:bodyDiv w:val="1"/>
      <w:marLeft w:val="0"/>
      <w:marRight w:val="0"/>
      <w:marTop w:val="0"/>
      <w:marBottom w:val="0"/>
      <w:divBdr>
        <w:top w:val="none" w:sz="0" w:space="0" w:color="auto"/>
        <w:left w:val="none" w:sz="0" w:space="0" w:color="auto"/>
        <w:bottom w:val="none" w:sz="0" w:space="0" w:color="auto"/>
        <w:right w:val="none" w:sz="0" w:space="0" w:color="auto"/>
      </w:divBdr>
    </w:div>
    <w:div w:id="846166472">
      <w:bodyDiv w:val="1"/>
      <w:marLeft w:val="0"/>
      <w:marRight w:val="0"/>
      <w:marTop w:val="0"/>
      <w:marBottom w:val="0"/>
      <w:divBdr>
        <w:top w:val="none" w:sz="0" w:space="0" w:color="auto"/>
        <w:left w:val="none" w:sz="0" w:space="0" w:color="auto"/>
        <w:bottom w:val="none" w:sz="0" w:space="0" w:color="auto"/>
        <w:right w:val="none" w:sz="0" w:space="0" w:color="auto"/>
      </w:divBdr>
    </w:div>
    <w:div w:id="846167737">
      <w:bodyDiv w:val="1"/>
      <w:marLeft w:val="0"/>
      <w:marRight w:val="0"/>
      <w:marTop w:val="0"/>
      <w:marBottom w:val="0"/>
      <w:divBdr>
        <w:top w:val="none" w:sz="0" w:space="0" w:color="auto"/>
        <w:left w:val="none" w:sz="0" w:space="0" w:color="auto"/>
        <w:bottom w:val="none" w:sz="0" w:space="0" w:color="auto"/>
        <w:right w:val="none" w:sz="0" w:space="0" w:color="auto"/>
      </w:divBdr>
    </w:div>
    <w:div w:id="846217467">
      <w:bodyDiv w:val="1"/>
      <w:marLeft w:val="0"/>
      <w:marRight w:val="0"/>
      <w:marTop w:val="0"/>
      <w:marBottom w:val="0"/>
      <w:divBdr>
        <w:top w:val="none" w:sz="0" w:space="0" w:color="auto"/>
        <w:left w:val="none" w:sz="0" w:space="0" w:color="auto"/>
        <w:bottom w:val="none" w:sz="0" w:space="0" w:color="auto"/>
        <w:right w:val="none" w:sz="0" w:space="0" w:color="auto"/>
      </w:divBdr>
    </w:div>
    <w:div w:id="846477314">
      <w:bodyDiv w:val="1"/>
      <w:marLeft w:val="0"/>
      <w:marRight w:val="0"/>
      <w:marTop w:val="0"/>
      <w:marBottom w:val="0"/>
      <w:divBdr>
        <w:top w:val="none" w:sz="0" w:space="0" w:color="auto"/>
        <w:left w:val="none" w:sz="0" w:space="0" w:color="auto"/>
        <w:bottom w:val="none" w:sz="0" w:space="0" w:color="auto"/>
        <w:right w:val="none" w:sz="0" w:space="0" w:color="auto"/>
      </w:divBdr>
    </w:div>
    <w:div w:id="846478844">
      <w:bodyDiv w:val="1"/>
      <w:marLeft w:val="0"/>
      <w:marRight w:val="0"/>
      <w:marTop w:val="0"/>
      <w:marBottom w:val="0"/>
      <w:divBdr>
        <w:top w:val="none" w:sz="0" w:space="0" w:color="auto"/>
        <w:left w:val="none" w:sz="0" w:space="0" w:color="auto"/>
        <w:bottom w:val="none" w:sz="0" w:space="0" w:color="auto"/>
        <w:right w:val="none" w:sz="0" w:space="0" w:color="auto"/>
      </w:divBdr>
    </w:div>
    <w:div w:id="846484806">
      <w:bodyDiv w:val="1"/>
      <w:marLeft w:val="0"/>
      <w:marRight w:val="0"/>
      <w:marTop w:val="0"/>
      <w:marBottom w:val="0"/>
      <w:divBdr>
        <w:top w:val="none" w:sz="0" w:space="0" w:color="auto"/>
        <w:left w:val="none" w:sz="0" w:space="0" w:color="auto"/>
        <w:bottom w:val="none" w:sz="0" w:space="0" w:color="auto"/>
        <w:right w:val="none" w:sz="0" w:space="0" w:color="auto"/>
      </w:divBdr>
    </w:div>
    <w:div w:id="846746424">
      <w:bodyDiv w:val="1"/>
      <w:marLeft w:val="0"/>
      <w:marRight w:val="0"/>
      <w:marTop w:val="0"/>
      <w:marBottom w:val="0"/>
      <w:divBdr>
        <w:top w:val="none" w:sz="0" w:space="0" w:color="auto"/>
        <w:left w:val="none" w:sz="0" w:space="0" w:color="auto"/>
        <w:bottom w:val="none" w:sz="0" w:space="0" w:color="auto"/>
        <w:right w:val="none" w:sz="0" w:space="0" w:color="auto"/>
      </w:divBdr>
    </w:div>
    <w:div w:id="846823076">
      <w:bodyDiv w:val="1"/>
      <w:marLeft w:val="0"/>
      <w:marRight w:val="0"/>
      <w:marTop w:val="0"/>
      <w:marBottom w:val="0"/>
      <w:divBdr>
        <w:top w:val="none" w:sz="0" w:space="0" w:color="auto"/>
        <w:left w:val="none" w:sz="0" w:space="0" w:color="auto"/>
        <w:bottom w:val="none" w:sz="0" w:space="0" w:color="auto"/>
        <w:right w:val="none" w:sz="0" w:space="0" w:color="auto"/>
      </w:divBdr>
    </w:div>
    <w:div w:id="846940239">
      <w:bodyDiv w:val="1"/>
      <w:marLeft w:val="0"/>
      <w:marRight w:val="0"/>
      <w:marTop w:val="0"/>
      <w:marBottom w:val="0"/>
      <w:divBdr>
        <w:top w:val="none" w:sz="0" w:space="0" w:color="auto"/>
        <w:left w:val="none" w:sz="0" w:space="0" w:color="auto"/>
        <w:bottom w:val="none" w:sz="0" w:space="0" w:color="auto"/>
        <w:right w:val="none" w:sz="0" w:space="0" w:color="auto"/>
      </w:divBdr>
    </w:div>
    <w:div w:id="846942537">
      <w:bodyDiv w:val="1"/>
      <w:marLeft w:val="0"/>
      <w:marRight w:val="0"/>
      <w:marTop w:val="0"/>
      <w:marBottom w:val="0"/>
      <w:divBdr>
        <w:top w:val="none" w:sz="0" w:space="0" w:color="auto"/>
        <w:left w:val="none" w:sz="0" w:space="0" w:color="auto"/>
        <w:bottom w:val="none" w:sz="0" w:space="0" w:color="auto"/>
        <w:right w:val="none" w:sz="0" w:space="0" w:color="auto"/>
      </w:divBdr>
    </w:div>
    <w:div w:id="847064464">
      <w:bodyDiv w:val="1"/>
      <w:marLeft w:val="0"/>
      <w:marRight w:val="0"/>
      <w:marTop w:val="0"/>
      <w:marBottom w:val="0"/>
      <w:divBdr>
        <w:top w:val="none" w:sz="0" w:space="0" w:color="auto"/>
        <w:left w:val="none" w:sz="0" w:space="0" w:color="auto"/>
        <w:bottom w:val="none" w:sz="0" w:space="0" w:color="auto"/>
        <w:right w:val="none" w:sz="0" w:space="0" w:color="auto"/>
      </w:divBdr>
    </w:div>
    <w:div w:id="847136821">
      <w:bodyDiv w:val="1"/>
      <w:marLeft w:val="0"/>
      <w:marRight w:val="0"/>
      <w:marTop w:val="0"/>
      <w:marBottom w:val="0"/>
      <w:divBdr>
        <w:top w:val="none" w:sz="0" w:space="0" w:color="auto"/>
        <w:left w:val="none" w:sz="0" w:space="0" w:color="auto"/>
        <w:bottom w:val="none" w:sz="0" w:space="0" w:color="auto"/>
        <w:right w:val="none" w:sz="0" w:space="0" w:color="auto"/>
      </w:divBdr>
    </w:div>
    <w:div w:id="847209005">
      <w:bodyDiv w:val="1"/>
      <w:marLeft w:val="0"/>
      <w:marRight w:val="0"/>
      <w:marTop w:val="0"/>
      <w:marBottom w:val="0"/>
      <w:divBdr>
        <w:top w:val="none" w:sz="0" w:space="0" w:color="auto"/>
        <w:left w:val="none" w:sz="0" w:space="0" w:color="auto"/>
        <w:bottom w:val="none" w:sz="0" w:space="0" w:color="auto"/>
        <w:right w:val="none" w:sz="0" w:space="0" w:color="auto"/>
      </w:divBdr>
    </w:div>
    <w:div w:id="847330154">
      <w:bodyDiv w:val="1"/>
      <w:marLeft w:val="0"/>
      <w:marRight w:val="0"/>
      <w:marTop w:val="0"/>
      <w:marBottom w:val="0"/>
      <w:divBdr>
        <w:top w:val="none" w:sz="0" w:space="0" w:color="auto"/>
        <w:left w:val="none" w:sz="0" w:space="0" w:color="auto"/>
        <w:bottom w:val="none" w:sz="0" w:space="0" w:color="auto"/>
        <w:right w:val="none" w:sz="0" w:space="0" w:color="auto"/>
      </w:divBdr>
    </w:div>
    <w:div w:id="847334743">
      <w:bodyDiv w:val="1"/>
      <w:marLeft w:val="0"/>
      <w:marRight w:val="0"/>
      <w:marTop w:val="0"/>
      <w:marBottom w:val="0"/>
      <w:divBdr>
        <w:top w:val="none" w:sz="0" w:space="0" w:color="auto"/>
        <w:left w:val="none" w:sz="0" w:space="0" w:color="auto"/>
        <w:bottom w:val="none" w:sz="0" w:space="0" w:color="auto"/>
        <w:right w:val="none" w:sz="0" w:space="0" w:color="auto"/>
      </w:divBdr>
    </w:div>
    <w:div w:id="847524820">
      <w:bodyDiv w:val="1"/>
      <w:marLeft w:val="0"/>
      <w:marRight w:val="0"/>
      <w:marTop w:val="0"/>
      <w:marBottom w:val="0"/>
      <w:divBdr>
        <w:top w:val="none" w:sz="0" w:space="0" w:color="auto"/>
        <w:left w:val="none" w:sz="0" w:space="0" w:color="auto"/>
        <w:bottom w:val="none" w:sz="0" w:space="0" w:color="auto"/>
        <w:right w:val="none" w:sz="0" w:space="0" w:color="auto"/>
      </w:divBdr>
    </w:div>
    <w:div w:id="847525955">
      <w:bodyDiv w:val="1"/>
      <w:marLeft w:val="0"/>
      <w:marRight w:val="0"/>
      <w:marTop w:val="0"/>
      <w:marBottom w:val="0"/>
      <w:divBdr>
        <w:top w:val="none" w:sz="0" w:space="0" w:color="auto"/>
        <w:left w:val="none" w:sz="0" w:space="0" w:color="auto"/>
        <w:bottom w:val="none" w:sz="0" w:space="0" w:color="auto"/>
        <w:right w:val="none" w:sz="0" w:space="0" w:color="auto"/>
      </w:divBdr>
    </w:div>
    <w:div w:id="847600192">
      <w:bodyDiv w:val="1"/>
      <w:marLeft w:val="0"/>
      <w:marRight w:val="0"/>
      <w:marTop w:val="0"/>
      <w:marBottom w:val="0"/>
      <w:divBdr>
        <w:top w:val="none" w:sz="0" w:space="0" w:color="auto"/>
        <w:left w:val="none" w:sz="0" w:space="0" w:color="auto"/>
        <w:bottom w:val="none" w:sz="0" w:space="0" w:color="auto"/>
        <w:right w:val="none" w:sz="0" w:space="0" w:color="auto"/>
      </w:divBdr>
    </w:div>
    <w:div w:id="847863396">
      <w:bodyDiv w:val="1"/>
      <w:marLeft w:val="0"/>
      <w:marRight w:val="0"/>
      <w:marTop w:val="0"/>
      <w:marBottom w:val="0"/>
      <w:divBdr>
        <w:top w:val="none" w:sz="0" w:space="0" w:color="auto"/>
        <w:left w:val="none" w:sz="0" w:space="0" w:color="auto"/>
        <w:bottom w:val="none" w:sz="0" w:space="0" w:color="auto"/>
        <w:right w:val="none" w:sz="0" w:space="0" w:color="auto"/>
      </w:divBdr>
    </w:div>
    <w:div w:id="847867233">
      <w:bodyDiv w:val="1"/>
      <w:marLeft w:val="0"/>
      <w:marRight w:val="0"/>
      <w:marTop w:val="0"/>
      <w:marBottom w:val="0"/>
      <w:divBdr>
        <w:top w:val="none" w:sz="0" w:space="0" w:color="auto"/>
        <w:left w:val="none" w:sz="0" w:space="0" w:color="auto"/>
        <w:bottom w:val="none" w:sz="0" w:space="0" w:color="auto"/>
        <w:right w:val="none" w:sz="0" w:space="0" w:color="auto"/>
      </w:divBdr>
    </w:div>
    <w:div w:id="847906046">
      <w:bodyDiv w:val="1"/>
      <w:marLeft w:val="0"/>
      <w:marRight w:val="0"/>
      <w:marTop w:val="0"/>
      <w:marBottom w:val="0"/>
      <w:divBdr>
        <w:top w:val="none" w:sz="0" w:space="0" w:color="auto"/>
        <w:left w:val="none" w:sz="0" w:space="0" w:color="auto"/>
        <w:bottom w:val="none" w:sz="0" w:space="0" w:color="auto"/>
        <w:right w:val="none" w:sz="0" w:space="0" w:color="auto"/>
      </w:divBdr>
    </w:div>
    <w:div w:id="847910495">
      <w:bodyDiv w:val="1"/>
      <w:marLeft w:val="0"/>
      <w:marRight w:val="0"/>
      <w:marTop w:val="0"/>
      <w:marBottom w:val="0"/>
      <w:divBdr>
        <w:top w:val="none" w:sz="0" w:space="0" w:color="auto"/>
        <w:left w:val="none" w:sz="0" w:space="0" w:color="auto"/>
        <w:bottom w:val="none" w:sz="0" w:space="0" w:color="auto"/>
        <w:right w:val="none" w:sz="0" w:space="0" w:color="auto"/>
      </w:divBdr>
    </w:div>
    <w:div w:id="847913028">
      <w:bodyDiv w:val="1"/>
      <w:marLeft w:val="0"/>
      <w:marRight w:val="0"/>
      <w:marTop w:val="0"/>
      <w:marBottom w:val="0"/>
      <w:divBdr>
        <w:top w:val="none" w:sz="0" w:space="0" w:color="auto"/>
        <w:left w:val="none" w:sz="0" w:space="0" w:color="auto"/>
        <w:bottom w:val="none" w:sz="0" w:space="0" w:color="auto"/>
        <w:right w:val="none" w:sz="0" w:space="0" w:color="auto"/>
      </w:divBdr>
    </w:div>
    <w:div w:id="848181291">
      <w:bodyDiv w:val="1"/>
      <w:marLeft w:val="0"/>
      <w:marRight w:val="0"/>
      <w:marTop w:val="0"/>
      <w:marBottom w:val="0"/>
      <w:divBdr>
        <w:top w:val="none" w:sz="0" w:space="0" w:color="auto"/>
        <w:left w:val="none" w:sz="0" w:space="0" w:color="auto"/>
        <w:bottom w:val="none" w:sz="0" w:space="0" w:color="auto"/>
        <w:right w:val="none" w:sz="0" w:space="0" w:color="auto"/>
      </w:divBdr>
    </w:div>
    <w:div w:id="848251158">
      <w:bodyDiv w:val="1"/>
      <w:marLeft w:val="0"/>
      <w:marRight w:val="0"/>
      <w:marTop w:val="0"/>
      <w:marBottom w:val="0"/>
      <w:divBdr>
        <w:top w:val="none" w:sz="0" w:space="0" w:color="auto"/>
        <w:left w:val="none" w:sz="0" w:space="0" w:color="auto"/>
        <w:bottom w:val="none" w:sz="0" w:space="0" w:color="auto"/>
        <w:right w:val="none" w:sz="0" w:space="0" w:color="auto"/>
      </w:divBdr>
    </w:div>
    <w:div w:id="848300706">
      <w:bodyDiv w:val="1"/>
      <w:marLeft w:val="0"/>
      <w:marRight w:val="0"/>
      <w:marTop w:val="0"/>
      <w:marBottom w:val="0"/>
      <w:divBdr>
        <w:top w:val="none" w:sz="0" w:space="0" w:color="auto"/>
        <w:left w:val="none" w:sz="0" w:space="0" w:color="auto"/>
        <w:bottom w:val="none" w:sz="0" w:space="0" w:color="auto"/>
        <w:right w:val="none" w:sz="0" w:space="0" w:color="auto"/>
      </w:divBdr>
    </w:div>
    <w:div w:id="848371574">
      <w:bodyDiv w:val="1"/>
      <w:marLeft w:val="0"/>
      <w:marRight w:val="0"/>
      <w:marTop w:val="0"/>
      <w:marBottom w:val="0"/>
      <w:divBdr>
        <w:top w:val="none" w:sz="0" w:space="0" w:color="auto"/>
        <w:left w:val="none" w:sz="0" w:space="0" w:color="auto"/>
        <w:bottom w:val="none" w:sz="0" w:space="0" w:color="auto"/>
        <w:right w:val="none" w:sz="0" w:space="0" w:color="auto"/>
      </w:divBdr>
    </w:div>
    <w:div w:id="848376946">
      <w:bodyDiv w:val="1"/>
      <w:marLeft w:val="0"/>
      <w:marRight w:val="0"/>
      <w:marTop w:val="0"/>
      <w:marBottom w:val="0"/>
      <w:divBdr>
        <w:top w:val="none" w:sz="0" w:space="0" w:color="auto"/>
        <w:left w:val="none" w:sz="0" w:space="0" w:color="auto"/>
        <w:bottom w:val="none" w:sz="0" w:space="0" w:color="auto"/>
        <w:right w:val="none" w:sz="0" w:space="0" w:color="auto"/>
      </w:divBdr>
    </w:div>
    <w:div w:id="848518859">
      <w:bodyDiv w:val="1"/>
      <w:marLeft w:val="0"/>
      <w:marRight w:val="0"/>
      <w:marTop w:val="0"/>
      <w:marBottom w:val="0"/>
      <w:divBdr>
        <w:top w:val="none" w:sz="0" w:space="0" w:color="auto"/>
        <w:left w:val="none" w:sz="0" w:space="0" w:color="auto"/>
        <w:bottom w:val="none" w:sz="0" w:space="0" w:color="auto"/>
        <w:right w:val="none" w:sz="0" w:space="0" w:color="auto"/>
      </w:divBdr>
    </w:div>
    <w:div w:id="848641977">
      <w:bodyDiv w:val="1"/>
      <w:marLeft w:val="0"/>
      <w:marRight w:val="0"/>
      <w:marTop w:val="0"/>
      <w:marBottom w:val="0"/>
      <w:divBdr>
        <w:top w:val="none" w:sz="0" w:space="0" w:color="auto"/>
        <w:left w:val="none" w:sz="0" w:space="0" w:color="auto"/>
        <w:bottom w:val="none" w:sz="0" w:space="0" w:color="auto"/>
        <w:right w:val="none" w:sz="0" w:space="0" w:color="auto"/>
      </w:divBdr>
    </w:div>
    <w:div w:id="848715884">
      <w:bodyDiv w:val="1"/>
      <w:marLeft w:val="0"/>
      <w:marRight w:val="0"/>
      <w:marTop w:val="0"/>
      <w:marBottom w:val="0"/>
      <w:divBdr>
        <w:top w:val="none" w:sz="0" w:space="0" w:color="auto"/>
        <w:left w:val="none" w:sz="0" w:space="0" w:color="auto"/>
        <w:bottom w:val="none" w:sz="0" w:space="0" w:color="auto"/>
        <w:right w:val="none" w:sz="0" w:space="0" w:color="auto"/>
      </w:divBdr>
    </w:div>
    <w:div w:id="848717834">
      <w:bodyDiv w:val="1"/>
      <w:marLeft w:val="0"/>
      <w:marRight w:val="0"/>
      <w:marTop w:val="0"/>
      <w:marBottom w:val="0"/>
      <w:divBdr>
        <w:top w:val="none" w:sz="0" w:space="0" w:color="auto"/>
        <w:left w:val="none" w:sz="0" w:space="0" w:color="auto"/>
        <w:bottom w:val="none" w:sz="0" w:space="0" w:color="auto"/>
        <w:right w:val="none" w:sz="0" w:space="0" w:color="auto"/>
      </w:divBdr>
    </w:div>
    <w:div w:id="849028129">
      <w:bodyDiv w:val="1"/>
      <w:marLeft w:val="0"/>
      <w:marRight w:val="0"/>
      <w:marTop w:val="0"/>
      <w:marBottom w:val="0"/>
      <w:divBdr>
        <w:top w:val="none" w:sz="0" w:space="0" w:color="auto"/>
        <w:left w:val="none" w:sz="0" w:space="0" w:color="auto"/>
        <w:bottom w:val="none" w:sz="0" w:space="0" w:color="auto"/>
        <w:right w:val="none" w:sz="0" w:space="0" w:color="auto"/>
      </w:divBdr>
    </w:div>
    <w:div w:id="849293839">
      <w:bodyDiv w:val="1"/>
      <w:marLeft w:val="0"/>
      <w:marRight w:val="0"/>
      <w:marTop w:val="0"/>
      <w:marBottom w:val="0"/>
      <w:divBdr>
        <w:top w:val="none" w:sz="0" w:space="0" w:color="auto"/>
        <w:left w:val="none" w:sz="0" w:space="0" w:color="auto"/>
        <w:bottom w:val="none" w:sz="0" w:space="0" w:color="auto"/>
        <w:right w:val="none" w:sz="0" w:space="0" w:color="auto"/>
      </w:divBdr>
    </w:div>
    <w:div w:id="849300749">
      <w:bodyDiv w:val="1"/>
      <w:marLeft w:val="0"/>
      <w:marRight w:val="0"/>
      <w:marTop w:val="0"/>
      <w:marBottom w:val="0"/>
      <w:divBdr>
        <w:top w:val="none" w:sz="0" w:space="0" w:color="auto"/>
        <w:left w:val="none" w:sz="0" w:space="0" w:color="auto"/>
        <w:bottom w:val="none" w:sz="0" w:space="0" w:color="auto"/>
        <w:right w:val="none" w:sz="0" w:space="0" w:color="auto"/>
      </w:divBdr>
    </w:div>
    <w:div w:id="849635646">
      <w:bodyDiv w:val="1"/>
      <w:marLeft w:val="0"/>
      <w:marRight w:val="0"/>
      <w:marTop w:val="0"/>
      <w:marBottom w:val="0"/>
      <w:divBdr>
        <w:top w:val="none" w:sz="0" w:space="0" w:color="auto"/>
        <w:left w:val="none" w:sz="0" w:space="0" w:color="auto"/>
        <w:bottom w:val="none" w:sz="0" w:space="0" w:color="auto"/>
        <w:right w:val="none" w:sz="0" w:space="0" w:color="auto"/>
      </w:divBdr>
    </w:div>
    <w:div w:id="849679035">
      <w:bodyDiv w:val="1"/>
      <w:marLeft w:val="0"/>
      <w:marRight w:val="0"/>
      <w:marTop w:val="0"/>
      <w:marBottom w:val="0"/>
      <w:divBdr>
        <w:top w:val="none" w:sz="0" w:space="0" w:color="auto"/>
        <w:left w:val="none" w:sz="0" w:space="0" w:color="auto"/>
        <w:bottom w:val="none" w:sz="0" w:space="0" w:color="auto"/>
        <w:right w:val="none" w:sz="0" w:space="0" w:color="auto"/>
      </w:divBdr>
    </w:div>
    <w:div w:id="849685477">
      <w:bodyDiv w:val="1"/>
      <w:marLeft w:val="0"/>
      <w:marRight w:val="0"/>
      <w:marTop w:val="0"/>
      <w:marBottom w:val="0"/>
      <w:divBdr>
        <w:top w:val="none" w:sz="0" w:space="0" w:color="auto"/>
        <w:left w:val="none" w:sz="0" w:space="0" w:color="auto"/>
        <w:bottom w:val="none" w:sz="0" w:space="0" w:color="auto"/>
        <w:right w:val="none" w:sz="0" w:space="0" w:color="auto"/>
      </w:divBdr>
    </w:div>
    <w:div w:id="849755510">
      <w:bodyDiv w:val="1"/>
      <w:marLeft w:val="0"/>
      <w:marRight w:val="0"/>
      <w:marTop w:val="0"/>
      <w:marBottom w:val="0"/>
      <w:divBdr>
        <w:top w:val="none" w:sz="0" w:space="0" w:color="auto"/>
        <w:left w:val="none" w:sz="0" w:space="0" w:color="auto"/>
        <w:bottom w:val="none" w:sz="0" w:space="0" w:color="auto"/>
        <w:right w:val="none" w:sz="0" w:space="0" w:color="auto"/>
      </w:divBdr>
    </w:div>
    <w:div w:id="849837826">
      <w:bodyDiv w:val="1"/>
      <w:marLeft w:val="0"/>
      <w:marRight w:val="0"/>
      <w:marTop w:val="0"/>
      <w:marBottom w:val="0"/>
      <w:divBdr>
        <w:top w:val="none" w:sz="0" w:space="0" w:color="auto"/>
        <w:left w:val="none" w:sz="0" w:space="0" w:color="auto"/>
        <w:bottom w:val="none" w:sz="0" w:space="0" w:color="auto"/>
        <w:right w:val="none" w:sz="0" w:space="0" w:color="auto"/>
      </w:divBdr>
    </w:div>
    <w:div w:id="849878790">
      <w:bodyDiv w:val="1"/>
      <w:marLeft w:val="0"/>
      <w:marRight w:val="0"/>
      <w:marTop w:val="0"/>
      <w:marBottom w:val="0"/>
      <w:divBdr>
        <w:top w:val="none" w:sz="0" w:space="0" w:color="auto"/>
        <w:left w:val="none" w:sz="0" w:space="0" w:color="auto"/>
        <w:bottom w:val="none" w:sz="0" w:space="0" w:color="auto"/>
        <w:right w:val="none" w:sz="0" w:space="0" w:color="auto"/>
      </w:divBdr>
    </w:div>
    <w:div w:id="849879682">
      <w:bodyDiv w:val="1"/>
      <w:marLeft w:val="0"/>
      <w:marRight w:val="0"/>
      <w:marTop w:val="0"/>
      <w:marBottom w:val="0"/>
      <w:divBdr>
        <w:top w:val="none" w:sz="0" w:space="0" w:color="auto"/>
        <w:left w:val="none" w:sz="0" w:space="0" w:color="auto"/>
        <w:bottom w:val="none" w:sz="0" w:space="0" w:color="auto"/>
        <w:right w:val="none" w:sz="0" w:space="0" w:color="auto"/>
      </w:divBdr>
    </w:div>
    <w:div w:id="850028671">
      <w:bodyDiv w:val="1"/>
      <w:marLeft w:val="0"/>
      <w:marRight w:val="0"/>
      <w:marTop w:val="0"/>
      <w:marBottom w:val="0"/>
      <w:divBdr>
        <w:top w:val="none" w:sz="0" w:space="0" w:color="auto"/>
        <w:left w:val="none" w:sz="0" w:space="0" w:color="auto"/>
        <w:bottom w:val="none" w:sz="0" w:space="0" w:color="auto"/>
        <w:right w:val="none" w:sz="0" w:space="0" w:color="auto"/>
      </w:divBdr>
    </w:div>
    <w:div w:id="850532261">
      <w:bodyDiv w:val="1"/>
      <w:marLeft w:val="0"/>
      <w:marRight w:val="0"/>
      <w:marTop w:val="0"/>
      <w:marBottom w:val="0"/>
      <w:divBdr>
        <w:top w:val="none" w:sz="0" w:space="0" w:color="auto"/>
        <w:left w:val="none" w:sz="0" w:space="0" w:color="auto"/>
        <w:bottom w:val="none" w:sz="0" w:space="0" w:color="auto"/>
        <w:right w:val="none" w:sz="0" w:space="0" w:color="auto"/>
      </w:divBdr>
    </w:div>
    <w:div w:id="850725215">
      <w:bodyDiv w:val="1"/>
      <w:marLeft w:val="0"/>
      <w:marRight w:val="0"/>
      <w:marTop w:val="0"/>
      <w:marBottom w:val="0"/>
      <w:divBdr>
        <w:top w:val="none" w:sz="0" w:space="0" w:color="auto"/>
        <w:left w:val="none" w:sz="0" w:space="0" w:color="auto"/>
        <w:bottom w:val="none" w:sz="0" w:space="0" w:color="auto"/>
        <w:right w:val="none" w:sz="0" w:space="0" w:color="auto"/>
      </w:divBdr>
    </w:div>
    <w:div w:id="850755522">
      <w:bodyDiv w:val="1"/>
      <w:marLeft w:val="0"/>
      <w:marRight w:val="0"/>
      <w:marTop w:val="0"/>
      <w:marBottom w:val="0"/>
      <w:divBdr>
        <w:top w:val="none" w:sz="0" w:space="0" w:color="auto"/>
        <w:left w:val="none" w:sz="0" w:space="0" w:color="auto"/>
        <w:bottom w:val="none" w:sz="0" w:space="0" w:color="auto"/>
        <w:right w:val="none" w:sz="0" w:space="0" w:color="auto"/>
      </w:divBdr>
    </w:div>
    <w:div w:id="850871542">
      <w:bodyDiv w:val="1"/>
      <w:marLeft w:val="0"/>
      <w:marRight w:val="0"/>
      <w:marTop w:val="0"/>
      <w:marBottom w:val="0"/>
      <w:divBdr>
        <w:top w:val="none" w:sz="0" w:space="0" w:color="auto"/>
        <w:left w:val="none" w:sz="0" w:space="0" w:color="auto"/>
        <w:bottom w:val="none" w:sz="0" w:space="0" w:color="auto"/>
        <w:right w:val="none" w:sz="0" w:space="0" w:color="auto"/>
      </w:divBdr>
    </w:div>
    <w:div w:id="850995239">
      <w:bodyDiv w:val="1"/>
      <w:marLeft w:val="0"/>
      <w:marRight w:val="0"/>
      <w:marTop w:val="0"/>
      <w:marBottom w:val="0"/>
      <w:divBdr>
        <w:top w:val="none" w:sz="0" w:space="0" w:color="auto"/>
        <w:left w:val="none" w:sz="0" w:space="0" w:color="auto"/>
        <w:bottom w:val="none" w:sz="0" w:space="0" w:color="auto"/>
        <w:right w:val="none" w:sz="0" w:space="0" w:color="auto"/>
      </w:divBdr>
    </w:div>
    <w:div w:id="851065003">
      <w:bodyDiv w:val="1"/>
      <w:marLeft w:val="0"/>
      <w:marRight w:val="0"/>
      <w:marTop w:val="0"/>
      <w:marBottom w:val="0"/>
      <w:divBdr>
        <w:top w:val="none" w:sz="0" w:space="0" w:color="auto"/>
        <w:left w:val="none" w:sz="0" w:space="0" w:color="auto"/>
        <w:bottom w:val="none" w:sz="0" w:space="0" w:color="auto"/>
        <w:right w:val="none" w:sz="0" w:space="0" w:color="auto"/>
      </w:divBdr>
    </w:div>
    <w:div w:id="851189654">
      <w:bodyDiv w:val="1"/>
      <w:marLeft w:val="0"/>
      <w:marRight w:val="0"/>
      <w:marTop w:val="0"/>
      <w:marBottom w:val="0"/>
      <w:divBdr>
        <w:top w:val="none" w:sz="0" w:space="0" w:color="auto"/>
        <w:left w:val="none" w:sz="0" w:space="0" w:color="auto"/>
        <w:bottom w:val="none" w:sz="0" w:space="0" w:color="auto"/>
        <w:right w:val="none" w:sz="0" w:space="0" w:color="auto"/>
      </w:divBdr>
    </w:div>
    <w:div w:id="851336609">
      <w:bodyDiv w:val="1"/>
      <w:marLeft w:val="0"/>
      <w:marRight w:val="0"/>
      <w:marTop w:val="0"/>
      <w:marBottom w:val="0"/>
      <w:divBdr>
        <w:top w:val="none" w:sz="0" w:space="0" w:color="auto"/>
        <w:left w:val="none" w:sz="0" w:space="0" w:color="auto"/>
        <w:bottom w:val="none" w:sz="0" w:space="0" w:color="auto"/>
        <w:right w:val="none" w:sz="0" w:space="0" w:color="auto"/>
      </w:divBdr>
    </w:div>
    <w:div w:id="851338411">
      <w:bodyDiv w:val="1"/>
      <w:marLeft w:val="0"/>
      <w:marRight w:val="0"/>
      <w:marTop w:val="0"/>
      <w:marBottom w:val="0"/>
      <w:divBdr>
        <w:top w:val="none" w:sz="0" w:space="0" w:color="auto"/>
        <w:left w:val="none" w:sz="0" w:space="0" w:color="auto"/>
        <w:bottom w:val="none" w:sz="0" w:space="0" w:color="auto"/>
        <w:right w:val="none" w:sz="0" w:space="0" w:color="auto"/>
      </w:divBdr>
    </w:div>
    <w:div w:id="851338699">
      <w:bodyDiv w:val="1"/>
      <w:marLeft w:val="0"/>
      <w:marRight w:val="0"/>
      <w:marTop w:val="0"/>
      <w:marBottom w:val="0"/>
      <w:divBdr>
        <w:top w:val="none" w:sz="0" w:space="0" w:color="auto"/>
        <w:left w:val="none" w:sz="0" w:space="0" w:color="auto"/>
        <w:bottom w:val="none" w:sz="0" w:space="0" w:color="auto"/>
        <w:right w:val="none" w:sz="0" w:space="0" w:color="auto"/>
      </w:divBdr>
    </w:div>
    <w:div w:id="851340364">
      <w:bodyDiv w:val="1"/>
      <w:marLeft w:val="0"/>
      <w:marRight w:val="0"/>
      <w:marTop w:val="0"/>
      <w:marBottom w:val="0"/>
      <w:divBdr>
        <w:top w:val="none" w:sz="0" w:space="0" w:color="auto"/>
        <w:left w:val="none" w:sz="0" w:space="0" w:color="auto"/>
        <w:bottom w:val="none" w:sz="0" w:space="0" w:color="auto"/>
        <w:right w:val="none" w:sz="0" w:space="0" w:color="auto"/>
      </w:divBdr>
    </w:div>
    <w:div w:id="851381973">
      <w:bodyDiv w:val="1"/>
      <w:marLeft w:val="0"/>
      <w:marRight w:val="0"/>
      <w:marTop w:val="0"/>
      <w:marBottom w:val="0"/>
      <w:divBdr>
        <w:top w:val="none" w:sz="0" w:space="0" w:color="auto"/>
        <w:left w:val="none" w:sz="0" w:space="0" w:color="auto"/>
        <w:bottom w:val="none" w:sz="0" w:space="0" w:color="auto"/>
        <w:right w:val="none" w:sz="0" w:space="0" w:color="auto"/>
      </w:divBdr>
    </w:div>
    <w:div w:id="851458959">
      <w:bodyDiv w:val="1"/>
      <w:marLeft w:val="0"/>
      <w:marRight w:val="0"/>
      <w:marTop w:val="0"/>
      <w:marBottom w:val="0"/>
      <w:divBdr>
        <w:top w:val="none" w:sz="0" w:space="0" w:color="auto"/>
        <w:left w:val="none" w:sz="0" w:space="0" w:color="auto"/>
        <w:bottom w:val="none" w:sz="0" w:space="0" w:color="auto"/>
        <w:right w:val="none" w:sz="0" w:space="0" w:color="auto"/>
      </w:divBdr>
    </w:div>
    <w:div w:id="851534484">
      <w:bodyDiv w:val="1"/>
      <w:marLeft w:val="0"/>
      <w:marRight w:val="0"/>
      <w:marTop w:val="0"/>
      <w:marBottom w:val="0"/>
      <w:divBdr>
        <w:top w:val="none" w:sz="0" w:space="0" w:color="auto"/>
        <w:left w:val="none" w:sz="0" w:space="0" w:color="auto"/>
        <w:bottom w:val="none" w:sz="0" w:space="0" w:color="auto"/>
        <w:right w:val="none" w:sz="0" w:space="0" w:color="auto"/>
      </w:divBdr>
    </w:div>
    <w:div w:id="851650654">
      <w:bodyDiv w:val="1"/>
      <w:marLeft w:val="0"/>
      <w:marRight w:val="0"/>
      <w:marTop w:val="0"/>
      <w:marBottom w:val="0"/>
      <w:divBdr>
        <w:top w:val="none" w:sz="0" w:space="0" w:color="auto"/>
        <w:left w:val="none" w:sz="0" w:space="0" w:color="auto"/>
        <w:bottom w:val="none" w:sz="0" w:space="0" w:color="auto"/>
        <w:right w:val="none" w:sz="0" w:space="0" w:color="auto"/>
      </w:divBdr>
    </w:div>
    <w:div w:id="851651164">
      <w:bodyDiv w:val="1"/>
      <w:marLeft w:val="0"/>
      <w:marRight w:val="0"/>
      <w:marTop w:val="0"/>
      <w:marBottom w:val="0"/>
      <w:divBdr>
        <w:top w:val="none" w:sz="0" w:space="0" w:color="auto"/>
        <w:left w:val="none" w:sz="0" w:space="0" w:color="auto"/>
        <w:bottom w:val="none" w:sz="0" w:space="0" w:color="auto"/>
        <w:right w:val="none" w:sz="0" w:space="0" w:color="auto"/>
      </w:divBdr>
    </w:div>
    <w:div w:id="851728243">
      <w:bodyDiv w:val="1"/>
      <w:marLeft w:val="0"/>
      <w:marRight w:val="0"/>
      <w:marTop w:val="0"/>
      <w:marBottom w:val="0"/>
      <w:divBdr>
        <w:top w:val="none" w:sz="0" w:space="0" w:color="auto"/>
        <w:left w:val="none" w:sz="0" w:space="0" w:color="auto"/>
        <w:bottom w:val="none" w:sz="0" w:space="0" w:color="auto"/>
        <w:right w:val="none" w:sz="0" w:space="0" w:color="auto"/>
      </w:divBdr>
    </w:div>
    <w:div w:id="851839518">
      <w:bodyDiv w:val="1"/>
      <w:marLeft w:val="0"/>
      <w:marRight w:val="0"/>
      <w:marTop w:val="0"/>
      <w:marBottom w:val="0"/>
      <w:divBdr>
        <w:top w:val="none" w:sz="0" w:space="0" w:color="auto"/>
        <w:left w:val="none" w:sz="0" w:space="0" w:color="auto"/>
        <w:bottom w:val="none" w:sz="0" w:space="0" w:color="auto"/>
        <w:right w:val="none" w:sz="0" w:space="0" w:color="auto"/>
      </w:divBdr>
    </w:div>
    <w:div w:id="852108325">
      <w:bodyDiv w:val="1"/>
      <w:marLeft w:val="0"/>
      <w:marRight w:val="0"/>
      <w:marTop w:val="0"/>
      <w:marBottom w:val="0"/>
      <w:divBdr>
        <w:top w:val="none" w:sz="0" w:space="0" w:color="auto"/>
        <w:left w:val="none" w:sz="0" w:space="0" w:color="auto"/>
        <w:bottom w:val="none" w:sz="0" w:space="0" w:color="auto"/>
        <w:right w:val="none" w:sz="0" w:space="0" w:color="auto"/>
      </w:divBdr>
    </w:div>
    <w:div w:id="852306988">
      <w:bodyDiv w:val="1"/>
      <w:marLeft w:val="0"/>
      <w:marRight w:val="0"/>
      <w:marTop w:val="0"/>
      <w:marBottom w:val="0"/>
      <w:divBdr>
        <w:top w:val="none" w:sz="0" w:space="0" w:color="auto"/>
        <w:left w:val="none" w:sz="0" w:space="0" w:color="auto"/>
        <w:bottom w:val="none" w:sz="0" w:space="0" w:color="auto"/>
        <w:right w:val="none" w:sz="0" w:space="0" w:color="auto"/>
      </w:divBdr>
    </w:div>
    <w:div w:id="852377849">
      <w:bodyDiv w:val="1"/>
      <w:marLeft w:val="0"/>
      <w:marRight w:val="0"/>
      <w:marTop w:val="0"/>
      <w:marBottom w:val="0"/>
      <w:divBdr>
        <w:top w:val="none" w:sz="0" w:space="0" w:color="auto"/>
        <w:left w:val="none" w:sz="0" w:space="0" w:color="auto"/>
        <w:bottom w:val="none" w:sz="0" w:space="0" w:color="auto"/>
        <w:right w:val="none" w:sz="0" w:space="0" w:color="auto"/>
      </w:divBdr>
    </w:div>
    <w:div w:id="852719901">
      <w:bodyDiv w:val="1"/>
      <w:marLeft w:val="0"/>
      <w:marRight w:val="0"/>
      <w:marTop w:val="0"/>
      <w:marBottom w:val="0"/>
      <w:divBdr>
        <w:top w:val="none" w:sz="0" w:space="0" w:color="auto"/>
        <w:left w:val="none" w:sz="0" w:space="0" w:color="auto"/>
        <w:bottom w:val="none" w:sz="0" w:space="0" w:color="auto"/>
        <w:right w:val="none" w:sz="0" w:space="0" w:color="auto"/>
      </w:divBdr>
    </w:div>
    <w:div w:id="852915533">
      <w:bodyDiv w:val="1"/>
      <w:marLeft w:val="0"/>
      <w:marRight w:val="0"/>
      <w:marTop w:val="0"/>
      <w:marBottom w:val="0"/>
      <w:divBdr>
        <w:top w:val="none" w:sz="0" w:space="0" w:color="auto"/>
        <w:left w:val="none" w:sz="0" w:space="0" w:color="auto"/>
        <w:bottom w:val="none" w:sz="0" w:space="0" w:color="auto"/>
        <w:right w:val="none" w:sz="0" w:space="0" w:color="auto"/>
      </w:divBdr>
    </w:div>
    <w:div w:id="852961605">
      <w:bodyDiv w:val="1"/>
      <w:marLeft w:val="0"/>
      <w:marRight w:val="0"/>
      <w:marTop w:val="0"/>
      <w:marBottom w:val="0"/>
      <w:divBdr>
        <w:top w:val="none" w:sz="0" w:space="0" w:color="auto"/>
        <w:left w:val="none" w:sz="0" w:space="0" w:color="auto"/>
        <w:bottom w:val="none" w:sz="0" w:space="0" w:color="auto"/>
        <w:right w:val="none" w:sz="0" w:space="0" w:color="auto"/>
      </w:divBdr>
    </w:div>
    <w:div w:id="852963433">
      <w:bodyDiv w:val="1"/>
      <w:marLeft w:val="0"/>
      <w:marRight w:val="0"/>
      <w:marTop w:val="0"/>
      <w:marBottom w:val="0"/>
      <w:divBdr>
        <w:top w:val="none" w:sz="0" w:space="0" w:color="auto"/>
        <w:left w:val="none" w:sz="0" w:space="0" w:color="auto"/>
        <w:bottom w:val="none" w:sz="0" w:space="0" w:color="auto"/>
        <w:right w:val="none" w:sz="0" w:space="0" w:color="auto"/>
      </w:divBdr>
    </w:div>
    <w:div w:id="853039349">
      <w:bodyDiv w:val="1"/>
      <w:marLeft w:val="0"/>
      <w:marRight w:val="0"/>
      <w:marTop w:val="0"/>
      <w:marBottom w:val="0"/>
      <w:divBdr>
        <w:top w:val="none" w:sz="0" w:space="0" w:color="auto"/>
        <w:left w:val="none" w:sz="0" w:space="0" w:color="auto"/>
        <w:bottom w:val="none" w:sz="0" w:space="0" w:color="auto"/>
        <w:right w:val="none" w:sz="0" w:space="0" w:color="auto"/>
      </w:divBdr>
    </w:div>
    <w:div w:id="853113335">
      <w:bodyDiv w:val="1"/>
      <w:marLeft w:val="0"/>
      <w:marRight w:val="0"/>
      <w:marTop w:val="0"/>
      <w:marBottom w:val="0"/>
      <w:divBdr>
        <w:top w:val="none" w:sz="0" w:space="0" w:color="auto"/>
        <w:left w:val="none" w:sz="0" w:space="0" w:color="auto"/>
        <w:bottom w:val="none" w:sz="0" w:space="0" w:color="auto"/>
        <w:right w:val="none" w:sz="0" w:space="0" w:color="auto"/>
      </w:divBdr>
    </w:div>
    <w:div w:id="853307797">
      <w:bodyDiv w:val="1"/>
      <w:marLeft w:val="0"/>
      <w:marRight w:val="0"/>
      <w:marTop w:val="0"/>
      <w:marBottom w:val="0"/>
      <w:divBdr>
        <w:top w:val="none" w:sz="0" w:space="0" w:color="auto"/>
        <w:left w:val="none" w:sz="0" w:space="0" w:color="auto"/>
        <w:bottom w:val="none" w:sz="0" w:space="0" w:color="auto"/>
        <w:right w:val="none" w:sz="0" w:space="0" w:color="auto"/>
      </w:divBdr>
    </w:div>
    <w:div w:id="853344625">
      <w:bodyDiv w:val="1"/>
      <w:marLeft w:val="0"/>
      <w:marRight w:val="0"/>
      <w:marTop w:val="0"/>
      <w:marBottom w:val="0"/>
      <w:divBdr>
        <w:top w:val="none" w:sz="0" w:space="0" w:color="auto"/>
        <w:left w:val="none" w:sz="0" w:space="0" w:color="auto"/>
        <w:bottom w:val="none" w:sz="0" w:space="0" w:color="auto"/>
        <w:right w:val="none" w:sz="0" w:space="0" w:color="auto"/>
      </w:divBdr>
    </w:div>
    <w:div w:id="853346342">
      <w:bodyDiv w:val="1"/>
      <w:marLeft w:val="0"/>
      <w:marRight w:val="0"/>
      <w:marTop w:val="0"/>
      <w:marBottom w:val="0"/>
      <w:divBdr>
        <w:top w:val="none" w:sz="0" w:space="0" w:color="auto"/>
        <w:left w:val="none" w:sz="0" w:space="0" w:color="auto"/>
        <w:bottom w:val="none" w:sz="0" w:space="0" w:color="auto"/>
        <w:right w:val="none" w:sz="0" w:space="0" w:color="auto"/>
      </w:divBdr>
    </w:div>
    <w:div w:id="853491928">
      <w:bodyDiv w:val="1"/>
      <w:marLeft w:val="0"/>
      <w:marRight w:val="0"/>
      <w:marTop w:val="0"/>
      <w:marBottom w:val="0"/>
      <w:divBdr>
        <w:top w:val="none" w:sz="0" w:space="0" w:color="auto"/>
        <w:left w:val="none" w:sz="0" w:space="0" w:color="auto"/>
        <w:bottom w:val="none" w:sz="0" w:space="0" w:color="auto"/>
        <w:right w:val="none" w:sz="0" w:space="0" w:color="auto"/>
      </w:divBdr>
    </w:div>
    <w:div w:id="853500315">
      <w:bodyDiv w:val="1"/>
      <w:marLeft w:val="0"/>
      <w:marRight w:val="0"/>
      <w:marTop w:val="0"/>
      <w:marBottom w:val="0"/>
      <w:divBdr>
        <w:top w:val="none" w:sz="0" w:space="0" w:color="auto"/>
        <w:left w:val="none" w:sz="0" w:space="0" w:color="auto"/>
        <w:bottom w:val="none" w:sz="0" w:space="0" w:color="auto"/>
        <w:right w:val="none" w:sz="0" w:space="0" w:color="auto"/>
      </w:divBdr>
    </w:div>
    <w:div w:id="853692221">
      <w:bodyDiv w:val="1"/>
      <w:marLeft w:val="0"/>
      <w:marRight w:val="0"/>
      <w:marTop w:val="0"/>
      <w:marBottom w:val="0"/>
      <w:divBdr>
        <w:top w:val="none" w:sz="0" w:space="0" w:color="auto"/>
        <w:left w:val="none" w:sz="0" w:space="0" w:color="auto"/>
        <w:bottom w:val="none" w:sz="0" w:space="0" w:color="auto"/>
        <w:right w:val="none" w:sz="0" w:space="0" w:color="auto"/>
      </w:divBdr>
    </w:div>
    <w:div w:id="854075185">
      <w:bodyDiv w:val="1"/>
      <w:marLeft w:val="0"/>
      <w:marRight w:val="0"/>
      <w:marTop w:val="0"/>
      <w:marBottom w:val="0"/>
      <w:divBdr>
        <w:top w:val="none" w:sz="0" w:space="0" w:color="auto"/>
        <w:left w:val="none" w:sz="0" w:space="0" w:color="auto"/>
        <w:bottom w:val="none" w:sz="0" w:space="0" w:color="auto"/>
        <w:right w:val="none" w:sz="0" w:space="0" w:color="auto"/>
      </w:divBdr>
    </w:div>
    <w:div w:id="854075924">
      <w:bodyDiv w:val="1"/>
      <w:marLeft w:val="0"/>
      <w:marRight w:val="0"/>
      <w:marTop w:val="0"/>
      <w:marBottom w:val="0"/>
      <w:divBdr>
        <w:top w:val="none" w:sz="0" w:space="0" w:color="auto"/>
        <w:left w:val="none" w:sz="0" w:space="0" w:color="auto"/>
        <w:bottom w:val="none" w:sz="0" w:space="0" w:color="auto"/>
        <w:right w:val="none" w:sz="0" w:space="0" w:color="auto"/>
      </w:divBdr>
    </w:div>
    <w:div w:id="854269979">
      <w:bodyDiv w:val="1"/>
      <w:marLeft w:val="0"/>
      <w:marRight w:val="0"/>
      <w:marTop w:val="0"/>
      <w:marBottom w:val="0"/>
      <w:divBdr>
        <w:top w:val="none" w:sz="0" w:space="0" w:color="auto"/>
        <w:left w:val="none" w:sz="0" w:space="0" w:color="auto"/>
        <w:bottom w:val="none" w:sz="0" w:space="0" w:color="auto"/>
        <w:right w:val="none" w:sz="0" w:space="0" w:color="auto"/>
      </w:divBdr>
    </w:div>
    <w:div w:id="854270546">
      <w:bodyDiv w:val="1"/>
      <w:marLeft w:val="0"/>
      <w:marRight w:val="0"/>
      <w:marTop w:val="0"/>
      <w:marBottom w:val="0"/>
      <w:divBdr>
        <w:top w:val="none" w:sz="0" w:space="0" w:color="auto"/>
        <w:left w:val="none" w:sz="0" w:space="0" w:color="auto"/>
        <w:bottom w:val="none" w:sz="0" w:space="0" w:color="auto"/>
        <w:right w:val="none" w:sz="0" w:space="0" w:color="auto"/>
      </w:divBdr>
    </w:div>
    <w:div w:id="854348279">
      <w:bodyDiv w:val="1"/>
      <w:marLeft w:val="0"/>
      <w:marRight w:val="0"/>
      <w:marTop w:val="0"/>
      <w:marBottom w:val="0"/>
      <w:divBdr>
        <w:top w:val="none" w:sz="0" w:space="0" w:color="auto"/>
        <w:left w:val="none" w:sz="0" w:space="0" w:color="auto"/>
        <w:bottom w:val="none" w:sz="0" w:space="0" w:color="auto"/>
        <w:right w:val="none" w:sz="0" w:space="0" w:color="auto"/>
      </w:divBdr>
    </w:div>
    <w:div w:id="854419205">
      <w:bodyDiv w:val="1"/>
      <w:marLeft w:val="0"/>
      <w:marRight w:val="0"/>
      <w:marTop w:val="0"/>
      <w:marBottom w:val="0"/>
      <w:divBdr>
        <w:top w:val="none" w:sz="0" w:space="0" w:color="auto"/>
        <w:left w:val="none" w:sz="0" w:space="0" w:color="auto"/>
        <w:bottom w:val="none" w:sz="0" w:space="0" w:color="auto"/>
        <w:right w:val="none" w:sz="0" w:space="0" w:color="auto"/>
      </w:divBdr>
    </w:div>
    <w:div w:id="854460667">
      <w:bodyDiv w:val="1"/>
      <w:marLeft w:val="0"/>
      <w:marRight w:val="0"/>
      <w:marTop w:val="0"/>
      <w:marBottom w:val="0"/>
      <w:divBdr>
        <w:top w:val="none" w:sz="0" w:space="0" w:color="auto"/>
        <w:left w:val="none" w:sz="0" w:space="0" w:color="auto"/>
        <w:bottom w:val="none" w:sz="0" w:space="0" w:color="auto"/>
        <w:right w:val="none" w:sz="0" w:space="0" w:color="auto"/>
      </w:divBdr>
    </w:div>
    <w:div w:id="854536425">
      <w:bodyDiv w:val="1"/>
      <w:marLeft w:val="0"/>
      <w:marRight w:val="0"/>
      <w:marTop w:val="0"/>
      <w:marBottom w:val="0"/>
      <w:divBdr>
        <w:top w:val="none" w:sz="0" w:space="0" w:color="auto"/>
        <w:left w:val="none" w:sz="0" w:space="0" w:color="auto"/>
        <w:bottom w:val="none" w:sz="0" w:space="0" w:color="auto"/>
        <w:right w:val="none" w:sz="0" w:space="0" w:color="auto"/>
      </w:divBdr>
    </w:div>
    <w:div w:id="854539041">
      <w:bodyDiv w:val="1"/>
      <w:marLeft w:val="0"/>
      <w:marRight w:val="0"/>
      <w:marTop w:val="0"/>
      <w:marBottom w:val="0"/>
      <w:divBdr>
        <w:top w:val="none" w:sz="0" w:space="0" w:color="auto"/>
        <w:left w:val="none" w:sz="0" w:space="0" w:color="auto"/>
        <w:bottom w:val="none" w:sz="0" w:space="0" w:color="auto"/>
        <w:right w:val="none" w:sz="0" w:space="0" w:color="auto"/>
      </w:divBdr>
    </w:div>
    <w:div w:id="854541598">
      <w:bodyDiv w:val="1"/>
      <w:marLeft w:val="0"/>
      <w:marRight w:val="0"/>
      <w:marTop w:val="0"/>
      <w:marBottom w:val="0"/>
      <w:divBdr>
        <w:top w:val="none" w:sz="0" w:space="0" w:color="auto"/>
        <w:left w:val="none" w:sz="0" w:space="0" w:color="auto"/>
        <w:bottom w:val="none" w:sz="0" w:space="0" w:color="auto"/>
        <w:right w:val="none" w:sz="0" w:space="0" w:color="auto"/>
      </w:divBdr>
    </w:div>
    <w:div w:id="854659830">
      <w:bodyDiv w:val="1"/>
      <w:marLeft w:val="0"/>
      <w:marRight w:val="0"/>
      <w:marTop w:val="0"/>
      <w:marBottom w:val="0"/>
      <w:divBdr>
        <w:top w:val="none" w:sz="0" w:space="0" w:color="auto"/>
        <w:left w:val="none" w:sz="0" w:space="0" w:color="auto"/>
        <w:bottom w:val="none" w:sz="0" w:space="0" w:color="auto"/>
        <w:right w:val="none" w:sz="0" w:space="0" w:color="auto"/>
      </w:divBdr>
    </w:div>
    <w:div w:id="854922784">
      <w:bodyDiv w:val="1"/>
      <w:marLeft w:val="0"/>
      <w:marRight w:val="0"/>
      <w:marTop w:val="0"/>
      <w:marBottom w:val="0"/>
      <w:divBdr>
        <w:top w:val="none" w:sz="0" w:space="0" w:color="auto"/>
        <w:left w:val="none" w:sz="0" w:space="0" w:color="auto"/>
        <w:bottom w:val="none" w:sz="0" w:space="0" w:color="auto"/>
        <w:right w:val="none" w:sz="0" w:space="0" w:color="auto"/>
      </w:divBdr>
    </w:div>
    <w:div w:id="855073951">
      <w:bodyDiv w:val="1"/>
      <w:marLeft w:val="0"/>
      <w:marRight w:val="0"/>
      <w:marTop w:val="0"/>
      <w:marBottom w:val="0"/>
      <w:divBdr>
        <w:top w:val="none" w:sz="0" w:space="0" w:color="auto"/>
        <w:left w:val="none" w:sz="0" w:space="0" w:color="auto"/>
        <w:bottom w:val="none" w:sz="0" w:space="0" w:color="auto"/>
        <w:right w:val="none" w:sz="0" w:space="0" w:color="auto"/>
      </w:divBdr>
    </w:div>
    <w:div w:id="855077243">
      <w:bodyDiv w:val="1"/>
      <w:marLeft w:val="0"/>
      <w:marRight w:val="0"/>
      <w:marTop w:val="0"/>
      <w:marBottom w:val="0"/>
      <w:divBdr>
        <w:top w:val="none" w:sz="0" w:space="0" w:color="auto"/>
        <w:left w:val="none" w:sz="0" w:space="0" w:color="auto"/>
        <w:bottom w:val="none" w:sz="0" w:space="0" w:color="auto"/>
        <w:right w:val="none" w:sz="0" w:space="0" w:color="auto"/>
      </w:divBdr>
    </w:div>
    <w:div w:id="855114208">
      <w:bodyDiv w:val="1"/>
      <w:marLeft w:val="0"/>
      <w:marRight w:val="0"/>
      <w:marTop w:val="0"/>
      <w:marBottom w:val="0"/>
      <w:divBdr>
        <w:top w:val="none" w:sz="0" w:space="0" w:color="auto"/>
        <w:left w:val="none" w:sz="0" w:space="0" w:color="auto"/>
        <w:bottom w:val="none" w:sz="0" w:space="0" w:color="auto"/>
        <w:right w:val="none" w:sz="0" w:space="0" w:color="auto"/>
      </w:divBdr>
    </w:div>
    <w:div w:id="855146134">
      <w:bodyDiv w:val="1"/>
      <w:marLeft w:val="0"/>
      <w:marRight w:val="0"/>
      <w:marTop w:val="0"/>
      <w:marBottom w:val="0"/>
      <w:divBdr>
        <w:top w:val="none" w:sz="0" w:space="0" w:color="auto"/>
        <w:left w:val="none" w:sz="0" w:space="0" w:color="auto"/>
        <w:bottom w:val="none" w:sz="0" w:space="0" w:color="auto"/>
        <w:right w:val="none" w:sz="0" w:space="0" w:color="auto"/>
      </w:divBdr>
    </w:div>
    <w:div w:id="855269428">
      <w:bodyDiv w:val="1"/>
      <w:marLeft w:val="0"/>
      <w:marRight w:val="0"/>
      <w:marTop w:val="0"/>
      <w:marBottom w:val="0"/>
      <w:divBdr>
        <w:top w:val="none" w:sz="0" w:space="0" w:color="auto"/>
        <w:left w:val="none" w:sz="0" w:space="0" w:color="auto"/>
        <w:bottom w:val="none" w:sz="0" w:space="0" w:color="auto"/>
        <w:right w:val="none" w:sz="0" w:space="0" w:color="auto"/>
      </w:divBdr>
    </w:div>
    <w:div w:id="855734638">
      <w:bodyDiv w:val="1"/>
      <w:marLeft w:val="0"/>
      <w:marRight w:val="0"/>
      <w:marTop w:val="0"/>
      <w:marBottom w:val="0"/>
      <w:divBdr>
        <w:top w:val="none" w:sz="0" w:space="0" w:color="auto"/>
        <w:left w:val="none" w:sz="0" w:space="0" w:color="auto"/>
        <w:bottom w:val="none" w:sz="0" w:space="0" w:color="auto"/>
        <w:right w:val="none" w:sz="0" w:space="0" w:color="auto"/>
      </w:divBdr>
    </w:div>
    <w:div w:id="855927703">
      <w:bodyDiv w:val="1"/>
      <w:marLeft w:val="0"/>
      <w:marRight w:val="0"/>
      <w:marTop w:val="0"/>
      <w:marBottom w:val="0"/>
      <w:divBdr>
        <w:top w:val="none" w:sz="0" w:space="0" w:color="auto"/>
        <w:left w:val="none" w:sz="0" w:space="0" w:color="auto"/>
        <w:bottom w:val="none" w:sz="0" w:space="0" w:color="auto"/>
        <w:right w:val="none" w:sz="0" w:space="0" w:color="auto"/>
      </w:divBdr>
    </w:div>
    <w:div w:id="855927901">
      <w:bodyDiv w:val="1"/>
      <w:marLeft w:val="0"/>
      <w:marRight w:val="0"/>
      <w:marTop w:val="0"/>
      <w:marBottom w:val="0"/>
      <w:divBdr>
        <w:top w:val="none" w:sz="0" w:space="0" w:color="auto"/>
        <w:left w:val="none" w:sz="0" w:space="0" w:color="auto"/>
        <w:bottom w:val="none" w:sz="0" w:space="0" w:color="auto"/>
        <w:right w:val="none" w:sz="0" w:space="0" w:color="auto"/>
      </w:divBdr>
    </w:div>
    <w:div w:id="855927971">
      <w:bodyDiv w:val="1"/>
      <w:marLeft w:val="0"/>
      <w:marRight w:val="0"/>
      <w:marTop w:val="0"/>
      <w:marBottom w:val="0"/>
      <w:divBdr>
        <w:top w:val="none" w:sz="0" w:space="0" w:color="auto"/>
        <w:left w:val="none" w:sz="0" w:space="0" w:color="auto"/>
        <w:bottom w:val="none" w:sz="0" w:space="0" w:color="auto"/>
        <w:right w:val="none" w:sz="0" w:space="0" w:color="auto"/>
      </w:divBdr>
    </w:div>
    <w:div w:id="856121442">
      <w:bodyDiv w:val="1"/>
      <w:marLeft w:val="0"/>
      <w:marRight w:val="0"/>
      <w:marTop w:val="0"/>
      <w:marBottom w:val="0"/>
      <w:divBdr>
        <w:top w:val="none" w:sz="0" w:space="0" w:color="auto"/>
        <w:left w:val="none" w:sz="0" w:space="0" w:color="auto"/>
        <w:bottom w:val="none" w:sz="0" w:space="0" w:color="auto"/>
        <w:right w:val="none" w:sz="0" w:space="0" w:color="auto"/>
      </w:divBdr>
    </w:div>
    <w:div w:id="856188501">
      <w:bodyDiv w:val="1"/>
      <w:marLeft w:val="0"/>
      <w:marRight w:val="0"/>
      <w:marTop w:val="0"/>
      <w:marBottom w:val="0"/>
      <w:divBdr>
        <w:top w:val="none" w:sz="0" w:space="0" w:color="auto"/>
        <w:left w:val="none" w:sz="0" w:space="0" w:color="auto"/>
        <w:bottom w:val="none" w:sz="0" w:space="0" w:color="auto"/>
        <w:right w:val="none" w:sz="0" w:space="0" w:color="auto"/>
      </w:divBdr>
    </w:div>
    <w:div w:id="856576247">
      <w:bodyDiv w:val="1"/>
      <w:marLeft w:val="0"/>
      <w:marRight w:val="0"/>
      <w:marTop w:val="0"/>
      <w:marBottom w:val="0"/>
      <w:divBdr>
        <w:top w:val="none" w:sz="0" w:space="0" w:color="auto"/>
        <w:left w:val="none" w:sz="0" w:space="0" w:color="auto"/>
        <w:bottom w:val="none" w:sz="0" w:space="0" w:color="auto"/>
        <w:right w:val="none" w:sz="0" w:space="0" w:color="auto"/>
      </w:divBdr>
    </w:div>
    <w:div w:id="856770943">
      <w:bodyDiv w:val="1"/>
      <w:marLeft w:val="0"/>
      <w:marRight w:val="0"/>
      <w:marTop w:val="0"/>
      <w:marBottom w:val="0"/>
      <w:divBdr>
        <w:top w:val="none" w:sz="0" w:space="0" w:color="auto"/>
        <w:left w:val="none" w:sz="0" w:space="0" w:color="auto"/>
        <w:bottom w:val="none" w:sz="0" w:space="0" w:color="auto"/>
        <w:right w:val="none" w:sz="0" w:space="0" w:color="auto"/>
      </w:divBdr>
    </w:div>
    <w:div w:id="856847425">
      <w:bodyDiv w:val="1"/>
      <w:marLeft w:val="0"/>
      <w:marRight w:val="0"/>
      <w:marTop w:val="0"/>
      <w:marBottom w:val="0"/>
      <w:divBdr>
        <w:top w:val="none" w:sz="0" w:space="0" w:color="auto"/>
        <w:left w:val="none" w:sz="0" w:space="0" w:color="auto"/>
        <w:bottom w:val="none" w:sz="0" w:space="0" w:color="auto"/>
        <w:right w:val="none" w:sz="0" w:space="0" w:color="auto"/>
      </w:divBdr>
    </w:div>
    <w:div w:id="856968545">
      <w:bodyDiv w:val="1"/>
      <w:marLeft w:val="0"/>
      <w:marRight w:val="0"/>
      <w:marTop w:val="0"/>
      <w:marBottom w:val="0"/>
      <w:divBdr>
        <w:top w:val="none" w:sz="0" w:space="0" w:color="auto"/>
        <w:left w:val="none" w:sz="0" w:space="0" w:color="auto"/>
        <w:bottom w:val="none" w:sz="0" w:space="0" w:color="auto"/>
        <w:right w:val="none" w:sz="0" w:space="0" w:color="auto"/>
      </w:divBdr>
    </w:div>
    <w:div w:id="857081600">
      <w:bodyDiv w:val="1"/>
      <w:marLeft w:val="0"/>
      <w:marRight w:val="0"/>
      <w:marTop w:val="0"/>
      <w:marBottom w:val="0"/>
      <w:divBdr>
        <w:top w:val="none" w:sz="0" w:space="0" w:color="auto"/>
        <w:left w:val="none" w:sz="0" w:space="0" w:color="auto"/>
        <w:bottom w:val="none" w:sz="0" w:space="0" w:color="auto"/>
        <w:right w:val="none" w:sz="0" w:space="0" w:color="auto"/>
      </w:divBdr>
    </w:div>
    <w:div w:id="857112549">
      <w:bodyDiv w:val="1"/>
      <w:marLeft w:val="0"/>
      <w:marRight w:val="0"/>
      <w:marTop w:val="0"/>
      <w:marBottom w:val="0"/>
      <w:divBdr>
        <w:top w:val="none" w:sz="0" w:space="0" w:color="auto"/>
        <w:left w:val="none" w:sz="0" w:space="0" w:color="auto"/>
        <w:bottom w:val="none" w:sz="0" w:space="0" w:color="auto"/>
        <w:right w:val="none" w:sz="0" w:space="0" w:color="auto"/>
      </w:divBdr>
    </w:div>
    <w:div w:id="857232117">
      <w:bodyDiv w:val="1"/>
      <w:marLeft w:val="0"/>
      <w:marRight w:val="0"/>
      <w:marTop w:val="0"/>
      <w:marBottom w:val="0"/>
      <w:divBdr>
        <w:top w:val="none" w:sz="0" w:space="0" w:color="auto"/>
        <w:left w:val="none" w:sz="0" w:space="0" w:color="auto"/>
        <w:bottom w:val="none" w:sz="0" w:space="0" w:color="auto"/>
        <w:right w:val="none" w:sz="0" w:space="0" w:color="auto"/>
      </w:divBdr>
    </w:div>
    <w:div w:id="857232137">
      <w:bodyDiv w:val="1"/>
      <w:marLeft w:val="0"/>
      <w:marRight w:val="0"/>
      <w:marTop w:val="0"/>
      <w:marBottom w:val="0"/>
      <w:divBdr>
        <w:top w:val="none" w:sz="0" w:space="0" w:color="auto"/>
        <w:left w:val="none" w:sz="0" w:space="0" w:color="auto"/>
        <w:bottom w:val="none" w:sz="0" w:space="0" w:color="auto"/>
        <w:right w:val="none" w:sz="0" w:space="0" w:color="auto"/>
      </w:divBdr>
    </w:div>
    <w:div w:id="857233330">
      <w:bodyDiv w:val="1"/>
      <w:marLeft w:val="0"/>
      <w:marRight w:val="0"/>
      <w:marTop w:val="0"/>
      <w:marBottom w:val="0"/>
      <w:divBdr>
        <w:top w:val="none" w:sz="0" w:space="0" w:color="auto"/>
        <w:left w:val="none" w:sz="0" w:space="0" w:color="auto"/>
        <w:bottom w:val="none" w:sz="0" w:space="0" w:color="auto"/>
        <w:right w:val="none" w:sz="0" w:space="0" w:color="auto"/>
      </w:divBdr>
    </w:div>
    <w:div w:id="857426961">
      <w:bodyDiv w:val="1"/>
      <w:marLeft w:val="0"/>
      <w:marRight w:val="0"/>
      <w:marTop w:val="0"/>
      <w:marBottom w:val="0"/>
      <w:divBdr>
        <w:top w:val="none" w:sz="0" w:space="0" w:color="auto"/>
        <w:left w:val="none" w:sz="0" w:space="0" w:color="auto"/>
        <w:bottom w:val="none" w:sz="0" w:space="0" w:color="auto"/>
        <w:right w:val="none" w:sz="0" w:space="0" w:color="auto"/>
      </w:divBdr>
    </w:div>
    <w:div w:id="857542396">
      <w:bodyDiv w:val="1"/>
      <w:marLeft w:val="0"/>
      <w:marRight w:val="0"/>
      <w:marTop w:val="0"/>
      <w:marBottom w:val="0"/>
      <w:divBdr>
        <w:top w:val="none" w:sz="0" w:space="0" w:color="auto"/>
        <w:left w:val="none" w:sz="0" w:space="0" w:color="auto"/>
        <w:bottom w:val="none" w:sz="0" w:space="0" w:color="auto"/>
        <w:right w:val="none" w:sz="0" w:space="0" w:color="auto"/>
      </w:divBdr>
    </w:div>
    <w:div w:id="857936668">
      <w:bodyDiv w:val="1"/>
      <w:marLeft w:val="0"/>
      <w:marRight w:val="0"/>
      <w:marTop w:val="0"/>
      <w:marBottom w:val="0"/>
      <w:divBdr>
        <w:top w:val="none" w:sz="0" w:space="0" w:color="auto"/>
        <w:left w:val="none" w:sz="0" w:space="0" w:color="auto"/>
        <w:bottom w:val="none" w:sz="0" w:space="0" w:color="auto"/>
        <w:right w:val="none" w:sz="0" w:space="0" w:color="auto"/>
      </w:divBdr>
    </w:div>
    <w:div w:id="858159606">
      <w:bodyDiv w:val="1"/>
      <w:marLeft w:val="0"/>
      <w:marRight w:val="0"/>
      <w:marTop w:val="0"/>
      <w:marBottom w:val="0"/>
      <w:divBdr>
        <w:top w:val="none" w:sz="0" w:space="0" w:color="auto"/>
        <w:left w:val="none" w:sz="0" w:space="0" w:color="auto"/>
        <w:bottom w:val="none" w:sz="0" w:space="0" w:color="auto"/>
        <w:right w:val="none" w:sz="0" w:space="0" w:color="auto"/>
      </w:divBdr>
    </w:div>
    <w:div w:id="858203959">
      <w:bodyDiv w:val="1"/>
      <w:marLeft w:val="0"/>
      <w:marRight w:val="0"/>
      <w:marTop w:val="0"/>
      <w:marBottom w:val="0"/>
      <w:divBdr>
        <w:top w:val="none" w:sz="0" w:space="0" w:color="auto"/>
        <w:left w:val="none" w:sz="0" w:space="0" w:color="auto"/>
        <w:bottom w:val="none" w:sz="0" w:space="0" w:color="auto"/>
        <w:right w:val="none" w:sz="0" w:space="0" w:color="auto"/>
      </w:divBdr>
    </w:div>
    <w:div w:id="858276199">
      <w:bodyDiv w:val="1"/>
      <w:marLeft w:val="0"/>
      <w:marRight w:val="0"/>
      <w:marTop w:val="0"/>
      <w:marBottom w:val="0"/>
      <w:divBdr>
        <w:top w:val="none" w:sz="0" w:space="0" w:color="auto"/>
        <w:left w:val="none" w:sz="0" w:space="0" w:color="auto"/>
        <w:bottom w:val="none" w:sz="0" w:space="0" w:color="auto"/>
        <w:right w:val="none" w:sz="0" w:space="0" w:color="auto"/>
      </w:divBdr>
    </w:div>
    <w:div w:id="858544547">
      <w:bodyDiv w:val="1"/>
      <w:marLeft w:val="0"/>
      <w:marRight w:val="0"/>
      <w:marTop w:val="0"/>
      <w:marBottom w:val="0"/>
      <w:divBdr>
        <w:top w:val="none" w:sz="0" w:space="0" w:color="auto"/>
        <w:left w:val="none" w:sz="0" w:space="0" w:color="auto"/>
        <w:bottom w:val="none" w:sz="0" w:space="0" w:color="auto"/>
        <w:right w:val="none" w:sz="0" w:space="0" w:color="auto"/>
      </w:divBdr>
    </w:div>
    <w:div w:id="858589988">
      <w:bodyDiv w:val="1"/>
      <w:marLeft w:val="0"/>
      <w:marRight w:val="0"/>
      <w:marTop w:val="0"/>
      <w:marBottom w:val="0"/>
      <w:divBdr>
        <w:top w:val="none" w:sz="0" w:space="0" w:color="auto"/>
        <w:left w:val="none" w:sz="0" w:space="0" w:color="auto"/>
        <w:bottom w:val="none" w:sz="0" w:space="0" w:color="auto"/>
        <w:right w:val="none" w:sz="0" w:space="0" w:color="auto"/>
      </w:divBdr>
    </w:div>
    <w:div w:id="859244564">
      <w:bodyDiv w:val="1"/>
      <w:marLeft w:val="0"/>
      <w:marRight w:val="0"/>
      <w:marTop w:val="0"/>
      <w:marBottom w:val="0"/>
      <w:divBdr>
        <w:top w:val="none" w:sz="0" w:space="0" w:color="auto"/>
        <w:left w:val="none" w:sz="0" w:space="0" w:color="auto"/>
        <w:bottom w:val="none" w:sz="0" w:space="0" w:color="auto"/>
        <w:right w:val="none" w:sz="0" w:space="0" w:color="auto"/>
      </w:divBdr>
    </w:div>
    <w:div w:id="859464978">
      <w:bodyDiv w:val="1"/>
      <w:marLeft w:val="0"/>
      <w:marRight w:val="0"/>
      <w:marTop w:val="0"/>
      <w:marBottom w:val="0"/>
      <w:divBdr>
        <w:top w:val="none" w:sz="0" w:space="0" w:color="auto"/>
        <w:left w:val="none" w:sz="0" w:space="0" w:color="auto"/>
        <w:bottom w:val="none" w:sz="0" w:space="0" w:color="auto"/>
        <w:right w:val="none" w:sz="0" w:space="0" w:color="auto"/>
      </w:divBdr>
    </w:div>
    <w:div w:id="859590060">
      <w:bodyDiv w:val="1"/>
      <w:marLeft w:val="0"/>
      <w:marRight w:val="0"/>
      <w:marTop w:val="0"/>
      <w:marBottom w:val="0"/>
      <w:divBdr>
        <w:top w:val="none" w:sz="0" w:space="0" w:color="auto"/>
        <w:left w:val="none" w:sz="0" w:space="0" w:color="auto"/>
        <w:bottom w:val="none" w:sz="0" w:space="0" w:color="auto"/>
        <w:right w:val="none" w:sz="0" w:space="0" w:color="auto"/>
      </w:divBdr>
    </w:div>
    <w:div w:id="859702793">
      <w:bodyDiv w:val="1"/>
      <w:marLeft w:val="0"/>
      <w:marRight w:val="0"/>
      <w:marTop w:val="0"/>
      <w:marBottom w:val="0"/>
      <w:divBdr>
        <w:top w:val="none" w:sz="0" w:space="0" w:color="auto"/>
        <w:left w:val="none" w:sz="0" w:space="0" w:color="auto"/>
        <w:bottom w:val="none" w:sz="0" w:space="0" w:color="auto"/>
        <w:right w:val="none" w:sz="0" w:space="0" w:color="auto"/>
      </w:divBdr>
    </w:div>
    <w:div w:id="859776691">
      <w:bodyDiv w:val="1"/>
      <w:marLeft w:val="0"/>
      <w:marRight w:val="0"/>
      <w:marTop w:val="0"/>
      <w:marBottom w:val="0"/>
      <w:divBdr>
        <w:top w:val="none" w:sz="0" w:space="0" w:color="auto"/>
        <w:left w:val="none" w:sz="0" w:space="0" w:color="auto"/>
        <w:bottom w:val="none" w:sz="0" w:space="0" w:color="auto"/>
        <w:right w:val="none" w:sz="0" w:space="0" w:color="auto"/>
      </w:divBdr>
    </w:div>
    <w:div w:id="859902947">
      <w:bodyDiv w:val="1"/>
      <w:marLeft w:val="0"/>
      <w:marRight w:val="0"/>
      <w:marTop w:val="0"/>
      <w:marBottom w:val="0"/>
      <w:divBdr>
        <w:top w:val="none" w:sz="0" w:space="0" w:color="auto"/>
        <w:left w:val="none" w:sz="0" w:space="0" w:color="auto"/>
        <w:bottom w:val="none" w:sz="0" w:space="0" w:color="auto"/>
        <w:right w:val="none" w:sz="0" w:space="0" w:color="auto"/>
      </w:divBdr>
    </w:div>
    <w:div w:id="859926664">
      <w:bodyDiv w:val="1"/>
      <w:marLeft w:val="0"/>
      <w:marRight w:val="0"/>
      <w:marTop w:val="0"/>
      <w:marBottom w:val="0"/>
      <w:divBdr>
        <w:top w:val="none" w:sz="0" w:space="0" w:color="auto"/>
        <w:left w:val="none" w:sz="0" w:space="0" w:color="auto"/>
        <w:bottom w:val="none" w:sz="0" w:space="0" w:color="auto"/>
        <w:right w:val="none" w:sz="0" w:space="0" w:color="auto"/>
      </w:divBdr>
    </w:div>
    <w:div w:id="860164184">
      <w:bodyDiv w:val="1"/>
      <w:marLeft w:val="0"/>
      <w:marRight w:val="0"/>
      <w:marTop w:val="0"/>
      <w:marBottom w:val="0"/>
      <w:divBdr>
        <w:top w:val="none" w:sz="0" w:space="0" w:color="auto"/>
        <w:left w:val="none" w:sz="0" w:space="0" w:color="auto"/>
        <w:bottom w:val="none" w:sz="0" w:space="0" w:color="auto"/>
        <w:right w:val="none" w:sz="0" w:space="0" w:color="auto"/>
      </w:divBdr>
    </w:div>
    <w:div w:id="860170301">
      <w:bodyDiv w:val="1"/>
      <w:marLeft w:val="0"/>
      <w:marRight w:val="0"/>
      <w:marTop w:val="0"/>
      <w:marBottom w:val="0"/>
      <w:divBdr>
        <w:top w:val="none" w:sz="0" w:space="0" w:color="auto"/>
        <w:left w:val="none" w:sz="0" w:space="0" w:color="auto"/>
        <w:bottom w:val="none" w:sz="0" w:space="0" w:color="auto"/>
        <w:right w:val="none" w:sz="0" w:space="0" w:color="auto"/>
      </w:divBdr>
    </w:div>
    <w:div w:id="860245015">
      <w:bodyDiv w:val="1"/>
      <w:marLeft w:val="0"/>
      <w:marRight w:val="0"/>
      <w:marTop w:val="0"/>
      <w:marBottom w:val="0"/>
      <w:divBdr>
        <w:top w:val="none" w:sz="0" w:space="0" w:color="auto"/>
        <w:left w:val="none" w:sz="0" w:space="0" w:color="auto"/>
        <w:bottom w:val="none" w:sz="0" w:space="0" w:color="auto"/>
        <w:right w:val="none" w:sz="0" w:space="0" w:color="auto"/>
      </w:divBdr>
    </w:div>
    <w:div w:id="860356925">
      <w:bodyDiv w:val="1"/>
      <w:marLeft w:val="0"/>
      <w:marRight w:val="0"/>
      <w:marTop w:val="0"/>
      <w:marBottom w:val="0"/>
      <w:divBdr>
        <w:top w:val="none" w:sz="0" w:space="0" w:color="auto"/>
        <w:left w:val="none" w:sz="0" w:space="0" w:color="auto"/>
        <w:bottom w:val="none" w:sz="0" w:space="0" w:color="auto"/>
        <w:right w:val="none" w:sz="0" w:space="0" w:color="auto"/>
      </w:divBdr>
    </w:div>
    <w:div w:id="860439978">
      <w:bodyDiv w:val="1"/>
      <w:marLeft w:val="0"/>
      <w:marRight w:val="0"/>
      <w:marTop w:val="0"/>
      <w:marBottom w:val="0"/>
      <w:divBdr>
        <w:top w:val="none" w:sz="0" w:space="0" w:color="auto"/>
        <w:left w:val="none" w:sz="0" w:space="0" w:color="auto"/>
        <w:bottom w:val="none" w:sz="0" w:space="0" w:color="auto"/>
        <w:right w:val="none" w:sz="0" w:space="0" w:color="auto"/>
      </w:divBdr>
    </w:div>
    <w:div w:id="860554013">
      <w:bodyDiv w:val="1"/>
      <w:marLeft w:val="0"/>
      <w:marRight w:val="0"/>
      <w:marTop w:val="0"/>
      <w:marBottom w:val="0"/>
      <w:divBdr>
        <w:top w:val="none" w:sz="0" w:space="0" w:color="auto"/>
        <w:left w:val="none" w:sz="0" w:space="0" w:color="auto"/>
        <w:bottom w:val="none" w:sz="0" w:space="0" w:color="auto"/>
        <w:right w:val="none" w:sz="0" w:space="0" w:color="auto"/>
      </w:divBdr>
    </w:div>
    <w:div w:id="860630114">
      <w:bodyDiv w:val="1"/>
      <w:marLeft w:val="0"/>
      <w:marRight w:val="0"/>
      <w:marTop w:val="0"/>
      <w:marBottom w:val="0"/>
      <w:divBdr>
        <w:top w:val="none" w:sz="0" w:space="0" w:color="auto"/>
        <w:left w:val="none" w:sz="0" w:space="0" w:color="auto"/>
        <w:bottom w:val="none" w:sz="0" w:space="0" w:color="auto"/>
        <w:right w:val="none" w:sz="0" w:space="0" w:color="auto"/>
      </w:divBdr>
    </w:div>
    <w:div w:id="860780463">
      <w:bodyDiv w:val="1"/>
      <w:marLeft w:val="0"/>
      <w:marRight w:val="0"/>
      <w:marTop w:val="0"/>
      <w:marBottom w:val="0"/>
      <w:divBdr>
        <w:top w:val="none" w:sz="0" w:space="0" w:color="auto"/>
        <w:left w:val="none" w:sz="0" w:space="0" w:color="auto"/>
        <w:bottom w:val="none" w:sz="0" w:space="0" w:color="auto"/>
        <w:right w:val="none" w:sz="0" w:space="0" w:color="auto"/>
      </w:divBdr>
    </w:div>
    <w:div w:id="860969082">
      <w:bodyDiv w:val="1"/>
      <w:marLeft w:val="0"/>
      <w:marRight w:val="0"/>
      <w:marTop w:val="0"/>
      <w:marBottom w:val="0"/>
      <w:divBdr>
        <w:top w:val="none" w:sz="0" w:space="0" w:color="auto"/>
        <w:left w:val="none" w:sz="0" w:space="0" w:color="auto"/>
        <w:bottom w:val="none" w:sz="0" w:space="0" w:color="auto"/>
        <w:right w:val="none" w:sz="0" w:space="0" w:color="auto"/>
      </w:divBdr>
    </w:div>
    <w:div w:id="861169126">
      <w:bodyDiv w:val="1"/>
      <w:marLeft w:val="0"/>
      <w:marRight w:val="0"/>
      <w:marTop w:val="0"/>
      <w:marBottom w:val="0"/>
      <w:divBdr>
        <w:top w:val="none" w:sz="0" w:space="0" w:color="auto"/>
        <w:left w:val="none" w:sz="0" w:space="0" w:color="auto"/>
        <w:bottom w:val="none" w:sz="0" w:space="0" w:color="auto"/>
        <w:right w:val="none" w:sz="0" w:space="0" w:color="auto"/>
      </w:divBdr>
    </w:div>
    <w:div w:id="861238130">
      <w:bodyDiv w:val="1"/>
      <w:marLeft w:val="0"/>
      <w:marRight w:val="0"/>
      <w:marTop w:val="0"/>
      <w:marBottom w:val="0"/>
      <w:divBdr>
        <w:top w:val="none" w:sz="0" w:space="0" w:color="auto"/>
        <w:left w:val="none" w:sz="0" w:space="0" w:color="auto"/>
        <w:bottom w:val="none" w:sz="0" w:space="0" w:color="auto"/>
        <w:right w:val="none" w:sz="0" w:space="0" w:color="auto"/>
      </w:divBdr>
    </w:div>
    <w:div w:id="861359420">
      <w:bodyDiv w:val="1"/>
      <w:marLeft w:val="0"/>
      <w:marRight w:val="0"/>
      <w:marTop w:val="0"/>
      <w:marBottom w:val="0"/>
      <w:divBdr>
        <w:top w:val="none" w:sz="0" w:space="0" w:color="auto"/>
        <w:left w:val="none" w:sz="0" w:space="0" w:color="auto"/>
        <w:bottom w:val="none" w:sz="0" w:space="0" w:color="auto"/>
        <w:right w:val="none" w:sz="0" w:space="0" w:color="auto"/>
      </w:divBdr>
    </w:div>
    <w:div w:id="861363492">
      <w:bodyDiv w:val="1"/>
      <w:marLeft w:val="0"/>
      <w:marRight w:val="0"/>
      <w:marTop w:val="0"/>
      <w:marBottom w:val="0"/>
      <w:divBdr>
        <w:top w:val="none" w:sz="0" w:space="0" w:color="auto"/>
        <w:left w:val="none" w:sz="0" w:space="0" w:color="auto"/>
        <w:bottom w:val="none" w:sz="0" w:space="0" w:color="auto"/>
        <w:right w:val="none" w:sz="0" w:space="0" w:color="auto"/>
      </w:divBdr>
    </w:div>
    <w:div w:id="861667343">
      <w:bodyDiv w:val="1"/>
      <w:marLeft w:val="0"/>
      <w:marRight w:val="0"/>
      <w:marTop w:val="0"/>
      <w:marBottom w:val="0"/>
      <w:divBdr>
        <w:top w:val="none" w:sz="0" w:space="0" w:color="auto"/>
        <w:left w:val="none" w:sz="0" w:space="0" w:color="auto"/>
        <w:bottom w:val="none" w:sz="0" w:space="0" w:color="auto"/>
        <w:right w:val="none" w:sz="0" w:space="0" w:color="auto"/>
      </w:divBdr>
    </w:div>
    <w:div w:id="861667841">
      <w:bodyDiv w:val="1"/>
      <w:marLeft w:val="0"/>
      <w:marRight w:val="0"/>
      <w:marTop w:val="0"/>
      <w:marBottom w:val="0"/>
      <w:divBdr>
        <w:top w:val="none" w:sz="0" w:space="0" w:color="auto"/>
        <w:left w:val="none" w:sz="0" w:space="0" w:color="auto"/>
        <w:bottom w:val="none" w:sz="0" w:space="0" w:color="auto"/>
        <w:right w:val="none" w:sz="0" w:space="0" w:color="auto"/>
      </w:divBdr>
    </w:div>
    <w:div w:id="862016490">
      <w:bodyDiv w:val="1"/>
      <w:marLeft w:val="0"/>
      <w:marRight w:val="0"/>
      <w:marTop w:val="0"/>
      <w:marBottom w:val="0"/>
      <w:divBdr>
        <w:top w:val="none" w:sz="0" w:space="0" w:color="auto"/>
        <w:left w:val="none" w:sz="0" w:space="0" w:color="auto"/>
        <w:bottom w:val="none" w:sz="0" w:space="0" w:color="auto"/>
        <w:right w:val="none" w:sz="0" w:space="0" w:color="auto"/>
      </w:divBdr>
    </w:div>
    <w:div w:id="862130048">
      <w:bodyDiv w:val="1"/>
      <w:marLeft w:val="0"/>
      <w:marRight w:val="0"/>
      <w:marTop w:val="0"/>
      <w:marBottom w:val="0"/>
      <w:divBdr>
        <w:top w:val="none" w:sz="0" w:space="0" w:color="auto"/>
        <w:left w:val="none" w:sz="0" w:space="0" w:color="auto"/>
        <w:bottom w:val="none" w:sz="0" w:space="0" w:color="auto"/>
        <w:right w:val="none" w:sz="0" w:space="0" w:color="auto"/>
      </w:divBdr>
    </w:div>
    <w:div w:id="862132240">
      <w:bodyDiv w:val="1"/>
      <w:marLeft w:val="0"/>
      <w:marRight w:val="0"/>
      <w:marTop w:val="0"/>
      <w:marBottom w:val="0"/>
      <w:divBdr>
        <w:top w:val="none" w:sz="0" w:space="0" w:color="auto"/>
        <w:left w:val="none" w:sz="0" w:space="0" w:color="auto"/>
        <w:bottom w:val="none" w:sz="0" w:space="0" w:color="auto"/>
        <w:right w:val="none" w:sz="0" w:space="0" w:color="auto"/>
      </w:divBdr>
    </w:div>
    <w:div w:id="862279460">
      <w:bodyDiv w:val="1"/>
      <w:marLeft w:val="0"/>
      <w:marRight w:val="0"/>
      <w:marTop w:val="0"/>
      <w:marBottom w:val="0"/>
      <w:divBdr>
        <w:top w:val="none" w:sz="0" w:space="0" w:color="auto"/>
        <w:left w:val="none" w:sz="0" w:space="0" w:color="auto"/>
        <w:bottom w:val="none" w:sz="0" w:space="0" w:color="auto"/>
        <w:right w:val="none" w:sz="0" w:space="0" w:color="auto"/>
      </w:divBdr>
    </w:div>
    <w:div w:id="862282835">
      <w:bodyDiv w:val="1"/>
      <w:marLeft w:val="0"/>
      <w:marRight w:val="0"/>
      <w:marTop w:val="0"/>
      <w:marBottom w:val="0"/>
      <w:divBdr>
        <w:top w:val="none" w:sz="0" w:space="0" w:color="auto"/>
        <w:left w:val="none" w:sz="0" w:space="0" w:color="auto"/>
        <w:bottom w:val="none" w:sz="0" w:space="0" w:color="auto"/>
        <w:right w:val="none" w:sz="0" w:space="0" w:color="auto"/>
      </w:divBdr>
    </w:div>
    <w:div w:id="862396799">
      <w:bodyDiv w:val="1"/>
      <w:marLeft w:val="0"/>
      <w:marRight w:val="0"/>
      <w:marTop w:val="0"/>
      <w:marBottom w:val="0"/>
      <w:divBdr>
        <w:top w:val="none" w:sz="0" w:space="0" w:color="auto"/>
        <w:left w:val="none" w:sz="0" w:space="0" w:color="auto"/>
        <w:bottom w:val="none" w:sz="0" w:space="0" w:color="auto"/>
        <w:right w:val="none" w:sz="0" w:space="0" w:color="auto"/>
      </w:divBdr>
    </w:div>
    <w:div w:id="862522963">
      <w:bodyDiv w:val="1"/>
      <w:marLeft w:val="0"/>
      <w:marRight w:val="0"/>
      <w:marTop w:val="0"/>
      <w:marBottom w:val="0"/>
      <w:divBdr>
        <w:top w:val="none" w:sz="0" w:space="0" w:color="auto"/>
        <w:left w:val="none" w:sz="0" w:space="0" w:color="auto"/>
        <w:bottom w:val="none" w:sz="0" w:space="0" w:color="auto"/>
        <w:right w:val="none" w:sz="0" w:space="0" w:color="auto"/>
      </w:divBdr>
    </w:div>
    <w:div w:id="862548124">
      <w:bodyDiv w:val="1"/>
      <w:marLeft w:val="0"/>
      <w:marRight w:val="0"/>
      <w:marTop w:val="0"/>
      <w:marBottom w:val="0"/>
      <w:divBdr>
        <w:top w:val="none" w:sz="0" w:space="0" w:color="auto"/>
        <w:left w:val="none" w:sz="0" w:space="0" w:color="auto"/>
        <w:bottom w:val="none" w:sz="0" w:space="0" w:color="auto"/>
        <w:right w:val="none" w:sz="0" w:space="0" w:color="auto"/>
      </w:divBdr>
    </w:div>
    <w:div w:id="862590671">
      <w:bodyDiv w:val="1"/>
      <w:marLeft w:val="0"/>
      <w:marRight w:val="0"/>
      <w:marTop w:val="0"/>
      <w:marBottom w:val="0"/>
      <w:divBdr>
        <w:top w:val="none" w:sz="0" w:space="0" w:color="auto"/>
        <w:left w:val="none" w:sz="0" w:space="0" w:color="auto"/>
        <w:bottom w:val="none" w:sz="0" w:space="0" w:color="auto"/>
        <w:right w:val="none" w:sz="0" w:space="0" w:color="auto"/>
      </w:divBdr>
    </w:div>
    <w:div w:id="862591980">
      <w:bodyDiv w:val="1"/>
      <w:marLeft w:val="0"/>
      <w:marRight w:val="0"/>
      <w:marTop w:val="0"/>
      <w:marBottom w:val="0"/>
      <w:divBdr>
        <w:top w:val="none" w:sz="0" w:space="0" w:color="auto"/>
        <w:left w:val="none" w:sz="0" w:space="0" w:color="auto"/>
        <w:bottom w:val="none" w:sz="0" w:space="0" w:color="auto"/>
        <w:right w:val="none" w:sz="0" w:space="0" w:color="auto"/>
      </w:divBdr>
    </w:div>
    <w:div w:id="862786002">
      <w:bodyDiv w:val="1"/>
      <w:marLeft w:val="0"/>
      <w:marRight w:val="0"/>
      <w:marTop w:val="0"/>
      <w:marBottom w:val="0"/>
      <w:divBdr>
        <w:top w:val="none" w:sz="0" w:space="0" w:color="auto"/>
        <w:left w:val="none" w:sz="0" w:space="0" w:color="auto"/>
        <w:bottom w:val="none" w:sz="0" w:space="0" w:color="auto"/>
        <w:right w:val="none" w:sz="0" w:space="0" w:color="auto"/>
      </w:divBdr>
    </w:div>
    <w:div w:id="863057933">
      <w:bodyDiv w:val="1"/>
      <w:marLeft w:val="0"/>
      <w:marRight w:val="0"/>
      <w:marTop w:val="0"/>
      <w:marBottom w:val="0"/>
      <w:divBdr>
        <w:top w:val="none" w:sz="0" w:space="0" w:color="auto"/>
        <w:left w:val="none" w:sz="0" w:space="0" w:color="auto"/>
        <w:bottom w:val="none" w:sz="0" w:space="0" w:color="auto"/>
        <w:right w:val="none" w:sz="0" w:space="0" w:color="auto"/>
      </w:divBdr>
    </w:div>
    <w:div w:id="863130719">
      <w:bodyDiv w:val="1"/>
      <w:marLeft w:val="0"/>
      <w:marRight w:val="0"/>
      <w:marTop w:val="0"/>
      <w:marBottom w:val="0"/>
      <w:divBdr>
        <w:top w:val="none" w:sz="0" w:space="0" w:color="auto"/>
        <w:left w:val="none" w:sz="0" w:space="0" w:color="auto"/>
        <w:bottom w:val="none" w:sz="0" w:space="0" w:color="auto"/>
        <w:right w:val="none" w:sz="0" w:space="0" w:color="auto"/>
      </w:divBdr>
    </w:div>
    <w:div w:id="863133587">
      <w:bodyDiv w:val="1"/>
      <w:marLeft w:val="0"/>
      <w:marRight w:val="0"/>
      <w:marTop w:val="0"/>
      <w:marBottom w:val="0"/>
      <w:divBdr>
        <w:top w:val="none" w:sz="0" w:space="0" w:color="auto"/>
        <w:left w:val="none" w:sz="0" w:space="0" w:color="auto"/>
        <w:bottom w:val="none" w:sz="0" w:space="0" w:color="auto"/>
        <w:right w:val="none" w:sz="0" w:space="0" w:color="auto"/>
      </w:divBdr>
    </w:div>
    <w:div w:id="863135837">
      <w:bodyDiv w:val="1"/>
      <w:marLeft w:val="0"/>
      <w:marRight w:val="0"/>
      <w:marTop w:val="0"/>
      <w:marBottom w:val="0"/>
      <w:divBdr>
        <w:top w:val="none" w:sz="0" w:space="0" w:color="auto"/>
        <w:left w:val="none" w:sz="0" w:space="0" w:color="auto"/>
        <w:bottom w:val="none" w:sz="0" w:space="0" w:color="auto"/>
        <w:right w:val="none" w:sz="0" w:space="0" w:color="auto"/>
      </w:divBdr>
    </w:div>
    <w:div w:id="863176759">
      <w:bodyDiv w:val="1"/>
      <w:marLeft w:val="0"/>
      <w:marRight w:val="0"/>
      <w:marTop w:val="0"/>
      <w:marBottom w:val="0"/>
      <w:divBdr>
        <w:top w:val="none" w:sz="0" w:space="0" w:color="auto"/>
        <w:left w:val="none" w:sz="0" w:space="0" w:color="auto"/>
        <w:bottom w:val="none" w:sz="0" w:space="0" w:color="auto"/>
        <w:right w:val="none" w:sz="0" w:space="0" w:color="auto"/>
      </w:divBdr>
    </w:div>
    <w:div w:id="863177688">
      <w:bodyDiv w:val="1"/>
      <w:marLeft w:val="0"/>
      <w:marRight w:val="0"/>
      <w:marTop w:val="0"/>
      <w:marBottom w:val="0"/>
      <w:divBdr>
        <w:top w:val="none" w:sz="0" w:space="0" w:color="auto"/>
        <w:left w:val="none" w:sz="0" w:space="0" w:color="auto"/>
        <w:bottom w:val="none" w:sz="0" w:space="0" w:color="auto"/>
        <w:right w:val="none" w:sz="0" w:space="0" w:color="auto"/>
      </w:divBdr>
    </w:div>
    <w:div w:id="863203966">
      <w:bodyDiv w:val="1"/>
      <w:marLeft w:val="0"/>
      <w:marRight w:val="0"/>
      <w:marTop w:val="0"/>
      <w:marBottom w:val="0"/>
      <w:divBdr>
        <w:top w:val="none" w:sz="0" w:space="0" w:color="auto"/>
        <w:left w:val="none" w:sz="0" w:space="0" w:color="auto"/>
        <w:bottom w:val="none" w:sz="0" w:space="0" w:color="auto"/>
        <w:right w:val="none" w:sz="0" w:space="0" w:color="auto"/>
      </w:divBdr>
    </w:div>
    <w:div w:id="863909677">
      <w:bodyDiv w:val="1"/>
      <w:marLeft w:val="0"/>
      <w:marRight w:val="0"/>
      <w:marTop w:val="0"/>
      <w:marBottom w:val="0"/>
      <w:divBdr>
        <w:top w:val="none" w:sz="0" w:space="0" w:color="auto"/>
        <w:left w:val="none" w:sz="0" w:space="0" w:color="auto"/>
        <w:bottom w:val="none" w:sz="0" w:space="0" w:color="auto"/>
        <w:right w:val="none" w:sz="0" w:space="0" w:color="auto"/>
      </w:divBdr>
    </w:div>
    <w:div w:id="863977656">
      <w:bodyDiv w:val="1"/>
      <w:marLeft w:val="0"/>
      <w:marRight w:val="0"/>
      <w:marTop w:val="0"/>
      <w:marBottom w:val="0"/>
      <w:divBdr>
        <w:top w:val="none" w:sz="0" w:space="0" w:color="auto"/>
        <w:left w:val="none" w:sz="0" w:space="0" w:color="auto"/>
        <w:bottom w:val="none" w:sz="0" w:space="0" w:color="auto"/>
        <w:right w:val="none" w:sz="0" w:space="0" w:color="auto"/>
      </w:divBdr>
    </w:div>
    <w:div w:id="864175575">
      <w:bodyDiv w:val="1"/>
      <w:marLeft w:val="0"/>
      <w:marRight w:val="0"/>
      <w:marTop w:val="0"/>
      <w:marBottom w:val="0"/>
      <w:divBdr>
        <w:top w:val="none" w:sz="0" w:space="0" w:color="auto"/>
        <w:left w:val="none" w:sz="0" w:space="0" w:color="auto"/>
        <w:bottom w:val="none" w:sz="0" w:space="0" w:color="auto"/>
        <w:right w:val="none" w:sz="0" w:space="0" w:color="auto"/>
      </w:divBdr>
    </w:div>
    <w:div w:id="864246441">
      <w:bodyDiv w:val="1"/>
      <w:marLeft w:val="0"/>
      <w:marRight w:val="0"/>
      <w:marTop w:val="0"/>
      <w:marBottom w:val="0"/>
      <w:divBdr>
        <w:top w:val="none" w:sz="0" w:space="0" w:color="auto"/>
        <w:left w:val="none" w:sz="0" w:space="0" w:color="auto"/>
        <w:bottom w:val="none" w:sz="0" w:space="0" w:color="auto"/>
        <w:right w:val="none" w:sz="0" w:space="0" w:color="auto"/>
      </w:divBdr>
    </w:div>
    <w:div w:id="864367010">
      <w:bodyDiv w:val="1"/>
      <w:marLeft w:val="0"/>
      <w:marRight w:val="0"/>
      <w:marTop w:val="0"/>
      <w:marBottom w:val="0"/>
      <w:divBdr>
        <w:top w:val="none" w:sz="0" w:space="0" w:color="auto"/>
        <w:left w:val="none" w:sz="0" w:space="0" w:color="auto"/>
        <w:bottom w:val="none" w:sz="0" w:space="0" w:color="auto"/>
        <w:right w:val="none" w:sz="0" w:space="0" w:color="auto"/>
      </w:divBdr>
    </w:div>
    <w:div w:id="864489578">
      <w:bodyDiv w:val="1"/>
      <w:marLeft w:val="0"/>
      <w:marRight w:val="0"/>
      <w:marTop w:val="0"/>
      <w:marBottom w:val="0"/>
      <w:divBdr>
        <w:top w:val="none" w:sz="0" w:space="0" w:color="auto"/>
        <w:left w:val="none" w:sz="0" w:space="0" w:color="auto"/>
        <w:bottom w:val="none" w:sz="0" w:space="0" w:color="auto"/>
        <w:right w:val="none" w:sz="0" w:space="0" w:color="auto"/>
      </w:divBdr>
    </w:div>
    <w:div w:id="864713469">
      <w:bodyDiv w:val="1"/>
      <w:marLeft w:val="0"/>
      <w:marRight w:val="0"/>
      <w:marTop w:val="0"/>
      <w:marBottom w:val="0"/>
      <w:divBdr>
        <w:top w:val="none" w:sz="0" w:space="0" w:color="auto"/>
        <w:left w:val="none" w:sz="0" w:space="0" w:color="auto"/>
        <w:bottom w:val="none" w:sz="0" w:space="0" w:color="auto"/>
        <w:right w:val="none" w:sz="0" w:space="0" w:color="auto"/>
      </w:divBdr>
    </w:div>
    <w:div w:id="864713940">
      <w:bodyDiv w:val="1"/>
      <w:marLeft w:val="0"/>
      <w:marRight w:val="0"/>
      <w:marTop w:val="0"/>
      <w:marBottom w:val="0"/>
      <w:divBdr>
        <w:top w:val="none" w:sz="0" w:space="0" w:color="auto"/>
        <w:left w:val="none" w:sz="0" w:space="0" w:color="auto"/>
        <w:bottom w:val="none" w:sz="0" w:space="0" w:color="auto"/>
        <w:right w:val="none" w:sz="0" w:space="0" w:color="auto"/>
      </w:divBdr>
    </w:div>
    <w:div w:id="865144743">
      <w:bodyDiv w:val="1"/>
      <w:marLeft w:val="0"/>
      <w:marRight w:val="0"/>
      <w:marTop w:val="0"/>
      <w:marBottom w:val="0"/>
      <w:divBdr>
        <w:top w:val="none" w:sz="0" w:space="0" w:color="auto"/>
        <w:left w:val="none" w:sz="0" w:space="0" w:color="auto"/>
        <w:bottom w:val="none" w:sz="0" w:space="0" w:color="auto"/>
        <w:right w:val="none" w:sz="0" w:space="0" w:color="auto"/>
      </w:divBdr>
    </w:div>
    <w:div w:id="865211348">
      <w:bodyDiv w:val="1"/>
      <w:marLeft w:val="0"/>
      <w:marRight w:val="0"/>
      <w:marTop w:val="0"/>
      <w:marBottom w:val="0"/>
      <w:divBdr>
        <w:top w:val="none" w:sz="0" w:space="0" w:color="auto"/>
        <w:left w:val="none" w:sz="0" w:space="0" w:color="auto"/>
        <w:bottom w:val="none" w:sz="0" w:space="0" w:color="auto"/>
        <w:right w:val="none" w:sz="0" w:space="0" w:color="auto"/>
      </w:divBdr>
    </w:div>
    <w:div w:id="865212647">
      <w:bodyDiv w:val="1"/>
      <w:marLeft w:val="0"/>
      <w:marRight w:val="0"/>
      <w:marTop w:val="0"/>
      <w:marBottom w:val="0"/>
      <w:divBdr>
        <w:top w:val="none" w:sz="0" w:space="0" w:color="auto"/>
        <w:left w:val="none" w:sz="0" w:space="0" w:color="auto"/>
        <w:bottom w:val="none" w:sz="0" w:space="0" w:color="auto"/>
        <w:right w:val="none" w:sz="0" w:space="0" w:color="auto"/>
      </w:divBdr>
    </w:div>
    <w:div w:id="865606399">
      <w:bodyDiv w:val="1"/>
      <w:marLeft w:val="0"/>
      <w:marRight w:val="0"/>
      <w:marTop w:val="0"/>
      <w:marBottom w:val="0"/>
      <w:divBdr>
        <w:top w:val="none" w:sz="0" w:space="0" w:color="auto"/>
        <w:left w:val="none" w:sz="0" w:space="0" w:color="auto"/>
        <w:bottom w:val="none" w:sz="0" w:space="0" w:color="auto"/>
        <w:right w:val="none" w:sz="0" w:space="0" w:color="auto"/>
      </w:divBdr>
    </w:div>
    <w:div w:id="865824905">
      <w:bodyDiv w:val="1"/>
      <w:marLeft w:val="0"/>
      <w:marRight w:val="0"/>
      <w:marTop w:val="0"/>
      <w:marBottom w:val="0"/>
      <w:divBdr>
        <w:top w:val="none" w:sz="0" w:space="0" w:color="auto"/>
        <w:left w:val="none" w:sz="0" w:space="0" w:color="auto"/>
        <w:bottom w:val="none" w:sz="0" w:space="0" w:color="auto"/>
        <w:right w:val="none" w:sz="0" w:space="0" w:color="auto"/>
      </w:divBdr>
    </w:div>
    <w:div w:id="866018363">
      <w:bodyDiv w:val="1"/>
      <w:marLeft w:val="0"/>
      <w:marRight w:val="0"/>
      <w:marTop w:val="0"/>
      <w:marBottom w:val="0"/>
      <w:divBdr>
        <w:top w:val="none" w:sz="0" w:space="0" w:color="auto"/>
        <w:left w:val="none" w:sz="0" w:space="0" w:color="auto"/>
        <w:bottom w:val="none" w:sz="0" w:space="0" w:color="auto"/>
        <w:right w:val="none" w:sz="0" w:space="0" w:color="auto"/>
      </w:divBdr>
    </w:div>
    <w:div w:id="866018390">
      <w:bodyDiv w:val="1"/>
      <w:marLeft w:val="0"/>
      <w:marRight w:val="0"/>
      <w:marTop w:val="0"/>
      <w:marBottom w:val="0"/>
      <w:divBdr>
        <w:top w:val="none" w:sz="0" w:space="0" w:color="auto"/>
        <w:left w:val="none" w:sz="0" w:space="0" w:color="auto"/>
        <w:bottom w:val="none" w:sz="0" w:space="0" w:color="auto"/>
        <w:right w:val="none" w:sz="0" w:space="0" w:color="auto"/>
      </w:divBdr>
    </w:div>
    <w:div w:id="866142090">
      <w:bodyDiv w:val="1"/>
      <w:marLeft w:val="0"/>
      <w:marRight w:val="0"/>
      <w:marTop w:val="0"/>
      <w:marBottom w:val="0"/>
      <w:divBdr>
        <w:top w:val="none" w:sz="0" w:space="0" w:color="auto"/>
        <w:left w:val="none" w:sz="0" w:space="0" w:color="auto"/>
        <w:bottom w:val="none" w:sz="0" w:space="0" w:color="auto"/>
        <w:right w:val="none" w:sz="0" w:space="0" w:color="auto"/>
      </w:divBdr>
    </w:div>
    <w:div w:id="866211749">
      <w:bodyDiv w:val="1"/>
      <w:marLeft w:val="0"/>
      <w:marRight w:val="0"/>
      <w:marTop w:val="0"/>
      <w:marBottom w:val="0"/>
      <w:divBdr>
        <w:top w:val="none" w:sz="0" w:space="0" w:color="auto"/>
        <w:left w:val="none" w:sz="0" w:space="0" w:color="auto"/>
        <w:bottom w:val="none" w:sz="0" w:space="0" w:color="auto"/>
        <w:right w:val="none" w:sz="0" w:space="0" w:color="auto"/>
      </w:divBdr>
    </w:div>
    <w:div w:id="866334764">
      <w:bodyDiv w:val="1"/>
      <w:marLeft w:val="0"/>
      <w:marRight w:val="0"/>
      <w:marTop w:val="0"/>
      <w:marBottom w:val="0"/>
      <w:divBdr>
        <w:top w:val="none" w:sz="0" w:space="0" w:color="auto"/>
        <w:left w:val="none" w:sz="0" w:space="0" w:color="auto"/>
        <w:bottom w:val="none" w:sz="0" w:space="0" w:color="auto"/>
        <w:right w:val="none" w:sz="0" w:space="0" w:color="auto"/>
      </w:divBdr>
    </w:div>
    <w:div w:id="866531131">
      <w:bodyDiv w:val="1"/>
      <w:marLeft w:val="0"/>
      <w:marRight w:val="0"/>
      <w:marTop w:val="0"/>
      <w:marBottom w:val="0"/>
      <w:divBdr>
        <w:top w:val="none" w:sz="0" w:space="0" w:color="auto"/>
        <w:left w:val="none" w:sz="0" w:space="0" w:color="auto"/>
        <w:bottom w:val="none" w:sz="0" w:space="0" w:color="auto"/>
        <w:right w:val="none" w:sz="0" w:space="0" w:color="auto"/>
      </w:divBdr>
    </w:div>
    <w:div w:id="866598643">
      <w:bodyDiv w:val="1"/>
      <w:marLeft w:val="0"/>
      <w:marRight w:val="0"/>
      <w:marTop w:val="0"/>
      <w:marBottom w:val="0"/>
      <w:divBdr>
        <w:top w:val="none" w:sz="0" w:space="0" w:color="auto"/>
        <w:left w:val="none" w:sz="0" w:space="0" w:color="auto"/>
        <w:bottom w:val="none" w:sz="0" w:space="0" w:color="auto"/>
        <w:right w:val="none" w:sz="0" w:space="0" w:color="auto"/>
      </w:divBdr>
    </w:div>
    <w:div w:id="866672409">
      <w:bodyDiv w:val="1"/>
      <w:marLeft w:val="0"/>
      <w:marRight w:val="0"/>
      <w:marTop w:val="0"/>
      <w:marBottom w:val="0"/>
      <w:divBdr>
        <w:top w:val="none" w:sz="0" w:space="0" w:color="auto"/>
        <w:left w:val="none" w:sz="0" w:space="0" w:color="auto"/>
        <w:bottom w:val="none" w:sz="0" w:space="0" w:color="auto"/>
        <w:right w:val="none" w:sz="0" w:space="0" w:color="auto"/>
      </w:divBdr>
    </w:div>
    <w:div w:id="866986453">
      <w:bodyDiv w:val="1"/>
      <w:marLeft w:val="0"/>
      <w:marRight w:val="0"/>
      <w:marTop w:val="0"/>
      <w:marBottom w:val="0"/>
      <w:divBdr>
        <w:top w:val="none" w:sz="0" w:space="0" w:color="auto"/>
        <w:left w:val="none" w:sz="0" w:space="0" w:color="auto"/>
        <w:bottom w:val="none" w:sz="0" w:space="0" w:color="auto"/>
        <w:right w:val="none" w:sz="0" w:space="0" w:color="auto"/>
      </w:divBdr>
    </w:div>
    <w:div w:id="867257788">
      <w:bodyDiv w:val="1"/>
      <w:marLeft w:val="0"/>
      <w:marRight w:val="0"/>
      <w:marTop w:val="0"/>
      <w:marBottom w:val="0"/>
      <w:divBdr>
        <w:top w:val="none" w:sz="0" w:space="0" w:color="auto"/>
        <w:left w:val="none" w:sz="0" w:space="0" w:color="auto"/>
        <w:bottom w:val="none" w:sz="0" w:space="0" w:color="auto"/>
        <w:right w:val="none" w:sz="0" w:space="0" w:color="auto"/>
      </w:divBdr>
    </w:div>
    <w:div w:id="867258198">
      <w:bodyDiv w:val="1"/>
      <w:marLeft w:val="0"/>
      <w:marRight w:val="0"/>
      <w:marTop w:val="0"/>
      <w:marBottom w:val="0"/>
      <w:divBdr>
        <w:top w:val="none" w:sz="0" w:space="0" w:color="auto"/>
        <w:left w:val="none" w:sz="0" w:space="0" w:color="auto"/>
        <w:bottom w:val="none" w:sz="0" w:space="0" w:color="auto"/>
        <w:right w:val="none" w:sz="0" w:space="0" w:color="auto"/>
      </w:divBdr>
    </w:div>
    <w:div w:id="867374877">
      <w:bodyDiv w:val="1"/>
      <w:marLeft w:val="0"/>
      <w:marRight w:val="0"/>
      <w:marTop w:val="0"/>
      <w:marBottom w:val="0"/>
      <w:divBdr>
        <w:top w:val="none" w:sz="0" w:space="0" w:color="auto"/>
        <w:left w:val="none" w:sz="0" w:space="0" w:color="auto"/>
        <w:bottom w:val="none" w:sz="0" w:space="0" w:color="auto"/>
        <w:right w:val="none" w:sz="0" w:space="0" w:color="auto"/>
      </w:divBdr>
    </w:div>
    <w:div w:id="867453864">
      <w:bodyDiv w:val="1"/>
      <w:marLeft w:val="0"/>
      <w:marRight w:val="0"/>
      <w:marTop w:val="0"/>
      <w:marBottom w:val="0"/>
      <w:divBdr>
        <w:top w:val="none" w:sz="0" w:space="0" w:color="auto"/>
        <w:left w:val="none" w:sz="0" w:space="0" w:color="auto"/>
        <w:bottom w:val="none" w:sz="0" w:space="0" w:color="auto"/>
        <w:right w:val="none" w:sz="0" w:space="0" w:color="auto"/>
      </w:divBdr>
    </w:div>
    <w:div w:id="867523183">
      <w:bodyDiv w:val="1"/>
      <w:marLeft w:val="0"/>
      <w:marRight w:val="0"/>
      <w:marTop w:val="0"/>
      <w:marBottom w:val="0"/>
      <w:divBdr>
        <w:top w:val="none" w:sz="0" w:space="0" w:color="auto"/>
        <w:left w:val="none" w:sz="0" w:space="0" w:color="auto"/>
        <w:bottom w:val="none" w:sz="0" w:space="0" w:color="auto"/>
        <w:right w:val="none" w:sz="0" w:space="0" w:color="auto"/>
      </w:divBdr>
    </w:div>
    <w:div w:id="867527175">
      <w:bodyDiv w:val="1"/>
      <w:marLeft w:val="0"/>
      <w:marRight w:val="0"/>
      <w:marTop w:val="0"/>
      <w:marBottom w:val="0"/>
      <w:divBdr>
        <w:top w:val="none" w:sz="0" w:space="0" w:color="auto"/>
        <w:left w:val="none" w:sz="0" w:space="0" w:color="auto"/>
        <w:bottom w:val="none" w:sz="0" w:space="0" w:color="auto"/>
        <w:right w:val="none" w:sz="0" w:space="0" w:color="auto"/>
      </w:divBdr>
    </w:div>
    <w:div w:id="867528737">
      <w:bodyDiv w:val="1"/>
      <w:marLeft w:val="0"/>
      <w:marRight w:val="0"/>
      <w:marTop w:val="0"/>
      <w:marBottom w:val="0"/>
      <w:divBdr>
        <w:top w:val="none" w:sz="0" w:space="0" w:color="auto"/>
        <w:left w:val="none" w:sz="0" w:space="0" w:color="auto"/>
        <w:bottom w:val="none" w:sz="0" w:space="0" w:color="auto"/>
        <w:right w:val="none" w:sz="0" w:space="0" w:color="auto"/>
      </w:divBdr>
    </w:div>
    <w:div w:id="867646744">
      <w:bodyDiv w:val="1"/>
      <w:marLeft w:val="0"/>
      <w:marRight w:val="0"/>
      <w:marTop w:val="0"/>
      <w:marBottom w:val="0"/>
      <w:divBdr>
        <w:top w:val="none" w:sz="0" w:space="0" w:color="auto"/>
        <w:left w:val="none" w:sz="0" w:space="0" w:color="auto"/>
        <w:bottom w:val="none" w:sz="0" w:space="0" w:color="auto"/>
        <w:right w:val="none" w:sz="0" w:space="0" w:color="auto"/>
      </w:divBdr>
    </w:div>
    <w:div w:id="867763286">
      <w:bodyDiv w:val="1"/>
      <w:marLeft w:val="0"/>
      <w:marRight w:val="0"/>
      <w:marTop w:val="0"/>
      <w:marBottom w:val="0"/>
      <w:divBdr>
        <w:top w:val="none" w:sz="0" w:space="0" w:color="auto"/>
        <w:left w:val="none" w:sz="0" w:space="0" w:color="auto"/>
        <w:bottom w:val="none" w:sz="0" w:space="0" w:color="auto"/>
        <w:right w:val="none" w:sz="0" w:space="0" w:color="auto"/>
      </w:divBdr>
    </w:div>
    <w:div w:id="868033369">
      <w:bodyDiv w:val="1"/>
      <w:marLeft w:val="0"/>
      <w:marRight w:val="0"/>
      <w:marTop w:val="0"/>
      <w:marBottom w:val="0"/>
      <w:divBdr>
        <w:top w:val="none" w:sz="0" w:space="0" w:color="auto"/>
        <w:left w:val="none" w:sz="0" w:space="0" w:color="auto"/>
        <w:bottom w:val="none" w:sz="0" w:space="0" w:color="auto"/>
        <w:right w:val="none" w:sz="0" w:space="0" w:color="auto"/>
      </w:divBdr>
    </w:div>
    <w:div w:id="868033575">
      <w:bodyDiv w:val="1"/>
      <w:marLeft w:val="0"/>
      <w:marRight w:val="0"/>
      <w:marTop w:val="0"/>
      <w:marBottom w:val="0"/>
      <w:divBdr>
        <w:top w:val="none" w:sz="0" w:space="0" w:color="auto"/>
        <w:left w:val="none" w:sz="0" w:space="0" w:color="auto"/>
        <w:bottom w:val="none" w:sz="0" w:space="0" w:color="auto"/>
        <w:right w:val="none" w:sz="0" w:space="0" w:color="auto"/>
      </w:divBdr>
    </w:div>
    <w:div w:id="868371728">
      <w:bodyDiv w:val="1"/>
      <w:marLeft w:val="0"/>
      <w:marRight w:val="0"/>
      <w:marTop w:val="0"/>
      <w:marBottom w:val="0"/>
      <w:divBdr>
        <w:top w:val="none" w:sz="0" w:space="0" w:color="auto"/>
        <w:left w:val="none" w:sz="0" w:space="0" w:color="auto"/>
        <w:bottom w:val="none" w:sz="0" w:space="0" w:color="auto"/>
        <w:right w:val="none" w:sz="0" w:space="0" w:color="auto"/>
      </w:divBdr>
    </w:div>
    <w:div w:id="868371776">
      <w:bodyDiv w:val="1"/>
      <w:marLeft w:val="0"/>
      <w:marRight w:val="0"/>
      <w:marTop w:val="0"/>
      <w:marBottom w:val="0"/>
      <w:divBdr>
        <w:top w:val="none" w:sz="0" w:space="0" w:color="auto"/>
        <w:left w:val="none" w:sz="0" w:space="0" w:color="auto"/>
        <w:bottom w:val="none" w:sz="0" w:space="0" w:color="auto"/>
        <w:right w:val="none" w:sz="0" w:space="0" w:color="auto"/>
      </w:divBdr>
    </w:div>
    <w:div w:id="868494528">
      <w:bodyDiv w:val="1"/>
      <w:marLeft w:val="0"/>
      <w:marRight w:val="0"/>
      <w:marTop w:val="0"/>
      <w:marBottom w:val="0"/>
      <w:divBdr>
        <w:top w:val="none" w:sz="0" w:space="0" w:color="auto"/>
        <w:left w:val="none" w:sz="0" w:space="0" w:color="auto"/>
        <w:bottom w:val="none" w:sz="0" w:space="0" w:color="auto"/>
        <w:right w:val="none" w:sz="0" w:space="0" w:color="auto"/>
      </w:divBdr>
    </w:div>
    <w:div w:id="868494975">
      <w:bodyDiv w:val="1"/>
      <w:marLeft w:val="0"/>
      <w:marRight w:val="0"/>
      <w:marTop w:val="0"/>
      <w:marBottom w:val="0"/>
      <w:divBdr>
        <w:top w:val="none" w:sz="0" w:space="0" w:color="auto"/>
        <w:left w:val="none" w:sz="0" w:space="0" w:color="auto"/>
        <w:bottom w:val="none" w:sz="0" w:space="0" w:color="auto"/>
        <w:right w:val="none" w:sz="0" w:space="0" w:color="auto"/>
      </w:divBdr>
    </w:div>
    <w:div w:id="868563832">
      <w:bodyDiv w:val="1"/>
      <w:marLeft w:val="0"/>
      <w:marRight w:val="0"/>
      <w:marTop w:val="0"/>
      <w:marBottom w:val="0"/>
      <w:divBdr>
        <w:top w:val="none" w:sz="0" w:space="0" w:color="auto"/>
        <w:left w:val="none" w:sz="0" w:space="0" w:color="auto"/>
        <w:bottom w:val="none" w:sz="0" w:space="0" w:color="auto"/>
        <w:right w:val="none" w:sz="0" w:space="0" w:color="auto"/>
      </w:divBdr>
    </w:div>
    <w:div w:id="868689332">
      <w:bodyDiv w:val="1"/>
      <w:marLeft w:val="0"/>
      <w:marRight w:val="0"/>
      <w:marTop w:val="0"/>
      <w:marBottom w:val="0"/>
      <w:divBdr>
        <w:top w:val="none" w:sz="0" w:space="0" w:color="auto"/>
        <w:left w:val="none" w:sz="0" w:space="0" w:color="auto"/>
        <w:bottom w:val="none" w:sz="0" w:space="0" w:color="auto"/>
        <w:right w:val="none" w:sz="0" w:space="0" w:color="auto"/>
      </w:divBdr>
    </w:div>
    <w:div w:id="868908261">
      <w:bodyDiv w:val="1"/>
      <w:marLeft w:val="0"/>
      <w:marRight w:val="0"/>
      <w:marTop w:val="0"/>
      <w:marBottom w:val="0"/>
      <w:divBdr>
        <w:top w:val="none" w:sz="0" w:space="0" w:color="auto"/>
        <w:left w:val="none" w:sz="0" w:space="0" w:color="auto"/>
        <w:bottom w:val="none" w:sz="0" w:space="0" w:color="auto"/>
        <w:right w:val="none" w:sz="0" w:space="0" w:color="auto"/>
      </w:divBdr>
    </w:div>
    <w:div w:id="868957782">
      <w:bodyDiv w:val="1"/>
      <w:marLeft w:val="0"/>
      <w:marRight w:val="0"/>
      <w:marTop w:val="0"/>
      <w:marBottom w:val="0"/>
      <w:divBdr>
        <w:top w:val="none" w:sz="0" w:space="0" w:color="auto"/>
        <w:left w:val="none" w:sz="0" w:space="0" w:color="auto"/>
        <w:bottom w:val="none" w:sz="0" w:space="0" w:color="auto"/>
        <w:right w:val="none" w:sz="0" w:space="0" w:color="auto"/>
      </w:divBdr>
    </w:div>
    <w:div w:id="869030249">
      <w:bodyDiv w:val="1"/>
      <w:marLeft w:val="0"/>
      <w:marRight w:val="0"/>
      <w:marTop w:val="0"/>
      <w:marBottom w:val="0"/>
      <w:divBdr>
        <w:top w:val="none" w:sz="0" w:space="0" w:color="auto"/>
        <w:left w:val="none" w:sz="0" w:space="0" w:color="auto"/>
        <w:bottom w:val="none" w:sz="0" w:space="0" w:color="auto"/>
        <w:right w:val="none" w:sz="0" w:space="0" w:color="auto"/>
      </w:divBdr>
    </w:div>
    <w:div w:id="869072912">
      <w:bodyDiv w:val="1"/>
      <w:marLeft w:val="0"/>
      <w:marRight w:val="0"/>
      <w:marTop w:val="0"/>
      <w:marBottom w:val="0"/>
      <w:divBdr>
        <w:top w:val="none" w:sz="0" w:space="0" w:color="auto"/>
        <w:left w:val="none" w:sz="0" w:space="0" w:color="auto"/>
        <w:bottom w:val="none" w:sz="0" w:space="0" w:color="auto"/>
        <w:right w:val="none" w:sz="0" w:space="0" w:color="auto"/>
      </w:divBdr>
    </w:div>
    <w:div w:id="869105067">
      <w:bodyDiv w:val="1"/>
      <w:marLeft w:val="0"/>
      <w:marRight w:val="0"/>
      <w:marTop w:val="0"/>
      <w:marBottom w:val="0"/>
      <w:divBdr>
        <w:top w:val="none" w:sz="0" w:space="0" w:color="auto"/>
        <w:left w:val="none" w:sz="0" w:space="0" w:color="auto"/>
        <w:bottom w:val="none" w:sz="0" w:space="0" w:color="auto"/>
        <w:right w:val="none" w:sz="0" w:space="0" w:color="auto"/>
      </w:divBdr>
    </w:div>
    <w:div w:id="869149184">
      <w:bodyDiv w:val="1"/>
      <w:marLeft w:val="0"/>
      <w:marRight w:val="0"/>
      <w:marTop w:val="0"/>
      <w:marBottom w:val="0"/>
      <w:divBdr>
        <w:top w:val="none" w:sz="0" w:space="0" w:color="auto"/>
        <w:left w:val="none" w:sz="0" w:space="0" w:color="auto"/>
        <w:bottom w:val="none" w:sz="0" w:space="0" w:color="auto"/>
        <w:right w:val="none" w:sz="0" w:space="0" w:color="auto"/>
      </w:divBdr>
    </w:div>
    <w:div w:id="869300031">
      <w:bodyDiv w:val="1"/>
      <w:marLeft w:val="0"/>
      <w:marRight w:val="0"/>
      <w:marTop w:val="0"/>
      <w:marBottom w:val="0"/>
      <w:divBdr>
        <w:top w:val="none" w:sz="0" w:space="0" w:color="auto"/>
        <w:left w:val="none" w:sz="0" w:space="0" w:color="auto"/>
        <w:bottom w:val="none" w:sz="0" w:space="0" w:color="auto"/>
        <w:right w:val="none" w:sz="0" w:space="0" w:color="auto"/>
      </w:divBdr>
    </w:div>
    <w:div w:id="869536035">
      <w:bodyDiv w:val="1"/>
      <w:marLeft w:val="0"/>
      <w:marRight w:val="0"/>
      <w:marTop w:val="0"/>
      <w:marBottom w:val="0"/>
      <w:divBdr>
        <w:top w:val="none" w:sz="0" w:space="0" w:color="auto"/>
        <w:left w:val="none" w:sz="0" w:space="0" w:color="auto"/>
        <w:bottom w:val="none" w:sz="0" w:space="0" w:color="auto"/>
        <w:right w:val="none" w:sz="0" w:space="0" w:color="auto"/>
      </w:divBdr>
      <w:divsChild>
        <w:div w:id="1136608759">
          <w:marLeft w:val="0"/>
          <w:marRight w:val="0"/>
          <w:marTop w:val="0"/>
          <w:marBottom w:val="0"/>
          <w:divBdr>
            <w:top w:val="none" w:sz="0" w:space="0" w:color="auto"/>
            <w:left w:val="none" w:sz="0" w:space="0" w:color="auto"/>
            <w:bottom w:val="none" w:sz="0" w:space="0" w:color="auto"/>
            <w:right w:val="none" w:sz="0" w:space="0" w:color="auto"/>
          </w:divBdr>
          <w:divsChild>
            <w:div w:id="1849439301">
              <w:marLeft w:val="0"/>
              <w:marRight w:val="0"/>
              <w:marTop w:val="0"/>
              <w:marBottom w:val="0"/>
              <w:divBdr>
                <w:top w:val="none" w:sz="0" w:space="0" w:color="auto"/>
                <w:left w:val="none" w:sz="0" w:space="0" w:color="auto"/>
                <w:bottom w:val="none" w:sz="0" w:space="0" w:color="auto"/>
                <w:right w:val="none" w:sz="0" w:space="0" w:color="auto"/>
              </w:divBdr>
              <w:divsChild>
                <w:div w:id="1093862019">
                  <w:marLeft w:val="0"/>
                  <w:marRight w:val="0"/>
                  <w:marTop w:val="0"/>
                  <w:marBottom w:val="0"/>
                  <w:divBdr>
                    <w:top w:val="none" w:sz="0" w:space="0" w:color="auto"/>
                    <w:left w:val="none" w:sz="0" w:space="0" w:color="auto"/>
                    <w:bottom w:val="none" w:sz="0" w:space="0" w:color="auto"/>
                    <w:right w:val="none" w:sz="0" w:space="0" w:color="auto"/>
                  </w:divBdr>
                  <w:divsChild>
                    <w:div w:id="1917669016">
                      <w:marLeft w:val="0"/>
                      <w:marRight w:val="0"/>
                      <w:marTop w:val="0"/>
                      <w:marBottom w:val="0"/>
                      <w:divBdr>
                        <w:top w:val="none" w:sz="0" w:space="0" w:color="auto"/>
                        <w:left w:val="none" w:sz="0" w:space="0" w:color="auto"/>
                        <w:bottom w:val="none" w:sz="0" w:space="0" w:color="auto"/>
                        <w:right w:val="none" w:sz="0" w:space="0" w:color="auto"/>
                      </w:divBdr>
                      <w:divsChild>
                        <w:div w:id="189612583">
                          <w:marLeft w:val="0"/>
                          <w:marRight w:val="0"/>
                          <w:marTop w:val="0"/>
                          <w:marBottom w:val="0"/>
                          <w:divBdr>
                            <w:top w:val="none" w:sz="0" w:space="0" w:color="auto"/>
                            <w:left w:val="none" w:sz="0" w:space="0" w:color="auto"/>
                            <w:bottom w:val="none" w:sz="0" w:space="0" w:color="auto"/>
                            <w:right w:val="none" w:sz="0" w:space="0" w:color="auto"/>
                          </w:divBdr>
                          <w:divsChild>
                            <w:div w:id="518199491">
                              <w:marLeft w:val="0"/>
                              <w:marRight w:val="0"/>
                              <w:marTop w:val="0"/>
                              <w:marBottom w:val="0"/>
                              <w:divBdr>
                                <w:top w:val="none" w:sz="0" w:space="0" w:color="auto"/>
                                <w:left w:val="none" w:sz="0" w:space="0" w:color="auto"/>
                                <w:bottom w:val="none" w:sz="0" w:space="0" w:color="auto"/>
                                <w:right w:val="none" w:sz="0" w:space="0" w:color="auto"/>
                              </w:divBdr>
                              <w:divsChild>
                                <w:div w:id="1644233609">
                                  <w:marLeft w:val="0"/>
                                  <w:marRight w:val="0"/>
                                  <w:marTop w:val="0"/>
                                  <w:marBottom w:val="0"/>
                                  <w:divBdr>
                                    <w:top w:val="single" w:sz="2" w:space="1" w:color="0B198C"/>
                                    <w:left w:val="single" w:sz="6" w:space="0" w:color="0B198C"/>
                                    <w:bottom w:val="single" w:sz="2" w:space="0" w:color="0B198C"/>
                                    <w:right w:val="single" w:sz="6" w:space="0" w:color="0B198C"/>
                                  </w:divBdr>
                                  <w:divsChild>
                                    <w:div w:id="143794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69605598">
      <w:bodyDiv w:val="1"/>
      <w:marLeft w:val="0"/>
      <w:marRight w:val="0"/>
      <w:marTop w:val="0"/>
      <w:marBottom w:val="0"/>
      <w:divBdr>
        <w:top w:val="none" w:sz="0" w:space="0" w:color="auto"/>
        <w:left w:val="none" w:sz="0" w:space="0" w:color="auto"/>
        <w:bottom w:val="none" w:sz="0" w:space="0" w:color="auto"/>
        <w:right w:val="none" w:sz="0" w:space="0" w:color="auto"/>
      </w:divBdr>
    </w:div>
    <w:div w:id="869686029">
      <w:bodyDiv w:val="1"/>
      <w:marLeft w:val="0"/>
      <w:marRight w:val="0"/>
      <w:marTop w:val="0"/>
      <w:marBottom w:val="0"/>
      <w:divBdr>
        <w:top w:val="none" w:sz="0" w:space="0" w:color="auto"/>
        <w:left w:val="none" w:sz="0" w:space="0" w:color="auto"/>
        <w:bottom w:val="none" w:sz="0" w:space="0" w:color="auto"/>
        <w:right w:val="none" w:sz="0" w:space="0" w:color="auto"/>
      </w:divBdr>
    </w:div>
    <w:div w:id="869997576">
      <w:bodyDiv w:val="1"/>
      <w:marLeft w:val="0"/>
      <w:marRight w:val="0"/>
      <w:marTop w:val="0"/>
      <w:marBottom w:val="0"/>
      <w:divBdr>
        <w:top w:val="none" w:sz="0" w:space="0" w:color="auto"/>
        <w:left w:val="none" w:sz="0" w:space="0" w:color="auto"/>
        <w:bottom w:val="none" w:sz="0" w:space="0" w:color="auto"/>
        <w:right w:val="none" w:sz="0" w:space="0" w:color="auto"/>
      </w:divBdr>
    </w:div>
    <w:div w:id="870268498">
      <w:bodyDiv w:val="1"/>
      <w:marLeft w:val="0"/>
      <w:marRight w:val="0"/>
      <w:marTop w:val="0"/>
      <w:marBottom w:val="0"/>
      <w:divBdr>
        <w:top w:val="none" w:sz="0" w:space="0" w:color="auto"/>
        <w:left w:val="none" w:sz="0" w:space="0" w:color="auto"/>
        <w:bottom w:val="none" w:sz="0" w:space="0" w:color="auto"/>
        <w:right w:val="none" w:sz="0" w:space="0" w:color="auto"/>
      </w:divBdr>
    </w:div>
    <w:div w:id="870338108">
      <w:bodyDiv w:val="1"/>
      <w:marLeft w:val="0"/>
      <w:marRight w:val="0"/>
      <w:marTop w:val="0"/>
      <w:marBottom w:val="0"/>
      <w:divBdr>
        <w:top w:val="none" w:sz="0" w:space="0" w:color="auto"/>
        <w:left w:val="none" w:sz="0" w:space="0" w:color="auto"/>
        <w:bottom w:val="none" w:sz="0" w:space="0" w:color="auto"/>
        <w:right w:val="none" w:sz="0" w:space="0" w:color="auto"/>
      </w:divBdr>
    </w:div>
    <w:div w:id="870414809">
      <w:bodyDiv w:val="1"/>
      <w:marLeft w:val="0"/>
      <w:marRight w:val="0"/>
      <w:marTop w:val="0"/>
      <w:marBottom w:val="0"/>
      <w:divBdr>
        <w:top w:val="none" w:sz="0" w:space="0" w:color="auto"/>
        <w:left w:val="none" w:sz="0" w:space="0" w:color="auto"/>
        <w:bottom w:val="none" w:sz="0" w:space="0" w:color="auto"/>
        <w:right w:val="none" w:sz="0" w:space="0" w:color="auto"/>
      </w:divBdr>
    </w:div>
    <w:div w:id="870454126">
      <w:bodyDiv w:val="1"/>
      <w:marLeft w:val="0"/>
      <w:marRight w:val="0"/>
      <w:marTop w:val="0"/>
      <w:marBottom w:val="0"/>
      <w:divBdr>
        <w:top w:val="none" w:sz="0" w:space="0" w:color="auto"/>
        <w:left w:val="none" w:sz="0" w:space="0" w:color="auto"/>
        <w:bottom w:val="none" w:sz="0" w:space="0" w:color="auto"/>
        <w:right w:val="none" w:sz="0" w:space="0" w:color="auto"/>
      </w:divBdr>
    </w:div>
    <w:div w:id="870455781">
      <w:bodyDiv w:val="1"/>
      <w:marLeft w:val="0"/>
      <w:marRight w:val="0"/>
      <w:marTop w:val="0"/>
      <w:marBottom w:val="0"/>
      <w:divBdr>
        <w:top w:val="none" w:sz="0" w:space="0" w:color="auto"/>
        <w:left w:val="none" w:sz="0" w:space="0" w:color="auto"/>
        <w:bottom w:val="none" w:sz="0" w:space="0" w:color="auto"/>
        <w:right w:val="none" w:sz="0" w:space="0" w:color="auto"/>
      </w:divBdr>
    </w:div>
    <w:div w:id="870801542">
      <w:bodyDiv w:val="1"/>
      <w:marLeft w:val="0"/>
      <w:marRight w:val="0"/>
      <w:marTop w:val="0"/>
      <w:marBottom w:val="0"/>
      <w:divBdr>
        <w:top w:val="none" w:sz="0" w:space="0" w:color="auto"/>
        <w:left w:val="none" w:sz="0" w:space="0" w:color="auto"/>
        <w:bottom w:val="none" w:sz="0" w:space="0" w:color="auto"/>
        <w:right w:val="none" w:sz="0" w:space="0" w:color="auto"/>
      </w:divBdr>
    </w:div>
    <w:div w:id="870874989">
      <w:bodyDiv w:val="1"/>
      <w:marLeft w:val="0"/>
      <w:marRight w:val="0"/>
      <w:marTop w:val="0"/>
      <w:marBottom w:val="0"/>
      <w:divBdr>
        <w:top w:val="none" w:sz="0" w:space="0" w:color="auto"/>
        <w:left w:val="none" w:sz="0" w:space="0" w:color="auto"/>
        <w:bottom w:val="none" w:sz="0" w:space="0" w:color="auto"/>
        <w:right w:val="none" w:sz="0" w:space="0" w:color="auto"/>
      </w:divBdr>
    </w:div>
    <w:div w:id="870999770">
      <w:bodyDiv w:val="1"/>
      <w:marLeft w:val="0"/>
      <w:marRight w:val="0"/>
      <w:marTop w:val="0"/>
      <w:marBottom w:val="0"/>
      <w:divBdr>
        <w:top w:val="none" w:sz="0" w:space="0" w:color="auto"/>
        <w:left w:val="none" w:sz="0" w:space="0" w:color="auto"/>
        <w:bottom w:val="none" w:sz="0" w:space="0" w:color="auto"/>
        <w:right w:val="none" w:sz="0" w:space="0" w:color="auto"/>
      </w:divBdr>
    </w:div>
    <w:div w:id="871041231">
      <w:bodyDiv w:val="1"/>
      <w:marLeft w:val="0"/>
      <w:marRight w:val="0"/>
      <w:marTop w:val="0"/>
      <w:marBottom w:val="0"/>
      <w:divBdr>
        <w:top w:val="none" w:sz="0" w:space="0" w:color="auto"/>
        <w:left w:val="none" w:sz="0" w:space="0" w:color="auto"/>
        <w:bottom w:val="none" w:sz="0" w:space="0" w:color="auto"/>
        <w:right w:val="none" w:sz="0" w:space="0" w:color="auto"/>
      </w:divBdr>
    </w:div>
    <w:div w:id="871117187">
      <w:bodyDiv w:val="1"/>
      <w:marLeft w:val="0"/>
      <w:marRight w:val="0"/>
      <w:marTop w:val="0"/>
      <w:marBottom w:val="0"/>
      <w:divBdr>
        <w:top w:val="none" w:sz="0" w:space="0" w:color="auto"/>
        <w:left w:val="none" w:sz="0" w:space="0" w:color="auto"/>
        <w:bottom w:val="none" w:sz="0" w:space="0" w:color="auto"/>
        <w:right w:val="none" w:sz="0" w:space="0" w:color="auto"/>
      </w:divBdr>
    </w:div>
    <w:div w:id="871187332">
      <w:bodyDiv w:val="1"/>
      <w:marLeft w:val="0"/>
      <w:marRight w:val="0"/>
      <w:marTop w:val="0"/>
      <w:marBottom w:val="0"/>
      <w:divBdr>
        <w:top w:val="none" w:sz="0" w:space="0" w:color="auto"/>
        <w:left w:val="none" w:sz="0" w:space="0" w:color="auto"/>
        <w:bottom w:val="none" w:sz="0" w:space="0" w:color="auto"/>
        <w:right w:val="none" w:sz="0" w:space="0" w:color="auto"/>
      </w:divBdr>
    </w:div>
    <w:div w:id="871260787">
      <w:bodyDiv w:val="1"/>
      <w:marLeft w:val="0"/>
      <w:marRight w:val="0"/>
      <w:marTop w:val="0"/>
      <w:marBottom w:val="0"/>
      <w:divBdr>
        <w:top w:val="none" w:sz="0" w:space="0" w:color="auto"/>
        <w:left w:val="none" w:sz="0" w:space="0" w:color="auto"/>
        <w:bottom w:val="none" w:sz="0" w:space="0" w:color="auto"/>
        <w:right w:val="none" w:sz="0" w:space="0" w:color="auto"/>
      </w:divBdr>
    </w:div>
    <w:div w:id="871301951">
      <w:bodyDiv w:val="1"/>
      <w:marLeft w:val="0"/>
      <w:marRight w:val="0"/>
      <w:marTop w:val="0"/>
      <w:marBottom w:val="0"/>
      <w:divBdr>
        <w:top w:val="none" w:sz="0" w:space="0" w:color="auto"/>
        <w:left w:val="none" w:sz="0" w:space="0" w:color="auto"/>
        <w:bottom w:val="none" w:sz="0" w:space="0" w:color="auto"/>
        <w:right w:val="none" w:sz="0" w:space="0" w:color="auto"/>
      </w:divBdr>
    </w:div>
    <w:div w:id="871577897">
      <w:bodyDiv w:val="1"/>
      <w:marLeft w:val="0"/>
      <w:marRight w:val="0"/>
      <w:marTop w:val="0"/>
      <w:marBottom w:val="0"/>
      <w:divBdr>
        <w:top w:val="none" w:sz="0" w:space="0" w:color="auto"/>
        <w:left w:val="none" w:sz="0" w:space="0" w:color="auto"/>
        <w:bottom w:val="none" w:sz="0" w:space="0" w:color="auto"/>
        <w:right w:val="none" w:sz="0" w:space="0" w:color="auto"/>
      </w:divBdr>
    </w:div>
    <w:div w:id="871646362">
      <w:bodyDiv w:val="1"/>
      <w:marLeft w:val="0"/>
      <w:marRight w:val="0"/>
      <w:marTop w:val="0"/>
      <w:marBottom w:val="0"/>
      <w:divBdr>
        <w:top w:val="none" w:sz="0" w:space="0" w:color="auto"/>
        <w:left w:val="none" w:sz="0" w:space="0" w:color="auto"/>
        <w:bottom w:val="none" w:sz="0" w:space="0" w:color="auto"/>
        <w:right w:val="none" w:sz="0" w:space="0" w:color="auto"/>
      </w:divBdr>
    </w:div>
    <w:div w:id="871773479">
      <w:bodyDiv w:val="1"/>
      <w:marLeft w:val="0"/>
      <w:marRight w:val="0"/>
      <w:marTop w:val="0"/>
      <w:marBottom w:val="0"/>
      <w:divBdr>
        <w:top w:val="none" w:sz="0" w:space="0" w:color="auto"/>
        <w:left w:val="none" w:sz="0" w:space="0" w:color="auto"/>
        <w:bottom w:val="none" w:sz="0" w:space="0" w:color="auto"/>
        <w:right w:val="none" w:sz="0" w:space="0" w:color="auto"/>
      </w:divBdr>
    </w:div>
    <w:div w:id="871842490">
      <w:bodyDiv w:val="1"/>
      <w:marLeft w:val="0"/>
      <w:marRight w:val="0"/>
      <w:marTop w:val="0"/>
      <w:marBottom w:val="0"/>
      <w:divBdr>
        <w:top w:val="none" w:sz="0" w:space="0" w:color="auto"/>
        <w:left w:val="none" w:sz="0" w:space="0" w:color="auto"/>
        <w:bottom w:val="none" w:sz="0" w:space="0" w:color="auto"/>
        <w:right w:val="none" w:sz="0" w:space="0" w:color="auto"/>
      </w:divBdr>
    </w:div>
    <w:div w:id="871845818">
      <w:bodyDiv w:val="1"/>
      <w:marLeft w:val="0"/>
      <w:marRight w:val="0"/>
      <w:marTop w:val="0"/>
      <w:marBottom w:val="0"/>
      <w:divBdr>
        <w:top w:val="none" w:sz="0" w:space="0" w:color="auto"/>
        <w:left w:val="none" w:sz="0" w:space="0" w:color="auto"/>
        <w:bottom w:val="none" w:sz="0" w:space="0" w:color="auto"/>
        <w:right w:val="none" w:sz="0" w:space="0" w:color="auto"/>
      </w:divBdr>
    </w:div>
    <w:div w:id="871846340">
      <w:bodyDiv w:val="1"/>
      <w:marLeft w:val="0"/>
      <w:marRight w:val="0"/>
      <w:marTop w:val="0"/>
      <w:marBottom w:val="0"/>
      <w:divBdr>
        <w:top w:val="none" w:sz="0" w:space="0" w:color="auto"/>
        <w:left w:val="none" w:sz="0" w:space="0" w:color="auto"/>
        <w:bottom w:val="none" w:sz="0" w:space="0" w:color="auto"/>
        <w:right w:val="none" w:sz="0" w:space="0" w:color="auto"/>
      </w:divBdr>
    </w:div>
    <w:div w:id="871890955">
      <w:bodyDiv w:val="1"/>
      <w:marLeft w:val="0"/>
      <w:marRight w:val="0"/>
      <w:marTop w:val="0"/>
      <w:marBottom w:val="0"/>
      <w:divBdr>
        <w:top w:val="none" w:sz="0" w:space="0" w:color="auto"/>
        <w:left w:val="none" w:sz="0" w:space="0" w:color="auto"/>
        <w:bottom w:val="none" w:sz="0" w:space="0" w:color="auto"/>
        <w:right w:val="none" w:sz="0" w:space="0" w:color="auto"/>
      </w:divBdr>
    </w:div>
    <w:div w:id="871916370">
      <w:bodyDiv w:val="1"/>
      <w:marLeft w:val="0"/>
      <w:marRight w:val="0"/>
      <w:marTop w:val="0"/>
      <w:marBottom w:val="0"/>
      <w:divBdr>
        <w:top w:val="none" w:sz="0" w:space="0" w:color="auto"/>
        <w:left w:val="none" w:sz="0" w:space="0" w:color="auto"/>
        <w:bottom w:val="none" w:sz="0" w:space="0" w:color="auto"/>
        <w:right w:val="none" w:sz="0" w:space="0" w:color="auto"/>
      </w:divBdr>
    </w:div>
    <w:div w:id="871960356">
      <w:bodyDiv w:val="1"/>
      <w:marLeft w:val="0"/>
      <w:marRight w:val="0"/>
      <w:marTop w:val="0"/>
      <w:marBottom w:val="0"/>
      <w:divBdr>
        <w:top w:val="none" w:sz="0" w:space="0" w:color="auto"/>
        <w:left w:val="none" w:sz="0" w:space="0" w:color="auto"/>
        <w:bottom w:val="none" w:sz="0" w:space="0" w:color="auto"/>
        <w:right w:val="none" w:sz="0" w:space="0" w:color="auto"/>
      </w:divBdr>
    </w:div>
    <w:div w:id="871960459">
      <w:bodyDiv w:val="1"/>
      <w:marLeft w:val="0"/>
      <w:marRight w:val="0"/>
      <w:marTop w:val="0"/>
      <w:marBottom w:val="0"/>
      <w:divBdr>
        <w:top w:val="none" w:sz="0" w:space="0" w:color="auto"/>
        <w:left w:val="none" w:sz="0" w:space="0" w:color="auto"/>
        <w:bottom w:val="none" w:sz="0" w:space="0" w:color="auto"/>
        <w:right w:val="none" w:sz="0" w:space="0" w:color="auto"/>
      </w:divBdr>
    </w:div>
    <w:div w:id="871964722">
      <w:bodyDiv w:val="1"/>
      <w:marLeft w:val="0"/>
      <w:marRight w:val="0"/>
      <w:marTop w:val="0"/>
      <w:marBottom w:val="0"/>
      <w:divBdr>
        <w:top w:val="none" w:sz="0" w:space="0" w:color="auto"/>
        <w:left w:val="none" w:sz="0" w:space="0" w:color="auto"/>
        <w:bottom w:val="none" w:sz="0" w:space="0" w:color="auto"/>
        <w:right w:val="none" w:sz="0" w:space="0" w:color="auto"/>
      </w:divBdr>
    </w:div>
    <w:div w:id="872116405">
      <w:bodyDiv w:val="1"/>
      <w:marLeft w:val="0"/>
      <w:marRight w:val="0"/>
      <w:marTop w:val="0"/>
      <w:marBottom w:val="0"/>
      <w:divBdr>
        <w:top w:val="none" w:sz="0" w:space="0" w:color="auto"/>
        <w:left w:val="none" w:sz="0" w:space="0" w:color="auto"/>
        <w:bottom w:val="none" w:sz="0" w:space="0" w:color="auto"/>
        <w:right w:val="none" w:sz="0" w:space="0" w:color="auto"/>
      </w:divBdr>
    </w:div>
    <w:div w:id="872155189">
      <w:bodyDiv w:val="1"/>
      <w:marLeft w:val="0"/>
      <w:marRight w:val="0"/>
      <w:marTop w:val="0"/>
      <w:marBottom w:val="0"/>
      <w:divBdr>
        <w:top w:val="none" w:sz="0" w:space="0" w:color="auto"/>
        <w:left w:val="none" w:sz="0" w:space="0" w:color="auto"/>
        <w:bottom w:val="none" w:sz="0" w:space="0" w:color="auto"/>
        <w:right w:val="none" w:sz="0" w:space="0" w:color="auto"/>
      </w:divBdr>
    </w:div>
    <w:div w:id="872156692">
      <w:bodyDiv w:val="1"/>
      <w:marLeft w:val="0"/>
      <w:marRight w:val="0"/>
      <w:marTop w:val="0"/>
      <w:marBottom w:val="0"/>
      <w:divBdr>
        <w:top w:val="none" w:sz="0" w:space="0" w:color="auto"/>
        <w:left w:val="none" w:sz="0" w:space="0" w:color="auto"/>
        <w:bottom w:val="none" w:sz="0" w:space="0" w:color="auto"/>
        <w:right w:val="none" w:sz="0" w:space="0" w:color="auto"/>
      </w:divBdr>
    </w:div>
    <w:div w:id="872157160">
      <w:bodyDiv w:val="1"/>
      <w:marLeft w:val="0"/>
      <w:marRight w:val="0"/>
      <w:marTop w:val="0"/>
      <w:marBottom w:val="0"/>
      <w:divBdr>
        <w:top w:val="none" w:sz="0" w:space="0" w:color="auto"/>
        <w:left w:val="none" w:sz="0" w:space="0" w:color="auto"/>
        <w:bottom w:val="none" w:sz="0" w:space="0" w:color="auto"/>
        <w:right w:val="none" w:sz="0" w:space="0" w:color="auto"/>
      </w:divBdr>
    </w:div>
    <w:div w:id="872227769">
      <w:bodyDiv w:val="1"/>
      <w:marLeft w:val="0"/>
      <w:marRight w:val="0"/>
      <w:marTop w:val="0"/>
      <w:marBottom w:val="0"/>
      <w:divBdr>
        <w:top w:val="none" w:sz="0" w:space="0" w:color="auto"/>
        <w:left w:val="none" w:sz="0" w:space="0" w:color="auto"/>
        <w:bottom w:val="none" w:sz="0" w:space="0" w:color="auto"/>
        <w:right w:val="none" w:sz="0" w:space="0" w:color="auto"/>
      </w:divBdr>
    </w:div>
    <w:div w:id="872303519">
      <w:bodyDiv w:val="1"/>
      <w:marLeft w:val="0"/>
      <w:marRight w:val="0"/>
      <w:marTop w:val="0"/>
      <w:marBottom w:val="0"/>
      <w:divBdr>
        <w:top w:val="none" w:sz="0" w:space="0" w:color="auto"/>
        <w:left w:val="none" w:sz="0" w:space="0" w:color="auto"/>
        <w:bottom w:val="none" w:sz="0" w:space="0" w:color="auto"/>
        <w:right w:val="none" w:sz="0" w:space="0" w:color="auto"/>
      </w:divBdr>
    </w:div>
    <w:div w:id="872381876">
      <w:bodyDiv w:val="1"/>
      <w:marLeft w:val="0"/>
      <w:marRight w:val="0"/>
      <w:marTop w:val="0"/>
      <w:marBottom w:val="0"/>
      <w:divBdr>
        <w:top w:val="none" w:sz="0" w:space="0" w:color="auto"/>
        <w:left w:val="none" w:sz="0" w:space="0" w:color="auto"/>
        <w:bottom w:val="none" w:sz="0" w:space="0" w:color="auto"/>
        <w:right w:val="none" w:sz="0" w:space="0" w:color="auto"/>
      </w:divBdr>
    </w:div>
    <w:div w:id="872502096">
      <w:bodyDiv w:val="1"/>
      <w:marLeft w:val="0"/>
      <w:marRight w:val="0"/>
      <w:marTop w:val="0"/>
      <w:marBottom w:val="0"/>
      <w:divBdr>
        <w:top w:val="none" w:sz="0" w:space="0" w:color="auto"/>
        <w:left w:val="none" w:sz="0" w:space="0" w:color="auto"/>
        <w:bottom w:val="none" w:sz="0" w:space="0" w:color="auto"/>
        <w:right w:val="none" w:sz="0" w:space="0" w:color="auto"/>
      </w:divBdr>
    </w:div>
    <w:div w:id="872576270">
      <w:bodyDiv w:val="1"/>
      <w:marLeft w:val="0"/>
      <w:marRight w:val="0"/>
      <w:marTop w:val="0"/>
      <w:marBottom w:val="0"/>
      <w:divBdr>
        <w:top w:val="none" w:sz="0" w:space="0" w:color="auto"/>
        <w:left w:val="none" w:sz="0" w:space="0" w:color="auto"/>
        <w:bottom w:val="none" w:sz="0" w:space="0" w:color="auto"/>
        <w:right w:val="none" w:sz="0" w:space="0" w:color="auto"/>
      </w:divBdr>
    </w:div>
    <w:div w:id="872576841">
      <w:bodyDiv w:val="1"/>
      <w:marLeft w:val="0"/>
      <w:marRight w:val="0"/>
      <w:marTop w:val="0"/>
      <w:marBottom w:val="0"/>
      <w:divBdr>
        <w:top w:val="none" w:sz="0" w:space="0" w:color="auto"/>
        <w:left w:val="none" w:sz="0" w:space="0" w:color="auto"/>
        <w:bottom w:val="none" w:sz="0" w:space="0" w:color="auto"/>
        <w:right w:val="none" w:sz="0" w:space="0" w:color="auto"/>
      </w:divBdr>
    </w:div>
    <w:div w:id="872614358">
      <w:bodyDiv w:val="1"/>
      <w:marLeft w:val="0"/>
      <w:marRight w:val="0"/>
      <w:marTop w:val="0"/>
      <w:marBottom w:val="0"/>
      <w:divBdr>
        <w:top w:val="none" w:sz="0" w:space="0" w:color="auto"/>
        <w:left w:val="none" w:sz="0" w:space="0" w:color="auto"/>
        <w:bottom w:val="none" w:sz="0" w:space="0" w:color="auto"/>
        <w:right w:val="none" w:sz="0" w:space="0" w:color="auto"/>
      </w:divBdr>
    </w:div>
    <w:div w:id="873082338">
      <w:bodyDiv w:val="1"/>
      <w:marLeft w:val="0"/>
      <w:marRight w:val="0"/>
      <w:marTop w:val="0"/>
      <w:marBottom w:val="0"/>
      <w:divBdr>
        <w:top w:val="none" w:sz="0" w:space="0" w:color="auto"/>
        <w:left w:val="none" w:sz="0" w:space="0" w:color="auto"/>
        <w:bottom w:val="none" w:sz="0" w:space="0" w:color="auto"/>
        <w:right w:val="none" w:sz="0" w:space="0" w:color="auto"/>
      </w:divBdr>
    </w:div>
    <w:div w:id="873150471">
      <w:bodyDiv w:val="1"/>
      <w:marLeft w:val="0"/>
      <w:marRight w:val="0"/>
      <w:marTop w:val="0"/>
      <w:marBottom w:val="0"/>
      <w:divBdr>
        <w:top w:val="none" w:sz="0" w:space="0" w:color="auto"/>
        <w:left w:val="none" w:sz="0" w:space="0" w:color="auto"/>
        <w:bottom w:val="none" w:sz="0" w:space="0" w:color="auto"/>
        <w:right w:val="none" w:sz="0" w:space="0" w:color="auto"/>
      </w:divBdr>
    </w:div>
    <w:div w:id="873346915">
      <w:bodyDiv w:val="1"/>
      <w:marLeft w:val="0"/>
      <w:marRight w:val="0"/>
      <w:marTop w:val="0"/>
      <w:marBottom w:val="0"/>
      <w:divBdr>
        <w:top w:val="none" w:sz="0" w:space="0" w:color="auto"/>
        <w:left w:val="none" w:sz="0" w:space="0" w:color="auto"/>
        <w:bottom w:val="none" w:sz="0" w:space="0" w:color="auto"/>
        <w:right w:val="none" w:sz="0" w:space="0" w:color="auto"/>
      </w:divBdr>
    </w:div>
    <w:div w:id="873426153">
      <w:bodyDiv w:val="1"/>
      <w:marLeft w:val="0"/>
      <w:marRight w:val="0"/>
      <w:marTop w:val="0"/>
      <w:marBottom w:val="0"/>
      <w:divBdr>
        <w:top w:val="none" w:sz="0" w:space="0" w:color="auto"/>
        <w:left w:val="none" w:sz="0" w:space="0" w:color="auto"/>
        <w:bottom w:val="none" w:sz="0" w:space="0" w:color="auto"/>
        <w:right w:val="none" w:sz="0" w:space="0" w:color="auto"/>
      </w:divBdr>
      <w:divsChild>
        <w:div w:id="547496096">
          <w:marLeft w:val="0"/>
          <w:marRight w:val="0"/>
          <w:marTop w:val="0"/>
          <w:marBottom w:val="0"/>
          <w:divBdr>
            <w:top w:val="none" w:sz="0" w:space="0" w:color="auto"/>
            <w:left w:val="none" w:sz="0" w:space="0" w:color="auto"/>
            <w:bottom w:val="none" w:sz="0" w:space="0" w:color="auto"/>
            <w:right w:val="none" w:sz="0" w:space="0" w:color="auto"/>
          </w:divBdr>
          <w:divsChild>
            <w:div w:id="1649548471">
              <w:marLeft w:val="0"/>
              <w:marRight w:val="0"/>
              <w:marTop w:val="0"/>
              <w:marBottom w:val="0"/>
              <w:divBdr>
                <w:top w:val="none" w:sz="0" w:space="0" w:color="auto"/>
                <w:left w:val="none" w:sz="0" w:space="0" w:color="auto"/>
                <w:bottom w:val="none" w:sz="0" w:space="0" w:color="auto"/>
                <w:right w:val="none" w:sz="0" w:space="0" w:color="auto"/>
              </w:divBdr>
              <w:divsChild>
                <w:div w:id="471944914">
                  <w:marLeft w:val="0"/>
                  <w:marRight w:val="0"/>
                  <w:marTop w:val="0"/>
                  <w:marBottom w:val="0"/>
                  <w:divBdr>
                    <w:top w:val="none" w:sz="0" w:space="0" w:color="auto"/>
                    <w:left w:val="none" w:sz="0" w:space="0" w:color="auto"/>
                    <w:bottom w:val="none" w:sz="0" w:space="0" w:color="auto"/>
                    <w:right w:val="none" w:sz="0" w:space="0" w:color="auto"/>
                  </w:divBdr>
                  <w:divsChild>
                    <w:div w:id="1138645286">
                      <w:marLeft w:val="0"/>
                      <w:marRight w:val="0"/>
                      <w:marTop w:val="0"/>
                      <w:marBottom w:val="0"/>
                      <w:divBdr>
                        <w:top w:val="none" w:sz="0" w:space="0" w:color="auto"/>
                        <w:left w:val="none" w:sz="0" w:space="0" w:color="auto"/>
                        <w:bottom w:val="none" w:sz="0" w:space="0" w:color="auto"/>
                        <w:right w:val="none" w:sz="0" w:space="0" w:color="auto"/>
                      </w:divBdr>
                      <w:divsChild>
                        <w:div w:id="719209945">
                          <w:marLeft w:val="0"/>
                          <w:marRight w:val="0"/>
                          <w:marTop w:val="0"/>
                          <w:marBottom w:val="0"/>
                          <w:divBdr>
                            <w:top w:val="none" w:sz="0" w:space="0" w:color="auto"/>
                            <w:left w:val="none" w:sz="0" w:space="0" w:color="auto"/>
                            <w:bottom w:val="none" w:sz="0" w:space="0" w:color="auto"/>
                            <w:right w:val="none" w:sz="0" w:space="0" w:color="auto"/>
                          </w:divBdr>
                          <w:divsChild>
                            <w:div w:id="1734350567">
                              <w:marLeft w:val="0"/>
                              <w:marRight w:val="0"/>
                              <w:marTop w:val="0"/>
                              <w:marBottom w:val="0"/>
                              <w:divBdr>
                                <w:top w:val="none" w:sz="0" w:space="0" w:color="auto"/>
                                <w:left w:val="none" w:sz="0" w:space="0" w:color="auto"/>
                                <w:bottom w:val="none" w:sz="0" w:space="0" w:color="auto"/>
                                <w:right w:val="none" w:sz="0" w:space="0" w:color="auto"/>
                              </w:divBdr>
                              <w:divsChild>
                                <w:div w:id="975069717">
                                  <w:marLeft w:val="0"/>
                                  <w:marRight w:val="0"/>
                                  <w:marTop w:val="0"/>
                                  <w:marBottom w:val="0"/>
                                  <w:divBdr>
                                    <w:top w:val="single" w:sz="2" w:space="1" w:color="0B198C"/>
                                    <w:left w:val="single" w:sz="6" w:space="0" w:color="0B198C"/>
                                    <w:bottom w:val="single" w:sz="2" w:space="0" w:color="0B198C"/>
                                    <w:right w:val="single" w:sz="6" w:space="0" w:color="0B198C"/>
                                  </w:divBdr>
                                  <w:divsChild>
                                    <w:div w:id="494340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3617145">
      <w:bodyDiv w:val="1"/>
      <w:marLeft w:val="0"/>
      <w:marRight w:val="0"/>
      <w:marTop w:val="0"/>
      <w:marBottom w:val="0"/>
      <w:divBdr>
        <w:top w:val="none" w:sz="0" w:space="0" w:color="auto"/>
        <w:left w:val="none" w:sz="0" w:space="0" w:color="auto"/>
        <w:bottom w:val="none" w:sz="0" w:space="0" w:color="auto"/>
        <w:right w:val="none" w:sz="0" w:space="0" w:color="auto"/>
      </w:divBdr>
    </w:div>
    <w:div w:id="873660955">
      <w:bodyDiv w:val="1"/>
      <w:marLeft w:val="0"/>
      <w:marRight w:val="0"/>
      <w:marTop w:val="0"/>
      <w:marBottom w:val="0"/>
      <w:divBdr>
        <w:top w:val="none" w:sz="0" w:space="0" w:color="auto"/>
        <w:left w:val="none" w:sz="0" w:space="0" w:color="auto"/>
        <w:bottom w:val="none" w:sz="0" w:space="0" w:color="auto"/>
        <w:right w:val="none" w:sz="0" w:space="0" w:color="auto"/>
      </w:divBdr>
    </w:div>
    <w:div w:id="873663839">
      <w:bodyDiv w:val="1"/>
      <w:marLeft w:val="0"/>
      <w:marRight w:val="0"/>
      <w:marTop w:val="0"/>
      <w:marBottom w:val="0"/>
      <w:divBdr>
        <w:top w:val="none" w:sz="0" w:space="0" w:color="auto"/>
        <w:left w:val="none" w:sz="0" w:space="0" w:color="auto"/>
        <w:bottom w:val="none" w:sz="0" w:space="0" w:color="auto"/>
        <w:right w:val="none" w:sz="0" w:space="0" w:color="auto"/>
      </w:divBdr>
    </w:div>
    <w:div w:id="873734328">
      <w:bodyDiv w:val="1"/>
      <w:marLeft w:val="0"/>
      <w:marRight w:val="0"/>
      <w:marTop w:val="0"/>
      <w:marBottom w:val="0"/>
      <w:divBdr>
        <w:top w:val="none" w:sz="0" w:space="0" w:color="auto"/>
        <w:left w:val="none" w:sz="0" w:space="0" w:color="auto"/>
        <w:bottom w:val="none" w:sz="0" w:space="0" w:color="auto"/>
        <w:right w:val="none" w:sz="0" w:space="0" w:color="auto"/>
      </w:divBdr>
    </w:div>
    <w:div w:id="873811605">
      <w:bodyDiv w:val="1"/>
      <w:marLeft w:val="0"/>
      <w:marRight w:val="0"/>
      <w:marTop w:val="0"/>
      <w:marBottom w:val="0"/>
      <w:divBdr>
        <w:top w:val="none" w:sz="0" w:space="0" w:color="auto"/>
        <w:left w:val="none" w:sz="0" w:space="0" w:color="auto"/>
        <w:bottom w:val="none" w:sz="0" w:space="0" w:color="auto"/>
        <w:right w:val="none" w:sz="0" w:space="0" w:color="auto"/>
      </w:divBdr>
    </w:div>
    <w:div w:id="873930852">
      <w:bodyDiv w:val="1"/>
      <w:marLeft w:val="0"/>
      <w:marRight w:val="0"/>
      <w:marTop w:val="0"/>
      <w:marBottom w:val="0"/>
      <w:divBdr>
        <w:top w:val="none" w:sz="0" w:space="0" w:color="auto"/>
        <w:left w:val="none" w:sz="0" w:space="0" w:color="auto"/>
        <w:bottom w:val="none" w:sz="0" w:space="0" w:color="auto"/>
        <w:right w:val="none" w:sz="0" w:space="0" w:color="auto"/>
      </w:divBdr>
    </w:div>
    <w:div w:id="874342570">
      <w:bodyDiv w:val="1"/>
      <w:marLeft w:val="0"/>
      <w:marRight w:val="0"/>
      <w:marTop w:val="0"/>
      <w:marBottom w:val="0"/>
      <w:divBdr>
        <w:top w:val="none" w:sz="0" w:space="0" w:color="auto"/>
        <w:left w:val="none" w:sz="0" w:space="0" w:color="auto"/>
        <w:bottom w:val="none" w:sz="0" w:space="0" w:color="auto"/>
        <w:right w:val="none" w:sz="0" w:space="0" w:color="auto"/>
      </w:divBdr>
    </w:div>
    <w:div w:id="874386164">
      <w:bodyDiv w:val="1"/>
      <w:marLeft w:val="0"/>
      <w:marRight w:val="0"/>
      <w:marTop w:val="0"/>
      <w:marBottom w:val="0"/>
      <w:divBdr>
        <w:top w:val="none" w:sz="0" w:space="0" w:color="auto"/>
        <w:left w:val="none" w:sz="0" w:space="0" w:color="auto"/>
        <w:bottom w:val="none" w:sz="0" w:space="0" w:color="auto"/>
        <w:right w:val="none" w:sz="0" w:space="0" w:color="auto"/>
      </w:divBdr>
    </w:div>
    <w:div w:id="874388167">
      <w:bodyDiv w:val="1"/>
      <w:marLeft w:val="0"/>
      <w:marRight w:val="0"/>
      <w:marTop w:val="0"/>
      <w:marBottom w:val="0"/>
      <w:divBdr>
        <w:top w:val="none" w:sz="0" w:space="0" w:color="auto"/>
        <w:left w:val="none" w:sz="0" w:space="0" w:color="auto"/>
        <w:bottom w:val="none" w:sz="0" w:space="0" w:color="auto"/>
        <w:right w:val="none" w:sz="0" w:space="0" w:color="auto"/>
      </w:divBdr>
    </w:div>
    <w:div w:id="874805098">
      <w:bodyDiv w:val="1"/>
      <w:marLeft w:val="0"/>
      <w:marRight w:val="0"/>
      <w:marTop w:val="0"/>
      <w:marBottom w:val="0"/>
      <w:divBdr>
        <w:top w:val="none" w:sz="0" w:space="0" w:color="auto"/>
        <w:left w:val="none" w:sz="0" w:space="0" w:color="auto"/>
        <w:bottom w:val="none" w:sz="0" w:space="0" w:color="auto"/>
        <w:right w:val="none" w:sz="0" w:space="0" w:color="auto"/>
      </w:divBdr>
    </w:div>
    <w:div w:id="874856231">
      <w:bodyDiv w:val="1"/>
      <w:marLeft w:val="0"/>
      <w:marRight w:val="0"/>
      <w:marTop w:val="0"/>
      <w:marBottom w:val="0"/>
      <w:divBdr>
        <w:top w:val="none" w:sz="0" w:space="0" w:color="auto"/>
        <w:left w:val="none" w:sz="0" w:space="0" w:color="auto"/>
        <w:bottom w:val="none" w:sz="0" w:space="0" w:color="auto"/>
        <w:right w:val="none" w:sz="0" w:space="0" w:color="auto"/>
      </w:divBdr>
    </w:div>
    <w:div w:id="874999981">
      <w:bodyDiv w:val="1"/>
      <w:marLeft w:val="0"/>
      <w:marRight w:val="0"/>
      <w:marTop w:val="0"/>
      <w:marBottom w:val="0"/>
      <w:divBdr>
        <w:top w:val="none" w:sz="0" w:space="0" w:color="auto"/>
        <w:left w:val="none" w:sz="0" w:space="0" w:color="auto"/>
        <w:bottom w:val="none" w:sz="0" w:space="0" w:color="auto"/>
        <w:right w:val="none" w:sz="0" w:space="0" w:color="auto"/>
      </w:divBdr>
    </w:div>
    <w:div w:id="875195986">
      <w:bodyDiv w:val="1"/>
      <w:marLeft w:val="0"/>
      <w:marRight w:val="0"/>
      <w:marTop w:val="0"/>
      <w:marBottom w:val="0"/>
      <w:divBdr>
        <w:top w:val="none" w:sz="0" w:space="0" w:color="auto"/>
        <w:left w:val="none" w:sz="0" w:space="0" w:color="auto"/>
        <w:bottom w:val="none" w:sz="0" w:space="0" w:color="auto"/>
        <w:right w:val="none" w:sz="0" w:space="0" w:color="auto"/>
      </w:divBdr>
    </w:div>
    <w:div w:id="875461406">
      <w:bodyDiv w:val="1"/>
      <w:marLeft w:val="0"/>
      <w:marRight w:val="0"/>
      <w:marTop w:val="0"/>
      <w:marBottom w:val="0"/>
      <w:divBdr>
        <w:top w:val="none" w:sz="0" w:space="0" w:color="auto"/>
        <w:left w:val="none" w:sz="0" w:space="0" w:color="auto"/>
        <w:bottom w:val="none" w:sz="0" w:space="0" w:color="auto"/>
        <w:right w:val="none" w:sz="0" w:space="0" w:color="auto"/>
      </w:divBdr>
    </w:div>
    <w:div w:id="875775769">
      <w:bodyDiv w:val="1"/>
      <w:marLeft w:val="0"/>
      <w:marRight w:val="0"/>
      <w:marTop w:val="0"/>
      <w:marBottom w:val="0"/>
      <w:divBdr>
        <w:top w:val="none" w:sz="0" w:space="0" w:color="auto"/>
        <w:left w:val="none" w:sz="0" w:space="0" w:color="auto"/>
        <w:bottom w:val="none" w:sz="0" w:space="0" w:color="auto"/>
        <w:right w:val="none" w:sz="0" w:space="0" w:color="auto"/>
      </w:divBdr>
    </w:div>
    <w:div w:id="875776398">
      <w:bodyDiv w:val="1"/>
      <w:marLeft w:val="0"/>
      <w:marRight w:val="0"/>
      <w:marTop w:val="0"/>
      <w:marBottom w:val="0"/>
      <w:divBdr>
        <w:top w:val="none" w:sz="0" w:space="0" w:color="auto"/>
        <w:left w:val="none" w:sz="0" w:space="0" w:color="auto"/>
        <w:bottom w:val="none" w:sz="0" w:space="0" w:color="auto"/>
        <w:right w:val="none" w:sz="0" w:space="0" w:color="auto"/>
      </w:divBdr>
    </w:div>
    <w:div w:id="875778831">
      <w:bodyDiv w:val="1"/>
      <w:marLeft w:val="0"/>
      <w:marRight w:val="0"/>
      <w:marTop w:val="0"/>
      <w:marBottom w:val="0"/>
      <w:divBdr>
        <w:top w:val="none" w:sz="0" w:space="0" w:color="auto"/>
        <w:left w:val="none" w:sz="0" w:space="0" w:color="auto"/>
        <w:bottom w:val="none" w:sz="0" w:space="0" w:color="auto"/>
        <w:right w:val="none" w:sz="0" w:space="0" w:color="auto"/>
      </w:divBdr>
    </w:div>
    <w:div w:id="875897453">
      <w:bodyDiv w:val="1"/>
      <w:marLeft w:val="0"/>
      <w:marRight w:val="0"/>
      <w:marTop w:val="0"/>
      <w:marBottom w:val="0"/>
      <w:divBdr>
        <w:top w:val="none" w:sz="0" w:space="0" w:color="auto"/>
        <w:left w:val="none" w:sz="0" w:space="0" w:color="auto"/>
        <w:bottom w:val="none" w:sz="0" w:space="0" w:color="auto"/>
        <w:right w:val="none" w:sz="0" w:space="0" w:color="auto"/>
      </w:divBdr>
    </w:div>
    <w:div w:id="875964525">
      <w:bodyDiv w:val="1"/>
      <w:marLeft w:val="0"/>
      <w:marRight w:val="0"/>
      <w:marTop w:val="0"/>
      <w:marBottom w:val="0"/>
      <w:divBdr>
        <w:top w:val="none" w:sz="0" w:space="0" w:color="auto"/>
        <w:left w:val="none" w:sz="0" w:space="0" w:color="auto"/>
        <w:bottom w:val="none" w:sz="0" w:space="0" w:color="auto"/>
        <w:right w:val="none" w:sz="0" w:space="0" w:color="auto"/>
      </w:divBdr>
    </w:div>
    <w:div w:id="875970551">
      <w:bodyDiv w:val="1"/>
      <w:marLeft w:val="0"/>
      <w:marRight w:val="0"/>
      <w:marTop w:val="0"/>
      <w:marBottom w:val="0"/>
      <w:divBdr>
        <w:top w:val="none" w:sz="0" w:space="0" w:color="auto"/>
        <w:left w:val="none" w:sz="0" w:space="0" w:color="auto"/>
        <w:bottom w:val="none" w:sz="0" w:space="0" w:color="auto"/>
        <w:right w:val="none" w:sz="0" w:space="0" w:color="auto"/>
      </w:divBdr>
    </w:div>
    <w:div w:id="876048368">
      <w:bodyDiv w:val="1"/>
      <w:marLeft w:val="0"/>
      <w:marRight w:val="0"/>
      <w:marTop w:val="0"/>
      <w:marBottom w:val="0"/>
      <w:divBdr>
        <w:top w:val="none" w:sz="0" w:space="0" w:color="auto"/>
        <w:left w:val="none" w:sz="0" w:space="0" w:color="auto"/>
        <w:bottom w:val="none" w:sz="0" w:space="0" w:color="auto"/>
        <w:right w:val="none" w:sz="0" w:space="0" w:color="auto"/>
      </w:divBdr>
    </w:div>
    <w:div w:id="876091578">
      <w:bodyDiv w:val="1"/>
      <w:marLeft w:val="0"/>
      <w:marRight w:val="0"/>
      <w:marTop w:val="0"/>
      <w:marBottom w:val="0"/>
      <w:divBdr>
        <w:top w:val="none" w:sz="0" w:space="0" w:color="auto"/>
        <w:left w:val="none" w:sz="0" w:space="0" w:color="auto"/>
        <w:bottom w:val="none" w:sz="0" w:space="0" w:color="auto"/>
        <w:right w:val="none" w:sz="0" w:space="0" w:color="auto"/>
      </w:divBdr>
    </w:div>
    <w:div w:id="876239355">
      <w:bodyDiv w:val="1"/>
      <w:marLeft w:val="0"/>
      <w:marRight w:val="0"/>
      <w:marTop w:val="0"/>
      <w:marBottom w:val="0"/>
      <w:divBdr>
        <w:top w:val="none" w:sz="0" w:space="0" w:color="auto"/>
        <w:left w:val="none" w:sz="0" w:space="0" w:color="auto"/>
        <w:bottom w:val="none" w:sz="0" w:space="0" w:color="auto"/>
        <w:right w:val="none" w:sz="0" w:space="0" w:color="auto"/>
      </w:divBdr>
    </w:div>
    <w:div w:id="876355186">
      <w:bodyDiv w:val="1"/>
      <w:marLeft w:val="0"/>
      <w:marRight w:val="0"/>
      <w:marTop w:val="0"/>
      <w:marBottom w:val="0"/>
      <w:divBdr>
        <w:top w:val="none" w:sz="0" w:space="0" w:color="auto"/>
        <w:left w:val="none" w:sz="0" w:space="0" w:color="auto"/>
        <w:bottom w:val="none" w:sz="0" w:space="0" w:color="auto"/>
        <w:right w:val="none" w:sz="0" w:space="0" w:color="auto"/>
      </w:divBdr>
    </w:div>
    <w:div w:id="876434566">
      <w:bodyDiv w:val="1"/>
      <w:marLeft w:val="0"/>
      <w:marRight w:val="0"/>
      <w:marTop w:val="0"/>
      <w:marBottom w:val="0"/>
      <w:divBdr>
        <w:top w:val="none" w:sz="0" w:space="0" w:color="auto"/>
        <w:left w:val="none" w:sz="0" w:space="0" w:color="auto"/>
        <w:bottom w:val="none" w:sz="0" w:space="0" w:color="auto"/>
        <w:right w:val="none" w:sz="0" w:space="0" w:color="auto"/>
      </w:divBdr>
    </w:div>
    <w:div w:id="876506275">
      <w:bodyDiv w:val="1"/>
      <w:marLeft w:val="0"/>
      <w:marRight w:val="0"/>
      <w:marTop w:val="0"/>
      <w:marBottom w:val="0"/>
      <w:divBdr>
        <w:top w:val="none" w:sz="0" w:space="0" w:color="auto"/>
        <w:left w:val="none" w:sz="0" w:space="0" w:color="auto"/>
        <w:bottom w:val="none" w:sz="0" w:space="0" w:color="auto"/>
        <w:right w:val="none" w:sz="0" w:space="0" w:color="auto"/>
      </w:divBdr>
    </w:div>
    <w:div w:id="876509194">
      <w:bodyDiv w:val="1"/>
      <w:marLeft w:val="0"/>
      <w:marRight w:val="0"/>
      <w:marTop w:val="0"/>
      <w:marBottom w:val="0"/>
      <w:divBdr>
        <w:top w:val="none" w:sz="0" w:space="0" w:color="auto"/>
        <w:left w:val="none" w:sz="0" w:space="0" w:color="auto"/>
        <w:bottom w:val="none" w:sz="0" w:space="0" w:color="auto"/>
        <w:right w:val="none" w:sz="0" w:space="0" w:color="auto"/>
      </w:divBdr>
    </w:div>
    <w:div w:id="876622094">
      <w:bodyDiv w:val="1"/>
      <w:marLeft w:val="0"/>
      <w:marRight w:val="0"/>
      <w:marTop w:val="0"/>
      <w:marBottom w:val="0"/>
      <w:divBdr>
        <w:top w:val="none" w:sz="0" w:space="0" w:color="auto"/>
        <w:left w:val="none" w:sz="0" w:space="0" w:color="auto"/>
        <w:bottom w:val="none" w:sz="0" w:space="0" w:color="auto"/>
        <w:right w:val="none" w:sz="0" w:space="0" w:color="auto"/>
      </w:divBdr>
    </w:div>
    <w:div w:id="877013267">
      <w:bodyDiv w:val="1"/>
      <w:marLeft w:val="0"/>
      <w:marRight w:val="0"/>
      <w:marTop w:val="0"/>
      <w:marBottom w:val="0"/>
      <w:divBdr>
        <w:top w:val="none" w:sz="0" w:space="0" w:color="auto"/>
        <w:left w:val="none" w:sz="0" w:space="0" w:color="auto"/>
        <w:bottom w:val="none" w:sz="0" w:space="0" w:color="auto"/>
        <w:right w:val="none" w:sz="0" w:space="0" w:color="auto"/>
      </w:divBdr>
    </w:div>
    <w:div w:id="877231945">
      <w:bodyDiv w:val="1"/>
      <w:marLeft w:val="0"/>
      <w:marRight w:val="0"/>
      <w:marTop w:val="0"/>
      <w:marBottom w:val="0"/>
      <w:divBdr>
        <w:top w:val="none" w:sz="0" w:space="0" w:color="auto"/>
        <w:left w:val="none" w:sz="0" w:space="0" w:color="auto"/>
        <w:bottom w:val="none" w:sz="0" w:space="0" w:color="auto"/>
        <w:right w:val="none" w:sz="0" w:space="0" w:color="auto"/>
      </w:divBdr>
    </w:div>
    <w:div w:id="877278658">
      <w:bodyDiv w:val="1"/>
      <w:marLeft w:val="0"/>
      <w:marRight w:val="0"/>
      <w:marTop w:val="0"/>
      <w:marBottom w:val="0"/>
      <w:divBdr>
        <w:top w:val="none" w:sz="0" w:space="0" w:color="auto"/>
        <w:left w:val="none" w:sz="0" w:space="0" w:color="auto"/>
        <w:bottom w:val="none" w:sz="0" w:space="0" w:color="auto"/>
        <w:right w:val="none" w:sz="0" w:space="0" w:color="auto"/>
      </w:divBdr>
    </w:div>
    <w:div w:id="877544968">
      <w:bodyDiv w:val="1"/>
      <w:marLeft w:val="0"/>
      <w:marRight w:val="0"/>
      <w:marTop w:val="0"/>
      <w:marBottom w:val="0"/>
      <w:divBdr>
        <w:top w:val="none" w:sz="0" w:space="0" w:color="auto"/>
        <w:left w:val="none" w:sz="0" w:space="0" w:color="auto"/>
        <w:bottom w:val="none" w:sz="0" w:space="0" w:color="auto"/>
        <w:right w:val="none" w:sz="0" w:space="0" w:color="auto"/>
      </w:divBdr>
    </w:div>
    <w:div w:id="877624874">
      <w:bodyDiv w:val="1"/>
      <w:marLeft w:val="0"/>
      <w:marRight w:val="0"/>
      <w:marTop w:val="0"/>
      <w:marBottom w:val="0"/>
      <w:divBdr>
        <w:top w:val="none" w:sz="0" w:space="0" w:color="auto"/>
        <w:left w:val="none" w:sz="0" w:space="0" w:color="auto"/>
        <w:bottom w:val="none" w:sz="0" w:space="0" w:color="auto"/>
        <w:right w:val="none" w:sz="0" w:space="0" w:color="auto"/>
      </w:divBdr>
    </w:div>
    <w:div w:id="877663059">
      <w:bodyDiv w:val="1"/>
      <w:marLeft w:val="0"/>
      <w:marRight w:val="0"/>
      <w:marTop w:val="0"/>
      <w:marBottom w:val="0"/>
      <w:divBdr>
        <w:top w:val="none" w:sz="0" w:space="0" w:color="auto"/>
        <w:left w:val="none" w:sz="0" w:space="0" w:color="auto"/>
        <w:bottom w:val="none" w:sz="0" w:space="0" w:color="auto"/>
        <w:right w:val="none" w:sz="0" w:space="0" w:color="auto"/>
      </w:divBdr>
    </w:div>
    <w:div w:id="877738210">
      <w:bodyDiv w:val="1"/>
      <w:marLeft w:val="0"/>
      <w:marRight w:val="0"/>
      <w:marTop w:val="0"/>
      <w:marBottom w:val="0"/>
      <w:divBdr>
        <w:top w:val="none" w:sz="0" w:space="0" w:color="auto"/>
        <w:left w:val="none" w:sz="0" w:space="0" w:color="auto"/>
        <w:bottom w:val="none" w:sz="0" w:space="0" w:color="auto"/>
        <w:right w:val="none" w:sz="0" w:space="0" w:color="auto"/>
      </w:divBdr>
    </w:div>
    <w:div w:id="877861320">
      <w:bodyDiv w:val="1"/>
      <w:marLeft w:val="0"/>
      <w:marRight w:val="0"/>
      <w:marTop w:val="0"/>
      <w:marBottom w:val="0"/>
      <w:divBdr>
        <w:top w:val="none" w:sz="0" w:space="0" w:color="auto"/>
        <w:left w:val="none" w:sz="0" w:space="0" w:color="auto"/>
        <w:bottom w:val="none" w:sz="0" w:space="0" w:color="auto"/>
        <w:right w:val="none" w:sz="0" w:space="0" w:color="auto"/>
      </w:divBdr>
    </w:div>
    <w:div w:id="877864100">
      <w:bodyDiv w:val="1"/>
      <w:marLeft w:val="0"/>
      <w:marRight w:val="0"/>
      <w:marTop w:val="0"/>
      <w:marBottom w:val="0"/>
      <w:divBdr>
        <w:top w:val="none" w:sz="0" w:space="0" w:color="auto"/>
        <w:left w:val="none" w:sz="0" w:space="0" w:color="auto"/>
        <w:bottom w:val="none" w:sz="0" w:space="0" w:color="auto"/>
        <w:right w:val="none" w:sz="0" w:space="0" w:color="auto"/>
      </w:divBdr>
    </w:div>
    <w:div w:id="878053785">
      <w:bodyDiv w:val="1"/>
      <w:marLeft w:val="0"/>
      <w:marRight w:val="0"/>
      <w:marTop w:val="0"/>
      <w:marBottom w:val="0"/>
      <w:divBdr>
        <w:top w:val="none" w:sz="0" w:space="0" w:color="auto"/>
        <w:left w:val="none" w:sz="0" w:space="0" w:color="auto"/>
        <w:bottom w:val="none" w:sz="0" w:space="0" w:color="auto"/>
        <w:right w:val="none" w:sz="0" w:space="0" w:color="auto"/>
      </w:divBdr>
    </w:div>
    <w:div w:id="878054563">
      <w:bodyDiv w:val="1"/>
      <w:marLeft w:val="0"/>
      <w:marRight w:val="0"/>
      <w:marTop w:val="0"/>
      <w:marBottom w:val="0"/>
      <w:divBdr>
        <w:top w:val="none" w:sz="0" w:space="0" w:color="auto"/>
        <w:left w:val="none" w:sz="0" w:space="0" w:color="auto"/>
        <w:bottom w:val="none" w:sz="0" w:space="0" w:color="auto"/>
        <w:right w:val="none" w:sz="0" w:space="0" w:color="auto"/>
      </w:divBdr>
    </w:div>
    <w:div w:id="878054565">
      <w:bodyDiv w:val="1"/>
      <w:marLeft w:val="0"/>
      <w:marRight w:val="0"/>
      <w:marTop w:val="0"/>
      <w:marBottom w:val="0"/>
      <w:divBdr>
        <w:top w:val="none" w:sz="0" w:space="0" w:color="auto"/>
        <w:left w:val="none" w:sz="0" w:space="0" w:color="auto"/>
        <w:bottom w:val="none" w:sz="0" w:space="0" w:color="auto"/>
        <w:right w:val="none" w:sz="0" w:space="0" w:color="auto"/>
      </w:divBdr>
    </w:div>
    <w:div w:id="878393437">
      <w:bodyDiv w:val="1"/>
      <w:marLeft w:val="0"/>
      <w:marRight w:val="0"/>
      <w:marTop w:val="0"/>
      <w:marBottom w:val="0"/>
      <w:divBdr>
        <w:top w:val="none" w:sz="0" w:space="0" w:color="auto"/>
        <w:left w:val="none" w:sz="0" w:space="0" w:color="auto"/>
        <w:bottom w:val="none" w:sz="0" w:space="0" w:color="auto"/>
        <w:right w:val="none" w:sz="0" w:space="0" w:color="auto"/>
      </w:divBdr>
    </w:div>
    <w:div w:id="878511365">
      <w:bodyDiv w:val="1"/>
      <w:marLeft w:val="0"/>
      <w:marRight w:val="0"/>
      <w:marTop w:val="0"/>
      <w:marBottom w:val="0"/>
      <w:divBdr>
        <w:top w:val="none" w:sz="0" w:space="0" w:color="auto"/>
        <w:left w:val="none" w:sz="0" w:space="0" w:color="auto"/>
        <w:bottom w:val="none" w:sz="0" w:space="0" w:color="auto"/>
        <w:right w:val="none" w:sz="0" w:space="0" w:color="auto"/>
      </w:divBdr>
    </w:div>
    <w:div w:id="878512777">
      <w:bodyDiv w:val="1"/>
      <w:marLeft w:val="0"/>
      <w:marRight w:val="0"/>
      <w:marTop w:val="0"/>
      <w:marBottom w:val="0"/>
      <w:divBdr>
        <w:top w:val="none" w:sz="0" w:space="0" w:color="auto"/>
        <w:left w:val="none" w:sz="0" w:space="0" w:color="auto"/>
        <w:bottom w:val="none" w:sz="0" w:space="0" w:color="auto"/>
        <w:right w:val="none" w:sz="0" w:space="0" w:color="auto"/>
      </w:divBdr>
    </w:div>
    <w:div w:id="878515310">
      <w:bodyDiv w:val="1"/>
      <w:marLeft w:val="0"/>
      <w:marRight w:val="0"/>
      <w:marTop w:val="0"/>
      <w:marBottom w:val="0"/>
      <w:divBdr>
        <w:top w:val="none" w:sz="0" w:space="0" w:color="auto"/>
        <w:left w:val="none" w:sz="0" w:space="0" w:color="auto"/>
        <w:bottom w:val="none" w:sz="0" w:space="0" w:color="auto"/>
        <w:right w:val="none" w:sz="0" w:space="0" w:color="auto"/>
      </w:divBdr>
    </w:div>
    <w:div w:id="878516896">
      <w:bodyDiv w:val="1"/>
      <w:marLeft w:val="0"/>
      <w:marRight w:val="0"/>
      <w:marTop w:val="0"/>
      <w:marBottom w:val="0"/>
      <w:divBdr>
        <w:top w:val="none" w:sz="0" w:space="0" w:color="auto"/>
        <w:left w:val="none" w:sz="0" w:space="0" w:color="auto"/>
        <w:bottom w:val="none" w:sz="0" w:space="0" w:color="auto"/>
        <w:right w:val="none" w:sz="0" w:space="0" w:color="auto"/>
      </w:divBdr>
    </w:div>
    <w:div w:id="878591528">
      <w:bodyDiv w:val="1"/>
      <w:marLeft w:val="0"/>
      <w:marRight w:val="0"/>
      <w:marTop w:val="0"/>
      <w:marBottom w:val="0"/>
      <w:divBdr>
        <w:top w:val="none" w:sz="0" w:space="0" w:color="auto"/>
        <w:left w:val="none" w:sz="0" w:space="0" w:color="auto"/>
        <w:bottom w:val="none" w:sz="0" w:space="0" w:color="auto"/>
        <w:right w:val="none" w:sz="0" w:space="0" w:color="auto"/>
      </w:divBdr>
    </w:div>
    <w:div w:id="878786844">
      <w:bodyDiv w:val="1"/>
      <w:marLeft w:val="0"/>
      <w:marRight w:val="0"/>
      <w:marTop w:val="0"/>
      <w:marBottom w:val="0"/>
      <w:divBdr>
        <w:top w:val="none" w:sz="0" w:space="0" w:color="auto"/>
        <w:left w:val="none" w:sz="0" w:space="0" w:color="auto"/>
        <w:bottom w:val="none" w:sz="0" w:space="0" w:color="auto"/>
        <w:right w:val="none" w:sz="0" w:space="0" w:color="auto"/>
      </w:divBdr>
    </w:div>
    <w:div w:id="879315869">
      <w:bodyDiv w:val="1"/>
      <w:marLeft w:val="0"/>
      <w:marRight w:val="0"/>
      <w:marTop w:val="0"/>
      <w:marBottom w:val="0"/>
      <w:divBdr>
        <w:top w:val="none" w:sz="0" w:space="0" w:color="auto"/>
        <w:left w:val="none" w:sz="0" w:space="0" w:color="auto"/>
        <w:bottom w:val="none" w:sz="0" w:space="0" w:color="auto"/>
        <w:right w:val="none" w:sz="0" w:space="0" w:color="auto"/>
      </w:divBdr>
    </w:div>
    <w:div w:id="879318368">
      <w:bodyDiv w:val="1"/>
      <w:marLeft w:val="0"/>
      <w:marRight w:val="0"/>
      <w:marTop w:val="0"/>
      <w:marBottom w:val="0"/>
      <w:divBdr>
        <w:top w:val="none" w:sz="0" w:space="0" w:color="auto"/>
        <w:left w:val="none" w:sz="0" w:space="0" w:color="auto"/>
        <w:bottom w:val="none" w:sz="0" w:space="0" w:color="auto"/>
        <w:right w:val="none" w:sz="0" w:space="0" w:color="auto"/>
      </w:divBdr>
    </w:div>
    <w:div w:id="879518706">
      <w:bodyDiv w:val="1"/>
      <w:marLeft w:val="0"/>
      <w:marRight w:val="0"/>
      <w:marTop w:val="0"/>
      <w:marBottom w:val="0"/>
      <w:divBdr>
        <w:top w:val="none" w:sz="0" w:space="0" w:color="auto"/>
        <w:left w:val="none" w:sz="0" w:space="0" w:color="auto"/>
        <w:bottom w:val="none" w:sz="0" w:space="0" w:color="auto"/>
        <w:right w:val="none" w:sz="0" w:space="0" w:color="auto"/>
      </w:divBdr>
    </w:div>
    <w:div w:id="879828611">
      <w:bodyDiv w:val="1"/>
      <w:marLeft w:val="0"/>
      <w:marRight w:val="0"/>
      <w:marTop w:val="0"/>
      <w:marBottom w:val="0"/>
      <w:divBdr>
        <w:top w:val="none" w:sz="0" w:space="0" w:color="auto"/>
        <w:left w:val="none" w:sz="0" w:space="0" w:color="auto"/>
        <w:bottom w:val="none" w:sz="0" w:space="0" w:color="auto"/>
        <w:right w:val="none" w:sz="0" w:space="0" w:color="auto"/>
      </w:divBdr>
    </w:div>
    <w:div w:id="880088996">
      <w:bodyDiv w:val="1"/>
      <w:marLeft w:val="0"/>
      <w:marRight w:val="0"/>
      <w:marTop w:val="0"/>
      <w:marBottom w:val="0"/>
      <w:divBdr>
        <w:top w:val="none" w:sz="0" w:space="0" w:color="auto"/>
        <w:left w:val="none" w:sz="0" w:space="0" w:color="auto"/>
        <w:bottom w:val="none" w:sz="0" w:space="0" w:color="auto"/>
        <w:right w:val="none" w:sz="0" w:space="0" w:color="auto"/>
      </w:divBdr>
    </w:div>
    <w:div w:id="880215782">
      <w:bodyDiv w:val="1"/>
      <w:marLeft w:val="0"/>
      <w:marRight w:val="0"/>
      <w:marTop w:val="0"/>
      <w:marBottom w:val="0"/>
      <w:divBdr>
        <w:top w:val="none" w:sz="0" w:space="0" w:color="auto"/>
        <w:left w:val="none" w:sz="0" w:space="0" w:color="auto"/>
        <w:bottom w:val="none" w:sz="0" w:space="0" w:color="auto"/>
        <w:right w:val="none" w:sz="0" w:space="0" w:color="auto"/>
      </w:divBdr>
    </w:div>
    <w:div w:id="880437845">
      <w:bodyDiv w:val="1"/>
      <w:marLeft w:val="0"/>
      <w:marRight w:val="0"/>
      <w:marTop w:val="0"/>
      <w:marBottom w:val="0"/>
      <w:divBdr>
        <w:top w:val="none" w:sz="0" w:space="0" w:color="auto"/>
        <w:left w:val="none" w:sz="0" w:space="0" w:color="auto"/>
        <w:bottom w:val="none" w:sz="0" w:space="0" w:color="auto"/>
        <w:right w:val="none" w:sz="0" w:space="0" w:color="auto"/>
      </w:divBdr>
    </w:div>
    <w:div w:id="880480625">
      <w:bodyDiv w:val="1"/>
      <w:marLeft w:val="0"/>
      <w:marRight w:val="0"/>
      <w:marTop w:val="0"/>
      <w:marBottom w:val="0"/>
      <w:divBdr>
        <w:top w:val="none" w:sz="0" w:space="0" w:color="auto"/>
        <w:left w:val="none" w:sz="0" w:space="0" w:color="auto"/>
        <w:bottom w:val="none" w:sz="0" w:space="0" w:color="auto"/>
        <w:right w:val="none" w:sz="0" w:space="0" w:color="auto"/>
      </w:divBdr>
    </w:div>
    <w:div w:id="880559611">
      <w:bodyDiv w:val="1"/>
      <w:marLeft w:val="0"/>
      <w:marRight w:val="0"/>
      <w:marTop w:val="0"/>
      <w:marBottom w:val="0"/>
      <w:divBdr>
        <w:top w:val="none" w:sz="0" w:space="0" w:color="auto"/>
        <w:left w:val="none" w:sz="0" w:space="0" w:color="auto"/>
        <w:bottom w:val="none" w:sz="0" w:space="0" w:color="auto"/>
        <w:right w:val="none" w:sz="0" w:space="0" w:color="auto"/>
      </w:divBdr>
    </w:div>
    <w:div w:id="880827580">
      <w:bodyDiv w:val="1"/>
      <w:marLeft w:val="0"/>
      <w:marRight w:val="0"/>
      <w:marTop w:val="0"/>
      <w:marBottom w:val="0"/>
      <w:divBdr>
        <w:top w:val="none" w:sz="0" w:space="0" w:color="auto"/>
        <w:left w:val="none" w:sz="0" w:space="0" w:color="auto"/>
        <w:bottom w:val="none" w:sz="0" w:space="0" w:color="auto"/>
        <w:right w:val="none" w:sz="0" w:space="0" w:color="auto"/>
      </w:divBdr>
    </w:div>
    <w:div w:id="880871913">
      <w:bodyDiv w:val="1"/>
      <w:marLeft w:val="0"/>
      <w:marRight w:val="0"/>
      <w:marTop w:val="0"/>
      <w:marBottom w:val="0"/>
      <w:divBdr>
        <w:top w:val="none" w:sz="0" w:space="0" w:color="auto"/>
        <w:left w:val="none" w:sz="0" w:space="0" w:color="auto"/>
        <w:bottom w:val="none" w:sz="0" w:space="0" w:color="auto"/>
        <w:right w:val="none" w:sz="0" w:space="0" w:color="auto"/>
      </w:divBdr>
    </w:div>
    <w:div w:id="880940848">
      <w:bodyDiv w:val="1"/>
      <w:marLeft w:val="0"/>
      <w:marRight w:val="0"/>
      <w:marTop w:val="0"/>
      <w:marBottom w:val="0"/>
      <w:divBdr>
        <w:top w:val="none" w:sz="0" w:space="0" w:color="auto"/>
        <w:left w:val="none" w:sz="0" w:space="0" w:color="auto"/>
        <w:bottom w:val="none" w:sz="0" w:space="0" w:color="auto"/>
        <w:right w:val="none" w:sz="0" w:space="0" w:color="auto"/>
      </w:divBdr>
    </w:div>
    <w:div w:id="881094089">
      <w:bodyDiv w:val="1"/>
      <w:marLeft w:val="0"/>
      <w:marRight w:val="0"/>
      <w:marTop w:val="0"/>
      <w:marBottom w:val="0"/>
      <w:divBdr>
        <w:top w:val="none" w:sz="0" w:space="0" w:color="auto"/>
        <w:left w:val="none" w:sz="0" w:space="0" w:color="auto"/>
        <w:bottom w:val="none" w:sz="0" w:space="0" w:color="auto"/>
        <w:right w:val="none" w:sz="0" w:space="0" w:color="auto"/>
      </w:divBdr>
    </w:div>
    <w:div w:id="881096467">
      <w:bodyDiv w:val="1"/>
      <w:marLeft w:val="0"/>
      <w:marRight w:val="0"/>
      <w:marTop w:val="0"/>
      <w:marBottom w:val="0"/>
      <w:divBdr>
        <w:top w:val="none" w:sz="0" w:space="0" w:color="auto"/>
        <w:left w:val="none" w:sz="0" w:space="0" w:color="auto"/>
        <w:bottom w:val="none" w:sz="0" w:space="0" w:color="auto"/>
        <w:right w:val="none" w:sz="0" w:space="0" w:color="auto"/>
      </w:divBdr>
    </w:div>
    <w:div w:id="881333867">
      <w:bodyDiv w:val="1"/>
      <w:marLeft w:val="0"/>
      <w:marRight w:val="0"/>
      <w:marTop w:val="0"/>
      <w:marBottom w:val="0"/>
      <w:divBdr>
        <w:top w:val="none" w:sz="0" w:space="0" w:color="auto"/>
        <w:left w:val="none" w:sz="0" w:space="0" w:color="auto"/>
        <w:bottom w:val="none" w:sz="0" w:space="0" w:color="auto"/>
        <w:right w:val="none" w:sz="0" w:space="0" w:color="auto"/>
      </w:divBdr>
    </w:div>
    <w:div w:id="881403209">
      <w:bodyDiv w:val="1"/>
      <w:marLeft w:val="0"/>
      <w:marRight w:val="0"/>
      <w:marTop w:val="0"/>
      <w:marBottom w:val="0"/>
      <w:divBdr>
        <w:top w:val="none" w:sz="0" w:space="0" w:color="auto"/>
        <w:left w:val="none" w:sz="0" w:space="0" w:color="auto"/>
        <w:bottom w:val="none" w:sz="0" w:space="0" w:color="auto"/>
        <w:right w:val="none" w:sz="0" w:space="0" w:color="auto"/>
      </w:divBdr>
    </w:div>
    <w:div w:id="881482724">
      <w:bodyDiv w:val="1"/>
      <w:marLeft w:val="0"/>
      <w:marRight w:val="0"/>
      <w:marTop w:val="0"/>
      <w:marBottom w:val="0"/>
      <w:divBdr>
        <w:top w:val="none" w:sz="0" w:space="0" w:color="auto"/>
        <w:left w:val="none" w:sz="0" w:space="0" w:color="auto"/>
        <w:bottom w:val="none" w:sz="0" w:space="0" w:color="auto"/>
        <w:right w:val="none" w:sz="0" w:space="0" w:color="auto"/>
      </w:divBdr>
    </w:div>
    <w:div w:id="881744728">
      <w:bodyDiv w:val="1"/>
      <w:marLeft w:val="0"/>
      <w:marRight w:val="0"/>
      <w:marTop w:val="0"/>
      <w:marBottom w:val="0"/>
      <w:divBdr>
        <w:top w:val="none" w:sz="0" w:space="0" w:color="auto"/>
        <w:left w:val="none" w:sz="0" w:space="0" w:color="auto"/>
        <w:bottom w:val="none" w:sz="0" w:space="0" w:color="auto"/>
        <w:right w:val="none" w:sz="0" w:space="0" w:color="auto"/>
      </w:divBdr>
    </w:div>
    <w:div w:id="881751059">
      <w:bodyDiv w:val="1"/>
      <w:marLeft w:val="0"/>
      <w:marRight w:val="0"/>
      <w:marTop w:val="0"/>
      <w:marBottom w:val="0"/>
      <w:divBdr>
        <w:top w:val="none" w:sz="0" w:space="0" w:color="auto"/>
        <w:left w:val="none" w:sz="0" w:space="0" w:color="auto"/>
        <w:bottom w:val="none" w:sz="0" w:space="0" w:color="auto"/>
        <w:right w:val="none" w:sz="0" w:space="0" w:color="auto"/>
      </w:divBdr>
    </w:div>
    <w:div w:id="881942462">
      <w:bodyDiv w:val="1"/>
      <w:marLeft w:val="0"/>
      <w:marRight w:val="0"/>
      <w:marTop w:val="0"/>
      <w:marBottom w:val="0"/>
      <w:divBdr>
        <w:top w:val="none" w:sz="0" w:space="0" w:color="auto"/>
        <w:left w:val="none" w:sz="0" w:space="0" w:color="auto"/>
        <w:bottom w:val="none" w:sz="0" w:space="0" w:color="auto"/>
        <w:right w:val="none" w:sz="0" w:space="0" w:color="auto"/>
      </w:divBdr>
    </w:div>
    <w:div w:id="881987168">
      <w:bodyDiv w:val="1"/>
      <w:marLeft w:val="0"/>
      <w:marRight w:val="0"/>
      <w:marTop w:val="0"/>
      <w:marBottom w:val="0"/>
      <w:divBdr>
        <w:top w:val="none" w:sz="0" w:space="0" w:color="auto"/>
        <w:left w:val="none" w:sz="0" w:space="0" w:color="auto"/>
        <w:bottom w:val="none" w:sz="0" w:space="0" w:color="auto"/>
        <w:right w:val="none" w:sz="0" w:space="0" w:color="auto"/>
      </w:divBdr>
    </w:div>
    <w:div w:id="882327301">
      <w:bodyDiv w:val="1"/>
      <w:marLeft w:val="0"/>
      <w:marRight w:val="0"/>
      <w:marTop w:val="0"/>
      <w:marBottom w:val="0"/>
      <w:divBdr>
        <w:top w:val="none" w:sz="0" w:space="0" w:color="auto"/>
        <w:left w:val="none" w:sz="0" w:space="0" w:color="auto"/>
        <w:bottom w:val="none" w:sz="0" w:space="0" w:color="auto"/>
        <w:right w:val="none" w:sz="0" w:space="0" w:color="auto"/>
      </w:divBdr>
    </w:div>
    <w:div w:id="882403856">
      <w:bodyDiv w:val="1"/>
      <w:marLeft w:val="0"/>
      <w:marRight w:val="0"/>
      <w:marTop w:val="0"/>
      <w:marBottom w:val="0"/>
      <w:divBdr>
        <w:top w:val="none" w:sz="0" w:space="0" w:color="auto"/>
        <w:left w:val="none" w:sz="0" w:space="0" w:color="auto"/>
        <w:bottom w:val="none" w:sz="0" w:space="0" w:color="auto"/>
        <w:right w:val="none" w:sz="0" w:space="0" w:color="auto"/>
      </w:divBdr>
    </w:div>
    <w:div w:id="882785772">
      <w:bodyDiv w:val="1"/>
      <w:marLeft w:val="0"/>
      <w:marRight w:val="0"/>
      <w:marTop w:val="0"/>
      <w:marBottom w:val="0"/>
      <w:divBdr>
        <w:top w:val="none" w:sz="0" w:space="0" w:color="auto"/>
        <w:left w:val="none" w:sz="0" w:space="0" w:color="auto"/>
        <w:bottom w:val="none" w:sz="0" w:space="0" w:color="auto"/>
        <w:right w:val="none" w:sz="0" w:space="0" w:color="auto"/>
      </w:divBdr>
    </w:div>
    <w:div w:id="882867036">
      <w:bodyDiv w:val="1"/>
      <w:marLeft w:val="0"/>
      <w:marRight w:val="0"/>
      <w:marTop w:val="0"/>
      <w:marBottom w:val="0"/>
      <w:divBdr>
        <w:top w:val="none" w:sz="0" w:space="0" w:color="auto"/>
        <w:left w:val="none" w:sz="0" w:space="0" w:color="auto"/>
        <w:bottom w:val="none" w:sz="0" w:space="0" w:color="auto"/>
        <w:right w:val="none" w:sz="0" w:space="0" w:color="auto"/>
      </w:divBdr>
    </w:div>
    <w:div w:id="882980600">
      <w:bodyDiv w:val="1"/>
      <w:marLeft w:val="0"/>
      <w:marRight w:val="0"/>
      <w:marTop w:val="0"/>
      <w:marBottom w:val="0"/>
      <w:divBdr>
        <w:top w:val="none" w:sz="0" w:space="0" w:color="auto"/>
        <w:left w:val="none" w:sz="0" w:space="0" w:color="auto"/>
        <w:bottom w:val="none" w:sz="0" w:space="0" w:color="auto"/>
        <w:right w:val="none" w:sz="0" w:space="0" w:color="auto"/>
      </w:divBdr>
    </w:div>
    <w:div w:id="882982807">
      <w:bodyDiv w:val="1"/>
      <w:marLeft w:val="0"/>
      <w:marRight w:val="0"/>
      <w:marTop w:val="0"/>
      <w:marBottom w:val="0"/>
      <w:divBdr>
        <w:top w:val="none" w:sz="0" w:space="0" w:color="auto"/>
        <w:left w:val="none" w:sz="0" w:space="0" w:color="auto"/>
        <w:bottom w:val="none" w:sz="0" w:space="0" w:color="auto"/>
        <w:right w:val="none" w:sz="0" w:space="0" w:color="auto"/>
      </w:divBdr>
    </w:div>
    <w:div w:id="882983502">
      <w:bodyDiv w:val="1"/>
      <w:marLeft w:val="0"/>
      <w:marRight w:val="0"/>
      <w:marTop w:val="0"/>
      <w:marBottom w:val="0"/>
      <w:divBdr>
        <w:top w:val="none" w:sz="0" w:space="0" w:color="auto"/>
        <w:left w:val="none" w:sz="0" w:space="0" w:color="auto"/>
        <w:bottom w:val="none" w:sz="0" w:space="0" w:color="auto"/>
        <w:right w:val="none" w:sz="0" w:space="0" w:color="auto"/>
      </w:divBdr>
    </w:div>
    <w:div w:id="883250949">
      <w:bodyDiv w:val="1"/>
      <w:marLeft w:val="0"/>
      <w:marRight w:val="0"/>
      <w:marTop w:val="0"/>
      <w:marBottom w:val="0"/>
      <w:divBdr>
        <w:top w:val="none" w:sz="0" w:space="0" w:color="auto"/>
        <w:left w:val="none" w:sz="0" w:space="0" w:color="auto"/>
        <w:bottom w:val="none" w:sz="0" w:space="0" w:color="auto"/>
        <w:right w:val="none" w:sz="0" w:space="0" w:color="auto"/>
      </w:divBdr>
    </w:div>
    <w:div w:id="883446665">
      <w:bodyDiv w:val="1"/>
      <w:marLeft w:val="0"/>
      <w:marRight w:val="0"/>
      <w:marTop w:val="0"/>
      <w:marBottom w:val="0"/>
      <w:divBdr>
        <w:top w:val="none" w:sz="0" w:space="0" w:color="auto"/>
        <w:left w:val="none" w:sz="0" w:space="0" w:color="auto"/>
        <w:bottom w:val="none" w:sz="0" w:space="0" w:color="auto"/>
        <w:right w:val="none" w:sz="0" w:space="0" w:color="auto"/>
      </w:divBdr>
    </w:div>
    <w:div w:id="883564601">
      <w:bodyDiv w:val="1"/>
      <w:marLeft w:val="0"/>
      <w:marRight w:val="0"/>
      <w:marTop w:val="0"/>
      <w:marBottom w:val="0"/>
      <w:divBdr>
        <w:top w:val="none" w:sz="0" w:space="0" w:color="auto"/>
        <w:left w:val="none" w:sz="0" w:space="0" w:color="auto"/>
        <w:bottom w:val="none" w:sz="0" w:space="0" w:color="auto"/>
        <w:right w:val="none" w:sz="0" w:space="0" w:color="auto"/>
      </w:divBdr>
    </w:div>
    <w:div w:id="883564694">
      <w:bodyDiv w:val="1"/>
      <w:marLeft w:val="0"/>
      <w:marRight w:val="0"/>
      <w:marTop w:val="0"/>
      <w:marBottom w:val="0"/>
      <w:divBdr>
        <w:top w:val="none" w:sz="0" w:space="0" w:color="auto"/>
        <w:left w:val="none" w:sz="0" w:space="0" w:color="auto"/>
        <w:bottom w:val="none" w:sz="0" w:space="0" w:color="auto"/>
        <w:right w:val="none" w:sz="0" w:space="0" w:color="auto"/>
      </w:divBdr>
    </w:div>
    <w:div w:id="883713696">
      <w:bodyDiv w:val="1"/>
      <w:marLeft w:val="0"/>
      <w:marRight w:val="0"/>
      <w:marTop w:val="0"/>
      <w:marBottom w:val="0"/>
      <w:divBdr>
        <w:top w:val="none" w:sz="0" w:space="0" w:color="auto"/>
        <w:left w:val="none" w:sz="0" w:space="0" w:color="auto"/>
        <w:bottom w:val="none" w:sz="0" w:space="0" w:color="auto"/>
        <w:right w:val="none" w:sz="0" w:space="0" w:color="auto"/>
      </w:divBdr>
    </w:div>
    <w:div w:id="883785631">
      <w:bodyDiv w:val="1"/>
      <w:marLeft w:val="0"/>
      <w:marRight w:val="0"/>
      <w:marTop w:val="0"/>
      <w:marBottom w:val="0"/>
      <w:divBdr>
        <w:top w:val="none" w:sz="0" w:space="0" w:color="auto"/>
        <w:left w:val="none" w:sz="0" w:space="0" w:color="auto"/>
        <w:bottom w:val="none" w:sz="0" w:space="0" w:color="auto"/>
        <w:right w:val="none" w:sz="0" w:space="0" w:color="auto"/>
      </w:divBdr>
    </w:div>
    <w:div w:id="883836235">
      <w:bodyDiv w:val="1"/>
      <w:marLeft w:val="0"/>
      <w:marRight w:val="0"/>
      <w:marTop w:val="0"/>
      <w:marBottom w:val="0"/>
      <w:divBdr>
        <w:top w:val="none" w:sz="0" w:space="0" w:color="auto"/>
        <w:left w:val="none" w:sz="0" w:space="0" w:color="auto"/>
        <w:bottom w:val="none" w:sz="0" w:space="0" w:color="auto"/>
        <w:right w:val="none" w:sz="0" w:space="0" w:color="auto"/>
      </w:divBdr>
    </w:div>
    <w:div w:id="884022718">
      <w:bodyDiv w:val="1"/>
      <w:marLeft w:val="0"/>
      <w:marRight w:val="0"/>
      <w:marTop w:val="0"/>
      <w:marBottom w:val="0"/>
      <w:divBdr>
        <w:top w:val="none" w:sz="0" w:space="0" w:color="auto"/>
        <w:left w:val="none" w:sz="0" w:space="0" w:color="auto"/>
        <w:bottom w:val="none" w:sz="0" w:space="0" w:color="auto"/>
        <w:right w:val="none" w:sz="0" w:space="0" w:color="auto"/>
      </w:divBdr>
    </w:div>
    <w:div w:id="884172937">
      <w:bodyDiv w:val="1"/>
      <w:marLeft w:val="0"/>
      <w:marRight w:val="0"/>
      <w:marTop w:val="0"/>
      <w:marBottom w:val="0"/>
      <w:divBdr>
        <w:top w:val="none" w:sz="0" w:space="0" w:color="auto"/>
        <w:left w:val="none" w:sz="0" w:space="0" w:color="auto"/>
        <w:bottom w:val="none" w:sz="0" w:space="0" w:color="auto"/>
        <w:right w:val="none" w:sz="0" w:space="0" w:color="auto"/>
      </w:divBdr>
    </w:div>
    <w:div w:id="884289303">
      <w:bodyDiv w:val="1"/>
      <w:marLeft w:val="0"/>
      <w:marRight w:val="0"/>
      <w:marTop w:val="0"/>
      <w:marBottom w:val="0"/>
      <w:divBdr>
        <w:top w:val="none" w:sz="0" w:space="0" w:color="auto"/>
        <w:left w:val="none" w:sz="0" w:space="0" w:color="auto"/>
        <w:bottom w:val="none" w:sz="0" w:space="0" w:color="auto"/>
        <w:right w:val="none" w:sz="0" w:space="0" w:color="auto"/>
      </w:divBdr>
    </w:div>
    <w:div w:id="884483534">
      <w:bodyDiv w:val="1"/>
      <w:marLeft w:val="0"/>
      <w:marRight w:val="0"/>
      <w:marTop w:val="0"/>
      <w:marBottom w:val="0"/>
      <w:divBdr>
        <w:top w:val="none" w:sz="0" w:space="0" w:color="auto"/>
        <w:left w:val="none" w:sz="0" w:space="0" w:color="auto"/>
        <w:bottom w:val="none" w:sz="0" w:space="0" w:color="auto"/>
        <w:right w:val="none" w:sz="0" w:space="0" w:color="auto"/>
      </w:divBdr>
    </w:div>
    <w:div w:id="884559416">
      <w:bodyDiv w:val="1"/>
      <w:marLeft w:val="0"/>
      <w:marRight w:val="0"/>
      <w:marTop w:val="0"/>
      <w:marBottom w:val="0"/>
      <w:divBdr>
        <w:top w:val="none" w:sz="0" w:space="0" w:color="auto"/>
        <w:left w:val="none" w:sz="0" w:space="0" w:color="auto"/>
        <w:bottom w:val="none" w:sz="0" w:space="0" w:color="auto"/>
        <w:right w:val="none" w:sz="0" w:space="0" w:color="auto"/>
      </w:divBdr>
    </w:div>
    <w:div w:id="884559595">
      <w:bodyDiv w:val="1"/>
      <w:marLeft w:val="0"/>
      <w:marRight w:val="0"/>
      <w:marTop w:val="0"/>
      <w:marBottom w:val="0"/>
      <w:divBdr>
        <w:top w:val="none" w:sz="0" w:space="0" w:color="auto"/>
        <w:left w:val="none" w:sz="0" w:space="0" w:color="auto"/>
        <w:bottom w:val="none" w:sz="0" w:space="0" w:color="auto"/>
        <w:right w:val="none" w:sz="0" w:space="0" w:color="auto"/>
      </w:divBdr>
    </w:div>
    <w:div w:id="884560500">
      <w:bodyDiv w:val="1"/>
      <w:marLeft w:val="0"/>
      <w:marRight w:val="0"/>
      <w:marTop w:val="0"/>
      <w:marBottom w:val="0"/>
      <w:divBdr>
        <w:top w:val="none" w:sz="0" w:space="0" w:color="auto"/>
        <w:left w:val="none" w:sz="0" w:space="0" w:color="auto"/>
        <w:bottom w:val="none" w:sz="0" w:space="0" w:color="auto"/>
        <w:right w:val="none" w:sz="0" w:space="0" w:color="auto"/>
      </w:divBdr>
    </w:div>
    <w:div w:id="884607464">
      <w:bodyDiv w:val="1"/>
      <w:marLeft w:val="0"/>
      <w:marRight w:val="0"/>
      <w:marTop w:val="0"/>
      <w:marBottom w:val="0"/>
      <w:divBdr>
        <w:top w:val="none" w:sz="0" w:space="0" w:color="auto"/>
        <w:left w:val="none" w:sz="0" w:space="0" w:color="auto"/>
        <w:bottom w:val="none" w:sz="0" w:space="0" w:color="auto"/>
        <w:right w:val="none" w:sz="0" w:space="0" w:color="auto"/>
      </w:divBdr>
    </w:div>
    <w:div w:id="884760274">
      <w:bodyDiv w:val="1"/>
      <w:marLeft w:val="0"/>
      <w:marRight w:val="0"/>
      <w:marTop w:val="0"/>
      <w:marBottom w:val="0"/>
      <w:divBdr>
        <w:top w:val="none" w:sz="0" w:space="0" w:color="auto"/>
        <w:left w:val="none" w:sz="0" w:space="0" w:color="auto"/>
        <w:bottom w:val="none" w:sz="0" w:space="0" w:color="auto"/>
        <w:right w:val="none" w:sz="0" w:space="0" w:color="auto"/>
      </w:divBdr>
    </w:div>
    <w:div w:id="884828826">
      <w:bodyDiv w:val="1"/>
      <w:marLeft w:val="0"/>
      <w:marRight w:val="0"/>
      <w:marTop w:val="0"/>
      <w:marBottom w:val="0"/>
      <w:divBdr>
        <w:top w:val="none" w:sz="0" w:space="0" w:color="auto"/>
        <w:left w:val="none" w:sz="0" w:space="0" w:color="auto"/>
        <w:bottom w:val="none" w:sz="0" w:space="0" w:color="auto"/>
        <w:right w:val="none" w:sz="0" w:space="0" w:color="auto"/>
      </w:divBdr>
    </w:div>
    <w:div w:id="884870156">
      <w:bodyDiv w:val="1"/>
      <w:marLeft w:val="0"/>
      <w:marRight w:val="0"/>
      <w:marTop w:val="0"/>
      <w:marBottom w:val="0"/>
      <w:divBdr>
        <w:top w:val="none" w:sz="0" w:space="0" w:color="auto"/>
        <w:left w:val="none" w:sz="0" w:space="0" w:color="auto"/>
        <w:bottom w:val="none" w:sz="0" w:space="0" w:color="auto"/>
        <w:right w:val="none" w:sz="0" w:space="0" w:color="auto"/>
      </w:divBdr>
    </w:div>
    <w:div w:id="884872856">
      <w:bodyDiv w:val="1"/>
      <w:marLeft w:val="0"/>
      <w:marRight w:val="0"/>
      <w:marTop w:val="0"/>
      <w:marBottom w:val="0"/>
      <w:divBdr>
        <w:top w:val="none" w:sz="0" w:space="0" w:color="auto"/>
        <w:left w:val="none" w:sz="0" w:space="0" w:color="auto"/>
        <w:bottom w:val="none" w:sz="0" w:space="0" w:color="auto"/>
        <w:right w:val="none" w:sz="0" w:space="0" w:color="auto"/>
      </w:divBdr>
    </w:div>
    <w:div w:id="884878564">
      <w:bodyDiv w:val="1"/>
      <w:marLeft w:val="0"/>
      <w:marRight w:val="0"/>
      <w:marTop w:val="0"/>
      <w:marBottom w:val="0"/>
      <w:divBdr>
        <w:top w:val="none" w:sz="0" w:space="0" w:color="auto"/>
        <w:left w:val="none" w:sz="0" w:space="0" w:color="auto"/>
        <w:bottom w:val="none" w:sz="0" w:space="0" w:color="auto"/>
        <w:right w:val="none" w:sz="0" w:space="0" w:color="auto"/>
      </w:divBdr>
    </w:div>
    <w:div w:id="884944542">
      <w:bodyDiv w:val="1"/>
      <w:marLeft w:val="0"/>
      <w:marRight w:val="0"/>
      <w:marTop w:val="0"/>
      <w:marBottom w:val="0"/>
      <w:divBdr>
        <w:top w:val="none" w:sz="0" w:space="0" w:color="auto"/>
        <w:left w:val="none" w:sz="0" w:space="0" w:color="auto"/>
        <w:bottom w:val="none" w:sz="0" w:space="0" w:color="auto"/>
        <w:right w:val="none" w:sz="0" w:space="0" w:color="auto"/>
      </w:divBdr>
    </w:div>
    <w:div w:id="885025677">
      <w:bodyDiv w:val="1"/>
      <w:marLeft w:val="0"/>
      <w:marRight w:val="0"/>
      <w:marTop w:val="0"/>
      <w:marBottom w:val="0"/>
      <w:divBdr>
        <w:top w:val="none" w:sz="0" w:space="0" w:color="auto"/>
        <w:left w:val="none" w:sz="0" w:space="0" w:color="auto"/>
        <w:bottom w:val="none" w:sz="0" w:space="0" w:color="auto"/>
        <w:right w:val="none" w:sz="0" w:space="0" w:color="auto"/>
      </w:divBdr>
    </w:div>
    <w:div w:id="885028670">
      <w:bodyDiv w:val="1"/>
      <w:marLeft w:val="0"/>
      <w:marRight w:val="0"/>
      <w:marTop w:val="0"/>
      <w:marBottom w:val="0"/>
      <w:divBdr>
        <w:top w:val="none" w:sz="0" w:space="0" w:color="auto"/>
        <w:left w:val="none" w:sz="0" w:space="0" w:color="auto"/>
        <w:bottom w:val="none" w:sz="0" w:space="0" w:color="auto"/>
        <w:right w:val="none" w:sz="0" w:space="0" w:color="auto"/>
      </w:divBdr>
    </w:div>
    <w:div w:id="885064429">
      <w:bodyDiv w:val="1"/>
      <w:marLeft w:val="0"/>
      <w:marRight w:val="0"/>
      <w:marTop w:val="0"/>
      <w:marBottom w:val="0"/>
      <w:divBdr>
        <w:top w:val="none" w:sz="0" w:space="0" w:color="auto"/>
        <w:left w:val="none" w:sz="0" w:space="0" w:color="auto"/>
        <w:bottom w:val="none" w:sz="0" w:space="0" w:color="auto"/>
        <w:right w:val="none" w:sz="0" w:space="0" w:color="auto"/>
      </w:divBdr>
    </w:div>
    <w:div w:id="885070959">
      <w:bodyDiv w:val="1"/>
      <w:marLeft w:val="0"/>
      <w:marRight w:val="0"/>
      <w:marTop w:val="0"/>
      <w:marBottom w:val="0"/>
      <w:divBdr>
        <w:top w:val="none" w:sz="0" w:space="0" w:color="auto"/>
        <w:left w:val="none" w:sz="0" w:space="0" w:color="auto"/>
        <w:bottom w:val="none" w:sz="0" w:space="0" w:color="auto"/>
        <w:right w:val="none" w:sz="0" w:space="0" w:color="auto"/>
      </w:divBdr>
    </w:div>
    <w:div w:id="885142860">
      <w:bodyDiv w:val="1"/>
      <w:marLeft w:val="0"/>
      <w:marRight w:val="0"/>
      <w:marTop w:val="0"/>
      <w:marBottom w:val="0"/>
      <w:divBdr>
        <w:top w:val="none" w:sz="0" w:space="0" w:color="auto"/>
        <w:left w:val="none" w:sz="0" w:space="0" w:color="auto"/>
        <w:bottom w:val="none" w:sz="0" w:space="0" w:color="auto"/>
        <w:right w:val="none" w:sz="0" w:space="0" w:color="auto"/>
      </w:divBdr>
    </w:div>
    <w:div w:id="885214974">
      <w:bodyDiv w:val="1"/>
      <w:marLeft w:val="0"/>
      <w:marRight w:val="0"/>
      <w:marTop w:val="0"/>
      <w:marBottom w:val="0"/>
      <w:divBdr>
        <w:top w:val="none" w:sz="0" w:space="0" w:color="auto"/>
        <w:left w:val="none" w:sz="0" w:space="0" w:color="auto"/>
        <w:bottom w:val="none" w:sz="0" w:space="0" w:color="auto"/>
        <w:right w:val="none" w:sz="0" w:space="0" w:color="auto"/>
      </w:divBdr>
    </w:div>
    <w:div w:id="885222263">
      <w:bodyDiv w:val="1"/>
      <w:marLeft w:val="0"/>
      <w:marRight w:val="0"/>
      <w:marTop w:val="0"/>
      <w:marBottom w:val="0"/>
      <w:divBdr>
        <w:top w:val="none" w:sz="0" w:space="0" w:color="auto"/>
        <w:left w:val="none" w:sz="0" w:space="0" w:color="auto"/>
        <w:bottom w:val="none" w:sz="0" w:space="0" w:color="auto"/>
        <w:right w:val="none" w:sz="0" w:space="0" w:color="auto"/>
      </w:divBdr>
    </w:div>
    <w:div w:id="885337117">
      <w:bodyDiv w:val="1"/>
      <w:marLeft w:val="0"/>
      <w:marRight w:val="0"/>
      <w:marTop w:val="0"/>
      <w:marBottom w:val="0"/>
      <w:divBdr>
        <w:top w:val="none" w:sz="0" w:space="0" w:color="auto"/>
        <w:left w:val="none" w:sz="0" w:space="0" w:color="auto"/>
        <w:bottom w:val="none" w:sz="0" w:space="0" w:color="auto"/>
        <w:right w:val="none" w:sz="0" w:space="0" w:color="auto"/>
      </w:divBdr>
    </w:div>
    <w:div w:id="885407433">
      <w:bodyDiv w:val="1"/>
      <w:marLeft w:val="0"/>
      <w:marRight w:val="0"/>
      <w:marTop w:val="0"/>
      <w:marBottom w:val="0"/>
      <w:divBdr>
        <w:top w:val="none" w:sz="0" w:space="0" w:color="auto"/>
        <w:left w:val="none" w:sz="0" w:space="0" w:color="auto"/>
        <w:bottom w:val="none" w:sz="0" w:space="0" w:color="auto"/>
        <w:right w:val="none" w:sz="0" w:space="0" w:color="auto"/>
      </w:divBdr>
    </w:div>
    <w:div w:id="885527350">
      <w:bodyDiv w:val="1"/>
      <w:marLeft w:val="0"/>
      <w:marRight w:val="0"/>
      <w:marTop w:val="0"/>
      <w:marBottom w:val="0"/>
      <w:divBdr>
        <w:top w:val="none" w:sz="0" w:space="0" w:color="auto"/>
        <w:left w:val="none" w:sz="0" w:space="0" w:color="auto"/>
        <w:bottom w:val="none" w:sz="0" w:space="0" w:color="auto"/>
        <w:right w:val="none" w:sz="0" w:space="0" w:color="auto"/>
      </w:divBdr>
    </w:div>
    <w:div w:id="885531786">
      <w:bodyDiv w:val="1"/>
      <w:marLeft w:val="0"/>
      <w:marRight w:val="0"/>
      <w:marTop w:val="0"/>
      <w:marBottom w:val="0"/>
      <w:divBdr>
        <w:top w:val="none" w:sz="0" w:space="0" w:color="auto"/>
        <w:left w:val="none" w:sz="0" w:space="0" w:color="auto"/>
        <w:bottom w:val="none" w:sz="0" w:space="0" w:color="auto"/>
        <w:right w:val="none" w:sz="0" w:space="0" w:color="auto"/>
      </w:divBdr>
    </w:div>
    <w:div w:id="885533294">
      <w:bodyDiv w:val="1"/>
      <w:marLeft w:val="0"/>
      <w:marRight w:val="0"/>
      <w:marTop w:val="0"/>
      <w:marBottom w:val="0"/>
      <w:divBdr>
        <w:top w:val="none" w:sz="0" w:space="0" w:color="auto"/>
        <w:left w:val="none" w:sz="0" w:space="0" w:color="auto"/>
        <w:bottom w:val="none" w:sz="0" w:space="0" w:color="auto"/>
        <w:right w:val="none" w:sz="0" w:space="0" w:color="auto"/>
      </w:divBdr>
    </w:div>
    <w:div w:id="885607439">
      <w:bodyDiv w:val="1"/>
      <w:marLeft w:val="0"/>
      <w:marRight w:val="0"/>
      <w:marTop w:val="0"/>
      <w:marBottom w:val="0"/>
      <w:divBdr>
        <w:top w:val="none" w:sz="0" w:space="0" w:color="auto"/>
        <w:left w:val="none" w:sz="0" w:space="0" w:color="auto"/>
        <w:bottom w:val="none" w:sz="0" w:space="0" w:color="auto"/>
        <w:right w:val="none" w:sz="0" w:space="0" w:color="auto"/>
      </w:divBdr>
    </w:div>
    <w:div w:id="885725074">
      <w:bodyDiv w:val="1"/>
      <w:marLeft w:val="0"/>
      <w:marRight w:val="0"/>
      <w:marTop w:val="0"/>
      <w:marBottom w:val="0"/>
      <w:divBdr>
        <w:top w:val="none" w:sz="0" w:space="0" w:color="auto"/>
        <w:left w:val="none" w:sz="0" w:space="0" w:color="auto"/>
        <w:bottom w:val="none" w:sz="0" w:space="0" w:color="auto"/>
        <w:right w:val="none" w:sz="0" w:space="0" w:color="auto"/>
      </w:divBdr>
    </w:div>
    <w:div w:id="885918410">
      <w:bodyDiv w:val="1"/>
      <w:marLeft w:val="0"/>
      <w:marRight w:val="0"/>
      <w:marTop w:val="0"/>
      <w:marBottom w:val="0"/>
      <w:divBdr>
        <w:top w:val="none" w:sz="0" w:space="0" w:color="auto"/>
        <w:left w:val="none" w:sz="0" w:space="0" w:color="auto"/>
        <w:bottom w:val="none" w:sz="0" w:space="0" w:color="auto"/>
        <w:right w:val="none" w:sz="0" w:space="0" w:color="auto"/>
      </w:divBdr>
    </w:div>
    <w:div w:id="885993701">
      <w:bodyDiv w:val="1"/>
      <w:marLeft w:val="0"/>
      <w:marRight w:val="0"/>
      <w:marTop w:val="0"/>
      <w:marBottom w:val="0"/>
      <w:divBdr>
        <w:top w:val="none" w:sz="0" w:space="0" w:color="auto"/>
        <w:left w:val="none" w:sz="0" w:space="0" w:color="auto"/>
        <w:bottom w:val="none" w:sz="0" w:space="0" w:color="auto"/>
        <w:right w:val="none" w:sz="0" w:space="0" w:color="auto"/>
      </w:divBdr>
    </w:div>
    <w:div w:id="886179820">
      <w:bodyDiv w:val="1"/>
      <w:marLeft w:val="0"/>
      <w:marRight w:val="0"/>
      <w:marTop w:val="0"/>
      <w:marBottom w:val="0"/>
      <w:divBdr>
        <w:top w:val="none" w:sz="0" w:space="0" w:color="auto"/>
        <w:left w:val="none" w:sz="0" w:space="0" w:color="auto"/>
        <w:bottom w:val="none" w:sz="0" w:space="0" w:color="auto"/>
        <w:right w:val="none" w:sz="0" w:space="0" w:color="auto"/>
      </w:divBdr>
    </w:div>
    <w:div w:id="886184628">
      <w:bodyDiv w:val="1"/>
      <w:marLeft w:val="0"/>
      <w:marRight w:val="0"/>
      <w:marTop w:val="0"/>
      <w:marBottom w:val="0"/>
      <w:divBdr>
        <w:top w:val="none" w:sz="0" w:space="0" w:color="auto"/>
        <w:left w:val="none" w:sz="0" w:space="0" w:color="auto"/>
        <w:bottom w:val="none" w:sz="0" w:space="0" w:color="auto"/>
        <w:right w:val="none" w:sz="0" w:space="0" w:color="auto"/>
      </w:divBdr>
    </w:div>
    <w:div w:id="886255494">
      <w:bodyDiv w:val="1"/>
      <w:marLeft w:val="0"/>
      <w:marRight w:val="0"/>
      <w:marTop w:val="0"/>
      <w:marBottom w:val="0"/>
      <w:divBdr>
        <w:top w:val="none" w:sz="0" w:space="0" w:color="auto"/>
        <w:left w:val="none" w:sz="0" w:space="0" w:color="auto"/>
        <w:bottom w:val="none" w:sz="0" w:space="0" w:color="auto"/>
        <w:right w:val="none" w:sz="0" w:space="0" w:color="auto"/>
      </w:divBdr>
    </w:div>
    <w:div w:id="886376067">
      <w:bodyDiv w:val="1"/>
      <w:marLeft w:val="0"/>
      <w:marRight w:val="0"/>
      <w:marTop w:val="0"/>
      <w:marBottom w:val="0"/>
      <w:divBdr>
        <w:top w:val="none" w:sz="0" w:space="0" w:color="auto"/>
        <w:left w:val="none" w:sz="0" w:space="0" w:color="auto"/>
        <w:bottom w:val="none" w:sz="0" w:space="0" w:color="auto"/>
        <w:right w:val="none" w:sz="0" w:space="0" w:color="auto"/>
      </w:divBdr>
    </w:div>
    <w:div w:id="886376269">
      <w:bodyDiv w:val="1"/>
      <w:marLeft w:val="0"/>
      <w:marRight w:val="0"/>
      <w:marTop w:val="0"/>
      <w:marBottom w:val="0"/>
      <w:divBdr>
        <w:top w:val="none" w:sz="0" w:space="0" w:color="auto"/>
        <w:left w:val="none" w:sz="0" w:space="0" w:color="auto"/>
        <w:bottom w:val="none" w:sz="0" w:space="0" w:color="auto"/>
        <w:right w:val="none" w:sz="0" w:space="0" w:color="auto"/>
      </w:divBdr>
    </w:div>
    <w:div w:id="886382110">
      <w:bodyDiv w:val="1"/>
      <w:marLeft w:val="0"/>
      <w:marRight w:val="0"/>
      <w:marTop w:val="0"/>
      <w:marBottom w:val="0"/>
      <w:divBdr>
        <w:top w:val="none" w:sz="0" w:space="0" w:color="auto"/>
        <w:left w:val="none" w:sz="0" w:space="0" w:color="auto"/>
        <w:bottom w:val="none" w:sz="0" w:space="0" w:color="auto"/>
        <w:right w:val="none" w:sz="0" w:space="0" w:color="auto"/>
      </w:divBdr>
    </w:div>
    <w:div w:id="886448877">
      <w:bodyDiv w:val="1"/>
      <w:marLeft w:val="0"/>
      <w:marRight w:val="0"/>
      <w:marTop w:val="0"/>
      <w:marBottom w:val="0"/>
      <w:divBdr>
        <w:top w:val="none" w:sz="0" w:space="0" w:color="auto"/>
        <w:left w:val="none" w:sz="0" w:space="0" w:color="auto"/>
        <w:bottom w:val="none" w:sz="0" w:space="0" w:color="auto"/>
        <w:right w:val="none" w:sz="0" w:space="0" w:color="auto"/>
      </w:divBdr>
    </w:div>
    <w:div w:id="886456942">
      <w:bodyDiv w:val="1"/>
      <w:marLeft w:val="0"/>
      <w:marRight w:val="0"/>
      <w:marTop w:val="0"/>
      <w:marBottom w:val="0"/>
      <w:divBdr>
        <w:top w:val="none" w:sz="0" w:space="0" w:color="auto"/>
        <w:left w:val="none" w:sz="0" w:space="0" w:color="auto"/>
        <w:bottom w:val="none" w:sz="0" w:space="0" w:color="auto"/>
        <w:right w:val="none" w:sz="0" w:space="0" w:color="auto"/>
      </w:divBdr>
    </w:div>
    <w:div w:id="886573551">
      <w:bodyDiv w:val="1"/>
      <w:marLeft w:val="0"/>
      <w:marRight w:val="0"/>
      <w:marTop w:val="0"/>
      <w:marBottom w:val="0"/>
      <w:divBdr>
        <w:top w:val="none" w:sz="0" w:space="0" w:color="auto"/>
        <w:left w:val="none" w:sz="0" w:space="0" w:color="auto"/>
        <w:bottom w:val="none" w:sz="0" w:space="0" w:color="auto"/>
        <w:right w:val="none" w:sz="0" w:space="0" w:color="auto"/>
      </w:divBdr>
    </w:div>
    <w:div w:id="886722168">
      <w:bodyDiv w:val="1"/>
      <w:marLeft w:val="0"/>
      <w:marRight w:val="0"/>
      <w:marTop w:val="0"/>
      <w:marBottom w:val="0"/>
      <w:divBdr>
        <w:top w:val="none" w:sz="0" w:space="0" w:color="auto"/>
        <w:left w:val="none" w:sz="0" w:space="0" w:color="auto"/>
        <w:bottom w:val="none" w:sz="0" w:space="0" w:color="auto"/>
        <w:right w:val="none" w:sz="0" w:space="0" w:color="auto"/>
      </w:divBdr>
    </w:div>
    <w:div w:id="886796801">
      <w:bodyDiv w:val="1"/>
      <w:marLeft w:val="0"/>
      <w:marRight w:val="0"/>
      <w:marTop w:val="0"/>
      <w:marBottom w:val="0"/>
      <w:divBdr>
        <w:top w:val="none" w:sz="0" w:space="0" w:color="auto"/>
        <w:left w:val="none" w:sz="0" w:space="0" w:color="auto"/>
        <w:bottom w:val="none" w:sz="0" w:space="0" w:color="auto"/>
        <w:right w:val="none" w:sz="0" w:space="0" w:color="auto"/>
      </w:divBdr>
    </w:div>
    <w:div w:id="886837415">
      <w:bodyDiv w:val="1"/>
      <w:marLeft w:val="0"/>
      <w:marRight w:val="0"/>
      <w:marTop w:val="0"/>
      <w:marBottom w:val="0"/>
      <w:divBdr>
        <w:top w:val="none" w:sz="0" w:space="0" w:color="auto"/>
        <w:left w:val="none" w:sz="0" w:space="0" w:color="auto"/>
        <w:bottom w:val="none" w:sz="0" w:space="0" w:color="auto"/>
        <w:right w:val="none" w:sz="0" w:space="0" w:color="auto"/>
      </w:divBdr>
    </w:div>
    <w:div w:id="886917023">
      <w:bodyDiv w:val="1"/>
      <w:marLeft w:val="0"/>
      <w:marRight w:val="0"/>
      <w:marTop w:val="0"/>
      <w:marBottom w:val="0"/>
      <w:divBdr>
        <w:top w:val="none" w:sz="0" w:space="0" w:color="auto"/>
        <w:left w:val="none" w:sz="0" w:space="0" w:color="auto"/>
        <w:bottom w:val="none" w:sz="0" w:space="0" w:color="auto"/>
        <w:right w:val="none" w:sz="0" w:space="0" w:color="auto"/>
      </w:divBdr>
    </w:div>
    <w:div w:id="886986058">
      <w:bodyDiv w:val="1"/>
      <w:marLeft w:val="0"/>
      <w:marRight w:val="0"/>
      <w:marTop w:val="0"/>
      <w:marBottom w:val="0"/>
      <w:divBdr>
        <w:top w:val="none" w:sz="0" w:space="0" w:color="auto"/>
        <w:left w:val="none" w:sz="0" w:space="0" w:color="auto"/>
        <w:bottom w:val="none" w:sz="0" w:space="0" w:color="auto"/>
        <w:right w:val="none" w:sz="0" w:space="0" w:color="auto"/>
      </w:divBdr>
    </w:div>
    <w:div w:id="886989936">
      <w:bodyDiv w:val="1"/>
      <w:marLeft w:val="0"/>
      <w:marRight w:val="0"/>
      <w:marTop w:val="0"/>
      <w:marBottom w:val="0"/>
      <w:divBdr>
        <w:top w:val="none" w:sz="0" w:space="0" w:color="auto"/>
        <w:left w:val="none" w:sz="0" w:space="0" w:color="auto"/>
        <w:bottom w:val="none" w:sz="0" w:space="0" w:color="auto"/>
        <w:right w:val="none" w:sz="0" w:space="0" w:color="auto"/>
      </w:divBdr>
    </w:div>
    <w:div w:id="887029893">
      <w:bodyDiv w:val="1"/>
      <w:marLeft w:val="0"/>
      <w:marRight w:val="0"/>
      <w:marTop w:val="0"/>
      <w:marBottom w:val="0"/>
      <w:divBdr>
        <w:top w:val="none" w:sz="0" w:space="0" w:color="auto"/>
        <w:left w:val="none" w:sz="0" w:space="0" w:color="auto"/>
        <w:bottom w:val="none" w:sz="0" w:space="0" w:color="auto"/>
        <w:right w:val="none" w:sz="0" w:space="0" w:color="auto"/>
      </w:divBdr>
    </w:div>
    <w:div w:id="887112525">
      <w:bodyDiv w:val="1"/>
      <w:marLeft w:val="0"/>
      <w:marRight w:val="0"/>
      <w:marTop w:val="0"/>
      <w:marBottom w:val="0"/>
      <w:divBdr>
        <w:top w:val="none" w:sz="0" w:space="0" w:color="auto"/>
        <w:left w:val="none" w:sz="0" w:space="0" w:color="auto"/>
        <w:bottom w:val="none" w:sz="0" w:space="0" w:color="auto"/>
        <w:right w:val="none" w:sz="0" w:space="0" w:color="auto"/>
      </w:divBdr>
    </w:div>
    <w:div w:id="887298305">
      <w:bodyDiv w:val="1"/>
      <w:marLeft w:val="0"/>
      <w:marRight w:val="0"/>
      <w:marTop w:val="0"/>
      <w:marBottom w:val="0"/>
      <w:divBdr>
        <w:top w:val="none" w:sz="0" w:space="0" w:color="auto"/>
        <w:left w:val="none" w:sz="0" w:space="0" w:color="auto"/>
        <w:bottom w:val="none" w:sz="0" w:space="0" w:color="auto"/>
        <w:right w:val="none" w:sz="0" w:space="0" w:color="auto"/>
      </w:divBdr>
    </w:div>
    <w:div w:id="887298579">
      <w:bodyDiv w:val="1"/>
      <w:marLeft w:val="0"/>
      <w:marRight w:val="0"/>
      <w:marTop w:val="0"/>
      <w:marBottom w:val="0"/>
      <w:divBdr>
        <w:top w:val="none" w:sz="0" w:space="0" w:color="auto"/>
        <w:left w:val="none" w:sz="0" w:space="0" w:color="auto"/>
        <w:bottom w:val="none" w:sz="0" w:space="0" w:color="auto"/>
        <w:right w:val="none" w:sz="0" w:space="0" w:color="auto"/>
      </w:divBdr>
    </w:div>
    <w:div w:id="887374267">
      <w:bodyDiv w:val="1"/>
      <w:marLeft w:val="0"/>
      <w:marRight w:val="0"/>
      <w:marTop w:val="0"/>
      <w:marBottom w:val="0"/>
      <w:divBdr>
        <w:top w:val="none" w:sz="0" w:space="0" w:color="auto"/>
        <w:left w:val="none" w:sz="0" w:space="0" w:color="auto"/>
        <w:bottom w:val="none" w:sz="0" w:space="0" w:color="auto"/>
        <w:right w:val="none" w:sz="0" w:space="0" w:color="auto"/>
      </w:divBdr>
    </w:div>
    <w:div w:id="887455360">
      <w:bodyDiv w:val="1"/>
      <w:marLeft w:val="0"/>
      <w:marRight w:val="0"/>
      <w:marTop w:val="0"/>
      <w:marBottom w:val="0"/>
      <w:divBdr>
        <w:top w:val="none" w:sz="0" w:space="0" w:color="auto"/>
        <w:left w:val="none" w:sz="0" w:space="0" w:color="auto"/>
        <w:bottom w:val="none" w:sz="0" w:space="0" w:color="auto"/>
        <w:right w:val="none" w:sz="0" w:space="0" w:color="auto"/>
      </w:divBdr>
    </w:div>
    <w:div w:id="887492674">
      <w:bodyDiv w:val="1"/>
      <w:marLeft w:val="0"/>
      <w:marRight w:val="0"/>
      <w:marTop w:val="0"/>
      <w:marBottom w:val="0"/>
      <w:divBdr>
        <w:top w:val="none" w:sz="0" w:space="0" w:color="auto"/>
        <w:left w:val="none" w:sz="0" w:space="0" w:color="auto"/>
        <w:bottom w:val="none" w:sz="0" w:space="0" w:color="auto"/>
        <w:right w:val="none" w:sz="0" w:space="0" w:color="auto"/>
      </w:divBdr>
    </w:div>
    <w:div w:id="887641504">
      <w:bodyDiv w:val="1"/>
      <w:marLeft w:val="0"/>
      <w:marRight w:val="0"/>
      <w:marTop w:val="0"/>
      <w:marBottom w:val="0"/>
      <w:divBdr>
        <w:top w:val="none" w:sz="0" w:space="0" w:color="auto"/>
        <w:left w:val="none" w:sz="0" w:space="0" w:color="auto"/>
        <w:bottom w:val="none" w:sz="0" w:space="0" w:color="auto"/>
        <w:right w:val="none" w:sz="0" w:space="0" w:color="auto"/>
      </w:divBdr>
    </w:div>
    <w:div w:id="887685532">
      <w:bodyDiv w:val="1"/>
      <w:marLeft w:val="0"/>
      <w:marRight w:val="0"/>
      <w:marTop w:val="0"/>
      <w:marBottom w:val="0"/>
      <w:divBdr>
        <w:top w:val="none" w:sz="0" w:space="0" w:color="auto"/>
        <w:left w:val="none" w:sz="0" w:space="0" w:color="auto"/>
        <w:bottom w:val="none" w:sz="0" w:space="0" w:color="auto"/>
        <w:right w:val="none" w:sz="0" w:space="0" w:color="auto"/>
      </w:divBdr>
    </w:div>
    <w:div w:id="887766728">
      <w:bodyDiv w:val="1"/>
      <w:marLeft w:val="0"/>
      <w:marRight w:val="0"/>
      <w:marTop w:val="0"/>
      <w:marBottom w:val="0"/>
      <w:divBdr>
        <w:top w:val="none" w:sz="0" w:space="0" w:color="auto"/>
        <w:left w:val="none" w:sz="0" w:space="0" w:color="auto"/>
        <w:bottom w:val="none" w:sz="0" w:space="0" w:color="auto"/>
        <w:right w:val="none" w:sz="0" w:space="0" w:color="auto"/>
      </w:divBdr>
    </w:div>
    <w:div w:id="887766912">
      <w:bodyDiv w:val="1"/>
      <w:marLeft w:val="0"/>
      <w:marRight w:val="0"/>
      <w:marTop w:val="0"/>
      <w:marBottom w:val="0"/>
      <w:divBdr>
        <w:top w:val="none" w:sz="0" w:space="0" w:color="auto"/>
        <w:left w:val="none" w:sz="0" w:space="0" w:color="auto"/>
        <w:bottom w:val="none" w:sz="0" w:space="0" w:color="auto"/>
        <w:right w:val="none" w:sz="0" w:space="0" w:color="auto"/>
      </w:divBdr>
    </w:div>
    <w:div w:id="888031108">
      <w:bodyDiv w:val="1"/>
      <w:marLeft w:val="0"/>
      <w:marRight w:val="0"/>
      <w:marTop w:val="0"/>
      <w:marBottom w:val="0"/>
      <w:divBdr>
        <w:top w:val="none" w:sz="0" w:space="0" w:color="auto"/>
        <w:left w:val="none" w:sz="0" w:space="0" w:color="auto"/>
        <w:bottom w:val="none" w:sz="0" w:space="0" w:color="auto"/>
        <w:right w:val="none" w:sz="0" w:space="0" w:color="auto"/>
      </w:divBdr>
    </w:div>
    <w:div w:id="888034800">
      <w:bodyDiv w:val="1"/>
      <w:marLeft w:val="0"/>
      <w:marRight w:val="0"/>
      <w:marTop w:val="0"/>
      <w:marBottom w:val="0"/>
      <w:divBdr>
        <w:top w:val="none" w:sz="0" w:space="0" w:color="auto"/>
        <w:left w:val="none" w:sz="0" w:space="0" w:color="auto"/>
        <w:bottom w:val="none" w:sz="0" w:space="0" w:color="auto"/>
        <w:right w:val="none" w:sz="0" w:space="0" w:color="auto"/>
      </w:divBdr>
    </w:div>
    <w:div w:id="888107016">
      <w:bodyDiv w:val="1"/>
      <w:marLeft w:val="0"/>
      <w:marRight w:val="0"/>
      <w:marTop w:val="0"/>
      <w:marBottom w:val="0"/>
      <w:divBdr>
        <w:top w:val="none" w:sz="0" w:space="0" w:color="auto"/>
        <w:left w:val="none" w:sz="0" w:space="0" w:color="auto"/>
        <w:bottom w:val="none" w:sz="0" w:space="0" w:color="auto"/>
        <w:right w:val="none" w:sz="0" w:space="0" w:color="auto"/>
      </w:divBdr>
    </w:div>
    <w:div w:id="888220886">
      <w:bodyDiv w:val="1"/>
      <w:marLeft w:val="0"/>
      <w:marRight w:val="0"/>
      <w:marTop w:val="0"/>
      <w:marBottom w:val="0"/>
      <w:divBdr>
        <w:top w:val="none" w:sz="0" w:space="0" w:color="auto"/>
        <w:left w:val="none" w:sz="0" w:space="0" w:color="auto"/>
        <w:bottom w:val="none" w:sz="0" w:space="0" w:color="auto"/>
        <w:right w:val="none" w:sz="0" w:space="0" w:color="auto"/>
      </w:divBdr>
    </w:div>
    <w:div w:id="888490407">
      <w:bodyDiv w:val="1"/>
      <w:marLeft w:val="0"/>
      <w:marRight w:val="0"/>
      <w:marTop w:val="0"/>
      <w:marBottom w:val="0"/>
      <w:divBdr>
        <w:top w:val="none" w:sz="0" w:space="0" w:color="auto"/>
        <w:left w:val="none" w:sz="0" w:space="0" w:color="auto"/>
        <w:bottom w:val="none" w:sz="0" w:space="0" w:color="auto"/>
        <w:right w:val="none" w:sz="0" w:space="0" w:color="auto"/>
      </w:divBdr>
    </w:div>
    <w:div w:id="888490773">
      <w:bodyDiv w:val="1"/>
      <w:marLeft w:val="0"/>
      <w:marRight w:val="0"/>
      <w:marTop w:val="0"/>
      <w:marBottom w:val="0"/>
      <w:divBdr>
        <w:top w:val="none" w:sz="0" w:space="0" w:color="auto"/>
        <w:left w:val="none" w:sz="0" w:space="0" w:color="auto"/>
        <w:bottom w:val="none" w:sz="0" w:space="0" w:color="auto"/>
        <w:right w:val="none" w:sz="0" w:space="0" w:color="auto"/>
      </w:divBdr>
    </w:div>
    <w:div w:id="888497347">
      <w:bodyDiv w:val="1"/>
      <w:marLeft w:val="0"/>
      <w:marRight w:val="0"/>
      <w:marTop w:val="0"/>
      <w:marBottom w:val="0"/>
      <w:divBdr>
        <w:top w:val="none" w:sz="0" w:space="0" w:color="auto"/>
        <w:left w:val="none" w:sz="0" w:space="0" w:color="auto"/>
        <w:bottom w:val="none" w:sz="0" w:space="0" w:color="auto"/>
        <w:right w:val="none" w:sz="0" w:space="0" w:color="auto"/>
      </w:divBdr>
    </w:div>
    <w:div w:id="888540910">
      <w:bodyDiv w:val="1"/>
      <w:marLeft w:val="0"/>
      <w:marRight w:val="0"/>
      <w:marTop w:val="0"/>
      <w:marBottom w:val="0"/>
      <w:divBdr>
        <w:top w:val="none" w:sz="0" w:space="0" w:color="auto"/>
        <w:left w:val="none" w:sz="0" w:space="0" w:color="auto"/>
        <w:bottom w:val="none" w:sz="0" w:space="0" w:color="auto"/>
        <w:right w:val="none" w:sz="0" w:space="0" w:color="auto"/>
      </w:divBdr>
    </w:div>
    <w:div w:id="888567231">
      <w:bodyDiv w:val="1"/>
      <w:marLeft w:val="0"/>
      <w:marRight w:val="0"/>
      <w:marTop w:val="0"/>
      <w:marBottom w:val="0"/>
      <w:divBdr>
        <w:top w:val="none" w:sz="0" w:space="0" w:color="auto"/>
        <w:left w:val="none" w:sz="0" w:space="0" w:color="auto"/>
        <w:bottom w:val="none" w:sz="0" w:space="0" w:color="auto"/>
        <w:right w:val="none" w:sz="0" w:space="0" w:color="auto"/>
      </w:divBdr>
    </w:div>
    <w:div w:id="888568740">
      <w:bodyDiv w:val="1"/>
      <w:marLeft w:val="0"/>
      <w:marRight w:val="0"/>
      <w:marTop w:val="0"/>
      <w:marBottom w:val="0"/>
      <w:divBdr>
        <w:top w:val="none" w:sz="0" w:space="0" w:color="auto"/>
        <w:left w:val="none" w:sz="0" w:space="0" w:color="auto"/>
        <w:bottom w:val="none" w:sz="0" w:space="0" w:color="auto"/>
        <w:right w:val="none" w:sz="0" w:space="0" w:color="auto"/>
      </w:divBdr>
    </w:div>
    <w:div w:id="888733744">
      <w:bodyDiv w:val="1"/>
      <w:marLeft w:val="0"/>
      <w:marRight w:val="0"/>
      <w:marTop w:val="0"/>
      <w:marBottom w:val="0"/>
      <w:divBdr>
        <w:top w:val="none" w:sz="0" w:space="0" w:color="auto"/>
        <w:left w:val="none" w:sz="0" w:space="0" w:color="auto"/>
        <w:bottom w:val="none" w:sz="0" w:space="0" w:color="auto"/>
        <w:right w:val="none" w:sz="0" w:space="0" w:color="auto"/>
      </w:divBdr>
    </w:div>
    <w:div w:id="888801697">
      <w:bodyDiv w:val="1"/>
      <w:marLeft w:val="0"/>
      <w:marRight w:val="0"/>
      <w:marTop w:val="0"/>
      <w:marBottom w:val="0"/>
      <w:divBdr>
        <w:top w:val="none" w:sz="0" w:space="0" w:color="auto"/>
        <w:left w:val="none" w:sz="0" w:space="0" w:color="auto"/>
        <w:bottom w:val="none" w:sz="0" w:space="0" w:color="auto"/>
        <w:right w:val="none" w:sz="0" w:space="0" w:color="auto"/>
      </w:divBdr>
    </w:div>
    <w:div w:id="889000872">
      <w:bodyDiv w:val="1"/>
      <w:marLeft w:val="0"/>
      <w:marRight w:val="0"/>
      <w:marTop w:val="0"/>
      <w:marBottom w:val="0"/>
      <w:divBdr>
        <w:top w:val="none" w:sz="0" w:space="0" w:color="auto"/>
        <w:left w:val="none" w:sz="0" w:space="0" w:color="auto"/>
        <w:bottom w:val="none" w:sz="0" w:space="0" w:color="auto"/>
        <w:right w:val="none" w:sz="0" w:space="0" w:color="auto"/>
      </w:divBdr>
    </w:div>
    <w:div w:id="889002091">
      <w:bodyDiv w:val="1"/>
      <w:marLeft w:val="0"/>
      <w:marRight w:val="0"/>
      <w:marTop w:val="0"/>
      <w:marBottom w:val="0"/>
      <w:divBdr>
        <w:top w:val="none" w:sz="0" w:space="0" w:color="auto"/>
        <w:left w:val="none" w:sz="0" w:space="0" w:color="auto"/>
        <w:bottom w:val="none" w:sz="0" w:space="0" w:color="auto"/>
        <w:right w:val="none" w:sz="0" w:space="0" w:color="auto"/>
      </w:divBdr>
    </w:div>
    <w:div w:id="889071903">
      <w:bodyDiv w:val="1"/>
      <w:marLeft w:val="0"/>
      <w:marRight w:val="0"/>
      <w:marTop w:val="0"/>
      <w:marBottom w:val="0"/>
      <w:divBdr>
        <w:top w:val="none" w:sz="0" w:space="0" w:color="auto"/>
        <w:left w:val="none" w:sz="0" w:space="0" w:color="auto"/>
        <w:bottom w:val="none" w:sz="0" w:space="0" w:color="auto"/>
        <w:right w:val="none" w:sz="0" w:space="0" w:color="auto"/>
      </w:divBdr>
    </w:div>
    <w:div w:id="889192691">
      <w:bodyDiv w:val="1"/>
      <w:marLeft w:val="0"/>
      <w:marRight w:val="0"/>
      <w:marTop w:val="0"/>
      <w:marBottom w:val="0"/>
      <w:divBdr>
        <w:top w:val="none" w:sz="0" w:space="0" w:color="auto"/>
        <w:left w:val="none" w:sz="0" w:space="0" w:color="auto"/>
        <w:bottom w:val="none" w:sz="0" w:space="0" w:color="auto"/>
        <w:right w:val="none" w:sz="0" w:space="0" w:color="auto"/>
      </w:divBdr>
    </w:div>
    <w:div w:id="889196725">
      <w:bodyDiv w:val="1"/>
      <w:marLeft w:val="0"/>
      <w:marRight w:val="0"/>
      <w:marTop w:val="0"/>
      <w:marBottom w:val="0"/>
      <w:divBdr>
        <w:top w:val="none" w:sz="0" w:space="0" w:color="auto"/>
        <w:left w:val="none" w:sz="0" w:space="0" w:color="auto"/>
        <w:bottom w:val="none" w:sz="0" w:space="0" w:color="auto"/>
        <w:right w:val="none" w:sz="0" w:space="0" w:color="auto"/>
      </w:divBdr>
    </w:div>
    <w:div w:id="889222258">
      <w:bodyDiv w:val="1"/>
      <w:marLeft w:val="0"/>
      <w:marRight w:val="0"/>
      <w:marTop w:val="0"/>
      <w:marBottom w:val="0"/>
      <w:divBdr>
        <w:top w:val="none" w:sz="0" w:space="0" w:color="auto"/>
        <w:left w:val="none" w:sz="0" w:space="0" w:color="auto"/>
        <w:bottom w:val="none" w:sz="0" w:space="0" w:color="auto"/>
        <w:right w:val="none" w:sz="0" w:space="0" w:color="auto"/>
      </w:divBdr>
    </w:div>
    <w:div w:id="889269063">
      <w:bodyDiv w:val="1"/>
      <w:marLeft w:val="0"/>
      <w:marRight w:val="0"/>
      <w:marTop w:val="0"/>
      <w:marBottom w:val="0"/>
      <w:divBdr>
        <w:top w:val="none" w:sz="0" w:space="0" w:color="auto"/>
        <w:left w:val="none" w:sz="0" w:space="0" w:color="auto"/>
        <w:bottom w:val="none" w:sz="0" w:space="0" w:color="auto"/>
        <w:right w:val="none" w:sz="0" w:space="0" w:color="auto"/>
      </w:divBdr>
    </w:div>
    <w:div w:id="889342580">
      <w:bodyDiv w:val="1"/>
      <w:marLeft w:val="0"/>
      <w:marRight w:val="0"/>
      <w:marTop w:val="0"/>
      <w:marBottom w:val="0"/>
      <w:divBdr>
        <w:top w:val="none" w:sz="0" w:space="0" w:color="auto"/>
        <w:left w:val="none" w:sz="0" w:space="0" w:color="auto"/>
        <w:bottom w:val="none" w:sz="0" w:space="0" w:color="auto"/>
        <w:right w:val="none" w:sz="0" w:space="0" w:color="auto"/>
      </w:divBdr>
    </w:div>
    <w:div w:id="889457669">
      <w:bodyDiv w:val="1"/>
      <w:marLeft w:val="0"/>
      <w:marRight w:val="0"/>
      <w:marTop w:val="0"/>
      <w:marBottom w:val="0"/>
      <w:divBdr>
        <w:top w:val="none" w:sz="0" w:space="0" w:color="auto"/>
        <w:left w:val="none" w:sz="0" w:space="0" w:color="auto"/>
        <w:bottom w:val="none" w:sz="0" w:space="0" w:color="auto"/>
        <w:right w:val="none" w:sz="0" w:space="0" w:color="auto"/>
      </w:divBdr>
    </w:div>
    <w:div w:id="889658647">
      <w:bodyDiv w:val="1"/>
      <w:marLeft w:val="0"/>
      <w:marRight w:val="0"/>
      <w:marTop w:val="0"/>
      <w:marBottom w:val="0"/>
      <w:divBdr>
        <w:top w:val="none" w:sz="0" w:space="0" w:color="auto"/>
        <w:left w:val="none" w:sz="0" w:space="0" w:color="auto"/>
        <w:bottom w:val="none" w:sz="0" w:space="0" w:color="auto"/>
        <w:right w:val="none" w:sz="0" w:space="0" w:color="auto"/>
      </w:divBdr>
    </w:div>
    <w:div w:id="889804843">
      <w:bodyDiv w:val="1"/>
      <w:marLeft w:val="0"/>
      <w:marRight w:val="0"/>
      <w:marTop w:val="0"/>
      <w:marBottom w:val="0"/>
      <w:divBdr>
        <w:top w:val="none" w:sz="0" w:space="0" w:color="auto"/>
        <w:left w:val="none" w:sz="0" w:space="0" w:color="auto"/>
        <w:bottom w:val="none" w:sz="0" w:space="0" w:color="auto"/>
        <w:right w:val="none" w:sz="0" w:space="0" w:color="auto"/>
      </w:divBdr>
    </w:div>
    <w:div w:id="890074820">
      <w:bodyDiv w:val="1"/>
      <w:marLeft w:val="0"/>
      <w:marRight w:val="0"/>
      <w:marTop w:val="0"/>
      <w:marBottom w:val="0"/>
      <w:divBdr>
        <w:top w:val="none" w:sz="0" w:space="0" w:color="auto"/>
        <w:left w:val="none" w:sz="0" w:space="0" w:color="auto"/>
        <w:bottom w:val="none" w:sz="0" w:space="0" w:color="auto"/>
        <w:right w:val="none" w:sz="0" w:space="0" w:color="auto"/>
      </w:divBdr>
    </w:div>
    <w:div w:id="890119396">
      <w:bodyDiv w:val="1"/>
      <w:marLeft w:val="0"/>
      <w:marRight w:val="0"/>
      <w:marTop w:val="0"/>
      <w:marBottom w:val="0"/>
      <w:divBdr>
        <w:top w:val="none" w:sz="0" w:space="0" w:color="auto"/>
        <w:left w:val="none" w:sz="0" w:space="0" w:color="auto"/>
        <w:bottom w:val="none" w:sz="0" w:space="0" w:color="auto"/>
        <w:right w:val="none" w:sz="0" w:space="0" w:color="auto"/>
      </w:divBdr>
    </w:div>
    <w:div w:id="890188378">
      <w:bodyDiv w:val="1"/>
      <w:marLeft w:val="0"/>
      <w:marRight w:val="0"/>
      <w:marTop w:val="0"/>
      <w:marBottom w:val="0"/>
      <w:divBdr>
        <w:top w:val="none" w:sz="0" w:space="0" w:color="auto"/>
        <w:left w:val="none" w:sz="0" w:space="0" w:color="auto"/>
        <w:bottom w:val="none" w:sz="0" w:space="0" w:color="auto"/>
        <w:right w:val="none" w:sz="0" w:space="0" w:color="auto"/>
      </w:divBdr>
    </w:div>
    <w:div w:id="890189927">
      <w:bodyDiv w:val="1"/>
      <w:marLeft w:val="0"/>
      <w:marRight w:val="0"/>
      <w:marTop w:val="0"/>
      <w:marBottom w:val="0"/>
      <w:divBdr>
        <w:top w:val="none" w:sz="0" w:space="0" w:color="auto"/>
        <w:left w:val="none" w:sz="0" w:space="0" w:color="auto"/>
        <w:bottom w:val="none" w:sz="0" w:space="0" w:color="auto"/>
        <w:right w:val="none" w:sz="0" w:space="0" w:color="auto"/>
      </w:divBdr>
    </w:div>
    <w:div w:id="890270985">
      <w:bodyDiv w:val="1"/>
      <w:marLeft w:val="0"/>
      <w:marRight w:val="0"/>
      <w:marTop w:val="0"/>
      <w:marBottom w:val="0"/>
      <w:divBdr>
        <w:top w:val="none" w:sz="0" w:space="0" w:color="auto"/>
        <w:left w:val="none" w:sz="0" w:space="0" w:color="auto"/>
        <w:bottom w:val="none" w:sz="0" w:space="0" w:color="auto"/>
        <w:right w:val="none" w:sz="0" w:space="0" w:color="auto"/>
      </w:divBdr>
    </w:div>
    <w:div w:id="890312391">
      <w:bodyDiv w:val="1"/>
      <w:marLeft w:val="0"/>
      <w:marRight w:val="0"/>
      <w:marTop w:val="0"/>
      <w:marBottom w:val="0"/>
      <w:divBdr>
        <w:top w:val="none" w:sz="0" w:space="0" w:color="auto"/>
        <w:left w:val="none" w:sz="0" w:space="0" w:color="auto"/>
        <w:bottom w:val="none" w:sz="0" w:space="0" w:color="auto"/>
        <w:right w:val="none" w:sz="0" w:space="0" w:color="auto"/>
      </w:divBdr>
    </w:div>
    <w:div w:id="890573814">
      <w:bodyDiv w:val="1"/>
      <w:marLeft w:val="0"/>
      <w:marRight w:val="0"/>
      <w:marTop w:val="0"/>
      <w:marBottom w:val="0"/>
      <w:divBdr>
        <w:top w:val="none" w:sz="0" w:space="0" w:color="auto"/>
        <w:left w:val="none" w:sz="0" w:space="0" w:color="auto"/>
        <w:bottom w:val="none" w:sz="0" w:space="0" w:color="auto"/>
        <w:right w:val="none" w:sz="0" w:space="0" w:color="auto"/>
      </w:divBdr>
    </w:div>
    <w:div w:id="890573851">
      <w:bodyDiv w:val="1"/>
      <w:marLeft w:val="0"/>
      <w:marRight w:val="0"/>
      <w:marTop w:val="0"/>
      <w:marBottom w:val="0"/>
      <w:divBdr>
        <w:top w:val="none" w:sz="0" w:space="0" w:color="auto"/>
        <w:left w:val="none" w:sz="0" w:space="0" w:color="auto"/>
        <w:bottom w:val="none" w:sz="0" w:space="0" w:color="auto"/>
        <w:right w:val="none" w:sz="0" w:space="0" w:color="auto"/>
      </w:divBdr>
    </w:div>
    <w:div w:id="890732494">
      <w:bodyDiv w:val="1"/>
      <w:marLeft w:val="0"/>
      <w:marRight w:val="0"/>
      <w:marTop w:val="0"/>
      <w:marBottom w:val="0"/>
      <w:divBdr>
        <w:top w:val="none" w:sz="0" w:space="0" w:color="auto"/>
        <w:left w:val="none" w:sz="0" w:space="0" w:color="auto"/>
        <w:bottom w:val="none" w:sz="0" w:space="0" w:color="auto"/>
        <w:right w:val="none" w:sz="0" w:space="0" w:color="auto"/>
      </w:divBdr>
    </w:div>
    <w:div w:id="890963290">
      <w:bodyDiv w:val="1"/>
      <w:marLeft w:val="0"/>
      <w:marRight w:val="0"/>
      <w:marTop w:val="0"/>
      <w:marBottom w:val="0"/>
      <w:divBdr>
        <w:top w:val="none" w:sz="0" w:space="0" w:color="auto"/>
        <w:left w:val="none" w:sz="0" w:space="0" w:color="auto"/>
        <w:bottom w:val="none" w:sz="0" w:space="0" w:color="auto"/>
        <w:right w:val="none" w:sz="0" w:space="0" w:color="auto"/>
      </w:divBdr>
    </w:div>
    <w:div w:id="891120334">
      <w:bodyDiv w:val="1"/>
      <w:marLeft w:val="0"/>
      <w:marRight w:val="0"/>
      <w:marTop w:val="0"/>
      <w:marBottom w:val="0"/>
      <w:divBdr>
        <w:top w:val="none" w:sz="0" w:space="0" w:color="auto"/>
        <w:left w:val="none" w:sz="0" w:space="0" w:color="auto"/>
        <w:bottom w:val="none" w:sz="0" w:space="0" w:color="auto"/>
        <w:right w:val="none" w:sz="0" w:space="0" w:color="auto"/>
      </w:divBdr>
    </w:div>
    <w:div w:id="891233178">
      <w:bodyDiv w:val="1"/>
      <w:marLeft w:val="0"/>
      <w:marRight w:val="0"/>
      <w:marTop w:val="0"/>
      <w:marBottom w:val="0"/>
      <w:divBdr>
        <w:top w:val="none" w:sz="0" w:space="0" w:color="auto"/>
        <w:left w:val="none" w:sz="0" w:space="0" w:color="auto"/>
        <w:bottom w:val="none" w:sz="0" w:space="0" w:color="auto"/>
        <w:right w:val="none" w:sz="0" w:space="0" w:color="auto"/>
      </w:divBdr>
    </w:div>
    <w:div w:id="891304415">
      <w:bodyDiv w:val="1"/>
      <w:marLeft w:val="0"/>
      <w:marRight w:val="0"/>
      <w:marTop w:val="0"/>
      <w:marBottom w:val="0"/>
      <w:divBdr>
        <w:top w:val="none" w:sz="0" w:space="0" w:color="auto"/>
        <w:left w:val="none" w:sz="0" w:space="0" w:color="auto"/>
        <w:bottom w:val="none" w:sz="0" w:space="0" w:color="auto"/>
        <w:right w:val="none" w:sz="0" w:space="0" w:color="auto"/>
      </w:divBdr>
    </w:div>
    <w:div w:id="891305702">
      <w:bodyDiv w:val="1"/>
      <w:marLeft w:val="0"/>
      <w:marRight w:val="0"/>
      <w:marTop w:val="0"/>
      <w:marBottom w:val="0"/>
      <w:divBdr>
        <w:top w:val="none" w:sz="0" w:space="0" w:color="auto"/>
        <w:left w:val="none" w:sz="0" w:space="0" w:color="auto"/>
        <w:bottom w:val="none" w:sz="0" w:space="0" w:color="auto"/>
        <w:right w:val="none" w:sz="0" w:space="0" w:color="auto"/>
      </w:divBdr>
    </w:div>
    <w:div w:id="891309196">
      <w:bodyDiv w:val="1"/>
      <w:marLeft w:val="0"/>
      <w:marRight w:val="0"/>
      <w:marTop w:val="0"/>
      <w:marBottom w:val="0"/>
      <w:divBdr>
        <w:top w:val="none" w:sz="0" w:space="0" w:color="auto"/>
        <w:left w:val="none" w:sz="0" w:space="0" w:color="auto"/>
        <w:bottom w:val="none" w:sz="0" w:space="0" w:color="auto"/>
        <w:right w:val="none" w:sz="0" w:space="0" w:color="auto"/>
      </w:divBdr>
    </w:div>
    <w:div w:id="891578652">
      <w:bodyDiv w:val="1"/>
      <w:marLeft w:val="0"/>
      <w:marRight w:val="0"/>
      <w:marTop w:val="0"/>
      <w:marBottom w:val="0"/>
      <w:divBdr>
        <w:top w:val="none" w:sz="0" w:space="0" w:color="auto"/>
        <w:left w:val="none" w:sz="0" w:space="0" w:color="auto"/>
        <w:bottom w:val="none" w:sz="0" w:space="0" w:color="auto"/>
        <w:right w:val="none" w:sz="0" w:space="0" w:color="auto"/>
      </w:divBdr>
    </w:div>
    <w:div w:id="891694473">
      <w:bodyDiv w:val="1"/>
      <w:marLeft w:val="0"/>
      <w:marRight w:val="0"/>
      <w:marTop w:val="0"/>
      <w:marBottom w:val="0"/>
      <w:divBdr>
        <w:top w:val="none" w:sz="0" w:space="0" w:color="auto"/>
        <w:left w:val="none" w:sz="0" w:space="0" w:color="auto"/>
        <w:bottom w:val="none" w:sz="0" w:space="0" w:color="auto"/>
        <w:right w:val="none" w:sz="0" w:space="0" w:color="auto"/>
      </w:divBdr>
    </w:div>
    <w:div w:id="891775144">
      <w:bodyDiv w:val="1"/>
      <w:marLeft w:val="0"/>
      <w:marRight w:val="0"/>
      <w:marTop w:val="0"/>
      <w:marBottom w:val="0"/>
      <w:divBdr>
        <w:top w:val="none" w:sz="0" w:space="0" w:color="auto"/>
        <w:left w:val="none" w:sz="0" w:space="0" w:color="auto"/>
        <w:bottom w:val="none" w:sz="0" w:space="0" w:color="auto"/>
        <w:right w:val="none" w:sz="0" w:space="0" w:color="auto"/>
      </w:divBdr>
    </w:div>
    <w:div w:id="891885454">
      <w:bodyDiv w:val="1"/>
      <w:marLeft w:val="0"/>
      <w:marRight w:val="0"/>
      <w:marTop w:val="0"/>
      <w:marBottom w:val="0"/>
      <w:divBdr>
        <w:top w:val="none" w:sz="0" w:space="0" w:color="auto"/>
        <w:left w:val="none" w:sz="0" w:space="0" w:color="auto"/>
        <w:bottom w:val="none" w:sz="0" w:space="0" w:color="auto"/>
        <w:right w:val="none" w:sz="0" w:space="0" w:color="auto"/>
      </w:divBdr>
    </w:div>
    <w:div w:id="891885793">
      <w:bodyDiv w:val="1"/>
      <w:marLeft w:val="0"/>
      <w:marRight w:val="0"/>
      <w:marTop w:val="0"/>
      <w:marBottom w:val="0"/>
      <w:divBdr>
        <w:top w:val="none" w:sz="0" w:space="0" w:color="auto"/>
        <w:left w:val="none" w:sz="0" w:space="0" w:color="auto"/>
        <w:bottom w:val="none" w:sz="0" w:space="0" w:color="auto"/>
        <w:right w:val="none" w:sz="0" w:space="0" w:color="auto"/>
      </w:divBdr>
    </w:div>
    <w:div w:id="892085294">
      <w:bodyDiv w:val="1"/>
      <w:marLeft w:val="0"/>
      <w:marRight w:val="0"/>
      <w:marTop w:val="0"/>
      <w:marBottom w:val="0"/>
      <w:divBdr>
        <w:top w:val="none" w:sz="0" w:space="0" w:color="auto"/>
        <w:left w:val="none" w:sz="0" w:space="0" w:color="auto"/>
        <w:bottom w:val="none" w:sz="0" w:space="0" w:color="auto"/>
        <w:right w:val="none" w:sz="0" w:space="0" w:color="auto"/>
      </w:divBdr>
    </w:div>
    <w:div w:id="892351464">
      <w:bodyDiv w:val="1"/>
      <w:marLeft w:val="0"/>
      <w:marRight w:val="0"/>
      <w:marTop w:val="0"/>
      <w:marBottom w:val="0"/>
      <w:divBdr>
        <w:top w:val="none" w:sz="0" w:space="0" w:color="auto"/>
        <w:left w:val="none" w:sz="0" w:space="0" w:color="auto"/>
        <w:bottom w:val="none" w:sz="0" w:space="0" w:color="auto"/>
        <w:right w:val="none" w:sz="0" w:space="0" w:color="auto"/>
      </w:divBdr>
    </w:div>
    <w:div w:id="892423560">
      <w:bodyDiv w:val="1"/>
      <w:marLeft w:val="0"/>
      <w:marRight w:val="0"/>
      <w:marTop w:val="0"/>
      <w:marBottom w:val="0"/>
      <w:divBdr>
        <w:top w:val="none" w:sz="0" w:space="0" w:color="auto"/>
        <w:left w:val="none" w:sz="0" w:space="0" w:color="auto"/>
        <w:bottom w:val="none" w:sz="0" w:space="0" w:color="auto"/>
        <w:right w:val="none" w:sz="0" w:space="0" w:color="auto"/>
      </w:divBdr>
    </w:div>
    <w:div w:id="892499006">
      <w:bodyDiv w:val="1"/>
      <w:marLeft w:val="0"/>
      <w:marRight w:val="0"/>
      <w:marTop w:val="0"/>
      <w:marBottom w:val="0"/>
      <w:divBdr>
        <w:top w:val="none" w:sz="0" w:space="0" w:color="auto"/>
        <w:left w:val="none" w:sz="0" w:space="0" w:color="auto"/>
        <w:bottom w:val="none" w:sz="0" w:space="0" w:color="auto"/>
        <w:right w:val="none" w:sz="0" w:space="0" w:color="auto"/>
      </w:divBdr>
    </w:div>
    <w:div w:id="892741594">
      <w:bodyDiv w:val="1"/>
      <w:marLeft w:val="0"/>
      <w:marRight w:val="0"/>
      <w:marTop w:val="0"/>
      <w:marBottom w:val="0"/>
      <w:divBdr>
        <w:top w:val="none" w:sz="0" w:space="0" w:color="auto"/>
        <w:left w:val="none" w:sz="0" w:space="0" w:color="auto"/>
        <w:bottom w:val="none" w:sz="0" w:space="0" w:color="auto"/>
        <w:right w:val="none" w:sz="0" w:space="0" w:color="auto"/>
      </w:divBdr>
    </w:div>
    <w:div w:id="892817091">
      <w:bodyDiv w:val="1"/>
      <w:marLeft w:val="0"/>
      <w:marRight w:val="0"/>
      <w:marTop w:val="0"/>
      <w:marBottom w:val="0"/>
      <w:divBdr>
        <w:top w:val="none" w:sz="0" w:space="0" w:color="auto"/>
        <w:left w:val="none" w:sz="0" w:space="0" w:color="auto"/>
        <w:bottom w:val="none" w:sz="0" w:space="0" w:color="auto"/>
        <w:right w:val="none" w:sz="0" w:space="0" w:color="auto"/>
      </w:divBdr>
    </w:div>
    <w:div w:id="892884874">
      <w:bodyDiv w:val="1"/>
      <w:marLeft w:val="0"/>
      <w:marRight w:val="0"/>
      <w:marTop w:val="0"/>
      <w:marBottom w:val="0"/>
      <w:divBdr>
        <w:top w:val="none" w:sz="0" w:space="0" w:color="auto"/>
        <w:left w:val="none" w:sz="0" w:space="0" w:color="auto"/>
        <w:bottom w:val="none" w:sz="0" w:space="0" w:color="auto"/>
        <w:right w:val="none" w:sz="0" w:space="0" w:color="auto"/>
      </w:divBdr>
    </w:div>
    <w:div w:id="893006385">
      <w:bodyDiv w:val="1"/>
      <w:marLeft w:val="0"/>
      <w:marRight w:val="0"/>
      <w:marTop w:val="0"/>
      <w:marBottom w:val="0"/>
      <w:divBdr>
        <w:top w:val="none" w:sz="0" w:space="0" w:color="auto"/>
        <w:left w:val="none" w:sz="0" w:space="0" w:color="auto"/>
        <w:bottom w:val="none" w:sz="0" w:space="0" w:color="auto"/>
        <w:right w:val="none" w:sz="0" w:space="0" w:color="auto"/>
      </w:divBdr>
    </w:div>
    <w:div w:id="893128681">
      <w:bodyDiv w:val="1"/>
      <w:marLeft w:val="0"/>
      <w:marRight w:val="0"/>
      <w:marTop w:val="0"/>
      <w:marBottom w:val="0"/>
      <w:divBdr>
        <w:top w:val="none" w:sz="0" w:space="0" w:color="auto"/>
        <w:left w:val="none" w:sz="0" w:space="0" w:color="auto"/>
        <w:bottom w:val="none" w:sz="0" w:space="0" w:color="auto"/>
        <w:right w:val="none" w:sz="0" w:space="0" w:color="auto"/>
      </w:divBdr>
    </w:div>
    <w:div w:id="893462949">
      <w:bodyDiv w:val="1"/>
      <w:marLeft w:val="0"/>
      <w:marRight w:val="0"/>
      <w:marTop w:val="0"/>
      <w:marBottom w:val="0"/>
      <w:divBdr>
        <w:top w:val="none" w:sz="0" w:space="0" w:color="auto"/>
        <w:left w:val="none" w:sz="0" w:space="0" w:color="auto"/>
        <w:bottom w:val="none" w:sz="0" w:space="0" w:color="auto"/>
        <w:right w:val="none" w:sz="0" w:space="0" w:color="auto"/>
      </w:divBdr>
    </w:div>
    <w:div w:id="893463168">
      <w:bodyDiv w:val="1"/>
      <w:marLeft w:val="0"/>
      <w:marRight w:val="0"/>
      <w:marTop w:val="0"/>
      <w:marBottom w:val="0"/>
      <w:divBdr>
        <w:top w:val="none" w:sz="0" w:space="0" w:color="auto"/>
        <w:left w:val="none" w:sz="0" w:space="0" w:color="auto"/>
        <w:bottom w:val="none" w:sz="0" w:space="0" w:color="auto"/>
        <w:right w:val="none" w:sz="0" w:space="0" w:color="auto"/>
      </w:divBdr>
    </w:div>
    <w:div w:id="893615304">
      <w:bodyDiv w:val="1"/>
      <w:marLeft w:val="0"/>
      <w:marRight w:val="0"/>
      <w:marTop w:val="0"/>
      <w:marBottom w:val="0"/>
      <w:divBdr>
        <w:top w:val="none" w:sz="0" w:space="0" w:color="auto"/>
        <w:left w:val="none" w:sz="0" w:space="0" w:color="auto"/>
        <w:bottom w:val="none" w:sz="0" w:space="0" w:color="auto"/>
        <w:right w:val="none" w:sz="0" w:space="0" w:color="auto"/>
      </w:divBdr>
    </w:div>
    <w:div w:id="894002861">
      <w:bodyDiv w:val="1"/>
      <w:marLeft w:val="0"/>
      <w:marRight w:val="0"/>
      <w:marTop w:val="0"/>
      <w:marBottom w:val="0"/>
      <w:divBdr>
        <w:top w:val="none" w:sz="0" w:space="0" w:color="auto"/>
        <w:left w:val="none" w:sz="0" w:space="0" w:color="auto"/>
        <w:bottom w:val="none" w:sz="0" w:space="0" w:color="auto"/>
        <w:right w:val="none" w:sz="0" w:space="0" w:color="auto"/>
      </w:divBdr>
    </w:div>
    <w:div w:id="894004273">
      <w:bodyDiv w:val="1"/>
      <w:marLeft w:val="0"/>
      <w:marRight w:val="0"/>
      <w:marTop w:val="0"/>
      <w:marBottom w:val="0"/>
      <w:divBdr>
        <w:top w:val="none" w:sz="0" w:space="0" w:color="auto"/>
        <w:left w:val="none" w:sz="0" w:space="0" w:color="auto"/>
        <w:bottom w:val="none" w:sz="0" w:space="0" w:color="auto"/>
        <w:right w:val="none" w:sz="0" w:space="0" w:color="auto"/>
      </w:divBdr>
    </w:div>
    <w:div w:id="894319058">
      <w:bodyDiv w:val="1"/>
      <w:marLeft w:val="0"/>
      <w:marRight w:val="0"/>
      <w:marTop w:val="0"/>
      <w:marBottom w:val="0"/>
      <w:divBdr>
        <w:top w:val="none" w:sz="0" w:space="0" w:color="auto"/>
        <w:left w:val="none" w:sz="0" w:space="0" w:color="auto"/>
        <w:bottom w:val="none" w:sz="0" w:space="0" w:color="auto"/>
        <w:right w:val="none" w:sz="0" w:space="0" w:color="auto"/>
      </w:divBdr>
    </w:div>
    <w:div w:id="894698155">
      <w:bodyDiv w:val="1"/>
      <w:marLeft w:val="0"/>
      <w:marRight w:val="0"/>
      <w:marTop w:val="0"/>
      <w:marBottom w:val="0"/>
      <w:divBdr>
        <w:top w:val="none" w:sz="0" w:space="0" w:color="auto"/>
        <w:left w:val="none" w:sz="0" w:space="0" w:color="auto"/>
        <w:bottom w:val="none" w:sz="0" w:space="0" w:color="auto"/>
        <w:right w:val="none" w:sz="0" w:space="0" w:color="auto"/>
      </w:divBdr>
    </w:div>
    <w:div w:id="894967850">
      <w:bodyDiv w:val="1"/>
      <w:marLeft w:val="0"/>
      <w:marRight w:val="0"/>
      <w:marTop w:val="0"/>
      <w:marBottom w:val="0"/>
      <w:divBdr>
        <w:top w:val="none" w:sz="0" w:space="0" w:color="auto"/>
        <w:left w:val="none" w:sz="0" w:space="0" w:color="auto"/>
        <w:bottom w:val="none" w:sz="0" w:space="0" w:color="auto"/>
        <w:right w:val="none" w:sz="0" w:space="0" w:color="auto"/>
      </w:divBdr>
    </w:div>
    <w:div w:id="894971754">
      <w:bodyDiv w:val="1"/>
      <w:marLeft w:val="0"/>
      <w:marRight w:val="0"/>
      <w:marTop w:val="0"/>
      <w:marBottom w:val="0"/>
      <w:divBdr>
        <w:top w:val="none" w:sz="0" w:space="0" w:color="auto"/>
        <w:left w:val="none" w:sz="0" w:space="0" w:color="auto"/>
        <w:bottom w:val="none" w:sz="0" w:space="0" w:color="auto"/>
        <w:right w:val="none" w:sz="0" w:space="0" w:color="auto"/>
      </w:divBdr>
    </w:div>
    <w:div w:id="895048699">
      <w:bodyDiv w:val="1"/>
      <w:marLeft w:val="0"/>
      <w:marRight w:val="0"/>
      <w:marTop w:val="0"/>
      <w:marBottom w:val="0"/>
      <w:divBdr>
        <w:top w:val="none" w:sz="0" w:space="0" w:color="auto"/>
        <w:left w:val="none" w:sz="0" w:space="0" w:color="auto"/>
        <w:bottom w:val="none" w:sz="0" w:space="0" w:color="auto"/>
        <w:right w:val="none" w:sz="0" w:space="0" w:color="auto"/>
      </w:divBdr>
    </w:div>
    <w:div w:id="895361779">
      <w:bodyDiv w:val="1"/>
      <w:marLeft w:val="0"/>
      <w:marRight w:val="0"/>
      <w:marTop w:val="0"/>
      <w:marBottom w:val="0"/>
      <w:divBdr>
        <w:top w:val="none" w:sz="0" w:space="0" w:color="auto"/>
        <w:left w:val="none" w:sz="0" w:space="0" w:color="auto"/>
        <w:bottom w:val="none" w:sz="0" w:space="0" w:color="auto"/>
        <w:right w:val="none" w:sz="0" w:space="0" w:color="auto"/>
      </w:divBdr>
    </w:div>
    <w:div w:id="895434236">
      <w:bodyDiv w:val="1"/>
      <w:marLeft w:val="0"/>
      <w:marRight w:val="0"/>
      <w:marTop w:val="0"/>
      <w:marBottom w:val="0"/>
      <w:divBdr>
        <w:top w:val="none" w:sz="0" w:space="0" w:color="auto"/>
        <w:left w:val="none" w:sz="0" w:space="0" w:color="auto"/>
        <w:bottom w:val="none" w:sz="0" w:space="0" w:color="auto"/>
        <w:right w:val="none" w:sz="0" w:space="0" w:color="auto"/>
      </w:divBdr>
    </w:div>
    <w:div w:id="895581273">
      <w:bodyDiv w:val="1"/>
      <w:marLeft w:val="0"/>
      <w:marRight w:val="0"/>
      <w:marTop w:val="0"/>
      <w:marBottom w:val="0"/>
      <w:divBdr>
        <w:top w:val="none" w:sz="0" w:space="0" w:color="auto"/>
        <w:left w:val="none" w:sz="0" w:space="0" w:color="auto"/>
        <w:bottom w:val="none" w:sz="0" w:space="0" w:color="auto"/>
        <w:right w:val="none" w:sz="0" w:space="0" w:color="auto"/>
      </w:divBdr>
    </w:div>
    <w:div w:id="895970828">
      <w:bodyDiv w:val="1"/>
      <w:marLeft w:val="0"/>
      <w:marRight w:val="0"/>
      <w:marTop w:val="0"/>
      <w:marBottom w:val="0"/>
      <w:divBdr>
        <w:top w:val="none" w:sz="0" w:space="0" w:color="auto"/>
        <w:left w:val="none" w:sz="0" w:space="0" w:color="auto"/>
        <w:bottom w:val="none" w:sz="0" w:space="0" w:color="auto"/>
        <w:right w:val="none" w:sz="0" w:space="0" w:color="auto"/>
      </w:divBdr>
    </w:div>
    <w:div w:id="895973148">
      <w:bodyDiv w:val="1"/>
      <w:marLeft w:val="0"/>
      <w:marRight w:val="0"/>
      <w:marTop w:val="0"/>
      <w:marBottom w:val="0"/>
      <w:divBdr>
        <w:top w:val="none" w:sz="0" w:space="0" w:color="auto"/>
        <w:left w:val="none" w:sz="0" w:space="0" w:color="auto"/>
        <w:bottom w:val="none" w:sz="0" w:space="0" w:color="auto"/>
        <w:right w:val="none" w:sz="0" w:space="0" w:color="auto"/>
      </w:divBdr>
    </w:div>
    <w:div w:id="896087390">
      <w:bodyDiv w:val="1"/>
      <w:marLeft w:val="0"/>
      <w:marRight w:val="0"/>
      <w:marTop w:val="0"/>
      <w:marBottom w:val="0"/>
      <w:divBdr>
        <w:top w:val="none" w:sz="0" w:space="0" w:color="auto"/>
        <w:left w:val="none" w:sz="0" w:space="0" w:color="auto"/>
        <w:bottom w:val="none" w:sz="0" w:space="0" w:color="auto"/>
        <w:right w:val="none" w:sz="0" w:space="0" w:color="auto"/>
      </w:divBdr>
    </w:div>
    <w:div w:id="896163740">
      <w:bodyDiv w:val="1"/>
      <w:marLeft w:val="0"/>
      <w:marRight w:val="0"/>
      <w:marTop w:val="0"/>
      <w:marBottom w:val="0"/>
      <w:divBdr>
        <w:top w:val="none" w:sz="0" w:space="0" w:color="auto"/>
        <w:left w:val="none" w:sz="0" w:space="0" w:color="auto"/>
        <w:bottom w:val="none" w:sz="0" w:space="0" w:color="auto"/>
        <w:right w:val="none" w:sz="0" w:space="0" w:color="auto"/>
      </w:divBdr>
    </w:div>
    <w:div w:id="896207271">
      <w:bodyDiv w:val="1"/>
      <w:marLeft w:val="0"/>
      <w:marRight w:val="0"/>
      <w:marTop w:val="0"/>
      <w:marBottom w:val="0"/>
      <w:divBdr>
        <w:top w:val="none" w:sz="0" w:space="0" w:color="auto"/>
        <w:left w:val="none" w:sz="0" w:space="0" w:color="auto"/>
        <w:bottom w:val="none" w:sz="0" w:space="0" w:color="auto"/>
        <w:right w:val="none" w:sz="0" w:space="0" w:color="auto"/>
      </w:divBdr>
    </w:div>
    <w:div w:id="896207828">
      <w:bodyDiv w:val="1"/>
      <w:marLeft w:val="0"/>
      <w:marRight w:val="0"/>
      <w:marTop w:val="0"/>
      <w:marBottom w:val="0"/>
      <w:divBdr>
        <w:top w:val="none" w:sz="0" w:space="0" w:color="auto"/>
        <w:left w:val="none" w:sz="0" w:space="0" w:color="auto"/>
        <w:bottom w:val="none" w:sz="0" w:space="0" w:color="auto"/>
        <w:right w:val="none" w:sz="0" w:space="0" w:color="auto"/>
      </w:divBdr>
    </w:div>
    <w:div w:id="896282385">
      <w:bodyDiv w:val="1"/>
      <w:marLeft w:val="0"/>
      <w:marRight w:val="0"/>
      <w:marTop w:val="0"/>
      <w:marBottom w:val="0"/>
      <w:divBdr>
        <w:top w:val="none" w:sz="0" w:space="0" w:color="auto"/>
        <w:left w:val="none" w:sz="0" w:space="0" w:color="auto"/>
        <w:bottom w:val="none" w:sz="0" w:space="0" w:color="auto"/>
        <w:right w:val="none" w:sz="0" w:space="0" w:color="auto"/>
      </w:divBdr>
    </w:div>
    <w:div w:id="896360873">
      <w:bodyDiv w:val="1"/>
      <w:marLeft w:val="0"/>
      <w:marRight w:val="0"/>
      <w:marTop w:val="0"/>
      <w:marBottom w:val="0"/>
      <w:divBdr>
        <w:top w:val="none" w:sz="0" w:space="0" w:color="auto"/>
        <w:left w:val="none" w:sz="0" w:space="0" w:color="auto"/>
        <w:bottom w:val="none" w:sz="0" w:space="0" w:color="auto"/>
        <w:right w:val="none" w:sz="0" w:space="0" w:color="auto"/>
      </w:divBdr>
    </w:div>
    <w:div w:id="896476438">
      <w:bodyDiv w:val="1"/>
      <w:marLeft w:val="0"/>
      <w:marRight w:val="0"/>
      <w:marTop w:val="0"/>
      <w:marBottom w:val="0"/>
      <w:divBdr>
        <w:top w:val="none" w:sz="0" w:space="0" w:color="auto"/>
        <w:left w:val="none" w:sz="0" w:space="0" w:color="auto"/>
        <w:bottom w:val="none" w:sz="0" w:space="0" w:color="auto"/>
        <w:right w:val="none" w:sz="0" w:space="0" w:color="auto"/>
      </w:divBdr>
    </w:div>
    <w:div w:id="896623083">
      <w:bodyDiv w:val="1"/>
      <w:marLeft w:val="0"/>
      <w:marRight w:val="0"/>
      <w:marTop w:val="0"/>
      <w:marBottom w:val="0"/>
      <w:divBdr>
        <w:top w:val="none" w:sz="0" w:space="0" w:color="auto"/>
        <w:left w:val="none" w:sz="0" w:space="0" w:color="auto"/>
        <w:bottom w:val="none" w:sz="0" w:space="0" w:color="auto"/>
        <w:right w:val="none" w:sz="0" w:space="0" w:color="auto"/>
      </w:divBdr>
    </w:div>
    <w:div w:id="896629323">
      <w:bodyDiv w:val="1"/>
      <w:marLeft w:val="0"/>
      <w:marRight w:val="0"/>
      <w:marTop w:val="0"/>
      <w:marBottom w:val="0"/>
      <w:divBdr>
        <w:top w:val="none" w:sz="0" w:space="0" w:color="auto"/>
        <w:left w:val="none" w:sz="0" w:space="0" w:color="auto"/>
        <w:bottom w:val="none" w:sz="0" w:space="0" w:color="auto"/>
        <w:right w:val="none" w:sz="0" w:space="0" w:color="auto"/>
      </w:divBdr>
    </w:div>
    <w:div w:id="896670099">
      <w:bodyDiv w:val="1"/>
      <w:marLeft w:val="0"/>
      <w:marRight w:val="0"/>
      <w:marTop w:val="0"/>
      <w:marBottom w:val="0"/>
      <w:divBdr>
        <w:top w:val="none" w:sz="0" w:space="0" w:color="auto"/>
        <w:left w:val="none" w:sz="0" w:space="0" w:color="auto"/>
        <w:bottom w:val="none" w:sz="0" w:space="0" w:color="auto"/>
        <w:right w:val="none" w:sz="0" w:space="0" w:color="auto"/>
      </w:divBdr>
    </w:div>
    <w:div w:id="896670970">
      <w:bodyDiv w:val="1"/>
      <w:marLeft w:val="0"/>
      <w:marRight w:val="0"/>
      <w:marTop w:val="0"/>
      <w:marBottom w:val="0"/>
      <w:divBdr>
        <w:top w:val="none" w:sz="0" w:space="0" w:color="auto"/>
        <w:left w:val="none" w:sz="0" w:space="0" w:color="auto"/>
        <w:bottom w:val="none" w:sz="0" w:space="0" w:color="auto"/>
        <w:right w:val="none" w:sz="0" w:space="0" w:color="auto"/>
      </w:divBdr>
    </w:div>
    <w:div w:id="896937880">
      <w:bodyDiv w:val="1"/>
      <w:marLeft w:val="0"/>
      <w:marRight w:val="0"/>
      <w:marTop w:val="0"/>
      <w:marBottom w:val="0"/>
      <w:divBdr>
        <w:top w:val="none" w:sz="0" w:space="0" w:color="auto"/>
        <w:left w:val="none" w:sz="0" w:space="0" w:color="auto"/>
        <w:bottom w:val="none" w:sz="0" w:space="0" w:color="auto"/>
        <w:right w:val="none" w:sz="0" w:space="0" w:color="auto"/>
      </w:divBdr>
    </w:div>
    <w:div w:id="896939795">
      <w:bodyDiv w:val="1"/>
      <w:marLeft w:val="0"/>
      <w:marRight w:val="0"/>
      <w:marTop w:val="0"/>
      <w:marBottom w:val="0"/>
      <w:divBdr>
        <w:top w:val="none" w:sz="0" w:space="0" w:color="auto"/>
        <w:left w:val="none" w:sz="0" w:space="0" w:color="auto"/>
        <w:bottom w:val="none" w:sz="0" w:space="0" w:color="auto"/>
        <w:right w:val="none" w:sz="0" w:space="0" w:color="auto"/>
      </w:divBdr>
    </w:div>
    <w:div w:id="897011337">
      <w:bodyDiv w:val="1"/>
      <w:marLeft w:val="0"/>
      <w:marRight w:val="0"/>
      <w:marTop w:val="0"/>
      <w:marBottom w:val="0"/>
      <w:divBdr>
        <w:top w:val="none" w:sz="0" w:space="0" w:color="auto"/>
        <w:left w:val="none" w:sz="0" w:space="0" w:color="auto"/>
        <w:bottom w:val="none" w:sz="0" w:space="0" w:color="auto"/>
        <w:right w:val="none" w:sz="0" w:space="0" w:color="auto"/>
      </w:divBdr>
    </w:div>
    <w:div w:id="897203215">
      <w:bodyDiv w:val="1"/>
      <w:marLeft w:val="0"/>
      <w:marRight w:val="0"/>
      <w:marTop w:val="0"/>
      <w:marBottom w:val="0"/>
      <w:divBdr>
        <w:top w:val="none" w:sz="0" w:space="0" w:color="auto"/>
        <w:left w:val="none" w:sz="0" w:space="0" w:color="auto"/>
        <w:bottom w:val="none" w:sz="0" w:space="0" w:color="auto"/>
        <w:right w:val="none" w:sz="0" w:space="0" w:color="auto"/>
      </w:divBdr>
    </w:div>
    <w:div w:id="897471986">
      <w:bodyDiv w:val="1"/>
      <w:marLeft w:val="0"/>
      <w:marRight w:val="0"/>
      <w:marTop w:val="0"/>
      <w:marBottom w:val="0"/>
      <w:divBdr>
        <w:top w:val="none" w:sz="0" w:space="0" w:color="auto"/>
        <w:left w:val="none" w:sz="0" w:space="0" w:color="auto"/>
        <w:bottom w:val="none" w:sz="0" w:space="0" w:color="auto"/>
        <w:right w:val="none" w:sz="0" w:space="0" w:color="auto"/>
      </w:divBdr>
    </w:div>
    <w:div w:id="897939939">
      <w:bodyDiv w:val="1"/>
      <w:marLeft w:val="0"/>
      <w:marRight w:val="0"/>
      <w:marTop w:val="0"/>
      <w:marBottom w:val="0"/>
      <w:divBdr>
        <w:top w:val="none" w:sz="0" w:space="0" w:color="auto"/>
        <w:left w:val="none" w:sz="0" w:space="0" w:color="auto"/>
        <w:bottom w:val="none" w:sz="0" w:space="0" w:color="auto"/>
        <w:right w:val="none" w:sz="0" w:space="0" w:color="auto"/>
      </w:divBdr>
    </w:div>
    <w:div w:id="897940531">
      <w:bodyDiv w:val="1"/>
      <w:marLeft w:val="0"/>
      <w:marRight w:val="0"/>
      <w:marTop w:val="0"/>
      <w:marBottom w:val="0"/>
      <w:divBdr>
        <w:top w:val="none" w:sz="0" w:space="0" w:color="auto"/>
        <w:left w:val="none" w:sz="0" w:space="0" w:color="auto"/>
        <w:bottom w:val="none" w:sz="0" w:space="0" w:color="auto"/>
        <w:right w:val="none" w:sz="0" w:space="0" w:color="auto"/>
      </w:divBdr>
    </w:div>
    <w:div w:id="898053919">
      <w:bodyDiv w:val="1"/>
      <w:marLeft w:val="0"/>
      <w:marRight w:val="0"/>
      <w:marTop w:val="0"/>
      <w:marBottom w:val="0"/>
      <w:divBdr>
        <w:top w:val="none" w:sz="0" w:space="0" w:color="auto"/>
        <w:left w:val="none" w:sz="0" w:space="0" w:color="auto"/>
        <w:bottom w:val="none" w:sz="0" w:space="0" w:color="auto"/>
        <w:right w:val="none" w:sz="0" w:space="0" w:color="auto"/>
      </w:divBdr>
    </w:div>
    <w:div w:id="898057866">
      <w:bodyDiv w:val="1"/>
      <w:marLeft w:val="0"/>
      <w:marRight w:val="0"/>
      <w:marTop w:val="0"/>
      <w:marBottom w:val="0"/>
      <w:divBdr>
        <w:top w:val="none" w:sz="0" w:space="0" w:color="auto"/>
        <w:left w:val="none" w:sz="0" w:space="0" w:color="auto"/>
        <w:bottom w:val="none" w:sz="0" w:space="0" w:color="auto"/>
        <w:right w:val="none" w:sz="0" w:space="0" w:color="auto"/>
      </w:divBdr>
    </w:div>
    <w:div w:id="898134357">
      <w:bodyDiv w:val="1"/>
      <w:marLeft w:val="0"/>
      <w:marRight w:val="0"/>
      <w:marTop w:val="0"/>
      <w:marBottom w:val="0"/>
      <w:divBdr>
        <w:top w:val="none" w:sz="0" w:space="0" w:color="auto"/>
        <w:left w:val="none" w:sz="0" w:space="0" w:color="auto"/>
        <w:bottom w:val="none" w:sz="0" w:space="0" w:color="auto"/>
        <w:right w:val="none" w:sz="0" w:space="0" w:color="auto"/>
      </w:divBdr>
    </w:div>
    <w:div w:id="898443894">
      <w:bodyDiv w:val="1"/>
      <w:marLeft w:val="0"/>
      <w:marRight w:val="0"/>
      <w:marTop w:val="0"/>
      <w:marBottom w:val="0"/>
      <w:divBdr>
        <w:top w:val="none" w:sz="0" w:space="0" w:color="auto"/>
        <w:left w:val="none" w:sz="0" w:space="0" w:color="auto"/>
        <w:bottom w:val="none" w:sz="0" w:space="0" w:color="auto"/>
        <w:right w:val="none" w:sz="0" w:space="0" w:color="auto"/>
      </w:divBdr>
    </w:div>
    <w:div w:id="898517377">
      <w:bodyDiv w:val="1"/>
      <w:marLeft w:val="0"/>
      <w:marRight w:val="0"/>
      <w:marTop w:val="0"/>
      <w:marBottom w:val="0"/>
      <w:divBdr>
        <w:top w:val="none" w:sz="0" w:space="0" w:color="auto"/>
        <w:left w:val="none" w:sz="0" w:space="0" w:color="auto"/>
        <w:bottom w:val="none" w:sz="0" w:space="0" w:color="auto"/>
        <w:right w:val="none" w:sz="0" w:space="0" w:color="auto"/>
      </w:divBdr>
    </w:div>
    <w:div w:id="898594173">
      <w:bodyDiv w:val="1"/>
      <w:marLeft w:val="0"/>
      <w:marRight w:val="0"/>
      <w:marTop w:val="0"/>
      <w:marBottom w:val="0"/>
      <w:divBdr>
        <w:top w:val="none" w:sz="0" w:space="0" w:color="auto"/>
        <w:left w:val="none" w:sz="0" w:space="0" w:color="auto"/>
        <w:bottom w:val="none" w:sz="0" w:space="0" w:color="auto"/>
        <w:right w:val="none" w:sz="0" w:space="0" w:color="auto"/>
      </w:divBdr>
    </w:div>
    <w:div w:id="898633252">
      <w:bodyDiv w:val="1"/>
      <w:marLeft w:val="0"/>
      <w:marRight w:val="0"/>
      <w:marTop w:val="0"/>
      <w:marBottom w:val="0"/>
      <w:divBdr>
        <w:top w:val="none" w:sz="0" w:space="0" w:color="auto"/>
        <w:left w:val="none" w:sz="0" w:space="0" w:color="auto"/>
        <w:bottom w:val="none" w:sz="0" w:space="0" w:color="auto"/>
        <w:right w:val="none" w:sz="0" w:space="0" w:color="auto"/>
      </w:divBdr>
    </w:div>
    <w:div w:id="898832406">
      <w:bodyDiv w:val="1"/>
      <w:marLeft w:val="0"/>
      <w:marRight w:val="0"/>
      <w:marTop w:val="0"/>
      <w:marBottom w:val="0"/>
      <w:divBdr>
        <w:top w:val="none" w:sz="0" w:space="0" w:color="auto"/>
        <w:left w:val="none" w:sz="0" w:space="0" w:color="auto"/>
        <w:bottom w:val="none" w:sz="0" w:space="0" w:color="auto"/>
        <w:right w:val="none" w:sz="0" w:space="0" w:color="auto"/>
      </w:divBdr>
    </w:div>
    <w:div w:id="899052411">
      <w:bodyDiv w:val="1"/>
      <w:marLeft w:val="0"/>
      <w:marRight w:val="0"/>
      <w:marTop w:val="0"/>
      <w:marBottom w:val="0"/>
      <w:divBdr>
        <w:top w:val="none" w:sz="0" w:space="0" w:color="auto"/>
        <w:left w:val="none" w:sz="0" w:space="0" w:color="auto"/>
        <w:bottom w:val="none" w:sz="0" w:space="0" w:color="auto"/>
        <w:right w:val="none" w:sz="0" w:space="0" w:color="auto"/>
      </w:divBdr>
    </w:div>
    <w:div w:id="899100382">
      <w:bodyDiv w:val="1"/>
      <w:marLeft w:val="0"/>
      <w:marRight w:val="0"/>
      <w:marTop w:val="0"/>
      <w:marBottom w:val="0"/>
      <w:divBdr>
        <w:top w:val="none" w:sz="0" w:space="0" w:color="auto"/>
        <w:left w:val="none" w:sz="0" w:space="0" w:color="auto"/>
        <w:bottom w:val="none" w:sz="0" w:space="0" w:color="auto"/>
        <w:right w:val="none" w:sz="0" w:space="0" w:color="auto"/>
      </w:divBdr>
    </w:div>
    <w:div w:id="899173238">
      <w:bodyDiv w:val="1"/>
      <w:marLeft w:val="0"/>
      <w:marRight w:val="0"/>
      <w:marTop w:val="0"/>
      <w:marBottom w:val="0"/>
      <w:divBdr>
        <w:top w:val="none" w:sz="0" w:space="0" w:color="auto"/>
        <w:left w:val="none" w:sz="0" w:space="0" w:color="auto"/>
        <w:bottom w:val="none" w:sz="0" w:space="0" w:color="auto"/>
        <w:right w:val="none" w:sz="0" w:space="0" w:color="auto"/>
      </w:divBdr>
    </w:div>
    <w:div w:id="899245053">
      <w:bodyDiv w:val="1"/>
      <w:marLeft w:val="0"/>
      <w:marRight w:val="0"/>
      <w:marTop w:val="0"/>
      <w:marBottom w:val="0"/>
      <w:divBdr>
        <w:top w:val="none" w:sz="0" w:space="0" w:color="auto"/>
        <w:left w:val="none" w:sz="0" w:space="0" w:color="auto"/>
        <w:bottom w:val="none" w:sz="0" w:space="0" w:color="auto"/>
        <w:right w:val="none" w:sz="0" w:space="0" w:color="auto"/>
      </w:divBdr>
    </w:div>
    <w:div w:id="899290617">
      <w:bodyDiv w:val="1"/>
      <w:marLeft w:val="0"/>
      <w:marRight w:val="0"/>
      <w:marTop w:val="0"/>
      <w:marBottom w:val="0"/>
      <w:divBdr>
        <w:top w:val="none" w:sz="0" w:space="0" w:color="auto"/>
        <w:left w:val="none" w:sz="0" w:space="0" w:color="auto"/>
        <w:bottom w:val="none" w:sz="0" w:space="0" w:color="auto"/>
        <w:right w:val="none" w:sz="0" w:space="0" w:color="auto"/>
      </w:divBdr>
    </w:div>
    <w:div w:id="899363529">
      <w:bodyDiv w:val="1"/>
      <w:marLeft w:val="0"/>
      <w:marRight w:val="0"/>
      <w:marTop w:val="0"/>
      <w:marBottom w:val="0"/>
      <w:divBdr>
        <w:top w:val="none" w:sz="0" w:space="0" w:color="auto"/>
        <w:left w:val="none" w:sz="0" w:space="0" w:color="auto"/>
        <w:bottom w:val="none" w:sz="0" w:space="0" w:color="auto"/>
        <w:right w:val="none" w:sz="0" w:space="0" w:color="auto"/>
      </w:divBdr>
    </w:div>
    <w:div w:id="899638138">
      <w:bodyDiv w:val="1"/>
      <w:marLeft w:val="0"/>
      <w:marRight w:val="0"/>
      <w:marTop w:val="0"/>
      <w:marBottom w:val="0"/>
      <w:divBdr>
        <w:top w:val="none" w:sz="0" w:space="0" w:color="auto"/>
        <w:left w:val="none" w:sz="0" w:space="0" w:color="auto"/>
        <w:bottom w:val="none" w:sz="0" w:space="0" w:color="auto"/>
        <w:right w:val="none" w:sz="0" w:space="0" w:color="auto"/>
      </w:divBdr>
    </w:div>
    <w:div w:id="899705005">
      <w:bodyDiv w:val="1"/>
      <w:marLeft w:val="0"/>
      <w:marRight w:val="0"/>
      <w:marTop w:val="0"/>
      <w:marBottom w:val="0"/>
      <w:divBdr>
        <w:top w:val="none" w:sz="0" w:space="0" w:color="auto"/>
        <w:left w:val="none" w:sz="0" w:space="0" w:color="auto"/>
        <w:bottom w:val="none" w:sz="0" w:space="0" w:color="auto"/>
        <w:right w:val="none" w:sz="0" w:space="0" w:color="auto"/>
      </w:divBdr>
    </w:div>
    <w:div w:id="899708245">
      <w:bodyDiv w:val="1"/>
      <w:marLeft w:val="0"/>
      <w:marRight w:val="0"/>
      <w:marTop w:val="0"/>
      <w:marBottom w:val="0"/>
      <w:divBdr>
        <w:top w:val="none" w:sz="0" w:space="0" w:color="auto"/>
        <w:left w:val="none" w:sz="0" w:space="0" w:color="auto"/>
        <w:bottom w:val="none" w:sz="0" w:space="0" w:color="auto"/>
        <w:right w:val="none" w:sz="0" w:space="0" w:color="auto"/>
      </w:divBdr>
    </w:div>
    <w:div w:id="899710289">
      <w:bodyDiv w:val="1"/>
      <w:marLeft w:val="0"/>
      <w:marRight w:val="0"/>
      <w:marTop w:val="0"/>
      <w:marBottom w:val="0"/>
      <w:divBdr>
        <w:top w:val="none" w:sz="0" w:space="0" w:color="auto"/>
        <w:left w:val="none" w:sz="0" w:space="0" w:color="auto"/>
        <w:bottom w:val="none" w:sz="0" w:space="0" w:color="auto"/>
        <w:right w:val="none" w:sz="0" w:space="0" w:color="auto"/>
      </w:divBdr>
    </w:div>
    <w:div w:id="899710800">
      <w:bodyDiv w:val="1"/>
      <w:marLeft w:val="0"/>
      <w:marRight w:val="0"/>
      <w:marTop w:val="0"/>
      <w:marBottom w:val="0"/>
      <w:divBdr>
        <w:top w:val="none" w:sz="0" w:space="0" w:color="auto"/>
        <w:left w:val="none" w:sz="0" w:space="0" w:color="auto"/>
        <w:bottom w:val="none" w:sz="0" w:space="0" w:color="auto"/>
        <w:right w:val="none" w:sz="0" w:space="0" w:color="auto"/>
      </w:divBdr>
    </w:div>
    <w:div w:id="899947666">
      <w:bodyDiv w:val="1"/>
      <w:marLeft w:val="0"/>
      <w:marRight w:val="0"/>
      <w:marTop w:val="0"/>
      <w:marBottom w:val="0"/>
      <w:divBdr>
        <w:top w:val="none" w:sz="0" w:space="0" w:color="auto"/>
        <w:left w:val="none" w:sz="0" w:space="0" w:color="auto"/>
        <w:bottom w:val="none" w:sz="0" w:space="0" w:color="auto"/>
        <w:right w:val="none" w:sz="0" w:space="0" w:color="auto"/>
      </w:divBdr>
    </w:div>
    <w:div w:id="900091167">
      <w:bodyDiv w:val="1"/>
      <w:marLeft w:val="0"/>
      <w:marRight w:val="0"/>
      <w:marTop w:val="0"/>
      <w:marBottom w:val="0"/>
      <w:divBdr>
        <w:top w:val="none" w:sz="0" w:space="0" w:color="auto"/>
        <w:left w:val="none" w:sz="0" w:space="0" w:color="auto"/>
        <w:bottom w:val="none" w:sz="0" w:space="0" w:color="auto"/>
        <w:right w:val="none" w:sz="0" w:space="0" w:color="auto"/>
      </w:divBdr>
    </w:div>
    <w:div w:id="900138222">
      <w:bodyDiv w:val="1"/>
      <w:marLeft w:val="0"/>
      <w:marRight w:val="0"/>
      <w:marTop w:val="0"/>
      <w:marBottom w:val="0"/>
      <w:divBdr>
        <w:top w:val="none" w:sz="0" w:space="0" w:color="auto"/>
        <w:left w:val="none" w:sz="0" w:space="0" w:color="auto"/>
        <w:bottom w:val="none" w:sz="0" w:space="0" w:color="auto"/>
        <w:right w:val="none" w:sz="0" w:space="0" w:color="auto"/>
      </w:divBdr>
    </w:div>
    <w:div w:id="900217076">
      <w:bodyDiv w:val="1"/>
      <w:marLeft w:val="0"/>
      <w:marRight w:val="0"/>
      <w:marTop w:val="0"/>
      <w:marBottom w:val="0"/>
      <w:divBdr>
        <w:top w:val="none" w:sz="0" w:space="0" w:color="auto"/>
        <w:left w:val="none" w:sz="0" w:space="0" w:color="auto"/>
        <w:bottom w:val="none" w:sz="0" w:space="0" w:color="auto"/>
        <w:right w:val="none" w:sz="0" w:space="0" w:color="auto"/>
      </w:divBdr>
    </w:div>
    <w:div w:id="900291705">
      <w:bodyDiv w:val="1"/>
      <w:marLeft w:val="0"/>
      <w:marRight w:val="0"/>
      <w:marTop w:val="0"/>
      <w:marBottom w:val="0"/>
      <w:divBdr>
        <w:top w:val="none" w:sz="0" w:space="0" w:color="auto"/>
        <w:left w:val="none" w:sz="0" w:space="0" w:color="auto"/>
        <w:bottom w:val="none" w:sz="0" w:space="0" w:color="auto"/>
        <w:right w:val="none" w:sz="0" w:space="0" w:color="auto"/>
      </w:divBdr>
    </w:div>
    <w:div w:id="900361671">
      <w:bodyDiv w:val="1"/>
      <w:marLeft w:val="0"/>
      <w:marRight w:val="0"/>
      <w:marTop w:val="0"/>
      <w:marBottom w:val="0"/>
      <w:divBdr>
        <w:top w:val="none" w:sz="0" w:space="0" w:color="auto"/>
        <w:left w:val="none" w:sz="0" w:space="0" w:color="auto"/>
        <w:bottom w:val="none" w:sz="0" w:space="0" w:color="auto"/>
        <w:right w:val="none" w:sz="0" w:space="0" w:color="auto"/>
      </w:divBdr>
    </w:div>
    <w:div w:id="900557491">
      <w:bodyDiv w:val="1"/>
      <w:marLeft w:val="0"/>
      <w:marRight w:val="0"/>
      <w:marTop w:val="0"/>
      <w:marBottom w:val="0"/>
      <w:divBdr>
        <w:top w:val="none" w:sz="0" w:space="0" w:color="auto"/>
        <w:left w:val="none" w:sz="0" w:space="0" w:color="auto"/>
        <w:bottom w:val="none" w:sz="0" w:space="0" w:color="auto"/>
        <w:right w:val="none" w:sz="0" w:space="0" w:color="auto"/>
      </w:divBdr>
    </w:div>
    <w:div w:id="900560052">
      <w:bodyDiv w:val="1"/>
      <w:marLeft w:val="0"/>
      <w:marRight w:val="0"/>
      <w:marTop w:val="0"/>
      <w:marBottom w:val="0"/>
      <w:divBdr>
        <w:top w:val="none" w:sz="0" w:space="0" w:color="auto"/>
        <w:left w:val="none" w:sz="0" w:space="0" w:color="auto"/>
        <w:bottom w:val="none" w:sz="0" w:space="0" w:color="auto"/>
        <w:right w:val="none" w:sz="0" w:space="0" w:color="auto"/>
      </w:divBdr>
      <w:divsChild>
        <w:div w:id="695428488">
          <w:marLeft w:val="0"/>
          <w:marRight w:val="0"/>
          <w:marTop w:val="0"/>
          <w:marBottom w:val="0"/>
          <w:divBdr>
            <w:top w:val="none" w:sz="0" w:space="0" w:color="auto"/>
            <w:left w:val="none" w:sz="0" w:space="0" w:color="auto"/>
            <w:bottom w:val="none" w:sz="0" w:space="0" w:color="auto"/>
            <w:right w:val="none" w:sz="0" w:space="0" w:color="auto"/>
          </w:divBdr>
          <w:divsChild>
            <w:div w:id="1989939632">
              <w:marLeft w:val="0"/>
              <w:marRight w:val="0"/>
              <w:marTop w:val="0"/>
              <w:marBottom w:val="0"/>
              <w:divBdr>
                <w:top w:val="none" w:sz="0" w:space="0" w:color="auto"/>
                <w:left w:val="none" w:sz="0" w:space="0" w:color="auto"/>
                <w:bottom w:val="none" w:sz="0" w:space="0" w:color="auto"/>
                <w:right w:val="none" w:sz="0" w:space="0" w:color="auto"/>
              </w:divBdr>
              <w:divsChild>
                <w:div w:id="1262839681">
                  <w:marLeft w:val="0"/>
                  <w:marRight w:val="0"/>
                  <w:marTop w:val="0"/>
                  <w:marBottom w:val="0"/>
                  <w:divBdr>
                    <w:top w:val="none" w:sz="0" w:space="0" w:color="auto"/>
                    <w:left w:val="none" w:sz="0" w:space="0" w:color="auto"/>
                    <w:bottom w:val="none" w:sz="0" w:space="0" w:color="auto"/>
                    <w:right w:val="none" w:sz="0" w:space="0" w:color="auto"/>
                  </w:divBdr>
                  <w:divsChild>
                    <w:div w:id="1872109525">
                      <w:marLeft w:val="0"/>
                      <w:marRight w:val="0"/>
                      <w:marTop w:val="0"/>
                      <w:marBottom w:val="0"/>
                      <w:divBdr>
                        <w:top w:val="none" w:sz="0" w:space="0" w:color="auto"/>
                        <w:left w:val="none" w:sz="0" w:space="0" w:color="auto"/>
                        <w:bottom w:val="none" w:sz="0" w:space="0" w:color="auto"/>
                        <w:right w:val="none" w:sz="0" w:space="0" w:color="auto"/>
                      </w:divBdr>
                      <w:divsChild>
                        <w:div w:id="1345210232">
                          <w:marLeft w:val="0"/>
                          <w:marRight w:val="0"/>
                          <w:marTop w:val="0"/>
                          <w:marBottom w:val="0"/>
                          <w:divBdr>
                            <w:top w:val="none" w:sz="0" w:space="0" w:color="auto"/>
                            <w:left w:val="none" w:sz="0" w:space="0" w:color="auto"/>
                            <w:bottom w:val="none" w:sz="0" w:space="0" w:color="auto"/>
                            <w:right w:val="none" w:sz="0" w:space="0" w:color="auto"/>
                          </w:divBdr>
                          <w:divsChild>
                            <w:div w:id="1601179858">
                              <w:marLeft w:val="0"/>
                              <w:marRight w:val="0"/>
                              <w:marTop w:val="0"/>
                              <w:marBottom w:val="0"/>
                              <w:divBdr>
                                <w:top w:val="none" w:sz="0" w:space="0" w:color="auto"/>
                                <w:left w:val="none" w:sz="0" w:space="0" w:color="auto"/>
                                <w:bottom w:val="none" w:sz="0" w:space="0" w:color="auto"/>
                                <w:right w:val="none" w:sz="0" w:space="0" w:color="auto"/>
                              </w:divBdr>
                              <w:divsChild>
                                <w:div w:id="1841582632">
                                  <w:marLeft w:val="0"/>
                                  <w:marRight w:val="0"/>
                                  <w:marTop w:val="0"/>
                                  <w:marBottom w:val="0"/>
                                  <w:divBdr>
                                    <w:top w:val="single" w:sz="2" w:space="1" w:color="0B198C"/>
                                    <w:left w:val="single" w:sz="6" w:space="0" w:color="0B198C"/>
                                    <w:bottom w:val="single" w:sz="2" w:space="0" w:color="0B198C"/>
                                    <w:right w:val="single" w:sz="6" w:space="0" w:color="0B198C"/>
                                  </w:divBdr>
                                  <w:divsChild>
                                    <w:div w:id="1352560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0749046">
      <w:bodyDiv w:val="1"/>
      <w:marLeft w:val="0"/>
      <w:marRight w:val="0"/>
      <w:marTop w:val="0"/>
      <w:marBottom w:val="0"/>
      <w:divBdr>
        <w:top w:val="none" w:sz="0" w:space="0" w:color="auto"/>
        <w:left w:val="none" w:sz="0" w:space="0" w:color="auto"/>
        <w:bottom w:val="none" w:sz="0" w:space="0" w:color="auto"/>
        <w:right w:val="none" w:sz="0" w:space="0" w:color="auto"/>
      </w:divBdr>
    </w:div>
    <w:div w:id="900868100">
      <w:bodyDiv w:val="1"/>
      <w:marLeft w:val="0"/>
      <w:marRight w:val="0"/>
      <w:marTop w:val="0"/>
      <w:marBottom w:val="0"/>
      <w:divBdr>
        <w:top w:val="none" w:sz="0" w:space="0" w:color="auto"/>
        <w:left w:val="none" w:sz="0" w:space="0" w:color="auto"/>
        <w:bottom w:val="none" w:sz="0" w:space="0" w:color="auto"/>
        <w:right w:val="none" w:sz="0" w:space="0" w:color="auto"/>
      </w:divBdr>
    </w:div>
    <w:div w:id="900872363">
      <w:bodyDiv w:val="1"/>
      <w:marLeft w:val="0"/>
      <w:marRight w:val="0"/>
      <w:marTop w:val="0"/>
      <w:marBottom w:val="0"/>
      <w:divBdr>
        <w:top w:val="none" w:sz="0" w:space="0" w:color="auto"/>
        <w:left w:val="none" w:sz="0" w:space="0" w:color="auto"/>
        <w:bottom w:val="none" w:sz="0" w:space="0" w:color="auto"/>
        <w:right w:val="none" w:sz="0" w:space="0" w:color="auto"/>
      </w:divBdr>
    </w:div>
    <w:div w:id="901062564">
      <w:bodyDiv w:val="1"/>
      <w:marLeft w:val="0"/>
      <w:marRight w:val="0"/>
      <w:marTop w:val="0"/>
      <w:marBottom w:val="0"/>
      <w:divBdr>
        <w:top w:val="none" w:sz="0" w:space="0" w:color="auto"/>
        <w:left w:val="none" w:sz="0" w:space="0" w:color="auto"/>
        <w:bottom w:val="none" w:sz="0" w:space="0" w:color="auto"/>
        <w:right w:val="none" w:sz="0" w:space="0" w:color="auto"/>
      </w:divBdr>
    </w:div>
    <w:div w:id="901404329">
      <w:bodyDiv w:val="1"/>
      <w:marLeft w:val="0"/>
      <w:marRight w:val="0"/>
      <w:marTop w:val="0"/>
      <w:marBottom w:val="0"/>
      <w:divBdr>
        <w:top w:val="none" w:sz="0" w:space="0" w:color="auto"/>
        <w:left w:val="none" w:sz="0" w:space="0" w:color="auto"/>
        <w:bottom w:val="none" w:sz="0" w:space="0" w:color="auto"/>
        <w:right w:val="none" w:sz="0" w:space="0" w:color="auto"/>
      </w:divBdr>
    </w:div>
    <w:div w:id="901405617">
      <w:bodyDiv w:val="1"/>
      <w:marLeft w:val="0"/>
      <w:marRight w:val="0"/>
      <w:marTop w:val="0"/>
      <w:marBottom w:val="0"/>
      <w:divBdr>
        <w:top w:val="none" w:sz="0" w:space="0" w:color="auto"/>
        <w:left w:val="none" w:sz="0" w:space="0" w:color="auto"/>
        <w:bottom w:val="none" w:sz="0" w:space="0" w:color="auto"/>
        <w:right w:val="none" w:sz="0" w:space="0" w:color="auto"/>
      </w:divBdr>
    </w:div>
    <w:div w:id="901521417">
      <w:bodyDiv w:val="1"/>
      <w:marLeft w:val="0"/>
      <w:marRight w:val="0"/>
      <w:marTop w:val="0"/>
      <w:marBottom w:val="0"/>
      <w:divBdr>
        <w:top w:val="none" w:sz="0" w:space="0" w:color="auto"/>
        <w:left w:val="none" w:sz="0" w:space="0" w:color="auto"/>
        <w:bottom w:val="none" w:sz="0" w:space="0" w:color="auto"/>
        <w:right w:val="none" w:sz="0" w:space="0" w:color="auto"/>
      </w:divBdr>
    </w:div>
    <w:div w:id="901604020">
      <w:bodyDiv w:val="1"/>
      <w:marLeft w:val="0"/>
      <w:marRight w:val="0"/>
      <w:marTop w:val="0"/>
      <w:marBottom w:val="0"/>
      <w:divBdr>
        <w:top w:val="none" w:sz="0" w:space="0" w:color="auto"/>
        <w:left w:val="none" w:sz="0" w:space="0" w:color="auto"/>
        <w:bottom w:val="none" w:sz="0" w:space="0" w:color="auto"/>
        <w:right w:val="none" w:sz="0" w:space="0" w:color="auto"/>
      </w:divBdr>
    </w:div>
    <w:div w:id="901987582">
      <w:bodyDiv w:val="1"/>
      <w:marLeft w:val="0"/>
      <w:marRight w:val="0"/>
      <w:marTop w:val="0"/>
      <w:marBottom w:val="0"/>
      <w:divBdr>
        <w:top w:val="none" w:sz="0" w:space="0" w:color="auto"/>
        <w:left w:val="none" w:sz="0" w:space="0" w:color="auto"/>
        <w:bottom w:val="none" w:sz="0" w:space="0" w:color="auto"/>
        <w:right w:val="none" w:sz="0" w:space="0" w:color="auto"/>
      </w:divBdr>
    </w:div>
    <w:div w:id="902445833">
      <w:bodyDiv w:val="1"/>
      <w:marLeft w:val="0"/>
      <w:marRight w:val="0"/>
      <w:marTop w:val="0"/>
      <w:marBottom w:val="0"/>
      <w:divBdr>
        <w:top w:val="none" w:sz="0" w:space="0" w:color="auto"/>
        <w:left w:val="none" w:sz="0" w:space="0" w:color="auto"/>
        <w:bottom w:val="none" w:sz="0" w:space="0" w:color="auto"/>
        <w:right w:val="none" w:sz="0" w:space="0" w:color="auto"/>
      </w:divBdr>
    </w:div>
    <w:div w:id="902563948">
      <w:bodyDiv w:val="1"/>
      <w:marLeft w:val="0"/>
      <w:marRight w:val="0"/>
      <w:marTop w:val="0"/>
      <w:marBottom w:val="0"/>
      <w:divBdr>
        <w:top w:val="none" w:sz="0" w:space="0" w:color="auto"/>
        <w:left w:val="none" w:sz="0" w:space="0" w:color="auto"/>
        <w:bottom w:val="none" w:sz="0" w:space="0" w:color="auto"/>
        <w:right w:val="none" w:sz="0" w:space="0" w:color="auto"/>
      </w:divBdr>
    </w:div>
    <w:div w:id="902565961">
      <w:bodyDiv w:val="1"/>
      <w:marLeft w:val="0"/>
      <w:marRight w:val="0"/>
      <w:marTop w:val="0"/>
      <w:marBottom w:val="0"/>
      <w:divBdr>
        <w:top w:val="none" w:sz="0" w:space="0" w:color="auto"/>
        <w:left w:val="none" w:sz="0" w:space="0" w:color="auto"/>
        <w:bottom w:val="none" w:sz="0" w:space="0" w:color="auto"/>
        <w:right w:val="none" w:sz="0" w:space="0" w:color="auto"/>
      </w:divBdr>
    </w:div>
    <w:div w:id="902568382">
      <w:bodyDiv w:val="1"/>
      <w:marLeft w:val="0"/>
      <w:marRight w:val="0"/>
      <w:marTop w:val="0"/>
      <w:marBottom w:val="0"/>
      <w:divBdr>
        <w:top w:val="none" w:sz="0" w:space="0" w:color="auto"/>
        <w:left w:val="none" w:sz="0" w:space="0" w:color="auto"/>
        <w:bottom w:val="none" w:sz="0" w:space="0" w:color="auto"/>
        <w:right w:val="none" w:sz="0" w:space="0" w:color="auto"/>
      </w:divBdr>
    </w:div>
    <w:div w:id="902638227">
      <w:bodyDiv w:val="1"/>
      <w:marLeft w:val="0"/>
      <w:marRight w:val="0"/>
      <w:marTop w:val="0"/>
      <w:marBottom w:val="0"/>
      <w:divBdr>
        <w:top w:val="none" w:sz="0" w:space="0" w:color="auto"/>
        <w:left w:val="none" w:sz="0" w:space="0" w:color="auto"/>
        <w:bottom w:val="none" w:sz="0" w:space="0" w:color="auto"/>
        <w:right w:val="none" w:sz="0" w:space="0" w:color="auto"/>
      </w:divBdr>
    </w:div>
    <w:div w:id="902759572">
      <w:bodyDiv w:val="1"/>
      <w:marLeft w:val="0"/>
      <w:marRight w:val="0"/>
      <w:marTop w:val="0"/>
      <w:marBottom w:val="0"/>
      <w:divBdr>
        <w:top w:val="none" w:sz="0" w:space="0" w:color="auto"/>
        <w:left w:val="none" w:sz="0" w:space="0" w:color="auto"/>
        <w:bottom w:val="none" w:sz="0" w:space="0" w:color="auto"/>
        <w:right w:val="none" w:sz="0" w:space="0" w:color="auto"/>
      </w:divBdr>
    </w:div>
    <w:div w:id="902906175">
      <w:bodyDiv w:val="1"/>
      <w:marLeft w:val="0"/>
      <w:marRight w:val="0"/>
      <w:marTop w:val="0"/>
      <w:marBottom w:val="0"/>
      <w:divBdr>
        <w:top w:val="none" w:sz="0" w:space="0" w:color="auto"/>
        <w:left w:val="none" w:sz="0" w:space="0" w:color="auto"/>
        <w:bottom w:val="none" w:sz="0" w:space="0" w:color="auto"/>
        <w:right w:val="none" w:sz="0" w:space="0" w:color="auto"/>
      </w:divBdr>
    </w:div>
    <w:div w:id="902980888">
      <w:bodyDiv w:val="1"/>
      <w:marLeft w:val="0"/>
      <w:marRight w:val="0"/>
      <w:marTop w:val="0"/>
      <w:marBottom w:val="0"/>
      <w:divBdr>
        <w:top w:val="none" w:sz="0" w:space="0" w:color="auto"/>
        <w:left w:val="none" w:sz="0" w:space="0" w:color="auto"/>
        <w:bottom w:val="none" w:sz="0" w:space="0" w:color="auto"/>
        <w:right w:val="none" w:sz="0" w:space="0" w:color="auto"/>
      </w:divBdr>
    </w:div>
    <w:div w:id="903026078">
      <w:bodyDiv w:val="1"/>
      <w:marLeft w:val="0"/>
      <w:marRight w:val="0"/>
      <w:marTop w:val="0"/>
      <w:marBottom w:val="0"/>
      <w:divBdr>
        <w:top w:val="none" w:sz="0" w:space="0" w:color="auto"/>
        <w:left w:val="none" w:sz="0" w:space="0" w:color="auto"/>
        <w:bottom w:val="none" w:sz="0" w:space="0" w:color="auto"/>
        <w:right w:val="none" w:sz="0" w:space="0" w:color="auto"/>
      </w:divBdr>
    </w:div>
    <w:div w:id="903221144">
      <w:bodyDiv w:val="1"/>
      <w:marLeft w:val="0"/>
      <w:marRight w:val="0"/>
      <w:marTop w:val="0"/>
      <w:marBottom w:val="0"/>
      <w:divBdr>
        <w:top w:val="none" w:sz="0" w:space="0" w:color="auto"/>
        <w:left w:val="none" w:sz="0" w:space="0" w:color="auto"/>
        <w:bottom w:val="none" w:sz="0" w:space="0" w:color="auto"/>
        <w:right w:val="none" w:sz="0" w:space="0" w:color="auto"/>
      </w:divBdr>
    </w:div>
    <w:div w:id="903224223">
      <w:bodyDiv w:val="1"/>
      <w:marLeft w:val="0"/>
      <w:marRight w:val="0"/>
      <w:marTop w:val="0"/>
      <w:marBottom w:val="0"/>
      <w:divBdr>
        <w:top w:val="none" w:sz="0" w:space="0" w:color="auto"/>
        <w:left w:val="none" w:sz="0" w:space="0" w:color="auto"/>
        <w:bottom w:val="none" w:sz="0" w:space="0" w:color="auto"/>
        <w:right w:val="none" w:sz="0" w:space="0" w:color="auto"/>
      </w:divBdr>
    </w:div>
    <w:div w:id="903293101">
      <w:bodyDiv w:val="1"/>
      <w:marLeft w:val="0"/>
      <w:marRight w:val="0"/>
      <w:marTop w:val="0"/>
      <w:marBottom w:val="0"/>
      <w:divBdr>
        <w:top w:val="none" w:sz="0" w:space="0" w:color="auto"/>
        <w:left w:val="none" w:sz="0" w:space="0" w:color="auto"/>
        <w:bottom w:val="none" w:sz="0" w:space="0" w:color="auto"/>
        <w:right w:val="none" w:sz="0" w:space="0" w:color="auto"/>
      </w:divBdr>
    </w:div>
    <w:div w:id="903374176">
      <w:bodyDiv w:val="1"/>
      <w:marLeft w:val="0"/>
      <w:marRight w:val="0"/>
      <w:marTop w:val="0"/>
      <w:marBottom w:val="0"/>
      <w:divBdr>
        <w:top w:val="none" w:sz="0" w:space="0" w:color="auto"/>
        <w:left w:val="none" w:sz="0" w:space="0" w:color="auto"/>
        <w:bottom w:val="none" w:sz="0" w:space="0" w:color="auto"/>
        <w:right w:val="none" w:sz="0" w:space="0" w:color="auto"/>
      </w:divBdr>
    </w:div>
    <w:div w:id="903415184">
      <w:bodyDiv w:val="1"/>
      <w:marLeft w:val="0"/>
      <w:marRight w:val="0"/>
      <w:marTop w:val="0"/>
      <w:marBottom w:val="0"/>
      <w:divBdr>
        <w:top w:val="none" w:sz="0" w:space="0" w:color="auto"/>
        <w:left w:val="none" w:sz="0" w:space="0" w:color="auto"/>
        <w:bottom w:val="none" w:sz="0" w:space="0" w:color="auto"/>
        <w:right w:val="none" w:sz="0" w:space="0" w:color="auto"/>
      </w:divBdr>
    </w:div>
    <w:div w:id="903444735">
      <w:bodyDiv w:val="1"/>
      <w:marLeft w:val="0"/>
      <w:marRight w:val="0"/>
      <w:marTop w:val="0"/>
      <w:marBottom w:val="0"/>
      <w:divBdr>
        <w:top w:val="none" w:sz="0" w:space="0" w:color="auto"/>
        <w:left w:val="none" w:sz="0" w:space="0" w:color="auto"/>
        <w:bottom w:val="none" w:sz="0" w:space="0" w:color="auto"/>
        <w:right w:val="none" w:sz="0" w:space="0" w:color="auto"/>
      </w:divBdr>
    </w:div>
    <w:div w:id="903494803">
      <w:bodyDiv w:val="1"/>
      <w:marLeft w:val="0"/>
      <w:marRight w:val="0"/>
      <w:marTop w:val="0"/>
      <w:marBottom w:val="0"/>
      <w:divBdr>
        <w:top w:val="none" w:sz="0" w:space="0" w:color="auto"/>
        <w:left w:val="none" w:sz="0" w:space="0" w:color="auto"/>
        <w:bottom w:val="none" w:sz="0" w:space="0" w:color="auto"/>
        <w:right w:val="none" w:sz="0" w:space="0" w:color="auto"/>
      </w:divBdr>
    </w:div>
    <w:div w:id="903680126">
      <w:bodyDiv w:val="1"/>
      <w:marLeft w:val="0"/>
      <w:marRight w:val="0"/>
      <w:marTop w:val="0"/>
      <w:marBottom w:val="0"/>
      <w:divBdr>
        <w:top w:val="none" w:sz="0" w:space="0" w:color="auto"/>
        <w:left w:val="none" w:sz="0" w:space="0" w:color="auto"/>
        <w:bottom w:val="none" w:sz="0" w:space="0" w:color="auto"/>
        <w:right w:val="none" w:sz="0" w:space="0" w:color="auto"/>
      </w:divBdr>
    </w:div>
    <w:div w:id="903681373">
      <w:bodyDiv w:val="1"/>
      <w:marLeft w:val="0"/>
      <w:marRight w:val="0"/>
      <w:marTop w:val="0"/>
      <w:marBottom w:val="0"/>
      <w:divBdr>
        <w:top w:val="none" w:sz="0" w:space="0" w:color="auto"/>
        <w:left w:val="none" w:sz="0" w:space="0" w:color="auto"/>
        <w:bottom w:val="none" w:sz="0" w:space="0" w:color="auto"/>
        <w:right w:val="none" w:sz="0" w:space="0" w:color="auto"/>
      </w:divBdr>
    </w:div>
    <w:div w:id="903756785">
      <w:bodyDiv w:val="1"/>
      <w:marLeft w:val="0"/>
      <w:marRight w:val="0"/>
      <w:marTop w:val="0"/>
      <w:marBottom w:val="0"/>
      <w:divBdr>
        <w:top w:val="none" w:sz="0" w:space="0" w:color="auto"/>
        <w:left w:val="none" w:sz="0" w:space="0" w:color="auto"/>
        <w:bottom w:val="none" w:sz="0" w:space="0" w:color="auto"/>
        <w:right w:val="none" w:sz="0" w:space="0" w:color="auto"/>
      </w:divBdr>
    </w:div>
    <w:div w:id="903829681">
      <w:bodyDiv w:val="1"/>
      <w:marLeft w:val="0"/>
      <w:marRight w:val="0"/>
      <w:marTop w:val="0"/>
      <w:marBottom w:val="0"/>
      <w:divBdr>
        <w:top w:val="none" w:sz="0" w:space="0" w:color="auto"/>
        <w:left w:val="none" w:sz="0" w:space="0" w:color="auto"/>
        <w:bottom w:val="none" w:sz="0" w:space="0" w:color="auto"/>
        <w:right w:val="none" w:sz="0" w:space="0" w:color="auto"/>
      </w:divBdr>
    </w:div>
    <w:div w:id="904144863">
      <w:bodyDiv w:val="1"/>
      <w:marLeft w:val="0"/>
      <w:marRight w:val="0"/>
      <w:marTop w:val="0"/>
      <w:marBottom w:val="0"/>
      <w:divBdr>
        <w:top w:val="none" w:sz="0" w:space="0" w:color="auto"/>
        <w:left w:val="none" w:sz="0" w:space="0" w:color="auto"/>
        <w:bottom w:val="none" w:sz="0" w:space="0" w:color="auto"/>
        <w:right w:val="none" w:sz="0" w:space="0" w:color="auto"/>
      </w:divBdr>
    </w:div>
    <w:div w:id="904149150">
      <w:bodyDiv w:val="1"/>
      <w:marLeft w:val="0"/>
      <w:marRight w:val="0"/>
      <w:marTop w:val="0"/>
      <w:marBottom w:val="0"/>
      <w:divBdr>
        <w:top w:val="none" w:sz="0" w:space="0" w:color="auto"/>
        <w:left w:val="none" w:sz="0" w:space="0" w:color="auto"/>
        <w:bottom w:val="none" w:sz="0" w:space="0" w:color="auto"/>
        <w:right w:val="none" w:sz="0" w:space="0" w:color="auto"/>
      </w:divBdr>
    </w:div>
    <w:div w:id="904265744">
      <w:bodyDiv w:val="1"/>
      <w:marLeft w:val="0"/>
      <w:marRight w:val="0"/>
      <w:marTop w:val="0"/>
      <w:marBottom w:val="0"/>
      <w:divBdr>
        <w:top w:val="none" w:sz="0" w:space="0" w:color="auto"/>
        <w:left w:val="none" w:sz="0" w:space="0" w:color="auto"/>
        <w:bottom w:val="none" w:sz="0" w:space="0" w:color="auto"/>
        <w:right w:val="none" w:sz="0" w:space="0" w:color="auto"/>
      </w:divBdr>
    </w:div>
    <w:div w:id="904486815">
      <w:bodyDiv w:val="1"/>
      <w:marLeft w:val="0"/>
      <w:marRight w:val="0"/>
      <w:marTop w:val="0"/>
      <w:marBottom w:val="0"/>
      <w:divBdr>
        <w:top w:val="none" w:sz="0" w:space="0" w:color="auto"/>
        <w:left w:val="none" w:sz="0" w:space="0" w:color="auto"/>
        <w:bottom w:val="none" w:sz="0" w:space="0" w:color="auto"/>
        <w:right w:val="none" w:sz="0" w:space="0" w:color="auto"/>
      </w:divBdr>
    </w:div>
    <w:div w:id="904528118">
      <w:bodyDiv w:val="1"/>
      <w:marLeft w:val="0"/>
      <w:marRight w:val="0"/>
      <w:marTop w:val="0"/>
      <w:marBottom w:val="0"/>
      <w:divBdr>
        <w:top w:val="none" w:sz="0" w:space="0" w:color="auto"/>
        <w:left w:val="none" w:sz="0" w:space="0" w:color="auto"/>
        <w:bottom w:val="none" w:sz="0" w:space="0" w:color="auto"/>
        <w:right w:val="none" w:sz="0" w:space="0" w:color="auto"/>
      </w:divBdr>
    </w:div>
    <w:div w:id="904605831">
      <w:bodyDiv w:val="1"/>
      <w:marLeft w:val="0"/>
      <w:marRight w:val="0"/>
      <w:marTop w:val="0"/>
      <w:marBottom w:val="0"/>
      <w:divBdr>
        <w:top w:val="none" w:sz="0" w:space="0" w:color="auto"/>
        <w:left w:val="none" w:sz="0" w:space="0" w:color="auto"/>
        <w:bottom w:val="none" w:sz="0" w:space="0" w:color="auto"/>
        <w:right w:val="none" w:sz="0" w:space="0" w:color="auto"/>
      </w:divBdr>
    </w:div>
    <w:div w:id="904608643">
      <w:bodyDiv w:val="1"/>
      <w:marLeft w:val="0"/>
      <w:marRight w:val="0"/>
      <w:marTop w:val="0"/>
      <w:marBottom w:val="0"/>
      <w:divBdr>
        <w:top w:val="none" w:sz="0" w:space="0" w:color="auto"/>
        <w:left w:val="none" w:sz="0" w:space="0" w:color="auto"/>
        <w:bottom w:val="none" w:sz="0" w:space="0" w:color="auto"/>
        <w:right w:val="none" w:sz="0" w:space="0" w:color="auto"/>
      </w:divBdr>
    </w:div>
    <w:div w:id="904609945">
      <w:bodyDiv w:val="1"/>
      <w:marLeft w:val="0"/>
      <w:marRight w:val="0"/>
      <w:marTop w:val="0"/>
      <w:marBottom w:val="0"/>
      <w:divBdr>
        <w:top w:val="none" w:sz="0" w:space="0" w:color="auto"/>
        <w:left w:val="none" w:sz="0" w:space="0" w:color="auto"/>
        <w:bottom w:val="none" w:sz="0" w:space="0" w:color="auto"/>
        <w:right w:val="none" w:sz="0" w:space="0" w:color="auto"/>
      </w:divBdr>
    </w:div>
    <w:div w:id="904729068">
      <w:bodyDiv w:val="1"/>
      <w:marLeft w:val="0"/>
      <w:marRight w:val="0"/>
      <w:marTop w:val="0"/>
      <w:marBottom w:val="0"/>
      <w:divBdr>
        <w:top w:val="none" w:sz="0" w:space="0" w:color="auto"/>
        <w:left w:val="none" w:sz="0" w:space="0" w:color="auto"/>
        <w:bottom w:val="none" w:sz="0" w:space="0" w:color="auto"/>
        <w:right w:val="none" w:sz="0" w:space="0" w:color="auto"/>
      </w:divBdr>
    </w:div>
    <w:div w:id="904799922">
      <w:bodyDiv w:val="1"/>
      <w:marLeft w:val="0"/>
      <w:marRight w:val="0"/>
      <w:marTop w:val="0"/>
      <w:marBottom w:val="0"/>
      <w:divBdr>
        <w:top w:val="none" w:sz="0" w:space="0" w:color="auto"/>
        <w:left w:val="none" w:sz="0" w:space="0" w:color="auto"/>
        <w:bottom w:val="none" w:sz="0" w:space="0" w:color="auto"/>
        <w:right w:val="none" w:sz="0" w:space="0" w:color="auto"/>
      </w:divBdr>
    </w:div>
    <w:div w:id="904800615">
      <w:bodyDiv w:val="1"/>
      <w:marLeft w:val="0"/>
      <w:marRight w:val="0"/>
      <w:marTop w:val="0"/>
      <w:marBottom w:val="0"/>
      <w:divBdr>
        <w:top w:val="none" w:sz="0" w:space="0" w:color="auto"/>
        <w:left w:val="none" w:sz="0" w:space="0" w:color="auto"/>
        <w:bottom w:val="none" w:sz="0" w:space="0" w:color="auto"/>
        <w:right w:val="none" w:sz="0" w:space="0" w:color="auto"/>
      </w:divBdr>
    </w:div>
    <w:div w:id="904802490">
      <w:bodyDiv w:val="1"/>
      <w:marLeft w:val="0"/>
      <w:marRight w:val="0"/>
      <w:marTop w:val="0"/>
      <w:marBottom w:val="0"/>
      <w:divBdr>
        <w:top w:val="none" w:sz="0" w:space="0" w:color="auto"/>
        <w:left w:val="none" w:sz="0" w:space="0" w:color="auto"/>
        <w:bottom w:val="none" w:sz="0" w:space="0" w:color="auto"/>
        <w:right w:val="none" w:sz="0" w:space="0" w:color="auto"/>
      </w:divBdr>
    </w:div>
    <w:div w:id="904802757">
      <w:bodyDiv w:val="1"/>
      <w:marLeft w:val="0"/>
      <w:marRight w:val="0"/>
      <w:marTop w:val="0"/>
      <w:marBottom w:val="0"/>
      <w:divBdr>
        <w:top w:val="none" w:sz="0" w:space="0" w:color="auto"/>
        <w:left w:val="none" w:sz="0" w:space="0" w:color="auto"/>
        <w:bottom w:val="none" w:sz="0" w:space="0" w:color="auto"/>
        <w:right w:val="none" w:sz="0" w:space="0" w:color="auto"/>
      </w:divBdr>
    </w:div>
    <w:div w:id="904879725">
      <w:bodyDiv w:val="1"/>
      <w:marLeft w:val="0"/>
      <w:marRight w:val="0"/>
      <w:marTop w:val="0"/>
      <w:marBottom w:val="0"/>
      <w:divBdr>
        <w:top w:val="none" w:sz="0" w:space="0" w:color="auto"/>
        <w:left w:val="none" w:sz="0" w:space="0" w:color="auto"/>
        <w:bottom w:val="none" w:sz="0" w:space="0" w:color="auto"/>
        <w:right w:val="none" w:sz="0" w:space="0" w:color="auto"/>
      </w:divBdr>
    </w:div>
    <w:div w:id="904996545">
      <w:bodyDiv w:val="1"/>
      <w:marLeft w:val="0"/>
      <w:marRight w:val="0"/>
      <w:marTop w:val="0"/>
      <w:marBottom w:val="0"/>
      <w:divBdr>
        <w:top w:val="none" w:sz="0" w:space="0" w:color="auto"/>
        <w:left w:val="none" w:sz="0" w:space="0" w:color="auto"/>
        <w:bottom w:val="none" w:sz="0" w:space="0" w:color="auto"/>
        <w:right w:val="none" w:sz="0" w:space="0" w:color="auto"/>
      </w:divBdr>
    </w:div>
    <w:div w:id="905065203">
      <w:bodyDiv w:val="1"/>
      <w:marLeft w:val="0"/>
      <w:marRight w:val="0"/>
      <w:marTop w:val="0"/>
      <w:marBottom w:val="0"/>
      <w:divBdr>
        <w:top w:val="none" w:sz="0" w:space="0" w:color="auto"/>
        <w:left w:val="none" w:sz="0" w:space="0" w:color="auto"/>
        <w:bottom w:val="none" w:sz="0" w:space="0" w:color="auto"/>
        <w:right w:val="none" w:sz="0" w:space="0" w:color="auto"/>
      </w:divBdr>
    </w:div>
    <w:div w:id="905068336">
      <w:bodyDiv w:val="1"/>
      <w:marLeft w:val="0"/>
      <w:marRight w:val="0"/>
      <w:marTop w:val="0"/>
      <w:marBottom w:val="0"/>
      <w:divBdr>
        <w:top w:val="none" w:sz="0" w:space="0" w:color="auto"/>
        <w:left w:val="none" w:sz="0" w:space="0" w:color="auto"/>
        <w:bottom w:val="none" w:sz="0" w:space="0" w:color="auto"/>
        <w:right w:val="none" w:sz="0" w:space="0" w:color="auto"/>
      </w:divBdr>
    </w:div>
    <w:div w:id="905144019">
      <w:bodyDiv w:val="1"/>
      <w:marLeft w:val="0"/>
      <w:marRight w:val="0"/>
      <w:marTop w:val="0"/>
      <w:marBottom w:val="0"/>
      <w:divBdr>
        <w:top w:val="none" w:sz="0" w:space="0" w:color="auto"/>
        <w:left w:val="none" w:sz="0" w:space="0" w:color="auto"/>
        <w:bottom w:val="none" w:sz="0" w:space="0" w:color="auto"/>
        <w:right w:val="none" w:sz="0" w:space="0" w:color="auto"/>
      </w:divBdr>
    </w:div>
    <w:div w:id="905341946">
      <w:bodyDiv w:val="1"/>
      <w:marLeft w:val="0"/>
      <w:marRight w:val="0"/>
      <w:marTop w:val="0"/>
      <w:marBottom w:val="0"/>
      <w:divBdr>
        <w:top w:val="none" w:sz="0" w:space="0" w:color="auto"/>
        <w:left w:val="none" w:sz="0" w:space="0" w:color="auto"/>
        <w:bottom w:val="none" w:sz="0" w:space="0" w:color="auto"/>
        <w:right w:val="none" w:sz="0" w:space="0" w:color="auto"/>
      </w:divBdr>
    </w:div>
    <w:div w:id="905451822">
      <w:bodyDiv w:val="1"/>
      <w:marLeft w:val="0"/>
      <w:marRight w:val="0"/>
      <w:marTop w:val="0"/>
      <w:marBottom w:val="0"/>
      <w:divBdr>
        <w:top w:val="none" w:sz="0" w:space="0" w:color="auto"/>
        <w:left w:val="none" w:sz="0" w:space="0" w:color="auto"/>
        <w:bottom w:val="none" w:sz="0" w:space="0" w:color="auto"/>
        <w:right w:val="none" w:sz="0" w:space="0" w:color="auto"/>
      </w:divBdr>
    </w:div>
    <w:div w:id="905452507">
      <w:bodyDiv w:val="1"/>
      <w:marLeft w:val="0"/>
      <w:marRight w:val="0"/>
      <w:marTop w:val="0"/>
      <w:marBottom w:val="0"/>
      <w:divBdr>
        <w:top w:val="none" w:sz="0" w:space="0" w:color="auto"/>
        <w:left w:val="none" w:sz="0" w:space="0" w:color="auto"/>
        <w:bottom w:val="none" w:sz="0" w:space="0" w:color="auto"/>
        <w:right w:val="none" w:sz="0" w:space="0" w:color="auto"/>
      </w:divBdr>
    </w:div>
    <w:div w:id="905454303">
      <w:bodyDiv w:val="1"/>
      <w:marLeft w:val="0"/>
      <w:marRight w:val="0"/>
      <w:marTop w:val="0"/>
      <w:marBottom w:val="0"/>
      <w:divBdr>
        <w:top w:val="none" w:sz="0" w:space="0" w:color="auto"/>
        <w:left w:val="none" w:sz="0" w:space="0" w:color="auto"/>
        <w:bottom w:val="none" w:sz="0" w:space="0" w:color="auto"/>
        <w:right w:val="none" w:sz="0" w:space="0" w:color="auto"/>
      </w:divBdr>
    </w:div>
    <w:div w:id="905526589">
      <w:bodyDiv w:val="1"/>
      <w:marLeft w:val="0"/>
      <w:marRight w:val="0"/>
      <w:marTop w:val="0"/>
      <w:marBottom w:val="0"/>
      <w:divBdr>
        <w:top w:val="none" w:sz="0" w:space="0" w:color="auto"/>
        <w:left w:val="none" w:sz="0" w:space="0" w:color="auto"/>
        <w:bottom w:val="none" w:sz="0" w:space="0" w:color="auto"/>
        <w:right w:val="none" w:sz="0" w:space="0" w:color="auto"/>
      </w:divBdr>
    </w:div>
    <w:div w:id="905526936">
      <w:bodyDiv w:val="1"/>
      <w:marLeft w:val="0"/>
      <w:marRight w:val="0"/>
      <w:marTop w:val="0"/>
      <w:marBottom w:val="0"/>
      <w:divBdr>
        <w:top w:val="none" w:sz="0" w:space="0" w:color="auto"/>
        <w:left w:val="none" w:sz="0" w:space="0" w:color="auto"/>
        <w:bottom w:val="none" w:sz="0" w:space="0" w:color="auto"/>
        <w:right w:val="none" w:sz="0" w:space="0" w:color="auto"/>
      </w:divBdr>
    </w:div>
    <w:div w:id="905531859">
      <w:bodyDiv w:val="1"/>
      <w:marLeft w:val="0"/>
      <w:marRight w:val="0"/>
      <w:marTop w:val="0"/>
      <w:marBottom w:val="0"/>
      <w:divBdr>
        <w:top w:val="none" w:sz="0" w:space="0" w:color="auto"/>
        <w:left w:val="none" w:sz="0" w:space="0" w:color="auto"/>
        <w:bottom w:val="none" w:sz="0" w:space="0" w:color="auto"/>
        <w:right w:val="none" w:sz="0" w:space="0" w:color="auto"/>
      </w:divBdr>
      <w:divsChild>
        <w:div w:id="1019232365">
          <w:marLeft w:val="0"/>
          <w:marRight w:val="0"/>
          <w:marTop w:val="0"/>
          <w:marBottom w:val="0"/>
          <w:divBdr>
            <w:top w:val="none" w:sz="0" w:space="0" w:color="auto"/>
            <w:left w:val="none" w:sz="0" w:space="0" w:color="auto"/>
            <w:bottom w:val="none" w:sz="0" w:space="0" w:color="auto"/>
            <w:right w:val="none" w:sz="0" w:space="0" w:color="auto"/>
          </w:divBdr>
          <w:divsChild>
            <w:div w:id="238637604">
              <w:marLeft w:val="0"/>
              <w:marRight w:val="0"/>
              <w:marTop w:val="0"/>
              <w:marBottom w:val="0"/>
              <w:divBdr>
                <w:top w:val="none" w:sz="0" w:space="0" w:color="auto"/>
                <w:left w:val="none" w:sz="0" w:space="0" w:color="auto"/>
                <w:bottom w:val="none" w:sz="0" w:space="0" w:color="auto"/>
                <w:right w:val="none" w:sz="0" w:space="0" w:color="auto"/>
              </w:divBdr>
              <w:divsChild>
                <w:div w:id="785808827">
                  <w:marLeft w:val="0"/>
                  <w:marRight w:val="0"/>
                  <w:marTop w:val="0"/>
                  <w:marBottom w:val="0"/>
                  <w:divBdr>
                    <w:top w:val="none" w:sz="0" w:space="0" w:color="auto"/>
                    <w:left w:val="none" w:sz="0" w:space="0" w:color="auto"/>
                    <w:bottom w:val="none" w:sz="0" w:space="0" w:color="auto"/>
                    <w:right w:val="none" w:sz="0" w:space="0" w:color="auto"/>
                  </w:divBdr>
                  <w:divsChild>
                    <w:div w:id="1822623058">
                      <w:marLeft w:val="0"/>
                      <w:marRight w:val="0"/>
                      <w:marTop w:val="0"/>
                      <w:marBottom w:val="0"/>
                      <w:divBdr>
                        <w:top w:val="none" w:sz="0" w:space="0" w:color="auto"/>
                        <w:left w:val="none" w:sz="0" w:space="0" w:color="auto"/>
                        <w:bottom w:val="none" w:sz="0" w:space="0" w:color="auto"/>
                        <w:right w:val="none" w:sz="0" w:space="0" w:color="auto"/>
                      </w:divBdr>
                      <w:divsChild>
                        <w:div w:id="144709673">
                          <w:marLeft w:val="0"/>
                          <w:marRight w:val="0"/>
                          <w:marTop w:val="0"/>
                          <w:marBottom w:val="0"/>
                          <w:divBdr>
                            <w:top w:val="none" w:sz="0" w:space="0" w:color="auto"/>
                            <w:left w:val="none" w:sz="0" w:space="0" w:color="auto"/>
                            <w:bottom w:val="none" w:sz="0" w:space="0" w:color="auto"/>
                            <w:right w:val="none" w:sz="0" w:space="0" w:color="auto"/>
                          </w:divBdr>
                          <w:divsChild>
                            <w:div w:id="1597787358">
                              <w:marLeft w:val="0"/>
                              <w:marRight w:val="0"/>
                              <w:marTop w:val="0"/>
                              <w:marBottom w:val="0"/>
                              <w:divBdr>
                                <w:top w:val="none" w:sz="0" w:space="0" w:color="auto"/>
                                <w:left w:val="none" w:sz="0" w:space="0" w:color="auto"/>
                                <w:bottom w:val="none" w:sz="0" w:space="0" w:color="auto"/>
                                <w:right w:val="none" w:sz="0" w:space="0" w:color="auto"/>
                              </w:divBdr>
                              <w:divsChild>
                                <w:div w:id="22948429">
                                  <w:marLeft w:val="0"/>
                                  <w:marRight w:val="0"/>
                                  <w:marTop w:val="0"/>
                                  <w:marBottom w:val="0"/>
                                  <w:divBdr>
                                    <w:top w:val="none" w:sz="0" w:space="0" w:color="auto"/>
                                    <w:left w:val="single" w:sz="6" w:space="0" w:color="0B198C"/>
                                    <w:bottom w:val="none" w:sz="0" w:space="0" w:color="auto"/>
                                    <w:right w:val="single" w:sz="6" w:space="0" w:color="0B198C"/>
                                  </w:divBdr>
                                  <w:divsChild>
                                    <w:div w:id="1339501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5607802">
      <w:bodyDiv w:val="1"/>
      <w:marLeft w:val="0"/>
      <w:marRight w:val="0"/>
      <w:marTop w:val="0"/>
      <w:marBottom w:val="0"/>
      <w:divBdr>
        <w:top w:val="none" w:sz="0" w:space="0" w:color="auto"/>
        <w:left w:val="none" w:sz="0" w:space="0" w:color="auto"/>
        <w:bottom w:val="none" w:sz="0" w:space="0" w:color="auto"/>
        <w:right w:val="none" w:sz="0" w:space="0" w:color="auto"/>
      </w:divBdr>
    </w:div>
    <w:div w:id="905648639">
      <w:bodyDiv w:val="1"/>
      <w:marLeft w:val="0"/>
      <w:marRight w:val="0"/>
      <w:marTop w:val="0"/>
      <w:marBottom w:val="0"/>
      <w:divBdr>
        <w:top w:val="none" w:sz="0" w:space="0" w:color="auto"/>
        <w:left w:val="none" w:sz="0" w:space="0" w:color="auto"/>
        <w:bottom w:val="none" w:sz="0" w:space="0" w:color="auto"/>
        <w:right w:val="none" w:sz="0" w:space="0" w:color="auto"/>
      </w:divBdr>
    </w:div>
    <w:div w:id="905725032">
      <w:bodyDiv w:val="1"/>
      <w:marLeft w:val="0"/>
      <w:marRight w:val="0"/>
      <w:marTop w:val="0"/>
      <w:marBottom w:val="0"/>
      <w:divBdr>
        <w:top w:val="none" w:sz="0" w:space="0" w:color="auto"/>
        <w:left w:val="none" w:sz="0" w:space="0" w:color="auto"/>
        <w:bottom w:val="none" w:sz="0" w:space="0" w:color="auto"/>
        <w:right w:val="none" w:sz="0" w:space="0" w:color="auto"/>
      </w:divBdr>
    </w:div>
    <w:div w:id="905798464">
      <w:bodyDiv w:val="1"/>
      <w:marLeft w:val="0"/>
      <w:marRight w:val="0"/>
      <w:marTop w:val="0"/>
      <w:marBottom w:val="0"/>
      <w:divBdr>
        <w:top w:val="none" w:sz="0" w:space="0" w:color="auto"/>
        <w:left w:val="none" w:sz="0" w:space="0" w:color="auto"/>
        <w:bottom w:val="none" w:sz="0" w:space="0" w:color="auto"/>
        <w:right w:val="none" w:sz="0" w:space="0" w:color="auto"/>
      </w:divBdr>
    </w:div>
    <w:div w:id="905841714">
      <w:bodyDiv w:val="1"/>
      <w:marLeft w:val="0"/>
      <w:marRight w:val="0"/>
      <w:marTop w:val="0"/>
      <w:marBottom w:val="0"/>
      <w:divBdr>
        <w:top w:val="none" w:sz="0" w:space="0" w:color="auto"/>
        <w:left w:val="none" w:sz="0" w:space="0" w:color="auto"/>
        <w:bottom w:val="none" w:sz="0" w:space="0" w:color="auto"/>
        <w:right w:val="none" w:sz="0" w:space="0" w:color="auto"/>
      </w:divBdr>
    </w:div>
    <w:div w:id="905844831">
      <w:bodyDiv w:val="1"/>
      <w:marLeft w:val="0"/>
      <w:marRight w:val="0"/>
      <w:marTop w:val="0"/>
      <w:marBottom w:val="0"/>
      <w:divBdr>
        <w:top w:val="none" w:sz="0" w:space="0" w:color="auto"/>
        <w:left w:val="none" w:sz="0" w:space="0" w:color="auto"/>
        <w:bottom w:val="none" w:sz="0" w:space="0" w:color="auto"/>
        <w:right w:val="none" w:sz="0" w:space="0" w:color="auto"/>
      </w:divBdr>
    </w:div>
    <w:div w:id="906067406">
      <w:bodyDiv w:val="1"/>
      <w:marLeft w:val="0"/>
      <w:marRight w:val="0"/>
      <w:marTop w:val="0"/>
      <w:marBottom w:val="0"/>
      <w:divBdr>
        <w:top w:val="none" w:sz="0" w:space="0" w:color="auto"/>
        <w:left w:val="none" w:sz="0" w:space="0" w:color="auto"/>
        <w:bottom w:val="none" w:sz="0" w:space="0" w:color="auto"/>
        <w:right w:val="none" w:sz="0" w:space="0" w:color="auto"/>
      </w:divBdr>
    </w:div>
    <w:div w:id="906182756">
      <w:bodyDiv w:val="1"/>
      <w:marLeft w:val="0"/>
      <w:marRight w:val="0"/>
      <w:marTop w:val="0"/>
      <w:marBottom w:val="0"/>
      <w:divBdr>
        <w:top w:val="none" w:sz="0" w:space="0" w:color="auto"/>
        <w:left w:val="none" w:sz="0" w:space="0" w:color="auto"/>
        <w:bottom w:val="none" w:sz="0" w:space="0" w:color="auto"/>
        <w:right w:val="none" w:sz="0" w:space="0" w:color="auto"/>
      </w:divBdr>
    </w:div>
    <w:div w:id="906191323">
      <w:bodyDiv w:val="1"/>
      <w:marLeft w:val="0"/>
      <w:marRight w:val="0"/>
      <w:marTop w:val="0"/>
      <w:marBottom w:val="0"/>
      <w:divBdr>
        <w:top w:val="none" w:sz="0" w:space="0" w:color="auto"/>
        <w:left w:val="none" w:sz="0" w:space="0" w:color="auto"/>
        <w:bottom w:val="none" w:sz="0" w:space="0" w:color="auto"/>
        <w:right w:val="none" w:sz="0" w:space="0" w:color="auto"/>
      </w:divBdr>
    </w:div>
    <w:div w:id="906231904">
      <w:bodyDiv w:val="1"/>
      <w:marLeft w:val="0"/>
      <w:marRight w:val="0"/>
      <w:marTop w:val="0"/>
      <w:marBottom w:val="0"/>
      <w:divBdr>
        <w:top w:val="none" w:sz="0" w:space="0" w:color="auto"/>
        <w:left w:val="none" w:sz="0" w:space="0" w:color="auto"/>
        <w:bottom w:val="none" w:sz="0" w:space="0" w:color="auto"/>
        <w:right w:val="none" w:sz="0" w:space="0" w:color="auto"/>
      </w:divBdr>
    </w:div>
    <w:div w:id="906258969">
      <w:bodyDiv w:val="1"/>
      <w:marLeft w:val="0"/>
      <w:marRight w:val="0"/>
      <w:marTop w:val="0"/>
      <w:marBottom w:val="0"/>
      <w:divBdr>
        <w:top w:val="none" w:sz="0" w:space="0" w:color="auto"/>
        <w:left w:val="none" w:sz="0" w:space="0" w:color="auto"/>
        <w:bottom w:val="none" w:sz="0" w:space="0" w:color="auto"/>
        <w:right w:val="none" w:sz="0" w:space="0" w:color="auto"/>
      </w:divBdr>
    </w:div>
    <w:div w:id="906454256">
      <w:bodyDiv w:val="1"/>
      <w:marLeft w:val="0"/>
      <w:marRight w:val="0"/>
      <w:marTop w:val="0"/>
      <w:marBottom w:val="0"/>
      <w:divBdr>
        <w:top w:val="none" w:sz="0" w:space="0" w:color="auto"/>
        <w:left w:val="none" w:sz="0" w:space="0" w:color="auto"/>
        <w:bottom w:val="none" w:sz="0" w:space="0" w:color="auto"/>
        <w:right w:val="none" w:sz="0" w:space="0" w:color="auto"/>
      </w:divBdr>
    </w:div>
    <w:div w:id="906455747">
      <w:bodyDiv w:val="1"/>
      <w:marLeft w:val="0"/>
      <w:marRight w:val="0"/>
      <w:marTop w:val="0"/>
      <w:marBottom w:val="0"/>
      <w:divBdr>
        <w:top w:val="none" w:sz="0" w:space="0" w:color="auto"/>
        <w:left w:val="none" w:sz="0" w:space="0" w:color="auto"/>
        <w:bottom w:val="none" w:sz="0" w:space="0" w:color="auto"/>
        <w:right w:val="none" w:sz="0" w:space="0" w:color="auto"/>
      </w:divBdr>
      <w:divsChild>
        <w:div w:id="1641884967">
          <w:marLeft w:val="0"/>
          <w:marRight w:val="0"/>
          <w:marTop w:val="0"/>
          <w:marBottom w:val="0"/>
          <w:divBdr>
            <w:top w:val="none" w:sz="0" w:space="0" w:color="auto"/>
            <w:left w:val="none" w:sz="0" w:space="0" w:color="auto"/>
            <w:bottom w:val="none" w:sz="0" w:space="0" w:color="auto"/>
            <w:right w:val="none" w:sz="0" w:space="0" w:color="auto"/>
          </w:divBdr>
          <w:divsChild>
            <w:div w:id="1378625778">
              <w:marLeft w:val="0"/>
              <w:marRight w:val="0"/>
              <w:marTop w:val="0"/>
              <w:marBottom w:val="0"/>
              <w:divBdr>
                <w:top w:val="none" w:sz="0" w:space="0" w:color="auto"/>
                <w:left w:val="none" w:sz="0" w:space="0" w:color="auto"/>
                <w:bottom w:val="none" w:sz="0" w:space="0" w:color="auto"/>
                <w:right w:val="none" w:sz="0" w:space="0" w:color="auto"/>
              </w:divBdr>
              <w:divsChild>
                <w:div w:id="627391347">
                  <w:marLeft w:val="0"/>
                  <w:marRight w:val="0"/>
                  <w:marTop w:val="0"/>
                  <w:marBottom w:val="0"/>
                  <w:divBdr>
                    <w:top w:val="none" w:sz="0" w:space="0" w:color="auto"/>
                    <w:left w:val="none" w:sz="0" w:space="0" w:color="auto"/>
                    <w:bottom w:val="none" w:sz="0" w:space="0" w:color="auto"/>
                    <w:right w:val="none" w:sz="0" w:space="0" w:color="auto"/>
                  </w:divBdr>
                  <w:divsChild>
                    <w:div w:id="1224097610">
                      <w:marLeft w:val="0"/>
                      <w:marRight w:val="0"/>
                      <w:marTop w:val="0"/>
                      <w:marBottom w:val="0"/>
                      <w:divBdr>
                        <w:top w:val="none" w:sz="0" w:space="0" w:color="auto"/>
                        <w:left w:val="none" w:sz="0" w:space="0" w:color="auto"/>
                        <w:bottom w:val="none" w:sz="0" w:space="0" w:color="auto"/>
                        <w:right w:val="none" w:sz="0" w:space="0" w:color="auto"/>
                      </w:divBdr>
                      <w:divsChild>
                        <w:div w:id="1525750798">
                          <w:marLeft w:val="0"/>
                          <w:marRight w:val="0"/>
                          <w:marTop w:val="0"/>
                          <w:marBottom w:val="0"/>
                          <w:divBdr>
                            <w:top w:val="none" w:sz="0" w:space="0" w:color="auto"/>
                            <w:left w:val="none" w:sz="0" w:space="0" w:color="auto"/>
                            <w:bottom w:val="none" w:sz="0" w:space="0" w:color="auto"/>
                            <w:right w:val="none" w:sz="0" w:space="0" w:color="auto"/>
                          </w:divBdr>
                          <w:divsChild>
                            <w:div w:id="1042943293">
                              <w:marLeft w:val="0"/>
                              <w:marRight w:val="0"/>
                              <w:marTop w:val="0"/>
                              <w:marBottom w:val="0"/>
                              <w:divBdr>
                                <w:top w:val="none" w:sz="0" w:space="0" w:color="auto"/>
                                <w:left w:val="none" w:sz="0" w:space="0" w:color="auto"/>
                                <w:bottom w:val="none" w:sz="0" w:space="0" w:color="auto"/>
                                <w:right w:val="none" w:sz="0" w:space="0" w:color="auto"/>
                              </w:divBdr>
                              <w:divsChild>
                                <w:div w:id="31073501">
                                  <w:marLeft w:val="0"/>
                                  <w:marRight w:val="0"/>
                                  <w:marTop w:val="0"/>
                                  <w:marBottom w:val="0"/>
                                  <w:divBdr>
                                    <w:top w:val="none" w:sz="0" w:space="0" w:color="auto"/>
                                    <w:left w:val="single" w:sz="6" w:space="0" w:color="0B198C"/>
                                    <w:bottom w:val="none" w:sz="0" w:space="0" w:color="auto"/>
                                    <w:right w:val="single" w:sz="6" w:space="0" w:color="0B198C"/>
                                  </w:divBdr>
                                  <w:divsChild>
                                    <w:div w:id="1933006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6722561">
      <w:bodyDiv w:val="1"/>
      <w:marLeft w:val="0"/>
      <w:marRight w:val="0"/>
      <w:marTop w:val="0"/>
      <w:marBottom w:val="0"/>
      <w:divBdr>
        <w:top w:val="none" w:sz="0" w:space="0" w:color="auto"/>
        <w:left w:val="none" w:sz="0" w:space="0" w:color="auto"/>
        <w:bottom w:val="none" w:sz="0" w:space="0" w:color="auto"/>
        <w:right w:val="none" w:sz="0" w:space="0" w:color="auto"/>
      </w:divBdr>
    </w:div>
    <w:div w:id="906762890">
      <w:bodyDiv w:val="1"/>
      <w:marLeft w:val="0"/>
      <w:marRight w:val="0"/>
      <w:marTop w:val="0"/>
      <w:marBottom w:val="0"/>
      <w:divBdr>
        <w:top w:val="none" w:sz="0" w:space="0" w:color="auto"/>
        <w:left w:val="none" w:sz="0" w:space="0" w:color="auto"/>
        <w:bottom w:val="none" w:sz="0" w:space="0" w:color="auto"/>
        <w:right w:val="none" w:sz="0" w:space="0" w:color="auto"/>
      </w:divBdr>
    </w:div>
    <w:div w:id="906769136">
      <w:bodyDiv w:val="1"/>
      <w:marLeft w:val="0"/>
      <w:marRight w:val="0"/>
      <w:marTop w:val="0"/>
      <w:marBottom w:val="0"/>
      <w:divBdr>
        <w:top w:val="none" w:sz="0" w:space="0" w:color="auto"/>
        <w:left w:val="none" w:sz="0" w:space="0" w:color="auto"/>
        <w:bottom w:val="none" w:sz="0" w:space="0" w:color="auto"/>
        <w:right w:val="none" w:sz="0" w:space="0" w:color="auto"/>
      </w:divBdr>
    </w:div>
    <w:div w:id="906839170">
      <w:bodyDiv w:val="1"/>
      <w:marLeft w:val="0"/>
      <w:marRight w:val="0"/>
      <w:marTop w:val="0"/>
      <w:marBottom w:val="0"/>
      <w:divBdr>
        <w:top w:val="none" w:sz="0" w:space="0" w:color="auto"/>
        <w:left w:val="none" w:sz="0" w:space="0" w:color="auto"/>
        <w:bottom w:val="none" w:sz="0" w:space="0" w:color="auto"/>
        <w:right w:val="none" w:sz="0" w:space="0" w:color="auto"/>
      </w:divBdr>
    </w:div>
    <w:div w:id="907110356">
      <w:bodyDiv w:val="1"/>
      <w:marLeft w:val="0"/>
      <w:marRight w:val="0"/>
      <w:marTop w:val="0"/>
      <w:marBottom w:val="0"/>
      <w:divBdr>
        <w:top w:val="none" w:sz="0" w:space="0" w:color="auto"/>
        <w:left w:val="none" w:sz="0" w:space="0" w:color="auto"/>
        <w:bottom w:val="none" w:sz="0" w:space="0" w:color="auto"/>
        <w:right w:val="none" w:sz="0" w:space="0" w:color="auto"/>
      </w:divBdr>
    </w:div>
    <w:div w:id="907114397">
      <w:bodyDiv w:val="1"/>
      <w:marLeft w:val="0"/>
      <w:marRight w:val="0"/>
      <w:marTop w:val="0"/>
      <w:marBottom w:val="0"/>
      <w:divBdr>
        <w:top w:val="none" w:sz="0" w:space="0" w:color="auto"/>
        <w:left w:val="none" w:sz="0" w:space="0" w:color="auto"/>
        <w:bottom w:val="none" w:sz="0" w:space="0" w:color="auto"/>
        <w:right w:val="none" w:sz="0" w:space="0" w:color="auto"/>
      </w:divBdr>
    </w:div>
    <w:div w:id="907229405">
      <w:bodyDiv w:val="1"/>
      <w:marLeft w:val="0"/>
      <w:marRight w:val="0"/>
      <w:marTop w:val="0"/>
      <w:marBottom w:val="0"/>
      <w:divBdr>
        <w:top w:val="none" w:sz="0" w:space="0" w:color="auto"/>
        <w:left w:val="none" w:sz="0" w:space="0" w:color="auto"/>
        <w:bottom w:val="none" w:sz="0" w:space="0" w:color="auto"/>
        <w:right w:val="none" w:sz="0" w:space="0" w:color="auto"/>
      </w:divBdr>
    </w:div>
    <w:div w:id="907424504">
      <w:bodyDiv w:val="1"/>
      <w:marLeft w:val="0"/>
      <w:marRight w:val="0"/>
      <w:marTop w:val="0"/>
      <w:marBottom w:val="0"/>
      <w:divBdr>
        <w:top w:val="none" w:sz="0" w:space="0" w:color="auto"/>
        <w:left w:val="none" w:sz="0" w:space="0" w:color="auto"/>
        <w:bottom w:val="none" w:sz="0" w:space="0" w:color="auto"/>
        <w:right w:val="none" w:sz="0" w:space="0" w:color="auto"/>
      </w:divBdr>
    </w:div>
    <w:div w:id="907879975">
      <w:bodyDiv w:val="1"/>
      <w:marLeft w:val="0"/>
      <w:marRight w:val="0"/>
      <w:marTop w:val="0"/>
      <w:marBottom w:val="0"/>
      <w:divBdr>
        <w:top w:val="none" w:sz="0" w:space="0" w:color="auto"/>
        <w:left w:val="none" w:sz="0" w:space="0" w:color="auto"/>
        <w:bottom w:val="none" w:sz="0" w:space="0" w:color="auto"/>
        <w:right w:val="none" w:sz="0" w:space="0" w:color="auto"/>
      </w:divBdr>
    </w:div>
    <w:div w:id="908004383">
      <w:bodyDiv w:val="1"/>
      <w:marLeft w:val="0"/>
      <w:marRight w:val="0"/>
      <w:marTop w:val="0"/>
      <w:marBottom w:val="0"/>
      <w:divBdr>
        <w:top w:val="none" w:sz="0" w:space="0" w:color="auto"/>
        <w:left w:val="none" w:sz="0" w:space="0" w:color="auto"/>
        <w:bottom w:val="none" w:sz="0" w:space="0" w:color="auto"/>
        <w:right w:val="none" w:sz="0" w:space="0" w:color="auto"/>
      </w:divBdr>
    </w:div>
    <w:div w:id="908076909">
      <w:bodyDiv w:val="1"/>
      <w:marLeft w:val="0"/>
      <w:marRight w:val="0"/>
      <w:marTop w:val="0"/>
      <w:marBottom w:val="0"/>
      <w:divBdr>
        <w:top w:val="none" w:sz="0" w:space="0" w:color="auto"/>
        <w:left w:val="none" w:sz="0" w:space="0" w:color="auto"/>
        <w:bottom w:val="none" w:sz="0" w:space="0" w:color="auto"/>
        <w:right w:val="none" w:sz="0" w:space="0" w:color="auto"/>
      </w:divBdr>
    </w:div>
    <w:div w:id="908077723">
      <w:bodyDiv w:val="1"/>
      <w:marLeft w:val="0"/>
      <w:marRight w:val="0"/>
      <w:marTop w:val="0"/>
      <w:marBottom w:val="0"/>
      <w:divBdr>
        <w:top w:val="none" w:sz="0" w:space="0" w:color="auto"/>
        <w:left w:val="none" w:sz="0" w:space="0" w:color="auto"/>
        <w:bottom w:val="none" w:sz="0" w:space="0" w:color="auto"/>
        <w:right w:val="none" w:sz="0" w:space="0" w:color="auto"/>
      </w:divBdr>
    </w:div>
    <w:div w:id="908229921">
      <w:bodyDiv w:val="1"/>
      <w:marLeft w:val="0"/>
      <w:marRight w:val="0"/>
      <w:marTop w:val="0"/>
      <w:marBottom w:val="0"/>
      <w:divBdr>
        <w:top w:val="none" w:sz="0" w:space="0" w:color="auto"/>
        <w:left w:val="none" w:sz="0" w:space="0" w:color="auto"/>
        <w:bottom w:val="none" w:sz="0" w:space="0" w:color="auto"/>
        <w:right w:val="none" w:sz="0" w:space="0" w:color="auto"/>
      </w:divBdr>
    </w:div>
    <w:div w:id="908230280">
      <w:bodyDiv w:val="1"/>
      <w:marLeft w:val="0"/>
      <w:marRight w:val="0"/>
      <w:marTop w:val="0"/>
      <w:marBottom w:val="0"/>
      <w:divBdr>
        <w:top w:val="none" w:sz="0" w:space="0" w:color="auto"/>
        <w:left w:val="none" w:sz="0" w:space="0" w:color="auto"/>
        <w:bottom w:val="none" w:sz="0" w:space="0" w:color="auto"/>
        <w:right w:val="none" w:sz="0" w:space="0" w:color="auto"/>
      </w:divBdr>
    </w:div>
    <w:div w:id="908347456">
      <w:bodyDiv w:val="1"/>
      <w:marLeft w:val="0"/>
      <w:marRight w:val="0"/>
      <w:marTop w:val="0"/>
      <w:marBottom w:val="0"/>
      <w:divBdr>
        <w:top w:val="none" w:sz="0" w:space="0" w:color="auto"/>
        <w:left w:val="none" w:sz="0" w:space="0" w:color="auto"/>
        <w:bottom w:val="none" w:sz="0" w:space="0" w:color="auto"/>
        <w:right w:val="none" w:sz="0" w:space="0" w:color="auto"/>
      </w:divBdr>
    </w:div>
    <w:div w:id="908421231">
      <w:bodyDiv w:val="1"/>
      <w:marLeft w:val="0"/>
      <w:marRight w:val="0"/>
      <w:marTop w:val="0"/>
      <w:marBottom w:val="0"/>
      <w:divBdr>
        <w:top w:val="none" w:sz="0" w:space="0" w:color="auto"/>
        <w:left w:val="none" w:sz="0" w:space="0" w:color="auto"/>
        <w:bottom w:val="none" w:sz="0" w:space="0" w:color="auto"/>
        <w:right w:val="none" w:sz="0" w:space="0" w:color="auto"/>
      </w:divBdr>
    </w:div>
    <w:div w:id="908543791">
      <w:bodyDiv w:val="1"/>
      <w:marLeft w:val="0"/>
      <w:marRight w:val="0"/>
      <w:marTop w:val="0"/>
      <w:marBottom w:val="0"/>
      <w:divBdr>
        <w:top w:val="none" w:sz="0" w:space="0" w:color="auto"/>
        <w:left w:val="none" w:sz="0" w:space="0" w:color="auto"/>
        <w:bottom w:val="none" w:sz="0" w:space="0" w:color="auto"/>
        <w:right w:val="none" w:sz="0" w:space="0" w:color="auto"/>
      </w:divBdr>
    </w:div>
    <w:div w:id="908686721">
      <w:bodyDiv w:val="1"/>
      <w:marLeft w:val="0"/>
      <w:marRight w:val="0"/>
      <w:marTop w:val="0"/>
      <w:marBottom w:val="0"/>
      <w:divBdr>
        <w:top w:val="none" w:sz="0" w:space="0" w:color="auto"/>
        <w:left w:val="none" w:sz="0" w:space="0" w:color="auto"/>
        <w:bottom w:val="none" w:sz="0" w:space="0" w:color="auto"/>
        <w:right w:val="none" w:sz="0" w:space="0" w:color="auto"/>
      </w:divBdr>
    </w:div>
    <w:div w:id="908728902">
      <w:bodyDiv w:val="1"/>
      <w:marLeft w:val="0"/>
      <w:marRight w:val="0"/>
      <w:marTop w:val="0"/>
      <w:marBottom w:val="0"/>
      <w:divBdr>
        <w:top w:val="none" w:sz="0" w:space="0" w:color="auto"/>
        <w:left w:val="none" w:sz="0" w:space="0" w:color="auto"/>
        <w:bottom w:val="none" w:sz="0" w:space="0" w:color="auto"/>
        <w:right w:val="none" w:sz="0" w:space="0" w:color="auto"/>
      </w:divBdr>
    </w:div>
    <w:div w:id="908807186">
      <w:bodyDiv w:val="1"/>
      <w:marLeft w:val="0"/>
      <w:marRight w:val="0"/>
      <w:marTop w:val="0"/>
      <w:marBottom w:val="0"/>
      <w:divBdr>
        <w:top w:val="none" w:sz="0" w:space="0" w:color="auto"/>
        <w:left w:val="none" w:sz="0" w:space="0" w:color="auto"/>
        <w:bottom w:val="none" w:sz="0" w:space="0" w:color="auto"/>
        <w:right w:val="none" w:sz="0" w:space="0" w:color="auto"/>
      </w:divBdr>
    </w:div>
    <w:div w:id="908809127">
      <w:bodyDiv w:val="1"/>
      <w:marLeft w:val="0"/>
      <w:marRight w:val="0"/>
      <w:marTop w:val="0"/>
      <w:marBottom w:val="0"/>
      <w:divBdr>
        <w:top w:val="none" w:sz="0" w:space="0" w:color="auto"/>
        <w:left w:val="none" w:sz="0" w:space="0" w:color="auto"/>
        <w:bottom w:val="none" w:sz="0" w:space="0" w:color="auto"/>
        <w:right w:val="none" w:sz="0" w:space="0" w:color="auto"/>
      </w:divBdr>
    </w:div>
    <w:div w:id="908809297">
      <w:bodyDiv w:val="1"/>
      <w:marLeft w:val="0"/>
      <w:marRight w:val="0"/>
      <w:marTop w:val="0"/>
      <w:marBottom w:val="0"/>
      <w:divBdr>
        <w:top w:val="none" w:sz="0" w:space="0" w:color="auto"/>
        <w:left w:val="none" w:sz="0" w:space="0" w:color="auto"/>
        <w:bottom w:val="none" w:sz="0" w:space="0" w:color="auto"/>
        <w:right w:val="none" w:sz="0" w:space="0" w:color="auto"/>
      </w:divBdr>
    </w:div>
    <w:div w:id="908928674">
      <w:bodyDiv w:val="1"/>
      <w:marLeft w:val="0"/>
      <w:marRight w:val="0"/>
      <w:marTop w:val="0"/>
      <w:marBottom w:val="0"/>
      <w:divBdr>
        <w:top w:val="none" w:sz="0" w:space="0" w:color="auto"/>
        <w:left w:val="none" w:sz="0" w:space="0" w:color="auto"/>
        <w:bottom w:val="none" w:sz="0" w:space="0" w:color="auto"/>
        <w:right w:val="none" w:sz="0" w:space="0" w:color="auto"/>
      </w:divBdr>
    </w:div>
    <w:div w:id="909073639">
      <w:bodyDiv w:val="1"/>
      <w:marLeft w:val="0"/>
      <w:marRight w:val="0"/>
      <w:marTop w:val="0"/>
      <w:marBottom w:val="0"/>
      <w:divBdr>
        <w:top w:val="none" w:sz="0" w:space="0" w:color="auto"/>
        <w:left w:val="none" w:sz="0" w:space="0" w:color="auto"/>
        <w:bottom w:val="none" w:sz="0" w:space="0" w:color="auto"/>
        <w:right w:val="none" w:sz="0" w:space="0" w:color="auto"/>
      </w:divBdr>
    </w:div>
    <w:div w:id="909118116">
      <w:bodyDiv w:val="1"/>
      <w:marLeft w:val="0"/>
      <w:marRight w:val="0"/>
      <w:marTop w:val="0"/>
      <w:marBottom w:val="0"/>
      <w:divBdr>
        <w:top w:val="none" w:sz="0" w:space="0" w:color="auto"/>
        <w:left w:val="none" w:sz="0" w:space="0" w:color="auto"/>
        <w:bottom w:val="none" w:sz="0" w:space="0" w:color="auto"/>
        <w:right w:val="none" w:sz="0" w:space="0" w:color="auto"/>
      </w:divBdr>
    </w:div>
    <w:div w:id="909118549">
      <w:bodyDiv w:val="1"/>
      <w:marLeft w:val="0"/>
      <w:marRight w:val="0"/>
      <w:marTop w:val="0"/>
      <w:marBottom w:val="0"/>
      <w:divBdr>
        <w:top w:val="none" w:sz="0" w:space="0" w:color="auto"/>
        <w:left w:val="none" w:sz="0" w:space="0" w:color="auto"/>
        <w:bottom w:val="none" w:sz="0" w:space="0" w:color="auto"/>
        <w:right w:val="none" w:sz="0" w:space="0" w:color="auto"/>
      </w:divBdr>
    </w:div>
    <w:div w:id="909120139">
      <w:bodyDiv w:val="1"/>
      <w:marLeft w:val="0"/>
      <w:marRight w:val="0"/>
      <w:marTop w:val="0"/>
      <w:marBottom w:val="0"/>
      <w:divBdr>
        <w:top w:val="none" w:sz="0" w:space="0" w:color="auto"/>
        <w:left w:val="none" w:sz="0" w:space="0" w:color="auto"/>
        <w:bottom w:val="none" w:sz="0" w:space="0" w:color="auto"/>
        <w:right w:val="none" w:sz="0" w:space="0" w:color="auto"/>
      </w:divBdr>
    </w:div>
    <w:div w:id="909314745">
      <w:bodyDiv w:val="1"/>
      <w:marLeft w:val="0"/>
      <w:marRight w:val="0"/>
      <w:marTop w:val="0"/>
      <w:marBottom w:val="0"/>
      <w:divBdr>
        <w:top w:val="none" w:sz="0" w:space="0" w:color="auto"/>
        <w:left w:val="none" w:sz="0" w:space="0" w:color="auto"/>
        <w:bottom w:val="none" w:sz="0" w:space="0" w:color="auto"/>
        <w:right w:val="none" w:sz="0" w:space="0" w:color="auto"/>
      </w:divBdr>
    </w:div>
    <w:div w:id="909459492">
      <w:bodyDiv w:val="1"/>
      <w:marLeft w:val="0"/>
      <w:marRight w:val="0"/>
      <w:marTop w:val="0"/>
      <w:marBottom w:val="0"/>
      <w:divBdr>
        <w:top w:val="none" w:sz="0" w:space="0" w:color="auto"/>
        <w:left w:val="none" w:sz="0" w:space="0" w:color="auto"/>
        <w:bottom w:val="none" w:sz="0" w:space="0" w:color="auto"/>
        <w:right w:val="none" w:sz="0" w:space="0" w:color="auto"/>
      </w:divBdr>
    </w:div>
    <w:div w:id="909461816">
      <w:bodyDiv w:val="1"/>
      <w:marLeft w:val="0"/>
      <w:marRight w:val="0"/>
      <w:marTop w:val="0"/>
      <w:marBottom w:val="0"/>
      <w:divBdr>
        <w:top w:val="none" w:sz="0" w:space="0" w:color="auto"/>
        <w:left w:val="none" w:sz="0" w:space="0" w:color="auto"/>
        <w:bottom w:val="none" w:sz="0" w:space="0" w:color="auto"/>
        <w:right w:val="none" w:sz="0" w:space="0" w:color="auto"/>
      </w:divBdr>
    </w:div>
    <w:div w:id="909970800">
      <w:bodyDiv w:val="1"/>
      <w:marLeft w:val="0"/>
      <w:marRight w:val="0"/>
      <w:marTop w:val="0"/>
      <w:marBottom w:val="0"/>
      <w:divBdr>
        <w:top w:val="none" w:sz="0" w:space="0" w:color="auto"/>
        <w:left w:val="none" w:sz="0" w:space="0" w:color="auto"/>
        <w:bottom w:val="none" w:sz="0" w:space="0" w:color="auto"/>
        <w:right w:val="none" w:sz="0" w:space="0" w:color="auto"/>
      </w:divBdr>
    </w:div>
    <w:div w:id="910039524">
      <w:bodyDiv w:val="1"/>
      <w:marLeft w:val="0"/>
      <w:marRight w:val="0"/>
      <w:marTop w:val="0"/>
      <w:marBottom w:val="0"/>
      <w:divBdr>
        <w:top w:val="none" w:sz="0" w:space="0" w:color="auto"/>
        <w:left w:val="none" w:sz="0" w:space="0" w:color="auto"/>
        <w:bottom w:val="none" w:sz="0" w:space="0" w:color="auto"/>
        <w:right w:val="none" w:sz="0" w:space="0" w:color="auto"/>
      </w:divBdr>
    </w:div>
    <w:div w:id="910043371">
      <w:bodyDiv w:val="1"/>
      <w:marLeft w:val="0"/>
      <w:marRight w:val="0"/>
      <w:marTop w:val="0"/>
      <w:marBottom w:val="0"/>
      <w:divBdr>
        <w:top w:val="none" w:sz="0" w:space="0" w:color="auto"/>
        <w:left w:val="none" w:sz="0" w:space="0" w:color="auto"/>
        <w:bottom w:val="none" w:sz="0" w:space="0" w:color="auto"/>
        <w:right w:val="none" w:sz="0" w:space="0" w:color="auto"/>
      </w:divBdr>
    </w:div>
    <w:div w:id="910046056">
      <w:bodyDiv w:val="1"/>
      <w:marLeft w:val="0"/>
      <w:marRight w:val="0"/>
      <w:marTop w:val="0"/>
      <w:marBottom w:val="0"/>
      <w:divBdr>
        <w:top w:val="none" w:sz="0" w:space="0" w:color="auto"/>
        <w:left w:val="none" w:sz="0" w:space="0" w:color="auto"/>
        <w:bottom w:val="none" w:sz="0" w:space="0" w:color="auto"/>
        <w:right w:val="none" w:sz="0" w:space="0" w:color="auto"/>
      </w:divBdr>
    </w:div>
    <w:div w:id="910118895">
      <w:bodyDiv w:val="1"/>
      <w:marLeft w:val="0"/>
      <w:marRight w:val="0"/>
      <w:marTop w:val="0"/>
      <w:marBottom w:val="0"/>
      <w:divBdr>
        <w:top w:val="none" w:sz="0" w:space="0" w:color="auto"/>
        <w:left w:val="none" w:sz="0" w:space="0" w:color="auto"/>
        <w:bottom w:val="none" w:sz="0" w:space="0" w:color="auto"/>
        <w:right w:val="none" w:sz="0" w:space="0" w:color="auto"/>
      </w:divBdr>
    </w:div>
    <w:div w:id="910500257">
      <w:bodyDiv w:val="1"/>
      <w:marLeft w:val="0"/>
      <w:marRight w:val="0"/>
      <w:marTop w:val="0"/>
      <w:marBottom w:val="0"/>
      <w:divBdr>
        <w:top w:val="none" w:sz="0" w:space="0" w:color="auto"/>
        <w:left w:val="none" w:sz="0" w:space="0" w:color="auto"/>
        <w:bottom w:val="none" w:sz="0" w:space="0" w:color="auto"/>
        <w:right w:val="none" w:sz="0" w:space="0" w:color="auto"/>
      </w:divBdr>
    </w:div>
    <w:div w:id="910583085">
      <w:bodyDiv w:val="1"/>
      <w:marLeft w:val="0"/>
      <w:marRight w:val="0"/>
      <w:marTop w:val="0"/>
      <w:marBottom w:val="0"/>
      <w:divBdr>
        <w:top w:val="none" w:sz="0" w:space="0" w:color="auto"/>
        <w:left w:val="none" w:sz="0" w:space="0" w:color="auto"/>
        <w:bottom w:val="none" w:sz="0" w:space="0" w:color="auto"/>
        <w:right w:val="none" w:sz="0" w:space="0" w:color="auto"/>
      </w:divBdr>
    </w:div>
    <w:div w:id="910625059">
      <w:bodyDiv w:val="1"/>
      <w:marLeft w:val="0"/>
      <w:marRight w:val="0"/>
      <w:marTop w:val="0"/>
      <w:marBottom w:val="0"/>
      <w:divBdr>
        <w:top w:val="none" w:sz="0" w:space="0" w:color="auto"/>
        <w:left w:val="none" w:sz="0" w:space="0" w:color="auto"/>
        <w:bottom w:val="none" w:sz="0" w:space="0" w:color="auto"/>
        <w:right w:val="none" w:sz="0" w:space="0" w:color="auto"/>
      </w:divBdr>
    </w:div>
    <w:div w:id="910653359">
      <w:bodyDiv w:val="1"/>
      <w:marLeft w:val="0"/>
      <w:marRight w:val="0"/>
      <w:marTop w:val="0"/>
      <w:marBottom w:val="0"/>
      <w:divBdr>
        <w:top w:val="none" w:sz="0" w:space="0" w:color="auto"/>
        <w:left w:val="none" w:sz="0" w:space="0" w:color="auto"/>
        <w:bottom w:val="none" w:sz="0" w:space="0" w:color="auto"/>
        <w:right w:val="none" w:sz="0" w:space="0" w:color="auto"/>
      </w:divBdr>
    </w:div>
    <w:div w:id="910819998">
      <w:bodyDiv w:val="1"/>
      <w:marLeft w:val="0"/>
      <w:marRight w:val="0"/>
      <w:marTop w:val="0"/>
      <w:marBottom w:val="0"/>
      <w:divBdr>
        <w:top w:val="none" w:sz="0" w:space="0" w:color="auto"/>
        <w:left w:val="none" w:sz="0" w:space="0" w:color="auto"/>
        <w:bottom w:val="none" w:sz="0" w:space="0" w:color="auto"/>
        <w:right w:val="none" w:sz="0" w:space="0" w:color="auto"/>
      </w:divBdr>
    </w:div>
    <w:div w:id="910896030">
      <w:bodyDiv w:val="1"/>
      <w:marLeft w:val="0"/>
      <w:marRight w:val="0"/>
      <w:marTop w:val="0"/>
      <w:marBottom w:val="0"/>
      <w:divBdr>
        <w:top w:val="none" w:sz="0" w:space="0" w:color="auto"/>
        <w:left w:val="none" w:sz="0" w:space="0" w:color="auto"/>
        <w:bottom w:val="none" w:sz="0" w:space="0" w:color="auto"/>
        <w:right w:val="none" w:sz="0" w:space="0" w:color="auto"/>
      </w:divBdr>
    </w:div>
    <w:div w:id="910969715">
      <w:bodyDiv w:val="1"/>
      <w:marLeft w:val="0"/>
      <w:marRight w:val="0"/>
      <w:marTop w:val="0"/>
      <w:marBottom w:val="0"/>
      <w:divBdr>
        <w:top w:val="none" w:sz="0" w:space="0" w:color="auto"/>
        <w:left w:val="none" w:sz="0" w:space="0" w:color="auto"/>
        <w:bottom w:val="none" w:sz="0" w:space="0" w:color="auto"/>
        <w:right w:val="none" w:sz="0" w:space="0" w:color="auto"/>
      </w:divBdr>
    </w:div>
    <w:div w:id="911044739">
      <w:bodyDiv w:val="1"/>
      <w:marLeft w:val="0"/>
      <w:marRight w:val="0"/>
      <w:marTop w:val="0"/>
      <w:marBottom w:val="0"/>
      <w:divBdr>
        <w:top w:val="none" w:sz="0" w:space="0" w:color="auto"/>
        <w:left w:val="none" w:sz="0" w:space="0" w:color="auto"/>
        <w:bottom w:val="none" w:sz="0" w:space="0" w:color="auto"/>
        <w:right w:val="none" w:sz="0" w:space="0" w:color="auto"/>
      </w:divBdr>
    </w:div>
    <w:div w:id="911084605">
      <w:bodyDiv w:val="1"/>
      <w:marLeft w:val="0"/>
      <w:marRight w:val="0"/>
      <w:marTop w:val="0"/>
      <w:marBottom w:val="0"/>
      <w:divBdr>
        <w:top w:val="none" w:sz="0" w:space="0" w:color="auto"/>
        <w:left w:val="none" w:sz="0" w:space="0" w:color="auto"/>
        <w:bottom w:val="none" w:sz="0" w:space="0" w:color="auto"/>
        <w:right w:val="none" w:sz="0" w:space="0" w:color="auto"/>
      </w:divBdr>
    </w:div>
    <w:div w:id="911086330">
      <w:bodyDiv w:val="1"/>
      <w:marLeft w:val="0"/>
      <w:marRight w:val="0"/>
      <w:marTop w:val="0"/>
      <w:marBottom w:val="0"/>
      <w:divBdr>
        <w:top w:val="none" w:sz="0" w:space="0" w:color="auto"/>
        <w:left w:val="none" w:sz="0" w:space="0" w:color="auto"/>
        <w:bottom w:val="none" w:sz="0" w:space="0" w:color="auto"/>
        <w:right w:val="none" w:sz="0" w:space="0" w:color="auto"/>
      </w:divBdr>
    </w:div>
    <w:div w:id="911158526">
      <w:bodyDiv w:val="1"/>
      <w:marLeft w:val="0"/>
      <w:marRight w:val="0"/>
      <w:marTop w:val="0"/>
      <w:marBottom w:val="0"/>
      <w:divBdr>
        <w:top w:val="none" w:sz="0" w:space="0" w:color="auto"/>
        <w:left w:val="none" w:sz="0" w:space="0" w:color="auto"/>
        <w:bottom w:val="none" w:sz="0" w:space="0" w:color="auto"/>
        <w:right w:val="none" w:sz="0" w:space="0" w:color="auto"/>
      </w:divBdr>
    </w:div>
    <w:div w:id="911159346">
      <w:bodyDiv w:val="1"/>
      <w:marLeft w:val="0"/>
      <w:marRight w:val="0"/>
      <w:marTop w:val="0"/>
      <w:marBottom w:val="0"/>
      <w:divBdr>
        <w:top w:val="none" w:sz="0" w:space="0" w:color="auto"/>
        <w:left w:val="none" w:sz="0" w:space="0" w:color="auto"/>
        <w:bottom w:val="none" w:sz="0" w:space="0" w:color="auto"/>
        <w:right w:val="none" w:sz="0" w:space="0" w:color="auto"/>
      </w:divBdr>
    </w:div>
    <w:div w:id="911232850">
      <w:bodyDiv w:val="1"/>
      <w:marLeft w:val="0"/>
      <w:marRight w:val="0"/>
      <w:marTop w:val="0"/>
      <w:marBottom w:val="0"/>
      <w:divBdr>
        <w:top w:val="none" w:sz="0" w:space="0" w:color="auto"/>
        <w:left w:val="none" w:sz="0" w:space="0" w:color="auto"/>
        <w:bottom w:val="none" w:sz="0" w:space="0" w:color="auto"/>
        <w:right w:val="none" w:sz="0" w:space="0" w:color="auto"/>
      </w:divBdr>
    </w:div>
    <w:div w:id="911350160">
      <w:bodyDiv w:val="1"/>
      <w:marLeft w:val="0"/>
      <w:marRight w:val="0"/>
      <w:marTop w:val="0"/>
      <w:marBottom w:val="0"/>
      <w:divBdr>
        <w:top w:val="none" w:sz="0" w:space="0" w:color="auto"/>
        <w:left w:val="none" w:sz="0" w:space="0" w:color="auto"/>
        <w:bottom w:val="none" w:sz="0" w:space="0" w:color="auto"/>
        <w:right w:val="none" w:sz="0" w:space="0" w:color="auto"/>
      </w:divBdr>
    </w:div>
    <w:div w:id="911352166">
      <w:bodyDiv w:val="1"/>
      <w:marLeft w:val="0"/>
      <w:marRight w:val="0"/>
      <w:marTop w:val="0"/>
      <w:marBottom w:val="0"/>
      <w:divBdr>
        <w:top w:val="none" w:sz="0" w:space="0" w:color="auto"/>
        <w:left w:val="none" w:sz="0" w:space="0" w:color="auto"/>
        <w:bottom w:val="none" w:sz="0" w:space="0" w:color="auto"/>
        <w:right w:val="none" w:sz="0" w:space="0" w:color="auto"/>
      </w:divBdr>
    </w:div>
    <w:div w:id="911354648">
      <w:bodyDiv w:val="1"/>
      <w:marLeft w:val="0"/>
      <w:marRight w:val="0"/>
      <w:marTop w:val="0"/>
      <w:marBottom w:val="0"/>
      <w:divBdr>
        <w:top w:val="none" w:sz="0" w:space="0" w:color="auto"/>
        <w:left w:val="none" w:sz="0" w:space="0" w:color="auto"/>
        <w:bottom w:val="none" w:sz="0" w:space="0" w:color="auto"/>
        <w:right w:val="none" w:sz="0" w:space="0" w:color="auto"/>
      </w:divBdr>
    </w:div>
    <w:div w:id="911617245">
      <w:bodyDiv w:val="1"/>
      <w:marLeft w:val="0"/>
      <w:marRight w:val="0"/>
      <w:marTop w:val="0"/>
      <w:marBottom w:val="0"/>
      <w:divBdr>
        <w:top w:val="none" w:sz="0" w:space="0" w:color="auto"/>
        <w:left w:val="none" w:sz="0" w:space="0" w:color="auto"/>
        <w:bottom w:val="none" w:sz="0" w:space="0" w:color="auto"/>
        <w:right w:val="none" w:sz="0" w:space="0" w:color="auto"/>
      </w:divBdr>
    </w:div>
    <w:div w:id="911617254">
      <w:bodyDiv w:val="1"/>
      <w:marLeft w:val="0"/>
      <w:marRight w:val="0"/>
      <w:marTop w:val="0"/>
      <w:marBottom w:val="0"/>
      <w:divBdr>
        <w:top w:val="none" w:sz="0" w:space="0" w:color="auto"/>
        <w:left w:val="none" w:sz="0" w:space="0" w:color="auto"/>
        <w:bottom w:val="none" w:sz="0" w:space="0" w:color="auto"/>
        <w:right w:val="none" w:sz="0" w:space="0" w:color="auto"/>
      </w:divBdr>
    </w:div>
    <w:div w:id="911692878">
      <w:bodyDiv w:val="1"/>
      <w:marLeft w:val="0"/>
      <w:marRight w:val="0"/>
      <w:marTop w:val="0"/>
      <w:marBottom w:val="0"/>
      <w:divBdr>
        <w:top w:val="none" w:sz="0" w:space="0" w:color="auto"/>
        <w:left w:val="none" w:sz="0" w:space="0" w:color="auto"/>
        <w:bottom w:val="none" w:sz="0" w:space="0" w:color="auto"/>
        <w:right w:val="none" w:sz="0" w:space="0" w:color="auto"/>
      </w:divBdr>
    </w:div>
    <w:div w:id="911813436">
      <w:bodyDiv w:val="1"/>
      <w:marLeft w:val="0"/>
      <w:marRight w:val="0"/>
      <w:marTop w:val="0"/>
      <w:marBottom w:val="0"/>
      <w:divBdr>
        <w:top w:val="none" w:sz="0" w:space="0" w:color="auto"/>
        <w:left w:val="none" w:sz="0" w:space="0" w:color="auto"/>
        <w:bottom w:val="none" w:sz="0" w:space="0" w:color="auto"/>
        <w:right w:val="none" w:sz="0" w:space="0" w:color="auto"/>
      </w:divBdr>
    </w:div>
    <w:div w:id="911891023">
      <w:bodyDiv w:val="1"/>
      <w:marLeft w:val="0"/>
      <w:marRight w:val="0"/>
      <w:marTop w:val="0"/>
      <w:marBottom w:val="0"/>
      <w:divBdr>
        <w:top w:val="none" w:sz="0" w:space="0" w:color="auto"/>
        <w:left w:val="none" w:sz="0" w:space="0" w:color="auto"/>
        <w:bottom w:val="none" w:sz="0" w:space="0" w:color="auto"/>
        <w:right w:val="none" w:sz="0" w:space="0" w:color="auto"/>
      </w:divBdr>
    </w:div>
    <w:div w:id="911892895">
      <w:bodyDiv w:val="1"/>
      <w:marLeft w:val="0"/>
      <w:marRight w:val="0"/>
      <w:marTop w:val="0"/>
      <w:marBottom w:val="0"/>
      <w:divBdr>
        <w:top w:val="none" w:sz="0" w:space="0" w:color="auto"/>
        <w:left w:val="none" w:sz="0" w:space="0" w:color="auto"/>
        <w:bottom w:val="none" w:sz="0" w:space="0" w:color="auto"/>
        <w:right w:val="none" w:sz="0" w:space="0" w:color="auto"/>
      </w:divBdr>
    </w:div>
    <w:div w:id="911893748">
      <w:bodyDiv w:val="1"/>
      <w:marLeft w:val="0"/>
      <w:marRight w:val="0"/>
      <w:marTop w:val="0"/>
      <w:marBottom w:val="0"/>
      <w:divBdr>
        <w:top w:val="none" w:sz="0" w:space="0" w:color="auto"/>
        <w:left w:val="none" w:sz="0" w:space="0" w:color="auto"/>
        <w:bottom w:val="none" w:sz="0" w:space="0" w:color="auto"/>
        <w:right w:val="none" w:sz="0" w:space="0" w:color="auto"/>
      </w:divBdr>
    </w:div>
    <w:div w:id="912156440">
      <w:bodyDiv w:val="1"/>
      <w:marLeft w:val="0"/>
      <w:marRight w:val="0"/>
      <w:marTop w:val="0"/>
      <w:marBottom w:val="0"/>
      <w:divBdr>
        <w:top w:val="none" w:sz="0" w:space="0" w:color="auto"/>
        <w:left w:val="none" w:sz="0" w:space="0" w:color="auto"/>
        <w:bottom w:val="none" w:sz="0" w:space="0" w:color="auto"/>
        <w:right w:val="none" w:sz="0" w:space="0" w:color="auto"/>
      </w:divBdr>
    </w:div>
    <w:div w:id="912201546">
      <w:bodyDiv w:val="1"/>
      <w:marLeft w:val="0"/>
      <w:marRight w:val="0"/>
      <w:marTop w:val="0"/>
      <w:marBottom w:val="0"/>
      <w:divBdr>
        <w:top w:val="none" w:sz="0" w:space="0" w:color="auto"/>
        <w:left w:val="none" w:sz="0" w:space="0" w:color="auto"/>
        <w:bottom w:val="none" w:sz="0" w:space="0" w:color="auto"/>
        <w:right w:val="none" w:sz="0" w:space="0" w:color="auto"/>
      </w:divBdr>
    </w:div>
    <w:div w:id="912280906">
      <w:bodyDiv w:val="1"/>
      <w:marLeft w:val="0"/>
      <w:marRight w:val="0"/>
      <w:marTop w:val="0"/>
      <w:marBottom w:val="0"/>
      <w:divBdr>
        <w:top w:val="none" w:sz="0" w:space="0" w:color="auto"/>
        <w:left w:val="none" w:sz="0" w:space="0" w:color="auto"/>
        <w:bottom w:val="none" w:sz="0" w:space="0" w:color="auto"/>
        <w:right w:val="none" w:sz="0" w:space="0" w:color="auto"/>
      </w:divBdr>
    </w:div>
    <w:div w:id="912349713">
      <w:bodyDiv w:val="1"/>
      <w:marLeft w:val="0"/>
      <w:marRight w:val="0"/>
      <w:marTop w:val="0"/>
      <w:marBottom w:val="0"/>
      <w:divBdr>
        <w:top w:val="none" w:sz="0" w:space="0" w:color="auto"/>
        <w:left w:val="none" w:sz="0" w:space="0" w:color="auto"/>
        <w:bottom w:val="none" w:sz="0" w:space="0" w:color="auto"/>
        <w:right w:val="none" w:sz="0" w:space="0" w:color="auto"/>
      </w:divBdr>
    </w:div>
    <w:div w:id="912356063">
      <w:bodyDiv w:val="1"/>
      <w:marLeft w:val="0"/>
      <w:marRight w:val="0"/>
      <w:marTop w:val="0"/>
      <w:marBottom w:val="0"/>
      <w:divBdr>
        <w:top w:val="none" w:sz="0" w:space="0" w:color="auto"/>
        <w:left w:val="none" w:sz="0" w:space="0" w:color="auto"/>
        <w:bottom w:val="none" w:sz="0" w:space="0" w:color="auto"/>
        <w:right w:val="none" w:sz="0" w:space="0" w:color="auto"/>
      </w:divBdr>
    </w:div>
    <w:div w:id="912395170">
      <w:bodyDiv w:val="1"/>
      <w:marLeft w:val="0"/>
      <w:marRight w:val="0"/>
      <w:marTop w:val="0"/>
      <w:marBottom w:val="0"/>
      <w:divBdr>
        <w:top w:val="none" w:sz="0" w:space="0" w:color="auto"/>
        <w:left w:val="none" w:sz="0" w:space="0" w:color="auto"/>
        <w:bottom w:val="none" w:sz="0" w:space="0" w:color="auto"/>
        <w:right w:val="none" w:sz="0" w:space="0" w:color="auto"/>
      </w:divBdr>
    </w:div>
    <w:div w:id="912467791">
      <w:bodyDiv w:val="1"/>
      <w:marLeft w:val="0"/>
      <w:marRight w:val="0"/>
      <w:marTop w:val="0"/>
      <w:marBottom w:val="0"/>
      <w:divBdr>
        <w:top w:val="none" w:sz="0" w:space="0" w:color="auto"/>
        <w:left w:val="none" w:sz="0" w:space="0" w:color="auto"/>
        <w:bottom w:val="none" w:sz="0" w:space="0" w:color="auto"/>
        <w:right w:val="none" w:sz="0" w:space="0" w:color="auto"/>
      </w:divBdr>
    </w:div>
    <w:div w:id="912547200">
      <w:bodyDiv w:val="1"/>
      <w:marLeft w:val="0"/>
      <w:marRight w:val="0"/>
      <w:marTop w:val="0"/>
      <w:marBottom w:val="0"/>
      <w:divBdr>
        <w:top w:val="none" w:sz="0" w:space="0" w:color="auto"/>
        <w:left w:val="none" w:sz="0" w:space="0" w:color="auto"/>
        <w:bottom w:val="none" w:sz="0" w:space="0" w:color="auto"/>
        <w:right w:val="none" w:sz="0" w:space="0" w:color="auto"/>
      </w:divBdr>
    </w:div>
    <w:div w:id="912662224">
      <w:bodyDiv w:val="1"/>
      <w:marLeft w:val="0"/>
      <w:marRight w:val="0"/>
      <w:marTop w:val="0"/>
      <w:marBottom w:val="0"/>
      <w:divBdr>
        <w:top w:val="none" w:sz="0" w:space="0" w:color="auto"/>
        <w:left w:val="none" w:sz="0" w:space="0" w:color="auto"/>
        <w:bottom w:val="none" w:sz="0" w:space="0" w:color="auto"/>
        <w:right w:val="none" w:sz="0" w:space="0" w:color="auto"/>
      </w:divBdr>
    </w:div>
    <w:div w:id="912667197">
      <w:bodyDiv w:val="1"/>
      <w:marLeft w:val="0"/>
      <w:marRight w:val="0"/>
      <w:marTop w:val="0"/>
      <w:marBottom w:val="0"/>
      <w:divBdr>
        <w:top w:val="none" w:sz="0" w:space="0" w:color="auto"/>
        <w:left w:val="none" w:sz="0" w:space="0" w:color="auto"/>
        <w:bottom w:val="none" w:sz="0" w:space="0" w:color="auto"/>
        <w:right w:val="none" w:sz="0" w:space="0" w:color="auto"/>
      </w:divBdr>
    </w:div>
    <w:div w:id="913010085">
      <w:bodyDiv w:val="1"/>
      <w:marLeft w:val="0"/>
      <w:marRight w:val="0"/>
      <w:marTop w:val="0"/>
      <w:marBottom w:val="0"/>
      <w:divBdr>
        <w:top w:val="none" w:sz="0" w:space="0" w:color="auto"/>
        <w:left w:val="none" w:sz="0" w:space="0" w:color="auto"/>
        <w:bottom w:val="none" w:sz="0" w:space="0" w:color="auto"/>
        <w:right w:val="none" w:sz="0" w:space="0" w:color="auto"/>
      </w:divBdr>
    </w:div>
    <w:div w:id="913048919">
      <w:bodyDiv w:val="1"/>
      <w:marLeft w:val="0"/>
      <w:marRight w:val="0"/>
      <w:marTop w:val="0"/>
      <w:marBottom w:val="0"/>
      <w:divBdr>
        <w:top w:val="none" w:sz="0" w:space="0" w:color="auto"/>
        <w:left w:val="none" w:sz="0" w:space="0" w:color="auto"/>
        <w:bottom w:val="none" w:sz="0" w:space="0" w:color="auto"/>
        <w:right w:val="none" w:sz="0" w:space="0" w:color="auto"/>
      </w:divBdr>
    </w:div>
    <w:div w:id="913079485">
      <w:bodyDiv w:val="1"/>
      <w:marLeft w:val="0"/>
      <w:marRight w:val="0"/>
      <w:marTop w:val="0"/>
      <w:marBottom w:val="0"/>
      <w:divBdr>
        <w:top w:val="none" w:sz="0" w:space="0" w:color="auto"/>
        <w:left w:val="none" w:sz="0" w:space="0" w:color="auto"/>
        <w:bottom w:val="none" w:sz="0" w:space="0" w:color="auto"/>
        <w:right w:val="none" w:sz="0" w:space="0" w:color="auto"/>
      </w:divBdr>
    </w:div>
    <w:div w:id="913206114">
      <w:bodyDiv w:val="1"/>
      <w:marLeft w:val="0"/>
      <w:marRight w:val="0"/>
      <w:marTop w:val="0"/>
      <w:marBottom w:val="0"/>
      <w:divBdr>
        <w:top w:val="none" w:sz="0" w:space="0" w:color="auto"/>
        <w:left w:val="none" w:sz="0" w:space="0" w:color="auto"/>
        <w:bottom w:val="none" w:sz="0" w:space="0" w:color="auto"/>
        <w:right w:val="none" w:sz="0" w:space="0" w:color="auto"/>
      </w:divBdr>
    </w:div>
    <w:div w:id="913316317">
      <w:bodyDiv w:val="1"/>
      <w:marLeft w:val="0"/>
      <w:marRight w:val="0"/>
      <w:marTop w:val="0"/>
      <w:marBottom w:val="0"/>
      <w:divBdr>
        <w:top w:val="none" w:sz="0" w:space="0" w:color="auto"/>
        <w:left w:val="none" w:sz="0" w:space="0" w:color="auto"/>
        <w:bottom w:val="none" w:sz="0" w:space="0" w:color="auto"/>
        <w:right w:val="none" w:sz="0" w:space="0" w:color="auto"/>
      </w:divBdr>
    </w:div>
    <w:div w:id="913323375">
      <w:bodyDiv w:val="1"/>
      <w:marLeft w:val="0"/>
      <w:marRight w:val="0"/>
      <w:marTop w:val="0"/>
      <w:marBottom w:val="0"/>
      <w:divBdr>
        <w:top w:val="none" w:sz="0" w:space="0" w:color="auto"/>
        <w:left w:val="none" w:sz="0" w:space="0" w:color="auto"/>
        <w:bottom w:val="none" w:sz="0" w:space="0" w:color="auto"/>
        <w:right w:val="none" w:sz="0" w:space="0" w:color="auto"/>
      </w:divBdr>
    </w:div>
    <w:div w:id="913324118">
      <w:bodyDiv w:val="1"/>
      <w:marLeft w:val="0"/>
      <w:marRight w:val="0"/>
      <w:marTop w:val="0"/>
      <w:marBottom w:val="0"/>
      <w:divBdr>
        <w:top w:val="none" w:sz="0" w:space="0" w:color="auto"/>
        <w:left w:val="none" w:sz="0" w:space="0" w:color="auto"/>
        <w:bottom w:val="none" w:sz="0" w:space="0" w:color="auto"/>
        <w:right w:val="none" w:sz="0" w:space="0" w:color="auto"/>
      </w:divBdr>
    </w:div>
    <w:div w:id="913396937">
      <w:bodyDiv w:val="1"/>
      <w:marLeft w:val="0"/>
      <w:marRight w:val="0"/>
      <w:marTop w:val="0"/>
      <w:marBottom w:val="0"/>
      <w:divBdr>
        <w:top w:val="none" w:sz="0" w:space="0" w:color="auto"/>
        <w:left w:val="none" w:sz="0" w:space="0" w:color="auto"/>
        <w:bottom w:val="none" w:sz="0" w:space="0" w:color="auto"/>
        <w:right w:val="none" w:sz="0" w:space="0" w:color="auto"/>
      </w:divBdr>
    </w:div>
    <w:div w:id="913465441">
      <w:bodyDiv w:val="1"/>
      <w:marLeft w:val="0"/>
      <w:marRight w:val="0"/>
      <w:marTop w:val="0"/>
      <w:marBottom w:val="0"/>
      <w:divBdr>
        <w:top w:val="none" w:sz="0" w:space="0" w:color="auto"/>
        <w:left w:val="none" w:sz="0" w:space="0" w:color="auto"/>
        <w:bottom w:val="none" w:sz="0" w:space="0" w:color="auto"/>
        <w:right w:val="none" w:sz="0" w:space="0" w:color="auto"/>
      </w:divBdr>
    </w:div>
    <w:div w:id="913589605">
      <w:bodyDiv w:val="1"/>
      <w:marLeft w:val="0"/>
      <w:marRight w:val="0"/>
      <w:marTop w:val="0"/>
      <w:marBottom w:val="0"/>
      <w:divBdr>
        <w:top w:val="none" w:sz="0" w:space="0" w:color="auto"/>
        <w:left w:val="none" w:sz="0" w:space="0" w:color="auto"/>
        <w:bottom w:val="none" w:sz="0" w:space="0" w:color="auto"/>
        <w:right w:val="none" w:sz="0" w:space="0" w:color="auto"/>
      </w:divBdr>
    </w:div>
    <w:div w:id="913777589">
      <w:bodyDiv w:val="1"/>
      <w:marLeft w:val="0"/>
      <w:marRight w:val="0"/>
      <w:marTop w:val="0"/>
      <w:marBottom w:val="0"/>
      <w:divBdr>
        <w:top w:val="none" w:sz="0" w:space="0" w:color="auto"/>
        <w:left w:val="none" w:sz="0" w:space="0" w:color="auto"/>
        <w:bottom w:val="none" w:sz="0" w:space="0" w:color="auto"/>
        <w:right w:val="none" w:sz="0" w:space="0" w:color="auto"/>
      </w:divBdr>
    </w:div>
    <w:div w:id="914315570">
      <w:bodyDiv w:val="1"/>
      <w:marLeft w:val="0"/>
      <w:marRight w:val="0"/>
      <w:marTop w:val="0"/>
      <w:marBottom w:val="0"/>
      <w:divBdr>
        <w:top w:val="none" w:sz="0" w:space="0" w:color="auto"/>
        <w:left w:val="none" w:sz="0" w:space="0" w:color="auto"/>
        <w:bottom w:val="none" w:sz="0" w:space="0" w:color="auto"/>
        <w:right w:val="none" w:sz="0" w:space="0" w:color="auto"/>
      </w:divBdr>
    </w:div>
    <w:div w:id="914364081">
      <w:bodyDiv w:val="1"/>
      <w:marLeft w:val="0"/>
      <w:marRight w:val="0"/>
      <w:marTop w:val="0"/>
      <w:marBottom w:val="0"/>
      <w:divBdr>
        <w:top w:val="none" w:sz="0" w:space="0" w:color="auto"/>
        <w:left w:val="none" w:sz="0" w:space="0" w:color="auto"/>
        <w:bottom w:val="none" w:sz="0" w:space="0" w:color="auto"/>
        <w:right w:val="none" w:sz="0" w:space="0" w:color="auto"/>
      </w:divBdr>
    </w:div>
    <w:div w:id="914437724">
      <w:bodyDiv w:val="1"/>
      <w:marLeft w:val="0"/>
      <w:marRight w:val="0"/>
      <w:marTop w:val="0"/>
      <w:marBottom w:val="0"/>
      <w:divBdr>
        <w:top w:val="none" w:sz="0" w:space="0" w:color="auto"/>
        <w:left w:val="none" w:sz="0" w:space="0" w:color="auto"/>
        <w:bottom w:val="none" w:sz="0" w:space="0" w:color="auto"/>
        <w:right w:val="none" w:sz="0" w:space="0" w:color="auto"/>
      </w:divBdr>
    </w:div>
    <w:div w:id="914439347">
      <w:bodyDiv w:val="1"/>
      <w:marLeft w:val="0"/>
      <w:marRight w:val="0"/>
      <w:marTop w:val="0"/>
      <w:marBottom w:val="0"/>
      <w:divBdr>
        <w:top w:val="none" w:sz="0" w:space="0" w:color="auto"/>
        <w:left w:val="none" w:sz="0" w:space="0" w:color="auto"/>
        <w:bottom w:val="none" w:sz="0" w:space="0" w:color="auto"/>
        <w:right w:val="none" w:sz="0" w:space="0" w:color="auto"/>
      </w:divBdr>
    </w:div>
    <w:div w:id="914583176">
      <w:bodyDiv w:val="1"/>
      <w:marLeft w:val="0"/>
      <w:marRight w:val="0"/>
      <w:marTop w:val="0"/>
      <w:marBottom w:val="0"/>
      <w:divBdr>
        <w:top w:val="none" w:sz="0" w:space="0" w:color="auto"/>
        <w:left w:val="none" w:sz="0" w:space="0" w:color="auto"/>
        <w:bottom w:val="none" w:sz="0" w:space="0" w:color="auto"/>
        <w:right w:val="none" w:sz="0" w:space="0" w:color="auto"/>
      </w:divBdr>
    </w:div>
    <w:div w:id="914626925">
      <w:bodyDiv w:val="1"/>
      <w:marLeft w:val="0"/>
      <w:marRight w:val="0"/>
      <w:marTop w:val="0"/>
      <w:marBottom w:val="0"/>
      <w:divBdr>
        <w:top w:val="none" w:sz="0" w:space="0" w:color="auto"/>
        <w:left w:val="none" w:sz="0" w:space="0" w:color="auto"/>
        <w:bottom w:val="none" w:sz="0" w:space="0" w:color="auto"/>
        <w:right w:val="none" w:sz="0" w:space="0" w:color="auto"/>
      </w:divBdr>
    </w:div>
    <w:div w:id="914970483">
      <w:bodyDiv w:val="1"/>
      <w:marLeft w:val="0"/>
      <w:marRight w:val="0"/>
      <w:marTop w:val="0"/>
      <w:marBottom w:val="0"/>
      <w:divBdr>
        <w:top w:val="none" w:sz="0" w:space="0" w:color="auto"/>
        <w:left w:val="none" w:sz="0" w:space="0" w:color="auto"/>
        <w:bottom w:val="none" w:sz="0" w:space="0" w:color="auto"/>
        <w:right w:val="none" w:sz="0" w:space="0" w:color="auto"/>
      </w:divBdr>
    </w:div>
    <w:div w:id="915283398">
      <w:bodyDiv w:val="1"/>
      <w:marLeft w:val="0"/>
      <w:marRight w:val="0"/>
      <w:marTop w:val="0"/>
      <w:marBottom w:val="0"/>
      <w:divBdr>
        <w:top w:val="none" w:sz="0" w:space="0" w:color="auto"/>
        <w:left w:val="none" w:sz="0" w:space="0" w:color="auto"/>
        <w:bottom w:val="none" w:sz="0" w:space="0" w:color="auto"/>
        <w:right w:val="none" w:sz="0" w:space="0" w:color="auto"/>
      </w:divBdr>
    </w:div>
    <w:div w:id="915285240">
      <w:bodyDiv w:val="1"/>
      <w:marLeft w:val="0"/>
      <w:marRight w:val="0"/>
      <w:marTop w:val="0"/>
      <w:marBottom w:val="0"/>
      <w:divBdr>
        <w:top w:val="none" w:sz="0" w:space="0" w:color="auto"/>
        <w:left w:val="none" w:sz="0" w:space="0" w:color="auto"/>
        <w:bottom w:val="none" w:sz="0" w:space="0" w:color="auto"/>
        <w:right w:val="none" w:sz="0" w:space="0" w:color="auto"/>
      </w:divBdr>
    </w:div>
    <w:div w:id="915358442">
      <w:bodyDiv w:val="1"/>
      <w:marLeft w:val="0"/>
      <w:marRight w:val="0"/>
      <w:marTop w:val="0"/>
      <w:marBottom w:val="0"/>
      <w:divBdr>
        <w:top w:val="none" w:sz="0" w:space="0" w:color="auto"/>
        <w:left w:val="none" w:sz="0" w:space="0" w:color="auto"/>
        <w:bottom w:val="none" w:sz="0" w:space="0" w:color="auto"/>
        <w:right w:val="none" w:sz="0" w:space="0" w:color="auto"/>
      </w:divBdr>
    </w:div>
    <w:div w:id="915363828">
      <w:bodyDiv w:val="1"/>
      <w:marLeft w:val="0"/>
      <w:marRight w:val="0"/>
      <w:marTop w:val="0"/>
      <w:marBottom w:val="0"/>
      <w:divBdr>
        <w:top w:val="none" w:sz="0" w:space="0" w:color="auto"/>
        <w:left w:val="none" w:sz="0" w:space="0" w:color="auto"/>
        <w:bottom w:val="none" w:sz="0" w:space="0" w:color="auto"/>
        <w:right w:val="none" w:sz="0" w:space="0" w:color="auto"/>
      </w:divBdr>
    </w:div>
    <w:div w:id="915554033">
      <w:bodyDiv w:val="1"/>
      <w:marLeft w:val="0"/>
      <w:marRight w:val="0"/>
      <w:marTop w:val="0"/>
      <w:marBottom w:val="0"/>
      <w:divBdr>
        <w:top w:val="none" w:sz="0" w:space="0" w:color="auto"/>
        <w:left w:val="none" w:sz="0" w:space="0" w:color="auto"/>
        <w:bottom w:val="none" w:sz="0" w:space="0" w:color="auto"/>
        <w:right w:val="none" w:sz="0" w:space="0" w:color="auto"/>
      </w:divBdr>
    </w:div>
    <w:div w:id="915631200">
      <w:bodyDiv w:val="1"/>
      <w:marLeft w:val="0"/>
      <w:marRight w:val="0"/>
      <w:marTop w:val="0"/>
      <w:marBottom w:val="0"/>
      <w:divBdr>
        <w:top w:val="none" w:sz="0" w:space="0" w:color="auto"/>
        <w:left w:val="none" w:sz="0" w:space="0" w:color="auto"/>
        <w:bottom w:val="none" w:sz="0" w:space="0" w:color="auto"/>
        <w:right w:val="none" w:sz="0" w:space="0" w:color="auto"/>
      </w:divBdr>
    </w:div>
    <w:div w:id="915676138">
      <w:bodyDiv w:val="1"/>
      <w:marLeft w:val="0"/>
      <w:marRight w:val="0"/>
      <w:marTop w:val="0"/>
      <w:marBottom w:val="0"/>
      <w:divBdr>
        <w:top w:val="none" w:sz="0" w:space="0" w:color="auto"/>
        <w:left w:val="none" w:sz="0" w:space="0" w:color="auto"/>
        <w:bottom w:val="none" w:sz="0" w:space="0" w:color="auto"/>
        <w:right w:val="none" w:sz="0" w:space="0" w:color="auto"/>
      </w:divBdr>
    </w:div>
    <w:div w:id="915819060">
      <w:bodyDiv w:val="1"/>
      <w:marLeft w:val="0"/>
      <w:marRight w:val="0"/>
      <w:marTop w:val="0"/>
      <w:marBottom w:val="0"/>
      <w:divBdr>
        <w:top w:val="none" w:sz="0" w:space="0" w:color="auto"/>
        <w:left w:val="none" w:sz="0" w:space="0" w:color="auto"/>
        <w:bottom w:val="none" w:sz="0" w:space="0" w:color="auto"/>
        <w:right w:val="none" w:sz="0" w:space="0" w:color="auto"/>
      </w:divBdr>
    </w:div>
    <w:div w:id="915936861">
      <w:bodyDiv w:val="1"/>
      <w:marLeft w:val="0"/>
      <w:marRight w:val="0"/>
      <w:marTop w:val="0"/>
      <w:marBottom w:val="0"/>
      <w:divBdr>
        <w:top w:val="none" w:sz="0" w:space="0" w:color="auto"/>
        <w:left w:val="none" w:sz="0" w:space="0" w:color="auto"/>
        <w:bottom w:val="none" w:sz="0" w:space="0" w:color="auto"/>
        <w:right w:val="none" w:sz="0" w:space="0" w:color="auto"/>
      </w:divBdr>
    </w:div>
    <w:div w:id="915944944">
      <w:bodyDiv w:val="1"/>
      <w:marLeft w:val="0"/>
      <w:marRight w:val="0"/>
      <w:marTop w:val="0"/>
      <w:marBottom w:val="0"/>
      <w:divBdr>
        <w:top w:val="none" w:sz="0" w:space="0" w:color="auto"/>
        <w:left w:val="none" w:sz="0" w:space="0" w:color="auto"/>
        <w:bottom w:val="none" w:sz="0" w:space="0" w:color="auto"/>
        <w:right w:val="none" w:sz="0" w:space="0" w:color="auto"/>
      </w:divBdr>
    </w:div>
    <w:div w:id="916132819">
      <w:bodyDiv w:val="1"/>
      <w:marLeft w:val="0"/>
      <w:marRight w:val="0"/>
      <w:marTop w:val="0"/>
      <w:marBottom w:val="0"/>
      <w:divBdr>
        <w:top w:val="none" w:sz="0" w:space="0" w:color="auto"/>
        <w:left w:val="none" w:sz="0" w:space="0" w:color="auto"/>
        <w:bottom w:val="none" w:sz="0" w:space="0" w:color="auto"/>
        <w:right w:val="none" w:sz="0" w:space="0" w:color="auto"/>
      </w:divBdr>
    </w:div>
    <w:div w:id="916287454">
      <w:bodyDiv w:val="1"/>
      <w:marLeft w:val="0"/>
      <w:marRight w:val="0"/>
      <w:marTop w:val="0"/>
      <w:marBottom w:val="0"/>
      <w:divBdr>
        <w:top w:val="none" w:sz="0" w:space="0" w:color="auto"/>
        <w:left w:val="none" w:sz="0" w:space="0" w:color="auto"/>
        <w:bottom w:val="none" w:sz="0" w:space="0" w:color="auto"/>
        <w:right w:val="none" w:sz="0" w:space="0" w:color="auto"/>
      </w:divBdr>
    </w:div>
    <w:div w:id="916474657">
      <w:bodyDiv w:val="1"/>
      <w:marLeft w:val="0"/>
      <w:marRight w:val="0"/>
      <w:marTop w:val="0"/>
      <w:marBottom w:val="0"/>
      <w:divBdr>
        <w:top w:val="none" w:sz="0" w:space="0" w:color="auto"/>
        <w:left w:val="none" w:sz="0" w:space="0" w:color="auto"/>
        <w:bottom w:val="none" w:sz="0" w:space="0" w:color="auto"/>
        <w:right w:val="none" w:sz="0" w:space="0" w:color="auto"/>
      </w:divBdr>
    </w:div>
    <w:div w:id="916477524">
      <w:bodyDiv w:val="1"/>
      <w:marLeft w:val="0"/>
      <w:marRight w:val="0"/>
      <w:marTop w:val="0"/>
      <w:marBottom w:val="0"/>
      <w:divBdr>
        <w:top w:val="none" w:sz="0" w:space="0" w:color="auto"/>
        <w:left w:val="none" w:sz="0" w:space="0" w:color="auto"/>
        <w:bottom w:val="none" w:sz="0" w:space="0" w:color="auto"/>
        <w:right w:val="none" w:sz="0" w:space="0" w:color="auto"/>
      </w:divBdr>
    </w:div>
    <w:div w:id="916548617">
      <w:bodyDiv w:val="1"/>
      <w:marLeft w:val="0"/>
      <w:marRight w:val="0"/>
      <w:marTop w:val="0"/>
      <w:marBottom w:val="0"/>
      <w:divBdr>
        <w:top w:val="none" w:sz="0" w:space="0" w:color="auto"/>
        <w:left w:val="none" w:sz="0" w:space="0" w:color="auto"/>
        <w:bottom w:val="none" w:sz="0" w:space="0" w:color="auto"/>
        <w:right w:val="none" w:sz="0" w:space="0" w:color="auto"/>
      </w:divBdr>
    </w:div>
    <w:div w:id="916741624">
      <w:bodyDiv w:val="1"/>
      <w:marLeft w:val="0"/>
      <w:marRight w:val="0"/>
      <w:marTop w:val="0"/>
      <w:marBottom w:val="0"/>
      <w:divBdr>
        <w:top w:val="none" w:sz="0" w:space="0" w:color="auto"/>
        <w:left w:val="none" w:sz="0" w:space="0" w:color="auto"/>
        <w:bottom w:val="none" w:sz="0" w:space="0" w:color="auto"/>
        <w:right w:val="none" w:sz="0" w:space="0" w:color="auto"/>
      </w:divBdr>
    </w:div>
    <w:div w:id="916744176">
      <w:bodyDiv w:val="1"/>
      <w:marLeft w:val="0"/>
      <w:marRight w:val="0"/>
      <w:marTop w:val="0"/>
      <w:marBottom w:val="0"/>
      <w:divBdr>
        <w:top w:val="none" w:sz="0" w:space="0" w:color="auto"/>
        <w:left w:val="none" w:sz="0" w:space="0" w:color="auto"/>
        <w:bottom w:val="none" w:sz="0" w:space="0" w:color="auto"/>
        <w:right w:val="none" w:sz="0" w:space="0" w:color="auto"/>
      </w:divBdr>
    </w:div>
    <w:div w:id="916788939">
      <w:bodyDiv w:val="1"/>
      <w:marLeft w:val="0"/>
      <w:marRight w:val="0"/>
      <w:marTop w:val="0"/>
      <w:marBottom w:val="0"/>
      <w:divBdr>
        <w:top w:val="none" w:sz="0" w:space="0" w:color="auto"/>
        <w:left w:val="none" w:sz="0" w:space="0" w:color="auto"/>
        <w:bottom w:val="none" w:sz="0" w:space="0" w:color="auto"/>
        <w:right w:val="none" w:sz="0" w:space="0" w:color="auto"/>
      </w:divBdr>
    </w:div>
    <w:div w:id="916792357">
      <w:bodyDiv w:val="1"/>
      <w:marLeft w:val="0"/>
      <w:marRight w:val="0"/>
      <w:marTop w:val="0"/>
      <w:marBottom w:val="0"/>
      <w:divBdr>
        <w:top w:val="none" w:sz="0" w:space="0" w:color="auto"/>
        <w:left w:val="none" w:sz="0" w:space="0" w:color="auto"/>
        <w:bottom w:val="none" w:sz="0" w:space="0" w:color="auto"/>
        <w:right w:val="none" w:sz="0" w:space="0" w:color="auto"/>
      </w:divBdr>
    </w:div>
    <w:div w:id="916940355">
      <w:bodyDiv w:val="1"/>
      <w:marLeft w:val="0"/>
      <w:marRight w:val="0"/>
      <w:marTop w:val="0"/>
      <w:marBottom w:val="0"/>
      <w:divBdr>
        <w:top w:val="none" w:sz="0" w:space="0" w:color="auto"/>
        <w:left w:val="none" w:sz="0" w:space="0" w:color="auto"/>
        <w:bottom w:val="none" w:sz="0" w:space="0" w:color="auto"/>
        <w:right w:val="none" w:sz="0" w:space="0" w:color="auto"/>
      </w:divBdr>
    </w:div>
    <w:div w:id="916979852">
      <w:bodyDiv w:val="1"/>
      <w:marLeft w:val="0"/>
      <w:marRight w:val="0"/>
      <w:marTop w:val="0"/>
      <w:marBottom w:val="0"/>
      <w:divBdr>
        <w:top w:val="none" w:sz="0" w:space="0" w:color="auto"/>
        <w:left w:val="none" w:sz="0" w:space="0" w:color="auto"/>
        <w:bottom w:val="none" w:sz="0" w:space="0" w:color="auto"/>
        <w:right w:val="none" w:sz="0" w:space="0" w:color="auto"/>
      </w:divBdr>
    </w:div>
    <w:div w:id="916983278">
      <w:bodyDiv w:val="1"/>
      <w:marLeft w:val="0"/>
      <w:marRight w:val="0"/>
      <w:marTop w:val="0"/>
      <w:marBottom w:val="0"/>
      <w:divBdr>
        <w:top w:val="none" w:sz="0" w:space="0" w:color="auto"/>
        <w:left w:val="none" w:sz="0" w:space="0" w:color="auto"/>
        <w:bottom w:val="none" w:sz="0" w:space="0" w:color="auto"/>
        <w:right w:val="none" w:sz="0" w:space="0" w:color="auto"/>
      </w:divBdr>
    </w:div>
    <w:div w:id="917056897">
      <w:bodyDiv w:val="1"/>
      <w:marLeft w:val="0"/>
      <w:marRight w:val="0"/>
      <w:marTop w:val="0"/>
      <w:marBottom w:val="0"/>
      <w:divBdr>
        <w:top w:val="none" w:sz="0" w:space="0" w:color="auto"/>
        <w:left w:val="none" w:sz="0" w:space="0" w:color="auto"/>
        <w:bottom w:val="none" w:sz="0" w:space="0" w:color="auto"/>
        <w:right w:val="none" w:sz="0" w:space="0" w:color="auto"/>
      </w:divBdr>
    </w:div>
    <w:div w:id="917252201">
      <w:bodyDiv w:val="1"/>
      <w:marLeft w:val="0"/>
      <w:marRight w:val="0"/>
      <w:marTop w:val="0"/>
      <w:marBottom w:val="0"/>
      <w:divBdr>
        <w:top w:val="none" w:sz="0" w:space="0" w:color="auto"/>
        <w:left w:val="none" w:sz="0" w:space="0" w:color="auto"/>
        <w:bottom w:val="none" w:sz="0" w:space="0" w:color="auto"/>
        <w:right w:val="none" w:sz="0" w:space="0" w:color="auto"/>
      </w:divBdr>
    </w:div>
    <w:div w:id="917328954">
      <w:bodyDiv w:val="1"/>
      <w:marLeft w:val="0"/>
      <w:marRight w:val="0"/>
      <w:marTop w:val="0"/>
      <w:marBottom w:val="0"/>
      <w:divBdr>
        <w:top w:val="none" w:sz="0" w:space="0" w:color="auto"/>
        <w:left w:val="none" w:sz="0" w:space="0" w:color="auto"/>
        <w:bottom w:val="none" w:sz="0" w:space="0" w:color="auto"/>
        <w:right w:val="none" w:sz="0" w:space="0" w:color="auto"/>
      </w:divBdr>
    </w:div>
    <w:div w:id="917716265">
      <w:bodyDiv w:val="1"/>
      <w:marLeft w:val="0"/>
      <w:marRight w:val="0"/>
      <w:marTop w:val="0"/>
      <w:marBottom w:val="0"/>
      <w:divBdr>
        <w:top w:val="none" w:sz="0" w:space="0" w:color="auto"/>
        <w:left w:val="none" w:sz="0" w:space="0" w:color="auto"/>
        <w:bottom w:val="none" w:sz="0" w:space="0" w:color="auto"/>
        <w:right w:val="none" w:sz="0" w:space="0" w:color="auto"/>
      </w:divBdr>
    </w:div>
    <w:div w:id="918171388">
      <w:bodyDiv w:val="1"/>
      <w:marLeft w:val="0"/>
      <w:marRight w:val="0"/>
      <w:marTop w:val="0"/>
      <w:marBottom w:val="0"/>
      <w:divBdr>
        <w:top w:val="none" w:sz="0" w:space="0" w:color="auto"/>
        <w:left w:val="none" w:sz="0" w:space="0" w:color="auto"/>
        <w:bottom w:val="none" w:sz="0" w:space="0" w:color="auto"/>
        <w:right w:val="none" w:sz="0" w:space="0" w:color="auto"/>
      </w:divBdr>
    </w:div>
    <w:div w:id="918172205">
      <w:bodyDiv w:val="1"/>
      <w:marLeft w:val="0"/>
      <w:marRight w:val="0"/>
      <w:marTop w:val="0"/>
      <w:marBottom w:val="0"/>
      <w:divBdr>
        <w:top w:val="none" w:sz="0" w:space="0" w:color="auto"/>
        <w:left w:val="none" w:sz="0" w:space="0" w:color="auto"/>
        <w:bottom w:val="none" w:sz="0" w:space="0" w:color="auto"/>
        <w:right w:val="none" w:sz="0" w:space="0" w:color="auto"/>
      </w:divBdr>
    </w:div>
    <w:div w:id="918175394">
      <w:bodyDiv w:val="1"/>
      <w:marLeft w:val="0"/>
      <w:marRight w:val="0"/>
      <w:marTop w:val="0"/>
      <w:marBottom w:val="0"/>
      <w:divBdr>
        <w:top w:val="none" w:sz="0" w:space="0" w:color="auto"/>
        <w:left w:val="none" w:sz="0" w:space="0" w:color="auto"/>
        <w:bottom w:val="none" w:sz="0" w:space="0" w:color="auto"/>
        <w:right w:val="none" w:sz="0" w:space="0" w:color="auto"/>
      </w:divBdr>
    </w:div>
    <w:div w:id="918364139">
      <w:bodyDiv w:val="1"/>
      <w:marLeft w:val="0"/>
      <w:marRight w:val="0"/>
      <w:marTop w:val="0"/>
      <w:marBottom w:val="0"/>
      <w:divBdr>
        <w:top w:val="none" w:sz="0" w:space="0" w:color="auto"/>
        <w:left w:val="none" w:sz="0" w:space="0" w:color="auto"/>
        <w:bottom w:val="none" w:sz="0" w:space="0" w:color="auto"/>
        <w:right w:val="none" w:sz="0" w:space="0" w:color="auto"/>
      </w:divBdr>
    </w:div>
    <w:div w:id="918490704">
      <w:bodyDiv w:val="1"/>
      <w:marLeft w:val="0"/>
      <w:marRight w:val="0"/>
      <w:marTop w:val="0"/>
      <w:marBottom w:val="0"/>
      <w:divBdr>
        <w:top w:val="none" w:sz="0" w:space="0" w:color="auto"/>
        <w:left w:val="none" w:sz="0" w:space="0" w:color="auto"/>
        <w:bottom w:val="none" w:sz="0" w:space="0" w:color="auto"/>
        <w:right w:val="none" w:sz="0" w:space="0" w:color="auto"/>
      </w:divBdr>
    </w:div>
    <w:div w:id="918707411">
      <w:bodyDiv w:val="1"/>
      <w:marLeft w:val="0"/>
      <w:marRight w:val="0"/>
      <w:marTop w:val="0"/>
      <w:marBottom w:val="0"/>
      <w:divBdr>
        <w:top w:val="none" w:sz="0" w:space="0" w:color="auto"/>
        <w:left w:val="none" w:sz="0" w:space="0" w:color="auto"/>
        <w:bottom w:val="none" w:sz="0" w:space="0" w:color="auto"/>
        <w:right w:val="none" w:sz="0" w:space="0" w:color="auto"/>
      </w:divBdr>
    </w:div>
    <w:div w:id="918752612">
      <w:bodyDiv w:val="1"/>
      <w:marLeft w:val="0"/>
      <w:marRight w:val="0"/>
      <w:marTop w:val="0"/>
      <w:marBottom w:val="0"/>
      <w:divBdr>
        <w:top w:val="none" w:sz="0" w:space="0" w:color="auto"/>
        <w:left w:val="none" w:sz="0" w:space="0" w:color="auto"/>
        <w:bottom w:val="none" w:sz="0" w:space="0" w:color="auto"/>
        <w:right w:val="none" w:sz="0" w:space="0" w:color="auto"/>
      </w:divBdr>
    </w:div>
    <w:div w:id="919219312">
      <w:bodyDiv w:val="1"/>
      <w:marLeft w:val="0"/>
      <w:marRight w:val="0"/>
      <w:marTop w:val="0"/>
      <w:marBottom w:val="0"/>
      <w:divBdr>
        <w:top w:val="none" w:sz="0" w:space="0" w:color="auto"/>
        <w:left w:val="none" w:sz="0" w:space="0" w:color="auto"/>
        <w:bottom w:val="none" w:sz="0" w:space="0" w:color="auto"/>
        <w:right w:val="none" w:sz="0" w:space="0" w:color="auto"/>
      </w:divBdr>
    </w:div>
    <w:div w:id="919367598">
      <w:bodyDiv w:val="1"/>
      <w:marLeft w:val="0"/>
      <w:marRight w:val="0"/>
      <w:marTop w:val="0"/>
      <w:marBottom w:val="0"/>
      <w:divBdr>
        <w:top w:val="none" w:sz="0" w:space="0" w:color="auto"/>
        <w:left w:val="none" w:sz="0" w:space="0" w:color="auto"/>
        <w:bottom w:val="none" w:sz="0" w:space="0" w:color="auto"/>
        <w:right w:val="none" w:sz="0" w:space="0" w:color="auto"/>
      </w:divBdr>
    </w:div>
    <w:div w:id="919406372">
      <w:bodyDiv w:val="1"/>
      <w:marLeft w:val="0"/>
      <w:marRight w:val="0"/>
      <w:marTop w:val="0"/>
      <w:marBottom w:val="0"/>
      <w:divBdr>
        <w:top w:val="none" w:sz="0" w:space="0" w:color="auto"/>
        <w:left w:val="none" w:sz="0" w:space="0" w:color="auto"/>
        <w:bottom w:val="none" w:sz="0" w:space="0" w:color="auto"/>
        <w:right w:val="none" w:sz="0" w:space="0" w:color="auto"/>
      </w:divBdr>
    </w:div>
    <w:div w:id="919677988">
      <w:bodyDiv w:val="1"/>
      <w:marLeft w:val="0"/>
      <w:marRight w:val="0"/>
      <w:marTop w:val="0"/>
      <w:marBottom w:val="0"/>
      <w:divBdr>
        <w:top w:val="none" w:sz="0" w:space="0" w:color="auto"/>
        <w:left w:val="none" w:sz="0" w:space="0" w:color="auto"/>
        <w:bottom w:val="none" w:sz="0" w:space="0" w:color="auto"/>
        <w:right w:val="none" w:sz="0" w:space="0" w:color="auto"/>
      </w:divBdr>
    </w:div>
    <w:div w:id="919943470">
      <w:bodyDiv w:val="1"/>
      <w:marLeft w:val="0"/>
      <w:marRight w:val="0"/>
      <w:marTop w:val="0"/>
      <w:marBottom w:val="0"/>
      <w:divBdr>
        <w:top w:val="none" w:sz="0" w:space="0" w:color="auto"/>
        <w:left w:val="none" w:sz="0" w:space="0" w:color="auto"/>
        <w:bottom w:val="none" w:sz="0" w:space="0" w:color="auto"/>
        <w:right w:val="none" w:sz="0" w:space="0" w:color="auto"/>
      </w:divBdr>
    </w:div>
    <w:div w:id="919945636">
      <w:bodyDiv w:val="1"/>
      <w:marLeft w:val="0"/>
      <w:marRight w:val="0"/>
      <w:marTop w:val="0"/>
      <w:marBottom w:val="0"/>
      <w:divBdr>
        <w:top w:val="none" w:sz="0" w:space="0" w:color="auto"/>
        <w:left w:val="none" w:sz="0" w:space="0" w:color="auto"/>
        <w:bottom w:val="none" w:sz="0" w:space="0" w:color="auto"/>
        <w:right w:val="none" w:sz="0" w:space="0" w:color="auto"/>
      </w:divBdr>
    </w:div>
    <w:div w:id="919950105">
      <w:bodyDiv w:val="1"/>
      <w:marLeft w:val="0"/>
      <w:marRight w:val="0"/>
      <w:marTop w:val="0"/>
      <w:marBottom w:val="0"/>
      <w:divBdr>
        <w:top w:val="none" w:sz="0" w:space="0" w:color="auto"/>
        <w:left w:val="none" w:sz="0" w:space="0" w:color="auto"/>
        <w:bottom w:val="none" w:sz="0" w:space="0" w:color="auto"/>
        <w:right w:val="none" w:sz="0" w:space="0" w:color="auto"/>
      </w:divBdr>
    </w:div>
    <w:div w:id="920140410">
      <w:bodyDiv w:val="1"/>
      <w:marLeft w:val="0"/>
      <w:marRight w:val="0"/>
      <w:marTop w:val="0"/>
      <w:marBottom w:val="0"/>
      <w:divBdr>
        <w:top w:val="none" w:sz="0" w:space="0" w:color="auto"/>
        <w:left w:val="none" w:sz="0" w:space="0" w:color="auto"/>
        <w:bottom w:val="none" w:sz="0" w:space="0" w:color="auto"/>
        <w:right w:val="none" w:sz="0" w:space="0" w:color="auto"/>
      </w:divBdr>
    </w:div>
    <w:div w:id="920220217">
      <w:bodyDiv w:val="1"/>
      <w:marLeft w:val="0"/>
      <w:marRight w:val="0"/>
      <w:marTop w:val="0"/>
      <w:marBottom w:val="0"/>
      <w:divBdr>
        <w:top w:val="none" w:sz="0" w:space="0" w:color="auto"/>
        <w:left w:val="none" w:sz="0" w:space="0" w:color="auto"/>
        <w:bottom w:val="none" w:sz="0" w:space="0" w:color="auto"/>
        <w:right w:val="none" w:sz="0" w:space="0" w:color="auto"/>
      </w:divBdr>
    </w:div>
    <w:div w:id="920329944">
      <w:bodyDiv w:val="1"/>
      <w:marLeft w:val="0"/>
      <w:marRight w:val="0"/>
      <w:marTop w:val="0"/>
      <w:marBottom w:val="0"/>
      <w:divBdr>
        <w:top w:val="none" w:sz="0" w:space="0" w:color="auto"/>
        <w:left w:val="none" w:sz="0" w:space="0" w:color="auto"/>
        <w:bottom w:val="none" w:sz="0" w:space="0" w:color="auto"/>
        <w:right w:val="none" w:sz="0" w:space="0" w:color="auto"/>
      </w:divBdr>
    </w:div>
    <w:div w:id="920529819">
      <w:bodyDiv w:val="1"/>
      <w:marLeft w:val="0"/>
      <w:marRight w:val="0"/>
      <w:marTop w:val="0"/>
      <w:marBottom w:val="0"/>
      <w:divBdr>
        <w:top w:val="none" w:sz="0" w:space="0" w:color="auto"/>
        <w:left w:val="none" w:sz="0" w:space="0" w:color="auto"/>
        <w:bottom w:val="none" w:sz="0" w:space="0" w:color="auto"/>
        <w:right w:val="none" w:sz="0" w:space="0" w:color="auto"/>
      </w:divBdr>
    </w:div>
    <w:div w:id="920600546">
      <w:bodyDiv w:val="1"/>
      <w:marLeft w:val="0"/>
      <w:marRight w:val="0"/>
      <w:marTop w:val="0"/>
      <w:marBottom w:val="0"/>
      <w:divBdr>
        <w:top w:val="none" w:sz="0" w:space="0" w:color="auto"/>
        <w:left w:val="none" w:sz="0" w:space="0" w:color="auto"/>
        <w:bottom w:val="none" w:sz="0" w:space="0" w:color="auto"/>
        <w:right w:val="none" w:sz="0" w:space="0" w:color="auto"/>
      </w:divBdr>
    </w:div>
    <w:div w:id="920677661">
      <w:bodyDiv w:val="1"/>
      <w:marLeft w:val="0"/>
      <w:marRight w:val="0"/>
      <w:marTop w:val="0"/>
      <w:marBottom w:val="0"/>
      <w:divBdr>
        <w:top w:val="none" w:sz="0" w:space="0" w:color="auto"/>
        <w:left w:val="none" w:sz="0" w:space="0" w:color="auto"/>
        <w:bottom w:val="none" w:sz="0" w:space="0" w:color="auto"/>
        <w:right w:val="none" w:sz="0" w:space="0" w:color="auto"/>
      </w:divBdr>
    </w:div>
    <w:div w:id="921111619">
      <w:bodyDiv w:val="1"/>
      <w:marLeft w:val="0"/>
      <w:marRight w:val="0"/>
      <w:marTop w:val="0"/>
      <w:marBottom w:val="0"/>
      <w:divBdr>
        <w:top w:val="none" w:sz="0" w:space="0" w:color="auto"/>
        <w:left w:val="none" w:sz="0" w:space="0" w:color="auto"/>
        <w:bottom w:val="none" w:sz="0" w:space="0" w:color="auto"/>
        <w:right w:val="none" w:sz="0" w:space="0" w:color="auto"/>
      </w:divBdr>
    </w:div>
    <w:div w:id="921186608">
      <w:bodyDiv w:val="1"/>
      <w:marLeft w:val="0"/>
      <w:marRight w:val="0"/>
      <w:marTop w:val="0"/>
      <w:marBottom w:val="0"/>
      <w:divBdr>
        <w:top w:val="none" w:sz="0" w:space="0" w:color="auto"/>
        <w:left w:val="none" w:sz="0" w:space="0" w:color="auto"/>
        <w:bottom w:val="none" w:sz="0" w:space="0" w:color="auto"/>
        <w:right w:val="none" w:sz="0" w:space="0" w:color="auto"/>
      </w:divBdr>
    </w:div>
    <w:div w:id="921257004">
      <w:bodyDiv w:val="1"/>
      <w:marLeft w:val="0"/>
      <w:marRight w:val="0"/>
      <w:marTop w:val="0"/>
      <w:marBottom w:val="0"/>
      <w:divBdr>
        <w:top w:val="none" w:sz="0" w:space="0" w:color="auto"/>
        <w:left w:val="none" w:sz="0" w:space="0" w:color="auto"/>
        <w:bottom w:val="none" w:sz="0" w:space="0" w:color="auto"/>
        <w:right w:val="none" w:sz="0" w:space="0" w:color="auto"/>
      </w:divBdr>
    </w:div>
    <w:div w:id="921262650">
      <w:bodyDiv w:val="1"/>
      <w:marLeft w:val="0"/>
      <w:marRight w:val="0"/>
      <w:marTop w:val="0"/>
      <w:marBottom w:val="0"/>
      <w:divBdr>
        <w:top w:val="none" w:sz="0" w:space="0" w:color="auto"/>
        <w:left w:val="none" w:sz="0" w:space="0" w:color="auto"/>
        <w:bottom w:val="none" w:sz="0" w:space="0" w:color="auto"/>
        <w:right w:val="none" w:sz="0" w:space="0" w:color="auto"/>
      </w:divBdr>
    </w:div>
    <w:div w:id="921525235">
      <w:bodyDiv w:val="1"/>
      <w:marLeft w:val="0"/>
      <w:marRight w:val="0"/>
      <w:marTop w:val="0"/>
      <w:marBottom w:val="0"/>
      <w:divBdr>
        <w:top w:val="none" w:sz="0" w:space="0" w:color="auto"/>
        <w:left w:val="none" w:sz="0" w:space="0" w:color="auto"/>
        <w:bottom w:val="none" w:sz="0" w:space="0" w:color="auto"/>
        <w:right w:val="none" w:sz="0" w:space="0" w:color="auto"/>
      </w:divBdr>
    </w:div>
    <w:div w:id="921567802">
      <w:bodyDiv w:val="1"/>
      <w:marLeft w:val="0"/>
      <w:marRight w:val="0"/>
      <w:marTop w:val="0"/>
      <w:marBottom w:val="0"/>
      <w:divBdr>
        <w:top w:val="none" w:sz="0" w:space="0" w:color="auto"/>
        <w:left w:val="none" w:sz="0" w:space="0" w:color="auto"/>
        <w:bottom w:val="none" w:sz="0" w:space="0" w:color="auto"/>
        <w:right w:val="none" w:sz="0" w:space="0" w:color="auto"/>
      </w:divBdr>
    </w:div>
    <w:div w:id="921791033">
      <w:bodyDiv w:val="1"/>
      <w:marLeft w:val="0"/>
      <w:marRight w:val="0"/>
      <w:marTop w:val="0"/>
      <w:marBottom w:val="0"/>
      <w:divBdr>
        <w:top w:val="none" w:sz="0" w:space="0" w:color="auto"/>
        <w:left w:val="none" w:sz="0" w:space="0" w:color="auto"/>
        <w:bottom w:val="none" w:sz="0" w:space="0" w:color="auto"/>
        <w:right w:val="none" w:sz="0" w:space="0" w:color="auto"/>
      </w:divBdr>
    </w:div>
    <w:div w:id="921836163">
      <w:bodyDiv w:val="1"/>
      <w:marLeft w:val="0"/>
      <w:marRight w:val="0"/>
      <w:marTop w:val="0"/>
      <w:marBottom w:val="0"/>
      <w:divBdr>
        <w:top w:val="none" w:sz="0" w:space="0" w:color="auto"/>
        <w:left w:val="none" w:sz="0" w:space="0" w:color="auto"/>
        <w:bottom w:val="none" w:sz="0" w:space="0" w:color="auto"/>
        <w:right w:val="none" w:sz="0" w:space="0" w:color="auto"/>
      </w:divBdr>
    </w:div>
    <w:div w:id="921914919">
      <w:bodyDiv w:val="1"/>
      <w:marLeft w:val="0"/>
      <w:marRight w:val="0"/>
      <w:marTop w:val="0"/>
      <w:marBottom w:val="0"/>
      <w:divBdr>
        <w:top w:val="none" w:sz="0" w:space="0" w:color="auto"/>
        <w:left w:val="none" w:sz="0" w:space="0" w:color="auto"/>
        <w:bottom w:val="none" w:sz="0" w:space="0" w:color="auto"/>
        <w:right w:val="none" w:sz="0" w:space="0" w:color="auto"/>
      </w:divBdr>
    </w:div>
    <w:div w:id="922031045">
      <w:bodyDiv w:val="1"/>
      <w:marLeft w:val="0"/>
      <w:marRight w:val="0"/>
      <w:marTop w:val="0"/>
      <w:marBottom w:val="0"/>
      <w:divBdr>
        <w:top w:val="none" w:sz="0" w:space="0" w:color="auto"/>
        <w:left w:val="none" w:sz="0" w:space="0" w:color="auto"/>
        <w:bottom w:val="none" w:sz="0" w:space="0" w:color="auto"/>
        <w:right w:val="none" w:sz="0" w:space="0" w:color="auto"/>
      </w:divBdr>
    </w:div>
    <w:div w:id="922032001">
      <w:bodyDiv w:val="1"/>
      <w:marLeft w:val="0"/>
      <w:marRight w:val="0"/>
      <w:marTop w:val="0"/>
      <w:marBottom w:val="0"/>
      <w:divBdr>
        <w:top w:val="none" w:sz="0" w:space="0" w:color="auto"/>
        <w:left w:val="none" w:sz="0" w:space="0" w:color="auto"/>
        <w:bottom w:val="none" w:sz="0" w:space="0" w:color="auto"/>
        <w:right w:val="none" w:sz="0" w:space="0" w:color="auto"/>
      </w:divBdr>
    </w:div>
    <w:div w:id="922186648">
      <w:bodyDiv w:val="1"/>
      <w:marLeft w:val="0"/>
      <w:marRight w:val="0"/>
      <w:marTop w:val="0"/>
      <w:marBottom w:val="0"/>
      <w:divBdr>
        <w:top w:val="none" w:sz="0" w:space="0" w:color="auto"/>
        <w:left w:val="none" w:sz="0" w:space="0" w:color="auto"/>
        <w:bottom w:val="none" w:sz="0" w:space="0" w:color="auto"/>
        <w:right w:val="none" w:sz="0" w:space="0" w:color="auto"/>
      </w:divBdr>
    </w:div>
    <w:div w:id="922300502">
      <w:bodyDiv w:val="1"/>
      <w:marLeft w:val="0"/>
      <w:marRight w:val="0"/>
      <w:marTop w:val="0"/>
      <w:marBottom w:val="0"/>
      <w:divBdr>
        <w:top w:val="none" w:sz="0" w:space="0" w:color="auto"/>
        <w:left w:val="none" w:sz="0" w:space="0" w:color="auto"/>
        <w:bottom w:val="none" w:sz="0" w:space="0" w:color="auto"/>
        <w:right w:val="none" w:sz="0" w:space="0" w:color="auto"/>
      </w:divBdr>
    </w:div>
    <w:div w:id="922488463">
      <w:bodyDiv w:val="1"/>
      <w:marLeft w:val="0"/>
      <w:marRight w:val="0"/>
      <w:marTop w:val="0"/>
      <w:marBottom w:val="0"/>
      <w:divBdr>
        <w:top w:val="none" w:sz="0" w:space="0" w:color="auto"/>
        <w:left w:val="none" w:sz="0" w:space="0" w:color="auto"/>
        <w:bottom w:val="none" w:sz="0" w:space="0" w:color="auto"/>
        <w:right w:val="none" w:sz="0" w:space="0" w:color="auto"/>
      </w:divBdr>
    </w:div>
    <w:div w:id="922573245">
      <w:bodyDiv w:val="1"/>
      <w:marLeft w:val="0"/>
      <w:marRight w:val="0"/>
      <w:marTop w:val="0"/>
      <w:marBottom w:val="0"/>
      <w:divBdr>
        <w:top w:val="none" w:sz="0" w:space="0" w:color="auto"/>
        <w:left w:val="none" w:sz="0" w:space="0" w:color="auto"/>
        <w:bottom w:val="none" w:sz="0" w:space="0" w:color="auto"/>
        <w:right w:val="none" w:sz="0" w:space="0" w:color="auto"/>
      </w:divBdr>
    </w:div>
    <w:div w:id="922646229">
      <w:bodyDiv w:val="1"/>
      <w:marLeft w:val="0"/>
      <w:marRight w:val="0"/>
      <w:marTop w:val="0"/>
      <w:marBottom w:val="0"/>
      <w:divBdr>
        <w:top w:val="none" w:sz="0" w:space="0" w:color="auto"/>
        <w:left w:val="none" w:sz="0" w:space="0" w:color="auto"/>
        <w:bottom w:val="none" w:sz="0" w:space="0" w:color="auto"/>
        <w:right w:val="none" w:sz="0" w:space="0" w:color="auto"/>
      </w:divBdr>
    </w:div>
    <w:div w:id="922686183">
      <w:bodyDiv w:val="1"/>
      <w:marLeft w:val="0"/>
      <w:marRight w:val="0"/>
      <w:marTop w:val="0"/>
      <w:marBottom w:val="0"/>
      <w:divBdr>
        <w:top w:val="none" w:sz="0" w:space="0" w:color="auto"/>
        <w:left w:val="none" w:sz="0" w:space="0" w:color="auto"/>
        <w:bottom w:val="none" w:sz="0" w:space="0" w:color="auto"/>
        <w:right w:val="none" w:sz="0" w:space="0" w:color="auto"/>
      </w:divBdr>
    </w:div>
    <w:div w:id="922762982">
      <w:bodyDiv w:val="1"/>
      <w:marLeft w:val="0"/>
      <w:marRight w:val="0"/>
      <w:marTop w:val="0"/>
      <w:marBottom w:val="0"/>
      <w:divBdr>
        <w:top w:val="none" w:sz="0" w:space="0" w:color="auto"/>
        <w:left w:val="none" w:sz="0" w:space="0" w:color="auto"/>
        <w:bottom w:val="none" w:sz="0" w:space="0" w:color="auto"/>
        <w:right w:val="none" w:sz="0" w:space="0" w:color="auto"/>
      </w:divBdr>
    </w:div>
    <w:div w:id="922883164">
      <w:bodyDiv w:val="1"/>
      <w:marLeft w:val="0"/>
      <w:marRight w:val="0"/>
      <w:marTop w:val="0"/>
      <w:marBottom w:val="0"/>
      <w:divBdr>
        <w:top w:val="none" w:sz="0" w:space="0" w:color="auto"/>
        <w:left w:val="none" w:sz="0" w:space="0" w:color="auto"/>
        <w:bottom w:val="none" w:sz="0" w:space="0" w:color="auto"/>
        <w:right w:val="none" w:sz="0" w:space="0" w:color="auto"/>
      </w:divBdr>
    </w:div>
    <w:div w:id="922910468">
      <w:bodyDiv w:val="1"/>
      <w:marLeft w:val="0"/>
      <w:marRight w:val="0"/>
      <w:marTop w:val="0"/>
      <w:marBottom w:val="0"/>
      <w:divBdr>
        <w:top w:val="none" w:sz="0" w:space="0" w:color="auto"/>
        <w:left w:val="none" w:sz="0" w:space="0" w:color="auto"/>
        <w:bottom w:val="none" w:sz="0" w:space="0" w:color="auto"/>
        <w:right w:val="none" w:sz="0" w:space="0" w:color="auto"/>
      </w:divBdr>
    </w:div>
    <w:div w:id="923077158">
      <w:bodyDiv w:val="1"/>
      <w:marLeft w:val="0"/>
      <w:marRight w:val="0"/>
      <w:marTop w:val="0"/>
      <w:marBottom w:val="0"/>
      <w:divBdr>
        <w:top w:val="none" w:sz="0" w:space="0" w:color="auto"/>
        <w:left w:val="none" w:sz="0" w:space="0" w:color="auto"/>
        <w:bottom w:val="none" w:sz="0" w:space="0" w:color="auto"/>
        <w:right w:val="none" w:sz="0" w:space="0" w:color="auto"/>
      </w:divBdr>
    </w:div>
    <w:div w:id="923342974">
      <w:bodyDiv w:val="1"/>
      <w:marLeft w:val="0"/>
      <w:marRight w:val="0"/>
      <w:marTop w:val="0"/>
      <w:marBottom w:val="0"/>
      <w:divBdr>
        <w:top w:val="none" w:sz="0" w:space="0" w:color="auto"/>
        <w:left w:val="none" w:sz="0" w:space="0" w:color="auto"/>
        <w:bottom w:val="none" w:sz="0" w:space="0" w:color="auto"/>
        <w:right w:val="none" w:sz="0" w:space="0" w:color="auto"/>
      </w:divBdr>
    </w:div>
    <w:div w:id="923534029">
      <w:bodyDiv w:val="1"/>
      <w:marLeft w:val="0"/>
      <w:marRight w:val="0"/>
      <w:marTop w:val="0"/>
      <w:marBottom w:val="0"/>
      <w:divBdr>
        <w:top w:val="none" w:sz="0" w:space="0" w:color="auto"/>
        <w:left w:val="none" w:sz="0" w:space="0" w:color="auto"/>
        <w:bottom w:val="none" w:sz="0" w:space="0" w:color="auto"/>
        <w:right w:val="none" w:sz="0" w:space="0" w:color="auto"/>
      </w:divBdr>
    </w:div>
    <w:div w:id="923606229">
      <w:bodyDiv w:val="1"/>
      <w:marLeft w:val="0"/>
      <w:marRight w:val="0"/>
      <w:marTop w:val="0"/>
      <w:marBottom w:val="0"/>
      <w:divBdr>
        <w:top w:val="none" w:sz="0" w:space="0" w:color="auto"/>
        <w:left w:val="none" w:sz="0" w:space="0" w:color="auto"/>
        <w:bottom w:val="none" w:sz="0" w:space="0" w:color="auto"/>
        <w:right w:val="none" w:sz="0" w:space="0" w:color="auto"/>
      </w:divBdr>
    </w:div>
    <w:div w:id="923607353">
      <w:bodyDiv w:val="1"/>
      <w:marLeft w:val="0"/>
      <w:marRight w:val="0"/>
      <w:marTop w:val="0"/>
      <w:marBottom w:val="0"/>
      <w:divBdr>
        <w:top w:val="none" w:sz="0" w:space="0" w:color="auto"/>
        <w:left w:val="none" w:sz="0" w:space="0" w:color="auto"/>
        <w:bottom w:val="none" w:sz="0" w:space="0" w:color="auto"/>
        <w:right w:val="none" w:sz="0" w:space="0" w:color="auto"/>
      </w:divBdr>
    </w:div>
    <w:div w:id="923609101">
      <w:bodyDiv w:val="1"/>
      <w:marLeft w:val="0"/>
      <w:marRight w:val="0"/>
      <w:marTop w:val="0"/>
      <w:marBottom w:val="0"/>
      <w:divBdr>
        <w:top w:val="none" w:sz="0" w:space="0" w:color="auto"/>
        <w:left w:val="none" w:sz="0" w:space="0" w:color="auto"/>
        <w:bottom w:val="none" w:sz="0" w:space="0" w:color="auto"/>
        <w:right w:val="none" w:sz="0" w:space="0" w:color="auto"/>
      </w:divBdr>
    </w:div>
    <w:div w:id="923610284">
      <w:bodyDiv w:val="1"/>
      <w:marLeft w:val="0"/>
      <w:marRight w:val="0"/>
      <w:marTop w:val="0"/>
      <w:marBottom w:val="0"/>
      <w:divBdr>
        <w:top w:val="none" w:sz="0" w:space="0" w:color="auto"/>
        <w:left w:val="none" w:sz="0" w:space="0" w:color="auto"/>
        <w:bottom w:val="none" w:sz="0" w:space="0" w:color="auto"/>
        <w:right w:val="none" w:sz="0" w:space="0" w:color="auto"/>
      </w:divBdr>
    </w:div>
    <w:div w:id="923613199">
      <w:bodyDiv w:val="1"/>
      <w:marLeft w:val="0"/>
      <w:marRight w:val="0"/>
      <w:marTop w:val="0"/>
      <w:marBottom w:val="0"/>
      <w:divBdr>
        <w:top w:val="none" w:sz="0" w:space="0" w:color="auto"/>
        <w:left w:val="none" w:sz="0" w:space="0" w:color="auto"/>
        <w:bottom w:val="none" w:sz="0" w:space="0" w:color="auto"/>
        <w:right w:val="none" w:sz="0" w:space="0" w:color="auto"/>
      </w:divBdr>
    </w:div>
    <w:div w:id="923684208">
      <w:bodyDiv w:val="1"/>
      <w:marLeft w:val="0"/>
      <w:marRight w:val="0"/>
      <w:marTop w:val="0"/>
      <w:marBottom w:val="0"/>
      <w:divBdr>
        <w:top w:val="none" w:sz="0" w:space="0" w:color="auto"/>
        <w:left w:val="none" w:sz="0" w:space="0" w:color="auto"/>
        <w:bottom w:val="none" w:sz="0" w:space="0" w:color="auto"/>
        <w:right w:val="none" w:sz="0" w:space="0" w:color="auto"/>
      </w:divBdr>
    </w:div>
    <w:div w:id="923880097">
      <w:bodyDiv w:val="1"/>
      <w:marLeft w:val="0"/>
      <w:marRight w:val="0"/>
      <w:marTop w:val="0"/>
      <w:marBottom w:val="0"/>
      <w:divBdr>
        <w:top w:val="none" w:sz="0" w:space="0" w:color="auto"/>
        <w:left w:val="none" w:sz="0" w:space="0" w:color="auto"/>
        <w:bottom w:val="none" w:sz="0" w:space="0" w:color="auto"/>
        <w:right w:val="none" w:sz="0" w:space="0" w:color="auto"/>
      </w:divBdr>
      <w:divsChild>
        <w:div w:id="531117715">
          <w:marLeft w:val="0"/>
          <w:marRight w:val="0"/>
          <w:marTop w:val="0"/>
          <w:marBottom w:val="0"/>
          <w:divBdr>
            <w:top w:val="none" w:sz="0" w:space="0" w:color="auto"/>
            <w:left w:val="none" w:sz="0" w:space="0" w:color="auto"/>
            <w:bottom w:val="none" w:sz="0" w:space="0" w:color="auto"/>
            <w:right w:val="none" w:sz="0" w:space="0" w:color="auto"/>
          </w:divBdr>
          <w:divsChild>
            <w:div w:id="473983301">
              <w:marLeft w:val="0"/>
              <w:marRight w:val="0"/>
              <w:marTop w:val="0"/>
              <w:marBottom w:val="0"/>
              <w:divBdr>
                <w:top w:val="none" w:sz="0" w:space="0" w:color="auto"/>
                <w:left w:val="none" w:sz="0" w:space="0" w:color="auto"/>
                <w:bottom w:val="none" w:sz="0" w:space="0" w:color="auto"/>
                <w:right w:val="none" w:sz="0" w:space="0" w:color="auto"/>
              </w:divBdr>
              <w:divsChild>
                <w:div w:id="2132701239">
                  <w:marLeft w:val="0"/>
                  <w:marRight w:val="0"/>
                  <w:marTop w:val="90"/>
                  <w:marBottom w:val="150"/>
                  <w:divBdr>
                    <w:top w:val="none" w:sz="0" w:space="0" w:color="auto"/>
                    <w:left w:val="none" w:sz="0" w:space="0" w:color="auto"/>
                    <w:bottom w:val="none" w:sz="0" w:space="0" w:color="auto"/>
                    <w:right w:val="none" w:sz="0" w:space="0" w:color="auto"/>
                  </w:divBdr>
                  <w:divsChild>
                    <w:div w:id="385841090">
                      <w:marLeft w:val="90"/>
                      <w:marRight w:val="0"/>
                      <w:marTop w:val="0"/>
                      <w:marBottom w:val="0"/>
                      <w:divBdr>
                        <w:top w:val="none" w:sz="0" w:space="0" w:color="auto"/>
                        <w:left w:val="none" w:sz="0" w:space="0" w:color="auto"/>
                        <w:bottom w:val="none" w:sz="0" w:space="0" w:color="auto"/>
                        <w:right w:val="none" w:sz="0" w:space="0" w:color="auto"/>
                      </w:divBdr>
                      <w:divsChild>
                        <w:div w:id="1287273894">
                          <w:marLeft w:val="0"/>
                          <w:marRight w:val="0"/>
                          <w:marTop w:val="0"/>
                          <w:marBottom w:val="75"/>
                          <w:divBdr>
                            <w:top w:val="none" w:sz="0" w:space="0" w:color="auto"/>
                            <w:left w:val="none" w:sz="0" w:space="0" w:color="auto"/>
                            <w:bottom w:val="none" w:sz="0" w:space="0" w:color="auto"/>
                            <w:right w:val="none" w:sz="0" w:space="0" w:color="auto"/>
                          </w:divBdr>
                          <w:divsChild>
                            <w:div w:id="245383341">
                              <w:marLeft w:val="0"/>
                              <w:marRight w:val="0"/>
                              <w:marTop w:val="0"/>
                              <w:marBottom w:val="0"/>
                              <w:divBdr>
                                <w:top w:val="none" w:sz="0" w:space="0" w:color="auto"/>
                                <w:left w:val="none" w:sz="0" w:space="0" w:color="auto"/>
                                <w:bottom w:val="none" w:sz="0" w:space="0" w:color="auto"/>
                                <w:right w:val="none" w:sz="0" w:space="0" w:color="auto"/>
                              </w:divBdr>
                              <w:divsChild>
                                <w:div w:id="1044015752">
                                  <w:marLeft w:val="0"/>
                                  <w:marRight w:val="0"/>
                                  <w:marTop w:val="0"/>
                                  <w:marBottom w:val="0"/>
                                  <w:divBdr>
                                    <w:top w:val="none" w:sz="0" w:space="0" w:color="auto"/>
                                    <w:left w:val="none" w:sz="0" w:space="0" w:color="auto"/>
                                    <w:bottom w:val="none" w:sz="0" w:space="0" w:color="auto"/>
                                    <w:right w:val="none" w:sz="0" w:space="0" w:color="auto"/>
                                  </w:divBdr>
                                  <w:divsChild>
                                    <w:div w:id="641925502">
                                      <w:marLeft w:val="0"/>
                                      <w:marRight w:val="0"/>
                                      <w:marTop w:val="150"/>
                                      <w:marBottom w:val="150"/>
                                      <w:divBdr>
                                        <w:top w:val="none" w:sz="0" w:space="0" w:color="auto"/>
                                        <w:left w:val="none" w:sz="0" w:space="0" w:color="auto"/>
                                        <w:bottom w:val="none" w:sz="0" w:space="0" w:color="auto"/>
                                        <w:right w:val="none" w:sz="0" w:space="0" w:color="auto"/>
                                      </w:divBdr>
                                      <w:divsChild>
                                        <w:div w:id="509879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23952719">
      <w:bodyDiv w:val="1"/>
      <w:marLeft w:val="0"/>
      <w:marRight w:val="0"/>
      <w:marTop w:val="0"/>
      <w:marBottom w:val="0"/>
      <w:divBdr>
        <w:top w:val="none" w:sz="0" w:space="0" w:color="auto"/>
        <w:left w:val="none" w:sz="0" w:space="0" w:color="auto"/>
        <w:bottom w:val="none" w:sz="0" w:space="0" w:color="auto"/>
        <w:right w:val="none" w:sz="0" w:space="0" w:color="auto"/>
      </w:divBdr>
    </w:div>
    <w:div w:id="923953881">
      <w:bodyDiv w:val="1"/>
      <w:marLeft w:val="0"/>
      <w:marRight w:val="0"/>
      <w:marTop w:val="0"/>
      <w:marBottom w:val="0"/>
      <w:divBdr>
        <w:top w:val="none" w:sz="0" w:space="0" w:color="auto"/>
        <w:left w:val="none" w:sz="0" w:space="0" w:color="auto"/>
        <w:bottom w:val="none" w:sz="0" w:space="0" w:color="auto"/>
        <w:right w:val="none" w:sz="0" w:space="0" w:color="auto"/>
      </w:divBdr>
    </w:div>
    <w:div w:id="923992444">
      <w:bodyDiv w:val="1"/>
      <w:marLeft w:val="0"/>
      <w:marRight w:val="0"/>
      <w:marTop w:val="0"/>
      <w:marBottom w:val="0"/>
      <w:divBdr>
        <w:top w:val="none" w:sz="0" w:space="0" w:color="auto"/>
        <w:left w:val="none" w:sz="0" w:space="0" w:color="auto"/>
        <w:bottom w:val="none" w:sz="0" w:space="0" w:color="auto"/>
        <w:right w:val="none" w:sz="0" w:space="0" w:color="auto"/>
      </w:divBdr>
    </w:div>
    <w:div w:id="923999527">
      <w:bodyDiv w:val="1"/>
      <w:marLeft w:val="0"/>
      <w:marRight w:val="0"/>
      <w:marTop w:val="0"/>
      <w:marBottom w:val="0"/>
      <w:divBdr>
        <w:top w:val="none" w:sz="0" w:space="0" w:color="auto"/>
        <w:left w:val="none" w:sz="0" w:space="0" w:color="auto"/>
        <w:bottom w:val="none" w:sz="0" w:space="0" w:color="auto"/>
        <w:right w:val="none" w:sz="0" w:space="0" w:color="auto"/>
      </w:divBdr>
    </w:div>
    <w:div w:id="924074981">
      <w:bodyDiv w:val="1"/>
      <w:marLeft w:val="0"/>
      <w:marRight w:val="0"/>
      <w:marTop w:val="0"/>
      <w:marBottom w:val="0"/>
      <w:divBdr>
        <w:top w:val="none" w:sz="0" w:space="0" w:color="auto"/>
        <w:left w:val="none" w:sz="0" w:space="0" w:color="auto"/>
        <w:bottom w:val="none" w:sz="0" w:space="0" w:color="auto"/>
        <w:right w:val="none" w:sz="0" w:space="0" w:color="auto"/>
      </w:divBdr>
    </w:div>
    <w:div w:id="924193667">
      <w:bodyDiv w:val="1"/>
      <w:marLeft w:val="0"/>
      <w:marRight w:val="0"/>
      <w:marTop w:val="0"/>
      <w:marBottom w:val="0"/>
      <w:divBdr>
        <w:top w:val="none" w:sz="0" w:space="0" w:color="auto"/>
        <w:left w:val="none" w:sz="0" w:space="0" w:color="auto"/>
        <w:bottom w:val="none" w:sz="0" w:space="0" w:color="auto"/>
        <w:right w:val="none" w:sz="0" w:space="0" w:color="auto"/>
      </w:divBdr>
    </w:div>
    <w:div w:id="924458279">
      <w:bodyDiv w:val="1"/>
      <w:marLeft w:val="0"/>
      <w:marRight w:val="0"/>
      <w:marTop w:val="0"/>
      <w:marBottom w:val="0"/>
      <w:divBdr>
        <w:top w:val="none" w:sz="0" w:space="0" w:color="auto"/>
        <w:left w:val="none" w:sz="0" w:space="0" w:color="auto"/>
        <w:bottom w:val="none" w:sz="0" w:space="0" w:color="auto"/>
        <w:right w:val="none" w:sz="0" w:space="0" w:color="auto"/>
      </w:divBdr>
    </w:div>
    <w:div w:id="924535027">
      <w:bodyDiv w:val="1"/>
      <w:marLeft w:val="0"/>
      <w:marRight w:val="0"/>
      <w:marTop w:val="0"/>
      <w:marBottom w:val="0"/>
      <w:divBdr>
        <w:top w:val="none" w:sz="0" w:space="0" w:color="auto"/>
        <w:left w:val="none" w:sz="0" w:space="0" w:color="auto"/>
        <w:bottom w:val="none" w:sz="0" w:space="0" w:color="auto"/>
        <w:right w:val="none" w:sz="0" w:space="0" w:color="auto"/>
      </w:divBdr>
    </w:div>
    <w:div w:id="924536515">
      <w:bodyDiv w:val="1"/>
      <w:marLeft w:val="0"/>
      <w:marRight w:val="0"/>
      <w:marTop w:val="0"/>
      <w:marBottom w:val="0"/>
      <w:divBdr>
        <w:top w:val="none" w:sz="0" w:space="0" w:color="auto"/>
        <w:left w:val="none" w:sz="0" w:space="0" w:color="auto"/>
        <w:bottom w:val="none" w:sz="0" w:space="0" w:color="auto"/>
        <w:right w:val="none" w:sz="0" w:space="0" w:color="auto"/>
      </w:divBdr>
    </w:div>
    <w:div w:id="924610513">
      <w:bodyDiv w:val="1"/>
      <w:marLeft w:val="0"/>
      <w:marRight w:val="0"/>
      <w:marTop w:val="0"/>
      <w:marBottom w:val="0"/>
      <w:divBdr>
        <w:top w:val="none" w:sz="0" w:space="0" w:color="auto"/>
        <w:left w:val="none" w:sz="0" w:space="0" w:color="auto"/>
        <w:bottom w:val="none" w:sz="0" w:space="0" w:color="auto"/>
        <w:right w:val="none" w:sz="0" w:space="0" w:color="auto"/>
      </w:divBdr>
    </w:div>
    <w:div w:id="924653958">
      <w:bodyDiv w:val="1"/>
      <w:marLeft w:val="0"/>
      <w:marRight w:val="0"/>
      <w:marTop w:val="0"/>
      <w:marBottom w:val="0"/>
      <w:divBdr>
        <w:top w:val="none" w:sz="0" w:space="0" w:color="auto"/>
        <w:left w:val="none" w:sz="0" w:space="0" w:color="auto"/>
        <w:bottom w:val="none" w:sz="0" w:space="0" w:color="auto"/>
        <w:right w:val="none" w:sz="0" w:space="0" w:color="auto"/>
      </w:divBdr>
    </w:div>
    <w:div w:id="924800092">
      <w:bodyDiv w:val="1"/>
      <w:marLeft w:val="0"/>
      <w:marRight w:val="0"/>
      <w:marTop w:val="0"/>
      <w:marBottom w:val="0"/>
      <w:divBdr>
        <w:top w:val="none" w:sz="0" w:space="0" w:color="auto"/>
        <w:left w:val="none" w:sz="0" w:space="0" w:color="auto"/>
        <w:bottom w:val="none" w:sz="0" w:space="0" w:color="auto"/>
        <w:right w:val="none" w:sz="0" w:space="0" w:color="auto"/>
      </w:divBdr>
    </w:div>
    <w:div w:id="924806156">
      <w:bodyDiv w:val="1"/>
      <w:marLeft w:val="0"/>
      <w:marRight w:val="0"/>
      <w:marTop w:val="0"/>
      <w:marBottom w:val="0"/>
      <w:divBdr>
        <w:top w:val="none" w:sz="0" w:space="0" w:color="auto"/>
        <w:left w:val="none" w:sz="0" w:space="0" w:color="auto"/>
        <w:bottom w:val="none" w:sz="0" w:space="0" w:color="auto"/>
        <w:right w:val="none" w:sz="0" w:space="0" w:color="auto"/>
      </w:divBdr>
    </w:div>
    <w:div w:id="924875974">
      <w:bodyDiv w:val="1"/>
      <w:marLeft w:val="0"/>
      <w:marRight w:val="0"/>
      <w:marTop w:val="0"/>
      <w:marBottom w:val="0"/>
      <w:divBdr>
        <w:top w:val="none" w:sz="0" w:space="0" w:color="auto"/>
        <w:left w:val="none" w:sz="0" w:space="0" w:color="auto"/>
        <w:bottom w:val="none" w:sz="0" w:space="0" w:color="auto"/>
        <w:right w:val="none" w:sz="0" w:space="0" w:color="auto"/>
      </w:divBdr>
    </w:div>
    <w:div w:id="925041645">
      <w:bodyDiv w:val="1"/>
      <w:marLeft w:val="0"/>
      <w:marRight w:val="0"/>
      <w:marTop w:val="0"/>
      <w:marBottom w:val="0"/>
      <w:divBdr>
        <w:top w:val="none" w:sz="0" w:space="0" w:color="auto"/>
        <w:left w:val="none" w:sz="0" w:space="0" w:color="auto"/>
        <w:bottom w:val="none" w:sz="0" w:space="0" w:color="auto"/>
        <w:right w:val="none" w:sz="0" w:space="0" w:color="auto"/>
      </w:divBdr>
    </w:div>
    <w:div w:id="925187800">
      <w:bodyDiv w:val="1"/>
      <w:marLeft w:val="0"/>
      <w:marRight w:val="0"/>
      <w:marTop w:val="0"/>
      <w:marBottom w:val="0"/>
      <w:divBdr>
        <w:top w:val="none" w:sz="0" w:space="0" w:color="auto"/>
        <w:left w:val="none" w:sz="0" w:space="0" w:color="auto"/>
        <w:bottom w:val="none" w:sz="0" w:space="0" w:color="auto"/>
        <w:right w:val="none" w:sz="0" w:space="0" w:color="auto"/>
      </w:divBdr>
    </w:div>
    <w:div w:id="925529936">
      <w:bodyDiv w:val="1"/>
      <w:marLeft w:val="0"/>
      <w:marRight w:val="0"/>
      <w:marTop w:val="0"/>
      <w:marBottom w:val="0"/>
      <w:divBdr>
        <w:top w:val="none" w:sz="0" w:space="0" w:color="auto"/>
        <w:left w:val="none" w:sz="0" w:space="0" w:color="auto"/>
        <w:bottom w:val="none" w:sz="0" w:space="0" w:color="auto"/>
        <w:right w:val="none" w:sz="0" w:space="0" w:color="auto"/>
      </w:divBdr>
    </w:div>
    <w:div w:id="925648969">
      <w:bodyDiv w:val="1"/>
      <w:marLeft w:val="0"/>
      <w:marRight w:val="0"/>
      <w:marTop w:val="0"/>
      <w:marBottom w:val="0"/>
      <w:divBdr>
        <w:top w:val="none" w:sz="0" w:space="0" w:color="auto"/>
        <w:left w:val="none" w:sz="0" w:space="0" w:color="auto"/>
        <w:bottom w:val="none" w:sz="0" w:space="0" w:color="auto"/>
        <w:right w:val="none" w:sz="0" w:space="0" w:color="auto"/>
      </w:divBdr>
    </w:div>
    <w:div w:id="925650923">
      <w:bodyDiv w:val="1"/>
      <w:marLeft w:val="0"/>
      <w:marRight w:val="0"/>
      <w:marTop w:val="0"/>
      <w:marBottom w:val="0"/>
      <w:divBdr>
        <w:top w:val="none" w:sz="0" w:space="0" w:color="auto"/>
        <w:left w:val="none" w:sz="0" w:space="0" w:color="auto"/>
        <w:bottom w:val="none" w:sz="0" w:space="0" w:color="auto"/>
        <w:right w:val="none" w:sz="0" w:space="0" w:color="auto"/>
      </w:divBdr>
    </w:div>
    <w:div w:id="925727392">
      <w:bodyDiv w:val="1"/>
      <w:marLeft w:val="0"/>
      <w:marRight w:val="0"/>
      <w:marTop w:val="0"/>
      <w:marBottom w:val="0"/>
      <w:divBdr>
        <w:top w:val="none" w:sz="0" w:space="0" w:color="auto"/>
        <w:left w:val="none" w:sz="0" w:space="0" w:color="auto"/>
        <w:bottom w:val="none" w:sz="0" w:space="0" w:color="auto"/>
        <w:right w:val="none" w:sz="0" w:space="0" w:color="auto"/>
      </w:divBdr>
    </w:div>
    <w:div w:id="925915584">
      <w:bodyDiv w:val="1"/>
      <w:marLeft w:val="0"/>
      <w:marRight w:val="0"/>
      <w:marTop w:val="0"/>
      <w:marBottom w:val="0"/>
      <w:divBdr>
        <w:top w:val="none" w:sz="0" w:space="0" w:color="auto"/>
        <w:left w:val="none" w:sz="0" w:space="0" w:color="auto"/>
        <w:bottom w:val="none" w:sz="0" w:space="0" w:color="auto"/>
        <w:right w:val="none" w:sz="0" w:space="0" w:color="auto"/>
      </w:divBdr>
    </w:div>
    <w:div w:id="925919765">
      <w:bodyDiv w:val="1"/>
      <w:marLeft w:val="0"/>
      <w:marRight w:val="0"/>
      <w:marTop w:val="0"/>
      <w:marBottom w:val="0"/>
      <w:divBdr>
        <w:top w:val="none" w:sz="0" w:space="0" w:color="auto"/>
        <w:left w:val="none" w:sz="0" w:space="0" w:color="auto"/>
        <w:bottom w:val="none" w:sz="0" w:space="0" w:color="auto"/>
        <w:right w:val="none" w:sz="0" w:space="0" w:color="auto"/>
      </w:divBdr>
    </w:div>
    <w:div w:id="925921289">
      <w:bodyDiv w:val="1"/>
      <w:marLeft w:val="0"/>
      <w:marRight w:val="0"/>
      <w:marTop w:val="0"/>
      <w:marBottom w:val="0"/>
      <w:divBdr>
        <w:top w:val="none" w:sz="0" w:space="0" w:color="auto"/>
        <w:left w:val="none" w:sz="0" w:space="0" w:color="auto"/>
        <w:bottom w:val="none" w:sz="0" w:space="0" w:color="auto"/>
        <w:right w:val="none" w:sz="0" w:space="0" w:color="auto"/>
      </w:divBdr>
    </w:div>
    <w:div w:id="925990557">
      <w:bodyDiv w:val="1"/>
      <w:marLeft w:val="0"/>
      <w:marRight w:val="0"/>
      <w:marTop w:val="0"/>
      <w:marBottom w:val="0"/>
      <w:divBdr>
        <w:top w:val="none" w:sz="0" w:space="0" w:color="auto"/>
        <w:left w:val="none" w:sz="0" w:space="0" w:color="auto"/>
        <w:bottom w:val="none" w:sz="0" w:space="0" w:color="auto"/>
        <w:right w:val="none" w:sz="0" w:space="0" w:color="auto"/>
      </w:divBdr>
    </w:div>
    <w:div w:id="926112385">
      <w:bodyDiv w:val="1"/>
      <w:marLeft w:val="0"/>
      <w:marRight w:val="0"/>
      <w:marTop w:val="0"/>
      <w:marBottom w:val="0"/>
      <w:divBdr>
        <w:top w:val="none" w:sz="0" w:space="0" w:color="auto"/>
        <w:left w:val="none" w:sz="0" w:space="0" w:color="auto"/>
        <w:bottom w:val="none" w:sz="0" w:space="0" w:color="auto"/>
        <w:right w:val="none" w:sz="0" w:space="0" w:color="auto"/>
      </w:divBdr>
    </w:div>
    <w:div w:id="926115566">
      <w:bodyDiv w:val="1"/>
      <w:marLeft w:val="0"/>
      <w:marRight w:val="0"/>
      <w:marTop w:val="0"/>
      <w:marBottom w:val="0"/>
      <w:divBdr>
        <w:top w:val="none" w:sz="0" w:space="0" w:color="auto"/>
        <w:left w:val="none" w:sz="0" w:space="0" w:color="auto"/>
        <w:bottom w:val="none" w:sz="0" w:space="0" w:color="auto"/>
        <w:right w:val="none" w:sz="0" w:space="0" w:color="auto"/>
      </w:divBdr>
    </w:div>
    <w:div w:id="926421152">
      <w:bodyDiv w:val="1"/>
      <w:marLeft w:val="0"/>
      <w:marRight w:val="0"/>
      <w:marTop w:val="0"/>
      <w:marBottom w:val="0"/>
      <w:divBdr>
        <w:top w:val="none" w:sz="0" w:space="0" w:color="auto"/>
        <w:left w:val="none" w:sz="0" w:space="0" w:color="auto"/>
        <w:bottom w:val="none" w:sz="0" w:space="0" w:color="auto"/>
        <w:right w:val="none" w:sz="0" w:space="0" w:color="auto"/>
      </w:divBdr>
    </w:div>
    <w:div w:id="927034364">
      <w:bodyDiv w:val="1"/>
      <w:marLeft w:val="0"/>
      <w:marRight w:val="0"/>
      <w:marTop w:val="0"/>
      <w:marBottom w:val="0"/>
      <w:divBdr>
        <w:top w:val="none" w:sz="0" w:space="0" w:color="auto"/>
        <w:left w:val="none" w:sz="0" w:space="0" w:color="auto"/>
        <w:bottom w:val="none" w:sz="0" w:space="0" w:color="auto"/>
        <w:right w:val="none" w:sz="0" w:space="0" w:color="auto"/>
      </w:divBdr>
    </w:div>
    <w:div w:id="927156591">
      <w:bodyDiv w:val="1"/>
      <w:marLeft w:val="0"/>
      <w:marRight w:val="0"/>
      <w:marTop w:val="0"/>
      <w:marBottom w:val="0"/>
      <w:divBdr>
        <w:top w:val="none" w:sz="0" w:space="0" w:color="auto"/>
        <w:left w:val="none" w:sz="0" w:space="0" w:color="auto"/>
        <w:bottom w:val="none" w:sz="0" w:space="0" w:color="auto"/>
        <w:right w:val="none" w:sz="0" w:space="0" w:color="auto"/>
      </w:divBdr>
    </w:div>
    <w:div w:id="927231654">
      <w:bodyDiv w:val="1"/>
      <w:marLeft w:val="0"/>
      <w:marRight w:val="0"/>
      <w:marTop w:val="0"/>
      <w:marBottom w:val="0"/>
      <w:divBdr>
        <w:top w:val="none" w:sz="0" w:space="0" w:color="auto"/>
        <w:left w:val="none" w:sz="0" w:space="0" w:color="auto"/>
        <w:bottom w:val="none" w:sz="0" w:space="0" w:color="auto"/>
        <w:right w:val="none" w:sz="0" w:space="0" w:color="auto"/>
      </w:divBdr>
    </w:div>
    <w:div w:id="927232352">
      <w:bodyDiv w:val="1"/>
      <w:marLeft w:val="0"/>
      <w:marRight w:val="0"/>
      <w:marTop w:val="0"/>
      <w:marBottom w:val="0"/>
      <w:divBdr>
        <w:top w:val="none" w:sz="0" w:space="0" w:color="auto"/>
        <w:left w:val="none" w:sz="0" w:space="0" w:color="auto"/>
        <w:bottom w:val="none" w:sz="0" w:space="0" w:color="auto"/>
        <w:right w:val="none" w:sz="0" w:space="0" w:color="auto"/>
      </w:divBdr>
    </w:div>
    <w:div w:id="927273268">
      <w:bodyDiv w:val="1"/>
      <w:marLeft w:val="0"/>
      <w:marRight w:val="0"/>
      <w:marTop w:val="0"/>
      <w:marBottom w:val="0"/>
      <w:divBdr>
        <w:top w:val="none" w:sz="0" w:space="0" w:color="auto"/>
        <w:left w:val="none" w:sz="0" w:space="0" w:color="auto"/>
        <w:bottom w:val="none" w:sz="0" w:space="0" w:color="auto"/>
        <w:right w:val="none" w:sz="0" w:space="0" w:color="auto"/>
      </w:divBdr>
    </w:div>
    <w:div w:id="927470936">
      <w:bodyDiv w:val="1"/>
      <w:marLeft w:val="0"/>
      <w:marRight w:val="0"/>
      <w:marTop w:val="0"/>
      <w:marBottom w:val="0"/>
      <w:divBdr>
        <w:top w:val="none" w:sz="0" w:space="0" w:color="auto"/>
        <w:left w:val="none" w:sz="0" w:space="0" w:color="auto"/>
        <w:bottom w:val="none" w:sz="0" w:space="0" w:color="auto"/>
        <w:right w:val="none" w:sz="0" w:space="0" w:color="auto"/>
      </w:divBdr>
    </w:div>
    <w:div w:id="927495207">
      <w:bodyDiv w:val="1"/>
      <w:marLeft w:val="0"/>
      <w:marRight w:val="0"/>
      <w:marTop w:val="0"/>
      <w:marBottom w:val="0"/>
      <w:divBdr>
        <w:top w:val="none" w:sz="0" w:space="0" w:color="auto"/>
        <w:left w:val="none" w:sz="0" w:space="0" w:color="auto"/>
        <w:bottom w:val="none" w:sz="0" w:space="0" w:color="auto"/>
        <w:right w:val="none" w:sz="0" w:space="0" w:color="auto"/>
      </w:divBdr>
    </w:div>
    <w:div w:id="927614099">
      <w:bodyDiv w:val="1"/>
      <w:marLeft w:val="0"/>
      <w:marRight w:val="0"/>
      <w:marTop w:val="0"/>
      <w:marBottom w:val="0"/>
      <w:divBdr>
        <w:top w:val="none" w:sz="0" w:space="0" w:color="auto"/>
        <w:left w:val="none" w:sz="0" w:space="0" w:color="auto"/>
        <w:bottom w:val="none" w:sz="0" w:space="0" w:color="auto"/>
        <w:right w:val="none" w:sz="0" w:space="0" w:color="auto"/>
      </w:divBdr>
    </w:div>
    <w:div w:id="927889221">
      <w:bodyDiv w:val="1"/>
      <w:marLeft w:val="0"/>
      <w:marRight w:val="0"/>
      <w:marTop w:val="0"/>
      <w:marBottom w:val="0"/>
      <w:divBdr>
        <w:top w:val="none" w:sz="0" w:space="0" w:color="auto"/>
        <w:left w:val="none" w:sz="0" w:space="0" w:color="auto"/>
        <w:bottom w:val="none" w:sz="0" w:space="0" w:color="auto"/>
        <w:right w:val="none" w:sz="0" w:space="0" w:color="auto"/>
      </w:divBdr>
    </w:div>
    <w:div w:id="927927423">
      <w:bodyDiv w:val="1"/>
      <w:marLeft w:val="0"/>
      <w:marRight w:val="0"/>
      <w:marTop w:val="0"/>
      <w:marBottom w:val="0"/>
      <w:divBdr>
        <w:top w:val="none" w:sz="0" w:space="0" w:color="auto"/>
        <w:left w:val="none" w:sz="0" w:space="0" w:color="auto"/>
        <w:bottom w:val="none" w:sz="0" w:space="0" w:color="auto"/>
        <w:right w:val="none" w:sz="0" w:space="0" w:color="auto"/>
      </w:divBdr>
    </w:div>
    <w:div w:id="928078834">
      <w:bodyDiv w:val="1"/>
      <w:marLeft w:val="0"/>
      <w:marRight w:val="0"/>
      <w:marTop w:val="0"/>
      <w:marBottom w:val="0"/>
      <w:divBdr>
        <w:top w:val="none" w:sz="0" w:space="0" w:color="auto"/>
        <w:left w:val="none" w:sz="0" w:space="0" w:color="auto"/>
        <w:bottom w:val="none" w:sz="0" w:space="0" w:color="auto"/>
        <w:right w:val="none" w:sz="0" w:space="0" w:color="auto"/>
      </w:divBdr>
    </w:div>
    <w:div w:id="928922970">
      <w:bodyDiv w:val="1"/>
      <w:marLeft w:val="0"/>
      <w:marRight w:val="0"/>
      <w:marTop w:val="0"/>
      <w:marBottom w:val="0"/>
      <w:divBdr>
        <w:top w:val="none" w:sz="0" w:space="0" w:color="auto"/>
        <w:left w:val="none" w:sz="0" w:space="0" w:color="auto"/>
        <w:bottom w:val="none" w:sz="0" w:space="0" w:color="auto"/>
        <w:right w:val="none" w:sz="0" w:space="0" w:color="auto"/>
      </w:divBdr>
    </w:div>
    <w:div w:id="928925620">
      <w:bodyDiv w:val="1"/>
      <w:marLeft w:val="0"/>
      <w:marRight w:val="0"/>
      <w:marTop w:val="0"/>
      <w:marBottom w:val="0"/>
      <w:divBdr>
        <w:top w:val="none" w:sz="0" w:space="0" w:color="auto"/>
        <w:left w:val="none" w:sz="0" w:space="0" w:color="auto"/>
        <w:bottom w:val="none" w:sz="0" w:space="0" w:color="auto"/>
        <w:right w:val="none" w:sz="0" w:space="0" w:color="auto"/>
      </w:divBdr>
    </w:div>
    <w:div w:id="928999283">
      <w:bodyDiv w:val="1"/>
      <w:marLeft w:val="0"/>
      <w:marRight w:val="0"/>
      <w:marTop w:val="0"/>
      <w:marBottom w:val="0"/>
      <w:divBdr>
        <w:top w:val="none" w:sz="0" w:space="0" w:color="auto"/>
        <w:left w:val="none" w:sz="0" w:space="0" w:color="auto"/>
        <w:bottom w:val="none" w:sz="0" w:space="0" w:color="auto"/>
        <w:right w:val="none" w:sz="0" w:space="0" w:color="auto"/>
      </w:divBdr>
    </w:div>
    <w:div w:id="929005331">
      <w:bodyDiv w:val="1"/>
      <w:marLeft w:val="0"/>
      <w:marRight w:val="0"/>
      <w:marTop w:val="0"/>
      <w:marBottom w:val="0"/>
      <w:divBdr>
        <w:top w:val="none" w:sz="0" w:space="0" w:color="auto"/>
        <w:left w:val="none" w:sz="0" w:space="0" w:color="auto"/>
        <w:bottom w:val="none" w:sz="0" w:space="0" w:color="auto"/>
        <w:right w:val="none" w:sz="0" w:space="0" w:color="auto"/>
      </w:divBdr>
    </w:div>
    <w:div w:id="929118613">
      <w:bodyDiv w:val="1"/>
      <w:marLeft w:val="0"/>
      <w:marRight w:val="0"/>
      <w:marTop w:val="0"/>
      <w:marBottom w:val="0"/>
      <w:divBdr>
        <w:top w:val="none" w:sz="0" w:space="0" w:color="auto"/>
        <w:left w:val="none" w:sz="0" w:space="0" w:color="auto"/>
        <w:bottom w:val="none" w:sz="0" w:space="0" w:color="auto"/>
        <w:right w:val="none" w:sz="0" w:space="0" w:color="auto"/>
      </w:divBdr>
    </w:div>
    <w:div w:id="929388786">
      <w:bodyDiv w:val="1"/>
      <w:marLeft w:val="0"/>
      <w:marRight w:val="0"/>
      <w:marTop w:val="0"/>
      <w:marBottom w:val="0"/>
      <w:divBdr>
        <w:top w:val="none" w:sz="0" w:space="0" w:color="auto"/>
        <w:left w:val="none" w:sz="0" w:space="0" w:color="auto"/>
        <w:bottom w:val="none" w:sz="0" w:space="0" w:color="auto"/>
        <w:right w:val="none" w:sz="0" w:space="0" w:color="auto"/>
      </w:divBdr>
    </w:div>
    <w:div w:id="929656652">
      <w:bodyDiv w:val="1"/>
      <w:marLeft w:val="0"/>
      <w:marRight w:val="0"/>
      <w:marTop w:val="0"/>
      <w:marBottom w:val="0"/>
      <w:divBdr>
        <w:top w:val="none" w:sz="0" w:space="0" w:color="auto"/>
        <w:left w:val="none" w:sz="0" w:space="0" w:color="auto"/>
        <w:bottom w:val="none" w:sz="0" w:space="0" w:color="auto"/>
        <w:right w:val="none" w:sz="0" w:space="0" w:color="auto"/>
      </w:divBdr>
    </w:div>
    <w:div w:id="929855414">
      <w:bodyDiv w:val="1"/>
      <w:marLeft w:val="0"/>
      <w:marRight w:val="0"/>
      <w:marTop w:val="0"/>
      <w:marBottom w:val="0"/>
      <w:divBdr>
        <w:top w:val="none" w:sz="0" w:space="0" w:color="auto"/>
        <w:left w:val="none" w:sz="0" w:space="0" w:color="auto"/>
        <w:bottom w:val="none" w:sz="0" w:space="0" w:color="auto"/>
        <w:right w:val="none" w:sz="0" w:space="0" w:color="auto"/>
      </w:divBdr>
    </w:div>
    <w:div w:id="929969499">
      <w:bodyDiv w:val="1"/>
      <w:marLeft w:val="0"/>
      <w:marRight w:val="0"/>
      <w:marTop w:val="0"/>
      <w:marBottom w:val="0"/>
      <w:divBdr>
        <w:top w:val="none" w:sz="0" w:space="0" w:color="auto"/>
        <w:left w:val="none" w:sz="0" w:space="0" w:color="auto"/>
        <w:bottom w:val="none" w:sz="0" w:space="0" w:color="auto"/>
        <w:right w:val="none" w:sz="0" w:space="0" w:color="auto"/>
      </w:divBdr>
    </w:div>
    <w:div w:id="929971297">
      <w:bodyDiv w:val="1"/>
      <w:marLeft w:val="0"/>
      <w:marRight w:val="0"/>
      <w:marTop w:val="0"/>
      <w:marBottom w:val="0"/>
      <w:divBdr>
        <w:top w:val="none" w:sz="0" w:space="0" w:color="auto"/>
        <w:left w:val="none" w:sz="0" w:space="0" w:color="auto"/>
        <w:bottom w:val="none" w:sz="0" w:space="0" w:color="auto"/>
        <w:right w:val="none" w:sz="0" w:space="0" w:color="auto"/>
      </w:divBdr>
    </w:div>
    <w:div w:id="930042851">
      <w:bodyDiv w:val="1"/>
      <w:marLeft w:val="0"/>
      <w:marRight w:val="0"/>
      <w:marTop w:val="0"/>
      <w:marBottom w:val="0"/>
      <w:divBdr>
        <w:top w:val="none" w:sz="0" w:space="0" w:color="auto"/>
        <w:left w:val="none" w:sz="0" w:space="0" w:color="auto"/>
        <w:bottom w:val="none" w:sz="0" w:space="0" w:color="auto"/>
        <w:right w:val="none" w:sz="0" w:space="0" w:color="auto"/>
      </w:divBdr>
    </w:div>
    <w:div w:id="930043237">
      <w:bodyDiv w:val="1"/>
      <w:marLeft w:val="0"/>
      <w:marRight w:val="0"/>
      <w:marTop w:val="0"/>
      <w:marBottom w:val="0"/>
      <w:divBdr>
        <w:top w:val="none" w:sz="0" w:space="0" w:color="auto"/>
        <w:left w:val="none" w:sz="0" w:space="0" w:color="auto"/>
        <w:bottom w:val="none" w:sz="0" w:space="0" w:color="auto"/>
        <w:right w:val="none" w:sz="0" w:space="0" w:color="auto"/>
      </w:divBdr>
    </w:div>
    <w:div w:id="930241253">
      <w:bodyDiv w:val="1"/>
      <w:marLeft w:val="0"/>
      <w:marRight w:val="0"/>
      <w:marTop w:val="0"/>
      <w:marBottom w:val="0"/>
      <w:divBdr>
        <w:top w:val="none" w:sz="0" w:space="0" w:color="auto"/>
        <w:left w:val="none" w:sz="0" w:space="0" w:color="auto"/>
        <w:bottom w:val="none" w:sz="0" w:space="0" w:color="auto"/>
        <w:right w:val="none" w:sz="0" w:space="0" w:color="auto"/>
      </w:divBdr>
    </w:div>
    <w:div w:id="930355495">
      <w:bodyDiv w:val="1"/>
      <w:marLeft w:val="0"/>
      <w:marRight w:val="0"/>
      <w:marTop w:val="0"/>
      <w:marBottom w:val="0"/>
      <w:divBdr>
        <w:top w:val="none" w:sz="0" w:space="0" w:color="auto"/>
        <w:left w:val="none" w:sz="0" w:space="0" w:color="auto"/>
        <w:bottom w:val="none" w:sz="0" w:space="0" w:color="auto"/>
        <w:right w:val="none" w:sz="0" w:space="0" w:color="auto"/>
      </w:divBdr>
    </w:div>
    <w:div w:id="930549458">
      <w:bodyDiv w:val="1"/>
      <w:marLeft w:val="0"/>
      <w:marRight w:val="0"/>
      <w:marTop w:val="0"/>
      <w:marBottom w:val="0"/>
      <w:divBdr>
        <w:top w:val="none" w:sz="0" w:space="0" w:color="auto"/>
        <w:left w:val="none" w:sz="0" w:space="0" w:color="auto"/>
        <w:bottom w:val="none" w:sz="0" w:space="0" w:color="auto"/>
        <w:right w:val="none" w:sz="0" w:space="0" w:color="auto"/>
      </w:divBdr>
    </w:div>
    <w:div w:id="930623031">
      <w:bodyDiv w:val="1"/>
      <w:marLeft w:val="0"/>
      <w:marRight w:val="0"/>
      <w:marTop w:val="0"/>
      <w:marBottom w:val="0"/>
      <w:divBdr>
        <w:top w:val="none" w:sz="0" w:space="0" w:color="auto"/>
        <w:left w:val="none" w:sz="0" w:space="0" w:color="auto"/>
        <w:bottom w:val="none" w:sz="0" w:space="0" w:color="auto"/>
        <w:right w:val="none" w:sz="0" w:space="0" w:color="auto"/>
      </w:divBdr>
    </w:div>
    <w:div w:id="930625504">
      <w:bodyDiv w:val="1"/>
      <w:marLeft w:val="0"/>
      <w:marRight w:val="0"/>
      <w:marTop w:val="0"/>
      <w:marBottom w:val="0"/>
      <w:divBdr>
        <w:top w:val="none" w:sz="0" w:space="0" w:color="auto"/>
        <w:left w:val="none" w:sz="0" w:space="0" w:color="auto"/>
        <w:bottom w:val="none" w:sz="0" w:space="0" w:color="auto"/>
        <w:right w:val="none" w:sz="0" w:space="0" w:color="auto"/>
      </w:divBdr>
    </w:div>
    <w:div w:id="930698811">
      <w:bodyDiv w:val="1"/>
      <w:marLeft w:val="0"/>
      <w:marRight w:val="0"/>
      <w:marTop w:val="0"/>
      <w:marBottom w:val="0"/>
      <w:divBdr>
        <w:top w:val="none" w:sz="0" w:space="0" w:color="auto"/>
        <w:left w:val="none" w:sz="0" w:space="0" w:color="auto"/>
        <w:bottom w:val="none" w:sz="0" w:space="0" w:color="auto"/>
        <w:right w:val="none" w:sz="0" w:space="0" w:color="auto"/>
      </w:divBdr>
    </w:div>
    <w:div w:id="930743886">
      <w:bodyDiv w:val="1"/>
      <w:marLeft w:val="0"/>
      <w:marRight w:val="0"/>
      <w:marTop w:val="0"/>
      <w:marBottom w:val="0"/>
      <w:divBdr>
        <w:top w:val="none" w:sz="0" w:space="0" w:color="auto"/>
        <w:left w:val="none" w:sz="0" w:space="0" w:color="auto"/>
        <w:bottom w:val="none" w:sz="0" w:space="0" w:color="auto"/>
        <w:right w:val="none" w:sz="0" w:space="0" w:color="auto"/>
      </w:divBdr>
    </w:div>
    <w:div w:id="930813537">
      <w:bodyDiv w:val="1"/>
      <w:marLeft w:val="0"/>
      <w:marRight w:val="0"/>
      <w:marTop w:val="0"/>
      <w:marBottom w:val="0"/>
      <w:divBdr>
        <w:top w:val="none" w:sz="0" w:space="0" w:color="auto"/>
        <w:left w:val="none" w:sz="0" w:space="0" w:color="auto"/>
        <w:bottom w:val="none" w:sz="0" w:space="0" w:color="auto"/>
        <w:right w:val="none" w:sz="0" w:space="0" w:color="auto"/>
      </w:divBdr>
    </w:div>
    <w:div w:id="930894430">
      <w:bodyDiv w:val="1"/>
      <w:marLeft w:val="0"/>
      <w:marRight w:val="0"/>
      <w:marTop w:val="0"/>
      <w:marBottom w:val="0"/>
      <w:divBdr>
        <w:top w:val="none" w:sz="0" w:space="0" w:color="auto"/>
        <w:left w:val="none" w:sz="0" w:space="0" w:color="auto"/>
        <w:bottom w:val="none" w:sz="0" w:space="0" w:color="auto"/>
        <w:right w:val="none" w:sz="0" w:space="0" w:color="auto"/>
      </w:divBdr>
    </w:div>
    <w:div w:id="930968449">
      <w:bodyDiv w:val="1"/>
      <w:marLeft w:val="0"/>
      <w:marRight w:val="0"/>
      <w:marTop w:val="0"/>
      <w:marBottom w:val="0"/>
      <w:divBdr>
        <w:top w:val="none" w:sz="0" w:space="0" w:color="auto"/>
        <w:left w:val="none" w:sz="0" w:space="0" w:color="auto"/>
        <w:bottom w:val="none" w:sz="0" w:space="0" w:color="auto"/>
        <w:right w:val="none" w:sz="0" w:space="0" w:color="auto"/>
      </w:divBdr>
    </w:div>
    <w:div w:id="931085997">
      <w:bodyDiv w:val="1"/>
      <w:marLeft w:val="0"/>
      <w:marRight w:val="0"/>
      <w:marTop w:val="0"/>
      <w:marBottom w:val="0"/>
      <w:divBdr>
        <w:top w:val="none" w:sz="0" w:space="0" w:color="auto"/>
        <w:left w:val="none" w:sz="0" w:space="0" w:color="auto"/>
        <w:bottom w:val="none" w:sz="0" w:space="0" w:color="auto"/>
        <w:right w:val="none" w:sz="0" w:space="0" w:color="auto"/>
      </w:divBdr>
    </w:div>
    <w:div w:id="931087523">
      <w:bodyDiv w:val="1"/>
      <w:marLeft w:val="0"/>
      <w:marRight w:val="0"/>
      <w:marTop w:val="0"/>
      <w:marBottom w:val="0"/>
      <w:divBdr>
        <w:top w:val="none" w:sz="0" w:space="0" w:color="auto"/>
        <w:left w:val="none" w:sz="0" w:space="0" w:color="auto"/>
        <w:bottom w:val="none" w:sz="0" w:space="0" w:color="auto"/>
        <w:right w:val="none" w:sz="0" w:space="0" w:color="auto"/>
      </w:divBdr>
    </w:div>
    <w:div w:id="931165360">
      <w:bodyDiv w:val="1"/>
      <w:marLeft w:val="0"/>
      <w:marRight w:val="0"/>
      <w:marTop w:val="0"/>
      <w:marBottom w:val="0"/>
      <w:divBdr>
        <w:top w:val="none" w:sz="0" w:space="0" w:color="auto"/>
        <w:left w:val="none" w:sz="0" w:space="0" w:color="auto"/>
        <w:bottom w:val="none" w:sz="0" w:space="0" w:color="auto"/>
        <w:right w:val="none" w:sz="0" w:space="0" w:color="auto"/>
      </w:divBdr>
    </w:div>
    <w:div w:id="931400103">
      <w:bodyDiv w:val="1"/>
      <w:marLeft w:val="0"/>
      <w:marRight w:val="0"/>
      <w:marTop w:val="0"/>
      <w:marBottom w:val="0"/>
      <w:divBdr>
        <w:top w:val="none" w:sz="0" w:space="0" w:color="auto"/>
        <w:left w:val="none" w:sz="0" w:space="0" w:color="auto"/>
        <w:bottom w:val="none" w:sz="0" w:space="0" w:color="auto"/>
        <w:right w:val="none" w:sz="0" w:space="0" w:color="auto"/>
      </w:divBdr>
    </w:div>
    <w:div w:id="931473377">
      <w:bodyDiv w:val="1"/>
      <w:marLeft w:val="0"/>
      <w:marRight w:val="0"/>
      <w:marTop w:val="0"/>
      <w:marBottom w:val="0"/>
      <w:divBdr>
        <w:top w:val="none" w:sz="0" w:space="0" w:color="auto"/>
        <w:left w:val="none" w:sz="0" w:space="0" w:color="auto"/>
        <w:bottom w:val="none" w:sz="0" w:space="0" w:color="auto"/>
        <w:right w:val="none" w:sz="0" w:space="0" w:color="auto"/>
      </w:divBdr>
    </w:div>
    <w:div w:id="931738042">
      <w:bodyDiv w:val="1"/>
      <w:marLeft w:val="0"/>
      <w:marRight w:val="0"/>
      <w:marTop w:val="0"/>
      <w:marBottom w:val="0"/>
      <w:divBdr>
        <w:top w:val="none" w:sz="0" w:space="0" w:color="auto"/>
        <w:left w:val="none" w:sz="0" w:space="0" w:color="auto"/>
        <w:bottom w:val="none" w:sz="0" w:space="0" w:color="auto"/>
        <w:right w:val="none" w:sz="0" w:space="0" w:color="auto"/>
      </w:divBdr>
    </w:div>
    <w:div w:id="931817967">
      <w:bodyDiv w:val="1"/>
      <w:marLeft w:val="0"/>
      <w:marRight w:val="0"/>
      <w:marTop w:val="0"/>
      <w:marBottom w:val="0"/>
      <w:divBdr>
        <w:top w:val="none" w:sz="0" w:space="0" w:color="auto"/>
        <w:left w:val="none" w:sz="0" w:space="0" w:color="auto"/>
        <w:bottom w:val="none" w:sz="0" w:space="0" w:color="auto"/>
        <w:right w:val="none" w:sz="0" w:space="0" w:color="auto"/>
      </w:divBdr>
    </w:div>
    <w:div w:id="931933415">
      <w:bodyDiv w:val="1"/>
      <w:marLeft w:val="0"/>
      <w:marRight w:val="0"/>
      <w:marTop w:val="0"/>
      <w:marBottom w:val="0"/>
      <w:divBdr>
        <w:top w:val="none" w:sz="0" w:space="0" w:color="auto"/>
        <w:left w:val="none" w:sz="0" w:space="0" w:color="auto"/>
        <w:bottom w:val="none" w:sz="0" w:space="0" w:color="auto"/>
        <w:right w:val="none" w:sz="0" w:space="0" w:color="auto"/>
      </w:divBdr>
    </w:div>
    <w:div w:id="932132297">
      <w:bodyDiv w:val="1"/>
      <w:marLeft w:val="0"/>
      <w:marRight w:val="0"/>
      <w:marTop w:val="0"/>
      <w:marBottom w:val="0"/>
      <w:divBdr>
        <w:top w:val="none" w:sz="0" w:space="0" w:color="auto"/>
        <w:left w:val="none" w:sz="0" w:space="0" w:color="auto"/>
        <w:bottom w:val="none" w:sz="0" w:space="0" w:color="auto"/>
        <w:right w:val="none" w:sz="0" w:space="0" w:color="auto"/>
      </w:divBdr>
    </w:div>
    <w:div w:id="932204911">
      <w:bodyDiv w:val="1"/>
      <w:marLeft w:val="0"/>
      <w:marRight w:val="0"/>
      <w:marTop w:val="0"/>
      <w:marBottom w:val="0"/>
      <w:divBdr>
        <w:top w:val="none" w:sz="0" w:space="0" w:color="auto"/>
        <w:left w:val="none" w:sz="0" w:space="0" w:color="auto"/>
        <w:bottom w:val="none" w:sz="0" w:space="0" w:color="auto"/>
        <w:right w:val="none" w:sz="0" w:space="0" w:color="auto"/>
      </w:divBdr>
    </w:div>
    <w:div w:id="932250285">
      <w:bodyDiv w:val="1"/>
      <w:marLeft w:val="0"/>
      <w:marRight w:val="0"/>
      <w:marTop w:val="0"/>
      <w:marBottom w:val="0"/>
      <w:divBdr>
        <w:top w:val="none" w:sz="0" w:space="0" w:color="auto"/>
        <w:left w:val="none" w:sz="0" w:space="0" w:color="auto"/>
        <w:bottom w:val="none" w:sz="0" w:space="0" w:color="auto"/>
        <w:right w:val="none" w:sz="0" w:space="0" w:color="auto"/>
      </w:divBdr>
    </w:div>
    <w:div w:id="932589499">
      <w:bodyDiv w:val="1"/>
      <w:marLeft w:val="0"/>
      <w:marRight w:val="0"/>
      <w:marTop w:val="0"/>
      <w:marBottom w:val="0"/>
      <w:divBdr>
        <w:top w:val="none" w:sz="0" w:space="0" w:color="auto"/>
        <w:left w:val="none" w:sz="0" w:space="0" w:color="auto"/>
        <w:bottom w:val="none" w:sz="0" w:space="0" w:color="auto"/>
        <w:right w:val="none" w:sz="0" w:space="0" w:color="auto"/>
      </w:divBdr>
    </w:div>
    <w:div w:id="932591307">
      <w:bodyDiv w:val="1"/>
      <w:marLeft w:val="0"/>
      <w:marRight w:val="0"/>
      <w:marTop w:val="0"/>
      <w:marBottom w:val="0"/>
      <w:divBdr>
        <w:top w:val="none" w:sz="0" w:space="0" w:color="auto"/>
        <w:left w:val="none" w:sz="0" w:space="0" w:color="auto"/>
        <w:bottom w:val="none" w:sz="0" w:space="0" w:color="auto"/>
        <w:right w:val="none" w:sz="0" w:space="0" w:color="auto"/>
      </w:divBdr>
    </w:div>
    <w:div w:id="932665029">
      <w:bodyDiv w:val="1"/>
      <w:marLeft w:val="0"/>
      <w:marRight w:val="0"/>
      <w:marTop w:val="0"/>
      <w:marBottom w:val="0"/>
      <w:divBdr>
        <w:top w:val="none" w:sz="0" w:space="0" w:color="auto"/>
        <w:left w:val="none" w:sz="0" w:space="0" w:color="auto"/>
        <w:bottom w:val="none" w:sz="0" w:space="0" w:color="auto"/>
        <w:right w:val="none" w:sz="0" w:space="0" w:color="auto"/>
      </w:divBdr>
    </w:div>
    <w:div w:id="932670506">
      <w:bodyDiv w:val="1"/>
      <w:marLeft w:val="0"/>
      <w:marRight w:val="0"/>
      <w:marTop w:val="0"/>
      <w:marBottom w:val="0"/>
      <w:divBdr>
        <w:top w:val="none" w:sz="0" w:space="0" w:color="auto"/>
        <w:left w:val="none" w:sz="0" w:space="0" w:color="auto"/>
        <w:bottom w:val="none" w:sz="0" w:space="0" w:color="auto"/>
        <w:right w:val="none" w:sz="0" w:space="0" w:color="auto"/>
      </w:divBdr>
    </w:div>
    <w:div w:id="932784914">
      <w:bodyDiv w:val="1"/>
      <w:marLeft w:val="0"/>
      <w:marRight w:val="0"/>
      <w:marTop w:val="0"/>
      <w:marBottom w:val="0"/>
      <w:divBdr>
        <w:top w:val="none" w:sz="0" w:space="0" w:color="auto"/>
        <w:left w:val="none" w:sz="0" w:space="0" w:color="auto"/>
        <w:bottom w:val="none" w:sz="0" w:space="0" w:color="auto"/>
        <w:right w:val="none" w:sz="0" w:space="0" w:color="auto"/>
      </w:divBdr>
    </w:div>
    <w:div w:id="932786632">
      <w:bodyDiv w:val="1"/>
      <w:marLeft w:val="0"/>
      <w:marRight w:val="0"/>
      <w:marTop w:val="0"/>
      <w:marBottom w:val="0"/>
      <w:divBdr>
        <w:top w:val="none" w:sz="0" w:space="0" w:color="auto"/>
        <w:left w:val="none" w:sz="0" w:space="0" w:color="auto"/>
        <w:bottom w:val="none" w:sz="0" w:space="0" w:color="auto"/>
        <w:right w:val="none" w:sz="0" w:space="0" w:color="auto"/>
      </w:divBdr>
    </w:div>
    <w:div w:id="933056833">
      <w:bodyDiv w:val="1"/>
      <w:marLeft w:val="0"/>
      <w:marRight w:val="0"/>
      <w:marTop w:val="0"/>
      <w:marBottom w:val="0"/>
      <w:divBdr>
        <w:top w:val="none" w:sz="0" w:space="0" w:color="auto"/>
        <w:left w:val="none" w:sz="0" w:space="0" w:color="auto"/>
        <w:bottom w:val="none" w:sz="0" w:space="0" w:color="auto"/>
        <w:right w:val="none" w:sz="0" w:space="0" w:color="auto"/>
      </w:divBdr>
    </w:div>
    <w:div w:id="933168625">
      <w:bodyDiv w:val="1"/>
      <w:marLeft w:val="0"/>
      <w:marRight w:val="0"/>
      <w:marTop w:val="0"/>
      <w:marBottom w:val="0"/>
      <w:divBdr>
        <w:top w:val="none" w:sz="0" w:space="0" w:color="auto"/>
        <w:left w:val="none" w:sz="0" w:space="0" w:color="auto"/>
        <w:bottom w:val="none" w:sz="0" w:space="0" w:color="auto"/>
        <w:right w:val="none" w:sz="0" w:space="0" w:color="auto"/>
      </w:divBdr>
    </w:div>
    <w:div w:id="933174695">
      <w:bodyDiv w:val="1"/>
      <w:marLeft w:val="0"/>
      <w:marRight w:val="0"/>
      <w:marTop w:val="0"/>
      <w:marBottom w:val="0"/>
      <w:divBdr>
        <w:top w:val="none" w:sz="0" w:space="0" w:color="auto"/>
        <w:left w:val="none" w:sz="0" w:space="0" w:color="auto"/>
        <w:bottom w:val="none" w:sz="0" w:space="0" w:color="auto"/>
        <w:right w:val="none" w:sz="0" w:space="0" w:color="auto"/>
      </w:divBdr>
    </w:div>
    <w:div w:id="933249359">
      <w:bodyDiv w:val="1"/>
      <w:marLeft w:val="0"/>
      <w:marRight w:val="0"/>
      <w:marTop w:val="0"/>
      <w:marBottom w:val="0"/>
      <w:divBdr>
        <w:top w:val="none" w:sz="0" w:space="0" w:color="auto"/>
        <w:left w:val="none" w:sz="0" w:space="0" w:color="auto"/>
        <w:bottom w:val="none" w:sz="0" w:space="0" w:color="auto"/>
        <w:right w:val="none" w:sz="0" w:space="0" w:color="auto"/>
      </w:divBdr>
    </w:div>
    <w:div w:id="933364662">
      <w:bodyDiv w:val="1"/>
      <w:marLeft w:val="0"/>
      <w:marRight w:val="0"/>
      <w:marTop w:val="0"/>
      <w:marBottom w:val="0"/>
      <w:divBdr>
        <w:top w:val="none" w:sz="0" w:space="0" w:color="auto"/>
        <w:left w:val="none" w:sz="0" w:space="0" w:color="auto"/>
        <w:bottom w:val="none" w:sz="0" w:space="0" w:color="auto"/>
        <w:right w:val="none" w:sz="0" w:space="0" w:color="auto"/>
      </w:divBdr>
    </w:div>
    <w:div w:id="933436337">
      <w:bodyDiv w:val="1"/>
      <w:marLeft w:val="0"/>
      <w:marRight w:val="0"/>
      <w:marTop w:val="0"/>
      <w:marBottom w:val="0"/>
      <w:divBdr>
        <w:top w:val="none" w:sz="0" w:space="0" w:color="auto"/>
        <w:left w:val="none" w:sz="0" w:space="0" w:color="auto"/>
        <w:bottom w:val="none" w:sz="0" w:space="0" w:color="auto"/>
        <w:right w:val="none" w:sz="0" w:space="0" w:color="auto"/>
      </w:divBdr>
    </w:div>
    <w:div w:id="933515943">
      <w:bodyDiv w:val="1"/>
      <w:marLeft w:val="0"/>
      <w:marRight w:val="0"/>
      <w:marTop w:val="0"/>
      <w:marBottom w:val="0"/>
      <w:divBdr>
        <w:top w:val="none" w:sz="0" w:space="0" w:color="auto"/>
        <w:left w:val="none" w:sz="0" w:space="0" w:color="auto"/>
        <w:bottom w:val="none" w:sz="0" w:space="0" w:color="auto"/>
        <w:right w:val="none" w:sz="0" w:space="0" w:color="auto"/>
      </w:divBdr>
    </w:div>
    <w:div w:id="933633267">
      <w:bodyDiv w:val="1"/>
      <w:marLeft w:val="0"/>
      <w:marRight w:val="0"/>
      <w:marTop w:val="0"/>
      <w:marBottom w:val="0"/>
      <w:divBdr>
        <w:top w:val="none" w:sz="0" w:space="0" w:color="auto"/>
        <w:left w:val="none" w:sz="0" w:space="0" w:color="auto"/>
        <w:bottom w:val="none" w:sz="0" w:space="0" w:color="auto"/>
        <w:right w:val="none" w:sz="0" w:space="0" w:color="auto"/>
      </w:divBdr>
    </w:div>
    <w:div w:id="933634184">
      <w:bodyDiv w:val="1"/>
      <w:marLeft w:val="0"/>
      <w:marRight w:val="0"/>
      <w:marTop w:val="0"/>
      <w:marBottom w:val="0"/>
      <w:divBdr>
        <w:top w:val="none" w:sz="0" w:space="0" w:color="auto"/>
        <w:left w:val="none" w:sz="0" w:space="0" w:color="auto"/>
        <w:bottom w:val="none" w:sz="0" w:space="0" w:color="auto"/>
        <w:right w:val="none" w:sz="0" w:space="0" w:color="auto"/>
      </w:divBdr>
    </w:div>
    <w:div w:id="933705566">
      <w:bodyDiv w:val="1"/>
      <w:marLeft w:val="0"/>
      <w:marRight w:val="0"/>
      <w:marTop w:val="0"/>
      <w:marBottom w:val="0"/>
      <w:divBdr>
        <w:top w:val="none" w:sz="0" w:space="0" w:color="auto"/>
        <w:left w:val="none" w:sz="0" w:space="0" w:color="auto"/>
        <w:bottom w:val="none" w:sz="0" w:space="0" w:color="auto"/>
        <w:right w:val="none" w:sz="0" w:space="0" w:color="auto"/>
      </w:divBdr>
    </w:div>
    <w:div w:id="933780332">
      <w:bodyDiv w:val="1"/>
      <w:marLeft w:val="0"/>
      <w:marRight w:val="0"/>
      <w:marTop w:val="0"/>
      <w:marBottom w:val="0"/>
      <w:divBdr>
        <w:top w:val="none" w:sz="0" w:space="0" w:color="auto"/>
        <w:left w:val="none" w:sz="0" w:space="0" w:color="auto"/>
        <w:bottom w:val="none" w:sz="0" w:space="0" w:color="auto"/>
        <w:right w:val="none" w:sz="0" w:space="0" w:color="auto"/>
      </w:divBdr>
    </w:div>
    <w:div w:id="934050757">
      <w:bodyDiv w:val="1"/>
      <w:marLeft w:val="0"/>
      <w:marRight w:val="0"/>
      <w:marTop w:val="0"/>
      <w:marBottom w:val="0"/>
      <w:divBdr>
        <w:top w:val="none" w:sz="0" w:space="0" w:color="auto"/>
        <w:left w:val="none" w:sz="0" w:space="0" w:color="auto"/>
        <w:bottom w:val="none" w:sz="0" w:space="0" w:color="auto"/>
        <w:right w:val="none" w:sz="0" w:space="0" w:color="auto"/>
      </w:divBdr>
    </w:div>
    <w:div w:id="934169995">
      <w:bodyDiv w:val="1"/>
      <w:marLeft w:val="0"/>
      <w:marRight w:val="0"/>
      <w:marTop w:val="0"/>
      <w:marBottom w:val="0"/>
      <w:divBdr>
        <w:top w:val="none" w:sz="0" w:space="0" w:color="auto"/>
        <w:left w:val="none" w:sz="0" w:space="0" w:color="auto"/>
        <w:bottom w:val="none" w:sz="0" w:space="0" w:color="auto"/>
        <w:right w:val="none" w:sz="0" w:space="0" w:color="auto"/>
      </w:divBdr>
    </w:div>
    <w:div w:id="934359551">
      <w:bodyDiv w:val="1"/>
      <w:marLeft w:val="0"/>
      <w:marRight w:val="0"/>
      <w:marTop w:val="0"/>
      <w:marBottom w:val="0"/>
      <w:divBdr>
        <w:top w:val="none" w:sz="0" w:space="0" w:color="auto"/>
        <w:left w:val="none" w:sz="0" w:space="0" w:color="auto"/>
        <w:bottom w:val="none" w:sz="0" w:space="0" w:color="auto"/>
        <w:right w:val="none" w:sz="0" w:space="0" w:color="auto"/>
      </w:divBdr>
    </w:div>
    <w:div w:id="934484078">
      <w:bodyDiv w:val="1"/>
      <w:marLeft w:val="0"/>
      <w:marRight w:val="0"/>
      <w:marTop w:val="0"/>
      <w:marBottom w:val="0"/>
      <w:divBdr>
        <w:top w:val="none" w:sz="0" w:space="0" w:color="auto"/>
        <w:left w:val="none" w:sz="0" w:space="0" w:color="auto"/>
        <w:bottom w:val="none" w:sz="0" w:space="0" w:color="auto"/>
        <w:right w:val="none" w:sz="0" w:space="0" w:color="auto"/>
      </w:divBdr>
    </w:div>
    <w:div w:id="934627663">
      <w:bodyDiv w:val="1"/>
      <w:marLeft w:val="0"/>
      <w:marRight w:val="0"/>
      <w:marTop w:val="0"/>
      <w:marBottom w:val="0"/>
      <w:divBdr>
        <w:top w:val="none" w:sz="0" w:space="0" w:color="auto"/>
        <w:left w:val="none" w:sz="0" w:space="0" w:color="auto"/>
        <w:bottom w:val="none" w:sz="0" w:space="0" w:color="auto"/>
        <w:right w:val="none" w:sz="0" w:space="0" w:color="auto"/>
      </w:divBdr>
    </w:div>
    <w:div w:id="934628349">
      <w:bodyDiv w:val="1"/>
      <w:marLeft w:val="0"/>
      <w:marRight w:val="0"/>
      <w:marTop w:val="0"/>
      <w:marBottom w:val="0"/>
      <w:divBdr>
        <w:top w:val="none" w:sz="0" w:space="0" w:color="auto"/>
        <w:left w:val="none" w:sz="0" w:space="0" w:color="auto"/>
        <w:bottom w:val="none" w:sz="0" w:space="0" w:color="auto"/>
        <w:right w:val="none" w:sz="0" w:space="0" w:color="auto"/>
      </w:divBdr>
    </w:div>
    <w:div w:id="934633916">
      <w:bodyDiv w:val="1"/>
      <w:marLeft w:val="0"/>
      <w:marRight w:val="0"/>
      <w:marTop w:val="0"/>
      <w:marBottom w:val="0"/>
      <w:divBdr>
        <w:top w:val="none" w:sz="0" w:space="0" w:color="auto"/>
        <w:left w:val="none" w:sz="0" w:space="0" w:color="auto"/>
        <w:bottom w:val="none" w:sz="0" w:space="0" w:color="auto"/>
        <w:right w:val="none" w:sz="0" w:space="0" w:color="auto"/>
      </w:divBdr>
    </w:div>
    <w:div w:id="934677032">
      <w:bodyDiv w:val="1"/>
      <w:marLeft w:val="0"/>
      <w:marRight w:val="0"/>
      <w:marTop w:val="0"/>
      <w:marBottom w:val="0"/>
      <w:divBdr>
        <w:top w:val="none" w:sz="0" w:space="0" w:color="auto"/>
        <w:left w:val="none" w:sz="0" w:space="0" w:color="auto"/>
        <w:bottom w:val="none" w:sz="0" w:space="0" w:color="auto"/>
        <w:right w:val="none" w:sz="0" w:space="0" w:color="auto"/>
      </w:divBdr>
    </w:div>
    <w:div w:id="934702477">
      <w:bodyDiv w:val="1"/>
      <w:marLeft w:val="0"/>
      <w:marRight w:val="0"/>
      <w:marTop w:val="0"/>
      <w:marBottom w:val="0"/>
      <w:divBdr>
        <w:top w:val="none" w:sz="0" w:space="0" w:color="auto"/>
        <w:left w:val="none" w:sz="0" w:space="0" w:color="auto"/>
        <w:bottom w:val="none" w:sz="0" w:space="0" w:color="auto"/>
        <w:right w:val="none" w:sz="0" w:space="0" w:color="auto"/>
      </w:divBdr>
      <w:divsChild>
        <w:div w:id="26756296">
          <w:marLeft w:val="0"/>
          <w:marRight w:val="0"/>
          <w:marTop w:val="0"/>
          <w:marBottom w:val="0"/>
          <w:divBdr>
            <w:top w:val="none" w:sz="0" w:space="0" w:color="auto"/>
            <w:left w:val="none" w:sz="0" w:space="0" w:color="auto"/>
            <w:bottom w:val="none" w:sz="0" w:space="0" w:color="auto"/>
            <w:right w:val="none" w:sz="0" w:space="0" w:color="auto"/>
          </w:divBdr>
        </w:div>
      </w:divsChild>
    </w:div>
    <w:div w:id="934752354">
      <w:bodyDiv w:val="1"/>
      <w:marLeft w:val="0"/>
      <w:marRight w:val="0"/>
      <w:marTop w:val="0"/>
      <w:marBottom w:val="0"/>
      <w:divBdr>
        <w:top w:val="none" w:sz="0" w:space="0" w:color="auto"/>
        <w:left w:val="none" w:sz="0" w:space="0" w:color="auto"/>
        <w:bottom w:val="none" w:sz="0" w:space="0" w:color="auto"/>
        <w:right w:val="none" w:sz="0" w:space="0" w:color="auto"/>
      </w:divBdr>
    </w:div>
    <w:div w:id="935092163">
      <w:bodyDiv w:val="1"/>
      <w:marLeft w:val="0"/>
      <w:marRight w:val="0"/>
      <w:marTop w:val="0"/>
      <w:marBottom w:val="0"/>
      <w:divBdr>
        <w:top w:val="none" w:sz="0" w:space="0" w:color="auto"/>
        <w:left w:val="none" w:sz="0" w:space="0" w:color="auto"/>
        <w:bottom w:val="none" w:sz="0" w:space="0" w:color="auto"/>
        <w:right w:val="none" w:sz="0" w:space="0" w:color="auto"/>
      </w:divBdr>
    </w:div>
    <w:div w:id="935094217">
      <w:bodyDiv w:val="1"/>
      <w:marLeft w:val="0"/>
      <w:marRight w:val="0"/>
      <w:marTop w:val="0"/>
      <w:marBottom w:val="0"/>
      <w:divBdr>
        <w:top w:val="none" w:sz="0" w:space="0" w:color="auto"/>
        <w:left w:val="none" w:sz="0" w:space="0" w:color="auto"/>
        <w:bottom w:val="none" w:sz="0" w:space="0" w:color="auto"/>
        <w:right w:val="none" w:sz="0" w:space="0" w:color="auto"/>
      </w:divBdr>
    </w:div>
    <w:div w:id="935404071">
      <w:bodyDiv w:val="1"/>
      <w:marLeft w:val="0"/>
      <w:marRight w:val="0"/>
      <w:marTop w:val="0"/>
      <w:marBottom w:val="0"/>
      <w:divBdr>
        <w:top w:val="none" w:sz="0" w:space="0" w:color="auto"/>
        <w:left w:val="none" w:sz="0" w:space="0" w:color="auto"/>
        <w:bottom w:val="none" w:sz="0" w:space="0" w:color="auto"/>
        <w:right w:val="none" w:sz="0" w:space="0" w:color="auto"/>
      </w:divBdr>
    </w:div>
    <w:div w:id="935404823">
      <w:bodyDiv w:val="1"/>
      <w:marLeft w:val="0"/>
      <w:marRight w:val="0"/>
      <w:marTop w:val="0"/>
      <w:marBottom w:val="0"/>
      <w:divBdr>
        <w:top w:val="none" w:sz="0" w:space="0" w:color="auto"/>
        <w:left w:val="none" w:sz="0" w:space="0" w:color="auto"/>
        <w:bottom w:val="none" w:sz="0" w:space="0" w:color="auto"/>
        <w:right w:val="none" w:sz="0" w:space="0" w:color="auto"/>
      </w:divBdr>
    </w:div>
    <w:div w:id="935552769">
      <w:bodyDiv w:val="1"/>
      <w:marLeft w:val="0"/>
      <w:marRight w:val="0"/>
      <w:marTop w:val="0"/>
      <w:marBottom w:val="0"/>
      <w:divBdr>
        <w:top w:val="none" w:sz="0" w:space="0" w:color="auto"/>
        <w:left w:val="none" w:sz="0" w:space="0" w:color="auto"/>
        <w:bottom w:val="none" w:sz="0" w:space="0" w:color="auto"/>
        <w:right w:val="none" w:sz="0" w:space="0" w:color="auto"/>
      </w:divBdr>
    </w:div>
    <w:div w:id="935600265">
      <w:bodyDiv w:val="1"/>
      <w:marLeft w:val="0"/>
      <w:marRight w:val="0"/>
      <w:marTop w:val="0"/>
      <w:marBottom w:val="0"/>
      <w:divBdr>
        <w:top w:val="none" w:sz="0" w:space="0" w:color="auto"/>
        <w:left w:val="none" w:sz="0" w:space="0" w:color="auto"/>
        <w:bottom w:val="none" w:sz="0" w:space="0" w:color="auto"/>
        <w:right w:val="none" w:sz="0" w:space="0" w:color="auto"/>
      </w:divBdr>
    </w:div>
    <w:div w:id="935672499">
      <w:bodyDiv w:val="1"/>
      <w:marLeft w:val="0"/>
      <w:marRight w:val="0"/>
      <w:marTop w:val="0"/>
      <w:marBottom w:val="0"/>
      <w:divBdr>
        <w:top w:val="none" w:sz="0" w:space="0" w:color="auto"/>
        <w:left w:val="none" w:sz="0" w:space="0" w:color="auto"/>
        <w:bottom w:val="none" w:sz="0" w:space="0" w:color="auto"/>
        <w:right w:val="none" w:sz="0" w:space="0" w:color="auto"/>
      </w:divBdr>
    </w:div>
    <w:div w:id="935744907">
      <w:bodyDiv w:val="1"/>
      <w:marLeft w:val="0"/>
      <w:marRight w:val="0"/>
      <w:marTop w:val="0"/>
      <w:marBottom w:val="0"/>
      <w:divBdr>
        <w:top w:val="none" w:sz="0" w:space="0" w:color="auto"/>
        <w:left w:val="none" w:sz="0" w:space="0" w:color="auto"/>
        <w:bottom w:val="none" w:sz="0" w:space="0" w:color="auto"/>
        <w:right w:val="none" w:sz="0" w:space="0" w:color="auto"/>
      </w:divBdr>
    </w:div>
    <w:div w:id="935788814">
      <w:bodyDiv w:val="1"/>
      <w:marLeft w:val="0"/>
      <w:marRight w:val="0"/>
      <w:marTop w:val="0"/>
      <w:marBottom w:val="0"/>
      <w:divBdr>
        <w:top w:val="none" w:sz="0" w:space="0" w:color="auto"/>
        <w:left w:val="none" w:sz="0" w:space="0" w:color="auto"/>
        <w:bottom w:val="none" w:sz="0" w:space="0" w:color="auto"/>
        <w:right w:val="none" w:sz="0" w:space="0" w:color="auto"/>
      </w:divBdr>
    </w:div>
    <w:div w:id="935794062">
      <w:bodyDiv w:val="1"/>
      <w:marLeft w:val="0"/>
      <w:marRight w:val="0"/>
      <w:marTop w:val="0"/>
      <w:marBottom w:val="0"/>
      <w:divBdr>
        <w:top w:val="none" w:sz="0" w:space="0" w:color="auto"/>
        <w:left w:val="none" w:sz="0" w:space="0" w:color="auto"/>
        <w:bottom w:val="none" w:sz="0" w:space="0" w:color="auto"/>
        <w:right w:val="none" w:sz="0" w:space="0" w:color="auto"/>
      </w:divBdr>
    </w:div>
    <w:div w:id="935796314">
      <w:bodyDiv w:val="1"/>
      <w:marLeft w:val="0"/>
      <w:marRight w:val="0"/>
      <w:marTop w:val="0"/>
      <w:marBottom w:val="0"/>
      <w:divBdr>
        <w:top w:val="none" w:sz="0" w:space="0" w:color="auto"/>
        <w:left w:val="none" w:sz="0" w:space="0" w:color="auto"/>
        <w:bottom w:val="none" w:sz="0" w:space="0" w:color="auto"/>
        <w:right w:val="none" w:sz="0" w:space="0" w:color="auto"/>
      </w:divBdr>
    </w:div>
    <w:div w:id="936061603">
      <w:bodyDiv w:val="1"/>
      <w:marLeft w:val="0"/>
      <w:marRight w:val="0"/>
      <w:marTop w:val="0"/>
      <w:marBottom w:val="0"/>
      <w:divBdr>
        <w:top w:val="none" w:sz="0" w:space="0" w:color="auto"/>
        <w:left w:val="none" w:sz="0" w:space="0" w:color="auto"/>
        <w:bottom w:val="none" w:sz="0" w:space="0" w:color="auto"/>
        <w:right w:val="none" w:sz="0" w:space="0" w:color="auto"/>
      </w:divBdr>
    </w:div>
    <w:div w:id="936249807">
      <w:bodyDiv w:val="1"/>
      <w:marLeft w:val="0"/>
      <w:marRight w:val="0"/>
      <w:marTop w:val="0"/>
      <w:marBottom w:val="0"/>
      <w:divBdr>
        <w:top w:val="none" w:sz="0" w:space="0" w:color="auto"/>
        <w:left w:val="none" w:sz="0" w:space="0" w:color="auto"/>
        <w:bottom w:val="none" w:sz="0" w:space="0" w:color="auto"/>
        <w:right w:val="none" w:sz="0" w:space="0" w:color="auto"/>
      </w:divBdr>
    </w:div>
    <w:div w:id="936401428">
      <w:bodyDiv w:val="1"/>
      <w:marLeft w:val="0"/>
      <w:marRight w:val="0"/>
      <w:marTop w:val="0"/>
      <w:marBottom w:val="0"/>
      <w:divBdr>
        <w:top w:val="none" w:sz="0" w:space="0" w:color="auto"/>
        <w:left w:val="none" w:sz="0" w:space="0" w:color="auto"/>
        <w:bottom w:val="none" w:sz="0" w:space="0" w:color="auto"/>
        <w:right w:val="none" w:sz="0" w:space="0" w:color="auto"/>
      </w:divBdr>
    </w:div>
    <w:div w:id="936517539">
      <w:bodyDiv w:val="1"/>
      <w:marLeft w:val="0"/>
      <w:marRight w:val="0"/>
      <w:marTop w:val="0"/>
      <w:marBottom w:val="0"/>
      <w:divBdr>
        <w:top w:val="none" w:sz="0" w:space="0" w:color="auto"/>
        <w:left w:val="none" w:sz="0" w:space="0" w:color="auto"/>
        <w:bottom w:val="none" w:sz="0" w:space="0" w:color="auto"/>
        <w:right w:val="none" w:sz="0" w:space="0" w:color="auto"/>
      </w:divBdr>
    </w:div>
    <w:div w:id="936523033">
      <w:bodyDiv w:val="1"/>
      <w:marLeft w:val="0"/>
      <w:marRight w:val="0"/>
      <w:marTop w:val="0"/>
      <w:marBottom w:val="0"/>
      <w:divBdr>
        <w:top w:val="none" w:sz="0" w:space="0" w:color="auto"/>
        <w:left w:val="none" w:sz="0" w:space="0" w:color="auto"/>
        <w:bottom w:val="none" w:sz="0" w:space="0" w:color="auto"/>
        <w:right w:val="none" w:sz="0" w:space="0" w:color="auto"/>
      </w:divBdr>
    </w:div>
    <w:div w:id="936644608">
      <w:bodyDiv w:val="1"/>
      <w:marLeft w:val="0"/>
      <w:marRight w:val="0"/>
      <w:marTop w:val="0"/>
      <w:marBottom w:val="0"/>
      <w:divBdr>
        <w:top w:val="none" w:sz="0" w:space="0" w:color="auto"/>
        <w:left w:val="none" w:sz="0" w:space="0" w:color="auto"/>
        <w:bottom w:val="none" w:sz="0" w:space="0" w:color="auto"/>
        <w:right w:val="none" w:sz="0" w:space="0" w:color="auto"/>
      </w:divBdr>
    </w:div>
    <w:div w:id="936644620">
      <w:bodyDiv w:val="1"/>
      <w:marLeft w:val="0"/>
      <w:marRight w:val="0"/>
      <w:marTop w:val="0"/>
      <w:marBottom w:val="0"/>
      <w:divBdr>
        <w:top w:val="none" w:sz="0" w:space="0" w:color="auto"/>
        <w:left w:val="none" w:sz="0" w:space="0" w:color="auto"/>
        <w:bottom w:val="none" w:sz="0" w:space="0" w:color="auto"/>
        <w:right w:val="none" w:sz="0" w:space="0" w:color="auto"/>
      </w:divBdr>
    </w:div>
    <w:div w:id="936668187">
      <w:bodyDiv w:val="1"/>
      <w:marLeft w:val="0"/>
      <w:marRight w:val="0"/>
      <w:marTop w:val="0"/>
      <w:marBottom w:val="0"/>
      <w:divBdr>
        <w:top w:val="none" w:sz="0" w:space="0" w:color="auto"/>
        <w:left w:val="none" w:sz="0" w:space="0" w:color="auto"/>
        <w:bottom w:val="none" w:sz="0" w:space="0" w:color="auto"/>
        <w:right w:val="none" w:sz="0" w:space="0" w:color="auto"/>
      </w:divBdr>
    </w:div>
    <w:div w:id="936713349">
      <w:bodyDiv w:val="1"/>
      <w:marLeft w:val="0"/>
      <w:marRight w:val="0"/>
      <w:marTop w:val="0"/>
      <w:marBottom w:val="0"/>
      <w:divBdr>
        <w:top w:val="none" w:sz="0" w:space="0" w:color="auto"/>
        <w:left w:val="none" w:sz="0" w:space="0" w:color="auto"/>
        <w:bottom w:val="none" w:sz="0" w:space="0" w:color="auto"/>
        <w:right w:val="none" w:sz="0" w:space="0" w:color="auto"/>
      </w:divBdr>
    </w:div>
    <w:div w:id="936794248">
      <w:bodyDiv w:val="1"/>
      <w:marLeft w:val="0"/>
      <w:marRight w:val="0"/>
      <w:marTop w:val="0"/>
      <w:marBottom w:val="0"/>
      <w:divBdr>
        <w:top w:val="none" w:sz="0" w:space="0" w:color="auto"/>
        <w:left w:val="none" w:sz="0" w:space="0" w:color="auto"/>
        <w:bottom w:val="none" w:sz="0" w:space="0" w:color="auto"/>
        <w:right w:val="none" w:sz="0" w:space="0" w:color="auto"/>
      </w:divBdr>
    </w:div>
    <w:div w:id="936909325">
      <w:bodyDiv w:val="1"/>
      <w:marLeft w:val="0"/>
      <w:marRight w:val="0"/>
      <w:marTop w:val="0"/>
      <w:marBottom w:val="0"/>
      <w:divBdr>
        <w:top w:val="none" w:sz="0" w:space="0" w:color="auto"/>
        <w:left w:val="none" w:sz="0" w:space="0" w:color="auto"/>
        <w:bottom w:val="none" w:sz="0" w:space="0" w:color="auto"/>
        <w:right w:val="none" w:sz="0" w:space="0" w:color="auto"/>
      </w:divBdr>
    </w:div>
    <w:div w:id="936911904">
      <w:bodyDiv w:val="1"/>
      <w:marLeft w:val="0"/>
      <w:marRight w:val="0"/>
      <w:marTop w:val="0"/>
      <w:marBottom w:val="0"/>
      <w:divBdr>
        <w:top w:val="none" w:sz="0" w:space="0" w:color="auto"/>
        <w:left w:val="none" w:sz="0" w:space="0" w:color="auto"/>
        <w:bottom w:val="none" w:sz="0" w:space="0" w:color="auto"/>
        <w:right w:val="none" w:sz="0" w:space="0" w:color="auto"/>
      </w:divBdr>
    </w:div>
    <w:div w:id="936983179">
      <w:bodyDiv w:val="1"/>
      <w:marLeft w:val="0"/>
      <w:marRight w:val="0"/>
      <w:marTop w:val="0"/>
      <w:marBottom w:val="0"/>
      <w:divBdr>
        <w:top w:val="none" w:sz="0" w:space="0" w:color="auto"/>
        <w:left w:val="none" w:sz="0" w:space="0" w:color="auto"/>
        <w:bottom w:val="none" w:sz="0" w:space="0" w:color="auto"/>
        <w:right w:val="none" w:sz="0" w:space="0" w:color="auto"/>
      </w:divBdr>
    </w:div>
    <w:div w:id="936985946">
      <w:bodyDiv w:val="1"/>
      <w:marLeft w:val="0"/>
      <w:marRight w:val="0"/>
      <w:marTop w:val="0"/>
      <w:marBottom w:val="0"/>
      <w:divBdr>
        <w:top w:val="none" w:sz="0" w:space="0" w:color="auto"/>
        <w:left w:val="none" w:sz="0" w:space="0" w:color="auto"/>
        <w:bottom w:val="none" w:sz="0" w:space="0" w:color="auto"/>
        <w:right w:val="none" w:sz="0" w:space="0" w:color="auto"/>
      </w:divBdr>
    </w:div>
    <w:div w:id="937058786">
      <w:bodyDiv w:val="1"/>
      <w:marLeft w:val="0"/>
      <w:marRight w:val="0"/>
      <w:marTop w:val="0"/>
      <w:marBottom w:val="0"/>
      <w:divBdr>
        <w:top w:val="none" w:sz="0" w:space="0" w:color="auto"/>
        <w:left w:val="none" w:sz="0" w:space="0" w:color="auto"/>
        <w:bottom w:val="none" w:sz="0" w:space="0" w:color="auto"/>
        <w:right w:val="none" w:sz="0" w:space="0" w:color="auto"/>
      </w:divBdr>
    </w:div>
    <w:div w:id="937174153">
      <w:bodyDiv w:val="1"/>
      <w:marLeft w:val="0"/>
      <w:marRight w:val="0"/>
      <w:marTop w:val="0"/>
      <w:marBottom w:val="0"/>
      <w:divBdr>
        <w:top w:val="none" w:sz="0" w:space="0" w:color="auto"/>
        <w:left w:val="none" w:sz="0" w:space="0" w:color="auto"/>
        <w:bottom w:val="none" w:sz="0" w:space="0" w:color="auto"/>
        <w:right w:val="none" w:sz="0" w:space="0" w:color="auto"/>
      </w:divBdr>
    </w:div>
    <w:div w:id="937180201">
      <w:bodyDiv w:val="1"/>
      <w:marLeft w:val="0"/>
      <w:marRight w:val="0"/>
      <w:marTop w:val="0"/>
      <w:marBottom w:val="0"/>
      <w:divBdr>
        <w:top w:val="none" w:sz="0" w:space="0" w:color="auto"/>
        <w:left w:val="none" w:sz="0" w:space="0" w:color="auto"/>
        <w:bottom w:val="none" w:sz="0" w:space="0" w:color="auto"/>
        <w:right w:val="none" w:sz="0" w:space="0" w:color="auto"/>
      </w:divBdr>
    </w:div>
    <w:div w:id="937180817">
      <w:bodyDiv w:val="1"/>
      <w:marLeft w:val="0"/>
      <w:marRight w:val="0"/>
      <w:marTop w:val="0"/>
      <w:marBottom w:val="0"/>
      <w:divBdr>
        <w:top w:val="none" w:sz="0" w:space="0" w:color="auto"/>
        <w:left w:val="none" w:sz="0" w:space="0" w:color="auto"/>
        <w:bottom w:val="none" w:sz="0" w:space="0" w:color="auto"/>
        <w:right w:val="none" w:sz="0" w:space="0" w:color="auto"/>
      </w:divBdr>
    </w:div>
    <w:div w:id="937251986">
      <w:bodyDiv w:val="1"/>
      <w:marLeft w:val="0"/>
      <w:marRight w:val="0"/>
      <w:marTop w:val="0"/>
      <w:marBottom w:val="0"/>
      <w:divBdr>
        <w:top w:val="none" w:sz="0" w:space="0" w:color="auto"/>
        <w:left w:val="none" w:sz="0" w:space="0" w:color="auto"/>
        <w:bottom w:val="none" w:sz="0" w:space="0" w:color="auto"/>
        <w:right w:val="none" w:sz="0" w:space="0" w:color="auto"/>
      </w:divBdr>
    </w:div>
    <w:div w:id="937325403">
      <w:bodyDiv w:val="1"/>
      <w:marLeft w:val="0"/>
      <w:marRight w:val="0"/>
      <w:marTop w:val="0"/>
      <w:marBottom w:val="0"/>
      <w:divBdr>
        <w:top w:val="none" w:sz="0" w:space="0" w:color="auto"/>
        <w:left w:val="none" w:sz="0" w:space="0" w:color="auto"/>
        <w:bottom w:val="none" w:sz="0" w:space="0" w:color="auto"/>
        <w:right w:val="none" w:sz="0" w:space="0" w:color="auto"/>
      </w:divBdr>
    </w:div>
    <w:div w:id="937520764">
      <w:bodyDiv w:val="1"/>
      <w:marLeft w:val="0"/>
      <w:marRight w:val="0"/>
      <w:marTop w:val="0"/>
      <w:marBottom w:val="0"/>
      <w:divBdr>
        <w:top w:val="none" w:sz="0" w:space="0" w:color="auto"/>
        <w:left w:val="none" w:sz="0" w:space="0" w:color="auto"/>
        <w:bottom w:val="none" w:sz="0" w:space="0" w:color="auto"/>
        <w:right w:val="none" w:sz="0" w:space="0" w:color="auto"/>
      </w:divBdr>
    </w:div>
    <w:div w:id="937564435">
      <w:bodyDiv w:val="1"/>
      <w:marLeft w:val="0"/>
      <w:marRight w:val="0"/>
      <w:marTop w:val="0"/>
      <w:marBottom w:val="0"/>
      <w:divBdr>
        <w:top w:val="none" w:sz="0" w:space="0" w:color="auto"/>
        <w:left w:val="none" w:sz="0" w:space="0" w:color="auto"/>
        <w:bottom w:val="none" w:sz="0" w:space="0" w:color="auto"/>
        <w:right w:val="none" w:sz="0" w:space="0" w:color="auto"/>
      </w:divBdr>
    </w:div>
    <w:div w:id="937638279">
      <w:bodyDiv w:val="1"/>
      <w:marLeft w:val="0"/>
      <w:marRight w:val="0"/>
      <w:marTop w:val="0"/>
      <w:marBottom w:val="0"/>
      <w:divBdr>
        <w:top w:val="none" w:sz="0" w:space="0" w:color="auto"/>
        <w:left w:val="none" w:sz="0" w:space="0" w:color="auto"/>
        <w:bottom w:val="none" w:sz="0" w:space="0" w:color="auto"/>
        <w:right w:val="none" w:sz="0" w:space="0" w:color="auto"/>
      </w:divBdr>
    </w:div>
    <w:div w:id="937911490">
      <w:bodyDiv w:val="1"/>
      <w:marLeft w:val="0"/>
      <w:marRight w:val="0"/>
      <w:marTop w:val="0"/>
      <w:marBottom w:val="0"/>
      <w:divBdr>
        <w:top w:val="none" w:sz="0" w:space="0" w:color="auto"/>
        <w:left w:val="none" w:sz="0" w:space="0" w:color="auto"/>
        <w:bottom w:val="none" w:sz="0" w:space="0" w:color="auto"/>
        <w:right w:val="none" w:sz="0" w:space="0" w:color="auto"/>
      </w:divBdr>
    </w:div>
    <w:div w:id="937981697">
      <w:bodyDiv w:val="1"/>
      <w:marLeft w:val="0"/>
      <w:marRight w:val="0"/>
      <w:marTop w:val="0"/>
      <w:marBottom w:val="0"/>
      <w:divBdr>
        <w:top w:val="none" w:sz="0" w:space="0" w:color="auto"/>
        <w:left w:val="none" w:sz="0" w:space="0" w:color="auto"/>
        <w:bottom w:val="none" w:sz="0" w:space="0" w:color="auto"/>
        <w:right w:val="none" w:sz="0" w:space="0" w:color="auto"/>
      </w:divBdr>
    </w:div>
    <w:div w:id="938290454">
      <w:bodyDiv w:val="1"/>
      <w:marLeft w:val="0"/>
      <w:marRight w:val="0"/>
      <w:marTop w:val="0"/>
      <w:marBottom w:val="0"/>
      <w:divBdr>
        <w:top w:val="none" w:sz="0" w:space="0" w:color="auto"/>
        <w:left w:val="none" w:sz="0" w:space="0" w:color="auto"/>
        <w:bottom w:val="none" w:sz="0" w:space="0" w:color="auto"/>
        <w:right w:val="none" w:sz="0" w:space="0" w:color="auto"/>
      </w:divBdr>
    </w:div>
    <w:div w:id="938298576">
      <w:bodyDiv w:val="1"/>
      <w:marLeft w:val="0"/>
      <w:marRight w:val="0"/>
      <w:marTop w:val="0"/>
      <w:marBottom w:val="0"/>
      <w:divBdr>
        <w:top w:val="none" w:sz="0" w:space="0" w:color="auto"/>
        <w:left w:val="none" w:sz="0" w:space="0" w:color="auto"/>
        <w:bottom w:val="none" w:sz="0" w:space="0" w:color="auto"/>
        <w:right w:val="none" w:sz="0" w:space="0" w:color="auto"/>
      </w:divBdr>
    </w:div>
    <w:div w:id="938372170">
      <w:bodyDiv w:val="1"/>
      <w:marLeft w:val="0"/>
      <w:marRight w:val="0"/>
      <w:marTop w:val="0"/>
      <w:marBottom w:val="0"/>
      <w:divBdr>
        <w:top w:val="none" w:sz="0" w:space="0" w:color="auto"/>
        <w:left w:val="none" w:sz="0" w:space="0" w:color="auto"/>
        <w:bottom w:val="none" w:sz="0" w:space="0" w:color="auto"/>
        <w:right w:val="none" w:sz="0" w:space="0" w:color="auto"/>
      </w:divBdr>
    </w:div>
    <w:div w:id="938608348">
      <w:bodyDiv w:val="1"/>
      <w:marLeft w:val="0"/>
      <w:marRight w:val="0"/>
      <w:marTop w:val="0"/>
      <w:marBottom w:val="0"/>
      <w:divBdr>
        <w:top w:val="none" w:sz="0" w:space="0" w:color="auto"/>
        <w:left w:val="none" w:sz="0" w:space="0" w:color="auto"/>
        <w:bottom w:val="none" w:sz="0" w:space="0" w:color="auto"/>
        <w:right w:val="none" w:sz="0" w:space="0" w:color="auto"/>
      </w:divBdr>
    </w:div>
    <w:div w:id="938608796">
      <w:bodyDiv w:val="1"/>
      <w:marLeft w:val="0"/>
      <w:marRight w:val="0"/>
      <w:marTop w:val="0"/>
      <w:marBottom w:val="0"/>
      <w:divBdr>
        <w:top w:val="none" w:sz="0" w:space="0" w:color="auto"/>
        <w:left w:val="none" w:sz="0" w:space="0" w:color="auto"/>
        <w:bottom w:val="none" w:sz="0" w:space="0" w:color="auto"/>
        <w:right w:val="none" w:sz="0" w:space="0" w:color="auto"/>
      </w:divBdr>
    </w:div>
    <w:div w:id="938609941">
      <w:bodyDiv w:val="1"/>
      <w:marLeft w:val="0"/>
      <w:marRight w:val="0"/>
      <w:marTop w:val="0"/>
      <w:marBottom w:val="0"/>
      <w:divBdr>
        <w:top w:val="none" w:sz="0" w:space="0" w:color="auto"/>
        <w:left w:val="none" w:sz="0" w:space="0" w:color="auto"/>
        <w:bottom w:val="none" w:sz="0" w:space="0" w:color="auto"/>
        <w:right w:val="none" w:sz="0" w:space="0" w:color="auto"/>
      </w:divBdr>
    </w:div>
    <w:div w:id="938679322">
      <w:bodyDiv w:val="1"/>
      <w:marLeft w:val="0"/>
      <w:marRight w:val="0"/>
      <w:marTop w:val="0"/>
      <w:marBottom w:val="0"/>
      <w:divBdr>
        <w:top w:val="none" w:sz="0" w:space="0" w:color="auto"/>
        <w:left w:val="none" w:sz="0" w:space="0" w:color="auto"/>
        <w:bottom w:val="none" w:sz="0" w:space="0" w:color="auto"/>
        <w:right w:val="none" w:sz="0" w:space="0" w:color="auto"/>
      </w:divBdr>
    </w:div>
    <w:div w:id="938683349">
      <w:bodyDiv w:val="1"/>
      <w:marLeft w:val="0"/>
      <w:marRight w:val="0"/>
      <w:marTop w:val="0"/>
      <w:marBottom w:val="0"/>
      <w:divBdr>
        <w:top w:val="none" w:sz="0" w:space="0" w:color="auto"/>
        <w:left w:val="none" w:sz="0" w:space="0" w:color="auto"/>
        <w:bottom w:val="none" w:sz="0" w:space="0" w:color="auto"/>
        <w:right w:val="none" w:sz="0" w:space="0" w:color="auto"/>
      </w:divBdr>
    </w:div>
    <w:div w:id="938829035">
      <w:bodyDiv w:val="1"/>
      <w:marLeft w:val="0"/>
      <w:marRight w:val="0"/>
      <w:marTop w:val="0"/>
      <w:marBottom w:val="0"/>
      <w:divBdr>
        <w:top w:val="none" w:sz="0" w:space="0" w:color="auto"/>
        <w:left w:val="none" w:sz="0" w:space="0" w:color="auto"/>
        <w:bottom w:val="none" w:sz="0" w:space="0" w:color="auto"/>
        <w:right w:val="none" w:sz="0" w:space="0" w:color="auto"/>
      </w:divBdr>
      <w:divsChild>
        <w:div w:id="2028485097">
          <w:marLeft w:val="0"/>
          <w:marRight w:val="0"/>
          <w:marTop w:val="0"/>
          <w:marBottom w:val="0"/>
          <w:divBdr>
            <w:top w:val="none" w:sz="0" w:space="0" w:color="auto"/>
            <w:left w:val="none" w:sz="0" w:space="0" w:color="auto"/>
            <w:bottom w:val="none" w:sz="0" w:space="0" w:color="auto"/>
            <w:right w:val="none" w:sz="0" w:space="0" w:color="auto"/>
          </w:divBdr>
          <w:divsChild>
            <w:div w:id="769787427">
              <w:marLeft w:val="0"/>
              <w:marRight w:val="0"/>
              <w:marTop w:val="0"/>
              <w:marBottom w:val="0"/>
              <w:divBdr>
                <w:top w:val="none" w:sz="0" w:space="0" w:color="auto"/>
                <w:left w:val="none" w:sz="0" w:space="0" w:color="auto"/>
                <w:bottom w:val="none" w:sz="0" w:space="0" w:color="auto"/>
                <w:right w:val="none" w:sz="0" w:space="0" w:color="auto"/>
              </w:divBdr>
              <w:divsChild>
                <w:div w:id="1830514036">
                  <w:marLeft w:val="0"/>
                  <w:marRight w:val="0"/>
                  <w:marTop w:val="0"/>
                  <w:marBottom w:val="0"/>
                  <w:divBdr>
                    <w:top w:val="none" w:sz="0" w:space="0" w:color="auto"/>
                    <w:left w:val="none" w:sz="0" w:space="0" w:color="auto"/>
                    <w:bottom w:val="none" w:sz="0" w:space="0" w:color="auto"/>
                    <w:right w:val="none" w:sz="0" w:space="0" w:color="auto"/>
                  </w:divBdr>
                  <w:divsChild>
                    <w:div w:id="1688292036">
                      <w:marLeft w:val="0"/>
                      <w:marRight w:val="0"/>
                      <w:marTop w:val="0"/>
                      <w:marBottom w:val="0"/>
                      <w:divBdr>
                        <w:top w:val="none" w:sz="0" w:space="0" w:color="auto"/>
                        <w:left w:val="none" w:sz="0" w:space="0" w:color="auto"/>
                        <w:bottom w:val="none" w:sz="0" w:space="0" w:color="auto"/>
                        <w:right w:val="none" w:sz="0" w:space="0" w:color="auto"/>
                      </w:divBdr>
                      <w:divsChild>
                        <w:div w:id="1637952397">
                          <w:marLeft w:val="0"/>
                          <w:marRight w:val="0"/>
                          <w:marTop w:val="0"/>
                          <w:marBottom w:val="0"/>
                          <w:divBdr>
                            <w:top w:val="none" w:sz="0" w:space="0" w:color="auto"/>
                            <w:left w:val="none" w:sz="0" w:space="0" w:color="auto"/>
                            <w:bottom w:val="none" w:sz="0" w:space="0" w:color="auto"/>
                            <w:right w:val="none" w:sz="0" w:space="0" w:color="auto"/>
                          </w:divBdr>
                          <w:divsChild>
                            <w:div w:id="885458390">
                              <w:marLeft w:val="0"/>
                              <w:marRight w:val="0"/>
                              <w:marTop w:val="0"/>
                              <w:marBottom w:val="0"/>
                              <w:divBdr>
                                <w:top w:val="none" w:sz="0" w:space="0" w:color="auto"/>
                                <w:left w:val="none" w:sz="0" w:space="0" w:color="auto"/>
                                <w:bottom w:val="none" w:sz="0" w:space="0" w:color="auto"/>
                                <w:right w:val="none" w:sz="0" w:space="0" w:color="auto"/>
                              </w:divBdr>
                              <w:divsChild>
                                <w:div w:id="1211305779">
                                  <w:marLeft w:val="0"/>
                                  <w:marRight w:val="0"/>
                                  <w:marTop w:val="0"/>
                                  <w:marBottom w:val="0"/>
                                  <w:divBdr>
                                    <w:top w:val="none" w:sz="0" w:space="0" w:color="auto"/>
                                    <w:left w:val="single" w:sz="6" w:space="0" w:color="0B198C"/>
                                    <w:bottom w:val="none" w:sz="0" w:space="0" w:color="auto"/>
                                    <w:right w:val="single" w:sz="6" w:space="0" w:color="0B198C"/>
                                  </w:divBdr>
                                  <w:divsChild>
                                    <w:div w:id="1790397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39289795">
      <w:bodyDiv w:val="1"/>
      <w:marLeft w:val="0"/>
      <w:marRight w:val="0"/>
      <w:marTop w:val="0"/>
      <w:marBottom w:val="0"/>
      <w:divBdr>
        <w:top w:val="none" w:sz="0" w:space="0" w:color="auto"/>
        <w:left w:val="none" w:sz="0" w:space="0" w:color="auto"/>
        <w:bottom w:val="none" w:sz="0" w:space="0" w:color="auto"/>
        <w:right w:val="none" w:sz="0" w:space="0" w:color="auto"/>
      </w:divBdr>
    </w:div>
    <w:div w:id="939338146">
      <w:bodyDiv w:val="1"/>
      <w:marLeft w:val="0"/>
      <w:marRight w:val="0"/>
      <w:marTop w:val="0"/>
      <w:marBottom w:val="0"/>
      <w:divBdr>
        <w:top w:val="none" w:sz="0" w:space="0" w:color="auto"/>
        <w:left w:val="none" w:sz="0" w:space="0" w:color="auto"/>
        <w:bottom w:val="none" w:sz="0" w:space="0" w:color="auto"/>
        <w:right w:val="none" w:sz="0" w:space="0" w:color="auto"/>
      </w:divBdr>
    </w:div>
    <w:div w:id="939338339">
      <w:bodyDiv w:val="1"/>
      <w:marLeft w:val="0"/>
      <w:marRight w:val="0"/>
      <w:marTop w:val="0"/>
      <w:marBottom w:val="0"/>
      <w:divBdr>
        <w:top w:val="none" w:sz="0" w:space="0" w:color="auto"/>
        <w:left w:val="none" w:sz="0" w:space="0" w:color="auto"/>
        <w:bottom w:val="none" w:sz="0" w:space="0" w:color="auto"/>
        <w:right w:val="none" w:sz="0" w:space="0" w:color="auto"/>
      </w:divBdr>
    </w:div>
    <w:div w:id="939409053">
      <w:bodyDiv w:val="1"/>
      <w:marLeft w:val="0"/>
      <w:marRight w:val="0"/>
      <w:marTop w:val="0"/>
      <w:marBottom w:val="0"/>
      <w:divBdr>
        <w:top w:val="none" w:sz="0" w:space="0" w:color="auto"/>
        <w:left w:val="none" w:sz="0" w:space="0" w:color="auto"/>
        <w:bottom w:val="none" w:sz="0" w:space="0" w:color="auto"/>
        <w:right w:val="none" w:sz="0" w:space="0" w:color="auto"/>
      </w:divBdr>
    </w:div>
    <w:div w:id="939679148">
      <w:bodyDiv w:val="1"/>
      <w:marLeft w:val="0"/>
      <w:marRight w:val="0"/>
      <w:marTop w:val="0"/>
      <w:marBottom w:val="0"/>
      <w:divBdr>
        <w:top w:val="none" w:sz="0" w:space="0" w:color="auto"/>
        <w:left w:val="none" w:sz="0" w:space="0" w:color="auto"/>
        <w:bottom w:val="none" w:sz="0" w:space="0" w:color="auto"/>
        <w:right w:val="none" w:sz="0" w:space="0" w:color="auto"/>
      </w:divBdr>
    </w:div>
    <w:div w:id="939682194">
      <w:bodyDiv w:val="1"/>
      <w:marLeft w:val="0"/>
      <w:marRight w:val="0"/>
      <w:marTop w:val="0"/>
      <w:marBottom w:val="0"/>
      <w:divBdr>
        <w:top w:val="none" w:sz="0" w:space="0" w:color="auto"/>
        <w:left w:val="none" w:sz="0" w:space="0" w:color="auto"/>
        <w:bottom w:val="none" w:sz="0" w:space="0" w:color="auto"/>
        <w:right w:val="none" w:sz="0" w:space="0" w:color="auto"/>
      </w:divBdr>
    </w:div>
    <w:div w:id="939802354">
      <w:bodyDiv w:val="1"/>
      <w:marLeft w:val="0"/>
      <w:marRight w:val="0"/>
      <w:marTop w:val="0"/>
      <w:marBottom w:val="0"/>
      <w:divBdr>
        <w:top w:val="none" w:sz="0" w:space="0" w:color="auto"/>
        <w:left w:val="none" w:sz="0" w:space="0" w:color="auto"/>
        <w:bottom w:val="none" w:sz="0" w:space="0" w:color="auto"/>
        <w:right w:val="none" w:sz="0" w:space="0" w:color="auto"/>
      </w:divBdr>
    </w:div>
    <w:div w:id="940068905">
      <w:bodyDiv w:val="1"/>
      <w:marLeft w:val="0"/>
      <w:marRight w:val="0"/>
      <w:marTop w:val="0"/>
      <w:marBottom w:val="0"/>
      <w:divBdr>
        <w:top w:val="none" w:sz="0" w:space="0" w:color="auto"/>
        <w:left w:val="none" w:sz="0" w:space="0" w:color="auto"/>
        <w:bottom w:val="none" w:sz="0" w:space="0" w:color="auto"/>
        <w:right w:val="none" w:sz="0" w:space="0" w:color="auto"/>
      </w:divBdr>
    </w:div>
    <w:div w:id="940189168">
      <w:bodyDiv w:val="1"/>
      <w:marLeft w:val="0"/>
      <w:marRight w:val="0"/>
      <w:marTop w:val="0"/>
      <w:marBottom w:val="0"/>
      <w:divBdr>
        <w:top w:val="none" w:sz="0" w:space="0" w:color="auto"/>
        <w:left w:val="none" w:sz="0" w:space="0" w:color="auto"/>
        <w:bottom w:val="none" w:sz="0" w:space="0" w:color="auto"/>
        <w:right w:val="none" w:sz="0" w:space="0" w:color="auto"/>
      </w:divBdr>
    </w:div>
    <w:div w:id="940336089">
      <w:bodyDiv w:val="1"/>
      <w:marLeft w:val="0"/>
      <w:marRight w:val="0"/>
      <w:marTop w:val="0"/>
      <w:marBottom w:val="0"/>
      <w:divBdr>
        <w:top w:val="none" w:sz="0" w:space="0" w:color="auto"/>
        <w:left w:val="none" w:sz="0" w:space="0" w:color="auto"/>
        <w:bottom w:val="none" w:sz="0" w:space="0" w:color="auto"/>
        <w:right w:val="none" w:sz="0" w:space="0" w:color="auto"/>
      </w:divBdr>
    </w:div>
    <w:div w:id="940457331">
      <w:bodyDiv w:val="1"/>
      <w:marLeft w:val="0"/>
      <w:marRight w:val="0"/>
      <w:marTop w:val="0"/>
      <w:marBottom w:val="0"/>
      <w:divBdr>
        <w:top w:val="none" w:sz="0" w:space="0" w:color="auto"/>
        <w:left w:val="none" w:sz="0" w:space="0" w:color="auto"/>
        <w:bottom w:val="none" w:sz="0" w:space="0" w:color="auto"/>
        <w:right w:val="none" w:sz="0" w:space="0" w:color="auto"/>
      </w:divBdr>
    </w:div>
    <w:div w:id="940528744">
      <w:bodyDiv w:val="1"/>
      <w:marLeft w:val="0"/>
      <w:marRight w:val="0"/>
      <w:marTop w:val="0"/>
      <w:marBottom w:val="0"/>
      <w:divBdr>
        <w:top w:val="none" w:sz="0" w:space="0" w:color="auto"/>
        <w:left w:val="none" w:sz="0" w:space="0" w:color="auto"/>
        <w:bottom w:val="none" w:sz="0" w:space="0" w:color="auto"/>
        <w:right w:val="none" w:sz="0" w:space="0" w:color="auto"/>
      </w:divBdr>
    </w:div>
    <w:div w:id="940532356">
      <w:bodyDiv w:val="1"/>
      <w:marLeft w:val="0"/>
      <w:marRight w:val="0"/>
      <w:marTop w:val="0"/>
      <w:marBottom w:val="0"/>
      <w:divBdr>
        <w:top w:val="none" w:sz="0" w:space="0" w:color="auto"/>
        <w:left w:val="none" w:sz="0" w:space="0" w:color="auto"/>
        <w:bottom w:val="none" w:sz="0" w:space="0" w:color="auto"/>
        <w:right w:val="none" w:sz="0" w:space="0" w:color="auto"/>
      </w:divBdr>
    </w:div>
    <w:div w:id="940649401">
      <w:bodyDiv w:val="1"/>
      <w:marLeft w:val="0"/>
      <w:marRight w:val="0"/>
      <w:marTop w:val="0"/>
      <w:marBottom w:val="0"/>
      <w:divBdr>
        <w:top w:val="none" w:sz="0" w:space="0" w:color="auto"/>
        <w:left w:val="none" w:sz="0" w:space="0" w:color="auto"/>
        <w:bottom w:val="none" w:sz="0" w:space="0" w:color="auto"/>
        <w:right w:val="none" w:sz="0" w:space="0" w:color="auto"/>
      </w:divBdr>
    </w:div>
    <w:div w:id="940718838">
      <w:bodyDiv w:val="1"/>
      <w:marLeft w:val="0"/>
      <w:marRight w:val="0"/>
      <w:marTop w:val="0"/>
      <w:marBottom w:val="0"/>
      <w:divBdr>
        <w:top w:val="none" w:sz="0" w:space="0" w:color="auto"/>
        <w:left w:val="none" w:sz="0" w:space="0" w:color="auto"/>
        <w:bottom w:val="none" w:sz="0" w:space="0" w:color="auto"/>
        <w:right w:val="none" w:sz="0" w:space="0" w:color="auto"/>
      </w:divBdr>
    </w:div>
    <w:div w:id="940914131">
      <w:bodyDiv w:val="1"/>
      <w:marLeft w:val="0"/>
      <w:marRight w:val="0"/>
      <w:marTop w:val="0"/>
      <w:marBottom w:val="0"/>
      <w:divBdr>
        <w:top w:val="none" w:sz="0" w:space="0" w:color="auto"/>
        <w:left w:val="none" w:sz="0" w:space="0" w:color="auto"/>
        <w:bottom w:val="none" w:sz="0" w:space="0" w:color="auto"/>
        <w:right w:val="none" w:sz="0" w:space="0" w:color="auto"/>
      </w:divBdr>
    </w:div>
    <w:div w:id="940917595">
      <w:bodyDiv w:val="1"/>
      <w:marLeft w:val="0"/>
      <w:marRight w:val="0"/>
      <w:marTop w:val="0"/>
      <w:marBottom w:val="0"/>
      <w:divBdr>
        <w:top w:val="none" w:sz="0" w:space="0" w:color="auto"/>
        <w:left w:val="none" w:sz="0" w:space="0" w:color="auto"/>
        <w:bottom w:val="none" w:sz="0" w:space="0" w:color="auto"/>
        <w:right w:val="none" w:sz="0" w:space="0" w:color="auto"/>
      </w:divBdr>
    </w:div>
    <w:div w:id="940920597">
      <w:bodyDiv w:val="1"/>
      <w:marLeft w:val="0"/>
      <w:marRight w:val="0"/>
      <w:marTop w:val="0"/>
      <w:marBottom w:val="0"/>
      <w:divBdr>
        <w:top w:val="none" w:sz="0" w:space="0" w:color="auto"/>
        <w:left w:val="none" w:sz="0" w:space="0" w:color="auto"/>
        <w:bottom w:val="none" w:sz="0" w:space="0" w:color="auto"/>
        <w:right w:val="none" w:sz="0" w:space="0" w:color="auto"/>
      </w:divBdr>
    </w:div>
    <w:div w:id="941228862">
      <w:bodyDiv w:val="1"/>
      <w:marLeft w:val="0"/>
      <w:marRight w:val="0"/>
      <w:marTop w:val="0"/>
      <w:marBottom w:val="0"/>
      <w:divBdr>
        <w:top w:val="none" w:sz="0" w:space="0" w:color="auto"/>
        <w:left w:val="none" w:sz="0" w:space="0" w:color="auto"/>
        <w:bottom w:val="none" w:sz="0" w:space="0" w:color="auto"/>
        <w:right w:val="none" w:sz="0" w:space="0" w:color="auto"/>
      </w:divBdr>
    </w:div>
    <w:div w:id="941256979">
      <w:bodyDiv w:val="1"/>
      <w:marLeft w:val="0"/>
      <w:marRight w:val="0"/>
      <w:marTop w:val="0"/>
      <w:marBottom w:val="0"/>
      <w:divBdr>
        <w:top w:val="none" w:sz="0" w:space="0" w:color="auto"/>
        <w:left w:val="none" w:sz="0" w:space="0" w:color="auto"/>
        <w:bottom w:val="none" w:sz="0" w:space="0" w:color="auto"/>
        <w:right w:val="none" w:sz="0" w:space="0" w:color="auto"/>
      </w:divBdr>
    </w:div>
    <w:div w:id="941260052">
      <w:bodyDiv w:val="1"/>
      <w:marLeft w:val="0"/>
      <w:marRight w:val="0"/>
      <w:marTop w:val="0"/>
      <w:marBottom w:val="0"/>
      <w:divBdr>
        <w:top w:val="none" w:sz="0" w:space="0" w:color="auto"/>
        <w:left w:val="none" w:sz="0" w:space="0" w:color="auto"/>
        <w:bottom w:val="none" w:sz="0" w:space="0" w:color="auto"/>
        <w:right w:val="none" w:sz="0" w:space="0" w:color="auto"/>
      </w:divBdr>
    </w:div>
    <w:div w:id="941307339">
      <w:bodyDiv w:val="1"/>
      <w:marLeft w:val="0"/>
      <w:marRight w:val="0"/>
      <w:marTop w:val="0"/>
      <w:marBottom w:val="0"/>
      <w:divBdr>
        <w:top w:val="none" w:sz="0" w:space="0" w:color="auto"/>
        <w:left w:val="none" w:sz="0" w:space="0" w:color="auto"/>
        <w:bottom w:val="none" w:sz="0" w:space="0" w:color="auto"/>
        <w:right w:val="none" w:sz="0" w:space="0" w:color="auto"/>
      </w:divBdr>
    </w:div>
    <w:div w:id="941568756">
      <w:bodyDiv w:val="1"/>
      <w:marLeft w:val="0"/>
      <w:marRight w:val="0"/>
      <w:marTop w:val="0"/>
      <w:marBottom w:val="0"/>
      <w:divBdr>
        <w:top w:val="none" w:sz="0" w:space="0" w:color="auto"/>
        <w:left w:val="none" w:sz="0" w:space="0" w:color="auto"/>
        <w:bottom w:val="none" w:sz="0" w:space="0" w:color="auto"/>
        <w:right w:val="none" w:sz="0" w:space="0" w:color="auto"/>
      </w:divBdr>
    </w:div>
    <w:div w:id="941650054">
      <w:bodyDiv w:val="1"/>
      <w:marLeft w:val="0"/>
      <w:marRight w:val="0"/>
      <w:marTop w:val="0"/>
      <w:marBottom w:val="0"/>
      <w:divBdr>
        <w:top w:val="none" w:sz="0" w:space="0" w:color="auto"/>
        <w:left w:val="none" w:sz="0" w:space="0" w:color="auto"/>
        <w:bottom w:val="none" w:sz="0" w:space="0" w:color="auto"/>
        <w:right w:val="none" w:sz="0" w:space="0" w:color="auto"/>
      </w:divBdr>
    </w:div>
    <w:div w:id="941764366">
      <w:bodyDiv w:val="1"/>
      <w:marLeft w:val="0"/>
      <w:marRight w:val="0"/>
      <w:marTop w:val="0"/>
      <w:marBottom w:val="0"/>
      <w:divBdr>
        <w:top w:val="none" w:sz="0" w:space="0" w:color="auto"/>
        <w:left w:val="none" w:sz="0" w:space="0" w:color="auto"/>
        <w:bottom w:val="none" w:sz="0" w:space="0" w:color="auto"/>
        <w:right w:val="none" w:sz="0" w:space="0" w:color="auto"/>
      </w:divBdr>
    </w:div>
    <w:div w:id="941884599">
      <w:bodyDiv w:val="1"/>
      <w:marLeft w:val="0"/>
      <w:marRight w:val="0"/>
      <w:marTop w:val="0"/>
      <w:marBottom w:val="0"/>
      <w:divBdr>
        <w:top w:val="none" w:sz="0" w:space="0" w:color="auto"/>
        <w:left w:val="none" w:sz="0" w:space="0" w:color="auto"/>
        <w:bottom w:val="none" w:sz="0" w:space="0" w:color="auto"/>
        <w:right w:val="none" w:sz="0" w:space="0" w:color="auto"/>
      </w:divBdr>
    </w:div>
    <w:div w:id="941885472">
      <w:bodyDiv w:val="1"/>
      <w:marLeft w:val="0"/>
      <w:marRight w:val="0"/>
      <w:marTop w:val="0"/>
      <w:marBottom w:val="0"/>
      <w:divBdr>
        <w:top w:val="none" w:sz="0" w:space="0" w:color="auto"/>
        <w:left w:val="none" w:sz="0" w:space="0" w:color="auto"/>
        <w:bottom w:val="none" w:sz="0" w:space="0" w:color="auto"/>
        <w:right w:val="none" w:sz="0" w:space="0" w:color="auto"/>
      </w:divBdr>
    </w:div>
    <w:div w:id="941962342">
      <w:bodyDiv w:val="1"/>
      <w:marLeft w:val="0"/>
      <w:marRight w:val="0"/>
      <w:marTop w:val="0"/>
      <w:marBottom w:val="0"/>
      <w:divBdr>
        <w:top w:val="none" w:sz="0" w:space="0" w:color="auto"/>
        <w:left w:val="none" w:sz="0" w:space="0" w:color="auto"/>
        <w:bottom w:val="none" w:sz="0" w:space="0" w:color="auto"/>
        <w:right w:val="none" w:sz="0" w:space="0" w:color="auto"/>
      </w:divBdr>
    </w:div>
    <w:div w:id="942152551">
      <w:bodyDiv w:val="1"/>
      <w:marLeft w:val="0"/>
      <w:marRight w:val="0"/>
      <w:marTop w:val="0"/>
      <w:marBottom w:val="0"/>
      <w:divBdr>
        <w:top w:val="none" w:sz="0" w:space="0" w:color="auto"/>
        <w:left w:val="none" w:sz="0" w:space="0" w:color="auto"/>
        <w:bottom w:val="none" w:sz="0" w:space="0" w:color="auto"/>
        <w:right w:val="none" w:sz="0" w:space="0" w:color="auto"/>
      </w:divBdr>
    </w:div>
    <w:div w:id="942152984">
      <w:bodyDiv w:val="1"/>
      <w:marLeft w:val="0"/>
      <w:marRight w:val="0"/>
      <w:marTop w:val="0"/>
      <w:marBottom w:val="0"/>
      <w:divBdr>
        <w:top w:val="none" w:sz="0" w:space="0" w:color="auto"/>
        <w:left w:val="none" w:sz="0" w:space="0" w:color="auto"/>
        <w:bottom w:val="none" w:sz="0" w:space="0" w:color="auto"/>
        <w:right w:val="none" w:sz="0" w:space="0" w:color="auto"/>
      </w:divBdr>
    </w:div>
    <w:div w:id="942227456">
      <w:bodyDiv w:val="1"/>
      <w:marLeft w:val="0"/>
      <w:marRight w:val="0"/>
      <w:marTop w:val="0"/>
      <w:marBottom w:val="0"/>
      <w:divBdr>
        <w:top w:val="none" w:sz="0" w:space="0" w:color="auto"/>
        <w:left w:val="none" w:sz="0" w:space="0" w:color="auto"/>
        <w:bottom w:val="none" w:sz="0" w:space="0" w:color="auto"/>
        <w:right w:val="none" w:sz="0" w:space="0" w:color="auto"/>
      </w:divBdr>
    </w:div>
    <w:div w:id="942304486">
      <w:bodyDiv w:val="1"/>
      <w:marLeft w:val="0"/>
      <w:marRight w:val="0"/>
      <w:marTop w:val="0"/>
      <w:marBottom w:val="0"/>
      <w:divBdr>
        <w:top w:val="none" w:sz="0" w:space="0" w:color="auto"/>
        <w:left w:val="none" w:sz="0" w:space="0" w:color="auto"/>
        <w:bottom w:val="none" w:sz="0" w:space="0" w:color="auto"/>
        <w:right w:val="none" w:sz="0" w:space="0" w:color="auto"/>
      </w:divBdr>
    </w:div>
    <w:div w:id="942344586">
      <w:bodyDiv w:val="1"/>
      <w:marLeft w:val="0"/>
      <w:marRight w:val="0"/>
      <w:marTop w:val="0"/>
      <w:marBottom w:val="0"/>
      <w:divBdr>
        <w:top w:val="none" w:sz="0" w:space="0" w:color="auto"/>
        <w:left w:val="none" w:sz="0" w:space="0" w:color="auto"/>
        <w:bottom w:val="none" w:sz="0" w:space="0" w:color="auto"/>
        <w:right w:val="none" w:sz="0" w:space="0" w:color="auto"/>
      </w:divBdr>
    </w:div>
    <w:div w:id="942759944">
      <w:bodyDiv w:val="1"/>
      <w:marLeft w:val="0"/>
      <w:marRight w:val="0"/>
      <w:marTop w:val="0"/>
      <w:marBottom w:val="0"/>
      <w:divBdr>
        <w:top w:val="none" w:sz="0" w:space="0" w:color="auto"/>
        <w:left w:val="none" w:sz="0" w:space="0" w:color="auto"/>
        <w:bottom w:val="none" w:sz="0" w:space="0" w:color="auto"/>
        <w:right w:val="none" w:sz="0" w:space="0" w:color="auto"/>
      </w:divBdr>
    </w:div>
    <w:div w:id="942765083">
      <w:bodyDiv w:val="1"/>
      <w:marLeft w:val="0"/>
      <w:marRight w:val="0"/>
      <w:marTop w:val="0"/>
      <w:marBottom w:val="0"/>
      <w:divBdr>
        <w:top w:val="none" w:sz="0" w:space="0" w:color="auto"/>
        <w:left w:val="none" w:sz="0" w:space="0" w:color="auto"/>
        <w:bottom w:val="none" w:sz="0" w:space="0" w:color="auto"/>
        <w:right w:val="none" w:sz="0" w:space="0" w:color="auto"/>
      </w:divBdr>
    </w:div>
    <w:div w:id="942804572">
      <w:bodyDiv w:val="1"/>
      <w:marLeft w:val="0"/>
      <w:marRight w:val="0"/>
      <w:marTop w:val="0"/>
      <w:marBottom w:val="0"/>
      <w:divBdr>
        <w:top w:val="none" w:sz="0" w:space="0" w:color="auto"/>
        <w:left w:val="none" w:sz="0" w:space="0" w:color="auto"/>
        <w:bottom w:val="none" w:sz="0" w:space="0" w:color="auto"/>
        <w:right w:val="none" w:sz="0" w:space="0" w:color="auto"/>
      </w:divBdr>
    </w:div>
    <w:div w:id="942806812">
      <w:bodyDiv w:val="1"/>
      <w:marLeft w:val="0"/>
      <w:marRight w:val="0"/>
      <w:marTop w:val="0"/>
      <w:marBottom w:val="0"/>
      <w:divBdr>
        <w:top w:val="none" w:sz="0" w:space="0" w:color="auto"/>
        <w:left w:val="none" w:sz="0" w:space="0" w:color="auto"/>
        <w:bottom w:val="none" w:sz="0" w:space="0" w:color="auto"/>
        <w:right w:val="none" w:sz="0" w:space="0" w:color="auto"/>
      </w:divBdr>
    </w:div>
    <w:div w:id="942807006">
      <w:bodyDiv w:val="1"/>
      <w:marLeft w:val="0"/>
      <w:marRight w:val="0"/>
      <w:marTop w:val="0"/>
      <w:marBottom w:val="0"/>
      <w:divBdr>
        <w:top w:val="none" w:sz="0" w:space="0" w:color="auto"/>
        <w:left w:val="none" w:sz="0" w:space="0" w:color="auto"/>
        <w:bottom w:val="none" w:sz="0" w:space="0" w:color="auto"/>
        <w:right w:val="none" w:sz="0" w:space="0" w:color="auto"/>
      </w:divBdr>
    </w:div>
    <w:div w:id="942809706">
      <w:bodyDiv w:val="1"/>
      <w:marLeft w:val="0"/>
      <w:marRight w:val="0"/>
      <w:marTop w:val="0"/>
      <w:marBottom w:val="0"/>
      <w:divBdr>
        <w:top w:val="none" w:sz="0" w:space="0" w:color="auto"/>
        <w:left w:val="none" w:sz="0" w:space="0" w:color="auto"/>
        <w:bottom w:val="none" w:sz="0" w:space="0" w:color="auto"/>
        <w:right w:val="none" w:sz="0" w:space="0" w:color="auto"/>
      </w:divBdr>
    </w:div>
    <w:div w:id="943197605">
      <w:bodyDiv w:val="1"/>
      <w:marLeft w:val="0"/>
      <w:marRight w:val="0"/>
      <w:marTop w:val="0"/>
      <w:marBottom w:val="0"/>
      <w:divBdr>
        <w:top w:val="none" w:sz="0" w:space="0" w:color="auto"/>
        <w:left w:val="none" w:sz="0" w:space="0" w:color="auto"/>
        <w:bottom w:val="none" w:sz="0" w:space="0" w:color="auto"/>
        <w:right w:val="none" w:sz="0" w:space="0" w:color="auto"/>
      </w:divBdr>
    </w:div>
    <w:div w:id="943224402">
      <w:bodyDiv w:val="1"/>
      <w:marLeft w:val="0"/>
      <w:marRight w:val="0"/>
      <w:marTop w:val="0"/>
      <w:marBottom w:val="0"/>
      <w:divBdr>
        <w:top w:val="none" w:sz="0" w:space="0" w:color="auto"/>
        <w:left w:val="none" w:sz="0" w:space="0" w:color="auto"/>
        <w:bottom w:val="none" w:sz="0" w:space="0" w:color="auto"/>
        <w:right w:val="none" w:sz="0" w:space="0" w:color="auto"/>
      </w:divBdr>
    </w:div>
    <w:div w:id="943418020">
      <w:bodyDiv w:val="1"/>
      <w:marLeft w:val="0"/>
      <w:marRight w:val="0"/>
      <w:marTop w:val="0"/>
      <w:marBottom w:val="0"/>
      <w:divBdr>
        <w:top w:val="none" w:sz="0" w:space="0" w:color="auto"/>
        <w:left w:val="none" w:sz="0" w:space="0" w:color="auto"/>
        <w:bottom w:val="none" w:sz="0" w:space="0" w:color="auto"/>
        <w:right w:val="none" w:sz="0" w:space="0" w:color="auto"/>
      </w:divBdr>
    </w:div>
    <w:div w:id="943463370">
      <w:bodyDiv w:val="1"/>
      <w:marLeft w:val="0"/>
      <w:marRight w:val="0"/>
      <w:marTop w:val="0"/>
      <w:marBottom w:val="0"/>
      <w:divBdr>
        <w:top w:val="none" w:sz="0" w:space="0" w:color="auto"/>
        <w:left w:val="none" w:sz="0" w:space="0" w:color="auto"/>
        <w:bottom w:val="none" w:sz="0" w:space="0" w:color="auto"/>
        <w:right w:val="none" w:sz="0" w:space="0" w:color="auto"/>
      </w:divBdr>
    </w:div>
    <w:div w:id="944114600">
      <w:bodyDiv w:val="1"/>
      <w:marLeft w:val="0"/>
      <w:marRight w:val="0"/>
      <w:marTop w:val="0"/>
      <w:marBottom w:val="0"/>
      <w:divBdr>
        <w:top w:val="none" w:sz="0" w:space="0" w:color="auto"/>
        <w:left w:val="none" w:sz="0" w:space="0" w:color="auto"/>
        <w:bottom w:val="none" w:sz="0" w:space="0" w:color="auto"/>
        <w:right w:val="none" w:sz="0" w:space="0" w:color="auto"/>
      </w:divBdr>
    </w:div>
    <w:div w:id="944389287">
      <w:bodyDiv w:val="1"/>
      <w:marLeft w:val="0"/>
      <w:marRight w:val="0"/>
      <w:marTop w:val="0"/>
      <w:marBottom w:val="0"/>
      <w:divBdr>
        <w:top w:val="none" w:sz="0" w:space="0" w:color="auto"/>
        <w:left w:val="none" w:sz="0" w:space="0" w:color="auto"/>
        <w:bottom w:val="none" w:sz="0" w:space="0" w:color="auto"/>
        <w:right w:val="none" w:sz="0" w:space="0" w:color="auto"/>
      </w:divBdr>
    </w:div>
    <w:div w:id="944505832">
      <w:bodyDiv w:val="1"/>
      <w:marLeft w:val="0"/>
      <w:marRight w:val="0"/>
      <w:marTop w:val="0"/>
      <w:marBottom w:val="0"/>
      <w:divBdr>
        <w:top w:val="none" w:sz="0" w:space="0" w:color="auto"/>
        <w:left w:val="none" w:sz="0" w:space="0" w:color="auto"/>
        <w:bottom w:val="none" w:sz="0" w:space="0" w:color="auto"/>
        <w:right w:val="none" w:sz="0" w:space="0" w:color="auto"/>
      </w:divBdr>
    </w:div>
    <w:div w:id="944506499">
      <w:bodyDiv w:val="1"/>
      <w:marLeft w:val="0"/>
      <w:marRight w:val="0"/>
      <w:marTop w:val="0"/>
      <w:marBottom w:val="0"/>
      <w:divBdr>
        <w:top w:val="none" w:sz="0" w:space="0" w:color="auto"/>
        <w:left w:val="none" w:sz="0" w:space="0" w:color="auto"/>
        <w:bottom w:val="none" w:sz="0" w:space="0" w:color="auto"/>
        <w:right w:val="none" w:sz="0" w:space="0" w:color="auto"/>
      </w:divBdr>
    </w:div>
    <w:div w:id="944578386">
      <w:bodyDiv w:val="1"/>
      <w:marLeft w:val="0"/>
      <w:marRight w:val="0"/>
      <w:marTop w:val="0"/>
      <w:marBottom w:val="0"/>
      <w:divBdr>
        <w:top w:val="none" w:sz="0" w:space="0" w:color="auto"/>
        <w:left w:val="none" w:sz="0" w:space="0" w:color="auto"/>
        <w:bottom w:val="none" w:sz="0" w:space="0" w:color="auto"/>
        <w:right w:val="none" w:sz="0" w:space="0" w:color="auto"/>
      </w:divBdr>
    </w:div>
    <w:div w:id="944653214">
      <w:bodyDiv w:val="1"/>
      <w:marLeft w:val="0"/>
      <w:marRight w:val="0"/>
      <w:marTop w:val="0"/>
      <w:marBottom w:val="0"/>
      <w:divBdr>
        <w:top w:val="none" w:sz="0" w:space="0" w:color="auto"/>
        <w:left w:val="none" w:sz="0" w:space="0" w:color="auto"/>
        <w:bottom w:val="none" w:sz="0" w:space="0" w:color="auto"/>
        <w:right w:val="none" w:sz="0" w:space="0" w:color="auto"/>
      </w:divBdr>
    </w:div>
    <w:div w:id="944701463">
      <w:bodyDiv w:val="1"/>
      <w:marLeft w:val="0"/>
      <w:marRight w:val="0"/>
      <w:marTop w:val="0"/>
      <w:marBottom w:val="0"/>
      <w:divBdr>
        <w:top w:val="none" w:sz="0" w:space="0" w:color="auto"/>
        <w:left w:val="none" w:sz="0" w:space="0" w:color="auto"/>
        <w:bottom w:val="none" w:sz="0" w:space="0" w:color="auto"/>
        <w:right w:val="none" w:sz="0" w:space="0" w:color="auto"/>
      </w:divBdr>
    </w:div>
    <w:div w:id="944732489">
      <w:bodyDiv w:val="1"/>
      <w:marLeft w:val="0"/>
      <w:marRight w:val="0"/>
      <w:marTop w:val="0"/>
      <w:marBottom w:val="0"/>
      <w:divBdr>
        <w:top w:val="none" w:sz="0" w:space="0" w:color="auto"/>
        <w:left w:val="none" w:sz="0" w:space="0" w:color="auto"/>
        <w:bottom w:val="none" w:sz="0" w:space="0" w:color="auto"/>
        <w:right w:val="none" w:sz="0" w:space="0" w:color="auto"/>
      </w:divBdr>
    </w:div>
    <w:div w:id="944772237">
      <w:bodyDiv w:val="1"/>
      <w:marLeft w:val="0"/>
      <w:marRight w:val="0"/>
      <w:marTop w:val="0"/>
      <w:marBottom w:val="0"/>
      <w:divBdr>
        <w:top w:val="none" w:sz="0" w:space="0" w:color="auto"/>
        <w:left w:val="none" w:sz="0" w:space="0" w:color="auto"/>
        <w:bottom w:val="none" w:sz="0" w:space="0" w:color="auto"/>
        <w:right w:val="none" w:sz="0" w:space="0" w:color="auto"/>
      </w:divBdr>
    </w:div>
    <w:div w:id="944844925">
      <w:bodyDiv w:val="1"/>
      <w:marLeft w:val="0"/>
      <w:marRight w:val="0"/>
      <w:marTop w:val="0"/>
      <w:marBottom w:val="0"/>
      <w:divBdr>
        <w:top w:val="none" w:sz="0" w:space="0" w:color="auto"/>
        <w:left w:val="none" w:sz="0" w:space="0" w:color="auto"/>
        <w:bottom w:val="none" w:sz="0" w:space="0" w:color="auto"/>
        <w:right w:val="none" w:sz="0" w:space="0" w:color="auto"/>
      </w:divBdr>
    </w:div>
    <w:div w:id="944922470">
      <w:bodyDiv w:val="1"/>
      <w:marLeft w:val="0"/>
      <w:marRight w:val="0"/>
      <w:marTop w:val="0"/>
      <w:marBottom w:val="0"/>
      <w:divBdr>
        <w:top w:val="none" w:sz="0" w:space="0" w:color="auto"/>
        <w:left w:val="none" w:sz="0" w:space="0" w:color="auto"/>
        <w:bottom w:val="none" w:sz="0" w:space="0" w:color="auto"/>
        <w:right w:val="none" w:sz="0" w:space="0" w:color="auto"/>
      </w:divBdr>
    </w:div>
    <w:div w:id="945115922">
      <w:bodyDiv w:val="1"/>
      <w:marLeft w:val="0"/>
      <w:marRight w:val="0"/>
      <w:marTop w:val="0"/>
      <w:marBottom w:val="0"/>
      <w:divBdr>
        <w:top w:val="none" w:sz="0" w:space="0" w:color="auto"/>
        <w:left w:val="none" w:sz="0" w:space="0" w:color="auto"/>
        <w:bottom w:val="none" w:sz="0" w:space="0" w:color="auto"/>
        <w:right w:val="none" w:sz="0" w:space="0" w:color="auto"/>
      </w:divBdr>
    </w:div>
    <w:div w:id="945163327">
      <w:bodyDiv w:val="1"/>
      <w:marLeft w:val="0"/>
      <w:marRight w:val="0"/>
      <w:marTop w:val="0"/>
      <w:marBottom w:val="0"/>
      <w:divBdr>
        <w:top w:val="none" w:sz="0" w:space="0" w:color="auto"/>
        <w:left w:val="none" w:sz="0" w:space="0" w:color="auto"/>
        <w:bottom w:val="none" w:sz="0" w:space="0" w:color="auto"/>
        <w:right w:val="none" w:sz="0" w:space="0" w:color="auto"/>
      </w:divBdr>
    </w:div>
    <w:div w:id="945307505">
      <w:bodyDiv w:val="1"/>
      <w:marLeft w:val="0"/>
      <w:marRight w:val="0"/>
      <w:marTop w:val="0"/>
      <w:marBottom w:val="0"/>
      <w:divBdr>
        <w:top w:val="none" w:sz="0" w:space="0" w:color="auto"/>
        <w:left w:val="none" w:sz="0" w:space="0" w:color="auto"/>
        <w:bottom w:val="none" w:sz="0" w:space="0" w:color="auto"/>
        <w:right w:val="none" w:sz="0" w:space="0" w:color="auto"/>
      </w:divBdr>
    </w:div>
    <w:div w:id="945383456">
      <w:bodyDiv w:val="1"/>
      <w:marLeft w:val="0"/>
      <w:marRight w:val="0"/>
      <w:marTop w:val="0"/>
      <w:marBottom w:val="0"/>
      <w:divBdr>
        <w:top w:val="none" w:sz="0" w:space="0" w:color="auto"/>
        <w:left w:val="none" w:sz="0" w:space="0" w:color="auto"/>
        <w:bottom w:val="none" w:sz="0" w:space="0" w:color="auto"/>
        <w:right w:val="none" w:sz="0" w:space="0" w:color="auto"/>
      </w:divBdr>
    </w:div>
    <w:div w:id="945426484">
      <w:bodyDiv w:val="1"/>
      <w:marLeft w:val="0"/>
      <w:marRight w:val="0"/>
      <w:marTop w:val="0"/>
      <w:marBottom w:val="0"/>
      <w:divBdr>
        <w:top w:val="none" w:sz="0" w:space="0" w:color="auto"/>
        <w:left w:val="none" w:sz="0" w:space="0" w:color="auto"/>
        <w:bottom w:val="none" w:sz="0" w:space="0" w:color="auto"/>
        <w:right w:val="none" w:sz="0" w:space="0" w:color="auto"/>
      </w:divBdr>
    </w:div>
    <w:div w:id="945498749">
      <w:bodyDiv w:val="1"/>
      <w:marLeft w:val="0"/>
      <w:marRight w:val="0"/>
      <w:marTop w:val="0"/>
      <w:marBottom w:val="0"/>
      <w:divBdr>
        <w:top w:val="none" w:sz="0" w:space="0" w:color="auto"/>
        <w:left w:val="none" w:sz="0" w:space="0" w:color="auto"/>
        <w:bottom w:val="none" w:sz="0" w:space="0" w:color="auto"/>
        <w:right w:val="none" w:sz="0" w:space="0" w:color="auto"/>
      </w:divBdr>
    </w:div>
    <w:div w:id="945505861">
      <w:bodyDiv w:val="1"/>
      <w:marLeft w:val="0"/>
      <w:marRight w:val="0"/>
      <w:marTop w:val="0"/>
      <w:marBottom w:val="0"/>
      <w:divBdr>
        <w:top w:val="none" w:sz="0" w:space="0" w:color="auto"/>
        <w:left w:val="none" w:sz="0" w:space="0" w:color="auto"/>
        <w:bottom w:val="none" w:sz="0" w:space="0" w:color="auto"/>
        <w:right w:val="none" w:sz="0" w:space="0" w:color="auto"/>
      </w:divBdr>
    </w:div>
    <w:div w:id="945621134">
      <w:bodyDiv w:val="1"/>
      <w:marLeft w:val="0"/>
      <w:marRight w:val="0"/>
      <w:marTop w:val="0"/>
      <w:marBottom w:val="0"/>
      <w:divBdr>
        <w:top w:val="none" w:sz="0" w:space="0" w:color="auto"/>
        <w:left w:val="none" w:sz="0" w:space="0" w:color="auto"/>
        <w:bottom w:val="none" w:sz="0" w:space="0" w:color="auto"/>
        <w:right w:val="none" w:sz="0" w:space="0" w:color="auto"/>
      </w:divBdr>
    </w:div>
    <w:div w:id="946155615">
      <w:bodyDiv w:val="1"/>
      <w:marLeft w:val="0"/>
      <w:marRight w:val="0"/>
      <w:marTop w:val="0"/>
      <w:marBottom w:val="0"/>
      <w:divBdr>
        <w:top w:val="none" w:sz="0" w:space="0" w:color="auto"/>
        <w:left w:val="none" w:sz="0" w:space="0" w:color="auto"/>
        <w:bottom w:val="none" w:sz="0" w:space="0" w:color="auto"/>
        <w:right w:val="none" w:sz="0" w:space="0" w:color="auto"/>
      </w:divBdr>
    </w:div>
    <w:div w:id="946498880">
      <w:bodyDiv w:val="1"/>
      <w:marLeft w:val="0"/>
      <w:marRight w:val="0"/>
      <w:marTop w:val="0"/>
      <w:marBottom w:val="0"/>
      <w:divBdr>
        <w:top w:val="none" w:sz="0" w:space="0" w:color="auto"/>
        <w:left w:val="none" w:sz="0" w:space="0" w:color="auto"/>
        <w:bottom w:val="none" w:sz="0" w:space="0" w:color="auto"/>
        <w:right w:val="none" w:sz="0" w:space="0" w:color="auto"/>
      </w:divBdr>
    </w:div>
    <w:div w:id="946622308">
      <w:bodyDiv w:val="1"/>
      <w:marLeft w:val="0"/>
      <w:marRight w:val="0"/>
      <w:marTop w:val="0"/>
      <w:marBottom w:val="0"/>
      <w:divBdr>
        <w:top w:val="none" w:sz="0" w:space="0" w:color="auto"/>
        <w:left w:val="none" w:sz="0" w:space="0" w:color="auto"/>
        <w:bottom w:val="none" w:sz="0" w:space="0" w:color="auto"/>
        <w:right w:val="none" w:sz="0" w:space="0" w:color="auto"/>
      </w:divBdr>
    </w:div>
    <w:div w:id="946740117">
      <w:bodyDiv w:val="1"/>
      <w:marLeft w:val="0"/>
      <w:marRight w:val="0"/>
      <w:marTop w:val="0"/>
      <w:marBottom w:val="0"/>
      <w:divBdr>
        <w:top w:val="none" w:sz="0" w:space="0" w:color="auto"/>
        <w:left w:val="none" w:sz="0" w:space="0" w:color="auto"/>
        <w:bottom w:val="none" w:sz="0" w:space="0" w:color="auto"/>
        <w:right w:val="none" w:sz="0" w:space="0" w:color="auto"/>
      </w:divBdr>
    </w:div>
    <w:div w:id="946814330">
      <w:bodyDiv w:val="1"/>
      <w:marLeft w:val="0"/>
      <w:marRight w:val="0"/>
      <w:marTop w:val="0"/>
      <w:marBottom w:val="0"/>
      <w:divBdr>
        <w:top w:val="none" w:sz="0" w:space="0" w:color="auto"/>
        <w:left w:val="none" w:sz="0" w:space="0" w:color="auto"/>
        <w:bottom w:val="none" w:sz="0" w:space="0" w:color="auto"/>
        <w:right w:val="none" w:sz="0" w:space="0" w:color="auto"/>
      </w:divBdr>
    </w:div>
    <w:div w:id="947155394">
      <w:bodyDiv w:val="1"/>
      <w:marLeft w:val="0"/>
      <w:marRight w:val="0"/>
      <w:marTop w:val="0"/>
      <w:marBottom w:val="0"/>
      <w:divBdr>
        <w:top w:val="none" w:sz="0" w:space="0" w:color="auto"/>
        <w:left w:val="none" w:sz="0" w:space="0" w:color="auto"/>
        <w:bottom w:val="none" w:sz="0" w:space="0" w:color="auto"/>
        <w:right w:val="none" w:sz="0" w:space="0" w:color="auto"/>
      </w:divBdr>
    </w:div>
    <w:div w:id="947201760">
      <w:bodyDiv w:val="1"/>
      <w:marLeft w:val="0"/>
      <w:marRight w:val="0"/>
      <w:marTop w:val="0"/>
      <w:marBottom w:val="0"/>
      <w:divBdr>
        <w:top w:val="none" w:sz="0" w:space="0" w:color="auto"/>
        <w:left w:val="none" w:sz="0" w:space="0" w:color="auto"/>
        <w:bottom w:val="none" w:sz="0" w:space="0" w:color="auto"/>
        <w:right w:val="none" w:sz="0" w:space="0" w:color="auto"/>
      </w:divBdr>
    </w:div>
    <w:div w:id="947273222">
      <w:bodyDiv w:val="1"/>
      <w:marLeft w:val="0"/>
      <w:marRight w:val="0"/>
      <w:marTop w:val="0"/>
      <w:marBottom w:val="0"/>
      <w:divBdr>
        <w:top w:val="none" w:sz="0" w:space="0" w:color="auto"/>
        <w:left w:val="none" w:sz="0" w:space="0" w:color="auto"/>
        <w:bottom w:val="none" w:sz="0" w:space="0" w:color="auto"/>
        <w:right w:val="none" w:sz="0" w:space="0" w:color="auto"/>
      </w:divBdr>
    </w:div>
    <w:div w:id="947273241">
      <w:bodyDiv w:val="1"/>
      <w:marLeft w:val="0"/>
      <w:marRight w:val="0"/>
      <w:marTop w:val="0"/>
      <w:marBottom w:val="0"/>
      <w:divBdr>
        <w:top w:val="none" w:sz="0" w:space="0" w:color="auto"/>
        <w:left w:val="none" w:sz="0" w:space="0" w:color="auto"/>
        <w:bottom w:val="none" w:sz="0" w:space="0" w:color="auto"/>
        <w:right w:val="none" w:sz="0" w:space="0" w:color="auto"/>
      </w:divBdr>
    </w:div>
    <w:div w:id="947352149">
      <w:bodyDiv w:val="1"/>
      <w:marLeft w:val="0"/>
      <w:marRight w:val="0"/>
      <w:marTop w:val="0"/>
      <w:marBottom w:val="0"/>
      <w:divBdr>
        <w:top w:val="none" w:sz="0" w:space="0" w:color="auto"/>
        <w:left w:val="none" w:sz="0" w:space="0" w:color="auto"/>
        <w:bottom w:val="none" w:sz="0" w:space="0" w:color="auto"/>
        <w:right w:val="none" w:sz="0" w:space="0" w:color="auto"/>
      </w:divBdr>
    </w:div>
    <w:div w:id="947464231">
      <w:bodyDiv w:val="1"/>
      <w:marLeft w:val="0"/>
      <w:marRight w:val="0"/>
      <w:marTop w:val="0"/>
      <w:marBottom w:val="0"/>
      <w:divBdr>
        <w:top w:val="none" w:sz="0" w:space="0" w:color="auto"/>
        <w:left w:val="none" w:sz="0" w:space="0" w:color="auto"/>
        <w:bottom w:val="none" w:sz="0" w:space="0" w:color="auto"/>
        <w:right w:val="none" w:sz="0" w:space="0" w:color="auto"/>
      </w:divBdr>
    </w:div>
    <w:div w:id="947466375">
      <w:bodyDiv w:val="1"/>
      <w:marLeft w:val="0"/>
      <w:marRight w:val="0"/>
      <w:marTop w:val="0"/>
      <w:marBottom w:val="0"/>
      <w:divBdr>
        <w:top w:val="none" w:sz="0" w:space="0" w:color="auto"/>
        <w:left w:val="none" w:sz="0" w:space="0" w:color="auto"/>
        <w:bottom w:val="none" w:sz="0" w:space="0" w:color="auto"/>
        <w:right w:val="none" w:sz="0" w:space="0" w:color="auto"/>
      </w:divBdr>
    </w:div>
    <w:div w:id="947539269">
      <w:bodyDiv w:val="1"/>
      <w:marLeft w:val="0"/>
      <w:marRight w:val="0"/>
      <w:marTop w:val="0"/>
      <w:marBottom w:val="0"/>
      <w:divBdr>
        <w:top w:val="none" w:sz="0" w:space="0" w:color="auto"/>
        <w:left w:val="none" w:sz="0" w:space="0" w:color="auto"/>
        <w:bottom w:val="none" w:sz="0" w:space="0" w:color="auto"/>
        <w:right w:val="none" w:sz="0" w:space="0" w:color="auto"/>
      </w:divBdr>
    </w:div>
    <w:div w:id="947591245">
      <w:bodyDiv w:val="1"/>
      <w:marLeft w:val="0"/>
      <w:marRight w:val="0"/>
      <w:marTop w:val="0"/>
      <w:marBottom w:val="0"/>
      <w:divBdr>
        <w:top w:val="none" w:sz="0" w:space="0" w:color="auto"/>
        <w:left w:val="none" w:sz="0" w:space="0" w:color="auto"/>
        <w:bottom w:val="none" w:sz="0" w:space="0" w:color="auto"/>
        <w:right w:val="none" w:sz="0" w:space="0" w:color="auto"/>
      </w:divBdr>
    </w:div>
    <w:div w:id="947734984">
      <w:bodyDiv w:val="1"/>
      <w:marLeft w:val="0"/>
      <w:marRight w:val="0"/>
      <w:marTop w:val="0"/>
      <w:marBottom w:val="0"/>
      <w:divBdr>
        <w:top w:val="none" w:sz="0" w:space="0" w:color="auto"/>
        <w:left w:val="none" w:sz="0" w:space="0" w:color="auto"/>
        <w:bottom w:val="none" w:sz="0" w:space="0" w:color="auto"/>
        <w:right w:val="none" w:sz="0" w:space="0" w:color="auto"/>
      </w:divBdr>
    </w:div>
    <w:div w:id="947813165">
      <w:bodyDiv w:val="1"/>
      <w:marLeft w:val="0"/>
      <w:marRight w:val="0"/>
      <w:marTop w:val="0"/>
      <w:marBottom w:val="0"/>
      <w:divBdr>
        <w:top w:val="none" w:sz="0" w:space="0" w:color="auto"/>
        <w:left w:val="none" w:sz="0" w:space="0" w:color="auto"/>
        <w:bottom w:val="none" w:sz="0" w:space="0" w:color="auto"/>
        <w:right w:val="none" w:sz="0" w:space="0" w:color="auto"/>
      </w:divBdr>
    </w:div>
    <w:div w:id="947856221">
      <w:bodyDiv w:val="1"/>
      <w:marLeft w:val="0"/>
      <w:marRight w:val="0"/>
      <w:marTop w:val="0"/>
      <w:marBottom w:val="0"/>
      <w:divBdr>
        <w:top w:val="none" w:sz="0" w:space="0" w:color="auto"/>
        <w:left w:val="none" w:sz="0" w:space="0" w:color="auto"/>
        <w:bottom w:val="none" w:sz="0" w:space="0" w:color="auto"/>
        <w:right w:val="none" w:sz="0" w:space="0" w:color="auto"/>
      </w:divBdr>
    </w:div>
    <w:div w:id="947858011">
      <w:bodyDiv w:val="1"/>
      <w:marLeft w:val="0"/>
      <w:marRight w:val="0"/>
      <w:marTop w:val="0"/>
      <w:marBottom w:val="0"/>
      <w:divBdr>
        <w:top w:val="none" w:sz="0" w:space="0" w:color="auto"/>
        <w:left w:val="none" w:sz="0" w:space="0" w:color="auto"/>
        <w:bottom w:val="none" w:sz="0" w:space="0" w:color="auto"/>
        <w:right w:val="none" w:sz="0" w:space="0" w:color="auto"/>
      </w:divBdr>
    </w:div>
    <w:div w:id="947927687">
      <w:bodyDiv w:val="1"/>
      <w:marLeft w:val="0"/>
      <w:marRight w:val="0"/>
      <w:marTop w:val="0"/>
      <w:marBottom w:val="0"/>
      <w:divBdr>
        <w:top w:val="none" w:sz="0" w:space="0" w:color="auto"/>
        <w:left w:val="none" w:sz="0" w:space="0" w:color="auto"/>
        <w:bottom w:val="none" w:sz="0" w:space="0" w:color="auto"/>
        <w:right w:val="none" w:sz="0" w:space="0" w:color="auto"/>
      </w:divBdr>
    </w:div>
    <w:div w:id="948003742">
      <w:bodyDiv w:val="1"/>
      <w:marLeft w:val="0"/>
      <w:marRight w:val="0"/>
      <w:marTop w:val="0"/>
      <w:marBottom w:val="0"/>
      <w:divBdr>
        <w:top w:val="none" w:sz="0" w:space="0" w:color="auto"/>
        <w:left w:val="none" w:sz="0" w:space="0" w:color="auto"/>
        <w:bottom w:val="none" w:sz="0" w:space="0" w:color="auto"/>
        <w:right w:val="none" w:sz="0" w:space="0" w:color="auto"/>
      </w:divBdr>
    </w:div>
    <w:div w:id="948244565">
      <w:bodyDiv w:val="1"/>
      <w:marLeft w:val="0"/>
      <w:marRight w:val="0"/>
      <w:marTop w:val="0"/>
      <w:marBottom w:val="0"/>
      <w:divBdr>
        <w:top w:val="none" w:sz="0" w:space="0" w:color="auto"/>
        <w:left w:val="none" w:sz="0" w:space="0" w:color="auto"/>
        <w:bottom w:val="none" w:sz="0" w:space="0" w:color="auto"/>
        <w:right w:val="none" w:sz="0" w:space="0" w:color="auto"/>
      </w:divBdr>
    </w:div>
    <w:div w:id="948391867">
      <w:bodyDiv w:val="1"/>
      <w:marLeft w:val="0"/>
      <w:marRight w:val="0"/>
      <w:marTop w:val="0"/>
      <w:marBottom w:val="0"/>
      <w:divBdr>
        <w:top w:val="none" w:sz="0" w:space="0" w:color="auto"/>
        <w:left w:val="none" w:sz="0" w:space="0" w:color="auto"/>
        <w:bottom w:val="none" w:sz="0" w:space="0" w:color="auto"/>
        <w:right w:val="none" w:sz="0" w:space="0" w:color="auto"/>
      </w:divBdr>
    </w:div>
    <w:div w:id="948392144">
      <w:bodyDiv w:val="1"/>
      <w:marLeft w:val="0"/>
      <w:marRight w:val="0"/>
      <w:marTop w:val="0"/>
      <w:marBottom w:val="0"/>
      <w:divBdr>
        <w:top w:val="none" w:sz="0" w:space="0" w:color="auto"/>
        <w:left w:val="none" w:sz="0" w:space="0" w:color="auto"/>
        <w:bottom w:val="none" w:sz="0" w:space="0" w:color="auto"/>
        <w:right w:val="none" w:sz="0" w:space="0" w:color="auto"/>
      </w:divBdr>
    </w:div>
    <w:div w:id="948396693">
      <w:bodyDiv w:val="1"/>
      <w:marLeft w:val="0"/>
      <w:marRight w:val="0"/>
      <w:marTop w:val="0"/>
      <w:marBottom w:val="0"/>
      <w:divBdr>
        <w:top w:val="none" w:sz="0" w:space="0" w:color="auto"/>
        <w:left w:val="none" w:sz="0" w:space="0" w:color="auto"/>
        <w:bottom w:val="none" w:sz="0" w:space="0" w:color="auto"/>
        <w:right w:val="none" w:sz="0" w:space="0" w:color="auto"/>
      </w:divBdr>
    </w:div>
    <w:div w:id="948439671">
      <w:bodyDiv w:val="1"/>
      <w:marLeft w:val="0"/>
      <w:marRight w:val="0"/>
      <w:marTop w:val="0"/>
      <w:marBottom w:val="0"/>
      <w:divBdr>
        <w:top w:val="none" w:sz="0" w:space="0" w:color="auto"/>
        <w:left w:val="none" w:sz="0" w:space="0" w:color="auto"/>
        <w:bottom w:val="none" w:sz="0" w:space="0" w:color="auto"/>
        <w:right w:val="none" w:sz="0" w:space="0" w:color="auto"/>
      </w:divBdr>
    </w:div>
    <w:div w:id="948468923">
      <w:bodyDiv w:val="1"/>
      <w:marLeft w:val="0"/>
      <w:marRight w:val="0"/>
      <w:marTop w:val="0"/>
      <w:marBottom w:val="0"/>
      <w:divBdr>
        <w:top w:val="none" w:sz="0" w:space="0" w:color="auto"/>
        <w:left w:val="none" w:sz="0" w:space="0" w:color="auto"/>
        <w:bottom w:val="none" w:sz="0" w:space="0" w:color="auto"/>
        <w:right w:val="none" w:sz="0" w:space="0" w:color="auto"/>
      </w:divBdr>
    </w:div>
    <w:div w:id="948507238">
      <w:bodyDiv w:val="1"/>
      <w:marLeft w:val="0"/>
      <w:marRight w:val="0"/>
      <w:marTop w:val="0"/>
      <w:marBottom w:val="0"/>
      <w:divBdr>
        <w:top w:val="none" w:sz="0" w:space="0" w:color="auto"/>
        <w:left w:val="none" w:sz="0" w:space="0" w:color="auto"/>
        <w:bottom w:val="none" w:sz="0" w:space="0" w:color="auto"/>
        <w:right w:val="none" w:sz="0" w:space="0" w:color="auto"/>
      </w:divBdr>
    </w:div>
    <w:div w:id="948508750">
      <w:bodyDiv w:val="1"/>
      <w:marLeft w:val="0"/>
      <w:marRight w:val="0"/>
      <w:marTop w:val="0"/>
      <w:marBottom w:val="0"/>
      <w:divBdr>
        <w:top w:val="none" w:sz="0" w:space="0" w:color="auto"/>
        <w:left w:val="none" w:sz="0" w:space="0" w:color="auto"/>
        <w:bottom w:val="none" w:sz="0" w:space="0" w:color="auto"/>
        <w:right w:val="none" w:sz="0" w:space="0" w:color="auto"/>
      </w:divBdr>
    </w:div>
    <w:div w:id="948581840">
      <w:bodyDiv w:val="1"/>
      <w:marLeft w:val="0"/>
      <w:marRight w:val="0"/>
      <w:marTop w:val="0"/>
      <w:marBottom w:val="0"/>
      <w:divBdr>
        <w:top w:val="none" w:sz="0" w:space="0" w:color="auto"/>
        <w:left w:val="none" w:sz="0" w:space="0" w:color="auto"/>
        <w:bottom w:val="none" w:sz="0" w:space="0" w:color="auto"/>
        <w:right w:val="none" w:sz="0" w:space="0" w:color="auto"/>
      </w:divBdr>
    </w:div>
    <w:div w:id="948706710">
      <w:bodyDiv w:val="1"/>
      <w:marLeft w:val="0"/>
      <w:marRight w:val="0"/>
      <w:marTop w:val="0"/>
      <w:marBottom w:val="0"/>
      <w:divBdr>
        <w:top w:val="none" w:sz="0" w:space="0" w:color="auto"/>
        <w:left w:val="none" w:sz="0" w:space="0" w:color="auto"/>
        <w:bottom w:val="none" w:sz="0" w:space="0" w:color="auto"/>
        <w:right w:val="none" w:sz="0" w:space="0" w:color="auto"/>
      </w:divBdr>
    </w:div>
    <w:div w:id="948774391">
      <w:bodyDiv w:val="1"/>
      <w:marLeft w:val="0"/>
      <w:marRight w:val="0"/>
      <w:marTop w:val="0"/>
      <w:marBottom w:val="0"/>
      <w:divBdr>
        <w:top w:val="none" w:sz="0" w:space="0" w:color="auto"/>
        <w:left w:val="none" w:sz="0" w:space="0" w:color="auto"/>
        <w:bottom w:val="none" w:sz="0" w:space="0" w:color="auto"/>
        <w:right w:val="none" w:sz="0" w:space="0" w:color="auto"/>
      </w:divBdr>
    </w:div>
    <w:div w:id="948853810">
      <w:bodyDiv w:val="1"/>
      <w:marLeft w:val="0"/>
      <w:marRight w:val="0"/>
      <w:marTop w:val="0"/>
      <w:marBottom w:val="0"/>
      <w:divBdr>
        <w:top w:val="none" w:sz="0" w:space="0" w:color="auto"/>
        <w:left w:val="none" w:sz="0" w:space="0" w:color="auto"/>
        <w:bottom w:val="none" w:sz="0" w:space="0" w:color="auto"/>
        <w:right w:val="none" w:sz="0" w:space="0" w:color="auto"/>
      </w:divBdr>
    </w:div>
    <w:div w:id="948858178">
      <w:bodyDiv w:val="1"/>
      <w:marLeft w:val="0"/>
      <w:marRight w:val="0"/>
      <w:marTop w:val="0"/>
      <w:marBottom w:val="0"/>
      <w:divBdr>
        <w:top w:val="none" w:sz="0" w:space="0" w:color="auto"/>
        <w:left w:val="none" w:sz="0" w:space="0" w:color="auto"/>
        <w:bottom w:val="none" w:sz="0" w:space="0" w:color="auto"/>
        <w:right w:val="none" w:sz="0" w:space="0" w:color="auto"/>
      </w:divBdr>
    </w:div>
    <w:div w:id="949119316">
      <w:bodyDiv w:val="1"/>
      <w:marLeft w:val="0"/>
      <w:marRight w:val="0"/>
      <w:marTop w:val="0"/>
      <w:marBottom w:val="0"/>
      <w:divBdr>
        <w:top w:val="none" w:sz="0" w:space="0" w:color="auto"/>
        <w:left w:val="none" w:sz="0" w:space="0" w:color="auto"/>
        <w:bottom w:val="none" w:sz="0" w:space="0" w:color="auto"/>
        <w:right w:val="none" w:sz="0" w:space="0" w:color="auto"/>
      </w:divBdr>
    </w:div>
    <w:div w:id="949160987">
      <w:bodyDiv w:val="1"/>
      <w:marLeft w:val="0"/>
      <w:marRight w:val="0"/>
      <w:marTop w:val="0"/>
      <w:marBottom w:val="0"/>
      <w:divBdr>
        <w:top w:val="none" w:sz="0" w:space="0" w:color="auto"/>
        <w:left w:val="none" w:sz="0" w:space="0" w:color="auto"/>
        <w:bottom w:val="none" w:sz="0" w:space="0" w:color="auto"/>
        <w:right w:val="none" w:sz="0" w:space="0" w:color="auto"/>
      </w:divBdr>
    </w:div>
    <w:div w:id="949583048">
      <w:bodyDiv w:val="1"/>
      <w:marLeft w:val="0"/>
      <w:marRight w:val="0"/>
      <w:marTop w:val="0"/>
      <w:marBottom w:val="0"/>
      <w:divBdr>
        <w:top w:val="none" w:sz="0" w:space="0" w:color="auto"/>
        <w:left w:val="none" w:sz="0" w:space="0" w:color="auto"/>
        <w:bottom w:val="none" w:sz="0" w:space="0" w:color="auto"/>
        <w:right w:val="none" w:sz="0" w:space="0" w:color="auto"/>
      </w:divBdr>
    </w:div>
    <w:div w:id="949704062">
      <w:bodyDiv w:val="1"/>
      <w:marLeft w:val="0"/>
      <w:marRight w:val="0"/>
      <w:marTop w:val="0"/>
      <w:marBottom w:val="0"/>
      <w:divBdr>
        <w:top w:val="none" w:sz="0" w:space="0" w:color="auto"/>
        <w:left w:val="none" w:sz="0" w:space="0" w:color="auto"/>
        <w:bottom w:val="none" w:sz="0" w:space="0" w:color="auto"/>
        <w:right w:val="none" w:sz="0" w:space="0" w:color="auto"/>
      </w:divBdr>
    </w:div>
    <w:div w:id="949749188">
      <w:bodyDiv w:val="1"/>
      <w:marLeft w:val="0"/>
      <w:marRight w:val="0"/>
      <w:marTop w:val="0"/>
      <w:marBottom w:val="0"/>
      <w:divBdr>
        <w:top w:val="none" w:sz="0" w:space="0" w:color="auto"/>
        <w:left w:val="none" w:sz="0" w:space="0" w:color="auto"/>
        <w:bottom w:val="none" w:sz="0" w:space="0" w:color="auto"/>
        <w:right w:val="none" w:sz="0" w:space="0" w:color="auto"/>
      </w:divBdr>
    </w:div>
    <w:div w:id="949774616">
      <w:bodyDiv w:val="1"/>
      <w:marLeft w:val="0"/>
      <w:marRight w:val="0"/>
      <w:marTop w:val="0"/>
      <w:marBottom w:val="0"/>
      <w:divBdr>
        <w:top w:val="none" w:sz="0" w:space="0" w:color="auto"/>
        <w:left w:val="none" w:sz="0" w:space="0" w:color="auto"/>
        <w:bottom w:val="none" w:sz="0" w:space="0" w:color="auto"/>
        <w:right w:val="none" w:sz="0" w:space="0" w:color="auto"/>
      </w:divBdr>
    </w:div>
    <w:div w:id="949776784">
      <w:bodyDiv w:val="1"/>
      <w:marLeft w:val="0"/>
      <w:marRight w:val="0"/>
      <w:marTop w:val="0"/>
      <w:marBottom w:val="0"/>
      <w:divBdr>
        <w:top w:val="none" w:sz="0" w:space="0" w:color="auto"/>
        <w:left w:val="none" w:sz="0" w:space="0" w:color="auto"/>
        <w:bottom w:val="none" w:sz="0" w:space="0" w:color="auto"/>
        <w:right w:val="none" w:sz="0" w:space="0" w:color="auto"/>
      </w:divBdr>
    </w:div>
    <w:div w:id="949896196">
      <w:bodyDiv w:val="1"/>
      <w:marLeft w:val="0"/>
      <w:marRight w:val="0"/>
      <w:marTop w:val="0"/>
      <w:marBottom w:val="0"/>
      <w:divBdr>
        <w:top w:val="none" w:sz="0" w:space="0" w:color="auto"/>
        <w:left w:val="none" w:sz="0" w:space="0" w:color="auto"/>
        <w:bottom w:val="none" w:sz="0" w:space="0" w:color="auto"/>
        <w:right w:val="none" w:sz="0" w:space="0" w:color="auto"/>
      </w:divBdr>
    </w:div>
    <w:div w:id="949899604">
      <w:bodyDiv w:val="1"/>
      <w:marLeft w:val="0"/>
      <w:marRight w:val="0"/>
      <w:marTop w:val="0"/>
      <w:marBottom w:val="0"/>
      <w:divBdr>
        <w:top w:val="none" w:sz="0" w:space="0" w:color="auto"/>
        <w:left w:val="none" w:sz="0" w:space="0" w:color="auto"/>
        <w:bottom w:val="none" w:sz="0" w:space="0" w:color="auto"/>
        <w:right w:val="none" w:sz="0" w:space="0" w:color="auto"/>
      </w:divBdr>
    </w:div>
    <w:div w:id="950431215">
      <w:bodyDiv w:val="1"/>
      <w:marLeft w:val="0"/>
      <w:marRight w:val="0"/>
      <w:marTop w:val="0"/>
      <w:marBottom w:val="0"/>
      <w:divBdr>
        <w:top w:val="none" w:sz="0" w:space="0" w:color="auto"/>
        <w:left w:val="none" w:sz="0" w:space="0" w:color="auto"/>
        <w:bottom w:val="none" w:sz="0" w:space="0" w:color="auto"/>
        <w:right w:val="none" w:sz="0" w:space="0" w:color="auto"/>
      </w:divBdr>
    </w:div>
    <w:div w:id="950742764">
      <w:bodyDiv w:val="1"/>
      <w:marLeft w:val="0"/>
      <w:marRight w:val="0"/>
      <w:marTop w:val="0"/>
      <w:marBottom w:val="0"/>
      <w:divBdr>
        <w:top w:val="none" w:sz="0" w:space="0" w:color="auto"/>
        <w:left w:val="none" w:sz="0" w:space="0" w:color="auto"/>
        <w:bottom w:val="none" w:sz="0" w:space="0" w:color="auto"/>
        <w:right w:val="none" w:sz="0" w:space="0" w:color="auto"/>
      </w:divBdr>
    </w:div>
    <w:div w:id="950863723">
      <w:bodyDiv w:val="1"/>
      <w:marLeft w:val="0"/>
      <w:marRight w:val="0"/>
      <w:marTop w:val="0"/>
      <w:marBottom w:val="0"/>
      <w:divBdr>
        <w:top w:val="none" w:sz="0" w:space="0" w:color="auto"/>
        <w:left w:val="none" w:sz="0" w:space="0" w:color="auto"/>
        <w:bottom w:val="none" w:sz="0" w:space="0" w:color="auto"/>
        <w:right w:val="none" w:sz="0" w:space="0" w:color="auto"/>
      </w:divBdr>
    </w:div>
    <w:div w:id="951059134">
      <w:bodyDiv w:val="1"/>
      <w:marLeft w:val="0"/>
      <w:marRight w:val="0"/>
      <w:marTop w:val="0"/>
      <w:marBottom w:val="0"/>
      <w:divBdr>
        <w:top w:val="none" w:sz="0" w:space="0" w:color="auto"/>
        <w:left w:val="none" w:sz="0" w:space="0" w:color="auto"/>
        <w:bottom w:val="none" w:sz="0" w:space="0" w:color="auto"/>
        <w:right w:val="none" w:sz="0" w:space="0" w:color="auto"/>
      </w:divBdr>
    </w:div>
    <w:div w:id="951202563">
      <w:bodyDiv w:val="1"/>
      <w:marLeft w:val="0"/>
      <w:marRight w:val="0"/>
      <w:marTop w:val="0"/>
      <w:marBottom w:val="0"/>
      <w:divBdr>
        <w:top w:val="none" w:sz="0" w:space="0" w:color="auto"/>
        <w:left w:val="none" w:sz="0" w:space="0" w:color="auto"/>
        <w:bottom w:val="none" w:sz="0" w:space="0" w:color="auto"/>
        <w:right w:val="none" w:sz="0" w:space="0" w:color="auto"/>
      </w:divBdr>
    </w:div>
    <w:div w:id="951279852">
      <w:bodyDiv w:val="1"/>
      <w:marLeft w:val="0"/>
      <w:marRight w:val="0"/>
      <w:marTop w:val="0"/>
      <w:marBottom w:val="0"/>
      <w:divBdr>
        <w:top w:val="none" w:sz="0" w:space="0" w:color="auto"/>
        <w:left w:val="none" w:sz="0" w:space="0" w:color="auto"/>
        <w:bottom w:val="none" w:sz="0" w:space="0" w:color="auto"/>
        <w:right w:val="none" w:sz="0" w:space="0" w:color="auto"/>
      </w:divBdr>
    </w:div>
    <w:div w:id="951546896">
      <w:bodyDiv w:val="1"/>
      <w:marLeft w:val="0"/>
      <w:marRight w:val="0"/>
      <w:marTop w:val="0"/>
      <w:marBottom w:val="0"/>
      <w:divBdr>
        <w:top w:val="none" w:sz="0" w:space="0" w:color="auto"/>
        <w:left w:val="none" w:sz="0" w:space="0" w:color="auto"/>
        <w:bottom w:val="none" w:sz="0" w:space="0" w:color="auto"/>
        <w:right w:val="none" w:sz="0" w:space="0" w:color="auto"/>
      </w:divBdr>
    </w:div>
    <w:div w:id="951665675">
      <w:bodyDiv w:val="1"/>
      <w:marLeft w:val="0"/>
      <w:marRight w:val="0"/>
      <w:marTop w:val="0"/>
      <w:marBottom w:val="0"/>
      <w:divBdr>
        <w:top w:val="none" w:sz="0" w:space="0" w:color="auto"/>
        <w:left w:val="none" w:sz="0" w:space="0" w:color="auto"/>
        <w:bottom w:val="none" w:sz="0" w:space="0" w:color="auto"/>
        <w:right w:val="none" w:sz="0" w:space="0" w:color="auto"/>
      </w:divBdr>
    </w:div>
    <w:div w:id="951789354">
      <w:bodyDiv w:val="1"/>
      <w:marLeft w:val="0"/>
      <w:marRight w:val="0"/>
      <w:marTop w:val="0"/>
      <w:marBottom w:val="0"/>
      <w:divBdr>
        <w:top w:val="none" w:sz="0" w:space="0" w:color="auto"/>
        <w:left w:val="none" w:sz="0" w:space="0" w:color="auto"/>
        <w:bottom w:val="none" w:sz="0" w:space="0" w:color="auto"/>
        <w:right w:val="none" w:sz="0" w:space="0" w:color="auto"/>
      </w:divBdr>
    </w:div>
    <w:div w:id="952051856">
      <w:bodyDiv w:val="1"/>
      <w:marLeft w:val="0"/>
      <w:marRight w:val="0"/>
      <w:marTop w:val="0"/>
      <w:marBottom w:val="0"/>
      <w:divBdr>
        <w:top w:val="none" w:sz="0" w:space="0" w:color="auto"/>
        <w:left w:val="none" w:sz="0" w:space="0" w:color="auto"/>
        <w:bottom w:val="none" w:sz="0" w:space="0" w:color="auto"/>
        <w:right w:val="none" w:sz="0" w:space="0" w:color="auto"/>
      </w:divBdr>
    </w:div>
    <w:div w:id="952128014">
      <w:bodyDiv w:val="1"/>
      <w:marLeft w:val="0"/>
      <w:marRight w:val="0"/>
      <w:marTop w:val="0"/>
      <w:marBottom w:val="0"/>
      <w:divBdr>
        <w:top w:val="none" w:sz="0" w:space="0" w:color="auto"/>
        <w:left w:val="none" w:sz="0" w:space="0" w:color="auto"/>
        <w:bottom w:val="none" w:sz="0" w:space="0" w:color="auto"/>
        <w:right w:val="none" w:sz="0" w:space="0" w:color="auto"/>
      </w:divBdr>
    </w:div>
    <w:div w:id="952248607">
      <w:bodyDiv w:val="1"/>
      <w:marLeft w:val="0"/>
      <w:marRight w:val="0"/>
      <w:marTop w:val="0"/>
      <w:marBottom w:val="0"/>
      <w:divBdr>
        <w:top w:val="none" w:sz="0" w:space="0" w:color="auto"/>
        <w:left w:val="none" w:sz="0" w:space="0" w:color="auto"/>
        <w:bottom w:val="none" w:sz="0" w:space="0" w:color="auto"/>
        <w:right w:val="none" w:sz="0" w:space="0" w:color="auto"/>
      </w:divBdr>
    </w:div>
    <w:div w:id="952371413">
      <w:bodyDiv w:val="1"/>
      <w:marLeft w:val="0"/>
      <w:marRight w:val="0"/>
      <w:marTop w:val="0"/>
      <w:marBottom w:val="0"/>
      <w:divBdr>
        <w:top w:val="none" w:sz="0" w:space="0" w:color="auto"/>
        <w:left w:val="none" w:sz="0" w:space="0" w:color="auto"/>
        <w:bottom w:val="none" w:sz="0" w:space="0" w:color="auto"/>
        <w:right w:val="none" w:sz="0" w:space="0" w:color="auto"/>
      </w:divBdr>
    </w:div>
    <w:div w:id="952637907">
      <w:bodyDiv w:val="1"/>
      <w:marLeft w:val="0"/>
      <w:marRight w:val="0"/>
      <w:marTop w:val="0"/>
      <w:marBottom w:val="0"/>
      <w:divBdr>
        <w:top w:val="none" w:sz="0" w:space="0" w:color="auto"/>
        <w:left w:val="none" w:sz="0" w:space="0" w:color="auto"/>
        <w:bottom w:val="none" w:sz="0" w:space="0" w:color="auto"/>
        <w:right w:val="none" w:sz="0" w:space="0" w:color="auto"/>
      </w:divBdr>
    </w:div>
    <w:div w:id="952663707">
      <w:bodyDiv w:val="1"/>
      <w:marLeft w:val="0"/>
      <w:marRight w:val="0"/>
      <w:marTop w:val="0"/>
      <w:marBottom w:val="0"/>
      <w:divBdr>
        <w:top w:val="none" w:sz="0" w:space="0" w:color="auto"/>
        <w:left w:val="none" w:sz="0" w:space="0" w:color="auto"/>
        <w:bottom w:val="none" w:sz="0" w:space="0" w:color="auto"/>
        <w:right w:val="none" w:sz="0" w:space="0" w:color="auto"/>
      </w:divBdr>
    </w:div>
    <w:div w:id="952709618">
      <w:bodyDiv w:val="1"/>
      <w:marLeft w:val="0"/>
      <w:marRight w:val="0"/>
      <w:marTop w:val="0"/>
      <w:marBottom w:val="0"/>
      <w:divBdr>
        <w:top w:val="none" w:sz="0" w:space="0" w:color="auto"/>
        <w:left w:val="none" w:sz="0" w:space="0" w:color="auto"/>
        <w:bottom w:val="none" w:sz="0" w:space="0" w:color="auto"/>
        <w:right w:val="none" w:sz="0" w:space="0" w:color="auto"/>
      </w:divBdr>
    </w:div>
    <w:div w:id="952788153">
      <w:bodyDiv w:val="1"/>
      <w:marLeft w:val="0"/>
      <w:marRight w:val="0"/>
      <w:marTop w:val="0"/>
      <w:marBottom w:val="0"/>
      <w:divBdr>
        <w:top w:val="none" w:sz="0" w:space="0" w:color="auto"/>
        <w:left w:val="none" w:sz="0" w:space="0" w:color="auto"/>
        <w:bottom w:val="none" w:sz="0" w:space="0" w:color="auto"/>
        <w:right w:val="none" w:sz="0" w:space="0" w:color="auto"/>
      </w:divBdr>
    </w:div>
    <w:div w:id="952829694">
      <w:bodyDiv w:val="1"/>
      <w:marLeft w:val="0"/>
      <w:marRight w:val="0"/>
      <w:marTop w:val="0"/>
      <w:marBottom w:val="0"/>
      <w:divBdr>
        <w:top w:val="none" w:sz="0" w:space="0" w:color="auto"/>
        <w:left w:val="none" w:sz="0" w:space="0" w:color="auto"/>
        <w:bottom w:val="none" w:sz="0" w:space="0" w:color="auto"/>
        <w:right w:val="none" w:sz="0" w:space="0" w:color="auto"/>
      </w:divBdr>
    </w:div>
    <w:div w:id="953171064">
      <w:bodyDiv w:val="1"/>
      <w:marLeft w:val="0"/>
      <w:marRight w:val="0"/>
      <w:marTop w:val="0"/>
      <w:marBottom w:val="0"/>
      <w:divBdr>
        <w:top w:val="none" w:sz="0" w:space="0" w:color="auto"/>
        <w:left w:val="none" w:sz="0" w:space="0" w:color="auto"/>
        <w:bottom w:val="none" w:sz="0" w:space="0" w:color="auto"/>
        <w:right w:val="none" w:sz="0" w:space="0" w:color="auto"/>
      </w:divBdr>
    </w:div>
    <w:div w:id="953289486">
      <w:bodyDiv w:val="1"/>
      <w:marLeft w:val="0"/>
      <w:marRight w:val="0"/>
      <w:marTop w:val="0"/>
      <w:marBottom w:val="0"/>
      <w:divBdr>
        <w:top w:val="none" w:sz="0" w:space="0" w:color="auto"/>
        <w:left w:val="none" w:sz="0" w:space="0" w:color="auto"/>
        <w:bottom w:val="none" w:sz="0" w:space="0" w:color="auto"/>
        <w:right w:val="none" w:sz="0" w:space="0" w:color="auto"/>
      </w:divBdr>
    </w:div>
    <w:div w:id="953289793">
      <w:bodyDiv w:val="1"/>
      <w:marLeft w:val="0"/>
      <w:marRight w:val="0"/>
      <w:marTop w:val="0"/>
      <w:marBottom w:val="0"/>
      <w:divBdr>
        <w:top w:val="none" w:sz="0" w:space="0" w:color="auto"/>
        <w:left w:val="none" w:sz="0" w:space="0" w:color="auto"/>
        <w:bottom w:val="none" w:sz="0" w:space="0" w:color="auto"/>
        <w:right w:val="none" w:sz="0" w:space="0" w:color="auto"/>
      </w:divBdr>
    </w:div>
    <w:div w:id="953366759">
      <w:bodyDiv w:val="1"/>
      <w:marLeft w:val="0"/>
      <w:marRight w:val="0"/>
      <w:marTop w:val="0"/>
      <w:marBottom w:val="0"/>
      <w:divBdr>
        <w:top w:val="none" w:sz="0" w:space="0" w:color="auto"/>
        <w:left w:val="none" w:sz="0" w:space="0" w:color="auto"/>
        <w:bottom w:val="none" w:sz="0" w:space="0" w:color="auto"/>
        <w:right w:val="none" w:sz="0" w:space="0" w:color="auto"/>
      </w:divBdr>
    </w:div>
    <w:div w:id="953445094">
      <w:bodyDiv w:val="1"/>
      <w:marLeft w:val="0"/>
      <w:marRight w:val="0"/>
      <w:marTop w:val="0"/>
      <w:marBottom w:val="0"/>
      <w:divBdr>
        <w:top w:val="none" w:sz="0" w:space="0" w:color="auto"/>
        <w:left w:val="none" w:sz="0" w:space="0" w:color="auto"/>
        <w:bottom w:val="none" w:sz="0" w:space="0" w:color="auto"/>
        <w:right w:val="none" w:sz="0" w:space="0" w:color="auto"/>
      </w:divBdr>
    </w:div>
    <w:div w:id="953709050">
      <w:bodyDiv w:val="1"/>
      <w:marLeft w:val="0"/>
      <w:marRight w:val="0"/>
      <w:marTop w:val="0"/>
      <w:marBottom w:val="0"/>
      <w:divBdr>
        <w:top w:val="none" w:sz="0" w:space="0" w:color="auto"/>
        <w:left w:val="none" w:sz="0" w:space="0" w:color="auto"/>
        <w:bottom w:val="none" w:sz="0" w:space="0" w:color="auto"/>
        <w:right w:val="none" w:sz="0" w:space="0" w:color="auto"/>
      </w:divBdr>
    </w:div>
    <w:div w:id="953828755">
      <w:bodyDiv w:val="1"/>
      <w:marLeft w:val="0"/>
      <w:marRight w:val="0"/>
      <w:marTop w:val="0"/>
      <w:marBottom w:val="0"/>
      <w:divBdr>
        <w:top w:val="none" w:sz="0" w:space="0" w:color="auto"/>
        <w:left w:val="none" w:sz="0" w:space="0" w:color="auto"/>
        <w:bottom w:val="none" w:sz="0" w:space="0" w:color="auto"/>
        <w:right w:val="none" w:sz="0" w:space="0" w:color="auto"/>
      </w:divBdr>
    </w:div>
    <w:div w:id="954018741">
      <w:bodyDiv w:val="1"/>
      <w:marLeft w:val="0"/>
      <w:marRight w:val="0"/>
      <w:marTop w:val="0"/>
      <w:marBottom w:val="0"/>
      <w:divBdr>
        <w:top w:val="none" w:sz="0" w:space="0" w:color="auto"/>
        <w:left w:val="none" w:sz="0" w:space="0" w:color="auto"/>
        <w:bottom w:val="none" w:sz="0" w:space="0" w:color="auto"/>
        <w:right w:val="none" w:sz="0" w:space="0" w:color="auto"/>
      </w:divBdr>
    </w:div>
    <w:div w:id="954091934">
      <w:bodyDiv w:val="1"/>
      <w:marLeft w:val="0"/>
      <w:marRight w:val="0"/>
      <w:marTop w:val="0"/>
      <w:marBottom w:val="0"/>
      <w:divBdr>
        <w:top w:val="none" w:sz="0" w:space="0" w:color="auto"/>
        <w:left w:val="none" w:sz="0" w:space="0" w:color="auto"/>
        <w:bottom w:val="none" w:sz="0" w:space="0" w:color="auto"/>
        <w:right w:val="none" w:sz="0" w:space="0" w:color="auto"/>
      </w:divBdr>
    </w:div>
    <w:div w:id="954143466">
      <w:bodyDiv w:val="1"/>
      <w:marLeft w:val="0"/>
      <w:marRight w:val="0"/>
      <w:marTop w:val="0"/>
      <w:marBottom w:val="0"/>
      <w:divBdr>
        <w:top w:val="none" w:sz="0" w:space="0" w:color="auto"/>
        <w:left w:val="none" w:sz="0" w:space="0" w:color="auto"/>
        <w:bottom w:val="none" w:sz="0" w:space="0" w:color="auto"/>
        <w:right w:val="none" w:sz="0" w:space="0" w:color="auto"/>
      </w:divBdr>
    </w:div>
    <w:div w:id="954293342">
      <w:bodyDiv w:val="1"/>
      <w:marLeft w:val="0"/>
      <w:marRight w:val="0"/>
      <w:marTop w:val="0"/>
      <w:marBottom w:val="0"/>
      <w:divBdr>
        <w:top w:val="none" w:sz="0" w:space="0" w:color="auto"/>
        <w:left w:val="none" w:sz="0" w:space="0" w:color="auto"/>
        <w:bottom w:val="none" w:sz="0" w:space="0" w:color="auto"/>
        <w:right w:val="none" w:sz="0" w:space="0" w:color="auto"/>
      </w:divBdr>
    </w:div>
    <w:div w:id="954483314">
      <w:bodyDiv w:val="1"/>
      <w:marLeft w:val="0"/>
      <w:marRight w:val="0"/>
      <w:marTop w:val="0"/>
      <w:marBottom w:val="0"/>
      <w:divBdr>
        <w:top w:val="none" w:sz="0" w:space="0" w:color="auto"/>
        <w:left w:val="none" w:sz="0" w:space="0" w:color="auto"/>
        <w:bottom w:val="none" w:sz="0" w:space="0" w:color="auto"/>
        <w:right w:val="none" w:sz="0" w:space="0" w:color="auto"/>
      </w:divBdr>
    </w:div>
    <w:div w:id="954602303">
      <w:bodyDiv w:val="1"/>
      <w:marLeft w:val="0"/>
      <w:marRight w:val="0"/>
      <w:marTop w:val="0"/>
      <w:marBottom w:val="0"/>
      <w:divBdr>
        <w:top w:val="none" w:sz="0" w:space="0" w:color="auto"/>
        <w:left w:val="none" w:sz="0" w:space="0" w:color="auto"/>
        <w:bottom w:val="none" w:sz="0" w:space="0" w:color="auto"/>
        <w:right w:val="none" w:sz="0" w:space="0" w:color="auto"/>
      </w:divBdr>
    </w:div>
    <w:div w:id="955019855">
      <w:bodyDiv w:val="1"/>
      <w:marLeft w:val="0"/>
      <w:marRight w:val="0"/>
      <w:marTop w:val="0"/>
      <w:marBottom w:val="0"/>
      <w:divBdr>
        <w:top w:val="none" w:sz="0" w:space="0" w:color="auto"/>
        <w:left w:val="none" w:sz="0" w:space="0" w:color="auto"/>
        <w:bottom w:val="none" w:sz="0" w:space="0" w:color="auto"/>
        <w:right w:val="none" w:sz="0" w:space="0" w:color="auto"/>
      </w:divBdr>
    </w:div>
    <w:div w:id="955020300">
      <w:bodyDiv w:val="1"/>
      <w:marLeft w:val="0"/>
      <w:marRight w:val="0"/>
      <w:marTop w:val="0"/>
      <w:marBottom w:val="0"/>
      <w:divBdr>
        <w:top w:val="none" w:sz="0" w:space="0" w:color="auto"/>
        <w:left w:val="none" w:sz="0" w:space="0" w:color="auto"/>
        <w:bottom w:val="none" w:sz="0" w:space="0" w:color="auto"/>
        <w:right w:val="none" w:sz="0" w:space="0" w:color="auto"/>
      </w:divBdr>
    </w:div>
    <w:div w:id="955255962">
      <w:bodyDiv w:val="1"/>
      <w:marLeft w:val="0"/>
      <w:marRight w:val="0"/>
      <w:marTop w:val="0"/>
      <w:marBottom w:val="0"/>
      <w:divBdr>
        <w:top w:val="none" w:sz="0" w:space="0" w:color="auto"/>
        <w:left w:val="none" w:sz="0" w:space="0" w:color="auto"/>
        <w:bottom w:val="none" w:sz="0" w:space="0" w:color="auto"/>
        <w:right w:val="none" w:sz="0" w:space="0" w:color="auto"/>
      </w:divBdr>
    </w:div>
    <w:div w:id="955285320">
      <w:bodyDiv w:val="1"/>
      <w:marLeft w:val="0"/>
      <w:marRight w:val="0"/>
      <w:marTop w:val="0"/>
      <w:marBottom w:val="0"/>
      <w:divBdr>
        <w:top w:val="none" w:sz="0" w:space="0" w:color="auto"/>
        <w:left w:val="none" w:sz="0" w:space="0" w:color="auto"/>
        <w:bottom w:val="none" w:sz="0" w:space="0" w:color="auto"/>
        <w:right w:val="none" w:sz="0" w:space="0" w:color="auto"/>
      </w:divBdr>
    </w:div>
    <w:div w:id="955405036">
      <w:bodyDiv w:val="1"/>
      <w:marLeft w:val="0"/>
      <w:marRight w:val="0"/>
      <w:marTop w:val="0"/>
      <w:marBottom w:val="0"/>
      <w:divBdr>
        <w:top w:val="none" w:sz="0" w:space="0" w:color="auto"/>
        <w:left w:val="none" w:sz="0" w:space="0" w:color="auto"/>
        <w:bottom w:val="none" w:sz="0" w:space="0" w:color="auto"/>
        <w:right w:val="none" w:sz="0" w:space="0" w:color="auto"/>
      </w:divBdr>
    </w:div>
    <w:div w:id="955789906">
      <w:bodyDiv w:val="1"/>
      <w:marLeft w:val="0"/>
      <w:marRight w:val="0"/>
      <w:marTop w:val="0"/>
      <w:marBottom w:val="0"/>
      <w:divBdr>
        <w:top w:val="none" w:sz="0" w:space="0" w:color="auto"/>
        <w:left w:val="none" w:sz="0" w:space="0" w:color="auto"/>
        <w:bottom w:val="none" w:sz="0" w:space="0" w:color="auto"/>
        <w:right w:val="none" w:sz="0" w:space="0" w:color="auto"/>
      </w:divBdr>
    </w:div>
    <w:div w:id="955792677">
      <w:bodyDiv w:val="1"/>
      <w:marLeft w:val="0"/>
      <w:marRight w:val="0"/>
      <w:marTop w:val="0"/>
      <w:marBottom w:val="0"/>
      <w:divBdr>
        <w:top w:val="none" w:sz="0" w:space="0" w:color="auto"/>
        <w:left w:val="none" w:sz="0" w:space="0" w:color="auto"/>
        <w:bottom w:val="none" w:sz="0" w:space="0" w:color="auto"/>
        <w:right w:val="none" w:sz="0" w:space="0" w:color="auto"/>
      </w:divBdr>
    </w:div>
    <w:div w:id="955873738">
      <w:bodyDiv w:val="1"/>
      <w:marLeft w:val="0"/>
      <w:marRight w:val="0"/>
      <w:marTop w:val="0"/>
      <w:marBottom w:val="0"/>
      <w:divBdr>
        <w:top w:val="none" w:sz="0" w:space="0" w:color="auto"/>
        <w:left w:val="none" w:sz="0" w:space="0" w:color="auto"/>
        <w:bottom w:val="none" w:sz="0" w:space="0" w:color="auto"/>
        <w:right w:val="none" w:sz="0" w:space="0" w:color="auto"/>
      </w:divBdr>
    </w:div>
    <w:div w:id="955914824">
      <w:bodyDiv w:val="1"/>
      <w:marLeft w:val="0"/>
      <w:marRight w:val="0"/>
      <w:marTop w:val="0"/>
      <w:marBottom w:val="0"/>
      <w:divBdr>
        <w:top w:val="none" w:sz="0" w:space="0" w:color="auto"/>
        <w:left w:val="none" w:sz="0" w:space="0" w:color="auto"/>
        <w:bottom w:val="none" w:sz="0" w:space="0" w:color="auto"/>
        <w:right w:val="none" w:sz="0" w:space="0" w:color="auto"/>
      </w:divBdr>
    </w:div>
    <w:div w:id="956258687">
      <w:bodyDiv w:val="1"/>
      <w:marLeft w:val="0"/>
      <w:marRight w:val="0"/>
      <w:marTop w:val="0"/>
      <w:marBottom w:val="0"/>
      <w:divBdr>
        <w:top w:val="none" w:sz="0" w:space="0" w:color="auto"/>
        <w:left w:val="none" w:sz="0" w:space="0" w:color="auto"/>
        <w:bottom w:val="none" w:sz="0" w:space="0" w:color="auto"/>
        <w:right w:val="none" w:sz="0" w:space="0" w:color="auto"/>
      </w:divBdr>
    </w:div>
    <w:div w:id="956369697">
      <w:bodyDiv w:val="1"/>
      <w:marLeft w:val="0"/>
      <w:marRight w:val="0"/>
      <w:marTop w:val="0"/>
      <w:marBottom w:val="0"/>
      <w:divBdr>
        <w:top w:val="none" w:sz="0" w:space="0" w:color="auto"/>
        <w:left w:val="none" w:sz="0" w:space="0" w:color="auto"/>
        <w:bottom w:val="none" w:sz="0" w:space="0" w:color="auto"/>
        <w:right w:val="none" w:sz="0" w:space="0" w:color="auto"/>
      </w:divBdr>
    </w:div>
    <w:div w:id="956374193">
      <w:bodyDiv w:val="1"/>
      <w:marLeft w:val="0"/>
      <w:marRight w:val="0"/>
      <w:marTop w:val="0"/>
      <w:marBottom w:val="0"/>
      <w:divBdr>
        <w:top w:val="none" w:sz="0" w:space="0" w:color="auto"/>
        <w:left w:val="none" w:sz="0" w:space="0" w:color="auto"/>
        <w:bottom w:val="none" w:sz="0" w:space="0" w:color="auto"/>
        <w:right w:val="none" w:sz="0" w:space="0" w:color="auto"/>
      </w:divBdr>
    </w:div>
    <w:div w:id="956447360">
      <w:bodyDiv w:val="1"/>
      <w:marLeft w:val="0"/>
      <w:marRight w:val="0"/>
      <w:marTop w:val="0"/>
      <w:marBottom w:val="0"/>
      <w:divBdr>
        <w:top w:val="none" w:sz="0" w:space="0" w:color="auto"/>
        <w:left w:val="none" w:sz="0" w:space="0" w:color="auto"/>
        <w:bottom w:val="none" w:sz="0" w:space="0" w:color="auto"/>
        <w:right w:val="none" w:sz="0" w:space="0" w:color="auto"/>
      </w:divBdr>
    </w:div>
    <w:div w:id="956638011">
      <w:bodyDiv w:val="1"/>
      <w:marLeft w:val="0"/>
      <w:marRight w:val="0"/>
      <w:marTop w:val="0"/>
      <w:marBottom w:val="0"/>
      <w:divBdr>
        <w:top w:val="none" w:sz="0" w:space="0" w:color="auto"/>
        <w:left w:val="none" w:sz="0" w:space="0" w:color="auto"/>
        <w:bottom w:val="none" w:sz="0" w:space="0" w:color="auto"/>
        <w:right w:val="none" w:sz="0" w:space="0" w:color="auto"/>
      </w:divBdr>
    </w:div>
    <w:div w:id="956638753">
      <w:bodyDiv w:val="1"/>
      <w:marLeft w:val="0"/>
      <w:marRight w:val="0"/>
      <w:marTop w:val="0"/>
      <w:marBottom w:val="0"/>
      <w:divBdr>
        <w:top w:val="none" w:sz="0" w:space="0" w:color="auto"/>
        <w:left w:val="none" w:sz="0" w:space="0" w:color="auto"/>
        <w:bottom w:val="none" w:sz="0" w:space="0" w:color="auto"/>
        <w:right w:val="none" w:sz="0" w:space="0" w:color="auto"/>
      </w:divBdr>
    </w:div>
    <w:div w:id="956645947">
      <w:bodyDiv w:val="1"/>
      <w:marLeft w:val="0"/>
      <w:marRight w:val="0"/>
      <w:marTop w:val="0"/>
      <w:marBottom w:val="0"/>
      <w:divBdr>
        <w:top w:val="none" w:sz="0" w:space="0" w:color="auto"/>
        <w:left w:val="none" w:sz="0" w:space="0" w:color="auto"/>
        <w:bottom w:val="none" w:sz="0" w:space="0" w:color="auto"/>
        <w:right w:val="none" w:sz="0" w:space="0" w:color="auto"/>
      </w:divBdr>
    </w:div>
    <w:div w:id="956722128">
      <w:bodyDiv w:val="1"/>
      <w:marLeft w:val="0"/>
      <w:marRight w:val="0"/>
      <w:marTop w:val="0"/>
      <w:marBottom w:val="0"/>
      <w:divBdr>
        <w:top w:val="none" w:sz="0" w:space="0" w:color="auto"/>
        <w:left w:val="none" w:sz="0" w:space="0" w:color="auto"/>
        <w:bottom w:val="none" w:sz="0" w:space="0" w:color="auto"/>
        <w:right w:val="none" w:sz="0" w:space="0" w:color="auto"/>
      </w:divBdr>
    </w:div>
    <w:div w:id="956913409">
      <w:bodyDiv w:val="1"/>
      <w:marLeft w:val="0"/>
      <w:marRight w:val="0"/>
      <w:marTop w:val="0"/>
      <w:marBottom w:val="0"/>
      <w:divBdr>
        <w:top w:val="none" w:sz="0" w:space="0" w:color="auto"/>
        <w:left w:val="none" w:sz="0" w:space="0" w:color="auto"/>
        <w:bottom w:val="none" w:sz="0" w:space="0" w:color="auto"/>
        <w:right w:val="none" w:sz="0" w:space="0" w:color="auto"/>
      </w:divBdr>
    </w:div>
    <w:div w:id="957292930">
      <w:bodyDiv w:val="1"/>
      <w:marLeft w:val="0"/>
      <w:marRight w:val="0"/>
      <w:marTop w:val="0"/>
      <w:marBottom w:val="0"/>
      <w:divBdr>
        <w:top w:val="none" w:sz="0" w:space="0" w:color="auto"/>
        <w:left w:val="none" w:sz="0" w:space="0" w:color="auto"/>
        <w:bottom w:val="none" w:sz="0" w:space="0" w:color="auto"/>
        <w:right w:val="none" w:sz="0" w:space="0" w:color="auto"/>
      </w:divBdr>
    </w:div>
    <w:div w:id="957419700">
      <w:bodyDiv w:val="1"/>
      <w:marLeft w:val="0"/>
      <w:marRight w:val="0"/>
      <w:marTop w:val="0"/>
      <w:marBottom w:val="0"/>
      <w:divBdr>
        <w:top w:val="none" w:sz="0" w:space="0" w:color="auto"/>
        <w:left w:val="none" w:sz="0" w:space="0" w:color="auto"/>
        <w:bottom w:val="none" w:sz="0" w:space="0" w:color="auto"/>
        <w:right w:val="none" w:sz="0" w:space="0" w:color="auto"/>
      </w:divBdr>
    </w:div>
    <w:div w:id="957448066">
      <w:bodyDiv w:val="1"/>
      <w:marLeft w:val="0"/>
      <w:marRight w:val="0"/>
      <w:marTop w:val="0"/>
      <w:marBottom w:val="0"/>
      <w:divBdr>
        <w:top w:val="none" w:sz="0" w:space="0" w:color="auto"/>
        <w:left w:val="none" w:sz="0" w:space="0" w:color="auto"/>
        <w:bottom w:val="none" w:sz="0" w:space="0" w:color="auto"/>
        <w:right w:val="none" w:sz="0" w:space="0" w:color="auto"/>
      </w:divBdr>
    </w:div>
    <w:div w:id="957486657">
      <w:bodyDiv w:val="1"/>
      <w:marLeft w:val="0"/>
      <w:marRight w:val="0"/>
      <w:marTop w:val="0"/>
      <w:marBottom w:val="0"/>
      <w:divBdr>
        <w:top w:val="none" w:sz="0" w:space="0" w:color="auto"/>
        <w:left w:val="none" w:sz="0" w:space="0" w:color="auto"/>
        <w:bottom w:val="none" w:sz="0" w:space="0" w:color="auto"/>
        <w:right w:val="none" w:sz="0" w:space="0" w:color="auto"/>
      </w:divBdr>
    </w:div>
    <w:div w:id="957488333">
      <w:bodyDiv w:val="1"/>
      <w:marLeft w:val="0"/>
      <w:marRight w:val="0"/>
      <w:marTop w:val="0"/>
      <w:marBottom w:val="0"/>
      <w:divBdr>
        <w:top w:val="none" w:sz="0" w:space="0" w:color="auto"/>
        <w:left w:val="none" w:sz="0" w:space="0" w:color="auto"/>
        <w:bottom w:val="none" w:sz="0" w:space="0" w:color="auto"/>
        <w:right w:val="none" w:sz="0" w:space="0" w:color="auto"/>
      </w:divBdr>
    </w:div>
    <w:div w:id="957493960">
      <w:bodyDiv w:val="1"/>
      <w:marLeft w:val="0"/>
      <w:marRight w:val="0"/>
      <w:marTop w:val="0"/>
      <w:marBottom w:val="0"/>
      <w:divBdr>
        <w:top w:val="none" w:sz="0" w:space="0" w:color="auto"/>
        <w:left w:val="none" w:sz="0" w:space="0" w:color="auto"/>
        <w:bottom w:val="none" w:sz="0" w:space="0" w:color="auto"/>
        <w:right w:val="none" w:sz="0" w:space="0" w:color="auto"/>
      </w:divBdr>
    </w:div>
    <w:div w:id="957640842">
      <w:bodyDiv w:val="1"/>
      <w:marLeft w:val="0"/>
      <w:marRight w:val="0"/>
      <w:marTop w:val="0"/>
      <w:marBottom w:val="0"/>
      <w:divBdr>
        <w:top w:val="none" w:sz="0" w:space="0" w:color="auto"/>
        <w:left w:val="none" w:sz="0" w:space="0" w:color="auto"/>
        <w:bottom w:val="none" w:sz="0" w:space="0" w:color="auto"/>
        <w:right w:val="none" w:sz="0" w:space="0" w:color="auto"/>
      </w:divBdr>
    </w:div>
    <w:div w:id="957839094">
      <w:bodyDiv w:val="1"/>
      <w:marLeft w:val="0"/>
      <w:marRight w:val="0"/>
      <w:marTop w:val="0"/>
      <w:marBottom w:val="0"/>
      <w:divBdr>
        <w:top w:val="none" w:sz="0" w:space="0" w:color="auto"/>
        <w:left w:val="none" w:sz="0" w:space="0" w:color="auto"/>
        <w:bottom w:val="none" w:sz="0" w:space="0" w:color="auto"/>
        <w:right w:val="none" w:sz="0" w:space="0" w:color="auto"/>
      </w:divBdr>
    </w:div>
    <w:div w:id="957948230">
      <w:bodyDiv w:val="1"/>
      <w:marLeft w:val="0"/>
      <w:marRight w:val="0"/>
      <w:marTop w:val="0"/>
      <w:marBottom w:val="0"/>
      <w:divBdr>
        <w:top w:val="none" w:sz="0" w:space="0" w:color="auto"/>
        <w:left w:val="none" w:sz="0" w:space="0" w:color="auto"/>
        <w:bottom w:val="none" w:sz="0" w:space="0" w:color="auto"/>
        <w:right w:val="none" w:sz="0" w:space="0" w:color="auto"/>
      </w:divBdr>
    </w:div>
    <w:div w:id="958143999">
      <w:bodyDiv w:val="1"/>
      <w:marLeft w:val="0"/>
      <w:marRight w:val="0"/>
      <w:marTop w:val="0"/>
      <w:marBottom w:val="0"/>
      <w:divBdr>
        <w:top w:val="none" w:sz="0" w:space="0" w:color="auto"/>
        <w:left w:val="none" w:sz="0" w:space="0" w:color="auto"/>
        <w:bottom w:val="none" w:sz="0" w:space="0" w:color="auto"/>
        <w:right w:val="none" w:sz="0" w:space="0" w:color="auto"/>
      </w:divBdr>
    </w:div>
    <w:div w:id="958148560">
      <w:bodyDiv w:val="1"/>
      <w:marLeft w:val="0"/>
      <w:marRight w:val="0"/>
      <w:marTop w:val="0"/>
      <w:marBottom w:val="0"/>
      <w:divBdr>
        <w:top w:val="none" w:sz="0" w:space="0" w:color="auto"/>
        <w:left w:val="none" w:sz="0" w:space="0" w:color="auto"/>
        <w:bottom w:val="none" w:sz="0" w:space="0" w:color="auto"/>
        <w:right w:val="none" w:sz="0" w:space="0" w:color="auto"/>
      </w:divBdr>
    </w:div>
    <w:div w:id="958222291">
      <w:bodyDiv w:val="1"/>
      <w:marLeft w:val="0"/>
      <w:marRight w:val="0"/>
      <w:marTop w:val="0"/>
      <w:marBottom w:val="0"/>
      <w:divBdr>
        <w:top w:val="none" w:sz="0" w:space="0" w:color="auto"/>
        <w:left w:val="none" w:sz="0" w:space="0" w:color="auto"/>
        <w:bottom w:val="none" w:sz="0" w:space="0" w:color="auto"/>
        <w:right w:val="none" w:sz="0" w:space="0" w:color="auto"/>
      </w:divBdr>
    </w:div>
    <w:div w:id="958267603">
      <w:bodyDiv w:val="1"/>
      <w:marLeft w:val="0"/>
      <w:marRight w:val="0"/>
      <w:marTop w:val="0"/>
      <w:marBottom w:val="0"/>
      <w:divBdr>
        <w:top w:val="none" w:sz="0" w:space="0" w:color="auto"/>
        <w:left w:val="none" w:sz="0" w:space="0" w:color="auto"/>
        <w:bottom w:val="none" w:sz="0" w:space="0" w:color="auto"/>
        <w:right w:val="none" w:sz="0" w:space="0" w:color="auto"/>
      </w:divBdr>
    </w:div>
    <w:div w:id="958411168">
      <w:bodyDiv w:val="1"/>
      <w:marLeft w:val="0"/>
      <w:marRight w:val="0"/>
      <w:marTop w:val="0"/>
      <w:marBottom w:val="0"/>
      <w:divBdr>
        <w:top w:val="none" w:sz="0" w:space="0" w:color="auto"/>
        <w:left w:val="none" w:sz="0" w:space="0" w:color="auto"/>
        <w:bottom w:val="none" w:sz="0" w:space="0" w:color="auto"/>
        <w:right w:val="none" w:sz="0" w:space="0" w:color="auto"/>
      </w:divBdr>
    </w:div>
    <w:div w:id="958485338">
      <w:bodyDiv w:val="1"/>
      <w:marLeft w:val="0"/>
      <w:marRight w:val="0"/>
      <w:marTop w:val="0"/>
      <w:marBottom w:val="0"/>
      <w:divBdr>
        <w:top w:val="none" w:sz="0" w:space="0" w:color="auto"/>
        <w:left w:val="none" w:sz="0" w:space="0" w:color="auto"/>
        <w:bottom w:val="none" w:sz="0" w:space="0" w:color="auto"/>
        <w:right w:val="none" w:sz="0" w:space="0" w:color="auto"/>
      </w:divBdr>
    </w:div>
    <w:div w:id="958605690">
      <w:bodyDiv w:val="1"/>
      <w:marLeft w:val="0"/>
      <w:marRight w:val="0"/>
      <w:marTop w:val="0"/>
      <w:marBottom w:val="0"/>
      <w:divBdr>
        <w:top w:val="none" w:sz="0" w:space="0" w:color="auto"/>
        <w:left w:val="none" w:sz="0" w:space="0" w:color="auto"/>
        <w:bottom w:val="none" w:sz="0" w:space="0" w:color="auto"/>
        <w:right w:val="none" w:sz="0" w:space="0" w:color="auto"/>
      </w:divBdr>
    </w:div>
    <w:div w:id="958951944">
      <w:bodyDiv w:val="1"/>
      <w:marLeft w:val="0"/>
      <w:marRight w:val="0"/>
      <w:marTop w:val="0"/>
      <w:marBottom w:val="0"/>
      <w:divBdr>
        <w:top w:val="none" w:sz="0" w:space="0" w:color="auto"/>
        <w:left w:val="none" w:sz="0" w:space="0" w:color="auto"/>
        <w:bottom w:val="none" w:sz="0" w:space="0" w:color="auto"/>
        <w:right w:val="none" w:sz="0" w:space="0" w:color="auto"/>
      </w:divBdr>
    </w:div>
    <w:div w:id="959069782">
      <w:bodyDiv w:val="1"/>
      <w:marLeft w:val="0"/>
      <w:marRight w:val="0"/>
      <w:marTop w:val="0"/>
      <w:marBottom w:val="0"/>
      <w:divBdr>
        <w:top w:val="none" w:sz="0" w:space="0" w:color="auto"/>
        <w:left w:val="none" w:sz="0" w:space="0" w:color="auto"/>
        <w:bottom w:val="none" w:sz="0" w:space="0" w:color="auto"/>
        <w:right w:val="none" w:sz="0" w:space="0" w:color="auto"/>
      </w:divBdr>
    </w:div>
    <w:div w:id="959259590">
      <w:bodyDiv w:val="1"/>
      <w:marLeft w:val="0"/>
      <w:marRight w:val="0"/>
      <w:marTop w:val="0"/>
      <w:marBottom w:val="0"/>
      <w:divBdr>
        <w:top w:val="none" w:sz="0" w:space="0" w:color="auto"/>
        <w:left w:val="none" w:sz="0" w:space="0" w:color="auto"/>
        <w:bottom w:val="none" w:sz="0" w:space="0" w:color="auto"/>
        <w:right w:val="none" w:sz="0" w:space="0" w:color="auto"/>
      </w:divBdr>
    </w:div>
    <w:div w:id="959261774">
      <w:bodyDiv w:val="1"/>
      <w:marLeft w:val="0"/>
      <w:marRight w:val="0"/>
      <w:marTop w:val="0"/>
      <w:marBottom w:val="0"/>
      <w:divBdr>
        <w:top w:val="none" w:sz="0" w:space="0" w:color="auto"/>
        <w:left w:val="none" w:sz="0" w:space="0" w:color="auto"/>
        <w:bottom w:val="none" w:sz="0" w:space="0" w:color="auto"/>
        <w:right w:val="none" w:sz="0" w:space="0" w:color="auto"/>
      </w:divBdr>
    </w:div>
    <w:div w:id="959384033">
      <w:bodyDiv w:val="1"/>
      <w:marLeft w:val="0"/>
      <w:marRight w:val="0"/>
      <w:marTop w:val="0"/>
      <w:marBottom w:val="0"/>
      <w:divBdr>
        <w:top w:val="none" w:sz="0" w:space="0" w:color="auto"/>
        <w:left w:val="none" w:sz="0" w:space="0" w:color="auto"/>
        <w:bottom w:val="none" w:sz="0" w:space="0" w:color="auto"/>
        <w:right w:val="none" w:sz="0" w:space="0" w:color="auto"/>
      </w:divBdr>
    </w:div>
    <w:div w:id="959726706">
      <w:bodyDiv w:val="1"/>
      <w:marLeft w:val="0"/>
      <w:marRight w:val="0"/>
      <w:marTop w:val="0"/>
      <w:marBottom w:val="0"/>
      <w:divBdr>
        <w:top w:val="none" w:sz="0" w:space="0" w:color="auto"/>
        <w:left w:val="none" w:sz="0" w:space="0" w:color="auto"/>
        <w:bottom w:val="none" w:sz="0" w:space="0" w:color="auto"/>
        <w:right w:val="none" w:sz="0" w:space="0" w:color="auto"/>
      </w:divBdr>
    </w:div>
    <w:div w:id="959729204">
      <w:bodyDiv w:val="1"/>
      <w:marLeft w:val="0"/>
      <w:marRight w:val="0"/>
      <w:marTop w:val="0"/>
      <w:marBottom w:val="0"/>
      <w:divBdr>
        <w:top w:val="none" w:sz="0" w:space="0" w:color="auto"/>
        <w:left w:val="none" w:sz="0" w:space="0" w:color="auto"/>
        <w:bottom w:val="none" w:sz="0" w:space="0" w:color="auto"/>
        <w:right w:val="none" w:sz="0" w:space="0" w:color="auto"/>
      </w:divBdr>
    </w:div>
    <w:div w:id="959801844">
      <w:bodyDiv w:val="1"/>
      <w:marLeft w:val="0"/>
      <w:marRight w:val="0"/>
      <w:marTop w:val="0"/>
      <w:marBottom w:val="0"/>
      <w:divBdr>
        <w:top w:val="none" w:sz="0" w:space="0" w:color="auto"/>
        <w:left w:val="none" w:sz="0" w:space="0" w:color="auto"/>
        <w:bottom w:val="none" w:sz="0" w:space="0" w:color="auto"/>
        <w:right w:val="none" w:sz="0" w:space="0" w:color="auto"/>
      </w:divBdr>
    </w:div>
    <w:div w:id="960498442">
      <w:bodyDiv w:val="1"/>
      <w:marLeft w:val="0"/>
      <w:marRight w:val="0"/>
      <w:marTop w:val="0"/>
      <w:marBottom w:val="0"/>
      <w:divBdr>
        <w:top w:val="none" w:sz="0" w:space="0" w:color="auto"/>
        <w:left w:val="none" w:sz="0" w:space="0" w:color="auto"/>
        <w:bottom w:val="none" w:sz="0" w:space="0" w:color="auto"/>
        <w:right w:val="none" w:sz="0" w:space="0" w:color="auto"/>
      </w:divBdr>
    </w:div>
    <w:div w:id="960573457">
      <w:bodyDiv w:val="1"/>
      <w:marLeft w:val="0"/>
      <w:marRight w:val="0"/>
      <w:marTop w:val="0"/>
      <w:marBottom w:val="0"/>
      <w:divBdr>
        <w:top w:val="none" w:sz="0" w:space="0" w:color="auto"/>
        <w:left w:val="none" w:sz="0" w:space="0" w:color="auto"/>
        <w:bottom w:val="none" w:sz="0" w:space="0" w:color="auto"/>
        <w:right w:val="none" w:sz="0" w:space="0" w:color="auto"/>
      </w:divBdr>
    </w:div>
    <w:div w:id="960575269">
      <w:bodyDiv w:val="1"/>
      <w:marLeft w:val="0"/>
      <w:marRight w:val="0"/>
      <w:marTop w:val="0"/>
      <w:marBottom w:val="0"/>
      <w:divBdr>
        <w:top w:val="none" w:sz="0" w:space="0" w:color="auto"/>
        <w:left w:val="none" w:sz="0" w:space="0" w:color="auto"/>
        <w:bottom w:val="none" w:sz="0" w:space="0" w:color="auto"/>
        <w:right w:val="none" w:sz="0" w:space="0" w:color="auto"/>
      </w:divBdr>
    </w:div>
    <w:div w:id="960720513">
      <w:bodyDiv w:val="1"/>
      <w:marLeft w:val="0"/>
      <w:marRight w:val="0"/>
      <w:marTop w:val="0"/>
      <w:marBottom w:val="0"/>
      <w:divBdr>
        <w:top w:val="none" w:sz="0" w:space="0" w:color="auto"/>
        <w:left w:val="none" w:sz="0" w:space="0" w:color="auto"/>
        <w:bottom w:val="none" w:sz="0" w:space="0" w:color="auto"/>
        <w:right w:val="none" w:sz="0" w:space="0" w:color="auto"/>
      </w:divBdr>
    </w:div>
    <w:div w:id="960917073">
      <w:bodyDiv w:val="1"/>
      <w:marLeft w:val="0"/>
      <w:marRight w:val="0"/>
      <w:marTop w:val="0"/>
      <w:marBottom w:val="0"/>
      <w:divBdr>
        <w:top w:val="none" w:sz="0" w:space="0" w:color="auto"/>
        <w:left w:val="none" w:sz="0" w:space="0" w:color="auto"/>
        <w:bottom w:val="none" w:sz="0" w:space="0" w:color="auto"/>
        <w:right w:val="none" w:sz="0" w:space="0" w:color="auto"/>
      </w:divBdr>
    </w:div>
    <w:div w:id="960956009">
      <w:bodyDiv w:val="1"/>
      <w:marLeft w:val="0"/>
      <w:marRight w:val="0"/>
      <w:marTop w:val="0"/>
      <w:marBottom w:val="0"/>
      <w:divBdr>
        <w:top w:val="none" w:sz="0" w:space="0" w:color="auto"/>
        <w:left w:val="none" w:sz="0" w:space="0" w:color="auto"/>
        <w:bottom w:val="none" w:sz="0" w:space="0" w:color="auto"/>
        <w:right w:val="none" w:sz="0" w:space="0" w:color="auto"/>
      </w:divBdr>
    </w:div>
    <w:div w:id="961233447">
      <w:bodyDiv w:val="1"/>
      <w:marLeft w:val="0"/>
      <w:marRight w:val="0"/>
      <w:marTop w:val="0"/>
      <w:marBottom w:val="0"/>
      <w:divBdr>
        <w:top w:val="none" w:sz="0" w:space="0" w:color="auto"/>
        <w:left w:val="none" w:sz="0" w:space="0" w:color="auto"/>
        <w:bottom w:val="none" w:sz="0" w:space="0" w:color="auto"/>
        <w:right w:val="none" w:sz="0" w:space="0" w:color="auto"/>
      </w:divBdr>
    </w:div>
    <w:div w:id="961574590">
      <w:bodyDiv w:val="1"/>
      <w:marLeft w:val="0"/>
      <w:marRight w:val="0"/>
      <w:marTop w:val="0"/>
      <w:marBottom w:val="0"/>
      <w:divBdr>
        <w:top w:val="none" w:sz="0" w:space="0" w:color="auto"/>
        <w:left w:val="none" w:sz="0" w:space="0" w:color="auto"/>
        <w:bottom w:val="none" w:sz="0" w:space="0" w:color="auto"/>
        <w:right w:val="none" w:sz="0" w:space="0" w:color="auto"/>
      </w:divBdr>
    </w:div>
    <w:div w:id="961616156">
      <w:bodyDiv w:val="1"/>
      <w:marLeft w:val="0"/>
      <w:marRight w:val="0"/>
      <w:marTop w:val="0"/>
      <w:marBottom w:val="0"/>
      <w:divBdr>
        <w:top w:val="none" w:sz="0" w:space="0" w:color="auto"/>
        <w:left w:val="none" w:sz="0" w:space="0" w:color="auto"/>
        <w:bottom w:val="none" w:sz="0" w:space="0" w:color="auto"/>
        <w:right w:val="none" w:sz="0" w:space="0" w:color="auto"/>
      </w:divBdr>
    </w:div>
    <w:div w:id="961616489">
      <w:bodyDiv w:val="1"/>
      <w:marLeft w:val="0"/>
      <w:marRight w:val="0"/>
      <w:marTop w:val="0"/>
      <w:marBottom w:val="0"/>
      <w:divBdr>
        <w:top w:val="none" w:sz="0" w:space="0" w:color="auto"/>
        <w:left w:val="none" w:sz="0" w:space="0" w:color="auto"/>
        <w:bottom w:val="none" w:sz="0" w:space="0" w:color="auto"/>
        <w:right w:val="none" w:sz="0" w:space="0" w:color="auto"/>
      </w:divBdr>
    </w:div>
    <w:div w:id="961690049">
      <w:bodyDiv w:val="1"/>
      <w:marLeft w:val="0"/>
      <w:marRight w:val="0"/>
      <w:marTop w:val="0"/>
      <w:marBottom w:val="0"/>
      <w:divBdr>
        <w:top w:val="none" w:sz="0" w:space="0" w:color="auto"/>
        <w:left w:val="none" w:sz="0" w:space="0" w:color="auto"/>
        <w:bottom w:val="none" w:sz="0" w:space="0" w:color="auto"/>
        <w:right w:val="none" w:sz="0" w:space="0" w:color="auto"/>
      </w:divBdr>
    </w:div>
    <w:div w:id="961807156">
      <w:bodyDiv w:val="1"/>
      <w:marLeft w:val="0"/>
      <w:marRight w:val="0"/>
      <w:marTop w:val="0"/>
      <w:marBottom w:val="0"/>
      <w:divBdr>
        <w:top w:val="none" w:sz="0" w:space="0" w:color="auto"/>
        <w:left w:val="none" w:sz="0" w:space="0" w:color="auto"/>
        <w:bottom w:val="none" w:sz="0" w:space="0" w:color="auto"/>
        <w:right w:val="none" w:sz="0" w:space="0" w:color="auto"/>
      </w:divBdr>
    </w:div>
    <w:div w:id="961957122">
      <w:bodyDiv w:val="1"/>
      <w:marLeft w:val="0"/>
      <w:marRight w:val="0"/>
      <w:marTop w:val="0"/>
      <w:marBottom w:val="0"/>
      <w:divBdr>
        <w:top w:val="none" w:sz="0" w:space="0" w:color="auto"/>
        <w:left w:val="none" w:sz="0" w:space="0" w:color="auto"/>
        <w:bottom w:val="none" w:sz="0" w:space="0" w:color="auto"/>
        <w:right w:val="none" w:sz="0" w:space="0" w:color="auto"/>
      </w:divBdr>
      <w:divsChild>
        <w:div w:id="759302780">
          <w:marLeft w:val="0"/>
          <w:marRight w:val="0"/>
          <w:marTop w:val="0"/>
          <w:marBottom w:val="0"/>
          <w:divBdr>
            <w:top w:val="none" w:sz="0" w:space="0" w:color="auto"/>
            <w:left w:val="none" w:sz="0" w:space="0" w:color="auto"/>
            <w:bottom w:val="none" w:sz="0" w:space="0" w:color="auto"/>
            <w:right w:val="none" w:sz="0" w:space="0" w:color="auto"/>
          </w:divBdr>
          <w:divsChild>
            <w:div w:id="1737124222">
              <w:marLeft w:val="0"/>
              <w:marRight w:val="0"/>
              <w:marTop w:val="0"/>
              <w:marBottom w:val="0"/>
              <w:divBdr>
                <w:top w:val="none" w:sz="0" w:space="0" w:color="auto"/>
                <w:left w:val="none" w:sz="0" w:space="0" w:color="auto"/>
                <w:bottom w:val="none" w:sz="0" w:space="0" w:color="auto"/>
                <w:right w:val="none" w:sz="0" w:space="0" w:color="auto"/>
              </w:divBdr>
              <w:divsChild>
                <w:div w:id="995495025">
                  <w:marLeft w:val="0"/>
                  <w:marRight w:val="0"/>
                  <w:marTop w:val="90"/>
                  <w:marBottom w:val="150"/>
                  <w:divBdr>
                    <w:top w:val="none" w:sz="0" w:space="0" w:color="auto"/>
                    <w:left w:val="none" w:sz="0" w:space="0" w:color="auto"/>
                    <w:bottom w:val="none" w:sz="0" w:space="0" w:color="auto"/>
                    <w:right w:val="none" w:sz="0" w:space="0" w:color="auto"/>
                  </w:divBdr>
                  <w:divsChild>
                    <w:div w:id="930545682">
                      <w:marLeft w:val="90"/>
                      <w:marRight w:val="0"/>
                      <w:marTop w:val="0"/>
                      <w:marBottom w:val="0"/>
                      <w:divBdr>
                        <w:top w:val="none" w:sz="0" w:space="0" w:color="auto"/>
                        <w:left w:val="none" w:sz="0" w:space="0" w:color="auto"/>
                        <w:bottom w:val="none" w:sz="0" w:space="0" w:color="auto"/>
                        <w:right w:val="none" w:sz="0" w:space="0" w:color="auto"/>
                      </w:divBdr>
                      <w:divsChild>
                        <w:div w:id="408037607">
                          <w:marLeft w:val="0"/>
                          <w:marRight w:val="0"/>
                          <w:marTop w:val="0"/>
                          <w:marBottom w:val="75"/>
                          <w:divBdr>
                            <w:top w:val="none" w:sz="0" w:space="0" w:color="auto"/>
                            <w:left w:val="none" w:sz="0" w:space="0" w:color="auto"/>
                            <w:bottom w:val="none" w:sz="0" w:space="0" w:color="auto"/>
                            <w:right w:val="none" w:sz="0" w:space="0" w:color="auto"/>
                          </w:divBdr>
                          <w:divsChild>
                            <w:div w:id="1357779062">
                              <w:marLeft w:val="0"/>
                              <w:marRight w:val="0"/>
                              <w:marTop w:val="90"/>
                              <w:marBottom w:val="150"/>
                              <w:divBdr>
                                <w:top w:val="none" w:sz="0" w:space="0" w:color="auto"/>
                                <w:left w:val="none" w:sz="0" w:space="0" w:color="auto"/>
                                <w:bottom w:val="none" w:sz="0" w:space="0" w:color="auto"/>
                                <w:right w:val="none" w:sz="0" w:space="0" w:color="auto"/>
                              </w:divBdr>
                              <w:divsChild>
                                <w:div w:id="1101219000">
                                  <w:marLeft w:val="0"/>
                                  <w:marRight w:val="0"/>
                                  <w:marTop w:val="0"/>
                                  <w:marBottom w:val="0"/>
                                  <w:divBdr>
                                    <w:top w:val="none" w:sz="0" w:space="0" w:color="auto"/>
                                    <w:left w:val="none" w:sz="0" w:space="0" w:color="auto"/>
                                    <w:bottom w:val="none" w:sz="0" w:space="0" w:color="auto"/>
                                    <w:right w:val="none" w:sz="0" w:space="0" w:color="auto"/>
                                  </w:divBdr>
                                  <w:divsChild>
                                    <w:div w:id="49618307">
                                      <w:marLeft w:val="0"/>
                                      <w:marRight w:val="0"/>
                                      <w:marTop w:val="150"/>
                                      <w:marBottom w:val="150"/>
                                      <w:divBdr>
                                        <w:top w:val="none" w:sz="0" w:space="0" w:color="auto"/>
                                        <w:left w:val="none" w:sz="0" w:space="0" w:color="auto"/>
                                        <w:bottom w:val="none" w:sz="0" w:space="0" w:color="auto"/>
                                        <w:right w:val="none" w:sz="0" w:space="0" w:color="auto"/>
                                      </w:divBdr>
                                      <w:divsChild>
                                        <w:div w:id="1100444640">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62417547">
      <w:bodyDiv w:val="1"/>
      <w:marLeft w:val="0"/>
      <w:marRight w:val="0"/>
      <w:marTop w:val="0"/>
      <w:marBottom w:val="0"/>
      <w:divBdr>
        <w:top w:val="none" w:sz="0" w:space="0" w:color="auto"/>
        <w:left w:val="none" w:sz="0" w:space="0" w:color="auto"/>
        <w:bottom w:val="none" w:sz="0" w:space="0" w:color="auto"/>
        <w:right w:val="none" w:sz="0" w:space="0" w:color="auto"/>
      </w:divBdr>
    </w:div>
    <w:div w:id="962421592">
      <w:bodyDiv w:val="1"/>
      <w:marLeft w:val="0"/>
      <w:marRight w:val="0"/>
      <w:marTop w:val="0"/>
      <w:marBottom w:val="0"/>
      <w:divBdr>
        <w:top w:val="none" w:sz="0" w:space="0" w:color="auto"/>
        <w:left w:val="none" w:sz="0" w:space="0" w:color="auto"/>
        <w:bottom w:val="none" w:sz="0" w:space="0" w:color="auto"/>
        <w:right w:val="none" w:sz="0" w:space="0" w:color="auto"/>
      </w:divBdr>
    </w:div>
    <w:div w:id="962734829">
      <w:bodyDiv w:val="1"/>
      <w:marLeft w:val="0"/>
      <w:marRight w:val="0"/>
      <w:marTop w:val="0"/>
      <w:marBottom w:val="0"/>
      <w:divBdr>
        <w:top w:val="none" w:sz="0" w:space="0" w:color="auto"/>
        <w:left w:val="none" w:sz="0" w:space="0" w:color="auto"/>
        <w:bottom w:val="none" w:sz="0" w:space="0" w:color="auto"/>
        <w:right w:val="none" w:sz="0" w:space="0" w:color="auto"/>
      </w:divBdr>
    </w:div>
    <w:div w:id="962812374">
      <w:bodyDiv w:val="1"/>
      <w:marLeft w:val="0"/>
      <w:marRight w:val="0"/>
      <w:marTop w:val="0"/>
      <w:marBottom w:val="0"/>
      <w:divBdr>
        <w:top w:val="none" w:sz="0" w:space="0" w:color="auto"/>
        <w:left w:val="none" w:sz="0" w:space="0" w:color="auto"/>
        <w:bottom w:val="none" w:sz="0" w:space="0" w:color="auto"/>
        <w:right w:val="none" w:sz="0" w:space="0" w:color="auto"/>
      </w:divBdr>
    </w:div>
    <w:div w:id="963001001">
      <w:bodyDiv w:val="1"/>
      <w:marLeft w:val="0"/>
      <w:marRight w:val="0"/>
      <w:marTop w:val="0"/>
      <w:marBottom w:val="0"/>
      <w:divBdr>
        <w:top w:val="none" w:sz="0" w:space="0" w:color="auto"/>
        <w:left w:val="none" w:sz="0" w:space="0" w:color="auto"/>
        <w:bottom w:val="none" w:sz="0" w:space="0" w:color="auto"/>
        <w:right w:val="none" w:sz="0" w:space="0" w:color="auto"/>
      </w:divBdr>
    </w:div>
    <w:div w:id="963006226">
      <w:bodyDiv w:val="1"/>
      <w:marLeft w:val="0"/>
      <w:marRight w:val="0"/>
      <w:marTop w:val="0"/>
      <w:marBottom w:val="0"/>
      <w:divBdr>
        <w:top w:val="none" w:sz="0" w:space="0" w:color="auto"/>
        <w:left w:val="none" w:sz="0" w:space="0" w:color="auto"/>
        <w:bottom w:val="none" w:sz="0" w:space="0" w:color="auto"/>
        <w:right w:val="none" w:sz="0" w:space="0" w:color="auto"/>
      </w:divBdr>
    </w:div>
    <w:div w:id="963120631">
      <w:bodyDiv w:val="1"/>
      <w:marLeft w:val="0"/>
      <w:marRight w:val="0"/>
      <w:marTop w:val="0"/>
      <w:marBottom w:val="0"/>
      <w:divBdr>
        <w:top w:val="none" w:sz="0" w:space="0" w:color="auto"/>
        <w:left w:val="none" w:sz="0" w:space="0" w:color="auto"/>
        <w:bottom w:val="none" w:sz="0" w:space="0" w:color="auto"/>
        <w:right w:val="none" w:sz="0" w:space="0" w:color="auto"/>
      </w:divBdr>
    </w:div>
    <w:div w:id="963195326">
      <w:bodyDiv w:val="1"/>
      <w:marLeft w:val="0"/>
      <w:marRight w:val="0"/>
      <w:marTop w:val="0"/>
      <w:marBottom w:val="0"/>
      <w:divBdr>
        <w:top w:val="none" w:sz="0" w:space="0" w:color="auto"/>
        <w:left w:val="none" w:sz="0" w:space="0" w:color="auto"/>
        <w:bottom w:val="none" w:sz="0" w:space="0" w:color="auto"/>
        <w:right w:val="none" w:sz="0" w:space="0" w:color="auto"/>
      </w:divBdr>
    </w:div>
    <w:div w:id="963269559">
      <w:bodyDiv w:val="1"/>
      <w:marLeft w:val="0"/>
      <w:marRight w:val="0"/>
      <w:marTop w:val="0"/>
      <w:marBottom w:val="0"/>
      <w:divBdr>
        <w:top w:val="none" w:sz="0" w:space="0" w:color="auto"/>
        <w:left w:val="none" w:sz="0" w:space="0" w:color="auto"/>
        <w:bottom w:val="none" w:sz="0" w:space="0" w:color="auto"/>
        <w:right w:val="none" w:sz="0" w:space="0" w:color="auto"/>
      </w:divBdr>
    </w:div>
    <w:div w:id="963344894">
      <w:bodyDiv w:val="1"/>
      <w:marLeft w:val="0"/>
      <w:marRight w:val="0"/>
      <w:marTop w:val="0"/>
      <w:marBottom w:val="0"/>
      <w:divBdr>
        <w:top w:val="none" w:sz="0" w:space="0" w:color="auto"/>
        <w:left w:val="none" w:sz="0" w:space="0" w:color="auto"/>
        <w:bottom w:val="none" w:sz="0" w:space="0" w:color="auto"/>
        <w:right w:val="none" w:sz="0" w:space="0" w:color="auto"/>
      </w:divBdr>
    </w:div>
    <w:div w:id="963536816">
      <w:bodyDiv w:val="1"/>
      <w:marLeft w:val="0"/>
      <w:marRight w:val="0"/>
      <w:marTop w:val="0"/>
      <w:marBottom w:val="0"/>
      <w:divBdr>
        <w:top w:val="none" w:sz="0" w:space="0" w:color="auto"/>
        <w:left w:val="none" w:sz="0" w:space="0" w:color="auto"/>
        <w:bottom w:val="none" w:sz="0" w:space="0" w:color="auto"/>
        <w:right w:val="none" w:sz="0" w:space="0" w:color="auto"/>
      </w:divBdr>
    </w:div>
    <w:div w:id="963583698">
      <w:bodyDiv w:val="1"/>
      <w:marLeft w:val="0"/>
      <w:marRight w:val="0"/>
      <w:marTop w:val="0"/>
      <w:marBottom w:val="0"/>
      <w:divBdr>
        <w:top w:val="none" w:sz="0" w:space="0" w:color="auto"/>
        <w:left w:val="none" w:sz="0" w:space="0" w:color="auto"/>
        <w:bottom w:val="none" w:sz="0" w:space="0" w:color="auto"/>
        <w:right w:val="none" w:sz="0" w:space="0" w:color="auto"/>
      </w:divBdr>
    </w:div>
    <w:div w:id="963849055">
      <w:bodyDiv w:val="1"/>
      <w:marLeft w:val="0"/>
      <w:marRight w:val="0"/>
      <w:marTop w:val="0"/>
      <w:marBottom w:val="0"/>
      <w:divBdr>
        <w:top w:val="none" w:sz="0" w:space="0" w:color="auto"/>
        <w:left w:val="none" w:sz="0" w:space="0" w:color="auto"/>
        <w:bottom w:val="none" w:sz="0" w:space="0" w:color="auto"/>
        <w:right w:val="none" w:sz="0" w:space="0" w:color="auto"/>
      </w:divBdr>
    </w:div>
    <w:div w:id="963923839">
      <w:bodyDiv w:val="1"/>
      <w:marLeft w:val="0"/>
      <w:marRight w:val="0"/>
      <w:marTop w:val="0"/>
      <w:marBottom w:val="0"/>
      <w:divBdr>
        <w:top w:val="none" w:sz="0" w:space="0" w:color="auto"/>
        <w:left w:val="none" w:sz="0" w:space="0" w:color="auto"/>
        <w:bottom w:val="none" w:sz="0" w:space="0" w:color="auto"/>
        <w:right w:val="none" w:sz="0" w:space="0" w:color="auto"/>
      </w:divBdr>
    </w:div>
    <w:div w:id="963999714">
      <w:bodyDiv w:val="1"/>
      <w:marLeft w:val="0"/>
      <w:marRight w:val="0"/>
      <w:marTop w:val="0"/>
      <w:marBottom w:val="0"/>
      <w:divBdr>
        <w:top w:val="none" w:sz="0" w:space="0" w:color="auto"/>
        <w:left w:val="none" w:sz="0" w:space="0" w:color="auto"/>
        <w:bottom w:val="none" w:sz="0" w:space="0" w:color="auto"/>
        <w:right w:val="none" w:sz="0" w:space="0" w:color="auto"/>
      </w:divBdr>
    </w:div>
    <w:div w:id="964001051">
      <w:bodyDiv w:val="1"/>
      <w:marLeft w:val="0"/>
      <w:marRight w:val="0"/>
      <w:marTop w:val="0"/>
      <w:marBottom w:val="0"/>
      <w:divBdr>
        <w:top w:val="none" w:sz="0" w:space="0" w:color="auto"/>
        <w:left w:val="none" w:sz="0" w:space="0" w:color="auto"/>
        <w:bottom w:val="none" w:sz="0" w:space="0" w:color="auto"/>
        <w:right w:val="none" w:sz="0" w:space="0" w:color="auto"/>
      </w:divBdr>
    </w:div>
    <w:div w:id="964193733">
      <w:bodyDiv w:val="1"/>
      <w:marLeft w:val="0"/>
      <w:marRight w:val="0"/>
      <w:marTop w:val="0"/>
      <w:marBottom w:val="0"/>
      <w:divBdr>
        <w:top w:val="none" w:sz="0" w:space="0" w:color="auto"/>
        <w:left w:val="none" w:sz="0" w:space="0" w:color="auto"/>
        <w:bottom w:val="none" w:sz="0" w:space="0" w:color="auto"/>
        <w:right w:val="none" w:sz="0" w:space="0" w:color="auto"/>
      </w:divBdr>
    </w:div>
    <w:div w:id="964311289">
      <w:bodyDiv w:val="1"/>
      <w:marLeft w:val="0"/>
      <w:marRight w:val="0"/>
      <w:marTop w:val="0"/>
      <w:marBottom w:val="0"/>
      <w:divBdr>
        <w:top w:val="none" w:sz="0" w:space="0" w:color="auto"/>
        <w:left w:val="none" w:sz="0" w:space="0" w:color="auto"/>
        <w:bottom w:val="none" w:sz="0" w:space="0" w:color="auto"/>
        <w:right w:val="none" w:sz="0" w:space="0" w:color="auto"/>
      </w:divBdr>
    </w:div>
    <w:div w:id="964382841">
      <w:bodyDiv w:val="1"/>
      <w:marLeft w:val="0"/>
      <w:marRight w:val="0"/>
      <w:marTop w:val="0"/>
      <w:marBottom w:val="0"/>
      <w:divBdr>
        <w:top w:val="none" w:sz="0" w:space="0" w:color="auto"/>
        <w:left w:val="none" w:sz="0" w:space="0" w:color="auto"/>
        <w:bottom w:val="none" w:sz="0" w:space="0" w:color="auto"/>
        <w:right w:val="none" w:sz="0" w:space="0" w:color="auto"/>
      </w:divBdr>
    </w:div>
    <w:div w:id="964505446">
      <w:bodyDiv w:val="1"/>
      <w:marLeft w:val="0"/>
      <w:marRight w:val="0"/>
      <w:marTop w:val="0"/>
      <w:marBottom w:val="0"/>
      <w:divBdr>
        <w:top w:val="none" w:sz="0" w:space="0" w:color="auto"/>
        <w:left w:val="none" w:sz="0" w:space="0" w:color="auto"/>
        <w:bottom w:val="none" w:sz="0" w:space="0" w:color="auto"/>
        <w:right w:val="none" w:sz="0" w:space="0" w:color="auto"/>
      </w:divBdr>
    </w:div>
    <w:div w:id="964700770">
      <w:bodyDiv w:val="1"/>
      <w:marLeft w:val="0"/>
      <w:marRight w:val="0"/>
      <w:marTop w:val="0"/>
      <w:marBottom w:val="0"/>
      <w:divBdr>
        <w:top w:val="none" w:sz="0" w:space="0" w:color="auto"/>
        <w:left w:val="none" w:sz="0" w:space="0" w:color="auto"/>
        <w:bottom w:val="none" w:sz="0" w:space="0" w:color="auto"/>
        <w:right w:val="none" w:sz="0" w:space="0" w:color="auto"/>
      </w:divBdr>
    </w:div>
    <w:div w:id="964776067">
      <w:bodyDiv w:val="1"/>
      <w:marLeft w:val="0"/>
      <w:marRight w:val="0"/>
      <w:marTop w:val="0"/>
      <w:marBottom w:val="0"/>
      <w:divBdr>
        <w:top w:val="none" w:sz="0" w:space="0" w:color="auto"/>
        <w:left w:val="none" w:sz="0" w:space="0" w:color="auto"/>
        <w:bottom w:val="none" w:sz="0" w:space="0" w:color="auto"/>
        <w:right w:val="none" w:sz="0" w:space="0" w:color="auto"/>
      </w:divBdr>
    </w:div>
    <w:div w:id="964846409">
      <w:bodyDiv w:val="1"/>
      <w:marLeft w:val="0"/>
      <w:marRight w:val="0"/>
      <w:marTop w:val="0"/>
      <w:marBottom w:val="0"/>
      <w:divBdr>
        <w:top w:val="none" w:sz="0" w:space="0" w:color="auto"/>
        <w:left w:val="none" w:sz="0" w:space="0" w:color="auto"/>
        <w:bottom w:val="none" w:sz="0" w:space="0" w:color="auto"/>
        <w:right w:val="none" w:sz="0" w:space="0" w:color="auto"/>
      </w:divBdr>
    </w:div>
    <w:div w:id="965044565">
      <w:bodyDiv w:val="1"/>
      <w:marLeft w:val="0"/>
      <w:marRight w:val="0"/>
      <w:marTop w:val="0"/>
      <w:marBottom w:val="0"/>
      <w:divBdr>
        <w:top w:val="none" w:sz="0" w:space="0" w:color="auto"/>
        <w:left w:val="none" w:sz="0" w:space="0" w:color="auto"/>
        <w:bottom w:val="none" w:sz="0" w:space="0" w:color="auto"/>
        <w:right w:val="none" w:sz="0" w:space="0" w:color="auto"/>
      </w:divBdr>
    </w:div>
    <w:div w:id="965087961">
      <w:bodyDiv w:val="1"/>
      <w:marLeft w:val="0"/>
      <w:marRight w:val="0"/>
      <w:marTop w:val="0"/>
      <w:marBottom w:val="0"/>
      <w:divBdr>
        <w:top w:val="none" w:sz="0" w:space="0" w:color="auto"/>
        <w:left w:val="none" w:sz="0" w:space="0" w:color="auto"/>
        <w:bottom w:val="none" w:sz="0" w:space="0" w:color="auto"/>
        <w:right w:val="none" w:sz="0" w:space="0" w:color="auto"/>
      </w:divBdr>
    </w:div>
    <w:div w:id="965234340">
      <w:bodyDiv w:val="1"/>
      <w:marLeft w:val="0"/>
      <w:marRight w:val="0"/>
      <w:marTop w:val="0"/>
      <w:marBottom w:val="0"/>
      <w:divBdr>
        <w:top w:val="none" w:sz="0" w:space="0" w:color="auto"/>
        <w:left w:val="none" w:sz="0" w:space="0" w:color="auto"/>
        <w:bottom w:val="none" w:sz="0" w:space="0" w:color="auto"/>
        <w:right w:val="none" w:sz="0" w:space="0" w:color="auto"/>
      </w:divBdr>
    </w:div>
    <w:div w:id="965500654">
      <w:bodyDiv w:val="1"/>
      <w:marLeft w:val="0"/>
      <w:marRight w:val="0"/>
      <w:marTop w:val="0"/>
      <w:marBottom w:val="0"/>
      <w:divBdr>
        <w:top w:val="none" w:sz="0" w:space="0" w:color="auto"/>
        <w:left w:val="none" w:sz="0" w:space="0" w:color="auto"/>
        <w:bottom w:val="none" w:sz="0" w:space="0" w:color="auto"/>
        <w:right w:val="none" w:sz="0" w:space="0" w:color="auto"/>
      </w:divBdr>
    </w:div>
    <w:div w:id="965742323">
      <w:bodyDiv w:val="1"/>
      <w:marLeft w:val="0"/>
      <w:marRight w:val="0"/>
      <w:marTop w:val="0"/>
      <w:marBottom w:val="0"/>
      <w:divBdr>
        <w:top w:val="none" w:sz="0" w:space="0" w:color="auto"/>
        <w:left w:val="none" w:sz="0" w:space="0" w:color="auto"/>
        <w:bottom w:val="none" w:sz="0" w:space="0" w:color="auto"/>
        <w:right w:val="none" w:sz="0" w:space="0" w:color="auto"/>
      </w:divBdr>
    </w:div>
    <w:div w:id="965887753">
      <w:bodyDiv w:val="1"/>
      <w:marLeft w:val="0"/>
      <w:marRight w:val="0"/>
      <w:marTop w:val="0"/>
      <w:marBottom w:val="0"/>
      <w:divBdr>
        <w:top w:val="none" w:sz="0" w:space="0" w:color="auto"/>
        <w:left w:val="none" w:sz="0" w:space="0" w:color="auto"/>
        <w:bottom w:val="none" w:sz="0" w:space="0" w:color="auto"/>
        <w:right w:val="none" w:sz="0" w:space="0" w:color="auto"/>
      </w:divBdr>
    </w:div>
    <w:div w:id="965891734">
      <w:bodyDiv w:val="1"/>
      <w:marLeft w:val="0"/>
      <w:marRight w:val="0"/>
      <w:marTop w:val="0"/>
      <w:marBottom w:val="0"/>
      <w:divBdr>
        <w:top w:val="none" w:sz="0" w:space="0" w:color="auto"/>
        <w:left w:val="none" w:sz="0" w:space="0" w:color="auto"/>
        <w:bottom w:val="none" w:sz="0" w:space="0" w:color="auto"/>
        <w:right w:val="none" w:sz="0" w:space="0" w:color="auto"/>
      </w:divBdr>
    </w:div>
    <w:div w:id="966081571">
      <w:bodyDiv w:val="1"/>
      <w:marLeft w:val="0"/>
      <w:marRight w:val="0"/>
      <w:marTop w:val="0"/>
      <w:marBottom w:val="0"/>
      <w:divBdr>
        <w:top w:val="none" w:sz="0" w:space="0" w:color="auto"/>
        <w:left w:val="none" w:sz="0" w:space="0" w:color="auto"/>
        <w:bottom w:val="none" w:sz="0" w:space="0" w:color="auto"/>
        <w:right w:val="none" w:sz="0" w:space="0" w:color="auto"/>
      </w:divBdr>
    </w:div>
    <w:div w:id="966084106">
      <w:bodyDiv w:val="1"/>
      <w:marLeft w:val="0"/>
      <w:marRight w:val="0"/>
      <w:marTop w:val="0"/>
      <w:marBottom w:val="0"/>
      <w:divBdr>
        <w:top w:val="none" w:sz="0" w:space="0" w:color="auto"/>
        <w:left w:val="none" w:sz="0" w:space="0" w:color="auto"/>
        <w:bottom w:val="none" w:sz="0" w:space="0" w:color="auto"/>
        <w:right w:val="none" w:sz="0" w:space="0" w:color="auto"/>
      </w:divBdr>
    </w:div>
    <w:div w:id="966273449">
      <w:bodyDiv w:val="1"/>
      <w:marLeft w:val="0"/>
      <w:marRight w:val="0"/>
      <w:marTop w:val="0"/>
      <w:marBottom w:val="0"/>
      <w:divBdr>
        <w:top w:val="none" w:sz="0" w:space="0" w:color="auto"/>
        <w:left w:val="none" w:sz="0" w:space="0" w:color="auto"/>
        <w:bottom w:val="none" w:sz="0" w:space="0" w:color="auto"/>
        <w:right w:val="none" w:sz="0" w:space="0" w:color="auto"/>
      </w:divBdr>
    </w:div>
    <w:div w:id="966398546">
      <w:bodyDiv w:val="1"/>
      <w:marLeft w:val="0"/>
      <w:marRight w:val="0"/>
      <w:marTop w:val="0"/>
      <w:marBottom w:val="0"/>
      <w:divBdr>
        <w:top w:val="none" w:sz="0" w:space="0" w:color="auto"/>
        <w:left w:val="none" w:sz="0" w:space="0" w:color="auto"/>
        <w:bottom w:val="none" w:sz="0" w:space="0" w:color="auto"/>
        <w:right w:val="none" w:sz="0" w:space="0" w:color="auto"/>
      </w:divBdr>
    </w:div>
    <w:div w:id="966467765">
      <w:bodyDiv w:val="1"/>
      <w:marLeft w:val="0"/>
      <w:marRight w:val="0"/>
      <w:marTop w:val="0"/>
      <w:marBottom w:val="0"/>
      <w:divBdr>
        <w:top w:val="none" w:sz="0" w:space="0" w:color="auto"/>
        <w:left w:val="none" w:sz="0" w:space="0" w:color="auto"/>
        <w:bottom w:val="none" w:sz="0" w:space="0" w:color="auto"/>
        <w:right w:val="none" w:sz="0" w:space="0" w:color="auto"/>
      </w:divBdr>
    </w:div>
    <w:div w:id="966594195">
      <w:bodyDiv w:val="1"/>
      <w:marLeft w:val="0"/>
      <w:marRight w:val="0"/>
      <w:marTop w:val="0"/>
      <w:marBottom w:val="0"/>
      <w:divBdr>
        <w:top w:val="none" w:sz="0" w:space="0" w:color="auto"/>
        <w:left w:val="none" w:sz="0" w:space="0" w:color="auto"/>
        <w:bottom w:val="none" w:sz="0" w:space="0" w:color="auto"/>
        <w:right w:val="none" w:sz="0" w:space="0" w:color="auto"/>
      </w:divBdr>
    </w:div>
    <w:div w:id="966936108">
      <w:bodyDiv w:val="1"/>
      <w:marLeft w:val="0"/>
      <w:marRight w:val="0"/>
      <w:marTop w:val="0"/>
      <w:marBottom w:val="0"/>
      <w:divBdr>
        <w:top w:val="none" w:sz="0" w:space="0" w:color="auto"/>
        <w:left w:val="none" w:sz="0" w:space="0" w:color="auto"/>
        <w:bottom w:val="none" w:sz="0" w:space="0" w:color="auto"/>
        <w:right w:val="none" w:sz="0" w:space="0" w:color="auto"/>
      </w:divBdr>
    </w:div>
    <w:div w:id="967051564">
      <w:bodyDiv w:val="1"/>
      <w:marLeft w:val="0"/>
      <w:marRight w:val="0"/>
      <w:marTop w:val="0"/>
      <w:marBottom w:val="0"/>
      <w:divBdr>
        <w:top w:val="none" w:sz="0" w:space="0" w:color="auto"/>
        <w:left w:val="none" w:sz="0" w:space="0" w:color="auto"/>
        <w:bottom w:val="none" w:sz="0" w:space="0" w:color="auto"/>
        <w:right w:val="none" w:sz="0" w:space="0" w:color="auto"/>
      </w:divBdr>
    </w:div>
    <w:div w:id="967275577">
      <w:bodyDiv w:val="1"/>
      <w:marLeft w:val="0"/>
      <w:marRight w:val="0"/>
      <w:marTop w:val="0"/>
      <w:marBottom w:val="0"/>
      <w:divBdr>
        <w:top w:val="none" w:sz="0" w:space="0" w:color="auto"/>
        <w:left w:val="none" w:sz="0" w:space="0" w:color="auto"/>
        <w:bottom w:val="none" w:sz="0" w:space="0" w:color="auto"/>
        <w:right w:val="none" w:sz="0" w:space="0" w:color="auto"/>
      </w:divBdr>
    </w:div>
    <w:div w:id="967320325">
      <w:bodyDiv w:val="1"/>
      <w:marLeft w:val="0"/>
      <w:marRight w:val="0"/>
      <w:marTop w:val="0"/>
      <w:marBottom w:val="0"/>
      <w:divBdr>
        <w:top w:val="none" w:sz="0" w:space="0" w:color="auto"/>
        <w:left w:val="none" w:sz="0" w:space="0" w:color="auto"/>
        <w:bottom w:val="none" w:sz="0" w:space="0" w:color="auto"/>
        <w:right w:val="none" w:sz="0" w:space="0" w:color="auto"/>
      </w:divBdr>
    </w:div>
    <w:div w:id="967398307">
      <w:bodyDiv w:val="1"/>
      <w:marLeft w:val="0"/>
      <w:marRight w:val="0"/>
      <w:marTop w:val="0"/>
      <w:marBottom w:val="0"/>
      <w:divBdr>
        <w:top w:val="none" w:sz="0" w:space="0" w:color="auto"/>
        <w:left w:val="none" w:sz="0" w:space="0" w:color="auto"/>
        <w:bottom w:val="none" w:sz="0" w:space="0" w:color="auto"/>
        <w:right w:val="none" w:sz="0" w:space="0" w:color="auto"/>
      </w:divBdr>
    </w:div>
    <w:div w:id="967442620">
      <w:bodyDiv w:val="1"/>
      <w:marLeft w:val="0"/>
      <w:marRight w:val="0"/>
      <w:marTop w:val="0"/>
      <w:marBottom w:val="0"/>
      <w:divBdr>
        <w:top w:val="none" w:sz="0" w:space="0" w:color="auto"/>
        <w:left w:val="none" w:sz="0" w:space="0" w:color="auto"/>
        <w:bottom w:val="none" w:sz="0" w:space="0" w:color="auto"/>
        <w:right w:val="none" w:sz="0" w:space="0" w:color="auto"/>
      </w:divBdr>
      <w:divsChild>
        <w:div w:id="489760188">
          <w:marLeft w:val="0"/>
          <w:marRight w:val="0"/>
          <w:marTop w:val="0"/>
          <w:marBottom w:val="0"/>
          <w:divBdr>
            <w:top w:val="none" w:sz="0" w:space="0" w:color="auto"/>
            <w:left w:val="none" w:sz="0" w:space="0" w:color="auto"/>
            <w:bottom w:val="none" w:sz="0" w:space="0" w:color="auto"/>
            <w:right w:val="none" w:sz="0" w:space="0" w:color="auto"/>
          </w:divBdr>
        </w:div>
      </w:divsChild>
    </w:div>
    <w:div w:id="967466509">
      <w:bodyDiv w:val="1"/>
      <w:marLeft w:val="0"/>
      <w:marRight w:val="0"/>
      <w:marTop w:val="0"/>
      <w:marBottom w:val="0"/>
      <w:divBdr>
        <w:top w:val="none" w:sz="0" w:space="0" w:color="auto"/>
        <w:left w:val="none" w:sz="0" w:space="0" w:color="auto"/>
        <w:bottom w:val="none" w:sz="0" w:space="0" w:color="auto"/>
        <w:right w:val="none" w:sz="0" w:space="0" w:color="auto"/>
      </w:divBdr>
    </w:div>
    <w:div w:id="967975267">
      <w:bodyDiv w:val="1"/>
      <w:marLeft w:val="0"/>
      <w:marRight w:val="0"/>
      <w:marTop w:val="0"/>
      <w:marBottom w:val="0"/>
      <w:divBdr>
        <w:top w:val="none" w:sz="0" w:space="0" w:color="auto"/>
        <w:left w:val="none" w:sz="0" w:space="0" w:color="auto"/>
        <w:bottom w:val="none" w:sz="0" w:space="0" w:color="auto"/>
        <w:right w:val="none" w:sz="0" w:space="0" w:color="auto"/>
      </w:divBdr>
    </w:div>
    <w:div w:id="967976077">
      <w:bodyDiv w:val="1"/>
      <w:marLeft w:val="0"/>
      <w:marRight w:val="0"/>
      <w:marTop w:val="0"/>
      <w:marBottom w:val="0"/>
      <w:divBdr>
        <w:top w:val="none" w:sz="0" w:space="0" w:color="auto"/>
        <w:left w:val="none" w:sz="0" w:space="0" w:color="auto"/>
        <w:bottom w:val="none" w:sz="0" w:space="0" w:color="auto"/>
        <w:right w:val="none" w:sz="0" w:space="0" w:color="auto"/>
      </w:divBdr>
    </w:div>
    <w:div w:id="968125925">
      <w:bodyDiv w:val="1"/>
      <w:marLeft w:val="0"/>
      <w:marRight w:val="0"/>
      <w:marTop w:val="0"/>
      <w:marBottom w:val="0"/>
      <w:divBdr>
        <w:top w:val="none" w:sz="0" w:space="0" w:color="auto"/>
        <w:left w:val="none" w:sz="0" w:space="0" w:color="auto"/>
        <w:bottom w:val="none" w:sz="0" w:space="0" w:color="auto"/>
        <w:right w:val="none" w:sz="0" w:space="0" w:color="auto"/>
      </w:divBdr>
    </w:div>
    <w:div w:id="968166734">
      <w:bodyDiv w:val="1"/>
      <w:marLeft w:val="0"/>
      <w:marRight w:val="0"/>
      <w:marTop w:val="0"/>
      <w:marBottom w:val="0"/>
      <w:divBdr>
        <w:top w:val="none" w:sz="0" w:space="0" w:color="auto"/>
        <w:left w:val="none" w:sz="0" w:space="0" w:color="auto"/>
        <w:bottom w:val="none" w:sz="0" w:space="0" w:color="auto"/>
        <w:right w:val="none" w:sz="0" w:space="0" w:color="auto"/>
      </w:divBdr>
    </w:div>
    <w:div w:id="968785076">
      <w:bodyDiv w:val="1"/>
      <w:marLeft w:val="0"/>
      <w:marRight w:val="0"/>
      <w:marTop w:val="0"/>
      <w:marBottom w:val="0"/>
      <w:divBdr>
        <w:top w:val="none" w:sz="0" w:space="0" w:color="auto"/>
        <w:left w:val="none" w:sz="0" w:space="0" w:color="auto"/>
        <w:bottom w:val="none" w:sz="0" w:space="0" w:color="auto"/>
        <w:right w:val="none" w:sz="0" w:space="0" w:color="auto"/>
      </w:divBdr>
    </w:div>
    <w:div w:id="968974882">
      <w:bodyDiv w:val="1"/>
      <w:marLeft w:val="0"/>
      <w:marRight w:val="0"/>
      <w:marTop w:val="0"/>
      <w:marBottom w:val="0"/>
      <w:divBdr>
        <w:top w:val="none" w:sz="0" w:space="0" w:color="auto"/>
        <w:left w:val="none" w:sz="0" w:space="0" w:color="auto"/>
        <w:bottom w:val="none" w:sz="0" w:space="0" w:color="auto"/>
        <w:right w:val="none" w:sz="0" w:space="0" w:color="auto"/>
      </w:divBdr>
    </w:div>
    <w:div w:id="969095709">
      <w:bodyDiv w:val="1"/>
      <w:marLeft w:val="0"/>
      <w:marRight w:val="0"/>
      <w:marTop w:val="0"/>
      <w:marBottom w:val="0"/>
      <w:divBdr>
        <w:top w:val="none" w:sz="0" w:space="0" w:color="auto"/>
        <w:left w:val="none" w:sz="0" w:space="0" w:color="auto"/>
        <w:bottom w:val="none" w:sz="0" w:space="0" w:color="auto"/>
        <w:right w:val="none" w:sz="0" w:space="0" w:color="auto"/>
      </w:divBdr>
    </w:div>
    <w:div w:id="969163697">
      <w:bodyDiv w:val="1"/>
      <w:marLeft w:val="0"/>
      <w:marRight w:val="0"/>
      <w:marTop w:val="0"/>
      <w:marBottom w:val="0"/>
      <w:divBdr>
        <w:top w:val="none" w:sz="0" w:space="0" w:color="auto"/>
        <w:left w:val="none" w:sz="0" w:space="0" w:color="auto"/>
        <w:bottom w:val="none" w:sz="0" w:space="0" w:color="auto"/>
        <w:right w:val="none" w:sz="0" w:space="0" w:color="auto"/>
      </w:divBdr>
    </w:div>
    <w:div w:id="969164060">
      <w:bodyDiv w:val="1"/>
      <w:marLeft w:val="0"/>
      <w:marRight w:val="0"/>
      <w:marTop w:val="0"/>
      <w:marBottom w:val="0"/>
      <w:divBdr>
        <w:top w:val="none" w:sz="0" w:space="0" w:color="auto"/>
        <w:left w:val="none" w:sz="0" w:space="0" w:color="auto"/>
        <w:bottom w:val="none" w:sz="0" w:space="0" w:color="auto"/>
        <w:right w:val="none" w:sz="0" w:space="0" w:color="auto"/>
      </w:divBdr>
    </w:div>
    <w:div w:id="969240223">
      <w:bodyDiv w:val="1"/>
      <w:marLeft w:val="0"/>
      <w:marRight w:val="0"/>
      <w:marTop w:val="0"/>
      <w:marBottom w:val="0"/>
      <w:divBdr>
        <w:top w:val="none" w:sz="0" w:space="0" w:color="auto"/>
        <w:left w:val="none" w:sz="0" w:space="0" w:color="auto"/>
        <w:bottom w:val="none" w:sz="0" w:space="0" w:color="auto"/>
        <w:right w:val="none" w:sz="0" w:space="0" w:color="auto"/>
      </w:divBdr>
    </w:div>
    <w:div w:id="969283482">
      <w:bodyDiv w:val="1"/>
      <w:marLeft w:val="0"/>
      <w:marRight w:val="0"/>
      <w:marTop w:val="0"/>
      <w:marBottom w:val="0"/>
      <w:divBdr>
        <w:top w:val="none" w:sz="0" w:space="0" w:color="auto"/>
        <w:left w:val="none" w:sz="0" w:space="0" w:color="auto"/>
        <w:bottom w:val="none" w:sz="0" w:space="0" w:color="auto"/>
        <w:right w:val="none" w:sz="0" w:space="0" w:color="auto"/>
      </w:divBdr>
    </w:div>
    <w:div w:id="969358559">
      <w:bodyDiv w:val="1"/>
      <w:marLeft w:val="0"/>
      <w:marRight w:val="0"/>
      <w:marTop w:val="0"/>
      <w:marBottom w:val="0"/>
      <w:divBdr>
        <w:top w:val="none" w:sz="0" w:space="0" w:color="auto"/>
        <w:left w:val="none" w:sz="0" w:space="0" w:color="auto"/>
        <w:bottom w:val="none" w:sz="0" w:space="0" w:color="auto"/>
        <w:right w:val="none" w:sz="0" w:space="0" w:color="auto"/>
      </w:divBdr>
    </w:div>
    <w:div w:id="969552267">
      <w:bodyDiv w:val="1"/>
      <w:marLeft w:val="0"/>
      <w:marRight w:val="0"/>
      <w:marTop w:val="0"/>
      <w:marBottom w:val="0"/>
      <w:divBdr>
        <w:top w:val="none" w:sz="0" w:space="0" w:color="auto"/>
        <w:left w:val="none" w:sz="0" w:space="0" w:color="auto"/>
        <w:bottom w:val="none" w:sz="0" w:space="0" w:color="auto"/>
        <w:right w:val="none" w:sz="0" w:space="0" w:color="auto"/>
      </w:divBdr>
    </w:div>
    <w:div w:id="969677124">
      <w:bodyDiv w:val="1"/>
      <w:marLeft w:val="0"/>
      <w:marRight w:val="0"/>
      <w:marTop w:val="0"/>
      <w:marBottom w:val="0"/>
      <w:divBdr>
        <w:top w:val="none" w:sz="0" w:space="0" w:color="auto"/>
        <w:left w:val="none" w:sz="0" w:space="0" w:color="auto"/>
        <w:bottom w:val="none" w:sz="0" w:space="0" w:color="auto"/>
        <w:right w:val="none" w:sz="0" w:space="0" w:color="auto"/>
      </w:divBdr>
    </w:div>
    <w:div w:id="969701895">
      <w:bodyDiv w:val="1"/>
      <w:marLeft w:val="0"/>
      <w:marRight w:val="0"/>
      <w:marTop w:val="0"/>
      <w:marBottom w:val="0"/>
      <w:divBdr>
        <w:top w:val="none" w:sz="0" w:space="0" w:color="auto"/>
        <w:left w:val="none" w:sz="0" w:space="0" w:color="auto"/>
        <w:bottom w:val="none" w:sz="0" w:space="0" w:color="auto"/>
        <w:right w:val="none" w:sz="0" w:space="0" w:color="auto"/>
      </w:divBdr>
    </w:div>
    <w:div w:id="969898342">
      <w:bodyDiv w:val="1"/>
      <w:marLeft w:val="0"/>
      <w:marRight w:val="0"/>
      <w:marTop w:val="0"/>
      <w:marBottom w:val="0"/>
      <w:divBdr>
        <w:top w:val="none" w:sz="0" w:space="0" w:color="auto"/>
        <w:left w:val="none" w:sz="0" w:space="0" w:color="auto"/>
        <w:bottom w:val="none" w:sz="0" w:space="0" w:color="auto"/>
        <w:right w:val="none" w:sz="0" w:space="0" w:color="auto"/>
      </w:divBdr>
    </w:div>
    <w:div w:id="969942037">
      <w:bodyDiv w:val="1"/>
      <w:marLeft w:val="0"/>
      <w:marRight w:val="0"/>
      <w:marTop w:val="0"/>
      <w:marBottom w:val="0"/>
      <w:divBdr>
        <w:top w:val="none" w:sz="0" w:space="0" w:color="auto"/>
        <w:left w:val="none" w:sz="0" w:space="0" w:color="auto"/>
        <w:bottom w:val="none" w:sz="0" w:space="0" w:color="auto"/>
        <w:right w:val="none" w:sz="0" w:space="0" w:color="auto"/>
      </w:divBdr>
    </w:div>
    <w:div w:id="970209847">
      <w:bodyDiv w:val="1"/>
      <w:marLeft w:val="0"/>
      <w:marRight w:val="0"/>
      <w:marTop w:val="0"/>
      <w:marBottom w:val="0"/>
      <w:divBdr>
        <w:top w:val="none" w:sz="0" w:space="0" w:color="auto"/>
        <w:left w:val="none" w:sz="0" w:space="0" w:color="auto"/>
        <w:bottom w:val="none" w:sz="0" w:space="0" w:color="auto"/>
        <w:right w:val="none" w:sz="0" w:space="0" w:color="auto"/>
      </w:divBdr>
    </w:div>
    <w:div w:id="970210471">
      <w:bodyDiv w:val="1"/>
      <w:marLeft w:val="0"/>
      <w:marRight w:val="0"/>
      <w:marTop w:val="0"/>
      <w:marBottom w:val="0"/>
      <w:divBdr>
        <w:top w:val="none" w:sz="0" w:space="0" w:color="auto"/>
        <w:left w:val="none" w:sz="0" w:space="0" w:color="auto"/>
        <w:bottom w:val="none" w:sz="0" w:space="0" w:color="auto"/>
        <w:right w:val="none" w:sz="0" w:space="0" w:color="auto"/>
      </w:divBdr>
    </w:div>
    <w:div w:id="970326278">
      <w:bodyDiv w:val="1"/>
      <w:marLeft w:val="0"/>
      <w:marRight w:val="0"/>
      <w:marTop w:val="0"/>
      <w:marBottom w:val="0"/>
      <w:divBdr>
        <w:top w:val="none" w:sz="0" w:space="0" w:color="auto"/>
        <w:left w:val="none" w:sz="0" w:space="0" w:color="auto"/>
        <w:bottom w:val="none" w:sz="0" w:space="0" w:color="auto"/>
        <w:right w:val="none" w:sz="0" w:space="0" w:color="auto"/>
      </w:divBdr>
    </w:div>
    <w:div w:id="970357545">
      <w:bodyDiv w:val="1"/>
      <w:marLeft w:val="0"/>
      <w:marRight w:val="0"/>
      <w:marTop w:val="0"/>
      <w:marBottom w:val="0"/>
      <w:divBdr>
        <w:top w:val="none" w:sz="0" w:space="0" w:color="auto"/>
        <w:left w:val="none" w:sz="0" w:space="0" w:color="auto"/>
        <w:bottom w:val="none" w:sz="0" w:space="0" w:color="auto"/>
        <w:right w:val="none" w:sz="0" w:space="0" w:color="auto"/>
      </w:divBdr>
    </w:div>
    <w:div w:id="971012333">
      <w:bodyDiv w:val="1"/>
      <w:marLeft w:val="0"/>
      <w:marRight w:val="0"/>
      <w:marTop w:val="0"/>
      <w:marBottom w:val="0"/>
      <w:divBdr>
        <w:top w:val="none" w:sz="0" w:space="0" w:color="auto"/>
        <w:left w:val="none" w:sz="0" w:space="0" w:color="auto"/>
        <w:bottom w:val="none" w:sz="0" w:space="0" w:color="auto"/>
        <w:right w:val="none" w:sz="0" w:space="0" w:color="auto"/>
      </w:divBdr>
    </w:div>
    <w:div w:id="971054210">
      <w:bodyDiv w:val="1"/>
      <w:marLeft w:val="0"/>
      <w:marRight w:val="0"/>
      <w:marTop w:val="0"/>
      <w:marBottom w:val="0"/>
      <w:divBdr>
        <w:top w:val="none" w:sz="0" w:space="0" w:color="auto"/>
        <w:left w:val="none" w:sz="0" w:space="0" w:color="auto"/>
        <w:bottom w:val="none" w:sz="0" w:space="0" w:color="auto"/>
        <w:right w:val="none" w:sz="0" w:space="0" w:color="auto"/>
      </w:divBdr>
    </w:div>
    <w:div w:id="971057782">
      <w:bodyDiv w:val="1"/>
      <w:marLeft w:val="0"/>
      <w:marRight w:val="0"/>
      <w:marTop w:val="0"/>
      <w:marBottom w:val="0"/>
      <w:divBdr>
        <w:top w:val="none" w:sz="0" w:space="0" w:color="auto"/>
        <w:left w:val="none" w:sz="0" w:space="0" w:color="auto"/>
        <w:bottom w:val="none" w:sz="0" w:space="0" w:color="auto"/>
        <w:right w:val="none" w:sz="0" w:space="0" w:color="auto"/>
      </w:divBdr>
    </w:div>
    <w:div w:id="971057883">
      <w:bodyDiv w:val="1"/>
      <w:marLeft w:val="0"/>
      <w:marRight w:val="0"/>
      <w:marTop w:val="0"/>
      <w:marBottom w:val="0"/>
      <w:divBdr>
        <w:top w:val="none" w:sz="0" w:space="0" w:color="auto"/>
        <w:left w:val="none" w:sz="0" w:space="0" w:color="auto"/>
        <w:bottom w:val="none" w:sz="0" w:space="0" w:color="auto"/>
        <w:right w:val="none" w:sz="0" w:space="0" w:color="auto"/>
      </w:divBdr>
    </w:div>
    <w:div w:id="971250412">
      <w:bodyDiv w:val="1"/>
      <w:marLeft w:val="0"/>
      <w:marRight w:val="0"/>
      <w:marTop w:val="0"/>
      <w:marBottom w:val="0"/>
      <w:divBdr>
        <w:top w:val="none" w:sz="0" w:space="0" w:color="auto"/>
        <w:left w:val="none" w:sz="0" w:space="0" w:color="auto"/>
        <w:bottom w:val="none" w:sz="0" w:space="0" w:color="auto"/>
        <w:right w:val="none" w:sz="0" w:space="0" w:color="auto"/>
      </w:divBdr>
    </w:div>
    <w:div w:id="971250546">
      <w:bodyDiv w:val="1"/>
      <w:marLeft w:val="0"/>
      <w:marRight w:val="0"/>
      <w:marTop w:val="0"/>
      <w:marBottom w:val="0"/>
      <w:divBdr>
        <w:top w:val="none" w:sz="0" w:space="0" w:color="auto"/>
        <w:left w:val="none" w:sz="0" w:space="0" w:color="auto"/>
        <w:bottom w:val="none" w:sz="0" w:space="0" w:color="auto"/>
        <w:right w:val="none" w:sz="0" w:space="0" w:color="auto"/>
      </w:divBdr>
    </w:div>
    <w:div w:id="971253679">
      <w:bodyDiv w:val="1"/>
      <w:marLeft w:val="0"/>
      <w:marRight w:val="0"/>
      <w:marTop w:val="0"/>
      <w:marBottom w:val="0"/>
      <w:divBdr>
        <w:top w:val="none" w:sz="0" w:space="0" w:color="auto"/>
        <w:left w:val="none" w:sz="0" w:space="0" w:color="auto"/>
        <w:bottom w:val="none" w:sz="0" w:space="0" w:color="auto"/>
        <w:right w:val="none" w:sz="0" w:space="0" w:color="auto"/>
      </w:divBdr>
    </w:div>
    <w:div w:id="971328340">
      <w:bodyDiv w:val="1"/>
      <w:marLeft w:val="0"/>
      <w:marRight w:val="0"/>
      <w:marTop w:val="0"/>
      <w:marBottom w:val="0"/>
      <w:divBdr>
        <w:top w:val="none" w:sz="0" w:space="0" w:color="auto"/>
        <w:left w:val="none" w:sz="0" w:space="0" w:color="auto"/>
        <w:bottom w:val="none" w:sz="0" w:space="0" w:color="auto"/>
        <w:right w:val="none" w:sz="0" w:space="0" w:color="auto"/>
      </w:divBdr>
      <w:divsChild>
        <w:div w:id="974069163">
          <w:marLeft w:val="0"/>
          <w:marRight w:val="0"/>
          <w:marTop w:val="0"/>
          <w:marBottom w:val="0"/>
          <w:divBdr>
            <w:top w:val="none" w:sz="0" w:space="0" w:color="auto"/>
            <w:left w:val="none" w:sz="0" w:space="0" w:color="auto"/>
            <w:bottom w:val="none" w:sz="0" w:space="0" w:color="auto"/>
            <w:right w:val="none" w:sz="0" w:space="0" w:color="auto"/>
          </w:divBdr>
          <w:divsChild>
            <w:div w:id="327246943">
              <w:marLeft w:val="0"/>
              <w:marRight w:val="0"/>
              <w:marTop w:val="0"/>
              <w:marBottom w:val="0"/>
              <w:divBdr>
                <w:top w:val="single" w:sz="6" w:space="0" w:color="FFFFFF"/>
                <w:left w:val="none" w:sz="0" w:space="0" w:color="auto"/>
                <w:bottom w:val="none" w:sz="0" w:space="0" w:color="auto"/>
                <w:right w:val="none" w:sz="0" w:space="0" w:color="auto"/>
              </w:divBdr>
              <w:divsChild>
                <w:div w:id="827208858">
                  <w:marLeft w:val="0"/>
                  <w:marRight w:val="0"/>
                  <w:marTop w:val="0"/>
                  <w:marBottom w:val="0"/>
                  <w:divBdr>
                    <w:top w:val="none" w:sz="0" w:space="0" w:color="auto"/>
                    <w:left w:val="none" w:sz="0" w:space="0" w:color="auto"/>
                    <w:bottom w:val="none" w:sz="0" w:space="0" w:color="auto"/>
                    <w:right w:val="none" w:sz="0" w:space="0" w:color="auto"/>
                  </w:divBdr>
                  <w:divsChild>
                    <w:div w:id="2046976548">
                      <w:marLeft w:val="0"/>
                      <w:marRight w:val="0"/>
                      <w:marTop w:val="0"/>
                      <w:marBottom w:val="0"/>
                      <w:divBdr>
                        <w:top w:val="none" w:sz="0" w:space="0" w:color="auto"/>
                        <w:left w:val="none" w:sz="0" w:space="0" w:color="auto"/>
                        <w:bottom w:val="none" w:sz="0" w:space="0" w:color="auto"/>
                        <w:right w:val="none" w:sz="0" w:space="0" w:color="auto"/>
                      </w:divBdr>
                      <w:divsChild>
                        <w:div w:id="154810195">
                          <w:marLeft w:val="0"/>
                          <w:marRight w:val="405"/>
                          <w:marTop w:val="0"/>
                          <w:marBottom w:val="0"/>
                          <w:divBdr>
                            <w:top w:val="none" w:sz="0" w:space="0" w:color="auto"/>
                            <w:left w:val="none" w:sz="0" w:space="0" w:color="auto"/>
                            <w:bottom w:val="none" w:sz="0" w:space="0" w:color="auto"/>
                            <w:right w:val="none" w:sz="0" w:space="0" w:color="auto"/>
                          </w:divBdr>
                          <w:divsChild>
                            <w:div w:id="1354964941">
                              <w:marLeft w:val="0"/>
                              <w:marRight w:val="0"/>
                              <w:marTop w:val="150"/>
                              <w:marBottom w:val="0"/>
                              <w:divBdr>
                                <w:top w:val="single" w:sz="6" w:space="11" w:color="D4D4D4"/>
                                <w:left w:val="single" w:sz="6" w:space="8" w:color="D4D4D4"/>
                                <w:bottom w:val="single" w:sz="6" w:space="11" w:color="D4D4D4"/>
                                <w:right w:val="single" w:sz="6" w:space="8" w:color="D4D4D4"/>
                              </w:divBdr>
                              <w:divsChild>
                                <w:div w:id="1631398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1329868">
      <w:bodyDiv w:val="1"/>
      <w:marLeft w:val="0"/>
      <w:marRight w:val="0"/>
      <w:marTop w:val="0"/>
      <w:marBottom w:val="0"/>
      <w:divBdr>
        <w:top w:val="none" w:sz="0" w:space="0" w:color="auto"/>
        <w:left w:val="none" w:sz="0" w:space="0" w:color="auto"/>
        <w:bottom w:val="none" w:sz="0" w:space="0" w:color="auto"/>
        <w:right w:val="none" w:sz="0" w:space="0" w:color="auto"/>
      </w:divBdr>
    </w:div>
    <w:div w:id="971330608">
      <w:bodyDiv w:val="1"/>
      <w:marLeft w:val="0"/>
      <w:marRight w:val="0"/>
      <w:marTop w:val="0"/>
      <w:marBottom w:val="0"/>
      <w:divBdr>
        <w:top w:val="none" w:sz="0" w:space="0" w:color="auto"/>
        <w:left w:val="none" w:sz="0" w:space="0" w:color="auto"/>
        <w:bottom w:val="none" w:sz="0" w:space="0" w:color="auto"/>
        <w:right w:val="none" w:sz="0" w:space="0" w:color="auto"/>
      </w:divBdr>
    </w:div>
    <w:div w:id="971446675">
      <w:bodyDiv w:val="1"/>
      <w:marLeft w:val="0"/>
      <w:marRight w:val="0"/>
      <w:marTop w:val="0"/>
      <w:marBottom w:val="0"/>
      <w:divBdr>
        <w:top w:val="none" w:sz="0" w:space="0" w:color="auto"/>
        <w:left w:val="none" w:sz="0" w:space="0" w:color="auto"/>
        <w:bottom w:val="none" w:sz="0" w:space="0" w:color="auto"/>
        <w:right w:val="none" w:sz="0" w:space="0" w:color="auto"/>
      </w:divBdr>
    </w:div>
    <w:div w:id="971515544">
      <w:bodyDiv w:val="1"/>
      <w:marLeft w:val="0"/>
      <w:marRight w:val="0"/>
      <w:marTop w:val="0"/>
      <w:marBottom w:val="0"/>
      <w:divBdr>
        <w:top w:val="none" w:sz="0" w:space="0" w:color="auto"/>
        <w:left w:val="none" w:sz="0" w:space="0" w:color="auto"/>
        <w:bottom w:val="none" w:sz="0" w:space="0" w:color="auto"/>
        <w:right w:val="none" w:sz="0" w:space="0" w:color="auto"/>
      </w:divBdr>
    </w:div>
    <w:div w:id="971522403">
      <w:bodyDiv w:val="1"/>
      <w:marLeft w:val="0"/>
      <w:marRight w:val="0"/>
      <w:marTop w:val="0"/>
      <w:marBottom w:val="0"/>
      <w:divBdr>
        <w:top w:val="none" w:sz="0" w:space="0" w:color="auto"/>
        <w:left w:val="none" w:sz="0" w:space="0" w:color="auto"/>
        <w:bottom w:val="none" w:sz="0" w:space="0" w:color="auto"/>
        <w:right w:val="none" w:sz="0" w:space="0" w:color="auto"/>
      </w:divBdr>
    </w:div>
    <w:div w:id="971600349">
      <w:bodyDiv w:val="1"/>
      <w:marLeft w:val="0"/>
      <w:marRight w:val="0"/>
      <w:marTop w:val="0"/>
      <w:marBottom w:val="0"/>
      <w:divBdr>
        <w:top w:val="none" w:sz="0" w:space="0" w:color="auto"/>
        <w:left w:val="none" w:sz="0" w:space="0" w:color="auto"/>
        <w:bottom w:val="none" w:sz="0" w:space="0" w:color="auto"/>
        <w:right w:val="none" w:sz="0" w:space="0" w:color="auto"/>
      </w:divBdr>
    </w:div>
    <w:div w:id="971639922">
      <w:bodyDiv w:val="1"/>
      <w:marLeft w:val="0"/>
      <w:marRight w:val="0"/>
      <w:marTop w:val="0"/>
      <w:marBottom w:val="0"/>
      <w:divBdr>
        <w:top w:val="none" w:sz="0" w:space="0" w:color="auto"/>
        <w:left w:val="none" w:sz="0" w:space="0" w:color="auto"/>
        <w:bottom w:val="none" w:sz="0" w:space="0" w:color="auto"/>
        <w:right w:val="none" w:sz="0" w:space="0" w:color="auto"/>
      </w:divBdr>
    </w:div>
    <w:div w:id="971642729">
      <w:bodyDiv w:val="1"/>
      <w:marLeft w:val="0"/>
      <w:marRight w:val="0"/>
      <w:marTop w:val="0"/>
      <w:marBottom w:val="0"/>
      <w:divBdr>
        <w:top w:val="none" w:sz="0" w:space="0" w:color="auto"/>
        <w:left w:val="none" w:sz="0" w:space="0" w:color="auto"/>
        <w:bottom w:val="none" w:sz="0" w:space="0" w:color="auto"/>
        <w:right w:val="none" w:sz="0" w:space="0" w:color="auto"/>
      </w:divBdr>
    </w:div>
    <w:div w:id="971713871">
      <w:bodyDiv w:val="1"/>
      <w:marLeft w:val="0"/>
      <w:marRight w:val="0"/>
      <w:marTop w:val="0"/>
      <w:marBottom w:val="0"/>
      <w:divBdr>
        <w:top w:val="none" w:sz="0" w:space="0" w:color="auto"/>
        <w:left w:val="none" w:sz="0" w:space="0" w:color="auto"/>
        <w:bottom w:val="none" w:sz="0" w:space="0" w:color="auto"/>
        <w:right w:val="none" w:sz="0" w:space="0" w:color="auto"/>
      </w:divBdr>
    </w:div>
    <w:div w:id="971790710">
      <w:bodyDiv w:val="1"/>
      <w:marLeft w:val="0"/>
      <w:marRight w:val="0"/>
      <w:marTop w:val="0"/>
      <w:marBottom w:val="0"/>
      <w:divBdr>
        <w:top w:val="none" w:sz="0" w:space="0" w:color="auto"/>
        <w:left w:val="none" w:sz="0" w:space="0" w:color="auto"/>
        <w:bottom w:val="none" w:sz="0" w:space="0" w:color="auto"/>
        <w:right w:val="none" w:sz="0" w:space="0" w:color="auto"/>
      </w:divBdr>
    </w:div>
    <w:div w:id="971980772">
      <w:bodyDiv w:val="1"/>
      <w:marLeft w:val="0"/>
      <w:marRight w:val="0"/>
      <w:marTop w:val="0"/>
      <w:marBottom w:val="0"/>
      <w:divBdr>
        <w:top w:val="none" w:sz="0" w:space="0" w:color="auto"/>
        <w:left w:val="none" w:sz="0" w:space="0" w:color="auto"/>
        <w:bottom w:val="none" w:sz="0" w:space="0" w:color="auto"/>
        <w:right w:val="none" w:sz="0" w:space="0" w:color="auto"/>
      </w:divBdr>
    </w:div>
    <w:div w:id="972054664">
      <w:bodyDiv w:val="1"/>
      <w:marLeft w:val="0"/>
      <w:marRight w:val="0"/>
      <w:marTop w:val="0"/>
      <w:marBottom w:val="0"/>
      <w:divBdr>
        <w:top w:val="none" w:sz="0" w:space="0" w:color="auto"/>
        <w:left w:val="none" w:sz="0" w:space="0" w:color="auto"/>
        <w:bottom w:val="none" w:sz="0" w:space="0" w:color="auto"/>
        <w:right w:val="none" w:sz="0" w:space="0" w:color="auto"/>
      </w:divBdr>
    </w:div>
    <w:div w:id="972060382">
      <w:bodyDiv w:val="1"/>
      <w:marLeft w:val="0"/>
      <w:marRight w:val="0"/>
      <w:marTop w:val="0"/>
      <w:marBottom w:val="0"/>
      <w:divBdr>
        <w:top w:val="none" w:sz="0" w:space="0" w:color="auto"/>
        <w:left w:val="none" w:sz="0" w:space="0" w:color="auto"/>
        <w:bottom w:val="none" w:sz="0" w:space="0" w:color="auto"/>
        <w:right w:val="none" w:sz="0" w:space="0" w:color="auto"/>
      </w:divBdr>
    </w:div>
    <w:div w:id="972103998">
      <w:bodyDiv w:val="1"/>
      <w:marLeft w:val="0"/>
      <w:marRight w:val="0"/>
      <w:marTop w:val="0"/>
      <w:marBottom w:val="0"/>
      <w:divBdr>
        <w:top w:val="none" w:sz="0" w:space="0" w:color="auto"/>
        <w:left w:val="none" w:sz="0" w:space="0" w:color="auto"/>
        <w:bottom w:val="none" w:sz="0" w:space="0" w:color="auto"/>
        <w:right w:val="none" w:sz="0" w:space="0" w:color="auto"/>
      </w:divBdr>
    </w:div>
    <w:div w:id="972247923">
      <w:bodyDiv w:val="1"/>
      <w:marLeft w:val="0"/>
      <w:marRight w:val="0"/>
      <w:marTop w:val="0"/>
      <w:marBottom w:val="0"/>
      <w:divBdr>
        <w:top w:val="none" w:sz="0" w:space="0" w:color="auto"/>
        <w:left w:val="none" w:sz="0" w:space="0" w:color="auto"/>
        <w:bottom w:val="none" w:sz="0" w:space="0" w:color="auto"/>
        <w:right w:val="none" w:sz="0" w:space="0" w:color="auto"/>
      </w:divBdr>
    </w:div>
    <w:div w:id="972323429">
      <w:bodyDiv w:val="1"/>
      <w:marLeft w:val="0"/>
      <w:marRight w:val="0"/>
      <w:marTop w:val="0"/>
      <w:marBottom w:val="0"/>
      <w:divBdr>
        <w:top w:val="none" w:sz="0" w:space="0" w:color="auto"/>
        <w:left w:val="none" w:sz="0" w:space="0" w:color="auto"/>
        <w:bottom w:val="none" w:sz="0" w:space="0" w:color="auto"/>
        <w:right w:val="none" w:sz="0" w:space="0" w:color="auto"/>
      </w:divBdr>
    </w:div>
    <w:div w:id="972442684">
      <w:bodyDiv w:val="1"/>
      <w:marLeft w:val="0"/>
      <w:marRight w:val="0"/>
      <w:marTop w:val="0"/>
      <w:marBottom w:val="0"/>
      <w:divBdr>
        <w:top w:val="none" w:sz="0" w:space="0" w:color="auto"/>
        <w:left w:val="none" w:sz="0" w:space="0" w:color="auto"/>
        <w:bottom w:val="none" w:sz="0" w:space="0" w:color="auto"/>
        <w:right w:val="none" w:sz="0" w:space="0" w:color="auto"/>
      </w:divBdr>
    </w:div>
    <w:div w:id="972488807">
      <w:bodyDiv w:val="1"/>
      <w:marLeft w:val="0"/>
      <w:marRight w:val="0"/>
      <w:marTop w:val="0"/>
      <w:marBottom w:val="0"/>
      <w:divBdr>
        <w:top w:val="none" w:sz="0" w:space="0" w:color="auto"/>
        <w:left w:val="none" w:sz="0" w:space="0" w:color="auto"/>
        <w:bottom w:val="none" w:sz="0" w:space="0" w:color="auto"/>
        <w:right w:val="none" w:sz="0" w:space="0" w:color="auto"/>
      </w:divBdr>
    </w:div>
    <w:div w:id="972489372">
      <w:bodyDiv w:val="1"/>
      <w:marLeft w:val="0"/>
      <w:marRight w:val="0"/>
      <w:marTop w:val="0"/>
      <w:marBottom w:val="0"/>
      <w:divBdr>
        <w:top w:val="none" w:sz="0" w:space="0" w:color="auto"/>
        <w:left w:val="none" w:sz="0" w:space="0" w:color="auto"/>
        <w:bottom w:val="none" w:sz="0" w:space="0" w:color="auto"/>
        <w:right w:val="none" w:sz="0" w:space="0" w:color="auto"/>
      </w:divBdr>
    </w:div>
    <w:div w:id="972491525">
      <w:bodyDiv w:val="1"/>
      <w:marLeft w:val="0"/>
      <w:marRight w:val="0"/>
      <w:marTop w:val="0"/>
      <w:marBottom w:val="0"/>
      <w:divBdr>
        <w:top w:val="none" w:sz="0" w:space="0" w:color="auto"/>
        <w:left w:val="none" w:sz="0" w:space="0" w:color="auto"/>
        <w:bottom w:val="none" w:sz="0" w:space="0" w:color="auto"/>
        <w:right w:val="none" w:sz="0" w:space="0" w:color="auto"/>
      </w:divBdr>
    </w:div>
    <w:div w:id="972518580">
      <w:bodyDiv w:val="1"/>
      <w:marLeft w:val="0"/>
      <w:marRight w:val="0"/>
      <w:marTop w:val="0"/>
      <w:marBottom w:val="0"/>
      <w:divBdr>
        <w:top w:val="none" w:sz="0" w:space="0" w:color="auto"/>
        <w:left w:val="none" w:sz="0" w:space="0" w:color="auto"/>
        <w:bottom w:val="none" w:sz="0" w:space="0" w:color="auto"/>
        <w:right w:val="none" w:sz="0" w:space="0" w:color="auto"/>
      </w:divBdr>
    </w:div>
    <w:div w:id="972634247">
      <w:bodyDiv w:val="1"/>
      <w:marLeft w:val="0"/>
      <w:marRight w:val="0"/>
      <w:marTop w:val="0"/>
      <w:marBottom w:val="0"/>
      <w:divBdr>
        <w:top w:val="none" w:sz="0" w:space="0" w:color="auto"/>
        <w:left w:val="none" w:sz="0" w:space="0" w:color="auto"/>
        <w:bottom w:val="none" w:sz="0" w:space="0" w:color="auto"/>
        <w:right w:val="none" w:sz="0" w:space="0" w:color="auto"/>
      </w:divBdr>
    </w:div>
    <w:div w:id="972639518">
      <w:bodyDiv w:val="1"/>
      <w:marLeft w:val="0"/>
      <w:marRight w:val="0"/>
      <w:marTop w:val="0"/>
      <w:marBottom w:val="0"/>
      <w:divBdr>
        <w:top w:val="none" w:sz="0" w:space="0" w:color="auto"/>
        <w:left w:val="none" w:sz="0" w:space="0" w:color="auto"/>
        <w:bottom w:val="none" w:sz="0" w:space="0" w:color="auto"/>
        <w:right w:val="none" w:sz="0" w:space="0" w:color="auto"/>
      </w:divBdr>
    </w:div>
    <w:div w:id="972717035">
      <w:bodyDiv w:val="1"/>
      <w:marLeft w:val="0"/>
      <w:marRight w:val="0"/>
      <w:marTop w:val="0"/>
      <w:marBottom w:val="0"/>
      <w:divBdr>
        <w:top w:val="none" w:sz="0" w:space="0" w:color="auto"/>
        <w:left w:val="none" w:sz="0" w:space="0" w:color="auto"/>
        <w:bottom w:val="none" w:sz="0" w:space="0" w:color="auto"/>
        <w:right w:val="none" w:sz="0" w:space="0" w:color="auto"/>
      </w:divBdr>
    </w:div>
    <w:div w:id="972903141">
      <w:bodyDiv w:val="1"/>
      <w:marLeft w:val="0"/>
      <w:marRight w:val="0"/>
      <w:marTop w:val="0"/>
      <w:marBottom w:val="0"/>
      <w:divBdr>
        <w:top w:val="none" w:sz="0" w:space="0" w:color="auto"/>
        <w:left w:val="none" w:sz="0" w:space="0" w:color="auto"/>
        <w:bottom w:val="none" w:sz="0" w:space="0" w:color="auto"/>
        <w:right w:val="none" w:sz="0" w:space="0" w:color="auto"/>
      </w:divBdr>
    </w:div>
    <w:div w:id="972907953">
      <w:bodyDiv w:val="1"/>
      <w:marLeft w:val="0"/>
      <w:marRight w:val="0"/>
      <w:marTop w:val="0"/>
      <w:marBottom w:val="0"/>
      <w:divBdr>
        <w:top w:val="none" w:sz="0" w:space="0" w:color="auto"/>
        <w:left w:val="none" w:sz="0" w:space="0" w:color="auto"/>
        <w:bottom w:val="none" w:sz="0" w:space="0" w:color="auto"/>
        <w:right w:val="none" w:sz="0" w:space="0" w:color="auto"/>
      </w:divBdr>
    </w:div>
    <w:div w:id="973097300">
      <w:bodyDiv w:val="1"/>
      <w:marLeft w:val="0"/>
      <w:marRight w:val="0"/>
      <w:marTop w:val="0"/>
      <w:marBottom w:val="0"/>
      <w:divBdr>
        <w:top w:val="none" w:sz="0" w:space="0" w:color="auto"/>
        <w:left w:val="none" w:sz="0" w:space="0" w:color="auto"/>
        <w:bottom w:val="none" w:sz="0" w:space="0" w:color="auto"/>
        <w:right w:val="none" w:sz="0" w:space="0" w:color="auto"/>
      </w:divBdr>
    </w:div>
    <w:div w:id="973097521">
      <w:bodyDiv w:val="1"/>
      <w:marLeft w:val="0"/>
      <w:marRight w:val="0"/>
      <w:marTop w:val="0"/>
      <w:marBottom w:val="0"/>
      <w:divBdr>
        <w:top w:val="none" w:sz="0" w:space="0" w:color="auto"/>
        <w:left w:val="none" w:sz="0" w:space="0" w:color="auto"/>
        <w:bottom w:val="none" w:sz="0" w:space="0" w:color="auto"/>
        <w:right w:val="none" w:sz="0" w:space="0" w:color="auto"/>
      </w:divBdr>
    </w:div>
    <w:div w:id="973174714">
      <w:bodyDiv w:val="1"/>
      <w:marLeft w:val="0"/>
      <w:marRight w:val="0"/>
      <w:marTop w:val="0"/>
      <w:marBottom w:val="0"/>
      <w:divBdr>
        <w:top w:val="none" w:sz="0" w:space="0" w:color="auto"/>
        <w:left w:val="none" w:sz="0" w:space="0" w:color="auto"/>
        <w:bottom w:val="none" w:sz="0" w:space="0" w:color="auto"/>
        <w:right w:val="none" w:sz="0" w:space="0" w:color="auto"/>
      </w:divBdr>
    </w:div>
    <w:div w:id="973222003">
      <w:bodyDiv w:val="1"/>
      <w:marLeft w:val="0"/>
      <w:marRight w:val="0"/>
      <w:marTop w:val="0"/>
      <w:marBottom w:val="0"/>
      <w:divBdr>
        <w:top w:val="none" w:sz="0" w:space="0" w:color="auto"/>
        <w:left w:val="none" w:sz="0" w:space="0" w:color="auto"/>
        <w:bottom w:val="none" w:sz="0" w:space="0" w:color="auto"/>
        <w:right w:val="none" w:sz="0" w:space="0" w:color="auto"/>
      </w:divBdr>
    </w:div>
    <w:div w:id="973296176">
      <w:bodyDiv w:val="1"/>
      <w:marLeft w:val="0"/>
      <w:marRight w:val="0"/>
      <w:marTop w:val="0"/>
      <w:marBottom w:val="0"/>
      <w:divBdr>
        <w:top w:val="none" w:sz="0" w:space="0" w:color="auto"/>
        <w:left w:val="none" w:sz="0" w:space="0" w:color="auto"/>
        <w:bottom w:val="none" w:sz="0" w:space="0" w:color="auto"/>
        <w:right w:val="none" w:sz="0" w:space="0" w:color="auto"/>
      </w:divBdr>
    </w:div>
    <w:div w:id="973366291">
      <w:bodyDiv w:val="1"/>
      <w:marLeft w:val="0"/>
      <w:marRight w:val="0"/>
      <w:marTop w:val="0"/>
      <w:marBottom w:val="0"/>
      <w:divBdr>
        <w:top w:val="none" w:sz="0" w:space="0" w:color="auto"/>
        <w:left w:val="none" w:sz="0" w:space="0" w:color="auto"/>
        <w:bottom w:val="none" w:sz="0" w:space="0" w:color="auto"/>
        <w:right w:val="none" w:sz="0" w:space="0" w:color="auto"/>
      </w:divBdr>
    </w:div>
    <w:div w:id="973563840">
      <w:bodyDiv w:val="1"/>
      <w:marLeft w:val="0"/>
      <w:marRight w:val="0"/>
      <w:marTop w:val="0"/>
      <w:marBottom w:val="0"/>
      <w:divBdr>
        <w:top w:val="none" w:sz="0" w:space="0" w:color="auto"/>
        <w:left w:val="none" w:sz="0" w:space="0" w:color="auto"/>
        <w:bottom w:val="none" w:sz="0" w:space="0" w:color="auto"/>
        <w:right w:val="none" w:sz="0" w:space="0" w:color="auto"/>
      </w:divBdr>
    </w:div>
    <w:div w:id="973605415">
      <w:bodyDiv w:val="1"/>
      <w:marLeft w:val="0"/>
      <w:marRight w:val="0"/>
      <w:marTop w:val="0"/>
      <w:marBottom w:val="0"/>
      <w:divBdr>
        <w:top w:val="none" w:sz="0" w:space="0" w:color="auto"/>
        <w:left w:val="none" w:sz="0" w:space="0" w:color="auto"/>
        <w:bottom w:val="none" w:sz="0" w:space="0" w:color="auto"/>
        <w:right w:val="none" w:sz="0" w:space="0" w:color="auto"/>
      </w:divBdr>
    </w:div>
    <w:div w:id="973872758">
      <w:bodyDiv w:val="1"/>
      <w:marLeft w:val="0"/>
      <w:marRight w:val="0"/>
      <w:marTop w:val="0"/>
      <w:marBottom w:val="0"/>
      <w:divBdr>
        <w:top w:val="none" w:sz="0" w:space="0" w:color="auto"/>
        <w:left w:val="none" w:sz="0" w:space="0" w:color="auto"/>
        <w:bottom w:val="none" w:sz="0" w:space="0" w:color="auto"/>
        <w:right w:val="none" w:sz="0" w:space="0" w:color="auto"/>
      </w:divBdr>
    </w:div>
    <w:div w:id="973945863">
      <w:bodyDiv w:val="1"/>
      <w:marLeft w:val="0"/>
      <w:marRight w:val="0"/>
      <w:marTop w:val="0"/>
      <w:marBottom w:val="0"/>
      <w:divBdr>
        <w:top w:val="none" w:sz="0" w:space="0" w:color="auto"/>
        <w:left w:val="none" w:sz="0" w:space="0" w:color="auto"/>
        <w:bottom w:val="none" w:sz="0" w:space="0" w:color="auto"/>
        <w:right w:val="none" w:sz="0" w:space="0" w:color="auto"/>
      </w:divBdr>
    </w:div>
    <w:div w:id="973946626">
      <w:bodyDiv w:val="1"/>
      <w:marLeft w:val="0"/>
      <w:marRight w:val="0"/>
      <w:marTop w:val="0"/>
      <w:marBottom w:val="0"/>
      <w:divBdr>
        <w:top w:val="none" w:sz="0" w:space="0" w:color="auto"/>
        <w:left w:val="none" w:sz="0" w:space="0" w:color="auto"/>
        <w:bottom w:val="none" w:sz="0" w:space="0" w:color="auto"/>
        <w:right w:val="none" w:sz="0" w:space="0" w:color="auto"/>
      </w:divBdr>
    </w:div>
    <w:div w:id="973949984">
      <w:bodyDiv w:val="1"/>
      <w:marLeft w:val="0"/>
      <w:marRight w:val="0"/>
      <w:marTop w:val="0"/>
      <w:marBottom w:val="0"/>
      <w:divBdr>
        <w:top w:val="none" w:sz="0" w:space="0" w:color="auto"/>
        <w:left w:val="none" w:sz="0" w:space="0" w:color="auto"/>
        <w:bottom w:val="none" w:sz="0" w:space="0" w:color="auto"/>
        <w:right w:val="none" w:sz="0" w:space="0" w:color="auto"/>
      </w:divBdr>
    </w:div>
    <w:div w:id="974025465">
      <w:bodyDiv w:val="1"/>
      <w:marLeft w:val="0"/>
      <w:marRight w:val="0"/>
      <w:marTop w:val="0"/>
      <w:marBottom w:val="0"/>
      <w:divBdr>
        <w:top w:val="none" w:sz="0" w:space="0" w:color="auto"/>
        <w:left w:val="none" w:sz="0" w:space="0" w:color="auto"/>
        <w:bottom w:val="none" w:sz="0" w:space="0" w:color="auto"/>
        <w:right w:val="none" w:sz="0" w:space="0" w:color="auto"/>
      </w:divBdr>
    </w:div>
    <w:div w:id="974028088">
      <w:bodyDiv w:val="1"/>
      <w:marLeft w:val="0"/>
      <w:marRight w:val="0"/>
      <w:marTop w:val="0"/>
      <w:marBottom w:val="0"/>
      <w:divBdr>
        <w:top w:val="none" w:sz="0" w:space="0" w:color="auto"/>
        <w:left w:val="none" w:sz="0" w:space="0" w:color="auto"/>
        <w:bottom w:val="none" w:sz="0" w:space="0" w:color="auto"/>
        <w:right w:val="none" w:sz="0" w:space="0" w:color="auto"/>
      </w:divBdr>
    </w:div>
    <w:div w:id="974141792">
      <w:bodyDiv w:val="1"/>
      <w:marLeft w:val="0"/>
      <w:marRight w:val="0"/>
      <w:marTop w:val="0"/>
      <w:marBottom w:val="0"/>
      <w:divBdr>
        <w:top w:val="none" w:sz="0" w:space="0" w:color="auto"/>
        <w:left w:val="none" w:sz="0" w:space="0" w:color="auto"/>
        <w:bottom w:val="none" w:sz="0" w:space="0" w:color="auto"/>
        <w:right w:val="none" w:sz="0" w:space="0" w:color="auto"/>
      </w:divBdr>
    </w:div>
    <w:div w:id="974212543">
      <w:bodyDiv w:val="1"/>
      <w:marLeft w:val="0"/>
      <w:marRight w:val="0"/>
      <w:marTop w:val="0"/>
      <w:marBottom w:val="0"/>
      <w:divBdr>
        <w:top w:val="none" w:sz="0" w:space="0" w:color="auto"/>
        <w:left w:val="none" w:sz="0" w:space="0" w:color="auto"/>
        <w:bottom w:val="none" w:sz="0" w:space="0" w:color="auto"/>
        <w:right w:val="none" w:sz="0" w:space="0" w:color="auto"/>
      </w:divBdr>
    </w:div>
    <w:div w:id="974258354">
      <w:bodyDiv w:val="1"/>
      <w:marLeft w:val="0"/>
      <w:marRight w:val="0"/>
      <w:marTop w:val="0"/>
      <w:marBottom w:val="0"/>
      <w:divBdr>
        <w:top w:val="none" w:sz="0" w:space="0" w:color="auto"/>
        <w:left w:val="none" w:sz="0" w:space="0" w:color="auto"/>
        <w:bottom w:val="none" w:sz="0" w:space="0" w:color="auto"/>
        <w:right w:val="none" w:sz="0" w:space="0" w:color="auto"/>
      </w:divBdr>
    </w:div>
    <w:div w:id="974338425">
      <w:bodyDiv w:val="1"/>
      <w:marLeft w:val="0"/>
      <w:marRight w:val="0"/>
      <w:marTop w:val="0"/>
      <w:marBottom w:val="0"/>
      <w:divBdr>
        <w:top w:val="none" w:sz="0" w:space="0" w:color="auto"/>
        <w:left w:val="none" w:sz="0" w:space="0" w:color="auto"/>
        <w:bottom w:val="none" w:sz="0" w:space="0" w:color="auto"/>
        <w:right w:val="none" w:sz="0" w:space="0" w:color="auto"/>
      </w:divBdr>
    </w:div>
    <w:div w:id="974409832">
      <w:bodyDiv w:val="1"/>
      <w:marLeft w:val="0"/>
      <w:marRight w:val="0"/>
      <w:marTop w:val="0"/>
      <w:marBottom w:val="0"/>
      <w:divBdr>
        <w:top w:val="none" w:sz="0" w:space="0" w:color="auto"/>
        <w:left w:val="none" w:sz="0" w:space="0" w:color="auto"/>
        <w:bottom w:val="none" w:sz="0" w:space="0" w:color="auto"/>
        <w:right w:val="none" w:sz="0" w:space="0" w:color="auto"/>
      </w:divBdr>
    </w:div>
    <w:div w:id="974480660">
      <w:bodyDiv w:val="1"/>
      <w:marLeft w:val="0"/>
      <w:marRight w:val="0"/>
      <w:marTop w:val="0"/>
      <w:marBottom w:val="0"/>
      <w:divBdr>
        <w:top w:val="none" w:sz="0" w:space="0" w:color="auto"/>
        <w:left w:val="none" w:sz="0" w:space="0" w:color="auto"/>
        <w:bottom w:val="none" w:sz="0" w:space="0" w:color="auto"/>
        <w:right w:val="none" w:sz="0" w:space="0" w:color="auto"/>
      </w:divBdr>
    </w:div>
    <w:div w:id="974484423">
      <w:bodyDiv w:val="1"/>
      <w:marLeft w:val="0"/>
      <w:marRight w:val="0"/>
      <w:marTop w:val="0"/>
      <w:marBottom w:val="0"/>
      <w:divBdr>
        <w:top w:val="none" w:sz="0" w:space="0" w:color="auto"/>
        <w:left w:val="none" w:sz="0" w:space="0" w:color="auto"/>
        <w:bottom w:val="none" w:sz="0" w:space="0" w:color="auto"/>
        <w:right w:val="none" w:sz="0" w:space="0" w:color="auto"/>
      </w:divBdr>
    </w:div>
    <w:div w:id="974526171">
      <w:bodyDiv w:val="1"/>
      <w:marLeft w:val="0"/>
      <w:marRight w:val="0"/>
      <w:marTop w:val="0"/>
      <w:marBottom w:val="0"/>
      <w:divBdr>
        <w:top w:val="none" w:sz="0" w:space="0" w:color="auto"/>
        <w:left w:val="none" w:sz="0" w:space="0" w:color="auto"/>
        <w:bottom w:val="none" w:sz="0" w:space="0" w:color="auto"/>
        <w:right w:val="none" w:sz="0" w:space="0" w:color="auto"/>
      </w:divBdr>
    </w:div>
    <w:div w:id="974530118">
      <w:bodyDiv w:val="1"/>
      <w:marLeft w:val="0"/>
      <w:marRight w:val="0"/>
      <w:marTop w:val="0"/>
      <w:marBottom w:val="0"/>
      <w:divBdr>
        <w:top w:val="none" w:sz="0" w:space="0" w:color="auto"/>
        <w:left w:val="none" w:sz="0" w:space="0" w:color="auto"/>
        <w:bottom w:val="none" w:sz="0" w:space="0" w:color="auto"/>
        <w:right w:val="none" w:sz="0" w:space="0" w:color="auto"/>
      </w:divBdr>
    </w:div>
    <w:div w:id="974598991">
      <w:bodyDiv w:val="1"/>
      <w:marLeft w:val="0"/>
      <w:marRight w:val="0"/>
      <w:marTop w:val="0"/>
      <w:marBottom w:val="0"/>
      <w:divBdr>
        <w:top w:val="none" w:sz="0" w:space="0" w:color="auto"/>
        <w:left w:val="none" w:sz="0" w:space="0" w:color="auto"/>
        <w:bottom w:val="none" w:sz="0" w:space="0" w:color="auto"/>
        <w:right w:val="none" w:sz="0" w:space="0" w:color="auto"/>
      </w:divBdr>
    </w:div>
    <w:div w:id="974599401">
      <w:bodyDiv w:val="1"/>
      <w:marLeft w:val="0"/>
      <w:marRight w:val="0"/>
      <w:marTop w:val="0"/>
      <w:marBottom w:val="0"/>
      <w:divBdr>
        <w:top w:val="none" w:sz="0" w:space="0" w:color="auto"/>
        <w:left w:val="none" w:sz="0" w:space="0" w:color="auto"/>
        <w:bottom w:val="none" w:sz="0" w:space="0" w:color="auto"/>
        <w:right w:val="none" w:sz="0" w:space="0" w:color="auto"/>
      </w:divBdr>
    </w:div>
    <w:div w:id="974675991">
      <w:bodyDiv w:val="1"/>
      <w:marLeft w:val="0"/>
      <w:marRight w:val="0"/>
      <w:marTop w:val="0"/>
      <w:marBottom w:val="0"/>
      <w:divBdr>
        <w:top w:val="none" w:sz="0" w:space="0" w:color="auto"/>
        <w:left w:val="none" w:sz="0" w:space="0" w:color="auto"/>
        <w:bottom w:val="none" w:sz="0" w:space="0" w:color="auto"/>
        <w:right w:val="none" w:sz="0" w:space="0" w:color="auto"/>
      </w:divBdr>
    </w:div>
    <w:div w:id="974987844">
      <w:bodyDiv w:val="1"/>
      <w:marLeft w:val="0"/>
      <w:marRight w:val="0"/>
      <w:marTop w:val="0"/>
      <w:marBottom w:val="0"/>
      <w:divBdr>
        <w:top w:val="none" w:sz="0" w:space="0" w:color="auto"/>
        <w:left w:val="none" w:sz="0" w:space="0" w:color="auto"/>
        <w:bottom w:val="none" w:sz="0" w:space="0" w:color="auto"/>
        <w:right w:val="none" w:sz="0" w:space="0" w:color="auto"/>
      </w:divBdr>
    </w:div>
    <w:div w:id="974991083">
      <w:bodyDiv w:val="1"/>
      <w:marLeft w:val="0"/>
      <w:marRight w:val="0"/>
      <w:marTop w:val="0"/>
      <w:marBottom w:val="0"/>
      <w:divBdr>
        <w:top w:val="none" w:sz="0" w:space="0" w:color="auto"/>
        <w:left w:val="none" w:sz="0" w:space="0" w:color="auto"/>
        <w:bottom w:val="none" w:sz="0" w:space="0" w:color="auto"/>
        <w:right w:val="none" w:sz="0" w:space="0" w:color="auto"/>
      </w:divBdr>
    </w:div>
    <w:div w:id="975141664">
      <w:bodyDiv w:val="1"/>
      <w:marLeft w:val="0"/>
      <w:marRight w:val="0"/>
      <w:marTop w:val="0"/>
      <w:marBottom w:val="0"/>
      <w:divBdr>
        <w:top w:val="none" w:sz="0" w:space="0" w:color="auto"/>
        <w:left w:val="none" w:sz="0" w:space="0" w:color="auto"/>
        <w:bottom w:val="none" w:sz="0" w:space="0" w:color="auto"/>
        <w:right w:val="none" w:sz="0" w:space="0" w:color="auto"/>
      </w:divBdr>
    </w:div>
    <w:div w:id="975142766">
      <w:bodyDiv w:val="1"/>
      <w:marLeft w:val="0"/>
      <w:marRight w:val="0"/>
      <w:marTop w:val="0"/>
      <w:marBottom w:val="0"/>
      <w:divBdr>
        <w:top w:val="none" w:sz="0" w:space="0" w:color="auto"/>
        <w:left w:val="none" w:sz="0" w:space="0" w:color="auto"/>
        <w:bottom w:val="none" w:sz="0" w:space="0" w:color="auto"/>
        <w:right w:val="none" w:sz="0" w:space="0" w:color="auto"/>
      </w:divBdr>
    </w:div>
    <w:div w:id="975181081">
      <w:bodyDiv w:val="1"/>
      <w:marLeft w:val="0"/>
      <w:marRight w:val="0"/>
      <w:marTop w:val="0"/>
      <w:marBottom w:val="0"/>
      <w:divBdr>
        <w:top w:val="none" w:sz="0" w:space="0" w:color="auto"/>
        <w:left w:val="none" w:sz="0" w:space="0" w:color="auto"/>
        <w:bottom w:val="none" w:sz="0" w:space="0" w:color="auto"/>
        <w:right w:val="none" w:sz="0" w:space="0" w:color="auto"/>
      </w:divBdr>
    </w:div>
    <w:div w:id="975184603">
      <w:bodyDiv w:val="1"/>
      <w:marLeft w:val="0"/>
      <w:marRight w:val="0"/>
      <w:marTop w:val="0"/>
      <w:marBottom w:val="0"/>
      <w:divBdr>
        <w:top w:val="none" w:sz="0" w:space="0" w:color="auto"/>
        <w:left w:val="none" w:sz="0" w:space="0" w:color="auto"/>
        <w:bottom w:val="none" w:sz="0" w:space="0" w:color="auto"/>
        <w:right w:val="none" w:sz="0" w:space="0" w:color="auto"/>
      </w:divBdr>
    </w:div>
    <w:div w:id="975261203">
      <w:bodyDiv w:val="1"/>
      <w:marLeft w:val="0"/>
      <w:marRight w:val="0"/>
      <w:marTop w:val="0"/>
      <w:marBottom w:val="0"/>
      <w:divBdr>
        <w:top w:val="none" w:sz="0" w:space="0" w:color="auto"/>
        <w:left w:val="none" w:sz="0" w:space="0" w:color="auto"/>
        <w:bottom w:val="none" w:sz="0" w:space="0" w:color="auto"/>
        <w:right w:val="none" w:sz="0" w:space="0" w:color="auto"/>
      </w:divBdr>
    </w:div>
    <w:div w:id="975263149">
      <w:bodyDiv w:val="1"/>
      <w:marLeft w:val="0"/>
      <w:marRight w:val="0"/>
      <w:marTop w:val="0"/>
      <w:marBottom w:val="0"/>
      <w:divBdr>
        <w:top w:val="none" w:sz="0" w:space="0" w:color="auto"/>
        <w:left w:val="none" w:sz="0" w:space="0" w:color="auto"/>
        <w:bottom w:val="none" w:sz="0" w:space="0" w:color="auto"/>
        <w:right w:val="none" w:sz="0" w:space="0" w:color="auto"/>
      </w:divBdr>
    </w:div>
    <w:div w:id="975373547">
      <w:bodyDiv w:val="1"/>
      <w:marLeft w:val="0"/>
      <w:marRight w:val="0"/>
      <w:marTop w:val="0"/>
      <w:marBottom w:val="0"/>
      <w:divBdr>
        <w:top w:val="none" w:sz="0" w:space="0" w:color="auto"/>
        <w:left w:val="none" w:sz="0" w:space="0" w:color="auto"/>
        <w:bottom w:val="none" w:sz="0" w:space="0" w:color="auto"/>
        <w:right w:val="none" w:sz="0" w:space="0" w:color="auto"/>
      </w:divBdr>
    </w:div>
    <w:div w:id="975527867">
      <w:bodyDiv w:val="1"/>
      <w:marLeft w:val="0"/>
      <w:marRight w:val="0"/>
      <w:marTop w:val="0"/>
      <w:marBottom w:val="0"/>
      <w:divBdr>
        <w:top w:val="none" w:sz="0" w:space="0" w:color="auto"/>
        <w:left w:val="none" w:sz="0" w:space="0" w:color="auto"/>
        <w:bottom w:val="none" w:sz="0" w:space="0" w:color="auto"/>
        <w:right w:val="none" w:sz="0" w:space="0" w:color="auto"/>
      </w:divBdr>
    </w:div>
    <w:div w:id="975792494">
      <w:bodyDiv w:val="1"/>
      <w:marLeft w:val="0"/>
      <w:marRight w:val="0"/>
      <w:marTop w:val="0"/>
      <w:marBottom w:val="0"/>
      <w:divBdr>
        <w:top w:val="none" w:sz="0" w:space="0" w:color="auto"/>
        <w:left w:val="none" w:sz="0" w:space="0" w:color="auto"/>
        <w:bottom w:val="none" w:sz="0" w:space="0" w:color="auto"/>
        <w:right w:val="none" w:sz="0" w:space="0" w:color="auto"/>
      </w:divBdr>
    </w:div>
    <w:div w:id="975837417">
      <w:bodyDiv w:val="1"/>
      <w:marLeft w:val="0"/>
      <w:marRight w:val="0"/>
      <w:marTop w:val="0"/>
      <w:marBottom w:val="0"/>
      <w:divBdr>
        <w:top w:val="none" w:sz="0" w:space="0" w:color="auto"/>
        <w:left w:val="none" w:sz="0" w:space="0" w:color="auto"/>
        <w:bottom w:val="none" w:sz="0" w:space="0" w:color="auto"/>
        <w:right w:val="none" w:sz="0" w:space="0" w:color="auto"/>
      </w:divBdr>
    </w:div>
    <w:div w:id="975910954">
      <w:bodyDiv w:val="1"/>
      <w:marLeft w:val="0"/>
      <w:marRight w:val="0"/>
      <w:marTop w:val="0"/>
      <w:marBottom w:val="0"/>
      <w:divBdr>
        <w:top w:val="none" w:sz="0" w:space="0" w:color="auto"/>
        <w:left w:val="none" w:sz="0" w:space="0" w:color="auto"/>
        <w:bottom w:val="none" w:sz="0" w:space="0" w:color="auto"/>
        <w:right w:val="none" w:sz="0" w:space="0" w:color="auto"/>
      </w:divBdr>
    </w:div>
    <w:div w:id="975918374">
      <w:bodyDiv w:val="1"/>
      <w:marLeft w:val="0"/>
      <w:marRight w:val="0"/>
      <w:marTop w:val="0"/>
      <w:marBottom w:val="0"/>
      <w:divBdr>
        <w:top w:val="none" w:sz="0" w:space="0" w:color="auto"/>
        <w:left w:val="none" w:sz="0" w:space="0" w:color="auto"/>
        <w:bottom w:val="none" w:sz="0" w:space="0" w:color="auto"/>
        <w:right w:val="none" w:sz="0" w:space="0" w:color="auto"/>
      </w:divBdr>
    </w:div>
    <w:div w:id="975988366">
      <w:bodyDiv w:val="1"/>
      <w:marLeft w:val="0"/>
      <w:marRight w:val="0"/>
      <w:marTop w:val="0"/>
      <w:marBottom w:val="0"/>
      <w:divBdr>
        <w:top w:val="none" w:sz="0" w:space="0" w:color="auto"/>
        <w:left w:val="none" w:sz="0" w:space="0" w:color="auto"/>
        <w:bottom w:val="none" w:sz="0" w:space="0" w:color="auto"/>
        <w:right w:val="none" w:sz="0" w:space="0" w:color="auto"/>
      </w:divBdr>
    </w:div>
    <w:div w:id="976030752">
      <w:bodyDiv w:val="1"/>
      <w:marLeft w:val="0"/>
      <w:marRight w:val="0"/>
      <w:marTop w:val="0"/>
      <w:marBottom w:val="0"/>
      <w:divBdr>
        <w:top w:val="none" w:sz="0" w:space="0" w:color="auto"/>
        <w:left w:val="none" w:sz="0" w:space="0" w:color="auto"/>
        <w:bottom w:val="none" w:sz="0" w:space="0" w:color="auto"/>
        <w:right w:val="none" w:sz="0" w:space="0" w:color="auto"/>
      </w:divBdr>
    </w:div>
    <w:div w:id="976060116">
      <w:bodyDiv w:val="1"/>
      <w:marLeft w:val="0"/>
      <w:marRight w:val="0"/>
      <w:marTop w:val="0"/>
      <w:marBottom w:val="0"/>
      <w:divBdr>
        <w:top w:val="none" w:sz="0" w:space="0" w:color="auto"/>
        <w:left w:val="none" w:sz="0" w:space="0" w:color="auto"/>
        <w:bottom w:val="none" w:sz="0" w:space="0" w:color="auto"/>
        <w:right w:val="none" w:sz="0" w:space="0" w:color="auto"/>
      </w:divBdr>
    </w:div>
    <w:div w:id="976253122">
      <w:bodyDiv w:val="1"/>
      <w:marLeft w:val="0"/>
      <w:marRight w:val="0"/>
      <w:marTop w:val="0"/>
      <w:marBottom w:val="0"/>
      <w:divBdr>
        <w:top w:val="none" w:sz="0" w:space="0" w:color="auto"/>
        <w:left w:val="none" w:sz="0" w:space="0" w:color="auto"/>
        <w:bottom w:val="none" w:sz="0" w:space="0" w:color="auto"/>
        <w:right w:val="none" w:sz="0" w:space="0" w:color="auto"/>
      </w:divBdr>
    </w:div>
    <w:div w:id="976646297">
      <w:bodyDiv w:val="1"/>
      <w:marLeft w:val="0"/>
      <w:marRight w:val="0"/>
      <w:marTop w:val="0"/>
      <w:marBottom w:val="0"/>
      <w:divBdr>
        <w:top w:val="none" w:sz="0" w:space="0" w:color="auto"/>
        <w:left w:val="none" w:sz="0" w:space="0" w:color="auto"/>
        <w:bottom w:val="none" w:sz="0" w:space="0" w:color="auto"/>
        <w:right w:val="none" w:sz="0" w:space="0" w:color="auto"/>
      </w:divBdr>
    </w:div>
    <w:div w:id="976683854">
      <w:bodyDiv w:val="1"/>
      <w:marLeft w:val="0"/>
      <w:marRight w:val="0"/>
      <w:marTop w:val="0"/>
      <w:marBottom w:val="0"/>
      <w:divBdr>
        <w:top w:val="none" w:sz="0" w:space="0" w:color="auto"/>
        <w:left w:val="none" w:sz="0" w:space="0" w:color="auto"/>
        <w:bottom w:val="none" w:sz="0" w:space="0" w:color="auto"/>
        <w:right w:val="none" w:sz="0" w:space="0" w:color="auto"/>
      </w:divBdr>
    </w:div>
    <w:div w:id="976761572">
      <w:bodyDiv w:val="1"/>
      <w:marLeft w:val="0"/>
      <w:marRight w:val="0"/>
      <w:marTop w:val="0"/>
      <w:marBottom w:val="0"/>
      <w:divBdr>
        <w:top w:val="none" w:sz="0" w:space="0" w:color="auto"/>
        <w:left w:val="none" w:sz="0" w:space="0" w:color="auto"/>
        <w:bottom w:val="none" w:sz="0" w:space="0" w:color="auto"/>
        <w:right w:val="none" w:sz="0" w:space="0" w:color="auto"/>
      </w:divBdr>
    </w:div>
    <w:div w:id="976833437">
      <w:bodyDiv w:val="1"/>
      <w:marLeft w:val="0"/>
      <w:marRight w:val="0"/>
      <w:marTop w:val="0"/>
      <w:marBottom w:val="0"/>
      <w:divBdr>
        <w:top w:val="none" w:sz="0" w:space="0" w:color="auto"/>
        <w:left w:val="none" w:sz="0" w:space="0" w:color="auto"/>
        <w:bottom w:val="none" w:sz="0" w:space="0" w:color="auto"/>
        <w:right w:val="none" w:sz="0" w:space="0" w:color="auto"/>
      </w:divBdr>
    </w:div>
    <w:div w:id="977344832">
      <w:bodyDiv w:val="1"/>
      <w:marLeft w:val="0"/>
      <w:marRight w:val="0"/>
      <w:marTop w:val="0"/>
      <w:marBottom w:val="0"/>
      <w:divBdr>
        <w:top w:val="none" w:sz="0" w:space="0" w:color="auto"/>
        <w:left w:val="none" w:sz="0" w:space="0" w:color="auto"/>
        <w:bottom w:val="none" w:sz="0" w:space="0" w:color="auto"/>
        <w:right w:val="none" w:sz="0" w:space="0" w:color="auto"/>
      </w:divBdr>
    </w:div>
    <w:div w:id="977414186">
      <w:bodyDiv w:val="1"/>
      <w:marLeft w:val="0"/>
      <w:marRight w:val="0"/>
      <w:marTop w:val="0"/>
      <w:marBottom w:val="0"/>
      <w:divBdr>
        <w:top w:val="none" w:sz="0" w:space="0" w:color="auto"/>
        <w:left w:val="none" w:sz="0" w:space="0" w:color="auto"/>
        <w:bottom w:val="none" w:sz="0" w:space="0" w:color="auto"/>
        <w:right w:val="none" w:sz="0" w:space="0" w:color="auto"/>
      </w:divBdr>
    </w:div>
    <w:div w:id="977995533">
      <w:bodyDiv w:val="1"/>
      <w:marLeft w:val="0"/>
      <w:marRight w:val="0"/>
      <w:marTop w:val="0"/>
      <w:marBottom w:val="0"/>
      <w:divBdr>
        <w:top w:val="none" w:sz="0" w:space="0" w:color="auto"/>
        <w:left w:val="none" w:sz="0" w:space="0" w:color="auto"/>
        <w:bottom w:val="none" w:sz="0" w:space="0" w:color="auto"/>
        <w:right w:val="none" w:sz="0" w:space="0" w:color="auto"/>
      </w:divBdr>
    </w:div>
    <w:div w:id="977996676">
      <w:bodyDiv w:val="1"/>
      <w:marLeft w:val="0"/>
      <w:marRight w:val="0"/>
      <w:marTop w:val="0"/>
      <w:marBottom w:val="0"/>
      <w:divBdr>
        <w:top w:val="none" w:sz="0" w:space="0" w:color="auto"/>
        <w:left w:val="none" w:sz="0" w:space="0" w:color="auto"/>
        <w:bottom w:val="none" w:sz="0" w:space="0" w:color="auto"/>
        <w:right w:val="none" w:sz="0" w:space="0" w:color="auto"/>
      </w:divBdr>
    </w:div>
    <w:div w:id="977998252">
      <w:bodyDiv w:val="1"/>
      <w:marLeft w:val="0"/>
      <w:marRight w:val="0"/>
      <w:marTop w:val="0"/>
      <w:marBottom w:val="0"/>
      <w:divBdr>
        <w:top w:val="none" w:sz="0" w:space="0" w:color="auto"/>
        <w:left w:val="none" w:sz="0" w:space="0" w:color="auto"/>
        <w:bottom w:val="none" w:sz="0" w:space="0" w:color="auto"/>
        <w:right w:val="none" w:sz="0" w:space="0" w:color="auto"/>
      </w:divBdr>
    </w:div>
    <w:div w:id="978146133">
      <w:bodyDiv w:val="1"/>
      <w:marLeft w:val="0"/>
      <w:marRight w:val="0"/>
      <w:marTop w:val="0"/>
      <w:marBottom w:val="0"/>
      <w:divBdr>
        <w:top w:val="none" w:sz="0" w:space="0" w:color="auto"/>
        <w:left w:val="none" w:sz="0" w:space="0" w:color="auto"/>
        <w:bottom w:val="none" w:sz="0" w:space="0" w:color="auto"/>
        <w:right w:val="none" w:sz="0" w:space="0" w:color="auto"/>
      </w:divBdr>
    </w:div>
    <w:div w:id="978263590">
      <w:bodyDiv w:val="1"/>
      <w:marLeft w:val="0"/>
      <w:marRight w:val="0"/>
      <w:marTop w:val="0"/>
      <w:marBottom w:val="0"/>
      <w:divBdr>
        <w:top w:val="none" w:sz="0" w:space="0" w:color="auto"/>
        <w:left w:val="none" w:sz="0" w:space="0" w:color="auto"/>
        <w:bottom w:val="none" w:sz="0" w:space="0" w:color="auto"/>
        <w:right w:val="none" w:sz="0" w:space="0" w:color="auto"/>
      </w:divBdr>
    </w:div>
    <w:div w:id="978417288">
      <w:bodyDiv w:val="1"/>
      <w:marLeft w:val="0"/>
      <w:marRight w:val="0"/>
      <w:marTop w:val="0"/>
      <w:marBottom w:val="0"/>
      <w:divBdr>
        <w:top w:val="none" w:sz="0" w:space="0" w:color="auto"/>
        <w:left w:val="none" w:sz="0" w:space="0" w:color="auto"/>
        <w:bottom w:val="none" w:sz="0" w:space="0" w:color="auto"/>
        <w:right w:val="none" w:sz="0" w:space="0" w:color="auto"/>
      </w:divBdr>
    </w:div>
    <w:div w:id="978456617">
      <w:bodyDiv w:val="1"/>
      <w:marLeft w:val="0"/>
      <w:marRight w:val="0"/>
      <w:marTop w:val="0"/>
      <w:marBottom w:val="0"/>
      <w:divBdr>
        <w:top w:val="none" w:sz="0" w:space="0" w:color="auto"/>
        <w:left w:val="none" w:sz="0" w:space="0" w:color="auto"/>
        <w:bottom w:val="none" w:sz="0" w:space="0" w:color="auto"/>
        <w:right w:val="none" w:sz="0" w:space="0" w:color="auto"/>
      </w:divBdr>
    </w:div>
    <w:div w:id="978538655">
      <w:bodyDiv w:val="1"/>
      <w:marLeft w:val="0"/>
      <w:marRight w:val="0"/>
      <w:marTop w:val="0"/>
      <w:marBottom w:val="0"/>
      <w:divBdr>
        <w:top w:val="none" w:sz="0" w:space="0" w:color="auto"/>
        <w:left w:val="none" w:sz="0" w:space="0" w:color="auto"/>
        <w:bottom w:val="none" w:sz="0" w:space="0" w:color="auto"/>
        <w:right w:val="none" w:sz="0" w:space="0" w:color="auto"/>
      </w:divBdr>
    </w:div>
    <w:div w:id="978609155">
      <w:bodyDiv w:val="1"/>
      <w:marLeft w:val="0"/>
      <w:marRight w:val="0"/>
      <w:marTop w:val="0"/>
      <w:marBottom w:val="0"/>
      <w:divBdr>
        <w:top w:val="none" w:sz="0" w:space="0" w:color="auto"/>
        <w:left w:val="none" w:sz="0" w:space="0" w:color="auto"/>
        <w:bottom w:val="none" w:sz="0" w:space="0" w:color="auto"/>
        <w:right w:val="none" w:sz="0" w:space="0" w:color="auto"/>
      </w:divBdr>
    </w:div>
    <w:div w:id="978611817">
      <w:bodyDiv w:val="1"/>
      <w:marLeft w:val="0"/>
      <w:marRight w:val="0"/>
      <w:marTop w:val="0"/>
      <w:marBottom w:val="0"/>
      <w:divBdr>
        <w:top w:val="none" w:sz="0" w:space="0" w:color="auto"/>
        <w:left w:val="none" w:sz="0" w:space="0" w:color="auto"/>
        <w:bottom w:val="none" w:sz="0" w:space="0" w:color="auto"/>
        <w:right w:val="none" w:sz="0" w:space="0" w:color="auto"/>
      </w:divBdr>
    </w:div>
    <w:div w:id="978724579">
      <w:bodyDiv w:val="1"/>
      <w:marLeft w:val="0"/>
      <w:marRight w:val="0"/>
      <w:marTop w:val="0"/>
      <w:marBottom w:val="0"/>
      <w:divBdr>
        <w:top w:val="none" w:sz="0" w:space="0" w:color="auto"/>
        <w:left w:val="none" w:sz="0" w:space="0" w:color="auto"/>
        <w:bottom w:val="none" w:sz="0" w:space="0" w:color="auto"/>
        <w:right w:val="none" w:sz="0" w:space="0" w:color="auto"/>
      </w:divBdr>
    </w:div>
    <w:div w:id="978728181">
      <w:bodyDiv w:val="1"/>
      <w:marLeft w:val="0"/>
      <w:marRight w:val="0"/>
      <w:marTop w:val="0"/>
      <w:marBottom w:val="0"/>
      <w:divBdr>
        <w:top w:val="none" w:sz="0" w:space="0" w:color="auto"/>
        <w:left w:val="none" w:sz="0" w:space="0" w:color="auto"/>
        <w:bottom w:val="none" w:sz="0" w:space="0" w:color="auto"/>
        <w:right w:val="none" w:sz="0" w:space="0" w:color="auto"/>
      </w:divBdr>
    </w:div>
    <w:div w:id="978729911">
      <w:bodyDiv w:val="1"/>
      <w:marLeft w:val="0"/>
      <w:marRight w:val="0"/>
      <w:marTop w:val="0"/>
      <w:marBottom w:val="0"/>
      <w:divBdr>
        <w:top w:val="none" w:sz="0" w:space="0" w:color="auto"/>
        <w:left w:val="none" w:sz="0" w:space="0" w:color="auto"/>
        <w:bottom w:val="none" w:sz="0" w:space="0" w:color="auto"/>
        <w:right w:val="none" w:sz="0" w:space="0" w:color="auto"/>
      </w:divBdr>
    </w:div>
    <w:div w:id="978730413">
      <w:bodyDiv w:val="1"/>
      <w:marLeft w:val="0"/>
      <w:marRight w:val="0"/>
      <w:marTop w:val="0"/>
      <w:marBottom w:val="0"/>
      <w:divBdr>
        <w:top w:val="none" w:sz="0" w:space="0" w:color="auto"/>
        <w:left w:val="none" w:sz="0" w:space="0" w:color="auto"/>
        <w:bottom w:val="none" w:sz="0" w:space="0" w:color="auto"/>
        <w:right w:val="none" w:sz="0" w:space="0" w:color="auto"/>
      </w:divBdr>
    </w:div>
    <w:div w:id="978799937">
      <w:bodyDiv w:val="1"/>
      <w:marLeft w:val="0"/>
      <w:marRight w:val="0"/>
      <w:marTop w:val="0"/>
      <w:marBottom w:val="0"/>
      <w:divBdr>
        <w:top w:val="none" w:sz="0" w:space="0" w:color="auto"/>
        <w:left w:val="none" w:sz="0" w:space="0" w:color="auto"/>
        <w:bottom w:val="none" w:sz="0" w:space="0" w:color="auto"/>
        <w:right w:val="none" w:sz="0" w:space="0" w:color="auto"/>
      </w:divBdr>
    </w:div>
    <w:div w:id="979069458">
      <w:bodyDiv w:val="1"/>
      <w:marLeft w:val="0"/>
      <w:marRight w:val="0"/>
      <w:marTop w:val="0"/>
      <w:marBottom w:val="0"/>
      <w:divBdr>
        <w:top w:val="none" w:sz="0" w:space="0" w:color="auto"/>
        <w:left w:val="none" w:sz="0" w:space="0" w:color="auto"/>
        <w:bottom w:val="none" w:sz="0" w:space="0" w:color="auto"/>
        <w:right w:val="none" w:sz="0" w:space="0" w:color="auto"/>
      </w:divBdr>
    </w:div>
    <w:div w:id="979110594">
      <w:bodyDiv w:val="1"/>
      <w:marLeft w:val="0"/>
      <w:marRight w:val="0"/>
      <w:marTop w:val="0"/>
      <w:marBottom w:val="0"/>
      <w:divBdr>
        <w:top w:val="none" w:sz="0" w:space="0" w:color="auto"/>
        <w:left w:val="none" w:sz="0" w:space="0" w:color="auto"/>
        <w:bottom w:val="none" w:sz="0" w:space="0" w:color="auto"/>
        <w:right w:val="none" w:sz="0" w:space="0" w:color="auto"/>
      </w:divBdr>
    </w:div>
    <w:div w:id="979388163">
      <w:bodyDiv w:val="1"/>
      <w:marLeft w:val="0"/>
      <w:marRight w:val="0"/>
      <w:marTop w:val="0"/>
      <w:marBottom w:val="0"/>
      <w:divBdr>
        <w:top w:val="none" w:sz="0" w:space="0" w:color="auto"/>
        <w:left w:val="none" w:sz="0" w:space="0" w:color="auto"/>
        <w:bottom w:val="none" w:sz="0" w:space="0" w:color="auto"/>
        <w:right w:val="none" w:sz="0" w:space="0" w:color="auto"/>
      </w:divBdr>
    </w:div>
    <w:div w:id="979503004">
      <w:bodyDiv w:val="1"/>
      <w:marLeft w:val="0"/>
      <w:marRight w:val="0"/>
      <w:marTop w:val="0"/>
      <w:marBottom w:val="0"/>
      <w:divBdr>
        <w:top w:val="none" w:sz="0" w:space="0" w:color="auto"/>
        <w:left w:val="none" w:sz="0" w:space="0" w:color="auto"/>
        <w:bottom w:val="none" w:sz="0" w:space="0" w:color="auto"/>
        <w:right w:val="none" w:sz="0" w:space="0" w:color="auto"/>
      </w:divBdr>
    </w:div>
    <w:div w:id="979531274">
      <w:bodyDiv w:val="1"/>
      <w:marLeft w:val="0"/>
      <w:marRight w:val="0"/>
      <w:marTop w:val="0"/>
      <w:marBottom w:val="0"/>
      <w:divBdr>
        <w:top w:val="none" w:sz="0" w:space="0" w:color="auto"/>
        <w:left w:val="none" w:sz="0" w:space="0" w:color="auto"/>
        <w:bottom w:val="none" w:sz="0" w:space="0" w:color="auto"/>
        <w:right w:val="none" w:sz="0" w:space="0" w:color="auto"/>
      </w:divBdr>
    </w:div>
    <w:div w:id="979842009">
      <w:bodyDiv w:val="1"/>
      <w:marLeft w:val="0"/>
      <w:marRight w:val="0"/>
      <w:marTop w:val="0"/>
      <w:marBottom w:val="0"/>
      <w:divBdr>
        <w:top w:val="none" w:sz="0" w:space="0" w:color="auto"/>
        <w:left w:val="none" w:sz="0" w:space="0" w:color="auto"/>
        <w:bottom w:val="none" w:sz="0" w:space="0" w:color="auto"/>
        <w:right w:val="none" w:sz="0" w:space="0" w:color="auto"/>
      </w:divBdr>
    </w:div>
    <w:div w:id="979961591">
      <w:bodyDiv w:val="1"/>
      <w:marLeft w:val="0"/>
      <w:marRight w:val="0"/>
      <w:marTop w:val="0"/>
      <w:marBottom w:val="0"/>
      <w:divBdr>
        <w:top w:val="none" w:sz="0" w:space="0" w:color="auto"/>
        <w:left w:val="none" w:sz="0" w:space="0" w:color="auto"/>
        <w:bottom w:val="none" w:sz="0" w:space="0" w:color="auto"/>
        <w:right w:val="none" w:sz="0" w:space="0" w:color="auto"/>
      </w:divBdr>
    </w:div>
    <w:div w:id="980161174">
      <w:bodyDiv w:val="1"/>
      <w:marLeft w:val="0"/>
      <w:marRight w:val="0"/>
      <w:marTop w:val="0"/>
      <w:marBottom w:val="0"/>
      <w:divBdr>
        <w:top w:val="none" w:sz="0" w:space="0" w:color="auto"/>
        <w:left w:val="none" w:sz="0" w:space="0" w:color="auto"/>
        <w:bottom w:val="none" w:sz="0" w:space="0" w:color="auto"/>
        <w:right w:val="none" w:sz="0" w:space="0" w:color="auto"/>
      </w:divBdr>
    </w:div>
    <w:div w:id="980187115">
      <w:bodyDiv w:val="1"/>
      <w:marLeft w:val="0"/>
      <w:marRight w:val="0"/>
      <w:marTop w:val="0"/>
      <w:marBottom w:val="0"/>
      <w:divBdr>
        <w:top w:val="none" w:sz="0" w:space="0" w:color="auto"/>
        <w:left w:val="none" w:sz="0" w:space="0" w:color="auto"/>
        <w:bottom w:val="none" w:sz="0" w:space="0" w:color="auto"/>
        <w:right w:val="none" w:sz="0" w:space="0" w:color="auto"/>
      </w:divBdr>
    </w:div>
    <w:div w:id="980307423">
      <w:bodyDiv w:val="1"/>
      <w:marLeft w:val="0"/>
      <w:marRight w:val="0"/>
      <w:marTop w:val="0"/>
      <w:marBottom w:val="0"/>
      <w:divBdr>
        <w:top w:val="none" w:sz="0" w:space="0" w:color="auto"/>
        <w:left w:val="none" w:sz="0" w:space="0" w:color="auto"/>
        <w:bottom w:val="none" w:sz="0" w:space="0" w:color="auto"/>
        <w:right w:val="none" w:sz="0" w:space="0" w:color="auto"/>
      </w:divBdr>
    </w:div>
    <w:div w:id="980425564">
      <w:bodyDiv w:val="1"/>
      <w:marLeft w:val="0"/>
      <w:marRight w:val="0"/>
      <w:marTop w:val="0"/>
      <w:marBottom w:val="0"/>
      <w:divBdr>
        <w:top w:val="none" w:sz="0" w:space="0" w:color="auto"/>
        <w:left w:val="none" w:sz="0" w:space="0" w:color="auto"/>
        <w:bottom w:val="none" w:sz="0" w:space="0" w:color="auto"/>
        <w:right w:val="none" w:sz="0" w:space="0" w:color="auto"/>
      </w:divBdr>
    </w:div>
    <w:div w:id="980497482">
      <w:bodyDiv w:val="1"/>
      <w:marLeft w:val="0"/>
      <w:marRight w:val="0"/>
      <w:marTop w:val="0"/>
      <w:marBottom w:val="0"/>
      <w:divBdr>
        <w:top w:val="none" w:sz="0" w:space="0" w:color="auto"/>
        <w:left w:val="none" w:sz="0" w:space="0" w:color="auto"/>
        <w:bottom w:val="none" w:sz="0" w:space="0" w:color="auto"/>
        <w:right w:val="none" w:sz="0" w:space="0" w:color="auto"/>
      </w:divBdr>
    </w:div>
    <w:div w:id="980505189">
      <w:bodyDiv w:val="1"/>
      <w:marLeft w:val="0"/>
      <w:marRight w:val="0"/>
      <w:marTop w:val="0"/>
      <w:marBottom w:val="0"/>
      <w:divBdr>
        <w:top w:val="none" w:sz="0" w:space="0" w:color="auto"/>
        <w:left w:val="none" w:sz="0" w:space="0" w:color="auto"/>
        <w:bottom w:val="none" w:sz="0" w:space="0" w:color="auto"/>
        <w:right w:val="none" w:sz="0" w:space="0" w:color="auto"/>
      </w:divBdr>
    </w:div>
    <w:div w:id="980773844">
      <w:bodyDiv w:val="1"/>
      <w:marLeft w:val="0"/>
      <w:marRight w:val="0"/>
      <w:marTop w:val="0"/>
      <w:marBottom w:val="0"/>
      <w:divBdr>
        <w:top w:val="none" w:sz="0" w:space="0" w:color="auto"/>
        <w:left w:val="none" w:sz="0" w:space="0" w:color="auto"/>
        <w:bottom w:val="none" w:sz="0" w:space="0" w:color="auto"/>
        <w:right w:val="none" w:sz="0" w:space="0" w:color="auto"/>
      </w:divBdr>
    </w:div>
    <w:div w:id="981033658">
      <w:bodyDiv w:val="1"/>
      <w:marLeft w:val="0"/>
      <w:marRight w:val="0"/>
      <w:marTop w:val="0"/>
      <w:marBottom w:val="0"/>
      <w:divBdr>
        <w:top w:val="none" w:sz="0" w:space="0" w:color="auto"/>
        <w:left w:val="none" w:sz="0" w:space="0" w:color="auto"/>
        <w:bottom w:val="none" w:sz="0" w:space="0" w:color="auto"/>
        <w:right w:val="none" w:sz="0" w:space="0" w:color="auto"/>
      </w:divBdr>
    </w:div>
    <w:div w:id="981035521">
      <w:bodyDiv w:val="1"/>
      <w:marLeft w:val="0"/>
      <w:marRight w:val="0"/>
      <w:marTop w:val="0"/>
      <w:marBottom w:val="0"/>
      <w:divBdr>
        <w:top w:val="none" w:sz="0" w:space="0" w:color="auto"/>
        <w:left w:val="none" w:sz="0" w:space="0" w:color="auto"/>
        <w:bottom w:val="none" w:sz="0" w:space="0" w:color="auto"/>
        <w:right w:val="none" w:sz="0" w:space="0" w:color="auto"/>
      </w:divBdr>
    </w:div>
    <w:div w:id="981160412">
      <w:bodyDiv w:val="1"/>
      <w:marLeft w:val="0"/>
      <w:marRight w:val="0"/>
      <w:marTop w:val="0"/>
      <w:marBottom w:val="0"/>
      <w:divBdr>
        <w:top w:val="none" w:sz="0" w:space="0" w:color="auto"/>
        <w:left w:val="none" w:sz="0" w:space="0" w:color="auto"/>
        <w:bottom w:val="none" w:sz="0" w:space="0" w:color="auto"/>
        <w:right w:val="none" w:sz="0" w:space="0" w:color="auto"/>
      </w:divBdr>
    </w:div>
    <w:div w:id="981228620">
      <w:bodyDiv w:val="1"/>
      <w:marLeft w:val="0"/>
      <w:marRight w:val="0"/>
      <w:marTop w:val="0"/>
      <w:marBottom w:val="0"/>
      <w:divBdr>
        <w:top w:val="none" w:sz="0" w:space="0" w:color="auto"/>
        <w:left w:val="none" w:sz="0" w:space="0" w:color="auto"/>
        <w:bottom w:val="none" w:sz="0" w:space="0" w:color="auto"/>
        <w:right w:val="none" w:sz="0" w:space="0" w:color="auto"/>
      </w:divBdr>
    </w:div>
    <w:div w:id="981278778">
      <w:bodyDiv w:val="1"/>
      <w:marLeft w:val="0"/>
      <w:marRight w:val="0"/>
      <w:marTop w:val="0"/>
      <w:marBottom w:val="0"/>
      <w:divBdr>
        <w:top w:val="none" w:sz="0" w:space="0" w:color="auto"/>
        <w:left w:val="none" w:sz="0" w:space="0" w:color="auto"/>
        <w:bottom w:val="none" w:sz="0" w:space="0" w:color="auto"/>
        <w:right w:val="none" w:sz="0" w:space="0" w:color="auto"/>
      </w:divBdr>
    </w:div>
    <w:div w:id="981423218">
      <w:bodyDiv w:val="1"/>
      <w:marLeft w:val="0"/>
      <w:marRight w:val="0"/>
      <w:marTop w:val="0"/>
      <w:marBottom w:val="0"/>
      <w:divBdr>
        <w:top w:val="none" w:sz="0" w:space="0" w:color="auto"/>
        <w:left w:val="none" w:sz="0" w:space="0" w:color="auto"/>
        <w:bottom w:val="none" w:sz="0" w:space="0" w:color="auto"/>
        <w:right w:val="none" w:sz="0" w:space="0" w:color="auto"/>
      </w:divBdr>
    </w:div>
    <w:div w:id="981539418">
      <w:bodyDiv w:val="1"/>
      <w:marLeft w:val="0"/>
      <w:marRight w:val="0"/>
      <w:marTop w:val="0"/>
      <w:marBottom w:val="0"/>
      <w:divBdr>
        <w:top w:val="none" w:sz="0" w:space="0" w:color="auto"/>
        <w:left w:val="none" w:sz="0" w:space="0" w:color="auto"/>
        <w:bottom w:val="none" w:sz="0" w:space="0" w:color="auto"/>
        <w:right w:val="none" w:sz="0" w:space="0" w:color="auto"/>
      </w:divBdr>
    </w:div>
    <w:div w:id="982007188">
      <w:bodyDiv w:val="1"/>
      <w:marLeft w:val="0"/>
      <w:marRight w:val="0"/>
      <w:marTop w:val="0"/>
      <w:marBottom w:val="0"/>
      <w:divBdr>
        <w:top w:val="none" w:sz="0" w:space="0" w:color="auto"/>
        <w:left w:val="none" w:sz="0" w:space="0" w:color="auto"/>
        <w:bottom w:val="none" w:sz="0" w:space="0" w:color="auto"/>
        <w:right w:val="none" w:sz="0" w:space="0" w:color="auto"/>
      </w:divBdr>
    </w:div>
    <w:div w:id="982199736">
      <w:bodyDiv w:val="1"/>
      <w:marLeft w:val="0"/>
      <w:marRight w:val="0"/>
      <w:marTop w:val="0"/>
      <w:marBottom w:val="0"/>
      <w:divBdr>
        <w:top w:val="none" w:sz="0" w:space="0" w:color="auto"/>
        <w:left w:val="none" w:sz="0" w:space="0" w:color="auto"/>
        <w:bottom w:val="none" w:sz="0" w:space="0" w:color="auto"/>
        <w:right w:val="none" w:sz="0" w:space="0" w:color="auto"/>
      </w:divBdr>
    </w:div>
    <w:div w:id="982200391">
      <w:bodyDiv w:val="1"/>
      <w:marLeft w:val="0"/>
      <w:marRight w:val="0"/>
      <w:marTop w:val="0"/>
      <w:marBottom w:val="0"/>
      <w:divBdr>
        <w:top w:val="none" w:sz="0" w:space="0" w:color="auto"/>
        <w:left w:val="none" w:sz="0" w:space="0" w:color="auto"/>
        <w:bottom w:val="none" w:sz="0" w:space="0" w:color="auto"/>
        <w:right w:val="none" w:sz="0" w:space="0" w:color="auto"/>
      </w:divBdr>
    </w:div>
    <w:div w:id="982349585">
      <w:bodyDiv w:val="1"/>
      <w:marLeft w:val="0"/>
      <w:marRight w:val="0"/>
      <w:marTop w:val="0"/>
      <w:marBottom w:val="0"/>
      <w:divBdr>
        <w:top w:val="none" w:sz="0" w:space="0" w:color="auto"/>
        <w:left w:val="none" w:sz="0" w:space="0" w:color="auto"/>
        <w:bottom w:val="none" w:sz="0" w:space="0" w:color="auto"/>
        <w:right w:val="none" w:sz="0" w:space="0" w:color="auto"/>
      </w:divBdr>
    </w:div>
    <w:div w:id="982392054">
      <w:bodyDiv w:val="1"/>
      <w:marLeft w:val="0"/>
      <w:marRight w:val="0"/>
      <w:marTop w:val="0"/>
      <w:marBottom w:val="0"/>
      <w:divBdr>
        <w:top w:val="none" w:sz="0" w:space="0" w:color="auto"/>
        <w:left w:val="none" w:sz="0" w:space="0" w:color="auto"/>
        <w:bottom w:val="none" w:sz="0" w:space="0" w:color="auto"/>
        <w:right w:val="none" w:sz="0" w:space="0" w:color="auto"/>
      </w:divBdr>
    </w:div>
    <w:div w:id="982465770">
      <w:bodyDiv w:val="1"/>
      <w:marLeft w:val="0"/>
      <w:marRight w:val="0"/>
      <w:marTop w:val="0"/>
      <w:marBottom w:val="0"/>
      <w:divBdr>
        <w:top w:val="none" w:sz="0" w:space="0" w:color="auto"/>
        <w:left w:val="none" w:sz="0" w:space="0" w:color="auto"/>
        <w:bottom w:val="none" w:sz="0" w:space="0" w:color="auto"/>
        <w:right w:val="none" w:sz="0" w:space="0" w:color="auto"/>
      </w:divBdr>
    </w:div>
    <w:div w:id="982537611">
      <w:bodyDiv w:val="1"/>
      <w:marLeft w:val="0"/>
      <w:marRight w:val="0"/>
      <w:marTop w:val="0"/>
      <w:marBottom w:val="0"/>
      <w:divBdr>
        <w:top w:val="none" w:sz="0" w:space="0" w:color="auto"/>
        <w:left w:val="none" w:sz="0" w:space="0" w:color="auto"/>
        <w:bottom w:val="none" w:sz="0" w:space="0" w:color="auto"/>
        <w:right w:val="none" w:sz="0" w:space="0" w:color="auto"/>
      </w:divBdr>
    </w:div>
    <w:div w:id="982546270">
      <w:bodyDiv w:val="1"/>
      <w:marLeft w:val="0"/>
      <w:marRight w:val="0"/>
      <w:marTop w:val="0"/>
      <w:marBottom w:val="0"/>
      <w:divBdr>
        <w:top w:val="none" w:sz="0" w:space="0" w:color="auto"/>
        <w:left w:val="none" w:sz="0" w:space="0" w:color="auto"/>
        <w:bottom w:val="none" w:sz="0" w:space="0" w:color="auto"/>
        <w:right w:val="none" w:sz="0" w:space="0" w:color="auto"/>
      </w:divBdr>
    </w:div>
    <w:div w:id="982588177">
      <w:bodyDiv w:val="1"/>
      <w:marLeft w:val="0"/>
      <w:marRight w:val="0"/>
      <w:marTop w:val="0"/>
      <w:marBottom w:val="0"/>
      <w:divBdr>
        <w:top w:val="none" w:sz="0" w:space="0" w:color="auto"/>
        <w:left w:val="none" w:sz="0" w:space="0" w:color="auto"/>
        <w:bottom w:val="none" w:sz="0" w:space="0" w:color="auto"/>
        <w:right w:val="none" w:sz="0" w:space="0" w:color="auto"/>
      </w:divBdr>
    </w:div>
    <w:div w:id="982854877">
      <w:bodyDiv w:val="1"/>
      <w:marLeft w:val="0"/>
      <w:marRight w:val="0"/>
      <w:marTop w:val="0"/>
      <w:marBottom w:val="0"/>
      <w:divBdr>
        <w:top w:val="none" w:sz="0" w:space="0" w:color="auto"/>
        <w:left w:val="none" w:sz="0" w:space="0" w:color="auto"/>
        <w:bottom w:val="none" w:sz="0" w:space="0" w:color="auto"/>
        <w:right w:val="none" w:sz="0" w:space="0" w:color="auto"/>
      </w:divBdr>
    </w:div>
    <w:div w:id="982927319">
      <w:bodyDiv w:val="1"/>
      <w:marLeft w:val="0"/>
      <w:marRight w:val="0"/>
      <w:marTop w:val="0"/>
      <w:marBottom w:val="0"/>
      <w:divBdr>
        <w:top w:val="none" w:sz="0" w:space="0" w:color="auto"/>
        <w:left w:val="none" w:sz="0" w:space="0" w:color="auto"/>
        <w:bottom w:val="none" w:sz="0" w:space="0" w:color="auto"/>
        <w:right w:val="none" w:sz="0" w:space="0" w:color="auto"/>
      </w:divBdr>
    </w:div>
    <w:div w:id="982930102">
      <w:bodyDiv w:val="1"/>
      <w:marLeft w:val="0"/>
      <w:marRight w:val="0"/>
      <w:marTop w:val="0"/>
      <w:marBottom w:val="0"/>
      <w:divBdr>
        <w:top w:val="none" w:sz="0" w:space="0" w:color="auto"/>
        <w:left w:val="none" w:sz="0" w:space="0" w:color="auto"/>
        <w:bottom w:val="none" w:sz="0" w:space="0" w:color="auto"/>
        <w:right w:val="none" w:sz="0" w:space="0" w:color="auto"/>
      </w:divBdr>
    </w:div>
    <w:div w:id="983006400">
      <w:bodyDiv w:val="1"/>
      <w:marLeft w:val="0"/>
      <w:marRight w:val="0"/>
      <w:marTop w:val="0"/>
      <w:marBottom w:val="0"/>
      <w:divBdr>
        <w:top w:val="none" w:sz="0" w:space="0" w:color="auto"/>
        <w:left w:val="none" w:sz="0" w:space="0" w:color="auto"/>
        <w:bottom w:val="none" w:sz="0" w:space="0" w:color="auto"/>
        <w:right w:val="none" w:sz="0" w:space="0" w:color="auto"/>
      </w:divBdr>
    </w:div>
    <w:div w:id="983006937">
      <w:bodyDiv w:val="1"/>
      <w:marLeft w:val="0"/>
      <w:marRight w:val="0"/>
      <w:marTop w:val="0"/>
      <w:marBottom w:val="0"/>
      <w:divBdr>
        <w:top w:val="none" w:sz="0" w:space="0" w:color="auto"/>
        <w:left w:val="none" w:sz="0" w:space="0" w:color="auto"/>
        <w:bottom w:val="none" w:sz="0" w:space="0" w:color="auto"/>
        <w:right w:val="none" w:sz="0" w:space="0" w:color="auto"/>
      </w:divBdr>
    </w:div>
    <w:div w:id="983042727">
      <w:bodyDiv w:val="1"/>
      <w:marLeft w:val="0"/>
      <w:marRight w:val="0"/>
      <w:marTop w:val="0"/>
      <w:marBottom w:val="0"/>
      <w:divBdr>
        <w:top w:val="none" w:sz="0" w:space="0" w:color="auto"/>
        <w:left w:val="none" w:sz="0" w:space="0" w:color="auto"/>
        <w:bottom w:val="none" w:sz="0" w:space="0" w:color="auto"/>
        <w:right w:val="none" w:sz="0" w:space="0" w:color="auto"/>
      </w:divBdr>
    </w:div>
    <w:div w:id="983046343">
      <w:bodyDiv w:val="1"/>
      <w:marLeft w:val="0"/>
      <w:marRight w:val="0"/>
      <w:marTop w:val="0"/>
      <w:marBottom w:val="0"/>
      <w:divBdr>
        <w:top w:val="none" w:sz="0" w:space="0" w:color="auto"/>
        <w:left w:val="none" w:sz="0" w:space="0" w:color="auto"/>
        <w:bottom w:val="none" w:sz="0" w:space="0" w:color="auto"/>
        <w:right w:val="none" w:sz="0" w:space="0" w:color="auto"/>
      </w:divBdr>
    </w:div>
    <w:div w:id="983048340">
      <w:bodyDiv w:val="1"/>
      <w:marLeft w:val="0"/>
      <w:marRight w:val="0"/>
      <w:marTop w:val="0"/>
      <w:marBottom w:val="0"/>
      <w:divBdr>
        <w:top w:val="none" w:sz="0" w:space="0" w:color="auto"/>
        <w:left w:val="none" w:sz="0" w:space="0" w:color="auto"/>
        <w:bottom w:val="none" w:sz="0" w:space="0" w:color="auto"/>
        <w:right w:val="none" w:sz="0" w:space="0" w:color="auto"/>
      </w:divBdr>
    </w:div>
    <w:div w:id="983195969">
      <w:bodyDiv w:val="1"/>
      <w:marLeft w:val="0"/>
      <w:marRight w:val="0"/>
      <w:marTop w:val="0"/>
      <w:marBottom w:val="0"/>
      <w:divBdr>
        <w:top w:val="none" w:sz="0" w:space="0" w:color="auto"/>
        <w:left w:val="none" w:sz="0" w:space="0" w:color="auto"/>
        <w:bottom w:val="none" w:sz="0" w:space="0" w:color="auto"/>
        <w:right w:val="none" w:sz="0" w:space="0" w:color="auto"/>
      </w:divBdr>
    </w:div>
    <w:div w:id="983197433">
      <w:bodyDiv w:val="1"/>
      <w:marLeft w:val="0"/>
      <w:marRight w:val="0"/>
      <w:marTop w:val="0"/>
      <w:marBottom w:val="0"/>
      <w:divBdr>
        <w:top w:val="none" w:sz="0" w:space="0" w:color="auto"/>
        <w:left w:val="none" w:sz="0" w:space="0" w:color="auto"/>
        <w:bottom w:val="none" w:sz="0" w:space="0" w:color="auto"/>
        <w:right w:val="none" w:sz="0" w:space="0" w:color="auto"/>
      </w:divBdr>
    </w:div>
    <w:div w:id="983200286">
      <w:bodyDiv w:val="1"/>
      <w:marLeft w:val="0"/>
      <w:marRight w:val="0"/>
      <w:marTop w:val="0"/>
      <w:marBottom w:val="0"/>
      <w:divBdr>
        <w:top w:val="none" w:sz="0" w:space="0" w:color="auto"/>
        <w:left w:val="none" w:sz="0" w:space="0" w:color="auto"/>
        <w:bottom w:val="none" w:sz="0" w:space="0" w:color="auto"/>
        <w:right w:val="none" w:sz="0" w:space="0" w:color="auto"/>
      </w:divBdr>
    </w:div>
    <w:div w:id="983268150">
      <w:bodyDiv w:val="1"/>
      <w:marLeft w:val="0"/>
      <w:marRight w:val="0"/>
      <w:marTop w:val="0"/>
      <w:marBottom w:val="0"/>
      <w:divBdr>
        <w:top w:val="none" w:sz="0" w:space="0" w:color="auto"/>
        <w:left w:val="none" w:sz="0" w:space="0" w:color="auto"/>
        <w:bottom w:val="none" w:sz="0" w:space="0" w:color="auto"/>
        <w:right w:val="none" w:sz="0" w:space="0" w:color="auto"/>
      </w:divBdr>
    </w:div>
    <w:div w:id="983316559">
      <w:bodyDiv w:val="1"/>
      <w:marLeft w:val="0"/>
      <w:marRight w:val="0"/>
      <w:marTop w:val="0"/>
      <w:marBottom w:val="0"/>
      <w:divBdr>
        <w:top w:val="none" w:sz="0" w:space="0" w:color="auto"/>
        <w:left w:val="none" w:sz="0" w:space="0" w:color="auto"/>
        <w:bottom w:val="none" w:sz="0" w:space="0" w:color="auto"/>
        <w:right w:val="none" w:sz="0" w:space="0" w:color="auto"/>
      </w:divBdr>
    </w:div>
    <w:div w:id="983317323">
      <w:bodyDiv w:val="1"/>
      <w:marLeft w:val="0"/>
      <w:marRight w:val="0"/>
      <w:marTop w:val="0"/>
      <w:marBottom w:val="0"/>
      <w:divBdr>
        <w:top w:val="none" w:sz="0" w:space="0" w:color="auto"/>
        <w:left w:val="none" w:sz="0" w:space="0" w:color="auto"/>
        <w:bottom w:val="none" w:sz="0" w:space="0" w:color="auto"/>
        <w:right w:val="none" w:sz="0" w:space="0" w:color="auto"/>
      </w:divBdr>
    </w:div>
    <w:div w:id="983435089">
      <w:bodyDiv w:val="1"/>
      <w:marLeft w:val="0"/>
      <w:marRight w:val="0"/>
      <w:marTop w:val="0"/>
      <w:marBottom w:val="0"/>
      <w:divBdr>
        <w:top w:val="none" w:sz="0" w:space="0" w:color="auto"/>
        <w:left w:val="none" w:sz="0" w:space="0" w:color="auto"/>
        <w:bottom w:val="none" w:sz="0" w:space="0" w:color="auto"/>
        <w:right w:val="none" w:sz="0" w:space="0" w:color="auto"/>
      </w:divBdr>
    </w:div>
    <w:div w:id="983464290">
      <w:bodyDiv w:val="1"/>
      <w:marLeft w:val="0"/>
      <w:marRight w:val="0"/>
      <w:marTop w:val="0"/>
      <w:marBottom w:val="0"/>
      <w:divBdr>
        <w:top w:val="none" w:sz="0" w:space="0" w:color="auto"/>
        <w:left w:val="none" w:sz="0" w:space="0" w:color="auto"/>
        <w:bottom w:val="none" w:sz="0" w:space="0" w:color="auto"/>
        <w:right w:val="none" w:sz="0" w:space="0" w:color="auto"/>
      </w:divBdr>
    </w:div>
    <w:div w:id="983659134">
      <w:bodyDiv w:val="1"/>
      <w:marLeft w:val="0"/>
      <w:marRight w:val="0"/>
      <w:marTop w:val="0"/>
      <w:marBottom w:val="0"/>
      <w:divBdr>
        <w:top w:val="none" w:sz="0" w:space="0" w:color="auto"/>
        <w:left w:val="none" w:sz="0" w:space="0" w:color="auto"/>
        <w:bottom w:val="none" w:sz="0" w:space="0" w:color="auto"/>
        <w:right w:val="none" w:sz="0" w:space="0" w:color="auto"/>
      </w:divBdr>
    </w:div>
    <w:div w:id="983892845">
      <w:bodyDiv w:val="1"/>
      <w:marLeft w:val="0"/>
      <w:marRight w:val="0"/>
      <w:marTop w:val="0"/>
      <w:marBottom w:val="0"/>
      <w:divBdr>
        <w:top w:val="none" w:sz="0" w:space="0" w:color="auto"/>
        <w:left w:val="none" w:sz="0" w:space="0" w:color="auto"/>
        <w:bottom w:val="none" w:sz="0" w:space="0" w:color="auto"/>
        <w:right w:val="none" w:sz="0" w:space="0" w:color="auto"/>
      </w:divBdr>
    </w:div>
    <w:div w:id="983974864">
      <w:bodyDiv w:val="1"/>
      <w:marLeft w:val="0"/>
      <w:marRight w:val="0"/>
      <w:marTop w:val="0"/>
      <w:marBottom w:val="0"/>
      <w:divBdr>
        <w:top w:val="none" w:sz="0" w:space="0" w:color="auto"/>
        <w:left w:val="none" w:sz="0" w:space="0" w:color="auto"/>
        <w:bottom w:val="none" w:sz="0" w:space="0" w:color="auto"/>
        <w:right w:val="none" w:sz="0" w:space="0" w:color="auto"/>
      </w:divBdr>
    </w:div>
    <w:div w:id="984089147">
      <w:bodyDiv w:val="1"/>
      <w:marLeft w:val="0"/>
      <w:marRight w:val="0"/>
      <w:marTop w:val="0"/>
      <w:marBottom w:val="0"/>
      <w:divBdr>
        <w:top w:val="none" w:sz="0" w:space="0" w:color="auto"/>
        <w:left w:val="none" w:sz="0" w:space="0" w:color="auto"/>
        <w:bottom w:val="none" w:sz="0" w:space="0" w:color="auto"/>
        <w:right w:val="none" w:sz="0" w:space="0" w:color="auto"/>
      </w:divBdr>
    </w:div>
    <w:div w:id="984166493">
      <w:bodyDiv w:val="1"/>
      <w:marLeft w:val="0"/>
      <w:marRight w:val="0"/>
      <w:marTop w:val="0"/>
      <w:marBottom w:val="0"/>
      <w:divBdr>
        <w:top w:val="none" w:sz="0" w:space="0" w:color="auto"/>
        <w:left w:val="none" w:sz="0" w:space="0" w:color="auto"/>
        <w:bottom w:val="none" w:sz="0" w:space="0" w:color="auto"/>
        <w:right w:val="none" w:sz="0" w:space="0" w:color="auto"/>
      </w:divBdr>
    </w:div>
    <w:div w:id="984429099">
      <w:bodyDiv w:val="1"/>
      <w:marLeft w:val="0"/>
      <w:marRight w:val="0"/>
      <w:marTop w:val="0"/>
      <w:marBottom w:val="0"/>
      <w:divBdr>
        <w:top w:val="none" w:sz="0" w:space="0" w:color="auto"/>
        <w:left w:val="none" w:sz="0" w:space="0" w:color="auto"/>
        <w:bottom w:val="none" w:sz="0" w:space="0" w:color="auto"/>
        <w:right w:val="none" w:sz="0" w:space="0" w:color="auto"/>
      </w:divBdr>
    </w:div>
    <w:div w:id="984551695">
      <w:bodyDiv w:val="1"/>
      <w:marLeft w:val="0"/>
      <w:marRight w:val="0"/>
      <w:marTop w:val="0"/>
      <w:marBottom w:val="0"/>
      <w:divBdr>
        <w:top w:val="none" w:sz="0" w:space="0" w:color="auto"/>
        <w:left w:val="none" w:sz="0" w:space="0" w:color="auto"/>
        <w:bottom w:val="none" w:sz="0" w:space="0" w:color="auto"/>
        <w:right w:val="none" w:sz="0" w:space="0" w:color="auto"/>
      </w:divBdr>
    </w:div>
    <w:div w:id="984553705">
      <w:bodyDiv w:val="1"/>
      <w:marLeft w:val="0"/>
      <w:marRight w:val="0"/>
      <w:marTop w:val="0"/>
      <w:marBottom w:val="0"/>
      <w:divBdr>
        <w:top w:val="none" w:sz="0" w:space="0" w:color="auto"/>
        <w:left w:val="none" w:sz="0" w:space="0" w:color="auto"/>
        <w:bottom w:val="none" w:sz="0" w:space="0" w:color="auto"/>
        <w:right w:val="none" w:sz="0" w:space="0" w:color="auto"/>
      </w:divBdr>
    </w:div>
    <w:div w:id="984704291">
      <w:bodyDiv w:val="1"/>
      <w:marLeft w:val="0"/>
      <w:marRight w:val="0"/>
      <w:marTop w:val="0"/>
      <w:marBottom w:val="0"/>
      <w:divBdr>
        <w:top w:val="none" w:sz="0" w:space="0" w:color="auto"/>
        <w:left w:val="none" w:sz="0" w:space="0" w:color="auto"/>
        <w:bottom w:val="none" w:sz="0" w:space="0" w:color="auto"/>
        <w:right w:val="none" w:sz="0" w:space="0" w:color="auto"/>
      </w:divBdr>
    </w:div>
    <w:div w:id="984746188">
      <w:bodyDiv w:val="1"/>
      <w:marLeft w:val="0"/>
      <w:marRight w:val="0"/>
      <w:marTop w:val="0"/>
      <w:marBottom w:val="0"/>
      <w:divBdr>
        <w:top w:val="none" w:sz="0" w:space="0" w:color="auto"/>
        <w:left w:val="none" w:sz="0" w:space="0" w:color="auto"/>
        <w:bottom w:val="none" w:sz="0" w:space="0" w:color="auto"/>
        <w:right w:val="none" w:sz="0" w:space="0" w:color="auto"/>
      </w:divBdr>
    </w:div>
    <w:div w:id="984747253">
      <w:bodyDiv w:val="1"/>
      <w:marLeft w:val="0"/>
      <w:marRight w:val="0"/>
      <w:marTop w:val="0"/>
      <w:marBottom w:val="0"/>
      <w:divBdr>
        <w:top w:val="none" w:sz="0" w:space="0" w:color="auto"/>
        <w:left w:val="none" w:sz="0" w:space="0" w:color="auto"/>
        <w:bottom w:val="none" w:sz="0" w:space="0" w:color="auto"/>
        <w:right w:val="none" w:sz="0" w:space="0" w:color="auto"/>
      </w:divBdr>
    </w:div>
    <w:div w:id="984814921">
      <w:bodyDiv w:val="1"/>
      <w:marLeft w:val="0"/>
      <w:marRight w:val="0"/>
      <w:marTop w:val="0"/>
      <w:marBottom w:val="0"/>
      <w:divBdr>
        <w:top w:val="none" w:sz="0" w:space="0" w:color="auto"/>
        <w:left w:val="none" w:sz="0" w:space="0" w:color="auto"/>
        <w:bottom w:val="none" w:sz="0" w:space="0" w:color="auto"/>
        <w:right w:val="none" w:sz="0" w:space="0" w:color="auto"/>
      </w:divBdr>
    </w:div>
    <w:div w:id="984891278">
      <w:bodyDiv w:val="1"/>
      <w:marLeft w:val="0"/>
      <w:marRight w:val="0"/>
      <w:marTop w:val="0"/>
      <w:marBottom w:val="0"/>
      <w:divBdr>
        <w:top w:val="none" w:sz="0" w:space="0" w:color="auto"/>
        <w:left w:val="none" w:sz="0" w:space="0" w:color="auto"/>
        <w:bottom w:val="none" w:sz="0" w:space="0" w:color="auto"/>
        <w:right w:val="none" w:sz="0" w:space="0" w:color="auto"/>
      </w:divBdr>
    </w:div>
    <w:div w:id="984893046">
      <w:bodyDiv w:val="1"/>
      <w:marLeft w:val="0"/>
      <w:marRight w:val="0"/>
      <w:marTop w:val="0"/>
      <w:marBottom w:val="0"/>
      <w:divBdr>
        <w:top w:val="none" w:sz="0" w:space="0" w:color="auto"/>
        <w:left w:val="none" w:sz="0" w:space="0" w:color="auto"/>
        <w:bottom w:val="none" w:sz="0" w:space="0" w:color="auto"/>
        <w:right w:val="none" w:sz="0" w:space="0" w:color="auto"/>
      </w:divBdr>
    </w:div>
    <w:div w:id="984971900">
      <w:bodyDiv w:val="1"/>
      <w:marLeft w:val="0"/>
      <w:marRight w:val="0"/>
      <w:marTop w:val="0"/>
      <w:marBottom w:val="0"/>
      <w:divBdr>
        <w:top w:val="none" w:sz="0" w:space="0" w:color="auto"/>
        <w:left w:val="none" w:sz="0" w:space="0" w:color="auto"/>
        <w:bottom w:val="none" w:sz="0" w:space="0" w:color="auto"/>
        <w:right w:val="none" w:sz="0" w:space="0" w:color="auto"/>
      </w:divBdr>
    </w:div>
    <w:div w:id="985009704">
      <w:bodyDiv w:val="1"/>
      <w:marLeft w:val="0"/>
      <w:marRight w:val="0"/>
      <w:marTop w:val="0"/>
      <w:marBottom w:val="0"/>
      <w:divBdr>
        <w:top w:val="none" w:sz="0" w:space="0" w:color="auto"/>
        <w:left w:val="none" w:sz="0" w:space="0" w:color="auto"/>
        <w:bottom w:val="none" w:sz="0" w:space="0" w:color="auto"/>
        <w:right w:val="none" w:sz="0" w:space="0" w:color="auto"/>
      </w:divBdr>
    </w:div>
    <w:div w:id="985009944">
      <w:bodyDiv w:val="1"/>
      <w:marLeft w:val="0"/>
      <w:marRight w:val="0"/>
      <w:marTop w:val="0"/>
      <w:marBottom w:val="0"/>
      <w:divBdr>
        <w:top w:val="none" w:sz="0" w:space="0" w:color="auto"/>
        <w:left w:val="none" w:sz="0" w:space="0" w:color="auto"/>
        <w:bottom w:val="none" w:sz="0" w:space="0" w:color="auto"/>
        <w:right w:val="none" w:sz="0" w:space="0" w:color="auto"/>
      </w:divBdr>
    </w:div>
    <w:div w:id="985281645">
      <w:bodyDiv w:val="1"/>
      <w:marLeft w:val="0"/>
      <w:marRight w:val="0"/>
      <w:marTop w:val="0"/>
      <w:marBottom w:val="0"/>
      <w:divBdr>
        <w:top w:val="none" w:sz="0" w:space="0" w:color="auto"/>
        <w:left w:val="none" w:sz="0" w:space="0" w:color="auto"/>
        <w:bottom w:val="none" w:sz="0" w:space="0" w:color="auto"/>
        <w:right w:val="none" w:sz="0" w:space="0" w:color="auto"/>
      </w:divBdr>
    </w:div>
    <w:div w:id="985666719">
      <w:bodyDiv w:val="1"/>
      <w:marLeft w:val="0"/>
      <w:marRight w:val="0"/>
      <w:marTop w:val="0"/>
      <w:marBottom w:val="0"/>
      <w:divBdr>
        <w:top w:val="none" w:sz="0" w:space="0" w:color="auto"/>
        <w:left w:val="none" w:sz="0" w:space="0" w:color="auto"/>
        <w:bottom w:val="none" w:sz="0" w:space="0" w:color="auto"/>
        <w:right w:val="none" w:sz="0" w:space="0" w:color="auto"/>
      </w:divBdr>
    </w:div>
    <w:div w:id="985668841">
      <w:bodyDiv w:val="1"/>
      <w:marLeft w:val="0"/>
      <w:marRight w:val="0"/>
      <w:marTop w:val="0"/>
      <w:marBottom w:val="0"/>
      <w:divBdr>
        <w:top w:val="none" w:sz="0" w:space="0" w:color="auto"/>
        <w:left w:val="none" w:sz="0" w:space="0" w:color="auto"/>
        <w:bottom w:val="none" w:sz="0" w:space="0" w:color="auto"/>
        <w:right w:val="none" w:sz="0" w:space="0" w:color="auto"/>
      </w:divBdr>
    </w:div>
    <w:div w:id="985814961">
      <w:bodyDiv w:val="1"/>
      <w:marLeft w:val="0"/>
      <w:marRight w:val="0"/>
      <w:marTop w:val="0"/>
      <w:marBottom w:val="0"/>
      <w:divBdr>
        <w:top w:val="none" w:sz="0" w:space="0" w:color="auto"/>
        <w:left w:val="none" w:sz="0" w:space="0" w:color="auto"/>
        <w:bottom w:val="none" w:sz="0" w:space="0" w:color="auto"/>
        <w:right w:val="none" w:sz="0" w:space="0" w:color="auto"/>
      </w:divBdr>
    </w:div>
    <w:div w:id="985858540">
      <w:bodyDiv w:val="1"/>
      <w:marLeft w:val="0"/>
      <w:marRight w:val="0"/>
      <w:marTop w:val="0"/>
      <w:marBottom w:val="0"/>
      <w:divBdr>
        <w:top w:val="none" w:sz="0" w:space="0" w:color="auto"/>
        <w:left w:val="none" w:sz="0" w:space="0" w:color="auto"/>
        <w:bottom w:val="none" w:sz="0" w:space="0" w:color="auto"/>
        <w:right w:val="none" w:sz="0" w:space="0" w:color="auto"/>
      </w:divBdr>
    </w:div>
    <w:div w:id="985860129">
      <w:bodyDiv w:val="1"/>
      <w:marLeft w:val="0"/>
      <w:marRight w:val="0"/>
      <w:marTop w:val="0"/>
      <w:marBottom w:val="0"/>
      <w:divBdr>
        <w:top w:val="none" w:sz="0" w:space="0" w:color="auto"/>
        <w:left w:val="none" w:sz="0" w:space="0" w:color="auto"/>
        <w:bottom w:val="none" w:sz="0" w:space="0" w:color="auto"/>
        <w:right w:val="none" w:sz="0" w:space="0" w:color="auto"/>
      </w:divBdr>
    </w:div>
    <w:div w:id="985861428">
      <w:bodyDiv w:val="1"/>
      <w:marLeft w:val="0"/>
      <w:marRight w:val="0"/>
      <w:marTop w:val="0"/>
      <w:marBottom w:val="0"/>
      <w:divBdr>
        <w:top w:val="none" w:sz="0" w:space="0" w:color="auto"/>
        <w:left w:val="none" w:sz="0" w:space="0" w:color="auto"/>
        <w:bottom w:val="none" w:sz="0" w:space="0" w:color="auto"/>
        <w:right w:val="none" w:sz="0" w:space="0" w:color="auto"/>
      </w:divBdr>
    </w:div>
    <w:div w:id="986006958">
      <w:bodyDiv w:val="1"/>
      <w:marLeft w:val="0"/>
      <w:marRight w:val="0"/>
      <w:marTop w:val="0"/>
      <w:marBottom w:val="0"/>
      <w:divBdr>
        <w:top w:val="none" w:sz="0" w:space="0" w:color="auto"/>
        <w:left w:val="none" w:sz="0" w:space="0" w:color="auto"/>
        <w:bottom w:val="none" w:sz="0" w:space="0" w:color="auto"/>
        <w:right w:val="none" w:sz="0" w:space="0" w:color="auto"/>
      </w:divBdr>
    </w:div>
    <w:div w:id="986127146">
      <w:bodyDiv w:val="1"/>
      <w:marLeft w:val="0"/>
      <w:marRight w:val="0"/>
      <w:marTop w:val="0"/>
      <w:marBottom w:val="0"/>
      <w:divBdr>
        <w:top w:val="none" w:sz="0" w:space="0" w:color="auto"/>
        <w:left w:val="none" w:sz="0" w:space="0" w:color="auto"/>
        <w:bottom w:val="none" w:sz="0" w:space="0" w:color="auto"/>
        <w:right w:val="none" w:sz="0" w:space="0" w:color="auto"/>
      </w:divBdr>
    </w:div>
    <w:div w:id="986320525">
      <w:bodyDiv w:val="1"/>
      <w:marLeft w:val="0"/>
      <w:marRight w:val="0"/>
      <w:marTop w:val="0"/>
      <w:marBottom w:val="0"/>
      <w:divBdr>
        <w:top w:val="none" w:sz="0" w:space="0" w:color="auto"/>
        <w:left w:val="none" w:sz="0" w:space="0" w:color="auto"/>
        <w:bottom w:val="none" w:sz="0" w:space="0" w:color="auto"/>
        <w:right w:val="none" w:sz="0" w:space="0" w:color="auto"/>
      </w:divBdr>
    </w:div>
    <w:div w:id="986321592">
      <w:bodyDiv w:val="1"/>
      <w:marLeft w:val="0"/>
      <w:marRight w:val="0"/>
      <w:marTop w:val="0"/>
      <w:marBottom w:val="0"/>
      <w:divBdr>
        <w:top w:val="none" w:sz="0" w:space="0" w:color="auto"/>
        <w:left w:val="none" w:sz="0" w:space="0" w:color="auto"/>
        <w:bottom w:val="none" w:sz="0" w:space="0" w:color="auto"/>
        <w:right w:val="none" w:sz="0" w:space="0" w:color="auto"/>
      </w:divBdr>
    </w:div>
    <w:div w:id="986322178">
      <w:bodyDiv w:val="1"/>
      <w:marLeft w:val="0"/>
      <w:marRight w:val="0"/>
      <w:marTop w:val="0"/>
      <w:marBottom w:val="0"/>
      <w:divBdr>
        <w:top w:val="none" w:sz="0" w:space="0" w:color="auto"/>
        <w:left w:val="none" w:sz="0" w:space="0" w:color="auto"/>
        <w:bottom w:val="none" w:sz="0" w:space="0" w:color="auto"/>
        <w:right w:val="none" w:sz="0" w:space="0" w:color="auto"/>
      </w:divBdr>
    </w:div>
    <w:div w:id="986323935">
      <w:bodyDiv w:val="1"/>
      <w:marLeft w:val="0"/>
      <w:marRight w:val="0"/>
      <w:marTop w:val="0"/>
      <w:marBottom w:val="0"/>
      <w:divBdr>
        <w:top w:val="none" w:sz="0" w:space="0" w:color="auto"/>
        <w:left w:val="none" w:sz="0" w:space="0" w:color="auto"/>
        <w:bottom w:val="none" w:sz="0" w:space="0" w:color="auto"/>
        <w:right w:val="none" w:sz="0" w:space="0" w:color="auto"/>
      </w:divBdr>
    </w:div>
    <w:div w:id="986470086">
      <w:bodyDiv w:val="1"/>
      <w:marLeft w:val="0"/>
      <w:marRight w:val="0"/>
      <w:marTop w:val="0"/>
      <w:marBottom w:val="0"/>
      <w:divBdr>
        <w:top w:val="none" w:sz="0" w:space="0" w:color="auto"/>
        <w:left w:val="none" w:sz="0" w:space="0" w:color="auto"/>
        <w:bottom w:val="none" w:sz="0" w:space="0" w:color="auto"/>
        <w:right w:val="none" w:sz="0" w:space="0" w:color="auto"/>
      </w:divBdr>
    </w:div>
    <w:div w:id="986477260">
      <w:bodyDiv w:val="1"/>
      <w:marLeft w:val="0"/>
      <w:marRight w:val="0"/>
      <w:marTop w:val="0"/>
      <w:marBottom w:val="0"/>
      <w:divBdr>
        <w:top w:val="none" w:sz="0" w:space="0" w:color="auto"/>
        <w:left w:val="none" w:sz="0" w:space="0" w:color="auto"/>
        <w:bottom w:val="none" w:sz="0" w:space="0" w:color="auto"/>
        <w:right w:val="none" w:sz="0" w:space="0" w:color="auto"/>
      </w:divBdr>
    </w:div>
    <w:div w:id="986516065">
      <w:bodyDiv w:val="1"/>
      <w:marLeft w:val="0"/>
      <w:marRight w:val="0"/>
      <w:marTop w:val="0"/>
      <w:marBottom w:val="0"/>
      <w:divBdr>
        <w:top w:val="none" w:sz="0" w:space="0" w:color="auto"/>
        <w:left w:val="none" w:sz="0" w:space="0" w:color="auto"/>
        <w:bottom w:val="none" w:sz="0" w:space="0" w:color="auto"/>
        <w:right w:val="none" w:sz="0" w:space="0" w:color="auto"/>
      </w:divBdr>
    </w:div>
    <w:div w:id="986520116">
      <w:bodyDiv w:val="1"/>
      <w:marLeft w:val="0"/>
      <w:marRight w:val="0"/>
      <w:marTop w:val="0"/>
      <w:marBottom w:val="0"/>
      <w:divBdr>
        <w:top w:val="none" w:sz="0" w:space="0" w:color="auto"/>
        <w:left w:val="none" w:sz="0" w:space="0" w:color="auto"/>
        <w:bottom w:val="none" w:sz="0" w:space="0" w:color="auto"/>
        <w:right w:val="none" w:sz="0" w:space="0" w:color="auto"/>
      </w:divBdr>
    </w:div>
    <w:div w:id="986520276">
      <w:bodyDiv w:val="1"/>
      <w:marLeft w:val="0"/>
      <w:marRight w:val="0"/>
      <w:marTop w:val="0"/>
      <w:marBottom w:val="0"/>
      <w:divBdr>
        <w:top w:val="none" w:sz="0" w:space="0" w:color="auto"/>
        <w:left w:val="none" w:sz="0" w:space="0" w:color="auto"/>
        <w:bottom w:val="none" w:sz="0" w:space="0" w:color="auto"/>
        <w:right w:val="none" w:sz="0" w:space="0" w:color="auto"/>
      </w:divBdr>
    </w:div>
    <w:div w:id="986591985">
      <w:bodyDiv w:val="1"/>
      <w:marLeft w:val="0"/>
      <w:marRight w:val="0"/>
      <w:marTop w:val="0"/>
      <w:marBottom w:val="0"/>
      <w:divBdr>
        <w:top w:val="none" w:sz="0" w:space="0" w:color="auto"/>
        <w:left w:val="none" w:sz="0" w:space="0" w:color="auto"/>
        <w:bottom w:val="none" w:sz="0" w:space="0" w:color="auto"/>
        <w:right w:val="none" w:sz="0" w:space="0" w:color="auto"/>
      </w:divBdr>
    </w:div>
    <w:div w:id="986593396">
      <w:bodyDiv w:val="1"/>
      <w:marLeft w:val="0"/>
      <w:marRight w:val="0"/>
      <w:marTop w:val="0"/>
      <w:marBottom w:val="0"/>
      <w:divBdr>
        <w:top w:val="none" w:sz="0" w:space="0" w:color="auto"/>
        <w:left w:val="none" w:sz="0" w:space="0" w:color="auto"/>
        <w:bottom w:val="none" w:sz="0" w:space="0" w:color="auto"/>
        <w:right w:val="none" w:sz="0" w:space="0" w:color="auto"/>
      </w:divBdr>
    </w:div>
    <w:div w:id="986667485">
      <w:bodyDiv w:val="1"/>
      <w:marLeft w:val="0"/>
      <w:marRight w:val="0"/>
      <w:marTop w:val="0"/>
      <w:marBottom w:val="0"/>
      <w:divBdr>
        <w:top w:val="none" w:sz="0" w:space="0" w:color="auto"/>
        <w:left w:val="none" w:sz="0" w:space="0" w:color="auto"/>
        <w:bottom w:val="none" w:sz="0" w:space="0" w:color="auto"/>
        <w:right w:val="none" w:sz="0" w:space="0" w:color="auto"/>
      </w:divBdr>
    </w:div>
    <w:div w:id="986785323">
      <w:bodyDiv w:val="1"/>
      <w:marLeft w:val="0"/>
      <w:marRight w:val="0"/>
      <w:marTop w:val="0"/>
      <w:marBottom w:val="0"/>
      <w:divBdr>
        <w:top w:val="none" w:sz="0" w:space="0" w:color="auto"/>
        <w:left w:val="none" w:sz="0" w:space="0" w:color="auto"/>
        <w:bottom w:val="none" w:sz="0" w:space="0" w:color="auto"/>
        <w:right w:val="none" w:sz="0" w:space="0" w:color="auto"/>
      </w:divBdr>
    </w:div>
    <w:div w:id="986788241">
      <w:bodyDiv w:val="1"/>
      <w:marLeft w:val="0"/>
      <w:marRight w:val="0"/>
      <w:marTop w:val="0"/>
      <w:marBottom w:val="0"/>
      <w:divBdr>
        <w:top w:val="none" w:sz="0" w:space="0" w:color="auto"/>
        <w:left w:val="none" w:sz="0" w:space="0" w:color="auto"/>
        <w:bottom w:val="none" w:sz="0" w:space="0" w:color="auto"/>
        <w:right w:val="none" w:sz="0" w:space="0" w:color="auto"/>
      </w:divBdr>
    </w:div>
    <w:div w:id="986859330">
      <w:bodyDiv w:val="1"/>
      <w:marLeft w:val="0"/>
      <w:marRight w:val="0"/>
      <w:marTop w:val="0"/>
      <w:marBottom w:val="0"/>
      <w:divBdr>
        <w:top w:val="none" w:sz="0" w:space="0" w:color="auto"/>
        <w:left w:val="none" w:sz="0" w:space="0" w:color="auto"/>
        <w:bottom w:val="none" w:sz="0" w:space="0" w:color="auto"/>
        <w:right w:val="none" w:sz="0" w:space="0" w:color="auto"/>
      </w:divBdr>
    </w:div>
    <w:div w:id="987243967">
      <w:bodyDiv w:val="1"/>
      <w:marLeft w:val="0"/>
      <w:marRight w:val="0"/>
      <w:marTop w:val="0"/>
      <w:marBottom w:val="0"/>
      <w:divBdr>
        <w:top w:val="none" w:sz="0" w:space="0" w:color="auto"/>
        <w:left w:val="none" w:sz="0" w:space="0" w:color="auto"/>
        <w:bottom w:val="none" w:sz="0" w:space="0" w:color="auto"/>
        <w:right w:val="none" w:sz="0" w:space="0" w:color="auto"/>
      </w:divBdr>
    </w:div>
    <w:div w:id="987437223">
      <w:bodyDiv w:val="1"/>
      <w:marLeft w:val="0"/>
      <w:marRight w:val="0"/>
      <w:marTop w:val="0"/>
      <w:marBottom w:val="0"/>
      <w:divBdr>
        <w:top w:val="none" w:sz="0" w:space="0" w:color="auto"/>
        <w:left w:val="none" w:sz="0" w:space="0" w:color="auto"/>
        <w:bottom w:val="none" w:sz="0" w:space="0" w:color="auto"/>
        <w:right w:val="none" w:sz="0" w:space="0" w:color="auto"/>
      </w:divBdr>
    </w:div>
    <w:div w:id="987442627">
      <w:bodyDiv w:val="1"/>
      <w:marLeft w:val="0"/>
      <w:marRight w:val="0"/>
      <w:marTop w:val="0"/>
      <w:marBottom w:val="0"/>
      <w:divBdr>
        <w:top w:val="none" w:sz="0" w:space="0" w:color="auto"/>
        <w:left w:val="none" w:sz="0" w:space="0" w:color="auto"/>
        <w:bottom w:val="none" w:sz="0" w:space="0" w:color="auto"/>
        <w:right w:val="none" w:sz="0" w:space="0" w:color="auto"/>
      </w:divBdr>
    </w:div>
    <w:div w:id="987514587">
      <w:bodyDiv w:val="1"/>
      <w:marLeft w:val="0"/>
      <w:marRight w:val="0"/>
      <w:marTop w:val="0"/>
      <w:marBottom w:val="0"/>
      <w:divBdr>
        <w:top w:val="none" w:sz="0" w:space="0" w:color="auto"/>
        <w:left w:val="none" w:sz="0" w:space="0" w:color="auto"/>
        <w:bottom w:val="none" w:sz="0" w:space="0" w:color="auto"/>
        <w:right w:val="none" w:sz="0" w:space="0" w:color="auto"/>
      </w:divBdr>
    </w:div>
    <w:div w:id="987629213">
      <w:bodyDiv w:val="1"/>
      <w:marLeft w:val="0"/>
      <w:marRight w:val="0"/>
      <w:marTop w:val="0"/>
      <w:marBottom w:val="0"/>
      <w:divBdr>
        <w:top w:val="none" w:sz="0" w:space="0" w:color="auto"/>
        <w:left w:val="none" w:sz="0" w:space="0" w:color="auto"/>
        <w:bottom w:val="none" w:sz="0" w:space="0" w:color="auto"/>
        <w:right w:val="none" w:sz="0" w:space="0" w:color="auto"/>
      </w:divBdr>
    </w:div>
    <w:div w:id="987630376">
      <w:bodyDiv w:val="1"/>
      <w:marLeft w:val="0"/>
      <w:marRight w:val="0"/>
      <w:marTop w:val="0"/>
      <w:marBottom w:val="0"/>
      <w:divBdr>
        <w:top w:val="none" w:sz="0" w:space="0" w:color="auto"/>
        <w:left w:val="none" w:sz="0" w:space="0" w:color="auto"/>
        <w:bottom w:val="none" w:sz="0" w:space="0" w:color="auto"/>
        <w:right w:val="none" w:sz="0" w:space="0" w:color="auto"/>
      </w:divBdr>
    </w:div>
    <w:div w:id="987706545">
      <w:bodyDiv w:val="1"/>
      <w:marLeft w:val="0"/>
      <w:marRight w:val="0"/>
      <w:marTop w:val="0"/>
      <w:marBottom w:val="0"/>
      <w:divBdr>
        <w:top w:val="none" w:sz="0" w:space="0" w:color="auto"/>
        <w:left w:val="none" w:sz="0" w:space="0" w:color="auto"/>
        <w:bottom w:val="none" w:sz="0" w:space="0" w:color="auto"/>
        <w:right w:val="none" w:sz="0" w:space="0" w:color="auto"/>
      </w:divBdr>
      <w:divsChild>
        <w:div w:id="757217632">
          <w:marLeft w:val="0"/>
          <w:marRight w:val="0"/>
          <w:marTop w:val="0"/>
          <w:marBottom w:val="0"/>
          <w:divBdr>
            <w:top w:val="none" w:sz="0" w:space="0" w:color="auto"/>
            <w:left w:val="none" w:sz="0" w:space="0" w:color="auto"/>
            <w:bottom w:val="none" w:sz="0" w:space="0" w:color="auto"/>
            <w:right w:val="none" w:sz="0" w:space="0" w:color="auto"/>
          </w:divBdr>
          <w:divsChild>
            <w:div w:id="25838664">
              <w:marLeft w:val="0"/>
              <w:marRight w:val="0"/>
              <w:marTop w:val="0"/>
              <w:marBottom w:val="0"/>
              <w:divBdr>
                <w:top w:val="none" w:sz="0" w:space="0" w:color="auto"/>
                <w:left w:val="none" w:sz="0" w:space="0" w:color="auto"/>
                <w:bottom w:val="none" w:sz="0" w:space="0" w:color="auto"/>
                <w:right w:val="none" w:sz="0" w:space="0" w:color="auto"/>
              </w:divBdr>
              <w:divsChild>
                <w:div w:id="1997762695">
                  <w:marLeft w:val="0"/>
                  <w:marRight w:val="0"/>
                  <w:marTop w:val="90"/>
                  <w:marBottom w:val="150"/>
                  <w:divBdr>
                    <w:top w:val="none" w:sz="0" w:space="0" w:color="auto"/>
                    <w:left w:val="none" w:sz="0" w:space="0" w:color="auto"/>
                    <w:bottom w:val="none" w:sz="0" w:space="0" w:color="auto"/>
                    <w:right w:val="none" w:sz="0" w:space="0" w:color="auto"/>
                  </w:divBdr>
                  <w:divsChild>
                    <w:div w:id="1759935166">
                      <w:marLeft w:val="90"/>
                      <w:marRight w:val="0"/>
                      <w:marTop w:val="0"/>
                      <w:marBottom w:val="0"/>
                      <w:divBdr>
                        <w:top w:val="none" w:sz="0" w:space="0" w:color="auto"/>
                        <w:left w:val="none" w:sz="0" w:space="0" w:color="auto"/>
                        <w:bottom w:val="none" w:sz="0" w:space="0" w:color="auto"/>
                        <w:right w:val="none" w:sz="0" w:space="0" w:color="auto"/>
                      </w:divBdr>
                      <w:divsChild>
                        <w:div w:id="487206107">
                          <w:marLeft w:val="0"/>
                          <w:marRight w:val="0"/>
                          <w:marTop w:val="0"/>
                          <w:marBottom w:val="75"/>
                          <w:divBdr>
                            <w:top w:val="none" w:sz="0" w:space="0" w:color="auto"/>
                            <w:left w:val="none" w:sz="0" w:space="0" w:color="auto"/>
                            <w:bottom w:val="none" w:sz="0" w:space="0" w:color="auto"/>
                            <w:right w:val="none" w:sz="0" w:space="0" w:color="auto"/>
                          </w:divBdr>
                          <w:divsChild>
                            <w:div w:id="113793041">
                              <w:marLeft w:val="0"/>
                              <w:marRight w:val="0"/>
                              <w:marTop w:val="0"/>
                              <w:marBottom w:val="0"/>
                              <w:divBdr>
                                <w:top w:val="none" w:sz="0" w:space="0" w:color="auto"/>
                                <w:left w:val="none" w:sz="0" w:space="0" w:color="auto"/>
                                <w:bottom w:val="none" w:sz="0" w:space="0" w:color="auto"/>
                                <w:right w:val="none" w:sz="0" w:space="0" w:color="auto"/>
                              </w:divBdr>
                              <w:divsChild>
                                <w:div w:id="1801456774">
                                  <w:marLeft w:val="0"/>
                                  <w:marRight w:val="0"/>
                                  <w:marTop w:val="0"/>
                                  <w:marBottom w:val="0"/>
                                  <w:divBdr>
                                    <w:top w:val="none" w:sz="0" w:space="0" w:color="auto"/>
                                    <w:left w:val="none" w:sz="0" w:space="0" w:color="auto"/>
                                    <w:bottom w:val="none" w:sz="0" w:space="0" w:color="auto"/>
                                    <w:right w:val="none" w:sz="0" w:space="0" w:color="auto"/>
                                  </w:divBdr>
                                  <w:divsChild>
                                    <w:div w:id="1051271396">
                                      <w:marLeft w:val="0"/>
                                      <w:marRight w:val="0"/>
                                      <w:marTop w:val="150"/>
                                      <w:marBottom w:val="150"/>
                                      <w:divBdr>
                                        <w:top w:val="none" w:sz="0" w:space="0" w:color="auto"/>
                                        <w:left w:val="none" w:sz="0" w:space="0" w:color="auto"/>
                                        <w:bottom w:val="none" w:sz="0" w:space="0" w:color="auto"/>
                                        <w:right w:val="none" w:sz="0" w:space="0" w:color="auto"/>
                                      </w:divBdr>
                                      <w:divsChild>
                                        <w:div w:id="250359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87708889">
      <w:bodyDiv w:val="1"/>
      <w:marLeft w:val="0"/>
      <w:marRight w:val="0"/>
      <w:marTop w:val="0"/>
      <w:marBottom w:val="0"/>
      <w:divBdr>
        <w:top w:val="none" w:sz="0" w:space="0" w:color="auto"/>
        <w:left w:val="none" w:sz="0" w:space="0" w:color="auto"/>
        <w:bottom w:val="none" w:sz="0" w:space="0" w:color="auto"/>
        <w:right w:val="none" w:sz="0" w:space="0" w:color="auto"/>
      </w:divBdr>
    </w:div>
    <w:div w:id="987902191">
      <w:bodyDiv w:val="1"/>
      <w:marLeft w:val="0"/>
      <w:marRight w:val="0"/>
      <w:marTop w:val="0"/>
      <w:marBottom w:val="0"/>
      <w:divBdr>
        <w:top w:val="none" w:sz="0" w:space="0" w:color="auto"/>
        <w:left w:val="none" w:sz="0" w:space="0" w:color="auto"/>
        <w:bottom w:val="none" w:sz="0" w:space="0" w:color="auto"/>
        <w:right w:val="none" w:sz="0" w:space="0" w:color="auto"/>
      </w:divBdr>
    </w:div>
    <w:div w:id="987902392">
      <w:bodyDiv w:val="1"/>
      <w:marLeft w:val="0"/>
      <w:marRight w:val="0"/>
      <w:marTop w:val="0"/>
      <w:marBottom w:val="0"/>
      <w:divBdr>
        <w:top w:val="none" w:sz="0" w:space="0" w:color="auto"/>
        <w:left w:val="none" w:sz="0" w:space="0" w:color="auto"/>
        <w:bottom w:val="none" w:sz="0" w:space="0" w:color="auto"/>
        <w:right w:val="none" w:sz="0" w:space="0" w:color="auto"/>
      </w:divBdr>
    </w:div>
    <w:div w:id="988050023">
      <w:bodyDiv w:val="1"/>
      <w:marLeft w:val="0"/>
      <w:marRight w:val="0"/>
      <w:marTop w:val="0"/>
      <w:marBottom w:val="0"/>
      <w:divBdr>
        <w:top w:val="none" w:sz="0" w:space="0" w:color="auto"/>
        <w:left w:val="none" w:sz="0" w:space="0" w:color="auto"/>
        <w:bottom w:val="none" w:sz="0" w:space="0" w:color="auto"/>
        <w:right w:val="none" w:sz="0" w:space="0" w:color="auto"/>
      </w:divBdr>
    </w:div>
    <w:div w:id="988248719">
      <w:bodyDiv w:val="1"/>
      <w:marLeft w:val="0"/>
      <w:marRight w:val="0"/>
      <w:marTop w:val="0"/>
      <w:marBottom w:val="0"/>
      <w:divBdr>
        <w:top w:val="none" w:sz="0" w:space="0" w:color="auto"/>
        <w:left w:val="none" w:sz="0" w:space="0" w:color="auto"/>
        <w:bottom w:val="none" w:sz="0" w:space="0" w:color="auto"/>
        <w:right w:val="none" w:sz="0" w:space="0" w:color="auto"/>
      </w:divBdr>
    </w:div>
    <w:div w:id="988288727">
      <w:bodyDiv w:val="1"/>
      <w:marLeft w:val="0"/>
      <w:marRight w:val="0"/>
      <w:marTop w:val="0"/>
      <w:marBottom w:val="0"/>
      <w:divBdr>
        <w:top w:val="none" w:sz="0" w:space="0" w:color="auto"/>
        <w:left w:val="none" w:sz="0" w:space="0" w:color="auto"/>
        <w:bottom w:val="none" w:sz="0" w:space="0" w:color="auto"/>
        <w:right w:val="none" w:sz="0" w:space="0" w:color="auto"/>
      </w:divBdr>
    </w:div>
    <w:div w:id="988361173">
      <w:bodyDiv w:val="1"/>
      <w:marLeft w:val="0"/>
      <w:marRight w:val="0"/>
      <w:marTop w:val="0"/>
      <w:marBottom w:val="0"/>
      <w:divBdr>
        <w:top w:val="none" w:sz="0" w:space="0" w:color="auto"/>
        <w:left w:val="none" w:sz="0" w:space="0" w:color="auto"/>
        <w:bottom w:val="none" w:sz="0" w:space="0" w:color="auto"/>
        <w:right w:val="none" w:sz="0" w:space="0" w:color="auto"/>
      </w:divBdr>
    </w:div>
    <w:div w:id="988434837">
      <w:bodyDiv w:val="1"/>
      <w:marLeft w:val="0"/>
      <w:marRight w:val="0"/>
      <w:marTop w:val="0"/>
      <w:marBottom w:val="0"/>
      <w:divBdr>
        <w:top w:val="none" w:sz="0" w:space="0" w:color="auto"/>
        <w:left w:val="none" w:sz="0" w:space="0" w:color="auto"/>
        <w:bottom w:val="none" w:sz="0" w:space="0" w:color="auto"/>
        <w:right w:val="none" w:sz="0" w:space="0" w:color="auto"/>
      </w:divBdr>
    </w:div>
    <w:div w:id="988557866">
      <w:bodyDiv w:val="1"/>
      <w:marLeft w:val="0"/>
      <w:marRight w:val="0"/>
      <w:marTop w:val="0"/>
      <w:marBottom w:val="0"/>
      <w:divBdr>
        <w:top w:val="none" w:sz="0" w:space="0" w:color="auto"/>
        <w:left w:val="none" w:sz="0" w:space="0" w:color="auto"/>
        <w:bottom w:val="none" w:sz="0" w:space="0" w:color="auto"/>
        <w:right w:val="none" w:sz="0" w:space="0" w:color="auto"/>
      </w:divBdr>
    </w:div>
    <w:div w:id="988679636">
      <w:bodyDiv w:val="1"/>
      <w:marLeft w:val="0"/>
      <w:marRight w:val="0"/>
      <w:marTop w:val="0"/>
      <w:marBottom w:val="0"/>
      <w:divBdr>
        <w:top w:val="none" w:sz="0" w:space="0" w:color="auto"/>
        <w:left w:val="none" w:sz="0" w:space="0" w:color="auto"/>
        <w:bottom w:val="none" w:sz="0" w:space="0" w:color="auto"/>
        <w:right w:val="none" w:sz="0" w:space="0" w:color="auto"/>
      </w:divBdr>
    </w:div>
    <w:div w:id="988946059">
      <w:bodyDiv w:val="1"/>
      <w:marLeft w:val="0"/>
      <w:marRight w:val="0"/>
      <w:marTop w:val="0"/>
      <w:marBottom w:val="0"/>
      <w:divBdr>
        <w:top w:val="none" w:sz="0" w:space="0" w:color="auto"/>
        <w:left w:val="none" w:sz="0" w:space="0" w:color="auto"/>
        <w:bottom w:val="none" w:sz="0" w:space="0" w:color="auto"/>
        <w:right w:val="none" w:sz="0" w:space="0" w:color="auto"/>
      </w:divBdr>
    </w:div>
    <w:div w:id="988946072">
      <w:bodyDiv w:val="1"/>
      <w:marLeft w:val="0"/>
      <w:marRight w:val="0"/>
      <w:marTop w:val="0"/>
      <w:marBottom w:val="0"/>
      <w:divBdr>
        <w:top w:val="none" w:sz="0" w:space="0" w:color="auto"/>
        <w:left w:val="none" w:sz="0" w:space="0" w:color="auto"/>
        <w:bottom w:val="none" w:sz="0" w:space="0" w:color="auto"/>
        <w:right w:val="none" w:sz="0" w:space="0" w:color="auto"/>
      </w:divBdr>
    </w:div>
    <w:div w:id="989019776">
      <w:bodyDiv w:val="1"/>
      <w:marLeft w:val="0"/>
      <w:marRight w:val="0"/>
      <w:marTop w:val="0"/>
      <w:marBottom w:val="0"/>
      <w:divBdr>
        <w:top w:val="none" w:sz="0" w:space="0" w:color="auto"/>
        <w:left w:val="none" w:sz="0" w:space="0" w:color="auto"/>
        <w:bottom w:val="none" w:sz="0" w:space="0" w:color="auto"/>
        <w:right w:val="none" w:sz="0" w:space="0" w:color="auto"/>
      </w:divBdr>
    </w:div>
    <w:div w:id="989094470">
      <w:bodyDiv w:val="1"/>
      <w:marLeft w:val="0"/>
      <w:marRight w:val="0"/>
      <w:marTop w:val="0"/>
      <w:marBottom w:val="0"/>
      <w:divBdr>
        <w:top w:val="none" w:sz="0" w:space="0" w:color="auto"/>
        <w:left w:val="none" w:sz="0" w:space="0" w:color="auto"/>
        <w:bottom w:val="none" w:sz="0" w:space="0" w:color="auto"/>
        <w:right w:val="none" w:sz="0" w:space="0" w:color="auto"/>
      </w:divBdr>
      <w:divsChild>
        <w:div w:id="615411174">
          <w:marLeft w:val="0"/>
          <w:marRight w:val="0"/>
          <w:marTop w:val="0"/>
          <w:marBottom w:val="0"/>
          <w:divBdr>
            <w:top w:val="none" w:sz="0" w:space="0" w:color="auto"/>
            <w:left w:val="none" w:sz="0" w:space="0" w:color="auto"/>
            <w:bottom w:val="none" w:sz="0" w:space="0" w:color="auto"/>
            <w:right w:val="none" w:sz="0" w:space="0" w:color="auto"/>
          </w:divBdr>
          <w:divsChild>
            <w:div w:id="1011880108">
              <w:marLeft w:val="0"/>
              <w:marRight w:val="0"/>
              <w:marTop w:val="0"/>
              <w:marBottom w:val="0"/>
              <w:divBdr>
                <w:top w:val="none" w:sz="0" w:space="0" w:color="auto"/>
                <w:left w:val="none" w:sz="0" w:space="0" w:color="auto"/>
                <w:bottom w:val="none" w:sz="0" w:space="0" w:color="auto"/>
                <w:right w:val="none" w:sz="0" w:space="0" w:color="auto"/>
              </w:divBdr>
              <w:divsChild>
                <w:div w:id="1922911319">
                  <w:marLeft w:val="0"/>
                  <w:marRight w:val="0"/>
                  <w:marTop w:val="90"/>
                  <w:marBottom w:val="150"/>
                  <w:divBdr>
                    <w:top w:val="none" w:sz="0" w:space="0" w:color="auto"/>
                    <w:left w:val="none" w:sz="0" w:space="0" w:color="auto"/>
                    <w:bottom w:val="none" w:sz="0" w:space="0" w:color="auto"/>
                    <w:right w:val="none" w:sz="0" w:space="0" w:color="auto"/>
                  </w:divBdr>
                  <w:divsChild>
                    <w:div w:id="757217894">
                      <w:marLeft w:val="90"/>
                      <w:marRight w:val="0"/>
                      <w:marTop w:val="0"/>
                      <w:marBottom w:val="0"/>
                      <w:divBdr>
                        <w:top w:val="none" w:sz="0" w:space="0" w:color="auto"/>
                        <w:left w:val="none" w:sz="0" w:space="0" w:color="auto"/>
                        <w:bottom w:val="none" w:sz="0" w:space="0" w:color="auto"/>
                        <w:right w:val="none" w:sz="0" w:space="0" w:color="auto"/>
                      </w:divBdr>
                      <w:divsChild>
                        <w:div w:id="407271720">
                          <w:marLeft w:val="0"/>
                          <w:marRight w:val="0"/>
                          <w:marTop w:val="0"/>
                          <w:marBottom w:val="75"/>
                          <w:divBdr>
                            <w:top w:val="none" w:sz="0" w:space="0" w:color="auto"/>
                            <w:left w:val="none" w:sz="0" w:space="0" w:color="auto"/>
                            <w:bottom w:val="none" w:sz="0" w:space="0" w:color="auto"/>
                            <w:right w:val="none" w:sz="0" w:space="0" w:color="auto"/>
                          </w:divBdr>
                          <w:divsChild>
                            <w:div w:id="965114345">
                              <w:marLeft w:val="0"/>
                              <w:marRight w:val="0"/>
                              <w:marTop w:val="0"/>
                              <w:marBottom w:val="0"/>
                              <w:divBdr>
                                <w:top w:val="none" w:sz="0" w:space="0" w:color="auto"/>
                                <w:left w:val="none" w:sz="0" w:space="0" w:color="auto"/>
                                <w:bottom w:val="none" w:sz="0" w:space="0" w:color="auto"/>
                                <w:right w:val="none" w:sz="0" w:space="0" w:color="auto"/>
                              </w:divBdr>
                              <w:divsChild>
                                <w:div w:id="1574319419">
                                  <w:marLeft w:val="0"/>
                                  <w:marRight w:val="0"/>
                                  <w:marTop w:val="0"/>
                                  <w:marBottom w:val="0"/>
                                  <w:divBdr>
                                    <w:top w:val="none" w:sz="0" w:space="0" w:color="auto"/>
                                    <w:left w:val="none" w:sz="0" w:space="0" w:color="auto"/>
                                    <w:bottom w:val="none" w:sz="0" w:space="0" w:color="auto"/>
                                    <w:right w:val="none" w:sz="0" w:space="0" w:color="auto"/>
                                  </w:divBdr>
                                  <w:divsChild>
                                    <w:div w:id="1093623180">
                                      <w:marLeft w:val="0"/>
                                      <w:marRight w:val="0"/>
                                      <w:marTop w:val="150"/>
                                      <w:marBottom w:val="150"/>
                                      <w:divBdr>
                                        <w:top w:val="none" w:sz="0" w:space="0" w:color="auto"/>
                                        <w:left w:val="none" w:sz="0" w:space="0" w:color="auto"/>
                                        <w:bottom w:val="none" w:sz="0" w:space="0" w:color="auto"/>
                                        <w:right w:val="none" w:sz="0" w:space="0" w:color="auto"/>
                                      </w:divBdr>
                                      <w:divsChild>
                                        <w:div w:id="1002857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89215015">
      <w:bodyDiv w:val="1"/>
      <w:marLeft w:val="0"/>
      <w:marRight w:val="0"/>
      <w:marTop w:val="0"/>
      <w:marBottom w:val="0"/>
      <w:divBdr>
        <w:top w:val="none" w:sz="0" w:space="0" w:color="auto"/>
        <w:left w:val="none" w:sz="0" w:space="0" w:color="auto"/>
        <w:bottom w:val="none" w:sz="0" w:space="0" w:color="auto"/>
        <w:right w:val="none" w:sz="0" w:space="0" w:color="auto"/>
      </w:divBdr>
    </w:div>
    <w:div w:id="989217094">
      <w:bodyDiv w:val="1"/>
      <w:marLeft w:val="0"/>
      <w:marRight w:val="0"/>
      <w:marTop w:val="0"/>
      <w:marBottom w:val="0"/>
      <w:divBdr>
        <w:top w:val="none" w:sz="0" w:space="0" w:color="auto"/>
        <w:left w:val="none" w:sz="0" w:space="0" w:color="auto"/>
        <w:bottom w:val="none" w:sz="0" w:space="0" w:color="auto"/>
        <w:right w:val="none" w:sz="0" w:space="0" w:color="auto"/>
      </w:divBdr>
    </w:div>
    <w:div w:id="989287412">
      <w:bodyDiv w:val="1"/>
      <w:marLeft w:val="0"/>
      <w:marRight w:val="0"/>
      <w:marTop w:val="0"/>
      <w:marBottom w:val="0"/>
      <w:divBdr>
        <w:top w:val="none" w:sz="0" w:space="0" w:color="auto"/>
        <w:left w:val="none" w:sz="0" w:space="0" w:color="auto"/>
        <w:bottom w:val="none" w:sz="0" w:space="0" w:color="auto"/>
        <w:right w:val="none" w:sz="0" w:space="0" w:color="auto"/>
      </w:divBdr>
    </w:div>
    <w:div w:id="989597770">
      <w:bodyDiv w:val="1"/>
      <w:marLeft w:val="0"/>
      <w:marRight w:val="0"/>
      <w:marTop w:val="0"/>
      <w:marBottom w:val="0"/>
      <w:divBdr>
        <w:top w:val="none" w:sz="0" w:space="0" w:color="auto"/>
        <w:left w:val="none" w:sz="0" w:space="0" w:color="auto"/>
        <w:bottom w:val="none" w:sz="0" w:space="0" w:color="auto"/>
        <w:right w:val="none" w:sz="0" w:space="0" w:color="auto"/>
      </w:divBdr>
    </w:div>
    <w:div w:id="989745142">
      <w:bodyDiv w:val="1"/>
      <w:marLeft w:val="0"/>
      <w:marRight w:val="0"/>
      <w:marTop w:val="0"/>
      <w:marBottom w:val="0"/>
      <w:divBdr>
        <w:top w:val="none" w:sz="0" w:space="0" w:color="auto"/>
        <w:left w:val="none" w:sz="0" w:space="0" w:color="auto"/>
        <w:bottom w:val="none" w:sz="0" w:space="0" w:color="auto"/>
        <w:right w:val="none" w:sz="0" w:space="0" w:color="auto"/>
      </w:divBdr>
    </w:div>
    <w:div w:id="989754518">
      <w:bodyDiv w:val="1"/>
      <w:marLeft w:val="0"/>
      <w:marRight w:val="0"/>
      <w:marTop w:val="0"/>
      <w:marBottom w:val="0"/>
      <w:divBdr>
        <w:top w:val="none" w:sz="0" w:space="0" w:color="auto"/>
        <w:left w:val="none" w:sz="0" w:space="0" w:color="auto"/>
        <w:bottom w:val="none" w:sz="0" w:space="0" w:color="auto"/>
        <w:right w:val="none" w:sz="0" w:space="0" w:color="auto"/>
      </w:divBdr>
    </w:div>
    <w:div w:id="989796041">
      <w:bodyDiv w:val="1"/>
      <w:marLeft w:val="0"/>
      <w:marRight w:val="0"/>
      <w:marTop w:val="0"/>
      <w:marBottom w:val="0"/>
      <w:divBdr>
        <w:top w:val="none" w:sz="0" w:space="0" w:color="auto"/>
        <w:left w:val="none" w:sz="0" w:space="0" w:color="auto"/>
        <w:bottom w:val="none" w:sz="0" w:space="0" w:color="auto"/>
        <w:right w:val="none" w:sz="0" w:space="0" w:color="auto"/>
      </w:divBdr>
    </w:div>
    <w:div w:id="989944339">
      <w:bodyDiv w:val="1"/>
      <w:marLeft w:val="0"/>
      <w:marRight w:val="0"/>
      <w:marTop w:val="0"/>
      <w:marBottom w:val="0"/>
      <w:divBdr>
        <w:top w:val="none" w:sz="0" w:space="0" w:color="auto"/>
        <w:left w:val="none" w:sz="0" w:space="0" w:color="auto"/>
        <w:bottom w:val="none" w:sz="0" w:space="0" w:color="auto"/>
        <w:right w:val="none" w:sz="0" w:space="0" w:color="auto"/>
      </w:divBdr>
    </w:div>
    <w:div w:id="990210093">
      <w:bodyDiv w:val="1"/>
      <w:marLeft w:val="0"/>
      <w:marRight w:val="0"/>
      <w:marTop w:val="0"/>
      <w:marBottom w:val="0"/>
      <w:divBdr>
        <w:top w:val="none" w:sz="0" w:space="0" w:color="auto"/>
        <w:left w:val="none" w:sz="0" w:space="0" w:color="auto"/>
        <w:bottom w:val="none" w:sz="0" w:space="0" w:color="auto"/>
        <w:right w:val="none" w:sz="0" w:space="0" w:color="auto"/>
      </w:divBdr>
    </w:div>
    <w:div w:id="990520383">
      <w:bodyDiv w:val="1"/>
      <w:marLeft w:val="0"/>
      <w:marRight w:val="0"/>
      <w:marTop w:val="0"/>
      <w:marBottom w:val="0"/>
      <w:divBdr>
        <w:top w:val="none" w:sz="0" w:space="0" w:color="auto"/>
        <w:left w:val="none" w:sz="0" w:space="0" w:color="auto"/>
        <w:bottom w:val="none" w:sz="0" w:space="0" w:color="auto"/>
        <w:right w:val="none" w:sz="0" w:space="0" w:color="auto"/>
      </w:divBdr>
    </w:div>
    <w:div w:id="990602702">
      <w:bodyDiv w:val="1"/>
      <w:marLeft w:val="0"/>
      <w:marRight w:val="0"/>
      <w:marTop w:val="0"/>
      <w:marBottom w:val="0"/>
      <w:divBdr>
        <w:top w:val="none" w:sz="0" w:space="0" w:color="auto"/>
        <w:left w:val="none" w:sz="0" w:space="0" w:color="auto"/>
        <w:bottom w:val="none" w:sz="0" w:space="0" w:color="auto"/>
        <w:right w:val="none" w:sz="0" w:space="0" w:color="auto"/>
      </w:divBdr>
    </w:div>
    <w:div w:id="990711812">
      <w:bodyDiv w:val="1"/>
      <w:marLeft w:val="0"/>
      <w:marRight w:val="0"/>
      <w:marTop w:val="0"/>
      <w:marBottom w:val="0"/>
      <w:divBdr>
        <w:top w:val="none" w:sz="0" w:space="0" w:color="auto"/>
        <w:left w:val="none" w:sz="0" w:space="0" w:color="auto"/>
        <w:bottom w:val="none" w:sz="0" w:space="0" w:color="auto"/>
        <w:right w:val="none" w:sz="0" w:space="0" w:color="auto"/>
      </w:divBdr>
    </w:div>
    <w:div w:id="991104444">
      <w:bodyDiv w:val="1"/>
      <w:marLeft w:val="0"/>
      <w:marRight w:val="0"/>
      <w:marTop w:val="0"/>
      <w:marBottom w:val="0"/>
      <w:divBdr>
        <w:top w:val="none" w:sz="0" w:space="0" w:color="auto"/>
        <w:left w:val="none" w:sz="0" w:space="0" w:color="auto"/>
        <w:bottom w:val="none" w:sz="0" w:space="0" w:color="auto"/>
        <w:right w:val="none" w:sz="0" w:space="0" w:color="auto"/>
      </w:divBdr>
    </w:div>
    <w:div w:id="991132211">
      <w:bodyDiv w:val="1"/>
      <w:marLeft w:val="0"/>
      <w:marRight w:val="0"/>
      <w:marTop w:val="0"/>
      <w:marBottom w:val="0"/>
      <w:divBdr>
        <w:top w:val="none" w:sz="0" w:space="0" w:color="auto"/>
        <w:left w:val="none" w:sz="0" w:space="0" w:color="auto"/>
        <w:bottom w:val="none" w:sz="0" w:space="0" w:color="auto"/>
        <w:right w:val="none" w:sz="0" w:space="0" w:color="auto"/>
      </w:divBdr>
    </w:div>
    <w:div w:id="991177419">
      <w:bodyDiv w:val="1"/>
      <w:marLeft w:val="0"/>
      <w:marRight w:val="0"/>
      <w:marTop w:val="0"/>
      <w:marBottom w:val="0"/>
      <w:divBdr>
        <w:top w:val="none" w:sz="0" w:space="0" w:color="auto"/>
        <w:left w:val="none" w:sz="0" w:space="0" w:color="auto"/>
        <w:bottom w:val="none" w:sz="0" w:space="0" w:color="auto"/>
        <w:right w:val="none" w:sz="0" w:space="0" w:color="auto"/>
      </w:divBdr>
    </w:div>
    <w:div w:id="991252911">
      <w:bodyDiv w:val="1"/>
      <w:marLeft w:val="0"/>
      <w:marRight w:val="0"/>
      <w:marTop w:val="0"/>
      <w:marBottom w:val="0"/>
      <w:divBdr>
        <w:top w:val="none" w:sz="0" w:space="0" w:color="auto"/>
        <w:left w:val="none" w:sz="0" w:space="0" w:color="auto"/>
        <w:bottom w:val="none" w:sz="0" w:space="0" w:color="auto"/>
        <w:right w:val="none" w:sz="0" w:space="0" w:color="auto"/>
      </w:divBdr>
    </w:div>
    <w:div w:id="991258373">
      <w:bodyDiv w:val="1"/>
      <w:marLeft w:val="0"/>
      <w:marRight w:val="0"/>
      <w:marTop w:val="0"/>
      <w:marBottom w:val="0"/>
      <w:divBdr>
        <w:top w:val="none" w:sz="0" w:space="0" w:color="auto"/>
        <w:left w:val="none" w:sz="0" w:space="0" w:color="auto"/>
        <w:bottom w:val="none" w:sz="0" w:space="0" w:color="auto"/>
        <w:right w:val="none" w:sz="0" w:space="0" w:color="auto"/>
      </w:divBdr>
    </w:div>
    <w:div w:id="991328635">
      <w:bodyDiv w:val="1"/>
      <w:marLeft w:val="0"/>
      <w:marRight w:val="0"/>
      <w:marTop w:val="0"/>
      <w:marBottom w:val="0"/>
      <w:divBdr>
        <w:top w:val="none" w:sz="0" w:space="0" w:color="auto"/>
        <w:left w:val="none" w:sz="0" w:space="0" w:color="auto"/>
        <w:bottom w:val="none" w:sz="0" w:space="0" w:color="auto"/>
        <w:right w:val="none" w:sz="0" w:space="0" w:color="auto"/>
      </w:divBdr>
    </w:div>
    <w:div w:id="991370513">
      <w:bodyDiv w:val="1"/>
      <w:marLeft w:val="0"/>
      <w:marRight w:val="0"/>
      <w:marTop w:val="0"/>
      <w:marBottom w:val="0"/>
      <w:divBdr>
        <w:top w:val="none" w:sz="0" w:space="0" w:color="auto"/>
        <w:left w:val="none" w:sz="0" w:space="0" w:color="auto"/>
        <w:bottom w:val="none" w:sz="0" w:space="0" w:color="auto"/>
        <w:right w:val="none" w:sz="0" w:space="0" w:color="auto"/>
      </w:divBdr>
    </w:div>
    <w:div w:id="991442161">
      <w:bodyDiv w:val="1"/>
      <w:marLeft w:val="0"/>
      <w:marRight w:val="0"/>
      <w:marTop w:val="0"/>
      <w:marBottom w:val="0"/>
      <w:divBdr>
        <w:top w:val="none" w:sz="0" w:space="0" w:color="auto"/>
        <w:left w:val="none" w:sz="0" w:space="0" w:color="auto"/>
        <w:bottom w:val="none" w:sz="0" w:space="0" w:color="auto"/>
        <w:right w:val="none" w:sz="0" w:space="0" w:color="auto"/>
      </w:divBdr>
    </w:div>
    <w:div w:id="991442441">
      <w:bodyDiv w:val="1"/>
      <w:marLeft w:val="0"/>
      <w:marRight w:val="0"/>
      <w:marTop w:val="0"/>
      <w:marBottom w:val="0"/>
      <w:divBdr>
        <w:top w:val="none" w:sz="0" w:space="0" w:color="auto"/>
        <w:left w:val="none" w:sz="0" w:space="0" w:color="auto"/>
        <w:bottom w:val="none" w:sz="0" w:space="0" w:color="auto"/>
        <w:right w:val="none" w:sz="0" w:space="0" w:color="auto"/>
      </w:divBdr>
    </w:div>
    <w:div w:id="991451223">
      <w:bodyDiv w:val="1"/>
      <w:marLeft w:val="0"/>
      <w:marRight w:val="0"/>
      <w:marTop w:val="0"/>
      <w:marBottom w:val="0"/>
      <w:divBdr>
        <w:top w:val="none" w:sz="0" w:space="0" w:color="auto"/>
        <w:left w:val="none" w:sz="0" w:space="0" w:color="auto"/>
        <w:bottom w:val="none" w:sz="0" w:space="0" w:color="auto"/>
        <w:right w:val="none" w:sz="0" w:space="0" w:color="auto"/>
      </w:divBdr>
    </w:div>
    <w:div w:id="991561631">
      <w:bodyDiv w:val="1"/>
      <w:marLeft w:val="0"/>
      <w:marRight w:val="0"/>
      <w:marTop w:val="0"/>
      <w:marBottom w:val="0"/>
      <w:divBdr>
        <w:top w:val="none" w:sz="0" w:space="0" w:color="auto"/>
        <w:left w:val="none" w:sz="0" w:space="0" w:color="auto"/>
        <w:bottom w:val="none" w:sz="0" w:space="0" w:color="auto"/>
        <w:right w:val="none" w:sz="0" w:space="0" w:color="auto"/>
      </w:divBdr>
    </w:div>
    <w:div w:id="991562378">
      <w:bodyDiv w:val="1"/>
      <w:marLeft w:val="0"/>
      <w:marRight w:val="0"/>
      <w:marTop w:val="0"/>
      <w:marBottom w:val="0"/>
      <w:divBdr>
        <w:top w:val="none" w:sz="0" w:space="0" w:color="auto"/>
        <w:left w:val="none" w:sz="0" w:space="0" w:color="auto"/>
        <w:bottom w:val="none" w:sz="0" w:space="0" w:color="auto"/>
        <w:right w:val="none" w:sz="0" w:space="0" w:color="auto"/>
      </w:divBdr>
    </w:div>
    <w:div w:id="991638886">
      <w:bodyDiv w:val="1"/>
      <w:marLeft w:val="0"/>
      <w:marRight w:val="0"/>
      <w:marTop w:val="0"/>
      <w:marBottom w:val="0"/>
      <w:divBdr>
        <w:top w:val="none" w:sz="0" w:space="0" w:color="auto"/>
        <w:left w:val="none" w:sz="0" w:space="0" w:color="auto"/>
        <w:bottom w:val="none" w:sz="0" w:space="0" w:color="auto"/>
        <w:right w:val="none" w:sz="0" w:space="0" w:color="auto"/>
      </w:divBdr>
    </w:div>
    <w:div w:id="991638974">
      <w:bodyDiv w:val="1"/>
      <w:marLeft w:val="0"/>
      <w:marRight w:val="0"/>
      <w:marTop w:val="0"/>
      <w:marBottom w:val="0"/>
      <w:divBdr>
        <w:top w:val="none" w:sz="0" w:space="0" w:color="auto"/>
        <w:left w:val="none" w:sz="0" w:space="0" w:color="auto"/>
        <w:bottom w:val="none" w:sz="0" w:space="0" w:color="auto"/>
        <w:right w:val="none" w:sz="0" w:space="0" w:color="auto"/>
      </w:divBdr>
    </w:div>
    <w:div w:id="991715444">
      <w:bodyDiv w:val="1"/>
      <w:marLeft w:val="0"/>
      <w:marRight w:val="0"/>
      <w:marTop w:val="0"/>
      <w:marBottom w:val="0"/>
      <w:divBdr>
        <w:top w:val="none" w:sz="0" w:space="0" w:color="auto"/>
        <w:left w:val="none" w:sz="0" w:space="0" w:color="auto"/>
        <w:bottom w:val="none" w:sz="0" w:space="0" w:color="auto"/>
        <w:right w:val="none" w:sz="0" w:space="0" w:color="auto"/>
      </w:divBdr>
    </w:div>
    <w:div w:id="991756470">
      <w:bodyDiv w:val="1"/>
      <w:marLeft w:val="0"/>
      <w:marRight w:val="0"/>
      <w:marTop w:val="0"/>
      <w:marBottom w:val="0"/>
      <w:divBdr>
        <w:top w:val="none" w:sz="0" w:space="0" w:color="auto"/>
        <w:left w:val="none" w:sz="0" w:space="0" w:color="auto"/>
        <w:bottom w:val="none" w:sz="0" w:space="0" w:color="auto"/>
        <w:right w:val="none" w:sz="0" w:space="0" w:color="auto"/>
      </w:divBdr>
    </w:div>
    <w:div w:id="991761053">
      <w:bodyDiv w:val="1"/>
      <w:marLeft w:val="0"/>
      <w:marRight w:val="0"/>
      <w:marTop w:val="0"/>
      <w:marBottom w:val="0"/>
      <w:divBdr>
        <w:top w:val="none" w:sz="0" w:space="0" w:color="auto"/>
        <w:left w:val="none" w:sz="0" w:space="0" w:color="auto"/>
        <w:bottom w:val="none" w:sz="0" w:space="0" w:color="auto"/>
        <w:right w:val="none" w:sz="0" w:space="0" w:color="auto"/>
      </w:divBdr>
    </w:div>
    <w:div w:id="992294940">
      <w:bodyDiv w:val="1"/>
      <w:marLeft w:val="0"/>
      <w:marRight w:val="0"/>
      <w:marTop w:val="0"/>
      <w:marBottom w:val="0"/>
      <w:divBdr>
        <w:top w:val="none" w:sz="0" w:space="0" w:color="auto"/>
        <w:left w:val="none" w:sz="0" w:space="0" w:color="auto"/>
        <w:bottom w:val="none" w:sz="0" w:space="0" w:color="auto"/>
        <w:right w:val="none" w:sz="0" w:space="0" w:color="auto"/>
      </w:divBdr>
    </w:div>
    <w:div w:id="992368124">
      <w:bodyDiv w:val="1"/>
      <w:marLeft w:val="0"/>
      <w:marRight w:val="0"/>
      <w:marTop w:val="0"/>
      <w:marBottom w:val="0"/>
      <w:divBdr>
        <w:top w:val="none" w:sz="0" w:space="0" w:color="auto"/>
        <w:left w:val="none" w:sz="0" w:space="0" w:color="auto"/>
        <w:bottom w:val="none" w:sz="0" w:space="0" w:color="auto"/>
        <w:right w:val="none" w:sz="0" w:space="0" w:color="auto"/>
      </w:divBdr>
    </w:div>
    <w:div w:id="992416051">
      <w:bodyDiv w:val="1"/>
      <w:marLeft w:val="0"/>
      <w:marRight w:val="0"/>
      <w:marTop w:val="0"/>
      <w:marBottom w:val="0"/>
      <w:divBdr>
        <w:top w:val="none" w:sz="0" w:space="0" w:color="auto"/>
        <w:left w:val="none" w:sz="0" w:space="0" w:color="auto"/>
        <w:bottom w:val="none" w:sz="0" w:space="0" w:color="auto"/>
        <w:right w:val="none" w:sz="0" w:space="0" w:color="auto"/>
      </w:divBdr>
    </w:div>
    <w:div w:id="992559800">
      <w:bodyDiv w:val="1"/>
      <w:marLeft w:val="0"/>
      <w:marRight w:val="0"/>
      <w:marTop w:val="0"/>
      <w:marBottom w:val="0"/>
      <w:divBdr>
        <w:top w:val="none" w:sz="0" w:space="0" w:color="auto"/>
        <w:left w:val="none" w:sz="0" w:space="0" w:color="auto"/>
        <w:bottom w:val="none" w:sz="0" w:space="0" w:color="auto"/>
        <w:right w:val="none" w:sz="0" w:space="0" w:color="auto"/>
      </w:divBdr>
    </w:div>
    <w:div w:id="992563160">
      <w:bodyDiv w:val="1"/>
      <w:marLeft w:val="0"/>
      <w:marRight w:val="0"/>
      <w:marTop w:val="0"/>
      <w:marBottom w:val="0"/>
      <w:divBdr>
        <w:top w:val="none" w:sz="0" w:space="0" w:color="auto"/>
        <w:left w:val="none" w:sz="0" w:space="0" w:color="auto"/>
        <w:bottom w:val="none" w:sz="0" w:space="0" w:color="auto"/>
        <w:right w:val="none" w:sz="0" w:space="0" w:color="auto"/>
      </w:divBdr>
    </w:div>
    <w:div w:id="992679945">
      <w:bodyDiv w:val="1"/>
      <w:marLeft w:val="0"/>
      <w:marRight w:val="0"/>
      <w:marTop w:val="0"/>
      <w:marBottom w:val="0"/>
      <w:divBdr>
        <w:top w:val="none" w:sz="0" w:space="0" w:color="auto"/>
        <w:left w:val="none" w:sz="0" w:space="0" w:color="auto"/>
        <w:bottom w:val="none" w:sz="0" w:space="0" w:color="auto"/>
        <w:right w:val="none" w:sz="0" w:space="0" w:color="auto"/>
      </w:divBdr>
    </w:div>
    <w:div w:id="992681806">
      <w:bodyDiv w:val="1"/>
      <w:marLeft w:val="0"/>
      <w:marRight w:val="0"/>
      <w:marTop w:val="0"/>
      <w:marBottom w:val="0"/>
      <w:divBdr>
        <w:top w:val="none" w:sz="0" w:space="0" w:color="auto"/>
        <w:left w:val="none" w:sz="0" w:space="0" w:color="auto"/>
        <w:bottom w:val="none" w:sz="0" w:space="0" w:color="auto"/>
        <w:right w:val="none" w:sz="0" w:space="0" w:color="auto"/>
      </w:divBdr>
    </w:div>
    <w:div w:id="992758270">
      <w:bodyDiv w:val="1"/>
      <w:marLeft w:val="0"/>
      <w:marRight w:val="0"/>
      <w:marTop w:val="0"/>
      <w:marBottom w:val="0"/>
      <w:divBdr>
        <w:top w:val="none" w:sz="0" w:space="0" w:color="auto"/>
        <w:left w:val="none" w:sz="0" w:space="0" w:color="auto"/>
        <w:bottom w:val="none" w:sz="0" w:space="0" w:color="auto"/>
        <w:right w:val="none" w:sz="0" w:space="0" w:color="auto"/>
      </w:divBdr>
    </w:div>
    <w:div w:id="992761329">
      <w:bodyDiv w:val="1"/>
      <w:marLeft w:val="0"/>
      <w:marRight w:val="0"/>
      <w:marTop w:val="0"/>
      <w:marBottom w:val="0"/>
      <w:divBdr>
        <w:top w:val="none" w:sz="0" w:space="0" w:color="auto"/>
        <w:left w:val="none" w:sz="0" w:space="0" w:color="auto"/>
        <w:bottom w:val="none" w:sz="0" w:space="0" w:color="auto"/>
        <w:right w:val="none" w:sz="0" w:space="0" w:color="auto"/>
      </w:divBdr>
    </w:div>
    <w:div w:id="992832036">
      <w:bodyDiv w:val="1"/>
      <w:marLeft w:val="0"/>
      <w:marRight w:val="0"/>
      <w:marTop w:val="0"/>
      <w:marBottom w:val="0"/>
      <w:divBdr>
        <w:top w:val="none" w:sz="0" w:space="0" w:color="auto"/>
        <w:left w:val="none" w:sz="0" w:space="0" w:color="auto"/>
        <w:bottom w:val="none" w:sz="0" w:space="0" w:color="auto"/>
        <w:right w:val="none" w:sz="0" w:space="0" w:color="auto"/>
      </w:divBdr>
    </w:div>
    <w:div w:id="993141376">
      <w:bodyDiv w:val="1"/>
      <w:marLeft w:val="0"/>
      <w:marRight w:val="0"/>
      <w:marTop w:val="0"/>
      <w:marBottom w:val="0"/>
      <w:divBdr>
        <w:top w:val="none" w:sz="0" w:space="0" w:color="auto"/>
        <w:left w:val="none" w:sz="0" w:space="0" w:color="auto"/>
        <w:bottom w:val="none" w:sz="0" w:space="0" w:color="auto"/>
        <w:right w:val="none" w:sz="0" w:space="0" w:color="auto"/>
      </w:divBdr>
    </w:div>
    <w:div w:id="993486380">
      <w:bodyDiv w:val="1"/>
      <w:marLeft w:val="0"/>
      <w:marRight w:val="0"/>
      <w:marTop w:val="0"/>
      <w:marBottom w:val="0"/>
      <w:divBdr>
        <w:top w:val="none" w:sz="0" w:space="0" w:color="auto"/>
        <w:left w:val="none" w:sz="0" w:space="0" w:color="auto"/>
        <w:bottom w:val="none" w:sz="0" w:space="0" w:color="auto"/>
        <w:right w:val="none" w:sz="0" w:space="0" w:color="auto"/>
      </w:divBdr>
    </w:div>
    <w:div w:id="993606242">
      <w:bodyDiv w:val="1"/>
      <w:marLeft w:val="0"/>
      <w:marRight w:val="0"/>
      <w:marTop w:val="0"/>
      <w:marBottom w:val="0"/>
      <w:divBdr>
        <w:top w:val="none" w:sz="0" w:space="0" w:color="auto"/>
        <w:left w:val="none" w:sz="0" w:space="0" w:color="auto"/>
        <w:bottom w:val="none" w:sz="0" w:space="0" w:color="auto"/>
        <w:right w:val="none" w:sz="0" w:space="0" w:color="auto"/>
      </w:divBdr>
    </w:div>
    <w:div w:id="993802494">
      <w:bodyDiv w:val="1"/>
      <w:marLeft w:val="0"/>
      <w:marRight w:val="0"/>
      <w:marTop w:val="0"/>
      <w:marBottom w:val="0"/>
      <w:divBdr>
        <w:top w:val="none" w:sz="0" w:space="0" w:color="auto"/>
        <w:left w:val="none" w:sz="0" w:space="0" w:color="auto"/>
        <w:bottom w:val="none" w:sz="0" w:space="0" w:color="auto"/>
        <w:right w:val="none" w:sz="0" w:space="0" w:color="auto"/>
      </w:divBdr>
    </w:div>
    <w:div w:id="993872019">
      <w:bodyDiv w:val="1"/>
      <w:marLeft w:val="0"/>
      <w:marRight w:val="0"/>
      <w:marTop w:val="0"/>
      <w:marBottom w:val="0"/>
      <w:divBdr>
        <w:top w:val="none" w:sz="0" w:space="0" w:color="auto"/>
        <w:left w:val="none" w:sz="0" w:space="0" w:color="auto"/>
        <w:bottom w:val="none" w:sz="0" w:space="0" w:color="auto"/>
        <w:right w:val="none" w:sz="0" w:space="0" w:color="auto"/>
      </w:divBdr>
    </w:div>
    <w:div w:id="993875338">
      <w:bodyDiv w:val="1"/>
      <w:marLeft w:val="0"/>
      <w:marRight w:val="0"/>
      <w:marTop w:val="0"/>
      <w:marBottom w:val="0"/>
      <w:divBdr>
        <w:top w:val="none" w:sz="0" w:space="0" w:color="auto"/>
        <w:left w:val="none" w:sz="0" w:space="0" w:color="auto"/>
        <w:bottom w:val="none" w:sz="0" w:space="0" w:color="auto"/>
        <w:right w:val="none" w:sz="0" w:space="0" w:color="auto"/>
      </w:divBdr>
    </w:div>
    <w:div w:id="994066843">
      <w:bodyDiv w:val="1"/>
      <w:marLeft w:val="0"/>
      <w:marRight w:val="0"/>
      <w:marTop w:val="0"/>
      <w:marBottom w:val="0"/>
      <w:divBdr>
        <w:top w:val="none" w:sz="0" w:space="0" w:color="auto"/>
        <w:left w:val="none" w:sz="0" w:space="0" w:color="auto"/>
        <w:bottom w:val="none" w:sz="0" w:space="0" w:color="auto"/>
        <w:right w:val="none" w:sz="0" w:space="0" w:color="auto"/>
      </w:divBdr>
    </w:div>
    <w:div w:id="994142764">
      <w:bodyDiv w:val="1"/>
      <w:marLeft w:val="0"/>
      <w:marRight w:val="0"/>
      <w:marTop w:val="0"/>
      <w:marBottom w:val="0"/>
      <w:divBdr>
        <w:top w:val="none" w:sz="0" w:space="0" w:color="auto"/>
        <w:left w:val="none" w:sz="0" w:space="0" w:color="auto"/>
        <w:bottom w:val="none" w:sz="0" w:space="0" w:color="auto"/>
        <w:right w:val="none" w:sz="0" w:space="0" w:color="auto"/>
      </w:divBdr>
    </w:div>
    <w:div w:id="994146829">
      <w:bodyDiv w:val="1"/>
      <w:marLeft w:val="0"/>
      <w:marRight w:val="0"/>
      <w:marTop w:val="0"/>
      <w:marBottom w:val="0"/>
      <w:divBdr>
        <w:top w:val="none" w:sz="0" w:space="0" w:color="auto"/>
        <w:left w:val="none" w:sz="0" w:space="0" w:color="auto"/>
        <w:bottom w:val="none" w:sz="0" w:space="0" w:color="auto"/>
        <w:right w:val="none" w:sz="0" w:space="0" w:color="auto"/>
      </w:divBdr>
    </w:div>
    <w:div w:id="994147376">
      <w:bodyDiv w:val="1"/>
      <w:marLeft w:val="0"/>
      <w:marRight w:val="0"/>
      <w:marTop w:val="0"/>
      <w:marBottom w:val="0"/>
      <w:divBdr>
        <w:top w:val="none" w:sz="0" w:space="0" w:color="auto"/>
        <w:left w:val="none" w:sz="0" w:space="0" w:color="auto"/>
        <w:bottom w:val="none" w:sz="0" w:space="0" w:color="auto"/>
        <w:right w:val="none" w:sz="0" w:space="0" w:color="auto"/>
      </w:divBdr>
    </w:div>
    <w:div w:id="994575455">
      <w:bodyDiv w:val="1"/>
      <w:marLeft w:val="0"/>
      <w:marRight w:val="0"/>
      <w:marTop w:val="0"/>
      <w:marBottom w:val="0"/>
      <w:divBdr>
        <w:top w:val="none" w:sz="0" w:space="0" w:color="auto"/>
        <w:left w:val="none" w:sz="0" w:space="0" w:color="auto"/>
        <w:bottom w:val="none" w:sz="0" w:space="0" w:color="auto"/>
        <w:right w:val="none" w:sz="0" w:space="0" w:color="auto"/>
      </w:divBdr>
    </w:div>
    <w:div w:id="994601508">
      <w:bodyDiv w:val="1"/>
      <w:marLeft w:val="0"/>
      <w:marRight w:val="0"/>
      <w:marTop w:val="0"/>
      <w:marBottom w:val="0"/>
      <w:divBdr>
        <w:top w:val="none" w:sz="0" w:space="0" w:color="auto"/>
        <w:left w:val="none" w:sz="0" w:space="0" w:color="auto"/>
        <w:bottom w:val="none" w:sz="0" w:space="0" w:color="auto"/>
        <w:right w:val="none" w:sz="0" w:space="0" w:color="auto"/>
      </w:divBdr>
    </w:div>
    <w:div w:id="994726100">
      <w:bodyDiv w:val="1"/>
      <w:marLeft w:val="0"/>
      <w:marRight w:val="0"/>
      <w:marTop w:val="0"/>
      <w:marBottom w:val="0"/>
      <w:divBdr>
        <w:top w:val="none" w:sz="0" w:space="0" w:color="auto"/>
        <w:left w:val="none" w:sz="0" w:space="0" w:color="auto"/>
        <w:bottom w:val="none" w:sz="0" w:space="0" w:color="auto"/>
        <w:right w:val="none" w:sz="0" w:space="0" w:color="auto"/>
      </w:divBdr>
    </w:div>
    <w:div w:id="994799106">
      <w:bodyDiv w:val="1"/>
      <w:marLeft w:val="0"/>
      <w:marRight w:val="0"/>
      <w:marTop w:val="0"/>
      <w:marBottom w:val="0"/>
      <w:divBdr>
        <w:top w:val="none" w:sz="0" w:space="0" w:color="auto"/>
        <w:left w:val="none" w:sz="0" w:space="0" w:color="auto"/>
        <w:bottom w:val="none" w:sz="0" w:space="0" w:color="auto"/>
        <w:right w:val="none" w:sz="0" w:space="0" w:color="auto"/>
      </w:divBdr>
    </w:div>
    <w:div w:id="994919208">
      <w:bodyDiv w:val="1"/>
      <w:marLeft w:val="0"/>
      <w:marRight w:val="0"/>
      <w:marTop w:val="0"/>
      <w:marBottom w:val="0"/>
      <w:divBdr>
        <w:top w:val="none" w:sz="0" w:space="0" w:color="auto"/>
        <w:left w:val="none" w:sz="0" w:space="0" w:color="auto"/>
        <w:bottom w:val="none" w:sz="0" w:space="0" w:color="auto"/>
        <w:right w:val="none" w:sz="0" w:space="0" w:color="auto"/>
      </w:divBdr>
    </w:div>
    <w:div w:id="995063215">
      <w:bodyDiv w:val="1"/>
      <w:marLeft w:val="0"/>
      <w:marRight w:val="0"/>
      <w:marTop w:val="0"/>
      <w:marBottom w:val="0"/>
      <w:divBdr>
        <w:top w:val="none" w:sz="0" w:space="0" w:color="auto"/>
        <w:left w:val="none" w:sz="0" w:space="0" w:color="auto"/>
        <w:bottom w:val="none" w:sz="0" w:space="0" w:color="auto"/>
        <w:right w:val="none" w:sz="0" w:space="0" w:color="auto"/>
      </w:divBdr>
    </w:div>
    <w:div w:id="995189233">
      <w:bodyDiv w:val="1"/>
      <w:marLeft w:val="0"/>
      <w:marRight w:val="0"/>
      <w:marTop w:val="0"/>
      <w:marBottom w:val="0"/>
      <w:divBdr>
        <w:top w:val="none" w:sz="0" w:space="0" w:color="auto"/>
        <w:left w:val="none" w:sz="0" w:space="0" w:color="auto"/>
        <w:bottom w:val="none" w:sz="0" w:space="0" w:color="auto"/>
        <w:right w:val="none" w:sz="0" w:space="0" w:color="auto"/>
      </w:divBdr>
    </w:div>
    <w:div w:id="995647102">
      <w:bodyDiv w:val="1"/>
      <w:marLeft w:val="0"/>
      <w:marRight w:val="0"/>
      <w:marTop w:val="0"/>
      <w:marBottom w:val="0"/>
      <w:divBdr>
        <w:top w:val="none" w:sz="0" w:space="0" w:color="auto"/>
        <w:left w:val="none" w:sz="0" w:space="0" w:color="auto"/>
        <w:bottom w:val="none" w:sz="0" w:space="0" w:color="auto"/>
        <w:right w:val="none" w:sz="0" w:space="0" w:color="auto"/>
      </w:divBdr>
    </w:div>
    <w:div w:id="995652052">
      <w:bodyDiv w:val="1"/>
      <w:marLeft w:val="0"/>
      <w:marRight w:val="0"/>
      <w:marTop w:val="0"/>
      <w:marBottom w:val="0"/>
      <w:divBdr>
        <w:top w:val="none" w:sz="0" w:space="0" w:color="auto"/>
        <w:left w:val="none" w:sz="0" w:space="0" w:color="auto"/>
        <w:bottom w:val="none" w:sz="0" w:space="0" w:color="auto"/>
        <w:right w:val="none" w:sz="0" w:space="0" w:color="auto"/>
      </w:divBdr>
    </w:div>
    <w:div w:id="995693636">
      <w:bodyDiv w:val="1"/>
      <w:marLeft w:val="0"/>
      <w:marRight w:val="0"/>
      <w:marTop w:val="0"/>
      <w:marBottom w:val="0"/>
      <w:divBdr>
        <w:top w:val="none" w:sz="0" w:space="0" w:color="auto"/>
        <w:left w:val="none" w:sz="0" w:space="0" w:color="auto"/>
        <w:bottom w:val="none" w:sz="0" w:space="0" w:color="auto"/>
        <w:right w:val="none" w:sz="0" w:space="0" w:color="auto"/>
      </w:divBdr>
    </w:div>
    <w:div w:id="995693764">
      <w:bodyDiv w:val="1"/>
      <w:marLeft w:val="0"/>
      <w:marRight w:val="0"/>
      <w:marTop w:val="0"/>
      <w:marBottom w:val="0"/>
      <w:divBdr>
        <w:top w:val="none" w:sz="0" w:space="0" w:color="auto"/>
        <w:left w:val="none" w:sz="0" w:space="0" w:color="auto"/>
        <w:bottom w:val="none" w:sz="0" w:space="0" w:color="auto"/>
        <w:right w:val="none" w:sz="0" w:space="0" w:color="auto"/>
      </w:divBdr>
    </w:div>
    <w:div w:id="995718074">
      <w:bodyDiv w:val="1"/>
      <w:marLeft w:val="0"/>
      <w:marRight w:val="0"/>
      <w:marTop w:val="0"/>
      <w:marBottom w:val="0"/>
      <w:divBdr>
        <w:top w:val="none" w:sz="0" w:space="0" w:color="auto"/>
        <w:left w:val="none" w:sz="0" w:space="0" w:color="auto"/>
        <w:bottom w:val="none" w:sz="0" w:space="0" w:color="auto"/>
        <w:right w:val="none" w:sz="0" w:space="0" w:color="auto"/>
      </w:divBdr>
    </w:div>
    <w:div w:id="995766823">
      <w:bodyDiv w:val="1"/>
      <w:marLeft w:val="0"/>
      <w:marRight w:val="0"/>
      <w:marTop w:val="0"/>
      <w:marBottom w:val="0"/>
      <w:divBdr>
        <w:top w:val="none" w:sz="0" w:space="0" w:color="auto"/>
        <w:left w:val="none" w:sz="0" w:space="0" w:color="auto"/>
        <w:bottom w:val="none" w:sz="0" w:space="0" w:color="auto"/>
        <w:right w:val="none" w:sz="0" w:space="0" w:color="auto"/>
      </w:divBdr>
    </w:div>
    <w:div w:id="995839247">
      <w:bodyDiv w:val="1"/>
      <w:marLeft w:val="0"/>
      <w:marRight w:val="0"/>
      <w:marTop w:val="0"/>
      <w:marBottom w:val="0"/>
      <w:divBdr>
        <w:top w:val="none" w:sz="0" w:space="0" w:color="auto"/>
        <w:left w:val="none" w:sz="0" w:space="0" w:color="auto"/>
        <w:bottom w:val="none" w:sz="0" w:space="0" w:color="auto"/>
        <w:right w:val="none" w:sz="0" w:space="0" w:color="auto"/>
      </w:divBdr>
    </w:div>
    <w:div w:id="995958009">
      <w:bodyDiv w:val="1"/>
      <w:marLeft w:val="0"/>
      <w:marRight w:val="0"/>
      <w:marTop w:val="0"/>
      <w:marBottom w:val="0"/>
      <w:divBdr>
        <w:top w:val="none" w:sz="0" w:space="0" w:color="auto"/>
        <w:left w:val="none" w:sz="0" w:space="0" w:color="auto"/>
        <w:bottom w:val="none" w:sz="0" w:space="0" w:color="auto"/>
        <w:right w:val="none" w:sz="0" w:space="0" w:color="auto"/>
      </w:divBdr>
    </w:div>
    <w:div w:id="995961492">
      <w:bodyDiv w:val="1"/>
      <w:marLeft w:val="0"/>
      <w:marRight w:val="0"/>
      <w:marTop w:val="0"/>
      <w:marBottom w:val="0"/>
      <w:divBdr>
        <w:top w:val="none" w:sz="0" w:space="0" w:color="auto"/>
        <w:left w:val="none" w:sz="0" w:space="0" w:color="auto"/>
        <w:bottom w:val="none" w:sz="0" w:space="0" w:color="auto"/>
        <w:right w:val="none" w:sz="0" w:space="0" w:color="auto"/>
      </w:divBdr>
    </w:div>
    <w:div w:id="995963128">
      <w:bodyDiv w:val="1"/>
      <w:marLeft w:val="0"/>
      <w:marRight w:val="0"/>
      <w:marTop w:val="0"/>
      <w:marBottom w:val="0"/>
      <w:divBdr>
        <w:top w:val="none" w:sz="0" w:space="0" w:color="auto"/>
        <w:left w:val="none" w:sz="0" w:space="0" w:color="auto"/>
        <w:bottom w:val="none" w:sz="0" w:space="0" w:color="auto"/>
        <w:right w:val="none" w:sz="0" w:space="0" w:color="auto"/>
      </w:divBdr>
    </w:div>
    <w:div w:id="996032081">
      <w:bodyDiv w:val="1"/>
      <w:marLeft w:val="0"/>
      <w:marRight w:val="0"/>
      <w:marTop w:val="0"/>
      <w:marBottom w:val="0"/>
      <w:divBdr>
        <w:top w:val="none" w:sz="0" w:space="0" w:color="auto"/>
        <w:left w:val="none" w:sz="0" w:space="0" w:color="auto"/>
        <w:bottom w:val="none" w:sz="0" w:space="0" w:color="auto"/>
        <w:right w:val="none" w:sz="0" w:space="0" w:color="auto"/>
      </w:divBdr>
    </w:div>
    <w:div w:id="996343850">
      <w:bodyDiv w:val="1"/>
      <w:marLeft w:val="0"/>
      <w:marRight w:val="0"/>
      <w:marTop w:val="0"/>
      <w:marBottom w:val="0"/>
      <w:divBdr>
        <w:top w:val="none" w:sz="0" w:space="0" w:color="auto"/>
        <w:left w:val="none" w:sz="0" w:space="0" w:color="auto"/>
        <w:bottom w:val="none" w:sz="0" w:space="0" w:color="auto"/>
        <w:right w:val="none" w:sz="0" w:space="0" w:color="auto"/>
      </w:divBdr>
    </w:div>
    <w:div w:id="996567623">
      <w:bodyDiv w:val="1"/>
      <w:marLeft w:val="0"/>
      <w:marRight w:val="0"/>
      <w:marTop w:val="0"/>
      <w:marBottom w:val="0"/>
      <w:divBdr>
        <w:top w:val="none" w:sz="0" w:space="0" w:color="auto"/>
        <w:left w:val="none" w:sz="0" w:space="0" w:color="auto"/>
        <w:bottom w:val="none" w:sz="0" w:space="0" w:color="auto"/>
        <w:right w:val="none" w:sz="0" w:space="0" w:color="auto"/>
      </w:divBdr>
    </w:div>
    <w:div w:id="996693076">
      <w:bodyDiv w:val="1"/>
      <w:marLeft w:val="0"/>
      <w:marRight w:val="0"/>
      <w:marTop w:val="0"/>
      <w:marBottom w:val="0"/>
      <w:divBdr>
        <w:top w:val="none" w:sz="0" w:space="0" w:color="auto"/>
        <w:left w:val="none" w:sz="0" w:space="0" w:color="auto"/>
        <w:bottom w:val="none" w:sz="0" w:space="0" w:color="auto"/>
        <w:right w:val="none" w:sz="0" w:space="0" w:color="auto"/>
      </w:divBdr>
    </w:div>
    <w:div w:id="996810256">
      <w:bodyDiv w:val="1"/>
      <w:marLeft w:val="0"/>
      <w:marRight w:val="0"/>
      <w:marTop w:val="0"/>
      <w:marBottom w:val="0"/>
      <w:divBdr>
        <w:top w:val="none" w:sz="0" w:space="0" w:color="auto"/>
        <w:left w:val="none" w:sz="0" w:space="0" w:color="auto"/>
        <w:bottom w:val="none" w:sz="0" w:space="0" w:color="auto"/>
        <w:right w:val="none" w:sz="0" w:space="0" w:color="auto"/>
      </w:divBdr>
    </w:div>
    <w:div w:id="996887143">
      <w:bodyDiv w:val="1"/>
      <w:marLeft w:val="0"/>
      <w:marRight w:val="0"/>
      <w:marTop w:val="0"/>
      <w:marBottom w:val="0"/>
      <w:divBdr>
        <w:top w:val="none" w:sz="0" w:space="0" w:color="auto"/>
        <w:left w:val="none" w:sz="0" w:space="0" w:color="auto"/>
        <w:bottom w:val="none" w:sz="0" w:space="0" w:color="auto"/>
        <w:right w:val="none" w:sz="0" w:space="0" w:color="auto"/>
      </w:divBdr>
    </w:div>
    <w:div w:id="997224283">
      <w:bodyDiv w:val="1"/>
      <w:marLeft w:val="0"/>
      <w:marRight w:val="0"/>
      <w:marTop w:val="0"/>
      <w:marBottom w:val="0"/>
      <w:divBdr>
        <w:top w:val="none" w:sz="0" w:space="0" w:color="auto"/>
        <w:left w:val="none" w:sz="0" w:space="0" w:color="auto"/>
        <w:bottom w:val="none" w:sz="0" w:space="0" w:color="auto"/>
        <w:right w:val="none" w:sz="0" w:space="0" w:color="auto"/>
      </w:divBdr>
    </w:div>
    <w:div w:id="997264952">
      <w:bodyDiv w:val="1"/>
      <w:marLeft w:val="0"/>
      <w:marRight w:val="0"/>
      <w:marTop w:val="0"/>
      <w:marBottom w:val="0"/>
      <w:divBdr>
        <w:top w:val="none" w:sz="0" w:space="0" w:color="auto"/>
        <w:left w:val="none" w:sz="0" w:space="0" w:color="auto"/>
        <w:bottom w:val="none" w:sz="0" w:space="0" w:color="auto"/>
        <w:right w:val="none" w:sz="0" w:space="0" w:color="auto"/>
      </w:divBdr>
      <w:divsChild>
        <w:div w:id="227305764">
          <w:marLeft w:val="0"/>
          <w:marRight w:val="0"/>
          <w:marTop w:val="0"/>
          <w:marBottom w:val="0"/>
          <w:divBdr>
            <w:top w:val="none" w:sz="0" w:space="0" w:color="auto"/>
            <w:left w:val="none" w:sz="0" w:space="0" w:color="auto"/>
            <w:bottom w:val="none" w:sz="0" w:space="0" w:color="auto"/>
            <w:right w:val="none" w:sz="0" w:space="0" w:color="auto"/>
          </w:divBdr>
          <w:divsChild>
            <w:div w:id="574823263">
              <w:marLeft w:val="0"/>
              <w:marRight w:val="0"/>
              <w:marTop w:val="0"/>
              <w:marBottom w:val="0"/>
              <w:divBdr>
                <w:top w:val="none" w:sz="0" w:space="0" w:color="auto"/>
                <w:left w:val="none" w:sz="0" w:space="0" w:color="auto"/>
                <w:bottom w:val="none" w:sz="0" w:space="0" w:color="auto"/>
                <w:right w:val="none" w:sz="0" w:space="0" w:color="auto"/>
              </w:divBdr>
              <w:divsChild>
                <w:div w:id="1738164530">
                  <w:marLeft w:val="0"/>
                  <w:marRight w:val="0"/>
                  <w:marTop w:val="0"/>
                  <w:marBottom w:val="0"/>
                  <w:divBdr>
                    <w:top w:val="none" w:sz="0" w:space="0" w:color="auto"/>
                    <w:left w:val="none" w:sz="0" w:space="0" w:color="auto"/>
                    <w:bottom w:val="none" w:sz="0" w:space="0" w:color="auto"/>
                    <w:right w:val="none" w:sz="0" w:space="0" w:color="auto"/>
                  </w:divBdr>
                  <w:divsChild>
                    <w:div w:id="613289757">
                      <w:marLeft w:val="0"/>
                      <w:marRight w:val="0"/>
                      <w:marTop w:val="0"/>
                      <w:marBottom w:val="0"/>
                      <w:divBdr>
                        <w:top w:val="none" w:sz="0" w:space="0" w:color="auto"/>
                        <w:left w:val="none" w:sz="0" w:space="0" w:color="auto"/>
                        <w:bottom w:val="none" w:sz="0" w:space="0" w:color="auto"/>
                        <w:right w:val="none" w:sz="0" w:space="0" w:color="auto"/>
                      </w:divBdr>
                      <w:divsChild>
                        <w:div w:id="1512257944">
                          <w:marLeft w:val="0"/>
                          <w:marRight w:val="0"/>
                          <w:marTop w:val="0"/>
                          <w:marBottom w:val="0"/>
                          <w:divBdr>
                            <w:top w:val="none" w:sz="0" w:space="0" w:color="auto"/>
                            <w:left w:val="none" w:sz="0" w:space="0" w:color="auto"/>
                            <w:bottom w:val="none" w:sz="0" w:space="0" w:color="auto"/>
                            <w:right w:val="none" w:sz="0" w:space="0" w:color="auto"/>
                          </w:divBdr>
                          <w:divsChild>
                            <w:div w:id="1127625620">
                              <w:marLeft w:val="0"/>
                              <w:marRight w:val="0"/>
                              <w:marTop w:val="0"/>
                              <w:marBottom w:val="0"/>
                              <w:divBdr>
                                <w:top w:val="none" w:sz="0" w:space="0" w:color="auto"/>
                                <w:left w:val="none" w:sz="0" w:space="0" w:color="auto"/>
                                <w:bottom w:val="none" w:sz="0" w:space="0" w:color="auto"/>
                                <w:right w:val="none" w:sz="0" w:space="0" w:color="auto"/>
                              </w:divBdr>
                              <w:divsChild>
                                <w:div w:id="174467777">
                                  <w:marLeft w:val="0"/>
                                  <w:marRight w:val="0"/>
                                  <w:marTop w:val="0"/>
                                  <w:marBottom w:val="0"/>
                                  <w:divBdr>
                                    <w:top w:val="none" w:sz="0" w:space="0" w:color="auto"/>
                                    <w:left w:val="single" w:sz="6" w:space="0" w:color="0B198C"/>
                                    <w:bottom w:val="none" w:sz="0" w:space="0" w:color="auto"/>
                                    <w:right w:val="single" w:sz="6" w:space="0" w:color="0B198C"/>
                                  </w:divBdr>
                                  <w:divsChild>
                                    <w:div w:id="1622687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97266797">
      <w:bodyDiv w:val="1"/>
      <w:marLeft w:val="0"/>
      <w:marRight w:val="0"/>
      <w:marTop w:val="0"/>
      <w:marBottom w:val="0"/>
      <w:divBdr>
        <w:top w:val="none" w:sz="0" w:space="0" w:color="auto"/>
        <w:left w:val="none" w:sz="0" w:space="0" w:color="auto"/>
        <w:bottom w:val="none" w:sz="0" w:space="0" w:color="auto"/>
        <w:right w:val="none" w:sz="0" w:space="0" w:color="auto"/>
      </w:divBdr>
    </w:div>
    <w:div w:id="997420190">
      <w:bodyDiv w:val="1"/>
      <w:marLeft w:val="0"/>
      <w:marRight w:val="0"/>
      <w:marTop w:val="0"/>
      <w:marBottom w:val="0"/>
      <w:divBdr>
        <w:top w:val="none" w:sz="0" w:space="0" w:color="auto"/>
        <w:left w:val="none" w:sz="0" w:space="0" w:color="auto"/>
        <w:bottom w:val="none" w:sz="0" w:space="0" w:color="auto"/>
        <w:right w:val="none" w:sz="0" w:space="0" w:color="auto"/>
      </w:divBdr>
    </w:div>
    <w:div w:id="997617367">
      <w:bodyDiv w:val="1"/>
      <w:marLeft w:val="0"/>
      <w:marRight w:val="0"/>
      <w:marTop w:val="0"/>
      <w:marBottom w:val="0"/>
      <w:divBdr>
        <w:top w:val="none" w:sz="0" w:space="0" w:color="auto"/>
        <w:left w:val="none" w:sz="0" w:space="0" w:color="auto"/>
        <w:bottom w:val="none" w:sz="0" w:space="0" w:color="auto"/>
        <w:right w:val="none" w:sz="0" w:space="0" w:color="auto"/>
      </w:divBdr>
      <w:divsChild>
        <w:div w:id="178281527">
          <w:marLeft w:val="0"/>
          <w:marRight w:val="0"/>
          <w:marTop w:val="0"/>
          <w:marBottom w:val="0"/>
          <w:divBdr>
            <w:top w:val="none" w:sz="0" w:space="0" w:color="auto"/>
            <w:left w:val="none" w:sz="0" w:space="0" w:color="auto"/>
            <w:bottom w:val="none" w:sz="0" w:space="0" w:color="auto"/>
            <w:right w:val="none" w:sz="0" w:space="0" w:color="auto"/>
          </w:divBdr>
          <w:divsChild>
            <w:div w:id="1723484692">
              <w:marLeft w:val="0"/>
              <w:marRight w:val="0"/>
              <w:marTop w:val="0"/>
              <w:marBottom w:val="0"/>
              <w:divBdr>
                <w:top w:val="none" w:sz="0" w:space="0" w:color="auto"/>
                <w:left w:val="none" w:sz="0" w:space="0" w:color="auto"/>
                <w:bottom w:val="none" w:sz="0" w:space="0" w:color="auto"/>
                <w:right w:val="none" w:sz="0" w:space="0" w:color="auto"/>
              </w:divBdr>
              <w:divsChild>
                <w:div w:id="1701079157">
                  <w:marLeft w:val="0"/>
                  <w:marRight w:val="0"/>
                  <w:marTop w:val="90"/>
                  <w:marBottom w:val="150"/>
                  <w:divBdr>
                    <w:top w:val="none" w:sz="0" w:space="0" w:color="auto"/>
                    <w:left w:val="none" w:sz="0" w:space="0" w:color="auto"/>
                    <w:bottom w:val="none" w:sz="0" w:space="0" w:color="auto"/>
                    <w:right w:val="none" w:sz="0" w:space="0" w:color="auto"/>
                  </w:divBdr>
                  <w:divsChild>
                    <w:div w:id="1588031111">
                      <w:marLeft w:val="90"/>
                      <w:marRight w:val="0"/>
                      <w:marTop w:val="0"/>
                      <w:marBottom w:val="0"/>
                      <w:divBdr>
                        <w:top w:val="none" w:sz="0" w:space="0" w:color="auto"/>
                        <w:left w:val="none" w:sz="0" w:space="0" w:color="auto"/>
                        <w:bottom w:val="none" w:sz="0" w:space="0" w:color="auto"/>
                        <w:right w:val="none" w:sz="0" w:space="0" w:color="auto"/>
                      </w:divBdr>
                      <w:divsChild>
                        <w:div w:id="1817450106">
                          <w:marLeft w:val="0"/>
                          <w:marRight w:val="0"/>
                          <w:marTop w:val="0"/>
                          <w:marBottom w:val="75"/>
                          <w:divBdr>
                            <w:top w:val="none" w:sz="0" w:space="0" w:color="auto"/>
                            <w:left w:val="none" w:sz="0" w:space="0" w:color="auto"/>
                            <w:bottom w:val="none" w:sz="0" w:space="0" w:color="auto"/>
                            <w:right w:val="none" w:sz="0" w:space="0" w:color="auto"/>
                          </w:divBdr>
                          <w:divsChild>
                            <w:div w:id="1922179858">
                              <w:marLeft w:val="0"/>
                              <w:marRight w:val="0"/>
                              <w:marTop w:val="0"/>
                              <w:marBottom w:val="0"/>
                              <w:divBdr>
                                <w:top w:val="none" w:sz="0" w:space="0" w:color="auto"/>
                                <w:left w:val="none" w:sz="0" w:space="0" w:color="auto"/>
                                <w:bottom w:val="none" w:sz="0" w:space="0" w:color="auto"/>
                                <w:right w:val="none" w:sz="0" w:space="0" w:color="auto"/>
                              </w:divBdr>
                              <w:divsChild>
                                <w:div w:id="591085645">
                                  <w:marLeft w:val="0"/>
                                  <w:marRight w:val="0"/>
                                  <w:marTop w:val="0"/>
                                  <w:marBottom w:val="0"/>
                                  <w:divBdr>
                                    <w:top w:val="none" w:sz="0" w:space="0" w:color="auto"/>
                                    <w:left w:val="none" w:sz="0" w:space="0" w:color="auto"/>
                                    <w:bottom w:val="none" w:sz="0" w:space="0" w:color="auto"/>
                                    <w:right w:val="none" w:sz="0" w:space="0" w:color="auto"/>
                                  </w:divBdr>
                                  <w:divsChild>
                                    <w:div w:id="2105880076">
                                      <w:marLeft w:val="0"/>
                                      <w:marRight w:val="0"/>
                                      <w:marTop w:val="150"/>
                                      <w:marBottom w:val="150"/>
                                      <w:divBdr>
                                        <w:top w:val="none" w:sz="0" w:space="0" w:color="auto"/>
                                        <w:left w:val="none" w:sz="0" w:space="0" w:color="auto"/>
                                        <w:bottom w:val="none" w:sz="0" w:space="0" w:color="auto"/>
                                        <w:right w:val="none" w:sz="0" w:space="0" w:color="auto"/>
                                      </w:divBdr>
                                      <w:divsChild>
                                        <w:div w:id="820805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97726663">
      <w:bodyDiv w:val="1"/>
      <w:marLeft w:val="0"/>
      <w:marRight w:val="0"/>
      <w:marTop w:val="0"/>
      <w:marBottom w:val="0"/>
      <w:divBdr>
        <w:top w:val="none" w:sz="0" w:space="0" w:color="auto"/>
        <w:left w:val="none" w:sz="0" w:space="0" w:color="auto"/>
        <w:bottom w:val="none" w:sz="0" w:space="0" w:color="auto"/>
        <w:right w:val="none" w:sz="0" w:space="0" w:color="auto"/>
      </w:divBdr>
    </w:div>
    <w:div w:id="997730109">
      <w:bodyDiv w:val="1"/>
      <w:marLeft w:val="0"/>
      <w:marRight w:val="0"/>
      <w:marTop w:val="0"/>
      <w:marBottom w:val="0"/>
      <w:divBdr>
        <w:top w:val="none" w:sz="0" w:space="0" w:color="auto"/>
        <w:left w:val="none" w:sz="0" w:space="0" w:color="auto"/>
        <w:bottom w:val="none" w:sz="0" w:space="0" w:color="auto"/>
        <w:right w:val="none" w:sz="0" w:space="0" w:color="auto"/>
      </w:divBdr>
    </w:div>
    <w:div w:id="997806148">
      <w:bodyDiv w:val="1"/>
      <w:marLeft w:val="0"/>
      <w:marRight w:val="0"/>
      <w:marTop w:val="0"/>
      <w:marBottom w:val="0"/>
      <w:divBdr>
        <w:top w:val="none" w:sz="0" w:space="0" w:color="auto"/>
        <w:left w:val="none" w:sz="0" w:space="0" w:color="auto"/>
        <w:bottom w:val="none" w:sz="0" w:space="0" w:color="auto"/>
        <w:right w:val="none" w:sz="0" w:space="0" w:color="auto"/>
      </w:divBdr>
    </w:div>
    <w:div w:id="998197461">
      <w:bodyDiv w:val="1"/>
      <w:marLeft w:val="0"/>
      <w:marRight w:val="0"/>
      <w:marTop w:val="0"/>
      <w:marBottom w:val="0"/>
      <w:divBdr>
        <w:top w:val="none" w:sz="0" w:space="0" w:color="auto"/>
        <w:left w:val="none" w:sz="0" w:space="0" w:color="auto"/>
        <w:bottom w:val="none" w:sz="0" w:space="0" w:color="auto"/>
        <w:right w:val="none" w:sz="0" w:space="0" w:color="auto"/>
      </w:divBdr>
    </w:div>
    <w:div w:id="998533640">
      <w:bodyDiv w:val="1"/>
      <w:marLeft w:val="0"/>
      <w:marRight w:val="0"/>
      <w:marTop w:val="0"/>
      <w:marBottom w:val="0"/>
      <w:divBdr>
        <w:top w:val="none" w:sz="0" w:space="0" w:color="auto"/>
        <w:left w:val="none" w:sz="0" w:space="0" w:color="auto"/>
        <w:bottom w:val="none" w:sz="0" w:space="0" w:color="auto"/>
        <w:right w:val="none" w:sz="0" w:space="0" w:color="auto"/>
      </w:divBdr>
    </w:div>
    <w:div w:id="998579206">
      <w:bodyDiv w:val="1"/>
      <w:marLeft w:val="0"/>
      <w:marRight w:val="0"/>
      <w:marTop w:val="0"/>
      <w:marBottom w:val="0"/>
      <w:divBdr>
        <w:top w:val="none" w:sz="0" w:space="0" w:color="auto"/>
        <w:left w:val="none" w:sz="0" w:space="0" w:color="auto"/>
        <w:bottom w:val="none" w:sz="0" w:space="0" w:color="auto"/>
        <w:right w:val="none" w:sz="0" w:space="0" w:color="auto"/>
      </w:divBdr>
    </w:div>
    <w:div w:id="999043250">
      <w:bodyDiv w:val="1"/>
      <w:marLeft w:val="0"/>
      <w:marRight w:val="0"/>
      <w:marTop w:val="0"/>
      <w:marBottom w:val="0"/>
      <w:divBdr>
        <w:top w:val="none" w:sz="0" w:space="0" w:color="auto"/>
        <w:left w:val="none" w:sz="0" w:space="0" w:color="auto"/>
        <w:bottom w:val="none" w:sz="0" w:space="0" w:color="auto"/>
        <w:right w:val="none" w:sz="0" w:space="0" w:color="auto"/>
      </w:divBdr>
    </w:div>
    <w:div w:id="999230290">
      <w:bodyDiv w:val="1"/>
      <w:marLeft w:val="0"/>
      <w:marRight w:val="0"/>
      <w:marTop w:val="0"/>
      <w:marBottom w:val="0"/>
      <w:divBdr>
        <w:top w:val="none" w:sz="0" w:space="0" w:color="auto"/>
        <w:left w:val="none" w:sz="0" w:space="0" w:color="auto"/>
        <w:bottom w:val="none" w:sz="0" w:space="0" w:color="auto"/>
        <w:right w:val="none" w:sz="0" w:space="0" w:color="auto"/>
      </w:divBdr>
    </w:div>
    <w:div w:id="999313366">
      <w:bodyDiv w:val="1"/>
      <w:marLeft w:val="0"/>
      <w:marRight w:val="0"/>
      <w:marTop w:val="0"/>
      <w:marBottom w:val="0"/>
      <w:divBdr>
        <w:top w:val="none" w:sz="0" w:space="0" w:color="auto"/>
        <w:left w:val="none" w:sz="0" w:space="0" w:color="auto"/>
        <w:bottom w:val="none" w:sz="0" w:space="0" w:color="auto"/>
        <w:right w:val="none" w:sz="0" w:space="0" w:color="auto"/>
      </w:divBdr>
    </w:div>
    <w:div w:id="999387781">
      <w:bodyDiv w:val="1"/>
      <w:marLeft w:val="0"/>
      <w:marRight w:val="0"/>
      <w:marTop w:val="0"/>
      <w:marBottom w:val="0"/>
      <w:divBdr>
        <w:top w:val="none" w:sz="0" w:space="0" w:color="auto"/>
        <w:left w:val="none" w:sz="0" w:space="0" w:color="auto"/>
        <w:bottom w:val="none" w:sz="0" w:space="0" w:color="auto"/>
        <w:right w:val="none" w:sz="0" w:space="0" w:color="auto"/>
      </w:divBdr>
    </w:div>
    <w:div w:id="999424299">
      <w:bodyDiv w:val="1"/>
      <w:marLeft w:val="0"/>
      <w:marRight w:val="0"/>
      <w:marTop w:val="0"/>
      <w:marBottom w:val="0"/>
      <w:divBdr>
        <w:top w:val="none" w:sz="0" w:space="0" w:color="auto"/>
        <w:left w:val="none" w:sz="0" w:space="0" w:color="auto"/>
        <w:bottom w:val="none" w:sz="0" w:space="0" w:color="auto"/>
        <w:right w:val="none" w:sz="0" w:space="0" w:color="auto"/>
      </w:divBdr>
    </w:div>
    <w:div w:id="999426296">
      <w:bodyDiv w:val="1"/>
      <w:marLeft w:val="0"/>
      <w:marRight w:val="0"/>
      <w:marTop w:val="0"/>
      <w:marBottom w:val="0"/>
      <w:divBdr>
        <w:top w:val="none" w:sz="0" w:space="0" w:color="auto"/>
        <w:left w:val="none" w:sz="0" w:space="0" w:color="auto"/>
        <w:bottom w:val="none" w:sz="0" w:space="0" w:color="auto"/>
        <w:right w:val="none" w:sz="0" w:space="0" w:color="auto"/>
      </w:divBdr>
    </w:div>
    <w:div w:id="999431395">
      <w:bodyDiv w:val="1"/>
      <w:marLeft w:val="0"/>
      <w:marRight w:val="0"/>
      <w:marTop w:val="0"/>
      <w:marBottom w:val="0"/>
      <w:divBdr>
        <w:top w:val="none" w:sz="0" w:space="0" w:color="auto"/>
        <w:left w:val="none" w:sz="0" w:space="0" w:color="auto"/>
        <w:bottom w:val="none" w:sz="0" w:space="0" w:color="auto"/>
        <w:right w:val="none" w:sz="0" w:space="0" w:color="auto"/>
      </w:divBdr>
    </w:div>
    <w:div w:id="999501964">
      <w:bodyDiv w:val="1"/>
      <w:marLeft w:val="0"/>
      <w:marRight w:val="0"/>
      <w:marTop w:val="0"/>
      <w:marBottom w:val="0"/>
      <w:divBdr>
        <w:top w:val="none" w:sz="0" w:space="0" w:color="auto"/>
        <w:left w:val="none" w:sz="0" w:space="0" w:color="auto"/>
        <w:bottom w:val="none" w:sz="0" w:space="0" w:color="auto"/>
        <w:right w:val="none" w:sz="0" w:space="0" w:color="auto"/>
      </w:divBdr>
    </w:div>
    <w:div w:id="999583184">
      <w:bodyDiv w:val="1"/>
      <w:marLeft w:val="0"/>
      <w:marRight w:val="0"/>
      <w:marTop w:val="0"/>
      <w:marBottom w:val="0"/>
      <w:divBdr>
        <w:top w:val="none" w:sz="0" w:space="0" w:color="auto"/>
        <w:left w:val="none" w:sz="0" w:space="0" w:color="auto"/>
        <w:bottom w:val="none" w:sz="0" w:space="0" w:color="auto"/>
        <w:right w:val="none" w:sz="0" w:space="0" w:color="auto"/>
      </w:divBdr>
    </w:div>
    <w:div w:id="999774650">
      <w:bodyDiv w:val="1"/>
      <w:marLeft w:val="0"/>
      <w:marRight w:val="0"/>
      <w:marTop w:val="0"/>
      <w:marBottom w:val="0"/>
      <w:divBdr>
        <w:top w:val="none" w:sz="0" w:space="0" w:color="auto"/>
        <w:left w:val="none" w:sz="0" w:space="0" w:color="auto"/>
        <w:bottom w:val="none" w:sz="0" w:space="0" w:color="auto"/>
        <w:right w:val="none" w:sz="0" w:space="0" w:color="auto"/>
      </w:divBdr>
    </w:div>
    <w:div w:id="999844804">
      <w:bodyDiv w:val="1"/>
      <w:marLeft w:val="0"/>
      <w:marRight w:val="0"/>
      <w:marTop w:val="0"/>
      <w:marBottom w:val="0"/>
      <w:divBdr>
        <w:top w:val="none" w:sz="0" w:space="0" w:color="auto"/>
        <w:left w:val="none" w:sz="0" w:space="0" w:color="auto"/>
        <w:bottom w:val="none" w:sz="0" w:space="0" w:color="auto"/>
        <w:right w:val="none" w:sz="0" w:space="0" w:color="auto"/>
      </w:divBdr>
    </w:div>
    <w:div w:id="999845031">
      <w:bodyDiv w:val="1"/>
      <w:marLeft w:val="0"/>
      <w:marRight w:val="0"/>
      <w:marTop w:val="0"/>
      <w:marBottom w:val="0"/>
      <w:divBdr>
        <w:top w:val="none" w:sz="0" w:space="0" w:color="auto"/>
        <w:left w:val="none" w:sz="0" w:space="0" w:color="auto"/>
        <w:bottom w:val="none" w:sz="0" w:space="0" w:color="auto"/>
        <w:right w:val="none" w:sz="0" w:space="0" w:color="auto"/>
      </w:divBdr>
    </w:div>
    <w:div w:id="999887886">
      <w:bodyDiv w:val="1"/>
      <w:marLeft w:val="0"/>
      <w:marRight w:val="0"/>
      <w:marTop w:val="0"/>
      <w:marBottom w:val="0"/>
      <w:divBdr>
        <w:top w:val="none" w:sz="0" w:space="0" w:color="auto"/>
        <w:left w:val="none" w:sz="0" w:space="0" w:color="auto"/>
        <w:bottom w:val="none" w:sz="0" w:space="0" w:color="auto"/>
        <w:right w:val="none" w:sz="0" w:space="0" w:color="auto"/>
      </w:divBdr>
    </w:div>
    <w:div w:id="999891771">
      <w:bodyDiv w:val="1"/>
      <w:marLeft w:val="0"/>
      <w:marRight w:val="0"/>
      <w:marTop w:val="0"/>
      <w:marBottom w:val="0"/>
      <w:divBdr>
        <w:top w:val="none" w:sz="0" w:space="0" w:color="auto"/>
        <w:left w:val="none" w:sz="0" w:space="0" w:color="auto"/>
        <w:bottom w:val="none" w:sz="0" w:space="0" w:color="auto"/>
        <w:right w:val="none" w:sz="0" w:space="0" w:color="auto"/>
      </w:divBdr>
    </w:div>
    <w:div w:id="1000036351">
      <w:bodyDiv w:val="1"/>
      <w:marLeft w:val="0"/>
      <w:marRight w:val="0"/>
      <w:marTop w:val="0"/>
      <w:marBottom w:val="0"/>
      <w:divBdr>
        <w:top w:val="none" w:sz="0" w:space="0" w:color="auto"/>
        <w:left w:val="none" w:sz="0" w:space="0" w:color="auto"/>
        <w:bottom w:val="none" w:sz="0" w:space="0" w:color="auto"/>
        <w:right w:val="none" w:sz="0" w:space="0" w:color="auto"/>
      </w:divBdr>
    </w:div>
    <w:div w:id="1000039184">
      <w:bodyDiv w:val="1"/>
      <w:marLeft w:val="0"/>
      <w:marRight w:val="0"/>
      <w:marTop w:val="0"/>
      <w:marBottom w:val="0"/>
      <w:divBdr>
        <w:top w:val="none" w:sz="0" w:space="0" w:color="auto"/>
        <w:left w:val="none" w:sz="0" w:space="0" w:color="auto"/>
        <w:bottom w:val="none" w:sz="0" w:space="0" w:color="auto"/>
        <w:right w:val="none" w:sz="0" w:space="0" w:color="auto"/>
      </w:divBdr>
    </w:div>
    <w:div w:id="1000082447">
      <w:bodyDiv w:val="1"/>
      <w:marLeft w:val="0"/>
      <w:marRight w:val="0"/>
      <w:marTop w:val="0"/>
      <w:marBottom w:val="0"/>
      <w:divBdr>
        <w:top w:val="none" w:sz="0" w:space="0" w:color="auto"/>
        <w:left w:val="none" w:sz="0" w:space="0" w:color="auto"/>
        <w:bottom w:val="none" w:sz="0" w:space="0" w:color="auto"/>
        <w:right w:val="none" w:sz="0" w:space="0" w:color="auto"/>
      </w:divBdr>
    </w:div>
    <w:div w:id="1000086792">
      <w:bodyDiv w:val="1"/>
      <w:marLeft w:val="0"/>
      <w:marRight w:val="0"/>
      <w:marTop w:val="0"/>
      <w:marBottom w:val="0"/>
      <w:divBdr>
        <w:top w:val="none" w:sz="0" w:space="0" w:color="auto"/>
        <w:left w:val="none" w:sz="0" w:space="0" w:color="auto"/>
        <w:bottom w:val="none" w:sz="0" w:space="0" w:color="auto"/>
        <w:right w:val="none" w:sz="0" w:space="0" w:color="auto"/>
      </w:divBdr>
    </w:div>
    <w:div w:id="1000154737">
      <w:bodyDiv w:val="1"/>
      <w:marLeft w:val="0"/>
      <w:marRight w:val="0"/>
      <w:marTop w:val="0"/>
      <w:marBottom w:val="0"/>
      <w:divBdr>
        <w:top w:val="none" w:sz="0" w:space="0" w:color="auto"/>
        <w:left w:val="none" w:sz="0" w:space="0" w:color="auto"/>
        <w:bottom w:val="none" w:sz="0" w:space="0" w:color="auto"/>
        <w:right w:val="none" w:sz="0" w:space="0" w:color="auto"/>
      </w:divBdr>
    </w:div>
    <w:div w:id="1000155157">
      <w:bodyDiv w:val="1"/>
      <w:marLeft w:val="0"/>
      <w:marRight w:val="0"/>
      <w:marTop w:val="0"/>
      <w:marBottom w:val="0"/>
      <w:divBdr>
        <w:top w:val="none" w:sz="0" w:space="0" w:color="auto"/>
        <w:left w:val="none" w:sz="0" w:space="0" w:color="auto"/>
        <w:bottom w:val="none" w:sz="0" w:space="0" w:color="auto"/>
        <w:right w:val="none" w:sz="0" w:space="0" w:color="auto"/>
      </w:divBdr>
    </w:div>
    <w:div w:id="1000304925">
      <w:bodyDiv w:val="1"/>
      <w:marLeft w:val="0"/>
      <w:marRight w:val="0"/>
      <w:marTop w:val="0"/>
      <w:marBottom w:val="0"/>
      <w:divBdr>
        <w:top w:val="none" w:sz="0" w:space="0" w:color="auto"/>
        <w:left w:val="none" w:sz="0" w:space="0" w:color="auto"/>
        <w:bottom w:val="none" w:sz="0" w:space="0" w:color="auto"/>
        <w:right w:val="none" w:sz="0" w:space="0" w:color="auto"/>
      </w:divBdr>
    </w:div>
    <w:div w:id="1000427257">
      <w:bodyDiv w:val="1"/>
      <w:marLeft w:val="0"/>
      <w:marRight w:val="0"/>
      <w:marTop w:val="0"/>
      <w:marBottom w:val="0"/>
      <w:divBdr>
        <w:top w:val="none" w:sz="0" w:space="0" w:color="auto"/>
        <w:left w:val="none" w:sz="0" w:space="0" w:color="auto"/>
        <w:bottom w:val="none" w:sz="0" w:space="0" w:color="auto"/>
        <w:right w:val="none" w:sz="0" w:space="0" w:color="auto"/>
      </w:divBdr>
    </w:div>
    <w:div w:id="1000549489">
      <w:bodyDiv w:val="1"/>
      <w:marLeft w:val="0"/>
      <w:marRight w:val="0"/>
      <w:marTop w:val="0"/>
      <w:marBottom w:val="0"/>
      <w:divBdr>
        <w:top w:val="none" w:sz="0" w:space="0" w:color="auto"/>
        <w:left w:val="none" w:sz="0" w:space="0" w:color="auto"/>
        <w:bottom w:val="none" w:sz="0" w:space="0" w:color="auto"/>
        <w:right w:val="none" w:sz="0" w:space="0" w:color="auto"/>
      </w:divBdr>
    </w:div>
    <w:div w:id="1000617233">
      <w:bodyDiv w:val="1"/>
      <w:marLeft w:val="0"/>
      <w:marRight w:val="0"/>
      <w:marTop w:val="0"/>
      <w:marBottom w:val="0"/>
      <w:divBdr>
        <w:top w:val="none" w:sz="0" w:space="0" w:color="auto"/>
        <w:left w:val="none" w:sz="0" w:space="0" w:color="auto"/>
        <w:bottom w:val="none" w:sz="0" w:space="0" w:color="auto"/>
        <w:right w:val="none" w:sz="0" w:space="0" w:color="auto"/>
      </w:divBdr>
    </w:div>
    <w:div w:id="1000697861">
      <w:bodyDiv w:val="1"/>
      <w:marLeft w:val="0"/>
      <w:marRight w:val="0"/>
      <w:marTop w:val="0"/>
      <w:marBottom w:val="0"/>
      <w:divBdr>
        <w:top w:val="none" w:sz="0" w:space="0" w:color="auto"/>
        <w:left w:val="none" w:sz="0" w:space="0" w:color="auto"/>
        <w:bottom w:val="none" w:sz="0" w:space="0" w:color="auto"/>
        <w:right w:val="none" w:sz="0" w:space="0" w:color="auto"/>
      </w:divBdr>
    </w:div>
    <w:div w:id="1000809905">
      <w:bodyDiv w:val="1"/>
      <w:marLeft w:val="0"/>
      <w:marRight w:val="0"/>
      <w:marTop w:val="0"/>
      <w:marBottom w:val="0"/>
      <w:divBdr>
        <w:top w:val="none" w:sz="0" w:space="0" w:color="auto"/>
        <w:left w:val="none" w:sz="0" w:space="0" w:color="auto"/>
        <w:bottom w:val="none" w:sz="0" w:space="0" w:color="auto"/>
        <w:right w:val="none" w:sz="0" w:space="0" w:color="auto"/>
      </w:divBdr>
    </w:div>
    <w:div w:id="1000960392">
      <w:bodyDiv w:val="1"/>
      <w:marLeft w:val="0"/>
      <w:marRight w:val="0"/>
      <w:marTop w:val="0"/>
      <w:marBottom w:val="0"/>
      <w:divBdr>
        <w:top w:val="none" w:sz="0" w:space="0" w:color="auto"/>
        <w:left w:val="none" w:sz="0" w:space="0" w:color="auto"/>
        <w:bottom w:val="none" w:sz="0" w:space="0" w:color="auto"/>
        <w:right w:val="none" w:sz="0" w:space="0" w:color="auto"/>
      </w:divBdr>
    </w:div>
    <w:div w:id="1000962193">
      <w:bodyDiv w:val="1"/>
      <w:marLeft w:val="0"/>
      <w:marRight w:val="0"/>
      <w:marTop w:val="0"/>
      <w:marBottom w:val="0"/>
      <w:divBdr>
        <w:top w:val="none" w:sz="0" w:space="0" w:color="auto"/>
        <w:left w:val="none" w:sz="0" w:space="0" w:color="auto"/>
        <w:bottom w:val="none" w:sz="0" w:space="0" w:color="auto"/>
        <w:right w:val="none" w:sz="0" w:space="0" w:color="auto"/>
      </w:divBdr>
    </w:div>
    <w:div w:id="1001003253">
      <w:bodyDiv w:val="1"/>
      <w:marLeft w:val="0"/>
      <w:marRight w:val="0"/>
      <w:marTop w:val="0"/>
      <w:marBottom w:val="0"/>
      <w:divBdr>
        <w:top w:val="none" w:sz="0" w:space="0" w:color="auto"/>
        <w:left w:val="none" w:sz="0" w:space="0" w:color="auto"/>
        <w:bottom w:val="none" w:sz="0" w:space="0" w:color="auto"/>
        <w:right w:val="none" w:sz="0" w:space="0" w:color="auto"/>
      </w:divBdr>
    </w:div>
    <w:div w:id="1001277523">
      <w:bodyDiv w:val="1"/>
      <w:marLeft w:val="0"/>
      <w:marRight w:val="0"/>
      <w:marTop w:val="0"/>
      <w:marBottom w:val="0"/>
      <w:divBdr>
        <w:top w:val="none" w:sz="0" w:space="0" w:color="auto"/>
        <w:left w:val="none" w:sz="0" w:space="0" w:color="auto"/>
        <w:bottom w:val="none" w:sz="0" w:space="0" w:color="auto"/>
        <w:right w:val="none" w:sz="0" w:space="0" w:color="auto"/>
      </w:divBdr>
    </w:div>
    <w:div w:id="1001540241">
      <w:bodyDiv w:val="1"/>
      <w:marLeft w:val="0"/>
      <w:marRight w:val="0"/>
      <w:marTop w:val="0"/>
      <w:marBottom w:val="0"/>
      <w:divBdr>
        <w:top w:val="none" w:sz="0" w:space="0" w:color="auto"/>
        <w:left w:val="none" w:sz="0" w:space="0" w:color="auto"/>
        <w:bottom w:val="none" w:sz="0" w:space="0" w:color="auto"/>
        <w:right w:val="none" w:sz="0" w:space="0" w:color="auto"/>
      </w:divBdr>
    </w:div>
    <w:div w:id="1001547777">
      <w:bodyDiv w:val="1"/>
      <w:marLeft w:val="0"/>
      <w:marRight w:val="0"/>
      <w:marTop w:val="0"/>
      <w:marBottom w:val="0"/>
      <w:divBdr>
        <w:top w:val="none" w:sz="0" w:space="0" w:color="auto"/>
        <w:left w:val="none" w:sz="0" w:space="0" w:color="auto"/>
        <w:bottom w:val="none" w:sz="0" w:space="0" w:color="auto"/>
        <w:right w:val="none" w:sz="0" w:space="0" w:color="auto"/>
      </w:divBdr>
    </w:div>
    <w:div w:id="1001663496">
      <w:bodyDiv w:val="1"/>
      <w:marLeft w:val="0"/>
      <w:marRight w:val="0"/>
      <w:marTop w:val="0"/>
      <w:marBottom w:val="0"/>
      <w:divBdr>
        <w:top w:val="none" w:sz="0" w:space="0" w:color="auto"/>
        <w:left w:val="none" w:sz="0" w:space="0" w:color="auto"/>
        <w:bottom w:val="none" w:sz="0" w:space="0" w:color="auto"/>
        <w:right w:val="none" w:sz="0" w:space="0" w:color="auto"/>
      </w:divBdr>
    </w:div>
    <w:div w:id="1001854378">
      <w:bodyDiv w:val="1"/>
      <w:marLeft w:val="0"/>
      <w:marRight w:val="0"/>
      <w:marTop w:val="0"/>
      <w:marBottom w:val="0"/>
      <w:divBdr>
        <w:top w:val="none" w:sz="0" w:space="0" w:color="auto"/>
        <w:left w:val="none" w:sz="0" w:space="0" w:color="auto"/>
        <w:bottom w:val="none" w:sz="0" w:space="0" w:color="auto"/>
        <w:right w:val="none" w:sz="0" w:space="0" w:color="auto"/>
      </w:divBdr>
    </w:div>
    <w:div w:id="1001934511">
      <w:bodyDiv w:val="1"/>
      <w:marLeft w:val="0"/>
      <w:marRight w:val="0"/>
      <w:marTop w:val="0"/>
      <w:marBottom w:val="0"/>
      <w:divBdr>
        <w:top w:val="none" w:sz="0" w:space="0" w:color="auto"/>
        <w:left w:val="none" w:sz="0" w:space="0" w:color="auto"/>
        <w:bottom w:val="none" w:sz="0" w:space="0" w:color="auto"/>
        <w:right w:val="none" w:sz="0" w:space="0" w:color="auto"/>
      </w:divBdr>
      <w:divsChild>
        <w:div w:id="1776364171">
          <w:marLeft w:val="0"/>
          <w:marRight w:val="0"/>
          <w:marTop w:val="0"/>
          <w:marBottom w:val="0"/>
          <w:divBdr>
            <w:top w:val="none" w:sz="0" w:space="0" w:color="auto"/>
            <w:left w:val="none" w:sz="0" w:space="0" w:color="auto"/>
            <w:bottom w:val="none" w:sz="0" w:space="0" w:color="auto"/>
            <w:right w:val="none" w:sz="0" w:space="0" w:color="auto"/>
          </w:divBdr>
          <w:divsChild>
            <w:div w:id="433674866">
              <w:marLeft w:val="0"/>
              <w:marRight w:val="0"/>
              <w:marTop w:val="0"/>
              <w:marBottom w:val="0"/>
              <w:divBdr>
                <w:top w:val="none" w:sz="0" w:space="0" w:color="auto"/>
                <w:left w:val="none" w:sz="0" w:space="0" w:color="auto"/>
                <w:bottom w:val="none" w:sz="0" w:space="0" w:color="auto"/>
                <w:right w:val="none" w:sz="0" w:space="0" w:color="auto"/>
              </w:divBdr>
              <w:divsChild>
                <w:div w:id="2014380546">
                  <w:marLeft w:val="0"/>
                  <w:marRight w:val="0"/>
                  <w:marTop w:val="90"/>
                  <w:marBottom w:val="150"/>
                  <w:divBdr>
                    <w:top w:val="none" w:sz="0" w:space="0" w:color="auto"/>
                    <w:left w:val="none" w:sz="0" w:space="0" w:color="auto"/>
                    <w:bottom w:val="none" w:sz="0" w:space="0" w:color="auto"/>
                    <w:right w:val="none" w:sz="0" w:space="0" w:color="auto"/>
                  </w:divBdr>
                  <w:divsChild>
                    <w:div w:id="1505048493">
                      <w:marLeft w:val="90"/>
                      <w:marRight w:val="0"/>
                      <w:marTop w:val="0"/>
                      <w:marBottom w:val="0"/>
                      <w:divBdr>
                        <w:top w:val="none" w:sz="0" w:space="0" w:color="auto"/>
                        <w:left w:val="none" w:sz="0" w:space="0" w:color="auto"/>
                        <w:bottom w:val="none" w:sz="0" w:space="0" w:color="auto"/>
                        <w:right w:val="none" w:sz="0" w:space="0" w:color="auto"/>
                      </w:divBdr>
                      <w:divsChild>
                        <w:div w:id="1052775404">
                          <w:marLeft w:val="0"/>
                          <w:marRight w:val="0"/>
                          <w:marTop w:val="0"/>
                          <w:marBottom w:val="75"/>
                          <w:divBdr>
                            <w:top w:val="none" w:sz="0" w:space="0" w:color="auto"/>
                            <w:left w:val="none" w:sz="0" w:space="0" w:color="auto"/>
                            <w:bottom w:val="none" w:sz="0" w:space="0" w:color="auto"/>
                            <w:right w:val="none" w:sz="0" w:space="0" w:color="auto"/>
                          </w:divBdr>
                          <w:divsChild>
                            <w:div w:id="1934976636">
                              <w:marLeft w:val="0"/>
                              <w:marRight w:val="0"/>
                              <w:marTop w:val="0"/>
                              <w:marBottom w:val="0"/>
                              <w:divBdr>
                                <w:top w:val="none" w:sz="0" w:space="0" w:color="auto"/>
                                <w:left w:val="none" w:sz="0" w:space="0" w:color="auto"/>
                                <w:bottom w:val="none" w:sz="0" w:space="0" w:color="auto"/>
                                <w:right w:val="none" w:sz="0" w:space="0" w:color="auto"/>
                              </w:divBdr>
                              <w:divsChild>
                                <w:div w:id="1860587041">
                                  <w:marLeft w:val="0"/>
                                  <w:marRight w:val="0"/>
                                  <w:marTop w:val="0"/>
                                  <w:marBottom w:val="0"/>
                                  <w:divBdr>
                                    <w:top w:val="none" w:sz="0" w:space="0" w:color="auto"/>
                                    <w:left w:val="none" w:sz="0" w:space="0" w:color="auto"/>
                                    <w:bottom w:val="none" w:sz="0" w:space="0" w:color="auto"/>
                                    <w:right w:val="none" w:sz="0" w:space="0" w:color="auto"/>
                                  </w:divBdr>
                                  <w:divsChild>
                                    <w:div w:id="1333341664">
                                      <w:marLeft w:val="0"/>
                                      <w:marRight w:val="0"/>
                                      <w:marTop w:val="150"/>
                                      <w:marBottom w:val="150"/>
                                      <w:divBdr>
                                        <w:top w:val="none" w:sz="0" w:space="0" w:color="auto"/>
                                        <w:left w:val="none" w:sz="0" w:space="0" w:color="auto"/>
                                        <w:bottom w:val="none" w:sz="0" w:space="0" w:color="auto"/>
                                        <w:right w:val="none" w:sz="0" w:space="0" w:color="auto"/>
                                      </w:divBdr>
                                      <w:divsChild>
                                        <w:div w:id="1702389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02127658">
      <w:bodyDiv w:val="1"/>
      <w:marLeft w:val="0"/>
      <w:marRight w:val="0"/>
      <w:marTop w:val="0"/>
      <w:marBottom w:val="0"/>
      <w:divBdr>
        <w:top w:val="none" w:sz="0" w:space="0" w:color="auto"/>
        <w:left w:val="none" w:sz="0" w:space="0" w:color="auto"/>
        <w:bottom w:val="none" w:sz="0" w:space="0" w:color="auto"/>
        <w:right w:val="none" w:sz="0" w:space="0" w:color="auto"/>
      </w:divBdr>
    </w:div>
    <w:div w:id="1002195712">
      <w:bodyDiv w:val="1"/>
      <w:marLeft w:val="0"/>
      <w:marRight w:val="0"/>
      <w:marTop w:val="0"/>
      <w:marBottom w:val="0"/>
      <w:divBdr>
        <w:top w:val="none" w:sz="0" w:space="0" w:color="auto"/>
        <w:left w:val="none" w:sz="0" w:space="0" w:color="auto"/>
        <w:bottom w:val="none" w:sz="0" w:space="0" w:color="auto"/>
        <w:right w:val="none" w:sz="0" w:space="0" w:color="auto"/>
      </w:divBdr>
    </w:div>
    <w:div w:id="1002271819">
      <w:bodyDiv w:val="1"/>
      <w:marLeft w:val="0"/>
      <w:marRight w:val="0"/>
      <w:marTop w:val="0"/>
      <w:marBottom w:val="0"/>
      <w:divBdr>
        <w:top w:val="none" w:sz="0" w:space="0" w:color="auto"/>
        <w:left w:val="none" w:sz="0" w:space="0" w:color="auto"/>
        <w:bottom w:val="none" w:sz="0" w:space="0" w:color="auto"/>
        <w:right w:val="none" w:sz="0" w:space="0" w:color="auto"/>
      </w:divBdr>
    </w:div>
    <w:div w:id="1002388959">
      <w:bodyDiv w:val="1"/>
      <w:marLeft w:val="0"/>
      <w:marRight w:val="0"/>
      <w:marTop w:val="0"/>
      <w:marBottom w:val="0"/>
      <w:divBdr>
        <w:top w:val="none" w:sz="0" w:space="0" w:color="auto"/>
        <w:left w:val="none" w:sz="0" w:space="0" w:color="auto"/>
        <w:bottom w:val="none" w:sz="0" w:space="0" w:color="auto"/>
        <w:right w:val="none" w:sz="0" w:space="0" w:color="auto"/>
      </w:divBdr>
    </w:div>
    <w:div w:id="1002467444">
      <w:bodyDiv w:val="1"/>
      <w:marLeft w:val="0"/>
      <w:marRight w:val="0"/>
      <w:marTop w:val="0"/>
      <w:marBottom w:val="0"/>
      <w:divBdr>
        <w:top w:val="none" w:sz="0" w:space="0" w:color="auto"/>
        <w:left w:val="none" w:sz="0" w:space="0" w:color="auto"/>
        <w:bottom w:val="none" w:sz="0" w:space="0" w:color="auto"/>
        <w:right w:val="none" w:sz="0" w:space="0" w:color="auto"/>
      </w:divBdr>
    </w:div>
    <w:div w:id="1002512366">
      <w:bodyDiv w:val="1"/>
      <w:marLeft w:val="0"/>
      <w:marRight w:val="0"/>
      <w:marTop w:val="0"/>
      <w:marBottom w:val="0"/>
      <w:divBdr>
        <w:top w:val="none" w:sz="0" w:space="0" w:color="auto"/>
        <w:left w:val="none" w:sz="0" w:space="0" w:color="auto"/>
        <w:bottom w:val="none" w:sz="0" w:space="0" w:color="auto"/>
        <w:right w:val="none" w:sz="0" w:space="0" w:color="auto"/>
      </w:divBdr>
    </w:div>
    <w:div w:id="1002582868">
      <w:bodyDiv w:val="1"/>
      <w:marLeft w:val="0"/>
      <w:marRight w:val="0"/>
      <w:marTop w:val="0"/>
      <w:marBottom w:val="0"/>
      <w:divBdr>
        <w:top w:val="none" w:sz="0" w:space="0" w:color="auto"/>
        <w:left w:val="none" w:sz="0" w:space="0" w:color="auto"/>
        <w:bottom w:val="none" w:sz="0" w:space="0" w:color="auto"/>
        <w:right w:val="none" w:sz="0" w:space="0" w:color="auto"/>
      </w:divBdr>
    </w:div>
    <w:div w:id="1002657771">
      <w:bodyDiv w:val="1"/>
      <w:marLeft w:val="0"/>
      <w:marRight w:val="0"/>
      <w:marTop w:val="0"/>
      <w:marBottom w:val="0"/>
      <w:divBdr>
        <w:top w:val="none" w:sz="0" w:space="0" w:color="auto"/>
        <w:left w:val="none" w:sz="0" w:space="0" w:color="auto"/>
        <w:bottom w:val="none" w:sz="0" w:space="0" w:color="auto"/>
        <w:right w:val="none" w:sz="0" w:space="0" w:color="auto"/>
      </w:divBdr>
    </w:div>
    <w:div w:id="1002660638">
      <w:bodyDiv w:val="1"/>
      <w:marLeft w:val="0"/>
      <w:marRight w:val="0"/>
      <w:marTop w:val="0"/>
      <w:marBottom w:val="0"/>
      <w:divBdr>
        <w:top w:val="none" w:sz="0" w:space="0" w:color="auto"/>
        <w:left w:val="none" w:sz="0" w:space="0" w:color="auto"/>
        <w:bottom w:val="none" w:sz="0" w:space="0" w:color="auto"/>
        <w:right w:val="none" w:sz="0" w:space="0" w:color="auto"/>
      </w:divBdr>
    </w:div>
    <w:div w:id="1002708556">
      <w:bodyDiv w:val="1"/>
      <w:marLeft w:val="0"/>
      <w:marRight w:val="0"/>
      <w:marTop w:val="0"/>
      <w:marBottom w:val="0"/>
      <w:divBdr>
        <w:top w:val="none" w:sz="0" w:space="0" w:color="auto"/>
        <w:left w:val="none" w:sz="0" w:space="0" w:color="auto"/>
        <w:bottom w:val="none" w:sz="0" w:space="0" w:color="auto"/>
        <w:right w:val="none" w:sz="0" w:space="0" w:color="auto"/>
      </w:divBdr>
    </w:div>
    <w:div w:id="1002900814">
      <w:bodyDiv w:val="1"/>
      <w:marLeft w:val="0"/>
      <w:marRight w:val="0"/>
      <w:marTop w:val="0"/>
      <w:marBottom w:val="0"/>
      <w:divBdr>
        <w:top w:val="none" w:sz="0" w:space="0" w:color="auto"/>
        <w:left w:val="none" w:sz="0" w:space="0" w:color="auto"/>
        <w:bottom w:val="none" w:sz="0" w:space="0" w:color="auto"/>
        <w:right w:val="none" w:sz="0" w:space="0" w:color="auto"/>
      </w:divBdr>
    </w:div>
    <w:div w:id="1002929364">
      <w:bodyDiv w:val="1"/>
      <w:marLeft w:val="0"/>
      <w:marRight w:val="0"/>
      <w:marTop w:val="0"/>
      <w:marBottom w:val="0"/>
      <w:divBdr>
        <w:top w:val="none" w:sz="0" w:space="0" w:color="auto"/>
        <w:left w:val="none" w:sz="0" w:space="0" w:color="auto"/>
        <w:bottom w:val="none" w:sz="0" w:space="0" w:color="auto"/>
        <w:right w:val="none" w:sz="0" w:space="0" w:color="auto"/>
      </w:divBdr>
    </w:div>
    <w:div w:id="1002975650">
      <w:bodyDiv w:val="1"/>
      <w:marLeft w:val="0"/>
      <w:marRight w:val="0"/>
      <w:marTop w:val="0"/>
      <w:marBottom w:val="0"/>
      <w:divBdr>
        <w:top w:val="none" w:sz="0" w:space="0" w:color="auto"/>
        <w:left w:val="none" w:sz="0" w:space="0" w:color="auto"/>
        <w:bottom w:val="none" w:sz="0" w:space="0" w:color="auto"/>
        <w:right w:val="none" w:sz="0" w:space="0" w:color="auto"/>
      </w:divBdr>
    </w:div>
    <w:div w:id="1003045721">
      <w:bodyDiv w:val="1"/>
      <w:marLeft w:val="0"/>
      <w:marRight w:val="0"/>
      <w:marTop w:val="0"/>
      <w:marBottom w:val="0"/>
      <w:divBdr>
        <w:top w:val="none" w:sz="0" w:space="0" w:color="auto"/>
        <w:left w:val="none" w:sz="0" w:space="0" w:color="auto"/>
        <w:bottom w:val="none" w:sz="0" w:space="0" w:color="auto"/>
        <w:right w:val="none" w:sz="0" w:space="0" w:color="auto"/>
      </w:divBdr>
    </w:div>
    <w:div w:id="1003437937">
      <w:bodyDiv w:val="1"/>
      <w:marLeft w:val="0"/>
      <w:marRight w:val="0"/>
      <w:marTop w:val="0"/>
      <w:marBottom w:val="0"/>
      <w:divBdr>
        <w:top w:val="none" w:sz="0" w:space="0" w:color="auto"/>
        <w:left w:val="none" w:sz="0" w:space="0" w:color="auto"/>
        <w:bottom w:val="none" w:sz="0" w:space="0" w:color="auto"/>
        <w:right w:val="none" w:sz="0" w:space="0" w:color="auto"/>
      </w:divBdr>
    </w:div>
    <w:div w:id="1003513821">
      <w:bodyDiv w:val="1"/>
      <w:marLeft w:val="0"/>
      <w:marRight w:val="0"/>
      <w:marTop w:val="0"/>
      <w:marBottom w:val="0"/>
      <w:divBdr>
        <w:top w:val="none" w:sz="0" w:space="0" w:color="auto"/>
        <w:left w:val="none" w:sz="0" w:space="0" w:color="auto"/>
        <w:bottom w:val="none" w:sz="0" w:space="0" w:color="auto"/>
        <w:right w:val="none" w:sz="0" w:space="0" w:color="auto"/>
      </w:divBdr>
    </w:div>
    <w:div w:id="1003698911">
      <w:bodyDiv w:val="1"/>
      <w:marLeft w:val="0"/>
      <w:marRight w:val="0"/>
      <w:marTop w:val="0"/>
      <w:marBottom w:val="0"/>
      <w:divBdr>
        <w:top w:val="none" w:sz="0" w:space="0" w:color="auto"/>
        <w:left w:val="none" w:sz="0" w:space="0" w:color="auto"/>
        <w:bottom w:val="none" w:sz="0" w:space="0" w:color="auto"/>
        <w:right w:val="none" w:sz="0" w:space="0" w:color="auto"/>
      </w:divBdr>
    </w:div>
    <w:div w:id="1003704248">
      <w:bodyDiv w:val="1"/>
      <w:marLeft w:val="0"/>
      <w:marRight w:val="0"/>
      <w:marTop w:val="0"/>
      <w:marBottom w:val="0"/>
      <w:divBdr>
        <w:top w:val="none" w:sz="0" w:space="0" w:color="auto"/>
        <w:left w:val="none" w:sz="0" w:space="0" w:color="auto"/>
        <w:bottom w:val="none" w:sz="0" w:space="0" w:color="auto"/>
        <w:right w:val="none" w:sz="0" w:space="0" w:color="auto"/>
      </w:divBdr>
    </w:div>
    <w:div w:id="1003705006">
      <w:bodyDiv w:val="1"/>
      <w:marLeft w:val="0"/>
      <w:marRight w:val="0"/>
      <w:marTop w:val="0"/>
      <w:marBottom w:val="0"/>
      <w:divBdr>
        <w:top w:val="none" w:sz="0" w:space="0" w:color="auto"/>
        <w:left w:val="none" w:sz="0" w:space="0" w:color="auto"/>
        <w:bottom w:val="none" w:sz="0" w:space="0" w:color="auto"/>
        <w:right w:val="none" w:sz="0" w:space="0" w:color="auto"/>
      </w:divBdr>
    </w:div>
    <w:div w:id="1003823311">
      <w:bodyDiv w:val="1"/>
      <w:marLeft w:val="0"/>
      <w:marRight w:val="0"/>
      <w:marTop w:val="0"/>
      <w:marBottom w:val="0"/>
      <w:divBdr>
        <w:top w:val="none" w:sz="0" w:space="0" w:color="auto"/>
        <w:left w:val="none" w:sz="0" w:space="0" w:color="auto"/>
        <w:bottom w:val="none" w:sz="0" w:space="0" w:color="auto"/>
        <w:right w:val="none" w:sz="0" w:space="0" w:color="auto"/>
      </w:divBdr>
    </w:div>
    <w:div w:id="1003894766">
      <w:bodyDiv w:val="1"/>
      <w:marLeft w:val="0"/>
      <w:marRight w:val="0"/>
      <w:marTop w:val="0"/>
      <w:marBottom w:val="0"/>
      <w:divBdr>
        <w:top w:val="none" w:sz="0" w:space="0" w:color="auto"/>
        <w:left w:val="none" w:sz="0" w:space="0" w:color="auto"/>
        <w:bottom w:val="none" w:sz="0" w:space="0" w:color="auto"/>
        <w:right w:val="none" w:sz="0" w:space="0" w:color="auto"/>
      </w:divBdr>
    </w:div>
    <w:div w:id="1003896735">
      <w:bodyDiv w:val="1"/>
      <w:marLeft w:val="0"/>
      <w:marRight w:val="0"/>
      <w:marTop w:val="0"/>
      <w:marBottom w:val="0"/>
      <w:divBdr>
        <w:top w:val="none" w:sz="0" w:space="0" w:color="auto"/>
        <w:left w:val="none" w:sz="0" w:space="0" w:color="auto"/>
        <w:bottom w:val="none" w:sz="0" w:space="0" w:color="auto"/>
        <w:right w:val="none" w:sz="0" w:space="0" w:color="auto"/>
      </w:divBdr>
    </w:div>
    <w:div w:id="1003900952">
      <w:bodyDiv w:val="1"/>
      <w:marLeft w:val="0"/>
      <w:marRight w:val="0"/>
      <w:marTop w:val="0"/>
      <w:marBottom w:val="0"/>
      <w:divBdr>
        <w:top w:val="none" w:sz="0" w:space="0" w:color="auto"/>
        <w:left w:val="none" w:sz="0" w:space="0" w:color="auto"/>
        <w:bottom w:val="none" w:sz="0" w:space="0" w:color="auto"/>
        <w:right w:val="none" w:sz="0" w:space="0" w:color="auto"/>
      </w:divBdr>
    </w:div>
    <w:div w:id="1003976961">
      <w:bodyDiv w:val="1"/>
      <w:marLeft w:val="0"/>
      <w:marRight w:val="0"/>
      <w:marTop w:val="0"/>
      <w:marBottom w:val="0"/>
      <w:divBdr>
        <w:top w:val="none" w:sz="0" w:space="0" w:color="auto"/>
        <w:left w:val="none" w:sz="0" w:space="0" w:color="auto"/>
        <w:bottom w:val="none" w:sz="0" w:space="0" w:color="auto"/>
        <w:right w:val="none" w:sz="0" w:space="0" w:color="auto"/>
      </w:divBdr>
    </w:div>
    <w:div w:id="1004012289">
      <w:bodyDiv w:val="1"/>
      <w:marLeft w:val="0"/>
      <w:marRight w:val="0"/>
      <w:marTop w:val="0"/>
      <w:marBottom w:val="0"/>
      <w:divBdr>
        <w:top w:val="none" w:sz="0" w:space="0" w:color="auto"/>
        <w:left w:val="none" w:sz="0" w:space="0" w:color="auto"/>
        <w:bottom w:val="none" w:sz="0" w:space="0" w:color="auto"/>
        <w:right w:val="none" w:sz="0" w:space="0" w:color="auto"/>
      </w:divBdr>
    </w:div>
    <w:div w:id="1004013363">
      <w:bodyDiv w:val="1"/>
      <w:marLeft w:val="0"/>
      <w:marRight w:val="0"/>
      <w:marTop w:val="0"/>
      <w:marBottom w:val="0"/>
      <w:divBdr>
        <w:top w:val="none" w:sz="0" w:space="0" w:color="auto"/>
        <w:left w:val="none" w:sz="0" w:space="0" w:color="auto"/>
        <w:bottom w:val="none" w:sz="0" w:space="0" w:color="auto"/>
        <w:right w:val="none" w:sz="0" w:space="0" w:color="auto"/>
      </w:divBdr>
    </w:div>
    <w:div w:id="1004014072">
      <w:bodyDiv w:val="1"/>
      <w:marLeft w:val="0"/>
      <w:marRight w:val="0"/>
      <w:marTop w:val="0"/>
      <w:marBottom w:val="0"/>
      <w:divBdr>
        <w:top w:val="none" w:sz="0" w:space="0" w:color="auto"/>
        <w:left w:val="none" w:sz="0" w:space="0" w:color="auto"/>
        <w:bottom w:val="none" w:sz="0" w:space="0" w:color="auto"/>
        <w:right w:val="none" w:sz="0" w:space="0" w:color="auto"/>
      </w:divBdr>
    </w:div>
    <w:div w:id="1004015085">
      <w:bodyDiv w:val="1"/>
      <w:marLeft w:val="0"/>
      <w:marRight w:val="0"/>
      <w:marTop w:val="0"/>
      <w:marBottom w:val="0"/>
      <w:divBdr>
        <w:top w:val="none" w:sz="0" w:space="0" w:color="auto"/>
        <w:left w:val="none" w:sz="0" w:space="0" w:color="auto"/>
        <w:bottom w:val="none" w:sz="0" w:space="0" w:color="auto"/>
        <w:right w:val="none" w:sz="0" w:space="0" w:color="auto"/>
      </w:divBdr>
    </w:div>
    <w:div w:id="1004240760">
      <w:bodyDiv w:val="1"/>
      <w:marLeft w:val="0"/>
      <w:marRight w:val="0"/>
      <w:marTop w:val="0"/>
      <w:marBottom w:val="0"/>
      <w:divBdr>
        <w:top w:val="none" w:sz="0" w:space="0" w:color="auto"/>
        <w:left w:val="none" w:sz="0" w:space="0" w:color="auto"/>
        <w:bottom w:val="none" w:sz="0" w:space="0" w:color="auto"/>
        <w:right w:val="none" w:sz="0" w:space="0" w:color="auto"/>
      </w:divBdr>
    </w:div>
    <w:div w:id="1004280002">
      <w:bodyDiv w:val="1"/>
      <w:marLeft w:val="0"/>
      <w:marRight w:val="0"/>
      <w:marTop w:val="0"/>
      <w:marBottom w:val="0"/>
      <w:divBdr>
        <w:top w:val="none" w:sz="0" w:space="0" w:color="auto"/>
        <w:left w:val="none" w:sz="0" w:space="0" w:color="auto"/>
        <w:bottom w:val="none" w:sz="0" w:space="0" w:color="auto"/>
        <w:right w:val="none" w:sz="0" w:space="0" w:color="auto"/>
      </w:divBdr>
    </w:div>
    <w:div w:id="1004477032">
      <w:bodyDiv w:val="1"/>
      <w:marLeft w:val="0"/>
      <w:marRight w:val="0"/>
      <w:marTop w:val="0"/>
      <w:marBottom w:val="0"/>
      <w:divBdr>
        <w:top w:val="none" w:sz="0" w:space="0" w:color="auto"/>
        <w:left w:val="none" w:sz="0" w:space="0" w:color="auto"/>
        <w:bottom w:val="none" w:sz="0" w:space="0" w:color="auto"/>
        <w:right w:val="none" w:sz="0" w:space="0" w:color="auto"/>
      </w:divBdr>
    </w:div>
    <w:div w:id="1004477749">
      <w:bodyDiv w:val="1"/>
      <w:marLeft w:val="0"/>
      <w:marRight w:val="0"/>
      <w:marTop w:val="0"/>
      <w:marBottom w:val="0"/>
      <w:divBdr>
        <w:top w:val="none" w:sz="0" w:space="0" w:color="auto"/>
        <w:left w:val="none" w:sz="0" w:space="0" w:color="auto"/>
        <w:bottom w:val="none" w:sz="0" w:space="0" w:color="auto"/>
        <w:right w:val="none" w:sz="0" w:space="0" w:color="auto"/>
      </w:divBdr>
    </w:div>
    <w:div w:id="1004479521">
      <w:bodyDiv w:val="1"/>
      <w:marLeft w:val="0"/>
      <w:marRight w:val="0"/>
      <w:marTop w:val="0"/>
      <w:marBottom w:val="0"/>
      <w:divBdr>
        <w:top w:val="none" w:sz="0" w:space="0" w:color="auto"/>
        <w:left w:val="none" w:sz="0" w:space="0" w:color="auto"/>
        <w:bottom w:val="none" w:sz="0" w:space="0" w:color="auto"/>
        <w:right w:val="none" w:sz="0" w:space="0" w:color="auto"/>
      </w:divBdr>
    </w:div>
    <w:div w:id="1004554534">
      <w:bodyDiv w:val="1"/>
      <w:marLeft w:val="0"/>
      <w:marRight w:val="0"/>
      <w:marTop w:val="0"/>
      <w:marBottom w:val="0"/>
      <w:divBdr>
        <w:top w:val="none" w:sz="0" w:space="0" w:color="auto"/>
        <w:left w:val="none" w:sz="0" w:space="0" w:color="auto"/>
        <w:bottom w:val="none" w:sz="0" w:space="0" w:color="auto"/>
        <w:right w:val="none" w:sz="0" w:space="0" w:color="auto"/>
      </w:divBdr>
    </w:div>
    <w:div w:id="1004668226">
      <w:bodyDiv w:val="1"/>
      <w:marLeft w:val="0"/>
      <w:marRight w:val="0"/>
      <w:marTop w:val="0"/>
      <w:marBottom w:val="0"/>
      <w:divBdr>
        <w:top w:val="none" w:sz="0" w:space="0" w:color="auto"/>
        <w:left w:val="none" w:sz="0" w:space="0" w:color="auto"/>
        <w:bottom w:val="none" w:sz="0" w:space="0" w:color="auto"/>
        <w:right w:val="none" w:sz="0" w:space="0" w:color="auto"/>
      </w:divBdr>
    </w:div>
    <w:div w:id="1004824104">
      <w:bodyDiv w:val="1"/>
      <w:marLeft w:val="0"/>
      <w:marRight w:val="0"/>
      <w:marTop w:val="0"/>
      <w:marBottom w:val="0"/>
      <w:divBdr>
        <w:top w:val="none" w:sz="0" w:space="0" w:color="auto"/>
        <w:left w:val="none" w:sz="0" w:space="0" w:color="auto"/>
        <w:bottom w:val="none" w:sz="0" w:space="0" w:color="auto"/>
        <w:right w:val="none" w:sz="0" w:space="0" w:color="auto"/>
      </w:divBdr>
    </w:div>
    <w:div w:id="1005017445">
      <w:bodyDiv w:val="1"/>
      <w:marLeft w:val="0"/>
      <w:marRight w:val="0"/>
      <w:marTop w:val="0"/>
      <w:marBottom w:val="0"/>
      <w:divBdr>
        <w:top w:val="none" w:sz="0" w:space="0" w:color="auto"/>
        <w:left w:val="none" w:sz="0" w:space="0" w:color="auto"/>
        <w:bottom w:val="none" w:sz="0" w:space="0" w:color="auto"/>
        <w:right w:val="none" w:sz="0" w:space="0" w:color="auto"/>
      </w:divBdr>
    </w:div>
    <w:div w:id="1005061586">
      <w:bodyDiv w:val="1"/>
      <w:marLeft w:val="0"/>
      <w:marRight w:val="0"/>
      <w:marTop w:val="0"/>
      <w:marBottom w:val="0"/>
      <w:divBdr>
        <w:top w:val="none" w:sz="0" w:space="0" w:color="auto"/>
        <w:left w:val="none" w:sz="0" w:space="0" w:color="auto"/>
        <w:bottom w:val="none" w:sz="0" w:space="0" w:color="auto"/>
        <w:right w:val="none" w:sz="0" w:space="0" w:color="auto"/>
      </w:divBdr>
    </w:div>
    <w:div w:id="1005087867">
      <w:bodyDiv w:val="1"/>
      <w:marLeft w:val="0"/>
      <w:marRight w:val="0"/>
      <w:marTop w:val="0"/>
      <w:marBottom w:val="0"/>
      <w:divBdr>
        <w:top w:val="none" w:sz="0" w:space="0" w:color="auto"/>
        <w:left w:val="none" w:sz="0" w:space="0" w:color="auto"/>
        <w:bottom w:val="none" w:sz="0" w:space="0" w:color="auto"/>
        <w:right w:val="none" w:sz="0" w:space="0" w:color="auto"/>
      </w:divBdr>
    </w:div>
    <w:div w:id="1005133050">
      <w:bodyDiv w:val="1"/>
      <w:marLeft w:val="0"/>
      <w:marRight w:val="0"/>
      <w:marTop w:val="0"/>
      <w:marBottom w:val="0"/>
      <w:divBdr>
        <w:top w:val="none" w:sz="0" w:space="0" w:color="auto"/>
        <w:left w:val="none" w:sz="0" w:space="0" w:color="auto"/>
        <w:bottom w:val="none" w:sz="0" w:space="0" w:color="auto"/>
        <w:right w:val="none" w:sz="0" w:space="0" w:color="auto"/>
      </w:divBdr>
    </w:div>
    <w:div w:id="1005204639">
      <w:bodyDiv w:val="1"/>
      <w:marLeft w:val="0"/>
      <w:marRight w:val="0"/>
      <w:marTop w:val="0"/>
      <w:marBottom w:val="0"/>
      <w:divBdr>
        <w:top w:val="none" w:sz="0" w:space="0" w:color="auto"/>
        <w:left w:val="none" w:sz="0" w:space="0" w:color="auto"/>
        <w:bottom w:val="none" w:sz="0" w:space="0" w:color="auto"/>
        <w:right w:val="none" w:sz="0" w:space="0" w:color="auto"/>
      </w:divBdr>
    </w:div>
    <w:div w:id="1005286169">
      <w:bodyDiv w:val="1"/>
      <w:marLeft w:val="0"/>
      <w:marRight w:val="0"/>
      <w:marTop w:val="0"/>
      <w:marBottom w:val="0"/>
      <w:divBdr>
        <w:top w:val="none" w:sz="0" w:space="0" w:color="auto"/>
        <w:left w:val="none" w:sz="0" w:space="0" w:color="auto"/>
        <w:bottom w:val="none" w:sz="0" w:space="0" w:color="auto"/>
        <w:right w:val="none" w:sz="0" w:space="0" w:color="auto"/>
      </w:divBdr>
    </w:div>
    <w:div w:id="1005287058">
      <w:bodyDiv w:val="1"/>
      <w:marLeft w:val="0"/>
      <w:marRight w:val="0"/>
      <w:marTop w:val="0"/>
      <w:marBottom w:val="0"/>
      <w:divBdr>
        <w:top w:val="none" w:sz="0" w:space="0" w:color="auto"/>
        <w:left w:val="none" w:sz="0" w:space="0" w:color="auto"/>
        <w:bottom w:val="none" w:sz="0" w:space="0" w:color="auto"/>
        <w:right w:val="none" w:sz="0" w:space="0" w:color="auto"/>
      </w:divBdr>
    </w:div>
    <w:div w:id="1005325196">
      <w:bodyDiv w:val="1"/>
      <w:marLeft w:val="0"/>
      <w:marRight w:val="0"/>
      <w:marTop w:val="0"/>
      <w:marBottom w:val="0"/>
      <w:divBdr>
        <w:top w:val="none" w:sz="0" w:space="0" w:color="auto"/>
        <w:left w:val="none" w:sz="0" w:space="0" w:color="auto"/>
        <w:bottom w:val="none" w:sz="0" w:space="0" w:color="auto"/>
        <w:right w:val="none" w:sz="0" w:space="0" w:color="auto"/>
      </w:divBdr>
    </w:div>
    <w:div w:id="1005403140">
      <w:bodyDiv w:val="1"/>
      <w:marLeft w:val="0"/>
      <w:marRight w:val="0"/>
      <w:marTop w:val="0"/>
      <w:marBottom w:val="0"/>
      <w:divBdr>
        <w:top w:val="none" w:sz="0" w:space="0" w:color="auto"/>
        <w:left w:val="none" w:sz="0" w:space="0" w:color="auto"/>
        <w:bottom w:val="none" w:sz="0" w:space="0" w:color="auto"/>
        <w:right w:val="none" w:sz="0" w:space="0" w:color="auto"/>
      </w:divBdr>
    </w:div>
    <w:div w:id="1005478780">
      <w:bodyDiv w:val="1"/>
      <w:marLeft w:val="0"/>
      <w:marRight w:val="0"/>
      <w:marTop w:val="0"/>
      <w:marBottom w:val="0"/>
      <w:divBdr>
        <w:top w:val="none" w:sz="0" w:space="0" w:color="auto"/>
        <w:left w:val="none" w:sz="0" w:space="0" w:color="auto"/>
        <w:bottom w:val="none" w:sz="0" w:space="0" w:color="auto"/>
        <w:right w:val="none" w:sz="0" w:space="0" w:color="auto"/>
      </w:divBdr>
    </w:div>
    <w:div w:id="1005546863">
      <w:bodyDiv w:val="1"/>
      <w:marLeft w:val="0"/>
      <w:marRight w:val="0"/>
      <w:marTop w:val="0"/>
      <w:marBottom w:val="0"/>
      <w:divBdr>
        <w:top w:val="none" w:sz="0" w:space="0" w:color="auto"/>
        <w:left w:val="none" w:sz="0" w:space="0" w:color="auto"/>
        <w:bottom w:val="none" w:sz="0" w:space="0" w:color="auto"/>
        <w:right w:val="none" w:sz="0" w:space="0" w:color="auto"/>
      </w:divBdr>
    </w:div>
    <w:div w:id="1005594706">
      <w:bodyDiv w:val="1"/>
      <w:marLeft w:val="0"/>
      <w:marRight w:val="0"/>
      <w:marTop w:val="0"/>
      <w:marBottom w:val="0"/>
      <w:divBdr>
        <w:top w:val="none" w:sz="0" w:space="0" w:color="auto"/>
        <w:left w:val="none" w:sz="0" w:space="0" w:color="auto"/>
        <w:bottom w:val="none" w:sz="0" w:space="0" w:color="auto"/>
        <w:right w:val="none" w:sz="0" w:space="0" w:color="auto"/>
      </w:divBdr>
    </w:div>
    <w:div w:id="1005784220">
      <w:bodyDiv w:val="1"/>
      <w:marLeft w:val="0"/>
      <w:marRight w:val="0"/>
      <w:marTop w:val="0"/>
      <w:marBottom w:val="0"/>
      <w:divBdr>
        <w:top w:val="none" w:sz="0" w:space="0" w:color="auto"/>
        <w:left w:val="none" w:sz="0" w:space="0" w:color="auto"/>
        <w:bottom w:val="none" w:sz="0" w:space="0" w:color="auto"/>
        <w:right w:val="none" w:sz="0" w:space="0" w:color="auto"/>
      </w:divBdr>
    </w:div>
    <w:div w:id="1005788501">
      <w:bodyDiv w:val="1"/>
      <w:marLeft w:val="0"/>
      <w:marRight w:val="0"/>
      <w:marTop w:val="0"/>
      <w:marBottom w:val="0"/>
      <w:divBdr>
        <w:top w:val="none" w:sz="0" w:space="0" w:color="auto"/>
        <w:left w:val="none" w:sz="0" w:space="0" w:color="auto"/>
        <w:bottom w:val="none" w:sz="0" w:space="0" w:color="auto"/>
        <w:right w:val="none" w:sz="0" w:space="0" w:color="auto"/>
      </w:divBdr>
    </w:div>
    <w:div w:id="1005862771">
      <w:bodyDiv w:val="1"/>
      <w:marLeft w:val="0"/>
      <w:marRight w:val="0"/>
      <w:marTop w:val="0"/>
      <w:marBottom w:val="0"/>
      <w:divBdr>
        <w:top w:val="none" w:sz="0" w:space="0" w:color="auto"/>
        <w:left w:val="none" w:sz="0" w:space="0" w:color="auto"/>
        <w:bottom w:val="none" w:sz="0" w:space="0" w:color="auto"/>
        <w:right w:val="none" w:sz="0" w:space="0" w:color="auto"/>
      </w:divBdr>
    </w:div>
    <w:div w:id="1006132160">
      <w:bodyDiv w:val="1"/>
      <w:marLeft w:val="0"/>
      <w:marRight w:val="0"/>
      <w:marTop w:val="0"/>
      <w:marBottom w:val="0"/>
      <w:divBdr>
        <w:top w:val="none" w:sz="0" w:space="0" w:color="auto"/>
        <w:left w:val="none" w:sz="0" w:space="0" w:color="auto"/>
        <w:bottom w:val="none" w:sz="0" w:space="0" w:color="auto"/>
        <w:right w:val="none" w:sz="0" w:space="0" w:color="auto"/>
      </w:divBdr>
    </w:div>
    <w:div w:id="1006133625">
      <w:bodyDiv w:val="1"/>
      <w:marLeft w:val="0"/>
      <w:marRight w:val="0"/>
      <w:marTop w:val="0"/>
      <w:marBottom w:val="0"/>
      <w:divBdr>
        <w:top w:val="none" w:sz="0" w:space="0" w:color="auto"/>
        <w:left w:val="none" w:sz="0" w:space="0" w:color="auto"/>
        <w:bottom w:val="none" w:sz="0" w:space="0" w:color="auto"/>
        <w:right w:val="none" w:sz="0" w:space="0" w:color="auto"/>
      </w:divBdr>
    </w:div>
    <w:div w:id="1006178041">
      <w:bodyDiv w:val="1"/>
      <w:marLeft w:val="0"/>
      <w:marRight w:val="0"/>
      <w:marTop w:val="0"/>
      <w:marBottom w:val="0"/>
      <w:divBdr>
        <w:top w:val="none" w:sz="0" w:space="0" w:color="auto"/>
        <w:left w:val="none" w:sz="0" w:space="0" w:color="auto"/>
        <w:bottom w:val="none" w:sz="0" w:space="0" w:color="auto"/>
        <w:right w:val="none" w:sz="0" w:space="0" w:color="auto"/>
      </w:divBdr>
    </w:div>
    <w:div w:id="1006249648">
      <w:bodyDiv w:val="1"/>
      <w:marLeft w:val="0"/>
      <w:marRight w:val="0"/>
      <w:marTop w:val="0"/>
      <w:marBottom w:val="0"/>
      <w:divBdr>
        <w:top w:val="none" w:sz="0" w:space="0" w:color="auto"/>
        <w:left w:val="none" w:sz="0" w:space="0" w:color="auto"/>
        <w:bottom w:val="none" w:sz="0" w:space="0" w:color="auto"/>
        <w:right w:val="none" w:sz="0" w:space="0" w:color="auto"/>
      </w:divBdr>
    </w:div>
    <w:div w:id="1006441213">
      <w:bodyDiv w:val="1"/>
      <w:marLeft w:val="0"/>
      <w:marRight w:val="0"/>
      <w:marTop w:val="0"/>
      <w:marBottom w:val="0"/>
      <w:divBdr>
        <w:top w:val="none" w:sz="0" w:space="0" w:color="auto"/>
        <w:left w:val="none" w:sz="0" w:space="0" w:color="auto"/>
        <w:bottom w:val="none" w:sz="0" w:space="0" w:color="auto"/>
        <w:right w:val="none" w:sz="0" w:space="0" w:color="auto"/>
      </w:divBdr>
    </w:div>
    <w:div w:id="1006514337">
      <w:bodyDiv w:val="1"/>
      <w:marLeft w:val="0"/>
      <w:marRight w:val="0"/>
      <w:marTop w:val="0"/>
      <w:marBottom w:val="0"/>
      <w:divBdr>
        <w:top w:val="none" w:sz="0" w:space="0" w:color="auto"/>
        <w:left w:val="none" w:sz="0" w:space="0" w:color="auto"/>
        <w:bottom w:val="none" w:sz="0" w:space="0" w:color="auto"/>
        <w:right w:val="none" w:sz="0" w:space="0" w:color="auto"/>
      </w:divBdr>
    </w:div>
    <w:div w:id="1006522095">
      <w:bodyDiv w:val="1"/>
      <w:marLeft w:val="0"/>
      <w:marRight w:val="0"/>
      <w:marTop w:val="0"/>
      <w:marBottom w:val="0"/>
      <w:divBdr>
        <w:top w:val="none" w:sz="0" w:space="0" w:color="auto"/>
        <w:left w:val="none" w:sz="0" w:space="0" w:color="auto"/>
        <w:bottom w:val="none" w:sz="0" w:space="0" w:color="auto"/>
        <w:right w:val="none" w:sz="0" w:space="0" w:color="auto"/>
      </w:divBdr>
    </w:div>
    <w:div w:id="1006594417">
      <w:bodyDiv w:val="1"/>
      <w:marLeft w:val="0"/>
      <w:marRight w:val="0"/>
      <w:marTop w:val="0"/>
      <w:marBottom w:val="0"/>
      <w:divBdr>
        <w:top w:val="none" w:sz="0" w:space="0" w:color="auto"/>
        <w:left w:val="none" w:sz="0" w:space="0" w:color="auto"/>
        <w:bottom w:val="none" w:sz="0" w:space="0" w:color="auto"/>
        <w:right w:val="none" w:sz="0" w:space="0" w:color="auto"/>
      </w:divBdr>
    </w:div>
    <w:div w:id="1006639720">
      <w:bodyDiv w:val="1"/>
      <w:marLeft w:val="0"/>
      <w:marRight w:val="0"/>
      <w:marTop w:val="0"/>
      <w:marBottom w:val="0"/>
      <w:divBdr>
        <w:top w:val="none" w:sz="0" w:space="0" w:color="auto"/>
        <w:left w:val="none" w:sz="0" w:space="0" w:color="auto"/>
        <w:bottom w:val="none" w:sz="0" w:space="0" w:color="auto"/>
        <w:right w:val="none" w:sz="0" w:space="0" w:color="auto"/>
      </w:divBdr>
    </w:div>
    <w:div w:id="1006712407">
      <w:bodyDiv w:val="1"/>
      <w:marLeft w:val="0"/>
      <w:marRight w:val="0"/>
      <w:marTop w:val="0"/>
      <w:marBottom w:val="0"/>
      <w:divBdr>
        <w:top w:val="none" w:sz="0" w:space="0" w:color="auto"/>
        <w:left w:val="none" w:sz="0" w:space="0" w:color="auto"/>
        <w:bottom w:val="none" w:sz="0" w:space="0" w:color="auto"/>
        <w:right w:val="none" w:sz="0" w:space="0" w:color="auto"/>
      </w:divBdr>
    </w:div>
    <w:div w:id="1006712760">
      <w:bodyDiv w:val="1"/>
      <w:marLeft w:val="0"/>
      <w:marRight w:val="0"/>
      <w:marTop w:val="0"/>
      <w:marBottom w:val="0"/>
      <w:divBdr>
        <w:top w:val="none" w:sz="0" w:space="0" w:color="auto"/>
        <w:left w:val="none" w:sz="0" w:space="0" w:color="auto"/>
        <w:bottom w:val="none" w:sz="0" w:space="0" w:color="auto"/>
        <w:right w:val="none" w:sz="0" w:space="0" w:color="auto"/>
      </w:divBdr>
    </w:div>
    <w:div w:id="1006789965">
      <w:bodyDiv w:val="1"/>
      <w:marLeft w:val="0"/>
      <w:marRight w:val="0"/>
      <w:marTop w:val="0"/>
      <w:marBottom w:val="0"/>
      <w:divBdr>
        <w:top w:val="none" w:sz="0" w:space="0" w:color="auto"/>
        <w:left w:val="none" w:sz="0" w:space="0" w:color="auto"/>
        <w:bottom w:val="none" w:sz="0" w:space="0" w:color="auto"/>
        <w:right w:val="none" w:sz="0" w:space="0" w:color="auto"/>
      </w:divBdr>
    </w:div>
    <w:div w:id="1006830632">
      <w:bodyDiv w:val="1"/>
      <w:marLeft w:val="0"/>
      <w:marRight w:val="0"/>
      <w:marTop w:val="0"/>
      <w:marBottom w:val="0"/>
      <w:divBdr>
        <w:top w:val="none" w:sz="0" w:space="0" w:color="auto"/>
        <w:left w:val="none" w:sz="0" w:space="0" w:color="auto"/>
        <w:bottom w:val="none" w:sz="0" w:space="0" w:color="auto"/>
        <w:right w:val="none" w:sz="0" w:space="0" w:color="auto"/>
      </w:divBdr>
    </w:div>
    <w:div w:id="1006831400">
      <w:bodyDiv w:val="1"/>
      <w:marLeft w:val="0"/>
      <w:marRight w:val="0"/>
      <w:marTop w:val="0"/>
      <w:marBottom w:val="0"/>
      <w:divBdr>
        <w:top w:val="none" w:sz="0" w:space="0" w:color="auto"/>
        <w:left w:val="none" w:sz="0" w:space="0" w:color="auto"/>
        <w:bottom w:val="none" w:sz="0" w:space="0" w:color="auto"/>
        <w:right w:val="none" w:sz="0" w:space="0" w:color="auto"/>
      </w:divBdr>
    </w:div>
    <w:div w:id="1006833616">
      <w:bodyDiv w:val="1"/>
      <w:marLeft w:val="0"/>
      <w:marRight w:val="0"/>
      <w:marTop w:val="0"/>
      <w:marBottom w:val="0"/>
      <w:divBdr>
        <w:top w:val="none" w:sz="0" w:space="0" w:color="auto"/>
        <w:left w:val="none" w:sz="0" w:space="0" w:color="auto"/>
        <w:bottom w:val="none" w:sz="0" w:space="0" w:color="auto"/>
        <w:right w:val="none" w:sz="0" w:space="0" w:color="auto"/>
      </w:divBdr>
    </w:div>
    <w:div w:id="1006904151">
      <w:bodyDiv w:val="1"/>
      <w:marLeft w:val="0"/>
      <w:marRight w:val="0"/>
      <w:marTop w:val="0"/>
      <w:marBottom w:val="0"/>
      <w:divBdr>
        <w:top w:val="none" w:sz="0" w:space="0" w:color="auto"/>
        <w:left w:val="none" w:sz="0" w:space="0" w:color="auto"/>
        <w:bottom w:val="none" w:sz="0" w:space="0" w:color="auto"/>
        <w:right w:val="none" w:sz="0" w:space="0" w:color="auto"/>
      </w:divBdr>
    </w:div>
    <w:div w:id="1007053917">
      <w:bodyDiv w:val="1"/>
      <w:marLeft w:val="0"/>
      <w:marRight w:val="0"/>
      <w:marTop w:val="0"/>
      <w:marBottom w:val="0"/>
      <w:divBdr>
        <w:top w:val="none" w:sz="0" w:space="0" w:color="auto"/>
        <w:left w:val="none" w:sz="0" w:space="0" w:color="auto"/>
        <w:bottom w:val="none" w:sz="0" w:space="0" w:color="auto"/>
        <w:right w:val="none" w:sz="0" w:space="0" w:color="auto"/>
      </w:divBdr>
    </w:div>
    <w:div w:id="1007096797">
      <w:bodyDiv w:val="1"/>
      <w:marLeft w:val="0"/>
      <w:marRight w:val="0"/>
      <w:marTop w:val="0"/>
      <w:marBottom w:val="0"/>
      <w:divBdr>
        <w:top w:val="none" w:sz="0" w:space="0" w:color="auto"/>
        <w:left w:val="none" w:sz="0" w:space="0" w:color="auto"/>
        <w:bottom w:val="none" w:sz="0" w:space="0" w:color="auto"/>
        <w:right w:val="none" w:sz="0" w:space="0" w:color="auto"/>
      </w:divBdr>
    </w:div>
    <w:div w:id="1007099126">
      <w:bodyDiv w:val="1"/>
      <w:marLeft w:val="0"/>
      <w:marRight w:val="0"/>
      <w:marTop w:val="0"/>
      <w:marBottom w:val="0"/>
      <w:divBdr>
        <w:top w:val="none" w:sz="0" w:space="0" w:color="auto"/>
        <w:left w:val="none" w:sz="0" w:space="0" w:color="auto"/>
        <w:bottom w:val="none" w:sz="0" w:space="0" w:color="auto"/>
        <w:right w:val="none" w:sz="0" w:space="0" w:color="auto"/>
      </w:divBdr>
    </w:div>
    <w:div w:id="1007168857">
      <w:bodyDiv w:val="1"/>
      <w:marLeft w:val="0"/>
      <w:marRight w:val="0"/>
      <w:marTop w:val="0"/>
      <w:marBottom w:val="0"/>
      <w:divBdr>
        <w:top w:val="none" w:sz="0" w:space="0" w:color="auto"/>
        <w:left w:val="none" w:sz="0" w:space="0" w:color="auto"/>
        <w:bottom w:val="none" w:sz="0" w:space="0" w:color="auto"/>
        <w:right w:val="none" w:sz="0" w:space="0" w:color="auto"/>
      </w:divBdr>
    </w:div>
    <w:div w:id="1007176526">
      <w:bodyDiv w:val="1"/>
      <w:marLeft w:val="0"/>
      <w:marRight w:val="0"/>
      <w:marTop w:val="0"/>
      <w:marBottom w:val="0"/>
      <w:divBdr>
        <w:top w:val="none" w:sz="0" w:space="0" w:color="auto"/>
        <w:left w:val="none" w:sz="0" w:space="0" w:color="auto"/>
        <w:bottom w:val="none" w:sz="0" w:space="0" w:color="auto"/>
        <w:right w:val="none" w:sz="0" w:space="0" w:color="auto"/>
      </w:divBdr>
    </w:div>
    <w:div w:id="1007440700">
      <w:bodyDiv w:val="1"/>
      <w:marLeft w:val="0"/>
      <w:marRight w:val="0"/>
      <w:marTop w:val="0"/>
      <w:marBottom w:val="0"/>
      <w:divBdr>
        <w:top w:val="none" w:sz="0" w:space="0" w:color="auto"/>
        <w:left w:val="none" w:sz="0" w:space="0" w:color="auto"/>
        <w:bottom w:val="none" w:sz="0" w:space="0" w:color="auto"/>
        <w:right w:val="none" w:sz="0" w:space="0" w:color="auto"/>
      </w:divBdr>
    </w:div>
    <w:div w:id="1007632422">
      <w:bodyDiv w:val="1"/>
      <w:marLeft w:val="0"/>
      <w:marRight w:val="0"/>
      <w:marTop w:val="0"/>
      <w:marBottom w:val="0"/>
      <w:divBdr>
        <w:top w:val="none" w:sz="0" w:space="0" w:color="auto"/>
        <w:left w:val="none" w:sz="0" w:space="0" w:color="auto"/>
        <w:bottom w:val="none" w:sz="0" w:space="0" w:color="auto"/>
        <w:right w:val="none" w:sz="0" w:space="0" w:color="auto"/>
      </w:divBdr>
    </w:div>
    <w:div w:id="1007710874">
      <w:bodyDiv w:val="1"/>
      <w:marLeft w:val="0"/>
      <w:marRight w:val="0"/>
      <w:marTop w:val="0"/>
      <w:marBottom w:val="0"/>
      <w:divBdr>
        <w:top w:val="none" w:sz="0" w:space="0" w:color="auto"/>
        <w:left w:val="none" w:sz="0" w:space="0" w:color="auto"/>
        <w:bottom w:val="none" w:sz="0" w:space="0" w:color="auto"/>
        <w:right w:val="none" w:sz="0" w:space="0" w:color="auto"/>
      </w:divBdr>
    </w:div>
    <w:div w:id="1007713295">
      <w:bodyDiv w:val="1"/>
      <w:marLeft w:val="0"/>
      <w:marRight w:val="0"/>
      <w:marTop w:val="0"/>
      <w:marBottom w:val="0"/>
      <w:divBdr>
        <w:top w:val="none" w:sz="0" w:space="0" w:color="auto"/>
        <w:left w:val="none" w:sz="0" w:space="0" w:color="auto"/>
        <w:bottom w:val="none" w:sz="0" w:space="0" w:color="auto"/>
        <w:right w:val="none" w:sz="0" w:space="0" w:color="auto"/>
      </w:divBdr>
    </w:div>
    <w:div w:id="1007825415">
      <w:bodyDiv w:val="1"/>
      <w:marLeft w:val="0"/>
      <w:marRight w:val="0"/>
      <w:marTop w:val="0"/>
      <w:marBottom w:val="0"/>
      <w:divBdr>
        <w:top w:val="none" w:sz="0" w:space="0" w:color="auto"/>
        <w:left w:val="none" w:sz="0" w:space="0" w:color="auto"/>
        <w:bottom w:val="none" w:sz="0" w:space="0" w:color="auto"/>
        <w:right w:val="none" w:sz="0" w:space="0" w:color="auto"/>
      </w:divBdr>
    </w:div>
    <w:div w:id="1008143546">
      <w:bodyDiv w:val="1"/>
      <w:marLeft w:val="0"/>
      <w:marRight w:val="0"/>
      <w:marTop w:val="0"/>
      <w:marBottom w:val="0"/>
      <w:divBdr>
        <w:top w:val="none" w:sz="0" w:space="0" w:color="auto"/>
        <w:left w:val="none" w:sz="0" w:space="0" w:color="auto"/>
        <w:bottom w:val="none" w:sz="0" w:space="0" w:color="auto"/>
        <w:right w:val="none" w:sz="0" w:space="0" w:color="auto"/>
      </w:divBdr>
    </w:div>
    <w:div w:id="1008295440">
      <w:bodyDiv w:val="1"/>
      <w:marLeft w:val="0"/>
      <w:marRight w:val="0"/>
      <w:marTop w:val="0"/>
      <w:marBottom w:val="0"/>
      <w:divBdr>
        <w:top w:val="none" w:sz="0" w:space="0" w:color="auto"/>
        <w:left w:val="none" w:sz="0" w:space="0" w:color="auto"/>
        <w:bottom w:val="none" w:sz="0" w:space="0" w:color="auto"/>
        <w:right w:val="none" w:sz="0" w:space="0" w:color="auto"/>
      </w:divBdr>
    </w:div>
    <w:div w:id="1008599636">
      <w:bodyDiv w:val="1"/>
      <w:marLeft w:val="0"/>
      <w:marRight w:val="0"/>
      <w:marTop w:val="0"/>
      <w:marBottom w:val="0"/>
      <w:divBdr>
        <w:top w:val="none" w:sz="0" w:space="0" w:color="auto"/>
        <w:left w:val="none" w:sz="0" w:space="0" w:color="auto"/>
        <w:bottom w:val="none" w:sz="0" w:space="0" w:color="auto"/>
        <w:right w:val="none" w:sz="0" w:space="0" w:color="auto"/>
      </w:divBdr>
    </w:div>
    <w:div w:id="1008752211">
      <w:bodyDiv w:val="1"/>
      <w:marLeft w:val="0"/>
      <w:marRight w:val="0"/>
      <w:marTop w:val="0"/>
      <w:marBottom w:val="0"/>
      <w:divBdr>
        <w:top w:val="none" w:sz="0" w:space="0" w:color="auto"/>
        <w:left w:val="none" w:sz="0" w:space="0" w:color="auto"/>
        <w:bottom w:val="none" w:sz="0" w:space="0" w:color="auto"/>
        <w:right w:val="none" w:sz="0" w:space="0" w:color="auto"/>
      </w:divBdr>
    </w:div>
    <w:div w:id="1008826996">
      <w:bodyDiv w:val="1"/>
      <w:marLeft w:val="0"/>
      <w:marRight w:val="0"/>
      <w:marTop w:val="0"/>
      <w:marBottom w:val="0"/>
      <w:divBdr>
        <w:top w:val="none" w:sz="0" w:space="0" w:color="auto"/>
        <w:left w:val="none" w:sz="0" w:space="0" w:color="auto"/>
        <w:bottom w:val="none" w:sz="0" w:space="0" w:color="auto"/>
        <w:right w:val="none" w:sz="0" w:space="0" w:color="auto"/>
      </w:divBdr>
    </w:div>
    <w:div w:id="1008869068">
      <w:bodyDiv w:val="1"/>
      <w:marLeft w:val="0"/>
      <w:marRight w:val="0"/>
      <w:marTop w:val="0"/>
      <w:marBottom w:val="0"/>
      <w:divBdr>
        <w:top w:val="none" w:sz="0" w:space="0" w:color="auto"/>
        <w:left w:val="none" w:sz="0" w:space="0" w:color="auto"/>
        <w:bottom w:val="none" w:sz="0" w:space="0" w:color="auto"/>
        <w:right w:val="none" w:sz="0" w:space="0" w:color="auto"/>
      </w:divBdr>
    </w:div>
    <w:div w:id="1009139095">
      <w:bodyDiv w:val="1"/>
      <w:marLeft w:val="0"/>
      <w:marRight w:val="0"/>
      <w:marTop w:val="0"/>
      <w:marBottom w:val="0"/>
      <w:divBdr>
        <w:top w:val="none" w:sz="0" w:space="0" w:color="auto"/>
        <w:left w:val="none" w:sz="0" w:space="0" w:color="auto"/>
        <w:bottom w:val="none" w:sz="0" w:space="0" w:color="auto"/>
        <w:right w:val="none" w:sz="0" w:space="0" w:color="auto"/>
      </w:divBdr>
    </w:div>
    <w:div w:id="1009211825">
      <w:bodyDiv w:val="1"/>
      <w:marLeft w:val="0"/>
      <w:marRight w:val="0"/>
      <w:marTop w:val="0"/>
      <w:marBottom w:val="0"/>
      <w:divBdr>
        <w:top w:val="none" w:sz="0" w:space="0" w:color="auto"/>
        <w:left w:val="none" w:sz="0" w:space="0" w:color="auto"/>
        <w:bottom w:val="none" w:sz="0" w:space="0" w:color="auto"/>
        <w:right w:val="none" w:sz="0" w:space="0" w:color="auto"/>
      </w:divBdr>
    </w:div>
    <w:div w:id="1009213185">
      <w:bodyDiv w:val="1"/>
      <w:marLeft w:val="0"/>
      <w:marRight w:val="0"/>
      <w:marTop w:val="0"/>
      <w:marBottom w:val="0"/>
      <w:divBdr>
        <w:top w:val="none" w:sz="0" w:space="0" w:color="auto"/>
        <w:left w:val="none" w:sz="0" w:space="0" w:color="auto"/>
        <w:bottom w:val="none" w:sz="0" w:space="0" w:color="auto"/>
        <w:right w:val="none" w:sz="0" w:space="0" w:color="auto"/>
      </w:divBdr>
    </w:div>
    <w:div w:id="1009216765">
      <w:bodyDiv w:val="1"/>
      <w:marLeft w:val="0"/>
      <w:marRight w:val="0"/>
      <w:marTop w:val="0"/>
      <w:marBottom w:val="0"/>
      <w:divBdr>
        <w:top w:val="none" w:sz="0" w:space="0" w:color="auto"/>
        <w:left w:val="none" w:sz="0" w:space="0" w:color="auto"/>
        <w:bottom w:val="none" w:sz="0" w:space="0" w:color="auto"/>
        <w:right w:val="none" w:sz="0" w:space="0" w:color="auto"/>
      </w:divBdr>
    </w:div>
    <w:div w:id="1009255367">
      <w:bodyDiv w:val="1"/>
      <w:marLeft w:val="0"/>
      <w:marRight w:val="0"/>
      <w:marTop w:val="0"/>
      <w:marBottom w:val="0"/>
      <w:divBdr>
        <w:top w:val="none" w:sz="0" w:space="0" w:color="auto"/>
        <w:left w:val="none" w:sz="0" w:space="0" w:color="auto"/>
        <w:bottom w:val="none" w:sz="0" w:space="0" w:color="auto"/>
        <w:right w:val="none" w:sz="0" w:space="0" w:color="auto"/>
      </w:divBdr>
    </w:div>
    <w:div w:id="1009259296">
      <w:bodyDiv w:val="1"/>
      <w:marLeft w:val="0"/>
      <w:marRight w:val="0"/>
      <w:marTop w:val="0"/>
      <w:marBottom w:val="0"/>
      <w:divBdr>
        <w:top w:val="none" w:sz="0" w:space="0" w:color="auto"/>
        <w:left w:val="none" w:sz="0" w:space="0" w:color="auto"/>
        <w:bottom w:val="none" w:sz="0" w:space="0" w:color="auto"/>
        <w:right w:val="none" w:sz="0" w:space="0" w:color="auto"/>
      </w:divBdr>
    </w:div>
    <w:div w:id="1009328656">
      <w:bodyDiv w:val="1"/>
      <w:marLeft w:val="0"/>
      <w:marRight w:val="0"/>
      <w:marTop w:val="0"/>
      <w:marBottom w:val="0"/>
      <w:divBdr>
        <w:top w:val="none" w:sz="0" w:space="0" w:color="auto"/>
        <w:left w:val="none" w:sz="0" w:space="0" w:color="auto"/>
        <w:bottom w:val="none" w:sz="0" w:space="0" w:color="auto"/>
        <w:right w:val="none" w:sz="0" w:space="0" w:color="auto"/>
      </w:divBdr>
    </w:div>
    <w:div w:id="1009330431">
      <w:bodyDiv w:val="1"/>
      <w:marLeft w:val="0"/>
      <w:marRight w:val="0"/>
      <w:marTop w:val="0"/>
      <w:marBottom w:val="0"/>
      <w:divBdr>
        <w:top w:val="none" w:sz="0" w:space="0" w:color="auto"/>
        <w:left w:val="none" w:sz="0" w:space="0" w:color="auto"/>
        <w:bottom w:val="none" w:sz="0" w:space="0" w:color="auto"/>
        <w:right w:val="none" w:sz="0" w:space="0" w:color="auto"/>
      </w:divBdr>
    </w:div>
    <w:div w:id="1009412220">
      <w:bodyDiv w:val="1"/>
      <w:marLeft w:val="0"/>
      <w:marRight w:val="0"/>
      <w:marTop w:val="0"/>
      <w:marBottom w:val="0"/>
      <w:divBdr>
        <w:top w:val="none" w:sz="0" w:space="0" w:color="auto"/>
        <w:left w:val="none" w:sz="0" w:space="0" w:color="auto"/>
        <w:bottom w:val="none" w:sz="0" w:space="0" w:color="auto"/>
        <w:right w:val="none" w:sz="0" w:space="0" w:color="auto"/>
      </w:divBdr>
    </w:div>
    <w:div w:id="1009480180">
      <w:bodyDiv w:val="1"/>
      <w:marLeft w:val="0"/>
      <w:marRight w:val="0"/>
      <w:marTop w:val="0"/>
      <w:marBottom w:val="0"/>
      <w:divBdr>
        <w:top w:val="none" w:sz="0" w:space="0" w:color="auto"/>
        <w:left w:val="none" w:sz="0" w:space="0" w:color="auto"/>
        <w:bottom w:val="none" w:sz="0" w:space="0" w:color="auto"/>
        <w:right w:val="none" w:sz="0" w:space="0" w:color="auto"/>
      </w:divBdr>
    </w:div>
    <w:div w:id="1009524326">
      <w:bodyDiv w:val="1"/>
      <w:marLeft w:val="0"/>
      <w:marRight w:val="0"/>
      <w:marTop w:val="0"/>
      <w:marBottom w:val="0"/>
      <w:divBdr>
        <w:top w:val="none" w:sz="0" w:space="0" w:color="auto"/>
        <w:left w:val="none" w:sz="0" w:space="0" w:color="auto"/>
        <w:bottom w:val="none" w:sz="0" w:space="0" w:color="auto"/>
        <w:right w:val="none" w:sz="0" w:space="0" w:color="auto"/>
      </w:divBdr>
    </w:div>
    <w:div w:id="1009603269">
      <w:bodyDiv w:val="1"/>
      <w:marLeft w:val="0"/>
      <w:marRight w:val="0"/>
      <w:marTop w:val="0"/>
      <w:marBottom w:val="0"/>
      <w:divBdr>
        <w:top w:val="none" w:sz="0" w:space="0" w:color="auto"/>
        <w:left w:val="none" w:sz="0" w:space="0" w:color="auto"/>
        <w:bottom w:val="none" w:sz="0" w:space="0" w:color="auto"/>
        <w:right w:val="none" w:sz="0" w:space="0" w:color="auto"/>
      </w:divBdr>
    </w:div>
    <w:div w:id="1009714242">
      <w:bodyDiv w:val="1"/>
      <w:marLeft w:val="0"/>
      <w:marRight w:val="0"/>
      <w:marTop w:val="0"/>
      <w:marBottom w:val="0"/>
      <w:divBdr>
        <w:top w:val="none" w:sz="0" w:space="0" w:color="auto"/>
        <w:left w:val="none" w:sz="0" w:space="0" w:color="auto"/>
        <w:bottom w:val="none" w:sz="0" w:space="0" w:color="auto"/>
        <w:right w:val="none" w:sz="0" w:space="0" w:color="auto"/>
      </w:divBdr>
    </w:div>
    <w:div w:id="1009868126">
      <w:bodyDiv w:val="1"/>
      <w:marLeft w:val="0"/>
      <w:marRight w:val="0"/>
      <w:marTop w:val="0"/>
      <w:marBottom w:val="0"/>
      <w:divBdr>
        <w:top w:val="none" w:sz="0" w:space="0" w:color="auto"/>
        <w:left w:val="none" w:sz="0" w:space="0" w:color="auto"/>
        <w:bottom w:val="none" w:sz="0" w:space="0" w:color="auto"/>
        <w:right w:val="none" w:sz="0" w:space="0" w:color="auto"/>
      </w:divBdr>
    </w:div>
    <w:div w:id="1009983191">
      <w:bodyDiv w:val="1"/>
      <w:marLeft w:val="0"/>
      <w:marRight w:val="0"/>
      <w:marTop w:val="0"/>
      <w:marBottom w:val="0"/>
      <w:divBdr>
        <w:top w:val="none" w:sz="0" w:space="0" w:color="auto"/>
        <w:left w:val="none" w:sz="0" w:space="0" w:color="auto"/>
        <w:bottom w:val="none" w:sz="0" w:space="0" w:color="auto"/>
        <w:right w:val="none" w:sz="0" w:space="0" w:color="auto"/>
      </w:divBdr>
    </w:div>
    <w:div w:id="1009988211">
      <w:bodyDiv w:val="1"/>
      <w:marLeft w:val="0"/>
      <w:marRight w:val="0"/>
      <w:marTop w:val="0"/>
      <w:marBottom w:val="0"/>
      <w:divBdr>
        <w:top w:val="none" w:sz="0" w:space="0" w:color="auto"/>
        <w:left w:val="none" w:sz="0" w:space="0" w:color="auto"/>
        <w:bottom w:val="none" w:sz="0" w:space="0" w:color="auto"/>
        <w:right w:val="none" w:sz="0" w:space="0" w:color="auto"/>
      </w:divBdr>
    </w:div>
    <w:div w:id="1010138190">
      <w:bodyDiv w:val="1"/>
      <w:marLeft w:val="0"/>
      <w:marRight w:val="0"/>
      <w:marTop w:val="0"/>
      <w:marBottom w:val="0"/>
      <w:divBdr>
        <w:top w:val="none" w:sz="0" w:space="0" w:color="auto"/>
        <w:left w:val="none" w:sz="0" w:space="0" w:color="auto"/>
        <w:bottom w:val="none" w:sz="0" w:space="0" w:color="auto"/>
        <w:right w:val="none" w:sz="0" w:space="0" w:color="auto"/>
      </w:divBdr>
    </w:div>
    <w:div w:id="1010184549">
      <w:bodyDiv w:val="1"/>
      <w:marLeft w:val="0"/>
      <w:marRight w:val="0"/>
      <w:marTop w:val="0"/>
      <w:marBottom w:val="0"/>
      <w:divBdr>
        <w:top w:val="none" w:sz="0" w:space="0" w:color="auto"/>
        <w:left w:val="none" w:sz="0" w:space="0" w:color="auto"/>
        <w:bottom w:val="none" w:sz="0" w:space="0" w:color="auto"/>
        <w:right w:val="none" w:sz="0" w:space="0" w:color="auto"/>
      </w:divBdr>
    </w:div>
    <w:div w:id="1010256785">
      <w:bodyDiv w:val="1"/>
      <w:marLeft w:val="0"/>
      <w:marRight w:val="0"/>
      <w:marTop w:val="0"/>
      <w:marBottom w:val="0"/>
      <w:divBdr>
        <w:top w:val="none" w:sz="0" w:space="0" w:color="auto"/>
        <w:left w:val="none" w:sz="0" w:space="0" w:color="auto"/>
        <w:bottom w:val="none" w:sz="0" w:space="0" w:color="auto"/>
        <w:right w:val="none" w:sz="0" w:space="0" w:color="auto"/>
      </w:divBdr>
    </w:div>
    <w:div w:id="1010257766">
      <w:bodyDiv w:val="1"/>
      <w:marLeft w:val="0"/>
      <w:marRight w:val="0"/>
      <w:marTop w:val="0"/>
      <w:marBottom w:val="0"/>
      <w:divBdr>
        <w:top w:val="none" w:sz="0" w:space="0" w:color="auto"/>
        <w:left w:val="none" w:sz="0" w:space="0" w:color="auto"/>
        <w:bottom w:val="none" w:sz="0" w:space="0" w:color="auto"/>
        <w:right w:val="none" w:sz="0" w:space="0" w:color="auto"/>
      </w:divBdr>
    </w:div>
    <w:div w:id="1010450969">
      <w:bodyDiv w:val="1"/>
      <w:marLeft w:val="0"/>
      <w:marRight w:val="0"/>
      <w:marTop w:val="0"/>
      <w:marBottom w:val="0"/>
      <w:divBdr>
        <w:top w:val="none" w:sz="0" w:space="0" w:color="auto"/>
        <w:left w:val="none" w:sz="0" w:space="0" w:color="auto"/>
        <w:bottom w:val="none" w:sz="0" w:space="0" w:color="auto"/>
        <w:right w:val="none" w:sz="0" w:space="0" w:color="auto"/>
      </w:divBdr>
    </w:div>
    <w:div w:id="1010451513">
      <w:bodyDiv w:val="1"/>
      <w:marLeft w:val="0"/>
      <w:marRight w:val="0"/>
      <w:marTop w:val="0"/>
      <w:marBottom w:val="0"/>
      <w:divBdr>
        <w:top w:val="none" w:sz="0" w:space="0" w:color="auto"/>
        <w:left w:val="none" w:sz="0" w:space="0" w:color="auto"/>
        <w:bottom w:val="none" w:sz="0" w:space="0" w:color="auto"/>
        <w:right w:val="none" w:sz="0" w:space="0" w:color="auto"/>
      </w:divBdr>
    </w:div>
    <w:div w:id="1010763636">
      <w:bodyDiv w:val="1"/>
      <w:marLeft w:val="0"/>
      <w:marRight w:val="0"/>
      <w:marTop w:val="0"/>
      <w:marBottom w:val="0"/>
      <w:divBdr>
        <w:top w:val="none" w:sz="0" w:space="0" w:color="auto"/>
        <w:left w:val="none" w:sz="0" w:space="0" w:color="auto"/>
        <w:bottom w:val="none" w:sz="0" w:space="0" w:color="auto"/>
        <w:right w:val="none" w:sz="0" w:space="0" w:color="auto"/>
      </w:divBdr>
    </w:div>
    <w:div w:id="1010791039">
      <w:bodyDiv w:val="1"/>
      <w:marLeft w:val="0"/>
      <w:marRight w:val="0"/>
      <w:marTop w:val="0"/>
      <w:marBottom w:val="0"/>
      <w:divBdr>
        <w:top w:val="none" w:sz="0" w:space="0" w:color="auto"/>
        <w:left w:val="none" w:sz="0" w:space="0" w:color="auto"/>
        <w:bottom w:val="none" w:sz="0" w:space="0" w:color="auto"/>
        <w:right w:val="none" w:sz="0" w:space="0" w:color="auto"/>
      </w:divBdr>
    </w:div>
    <w:div w:id="1011102959">
      <w:bodyDiv w:val="1"/>
      <w:marLeft w:val="0"/>
      <w:marRight w:val="0"/>
      <w:marTop w:val="0"/>
      <w:marBottom w:val="0"/>
      <w:divBdr>
        <w:top w:val="none" w:sz="0" w:space="0" w:color="auto"/>
        <w:left w:val="none" w:sz="0" w:space="0" w:color="auto"/>
        <w:bottom w:val="none" w:sz="0" w:space="0" w:color="auto"/>
        <w:right w:val="none" w:sz="0" w:space="0" w:color="auto"/>
      </w:divBdr>
    </w:div>
    <w:div w:id="1011104883">
      <w:bodyDiv w:val="1"/>
      <w:marLeft w:val="0"/>
      <w:marRight w:val="0"/>
      <w:marTop w:val="0"/>
      <w:marBottom w:val="0"/>
      <w:divBdr>
        <w:top w:val="none" w:sz="0" w:space="0" w:color="auto"/>
        <w:left w:val="none" w:sz="0" w:space="0" w:color="auto"/>
        <w:bottom w:val="none" w:sz="0" w:space="0" w:color="auto"/>
        <w:right w:val="none" w:sz="0" w:space="0" w:color="auto"/>
      </w:divBdr>
    </w:div>
    <w:div w:id="1011106454">
      <w:bodyDiv w:val="1"/>
      <w:marLeft w:val="0"/>
      <w:marRight w:val="0"/>
      <w:marTop w:val="0"/>
      <w:marBottom w:val="0"/>
      <w:divBdr>
        <w:top w:val="none" w:sz="0" w:space="0" w:color="auto"/>
        <w:left w:val="none" w:sz="0" w:space="0" w:color="auto"/>
        <w:bottom w:val="none" w:sz="0" w:space="0" w:color="auto"/>
        <w:right w:val="none" w:sz="0" w:space="0" w:color="auto"/>
      </w:divBdr>
    </w:div>
    <w:div w:id="1011251019">
      <w:bodyDiv w:val="1"/>
      <w:marLeft w:val="0"/>
      <w:marRight w:val="0"/>
      <w:marTop w:val="0"/>
      <w:marBottom w:val="0"/>
      <w:divBdr>
        <w:top w:val="none" w:sz="0" w:space="0" w:color="auto"/>
        <w:left w:val="none" w:sz="0" w:space="0" w:color="auto"/>
        <w:bottom w:val="none" w:sz="0" w:space="0" w:color="auto"/>
        <w:right w:val="none" w:sz="0" w:space="0" w:color="auto"/>
      </w:divBdr>
    </w:div>
    <w:div w:id="1011253101">
      <w:bodyDiv w:val="1"/>
      <w:marLeft w:val="0"/>
      <w:marRight w:val="0"/>
      <w:marTop w:val="0"/>
      <w:marBottom w:val="0"/>
      <w:divBdr>
        <w:top w:val="none" w:sz="0" w:space="0" w:color="auto"/>
        <w:left w:val="none" w:sz="0" w:space="0" w:color="auto"/>
        <w:bottom w:val="none" w:sz="0" w:space="0" w:color="auto"/>
        <w:right w:val="none" w:sz="0" w:space="0" w:color="auto"/>
      </w:divBdr>
    </w:div>
    <w:div w:id="1011303074">
      <w:bodyDiv w:val="1"/>
      <w:marLeft w:val="0"/>
      <w:marRight w:val="0"/>
      <w:marTop w:val="0"/>
      <w:marBottom w:val="0"/>
      <w:divBdr>
        <w:top w:val="none" w:sz="0" w:space="0" w:color="auto"/>
        <w:left w:val="none" w:sz="0" w:space="0" w:color="auto"/>
        <w:bottom w:val="none" w:sz="0" w:space="0" w:color="auto"/>
        <w:right w:val="none" w:sz="0" w:space="0" w:color="auto"/>
      </w:divBdr>
    </w:div>
    <w:div w:id="1011368853">
      <w:bodyDiv w:val="1"/>
      <w:marLeft w:val="0"/>
      <w:marRight w:val="0"/>
      <w:marTop w:val="0"/>
      <w:marBottom w:val="0"/>
      <w:divBdr>
        <w:top w:val="none" w:sz="0" w:space="0" w:color="auto"/>
        <w:left w:val="none" w:sz="0" w:space="0" w:color="auto"/>
        <w:bottom w:val="none" w:sz="0" w:space="0" w:color="auto"/>
        <w:right w:val="none" w:sz="0" w:space="0" w:color="auto"/>
      </w:divBdr>
    </w:div>
    <w:div w:id="1011496422">
      <w:bodyDiv w:val="1"/>
      <w:marLeft w:val="0"/>
      <w:marRight w:val="0"/>
      <w:marTop w:val="0"/>
      <w:marBottom w:val="0"/>
      <w:divBdr>
        <w:top w:val="none" w:sz="0" w:space="0" w:color="auto"/>
        <w:left w:val="none" w:sz="0" w:space="0" w:color="auto"/>
        <w:bottom w:val="none" w:sz="0" w:space="0" w:color="auto"/>
        <w:right w:val="none" w:sz="0" w:space="0" w:color="auto"/>
      </w:divBdr>
    </w:div>
    <w:div w:id="1011682713">
      <w:bodyDiv w:val="1"/>
      <w:marLeft w:val="0"/>
      <w:marRight w:val="0"/>
      <w:marTop w:val="0"/>
      <w:marBottom w:val="0"/>
      <w:divBdr>
        <w:top w:val="none" w:sz="0" w:space="0" w:color="auto"/>
        <w:left w:val="none" w:sz="0" w:space="0" w:color="auto"/>
        <w:bottom w:val="none" w:sz="0" w:space="0" w:color="auto"/>
        <w:right w:val="none" w:sz="0" w:space="0" w:color="auto"/>
      </w:divBdr>
    </w:div>
    <w:div w:id="1011840443">
      <w:bodyDiv w:val="1"/>
      <w:marLeft w:val="0"/>
      <w:marRight w:val="0"/>
      <w:marTop w:val="0"/>
      <w:marBottom w:val="0"/>
      <w:divBdr>
        <w:top w:val="none" w:sz="0" w:space="0" w:color="auto"/>
        <w:left w:val="none" w:sz="0" w:space="0" w:color="auto"/>
        <w:bottom w:val="none" w:sz="0" w:space="0" w:color="auto"/>
        <w:right w:val="none" w:sz="0" w:space="0" w:color="auto"/>
      </w:divBdr>
    </w:div>
    <w:div w:id="1011877788">
      <w:bodyDiv w:val="1"/>
      <w:marLeft w:val="0"/>
      <w:marRight w:val="0"/>
      <w:marTop w:val="0"/>
      <w:marBottom w:val="0"/>
      <w:divBdr>
        <w:top w:val="none" w:sz="0" w:space="0" w:color="auto"/>
        <w:left w:val="none" w:sz="0" w:space="0" w:color="auto"/>
        <w:bottom w:val="none" w:sz="0" w:space="0" w:color="auto"/>
        <w:right w:val="none" w:sz="0" w:space="0" w:color="auto"/>
      </w:divBdr>
    </w:div>
    <w:div w:id="1012030047">
      <w:bodyDiv w:val="1"/>
      <w:marLeft w:val="0"/>
      <w:marRight w:val="0"/>
      <w:marTop w:val="0"/>
      <w:marBottom w:val="0"/>
      <w:divBdr>
        <w:top w:val="none" w:sz="0" w:space="0" w:color="auto"/>
        <w:left w:val="none" w:sz="0" w:space="0" w:color="auto"/>
        <w:bottom w:val="none" w:sz="0" w:space="0" w:color="auto"/>
        <w:right w:val="none" w:sz="0" w:space="0" w:color="auto"/>
      </w:divBdr>
    </w:div>
    <w:div w:id="1012075706">
      <w:bodyDiv w:val="1"/>
      <w:marLeft w:val="0"/>
      <w:marRight w:val="0"/>
      <w:marTop w:val="0"/>
      <w:marBottom w:val="0"/>
      <w:divBdr>
        <w:top w:val="none" w:sz="0" w:space="0" w:color="auto"/>
        <w:left w:val="none" w:sz="0" w:space="0" w:color="auto"/>
        <w:bottom w:val="none" w:sz="0" w:space="0" w:color="auto"/>
        <w:right w:val="none" w:sz="0" w:space="0" w:color="auto"/>
      </w:divBdr>
    </w:div>
    <w:div w:id="1012104560">
      <w:bodyDiv w:val="1"/>
      <w:marLeft w:val="0"/>
      <w:marRight w:val="0"/>
      <w:marTop w:val="0"/>
      <w:marBottom w:val="0"/>
      <w:divBdr>
        <w:top w:val="none" w:sz="0" w:space="0" w:color="auto"/>
        <w:left w:val="none" w:sz="0" w:space="0" w:color="auto"/>
        <w:bottom w:val="none" w:sz="0" w:space="0" w:color="auto"/>
        <w:right w:val="none" w:sz="0" w:space="0" w:color="auto"/>
      </w:divBdr>
    </w:div>
    <w:div w:id="1012142163">
      <w:bodyDiv w:val="1"/>
      <w:marLeft w:val="0"/>
      <w:marRight w:val="0"/>
      <w:marTop w:val="0"/>
      <w:marBottom w:val="0"/>
      <w:divBdr>
        <w:top w:val="none" w:sz="0" w:space="0" w:color="auto"/>
        <w:left w:val="none" w:sz="0" w:space="0" w:color="auto"/>
        <w:bottom w:val="none" w:sz="0" w:space="0" w:color="auto"/>
        <w:right w:val="none" w:sz="0" w:space="0" w:color="auto"/>
      </w:divBdr>
      <w:divsChild>
        <w:div w:id="1043018584">
          <w:marLeft w:val="0"/>
          <w:marRight w:val="0"/>
          <w:marTop w:val="0"/>
          <w:marBottom w:val="0"/>
          <w:divBdr>
            <w:top w:val="none" w:sz="0" w:space="0" w:color="auto"/>
            <w:left w:val="none" w:sz="0" w:space="0" w:color="auto"/>
            <w:bottom w:val="none" w:sz="0" w:space="0" w:color="auto"/>
            <w:right w:val="none" w:sz="0" w:space="0" w:color="auto"/>
          </w:divBdr>
          <w:divsChild>
            <w:div w:id="1805192731">
              <w:marLeft w:val="0"/>
              <w:marRight w:val="0"/>
              <w:marTop w:val="0"/>
              <w:marBottom w:val="0"/>
              <w:divBdr>
                <w:top w:val="none" w:sz="0" w:space="0" w:color="auto"/>
                <w:left w:val="none" w:sz="0" w:space="0" w:color="auto"/>
                <w:bottom w:val="none" w:sz="0" w:space="0" w:color="auto"/>
                <w:right w:val="none" w:sz="0" w:space="0" w:color="auto"/>
              </w:divBdr>
              <w:divsChild>
                <w:div w:id="861742983">
                  <w:marLeft w:val="0"/>
                  <w:marRight w:val="0"/>
                  <w:marTop w:val="90"/>
                  <w:marBottom w:val="150"/>
                  <w:divBdr>
                    <w:top w:val="none" w:sz="0" w:space="0" w:color="auto"/>
                    <w:left w:val="none" w:sz="0" w:space="0" w:color="auto"/>
                    <w:bottom w:val="none" w:sz="0" w:space="0" w:color="auto"/>
                    <w:right w:val="none" w:sz="0" w:space="0" w:color="auto"/>
                  </w:divBdr>
                  <w:divsChild>
                    <w:div w:id="1396008728">
                      <w:marLeft w:val="90"/>
                      <w:marRight w:val="0"/>
                      <w:marTop w:val="0"/>
                      <w:marBottom w:val="0"/>
                      <w:divBdr>
                        <w:top w:val="none" w:sz="0" w:space="0" w:color="auto"/>
                        <w:left w:val="none" w:sz="0" w:space="0" w:color="auto"/>
                        <w:bottom w:val="none" w:sz="0" w:space="0" w:color="auto"/>
                        <w:right w:val="none" w:sz="0" w:space="0" w:color="auto"/>
                      </w:divBdr>
                      <w:divsChild>
                        <w:div w:id="1742018240">
                          <w:marLeft w:val="0"/>
                          <w:marRight w:val="0"/>
                          <w:marTop w:val="0"/>
                          <w:marBottom w:val="75"/>
                          <w:divBdr>
                            <w:top w:val="none" w:sz="0" w:space="0" w:color="auto"/>
                            <w:left w:val="none" w:sz="0" w:space="0" w:color="auto"/>
                            <w:bottom w:val="none" w:sz="0" w:space="0" w:color="auto"/>
                            <w:right w:val="none" w:sz="0" w:space="0" w:color="auto"/>
                          </w:divBdr>
                          <w:divsChild>
                            <w:div w:id="1621496913">
                              <w:marLeft w:val="0"/>
                              <w:marRight w:val="0"/>
                              <w:marTop w:val="0"/>
                              <w:marBottom w:val="0"/>
                              <w:divBdr>
                                <w:top w:val="none" w:sz="0" w:space="0" w:color="auto"/>
                                <w:left w:val="none" w:sz="0" w:space="0" w:color="auto"/>
                                <w:bottom w:val="none" w:sz="0" w:space="0" w:color="auto"/>
                                <w:right w:val="none" w:sz="0" w:space="0" w:color="auto"/>
                              </w:divBdr>
                              <w:divsChild>
                                <w:div w:id="928852320">
                                  <w:marLeft w:val="0"/>
                                  <w:marRight w:val="0"/>
                                  <w:marTop w:val="0"/>
                                  <w:marBottom w:val="0"/>
                                  <w:divBdr>
                                    <w:top w:val="none" w:sz="0" w:space="0" w:color="auto"/>
                                    <w:left w:val="none" w:sz="0" w:space="0" w:color="auto"/>
                                    <w:bottom w:val="none" w:sz="0" w:space="0" w:color="auto"/>
                                    <w:right w:val="none" w:sz="0" w:space="0" w:color="auto"/>
                                  </w:divBdr>
                                  <w:divsChild>
                                    <w:div w:id="395204395">
                                      <w:marLeft w:val="0"/>
                                      <w:marRight w:val="0"/>
                                      <w:marTop w:val="150"/>
                                      <w:marBottom w:val="150"/>
                                      <w:divBdr>
                                        <w:top w:val="none" w:sz="0" w:space="0" w:color="auto"/>
                                        <w:left w:val="none" w:sz="0" w:space="0" w:color="auto"/>
                                        <w:bottom w:val="none" w:sz="0" w:space="0" w:color="auto"/>
                                        <w:right w:val="none" w:sz="0" w:space="0" w:color="auto"/>
                                      </w:divBdr>
                                      <w:divsChild>
                                        <w:div w:id="900940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12339639">
      <w:bodyDiv w:val="1"/>
      <w:marLeft w:val="0"/>
      <w:marRight w:val="0"/>
      <w:marTop w:val="0"/>
      <w:marBottom w:val="0"/>
      <w:divBdr>
        <w:top w:val="none" w:sz="0" w:space="0" w:color="auto"/>
        <w:left w:val="none" w:sz="0" w:space="0" w:color="auto"/>
        <w:bottom w:val="none" w:sz="0" w:space="0" w:color="auto"/>
        <w:right w:val="none" w:sz="0" w:space="0" w:color="auto"/>
      </w:divBdr>
    </w:div>
    <w:div w:id="1012342836">
      <w:bodyDiv w:val="1"/>
      <w:marLeft w:val="0"/>
      <w:marRight w:val="0"/>
      <w:marTop w:val="0"/>
      <w:marBottom w:val="0"/>
      <w:divBdr>
        <w:top w:val="none" w:sz="0" w:space="0" w:color="auto"/>
        <w:left w:val="none" w:sz="0" w:space="0" w:color="auto"/>
        <w:bottom w:val="none" w:sz="0" w:space="0" w:color="auto"/>
        <w:right w:val="none" w:sz="0" w:space="0" w:color="auto"/>
      </w:divBdr>
    </w:div>
    <w:div w:id="1012411333">
      <w:bodyDiv w:val="1"/>
      <w:marLeft w:val="0"/>
      <w:marRight w:val="0"/>
      <w:marTop w:val="0"/>
      <w:marBottom w:val="0"/>
      <w:divBdr>
        <w:top w:val="none" w:sz="0" w:space="0" w:color="auto"/>
        <w:left w:val="none" w:sz="0" w:space="0" w:color="auto"/>
        <w:bottom w:val="none" w:sz="0" w:space="0" w:color="auto"/>
        <w:right w:val="none" w:sz="0" w:space="0" w:color="auto"/>
      </w:divBdr>
    </w:div>
    <w:div w:id="1012801318">
      <w:bodyDiv w:val="1"/>
      <w:marLeft w:val="0"/>
      <w:marRight w:val="0"/>
      <w:marTop w:val="0"/>
      <w:marBottom w:val="0"/>
      <w:divBdr>
        <w:top w:val="none" w:sz="0" w:space="0" w:color="auto"/>
        <w:left w:val="none" w:sz="0" w:space="0" w:color="auto"/>
        <w:bottom w:val="none" w:sz="0" w:space="0" w:color="auto"/>
        <w:right w:val="none" w:sz="0" w:space="0" w:color="auto"/>
      </w:divBdr>
    </w:div>
    <w:div w:id="1012802757">
      <w:bodyDiv w:val="1"/>
      <w:marLeft w:val="0"/>
      <w:marRight w:val="0"/>
      <w:marTop w:val="0"/>
      <w:marBottom w:val="0"/>
      <w:divBdr>
        <w:top w:val="none" w:sz="0" w:space="0" w:color="auto"/>
        <w:left w:val="none" w:sz="0" w:space="0" w:color="auto"/>
        <w:bottom w:val="none" w:sz="0" w:space="0" w:color="auto"/>
        <w:right w:val="none" w:sz="0" w:space="0" w:color="auto"/>
      </w:divBdr>
    </w:div>
    <w:div w:id="1012874314">
      <w:bodyDiv w:val="1"/>
      <w:marLeft w:val="0"/>
      <w:marRight w:val="0"/>
      <w:marTop w:val="0"/>
      <w:marBottom w:val="0"/>
      <w:divBdr>
        <w:top w:val="none" w:sz="0" w:space="0" w:color="auto"/>
        <w:left w:val="none" w:sz="0" w:space="0" w:color="auto"/>
        <w:bottom w:val="none" w:sz="0" w:space="0" w:color="auto"/>
        <w:right w:val="none" w:sz="0" w:space="0" w:color="auto"/>
      </w:divBdr>
    </w:div>
    <w:div w:id="1012875676">
      <w:bodyDiv w:val="1"/>
      <w:marLeft w:val="0"/>
      <w:marRight w:val="0"/>
      <w:marTop w:val="0"/>
      <w:marBottom w:val="0"/>
      <w:divBdr>
        <w:top w:val="none" w:sz="0" w:space="0" w:color="auto"/>
        <w:left w:val="none" w:sz="0" w:space="0" w:color="auto"/>
        <w:bottom w:val="none" w:sz="0" w:space="0" w:color="auto"/>
        <w:right w:val="none" w:sz="0" w:space="0" w:color="auto"/>
      </w:divBdr>
    </w:div>
    <w:div w:id="1013142558">
      <w:bodyDiv w:val="1"/>
      <w:marLeft w:val="0"/>
      <w:marRight w:val="0"/>
      <w:marTop w:val="0"/>
      <w:marBottom w:val="0"/>
      <w:divBdr>
        <w:top w:val="none" w:sz="0" w:space="0" w:color="auto"/>
        <w:left w:val="none" w:sz="0" w:space="0" w:color="auto"/>
        <w:bottom w:val="none" w:sz="0" w:space="0" w:color="auto"/>
        <w:right w:val="none" w:sz="0" w:space="0" w:color="auto"/>
      </w:divBdr>
    </w:div>
    <w:div w:id="1013259994">
      <w:bodyDiv w:val="1"/>
      <w:marLeft w:val="0"/>
      <w:marRight w:val="0"/>
      <w:marTop w:val="0"/>
      <w:marBottom w:val="0"/>
      <w:divBdr>
        <w:top w:val="none" w:sz="0" w:space="0" w:color="auto"/>
        <w:left w:val="none" w:sz="0" w:space="0" w:color="auto"/>
        <w:bottom w:val="none" w:sz="0" w:space="0" w:color="auto"/>
        <w:right w:val="none" w:sz="0" w:space="0" w:color="auto"/>
      </w:divBdr>
    </w:div>
    <w:div w:id="1013335214">
      <w:bodyDiv w:val="1"/>
      <w:marLeft w:val="0"/>
      <w:marRight w:val="0"/>
      <w:marTop w:val="0"/>
      <w:marBottom w:val="0"/>
      <w:divBdr>
        <w:top w:val="none" w:sz="0" w:space="0" w:color="auto"/>
        <w:left w:val="none" w:sz="0" w:space="0" w:color="auto"/>
        <w:bottom w:val="none" w:sz="0" w:space="0" w:color="auto"/>
        <w:right w:val="none" w:sz="0" w:space="0" w:color="auto"/>
      </w:divBdr>
    </w:div>
    <w:div w:id="1013453531">
      <w:bodyDiv w:val="1"/>
      <w:marLeft w:val="0"/>
      <w:marRight w:val="0"/>
      <w:marTop w:val="0"/>
      <w:marBottom w:val="0"/>
      <w:divBdr>
        <w:top w:val="none" w:sz="0" w:space="0" w:color="auto"/>
        <w:left w:val="none" w:sz="0" w:space="0" w:color="auto"/>
        <w:bottom w:val="none" w:sz="0" w:space="0" w:color="auto"/>
        <w:right w:val="none" w:sz="0" w:space="0" w:color="auto"/>
      </w:divBdr>
    </w:div>
    <w:div w:id="1013457858">
      <w:bodyDiv w:val="1"/>
      <w:marLeft w:val="0"/>
      <w:marRight w:val="0"/>
      <w:marTop w:val="0"/>
      <w:marBottom w:val="0"/>
      <w:divBdr>
        <w:top w:val="none" w:sz="0" w:space="0" w:color="auto"/>
        <w:left w:val="none" w:sz="0" w:space="0" w:color="auto"/>
        <w:bottom w:val="none" w:sz="0" w:space="0" w:color="auto"/>
        <w:right w:val="none" w:sz="0" w:space="0" w:color="auto"/>
      </w:divBdr>
    </w:div>
    <w:div w:id="1013532068">
      <w:bodyDiv w:val="1"/>
      <w:marLeft w:val="0"/>
      <w:marRight w:val="0"/>
      <w:marTop w:val="0"/>
      <w:marBottom w:val="0"/>
      <w:divBdr>
        <w:top w:val="none" w:sz="0" w:space="0" w:color="auto"/>
        <w:left w:val="none" w:sz="0" w:space="0" w:color="auto"/>
        <w:bottom w:val="none" w:sz="0" w:space="0" w:color="auto"/>
        <w:right w:val="none" w:sz="0" w:space="0" w:color="auto"/>
      </w:divBdr>
    </w:div>
    <w:div w:id="1013603301">
      <w:bodyDiv w:val="1"/>
      <w:marLeft w:val="0"/>
      <w:marRight w:val="0"/>
      <w:marTop w:val="0"/>
      <w:marBottom w:val="0"/>
      <w:divBdr>
        <w:top w:val="none" w:sz="0" w:space="0" w:color="auto"/>
        <w:left w:val="none" w:sz="0" w:space="0" w:color="auto"/>
        <w:bottom w:val="none" w:sz="0" w:space="0" w:color="auto"/>
        <w:right w:val="none" w:sz="0" w:space="0" w:color="auto"/>
      </w:divBdr>
    </w:div>
    <w:div w:id="1013610202">
      <w:bodyDiv w:val="1"/>
      <w:marLeft w:val="0"/>
      <w:marRight w:val="0"/>
      <w:marTop w:val="0"/>
      <w:marBottom w:val="0"/>
      <w:divBdr>
        <w:top w:val="none" w:sz="0" w:space="0" w:color="auto"/>
        <w:left w:val="none" w:sz="0" w:space="0" w:color="auto"/>
        <w:bottom w:val="none" w:sz="0" w:space="0" w:color="auto"/>
        <w:right w:val="none" w:sz="0" w:space="0" w:color="auto"/>
      </w:divBdr>
    </w:div>
    <w:div w:id="1013611698">
      <w:bodyDiv w:val="1"/>
      <w:marLeft w:val="0"/>
      <w:marRight w:val="0"/>
      <w:marTop w:val="0"/>
      <w:marBottom w:val="0"/>
      <w:divBdr>
        <w:top w:val="none" w:sz="0" w:space="0" w:color="auto"/>
        <w:left w:val="none" w:sz="0" w:space="0" w:color="auto"/>
        <w:bottom w:val="none" w:sz="0" w:space="0" w:color="auto"/>
        <w:right w:val="none" w:sz="0" w:space="0" w:color="auto"/>
      </w:divBdr>
    </w:div>
    <w:div w:id="1013653906">
      <w:bodyDiv w:val="1"/>
      <w:marLeft w:val="0"/>
      <w:marRight w:val="0"/>
      <w:marTop w:val="0"/>
      <w:marBottom w:val="0"/>
      <w:divBdr>
        <w:top w:val="none" w:sz="0" w:space="0" w:color="auto"/>
        <w:left w:val="none" w:sz="0" w:space="0" w:color="auto"/>
        <w:bottom w:val="none" w:sz="0" w:space="0" w:color="auto"/>
        <w:right w:val="none" w:sz="0" w:space="0" w:color="auto"/>
      </w:divBdr>
    </w:div>
    <w:div w:id="1013804892">
      <w:bodyDiv w:val="1"/>
      <w:marLeft w:val="0"/>
      <w:marRight w:val="0"/>
      <w:marTop w:val="0"/>
      <w:marBottom w:val="0"/>
      <w:divBdr>
        <w:top w:val="none" w:sz="0" w:space="0" w:color="auto"/>
        <w:left w:val="none" w:sz="0" w:space="0" w:color="auto"/>
        <w:bottom w:val="none" w:sz="0" w:space="0" w:color="auto"/>
        <w:right w:val="none" w:sz="0" w:space="0" w:color="auto"/>
      </w:divBdr>
    </w:div>
    <w:div w:id="1013874042">
      <w:bodyDiv w:val="1"/>
      <w:marLeft w:val="0"/>
      <w:marRight w:val="0"/>
      <w:marTop w:val="0"/>
      <w:marBottom w:val="0"/>
      <w:divBdr>
        <w:top w:val="none" w:sz="0" w:space="0" w:color="auto"/>
        <w:left w:val="none" w:sz="0" w:space="0" w:color="auto"/>
        <w:bottom w:val="none" w:sz="0" w:space="0" w:color="auto"/>
        <w:right w:val="none" w:sz="0" w:space="0" w:color="auto"/>
      </w:divBdr>
    </w:div>
    <w:div w:id="1014038783">
      <w:bodyDiv w:val="1"/>
      <w:marLeft w:val="0"/>
      <w:marRight w:val="0"/>
      <w:marTop w:val="0"/>
      <w:marBottom w:val="0"/>
      <w:divBdr>
        <w:top w:val="none" w:sz="0" w:space="0" w:color="auto"/>
        <w:left w:val="none" w:sz="0" w:space="0" w:color="auto"/>
        <w:bottom w:val="none" w:sz="0" w:space="0" w:color="auto"/>
        <w:right w:val="none" w:sz="0" w:space="0" w:color="auto"/>
      </w:divBdr>
    </w:div>
    <w:div w:id="1014654289">
      <w:bodyDiv w:val="1"/>
      <w:marLeft w:val="0"/>
      <w:marRight w:val="0"/>
      <w:marTop w:val="0"/>
      <w:marBottom w:val="0"/>
      <w:divBdr>
        <w:top w:val="none" w:sz="0" w:space="0" w:color="auto"/>
        <w:left w:val="none" w:sz="0" w:space="0" w:color="auto"/>
        <w:bottom w:val="none" w:sz="0" w:space="0" w:color="auto"/>
        <w:right w:val="none" w:sz="0" w:space="0" w:color="auto"/>
      </w:divBdr>
    </w:div>
    <w:div w:id="1014654901">
      <w:bodyDiv w:val="1"/>
      <w:marLeft w:val="0"/>
      <w:marRight w:val="0"/>
      <w:marTop w:val="0"/>
      <w:marBottom w:val="0"/>
      <w:divBdr>
        <w:top w:val="none" w:sz="0" w:space="0" w:color="auto"/>
        <w:left w:val="none" w:sz="0" w:space="0" w:color="auto"/>
        <w:bottom w:val="none" w:sz="0" w:space="0" w:color="auto"/>
        <w:right w:val="none" w:sz="0" w:space="0" w:color="auto"/>
      </w:divBdr>
    </w:div>
    <w:div w:id="1014695866">
      <w:bodyDiv w:val="1"/>
      <w:marLeft w:val="0"/>
      <w:marRight w:val="0"/>
      <w:marTop w:val="0"/>
      <w:marBottom w:val="0"/>
      <w:divBdr>
        <w:top w:val="none" w:sz="0" w:space="0" w:color="auto"/>
        <w:left w:val="none" w:sz="0" w:space="0" w:color="auto"/>
        <w:bottom w:val="none" w:sz="0" w:space="0" w:color="auto"/>
        <w:right w:val="none" w:sz="0" w:space="0" w:color="auto"/>
      </w:divBdr>
    </w:div>
    <w:div w:id="1014766046">
      <w:bodyDiv w:val="1"/>
      <w:marLeft w:val="0"/>
      <w:marRight w:val="0"/>
      <w:marTop w:val="0"/>
      <w:marBottom w:val="0"/>
      <w:divBdr>
        <w:top w:val="none" w:sz="0" w:space="0" w:color="auto"/>
        <w:left w:val="none" w:sz="0" w:space="0" w:color="auto"/>
        <w:bottom w:val="none" w:sz="0" w:space="0" w:color="auto"/>
        <w:right w:val="none" w:sz="0" w:space="0" w:color="auto"/>
      </w:divBdr>
    </w:div>
    <w:div w:id="1014840696">
      <w:bodyDiv w:val="1"/>
      <w:marLeft w:val="0"/>
      <w:marRight w:val="0"/>
      <w:marTop w:val="0"/>
      <w:marBottom w:val="0"/>
      <w:divBdr>
        <w:top w:val="none" w:sz="0" w:space="0" w:color="auto"/>
        <w:left w:val="none" w:sz="0" w:space="0" w:color="auto"/>
        <w:bottom w:val="none" w:sz="0" w:space="0" w:color="auto"/>
        <w:right w:val="none" w:sz="0" w:space="0" w:color="auto"/>
      </w:divBdr>
    </w:div>
    <w:div w:id="1014847571">
      <w:bodyDiv w:val="1"/>
      <w:marLeft w:val="0"/>
      <w:marRight w:val="0"/>
      <w:marTop w:val="0"/>
      <w:marBottom w:val="0"/>
      <w:divBdr>
        <w:top w:val="none" w:sz="0" w:space="0" w:color="auto"/>
        <w:left w:val="none" w:sz="0" w:space="0" w:color="auto"/>
        <w:bottom w:val="none" w:sz="0" w:space="0" w:color="auto"/>
        <w:right w:val="none" w:sz="0" w:space="0" w:color="auto"/>
      </w:divBdr>
    </w:div>
    <w:div w:id="1014921414">
      <w:bodyDiv w:val="1"/>
      <w:marLeft w:val="0"/>
      <w:marRight w:val="0"/>
      <w:marTop w:val="0"/>
      <w:marBottom w:val="0"/>
      <w:divBdr>
        <w:top w:val="none" w:sz="0" w:space="0" w:color="auto"/>
        <w:left w:val="none" w:sz="0" w:space="0" w:color="auto"/>
        <w:bottom w:val="none" w:sz="0" w:space="0" w:color="auto"/>
        <w:right w:val="none" w:sz="0" w:space="0" w:color="auto"/>
      </w:divBdr>
    </w:div>
    <w:div w:id="1015575628">
      <w:bodyDiv w:val="1"/>
      <w:marLeft w:val="0"/>
      <w:marRight w:val="0"/>
      <w:marTop w:val="0"/>
      <w:marBottom w:val="0"/>
      <w:divBdr>
        <w:top w:val="none" w:sz="0" w:space="0" w:color="auto"/>
        <w:left w:val="none" w:sz="0" w:space="0" w:color="auto"/>
        <w:bottom w:val="none" w:sz="0" w:space="0" w:color="auto"/>
        <w:right w:val="none" w:sz="0" w:space="0" w:color="auto"/>
      </w:divBdr>
    </w:div>
    <w:div w:id="1015881215">
      <w:bodyDiv w:val="1"/>
      <w:marLeft w:val="0"/>
      <w:marRight w:val="0"/>
      <w:marTop w:val="0"/>
      <w:marBottom w:val="0"/>
      <w:divBdr>
        <w:top w:val="none" w:sz="0" w:space="0" w:color="auto"/>
        <w:left w:val="none" w:sz="0" w:space="0" w:color="auto"/>
        <w:bottom w:val="none" w:sz="0" w:space="0" w:color="auto"/>
        <w:right w:val="none" w:sz="0" w:space="0" w:color="auto"/>
      </w:divBdr>
    </w:div>
    <w:div w:id="1016082557">
      <w:bodyDiv w:val="1"/>
      <w:marLeft w:val="0"/>
      <w:marRight w:val="0"/>
      <w:marTop w:val="0"/>
      <w:marBottom w:val="0"/>
      <w:divBdr>
        <w:top w:val="none" w:sz="0" w:space="0" w:color="auto"/>
        <w:left w:val="none" w:sz="0" w:space="0" w:color="auto"/>
        <w:bottom w:val="none" w:sz="0" w:space="0" w:color="auto"/>
        <w:right w:val="none" w:sz="0" w:space="0" w:color="auto"/>
      </w:divBdr>
    </w:div>
    <w:div w:id="1016345386">
      <w:bodyDiv w:val="1"/>
      <w:marLeft w:val="0"/>
      <w:marRight w:val="0"/>
      <w:marTop w:val="0"/>
      <w:marBottom w:val="0"/>
      <w:divBdr>
        <w:top w:val="none" w:sz="0" w:space="0" w:color="auto"/>
        <w:left w:val="none" w:sz="0" w:space="0" w:color="auto"/>
        <w:bottom w:val="none" w:sz="0" w:space="0" w:color="auto"/>
        <w:right w:val="none" w:sz="0" w:space="0" w:color="auto"/>
      </w:divBdr>
    </w:div>
    <w:div w:id="1016464924">
      <w:bodyDiv w:val="1"/>
      <w:marLeft w:val="0"/>
      <w:marRight w:val="0"/>
      <w:marTop w:val="0"/>
      <w:marBottom w:val="0"/>
      <w:divBdr>
        <w:top w:val="none" w:sz="0" w:space="0" w:color="auto"/>
        <w:left w:val="none" w:sz="0" w:space="0" w:color="auto"/>
        <w:bottom w:val="none" w:sz="0" w:space="0" w:color="auto"/>
        <w:right w:val="none" w:sz="0" w:space="0" w:color="auto"/>
      </w:divBdr>
    </w:div>
    <w:div w:id="1016618390">
      <w:bodyDiv w:val="1"/>
      <w:marLeft w:val="0"/>
      <w:marRight w:val="0"/>
      <w:marTop w:val="0"/>
      <w:marBottom w:val="0"/>
      <w:divBdr>
        <w:top w:val="none" w:sz="0" w:space="0" w:color="auto"/>
        <w:left w:val="none" w:sz="0" w:space="0" w:color="auto"/>
        <w:bottom w:val="none" w:sz="0" w:space="0" w:color="auto"/>
        <w:right w:val="none" w:sz="0" w:space="0" w:color="auto"/>
      </w:divBdr>
    </w:div>
    <w:div w:id="1016925743">
      <w:bodyDiv w:val="1"/>
      <w:marLeft w:val="0"/>
      <w:marRight w:val="0"/>
      <w:marTop w:val="0"/>
      <w:marBottom w:val="0"/>
      <w:divBdr>
        <w:top w:val="none" w:sz="0" w:space="0" w:color="auto"/>
        <w:left w:val="none" w:sz="0" w:space="0" w:color="auto"/>
        <w:bottom w:val="none" w:sz="0" w:space="0" w:color="auto"/>
        <w:right w:val="none" w:sz="0" w:space="0" w:color="auto"/>
      </w:divBdr>
    </w:div>
    <w:div w:id="1016926689">
      <w:bodyDiv w:val="1"/>
      <w:marLeft w:val="0"/>
      <w:marRight w:val="0"/>
      <w:marTop w:val="0"/>
      <w:marBottom w:val="0"/>
      <w:divBdr>
        <w:top w:val="none" w:sz="0" w:space="0" w:color="auto"/>
        <w:left w:val="none" w:sz="0" w:space="0" w:color="auto"/>
        <w:bottom w:val="none" w:sz="0" w:space="0" w:color="auto"/>
        <w:right w:val="none" w:sz="0" w:space="0" w:color="auto"/>
      </w:divBdr>
    </w:div>
    <w:div w:id="1017199393">
      <w:bodyDiv w:val="1"/>
      <w:marLeft w:val="0"/>
      <w:marRight w:val="0"/>
      <w:marTop w:val="0"/>
      <w:marBottom w:val="0"/>
      <w:divBdr>
        <w:top w:val="none" w:sz="0" w:space="0" w:color="auto"/>
        <w:left w:val="none" w:sz="0" w:space="0" w:color="auto"/>
        <w:bottom w:val="none" w:sz="0" w:space="0" w:color="auto"/>
        <w:right w:val="none" w:sz="0" w:space="0" w:color="auto"/>
      </w:divBdr>
    </w:div>
    <w:div w:id="1017316148">
      <w:bodyDiv w:val="1"/>
      <w:marLeft w:val="0"/>
      <w:marRight w:val="0"/>
      <w:marTop w:val="0"/>
      <w:marBottom w:val="0"/>
      <w:divBdr>
        <w:top w:val="none" w:sz="0" w:space="0" w:color="auto"/>
        <w:left w:val="none" w:sz="0" w:space="0" w:color="auto"/>
        <w:bottom w:val="none" w:sz="0" w:space="0" w:color="auto"/>
        <w:right w:val="none" w:sz="0" w:space="0" w:color="auto"/>
      </w:divBdr>
    </w:div>
    <w:div w:id="1017387525">
      <w:bodyDiv w:val="1"/>
      <w:marLeft w:val="0"/>
      <w:marRight w:val="0"/>
      <w:marTop w:val="0"/>
      <w:marBottom w:val="0"/>
      <w:divBdr>
        <w:top w:val="none" w:sz="0" w:space="0" w:color="auto"/>
        <w:left w:val="none" w:sz="0" w:space="0" w:color="auto"/>
        <w:bottom w:val="none" w:sz="0" w:space="0" w:color="auto"/>
        <w:right w:val="none" w:sz="0" w:space="0" w:color="auto"/>
      </w:divBdr>
    </w:div>
    <w:div w:id="1017466604">
      <w:bodyDiv w:val="1"/>
      <w:marLeft w:val="0"/>
      <w:marRight w:val="0"/>
      <w:marTop w:val="0"/>
      <w:marBottom w:val="0"/>
      <w:divBdr>
        <w:top w:val="none" w:sz="0" w:space="0" w:color="auto"/>
        <w:left w:val="none" w:sz="0" w:space="0" w:color="auto"/>
        <w:bottom w:val="none" w:sz="0" w:space="0" w:color="auto"/>
        <w:right w:val="none" w:sz="0" w:space="0" w:color="auto"/>
      </w:divBdr>
    </w:div>
    <w:div w:id="1017729075">
      <w:bodyDiv w:val="1"/>
      <w:marLeft w:val="0"/>
      <w:marRight w:val="0"/>
      <w:marTop w:val="0"/>
      <w:marBottom w:val="0"/>
      <w:divBdr>
        <w:top w:val="none" w:sz="0" w:space="0" w:color="auto"/>
        <w:left w:val="none" w:sz="0" w:space="0" w:color="auto"/>
        <w:bottom w:val="none" w:sz="0" w:space="0" w:color="auto"/>
        <w:right w:val="none" w:sz="0" w:space="0" w:color="auto"/>
      </w:divBdr>
    </w:div>
    <w:div w:id="1018003317">
      <w:bodyDiv w:val="1"/>
      <w:marLeft w:val="0"/>
      <w:marRight w:val="0"/>
      <w:marTop w:val="0"/>
      <w:marBottom w:val="0"/>
      <w:divBdr>
        <w:top w:val="none" w:sz="0" w:space="0" w:color="auto"/>
        <w:left w:val="none" w:sz="0" w:space="0" w:color="auto"/>
        <w:bottom w:val="none" w:sz="0" w:space="0" w:color="auto"/>
        <w:right w:val="none" w:sz="0" w:space="0" w:color="auto"/>
      </w:divBdr>
    </w:div>
    <w:div w:id="1018044630">
      <w:bodyDiv w:val="1"/>
      <w:marLeft w:val="0"/>
      <w:marRight w:val="0"/>
      <w:marTop w:val="0"/>
      <w:marBottom w:val="0"/>
      <w:divBdr>
        <w:top w:val="none" w:sz="0" w:space="0" w:color="auto"/>
        <w:left w:val="none" w:sz="0" w:space="0" w:color="auto"/>
        <w:bottom w:val="none" w:sz="0" w:space="0" w:color="auto"/>
        <w:right w:val="none" w:sz="0" w:space="0" w:color="auto"/>
      </w:divBdr>
    </w:div>
    <w:div w:id="1018122422">
      <w:bodyDiv w:val="1"/>
      <w:marLeft w:val="0"/>
      <w:marRight w:val="0"/>
      <w:marTop w:val="0"/>
      <w:marBottom w:val="0"/>
      <w:divBdr>
        <w:top w:val="none" w:sz="0" w:space="0" w:color="auto"/>
        <w:left w:val="none" w:sz="0" w:space="0" w:color="auto"/>
        <w:bottom w:val="none" w:sz="0" w:space="0" w:color="auto"/>
        <w:right w:val="none" w:sz="0" w:space="0" w:color="auto"/>
      </w:divBdr>
    </w:div>
    <w:div w:id="1018195327">
      <w:bodyDiv w:val="1"/>
      <w:marLeft w:val="0"/>
      <w:marRight w:val="0"/>
      <w:marTop w:val="0"/>
      <w:marBottom w:val="0"/>
      <w:divBdr>
        <w:top w:val="none" w:sz="0" w:space="0" w:color="auto"/>
        <w:left w:val="none" w:sz="0" w:space="0" w:color="auto"/>
        <w:bottom w:val="none" w:sz="0" w:space="0" w:color="auto"/>
        <w:right w:val="none" w:sz="0" w:space="0" w:color="auto"/>
      </w:divBdr>
    </w:div>
    <w:div w:id="1018235018">
      <w:bodyDiv w:val="1"/>
      <w:marLeft w:val="0"/>
      <w:marRight w:val="0"/>
      <w:marTop w:val="0"/>
      <w:marBottom w:val="0"/>
      <w:divBdr>
        <w:top w:val="none" w:sz="0" w:space="0" w:color="auto"/>
        <w:left w:val="none" w:sz="0" w:space="0" w:color="auto"/>
        <w:bottom w:val="none" w:sz="0" w:space="0" w:color="auto"/>
        <w:right w:val="none" w:sz="0" w:space="0" w:color="auto"/>
      </w:divBdr>
    </w:div>
    <w:div w:id="1018897324">
      <w:bodyDiv w:val="1"/>
      <w:marLeft w:val="0"/>
      <w:marRight w:val="0"/>
      <w:marTop w:val="0"/>
      <w:marBottom w:val="0"/>
      <w:divBdr>
        <w:top w:val="none" w:sz="0" w:space="0" w:color="auto"/>
        <w:left w:val="none" w:sz="0" w:space="0" w:color="auto"/>
        <w:bottom w:val="none" w:sz="0" w:space="0" w:color="auto"/>
        <w:right w:val="none" w:sz="0" w:space="0" w:color="auto"/>
      </w:divBdr>
    </w:div>
    <w:div w:id="1019159704">
      <w:bodyDiv w:val="1"/>
      <w:marLeft w:val="0"/>
      <w:marRight w:val="0"/>
      <w:marTop w:val="0"/>
      <w:marBottom w:val="0"/>
      <w:divBdr>
        <w:top w:val="none" w:sz="0" w:space="0" w:color="auto"/>
        <w:left w:val="none" w:sz="0" w:space="0" w:color="auto"/>
        <w:bottom w:val="none" w:sz="0" w:space="0" w:color="auto"/>
        <w:right w:val="none" w:sz="0" w:space="0" w:color="auto"/>
      </w:divBdr>
    </w:div>
    <w:div w:id="1019163435">
      <w:bodyDiv w:val="1"/>
      <w:marLeft w:val="0"/>
      <w:marRight w:val="0"/>
      <w:marTop w:val="0"/>
      <w:marBottom w:val="0"/>
      <w:divBdr>
        <w:top w:val="none" w:sz="0" w:space="0" w:color="auto"/>
        <w:left w:val="none" w:sz="0" w:space="0" w:color="auto"/>
        <w:bottom w:val="none" w:sz="0" w:space="0" w:color="auto"/>
        <w:right w:val="none" w:sz="0" w:space="0" w:color="auto"/>
      </w:divBdr>
    </w:div>
    <w:div w:id="1019241697">
      <w:bodyDiv w:val="1"/>
      <w:marLeft w:val="0"/>
      <w:marRight w:val="0"/>
      <w:marTop w:val="0"/>
      <w:marBottom w:val="0"/>
      <w:divBdr>
        <w:top w:val="none" w:sz="0" w:space="0" w:color="auto"/>
        <w:left w:val="none" w:sz="0" w:space="0" w:color="auto"/>
        <w:bottom w:val="none" w:sz="0" w:space="0" w:color="auto"/>
        <w:right w:val="none" w:sz="0" w:space="0" w:color="auto"/>
      </w:divBdr>
    </w:div>
    <w:div w:id="1019354854">
      <w:bodyDiv w:val="1"/>
      <w:marLeft w:val="0"/>
      <w:marRight w:val="0"/>
      <w:marTop w:val="0"/>
      <w:marBottom w:val="0"/>
      <w:divBdr>
        <w:top w:val="none" w:sz="0" w:space="0" w:color="auto"/>
        <w:left w:val="none" w:sz="0" w:space="0" w:color="auto"/>
        <w:bottom w:val="none" w:sz="0" w:space="0" w:color="auto"/>
        <w:right w:val="none" w:sz="0" w:space="0" w:color="auto"/>
      </w:divBdr>
    </w:div>
    <w:div w:id="1019546608">
      <w:bodyDiv w:val="1"/>
      <w:marLeft w:val="0"/>
      <w:marRight w:val="0"/>
      <w:marTop w:val="0"/>
      <w:marBottom w:val="0"/>
      <w:divBdr>
        <w:top w:val="none" w:sz="0" w:space="0" w:color="auto"/>
        <w:left w:val="none" w:sz="0" w:space="0" w:color="auto"/>
        <w:bottom w:val="none" w:sz="0" w:space="0" w:color="auto"/>
        <w:right w:val="none" w:sz="0" w:space="0" w:color="auto"/>
      </w:divBdr>
    </w:div>
    <w:div w:id="1019576058">
      <w:bodyDiv w:val="1"/>
      <w:marLeft w:val="0"/>
      <w:marRight w:val="0"/>
      <w:marTop w:val="0"/>
      <w:marBottom w:val="0"/>
      <w:divBdr>
        <w:top w:val="none" w:sz="0" w:space="0" w:color="auto"/>
        <w:left w:val="none" w:sz="0" w:space="0" w:color="auto"/>
        <w:bottom w:val="none" w:sz="0" w:space="0" w:color="auto"/>
        <w:right w:val="none" w:sz="0" w:space="0" w:color="auto"/>
      </w:divBdr>
    </w:div>
    <w:div w:id="1019698363">
      <w:bodyDiv w:val="1"/>
      <w:marLeft w:val="0"/>
      <w:marRight w:val="0"/>
      <w:marTop w:val="0"/>
      <w:marBottom w:val="0"/>
      <w:divBdr>
        <w:top w:val="none" w:sz="0" w:space="0" w:color="auto"/>
        <w:left w:val="none" w:sz="0" w:space="0" w:color="auto"/>
        <w:bottom w:val="none" w:sz="0" w:space="0" w:color="auto"/>
        <w:right w:val="none" w:sz="0" w:space="0" w:color="auto"/>
      </w:divBdr>
    </w:div>
    <w:div w:id="1019812654">
      <w:bodyDiv w:val="1"/>
      <w:marLeft w:val="0"/>
      <w:marRight w:val="0"/>
      <w:marTop w:val="0"/>
      <w:marBottom w:val="0"/>
      <w:divBdr>
        <w:top w:val="none" w:sz="0" w:space="0" w:color="auto"/>
        <w:left w:val="none" w:sz="0" w:space="0" w:color="auto"/>
        <w:bottom w:val="none" w:sz="0" w:space="0" w:color="auto"/>
        <w:right w:val="none" w:sz="0" w:space="0" w:color="auto"/>
      </w:divBdr>
    </w:div>
    <w:div w:id="1019892339">
      <w:bodyDiv w:val="1"/>
      <w:marLeft w:val="0"/>
      <w:marRight w:val="0"/>
      <w:marTop w:val="0"/>
      <w:marBottom w:val="0"/>
      <w:divBdr>
        <w:top w:val="none" w:sz="0" w:space="0" w:color="auto"/>
        <w:left w:val="none" w:sz="0" w:space="0" w:color="auto"/>
        <w:bottom w:val="none" w:sz="0" w:space="0" w:color="auto"/>
        <w:right w:val="none" w:sz="0" w:space="0" w:color="auto"/>
      </w:divBdr>
    </w:div>
    <w:div w:id="1019892983">
      <w:bodyDiv w:val="1"/>
      <w:marLeft w:val="0"/>
      <w:marRight w:val="0"/>
      <w:marTop w:val="0"/>
      <w:marBottom w:val="0"/>
      <w:divBdr>
        <w:top w:val="none" w:sz="0" w:space="0" w:color="auto"/>
        <w:left w:val="none" w:sz="0" w:space="0" w:color="auto"/>
        <w:bottom w:val="none" w:sz="0" w:space="0" w:color="auto"/>
        <w:right w:val="none" w:sz="0" w:space="0" w:color="auto"/>
      </w:divBdr>
    </w:div>
    <w:div w:id="1019969535">
      <w:bodyDiv w:val="1"/>
      <w:marLeft w:val="0"/>
      <w:marRight w:val="0"/>
      <w:marTop w:val="0"/>
      <w:marBottom w:val="0"/>
      <w:divBdr>
        <w:top w:val="none" w:sz="0" w:space="0" w:color="auto"/>
        <w:left w:val="none" w:sz="0" w:space="0" w:color="auto"/>
        <w:bottom w:val="none" w:sz="0" w:space="0" w:color="auto"/>
        <w:right w:val="none" w:sz="0" w:space="0" w:color="auto"/>
      </w:divBdr>
    </w:div>
    <w:div w:id="1020395640">
      <w:bodyDiv w:val="1"/>
      <w:marLeft w:val="0"/>
      <w:marRight w:val="0"/>
      <w:marTop w:val="0"/>
      <w:marBottom w:val="0"/>
      <w:divBdr>
        <w:top w:val="none" w:sz="0" w:space="0" w:color="auto"/>
        <w:left w:val="none" w:sz="0" w:space="0" w:color="auto"/>
        <w:bottom w:val="none" w:sz="0" w:space="0" w:color="auto"/>
        <w:right w:val="none" w:sz="0" w:space="0" w:color="auto"/>
      </w:divBdr>
    </w:div>
    <w:div w:id="1020546710">
      <w:bodyDiv w:val="1"/>
      <w:marLeft w:val="0"/>
      <w:marRight w:val="0"/>
      <w:marTop w:val="0"/>
      <w:marBottom w:val="0"/>
      <w:divBdr>
        <w:top w:val="none" w:sz="0" w:space="0" w:color="auto"/>
        <w:left w:val="none" w:sz="0" w:space="0" w:color="auto"/>
        <w:bottom w:val="none" w:sz="0" w:space="0" w:color="auto"/>
        <w:right w:val="none" w:sz="0" w:space="0" w:color="auto"/>
      </w:divBdr>
    </w:div>
    <w:div w:id="1020593626">
      <w:bodyDiv w:val="1"/>
      <w:marLeft w:val="0"/>
      <w:marRight w:val="0"/>
      <w:marTop w:val="0"/>
      <w:marBottom w:val="0"/>
      <w:divBdr>
        <w:top w:val="none" w:sz="0" w:space="0" w:color="auto"/>
        <w:left w:val="none" w:sz="0" w:space="0" w:color="auto"/>
        <w:bottom w:val="none" w:sz="0" w:space="0" w:color="auto"/>
        <w:right w:val="none" w:sz="0" w:space="0" w:color="auto"/>
      </w:divBdr>
    </w:div>
    <w:div w:id="1020737741">
      <w:bodyDiv w:val="1"/>
      <w:marLeft w:val="0"/>
      <w:marRight w:val="0"/>
      <w:marTop w:val="0"/>
      <w:marBottom w:val="0"/>
      <w:divBdr>
        <w:top w:val="none" w:sz="0" w:space="0" w:color="auto"/>
        <w:left w:val="none" w:sz="0" w:space="0" w:color="auto"/>
        <w:bottom w:val="none" w:sz="0" w:space="0" w:color="auto"/>
        <w:right w:val="none" w:sz="0" w:space="0" w:color="auto"/>
      </w:divBdr>
    </w:div>
    <w:div w:id="1020739593">
      <w:bodyDiv w:val="1"/>
      <w:marLeft w:val="0"/>
      <w:marRight w:val="0"/>
      <w:marTop w:val="0"/>
      <w:marBottom w:val="0"/>
      <w:divBdr>
        <w:top w:val="none" w:sz="0" w:space="0" w:color="auto"/>
        <w:left w:val="none" w:sz="0" w:space="0" w:color="auto"/>
        <w:bottom w:val="none" w:sz="0" w:space="0" w:color="auto"/>
        <w:right w:val="none" w:sz="0" w:space="0" w:color="auto"/>
      </w:divBdr>
    </w:div>
    <w:div w:id="1020743166">
      <w:bodyDiv w:val="1"/>
      <w:marLeft w:val="0"/>
      <w:marRight w:val="0"/>
      <w:marTop w:val="0"/>
      <w:marBottom w:val="0"/>
      <w:divBdr>
        <w:top w:val="none" w:sz="0" w:space="0" w:color="auto"/>
        <w:left w:val="none" w:sz="0" w:space="0" w:color="auto"/>
        <w:bottom w:val="none" w:sz="0" w:space="0" w:color="auto"/>
        <w:right w:val="none" w:sz="0" w:space="0" w:color="auto"/>
      </w:divBdr>
    </w:div>
    <w:div w:id="1020811335">
      <w:bodyDiv w:val="1"/>
      <w:marLeft w:val="0"/>
      <w:marRight w:val="0"/>
      <w:marTop w:val="0"/>
      <w:marBottom w:val="0"/>
      <w:divBdr>
        <w:top w:val="none" w:sz="0" w:space="0" w:color="auto"/>
        <w:left w:val="none" w:sz="0" w:space="0" w:color="auto"/>
        <w:bottom w:val="none" w:sz="0" w:space="0" w:color="auto"/>
        <w:right w:val="none" w:sz="0" w:space="0" w:color="auto"/>
      </w:divBdr>
    </w:div>
    <w:div w:id="1020818459">
      <w:bodyDiv w:val="1"/>
      <w:marLeft w:val="0"/>
      <w:marRight w:val="0"/>
      <w:marTop w:val="0"/>
      <w:marBottom w:val="0"/>
      <w:divBdr>
        <w:top w:val="none" w:sz="0" w:space="0" w:color="auto"/>
        <w:left w:val="none" w:sz="0" w:space="0" w:color="auto"/>
        <w:bottom w:val="none" w:sz="0" w:space="0" w:color="auto"/>
        <w:right w:val="none" w:sz="0" w:space="0" w:color="auto"/>
      </w:divBdr>
    </w:div>
    <w:div w:id="1020861672">
      <w:bodyDiv w:val="1"/>
      <w:marLeft w:val="0"/>
      <w:marRight w:val="0"/>
      <w:marTop w:val="0"/>
      <w:marBottom w:val="0"/>
      <w:divBdr>
        <w:top w:val="none" w:sz="0" w:space="0" w:color="auto"/>
        <w:left w:val="none" w:sz="0" w:space="0" w:color="auto"/>
        <w:bottom w:val="none" w:sz="0" w:space="0" w:color="auto"/>
        <w:right w:val="none" w:sz="0" w:space="0" w:color="auto"/>
      </w:divBdr>
    </w:div>
    <w:div w:id="1021080681">
      <w:bodyDiv w:val="1"/>
      <w:marLeft w:val="0"/>
      <w:marRight w:val="0"/>
      <w:marTop w:val="0"/>
      <w:marBottom w:val="0"/>
      <w:divBdr>
        <w:top w:val="none" w:sz="0" w:space="0" w:color="auto"/>
        <w:left w:val="none" w:sz="0" w:space="0" w:color="auto"/>
        <w:bottom w:val="none" w:sz="0" w:space="0" w:color="auto"/>
        <w:right w:val="none" w:sz="0" w:space="0" w:color="auto"/>
      </w:divBdr>
    </w:div>
    <w:div w:id="1021319258">
      <w:bodyDiv w:val="1"/>
      <w:marLeft w:val="0"/>
      <w:marRight w:val="0"/>
      <w:marTop w:val="0"/>
      <w:marBottom w:val="0"/>
      <w:divBdr>
        <w:top w:val="none" w:sz="0" w:space="0" w:color="auto"/>
        <w:left w:val="none" w:sz="0" w:space="0" w:color="auto"/>
        <w:bottom w:val="none" w:sz="0" w:space="0" w:color="auto"/>
        <w:right w:val="none" w:sz="0" w:space="0" w:color="auto"/>
      </w:divBdr>
    </w:div>
    <w:div w:id="1021517655">
      <w:bodyDiv w:val="1"/>
      <w:marLeft w:val="0"/>
      <w:marRight w:val="0"/>
      <w:marTop w:val="0"/>
      <w:marBottom w:val="0"/>
      <w:divBdr>
        <w:top w:val="none" w:sz="0" w:space="0" w:color="auto"/>
        <w:left w:val="none" w:sz="0" w:space="0" w:color="auto"/>
        <w:bottom w:val="none" w:sz="0" w:space="0" w:color="auto"/>
        <w:right w:val="none" w:sz="0" w:space="0" w:color="auto"/>
      </w:divBdr>
    </w:div>
    <w:div w:id="1021662044">
      <w:bodyDiv w:val="1"/>
      <w:marLeft w:val="0"/>
      <w:marRight w:val="0"/>
      <w:marTop w:val="0"/>
      <w:marBottom w:val="0"/>
      <w:divBdr>
        <w:top w:val="none" w:sz="0" w:space="0" w:color="auto"/>
        <w:left w:val="none" w:sz="0" w:space="0" w:color="auto"/>
        <w:bottom w:val="none" w:sz="0" w:space="0" w:color="auto"/>
        <w:right w:val="none" w:sz="0" w:space="0" w:color="auto"/>
      </w:divBdr>
    </w:div>
    <w:div w:id="1021784771">
      <w:bodyDiv w:val="1"/>
      <w:marLeft w:val="0"/>
      <w:marRight w:val="0"/>
      <w:marTop w:val="0"/>
      <w:marBottom w:val="0"/>
      <w:divBdr>
        <w:top w:val="none" w:sz="0" w:space="0" w:color="auto"/>
        <w:left w:val="none" w:sz="0" w:space="0" w:color="auto"/>
        <w:bottom w:val="none" w:sz="0" w:space="0" w:color="auto"/>
        <w:right w:val="none" w:sz="0" w:space="0" w:color="auto"/>
      </w:divBdr>
    </w:div>
    <w:div w:id="1021859462">
      <w:bodyDiv w:val="1"/>
      <w:marLeft w:val="0"/>
      <w:marRight w:val="0"/>
      <w:marTop w:val="0"/>
      <w:marBottom w:val="0"/>
      <w:divBdr>
        <w:top w:val="none" w:sz="0" w:space="0" w:color="auto"/>
        <w:left w:val="none" w:sz="0" w:space="0" w:color="auto"/>
        <w:bottom w:val="none" w:sz="0" w:space="0" w:color="auto"/>
        <w:right w:val="none" w:sz="0" w:space="0" w:color="auto"/>
      </w:divBdr>
    </w:div>
    <w:div w:id="1021861147">
      <w:bodyDiv w:val="1"/>
      <w:marLeft w:val="0"/>
      <w:marRight w:val="0"/>
      <w:marTop w:val="0"/>
      <w:marBottom w:val="0"/>
      <w:divBdr>
        <w:top w:val="none" w:sz="0" w:space="0" w:color="auto"/>
        <w:left w:val="none" w:sz="0" w:space="0" w:color="auto"/>
        <w:bottom w:val="none" w:sz="0" w:space="0" w:color="auto"/>
        <w:right w:val="none" w:sz="0" w:space="0" w:color="auto"/>
      </w:divBdr>
    </w:div>
    <w:div w:id="1021861789">
      <w:bodyDiv w:val="1"/>
      <w:marLeft w:val="0"/>
      <w:marRight w:val="0"/>
      <w:marTop w:val="0"/>
      <w:marBottom w:val="0"/>
      <w:divBdr>
        <w:top w:val="none" w:sz="0" w:space="0" w:color="auto"/>
        <w:left w:val="none" w:sz="0" w:space="0" w:color="auto"/>
        <w:bottom w:val="none" w:sz="0" w:space="0" w:color="auto"/>
        <w:right w:val="none" w:sz="0" w:space="0" w:color="auto"/>
      </w:divBdr>
    </w:div>
    <w:div w:id="1021979329">
      <w:bodyDiv w:val="1"/>
      <w:marLeft w:val="0"/>
      <w:marRight w:val="0"/>
      <w:marTop w:val="0"/>
      <w:marBottom w:val="0"/>
      <w:divBdr>
        <w:top w:val="none" w:sz="0" w:space="0" w:color="auto"/>
        <w:left w:val="none" w:sz="0" w:space="0" w:color="auto"/>
        <w:bottom w:val="none" w:sz="0" w:space="0" w:color="auto"/>
        <w:right w:val="none" w:sz="0" w:space="0" w:color="auto"/>
      </w:divBdr>
    </w:div>
    <w:div w:id="1022173063">
      <w:bodyDiv w:val="1"/>
      <w:marLeft w:val="0"/>
      <w:marRight w:val="0"/>
      <w:marTop w:val="0"/>
      <w:marBottom w:val="0"/>
      <w:divBdr>
        <w:top w:val="none" w:sz="0" w:space="0" w:color="auto"/>
        <w:left w:val="none" w:sz="0" w:space="0" w:color="auto"/>
        <w:bottom w:val="none" w:sz="0" w:space="0" w:color="auto"/>
        <w:right w:val="none" w:sz="0" w:space="0" w:color="auto"/>
      </w:divBdr>
    </w:div>
    <w:div w:id="1022246631">
      <w:bodyDiv w:val="1"/>
      <w:marLeft w:val="0"/>
      <w:marRight w:val="0"/>
      <w:marTop w:val="0"/>
      <w:marBottom w:val="0"/>
      <w:divBdr>
        <w:top w:val="none" w:sz="0" w:space="0" w:color="auto"/>
        <w:left w:val="none" w:sz="0" w:space="0" w:color="auto"/>
        <w:bottom w:val="none" w:sz="0" w:space="0" w:color="auto"/>
        <w:right w:val="none" w:sz="0" w:space="0" w:color="auto"/>
      </w:divBdr>
    </w:div>
    <w:div w:id="1022441583">
      <w:bodyDiv w:val="1"/>
      <w:marLeft w:val="0"/>
      <w:marRight w:val="0"/>
      <w:marTop w:val="0"/>
      <w:marBottom w:val="0"/>
      <w:divBdr>
        <w:top w:val="none" w:sz="0" w:space="0" w:color="auto"/>
        <w:left w:val="none" w:sz="0" w:space="0" w:color="auto"/>
        <w:bottom w:val="none" w:sz="0" w:space="0" w:color="auto"/>
        <w:right w:val="none" w:sz="0" w:space="0" w:color="auto"/>
      </w:divBdr>
    </w:div>
    <w:div w:id="1022627767">
      <w:bodyDiv w:val="1"/>
      <w:marLeft w:val="0"/>
      <w:marRight w:val="0"/>
      <w:marTop w:val="0"/>
      <w:marBottom w:val="0"/>
      <w:divBdr>
        <w:top w:val="none" w:sz="0" w:space="0" w:color="auto"/>
        <w:left w:val="none" w:sz="0" w:space="0" w:color="auto"/>
        <w:bottom w:val="none" w:sz="0" w:space="0" w:color="auto"/>
        <w:right w:val="none" w:sz="0" w:space="0" w:color="auto"/>
      </w:divBdr>
    </w:div>
    <w:div w:id="1022631200">
      <w:bodyDiv w:val="1"/>
      <w:marLeft w:val="0"/>
      <w:marRight w:val="0"/>
      <w:marTop w:val="0"/>
      <w:marBottom w:val="0"/>
      <w:divBdr>
        <w:top w:val="none" w:sz="0" w:space="0" w:color="auto"/>
        <w:left w:val="none" w:sz="0" w:space="0" w:color="auto"/>
        <w:bottom w:val="none" w:sz="0" w:space="0" w:color="auto"/>
        <w:right w:val="none" w:sz="0" w:space="0" w:color="auto"/>
      </w:divBdr>
    </w:div>
    <w:div w:id="1022706262">
      <w:bodyDiv w:val="1"/>
      <w:marLeft w:val="0"/>
      <w:marRight w:val="0"/>
      <w:marTop w:val="0"/>
      <w:marBottom w:val="0"/>
      <w:divBdr>
        <w:top w:val="none" w:sz="0" w:space="0" w:color="auto"/>
        <w:left w:val="none" w:sz="0" w:space="0" w:color="auto"/>
        <w:bottom w:val="none" w:sz="0" w:space="0" w:color="auto"/>
        <w:right w:val="none" w:sz="0" w:space="0" w:color="auto"/>
      </w:divBdr>
    </w:div>
    <w:div w:id="1022826134">
      <w:bodyDiv w:val="1"/>
      <w:marLeft w:val="0"/>
      <w:marRight w:val="0"/>
      <w:marTop w:val="0"/>
      <w:marBottom w:val="0"/>
      <w:divBdr>
        <w:top w:val="none" w:sz="0" w:space="0" w:color="auto"/>
        <w:left w:val="none" w:sz="0" w:space="0" w:color="auto"/>
        <w:bottom w:val="none" w:sz="0" w:space="0" w:color="auto"/>
        <w:right w:val="none" w:sz="0" w:space="0" w:color="auto"/>
      </w:divBdr>
    </w:div>
    <w:div w:id="1022904480">
      <w:bodyDiv w:val="1"/>
      <w:marLeft w:val="0"/>
      <w:marRight w:val="0"/>
      <w:marTop w:val="0"/>
      <w:marBottom w:val="0"/>
      <w:divBdr>
        <w:top w:val="none" w:sz="0" w:space="0" w:color="auto"/>
        <w:left w:val="none" w:sz="0" w:space="0" w:color="auto"/>
        <w:bottom w:val="none" w:sz="0" w:space="0" w:color="auto"/>
        <w:right w:val="none" w:sz="0" w:space="0" w:color="auto"/>
      </w:divBdr>
    </w:div>
    <w:div w:id="1023020487">
      <w:bodyDiv w:val="1"/>
      <w:marLeft w:val="0"/>
      <w:marRight w:val="0"/>
      <w:marTop w:val="0"/>
      <w:marBottom w:val="0"/>
      <w:divBdr>
        <w:top w:val="none" w:sz="0" w:space="0" w:color="auto"/>
        <w:left w:val="none" w:sz="0" w:space="0" w:color="auto"/>
        <w:bottom w:val="none" w:sz="0" w:space="0" w:color="auto"/>
        <w:right w:val="none" w:sz="0" w:space="0" w:color="auto"/>
      </w:divBdr>
    </w:div>
    <w:div w:id="1023090783">
      <w:bodyDiv w:val="1"/>
      <w:marLeft w:val="0"/>
      <w:marRight w:val="0"/>
      <w:marTop w:val="0"/>
      <w:marBottom w:val="0"/>
      <w:divBdr>
        <w:top w:val="none" w:sz="0" w:space="0" w:color="auto"/>
        <w:left w:val="none" w:sz="0" w:space="0" w:color="auto"/>
        <w:bottom w:val="none" w:sz="0" w:space="0" w:color="auto"/>
        <w:right w:val="none" w:sz="0" w:space="0" w:color="auto"/>
      </w:divBdr>
    </w:div>
    <w:div w:id="1023363391">
      <w:bodyDiv w:val="1"/>
      <w:marLeft w:val="0"/>
      <w:marRight w:val="0"/>
      <w:marTop w:val="0"/>
      <w:marBottom w:val="0"/>
      <w:divBdr>
        <w:top w:val="none" w:sz="0" w:space="0" w:color="auto"/>
        <w:left w:val="none" w:sz="0" w:space="0" w:color="auto"/>
        <w:bottom w:val="none" w:sz="0" w:space="0" w:color="auto"/>
        <w:right w:val="none" w:sz="0" w:space="0" w:color="auto"/>
      </w:divBdr>
    </w:div>
    <w:div w:id="1023433554">
      <w:bodyDiv w:val="1"/>
      <w:marLeft w:val="0"/>
      <w:marRight w:val="0"/>
      <w:marTop w:val="0"/>
      <w:marBottom w:val="0"/>
      <w:divBdr>
        <w:top w:val="none" w:sz="0" w:space="0" w:color="auto"/>
        <w:left w:val="none" w:sz="0" w:space="0" w:color="auto"/>
        <w:bottom w:val="none" w:sz="0" w:space="0" w:color="auto"/>
        <w:right w:val="none" w:sz="0" w:space="0" w:color="auto"/>
      </w:divBdr>
    </w:div>
    <w:div w:id="1023676197">
      <w:bodyDiv w:val="1"/>
      <w:marLeft w:val="0"/>
      <w:marRight w:val="0"/>
      <w:marTop w:val="0"/>
      <w:marBottom w:val="0"/>
      <w:divBdr>
        <w:top w:val="none" w:sz="0" w:space="0" w:color="auto"/>
        <w:left w:val="none" w:sz="0" w:space="0" w:color="auto"/>
        <w:bottom w:val="none" w:sz="0" w:space="0" w:color="auto"/>
        <w:right w:val="none" w:sz="0" w:space="0" w:color="auto"/>
      </w:divBdr>
    </w:div>
    <w:div w:id="1023705017">
      <w:bodyDiv w:val="1"/>
      <w:marLeft w:val="0"/>
      <w:marRight w:val="0"/>
      <w:marTop w:val="0"/>
      <w:marBottom w:val="0"/>
      <w:divBdr>
        <w:top w:val="none" w:sz="0" w:space="0" w:color="auto"/>
        <w:left w:val="none" w:sz="0" w:space="0" w:color="auto"/>
        <w:bottom w:val="none" w:sz="0" w:space="0" w:color="auto"/>
        <w:right w:val="none" w:sz="0" w:space="0" w:color="auto"/>
      </w:divBdr>
    </w:div>
    <w:div w:id="1024013553">
      <w:bodyDiv w:val="1"/>
      <w:marLeft w:val="0"/>
      <w:marRight w:val="0"/>
      <w:marTop w:val="0"/>
      <w:marBottom w:val="0"/>
      <w:divBdr>
        <w:top w:val="none" w:sz="0" w:space="0" w:color="auto"/>
        <w:left w:val="none" w:sz="0" w:space="0" w:color="auto"/>
        <w:bottom w:val="none" w:sz="0" w:space="0" w:color="auto"/>
        <w:right w:val="none" w:sz="0" w:space="0" w:color="auto"/>
      </w:divBdr>
    </w:div>
    <w:div w:id="1024087563">
      <w:bodyDiv w:val="1"/>
      <w:marLeft w:val="0"/>
      <w:marRight w:val="0"/>
      <w:marTop w:val="0"/>
      <w:marBottom w:val="0"/>
      <w:divBdr>
        <w:top w:val="none" w:sz="0" w:space="0" w:color="auto"/>
        <w:left w:val="none" w:sz="0" w:space="0" w:color="auto"/>
        <w:bottom w:val="none" w:sz="0" w:space="0" w:color="auto"/>
        <w:right w:val="none" w:sz="0" w:space="0" w:color="auto"/>
      </w:divBdr>
    </w:div>
    <w:div w:id="1024134699">
      <w:bodyDiv w:val="1"/>
      <w:marLeft w:val="0"/>
      <w:marRight w:val="0"/>
      <w:marTop w:val="0"/>
      <w:marBottom w:val="0"/>
      <w:divBdr>
        <w:top w:val="none" w:sz="0" w:space="0" w:color="auto"/>
        <w:left w:val="none" w:sz="0" w:space="0" w:color="auto"/>
        <w:bottom w:val="none" w:sz="0" w:space="0" w:color="auto"/>
        <w:right w:val="none" w:sz="0" w:space="0" w:color="auto"/>
      </w:divBdr>
    </w:div>
    <w:div w:id="1024290340">
      <w:bodyDiv w:val="1"/>
      <w:marLeft w:val="0"/>
      <w:marRight w:val="0"/>
      <w:marTop w:val="0"/>
      <w:marBottom w:val="0"/>
      <w:divBdr>
        <w:top w:val="none" w:sz="0" w:space="0" w:color="auto"/>
        <w:left w:val="none" w:sz="0" w:space="0" w:color="auto"/>
        <w:bottom w:val="none" w:sz="0" w:space="0" w:color="auto"/>
        <w:right w:val="none" w:sz="0" w:space="0" w:color="auto"/>
      </w:divBdr>
    </w:div>
    <w:div w:id="1024549651">
      <w:bodyDiv w:val="1"/>
      <w:marLeft w:val="0"/>
      <w:marRight w:val="0"/>
      <w:marTop w:val="0"/>
      <w:marBottom w:val="0"/>
      <w:divBdr>
        <w:top w:val="none" w:sz="0" w:space="0" w:color="auto"/>
        <w:left w:val="none" w:sz="0" w:space="0" w:color="auto"/>
        <w:bottom w:val="none" w:sz="0" w:space="0" w:color="auto"/>
        <w:right w:val="none" w:sz="0" w:space="0" w:color="auto"/>
      </w:divBdr>
    </w:div>
    <w:div w:id="1024550836">
      <w:bodyDiv w:val="1"/>
      <w:marLeft w:val="0"/>
      <w:marRight w:val="0"/>
      <w:marTop w:val="0"/>
      <w:marBottom w:val="0"/>
      <w:divBdr>
        <w:top w:val="none" w:sz="0" w:space="0" w:color="auto"/>
        <w:left w:val="none" w:sz="0" w:space="0" w:color="auto"/>
        <w:bottom w:val="none" w:sz="0" w:space="0" w:color="auto"/>
        <w:right w:val="none" w:sz="0" w:space="0" w:color="auto"/>
      </w:divBdr>
    </w:div>
    <w:div w:id="1024676379">
      <w:bodyDiv w:val="1"/>
      <w:marLeft w:val="0"/>
      <w:marRight w:val="0"/>
      <w:marTop w:val="0"/>
      <w:marBottom w:val="0"/>
      <w:divBdr>
        <w:top w:val="none" w:sz="0" w:space="0" w:color="auto"/>
        <w:left w:val="none" w:sz="0" w:space="0" w:color="auto"/>
        <w:bottom w:val="none" w:sz="0" w:space="0" w:color="auto"/>
        <w:right w:val="none" w:sz="0" w:space="0" w:color="auto"/>
      </w:divBdr>
    </w:div>
    <w:div w:id="1024789940">
      <w:bodyDiv w:val="1"/>
      <w:marLeft w:val="0"/>
      <w:marRight w:val="0"/>
      <w:marTop w:val="0"/>
      <w:marBottom w:val="0"/>
      <w:divBdr>
        <w:top w:val="none" w:sz="0" w:space="0" w:color="auto"/>
        <w:left w:val="none" w:sz="0" w:space="0" w:color="auto"/>
        <w:bottom w:val="none" w:sz="0" w:space="0" w:color="auto"/>
        <w:right w:val="none" w:sz="0" w:space="0" w:color="auto"/>
      </w:divBdr>
    </w:div>
    <w:div w:id="1024860853">
      <w:bodyDiv w:val="1"/>
      <w:marLeft w:val="0"/>
      <w:marRight w:val="0"/>
      <w:marTop w:val="0"/>
      <w:marBottom w:val="0"/>
      <w:divBdr>
        <w:top w:val="none" w:sz="0" w:space="0" w:color="auto"/>
        <w:left w:val="none" w:sz="0" w:space="0" w:color="auto"/>
        <w:bottom w:val="none" w:sz="0" w:space="0" w:color="auto"/>
        <w:right w:val="none" w:sz="0" w:space="0" w:color="auto"/>
      </w:divBdr>
    </w:div>
    <w:div w:id="1024870300">
      <w:bodyDiv w:val="1"/>
      <w:marLeft w:val="0"/>
      <w:marRight w:val="0"/>
      <w:marTop w:val="0"/>
      <w:marBottom w:val="0"/>
      <w:divBdr>
        <w:top w:val="none" w:sz="0" w:space="0" w:color="auto"/>
        <w:left w:val="none" w:sz="0" w:space="0" w:color="auto"/>
        <w:bottom w:val="none" w:sz="0" w:space="0" w:color="auto"/>
        <w:right w:val="none" w:sz="0" w:space="0" w:color="auto"/>
      </w:divBdr>
    </w:div>
    <w:div w:id="1024939763">
      <w:bodyDiv w:val="1"/>
      <w:marLeft w:val="0"/>
      <w:marRight w:val="0"/>
      <w:marTop w:val="0"/>
      <w:marBottom w:val="0"/>
      <w:divBdr>
        <w:top w:val="none" w:sz="0" w:space="0" w:color="auto"/>
        <w:left w:val="none" w:sz="0" w:space="0" w:color="auto"/>
        <w:bottom w:val="none" w:sz="0" w:space="0" w:color="auto"/>
        <w:right w:val="none" w:sz="0" w:space="0" w:color="auto"/>
      </w:divBdr>
    </w:div>
    <w:div w:id="1025056901">
      <w:bodyDiv w:val="1"/>
      <w:marLeft w:val="0"/>
      <w:marRight w:val="0"/>
      <w:marTop w:val="0"/>
      <w:marBottom w:val="0"/>
      <w:divBdr>
        <w:top w:val="none" w:sz="0" w:space="0" w:color="auto"/>
        <w:left w:val="none" w:sz="0" w:space="0" w:color="auto"/>
        <w:bottom w:val="none" w:sz="0" w:space="0" w:color="auto"/>
        <w:right w:val="none" w:sz="0" w:space="0" w:color="auto"/>
      </w:divBdr>
    </w:div>
    <w:div w:id="1025063204">
      <w:bodyDiv w:val="1"/>
      <w:marLeft w:val="0"/>
      <w:marRight w:val="0"/>
      <w:marTop w:val="0"/>
      <w:marBottom w:val="0"/>
      <w:divBdr>
        <w:top w:val="none" w:sz="0" w:space="0" w:color="auto"/>
        <w:left w:val="none" w:sz="0" w:space="0" w:color="auto"/>
        <w:bottom w:val="none" w:sz="0" w:space="0" w:color="auto"/>
        <w:right w:val="none" w:sz="0" w:space="0" w:color="auto"/>
      </w:divBdr>
    </w:div>
    <w:div w:id="1025179681">
      <w:bodyDiv w:val="1"/>
      <w:marLeft w:val="0"/>
      <w:marRight w:val="0"/>
      <w:marTop w:val="0"/>
      <w:marBottom w:val="0"/>
      <w:divBdr>
        <w:top w:val="none" w:sz="0" w:space="0" w:color="auto"/>
        <w:left w:val="none" w:sz="0" w:space="0" w:color="auto"/>
        <w:bottom w:val="none" w:sz="0" w:space="0" w:color="auto"/>
        <w:right w:val="none" w:sz="0" w:space="0" w:color="auto"/>
      </w:divBdr>
    </w:div>
    <w:div w:id="1025211944">
      <w:bodyDiv w:val="1"/>
      <w:marLeft w:val="0"/>
      <w:marRight w:val="0"/>
      <w:marTop w:val="0"/>
      <w:marBottom w:val="0"/>
      <w:divBdr>
        <w:top w:val="none" w:sz="0" w:space="0" w:color="auto"/>
        <w:left w:val="none" w:sz="0" w:space="0" w:color="auto"/>
        <w:bottom w:val="none" w:sz="0" w:space="0" w:color="auto"/>
        <w:right w:val="none" w:sz="0" w:space="0" w:color="auto"/>
      </w:divBdr>
    </w:div>
    <w:div w:id="1025252033">
      <w:bodyDiv w:val="1"/>
      <w:marLeft w:val="0"/>
      <w:marRight w:val="0"/>
      <w:marTop w:val="0"/>
      <w:marBottom w:val="0"/>
      <w:divBdr>
        <w:top w:val="none" w:sz="0" w:space="0" w:color="auto"/>
        <w:left w:val="none" w:sz="0" w:space="0" w:color="auto"/>
        <w:bottom w:val="none" w:sz="0" w:space="0" w:color="auto"/>
        <w:right w:val="none" w:sz="0" w:space="0" w:color="auto"/>
      </w:divBdr>
    </w:div>
    <w:div w:id="1025254895">
      <w:bodyDiv w:val="1"/>
      <w:marLeft w:val="0"/>
      <w:marRight w:val="0"/>
      <w:marTop w:val="0"/>
      <w:marBottom w:val="0"/>
      <w:divBdr>
        <w:top w:val="none" w:sz="0" w:space="0" w:color="auto"/>
        <w:left w:val="none" w:sz="0" w:space="0" w:color="auto"/>
        <w:bottom w:val="none" w:sz="0" w:space="0" w:color="auto"/>
        <w:right w:val="none" w:sz="0" w:space="0" w:color="auto"/>
      </w:divBdr>
    </w:div>
    <w:div w:id="1025399330">
      <w:bodyDiv w:val="1"/>
      <w:marLeft w:val="0"/>
      <w:marRight w:val="0"/>
      <w:marTop w:val="0"/>
      <w:marBottom w:val="0"/>
      <w:divBdr>
        <w:top w:val="none" w:sz="0" w:space="0" w:color="auto"/>
        <w:left w:val="none" w:sz="0" w:space="0" w:color="auto"/>
        <w:bottom w:val="none" w:sz="0" w:space="0" w:color="auto"/>
        <w:right w:val="none" w:sz="0" w:space="0" w:color="auto"/>
      </w:divBdr>
    </w:div>
    <w:div w:id="1025402833">
      <w:bodyDiv w:val="1"/>
      <w:marLeft w:val="0"/>
      <w:marRight w:val="0"/>
      <w:marTop w:val="0"/>
      <w:marBottom w:val="0"/>
      <w:divBdr>
        <w:top w:val="none" w:sz="0" w:space="0" w:color="auto"/>
        <w:left w:val="none" w:sz="0" w:space="0" w:color="auto"/>
        <w:bottom w:val="none" w:sz="0" w:space="0" w:color="auto"/>
        <w:right w:val="none" w:sz="0" w:space="0" w:color="auto"/>
      </w:divBdr>
    </w:div>
    <w:div w:id="1025449056">
      <w:bodyDiv w:val="1"/>
      <w:marLeft w:val="0"/>
      <w:marRight w:val="0"/>
      <w:marTop w:val="0"/>
      <w:marBottom w:val="0"/>
      <w:divBdr>
        <w:top w:val="none" w:sz="0" w:space="0" w:color="auto"/>
        <w:left w:val="none" w:sz="0" w:space="0" w:color="auto"/>
        <w:bottom w:val="none" w:sz="0" w:space="0" w:color="auto"/>
        <w:right w:val="none" w:sz="0" w:space="0" w:color="auto"/>
      </w:divBdr>
    </w:div>
    <w:div w:id="1025596980">
      <w:bodyDiv w:val="1"/>
      <w:marLeft w:val="0"/>
      <w:marRight w:val="0"/>
      <w:marTop w:val="0"/>
      <w:marBottom w:val="0"/>
      <w:divBdr>
        <w:top w:val="none" w:sz="0" w:space="0" w:color="auto"/>
        <w:left w:val="none" w:sz="0" w:space="0" w:color="auto"/>
        <w:bottom w:val="none" w:sz="0" w:space="0" w:color="auto"/>
        <w:right w:val="none" w:sz="0" w:space="0" w:color="auto"/>
      </w:divBdr>
    </w:div>
    <w:div w:id="1025599675">
      <w:bodyDiv w:val="1"/>
      <w:marLeft w:val="0"/>
      <w:marRight w:val="0"/>
      <w:marTop w:val="0"/>
      <w:marBottom w:val="0"/>
      <w:divBdr>
        <w:top w:val="none" w:sz="0" w:space="0" w:color="auto"/>
        <w:left w:val="none" w:sz="0" w:space="0" w:color="auto"/>
        <w:bottom w:val="none" w:sz="0" w:space="0" w:color="auto"/>
        <w:right w:val="none" w:sz="0" w:space="0" w:color="auto"/>
      </w:divBdr>
    </w:div>
    <w:div w:id="1025835362">
      <w:bodyDiv w:val="1"/>
      <w:marLeft w:val="0"/>
      <w:marRight w:val="0"/>
      <w:marTop w:val="0"/>
      <w:marBottom w:val="0"/>
      <w:divBdr>
        <w:top w:val="none" w:sz="0" w:space="0" w:color="auto"/>
        <w:left w:val="none" w:sz="0" w:space="0" w:color="auto"/>
        <w:bottom w:val="none" w:sz="0" w:space="0" w:color="auto"/>
        <w:right w:val="none" w:sz="0" w:space="0" w:color="auto"/>
      </w:divBdr>
    </w:div>
    <w:div w:id="1026639892">
      <w:bodyDiv w:val="1"/>
      <w:marLeft w:val="0"/>
      <w:marRight w:val="0"/>
      <w:marTop w:val="0"/>
      <w:marBottom w:val="0"/>
      <w:divBdr>
        <w:top w:val="none" w:sz="0" w:space="0" w:color="auto"/>
        <w:left w:val="none" w:sz="0" w:space="0" w:color="auto"/>
        <w:bottom w:val="none" w:sz="0" w:space="0" w:color="auto"/>
        <w:right w:val="none" w:sz="0" w:space="0" w:color="auto"/>
      </w:divBdr>
    </w:div>
    <w:div w:id="1026716050">
      <w:bodyDiv w:val="1"/>
      <w:marLeft w:val="0"/>
      <w:marRight w:val="0"/>
      <w:marTop w:val="0"/>
      <w:marBottom w:val="0"/>
      <w:divBdr>
        <w:top w:val="none" w:sz="0" w:space="0" w:color="auto"/>
        <w:left w:val="none" w:sz="0" w:space="0" w:color="auto"/>
        <w:bottom w:val="none" w:sz="0" w:space="0" w:color="auto"/>
        <w:right w:val="none" w:sz="0" w:space="0" w:color="auto"/>
      </w:divBdr>
    </w:div>
    <w:div w:id="1026718285">
      <w:bodyDiv w:val="1"/>
      <w:marLeft w:val="0"/>
      <w:marRight w:val="0"/>
      <w:marTop w:val="0"/>
      <w:marBottom w:val="0"/>
      <w:divBdr>
        <w:top w:val="none" w:sz="0" w:space="0" w:color="auto"/>
        <w:left w:val="none" w:sz="0" w:space="0" w:color="auto"/>
        <w:bottom w:val="none" w:sz="0" w:space="0" w:color="auto"/>
        <w:right w:val="none" w:sz="0" w:space="0" w:color="auto"/>
      </w:divBdr>
    </w:div>
    <w:div w:id="1026759825">
      <w:bodyDiv w:val="1"/>
      <w:marLeft w:val="0"/>
      <w:marRight w:val="0"/>
      <w:marTop w:val="0"/>
      <w:marBottom w:val="0"/>
      <w:divBdr>
        <w:top w:val="none" w:sz="0" w:space="0" w:color="auto"/>
        <w:left w:val="none" w:sz="0" w:space="0" w:color="auto"/>
        <w:bottom w:val="none" w:sz="0" w:space="0" w:color="auto"/>
        <w:right w:val="none" w:sz="0" w:space="0" w:color="auto"/>
      </w:divBdr>
    </w:div>
    <w:div w:id="1027028414">
      <w:bodyDiv w:val="1"/>
      <w:marLeft w:val="0"/>
      <w:marRight w:val="0"/>
      <w:marTop w:val="0"/>
      <w:marBottom w:val="0"/>
      <w:divBdr>
        <w:top w:val="none" w:sz="0" w:space="0" w:color="auto"/>
        <w:left w:val="none" w:sz="0" w:space="0" w:color="auto"/>
        <w:bottom w:val="none" w:sz="0" w:space="0" w:color="auto"/>
        <w:right w:val="none" w:sz="0" w:space="0" w:color="auto"/>
      </w:divBdr>
    </w:div>
    <w:div w:id="1027173624">
      <w:bodyDiv w:val="1"/>
      <w:marLeft w:val="0"/>
      <w:marRight w:val="0"/>
      <w:marTop w:val="0"/>
      <w:marBottom w:val="0"/>
      <w:divBdr>
        <w:top w:val="none" w:sz="0" w:space="0" w:color="auto"/>
        <w:left w:val="none" w:sz="0" w:space="0" w:color="auto"/>
        <w:bottom w:val="none" w:sz="0" w:space="0" w:color="auto"/>
        <w:right w:val="none" w:sz="0" w:space="0" w:color="auto"/>
      </w:divBdr>
    </w:div>
    <w:div w:id="1027290652">
      <w:bodyDiv w:val="1"/>
      <w:marLeft w:val="0"/>
      <w:marRight w:val="0"/>
      <w:marTop w:val="0"/>
      <w:marBottom w:val="0"/>
      <w:divBdr>
        <w:top w:val="none" w:sz="0" w:space="0" w:color="auto"/>
        <w:left w:val="none" w:sz="0" w:space="0" w:color="auto"/>
        <w:bottom w:val="none" w:sz="0" w:space="0" w:color="auto"/>
        <w:right w:val="none" w:sz="0" w:space="0" w:color="auto"/>
      </w:divBdr>
    </w:div>
    <w:div w:id="1027366313">
      <w:bodyDiv w:val="1"/>
      <w:marLeft w:val="0"/>
      <w:marRight w:val="0"/>
      <w:marTop w:val="0"/>
      <w:marBottom w:val="0"/>
      <w:divBdr>
        <w:top w:val="none" w:sz="0" w:space="0" w:color="auto"/>
        <w:left w:val="none" w:sz="0" w:space="0" w:color="auto"/>
        <w:bottom w:val="none" w:sz="0" w:space="0" w:color="auto"/>
        <w:right w:val="none" w:sz="0" w:space="0" w:color="auto"/>
      </w:divBdr>
    </w:div>
    <w:div w:id="1027412163">
      <w:bodyDiv w:val="1"/>
      <w:marLeft w:val="0"/>
      <w:marRight w:val="0"/>
      <w:marTop w:val="0"/>
      <w:marBottom w:val="0"/>
      <w:divBdr>
        <w:top w:val="none" w:sz="0" w:space="0" w:color="auto"/>
        <w:left w:val="none" w:sz="0" w:space="0" w:color="auto"/>
        <w:bottom w:val="none" w:sz="0" w:space="0" w:color="auto"/>
        <w:right w:val="none" w:sz="0" w:space="0" w:color="auto"/>
      </w:divBdr>
    </w:div>
    <w:div w:id="1027414266">
      <w:bodyDiv w:val="1"/>
      <w:marLeft w:val="0"/>
      <w:marRight w:val="0"/>
      <w:marTop w:val="0"/>
      <w:marBottom w:val="0"/>
      <w:divBdr>
        <w:top w:val="none" w:sz="0" w:space="0" w:color="auto"/>
        <w:left w:val="none" w:sz="0" w:space="0" w:color="auto"/>
        <w:bottom w:val="none" w:sz="0" w:space="0" w:color="auto"/>
        <w:right w:val="none" w:sz="0" w:space="0" w:color="auto"/>
      </w:divBdr>
    </w:div>
    <w:div w:id="1027632913">
      <w:bodyDiv w:val="1"/>
      <w:marLeft w:val="0"/>
      <w:marRight w:val="0"/>
      <w:marTop w:val="0"/>
      <w:marBottom w:val="0"/>
      <w:divBdr>
        <w:top w:val="none" w:sz="0" w:space="0" w:color="auto"/>
        <w:left w:val="none" w:sz="0" w:space="0" w:color="auto"/>
        <w:bottom w:val="none" w:sz="0" w:space="0" w:color="auto"/>
        <w:right w:val="none" w:sz="0" w:space="0" w:color="auto"/>
      </w:divBdr>
    </w:div>
    <w:div w:id="1027682126">
      <w:bodyDiv w:val="1"/>
      <w:marLeft w:val="0"/>
      <w:marRight w:val="0"/>
      <w:marTop w:val="0"/>
      <w:marBottom w:val="0"/>
      <w:divBdr>
        <w:top w:val="none" w:sz="0" w:space="0" w:color="auto"/>
        <w:left w:val="none" w:sz="0" w:space="0" w:color="auto"/>
        <w:bottom w:val="none" w:sz="0" w:space="0" w:color="auto"/>
        <w:right w:val="none" w:sz="0" w:space="0" w:color="auto"/>
      </w:divBdr>
    </w:div>
    <w:div w:id="1027828348">
      <w:bodyDiv w:val="1"/>
      <w:marLeft w:val="0"/>
      <w:marRight w:val="0"/>
      <w:marTop w:val="0"/>
      <w:marBottom w:val="0"/>
      <w:divBdr>
        <w:top w:val="none" w:sz="0" w:space="0" w:color="auto"/>
        <w:left w:val="none" w:sz="0" w:space="0" w:color="auto"/>
        <w:bottom w:val="none" w:sz="0" w:space="0" w:color="auto"/>
        <w:right w:val="none" w:sz="0" w:space="0" w:color="auto"/>
      </w:divBdr>
    </w:div>
    <w:div w:id="1027829814">
      <w:bodyDiv w:val="1"/>
      <w:marLeft w:val="0"/>
      <w:marRight w:val="0"/>
      <w:marTop w:val="0"/>
      <w:marBottom w:val="0"/>
      <w:divBdr>
        <w:top w:val="none" w:sz="0" w:space="0" w:color="auto"/>
        <w:left w:val="none" w:sz="0" w:space="0" w:color="auto"/>
        <w:bottom w:val="none" w:sz="0" w:space="0" w:color="auto"/>
        <w:right w:val="none" w:sz="0" w:space="0" w:color="auto"/>
      </w:divBdr>
    </w:div>
    <w:div w:id="1028291987">
      <w:bodyDiv w:val="1"/>
      <w:marLeft w:val="0"/>
      <w:marRight w:val="0"/>
      <w:marTop w:val="0"/>
      <w:marBottom w:val="0"/>
      <w:divBdr>
        <w:top w:val="none" w:sz="0" w:space="0" w:color="auto"/>
        <w:left w:val="none" w:sz="0" w:space="0" w:color="auto"/>
        <w:bottom w:val="none" w:sz="0" w:space="0" w:color="auto"/>
        <w:right w:val="none" w:sz="0" w:space="0" w:color="auto"/>
      </w:divBdr>
    </w:div>
    <w:div w:id="1028335071">
      <w:bodyDiv w:val="1"/>
      <w:marLeft w:val="0"/>
      <w:marRight w:val="0"/>
      <w:marTop w:val="0"/>
      <w:marBottom w:val="0"/>
      <w:divBdr>
        <w:top w:val="none" w:sz="0" w:space="0" w:color="auto"/>
        <w:left w:val="none" w:sz="0" w:space="0" w:color="auto"/>
        <w:bottom w:val="none" w:sz="0" w:space="0" w:color="auto"/>
        <w:right w:val="none" w:sz="0" w:space="0" w:color="auto"/>
      </w:divBdr>
    </w:div>
    <w:div w:id="1028336608">
      <w:bodyDiv w:val="1"/>
      <w:marLeft w:val="0"/>
      <w:marRight w:val="0"/>
      <w:marTop w:val="0"/>
      <w:marBottom w:val="0"/>
      <w:divBdr>
        <w:top w:val="none" w:sz="0" w:space="0" w:color="auto"/>
        <w:left w:val="none" w:sz="0" w:space="0" w:color="auto"/>
        <w:bottom w:val="none" w:sz="0" w:space="0" w:color="auto"/>
        <w:right w:val="none" w:sz="0" w:space="0" w:color="auto"/>
      </w:divBdr>
    </w:div>
    <w:div w:id="1028337024">
      <w:bodyDiv w:val="1"/>
      <w:marLeft w:val="0"/>
      <w:marRight w:val="0"/>
      <w:marTop w:val="0"/>
      <w:marBottom w:val="0"/>
      <w:divBdr>
        <w:top w:val="none" w:sz="0" w:space="0" w:color="auto"/>
        <w:left w:val="none" w:sz="0" w:space="0" w:color="auto"/>
        <w:bottom w:val="none" w:sz="0" w:space="0" w:color="auto"/>
        <w:right w:val="none" w:sz="0" w:space="0" w:color="auto"/>
      </w:divBdr>
    </w:div>
    <w:div w:id="1028414001">
      <w:bodyDiv w:val="1"/>
      <w:marLeft w:val="0"/>
      <w:marRight w:val="0"/>
      <w:marTop w:val="0"/>
      <w:marBottom w:val="0"/>
      <w:divBdr>
        <w:top w:val="none" w:sz="0" w:space="0" w:color="auto"/>
        <w:left w:val="none" w:sz="0" w:space="0" w:color="auto"/>
        <w:bottom w:val="none" w:sz="0" w:space="0" w:color="auto"/>
        <w:right w:val="none" w:sz="0" w:space="0" w:color="auto"/>
      </w:divBdr>
    </w:div>
    <w:div w:id="1028486472">
      <w:bodyDiv w:val="1"/>
      <w:marLeft w:val="0"/>
      <w:marRight w:val="0"/>
      <w:marTop w:val="0"/>
      <w:marBottom w:val="0"/>
      <w:divBdr>
        <w:top w:val="none" w:sz="0" w:space="0" w:color="auto"/>
        <w:left w:val="none" w:sz="0" w:space="0" w:color="auto"/>
        <w:bottom w:val="none" w:sz="0" w:space="0" w:color="auto"/>
        <w:right w:val="none" w:sz="0" w:space="0" w:color="auto"/>
      </w:divBdr>
    </w:div>
    <w:div w:id="1028487485">
      <w:bodyDiv w:val="1"/>
      <w:marLeft w:val="0"/>
      <w:marRight w:val="0"/>
      <w:marTop w:val="0"/>
      <w:marBottom w:val="0"/>
      <w:divBdr>
        <w:top w:val="none" w:sz="0" w:space="0" w:color="auto"/>
        <w:left w:val="none" w:sz="0" w:space="0" w:color="auto"/>
        <w:bottom w:val="none" w:sz="0" w:space="0" w:color="auto"/>
        <w:right w:val="none" w:sz="0" w:space="0" w:color="auto"/>
      </w:divBdr>
    </w:div>
    <w:div w:id="1028750412">
      <w:bodyDiv w:val="1"/>
      <w:marLeft w:val="0"/>
      <w:marRight w:val="0"/>
      <w:marTop w:val="0"/>
      <w:marBottom w:val="0"/>
      <w:divBdr>
        <w:top w:val="none" w:sz="0" w:space="0" w:color="auto"/>
        <w:left w:val="none" w:sz="0" w:space="0" w:color="auto"/>
        <w:bottom w:val="none" w:sz="0" w:space="0" w:color="auto"/>
        <w:right w:val="none" w:sz="0" w:space="0" w:color="auto"/>
      </w:divBdr>
    </w:div>
    <w:div w:id="1029183326">
      <w:bodyDiv w:val="1"/>
      <w:marLeft w:val="0"/>
      <w:marRight w:val="0"/>
      <w:marTop w:val="0"/>
      <w:marBottom w:val="0"/>
      <w:divBdr>
        <w:top w:val="none" w:sz="0" w:space="0" w:color="auto"/>
        <w:left w:val="none" w:sz="0" w:space="0" w:color="auto"/>
        <w:bottom w:val="none" w:sz="0" w:space="0" w:color="auto"/>
        <w:right w:val="none" w:sz="0" w:space="0" w:color="auto"/>
      </w:divBdr>
      <w:divsChild>
        <w:div w:id="584850005">
          <w:marLeft w:val="0"/>
          <w:marRight w:val="0"/>
          <w:marTop w:val="0"/>
          <w:marBottom w:val="0"/>
          <w:divBdr>
            <w:top w:val="none" w:sz="0" w:space="0" w:color="auto"/>
            <w:left w:val="none" w:sz="0" w:space="0" w:color="auto"/>
            <w:bottom w:val="none" w:sz="0" w:space="0" w:color="auto"/>
            <w:right w:val="none" w:sz="0" w:space="0" w:color="auto"/>
          </w:divBdr>
        </w:div>
      </w:divsChild>
    </w:div>
    <w:div w:id="1029186699">
      <w:bodyDiv w:val="1"/>
      <w:marLeft w:val="0"/>
      <w:marRight w:val="0"/>
      <w:marTop w:val="0"/>
      <w:marBottom w:val="0"/>
      <w:divBdr>
        <w:top w:val="none" w:sz="0" w:space="0" w:color="auto"/>
        <w:left w:val="none" w:sz="0" w:space="0" w:color="auto"/>
        <w:bottom w:val="none" w:sz="0" w:space="0" w:color="auto"/>
        <w:right w:val="none" w:sz="0" w:space="0" w:color="auto"/>
      </w:divBdr>
    </w:div>
    <w:div w:id="1029331895">
      <w:bodyDiv w:val="1"/>
      <w:marLeft w:val="0"/>
      <w:marRight w:val="0"/>
      <w:marTop w:val="0"/>
      <w:marBottom w:val="0"/>
      <w:divBdr>
        <w:top w:val="none" w:sz="0" w:space="0" w:color="auto"/>
        <w:left w:val="none" w:sz="0" w:space="0" w:color="auto"/>
        <w:bottom w:val="none" w:sz="0" w:space="0" w:color="auto"/>
        <w:right w:val="none" w:sz="0" w:space="0" w:color="auto"/>
      </w:divBdr>
    </w:div>
    <w:div w:id="1029451435">
      <w:bodyDiv w:val="1"/>
      <w:marLeft w:val="0"/>
      <w:marRight w:val="0"/>
      <w:marTop w:val="0"/>
      <w:marBottom w:val="0"/>
      <w:divBdr>
        <w:top w:val="none" w:sz="0" w:space="0" w:color="auto"/>
        <w:left w:val="none" w:sz="0" w:space="0" w:color="auto"/>
        <w:bottom w:val="none" w:sz="0" w:space="0" w:color="auto"/>
        <w:right w:val="none" w:sz="0" w:space="0" w:color="auto"/>
      </w:divBdr>
    </w:div>
    <w:div w:id="1029453941">
      <w:bodyDiv w:val="1"/>
      <w:marLeft w:val="0"/>
      <w:marRight w:val="0"/>
      <w:marTop w:val="0"/>
      <w:marBottom w:val="0"/>
      <w:divBdr>
        <w:top w:val="none" w:sz="0" w:space="0" w:color="auto"/>
        <w:left w:val="none" w:sz="0" w:space="0" w:color="auto"/>
        <w:bottom w:val="none" w:sz="0" w:space="0" w:color="auto"/>
        <w:right w:val="none" w:sz="0" w:space="0" w:color="auto"/>
      </w:divBdr>
    </w:div>
    <w:div w:id="1029527413">
      <w:bodyDiv w:val="1"/>
      <w:marLeft w:val="0"/>
      <w:marRight w:val="0"/>
      <w:marTop w:val="0"/>
      <w:marBottom w:val="0"/>
      <w:divBdr>
        <w:top w:val="none" w:sz="0" w:space="0" w:color="auto"/>
        <w:left w:val="none" w:sz="0" w:space="0" w:color="auto"/>
        <w:bottom w:val="none" w:sz="0" w:space="0" w:color="auto"/>
        <w:right w:val="none" w:sz="0" w:space="0" w:color="auto"/>
      </w:divBdr>
    </w:div>
    <w:div w:id="1029642453">
      <w:bodyDiv w:val="1"/>
      <w:marLeft w:val="0"/>
      <w:marRight w:val="0"/>
      <w:marTop w:val="0"/>
      <w:marBottom w:val="0"/>
      <w:divBdr>
        <w:top w:val="none" w:sz="0" w:space="0" w:color="auto"/>
        <w:left w:val="none" w:sz="0" w:space="0" w:color="auto"/>
        <w:bottom w:val="none" w:sz="0" w:space="0" w:color="auto"/>
        <w:right w:val="none" w:sz="0" w:space="0" w:color="auto"/>
      </w:divBdr>
    </w:div>
    <w:div w:id="1029649146">
      <w:bodyDiv w:val="1"/>
      <w:marLeft w:val="0"/>
      <w:marRight w:val="0"/>
      <w:marTop w:val="0"/>
      <w:marBottom w:val="0"/>
      <w:divBdr>
        <w:top w:val="none" w:sz="0" w:space="0" w:color="auto"/>
        <w:left w:val="none" w:sz="0" w:space="0" w:color="auto"/>
        <w:bottom w:val="none" w:sz="0" w:space="0" w:color="auto"/>
        <w:right w:val="none" w:sz="0" w:space="0" w:color="auto"/>
      </w:divBdr>
    </w:div>
    <w:div w:id="1029716531">
      <w:bodyDiv w:val="1"/>
      <w:marLeft w:val="0"/>
      <w:marRight w:val="0"/>
      <w:marTop w:val="0"/>
      <w:marBottom w:val="0"/>
      <w:divBdr>
        <w:top w:val="none" w:sz="0" w:space="0" w:color="auto"/>
        <w:left w:val="none" w:sz="0" w:space="0" w:color="auto"/>
        <w:bottom w:val="none" w:sz="0" w:space="0" w:color="auto"/>
        <w:right w:val="none" w:sz="0" w:space="0" w:color="auto"/>
      </w:divBdr>
    </w:div>
    <w:div w:id="1029834522">
      <w:bodyDiv w:val="1"/>
      <w:marLeft w:val="0"/>
      <w:marRight w:val="0"/>
      <w:marTop w:val="0"/>
      <w:marBottom w:val="0"/>
      <w:divBdr>
        <w:top w:val="none" w:sz="0" w:space="0" w:color="auto"/>
        <w:left w:val="none" w:sz="0" w:space="0" w:color="auto"/>
        <w:bottom w:val="none" w:sz="0" w:space="0" w:color="auto"/>
        <w:right w:val="none" w:sz="0" w:space="0" w:color="auto"/>
      </w:divBdr>
    </w:div>
    <w:div w:id="1029843449">
      <w:bodyDiv w:val="1"/>
      <w:marLeft w:val="0"/>
      <w:marRight w:val="0"/>
      <w:marTop w:val="0"/>
      <w:marBottom w:val="0"/>
      <w:divBdr>
        <w:top w:val="none" w:sz="0" w:space="0" w:color="auto"/>
        <w:left w:val="none" w:sz="0" w:space="0" w:color="auto"/>
        <w:bottom w:val="none" w:sz="0" w:space="0" w:color="auto"/>
        <w:right w:val="none" w:sz="0" w:space="0" w:color="auto"/>
      </w:divBdr>
    </w:div>
    <w:div w:id="1029914528">
      <w:bodyDiv w:val="1"/>
      <w:marLeft w:val="0"/>
      <w:marRight w:val="0"/>
      <w:marTop w:val="0"/>
      <w:marBottom w:val="0"/>
      <w:divBdr>
        <w:top w:val="none" w:sz="0" w:space="0" w:color="auto"/>
        <w:left w:val="none" w:sz="0" w:space="0" w:color="auto"/>
        <w:bottom w:val="none" w:sz="0" w:space="0" w:color="auto"/>
        <w:right w:val="none" w:sz="0" w:space="0" w:color="auto"/>
      </w:divBdr>
    </w:div>
    <w:div w:id="1029986708">
      <w:bodyDiv w:val="1"/>
      <w:marLeft w:val="0"/>
      <w:marRight w:val="0"/>
      <w:marTop w:val="0"/>
      <w:marBottom w:val="0"/>
      <w:divBdr>
        <w:top w:val="none" w:sz="0" w:space="0" w:color="auto"/>
        <w:left w:val="none" w:sz="0" w:space="0" w:color="auto"/>
        <w:bottom w:val="none" w:sz="0" w:space="0" w:color="auto"/>
        <w:right w:val="none" w:sz="0" w:space="0" w:color="auto"/>
      </w:divBdr>
    </w:div>
    <w:div w:id="1030304166">
      <w:bodyDiv w:val="1"/>
      <w:marLeft w:val="0"/>
      <w:marRight w:val="0"/>
      <w:marTop w:val="0"/>
      <w:marBottom w:val="0"/>
      <w:divBdr>
        <w:top w:val="none" w:sz="0" w:space="0" w:color="auto"/>
        <w:left w:val="none" w:sz="0" w:space="0" w:color="auto"/>
        <w:bottom w:val="none" w:sz="0" w:space="0" w:color="auto"/>
        <w:right w:val="none" w:sz="0" w:space="0" w:color="auto"/>
      </w:divBdr>
    </w:div>
    <w:div w:id="1030573569">
      <w:bodyDiv w:val="1"/>
      <w:marLeft w:val="0"/>
      <w:marRight w:val="0"/>
      <w:marTop w:val="0"/>
      <w:marBottom w:val="0"/>
      <w:divBdr>
        <w:top w:val="none" w:sz="0" w:space="0" w:color="auto"/>
        <w:left w:val="none" w:sz="0" w:space="0" w:color="auto"/>
        <w:bottom w:val="none" w:sz="0" w:space="0" w:color="auto"/>
        <w:right w:val="none" w:sz="0" w:space="0" w:color="auto"/>
      </w:divBdr>
    </w:div>
    <w:div w:id="1031107688">
      <w:bodyDiv w:val="1"/>
      <w:marLeft w:val="0"/>
      <w:marRight w:val="0"/>
      <w:marTop w:val="0"/>
      <w:marBottom w:val="0"/>
      <w:divBdr>
        <w:top w:val="none" w:sz="0" w:space="0" w:color="auto"/>
        <w:left w:val="none" w:sz="0" w:space="0" w:color="auto"/>
        <w:bottom w:val="none" w:sz="0" w:space="0" w:color="auto"/>
        <w:right w:val="none" w:sz="0" w:space="0" w:color="auto"/>
      </w:divBdr>
    </w:div>
    <w:div w:id="1031108185">
      <w:bodyDiv w:val="1"/>
      <w:marLeft w:val="0"/>
      <w:marRight w:val="0"/>
      <w:marTop w:val="0"/>
      <w:marBottom w:val="0"/>
      <w:divBdr>
        <w:top w:val="none" w:sz="0" w:space="0" w:color="auto"/>
        <w:left w:val="none" w:sz="0" w:space="0" w:color="auto"/>
        <w:bottom w:val="none" w:sz="0" w:space="0" w:color="auto"/>
        <w:right w:val="none" w:sz="0" w:space="0" w:color="auto"/>
      </w:divBdr>
    </w:div>
    <w:div w:id="1031221500">
      <w:bodyDiv w:val="1"/>
      <w:marLeft w:val="0"/>
      <w:marRight w:val="0"/>
      <w:marTop w:val="0"/>
      <w:marBottom w:val="0"/>
      <w:divBdr>
        <w:top w:val="none" w:sz="0" w:space="0" w:color="auto"/>
        <w:left w:val="none" w:sz="0" w:space="0" w:color="auto"/>
        <w:bottom w:val="none" w:sz="0" w:space="0" w:color="auto"/>
        <w:right w:val="none" w:sz="0" w:space="0" w:color="auto"/>
      </w:divBdr>
    </w:div>
    <w:div w:id="1031419981">
      <w:bodyDiv w:val="1"/>
      <w:marLeft w:val="0"/>
      <w:marRight w:val="0"/>
      <w:marTop w:val="0"/>
      <w:marBottom w:val="0"/>
      <w:divBdr>
        <w:top w:val="none" w:sz="0" w:space="0" w:color="auto"/>
        <w:left w:val="none" w:sz="0" w:space="0" w:color="auto"/>
        <w:bottom w:val="none" w:sz="0" w:space="0" w:color="auto"/>
        <w:right w:val="none" w:sz="0" w:space="0" w:color="auto"/>
      </w:divBdr>
    </w:div>
    <w:div w:id="1031490027">
      <w:bodyDiv w:val="1"/>
      <w:marLeft w:val="0"/>
      <w:marRight w:val="0"/>
      <w:marTop w:val="0"/>
      <w:marBottom w:val="0"/>
      <w:divBdr>
        <w:top w:val="none" w:sz="0" w:space="0" w:color="auto"/>
        <w:left w:val="none" w:sz="0" w:space="0" w:color="auto"/>
        <w:bottom w:val="none" w:sz="0" w:space="0" w:color="auto"/>
        <w:right w:val="none" w:sz="0" w:space="0" w:color="auto"/>
      </w:divBdr>
    </w:div>
    <w:div w:id="1031497839">
      <w:bodyDiv w:val="1"/>
      <w:marLeft w:val="0"/>
      <w:marRight w:val="0"/>
      <w:marTop w:val="0"/>
      <w:marBottom w:val="0"/>
      <w:divBdr>
        <w:top w:val="none" w:sz="0" w:space="0" w:color="auto"/>
        <w:left w:val="none" w:sz="0" w:space="0" w:color="auto"/>
        <w:bottom w:val="none" w:sz="0" w:space="0" w:color="auto"/>
        <w:right w:val="none" w:sz="0" w:space="0" w:color="auto"/>
      </w:divBdr>
    </w:div>
    <w:div w:id="1031682288">
      <w:bodyDiv w:val="1"/>
      <w:marLeft w:val="0"/>
      <w:marRight w:val="0"/>
      <w:marTop w:val="0"/>
      <w:marBottom w:val="0"/>
      <w:divBdr>
        <w:top w:val="none" w:sz="0" w:space="0" w:color="auto"/>
        <w:left w:val="none" w:sz="0" w:space="0" w:color="auto"/>
        <w:bottom w:val="none" w:sz="0" w:space="0" w:color="auto"/>
        <w:right w:val="none" w:sz="0" w:space="0" w:color="auto"/>
      </w:divBdr>
    </w:div>
    <w:div w:id="1032150502">
      <w:bodyDiv w:val="1"/>
      <w:marLeft w:val="0"/>
      <w:marRight w:val="0"/>
      <w:marTop w:val="0"/>
      <w:marBottom w:val="0"/>
      <w:divBdr>
        <w:top w:val="none" w:sz="0" w:space="0" w:color="auto"/>
        <w:left w:val="none" w:sz="0" w:space="0" w:color="auto"/>
        <w:bottom w:val="none" w:sz="0" w:space="0" w:color="auto"/>
        <w:right w:val="none" w:sz="0" w:space="0" w:color="auto"/>
      </w:divBdr>
    </w:div>
    <w:div w:id="1032151085">
      <w:bodyDiv w:val="1"/>
      <w:marLeft w:val="0"/>
      <w:marRight w:val="0"/>
      <w:marTop w:val="0"/>
      <w:marBottom w:val="0"/>
      <w:divBdr>
        <w:top w:val="none" w:sz="0" w:space="0" w:color="auto"/>
        <w:left w:val="none" w:sz="0" w:space="0" w:color="auto"/>
        <w:bottom w:val="none" w:sz="0" w:space="0" w:color="auto"/>
        <w:right w:val="none" w:sz="0" w:space="0" w:color="auto"/>
      </w:divBdr>
    </w:div>
    <w:div w:id="1032152474">
      <w:bodyDiv w:val="1"/>
      <w:marLeft w:val="0"/>
      <w:marRight w:val="0"/>
      <w:marTop w:val="0"/>
      <w:marBottom w:val="0"/>
      <w:divBdr>
        <w:top w:val="none" w:sz="0" w:space="0" w:color="auto"/>
        <w:left w:val="none" w:sz="0" w:space="0" w:color="auto"/>
        <w:bottom w:val="none" w:sz="0" w:space="0" w:color="auto"/>
        <w:right w:val="none" w:sz="0" w:space="0" w:color="auto"/>
      </w:divBdr>
    </w:div>
    <w:div w:id="1032192310">
      <w:bodyDiv w:val="1"/>
      <w:marLeft w:val="0"/>
      <w:marRight w:val="0"/>
      <w:marTop w:val="0"/>
      <w:marBottom w:val="0"/>
      <w:divBdr>
        <w:top w:val="none" w:sz="0" w:space="0" w:color="auto"/>
        <w:left w:val="none" w:sz="0" w:space="0" w:color="auto"/>
        <w:bottom w:val="none" w:sz="0" w:space="0" w:color="auto"/>
        <w:right w:val="none" w:sz="0" w:space="0" w:color="auto"/>
      </w:divBdr>
    </w:div>
    <w:div w:id="1032264866">
      <w:bodyDiv w:val="1"/>
      <w:marLeft w:val="0"/>
      <w:marRight w:val="0"/>
      <w:marTop w:val="0"/>
      <w:marBottom w:val="0"/>
      <w:divBdr>
        <w:top w:val="none" w:sz="0" w:space="0" w:color="auto"/>
        <w:left w:val="none" w:sz="0" w:space="0" w:color="auto"/>
        <w:bottom w:val="none" w:sz="0" w:space="0" w:color="auto"/>
        <w:right w:val="none" w:sz="0" w:space="0" w:color="auto"/>
      </w:divBdr>
    </w:div>
    <w:div w:id="1032414437">
      <w:bodyDiv w:val="1"/>
      <w:marLeft w:val="0"/>
      <w:marRight w:val="0"/>
      <w:marTop w:val="0"/>
      <w:marBottom w:val="0"/>
      <w:divBdr>
        <w:top w:val="none" w:sz="0" w:space="0" w:color="auto"/>
        <w:left w:val="none" w:sz="0" w:space="0" w:color="auto"/>
        <w:bottom w:val="none" w:sz="0" w:space="0" w:color="auto"/>
        <w:right w:val="none" w:sz="0" w:space="0" w:color="auto"/>
      </w:divBdr>
    </w:div>
    <w:div w:id="1032657676">
      <w:bodyDiv w:val="1"/>
      <w:marLeft w:val="0"/>
      <w:marRight w:val="0"/>
      <w:marTop w:val="0"/>
      <w:marBottom w:val="0"/>
      <w:divBdr>
        <w:top w:val="none" w:sz="0" w:space="0" w:color="auto"/>
        <w:left w:val="none" w:sz="0" w:space="0" w:color="auto"/>
        <w:bottom w:val="none" w:sz="0" w:space="0" w:color="auto"/>
        <w:right w:val="none" w:sz="0" w:space="0" w:color="auto"/>
      </w:divBdr>
    </w:div>
    <w:div w:id="1033073644">
      <w:bodyDiv w:val="1"/>
      <w:marLeft w:val="0"/>
      <w:marRight w:val="0"/>
      <w:marTop w:val="0"/>
      <w:marBottom w:val="0"/>
      <w:divBdr>
        <w:top w:val="none" w:sz="0" w:space="0" w:color="auto"/>
        <w:left w:val="none" w:sz="0" w:space="0" w:color="auto"/>
        <w:bottom w:val="none" w:sz="0" w:space="0" w:color="auto"/>
        <w:right w:val="none" w:sz="0" w:space="0" w:color="auto"/>
      </w:divBdr>
    </w:div>
    <w:div w:id="1033119524">
      <w:bodyDiv w:val="1"/>
      <w:marLeft w:val="0"/>
      <w:marRight w:val="0"/>
      <w:marTop w:val="0"/>
      <w:marBottom w:val="0"/>
      <w:divBdr>
        <w:top w:val="none" w:sz="0" w:space="0" w:color="auto"/>
        <w:left w:val="none" w:sz="0" w:space="0" w:color="auto"/>
        <w:bottom w:val="none" w:sz="0" w:space="0" w:color="auto"/>
        <w:right w:val="none" w:sz="0" w:space="0" w:color="auto"/>
      </w:divBdr>
    </w:div>
    <w:div w:id="1033189827">
      <w:bodyDiv w:val="1"/>
      <w:marLeft w:val="0"/>
      <w:marRight w:val="0"/>
      <w:marTop w:val="0"/>
      <w:marBottom w:val="0"/>
      <w:divBdr>
        <w:top w:val="none" w:sz="0" w:space="0" w:color="auto"/>
        <w:left w:val="none" w:sz="0" w:space="0" w:color="auto"/>
        <w:bottom w:val="none" w:sz="0" w:space="0" w:color="auto"/>
        <w:right w:val="none" w:sz="0" w:space="0" w:color="auto"/>
      </w:divBdr>
    </w:div>
    <w:div w:id="1033262731">
      <w:bodyDiv w:val="1"/>
      <w:marLeft w:val="0"/>
      <w:marRight w:val="0"/>
      <w:marTop w:val="0"/>
      <w:marBottom w:val="0"/>
      <w:divBdr>
        <w:top w:val="none" w:sz="0" w:space="0" w:color="auto"/>
        <w:left w:val="none" w:sz="0" w:space="0" w:color="auto"/>
        <w:bottom w:val="none" w:sz="0" w:space="0" w:color="auto"/>
        <w:right w:val="none" w:sz="0" w:space="0" w:color="auto"/>
      </w:divBdr>
    </w:div>
    <w:div w:id="1033380046">
      <w:bodyDiv w:val="1"/>
      <w:marLeft w:val="0"/>
      <w:marRight w:val="0"/>
      <w:marTop w:val="0"/>
      <w:marBottom w:val="0"/>
      <w:divBdr>
        <w:top w:val="none" w:sz="0" w:space="0" w:color="auto"/>
        <w:left w:val="none" w:sz="0" w:space="0" w:color="auto"/>
        <w:bottom w:val="none" w:sz="0" w:space="0" w:color="auto"/>
        <w:right w:val="none" w:sz="0" w:space="0" w:color="auto"/>
      </w:divBdr>
    </w:div>
    <w:div w:id="1033383390">
      <w:bodyDiv w:val="1"/>
      <w:marLeft w:val="0"/>
      <w:marRight w:val="0"/>
      <w:marTop w:val="0"/>
      <w:marBottom w:val="0"/>
      <w:divBdr>
        <w:top w:val="none" w:sz="0" w:space="0" w:color="auto"/>
        <w:left w:val="none" w:sz="0" w:space="0" w:color="auto"/>
        <w:bottom w:val="none" w:sz="0" w:space="0" w:color="auto"/>
        <w:right w:val="none" w:sz="0" w:space="0" w:color="auto"/>
      </w:divBdr>
    </w:div>
    <w:div w:id="1033460249">
      <w:bodyDiv w:val="1"/>
      <w:marLeft w:val="0"/>
      <w:marRight w:val="0"/>
      <w:marTop w:val="0"/>
      <w:marBottom w:val="0"/>
      <w:divBdr>
        <w:top w:val="none" w:sz="0" w:space="0" w:color="auto"/>
        <w:left w:val="none" w:sz="0" w:space="0" w:color="auto"/>
        <w:bottom w:val="none" w:sz="0" w:space="0" w:color="auto"/>
        <w:right w:val="none" w:sz="0" w:space="0" w:color="auto"/>
      </w:divBdr>
    </w:div>
    <w:div w:id="1033460543">
      <w:bodyDiv w:val="1"/>
      <w:marLeft w:val="0"/>
      <w:marRight w:val="0"/>
      <w:marTop w:val="0"/>
      <w:marBottom w:val="0"/>
      <w:divBdr>
        <w:top w:val="none" w:sz="0" w:space="0" w:color="auto"/>
        <w:left w:val="none" w:sz="0" w:space="0" w:color="auto"/>
        <w:bottom w:val="none" w:sz="0" w:space="0" w:color="auto"/>
        <w:right w:val="none" w:sz="0" w:space="0" w:color="auto"/>
      </w:divBdr>
    </w:div>
    <w:div w:id="1033532221">
      <w:bodyDiv w:val="1"/>
      <w:marLeft w:val="0"/>
      <w:marRight w:val="0"/>
      <w:marTop w:val="0"/>
      <w:marBottom w:val="0"/>
      <w:divBdr>
        <w:top w:val="none" w:sz="0" w:space="0" w:color="auto"/>
        <w:left w:val="none" w:sz="0" w:space="0" w:color="auto"/>
        <w:bottom w:val="none" w:sz="0" w:space="0" w:color="auto"/>
        <w:right w:val="none" w:sz="0" w:space="0" w:color="auto"/>
      </w:divBdr>
    </w:div>
    <w:div w:id="1033650946">
      <w:bodyDiv w:val="1"/>
      <w:marLeft w:val="0"/>
      <w:marRight w:val="0"/>
      <w:marTop w:val="0"/>
      <w:marBottom w:val="0"/>
      <w:divBdr>
        <w:top w:val="none" w:sz="0" w:space="0" w:color="auto"/>
        <w:left w:val="none" w:sz="0" w:space="0" w:color="auto"/>
        <w:bottom w:val="none" w:sz="0" w:space="0" w:color="auto"/>
        <w:right w:val="none" w:sz="0" w:space="0" w:color="auto"/>
      </w:divBdr>
    </w:div>
    <w:div w:id="1033769769">
      <w:bodyDiv w:val="1"/>
      <w:marLeft w:val="0"/>
      <w:marRight w:val="0"/>
      <w:marTop w:val="0"/>
      <w:marBottom w:val="0"/>
      <w:divBdr>
        <w:top w:val="none" w:sz="0" w:space="0" w:color="auto"/>
        <w:left w:val="none" w:sz="0" w:space="0" w:color="auto"/>
        <w:bottom w:val="none" w:sz="0" w:space="0" w:color="auto"/>
        <w:right w:val="none" w:sz="0" w:space="0" w:color="auto"/>
      </w:divBdr>
    </w:div>
    <w:div w:id="1033923878">
      <w:bodyDiv w:val="1"/>
      <w:marLeft w:val="0"/>
      <w:marRight w:val="0"/>
      <w:marTop w:val="0"/>
      <w:marBottom w:val="0"/>
      <w:divBdr>
        <w:top w:val="none" w:sz="0" w:space="0" w:color="auto"/>
        <w:left w:val="none" w:sz="0" w:space="0" w:color="auto"/>
        <w:bottom w:val="none" w:sz="0" w:space="0" w:color="auto"/>
        <w:right w:val="none" w:sz="0" w:space="0" w:color="auto"/>
      </w:divBdr>
    </w:div>
    <w:div w:id="1033963870">
      <w:bodyDiv w:val="1"/>
      <w:marLeft w:val="0"/>
      <w:marRight w:val="0"/>
      <w:marTop w:val="0"/>
      <w:marBottom w:val="0"/>
      <w:divBdr>
        <w:top w:val="none" w:sz="0" w:space="0" w:color="auto"/>
        <w:left w:val="none" w:sz="0" w:space="0" w:color="auto"/>
        <w:bottom w:val="none" w:sz="0" w:space="0" w:color="auto"/>
        <w:right w:val="none" w:sz="0" w:space="0" w:color="auto"/>
      </w:divBdr>
    </w:div>
    <w:div w:id="1034041626">
      <w:bodyDiv w:val="1"/>
      <w:marLeft w:val="0"/>
      <w:marRight w:val="0"/>
      <w:marTop w:val="0"/>
      <w:marBottom w:val="0"/>
      <w:divBdr>
        <w:top w:val="none" w:sz="0" w:space="0" w:color="auto"/>
        <w:left w:val="none" w:sz="0" w:space="0" w:color="auto"/>
        <w:bottom w:val="none" w:sz="0" w:space="0" w:color="auto"/>
        <w:right w:val="none" w:sz="0" w:space="0" w:color="auto"/>
      </w:divBdr>
    </w:div>
    <w:div w:id="1034112122">
      <w:bodyDiv w:val="1"/>
      <w:marLeft w:val="0"/>
      <w:marRight w:val="0"/>
      <w:marTop w:val="0"/>
      <w:marBottom w:val="0"/>
      <w:divBdr>
        <w:top w:val="none" w:sz="0" w:space="0" w:color="auto"/>
        <w:left w:val="none" w:sz="0" w:space="0" w:color="auto"/>
        <w:bottom w:val="none" w:sz="0" w:space="0" w:color="auto"/>
        <w:right w:val="none" w:sz="0" w:space="0" w:color="auto"/>
      </w:divBdr>
    </w:div>
    <w:div w:id="1034158433">
      <w:bodyDiv w:val="1"/>
      <w:marLeft w:val="0"/>
      <w:marRight w:val="0"/>
      <w:marTop w:val="0"/>
      <w:marBottom w:val="0"/>
      <w:divBdr>
        <w:top w:val="none" w:sz="0" w:space="0" w:color="auto"/>
        <w:left w:val="none" w:sz="0" w:space="0" w:color="auto"/>
        <w:bottom w:val="none" w:sz="0" w:space="0" w:color="auto"/>
        <w:right w:val="none" w:sz="0" w:space="0" w:color="auto"/>
      </w:divBdr>
    </w:div>
    <w:div w:id="1034185873">
      <w:bodyDiv w:val="1"/>
      <w:marLeft w:val="0"/>
      <w:marRight w:val="0"/>
      <w:marTop w:val="0"/>
      <w:marBottom w:val="0"/>
      <w:divBdr>
        <w:top w:val="none" w:sz="0" w:space="0" w:color="auto"/>
        <w:left w:val="none" w:sz="0" w:space="0" w:color="auto"/>
        <w:bottom w:val="none" w:sz="0" w:space="0" w:color="auto"/>
        <w:right w:val="none" w:sz="0" w:space="0" w:color="auto"/>
      </w:divBdr>
    </w:div>
    <w:div w:id="1034427868">
      <w:bodyDiv w:val="1"/>
      <w:marLeft w:val="0"/>
      <w:marRight w:val="0"/>
      <w:marTop w:val="0"/>
      <w:marBottom w:val="0"/>
      <w:divBdr>
        <w:top w:val="none" w:sz="0" w:space="0" w:color="auto"/>
        <w:left w:val="none" w:sz="0" w:space="0" w:color="auto"/>
        <w:bottom w:val="none" w:sz="0" w:space="0" w:color="auto"/>
        <w:right w:val="none" w:sz="0" w:space="0" w:color="auto"/>
      </w:divBdr>
    </w:div>
    <w:div w:id="1034500328">
      <w:bodyDiv w:val="1"/>
      <w:marLeft w:val="0"/>
      <w:marRight w:val="0"/>
      <w:marTop w:val="0"/>
      <w:marBottom w:val="0"/>
      <w:divBdr>
        <w:top w:val="none" w:sz="0" w:space="0" w:color="auto"/>
        <w:left w:val="none" w:sz="0" w:space="0" w:color="auto"/>
        <w:bottom w:val="none" w:sz="0" w:space="0" w:color="auto"/>
        <w:right w:val="none" w:sz="0" w:space="0" w:color="auto"/>
      </w:divBdr>
    </w:div>
    <w:div w:id="1034620269">
      <w:bodyDiv w:val="1"/>
      <w:marLeft w:val="0"/>
      <w:marRight w:val="0"/>
      <w:marTop w:val="0"/>
      <w:marBottom w:val="0"/>
      <w:divBdr>
        <w:top w:val="none" w:sz="0" w:space="0" w:color="auto"/>
        <w:left w:val="none" w:sz="0" w:space="0" w:color="auto"/>
        <w:bottom w:val="none" w:sz="0" w:space="0" w:color="auto"/>
        <w:right w:val="none" w:sz="0" w:space="0" w:color="auto"/>
      </w:divBdr>
    </w:div>
    <w:div w:id="1034698001">
      <w:bodyDiv w:val="1"/>
      <w:marLeft w:val="0"/>
      <w:marRight w:val="0"/>
      <w:marTop w:val="0"/>
      <w:marBottom w:val="0"/>
      <w:divBdr>
        <w:top w:val="none" w:sz="0" w:space="0" w:color="auto"/>
        <w:left w:val="none" w:sz="0" w:space="0" w:color="auto"/>
        <w:bottom w:val="none" w:sz="0" w:space="0" w:color="auto"/>
        <w:right w:val="none" w:sz="0" w:space="0" w:color="auto"/>
      </w:divBdr>
    </w:div>
    <w:div w:id="1034771733">
      <w:bodyDiv w:val="1"/>
      <w:marLeft w:val="0"/>
      <w:marRight w:val="0"/>
      <w:marTop w:val="0"/>
      <w:marBottom w:val="0"/>
      <w:divBdr>
        <w:top w:val="none" w:sz="0" w:space="0" w:color="auto"/>
        <w:left w:val="none" w:sz="0" w:space="0" w:color="auto"/>
        <w:bottom w:val="none" w:sz="0" w:space="0" w:color="auto"/>
        <w:right w:val="none" w:sz="0" w:space="0" w:color="auto"/>
      </w:divBdr>
    </w:div>
    <w:div w:id="1034816615">
      <w:bodyDiv w:val="1"/>
      <w:marLeft w:val="0"/>
      <w:marRight w:val="0"/>
      <w:marTop w:val="0"/>
      <w:marBottom w:val="0"/>
      <w:divBdr>
        <w:top w:val="none" w:sz="0" w:space="0" w:color="auto"/>
        <w:left w:val="none" w:sz="0" w:space="0" w:color="auto"/>
        <w:bottom w:val="none" w:sz="0" w:space="0" w:color="auto"/>
        <w:right w:val="none" w:sz="0" w:space="0" w:color="auto"/>
      </w:divBdr>
    </w:div>
    <w:div w:id="1035041530">
      <w:bodyDiv w:val="1"/>
      <w:marLeft w:val="0"/>
      <w:marRight w:val="0"/>
      <w:marTop w:val="0"/>
      <w:marBottom w:val="0"/>
      <w:divBdr>
        <w:top w:val="none" w:sz="0" w:space="0" w:color="auto"/>
        <w:left w:val="none" w:sz="0" w:space="0" w:color="auto"/>
        <w:bottom w:val="none" w:sz="0" w:space="0" w:color="auto"/>
        <w:right w:val="none" w:sz="0" w:space="0" w:color="auto"/>
      </w:divBdr>
    </w:div>
    <w:div w:id="1035161348">
      <w:bodyDiv w:val="1"/>
      <w:marLeft w:val="0"/>
      <w:marRight w:val="0"/>
      <w:marTop w:val="0"/>
      <w:marBottom w:val="0"/>
      <w:divBdr>
        <w:top w:val="none" w:sz="0" w:space="0" w:color="auto"/>
        <w:left w:val="none" w:sz="0" w:space="0" w:color="auto"/>
        <w:bottom w:val="none" w:sz="0" w:space="0" w:color="auto"/>
        <w:right w:val="none" w:sz="0" w:space="0" w:color="auto"/>
      </w:divBdr>
    </w:div>
    <w:div w:id="1035227128">
      <w:bodyDiv w:val="1"/>
      <w:marLeft w:val="0"/>
      <w:marRight w:val="0"/>
      <w:marTop w:val="0"/>
      <w:marBottom w:val="0"/>
      <w:divBdr>
        <w:top w:val="none" w:sz="0" w:space="0" w:color="auto"/>
        <w:left w:val="none" w:sz="0" w:space="0" w:color="auto"/>
        <w:bottom w:val="none" w:sz="0" w:space="0" w:color="auto"/>
        <w:right w:val="none" w:sz="0" w:space="0" w:color="auto"/>
      </w:divBdr>
    </w:div>
    <w:div w:id="1035471535">
      <w:bodyDiv w:val="1"/>
      <w:marLeft w:val="0"/>
      <w:marRight w:val="0"/>
      <w:marTop w:val="0"/>
      <w:marBottom w:val="0"/>
      <w:divBdr>
        <w:top w:val="none" w:sz="0" w:space="0" w:color="auto"/>
        <w:left w:val="none" w:sz="0" w:space="0" w:color="auto"/>
        <w:bottom w:val="none" w:sz="0" w:space="0" w:color="auto"/>
        <w:right w:val="none" w:sz="0" w:space="0" w:color="auto"/>
      </w:divBdr>
    </w:div>
    <w:div w:id="1035544938">
      <w:bodyDiv w:val="1"/>
      <w:marLeft w:val="0"/>
      <w:marRight w:val="0"/>
      <w:marTop w:val="0"/>
      <w:marBottom w:val="0"/>
      <w:divBdr>
        <w:top w:val="none" w:sz="0" w:space="0" w:color="auto"/>
        <w:left w:val="none" w:sz="0" w:space="0" w:color="auto"/>
        <w:bottom w:val="none" w:sz="0" w:space="0" w:color="auto"/>
        <w:right w:val="none" w:sz="0" w:space="0" w:color="auto"/>
      </w:divBdr>
    </w:div>
    <w:div w:id="1035617097">
      <w:bodyDiv w:val="1"/>
      <w:marLeft w:val="0"/>
      <w:marRight w:val="0"/>
      <w:marTop w:val="0"/>
      <w:marBottom w:val="0"/>
      <w:divBdr>
        <w:top w:val="none" w:sz="0" w:space="0" w:color="auto"/>
        <w:left w:val="none" w:sz="0" w:space="0" w:color="auto"/>
        <w:bottom w:val="none" w:sz="0" w:space="0" w:color="auto"/>
        <w:right w:val="none" w:sz="0" w:space="0" w:color="auto"/>
      </w:divBdr>
    </w:div>
    <w:div w:id="1035814694">
      <w:bodyDiv w:val="1"/>
      <w:marLeft w:val="0"/>
      <w:marRight w:val="0"/>
      <w:marTop w:val="0"/>
      <w:marBottom w:val="0"/>
      <w:divBdr>
        <w:top w:val="none" w:sz="0" w:space="0" w:color="auto"/>
        <w:left w:val="none" w:sz="0" w:space="0" w:color="auto"/>
        <w:bottom w:val="none" w:sz="0" w:space="0" w:color="auto"/>
        <w:right w:val="none" w:sz="0" w:space="0" w:color="auto"/>
      </w:divBdr>
    </w:div>
    <w:div w:id="1035884843">
      <w:bodyDiv w:val="1"/>
      <w:marLeft w:val="0"/>
      <w:marRight w:val="0"/>
      <w:marTop w:val="0"/>
      <w:marBottom w:val="0"/>
      <w:divBdr>
        <w:top w:val="none" w:sz="0" w:space="0" w:color="auto"/>
        <w:left w:val="none" w:sz="0" w:space="0" w:color="auto"/>
        <w:bottom w:val="none" w:sz="0" w:space="0" w:color="auto"/>
        <w:right w:val="none" w:sz="0" w:space="0" w:color="auto"/>
      </w:divBdr>
    </w:div>
    <w:div w:id="1036320777">
      <w:bodyDiv w:val="1"/>
      <w:marLeft w:val="0"/>
      <w:marRight w:val="0"/>
      <w:marTop w:val="0"/>
      <w:marBottom w:val="0"/>
      <w:divBdr>
        <w:top w:val="none" w:sz="0" w:space="0" w:color="auto"/>
        <w:left w:val="none" w:sz="0" w:space="0" w:color="auto"/>
        <w:bottom w:val="none" w:sz="0" w:space="0" w:color="auto"/>
        <w:right w:val="none" w:sz="0" w:space="0" w:color="auto"/>
      </w:divBdr>
    </w:div>
    <w:div w:id="1036347217">
      <w:bodyDiv w:val="1"/>
      <w:marLeft w:val="0"/>
      <w:marRight w:val="0"/>
      <w:marTop w:val="0"/>
      <w:marBottom w:val="0"/>
      <w:divBdr>
        <w:top w:val="none" w:sz="0" w:space="0" w:color="auto"/>
        <w:left w:val="none" w:sz="0" w:space="0" w:color="auto"/>
        <w:bottom w:val="none" w:sz="0" w:space="0" w:color="auto"/>
        <w:right w:val="none" w:sz="0" w:space="0" w:color="auto"/>
      </w:divBdr>
    </w:div>
    <w:div w:id="1036393341">
      <w:bodyDiv w:val="1"/>
      <w:marLeft w:val="0"/>
      <w:marRight w:val="0"/>
      <w:marTop w:val="0"/>
      <w:marBottom w:val="0"/>
      <w:divBdr>
        <w:top w:val="none" w:sz="0" w:space="0" w:color="auto"/>
        <w:left w:val="none" w:sz="0" w:space="0" w:color="auto"/>
        <w:bottom w:val="none" w:sz="0" w:space="0" w:color="auto"/>
        <w:right w:val="none" w:sz="0" w:space="0" w:color="auto"/>
      </w:divBdr>
    </w:div>
    <w:div w:id="1036463547">
      <w:bodyDiv w:val="1"/>
      <w:marLeft w:val="0"/>
      <w:marRight w:val="0"/>
      <w:marTop w:val="0"/>
      <w:marBottom w:val="0"/>
      <w:divBdr>
        <w:top w:val="none" w:sz="0" w:space="0" w:color="auto"/>
        <w:left w:val="none" w:sz="0" w:space="0" w:color="auto"/>
        <w:bottom w:val="none" w:sz="0" w:space="0" w:color="auto"/>
        <w:right w:val="none" w:sz="0" w:space="0" w:color="auto"/>
      </w:divBdr>
    </w:div>
    <w:div w:id="1036664086">
      <w:bodyDiv w:val="1"/>
      <w:marLeft w:val="0"/>
      <w:marRight w:val="0"/>
      <w:marTop w:val="0"/>
      <w:marBottom w:val="0"/>
      <w:divBdr>
        <w:top w:val="none" w:sz="0" w:space="0" w:color="auto"/>
        <w:left w:val="none" w:sz="0" w:space="0" w:color="auto"/>
        <w:bottom w:val="none" w:sz="0" w:space="0" w:color="auto"/>
        <w:right w:val="none" w:sz="0" w:space="0" w:color="auto"/>
      </w:divBdr>
    </w:div>
    <w:div w:id="1036806379">
      <w:bodyDiv w:val="1"/>
      <w:marLeft w:val="0"/>
      <w:marRight w:val="0"/>
      <w:marTop w:val="0"/>
      <w:marBottom w:val="0"/>
      <w:divBdr>
        <w:top w:val="none" w:sz="0" w:space="0" w:color="auto"/>
        <w:left w:val="none" w:sz="0" w:space="0" w:color="auto"/>
        <w:bottom w:val="none" w:sz="0" w:space="0" w:color="auto"/>
        <w:right w:val="none" w:sz="0" w:space="0" w:color="auto"/>
      </w:divBdr>
    </w:div>
    <w:div w:id="1036850550">
      <w:bodyDiv w:val="1"/>
      <w:marLeft w:val="0"/>
      <w:marRight w:val="0"/>
      <w:marTop w:val="0"/>
      <w:marBottom w:val="0"/>
      <w:divBdr>
        <w:top w:val="none" w:sz="0" w:space="0" w:color="auto"/>
        <w:left w:val="none" w:sz="0" w:space="0" w:color="auto"/>
        <w:bottom w:val="none" w:sz="0" w:space="0" w:color="auto"/>
        <w:right w:val="none" w:sz="0" w:space="0" w:color="auto"/>
      </w:divBdr>
    </w:div>
    <w:div w:id="1037124450">
      <w:bodyDiv w:val="1"/>
      <w:marLeft w:val="0"/>
      <w:marRight w:val="0"/>
      <w:marTop w:val="0"/>
      <w:marBottom w:val="0"/>
      <w:divBdr>
        <w:top w:val="none" w:sz="0" w:space="0" w:color="auto"/>
        <w:left w:val="none" w:sz="0" w:space="0" w:color="auto"/>
        <w:bottom w:val="none" w:sz="0" w:space="0" w:color="auto"/>
        <w:right w:val="none" w:sz="0" w:space="0" w:color="auto"/>
      </w:divBdr>
    </w:div>
    <w:div w:id="1037198560">
      <w:bodyDiv w:val="1"/>
      <w:marLeft w:val="0"/>
      <w:marRight w:val="0"/>
      <w:marTop w:val="0"/>
      <w:marBottom w:val="0"/>
      <w:divBdr>
        <w:top w:val="none" w:sz="0" w:space="0" w:color="auto"/>
        <w:left w:val="none" w:sz="0" w:space="0" w:color="auto"/>
        <w:bottom w:val="none" w:sz="0" w:space="0" w:color="auto"/>
        <w:right w:val="none" w:sz="0" w:space="0" w:color="auto"/>
      </w:divBdr>
    </w:div>
    <w:div w:id="1037201822">
      <w:bodyDiv w:val="1"/>
      <w:marLeft w:val="0"/>
      <w:marRight w:val="0"/>
      <w:marTop w:val="0"/>
      <w:marBottom w:val="0"/>
      <w:divBdr>
        <w:top w:val="none" w:sz="0" w:space="0" w:color="auto"/>
        <w:left w:val="none" w:sz="0" w:space="0" w:color="auto"/>
        <w:bottom w:val="none" w:sz="0" w:space="0" w:color="auto"/>
        <w:right w:val="none" w:sz="0" w:space="0" w:color="auto"/>
      </w:divBdr>
    </w:div>
    <w:div w:id="1037318562">
      <w:bodyDiv w:val="1"/>
      <w:marLeft w:val="0"/>
      <w:marRight w:val="0"/>
      <w:marTop w:val="0"/>
      <w:marBottom w:val="0"/>
      <w:divBdr>
        <w:top w:val="none" w:sz="0" w:space="0" w:color="auto"/>
        <w:left w:val="none" w:sz="0" w:space="0" w:color="auto"/>
        <w:bottom w:val="none" w:sz="0" w:space="0" w:color="auto"/>
        <w:right w:val="none" w:sz="0" w:space="0" w:color="auto"/>
      </w:divBdr>
    </w:div>
    <w:div w:id="1037463407">
      <w:bodyDiv w:val="1"/>
      <w:marLeft w:val="0"/>
      <w:marRight w:val="0"/>
      <w:marTop w:val="0"/>
      <w:marBottom w:val="0"/>
      <w:divBdr>
        <w:top w:val="none" w:sz="0" w:space="0" w:color="auto"/>
        <w:left w:val="none" w:sz="0" w:space="0" w:color="auto"/>
        <w:bottom w:val="none" w:sz="0" w:space="0" w:color="auto"/>
        <w:right w:val="none" w:sz="0" w:space="0" w:color="auto"/>
      </w:divBdr>
    </w:div>
    <w:div w:id="1037663228">
      <w:bodyDiv w:val="1"/>
      <w:marLeft w:val="0"/>
      <w:marRight w:val="0"/>
      <w:marTop w:val="0"/>
      <w:marBottom w:val="0"/>
      <w:divBdr>
        <w:top w:val="none" w:sz="0" w:space="0" w:color="auto"/>
        <w:left w:val="none" w:sz="0" w:space="0" w:color="auto"/>
        <w:bottom w:val="none" w:sz="0" w:space="0" w:color="auto"/>
        <w:right w:val="none" w:sz="0" w:space="0" w:color="auto"/>
      </w:divBdr>
    </w:div>
    <w:div w:id="1038048008">
      <w:bodyDiv w:val="1"/>
      <w:marLeft w:val="0"/>
      <w:marRight w:val="0"/>
      <w:marTop w:val="0"/>
      <w:marBottom w:val="0"/>
      <w:divBdr>
        <w:top w:val="none" w:sz="0" w:space="0" w:color="auto"/>
        <w:left w:val="none" w:sz="0" w:space="0" w:color="auto"/>
        <w:bottom w:val="none" w:sz="0" w:space="0" w:color="auto"/>
        <w:right w:val="none" w:sz="0" w:space="0" w:color="auto"/>
      </w:divBdr>
    </w:div>
    <w:div w:id="1038050897">
      <w:bodyDiv w:val="1"/>
      <w:marLeft w:val="0"/>
      <w:marRight w:val="0"/>
      <w:marTop w:val="0"/>
      <w:marBottom w:val="0"/>
      <w:divBdr>
        <w:top w:val="none" w:sz="0" w:space="0" w:color="auto"/>
        <w:left w:val="none" w:sz="0" w:space="0" w:color="auto"/>
        <w:bottom w:val="none" w:sz="0" w:space="0" w:color="auto"/>
        <w:right w:val="none" w:sz="0" w:space="0" w:color="auto"/>
      </w:divBdr>
    </w:div>
    <w:div w:id="1038160055">
      <w:bodyDiv w:val="1"/>
      <w:marLeft w:val="0"/>
      <w:marRight w:val="0"/>
      <w:marTop w:val="0"/>
      <w:marBottom w:val="0"/>
      <w:divBdr>
        <w:top w:val="none" w:sz="0" w:space="0" w:color="auto"/>
        <w:left w:val="none" w:sz="0" w:space="0" w:color="auto"/>
        <w:bottom w:val="none" w:sz="0" w:space="0" w:color="auto"/>
        <w:right w:val="none" w:sz="0" w:space="0" w:color="auto"/>
      </w:divBdr>
    </w:div>
    <w:div w:id="1038310929">
      <w:bodyDiv w:val="1"/>
      <w:marLeft w:val="0"/>
      <w:marRight w:val="0"/>
      <w:marTop w:val="0"/>
      <w:marBottom w:val="0"/>
      <w:divBdr>
        <w:top w:val="none" w:sz="0" w:space="0" w:color="auto"/>
        <w:left w:val="none" w:sz="0" w:space="0" w:color="auto"/>
        <w:bottom w:val="none" w:sz="0" w:space="0" w:color="auto"/>
        <w:right w:val="none" w:sz="0" w:space="0" w:color="auto"/>
      </w:divBdr>
    </w:div>
    <w:div w:id="1038428744">
      <w:bodyDiv w:val="1"/>
      <w:marLeft w:val="0"/>
      <w:marRight w:val="0"/>
      <w:marTop w:val="0"/>
      <w:marBottom w:val="0"/>
      <w:divBdr>
        <w:top w:val="none" w:sz="0" w:space="0" w:color="auto"/>
        <w:left w:val="none" w:sz="0" w:space="0" w:color="auto"/>
        <w:bottom w:val="none" w:sz="0" w:space="0" w:color="auto"/>
        <w:right w:val="none" w:sz="0" w:space="0" w:color="auto"/>
      </w:divBdr>
    </w:div>
    <w:div w:id="1038503679">
      <w:bodyDiv w:val="1"/>
      <w:marLeft w:val="0"/>
      <w:marRight w:val="0"/>
      <w:marTop w:val="0"/>
      <w:marBottom w:val="0"/>
      <w:divBdr>
        <w:top w:val="none" w:sz="0" w:space="0" w:color="auto"/>
        <w:left w:val="none" w:sz="0" w:space="0" w:color="auto"/>
        <w:bottom w:val="none" w:sz="0" w:space="0" w:color="auto"/>
        <w:right w:val="none" w:sz="0" w:space="0" w:color="auto"/>
      </w:divBdr>
    </w:div>
    <w:div w:id="1038504349">
      <w:bodyDiv w:val="1"/>
      <w:marLeft w:val="0"/>
      <w:marRight w:val="0"/>
      <w:marTop w:val="0"/>
      <w:marBottom w:val="0"/>
      <w:divBdr>
        <w:top w:val="none" w:sz="0" w:space="0" w:color="auto"/>
        <w:left w:val="none" w:sz="0" w:space="0" w:color="auto"/>
        <w:bottom w:val="none" w:sz="0" w:space="0" w:color="auto"/>
        <w:right w:val="none" w:sz="0" w:space="0" w:color="auto"/>
      </w:divBdr>
    </w:div>
    <w:div w:id="1038551935">
      <w:bodyDiv w:val="1"/>
      <w:marLeft w:val="0"/>
      <w:marRight w:val="0"/>
      <w:marTop w:val="0"/>
      <w:marBottom w:val="0"/>
      <w:divBdr>
        <w:top w:val="none" w:sz="0" w:space="0" w:color="auto"/>
        <w:left w:val="none" w:sz="0" w:space="0" w:color="auto"/>
        <w:bottom w:val="none" w:sz="0" w:space="0" w:color="auto"/>
        <w:right w:val="none" w:sz="0" w:space="0" w:color="auto"/>
      </w:divBdr>
    </w:div>
    <w:div w:id="1038698961">
      <w:bodyDiv w:val="1"/>
      <w:marLeft w:val="0"/>
      <w:marRight w:val="0"/>
      <w:marTop w:val="0"/>
      <w:marBottom w:val="0"/>
      <w:divBdr>
        <w:top w:val="none" w:sz="0" w:space="0" w:color="auto"/>
        <w:left w:val="none" w:sz="0" w:space="0" w:color="auto"/>
        <w:bottom w:val="none" w:sz="0" w:space="0" w:color="auto"/>
        <w:right w:val="none" w:sz="0" w:space="0" w:color="auto"/>
      </w:divBdr>
    </w:div>
    <w:div w:id="1038965912">
      <w:bodyDiv w:val="1"/>
      <w:marLeft w:val="0"/>
      <w:marRight w:val="0"/>
      <w:marTop w:val="0"/>
      <w:marBottom w:val="0"/>
      <w:divBdr>
        <w:top w:val="none" w:sz="0" w:space="0" w:color="auto"/>
        <w:left w:val="none" w:sz="0" w:space="0" w:color="auto"/>
        <w:bottom w:val="none" w:sz="0" w:space="0" w:color="auto"/>
        <w:right w:val="none" w:sz="0" w:space="0" w:color="auto"/>
      </w:divBdr>
    </w:div>
    <w:div w:id="1039208170">
      <w:bodyDiv w:val="1"/>
      <w:marLeft w:val="0"/>
      <w:marRight w:val="0"/>
      <w:marTop w:val="0"/>
      <w:marBottom w:val="0"/>
      <w:divBdr>
        <w:top w:val="none" w:sz="0" w:space="0" w:color="auto"/>
        <w:left w:val="none" w:sz="0" w:space="0" w:color="auto"/>
        <w:bottom w:val="none" w:sz="0" w:space="0" w:color="auto"/>
        <w:right w:val="none" w:sz="0" w:space="0" w:color="auto"/>
      </w:divBdr>
    </w:div>
    <w:div w:id="1039282646">
      <w:bodyDiv w:val="1"/>
      <w:marLeft w:val="0"/>
      <w:marRight w:val="0"/>
      <w:marTop w:val="0"/>
      <w:marBottom w:val="0"/>
      <w:divBdr>
        <w:top w:val="none" w:sz="0" w:space="0" w:color="auto"/>
        <w:left w:val="none" w:sz="0" w:space="0" w:color="auto"/>
        <w:bottom w:val="none" w:sz="0" w:space="0" w:color="auto"/>
        <w:right w:val="none" w:sz="0" w:space="0" w:color="auto"/>
      </w:divBdr>
    </w:div>
    <w:div w:id="1039545495">
      <w:bodyDiv w:val="1"/>
      <w:marLeft w:val="0"/>
      <w:marRight w:val="0"/>
      <w:marTop w:val="0"/>
      <w:marBottom w:val="0"/>
      <w:divBdr>
        <w:top w:val="none" w:sz="0" w:space="0" w:color="auto"/>
        <w:left w:val="none" w:sz="0" w:space="0" w:color="auto"/>
        <w:bottom w:val="none" w:sz="0" w:space="0" w:color="auto"/>
        <w:right w:val="none" w:sz="0" w:space="0" w:color="auto"/>
      </w:divBdr>
    </w:div>
    <w:div w:id="1039815632">
      <w:bodyDiv w:val="1"/>
      <w:marLeft w:val="0"/>
      <w:marRight w:val="0"/>
      <w:marTop w:val="0"/>
      <w:marBottom w:val="0"/>
      <w:divBdr>
        <w:top w:val="none" w:sz="0" w:space="0" w:color="auto"/>
        <w:left w:val="none" w:sz="0" w:space="0" w:color="auto"/>
        <w:bottom w:val="none" w:sz="0" w:space="0" w:color="auto"/>
        <w:right w:val="none" w:sz="0" w:space="0" w:color="auto"/>
      </w:divBdr>
    </w:div>
    <w:div w:id="1039822909">
      <w:bodyDiv w:val="1"/>
      <w:marLeft w:val="0"/>
      <w:marRight w:val="0"/>
      <w:marTop w:val="0"/>
      <w:marBottom w:val="0"/>
      <w:divBdr>
        <w:top w:val="none" w:sz="0" w:space="0" w:color="auto"/>
        <w:left w:val="none" w:sz="0" w:space="0" w:color="auto"/>
        <w:bottom w:val="none" w:sz="0" w:space="0" w:color="auto"/>
        <w:right w:val="none" w:sz="0" w:space="0" w:color="auto"/>
      </w:divBdr>
    </w:div>
    <w:div w:id="1040128742">
      <w:bodyDiv w:val="1"/>
      <w:marLeft w:val="0"/>
      <w:marRight w:val="0"/>
      <w:marTop w:val="0"/>
      <w:marBottom w:val="0"/>
      <w:divBdr>
        <w:top w:val="none" w:sz="0" w:space="0" w:color="auto"/>
        <w:left w:val="none" w:sz="0" w:space="0" w:color="auto"/>
        <w:bottom w:val="none" w:sz="0" w:space="0" w:color="auto"/>
        <w:right w:val="none" w:sz="0" w:space="0" w:color="auto"/>
      </w:divBdr>
    </w:div>
    <w:div w:id="1040515635">
      <w:bodyDiv w:val="1"/>
      <w:marLeft w:val="0"/>
      <w:marRight w:val="0"/>
      <w:marTop w:val="0"/>
      <w:marBottom w:val="0"/>
      <w:divBdr>
        <w:top w:val="none" w:sz="0" w:space="0" w:color="auto"/>
        <w:left w:val="none" w:sz="0" w:space="0" w:color="auto"/>
        <w:bottom w:val="none" w:sz="0" w:space="0" w:color="auto"/>
        <w:right w:val="none" w:sz="0" w:space="0" w:color="auto"/>
      </w:divBdr>
    </w:div>
    <w:div w:id="1040591584">
      <w:bodyDiv w:val="1"/>
      <w:marLeft w:val="0"/>
      <w:marRight w:val="0"/>
      <w:marTop w:val="0"/>
      <w:marBottom w:val="0"/>
      <w:divBdr>
        <w:top w:val="none" w:sz="0" w:space="0" w:color="auto"/>
        <w:left w:val="none" w:sz="0" w:space="0" w:color="auto"/>
        <w:bottom w:val="none" w:sz="0" w:space="0" w:color="auto"/>
        <w:right w:val="none" w:sz="0" w:space="0" w:color="auto"/>
      </w:divBdr>
    </w:div>
    <w:div w:id="1040738585">
      <w:bodyDiv w:val="1"/>
      <w:marLeft w:val="0"/>
      <w:marRight w:val="0"/>
      <w:marTop w:val="0"/>
      <w:marBottom w:val="0"/>
      <w:divBdr>
        <w:top w:val="none" w:sz="0" w:space="0" w:color="auto"/>
        <w:left w:val="none" w:sz="0" w:space="0" w:color="auto"/>
        <w:bottom w:val="none" w:sz="0" w:space="0" w:color="auto"/>
        <w:right w:val="none" w:sz="0" w:space="0" w:color="auto"/>
      </w:divBdr>
    </w:div>
    <w:div w:id="1040786248">
      <w:bodyDiv w:val="1"/>
      <w:marLeft w:val="0"/>
      <w:marRight w:val="0"/>
      <w:marTop w:val="0"/>
      <w:marBottom w:val="0"/>
      <w:divBdr>
        <w:top w:val="none" w:sz="0" w:space="0" w:color="auto"/>
        <w:left w:val="none" w:sz="0" w:space="0" w:color="auto"/>
        <w:bottom w:val="none" w:sz="0" w:space="0" w:color="auto"/>
        <w:right w:val="none" w:sz="0" w:space="0" w:color="auto"/>
      </w:divBdr>
    </w:div>
    <w:div w:id="1040934404">
      <w:bodyDiv w:val="1"/>
      <w:marLeft w:val="0"/>
      <w:marRight w:val="0"/>
      <w:marTop w:val="0"/>
      <w:marBottom w:val="0"/>
      <w:divBdr>
        <w:top w:val="none" w:sz="0" w:space="0" w:color="auto"/>
        <w:left w:val="none" w:sz="0" w:space="0" w:color="auto"/>
        <w:bottom w:val="none" w:sz="0" w:space="0" w:color="auto"/>
        <w:right w:val="none" w:sz="0" w:space="0" w:color="auto"/>
      </w:divBdr>
    </w:div>
    <w:div w:id="1041175883">
      <w:bodyDiv w:val="1"/>
      <w:marLeft w:val="0"/>
      <w:marRight w:val="0"/>
      <w:marTop w:val="0"/>
      <w:marBottom w:val="0"/>
      <w:divBdr>
        <w:top w:val="none" w:sz="0" w:space="0" w:color="auto"/>
        <w:left w:val="none" w:sz="0" w:space="0" w:color="auto"/>
        <w:bottom w:val="none" w:sz="0" w:space="0" w:color="auto"/>
        <w:right w:val="none" w:sz="0" w:space="0" w:color="auto"/>
      </w:divBdr>
    </w:div>
    <w:div w:id="1041368642">
      <w:bodyDiv w:val="1"/>
      <w:marLeft w:val="0"/>
      <w:marRight w:val="0"/>
      <w:marTop w:val="0"/>
      <w:marBottom w:val="0"/>
      <w:divBdr>
        <w:top w:val="none" w:sz="0" w:space="0" w:color="auto"/>
        <w:left w:val="none" w:sz="0" w:space="0" w:color="auto"/>
        <w:bottom w:val="none" w:sz="0" w:space="0" w:color="auto"/>
        <w:right w:val="none" w:sz="0" w:space="0" w:color="auto"/>
      </w:divBdr>
    </w:div>
    <w:div w:id="1041394436">
      <w:bodyDiv w:val="1"/>
      <w:marLeft w:val="0"/>
      <w:marRight w:val="0"/>
      <w:marTop w:val="0"/>
      <w:marBottom w:val="0"/>
      <w:divBdr>
        <w:top w:val="none" w:sz="0" w:space="0" w:color="auto"/>
        <w:left w:val="none" w:sz="0" w:space="0" w:color="auto"/>
        <w:bottom w:val="none" w:sz="0" w:space="0" w:color="auto"/>
        <w:right w:val="none" w:sz="0" w:space="0" w:color="auto"/>
      </w:divBdr>
    </w:div>
    <w:div w:id="1041398296">
      <w:bodyDiv w:val="1"/>
      <w:marLeft w:val="0"/>
      <w:marRight w:val="0"/>
      <w:marTop w:val="0"/>
      <w:marBottom w:val="0"/>
      <w:divBdr>
        <w:top w:val="none" w:sz="0" w:space="0" w:color="auto"/>
        <w:left w:val="none" w:sz="0" w:space="0" w:color="auto"/>
        <w:bottom w:val="none" w:sz="0" w:space="0" w:color="auto"/>
        <w:right w:val="none" w:sz="0" w:space="0" w:color="auto"/>
      </w:divBdr>
    </w:div>
    <w:div w:id="1041518509">
      <w:bodyDiv w:val="1"/>
      <w:marLeft w:val="0"/>
      <w:marRight w:val="0"/>
      <w:marTop w:val="0"/>
      <w:marBottom w:val="0"/>
      <w:divBdr>
        <w:top w:val="none" w:sz="0" w:space="0" w:color="auto"/>
        <w:left w:val="none" w:sz="0" w:space="0" w:color="auto"/>
        <w:bottom w:val="none" w:sz="0" w:space="0" w:color="auto"/>
        <w:right w:val="none" w:sz="0" w:space="0" w:color="auto"/>
      </w:divBdr>
    </w:div>
    <w:div w:id="1041630078">
      <w:bodyDiv w:val="1"/>
      <w:marLeft w:val="0"/>
      <w:marRight w:val="0"/>
      <w:marTop w:val="0"/>
      <w:marBottom w:val="0"/>
      <w:divBdr>
        <w:top w:val="none" w:sz="0" w:space="0" w:color="auto"/>
        <w:left w:val="none" w:sz="0" w:space="0" w:color="auto"/>
        <w:bottom w:val="none" w:sz="0" w:space="0" w:color="auto"/>
        <w:right w:val="none" w:sz="0" w:space="0" w:color="auto"/>
      </w:divBdr>
    </w:div>
    <w:div w:id="1041636595">
      <w:bodyDiv w:val="1"/>
      <w:marLeft w:val="0"/>
      <w:marRight w:val="0"/>
      <w:marTop w:val="0"/>
      <w:marBottom w:val="0"/>
      <w:divBdr>
        <w:top w:val="none" w:sz="0" w:space="0" w:color="auto"/>
        <w:left w:val="none" w:sz="0" w:space="0" w:color="auto"/>
        <w:bottom w:val="none" w:sz="0" w:space="0" w:color="auto"/>
        <w:right w:val="none" w:sz="0" w:space="0" w:color="auto"/>
      </w:divBdr>
    </w:div>
    <w:div w:id="1041712034">
      <w:bodyDiv w:val="1"/>
      <w:marLeft w:val="0"/>
      <w:marRight w:val="0"/>
      <w:marTop w:val="0"/>
      <w:marBottom w:val="0"/>
      <w:divBdr>
        <w:top w:val="none" w:sz="0" w:space="0" w:color="auto"/>
        <w:left w:val="none" w:sz="0" w:space="0" w:color="auto"/>
        <w:bottom w:val="none" w:sz="0" w:space="0" w:color="auto"/>
        <w:right w:val="none" w:sz="0" w:space="0" w:color="auto"/>
      </w:divBdr>
    </w:div>
    <w:div w:id="1042098793">
      <w:bodyDiv w:val="1"/>
      <w:marLeft w:val="0"/>
      <w:marRight w:val="0"/>
      <w:marTop w:val="0"/>
      <w:marBottom w:val="0"/>
      <w:divBdr>
        <w:top w:val="none" w:sz="0" w:space="0" w:color="auto"/>
        <w:left w:val="none" w:sz="0" w:space="0" w:color="auto"/>
        <w:bottom w:val="none" w:sz="0" w:space="0" w:color="auto"/>
        <w:right w:val="none" w:sz="0" w:space="0" w:color="auto"/>
      </w:divBdr>
    </w:div>
    <w:div w:id="1042250532">
      <w:bodyDiv w:val="1"/>
      <w:marLeft w:val="0"/>
      <w:marRight w:val="0"/>
      <w:marTop w:val="0"/>
      <w:marBottom w:val="0"/>
      <w:divBdr>
        <w:top w:val="none" w:sz="0" w:space="0" w:color="auto"/>
        <w:left w:val="none" w:sz="0" w:space="0" w:color="auto"/>
        <w:bottom w:val="none" w:sz="0" w:space="0" w:color="auto"/>
        <w:right w:val="none" w:sz="0" w:space="0" w:color="auto"/>
      </w:divBdr>
    </w:div>
    <w:div w:id="1042291073">
      <w:bodyDiv w:val="1"/>
      <w:marLeft w:val="0"/>
      <w:marRight w:val="0"/>
      <w:marTop w:val="0"/>
      <w:marBottom w:val="0"/>
      <w:divBdr>
        <w:top w:val="none" w:sz="0" w:space="0" w:color="auto"/>
        <w:left w:val="none" w:sz="0" w:space="0" w:color="auto"/>
        <w:bottom w:val="none" w:sz="0" w:space="0" w:color="auto"/>
        <w:right w:val="none" w:sz="0" w:space="0" w:color="auto"/>
      </w:divBdr>
    </w:div>
    <w:div w:id="1042482319">
      <w:bodyDiv w:val="1"/>
      <w:marLeft w:val="0"/>
      <w:marRight w:val="0"/>
      <w:marTop w:val="0"/>
      <w:marBottom w:val="0"/>
      <w:divBdr>
        <w:top w:val="none" w:sz="0" w:space="0" w:color="auto"/>
        <w:left w:val="none" w:sz="0" w:space="0" w:color="auto"/>
        <w:bottom w:val="none" w:sz="0" w:space="0" w:color="auto"/>
        <w:right w:val="none" w:sz="0" w:space="0" w:color="auto"/>
      </w:divBdr>
    </w:div>
    <w:div w:id="1042555635">
      <w:bodyDiv w:val="1"/>
      <w:marLeft w:val="0"/>
      <w:marRight w:val="0"/>
      <w:marTop w:val="0"/>
      <w:marBottom w:val="0"/>
      <w:divBdr>
        <w:top w:val="none" w:sz="0" w:space="0" w:color="auto"/>
        <w:left w:val="none" w:sz="0" w:space="0" w:color="auto"/>
        <w:bottom w:val="none" w:sz="0" w:space="0" w:color="auto"/>
        <w:right w:val="none" w:sz="0" w:space="0" w:color="auto"/>
      </w:divBdr>
    </w:div>
    <w:div w:id="1042629791">
      <w:bodyDiv w:val="1"/>
      <w:marLeft w:val="0"/>
      <w:marRight w:val="0"/>
      <w:marTop w:val="0"/>
      <w:marBottom w:val="0"/>
      <w:divBdr>
        <w:top w:val="none" w:sz="0" w:space="0" w:color="auto"/>
        <w:left w:val="none" w:sz="0" w:space="0" w:color="auto"/>
        <w:bottom w:val="none" w:sz="0" w:space="0" w:color="auto"/>
        <w:right w:val="none" w:sz="0" w:space="0" w:color="auto"/>
      </w:divBdr>
    </w:div>
    <w:div w:id="1042630177">
      <w:bodyDiv w:val="1"/>
      <w:marLeft w:val="0"/>
      <w:marRight w:val="0"/>
      <w:marTop w:val="0"/>
      <w:marBottom w:val="0"/>
      <w:divBdr>
        <w:top w:val="none" w:sz="0" w:space="0" w:color="auto"/>
        <w:left w:val="none" w:sz="0" w:space="0" w:color="auto"/>
        <w:bottom w:val="none" w:sz="0" w:space="0" w:color="auto"/>
        <w:right w:val="none" w:sz="0" w:space="0" w:color="auto"/>
      </w:divBdr>
    </w:div>
    <w:div w:id="1042636446">
      <w:bodyDiv w:val="1"/>
      <w:marLeft w:val="0"/>
      <w:marRight w:val="0"/>
      <w:marTop w:val="0"/>
      <w:marBottom w:val="0"/>
      <w:divBdr>
        <w:top w:val="none" w:sz="0" w:space="0" w:color="auto"/>
        <w:left w:val="none" w:sz="0" w:space="0" w:color="auto"/>
        <w:bottom w:val="none" w:sz="0" w:space="0" w:color="auto"/>
        <w:right w:val="none" w:sz="0" w:space="0" w:color="auto"/>
      </w:divBdr>
    </w:div>
    <w:div w:id="1042703959">
      <w:bodyDiv w:val="1"/>
      <w:marLeft w:val="0"/>
      <w:marRight w:val="0"/>
      <w:marTop w:val="0"/>
      <w:marBottom w:val="0"/>
      <w:divBdr>
        <w:top w:val="none" w:sz="0" w:space="0" w:color="auto"/>
        <w:left w:val="none" w:sz="0" w:space="0" w:color="auto"/>
        <w:bottom w:val="none" w:sz="0" w:space="0" w:color="auto"/>
        <w:right w:val="none" w:sz="0" w:space="0" w:color="auto"/>
      </w:divBdr>
    </w:div>
    <w:div w:id="1042750703">
      <w:bodyDiv w:val="1"/>
      <w:marLeft w:val="0"/>
      <w:marRight w:val="0"/>
      <w:marTop w:val="0"/>
      <w:marBottom w:val="0"/>
      <w:divBdr>
        <w:top w:val="none" w:sz="0" w:space="0" w:color="auto"/>
        <w:left w:val="none" w:sz="0" w:space="0" w:color="auto"/>
        <w:bottom w:val="none" w:sz="0" w:space="0" w:color="auto"/>
        <w:right w:val="none" w:sz="0" w:space="0" w:color="auto"/>
      </w:divBdr>
    </w:div>
    <w:div w:id="1042902364">
      <w:bodyDiv w:val="1"/>
      <w:marLeft w:val="0"/>
      <w:marRight w:val="0"/>
      <w:marTop w:val="0"/>
      <w:marBottom w:val="0"/>
      <w:divBdr>
        <w:top w:val="none" w:sz="0" w:space="0" w:color="auto"/>
        <w:left w:val="none" w:sz="0" w:space="0" w:color="auto"/>
        <w:bottom w:val="none" w:sz="0" w:space="0" w:color="auto"/>
        <w:right w:val="none" w:sz="0" w:space="0" w:color="auto"/>
      </w:divBdr>
    </w:div>
    <w:div w:id="1042949108">
      <w:bodyDiv w:val="1"/>
      <w:marLeft w:val="0"/>
      <w:marRight w:val="0"/>
      <w:marTop w:val="0"/>
      <w:marBottom w:val="0"/>
      <w:divBdr>
        <w:top w:val="none" w:sz="0" w:space="0" w:color="auto"/>
        <w:left w:val="none" w:sz="0" w:space="0" w:color="auto"/>
        <w:bottom w:val="none" w:sz="0" w:space="0" w:color="auto"/>
        <w:right w:val="none" w:sz="0" w:space="0" w:color="auto"/>
      </w:divBdr>
    </w:div>
    <w:div w:id="1043015480">
      <w:bodyDiv w:val="1"/>
      <w:marLeft w:val="0"/>
      <w:marRight w:val="0"/>
      <w:marTop w:val="0"/>
      <w:marBottom w:val="0"/>
      <w:divBdr>
        <w:top w:val="none" w:sz="0" w:space="0" w:color="auto"/>
        <w:left w:val="none" w:sz="0" w:space="0" w:color="auto"/>
        <w:bottom w:val="none" w:sz="0" w:space="0" w:color="auto"/>
        <w:right w:val="none" w:sz="0" w:space="0" w:color="auto"/>
      </w:divBdr>
      <w:divsChild>
        <w:div w:id="1538270963">
          <w:marLeft w:val="0"/>
          <w:marRight w:val="0"/>
          <w:marTop w:val="0"/>
          <w:marBottom w:val="0"/>
          <w:divBdr>
            <w:top w:val="none" w:sz="0" w:space="0" w:color="auto"/>
            <w:left w:val="none" w:sz="0" w:space="0" w:color="auto"/>
            <w:bottom w:val="none" w:sz="0" w:space="0" w:color="auto"/>
            <w:right w:val="none" w:sz="0" w:space="0" w:color="auto"/>
          </w:divBdr>
          <w:divsChild>
            <w:div w:id="1305887524">
              <w:marLeft w:val="0"/>
              <w:marRight w:val="0"/>
              <w:marTop w:val="0"/>
              <w:marBottom w:val="0"/>
              <w:divBdr>
                <w:top w:val="none" w:sz="0" w:space="0" w:color="auto"/>
                <w:left w:val="none" w:sz="0" w:space="0" w:color="auto"/>
                <w:bottom w:val="none" w:sz="0" w:space="0" w:color="auto"/>
                <w:right w:val="none" w:sz="0" w:space="0" w:color="auto"/>
              </w:divBdr>
              <w:divsChild>
                <w:div w:id="190414058">
                  <w:marLeft w:val="0"/>
                  <w:marRight w:val="0"/>
                  <w:marTop w:val="90"/>
                  <w:marBottom w:val="150"/>
                  <w:divBdr>
                    <w:top w:val="none" w:sz="0" w:space="0" w:color="auto"/>
                    <w:left w:val="none" w:sz="0" w:space="0" w:color="auto"/>
                    <w:bottom w:val="none" w:sz="0" w:space="0" w:color="auto"/>
                    <w:right w:val="none" w:sz="0" w:space="0" w:color="auto"/>
                  </w:divBdr>
                  <w:divsChild>
                    <w:div w:id="456874407">
                      <w:marLeft w:val="90"/>
                      <w:marRight w:val="0"/>
                      <w:marTop w:val="0"/>
                      <w:marBottom w:val="0"/>
                      <w:divBdr>
                        <w:top w:val="none" w:sz="0" w:space="0" w:color="auto"/>
                        <w:left w:val="none" w:sz="0" w:space="0" w:color="auto"/>
                        <w:bottom w:val="none" w:sz="0" w:space="0" w:color="auto"/>
                        <w:right w:val="none" w:sz="0" w:space="0" w:color="auto"/>
                      </w:divBdr>
                      <w:divsChild>
                        <w:div w:id="446781694">
                          <w:marLeft w:val="0"/>
                          <w:marRight w:val="0"/>
                          <w:marTop w:val="0"/>
                          <w:marBottom w:val="75"/>
                          <w:divBdr>
                            <w:top w:val="none" w:sz="0" w:space="0" w:color="auto"/>
                            <w:left w:val="none" w:sz="0" w:space="0" w:color="auto"/>
                            <w:bottom w:val="none" w:sz="0" w:space="0" w:color="auto"/>
                            <w:right w:val="none" w:sz="0" w:space="0" w:color="auto"/>
                          </w:divBdr>
                          <w:divsChild>
                            <w:div w:id="2146654952">
                              <w:marLeft w:val="0"/>
                              <w:marRight w:val="0"/>
                              <w:marTop w:val="0"/>
                              <w:marBottom w:val="0"/>
                              <w:divBdr>
                                <w:top w:val="none" w:sz="0" w:space="0" w:color="auto"/>
                                <w:left w:val="none" w:sz="0" w:space="0" w:color="auto"/>
                                <w:bottom w:val="none" w:sz="0" w:space="0" w:color="auto"/>
                                <w:right w:val="none" w:sz="0" w:space="0" w:color="auto"/>
                              </w:divBdr>
                              <w:divsChild>
                                <w:div w:id="144396063">
                                  <w:marLeft w:val="0"/>
                                  <w:marRight w:val="0"/>
                                  <w:marTop w:val="0"/>
                                  <w:marBottom w:val="0"/>
                                  <w:divBdr>
                                    <w:top w:val="none" w:sz="0" w:space="0" w:color="auto"/>
                                    <w:left w:val="none" w:sz="0" w:space="0" w:color="auto"/>
                                    <w:bottom w:val="none" w:sz="0" w:space="0" w:color="auto"/>
                                    <w:right w:val="none" w:sz="0" w:space="0" w:color="auto"/>
                                  </w:divBdr>
                                  <w:divsChild>
                                    <w:div w:id="563374705">
                                      <w:marLeft w:val="0"/>
                                      <w:marRight w:val="0"/>
                                      <w:marTop w:val="150"/>
                                      <w:marBottom w:val="150"/>
                                      <w:divBdr>
                                        <w:top w:val="none" w:sz="0" w:space="0" w:color="auto"/>
                                        <w:left w:val="none" w:sz="0" w:space="0" w:color="auto"/>
                                        <w:bottom w:val="none" w:sz="0" w:space="0" w:color="auto"/>
                                        <w:right w:val="none" w:sz="0" w:space="0" w:color="auto"/>
                                      </w:divBdr>
                                      <w:divsChild>
                                        <w:div w:id="1937399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43016457">
      <w:bodyDiv w:val="1"/>
      <w:marLeft w:val="0"/>
      <w:marRight w:val="0"/>
      <w:marTop w:val="0"/>
      <w:marBottom w:val="0"/>
      <w:divBdr>
        <w:top w:val="none" w:sz="0" w:space="0" w:color="auto"/>
        <w:left w:val="none" w:sz="0" w:space="0" w:color="auto"/>
        <w:bottom w:val="none" w:sz="0" w:space="0" w:color="auto"/>
        <w:right w:val="none" w:sz="0" w:space="0" w:color="auto"/>
      </w:divBdr>
    </w:div>
    <w:div w:id="1043217213">
      <w:bodyDiv w:val="1"/>
      <w:marLeft w:val="0"/>
      <w:marRight w:val="0"/>
      <w:marTop w:val="0"/>
      <w:marBottom w:val="0"/>
      <w:divBdr>
        <w:top w:val="none" w:sz="0" w:space="0" w:color="auto"/>
        <w:left w:val="none" w:sz="0" w:space="0" w:color="auto"/>
        <w:bottom w:val="none" w:sz="0" w:space="0" w:color="auto"/>
        <w:right w:val="none" w:sz="0" w:space="0" w:color="auto"/>
      </w:divBdr>
    </w:div>
    <w:div w:id="1043288096">
      <w:bodyDiv w:val="1"/>
      <w:marLeft w:val="0"/>
      <w:marRight w:val="0"/>
      <w:marTop w:val="0"/>
      <w:marBottom w:val="0"/>
      <w:divBdr>
        <w:top w:val="none" w:sz="0" w:space="0" w:color="auto"/>
        <w:left w:val="none" w:sz="0" w:space="0" w:color="auto"/>
        <w:bottom w:val="none" w:sz="0" w:space="0" w:color="auto"/>
        <w:right w:val="none" w:sz="0" w:space="0" w:color="auto"/>
      </w:divBdr>
    </w:div>
    <w:div w:id="1043361297">
      <w:bodyDiv w:val="1"/>
      <w:marLeft w:val="0"/>
      <w:marRight w:val="0"/>
      <w:marTop w:val="0"/>
      <w:marBottom w:val="0"/>
      <w:divBdr>
        <w:top w:val="none" w:sz="0" w:space="0" w:color="auto"/>
        <w:left w:val="none" w:sz="0" w:space="0" w:color="auto"/>
        <w:bottom w:val="none" w:sz="0" w:space="0" w:color="auto"/>
        <w:right w:val="none" w:sz="0" w:space="0" w:color="auto"/>
      </w:divBdr>
    </w:div>
    <w:div w:id="1043552361">
      <w:bodyDiv w:val="1"/>
      <w:marLeft w:val="0"/>
      <w:marRight w:val="0"/>
      <w:marTop w:val="0"/>
      <w:marBottom w:val="0"/>
      <w:divBdr>
        <w:top w:val="none" w:sz="0" w:space="0" w:color="auto"/>
        <w:left w:val="none" w:sz="0" w:space="0" w:color="auto"/>
        <w:bottom w:val="none" w:sz="0" w:space="0" w:color="auto"/>
        <w:right w:val="none" w:sz="0" w:space="0" w:color="auto"/>
      </w:divBdr>
    </w:div>
    <w:div w:id="1043670892">
      <w:bodyDiv w:val="1"/>
      <w:marLeft w:val="0"/>
      <w:marRight w:val="0"/>
      <w:marTop w:val="0"/>
      <w:marBottom w:val="0"/>
      <w:divBdr>
        <w:top w:val="none" w:sz="0" w:space="0" w:color="auto"/>
        <w:left w:val="none" w:sz="0" w:space="0" w:color="auto"/>
        <w:bottom w:val="none" w:sz="0" w:space="0" w:color="auto"/>
        <w:right w:val="none" w:sz="0" w:space="0" w:color="auto"/>
      </w:divBdr>
    </w:div>
    <w:div w:id="1043747668">
      <w:bodyDiv w:val="1"/>
      <w:marLeft w:val="0"/>
      <w:marRight w:val="0"/>
      <w:marTop w:val="0"/>
      <w:marBottom w:val="0"/>
      <w:divBdr>
        <w:top w:val="none" w:sz="0" w:space="0" w:color="auto"/>
        <w:left w:val="none" w:sz="0" w:space="0" w:color="auto"/>
        <w:bottom w:val="none" w:sz="0" w:space="0" w:color="auto"/>
        <w:right w:val="none" w:sz="0" w:space="0" w:color="auto"/>
      </w:divBdr>
    </w:div>
    <w:div w:id="1043863665">
      <w:bodyDiv w:val="1"/>
      <w:marLeft w:val="0"/>
      <w:marRight w:val="0"/>
      <w:marTop w:val="0"/>
      <w:marBottom w:val="0"/>
      <w:divBdr>
        <w:top w:val="none" w:sz="0" w:space="0" w:color="auto"/>
        <w:left w:val="none" w:sz="0" w:space="0" w:color="auto"/>
        <w:bottom w:val="none" w:sz="0" w:space="0" w:color="auto"/>
        <w:right w:val="none" w:sz="0" w:space="0" w:color="auto"/>
      </w:divBdr>
    </w:div>
    <w:div w:id="1043939987">
      <w:bodyDiv w:val="1"/>
      <w:marLeft w:val="0"/>
      <w:marRight w:val="0"/>
      <w:marTop w:val="0"/>
      <w:marBottom w:val="0"/>
      <w:divBdr>
        <w:top w:val="none" w:sz="0" w:space="0" w:color="auto"/>
        <w:left w:val="none" w:sz="0" w:space="0" w:color="auto"/>
        <w:bottom w:val="none" w:sz="0" w:space="0" w:color="auto"/>
        <w:right w:val="none" w:sz="0" w:space="0" w:color="auto"/>
      </w:divBdr>
    </w:div>
    <w:div w:id="1044017033">
      <w:bodyDiv w:val="1"/>
      <w:marLeft w:val="0"/>
      <w:marRight w:val="0"/>
      <w:marTop w:val="0"/>
      <w:marBottom w:val="0"/>
      <w:divBdr>
        <w:top w:val="none" w:sz="0" w:space="0" w:color="auto"/>
        <w:left w:val="none" w:sz="0" w:space="0" w:color="auto"/>
        <w:bottom w:val="none" w:sz="0" w:space="0" w:color="auto"/>
        <w:right w:val="none" w:sz="0" w:space="0" w:color="auto"/>
      </w:divBdr>
    </w:div>
    <w:div w:id="1044019237">
      <w:bodyDiv w:val="1"/>
      <w:marLeft w:val="0"/>
      <w:marRight w:val="0"/>
      <w:marTop w:val="0"/>
      <w:marBottom w:val="0"/>
      <w:divBdr>
        <w:top w:val="none" w:sz="0" w:space="0" w:color="auto"/>
        <w:left w:val="none" w:sz="0" w:space="0" w:color="auto"/>
        <w:bottom w:val="none" w:sz="0" w:space="0" w:color="auto"/>
        <w:right w:val="none" w:sz="0" w:space="0" w:color="auto"/>
      </w:divBdr>
    </w:div>
    <w:div w:id="1044063677">
      <w:bodyDiv w:val="1"/>
      <w:marLeft w:val="0"/>
      <w:marRight w:val="0"/>
      <w:marTop w:val="0"/>
      <w:marBottom w:val="0"/>
      <w:divBdr>
        <w:top w:val="none" w:sz="0" w:space="0" w:color="auto"/>
        <w:left w:val="none" w:sz="0" w:space="0" w:color="auto"/>
        <w:bottom w:val="none" w:sz="0" w:space="0" w:color="auto"/>
        <w:right w:val="none" w:sz="0" w:space="0" w:color="auto"/>
      </w:divBdr>
    </w:div>
    <w:div w:id="1044597194">
      <w:bodyDiv w:val="1"/>
      <w:marLeft w:val="0"/>
      <w:marRight w:val="0"/>
      <w:marTop w:val="0"/>
      <w:marBottom w:val="0"/>
      <w:divBdr>
        <w:top w:val="none" w:sz="0" w:space="0" w:color="auto"/>
        <w:left w:val="none" w:sz="0" w:space="0" w:color="auto"/>
        <w:bottom w:val="none" w:sz="0" w:space="0" w:color="auto"/>
        <w:right w:val="none" w:sz="0" w:space="0" w:color="auto"/>
      </w:divBdr>
    </w:div>
    <w:div w:id="1044599048">
      <w:bodyDiv w:val="1"/>
      <w:marLeft w:val="0"/>
      <w:marRight w:val="0"/>
      <w:marTop w:val="0"/>
      <w:marBottom w:val="0"/>
      <w:divBdr>
        <w:top w:val="none" w:sz="0" w:space="0" w:color="auto"/>
        <w:left w:val="none" w:sz="0" w:space="0" w:color="auto"/>
        <w:bottom w:val="none" w:sz="0" w:space="0" w:color="auto"/>
        <w:right w:val="none" w:sz="0" w:space="0" w:color="auto"/>
      </w:divBdr>
    </w:div>
    <w:div w:id="1044671129">
      <w:bodyDiv w:val="1"/>
      <w:marLeft w:val="0"/>
      <w:marRight w:val="0"/>
      <w:marTop w:val="0"/>
      <w:marBottom w:val="0"/>
      <w:divBdr>
        <w:top w:val="none" w:sz="0" w:space="0" w:color="auto"/>
        <w:left w:val="none" w:sz="0" w:space="0" w:color="auto"/>
        <w:bottom w:val="none" w:sz="0" w:space="0" w:color="auto"/>
        <w:right w:val="none" w:sz="0" w:space="0" w:color="auto"/>
      </w:divBdr>
    </w:div>
    <w:div w:id="1044789350">
      <w:bodyDiv w:val="1"/>
      <w:marLeft w:val="0"/>
      <w:marRight w:val="0"/>
      <w:marTop w:val="0"/>
      <w:marBottom w:val="0"/>
      <w:divBdr>
        <w:top w:val="none" w:sz="0" w:space="0" w:color="auto"/>
        <w:left w:val="none" w:sz="0" w:space="0" w:color="auto"/>
        <w:bottom w:val="none" w:sz="0" w:space="0" w:color="auto"/>
        <w:right w:val="none" w:sz="0" w:space="0" w:color="auto"/>
      </w:divBdr>
    </w:div>
    <w:div w:id="1044867792">
      <w:bodyDiv w:val="1"/>
      <w:marLeft w:val="0"/>
      <w:marRight w:val="0"/>
      <w:marTop w:val="0"/>
      <w:marBottom w:val="0"/>
      <w:divBdr>
        <w:top w:val="none" w:sz="0" w:space="0" w:color="auto"/>
        <w:left w:val="none" w:sz="0" w:space="0" w:color="auto"/>
        <w:bottom w:val="none" w:sz="0" w:space="0" w:color="auto"/>
        <w:right w:val="none" w:sz="0" w:space="0" w:color="auto"/>
      </w:divBdr>
    </w:div>
    <w:div w:id="1045056496">
      <w:bodyDiv w:val="1"/>
      <w:marLeft w:val="0"/>
      <w:marRight w:val="0"/>
      <w:marTop w:val="0"/>
      <w:marBottom w:val="0"/>
      <w:divBdr>
        <w:top w:val="none" w:sz="0" w:space="0" w:color="auto"/>
        <w:left w:val="none" w:sz="0" w:space="0" w:color="auto"/>
        <w:bottom w:val="none" w:sz="0" w:space="0" w:color="auto"/>
        <w:right w:val="none" w:sz="0" w:space="0" w:color="auto"/>
      </w:divBdr>
      <w:divsChild>
        <w:div w:id="884175525">
          <w:marLeft w:val="0"/>
          <w:marRight w:val="0"/>
          <w:marTop w:val="0"/>
          <w:marBottom w:val="0"/>
          <w:divBdr>
            <w:top w:val="none" w:sz="0" w:space="0" w:color="auto"/>
            <w:left w:val="none" w:sz="0" w:space="0" w:color="auto"/>
            <w:bottom w:val="none" w:sz="0" w:space="0" w:color="auto"/>
            <w:right w:val="none" w:sz="0" w:space="0" w:color="auto"/>
          </w:divBdr>
          <w:divsChild>
            <w:div w:id="1172180541">
              <w:marLeft w:val="0"/>
              <w:marRight w:val="0"/>
              <w:marTop w:val="0"/>
              <w:marBottom w:val="0"/>
              <w:divBdr>
                <w:top w:val="none" w:sz="0" w:space="0" w:color="auto"/>
                <w:left w:val="none" w:sz="0" w:space="0" w:color="auto"/>
                <w:bottom w:val="none" w:sz="0" w:space="0" w:color="auto"/>
                <w:right w:val="none" w:sz="0" w:space="0" w:color="auto"/>
              </w:divBdr>
              <w:divsChild>
                <w:div w:id="183639714">
                  <w:marLeft w:val="0"/>
                  <w:marRight w:val="0"/>
                  <w:marTop w:val="0"/>
                  <w:marBottom w:val="0"/>
                  <w:divBdr>
                    <w:top w:val="none" w:sz="0" w:space="0" w:color="auto"/>
                    <w:left w:val="none" w:sz="0" w:space="0" w:color="auto"/>
                    <w:bottom w:val="none" w:sz="0" w:space="0" w:color="auto"/>
                    <w:right w:val="none" w:sz="0" w:space="0" w:color="auto"/>
                  </w:divBdr>
                  <w:divsChild>
                    <w:div w:id="1697345250">
                      <w:marLeft w:val="0"/>
                      <w:marRight w:val="0"/>
                      <w:marTop w:val="0"/>
                      <w:marBottom w:val="0"/>
                      <w:divBdr>
                        <w:top w:val="none" w:sz="0" w:space="0" w:color="auto"/>
                        <w:left w:val="none" w:sz="0" w:space="0" w:color="auto"/>
                        <w:bottom w:val="none" w:sz="0" w:space="0" w:color="auto"/>
                        <w:right w:val="none" w:sz="0" w:space="0" w:color="auto"/>
                      </w:divBdr>
                      <w:divsChild>
                        <w:div w:id="959730146">
                          <w:marLeft w:val="0"/>
                          <w:marRight w:val="0"/>
                          <w:marTop w:val="0"/>
                          <w:marBottom w:val="0"/>
                          <w:divBdr>
                            <w:top w:val="none" w:sz="0" w:space="0" w:color="auto"/>
                            <w:left w:val="none" w:sz="0" w:space="0" w:color="auto"/>
                            <w:bottom w:val="none" w:sz="0" w:space="0" w:color="auto"/>
                            <w:right w:val="none" w:sz="0" w:space="0" w:color="auto"/>
                          </w:divBdr>
                          <w:divsChild>
                            <w:div w:id="557474731">
                              <w:marLeft w:val="0"/>
                              <w:marRight w:val="0"/>
                              <w:marTop w:val="0"/>
                              <w:marBottom w:val="0"/>
                              <w:divBdr>
                                <w:top w:val="none" w:sz="0" w:space="0" w:color="auto"/>
                                <w:left w:val="none" w:sz="0" w:space="0" w:color="auto"/>
                                <w:bottom w:val="none" w:sz="0" w:space="0" w:color="auto"/>
                                <w:right w:val="none" w:sz="0" w:space="0" w:color="auto"/>
                              </w:divBdr>
                              <w:divsChild>
                                <w:div w:id="1779829701">
                                  <w:marLeft w:val="0"/>
                                  <w:marRight w:val="0"/>
                                  <w:marTop w:val="0"/>
                                  <w:marBottom w:val="0"/>
                                  <w:divBdr>
                                    <w:top w:val="single" w:sz="2" w:space="1" w:color="0B198C"/>
                                    <w:left w:val="single" w:sz="6" w:space="0" w:color="0B198C"/>
                                    <w:bottom w:val="single" w:sz="2" w:space="0" w:color="0B198C"/>
                                    <w:right w:val="single" w:sz="6" w:space="0" w:color="0B198C"/>
                                  </w:divBdr>
                                  <w:divsChild>
                                    <w:div w:id="1750153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45299423">
      <w:bodyDiv w:val="1"/>
      <w:marLeft w:val="0"/>
      <w:marRight w:val="0"/>
      <w:marTop w:val="0"/>
      <w:marBottom w:val="0"/>
      <w:divBdr>
        <w:top w:val="none" w:sz="0" w:space="0" w:color="auto"/>
        <w:left w:val="none" w:sz="0" w:space="0" w:color="auto"/>
        <w:bottom w:val="none" w:sz="0" w:space="0" w:color="auto"/>
        <w:right w:val="none" w:sz="0" w:space="0" w:color="auto"/>
      </w:divBdr>
    </w:div>
    <w:div w:id="1045328386">
      <w:bodyDiv w:val="1"/>
      <w:marLeft w:val="0"/>
      <w:marRight w:val="0"/>
      <w:marTop w:val="0"/>
      <w:marBottom w:val="0"/>
      <w:divBdr>
        <w:top w:val="none" w:sz="0" w:space="0" w:color="auto"/>
        <w:left w:val="none" w:sz="0" w:space="0" w:color="auto"/>
        <w:bottom w:val="none" w:sz="0" w:space="0" w:color="auto"/>
        <w:right w:val="none" w:sz="0" w:space="0" w:color="auto"/>
      </w:divBdr>
    </w:div>
    <w:div w:id="1045331323">
      <w:bodyDiv w:val="1"/>
      <w:marLeft w:val="0"/>
      <w:marRight w:val="0"/>
      <w:marTop w:val="0"/>
      <w:marBottom w:val="0"/>
      <w:divBdr>
        <w:top w:val="none" w:sz="0" w:space="0" w:color="auto"/>
        <w:left w:val="none" w:sz="0" w:space="0" w:color="auto"/>
        <w:bottom w:val="none" w:sz="0" w:space="0" w:color="auto"/>
        <w:right w:val="none" w:sz="0" w:space="0" w:color="auto"/>
      </w:divBdr>
    </w:div>
    <w:div w:id="1045373575">
      <w:bodyDiv w:val="1"/>
      <w:marLeft w:val="0"/>
      <w:marRight w:val="0"/>
      <w:marTop w:val="0"/>
      <w:marBottom w:val="0"/>
      <w:divBdr>
        <w:top w:val="none" w:sz="0" w:space="0" w:color="auto"/>
        <w:left w:val="none" w:sz="0" w:space="0" w:color="auto"/>
        <w:bottom w:val="none" w:sz="0" w:space="0" w:color="auto"/>
        <w:right w:val="none" w:sz="0" w:space="0" w:color="auto"/>
      </w:divBdr>
    </w:div>
    <w:div w:id="1045639997">
      <w:bodyDiv w:val="1"/>
      <w:marLeft w:val="0"/>
      <w:marRight w:val="0"/>
      <w:marTop w:val="0"/>
      <w:marBottom w:val="0"/>
      <w:divBdr>
        <w:top w:val="none" w:sz="0" w:space="0" w:color="auto"/>
        <w:left w:val="none" w:sz="0" w:space="0" w:color="auto"/>
        <w:bottom w:val="none" w:sz="0" w:space="0" w:color="auto"/>
        <w:right w:val="none" w:sz="0" w:space="0" w:color="auto"/>
      </w:divBdr>
    </w:div>
    <w:div w:id="1045830702">
      <w:bodyDiv w:val="1"/>
      <w:marLeft w:val="0"/>
      <w:marRight w:val="0"/>
      <w:marTop w:val="0"/>
      <w:marBottom w:val="0"/>
      <w:divBdr>
        <w:top w:val="none" w:sz="0" w:space="0" w:color="auto"/>
        <w:left w:val="none" w:sz="0" w:space="0" w:color="auto"/>
        <w:bottom w:val="none" w:sz="0" w:space="0" w:color="auto"/>
        <w:right w:val="none" w:sz="0" w:space="0" w:color="auto"/>
      </w:divBdr>
    </w:div>
    <w:div w:id="1045838330">
      <w:bodyDiv w:val="1"/>
      <w:marLeft w:val="0"/>
      <w:marRight w:val="0"/>
      <w:marTop w:val="0"/>
      <w:marBottom w:val="0"/>
      <w:divBdr>
        <w:top w:val="none" w:sz="0" w:space="0" w:color="auto"/>
        <w:left w:val="none" w:sz="0" w:space="0" w:color="auto"/>
        <w:bottom w:val="none" w:sz="0" w:space="0" w:color="auto"/>
        <w:right w:val="none" w:sz="0" w:space="0" w:color="auto"/>
      </w:divBdr>
    </w:div>
    <w:div w:id="1045980183">
      <w:bodyDiv w:val="1"/>
      <w:marLeft w:val="0"/>
      <w:marRight w:val="0"/>
      <w:marTop w:val="0"/>
      <w:marBottom w:val="0"/>
      <w:divBdr>
        <w:top w:val="none" w:sz="0" w:space="0" w:color="auto"/>
        <w:left w:val="none" w:sz="0" w:space="0" w:color="auto"/>
        <w:bottom w:val="none" w:sz="0" w:space="0" w:color="auto"/>
        <w:right w:val="none" w:sz="0" w:space="0" w:color="auto"/>
      </w:divBdr>
    </w:div>
    <w:div w:id="1045985700">
      <w:bodyDiv w:val="1"/>
      <w:marLeft w:val="0"/>
      <w:marRight w:val="0"/>
      <w:marTop w:val="0"/>
      <w:marBottom w:val="0"/>
      <w:divBdr>
        <w:top w:val="none" w:sz="0" w:space="0" w:color="auto"/>
        <w:left w:val="none" w:sz="0" w:space="0" w:color="auto"/>
        <w:bottom w:val="none" w:sz="0" w:space="0" w:color="auto"/>
        <w:right w:val="none" w:sz="0" w:space="0" w:color="auto"/>
      </w:divBdr>
    </w:div>
    <w:div w:id="1046224293">
      <w:bodyDiv w:val="1"/>
      <w:marLeft w:val="0"/>
      <w:marRight w:val="0"/>
      <w:marTop w:val="0"/>
      <w:marBottom w:val="0"/>
      <w:divBdr>
        <w:top w:val="none" w:sz="0" w:space="0" w:color="auto"/>
        <w:left w:val="none" w:sz="0" w:space="0" w:color="auto"/>
        <w:bottom w:val="none" w:sz="0" w:space="0" w:color="auto"/>
        <w:right w:val="none" w:sz="0" w:space="0" w:color="auto"/>
      </w:divBdr>
    </w:div>
    <w:div w:id="1046297977">
      <w:bodyDiv w:val="1"/>
      <w:marLeft w:val="0"/>
      <w:marRight w:val="0"/>
      <w:marTop w:val="0"/>
      <w:marBottom w:val="0"/>
      <w:divBdr>
        <w:top w:val="none" w:sz="0" w:space="0" w:color="auto"/>
        <w:left w:val="none" w:sz="0" w:space="0" w:color="auto"/>
        <w:bottom w:val="none" w:sz="0" w:space="0" w:color="auto"/>
        <w:right w:val="none" w:sz="0" w:space="0" w:color="auto"/>
      </w:divBdr>
    </w:div>
    <w:div w:id="1046367466">
      <w:bodyDiv w:val="1"/>
      <w:marLeft w:val="0"/>
      <w:marRight w:val="0"/>
      <w:marTop w:val="0"/>
      <w:marBottom w:val="0"/>
      <w:divBdr>
        <w:top w:val="none" w:sz="0" w:space="0" w:color="auto"/>
        <w:left w:val="none" w:sz="0" w:space="0" w:color="auto"/>
        <w:bottom w:val="none" w:sz="0" w:space="0" w:color="auto"/>
        <w:right w:val="none" w:sz="0" w:space="0" w:color="auto"/>
      </w:divBdr>
    </w:div>
    <w:div w:id="1046485109">
      <w:bodyDiv w:val="1"/>
      <w:marLeft w:val="0"/>
      <w:marRight w:val="0"/>
      <w:marTop w:val="0"/>
      <w:marBottom w:val="0"/>
      <w:divBdr>
        <w:top w:val="none" w:sz="0" w:space="0" w:color="auto"/>
        <w:left w:val="none" w:sz="0" w:space="0" w:color="auto"/>
        <w:bottom w:val="none" w:sz="0" w:space="0" w:color="auto"/>
        <w:right w:val="none" w:sz="0" w:space="0" w:color="auto"/>
      </w:divBdr>
    </w:div>
    <w:div w:id="1046567489">
      <w:bodyDiv w:val="1"/>
      <w:marLeft w:val="0"/>
      <w:marRight w:val="0"/>
      <w:marTop w:val="0"/>
      <w:marBottom w:val="0"/>
      <w:divBdr>
        <w:top w:val="none" w:sz="0" w:space="0" w:color="auto"/>
        <w:left w:val="none" w:sz="0" w:space="0" w:color="auto"/>
        <w:bottom w:val="none" w:sz="0" w:space="0" w:color="auto"/>
        <w:right w:val="none" w:sz="0" w:space="0" w:color="auto"/>
      </w:divBdr>
    </w:div>
    <w:div w:id="1046612223">
      <w:bodyDiv w:val="1"/>
      <w:marLeft w:val="0"/>
      <w:marRight w:val="0"/>
      <w:marTop w:val="0"/>
      <w:marBottom w:val="0"/>
      <w:divBdr>
        <w:top w:val="none" w:sz="0" w:space="0" w:color="auto"/>
        <w:left w:val="none" w:sz="0" w:space="0" w:color="auto"/>
        <w:bottom w:val="none" w:sz="0" w:space="0" w:color="auto"/>
        <w:right w:val="none" w:sz="0" w:space="0" w:color="auto"/>
      </w:divBdr>
    </w:div>
    <w:div w:id="1046831569">
      <w:bodyDiv w:val="1"/>
      <w:marLeft w:val="0"/>
      <w:marRight w:val="0"/>
      <w:marTop w:val="0"/>
      <w:marBottom w:val="0"/>
      <w:divBdr>
        <w:top w:val="none" w:sz="0" w:space="0" w:color="auto"/>
        <w:left w:val="none" w:sz="0" w:space="0" w:color="auto"/>
        <w:bottom w:val="none" w:sz="0" w:space="0" w:color="auto"/>
        <w:right w:val="none" w:sz="0" w:space="0" w:color="auto"/>
      </w:divBdr>
    </w:div>
    <w:div w:id="1046831694">
      <w:bodyDiv w:val="1"/>
      <w:marLeft w:val="0"/>
      <w:marRight w:val="0"/>
      <w:marTop w:val="0"/>
      <w:marBottom w:val="0"/>
      <w:divBdr>
        <w:top w:val="none" w:sz="0" w:space="0" w:color="auto"/>
        <w:left w:val="none" w:sz="0" w:space="0" w:color="auto"/>
        <w:bottom w:val="none" w:sz="0" w:space="0" w:color="auto"/>
        <w:right w:val="none" w:sz="0" w:space="0" w:color="auto"/>
      </w:divBdr>
    </w:div>
    <w:div w:id="1046838130">
      <w:bodyDiv w:val="1"/>
      <w:marLeft w:val="0"/>
      <w:marRight w:val="0"/>
      <w:marTop w:val="0"/>
      <w:marBottom w:val="0"/>
      <w:divBdr>
        <w:top w:val="none" w:sz="0" w:space="0" w:color="auto"/>
        <w:left w:val="none" w:sz="0" w:space="0" w:color="auto"/>
        <w:bottom w:val="none" w:sz="0" w:space="0" w:color="auto"/>
        <w:right w:val="none" w:sz="0" w:space="0" w:color="auto"/>
      </w:divBdr>
    </w:div>
    <w:div w:id="1046879441">
      <w:bodyDiv w:val="1"/>
      <w:marLeft w:val="0"/>
      <w:marRight w:val="0"/>
      <w:marTop w:val="0"/>
      <w:marBottom w:val="0"/>
      <w:divBdr>
        <w:top w:val="none" w:sz="0" w:space="0" w:color="auto"/>
        <w:left w:val="none" w:sz="0" w:space="0" w:color="auto"/>
        <w:bottom w:val="none" w:sz="0" w:space="0" w:color="auto"/>
        <w:right w:val="none" w:sz="0" w:space="0" w:color="auto"/>
      </w:divBdr>
    </w:div>
    <w:div w:id="1047022627">
      <w:bodyDiv w:val="1"/>
      <w:marLeft w:val="0"/>
      <w:marRight w:val="0"/>
      <w:marTop w:val="0"/>
      <w:marBottom w:val="0"/>
      <w:divBdr>
        <w:top w:val="none" w:sz="0" w:space="0" w:color="auto"/>
        <w:left w:val="none" w:sz="0" w:space="0" w:color="auto"/>
        <w:bottom w:val="none" w:sz="0" w:space="0" w:color="auto"/>
        <w:right w:val="none" w:sz="0" w:space="0" w:color="auto"/>
      </w:divBdr>
    </w:div>
    <w:div w:id="1047023987">
      <w:bodyDiv w:val="1"/>
      <w:marLeft w:val="0"/>
      <w:marRight w:val="0"/>
      <w:marTop w:val="0"/>
      <w:marBottom w:val="0"/>
      <w:divBdr>
        <w:top w:val="none" w:sz="0" w:space="0" w:color="auto"/>
        <w:left w:val="none" w:sz="0" w:space="0" w:color="auto"/>
        <w:bottom w:val="none" w:sz="0" w:space="0" w:color="auto"/>
        <w:right w:val="none" w:sz="0" w:space="0" w:color="auto"/>
      </w:divBdr>
    </w:div>
    <w:div w:id="1047026518">
      <w:bodyDiv w:val="1"/>
      <w:marLeft w:val="0"/>
      <w:marRight w:val="0"/>
      <w:marTop w:val="0"/>
      <w:marBottom w:val="0"/>
      <w:divBdr>
        <w:top w:val="none" w:sz="0" w:space="0" w:color="auto"/>
        <w:left w:val="none" w:sz="0" w:space="0" w:color="auto"/>
        <w:bottom w:val="none" w:sz="0" w:space="0" w:color="auto"/>
        <w:right w:val="none" w:sz="0" w:space="0" w:color="auto"/>
      </w:divBdr>
    </w:div>
    <w:div w:id="1047408766">
      <w:bodyDiv w:val="1"/>
      <w:marLeft w:val="0"/>
      <w:marRight w:val="0"/>
      <w:marTop w:val="0"/>
      <w:marBottom w:val="0"/>
      <w:divBdr>
        <w:top w:val="none" w:sz="0" w:space="0" w:color="auto"/>
        <w:left w:val="none" w:sz="0" w:space="0" w:color="auto"/>
        <w:bottom w:val="none" w:sz="0" w:space="0" w:color="auto"/>
        <w:right w:val="none" w:sz="0" w:space="0" w:color="auto"/>
      </w:divBdr>
    </w:div>
    <w:div w:id="1047533482">
      <w:bodyDiv w:val="1"/>
      <w:marLeft w:val="0"/>
      <w:marRight w:val="0"/>
      <w:marTop w:val="0"/>
      <w:marBottom w:val="0"/>
      <w:divBdr>
        <w:top w:val="none" w:sz="0" w:space="0" w:color="auto"/>
        <w:left w:val="none" w:sz="0" w:space="0" w:color="auto"/>
        <w:bottom w:val="none" w:sz="0" w:space="0" w:color="auto"/>
        <w:right w:val="none" w:sz="0" w:space="0" w:color="auto"/>
      </w:divBdr>
    </w:div>
    <w:div w:id="1047797728">
      <w:bodyDiv w:val="1"/>
      <w:marLeft w:val="0"/>
      <w:marRight w:val="0"/>
      <w:marTop w:val="0"/>
      <w:marBottom w:val="0"/>
      <w:divBdr>
        <w:top w:val="none" w:sz="0" w:space="0" w:color="auto"/>
        <w:left w:val="none" w:sz="0" w:space="0" w:color="auto"/>
        <w:bottom w:val="none" w:sz="0" w:space="0" w:color="auto"/>
        <w:right w:val="none" w:sz="0" w:space="0" w:color="auto"/>
      </w:divBdr>
    </w:div>
    <w:div w:id="1048146360">
      <w:bodyDiv w:val="1"/>
      <w:marLeft w:val="0"/>
      <w:marRight w:val="0"/>
      <w:marTop w:val="0"/>
      <w:marBottom w:val="0"/>
      <w:divBdr>
        <w:top w:val="none" w:sz="0" w:space="0" w:color="auto"/>
        <w:left w:val="none" w:sz="0" w:space="0" w:color="auto"/>
        <w:bottom w:val="none" w:sz="0" w:space="0" w:color="auto"/>
        <w:right w:val="none" w:sz="0" w:space="0" w:color="auto"/>
      </w:divBdr>
    </w:div>
    <w:div w:id="1048185997">
      <w:bodyDiv w:val="1"/>
      <w:marLeft w:val="0"/>
      <w:marRight w:val="0"/>
      <w:marTop w:val="0"/>
      <w:marBottom w:val="0"/>
      <w:divBdr>
        <w:top w:val="none" w:sz="0" w:space="0" w:color="auto"/>
        <w:left w:val="none" w:sz="0" w:space="0" w:color="auto"/>
        <w:bottom w:val="none" w:sz="0" w:space="0" w:color="auto"/>
        <w:right w:val="none" w:sz="0" w:space="0" w:color="auto"/>
      </w:divBdr>
    </w:div>
    <w:div w:id="1048265528">
      <w:bodyDiv w:val="1"/>
      <w:marLeft w:val="0"/>
      <w:marRight w:val="0"/>
      <w:marTop w:val="0"/>
      <w:marBottom w:val="0"/>
      <w:divBdr>
        <w:top w:val="none" w:sz="0" w:space="0" w:color="auto"/>
        <w:left w:val="none" w:sz="0" w:space="0" w:color="auto"/>
        <w:bottom w:val="none" w:sz="0" w:space="0" w:color="auto"/>
        <w:right w:val="none" w:sz="0" w:space="0" w:color="auto"/>
      </w:divBdr>
    </w:div>
    <w:div w:id="1048333729">
      <w:bodyDiv w:val="1"/>
      <w:marLeft w:val="0"/>
      <w:marRight w:val="0"/>
      <w:marTop w:val="0"/>
      <w:marBottom w:val="0"/>
      <w:divBdr>
        <w:top w:val="none" w:sz="0" w:space="0" w:color="auto"/>
        <w:left w:val="none" w:sz="0" w:space="0" w:color="auto"/>
        <w:bottom w:val="none" w:sz="0" w:space="0" w:color="auto"/>
        <w:right w:val="none" w:sz="0" w:space="0" w:color="auto"/>
      </w:divBdr>
    </w:div>
    <w:div w:id="1048333783">
      <w:bodyDiv w:val="1"/>
      <w:marLeft w:val="0"/>
      <w:marRight w:val="0"/>
      <w:marTop w:val="0"/>
      <w:marBottom w:val="0"/>
      <w:divBdr>
        <w:top w:val="none" w:sz="0" w:space="0" w:color="auto"/>
        <w:left w:val="none" w:sz="0" w:space="0" w:color="auto"/>
        <w:bottom w:val="none" w:sz="0" w:space="0" w:color="auto"/>
        <w:right w:val="none" w:sz="0" w:space="0" w:color="auto"/>
      </w:divBdr>
    </w:div>
    <w:div w:id="1048604840">
      <w:bodyDiv w:val="1"/>
      <w:marLeft w:val="0"/>
      <w:marRight w:val="0"/>
      <w:marTop w:val="0"/>
      <w:marBottom w:val="0"/>
      <w:divBdr>
        <w:top w:val="none" w:sz="0" w:space="0" w:color="auto"/>
        <w:left w:val="none" w:sz="0" w:space="0" w:color="auto"/>
        <w:bottom w:val="none" w:sz="0" w:space="0" w:color="auto"/>
        <w:right w:val="none" w:sz="0" w:space="0" w:color="auto"/>
      </w:divBdr>
    </w:div>
    <w:div w:id="1049036836">
      <w:bodyDiv w:val="1"/>
      <w:marLeft w:val="0"/>
      <w:marRight w:val="0"/>
      <w:marTop w:val="0"/>
      <w:marBottom w:val="0"/>
      <w:divBdr>
        <w:top w:val="none" w:sz="0" w:space="0" w:color="auto"/>
        <w:left w:val="none" w:sz="0" w:space="0" w:color="auto"/>
        <w:bottom w:val="none" w:sz="0" w:space="0" w:color="auto"/>
        <w:right w:val="none" w:sz="0" w:space="0" w:color="auto"/>
      </w:divBdr>
    </w:div>
    <w:div w:id="1049064140">
      <w:bodyDiv w:val="1"/>
      <w:marLeft w:val="0"/>
      <w:marRight w:val="0"/>
      <w:marTop w:val="0"/>
      <w:marBottom w:val="0"/>
      <w:divBdr>
        <w:top w:val="none" w:sz="0" w:space="0" w:color="auto"/>
        <w:left w:val="none" w:sz="0" w:space="0" w:color="auto"/>
        <w:bottom w:val="none" w:sz="0" w:space="0" w:color="auto"/>
        <w:right w:val="none" w:sz="0" w:space="0" w:color="auto"/>
      </w:divBdr>
    </w:div>
    <w:div w:id="1049114961">
      <w:bodyDiv w:val="1"/>
      <w:marLeft w:val="0"/>
      <w:marRight w:val="0"/>
      <w:marTop w:val="0"/>
      <w:marBottom w:val="0"/>
      <w:divBdr>
        <w:top w:val="none" w:sz="0" w:space="0" w:color="auto"/>
        <w:left w:val="none" w:sz="0" w:space="0" w:color="auto"/>
        <w:bottom w:val="none" w:sz="0" w:space="0" w:color="auto"/>
        <w:right w:val="none" w:sz="0" w:space="0" w:color="auto"/>
      </w:divBdr>
    </w:div>
    <w:div w:id="1049307541">
      <w:bodyDiv w:val="1"/>
      <w:marLeft w:val="0"/>
      <w:marRight w:val="0"/>
      <w:marTop w:val="0"/>
      <w:marBottom w:val="0"/>
      <w:divBdr>
        <w:top w:val="none" w:sz="0" w:space="0" w:color="auto"/>
        <w:left w:val="none" w:sz="0" w:space="0" w:color="auto"/>
        <w:bottom w:val="none" w:sz="0" w:space="0" w:color="auto"/>
        <w:right w:val="none" w:sz="0" w:space="0" w:color="auto"/>
      </w:divBdr>
    </w:div>
    <w:div w:id="1049308182">
      <w:bodyDiv w:val="1"/>
      <w:marLeft w:val="0"/>
      <w:marRight w:val="0"/>
      <w:marTop w:val="0"/>
      <w:marBottom w:val="0"/>
      <w:divBdr>
        <w:top w:val="none" w:sz="0" w:space="0" w:color="auto"/>
        <w:left w:val="none" w:sz="0" w:space="0" w:color="auto"/>
        <w:bottom w:val="none" w:sz="0" w:space="0" w:color="auto"/>
        <w:right w:val="none" w:sz="0" w:space="0" w:color="auto"/>
      </w:divBdr>
    </w:div>
    <w:div w:id="1049450465">
      <w:bodyDiv w:val="1"/>
      <w:marLeft w:val="0"/>
      <w:marRight w:val="0"/>
      <w:marTop w:val="0"/>
      <w:marBottom w:val="0"/>
      <w:divBdr>
        <w:top w:val="none" w:sz="0" w:space="0" w:color="auto"/>
        <w:left w:val="none" w:sz="0" w:space="0" w:color="auto"/>
        <w:bottom w:val="none" w:sz="0" w:space="0" w:color="auto"/>
        <w:right w:val="none" w:sz="0" w:space="0" w:color="auto"/>
      </w:divBdr>
    </w:div>
    <w:div w:id="1049497279">
      <w:bodyDiv w:val="1"/>
      <w:marLeft w:val="0"/>
      <w:marRight w:val="0"/>
      <w:marTop w:val="0"/>
      <w:marBottom w:val="0"/>
      <w:divBdr>
        <w:top w:val="none" w:sz="0" w:space="0" w:color="auto"/>
        <w:left w:val="none" w:sz="0" w:space="0" w:color="auto"/>
        <w:bottom w:val="none" w:sz="0" w:space="0" w:color="auto"/>
        <w:right w:val="none" w:sz="0" w:space="0" w:color="auto"/>
      </w:divBdr>
    </w:div>
    <w:div w:id="1049501570">
      <w:bodyDiv w:val="1"/>
      <w:marLeft w:val="0"/>
      <w:marRight w:val="0"/>
      <w:marTop w:val="0"/>
      <w:marBottom w:val="0"/>
      <w:divBdr>
        <w:top w:val="none" w:sz="0" w:space="0" w:color="auto"/>
        <w:left w:val="none" w:sz="0" w:space="0" w:color="auto"/>
        <w:bottom w:val="none" w:sz="0" w:space="0" w:color="auto"/>
        <w:right w:val="none" w:sz="0" w:space="0" w:color="auto"/>
      </w:divBdr>
    </w:div>
    <w:div w:id="1049643691">
      <w:bodyDiv w:val="1"/>
      <w:marLeft w:val="0"/>
      <w:marRight w:val="0"/>
      <w:marTop w:val="0"/>
      <w:marBottom w:val="0"/>
      <w:divBdr>
        <w:top w:val="none" w:sz="0" w:space="0" w:color="auto"/>
        <w:left w:val="none" w:sz="0" w:space="0" w:color="auto"/>
        <w:bottom w:val="none" w:sz="0" w:space="0" w:color="auto"/>
        <w:right w:val="none" w:sz="0" w:space="0" w:color="auto"/>
      </w:divBdr>
    </w:div>
    <w:div w:id="1049648610">
      <w:bodyDiv w:val="1"/>
      <w:marLeft w:val="0"/>
      <w:marRight w:val="0"/>
      <w:marTop w:val="0"/>
      <w:marBottom w:val="0"/>
      <w:divBdr>
        <w:top w:val="none" w:sz="0" w:space="0" w:color="auto"/>
        <w:left w:val="none" w:sz="0" w:space="0" w:color="auto"/>
        <w:bottom w:val="none" w:sz="0" w:space="0" w:color="auto"/>
        <w:right w:val="none" w:sz="0" w:space="0" w:color="auto"/>
      </w:divBdr>
    </w:div>
    <w:div w:id="1049695158">
      <w:bodyDiv w:val="1"/>
      <w:marLeft w:val="0"/>
      <w:marRight w:val="0"/>
      <w:marTop w:val="0"/>
      <w:marBottom w:val="0"/>
      <w:divBdr>
        <w:top w:val="none" w:sz="0" w:space="0" w:color="auto"/>
        <w:left w:val="none" w:sz="0" w:space="0" w:color="auto"/>
        <w:bottom w:val="none" w:sz="0" w:space="0" w:color="auto"/>
        <w:right w:val="none" w:sz="0" w:space="0" w:color="auto"/>
      </w:divBdr>
    </w:div>
    <w:div w:id="1049761152">
      <w:bodyDiv w:val="1"/>
      <w:marLeft w:val="0"/>
      <w:marRight w:val="0"/>
      <w:marTop w:val="0"/>
      <w:marBottom w:val="0"/>
      <w:divBdr>
        <w:top w:val="none" w:sz="0" w:space="0" w:color="auto"/>
        <w:left w:val="none" w:sz="0" w:space="0" w:color="auto"/>
        <w:bottom w:val="none" w:sz="0" w:space="0" w:color="auto"/>
        <w:right w:val="none" w:sz="0" w:space="0" w:color="auto"/>
      </w:divBdr>
    </w:div>
    <w:div w:id="1049842777">
      <w:bodyDiv w:val="1"/>
      <w:marLeft w:val="0"/>
      <w:marRight w:val="0"/>
      <w:marTop w:val="0"/>
      <w:marBottom w:val="0"/>
      <w:divBdr>
        <w:top w:val="none" w:sz="0" w:space="0" w:color="auto"/>
        <w:left w:val="none" w:sz="0" w:space="0" w:color="auto"/>
        <w:bottom w:val="none" w:sz="0" w:space="0" w:color="auto"/>
        <w:right w:val="none" w:sz="0" w:space="0" w:color="auto"/>
      </w:divBdr>
    </w:div>
    <w:div w:id="1049917971">
      <w:bodyDiv w:val="1"/>
      <w:marLeft w:val="0"/>
      <w:marRight w:val="0"/>
      <w:marTop w:val="0"/>
      <w:marBottom w:val="0"/>
      <w:divBdr>
        <w:top w:val="none" w:sz="0" w:space="0" w:color="auto"/>
        <w:left w:val="none" w:sz="0" w:space="0" w:color="auto"/>
        <w:bottom w:val="none" w:sz="0" w:space="0" w:color="auto"/>
        <w:right w:val="none" w:sz="0" w:space="0" w:color="auto"/>
      </w:divBdr>
    </w:div>
    <w:div w:id="1050035369">
      <w:bodyDiv w:val="1"/>
      <w:marLeft w:val="0"/>
      <w:marRight w:val="0"/>
      <w:marTop w:val="0"/>
      <w:marBottom w:val="0"/>
      <w:divBdr>
        <w:top w:val="none" w:sz="0" w:space="0" w:color="auto"/>
        <w:left w:val="none" w:sz="0" w:space="0" w:color="auto"/>
        <w:bottom w:val="none" w:sz="0" w:space="0" w:color="auto"/>
        <w:right w:val="none" w:sz="0" w:space="0" w:color="auto"/>
      </w:divBdr>
    </w:div>
    <w:div w:id="1050232744">
      <w:bodyDiv w:val="1"/>
      <w:marLeft w:val="0"/>
      <w:marRight w:val="0"/>
      <w:marTop w:val="0"/>
      <w:marBottom w:val="0"/>
      <w:divBdr>
        <w:top w:val="none" w:sz="0" w:space="0" w:color="auto"/>
        <w:left w:val="none" w:sz="0" w:space="0" w:color="auto"/>
        <w:bottom w:val="none" w:sz="0" w:space="0" w:color="auto"/>
        <w:right w:val="none" w:sz="0" w:space="0" w:color="auto"/>
      </w:divBdr>
    </w:div>
    <w:div w:id="1050301351">
      <w:bodyDiv w:val="1"/>
      <w:marLeft w:val="0"/>
      <w:marRight w:val="0"/>
      <w:marTop w:val="0"/>
      <w:marBottom w:val="0"/>
      <w:divBdr>
        <w:top w:val="none" w:sz="0" w:space="0" w:color="auto"/>
        <w:left w:val="none" w:sz="0" w:space="0" w:color="auto"/>
        <w:bottom w:val="none" w:sz="0" w:space="0" w:color="auto"/>
        <w:right w:val="none" w:sz="0" w:space="0" w:color="auto"/>
      </w:divBdr>
    </w:div>
    <w:div w:id="1050809998">
      <w:bodyDiv w:val="1"/>
      <w:marLeft w:val="0"/>
      <w:marRight w:val="0"/>
      <w:marTop w:val="0"/>
      <w:marBottom w:val="0"/>
      <w:divBdr>
        <w:top w:val="none" w:sz="0" w:space="0" w:color="auto"/>
        <w:left w:val="none" w:sz="0" w:space="0" w:color="auto"/>
        <w:bottom w:val="none" w:sz="0" w:space="0" w:color="auto"/>
        <w:right w:val="none" w:sz="0" w:space="0" w:color="auto"/>
      </w:divBdr>
    </w:div>
    <w:div w:id="1051224040">
      <w:bodyDiv w:val="1"/>
      <w:marLeft w:val="0"/>
      <w:marRight w:val="0"/>
      <w:marTop w:val="0"/>
      <w:marBottom w:val="0"/>
      <w:divBdr>
        <w:top w:val="none" w:sz="0" w:space="0" w:color="auto"/>
        <w:left w:val="none" w:sz="0" w:space="0" w:color="auto"/>
        <w:bottom w:val="none" w:sz="0" w:space="0" w:color="auto"/>
        <w:right w:val="none" w:sz="0" w:space="0" w:color="auto"/>
      </w:divBdr>
    </w:div>
    <w:div w:id="1051268285">
      <w:bodyDiv w:val="1"/>
      <w:marLeft w:val="0"/>
      <w:marRight w:val="0"/>
      <w:marTop w:val="0"/>
      <w:marBottom w:val="0"/>
      <w:divBdr>
        <w:top w:val="none" w:sz="0" w:space="0" w:color="auto"/>
        <w:left w:val="none" w:sz="0" w:space="0" w:color="auto"/>
        <w:bottom w:val="none" w:sz="0" w:space="0" w:color="auto"/>
        <w:right w:val="none" w:sz="0" w:space="0" w:color="auto"/>
      </w:divBdr>
    </w:div>
    <w:div w:id="1051342307">
      <w:bodyDiv w:val="1"/>
      <w:marLeft w:val="0"/>
      <w:marRight w:val="0"/>
      <w:marTop w:val="0"/>
      <w:marBottom w:val="0"/>
      <w:divBdr>
        <w:top w:val="none" w:sz="0" w:space="0" w:color="auto"/>
        <w:left w:val="none" w:sz="0" w:space="0" w:color="auto"/>
        <w:bottom w:val="none" w:sz="0" w:space="0" w:color="auto"/>
        <w:right w:val="none" w:sz="0" w:space="0" w:color="auto"/>
      </w:divBdr>
    </w:div>
    <w:div w:id="1051348174">
      <w:bodyDiv w:val="1"/>
      <w:marLeft w:val="0"/>
      <w:marRight w:val="0"/>
      <w:marTop w:val="0"/>
      <w:marBottom w:val="0"/>
      <w:divBdr>
        <w:top w:val="none" w:sz="0" w:space="0" w:color="auto"/>
        <w:left w:val="none" w:sz="0" w:space="0" w:color="auto"/>
        <w:bottom w:val="none" w:sz="0" w:space="0" w:color="auto"/>
        <w:right w:val="none" w:sz="0" w:space="0" w:color="auto"/>
      </w:divBdr>
    </w:div>
    <w:div w:id="1051459657">
      <w:bodyDiv w:val="1"/>
      <w:marLeft w:val="0"/>
      <w:marRight w:val="0"/>
      <w:marTop w:val="0"/>
      <w:marBottom w:val="0"/>
      <w:divBdr>
        <w:top w:val="none" w:sz="0" w:space="0" w:color="auto"/>
        <w:left w:val="none" w:sz="0" w:space="0" w:color="auto"/>
        <w:bottom w:val="none" w:sz="0" w:space="0" w:color="auto"/>
        <w:right w:val="none" w:sz="0" w:space="0" w:color="auto"/>
      </w:divBdr>
    </w:div>
    <w:div w:id="1051462337">
      <w:bodyDiv w:val="1"/>
      <w:marLeft w:val="0"/>
      <w:marRight w:val="0"/>
      <w:marTop w:val="0"/>
      <w:marBottom w:val="0"/>
      <w:divBdr>
        <w:top w:val="none" w:sz="0" w:space="0" w:color="auto"/>
        <w:left w:val="none" w:sz="0" w:space="0" w:color="auto"/>
        <w:bottom w:val="none" w:sz="0" w:space="0" w:color="auto"/>
        <w:right w:val="none" w:sz="0" w:space="0" w:color="auto"/>
      </w:divBdr>
      <w:divsChild>
        <w:div w:id="2094426698">
          <w:marLeft w:val="0"/>
          <w:marRight w:val="0"/>
          <w:marTop w:val="0"/>
          <w:marBottom w:val="0"/>
          <w:divBdr>
            <w:top w:val="none" w:sz="0" w:space="0" w:color="auto"/>
            <w:left w:val="none" w:sz="0" w:space="0" w:color="auto"/>
            <w:bottom w:val="none" w:sz="0" w:space="0" w:color="auto"/>
            <w:right w:val="none" w:sz="0" w:space="0" w:color="auto"/>
          </w:divBdr>
          <w:divsChild>
            <w:div w:id="24991596">
              <w:marLeft w:val="0"/>
              <w:marRight w:val="0"/>
              <w:marTop w:val="0"/>
              <w:marBottom w:val="0"/>
              <w:divBdr>
                <w:top w:val="none" w:sz="0" w:space="0" w:color="auto"/>
                <w:left w:val="none" w:sz="0" w:space="0" w:color="auto"/>
                <w:bottom w:val="none" w:sz="0" w:space="0" w:color="auto"/>
                <w:right w:val="none" w:sz="0" w:space="0" w:color="auto"/>
              </w:divBdr>
              <w:divsChild>
                <w:div w:id="1545092274">
                  <w:marLeft w:val="0"/>
                  <w:marRight w:val="0"/>
                  <w:marTop w:val="90"/>
                  <w:marBottom w:val="150"/>
                  <w:divBdr>
                    <w:top w:val="none" w:sz="0" w:space="0" w:color="auto"/>
                    <w:left w:val="none" w:sz="0" w:space="0" w:color="auto"/>
                    <w:bottom w:val="none" w:sz="0" w:space="0" w:color="auto"/>
                    <w:right w:val="none" w:sz="0" w:space="0" w:color="auto"/>
                  </w:divBdr>
                  <w:divsChild>
                    <w:div w:id="1323705279">
                      <w:marLeft w:val="90"/>
                      <w:marRight w:val="0"/>
                      <w:marTop w:val="0"/>
                      <w:marBottom w:val="0"/>
                      <w:divBdr>
                        <w:top w:val="none" w:sz="0" w:space="0" w:color="auto"/>
                        <w:left w:val="none" w:sz="0" w:space="0" w:color="auto"/>
                        <w:bottom w:val="none" w:sz="0" w:space="0" w:color="auto"/>
                        <w:right w:val="none" w:sz="0" w:space="0" w:color="auto"/>
                      </w:divBdr>
                      <w:divsChild>
                        <w:div w:id="2076471446">
                          <w:marLeft w:val="0"/>
                          <w:marRight w:val="0"/>
                          <w:marTop w:val="0"/>
                          <w:marBottom w:val="75"/>
                          <w:divBdr>
                            <w:top w:val="none" w:sz="0" w:space="0" w:color="auto"/>
                            <w:left w:val="none" w:sz="0" w:space="0" w:color="auto"/>
                            <w:bottom w:val="none" w:sz="0" w:space="0" w:color="auto"/>
                            <w:right w:val="none" w:sz="0" w:space="0" w:color="auto"/>
                          </w:divBdr>
                          <w:divsChild>
                            <w:div w:id="1530492012">
                              <w:marLeft w:val="0"/>
                              <w:marRight w:val="0"/>
                              <w:marTop w:val="0"/>
                              <w:marBottom w:val="0"/>
                              <w:divBdr>
                                <w:top w:val="none" w:sz="0" w:space="0" w:color="auto"/>
                                <w:left w:val="none" w:sz="0" w:space="0" w:color="auto"/>
                                <w:bottom w:val="none" w:sz="0" w:space="0" w:color="auto"/>
                                <w:right w:val="none" w:sz="0" w:space="0" w:color="auto"/>
                              </w:divBdr>
                              <w:divsChild>
                                <w:div w:id="2039500921">
                                  <w:marLeft w:val="0"/>
                                  <w:marRight w:val="0"/>
                                  <w:marTop w:val="0"/>
                                  <w:marBottom w:val="0"/>
                                  <w:divBdr>
                                    <w:top w:val="none" w:sz="0" w:space="0" w:color="auto"/>
                                    <w:left w:val="none" w:sz="0" w:space="0" w:color="auto"/>
                                    <w:bottom w:val="none" w:sz="0" w:space="0" w:color="auto"/>
                                    <w:right w:val="none" w:sz="0" w:space="0" w:color="auto"/>
                                  </w:divBdr>
                                  <w:divsChild>
                                    <w:div w:id="691690569">
                                      <w:marLeft w:val="0"/>
                                      <w:marRight w:val="0"/>
                                      <w:marTop w:val="150"/>
                                      <w:marBottom w:val="150"/>
                                      <w:divBdr>
                                        <w:top w:val="none" w:sz="0" w:space="0" w:color="auto"/>
                                        <w:left w:val="none" w:sz="0" w:space="0" w:color="auto"/>
                                        <w:bottom w:val="none" w:sz="0" w:space="0" w:color="auto"/>
                                        <w:right w:val="none" w:sz="0" w:space="0" w:color="auto"/>
                                      </w:divBdr>
                                      <w:divsChild>
                                        <w:div w:id="381558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51463685">
      <w:bodyDiv w:val="1"/>
      <w:marLeft w:val="0"/>
      <w:marRight w:val="0"/>
      <w:marTop w:val="0"/>
      <w:marBottom w:val="0"/>
      <w:divBdr>
        <w:top w:val="none" w:sz="0" w:space="0" w:color="auto"/>
        <w:left w:val="none" w:sz="0" w:space="0" w:color="auto"/>
        <w:bottom w:val="none" w:sz="0" w:space="0" w:color="auto"/>
        <w:right w:val="none" w:sz="0" w:space="0" w:color="auto"/>
      </w:divBdr>
    </w:div>
    <w:div w:id="1051610845">
      <w:bodyDiv w:val="1"/>
      <w:marLeft w:val="0"/>
      <w:marRight w:val="0"/>
      <w:marTop w:val="0"/>
      <w:marBottom w:val="0"/>
      <w:divBdr>
        <w:top w:val="none" w:sz="0" w:space="0" w:color="auto"/>
        <w:left w:val="none" w:sz="0" w:space="0" w:color="auto"/>
        <w:bottom w:val="none" w:sz="0" w:space="0" w:color="auto"/>
        <w:right w:val="none" w:sz="0" w:space="0" w:color="auto"/>
      </w:divBdr>
    </w:div>
    <w:div w:id="1051802849">
      <w:bodyDiv w:val="1"/>
      <w:marLeft w:val="0"/>
      <w:marRight w:val="0"/>
      <w:marTop w:val="0"/>
      <w:marBottom w:val="0"/>
      <w:divBdr>
        <w:top w:val="none" w:sz="0" w:space="0" w:color="auto"/>
        <w:left w:val="none" w:sz="0" w:space="0" w:color="auto"/>
        <w:bottom w:val="none" w:sz="0" w:space="0" w:color="auto"/>
        <w:right w:val="none" w:sz="0" w:space="0" w:color="auto"/>
      </w:divBdr>
    </w:div>
    <w:div w:id="1051996482">
      <w:bodyDiv w:val="1"/>
      <w:marLeft w:val="0"/>
      <w:marRight w:val="0"/>
      <w:marTop w:val="0"/>
      <w:marBottom w:val="0"/>
      <w:divBdr>
        <w:top w:val="none" w:sz="0" w:space="0" w:color="auto"/>
        <w:left w:val="none" w:sz="0" w:space="0" w:color="auto"/>
        <w:bottom w:val="none" w:sz="0" w:space="0" w:color="auto"/>
        <w:right w:val="none" w:sz="0" w:space="0" w:color="auto"/>
      </w:divBdr>
    </w:div>
    <w:div w:id="1051997997">
      <w:bodyDiv w:val="1"/>
      <w:marLeft w:val="0"/>
      <w:marRight w:val="0"/>
      <w:marTop w:val="0"/>
      <w:marBottom w:val="0"/>
      <w:divBdr>
        <w:top w:val="none" w:sz="0" w:space="0" w:color="auto"/>
        <w:left w:val="none" w:sz="0" w:space="0" w:color="auto"/>
        <w:bottom w:val="none" w:sz="0" w:space="0" w:color="auto"/>
        <w:right w:val="none" w:sz="0" w:space="0" w:color="auto"/>
      </w:divBdr>
    </w:div>
    <w:div w:id="1052076252">
      <w:bodyDiv w:val="1"/>
      <w:marLeft w:val="0"/>
      <w:marRight w:val="0"/>
      <w:marTop w:val="0"/>
      <w:marBottom w:val="0"/>
      <w:divBdr>
        <w:top w:val="none" w:sz="0" w:space="0" w:color="auto"/>
        <w:left w:val="none" w:sz="0" w:space="0" w:color="auto"/>
        <w:bottom w:val="none" w:sz="0" w:space="0" w:color="auto"/>
        <w:right w:val="none" w:sz="0" w:space="0" w:color="auto"/>
      </w:divBdr>
    </w:div>
    <w:div w:id="1052270689">
      <w:bodyDiv w:val="1"/>
      <w:marLeft w:val="0"/>
      <w:marRight w:val="0"/>
      <w:marTop w:val="0"/>
      <w:marBottom w:val="0"/>
      <w:divBdr>
        <w:top w:val="none" w:sz="0" w:space="0" w:color="auto"/>
        <w:left w:val="none" w:sz="0" w:space="0" w:color="auto"/>
        <w:bottom w:val="none" w:sz="0" w:space="0" w:color="auto"/>
        <w:right w:val="none" w:sz="0" w:space="0" w:color="auto"/>
      </w:divBdr>
    </w:div>
    <w:div w:id="1052315542">
      <w:bodyDiv w:val="1"/>
      <w:marLeft w:val="0"/>
      <w:marRight w:val="0"/>
      <w:marTop w:val="0"/>
      <w:marBottom w:val="0"/>
      <w:divBdr>
        <w:top w:val="none" w:sz="0" w:space="0" w:color="auto"/>
        <w:left w:val="none" w:sz="0" w:space="0" w:color="auto"/>
        <w:bottom w:val="none" w:sz="0" w:space="0" w:color="auto"/>
        <w:right w:val="none" w:sz="0" w:space="0" w:color="auto"/>
      </w:divBdr>
    </w:div>
    <w:div w:id="1052388250">
      <w:bodyDiv w:val="1"/>
      <w:marLeft w:val="0"/>
      <w:marRight w:val="0"/>
      <w:marTop w:val="0"/>
      <w:marBottom w:val="0"/>
      <w:divBdr>
        <w:top w:val="none" w:sz="0" w:space="0" w:color="auto"/>
        <w:left w:val="none" w:sz="0" w:space="0" w:color="auto"/>
        <w:bottom w:val="none" w:sz="0" w:space="0" w:color="auto"/>
        <w:right w:val="none" w:sz="0" w:space="0" w:color="auto"/>
      </w:divBdr>
    </w:div>
    <w:div w:id="1052460418">
      <w:bodyDiv w:val="1"/>
      <w:marLeft w:val="0"/>
      <w:marRight w:val="0"/>
      <w:marTop w:val="0"/>
      <w:marBottom w:val="0"/>
      <w:divBdr>
        <w:top w:val="none" w:sz="0" w:space="0" w:color="auto"/>
        <w:left w:val="none" w:sz="0" w:space="0" w:color="auto"/>
        <w:bottom w:val="none" w:sz="0" w:space="0" w:color="auto"/>
        <w:right w:val="none" w:sz="0" w:space="0" w:color="auto"/>
      </w:divBdr>
    </w:div>
    <w:div w:id="1052540677">
      <w:bodyDiv w:val="1"/>
      <w:marLeft w:val="0"/>
      <w:marRight w:val="0"/>
      <w:marTop w:val="0"/>
      <w:marBottom w:val="0"/>
      <w:divBdr>
        <w:top w:val="none" w:sz="0" w:space="0" w:color="auto"/>
        <w:left w:val="none" w:sz="0" w:space="0" w:color="auto"/>
        <w:bottom w:val="none" w:sz="0" w:space="0" w:color="auto"/>
        <w:right w:val="none" w:sz="0" w:space="0" w:color="auto"/>
      </w:divBdr>
    </w:div>
    <w:div w:id="1052584195">
      <w:bodyDiv w:val="1"/>
      <w:marLeft w:val="0"/>
      <w:marRight w:val="0"/>
      <w:marTop w:val="0"/>
      <w:marBottom w:val="0"/>
      <w:divBdr>
        <w:top w:val="none" w:sz="0" w:space="0" w:color="auto"/>
        <w:left w:val="none" w:sz="0" w:space="0" w:color="auto"/>
        <w:bottom w:val="none" w:sz="0" w:space="0" w:color="auto"/>
        <w:right w:val="none" w:sz="0" w:space="0" w:color="auto"/>
      </w:divBdr>
    </w:div>
    <w:div w:id="1052726791">
      <w:bodyDiv w:val="1"/>
      <w:marLeft w:val="0"/>
      <w:marRight w:val="0"/>
      <w:marTop w:val="0"/>
      <w:marBottom w:val="0"/>
      <w:divBdr>
        <w:top w:val="none" w:sz="0" w:space="0" w:color="auto"/>
        <w:left w:val="none" w:sz="0" w:space="0" w:color="auto"/>
        <w:bottom w:val="none" w:sz="0" w:space="0" w:color="auto"/>
        <w:right w:val="none" w:sz="0" w:space="0" w:color="auto"/>
      </w:divBdr>
    </w:div>
    <w:div w:id="1052850874">
      <w:bodyDiv w:val="1"/>
      <w:marLeft w:val="0"/>
      <w:marRight w:val="0"/>
      <w:marTop w:val="0"/>
      <w:marBottom w:val="0"/>
      <w:divBdr>
        <w:top w:val="none" w:sz="0" w:space="0" w:color="auto"/>
        <w:left w:val="none" w:sz="0" w:space="0" w:color="auto"/>
        <w:bottom w:val="none" w:sz="0" w:space="0" w:color="auto"/>
        <w:right w:val="none" w:sz="0" w:space="0" w:color="auto"/>
      </w:divBdr>
    </w:div>
    <w:div w:id="1053042814">
      <w:bodyDiv w:val="1"/>
      <w:marLeft w:val="0"/>
      <w:marRight w:val="0"/>
      <w:marTop w:val="0"/>
      <w:marBottom w:val="0"/>
      <w:divBdr>
        <w:top w:val="none" w:sz="0" w:space="0" w:color="auto"/>
        <w:left w:val="none" w:sz="0" w:space="0" w:color="auto"/>
        <w:bottom w:val="none" w:sz="0" w:space="0" w:color="auto"/>
        <w:right w:val="none" w:sz="0" w:space="0" w:color="auto"/>
      </w:divBdr>
    </w:div>
    <w:div w:id="1053046125">
      <w:bodyDiv w:val="1"/>
      <w:marLeft w:val="0"/>
      <w:marRight w:val="0"/>
      <w:marTop w:val="0"/>
      <w:marBottom w:val="0"/>
      <w:divBdr>
        <w:top w:val="none" w:sz="0" w:space="0" w:color="auto"/>
        <w:left w:val="none" w:sz="0" w:space="0" w:color="auto"/>
        <w:bottom w:val="none" w:sz="0" w:space="0" w:color="auto"/>
        <w:right w:val="none" w:sz="0" w:space="0" w:color="auto"/>
      </w:divBdr>
    </w:div>
    <w:div w:id="1053120979">
      <w:bodyDiv w:val="1"/>
      <w:marLeft w:val="0"/>
      <w:marRight w:val="0"/>
      <w:marTop w:val="0"/>
      <w:marBottom w:val="0"/>
      <w:divBdr>
        <w:top w:val="none" w:sz="0" w:space="0" w:color="auto"/>
        <w:left w:val="none" w:sz="0" w:space="0" w:color="auto"/>
        <w:bottom w:val="none" w:sz="0" w:space="0" w:color="auto"/>
        <w:right w:val="none" w:sz="0" w:space="0" w:color="auto"/>
      </w:divBdr>
    </w:div>
    <w:div w:id="1053431953">
      <w:bodyDiv w:val="1"/>
      <w:marLeft w:val="0"/>
      <w:marRight w:val="0"/>
      <w:marTop w:val="0"/>
      <w:marBottom w:val="0"/>
      <w:divBdr>
        <w:top w:val="none" w:sz="0" w:space="0" w:color="auto"/>
        <w:left w:val="none" w:sz="0" w:space="0" w:color="auto"/>
        <w:bottom w:val="none" w:sz="0" w:space="0" w:color="auto"/>
        <w:right w:val="none" w:sz="0" w:space="0" w:color="auto"/>
      </w:divBdr>
    </w:div>
    <w:div w:id="1053654436">
      <w:bodyDiv w:val="1"/>
      <w:marLeft w:val="0"/>
      <w:marRight w:val="0"/>
      <w:marTop w:val="0"/>
      <w:marBottom w:val="0"/>
      <w:divBdr>
        <w:top w:val="none" w:sz="0" w:space="0" w:color="auto"/>
        <w:left w:val="none" w:sz="0" w:space="0" w:color="auto"/>
        <w:bottom w:val="none" w:sz="0" w:space="0" w:color="auto"/>
        <w:right w:val="none" w:sz="0" w:space="0" w:color="auto"/>
      </w:divBdr>
    </w:div>
    <w:div w:id="1053696230">
      <w:bodyDiv w:val="1"/>
      <w:marLeft w:val="0"/>
      <w:marRight w:val="0"/>
      <w:marTop w:val="0"/>
      <w:marBottom w:val="0"/>
      <w:divBdr>
        <w:top w:val="none" w:sz="0" w:space="0" w:color="auto"/>
        <w:left w:val="none" w:sz="0" w:space="0" w:color="auto"/>
        <w:bottom w:val="none" w:sz="0" w:space="0" w:color="auto"/>
        <w:right w:val="none" w:sz="0" w:space="0" w:color="auto"/>
      </w:divBdr>
    </w:div>
    <w:div w:id="1053961631">
      <w:bodyDiv w:val="1"/>
      <w:marLeft w:val="0"/>
      <w:marRight w:val="0"/>
      <w:marTop w:val="0"/>
      <w:marBottom w:val="0"/>
      <w:divBdr>
        <w:top w:val="none" w:sz="0" w:space="0" w:color="auto"/>
        <w:left w:val="none" w:sz="0" w:space="0" w:color="auto"/>
        <w:bottom w:val="none" w:sz="0" w:space="0" w:color="auto"/>
        <w:right w:val="none" w:sz="0" w:space="0" w:color="auto"/>
      </w:divBdr>
    </w:div>
    <w:div w:id="1054042344">
      <w:bodyDiv w:val="1"/>
      <w:marLeft w:val="0"/>
      <w:marRight w:val="0"/>
      <w:marTop w:val="0"/>
      <w:marBottom w:val="0"/>
      <w:divBdr>
        <w:top w:val="none" w:sz="0" w:space="0" w:color="auto"/>
        <w:left w:val="none" w:sz="0" w:space="0" w:color="auto"/>
        <w:bottom w:val="none" w:sz="0" w:space="0" w:color="auto"/>
        <w:right w:val="none" w:sz="0" w:space="0" w:color="auto"/>
      </w:divBdr>
    </w:div>
    <w:div w:id="1054307902">
      <w:bodyDiv w:val="1"/>
      <w:marLeft w:val="0"/>
      <w:marRight w:val="0"/>
      <w:marTop w:val="0"/>
      <w:marBottom w:val="0"/>
      <w:divBdr>
        <w:top w:val="none" w:sz="0" w:space="0" w:color="auto"/>
        <w:left w:val="none" w:sz="0" w:space="0" w:color="auto"/>
        <w:bottom w:val="none" w:sz="0" w:space="0" w:color="auto"/>
        <w:right w:val="none" w:sz="0" w:space="0" w:color="auto"/>
      </w:divBdr>
    </w:div>
    <w:div w:id="1054736445">
      <w:bodyDiv w:val="1"/>
      <w:marLeft w:val="0"/>
      <w:marRight w:val="0"/>
      <w:marTop w:val="0"/>
      <w:marBottom w:val="0"/>
      <w:divBdr>
        <w:top w:val="none" w:sz="0" w:space="0" w:color="auto"/>
        <w:left w:val="none" w:sz="0" w:space="0" w:color="auto"/>
        <w:bottom w:val="none" w:sz="0" w:space="0" w:color="auto"/>
        <w:right w:val="none" w:sz="0" w:space="0" w:color="auto"/>
      </w:divBdr>
    </w:div>
    <w:div w:id="1055080553">
      <w:bodyDiv w:val="1"/>
      <w:marLeft w:val="0"/>
      <w:marRight w:val="0"/>
      <w:marTop w:val="0"/>
      <w:marBottom w:val="0"/>
      <w:divBdr>
        <w:top w:val="none" w:sz="0" w:space="0" w:color="auto"/>
        <w:left w:val="none" w:sz="0" w:space="0" w:color="auto"/>
        <w:bottom w:val="none" w:sz="0" w:space="0" w:color="auto"/>
        <w:right w:val="none" w:sz="0" w:space="0" w:color="auto"/>
      </w:divBdr>
    </w:div>
    <w:div w:id="1055348477">
      <w:bodyDiv w:val="1"/>
      <w:marLeft w:val="0"/>
      <w:marRight w:val="0"/>
      <w:marTop w:val="0"/>
      <w:marBottom w:val="0"/>
      <w:divBdr>
        <w:top w:val="none" w:sz="0" w:space="0" w:color="auto"/>
        <w:left w:val="none" w:sz="0" w:space="0" w:color="auto"/>
        <w:bottom w:val="none" w:sz="0" w:space="0" w:color="auto"/>
        <w:right w:val="none" w:sz="0" w:space="0" w:color="auto"/>
      </w:divBdr>
    </w:div>
    <w:div w:id="1055353367">
      <w:bodyDiv w:val="1"/>
      <w:marLeft w:val="0"/>
      <w:marRight w:val="0"/>
      <w:marTop w:val="0"/>
      <w:marBottom w:val="0"/>
      <w:divBdr>
        <w:top w:val="none" w:sz="0" w:space="0" w:color="auto"/>
        <w:left w:val="none" w:sz="0" w:space="0" w:color="auto"/>
        <w:bottom w:val="none" w:sz="0" w:space="0" w:color="auto"/>
        <w:right w:val="none" w:sz="0" w:space="0" w:color="auto"/>
      </w:divBdr>
    </w:div>
    <w:div w:id="1055395693">
      <w:bodyDiv w:val="1"/>
      <w:marLeft w:val="0"/>
      <w:marRight w:val="0"/>
      <w:marTop w:val="0"/>
      <w:marBottom w:val="0"/>
      <w:divBdr>
        <w:top w:val="none" w:sz="0" w:space="0" w:color="auto"/>
        <w:left w:val="none" w:sz="0" w:space="0" w:color="auto"/>
        <w:bottom w:val="none" w:sz="0" w:space="0" w:color="auto"/>
        <w:right w:val="none" w:sz="0" w:space="0" w:color="auto"/>
      </w:divBdr>
    </w:div>
    <w:div w:id="1055547672">
      <w:bodyDiv w:val="1"/>
      <w:marLeft w:val="0"/>
      <w:marRight w:val="0"/>
      <w:marTop w:val="0"/>
      <w:marBottom w:val="0"/>
      <w:divBdr>
        <w:top w:val="none" w:sz="0" w:space="0" w:color="auto"/>
        <w:left w:val="none" w:sz="0" w:space="0" w:color="auto"/>
        <w:bottom w:val="none" w:sz="0" w:space="0" w:color="auto"/>
        <w:right w:val="none" w:sz="0" w:space="0" w:color="auto"/>
      </w:divBdr>
    </w:div>
    <w:div w:id="1055661514">
      <w:bodyDiv w:val="1"/>
      <w:marLeft w:val="0"/>
      <w:marRight w:val="0"/>
      <w:marTop w:val="0"/>
      <w:marBottom w:val="0"/>
      <w:divBdr>
        <w:top w:val="none" w:sz="0" w:space="0" w:color="auto"/>
        <w:left w:val="none" w:sz="0" w:space="0" w:color="auto"/>
        <w:bottom w:val="none" w:sz="0" w:space="0" w:color="auto"/>
        <w:right w:val="none" w:sz="0" w:space="0" w:color="auto"/>
      </w:divBdr>
      <w:divsChild>
        <w:div w:id="65226822">
          <w:marLeft w:val="0"/>
          <w:marRight w:val="0"/>
          <w:marTop w:val="0"/>
          <w:marBottom w:val="0"/>
          <w:divBdr>
            <w:top w:val="none" w:sz="0" w:space="0" w:color="auto"/>
            <w:left w:val="none" w:sz="0" w:space="0" w:color="auto"/>
            <w:bottom w:val="none" w:sz="0" w:space="0" w:color="auto"/>
            <w:right w:val="none" w:sz="0" w:space="0" w:color="auto"/>
          </w:divBdr>
          <w:divsChild>
            <w:div w:id="971206984">
              <w:marLeft w:val="0"/>
              <w:marRight w:val="0"/>
              <w:marTop w:val="0"/>
              <w:marBottom w:val="0"/>
              <w:divBdr>
                <w:top w:val="none" w:sz="0" w:space="0" w:color="auto"/>
                <w:left w:val="none" w:sz="0" w:space="0" w:color="auto"/>
                <w:bottom w:val="none" w:sz="0" w:space="0" w:color="auto"/>
                <w:right w:val="none" w:sz="0" w:space="0" w:color="auto"/>
              </w:divBdr>
              <w:divsChild>
                <w:div w:id="287904544">
                  <w:marLeft w:val="0"/>
                  <w:marRight w:val="0"/>
                  <w:marTop w:val="0"/>
                  <w:marBottom w:val="0"/>
                  <w:divBdr>
                    <w:top w:val="none" w:sz="0" w:space="0" w:color="auto"/>
                    <w:left w:val="none" w:sz="0" w:space="0" w:color="auto"/>
                    <w:bottom w:val="none" w:sz="0" w:space="0" w:color="auto"/>
                    <w:right w:val="none" w:sz="0" w:space="0" w:color="auto"/>
                  </w:divBdr>
                  <w:divsChild>
                    <w:div w:id="2044548406">
                      <w:marLeft w:val="0"/>
                      <w:marRight w:val="0"/>
                      <w:marTop w:val="0"/>
                      <w:marBottom w:val="0"/>
                      <w:divBdr>
                        <w:top w:val="none" w:sz="0" w:space="0" w:color="auto"/>
                        <w:left w:val="none" w:sz="0" w:space="0" w:color="auto"/>
                        <w:bottom w:val="none" w:sz="0" w:space="0" w:color="auto"/>
                        <w:right w:val="none" w:sz="0" w:space="0" w:color="auto"/>
                      </w:divBdr>
                      <w:divsChild>
                        <w:div w:id="1595356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5666755">
      <w:bodyDiv w:val="1"/>
      <w:marLeft w:val="0"/>
      <w:marRight w:val="0"/>
      <w:marTop w:val="0"/>
      <w:marBottom w:val="0"/>
      <w:divBdr>
        <w:top w:val="none" w:sz="0" w:space="0" w:color="auto"/>
        <w:left w:val="none" w:sz="0" w:space="0" w:color="auto"/>
        <w:bottom w:val="none" w:sz="0" w:space="0" w:color="auto"/>
        <w:right w:val="none" w:sz="0" w:space="0" w:color="auto"/>
      </w:divBdr>
    </w:div>
    <w:div w:id="1055733841">
      <w:bodyDiv w:val="1"/>
      <w:marLeft w:val="0"/>
      <w:marRight w:val="0"/>
      <w:marTop w:val="0"/>
      <w:marBottom w:val="0"/>
      <w:divBdr>
        <w:top w:val="none" w:sz="0" w:space="0" w:color="auto"/>
        <w:left w:val="none" w:sz="0" w:space="0" w:color="auto"/>
        <w:bottom w:val="none" w:sz="0" w:space="0" w:color="auto"/>
        <w:right w:val="none" w:sz="0" w:space="0" w:color="auto"/>
      </w:divBdr>
    </w:div>
    <w:div w:id="1055739312">
      <w:bodyDiv w:val="1"/>
      <w:marLeft w:val="0"/>
      <w:marRight w:val="0"/>
      <w:marTop w:val="0"/>
      <w:marBottom w:val="0"/>
      <w:divBdr>
        <w:top w:val="none" w:sz="0" w:space="0" w:color="auto"/>
        <w:left w:val="none" w:sz="0" w:space="0" w:color="auto"/>
        <w:bottom w:val="none" w:sz="0" w:space="0" w:color="auto"/>
        <w:right w:val="none" w:sz="0" w:space="0" w:color="auto"/>
      </w:divBdr>
    </w:div>
    <w:div w:id="1055742557">
      <w:bodyDiv w:val="1"/>
      <w:marLeft w:val="0"/>
      <w:marRight w:val="0"/>
      <w:marTop w:val="0"/>
      <w:marBottom w:val="0"/>
      <w:divBdr>
        <w:top w:val="none" w:sz="0" w:space="0" w:color="auto"/>
        <w:left w:val="none" w:sz="0" w:space="0" w:color="auto"/>
        <w:bottom w:val="none" w:sz="0" w:space="0" w:color="auto"/>
        <w:right w:val="none" w:sz="0" w:space="0" w:color="auto"/>
      </w:divBdr>
    </w:div>
    <w:div w:id="1055860283">
      <w:bodyDiv w:val="1"/>
      <w:marLeft w:val="0"/>
      <w:marRight w:val="0"/>
      <w:marTop w:val="0"/>
      <w:marBottom w:val="0"/>
      <w:divBdr>
        <w:top w:val="none" w:sz="0" w:space="0" w:color="auto"/>
        <w:left w:val="none" w:sz="0" w:space="0" w:color="auto"/>
        <w:bottom w:val="none" w:sz="0" w:space="0" w:color="auto"/>
        <w:right w:val="none" w:sz="0" w:space="0" w:color="auto"/>
      </w:divBdr>
    </w:div>
    <w:div w:id="1055935641">
      <w:bodyDiv w:val="1"/>
      <w:marLeft w:val="0"/>
      <w:marRight w:val="0"/>
      <w:marTop w:val="0"/>
      <w:marBottom w:val="0"/>
      <w:divBdr>
        <w:top w:val="none" w:sz="0" w:space="0" w:color="auto"/>
        <w:left w:val="none" w:sz="0" w:space="0" w:color="auto"/>
        <w:bottom w:val="none" w:sz="0" w:space="0" w:color="auto"/>
        <w:right w:val="none" w:sz="0" w:space="0" w:color="auto"/>
      </w:divBdr>
    </w:div>
    <w:div w:id="1055936653">
      <w:bodyDiv w:val="1"/>
      <w:marLeft w:val="0"/>
      <w:marRight w:val="0"/>
      <w:marTop w:val="0"/>
      <w:marBottom w:val="0"/>
      <w:divBdr>
        <w:top w:val="none" w:sz="0" w:space="0" w:color="auto"/>
        <w:left w:val="none" w:sz="0" w:space="0" w:color="auto"/>
        <w:bottom w:val="none" w:sz="0" w:space="0" w:color="auto"/>
        <w:right w:val="none" w:sz="0" w:space="0" w:color="auto"/>
      </w:divBdr>
    </w:div>
    <w:div w:id="1056003325">
      <w:bodyDiv w:val="1"/>
      <w:marLeft w:val="0"/>
      <w:marRight w:val="0"/>
      <w:marTop w:val="0"/>
      <w:marBottom w:val="0"/>
      <w:divBdr>
        <w:top w:val="none" w:sz="0" w:space="0" w:color="auto"/>
        <w:left w:val="none" w:sz="0" w:space="0" w:color="auto"/>
        <w:bottom w:val="none" w:sz="0" w:space="0" w:color="auto"/>
        <w:right w:val="none" w:sz="0" w:space="0" w:color="auto"/>
      </w:divBdr>
    </w:div>
    <w:div w:id="1056012219">
      <w:bodyDiv w:val="1"/>
      <w:marLeft w:val="0"/>
      <w:marRight w:val="0"/>
      <w:marTop w:val="0"/>
      <w:marBottom w:val="0"/>
      <w:divBdr>
        <w:top w:val="none" w:sz="0" w:space="0" w:color="auto"/>
        <w:left w:val="none" w:sz="0" w:space="0" w:color="auto"/>
        <w:bottom w:val="none" w:sz="0" w:space="0" w:color="auto"/>
        <w:right w:val="none" w:sz="0" w:space="0" w:color="auto"/>
      </w:divBdr>
    </w:div>
    <w:div w:id="1056126230">
      <w:bodyDiv w:val="1"/>
      <w:marLeft w:val="0"/>
      <w:marRight w:val="0"/>
      <w:marTop w:val="0"/>
      <w:marBottom w:val="0"/>
      <w:divBdr>
        <w:top w:val="none" w:sz="0" w:space="0" w:color="auto"/>
        <w:left w:val="none" w:sz="0" w:space="0" w:color="auto"/>
        <w:bottom w:val="none" w:sz="0" w:space="0" w:color="auto"/>
        <w:right w:val="none" w:sz="0" w:space="0" w:color="auto"/>
      </w:divBdr>
    </w:div>
    <w:div w:id="1056315017">
      <w:bodyDiv w:val="1"/>
      <w:marLeft w:val="0"/>
      <w:marRight w:val="0"/>
      <w:marTop w:val="0"/>
      <w:marBottom w:val="0"/>
      <w:divBdr>
        <w:top w:val="none" w:sz="0" w:space="0" w:color="auto"/>
        <w:left w:val="none" w:sz="0" w:space="0" w:color="auto"/>
        <w:bottom w:val="none" w:sz="0" w:space="0" w:color="auto"/>
        <w:right w:val="none" w:sz="0" w:space="0" w:color="auto"/>
      </w:divBdr>
    </w:div>
    <w:div w:id="1056392242">
      <w:bodyDiv w:val="1"/>
      <w:marLeft w:val="0"/>
      <w:marRight w:val="0"/>
      <w:marTop w:val="0"/>
      <w:marBottom w:val="0"/>
      <w:divBdr>
        <w:top w:val="none" w:sz="0" w:space="0" w:color="auto"/>
        <w:left w:val="none" w:sz="0" w:space="0" w:color="auto"/>
        <w:bottom w:val="none" w:sz="0" w:space="0" w:color="auto"/>
        <w:right w:val="none" w:sz="0" w:space="0" w:color="auto"/>
      </w:divBdr>
    </w:div>
    <w:div w:id="1056466197">
      <w:bodyDiv w:val="1"/>
      <w:marLeft w:val="0"/>
      <w:marRight w:val="0"/>
      <w:marTop w:val="0"/>
      <w:marBottom w:val="0"/>
      <w:divBdr>
        <w:top w:val="none" w:sz="0" w:space="0" w:color="auto"/>
        <w:left w:val="none" w:sz="0" w:space="0" w:color="auto"/>
        <w:bottom w:val="none" w:sz="0" w:space="0" w:color="auto"/>
        <w:right w:val="none" w:sz="0" w:space="0" w:color="auto"/>
      </w:divBdr>
    </w:div>
    <w:div w:id="1056928350">
      <w:bodyDiv w:val="1"/>
      <w:marLeft w:val="0"/>
      <w:marRight w:val="0"/>
      <w:marTop w:val="0"/>
      <w:marBottom w:val="0"/>
      <w:divBdr>
        <w:top w:val="none" w:sz="0" w:space="0" w:color="auto"/>
        <w:left w:val="none" w:sz="0" w:space="0" w:color="auto"/>
        <w:bottom w:val="none" w:sz="0" w:space="0" w:color="auto"/>
        <w:right w:val="none" w:sz="0" w:space="0" w:color="auto"/>
      </w:divBdr>
    </w:div>
    <w:div w:id="1057052635">
      <w:bodyDiv w:val="1"/>
      <w:marLeft w:val="0"/>
      <w:marRight w:val="0"/>
      <w:marTop w:val="0"/>
      <w:marBottom w:val="0"/>
      <w:divBdr>
        <w:top w:val="none" w:sz="0" w:space="0" w:color="auto"/>
        <w:left w:val="none" w:sz="0" w:space="0" w:color="auto"/>
        <w:bottom w:val="none" w:sz="0" w:space="0" w:color="auto"/>
        <w:right w:val="none" w:sz="0" w:space="0" w:color="auto"/>
      </w:divBdr>
    </w:div>
    <w:div w:id="1057166259">
      <w:bodyDiv w:val="1"/>
      <w:marLeft w:val="0"/>
      <w:marRight w:val="0"/>
      <w:marTop w:val="0"/>
      <w:marBottom w:val="0"/>
      <w:divBdr>
        <w:top w:val="none" w:sz="0" w:space="0" w:color="auto"/>
        <w:left w:val="none" w:sz="0" w:space="0" w:color="auto"/>
        <w:bottom w:val="none" w:sz="0" w:space="0" w:color="auto"/>
        <w:right w:val="none" w:sz="0" w:space="0" w:color="auto"/>
      </w:divBdr>
    </w:div>
    <w:div w:id="1057238092">
      <w:bodyDiv w:val="1"/>
      <w:marLeft w:val="0"/>
      <w:marRight w:val="0"/>
      <w:marTop w:val="0"/>
      <w:marBottom w:val="0"/>
      <w:divBdr>
        <w:top w:val="none" w:sz="0" w:space="0" w:color="auto"/>
        <w:left w:val="none" w:sz="0" w:space="0" w:color="auto"/>
        <w:bottom w:val="none" w:sz="0" w:space="0" w:color="auto"/>
        <w:right w:val="none" w:sz="0" w:space="0" w:color="auto"/>
      </w:divBdr>
    </w:div>
    <w:div w:id="1057240933">
      <w:bodyDiv w:val="1"/>
      <w:marLeft w:val="0"/>
      <w:marRight w:val="0"/>
      <w:marTop w:val="0"/>
      <w:marBottom w:val="0"/>
      <w:divBdr>
        <w:top w:val="none" w:sz="0" w:space="0" w:color="auto"/>
        <w:left w:val="none" w:sz="0" w:space="0" w:color="auto"/>
        <w:bottom w:val="none" w:sz="0" w:space="0" w:color="auto"/>
        <w:right w:val="none" w:sz="0" w:space="0" w:color="auto"/>
      </w:divBdr>
    </w:div>
    <w:div w:id="1057511742">
      <w:bodyDiv w:val="1"/>
      <w:marLeft w:val="0"/>
      <w:marRight w:val="0"/>
      <w:marTop w:val="0"/>
      <w:marBottom w:val="0"/>
      <w:divBdr>
        <w:top w:val="none" w:sz="0" w:space="0" w:color="auto"/>
        <w:left w:val="none" w:sz="0" w:space="0" w:color="auto"/>
        <w:bottom w:val="none" w:sz="0" w:space="0" w:color="auto"/>
        <w:right w:val="none" w:sz="0" w:space="0" w:color="auto"/>
      </w:divBdr>
    </w:div>
    <w:div w:id="1057557032">
      <w:bodyDiv w:val="1"/>
      <w:marLeft w:val="0"/>
      <w:marRight w:val="0"/>
      <w:marTop w:val="0"/>
      <w:marBottom w:val="0"/>
      <w:divBdr>
        <w:top w:val="none" w:sz="0" w:space="0" w:color="auto"/>
        <w:left w:val="none" w:sz="0" w:space="0" w:color="auto"/>
        <w:bottom w:val="none" w:sz="0" w:space="0" w:color="auto"/>
        <w:right w:val="none" w:sz="0" w:space="0" w:color="auto"/>
      </w:divBdr>
    </w:div>
    <w:div w:id="1057699883">
      <w:bodyDiv w:val="1"/>
      <w:marLeft w:val="0"/>
      <w:marRight w:val="0"/>
      <w:marTop w:val="0"/>
      <w:marBottom w:val="0"/>
      <w:divBdr>
        <w:top w:val="none" w:sz="0" w:space="0" w:color="auto"/>
        <w:left w:val="none" w:sz="0" w:space="0" w:color="auto"/>
        <w:bottom w:val="none" w:sz="0" w:space="0" w:color="auto"/>
        <w:right w:val="none" w:sz="0" w:space="0" w:color="auto"/>
      </w:divBdr>
    </w:div>
    <w:div w:id="1057971841">
      <w:bodyDiv w:val="1"/>
      <w:marLeft w:val="0"/>
      <w:marRight w:val="0"/>
      <w:marTop w:val="0"/>
      <w:marBottom w:val="0"/>
      <w:divBdr>
        <w:top w:val="none" w:sz="0" w:space="0" w:color="auto"/>
        <w:left w:val="none" w:sz="0" w:space="0" w:color="auto"/>
        <w:bottom w:val="none" w:sz="0" w:space="0" w:color="auto"/>
        <w:right w:val="none" w:sz="0" w:space="0" w:color="auto"/>
      </w:divBdr>
    </w:div>
    <w:div w:id="1058165460">
      <w:bodyDiv w:val="1"/>
      <w:marLeft w:val="0"/>
      <w:marRight w:val="0"/>
      <w:marTop w:val="0"/>
      <w:marBottom w:val="0"/>
      <w:divBdr>
        <w:top w:val="none" w:sz="0" w:space="0" w:color="auto"/>
        <w:left w:val="none" w:sz="0" w:space="0" w:color="auto"/>
        <w:bottom w:val="none" w:sz="0" w:space="0" w:color="auto"/>
        <w:right w:val="none" w:sz="0" w:space="0" w:color="auto"/>
      </w:divBdr>
    </w:div>
    <w:div w:id="1058358366">
      <w:bodyDiv w:val="1"/>
      <w:marLeft w:val="0"/>
      <w:marRight w:val="0"/>
      <w:marTop w:val="0"/>
      <w:marBottom w:val="0"/>
      <w:divBdr>
        <w:top w:val="none" w:sz="0" w:space="0" w:color="auto"/>
        <w:left w:val="none" w:sz="0" w:space="0" w:color="auto"/>
        <w:bottom w:val="none" w:sz="0" w:space="0" w:color="auto"/>
        <w:right w:val="none" w:sz="0" w:space="0" w:color="auto"/>
      </w:divBdr>
    </w:div>
    <w:div w:id="1058360895">
      <w:bodyDiv w:val="1"/>
      <w:marLeft w:val="0"/>
      <w:marRight w:val="0"/>
      <w:marTop w:val="0"/>
      <w:marBottom w:val="0"/>
      <w:divBdr>
        <w:top w:val="none" w:sz="0" w:space="0" w:color="auto"/>
        <w:left w:val="none" w:sz="0" w:space="0" w:color="auto"/>
        <w:bottom w:val="none" w:sz="0" w:space="0" w:color="auto"/>
        <w:right w:val="none" w:sz="0" w:space="0" w:color="auto"/>
      </w:divBdr>
    </w:div>
    <w:div w:id="1058481754">
      <w:bodyDiv w:val="1"/>
      <w:marLeft w:val="0"/>
      <w:marRight w:val="0"/>
      <w:marTop w:val="0"/>
      <w:marBottom w:val="0"/>
      <w:divBdr>
        <w:top w:val="none" w:sz="0" w:space="0" w:color="auto"/>
        <w:left w:val="none" w:sz="0" w:space="0" w:color="auto"/>
        <w:bottom w:val="none" w:sz="0" w:space="0" w:color="auto"/>
        <w:right w:val="none" w:sz="0" w:space="0" w:color="auto"/>
      </w:divBdr>
    </w:div>
    <w:div w:id="1058552643">
      <w:bodyDiv w:val="1"/>
      <w:marLeft w:val="0"/>
      <w:marRight w:val="0"/>
      <w:marTop w:val="0"/>
      <w:marBottom w:val="0"/>
      <w:divBdr>
        <w:top w:val="none" w:sz="0" w:space="0" w:color="auto"/>
        <w:left w:val="none" w:sz="0" w:space="0" w:color="auto"/>
        <w:bottom w:val="none" w:sz="0" w:space="0" w:color="auto"/>
        <w:right w:val="none" w:sz="0" w:space="0" w:color="auto"/>
      </w:divBdr>
    </w:div>
    <w:div w:id="1058675568">
      <w:bodyDiv w:val="1"/>
      <w:marLeft w:val="0"/>
      <w:marRight w:val="0"/>
      <w:marTop w:val="0"/>
      <w:marBottom w:val="0"/>
      <w:divBdr>
        <w:top w:val="none" w:sz="0" w:space="0" w:color="auto"/>
        <w:left w:val="none" w:sz="0" w:space="0" w:color="auto"/>
        <w:bottom w:val="none" w:sz="0" w:space="0" w:color="auto"/>
        <w:right w:val="none" w:sz="0" w:space="0" w:color="auto"/>
      </w:divBdr>
    </w:div>
    <w:div w:id="1058742620">
      <w:bodyDiv w:val="1"/>
      <w:marLeft w:val="0"/>
      <w:marRight w:val="0"/>
      <w:marTop w:val="0"/>
      <w:marBottom w:val="0"/>
      <w:divBdr>
        <w:top w:val="none" w:sz="0" w:space="0" w:color="auto"/>
        <w:left w:val="none" w:sz="0" w:space="0" w:color="auto"/>
        <w:bottom w:val="none" w:sz="0" w:space="0" w:color="auto"/>
        <w:right w:val="none" w:sz="0" w:space="0" w:color="auto"/>
      </w:divBdr>
    </w:div>
    <w:div w:id="1058748707">
      <w:bodyDiv w:val="1"/>
      <w:marLeft w:val="0"/>
      <w:marRight w:val="0"/>
      <w:marTop w:val="0"/>
      <w:marBottom w:val="0"/>
      <w:divBdr>
        <w:top w:val="none" w:sz="0" w:space="0" w:color="auto"/>
        <w:left w:val="none" w:sz="0" w:space="0" w:color="auto"/>
        <w:bottom w:val="none" w:sz="0" w:space="0" w:color="auto"/>
        <w:right w:val="none" w:sz="0" w:space="0" w:color="auto"/>
      </w:divBdr>
    </w:div>
    <w:div w:id="1058865358">
      <w:bodyDiv w:val="1"/>
      <w:marLeft w:val="0"/>
      <w:marRight w:val="0"/>
      <w:marTop w:val="0"/>
      <w:marBottom w:val="0"/>
      <w:divBdr>
        <w:top w:val="none" w:sz="0" w:space="0" w:color="auto"/>
        <w:left w:val="none" w:sz="0" w:space="0" w:color="auto"/>
        <w:bottom w:val="none" w:sz="0" w:space="0" w:color="auto"/>
        <w:right w:val="none" w:sz="0" w:space="0" w:color="auto"/>
      </w:divBdr>
    </w:div>
    <w:div w:id="1059134170">
      <w:bodyDiv w:val="1"/>
      <w:marLeft w:val="0"/>
      <w:marRight w:val="0"/>
      <w:marTop w:val="0"/>
      <w:marBottom w:val="0"/>
      <w:divBdr>
        <w:top w:val="none" w:sz="0" w:space="0" w:color="auto"/>
        <w:left w:val="none" w:sz="0" w:space="0" w:color="auto"/>
        <w:bottom w:val="none" w:sz="0" w:space="0" w:color="auto"/>
        <w:right w:val="none" w:sz="0" w:space="0" w:color="auto"/>
      </w:divBdr>
    </w:div>
    <w:div w:id="1059134195">
      <w:bodyDiv w:val="1"/>
      <w:marLeft w:val="0"/>
      <w:marRight w:val="0"/>
      <w:marTop w:val="0"/>
      <w:marBottom w:val="0"/>
      <w:divBdr>
        <w:top w:val="none" w:sz="0" w:space="0" w:color="auto"/>
        <w:left w:val="none" w:sz="0" w:space="0" w:color="auto"/>
        <w:bottom w:val="none" w:sz="0" w:space="0" w:color="auto"/>
        <w:right w:val="none" w:sz="0" w:space="0" w:color="auto"/>
      </w:divBdr>
    </w:div>
    <w:div w:id="1059326152">
      <w:bodyDiv w:val="1"/>
      <w:marLeft w:val="0"/>
      <w:marRight w:val="0"/>
      <w:marTop w:val="0"/>
      <w:marBottom w:val="0"/>
      <w:divBdr>
        <w:top w:val="none" w:sz="0" w:space="0" w:color="auto"/>
        <w:left w:val="none" w:sz="0" w:space="0" w:color="auto"/>
        <w:bottom w:val="none" w:sz="0" w:space="0" w:color="auto"/>
        <w:right w:val="none" w:sz="0" w:space="0" w:color="auto"/>
      </w:divBdr>
    </w:div>
    <w:div w:id="1059473571">
      <w:bodyDiv w:val="1"/>
      <w:marLeft w:val="0"/>
      <w:marRight w:val="0"/>
      <w:marTop w:val="0"/>
      <w:marBottom w:val="0"/>
      <w:divBdr>
        <w:top w:val="none" w:sz="0" w:space="0" w:color="auto"/>
        <w:left w:val="none" w:sz="0" w:space="0" w:color="auto"/>
        <w:bottom w:val="none" w:sz="0" w:space="0" w:color="auto"/>
        <w:right w:val="none" w:sz="0" w:space="0" w:color="auto"/>
      </w:divBdr>
    </w:div>
    <w:div w:id="1059478985">
      <w:bodyDiv w:val="1"/>
      <w:marLeft w:val="0"/>
      <w:marRight w:val="0"/>
      <w:marTop w:val="0"/>
      <w:marBottom w:val="0"/>
      <w:divBdr>
        <w:top w:val="none" w:sz="0" w:space="0" w:color="auto"/>
        <w:left w:val="none" w:sz="0" w:space="0" w:color="auto"/>
        <w:bottom w:val="none" w:sz="0" w:space="0" w:color="auto"/>
        <w:right w:val="none" w:sz="0" w:space="0" w:color="auto"/>
      </w:divBdr>
    </w:div>
    <w:div w:id="1059479658">
      <w:bodyDiv w:val="1"/>
      <w:marLeft w:val="0"/>
      <w:marRight w:val="0"/>
      <w:marTop w:val="0"/>
      <w:marBottom w:val="0"/>
      <w:divBdr>
        <w:top w:val="none" w:sz="0" w:space="0" w:color="auto"/>
        <w:left w:val="none" w:sz="0" w:space="0" w:color="auto"/>
        <w:bottom w:val="none" w:sz="0" w:space="0" w:color="auto"/>
        <w:right w:val="none" w:sz="0" w:space="0" w:color="auto"/>
      </w:divBdr>
    </w:div>
    <w:div w:id="1059590820">
      <w:bodyDiv w:val="1"/>
      <w:marLeft w:val="0"/>
      <w:marRight w:val="0"/>
      <w:marTop w:val="0"/>
      <w:marBottom w:val="0"/>
      <w:divBdr>
        <w:top w:val="none" w:sz="0" w:space="0" w:color="auto"/>
        <w:left w:val="none" w:sz="0" w:space="0" w:color="auto"/>
        <w:bottom w:val="none" w:sz="0" w:space="0" w:color="auto"/>
        <w:right w:val="none" w:sz="0" w:space="0" w:color="auto"/>
      </w:divBdr>
    </w:div>
    <w:div w:id="1059673067">
      <w:bodyDiv w:val="1"/>
      <w:marLeft w:val="0"/>
      <w:marRight w:val="0"/>
      <w:marTop w:val="0"/>
      <w:marBottom w:val="0"/>
      <w:divBdr>
        <w:top w:val="none" w:sz="0" w:space="0" w:color="auto"/>
        <w:left w:val="none" w:sz="0" w:space="0" w:color="auto"/>
        <w:bottom w:val="none" w:sz="0" w:space="0" w:color="auto"/>
        <w:right w:val="none" w:sz="0" w:space="0" w:color="auto"/>
      </w:divBdr>
    </w:div>
    <w:div w:id="1059745117">
      <w:bodyDiv w:val="1"/>
      <w:marLeft w:val="0"/>
      <w:marRight w:val="0"/>
      <w:marTop w:val="0"/>
      <w:marBottom w:val="0"/>
      <w:divBdr>
        <w:top w:val="none" w:sz="0" w:space="0" w:color="auto"/>
        <w:left w:val="none" w:sz="0" w:space="0" w:color="auto"/>
        <w:bottom w:val="none" w:sz="0" w:space="0" w:color="auto"/>
        <w:right w:val="none" w:sz="0" w:space="0" w:color="auto"/>
      </w:divBdr>
    </w:div>
    <w:div w:id="1059749470">
      <w:bodyDiv w:val="1"/>
      <w:marLeft w:val="0"/>
      <w:marRight w:val="0"/>
      <w:marTop w:val="0"/>
      <w:marBottom w:val="0"/>
      <w:divBdr>
        <w:top w:val="none" w:sz="0" w:space="0" w:color="auto"/>
        <w:left w:val="none" w:sz="0" w:space="0" w:color="auto"/>
        <w:bottom w:val="none" w:sz="0" w:space="0" w:color="auto"/>
        <w:right w:val="none" w:sz="0" w:space="0" w:color="auto"/>
      </w:divBdr>
    </w:div>
    <w:div w:id="1059935275">
      <w:bodyDiv w:val="1"/>
      <w:marLeft w:val="0"/>
      <w:marRight w:val="0"/>
      <w:marTop w:val="0"/>
      <w:marBottom w:val="0"/>
      <w:divBdr>
        <w:top w:val="none" w:sz="0" w:space="0" w:color="auto"/>
        <w:left w:val="none" w:sz="0" w:space="0" w:color="auto"/>
        <w:bottom w:val="none" w:sz="0" w:space="0" w:color="auto"/>
        <w:right w:val="none" w:sz="0" w:space="0" w:color="auto"/>
      </w:divBdr>
    </w:div>
    <w:div w:id="1059983947">
      <w:bodyDiv w:val="1"/>
      <w:marLeft w:val="0"/>
      <w:marRight w:val="0"/>
      <w:marTop w:val="0"/>
      <w:marBottom w:val="0"/>
      <w:divBdr>
        <w:top w:val="none" w:sz="0" w:space="0" w:color="auto"/>
        <w:left w:val="none" w:sz="0" w:space="0" w:color="auto"/>
        <w:bottom w:val="none" w:sz="0" w:space="0" w:color="auto"/>
        <w:right w:val="none" w:sz="0" w:space="0" w:color="auto"/>
      </w:divBdr>
    </w:div>
    <w:div w:id="1060130011">
      <w:bodyDiv w:val="1"/>
      <w:marLeft w:val="0"/>
      <w:marRight w:val="0"/>
      <w:marTop w:val="0"/>
      <w:marBottom w:val="0"/>
      <w:divBdr>
        <w:top w:val="none" w:sz="0" w:space="0" w:color="auto"/>
        <w:left w:val="none" w:sz="0" w:space="0" w:color="auto"/>
        <w:bottom w:val="none" w:sz="0" w:space="0" w:color="auto"/>
        <w:right w:val="none" w:sz="0" w:space="0" w:color="auto"/>
      </w:divBdr>
    </w:div>
    <w:div w:id="1060177517">
      <w:bodyDiv w:val="1"/>
      <w:marLeft w:val="0"/>
      <w:marRight w:val="0"/>
      <w:marTop w:val="0"/>
      <w:marBottom w:val="0"/>
      <w:divBdr>
        <w:top w:val="none" w:sz="0" w:space="0" w:color="auto"/>
        <w:left w:val="none" w:sz="0" w:space="0" w:color="auto"/>
        <w:bottom w:val="none" w:sz="0" w:space="0" w:color="auto"/>
        <w:right w:val="none" w:sz="0" w:space="0" w:color="auto"/>
      </w:divBdr>
    </w:div>
    <w:div w:id="1060251784">
      <w:bodyDiv w:val="1"/>
      <w:marLeft w:val="0"/>
      <w:marRight w:val="0"/>
      <w:marTop w:val="0"/>
      <w:marBottom w:val="0"/>
      <w:divBdr>
        <w:top w:val="none" w:sz="0" w:space="0" w:color="auto"/>
        <w:left w:val="none" w:sz="0" w:space="0" w:color="auto"/>
        <w:bottom w:val="none" w:sz="0" w:space="0" w:color="auto"/>
        <w:right w:val="none" w:sz="0" w:space="0" w:color="auto"/>
      </w:divBdr>
    </w:div>
    <w:div w:id="1060327816">
      <w:bodyDiv w:val="1"/>
      <w:marLeft w:val="0"/>
      <w:marRight w:val="0"/>
      <w:marTop w:val="0"/>
      <w:marBottom w:val="0"/>
      <w:divBdr>
        <w:top w:val="none" w:sz="0" w:space="0" w:color="auto"/>
        <w:left w:val="none" w:sz="0" w:space="0" w:color="auto"/>
        <w:bottom w:val="none" w:sz="0" w:space="0" w:color="auto"/>
        <w:right w:val="none" w:sz="0" w:space="0" w:color="auto"/>
      </w:divBdr>
    </w:div>
    <w:div w:id="1060398093">
      <w:bodyDiv w:val="1"/>
      <w:marLeft w:val="0"/>
      <w:marRight w:val="0"/>
      <w:marTop w:val="0"/>
      <w:marBottom w:val="0"/>
      <w:divBdr>
        <w:top w:val="none" w:sz="0" w:space="0" w:color="auto"/>
        <w:left w:val="none" w:sz="0" w:space="0" w:color="auto"/>
        <w:bottom w:val="none" w:sz="0" w:space="0" w:color="auto"/>
        <w:right w:val="none" w:sz="0" w:space="0" w:color="auto"/>
      </w:divBdr>
    </w:div>
    <w:div w:id="1060399735">
      <w:bodyDiv w:val="1"/>
      <w:marLeft w:val="0"/>
      <w:marRight w:val="0"/>
      <w:marTop w:val="0"/>
      <w:marBottom w:val="0"/>
      <w:divBdr>
        <w:top w:val="none" w:sz="0" w:space="0" w:color="auto"/>
        <w:left w:val="none" w:sz="0" w:space="0" w:color="auto"/>
        <w:bottom w:val="none" w:sz="0" w:space="0" w:color="auto"/>
        <w:right w:val="none" w:sz="0" w:space="0" w:color="auto"/>
      </w:divBdr>
    </w:div>
    <w:div w:id="1060401705">
      <w:bodyDiv w:val="1"/>
      <w:marLeft w:val="0"/>
      <w:marRight w:val="0"/>
      <w:marTop w:val="0"/>
      <w:marBottom w:val="0"/>
      <w:divBdr>
        <w:top w:val="none" w:sz="0" w:space="0" w:color="auto"/>
        <w:left w:val="none" w:sz="0" w:space="0" w:color="auto"/>
        <w:bottom w:val="none" w:sz="0" w:space="0" w:color="auto"/>
        <w:right w:val="none" w:sz="0" w:space="0" w:color="auto"/>
      </w:divBdr>
    </w:div>
    <w:div w:id="1060595225">
      <w:bodyDiv w:val="1"/>
      <w:marLeft w:val="0"/>
      <w:marRight w:val="0"/>
      <w:marTop w:val="0"/>
      <w:marBottom w:val="0"/>
      <w:divBdr>
        <w:top w:val="none" w:sz="0" w:space="0" w:color="auto"/>
        <w:left w:val="none" w:sz="0" w:space="0" w:color="auto"/>
        <w:bottom w:val="none" w:sz="0" w:space="0" w:color="auto"/>
        <w:right w:val="none" w:sz="0" w:space="0" w:color="auto"/>
      </w:divBdr>
    </w:div>
    <w:div w:id="1060636934">
      <w:bodyDiv w:val="1"/>
      <w:marLeft w:val="0"/>
      <w:marRight w:val="0"/>
      <w:marTop w:val="0"/>
      <w:marBottom w:val="0"/>
      <w:divBdr>
        <w:top w:val="none" w:sz="0" w:space="0" w:color="auto"/>
        <w:left w:val="none" w:sz="0" w:space="0" w:color="auto"/>
        <w:bottom w:val="none" w:sz="0" w:space="0" w:color="auto"/>
        <w:right w:val="none" w:sz="0" w:space="0" w:color="auto"/>
      </w:divBdr>
    </w:div>
    <w:div w:id="1060715343">
      <w:bodyDiv w:val="1"/>
      <w:marLeft w:val="0"/>
      <w:marRight w:val="0"/>
      <w:marTop w:val="0"/>
      <w:marBottom w:val="0"/>
      <w:divBdr>
        <w:top w:val="none" w:sz="0" w:space="0" w:color="auto"/>
        <w:left w:val="none" w:sz="0" w:space="0" w:color="auto"/>
        <w:bottom w:val="none" w:sz="0" w:space="0" w:color="auto"/>
        <w:right w:val="none" w:sz="0" w:space="0" w:color="auto"/>
      </w:divBdr>
    </w:div>
    <w:div w:id="1060832100">
      <w:bodyDiv w:val="1"/>
      <w:marLeft w:val="0"/>
      <w:marRight w:val="0"/>
      <w:marTop w:val="0"/>
      <w:marBottom w:val="0"/>
      <w:divBdr>
        <w:top w:val="none" w:sz="0" w:space="0" w:color="auto"/>
        <w:left w:val="none" w:sz="0" w:space="0" w:color="auto"/>
        <w:bottom w:val="none" w:sz="0" w:space="0" w:color="auto"/>
        <w:right w:val="none" w:sz="0" w:space="0" w:color="auto"/>
      </w:divBdr>
    </w:div>
    <w:div w:id="1060900906">
      <w:bodyDiv w:val="1"/>
      <w:marLeft w:val="0"/>
      <w:marRight w:val="0"/>
      <w:marTop w:val="0"/>
      <w:marBottom w:val="0"/>
      <w:divBdr>
        <w:top w:val="none" w:sz="0" w:space="0" w:color="auto"/>
        <w:left w:val="none" w:sz="0" w:space="0" w:color="auto"/>
        <w:bottom w:val="none" w:sz="0" w:space="0" w:color="auto"/>
        <w:right w:val="none" w:sz="0" w:space="0" w:color="auto"/>
      </w:divBdr>
    </w:div>
    <w:div w:id="1060978090">
      <w:bodyDiv w:val="1"/>
      <w:marLeft w:val="0"/>
      <w:marRight w:val="0"/>
      <w:marTop w:val="0"/>
      <w:marBottom w:val="0"/>
      <w:divBdr>
        <w:top w:val="none" w:sz="0" w:space="0" w:color="auto"/>
        <w:left w:val="none" w:sz="0" w:space="0" w:color="auto"/>
        <w:bottom w:val="none" w:sz="0" w:space="0" w:color="auto"/>
        <w:right w:val="none" w:sz="0" w:space="0" w:color="auto"/>
      </w:divBdr>
    </w:div>
    <w:div w:id="1061057527">
      <w:bodyDiv w:val="1"/>
      <w:marLeft w:val="0"/>
      <w:marRight w:val="0"/>
      <w:marTop w:val="0"/>
      <w:marBottom w:val="0"/>
      <w:divBdr>
        <w:top w:val="none" w:sz="0" w:space="0" w:color="auto"/>
        <w:left w:val="none" w:sz="0" w:space="0" w:color="auto"/>
        <w:bottom w:val="none" w:sz="0" w:space="0" w:color="auto"/>
        <w:right w:val="none" w:sz="0" w:space="0" w:color="auto"/>
      </w:divBdr>
      <w:divsChild>
        <w:div w:id="1469514630">
          <w:marLeft w:val="0"/>
          <w:marRight w:val="0"/>
          <w:marTop w:val="0"/>
          <w:marBottom w:val="0"/>
          <w:divBdr>
            <w:top w:val="none" w:sz="0" w:space="0" w:color="auto"/>
            <w:left w:val="none" w:sz="0" w:space="0" w:color="auto"/>
            <w:bottom w:val="none" w:sz="0" w:space="0" w:color="auto"/>
            <w:right w:val="none" w:sz="0" w:space="0" w:color="auto"/>
          </w:divBdr>
          <w:divsChild>
            <w:div w:id="1774934491">
              <w:marLeft w:val="0"/>
              <w:marRight w:val="0"/>
              <w:marTop w:val="0"/>
              <w:marBottom w:val="0"/>
              <w:divBdr>
                <w:top w:val="none" w:sz="0" w:space="0" w:color="auto"/>
                <w:left w:val="none" w:sz="0" w:space="0" w:color="auto"/>
                <w:bottom w:val="none" w:sz="0" w:space="0" w:color="auto"/>
                <w:right w:val="none" w:sz="0" w:space="0" w:color="auto"/>
              </w:divBdr>
              <w:divsChild>
                <w:div w:id="478039435">
                  <w:marLeft w:val="0"/>
                  <w:marRight w:val="0"/>
                  <w:marTop w:val="90"/>
                  <w:marBottom w:val="150"/>
                  <w:divBdr>
                    <w:top w:val="none" w:sz="0" w:space="0" w:color="auto"/>
                    <w:left w:val="none" w:sz="0" w:space="0" w:color="auto"/>
                    <w:bottom w:val="none" w:sz="0" w:space="0" w:color="auto"/>
                    <w:right w:val="none" w:sz="0" w:space="0" w:color="auto"/>
                  </w:divBdr>
                  <w:divsChild>
                    <w:div w:id="317080014">
                      <w:marLeft w:val="90"/>
                      <w:marRight w:val="0"/>
                      <w:marTop w:val="0"/>
                      <w:marBottom w:val="0"/>
                      <w:divBdr>
                        <w:top w:val="none" w:sz="0" w:space="0" w:color="auto"/>
                        <w:left w:val="none" w:sz="0" w:space="0" w:color="auto"/>
                        <w:bottom w:val="none" w:sz="0" w:space="0" w:color="auto"/>
                        <w:right w:val="none" w:sz="0" w:space="0" w:color="auto"/>
                      </w:divBdr>
                      <w:divsChild>
                        <w:div w:id="1461611284">
                          <w:marLeft w:val="0"/>
                          <w:marRight w:val="0"/>
                          <w:marTop w:val="0"/>
                          <w:marBottom w:val="75"/>
                          <w:divBdr>
                            <w:top w:val="none" w:sz="0" w:space="0" w:color="auto"/>
                            <w:left w:val="none" w:sz="0" w:space="0" w:color="auto"/>
                            <w:bottom w:val="none" w:sz="0" w:space="0" w:color="auto"/>
                            <w:right w:val="none" w:sz="0" w:space="0" w:color="auto"/>
                          </w:divBdr>
                          <w:divsChild>
                            <w:div w:id="672801053">
                              <w:marLeft w:val="0"/>
                              <w:marRight w:val="0"/>
                              <w:marTop w:val="90"/>
                              <w:marBottom w:val="150"/>
                              <w:divBdr>
                                <w:top w:val="none" w:sz="0" w:space="0" w:color="auto"/>
                                <w:left w:val="none" w:sz="0" w:space="0" w:color="auto"/>
                                <w:bottom w:val="none" w:sz="0" w:space="0" w:color="auto"/>
                                <w:right w:val="none" w:sz="0" w:space="0" w:color="auto"/>
                              </w:divBdr>
                              <w:divsChild>
                                <w:div w:id="1091849262">
                                  <w:marLeft w:val="0"/>
                                  <w:marRight w:val="0"/>
                                  <w:marTop w:val="0"/>
                                  <w:marBottom w:val="0"/>
                                  <w:divBdr>
                                    <w:top w:val="none" w:sz="0" w:space="0" w:color="auto"/>
                                    <w:left w:val="none" w:sz="0" w:space="0" w:color="auto"/>
                                    <w:bottom w:val="none" w:sz="0" w:space="0" w:color="auto"/>
                                    <w:right w:val="none" w:sz="0" w:space="0" w:color="auto"/>
                                  </w:divBdr>
                                  <w:divsChild>
                                    <w:div w:id="1596937931">
                                      <w:marLeft w:val="0"/>
                                      <w:marRight w:val="0"/>
                                      <w:marTop w:val="150"/>
                                      <w:marBottom w:val="150"/>
                                      <w:divBdr>
                                        <w:top w:val="none" w:sz="0" w:space="0" w:color="auto"/>
                                        <w:left w:val="none" w:sz="0" w:space="0" w:color="auto"/>
                                        <w:bottom w:val="none" w:sz="0" w:space="0" w:color="auto"/>
                                        <w:right w:val="none" w:sz="0" w:space="0" w:color="auto"/>
                                      </w:divBdr>
                                      <w:divsChild>
                                        <w:div w:id="1940067632">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61059789">
      <w:bodyDiv w:val="1"/>
      <w:marLeft w:val="0"/>
      <w:marRight w:val="0"/>
      <w:marTop w:val="0"/>
      <w:marBottom w:val="0"/>
      <w:divBdr>
        <w:top w:val="none" w:sz="0" w:space="0" w:color="auto"/>
        <w:left w:val="none" w:sz="0" w:space="0" w:color="auto"/>
        <w:bottom w:val="none" w:sz="0" w:space="0" w:color="auto"/>
        <w:right w:val="none" w:sz="0" w:space="0" w:color="auto"/>
      </w:divBdr>
    </w:div>
    <w:div w:id="1061294733">
      <w:bodyDiv w:val="1"/>
      <w:marLeft w:val="0"/>
      <w:marRight w:val="0"/>
      <w:marTop w:val="0"/>
      <w:marBottom w:val="0"/>
      <w:divBdr>
        <w:top w:val="none" w:sz="0" w:space="0" w:color="auto"/>
        <w:left w:val="none" w:sz="0" w:space="0" w:color="auto"/>
        <w:bottom w:val="none" w:sz="0" w:space="0" w:color="auto"/>
        <w:right w:val="none" w:sz="0" w:space="0" w:color="auto"/>
      </w:divBdr>
    </w:div>
    <w:div w:id="1061368477">
      <w:bodyDiv w:val="1"/>
      <w:marLeft w:val="0"/>
      <w:marRight w:val="0"/>
      <w:marTop w:val="0"/>
      <w:marBottom w:val="0"/>
      <w:divBdr>
        <w:top w:val="none" w:sz="0" w:space="0" w:color="auto"/>
        <w:left w:val="none" w:sz="0" w:space="0" w:color="auto"/>
        <w:bottom w:val="none" w:sz="0" w:space="0" w:color="auto"/>
        <w:right w:val="none" w:sz="0" w:space="0" w:color="auto"/>
      </w:divBdr>
    </w:div>
    <w:div w:id="1061439162">
      <w:bodyDiv w:val="1"/>
      <w:marLeft w:val="0"/>
      <w:marRight w:val="0"/>
      <w:marTop w:val="0"/>
      <w:marBottom w:val="0"/>
      <w:divBdr>
        <w:top w:val="none" w:sz="0" w:space="0" w:color="auto"/>
        <w:left w:val="none" w:sz="0" w:space="0" w:color="auto"/>
        <w:bottom w:val="none" w:sz="0" w:space="0" w:color="auto"/>
        <w:right w:val="none" w:sz="0" w:space="0" w:color="auto"/>
      </w:divBdr>
    </w:div>
    <w:div w:id="1061683300">
      <w:bodyDiv w:val="1"/>
      <w:marLeft w:val="0"/>
      <w:marRight w:val="0"/>
      <w:marTop w:val="0"/>
      <w:marBottom w:val="0"/>
      <w:divBdr>
        <w:top w:val="none" w:sz="0" w:space="0" w:color="auto"/>
        <w:left w:val="none" w:sz="0" w:space="0" w:color="auto"/>
        <w:bottom w:val="none" w:sz="0" w:space="0" w:color="auto"/>
        <w:right w:val="none" w:sz="0" w:space="0" w:color="auto"/>
      </w:divBdr>
    </w:div>
    <w:div w:id="1061753652">
      <w:bodyDiv w:val="1"/>
      <w:marLeft w:val="0"/>
      <w:marRight w:val="0"/>
      <w:marTop w:val="0"/>
      <w:marBottom w:val="0"/>
      <w:divBdr>
        <w:top w:val="none" w:sz="0" w:space="0" w:color="auto"/>
        <w:left w:val="none" w:sz="0" w:space="0" w:color="auto"/>
        <w:bottom w:val="none" w:sz="0" w:space="0" w:color="auto"/>
        <w:right w:val="none" w:sz="0" w:space="0" w:color="auto"/>
      </w:divBdr>
    </w:div>
    <w:div w:id="1061832126">
      <w:bodyDiv w:val="1"/>
      <w:marLeft w:val="0"/>
      <w:marRight w:val="0"/>
      <w:marTop w:val="0"/>
      <w:marBottom w:val="0"/>
      <w:divBdr>
        <w:top w:val="none" w:sz="0" w:space="0" w:color="auto"/>
        <w:left w:val="none" w:sz="0" w:space="0" w:color="auto"/>
        <w:bottom w:val="none" w:sz="0" w:space="0" w:color="auto"/>
        <w:right w:val="none" w:sz="0" w:space="0" w:color="auto"/>
      </w:divBdr>
    </w:div>
    <w:div w:id="1062143598">
      <w:bodyDiv w:val="1"/>
      <w:marLeft w:val="0"/>
      <w:marRight w:val="0"/>
      <w:marTop w:val="0"/>
      <w:marBottom w:val="0"/>
      <w:divBdr>
        <w:top w:val="none" w:sz="0" w:space="0" w:color="auto"/>
        <w:left w:val="none" w:sz="0" w:space="0" w:color="auto"/>
        <w:bottom w:val="none" w:sz="0" w:space="0" w:color="auto"/>
        <w:right w:val="none" w:sz="0" w:space="0" w:color="auto"/>
      </w:divBdr>
    </w:div>
    <w:div w:id="1062364652">
      <w:bodyDiv w:val="1"/>
      <w:marLeft w:val="0"/>
      <w:marRight w:val="0"/>
      <w:marTop w:val="0"/>
      <w:marBottom w:val="0"/>
      <w:divBdr>
        <w:top w:val="none" w:sz="0" w:space="0" w:color="auto"/>
        <w:left w:val="none" w:sz="0" w:space="0" w:color="auto"/>
        <w:bottom w:val="none" w:sz="0" w:space="0" w:color="auto"/>
        <w:right w:val="none" w:sz="0" w:space="0" w:color="auto"/>
      </w:divBdr>
    </w:div>
    <w:div w:id="1062486933">
      <w:bodyDiv w:val="1"/>
      <w:marLeft w:val="0"/>
      <w:marRight w:val="0"/>
      <w:marTop w:val="0"/>
      <w:marBottom w:val="0"/>
      <w:divBdr>
        <w:top w:val="none" w:sz="0" w:space="0" w:color="auto"/>
        <w:left w:val="none" w:sz="0" w:space="0" w:color="auto"/>
        <w:bottom w:val="none" w:sz="0" w:space="0" w:color="auto"/>
        <w:right w:val="none" w:sz="0" w:space="0" w:color="auto"/>
      </w:divBdr>
    </w:div>
    <w:div w:id="1062798787">
      <w:bodyDiv w:val="1"/>
      <w:marLeft w:val="0"/>
      <w:marRight w:val="0"/>
      <w:marTop w:val="0"/>
      <w:marBottom w:val="0"/>
      <w:divBdr>
        <w:top w:val="none" w:sz="0" w:space="0" w:color="auto"/>
        <w:left w:val="none" w:sz="0" w:space="0" w:color="auto"/>
        <w:bottom w:val="none" w:sz="0" w:space="0" w:color="auto"/>
        <w:right w:val="none" w:sz="0" w:space="0" w:color="auto"/>
      </w:divBdr>
    </w:div>
    <w:div w:id="1063026434">
      <w:bodyDiv w:val="1"/>
      <w:marLeft w:val="0"/>
      <w:marRight w:val="0"/>
      <w:marTop w:val="0"/>
      <w:marBottom w:val="0"/>
      <w:divBdr>
        <w:top w:val="none" w:sz="0" w:space="0" w:color="auto"/>
        <w:left w:val="none" w:sz="0" w:space="0" w:color="auto"/>
        <w:bottom w:val="none" w:sz="0" w:space="0" w:color="auto"/>
        <w:right w:val="none" w:sz="0" w:space="0" w:color="auto"/>
      </w:divBdr>
    </w:div>
    <w:div w:id="1063062589">
      <w:bodyDiv w:val="1"/>
      <w:marLeft w:val="0"/>
      <w:marRight w:val="0"/>
      <w:marTop w:val="0"/>
      <w:marBottom w:val="0"/>
      <w:divBdr>
        <w:top w:val="none" w:sz="0" w:space="0" w:color="auto"/>
        <w:left w:val="none" w:sz="0" w:space="0" w:color="auto"/>
        <w:bottom w:val="none" w:sz="0" w:space="0" w:color="auto"/>
        <w:right w:val="none" w:sz="0" w:space="0" w:color="auto"/>
      </w:divBdr>
    </w:div>
    <w:div w:id="1063137578">
      <w:bodyDiv w:val="1"/>
      <w:marLeft w:val="0"/>
      <w:marRight w:val="0"/>
      <w:marTop w:val="0"/>
      <w:marBottom w:val="0"/>
      <w:divBdr>
        <w:top w:val="none" w:sz="0" w:space="0" w:color="auto"/>
        <w:left w:val="none" w:sz="0" w:space="0" w:color="auto"/>
        <w:bottom w:val="none" w:sz="0" w:space="0" w:color="auto"/>
        <w:right w:val="none" w:sz="0" w:space="0" w:color="auto"/>
      </w:divBdr>
    </w:div>
    <w:div w:id="1063215877">
      <w:bodyDiv w:val="1"/>
      <w:marLeft w:val="0"/>
      <w:marRight w:val="0"/>
      <w:marTop w:val="0"/>
      <w:marBottom w:val="0"/>
      <w:divBdr>
        <w:top w:val="none" w:sz="0" w:space="0" w:color="auto"/>
        <w:left w:val="none" w:sz="0" w:space="0" w:color="auto"/>
        <w:bottom w:val="none" w:sz="0" w:space="0" w:color="auto"/>
        <w:right w:val="none" w:sz="0" w:space="0" w:color="auto"/>
      </w:divBdr>
    </w:div>
    <w:div w:id="1063259372">
      <w:bodyDiv w:val="1"/>
      <w:marLeft w:val="0"/>
      <w:marRight w:val="0"/>
      <w:marTop w:val="0"/>
      <w:marBottom w:val="0"/>
      <w:divBdr>
        <w:top w:val="none" w:sz="0" w:space="0" w:color="auto"/>
        <w:left w:val="none" w:sz="0" w:space="0" w:color="auto"/>
        <w:bottom w:val="none" w:sz="0" w:space="0" w:color="auto"/>
        <w:right w:val="none" w:sz="0" w:space="0" w:color="auto"/>
      </w:divBdr>
    </w:div>
    <w:div w:id="1063261451">
      <w:bodyDiv w:val="1"/>
      <w:marLeft w:val="0"/>
      <w:marRight w:val="0"/>
      <w:marTop w:val="0"/>
      <w:marBottom w:val="0"/>
      <w:divBdr>
        <w:top w:val="none" w:sz="0" w:space="0" w:color="auto"/>
        <w:left w:val="none" w:sz="0" w:space="0" w:color="auto"/>
        <w:bottom w:val="none" w:sz="0" w:space="0" w:color="auto"/>
        <w:right w:val="none" w:sz="0" w:space="0" w:color="auto"/>
      </w:divBdr>
    </w:div>
    <w:div w:id="1063261616">
      <w:bodyDiv w:val="1"/>
      <w:marLeft w:val="0"/>
      <w:marRight w:val="0"/>
      <w:marTop w:val="0"/>
      <w:marBottom w:val="0"/>
      <w:divBdr>
        <w:top w:val="none" w:sz="0" w:space="0" w:color="auto"/>
        <w:left w:val="none" w:sz="0" w:space="0" w:color="auto"/>
        <w:bottom w:val="none" w:sz="0" w:space="0" w:color="auto"/>
        <w:right w:val="none" w:sz="0" w:space="0" w:color="auto"/>
      </w:divBdr>
    </w:div>
    <w:div w:id="1063336000">
      <w:bodyDiv w:val="1"/>
      <w:marLeft w:val="0"/>
      <w:marRight w:val="0"/>
      <w:marTop w:val="0"/>
      <w:marBottom w:val="0"/>
      <w:divBdr>
        <w:top w:val="none" w:sz="0" w:space="0" w:color="auto"/>
        <w:left w:val="none" w:sz="0" w:space="0" w:color="auto"/>
        <w:bottom w:val="none" w:sz="0" w:space="0" w:color="auto"/>
        <w:right w:val="none" w:sz="0" w:space="0" w:color="auto"/>
      </w:divBdr>
    </w:div>
    <w:div w:id="1063719437">
      <w:bodyDiv w:val="1"/>
      <w:marLeft w:val="0"/>
      <w:marRight w:val="0"/>
      <w:marTop w:val="0"/>
      <w:marBottom w:val="0"/>
      <w:divBdr>
        <w:top w:val="none" w:sz="0" w:space="0" w:color="auto"/>
        <w:left w:val="none" w:sz="0" w:space="0" w:color="auto"/>
        <w:bottom w:val="none" w:sz="0" w:space="0" w:color="auto"/>
        <w:right w:val="none" w:sz="0" w:space="0" w:color="auto"/>
      </w:divBdr>
    </w:div>
    <w:div w:id="1063720588">
      <w:bodyDiv w:val="1"/>
      <w:marLeft w:val="0"/>
      <w:marRight w:val="0"/>
      <w:marTop w:val="0"/>
      <w:marBottom w:val="0"/>
      <w:divBdr>
        <w:top w:val="none" w:sz="0" w:space="0" w:color="auto"/>
        <w:left w:val="none" w:sz="0" w:space="0" w:color="auto"/>
        <w:bottom w:val="none" w:sz="0" w:space="0" w:color="auto"/>
        <w:right w:val="none" w:sz="0" w:space="0" w:color="auto"/>
      </w:divBdr>
    </w:div>
    <w:div w:id="1064110333">
      <w:bodyDiv w:val="1"/>
      <w:marLeft w:val="0"/>
      <w:marRight w:val="0"/>
      <w:marTop w:val="0"/>
      <w:marBottom w:val="0"/>
      <w:divBdr>
        <w:top w:val="none" w:sz="0" w:space="0" w:color="auto"/>
        <w:left w:val="none" w:sz="0" w:space="0" w:color="auto"/>
        <w:bottom w:val="none" w:sz="0" w:space="0" w:color="auto"/>
        <w:right w:val="none" w:sz="0" w:space="0" w:color="auto"/>
      </w:divBdr>
    </w:div>
    <w:div w:id="1064134793">
      <w:bodyDiv w:val="1"/>
      <w:marLeft w:val="0"/>
      <w:marRight w:val="0"/>
      <w:marTop w:val="0"/>
      <w:marBottom w:val="0"/>
      <w:divBdr>
        <w:top w:val="none" w:sz="0" w:space="0" w:color="auto"/>
        <w:left w:val="none" w:sz="0" w:space="0" w:color="auto"/>
        <w:bottom w:val="none" w:sz="0" w:space="0" w:color="auto"/>
        <w:right w:val="none" w:sz="0" w:space="0" w:color="auto"/>
      </w:divBdr>
    </w:div>
    <w:div w:id="1064138680">
      <w:bodyDiv w:val="1"/>
      <w:marLeft w:val="0"/>
      <w:marRight w:val="0"/>
      <w:marTop w:val="0"/>
      <w:marBottom w:val="0"/>
      <w:divBdr>
        <w:top w:val="none" w:sz="0" w:space="0" w:color="auto"/>
        <w:left w:val="none" w:sz="0" w:space="0" w:color="auto"/>
        <w:bottom w:val="none" w:sz="0" w:space="0" w:color="auto"/>
        <w:right w:val="none" w:sz="0" w:space="0" w:color="auto"/>
      </w:divBdr>
    </w:div>
    <w:div w:id="1064529207">
      <w:bodyDiv w:val="1"/>
      <w:marLeft w:val="0"/>
      <w:marRight w:val="0"/>
      <w:marTop w:val="0"/>
      <w:marBottom w:val="0"/>
      <w:divBdr>
        <w:top w:val="none" w:sz="0" w:space="0" w:color="auto"/>
        <w:left w:val="none" w:sz="0" w:space="0" w:color="auto"/>
        <w:bottom w:val="none" w:sz="0" w:space="0" w:color="auto"/>
        <w:right w:val="none" w:sz="0" w:space="0" w:color="auto"/>
      </w:divBdr>
    </w:div>
    <w:div w:id="1064642461">
      <w:bodyDiv w:val="1"/>
      <w:marLeft w:val="0"/>
      <w:marRight w:val="0"/>
      <w:marTop w:val="0"/>
      <w:marBottom w:val="0"/>
      <w:divBdr>
        <w:top w:val="none" w:sz="0" w:space="0" w:color="auto"/>
        <w:left w:val="none" w:sz="0" w:space="0" w:color="auto"/>
        <w:bottom w:val="none" w:sz="0" w:space="0" w:color="auto"/>
        <w:right w:val="none" w:sz="0" w:space="0" w:color="auto"/>
      </w:divBdr>
    </w:div>
    <w:div w:id="1064791454">
      <w:bodyDiv w:val="1"/>
      <w:marLeft w:val="0"/>
      <w:marRight w:val="0"/>
      <w:marTop w:val="0"/>
      <w:marBottom w:val="0"/>
      <w:divBdr>
        <w:top w:val="none" w:sz="0" w:space="0" w:color="auto"/>
        <w:left w:val="none" w:sz="0" w:space="0" w:color="auto"/>
        <w:bottom w:val="none" w:sz="0" w:space="0" w:color="auto"/>
        <w:right w:val="none" w:sz="0" w:space="0" w:color="auto"/>
      </w:divBdr>
    </w:div>
    <w:div w:id="1064792724">
      <w:bodyDiv w:val="1"/>
      <w:marLeft w:val="0"/>
      <w:marRight w:val="0"/>
      <w:marTop w:val="0"/>
      <w:marBottom w:val="0"/>
      <w:divBdr>
        <w:top w:val="none" w:sz="0" w:space="0" w:color="auto"/>
        <w:left w:val="none" w:sz="0" w:space="0" w:color="auto"/>
        <w:bottom w:val="none" w:sz="0" w:space="0" w:color="auto"/>
        <w:right w:val="none" w:sz="0" w:space="0" w:color="auto"/>
      </w:divBdr>
    </w:div>
    <w:div w:id="1064983055">
      <w:bodyDiv w:val="1"/>
      <w:marLeft w:val="0"/>
      <w:marRight w:val="0"/>
      <w:marTop w:val="0"/>
      <w:marBottom w:val="0"/>
      <w:divBdr>
        <w:top w:val="none" w:sz="0" w:space="0" w:color="auto"/>
        <w:left w:val="none" w:sz="0" w:space="0" w:color="auto"/>
        <w:bottom w:val="none" w:sz="0" w:space="0" w:color="auto"/>
        <w:right w:val="none" w:sz="0" w:space="0" w:color="auto"/>
      </w:divBdr>
    </w:div>
    <w:div w:id="1065253089">
      <w:bodyDiv w:val="1"/>
      <w:marLeft w:val="0"/>
      <w:marRight w:val="0"/>
      <w:marTop w:val="0"/>
      <w:marBottom w:val="0"/>
      <w:divBdr>
        <w:top w:val="none" w:sz="0" w:space="0" w:color="auto"/>
        <w:left w:val="none" w:sz="0" w:space="0" w:color="auto"/>
        <w:bottom w:val="none" w:sz="0" w:space="0" w:color="auto"/>
        <w:right w:val="none" w:sz="0" w:space="0" w:color="auto"/>
      </w:divBdr>
    </w:div>
    <w:div w:id="1065420931">
      <w:bodyDiv w:val="1"/>
      <w:marLeft w:val="0"/>
      <w:marRight w:val="0"/>
      <w:marTop w:val="0"/>
      <w:marBottom w:val="0"/>
      <w:divBdr>
        <w:top w:val="none" w:sz="0" w:space="0" w:color="auto"/>
        <w:left w:val="none" w:sz="0" w:space="0" w:color="auto"/>
        <w:bottom w:val="none" w:sz="0" w:space="0" w:color="auto"/>
        <w:right w:val="none" w:sz="0" w:space="0" w:color="auto"/>
      </w:divBdr>
    </w:div>
    <w:div w:id="1065687027">
      <w:bodyDiv w:val="1"/>
      <w:marLeft w:val="0"/>
      <w:marRight w:val="0"/>
      <w:marTop w:val="0"/>
      <w:marBottom w:val="0"/>
      <w:divBdr>
        <w:top w:val="none" w:sz="0" w:space="0" w:color="auto"/>
        <w:left w:val="none" w:sz="0" w:space="0" w:color="auto"/>
        <w:bottom w:val="none" w:sz="0" w:space="0" w:color="auto"/>
        <w:right w:val="none" w:sz="0" w:space="0" w:color="auto"/>
      </w:divBdr>
    </w:div>
    <w:div w:id="1065687364">
      <w:bodyDiv w:val="1"/>
      <w:marLeft w:val="0"/>
      <w:marRight w:val="0"/>
      <w:marTop w:val="0"/>
      <w:marBottom w:val="0"/>
      <w:divBdr>
        <w:top w:val="none" w:sz="0" w:space="0" w:color="auto"/>
        <w:left w:val="none" w:sz="0" w:space="0" w:color="auto"/>
        <w:bottom w:val="none" w:sz="0" w:space="0" w:color="auto"/>
        <w:right w:val="none" w:sz="0" w:space="0" w:color="auto"/>
      </w:divBdr>
    </w:div>
    <w:div w:id="1065834725">
      <w:bodyDiv w:val="1"/>
      <w:marLeft w:val="0"/>
      <w:marRight w:val="0"/>
      <w:marTop w:val="0"/>
      <w:marBottom w:val="0"/>
      <w:divBdr>
        <w:top w:val="none" w:sz="0" w:space="0" w:color="auto"/>
        <w:left w:val="none" w:sz="0" w:space="0" w:color="auto"/>
        <w:bottom w:val="none" w:sz="0" w:space="0" w:color="auto"/>
        <w:right w:val="none" w:sz="0" w:space="0" w:color="auto"/>
      </w:divBdr>
    </w:div>
    <w:div w:id="1065879791">
      <w:bodyDiv w:val="1"/>
      <w:marLeft w:val="0"/>
      <w:marRight w:val="0"/>
      <w:marTop w:val="0"/>
      <w:marBottom w:val="0"/>
      <w:divBdr>
        <w:top w:val="none" w:sz="0" w:space="0" w:color="auto"/>
        <w:left w:val="none" w:sz="0" w:space="0" w:color="auto"/>
        <w:bottom w:val="none" w:sz="0" w:space="0" w:color="auto"/>
        <w:right w:val="none" w:sz="0" w:space="0" w:color="auto"/>
      </w:divBdr>
    </w:div>
    <w:div w:id="1066032367">
      <w:bodyDiv w:val="1"/>
      <w:marLeft w:val="0"/>
      <w:marRight w:val="0"/>
      <w:marTop w:val="0"/>
      <w:marBottom w:val="0"/>
      <w:divBdr>
        <w:top w:val="none" w:sz="0" w:space="0" w:color="auto"/>
        <w:left w:val="none" w:sz="0" w:space="0" w:color="auto"/>
        <w:bottom w:val="none" w:sz="0" w:space="0" w:color="auto"/>
        <w:right w:val="none" w:sz="0" w:space="0" w:color="auto"/>
      </w:divBdr>
    </w:div>
    <w:div w:id="1066345615">
      <w:bodyDiv w:val="1"/>
      <w:marLeft w:val="0"/>
      <w:marRight w:val="0"/>
      <w:marTop w:val="0"/>
      <w:marBottom w:val="0"/>
      <w:divBdr>
        <w:top w:val="none" w:sz="0" w:space="0" w:color="auto"/>
        <w:left w:val="none" w:sz="0" w:space="0" w:color="auto"/>
        <w:bottom w:val="none" w:sz="0" w:space="0" w:color="auto"/>
        <w:right w:val="none" w:sz="0" w:space="0" w:color="auto"/>
      </w:divBdr>
    </w:div>
    <w:div w:id="1066416054">
      <w:bodyDiv w:val="1"/>
      <w:marLeft w:val="0"/>
      <w:marRight w:val="0"/>
      <w:marTop w:val="0"/>
      <w:marBottom w:val="0"/>
      <w:divBdr>
        <w:top w:val="none" w:sz="0" w:space="0" w:color="auto"/>
        <w:left w:val="none" w:sz="0" w:space="0" w:color="auto"/>
        <w:bottom w:val="none" w:sz="0" w:space="0" w:color="auto"/>
        <w:right w:val="none" w:sz="0" w:space="0" w:color="auto"/>
      </w:divBdr>
    </w:div>
    <w:div w:id="1066606630">
      <w:bodyDiv w:val="1"/>
      <w:marLeft w:val="0"/>
      <w:marRight w:val="0"/>
      <w:marTop w:val="0"/>
      <w:marBottom w:val="0"/>
      <w:divBdr>
        <w:top w:val="none" w:sz="0" w:space="0" w:color="auto"/>
        <w:left w:val="none" w:sz="0" w:space="0" w:color="auto"/>
        <w:bottom w:val="none" w:sz="0" w:space="0" w:color="auto"/>
        <w:right w:val="none" w:sz="0" w:space="0" w:color="auto"/>
      </w:divBdr>
    </w:div>
    <w:div w:id="1066680841">
      <w:bodyDiv w:val="1"/>
      <w:marLeft w:val="0"/>
      <w:marRight w:val="0"/>
      <w:marTop w:val="0"/>
      <w:marBottom w:val="0"/>
      <w:divBdr>
        <w:top w:val="none" w:sz="0" w:space="0" w:color="auto"/>
        <w:left w:val="none" w:sz="0" w:space="0" w:color="auto"/>
        <w:bottom w:val="none" w:sz="0" w:space="0" w:color="auto"/>
        <w:right w:val="none" w:sz="0" w:space="0" w:color="auto"/>
      </w:divBdr>
    </w:div>
    <w:div w:id="1066757597">
      <w:bodyDiv w:val="1"/>
      <w:marLeft w:val="0"/>
      <w:marRight w:val="0"/>
      <w:marTop w:val="0"/>
      <w:marBottom w:val="0"/>
      <w:divBdr>
        <w:top w:val="none" w:sz="0" w:space="0" w:color="auto"/>
        <w:left w:val="none" w:sz="0" w:space="0" w:color="auto"/>
        <w:bottom w:val="none" w:sz="0" w:space="0" w:color="auto"/>
        <w:right w:val="none" w:sz="0" w:space="0" w:color="auto"/>
      </w:divBdr>
    </w:div>
    <w:div w:id="1066805620">
      <w:bodyDiv w:val="1"/>
      <w:marLeft w:val="0"/>
      <w:marRight w:val="0"/>
      <w:marTop w:val="0"/>
      <w:marBottom w:val="0"/>
      <w:divBdr>
        <w:top w:val="none" w:sz="0" w:space="0" w:color="auto"/>
        <w:left w:val="none" w:sz="0" w:space="0" w:color="auto"/>
        <w:bottom w:val="none" w:sz="0" w:space="0" w:color="auto"/>
        <w:right w:val="none" w:sz="0" w:space="0" w:color="auto"/>
      </w:divBdr>
    </w:div>
    <w:div w:id="1066948784">
      <w:bodyDiv w:val="1"/>
      <w:marLeft w:val="0"/>
      <w:marRight w:val="0"/>
      <w:marTop w:val="0"/>
      <w:marBottom w:val="0"/>
      <w:divBdr>
        <w:top w:val="none" w:sz="0" w:space="0" w:color="auto"/>
        <w:left w:val="none" w:sz="0" w:space="0" w:color="auto"/>
        <w:bottom w:val="none" w:sz="0" w:space="0" w:color="auto"/>
        <w:right w:val="none" w:sz="0" w:space="0" w:color="auto"/>
      </w:divBdr>
    </w:div>
    <w:div w:id="1066951071">
      <w:bodyDiv w:val="1"/>
      <w:marLeft w:val="0"/>
      <w:marRight w:val="0"/>
      <w:marTop w:val="0"/>
      <w:marBottom w:val="0"/>
      <w:divBdr>
        <w:top w:val="none" w:sz="0" w:space="0" w:color="auto"/>
        <w:left w:val="none" w:sz="0" w:space="0" w:color="auto"/>
        <w:bottom w:val="none" w:sz="0" w:space="0" w:color="auto"/>
        <w:right w:val="none" w:sz="0" w:space="0" w:color="auto"/>
      </w:divBdr>
    </w:div>
    <w:div w:id="1067385013">
      <w:bodyDiv w:val="1"/>
      <w:marLeft w:val="0"/>
      <w:marRight w:val="0"/>
      <w:marTop w:val="0"/>
      <w:marBottom w:val="0"/>
      <w:divBdr>
        <w:top w:val="none" w:sz="0" w:space="0" w:color="auto"/>
        <w:left w:val="none" w:sz="0" w:space="0" w:color="auto"/>
        <w:bottom w:val="none" w:sz="0" w:space="0" w:color="auto"/>
        <w:right w:val="none" w:sz="0" w:space="0" w:color="auto"/>
      </w:divBdr>
    </w:div>
    <w:div w:id="1067413595">
      <w:bodyDiv w:val="1"/>
      <w:marLeft w:val="0"/>
      <w:marRight w:val="0"/>
      <w:marTop w:val="0"/>
      <w:marBottom w:val="0"/>
      <w:divBdr>
        <w:top w:val="none" w:sz="0" w:space="0" w:color="auto"/>
        <w:left w:val="none" w:sz="0" w:space="0" w:color="auto"/>
        <w:bottom w:val="none" w:sz="0" w:space="0" w:color="auto"/>
        <w:right w:val="none" w:sz="0" w:space="0" w:color="auto"/>
      </w:divBdr>
    </w:div>
    <w:div w:id="1067462728">
      <w:bodyDiv w:val="1"/>
      <w:marLeft w:val="0"/>
      <w:marRight w:val="0"/>
      <w:marTop w:val="0"/>
      <w:marBottom w:val="0"/>
      <w:divBdr>
        <w:top w:val="none" w:sz="0" w:space="0" w:color="auto"/>
        <w:left w:val="none" w:sz="0" w:space="0" w:color="auto"/>
        <w:bottom w:val="none" w:sz="0" w:space="0" w:color="auto"/>
        <w:right w:val="none" w:sz="0" w:space="0" w:color="auto"/>
      </w:divBdr>
    </w:div>
    <w:div w:id="1067610704">
      <w:bodyDiv w:val="1"/>
      <w:marLeft w:val="0"/>
      <w:marRight w:val="0"/>
      <w:marTop w:val="0"/>
      <w:marBottom w:val="0"/>
      <w:divBdr>
        <w:top w:val="none" w:sz="0" w:space="0" w:color="auto"/>
        <w:left w:val="none" w:sz="0" w:space="0" w:color="auto"/>
        <w:bottom w:val="none" w:sz="0" w:space="0" w:color="auto"/>
        <w:right w:val="none" w:sz="0" w:space="0" w:color="auto"/>
      </w:divBdr>
    </w:div>
    <w:div w:id="1067647518">
      <w:bodyDiv w:val="1"/>
      <w:marLeft w:val="0"/>
      <w:marRight w:val="0"/>
      <w:marTop w:val="0"/>
      <w:marBottom w:val="0"/>
      <w:divBdr>
        <w:top w:val="none" w:sz="0" w:space="0" w:color="auto"/>
        <w:left w:val="none" w:sz="0" w:space="0" w:color="auto"/>
        <w:bottom w:val="none" w:sz="0" w:space="0" w:color="auto"/>
        <w:right w:val="none" w:sz="0" w:space="0" w:color="auto"/>
      </w:divBdr>
    </w:div>
    <w:div w:id="1067648987">
      <w:bodyDiv w:val="1"/>
      <w:marLeft w:val="0"/>
      <w:marRight w:val="0"/>
      <w:marTop w:val="0"/>
      <w:marBottom w:val="0"/>
      <w:divBdr>
        <w:top w:val="none" w:sz="0" w:space="0" w:color="auto"/>
        <w:left w:val="none" w:sz="0" w:space="0" w:color="auto"/>
        <w:bottom w:val="none" w:sz="0" w:space="0" w:color="auto"/>
        <w:right w:val="none" w:sz="0" w:space="0" w:color="auto"/>
      </w:divBdr>
    </w:div>
    <w:div w:id="1067652277">
      <w:bodyDiv w:val="1"/>
      <w:marLeft w:val="0"/>
      <w:marRight w:val="0"/>
      <w:marTop w:val="0"/>
      <w:marBottom w:val="0"/>
      <w:divBdr>
        <w:top w:val="none" w:sz="0" w:space="0" w:color="auto"/>
        <w:left w:val="none" w:sz="0" w:space="0" w:color="auto"/>
        <w:bottom w:val="none" w:sz="0" w:space="0" w:color="auto"/>
        <w:right w:val="none" w:sz="0" w:space="0" w:color="auto"/>
      </w:divBdr>
    </w:div>
    <w:div w:id="1067722201">
      <w:bodyDiv w:val="1"/>
      <w:marLeft w:val="0"/>
      <w:marRight w:val="0"/>
      <w:marTop w:val="0"/>
      <w:marBottom w:val="0"/>
      <w:divBdr>
        <w:top w:val="none" w:sz="0" w:space="0" w:color="auto"/>
        <w:left w:val="none" w:sz="0" w:space="0" w:color="auto"/>
        <w:bottom w:val="none" w:sz="0" w:space="0" w:color="auto"/>
        <w:right w:val="none" w:sz="0" w:space="0" w:color="auto"/>
      </w:divBdr>
    </w:div>
    <w:div w:id="1067723788">
      <w:bodyDiv w:val="1"/>
      <w:marLeft w:val="0"/>
      <w:marRight w:val="0"/>
      <w:marTop w:val="0"/>
      <w:marBottom w:val="0"/>
      <w:divBdr>
        <w:top w:val="none" w:sz="0" w:space="0" w:color="auto"/>
        <w:left w:val="none" w:sz="0" w:space="0" w:color="auto"/>
        <w:bottom w:val="none" w:sz="0" w:space="0" w:color="auto"/>
        <w:right w:val="none" w:sz="0" w:space="0" w:color="auto"/>
      </w:divBdr>
    </w:div>
    <w:div w:id="1067847309">
      <w:bodyDiv w:val="1"/>
      <w:marLeft w:val="0"/>
      <w:marRight w:val="0"/>
      <w:marTop w:val="0"/>
      <w:marBottom w:val="0"/>
      <w:divBdr>
        <w:top w:val="none" w:sz="0" w:space="0" w:color="auto"/>
        <w:left w:val="none" w:sz="0" w:space="0" w:color="auto"/>
        <w:bottom w:val="none" w:sz="0" w:space="0" w:color="auto"/>
        <w:right w:val="none" w:sz="0" w:space="0" w:color="auto"/>
      </w:divBdr>
    </w:div>
    <w:div w:id="1067994072">
      <w:bodyDiv w:val="1"/>
      <w:marLeft w:val="0"/>
      <w:marRight w:val="0"/>
      <w:marTop w:val="0"/>
      <w:marBottom w:val="0"/>
      <w:divBdr>
        <w:top w:val="none" w:sz="0" w:space="0" w:color="auto"/>
        <w:left w:val="none" w:sz="0" w:space="0" w:color="auto"/>
        <w:bottom w:val="none" w:sz="0" w:space="0" w:color="auto"/>
        <w:right w:val="none" w:sz="0" w:space="0" w:color="auto"/>
      </w:divBdr>
    </w:div>
    <w:div w:id="1068040427">
      <w:bodyDiv w:val="1"/>
      <w:marLeft w:val="0"/>
      <w:marRight w:val="0"/>
      <w:marTop w:val="0"/>
      <w:marBottom w:val="0"/>
      <w:divBdr>
        <w:top w:val="none" w:sz="0" w:space="0" w:color="auto"/>
        <w:left w:val="none" w:sz="0" w:space="0" w:color="auto"/>
        <w:bottom w:val="none" w:sz="0" w:space="0" w:color="auto"/>
        <w:right w:val="none" w:sz="0" w:space="0" w:color="auto"/>
      </w:divBdr>
    </w:div>
    <w:div w:id="1068193490">
      <w:bodyDiv w:val="1"/>
      <w:marLeft w:val="0"/>
      <w:marRight w:val="0"/>
      <w:marTop w:val="0"/>
      <w:marBottom w:val="0"/>
      <w:divBdr>
        <w:top w:val="none" w:sz="0" w:space="0" w:color="auto"/>
        <w:left w:val="none" w:sz="0" w:space="0" w:color="auto"/>
        <w:bottom w:val="none" w:sz="0" w:space="0" w:color="auto"/>
        <w:right w:val="none" w:sz="0" w:space="0" w:color="auto"/>
      </w:divBdr>
    </w:div>
    <w:div w:id="1068263374">
      <w:bodyDiv w:val="1"/>
      <w:marLeft w:val="0"/>
      <w:marRight w:val="0"/>
      <w:marTop w:val="0"/>
      <w:marBottom w:val="0"/>
      <w:divBdr>
        <w:top w:val="none" w:sz="0" w:space="0" w:color="auto"/>
        <w:left w:val="none" w:sz="0" w:space="0" w:color="auto"/>
        <w:bottom w:val="none" w:sz="0" w:space="0" w:color="auto"/>
        <w:right w:val="none" w:sz="0" w:space="0" w:color="auto"/>
      </w:divBdr>
    </w:div>
    <w:div w:id="1068265341">
      <w:bodyDiv w:val="1"/>
      <w:marLeft w:val="0"/>
      <w:marRight w:val="0"/>
      <w:marTop w:val="0"/>
      <w:marBottom w:val="0"/>
      <w:divBdr>
        <w:top w:val="none" w:sz="0" w:space="0" w:color="auto"/>
        <w:left w:val="none" w:sz="0" w:space="0" w:color="auto"/>
        <w:bottom w:val="none" w:sz="0" w:space="0" w:color="auto"/>
        <w:right w:val="none" w:sz="0" w:space="0" w:color="auto"/>
      </w:divBdr>
    </w:div>
    <w:div w:id="1068571173">
      <w:bodyDiv w:val="1"/>
      <w:marLeft w:val="0"/>
      <w:marRight w:val="0"/>
      <w:marTop w:val="0"/>
      <w:marBottom w:val="0"/>
      <w:divBdr>
        <w:top w:val="none" w:sz="0" w:space="0" w:color="auto"/>
        <w:left w:val="none" w:sz="0" w:space="0" w:color="auto"/>
        <w:bottom w:val="none" w:sz="0" w:space="0" w:color="auto"/>
        <w:right w:val="none" w:sz="0" w:space="0" w:color="auto"/>
      </w:divBdr>
    </w:div>
    <w:div w:id="1068653100">
      <w:bodyDiv w:val="1"/>
      <w:marLeft w:val="0"/>
      <w:marRight w:val="0"/>
      <w:marTop w:val="0"/>
      <w:marBottom w:val="0"/>
      <w:divBdr>
        <w:top w:val="none" w:sz="0" w:space="0" w:color="auto"/>
        <w:left w:val="none" w:sz="0" w:space="0" w:color="auto"/>
        <w:bottom w:val="none" w:sz="0" w:space="0" w:color="auto"/>
        <w:right w:val="none" w:sz="0" w:space="0" w:color="auto"/>
      </w:divBdr>
    </w:div>
    <w:div w:id="1068654747">
      <w:bodyDiv w:val="1"/>
      <w:marLeft w:val="0"/>
      <w:marRight w:val="0"/>
      <w:marTop w:val="0"/>
      <w:marBottom w:val="0"/>
      <w:divBdr>
        <w:top w:val="none" w:sz="0" w:space="0" w:color="auto"/>
        <w:left w:val="none" w:sz="0" w:space="0" w:color="auto"/>
        <w:bottom w:val="none" w:sz="0" w:space="0" w:color="auto"/>
        <w:right w:val="none" w:sz="0" w:space="0" w:color="auto"/>
      </w:divBdr>
    </w:div>
    <w:div w:id="1068767545">
      <w:bodyDiv w:val="1"/>
      <w:marLeft w:val="0"/>
      <w:marRight w:val="0"/>
      <w:marTop w:val="0"/>
      <w:marBottom w:val="0"/>
      <w:divBdr>
        <w:top w:val="none" w:sz="0" w:space="0" w:color="auto"/>
        <w:left w:val="none" w:sz="0" w:space="0" w:color="auto"/>
        <w:bottom w:val="none" w:sz="0" w:space="0" w:color="auto"/>
        <w:right w:val="none" w:sz="0" w:space="0" w:color="auto"/>
      </w:divBdr>
    </w:div>
    <w:div w:id="1068840242">
      <w:bodyDiv w:val="1"/>
      <w:marLeft w:val="0"/>
      <w:marRight w:val="0"/>
      <w:marTop w:val="0"/>
      <w:marBottom w:val="0"/>
      <w:divBdr>
        <w:top w:val="none" w:sz="0" w:space="0" w:color="auto"/>
        <w:left w:val="none" w:sz="0" w:space="0" w:color="auto"/>
        <w:bottom w:val="none" w:sz="0" w:space="0" w:color="auto"/>
        <w:right w:val="none" w:sz="0" w:space="0" w:color="auto"/>
      </w:divBdr>
    </w:div>
    <w:div w:id="1068921485">
      <w:bodyDiv w:val="1"/>
      <w:marLeft w:val="0"/>
      <w:marRight w:val="0"/>
      <w:marTop w:val="0"/>
      <w:marBottom w:val="0"/>
      <w:divBdr>
        <w:top w:val="none" w:sz="0" w:space="0" w:color="auto"/>
        <w:left w:val="none" w:sz="0" w:space="0" w:color="auto"/>
        <w:bottom w:val="none" w:sz="0" w:space="0" w:color="auto"/>
        <w:right w:val="none" w:sz="0" w:space="0" w:color="auto"/>
      </w:divBdr>
      <w:divsChild>
        <w:div w:id="2094160377">
          <w:marLeft w:val="0"/>
          <w:marRight w:val="0"/>
          <w:marTop w:val="0"/>
          <w:marBottom w:val="0"/>
          <w:divBdr>
            <w:top w:val="none" w:sz="0" w:space="0" w:color="auto"/>
            <w:left w:val="none" w:sz="0" w:space="0" w:color="auto"/>
            <w:bottom w:val="none" w:sz="0" w:space="0" w:color="auto"/>
            <w:right w:val="none" w:sz="0" w:space="0" w:color="auto"/>
          </w:divBdr>
          <w:divsChild>
            <w:div w:id="1351493341">
              <w:marLeft w:val="0"/>
              <w:marRight w:val="0"/>
              <w:marTop w:val="0"/>
              <w:marBottom w:val="0"/>
              <w:divBdr>
                <w:top w:val="none" w:sz="0" w:space="0" w:color="auto"/>
                <w:left w:val="none" w:sz="0" w:space="0" w:color="auto"/>
                <w:bottom w:val="none" w:sz="0" w:space="0" w:color="auto"/>
                <w:right w:val="none" w:sz="0" w:space="0" w:color="auto"/>
              </w:divBdr>
              <w:divsChild>
                <w:div w:id="1562014497">
                  <w:marLeft w:val="0"/>
                  <w:marRight w:val="0"/>
                  <w:marTop w:val="0"/>
                  <w:marBottom w:val="0"/>
                  <w:divBdr>
                    <w:top w:val="none" w:sz="0" w:space="0" w:color="auto"/>
                    <w:left w:val="none" w:sz="0" w:space="0" w:color="auto"/>
                    <w:bottom w:val="none" w:sz="0" w:space="0" w:color="auto"/>
                    <w:right w:val="none" w:sz="0" w:space="0" w:color="auto"/>
                  </w:divBdr>
                  <w:divsChild>
                    <w:div w:id="56785687">
                      <w:marLeft w:val="0"/>
                      <w:marRight w:val="0"/>
                      <w:marTop w:val="0"/>
                      <w:marBottom w:val="0"/>
                      <w:divBdr>
                        <w:top w:val="none" w:sz="0" w:space="0" w:color="auto"/>
                        <w:left w:val="none" w:sz="0" w:space="0" w:color="auto"/>
                        <w:bottom w:val="none" w:sz="0" w:space="0" w:color="auto"/>
                        <w:right w:val="none" w:sz="0" w:space="0" w:color="auto"/>
                      </w:divBdr>
                      <w:divsChild>
                        <w:div w:id="2055227991">
                          <w:marLeft w:val="0"/>
                          <w:marRight w:val="0"/>
                          <w:marTop w:val="0"/>
                          <w:marBottom w:val="0"/>
                          <w:divBdr>
                            <w:top w:val="none" w:sz="0" w:space="0" w:color="auto"/>
                            <w:left w:val="none" w:sz="0" w:space="0" w:color="auto"/>
                            <w:bottom w:val="none" w:sz="0" w:space="0" w:color="auto"/>
                            <w:right w:val="none" w:sz="0" w:space="0" w:color="auto"/>
                          </w:divBdr>
                          <w:divsChild>
                            <w:div w:id="1656105373">
                              <w:marLeft w:val="0"/>
                              <w:marRight w:val="0"/>
                              <w:marTop w:val="0"/>
                              <w:marBottom w:val="0"/>
                              <w:divBdr>
                                <w:top w:val="none" w:sz="0" w:space="0" w:color="auto"/>
                                <w:left w:val="none" w:sz="0" w:space="0" w:color="auto"/>
                                <w:bottom w:val="none" w:sz="0" w:space="0" w:color="auto"/>
                                <w:right w:val="none" w:sz="0" w:space="0" w:color="auto"/>
                              </w:divBdr>
                              <w:divsChild>
                                <w:div w:id="1100954470">
                                  <w:marLeft w:val="0"/>
                                  <w:marRight w:val="0"/>
                                  <w:marTop w:val="0"/>
                                  <w:marBottom w:val="0"/>
                                  <w:divBdr>
                                    <w:top w:val="none" w:sz="0" w:space="0" w:color="auto"/>
                                    <w:left w:val="none" w:sz="0" w:space="0" w:color="auto"/>
                                    <w:bottom w:val="none" w:sz="0" w:space="0" w:color="auto"/>
                                    <w:right w:val="none" w:sz="0" w:space="0" w:color="auto"/>
                                  </w:divBdr>
                                  <w:divsChild>
                                    <w:div w:id="75178465">
                                      <w:marLeft w:val="0"/>
                                      <w:marRight w:val="0"/>
                                      <w:marTop w:val="0"/>
                                      <w:marBottom w:val="0"/>
                                      <w:divBdr>
                                        <w:top w:val="none" w:sz="0" w:space="0" w:color="auto"/>
                                        <w:left w:val="single" w:sz="6" w:space="0" w:color="0B198C"/>
                                        <w:bottom w:val="none" w:sz="0" w:space="0" w:color="auto"/>
                                        <w:right w:val="single" w:sz="6" w:space="0" w:color="0B198C"/>
                                      </w:divBdr>
                                      <w:divsChild>
                                        <w:div w:id="1937640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68958548">
      <w:bodyDiv w:val="1"/>
      <w:marLeft w:val="0"/>
      <w:marRight w:val="0"/>
      <w:marTop w:val="0"/>
      <w:marBottom w:val="0"/>
      <w:divBdr>
        <w:top w:val="none" w:sz="0" w:space="0" w:color="auto"/>
        <w:left w:val="none" w:sz="0" w:space="0" w:color="auto"/>
        <w:bottom w:val="none" w:sz="0" w:space="0" w:color="auto"/>
        <w:right w:val="none" w:sz="0" w:space="0" w:color="auto"/>
      </w:divBdr>
    </w:div>
    <w:div w:id="1068965332">
      <w:bodyDiv w:val="1"/>
      <w:marLeft w:val="0"/>
      <w:marRight w:val="0"/>
      <w:marTop w:val="0"/>
      <w:marBottom w:val="0"/>
      <w:divBdr>
        <w:top w:val="none" w:sz="0" w:space="0" w:color="auto"/>
        <w:left w:val="none" w:sz="0" w:space="0" w:color="auto"/>
        <w:bottom w:val="none" w:sz="0" w:space="0" w:color="auto"/>
        <w:right w:val="none" w:sz="0" w:space="0" w:color="auto"/>
      </w:divBdr>
    </w:div>
    <w:div w:id="1069041458">
      <w:bodyDiv w:val="1"/>
      <w:marLeft w:val="0"/>
      <w:marRight w:val="0"/>
      <w:marTop w:val="0"/>
      <w:marBottom w:val="0"/>
      <w:divBdr>
        <w:top w:val="none" w:sz="0" w:space="0" w:color="auto"/>
        <w:left w:val="none" w:sz="0" w:space="0" w:color="auto"/>
        <w:bottom w:val="none" w:sz="0" w:space="0" w:color="auto"/>
        <w:right w:val="none" w:sz="0" w:space="0" w:color="auto"/>
      </w:divBdr>
    </w:div>
    <w:div w:id="1069112996">
      <w:bodyDiv w:val="1"/>
      <w:marLeft w:val="0"/>
      <w:marRight w:val="0"/>
      <w:marTop w:val="0"/>
      <w:marBottom w:val="0"/>
      <w:divBdr>
        <w:top w:val="none" w:sz="0" w:space="0" w:color="auto"/>
        <w:left w:val="none" w:sz="0" w:space="0" w:color="auto"/>
        <w:bottom w:val="none" w:sz="0" w:space="0" w:color="auto"/>
        <w:right w:val="none" w:sz="0" w:space="0" w:color="auto"/>
      </w:divBdr>
    </w:div>
    <w:div w:id="1069158536">
      <w:bodyDiv w:val="1"/>
      <w:marLeft w:val="0"/>
      <w:marRight w:val="0"/>
      <w:marTop w:val="0"/>
      <w:marBottom w:val="0"/>
      <w:divBdr>
        <w:top w:val="none" w:sz="0" w:space="0" w:color="auto"/>
        <w:left w:val="none" w:sz="0" w:space="0" w:color="auto"/>
        <w:bottom w:val="none" w:sz="0" w:space="0" w:color="auto"/>
        <w:right w:val="none" w:sz="0" w:space="0" w:color="auto"/>
      </w:divBdr>
    </w:div>
    <w:div w:id="1069231724">
      <w:bodyDiv w:val="1"/>
      <w:marLeft w:val="0"/>
      <w:marRight w:val="0"/>
      <w:marTop w:val="0"/>
      <w:marBottom w:val="0"/>
      <w:divBdr>
        <w:top w:val="none" w:sz="0" w:space="0" w:color="auto"/>
        <w:left w:val="none" w:sz="0" w:space="0" w:color="auto"/>
        <w:bottom w:val="none" w:sz="0" w:space="0" w:color="auto"/>
        <w:right w:val="none" w:sz="0" w:space="0" w:color="auto"/>
      </w:divBdr>
    </w:div>
    <w:div w:id="1069613213">
      <w:bodyDiv w:val="1"/>
      <w:marLeft w:val="0"/>
      <w:marRight w:val="0"/>
      <w:marTop w:val="0"/>
      <w:marBottom w:val="0"/>
      <w:divBdr>
        <w:top w:val="none" w:sz="0" w:space="0" w:color="auto"/>
        <w:left w:val="none" w:sz="0" w:space="0" w:color="auto"/>
        <w:bottom w:val="none" w:sz="0" w:space="0" w:color="auto"/>
        <w:right w:val="none" w:sz="0" w:space="0" w:color="auto"/>
      </w:divBdr>
    </w:div>
    <w:div w:id="1069691096">
      <w:bodyDiv w:val="1"/>
      <w:marLeft w:val="0"/>
      <w:marRight w:val="0"/>
      <w:marTop w:val="0"/>
      <w:marBottom w:val="0"/>
      <w:divBdr>
        <w:top w:val="none" w:sz="0" w:space="0" w:color="auto"/>
        <w:left w:val="none" w:sz="0" w:space="0" w:color="auto"/>
        <w:bottom w:val="none" w:sz="0" w:space="0" w:color="auto"/>
        <w:right w:val="none" w:sz="0" w:space="0" w:color="auto"/>
      </w:divBdr>
    </w:div>
    <w:div w:id="1069694837">
      <w:bodyDiv w:val="1"/>
      <w:marLeft w:val="0"/>
      <w:marRight w:val="0"/>
      <w:marTop w:val="0"/>
      <w:marBottom w:val="0"/>
      <w:divBdr>
        <w:top w:val="none" w:sz="0" w:space="0" w:color="auto"/>
        <w:left w:val="none" w:sz="0" w:space="0" w:color="auto"/>
        <w:bottom w:val="none" w:sz="0" w:space="0" w:color="auto"/>
        <w:right w:val="none" w:sz="0" w:space="0" w:color="auto"/>
      </w:divBdr>
    </w:div>
    <w:div w:id="1070034710">
      <w:bodyDiv w:val="1"/>
      <w:marLeft w:val="0"/>
      <w:marRight w:val="0"/>
      <w:marTop w:val="0"/>
      <w:marBottom w:val="0"/>
      <w:divBdr>
        <w:top w:val="none" w:sz="0" w:space="0" w:color="auto"/>
        <w:left w:val="none" w:sz="0" w:space="0" w:color="auto"/>
        <w:bottom w:val="none" w:sz="0" w:space="0" w:color="auto"/>
        <w:right w:val="none" w:sz="0" w:space="0" w:color="auto"/>
      </w:divBdr>
    </w:div>
    <w:div w:id="1070270610">
      <w:bodyDiv w:val="1"/>
      <w:marLeft w:val="0"/>
      <w:marRight w:val="0"/>
      <w:marTop w:val="0"/>
      <w:marBottom w:val="0"/>
      <w:divBdr>
        <w:top w:val="none" w:sz="0" w:space="0" w:color="auto"/>
        <w:left w:val="none" w:sz="0" w:space="0" w:color="auto"/>
        <w:bottom w:val="none" w:sz="0" w:space="0" w:color="auto"/>
        <w:right w:val="none" w:sz="0" w:space="0" w:color="auto"/>
      </w:divBdr>
    </w:div>
    <w:div w:id="1070352356">
      <w:bodyDiv w:val="1"/>
      <w:marLeft w:val="0"/>
      <w:marRight w:val="0"/>
      <w:marTop w:val="0"/>
      <w:marBottom w:val="0"/>
      <w:divBdr>
        <w:top w:val="none" w:sz="0" w:space="0" w:color="auto"/>
        <w:left w:val="none" w:sz="0" w:space="0" w:color="auto"/>
        <w:bottom w:val="none" w:sz="0" w:space="0" w:color="auto"/>
        <w:right w:val="none" w:sz="0" w:space="0" w:color="auto"/>
      </w:divBdr>
    </w:div>
    <w:div w:id="1070422277">
      <w:bodyDiv w:val="1"/>
      <w:marLeft w:val="0"/>
      <w:marRight w:val="0"/>
      <w:marTop w:val="0"/>
      <w:marBottom w:val="0"/>
      <w:divBdr>
        <w:top w:val="none" w:sz="0" w:space="0" w:color="auto"/>
        <w:left w:val="none" w:sz="0" w:space="0" w:color="auto"/>
        <w:bottom w:val="none" w:sz="0" w:space="0" w:color="auto"/>
        <w:right w:val="none" w:sz="0" w:space="0" w:color="auto"/>
      </w:divBdr>
    </w:div>
    <w:div w:id="1070422389">
      <w:bodyDiv w:val="1"/>
      <w:marLeft w:val="0"/>
      <w:marRight w:val="0"/>
      <w:marTop w:val="0"/>
      <w:marBottom w:val="0"/>
      <w:divBdr>
        <w:top w:val="none" w:sz="0" w:space="0" w:color="auto"/>
        <w:left w:val="none" w:sz="0" w:space="0" w:color="auto"/>
        <w:bottom w:val="none" w:sz="0" w:space="0" w:color="auto"/>
        <w:right w:val="none" w:sz="0" w:space="0" w:color="auto"/>
      </w:divBdr>
    </w:div>
    <w:div w:id="1070424768">
      <w:bodyDiv w:val="1"/>
      <w:marLeft w:val="0"/>
      <w:marRight w:val="0"/>
      <w:marTop w:val="0"/>
      <w:marBottom w:val="0"/>
      <w:divBdr>
        <w:top w:val="none" w:sz="0" w:space="0" w:color="auto"/>
        <w:left w:val="none" w:sz="0" w:space="0" w:color="auto"/>
        <w:bottom w:val="none" w:sz="0" w:space="0" w:color="auto"/>
        <w:right w:val="none" w:sz="0" w:space="0" w:color="auto"/>
      </w:divBdr>
    </w:div>
    <w:div w:id="1070425069">
      <w:bodyDiv w:val="1"/>
      <w:marLeft w:val="0"/>
      <w:marRight w:val="0"/>
      <w:marTop w:val="0"/>
      <w:marBottom w:val="0"/>
      <w:divBdr>
        <w:top w:val="none" w:sz="0" w:space="0" w:color="auto"/>
        <w:left w:val="none" w:sz="0" w:space="0" w:color="auto"/>
        <w:bottom w:val="none" w:sz="0" w:space="0" w:color="auto"/>
        <w:right w:val="none" w:sz="0" w:space="0" w:color="auto"/>
      </w:divBdr>
    </w:div>
    <w:div w:id="1070617651">
      <w:bodyDiv w:val="1"/>
      <w:marLeft w:val="0"/>
      <w:marRight w:val="0"/>
      <w:marTop w:val="0"/>
      <w:marBottom w:val="0"/>
      <w:divBdr>
        <w:top w:val="none" w:sz="0" w:space="0" w:color="auto"/>
        <w:left w:val="none" w:sz="0" w:space="0" w:color="auto"/>
        <w:bottom w:val="none" w:sz="0" w:space="0" w:color="auto"/>
        <w:right w:val="none" w:sz="0" w:space="0" w:color="auto"/>
      </w:divBdr>
    </w:div>
    <w:div w:id="1070617874">
      <w:bodyDiv w:val="1"/>
      <w:marLeft w:val="0"/>
      <w:marRight w:val="0"/>
      <w:marTop w:val="0"/>
      <w:marBottom w:val="0"/>
      <w:divBdr>
        <w:top w:val="none" w:sz="0" w:space="0" w:color="auto"/>
        <w:left w:val="none" w:sz="0" w:space="0" w:color="auto"/>
        <w:bottom w:val="none" w:sz="0" w:space="0" w:color="auto"/>
        <w:right w:val="none" w:sz="0" w:space="0" w:color="auto"/>
      </w:divBdr>
    </w:div>
    <w:div w:id="1070619215">
      <w:bodyDiv w:val="1"/>
      <w:marLeft w:val="0"/>
      <w:marRight w:val="0"/>
      <w:marTop w:val="0"/>
      <w:marBottom w:val="0"/>
      <w:divBdr>
        <w:top w:val="none" w:sz="0" w:space="0" w:color="auto"/>
        <w:left w:val="none" w:sz="0" w:space="0" w:color="auto"/>
        <w:bottom w:val="none" w:sz="0" w:space="0" w:color="auto"/>
        <w:right w:val="none" w:sz="0" w:space="0" w:color="auto"/>
      </w:divBdr>
    </w:div>
    <w:div w:id="1070663244">
      <w:bodyDiv w:val="1"/>
      <w:marLeft w:val="0"/>
      <w:marRight w:val="0"/>
      <w:marTop w:val="0"/>
      <w:marBottom w:val="0"/>
      <w:divBdr>
        <w:top w:val="none" w:sz="0" w:space="0" w:color="auto"/>
        <w:left w:val="none" w:sz="0" w:space="0" w:color="auto"/>
        <w:bottom w:val="none" w:sz="0" w:space="0" w:color="auto"/>
        <w:right w:val="none" w:sz="0" w:space="0" w:color="auto"/>
      </w:divBdr>
    </w:div>
    <w:div w:id="1070691785">
      <w:bodyDiv w:val="1"/>
      <w:marLeft w:val="0"/>
      <w:marRight w:val="0"/>
      <w:marTop w:val="0"/>
      <w:marBottom w:val="0"/>
      <w:divBdr>
        <w:top w:val="none" w:sz="0" w:space="0" w:color="auto"/>
        <w:left w:val="none" w:sz="0" w:space="0" w:color="auto"/>
        <w:bottom w:val="none" w:sz="0" w:space="0" w:color="auto"/>
        <w:right w:val="none" w:sz="0" w:space="0" w:color="auto"/>
      </w:divBdr>
    </w:div>
    <w:div w:id="1070732580">
      <w:bodyDiv w:val="1"/>
      <w:marLeft w:val="0"/>
      <w:marRight w:val="0"/>
      <w:marTop w:val="0"/>
      <w:marBottom w:val="0"/>
      <w:divBdr>
        <w:top w:val="none" w:sz="0" w:space="0" w:color="auto"/>
        <w:left w:val="none" w:sz="0" w:space="0" w:color="auto"/>
        <w:bottom w:val="none" w:sz="0" w:space="0" w:color="auto"/>
        <w:right w:val="none" w:sz="0" w:space="0" w:color="auto"/>
      </w:divBdr>
    </w:div>
    <w:div w:id="1070806363">
      <w:bodyDiv w:val="1"/>
      <w:marLeft w:val="0"/>
      <w:marRight w:val="0"/>
      <w:marTop w:val="0"/>
      <w:marBottom w:val="0"/>
      <w:divBdr>
        <w:top w:val="none" w:sz="0" w:space="0" w:color="auto"/>
        <w:left w:val="none" w:sz="0" w:space="0" w:color="auto"/>
        <w:bottom w:val="none" w:sz="0" w:space="0" w:color="auto"/>
        <w:right w:val="none" w:sz="0" w:space="0" w:color="auto"/>
      </w:divBdr>
    </w:div>
    <w:div w:id="1070808347">
      <w:bodyDiv w:val="1"/>
      <w:marLeft w:val="0"/>
      <w:marRight w:val="0"/>
      <w:marTop w:val="0"/>
      <w:marBottom w:val="0"/>
      <w:divBdr>
        <w:top w:val="none" w:sz="0" w:space="0" w:color="auto"/>
        <w:left w:val="none" w:sz="0" w:space="0" w:color="auto"/>
        <w:bottom w:val="none" w:sz="0" w:space="0" w:color="auto"/>
        <w:right w:val="none" w:sz="0" w:space="0" w:color="auto"/>
      </w:divBdr>
    </w:div>
    <w:div w:id="1070809486">
      <w:bodyDiv w:val="1"/>
      <w:marLeft w:val="0"/>
      <w:marRight w:val="0"/>
      <w:marTop w:val="0"/>
      <w:marBottom w:val="0"/>
      <w:divBdr>
        <w:top w:val="none" w:sz="0" w:space="0" w:color="auto"/>
        <w:left w:val="none" w:sz="0" w:space="0" w:color="auto"/>
        <w:bottom w:val="none" w:sz="0" w:space="0" w:color="auto"/>
        <w:right w:val="none" w:sz="0" w:space="0" w:color="auto"/>
      </w:divBdr>
    </w:div>
    <w:div w:id="1070887634">
      <w:bodyDiv w:val="1"/>
      <w:marLeft w:val="0"/>
      <w:marRight w:val="0"/>
      <w:marTop w:val="0"/>
      <w:marBottom w:val="0"/>
      <w:divBdr>
        <w:top w:val="none" w:sz="0" w:space="0" w:color="auto"/>
        <w:left w:val="none" w:sz="0" w:space="0" w:color="auto"/>
        <w:bottom w:val="none" w:sz="0" w:space="0" w:color="auto"/>
        <w:right w:val="none" w:sz="0" w:space="0" w:color="auto"/>
      </w:divBdr>
    </w:div>
    <w:div w:id="1071005736">
      <w:bodyDiv w:val="1"/>
      <w:marLeft w:val="0"/>
      <w:marRight w:val="0"/>
      <w:marTop w:val="0"/>
      <w:marBottom w:val="0"/>
      <w:divBdr>
        <w:top w:val="none" w:sz="0" w:space="0" w:color="auto"/>
        <w:left w:val="none" w:sz="0" w:space="0" w:color="auto"/>
        <w:bottom w:val="none" w:sz="0" w:space="0" w:color="auto"/>
        <w:right w:val="none" w:sz="0" w:space="0" w:color="auto"/>
      </w:divBdr>
    </w:div>
    <w:div w:id="1071386855">
      <w:bodyDiv w:val="1"/>
      <w:marLeft w:val="0"/>
      <w:marRight w:val="0"/>
      <w:marTop w:val="0"/>
      <w:marBottom w:val="0"/>
      <w:divBdr>
        <w:top w:val="none" w:sz="0" w:space="0" w:color="auto"/>
        <w:left w:val="none" w:sz="0" w:space="0" w:color="auto"/>
        <w:bottom w:val="none" w:sz="0" w:space="0" w:color="auto"/>
        <w:right w:val="none" w:sz="0" w:space="0" w:color="auto"/>
      </w:divBdr>
    </w:div>
    <w:div w:id="1071463121">
      <w:bodyDiv w:val="1"/>
      <w:marLeft w:val="0"/>
      <w:marRight w:val="0"/>
      <w:marTop w:val="0"/>
      <w:marBottom w:val="0"/>
      <w:divBdr>
        <w:top w:val="none" w:sz="0" w:space="0" w:color="auto"/>
        <w:left w:val="none" w:sz="0" w:space="0" w:color="auto"/>
        <w:bottom w:val="none" w:sz="0" w:space="0" w:color="auto"/>
        <w:right w:val="none" w:sz="0" w:space="0" w:color="auto"/>
      </w:divBdr>
    </w:div>
    <w:div w:id="1071465577">
      <w:bodyDiv w:val="1"/>
      <w:marLeft w:val="0"/>
      <w:marRight w:val="0"/>
      <w:marTop w:val="0"/>
      <w:marBottom w:val="0"/>
      <w:divBdr>
        <w:top w:val="none" w:sz="0" w:space="0" w:color="auto"/>
        <w:left w:val="none" w:sz="0" w:space="0" w:color="auto"/>
        <w:bottom w:val="none" w:sz="0" w:space="0" w:color="auto"/>
        <w:right w:val="none" w:sz="0" w:space="0" w:color="auto"/>
      </w:divBdr>
    </w:div>
    <w:div w:id="1071658819">
      <w:bodyDiv w:val="1"/>
      <w:marLeft w:val="0"/>
      <w:marRight w:val="0"/>
      <w:marTop w:val="0"/>
      <w:marBottom w:val="0"/>
      <w:divBdr>
        <w:top w:val="none" w:sz="0" w:space="0" w:color="auto"/>
        <w:left w:val="none" w:sz="0" w:space="0" w:color="auto"/>
        <w:bottom w:val="none" w:sz="0" w:space="0" w:color="auto"/>
        <w:right w:val="none" w:sz="0" w:space="0" w:color="auto"/>
      </w:divBdr>
    </w:div>
    <w:div w:id="1071660491">
      <w:bodyDiv w:val="1"/>
      <w:marLeft w:val="0"/>
      <w:marRight w:val="0"/>
      <w:marTop w:val="0"/>
      <w:marBottom w:val="0"/>
      <w:divBdr>
        <w:top w:val="none" w:sz="0" w:space="0" w:color="auto"/>
        <w:left w:val="none" w:sz="0" w:space="0" w:color="auto"/>
        <w:bottom w:val="none" w:sz="0" w:space="0" w:color="auto"/>
        <w:right w:val="none" w:sz="0" w:space="0" w:color="auto"/>
      </w:divBdr>
    </w:div>
    <w:div w:id="1071734523">
      <w:bodyDiv w:val="1"/>
      <w:marLeft w:val="0"/>
      <w:marRight w:val="0"/>
      <w:marTop w:val="0"/>
      <w:marBottom w:val="0"/>
      <w:divBdr>
        <w:top w:val="none" w:sz="0" w:space="0" w:color="auto"/>
        <w:left w:val="none" w:sz="0" w:space="0" w:color="auto"/>
        <w:bottom w:val="none" w:sz="0" w:space="0" w:color="auto"/>
        <w:right w:val="none" w:sz="0" w:space="0" w:color="auto"/>
      </w:divBdr>
    </w:div>
    <w:div w:id="1071776860">
      <w:bodyDiv w:val="1"/>
      <w:marLeft w:val="0"/>
      <w:marRight w:val="0"/>
      <w:marTop w:val="0"/>
      <w:marBottom w:val="0"/>
      <w:divBdr>
        <w:top w:val="none" w:sz="0" w:space="0" w:color="auto"/>
        <w:left w:val="none" w:sz="0" w:space="0" w:color="auto"/>
        <w:bottom w:val="none" w:sz="0" w:space="0" w:color="auto"/>
        <w:right w:val="none" w:sz="0" w:space="0" w:color="auto"/>
      </w:divBdr>
    </w:div>
    <w:div w:id="1071848319">
      <w:bodyDiv w:val="1"/>
      <w:marLeft w:val="0"/>
      <w:marRight w:val="0"/>
      <w:marTop w:val="0"/>
      <w:marBottom w:val="0"/>
      <w:divBdr>
        <w:top w:val="none" w:sz="0" w:space="0" w:color="auto"/>
        <w:left w:val="none" w:sz="0" w:space="0" w:color="auto"/>
        <w:bottom w:val="none" w:sz="0" w:space="0" w:color="auto"/>
        <w:right w:val="none" w:sz="0" w:space="0" w:color="auto"/>
      </w:divBdr>
    </w:div>
    <w:div w:id="1071855190">
      <w:bodyDiv w:val="1"/>
      <w:marLeft w:val="0"/>
      <w:marRight w:val="0"/>
      <w:marTop w:val="0"/>
      <w:marBottom w:val="0"/>
      <w:divBdr>
        <w:top w:val="none" w:sz="0" w:space="0" w:color="auto"/>
        <w:left w:val="none" w:sz="0" w:space="0" w:color="auto"/>
        <w:bottom w:val="none" w:sz="0" w:space="0" w:color="auto"/>
        <w:right w:val="none" w:sz="0" w:space="0" w:color="auto"/>
      </w:divBdr>
    </w:div>
    <w:div w:id="1071855421">
      <w:bodyDiv w:val="1"/>
      <w:marLeft w:val="0"/>
      <w:marRight w:val="0"/>
      <w:marTop w:val="0"/>
      <w:marBottom w:val="0"/>
      <w:divBdr>
        <w:top w:val="none" w:sz="0" w:space="0" w:color="auto"/>
        <w:left w:val="none" w:sz="0" w:space="0" w:color="auto"/>
        <w:bottom w:val="none" w:sz="0" w:space="0" w:color="auto"/>
        <w:right w:val="none" w:sz="0" w:space="0" w:color="auto"/>
      </w:divBdr>
    </w:div>
    <w:div w:id="1072119120">
      <w:bodyDiv w:val="1"/>
      <w:marLeft w:val="0"/>
      <w:marRight w:val="0"/>
      <w:marTop w:val="0"/>
      <w:marBottom w:val="0"/>
      <w:divBdr>
        <w:top w:val="none" w:sz="0" w:space="0" w:color="auto"/>
        <w:left w:val="none" w:sz="0" w:space="0" w:color="auto"/>
        <w:bottom w:val="none" w:sz="0" w:space="0" w:color="auto"/>
        <w:right w:val="none" w:sz="0" w:space="0" w:color="auto"/>
      </w:divBdr>
    </w:div>
    <w:div w:id="1072191771">
      <w:bodyDiv w:val="1"/>
      <w:marLeft w:val="0"/>
      <w:marRight w:val="0"/>
      <w:marTop w:val="0"/>
      <w:marBottom w:val="0"/>
      <w:divBdr>
        <w:top w:val="none" w:sz="0" w:space="0" w:color="auto"/>
        <w:left w:val="none" w:sz="0" w:space="0" w:color="auto"/>
        <w:bottom w:val="none" w:sz="0" w:space="0" w:color="auto"/>
        <w:right w:val="none" w:sz="0" w:space="0" w:color="auto"/>
      </w:divBdr>
    </w:div>
    <w:div w:id="1072238817">
      <w:bodyDiv w:val="1"/>
      <w:marLeft w:val="0"/>
      <w:marRight w:val="0"/>
      <w:marTop w:val="0"/>
      <w:marBottom w:val="0"/>
      <w:divBdr>
        <w:top w:val="none" w:sz="0" w:space="0" w:color="auto"/>
        <w:left w:val="none" w:sz="0" w:space="0" w:color="auto"/>
        <w:bottom w:val="none" w:sz="0" w:space="0" w:color="auto"/>
        <w:right w:val="none" w:sz="0" w:space="0" w:color="auto"/>
      </w:divBdr>
    </w:div>
    <w:div w:id="1072389571">
      <w:bodyDiv w:val="1"/>
      <w:marLeft w:val="0"/>
      <w:marRight w:val="0"/>
      <w:marTop w:val="0"/>
      <w:marBottom w:val="0"/>
      <w:divBdr>
        <w:top w:val="none" w:sz="0" w:space="0" w:color="auto"/>
        <w:left w:val="none" w:sz="0" w:space="0" w:color="auto"/>
        <w:bottom w:val="none" w:sz="0" w:space="0" w:color="auto"/>
        <w:right w:val="none" w:sz="0" w:space="0" w:color="auto"/>
      </w:divBdr>
    </w:div>
    <w:div w:id="1072702191">
      <w:bodyDiv w:val="1"/>
      <w:marLeft w:val="0"/>
      <w:marRight w:val="0"/>
      <w:marTop w:val="0"/>
      <w:marBottom w:val="0"/>
      <w:divBdr>
        <w:top w:val="none" w:sz="0" w:space="0" w:color="auto"/>
        <w:left w:val="none" w:sz="0" w:space="0" w:color="auto"/>
        <w:bottom w:val="none" w:sz="0" w:space="0" w:color="auto"/>
        <w:right w:val="none" w:sz="0" w:space="0" w:color="auto"/>
      </w:divBdr>
    </w:div>
    <w:div w:id="1072898375">
      <w:bodyDiv w:val="1"/>
      <w:marLeft w:val="0"/>
      <w:marRight w:val="0"/>
      <w:marTop w:val="0"/>
      <w:marBottom w:val="0"/>
      <w:divBdr>
        <w:top w:val="none" w:sz="0" w:space="0" w:color="auto"/>
        <w:left w:val="none" w:sz="0" w:space="0" w:color="auto"/>
        <w:bottom w:val="none" w:sz="0" w:space="0" w:color="auto"/>
        <w:right w:val="none" w:sz="0" w:space="0" w:color="auto"/>
      </w:divBdr>
    </w:div>
    <w:div w:id="1073041050">
      <w:bodyDiv w:val="1"/>
      <w:marLeft w:val="0"/>
      <w:marRight w:val="0"/>
      <w:marTop w:val="0"/>
      <w:marBottom w:val="0"/>
      <w:divBdr>
        <w:top w:val="none" w:sz="0" w:space="0" w:color="auto"/>
        <w:left w:val="none" w:sz="0" w:space="0" w:color="auto"/>
        <w:bottom w:val="none" w:sz="0" w:space="0" w:color="auto"/>
        <w:right w:val="none" w:sz="0" w:space="0" w:color="auto"/>
      </w:divBdr>
    </w:div>
    <w:div w:id="1073089787">
      <w:bodyDiv w:val="1"/>
      <w:marLeft w:val="0"/>
      <w:marRight w:val="0"/>
      <w:marTop w:val="0"/>
      <w:marBottom w:val="0"/>
      <w:divBdr>
        <w:top w:val="none" w:sz="0" w:space="0" w:color="auto"/>
        <w:left w:val="none" w:sz="0" w:space="0" w:color="auto"/>
        <w:bottom w:val="none" w:sz="0" w:space="0" w:color="auto"/>
        <w:right w:val="none" w:sz="0" w:space="0" w:color="auto"/>
      </w:divBdr>
    </w:div>
    <w:div w:id="1073163116">
      <w:bodyDiv w:val="1"/>
      <w:marLeft w:val="0"/>
      <w:marRight w:val="0"/>
      <w:marTop w:val="0"/>
      <w:marBottom w:val="0"/>
      <w:divBdr>
        <w:top w:val="none" w:sz="0" w:space="0" w:color="auto"/>
        <w:left w:val="none" w:sz="0" w:space="0" w:color="auto"/>
        <w:bottom w:val="none" w:sz="0" w:space="0" w:color="auto"/>
        <w:right w:val="none" w:sz="0" w:space="0" w:color="auto"/>
      </w:divBdr>
    </w:div>
    <w:div w:id="1073240769">
      <w:bodyDiv w:val="1"/>
      <w:marLeft w:val="0"/>
      <w:marRight w:val="0"/>
      <w:marTop w:val="0"/>
      <w:marBottom w:val="0"/>
      <w:divBdr>
        <w:top w:val="none" w:sz="0" w:space="0" w:color="auto"/>
        <w:left w:val="none" w:sz="0" w:space="0" w:color="auto"/>
        <w:bottom w:val="none" w:sz="0" w:space="0" w:color="auto"/>
        <w:right w:val="none" w:sz="0" w:space="0" w:color="auto"/>
      </w:divBdr>
    </w:div>
    <w:div w:id="1073241600">
      <w:bodyDiv w:val="1"/>
      <w:marLeft w:val="0"/>
      <w:marRight w:val="0"/>
      <w:marTop w:val="0"/>
      <w:marBottom w:val="0"/>
      <w:divBdr>
        <w:top w:val="none" w:sz="0" w:space="0" w:color="auto"/>
        <w:left w:val="none" w:sz="0" w:space="0" w:color="auto"/>
        <w:bottom w:val="none" w:sz="0" w:space="0" w:color="auto"/>
        <w:right w:val="none" w:sz="0" w:space="0" w:color="auto"/>
      </w:divBdr>
    </w:div>
    <w:div w:id="1073283483">
      <w:bodyDiv w:val="1"/>
      <w:marLeft w:val="0"/>
      <w:marRight w:val="0"/>
      <w:marTop w:val="0"/>
      <w:marBottom w:val="0"/>
      <w:divBdr>
        <w:top w:val="none" w:sz="0" w:space="0" w:color="auto"/>
        <w:left w:val="none" w:sz="0" w:space="0" w:color="auto"/>
        <w:bottom w:val="none" w:sz="0" w:space="0" w:color="auto"/>
        <w:right w:val="none" w:sz="0" w:space="0" w:color="auto"/>
      </w:divBdr>
    </w:div>
    <w:div w:id="1073507241">
      <w:bodyDiv w:val="1"/>
      <w:marLeft w:val="0"/>
      <w:marRight w:val="0"/>
      <w:marTop w:val="0"/>
      <w:marBottom w:val="0"/>
      <w:divBdr>
        <w:top w:val="none" w:sz="0" w:space="0" w:color="auto"/>
        <w:left w:val="none" w:sz="0" w:space="0" w:color="auto"/>
        <w:bottom w:val="none" w:sz="0" w:space="0" w:color="auto"/>
        <w:right w:val="none" w:sz="0" w:space="0" w:color="auto"/>
      </w:divBdr>
    </w:div>
    <w:div w:id="1073508331">
      <w:bodyDiv w:val="1"/>
      <w:marLeft w:val="0"/>
      <w:marRight w:val="0"/>
      <w:marTop w:val="0"/>
      <w:marBottom w:val="0"/>
      <w:divBdr>
        <w:top w:val="none" w:sz="0" w:space="0" w:color="auto"/>
        <w:left w:val="none" w:sz="0" w:space="0" w:color="auto"/>
        <w:bottom w:val="none" w:sz="0" w:space="0" w:color="auto"/>
        <w:right w:val="none" w:sz="0" w:space="0" w:color="auto"/>
      </w:divBdr>
    </w:div>
    <w:div w:id="1073626971">
      <w:bodyDiv w:val="1"/>
      <w:marLeft w:val="0"/>
      <w:marRight w:val="0"/>
      <w:marTop w:val="0"/>
      <w:marBottom w:val="0"/>
      <w:divBdr>
        <w:top w:val="none" w:sz="0" w:space="0" w:color="auto"/>
        <w:left w:val="none" w:sz="0" w:space="0" w:color="auto"/>
        <w:bottom w:val="none" w:sz="0" w:space="0" w:color="auto"/>
        <w:right w:val="none" w:sz="0" w:space="0" w:color="auto"/>
      </w:divBdr>
    </w:div>
    <w:div w:id="1073703569">
      <w:bodyDiv w:val="1"/>
      <w:marLeft w:val="0"/>
      <w:marRight w:val="0"/>
      <w:marTop w:val="0"/>
      <w:marBottom w:val="0"/>
      <w:divBdr>
        <w:top w:val="none" w:sz="0" w:space="0" w:color="auto"/>
        <w:left w:val="none" w:sz="0" w:space="0" w:color="auto"/>
        <w:bottom w:val="none" w:sz="0" w:space="0" w:color="auto"/>
        <w:right w:val="none" w:sz="0" w:space="0" w:color="auto"/>
      </w:divBdr>
    </w:div>
    <w:div w:id="1073745090">
      <w:bodyDiv w:val="1"/>
      <w:marLeft w:val="0"/>
      <w:marRight w:val="0"/>
      <w:marTop w:val="0"/>
      <w:marBottom w:val="0"/>
      <w:divBdr>
        <w:top w:val="none" w:sz="0" w:space="0" w:color="auto"/>
        <w:left w:val="none" w:sz="0" w:space="0" w:color="auto"/>
        <w:bottom w:val="none" w:sz="0" w:space="0" w:color="auto"/>
        <w:right w:val="none" w:sz="0" w:space="0" w:color="auto"/>
      </w:divBdr>
    </w:div>
    <w:div w:id="1073893440">
      <w:bodyDiv w:val="1"/>
      <w:marLeft w:val="0"/>
      <w:marRight w:val="0"/>
      <w:marTop w:val="0"/>
      <w:marBottom w:val="0"/>
      <w:divBdr>
        <w:top w:val="none" w:sz="0" w:space="0" w:color="auto"/>
        <w:left w:val="none" w:sz="0" w:space="0" w:color="auto"/>
        <w:bottom w:val="none" w:sz="0" w:space="0" w:color="auto"/>
        <w:right w:val="none" w:sz="0" w:space="0" w:color="auto"/>
      </w:divBdr>
    </w:div>
    <w:div w:id="1074006722">
      <w:bodyDiv w:val="1"/>
      <w:marLeft w:val="0"/>
      <w:marRight w:val="0"/>
      <w:marTop w:val="0"/>
      <w:marBottom w:val="0"/>
      <w:divBdr>
        <w:top w:val="none" w:sz="0" w:space="0" w:color="auto"/>
        <w:left w:val="none" w:sz="0" w:space="0" w:color="auto"/>
        <w:bottom w:val="none" w:sz="0" w:space="0" w:color="auto"/>
        <w:right w:val="none" w:sz="0" w:space="0" w:color="auto"/>
      </w:divBdr>
    </w:div>
    <w:div w:id="1074008790">
      <w:bodyDiv w:val="1"/>
      <w:marLeft w:val="0"/>
      <w:marRight w:val="0"/>
      <w:marTop w:val="0"/>
      <w:marBottom w:val="0"/>
      <w:divBdr>
        <w:top w:val="none" w:sz="0" w:space="0" w:color="auto"/>
        <w:left w:val="none" w:sz="0" w:space="0" w:color="auto"/>
        <w:bottom w:val="none" w:sz="0" w:space="0" w:color="auto"/>
        <w:right w:val="none" w:sz="0" w:space="0" w:color="auto"/>
      </w:divBdr>
    </w:div>
    <w:div w:id="1074082624">
      <w:bodyDiv w:val="1"/>
      <w:marLeft w:val="0"/>
      <w:marRight w:val="0"/>
      <w:marTop w:val="0"/>
      <w:marBottom w:val="0"/>
      <w:divBdr>
        <w:top w:val="none" w:sz="0" w:space="0" w:color="auto"/>
        <w:left w:val="none" w:sz="0" w:space="0" w:color="auto"/>
        <w:bottom w:val="none" w:sz="0" w:space="0" w:color="auto"/>
        <w:right w:val="none" w:sz="0" w:space="0" w:color="auto"/>
      </w:divBdr>
    </w:div>
    <w:div w:id="1074158644">
      <w:bodyDiv w:val="1"/>
      <w:marLeft w:val="0"/>
      <w:marRight w:val="0"/>
      <w:marTop w:val="0"/>
      <w:marBottom w:val="0"/>
      <w:divBdr>
        <w:top w:val="none" w:sz="0" w:space="0" w:color="auto"/>
        <w:left w:val="none" w:sz="0" w:space="0" w:color="auto"/>
        <w:bottom w:val="none" w:sz="0" w:space="0" w:color="auto"/>
        <w:right w:val="none" w:sz="0" w:space="0" w:color="auto"/>
      </w:divBdr>
    </w:div>
    <w:div w:id="1074159023">
      <w:bodyDiv w:val="1"/>
      <w:marLeft w:val="0"/>
      <w:marRight w:val="0"/>
      <w:marTop w:val="0"/>
      <w:marBottom w:val="0"/>
      <w:divBdr>
        <w:top w:val="none" w:sz="0" w:space="0" w:color="auto"/>
        <w:left w:val="none" w:sz="0" w:space="0" w:color="auto"/>
        <w:bottom w:val="none" w:sz="0" w:space="0" w:color="auto"/>
        <w:right w:val="none" w:sz="0" w:space="0" w:color="auto"/>
      </w:divBdr>
    </w:div>
    <w:div w:id="1074165811">
      <w:bodyDiv w:val="1"/>
      <w:marLeft w:val="0"/>
      <w:marRight w:val="0"/>
      <w:marTop w:val="0"/>
      <w:marBottom w:val="0"/>
      <w:divBdr>
        <w:top w:val="none" w:sz="0" w:space="0" w:color="auto"/>
        <w:left w:val="none" w:sz="0" w:space="0" w:color="auto"/>
        <w:bottom w:val="none" w:sz="0" w:space="0" w:color="auto"/>
        <w:right w:val="none" w:sz="0" w:space="0" w:color="auto"/>
      </w:divBdr>
    </w:div>
    <w:div w:id="1074275687">
      <w:bodyDiv w:val="1"/>
      <w:marLeft w:val="0"/>
      <w:marRight w:val="0"/>
      <w:marTop w:val="0"/>
      <w:marBottom w:val="0"/>
      <w:divBdr>
        <w:top w:val="none" w:sz="0" w:space="0" w:color="auto"/>
        <w:left w:val="none" w:sz="0" w:space="0" w:color="auto"/>
        <w:bottom w:val="none" w:sz="0" w:space="0" w:color="auto"/>
        <w:right w:val="none" w:sz="0" w:space="0" w:color="auto"/>
      </w:divBdr>
    </w:div>
    <w:div w:id="1074280015">
      <w:bodyDiv w:val="1"/>
      <w:marLeft w:val="0"/>
      <w:marRight w:val="0"/>
      <w:marTop w:val="0"/>
      <w:marBottom w:val="0"/>
      <w:divBdr>
        <w:top w:val="none" w:sz="0" w:space="0" w:color="auto"/>
        <w:left w:val="none" w:sz="0" w:space="0" w:color="auto"/>
        <w:bottom w:val="none" w:sz="0" w:space="0" w:color="auto"/>
        <w:right w:val="none" w:sz="0" w:space="0" w:color="auto"/>
      </w:divBdr>
    </w:div>
    <w:div w:id="1074356489">
      <w:bodyDiv w:val="1"/>
      <w:marLeft w:val="0"/>
      <w:marRight w:val="0"/>
      <w:marTop w:val="0"/>
      <w:marBottom w:val="0"/>
      <w:divBdr>
        <w:top w:val="none" w:sz="0" w:space="0" w:color="auto"/>
        <w:left w:val="none" w:sz="0" w:space="0" w:color="auto"/>
        <w:bottom w:val="none" w:sz="0" w:space="0" w:color="auto"/>
        <w:right w:val="none" w:sz="0" w:space="0" w:color="auto"/>
      </w:divBdr>
    </w:div>
    <w:div w:id="1074398141">
      <w:bodyDiv w:val="1"/>
      <w:marLeft w:val="0"/>
      <w:marRight w:val="0"/>
      <w:marTop w:val="0"/>
      <w:marBottom w:val="0"/>
      <w:divBdr>
        <w:top w:val="none" w:sz="0" w:space="0" w:color="auto"/>
        <w:left w:val="none" w:sz="0" w:space="0" w:color="auto"/>
        <w:bottom w:val="none" w:sz="0" w:space="0" w:color="auto"/>
        <w:right w:val="none" w:sz="0" w:space="0" w:color="auto"/>
      </w:divBdr>
    </w:div>
    <w:div w:id="1074545299">
      <w:bodyDiv w:val="1"/>
      <w:marLeft w:val="0"/>
      <w:marRight w:val="0"/>
      <w:marTop w:val="0"/>
      <w:marBottom w:val="0"/>
      <w:divBdr>
        <w:top w:val="none" w:sz="0" w:space="0" w:color="auto"/>
        <w:left w:val="none" w:sz="0" w:space="0" w:color="auto"/>
        <w:bottom w:val="none" w:sz="0" w:space="0" w:color="auto"/>
        <w:right w:val="none" w:sz="0" w:space="0" w:color="auto"/>
      </w:divBdr>
    </w:div>
    <w:div w:id="1074546511">
      <w:bodyDiv w:val="1"/>
      <w:marLeft w:val="0"/>
      <w:marRight w:val="0"/>
      <w:marTop w:val="0"/>
      <w:marBottom w:val="0"/>
      <w:divBdr>
        <w:top w:val="none" w:sz="0" w:space="0" w:color="auto"/>
        <w:left w:val="none" w:sz="0" w:space="0" w:color="auto"/>
        <w:bottom w:val="none" w:sz="0" w:space="0" w:color="auto"/>
        <w:right w:val="none" w:sz="0" w:space="0" w:color="auto"/>
      </w:divBdr>
    </w:div>
    <w:div w:id="1074666114">
      <w:bodyDiv w:val="1"/>
      <w:marLeft w:val="0"/>
      <w:marRight w:val="0"/>
      <w:marTop w:val="0"/>
      <w:marBottom w:val="0"/>
      <w:divBdr>
        <w:top w:val="none" w:sz="0" w:space="0" w:color="auto"/>
        <w:left w:val="none" w:sz="0" w:space="0" w:color="auto"/>
        <w:bottom w:val="none" w:sz="0" w:space="0" w:color="auto"/>
        <w:right w:val="none" w:sz="0" w:space="0" w:color="auto"/>
      </w:divBdr>
    </w:div>
    <w:div w:id="1074741498">
      <w:bodyDiv w:val="1"/>
      <w:marLeft w:val="0"/>
      <w:marRight w:val="0"/>
      <w:marTop w:val="0"/>
      <w:marBottom w:val="0"/>
      <w:divBdr>
        <w:top w:val="none" w:sz="0" w:space="0" w:color="auto"/>
        <w:left w:val="none" w:sz="0" w:space="0" w:color="auto"/>
        <w:bottom w:val="none" w:sz="0" w:space="0" w:color="auto"/>
        <w:right w:val="none" w:sz="0" w:space="0" w:color="auto"/>
      </w:divBdr>
    </w:div>
    <w:div w:id="1074742463">
      <w:bodyDiv w:val="1"/>
      <w:marLeft w:val="0"/>
      <w:marRight w:val="0"/>
      <w:marTop w:val="0"/>
      <w:marBottom w:val="0"/>
      <w:divBdr>
        <w:top w:val="none" w:sz="0" w:space="0" w:color="auto"/>
        <w:left w:val="none" w:sz="0" w:space="0" w:color="auto"/>
        <w:bottom w:val="none" w:sz="0" w:space="0" w:color="auto"/>
        <w:right w:val="none" w:sz="0" w:space="0" w:color="auto"/>
      </w:divBdr>
    </w:div>
    <w:div w:id="1074745156">
      <w:bodyDiv w:val="1"/>
      <w:marLeft w:val="0"/>
      <w:marRight w:val="0"/>
      <w:marTop w:val="0"/>
      <w:marBottom w:val="0"/>
      <w:divBdr>
        <w:top w:val="none" w:sz="0" w:space="0" w:color="auto"/>
        <w:left w:val="none" w:sz="0" w:space="0" w:color="auto"/>
        <w:bottom w:val="none" w:sz="0" w:space="0" w:color="auto"/>
        <w:right w:val="none" w:sz="0" w:space="0" w:color="auto"/>
      </w:divBdr>
    </w:div>
    <w:div w:id="1074861467">
      <w:bodyDiv w:val="1"/>
      <w:marLeft w:val="0"/>
      <w:marRight w:val="0"/>
      <w:marTop w:val="0"/>
      <w:marBottom w:val="0"/>
      <w:divBdr>
        <w:top w:val="none" w:sz="0" w:space="0" w:color="auto"/>
        <w:left w:val="none" w:sz="0" w:space="0" w:color="auto"/>
        <w:bottom w:val="none" w:sz="0" w:space="0" w:color="auto"/>
        <w:right w:val="none" w:sz="0" w:space="0" w:color="auto"/>
      </w:divBdr>
    </w:div>
    <w:div w:id="1074887979">
      <w:bodyDiv w:val="1"/>
      <w:marLeft w:val="0"/>
      <w:marRight w:val="0"/>
      <w:marTop w:val="0"/>
      <w:marBottom w:val="0"/>
      <w:divBdr>
        <w:top w:val="none" w:sz="0" w:space="0" w:color="auto"/>
        <w:left w:val="none" w:sz="0" w:space="0" w:color="auto"/>
        <w:bottom w:val="none" w:sz="0" w:space="0" w:color="auto"/>
        <w:right w:val="none" w:sz="0" w:space="0" w:color="auto"/>
      </w:divBdr>
    </w:div>
    <w:div w:id="1074888083">
      <w:bodyDiv w:val="1"/>
      <w:marLeft w:val="0"/>
      <w:marRight w:val="0"/>
      <w:marTop w:val="0"/>
      <w:marBottom w:val="0"/>
      <w:divBdr>
        <w:top w:val="none" w:sz="0" w:space="0" w:color="auto"/>
        <w:left w:val="none" w:sz="0" w:space="0" w:color="auto"/>
        <w:bottom w:val="none" w:sz="0" w:space="0" w:color="auto"/>
        <w:right w:val="none" w:sz="0" w:space="0" w:color="auto"/>
      </w:divBdr>
    </w:div>
    <w:div w:id="1075005968">
      <w:bodyDiv w:val="1"/>
      <w:marLeft w:val="0"/>
      <w:marRight w:val="0"/>
      <w:marTop w:val="0"/>
      <w:marBottom w:val="0"/>
      <w:divBdr>
        <w:top w:val="none" w:sz="0" w:space="0" w:color="auto"/>
        <w:left w:val="none" w:sz="0" w:space="0" w:color="auto"/>
        <w:bottom w:val="none" w:sz="0" w:space="0" w:color="auto"/>
        <w:right w:val="none" w:sz="0" w:space="0" w:color="auto"/>
      </w:divBdr>
    </w:div>
    <w:div w:id="1075007627">
      <w:bodyDiv w:val="1"/>
      <w:marLeft w:val="0"/>
      <w:marRight w:val="0"/>
      <w:marTop w:val="0"/>
      <w:marBottom w:val="0"/>
      <w:divBdr>
        <w:top w:val="none" w:sz="0" w:space="0" w:color="auto"/>
        <w:left w:val="none" w:sz="0" w:space="0" w:color="auto"/>
        <w:bottom w:val="none" w:sz="0" w:space="0" w:color="auto"/>
        <w:right w:val="none" w:sz="0" w:space="0" w:color="auto"/>
      </w:divBdr>
    </w:div>
    <w:div w:id="1075054567">
      <w:bodyDiv w:val="1"/>
      <w:marLeft w:val="0"/>
      <w:marRight w:val="0"/>
      <w:marTop w:val="0"/>
      <w:marBottom w:val="0"/>
      <w:divBdr>
        <w:top w:val="none" w:sz="0" w:space="0" w:color="auto"/>
        <w:left w:val="none" w:sz="0" w:space="0" w:color="auto"/>
        <w:bottom w:val="none" w:sz="0" w:space="0" w:color="auto"/>
        <w:right w:val="none" w:sz="0" w:space="0" w:color="auto"/>
      </w:divBdr>
    </w:div>
    <w:div w:id="1075666708">
      <w:bodyDiv w:val="1"/>
      <w:marLeft w:val="0"/>
      <w:marRight w:val="0"/>
      <w:marTop w:val="0"/>
      <w:marBottom w:val="0"/>
      <w:divBdr>
        <w:top w:val="none" w:sz="0" w:space="0" w:color="auto"/>
        <w:left w:val="none" w:sz="0" w:space="0" w:color="auto"/>
        <w:bottom w:val="none" w:sz="0" w:space="0" w:color="auto"/>
        <w:right w:val="none" w:sz="0" w:space="0" w:color="auto"/>
      </w:divBdr>
    </w:div>
    <w:div w:id="1075668485">
      <w:bodyDiv w:val="1"/>
      <w:marLeft w:val="0"/>
      <w:marRight w:val="0"/>
      <w:marTop w:val="0"/>
      <w:marBottom w:val="0"/>
      <w:divBdr>
        <w:top w:val="none" w:sz="0" w:space="0" w:color="auto"/>
        <w:left w:val="none" w:sz="0" w:space="0" w:color="auto"/>
        <w:bottom w:val="none" w:sz="0" w:space="0" w:color="auto"/>
        <w:right w:val="none" w:sz="0" w:space="0" w:color="auto"/>
      </w:divBdr>
    </w:div>
    <w:div w:id="1075786334">
      <w:bodyDiv w:val="1"/>
      <w:marLeft w:val="0"/>
      <w:marRight w:val="0"/>
      <w:marTop w:val="0"/>
      <w:marBottom w:val="0"/>
      <w:divBdr>
        <w:top w:val="none" w:sz="0" w:space="0" w:color="auto"/>
        <w:left w:val="none" w:sz="0" w:space="0" w:color="auto"/>
        <w:bottom w:val="none" w:sz="0" w:space="0" w:color="auto"/>
        <w:right w:val="none" w:sz="0" w:space="0" w:color="auto"/>
      </w:divBdr>
    </w:div>
    <w:div w:id="1075854784">
      <w:bodyDiv w:val="1"/>
      <w:marLeft w:val="0"/>
      <w:marRight w:val="0"/>
      <w:marTop w:val="0"/>
      <w:marBottom w:val="0"/>
      <w:divBdr>
        <w:top w:val="none" w:sz="0" w:space="0" w:color="auto"/>
        <w:left w:val="none" w:sz="0" w:space="0" w:color="auto"/>
        <w:bottom w:val="none" w:sz="0" w:space="0" w:color="auto"/>
        <w:right w:val="none" w:sz="0" w:space="0" w:color="auto"/>
      </w:divBdr>
    </w:div>
    <w:div w:id="1075931498">
      <w:bodyDiv w:val="1"/>
      <w:marLeft w:val="0"/>
      <w:marRight w:val="0"/>
      <w:marTop w:val="0"/>
      <w:marBottom w:val="0"/>
      <w:divBdr>
        <w:top w:val="none" w:sz="0" w:space="0" w:color="auto"/>
        <w:left w:val="none" w:sz="0" w:space="0" w:color="auto"/>
        <w:bottom w:val="none" w:sz="0" w:space="0" w:color="auto"/>
        <w:right w:val="none" w:sz="0" w:space="0" w:color="auto"/>
      </w:divBdr>
    </w:div>
    <w:div w:id="1075976628">
      <w:bodyDiv w:val="1"/>
      <w:marLeft w:val="0"/>
      <w:marRight w:val="0"/>
      <w:marTop w:val="0"/>
      <w:marBottom w:val="0"/>
      <w:divBdr>
        <w:top w:val="none" w:sz="0" w:space="0" w:color="auto"/>
        <w:left w:val="none" w:sz="0" w:space="0" w:color="auto"/>
        <w:bottom w:val="none" w:sz="0" w:space="0" w:color="auto"/>
        <w:right w:val="none" w:sz="0" w:space="0" w:color="auto"/>
      </w:divBdr>
    </w:div>
    <w:div w:id="1075980416">
      <w:bodyDiv w:val="1"/>
      <w:marLeft w:val="0"/>
      <w:marRight w:val="0"/>
      <w:marTop w:val="0"/>
      <w:marBottom w:val="0"/>
      <w:divBdr>
        <w:top w:val="none" w:sz="0" w:space="0" w:color="auto"/>
        <w:left w:val="none" w:sz="0" w:space="0" w:color="auto"/>
        <w:bottom w:val="none" w:sz="0" w:space="0" w:color="auto"/>
        <w:right w:val="none" w:sz="0" w:space="0" w:color="auto"/>
      </w:divBdr>
    </w:div>
    <w:div w:id="1075981498">
      <w:bodyDiv w:val="1"/>
      <w:marLeft w:val="0"/>
      <w:marRight w:val="0"/>
      <w:marTop w:val="0"/>
      <w:marBottom w:val="0"/>
      <w:divBdr>
        <w:top w:val="none" w:sz="0" w:space="0" w:color="auto"/>
        <w:left w:val="none" w:sz="0" w:space="0" w:color="auto"/>
        <w:bottom w:val="none" w:sz="0" w:space="0" w:color="auto"/>
        <w:right w:val="none" w:sz="0" w:space="0" w:color="auto"/>
      </w:divBdr>
    </w:div>
    <w:div w:id="1076168563">
      <w:bodyDiv w:val="1"/>
      <w:marLeft w:val="0"/>
      <w:marRight w:val="0"/>
      <w:marTop w:val="0"/>
      <w:marBottom w:val="0"/>
      <w:divBdr>
        <w:top w:val="none" w:sz="0" w:space="0" w:color="auto"/>
        <w:left w:val="none" w:sz="0" w:space="0" w:color="auto"/>
        <w:bottom w:val="none" w:sz="0" w:space="0" w:color="auto"/>
        <w:right w:val="none" w:sz="0" w:space="0" w:color="auto"/>
      </w:divBdr>
    </w:div>
    <w:div w:id="1076173666">
      <w:bodyDiv w:val="1"/>
      <w:marLeft w:val="0"/>
      <w:marRight w:val="0"/>
      <w:marTop w:val="0"/>
      <w:marBottom w:val="0"/>
      <w:divBdr>
        <w:top w:val="none" w:sz="0" w:space="0" w:color="auto"/>
        <w:left w:val="none" w:sz="0" w:space="0" w:color="auto"/>
        <w:bottom w:val="none" w:sz="0" w:space="0" w:color="auto"/>
        <w:right w:val="none" w:sz="0" w:space="0" w:color="auto"/>
      </w:divBdr>
    </w:div>
    <w:div w:id="1076242829">
      <w:bodyDiv w:val="1"/>
      <w:marLeft w:val="0"/>
      <w:marRight w:val="0"/>
      <w:marTop w:val="0"/>
      <w:marBottom w:val="0"/>
      <w:divBdr>
        <w:top w:val="none" w:sz="0" w:space="0" w:color="auto"/>
        <w:left w:val="none" w:sz="0" w:space="0" w:color="auto"/>
        <w:bottom w:val="none" w:sz="0" w:space="0" w:color="auto"/>
        <w:right w:val="none" w:sz="0" w:space="0" w:color="auto"/>
      </w:divBdr>
    </w:div>
    <w:div w:id="1076364335">
      <w:bodyDiv w:val="1"/>
      <w:marLeft w:val="0"/>
      <w:marRight w:val="0"/>
      <w:marTop w:val="0"/>
      <w:marBottom w:val="0"/>
      <w:divBdr>
        <w:top w:val="none" w:sz="0" w:space="0" w:color="auto"/>
        <w:left w:val="none" w:sz="0" w:space="0" w:color="auto"/>
        <w:bottom w:val="none" w:sz="0" w:space="0" w:color="auto"/>
        <w:right w:val="none" w:sz="0" w:space="0" w:color="auto"/>
      </w:divBdr>
    </w:div>
    <w:div w:id="1076511806">
      <w:bodyDiv w:val="1"/>
      <w:marLeft w:val="0"/>
      <w:marRight w:val="0"/>
      <w:marTop w:val="0"/>
      <w:marBottom w:val="0"/>
      <w:divBdr>
        <w:top w:val="none" w:sz="0" w:space="0" w:color="auto"/>
        <w:left w:val="none" w:sz="0" w:space="0" w:color="auto"/>
        <w:bottom w:val="none" w:sz="0" w:space="0" w:color="auto"/>
        <w:right w:val="none" w:sz="0" w:space="0" w:color="auto"/>
      </w:divBdr>
    </w:div>
    <w:div w:id="1076515876">
      <w:bodyDiv w:val="1"/>
      <w:marLeft w:val="0"/>
      <w:marRight w:val="0"/>
      <w:marTop w:val="0"/>
      <w:marBottom w:val="0"/>
      <w:divBdr>
        <w:top w:val="none" w:sz="0" w:space="0" w:color="auto"/>
        <w:left w:val="none" w:sz="0" w:space="0" w:color="auto"/>
        <w:bottom w:val="none" w:sz="0" w:space="0" w:color="auto"/>
        <w:right w:val="none" w:sz="0" w:space="0" w:color="auto"/>
      </w:divBdr>
    </w:div>
    <w:div w:id="1076560767">
      <w:bodyDiv w:val="1"/>
      <w:marLeft w:val="0"/>
      <w:marRight w:val="0"/>
      <w:marTop w:val="0"/>
      <w:marBottom w:val="0"/>
      <w:divBdr>
        <w:top w:val="none" w:sz="0" w:space="0" w:color="auto"/>
        <w:left w:val="none" w:sz="0" w:space="0" w:color="auto"/>
        <w:bottom w:val="none" w:sz="0" w:space="0" w:color="auto"/>
        <w:right w:val="none" w:sz="0" w:space="0" w:color="auto"/>
      </w:divBdr>
    </w:div>
    <w:div w:id="1076828433">
      <w:bodyDiv w:val="1"/>
      <w:marLeft w:val="0"/>
      <w:marRight w:val="0"/>
      <w:marTop w:val="0"/>
      <w:marBottom w:val="0"/>
      <w:divBdr>
        <w:top w:val="none" w:sz="0" w:space="0" w:color="auto"/>
        <w:left w:val="none" w:sz="0" w:space="0" w:color="auto"/>
        <w:bottom w:val="none" w:sz="0" w:space="0" w:color="auto"/>
        <w:right w:val="none" w:sz="0" w:space="0" w:color="auto"/>
      </w:divBdr>
    </w:div>
    <w:div w:id="1077049695">
      <w:bodyDiv w:val="1"/>
      <w:marLeft w:val="0"/>
      <w:marRight w:val="0"/>
      <w:marTop w:val="0"/>
      <w:marBottom w:val="0"/>
      <w:divBdr>
        <w:top w:val="none" w:sz="0" w:space="0" w:color="auto"/>
        <w:left w:val="none" w:sz="0" w:space="0" w:color="auto"/>
        <w:bottom w:val="none" w:sz="0" w:space="0" w:color="auto"/>
        <w:right w:val="none" w:sz="0" w:space="0" w:color="auto"/>
      </w:divBdr>
    </w:div>
    <w:div w:id="1077167907">
      <w:bodyDiv w:val="1"/>
      <w:marLeft w:val="0"/>
      <w:marRight w:val="0"/>
      <w:marTop w:val="0"/>
      <w:marBottom w:val="0"/>
      <w:divBdr>
        <w:top w:val="none" w:sz="0" w:space="0" w:color="auto"/>
        <w:left w:val="none" w:sz="0" w:space="0" w:color="auto"/>
        <w:bottom w:val="none" w:sz="0" w:space="0" w:color="auto"/>
        <w:right w:val="none" w:sz="0" w:space="0" w:color="auto"/>
      </w:divBdr>
    </w:div>
    <w:div w:id="1077169891">
      <w:bodyDiv w:val="1"/>
      <w:marLeft w:val="0"/>
      <w:marRight w:val="0"/>
      <w:marTop w:val="0"/>
      <w:marBottom w:val="0"/>
      <w:divBdr>
        <w:top w:val="none" w:sz="0" w:space="0" w:color="auto"/>
        <w:left w:val="none" w:sz="0" w:space="0" w:color="auto"/>
        <w:bottom w:val="none" w:sz="0" w:space="0" w:color="auto"/>
        <w:right w:val="none" w:sz="0" w:space="0" w:color="auto"/>
      </w:divBdr>
    </w:div>
    <w:div w:id="1077364192">
      <w:bodyDiv w:val="1"/>
      <w:marLeft w:val="0"/>
      <w:marRight w:val="0"/>
      <w:marTop w:val="0"/>
      <w:marBottom w:val="0"/>
      <w:divBdr>
        <w:top w:val="none" w:sz="0" w:space="0" w:color="auto"/>
        <w:left w:val="none" w:sz="0" w:space="0" w:color="auto"/>
        <w:bottom w:val="none" w:sz="0" w:space="0" w:color="auto"/>
        <w:right w:val="none" w:sz="0" w:space="0" w:color="auto"/>
      </w:divBdr>
    </w:div>
    <w:div w:id="1077483191">
      <w:bodyDiv w:val="1"/>
      <w:marLeft w:val="0"/>
      <w:marRight w:val="0"/>
      <w:marTop w:val="0"/>
      <w:marBottom w:val="0"/>
      <w:divBdr>
        <w:top w:val="none" w:sz="0" w:space="0" w:color="auto"/>
        <w:left w:val="none" w:sz="0" w:space="0" w:color="auto"/>
        <w:bottom w:val="none" w:sz="0" w:space="0" w:color="auto"/>
        <w:right w:val="none" w:sz="0" w:space="0" w:color="auto"/>
      </w:divBdr>
    </w:div>
    <w:div w:id="1077560638">
      <w:bodyDiv w:val="1"/>
      <w:marLeft w:val="0"/>
      <w:marRight w:val="0"/>
      <w:marTop w:val="0"/>
      <w:marBottom w:val="0"/>
      <w:divBdr>
        <w:top w:val="none" w:sz="0" w:space="0" w:color="auto"/>
        <w:left w:val="none" w:sz="0" w:space="0" w:color="auto"/>
        <w:bottom w:val="none" w:sz="0" w:space="0" w:color="auto"/>
        <w:right w:val="none" w:sz="0" w:space="0" w:color="auto"/>
      </w:divBdr>
    </w:div>
    <w:div w:id="1077821526">
      <w:bodyDiv w:val="1"/>
      <w:marLeft w:val="0"/>
      <w:marRight w:val="0"/>
      <w:marTop w:val="0"/>
      <w:marBottom w:val="0"/>
      <w:divBdr>
        <w:top w:val="none" w:sz="0" w:space="0" w:color="auto"/>
        <w:left w:val="none" w:sz="0" w:space="0" w:color="auto"/>
        <w:bottom w:val="none" w:sz="0" w:space="0" w:color="auto"/>
        <w:right w:val="none" w:sz="0" w:space="0" w:color="auto"/>
      </w:divBdr>
    </w:div>
    <w:div w:id="1077899055">
      <w:bodyDiv w:val="1"/>
      <w:marLeft w:val="0"/>
      <w:marRight w:val="0"/>
      <w:marTop w:val="0"/>
      <w:marBottom w:val="0"/>
      <w:divBdr>
        <w:top w:val="none" w:sz="0" w:space="0" w:color="auto"/>
        <w:left w:val="none" w:sz="0" w:space="0" w:color="auto"/>
        <w:bottom w:val="none" w:sz="0" w:space="0" w:color="auto"/>
        <w:right w:val="none" w:sz="0" w:space="0" w:color="auto"/>
      </w:divBdr>
    </w:div>
    <w:div w:id="1078014223">
      <w:bodyDiv w:val="1"/>
      <w:marLeft w:val="0"/>
      <w:marRight w:val="0"/>
      <w:marTop w:val="0"/>
      <w:marBottom w:val="0"/>
      <w:divBdr>
        <w:top w:val="none" w:sz="0" w:space="0" w:color="auto"/>
        <w:left w:val="none" w:sz="0" w:space="0" w:color="auto"/>
        <w:bottom w:val="none" w:sz="0" w:space="0" w:color="auto"/>
        <w:right w:val="none" w:sz="0" w:space="0" w:color="auto"/>
      </w:divBdr>
    </w:div>
    <w:div w:id="1078210759">
      <w:bodyDiv w:val="1"/>
      <w:marLeft w:val="0"/>
      <w:marRight w:val="0"/>
      <w:marTop w:val="0"/>
      <w:marBottom w:val="0"/>
      <w:divBdr>
        <w:top w:val="none" w:sz="0" w:space="0" w:color="auto"/>
        <w:left w:val="none" w:sz="0" w:space="0" w:color="auto"/>
        <w:bottom w:val="none" w:sz="0" w:space="0" w:color="auto"/>
        <w:right w:val="none" w:sz="0" w:space="0" w:color="auto"/>
      </w:divBdr>
    </w:div>
    <w:div w:id="1078287770">
      <w:bodyDiv w:val="1"/>
      <w:marLeft w:val="0"/>
      <w:marRight w:val="0"/>
      <w:marTop w:val="0"/>
      <w:marBottom w:val="0"/>
      <w:divBdr>
        <w:top w:val="none" w:sz="0" w:space="0" w:color="auto"/>
        <w:left w:val="none" w:sz="0" w:space="0" w:color="auto"/>
        <w:bottom w:val="none" w:sz="0" w:space="0" w:color="auto"/>
        <w:right w:val="none" w:sz="0" w:space="0" w:color="auto"/>
      </w:divBdr>
    </w:div>
    <w:div w:id="1078361117">
      <w:bodyDiv w:val="1"/>
      <w:marLeft w:val="0"/>
      <w:marRight w:val="0"/>
      <w:marTop w:val="0"/>
      <w:marBottom w:val="0"/>
      <w:divBdr>
        <w:top w:val="none" w:sz="0" w:space="0" w:color="auto"/>
        <w:left w:val="none" w:sz="0" w:space="0" w:color="auto"/>
        <w:bottom w:val="none" w:sz="0" w:space="0" w:color="auto"/>
        <w:right w:val="none" w:sz="0" w:space="0" w:color="auto"/>
      </w:divBdr>
    </w:div>
    <w:div w:id="1078475602">
      <w:bodyDiv w:val="1"/>
      <w:marLeft w:val="0"/>
      <w:marRight w:val="0"/>
      <w:marTop w:val="0"/>
      <w:marBottom w:val="0"/>
      <w:divBdr>
        <w:top w:val="none" w:sz="0" w:space="0" w:color="auto"/>
        <w:left w:val="none" w:sz="0" w:space="0" w:color="auto"/>
        <w:bottom w:val="none" w:sz="0" w:space="0" w:color="auto"/>
        <w:right w:val="none" w:sz="0" w:space="0" w:color="auto"/>
      </w:divBdr>
    </w:div>
    <w:div w:id="1078790007">
      <w:bodyDiv w:val="1"/>
      <w:marLeft w:val="0"/>
      <w:marRight w:val="0"/>
      <w:marTop w:val="0"/>
      <w:marBottom w:val="0"/>
      <w:divBdr>
        <w:top w:val="none" w:sz="0" w:space="0" w:color="auto"/>
        <w:left w:val="none" w:sz="0" w:space="0" w:color="auto"/>
        <w:bottom w:val="none" w:sz="0" w:space="0" w:color="auto"/>
        <w:right w:val="none" w:sz="0" w:space="0" w:color="auto"/>
      </w:divBdr>
    </w:div>
    <w:div w:id="1078790041">
      <w:bodyDiv w:val="1"/>
      <w:marLeft w:val="0"/>
      <w:marRight w:val="0"/>
      <w:marTop w:val="0"/>
      <w:marBottom w:val="0"/>
      <w:divBdr>
        <w:top w:val="none" w:sz="0" w:space="0" w:color="auto"/>
        <w:left w:val="none" w:sz="0" w:space="0" w:color="auto"/>
        <w:bottom w:val="none" w:sz="0" w:space="0" w:color="auto"/>
        <w:right w:val="none" w:sz="0" w:space="0" w:color="auto"/>
      </w:divBdr>
    </w:div>
    <w:div w:id="1078863892">
      <w:bodyDiv w:val="1"/>
      <w:marLeft w:val="0"/>
      <w:marRight w:val="0"/>
      <w:marTop w:val="0"/>
      <w:marBottom w:val="0"/>
      <w:divBdr>
        <w:top w:val="none" w:sz="0" w:space="0" w:color="auto"/>
        <w:left w:val="none" w:sz="0" w:space="0" w:color="auto"/>
        <w:bottom w:val="none" w:sz="0" w:space="0" w:color="auto"/>
        <w:right w:val="none" w:sz="0" w:space="0" w:color="auto"/>
      </w:divBdr>
    </w:div>
    <w:div w:id="1078939931">
      <w:bodyDiv w:val="1"/>
      <w:marLeft w:val="0"/>
      <w:marRight w:val="0"/>
      <w:marTop w:val="0"/>
      <w:marBottom w:val="0"/>
      <w:divBdr>
        <w:top w:val="none" w:sz="0" w:space="0" w:color="auto"/>
        <w:left w:val="none" w:sz="0" w:space="0" w:color="auto"/>
        <w:bottom w:val="none" w:sz="0" w:space="0" w:color="auto"/>
        <w:right w:val="none" w:sz="0" w:space="0" w:color="auto"/>
      </w:divBdr>
    </w:div>
    <w:div w:id="1079206040">
      <w:bodyDiv w:val="1"/>
      <w:marLeft w:val="0"/>
      <w:marRight w:val="0"/>
      <w:marTop w:val="0"/>
      <w:marBottom w:val="0"/>
      <w:divBdr>
        <w:top w:val="none" w:sz="0" w:space="0" w:color="auto"/>
        <w:left w:val="none" w:sz="0" w:space="0" w:color="auto"/>
        <w:bottom w:val="none" w:sz="0" w:space="0" w:color="auto"/>
        <w:right w:val="none" w:sz="0" w:space="0" w:color="auto"/>
      </w:divBdr>
    </w:div>
    <w:div w:id="1079323925">
      <w:bodyDiv w:val="1"/>
      <w:marLeft w:val="0"/>
      <w:marRight w:val="0"/>
      <w:marTop w:val="0"/>
      <w:marBottom w:val="0"/>
      <w:divBdr>
        <w:top w:val="none" w:sz="0" w:space="0" w:color="auto"/>
        <w:left w:val="none" w:sz="0" w:space="0" w:color="auto"/>
        <w:bottom w:val="none" w:sz="0" w:space="0" w:color="auto"/>
        <w:right w:val="none" w:sz="0" w:space="0" w:color="auto"/>
      </w:divBdr>
    </w:div>
    <w:div w:id="1079525350">
      <w:bodyDiv w:val="1"/>
      <w:marLeft w:val="0"/>
      <w:marRight w:val="0"/>
      <w:marTop w:val="0"/>
      <w:marBottom w:val="0"/>
      <w:divBdr>
        <w:top w:val="none" w:sz="0" w:space="0" w:color="auto"/>
        <w:left w:val="none" w:sz="0" w:space="0" w:color="auto"/>
        <w:bottom w:val="none" w:sz="0" w:space="0" w:color="auto"/>
        <w:right w:val="none" w:sz="0" w:space="0" w:color="auto"/>
      </w:divBdr>
    </w:div>
    <w:div w:id="1079787583">
      <w:bodyDiv w:val="1"/>
      <w:marLeft w:val="0"/>
      <w:marRight w:val="0"/>
      <w:marTop w:val="0"/>
      <w:marBottom w:val="0"/>
      <w:divBdr>
        <w:top w:val="none" w:sz="0" w:space="0" w:color="auto"/>
        <w:left w:val="none" w:sz="0" w:space="0" w:color="auto"/>
        <w:bottom w:val="none" w:sz="0" w:space="0" w:color="auto"/>
        <w:right w:val="none" w:sz="0" w:space="0" w:color="auto"/>
      </w:divBdr>
    </w:div>
    <w:div w:id="1079979655">
      <w:bodyDiv w:val="1"/>
      <w:marLeft w:val="0"/>
      <w:marRight w:val="0"/>
      <w:marTop w:val="0"/>
      <w:marBottom w:val="0"/>
      <w:divBdr>
        <w:top w:val="none" w:sz="0" w:space="0" w:color="auto"/>
        <w:left w:val="none" w:sz="0" w:space="0" w:color="auto"/>
        <w:bottom w:val="none" w:sz="0" w:space="0" w:color="auto"/>
        <w:right w:val="none" w:sz="0" w:space="0" w:color="auto"/>
      </w:divBdr>
    </w:div>
    <w:div w:id="1079980292">
      <w:bodyDiv w:val="1"/>
      <w:marLeft w:val="0"/>
      <w:marRight w:val="0"/>
      <w:marTop w:val="0"/>
      <w:marBottom w:val="0"/>
      <w:divBdr>
        <w:top w:val="none" w:sz="0" w:space="0" w:color="auto"/>
        <w:left w:val="none" w:sz="0" w:space="0" w:color="auto"/>
        <w:bottom w:val="none" w:sz="0" w:space="0" w:color="auto"/>
        <w:right w:val="none" w:sz="0" w:space="0" w:color="auto"/>
      </w:divBdr>
    </w:div>
    <w:div w:id="1080252255">
      <w:bodyDiv w:val="1"/>
      <w:marLeft w:val="0"/>
      <w:marRight w:val="0"/>
      <w:marTop w:val="0"/>
      <w:marBottom w:val="0"/>
      <w:divBdr>
        <w:top w:val="none" w:sz="0" w:space="0" w:color="auto"/>
        <w:left w:val="none" w:sz="0" w:space="0" w:color="auto"/>
        <w:bottom w:val="none" w:sz="0" w:space="0" w:color="auto"/>
        <w:right w:val="none" w:sz="0" w:space="0" w:color="auto"/>
      </w:divBdr>
    </w:div>
    <w:div w:id="1080254342">
      <w:bodyDiv w:val="1"/>
      <w:marLeft w:val="0"/>
      <w:marRight w:val="0"/>
      <w:marTop w:val="0"/>
      <w:marBottom w:val="0"/>
      <w:divBdr>
        <w:top w:val="none" w:sz="0" w:space="0" w:color="auto"/>
        <w:left w:val="none" w:sz="0" w:space="0" w:color="auto"/>
        <w:bottom w:val="none" w:sz="0" w:space="0" w:color="auto"/>
        <w:right w:val="none" w:sz="0" w:space="0" w:color="auto"/>
      </w:divBdr>
    </w:div>
    <w:div w:id="1080295467">
      <w:bodyDiv w:val="1"/>
      <w:marLeft w:val="0"/>
      <w:marRight w:val="0"/>
      <w:marTop w:val="0"/>
      <w:marBottom w:val="0"/>
      <w:divBdr>
        <w:top w:val="none" w:sz="0" w:space="0" w:color="auto"/>
        <w:left w:val="none" w:sz="0" w:space="0" w:color="auto"/>
        <w:bottom w:val="none" w:sz="0" w:space="0" w:color="auto"/>
        <w:right w:val="none" w:sz="0" w:space="0" w:color="auto"/>
      </w:divBdr>
    </w:div>
    <w:div w:id="1080323999">
      <w:bodyDiv w:val="1"/>
      <w:marLeft w:val="0"/>
      <w:marRight w:val="0"/>
      <w:marTop w:val="0"/>
      <w:marBottom w:val="0"/>
      <w:divBdr>
        <w:top w:val="none" w:sz="0" w:space="0" w:color="auto"/>
        <w:left w:val="none" w:sz="0" w:space="0" w:color="auto"/>
        <w:bottom w:val="none" w:sz="0" w:space="0" w:color="auto"/>
        <w:right w:val="none" w:sz="0" w:space="0" w:color="auto"/>
      </w:divBdr>
    </w:div>
    <w:div w:id="1080524036">
      <w:bodyDiv w:val="1"/>
      <w:marLeft w:val="0"/>
      <w:marRight w:val="0"/>
      <w:marTop w:val="0"/>
      <w:marBottom w:val="0"/>
      <w:divBdr>
        <w:top w:val="none" w:sz="0" w:space="0" w:color="auto"/>
        <w:left w:val="none" w:sz="0" w:space="0" w:color="auto"/>
        <w:bottom w:val="none" w:sz="0" w:space="0" w:color="auto"/>
        <w:right w:val="none" w:sz="0" w:space="0" w:color="auto"/>
      </w:divBdr>
    </w:div>
    <w:div w:id="1080564852">
      <w:bodyDiv w:val="1"/>
      <w:marLeft w:val="0"/>
      <w:marRight w:val="0"/>
      <w:marTop w:val="0"/>
      <w:marBottom w:val="0"/>
      <w:divBdr>
        <w:top w:val="none" w:sz="0" w:space="0" w:color="auto"/>
        <w:left w:val="none" w:sz="0" w:space="0" w:color="auto"/>
        <w:bottom w:val="none" w:sz="0" w:space="0" w:color="auto"/>
        <w:right w:val="none" w:sz="0" w:space="0" w:color="auto"/>
      </w:divBdr>
    </w:div>
    <w:div w:id="1080566123">
      <w:bodyDiv w:val="1"/>
      <w:marLeft w:val="0"/>
      <w:marRight w:val="0"/>
      <w:marTop w:val="0"/>
      <w:marBottom w:val="0"/>
      <w:divBdr>
        <w:top w:val="none" w:sz="0" w:space="0" w:color="auto"/>
        <w:left w:val="none" w:sz="0" w:space="0" w:color="auto"/>
        <w:bottom w:val="none" w:sz="0" w:space="0" w:color="auto"/>
        <w:right w:val="none" w:sz="0" w:space="0" w:color="auto"/>
      </w:divBdr>
    </w:div>
    <w:div w:id="1080760606">
      <w:bodyDiv w:val="1"/>
      <w:marLeft w:val="0"/>
      <w:marRight w:val="0"/>
      <w:marTop w:val="0"/>
      <w:marBottom w:val="0"/>
      <w:divBdr>
        <w:top w:val="none" w:sz="0" w:space="0" w:color="auto"/>
        <w:left w:val="none" w:sz="0" w:space="0" w:color="auto"/>
        <w:bottom w:val="none" w:sz="0" w:space="0" w:color="auto"/>
        <w:right w:val="none" w:sz="0" w:space="0" w:color="auto"/>
      </w:divBdr>
    </w:div>
    <w:div w:id="1080828582">
      <w:bodyDiv w:val="1"/>
      <w:marLeft w:val="0"/>
      <w:marRight w:val="0"/>
      <w:marTop w:val="0"/>
      <w:marBottom w:val="0"/>
      <w:divBdr>
        <w:top w:val="none" w:sz="0" w:space="0" w:color="auto"/>
        <w:left w:val="none" w:sz="0" w:space="0" w:color="auto"/>
        <w:bottom w:val="none" w:sz="0" w:space="0" w:color="auto"/>
        <w:right w:val="none" w:sz="0" w:space="0" w:color="auto"/>
      </w:divBdr>
    </w:div>
    <w:div w:id="1080954218">
      <w:bodyDiv w:val="1"/>
      <w:marLeft w:val="0"/>
      <w:marRight w:val="0"/>
      <w:marTop w:val="0"/>
      <w:marBottom w:val="0"/>
      <w:divBdr>
        <w:top w:val="none" w:sz="0" w:space="0" w:color="auto"/>
        <w:left w:val="none" w:sz="0" w:space="0" w:color="auto"/>
        <w:bottom w:val="none" w:sz="0" w:space="0" w:color="auto"/>
        <w:right w:val="none" w:sz="0" w:space="0" w:color="auto"/>
      </w:divBdr>
    </w:div>
    <w:div w:id="1080978068">
      <w:bodyDiv w:val="1"/>
      <w:marLeft w:val="0"/>
      <w:marRight w:val="0"/>
      <w:marTop w:val="0"/>
      <w:marBottom w:val="0"/>
      <w:divBdr>
        <w:top w:val="none" w:sz="0" w:space="0" w:color="auto"/>
        <w:left w:val="none" w:sz="0" w:space="0" w:color="auto"/>
        <w:bottom w:val="none" w:sz="0" w:space="0" w:color="auto"/>
        <w:right w:val="none" w:sz="0" w:space="0" w:color="auto"/>
      </w:divBdr>
    </w:div>
    <w:div w:id="1081027179">
      <w:bodyDiv w:val="1"/>
      <w:marLeft w:val="0"/>
      <w:marRight w:val="0"/>
      <w:marTop w:val="0"/>
      <w:marBottom w:val="0"/>
      <w:divBdr>
        <w:top w:val="none" w:sz="0" w:space="0" w:color="auto"/>
        <w:left w:val="none" w:sz="0" w:space="0" w:color="auto"/>
        <w:bottom w:val="none" w:sz="0" w:space="0" w:color="auto"/>
        <w:right w:val="none" w:sz="0" w:space="0" w:color="auto"/>
      </w:divBdr>
    </w:div>
    <w:div w:id="1081178302">
      <w:bodyDiv w:val="1"/>
      <w:marLeft w:val="0"/>
      <w:marRight w:val="0"/>
      <w:marTop w:val="0"/>
      <w:marBottom w:val="0"/>
      <w:divBdr>
        <w:top w:val="none" w:sz="0" w:space="0" w:color="auto"/>
        <w:left w:val="none" w:sz="0" w:space="0" w:color="auto"/>
        <w:bottom w:val="none" w:sz="0" w:space="0" w:color="auto"/>
        <w:right w:val="none" w:sz="0" w:space="0" w:color="auto"/>
      </w:divBdr>
    </w:div>
    <w:div w:id="1081179321">
      <w:bodyDiv w:val="1"/>
      <w:marLeft w:val="0"/>
      <w:marRight w:val="0"/>
      <w:marTop w:val="0"/>
      <w:marBottom w:val="0"/>
      <w:divBdr>
        <w:top w:val="none" w:sz="0" w:space="0" w:color="auto"/>
        <w:left w:val="none" w:sz="0" w:space="0" w:color="auto"/>
        <w:bottom w:val="none" w:sz="0" w:space="0" w:color="auto"/>
        <w:right w:val="none" w:sz="0" w:space="0" w:color="auto"/>
      </w:divBdr>
    </w:div>
    <w:div w:id="1081366058">
      <w:bodyDiv w:val="1"/>
      <w:marLeft w:val="0"/>
      <w:marRight w:val="0"/>
      <w:marTop w:val="0"/>
      <w:marBottom w:val="0"/>
      <w:divBdr>
        <w:top w:val="none" w:sz="0" w:space="0" w:color="auto"/>
        <w:left w:val="none" w:sz="0" w:space="0" w:color="auto"/>
        <w:bottom w:val="none" w:sz="0" w:space="0" w:color="auto"/>
        <w:right w:val="none" w:sz="0" w:space="0" w:color="auto"/>
      </w:divBdr>
    </w:div>
    <w:div w:id="1081563857">
      <w:bodyDiv w:val="1"/>
      <w:marLeft w:val="0"/>
      <w:marRight w:val="0"/>
      <w:marTop w:val="0"/>
      <w:marBottom w:val="0"/>
      <w:divBdr>
        <w:top w:val="none" w:sz="0" w:space="0" w:color="auto"/>
        <w:left w:val="none" w:sz="0" w:space="0" w:color="auto"/>
        <w:bottom w:val="none" w:sz="0" w:space="0" w:color="auto"/>
        <w:right w:val="none" w:sz="0" w:space="0" w:color="auto"/>
      </w:divBdr>
    </w:div>
    <w:div w:id="1081633961">
      <w:bodyDiv w:val="1"/>
      <w:marLeft w:val="0"/>
      <w:marRight w:val="0"/>
      <w:marTop w:val="0"/>
      <w:marBottom w:val="0"/>
      <w:divBdr>
        <w:top w:val="none" w:sz="0" w:space="0" w:color="auto"/>
        <w:left w:val="none" w:sz="0" w:space="0" w:color="auto"/>
        <w:bottom w:val="none" w:sz="0" w:space="0" w:color="auto"/>
        <w:right w:val="none" w:sz="0" w:space="0" w:color="auto"/>
      </w:divBdr>
    </w:div>
    <w:div w:id="1081635529">
      <w:bodyDiv w:val="1"/>
      <w:marLeft w:val="0"/>
      <w:marRight w:val="0"/>
      <w:marTop w:val="0"/>
      <w:marBottom w:val="0"/>
      <w:divBdr>
        <w:top w:val="none" w:sz="0" w:space="0" w:color="auto"/>
        <w:left w:val="none" w:sz="0" w:space="0" w:color="auto"/>
        <w:bottom w:val="none" w:sz="0" w:space="0" w:color="auto"/>
        <w:right w:val="none" w:sz="0" w:space="0" w:color="auto"/>
      </w:divBdr>
    </w:div>
    <w:div w:id="1081636709">
      <w:bodyDiv w:val="1"/>
      <w:marLeft w:val="0"/>
      <w:marRight w:val="0"/>
      <w:marTop w:val="0"/>
      <w:marBottom w:val="0"/>
      <w:divBdr>
        <w:top w:val="none" w:sz="0" w:space="0" w:color="auto"/>
        <w:left w:val="none" w:sz="0" w:space="0" w:color="auto"/>
        <w:bottom w:val="none" w:sz="0" w:space="0" w:color="auto"/>
        <w:right w:val="none" w:sz="0" w:space="0" w:color="auto"/>
      </w:divBdr>
    </w:div>
    <w:div w:id="1081802767">
      <w:bodyDiv w:val="1"/>
      <w:marLeft w:val="0"/>
      <w:marRight w:val="0"/>
      <w:marTop w:val="0"/>
      <w:marBottom w:val="0"/>
      <w:divBdr>
        <w:top w:val="none" w:sz="0" w:space="0" w:color="auto"/>
        <w:left w:val="none" w:sz="0" w:space="0" w:color="auto"/>
        <w:bottom w:val="none" w:sz="0" w:space="0" w:color="auto"/>
        <w:right w:val="none" w:sz="0" w:space="0" w:color="auto"/>
      </w:divBdr>
    </w:div>
    <w:div w:id="1081827911">
      <w:bodyDiv w:val="1"/>
      <w:marLeft w:val="0"/>
      <w:marRight w:val="0"/>
      <w:marTop w:val="0"/>
      <w:marBottom w:val="0"/>
      <w:divBdr>
        <w:top w:val="none" w:sz="0" w:space="0" w:color="auto"/>
        <w:left w:val="none" w:sz="0" w:space="0" w:color="auto"/>
        <w:bottom w:val="none" w:sz="0" w:space="0" w:color="auto"/>
        <w:right w:val="none" w:sz="0" w:space="0" w:color="auto"/>
      </w:divBdr>
    </w:div>
    <w:div w:id="1081830971">
      <w:bodyDiv w:val="1"/>
      <w:marLeft w:val="0"/>
      <w:marRight w:val="0"/>
      <w:marTop w:val="0"/>
      <w:marBottom w:val="0"/>
      <w:divBdr>
        <w:top w:val="none" w:sz="0" w:space="0" w:color="auto"/>
        <w:left w:val="none" w:sz="0" w:space="0" w:color="auto"/>
        <w:bottom w:val="none" w:sz="0" w:space="0" w:color="auto"/>
        <w:right w:val="none" w:sz="0" w:space="0" w:color="auto"/>
      </w:divBdr>
    </w:div>
    <w:div w:id="1081952031">
      <w:bodyDiv w:val="1"/>
      <w:marLeft w:val="0"/>
      <w:marRight w:val="0"/>
      <w:marTop w:val="0"/>
      <w:marBottom w:val="0"/>
      <w:divBdr>
        <w:top w:val="none" w:sz="0" w:space="0" w:color="auto"/>
        <w:left w:val="none" w:sz="0" w:space="0" w:color="auto"/>
        <w:bottom w:val="none" w:sz="0" w:space="0" w:color="auto"/>
        <w:right w:val="none" w:sz="0" w:space="0" w:color="auto"/>
      </w:divBdr>
    </w:div>
    <w:div w:id="1082096754">
      <w:bodyDiv w:val="1"/>
      <w:marLeft w:val="0"/>
      <w:marRight w:val="0"/>
      <w:marTop w:val="0"/>
      <w:marBottom w:val="0"/>
      <w:divBdr>
        <w:top w:val="none" w:sz="0" w:space="0" w:color="auto"/>
        <w:left w:val="none" w:sz="0" w:space="0" w:color="auto"/>
        <w:bottom w:val="none" w:sz="0" w:space="0" w:color="auto"/>
        <w:right w:val="none" w:sz="0" w:space="0" w:color="auto"/>
      </w:divBdr>
    </w:div>
    <w:div w:id="1082264624">
      <w:bodyDiv w:val="1"/>
      <w:marLeft w:val="0"/>
      <w:marRight w:val="0"/>
      <w:marTop w:val="0"/>
      <w:marBottom w:val="0"/>
      <w:divBdr>
        <w:top w:val="none" w:sz="0" w:space="0" w:color="auto"/>
        <w:left w:val="none" w:sz="0" w:space="0" w:color="auto"/>
        <w:bottom w:val="none" w:sz="0" w:space="0" w:color="auto"/>
        <w:right w:val="none" w:sz="0" w:space="0" w:color="auto"/>
      </w:divBdr>
    </w:div>
    <w:div w:id="1082331883">
      <w:bodyDiv w:val="1"/>
      <w:marLeft w:val="0"/>
      <w:marRight w:val="0"/>
      <w:marTop w:val="0"/>
      <w:marBottom w:val="0"/>
      <w:divBdr>
        <w:top w:val="none" w:sz="0" w:space="0" w:color="auto"/>
        <w:left w:val="none" w:sz="0" w:space="0" w:color="auto"/>
        <w:bottom w:val="none" w:sz="0" w:space="0" w:color="auto"/>
        <w:right w:val="none" w:sz="0" w:space="0" w:color="auto"/>
      </w:divBdr>
    </w:div>
    <w:div w:id="1082877709">
      <w:bodyDiv w:val="1"/>
      <w:marLeft w:val="0"/>
      <w:marRight w:val="0"/>
      <w:marTop w:val="0"/>
      <w:marBottom w:val="0"/>
      <w:divBdr>
        <w:top w:val="none" w:sz="0" w:space="0" w:color="auto"/>
        <w:left w:val="none" w:sz="0" w:space="0" w:color="auto"/>
        <w:bottom w:val="none" w:sz="0" w:space="0" w:color="auto"/>
        <w:right w:val="none" w:sz="0" w:space="0" w:color="auto"/>
      </w:divBdr>
    </w:div>
    <w:div w:id="1083379818">
      <w:bodyDiv w:val="1"/>
      <w:marLeft w:val="0"/>
      <w:marRight w:val="0"/>
      <w:marTop w:val="0"/>
      <w:marBottom w:val="0"/>
      <w:divBdr>
        <w:top w:val="none" w:sz="0" w:space="0" w:color="auto"/>
        <w:left w:val="none" w:sz="0" w:space="0" w:color="auto"/>
        <w:bottom w:val="none" w:sz="0" w:space="0" w:color="auto"/>
        <w:right w:val="none" w:sz="0" w:space="0" w:color="auto"/>
      </w:divBdr>
    </w:div>
    <w:div w:id="1083604465">
      <w:bodyDiv w:val="1"/>
      <w:marLeft w:val="0"/>
      <w:marRight w:val="0"/>
      <w:marTop w:val="0"/>
      <w:marBottom w:val="0"/>
      <w:divBdr>
        <w:top w:val="none" w:sz="0" w:space="0" w:color="auto"/>
        <w:left w:val="none" w:sz="0" w:space="0" w:color="auto"/>
        <w:bottom w:val="none" w:sz="0" w:space="0" w:color="auto"/>
        <w:right w:val="none" w:sz="0" w:space="0" w:color="auto"/>
      </w:divBdr>
    </w:div>
    <w:div w:id="1083915465">
      <w:bodyDiv w:val="1"/>
      <w:marLeft w:val="0"/>
      <w:marRight w:val="0"/>
      <w:marTop w:val="0"/>
      <w:marBottom w:val="0"/>
      <w:divBdr>
        <w:top w:val="none" w:sz="0" w:space="0" w:color="auto"/>
        <w:left w:val="none" w:sz="0" w:space="0" w:color="auto"/>
        <w:bottom w:val="none" w:sz="0" w:space="0" w:color="auto"/>
        <w:right w:val="none" w:sz="0" w:space="0" w:color="auto"/>
      </w:divBdr>
    </w:div>
    <w:div w:id="1083987860">
      <w:bodyDiv w:val="1"/>
      <w:marLeft w:val="0"/>
      <w:marRight w:val="0"/>
      <w:marTop w:val="0"/>
      <w:marBottom w:val="0"/>
      <w:divBdr>
        <w:top w:val="none" w:sz="0" w:space="0" w:color="auto"/>
        <w:left w:val="none" w:sz="0" w:space="0" w:color="auto"/>
        <w:bottom w:val="none" w:sz="0" w:space="0" w:color="auto"/>
        <w:right w:val="none" w:sz="0" w:space="0" w:color="auto"/>
      </w:divBdr>
    </w:div>
    <w:div w:id="1084181873">
      <w:bodyDiv w:val="1"/>
      <w:marLeft w:val="0"/>
      <w:marRight w:val="0"/>
      <w:marTop w:val="0"/>
      <w:marBottom w:val="0"/>
      <w:divBdr>
        <w:top w:val="none" w:sz="0" w:space="0" w:color="auto"/>
        <w:left w:val="none" w:sz="0" w:space="0" w:color="auto"/>
        <w:bottom w:val="none" w:sz="0" w:space="0" w:color="auto"/>
        <w:right w:val="none" w:sz="0" w:space="0" w:color="auto"/>
      </w:divBdr>
    </w:div>
    <w:div w:id="1084184762">
      <w:bodyDiv w:val="1"/>
      <w:marLeft w:val="0"/>
      <w:marRight w:val="0"/>
      <w:marTop w:val="0"/>
      <w:marBottom w:val="0"/>
      <w:divBdr>
        <w:top w:val="none" w:sz="0" w:space="0" w:color="auto"/>
        <w:left w:val="none" w:sz="0" w:space="0" w:color="auto"/>
        <w:bottom w:val="none" w:sz="0" w:space="0" w:color="auto"/>
        <w:right w:val="none" w:sz="0" w:space="0" w:color="auto"/>
      </w:divBdr>
    </w:div>
    <w:div w:id="1084259243">
      <w:bodyDiv w:val="1"/>
      <w:marLeft w:val="0"/>
      <w:marRight w:val="0"/>
      <w:marTop w:val="0"/>
      <w:marBottom w:val="0"/>
      <w:divBdr>
        <w:top w:val="none" w:sz="0" w:space="0" w:color="auto"/>
        <w:left w:val="none" w:sz="0" w:space="0" w:color="auto"/>
        <w:bottom w:val="none" w:sz="0" w:space="0" w:color="auto"/>
        <w:right w:val="none" w:sz="0" w:space="0" w:color="auto"/>
      </w:divBdr>
    </w:div>
    <w:div w:id="1084373984">
      <w:bodyDiv w:val="1"/>
      <w:marLeft w:val="0"/>
      <w:marRight w:val="0"/>
      <w:marTop w:val="0"/>
      <w:marBottom w:val="0"/>
      <w:divBdr>
        <w:top w:val="none" w:sz="0" w:space="0" w:color="auto"/>
        <w:left w:val="none" w:sz="0" w:space="0" w:color="auto"/>
        <w:bottom w:val="none" w:sz="0" w:space="0" w:color="auto"/>
        <w:right w:val="none" w:sz="0" w:space="0" w:color="auto"/>
      </w:divBdr>
    </w:div>
    <w:div w:id="1084642009">
      <w:bodyDiv w:val="1"/>
      <w:marLeft w:val="0"/>
      <w:marRight w:val="0"/>
      <w:marTop w:val="0"/>
      <w:marBottom w:val="0"/>
      <w:divBdr>
        <w:top w:val="none" w:sz="0" w:space="0" w:color="auto"/>
        <w:left w:val="none" w:sz="0" w:space="0" w:color="auto"/>
        <w:bottom w:val="none" w:sz="0" w:space="0" w:color="auto"/>
        <w:right w:val="none" w:sz="0" w:space="0" w:color="auto"/>
      </w:divBdr>
    </w:div>
    <w:div w:id="1084688366">
      <w:bodyDiv w:val="1"/>
      <w:marLeft w:val="0"/>
      <w:marRight w:val="0"/>
      <w:marTop w:val="0"/>
      <w:marBottom w:val="0"/>
      <w:divBdr>
        <w:top w:val="none" w:sz="0" w:space="0" w:color="auto"/>
        <w:left w:val="none" w:sz="0" w:space="0" w:color="auto"/>
        <w:bottom w:val="none" w:sz="0" w:space="0" w:color="auto"/>
        <w:right w:val="none" w:sz="0" w:space="0" w:color="auto"/>
      </w:divBdr>
    </w:div>
    <w:div w:id="1084690267">
      <w:bodyDiv w:val="1"/>
      <w:marLeft w:val="0"/>
      <w:marRight w:val="0"/>
      <w:marTop w:val="0"/>
      <w:marBottom w:val="0"/>
      <w:divBdr>
        <w:top w:val="none" w:sz="0" w:space="0" w:color="auto"/>
        <w:left w:val="none" w:sz="0" w:space="0" w:color="auto"/>
        <w:bottom w:val="none" w:sz="0" w:space="0" w:color="auto"/>
        <w:right w:val="none" w:sz="0" w:space="0" w:color="auto"/>
      </w:divBdr>
    </w:div>
    <w:div w:id="1084883478">
      <w:bodyDiv w:val="1"/>
      <w:marLeft w:val="0"/>
      <w:marRight w:val="0"/>
      <w:marTop w:val="0"/>
      <w:marBottom w:val="0"/>
      <w:divBdr>
        <w:top w:val="none" w:sz="0" w:space="0" w:color="auto"/>
        <w:left w:val="none" w:sz="0" w:space="0" w:color="auto"/>
        <w:bottom w:val="none" w:sz="0" w:space="0" w:color="auto"/>
        <w:right w:val="none" w:sz="0" w:space="0" w:color="auto"/>
      </w:divBdr>
    </w:div>
    <w:div w:id="1084955500">
      <w:bodyDiv w:val="1"/>
      <w:marLeft w:val="0"/>
      <w:marRight w:val="0"/>
      <w:marTop w:val="0"/>
      <w:marBottom w:val="0"/>
      <w:divBdr>
        <w:top w:val="none" w:sz="0" w:space="0" w:color="auto"/>
        <w:left w:val="none" w:sz="0" w:space="0" w:color="auto"/>
        <w:bottom w:val="none" w:sz="0" w:space="0" w:color="auto"/>
        <w:right w:val="none" w:sz="0" w:space="0" w:color="auto"/>
      </w:divBdr>
    </w:div>
    <w:div w:id="1085029233">
      <w:bodyDiv w:val="1"/>
      <w:marLeft w:val="0"/>
      <w:marRight w:val="0"/>
      <w:marTop w:val="0"/>
      <w:marBottom w:val="0"/>
      <w:divBdr>
        <w:top w:val="none" w:sz="0" w:space="0" w:color="auto"/>
        <w:left w:val="none" w:sz="0" w:space="0" w:color="auto"/>
        <w:bottom w:val="none" w:sz="0" w:space="0" w:color="auto"/>
        <w:right w:val="none" w:sz="0" w:space="0" w:color="auto"/>
      </w:divBdr>
    </w:div>
    <w:div w:id="1085152197">
      <w:bodyDiv w:val="1"/>
      <w:marLeft w:val="0"/>
      <w:marRight w:val="0"/>
      <w:marTop w:val="0"/>
      <w:marBottom w:val="0"/>
      <w:divBdr>
        <w:top w:val="none" w:sz="0" w:space="0" w:color="auto"/>
        <w:left w:val="none" w:sz="0" w:space="0" w:color="auto"/>
        <w:bottom w:val="none" w:sz="0" w:space="0" w:color="auto"/>
        <w:right w:val="none" w:sz="0" w:space="0" w:color="auto"/>
      </w:divBdr>
    </w:div>
    <w:div w:id="1085153977">
      <w:bodyDiv w:val="1"/>
      <w:marLeft w:val="0"/>
      <w:marRight w:val="0"/>
      <w:marTop w:val="0"/>
      <w:marBottom w:val="0"/>
      <w:divBdr>
        <w:top w:val="none" w:sz="0" w:space="0" w:color="auto"/>
        <w:left w:val="none" w:sz="0" w:space="0" w:color="auto"/>
        <w:bottom w:val="none" w:sz="0" w:space="0" w:color="auto"/>
        <w:right w:val="none" w:sz="0" w:space="0" w:color="auto"/>
      </w:divBdr>
    </w:div>
    <w:div w:id="1085300189">
      <w:bodyDiv w:val="1"/>
      <w:marLeft w:val="0"/>
      <w:marRight w:val="0"/>
      <w:marTop w:val="0"/>
      <w:marBottom w:val="0"/>
      <w:divBdr>
        <w:top w:val="none" w:sz="0" w:space="0" w:color="auto"/>
        <w:left w:val="none" w:sz="0" w:space="0" w:color="auto"/>
        <w:bottom w:val="none" w:sz="0" w:space="0" w:color="auto"/>
        <w:right w:val="none" w:sz="0" w:space="0" w:color="auto"/>
      </w:divBdr>
    </w:div>
    <w:div w:id="1085372634">
      <w:bodyDiv w:val="1"/>
      <w:marLeft w:val="0"/>
      <w:marRight w:val="0"/>
      <w:marTop w:val="0"/>
      <w:marBottom w:val="0"/>
      <w:divBdr>
        <w:top w:val="none" w:sz="0" w:space="0" w:color="auto"/>
        <w:left w:val="none" w:sz="0" w:space="0" w:color="auto"/>
        <w:bottom w:val="none" w:sz="0" w:space="0" w:color="auto"/>
        <w:right w:val="none" w:sz="0" w:space="0" w:color="auto"/>
      </w:divBdr>
    </w:div>
    <w:div w:id="1085495454">
      <w:bodyDiv w:val="1"/>
      <w:marLeft w:val="0"/>
      <w:marRight w:val="0"/>
      <w:marTop w:val="0"/>
      <w:marBottom w:val="0"/>
      <w:divBdr>
        <w:top w:val="none" w:sz="0" w:space="0" w:color="auto"/>
        <w:left w:val="none" w:sz="0" w:space="0" w:color="auto"/>
        <w:bottom w:val="none" w:sz="0" w:space="0" w:color="auto"/>
        <w:right w:val="none" w:sz="0" w:space="0" w:color="auto"/>
      </w:divBdr>
    </w:div>
    <w:div w:id="1085759415">
      <w:bodyDiv w:val="1"/>
      <w:marLeft w:val="0"/>
      <w:marRight w:val="0"/>
      <w:marTop w:val="0"/>
      <w:marBottom w:val="0"/>
      <w:divBdr>
        <w:top w:val="none" w:sz="0" w:space="0" w:color="auto"/>
        <w:left w:val="none" w:sz="0" w:space="0" w:color="auto"/>
        <w:bottom w:val="none" w:sz="0" w:space="0" w:color="auto"/>
        <w:right w:val="none" w:sz="0" w:space="0" w:color="auto"/>
      </w:divBdr>
    </w:div>
    <w:div w:id="1085952621">
      <w:bodyDiv w:val="1"/>
      <w:marLeft w:val="0"/>
      <w:marRight w:val="0"/>
      <w:marTop w:val="0"/>
      <w:marBottom w:val="0"/>
      <w:divBdr>
        <w:top w:val="none" w:sz="0" w:space="0" w:color="auto"/>
        <w:left w:val="none" w:sz="0" w:space="0" w:color="auto"/>
        <w:bottom w:val="none" w:sz="0" w:space="0" w:color="auto"/>
        <w:right w:val="none" w:sz="0" w:space="0" w:color="auto"/>
      </w:divBdr>
    </w:div>
    <w:div w:id="1086263614">
      <w:bodyDiv w:val="1"/>
      <w:marLeft w:val="0"/>
      <w:marRight w:val="0"/>
      <w:marTop w:val="0"/>
      <w:marBottom w:val="0"/>
      <w:divBdr>
        <w:top w:val="none" w:sz="0" w:space="0" w:color="auto"/>
        <w:left w:val="none" w:sz="0" w:space="0" w:color="auto"/>
        <w:bottom w:val="none" w:sz="0" w:space="0" w:color="auto"/>
        <w:right w:val="none" w:sz="0" w:space="0" w:color="auto"/>
      </w:divBdr>
    </w:div>
    <w:div w:id="1086460947">
      <w:bodyDiv w:val="1"/>
      <w:marLeft w:val="0"/>
      <w:marRight w:val="0"/>
      <w:marTop w:val="0"/>
      <w:marBottom w:val="0"/>
      <w:divBdr>
        <w:top w:val="none" w:sz="0" w:space="0" w:color="auto"/>
        <w:left w:val="none" w:sz="0" w:space="0" w:color="auto"/>
        <w:bottom w:val="none" w:sz="0" w:space="0" w:color="auto"/>
        <w:right w:val="none" w:sz="0" w:space="0" w:color="auto"/>
      </w:divBdr>
    </w:div>
    <w:div w:id="1086878848">
      <w:bodyDiv w:val="1"/>
      <w:marLeft w:val="0"/>
      <w:marRight w:val="0"/>
      <w:marTop w:val="0"/>
      <w:marBottom w:val="0"/>
      <w:divBdr>
        <w:top w:val="none" w:sz="0" w:space="0" w:color="auto"/>
        <w:left w:val="none" w:sz="0" w:space="0" w:color="auto"/>
        <w:bottom w:val="none" w:sz="0" w:space="0" w:color="auto"/>
        <w:right w:val="none" w:sz="0" w:space="0" w:color="auto"/>
      </w:divBdr>
    </w:div>
    <w:div w:id="1087118437">
      <w:bodyDiv w:val="1"/>
      <w:marLeft w:val="0"/>
      <w:marRight w:val="0"/>
      <w:marTop w:val="0"/>
      <w:marBottom w:val="0"/>
      <w:divBdr>
        <w:top w:val="none" w:sz="0" w:space="0" w:color="auto"/>
        <w:left w:val="none" w:sz="0" w:space="0" w:color="auto"/>
        <w:bottom w:val="none" w:sz="0" w:space="0" w:color="auto"/>
        <w:right w:val="none" w:sz="0" w:space="0" w:color="auto"/>
      </w:divBdr>
    </w:div>
    <w:div w:id="1087270986">
      <w:bodyDiv w:val="1"/>
      <w:marLeft w:val="0"/>
      <w:marRight w:val="0"/>
      <w:marTop w:val="0"/>
      <w:marBottom w:val="0"/>
      <w:divBdr>
        <w:top w:val="none" w:sz="0" w:space="0" w:color="auto"/>
        <w:left w:val="none" w:sz="0" w:space="0" w:color="auto"/>
        <w:bottom w:val="none" w:sz="0" w:space="0" w:color="auto"/>
        <w:right w:val="none" w:sz="0" w:space="0" w:color="auto"/>
      </w:divBdr>
    </w:div>
    <w:div w:id="1087311827">
      <w:bodyDiv w:val="1"/>
      <w:marLeft w:val="0"/>
      <w:marRight w:val="0"/>
      <w:marTop w:val="0"/>
      <w:marBottom w:val="0"/>
      <w:divBdr>
        <w:top w:val="none" w:sz="0" w:space="0" w:color="auto"/>
        <w:left w:val="none" w:sz="0" w:space="0" w:color="auto"/>
        <w:bottom w:val="none" w:sz="0" w:space="0" w:color="auto"/>
        <w:right w:val="none" w:sz="0" w:space="0" w:color="auto"/>
      </w:divBdr>
    </w:div>
    <w:div w:id="1087507622">
      <w:bodyDiv w:val="1"/>
      <w:marLeft w:val="0"/>
      <w:marRight w:val="0"/>
      <w:marTop w:val="0"/>
      <w:marBottom w:val="0"/>
      <w:divBdr>
        <w:top w:val="none" w:sz="0" w:space="0" w:color="auto"/>
        <w:left w:val="none" w:sz="0" w:space="0" w:color="auto"/>
        <w:bottom w:val="none" w:sz="0" w:space="0" w:color="auto"/>
        <w:right w:val="none" w:sz="0" w:space="0" w:color="auto"/>
      </w:divBdr>
    </w:div>
    <w:div w:id="1087531738">
      <w:bodyDiv w:val="1"/>
      <w:marLeft w:val="0"/>
      <w:marRight w:val="0"/>
      <w:marTop w:val="0"/>
      <w:marBottom w:val="0"/>
      <w:divBdr>
        <w:top w:val="none" w:sz="0" w:space="0" w:color="auto"/>
        <w:left w:val="none" w:sz="0" w:space="0" w:color="auto"/>
        <w:bottom w:val="none" w:sz="0" w:space="0" w:color="auto"/>
        <w:right w:val="none" w:sz="0" w:space="0" w:color="auto"/>
      </w:divBdr>
    </w:div>
    <w:div w:id="1087579703">
      <w:bodyDiv w:val="1"/>
      <w:marLeft w:val="0"/>
      <w:marRight w:val="0"/>
      <w:marTop w:val="0"/>
      <w:marBottom w:val="0"/>
      <w:divBdr>
        <w:top w:val="none" w:sz="0" w:space="0" w:color="auto"/>
        <w:left w:val="none" w:sz="0" w:space="0" w:color="auto"/>
        <w:bottom w:val="none" w:sz="0" w:space="0" w:color="auto"/>
        <w:right w:val="none" w:sz="0" w:space="0" w:color="auto"/>
      </w:divBdr>
    </w:div>
    <w:div w:id="1087657912">
      <w:bodyDiv w:val="1"/>
      <w:marLeft w:val="0"/>
      <w:marRight w:val="0"/>
      <w:marTop w:val="0"/>
      <w:marBottom w:val="0"/>
      <w:divBdr>
        <w:top w:val="none" w:sz="0" w:space="0" w:color="auto"/>
        <w:left w:val="none" w:sz="0" w:space="0" w:color="auto"/>
        <w:bottom w:val="none" w:sz="0" w:space="0" w:color="auto"/>
        <w:right w:val="none" w:sz="0" w:space="0" w:color="auto"/>
      </w:divBdr>
    </w:div>
    <w:div w:id="1088042281">
      <w:bodyDiv w:val="1"/>
      <w:marLeft w:val="0"/>
      <w:marRight w:val="0"/>
      <w:marTop w:val="0"/>
      <w:marBottom w:val="0"/>
      <w:divBdr>
        <w:top w:val="none" w:sz="0" w:space="0" w:color="auto"/>
        <w:left w:val="none" w:sz="0" w:space="0" w:color="auto"/>
        <w:bottom w:val="none" w:sz="0" w:space="0" w:color="auto"/>
        <w:right w:val="none" w:sz="0" w:space="0" w:color="auto"/>
      </w:divBdr>
    </w:div>
    <w:div w:id="1088118720">
      <w:bodyDiv w:val="1"/>
      <w:marLeft w:val="0"/>
      <w:marRight w:val="0"/>
      <w:marTop w:val="0"/>
      <w:marBottom w:val="0"/>
      <w:divBdr>
        <w:top w:val="none" w:sz="0" w:space="0" w:color="auto"/>
        <w:left w:val="none" w:sz="0" w:space="0" w:color="auto"/>
        <w:bottom w:val="none" w:sz="0" w:space="0" w:color="auto"/>
        <w:right w:val="none" w:sz="0" w:space="0" w:color="auto"/>
      </w:divBdr>
    </w:div>
    <w:div w:id="1088189216">
      <w:bodyDiv w:val="1"/>
      <w:marLeft w:val="0"/>
      <w:marRight w:val="0"/>
      <w:marTop w:val="0"/>
      <w:marBottom w:val="0"/>
      <w:divBdr>
        <w:top w:val="none" w:sz="0" w:space="0" w:color="auto"/>
        <w:left w:val="none" w:sz="0" w:space="0" w:color="auto"/>
        <w:bottom w:val="none" w:sz="0" w:space="0" w:color="auto"/>
        <w:right w:val="none" w:sz="0" w:space="0" w:color="auto"/>
      </w:divBdr>
    </w:div>
    <w:div w:id="1088234619">
      <w:bodyDiv w:val="1"/>
      <w:marLeft w:val="0"/>
      <w:marRight w:val="0"/>
      <w:marTop w:val="0"/>
      <w:marBottom w:val="0"/>
      <w:divBdr>
        <w:top w:val="none" w:sz="0" w:space="0" w:color="auto"/>
        <w:left w:val="none" w:sz="0" w:space="0" w:color="auto"/>
        <w:bottom w:val="none" w:sz="0" w:space="0" w:color="auto"/>
        <w:right w:val="none" w:sz="0" w:space="0" w:color="auto"/>
      </w:divBdr>
    </w:div>
    <w:div w:id="1088310808">
      <w:bodyDiv w:val="1"/>
      <w:marLeft w:val="0"/>
      <w:marRight w:val="0"/>
      <w:marTop w:val="0"/>
      <w:marBottom w:val="0"/>
      <w:divBdr>
        <w:top w:val="none" w:sz="0" w:space="0" w:color="auto"/>
        <w:left w:val="none" w:sz="0" w:space="0" w:color="auto"/>
        <w:bottom w:val="none" w:sz="0" w:space="0" w:color="auto"/>
        <w:right w:val="none" w:sz="0" w:space="0" w:color="auto"/>
      </w:divBdr>
    </w:div>
    <w:div w:id="1088385143">
      <w:bodyDiv w:val="1"/>
      <w:marLeft w:val="0"/>
      <w:marRight w:val="0"/>
      <w:marTop w:val="0"/>
      <w:marBottom w:val="0"/>
      <w:divBdr>
        <w:top w:val="none" w:sz="0" w:space="0" w:color="auto"/>
        <w:left w:val="none" w:sz="0" w:space="0" w:color="auto"/>
        <w:bottom w:val="none" w:sz="0" w:space="0" w:color="auto"/>
        <w:right w:val="none" w:sz="0" w:space="0" w:color="auto"/>
      </w:divBdr>
    </w:div>
    <w:div w:id="1088430950">
      <w:bodyDiv w:val="1"/>
      <w:marLeft w:val="0"/>
      <w:marRight w:val="0"/>
      <w:marTop w:val="0"/>
      <w:marBottom w:val="0"/>
      <w:divBdr>
        <w:top w:val="none" w:sz="0" w:space="0" w:color="auto"/>
        <w:left w:val="none" w:sz="0" w:space="0" w:color="auto"/>
        <w:bottom w:val="none" w:sz="0" w:space="0" w:color="auto"/>
        <w:right w:val="none" w:sz="0" w:space="0" w:color="auto"/>
      </w:divBdr>
    </w:div>
    <w:div w:id="1088575363">
      <w:bodyDiv w:val="1"/>
      <w:marLeft w:val="0"/>
      <w:marRight w:val="0"/>
      <w:marTop w:val="0"/>
      <w:marBottom w:val="0"/>
      <w:divBdr>
        <w:top w:val="none" w:sz="0" w:space="0" w:color="auto"/>
        <w:left w:val="none" w:sz="0" w:space="0" w:color="auto"/>
        <w:bottom w:val="none" w:sz="0" w:space="0" w:color="auto"/>
        <w:right w:val="none" w:sz="0" w:space="0" w:color="auto"/>
      </w:divBdr>
    </w:div>
    <w:div w:id="1088767038">
      <w:bodyDiv w:val="1"/>
      <w:marLeft w:val="0"/>
      <w:marRight w:val="0"/>
      <w:marTop w:val="0"/>
      <w:marBottom w:val="0"/>
      <w:divBdr>
        <w:top w:val="none" w:sz="0" w:space="0" w:color="auto"/>
        <w:left w:val="none" w:sz="0" w:space="0" w:color="auto"/>
        <w:bottom w:val="none" w:sz="0" w:space="0" w:color="auto"/>
        <w:right w:val="none" w:sz="0" w:space="0" w:color="auto"/>
      </w:divBdr>
    </w:div>
    <w:div w:id="1088893595">
      <w:bodyDiv w:val="1"/>
      <w:marLeft w:val="0"/>
      <w:marRight w:val="0"/>
      <w:marTop w:val="0"/>
      <w:marBottom w:val="0"/>
      <w:divBdr>
        <w:top w:val="none" w:sz="0" w:space="0" w:color="auto"/>
        <w:left w:val="none" w:sz="0" w:space="0" w:color="auto"/>
        <w:bottom w:val="none" w:sz="0" w:space="0" w:color="auto"/>
        <w:right w:val="none" w:sz="0" w:space="0" w:color="auto"/>
      </w:divBdr>
    </w:div>
    <w:div w:id="1088960152">
      <w:bodyDiv w:val="1"/>
      <w:marLeft w:val="0"/>
      <w:marRight w:val="0"/>
      <w:marTop w:val="0"/>
      <w:marBottom w:val="0"/>
      <w:divBdr>
        <w:top w:val="none" w:sz="0" w:space="0" w:color="auto"/>
        <w:left w:val="none" w:sz="0" w:space="0" w:color="auto"/>
        <w:bottom w:val="none" w:sz="0" w:space="0" w:color="auto"/>
        <w:right w:val="none" w:sz="0" w:space="0" w:color="auto"/>
      </w:divBdr>
    </w:div>
    <w:div w:id="1089042262">
      <w:bodyDiv w:val="1"/>
      <w:marLeft w:val="0"/>
      <w:marRight w:val="0"/>
      <w:marTop w:val="0"/>
      <w:marBottom w:val="0"/>
      <w:divBdr>
        <w:top w:val="none" w:sz="0" w:space="0" w:color="auto"/>
        <w:left w:val="none" w:sz="0" w:space="0" w:color="auto"/>
        <w:bottom w:val="none" w:sz="0" w:space="0" w:color="auto"/>
        <w:right w:val="none" w:sz="0" w:space="0" w:color="auto"/>
      </w:divBdr>
    </w:div>
    <w:div w:id="1089159967">
      <w:bodyDiv w:val="1"/>
      <w:marLeft w:val="0"/>
      <w:marRight w:val="0"/>
      <w:marTop w:val="0"/>
      <w:marBottom w:val="0"/>
      <w:divBdr>
        <w:top w:val="none" w:sz="0" w:space="0" w:color="auto"/>
        <w:left w:val="none" w:sz="0" w:space="0" w:color="auto"/>
        <w:bottom w:val="none" w:sz="0" w:space="0" w:color="auto"/>
        <w:right w:val="none" w:sz="0" w:space="0" w:color="auto"/>
      </w:divBdr>
    </w:div>
    <w:div w:id="1089275774">
      <w:bodyDiv w:val="1"/>
      <w:marLeft w:val="0"/>
      <w:marRight w:val="0"/>
      <w:marTop w:val="0"/>
      <w:marBottom w:val="0"/>
      <w:divBdr>
        <w:top w:val="none" w:sz="0" w:space="0" w:color="auto"/>
        <w:left w:val="none" w:sz="0" w:space="0" w:color="auto"/>
        <w:bottom w:val="none" w:sz="0" w:space="0" w:color="auto"/>
        <w:right w:val="none" w:sz="0" w:space="0" w:color="auto"/>
      </w:divBdr>
    </w:div>
    <w:div w:id="1089352733">
      <w:bodyDiv w:val="1"/>
      <w:marLeft w:val="0"/>
      <w:marRight w:val="0"/>
      <w:marTop w:val="0"/>
      <w:marBottom w:val="0"/>
      <w:divBdr>
        <w:top w:val="none" w:sz="0" w:space="0" w:color="auto"/>
        <w:left w:val="none" w:sz="0" w:space="0" w:color="auto"/>
        <w:bottom w:val="none" w:sz="0" w:space="0" w:color="auto"/>
        <w:right w:val="none" w:sz="0" w:space="0" w:color="auto"/>
      </w:divBdr>
    </w:div>
    <w:div w:id="1089618245">
      <w:bodyDiv w:val="1"/>
      <w:marLeft w:val="0"/>
      <w:marRight w:val="0"/>
      <w:marTop w:val="0"/>
      <w:marBottom w:val="0"/>
      <w:divBdr>
        <w:top w:val="none" w:sz="0" w:space="0" w:color="auto"/>
        <w:left w:val="none" w:sz="0" w:space="0" w:color="auto"/>
        <w:bottom w:val="none" w:sz="0" w:space="0" w:color="auto"/>
        <w:right w:val="none" w:sz="0" w:space="0" w:color="auto"/>
      </w:divBdr>
    </w:div>
    <w:div w:id="1089689989">
      <w:bodyDiv w:val="1"/>
      <w:marLeft w:val="0"/>
      <w:marRight w:val="0"/>
      <w:marTop w:val="0"/>
      <w:marBottom w:val="0"/>
      <w:divBdr>
        <w:top w:val="none" w:sz="0" w:space="0" w:color="auto"/>
        <w:left w:val="none" w:sz="0" w:space="0" w:color="auto"/>
        <w:bottom w:val="none" w:sz="0" w:space="0" w:color="auto"/>
        <w:right w:val="none" w:sz="0" w:space="0" w:color="auto"/>
      </w:divBdr>
    </w:div>
    <w:div w:id="1090005429">
      <w:bodyDiv w:val="1"/>
      <w:marLeft w:val="0"/>
      <w:marRight w:val="0"/>
      <w:marTop w:val="0"/>
      <w:marBottom w:val="0"/>
      <w:divBdr>
        <w:top w:val="none" w:sz="0" w:space="0" w:color="auto"/>
        <w:left w:val="none" w:sz="0" w:space="0" w:color="auto"/>
        <w:bottom w:val="none" w:sz="0" w:space="0" w:color="auto"/>
        <w:right w:val="none" w:sz="0" w:space="0" w:color="auto"/>
      </w:divBdr>
    </w:div>
    <w:div w:id="1090077736">
      <w:bodyDiv w:val="1"/>
      <w:marLeft w:val="0"/>
      <w:marRight w:val="0"/>
      <w:marTop w:val="0"/>
      <w:marBottom w:val="0"/>
      <w:divBdr>
        <w:top w:val="none" w:sz="0" w:space="0" w:color="auto"/>
        <w:left w:val="none" w:sz="0" w:space="0" w:color="auto"/>
        <w:bottom w:val="none" w:sz="0" w:space="0" w:color="auto"/>
        <w:right w:val="none" w:sz="0" w:space="0" w:color="auto"/>
      </w:divBdr>
    </w:div>
    <w:div w:id="1090155885">
      <w:bodyDiv w:val="1"/>
      <w:marLeft w:val="0"/>
      <w:marRight w:val="0"/>
      <w:marTop w:val="0"/>
      <w:marBottom w:val="0"/>
      <w:divBdr>
        <w:top w:val="none" w:sz="0" w:space="0" w:color="auto"/>
        <w:left w:val="none" w:sz="0" w:space="0" w:color="auto"/>
        <w:bottom w:val="none" w:sz="0" w:space="0" w:color="auto"/>
        <w:right w:val="none" w:sz="0" w:space="0" w:color="auto"/>
      </w:divBdr>
    </w:div>
    <w:div w:id="1090390738">
      <w:bodyDiv w:val="1"/>
      <w:marLeft w:val="0"/>
      <w:marRight w:val="0"/>
      <w:marTop w:val="0"/>
      <w:marBottom w:val="0"/>
      <w:divBdr>
        <w:top w:val="none" w:sz="0" w:space="0" w:color="auto"/>
        <w:left w:val="none" w:sz="0" w:space="0" w:color="auto"/>
        <w:bottom w:val="none" w:sz="0" w:space="0" w:color="auto"/>
        <w:right w:val="none" w:sz="0" w:space="0" w:color="auto"/>
      </w:divBdr>
    </w:div>
    <w:div w:id="1090542789">
      <w:bodyDiv w:val="1"/>
      <w:marLeft w:val="0"/>
      <w:marRight w:val="0"/>
      <w:marTop w:val="0"/>
      <w:marBottom w:val="0"/>
      <w:divBdr>
        <w:top w:val="none" w:sz="0" w:space="0" w:color="auto"/>
        <w:left w:val="none" w:sz="0" w:space="0" w:color="auto"/>
        <w:bottom w:val="none" w:sz="0" w:space="0" w:color="auto"/>
        <w:right w:val="none" w:sz="0" w:space="0" w:color="auto"/>
      </w:divBdr>
    </w:div>
    <w:div w:id="1090852075">
      <w:bodyDiv w:val="1"/>
      <w:marLeft w:val="0"/>
      <w:marRight w:val="0"/>
      <w:marTop w:val="0"/>
      <w:marBottom w:val="0"/>
      <w:divBdr>
        <w:top w:val="none" w:sz="0" w:space="0" w:color="auto"/>
        <w:left w:val="none" w:sz="0" w:space="0" w:color="auto"/>
        <w:bottom w:val="none" w:sz="0" w:space="0" w:color="auto"/>
        <w:right w:val="none" w:sz="0" w:space="0" w:color="auto"/>
      </w:divBdr>
    </w:div>
    <w:div w:id="1090855511">
      <w:bodyDiv w:val="1"/>
      <w:marLeft w:val="0"/>
      <w:marRight w:val="0"/>
      <w:marTop w:val="0"/>
      <w:marBottom w:val="0"/>
      <w:divBdr>
        <w:top w:val="none" w:sz="0" w:space="0" w:color="auto"/>
        <w:left w:val="none" w:sz="0" w:space="0" w:color="auto"/>
        <w:bottom w:val="none" w:sz="0" w:space="0" w:color="auto"/>
        <w:right w:val="none" w:sz="0" w:space="0" w:color="auto"/>
      </w:divBdr>
    </w:div>
    <w:div w:id="1091002206">
      <w:bodyDiv w:val="1"/>
      <w:marLeft w:val="0"/>
      <w:marRight w:val="0"/>
      <w:marTop w:val="0"/>
      <w:marBottom w:val="0"/>
      <w:divBdr>
        <w:top w:val="none" w:sz="0" w:space="0" w:color="auto"/>
        <w:left w:val="none" w:sz="0" w:space="0" w:color="auto"/>
        <w:bottom w:val="none" w:sz="0" w:space="0" w:color="auto"/>
        <w:right w:val="none" w:sz="0" w:space="0" w:color="auto"/>
      </w:divBdr>
    </w:div>
    <w:div w:id="1091005391">
      <w:bodyDiv w:val="1"/>
      <w:marLeft w:val="0"/>
      <w:marRight w:val="0"/>
      <w:marTop w:val="0"/>
      <w:marBottom w:val="0"/>
      <w:divBdr>
        <w:top w:val="none" w:sz="0" w:space="0" w:color="auto"/>
        <w:left w:val="none" w:sz="0" w:space="0" w:color="auto"/>
        <w:bottom w:val="none" w:sz="0" w:space="0" w:color="auto"/>
        <w:right w:val="none" w:sz="0" w:space="0" w:color="auto"/>
      </w:divBdr>
    </w:div>
    <w:div w:id="1091048807">
      <w:bodyDiv w:val="1"/>
      <w:marLeft w:val="0"/>
      <w:marRight w:val="0"/>
      <w:marTop w:val="0"/>
      <w:marBottom w:val="0"/>
      <w:divBdr>
        <w:top w:val="none" w:sz="0" w:space="0" w:color="auto"/>
        <w:left w:val="none" w:sz="0" w:space="0" w:color="auto"/>
        <w:bottom w:val="none" w:sz="0" w:space="0" w:color="auto"/>
        <w:right w:val="none" w:sz="0" w:space="0" w:color="auto"/>
      </w:divBdr>
    </w:div>
    <w:div w:id="1091050538">
      <w:bodyDiv w:val="1"/>
      <w:marLeft w:val="0"/>
      <w:marRight w:val="0"/>
      <w:marTop w:val="0"/>
      <w:marBottom w:val="0"/>
      <w:divBdr>
        <w:top w:val="none" w:sz="0" w:space="0" w:color="auto"/>
        <w:left w:val="none" w:sz="0" w:space="0" w:color="auto"/>
        <w:bottom w:val="none" w:sz="0" w:space="0" w:color="auto"/>
        <w:right w:val="none" w:sz="0" w:space="0" w:color="auto"/>
      </w:divBdr>
    </w:div>
    <w:div w:id="1091242485">
      <w:bodyDiv w:val="1"/>
      <w:marLeft w:val="0"/>
      <w:marRight w:val="0"/>
      <w:marTop w:val="0"/>
      <w:marBottom w:val="0"/>
      <w:divBdr>
        <w:top w:val="none" w:sz="0" w:space="0" w:color="auto"/>
        <w:left w:val="none" w:sz="0" w:space="0" w:color="auto"/>
        <w:bottom w:val="none" w:sz="0" w:space="0" w:color="auto"/>
        <w:right w:val="none" w:sz="0" w:space="0" w:color="auto"/>
      </w:divBdr>
    </w:div>
    <w:div w:id="1091243807">
      <w:bodyDiv w:val="1"/>
      <w:marLeft w:val="0"/>
      <w:marRight w:val="0"/>
      <w:marTop w:val="0"/>
      <w:marBottom w:val="0"/>
      <w:divBdr>
        <w:top w:val="none" w:sz="0" w:space="0" w:color="auto"/>
        <w:left w:val="none" w:sz="0" w:space="0" w:color="auto"/>
        <w:bottom w:val="none" w:sz="0" w:space="0" w:color="auto"/>
        <w:right w:val="none" w:sz="0" w:space="0" w:color="auto"/>
      </w:divBdr>
    </w:div>
    <w:div w:id="1091270889">
      <w:bodyDiv w:val="1"/>
      <w:marLeft w:val="0"/>
      <w:marRight w:val="0"/>
      <w:marTop w:val="0"/>
      <w:marBottom w:val="0"/>
      <w:divBdr>
        <w:top w:val="none" w:sz="0" w:space="0" w:color="auto"/>
        <w:left w:val="none" w:sz="0" w:space="0" w:color="auto"/>
        <w:bottom w:val="none" w:sz="0" w:space="0" w:color="auto"/>
        <w:right w:val="none" w:sz="0" w:space="0" w:color="auto"/>
      </w:divBdr>
    </w:div>
    <w:div w:id="1091510415">
      <w:bodyDiv w:val="1"/>
      <w:marLeft w:val="0"/>
      <w:marRight w:val="0"/>
      <w:marTop w:val="0"/>
      <w:marBottom w:val="0"/>
      <w:divBdr>
        <w:top w:val="none" w:sz="0" w:space="0" w:color="auto"/>
        <w:left w:val="none" w:sz="0" w:space="0" w:color="auto"/>
        <w:bottom w:val="none" w:sz="0" w:space="0" w:color="auto"/>
        <w:right w:val="none" w:sz="0" w:space="0" w:color="auto"/>
      </w:divBdr>
    </w:div>
    <w:div w:id="1091661330">
      <w:bodyDiv w:val="1"/>
      <w:marLeft w:val="0"/>
      <w:marRight w:val="0"/>
      <w:marTop w:val="0"/>
      <w:marBottom w:val="0"/>
      <w:divBdr>
        <w:top w:val="none" w:sz="0" w:space="0" w:color="auto"/>
        <w:left w:val="none" w:sz="0" w:space="0" w:color="auto"/>
        <w:bottom w:val="none" w:sz="0" w:space="0" w:color="auto"/>
        <w:right w:val="none" w:sz="0" w:space="0" w:color="auto"/>
      </w:divBdr>
    </w:div>
    <w:div w:id="1091662406">
      <w:bodyDiv w:val="1"/>
      <w:marLeft w:val="0"/>
      <w:marRight w:val="0"/>
      <w:marTop w:val="0"/>
      <w:marBottom w:val="0"/>
      <w:divBdr>
        <w:top w:val="none" w:sz="0" w:space="0" w:color="auto"/>
        <w:left w:val="none" w:sz="0" w:space="0" w:color="auto"/>
        <w:bottom w:val="none" w:sz="0" w:space="0" w:color="auto"/>
        <w:right w:val="none" w:sz="0" w:space="0" w:color="auto"/>
      </w:divBdr>
    </w:div>
    <w:div w:id="1091664808">
      <w:bodyDiv w:val="1"/>
      <w:marLeft w:val="0"/>
      <w:marRight w:val="0"/>
      <w:marTop w:val="0"/>
      <w:marBottom w:val="0"/>
      <w:divBdr>
        <w:top w:val="none" w:sz="0" w:space="0" w:color="auto"/>
        <w:left w:val="none" w:sz="0" w:space="0" w:color="auto"/>
        <w:bottom w:val="none" w:sz="0" w:space="0" w:color="auto"/>
        <w:right w:val="none" w:sz="0" w:space="0" w:color="auto"/>
      </w:divBdr>
    </w:div>
    <w:div w:id="1091781146">
      <w:bodyDiv w:val="1"/>
      <w:marLeft w:val="0"/>
      <w:marRight w:val="0"/>
      <w:marTop w:val="0"/>
      <w:marBottom w:val="0"/>
      <w:divBdr>
        <w:top w:val="none" w:sz="0" w:space="0" w:color="auto"/>
        <w:left w:val="none" w:sz="0" w:space="0" w:color="auto"/>
        <w:bottom w:val="none" w:sz="0" w:space="0" w:color="auto"/>
        <w:right w:val="none" w:sz="0" w:space="0" w:color="auto"/>
      </w:divBdr>
    </w:div>
    <w:div w:id="1091970618">
      <w:bodyDiv w:val="1"/>
      <w:marLeft w:val="0"/>
      <w:marRight w:val="0"/>
      <w:marTop w:val="0"/>
      <w:marBottom w:val="0"/>
      <w:divBdr>
        <w:top w:val="none" w:sz="0" w:space="0" w:color="auto"/>
        <w:left w:val="none" w:sz="0" w:space="0" w:color="auto"/>
        <w:bottom w:val="none" w:sz="0" w:space="0" w:color="auto"/>
        <w:right w:val="none" w:sz="0" w:space="0" w:color="auto"/>
      </w:divBdr>
    </w:div>
    <w:div w:id="1092120406">
      <w:bodyDiv w:val="1"/>
      <w:marLeft w:val="0"/>
      <w:marRight w:val="0"/>
      <w:marTop w:val="0"/>
      <w:marBottom w:val="0"/>
      <w:divBdr>
        <w:top w:val="none" w:sz="0" w:space="0" w:color="auto"/>
        <w:left w:val="none" w:sz="0" w:space="0" w:color="auto"/>
        <w:bottom w:val="none" w:sz="0" w:space="0" w:color="auto"/>
        <w:right w:val="none" w:sz="0" w:space="0" w:color="auto"/>
      </w:divBdr>
    </w:div>
    <w:div w:id="1092624779">
      <w:bodyDiv w:val="1"/>
      <w:marLeft w:val="0"/>
      <w:marRight w:val="0"/>
      <w:marTop w:val="0"/>
      <w:marBottom w:val="0"/>
      <w:divBdr>
        <w:top w:val="none" w:sz="0" w:space="0" w:color="auto"/>
        <w:left w:val="none" w:sz="0" w:space="0" w:color="auto"/>
        <w:bottom w:val="none" w:sz="0" w:space="0" w:color="auto"/>
        <w:right w:val="none" w:sz="0" w:space="0" w:color="auto"/>
      </w:divBdr>
    </w:div>
    <w:div w:id="1092775689">
      <w:bodyDiv w:val="1"/>
      <w:marLeft w:val="0"/>
      <w:marRight w:val="0"/>
      <w:marTop w:val="0"/>
      <w:marBottom w:val="0"/>
      <w:divBdr>
        <w:top w:val="none" w:sz="0" w:space="0" w:color="auto"/>
        <w:left w:val="none" w:sz="0" w:space="0" w:color="auto"/>
        <w:bottom w:val="none" w:sz="0" w:space="0" w:color="auto"/>
        <w:right w:val="none" w:sz="0" w:space="0" w:color="auto"/>
      </w:divBdr>
    </w:div>
    <w:div w:id="1092824775">
      <w:bodyDiv w:val="1"/>
      <w:marLeft w:val="0"/>
      <w:marRight w:val="0"/>
      <w:marTop w:val="0"/>
      <w:marBottom w:val="0"/>
      <w:divBdr>
        <w:top w:val="none" w:sz="0" w:space="0" w:color="auto"/>
        <w:left w:val="none" w:sz="0" w:space="0" w:color="auto"/>
        <w:bottom w:val="none" w:sz="0" w:space="0" w:color="auto"/>
        <w:right w:val="none" w:sz="0" w:space="0" w:color="auto"/>
      </w:divBdr>
    </w:div>
    <w:div w:id="1092967398">
      <w:bodyDiv w:val="1"/>
      <w:marLeft w:val="0"/>
      <w:marRight w:val="0"/>
      <w:marTop w:val="0"/>
      <w:marBottom w:val="0"/>
      <w:divBdr>
        <w:top w:val="none" w:sz="0" w:space="0" w:color="auto"/>
        <w:left w:val="none" w:sz="0" w:space="0" w:color="auto"/>
        <w:bottom w:val="none" w:sz="0" w:space="0" w:color="auto"/>
        <w:right w:val="none" w:sz="0" w:space="0" w:color="auto"/>
      </w:divBdr>
    </w:div>
    <w:div w:id="1092969380">
      <w:bodyDiv w:val="1"/>
      <w:marLeft w:val="0"/>
      <w:marRight w:val="0"/>
      <w:marTop w:val="0"/>
      <w:marBottom w:val="0"/>
      <w:divBdr>
        <w:top w:val="none" w:sz="0" w:space="0" w:color="auto"/>
        <w:left w:val="none" w:sz="0" w:space="0" w:color="auto"/>
        <w:bottom w:val="none" w:sz="0" w:space="0" w:color="auto"/>
        <w:right w:val="none" w:sz="0" w:space="0" w:color="auto"/>
      </w:divBdr>
    </w:div>
    <w:div w:id="1092970448">
      <w:bodyDiv w:val="1"/>
      <w:marLeft w:val="0"/>
      <w:marRight w:val="0"/>
      <w:marTop w:val="0"/>
      <w:marBottom w:val="0"/>
      <w:divBdr>
        <w:top w:val="none" w:sz="0" w:space="0" w:color="auto"/>
        <w:left w:val="none" w:sz="0" w:space="0" w:color="auto"/>
        <w:bottom w:val="none" w:sz="0" w:space="0" w:color="auto"/>
        <w:right w:val="none" w:sz="0" w:space="0" w:color="auto"/>
      </w:divBdr>
    </w:div>
    <w:div w:id="1093209500">
      <w:bodyDiv w:val="1"/>
      <w:marLeft w:val="0"/>
      <w:marRight w:val="0"/>
      <w:marTop w:val="0"/>
      <w:marBottom w:val="0"/>
      <w:divBdr>
        <w:top w:val="none" w:sz="0" w:space="0" w:color="auto"/>
        <w:left w:val="none" w:sz="0" w:space="0" w:color="auto"/>
        <w:bottom w:val="none" w:sz="0" w:space="0" w:color="auto"/>
        <w:right w:val="none" w:sz="0" w:space="0" w:color="auto"/>
      </w:divBdr>
    </w:div>
    <w:div w:id="1093281427">
      <w:bodyDiv w:val="1"/>
      <w:marLeft w:val="0"/>
      <w:marRight w:val="0"/>
      <w:marTop w:val="0"/>
      <w:marBottom w:val="0"/>
      <w:divBdr>
        <w:top w:val="none" w:sz="0" w:space="0" w:color="auto"/>
        <w:left w:val="none" w:sz="0" w:space="0" w:color="auto"/>
        <w:bottom w:val="none" w:sz="0" w:space="0" w:color="auto"/>
        <w:right w:val="none" w:sz="0" w:space="0" w:color="auto"/>
      </w:divBdr>
    </w:div>
    <w:div w:id="1093554776">
      <w:bodyDiv w:val="1"/>
      <w:marLeft w:val="0"/>
      <w:marRight w:val="0"/>
      <w:marTop w:val="0"/>
      <w:marBottom w:val="0"/>
      <w:divBdr>
        <w:top w:val="none" w:sz="0" w:space="0" w:color="auto"/>
        <w:left w:val="none" w:sz="0" w:space="0" w:color="auto"/>
        <w:bottom w:val="none" w:sz="0" w:space="0" w:color="auto"/>
        <w:right w:val="none" w:sz="0" w:space="0" w:color="auto"/>
      </w:divBdr>
    </w:div>
    <w:div w:id="1093630264">
      <w:bodyDiv w:val="1"/>
      <w:marLeft w:val="0"/>
      <w:marRight w:val="0"/>
      <w:marTop w:val="0"/>
      <w:marBottom w:val="0"/>
      <w:divBdr>
        <w:top w:val="none" w:sz="0" w:space="0" w:color="auto"/>
        <w:left w:val="none" w:sz="0" w:space="0" w:color="auto"/>
        <w:bottom w:val="none" w:sz="0" w:space="0" w:color="auto"/>
        <w:right w:val="none" w:sz="0" w:space="0" w:color="auto"/>
      </w:divBdr>
    </w:div>
    <w:div w:id="1093819826">
      <w:bodyDiv w:val="1"/>
      <w:marLeft w:val="0"/>
      <w:marRight w:val="0"/>
      <w:marTop w:val="0"/>
      <w:marBottom w:val="0"/>
      <w:divBdr>
        <w:top w:val="none" w:sz="0" w:space="0" w:color="auto"/>
        <w:left w:val="none" w:sz="0" w:space="0" w:color="auto"/>
        <w:bottom w:val="none" w:sz="0" w:space="0" w:color="auto"/>
        <w:right w:val="none" w:sz="0" w:space="0" w:color="auto"/>
      </w:divBdr>
    </w:div>
    <w:div w:id="1093866795">
      <w:bodyDiv w:val="1"/>
      <w:marLeft w:val="0"/>
      <w:marRight w:val="0"/>
      <w:marTop w:val="0"/>
      <w:marBottom w:val="0"/>
      <w:divBdr>
        <w:top w:val="none" w:sz="0" w:space="0" w:color="auto"/>
        <w:left w:val="none" w:sz="0" w:space="0" w:color="auto"/>
        <w:bottom w:val="none" w:sz="0" w:space="0" w:color="auto"/>
        <w:right w:val="none" w:sz="0" w:space="0" w:color="auto"/>
      </w:divBdr>
    </w:div>
    <w:div w:id="1094086367">
      <w:bodyDiv w:val="1"/>
      <w:marLeft w:val="0"/>
      <w:marRight w:val="0"/>
      <w:marTop w:val="0"/>
      <w:marBottom w:val="0"/>
      <w:divBdr>
        <w:top w:val="none" w:sz="0" w:space="0" w:color="auto"/>
        <w:left w:val="none" w:sz="0" w:space="0" w:color="auto"/>
        <w:bottom w:val="none" w:sz="0" w:space="0" w:color="auto"/>
        <w:right w:val="none" w:sz="0" w:space="0" w:color="auto"/>
      </w:divBdr>
    </w:div>
    <w:div w:id="1094285270">
      <w:bodyDiv w:val="1"/>
      <w:marLeft w:val="0"/>
      <w:marRight w:val="0"/>
      <w:marTop w:val="0"/>
      <w:marBottom w:val="0"/>
      <w:divBdr>
        <w:top w:val="none" w:sz="0" w:space="0" w:color="auto"/>
        <w:left w:val="none" w:sz="0" w:space="0" w:color="auto"/>
        <w:bottom w:val="none" w:sz="0" w:space="0" w:color="auto"/>
        <w:right w:val="none" w:sz="0" w:space="0" w:color="auto"/>
      </w:divBdr>
    </w:div>
    <w:div w:id="1094479137">
      <w:bodyDiv w:val="1"/>
      <w:marLeft w:val="0"/>
      <w:marRight w:val="0"/>
      <w:marTop w:val="0"/>
      <w:marBottom w:val="0"/>
      <w:divBdr>
        <w:top w:val="none" w:sz="0" w:space="0" w:color="auto"/>
        <w:left w:val="none" w:sz="0" w:space="0" w:color="auto"/>
        <w:bottom w:val="none" w:sz="0" w:space="0" w:color="auto"/>
        <w:right w:val="none" w:sz="0" w:space="0" w:color="auto"/>
      </w:divBdr>
    </w:div>
    <w:div w:id="1094597366">
      <w:bodyDiv w:val="1"/>
      <w:marLeft w:val="0"/>
      <w:marRight w:val="0"/>
      <w:marTop w:val="0"/>
      <w:marBottom w:val="0"/>
      <w:divBdr>
        <w:top w:val="none" w:sz="0" w:space="0" w:color="auto"/>
        <w:left w:val="none" w:sz="0" w:space="0" w:color="auto"/>
        <w:bottom w:val="none" w:sz="0" w:space="0" w:color="auto"/>
        <w:right w:val="none" w:sz="0" w:space="0" w:color="auto"/>
      </w:divBdr>
    </w:div>
    <w:div w:id="1094861870">
      <w:bodyDiv w:val="1"/>
      <w:marLeft w:val="0"/>
      <w:marRight w:val="0"/>
      <w:marTop w:val="0"/>
      <w:marBottom w:val="0"/>
      <w:divBdr>
        <w:top w:val="none" w:sz="0" w:space="0" w:color="auto"/>
        <w:left w:val="none" w:sz="0" w:space="0" w:color="auto"/>
        <w:bottom w:val="none" w:sz="0" w:space="0" w:color="auto"/>
        <w:right w:val="none" w:sz="0" w:space="0" w:color="auto"/>
      </w:divBdr>
    </w:div>
    <w:div w:id="1094937720">
      <w:bodyDiv w:val="1"/>
      <w:marLeft w:val="0"/>
      <w:marRight w:val="0"/>
      <w:marTop w:val="0"/>
      <w:marBottom w:val="0"/>
      <w:divBdr>
        <w:top w:val="none" w:sz="0" w:space="0" w:color="auto"/>
        <w:left w:val="none" w:sz="0" w:space="0" w:color="auto"/>
        <w:bottom w:val="none" w:sz="0" w:space="0" w:color="auto"/>
        <w:right w:val="none" w:sz="0" w:space="0" w:color="auto"/>
      </w:divBdr>
    </w:div>
    <w:div w:id="1095057369">
      <w:bodyDiv w:val="1"/>
      <w:marLeft w:val="0"/>
      <w:marRight w:val="0"/>
      <w:marTop w:val="0"/>
      <w:marBottom w:val="0"/>
      <w:divBdr>
        <w:top w:val="none" w:sz="0" w:space="0" w:color="auto"/>
        <w:left w:val="none" w:sz="0" w:space="0" w:color="auto"/>
        <w:bottom w:val="none" w:sz="0" w:space="0" w:color="auto"/>
        <w:right w:val="none" w:sz="0" w:space="0" w:color="auto"/>
      </w:divBdr>
    </w:div>
    <w:div w:id="1095058184">
      <w:bodyDiv w:val="1"/>
      <w:marLeft w:val="0"/>
      <w:marRight w:val="0"/>
      <w:marTop w:val="0"/>
      <w:marBottom w:val="0"/>
      <w:divBdr>
        <w:top w:val="none" w:sz="0" w:space="0" w:color="auto"/>
        <w:left w:val="none" w:sz="0" w:space="0" w:color="auto"/>
        <w:bottom w:val="none" w:sz="0" w:space="0" w:color="auto"/>
        <w:right w:val="none" w:sz="0" w:space="0" w:color="auto"/>
      </w:divBdr>
    </w:div>
    <w:div w:id="1095058732">
      <w:bodyDiv w:val="1"/>
      <w:marLeft w:val="0"/>
      <w:marRight w:val="0"/>
      <w:marTop w:val="0"/>
      <w:marBottom w:val="0"/>
      <w:divBdr>
        <w:top w:val="none" w:sz="0" w:space="0" w:color="auto"/>
        <w:left w:val="none" w:sz="0" w:space="0" w:color="auto"/>
        <w:bottom w:val="none" w:sz="0" w:space="0" w:color="auto"/>
        <w:right w:val="none" w:sz="0" w:space="0" w:color="auto"/>
      </w:divBdr>
    </w:div>
    <w:div w:id="1095244806">
      <w:bodyDiv w:val="1"/>
      <w:marLeft w:val="0"/>
      <w:marRight w:val="0"/>
      <w:marTop w:val="0"/>
      <w:marBottom w:val="0"/>
      <w:divBdr>
        <w:top w:val="none" w:sz="0" w:space="0" w:color="auto"/>
        <w:left w:val="none" w:sz="0" w:space="0" w:color="auto"/>
        <w:bottom w:val="none" w:sz="0" w:space="0" w:color="auto"/>
        <w:right w:val="none" w:sz="0" w:space="0" w:color="auto"/>
      </w:divBdr>
    </w:div>
    <w:div w:id="1095514500">
      <w:bodyDiv w:val="1"/>
      <w:marLeft w:val="0"/>
      <w:marRight w:val="0"/>
      <w:marTop w:val="0"/>
      <w:marBottom w:val="0"/>
      <w:divBdr>
        <w:top w:val="none" w:sz="0" w:space="0" w:color="auto"/>
        <w:left w:val="none" w:sz="0" w:space="0" w:color="auto"/>
        <w:bottom w:val="none" w:sz="0" w:space="0" w:color="auto"/>
        <w:right w:val="none" w:sz="0" w:space="0" w:color="auto"/>
      </w:divBdr>
    </w:div>
    <w:div w:id="1095591550">
      <w:bodyDiv w:val="1"/>
      <w:marLeft w:val="0"/>
      <w:marRight w:val="0"/>
      <w:marTop w:val="0"/>
      <w:marBottom w:val="0"/>
      <w:divBdr>
        <w:top w:val="none" w:sz="0" w:space="0" w:color="auto"/>
        <w:left w:val="none" w:sz="0" w:space="0" w:color="auto"/>
        <w:bottom w:val="none" w:sz="0" w:space="0" w:color="auto"/>
        <w:right w:val="none" w:sz="0" w:space="0" w:color="auto"/>
      </w:divBdr>
    </w:div>
    <w:div w:id="1095785910">
      <w:bodyDiv w:val="1"/>
      <w:marLeft w:val="0"/>
      <w:marRight w:val="0"/>
      <w:marTop w:val="0"/>
      <w:marBottom w:val="0"/>
      <w:divBdr>
        <w:top w:val="none" w:sz="0" w:space="0" w:color="auto"/>
        <w:left w:val="none" w:sz="0" w:space="0" w:color="auto"/>
        <w:bottom w:val="none" w:sz="0" w:space="0" w:color="auto"/>
        <w:right w:val="none" w:sz="0" w:space="0" w:color="auto"/>
      </w:divBdr>
    </w:div>
    <w:div w:id="1095857077">
      <w:bodyDiv w:val="1"/>
      <w:marLeft w:val="0"/>
      <w:marRight w:val="0"/>
      <w:marTop w:val="0"/>
      <w:marBottom w:val="0"/>
      <w:divBdr>
        <w:top w:val="none" w:sz="0" w:space="0" w:color="auto"/>
        <w:left w:val="none" w:sz="0" w:space="0" w:color="auto"/>
        <w:bottom w:val="none" w:sz="0" w:space="0" w:color="auto"/>
        <w:right w:val="none" w:sz="0" w:space="0" w:color="auto"/>
      </w:divBdr>
    </w:div>
    <w:div w:id="1096097157">
      <w:bodyDiv w:val="1"/>
      <w:marLeft w:val="0"/>
      <w:marRight w:val="0"/>
      <w:marTop w:val="0"/>
      <w:marBottom w:val="0"/>
      <w:divBdr>
        <w:top w:val="none" w:sz="0" w:space="0" w:color="auto"/>
        <w:left w:val="none" w:sz="0" w:space="0" w:color="auto"/>
        <w:bottom w:val="none" w:sz="0" w:space="0" w:color="auto"/>
        <w:right w:val="none" w:sz="0" w:space="0" w:color="auto"/>
      </w:divBdr>
    </w:div>
    <w:div w:id="1096289637">
      <w:bodyDiv w:val="1"/>
      <w:marLeft w:val="0"/>
      <w:marRight w:val="0"/>
      <w:marTop w:val="0"/>
      <w:marBottom w:val="0"/>
      <w:divBdr>
        <w:top w:val="none" w:sz="0" w:space="0" w:color="auto"/>
        <w:left w:val="none" w:sz="0" w:space="0" w:color="auto"/>
        <w:bottom w:val="none" w:sz="0" w:space="0" w:color="auto"/>
        <w:right w:val="none" w:sz="0" w:space="0" w:color="auto"/>
      </w:divBdr>
      <w:divsChild>
        <w:div w:id="1788811831">
          <w:marLeft w:val="0"/>
          <w:marRight w:val="0"/>
          <w:marTop w:val="0"/>
          <w:marBottom w:val="0"/>
          <w:divBdr>
            <w:top w:val="none" w:sz="0" w:space="0" w:color="auto"/>
            <w:left w:val="none" w:sz="0" w:space="0" w:color="auto"/>
            <w:bottom w:val="none" w:sz="0" w:space="0" w:color="auto"/>
            <w:right w:val="none" w:sz="0" w:space="0" w:color="auto"/>
          </w:divBdr>
          <w:divsChild>
            <w:div w:id="790054843">
              <w:marLeft w:val="0"/>
              <w:marRight w:val="0"/>
              <w:marTop w:val="0"/>
              <w:marBottom w:val="0"/>
              <w:divBdr>
                <w:top w:val="none" w:sz="0" w:space="0" w:color="auto"/>
                <w:left w:val="none" w:sz="0" w:space="0" w:color="auto"/>
                <w:bottom w:val="none" w:sz="0" w:space="0" w:color="auto"/>
                <w:right w:val="none" w:sz="0" w:space="0" w:color="auto"/>
              </w:divBdr>
              <w:divsChild>
                <w:div w:id="1217279681">
                  <w:marLeft w:val="0"/>
                  <w:marRight w:val="0"/>
                  <w:marTop w:val="90"/>
                  <w:marBottom w:val="150"/>
                  <w:divBdr>
                    <w:top w:val="none" w:sz="0" w:space="0" w:color="auto"/>
                    <w:left w:val="none" w:sz="0" w:space="0" w:color="auto"/>
                    <w:bottom w:val="none" w:sz="0" w:space="0" w:color="auto"/>
                    <w:right w:val="none" w:sz="0" w:space="0" w:color="auto"/>
                  </w:divBdr>
                  <w:divsChild>
                    <w:div w:id="1005475137">
                      <w:marLeft w:val="90"/>
                      <w:marRight w:val="0"/>
                      <w:marTop w:val="0"/>
                      <w:marBottom w:val="0"/>
                      <w:divBdr>
                        <w:top w:val="none" w:sz="0" w:space="0" w:color="auto"/>
                        <w:left w:val="none" w:sz="0" w:space="0" w:color="auto"/>
                        <w:bottom w:val="none" w:sz="0" w:space="0" w:color="auto"/>
                        <w:right w:val="none" w:sz="0" w:space="0" w:color="auto"/>
                      </w:divBdr>
                      <w:divsChild>
                        <w:div w:id="1033842953">
                          <w:marLeft w:val="0"/>
                          <w:marRight w:val="0"/>
                          <w:marTop w:val="0"/>
                          <w:marBottom w:val="75"/>
                          <w:divBdr>
                            <w:top w:val="none" w:sz="0" w:space="0" w:color="auto"/>
                            <w:left w:val="none" w:sz="0" w:space="0" w:color="auto"/>
                            <w:bottom w:val="none" w:sz="0" w:space="0" w:color="auto"/>
                            <w:right w:val="none" w:sz="0" w:space="0" w:color="auto"/>
                          </w:divBdr>
                          <w:divsChild>
                            <w:div w:id="1261061817">
                              <w:marLeft w:val="0"/>
                              <w:marRight w:val="0"/>
                              <w:marTop w:val="90"/>
                              <w:marBottom w:val="150"/>
                              <w:divBdr>
                                <w:top w:val="none" w:sz="0" w:space="0" w:color="auto"/>
                                <w:left w:val="none" w:sz="0" w:space="0" w:color="auto"/>
                                <w:bottom w:val="none" w:sz="0" w:space="0" w:color="auto"/>
                                <w:right w:val="none" w:sz="0" w:space="0" w:color="auto"/>
                              </w:divBdr>
                              <w:divsChild>
                                <w:div w:id="966817605">
                                  <w:marLeft w:val="0"/>
                                  <w:marRight w:val="0"/>
                                  <w:marTop w:val="0"/>
                                  <w:marBottom w:val="0"/>
                                  <w:divBdr>
                                    <w:top w:val="none" w:sz="0" w:space="0" w:color="auto"/>
                                    <w:left w:val="none" w:sz="0" w:space="0" w:color="auto"/>
                                    <w:bottom w:val="none" w:sz="0" w:space="0" w:color="auto"/>
                                    <w:right w:val="none" w:sz="0" w:space="0" w:color="auto"/>
                                  </w:divBdr>
                                  <w:divsChild>
                                    <w:div w:id="692222449">
                                      <w:marLeft w:val="0"/>
                                      <w:marRight w:val="0"/>
                                      <w:marTop w:val="150"/>
                                      <w:marBottom w:val="150"/>
                                      <w:divBdr>
                                        <w:top w:val="none" w:sz="0" w:space="0" w:color="auto"/>
                                        <w:left w:val="none" w:sz="0" w:space="0" w:color="auto"/>
                                        <w:bottom w:val="none" w:sz="0" w:space="0" w:color="auto"/>
                                        <w:right w:val="none" w:sz="0" w:space="0" w:color="auto"/>
                                      </w:divBdr>
                                      <w:divsChild>
                                        <w:div w:id="431821216">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96362564">
      <w:bodyDiv w:val="1"/>
      <w:marLeft w:val="0"/>
      <w:marRight w:val="0"/>
      <w:marTop w:val="0"/>
      <w:marBottom w:val="0"/>
      <w:divBdr>
        <w:top w:val="none" w:sz="0" w:space="0" w:color="auto"/>
        <w:left w:val="none" w:sz="0" w:space="0" w:color="auto"/>
        <w:bottom w:val="none" w:sz="0" w:space="0" w:color="auto"/>
        <w:right w:val="none" w:sz="0" w:space="0" w:color="auto"/>
      </w:divBdr>
    </w:div>
    <w:div w:id="1096436549">
      <w:bodyDiv w:val="1"/>
      <w:marLeft w:val="0"/>
      <w:marRight w:val="0"/>
      <w:marTop w:val="0"/>
      <w:marBottom w:val="0"/>
      <w:divBdr>
        <w:top w:val="none" w:sz="0" w:space="0" w:color="auto"/>
        <w:left w:val="none" w:sz="0" w:space="0" w:color="auto"/>
        <w:bottom w:val="none" w:sz="0" w:space="0" w:color="auto"/>
        <w:right w:val="none" w:sz="0" w:space="0" w:color="auto"/>
      </w:divBdr>
    </w:div>
    <w:div w:id="1096485464">
      <w:bodyDiv w:val="1"/>
      <w:marLeft w:val="0"/>
      <w:marRight w:val="0"/>
      <w:marTop w:val="0"/>
      <w:marBottom w:val="0"/>
      <w:divBdr>
        <w:top w:val="none" w:sz="0" w:space="0" w:color="auto"/>
        <w:left w:val="none" w:sz="0" w:space="0" w:color="auto"/>
        <w:bottom w:val="none" w:sz="0" w:space="0" w:color="auto"/>
        <w:right w:val="none" w:sz="0" w:space="0" w:color="auto"/>
      </w:divBdr>
    </w:div>
    <w:div w:id="1096555389">
      <w:bodyDiv w:val="1"/>
      <w:marLeft w:val="0"/>
      <w:marRight w:val="0"/>
      <w:marTop w:val="0"/>
      <w:marBottom w:val="0"/>
      <w:divBdr>
        <w:top w:val="none" w:sz="0" w:space="0" w:color="auto"/>
        <w:left w:val="none" w:sz="0" w:space="0" w:color="auto"/>
        <w:bottom w:val="none" w:sz="0" w:space="0" w:color="auto"/>
        <w:right w:val="none" w:sz="0" w:space="0" w:color="auto"/>
      </w:divBdr>
    </w:div>
    <w:div w:id="1096560555">
      <w:bodyDiv w:val="1"/>
      <w:marLeft w:val="0"/>
      <w:marRight w:val="0"/>
      <w:marTop w:val="0"/>
      <w:marBottom w:val="0"/>
      <w:divBdr>
        <w:top w:val="none" w:sz="0" w:space="0" w:color="auto"/>
        <w:left w:val="none" w:sz="0" w:space="0" w:color="auto"/>
        <w:bottom w:val="none" w:sz="0" w:space="0" w:color="auto"/>
        <w:right w:val="none" w:sz="0" w:space="0" w:color="auto"/>
      </w:divBdr>
    </w:div>
    <w:div w:id="1096680820">
      <w:bodyDiv w:val="1"/>
      <w:marLeft w:val="0"/>
      <w:marRight w:val="0"/>
      <w:marTop w:val="0"/>
      <w:marBottom w:val="0"/>
      <w:divBdr>
        <w:top w:val="none" w:sz="0" w:space="0" w:color="auto"/>
        <w:left w:val="none" w:sz="0" w:space="0" w:color="auto"/>
        <w:bottom w:val="none" w:sz="0" w:space="0" w:color="auto"/>
        <w:right w:val="none" w:sz="0" w:space="0" w:color="auto"/>
      </w:divBdr>
    </w:div>
    <w:div w:id="1096826713">
      <w:bodyDiv w:val="1"/>
      <w:marLeft w:val="0"/>
      <w:marRight w:val="0"/>
      <w:marTop w:val="0"/>
      <w:marBottom w:val="0"/>
      <w:divBdr>
        <w:top w:val="none" w:sz="0" w:space="0" w:color="auto"/>
        <w:left w:val="none" w:sz="0" w:space="0" w:color="auto"/>
        <w:bottom w:val="none" w:sz="0" w:space="0" w:color="auto"/>
        <w:right w:val="none" w:sz="0" w:space="0" w:color="auto"/>
      </w:divBdr>
    </w:div>
    <w:div w:id="1096947987">
      <w:bodyDiv w:val="1"/>
      <w:marLeft w:val="0"/>
      <w:marRight w:val="0"/>
      <w:marTop w:val="0"/>
      <w:marBottom w:val="0"/>
      <w:divBdr>
        <w:top w:val="none" w:sz="0" w:space="0" w:color="auto"/>
        <w:left w:val="none" w:sz="0" w:space="0" w:color="auto"/>
        <w:bottom w:val="none" w:sz="0" w:space="0" w:color="auto"/>
        <w:right w:val="none" w:sz="0" w:space="0" w:color="auto"/>
      </w:divBdr>
    </w:div>
    <w:div w:id="1097098035">
      <w:bodyDiv w:val="1"/>
      <w:marLeft w:val="0"/>
      <w:marRight w:val="0"/>
      <w:marTop w:val="0"/>
      <w:marBottom w:val="0"/>
      <w:divBdr>
        <w:top w:val="none" w:sz="0" w:space="0" w:color="auto"/>
        <w:left w:val="none" w:sz="0" w:space="0" w:color="auto"/>
        <w:bottom w:val="none" w:sz="0" w:space="0" w:color="auto"/>
        <w:right w:val="none" w:sz="0" w:space="0" w:color="auto"/>
      </w:divBdr>
    </w:div>
    <w:div w:id="1097365328">
      <w:bodyDiv w:val="1"/>
      <w:marLeft w:val="0"/>
      <w:marRight w:val="0"/>
      <w:marTop w:val="0"/>
      <w:marBottom w:val="0"/>
      <w:divBdr>
        <w:top w:val="none" w:sz="0" w:space="0" w:color="auto"/>
        <w:left w:val="none" w:sz="0" w:space="0" w:color="auto"/>
        <w:bottom w:val="none" w:sz="0" w:space="0" w:color="auto"/>
        <w:right w:val="none" w:sz="0" w:space="0" w:color="auto"/>
      </w:divBdr>
    </w:div>
    <w:div w:id="1097402703">
      <w:bodyDiv w:val="1"/>
      <w:marLeft w:val="0"/>
      <w:marRight w:val="0"/>
      <w:marTop w:val="0"/>
      <w:marBottom w:val="0"/>
      <w:divBdr>
        <w:top w:val="none" w:sz="0" w:space="0" w:color="auto"/>
        <w:left w:val="none" w:sz="0" w:space="0" w:color="auto"/>
        <w:bottom w:val="none" w:sz="0" w:space="0" w:color="auto"/>
        <w:right w:val="none" w:sz="0" w:space="0" w:color="auto"/>
      </w:divBdr>
    </w:div>
    <w:div w:id="1097480599">
      <w:bodyDiv w:val="1"/>
      <w:marLeft w:val="0"/>
      <w:marRight w:val="0"/>
      <w:marTop w:val="0"/>
      <w:marBottom w:val="0"/>
      <w:divBdr>
        <w:top w:val="none" w:sz="0" w:space="0" w:color="auto"/>
        <w:left w:val="none" w:sz="0" w:space="0" w:color="auto"/>
        <w:bottom w:val="none" w:sz="0" w:space="0" w:color="auto"/>
        <w:right w:val="none" w:sz="0" w:space="0" w:color="auto"/>
      </w:divBdr>
    </w:div>
    <w:div w:id="1097556581">
      <w:bodyDiv w:val="1"/>
      <w:marLeft w:val="0"/>
      <w:marRight w:val="0"/>
      <w:marTop w:val="0"/>
      <w:marBottom w:val="0"/>
      <w:divBdr>
        <w:top w:val="none" w:sz="0" w:space="0" w:color="auto"/>
        <w:left w:val="none" w:sz="0" w:space="0" w:color="auto"/>
        <w:bottom w:val="none" w:sz="0" w:space="0" w:color="auto"/>
        <w:right w:val="none" w:sz="0" w:space="0" w:color="auto"/>
      </w:divBdr>
    </w:div>
    <w:div w:id="1097558299">
      <w:bodyDiv w:val="1"/>
      <w:marLeft w:val="0"/>
      <w:marRight w:val="0"/>
      <w:marTop w:val="0"/>
      <w:marBottom w:val="0"/>
      <w:divBdr>
        <w:top w:val="none" w:sz="0" w:space="0" w:color="auto"/>
        <w:left w:val="none" w:sz="0" w:space="0" w:color="auto"/>
        <w:bottom w:val="none" w:sz="0" w:space="0" w:color="auto"/>
        <w:right w:val="none" w:sz="0" w:space="0" w:color="auto"/>
      </w:divBdr>
    </w:div>
    <w:div w:id="1097751792">
      <w:bodyDiv w:val="1"/>
      <w:marLeft w:val="0"/>
      <w:marRight w:val="0"/>
      <w:marTop w:val="0"/>
      <w:marBottom w:val="0"/>
      <w:divBdr>
        <w:top w:val="none" w:sz="0" w:space="0" w:color="auto"/>
        <w:left w:val="none" w:sz="0" w:space="0" w:color="auto"/>
        <w:bottom w:val="none" w:sz="0" w:space="0" w:color="auto"/>
        <w:right w:val="none" w:sz="0" w:space="0" w:color="auto"/>
      </w:divBdr>
    </w:div>
    <w:div w:id="1097797200">
      <w:bodyDiv w:val="1"/>
      <w:marLeft w:val="0"/>
      <w:marRight w:val="0"/>
      <w:marTop w:val="0"/>
      <w:marBottom w:val="0"/>
      <w:divBdr>
        <w:top w:val="none" w:sz="0" w:space="0" w:color="auto"/>
        <w:left w:val="none" w:sz="0" w:space="0" w:color="auto"/>
        <w:bottom w:val="none" w:sz="0" w:space="0" w:color="auto"/>
        <w:right w:val="none" w:sz="0" w:space="0" w:color="auto"/>
      </w:divBdr>
    </w:div>
    <w:div w:id="1097866080">
      <w:bodyDiv w:val="1"/>
      <w:marLeft w:val="0"/>
      <w:marRight w:val="0"/>
      <w:marTop w:val="0"/>
      <w:marBottom w:val="0"/>
      <w:divBdr>
        <w:top w:val="none" w:sz="0" w:space="0" w:color="auto"/>
        <w:left w:val="none" w:sz="0" w:space="0" w:color="auto"/>
        <w:bottom w:val="none" w:sz="0" w:space="0" w:color="auto"/>
        <w:right w:val="none" w:sz="0" w:space="0" w:color="auto"/>
      </w:divBdr>
    </w:div>
    <w:div w:id="1097945146">
      <w:bodyDiv w:val="1"/>
      <w:marLeft w:val="0"/>
      <w:marRight w:val="0"/>
      <w:marTop w:val="0"/>
      <w:marBottom w:val="0"/>
      <w:divBdr>
        <w:top w:val="none" w:sz="0" w:space="0" w:color="auto"/>
        <w:left w:val="none" w:sz="0" w:space="0" w:color="auto"/>
        <w:bottom w:val="none" w:sz="0" w:space="0" w:color="auto"/>
        <w:right w:val="none" w:sz="0" w:space="0" w:color="auto"/>
      </w:divBdr>
    </w:div>
    <w:div w:id="1098059785">
      <w:bodyDiv w:val="1"/>
      <w:marLeft w:val="0"/>
      <w:marRight w:val="0"/>
      <w:marTop w:val="0"/>
      <w:marBottom w:val="0"/>
      <w:divBdr>
        <w:top w:val="none" w:sz="0" w:space="0" w:color="auto"/>
        <w:left w:val="none" w:sz="0" w:space="0" w:color="auto"/>
        <w:bottom w:val="none" w:sz="0" w:space="0" w:color="auto"/>
        <w:right w:val="none" w:sz="0" w:space="0" w:color="auto"/>
      </w:divBdr>
    </w:div>
    <w:div w:id="1098059976">
      <w:bodyDiv w:val="1"/>
      <w:marLeft w:val="0"/>
      <w:marRight w:val="0"/>
      <w:marTop w:val="0"/>
      <w:marBottom w:val="0"/>
      <w:divBdr>
        <w:top w:val="none" w:sz="0" w:space="0" w:color="auto"/>
        <w:left w:val="none" w:sz="0" w:space="0" w:color="auto"/>
        <w:bottom w:val="none" w:sz="0" w:space="0" w:color="auto"/>
        <w:right w:val="none" w:sz="0" w:space="0" w:color="auto"/>
      </w:divBdr>
    </w:div>
    <w:div w:id="1098136252">
      <w:bodyDiv w:val="1"/>
      <w:marLeft w:val="0"/>
      <w:marRight w:val="0"/>
      <w:marTop w:val="0"/>
      <w:marBottom w:val="0"/>
      <w:divBdr>
        <w:top w:val="none" w:sz="0" w:space="0" w:color="auto"/>
        <w:left w:val="none" w:sz="0" w:space="0" w:color="auto"/>
        <w:bottom w:val="none" w:sz="0" w:space="0" w:color="auto"/>
        <w:right w:val="none" w:sz="0" w:space="0" w:color="auto"/>
      </w:divBdr>
    </w:div>
    <w:div w:id="1098142288">
      <w:bodyDiv w:val="1"/>
      <w:marLeft w:val="0"/>
      <w:marRight w:val="0"/>
      <w:marTop w:val="0"/>
      <w:marBottom w:val="0"/>
      <w:divBdr>
        <w:top w:val="none" w:sz="0" w:space="0" w:color="auto"/>
        <w:left w:val="none" w:sz="0" w:space="0" w:color="auto"/>
        <w:bottom w:val="none" w:sz="0" w:space="0" w:color="auto"/>
        <w:right w:val="none" w:sz="0" w:space="0" w:color="auto"/>
      </w:divBdr>
    </w:div>
    <w:div w:id="1098407574">
      <w:bodyDiv w:val="1"/>
      <w:marLeft w:val="0"/>
      <w:marRight w:val="0"/>
      <w:marTop w:val="0"/>
      <w:marBottom w:val="0"/>
      <w:divBdr>
        <w:top w:val="none" w:sz="0" w:space="0" w:color="auto"/>
        <w:left w:val="none" w:sz="0" w:space="0" w:color="auto"/>
        <w:bottom w:val="none" w:sz="0" w:space="0" w:color="auto"/>
        <w:right w:val="none" w:sz="0" w:space="0" w:color="auto"/>
      </w:divBdr>
    </w:div>
    <w:div w:id="1098527579">
      <w:bodyDiv w:val="1"/>
      <w:marLeft w:val="0"/>
      <w:marRight w:val="0"/>
      <w:marTop w:val="0"/>
      <w:marBottom w:val="0"/>
      <w:divBdr>
        <w:top w:val="none" w:sz="0" w:space="0" w:color="auto"/>
        <w:left w:val="none" w:sz="0" w:space="0" w:color="auto"/>
        <w:bottom w:val="none" w:sz="0" w:space="0" w:color="auto"/>
        <w:right w:val="none" w:sz="0" w:space="0" w:color="auto"/>
      </w:divBdr>
    </w:div>
    <w:div w:id="1098596463">
      <w:bodyDiv w:val="1"/>
      <w:marLeft w:val="0"/>
      <w:marRight w:val="0"/>
      <w:marTop w:val="0"/>
      <w:marBottom w:val="0"/>
      <w:divBdr>
        <w:top w:val="none" w:sz="0" w:space="0" w:color="auto"/>
        <w:left w:val="none" w:sz="0" w:space="0" w:color="auto"/>
        <w:bottom w:val="none" w:sz="0" w:space="0" w:color="auto"/>
        <w:right w:val="none" w:sz="0" w:space="0" w:color="auto"/>
      </w:divBdr>
    </w:div>
    <w:div w:id="1098676781">
      <w:bodyDiv w:val="1"/>
      <w:marLeft w:val="0"/>
      <w:marRight w:val="0"/>
      <w:marTop w:val="0"/>
      <w:marBottom w:val="0"/>
      <w:divBdr>
        <w:top w:val="none" w:sz="0" w:space="0" w:color="auto"/>
        <w:left w:val="none" w:sz="0" w:space="0" w:color="auto"/>
        <w:bottom w:val="none" w:sz="0" w:space="0" w:color="auto"/>
        <w:right w:val="none" w:sz="0" w:space="0" w:color="auto"/>
      </w:divBdr>
    </w:div>
    <w:div w:id="1098790170">
      <w:bodyDiv w:val="1"/>
      <w:marLeft w:val="0"/>
      <w:marRight w:val="0"/>
      <w:marTop w:val="0"/>
      <w:marBottom w:val="0"/>
      <w:divBdr>
        <w:top w:val="none" w:sz="0" w:space="0" w:color="auto"/>
        <w:left w:val="none" w:sz="0" w:space="0" w:color="auto"/>
        <w:bottom w:val="none" w:sz="0" w:space="0" w:color="auto"/>
        <w:right w:val="none" w:sz="0" w:space="0" w:color="auto"/>
      </w:divBdr>
    </w:div>
    <w:div w:id="1098865233">
      <w:bodyDiv w:val="1"/>
      <w:marLeft w:val="0"/>
      <w:marRight w:val="0"/>
      <w:marTop w:val="0"/>
      <w:marBottom w:val="0"/>
      <w:divBdr>
        <w:top w:val="none" w:sz="0" w:space="0" w:color="auto"/>
        <w:left w:val="none" w:sz="0" w:space="0" w:color="auto"/>
        <w:bottom w:val="none" w:sz="0" w:space="0" w:color="auto"/>
        <w:right w:val="none" w:sz="0" w:space="0" w:color="auto"/>
      </w:divBdr>
    </w:div>
    <w:div w:id="1098939168">
      <w:bodyDiv w:val="1"/>
      <w:marLeft w:val="0"/>
      <w:marRight w:val="0"/>
      <w:marTop w:val="0"/>
      <w:marBottom w:val="0"/>
      <w:divBdr>
        <w:top w:val="none" w:sz="0" w:space="0" w:color="auto"/>
        <w:left w:val="none" w:sz="0" w:space="0" w:color="auto"/>
        <w:bottom w:val="none" w:sz="0" w:space="0" w:color="auto"/>
        <w:right w:val="none" w:sz="0" w:space="0" w:color="auto"/>
      </w:divBdr>
    </w:div>
    <w:div w:id="1098983537">
      <w:bodyDiv w:val="1"/>
      <w:marLeft w:val="0"/>
      <w:marRight w:val="0"/>
      <w:marTop w:val="0"/>
      <w:marBottom w:val="0"/>
      <w:divBdr>
        <w:top w:val="none" w:sz="0" w:space="0" w:color="auto"/>
        <w:left w:val="none" w:sz="0" w:space="0" w:color="auto"/>
        <w:bottom w:val="none" w:sz="0" w:space="0" w:color="auto"/>
        <w:right w:val="none" w:sz="0" w:space="0" w:color="auto"/>
      </w:divBdr>
    </w:div>
    <w:div w:id="1099063880">
      <w:bodyDiv w:val="1"/>
      <w:marLeft w:val="0"/>
      <w:marRight w:val="0"/>
      <w:marTop w:val="0"/>
      <w:marBottom w:val="0"/>
      <w:divBdr>
        <w:top w:val="none" w:sz="0" w:space="0" w:color="auto"/>
        <w:left w:val="none" w:sz="0" w:space="0" w:color="auto"/>
        <w:bottom w:val="none" w:sz="0" w:space="0" w:color="auto"/>
        <w:right w:val="none" w:sz="0" w:space="0" w:color="auto"/>
      </w:divBdr>
    </w:div>
    <w:div w:id="1099255651">
      <w:bodyDiv w:val="1"/>
      <w:marLeft w:val="0"/>
      <w:marRight w:val="0"/>
      <w:marTop w:val="0"/>
      <w:marBottom w:val="0"/>
      <w:divBdr>
        <w:top w:val="none" w:sz="0" w:space="0" w:color="auto"/>
        <w:left w:val="none" w:sz="0" w:space="0" w:color="auto"/>
        <w:bottom w:val="none" w:sz="0" w:space="0" w:color="auto"/>
        <w:right w:val="none" w:sz="0" w:space="0" w:color="auto"/>
      </w:divBdr>
    </w:div>
    <w:div w:id="1099566100">
      <w:bodyDiv w:val="1"/>
      <w:marLeft w:val="0"/>
      <w:marRight w:val="0"/>
      <w:marTop w:val="0"/>
      <w:marBottom w:val="0"/>
      <w:divBdr>
        <w:top w:val="none" w:sz="0" w:space="0" w:color="auto"/>
        <w:left w:val="none" w:sz="0" w:space="0" w:color="auto"/>
        <w:bottom w:val="none" w:sz="0" w:space="0" w:color="auto"/>
        <w:right w:val="none" w:sz="0" w:space="0" w:color="auto"/>
      </w:divBdr>
    </w:div>
    <w:div w:id="1099571184">
      <w:bodyDiv w:val="1"/>
      <w:marLeft w:val="0"/>
      <w:marRight w:val="0"/>
      <w:marTop w:val="0"/>
      <w:marBottom w:val="0"/>
      <w:divBdr>
        <w:top w:val="none" w:sz="0" w:space="0" w:color="auto"/>
        <w:left w:val="none" w:sz="0" w:space="0" w:color="auto"/>
        <w:bottom w:val="none" w:sz="0" w:space="0" w:color="auto"/>
        <w:right w:val="none" w:sz="0" w:space="0" w:color="auto"/>
      </w:divBdr>
    </w:div>
    <w:div w:id="1099762102">
      <w:bodyDiv w:val="1"/>
      <w:marLeft w:val="0"/>
      <w:marRight w:val="0"/>
      <w:marTop w:val="0"/>
      <w:marBottom w:val="0"/>
      <w:divBdr>
        <w:top w:val="none" w:sz="0" w:space="0" w:color="auto"/>
        <w:left w:val="none" w:sz="0" w:space="0" w:color="auto"/>
        <w:bottom w:val="none" w:sz="0" w:space="0" w:color="auto"/>
        <w:right w:val="none" w:sz="0" w:space="0" w:color="auto"/>
      </w:divBdr>
    </w:div>
    <w:div w:id="1099830256">
      <w:bodyDiv w:val="1"/>
      <w:marLeft w:val="0"/>
      <w:marRight w:val="0"/>
      <w:marTop w:val="0"/>
      <w:marBottom w:val="0"/>
      <w:divBdr>
        <w:top w:val="none" w:sz="0" w:space="0" w:color="auto"/>
        <w:left w:val="none" w:sz="0" w:space="0" w:color="auto"/>
        <w:bottom w:val="none" w:sz="0" w:space="0" w:color="auto"/>
        <w:right w:val="none" w:sz="0" w:space="0" w:color="auto"/>
      </w:divBdr>
    </w:div>
    <w:div w:id="1099914588">
      <w:bodyDiv w:val="1"/>
      <w:marLeft w:val="0"/>
      <w:marRight w:val="0"/>
      <w:marTop w:val="0"/>
      <w:marBottom w:val="0"/>
      <w:divBdr>
        <w:top w:val="none" w:sz="0" w:space="0" w:color="auto"/>
        <w:left w:val="none" w:sz="0" w:space="0" w:color="auto"/>
        <w:bottom w:val="none" w:sz="0" w:space="0" w:color="auto"/>
        <w:right w:val="none" w:sz="0" w:space="0" w:color="auto"/>
      </w:divBdr>
    </w:div>
    <w:div w:id="1100106815">
      <w:bodyDiv w:val="1"/>
      <w:marLeft w:val="0"/>
      <w:marRight w:val="0"/>
      <w:marTop w:val="0"/>
      <w:marBottom w:val="0"/>
      <w:divBdr>
        <w:top w:val="none" w:sz="0" w:space="0" w:color="auto"/>
        <w:left w:val="none" w:sz="0" w:space="0" w:color="auto"/>
        <w:bottom w:val="none" w:sz="0" w:space="0" w:color="auto"/>
        <w:right w:val="none" w:sz="0" w:space="0" w:color="auto"/>
      </w:divBdr>
    </w:div>
    <w:div w:id="1100219486">
      <w:bodyDiv w:val="1"/>
      <w:marLeft w:val="0"/>
      <w:marRight w:val="0"/>
      <w:marTop w:val="0"/>
      <w:marBottom w:val="0"/>
      <w:divBdr>
        <w:top w:val="none" w:sz="0" w:space="0" w:color="auto"/>
        <w:left w:val="none" w:sz="0" w:space="0" w:color="auto"/>
        <w:bottom w:val="none" w:sz="0" w:space="0" w:color="auto"/>
        <w:right w:val="none" w:sz="0" w:space="0" w:color="auto"/>
      </w:divBdr>
    </w:div>
    <w:div w:id="1100376738">
      <w:bodyDiv w:val="1"/>
      <w:marLeft w:val="0"/>
      <w:marRight w:val="0"/>
      <w:marTop w:val="0"/>
      <w:marBottom w:val="0"/>
      <w:divBdr>
        <w:top w:val="none" w:sz="0" w:space="0" w:color="auto"/>
        <w:left w:val="none" w:sz="0" w:space="0" w:color="auto"/>
        <w:bottom w:val="none" w:sz="0" w:space="0" w:color="auto"/>
        <w:right w:val="none" w:sz="0" w:space="0" w:color="auto"/>
      </w:divBdr>
    </w:div>
    <w:div w:id="1100443024">
      <w:bodyDiv w:val="1"/>
      <w:marLeft w:val="0"/>
      <w:marRight w:val="0"/>
      <w:marTop w:val="0"/>
      <w:marBottom w:val="0"/>
      <w:divBdr>
        <w:top w:val="none" w:sz="0" w:space="0" w:color="auto"/>
        <w:left w:val="none" w:sz="0" w:space="0" w:color="auto"/>
        <w:bottom w:val="none" w:sz="0" w:space="0" w:color="auto"/>
        <w:right w:val="none" w:sz="0" w:space="0" w:color="auto"/>
      </w:divBdr>
    </w:div>
    <w:div w:id="1100639160">
      <w:bodyDiv w:val="1"/>
      <w:marLeft w:val="0"/>
      <w:marRight w:val="0"/>
      <w:marTop w:val="0"/>
      <w:marBottom w:val="0"/>
      <w:divBdr>
        <w:top w:val="none" w:sz="0" w:space="0" w:color="auto"/>
        <w:left w:val="none" w:sz="0" w:space="0" w:color="auto"/>
        <w:bottom w:val="none" w:sz="0" w:space="0" w:color="auto"/>
        <w:right w:val="none" w:sz="0" w:space="0" w:color="auto"/>
      </w:divBdr>
    </w:div>
    <w:div w:id="1100686576">
      <w:bodyDiv w:val="1"/>
      <w:marLeft w:val="0"/>
      <w:marRight w:val="0"/>
      <w:marTop w:val="0"/>
      <w:marBottom w:val="0"/>
      <w:divBdr>
        <w:top w:val="none" w:sz="0" w:space="0" w:color="auto"/>
        <w:left w:val="none" w:sz="0" w:space="0" w:color="auto"/>
        <w:bottom w:val="none" w:sz="0" w:space="0" w:color="auto"/>
        <w:right w:val="none" w:sz="0" w:space="0" w:color="auto"/>
      </w:divBdr>
    </w:div>
    <w:div w:id="1100761686">
      <w:bodyDiv w:val="1"/>
      <w:marLeft w:val="0"/>
      <w:marRight w:val="0"/>
      <w:marTop w:val="0"/>
      <w:marBottom w:val="0"/>
      <w:divBdr>
        <w:top w:val="none" w:sz="0" w:space="0" w:color="auto"/>
        <w:left w:val="none" w:sz="0" w:space="0" w:color="auto"/>
        <w:bottom w:val="none" w:sz="0" w:space="0" w:color="auto"/>
        <w:right w:val="none" w:sz="0" w:space="0" w:color="auto"/>
      </w:divBdr>
    </w:div>
    <w:div w:id="1100831873">
      <w:bodyDiv w:val="1"/>
      <w:marLeft w:val="0"/>
      <w:marRight w:val="0"/>
      <w:marTop w:val="0"/>
      <w:marBottom w:val="0"/>
      <w:divBdr>
        <w:top w:val="none" w:sz="0" w:space="0" w:color="auto"/>
        <w:left w:val="none" w:sz="0" w:space="0" w:color="auto"/>
        <w:bottom w:val="none" w:sz="0" w:space="0" w:color="auto"/>
        <w:right w:val="none" w:sz="0" w:space="0" w:color="auto"/>
      </w:divBdr>
    </w:div>
    <w:div w:id="1100832221">
      <w:bodyDiv w:val="1"/>
      <w:marLeft w:val="0"/>
      <w:marRight w:val="0"/>
      <w:marTop w:val="0"/>
      <w:marBottom w:val="0"/>
      <w:divBdr>
        <w:top w:val="none" w:sz="0" w:space="0" w:color="auto"/>
        <w:left w:val="none" w:sz="0" w:space="0" w:color="auto"/>
        <w:bottom w:val="none" w:sz="0" w:space="0" w:color="auto"/>
        <w:right w:val="none" w:sz="0" w:space="0" w:color="auto"/>
      </w:divBdr>
    </w:div>
    <w:div w:id="1100954014">
      <w:bodyDiv w:val="1"/>
      <w:marLeft w:val="0"/>
      <w:marRight w:val="0"/>
      <w:marTop w:val="0"/>
      <w:marBottom w:val="0"/>
      <w:divBdr>
        <w:top w:val="none" w:sz="0" w:space="0" w:color="auto"/>
        <w:left w:val="none" w:sz="0" w:space="0" w:color="auto"/>
        <w:bottom w:val="none" w:sz="0" w:space="0" w:color="auto"/>
        <w:right w:val="none" w:sz="0" w:space="0" w:color="auto"/>
      </w:divBdr>
    </w:div>
    <w:div w:id="1101073505">
      <w:bodyDiv w:val="1"/>
      <w:marLeft w:val="0"/>
      <w:marRight w:val="0"/>
      <w:marTop w:val="0"/>
      <w:marBottom w:val="0"/>
      <w:divBdr>
        <w:top w:val="none" w:sz="0" w:space="0" w:color="auto"/>
        <w:left w:val="none" w:sz="0" w:space="0" w:color="auto"/>
        <w:bottom w:val="none" w:sz="0" w:space="0" w:color="auto"/>
        <w:right w:val="none" w:sz="0" w:space="0" w:color="auto"/>
      </w:divBdr>
    </w:div>
    <w:div w:id="1101150285">
      <w:bodyDiv w:val="1"/>
      <w:marLeft w:val="0"/>
      <w:marRight w:val="0"/>
      <w:marTop w:val="0"/>
      <w:marBottom w:val="0"/>
      <w:divBdr>
        <w:top w:val="none" w:sz="0" w:space="0" w:color="auto"/>
        <w:left w:val="none" w:sz="0" w:space="0" w:color="auto"/>
        <w:bottom w:val="none" w:sz="0" w:space="0" w:color="auto"/>
        <w:right w:val="none" w:sz="0" w:space="0" w:color="auto"/>
      </w:divBdr>
    </w:div>
    <w:div w:id="1101216498">
      <w:bodyDiv w:val="1"/>
      <w:marLeft w:val="0"/>
      <w:marRight w:val="0"/>
      <w:marTop w:val="0"/>
      <w:marBottom w:val="0"/>
      <w:divBdr>
        <w:top w:val="none" w:sz="0" w:space="0" w:color="auto"/>
        <w:left w:val="none" w:sz="0" w:space="0" w:color="auto"/>
        <w:bottom w:val="none" w:sz="0" w:space="0" w:color="auto"/>
        <w:right w:val="none" w:sz="0" w:space="0" w:color="auto"/>
      </w:divBdr>
    </w:div>
    <w:div w:id="1101535840">
      <w:bodyDiv w:val="1"/>
      <w:marLeft w:val="0"/>
      <w:marRight w:val="0"/>
      <w:marTop w:val="0"/>
      <w:marBottom w:val="0"/>
      <w:divBdr>
        <w:top w:val="none" w:sz="0" w:space="0" w:color="auto"/>
        <w:left w:val="none" w:sz="0" w:space="0" w:color="auto"/>
        <w:bottom w:val="none" w:sz="0" w:space="0" w:color="auto"/>
        <w:right w:val="none" w:sz="0" w:space="0" w:color="auto"/>
      </w:divBdr>
    </w:div>
    <w:div w:id="1101536935">
      <w:bodyDiv w:val="1"/>
      <w:marLeft w:val="0"/>
      <w:marRight w:val="0"/>
      <w:marTop w:val="0"/>
      <w:marBottom w:val="0"/>
      <w:divBdr>
        <w:top w:val="none" w:sz="0" w:space="0" w:color="auto"/>
        <w:left w:val="none" w:sz="0" w:space="0" w:color="auto"/>
        <w:bottom w:val="none" w:sz="0" w:space="0" w:color="auto"/>
        <w:right w:val="none" w:sz="0" w:space="0" w:color="auto"/>
      </w:divBdr>
    </w:div>
    <w:div w:id="1101606664">
      <w:bodyDiv w:val="1"/>
      <w:marLeft w:val="0"/>
      <w:marRight w:val="0"/>
      <w:marTop w:val="0"/>
      <w:marBottom w:val="0"/>
      <w:divBdr>
        <w:top w:val="none" w:sz="0" w:space="0" w:color="auto"/>
        <w:left w:val="none" w:sz="0" w:space="0" w:color="auto"/>
        <w:bottom w:val="none" w:sz="0" w:space="0" w:color="auto"/>
        <w:right w:val="none" w:sz="0" w:space="0" w:color="auto"/>
      </w:divBdr>
    </w:div>
    <w:div w:id="1101729025">
      <w:bodyDiv w:val="1"/>
      <w:marLeft w:val="0"/>
      <w:marRight w:val="0"/>
      <w:marTop w:val="0"/>
      <w:marBottom w:val="0"/>
      <w:divBdr>
        <w:top w:val="none" w:sz="0" w:space="0" w:color="auto"/>
        <w:left w:val="none" w:sz="0" w:space="0" w:color="auto"/>
        <w:bottom w:val="none" w:sz="0" w:space="0" w:color="auto"/>
        <w:right w:val="none" w:sz="0" w:space="0" w:color="auto"/>
      </w:divBdr>
    </w:div>
    <w:div w:id="1101796118">
      <w:bodyDiv w:val="1"/>
      <w:marLeft w:val="0"/>
      <w:marRight w:val="0"/>
      <w:marTop w:val="0"/>
      <w:marBottom w:val="0"/>
      <w:divBdr>
        <w:top w:val="none" w:sz="0" w:space="0" w:color="auto"/>
        <w:left w:val="none" w:sz="0" w:space="0" w:color="auto"/>
        <w:bottom w:val="none" w:sz="0" w:space="0" w:color="auto"/>
        <w:right w:val="none" w:sz="0" w:space="0" w:color="auto"/>
      </w:divBdr>
    </w:div>
    <w:div w:id="1101947472">
      <w:bodyDiv w:val="1"/>
      <w:marLeft w:val="0"/>
      <w:marRight w:val="0"/>
      <w:marTop w:val="0"/>
      <w:marBottom w:val="0"/>
      <w:divBdr>
        <w:top w:val="none" w:sz="0" w:space="0" w:color="auto"/>
        <w:left w:val="none" w:sz="0" w:space="0" w:color="auto"/>
        <w:bottom w:val="none" w:sz="0" w:space="0" w:color="auto"/>
        <w:right w:val="none" w:sz="0" w:space="0" w:color="auto"/>
      </w:divBdr>
    </w:div>
    <w:div w:id="1102145141">
      <w:bodyDiv w:val="1"/>
      <w:marLeft w:val="0"/>
      <w:marRight w:val="0"/>
      <w:marTop w:val="0"/>
      <w:marBottom w:val="0"/>
      <w:divBdr>
        <w:top w:val="none" w:sz="0" w:space="0" w:color="auto"/>
        <w:left w:val="none" w:sz="0" w:space="0" w:color="auto"/>
        <w:bottom w:val="none" w:sz="0" w:space="0" w:color="auto"/>
        <w:right w:val="none" w:sz="0" w:space="0" w:color="auto"/>
      </w:divBdr>
    </w:div>
    <w:div w:id="1102337840">
      <w:bodyDiv w:val="1"/>
      <w:marLeft w:val="0"/>
      <w:marRight w:val="0"/>
      <w:marTop w:val="0"/>
      <w:marBottom w:val="0"/>
      <w:divBdr>
        <w:top w:val="none" w:sz="0" w:space="0" w:color="auto"/>
        <w:left w:val="none" w:sz="0" w:space="0" w:color="auto"/>
        <w:bottom w:val="none" w:sz="0" w:space="0" w:color="auto"/>
        <w:right w:val="none" w:sz="0" w:space="0" w:color="auto"/>
      </w:divBdr>
    </w:div>
    <w:div w:id="1102605937">
      <w:bodyDiv w:val="1"/>
      <w:marLeft w:val="0"/>
      <w:marRight w:val="0"/>
      <w:marTop w:val="0"/>
      <w:marBottom w:val="0"/>
      <w:divBdr>
        <w:top w:val="none" w:sz="0" w:space="0" w:color="auto"/>
        <w:left w:val="none" w:sz="0" w:space="0" w:color="auto"/>
        <w:bottom w:val="none" w:sz="0" w:space="0" w:color="auto"/>
        <w:right w:val="none" w:sz="0" w:space="0" w:color="auto"/>
      </w:divBdr>
    </w:div>
    <w:div w:id="1102651587">
      <w:bodyDiv w:val="1"/>
      <w:marLeft w:val="0"/>
      <w:marRight w:val="0"/>
      <w:marTop w:val="0"/>
      <w:marBottom w:val="0"/>
      <w:divBdr>
        <w:top w:val="none" w:sz="0" w:space="0" w:color="auto"/>
        <w:left w:val="none" w:sz="0" w:space="0" w:color="auto"/>
        <w:bottom w:val="none" w:sz="0" w:space="0" w:color="auto"/>
        <w:right w:val="none" w:sz="0" w:space="0" w:color="auto"/>
      </w:divBdr>
    </w:div>
    <w:div w:id="1102799396">
      <w:bodyDiv w:val="1"/>
      <w:marLeft w:val="0"/>
      <w:marRight w:val="0"/>
      <w:marTop w:val="0"/>
      <w:marBottom w:val="0"/>
      <w:divBdr>
        <w:top w:val="none" w:sz="0" w:space="0" w:color="auto"/>
        <w:left w:val="none" w:sz="0" w:space="0" w:color="auto"/>
        <w:bottom w:val="none" w:sz="0" w:space="0" w:color="auto"/>
        <w:right w:val="none" w:sz="0" w:space="0" w:color="auto"/>
      </w:divBdr>
    </w:div>
    <w:div w:id="1102799691">
      <w:bodyDiv w:val="1"/>
      <w:marLeft w:val="0"/>
      <w:marRight w:val="0"/>
      <w:marTop w:val="0"/>
      <w:marBottom w:val="0"/>
      <w:divBdr>
        <w:top w:val="none" w:sz="0" w:space="0" w:color="auto"/>
        <w:left w:val="none" w:sz="0" w:space="0" w:color="auto"/>
        <w:bottom w:val="none" w:sz="0" w:space="0" w:color="auto"/>
        <w:right w:val="none" w:sz="0" w:space="0" w:color="auto"/>
      </w:divBdr>
    </w:div>
    <w:div w:id="1103184692">
      <w:bodyDiv w:val="1"/>
      <w:marLeft w:val="0"/>
      <w:marRight w:val="0"/>
      <w:marTop w:val="0"/>
      <w:marBottom w:val="0"/>
      <w:divBdr>
        <w:top w:val="none" w:sz="0" w:space="0" w:color="auto"/>
        <w:left w:val="none" w:sz="0" w:space="0" w:color="auto"/>
        <w:bottom w:val="none" w:sz="0" w:space="0" w:color="auto"/>
        <w:right w:val="none" w:sz="0" w:space="0" w:color="auto"/>
      </w:divBdr>
    </w:div>
    <w:div w:id="1103261317">
      <w:bodyDiv w:val="1"/>
      <w:marLeft w:val="0"/>
      <w:marRight w:val="0"/>
      <w:marTop w:val="0"/>
      <w:marBottom w:val="0"/>
      <w:divBdr>
        <w:top w:val="none" w:sz="0" w:space="0" w:color="auto"/>
        <w:left w:val="none" w:sz="0" w:space="0" w:color="auto"/>
        <w:bottom w:val="none" w:sz="0" w:space="0" w:color="auto"/>
        <w:right w:val="none" w:sz="0" w:space="0" w:color="auto"/>
      </w:divBdr>
    </w:div>
    <w:div w:id="1103265023">
      <w:bodyDiv w:val="1"/>
      <w:marLeft w:val="0"/>
      <w:marRight w:val="0"/>
      <w:marTop w:val="0"/>
      <w:marBottom w:val="0"/>
      <w:divBdr>
        <w:top w:val="none" w:sz="0" w:space="0" w:color="auto"/>
        <w:left w:val="none" w:sz="0" w:space="0" w:color="auto"/>
        <w:bottom w:val="none" w:sz="0" w:space="0" w:color="auto"/>
        <w:right w:val="none" w:sz="0" w:space="0" w:color="auto"/>
      </w:divBdr>
    </w:div>
    <w:div w:id="1103300822">
      <w:bodyDiv w:val="1"/>
      <w:marLeft w:val="0"/>
      <w:marRight w:val="0"/>
      <w:marTop w:val="0"/>
      <w:marBottom w:val="0"/>
      <w:divBdr>
        <w:top w:val="none" w:sz="0" w:space="0" w:color="auto"/>
        <w:left w:val="none" w:sz="0" w:space="0" w:color="auto"/>
        <w:bottom w:val="none" w:sz="0" w:space="0" w:color="auto"/>
        <w:right w:val="none" w:sz="0" w:space="0" w:color="auto"/>
      </w:divBdr>
    </w:div>
    <w:div w:id="1103304632">
      <w:bodyDiv w:val="1"/>
      <w:marLeft w:val="0"/>
      <w:marRight w:val="0"/>
      <w:marTop w:val="0"/>
      <w:marBottom w:val="0"/>
      <w:divBdr>
        <w:top w:val="none" w:sz="0" w:space="0" w:color="auto"/>
        <w:left w:val="none" w:sz="0" w:space="0" w:color="auto"/>
        <w:bottom w:val="none" w:sz="0" w:space="0" w:color="auto"/>
        <w:right w:val="none" w:sz="0" w:space="0" w:color="auto"/>
      </w:divBdr>
    </w:div>
    <w:div w:id="1103573289">
      <w:bodyDiv w:val="1"/>
      <w:marLeft w:val="0"/>
      <w:marRight w:val="0"/>
      <w:marTop w:val="0"/>
      <w:marBottom w:val="0"/>
      <w:divBdr>
        <w:top w:val="none" w:sz="0" w:space="0" w:color="auto"/>
        <w:left w:val="none" w:sz="0" w:space="0" w:color="auto"/>
        <w:bottom w:val="none" w:sz="0" w:space="0" w:color="auto"/>
        <w:right w:val="none" w:sz="0" w:space="0" w:color="auto"/>
      </w:divBdr>
    </w:div>
    <w:div w:id="1103693796">
      <w:bodyDiv w:val="1"/>
      <w:marLeft w:val="0"/>
      <w:marRight w:val="0"/>
      <w:marTop w:val="0"/>
      <w:marBottom w:val="0"/>
      <w:divBdr>
        <w:top w:val="none" w:sz="0" w:space="0" w:color="auto"/>
        <w:left w:val="none" w:sz="0" w:space="0" w:color="auto"/>
        <w:bottom w:val="none" w:sz="0" w:space="0" w:color="auto"/>
        <w:right w:val="none" w:sz="0" w:space="0" w:color="auto"/>
      </w:divBdr>
    </w:div>
    <w:div w:id="1103956530">
      <w:bodyDiv w:val="1"/>
      <w:marLeft w:val="0"/>
      <w:marRight w:val="0"/>
      <w:marTop w:val="0"/>
      <w:marBottom w:val="0"/>
      <w:divBdr>
        <w:top w:val="none" w:sz="0" w:space="0" w:color="auto"/>
        <w:left w:val="none" w:sz="0" w:space="0" w:color="auto"/>
        <w:bottom w:val="none" w:sz="0" w:space="0" w:color="auto"/>
        <w:right w:val="none" w:sz="0" w:space="0" w:color="auto"/>
      </w:divBdr>
    </w:div>
    <w:div w:id="1104157753">
      <w:bodyDiv w:val="1"/>
      <w:marLeft w:val="0"/>
      <w:marRight w:val="0"/>
      <w:marTop w:val="0"/>
      <w:marBottom w:val="0"/>
      <w:divBdr>
        <w:top w:val="none" w:sz="0" w:space="0" w:color="auto"/>
        <w:left w:val="none" w:sz="0" w:space="0" w:color="auto"/>
        <w:bottom w:val="none" w:sz="0" w:space="0" w:color="auto"/>
        <w:right w:val="none" w:sz="0" w:space="0" w:color="auto"/>
      </w:divBdr>
    </w:div>
    <w:div w:id="1104301256">
      <w:bodyDiv w:val="1"/>
      <w:marLeft w:val="0"/>
      <w:marRight w:val="0"/>
      <w:marTop w:val="0"/>
      <w:marBottom w:val="0"/>
      <w:divBdr>
        <w:top w:val="none" w:sz="0" w:space="0" w:color="auto"/>
        <w:left w:val="none" w:sz="0" w:space="0" w:color="auto"/>
        <w:bottom w:val="none" w:sz="0" w:space="0" w:color="auto"/>
        <w:right w:val="none" w:sz="0" w:space="0" w:color="auto"/>
      </w:divBdr>
    </w:div>
    <w:div w:id="1104301590">
      <w:bodyDiv w:val="1"/>
      <w:marLeft w:val="0"/>
      <w:marRight w:val="0"/>
      <w:marTop w:val="0"/>
      <w:marBottom w:val="0"/>
      <w:divBdr>
        <w:top w:val="none" w:sz="0" w:space="0" w:color="auto"/>
        <w:left w:val="none" w:sz="0" w:space="0" w:color="auto"/>
        <w:bottom w:val="none" w:sz="0" w:space="0" w:color="auto"/>
        <w:right w:val="none" w:sz="0" w:space="0" w:color="auto"/>
      </w:divBdr>
    </w:div>
    <w:div w:id="1104417984">
      <w:bodyDiv w:val="1"/>
      <w:marLeft w:val="0"/>
      <w:marRight w:val="0"/>
      <w:marTop w:val="0"/>
      <w:marBottom w:val="0"/>
      <w:divBdr>
        <w:top w:val="none" w:sz="0" w:space="0" w:color="auto"/>
        <w:left w:val="none" w:sz="0" w:space="0" w:color="auto"/>
        <w:bottom w:val="none" w:sz="0" w:space="0" w:color="auto"/>
        <w:right w:val="none" w:sz="0" w:space="0" w:color="auto"/>
      </w:divBdr>
    </w:div>
    <w:div w:id="1104425679">
      <w:bodyDiv w:val="1"/>
      <w:marLeft w:val="0"/>
      <w:marRight w:val="0"/>
      <w:marTop w:val="0"/>
      <w:marBottom w:val="0"/>
      <w:divBdr>
        <w:top w:val="none" w:sz="0" w:space="0" w:color="auto"/>
        <w:left w:val="none" w:sz="0" w:space="0" w:color="auto"/>
        <w:bottom w:val="none" w:sz="0" w:space="0" w:color="auto"/>
        <w:right w:val="none" w:sz="0" w:space="0" w:color="auto"/>
      </w:divBdr>
    </w:div>
    <w:div w:id="1104495948">
      <w:bodyDiv w:val="1"/>
      <w:marLeft w:val="0"/>
      <w:marRight w:val="0"/>
      <w:marTop w:val="0"/>
      <w:marBottom w:val="0"/>
      <w:divBdr>
        <w:top w:val="none" w:sz="0" w:space="0" w:color="auto"/>
        <w:left w:val="none" w:sz="0" w:space="0" w:color="auto"/>
        <w:bottom w:val="none" w:sz="0" w:space="0" w:color="auto"/>
        <w:right w:val="none" w:sz="0" w:space="0" w:color="auto"/>
      </w:divBdr>
    </w:div>
    <w:div w:id="1104497284">
      <w:bodyDiv w:val="1"/>
      <w:marLeft w:val="0"/>
      <w:marRight w:val="0"/>
      <w:marTop w:val="0"/>
      <w:marBottom w:val="0"/>
      <w:divBdr>
        <w:top w:val="none" w:sz="0" w:space="0" w:color="auto"/>
        <w:left w:val="none" w:sz="0" w:space="0" w:color="auto"/>
        <w:bottom w:val="none" w:sz="0" w:space="0" w:color="auto"/>
        <w:right w:val="none" w:sz="0" w:space="0" w:color="auto"/>
      </w:divBdr>
    </w:div>
    <w:div w:id="1104500949">
      <w:bodyDiv w:val="1"/>
      <w:marLeft w:val="0"/>
      <w:marRight w:val="0"/>
      <w:marTop w:val="0"/>
      <w:marBottom w:val="0"/>
      <w:divBdr>
        <w:top w:val="none" w:sz="0" w:space="0" w:color="auto"/>
        <w:left w:val="none" w:sz="0" w:space="0" w:color="auto"/>
        <w:bottom w:val="none" w:sz="0" w:space="0" w:color="auto"/>
        <w:right w:val="none" w:sz="0" w:space="0" w:color="auto"/>
      </w:divBdr>
    </w:div>
    <w:div w:id="1104613900">
      <w:bodyDiv w:val="1"/>
      <w:marLeft w:val="0"/>
      <w:marRight w:val="0"/>
      <w:marTop w:val="0"/>
      <w:marBottom w:val="0"/>
      <w:divBdr>
        <w:top w:val="none" w:sz="0" w:space="0" w:color="auto"/>
        <w:left w:val="none" w:sz="0" w:space="0" w:color="auto"/>
        <w:bottom w:val="none" w:sz="0" w:space="0" w:color="auto"/>
        <w:right w:val="none" w:sz="0" w:space="0" w:color="auto"/>
      </w:divBdr>
    </w:div>
    <w:div w:id="1104693398">
      <w:bodyDiv w:val="1"/>
      <w:marLeft w:val="0"/>
      <w:marRight w:val="0"/>
      <w:marTop w:val="0"/>
      <w:marBottom w:val="0"/>
      <w:divBdr>
        <w:top w:val="none" w:sz="0" w:space="0" w:color="auto"/>
        <w:left w:val="none" w:sz="0" w:space="0" w:color="auto"/>
        <w:bottom w:val="none" w:sz="0" w:space="0" w:color="auto"/>
        <w:right w:val="none" w:sz="0" w:space="0" w:color="auto"/>
      </w:divBdr>
    </w:div>
    <w:div w:id="1104809453">
      <w:bodyDiv w:val="1"/>
      <w:marLeft w:val="0"/>
      <w:marRight w:val="0"/>
      <w:marTop w:val="0"/>
      <w:marBottom w:val="0"/>
      <w:divBdr>
        <w:top w:val="none" w:sz="0" w:space="0" w:color="auto"/>
        <w:left w:val="none" w:sz="0" w:space="0" w:color="auto"/>
        <w:bottom w:val="none" w:sz="0" w:space="0" w:color="auto"/>
        <w:right w:val="none" w:sz="0" w:space="0" w:color="auto"/>
      </w:divBdr>
    </w:div>
    <w:div w:id="1104955553">
      <w:bodyDiv w:val="1"/>
      <w:marLeft w:val="0"/>
      <w:marRight w:val="0"/>
      <w:marTop w:val="0"/>
      <w:marBottom w:val="0"/>
      <w:divBdr>
        <w:top w:val="none" w:sz="0" w:space="0" w:color="auto"/>
        <w:left w:val="none" w:sz="0" w:space="0" w:color="auto"/>
        <w:bottom w:val="none" w:sz="0" w:space="0" w:color="auto"/>
        <w:right w:val="none" w:sz="0" w:space="0" w:color="auto"/>
      </w:divBdr>
    </w:div>
    <w:div w:id="1105004859">
      <w:bodyDiv w:val="1"/>
      <w:marLeft w:val="0"/>
      <w:marRight w:val="0"/>
      <w:marTop w:val="0"/>
      <w:marBottom w:val="0"/>
      <w:divBdr>
        <w:top w:val="none" w:sz="0" w:space="0" w:color="auto"/>
        <w:left w:val="none" w:sz="0" w:space="0" w:color="auto"/>
        <w:bottom w:val="none" w:sz="0" w:space="0" w:color="auto"/>
        <w:right w:val="none" w:sz="0" w:space="0" w:color="auto"/>
      </w:divBdr>
    </w:div>
    <w:div w:id="1105075081">
      <w:bodyDiv w:val="1"/>
      <w:marLeft w:val="0"/>
      <w:marRight w:val="0"/>
      <w:marTop w:val="0"/>
      <w:marBottom w:val="0"/>
      <w:divBdr>
        <w:top w:val="none" w:sz="0" w:space="0" w:color="auto"/>
        <w:left w:val="none" w:sz="0" w:space="0" w:color="auto"/>
        <w:bottom w:val="none" w:sz="0" w:space="0" w:color="auto"/>
        <w:right w:val="none" w:sz="0" w:space="0" w:color="auto"/>
      </w:divBdr>
    </w:div>
    <w:div w:id="1105347770">
      <w:bodyDiv w:val="1"/>
      <w:marLeft w:val="0"/>
      <w:marRight w:val="0"/>
      <w:marTop w:val="0"/>
      <w:marBottom w:val="0"/>
      <w:divBdr>
        <w:top w:val="none" w:sz="0" w:space="0" w:color="auto"/>
        <w:left w:val="none" w:sz="0" w:space="0" w:color="auto"/>
        <w:bottom w:val="none" w:sz="0" w:space="0" w:color="auto"/>
        <w:right w:val="none" w:sz="0" w:space="0" w:color="auto"/>
      </w:divBdr>
    </w:div>
    <w:div w:id="1105536322">
      <w:bodyDiv w:val="1"/>
      <w:marLeft w:val="0"/>
      <w:marRight w:val="0"/>
      <w:marTop w:val="0"/>
      <w:marBottom w:val="0"/>
      <w:divBdr>
        <w:top w:val="none" w:sz="0" w:space="0" w:color="auto"/>
        <w:left w:val="none" w:sz="0" w:space="0" w:color="auto"/>
        <w:bottom w:val="none" w:sz="0" w:space="0" w:color="auto"/>
        <w:right w:val="none" w:sz="0" w:space="0" w:color="auto"/>
      </w:divBdr>
    </w:div>
    <w:div w:id="1105536725">
      <w:bodyDiv w:val="1"/>
      <w:marLeft w:val="0"/>
      <w:marRight w:val="0"/>
      <w:marTop w:val="0"/>
      <w:marBottom w:val="0"/>
      <w:divBdr>
        <w:top w:val="none" w:sz="0" w:space="0" w:color="auto"/>
        <w:left w:val="none" w:sz="0" w:space="0" w:color="auto"/>
        <w:bottom w:val="none" w:sz="0" w:space="0" w:color="auto"/>
        <w:right w:val="none" w:sz="0" w:space="0" w:color="auto"/>
      </w:divBdr>
    </w:div>
    <w:div w:id="1105614732">
      <w:bodyDiv w:val="1"/>
      <w:marLeft w:val="0"/>
      <w:marRight w:val="0"/>
      <w:marTop w:val="0"/>
      <w:marBottom w:val="0"/>
      <w:divBdr>
        <w:top w:val="none" w:sz="0" w:space="0" w:color="auto"/>
        <w:left w:val="none" w:sz="0" w:space="0" w:color="auto"/>
        <w:bottom w:val="none" w:sz="0" w:space="0" w:color="auto"/>
        <w:right w:val="none" w:sz="0" w:space="0" w:color="auto"/>
      </w:divBdr>
    </w:div>
    <w:div w:id="1105732686">
      <w:bodyDiv w:val="1"/>
      <w:marLeft w:val="0"/>
      <w:marRight w:val="0"/>
      <w:marTop w:val="0"/>
      <w:marBottom w:val="0"/>
      <w:divBdr>
        <w:top w:val="none" w:sz="0" w:space="0" w:color="auto"/>
        <w:left w:val="none" w:sz="0" w:space="0" w:color="auto"/>
        <w:bottom w:val="none" w:sz="0" w:space="0" w:color="auto"/>
        <w:right w:val="none" w:sz="0" w:space="0" w:color="auto"/>
      </w:divBdr>
    </w:div>
    <w:div w:id="1105803996">
      <w:bodyDiv w:val="1"/>
      <w:marLeft w:val="0"/>
      <w:marRight w:val="0"/>
      <w:marTop w:val="0"/>
      <w:marBottom w:val="0"/>
      <w:divBdr>
        <w:top w:val="none" w:sz="0" w:space="0" w:color="auto"/>
        <w:left w:val="none" w:sz="0" w:space="0" w:color="auto"/>
        <w:bottom w:val="none" w:sz="0" w:space="0" w:color="auto"/>
        <w:right w:val="none" w:sz="0" w:space="0" w:color="auto"/>
      </w:divBdr>
    </w:div>
    <w:div w:id="1106005077">
      <w:bodyDiv w:val="1"/>
      <w:marLeft w:val="0"/>
      <w:marRight w:val="0"/>
      <w:marTop w:val="0"/>
      <w:marBottom w:val="0"/>
      <w:divBdr>
        <w:top w:val="none" w:sz="0" w:space="0" w:color="auto"/>
        <w:left w:val="none" w:sz="0" w:space="0" w:color="auto"/>
        <w:bottom w:val="none" w:sz="0" w:space="0" w:color="auto"/>
        <w:right w:val="none" w:sz="0" w:space="0" w:color="auto"/>
      </w:divBdr>
    </w:div>
    <w:div w:id="1106005644">
      <w:bodyDiv w:val="1"/>
      <w:marLeft w:val="0"/>
      <w:marRight w:val="0"/>
      <w:marTop w:val="0"/>
      <w:marBottom w:val="0"/>
      <w:divBdr>
        <w:top w:val="none" w:sz="0" w:space="0" w:color="auto"/>
        <w:left w:val="none" w:sz="0" w:space="0" w:color="auto"/>
        <w:bottom w:val="none" w:sz="0" w:space="0" w:color="auto"/>
        <w:right w:val="none" w:sz="0" w:space="0" w:color="auto"/>
      </w:divBdr>
    </w:div>
    <w:div w:id="1106075639">
      <w:bodyDiv w:val="1"/>
      <w:marLeft w:val="0"/>
      <w:marRight w:val="0"/>
      <w:marTop w:val="0"/>
      <w:marBottom w:val="0"/>
      <w:divBdr>
        <w:top w:val="none" w:sz="0" w:space="0" w:color="auto"/>
        <w:left w:val="none" w:sz="0" w:space="0" w:color="auto"/>
        <w:bottom w:val="none" w:sz="0" w:space="0" w:color="auto"/>
        <w:right w:val="none" w:sz="0" w:space="0" w:color="auto"/>
      </w:divBdr>
    </w:div>
    <w:div w:id="1106080535">
      <w:bodyDiv w:val="1"/>
      <w:marLeft w:val="0"/>
      <w:marRight w:val="0"/>
      <w:marTop w:val="0"/>
      <w:marBottom w:val="0"/>
      <w:divBdr>
        <w:top w:val="none" w:sz="0" w:space="0" w:color="auto"/>
        <w:left w:val="none" w:sz="0" w:space="0" w:color="auto"/>
        <w:bottom w:val="none" w:sz="0" w:space="0" w:color="auto"/>
        <w:right w:val="none" w:sz="0" w:space="0" w:color="auto"/>
      </w:divBdr>
    </w:div>
    <w:div w:id="1106190222">
      <w:bodyDiv w:val="1"/>
      <w:marLeft w:val="0"/>
      <w:marRight w:val="0"/>
      <w:marTop w:val="0"/>
      <w:marBottom w:val="0"/>
      <w:divBdr>
        <w:top w:val="none" w:sz="0" w:space="0" w:color="auto"/>
        <w:left w:val="none" w:sz="0" w:space="0" w:color="auto"/>
        <w:bottom w:val="none" w:sz="0" w:space="0" w:color="auto"/>
        <w:right w:val="none" w:sz="0" w:space="0" w:color="auto"/>
      </w:divBdr>
    </w:div>
    <w:div w:id="1106192495">
      <w:bodyDiv w:val="1"/>
      <w:marLeft w:val="0"/>
      <w:marRight w:val="0"/>
      <w:marTop w:val="0"/>
      <w:marBottom w:val="0"/>
      <w:divBdr>
        <w:top w:val="none" w:sz="0" w:space="0" w:color="auto"/>
        <w:left w:val="none" w:sz="0" w:space="0" w:color="auto"/>
        <w:bottom w:val="none" w:sz="0" w:space="0" w:color="auto"/>
        <w:right w:val="none" w:sz="0" w:space="0" w:color="auto"/>
      </w:divBdr>
    </w:div>
    <w:div w:id="1106387638">
      <w:bodyDiv w:val="1"/>
      <w:marLeft w:val="0"/>
      <w:marRight w:val="0"/>
      <w:marTop w:val="0"/>
      <w:marBottom w:val="0"/>
      <w:divBdr>
        <w:top w:val="none" w:sz="0" w:space="0" w:color="auto"/>
        <w:left w:val="none" w:sz="0" w:space="0" w:color="auto"/>
        <w:bottom w:val="none" w:sz="0" w:space="0" w:color="auto"/>
        <w:right w:val="none" w:sz="0" w:space="0" w:color="auto"/>
      </w:divBdr>
    </w:div>
    <w:div w:id="1106463794">
      <w:bodyDiv w:val="1"/>
      <w:marLeft w:val="0"/>
      <w:marRight w:val="0"/>
      <w:marTop w:val="0"/>
      <w:marBottom w:val="0"/>
      <w:divBdr>
        <w:top w:val="none" w:sz="0" w:space="0" w:color="auto"/>
        <w:left w:val="none" w:sz="0" w:space="0" w:color="auto"/>
        <w:bottom w:val="none" w:sz="0" w:space="0" w:color="auto"/>
        <w:right w:val="none" w:sz="0" w:space="0" w:color="auto"/>
      </w:divBdr>
    </w:div>
    <w:div w:id="1106539111">
      <w:bodyDiv w:val="1"/>
      <w:marLeft w:val="0"/>
      <w:marRight w:val="0"/>
      <w:marTop w:val="0"/>
      <w:marBottom w:val="0"/>
      <w:divBdr>
        <w:top w:val="none" w:sz="0" w:space="0" w:color="auto"/>
        <w:left w:val="none" w:sz="0" w:space="0" w:color="auto"/>
        <w:bottom w:val="none" w:sz="0" w:space="0" w:color="auto"/>
        <w:right w:val="none" w:sz="0" w:space="0" w:color="auto"/>
      </w:divBdr>
    </w:div>
    <w:div w:id="1106847005">
      <w:bodyDiv w:val="1"/>
      <w:marLeft w:val="0"/>
      <w:marRight w:val="0"/>
      <w:marTop w:val="0"/>
      <w:marBottom w:val="0"/>
      <w:divBdr>
        <w:top w:val="none" w:sz="0" w:space="0" w:color="auto"/>
        <w:left w:val="none" w:sz="0" w:space="0" w:color="auto"/>
        <w:bottom w:val="none" w:sz="0" w:space="0" w:color="auto"/>
        <w:right w:val="none" w:sz="0" w:space="0" w:color="auto"/>
      </w:divBdr>
    </w:div>
    <w:div w:id="1106923155">
      <w:bodyDiv w:val="1"/>
      <w:marLeft w:val="0"/>
      <w:marRight w:val="0"/>
      <w:marTop w:val="0"/>
      <w:marBottom w:val="0"/>
      <w:divBdr>
        <w:top w:val="none" w:sz="0" w:space="0" w:color="auto"/>
        <w:left w:val="none" w:sz="0" w:space="0" w:color="auto"/>
        <w:bottom w:val="none" w:sz="0" w:space="0" w:color="auto"/>
        <w:right w:val="none" w:sz="0" w:space="0" w:color="auto"/>
      </w:divBdr>
    </w:div>
    <w:div w:id="1107120387">
      <w:bodyDiv w:val="1"/>
      <w:marLeft w:val="0"/>
      <w:marRight w:val="0"/>
      <w:marTop w:val="0"/>
      <w:marBottom w:val="0"/>
      <w:divBdr>
        <w:top w:val="none" w:sz="0" w:space="0" w:color="auto"/>
        <w:left w:val="none" w:sz="0" w:space="0" w:color="auto"/>
        <w:bottom w:val="none" w:sz="0" w:space="0" w:color="auto"/>
        <w:right w:val="none" w:sz="0" w:space="0" w:color="auto"/>
      </w:divBdr>
    </w:div>
    <w:div w:id="1107122438">
      <w:bodyDiv w:val="1"/>
      <w:marLeft w:val="0"/>
      <w:marRight w:val="0"/>
      <w:marTop w:val="0"/>
      <w:marBottom w:val="0"/>
      <w:divBdr>
        <w:top w:val="none" w:sz="0" w:space="0" w:color="auto"/>
        <w:left w:val="none" w:sz="0" w:space="0" w:color="auto"/>
        <w:bottom w:val="none" w:sz="0" w:space="0" w:color="auto"/>
        <w:right w:val="none" w:sz="0" w:space="0" w:color="auto"/>
      </w:divBdr>
      <w:divsChild>
        <w:div w:id="1143810099">
          <w:marLeft w:val="0"/>
          <w:marRight w:val="0"/>
          <w:marTop w:val="0"/>
          <w:marBottom w:val="0"/>
          <w:divBdr>
            <w:top w:val="none" w:sz="0" w:space="0" w:color="auto"/>
            <w:left w:val="none" w:sz="0" w:space="0" w:color="auto"/>
            <w:bottom w:val="none" w:sz="0" w:space="0" w:color="auto"/>
            <w:right w:val="none" w:sz="0" w:space="0" w:color="auto"/>
          </w:divBdr>
          <w:divsChild>
            <w:div w:id="2083020278">
              <w:marLeft w:val="0"/>
              <w:marRight w:val="0"/>
              <w:marTop w:val="0"/>
              <w:marBottom w:val="0"/>
              <w:divBdr>
                <w:top w:val="none" w:sz="0" w:space="0" w:color="auto"/>
                <w:left w:val="none" w:sz="0" w:space="0" w:color="auto"/>
                <w:bottom w:val="none" w:sz="0" w:space="0" w:color="auto"/>
                <w:right w:val="none" w:sz="0" w:space="0" w:color="auto"/>
              </w:divBdr>
              <w:divsChild>
                <w:div w:id="1647275422">
                  <w:marLeft w:val="0"/>
                  <w:marRight w:val="0"/>
                  <w:marTop w:val="0"/>
                  <w:marBottom w:val="0"/>
                  <w:divBdr>
                    <w:top w:val="none" w:sz="0" w:space="0" w:color="auto"/>
                    <w:left w:val="none" w:sz="0" w:space="0" w:color="auto"/>
                    <w:bottom w:val="none" w:sz="0" w:space="0" w:color="auto"/>
                    <w:right w:val="none" w:sz="0" w:space="0" w:color="auto"/>
                  </w:divBdr>
                  <w:divsChild>
                    <w:div w:id="707489298">
                      <w:marLeft w:val="0"/>
                      <w:marRight w:val="0"/>
                      <w:marTop w:val="0"/>
                      <w:marBottom w:val="0"/>
                      <w:divBdr>
                        <w:top w:val="none" w:sz="0" w:space="0" w:color="auto"/>
                        <w:left w:val="none" w:sz="0" w:space="0" w:color="auto"/>
                        <w:bottom w:val="none" w:sz="0" w:space="0" w:color="auto"/>
                        <w:right w:val="none" w:sz="0" w:space="0" w:color="auto"/>
                      </w:divBdr>
                      <w:divsChild>
                        <w:div w:id="415059291">
                          <w:marLeft w:val="0"/>
                          <w:marRight w:val="0"/>
                          <w:marTop w:val="0"/>
                          <w:marBottom w:val="0"/>
                          <w:divBdr>
                            <w:top w:val="none" w:sz="0" w:space="0" w:color="auto"/>
                            <w:left w:val="none" w:sz="0" w:space="0" w:color="auto"/>
                            <w:bottom w:val="none" w:sz="0" w:space="0" w:color="auto"/>
                            <w:right w:val="none" w:sz="0" w:space="0" w:color="auto"/>
                          </w:divBdr>
                          <w:divsChild>
                            <w:div w:id="452095501">
                              <w:marLeft w:val="0"/>
                              <w:marRight w:val="0"/>
                              <w:marTop w:val="0"/>
                              <w:marBottom w:val="0"/>
                              <w:divBdr>
                                <w:top w:val="none" w:sz="0" w:space="0" w:color="auto"/>
                                <w:left w:val="none" w:sz="0" w:space="0" w:color="auto"/>
                                <w:bottom w:val="none" w:sz="0" w:space="0" w:color="auto"/>
                                <w:right w:val="none" w:sz="0" w:space="0" w:color="auto"/>
                              </w:divBdr>
                              <w:divsChild>
                                <w:div w:id="1534146301">
                                  <w:marLeft w:val="0"/>
                                  <w:marRight w:val="0"/>
                                  <w:marTop w:val="0"/>
                                  <w:marBottom w:val="0"/>
                                  <w:divBdr>
                                    <w:top w:val="single" w:sz="2" w:space="1" w:color="0B198C"/>
                                    <w:left w:val="single" w:sz="6" w:space="0" w:color="0B198C"/>
                                    <w:bottom w:val="single" w:sz="2" w:space="0" w:color="0B198C"/>
                                    <w:right w:val="single" w:sz="6" w:space="0" w:color="0B198C"/>
                                  </w:divBdr>
                                  <w:divsChild>
                                    <w:div w:id="111725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07578851">
      <w:bodyDiv w:val="1"/>
      <w:marLeft w:val="0"/>
      <w:marRight w:val="0"/>
      <w:marTop w:val="0"/>
      <w:marBottom w:val="0"/>
      <w:divBdr>
        <w:top w:val="none" w:sz="0" w:space="0" w:color="auto"/>
        <w:left w:val="none" w:sz="0" w:space="0" w:color="auto"/>
        <w:bottom w:val="none" w:sz="0" w:space="0" w:color="auto"/>
        <w:right w:val="none" w:sz="0" w:space="0" w:color="auto"/>
      </w:divBdr>
    </w:div>
    <w:div w:id="1107624991">
      <w:bodyDiv w:val="1"/>
      <w:marLeft w:val="0"/>
      <w:marRight w:val="0"/>
      <w:marTop w:val="0"/>
      <w:marBottom w:val="0"/>
      <w:divBdr>
        <w:top w:val="none" w:sz="0" w:space="0" w:color="auto"/>
        <w:left w:val="none" w:sz="0" w:space="0" w:color="auto"/>
        <w:bottom w:val="none" w:sz="0" w:space="0" w:color="auto"/>
        <w:right w:val="none" w:sz="0" w:space="0" w:color="auto"/>
      </w:divBdr>
    </w:div>
    <w:div w:id="1107652497">
      <w:bodyDiv w:val="1"/>
      <w:marLeft w:val="0"/>
      <w:marRight w:val="0"/>
      <w:marTop w:val="0"/>
      <w:marBottom w:val="0"/>
      <w:divBdr>
        <w:top w:val="none" w:sz="0" w:space="0" w:color="auto"/>
        <w:left w:val="none" w:sz="0" w:space="0" w:color="auto"/>
        <w:bottom w:val="none" w:sz="0" w:space="0" w:color="auto"/>
        <w:right w:val="none" w:sz="0" w:space="0" w:color="auto"/>
      </w:divBdr>
    </w:div>
    <w:div w:id="1107655770">
      <w:bodyDiv w:val="1"/>
      <w:marLeft w:val="0"/>
      <w:marRight w:val="0"/>
      <w:marTop w:val="0"/>
      <w:marBottom w:val="0"/>
      <w:divBdr>
        <w:top w:val="none" w:sz="0" w:space="0" w:color="auto"/>
        <w:left w:val="none" w:sz="0" w:space="0" w:color="auto"/>
        <w:bottom w:val="none" w:sz="0" w:space="0" w:color="auto"/>
        <w:right w:val="none" w:sz="0" w:space="0" w:color="auto"/>
      </w:divBdr>
    </w:div>
    <w:div w:id="1107776631">
      <w:bodyDiv w:val="1"/>
      <w:marLeft w:val="0"/>
      <w:marRight w:val="0"/>
      <w:marTop w:val="0"/>
      <w:marBottom w:val="0"/>
      <w:divBdr>
        <w:top w:val="none" w:sz="0" w:space="0" w:color="auto"/>
        <w:left w:val="none" w:sz="0" w:space="0" w:color="auto"/>
        <w:bottom w:val="none" w:sz="0" w:space="0" w:color="auto"/>
        <w:right w:val="none" w:sz="0" w:space="0" w:color="auto"/>
      </w:divBdr>
    </w:div>
    <w:div w:id="1107894383">
      <w:bodyDiv w:val="1"/>
      <w:marLeft w:val="0"/>
      <w:marRight w:val="0"/>
      <w:marTop w:val="0"/>
      <w:marBottom w:val="0"/>
      <w:divBdr>
        <w:top w:val="none" w:sz="0" w:space="0" w:color="auto"/>
        <w:left w:val="none" w:sz="0" w:space="0" w:color="auto"/>
        <w:bottom w:val="none" w:sz="0" w:space="0" w:color="auto"/>
        <w:right w:val="none" w:sz="0" w:space="0" w:color="auto"/>
      </w:divBdr>
    </w:div>
    <w:div w:id="1108084957">
      <w:bodyDiv w:val="1"/>
      <w:marLeft w:val="0"/>
      <w:marRight w:val="0"/>
      <w:marTop w:val="0"/>
      <w:marBottom w:val="0"/>
      <w:divBdr>
        <w:top w:val="none" w:sz="0" w:space="0" w:color="auto"/>
        <w:left w:val="none" w:sz="0" w:space="0" w:color="auto"/>
        <w:bottom w:val="none" w:sz="0" w:space="0" w:color="auto"/>
        <w:right w:val="none" w:sz="0" w:space="0" w:color="auto"/>
      </w:divBdr>
    </w:div>
    <w:div w:id="1108160996">
      <w:bodyDiv w:val="1"/>
      <w:marLeft w:val="0"/>
      <w:marRight w:val="0"/>
      <w:marTop w:val="0"/>
      <w:marBottom w:val="0"/>
      <w:divBdr>
        <w:top w:val="none" w:sz="0" w:space="0" w:color="auto"/>
        <w:left w:val="none" w:sz="0" w:space="0" w:color="auto"/>
        <w:bottom w:val="none" w:sz="0" w:space="0" w:color="auto"/>
        <w:right w:val="none" w:sz="0" w:space="0" w:color="auto"/>
      </w:divBdr>
    </w:div>
    <w:div w:id="1108354859">
      <w:bodyDiv w:val="1"/>
      <w:marLeft w:val="0"/>
      <w:marRight w:val="0"/>
      <w:marTop w:val="0"/>
      <w:marBottom w:val="0"/>
      <w:divBdr>
        <w:top w:val="none" w:sz="0" w:space="0" w:color="auto"/>
        <w:left w:val="none" w:sz="0" w:space="0" w:color="auto"/>
        <w:bottom w:val="none" w:sz="0" w:space="0" w:color="auto"/>
        <w:right w:val="none" w:sz="0" w:space="0" w:color="auto"/>
      </w:divBdr>
    </w:div>
    <w:div w:id="1108543227">
      <w:bodyDiv w:val="1"/>
      <w:marLeft w:val="0"/>
      <w:marRight w:val="0"/>
      <w:marTop w:val="0"/>
      <w:marBottom w:val="0"/>
      <w:divBdr>
        <w:top w:val="none" w:sz="0" w:space="0" w:color="auto"/>
        <w:left w:val="none" w:sz="0" w:space="0" w:color="auto"/>
        <w:bottom w:val="none" w:sz="0" w:space="0" w:color="auto"/>
        <w:right w:val="none" w:sz="0" w:space="0" w:color="auto"/>
      </w:divBdr>
    </w:div>
    <w:div w:id="1108619630">
      <w:bodyDiv w:val="1"/>
      <w:marLeft w:val="0"/>
      <w:marRight w:val="0"/>
      <w:marTop w:val="0"/>
      <w:marBottom w:val="0"/>
      <w:divBdr>
        <w:top w:val="none" w:sz="0" w:space="0" w:color="auto"/>
        <w:left w:val="none" w:sz="0" w:space="0" w:color="auto"/>
        <w:bottom w:val="none" w:sz="0" w:space="0" w:color="auto"/>
        <w:right w:val="none" w:sz="0" w:space="0" w:color="auto"/>
      </w:divBdr>
    </w:div>
    <w:div w:id="1108812517">
      <w:bodyDiv w:val="1"/>
      <w:marLeft w:val="0"/>
      <w:marRight w:val="0"/>
      <w:marTop w:val="0"/>
      <w:marBottom w:val="0"/>
      <w:divBdr>
        <w:top w:val="none" w:sz="0" w:space="0" w:color="auto"/>
        <w:left w:val="none" w:sz="0" w:space="0" w:color="auto"/>
        <w:bottom w:val="none" w:sz="0" w:space="0" w:color="auto"/>
        <w:right w:val="none" w:sz="0" w:space="0" w:color="auto"/>
      </w:divBdr>
    </w:div>
    <w:div w:id="1108814116">
      <w:bodyDiv w:val="1"/>
      <w:marLeft w:val="0"/>
      <w:marRight w:val="0"/>
      <w:marTop w:val="0"/>
      <w:marBottom w:val="0"/>
      <w:divBdr>
        <w:top w:val="none" w:sz="0" w:space="0" w:color="auto"/>
        <w:left w:val="none" w:sz="0" w:space="0" w:color="auto"/>
        <w:bottom w:val="none" w:sz="0" w:space="0" w:color="auto"/>
        <w:right w:val="none" w:sz="0" w:space="0" w:color="auto"/>
      </w:divBdr>
    </w:div>
    <w:div w:id="1109005146">
      <w:bodyDiv w:val="1"/>
      <w:marLeft w:val="0"/>
      <w:marRight w:val="0"/>
      <w:marTop w:val="0"/>
      <w:marBottom w:val="0"/>
      <w:divBdr>
        <w:top w:val="none" w:sz="0" w:space="0" w:color="auto"/>
        <w:left w:val="none" w:sz="0" w:space="0" w:color="auto"/>
        <w:bottom w:val="none" w:sz="0" w:space="0" w:color="auto"/>
        <w:right w:val="none" w:sz="0" w:space="0" w:color="auto"/>
      </w:divBdr>
    </w:div>
    <w:div w:id="1109156715">
      <w:bodyDiv w:val="1"/>
      <w:marLeft w:val="0"/>
      <w:marRight w:val="0"/>
      <w:marTop w:val="0"/>
      <w:marBottom w:val="0"/>
      <w:divBdr>
        <w:top w:val="none" w:sz="0" w:space="0" w:color="auto"/>
        <w:left w:val="none" w:sz="0" w:space="0" w:color="auto"/>
        <w:bottom w:val="none" w:sz="0" w:space="0" w:color="auto"/>
        <w:right w:val="none" w:sz="0" w:space="0" w:color="auto"/>
      </w:divBdr>
    </w:div>
    <w:div w:id="1109275784">
      <w:bodyDiv w:val="1"/>
      <w:marLeft w:val="0"/>
      <w:marRight w:val="0"/>
      <w:marTop w:val="0"/>
      <w:marBottom w:val="0"/>
      <w:divBdr>
        <w:top w:val="none" w:sz="0" w:space="0" w:color="auto"/>
        <w:left w:val="none" w:sz="0" w:space="0" w:color="auto"/>
        <w:bottom w:val="none" w:sz="0" w:space="0" w:color="auto"/>
        <w:right w:val="none" w:sz="0" w:space="0" w:color="auto"/>
      </w:divBdr>
    </w:div>
    <w:div w:id="1109394628">
      <w:bodyDiv w:val="1"/>
      <w:marLeft w:val="0"/>
      <w:marRight w:val="0"/>
      <w:marTop w:val="0"/>
      <w:marBottom w:val="0"/>
      <w:divBdr>
        <w:top w:val="none" w:sz="0" w:space="0" w:color="auto"/>
        <w:left w:val="none" w:sz="0" w:space="0" w:color="auto"/>
        <w:bottom w:val="none" w:sz="0" w:space="0" w:color="auto"/>
        <w:right w:val="none" w:sz="0" w:space="0" w:color="auto"/>
      </w:divBdr>
    </w:div>
    <w:div w:id="1109470245">
      <w:bodyDiv w:val="1"/>
      <w:marLeft w:val="0"/>
      <w:marRight w:val="0"/>
      <w:marTop w:val="0"/>
      <w:marBottom w:val="0"/>
      <w:divBdr>
        <w:top w:val="none" w:sz="0" w:space="0" w:color="auto"/>
        <w:left w:val="none" w:sz="0" w:space="0" w:color="auto"/>
        <w:bottom w:val="none" w:sz="0" w:space="0" w:color="auto"/>
        <w:right w:val="none" w:sz="0" w:space="0" w:color="auto"/>
      </w:divBdr>
    </w:div>
    <w:div w:id="1109592436">
      <w:bodyDiv w:val="1"/>
      <w:marLeft w:val="0"/>
      <w:marRight w:val="0"/>
      <w:marTop w:val="0"/>
      <w:marBottom w:val="0"/>
      <w:divBdr>
        <w:top w:val="none" w:sz="0" w:space="0" w:color="auto"/>
        <w:left w:val="none" w:sz="0" w:space="0" w:color="auto"/>
        <w:bottom w:val="none" w:sz="0" w:space="0" w:color="auto"/>
        <w:right w:val="none" w:sz="0" w:space="0" w:color="auto"/>
      </w:divBdr>
    </w:div>
    <w:div w:id="1109617012">
      <w:bodyDiv w:val="1"/>
      <w:marLeft w:val="0"/>
      <w:marRight w:val="0"/>
      <w:marTop w:val="0"/>
      <w:marBottom w:val="0"/>
      <w:divBdr>
        <w:top w:val="none" w:sz="0" w:space="0" w:color="auto"/>
        <w:left w:val="none" w:sz="0" w:space="0" w:color="auto"/>
        <w:bottom w:val="none" w:sz="0" w:space="0" w:color="auto"/>
        <w:right w:val="none" w:sz="0" w:space="0" w:color="auto"/>
      </w:divBdr>
    </w:div>
    <w:div w:id="1109618253">
      <w:bodyDiv w:val="1"/>
      <w:marLeft w:val="0"/>
      <w:marRight w:val="0"/>
      <w:marTop w:val="0"/>
      <w:marBottom w:val="0"/>
      <w:divBdr>
        <w:top w:val="none" w:sz="0" w:space="0" w:color="auto"/>
        <w:left w:val="none" w:sz="0" w:space="0" w:color="auto"/>
        <w:bottom w:val="none" w:sz="0" w:space="0" w:color="auto"/>
        <w:right w:val="none" w:sz="0" w:space="0" w:color="auto"/>
      </w:divBdr>
    </w:div>
    <w:div w:id="1109660688">
      <w:bodyDiv w:val="1"/>
      <w:marLeft w:val="0"/>
      <w:marRight w:val="0"/>
      <w:marTop w:val="0"/>
      <w:marBottom w:val="0"/>
      <w:divBdr>
        <w:top w:val="none" w:sz="0" w:space="0" w:color="auto"/>
        <w:left w:val="none" w:sz="0" w:space="0" w:color="auto"/>
        <w:bottom w:val="none" w:sz="0" w:space="0" w:color="auto"/>
        <w:right w:val="none" w:sz="0" w:space="0" w:color="auto"/>
      </w:divBdr>
    </w:div>
    <w:div w:id="1109742686">
      <w:bodyDiv w:val="1"/>
      <w:marLeft w:val="0"/>
      <w:marRight w:val="0"/>
      <w:marTop w:val="0"/>
      <w:marBottom w:val="0"/>
      <w:divBdr>
        <w:top w:val="none" w:sz="0" w:space="0" w:color="auto"/>
        <w:left w:val="none" w:sz="0" w:space="0" w:color="auto"/>
        <w:bottom w:val="none" w:sz="0" w:space="0" w:color="auto"/>
        <w:right w:val="none" w:sz="0" w:space="0" w:color="auto"/>
      </w:divBdr>
    </w:div>
    <w:div w:id="1110010053">
      <w:bodyDiv w:val="1"/>
      <w:marLeft w:val="0"/>
      <w:marRight w:val="0"/>
      <w:marTop w:val="0"/>
      <w:marBottom w:val="0"/>
      <w:divBdr>
        <w:top w:val="none" w:sz="0" w:space="0" w:color="auto"/>
        <w:left w:val="none" w:sz="0" w:space="0" w:color="auto"/>
        <w:bottom w:val="none" w:sz="0" w:space="0" w:color="auto"/>
        <w:right w:val="none" w:sz="0" w:space="0" w:color="auto"/>
      </w:divBdr>
    </w:div>
    <w:div w:id="1110130165">
      <w:bodyDiv w:val="1"/>
      <w:marLeft w:val="0"/>
      <w:marRight w:val="0"/>
      <w:marTop w:val="0"/>
      <w:marBottom w:val="0"/>
      <w:divBdr>
        <w:top w:val="none" w:sz="0" w:space="0" w:color="auto"/>
        <w:left w:val="none" w:sz="0" w:space="0" w:color="auto"/>
        <w:bottom w:val="none" w:sz="0" w:space="0" w:color="auto"/>
        <w:right w:val="none" w:sz="0" w:space="0" w:color="auto"/>
      </w:divBdr>
    </w:div>
    <w:div w:id="1110273545">
      <w:bodyDiv w:val="1"/>
      <w:marLeft w:val="0"/>
      <w:marRight w:val="0"/>
      <w:marTop w:val="0"/>
      <w:marBottom w:val="0"/>
      <w:divBdr>
        <w:top w:val="none" w:sz="0" w:space="0" w:color="auto"/>
        <w:left w:val="none" w:sz="0" w:space="0" w:color="auto"/>
        <w:bottom w:val="none" w:sz="0" w:space="0" w:color="auto"/>
        <w:right w:val="none" w:sz="0" w:space="0" w:color="auto"/>
      </w:divBdr>
    </w:div>
    <w:div w:id="1110273829">
      <w:bodyDiv w:val="1"/>
      <w:marLeft w:val="0"/>
      <w:marRight w:val="0"/>
      <w:marTop w:val="0"/>
      <w:marBottom w:val="0"/>
      <w:divBdr>
        <w:top w:val="none" w:sz="0" w:space="0" w:color="auto"/>
        <w:left w:val="none" w:sz="0" w:space="0" w:color="auto"/>
        <w:bottom w:val="none" w:sz="0" w:space="0" w:color="auto"/>
        <w:right w:val="none" w:sz="0" w:space="0" w:color="auto"/>
      </w:divBdr>
    </w:div>
    <w:div w:id="1110274414">
      <w:bodyDiv w:val="1"/>
      <w:marLeft w:val="0"/>
      <w:marRight w:val="0"/>
      <w:marTop w:val="0"/>
      <w:marBottom w:val="0"/>
      <w:divBdr>
        <w:top w:val="none" w:sz="0" w:space="0" w:color="auto"/>
        <w:left w:val="none" w:sz="0" w:space="0" w:color="auto"/>
        <w:bottom w:val="none" w:sz="0" w:space="0" w:color="auto"/>
        <w:right w:val="none" w:sz="0" w:space="0" w:color="auto"/>
      </w:divBdr>
    </w:div>
    <w:div w:id="1110276024">
      <w:bodyDiv w:val="1"/>
      <w:marLeft w:val="0"/>
      <w:marRight w:val="0"/>
      <w:marTop w:val="0"/>
      <w:marBottom w:val="0"/>
      <w:divBdr>
        <w:top w:val="none" w:sz="0" w:space="0" w:color="auto"/>
        <w:left w:val="none" w:sz="0" w:space="0" w:color="auto"/>
        <w:bottom w:val="none" w:sz="0" w:space="0" w:color="auto"/>
        <w:right w:val="none" w:sz="0" w:space="0" w:color="auto"/>
      </w:divBdr>
    </w:div>
    <w:div w:id="1110467215">
      <w:bodyDiv w:val="1"/>
      <w:marLeft w:val="0"/>
      <w:marRight w:val="0"/>
      <w:marTop w:val="0"/>
      <w:marBottom w:val="0"/>
      <w:divBdr>
        <w:top w:val="none" w:sz="0" w:space="0" w:color="auto"/>
        <w:left w:val="none" w:sz="0" w:space="0" w:color="auto"/>
        <w:bottom w:val="none" w:sz="0" w:space="0" w:color="auto"/>
        <w:right w:val="none" w:sz="0" w:space="0" w:color="auto"/>
      </w:divBdr>
    </w:div>
    <w:div w:id="1110515854">
      <w:bodyDiv w:val="1"/>
      <w:marLeft w:val="0"/>
      <w:marRight w:val="0"/>
      <w:marTop w:val="0"/>
      <w:marBottom w:val="0"/>
      <w:divBdr>
        <w:top w:val="none" w:sz="0" w:space="0" w:color="auto"/>
        <w:left w:val="none" w:sz="0" w:space="0" w:color="auto"/>
        <w:bottom w:val="none" w:sz="0" w:space="0" w:color="auto"/>
        <w:right w:val="none" w:sz="0" w:space="0" w:color="auto"/>
      </w:divBdr>
    </w:div>
    <w:div w:id="1110782346">
      <w:bodyDiv w:val="1"/>
      <w:marLeft w:val="0"/>
      <w:marRight w:val="0"/>
      <w:marTop w:val="0"/>
      <w:marBottom w:val="0"/>
      <w:divBdr>
        <w:top w:val="none" w:sz="0" w:space="0" w:color="auto"/>
        <w:left w:val="none" w:sz="0" w:space="0" w:color="auto"/>
        <w:bottom w:val="none" w:sz="0" w:space="0" w:color="auto"/>
        <w:right w:val="none" w:sz="0" w:space="0" w:color="auto"/>
      </w:divBdr>
    </w:div>
    <w:div w:id="1110857117">
      <w:bodyDiv w:val="1"/>
      <w:marLeft w:val="0"/>
      <w:marRight w:val="0"/>
      <w:marTop w:val="0"/>
      <w:marBottom w:val="0"/>
      <w:divBdr>
        <w:top w:val="none" w:sz="0" w:space="0" w:color="auto"/>
        <w:left w:val="none" w:sz="0" w:space="0" w:color="auto"/>
        <w:bottom w:val="none" w:sz="0" w:space="0" w:color="auto"/>
        <w:right w:val="none" w:sz="0" w:space="0" w:color="auto"/>
      </w:divBdr>
    </w:div>
    <w:div w:id="1110973809">
      <w:bodyDiv w:val="1"/>
      <w:marLeft w:val="0"/>
      <w:marRight w:val="0"/>
      <w:marTop w:val="0"/>
      <w:marBottom w:val="0"/>
      <w:divBdr>
        <w:top w:val="none" w:sz="0" w:space="0" w:color="auto"/>
        <w:left w:val="none" w:sz="0" w:space="0" w:color="auto"/>
        <w:bottom w:val="none" w:sz="0" w:space="0" w:color="auto"/>
        <w:right w:val="none" w:sz="0" w:space="0" w:color="auto"/>
      </w:divBdr>
    </w:div>
    <w:div w:id="1111170931">
      <w:bodyDiv w:val="1"/>
      <w:marLeft w:val="0"/>
      <w:marRight w:val="0"/>
      <w:marTop w:val="0"/>
      <w:marBottom w:val="0"/>
      <w:divBdr>
        <w:top w:val="none" w:sz="0" w:space="0" w:color="auto"/>
        <w:left w:val="none" w:sz="0" w:space="0" w:color="auto"/>
        <w:bottom w:val="none" w:sz="0" w:space="0" w:color="auto"/>
        <w:right w:val="none" w:sz="0" w:space="0" w:color="auto"/>
      </w:divBdr>
    </w:div>
    <w:div w:id="1111318102">
      <w:bodyDiv w:val="1"/>
      <w:marLeft w:val="0"/>
      <w:marRight w:val="0"/>
      <w:marTop w:val="0"/>
      <w:marBottom w:val="0"/>
      <w:divBdr>
        <w:top w:val="none" w:sz="0" w:space="0" w:color="auto"/>
        <w:left w:val="none" w:sz="0" w:space="0" w:color="auto"/>
        <w:bottom w:val="none" w:sz="0" w:space="0" w:color="auto"/>
        <w:right w:val="none" w:sz="0" w:space="0" w:color="auto"/>
      </w:divBdr>
    </w:div>
    <w:div w:id="1111390899">
      <w:bodyDiv w:val="1"/>
      <w:marLeft w:val="0"/>
      <w:marRight w:val="0"/>
      <w:marTop w:val="0"/>
      <w:marBottom w:val="0"/>
      <w:divBdr>
        <w:top w:val="none" w:sz="0" w:space="0" w:color="auto"/>
        <w:left w:val="none" w:sz="0" w:space="0" w:color="auto"/>
        <w:bottom w:val="none" w:sz="0" w:space="0" w:color="auto"/>
        <w:right w:val="none" w:sz="0" w:space="0" w:color="auto"/>
      </w:divBdr>
    </w:div>
    <w:div w:id="1111434721">
      <w:bodyDiv w:val="1"/>
      <w:marLeft w:val="0"/>
      <w:marRight w:val="0"/>
      <w:marTop w:val="0"/>
      <w:marBottom w:val="0"/>
      <w:divBdr>
        <w:top w:val="none" w:sz="0" w:space="0" w:color="auto"/>
        <w:left w:val="none" w:sz="0" w:space="0" w:color="auto"/>
        <w:bottom w:val="none" w:sz="0" w:space="0" w:color="auto"/>
        <w:right w:val="none" w:sz="0" w:space="0" w:color="auto"/>
      </w:divBdr>
    </w:div>
    <w:div w:id="1111513893">
      <w:bodyDiv w:val="1"/>
      <w:marLeft w:val="0"/>
      <w:marRight w:val="0"/>
      <w:marTop w:val="0"/>
      <w:marBottom w:val="0"/>
      <w:divBdr>
        <w:top w:val="none" w:sz="0" w:space="0" w:color="auto"/>
        <w:left w:val="none" w:sz="0" w:space="0" w:color="auto"/>
        <w:bottom w:val="none" w:sz="0" w:space="0" w:color="auto"/>
        <w:right w:val="none" w:sz="0" w:space="0" w:color="auto"/>
      </w:divBdr>
    </w:div>
    <w:div w:id="1111588421">
      <w:bodyDiv w:val="1"/>
      <w:marLeft w:val="0"/>
      <w:marRight w:val="0"/>
      <w:marTop w:val="0"/>
      <w:marBottom w:val="0"/>
      <w:divBdr>
        <w:top w:val="none" w:sz="0" w:space="0" w:color="auto"/>
        <w:left w:val="none" w:sz="0" w:space="0" w:color="auto"/>
        <w:bottom w:val="none" w:sz="0" w:space="0" w:color="auto"/>
        <w:right w:val="none" w:sz="0" w:space="0" w:color="auto"/>
      </w:divBdr>
    </w:div>
    <w:div w:id="1112044759">
      <w:bodyDiv w:val="1"/>
      <w:marLeft w:val="0"/>
      <w:marRight w:val="0"/>
      <w:marTop w:val="0"/>
      <w:marBottom w:val="0"/>
      <w:divBdr>
        <w:top w:val="none" w:sz="0" w:space="0" w:color="auto"/>
        <w:left w:val="none" w:sz="0" w:space="0" w:color="auto"/>
        <w:bottom w:val="none" w:sz="0" w:space="0" w:color="auto"/>
        <w:right w:val="none" w:sz="0" w:space="0" w:color="auto"/>
      </w:divBdr>
    </w:div>
    <w:div w:id="1112088622">
      <w:bodyDiv w:val="1"/>
      <w:marLeft w:val="0"/>
      <w:marRight w:val="0"/>
      <w:marTop w:val="0"/>
      <w:marBottom w:val="0"/>
      <w:divBdr>
        <w:top w:val="none" w:sz="0" w:space="0" w:color="auto"/>
        <w:left w:val="none" w:sz="0" w:space="0" w:color="auto"/>
        <w:bottom w:val="none" w:sz="0" w:space="0" w:color="auto"/>
        <w:right w:val="none" w:sz="0" w:space="0" w:color="auto"/>
      </w:divBdr>
    </w:div>
    <w:div w:id="1112240531">
      <w:bodyDiv w:val="1"/>
      <w:marLeft w:val="0"/>
      <w:marRight w:val="0"/>
      <w:marTop w:val="0"/>
      <w:marBottom w:val="0"/>
      <w:divBdr>
        <w:top w:val="none" w:sz="0" w:space="0" w:color="auto"/>
        <w:left w:val="none" w:sz="0" w:space="0" w:color="auto"/>
        <w:bottom w:val="none" w:sz="0" w:space="0" w:color="auto"/>
        <w:right w:val="none" w:sz="0" w:space="0" w:color="auto"/>
      </w:divBdr>
      <w:divsChild>
        <w:div w:id="1667317526">
          <w:marLeft w:val="0"/>
          <w:marRight w:val="0"/>
          <w:marTop w:val="0"/>
          <w:marBottom w:val="0"/>
          <w:divBdr>
            <w:top w:val="none" w:sz="0" w:space="0" w:color="auto"/>
            <w:left w:val="none" w:sz="0" w:space="0" w:color="auto"/>
            <w:bottom w:val="none" w:sz="0" w:space="0" w:color="auto"/>
            <w:right w:val="none" w:sz="0" w:space="0" w:color="auto"/>
          </w:divBdr>
        </w:div>
      </w:divsChild>
    </w:div>
    <w:div w:id="1112476911">
      <w:bodyDiv w:val="1"/>
      <w:marLeft w:val="0"/>
      <w:marRight w:val="0"/>
      <w:marTop w:val="0"/>
      <w:marBottom w:val="0"/>
      <w:divBdr>
        <w:top w:val="none" w:sz="0" w:space="0" w:color="auto"/>
        <w:left w:val="none" w:sz="0" w:space="0" w:color="auto"/>
        <w:bottom w:val="none" w:sz="0" w:space="0" w:color="auto"/>
        <w:right w:val="none" w:sz="0" w:space="0" w:color="auto"/>
      </w:divBdr>
    </w:div>
    <w:div w:id="1112479576">
      <w:bodyDiv w:val="1"/>
      <w:marLeft w:val="0"/>
      <w:marRight w:val="0"/>
      <w:marTop w:val="0"/>
      <w:marBottom w:val="0"/>
      <w:divBdr>
        <w:top w:val="none" w:sz="0" w:space="0" w:color="auto"/>
        <w:left w:val="none" w:sz="0" w:space="0" w:color="auto"/>
        <w:bottom w:val="none" w:sz="0" w:space="0" w:color="auto"/>
        <w:right w:val="none" w:sz="0" w:space="0" w:color="auto"/>
      </w:divBdr>
    </w:div>
    <w:div w:id="1112671853">
      <w:bodyDiv w:val="1"/>
      <w:marLeft w:val="0"/>
      <w:marRight w:val="0"/>
      <w:marTop w:val="0"/>
      <w:marBottom w:val="0"/>
      <w:divBdr>
        <w:top w:val="none" w:sz="0" w:space="0" w:color="auto"/>
        <w:left w:val="none" w:sz="0" w:space="0" w:color="auto"/>
        <w:bottom w:val="none" w:sz="0" w:space="0" w:color="auto"/>
        <w:right w:val="none" w:sz="0" w:space="0" w:color="auto"/>
      </w:divBdr>
    </w:div>
    <w:div w:id="1112673462">
      <w:bodyDiv w:val="1"/>
      <w:marLeft w:val="0"/>
      <w:marRight w:val="0"/>
      <w:marTop w:val="0"/>
      <w:marBottom w:val="0"/>
      <w:divBdr>
        <w:top w:val="none" w:sz="0" w:space="0" w:color="auto"/>
        <w:left w:val="none" w:sz="0" w:space="0" w:color="auto"/>
        <w:bottom w:val="none" w:sz="0" w:space="0" w:color="auto"/>
        <w:right w:val="none" w:sz="0" w:space="0" w:color="auto"/>
      </w:divBdr>
    </w:div>
    <w:div w:id="1112675529">
      <w:bodyDiv w:val="1"/>
      <w:marLeft w:val="0"/>
      <w:marRight w:val="0"/>
      <w:marTop w:val="0"/>
      <w:marBottom w:val="0"/>
      <w:divBdr>
        <w:top w:val="none" w:sz="0" w:space="0" w:color="auto"/>
        <w:left w:val="none" w:sz="0" w:space="0" w:color="auto"/>
        <w:bottom w:val="none" w:sz="0" w:space="0" w:color="auto"/>
        <w:right w:val="none" w:sz="0" w:space="0" w:color="auto"/>
      </w:divBdr>
    </w:div>
    <w:div w:id="1112746752">
      <w:bodyDiv w:val="1"/>
      <w:marLeft w:val="0"/>
      <w:marRight w:val="0"/>
      <w:marTop w:val="0"/>
      <w:marBottom w:val="0"/>
      <w:divBdr>
        <w:top w:val="none" w:sz="0" w:space="0" w:color="auto"/>
        <w:left w:val="none" w:sz="0" w:space="0" w:color="auto"/>
        <w:bottom w:val="none" w:sz="0" w:space="0" w:color="auto"/>
        <w:right w:val="none" w:sz="0" w:space="0" w:color="auto"/>
      </w:divBdr>
    </w:div>
    <w:div w:id="1112751442">
      <w:bodyDiv w:val="1"/>
      <w:marLeft w:val="0"/>
      <w:marRight w:val="0"/>
      <w:marTop w:val="0"/>
      <w:marBottom w:val="0"/>
      <w:divBdr>
        <w:top w:val="none" w:sz="0" w:space="0" w:color="auto"/>
        <w:left w:val="none" w:sz="0" w:space="0" w:color="auto"/>
        <w:bottom w:val="none" w:sz="0" w:space="0" w:color="auto"/>
        <w:right w:val="none" w:sz="0" w:space="0" w:color="auto"/>
      </w:divBdr>
    </w:div>
    <w:div w:id="1112827131">
      <w:bodyDiv w:val="1"/>
      <w:marLeft w:val="0"/>
      <w:marRight w:val="0"/>
      <w:marTop w:val="0"/>
      <w:marBottom w:val="0"/>
      <w:divBdr>
        <w:top w:val="none" w:sz="0" w:space="0" w:color="auto"/>
        <w:left w:val="none" w:sz="0" w:space="0" w:color="auto"/>
        <w:bottom w:val="none" w:sz="0" w:space="0" w:color="auto"/>
        <w:right w:val="none" w:sz="0" w:space="0" w:color="auto"/>
      </w:divBdr>
    </w:div>
    <w:div w:id="1112935747">
      <w:bodyDiv w:val="1"/>
      <w:marLeft w:val="0"/>
      <w:marRight w:val="0"/>
      <w:marTop w:val="0"/>
      <w:marBottom w:val="0"/>
      <w:divBdr>
        <w:top w:val="none" w:sz="0" w:space="0" w:color="auto"/>
        <w:left w:val="none" w:sz="0" w:space="0" w:color="auto"/>
        <w:bottom w:val="none" w:sz="0" w:space="0" w:color="auto"/>
        <w:right w:val="none" w:sz="0" w:space="0" w:color="auto"/>
      </w:divBdr>
    </w:div>
    <w:div w:id="1112935959">
      <w:bodyDiv w:val="1"/>
      <w:marLeft w:val="0"/>
      <w:marRight w:val="0"/>
      <w:marTop w:val="0"/>
      <w:marBottom w:val="0"/>
      <w:divBdr>
        <w:top w:val="none" w:sz="0" w:space="0" w:color="auto"/>
        <w:left w:val="none" w:sz="0" w:space="0" w:color="auto"/>
        <w:bottom w:val="none" w:sz="0" w:space="0" w:color="auto"/>
        <w:right w:val="none" w:sz="0" w:space="0" w:color="auto"/>
      </w:divBdr>
    </w:div>
    <w:div w:id="1112939943">
      <w:bodyDiv w:val="1"/>
      <w:marLeft w:val="0"/>
      <w:marRight w:val="0"/>
      <w:marTop w:val="0"/>
      <w:marBottom w:val="0"/>
      <w:divBdr>
        <w:top w:val="none" w:sz="0" w:space="0" w:color="auto"/>
        <w:left w:val="none" w:sz="0" w:space="0" w:color="auto"/>
        <w:bottom w:val="none" w:sz="0" w:space="0" w:color="auto"/>
        <w:right w:val="none" w:sz="0" w:space="0" w:color="auto"/>
      </w:divBdr>
    </w:div>
    <w:div w:id="1113092124">
      <w:bodyDiv w:val="1"/>
      <w:marLeft w:val="0"/>
      <w:marRight w:val="0"/>
      <w:marTop w:val="0"/>
      <w:marBottom w:val="0"/>
      <w:divBdr>
        <w:top w:val="none" w:sz="0" w:space="0" w:color="auto"/>
        <w:left w:val="none" w:sz="0" w:space="0" w:color="auto"/>
        <w:bottom w:val="none" w:sz="0" w:space="0" w:color="auto"/>
        <w:right w:val="none" w:sz="0" w:space="0" w:color="auto"/>
      </w:divBdr>
    </w:div>
    <w:div w:id="1113209218">
      <w:bodyDiv w:val="1"/>
      <w:marLeft w:val="0"/>
      <w:marRight w:val="0"/>
      <w:marTop w:val="0"/>
      <w:marBottom w:val="0"/>
      <w:divBdr>
        <w:top w:val="none" w:sz="0" w:space="0" w:color="auto"/>
        <w:left w:val="none" w:sz="0" w:space="0" w:color="auto"/>
        <w:bottom w:val="none" w:sz="0" w:space="0" w:color="auto"/>
        <w:right w:val="none" w:sz="0" w:space="0" w:color="auto"/>
      </w:divBdr>
    </w:div>
    <w:div w:id="1113475390">
      <w:bodyDiv w:val="1"/>
      <w:marLeft w:val="0"/>
      <w:marRight w:val="0"/>
      <w:marTop w:val="0"/>
      <w:marBottom w:val="0"/>
      <w:divBdr>
        <w:top w:val="none" w:sz="0" w:space="0" w:color="auto"/>
        <w:left w:val="none" w:sz="0" w:space="0" w:color="auto"/>
        <w:bottom w:val="none" w:sz="0" w:space="0" w:color="auto"/>
        <w:right w:val="none" w:sz="0" w:space="0" w:color="auto"/>
      </w:divBdr>
    </w:div>
    <w:div w:id="1113522843">
      <w:bodyDiv w:val="1"/>
      <w:marLeft w:val="0"/>
      <w:marRight w:val="0"/>
      <w:marTop w:val="0"/>
      <w:marBottom w:val="0"/>
      <w:divBdr>
        <w:top w:val="none" w:sz="0" w:space="0" w:color="auto"/>
        <w:left w:val="none" w:sz="0" w:space="0" w:color="auto"/>
        <w:bottom w:val="none" w:sz="0" w:space="0" w:color="auto"/>
        <w:right w:val="none" w:sz="0" w:space="0" w:color="auto"/>
      </w:divBdr>
    </w:div>
    <w:div w:id="1113593224">
      <w:bodyDiv w:val="1"/>
      <w:marLeft w:val="0"/>
      <w:marRight w:val="0"/>
      <w:marTop w:val="0"/>
      <w:marBottom w:val="0"/>
      <w:divBdr>
        <w:top w:val="none" w:sz="0" w:space="0" w:color="auto"/>
        <w:left w:val="none" w:sz="0" w:space="0" w:color="auto"/>
        <w:bottom w:val="none" w:sz="0" w:space="0" w:color="auto"/>
        <w:right w:val="none" w:sz="0" w:space="0" w:color="auto"/>
      </w:divBdr>
    </w:div>
    <w:div w:id="1113594178">
      <w:bodyDiv w:val="1"/>
      <w:marLeft w:val="0"/>
      <w:marRight w:val="0"/>
      <w:marTop w:val="0"/>
      <w:marBottom w:val="0"/>
      <w:divBdr>
        <w:top w:val="none" w:sz="0" w:space="0" w:color="auto"/>
        <w:left w:val="none" w:sz="0" w:space="0" w:color="auto"/>
        <w:bottom w:val="none" w:sz="0" w:space="0" w:color="auto"/>
        <w:right w:val="none" w:sz="0" w:space="0" w:color="auto"/>
      </w:divBdr>
    </w:div>
    <w:div w:id="1113597535">
      <w:bodyDiv w:val="1"/>
      <w:marLeft w:val="0"/>
      <w:marRight w:val="0"/>
      <w:marTop w:val="0"/>
      <w:marBottom w:val="0"/>
      <w:divBdr>
        <w:top w:val="none" w:sz="0" w:space="0" w:color="auto"/>
        <w:left w:val="none" w:sz="0" w:space="0" w:color="auto"/>
        <w:bottom w:val="none" w:sz="0" w:space="0" w:color="auto"/>
        <w:right w:val="none" w:sz="0" w:space="0" w:color="auto"/>
      </w:divBdr>
    </w:div>
    <w:div w:id="1113673734">
      <w:bodyDiv w:val="1"/>
      <w:marLeft w:val="0"/>
      <w:marRight w:val="0"/>
      <w:marTop w:val="0"/>
      <w:marBottom w:val="0"/>
      <w:divBdr>
        <w:top w:val="none" w:sz="0" w:space="0" w:color="auto"/>
        <w:left w:val="none" w:sz="0" w:space="0" w:color="auto"/>
        <w:bottom w:val="none" w:sz="0" w:space="0" w:color="auto"/>
        <w:right w:val="none" w:sz="0" w:space="0" w:color="auto"/>
      </w:divBdr>
    </w:div>
    <w:div w:id="1113786770">
      <w:bodyDiv w:val="1"/>
      <w:marLeft w:val="0"/>
      <w:marRight w:val="0"/>
      <w:marTop w:val="0"/>
      <w:marBottom w:val="0"/>
      <w:divBdr>
        <w:top w:val="none" w:sz="0" w:space="0" w:color="auto"/>
        <w:left w:val="none" w:sz="0" w:space="0" w:color="auto"/>
        <w:bottom w:val="none" w:sz="0" w:space="0" w:color="auto"/>
        <w:right w:val="none" w:sz="0" w:space="0" w:color="auto"/>
      </w:divBdr>
    </w:div>
    <w:div w:id="1113862874">
      <w:bodyDiv w:val="1"/>
      <w:marLeft w:val="0"/>
      <w:marRight w:val="0"/>
      <w:marTop w:val="0"/>
      <w:marBottom w:val="0"/>
      <w:divBdr>
        <w:top w:val="none" w:sz="0" w:space="0" w:color="auto"/>
        <w:left w:val="none" w:sz="0" w:space="0" w:color="auto"/>
        <w:bottom w:val="none" w:sz="0" w:space="0" w:color="auto"/>
        <w:right w:val="none" w:sz="0" w:space="0" w:color="auto"/>
      </w:divBdr>
    </w:div>
    <w:div w:id="1113868041">
      <w:bodyDiv w:val="1"/>
      <w:marLeft w:val="0"/>
      <w:marRight w:val="0"/>
      <w:marTop w:val="0"/>
      <w:marBottom w:val="0"/>
      <w:divBdr>
        <w:top w:val="none" w:sz="0" w:space="0" w:color="auto"/>
        <w:left w:val="none" w:sz="0" w:space="0" w:color="auto"/>
        <w:bottom w:val="none" w:sz="0" w:space="0" w:color="auto"/>
        <w:right w:val="none" w:sz="0" w:space="0" w:color="auto"/>
      </w:divBdr>
    </w:div>
    <w:div w:id="1114255043">
      <w:bodyDiv w:val="1"/>
      <w:marLeft w:val="0"/>
      <w:marRight w:val="0"/>
      <w:marTop w:val="0"/>
      <w:marBottom w:val="0"/>
      <w:divBdr>
        <w:top w:val="none" w:sz="0" w:space="0" w:color="auto"/>
        <w:left w:val="none" w:sz="0" w:space="0" w:color="auto"/>
        <w:bottom w:val="none" w:sz="0" w:space="0" w:color="auto"/>
        <w:right w:val="none" w:sz="0" w:space="0" w:color="auto"/>
      </w:divBdr>
    </w:div>
    <w:div w:id="1114326431">
      <w:bodyDiv w:val="1"/>
      <w:marLeft w:val="0"/>
      <w:marRight w:val="0"/>
      <w:marTop w:val="0"/>
      <w:marBottom w:val="0"/>
      <w:divBdr>
        <w:top w:val="none" w:sz="0" w:space="0" w:color="auto"/>
        <w:left w:val="none" w:sz="0" w:space="0" w:color="auto"/>
        <w:bottom w:val="none" w:sz="0" w:space="0" w:color="auto"/>
        <w:right w:val="none" w:sz="0" w:space="0" w:color="auto"/>
      </w:divBdr>
    </w:div>
    <w:div w:id="1114403489">
      <w:bodyDiv w:val="1"/>
      <w:marLeft w:val="0"/>
      <w:marRight w:val="0"/>
      <w:marTop w:val="0"/>
      <w:marBottom w:val="0"/>
      <w:divBdr>
        <w:top w:val="none" w:sz="0" w:space="0" w:color="auto"/>
        <w:left w:val="none" w:sz="0" w:space="0" w:color="auto"/>
        <w:bottom w:val="none" w:sz="0" w:space="0" w:color="auto"/>
        <w:right w:val="none" w:sz="0" w:space="0" w:color="auto"/>
      </w:divBdr>
    </w:div>
    <w:div w:id="1114595722">
      <w:bodyDiv w:val="1"/>
      <w:marLeft w:val="0"/>
      <w:marRight w:val="0"/>
      <w:marTop w:val="0"/>
      <w:marBottom w:val="0"/>
      <w:divBdr>
        <w:top w:val="none" w:sz="0" w:space="0" w:color="auto"/>
        <w:left w:val="none" w:sz="0" w:space="0" w:color="auto"/>
        <w:bottom w:val="none" w:sz="0" w:space="0" w:color="auto"/>
        <w:right w:val="none" w:sz="0" w:space="0" w:color="auto"/>
      </w:divBdr>
    </w:div>
    <w:div w:id="1114638261">
      <w:bodyDiv w:val="1"/>
      <w:marLeft w:val="0"/>
      <w:marRight w:val="0"/>
      <w:marTop w:val="0"/>
      <w:marBottom w:val="0"/>
      <w:divBdr>
        <w:top w:val="none" w:sz="0" w:space="0" w:color="auto"/>
        <w:left w:val="none" w:sz="0" w:space="0" w:color="auto"/>
        <w:bottom w:val="none" w:sz="0" w:space="0" w:color="auto"/>
        <w:right w:val="none" w:sz="0" w:space="0" w:color="auto"/>
      </w:divBdr>
    </w:div>
    <w:div w:id="1114905815">
      <w:bodyDiv w:val="1"/>
      <w:marLeft w:val="0"/>
      <w:marRight w:val="0"/>
      <w:marTop w:val="0"/>
      <w:marBottom w:val="0"/>
      <w:divBdr>
        <w:top w:val="none" w:sz="0" w:space="0" w:color="auto"/>
        <w:left w:val="none" w:sz="0" w:space="0" w:color="auto"/>
        <w:bottom w:val="none" w:sz="0" w:space="0" w:color="auto"/>
        <w:right w:val="none" w:sz="0" w:space="0" w:color="auto"/>
      </w:divBdr>
    </w:div>
    <w:div w:id="1114910262">
      <w:bodyDiv w:val="1"/>
      <w:marLeft w:val="0"/>
      <w:marRight w:val="0"/>
      <w:marTop w:val="0"/>
      <w:marBottom w:val="0"/>
      <w:divBdr>
        <w:top w:val="none" w:sz="0" w:space="0" w:color="auto"/>
        <w:left w:val="none" w:sz="0" w:space="0" w:color="auto"/>
        <w:bottom w:val="none" w:sz="0" w:space="0" w:color="auto"/>
        <w:right w:val="none" w:sz="0" w:space="0" w:color="auto"/>
      </w:divBdr>
    </w:div>
    <w:div w:id="1114978070">
      <w:bodyDiv w:val="1"/>
      <w:marLeft w:val="0"/>
      <w:marRight w:val="0"/>
      <w:marTop w:val="0"/>
      <w:marBottom w:val="0"/>
      <w:divBdr>
        <w:top w:val="none" w:sz="0" w:space="0" w:color="auto"/>
        <w:left w:val="none" w:sz="0" w:space="0" w:color="auto"/>
        <w:bottom w:val="none" w:sz="0" w:space="0" w:color="auto"/>
        <w:right w:val="none" w:sz="0" w:space="0" w:color="auto"/>
      </w:divBdr>
    </w:div>
    <w:div w:id="1114986208">
      <w:bodyDiv w:val="1"/>
      <w:marLeft w:val="0"/>
      <w:marRight w:val="0"/>
      <w:marTop w:val="0"/>
      <w:marBottom w:val="0"/>
      <w:divBdr>
        <w:top w:val="none" w:sz="0" w:space="0" w:color="auto"/>
        <w:left w:val="none" w:sz="0" w:space="0" w:color="auto"/>
        <w:bottom w:val="none" w:sz="0" w:space="0" w:color="auto"/>
        <w:right w:val="none" w:sz="0" w:space="0" w:color="auto"/>
      </w:divBdr>
    </w:div>
    <w:div w:id="1115056590">
      <w:bodyDiv w:val="1"/>
      <w:marLeft w:val="0"/>
      <w:marRight w:val="0"/>
      <w:marTop w:val="0"/>
      <w:marBottom w:val="0"/>
      <w:divBdr>
        <w:top w:val="none" w:sz="0" w:space="0" w:color="auto"/>
        <w:left w:val="none" w:sz="0" w:space="0" w:color="auto"/>
        <w:bottom w:val="none" w:sz="0" w:space="0" w:color="auto"/>
        <w:right w:val="none" w:sz="0" w:space="0" w:color="auto"/>
      </w:divBdr>
    </w:div>
    <w:div w:id="1115058462">
      <w:bodyDiv w:val="1"/>
      <w:marLeft w:val="0"/>
      <w:marRight w:val="0"/>
      <w:marTop w:val="0"/>
      <w:marBottom w:val="0"/>
      <w:divBdr>
        <w:top w:val="none" w:sz="0" w:space="0" w:color="auto"/>
        <w:left w:val="none" w:sz="0" w:space="0" w:color="auto"/>
        <w:bottom w:val="none" w:sz="0" w:space="0" w:color="auto"/>
        <w:right w:val="none" w:sz="0" w:space="0" w:color="auto"/>
      </w:divBdr>
    </w:div>
    <w:div w:id="1115103494">
      <w:bodyDiv w:val="1"/>
      <w:marLeft w:val="0"/>
      <w:marRight w:val="0"/>
      <w:marTop w:val="0"/>
      <w:marBottom w:val="0"/>
      <w:divBdr>
        <w:top w:val="none" w:sz="0" w:space="0" w:color="auto"/>
        <w:left w:val="none" w:sz="0" w:space="0" w:color="auto"/>
        <w:bottom w:val="none" w:sz="0" w:space="0" w:color="auto"/>
        <w:right w:val="none" w:sz="0" w:space="0" w:color="auto"/>
      </w:divBdr>
    </w:div>
    <w:div w:id="1115253493">
      <w:bodyDiv w:val="1"/>
      <w:marLeft w:val="0"/>
      <w:marRight w:val="0"/>
      <w:marTop w:val="0"/>
      <w:marBottom w:val="0"/>
      <w:divBdr>
        <w:top w:val="none" w:sz="0" w:space="0" w:color="auto"/>
        <w:left w:val="none" w:sz="0" w:space="0" w:color="auto"/>
        <w:bottom w:val="none" w:sz="0" w:space="0" w:color="auto"/>
        <w:right w:val="none" w:sz="0" w:space="0" w:color="auto"/>
      </w:divBdr>
    </w:div>
    <w:div w:id="1115439148">
      <w:bodyDiv w:val="1"/>
      <w:marLeft w:val="0"/>
      <w:marRight w:val="0"/>
      <w:marTop w:val="0"/>
      <w:marBottom w:val="0"/>
      <w:divBdr>
        <w:top w:val="none" w:sz="0" w:space="0" w:color="auto"/>
        <w:left w:val="none" w:sz="0" w:space="0" w:color="auto"/>
        <w:bottom w:val="none" w:sz="0" w:space="0" w:color="auto"/>
        <w:right w:val="none" w:sz="0" w:space="0" w:color="auto"/>
      </w:divBdr>
    </w:div>
    <w:div w:id="1115439149">
      <w:bodyDiv w:val="1"/>
      <w:marLeft w:val="0"/>
      <w:marRight w:val="0"/>
      <w:marTop w:val="0"/>
      <w:marBottom w:val="0"/>
      <w:divBdr>
        <w:top w:val="none" w:sz="0" w:space="0" w:color="auto"/>
        <w:left w:val="none" w:sz="0" w:space="0" w:color="auto"/>
        <w:bottom w:val="none" w:sz="0" w:space="0" w:color="auto"/>
        <w:right w:val="none" w:sz="0" w:space="0" w:color="auto"/>
      </w:divBdr>
    </w:div>
    <w:div w:id="1115447079">
      <w:bodyDiv w:val="1"/>
      <w:marLeft w:val="0"/>
      <w:marRight w:val="0"/>
      <w:marTop w:val="0"/>
      <w:marBottom w:val="0"/>
      <w:divBdr>
        <w:top w:val="none" w:sz="0" w:space="0" w:color="auto"/>
        <w:left w:val="none" w:sz="0" w:space="0" w:color="auto"/>
        <w:bottom w:val="none" w:sz="0" w:space="0" w:color="auto"/>
        <w:right w:val="none" w:sz="0" w:space="0" w:color="auto"/>
      </w:divBdr>
    </w:div>
    <w:div w:id="1115516313">
      <w:bodyDiv w:val="1"/>
      <w:marLeft w:val="0"/>
      <w:marRight w:val="0"/>
      <w:marTop w:val="0"/>
      <w:marBottom w:val="0"/>
      <w:divBdr>
        <w:top w:val="none" w:sz="0" w:space="0" w:color="auto"/>
        <w:left w:val="none" w:sz="0" w:space="0" w:color="auto"/>
        <w:bottom w:val="none" w:sz="0" w:space="0" w:color="auto"/>
        <w:right w:val="none" w:sz="0" w:space="0" w:color="auto"/>
      </w:divBdr>
    </w:div>
    <w:div w:id="1115557669">
      <w:bodyDiv w:val="1"/>
      <w:marLeft w:val="0"/>
      <w:marRight w:val="0"/>
      <w:marTop w:val="0"/>
      <w:marBottom w:val="0"/>
      <w:divBdr>
        <w:top w:val="none" w:sz="0" w:space="0" w:color="auto"/>
        <w:left w:val="none" w:sz="0" w:space="0" w:color="auto"/>
        <w:bottom w:val="none" w:sz="0" w:space="0" w:color="auto"/>
        <w:right w:val="none" w:sz="0" w:space="0" w:color="auto"/>
      </w:divBdr>
    </w:div>
    <w:div w:id="1115758980">
      <w:bodyDiv w:val="1"/>
      <w:marLeft w:val="0"/>
      <w:marRight w:val="0"/>
      <w:marTop w:val="0"/>
      <w:marBottom w:val="0"/>
      <w:divBdr>
        <w:top w:val="none" w:sz="0" w:space="0" w:color="auto"/>
        <w:left w:val="none" w:sz="0" w:space="0" w:color="auto"/>
        <w:bottom w:val="none" w:sz="0" w:space="0" w:color="auto"/>
        <w:right w:val="none" w:sz="0" w:space="0" w:color="auto"/>
      </w:divBdr>
    </w:div>
    <w:div w:id="1115835006">
      <w:bodyDiv w:val="1"/>
      <w:marLeft w:val="0"/>
      <w:marRight w:val="0"/>
      <w:marTop w:val="0"/>
      <w:marBottom w:val="0"/>
      <w:divBdr>
        <w:top w:val="none" w:sz="0" w:space="0" w:color="auto"/>
        <w:left w:val="none" w:sz="0" w:space="0" w:color="auto"/>
        <w:bottom w:val="none" w:sz="0" w:space="0" w:color="auto"/>
        <w:right w:val="none" w:sz="0" w:space="0" w:color="auto"/>
      </w:divBdr>
      <w:divsChild>
        <w:div w:id="692924691">
          <w:marLeft w:val="0"/>
          <w:marRight w:val="0"/>
          <w:marTop w:val="0"/>
          <w:marBottom w:val="0"/>
          <w:divBdr>
            <w:top w:val="none" w:sz="0" w:space="0" w:color="auto"/>
            <w:left w:val="none" w:sz="0" w:space="0" w:color="auto"/>
            <w:bottom w:val="none" w:sz="0" w:space="0" w:color="auto"/>
            <w:right w:val="none" w:sz="0" w:space="0" w:color="auto"/>
          </w:divBdr>
          <w:divsChild>
            <w:div w:id="1552155776">
              <w:marLeft w:val="0"/>
              <w:marRight w:val="0"/>
              <w:marTop w:val="0"/>
              <w:marBottom w:val="0"/>
              <w:divBdr>
                <w:top w:val="none" w:sz="0" w:space="0" w:color="auto"/>
                <w:left w:val="none" w:sz="0" w:space="0" w:color="auto"/>
                <w:bottom w:val="none" w:sz="0" w:space="0" w:color="auto"/>
                <w:right w:val="none" w:sz="0" w:space="0" w:color="auto"/>
              </w:divBdr>
              <w:divsChild>
                <w:div w:id="1647933761">
                  <w:marLeft w:val="0"/>
                  <w:marRight w:val="0"/>
                  <w:marTop w:val="0"/>
                  <w:marBottom w:val="0"/>
                  <w:divBdr>
                    <w:top w:val="none" w:sz="0" w:space="0" w:color="auto"/>
                    <w:left w:val="none" w:sz="0" w:space="0" w:color="auto"/>
                    <w:bottom w:val="none" w:sz="0" w:space="0" w:color="auto"/>
                    <w:right w:val="none" w:sz="0" w:space="0" w:color="auto"/>
                  </w:divBdr>
                  <w:divsChild>
                    <w:div w:id="243026782">
                      <w:marLeft w:val="0"/>
                      <w:marRight w:val="0"/>
                      <w:marTop w:val="0"/>
                      <w:marBottom w:val="0"/>
                      <w:divBdr>
                        <w:top w:val="none" w:sz="0" w:space="0" w:color="auto"/>
                        <w:left w:val="none" w:sz="0" w:space="0" w:color="auto"/>
                        <w:bottom w:val="none" w:sz="0" w:space="0" w:color="auto"/>
                        <w:right w:val="none" w:sz="0" w:space="0" w:color="auto"/>
                      </w:divBdr>
                      <w:divsChild>
                        <w:div w:id="1913539399">
                          <w:marLeft w:val="0"/>
                          <w:marRight w:val="0"/>
                          <w:marTop w:val="0"/>
                          <w:marBottom w:val="0"/>
                          <w:divBdr>
                            <w:top w:val="none" w:sz="0" w:space="0" w:color="auto"/>
                            <w:left w:val="none" w:sz="0" w:space="0" w:color="auto"/>
                            <w:bottom w:val="none" w:sz="0" w:space="0" w:color="auto"/>
                            <w:right w:val="none" w:sz="0" w:space="0" w:color="auto"/>
                          </w:divBdr>
                          <w:divsChild>
                            <w:div w:id="1360475730">
                              <w:marLeft w:val="0"/>
                              <w:marRight w:val="0"/>
                              <w:marTop w:val="0"/>
                              <w:marBottom w:val="0"/>
                              <w:divBdr>
                                <w:top w:val="none" w:sz="0" w:space="0" w:color="auto"/>
                                <w:left w:val="none" w:sz="0" w:space="0" w:color="auto"/>
                                <w:bottom w:val="none" w:sz="0" w:space="0" w:color="auto"/>
                                <w:right w:val="none" w:sz="0" w:space="0" w:color="auto"/>
                              </w:divBdr>
                              <w:divsChild>
                                <w:div w:id="1623925194">
                                  <w:marLeft w:val="0"/>
                                  <w:marRight w:val="0"/>
                                  <w:marTop w:val="0"/>
                                  <w:marBottom w:val="0"/>
                                  <w:divBdr>
                                    <w:top w:val="none" w:sz="0" w:space="0" w:color="auto"/>
                                    <w:left w:val="single" w:sz="6" w:space="0" w:color="0B198C"/>
                                    <w:bottom w:val="none" w:sz="0" w:space="0" w:color="auto"/>
                                    <w:right w:val="single" w:sz="6" w:space="0" w:color="0B198C"/>
                                  </w:divBdr>
                                  <w:divsChild>
                                    <w:div w:id="1344086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5905924">
      <w:bodyDiv w:val="1"/>
      <w:marLeft w:val="0"/>
      <w:marRight w:val="0"/>
      <w:marTop w:val="0"/>
      <w:marBottom w:val="0"/>
      <w:divBdr>
        <w:top w:val="none" w:sz="0" w:space="0" w:color="auto"/>
        <w:left w:val="none" w:sz="0" w:space="0" w:color="auto"/>
        <w:bottom w:val="none" w:sz="0" w:space="0" w:color="auto"/>
        <w:right w:val="none" w:sz="0" w:space="0" w:color="auto"/>
      </w:divBdr>
    </w:div>
    <w:div w:id="1115949361">
      <w:bodyDiv w:val="1"/>
      <w:marLeft w:val="0"/>
      <w:marRight w:val="0"/>
      <w:marTop w:val="0"/>
      <w:marBottom w:val="0"/>
      <w:divBdr>
        <w:top w:val="none" w:sz="0" w:space="0" w:color="auto"/>
        <w:left w:val="none" w:sz="0" w:space="0" w:color="auto"/>
        <w:bottom w:val="none" w:sz="0" w:space="0" w:color="auto"/>
        <w:right w:val="none" w:sz="0" w:space="0" w:color="auto"/>
      </w:divBdr>
    </w:div>
    <w:div w:id="1115952661">
      <w:bodyDiv w:val="1"/>
      <w:marLeft w:val="0"/>
      <w:marRight w:val="0"/>
      <w:marTop w:val="0"/>
      <w:marBottom w:val="0"/>
      <w:divBdr>
        <w:top w:val="none" w:sz="0" w:space="0" w:color="auto"/>
        <w:left w:val="none" w:sz="0" w:space="0" w:color="auto"/>
        <w:bottom w:val="none" w:sz="0" w:space="0" w:color="auto"/>
        <w:right w:val="none" w:sz="0" w:space="0" w:color="auto"/>
      </w:divBdr>
    </w:div>
    <w:div w:id="1116407543">
      <w:bodyDiv w:val="1"/>
      <w:marLeft w:val="0"/>
      <w:marRight w:val="0"/>
      <w:marTop w:val="0"/>
      <w:marBottom w:val="0"/>
      <w:divBdr>
        <w:top w:val="none" w:sz="0" w:space="0" w:color="auto"/>
        <w:left w:val="none" w:sz="0" w:space="0" w:color="auto"/>
        <w:bottom w:val="none" w:sz="0" w:space="0" w:color="auto"/>
        <w:right w:val="none" w:sz="0" w:space="0" w:color="auto"/>
      </w:divBdr>
    </w:div>
    <w:div w:id="1116561192">
      <w:bodyDiv w:val="1"/>
      <w:marLeft w:val="0"/>
      <w:marRight w:val="0"/>
      <w:marTop w:val="0"/>
      <w:marBottom w:val="0"/>
      <w:divBdr>
        <w:top w:val="none" w:sz="0" w:space="0" w:color="auto"/>
        <w:left w:val="none" w:sz="0" w:space="0" w:color="auto"/>
        <w:bottom w:val="none" w:sz="0" w:space="0" w:color="auto"/>
        <w:right w:val="none" w:sz="0" w:space="0" w:color="auto"/>
      </w:divBdr>
    </w:div>
    <w:div w:id="1116564720">
      <w:bodyDiv w:val="1"/>
      <w:marLeft w:val="0"/>
      <w:marRight w:val="0"/>
      <w:marTop w:val="0"/>
      <w:marBottom w:val="0"/>
      <w:divBdr>
        <w:top w:val="none" w:sz="0" w:space="0" w:color="auto"/>
        <w:left w:val="none" w:sz="0" w:space="0" w:color="auto"/>
        <w:bottom w:val="none" w:sz="0" w:space="0" w:color="auto"/>
        <w:right w:val="none" w:sz="0" w:space="0" w:color="auto"/>
      </w:divBdr>
    </w:div>
    <w:div w:id="1116564807">
      <w:bodyDiv w:val="1"/>
      <w:marLeft w:val="0"/>
      <w:marRight w:val="0"/>
      <w:marTop w:val="0"/>
      <w:marBottom w:val="0"/>
      <w:divBdr>
        <w:top w:val="none" w:sz="0" w:space="0" w:color="auto"/>
        <w:left w:val="none" w:sz="0" w:space="0" w:color="auto"/>
        <w:bottom w:val="none" w:sz="0" w:space="0" w:color="auto"/>
        <w:right w:val="none" w:sz="0" w:space="0" w:color="auto"/>
      </w:divBdr>
    </w:div>
    <w:div w:id="1116675503">
      <w:bodyDiv w:val="1"/>
      <w:marLeft w:val="0"/>
      <w:marRight w:val="0"/>
      <w:marTop w:val="0"/>
      <w:marBottom w:val="0"/>
      <w:divBdr>
        <w:top w:val="none" w:sz="0" w:space="0" w:color="auto"/>
        <w:left w:val="none" w:sz="0" w:space="0" w:color="auto"/>
        <w:bottom w:val="none" w:sz="0" w:space="0" w:color="auto"/>
        <w:right w:val="none" w:sz="0" w:space="0" w:color="auto"/>
      </w:divBdr>
    </w:div>
    <w:div w:id="1116750305">
      <w:bodyDiv w:val="1"/>
      <w:marLeft w:val="0"/>
      <w:marRight w:val="0"/>
      <w:marTop w:val="0"/>
      <w:marBottom w:val="0"/>
      <w:divBdr>
        <w:top w:val="none" w:sz="0" w:space="0" w:color="auto"/>
        <w:left w:val="none" w:sz="0" w:space="0" w:color="auto"/>
        <w:bottom w:val="none" w:sz="0" w:space="0" w:color="auto"/>
        <w:right w:val="none" w:sz="0" w:space="0" w:color="auto"/>
      </w:divBdr>
    </w:div>
    <w:div w:id="1116800874">
      <w:bodyDiv w:val="1"/>
      <w:marLeft w:val="0"/>
      <w:marRight w:val="0"/>
      <w:marTop w:val="0"/>
      <w:marBottom w:val="0"/>
      <w:divBdr>
        <w:top w:val="none" w:sz="0" w:space="0" w:color="auto"/>
        <w:left w:val="none" w:sz="0" w:space="0" w:color="auto"/>
        <w:bottom w:val="none" w:sz="0" w:space="0" w:color="auto"/>
        <w:right w:val="none" w:sz="0" w:space="0" w:color="auto"/>
      </w:divBdr>
    </w:div>
    <w:div w:id="1116945569">
      <w:bodyDiv w:val="1"/>
      <w:marLeft w:val="0"/>
      <w:marRight w:val="0"/>
      <w:marTop w:val="0"/>
      <w:marBottom w:val="0"/>
      <w:divBdr>
        <w:top w:val="none" w:sz="0" w:space="0" w:color="auto"/>
        <w:left w:val="none" w:sz="0" w:space="0" w:color="auto"/>
        <w:bottom w:val="none" w:sz="0" w:space="0" w:color="auto"/>
        <w:right w:val="none" w:sz="0" w:space="0" w:color="auto"/>
      </w:divBdr>
    </w:div>
    <w:div w:id="1117019998">
      <w:bodyDiv w:val="1"/>
      <w:marLeft w:val="0"/>
      <w:marRight w:val="0"/>
      <w:marTop w:val="0"/>
      <w:marBottom w:val="0"/>
      <w:divBdr>
        <w:top w:val="none" w:sz="0" w:space="0" w:color="auto"/>
        <w:left w:val="none" w:sz="0" w:space="0" w:color="auto"/>
        <w:bottom w:val="none" w:sz="0" w:space="0" w:color="auto"/>
        <w:right w:val="none" w:sz="0" w:space="0" w:color="auto"/>
      </w:divBdr>
    </w:div>
    <w:div w:id="1117211650">
      <w:bodyDiv w:val="1"/>
      <w:marLeft w:val="0"/>
      <w:marRight w:val="0"/>
      <w:marTop w:val="0"/>
      <w:marBottom w:val="0"/>
      <w:divBdr>
        <w:top w:val="none" w:sz="0" w:space="0" w:color="auto"/>
        <w:left w:val="none" w:sz="0" w:space="0" w:color="auto"/>
        <w:bottom w:val="none" w:sz="0" w:space="0" w:color="auto"/>
        <w:right w:val="none" w:sz="0" w:space="0" w:color="auto"/>
      </w:divBdr>
    </w:div>
    <w:div w:id="1117216089">
      <w:bodyDiv w:val="1"/>
      <w:marLeft w:val="0"/>
      <w:marRight w:val="0"/>
      <w:marTop w:val="0"/>
      <w:marBottom w:val="0"/>
      <w:divBdr>
        <w:top w:val="none" w:sz="0" w:space="0" w:color="auto"/>
        <w:left w:val="none" w:sz="0" w:space="0" w:color="auto"/>
        <w:bottom w:val="none" w:sz="0" w:space="0" w:color="auto"/>
        <w:right w:val="none" w:sz="0" w:space="0" w:color="auto"/>
      </w:divBdr>
    </w:div>
    <w:div w:id="1117216603">
      <w:bodyDiv w:val="1"/>
      <w:marLeft w:val="0"/>
      <w:marRight w:val="0"/>
      <w:marTop w:val="0"/>
      <w:marBottom w:val="0"/>
      <w:divBdr>
        <w:top w:val="none" w:sz="0" w:space="0" w:color="auto"/>
        <w:left w:val="none" w:sz="0" w:space="0" w:color="auto"/>
        <w:bottom w:val="none" w:sz="0" w:space="0" w:color="auto"/>
        <w:right w:val="none" w:sz="0" w:space="0" w:color="auto"/>
      </w:divBdr>
    </w:div>
    <w:div w:id="1117330658">
      <w:bodyDiv w:val="1"/>
      <w:marLeft w:val="0"/>
      <w:marRight w:val="0"/>
      <w:marTop w:val="0"/>
      <w:marBottom w:val="0"/>
      <w:divBdr>
        <w:top w:val="none" w:sz="0" w:space="0" w:color="auto"/>
        <w:left w:val="none" w:sz="0" w:space="0" w:color="auto"/>
        <w:bottom w:val="none" w:sz="0" w:space="0" w:color="auto"/>
        <w:right w:val="none" w:sz="0" w:space="0" w:color="auto"/>
      </w:divBdr>
    </w:div>
    <w:div w:id="1117412485">
      <w:bodyDiv w:val="1"/>
      <w:marLeft w:val="0"/>
      <w:marRight w:val="0"/>
      <w:marTop w:val="0"/>
      <w:marBottom w:val="0"/>
      <w:divBdr>
        <w:top w:val="none" w:sz="0" w:space="0" w:color="auto"/>
        <w:left w:val="none" w:sz="0" w:space="0" w:color="auto"/>
        <w:bottom w:val="none" w:sz="0" w:space="0" w:color="auto"/>
        <w:right w:val="none" w:sz="0" w:space="0" w:color="auto"/>
      </w:divBdr>
    </w:div>
    <w:div w:id="1117482697">
      <w:bodyDiv w:val="1"/>
      <w:marLeft w:val="0"/>
      <w:marRight w:val="0"/>
      <w:marTop w:val="0"/>
      <w:marBottom w:val="0"/>
      <w:divBdr>
        <w:top w:val="none" w:sz="0" w:space="0" w:color="auto"/>
        <w:left w:val="none" w:sz="0" w:space="0" w:color="auto"/>
        <w:bottom w:val="none" w:sz="0" w:space="0" w:color="auto"/>
        <w:right w:val="none" w:sz="0" w:space="0" w:color="auto"/>
      </w:divBdr>
    </w:div>
    <w:div w:id="1117524386">
      <w:bodyDiv w:val="1"/>
      <w:marLeft w:val="0"/>
      <w:marRight w:val="0"/>
      <w:marTop w:val="0"/>
      <w:marBottom w:val="0"/>
      <w:divBdr>
        <w:top w:val="none" w:sz="0" w:space="0" w:color="auto"/>
        <w:left w:val="none" w:sz="0" w:space="0" w:color="auto"/>
        <w:bottom w:val="none" w:sz="0" w:space="0" w:color="auto"/>
        <w:right w:val="none" w:sz="0" w:space="0" w:color="auto"/>
      </w:divBdr>
    </w:div>
    <w:div w:id="1117601808">
      <w:bodyDiv w:val="1"/>
      <w:marLeft w:val="0"/>
      <w:marRight w:val="0"/>
      <w:marTop w:val="0"/>
      <w:marBottom w:val="0"/>
      <w:divBdr>
        <w:top w:val="none" w:sz="0" w:space="0" w:color="auto"/>
        <w:left w:val="none" w:sz="0" w:space="0" w:color="auto"/>
        <w:bottom w:val="none" w:sz="0" w:space="0" w:color="auto"/>
        <w:right w:val="none" w:sz="0" w:space="0" w:color="auto"/>
      </w:divBdr>
    </w:div>
    <w:div w:id="1117717768">
      <w:bodyDiv w:val="1"/>
      <w:marLeft w:val="0"/>
      <w:marRight w:val="0"/>
      <w:marTop w:val="0"/>
      <w:marBottom w:val="0"/>
      <w:divBdr>
        <w:top w:val="none" w:sz="0" w:space="0" w:color="auto"/>
        <w:left w:val="none" w:sz="0" w:space="0" w:color="auto"/>
        <w:bottom w:val="none" w:sz="0" w:space="0" w:color="auto"/>
        <w:right w:val="none" w:sz="0" w:space="0" w:color="auto"/>
      </w:divBdr>
    </w:div>
    <w:div w:id="1117722753">
      <w:bodyDiv w:val="1"/>
      <w:marLeft w:val="0"/>
      <w:marRight w:val="0"/>
      <w:marTop w:val="0"/>
      <w:marBottom w:val="0"/>
      <w:divBdr>
        <w:top w:val="none" w:sz="0" w:space="0" w:color="auto"/>
        <w:left w:val="none" w:sz="0" w:space="0" w:color="auto"/>
        <w:bottom w:val="none" w:sz="0" w:space="0" w:color="auto"/>
        <w:right w:val="none" w:sz="0" w:space="0" w:color="auto"/>
      </w:divBdr>
    </w:div>
    <w:div w:id="1117794764">
      <w:bodyDiv w:val="1"/>
      <w:marLeft w:val="0"/>
      <w:marRight w:val="0"/>
      <w:marTop w:val="0"/>
      <w:marBottom w:val="0"/>
      <w:divBdr>
        <w:top w:val="none" w:sz="0" w:space="0" w:color="auto"/>
        <w:left w:val="none" w:sz="0" w:space="0" w:color="auto"/>
        <w:bottom w:val="none" w:sz="0" w:space="0" w:color="auto"/>
        <w:right w:val="none" w:sz="0" w:space="0" w:color="auto"/>
      </w:divBdr>
    </w:div>
    <w:div w:id="1117870968">
      <w:bodyDiv w:val="1"/>
      <w:marLeft w:val="0"/>
      <w:marRight w:val="0"/>
      <w:marTop w:val="0"/>
      <w:marBottom w:val="0"/>
      <w:divBdr>
        <w:top w:val="none" w:sz="0" w:space="0" w:color="auto"/>
        <w:left w:val="none" w:sz="0" w:space="0" w:color="auto"/>
        <w:bottom w:val="none" w:sz="0" w:space="0" w:color="auto"/>
        <w:right w:val="none" w:sz="0" w:space="0" w:color="auto"/>
      </w:divBdr>
    </w:div>
    <w:div w:id="1117873707">
      <w:bodyDiv w:val="1"/>
      <w:marLeft w:val="0"/>
      <w:marRight w:val="0"/>
      <w:marTop w:val="0"/>
      <w:marBottom w:val="0"/>
      <w:divBdr>
        <w:top w:val="none" w:sz="0" w:space="0" w:color="auto"/>
        <w:left w:val="none" w:sz="0" w:space="0" w:color="auto"/>
        <w:bottom w:val="none" w:sz="0" w:space="0" w:color="auto"/>
        <w:right w:val="none" w:sz="0" w:space="0" w:color="auto"/>
      </w:divBdr>
    </w:div>
    <w:div w:id="1117875572">
      <w:bodyDiv w:val="1"/>
      <w:marLeft w:val="0"/>
      <w:marRight w:val="0"/>
      <w:marTop w:val="0"/>
      <w:marBottom w:val="0"/>
      <w:divBdr>
        <w:top w:val="none" w:sz="0" w:space="0" w:color="auto"/>
        <w:left w:val="none" w:sz="0" w:space="0" w:color="auto"/>
        <w:bottom w:val="none" w:sz="0" w:space="0" w:color="auto"/>
        <w:right w:val="none" w:sz="0" w:space="0" w:color="auto"/>
      </w:divBdr>
    </w:div>
    <w:div w:id="1118111865">
      <w:bodyDiv w:val="1"/>
      <w:marLeft w:val="0"/>
      <w:marRight w:val="0"/>
      <w:marTop w:val="0"/>
      <w:marBottom w:val="0"/>
      <w:divBdr>
        <w:top w:val="none" w:sz="0" w:space="0" w:color="auto"/>
        <w:left w:val="none" w:sz="0" w:space="0" w:color="auto"/>
        <w:bottom w:val="none" w:sz="0" w:space="0" w:color="auto"/>
        <w:right w:val="none" w:sz="0" w:space="0" w:color="auto"/>
      </w:divBdr>
    </w:div>
    <w:div w:id="1118136933">
      <w:bodyDiv w:val="1"/>
      <w:marLeft w:val="0"/>
      <w:marRight w:val="0"/>
      <w:marTop w:val="0"/>
      <w:marBottom w:val="0"/>
      <w:divBdr>
        <w:top w:val="none" w:sz="0" w:space="0" w:color="auto"/>
        <w:left w:val="none" w:sz="0" w:space="0" w:color="auto"/>
        <w:bottom w:val="none" w:sz="0" w:space="0" w:color="auto"/>
        <w:right w:val="none" w:sz="0" w:space="0" w:color="auto"/>
      </w:divBdr>
    </w:div>
    <w:div w:id="1118331051">
      <w:bodyDiv w:val="1"/>
      <w:marLeft w:val="0"/>
      <w:marRight w:val="0"/>
      <w:marTop w:val="0"/>
      <w:marBottom w:val="0"/>
      <w:divBdr>
        <w:top w:val="none" w:sz="0" w:space="0" w:color="auto"/>
        <w:left w:val="none" w:sz="0" w:space="0" w:color="auto"/>
        <w:bottom w:val="none" w:sz="0" w:space="0" w:color="auto"/>
        <w:right w:val="none" w:sz="0" w:space="0" w:color="auto"/>
      </w:divBdr>
    </w:div>
    <w:div w:id="1118335728">
      <w:bodyDiv w:val="1"/>
      <w:marLeft w:val="0"/>
      <w:marRight w:val="0"/>
      <w:marTop w:val="0"/>
      <w:marBottom w:val="0"/>
      <w:divBdr>
        <w:top w:val="none" w:sz="0" w:space="0" w:color="auto"/>
        <w:left w:val="none" w:sz="0" w:space="0" w:color="auto"/>
        <w:bottom w:val="none" w:sz="0" w:space="0" w:color="auto"/>
        <w:right w:val="none" w:sz="0" w:space="0" w:color="auto"/>
      </w:divBdr>
    </w:div>
    <w:div w:id="1118372090">
      <w:bodyDiv w:val="1"/>
      <w:marLeft w:val="0"/>
      <w:marRight w:val="0"/>
      <w:marTop w:val="0"/>
      <w:marBottom w:val="0"/>
      <w:divBdr>
        <w:top w:val="none" w:sz="0" w:space="0" w:color="auto"/>
        <w:left w:val="none" w:sz="0" w:space="0" w:color="auto"/>
        <w:bottom w:val="none" w:sz="0" w:space="0" w:color="auto"/>
        <w:right w:val="none" w:sz="0" w:space="0" w:color="auto"/>
      </w:divBdr>
    </w:div>
    <w:div w:id="1118451907">
      <w:bodyDiv w:val="1"/>
      <w:marLeft w:val="0"/>
      <w:marRight w:val="0"/>
      <w:marTop w:val="0"/>
      <w:marBottom w:val="0"/>
      <w:divBdr>
        <w:top w:val="none" w:sz="0" w:space="0" w:color="auto"/>
        <w:left w:val="none" w:sz="0" w:space="0" w:color="auto"/>
        <w:bottom w:val="none" w:sz="0" w:space="0" w:color="auto"/>
        <w:right w:val="none" w:sz="0" w:space="0" w:color="auto"/>
      </w:divBdr>
    </w:div>
    <w:div w:id="1118530122">
      <w:bodyDiv w:val="1"/>
      <w:marLeft w:val="0"/>
      <w:marRight w:val="0"/>
      <w:marTop w:val="0"/>
      <w:marBottom w:val="0"/>
      <w:divBdr>
        <w:top w:val="none" w:sz="0" w:space="0" w:color="auto"/>
        <w:left w:val="none" w:sz="0" w:space="0" w:color="auto"/>
        <w:bottom w:val="none" w:sz="0" w:space="0" w:color="auto"/>
        <w:right w:val="none" w:sz="0" w:space="0" w:color="auto"/>
      </w:divBdr>
    </w:div>
    <w:div w:id="1118766495">
      <w:bodyDiv w:val="1"/>
      <w:marLeft w:val="0"/>
      <w:marRight w:val="0"/>
      <w:marTop w:val="0"/>
      <w:marBottom w:val="0"/>
      <w:divBdr>
        <w:top w:val="none" w:sz="0" w:space="0" w:color="auto"/>
        <w:left w:val="none" w:sz="0" w:space="0" w:color="auto"/>
        <w:bottom w:val="none" w:sz="0" w:space="0" w:color="auto"/>
        <w:right w:val="none" w:sz="0" w:space="0" w:color="auto"/>
      </w:divBdr>
    </w:div>
    <w:div w:id="1118836424">
      <w:bodyDiv w:val="1"/>
      <w:marLeft w:val="0"/>
      <w:marRight w:val="0"/>
      <w:marTop w:val="0"/>
      <w:marBottom w:val="0"/>
      <w:divBdr>
        <w:top w:val="none" w:sz="0" w:space="0" w:color="auto"/>
        <w:left w:val="none" w:sz="0" w:space="0" w:color="auto"/>
        <w:bottom w:val="none" w:sz="0" w:space="0" w:color="auto"/>
        <w:right w:val="none" w:sz="0" w:space="0" w:color="auto"/>
      </w:divBdr>
    </w:div>
    <w:div w:id="1118991475">
      <w:bodyDiv w:val="1"/>
      <w:marLeft w:val="0"/>
      <w:marRight w:val="0"/>
      <w:marTop w:val="0"/>
      <w:marBottom w:val="0"/>
      <w:divBdr>
        <w:top w:val="none" w:sz="0" w:space="0" w:color="auto"/>
        <w:left w:val="none" w:sz="0" w:space="0" w:color="auto"/>
        <w:bottom w:val="none" w:sz="0" w:space="0" w:color="auto"/>
        <w:right w:val="none" w:sz="0" w:space="0" w:color="auto"/>
      </w:divBdr>
    </w:div>
    <w:div w:id="1119102830">
      <w:bodyDiv w:val="1"/>
      <w:marLeft w:val="0"/>
      <w:marRight w:val="0"/>
      <w:marTop w:val="0"/>
      <w:marBottom w:val="0"/>
      <w:divBdr>
        <w:top w:val="none" w:sz="0" w:space="0" w:color="auto"/>
        <w:left w:val="none" w:sz="0" w:space="0" w:color="auto"/>
        <w:bottom w:val="none" w:sz="0" w:space="0" w:color="auto"/>
        <w:right w:val="none" w:sz="0" w:space="0" w:color="auto"/>
      </w:divBdr>
    </w:div>
    <w:div w:id="1119223816">
      <w:bodyDiv w:val="1"/>
      <w:marLeft w:val="0"/>
      <w:marRight w:val="0"/>
      <w:marTop w:val="0"/>
      <w:marBottom w:val="0"/>
      <w:divBdr>
        <w:top w:val="none" w:sz="0" w:space="0" w:color="auto"/>
        <w:left w:val="none" w:sz="0" w:space="0" w:color="auto"/>
        <w:bottom w:val="none" w:sz="0" w:space="0" w:color="auto"/>
        <w:right w:val="none" w:sz="0" w:space="0" w:color="auto"/>
      </w:divBdr>
    </w:div>
    <w:div w:id="1119569753">
      <w:bodyDiv w:val="1"/>
      <w:marLeft w:val="0"/>
      <w:marRight w:val="0"/>
      <w:marTop w:val="0"/>
      <w:marBottom w:val="0"/>
      <w:divBdr>
        <w:top w:val="none" w:sz="0" w:space="0" w:color="auto"/>
        <w:left w:val="none" w:sz="0" w:space="0" w:color="auto"/>
        <w:bottom w:val="none" w:sz="0" w:space="0" w:color="auto"/>
        <w:right w:val="none" w:sz="0" w:space="0" w:color="auto"/>
      </w:divBdr>
    </w:div>
    <w:div w:id="1119570207">
      <w:bodyDiv w:val="1"/>
      <w:marLeft w:val="0"/>
      <w:marRight w:val="0"/>
      <w:marTop w:val="0"/>
      <w:marBottom w:val="0"/>
      <w:divBdr>
        <w:top w:val="none" w:sz="0" w:space="0" w:color="auto"/>
        <w:left w:val="none" w:sz="0" w:space="0" w:color="auto"/>
        <w:bottom w:val="none" w:sz="0" w:space="0" w:color="auto"/>
        <w:right w:val="none" w:sz="0" w:space="0" w:color="auto"/>
      </w:divBdr>
    </w:div>
    <w:div w:id="1119833459">
      <w:bodyDiv w:val="1"/>
      <w:marLeft w:val="0"/>
      <w:marRight w:val="0"/>
      <w:marTop w:val="0"/>
      <w:marBottom w:val="0"/>
      <w:divBdr>
        <w:top w:val="none" w:sz="0" w:space="0" w:color="auto"/>
        <w:left w:val="none" w:sz="0" w:space="0" w:color="auto"/>
        <w:bottom w:val="none" w:sz="0" w:space="0" w:color="auto"/>
        <w:right w:val="none" w:sz="0" w:space="0" w:color="auto"/>
      </w:divBdr>
    </w:div>
    <w:div w:id="1120026039">
      <w:bodyDiv w:val="1"/>
      <w:marLeft w:val="0"/>
      <w:marRight w:val="0"/>
      <w:marTop w:val="0"/>
      <w:marBottom w:val="0"/>
      <w:divBdr>
        <w:top w:val="none" w:sz="0" w:space="0" w:color="auto"/>
        <w:left w:val="none" w:sz="0" w:space="0" w:color="auto"/>
        <w:bottom w:val="none" w:sz="0" w:space="0" w:color="auto"/>
        <w:right w:val="none" w:sz="0" w:space="0" w:color="auto"/>
      </w:divBdr>
    </w:div>
    <w:div w:id="1120534967">
      <w:bodyDiv w:val="1"/>
      <w:marLeft w:val="0"/>
      <w:marRight w:val="0"/>
      <w:marTop w:val="0"/>
      <w:marBottom w:val="0"/>
      <w:divBdr>
        <w:top w:val="none" w:sz="0" w:space="0" w:color="auto"/>
        <w:left w:val="none" w:sz="0" w:space="0" w:color="auto"/>
        <w:bottom w:val="none" w:sz="0" w:space="0" w:color="auto"/>
        <w:right w:val="none" w:sz="0" w:space="0" w:color="auto"/>
      </w:divBdr>
    </w:div>
    <w:div w:id="1120685053">
      <w:bodyDiv w:val="1"/>
      <w:marLeft w:val="0"/>
      <w:marRight w:val="0"/>
      <w:marTop w:val="0"/>
      <w:marBottom w:val="0"/>
      <w:divBdr>
        <w:top w:val="none" w:sz="0" w:space="0" w:color="auto"/>
        <w:left w:val="none" w:sz="0" w:space="0" w:color="auto"/>
        <w:bottom w:val="none" w:sz="0" w:space="0" w:color="auto"/>
        <w:right w:val="none" w:sz="0" w:space="0" w:color="auto"/>
      </w:divBdr>
    </w:div>
    <w:div w:id="1120687904">
      <w:bodyDiv w:val="1"/>
      <w:marLeft w:val="0"/>
      <w:marRight w:val="0"/>
      <w:marTop w:val="0"/>
      <w:marBottom w:val="0"/>
      <w:divBdr>
        <w:top w:val="none" w:sz="0" w:space="0" w:color="auto"/>
        <w:left w:val="none" w:sz="0" w:space="0" w:color="auto"/>
        <w:bottom w:val="none" w:sz="0" w:space="0" w:color="auto"/>
        <w:right w:val="none" w:sz="0" w:space="0" w:color="auto"/>
      </w:divBdr>
    </w:div>
    <w:div w:id="1120688166">
      <w:bodyDiv w:val="1"/>
      <w:marLeft w:val="0"/>
      <w:marRight w:val="0"/>
      <w:marTop w:val="0"/>
      <w:marBottom w:val="0"/>
      <w:divBdr>
        <w:top w:val="none" w:sz="0" w:space="0" w:color="auto"/>
        <w:left w:val="none" w:sz="0" w:space="0" w:color="auto"/>
        <w:bottom w:val="none" w:sz="0" w:space="0" w:color="auto"/>
        <w:right w:val="none" w:sz="0" w:space="0" w:color="auto"/>
      </w:divBdr>
    </w:div>
    <w:div w:id="1120951416">
      <w:bodyDiv w:val="1"/>
      <w:marLeft w:val="0"/>
      <w:marRight w:val="0"/>
      <w:marTop w:val="0"/>
      <w:marBottom w:val="0"/>
      <w:divBdr>
        <w:top w:val="none" w:sz="0" w:space="0" w:color="auto"/>
        <w:left w:val="none" w:sz="0" w:space="0" w:color="auto"/>
        <w:bottom w:val="none" w:sz="0" w:space="0" w:color="auto"/>
        <w:right w:val="none" w:sz="0" w:space="0" w:color="auto"/>
      </w:divBdr>
    </w:div>
    <w:div w:id="1121072266">
      <w:bodyDiv w:val="1"/>
      <w:marLeft w:val="0"/>
      <w:marRight w:val="0"/>
      <w:marTop w:val="0"/>
      <w:marBottom w:val="0"/>
      <w:divBdr>
        <w:top w:val="none" w:sz="0" w:space="0" w:color="auto"/>
        <w:left w:val="none" w:sz="0" w:space="0" w:color="auto"/>
        <w:bottom w:val="none" w:sz="0" w:space="0" w:color="auto"/>
        <w:right w:val="none" w:sz="0" w:space="0" w:color="auto"/>
      </w:divBdr>
    </w:div>
    <w:div w:id="1121144416">
      <w:bodyDiv w:val="1"/>
      <w:marLeft w:val="0"/>
      <w:marRight w:val="0"/>
      <w:marTop w:val="0"/>
      <w:marBottom w:val="0"/>
      <w:divBdr>
        <w:top w:val="none" w:sz="0" w:space="0" w:color="auto"/>
        <w:left w:val="none" w:sz="0" w:space="0" w:color="auto"/>
        <w:bottom w:val="none" w:sz="0" w:space="0" w:color="auto"/>
        <w:right w:val="none" w:sz="0" w:space="0" w:color="auto"/>
      </w:divBdr>
    </w:div>
    <w:div w:id="1121266871">
      <w:bodyDiv w:val="1"/>
      <w:marLeft w:val="0"/>
      <w:marRight w:val="0"/>
      <w:marTop w:val="0"/>
      <w:marBottom w:val="0"/>
      <w:divBdr>
        <w:top w:val="none" w:sz="0" w:space="0" w:color="auto"/>
        <w:left w:val="none" w:sz="0" w:space="0" w:color="auto"/>
        <w:bottom w:val="none" w:sz="0" w:space="0" w:color="auto"/>
        <w:right w:val="none" w:sz="0" w:space="0" w:color="auto"/>
      </w:divBdr>
    </w:div>
    <w:div w:id="1121269677">
      <w:bodyDiv w:val="1"/>
      <w:marLeft w:val="0"/>
      <w:marRight w:val="0"/>
      <w:marTop w:val="0"/>
      <w:marBottom w:val="0"/>
      <w:divBdr>
        <w:top w:val="none" w:sz="0" w:space="0" w:color="auto"/>
        <w:left w:val="none" w:sz="0" w:space="0" w:color="auto"/>
        <w:bottom w:val="none" w:sz="0" w:space="0" w:color="auto"/>
        <w:right w:val="none" w:sz="0" w:space="0" w:color="auto"/>
      </w:divBdr>
    </w:div>
    <w:div w:id="1121344772">
      <w:bodyDiv w:val="1"/>
      <w:marLeft w:val="0"/>
      <w:marRight w:val="0"/>
      <w:marTop w:val="0"/>
      <w:marBottom w:val="0"/>
      <w:divBdr>
        <w:top w:val="none" w:sz="0" w:space="0" w:color="auto"/>
        <w:left w:val="none" w:sz="0" w:space="0" w:color="auto"/>
        <w:bottom w:val="none" w:sz="0" w:space="0" w:color="auto"/>
        <w:right w:val="none" w:sz="0" w:space="0" w:color="auto"/>
      </w:divBdr>
    </w:div>
    <w:div w:id="1121458692">
      <w:bodyDiv w:val="1"/>
      <w:marLeft w:val="0"/>
      <w:marRight w:val="0"/>
      <w:marTop w:val="0"/>
      <w:marBottom w:val="0"/>
      <w:divBdr>
        <w:top w:val="none" w:sz="0" w:space="0" w:color="auto"/>
        <w:left w:val="none" w:sz="0" w:space="0" w:color="auto"/>
        <w:bottom w:val="none" w:sz="0" w:space="0" w:color="auto"/>
        <w:right w:val="none" w:sz="0" w:space="0" w:color="auto"/>
      </w:divBdr>
    </w:div>
    <w:div w:id="1121538391">
      <w:bodyDiv w:val="1"/>
      <w:marLeft w:val="0"/>
      <w:marRight w:val="0"/>
      <w:marTop w:val="0"/>
      <w:marBottom w:val="0"/>
      <w:divBdr>
        <w:top w:val="none" w:sz="0" w:space="0" w:color="auto"/>
        <w:left w:val="none" w:sz="0" w:space="0" w:color="auto"/>
        <w:bottom w:val="none" w:sz="0" w:space="0" w:color="auto"/>
        <w:right w:val="none" w:sz="0" w:space="0" w:color="auto"/>
      </w:divBdr>
    </w:div>
    <w:div w:id="1121723917">
      <w:bodyDiv w:val="1"/>
      <w:marLeft w:val="0"/>
      <w:marRight w:val="0"/>
      <w:marTop w:val="0"/>
      <w:marBottom w:val="0"/>
      <w:divBdr>
        <w:top w:val="none" w:sz="0" w:space="0" w:color="auto"/>
        <w:left w:val="none" w:sz="0" w:space="0" w:color="auto"/>
        <w:bottom w:val="none" w:sz="0" w:space="0" w:color="auto"/>
        <w:right w:val="none" w:sz="0" w:space="0" w:color="auto"/>
      </w:divBdr>
    </w:div>
    <w:div w:id="1121803637">
      <w:bodyDiv w:val="1"/>
      <w:marLeft w:val="0"/>
      <w:marRight w:val="0"/>
      <w:marTop w:val="0"/>
      <w:marBottom w:val="0"/>
      <w:divBdr>
        <w:top w:val="none" w:sz="0" w:space="0" w:color="auto"/>
        <w:left w:val="none" w:sz="0" w:space="0" w:color="auto"/>
        <w:bottom w:val="none" w:sz="0" w:space="0" w:color="auto"/>
        <w:right w:val="none" w:sz="0" w:space="0" w:color="auto"/>
      </w:divBdr>
    </w:div>
    <w:div w:id="1121846065">
      <w:bodyDiv w:val="1"/>
      <w:marLeft w:val="0"/>
      <w:marRight w:val="0"/>
      <w:marTop w:val="0"/>
      <w:marBottom w:val="0"/>
      <w:divBdr>
        <w:top w:val="none" w:sz="0" w:space="0" w:color="auto"/>
        <w:left w:val="none" w:sz="0" w:space="0" w:color="auto"/>
        <w:bottom w:val="none" w:sz="0" w:space="0" w:color="auto"/>
        <w:right w:val="none" w:sz="0" w:space="0" w:color="auto"/>
      </w:divBdr>
    </w:div>
    <w:div w:id="1121924326">
      <w:bodyDiv w:val="1"/>
      <w:marLeft w:val="0"/>
      <w:marRight w:val="0"/>
      <w:marTop w:val="0"/>
      <w:marBottom w:val="0"/>
      <w:divBdr>
        <w:top w:val="none" w:sz="0" w:space="0" w:color="auto"/>
        <w:left w:val="none" w:sz="0" w:space="0" w:color="auto"/>
        <w:bottom w:val="none" w:sz="0" w:space="0" w:color="auto"/>
        <w:right w:val="none" w:sz="0" w:space="0" w:color="auto"/>
      </w:divBdr>
    </w:div>
    <w:div w:id="1121993813">
      <w:bodyDiv w:val="1"/>
      <w:marLeft w:val="0"/>
      <w:marRight w:val="0"/>
      <w:marTop w:val="0"/>
      <w:marBottom w:val="0"/>
      <w:divBdr>
        <w:top w:val="none" w:sz="0" w:space="0" w:color="auto"/>
        <w:left w:val="none" w:sz="0" w:space="0" w:color="auto"/>
        <w:bottom w:val="none" w:sz="0" w:space="0" w:color="auto"/>
        <w:right w:val="none" w:sz="0" w:space="0" w:color="auto"/>
      </w:divBdr>
    </w:div>
    <w:div w:id="1122114598">
      <w:bodyDiv w:val="1"/>
      <w:marLeft w:val="0"/>
      <w:marRight w:val="0"/>
      <w:marTop w:val="0"/>
      <w:marBottom w:val="0"/>
      <w:divBdr>
        <w:top w:val="none" w:sz="0" w:space="0" w:color="auto"/>
        <w:left w:val="none" w:sz="0" w:space="0" w:color="auto"/>
        <w:bottom w:val="none" w:sz="0" w:space="0" w:color="auto"/>
        <w:right w:val="none" w:sz="0" w:space="0" w:color="auto"/>
      </w:divBdr>
    </w:div>
    <w:div w:id="1122186876">
      <w:bodyDiv w:val="1"/>
      <w:marLeft w:val="0"/>
      <w:marRight w:val="0"/>
      <w:marTop w:val="0"/>
      <w:marBottom w:val="0"/>
      <w:divBdr>
        <w:top w:val="none" w:sz="0" w:space="0" w:color="auto"/>
        <w:left w:val="none" w:sz="0" w:space="0" w:color="auto"/>
        <w:bottom w:val="none" w:sz="0" w:space="0" w:color="auto"/>
        <w:right w:val="none" w:sz="0" w:space="0" w:color="auto"/>
      </w:divBdr>
    </w:div>
    <w:div w:id="1122501614">
      <w:bodyDiv w:val="1"/>
      <w:marLeft w:val="0"/>
      <w:marRight w:val="0"/>
      <w:marTop w:val="0"/>
      <w:marBottom w:val="0"/>
      <w:divBdr>
        <w:top w:val="none" w:sz="0" w:space="0" w:color="auto"/>
        <w:left w:val="none" w:sz="0" w:space="0" w:color="auto"/>
        <w:bottom w:val="none" w:sz="0" w:space="0" w:color="auto"/>
        <w:right w:val="none" w:sz="0" w:space="0" w:color="auto"/>
      </w:divBdr>
    </w:div>
    <w:div w:id="1122575818">
      <w:bodyDiv w:val="1"/>
      <w:marLeft w:val="0"/>
      <w:marRight w:val="0"/>
      <w:marTop w:val="0"/>
      <w:marBottom w:val="0"/>
      <w:divBdr>
        <w:top w:val="none" w:sz="0" w:space="0" w:color="auto"/>
        <w:left w:val="none" w:sz="0" w:space="0" w:color="auto"/>
        <w:bottom w:val="none" w:sz="0" w:space="0" w:color="auto"/>
        <w:right w:val="none" w:sz="0" w:space="0" w:color="auto"/>
      </w:divBdr>
    </w:div>
    <w:div w:id="1122959748">
      <w:bodyDiv w:val="1"/>
      <w:marLeft w:val="0"/>
      <w:marRight w:val="0"/>
      <w:marTop w:val="0"/>
      <w:marBottom w:val="0"/>
      <w:divBdr>
        <w:top w:val="none" w:sz="0" w:space="0" w:color="auto"/>
        <w:left w:val="none" w:sz="0" w:space="0" w:color="auto"/>
        <w:bottom w:val="none" w:sz="0" w:space="0" w:color="auto"/>
        <w:right w:val="none" w:sz="0" w:space="0" w:color="auto"/>
      </w:divBdr>
    </w:div>
    <w:div w:id="1123034457">
      <w:bodyDiv w:val="1"/>
      <w:marLeft w:val="0"/>
      <w:marRight w:val="0"/>
      <w:marTop w:val="0"/>
      <w:marBottom w:val="0"/>
      <w:divBdr>
        <w:top w:val="none" w:sz="0" w:space="0" w:color="auto"/>
        <w:left w:val="none" w:sz="0" w:space="0" w:color="auto"/>
        <w:bottom w:val="none" w:sz="0" w:space="0" w:color="auto"/>
        <w:right w:val="none" w:sz="0" w:space="0" w:color="auto"/>
      </w:divBdr>
    </w:div>
    <w:div w:id="1123158315">
      <w:bodyDiv w:val="1"/>
      <w:marLeft w:val="0"/>
      <w:marRight w:val="0"/>
      <w:marTop w:val="0"/>
      <w:marBottom w:val="0"/>
      <w:divBdr>
        <w:top w:val="none" w:sz="0" w:space="0" w:color="auto"/>
        <w:left w:val="none" w:sz="0" w:space="0" w:color="auto"/>
        <w:bottom w:val="none" w:sz="0" w:space="0" w:color="auto"/>
        <w:right w:val="none" w:sz="0" w:space="0" w:color="auto"/>
      </w:divBdr>
    </w:div>
    <w:div w:id="1123159460">
      <w:bodyDiv w:val="1"/>
      <w:marLeft w:val="0"/>
      <w:marRight w:val="0"/>
      <w:marTop w:val="0"/>
      <w:marBottom w:val="0"/>
      <w:divBdr>
        <w:top w:val="none" w:sz="0" w:space="0" w:color="auto"/>
        <w:left w:val="none" w:sz="0" w:space="0" w:color="auto"/>
        <w:bottom w:val="none" w:sz="0" w:space="0" w:color="auto"/>
        <w:right w:val="none" w:sz="0" w:space="0" w:color="auto"/>
      </w:divBdr>
    </w:div>
    <w:div w:id="1123495278">
      <w:bodyDiv w:val="1"/>
      <w:marLeft w:val="0"/>
      <w:marRight w:val="0"/>
      <w:marTop w:val="0"/>
      <w:marBottom w:val="0"/>
      <w:divBdr>
        <w:top w:val="none" w:sz="0" w:space="0" w:color="auto"/>
        <w:left w:val="none" w:sz="0" w:space="0" w:color="auto"/>
        <w:bottom w:val="none" w:sz="0" w:space="0" w:color="auto"/>
        <w:right w:val="none" w:sz="0" w:space="0" w:color="auto"/>
      </w:divBdr>
    </w:div>
    <w:div w:id="1123577933">
      <w:bodyDiv w:val="1"/>
      <w:marLeft w:val="0"/>
      <w:marRight w:val="0"/>
      <w:marTop w:val="0"/>
      <w:marBottom w:val="0"/>
      <w:divBdr>
        <w:top w:val="none" w:sz="0" w:space="0" w:color="auto"/>
        <w:left w:val="none" w:sz="0" w:space="0" w:color="auto"/>
        <w:bottom w:val="none" w:sz="0" w:space="0" w:color="auto"/>
        <w:right w:val="none" w:sz="0" w:space="0" w:color="auto"/>
      </w:divBdr>
    </w:div>
    <w:div w:id="1123765314">
      <w:bodyDiv w:val="1"/>
      <w:marLeft w:val="0"/>
      <w:marRight w:val="0"/>
      <w:marTop w:val="0"/>
      <w:marBottom w:val="0"/>
      <w:divBdr>
        <w:top w:val="none" w:sz="0" w:space="0" w:color="auto"/>
        <w:left w:val="none" w:sz="0" w:space="0" w:color="auto"/>
        <w:bottom w:val="none" w:sz="0" w:space="0" w:color="auto"/>
        <w:right w:val="none" w:sz="0" w:space="0" w:color="auto"/>
      </w:divBdr>
    </w:div>
    <w:div w:id="1123772554">
      <w:bodyDiv w:val="1"/>
      <w:marLeft w:val="0"/>
      <w:marRight w:val="0"/>
      <w:marTop w:val="0"/>
      <w:marBottom w:val="0"/>
      <w:divBdr>
        <w:top w:val="none" w:sz="0" w:space="0" w:color="auto"/>
        <w:left w:val="none" w:sz="0" w:space="0" w:color="auto"/>
        <w:bottom w:val="none" w:sz="0" w:space="0" w:color="auto"/>
        <w:right w:val="none" w:sz="0" w:space="0" w:color="auto"/>
      </w:divBdr>
    </w:div>
    <w:div w:id="1123965723">
      <w:bodyDiv w:val="1"/>
      <w:marLeft w:val="0"/>
      <w:marRight w:val="0"/>
      <w:marTop w:val="0"/>
      <w:marBottom w:val="0"/>
      <w:divBdr>
        <w:top w:val="none" w:sz="0" w:space="0" w:color="auto"/>
        <w:left w:val="none" w:sz="0" w:space="0" w:color="auto"/>
        <w:bottom w:val="none" w:sz="0" w:space="0" w:color="auto"/>
        <w:right w:val="none" w:sz="0" w:space="0" w:color="auto"/>
      </w:divBdr>
    </w:div>
    <w:div w:id="1124075045">
      <w:bodyDiv w:val="1"/>
      <w:marLeft w:val="0"/>
      <w:marRight w:val="0"/>
      <w:marTop w:val="0"/>
      <w:marBottom w:val="0"/>
      <w:divBdr>
        <w:top w:val="none" w:sz="0" w:space="0" w:color="auto"/>
        <w:left w:val="none" w:sz="0" w:space="0" w:color="auto"/>
        <w:bottom w:val="none" w:sz="0" w:space="0" w:color="auto"/>
        <w:right w:val="none" w:sz="0" w:space="0" w:color="auto"/>
      </w:divBdr>
    </w:div>
    <w:div w:id="1124154797">
      <w:bodyDiv w:val="1"/>
      <w:marLeft w:val="0"/>
      <w:marRight w:val="0"/>
      <w:marTop w:val="0"/>
      <w:marBottom w:val="0"/>
      <w:divBdr>
        <w:top w:val="none" w:sz="0" w:space="0" w:color="auto"/>
        <w:left w:val="none" w:sz="0" w:space="0" w:color="auto"/>
        <w:bottom w:val="none" w:sz="0" w:space="0" w:color="auto"/>
        <w:right w:val="none" w:sz="0" w:space="0" w:color="auto"/>
      </w:divBdr>
    </w:div>
    <w:div w:id="1124276542">
      <w:bodyDiv w:val="1"/>
      <w:marLeft w:val="0"/>
      <w:marRight w:val="0"/>
      <w:marTop w:val="0"/>
      <w:marBottom w:val="0"/>
      <w:divBdr>
        <w:top w:val="none" w:sz="0" w:space="0" w:color="auto"/>
        <w:left w:val="none" w:sz="0" w:space="0" w:color="auto"/>
        <w:bottom w:val="none" w:sz="0" w:space="0" w:color="auto"/>
        <w:right w:val="none" w:sz="0" w:space="0" w:color="auto"/>
      </w:divBdr>
    </w:div>
    <w:div w:id="1124277641">
      <w:bodyDiv w:val="1"/>
      <w:marLeft w:val="0"/>
      <w:marRight w:val="0"/>
      <w:marTop w:val="0"/>
      <w:marBottom w:val="0"/>
      <w:divBdr>
        <w:top w:val="none" w:sz="0" w:space="0" w:color="auto"/>
        <w:left w:val="none" w:sz="0" w:space="0" w:color="auto"/>
        <w:bottom w:val="none" w:sz="0" w:space="0" w:color="auto"/>
        <w:right w:val="none" w:sz="0" w:space="0" w:color="auto"/>
      </w:divBdr>
    </w:div>
    <w:div w:id="1124428505">
      <w:bodyDiv w:val="1"/>
      <w:marLeft w:val="0"/>
      <w:marRight w:val="0"/>
      <w:marTop w:val="0"/>
      <w:marBottom w:val="0"/>
      <w:divBdr>
        <w:top w:val="none" w:sz="0" w:space="0" w:color="auto"/>
        <w:left w:val="none" w:sz="0" w:space="0" w:color="auto"/>
        <w:bottom w:val="none" w:sz="0" w:space="0" w:color="auto"/>
        <w:right w:val="none" w:sz="0" w:space="0" w:color="auto"/>
      </w:divBdr>
    </w:div>
    <w:div w:id="1124428747">
      <w:bodyDiv w:val="1"/>
      <w:marLeft w:val="0"/>
      <w:marRight w:val="0"/>
      <w:marTop w:val="0"/>
      <w:marBottom w:val="0"/>
      <w:divBdr>
        <w:top w:val="none" w:sz="0" w:space="0" w:color="auto"/>
        <w:left w:val="none" w:sz="0" w:space="0" w:color="auto"/>
        <w:bottom w:val="none" w:sz="0" w:space="0" w:color="auto"/>
        <w:right w:val="none" w:sz="0" w:space="0" w:color="auto"/>
      </w:divBdr>
    </w:div>
    <w:div w:id="1124616266">
      <w:bodyDiv w:val="1"/>
      <w:marLeft w:val="0"/>
      <w:marRight w:val="0"/>
      <w:marTop w:val="0"/>
      <w:marBottom w:val="0"/>
      <w:divBdr>
        <w:top w:val="none" w:sz="0" w:space="0" w:color="auto"/>
        <w:left w:val="none" w:sz="0" w:space="0" w:color="auto"/>
        <w:bottom w:val="none" w:sz="0" w:space="0" w:color="auto"/>
        <w:right w:val="none" w:sz="0" w:space="0" w:color="auto"/>
      </w:divBdr>
    </w:div>
    <w:div w:id="1124664195">
      <w:bodyDiv w:val="1"/>
      <w:marLeft w:val="0"/>
      <w:marRight w:val="0"/>
      <w:marTop w:val="0"/>
      <w:marBottom w:val="0"/>
      <w:divBdr>
        <w:top w:val="none" w:sz="0" w:space="0" w:color="auto"/>
        <w:left w:val="none" w:sz="0" w:space="0" w:color="auto"/>
        <w:bottom w:val="none" w:sz="0" w:space="0" w:color="auto"/>
        <w:right w:val="none" w:sz="0" w:space="0" w:color="auto"/>
      </w:divBdr>
    </w:div>
    <w:div w:id="1124688588">
      <w:bodyDiv w:val="1"/>
      <w:marLeft w:val="0"/>
      <w:marRight w:val="0"/>
      <w:marTop w:val="0"/>
      <w:marBottom w:val="0"/>
      <w:divBdr>
        <w:top w:val="none" w:sz="0" w:space="0" w:color="auto"/>
        <w:left w:val="none" w:sz="0" w:space="0" w:color="auto"/>
        <w:bottom w:val="none" w:sz="0" w:space="0" w:color="auto"/>
        <w:right w:val="none" w:sz="0" w:space="0" w:color="auto"/>
      </w:divBdr>
    </w:div>
    <w:div w:id="1124688687">
      <w:bodyDiv w:val="1"/>
      <w:marLeft w:val="0"/>
      <w:marRight w:val="0"/>
      <w:marTop w:val="0"/>
      <w:marBottom w:val="0"/>
      <w:divBdr>
        <w:top w:val="none" w:sz="0" w:space="0" w:color="auto"/>
        <w:left w:val="none" w:sz="0" w:space="0" w:color="auto"/>
        <w:bottom w:val="none" w:sz="0" w:space="0" w:color="auto"/>
        <w:right w:val="none" w:sz="0" w:space="0" w:color="auto"/>
      </w:divBdr>
    </w:div>
    <w:div w:id="1124957157">
      <w:bodyDiv w:val="1"/>
      <w:marLeft w:val="0"/>
      <w:marRight w:val="0"/>
      <w:marTop w:val="0"/>
      <w:marBottom w:val="0"/>
      <w:divBdr>
        <w:top w:val="none" w:sz="0" w:space="0" w:color="auto"/>
        <w:left w:val="none" w:sz="0" w:space="0" w:color="auto"/>
        <w:bottom w:val="none" w:sz="0" w:space="0" w:color="auto"/>
        <w:right w:val="none" w:sz="0" w:space="0" w:color="auto"/>
      </w:divBdr>
    </w:div>
    <w:div w:id="1124957352">
      <w:bodyDiv w:val="1"/>
      <w:marLeft w:val="0"/>
      <w:marRight w:val="0"/>
      <w:marTop w:val="0"/>
      <w:marBottom w:val="0"/>
      <w:divBdr>
        <w:top w:val="none" w:sz="0" w:space="0" w:color="auto"/>
        <w:left w:val="none" w:sz="0" w:space="0" w:color="auto"/>
        <w:bottom w:val="none" w:sz="0" w:space="0" w:color="auto"/>
        <w:right w:val="none" w:sz="0" w:space="0" w:color="auto"/>
      </w:divBdr>
      <w:divsChild>
        <w:div w:id="336462586">
          <w:marLeft w:val="0"/>
          <w:marRight w:val="0"/>
          <w:marTop w:val="0"/>
          <w:marBottom w:val="0"/>
          <w:divBdr>
            <w:top w:val="none" w:sz="0" w:space="0" w:color="auto"/>
            <w:left w:val="none" w:sz="0" w:space="0" w:color="auto"/>
            <w:bottom w:val="none" w:sz="0" w:space="0" w:color="auto"/>
            <w:right w:val="none" w:sz="0" w:space="0" w:color="auto"/>
          </w:divBdr>
          <w:divsChild>
            <w:div w:id="347294322">
              <w:marLeft w:val="0"/>
              <w:marRight w:val="0"/>
              <w:marTop w:val="0"/>
              <w:marBottom w:val="0"/>
              <w:divBdr>
                <w:top w:val="none" w:sz="0" w:space="0" w:color="auto"/>
                <w:left w:val="none" w:sz="0" w:space="0" w:color="auto"/>
                <w:bottom w:val="none" w:sz="0" w:space="0" w:color="auto"/>
                <w:right w:val="none" w:sz="0" w:space="0" w:color="auto"/>
              </w:divBdr>
              <w:divsChild>
                <w:div w:id="1770197841">
                  <w:marLeft w:val="0"/>
                  <w:marRight w:val="0"/>
                  <w:marTop w:val="90"/>
                  <w:marBottom w:val="150"/>
                  <w:divBdr>
                    <w:top w:val="none" w:sz="0" w:space="0" w:color="auto"/>
                    <w:left w:val="none" w:sz="0" w:space="0" w:color="auto"/>
                    <w:bottom w:val="none" w:sz="0" w:space="0" w:color="auto"/>
                    <w:right w:val="none" w:sz="0" w:space="0" w:color="auto"/>
                  </w:divBdr>
                  <w:divsChild>
                    <w:div w:id="1260479511">
                      <w:marLeft w:val="90"/>
                      <w:marRight w:val="0"/>
                      <w:marTop w:val="0"/>
                      <w:marBottom w:val="0"/>
                      <w:divBdr>
                        <w:top w:val="none" w:sz="0" w:space="0" w:color="auto"/>
                        <w:left w:val="none" w:sz="0" w:space="0" w:color="auto"/>
                        <w:bottom w:val="none" w:sz="0" w:space="0" w:color="auto"/>
                        <w:right w:val="none" w:sz="0" w:space="0" w:color="auto"/>
                      </w:divBdr>
                      <w:divsChild>
                        <w:div w:id="1846244545">
                          <w:marLeft w:val="0"/>
                          <w:marRight w:val="0"/>
                          <w:marTop w:val="0"/>
                          <w:marBottom w:val="75"/>
                          <w:divBdr>
                            <w:top w:val="none" w:sz="0" w:space="0" w:color="auto"/>
                            <w:left w:val="none" w:sz="0" w:space="0" w:color="auto"/>
                            <w:bottom w:val="none" w:sz="0" w:space="0" w:color="auto"/>
                            <w:right w:val="none" w:sz="0" w:space="0" w:color="auto"/>
                          </w:divBdr>
                          <w:divsChild>
                            <w:div w:id="1700819729">
                              <w:marLeft w:val="0"/>
                              <w:marRight w:val="0"/>
                              <w:marTop w:val="0"/>
                              <w:marBottom w:val="0"/>
                              <w:divBdr>
                                <w:top w:val="none" w:sz="0" w:space="0" w:color="auto"/>
                                <w:left w:val="none" w:sz="0" w:space="0" w:color="auto"/>
                                <w:bottom w:val="none" w:sz="0" w:space="0" w:color="auto"/>
                                <w:right w:val="none" w:sz="0" w:space="0" w:color="auto"/>
                              </w:divBdr>
                              <w:divsChild>
                                <w:div w:id="1250306694">
                                  <w:marLeft w:val="0"/>
                                  <w:marRight w:val="0"/>
                                  <w:marTop w:val="0"/>
                                  <w:marBottom w:val="0"/>
                                  <w:divBdr>
                                    <w:top w:val="none" w:sz="0" w:space="0" w:color="auto"/>
                                    <w:left w:val="none" w:sz="0" w:space="0" w:color="auto"/>
                                    <w:bottom w:val="none" w:sz="0" w:space="0" w:color="auto"/>
                                    <w:right w:val="none" w:sz="0" w:space="0" w:color="auto"/>
                                  </w:divBdr>
                                  <w:divsChild>
                                    <w:div w:id="822896299">
                                      <w:marLeft w:val="0"/>
                                      <w:marRight w:val="0"/>
                                      <w:marTop w:val="150"/>
                                      <w:marBottom w:val="150"/>
                                      <w:divBdr>
                                        <w:top w:val="none" w:sz="0" w:space="0" w:color="auto"/>
                                        <w:left w:val="none" w:sz="0" w:space="0" w:color="auto"/>
                                        <w:bottom w:val="none" w:sz="0" w:space="0" w:color="auto"/>
                                        <w:right w:val="none" w:sz="0" w:space="0" w:color="auto"/>
                                      </w:divBdr>
                                      <w:divsChild>
                                        <w:div w:id="292908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25151298">
      <w:bodyDiv w:val="1"/>
      <w:marLeft w:val="0"/>
      <w:marRight w:val="0"/>
      <w:marTop w:val="0"/>
      <w:marBottom w:val="0"/>
      <w:divBdr>
        <w:top w:val="none" w:sz="0" w:space="0" w:color="auto"/>
        <w:left w:val="none" w:sz="0" w:space="0" w:color="auto"/>
        <w:bottom w:val="none" w:sz="0" w:space="0" w:color="auto"/>
        <w:right w:val="none" w:sz="0" w:space="0" w:color="auto"/>
      </w:divBdr>
    </w:div>
    <w:div w:id="1125271067">
      <w:bodyDiv w:val="1"/>
      <w:marLeft w:val="0"/>
      <w:marRight w:val="0"/>
      <w:marTop w:val="0"/>
      <w:marBottom w:val="0"/>
      <w:divBdr>
        <w:top w:val="none" w:sz="0" w:space="0" w:color="auto"/>
        <w:left w:val="none" w:sz="0" w:space="0" w:color="auto"/>
        <w:bottom w:val="none" w:sz="0" w:space="0" w:color="auto"/>
        <w:right w:val="none" w:sz="0" w:space="0" w:color="auto"/>
      </w:divBdr>
    </w:div>
    <w:div w:id="1125273769">
      <w:bodyDiv w:val="1"/>
      <w:marLeft w:val="0"/>
      <w:marRight w:val="0"/>
      <w:marTop w:val="0"/>
      <w:marBottom w:val="0"/>
      <w:divBdr>
        <w:top w:val="none" w:sz="0" w:space="0" w:color="auto"/>
        <w:left w:val="none" w:sz="0" w:space="0" w:color="auto"/>
        <w:bottom w:val="none" w:sz="0" w:space="0" w:color="auto"/>
        <w:right w:val="none" w:sz="0" w:space="0" w:color="auto"/>
      </w:divBdr>
    </w:div>
    <w:div w:id="1125277035">
      <w:bodyDiv w:val="1"/>
      <w:marLeft w:val="0"/>
      <w:marRight w:val="0"/>
      <w:marTop w:val="0"/>
      <w:marBottom w:val="0"/>
      <w:divBdr>
        <w:top w:val="none" w:sz="0" w:space="0" w:color="auto"/>
        <w:left w:val="none" w:sz="0" w:space="0" w:color="auto"/>
        <w:bottom w:val="none" w:sz="0" w:space="0" w:color="auto"/>
        <w:right w:val="none" w:sz="0" w:space="0" w:color="auto"/>
      </w:divBdr>
    </w:div>
    <w:div w:id="1125464055">
      <w:bodyDiv w:val="1"/>
      <w:marLeft w:val="0"/>
      <w:marRight w:val="0"/>
      <w:marTop w:val="0"/>
      <w:marBottom w:val="0"/>
      <w:divBdr>
        <w:top w:val="none" w:sz="0" w:space="0" w:color="auto"/>
        <w:left w:val="none" w:sz="0" w:space="0" w:color="auto"/>
        <w:bottom w:val="none" w:sz="0" w:space="0" w:color="auto"/>
        <w:right w:val="none" w:sz="0" w:space="0" w:color="auto"/>
      </w:divBdr>
    </w:div>
    <w:div w:id="1125537914">
      <w:bodyDiv w:val="1"/>
      <w:marLeft w:val="0"/>
      <w:marRight w:val="0"/>
      <w:marTop w:val="0"/>
      <w:marBottom w:val="0"/>
      <w:divBdr>
        <w:top w:val="none" w:sz="0" w:space="0" w:color="auto"/>
        <w:left w:val="none" w:sz="0" w:space="0" w:color="auto"/>
        <w:bottom w:val="none" w:sz="0" w:space="0" w:color="auto"/>
        <w:right w:val="none" w:sz="0" w:space="0" w:color="auto"/>
      </w:divBdr>
    </w:div>
    <w:div w:id="1125660521">
      <w:bodyDiv w:val="1"/>
      <w:marLeft w:val="0"/>
      <w:marRight w:val="0"/>
      <w:marTop w:val="0"/>
      <w:marBottom w:val="0"/>
      <w:divBdr>
        <w:top w:val="none" w:sz="0" w:space="0" w:color="auto"/>
        <w:left w:val="none" w:sz="0" w:space="0" w:color="auto"/>
        <w:bottom w:val="none" w:sz="0" w:space="0" w:color="auto"/>
        <w:right w:val="none" w:sz="0" w:space="0" w:color="auto"/>
      </w:divBdr>
    </w:div>
    <w:div w:id="1125854366">
      <w:bodyDiv w:val="1"/>
      <w:marLeft w:val="0"/>
      <w:marRight w:val="0"/>
      <w:marTop w:val="0"/>
      <w:marBottom w:val="0"/>
      <w:divBdr>
        <w:top w:val="none" w:sz="0" w:space="0" w:color="auto"/>
        <w:left w:val="none" w:sz="0" w:space="0" w:color="auto"/>
        <w:bottom w:val="none" w:sz="0" w:space="0" w:color="auto"/>
        <w:right w:val="none" w:sz="0" w:space="0" w:color="auto"/>
      </w:divBdr>
    </w:div>
    <w:div w:id="1125998837">
      <w:bodyDiv w:val="1"/>
      <w:marLeft w:val="0"/>
      <w:marRight w:val="0"/>
      <w:marTop w:val="0"/>
      <w:marBottom w:val="0"/>
      <w:divBdr>
        <w:top w:val="none" w:sz="0" w:space="0" w:color="auto"/>
        <w:left w:val="none" w:sz="0" w:space="0" w:color="auto"/>
        <w:bottom w:val="none" w:sz="0" w:space="0" w:color="auto"/>
        <w:right w:val="none" w:sz="0" w:space="0" w:color="auto"/>
      </w:divBdr>
    </w:div>
    <w:div w:id="1126048425">
      <w:bodyDiv w:val="1"/>
      <w:marLeft w:val="0"/>
      <w:marRight w:val="0"/>
      <w:marTop w:val="0"/>
      <w:marBottom w:val="0"/>
      <w:divBdr>
        <w:top w:val="none" w:sz="0" w:space="0" w:color="auto"/>
        <w:left w:val="none" w:sz="0" w:space="0" w:color="auto"/>
        <w:bottom w:val="none" w:sz="0" w:space="0" w:color="auto"/>
        <w:right w:val="none" w:sz="0" w:space="0" w:color="auto"/>
      </w:divBdr>
    </w:div>
    <w:div w:id="1126122355">
      <w:bodyDiv w:val="1"/>
      <w:marLeft w:val="0"/>
      <w:marRight w:val="0"/>
      <w:marTop w:val="0"/>
      <w:marBottom w:val="0"/>
      <w:divBdr>
        <w:top w:val="none" w:sz="0" w:space="0" w:color="auto"/>
        <w:left w:val="none" w:sz="0" w:space="0" w:color="auto"/>
        <w:bottom w:val="none" w:sz="0" w:space="0" w:color="auto"/>
        <w:right w:val="none" w:sz="0" w:space="0" w:color="auto"/>
      </w:divBdr>
    </w:div>
    <w:div w:id="1126199596">
      <w:bodyDiv w:val="1"/>
      <w:marLeft w:val="0"/>
      <w:marRight w:val="0"/>
      <w:marTop w:val="0"/>
      <w:marBottom w:val="0"/>
      <w:divBdr>
        <w:top w:val="none" w:sz="0" w:space="0" w:color="auto"/>
        <w:left w:val="none" w:sz="0" w:space="0" w:color="auto"/>
        <w:bottom w:val="none" w:sz="0" w:space="0" w:color="auto"/>
        <w:right w:val="none" w:sz="0" w:space="0" w:color="auto"/>
      </w:divBdr>
    </w:div>
    <w:div w:id="1126435880">
      <w:bodyDiv w:val="1"/>
      <w:marLeft w:val="0"/>
      <w:marRight w:val="0"/>
      <w:marTop w:val="0"/>
      <w:marBottom w:val="0"/>
      <w:divBdr>
        <w:top w:val="none" w:sz="0" w:space="0" w:color="auto"/>
        <w:left w:val="none" w:sz="0" w:space="0" w:color="auto"/>
        <w:bottom w:val="none" w:sz="0" w:space="0" w:color="auto"/>
        <w:right w:val="none" w:sz="0" w:space="0" w:color="auto"/>
      </w:divBdr>
    </w:div>
    <w:div w:id="1126778289">
      <w:bodyDiv w:val="1"/>
      <w:marLeft w:val="0"/>
      <w:marRight w:val="0"/>
      <w:marTop w:val="0"/>
      <w:marBottom w:val="0"/>
      <w:divBdr>
        <w:top w:val="none" w:sz="0" w:space="0" w:color="auto"/>
        <w:left w:val="none" w:sz="0" w:space="0" w:color="auto"/>
        <w:bottom w:val="none" w:sz="0" w:space="0" w:color="auto"/>
        <w:right w:val="none" w:sz="0" w:space="0" w:color="auto"/>
      </w:divBdr>
    </w:div>
    <w:div w:id="1126780078">
      <w:bodyDiv w:val="1"/>
      <w:marLeft w:val="0"/>
      <w:marRight w:val="0"/>
      <w:marTop w:val="0"/>
      <w:marBottom w:val="0"/>
      <w:divBdr>
        <w:top w:val="none" w:sz="0" w:space="0" w:color="auto"/>
        <w:left w:val="none" w:sz="0" w:space="0" w:color="auto"/>
        <w:bottom w:val="none" w:sz="0" w:space="0" w:color="auto"/>
        <w:right w:val="none" w:sz="0" w:space="0" w:color="auto"/>
      </w:divBdr>
    </w:div>
    <w:div w:id="1126780495">
      <w:bodyDiv w:val="1"/>
      <w:marLeft w:val="0"/>
      <w:marRight w:val="0"/>
      <w:marTop w:val="0"/>
      <w:marBottom w:val="0"/>
      <w:divBdr>
        <w:top w:val="none" w:sz="0" w:space="0" w:color="auto"/>
        <w:left w:val="none" w:sz="0" w:space="0" w:color="auto"/>
        <w:bottom w:val="none" w:sz="0" w:space="0" w:color="auto"/>
        <w:right w:val="none" w:sz="0" w:space="0" w:color="auto"/>
      </w:divBdr>
    </w:div>
    <w:div w:id="1127043304">
      <w:bodyDiv w:val="1"/>
      <w:marLeft w:val="0"/>
      <w:marRight w:val="0"/>
      <w:marTop w:val="0"/>
      <w:marBottom w:val="0"/>
      <w:divBdr>
        <w:top w:val="none" w:sz="0" w:space="0" w:color="auto"/>
        <w:left w:val="none" w:sz="0" w:space="0" w:color="auto"/>
        <w:bottom w:val="none" w:sz="0" w:space="0" w:color="auto"/>
        <w:right w:val="none" w:sz="0" w:space="0" w:color="auto"/>
      </w:divBdr>
    </w:div>
    <w:div w:id="1127091797">
      <w:bodyDiv w:val="1"/>
      <w:marLeft w:val="0"/>
      <w:marRight w:val="0"/>
      <w:marTop w:val="0"/>
      <w:marBottom w:val="0"/>
      <w:divBdr>
        <w:top w:val="none" w:sz="0" w:space="0" w:color="auto"/>
        <w:left w:val="none" w:sz="0" w:space="0" w:color="auto"/>
        <w:bottom w:val="none" w:sz="0" w:space="0" w:color="auto"/>
        <w:right w:val="none" w:sz="0" w:space="0" w:color="auto"/>
      </w:divBdr>
    </w:div>
    <w:div w:id="1127164740">
      <w:bodyDiv w:val="1"/>
      <w:marLeft w:val="0"/>
      <w:marRight w:val="0"/>
      <w:marTop w:val="0"/>
      <w:marBottom w:val="0"/>
      <w:divBdr>
        <w:top w:val="none" w:sz="0" w:space="0" w:color="auto"/>
        <w:left w:val="none" w:sz="0" w:space="0" w:color="auto"/>
        <w:bottom w:val="none" w:sz="0" w:space="0" w:color="auto"/>
        <w:right w:val="none" w:sz="0" w:space="0" w:color="auto"/>
      </w:divBdr>
    </w:div>
    <w:div w:id="1127166268">
      <w:bodyDiv w:val="1"/>
      <w:marLeft w:val="0"/>
      <w:marRight w:val="0"/>
      <w:marTop w:val="0"/>
      <w:marBottom w:val="0"/>
      <w:divBdr>
        <w:top w:val="none" w:sz="0" w:space="0" w:color="auto"/>
        <w:left w:val="none" w:sz="0" w:space="0" w:color="auto"/>
        <w:bottom w:val="none" w:sz="0" w:space="0" w:color="auto"/>
        <w:right w:val="none" w:sz="0" w:space="0" w:color="auto"/>
      </w:divBdr>
    </w:div>
    <w:div w:id="1127352584">
      <w:bodyDiv w:val="1"/>
      <w:marLeft w:val="0"/>
      <w:marRight w:val="0"/>
      <w:marTop w:val="0"/>
      <w:marBottom w:val="0"/>
      <w:divBdr>
        <w:top w:val="none" w:sz="0" w:space="0" w:color="auto"/>
        <w:left w:val="none" w:sz="0" w:space="0" w:color="auto"/>
        <w:bottom w:val="none" w:sz="0" w:space="0" w:color="auto"/>
        <w:right w:val="none" w:sz="0" w:space="0" w:color="auto"/>
      </w:divBdr>
      <w:divsChild>
        <w:div w:id="686756300">
          <w:marLeft w:val="0"/>
          <w:marRight w:val="0"/>
          <w:marTop w:val="0"/>
          <w:marBottom w:val="0"/>
          <w:divBdr>
            <w:top w:val="none" w:sz="0" w:space="0" w:color="auto"/>
            <w:left w:val="none" w:sz="0" w:space="0" w:color="auto"/>
            <w:bottom w:val="none" w:sz="0" w:space="0" w:color="auto"/>
            <w:right w:val="none" w:sz="0" w:space="0" w:color="auto"/>
          </w:divBdr>
          <w:divsChild>
            <w:div w:id="723797181">
              <w:marLeft w:val="0"/>
              <w:marRight w:val="0"/>
              <w:marTop w:val="0"/>
              <w:marBottom w:val="0"/>
              <w:divBdr>
                <w:top w:val="none" w:sz="0" w:space="0" w:color="auto"/>
                <w:left w:val="none" w:sz="0" w:space="0" w:color="auto"/>
                <w:bottom w:val="none" w:sz="0" w:space="0" w:color="auto"/>
                <w:right w:val="none" w:sz="0" w:space="0" w:color="auto"/>
              </w:divBdr>
              <w:divsChild>
                <w:div w:id="1607469561">
                  <w:marLeft w:val="0"/>
                  <w:marRight w:val="0"/>
                  <w:marTop w:val="90"/>
                  <w:marBottom w:val="150"/>
                  <w:divBdr>
                    <w:top w:val="none" w:sz="0" w:space="0" w:color="auto"/>
                    <w:left w:val="none" w:sz="0" w:space="0" w:color="auto"/>
                    <w:bottom w:val="none" w:sz="0" w:space="0" w:color="auto"/>
                    <w:right w:val="none" w:sz="0" w:space="0" w:color="auto"/>
                  </w:divBdr>
                  <w:divsChild>
                    <w:div w:id="67196039">
                      <w:marLeft w:val="90"/>
                      <w:marRight w:val="0"/>
                      <w:marTop w:val="0"/>
                      <w:marBottom w:val="0"/>
                      <w:divBdr>
                        <w:top w:val="none" w:sz="0" w:space="0" w:color="auto"/>
                        <w:left w:val="none" w:sz="0" w:space="0" w:color="auto"/>
                        <w:bottom w:val="none" w:sz="0" w:space="0" w:color="auto"/>
                        <w:right w:val="none" w:sz="0" w:space="0" w:color="auto"/>
                      </w:divBdr>
                      <w:divsChild>
                        <w:div w:id="1873959796">
                          <w:marLeft w:val="0"/>
                          <w:marRight w:val="0"/>
                          <w:marTop w:val="0"/>
                          <w:marBottom w:val="75"/>
                          <w:divBdr>
                            <w:top w:val="none" w:sz="0" w:space="0" w:color="auto"/>
                            <w:left w:val="none" w:sz="0" w:space="0" w:color="auto"/>
                            <w:bottom w:val="none" w:sz="0" w:space="0" w:color="auto"/>
                            <w:right w:val="none" w:sz="0" w:space="0" w:color="auto"/>
                          </w:divBdr>
                          <w:divsChild>
                            <w:div w:id="302658933">
                              <w:marLeft w:val="0"/>
                              <w:marRight w:val="0"/>
                              <w:marTop w:val="0"/>
                              <w:marBottom w:val="0"/>
                              <w:divBdr>
                                <w:top w:val="none" w:sz="0" w:space="0" w:color="auto"/>
                                <w:left w:val="none" w:sz="0" w:space="0" w:color="auto"/>
                                <w:bottom w:val="none" w:sz="0" w:space="0" w:color="auto"/>
                                <w:right w:val="none" w:sz="0" w:space="0" w:color="auto"/>
                              </w:divBdr>
                              <w:divsChild>
                                <w:div w:id="1916697552">
                                  <w:marLeft w:val="0"/>
                                  <w:marRight w:val="0"/>
                                  <w:marTop w:val="0"/>
                                  <w:marBottom w:val="0"/>
                                  <w:divBdr>
                                    <w:top w:val="none" w:sz="0" w:space="0" w:color="auto"/>
                                    <w:left w:val="none" w:sz="0" w:space="0" w:color="auto"/>
                                    <w:bottom w:val="none" w:sz="0" w:space="0" w:color="auto"/>
                                    <w:right w:val="none" w:sz="0" w:space="0" w:color="auto"/>
                                  </w:divBdr>
                                  <w:divsChild>
                                    <w:div w:id="1405253767">
                                      <w:marLeft w:val="0"/>
                                      <w:marRight w:val="0"/>
                                      <w:marTop w:val="150"/>
                                      <w:marBottom w:val="150"/>
                                      <w:divBdr>
                                        <w:top w:val="none" w:sz="0" w:space="0" w:color="auto"/>
                                        <w:left w:val="none" w:sz="0" w:space="0" w:color="auto"/>
                                        <w:bottom w:val="none" w:sz="0" w:space="0" w:color="auto"/>
                                        <w:right w:val="none" w:sz="0" w:space="0" w:color="auto"/>
                                      </w:divBdr>
                                      <w:divsChild>
                                        <w:div w:id="823930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27359173">
      <w:bodyDiv w:val="1"/>
      <w:marLeft w:val="0"/>
      <w:marRight w:val="0"/>
      <w:marTop w:val="0"/>
      <w:marBottom w:val="0"/>
      <w:divBdr>
        <w:top w:val="none" w:sz="0" w:space="0" w:color="auto"/>
        <w:left w:val="none" w:sz="0" w:space="0" w:color="auto"/>
        <w:bottom w:val="none" w:sz="0" w:space="0" w:color="auto"/>
        <w:right w:val="none" w:sz="0" w:space="0" w:color="auto"/>
      </w:divBdr>
    </w:div>
    <w:div w:id="1127432842">
      <w:bodyDiv w:val="1"/>
      <w:marLeft w:val="0"/>
      <w:marRight w:val="0"/>
      <w:marTop w:val="0"/>
      <w:marBottom w:val="0"/>
      <w:divBdr>
        <w:top w:val="none" w:sz="0" w:space="0" w:color="auto"/>
        <w:left w:val="none" w:sz="0" w:space="0" w:color="auto"/>
        <w:bottom w:val="none" w:sz="0" w:space="0" w:color="auto"/>
        <w:right w:val="none" w:sz="0" w:space="0" w:color="auto"/>
      </w:divBdr>
    </w:div>
    <w:div w:id="1127504991">
      <w:bodyDiv w:val="1"/>
      <w:marLeft w:val="0"/>
      <w:marRight w:val="0"/>
      <w:marTop w:val="0"/>
      <w:marBottom w:val="0"/>
      <w:divBdr>
        <w:top w:val="none" w:sz="0" w:space="0" w:color="auto"/>
        <w:left w:val="none" w:sz="0" w:space="0" w:color="auto"/>
        <w:bottom w:val="none" w:sz="0" w:space="0" w:color="auto"/>
        <w:right w:val="none" w:sz="0" w:space="0" w:color="auto"/>
      </w:divBdr>
    </w:div>
    <w:div w:id="1127966923">
      <w:bodyDiv w:val="1"/>
      <w:marLeft w:val="0"/>
      <w:marRight w:val="0"/>
      <w:marTop w:val="0"/>
      <w:marBottom w:val="0"/>
      <w:divBdr>
        <w:top w:val="none" w:sz="0" w:space="0" w:color="auto"/>
        <w:left w:val="none" w:sz="0" w:space="0" w:color="auto"/>
        <w:bottom w:val="none" w:sz="0" w:space="0" w:color="auto"/>
        <w:right w:val="none" w:sz="0" w:space="0" w:color="auto"/>
      </w:divBdr>
    </w:div>
    <w:div w:id="1127971806">
      <w:bodyDiv w:val="1"/>
      <w:marLeft w:val="0"/>
      <w:marRight w:val="0"/>
      <w:marTop w:val="0"/>
      <w:marBottom w:val="0"/>
      <w:divBdr>
        <w:top w:val="none" w:sz="0" w:space="0" w:color="auto"/>
        <w:left w:val="none" w:sz="0" w:space="0" w:color="auto"/>
        <w:bottom w:val="none" w:sz="0" w:space="0" w:color="auto"/>
        <w:right w:val="none" w:sz="0" w:space="0" w:color="auto"/>
      </w:divBdr>
    </w:div>
    <w:div w:id="1128012728">
      <w:bodyDiv w:val="1"/>
      <w:marLeft w:val="0"/>
      <w:marRight w:val="0"/>
      <w:marTop w:val="0"/>
      <w:marBottom w:val="0"/>
      <w:divBdr>
        <w:top w:val="none" w:sz="0" w:space="0" w:color="auto"/>
        <w:left w:val="none" w:sz="0" w:space="0" w:color="auto"/>
        <w:bottom w:val="none" w:sz="0" w:space="0" w:color="auto"/>
        <w:right w:val="none" w:sz="0" w:space="0" w:color="auto"/>
      </w:divBdr>
    </w:div>
    <w:div w:id="1128205670">
      <w:bodyDiv w:val="1"/>
      <w:marLeft w:val="0"/>
      <w:marRight w:val="0"/>
      <w:marTop w:val="0"/>
      <w:marBottom w:val="0"/>
      <w:divBdr>
        <w:top w:val="none" w:sz="0" w:space="0" w:color="auto"/>
        <w:left w:val="none" w:sz="0" w:space="0" w:color="auto"/>
        <w:bottom w:val="none" w:sz="0" w:space="0" w:color="auto"/>
        <w:right w:val="none" w:sz="0" w:space="0" w:color="auto"/>
      </w:divBdr>
    </w:div>
    <w:div w:id="1128429689">
      <w:bodyDiv w:val="1"/>
      <w:marLeft w:val="0"/>
      <w:marRight w:val="0"/>
      <w:marTop w:val="0"/>
      <w:marBottom w:val="0"/>
      <w:divBdr>
        <w:top w:val="none" w:sz="0" w:space="0" w:color="auto"/>
        <w:left w:val="none" w:sz="0" w:space="0" w:color="auto"/>
        <w:bottom w:val="none" w:sz="0" w:space="0" w:color="auto"/>
        <w:right w:val="none" w:sz="0" w:space="0" w:color="auto"/>
      </w:divBdr>
    </w:div>
    <w:div w:id="1128470677">
      <w:bodyDiv w:val="1"/>
      <w:marLeft w:val="0"/>
      <w:marRight w:val="0"/>
      <w:marTop w:val="0"/>
      <w:marBottom w:val="0"/>
      <w:divBdr>
        <w:top w:val="none" w:sz="0" w:space="0" w:color="auto"/>
        <w:left w:val="none" w:sz="0" w:space="0" w:color="auto"/>
        <w:bottom w:val="none" w:sz="0" w:space="0" w:color="auto"/>
        <w:right w:val="none" w:sz="0" w:space="0" w:color="auto"/>
      </w:divBdr>
    </w:div>
    <w:div w:id="1128473859">
      <w:bodyDiv w:val="1"/>
      <w:marLeft w:val="0"/>
      <w:marRight w:val="0"/>
      <w:marTop w:val="0"/>
      <w:marBottom w:val="0"/>
      <w:divBdr>
        <w:top w:val="none" w:sz="0" w:space="0" w:color="auto"/>
        <w:left w:val="none" w:sz="0" w:space="0" w:color="auto"/>
        <w:bottom w:val="none" w:sz="0" w:space="0" w:color="auto"/>
        <w:right w:val="none" w:sz="0" w:space="0" w:color="auto"/>
      </w:divBdr>
    </w:div>
    <w:div w:id="1128624907">
      <w:bodyDiv w:val="1"/>
      <w:marLeft w:val="0"/>
      <w:marRight w:val="0"/>
      <w:marTop w:val="0"/>
      <w:marBottom w:val="0"/>
      <w:divBdr>
        <w:top w:val="none" w:sz="0" w:space="0" w:color="auto"/>
        <w:left w:val="none" w:sz="0" w:space="0" w:color="auto"/>
        <w:bottom w:val="none" w:sz="0" w:space="0" w:color="auto"/>
        <w:right w:val="none" w:sz="0" w:space="0" w:color="auto"/>
      </w:divBdr>
    </w:div>
    <w:div w:id="1128626661">
      <w:bodyDiv w:val="1"/>
      <w:marLeft w:val="0"/>
      <w:marRight w:val="0"/>
      <w:marTop w:val="0"/>
      <w:marBottom w:val="0"/>
      <w:divBdr>
        <w:top w:val="none" w:sz="0" w:space="0" w:color="auto"/>
        <w:left w:val="none" w:sz="0" w:space="0" w:color="auto"/>
        <w:bottom w:val="none" w:sz="0" w:space="0" w:color="auto"/>
        <w:right w:val="none" w:sz="0" w:space="0" w:color="auto"/>
      </w:divBdr>
    </w:div>
    <w:div w:id="1128667902">
      <w:bodyDiv w:val="1"/>
      <w:marLeft w:val="0"/>
      <w:marRight w:val="0"/>
      <w:marTop w:val="0"/>
      <w:marBottom w:val="0"/>
      <w:divBdr>
        <w:top w:val="none" w:sz="0" w:space="0" w:color="auto"/>
        <w:left w:val="none" w:sz="0" w:space="0" w:color="auto"/>
        <w:bottom w:val="none" w:sz="0" w:space="0" w:color="auto"/>
        <w:right w:val="none" w:sz="0" w:space="0" w:color="auto"/>
      </w:divBdr>
    </w:div>
    <w:div w:id="1128742546">
      <w:bodyDiv w:val="1"/>
      <w:marLeft w:val="0"/>
      <w:marRight w:val="0"/>
      <w:marTop w:val="0"/>
      <w:marBottom w:val="0"/>
      <w:divBdr>
        <w:top w:val="none" w:sz="0" w:space="0" w:color="auto"/>
        <w:left w:val="none" w:sz="0" w:space="0" w:color="auto"/>
        <w:bottom w:val="none" w:sz="0" w:space="0" w:color="auto"/>
        <w:right w:val="none" w:sz="0" w:space="0" w:color="auto"/>
      </w:divBdr>
    </w:div>
    <w:div w:id="1129014137">
      <w:bodyDiv w:val="1"/>
      <w:marLeft w:val="0"/>
      <w:marRight w:val="0"/>
      <w:marTop w:val="0"/>
      <w:marBottom w:val="0"/>
      <w:divBdr>
        <w:top w:val="none" w:sz="0" w:space="0" w:color="auto"/>
        <w:left w:val="none" w:sz="0" w:space="0" w:color="auto"/>
        <w:bottom w:val="none" w:sz="0" w:space="0" w:color="auto"/>
        <w:right w:val="none" w:sz="0" w:space="0" w:color="auto"/>
      </w:divBdr>
    </w:div>
    <w:div w:id="1129206735">
      <w:bodyDiv w:val="1"/>
      <w:marLeft w:val="0"/>
      <w:marRight w:val="0"/>
      <w:marTop w:val="0"/>
      <w:marBottom w:val="0"/>
      <w:divBdr>
        <w:top w:val="none" w:sz="0" w:space="0" w:color="auto"/>
        <w:left w:val="none" w:sz="0" w:space="0" w:color="auto"/>
        <w:bottom w:val="none" w:sz="0" w:space="0" w:color="auto"/>
        <w:right w:val="none" w:sz="0" w:space="0" w:color="auto"/>
      </w:divBdr>
    </w:div>
    <w:div w:id="1129207528">
      <w:bodyDiv w:val="1"/>
      <w:marLeft w:val="0"/>
      <w:marRight w:val="0"/>
      <w:marTop w:val="0"/>
      <w:marBottom w:val="0"/>
      <w:divBdr>
        <w:top w:val="none" w:sz="0" w:space="0" w:color="auto"/>
        <w:left w:val="none" w:sz="0" w:space="0" w:color="auto"/>
        <w:bottom w:val="none" w:sz="0" w:space="0" w:color="auto"/>
        <w:right w:val="none" w:sz="0" w:space="0" w:color="auto"/>
      </w:divBdr>
    </w:div>
    <w:div w:id="1129326983">
      <w:bodyDiv w:val="1"/>
      <w:marLeft w:val="0"/>
      <w:marRight w:val="0"/>
      <w:marTop w:val="0"/>
      <w:marBottom w:val="0"/>
      <w:divBdr>
        <w:top w:val="none" w:sz="0" w:space="0" w:color="auto"/>
        <w:left w:val="none" w:sz="0" w:space="0" w:color="auto"/>
        <w:bottom w:val="none" w:sz="0" w:space="0" w:color="auto"/>
        <w:right w:val="none" w:sz="0" w:space="0" w:color="auto"/>
      </w:divBdr>
    </w:div>
    <w:div w:id="1129474813">
      <w:bodyDiv w:val="1"/>
      <w:marLeft w:val="0"/>
      <w:marRight w:val="0"/>
      <w:marTop w:val="0"/>
      <w:marBottom w:val="0"/>
      <w:divBdr>
        <w:top w:val="none" w:sz="0" w:space="0" w:color="auto"/>
        <w:left w:val="none" w:sz="0" w:space="0" w:color="auto"/>
        <w:bottom w:val="none" w:sz="0" w:space="0" w:color="auto"/>
        <w:right w:val="none" w:sz="0" w:space="0" w:color="auto"/>
      </w:divBdr>
    </w:div>
    <w:div w:id="1129664503">
      <w:bodyDiv w:val="1"/>
      <w:marLeft w:val="0"/>
      <w:marRight w:val="0"/>
      <w:marTop w:val="0"/>
      <w:marBottom w:val="0"/>
      <w:divBdr>
        <w:top w:val="none" w:sz="0" w:space="0" w:color="auto"/>
        <w:left w:val="none" w:sz="0" w:space="0" w:color="auto"/>
        <w:bottom w:val="none" w:sz="0" w:space="0" w:color="auto"/>
        <w:right w:val="none" w:sz="0" w:space="0" w:color="auto"/>
      </w:divBdr>
    </w:div>
    <w:div w:id="1129785425">
      <w:bodyDiv w:val="1"/>
      <w:marLeft w:val="0"/>
      <w:marRight w:val="0"/>
      <w:marTop w:val="0"/>
      <w:marBottom w:val="0"/>
      <w:divBdr>
        <w:top w:val="none" w:sz="0" w:space="0" w:color="auto"/>
        <w:left w:val="none" w:sz="0" w:space="0" w:color="auto"/>
        <w:bottom w:val="none" w:sz="0" w:space="0" w:color="auto"/>
        <w:right w:val="none" w:sz="0" w:space="0" w:color="auto"/>
      </w:divBdr>
    </w:div>
    <w:div w:id="1129785613">
      <w:bodyDiv w:val="1"/>
      <w:marLeft w:val="0"/>
      <w:marRight w:val="0"/>
      <w:marTop w:val="0"/>
      <w:marBottom w:val="0"/>
      <w:divBdr>
        <w:top w:val="none" w:sz="0" w:space="0" w:color="auto"/>
        <w:left w:val="none" w:sz="0" w:space="0" w:color="auto"/>
        <w:bottom w:val="none" w:sz="0" w:space="0" w:color="auto"/>
        <w:right w:val="none" w:sz="0" w:space="0" w:color="auto"/>
      </w:divBdr>
    </w:div>
    <w:div w:id="1129859497">
      <w:bodyDiv w:val="1"/>
      <w:marLeft w:val="0"/>
      <w:marRight w:val="0"/>
      <w:marTop w:val="0"/>
      <w:marBottom w:val="0"/>
      <w:divBdr>
        <w:top w:val="none" w:sz="0" w:space="0" w:color="auto"/>
        <w:left w:val="none" w:sz="0" w:space="0" w:color="auto"/>
        <w:bottom w:val="none" w:sz="0" w:space="0" w:color="auto"/>
        <w:right w:val="none" w:sz="0" w:space="0" w:color="auto"/>
      </w:divBdr>
    </w:div>
    <w:div w:id="1129931888">
      <w:bodyDiv w:val="1"/>
      <w:marLeft w:val="0"/>
      <w:marRight w:val="0"/>
      <w:marTop w:val="0"/>
      <w:marBottom w:val="0"/>
      <w:divBdr>
        <w:top w:val="none" w:sz="0" w:space="0" w:color="auto"/>
        <w:left w:val="none" w:sz="0" w:space="0" w:color="auto"/>
        <w:bottom w:val="none" w:sz="0" w:space="0" w:color="auto"/>
        <w:right w:val="none" w:sz="0" w:space="0" w:color="auto"/>
      </w:divBdr>
    </w:div>
    <w:div w:id="1129934934">
      <w:bodyDiv w:val="1"/>
      <w:marLeft w:val="0"/>
      <w:marRight w:val="0"/>
      <w:marTop w:val="0"/>
      <w:marBottom w:val="0"/>
      <w:divBdr>
        <w:top w:val="none" w:sz="0" w:space="0" w:color="auto"/>
        <w:left w:val="none" w:sz="0" w:space="0" w:color="auto"/>
        <w:bottom w:val="none" w:sz="0" w:space="0" w:color="auto"/>
        <w:right w:val="none" w:sz="0" w:space="0" w:color="auto"/>
      </w:divBdr>
    </w:div>
    <w:div w:id="1130056295">
      <w:bodyDiv w:val="1"/>
      <w:marLeft w:val="0"/>
      <w:marRight w:val="0"/>
      <w:marTop w:val="0"/>
      <w:marBottom w:val="0"/>
      <w:divBdr>
        <w:top w:val="none" w:sz="0" w:space="0" w:color="auto"/>
        <w:left w:val="none" w:sz="0" w:space="0" w:color="auto"/>
        <w:bottom w:val="none" w:sz="0" w:space="0" w:color="auto"/>
        <w:right w:val="none" w:sz="0" w:space="0" w:color="auto"/>
      </w:divBdr>
    </w:div>
    <w:div w:id="1130129861">
      <w:bodyDiv w:val="1"/>
      <w:marLeft w:val="0"/>
      <w:marRight w:val="0"/>
      <w:marTop w:val="0"/>
      <w:marBottom w:val="0"/>
      <w:divBdr>
        <w:top w:val="none" w:sz="0" w:space="0" w:color="auto"/>
        <w:left w:val="none" w:sz="0" w:space="0" w:color="auto"/>
        <w:bottom w:val="none" w:sz="0" w:space="0" w:color="auto"/>
        <w:right w:val="none" w:sz="0" w:space="0" w:color="auto"/>
      </w:divBdr>
    </w:div>
    <w:div w:id="1130368848">
      <w:bodyDiv w:val="1"/>
      <w:marLeft w:val="0"/>
      <w:marRight w:val="0"/>
      <w:marTop w:val="0"/>
      <w:marBottom w:val="0"/>
      <w:divBdr>
        <w:top w:val="none" w:sz="0" w:space="0" w:color="auto"/>
        <w:left w:val="none" w:sz="0" w:space="0" w:color="auto"/>
        <w:bottom w:val="none" w:sz="0" w:space="0" w:color="auto"/>
        <w:right w:val="none" w:sz="0" w:space="0" w:color="auto"/>
      </w:divBdr>
    </w:div>
    <w:div w:id="1130509874">
      <w:bodyDiv w:val="1"/>
      <w:marLeft w:val="0"/>
      <w:marRight w:val="0"/>
      <w:marTop w:val="0"/>
      <w:marBottom w:val="0"/>
      <w:divBdr>
        <w:top w:val="none" w:sz="0" w:space="0" w:color="auto"/>
        <w:left w:val="none" w:sz="0" w:space="0" w:color="auto"/>
        <w:bottom w:val="none" w:sz="0" w:space="0" w:color="auto"/>
        <w:right w:val="none" w:sz="0" w:space="0" w:color="auto"/>
      </w:divBdr>
    </w:div>
    <w:div w:id="1130512725">
      <w:bodyDiv w:val="1"/>
      <w:marLeft w:val="0"/>
      <w:marRight w:val="0"/>
      <w:marTop w:val="0"/>
      <w:marBottom w:val="0"/>
      <w:divBdr>
        <w:top w:val="none" w:sz="0" w:space="0" w:color="auto"/>
        <w:left w:val="none" w:sz="0" w:space="0" w:color="auto"/>
        <w:bottom w:val="none" w:sz="0" w:space="0" w:color="auto"/>
        <w:right w:val="none" w:sz="0" w:space="0" w:color="auto"/>
      </w:divBdr>
    </w:div>
    <w:div w:id="1130587316">
      <w:bodyDiv w:val="1"/>
      <w:marLeft w:val="0"/>
      <w:marRight w:val="0"/>
      <w:marTop w:val="0"/>
      <w:marBottom w:val="0"/>
      <w:divBdr>
        <w:top w:val="none" w:sz="0" w:space="0" w:color="auto"/>
        <w:left w:val="none" w:sz="0" w:space="0" w:color="auto"/>
        <w:bottom w:val="none" w:sz="0" w:space="0" w:color="auto"/>
        <w:right w:val="none" w:sz="0" w:space="0" w:color="auto"/>
      </w:divBdr>
    </w:div>
    <w:div w:id="1130590919">
      <w:bodyDiv w:val="1"/>
      <w:marLeft w:val="0"/>
      <w:marRight w:val="0"/>
      <w:marTop w:val="0"/>
      <w:marBottom w:val="0"/>
      <w:divBdr>
        <w:top w:val="none" w:sz="0" w:space="0" w:color="auto"/>
        <w:left w:val="none" w:sz="0" w:space="0" w:color="auto"/>
        <w:bottom w:val="none" w:sz="0" w:space="0" w:color="auto"/>
        <w:right w:val="none" w:sz="0" w:space="0" w:color="auto"/>
      </w:divBdr>
    </w:div>
    <w:div w:id="1130628928">
      <w:bodyDiv w:val="1"/>
      <w:marLeft w:val="0"/>
      <w:marRight w:val="0"/>
      <w:marTop w:val="0"/>
      <w:marBottom w:val="0"/>
      <w:divBdr>
        <w:top w:val="none" w:sz="0" w:space="0" w:color="auto"/>
        <w:left w:val="none" w:sz="0" w:space="0" w:color="auto"/>
        <w:bottom w:val="none" w:sz="0" w:space="0" w:color="auto"/>
        <w:right w:val="none" w:sz="0" w:space="0" w:color="auto"/>
      </w:divBdr>
    </w:div>
    <w:div w:id="1130978423">
      <w:bodyDiv w:val="1"/>
      <w:marLeft w:val="0"/>
      <w:marRight w:val="0"/>
      <w:marTop w:val="0"/>
      <w:marBottom w:val="0"/>
      <w:divBdr>
        <w:top w:val="none" w:sz="0" w:space="0" w:color="auto"/>
        <w:left w:val="none" w:sz="0" w:space="0" w:color="auto"/>
        <w:bottom w:val="none" w:sz="0" w:space="0" w:color="auto"/>
        <w:right w:val="none" w:sz="0" w:space="0" w:color="auto"/>
      </w:divBdr>
    </w:div>
    <w:div w:id="1131048752">
      <w:bodyDiv w:val="1"/>
      <w:marLeft w:val="0"/>
      <w:marRight w:val="0"/>
      <w:marTop w:val="0"/>
      <w:marBottom w:val="0"/>
      <w:divBdr>
        <w:top w:val="none" w:sz="0" w:space="0" w:color="auto"/>
        <w:left w:val="none" w:sz="0" w:space="0" w:color="auto"/>
        <w:bottom w:val="none" w:sz="0" w:space="0" w:color="auto"/>
        <w:right w:val="none" w:sz="0" w:space="0" w:color="auto"/>
      </w:divBdr>
    </w:div>
    <w:div w:id="1131095192">
      <w:bodyDiv w:val="1"/>
      <w:marLeft w:val="0"/>
      <w:marRight w:val="0"/>
      <w:marTop w:val="0"/>
      <w:marBottom w:val="0"/>
      <w:divBdr>
        <w:top w:val="none" w:sz="0" w:space="0" w:color="auto"/>
        <w:left w:val="none" w:sz="0" w:space="0" w:color="auto"/>
        <w:bottom w:val="none" w:sz="0" w:space="0" w:color="auto"/>
        <w:right w:val="none" w:sz="0" w:space="0" w:color="auto"/>
      </w:divBdr>
    </w:div>
    <w:div w:id="1131166007">
      <w:bodyDiv w:val="1"/>
      <w:marLeft w:val="0"/>
      <w:marRight w:val="0"/>
      <w:marTop w:val="0"/>
      <w:marBottom w:val="0"/>
      <w:divBdr>
        <w:top w:val="none" w:sz="0" w:space="0" w:color="auto"/>
        <w:left w:val="none" w:sz="0" w:space="0" w:color="auto"/>
        <w:bottom w:val="none" w:sz="0" w:space="0" w:color="auto"/>
        <w:right w:val="none" w:sz="0" w:space="0" w:color="auto"/>
      </w:divBdr>
    </w:div>
    <w:div w:id="1131168500">
      <w:bodyDiv w:val="1"/>
      <w:marLeft w:val="0"/>
      <w:marRight w:val="0"/>
      <w:marTop w:val="0"/>
      <w:marBottom w:val="0"/>
      <w:divBdr>
        <w:top w:val="none" w:sz="0" w:space="0" w:color="auto"/>
        <w:left w:val="none" w:sz="0" w:space="0" w:color="auto"/>
        <w:bottom w:val="none" w:sz="0" w:space="0" w:color="auto"/>
        <w:right w:val="none" w:sz="0" w:space="0" w:color="auto"/>
      </w:divBdr>
    </w:div>
    <w:div w:id="1131243167">
      <w:bodyDiv w:val="1"/>
      <w:marLeft w:val="0"/>
      <w:marRight w:val="0"/>
      <w:marTop w:val="0"/>
      <w:marBottom w:val="0"/>
      <w:divBdr>
        <w:top w:val="none" w:sz="0" w:space="0" w:color="auto"/>
        <w:left w:val="none" w:sz="0" w:space="0" w:color="auto"/>
        <w:bottom w:val="none" w:sz="0" w:space="0" w:color="auto"/>
        <w:right w:val="none" w:sz="0" w:space="0" w:color="auto"/>
      </w:divBdr>
    </w:div>
    <w:div w:id="1131361450">
      <w:bodyDiv w:val="1"/>
      <w:marLeft w:val="0"/>
      <w:marRight w:val="0"/>
      <w:marTop w:val="0"/>
      <w:marBottom w:val="0"/>
      <w:divBdr>
        <w:top w:val="none" w:sz="0" w:space="0" w:color="auto"/>
        <w:left w:val="none" w:sz="0" w:space="0" w:color="auto"/>
        <w:bottom w:val="none" w:sz="0" w:space="0" w:color="auto"/>
        <w:right w:val="none" w:sz="0" w:space="0" w:color="auto"/>
      </w:divBdr>
    </w:div>
    <w:div w:id="1131361911">
      <w:bodyDiv w:val="1"/>
      <w:marLeft w:val="0"/>
      <w:marRight w:val="0"/>
      <w:marTop w:val="0"/>
      <w:marBottom w:val="0"/>
      <w:divBdr>
        <w:top w:val="none" w:sz="0" w:space="0" w:color="auto"/>
        <w:left w:val="none" w:sz="0" w:space="0" w:color="auto"/>
        <w:bottom w:val="none" w:sz="0" w:space="0" w:color="auto"/>
        <w:right w:val="none" w:sz="0" w:space="0" w:color="auto"/>
      </w:divBdr>
    </w:div>
    <w:div w:id="1131442657">
      <w:bodyDiv w:val="1"/>
      <w:marLeft w:val="0"/>
      <w:marRight w:val="0"/>
      <w:marTop w:val="0"/>
      <w:marBottom w:val="0"/>
      <w:divBdr>
        <w:top w:val="none" w:sz="0" w:space="0" w:color="auto"/>
        <w:left w:val="none" w:sz="0" w:space="0" w:color="auto"/>
        <w:bottom w:val="none" w:sz="0" w:space="0" w:color="auto"/>
        <w:right w:val="none" w:sz="0" w:space="0" w:color="auto"/>
      </w:divBdr>
    </w:div>
    <w:div w:id="1131557077">
      <w:bodyDiv w:val="1"/>
      <w:marLeft w:val="0"/>
      <w:marRight w:val="0"/>
      <w:marTop w:val="0"/>
      <w:marBottom w:val="0"/>
      <w:divBdr>
        <w:top w:val="none" w:sz="0" w:space="0" w:color="auto"/>
        <w:left w:val="none" w:sz="0" w:space="0" w:color="auto"/>
        <w:bottom w:val="none" w:sz="0" w:space="0" w:color="auto"/>
        <w:right w:val="none" w:sz="0" w:space="0" w:color="auto"/>
      </w:divBdr>
    </w:div>
    <w:div w:id="1131677054">
      <w:bodyDiv w:val="1"/>
      <w:marLeft w:val="0"/>
      <w:marRight w:val="0"/>
      <w:marTop w:val="0"/>
      <w:marBottom w:val="0"/>
      <w:divBdr>
        <w:top w:val="none" w:sz="0" w:space="0" w:color="auto"/>
        <w:left w:val="none" w:sz="0" w:space="0" w:color="auto"/>
        <w:bottom w:val="none" w:sz="0" w:space="0" w:color="auto"/>
        <w:right w:val="none" w:sz="0" w:space="0" w:color="auto"/>
      </w:divBdr>
    </w:div>
    <w:div w:id="1131750186">
      <w:bodyDiv w:val="1"/>
      <w:marLeft w:val="0"/>
      <w:marRight w:val="0"/>
      <w:marTop w:val="0"/>
      <w:marBottom w:val="0"/>
      <w:divBdr>
        <w:top w:val="none" w:sz="0" w:space="0" w:color="auto"/>
        <w:left w:val="none" w:sz="0" w:space="0" w:color="auto"/>
        <w:bottom w:val="none" w:sz="0" w:space="0" w:color="auto"/>
        <w:right w:val="none" w:sz="0" w:space="0" w:color="auto"/>
      </w:divBdr>
    </w:div>
    <w:div w:id="1131827862">
      <w:bodyDiv w:val="1"/>
      <w:marLeft w:val="0"/>
      <w:marRight w:val="0"/>
      <w:marTop w:val="0"/>
      <w:marBottom w:val="0"/>
      <w:divBdr>
        <w:top w:val="none" w:sz="0" w:space="0" w:color="auto"/>
        <w:left w:val="none" w:sz="0" w:space="0" w:color="auto"/>
        <w:bottom w:val="none" w:sz="0" w:space="0" w:color="auto"/>
        <w:right w:val="none" w:sz="0" w:space="0" w:color="auto"/>
      </w:divBdr>
    </w:div>
    <w:div w:id="1131828316">
      <w:bodyDiv w:val="1"/>
      <w:marLeft w:val="0"/>
      <w:marRight w:val="0"/>
      <w:marTop w:val="0"/>
      <w:marBottom w:val="0"/>
      <w:divBdr>
        <w:top w:val="none" w:sz="0" w:space="0" w:color="auto"/>
        <w:left w:val="none" w:sz="0" w:space="0" w:color="auto"/>
        <w:bottom w:val="none" w:sz="0" w:space="0" w:color="auto"/>
        <w:right w:val="none" w:sz="0" w:space="0" w:color="auto"/>
      </w:divBdr>
    </w:div>
    <w:div w:id="1131942902">
      <w:bodyDiv w:val="1"/>
      <w:marLeft w:val="0"/>
      <w:marRight w:val="0"/>
      <w:marTop w:val="0"/>
      <w:marBottom w:val="0"/>
      <w:divBdr>
        <w:top w:val="none" w:sz="0" w:space="0" w:color="auto"/>
        <w:left w:val="none" w:sz="0" w:space="0" w:color="auto"/>
        <w:bottom w:val="none" w:sz="0" w:space="0" w:color="auto"/>
        <w:right w:val="none" w:sz="0" w:space="0" w:color="auto"/>
      </w:divBdr>
    </w:div>
    <w:div w:id="1132017933">
      <w:bodyDiv w:val="1"/>
      <w:marLeft w:val="0"/>
      <w:marRight w:val="0"/>
      <w:marTop w:val="0"/>
      <w:marBottom w:val="0"/>
      <w:divBdr>
        <w:top w:val="none" w:sz="0" w:space="0" w:color="auto"/>
        <w:left w:val="none" w:sz="0" w:space="0" w:color="auto"/>
        <w:bottom w:val="none" w:sz="0" w:space="0" w:color="auto"/>
        <w:right w:val="none" w:sz="0" w:space="0" w:color="auto"/>
      </w:divBdr>
    </w:div>
    <w:div w:id="1132092140">
      <w:bodyDiv w:val="1"/>
      <w:marLeft w:val="0"/>
      <w:marRight w:val="0"/>
      <w:marTop w:val="0"/>
      <w:marBottom w:val="0"/>
      <w:divBdr>
        <w:top w:val="none" w:sz="0" w:space="0" w:color="auto"/>
        <w:left w:val="none" w:sz="0" w:space="0" w:color="auto"/>
        <w:bottom w:val="none" w:sz="0" w:space="0" w:color="auto"/>
        <w:right w:val="none" w:sz="0" w:space="0" w:color="auto"/>
      </w:divBdr>
    </w:div>
    <w:div w:id="1132283091">
      <w:bodyDiv w:val="1"/>
      <w:marLeft w:val="0"/>
      <w:marRight w:val="0"/>
      <w:marTop w:val="0"/>
      <w:marBottom w:val="0"/>
      <w:divBdr>
        <w:top w:val="none" w:sz="0" w:space="0" w:color="auto"/>
        <w:left w:val="none" w:sz="0" w:space="0" w:color="auto"/>
        <w:bottom w:val="none" w:sz="0" w:space="0" w:color="auto"/>
        <w:right w:val="none" w:sz="0" w:space="0" w:color="auto"/>
      </w:divBdr>
    </w:div>
    <w:div w:id="1132407870">
      <w:bodyDiv w:val="1"/>
      <w:marLeft w:val="0"/>
      <w:marRight w:val="0"/>
      <w:marTop w:val="0"/>
      <w:marBottom w:val="0"/>
      <w:divBdr>
        <w:top w:val="none" w:sz="0" w:space="0" w:color="auto"/>
        <w:left w:val="none" w:sz="0" w:space="0" w:color="auto"/>
        <w:bottom w:val="none" w:sz="0" w:space="0" w:color="auto"/>
        <w:right w:val="none" w:sz="0" w:space="0" w:color="auto"/>
      </w:divBdr>
    </w:div>
    <w:div w:id="1132594756">
      <w:bodyDiv w:val="1"/>
      <w:marLeft w:val="0"/>
      <w:marRight w:val="0"/>
      <w:marTop w:val="0"/>
      <w:marBottom w:val="0"/>
      <w:divBdr>
        <w:top w:val="none" w:sz="0" w:space="0" w:color="auto"/>
        <w:left w:val="none" w:sz="0" w:space="0" w:color="auto"/>
        <w:bottom w:val="none" w:sz="0" w:space="0" w:color="auto"/>
        <w:right w:val="none" w:sz="0" w:space="0" w:color="auto"/>
      </w:divBdr>
    </w:div>
    <w:div w:id="1132750103">
      <w:bodyDiv w:val="1"/>
      <w:marLeft w:val="0"/>
      <w:marRight w:val="0"/>
      <w:marTop w:val="0"/>
      <w:marBottom w:val="0"/>
      <w:divBdr>
        <w:top w:val="none" w:sz="0" w:space="0" w:color="auto"/>
        <w:left w:val="none" w:sz="0" w:space="0" w:color="auto"/>
        <w:bottom w:val="none" w:sz="0" w:space="0" w:color="auto"/>
        <w:right w:val="none" w:sz="0" w:space="0" w:color="auto"/>
      </w:divBdr>
    </w:div>
    <w:div w:id="1132940272">
      <w:bodyDiv w:val="1"/>
      <w:marLeft w:val="0"/>
      <w:marRight w:val="0"/>
      <w:marTop w:val="0"/>
      <w:marBottom w:val="0"/>
      <w:divBdr>
        <w:top w:val="none" w:sz="0" w:space="0" w:color="auto"/>
        <w:left w:val="none" w:sz="0" w:space="0" w:color="auto"/>
        <w:bottom w:val="none" w:sz="0" w:space="0" w:color="auto"/>
        <w:right w:val="none" w:sz="0" w:space="0" w:color="auto"/>
      </w:divBdr>
    </w:div>
    <w:div w:id="1133059591">
      <w:bodyDiv w:val="1"/>
      <w:marLeft w:val="0"/>
      <w:marRight w:val="0"/>
      <w:marTop w:val="0"/>
      <w:marBottom w:val="0"/>
      <w:divBdr>
        <w:top w:val="none" w:sz="0" w:space="0" w:color="auto"/>
        <w:left w:val="none" w:sz="0" w:space="0" w:color="auto"/>
        <w:bottom w:val="none" w:sz="0" w:space="0" w:color="auto"/>
        <w:right w:val="none" w:sz="0" w:space="0" w:color="auto"/>
      </w:divBdr>
    </w:div>
    <w:div w:id="1133209152">
      <w:bodyDiv w:val="1"/>
      <w:marLeft w:val="0"/>
      <w:marRight w:val="0"/>
      <w:marTop w:val="0"/>
      <w:marBottom w:val="0"/>
      <w:divBdr>
        <w:top w:val="none" w:sz="0" w:space="0" w:color="auto"/>
        <w:left w:val="none" w:sz="0" w:space="0" w:color="auto"/>
        <w:bottom w:val="none" w:sz="0" w:space="0" w:color="auto"/>
        <w:right w:val="none" w:sz="0" w:space="0" w:color="auto"/>
      </w:divBdr>
    </w:div>
    <w:div w:id="1133212039">
      <w:bodyDiv w:val="1"/>
      <w:marLeft w:val="0"/>
      <w:marRight w:val="0"/>
      <w:marTop w:val="0"/>
      <w:marBottom w:val="0"/>
      <w:divBdr>
        <w:top w:val="none" w:sz="0" w:space="0" w:color="auto"/>
        <w:left w:val="none" w:sz="0" w:space="0" w:color="auto"/>
        <w:bottom w:val="none" w:sz="0" w:space="0" w:color="auto"/>
        <w:right w:val="none" w:sz="0" w:space="0" w:color="auto"/>
      </w:divBdr>
      <w:divsChild>
        <w:div w:id="2105178342">
          <w:marLeft w:val="0"/>
          <w:marRight w:val="0"/>
          <w:marTop w:val="0"/>
          <w:marBottom w:val="0"/>
          <w:divBdr>
            <w:top w:val="none" w:sz="0" w:space="0" w:color="auto"/>
            <w:left w:val="none" w:sz="0" w:space="0" w:color="auto"/>
            <w:bottom w:val="none" w:sz="0" w:space="0" w:color="auto"/>
            <w:right w:val="none" w:sz="0" w:space="0" w:color="auto"/>
          </w:divBdr>
          <w:divsChild>
            <w:div w:id="1248417781">
              <w:marLeft w:val="0"/>
              <w:marRight w:val="0"/>
              <w:marTop w:val="0"/>
              <w:marBottom w:val="0"/>
              <w:divBdr>
                <w:top w:val="none" w:sz="0" w:space="0" w:color="auto"/>
                <w:left w:val="none" w:sz="0" w:space="0" w:color="auto"/>
                <w:bottom w:val="none" w:sz="0" w:space="0" w:color="auto"/>
                <w:right w:val="none" w:sz="0" w:space="0" w:color="auto"/>
              </w:divBdr>
              <w:divsChild>
                <w:div w:id="1529835666">
                  <w:marLeft w:val="0"/>
                  <w:marRight w:val="0"/>
                  <w:marTop w:val="0"/>
                  <w:marBottom w:val="0"/>
                  <w:divBdr>
                    <w:top w:val="none" w:sz="0" w:space="0" w:color="auto"/>
                    <w:left w:val="none" w:sz="0" w:space="0" w:color="auto"/>
                    <w:bottom w:val="none" w:sz="0" w:space="0" w:color="auto"/>
                    <w:right w:val="none" w:sz="0" w:space="0" w:color="auto"/>
                  </w:divBdr>
                  <w:divsChild>
                    <w:div w:id="1625768186">
                      <w:marLeft w:val="0"/>
                      <w:marRight w:val="0"/>
                      <w:marTop w:val="0"/>
                      <w:marBottom w:val="0"/>
                      <w:divBdr>
                        <w:top w:val="none" w:sz="0" w:space="0" w:color="auto"/>
                        <w:left w:val="none" w:sz="0" w:space="0" w:color="auto"/>
                        <w:bottom w:val="none" w:sz="0" w:space="0" w:color="auto"/>
                        <w:right w:val="none" w:sz="0" w:space="0" w:color="auto"/>
                      </w:divBdr>
                      <w:divsChild>
                        <w:div w:id="90049269">
                          <w:marLeft w:val="0"/>
                          <w:marRight w:val="0"/>
                          <w:marTop w:val="0"/>
                          <w:marBottom w:val="0"/>
                          <w:divBdr>
                            <w:top w:val="none" w:sz="0" w:space="0" w:color="auto"/>
                            <w:left w:val="none" w:sz="0" w:space="0" w:color="auto"/>
                            <w:bottom w:val="none" w:sz="0" w:space="0" w:color="auto"/>
                            <w:right w:val="none" w:sz="0" w:space="0" w:color="auto"/>
                          </w:divBdr>
                          <w:divsChild>
                            <w:div w:id="556168981">
                              <w:marLeft w:val="0"/>
                              <w:marRight w:val="0"/>
                              <w:marTop w:val="0"/>
                              <w:marBottom w:val="0"/>
                              <w:divBdr>
                                <w:top w:val="none" w:sz="0" w:space="0" w:color="auto"/>
                                <w:left w:val="none" w:sz="0" w:space="0" w:color="auto"/>
                                <w:bottom w:val="none" w:sz="0" w:space="0" w:color="auto"/>
                                <w:right w:val="none" w:sz="0" w:space="0" w:color="auto"/>
                              </w:divBdr>
                              <w:divsChild>
                                <w:div w:id="2105805659">
                                  <w:marLeft w:val="0"/>
                                  <w:marRight w:val="0"/>
                                  <w:marTop w:val="0"/>
                                  <w:marBottom w:val="0"/>
                                  <w:divBdr>
                                    <w:top w:val="single" w:sz="2" w:space="1" w:color="0B198C"/>
                                    <w:left w:val="single" w:sz="6" w:space="0" w:color="0B198C"/>
                                    <w:bottom w:val="single" w:sz="2" w:space="0" w:color="0B198C"/>
                                    <w:right w:val="single" w:sz="6" w:space="0" w:color="0B198C"/>
                                  </w:divBdr>
                                  <w:divsChild>
                                    <w:div w:id="1123116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33405286">
      <w:bodyDiv w:val="1"/>
      <w:marLeft w:val="0"/>
      <w:marRight w:val="0"/>
      <w:marTop w:val="0"/>
      <w:marBottom w:val="0"/>
      <w:divBdr>
        <w:top w:val="none" w:sz="0" w:space="0" w:color="auto"/>
        <w:left w:val="none" w:sz="0" w:space="0" w:color="auto"/>
        <w:bottom w:val="none" w:sz="0" w:space="0" w:color="auto"/>
        <w:right w:val="none" w:sz="0" w:space="0" w:color="auto"/>
      </w:divBdr>
    </w:div>
    <w:div w:id="1133445897">
      <w:bodyDiv w:val="1"/>
      <w:marLeft w:val="0"/>
      <w:marRight w:val="0"/>
      <w:marTop w:val="0"/>
      <w:marBottom w:val="0"/>
      <w:divBdr>
        <w:top w:val="none" w:sz="0" w:space="0" w:color="auto"/>
        <w:left w:val="none" w:sz="0" w:space="0" w:color="auto"/>
        <w:bottom w:val="none" w:sz="0" w:space="0" w:color="auto"/>
        <w:right w:val="none" w:sz="0" w:space="0" w:color="auto"/>
      </w:divBdr>
    </w:div>
    <w:div w:id="1133599310">
      <w:bodyDiv w:val="1"/>
      <w:marLeft w:val="0"/>
      <w:marRight w:val="0"/>
      <w:marTop w:val="0"/>
      <w:marBottom w:val="0"/>
      <w:divBdr>
        <w:top w:val="none" w:sz="0" w:space="0" w:color="auto"/>
        <w:left w:val="none" w:sz="0" w:space="0" w:color="auto"/>
        <w:bottom w:val="none" w:sz="0" w:space="0" w:color="auto"/>
        <w:right w:val="none" w:sz="0" w:space="0" w:color="auto"/>
      </w:divBdr>
    </w:div>
    <w:div w:id="1133788577">
      <w:bodyDiv w:val="1"/>
      <w:marLeft w:val="0"/>
      <w:marRight w:val="0"/>
      <w:marTop w:val="0"/>
      <w:marBottom w:val="0"/>
      <w:divBdr>
        <w:top w:val="none" w:sz="0" w:space="0" w:color="auto"/>
        <w:left w:val="none" w:sz="0" w:space="0" w:color="auto"/>
        <w:bottom w:val="none" w:sz="0" w:space="0" w:color="auto"/>
        <w:right w:val="none" w:sz="0" w:space="0" w:color="auto"/>
      </w:divBdr>
    </w:div>
    <w:div w:id="1133865991">
      <w:bodyDiv w:val="1"/>
      <w:marLeft w:val="0"/>
      <w:marRight w:val="0"/>
      <w:marTop w:val="0"/>
      <w:marBottom w:val="0"/>
      <w:divBdr>
        <w:top w:val="none" w:sz="0" w:space="0" w:color="auto"/>
        <w:left w:val="none" w:sz="0" w:space="0" w:color="auto"/>
        <w:bottom w:val="none" w:sz="0" w:space="0" w:color="auto"/>
        <w:right w:val="none" w:sz="0" w:space="0" w:color="auto"/>
      </w:divBdr>
    </w:div>
    <w:div w:id="1133983122">
      <w:bodyDiv w:val="1"/>
      <w:marLeft w:val="0"/>
      <w:marRight w:val="0"/>
      <w:marTop w:val="0"/>
      <w:marBottom w:val="0"/>
      <w:divBdr>
        <w:top w:val="none" w:sz="0" w:space="0" w:color="auto"/>
        <w:left w:val="none" w:sz="0" w:space="0" w:color="auto"/>
        <w:bottom w:val="none" w:sz="0" w:space="0" w:color="auto"/>
        <w:right w:val="none" w:sz="0" w:space="0" w:color="auto"/>
      </w:divBdr>
    </w:div>
    <w:div w:id="1134102733">
      <w:bodyDiv w:val="1"/>
      <w:marLeft w:val="0"/>
      <w:marRight w:val="0"/>
      <w:marTop w:val="0"/>
      <w:marBottom w:val="0"/>
      <w:divBdr>
        <w:top w:val="none" w:sz="0" w:space="0" w:color="auto"/>
        <w:left w:val="none" w:sz="0" w:space="0" w:color="auto"/>
        <w:bottom w:val="none" w:sz="0" w:space="0" w:color="auto"/>
        <w:right w:val="none" w:sz="0" w:space="0" w:color="auto"/>
      </w:divBdr>
    </w:div>
    <w:div w:id="1134253813">
      <w:bodyDiv w:val="1"/>
      <w:marLeft w:val="0"/>
      <w:marRight w:val="0"/>
      <w:marTop w:val="0"/>
      <w:marBottom w:val="0"/>
      <w:divBdr>
        <w:top w:val="none" w:sz="0" w:space="0" w:color="auto"/>
        <w:left w:val="none" w:sz="0" w:space="0" w:color="auto"/>
        <w:bottom w:val="none" w:sz="0" w:space="0" w:color="auto"/>
        <w:right w:val="none" w:sz="0" w:space="0" w:color="auto"/>
      </w:divBdr>
    </w:div>
    <w:div w:id="1134442722">
      <w:bodyDiv w:val="1"/>
      <w:marLeft w:val="0"/>
      <w:marRight w:val="0"/>
      <w:marTop w:val="0"/>
      <w:marBottom w:val="0"/>
      <w:divBdr>
        <w:top w:val="none" w:sz="0" w:space="0" w:color="auto"/>
        <w:left w:val="none" w:sz="0" w:space="0" w:color="auto"/>
        <w:bottom w:val="none" w:sz="0" w:space="0" w:color="auto"/>
        <w:right w:val="none" w:sz="0" w:space="0" w:color="auto"/>
      </w:divBdr>
    </w:div>
    <w:div w:id="1134444495">
      <w:bodyDiv w:val="1"/>
      <w:marLeft w:val="0"/>
      <w:marRight w:val="0"/>
      <w:marTop w:val="0"/>
      <w:marBottom w:val="0"/>
      <w:divBdr>
        <w:top w:val="none" w:sz="0" w:space="0" w:color="auto"/>
        <w:left w:val="none" w:sz="0" w:space="0" w:color="auto"/>
        <w:bottom w:val="none" w:sz="0" w:space="0" w:color="auto"/>
        <w:right w:val="none" w:sz="0" w:space="0" w:color="auto"/>
      </w:divBdr>
    </w:div>
    <w:div w:id="1134519462">
      <w:bodyDiv w:val="1"/>
      <w:marLeft w:val="0"/>
      <w:marRight w:val="0"/>
      <w:marTop w:val="0"/>
      <w:marBottom w:val="0"/>
      <w:divBdr>
        <w:top w:val="none" w:sz="0" w:space="0" w:color="auto"/>
        <w:left w:val="none" w:sz="0" w:space="0" w:color="auto"/>
        <w:bottom w:val="none" w:sz="0" w:space="0" w:color="auto"/>
        <w:right w:val="none" w:sz="0" w:space="0" w:color="auto"/>
      </w:divBdr>
    </w:div>
    <w:div w:id="1134566951">
      <w:bodyDiv w:val="1"/>
      <w:marLeft w:val="0"/>
      <w:marRight w:val="0"/>
      <w:marTop w:val="0"/>
      <w:marBottom w:val="0"/>
      <w:divBdr>
        <w:top w:val="none" w:sz="0" w:space="0" w:color="auto"/>
        <w:left w:val="none" w:sz="0" w:space="0" w:color="auto"/>
        <w:bottom w:val="none" w:sz="0" w:space="0" w:color="auto"/>
        <w:right w:val="none" w:sz="0" w:space="0" w:color="auto"/>
      </w:divBdr>
    </w:div>
    <w:div w:id="1134641427">
      <w:bodyDiv w:val="1"/>
      <w:marLeft w:val="0"/>
      <w:marRight w:val="0"/>
      <w:marTop w:val="0"/>
      <w:marBottom w:val="0"/>
      <w:divBdr>
        <w:top w:val="none" w:sz="0" w:space="0" w:color="auto"/>
        <w:left w:val="none" w:sz="0" w:space="0" w:color="auto"/>
        <w:bottom w:val="none" w:sz="0" w:space="0" w:color="auto"/>
        <w:right w:val="none" w:sz="0" w:space="0" w:color="auto"/>
      </w:divBdr>
    </w:div>
    <w:div w:id="1134643229">
      <w:bodyDiv w:val="1"/>
      <w:marLeft w:val="0"/>
      <w:marRight w:val="0"/>
      <w:marTop w:val="0"/>
      <w:marBottom w:val="0"/>
      <w:divBdr>
        <w:top w:val="none" w:sz="0" w:space="0" w:color="auto"/>
        <w:left w:val="none" w:sz="0" w:space="0" w:color="auto"/>
        <w:bottom w:val="none" w:sz="0" w:space="0" w:color="auto"/>
        <w:right w:val="none" w:sz="0" w:space="0" w:color="auto"/>
      </w:divBdr>
    </w:div>
    <w:div w:id="1134761689">
      <w:bodyDiv w:val="1"/>
      <w:marLeft w:val="0"/>
      <w:marRight w:val="0"/>
      <w:marTop w:val="0"/>
      <w:marBottom w:val="0"/>
      <w:divBdr>
        <w:top w:val="none" w:sz="0" w:space="0" w:color="auto"/>
        <w:left w:val="none" w:sz="0" w:space="0" w:color="auto"/>
        <w:bottom w:val="none" w:sz="0" w:space="0" w:color="auto"/>
        <w:right w:val="none" w:sz="0" w:space="0" w:color="auto"/>
      </w:divBdr>
    </w:div>
    <w:div w:id="1134828234">
      <w:bodyDiv w:val="1"/>
      <w:marLeft w:val="0"/>
      <w:marRight w:val="0"/>
      <w:marTop w:val="0"/>
      <w:marBottom w:val="0"/>
      <w:divBdr>
        <w:top w:val="none" w:sz="0" w:space="0" w:color="auto"/>
        <w:left w:val="none" w:sz="0" w:space="0" w:color="auto"/>
        <w:bottom w:val="none" w:sz="0" w:space="0" w:color="auto"/>
        <w:right w:val="none" w:sz="0" w:space="0" w:color="auto"/>
      </w:divBdr>
    </w:div>
    <w:div w:id="1134905602">
      <w:bodyDiv w:val="1"/>
      <w:marLeft w:val="0"/>
      <w:marRight w:val="0"/>
      <w:marTop w:val="0"/>
      <w:marBottom w:val="0"/>
      <w:divBdr>
        <w:top w:val="none" w:sz="0" w:space="0" w:color="auto"/>
        <w:left w:val="none" w:sz="0" w:space="0" w:color="auto"/>
        <w:bottom w:val="none" w:sz="0" w:space="0" w:color="auto"/>
        <w:right w:val="none" w:sz="0" w:space="0" w:color="auto"/>
      </w:divBdr>
      <w:divsChild>
        <w:div w:id="938679413">
          <w:marLeft w:val="0"/>
          <w:marRight w:val="0"/>
          <w:marTop w:val="0"/>
          <w:marBottom w:val="0"/>
          <w:divBdr>
            <w:top w:val="none" w:sz="0" w:space="0" w:color="auto"/>
            <w:left w:val="none" w:sz="0" w:space="0" w:color="auto"/>
            <w:bottom w:val="none" w:sz="0" w:space="0" w:color="auto"/>
            <w:right w:val="none" w:sz="0" w:space="0" w:color="auto"/>
          </w:divBdr>
          <w:divsChild>
            <w:div w:id="1160342540">
              <w:marLeft w:val="0"/>
              <w:marRight w:val="0"/>
              <w:marTop w:val="0"/>
              <w:marBottom w:val="0"/>
              <w:divBdr>
                <w:top w:val="none" w:sz="0" w:space="0" w:color="auto"/>
                <w:left w:val="none" w:sz="0" w:space="0" w:color="auto"/>
                <w:bottom w:val="none" w:sz="0" w:space="0" w:color="auto"/>
                <w:right w:val="none" w:sz="0" w:space="0" w:color="auto"/>
              </w:divBdr>
              <w:divsChild>
                <w:div w:id="1214778400">
                  <w:marLeft w:val="0"/>
                  <w:marRight w:val="0"/>
                  <w:marTop w:val="90"/>
                  <w:marBottom w:val="150"/>
                  <w:divBdr>
                    <w:top w:val="none" w:sz="0" w:space="0" w:color="auto"/>
                    <w:left w:val="none" w:sz="0" w:space="0" w:color="auto"/>
                    <w:bottom w:val="none" w:sz="0" w:space="0" w:color="auto"/>
                    <w:right w:val="none" w:sz="0" w:space="0" w:color="auto"/>
                  </w:divBdr>
                  <w:divsChild>
                    <w:div w:id="615984133">
                      <w:marLeft w:val="90"/>
                      <w:marRight w:val="0"/>
                      <w:marTop w:val="0"/>
                      <w:marBottom w:val="0"/>
                      <w:divBdr>
                        <w:top w:val="none" w:sz="0" w:space="0" w:color="auto"/>
                        <w:left w:val="none" w:sz="0" w:space="0" w:color="auto"/>
                        <w:bottom w:val="none" w:sz="0" w:space="0" w:color="auto"/>
                        <w:right w:val="none" w:sz="0" w:space="0" w:color="auto"/>
                      </w:divBdr>
                      <w:divsChild>
                        <w:div w:id="138690609">
                          <w:marLeft w:val="0"/>
                          <w:marRight w:val="0"/>
                          <w:marTop w:val="0"/>
                          <w:marBottom w:val="75"/>
                          <w:divBdr>
                            <w:top w:val="none" w:sz="0" w:space="0" w:color="auto"/>
                            <w:left w:val="none" w:sz="0" w:space="0" w:color="auto"/>
                            <w:bottom w:val="none" w:sz="0" w:space="0" w:color="auto"/>
                            <w:right w:val="none" w:sz="0" w:space="0" w:color="auto"/>
                          </w:divBdr>
                          <w:divsChild>
                            <w:div w:id="656423043">
                              <w:marLeft w:val="0"/>
                              <w:marRight w:val="0"/>
                              <w:marTop w:val="0"/>
                              <w:marBottom w:val="0"/>
                              <w:divBdr>
                                <w:top w:val="none" w:sz="0" w:space="0" w:color="auto"/>
                                <w:left w:val="none" w:sz="0" w:space="0" w:color="auto"/>
                                <w:bottom w:val="none" w:sz="0" w:space="0" w:color="auto"/>
                                <w:right w:val="none" w:sz="0" w:space="0" w:color="auto"/>
                              </w:divBdr>
                              <w:divsChild>
                                <w:div w:id="1891991468">
                                  <w:marLeft w:val="0"/>
                                  <w:marRight w:val="0"/>
                                  <w:marTop w:val="0"/>
                                  <w:marBottom w:val="0"/>
                                  <w:divBdr>
                                    <w:top w:val="none" w:sz="0" w:space="0" w:color="auto"/>
                                    <w:left w:val="none" w:sz="0" w:space="0" w:color="auto"/>
                                    <w:bottom w:val="none" w:sz="0" w:space="0" w:color="auto"/>
                                    <w:right w:val="none" w:sz="0" w:space="0" w:color="auto"/>
                                  </w:divBdr>
                                  <w:divsChild>
                                    <w:div w:id="1746338088">
                                      <w:marLeft w:val="0"/>
                                      <w:marRight w:val="0"/>
                                      <w:marTop w:val="150"/>
                                      <w:marBottom w:val="150"/>
                                      <w:divBdr>
                                        <w:top w:val="none" w:sz="0" w:space="0" w:color="auto"/>
                                        <w:left w:val="none" w:sz="0" w:space="0" w:color="auto"/>
                                        <w:bottom w:val="none" w:sz="0" w:space="0" w:color="auto"/>
                                        <w:right w:val="none" w:sz="0" w:space="0" w:color="auto"/>
                                      </w:divBdr>
                                      <w:divsChild>
                                        <w:div w:id="1118180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34905670">
      <w:bodyDiv w:val="1"/>
      <w:marLeft w:val="0"/>
      <w:marRight w:val="0"/>
      <w:marTop w:val="0"/>
      <w:marBottom w:val="0"/>
      <w:divBdr>
        <w:top w:val="none" w:sz="0" w:space="0" w:color="auto"/>
        <w:left w:val="none" w:sz="0" w:space="0" w:color="auto"/>
        <w:bottom w:val="none" w:sz="0" w:space="0" w:color="auto"/>
        <w:right w:val="none" w:sz="0" w:space="0" w:color="auto"/>
      </w:divBdr>
    </w:div>
    <w:div w:id="1134907270">
      <w:bodyDiv w:val="1"/>
      <w:marLeft w:val="0"/>
      <w:marRight w:val="0"/>
      <w:marTop w:val="0"/>
      <w:marBottom w:val="0"/>
      <w:divBdr>
        <w:top w:val="none" w:sz="0" w:space="0" w:color="auto"/>
        <w:left w:val="none" w:sz="0" w:space="0" w:color="auto"/>
        <w:bottom w:val="none" w:sz="0" w:space="0" w:color="auto"/>
        <w:right w:val="none" w:sz="0" w:space="0" w:color="auto"/>
      </w:divBdr>
    </w:div>
    <w:div w:id="1134911044">
      <w:bodyDiv w:val="1"/>
      <w:marLeft w:val="0"/>
      <w:marRight w:val="0"/>
      <w:marTop w:val="0"/>
      <w:marBottom w:val="0"/>
      <w:divBdr>
        <w:top w:val="none" w:sz="0" w:space="0" w:color="auto"/>
        <w:left w:val="none" w:sz="0" w:space="0" w:color="auto"/>
        <w:bottom w:val="none" w:sz="0" w:space="0" w:color="auto"/>
        <w:right w:val="none" w:sz="0" w:space="0" w:color="auto"/>
      </w:divBdr>
    </w:div>
    <w:div w:id="1135025082">
      <w:bodyDiv w:val="1"/>
      <w:marLeft w:val="0"/>
      <w:marRight w:val="0"/>
      <w:marTop w:val="0"/>
      <w:marBottom w:val="0"/>
      <w:divBdr>
        <w:top w:val="none" w:sz="0" w:space="0" w:color="auto"/>
        <w:left w:val="none" w:sz="0" w:space="0" w:color="auto"/>
        <w:bottom w:val="none" w:sz="0" w:space="0" w:color="auto"/>
        <w:right w:val="none" w:sz="0" w:space="0" w:color="auto"/>
      </w:divBdr>
      <w:divsChild>
        <w:div w:id="80881121">
          <w:marLeft w:val="0"/>
          <w:marRight w:val="0"/>
          <w:marTop w:val="0"/>
          <w:marBottom w:val="0"/>
          <w:divBdr>
            <w:top w:val="none" w:sz="0" w:space="0" w:color="auto"/>
            <w:left w:val="none" w:sz="0" w:space="0" w:color="auto"/>
            <w:bottom w:val="none" w:sz="0" w:space="0" w:color="auto"/>
            <w:right w:val="none" w:sz="0" w:space="0" w:color="auto"/>
          </w:divBdr>
        </w:div>
      </w:divsChild>
    </w:div>
    <w:div w:id="1135099483">
      <w:bodyDiv w:val="1"/>
      <w:marLeft w:val="0"/>
      <w:marRight w:val="0"/>
      <w:marTop w:val="0"/>
      <w:marBottom w:val="0"/>
      <w:divBdr>
        <w:top w:val="none" w:sz="0" w:space="0" w:color="auto"/>
        <w:left w:val="none" w:sz="0" w:space="0" w:color="auto"/>
        <w:bottom w:val="none" w:sz="0" w:space="0" w:color="auto"/>
        <w:right w:val="none" w:sz="0" w:space="0" w:color="auto"/>
      </w:divBdr>
    </w:div>
    <w:div w:id="1135369850">
      <w:bodyDiv w:val="1"/>
      <w:marLeft w:val="0"/>
      <w:marRight w:val="0"/>
      <w:marTop w:val="0"/>
      <w:marBottom w:val="0"/>
      <w:divBdr>
        <w:top w:val="none" w:sz="0" w:space="0" w:color="auto"/>
        <w:left w:val="none" w:sz="0" w:space="0" w:color="auto"/>
        <w:bottom w:val="none" w:sz="0" w:space="0" w:color="auto"/>
        <w:right w:val="none" w:sz="0" w:space="0" w:color="auto"/>
      </w:divBdr>
    </w:div>
    <w:div w:id="1135443844">
      <w:bodyDiv w:val="1"/>
      <w:marLeft w:val="0"/>
      <w:marRight w:val="0"/>
      <w:marTop w:val="0"/>
      <w:marBottom w:val="0"/>
      <w:divBdr>
        <w:top w:val="none" w:sz="0" w:space="0" w:color="auto"/>
        <w:left w:val="none" w:sz="0" w:space="0" w:color="auto"/>
        <w:bottom w:val="none" w:sz="0" w:space="0" w:color="auto"/>
        <w:right w:val="none" w:sz="0" w:space="0" w:color="auto"/>
      </w:divBdr>
    </w:div>
    <w:div w:id="1135640169">
      <w:bodyDiv w:val="1"/>
      <w:marLeft w:val="0"/>
      <w:marRight w:val="0"/>
      <w:marTop w:val="0"/>
      <w:marBottom w:val="0"/>
      <w:divBdr>
        <w:top w:val="none" w:sz="0" w:space="0" w:color="auto"/>
        <w:left w:val="none" w:sz="0" w:space="0" w:color="auto"/>
        <w:bottom w:val="none" w:sz="0" w:space="0" w:color="auto"/>
        <w:right w:val="none" w:sz="0" w:space="0" w:color="auto"/>
      </w:divBdr>
    </w:div>
    <w:div w:id="1135879605">
      <w:bodyDiv w:val="1"/>
      <w:marLeft w:val="0"/>
      <w:marRight w:val="0"/>
      <w:marTop w:val="0"/>
      <w:marBottom w:val="0"/>
      <w:divBdr>
        <w:top w:val="none" w:sz="0" w:space="0" w:color="auto"/>
        <w:left w:val="none" w:sz="0" w:space="0" w:color="auto"/>
        <w:bottom w:val="none" w:sz="0" w:space="0" w:color="auto"/>
        <w:right w:val="none" w:sz="0" w:space="0" w:color="auto"/>
      </w:divBdr>
    </w:div>
    <w:div w:id="1136139488">
      <w:bodyDiv w:val="1"/>
      <w:marLeft w:val="0"/>
      <w:marRight w:val="0"/>
      <w:marTop w:val="0"/>
      <w:marBottom w:val="0"/>
      <w:divBdr>
        <w:top w:val="none" w:sz="0" w:space="0" w:color="auto"/>
        <w:left w:val="none" w:sz="0" w:space="0" w:color="auto"/>
        <w:bottom w:val="none" w:sz="0" w:space="0" w:color="auto"/>
        <w:right w:val="none" w:sz="0" w:space="0" w:color="auto"/>
      </w:divBdr>
    </w:div>
    <w:div w:id="1136265578">
      <w:bodyDiv w:val="1"/>
      <w:marLeft w:val="0"/>
      <w:marRight w:val="0"/>
      <w:marTop w:val="0"/>
      <w:marBottom w:val="0"/>
      <w:divBdr>
        <w:top w:val="none" w:sz="0" w:space="0" w:color="auto"/>
        <w:left w:val="none" w:sz="0" w:space="0" w:color="auto"/>
        <w:bottom w:val="none" w:sz="0" w:space="0" w:color="auto"/>
        <w:right w:val="none" w:sz="0" w:space="0" w:color="auto"/>
      </w:divBdr>
    </w:div>
    <w:div w:id="1136332351">
      <w:bodyDiv w:val="1"/>
      <w:marLeft w:val="0"/>
      <w:marRight w:val="0"/>
      <w:marTop w:val="0"/>
      <w:marBottom w:val="0"/>
      <w:divBdr>
        <w:top w:val="none" w:sz="0" w:space="0" w:color="auto"/>
        <w:left w:val="none" w:sz="0" w:space="0" w:color="auto"/>
        <w:bottom w:val="none" w:sz="0" w:space="0" w:color="auto"/>
        <w:right w:val="none" w:sz="0" w:space="0" w:color="auto"/>
      </w:divBdr>
    </w:div>
    <w:div w:id="1136486180">
      <w:bodyDiv w:val="1"/>
      <w:marLeft w:val="0"/>
      <w:marRight w:val="0"/>
      <w:marTop w:val="0"/>
      <w:marBottom w:val="0"/>
      <w:divBdr>
        <w:top w:val="none" w:sz="0" w:space="0" w:color="auto"/>
        <w:left w:val="none" w:sz="0" w:space="0" w:color="auto"/>
        <w:bottom w:val="none" w:sz="0" w:space="0" w:color="auto"/>
        <w:right w:val="none" w:sz="0" w:space="0" w:color="auto"/>
      </w:divBdr>
    </w:div>
    <w:div w:id="1136527385">
      <w:bodyDiv w:val="1"/>
      <w:marLeft w:val="0"/>
      <w:marRight w:val="0"/>
      <w:marTop w:val="0"/>
      <w:marBottom w:val="0"/>
      <w:divBdr>
        <w:top w:val="none" w:sz="0" w:space="0" w:color="auto"/>
        <w:left w:val="none" w:sz="0" w:space="0" w:color="auto"/>
        <w:bottom w:val="none" w:sz="0" w:space="0" w:color="auto"/>
        <w:right w:val="none" w:sz="0" w:space="0" w:color="auto"/>
      </w:divBdr>
    </w:div>
    <w:div w:id="1136918997">
      <w:bodyDiv w:val="1"/>
      <w:marLeft w:val="0"/>
      <w:marRight w:val="0"/>
      <w:marTop w:val="0"/>
      <w:marBottom w:val="0"/>
      <w:divBdr>
        <w:top w:val="none" w:sz="0" w:space="0" w:color="auto"/>
        <w:left w:val="none" w:sz="0" w:space="0" w:color="auto"/>
        <w:bottom w:val="none" w:sz="0" w:space="0" w:color="auto"/>
        <w:right w:val="none" w:sz="0" w:space="0" w:color="auto"/>
      </w:divBdr>
    </w:div>
    <w:div w:id="1137066441">
      <w:bodyDiv w:val="1"/>
      <w:marLeft w:val="0"/>
      <w:marRight w:val="0"/>
      <w:marTop w:val="0"/>
      <w:marBottom w:val="0"/>
      <w:divBdr>
        <w:top w:val="none" w:sz="0" w:space="0" w:color="auto"/>
        <w:left w:val="none" w:sz="0" w:space="0" w:color="auto"/>
        <w:bottom w:val="none" w:sz="0" w:space="0" w:color="auto"/>
        <w:right w:val="none" w:sz="0" w:space="0" w:color="auto"/>
      </w:divBdr>
    </w:div>
    <w:div w:id="1137138055">
      <w:bodyDiv w:val="1"/>
      <w:marLeft w:val="0"/>
      <w:marRight w:val="0"/>
      <w:marTop w:val="0"/>
      <w:marBottom w:val="0"/>
      <w:divBdr>
        <w:top w:val="none" w:sz="0" w:space="0" w:color="auto"/>
        <w:left w:val="none" w:sz="0" w:space="0" w:color="auto"/>
        <w:bottom w:val="none" w:sz="0" w:space="0" w:color="auto"/>
        <w:right w:val="none" w:sz="0" w:space="0" w:color="auto"/>
      </w:divBdr>
    </w:div>
    <w:div w:id="1137258320">
      <w:bodyDiv w:val="1"/>
      <w:marLeft w:val="0"/>
      <w:marRight w:val="0"/>
      <w:marTop w:val="0"/>
      <w:marBottom w:val="0"/>
      <w:divBdr>
        <w:top w:val="none" w:sz="0" w:space="0" w:color="auto"/>
        <w:left w:val="none" w:sz="0" w:space="0" w:color="auto"/>
        <w:bottom w:val="none" w:sz="0" w:space="0" w:color="auto"/>
        <w:right w:val="none" w:sz="0" w:space="0" w:color="auto"/>
      </w:divBdr>
    </w:div>
    <w:div w:id="1137378483">
      <w:bodyDiv w:val="1"/>
      <w:marLeft w:val="0"/>
      <w:marRight w:val="0"/>
      <w:marTop w:val="0"/>
      <w:marBottom w:val="0"/>
      <w:divBdr>
        <w:top w:val="none" w:sz="0" w:space="0" w:color="auto"/>
        <w:left w:val="none" w:sz="0" w:space="0" w:color="auto"/>
        <w:bottom w:val="none" w:sz="0" w:space="0" w:color="auto"/>
        <w:right w:val="none" w:sz="0" w:space="0" w:color="auto"/>
      </w:divBdr>
    </w:div>
    <w:div w:id="1137458325">
      <w:bodyDiv w:val="1"/>
      <w:marLeft w:val="0"/>
      <w:marRight w:val="0"/>
      <w:marTop w:val="0"/>
      <w:marBottom w:val="0"/>
      <w:divBdr>
        <w:top w:val="none" w:sz="0" w:space="0" w:color="auto"/>
        <w:left w:val="none" w:sz="0" w:space="0" w:color="auto"/>
        <w:bottom w:val="none" w:sz="0" w:space="0" w:color="auto"/>
        <w:right w:val="none" w:sz="0" w:space="0" w:color="auto"/>
      </w:divBdr>
    </w:div>
    <w:div w:id="1137601314">
      <w:bodyDiv w:val="1"/>
      <w:marLeft w:val="0"/>
      <w:marRight w:val="0"/>
      <w:marTop w:val="0"/>
      <w:marBottom w:val="0"/>
      <w:divBdr>
        <w:top w:val="none" w:sz="0" w:space="0" w:color="auto"/>
        <w:left w:val="none" w:sz="0" w:space="0" w:color="auto"/>
        <w:bottom w:val="none" w:sz="0" w:space="0" w:color="auto"/>
        <w:right w:val="none" w:sz="0" w:space="0" w:color="auto"/>
      </w:divBdr>
    </w:div>
    <w:div w:id="1137650367">
      <w:bodyDiv w:val="1"/>
      <w:marLeft w:val="0"/>
      <w:marRight w:val="0"/>
      <w:marTop w:val="0"/>
      <w:marBottom w:val="0"/>
      <w:divBdr>
        <w:top w:val="none" w:sz="0" w:space="0" w:color="auto"/>
        <w:left w:val="none" w:sz="0" w:space="0" w:color="auto"/>
        <w:bottom w:val="none" w:sz="0" w:space="0" w:color="auto"/>
        <w:right w:val="none" w:sz="0" w:space="0" w:color="auto"/>
      </w:divBdr>
    </w:div>
    <w:div w:id="1137844625">
      <w:bodyDiv w:val="1"/>
      <w:marLeft w:val="0"/>
      <w:marRight w:val="0"/>
      <w:marTop w:val="0"/>
      <w:marBottom w:val="0"/>
      <w:divBdr>
        <w:top w:val="none" w:sz="0" w:space="0" w:color="auto"/>
        <w:left w:val="none" w:sz="0" w:space="0" w:color="auto"/>
        <w:bottom w:val="none" w:sz="0" w:space="0" w:color="auto"/>
        <w:right w:val="none" w:sz="0" w:space="0" w:color="auto"/>
      </w:divBdr>
    </w:div>
    <w:div w:id="1137994944">
      <w:bodyDiv w:val="1"/>
      <w:marLeft w:val="0"/>
      <w:marRight w:val="0"/>
      <w:marTop w:val="0"/>
      <w:marBottom w:val="0"/>
      <w:divBdr>
        <w:top w:val="none" w:sz="0" w:space="0" w:color="auto"/>
        <w:left w:val="none" w:sz="0" w:space="0" w:color="auto"/>
        <w:bottom w:val="none" w:sz="0" w:space="0" w:color="auto"/>
        <w:right w:val="none" w:sz="0" w:space="0" w:color="auto"/>
      </w:divBdr>
    </w:div>
    <w:div w:id="1138185858">
      <w:bodyDiv w:val="1"/>
      <w:marLeft w:val="0"/>
      <w:marRight w:val="0"/>
      <w:marTop w:val="0"/>
      <w:marBottom w:val="0"/>
      <w:divBdr>
        <w:top w:val="none" w:sz="0" w:space="0" w:color="auto"/>
        <w:left w:val="none" w:sz="0" w:space="0" w:color="auto"/>
        <w:bottom w:val="none" w:sz="0" w:space="0" w:color="auto"/>
        <w:right w:val="none" w:sz="0" w:space="0" w:color="auto"/>
      </w:divBdr>
    </w:div>
    <w:div w:id="1138255875">
      <w:bodyDiv w:val="1"/>
      <w:marLeft w:val="0"/>
      <w:marRight w:val="0"/>
      <w:marTop w:val="0"/>
      <w:marBottom w:val="0"/>
      <w:divBdr>
        <w:top w:val="none" w:sz="0" w:space="0" w:color="auto"/>
        <w:left w:val="none" w:sz="0" w:space="0" w:color="auto"/>
        <w:bottom w:val="none" w:sz="0" w:space="0" w:color="auto"/>
        <w:right w:val="none" w:sz="0" w:space="0" w:color="auto"/>
      </w:divBdr>
    </w:div>
    <w:div w:id="1138299978">
      <w:bodyDiv w:val="1"/>
      <w:marLeft w:val="0"/>
      <w:marRight w:val="0"/>
      <w:marTop w:val="0"/>
      <w:marBottom w:val="0"/>
      <w:divBdr>
        <w:top w:val="none" w:sz="0" w:space="0" w:color="auto"/>
        <w:left w:val="none" w:sz="0" w:space="0" w:color="auto"/>
        <w:bottom w:val="none" w:sz="0" w:space="0" w:color="auto"/>
        <w:right w:val="none" w:sz="0" w:space="0" w:color="auto"/>
      </w:divBdr>
    </w:div>
    <w:div w:id="1138302032">
      <w:bodyDiv w:val="1"/>
      <w:marLeft w:val="0"/>
      <w:marRight w:val="0"/>
      <w:marTop w:val="0"/>
      <w:marBottom w:val="0"/>
      <w:divBdr>
        <w:top w:val="none" w:sz="0" w:space="0" w:color="auto"/>
        <w:left w:val="none" w:sz="0" w:space="0" w:color="auto"/>
        <w:bottom w:val="none" w:sz="0" w:space="0" w:color="auto"/>
        <w:right w:val="none" w:sz="0" w:space="0" w:color="auto"/>
      </w:divBdr>
    </w:div>
    <w:div w:id="1138380235">
      <w:bodyDiv w:val="1"/>
      <w:marLeft w:val="0"/>
      <w:marRight w:val="0"/>
      <w:marTop w:val="0"/>
      <w:marBottom w:val="0"/>
      <w:divBdr>
        <w:top w:val="none" w:sz="0" w:space="0" w:color="auto"/>
        <w:left w:val="none" w:sz="0" w:space="0" w:color="auto"/>
        <w:bottom w:val="none" w:sz="0" w:space="0" w:color="auto"/>
        <w:right w:val="none" w:sz="0" w:space="0" w:color="auto"/>
      </w:divBdr>
    </w:div>
    <w:div w:id="1138646006">
      <w:bodyDiv w:val="1"/>
      <w:marLeft w:val="0"/>
      <w:marRight w:val="0"/>
      <w:marTop w:val="0"/>
      <w:marBottom w:val="0"/>
      <w:divBdr>
        <w:top w:val="none" w:sz="0" w:space="0" w:color="auto"/>
        <w:left w:val="none" w:sz="0" w:space="0" w:color="auto"/>
        <w:bottom w:val="none" w:sz="0" w:space="0" w:color="auto"/>
        <w:right w:val="none" w:sz="0" w:space="0" w:color="auto"/>
      </w:divBdr>
    </w:div>
    <w:div w:id="1138717412">
      <w:bodyDiv w:val="1"/>
      <w:marLeft w:val="0"/>
      <w:marRight w:val="0"/>
      <w:marTop w:val="0"/>
      <w:marBottom w:val="0"/>
      <w:divBdr>
        <w:top w:val="none" w:sz="0" w:space="0" w:color="auto"/>
        <w:left w:val="none" w:sz="0" w:space="0" w:color="auto"/>
        <w:bottom w:val="none" w:sz="0" w:space="0" w:color="auto"/>
        <w:right w:val="none" w:sz="0" w:space="0" w:color="auto"/>
      </w:divBdr>
    </w:div>
    <w:div w:id="1139030971">
      <w:bodyDiv w:val="1"/>
      <w:marLeft w:val="0"/>
      <w:marRight w:val="0"/>
      <w:marTop w:val="0"/>
      <w:marBottom w:val="0"/>
      <w:divBdr>
        <w:top w:val="none" w:sz="0" w:space="0" w:color="auto"/>
        <w:left w:val="none" w:sz="0" w:space="0" w:color="auto"/>
        <w:bottom w:val="none" w:sz="0" w:space="0" w:color="auto"/>
        <w:right w:val="none" w:sz="0" w:space="0" w:color="auto"/>
      </w:divBdr>
    </w:div>
    <w:div w:id="1139147391">
      <w:bodyDiv w:val="1"/>
      <w:marLeft w:val="0"/>
      <w:marRight w:val="0"/>
      <w:marTop w:val="0"/>
      <w:marBottom w:val="0"/>
      <w:divBdr>
        <w:top w:val="none" w:sz="0" w:space="0" w:color="auto"/>
        <w:left w:val="none" w:sz="0" w:space="0" w:color="auto"/>
        <w:bottom w:val="none" w:sz="0" w:space="0" w:color="auto"/>
        <w:right w:val="none" w:sz="0" w:space="0" w:color="auto"/>
      </w:divBdr>
    </w:div>
    <w:div w:id="1139343639">
      <w:bodyDiv w:val="1"/>
      <w:marLeft w:val="0"/>
      <w:marRight w:val="0"/>
      <w:marTop w:val="0"/>
      <w:marBottom w:val="0"/>
      <w:divBdr>
        <w:top w:val="none" w:sz="0" w:space="0" w:color="auto"/>
        <w:left w:val="none" w:sz="0" w:space="0" w:color="auto"/>
        <w:bottom w:val="none" w:sz="0" w:space="0" w:color="auto"/>
        <w:right w:val="none" w:sz="0" w:space="0" w:color="auto"/>
      </w:divBdr>
    </w:div>
    <w:div w:id="1139499901">
      <w:bodyDiv w:val="1"/>
      <w:marLeft w:val="0"/>
      <w:marRight w:val="0"/>
      <w:marTop w:val="0"/>
      <w:marBottom w:val="0"/>
      <w:divBdr>
        <w:top w:val="none" w:sz="0" w:space="0" w:color="auto"/>
        <w:left w:val="none" w:sz="0" w:space="0" w:color="auto"/>
        <w:bottom w:val="none" w:sz="0" w:space="0" w:color="auto"/>
        <w:right w:val="none" w:sz="0" w:space="0" w:color="auto"/>
      </w:divBdr>
    </w:div>
    <w:div w:id="1139568236">
      <w:bodyDiv w:val="1"/>
      <w:marLeft w:val="0"/>
      <w:marRight w:val="0"/>
      <w:marTop w:val="0"/>
      <w:marBottom w:val="0"/>
      <w:divBdr>
        <w:top w:val="none" w:sz="0" w:space="0" w:color="auto"/>
        <w:left w:val="none" w:sz="0" w:space="0" w:color="auto"/>
        <w:bottom w:val="none" w:sz="0" w:space="0" w:color="auto"/>
        <w:right w:val="none" w:sz="0" w:space="0" w:color="auto"/>
      </w:divBdr>
    </w:div>
    <w:div w:id="1139685160">
      <w:bodyDiv w:val="1"/>
      <w:marLeft w:val="0"/>
      <w:marRight w:val="0"/>
      <w:marTop w:val="0"/>
      <w:marBottom w:val="0"/>
      <w:divBdr>
        <w:top w:val="none" w:sz="0" w:space="0" w:color="auto"/>
        <w:left w:val="none" w:sz="0" w:space="0" w:color="auto"/>
        <w:bottom w:val="none" w:sz="0" w:space="0" w:color="auto"/>
        <w:right w:val="none" w:sz="0" w:space="0" w:color="auto"/>
      </w:divBdr>
    </w:div>
    <w:div w:id="1139690054">
      <w:bodyDiv w:val="1"/>
      <w:marLeft w:val="0"/>
      <w:marRight w:val="0"/>
      <w:marTop w:val="0"/>
      <w:marBottom w:val="0"/>
      <w:divBdr>
        <w:top w:val="none" w:sz="0" w:space="0" w:color="auto"/>
        <w:left w:val="none" w:sz="0" w:space="0" w:color="auto"/>
        <w:bottom w:val="none" w:sz="0" w:space="0" w:color="auto"/>
        <w:right w:val="none" w:sz="0" w:space="0" w:color="auto"/>
      </w:divBdr>
    </w:div>
    <w:div w:id="1139882835">
      <w:bodyDiv w:val="1"/>
      <w:marLeft w:val="0"/>
      <w:marRight w:val="0"/>
      <w:marTop w:val="0"/>
      <w:marBottom w:val="0"/>
      <w:divBdr>
        <w:top w:val="none" w:sz="0" w:space="0" w:color="auto"/>
        <w:left w:val="none" w:sz="0" w:space="0" w:color="auto"/>
        <w:bottom w:val="none" w:sz="0" w:space="0" w:color="auto"/>
        <w:right w:val="none" w:sz="0" w:space="0" w:color="auto"/>
      </w:divBdr>
    </w:div>
    <w:div w:id="1139958378">
      <w:bodyDiv w:val="1"/>
      <w:marLeft w:val="0"/>
      <w:marRight w:val="0"/>
      <w:marTop w:val="0"/>
      <w:marBottom w:val="0"/>
      <w:divBdr>
        <w:top w:val="none" w:sz="0" w:space="0" w:color="auto"/>
        <w:left w:val="none" w:sz="0" w:space="0" w:color="auto"/>
        <w:bottom w:val="none" w:sz="0" w:space="0" w:color="auto"/>
        <w:right w:val="none" w:sz="0" w:space="0" w:color="auto"/>
      </w:divBdr>
    </w:div>
    <w:div w:id="1140264851">
      <w:bodyDiv w:val="1"/>
      <w:marLeft w:val="0"/>
      <w:marRight w:val="0"/>
      <w:marTop w:val="0"/>
      <w:marBottom w:val="0"/>
      <w:divBdr>
        <w:top w:val="none" w:sz="0" w:space="0" w:color="auto"/>
        <w:left w:val="none" w:sz="0" w:space="0" w:color="auto"/>
        <w:bottom w:val="none" w:sz="0" w:space="0" w:color="auto"/>
        <w:right w:val="none" w:sz="0" w:space="0" w:color="auto"/>
      </w:divBdr>
    </w:div>
    <w:div w:id="1140265757">
      <w:bodyDiv w:val="1"/>
      <w:marLeft w:val="0"/>
      <w:marRight w:val="0"/>
      <w:marTop w:val="0"/>
      <w:marBottom w:val="0"/>
      <w:divBdr>
        <w:top w:val="none" w:sz="0" w:space="0" w:color="auto"/>
        <w:left w:val="none" w:sz="0" w:space="0" w:color="auto"/>
        <w:bottom w:val="none" w:sz="0" w:space="0" w:color="auto"/>
        <w:right w:val="none" w:sz="0" w:space="0" w:color="auto"/>
      </w:divBdr>
    </w:div>
    <w:div w:id="1140270492">
      <w:bodyDiv w:val="1"/>
      <w:marLeft w:val="0"/>
      <w:marRight w:val="0"/>
      <w:marTop w:val="0"/>
      <w:marBottom w:val="0"/>
      <w:divBdr>
        <w:top w:val="none" w:sz="0" w:space="0" w:color="auto"/>
        <w:left w:val="none" w:sz="0" w:space="0" w:color="auto"/>
        <w:bottom w:val="none" w:sz="0" w:space="0" w:color="auto"/>
        <w:right w:val="none" w:sz="0" w:space="0" w:color="auto"/>
      </w:divBdr>
    </w:div>
    <w:div w:id="1140271224">
      <w:bodyDiv w:val="1"/>
      <w:marLeft w:val="0"/>
      <w:marRight w:val="0"/>
      <w:marTop w:val="0"/>
      <w:marBottom w:val="0"/>
      <w:divBdr>
        <w:top w:val="none" w:sz="0" w:space="0" w:color="auto"/>
        <w:left w:val="none" w:sz="0" w:space="0" w:color="auto"/>
        <w:bottom w:val="none" w:sz="0" w:space="0" w:color="auto"/>
        <w:right w:val="none" w:sz="0" w:space="0" w:color="auto"/>
      </w:divBdr>
    </w:div>
    <w:div w:id="1140272051">
      <w:bodyDiv w:val="1"/>
      <w:marLeft w:val="0"/>
      <w:marRight w:val="0"/>
      <w:marTop w:val="0"/>
      <w:marBottom w:val="0"/>
      <w:divBdr>
        <w:top w:val="none" w:sz="0" w:space="0" w:color="auto"/>
        <w:left w:val="none" w:sz="0" w:space="0" w:color="auto"/>
        <w:bottom w:val="none" w:sz="0" w:space="0" w:color="auto"/>
        <w:right w:val="none" w:sz="0" w:space="0" w:color="auto"/>
      </w:divBdr>
    </w:div>
    <w:div w:id="1140611999">
      <w:bodyDiv w:val="1"/>
      <w:marLeft w:val="0"/>
      <w:marRight w:val="0"/>
      <w:marTop w:val="0"/>
      <w:marBottom w:val="0"/>
      <w:divBdr>
        <w:top w:val="none" w:sz="0" w:space="0" w:color="auto"/>
        <w:left w:val="none" w:sz="0" w:space="0" w:color="auto"/>
        <w:bottom w:val="none" w:sz="0" w:space="0" w:color="auto"/>
        <w:right w:val="none" w:sz="0" w:space="0" w:color="auto"/>
      </w:divBdr>
    </w:div>
    <w:div w:id="1140726607">
      <w:bodyDiv w:val="1"/>
      <w:marLeft w:val="0"/>
      <w:marRight w:val="0"/>
      <w:marTop w:val="0"/>
      <w:marBottom w:val="0"/>
      <w:divBdr>
        <w:top w:val="none" w:sz="0" w:space="0" w:color="auto"/>
        <w:left w:val="none" w:sz="0" w:space="0" w:color="auto"/>
        <w:bottom w:val="none" w:sz="0" w:space="0" w:color="auto"/>
        <w:right w:val="none" w:sz="0" w:space="0" w:color="auto"/>
      </w:divBdr>
    </w:div>
    <w:div w:id="1140877185">
      <w:bodyDiv w:val="1"/>
      <w:marLeft w:val="0"/>
      <w:marRight w:val="0"/>
      <w:marTop w:val="0"/>
      <w:marBottom w:val="0"/>
      <w:divBdr>
        <w:top w:val="none" w:sz="0" w:space="0" w:color="auto"/>
        <w:left w:val="none" w:sz="0" w:space="0" w:color="auto"/>
        <w:bottom w:val="none" w:sz="0" w:space="0" w:color="auto"/>
        <w:right w:val="none" w:sz="0" w:space="0" w:color="auto"/>
      </w:divBdr>
    </w:div>
    <w:div w:id="1140881832">
      <w:bodyDiv w:val="1"/>
      <w:marLeft w:val="0"/>
      <w:marRight w:val="0"/>
      <w:marTop w:val="0"/>
      <w:marBottom w:val="0"/>
      <w:divBdr>
        <w:top w:val="none" w:sz="0" w:space="0" w:color="auto"/>
        <w:left w:val="none" w:sz="0" w:space="0" w:color="auto"/>
        <w:bottom w:val="none" w:sz="0" w:space="0" w:color="auto"/>
        <w:right w:val="none" w:sz="0" w:space="0" w:color="auto"/>
      </w:divBdr>
    </w:div>
    <w:div w:id="1141003081">
      <w:bodyDiv w:val="1"/>
      <w:marLeft w:val="0"/>
      <w:marRight w:val="0"/>
      <w:marTop w:val="0"/>
      <w:marBottom w:val="0"/>
      <w:divBdr>
        <w:top w:val="none" w:sz="0" w:space="0" w:color="auto"/>
        <w:left w:val="none" w:sz="0" w:space="0" w:color="auto"/>
        <w:bottom w:val="none" w:sz="0" w:space="0" w:color="auto"/>
        <w:right w:val="none" w:sz="0" w:space="0" w:color="auto"/>
      </w:divBdr>
    </w:div>
    <w:div w:id="1141269141">
      <w:bodyDiv w:val="1"/>
      <w:marLeft w:val="0"/>
      <w:marRight w:val="0"/>
      <w:marTop w:val="0"/>
      <w:marBottom w:val="0"/>
      <w:divBdr>
        <w:top w:val="none" w:sz="0" w:space="0" w:color="auto"/>
        <w:left w:val="none" w:sz="0" w:space="0" w:color="auto"/>
        <w:bottom w:val="none" w:sz="0" w:space="0" w:color="auto"/>
        <w:right w:val="none" w:sz="0" w:space="0" w:color="auto"/>
      </w:divBdr>
    </w:div>
    <w:div w:id="1141387749">
      <w:bodyDiv w:val="1"/>
      <w:marLeft w:val="0"/>
      <w:marRight w:val="0"/>
      <w:marTop w:val="0"/>
      <w:marBottom w:val="0"/>
      <w:divBdr>
        <w:top w:val="none" w:sz="0" w:space="0" w:color="auto"/>
        <w:left w:val="none" w:sz="0" w:space="0" w:color="auto"/>
        <w:bottom w:val="none" w:sz="0" w:space="0" w:color="auto"/>
        <w:right w:val="none" w:sz="0" w:space="0" w:color="auto"/>
      </w:divBdr>
    </w:div>
    <w:div w:id="1141389937">
      <w:bodyDiv w:val="1"/>
      <w:marLeft w:val="0"/>
      <w:marRight w:val="0"/>
      <w:marTop w:val="0"/>
      <w:marBottom w:val="0"/>
      <w:divBdr>
        <w:top w:val="none" w:sz="0" w:space="0" w:color="auto"/>
        <w:left w:val="none" w:sz="0" w:space="0" w:color="auto"/>
        <w:bottom w:val="none" w:sz="0" w:space="0" w:color="auto"/>
        <w:right w:val="none" w:sz="0" w:space="0" w:color="auto"/>
      </w:divBdr>
    </w:div>
    <w:div w:id="1141537058">
      <w:bodyDiv w:val="1"/>
      <w:marLeft w:val="0"/>
      <w:marRight w:val="0"/>
      <w:marTop w:val="0"/>
      <w:marBottom w:val="0"/>
      <w:divBdr>
        <w:top w:val="none" w:sz="0" w:space="0" w:color="auto"/>
        <w:left w:val="none" w:sz="0" w:space="0" w:color="auto"/>
        <w:bottom w:val="none" w:sz="0" w:space="0" w:color="auto"/>
        <w:right w:val="none" w:sz="0" w:space="0" w:color="auto"/>
      </w:divBdr>
    </w:div>
    <w:div w:id="1141537528">
      <w:bodyDiv w:val="1"/>
      <w:marLeft w:val="0"/>
      <w:marRight w:val="0"/>
      <w:marTop w:val="0"/>
      <w:marBottom w:val="0"/>
      <w:divBdr>
        <w:top w:val="none" w:sz="0" w:space="0" w:color="auto"/>
        <w:left w:val="none" w:sz="0" w:space="0" w:color="auto"/>
        <w:bottom w:val="none" w:sz="0" w:space="0" w:color="auto"/>
        <w:right w:val="none" w:sz="0" w:space="0" w:color="auto"/>
      </w:divBdr>
    </w:div>
    <w:div w:id="1141576405">
      <w:bodyDiv w:val="1"/>
      <w:marLeft w:val="0"/>
      <w:marRight w:val="0"/>
      <w:marTop w:val="0"/>
      <w:marBottom w:val="0"/>
      <w:divBdr>
        <w:top w:val="none" w:sz="0" w:space="0" w:color="auto"/>
        <w:left w:val="none" w:sz="0" w:space="0" w:color="auto"/>
        <w:bottom w:val="none" w:sz="0" w:space="0" w:color="auto"/>
        <w:right w:val="none" w:sz="0" w:space="0" w:color="auto"/>
      </w:divBdr>
    </w:div>
    <w:div w:id="1141651622">
      <w:bodyDiv w:val="1"/>
      <w:marLeft w:val="0"/>
      <w:marRight w:val="0"/>
      <w:marTop w:val="0"/>
      <w:marBottom w:val="0"/>
      <w:divBdr>
        <w:top w:val="none" w:sz="0" w:space="0" w:color="auto"/>
        <w:left w:val="none" w:sz="0" w:space="0" w:color="auto"/>
        <w:bottom w:val="none" w:sz="0" w:space="0" w:color="auto"/>
        <w:right w:val="none" w:sz="0" w:space="0" w:color="auto"/>
      </w:divBdr>
    </w:div>
    <w:div w:id="1141658112">
      <w:bodyDiv w:val="1"/>
      <w:marLeft w:val="0"/>
      <w:marRight w:val="0"/>
      <w:marTop w:val="0"/>
      <w:marBottom w:val="0"/>
      <w:divBdr>
        <w:top w:val="none" w:sz="0" w:space="0" w:color="auto"/>
        <w:left w:val="none" w:sz="0" w:space="0" w:color="auto"/>
        <w:bottom w:val="none" w:sz="0" w:space="0" w:color="auto"/>
        <w:right w:val="none" w:sz="0" w:space="0" w:color="auto"/>
      </w:divBdr>
    </w:div>
    <w:div w:id="1142041602">
      <w:bodyDiv w:val="1"/>
      <w:marLeft w:val="0"/>
      <w:marRight w:val="0"/>
      <w:marTop w:val="0"/>
      <w:marBottom w:val="0"/>
      <w:divBdr>
        <w:top w:val="none" w:sz="0" w:space="0" w:color="auto"/>
        <w:left w:val="none" w:sz="0" w:space="0" w:color="auto"/>
        <w:bottom w:val="none" w:sz="0" w:space="0" w:color="auto"/>
        <w:right w:val="none" w:sz="0" w:space="0" w:color="auto"/>
      </w:divBdr>
    </w:div>
    <w:div w:id="1142114798">
      <w:bodyDiv w:val="1"/>
      <w:marLeft w:val="0"/>
      <w:marRight w:val="0"/>
      <w:marTop w:val="0"/>
      <w:marBottom w:val="0"/>
      <w:divBdr>
        <w:top w:val="none" w:sz="0" w:space="0" w:color="auto"/>
        <w:left w:val="none" w:sz="0" w:space="0" w:color="auto"/>
        <w:bottom w:val="none" w:sz="0" w:space="0" w:color="auto"/>
        <w:right w:val="none" w:sz="0" w:space="0" w:color="auto"/>
      </w:divBdr>
    </w:div>
    <w:div w:id="1142189328">
      <w:bodyDiv w:val="1"/>
      <w:marLeft w:val="0"/>
      <w:marRight w:val="0"/>
      <w:marTop w:val="0"/>
      <w:marBottom w:val="0"/>
      <w:divBdr>
        <w:top w:val="none" w:sz="0" w:space="0" w:color="auto"/>
        <w:left w:val="none" w:sz="0" w:space="0" w:color="auto"/>
        <w:bottom w:val="none" w:sz="0" w:space="0" w:color="auto"/>
        <w:right w:val="none" w:sz="0" w:space="0" w:color="auto"/>
      </w:divBdr>
      <w:divsChild>
        <w:div w:id="1206404252">
          <w:marLeft w:val="0"/>
          <w:marRight w:val="0"/>
          <w:marTop w:val="0"/>
          <w:marBottom w:val="0"/>
          <w:divBdr>
            <w:top w:val="none" w:sz="0" w:space="0" w:color="auto"/>
            <w:left w:val="none" w:sz="0" w:space="0" w:color="auto"/>
            <w:bottom w:val="none" w:sz="0" w:space="0" w:color="auto"/>
            <w:right w:val="none" w:sz="0" w:space="0" w:color="auto"/>
          </w:divBdr>
          <w:divsChild>
            <w:div w:id="1672023266">
              <w:marLeft w:val="0"/>
              <w:marRight w:val="0"/>
              <w:marTop w:val="0"/>
              <w:marBottom w:val="0"/>
              <w:divBdr>
                <w:top w:val="none" w:sz="0" w:space="0" w:color="auto"/>
                <w:left w:val="none" w:sz="0" w:space="0" w:color="auto"/>
                <w:bottom w:val="none" w:sz="0" w:space="0" w:color="auto"/>
                <w:right w:val="none" w:sz="0" w:space="0" w:color="auto"/>
              </w:divBdr>
              <w:divsChild>
                <w:div w:id="1216045272">
                  <w:marLeft w:val="0"/>
                  <w:marRight w:val="0"/>
                  <w:marTop w:val="0"/>
                  <w:marBottom w:val="0"/>
                  <w:divBdr>
                    <w:top w:val="none" w:sz="0" w:space="0" w:color="auto"/>
                    <w:left w:val="none" w:sz="0" w:space="0" w:color="auto"/>
                    <w:bottom w:val="none" w:sz="0" w:space="0" w:color="auto"/>
                    <w:right w:val="none" w:sz="0" w:space="0" w:color="auto"/>
                  </w:divBdr>
                  <w:divsChild>
                    <w:div w:id="659500317">
                      <w:marLeft w:val="0"/>
                      <w:marRight w:val="0"/>
                      <w:marTop w:val="0"/>
                      <w:marBottom w:val="0"/>
                      <w:divBdr>
                        <w:top w:val="none" w:sz="0" w:space="0" w:color="auto"/>
                        <w:left w:val="none" w:sz="0" w:space="0" w:color="auto"/>
                        <w:bottom w:val="none" w:sz="0" w:space="0" w:color="auto"/>
                        <w:right w:val="none" w:sz="0" w:space="0" w:color="auto"/>
                      </w:divBdr>
                      <w:divsChild>
                        <w:div w:id="1548683195">
                          <w:marLeft w:val="0"/>
                          <w:marRight w:val="0"/>
                          <w:marTop w:val="0"/>
                          <w:marBottom w:val="0"/>
                          <w:divBdr>
                            <w:top w:val="none" w:sz="0" w:space="0" w:color="auto"/>
                            <w:left w:val="none" w:sz="0" w:space="0" w:color="auto"/>
                            <w:bottom w:val="none" w:sz="0" w:space="0" w:color="auto"/>
                            <w:right w:val="none" w:sz="0" w:space="0" w:color="auto"/>
                          </w:divBdr>
                          <w:divsChild>
                            <w:div w:id="524103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2234946">
      <w:bodyDiv w:val="1"/>
      <w:marLeft w:val="0"/>
      <w:marRight w:val="0"/>
      <w:marTop w:val="0"/>
      <w:marBottom w:val="0"/>
      <w:divBdr>
        <w:top w:val="none" w:sz="0" w:space="0" w:color="auto"/>
        <w:left w:val="none" w:sz="0" w:space="0" w:color="auto"/>
        <w:bottom w:val="none" w:sz="0" w:space="0" w:color="auto"/>
        <w:right w:val="none" w:sz="0" w:space="0" w:color="auto"/>
      </w:divBdr>
    </w:div>
    <w:div w:id="1142236122">
      <w:bodyDiv w:val="1"/>
      <w:marLeft w:val="0"/>
      <w:marRight w:val="0"/>
      <w:marTop w:val="0"/>
      <w:marBottom w:val="0"/>
      <w:divBdr>
        <w:top w:val="none" w:sz="0" w:space="0" w:color="auto"/>
        <w:left w:val="none" w:sz="0" w:space="0" w:color="auto"/>
        <w:bottom w:val="none" w:sz="0" w:space="0" w:color="auto"/>
        <w:right w:val="none" w:sz="0" w:space="0" w:color="auto"/>
      </w:divBdr>
    </w:div>
    <w:div w:id="1142387229">
      <w:bodyDiv w:val="1"/>
      <w:marLeft w:val="0"/>
      <w:marRight w:val="0"/>
      <w:marTop w:val="0"/>
      <w:marBottom w:val="0"/>
      <w:divBdr>
        <w:top w:val="none" w:sz="0" w:space="0" w:color="auto"/>
        <w:left w:val="none" w:sz="0" w:space="0" w:color="auto"/>
        <w:bottom w:val="none" w:sz="0" w:space="0" w:color="auto"/>
        <w:right w:val="none" w:sz="0" w:space="0" w:color="auto"/>
      </w:divBdr>
    </w:div>
    <w:div w:id="1142498926">
      <w:bodyDiv w:val="1"/>
      <w:marLeft w:val="0"/>
      <w:marRight w:val="0"/>
      <w:marTop w:val="0"/>
      <w:marBottom w:val="0"/>
      <w:divBdr>
        <w:top w:val="none" w:sz="0" w:space="0" w:color="auto"/>
        <w:left w:val="none" w:sz="0" w:space="0" w:color="auto"/>
        <w:bottom w:val="none" w:sz="0" w:space="0" w:color="auto"/>
        <w:right w:val="none" w:sz="0" w:space="0" w:color="auto"/>
      </w:divBdr>
    </w:div>
    <w:div w:id="1142577637">
      <w:bodyDiv w:val="1"/>
      <w:marLeft w:val="0"/>
      <w:marRight w:val="0"/>
      <w:marTop w:val="0"/>
      <w:marBottom w:val="0"/>
      <w:divBdr>
        <w:top w:val="none" w:sz="0" w:space="0" w:color="auto"/>
        <w:left w:val="none" w:sz="0" w:space="0" w:color="auto"/>
        <w:bottom w:val="none" w:sz="0" w:space="0" w:color="auto"/>
        <w:right w:val="none" w:sz="0" w:space="0" w:color="auto"/>
      </w:divBdr>
    </w:div>
    <w:div w:id="1142620686">
      <w:bodyDiv w:val="1"/>
      <w:marLeft w:val="0"/>
      <w:marRight w:val="0"/>
      <w:marTop w:val="0"/>
      <w:marBottom w:val="0"/>
      <w:divBdr>
        <w:top w:val="none" w:sz="0" w:space="0" w:color="auto"/>
        <w:left w:val="none" w:sz="0" w:space="0" w:color="auto"/>
        <w:bottom w:val="none" w:sz="0" w:space="0" w:color="auto"/>
        <w:right w:val="none" w:sz="0" w:space="0" w:color="auto"/>
      </w:divBdr>
    </w:div>
    <w:div w:id="1142695609">
      <w:bodyDiv w:val="1"/>
      <w:marLeft w:val="0"/>
      <w:marRight w:val="0"/>
      <w:marTop w:val="0"/>
      <w:marBottom w:val="0"/>
      <w:divBdr>
        <w:top w:val="none" w:sz="0" w:space="0" w:color="auto"/>
        <w:left w:val="none" w:sz="0" w:space="0" w:color="auto"/>
        <w:bottom w:val="none" w:sz="0" w:space="0" w:color="auto"/>
        <w:right w:val="none" w:sz="0" w:space="0" w:color="auto"/>
      </w:divBdr>
    </w:div>
    <w:div w:id="1142774049">
      <w:bodyDiv w:val="1"/>
      <w:marLeft w:val="0"/>
      <w:marRight w:val="0"/>
      <w:marTop w:val="0"/>
      <w:marBottom w:val="0"/>
      <w:divBdr>
        <w:top w:val="none" w:sz="0" w:space="0" w:color="auto"/>
        <w:left w:val="none" w:sz="0" w:space="0" w:color="auto"/>
        <w:bottom w:val="none" w:sz="0" w:space="0" w:color="auto"/>
        <w:right w:val="none" w:sz="0" w:space="0" w:color="auto"/>
      </w:divBdr>
    </w:div>
    <w:div w:id="1142893365">
      <w:bodyDiv w:val="1"/>
      <w:marLeft w:val="0"/>
      <w:marRight w:val="0"/>
      <w:marTop w:val="0"/>
      <w:marBottom w:val="0"/>
      <w:divBdr>
        <w:top w:val="none" w:sz="0" w:space="0" w:color="auto"/>
        <w:left w:val="none" w:sz="0" w:space="0" w:color="auto"/>
        <w:bottom w:val="none" w:sz="0" w:space="0" w:color="auto"/>
        <w:right w:val="none" w:sz="0" w:space="0" w:color="auto"/>
      </w:divBdr>
    </w:div>
    <w:div w:id="1143159987">
      <w:bodyDiv w:val="1"/>
      <w:marLeft w:val="0"/>
      <w:marRight w:val="0"/>
      <w:marTop w:val="0"/>
      <w:marBottom w:val="0"/>
      <w:divBdr>
        <w:top w:val="none" w:sz="0" w:space="0" w:color="auto"/>
        <w:left w:val="none" w:sz="0" w:space="0" w:color="auto"/>
        <w:bottom w:val="none" w:sz="0" w:space="0" w:color="auto"/>
        <w:right w:val="none" w:sz="0" w:space="0" w:color="auto"/>
      </w:divBdr>
    </w:div>
    <w:div w:id="1143500667">
      <w:bodyDiv w:val="1"/>
      <w:marLeft w:val="0"/>
      <w:marRight w:val="0"/>
      <w:marTop w:val="0"/>
      <w:marBottom w:val="0"/>
      <w:divBdr>
        <w:top w:val="none" w:sz="0" w:space="0" w:color="auto"/>
        <w:left w:val="none" w:sz="0" w:space="0" w:color="auto"/>
        <w:bottom w:val="none" w:sz="0" w:space="0" w:color="auto"/>
        <w:right w:val="none" w:sz="0" w:space="0" w:color="auto"/>
      </w:divBdr>
    </w:div>
    <w:div w:id="1143545428">
      <w:bodyDiv w:val="1"/>
      <w:marLeft w:val="0"/>
      <w:marRight w:val="0"/>
      <w:marTop w:val="0"/>
      <w:marBottom w:val="0"/>
      <w:divBdr>
        <w:top w:val="none" w:sz="0" w:space="0" w:color="auto"/>
        <w:left w:val="none" w:sz="0" w:space="0" w:color="auto"/>
        <w:bottom w:val="none" w:sz="0" w:space="0" w:color="auto"/>
        <w:right w:val="none" w:sz="0" w:space="0" w:color="auto"/>
      </w:divBdr>
    </w:div>
    <w:div w:id="1143546296">
      <w:bodyDiv w:val="1"/>
      <w:marLeft w:val="0"/>
      <w:marRight w:val="0"/>
      <w:marTop w:val="0"/>
      <w:marBottom w:val="0"/>
      <w:divBdr>
        <w:top w:val="none" w:sz="0" w:space="0" w:color="auto"/>
        <w:left w:val="none" w:sz="0" w:space="0" w:color="auto"/>
        <w:bottom w:val="none" w:sz="0" w:space="0" w:color="auto"/>
        <w:right w:val="none" w:sz="0" w:space="0" w:color="auto"/>
      </w:divBdr>
    </w:div>
    <w:div w:id="1143815701">
      <w:bodyDiv w:val="1"/>
      <w:marLeft w:val="0"/>
      <w:marRight w:val="0"/>
      <w:marTop w:val="0"/>
      <w:marBottom w:val="0"/>
      <w:divBdr>
        <w:top w:val="none" w:sz="0" w:space="0" w:color="auto"/>
        <w:left w:val="none" w:sz="0" w:space="0" w:color="auto"/>
        <w:bottom w:val="none" w:sz="0" w:space="0" w:color="auto"/>
        <w:right w:val="none" w:sz="0" w:space="0" w:color="auto"/>
      </w:divBdr>
    </w:div>
    <w:div w:id="1144080048">
      <w:bodyDiv w:val="1"/>
      <w:marLeft w:val="0"/>
      <w:marRight w:val="0"/>
      <w:marTop w:val="0"/>
      <w:marBottom w:val="0"/>
      <w:divBdr>
        <w:top w:val="none" w:sz="0" w:space="0" w:color="auto"/>
        <w:left w:val="none" w:sz="0" w:space="0" w:color="auto"/>
        <w:bottom w:val="none" w:sz="0" w:space="0" w:color="auto"/>
        <w:right w:val="none" w:sz="0" w:space="0" w:color="auto"/>
      </w:divBdr>
    </w:div>
    <w:div w:id="1144081470">
      <w:bodyDiv w:val="1"/>
      <w:marLeft w:val="0"/>
      <w:marRight w:val="0"/>
      <w:marTop w:val="0"/>
      <w:marBottom w:val="0"/>
      <w:divBdr>
        <w:top w:val="none" w:sz="0" w:space="0" w:color="auto"/>
        <w:left w:val="none" w:sz="0" w:space="0" w:color="auto"/>
        <w:bottom w:val="none" w:sz="0" w:space="0" w:color="auto"/>
        <w:right w:val="none" w:sz="0" w:space="0" w:color="auto"/>
      </w:divBdr>
    </w:div>
    <w:div w:id="1144421822">
      <w:bodyDiv w:val="1"/>
      <w:marLeft w:val="0"/>
      <w:marRight w:val="0"/>
      <w:marTop w:val="0"/>
      <w:marBottom w:val="0"/>
      <w:divBdr>
        <w:top w:val="none" w:sz="0" w:space="0" w:color="auto"/>
        <w:left w:val="none" w:sz="0" w:space="0" w:color="auto"/>
        <w:bottom w:val="none" w:sz="0" w:space="0" w:color="auto"/>
        <w:right w:val="none" w:sz="0" w:space="0" w:color="auto"/>
      </w:divBdr>
    </w:div>
    <w:div w:id="1144469755">
      <w:bodyDiv w:val="1"/>
      <w:marLeft w:val="0"/>
      <w:marRight w:val="0"/>
      <w:marTop w:val="0"/>
      <w:marBottom w:val="0"/>
      <w:divBdr>
        <w:top w:val="none" w:sz="0" w:space="0" w:color="auto"/>
        <w:left w:val="none" w:sz="0" w:space="0" w:color="auto"/>
        <w:bottom w:val="none" w:sz="0" w:space="0" w:color="auto"/>
        <w:right w:val="none" w:sz="0" w:space="0" w:color="auto"/>
      </w:divBdr>
    </w:div>
    <w:div w:id="1144470306">
      <w:bodyDiv w:val="1"/>
      <w:marLeft w:val="0"/>
      <w:marRight w:val="0"/>
      <w:marTop w:val="0"/>
      <w:marBottom w:val="0"/>
      <w:divBdr>
        <w:top w:val="none" w:sz="0" w:space="0" w:color="auto"/>
        <w:left w:val="none" w:sz="0" w:space="0" w:color="auto"/>
        <w:bottom w:val="none" w:sz="0" w:space="0" w:color="auto"/>
        <w:right w:val="none" w:sz="0" w:space="0" w:color="auto"/>
      </w:divBdr>
    </w:div>
    <w:div w:id="1144541032">
      <w:bodyDiv w:val="1"/>
      <w:marLeft w:val="0"/>
      <w:marRight w:val="0"/>
      <w:marTop w:val="0"/>
      <w:marBottom w:val="0"/>
      <w:divBdr>
        <w:top w:val="none" w:sz="0" w:space="0" w:color="auto"/>
        <w:left w:val="none" w:sz="0" w:space="0" w:color="auto"/>
        <w:bottom w:val="none" w:sz="0" w:space="0" w:color="auto"/>
        <w:right w:val="none" w:sz="0" w:space="0" w:color="auto"/>
      </w:divBdr>
    </w:div>
    <w:div w:id="1144855840">
      <w:bodyDiv w:val="1"/>
      <w:marLeft w:val="0"/>
      <w:marRight w:val="0"/>
      <w:marTop w:val="0"/>
      <w:marBottom w:val="0"/>
      <w:divBdr>
        <w:top w:val="none" w:sz="0" w:space="0" w:color="auto"/>
        <w:left w:val="none" w:sz="0" w:space="0" w:color="auto"/>
        <w:bottom w:val="none" w:sz="0" w:space="0" w:color="auto"/>
        <w:right w:val="none" w:sz="0" w:space="0" w:color="auto"/>
      </w:divBdr>
    </w:div>
    <w:div w:id="1144926348">
      <w:bodyDiv w:val="1"/>
      <w:marLeft w:val="0"/>
      <w:marRight w:val="0"/>
      <w:marTop w:val="0"/>
      <w:marBottom w:val="0"/>
      <w:divBdr>
        <w:top w:val="none" w:sz="0" w:space="0" w:color="auto"/>
        <w:left w:val="none" w:sz="0" w:space="0" w:color="auto"/>
        <w:bottom w:val="none" w:sz="0" w:space="0" w:color="auto"/>
        <w:right w:val="none" w:sz="0" w:space="0" w:color="auto"/>
      </w:divBdr>
    </w:div>
    <w:div w:id="1144927574">
      <w:bodyDiv w:val="1"/>
      <w:marLeft w:val="0"/>
      <w:marRight w:val="0"/>
      <w:marTop w:val="0"/>
      <w:marBottom w:val="0"/>
      <w:divBdr>
        <w:top w:val="none" w:sz="0" w:space="0" w:color="auto"/>
        <w:left w:val="none" w:sz="0" w:space="0" w:color="auto"/>
        <w:bottom w:val="none" w:sz="0" w:space="0" w:color="auto"/>
        <w:right w:val="none" w:sz="0" w:space="0" w:color="auto"/>
      </w:divBdr>
    </w:div>
    <w:div w:id="1145004121">
      <w:bodyDiv w:val="1"/>
      <w:marLeft w:val="0"/>
      <w:marRight w:val="0"/>
      <w:marTop w:val="0"/>
      <w:marBottom w:val="0"/>
      <w:divBdr>
        <w:top w:val="none" w:sz="0" w:space="0" w:color="auto"/>
        <w:left w:val="none" w:sz="0" w:space="0" w:color="auto"/>
        <w:bottom w:val="none" w:sz="0" w:space="0" w:color="auto"/>
        <w:right w:val="none" w:sz="0" w:space="0" w:color="auto"/>
      </w:divBdr>
    </w:div>
    <w:div w:id="1145010759">
      <w:bodyDiv w:val="1"/>
      <w:marLeft w:val="0"/>
      <w:marRight w:val="0"/>
      <w:marTop w:val="0"/>
      <w:marBottom w:val="0"/>
      <w:divBdr>
        <w:top w:val="none" w:sz="0" w:space="0" w:color="auto"/>
        <w:left w:val="none" w:sz="0" w:space="0" w:color="auto"/>
        <w:bottom w:val="none" w:sz="0" w:space="0" w:color="auto"/>
        <w:right w:val="none" w:sz="0" w:space="0" w:color="auto"/>
      </w:divBdr>
    </w:div>
    <w:div w:id="1145052201">
      <w:bodyDiv w:val="1"/>
      <w:marLeft w:val="0"/>
      <w:marRight w:val="0"/>
      <w:marTop w:val="0"/>
      <w:marBottom w:val="0"/>
      <w:divBdr>
        <w:top w:val="none" w:sz="0" w:space="0" w:color="auto"/>
        <w:left w:val="none" w:sz="0" w:space="0" w:color="auto"/>
        <w:bottom w:val="none" w:sz="0" w:space="0" w:color="auto"/>
        <w:right w:val="none" w:sz="0" w:space="0" w:color="auto"/>
      </w:divBdr>
    </w:div>
    <w:div w:id="1145586934">
      <w:bodyDiv w:val="1"/>
      <w:marLeft w:val="0"/>
      <w:marRight w:val="0"/>
      <w:marTop w:val="0"/>
      <w:marBottom w:val="0"/>
      <w:divBdr>
        <w:top w:val="none" w:sz="0" w:space="0" w:color="auto"/>
        <w:left w:val="none" w:sz="0" w:space="0" w:color="auto"/>
        <w:bottom w:val="none" w:sz="0" w:space="0" w:color="auto"/>
        <w:right w:val="none" w:sz="0" w:space="0" w:color="auto"/>
      </w:divBdr>
    </w:div>
    <w:div w:id="1145703951">
      <w:bodyDiv w:val="1"/>
      <w:marLeft w:val="0"/>
      <w:marRight w:val="0"/>
      <w:marTop w:val="0"/>
      <w:marBottom w:val="0"/>
      <w:divBdr>
        <w:top w:val="none" w:sz="0" w:space="0" w:color="auto"/>
        <w:left w:val="none" w:sz="0" w:space="0" w:color="auto"/>
        <w:bottom w:val="none" w:sz="0" w:space="0" w:color="auto"/>
        <w:right w:val="none" w:sz="0" w:space="0" w:color="auto"/>
      </w:divBdr>
    </w:div>
    <w:div w:id="1145972943">
      <w:bodyDiv w:val="1"/>
      <w:marLeft w:val="0"/>
      <w:marRight w:val="0"/>
      <w:marTop w:val="0"/>
      <w:marBottom w:val="0"/>
      <w:divBdr>
        <w:top w:val="none" w:sz="0" w:space="0" w:color="auto"/>
        <w:left w:val="none" w:sz="0" w:space="0" w:color="auto"/>
        <w:bottom w:val="none" w:sz="0" w:space="0" w:color="auto"/>
        <w:right w:val="none" w:sz="0" w:space="0" w:color="auto"/>
      </w:divBdr>
    </w:div>
    <w:div w:id="1146119770">
      <w:bodyDiv w:val="1"/>
      <w:marLeft w:val="0"/>
      <w:marRight w:val="0"/>
      <w:marTop w:val="0"/>
      <w:marBottom w:val="0"/>
      <w:divBdr>
        <w:top w:val="none" w:sz="0" w:space="0" w:color="auto"/>
        <w:left w:val="none" w:sz="0" w:space="0" w:color="auto"/>
        <w:bottom w:val="none" w:sz="0" w:space="0" w:color="auto"/>
        <w:right w:val="none" w:sz="0" w:space="0" w:color="auto"/>
      </w:divBdr>
    </w:div>
    <w:div w:id="1146239715">
      <w:bodyDiv w:val="1"/>
      <w:marLeft w:val="0"/>
      <w:marRight w:val="0"/>
      <w:marTop w:val="0"/>
      <w:marBottom w:val="0"/>
      <w:divBdr>
        <w:top w:val="none" w:sz="0" w:space="0" w:color="auto"/>
        <w:left w:val="none" w:sz="0" w:space="0" w:color="auto"/>
        <w:bottom w:val="none" w:sz="0" w:space="0" w:color="auto"/>
        <w:right w:val="none" w:sz="0" w:space="0" w:color="auto"/>
      </w:divBdr>
    </w:div>
    <w:div w:id="1146241179">
      <w:bodyDiv w:val="1"/>
      <w:marLeft w:val="0"/>
      <w:marRight w:val="0"/>
      <w:marTop w:val="0"/>
      <w:marBottom w:val="0"/>
      <w:divBdr>
        <w:top w:val="none" w:sz="0" w:space="0" w:color="auto"/>
        <w:left w:val="none" w:sz="0" w:space="0" w:color="auto"/>
        <w:bottom w:val="none" w:sz="0" w:space="0" w:color="auto"/>
        <w:right w:val="none" w:sz="0" w:space="0" w:color="auto"/>
      </w:divBdr>
    </w:div>
    <w:div w:id="1146242261">
      <w:bodyDiv w:val="1"/>
      <w:marLeft w:val="0"/>
      <w:marRight w:val="0"/>
      <w:marTop w:val="0"/>
      <w:marBottom w:val="0"/>
      <w:divBdr>
        <w:top w:val="none" w:sz="0" w:space="0" w:color="auto"/>
        <w:left w:val="none" w:sz="0" w:space="0" w:color="auto"/>
        <w:bottom w:val="none" w:sz="0" w:space="0" w:color="auto"/>
        <w:right w:val="none" w:sz="0" w:space="0" w:color="auto"/>
      </w:divBdr>
    </w:div>
    <w:div w:id="1146623652">
      <w:bodyDiv w:val="1"/>
      <w:marLeft w:val="0"/>
      <w:marRight w:val="0"/>
      <w:marTop w:val="0"/>
      <w:marBottom w:val="0"/>
      <w:divBdr>
        <w:top w:val="none" w:sz="0" w:space="0" w:color="auto"/>
        <w:left w:val="none" w:sz="0" w:space="0" w:color="auto"/>
        <w:bottom w:val="none" w:sz="0" w:space="0" w:color="auto"/>
        <w:right w:val="none" w:sz="0" w:space="0" w:color="auto"/>
      </w:divBdr>
    </w:div>
    <w:div w:id="1146702635">
      <w:bodyDiv w:val="1"/>
      <w:marLeft w:val="0"/>
      <w:marRight w:val="0"/>
      <w:marTop w:val="0"/>
      <w:marBottom w:val="0"/>
      <w:divBdr>
        <w:top w:val="none" w:sz="0" w:space="0" w:color="auto"/>
        <w:left w:val="none" w:sz="0" w:space="0" w:color="auto"/>
        <w:bottom w:val="none" w:sz="0" w:space="0" w:color="auto"/>
        <w:right w:val="none" w:sz="0" w:space="0" w:color="auto"/>
      </w:divBdr>
    </w:div>
    <w:div w:id="1147011341">
      <w:bodyDiv w:val="1"/>
      <w:marLeft w:val="0"/>
      <w:marRight w:val="0"/>
      <w:marTop w:val="0"/>
      <w:marBottom w:val="0"/>
      <w:divBdr>
        <w:top w:val="none" w:sz="0" w:space="0" w:color="auto"/>
        <w:left w:val="none" w:sz="0" w:space="0" w:color="auto"/>
        <w:bottom w:val="none" w:sz="0" w:space="0" w:color="auto"/>
        <w:right w:val="none" w:sz="0" w:space="0" w:color="auto"/>
      </w:divBdr>
    </w:div>
    <w:div w:id="1147210395">
      <w:bodyDiv w:val="1"/>
      <w:marLeft w:val="0"/>
      <w:marRight w:val="0"/>
      <w:marTop w:val="0"/>
      <w:marBottom w:val="0"/>
      <w:divBdr>
        <w:top w:val="none" w:sz="0" w:space="0" w:color="auto"/>
        <w:left w:val="none" w:sz="0" w:space="0" w:color="auto"/>
        <w:bottom w:val="none" w:sz="0" w:space="0" w:color="auto"/>
        <w:right w:val="none" w:sz="0" w:space="0" w:color="auto"/>
      </w:divBdr>
    </w:div>
    <w:div w:id="1147240222">
      <w:bodyDiv w:val="1"/>
      <w:marLeft w:val="0"/>
      <w:marRight w:val="0"/>
      <w:marTop w:val="0"/>
      <w:marBottom w:val="0"/>
      <w:divBdr>
        <w:top w:val="none" w:sz="0" w:space="0" w:color="auto"/>
        <w:left w:val="none" w:sz="0" w:space="0" w:color="auto"/>
        <w:bottom w:val="none" w:sz="0" w:space="0" w:color="auto"/>
        <w:right w:val="none" w:sz="0" w:space="0" w:color="auto"/>
      </w:divBdr>
    </w:div>
    <w:div w:id="1147283327">
      <w:bodyDiv w:val="1"/>
      <w:marLeft w:val="0"/>
      <w:marRight w:val="0"/>
      <w:marTop w:val="0"/>
      <w:marBottom w:val="0"/>
      <w:divBdr>
        <w:top w:val="none" w:sz="0" w:space="0" w:color="auto"/>
        <w:left w:val="none" w:sz="0" w:space="0" w:color="auto"/>
        <w:bottom w:val="none" w:sz="0" w:space="0" w:color="auto"/>
        <w:right w:val="none" w:sz="0" w:space="0" w:color="auto"/>
      </w:divBdr>
    </w:div>
    <w:div w:id="1147477338">
      <w:bodyDiv w:val="1"/>
      <w:marLeft w:val="0"/>
      <w:marRight w:val="0"/>
      <w:marTop w:val="0"/>
      <w:marBottom w:val="0"/>
      <w:divBdr>
        <w:top w:val="none" w:sz="0" w:space="0" w:color="auto"/>
        <w:left w:val="none" w:sz="0" w:space="0" w:color="auto"/>
        <w:bottom w:val="none" w:sz="0" w:space="0" w:color="auto"/>
        <w:right w:val="none" w:sz="0" w:space="0" w:color="auto"/>
      </w:divBdr>
    </w:div>
    <w:div w:id="1147547152">
      <w:bodyDiv w:val="1"/>
      <w:marLeft w:val="0"/>
      <w:marRight w:val="0"/>
      <w:marTop w:val="0"/>
      <w:marBottom w:val="0"/>
      <w:divBdr>
        <w:top w:val="none" w:sz="0" w:space="0" w:color="auto"/>
        <w:left w:val="none" w:sz="0" w:space="0" w:color="auto"/>
        <w:bottom w:val="none" w:sz="0" w:space="0" w:color="auto"/>
        <w:right w:val="none" w:sz="0" w:space="0" w:color="auto"/>
      </w:divBdr>
    </w:div>
    <w:div w:id="1147699102">
      <w:bodyDiv w:val="1"/>
      <w:marLeft w:val="0"/>
      <w:marRight w:val="0"/>
      <w:marTop w:val="0"/>
      <w:marBottom w:val="0"/>
      <w:divBdr>
        <w:top w:val="none" w:sz="0" w:space="0" w:color="auto"/>
        <w:left w:val="none" w:sz="0" w:space="0" w:color="auto"/>
        <w:bottom w:val="none" w:sz="0" w:space="0" w:color="auto"/>
        <w:right w:val="none" w:sz="0" w:space="0" w:color="auto"/>
      </w:divBdr>
    </w:div>
    <w:div w:id="1148084998">
      <w:bodyDiv w:val="1"/>
      <w:marLeft w:val="0"/>
      <w:marRight w:val="0"/>
      <w:marTop w:val="0"/>
      <w:marBottom w:val="0"/>
      <w:divBdr>
        <w:top w:val="none" w:sz="0" w:space="0" w:color="auto"/>
        <w:left w:val="none" w:sz="0" w:space="0" w:color="auto"/>
        <w:bottom w:val="none" w:sz="0" w:space="0" w:color="auto"/>
        <w:right w:val="none" w:sz="0" w:space="0" w:color="auto"/>
      </w:divBdr>
    </w:div>
    <w:div w:id="1148127032">
      <w:bodyDiv w:val="1"/>
      <w:marLeft w:val="0"/>
      <w:marRight w:val="0"/>
      <w:marTop w:val="0"/>
      <w:marBottom w:val="0"/>
      <w:divBdr>
        <w:top w:val="none" w:sz="0" w:space="0" w:color="auto"/>
        <w:left w:val="none" w:sz="0" w:space="0" w:color="auto"/>
        <w:bottom w:val="none" w:sz="0" w:space="0" w:color="auto"/>
        <w:right w:val="none" w:sz="0" w:space="0" w:color="auto"/>
      </w:divBdr>
    </w:div>
    <w:div w:id="1148127867">
      <w:bodyDiv w:val="1"/>
      <w:marLeft w:val="0"/>
      <w:marRight w:val="0"/>
      <w:marTop w:val="0"/>
      <w:marBottom w:val="0"/>
      <w:divBdr>
        <w:top w:val="none" w:sz="0" w:space="0" w:color="auto"/>
        <w:left w:val="none" w:sz="0" w:space="0" w:color="auto"/>
        <w:bottom w:val="none" w:sz="0" w:space="0" w:color="auto"/>
        <w:right w:val="none" w:sz="0" w:space="0" w:color="auto"/>
      </w:divBdr>
    </w:div>
    <w:div w:id="1148284887">
      <w:bodyDiv w:val="1"/>
      <w:marLeft w:val="0"/>
      <w:marRight w:val="0"/>
      <w:marTop w:val="0"/>
      <w:marBottom w:val="0"/>
      <w:divBdr>
        <w:top w:val="none" w:sz="0" w:space="0" w:color="auto"/>
        <w:left w:val="none" w:sz="0" w:space="0" w:color="auto"/>
        <w:bottom w:val="none" w:sz="0" w:space="0" w:color="auto"/>
        <w:right w:val="none" w:sz="0" w:space="0" w:color="auto"/>
      </w:divBdr>
    </w:div>
    <w:div w:id="1148323949">
      <w:bodyDiv w:val="1"/>
      <w:marLeft w:val="0"/>
      <w:marRight w:val="0"/>
      <w:marTop w:val="0"/>
      <w:marBottom w:val="0"/>
      <w:divBdr>
        <w:top w:val="none" w:sz="0" w:space="0" w:color="auto"/>
        <w:left w:val="none" w:sz="0" w:space="0" w:color="auto"/>
        <w:bottom w:val="none" w:sz="0" w:space="0" w:color="auto"/>
        <w:right w:val="none" w:sz="0" w:space="0" w:color="auto"/>
      </w:divBdr>
      <w:divsChild>
        <w:div w:id="1076589988">
          <w:marLeft w:val="0"/>
          <w:marRight w:val="0"/>
          <w:marTop w:val="0"/>
          <w:marBottom w:val="0"/>
          <w:divBdr>
            <w:top w:val="none" w:sz="0" w:space="0" w:color="auto"/>
            <w:left w:val="none" w:sz="0" w:space="0" w:color="auto"/>
            <w:bottom w:val="none" w:sz="0" w:space="0" w:color="auto"/>
            <w:right w:val="none" w:sz="0" w:space="0" w:color="auto"/>
          </w:divBdr>
          <w:divsChild>
            <w:div w:id="1742365051">
              <w:marLeft w:val="0"/>
              <w:marRight w:val="0"/>
              <w:marTop w:val="0"/>
              <w:marBottom w:val="0"/>
              <w:divBdr>
                <w:top w:val="none" w:sz="0" w:space="0" w:color="auto"/>
                <w:left w:val="none" w:sz="0" w:space="0" w:color="auto"/>
                <w:bottom w:val="none" w:sz="0" w:space="0" w:color="auto"/>
                <w:right w:val="none" w:sz="0" w:space="0" w:color="auto"/>
              </w:divBdr>
              <w:divsChild>
                <w:div w:id="1013723499">
                  <w:marLeft w:val="0"/>
                  <w:marRight w:val="0"/>
                  <w:marTop w:val="0"/>
                  <w:marBottom w:val="0"/>
                  <w:divBdr>
                    <w:top w:val="none" w:sz="0" w:space="0" w:color="auto"/>
                    <w:left w:val="none" w:sz="0" w:space="0" w:color="auto"/>
                    <w:bottom w:val="none" w:sz="0" w:space="0" w:color="auto"/>
                    <w:right w:val="none" w:sz="0" w:space="0" w:color="auto"/>
                  </w:divBdr>
                  <w:divsChild>
                    <w:div w:id="785005634">
                      <w:marLeft w:val="0"/>
                      <w:marRight w:val="0"/>
                      <w:marTop w:val="0"/>
                      <w:marBottom w:val="0"/>
                      <w:divBdr>
                        <w:top w:val="none" w:sz="0" w:space="0" w:color="auto"/>
                        <w:left w:val="none" w:sz="0" w:space="0" w:color="auto"/>
                        <w:bottom w:val="none" w:sz="0" w:space="0" w:color="auto"/>
                        <w:right w:val="none" w:sz="0" w:space="0" w:color="auto"/>
                      </w:divBdr>
                      <w:divsChild>
                        <w:div w:id="946162848">
                          <w:marLeft w:val="0"/>
                          <w:marRight w:val="0"/>
                          <w:marTop w:val="0"/>
                          <w:marBottom w:val="0"/>
                          <w:divBdr>
                            <w:top w:val="none" w:sz="0" w:space="0" w:color="auto"/>
                            <w:left w:val="none" w:sz="0" w:space="0" w:color="auto"/>
                            <w:bottom w:val="none" w:sz="0" w:space="0" w:color="auto"/>
                            <w:right w:val="none" w:sz="0" w:space="0" w:color="auto"/>
                          </w:divBdr>
                          <w:divsChild>
                            <w:div w:id="1617787263">
                              <w:marLeft w:val="0"/>
                              <w:marRight w:val="0"/>
                              <w:marTop w:val="0"/>
                              <w:marBottom w:val="0"/>
                              <w:divBdr>
                                <w:top w:val="none" w:sz="0" w:space="0" w:color="auto"/>
                                <w:left w:val="none" w:sz="0" w:space="0" w:color="auto"/>
                                <w:bottom w:val="none" w:sz="0" w:space="0" w:color="auto"/>
                                <w:right w:val="none" w:sz="0" w:space="0" w:color="auto"/>
                              </w:divBdr>
                              <w:divsChild>
                                <w:div w:id="1171410074">
                                  <w:marLeft w:val="0"/>
                                  <w:marRight w:val="0"/>
                                  <w:marTop w:val="0"/>
                                  <w:marBottom w:val="0"/>
                                  <w:divBdr>
                                    <w:top w:val="single" w:sz="2" w:space="1" w:color="0B198C"/>
                                    <w:left w:val="single" w:sz="6" w:space="0" w:color="0B198C"/>
                                    <w:bottom w:val="single" w:sz="2" w:space="0" w:color="0B198C"/>
                                    <w:right w:val="single" w:sz="6" w:space="0" w:color="0B198C"/>
                                  </w:divBdr>
                                  <w:divsChild>
                                    <w:div w:id="1770271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48326039">
      <w:bodyDiv w:val="1"/>
      <w:marLeft w:val="0"/>
      <w:marRight w:val="0"/>
      <w:marTop w:val="0"/>
      <w:marBottom w:val="0"/>
      <w:divBdr>
        <w:top w:val="none" w:sz="0" w:space="0" w:color="auto"/>
        <w:left w:val="none" w:sz="0" w:space="0" w:color="auto"/>
        <w:bottom w:val="none" w:sz="0" w:space="0" w:color="auto"/>
        <w:right w:val="none" w:sz="0" w:space="0" w:color="auto"/>
      </w:divBdr>
    </w:div>
    <w:div w:id="1148353729">
      <w:bodyDiv w:val="1"/>
      <w:marLeft w:val="0"/>
      <w:marRight w:val="0"/>
      <w:marTop w:val="0"/>
      <w:marBottom w:val="0"/>
      <w:divBdr>
        <w:top w:val="none" w:sz="0" w:space="0" w:color="auto"/>
        <w:left w:val="none" w:sz="0" w:space="0" w:color="auto"/>
        <w:bottom w:val="none" w:sz="0" w:space="0" w:color="auto"/>
        <w:right w:val="none" w:sz="0" w:space="0" w:color="auto"/>
      </w:divBdr>
    </w:div>
    <w:div w:id="1148396266">
      <w:bodyDiv w:val="1"/>
      <w:marLeft w:val="0"/>
      <w:marRight w:val="0"/>
      <w:marTop w:val="0"/>
      <w:marBottom w:val="0"/>
      <w:divBdr>
        <w:top w:val="none" w:sz="0" w:space="0" w:color="auto"/>
        <w:left w:val="none" w:sz="0" w:space="0" w:color="auto"/>
        <w:bottom w:val="none" w:sz="0" w:space="0" w:color="auto"/>
        <w:right w:val="none" w:sz="0" w:space="0" w:color="auto"/>
      </w:divBdr>
    </w:div>
    <w:div w:id="1148402124">
      <w:bodyDiv w:val="1"/>
      <w:marLeft w:val="0"/>
      <w:marRight w:val="0"/>
      <w:marTop w:val="0"/>
      <w:marBottom w:val="0"/>
      <w:divBdr>
        <w:top w:val="none" w:sz="0" w:space="0" w:color="auto"/>
        <w:left w:val="none" w:sz="0" w:space="0" w:color="auto"/>
        <w:bottom w:val="none" w:sz="0" w:space="0" w:color="auto"/>
        <w:right w:val="none" w:sz="0" w:space="0" w:color="auto"/>
      </w:divBdr>
    </w:div>
    <w:div w:id="1148474421">
      <w:bodyDiv w:val="1"/>
      <w:marLeft w:val="0"/>
      <w:marRight w:val="0"/>
      <w:marTop w:val="0"/>
      <w:marBottom w:val="0"/>
      <w:divBdr>
        <w:top w:val="none" w:sz="0" w:space="0" w:color="auto"/>
        <w:left w:val="none" w:sz="0" w:space="0" w:color="auto"/>
        <w:bottom w:val="none" w:sz="0" w:space="0" w:color="auto"/>
        <w:right w:val="none" w:sz="0" w:space="0" w:color="auto"/>
      </w:divBdr>
      <w:divsChild>
        <w:div w:id="473646540">
          <w:marLeft w:val="0"/>
          <w:marRight w:val="0"/>
          <w:marTop w:val="0"/>
          <w:marBottom w:val="0"/>
          <w:divBdr>
            <w:top w:val="none" w:sz="0" w:space="0" w:color="auto"/>
            <w:left w:val="none" w:sz="0" w:space="0" w:color="auto"/>
            <w:bottom w:val="none" w:sz="0" w:space="0" w:color="auto"/>
            <w:right w:val="none" w:sz="0" w:space="0" w:color="auto"/>
          </w:divBdr>
          <w:divsChild>
            <w:div w:id="97222312">
              <w:marLeft w:val="0"/>
              <w:marRight w:val="0"/>
              <w:marTop w:val="0"/>
              <w:marBottom w:val="0"/>
              <w:divBdr>
                <w:top w:val="single" w:sz="6" w:space="0" w:color="FFFFFF"/>
                <w:left w:val="none" w:sz="0" w:space="0" w:color="auto"/>
                <w:bottom w:val="none" w:sz="0" w:space="0" w:color="auto"/>
                <w:right w:val="none" w:sz="0" w:space="0" w:color="auto"/>
              </w:divBdr>
              <w:divsChild>
                <w:div w:id="1088694025">
                  <w:marLeft w:val="0"/>
                  <w:marRight w:val="0"/>
                  <w:marTop w:val="0"/>
                  <w:marBottom w:val="0"/>
                  <w:divBdr>
                    <w:top w:val="none" w:sz="0" w:space="0" w:color="auto"/>
                    <w:left w:val="none" w:sz="0" w:space="0" w:color="auto"/>
                    <w:bottom w:val="none" w:sz="0" w:space="0" w:color="auto"/>
                    <w:right w:val="none" w:sz="0" w:space="0" w:color="auto"/>
                  </w:divBdr>
                  <w:divsChild>
                    <w:div w:id="163325513">
                      <w:marLeft w:val="0"/>
                      <w:marRight w:val="0"/>
                      <w:marTop w:val="0"/>
                      <w:marBottom w:val="0"/>
                      <w:divBdr>
                        <w:top w:val="none" w:sz="0" w:space="0" w:color="auto"/>
                        <w:left w:val="none" w:sz="0" w:space="0" w:color="auto"/>
                        <w:bottom w:val="none" w:sz="0" w:space="0" w:color="auto"/>
                        <w:right w:val="none" w:sz="0" w:space="0" w:color="auto"/>
                      </w:divBdr>
                      <w:divsChild>
                        <w:div w:id="1846897975">
                          <w:marLeft w:val="0"/>
                          <w:marRight w:val="405"/>
                          <w:marTop w:val="0"/>
                          <w:marBottom w:val="0"/>
                          <w:divBdr>
                            <w:top w:val="none" w:sz="0" w:space="0" w:color="auto"/>
                            <w:left w:val="none" w:sz="0" w:space="0" w:color="auto"/>
                            <w:bottom w:val="none" w:sz="0" w:space="0" w:color="auto"/>
                            <w:right w:val="none" w:sz="0" w:space="0" w:color="auto"/>
                          </w:divBdr>
                          <w:divsChild>
                            <w:div w:id="1612514847">
                              <w:marLeft w:val="0"/>
                              <w:marRight w:val="0"/>
                              <w:marTop w:val="150"/>
                              <w:marBottom w:val="0"/>
                              <w:divBdr>
                                <w:top w:val="single" w:sz="6" w:space="11" w:color="D4D4D4"/>
                                <w:left w:val="single" w:sz="6" w:space="8" w:color="D4D4D4"/>
                                <w:bottom w:val="single" w:sz="6" w:space="11" w:color="D4D4D4"/>
                                <w:right w:val="single" w:sz="6" w:space="8" w:color="D4D4D4"/>
                              </w:divBdr>
                              <w:divsChild>
                                <w:div w:id="985431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48549985">
      <w:bodyDiv w:val="1"/>
      <w:marLeft w:val="0"/>
      <w:marRight w:val="0"/>
      <w:marTop w:val="0"/>
      <w:marBottom w:val="0"/>
      <w:divBdr>
        <w:top w:val="none" w:sz="0" w:space="0" w:color="auto"/>
        <w:left w:val="none" w:sz="0" w:space="0" w:color="auto"/>
        <w:bottom w:val="none" w:sz="0" w:space="0" w:color="auto"/>
        <w:right w:val="none" w:sz="0" w:space="0" w:color="auto"/>
      </w:divBdr>
    </w:div>
    <w:div w:id="1148745007">
      <w:bodyDiv w:val="1"/>
      <w:marLeft w:val="0"/>
      <w:marRight w:val="0"/>
      <w:marTop w:val="0"/>
      <w:marBottom w:val="0"/>
      <w:divBdr>
        <w:top w:val="none" w:sz="0" w:space="0" w:color="auto"/>
        <w:left w:val="none" w:sz="0" w:space="0" w:color="auto"/>
        <w:bottom w:val="none" w:sz="0" w:space="0" w:color="auto"/>
        <w:right w:val="none" w:sz="0" w:space="0" w:color="auto"/>
      </w:divBdr>
    </w:div>
    <w:div w:id="1148788870">
      <w:bodyDiv w:val="1"/>
      <w:marLeft w:val="0"/>
      <w:marRight w:val="0"/>
      <w:marTop w:val="0"/>
      <w:marBottom w:val="0"/>
      <w:divBdr>
        <w:top w:val="none" w:sz="0" w:space="0" w:color="auto"/>
        <w:left w:val="none" w:sz="0" w:space="0" w:color="auto"/>
        <w:bottom w:val="none" w:sz="0" w:space="0" w:color="auto"/>
        <w:right w:val="none" w:sz="0" w:space="0" w:color="auto"/>
      </w:divBdr>
    </w:div>
    <w:div w:id="1148979949">
      <w:bodyDiv w:val="1"/>
      <w:marLeft w:val="0"/>
      <w:marRight w:val="0"/>
      <w:marTop w:val="0"/>
      <w:marBottom w:val="0"/>
      <w:divBdr>
        <w:top w:val="none" w:sz="0" w:space="0" w:color="auto"/>
        <w:left w:val="none" w:sz="0" w:space="0" w:color="auto"/>
        <w:bottom w:val="none" w:sz="0" w:space="0" w:color="auto"/>
        <w:right w:val="none" w:sz="0" w:space="0" w:color="auto"/>
      </w:divBdr>
    </w:div>
    <w:div w:id="1149133731">
      <w:bodyDiv w:val="1"/>
      <w:marLeft w:val="0"/>
      <w:marRight w:val="0"/>
      <w:marTop w:val="0"/>
      <w:marBottom w:val="0"/>
      <w:divBdr>
        <w:top w:val="none" w:sz="0" w:space="0" w:color="auto"/>
        <w:left w:val="none" w:sz="0" w:space="0" w:color="auto"/>
        <w:bottom w:val="none" w:sz="0" w:space="0" w:color="auto"/>
        <w:right w:val="none" w:sz="0" w:space="0" w:color="auto"/>
      </w:divBdr>
    </w:div>
    <w:div w:id="1149244236">
      <w:bodyDiv w:val="1"/>
      <w:marLeft w:val="0"/>
      <w:marRight w:val="0"/>
      <w:marTop w:val="0"/>
      <w:marBottom w:val="0"/>
      <w:divBdr>
        <w:top w:val="none" w:sz="0" w:space="0" w:color="auto"/>
        <w:left w:val="none" w:sz="0" w:space="0" w:color="auto"/>
        <w:bottom w:val="none" w:sz="0" w:space="0" w:color="auto"/>
        <w:right w:val="none" w:sz="0" w:space="0" w:color="auto"/>
      </w:divBdr>
    </w:div>
    <w:div w:id="1149446986">
      <w:bodyDiv w:val="1"/>
      <w:marLeft w:val="0"/>
      <w:marRight w:val="0"/>
      <w:marTop w:val="0"/>
      <w:marBottom w:val="0"/>
      <w:divBdr>
        <w:top w:val="none" w:sz="0" w:space="0" w:color="auto"/>
        <w:left w:val="none" w:sz="0" w:space="0" w:color="auto"/>
        <w:bottom w:val="none" w:sz="0" w:space="0" w:color="auto"/>
        <w:right w:val="none" w:sz="0" w:space="0" w:color="auto"/>
      </w:divBdr>
    </w:div>
    <w:div w:id="1149517810">
      <w:bodyDiv w:val="1"/>
      <w:marLeft w:val="0"/>
      <w:marRight w:val="0"/>
      <w:marTop w:val="0"/>
      <w:marBottom w:val="0"/>
      <w:divBdr>
        <w:top w:val="none" w:sz="0" w:space="0" w:color="auto"/>
        <w:left w:val="none" w:sz="0" w:space="0" w:color="auto"/>
        <w:bottom w:val="none" w:sz="0" w:space="0" w:color="auto"/>
        <w:right w:val="none" w:sz="0" w:space="0" w:color="auto"/>
      </w:divBdr>
    </w:div>
    <w:div w:id="1149592170">
      <w:bodyDiv w:val="1"/>
      <w:marLeft w:val="0"/>
      <w:marRight w:val="0"/>
      <w:marTop w:val="0"/>
      <w:marBottom w:val="0"/>
      <w:divBdr>
        <w:top w:val="none" w:sz="0" w:space="0" w:color="auto"/>
        <w:left w:val="none" w:sz="0" w:space="0" w:color="auto"/>
        <w:bottom w:val="none" w:sz="0" w:space="0" w:color="auto"/>
        <w:right w:val="none" w:sz="0" w:space="0" w:color="auto"/>
      </w:divBdr>
    </w:div>
    <w:div w:id="1149635618">
      <w:bodyDiv w:val="1"/>
      <w:marLeft w:val="0"/>
      <w:marRight w:val="0"/>
      <w:marTop w:val="0"/>
      <w:marBottom w:val="0"/>
      <w:divBdr>
        <w:top w:val="none" w:sz="0" w:space="0" w:color="auto"/>
        <w:left w:val="none" w:sz="0" w:space="0" w:color="auto"/>
        <w:bottom w:val="none" w:sz="0" w:space="0" w:color="auto"/>
        <w:right w:val="none" w:sz="0" w:space="0" w:color="auto"/>
      </w:divBdr>
    </w:div>
    <w:div w:id="1149635646">
      <w:bodyDiv w:val="1"/>
      <w:marLeft w:val="0"/>
      <w:marRight w:val="0"/>
      <w:marTop w:val="0"/>
      <w:marBottom w:val="0"/>
      <w:divBdr>
        <w:top w:val="none" w:sz="0" w:space="0" w:color="auto"/>
        <w:left w:val="none" w:sz="0" w:space="0" w:color="auto"/>
        <w:bottom w:val="none" w:sz="0" w:space="0" w:color="auto"/>
        <w:right w:val="none" w:sz="0" w:space="0" w:color="auto"/>
      </w:divBdr>
    </w:div>
    <w:div w:id="1149708322">
      <w:bodyDiv w:val="1"/>
      <w:marLeft w:val="0"/>
      <w:marRight w:val="0"/>
      <w:marTop w:val="0"/>
      <w:marBottom w:val="0"/>
      <w:divBdr>
        <w:top w:val="none" w:sz="0" w:space="0" w:color="auto"/>
        <w:left w:val="none" w:sz="0" w:space="0" w:color="auto"/>
        <w:bottom w:val="none" w:sz="0" w:space="0" w:color="auto"/>
        <w:right w:val="none" w:sz="0" w:space="0" w:color="auto"/>
      </w:divBdr>
    </w:div>
    <w:div w:id="1149975256">
      <w:bodyDiv w:val="1"/>
      <w:marLeft w:val="0"/>
      <w:marRight w:val="0"/>
      <w:marTop w:val="0"/>
      <w:marBottom w:val="0"/>
      <w:divBdr>
        <w:top w:val="none" w:sz="0" w:space="0" w:color="auto"/>
        <w:left w:val="none" w:sz="0" w:space="0" w:color="auto"/>
        <w:bottom w:val="none" w:sz="0" w:space="0" w:color="auto"/>
        <w:right w:val="none" w:sz="0" w:space="0" w:color="auto"/>
      </w:divBdr>
    </w:div>
    <w:div w:id="1149978892">
      <w:bodyDiv w:val="1"/>
      <w:marLeft w:val="0"/>
      <w:marRight w:val="0"/>
      <w:marTop w:val="0"/>
      <w:marBottom w:val="0"/>
      <w:divBdr>
        <w:top w:val="none" w:sz="0" w:space="0" w:color="auto"/>
        <w:left w:val="none" w:sz="0" w:space="0" w:color="auto"/>
        <w:bottom w:val="none" w:sz="0" w:space="0" w:color="auto"/>
        <w:right w:val="none" w:sz="0" w:space="0" w:color="auto"/>
      </w:divBdr>
    </w:div>
    <w:div w:id="1150247211">
      <w:bodyDiv w:val="1"/>
      <w:marLeft w:val="0"/>
      <w:marRight w:val="0"/>
      <w:marTop w:val="0"/>
      <w:marBottom w:val="0"/>
      <w:divBdr>
        <w:top w:val="none" w:sz="0" w:space="0" w:color="auto"/>
        <w:left w:val="none" w:sz="0" w:space="0" w:color="auto"/>
        <w:bottom w:val="none" w:sz="0" w:space="0" w:color="auto"/>
        <w:right w:val="none" w:sz="0" w:space="0" w:color="auto"/>
      </w:divBdr>
    </w:div>
    <w:div w:id="1150441983">
      <w:bodyDiv w:val="1"/>
      <w:marLeft w:val="0"/>
      <w:marRight w:val="0"/>
      <w:marTop w:val="0"/>
      <w:marBottom w:val="0"/>
      <w:divBdr>
        <w:top w:val="none" w:sz="0" w:space="0" w:color="auto"/>
        <w:left w:val="none" w:sz="0" w:space="0" w:color="auto"/>
        <w:bottom w:val="none" w:sz="0" w:space="0" w:color="auto"/>
        <w:right w:val="none" w:sz="0" w:space="0" w:color="auto"/>
      </w:divBdr>
    </w:div>
    <w:div w:id="1150751951">
      <w:bodyDiv w:val="1"/>
      <w:marLeft w:val="0"/>
      <w:marRight w:val="0"/>
      <w:marTop w:val="0"/>
      <w:marBottom w:val="0"/>
      <w:divBdr>
        <w:top w:val="none" w:sz="0" w:space="0" w:color="auto"/>
        <w:left w:val="none" w:sz="0" w:space="0" w:color="auto"/>
        <w:bottom w:val="none" w:sz="0" w:space="0" w:color="auto"/>
        <w:right w:val="none" w:sz="0" w:space="0" w:color="auto"/>
      </w:divBdr>
      <w:divsChild>
        <w:div w:id="1541281925">
          <w:marLeft w:val="0"/>
          <w:marRight w:val="0"/>
          <w:marTop w:val="0"/>
          <w:marBottom w:val="0"/>
          <w:divBdr>
            <w:top w:val="none" w:sz="0" w:space="0" w:color="auto"/>
            <w:left w:val="none" w:sz="0" w:space="0" w:color="auto"/>
            <w:bottom w:val="none" w:sz="0" w:space="0" w:color="auto"/>
            <w:right w:val="none" w:sz="0" w:space="0" w:color="auto"/>
          </w:divBdr>
          <w:divsChild>
            <w:div w:id="1424256137">
              <w:marLeft w:val="0"/>
              <w:marRight w:val="0"/>
              <w:marTop w:val="0"/>
              <w:marBottom w:val="0"/>
              <w:divBdr>
                <w:top w:val="none" w:sz="0" w:space="0" w:color="auto"/>
                <w:left w:val="none" w:sz="0" w:space="0" w:color="auto"/>
                <w:bottom w:val="none" w:sz="0" w:space="0" w:color="auto"/>
                <w:right w:val="none" w:sz="0" w:space="0" w:color="auto"/>
              </w:divBdr>
              <w:divsChild>
                <w:div w:id="413669086">
                  <w:marLeft w:val="0"/>
                  <w:marRight w:val="0"/>
                  <w:marTop w:val="90"/>
                  <w:marBottom w:val="150"/>
                  <w:divBdr>
                    <w:top w:val="none" w:sz="0" w:space="0" w:color="auto"/>
                    <w:left w:val="none" w:sz="0" w:space="0" w:color="auto"/>
                    <w:bottom w:val="none" w:sz="0" w:space="0" w:color="auto"/>
                    <w:right w:val="none" w:sz="0" w:space="0" w:color="auto"/>
                  </w:divBdr>
                  <w:divsChild>
                    <w:div w:id="1908686883">
                      <w:marLeft w:val="90"/>
                      <w:marRight w:val="0"/>
                      <w:marTop w:val="0"/>
                      <w:marBottom w:val="0"/>
                      <w:divBdr>
                        <w:top w:val="none" w:sz="0" w:space="0" w:color="auto"/>
                        <w:left w:val="none" w:sz="0" w:space="0" w:color="auto"/>
                        <w:bottom w:val="none" w:sz="0" w:space="0" w:color="auto"/>
                        <w:right w:val="none" w:sz="0" w:space="0" w:color="auto"/>
                      </w:divBdr>
                      <w:divsChild>
                        <w:div w:id="773213346">
                          <w:marLeft w:val="0"/>
                          <w:marRight w:val="0"/>
                          <w:marTop w:val="0"/>
                          <w:marBottom w:val="75"/>
                          <w:divBdr>
                            <w:top w:val="none" w:sz="0" w:space="0" w:color="auto"/>
                            <w:left w:val="none" w:sz="0" w:space="0" w:color="auto"/>
                            <w:bottom w:val="none" w:sz="0" w:space="0" w:color="auto"/>
                            <w:right w:val="none" w:sz="0" w:space="0" w:color="auto"/>
                          </w:divBdr>
                          <w:divsChild>
                            <w:div w:id="2037390272">
                              <w:marLeft w:val="0"/>
                              <w:marRight w:val="0"/>
                              <w:marTop w:val="0"/>
                              <w:marBottom w:val="0"/>
                              <w:divBdr>
                                <w:top w:val="none" w:sz="0" w:space="0" w:color="auto"/>
                                <w:left w:val="none" w:sz="0" w:space="0" w:color="auto"/>
                                <w:bottom w:val="none" w:sz="0" w:space="0" w:color="auto"/>
                                <w:right w:val="none" w:sz="0" w:space="0" w:color="auto"/>
                              </w:divBdr>
                              <w:divsChild>
                                <w:div w:id="411780497">
                                  <w:marLeft w:val="0"/>
                                  <w:marRight w:val="0"/>
                                  <w:marTop w:val="0"/>
                                  <w:marBottom w:val="0"/>
                                  <w:divBdr>
                                    <w:top w:val="none" w:sz="0" w:space="0" w:color="auto"/>
                                    <w:left w:val="none" w:sz="0" w:space="0" w:color="auto"/>
                                    <w:bottom w:val="none" w:sz="0" w:space="0" w:color="auto"/>
                                    <w:right w:val="none" w:sz="0" w:space="0" w:color="auto"/>
                                  </w:divBdr>
                                  <w:divsChild>
                                    <w:div w:id="1196892146">
                                      <w:marLeft w:val="0"/>
                                      <w:marRight w:val="0"/>
                                      <w:marTop w:val="150"/>
                                      <w:marBottom w:val="150"/>
                                      <w:divBdr>
                                        <w:top w:val="none" w:sz="0" w:space="0" w:color="auto"/>
                                        <w:left w:val="none" w:sz="0" w:space="0" w:color="auto"/>
                                        <w:bottom w:val="none" w:sz="0" w:space="0" w:color="auto"/>
                                        <w:right w:val="none" w:sz="0" w:space="0" w:color="auto"/>
                                      </w:divBdr>
                                      <w:divsChild>
                                        <w:div w:id="532379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50752049">
      <w:bodyDiv w:val="1"/>
      <w:marLeft w:val="0"/>
      <w:marRight w:val="0"/>
      <w:marTop w:val="0"/>
      <w:marBottom w:val="0"/>
      <w:divBdr>
        <w:top w:val="none" w:sz="0" w:space="0" w:color="auto"/>
        <w:left w:val="none" w:sz="0" w:space="0" w:color="auto"/>
        <w:bottom w:val="none" w:sz="0" w:space="0" w:color="auto"/>
        <w:right w:val="none" w:sz="0" w:space="0" w:color="auto"/>
      </w:divBdr>
    </w:div>
    <w:div w:id="1150907415">
      <w:bodyDiv w:val="1"/>
      <w:marLeft w:val="0"/>
      <w:marRight w:val="0"/>
      <w:marTop w:val="0"/>
      <w:marBottom w:val="0"/>
      <w:divBdr>
        <w:top w:val="none" w:sz="0" w:space="0" w:color="auto"/>
        <w:left w:val="none" w:sz="0" w:space="0" w:color="auto"/>
        <w:bottom w:val="none" w:sz="0" w:space="0" w:color="auto"/>
        <w:right w:val="none" w:sz="0" w:space="0" w:color="auto"/>
      </w:divBdr>
    </w:div>
    <w:div w:id="1150907695">
      <w:bodyDiv w:val="1"/>
      <w:marLeft w:val="0"/>
      <w:marRight w:val="0"/>
      <w:marTop w:val="0"/>
      <w:marBottom w:val="0"/>
      <w:divBdr>
        <w:top w:val="none" w:sz="0" w:space="0" w:color="auto"/>
        <w:left w:val="none" w:sz="0" w:space="0" w:color="auto"/>
        <w:bottom w:val="none" w:sz="0" w:space="0" w:color="auto"/>
        <w:right w:val="none" w:sz="0" w:space="0" w:color="auto"/>
      </w:divBdr>
    </w:div>
    <w:div w:id="1151024299">
      <w:bodyDiv w:val="1"/>
      <w:marLeft w:val="0"/>
      <w:marRight w:val="0"/>
      <w:marTop w:val="0"/>
      <w:marBottom w:val="0"/>
      <w:divBdr>
        <w:top w:val="none" w:sz="0" w:space="0" w:color="auto"/>
        <w:left w:val="none" w:sz="0" w:space="0" w:color="auto"/>
        <w:bottom w:val="none" w:sz="0" w:space="0" w:color="auto"/>
        <w:right w:val="none" w:sz="0" w:space="0" w:color="auto"/>
      </w:divBdr>
    </w:div>
    <w:div w:id="1151092229">
      <w:bodyDiv w:val="1"/>
      <w:marLeft w:val="0"/>
      <w:marRight w:val="0"/>
      <w:marTop w:val="0"/>
      <w:marBottom w:val="0"/>
      <w:divBdr>
        <w:top w:val="none" w:sz="0" w:space="0" w:color="auto"/>
        <w:left w:val="none" w:sz="0" w:space="0" w:color="auto"/>
        <w:bottom w:val="none" w:sz="0" w:space="0" w:color="auto"/>
        <w:right w:val="none" w:sz="0" w:space="0" w:color="auto"/>
      </w:divBdr>
    </w:div>
    <w:div w:id="1151362893">
      <w:bodyDiv w:val="1"/>
      <w:marLeft w:val="0"/>
      <w:marRight w:val="0"/>
      <w:marTop w:val="0"/>
      <w:marBottom w:val="0"/>
      <w:divBdr>
        <w:top w:val="none" w:sz="0" w:space="0" w:color="auto"/>
        <w:left w:val="none" w:sz="0" w:space="0" w:color="auto"/>
        <w:bottom w:val="none" w:sz="0" w:space="0" w:color="auto"/>
        <w:right w:val="none" w:sz="0" w:space="0" w:color="auto"/>
      </w:divBdr>
    </w:div>
    <w:div w:id="1151403150">
      <w:bodyDiv w:val="1"/>
      <w:marLeft w:val="0"/>
      <w:marRight w:val="0"/>
      <w:marTop w:val="0"/>
      <w:marBottom w:val="0"/>
      <w:divBdr>
        <w:top w:val="none" w:sz="0" w:space="0" w:color="auto"/>
        <w:left w:val="none" w:sz="0" w:space="0" w:color="auto"/>
        <w:bottom w:val="none" w:sz="0" w:space="0" w:color="auto"/>
        <w:right w:val="none" w:sz="0" w:space="0" w:color="auto"/>
      </w:divBdr>
    </w:div>
    <w:div w:id="1151479274">
      <w:bodyDiv w:val="1"/>
      <w:marLeft w:val="0"/>
      <w:marRight w:val="0"/>
      <w:marTop w:val="0"/>
      <w:marBottom w:val="0"/>
      <w:divBdr>
        <w:top w:val="none" w:sz="0" w:space="0" w:color="auto"/>
        <w:left w:val="none" w:sz="0" w:space="0" w:color="auto"/>
        <w:bottom w:val="none" w:sz="0" w:space="0" w:color="auto"/>
        <w:right w:val="none" w:sz="0" w:space="0" w:color="auto"/>
      </w:divBdr>
    </w:div>
    <w:div w:id="1151484260">
      <w:bodyDiv w:val="1"/>
      <w:marLeft w:val="0"/>
      <w:marRight w:val="0"/>
      <w:marTop w:val="0"/>
      <w:marBottom w:val="0"/>
      <w:divBdr>
        <w:top w:val="none" w:sz="0" w:space="0" w:color="auto"/>
        <w:left w:val="none" w:sz="0" w:space="0" w:color="auto"/>
        <w:bottom w:val="none" w:sz="0" w:space="0" w:color="auto"/>
        <w:right w:val="none" w:sz="0" w:space="0" w:color="auto"/>
      </w:divBdr>
    </w:div>
    <w:div w:id="1151556782">
      <w:bodyDiv w:val="1"/>
      <w:marLeft w:val="0"/>
      <w:marRight w:val="0"/>
      <w:marTop w:val="0"/>
      <w:marBottom w:val="0"/>
      <w:divBdr>
        <w:top w:val="none" w:sz="0" w:space="0" w:color="auto"/>
        <w:left w:val="none" w:sz="0" w:space="0" w:color="auto"/>
        <w:bottom w:val="none" w:sz="0" w:space="0" w:color="auto"/>
        <w:right w:val="none" w:sz="0" w:space="0" w:color="auto"/>
      </w:divBdr>
    </w:div>
    <w:div w:id="1151562597">
      <w:bodyDiv w:val="1"/>
      <w:marLeft w:val="0"/>
      <w:marRight w:val="0"/>
      <w:marTop w:val="0"/>
      <w:marBottom w:val="0"/>
      <w:divBdr>
        <w:top w:val="none" w:sz="0" w:space="0" w:color="auto"/>
        <w:left w:val="none" w:sz="0" w:space="0" w:color="auto"/>
        <w:bottom w:val="none" w:sz="0" w:space="0" w:color="auto"/>
        <w:right w:val="none" w:sz="0" w:space="0" w:color="auto"/>
      </w:divBdr>
    </w:div>
    <w:div w:id="1151599603">
      <w:bodyDiv w:val="1"/>
      <w:marLeft w:val="0"/>
      <w:marRight w:val="0"/>
      <w:marTop w:val="0"/>
      <w:marBottom w:val="0"/>
      <w:divBdr>
        <w:top w:val="none" w:sz="0" w:space="0" w:color="auto"/>
        <w:left w:val="none" w:sz="0" w:space="0" w:color="auto"/>
        <w:bottom w:val="none" w:sz="0" w:space="0" w:color="auto"/>
        <w:right w:val="none" w:sz="0" w:space="0" w:color="auto"/>
      </w:divBdr>
    </w:div>
    <w:div w:id="1151602854">
      <w:bodyDiv w:val="1"/>
      <w:marLeft w:val="0"/>
      <w:marRight w:val="0"/>
      <w:marTop w:val="0"/>
      <w:marBottom w:val="0"/>
      <w:divBdr>
        <w:top w:val="none" w:sz="0" w:space="0" w:color="auto"/>
        <w:left w:val="none" w:sz="0" w:space="0" w:color="auto"/>
        <w:bottom w:val="none" w:sz="0" w:space="0" w:color="auto"/>
        <w:right w:val="none" w:sz="0" w:space="0" w:color="auto"/>
      </w:divBdr>
    </w:div>
    <w:div w:id="1151672322">
      <w:bodyDiv w:val="1"/>
      <w:marLeft w:val="0"/>
      <w:marRight w:val="0"/>
      <w:marTop w:val="0"/>
      <w:marBottom w:val="0"/>
      <w:divBdr>
        <w:top w:val="none" w:sz="0" w:space="0" w:color="auto"/>
        <w:left w:val="none" w:sz="0" w:space="0" w:color="auto"/>
        <w:bottom w:val="none" w:sz="0" w:space="0" w:color="auto"/>
        <w:right w:val="none" w:sz="0" w:space="0" w:color="auto"/>
      </w:divBdr>
    </w:div>
    <w:div w:id="1151753023">
      <w:bodyDiv w:val="1"/>
      <w:marLeft w:val="0"/>
      <w:marRight w:val="0"/>
      <w:marTop w:val="0"/>
      <w:marBottom w:val="0"/>
      <w:divBdr>
        <w:top w:val="none" w:sz="0" w:space="0" w:color="auto"/>
        <w:left w:val="none" w:sz="0" w:space="0" w:color="auto"/>
        <w:bottom w:val="none" w:sz="0" w:space="0" w:color="auto"/>
        <w:right w:val="none" w:sz="0" w:space="0" w:color="auto"/>
      </w:divBdr>
    </w:div>
    <w:div w:id="1151756128">
      <w:bodyDiv w:val="1"/>
      <w:marLeft w:val="0"/>
      <w:marRight w:val="0"/>
      <w:marTop w:val="0"/>
      <w:marBottom w:val="0"/>
      <w:divBdr>
        <w:top w:val="none" w:sz="0" w:space="0" w:color="auto"/>
        <w:left w:val="none" w:sz="0" w:space="0" w:color="auto"/>
        <w:bottom w:val="none" w:sz="0" w:space="0" w:color="auto"/>
        <w:right w:val="none" w:sz="0" w:space="0" w:color="auto"/>
      </w:divBdr>
    </w:div>
    <w:div w:id="1151868541">
      <w:bodyDiv w:val="1"/>
      <w:marLeft w:val="0"/>
      <w:marRight w:val="0"/>
      <w:marTop w:val="0"/>
      <w:marBottom w:val="0"/>
      <w:divBdr>
        <w:top w:val="none" w:sz="0" w:space="0" w:color="auto"/>
        <w:left w:val="none" w:sz="0" w:space="0" w:color="auto"/>
        <w:bottom w:val="none" w:sz="0" w:space="0" w:color="auto"/>
        <w:right w:val="none" w:sz="0" w:space="0" w:color="auto"/>
      </w:divBdr>
    </w:div>
    <w:div w:id="1152060376">
      <w:bodyDiv w:val="1"/>
      <w:marLeft w:val="0"/>
      <w:marRight w:val="0"/>
      <w:marTop w:val="0"/>
      <w:marBottom w:val="0"/>
      <w:divBdr>
        <w:top w:val="none" w:sz="0" w:space="0" w:color="auto"/>
        <w:left w:val="none" w:sz="0" w:space="0" w:color="auto"/>
        <w:bottom w:val="none" w:sz="0" w:space="0" w:color="auto"/>
        <w:right w:val="none" w:sz="0" w:space="0" w:color="auto"/>
      </w:divBdr>
      <w:divsChild>
        <w:div w:id="949043877">
          <w:marLeft w:val="0"/>
          <w:marRight w:val="0"/>
          <w:marTop w:val="0"/>
          <w:marBottom w:val="0"/>
          <w:divBdr>
            <w:top w:val="none" w:sz="0" w:space="0" w:color="auto"/>
            <w:left w:val="none" w:sz="0" w:space="0" w:color="auto"/>
            <w:bottom w:val="none" w:sz="0" w:space="0" w:color="auto"/>
            <w:right w:val="none" w:sz="0" w:space="0" w:color="auto"/>
          </w:divBdr>
          <w:divsChild>
            <w:div w:id="1028263488">
              <w:marLeft w:val="0"/>
              <w:marRight w:val="0"/>
              <w:marTop w:val="0"/>
              <w:marBottom w:val="0"/>
              <w:divBdr>
                <w:top w:val="none" w:sz="0" w:space="0" w:color="auto"/>
                <w:left w:val="none" w:sz="0" w:space="0" w:color="auto"/>
                <w:bottom w:val="none" w:sz="0" w:space="0" w:color="auto"/>
                <w:right w:val="none" w:sz="0" w:space="0" w:color="auto"/>
              </w:divBdr>
              <w:divsChild>
                <w:div w:id="543100410">
                  <w:marLeft w:val="0"/>
                  <w:marRight w:val="0"/>
                  <w:marTop w:val="0"/>
                  <w:marBottom w:val="0"/>
                  <w:divBdr>
                    <w:top w:val="none" w:sz="0" w:space="0" w:color="auto"/>
                    <w:left w:val="none" w:sz="0" w:space="0" w:color="auto"/>
                    <w:bottom w:val="none" w:sz="0" w:space="0" w:color="auto"/>
                    <w:right w:val="none" w:sz="0" w:space="0" w:color="auto"/>
                  </w:divBdr>
                  <w:divsChild>
                    <w:div w:id="694042969">
                      <w:marLeft w:val="0"/>
                      <w:marRight w:val="0"/>
                      <w:marTop w:val="0"/>
                      <w:marBottom w:val="0"/>
                      <w:divBdr>
                        <w:top w:val="none" w:sz="0" w:space="0" w:color="auto"/>
                        <w:left w:val="none" w:sz="0" w:space="0" w:color="auto"/>
                        <w:bottom w:val="none" w:sz="0" w:space="0" w:color="auto"/>
                        <w:right w:val="none" w:sz="0" w:space="0" w:color="auto"/>
                      </w:divBdr>
                      <w:divsChild>
                        <w:div w:id="253709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2061545">
      <w:bodyDiv w:val="1"/>
      <w:marLeft w:val="0"/>
      <w:marRight w:val="0"/>
      <w:marTop w:val="0"/>
      <w:marBottom w:val="0"/>
      <w:divBdr>
        <w:top w:val="none" w:sz="0" w:space="0" w:color="auto"/>
        <w:left w:val="none" w:sz="0" w:space="0" w:color="auto"/>
        <w:bottom w:val="none" w:sz="0" w:space="0" w:color="auto"/>
        <w:right w:val="none" w:sz="0" w:space="0" w:color="auto"/>
      </w:divBdr>
    </w:div>
    <w:div w:id="1152210174">
      <w:bodyDiv w:val="1"/>
      <w:marLeft w:val="0"/>
      <w:marRight w:val="0"/>
      <w:marTop w:val="0"/>
      <w:marBottom w:val="0"/>
      <w:divBdr>
        <w:top w:val="none" w:sz="0" w:space="0" w:color="auto"/>
        <w:left w:val="none" w:sz="0" w:space="0" w:color="auto"/>
        <w:bottom w:val="none" w:sz="0" w:space="0" w:color="auto"/>
        <w:right w:val="none" w:sz="0" w:space="0" w:color="auto"/>
      </w:divBdr>
    </w:div>
    <w:div w:id="1152410700">
      <w:bodyDiv w:val="1"/>
      <w:marLeft w:val="0"/>
      <w:marRight w:val="0"/>
      <w:marTop w:val="0"/>
      <w:marBottom w:val="0"/>
      <w:divBdr>
        <w:top w:val="none" w:sz="0" w:space="0" w:color="auto"/>
        <w:left w:val="none" w:sz="0" w:space="0" w:color="auto"/>
        <w:bottom w:val="none" w:sz="0" w:space="0" w:color="auto"/>
        <w:right w:val="none" w:sz="0" w:space="0" w:color="auto"/>
      </w:divBdr>
    </w:div>
    <w:div w:id="1152411184">
      <w:bodyDiv w:val="1"/>
      <w:marLeft w:val="0"/>
      <w:marRight w:val="0"/>
      <w:marTop w:val="0"/>
      <w:marBottom w:val="0"/>
      <w:divBdr>
        <w:top w:val="none" w:sz="0" w:space="0" w:color="auto"/>
        <w:left w:val="none" w:sz="0" w:space="0" w:color="auto"/>
        <w:bottom w:val="none" w:sz="0" w:space="0" w:color="auto"/>
        <w:right w:val="none" w:sz="0" w:space="0" w:color="auto"/>
      </w:divBdr>
    </w:div>
    <w:div w:id="1152601771">
      <w:bodyDiv w:val="1"/>
      <w:marLeft w:val="0"/>
      <w:marRight w:val="0"/>
      <w:marTop w:val="0"/>
      <w:marBottom w:val="0"/>
      <w:divBdr>
        <w:top w:val="none" w:sz="0" w:space="0" w:color="auto"/>
        <w:left w:val="none" w:sz="0" w:space="0" w:color="auto"/>
        <w:bottom w:val="none" w:sz="0" w:space="0" w:color="auto"/>
        <w:right w:val="none" w:sz="0" w:space="0" w:color="auto"/>
      </w:divBdr>
    </w:div>
    <w:div w:id="1152789957">
      <w:bodyDiv w:val="1"/>
      <w:marLeft w:val="0"/>
      <w:marRight w:val="0"/>
      <w:marTop w:val="0"/>
      <w:marBottom w:val="0"/>
      <w:divBdr>
        <w:top w:val="none" w:sz="0" w:space="0" w:color="auto"/>
        <w:left w:val="none" w:sz="0" w:space="0" w:color="auto"/>
        <w:bottom w:val="none" w:sz="0" w:space="0" w:color="auto"/>
        <w:right w:val="none" w:sz="0" w:space="0" w:color="auto"/>
      </w:divBdr>
    </w:div>
    <w:div w:id="1152869576">
      <w:bodyDiv w:val="1"/>
      <w:marLeft w:val="0"/>
      <w:marRight w:val="0"/>
      <w:marTop w:val="0"/>
      <w:marBottom w:val="0"/>
      <w:divBdr>
        <w:top w:val="none" w:sz="0" w:space="0" w:color="auto"/>
        <w:left w:val="none" w:sz="0" w:space="0" w:color="auto"/>
        <w:bottom w:val="none" w:sz="0" w:space="0" w:color="auto"/>
        <w:right w:val="none" w:sz="0" w:space="0" w:color="auto"/>
      </w:divBdr>
    </w:div>
    <w:div w:id="1152912794">
      <w:bodyDiv w:val="1"/>
      <w:marLeft w:val="0"/>
      <w:marRight w:val="0"/>
      <w:marTop w:val="0"/>
      <w:marBottom w:val="0"/>
      <w:divBdr>
        <w:top w:val="none" w:sz="0" w:space="0" w:color="auto"/>
        <w:left w:val="none" w:sz="0" w:space="0" w:color="auto"/>
        <w:bottom w:val="none" w:sz="0" w:space="0" w:color="auto"/>
        <w:right w:val="none" w:sz="0" w:space="0" w:color="auto"/>
      </w:divBdr>
    </w:div>
    <w:div w:id="1153065426">
      <w:bodyDiv w:val="1"/>
      <w:marLeft w:val="0"/>
      <w:marRight w:val="0"/>
      <w:marTop w:val="0"/>
      <w:marBottom w:val="0"/>
      <w:divBdr>
        <w:top w:val="none" w:sz="0" w:space="0" w:color="auto"/>
        <w:left w:val="none" w:sz="0" w:space="0" w:color="auto"/>
        <w:bottom w:val="none" w:sz="0" w:space="0" w:color="auto"/>
        <w:right w:val="none" w:sz="0" w:space="0" w:color="auto"/>
      </w:divBdr>
      <w:divsChild>
        <w:div w:id="750858699">
          <w:marLeft w:val="0"/>
          <w:marRight w:val="0"/>
          <w:marTop w:val="0"/>
          <w:marBottom w:val="0"/>
          <w:divBdr>
            <w:top w:val="none" w:sz="0" w:space="0" w:color="auto"/>
            <w:left w:val="none" w:sz="0" w:space="0" w:color="auto"/>
            <w:bottom w:val="none" w:sz="0" w:space="0" w:color="auto"/>
            <w:right w:val="none" w:sz="0" w:space="0" w:color="auto"/>
          </w:divBdr>
          <w:divsChild>
            <w:div w:id="617303030">
              <w:marLeft w:val="0"/>
              <w:marRight w:val="0"/>
              <w:marTop w:val="0"/>
              <w:marBottom w:val="0"/>
              <w:divBdr>
                <w:top w:val="none" w:sz="0" w:space="0" w:color="auto"/>
                <w:left w:val="none" w:sz="0" w:space="0" w:color="auto"/>
                <w:bottom w:val="none" w:sz="0" w:space="0" w:color="auto"/>
                <w:right w:val="none" w:sz="0" w:space="0" w:color="auto"/>
              </w:divBdr>
              <w:divsChild>
                <w:div w:id="274288616">
                  <w:marLeft w:val="0"/>
                  <w:marRight w:val="0"/>
                  <w:marTop w:val="90"/>
                  <w:marBottom w:val="150"/>
                  <w:divBdr>
                    <w:top w:val="none" w:sz="0" w:space="0" w:color="auto"/>
                    <w:left w:val="none" w:sz="0" w:space="0" w:color="auto"/>
                    <w:bottom w:val="none" w:sz="0" w:space="0" w:color="auto"/>
                    <w:right w:val="none" w:sz="0" w:space="0" w:color="auto"/>
                  </w:divBdr>
                  <w:divsChild>
                    <w:div w:id="1633747985">
                      <w:marLeft w:val="90"/>
                      <w:marRight w:val="0"/>
                      <w:marTop w:val="0"/>
                      <w:marBottom w:val="0"/>
                      <w:divBdr>
                        <w:top w:val="none" w:sz="0" w:space="0" w:color="auto"/>
                        <w:left w:val="none" w:sz="0" w:space="0" w:color="auto"/>
                        <w:bottom w:val="none" w:sz="0" w:space="0" w:color="auto"/>
                        <w:right w:val="none" w:sz="0" w:space="0" w:color="auto"/>
                      </w:divBdr>
                      <w:divsChild>
                        <w:div w:id="2628632">
                          <w:marLeft w:val="0"/>
                          <w:marRight w:val="0"/>
                          <w:marTop w:val="0"/>
                          <w:marBottom w:val="75"/>
                          <w:divBdr>
                            <w:top w:val="none" w:sz="0" w:space="0" w:color="auto"/>
                            <w:left w:val="none" w:sz="0" w:space="0" w:color="auto"/>
                            <w:bottom w:val="none" w:sz="0" w:space="0" w:color="auto"/>
                            <w:right w:val="none" w:sz="0" w:space="0" w:color="auto"/>
                          </w:divBdr>
                          <w:divsChild>
                            <w:div w:id="1917124708">
                              <w:marLeft w:val="0"/>
                              <w:marRight w:val="0"/>
                              <w:marTop w:val="0"/>
                              <w:marBottom w:val="0"/>
                              <w:divBdr>
                                <w:top w:val="none" w:sz="0" w:space="0" w:color="auto"/>
                                <w:left w:val="none" w:sz="0" w:space="0" w:color="auto"/>
                                <w:bottom w:val="none" w:sz="0" w:space="0" w:color="auto"/>
                                <w:right w:val="none" w:sz="0" w:space="0" w:color="auto"/>
                              </w:divBdr>
                              <w:divsChild>
                                <w:div w:id="1094283378">
                                  <w:marLeft w:val="0"/>
                                  <w:marRight w:val="0"/>
                                  <w:marTop w:val="0"/>
                                  <w:marBottom w:val="0"/>
                                  <w:divBdr>
                                    <w:top w:val="none" w:sz="0" w:space="0" w:color="auto"/>
                                    <w:left w:val="none" w:sz="0" w:space="0" w:color="auto"/>
                                    <w:bottom w:val="none" w:sz="0" w:space="0" w:color="auto"/>
                                    <w:right w:val="none" w:sz="0" w:space="0" w:color="auto"/>
                                  </w:divBdr>
                                  <w:divsChild>
                                    <w:div w:id="47263816">
                                      <w:marLeft w:val="0"/>
                                      <w:marRight w:val="0"/>
                                      <w:marTop w:val="150"/>
                                      <w:marBottom w:val="150"/>
                                      <w:divBdr>
                                        <w:top w:val="none" w:sz="0" w:space="0" w:color="auto"/>
                                        <w:left w:val="none" w:sz="0" w:space="0" w:color="auto"/>
                                        <w:bottom w:val="none" w:sz="0" w:space="0" w:color="auto"/>
                                        <w:right w:val="none" w:sz="0" w:space="0" w:color="auto"/>
                                      </w:divBdr>
                                      <w:divsChild>
                                        <w:div w:id="1152284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53133384">
      <w:bodyDiv w:val="1"/>
      <w:marLeft w:val="0"/>
      <w:marRight w:val="0"/>
      <w:marTop w:val="0"/>
      <w:marBottom w:val="0"/>
      <w:divBdr>
        <w:top w:val="none" w:sz="0" w:space="0" w:color="auto"/>
        <w:left w:val="none" w:sz="0" w:space="0" w:color="auto"/>
        <w:bottom w:val="none" w:sz="0" w:space="0" w:color="auto"/>
        <w:right w:val="none" w:sz="0" w:space="0" w:color="auto"/>
      </w:divBdr>
    </w:div>
    <w:div w:id="1153371927">
      <w:bodyDiv w:val="1"/>
      <w:marLeft w:val="0"/>
      <w:marRight w:val="0"/>
      <w:marTop w:val="0"/>
      <w:marBottom w:val="0"/>
      <w:divBdr>
        <w:top w:val="none" w:sz="0" w:space="0" w:color="auto"/>
        <w:left w:val="none" w:sz="0" w:space="0" w:color="auto"/>
        <w:bottom w:val="none" w:sz="0" w:space="0" w:color="auto"/>
        <w:right w:val="none" w:sz="0" w:space="0" w:color="auto"/>
      </w:divBdr>
    </w:div>
    <w:div w:id="1153527133">
      <w:bodyDiv w:val="1"/>
      <w:marLeft w:val="0"/>
      <w:marRight w:val="0"/>
      <w:marTop w:val="0"/>
      <w:marBottom w:val="0"/>
      <w:divBdr>
        <w:top w:val="none" w:sz="0" w:space="0" w:color="auto"/>
        <w:left w:val="none" w:sz="0" w:space="0" w:color="auto"/>
        <w:bottom w:val="none" w:sz="0" w:space="0" w:color="auto"/>
        <w:right w:val="none" w:sz="0" w:space="0" w:color="auto"/>
      </w:divBdr>
    </w:div>
    <w:div w:id="1153639338">
      <w:bodyDiv w:val="1"/>
      <w:marLeft w:val="0"/>
      <w:marRight w:val="0"/>
      <w:marTop w:val="0"/>
      <w:marBottom w:val="0"/>
      <w:divBdr>
        <w:top w:val="none" w:sz="0" w:space="0" w:color="auto"/>
        <w:left w:val="none" w:sz="0" w:space="0" w:color="auto"/>
        <w:bottom w:val="none" w:sz="0" w:space="0" w:color="auto"/>
        <w:right w:val="none" w:sz="0" w:space="0" w:color="auto"/>
      </w:divBdr>
    </w:div>
    <w:div w:id="1153641831">
      <w:bodyDiv w:val="1"/>
      <w:marLeft w:val="0"/>
      <w:marRight w:val="0"/>
      <w:marTop w:val="0"/>
      <w:marBottom w:val="0"/>
      <w:divBdr>
        <w:top w:val="none" w:sz="0" w:space="0" w:color="auto"/>
        <w:left w:val="none" w:sz="0" w:space="0" w:color="auto"/>
        <w:bottom w:val="none" w:sz="0" w:space="0" w:color="auto"/>
        <w:right w:val="none" w:sz="0" w:space="0" w:color="auto"/>
      </w:divBdr>
    </w:div>
    <w:div w:id="1153643824">
      <w:bodyDiv w:val="1"/>
      <w:marLeft w:val="0"/>
      <w:marRight w:val="0"/>
      <w:marTop w:val="0"/>
      <w:marBottom w:val="0"/>
      <w:divBdr>
        <w:top w:val="none" w:sz="0" w:space="0" w:color="auto"/>
        <w:left w:val="none" w:sz="0" w:space="0" w:color="auto"/>
        <w:bottom w:val="none" w:sz="0" w:space="0" w:color="auto"/>
        <w:right w:val="none" w:sz="0" w:space="0" w:color="auto"/>
      </w:divBdr>
    </w:div>
    <w:div w:id="1153719625">
      <w:bodyDiv w:val="1"/>
      <w:marLeft w:val="0"/>
      <w:marRight w:val="0"/>
      <w:marTop w:val="0"/>
      <w:marBottom w:val="0"/>
      <w:divBdr>
        <w:top w:val="none" w:sz="0" w:space="0" w:color="auto"/>
        <w:left w:val="none" w:sz="0" w:space="0" w:color="auto"/>
        <w:bottom w:val="none" w:sz="0" w:space="0" w:color="auto"/>
        <w:right w:val="none" w:sz="0" w:space="0" w:color="auto"/>
      </w:divBdr>
    </w:div>
    <w:div w:id="1153834119">
      <w:bodyDiv w:val="1"/>
      <w:marLeft w:val="0"/>
      <w:marRight w:val="0"/>
      <w:marTop w:val="0"/>
      <w:marBottom w:val="0"/>
      <w:divBdr>
        <w:top w:val="none" w:sz="0" w:space="0" w:color="auto"/>
        <w:left w:val="none" w:sz="0" w:space="0" w:color="auto"/>
        <w:bottom w:val="none" w:sz="0" w:space="0" w:color="auto"/>
        <w:right w:val="none" w:sz="0" w:space="0" w:color="auto"/>
      </w:divBdr>
    </w:div>
    <w:div w:id="1153986853">
      <w:bodyDiv w:val="1"/>
      <w:marLeft w:val="0"/>
      <w:marRight w:val="0"/>
      <w:marTop w:val="0"/>
      <w:marBottom w:val="0"/>
      <w:divBdr>
        <w:top w:val="none" w:sz="0" w:space="0" w:color="auto"/>
        <w:left w:val="none" w:sz="0" w:space="0" w:color="auto"/>
        <w:bottom w:val="none" w:sz="0" w:space="0" w:color="auto"/>
        <w:right w:val="none" w:sz="0" w:space="0" w:color="auto"/>
      </w:divBdr>
    </w:div>
    <w:div w:id="1153988800">
      <w:bodyDiv w:val="1"/>
      <w:marLeft w:val="0"/>
      <w:marRight w:val="0"/>
      <w:marTop w:val="0"/>
      <w:marBottom w:val="0"/>
      <w:divBdr>
        <w:top w:val="none" w:sz="0" w:space="0" w:color="auto"/>
        <w:left w:val="none" w:sz="0" w:space="0" w:color="auto"/>
        <w:bottom w:val="none" w:sz="0" w:space="0" w:color="auto"/>
        <w:right w:val="none" w:sz="0" w:space="0" w:color="auto"/>
      </w:divBdr>
      <w:divsChild>
        <w:div w:id="1863282554">
          <w:marLeft w:val="0"/>
          <w:marRight w:val="0"/>
          <w:marTop w:val="0"/>
          <w:marBottom w:val="0"/>
          <w:divBdr>
            <w:top w:val="none" w:sz="0" w:space="0" w:color="auto"/>
            <w:left w:val="none" w:sz="0" w:space="0" w:color="auto"/>
            <w:bottom w:val="none" w:sz="0" w:space="0" w:color="auto"/>
            <w:right w:val="none" w:sz="0" w:space="0" w:color="auto"/>
          </w:divBdr>
          <w:divsChild>
            <w:div w:id="115415279">
              <w:marLeft w:val="0"/>
              <w:marRight w:val="0"/>
              <w:marTop w:val="0"/>
              <w:marBottom w:val="0"/>
              <w:divBdr>
                <w:top w:val="none" w:sz="0" w:space="0" w:color="auto"/>
                <w:left w:val="none" w:sz="0" w:space="0" w:color="auto"/>
                <w:bottom w:val="none" w:sz="0" w:space="0" w:color="auto"/>
                <w:right w:val="none" w:sz="0" w:space="0" w:color="auto"/>
              </w:divBdr>
            </w:div>
            <w:div w:id="253710235">
              <w:marLeft w:val="0"/>
              <w:marRight w:val="0"/>
              <w:marTop w:val="0"/>
              <w:marBottom w:val="0"/>
              <w:divBdr>
                <w:top w:val="none" w:sz="0" w:space="0" w:color="auto"/>
                <w:left w:val="none" w:sz="0" w:space="0" w:color="auto"/>
                <w:bottom w:val="none" w:sz="0" w:space="0" w:color="auto"/>
                <w:right w:val="none" w:sz="0" w:space="0" w:color="auto"/>
              </w:divBdr>
            </w:div>
            <w:div w:id="277688235">
              <w:marLeft w:val="0"/>
              <w:marRight w:val="0"/>
              <w:marTop w:val="0"/>
              <w:marBottom w:val="0"/>
              <w:divBdr>
                <w:top w:val="none" w:sz="0" w:space="0" w:color="auto"/>
                <w:left w:val="none" w:sz="0" w:space="0" w:color="auto"/>
                <w:bottom w:val="none" w:sz="0" w:space="0" w:color="auto"/>
                <w:right w:val="none" w:sz="0" w:space="0" w:color="auto"/>
              </w:divBdr>
            </w:div>
            <w:div w:id="302278176">
              <w:marLeft w:val="0"/>
              <w:marRight w:val="0"/>
              <w:marTop w:val="0"/>
              <w:marBottom w:val="0"/>
              <w:divBdr>
                <w:top w:val="none" w:sz="0" w:space="0" w:color="auto"/>
                <w:left w:val="none" w:sz="0" w:space="0" w:color="auto"/>
                <w:bottom w:val="none" w:sz="0" w:space="0" w:color="auto"/>
                <w:right w:val="none" w:sz="0" w:space="0" w:color="auto"/>
              </w:divBdr>
            </w:div>
            <w:div w:id="382019151">
              <w:marLeft w:val="0"/>
              <w:marRight w:val="0"/>
              <w:marTop w:val="0"/>
              <w:marBottom w:val="0"/>
              <w:divBdr>
                <w:top w:val="none" w:sz="0" w:space="0" w:color="auto"/>
                <w:left w:val="none" w:sz="0" w:space="0" w:color="auto"/>
                <w:bottom w:val="none" w:sz="0" w:space="0" w:color="auto"/>
                <w:right w:val="none" w:sz="0" w:space="0" w:color="auto"/>
              </w:divBdr>
            </w:div>
            <w:div w:id="735593621">
              <w:marLeft w:val="0"/>
              <w:marRight w:val="0"/>
              <w:marTop w:val="0"/>
              <w:marBottom w:val="0"/>
              <w:divBdr>
                <w:top w:val="none" w:sz="0" w:space="0" w:color="auto"/>
                <w:left w:val="none" w:sz="0" w:space="0" w:color="auto"/>
                <w:bottom w:val="none" w:sz="0" w:space="0" w:color="auto"/>
                <w:right w:val="none" w:sz="0" w:space="0" w:color="auto"/>
              </w:divBdr>
            </w:div>
            <w:div w:id="1340813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103524">
      <w:bodyDiv w:val="1"/>
      <w:marLeft w:val="0"/>
      <w:marRight w:val="0"/>
      <w:marTop w:val="0"/>
      <w:marBottom w:val="0"/>
      <w:divBdr>
        <w:top w:val="none" w:sz="0" w:space="0" w:color="auto"/>
        <w:left w:val="none" w:sz="0" w:space="0" w:color="auto"/>
        <w:bottom w:val="none" w:sz="0" w:space="0" w:color="auto"/>
        <w:right w:val="none" w:sz="0" w:space="0" w:color="auto"/>
      </w:divBdr>
      <w:divsChild>
        <w:div w:id="478769989">
          <w:marLeft w:val="0"/>
          <w:marRight w:val="0"/>
          <w:marTop w:val="0"/>
          <w:marBottom w:val="0"/>
          <w:divBdr>
            <w:top w:val="none" w:sz="0" w:space="0" w:color="auto"/>
            <w:left w:val="none" w:sz="0" w:space="0" w:color="auto"/>
            <w:bottom w:val="none" w:sz="0" w:space="0" w:color="auto"/>
            <w:right w:val="none" w:sz="0" w:space="0" w:color="auto"/>
          </w:divBdr>
          <w:divsChild>
            <w:div w:id="1897472423">
              <w:marLeft w:val="0"/>
              <w:marRight w:val="0"/>
              <w:marTop w:val="0"/>
              <w:marBottom w:val="0"/>
              <w:divBdr>
                <w:top w:val="none" w:sz="0" w:space="0" w:color="auto"/>
                <w:left w:val="none" w:sz="0" w:space="0" w:color="auto"/>
                <w:bottom w:val="none" w:sz="0" w:space="0" w:color="auto"/>
                <w:right w:val="none" w:sz="0" w:space="0" w:color="auto"/>
              </w:divBdr>
              <w:divsChild>
                <w:div w:id="260836813">
                  <w:marLeft w:val="0"/>
                  <w:marRight w:val="0"/>
                  <w:marTop w:val="0"/>
                  <w:marBottom w:val="0"/>
                  <w:divBdr>
                    <w:top w:val="none" w:sz="0" w:space="0" w:color="auto"/>
                    <w:left w:val="none" w:sz="0" w:space="0" w:color="auto"/>
                    <w:bottom w:val="none" w:sz="0" w:space="0" w:color="auto"/>
                    <w:right w:val="none" w:sz="0" w:space="0" w:color="auto"/>
                  </w:divBdr>
                  <w:divsChild>
                    <w:div w:id="1928004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5428223">
          <w:marLeft w:val="0"/>
          <w:marRight w:val="0"/>
          <w:marTop w:val="0"/>
          <w:marBottom w:val="0"/>
          <w:divBdr>
            <w:top w:val="none" w:sz="0" w:space="0" w:color="auto"/>
            <w:left w:val="none" w:sz="0" w:space="0" w:color="auto"/>
            <w:bottom w:val="none" w:sz="0" w:space="0" w:color="auto"/>
            <w:right w:val="none" w:sz="0" w:space="0" w:color="auto"/>
          </w:divBdr>
          <w:divsChild>
            <w:div w:id="435635435">
              <w:marLeft w:val="0"/>
              <w:marRight w:val="0"/>
              <w:marTop w:val="0"/>
              <w:marBottom w:val="0"/>
              <w:divBdr>
                <w:top w:val="none" w:sz="0" w:space="0" w:color="auto"/>
                <w:left w:val="none" w:sz="0" w:space="0" w:color="auto"/>
                <w:bottom w:val="none" w:sz="0" w:space="0" w:color="auto"/>
                <w:right w:val="none" w:sz="0" w:space="0" w:color="auto"/>
              </w:divBdr>
              <w:divsChild>
                <w:div w:id="1938438512">
                  <w:marLeft w:val="0"/>
                  <w:marRight w:val="0"/>
                  <w:marTop w:val="0"/>
                  <w:marBottom w:val="0"/>
                  <w:divBdr>
                    <w:top w:val="none" w:sz="0" w:space="0" w:color="auto"/>
                    <w:left w:val="none" w:sz="0" w:space="0" w:color="auto"/>
                    <w:bottom w:val="none" w:sz="0" w:space="0" w:color="auto"/>
                    <w:right w:val="none" w:sz="0" w:space="0" w:color="auto"/>
                  </w:divBdr>
                  <w:divsChild>
                    <w:div w:id="1137919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794960">
              <w:marLeft w:val="0"/>
              <w:marRight w:val="0"/>
              <w:marTop w:val="0"/>
              <w:marBottom w:val="0"/>
              <w:divBdr>
                <w:top w:val="none" w:sz="0" w:space="0" w:color="auto"/>
                <w:left w:val="none" w:sz="0" w:space="0" w:color="auto"/>
                <w:bottom w:val="none" w:sz="0" w:space="0" w:color="auto"/>
                <w:right w:val="none" w:sz="0" w:space="0" w:color="auto"/>
              </w:divBdr>
              <w:divsChild>
                <w:div w:id="1287932001">
                  <w:marLeft w:val="0"/>
                  <w:marRight w:val="0"/>
                  <w:marTop w:val="0"/>
                  <w:marBottom w:val="0"/>
                  <w:divBdr>
                    <w:top w:val="none" w:sz="0" w:space="0" w:color="auto"/>
                    <w:left w:val="none" w:sz="0" w:space="0" w:color="auto"/>
                    <w:bottom w:val="none" w:sz="0" w:space="0" w:color="auto"/>
                    <w:right w:val="none" w:sz="0" w:space="0" w:color="auto"/>
                  </w:divBdr>
                  <w:divsChild>
                    <w:div w:id="30111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3774238">
          <w:marLeft w:val="0"/>
          <w:marRight w:val="0"/>
          <w:marTop w:val="0"/>
          <w:marBottom w:val="0"/>
          <w:divBdr>
            <w:top w:val="none" w:sz="0" w:space="0" w:color="auto"/>
            <w:left w:val="none" w:sz="0" w:space="0" w:color="auto"/>
            <w:bottom w:val="none" w:sz="0" w:space="0" w:color="auto"/>
            <w:right w:val="none" w:sz="0" w:space="0" w:color="auto"/>
          </w:divBdr>
          <w:divsChild>
            <w:div w:id="898249512">
              <w:marLeft w:val="0"/>
              <w:marRight w:val="0"/>
              <w:marTop w:val="0"/>
              <w:marBottom w:val="0"/>
              <w:divBdr>
                <w:top w:val="none" w:sz="0" w:space="0" w:color="auto"/>
                <w:left w:val="none" w:sz="0" w:space="0" w:color="auto"/>
                <w:bottom w:val="none" w:sz="0" w:space="0" w:color="auto"/>
                <w:right w:val="none" w:sz="0" w:space="0" w:color="auto"/>
              </w:divBdr>
              <w:divsChild>
                <w:div w:id="1793667901">
                  <w:marLeft w:val="0"/>
                  <w:marRight w:val="0"/>
                  <w:marTop w:val="0"/>
                  <w:marBottom w:val="0"/>
                  <w:divBdr>
                    <w:top w:val="none" w:sz="0" w:space="0" w:color="auto"/>
                    <w:left w:val="none" w:sz="0" w:space="0" w:color="auto"/>
                    <w:bottom w:val="none" w:sz="0" w:space="0" w:color="auto"/>
                    <w:right w:val="none" w:sz="0" w:space="0" w:color="auto"/>
                  </w:divBdr>
                  <w:divsChild>
                    <w:div w:id="1039553264">
                      <w:marLeft w:val="0"/>
                      <w:marRight w:val="0"/>
                      <w:marTop w:val="0"/>
                      <w:marBottom w:val="0"/>
                      <w:divBdr>
                        <w:top w:val="none" w:sz="0" w:space="0" w:color="auto"/>
                        <w:left w:val="none" w:sz="0" w:space="0" w:color="auto"/>
                        <w:bottom w:val="none" w:sz="0" w:space="0" w:color="auto"/>
                        <w:right w:val="none" w:sz="0" w:space="0" w:color="auto"/>
                      </w:divBdr>
                      <w:divsChild>
                        <w:div w:id="203836764">
                          <w:marLeft w:val="0"/>
                          <w:marRight w:val="0"/>
                          <w:marTop w:val="0"/>
                          <w:marBottom w:val="0"/>
                          <w:divBdr>
                            <w:top w:val="none" w:sz="0" w:space="0" w:color="auto"/>
                            <w:left w:val="none" w:sz="0" w:space="0" w:color="auto"/>
                            <w:bottom w:val="none" w:sz="0" w:space="0" w:color="auto"/>
                            <w:right w:val="none" w:sz="0" w:space="0" w:color="auto"/>
                          </w:divBdr>
                          <w:divsChild>
                            <w:div w:id="902833028">
                              <w:marLeft w:val="0"/>
                              <w:marRight w:val="0"/>
                              <w:marTop w:val="0"/>
                              <w:marBottom w:val="0"/>
                              <w:divBdr>
                                <w:top w:val="none" w:sz="0" w:space="0" w:color="auto"/>
                                <w:left w:val="none" w:sz="0" w:space="0" w:color="auto"/>
                                <w:bottom w:val="none" w:sz="0" w:space="0" w:color="auto"/>
                                <w:right w:val="none" w:sz="0" w:space="0" w:color="auto"/>
                              </w:divBdr>
                            </w:div>
                          </w:divsChild>
                        </w:div>
                        <w:div w:id="344211497">
                          <w:marLeft w:val="0"/>
                          <w:marRight w:val="0"/>
                          <w:marTop w:val="0"/>
                          <w:marBottom w:val="0"/>
                          <w:divBdr>
                            <w:top w:val="none" w:sz="0" w:space="0" w:color="auto"/>
                            <w:left w:val="none" w:sz="0" w:space="0" w:color="auto"/>
                            <w:bottom w:val="none" w:sz="0" w:space="0" w:color="auto"/>
                            <w:right w:val="none" w:sz="0" w:space="0" w:color="auto"/>
                          </w:divBdr>
                          <w:divsChild>
                            <w:div w:id="1697461302">
                              <w:marLeft w:val="0"/>
                              <w:marRight w:val="0"/>
                              <w:marTop w:val="0"/>
                              <w:marBottom w:val="0"/>
                              <w:divBdr>
                                <w:top w:val="none" w:sz="0" w:space="0" w:color="auto"/>
                                <w:left w:val="none" w:sz="0" w:space="0" w:color="auto"/>
                                <w:bottom w:val="none" w:sz="0" w:space="0" w:color="auto"/>
                                <w:right w:val="none" w:sz="0" w:space="0" w:color="auto"/>
                              </w:divBdr>
                            </w:div>
                          </w:divsChild>
                        </w:div>
                        <w:div w:id="447821421">
                          <w:marLeft w:val="0"/>
                          <w:marRight w:val="0"/>
                          <w:marTop w:val="0"/>
                          <w:marBottom w:val="0"/>
                          <w:divBdr>
                            <w:top w:val="none" w:sz="0" w:space="0" w:color="auto"/>
                            <w:left w:val="none" w:sz="0" w:space="0" w:color="auto"/>
                            <w:bottom w:val="none" w:sz="0" w:space="0" w:color="auto"/>
                            <w:right w:val="none" w:sz="0" w:space="0" w:color="auto"/>
                          </w:divBdr>
                          <w:divsChild>
                            <w:div w:id="1920285240">
                              <w:marLeft w:val="0"/>
                              <w:marRight w:val="0"/>
                              <w:marTop w:val="0"/>
                              <w:marBottom w:val="0"/>
                              <w:divBdr>
                                <w:top w:val="none" w:sz="0" w:space="0" w:color="auto"/>
                                <w:left w:val="none" w:sz="0" w:space="0" w:color="auto"/>
                                <w:bottom w:val="none" w:sz="0" w:space="0" w:color="auto"/>
                                <w:right w:val="none" w:sz="0" w:space="0" w:color="auto"/>
                              </w:divBdr>
                            </w:div>
                          </w:divsChild>
                        </w:div>
                        <w:div w:id="564994617">
                          <w:marLeft w:val="0"/>
                          <w:marRight w:val="0"/>
                          <w:marTop w:val="0"/>
                          <w:marBottom w:val="0"/>
                          <w:divBdr>
                            <w:top w:val="none" w:sz="0" w:space="0" w:color="auto"/>
                            <w:left w:val="none" w:sz="0" w:space="0" w:color="auto"/>
                            <w:bottom w:val="none" w:sz="0" w:space="0" w:color="auto"/>
                            <w:right w:val="none" w:sz="0" w:space="0" w:color="auto"/>
                          </w:divBdr>
                          <w:divsChild>
                            <w:div w:id="1229418611">
                              <w:marLeft w:val="0"/>
                              <w:marRight w:val="0"/>
                              <w:marTop w:val="0"/>
                              <w:marBottom w:val="0"/>
                              <w:divBdr>
                                <w:top w:val="none" w:sz="0" w:space="0" w:color="auto"/>
                                <w:left w:val="none" w:sz="0" w:space="0" w:color="auto"/>
                                <w:bottom w:val="none" w:sz="0" w:space="0" w:color="auto"/>
                                <w:right w:val="none" w:sz="0" w:space="0" w:color="auto"/>
                              </w:divBdr>
                            </w:div>
                          </w:divsChild>
                        </w:div>
                        <w:div w:id="934629819">
                          <w:marLeft w:val="0"/>
                          <w:marRight w:val="0"/>
                          <w:marTop w:val="0"/>
                          <w:marBottom w:val="0"/>
                          <w:divBdr>
                            <w:top w:val="none" w:sz="0" w:space="0" w:color="auto"/>
                            <w:left w:val="none" w:sz="0" w:space="0" w:color="auto"/>
                            <w:bottom w:val="none" w:sz="0" w:space="0" w:color="auto"/>
                            <w:right w:val="none" w:sz="0" w:space="0" w:color="auto"/>
                          </w:divBdr>
                          <w:divsChild>
                            <w:div w:id="513424790">
                              <w:marLeft w:val="0"/>
                              <w:marRight w:val="0"/>
                              <w:marTop w:val="0"/>
                              <w:marBottom w:val="0"/>
                              <w:divBdr>
                                <w:top w:val="none" w:sz="0" w:space="0" w:color="auto"/>
                                <w:left w:val="none" w:sz="0" w:space="0" w:color="auto"/>
                                <w:bottom w:val="none" w:sz="0" w:space="0" w:color="auto"/>
                                <w:right w:val="none" w:sz="0" w:space="0" w:color="auto"/>
                              </w:divBdr>
                            </w:div>
                          </w:divsChild>
                        </w:div>
                        <w:div w:id="1728528890">
                          <w:marLeft w:val="0"/>
                          <w:marRight w:val="0"/>
                          <w:marTop w:val="0"/>
                          <w:marBottom w:val="0"/>
                          <w:divBdr>
                            <w:top w:val="none" w:sz="0" w:space="0" w:color="auto"/>
                            <w:left w:val="none" w:sz="0" w:space="0" w:color="auto"/>
                            <w:bottom w:val="none" w:sz="0" w:space="0" w:color="auto"/>
                            <w:right w:val="none" w:sz="0" w:space="0" w:color="auto"/>
                          </w:divBdr>
                          <w:divsChild>
                            <w:div w:id="619608262">
                              <w:marLeft w:val="0"/>
                              <w:marRight w:val="0"/>
                              <w:marTop w:val="0"/>
                              <w:marBottom w:val="0"/>
                              <w:divBdr>
                                <w:top w:val="none" w:sz="0" w:space="0" w:color="auto"/>
                                <w:left w:val="none" w:sz="0" w:space="0" w:color="auto"/>
                                <w:bottom w:val="none" w:sz="0" w:space="0" w:color="auto"/>
                                <w:right w:val="none" w:sz="0" w:space="0" w:color="auto"/>
                              </w:divBdr>
                            </w:div>
                          </w:divsChild>
                        </w:div>
                        <w:div w:id="1927298311">
                          <w:marLeft w:val="0"/>
                          <w:marRight w:val="0"/>
                          <w:marTop w:val="0"/>
                          <w:marBottom w:val="0"/>
                          <w:divBdr>
                            <w:top w:val="none" w:sz="0" w:space="0" w:color="auto"/>
                            <w:left w:val="none" w:sz="0" w:space="0" w:color="auto"/>
                            <w:bottom w:val="none" w:sz="0" w:space="0" w:color="auto"/>
                            <w:right w:val="none" w:sz="0" w:space="0" w:color="auto"/>
                          </w:divBdr>
                          <w:divsChild>
                            <w:div w:id="1248420430">
                              <w:marLeft w:val="0"/>
                              <w:marRight w:val="0"/>
                              <w:marTop w:val="0"/>
                              <w:marBottom w:val="0"/>
                              <w:divBdr>
                                <w:top w:val="none" w:sz="0" w:space="0" w:color="auto"/>
                                <w:left w:val="none" w:sz="0" w:space="0" w:color="auto"/>
                                <w:bottom w:val="none" w:sz="0" w:space="0" w:color="auto"/>
                                <w:right w:val="none" w:sz="0" w:space="0" w:color="auto"/>
                              </w:divBdr>
                            </w:div>
                          </w:divsChild>
                        </w:div>
                        <w:div w:id="1966037994">
                          <w:marLeft w:val="0"/>
                          <w:marRight w:val="0"/>
                          <w:marTop w:val="0"/>
                          <w:marBottom w:val="0"/>
                          <w:divBdr>
                            <w:top w:val="none" w:sz="0" w:space="0" w:color="auto"/>
                            <w:left w:val="none" w:sz="0" w:space="0" w:color="auto"/>
                            <w:bottom w:val="none" w:sz="0" w:space="0" w:color="auto"/>
                            <w:right w:val="none" w:sz="0" w:space="0" w:color="auto"/>
                          </w:divBdr>
                          <w:divsChild>
                            <w:div w:id="82384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1323254">
              <w:marLeft w:val="0"/>
              <w:marRight w:val="0"/>
              <w:marTop w:val="0"/>
              <w:marBottom w:val="0"/>
              <w:divBdr>
                <w:top w:val="none" w:sz="0" w:space="0" w:color="auto"/>
                <w:left w:val="none" w:sz="0" w:space="0" w:color="auto"/>
                <w:bottom w:val="none" w:sz="0" w:space="0" w:color="auto"/>
                <w:right w:val="none" w:sz="0" w:space="0" w:color="auto"/>
              </w:divBdr>
              <w:divsChild>
                <w:div w:id="1662006061">
                  <w:marLeft w:val="0"/>
                  <w:marRight w:val="0"/>
                  <w:marTop w:val="0"/>
                  <w:marBottom w:val="0"/>
                  <w:divBdr>
                    <w:top w:val="none" w:sz="0" w:space="0" w:color="auto"/>
                    <w:left w:val="none" w:sz="0" w:space="0" w:color="auto"/>
                    <w:bottom w:val="none" w:sz="0" w:space="0" w:color="auto"/>
                    <w:right w:val="none" w:sz="0" w:space="0" w:color="auto"/>
                  </w:divBdr>
                  <w:divsChild>
                    <w:div w:id="651252040">
                      <w:marLeft w:val="0"/>
                      <w:marRight w:val="0"/>
                      <w:marTop w:val="0"/>
                      <w:marBottom w:val="0"/>
                      <w:divBdr>
                        <w:top w:val="none" w:sz="0" w:space="0" w:color="auto"/>
                        <w:left w:val="none" w:sz="0" w:space="0" w:color="auto"/>
                        <w:bottom w:val="none" w:sz="0" w:space="0" w:color="auto"/>
                        <w:right w:val="none" w:sz="0" w:space="0" w:color="auto"/>
                      </w:divBdr>
                      <w:divsChild>
                        <w:div w:id="697125774">
                          <w:marLeft w:val="0"/>
                          <w:marRight w:val="0"/>
                          <w:marTop w:val="0"/>
                          <w:marBottom w:val="0"/>
                          <w:divBdr>
                            <w:top w:val="none" w:sz="0" w:space="0" w:color="auto"/>
                            <w:left w:val="none" w:sz="0" w:space="0" w:color="auto"/>
                            <w:bottom w:val="none" w:sz="0" w:space="0" w:color="auto"/>
                            <w:right w:val="none" w:sz="0" w:space="0" w:color="auto"/>
                          </w:divBdr>
                          <w:divsChild>
                            <w:div w:id="537545030">
                              <w:marLeft w:val="0"/>
                              <w:marRight w:val="0"/>
                              <w:marTop w:val="0"/>
                              <w:marBottom w:val="0"/>
                              <w:divBdr>
                                <w:top w:val="none" w:sz="0" w:space="0" w:color="auto"/>
                                <w:left w:val="none" w:sz="0" w:space="0" w:color="auto"/>
                                <w:bottom w:val="none" w:sz="0" w:space="0" w:color="auto"/>
                                <w:right w:val="none" w:sz="0" w:space="0" w:color="auto"/>
                              </w:divBdr>
                            </w:div>
                            <w:div w:id="1642812094">
                              <w:marLeft w:val="0"/>
                              <w:marRight w:val="0"/>
                              <w:marTop w:val="0"/>
                              <w:marBottom w:val="0"/>
                              <w:divBdr>
                                <w:top w:val="none" w:sz="0" w:space="0" w:color="auto"/>
                                <w:left w:val="none" w:sz="0" w:space="0" w:color="auto"/>
                                <w:bottom w:val="none" w:sz="0" w:space="0" w:color="auto"/>
                                <w:right w:val="none" w:sz="0" w:space="0" w:color="auto"/>
                              </w:divBdr>
                              <w:divsChild>
                                <w:div w:id="429131662">
                                  <w:marLeft w:val="0"/>
                                  <w:marRight w:val="0"/>
                                  <w:marTop w:val="0"/>
                                  <w:marBottom w:val="0"/>
                                  <w:divBdr>
                                    <w:top w:val="none" w:sz="0" w:space="0" w:color="auto"/>
                                    <w:left w:val="none" w:sz="0" w:space="0" w:color="auto"/>
                                    <w:bottom w:val="none" w:sz="0" w:space="0" w:color="auto"/>
                                    <w:right w:val="none" w:sz="0" w:space="0" w:color="auto"/>
                                  </w:divBdr>
                                </w:div>
                              </w:divsChild>
                            </w:div>
                            <w:div w:id="1945070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9606318">
          <w:marLeft w:val="0"/>
          <w:marRight w:val="0"/>
          <w:marTop w:val="0"/>
          <w:marBottom w:val="0"/>
          <w:divBdr>
            <w:top w:val="none" w:sz="0" w:space="0" w:color="auto"/>
            <w:left w:val="none" w:sz="0" w:space="0" w:color="auto"/>
            <w:bottom w:val="none" w:sz="0" w:space="0" w:color="auto"/>
            <w:right w:val="none" w:sz="0" w:space="0" w:color="auto"/>
          </w:divBdr>
          <w:divsChild>
            <w:div w:id="573049853">
              <w:marLeft w:val="0"/>
              <w:marRight w:val="0"/>
              <w:marTop w:val="0"/>
              <w:marBottom w:val="0"/>
              <w:divBdr>
                <w:top w:val="none" w:sz="0" w:space="0" w:color="auto"/>
                <w:left w:val="none" w:sz="0" w:space="0" w:color="auto"/>
                <w:bottom w:val="none" w:sz="0" w:space="0" w:color="auto"/>
                <w:right w:val="none" w:sz="0" w:space="0" w:color="auto"/>
              </w:divBdr>
              <w:divsChild>
                <w:div w:id="107237289">
                  <w:marLeft w:val="0"/>
                  <w:marRight w:val="0"/>
                  <w:marTop w:val="0"/>
                  <w:marBottom w:val="0"/>
                  <w:divBdr>
                    <w:top w:val="none" w:sz="0" w:space="0" w:color="auto"/>
                    <w:left w:val="none" w:sz="0" w:space="0" w:color="auto"/>
                    <w:bottom w:val="none" w:sz="0" w:space="0" w:color="auto"/>
                    <w:right w:val="none" w:sz="0" w:space="0" w:color="auto"/>
                  </w:divBdr>
                  <w:divsChild>
                    <w:div w:id="1311517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4224217">
              <w:marLeft w:val="0"/>
              <w:marRight w:val="0"/>
              <w:marTop w:val="0"/>
              <w:marBottom w:val="0"/>
              <w:divBdr>
                <w:top w:val="none" w:sz="0" w:space="0" w:color="auto"/>
                <w:left w:val="none" w:sz="0" w:space="0" w:color="auto"/>
                <w:bottom w:val="none" w:sz="0" w:space="0" w:color="auto"/>
                <w:right w:val="none" w:sz="0" w:space="0" w:color="auto"/>
              </w:divBdr>
              <w:divsChild>
                <w:div w:id="177622591">
                  <w:marLeft w:val="0"/>
                  <w:marRight w:val="0"/>
                  <w:marTop w:val="0"/>
                  <w:marBottom w:val="0"/>
                  <w:divBdr>
                    <w:top w:val="none" w:sz="0" w:space="0" w:color="auto"/>
                    <w:left w:val="none" w:sz="0" w:space="0" w:color="auto"/>
                    <w:bottom w:val="none" w:sz="0" w:space="0" w:color="auto"/>
                    <w:right w:val="none" w:sz="0" w:space="0" w:color="auto"/>
                  </w:divBdr>
                  <w:divsChild>
                    <w:div w:id="1817258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2780349">
          <w:marLeft w:val="0"/>
          <w:marRight w:val="0"/>
          <w:marTop w:val="0"/>
          <w:marBottom w:val="0"/>
          <w:divBdr>
            <w:top w:val="none" w:sz="0" w:space="0" w:color="auto"/>
            <w:left w:val="none" w:sz="0" w:space="0" w:color="auto"/>
            <w:bottom w:val="none" w:sz="0" w:space="0" w:color="auto"/>
            <w:right w:val="none" w:sz="0" w:space="0" w:color="auto"/>
          </w:divBdr>
          <w:divsChild>
            <w:div w:id="181820645">
              <w:marLeft w:val="0"/>
              <w:marRight w:val="0"/>
              <w:marTop w:val="0"/>
              <w:marBottom w:val="0"/>
              <w:divBdr>
                <w:top w:val="none" w:sz="0" w:space="0" w:color="auto"/>
                <w:left w:val="none" w:sz="0" w:space="0" w:color="auto"/>
                <w:bottom w:val="none" w:sz="0" w:space="0" w:color="auto"/>
                <w:right w:val="none" w:sz="0" w:space="0" w:color="auto"/>
              </w:divBdr>
              <w:divsChild>
                <w:div w:id="1828742108">
                  <w:marLeft w:val="0"/>
                  <w:marRight w:val="0"/>
                  <w:marTop w:val="0"/>
                  <w:marBottom w:val="0"/>
                  <w:divBdr>
                    <w:top w:val="none" w:sz="0" w:space="0" w:color="auto"/>
                    <w:left w:val="none" w:sz="0" w:space="0" w:color="auto"/>
                    <w:bottom w:val="none" w:sz="0" w:space="0" w:color="auto"/>
                    <w:right w:val="none" w:sz="0" w:space="0" w:color="auto"/>
                  </w:divBdr>
                  <w:divsChild>
                    <w:div w:id="111441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115009">
              <w:marLeft w:val="0"/>
              <w:marRight w:val="0"/>
              <w:marTop w:val="0"/>
              <w:marBottom w:val="0"/>
              <w:divBdr>
                <w:top w:val="none" w:sz="0" w:space="0" w:color="auto"/>
                <w:left w:val="none" w:sz="0" w:space="0" w:color="auto"/>
                <w:bottom w:val="none" w:sz="0" w:space="0" w:color="auto"/>
                <w:right w:val="none" w:sz="0" w:space="0" w:color="auto"/>
              </w:divBdr>
              <w:divsChild>
                <w:div w:id="2067101447">
                  <w:marLeft w:val="0"/>
                  <w:marRight w:val="0"/>
                  <w:marTop w:val="0"/>
                  <w:marBottom w:val="0"/>
                  <w:divBdr>
                    <w:top w:val="none" w:sz="0" w:space="0" w:color="auto"/>
                    <w:left w:val="none" w:sz="0" w:space="0" w:color="auto"/>
                    <w:bottom w:val="none" w:sz="0" w:space="0" w:color="auto"/>
                    <w:right w:val="none" w:sz="0" w:space="0" w:color="auto"/>
                  </w:divBdr>
                  <w:divsChild>
                    <w:div w:id="634481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8916598">
          <w:marLeft w:val="0"/>
          <w:marRight w:val="0"/>
          <w:marTop w:val="0"/>
          <w:marBottom w:val="0"/>
          <w:divBdr>
            <w:top w:val="none" w:sz="0" w:space="0" w:color="auto"/>
            <w:left w:val="none" w:sz="0" w:space="0" w:color="auto"/>
            <w:bottom w:val="none" w:sz="0" w:space="0" w:color="auto"/>
            <w:right w:val="none" w:sz="0" w:space="0" w:color="auto"/>
          </w:divBdr>
        </w:div>
      </w:divsChild>
    </w:div>
    <w:div w:id="1154250985">
      <w:bodyDiv w:val="1"/>
      <w:marLeft w:val="0"/>
      <w:marRight w:val="0"/>
      <w:marTop w:val="0"/>
      <w:marBottom w:val="0"/>
      <w:divBdr>
        <w:top w:val="none" w:sz="0" w:space="0" w:color="auto"/>
        <w:left w:val="none" w:sz="0" w:space="0" w:color="auto"/>
        <w:bottom w:val="none" w:sz="0" w:space="0" w:color="auto"/>
        <w:right w:val="none" w:sz="0" w:space="0" w:color="auto"/>
      </w:divBdr>
    </w:div>
    <w:div w:id="1154293670">
      <w:bodyDiv w:val="1"/>
      <w:marLeft w:val="0"/>
      <w:marRight w:val="0"/>
      <w:marTop w:val="0"/>
      <w:marBottom w:val="0"/>
      <w:divBdr>
        <w:top w:val="none" w:sz="0" w:space="0" w:color="auto"/>
        <w:left w:val="none" w:sz="0" w:space="0" w:color="auto"/>
        <w:bottom w:val="none" w:sz="0" w:space="0" w:color="auto"/>
        <w:right w:val="none" w:sz="0" w:space="0" w:color="auto"/>
      </w:divBdr>
    </w:div>
    <w:div w:id="1154445782">
      <w:bodyDiv w:val="1"/>
      <w:marLeft w:val="0"/>
      <w:marRight w:val="0"/>
      <w:marTop w:val="0"/>
      <w:marBottom w:val="0"/>
      <w:divBdr>
        <w:top w:val="none" w:sz="0" w:space="0" w:color="auto"/>
        <w:left w:val="none" w:sz="0" w:space="0" w:color="auto"/>
        <w:bottom w:val="none" w:sz="0" w:space="0" w:color="auto"/>
        <w:right w:val="none" w:sz="0" w:space="0" w:color="auto"/>
      </w:divBdr>
    </w:div>
    <w:div w:id="1154491568">
      <w:bodyDiv w:val="1"/>
      <w:marLeft w:val="0"/>
      <w:marRight w:val="0"/>
      <w:marTop w:val="0"/>
      <w:marBottom w:val="0"/>
      <w:divBdr>
        <w:top w:val="none" w:sz="0" w:space="0" w:color="auto"/>
        <w:left w:val="none" w:sz="0" w:space="0" w:color="auto"/>
        <w:bottom w:val="none" w:sz="0" w:space="0" w:color="auto"/>
        <w:right w:val="none" w:sz="0" w:space="0" w:color="auto"/>
      </w:divBdr>
    </w:div>
    <w:div w:id="1155074424">
      <w:bodyDiv w:val="1"/>
      <w:marLeft w:val="0"/>
      <w:marRight w:val="0"/>
      <w:marTop w:val="0"/>
      <w:marBottom w:val="0"/>
      <w:divBdr>
        <w:top w:val="none" w:sz="0" w:space="0" w:color="auto"/>
        <w:left w:val="none" w:sz="0" w:space="0" w:color="auto"/>
        <w:bottom w:val="none" w:sz="0" w:space="0" w:color="auto"/>
        <w:right w:val="none" w:sz="0" w:space="0" w:color="auto"/>
      </w:divBdr>
    </w:div>
    <w:div w:id="1155074671">
      <w:bodyDiv w:val="1"/>
      <w:marLeft w:val="0"/>
      <w:marRight w:val="0"/>
      <w:marTop w:val="0"/>
      <w:marBottom w:val="0"/>
      <w:divBdr>
        <w:top w:val="none" w:sz="0" w:space="0" w:color="auto"/>
        <w:left w:val="none" w:sz="0" w:space="0" w:color="auto"/>
        <w:bottom w:val="none" w:sz="0" w:space="0" w:color="auto"/>
        <w:right w:val="none" w:sz="0" w:space="0" w:color="auto"/>
      </w:divBdr>
    </w:div>
    <w:div w:id="1155147011">
      <w:bodyDiv w:val="1"/>
      <w:marLeft w:val="0"/>
      <w:marRight w:val="0"/>
      <w:marTop w:val="0"/>
      <w:marBottom w:val="0"/>
      <w:divBdr>
        <w:top w:val="none" w:sz="0" w:space="0" w:color="auto"/>
        <w:left w:val="none" w:sz="0" w:space="0" w:color="auto"/>
        <w:bottom w:val="none" w:sz="0" w:space="0" w:color="auto"/>
        <w:right w:val="none" w:sz="0" w:space="0" w:color="auto"/>
      </w:divBdr>
    </w:div>
    <w:div w:id="1155341770">
      <w:bodyDiv w:val="1"/>
      <w:marLeft w:val="0"/>
      <w:marRight w:val="0"/>
      <w:marTop w:val="0"/>
      <w:marBottom w:val="0"/>
      <w:divBdr>
        <w:top w:val="none" w:sz="0" w:space="0" w:color="auto"/>
        <w:left w:val="none" w:sz="0" w:space="0" w:color="auto"/>
        <w:bottom w:val="none" w:sz="0" w:space="0" w:color="auto"/>
        <w:right w:val="none" w:sz="0" w:space="0" w:color="auto"/>
      </w:divBdr>
    </w:div>
    <w:div w:id="1155411624">
      <w:bodyDiv w:val="1"/>
      <w:marLeft w:val="0"/>
      <w:marRight w:val="0"/>
      <w:marTop w:val="0"/>
      <w:marBottom w:val="0"/>
      <w:divBdr>
        <w:top w:val="none" w:sz="0" w:space="0" w:color="auto"/>
        <w:left w:val="none" w:sz="0" w:space="0" w:color="auto"/>
        <w:bottom w:val="none" w:sz="0" w:space="0" w:color="auto"/>
        <w:right w:val="none" w:sz="0" w:space="0" w:color="auto"/>
      </w:divBdr>
    </w:div>
    <w:div w:id="1155531847">
      <w:bodyDiv w:val="1"/>
      <w:marLeft w:val="0"/>
      <w:marRight w:val="0"/>
      <w:marTop w:val="0"/>
      <w:marBottom w:val="0"/>
      <w:divBdr>
        <w:top w:val="none" w:sz="0" w:space="0" w:color="auto"/>
        <w:left w:val="none" w:sz="0" w:space="0" w:color="auto"/>
        <w:bottom w:val="none" w:sz="0" w:space="0" w:color="auto"/>
        <w:right w:val="none" w:sz="0" w:space="0" w:color="auto"/>
      </w:divBdr>
    </w:div>
    <w:div w:id="1155535091">
      <w:bodyDiv w:val="1"/>
      <w:marLeft w:val="0"/>
      <w:marRight w:val="0"/>
      <w:marTop w:val="0"/>
      <w:marBottom w:val="0"/>
      <w:divBdr>
        <w:top w:val="none" w:sz="0" w:space="0" w:color="auto"/>
        <w:left w:val="none" w:sz="0" w:space="0" w:color="auto"/>
        <w:bottom w:val="none" w:sz="0" w:space="0" w:color="auto"/>
        <w:right w:val="none" w:sz="0" w:space="0" w:color="auto"/>
      </w:divBdr>
    </w:div>
    <w:div w:id="1155607661">
      <w:bodyDiv w:val="1"/>
      <w:marLeft w:val="0"/>
      <w:marRight w:val="0"/>
      <w:marTop w:val="0"/>
      <w:marBottom w:val="0"/>
      <w:divBdr>
        <w:top w:val="none" w:sz="0" w:space="0" w:color="auto"/>
        <w:left w:val="none" w:sz="0" w:space="0" w:color="auto"/>
        <w:bottom w:val="none" w:sz="0" w:space="0" w:color="auto"/>
        <w:right w:val="none" w:sz="0" w:space="0" w:color="auto"/>
      </w:divBdr>
    </w:div>
    <w:div w:id="1155730610">
      <w:bodyDiv w:val="1"/>
      <w:marLeft w:val="0"/>
      <w:marRight w:val="0"/>
      <w:marTop w:val="0"/>
      <w:marBottom w:val="0"/>
      <w:divBdr>
        <w:top w:val="none" w:sz="0" w:space="0" w:color="auto"/>
        <w:left w:val="none" w:sz="0" w:space="0" w:color="auto"/>
        <w:bottom w:val="none" w:sz="0" w:space="0" w:color="auto"/>
        <w:right w:val="none" w:sz="0" w:space="0" w:color="auto"/>
      </w:divBdr>
    </w:div>
    <w:div w:id="1155948038">
      <w:bodyDiv w:val="1"/>
      <w:marLeft w:val="0"/>
      <w:marRight w:val="0"/>
      <w:marTop w:val="0"/>
      <w:marBottom w:val="0"/>
      <w:divBdr>
        <w:top w:val="none" w:sz="0" w:space="0" w:color="auto"/>
        <w:left w:val="none" w:sz="0" w:space="0" w:color="auto"/>
        <w:bottom w:val="none" w:sz="0" w:space="0" w:color="auto"/>
        <w:right w:val="none" w:sz="0" w:space="0" w:color="auto"/>
      </w:divBdr>
    </w:div>
    <w:div w:id="1156072218">
      <w:bodyDiv w:val="1"/>
      <w:marLeft w:val="0"/>
      <w:marRight w:val="0"/>
      <w:marTop w:val="0"/>
      <w:marBottom w:val="0"/>
      <w:divBdr>
        <w:top w:val="none" w:sz="0" w:space="0" w:color="auto"/>
        <w:left w:val="none" w:sz="0" w:space="0" w:color="auto"/>
        <w:bottom w:val="none" w:sz="0" w:space="0" w:color="auto"/>
        <w:right w:val="none" w:sz="0" w:space="0" w:color="auto"/>
      </w:divBdr>
    </w:div>
    <w:div w:id="1156190046">
      <w:bodyDiv w:val="1"/>
      <w:marLeft w:val="0"/>
      <w:marRight w:val="0"/>
      <w:marTop w:val="0"/>
      <w:marBottom w:val="0"/>
      <w:divBdr>
        <w:top w:val="none" w:sz="0" w:space="0" w:color="auto"/>
        <w:left w:val="none" w:sz="0" w:space="0" w:color="auto"/>
        <w:bottom w:val="none" w:sz="0" w:space="0" w:color="auto"/>
        <w:right w:val="none" w:sz="0" w:space="0" w:color="auto"/>
      </w:divBdr>
    </w:div>
    <w:div w:id="1156334301">
      <w:bodyDiv w:val="1"/>
      <w:marLeft w:val="0"/>
      <w:marRight w:val="0"/>
      <w:marTop w:val="0"/>
      <w:marBottom w:val="0"/>
      <w:divBdr>
        <w:top w:val="none" w:sz="0" w:space="0" w:color="auto"/>
        <w:left w:val="none" w:sz="0" w:space="0" w:color="auto"/>
        <w:bottom w:val="none" w:sz="0" w:space="0" w:color="auto"/>
        <w:right w:val="none" w:sz="0" w:space="0" w:color="auto"/>
      </w:divBdr>
    </w:div>
    <w:div w:id="1156340752">
      <w:bodyDiv w:val="1"/>
      <w:marLeft w:val="0"/>
      <w:marRight w:val="0"/>
      <w:marTop w:val="0"/>
      <w:marBottom w:val="0"/>
      <w:divBdr>
        <w:top w:val="none" w:sz="0" w:space="0" w:color="auto"/>
        <w:left w:val="none" w:sz="0" w:space="0" w:color="auto"/>
        <w:bottom w:val="none" w:sz="0" w:space="0" w:color="auto"/>
        <w:right w:val="none" w:sz="0" w:space="0" w:color="auto"/>
      </w:divBdr>
    </w:div>
    <w:div w:id="1156409912">
      <w:bodyDiv w:val="1"/>
      <w:marLeft w:val="0"/>
      <w:marRight w:val="0"/>
      <w:marTop w:val="0"/>
      <w:marBottom w:val="0"/>
      <w:divBdr>
        <w:top w:val="none" w:sz="0" w:space="0" w:color="auto"/>
        <w:left w:val="none" w:sz="0" w:space="0" w:color="auto"/>
        <w:bottom w:val="none" w:sz="0" w:space="0" w:color="auto"/>
        <w:right w:val="none" w:sz="0" w:space="0" w:color="auto"/>
      </w:divBdr>
    </w:div>
    <w:div w:id="1156454957">
      <w:bodyDiv w:val="1"/>
      <w:marLeft w:val="0"/>
      <w:marRight w:val="0"/>
      <w:marTop w:val="0"/>
      <w:marBottom w:val="0"/>
      <w:divBdr>
        <w:top w:val="none" w:sz="0" w:space="0" w:color="auto"/>
        <w:left w:val="none" w:sz="0" w:space="0" w:color="auto"/>
        <w:bottom w:val="none" w:sz="0" w:space="0" w:color="auto"/>
        <w:right w:val="none" w:sz="0" w:space="0" w:color="auto"/>
      </w:divBdr>
    </w:div>
    <w:div w:id="1156461467">
      <w:bodyDiv w:val="1"/>
      <w:marLeft w:val="0"/>
      <w:marRight w:val="0"/>
      <w:marTop w:val="0"/>
      <w:marBottom w:val="0"/>
      <w:divBdr>
        <w:top w:val="none" w:sz="0" w:space="0" w:color="auto"/>
        <w:left w:val="none" w:sz="0" w:space="0" w:color="auto"/>
        <w:bottom w:val="none" w:sz="0" w:space="0" w:color="auto"/>
        <w:right w:val="none" w:sz="0" w:space="0" w:color="auto"/>
      </w:divBdr>
    </w:div>
    <w:div w:id="1156730249">
      <w:bodyDiv w:val="1"/>
      <w:marLeft w:val="0"/>
      <w:marRight w:val="0"/>
      <w:marTop w:val="0"/>
      <w:marBottom w:val="0"/>
      <w:divBdr>
        <w:top w:val="none" w:sz="0" w:space="0" w:color="auto"/>
        <w:left w:val="none" w:sz="0" w:space="0" w:color="auto"/>
        <w:bottom w:val="none" w:sz="0" w:space="0" w:color="auto"/>
        <w:right w:val="none" w:sz="0" w:space="0" w:color="auto"/>
      </w:divBdr>
    </w:div>
    <w:div w:id="1156799854">
      <w:bodyDiv w:val="1"/>
      <w:marLeft w:val="0"/>
      <w:marRight w:val="0"/>
      <w:marTop w:val="0"/>
      <w:marBottom w:val="0"/>
      <w:divBdr>
        <w:top w:val="none" w:sz="0" w:space="0" w:color="auto"/>
        <w:left w:val="none" w:sz="0" w:space="0" w:color="auto"/>
        <w:bottom w:val="none" w:sz="0" w:space="0" w:color="auto"/>
        <w:right w:val="none" w:sz="0" w:space="0" w:color="auto"/>
      </w:divBdr>
    </w:div>
    <w:div w:id="1156848303">
      <w:bodyDiv w:val="1"/>
      <w:marLeft w:val="0"/>
      <w:marRight w:val="0"/>
      <w:marTop w:val="0"/>
      <w:marBottom w:val="0"/>
      <w:divBdr>
        <w:top w:val="none" w:sz="0" w:space="0" w:color="auto"/>
        <w:left w:val="none" w:sz="0" w:space="0" w:color="auto"/>
        <w:bottom w:val="none" w:sz="0" w:space="0" w:color="auto"/>
        <w:right w:val="none" w:sz="0" w:space="0" w:color="auto"/>
      </w:divBdr>
    </w:div>
    <w:div w:id="1157185478">
      <w:bodyDiv w:val="1"/>
      <w:marLeft w:val="0"/>
      <w:marRight w:val="0"/>
      <w:marTop w:val="0"/>
      <w:marBottom w:val="0"/>
      <w:divBdr>
        <w:top w:val="none" w:sz="0" w:space="0" w:color="auto"/>
        <w:left w:val="none" w:sz="0" w:space="0" w:color="auto"/>
        <w:bottom w:val="none" w:sz="0" w:space="0" w:color="auto"/>
        <w:right w:val="none" w:sz="0" w:space="0" w:color="auto"/>
      </w:divBdr>
    </w:div>
    <w:div w:id="1157186333">
      <w:bodyDiv w:val="1"/>
      <w:marLeft w:val="0"/>
      <w:marRight w:val="0"/>
      <w:marTop w:val="0"/>
      <w:marBottom w:val="0"/>
      <w:divBdr>
        <w:top w:val="none" w:sz="0" w:space="0" w:color="auto"/>
        <w:left w:val="none" w:sz="0" w:space="0" w:color="auto"/>
        <w:bottom w:val="none" w:sz="0" w:space="0" w:color="auto"/>
        <w:right w:val="none" w:sz="0" w:space="0" w:color="auto"/>
      </w:divBdr>
    </w:div>
    <w:div w:id="1157302887">
      <w:bodyDiv w:val="1"/>
      <w:marLeft w:val="0"/>
      <w:marRight w:val="0"/>
      <w:marTop w:val="0"/>
      <w:marBottom w:val="0"/>
      <w:divBdr>
        <w:top w:val="none" w:sz="0" w:space="0" w:color="auto"/>
        <w:left w:val="none" w:sz="0" w:space="0" w:color="auto"/>
        <w:bottom w:val="none" w:sz="0" w:space="0" w:color="auto"/>
        <w:right w:val="none" w:sz="0" w:space="0" w:color="auto"/>
      </w:divBdr>
    </w:div>
    <w:div w:id="1157762536">
      <w:bodyDiv w:val="1"/>
      <w:marLeft w:val="0"/>
      <w:marRight w:val="0"/>
      <w:marTop w:val="0"/>
      <w:marBottom w:val="0"/>
      <w:divBdr>
        <w:top w:val="none" w:sz="0" w:space="0" w:color="auto"/>
        <w:left w:val="none" w:sz="0" w:space="0" w:color="auto"/>
        <w:bottom w:val="none" w:sz="0" w:space="0" w:color="auto"/>
        <w:right w:val="none" w:sz="0" w:space="0" w:color="auto"/>
      </w:divBdr>
    </w:div>
    <w:div w:id="1157845451">
      <w:bodyDiv w:val="1"/>
      <w:marLeft w:val="0"/>
      <w:marRight w:val="0"/>
      <w:marTop w:val="0"/>
      <w:marBottom w:val="0"/>
      <w:divBdr>
        <w:top w:val="none" w:sz="0" w:space="0" w:color="auto"/>
        <w:left w:val="none" w:sz="0" w:space="0" w:color="auto"/>
        <w:bottom w:val="none" w:sz="0" w:space="0" w:color="auto"/>
        <w:right w:val="none" w:sz="0" w:space="0" w:color="auto"/>
      </w:divBdr>
    </w:div>
    <w:div w:id="1158107303">
      <w:bodyDiv w:val="1"/>
      <w:marLeft w:val="0"/>
      <w:marRight w:val="0"/>
      <w:marTop w:val="0"/>
      <w:marBottom w:val="0"/>
      <w:divBdr>
        <w:top w:val="none" w:sz="0" w:space="0" w:color="auto"/>
        <w:left w:val="none" w:sz="0" w:space="0" w:color="auto"/>
        <w:bottom w:val="none" w:sz="0" w:space="0" w:color="auto"/>
        <w:right w:val="none" w:sz="0" w:space="0" w:color="auto"/>
      </w:divBdr>
    </w:div>
    <w:div w:id="1158109717">
      <w:bodyDiv w:val="1"/>
      <w:marLeft w:val="0"/>
      <w:marRight w:val="0"/>
      <w:marTop w:val="0"/>
      <w:marBottom w:val="0"/>
      <w:divBdr>
        <w:top w:val="none" w:sz="0" w:space="0" w:color="auto"/>
        <w:left w:val="none" w:sz="0" w:space="0" w:color="auto"/>
        <w:bottom w:val="none" w:sz="0" w:space="0" w:color="auto"/>
        <w:right w:val="none" w:sz="0" w:space="0" w:color="auto"/>
      </w:divBdr>
    </w:div>
    <w:div w:id="1158227047">
      <w:bodyDiv w:val="1"/>
      <w:marLeft w:val="0"/>
      <w:marRight w:val="0"/>
      <w:marTop w:val="0"/>
      <w:marBottom w:val="0"/>
      <w:divBdr>
        <w:top w:val="none" w:sz="0" w:space="0" w:color="auto"/>
        <w:left w:val="none" w:sz="0" w:space="0" w:color="auto"/>
        <w:bottom w:val="none" w:sz="0" w:space="0" w:color="auto"/>
        <w:right w:val="none" w:sz="0" w:space="0" w:color="auto"/>
      </w:divBdr>
    </w:div>
    <w:div w:id="1158233649">
      <w:bodyDiv w:val="1"/>
      <w:marLeft w:val="0"/>
      <w:marRight w:val="0"/>
      <w:marTop w:val="0"/>
      <w:marBottom w:val="0"/>
      <w:divBdr>
        <w:top w:val="none" w:sz="0" w:space="0" w:color="auto"/>
        <w:left w:val="none" w:sz="0" w:space="0" w:color="auto"/>
        <w:bottom w:val="none" w:sz="0" w:space="0" w:color="auto"/>
        <w:right w:val="none" w:sz="0" w:space="0" w:color="auto"/>
      </w:divBdr>
    </w:div>
    <w:div w:id="1158501268">
      <w:bodyDiv w:val="1"/>
      <w:marLeft w:val="0"/>
      <w:marRight w:val="0"/>
      <w:marTop w:val="0"/>
      <w:marBottom w:val="0"/>
      <w:divBdr>
        <w:top w:val="none" w:sz="0" w:space="0" w:color="auto"/>
        <w:left w:val="none" w:sz="0" w:space="0" w:color="auto"/>
        <w:bottom w:val="none" w:sz="0" w:space="0" w:color="auto"/>
        <w:right w:val="none" w:sz="0" w:space="0" w:color="auto"/>
      </w:divBdr>
    </w:div>
    <w:div w:id="1158574736">
      <w:bodyDiv w:val="1"/>
      <w:marLeft w:val="0"/>
      <w:marRight w:val="0"/>
      <w:marTop w:val="0"/>
      <w:marBottom w:val="0"/>
      <w:divBdr>
        <w:top w:val="none" w:sz="0" w:space="0" w:color="auto"/>
        <w:left w:val="none" w:sz="0" w:space="0" w:color="auto"/>
        <w:bottom w:val="none" w:sz="0" w:space="0" w:color="auto"/>
        <w:right w:val="none" w:sz="0" w:space="0" w:color="auto"/>
      </w:divBdr>
    </w:div>
    <w:div w:id="1158808820">
      <w:bodyDiv w:val="1"/>
      <w:marLeft w:val="0"/>
      <w:marRight w:val="0"/>
      <w:marTop w:val="0"/>
      <w:marBottom w:val="0"/>
      <w:divBdr>
        <w:top w:val="none" w:sz="0" w:space="0" w:color="auto"/>
        <w:left w:val="none" w:sz="0" w:space="0" w:color="auto"/>
        <w:bottom w:val="none" w:sz="0" w:space="0" w:color="auto"/>
        <w:right w:val="none" w:sz="0" w:space="0" w:color="auto"/>
      </w:divBdr>
    </w:div>
    <w:div w:id="1158884616">
      <w:bodyDiv w:val="1"/>
      <w:marLeft w:val="0"/>
      <w:marRight w:val="0"/>
      <w:marTop w:val="0"/>
      <w:marBottom w:val="0"/>
      <w:divBdr>
        <w:top w:val="none" w:sz="0" w:space="0" w:color="auto"/>
        <w:left w:val="none" w:sz="0" w:space="0" w:color="auto"/>
        <w:bottom w:val="none" w:sz="0" w:space="0" w:color="auto"/>
        <w:right w:val="none" w:sz="0" w:space="0" w:color="auto"/>
      </w:divBdr>
    </w:div>
    <w:div w:id="1158888299">
      <w:bodyDiv w:val="1"/>
      <w:marLeft w:val="0"/>
      <w:marRight w:val="0"/>
      <w:marTop w:val="0"/>
      <w:marBottom w:val="0"/>
      <w:divBdr>
        <w:top w:val="none" w:sz="0" w:space="0" w:color="auto"/>
        <w:left w:val="none" w:sz="0" w:space="0" w:color="auto"/>
        <w:bottom w:val="none" w:sz="0" w:space="0" w:color="auto"/>
        <w:right w:val="none" w:sz="0" w:space="0" w:color="auto"/>
      </w:divBdr>
    </w:div>
    <w:div w:id="1158957640">
      <w:bodyDiv w:val="1"/>
      <w:marLeft w:val="0"/>
      <w:marRight w:val="0"/>
      <w:marTop w:val="0"/>
      <w:marBottom w:val="0"/>
      <w:divBdr>
        <w:top w:val="none" w:sz="0" w:space="0" w:color="auto"/>
        <w:left w:val="none" w:sz="0" w:space="0" w:color="auto"/>
        <w:bottom w:val="none" w:sz="0" w:space="0" w:color="auto"/>
        <w:right w:val="none" w:sz="0" w:space="0" w:color="auto"/>
      </w:divBdr>
    </w:div>
    <w:div w:id="1159034503">
      <w:bodyDiv w:val="1"/>
      <w:marLeft w:val="0"/>
      <w:marRight w:val="0"/>
      <w:marTop w:val="0"/>
      <w:marBottom w:val="0"/>
      <w:divBdr>
        <w:top w:val="none" w:sz="0" w:space="0" w:color="auto"/>
        <w:left w:val="none" w:sz="0" w:space="0" w:color="auto"/>
        <w:bottom w:val="none" w:sz="0" w:space="0" w:color="auto"/>
        <w:right w:val="none" w:sz="0" w:space="0" w:color="auto"/>
      </w:divBdr>
    </w:div>
    <w:div w:id="1159154895">
      <w:bodyDiv w:val="1"/>
      <w:marLeft w:val="0"/>
      <w:marRight w:val="0"/>
      <w:marTop w:val="0"/>
      <w:marBottom w:val="0"/>
      <w:divBdr>
        <w:top w:val="none" w:sz="0" w:space="0" w:color="auto"/>
        <w:left w:val="none" w:sz="0" w:space="0" w:color="auto"/>
        <w:bottom w:val="none" w:sz="0" w:space="0" w:color="auto"/>
        <w:right w:val="none" w:sz="0" w:space="0" w:color="auto"/>
      </w:divBdr>
    </w:div>
    <w:div w:id="1159226558">
      <w:bodyDiv w:val="1"/>
      <w:marLeft w:val="0"/>
      <w:marRight w:val="0"/>
      <w:marTop w:val="0"/>
      <w:marBottom w:val="0"/>
      <w:divBdr>
        <w:top w:val="none" w:sz="0" w:space="0" w:color="auto"/>
        <w:left w:val="none" w:sz="0" w:space="0" w:color="auto"/>
        <w:bottom w:val="none" w:sz="0" w:space="0" w:color="auto"/>
        <w:right w:val="none" w:sz="0" w:space="0" w:color="auto"/>
      </w:divBdr>
    </w:div>
    <w:div w:id="1159266560">
      <w:bodyDiv w:val="1"/>
      <w:marLeft w:val="0"/>
      <w:marRight w:val="0"/>
      <w:marTop w:val="0"/>
      <w:marBottom w:val="0"/>
      <w:divBdr>
        <w:top w:val="none" w:sz="0" w:space="0" w:color="auto"/>
        <w:left w:val="none" w:sz="0" w:space="0" w:color="auto"/>
        <w:bottom w:val="none" w:sz="0" w:space="0" w:color="auto"/>
        <w:right w:val="none" w:sz="0" w:space="0" w:color="auto"/>
      </w:divBdr>
    </w:div>
    <w:div w:id="1159494733">
      <w:bodyDiv w:val="1"/>
      <w:marLeft w:val="0"/>
      <w:marRight w:val="0"/>
      <w:marTop w:val="0"/>
      <w:marBottom w:val="0"/>
      <w:divBdr>
        <w:top w:val="none" w:sz="0" w:space="0" w:color="auto"/>
        <w:left w:val="none" w:sz="0" w:space="0" w:color="auto"/>
        <w:bottom w:val="none" w:sz="0" w:space="0" w:color="auto"/>
        <w:right w:val="none" w:sz="0" w:space="0" w:color="auto"/>
      </w:divBdr>
    </w:div>
    <w:div w:id="1159543406">
      <w:bodyDiv w:val="1"/>
      <w:marLeft w:val="0"/>
      <w:marRight w:val="0"/>
      <w:marTop w:val="0"/>
      <w:marBottom w:val="0"/>
      <w:divBdr>
        <w:top w:val="none" w:sz="0" w:space="0" w:color="auto"/>
        <w:left w:val="none" w:sz="0" w:space="0" w:color="auto"/>
        <w:bottom w:val="none" w:sz="0" w:space="0" w:color="auto"/>
        <w:right w:val="none" w:sz="0" w:space="0" w:color="auto"/>
      </w:divBdr>
    </w:div>
    <w:div w:id="1159662114">
      <w:bodyDiv w:val="1"/>
      <w:marLeft w:val="0"/>
      <w:marRight w:val="0"/>
      <w:marTop w:val="0"/>
      <w:marBottom w:val="0"/>
      <w:divBdr>
        <w:top w:val="none" w:sz="0" w:space="0" w:color="auto"/>
        <w:left w:val="none" w:sz="0" w:space="0" w:color="auto"/>
        <w:bottom w:val="none" w:sz="0" w:space="0" w:color="auto"/>
        <w:right w:val="none" w:sz="0" w:space="0" w:color="auto"/>
      </w:divBdr>
    </w:div>
    <w:div w:id="1159686731">
      <w:bodyDiv w:val="1"/>
      <w:marLeft w:val="0"/>
      <w:marRight w:val="0"/>
      <w:marTop w:val="0"/>
      <w:marBottom w:val="0"/>
      <w:divBdr>
        <w:top w:val="none" w:sz="0" w:space="0" w:color="auto"/>
        <w:left w:val="none" w:sz="0" w:space="0" w:color="auto"/>
        <w:bottom w:val="none" w:sz="0" w:space="0" w:color="auto"/>
        <w:right w:val="none" w:sz="0" w:space="0" w:color="auto"/>
      </w:divBdr>
    </w:div>
    <w:div w:id="1159692201">
      <w:bodyDiv w:val="1"/>
      <w:marLeft w:val="0"/>
      <w:marRight w:val="0"/>
      <w:marTop w:val="0"/>
      <w:marBottom w:val="0"/>
      <w:divBdr>
        <w:top w:val="none" w:sz="0" w:space="0" w:color="auto"/>
        <w:left w:val="none" w:sz="0" w:space="0" w:color="auto"/>
        <w:bottom w:val="none" w:sz="0" w:space="0" w:color="auto"/>
        <w:right w:val="none" w:sz="0" w:space="0" w:color="auto"/>
      </w:divBdr>
    </w:div>
    <w:div w:id="1159731554">
      <w:bodyDiv w:val="1"/>
      <w:marLeft w:val="0"/>
      <w:marRight w:val="0"/>
      <w:marTop w:val="0"/>
      <w:marBottom w:val="0"/>
      <w:divBdr>
        <w:top w:val="none" w:sz="0" w:space="0" w:color="auto"/>
        <w:left w:val="none" w:sz="0" w:space="0" w:color="auto"/>
        <w:bottom w:val="none" w:sz="0" w:space="0" w:color="auto"/>
        <w:right w:val="none" w:sz="0" w:space="0" w:color="auto"/>
      </w:divBdr>
    </w:div>
    <w:div w:id="1159733234">
      <w:bodyDiv w:val="1"/>
      <w:marLeft w:val="0"/>
      <w:marRight w:val="0"/>
      <w:marTop w:val="0"/>
      <w:marBottom w:val="0"/>
      <w:divBdr>
        <w:top w:val="none" w:sz="0" w:space="0" w:color="auto"/>
        <w:left w:val="none" w:sz="0" w:space="0" w:color="auto"/>
        <w:bottom w:val="none" w:sz="0" w:space="0" w:color="auto"/>
        <w:right w:val="none" w:sz="0" w:space="0" w:color="auto"/>
      </w:divBdr>
    </w:div>
    <w:div w:id="1159882125">
      <w:bodyDiv w:val="1"/>
      <w:marLeft w:val="0"/>
      <w:marRight w:val="0"/>
      <w:marTop w:val="0"/>
      <w:marBottom w:val="0"/>
      <w:divBdr>
        <w:top w:val="none" w:sz="0" w:space="0" w:color="auto"/>
        <w:left w:val="none" w:sz="0" w:space="0" w:color="auto"/>
        <w:bottom w:val="none" w:sz="0" w:space="0" w:color="auto"/>
        <w:right w:val="none" w:sz="0" w:space="0" w:color="auto"/>
      </w:divBdr>
    </w:div>
    <w:div w:id="1160080767">
      <w:bodyDiv w:val="1"/>
      <w:marLeft w:val="0"/>
      <w:marRight w:val="0"/>
      <w:marTop w:val="0"/>
      <w:marBottom w:val="0"/>
      <w:divBdr>
        <w:top w:val="none" w:sz="0" w:space="0" w:color="auto"/>
        <w:left w:val="none" w:sz="0" w:space="0" w:color="auto"/>
        <w:bottom w:val="none" w:sz="0" w:space="0" w:color="auto"/>
        <w:right w:val="none" w:sz="0" w:space="0" w:color="auto"/>
      </w:divBdr>
    </w:div>
    <w:div w:id="1160123981">
      <w:bodyDiv w:val="1"/>
      <w:marLeft w:val="0"/>
      <w:marRight w:val="0"/>
      <w:marTop w:val="0"/>
      <w:marBottom w:val="0"/>
      <w:divBdr>
        <w:top w:val="none" w:sz="0" w:space="0" w:color="auto"/>
        <w:left w:val="none" w:sz="0" w:space="0" w:color="auto"/>
        <w:bottom w:val="none" w:sz="0" w:space="0" w:color="auto"/>
        <w:right w:val="none" w:sz="0" w:space="0" w:color="auto"/>
      </w:divBdr>
    </w:div>
    <w:div w:id="1160193460">
      <w:bodyDiv w:val="1"/>
      <w:marLeft w:val="0"/>
      <w:marRight w:val="0"/>
      <w:marTop w:val="0"/>
      <w:marBottom w:val="0"/>
      <w:divBdr>
        <w:top w:val="none" w:sz="0" w:space="0" w:color="auto"/>
        <w:left w:val="none" w:sz="0" w:space="0" w:color="auto"/>
        <w:bottom w:val="none" w:sz="0" w:space="0" w:color="auto"/>
        <w:right w:val="none" w:sz="0" w:space="0" w:color="auto"/>
      </w:divBdr>
    </w:div>
    <w:div w:id="1160341967">
      <w:bodyDiv w:val="1"/>
      <w:marLeft w:val="0"/>
      <w:marRight w:val="0"/>
      <w:marTop w:val="0"/>
      <w:marBottom w:val="0"/>
      <w:divBdr>
        <w:top w:val="none" w:sz="0" w:space="0" w:color="auto"/>
        <w:left w:val="none" w:sz="0" w:space="0" w:color="auto"/>
        <w:bottom w:val="none" w:sz="0" w:space="0" w:color="auto"/>
        <w:right w:val="none" w:sz="0" w:space="0" w:color="auto"/>
      </w:divBdr>
    </w:div>
    <w:div w:id="1160466202">
      <w:bodyDiv w:val="1"/>
      <w:marLeft w:val="0"/>
      <w:marRight w:val="0"/>
      <w:marTop w:val="0"/>
      <w:marBottom w:val="0"/>
      <w:divBdr>
        <w:top w:val="none" w:sz="0" w:space="0" w:color="auto"/>
        <w:left w:val="none" w:sz="0" w:space="0" w:color="auto"/>
        <w:bottom w:val="none" w:sz="0" w:space="0" w:color="auto"/>
        <w:right w:val="none" w:sz="0" w:space="0" w:color="auto"/>
      </w:divBdr>
    </w:div>
    <w:div w:id="1160542869">
      <w:bodyDiv w:val="1"/>
      <w:marLeft w:val="0"/>
      <w:marRight w:val="0"/>
      <w:marTop w:val="0"/>
      <w:marBottom w:val="0"/>
      <w:divBdr>
        <w:top w:val="none" w:sz="0" w:space="0" w:color="auto"/>
        <w:left w:val="none" w:sz="0" w:space="0" w:color="auto"/>
        <w:bottom w:val="none" w:sz="0" w:space="0" w:color="auto"/>
        <w:right w:val="none" w:sz="0" w:space="0" w:color="auto"/>
      </w:divBdr>
    </w:div>
    <w:div w:id="1160921461">
      <w:bodyDiv w:val="1"/>
      <w:marLeft w:val="0"/>
      <w:marRight w:val="0"/>
      <w:marTop w:val="0"/>
      <w:marBottom w:val="0"/>
      <w:divBdr>
        <w:top w:val="none" w:sz="0" w:space="0" w:color="auto"/>
        <w:left w:val="none" w:sz="0" w:space="0" w:color="auto"/>
        <w:bottom w:val="none" w:sz="0" w:space="0" w:color="auto"/>
        <w:right w:val="none" w:sz="0" w:space="0" w:color="auto"/>
      </w:divBdr>
    </w:div>
    <w:div w:id="1160923550">
      <w:bodyDiv w:val="1"/>
      <w:marLeft w:val="0"/>
      <w:marRight w:val="0"/>
      <w:marTop w:val="0"/>
      <w:marBottom w:val="0"/>
      <w:divBdr>
        <w:top w:val="none" w:sz="0" w:space="0" w:color="auto"/>
        <w:left w:val="none" w:sz="0" w:space="0" w:color="auto"/>
        <w:bottom w:val="none" w:sz="0" w:space="0" w:color="auto"/>
        <w:right w:val="none" w:sz="0" w:space="0" w:color="auto"/>
      </w:divBdr>
    </w:div>
    <w:div w:id="1160923985">
      <w:bodyDiv w:val="1"/>
      <w:marLeft w:val="0"/>
      <w:marRight w:val="0"/>
      <w:marTop w:val="0"/>
      <w:marBottom w:val="0"/>
      <w:divBdr>
        <w:top w:val="none" w:sz="0" w:space="0" w:color="auto"/>
        <w:left w:val="none" w:sz="0" w:space="0" w:color="auto"/>
        <w:bottom w:val="none" w:sz="0" w:space="0" w:color="auto"/>
        <w:right w:val="none" w:sz="0" w:space="0" w:color="auto"/>
      </w:divBdr>
    </w:div>
    <w:div w:id="1160925838">
      <w:bodyDiv w:val="1"/>
      <w:marLeft w:val="0"/>
      <w:marRight w:val="0"/>
      <w:marTop w:val="0"/>
      <w:marBottom w:val="0"/>
      <w:divBdr>
        <w:top w:val="none" w:sz="0" w:space="0" w:color="auto"/>
        <w:left w:val="none" w:sz="0" w:space="0" w:color="auto"/>
        <w:bottom w:val="none" w:sz="0" w:space="0" w:color="auto"/>
        <w:right w:val="none" w:sz="0" w:space="0" w:color="auto"/>
      </w:divBdr>
    </w:div>
    <w:div w:id="1161193849">
      <w:bodyDiv w:val="1"/>
      <w:marLeft w:val="0"/>
      <w:marRight w:val="0"/>
      <w:marTop w:val="0"/>
      <w:marBottom w:val="0"/>
      <w:divBdr>
        <w:top w:val="none" w:sz="0" w:space="0" w:color="auto"/>
        <w:left w:val="none" w:sz="0" w:space="0" w:color="auto"/>
        <w:bottom w:val="none" w:sz="0" w:space="0" w:color="auto"/>
        <w:right w:val="none" w:sz="0" w:space="0" w:color="auto"/>
      </w:divBdr>
    </w:div>
    <w:div w:id="1161241683">
      <w:bodyDiv w:val="1"/>
      <w:marLeft w:val="0"/>
      <w:marRight w:val="0"/>
      <w:marTop w:val="0"/>
      <w:marBottom w:val="0"/>
      <w:divBdr>
        <w:top w:val="none" w:sz="0" w:space="0" w:color="auto"/>
        <w:left w:val="none" w:sz="0" w:space="0" w:color="auto"/>
        <w:bottom w:val="none" w:sz="0" w:space="0" w:color="auto"/>
        <w:right w:val="none" w:sz="0" w:space="0" w:color="auto"/>
      </w:divBdr>
    </w:div>
    <w:div w:id="1161769647">
      <w:bodyDiv w:val="1"/>
      <w:marLeft w:val="0"/>
      <w:marRight w:val="0"/>
      <w:marTop w:val="0"/>
      <w:marBottom w:val="0"/>
      <w:divBdr>
        <w:top w:val="none" w:sz="0" w:space="0" w:color="auto"/>
        <w:left w:val="none" w:sz="0" w:space="0" w:color="auto"/>
        <w:bottom w:val="none" w:sz="0" w:space="0" w:color="auto"/>
        <w:right w:val="none" w:sz="0" w:space="0" w:color="auto"/>
      </w:divBdr>
    </w:div>
    <w:div w:id="1161846048">
      <w:bodyDiv w:val="1"/>
      <w:marLeft w:val="0"/>
      <w:marRight w:val="0"/>
      <w:marTop w:val="0"/>
      <w:marBottom w:val="0"/>
      <w:divBdr>
        <w:top w:val="none" w:sz="0" w:space="0" w:color="auto"/>
        <w:left w:val="none" w:sz="0" w:space="0" w:color="auto"/>
        <w:bottom w:val="none" w:sz="0" w:space="0" w:color="auto"/>
        <w:right w:val="none" w:sz="0" w:space="0" w:color="auto"/>
      </w:divBdr>
    </w:div>
    <w:div w:id="1161894076">
      <w:bodyDiv w:val="1"/>
      <w:marLeft w:val="0"/>
      <w:marRight w:val="0"/>
      <w:marTop w:val="0"/>
      <w:marBottom w:val="0"/>
      <w:divBdr>
        <w:top w:val="none" w:sz="0" w:space="0" w:color="auto"/>
        <w:left w:val="none" w:sz="0" w:space="0" w:color="auto"/>
        <w:bottom w:val="none" w:sz="0" w:space="0" w:color="auto"/>
        <w:right w:val="none" w:sz="0" w:space="0" w:color="auto"/>
      </w:divBdr>
    </w:div>
    <w:div w:id="1161965267">
      <w:bodyDiv w:val="1"/>
      <w:marLeft w:val="0"/>
      <w:marRight w:val="0"/>
      <w:marTop w:val="0"/>
      <w:marBottom w:val="0"/>
      <w:divBdr>
        <w:top w:val="none" w:sz="0" w:space="0" w:color="auto"/>
        <w:left w:val="none" w:sz="0" w:space="0" w:color="auto"/>
        <w:bottom w:val="none" w:sz="0" w:space="0" w:color="auto"/>
        <w:right w:val="none" w:sz="0" w:space="0" w:color="auto"/>
      </w:divBdr>
    </w:div>
    <w:div w:id="1161969415">
      <w:bodyDiv w:val="1"/>
      <w:marLeft w:val="0"/>
      <w:marRight w:val="0"/>
      <w:marTop w:val="0"/>
      <w:marBottom w:val="0"/>
      <w:divBdr>
        <w:top w:val="none" w:sz="0" w:space="0" w:color="auto"/>
        <w:left w:val="none" w:sz="0" w:space="0" w:color="auto"/>
        <w:bottom w:val="none" w:sz="0" w:space="0" w:color="auto"/>
        <w:right w:val="none" w:sz="0" w:space="0" w:color="auto"/>
      </w:divBdr>
    </w:div>
    <w:div w:id="1162047141">
      <w:bodyDiv w:val="1"/>
      <w:marLeft w:val="0"/>
      <w:marRight w:val="0"/>
      <w:marTop w:val="0"/>
      <w:marBottom w:val="0"/>
      <w:divBdr>
        <w:top w:val="none" w:sz="0" w:space="0" w:color="auto"/>
        <w:left w:val="none" w:sz="0" w:space="0" w:color="auto"/>
        <w:bottom w:val="none" w:sz="0" w:space="0" w:color="auto"/>
        <w:right w:val="none" w:sz="0" w:space="0" w:color="auto"/>
      </w:divBdr>
    </w:div>
    <w:div w:id="1162161466">
      <w:bodyDiv w:val="1"/>
      <w:marLeft w:val="0"/>
      <w:marRight w:val="0"/>
      <w:marTop w:val="0"/>
      <w:marBottom w:val="0"/>
      <w:divBdr>
        <w:top w:val="none" w:sz="0" w:space="0" w:color="auto"/>
        <w:left w:val="none" w:sz="0" w:space="0" w:color="auto"/>
        <w:bottom w:val="none" w:sz="0" w:space="0" w:color="auto"/>
        <w:right w:val="none" w:sz="0" w:space="0" w:color="auto"/>
      </w:divBdr>
    </w:div>
    <w:div w:id="1162165195">
      <w:bodyDiv w:val="1"/>
      <w:marLeft w:val="0"/>
      <w:marRight w:val="0"/>
      <w:marTop w:val="0"/>
      <w:marBottom w:val="0"/>
      <w:divBdr>
        <w:top w:val="none" w:sz="0" w:space="0" w:color="auto"/>
        <w:left w:val="none" w:sz="0" w:space="0" w:color="auto"/>
        <w:bottom w:val="none" w:sz="0" w:space="0" w:color="auto"/>
        <w:right w:val="none" w:sz="0" w:space="0" w:color="auto"/>
      </w:divBdr>
    </w:div>
    <w:div w:id="1162429411">
      <w:bodyDiv w:val="1"/>
      <w:marLeft w:val="0"/>
      <w:marRight w:val="0"/>
      <w:marTop w:val="0"/>
      <w:marBottom w:val="0"/>
      <w:divBdr>
        <w:top w:val="none" w:sz="0" w:space="0" w:color="auto"/>
        <w:left w:val="none" w:sz="0" w:space="0" w:color="auto"/>
        <w:bottom w:val="none" w:sz="0" w:space="0" w:color="auto"/>
        <w:right w:val="none" w:sz="0" w:space="0" w:color="auto"/>
      </w:divBdr>
    </w:div>
    <w:div w:id="1162546495">
      <w:bodyDiv w:val="1"/>
      <w:marLeft w:val="0"/>
      <w:marRight w:val="0"/>
      <w:marTop w:val="0"/>
      <w:marBottom w:val="0"/>
      <w:divBdr>
        <w:top w:val="none" w:sz="0" w:space="0" w:color="auto"/>
        <w:left w:val="none" w:sz="0" w:space="0" w:color="auto"/>
        <w:bottom w:val="none" w:sz="0" w:space="0" w:color="auto"/>
        <w:right w:val="none" w:sz="0" w:space="0" w:color="auto"/>
      </w:divBdr>
    </w:div>
    <w:div w:id="1162547818">
      <w:bodyDiv w:val="1"/>
      <w:marLeft w:val="0"/>
      <w:marRight w:val="0"/>
      <w:marTop w:val="0"/>
      <w:marBottom w:val="0"/>
      <w:divBdr>
        <w:top w:val="none" w:sz="0" w:space="0" w:color="auto"/>
        <w:left w:val="none" w:sz="0" w:space="0" w:color="auto"/>
        <w:bottom w:val="none" w:sz="0" w:space="0" w:color="auto"/>
        <w:right w:val="none" w:sz="0" w:space="0" w:color="auto"/>
      </w:divBdr>
    </w:div>
    <w:div w:id="1162621539">
      <w:bodyDiv w:val="1"/>
      <w:marLeft w:val="0"/>
      <w:marRight w:val="0"/>
      <w:marTop w:val="0"/>
      <w:marBottom w:val="0"/>
      <w:divBdr>
        <w:top w:val="none" w:sz="0" w:space="0" w:color="auto"/>
        <w:left w:val="none" w:sz="0" w:space="0" w:color="auto"/>
        <w:bottom w:val="none" w:sz="0" w:space="0" w:color="auto"/>
        <w:right w:val="none" w:sz="0" w:space="0" w:color="auto"/>
      </w:divBdr>
    </w:div>
    <w:div w:id="1162695107">
      <w:bodyDiv w:val="1"/>
      <w:marLeft w:val="0"/>
      <w:marRight w:val="0"/>
      <w:marTop w:val="0"/>
      <w:marBottom w:val="0"/>
      <w:divBdr>
        <w:top w:val="none" w:sz="0" w:space="0" w:color="auto"/>
        <w:left w:val="none" w:sz="0" w:space="0" w:color="auto"/>
        <w:bottom w:val="none" w:sz="0" w:space="0" w:color="auto"/>
        <w:right w:val="none" w:sz="0" w:space="0" w:color="auto"/>
      </w:divBdr>
    </w:div>
    <w:div w:id="1162695232">
      <w:bodyDiv w:val="1"/>
      <w:marLeft w:val="0"/>
      <w:marRight w:val="0"/>
      <w:marTop w:val="0"/>
      <w:marBottom w:val="0"/>
      <w:divBdr>
        <w:top w:val="none" w:sz="0" w:space="0" w:color="auto"/>
        <w:left w:val="none" w:sz="0" w:space="0" w:color="auto"/>
        <w:bottom w:val="none" w:sz="0" w:space="0" w:color="auto"/>
        <w:right w:val="none" w:sz="0" w:space="0" w:color="auto"/>
      </w:divBdr>
    </w:div>
    <w:div w:id="1162700338">
      <w:bodyDiv w:val="1"/>
      <w:marLeft w:val="0"/>
      <w:marRight w:val="0"/>
      <w:marTop w:val="0"/>
      <w:marBottom w:val="0"/>
      <w:divBdr>
        <w:top w:val="none" w:sz="0" w:space="0" w:color="auto"/>
        <w:left w:val="none" w:sz="0" w:space="0" w:color="auto"/>
        <w:bottom w:val="none" w:sz="0" w:space="0" w:color="auto"/>
        <w:right w:val="none" w:sz="0" w:space="0" w:color="auto"/>
      </w:divBdr>
    </w:div>
    <w:div w:id="1162892837">
      <w:bodyDiv w:val="1"/>
      <w:marLeft w:val="0"/>
      <w:marRight w:val="0"/>
      <w:marTop w:val="0"/>
      <w:marBottom w:val="0"/>
      <w:divBdr>
        <w:top w:val="none" w:sz="0" w:space="0" w:color="auto"/>
        <w:left w:val="none" w:sz="0" w:space="0" w:color="auto"/>
        <w:bottom w:val="none" w:sz="0" w:space="0" w:color="auto"/>
        <w:right w:val="none" w:sz="0" w:space="0" w:color="auto"/>
      </w:divBdr>
    </w:div>
    <w:div w:id="1163161380">
      <w:bodyDiv w:val="1"/>
      <w:marLeft w:val="0"/>
      <w:marRight w:val="0"/>
      <w:marTop w:val="0"/>
      <w:marBottom w:val="0"/>
      <w:divBdr>
        <w:top w:val="none" w:sz="0" w:space="0" w:color="auto"/>
        <w:left w:val="none" w:sz="0" w:space="0" w:color="auto"/>
        <w:bottom w:val="none" w:sz="0" w:space="0" w:color="auto"/>
        <w:right w:val="none" w:sz="0" w:space="0" w:color="auto"/>
      </w:divBdr>
    </w:div>
    <w:div w:id="1163198958">
      <w:bodyDiv w:val="1"/>
      <w:marLeft w:val="0"/>
      <w:marRight w:val="0"/>
      <w:marTop w:val="0"/>
      <w:marBottom w:val="0"/>
      <w:divBdr>
        <w:top w:val="none" w:sz="0" w:space="0" w:color="auto"/>
        <w:left w:val="none" w:sz="0" w:space="0" w:color="auto"/>
        <w:bottom w:val="none" w:sz="0" w:space="0" w:color="auto"/>
        <w:right w:val="none" w:sz="0" w:space="0" w:color="auto"/>
      </w:divBdr>
    </w:div>
    <w:div w:id="1163207536">
      <w:bodyDiv w:val="1"/>
      <w:marLeft w:val="0"/>
      <w:marRight w:val="0"/>
      <w:marTop w:val="0"/>
      <w:marBottom w:val="0"/>
      <w:divBdr>
        <w:top w:val="none" w:sz="0" w:space="0" w:color="auto"/>
        <w:left w:val="none" w:sz="0" w:space="0" w:color="auto"/>
        <w:bottom w:val="none" w:sz="0" w:space="0" w:color="auto"/>
        <w:right w:val="none" w:sz="0" w:space="0" w:color="auto"/>
      </w:divBdr>
    </w:div>
    <w:div w:id="1163545621">
      <w:bodyDiv w:val="1"/>
      <w:marLeft w:val="0"/>
      <w:marRight w:val="0"/>
      <w:marTop w:val="0"/>
      <w:marBottom w:val="0"/>
      <w:divBdr>
        <w:top w:val="none" w:sz="0" w:space="0" w:color="auto"/>
        <w:left w:val="none" w:sz="0" w:space="0" w:color="auto"/>
        <w:bottom w:val="none" w:sz="0" w:space="0" w:color="auto"/>
        <w:right w:val="none" w:sz="0" w:space="0" w:color="auto"/>
      </w:divBdr>
    </w:div>
    <w:div w:id="1163546353">
      <w:bodyDiv w:val="1"/>
      <w:marLeft w:val="0"/>
      <w:marRight w:val="0"/>
      <w:marTop w:val="0"/>
      <w:marBottom w:val="0"/>
      <w:divBdr>
        <w:top w:val="none" w:sz="0" w:space="0" w:color="auto"/>
        <w:left w:val="none" w:sz="0" w:space="0" w:color="auto"/>
        <w:bottom w:val="none" w:sz="0" w:space="0" w:color="auto"/>
        <w:right w:val="none" w:sz="0" w:space="0" w:color="auto"/>
      </w:divBdr>
    </w:div>
    <w:div w:id="1163743672">
      <w:bodyDiv w:val="1"/>
      <w:marLeft w:val="0"/>
      <w:marRight w:val="0"/>
      <w:marTop w:val="0"/>
      <w:marBottom w:val="0"/>
      <w:divBdr>
        <w:top w:val="none" w:sz="0" w:space="0" w:color="auto"/>
        <w:left w:val="none" w:sz="0" w:space="0" w:color="auto"/>
        <w:bottom w:val="none" w:sz="0" w:space="0" w:color="auto"/>
        <w:right w:val="none" w:sz="0" w:space="0" w:color="auto"/>
      </w:divBdr>
    </w:div>
    <w:div w:id="1163812851">
      <w:bodyDiv w:val="1"/>
      <w:marLeft w:val="0"/>
      <w:marRight w:val="0"/>
      <w:marTop w:val="0"/>
      <w:marBottom w:val="0"/>
      <w:divBdr>
        <w:top w:val="none" w:sz="0" w:space="0" w:color="auto"/>
        <w:left w:val="none" w:sz="0" w:space="0" w:color="auto"/>
        <w:bottom w:val="none" w:sz="0" w:space="0" w:color="auto"/>
        <w:right w:val="none" w:sz="0" w:space="0" w:color="auto"/>
      </w:divBdr>
    </w:div>
    <w:div w:id="1163816279">
      <w:bodyDiv w:val="1"/>
      <w:marLeft w:val="0"/>
      <w:marRight w:val="0"/>
      <w:marTop w:val="0"/>
      <w:marBottom w:val="0"/>
      <w:divBdr>
        <w:top w:val="none" w:sz="0" w:space="0" w:color="auto"/>
        <w:left w:val="none" w:sz="0" w:space="0" w:color="auto"/>
        <w:bottom w:val="none" w:sz="0" w:space="0" w:color="auto"/>
        <w:right w:val="none" w:sz="0" w:space="0" w:color="auto"/>
      </w:divBdr>
    </w:div>
    <w:div w:id="1163928652">
      <w:bodyDiv w:val="1"/>
      <w:marLeft w:val="0"/>
      <w:marRight w:val="0"/>
      <w:marTop w:val="0"/>
      <w:marBottom w:val="0"/>
      <w:divBdr>
        <w:top w:val="none" w:sz="0" w:space="0" w:color="auto"/>
        <w:left w:val="none" w:sz="0" w:space="0" w:color="auto"/>
        <w:bottom w:val="none" w:sz="0" w:space="0" w:color="auto"/>
        <w:right w:val="none" w:sz="0" w:space="0" w:color="auto"/>
      </w:divBdr>
    </w:div>
    <w:div w:id="1164013015">
      <w:bodyDiv w:val="1"/>
      <w:marLeft w:val="0"/>
      <w:marRight w:val="0"/>
      <w:marTop w:val="0"/>
      <w:marBottom w:val="0"/>
      <w:divBdr>
        <w:top w:val="none" w:sz="0" w:space="0" w:color="auto"/>
        <w:left w:val="none" w:sz="0" w:space="0" w:color="auto"/>
        <w:bottom w:val="none" w:sz="0" w:space="0" w:color="auto"/>
        <w:right w:val="none" w:sz="0" w:space="0" w:color="auto"/>
      </w:divBdr>
    </w:div>
    <w:div w:id="1164081442">
      <w:bodyDiv w:val="1"/>
      <w:marLeft w:val="0"/>
      <w:marRight w:val="0"/>
      <w:marTop w:val="0"/>
      <w:marBottom w:val="0"/>
      <w:divBdr>
        <w:top w:val="none" w:sz="0" w:space="0" w:color="auto"/>
        <w:left w:val="none" w:sz="0" w:space="0" w:color="auto"/>
        <w:bottom w:val="none" w:sz="0" w:space="0" w:color="auto"/>
        <w:right w:val="none" w:sz="0" w:space="0" w:color="auto"/>
      </w:divBdr>
    </w:div>
    <w:div w:id="1164248605">
      <w:bodyDiv w:val="1"/>
      <w:marLeft w:val="0"/>
      <w:marRight w:val="0"/>
      <w:marTop w:val="0"/>
      <w:marBottom w:val="0"/>
      <w:divBdr>
        <w:top w:val="none" w:sz="0" w:space="0" w:color="auto"/>
        <w:left w:val="none" w:sz="0" w:space="0" w:color="auto"/>
        <w:bottom w:val="none" w:sz="0" w:space="0" w:color="auto"/>
        <w:right w:val="none" w:sz="0" w:space="0" w:color="auto"/>
      </w:divBdr>
    </w:div>
    <w:div w:id="1164321146">
      <w:bodyDiv w:val="1"/>
      <w:marLeft w:val="0"/>
      <w:marRight w:val="0"/>
      <w:marTop w:val="0"/>
      <w:marBottom w:val="0"/>
      <w:divBdr>
        <w:top w:val="none" w:sz="0" w:space="0" w:color="auto"/>
        <w:left w:val="none" w:sz="0" w:space="0" w:color="auto"/>
        <w:bottom w:val="none" w:sz="0" w:space="0" w:color="auto"/>
        <w:right w:val="none" w:sz="0" w:space="0" w:color="auto"/>
      </w:divBdr>
    </w:div>
    <w:div w:id="1164323545">
      <w:bodyDiv w:val="1"/>
      <w:marLeft w:val="0"/>
      <w:marRight w:val="0"/>
      <w:marTop w:val="0"/>
      <w:marBottom w:val="0"/>
      <w:divBdr>
        <w:top w:val="none" w:sz="0" w:space="0" w:color="auto"/>
        <w:left w:val="none" w:sz="0" w:space="0" w:color="auto"/>
        <w:bottom w:val="none" w:sz="0" w:space="0" w:color="auto"/>
        <w:right w:val="none" w:sz="0" w:space="0" w:color="auto"/>
      </w:divBdr>
    </w:div>
    <w:div w:id="1164711259">
      <w:bodyDiv w:val="1"/>
      <w:marLeft w:val="0"/>
      <w:marRight w:val="0"/>
      <w:marTop w:val="0"/>
      <w:marBottom w:val="0"/>
      <w:divBdr>
        <w:top w:val="none" w:sz="0" w:space="0" w:color="auto"/>
        <w:left w:val="none" w:sz="0" w:space="0" w:color="auto"/>
        <w:bottom w:val="none" w:sz="0" w:space="0" w:color="auto"/>
        <w:right w:val="none" w:sz="0" w:space="0" w:color="auto"/>
      </w:divBdr>
    </w:div>
    <w:div w:id="1164855743">
      <w:bodyDiv w:val="1"/>
      <w:marLeft w:val="0"/>
      <w:marRight w:val="0"/>
      <w:marTop w:val="0"/>
      <w:marBottom w:val="0"/>
      <w:divBdr>
        <w:top w:val="none" w:sz="0" w:space="0" w:color="auto"/>
        <w:left w:val="none" w:sz="0" w:space="0" w:color="auto"/>
        <w:bottom w:val="none" w:sz="0" w:space="0" w:color="auto"/>
        <w:right w:val="none" w:sz="0" w:space="0" w:color="auto"/>
      </w:divBdr>
    </w:div>
    <w:div w:id="1164860148">
      <w:bodyDiv w:val="1"/>
      <w:marLeft w:val="0"/>
      <w:marRight w:val="0"/>
      <w:marTop w:val="0"/>
      <w:marBottom w:val="0"/>
      <w:divBdr>
        <w:top w:val="none" w:sz="0" w:space="0" w:color="auto"/>
        <w:left w:val="none" w:sz="0" w:space="0" w:color="auto"/>
        <w:bottom w:val="none" w:sz="0" w:space="0" w:color="auto"/>
        <w:right w:val="none" w:sz="0" w:space="0" w:color="auto"/>
      </w:divBdr>
    </w:div>
    <w:div w:id="1165122075">
      <w:bodyDiv w:val="1"/>
      <w:marLeft w:val="0"/>
      <w:marRight w:val="0"/>
      <w:marTop w:val="0"/>
      <w:marBottom w:val="0"/>
      <w:divBdr>
        <w:top w:val="none" w:sz="0" w:space="0" w:color="auto"/>
        <w:left w:val="none" w:sz="0" w:space="0" w:color="auto"/>
        <w:bottom w:val="none" w:sz="0" w:space="0" w:color="auto"/>
        <w:right w:val="none" w:sz="0" w:space="0" w:color="auto"/>
      </w:divBdr>
    </w:div>
    <w:div w:id="1165128698">
      <w:bodyDiv w:val="1"/>
      <w:marLeft w:val="0"/>
      <w:marRight w:val="0"/>
      <w:marTop w:val="0"/>
      <w:marBottom w:val="0"/>
      <w:divBdr>
        <w:top w:val="none" w:sz="0" w:space="0" w:color="auto"/>
        <w:left w:val="none" w:sz="0" w:space="0" w:color="auto"/>
        <w:bottom w:val="none" w:sz="0" w:space="0" w:color="auto"/>
        <w:right w:val="none" w:sz="0" w:space="0" w:color="auto"/>
      </w:divBdr>
    </w:div>
    <w:div w:id="1165390365">
      <w:bodyDiv w:val="1"/>
      <w:marLeft w:val="0"/>
      <w:marRight w:val="0"/>
      <w:marTop w:val="0"/>
      <w:marBottom w:val="0"/>
      <w:divBdr>
        <w:top w:val="none" w:sz="0" w:space="0" w:color="auto"/>
        <w:left w:val="none" w:sz="0" w:space="0" w:color="auto"/>
        <w:bottom w:val="none" w:sz="0" w:space="0" w:color="auto"/>
        <w:right w:val="none" w:sz="0" w:space="0" w:color="auto"/>
      </w:divBdr>
    </w:div>
    <w:div w:id="1165583140">
      <w:bodyDiv w:val="1"/>
      <w:marLeft w:val="0"/>
      <w:marRight w:val="0"/>
      <w:marTop w:val="0"/>
      <w:marBottom w:val="0"/>
      <w:divBdr>
        <w:top w:val="none" w:sz="0" w:space="0" w:color="auto"/>
        <w:left w:val="none" w:sz="0" w:space="0" w:color="auto"/>
        <w:bottom w:val="none" w:sz="0" w:space="0" w:color="auto"/>
        <w:right w:val="none" w:sz="0" w:space="0" w:color="auto"/>
      </w:divBdr>
    </w:div>
    <w:div w:id="1165586357">
      <w:bodyDiv w:val="1"/>
      <w:marLeft w:val="0"/>
      <w:marRight w:val="0"/>
      <w:marTop w:val="0"/>
      <w:marBottom w:val="0"/>
      <w:divBdr>
        <w:top w:val="none" w:sz="0" w:space="0" w:color="auto"/>
        <w:left w:val="none" w:sz="0" w:space="0" w:color="auto"/>
        <w:bottom w:val="none" w:sz="0" w:space="0" w:color="auto"/>
        <w:right w:val="none" w:sz="0" w:space="0" w:color="auto"/>
      </w:divBdr>
    </w:div>
    <w:div w:id="1165586921">
      <w:bodyDiv w:val="1"/>
      <w:marLeft w:val="0"/>
      <w:marRight w:val="0"/>
      <w:marTop w:val="0"/>
      <w:marBottom w:val="0"/>
      <w:divBdr>
        <w:top w:val="none" w:sz="0" w:space="0" w:color="auto"/>
        <w:left w:val="none" w:sz="0" w:space="0" w:color="auto"/>
        <w:bottom w:val="none" w:sz="0" w:space="0" w:color="auto"/>
        <w:right w:val="none" w:sz="0" w:space="0" w:color="auto"/>
      </w:divBdr>
    </w:div>
    <w:div w:id="1165824926">
      <w:bodyDiv w:val="1"/>
      <w:marLeft w:val="0"/>
      <w:marRight w:val="0"/>
      <w:marTop w:val="0"/>
      <w:marBottom w:val="0"/>
      <w:divBdr>
        <w:top w:val="none" w:sz="0" w:space="0" w:color="auto"/>
        <w:left w:val="none" w:sz="0" w:space="0" w:color="auto"/>
        <w:bottom w:val="none" w:sz="0" w:space="0" w:color="auto"/>
        <w:right w:val="none" w:sz="0" w:space="0" w:color="auto"/>
      </w:divBdr>
    </w:div>
    <w:div w:id="1166017137">
      <w:bodyDiv w:val="1"/>
      <w:marLeft w:val="0"/>
      <w:marRight w:val="0"/>
      <w:marTop w:val="0"/>
      <w:marBottom w:val="0"/>
      <w:divBdr>
        <w:top w:val="none" w:sz="0" w:space="0" w:color="auto"/>
        <w:left w:val="none" w:sz="0" w:space="0" w:color="auto"/>
        <w:bottom w:val="none" w:sz="0" w:space="0" w:color="auto"/>
        <w:right w:val="none" w:sz="0" w:space="0" w:color="auto"/>
      </w:divBdr>
    </w:div>
    <w:div w:id="1166170819">
      <w:bodyDiv w:val="1"/>
      <w:marLeft w:val="0"/>
      <w:marRight w:val="0"/>
      <w:marTop w:val="0"/>
      <w:marBottom w:val="0"/>
      <w:divBdr>
        <w:top w:val="none" w:sz="0" w:space="0" w:color="auto"/>
        <w:left w:val="none" w:sz="0" w:space="0" w:color="auto"/>
        <w:bottom w:val="none" w:sz="0" w:space="0" w:color="auto"/>
        <w:right w:val="none" w:sz="0" w:space="0" w:color="auto"/>
      </w:divBdr>
    </w:div>
    <w:div w:id="1166357115">
      <w:bodyDiv w:val="1"/>
      <w:marLeft w:val="0"/>
      <w:marRight w:val="0"/>
      <w:marTop w:val="0"/>
      <w:marBottom w:val="0"/>
      <w:divBdr>
        <w:top w:val="none" w:sz="0" w:space="0" w:color="auto"/>
        <w:left w:val="none" w:sz="0" w:space="0" w:color="auto"/>
        <w:bottom w:val="none" w:sz="0" w:space="0" w:color="auto"/>
        <w:right w:val="none" w:sz="0" w:space="0" w:color="auto"/>
      </w:divBdr>
    </w:div>
    <w:div w:id="1166437193">
      <w:bodyDiv w:val="1"/>
      <w:marLeft w:val="0"/>
      <w:marRight w:val="0"/>
      <w:marTop w:val="0"/>
      <w:marBottom w:val="0"/>
      <w:divBdr>
        <w:top w:val="none" w:sz="0" w:space="0" w:color="auto"/>
        <w:left w:val="none" w:sz="0" w:space="0" w:color="auto"/>
        <w:bottom w:val="none" w:sz="0" w:space="0" w:color="auto"/>
        <w:right w:val="none" w:sz="0" w:space="0" w:color="auto"/>
      </w:divBdr>
    </w:div>
    <w:div w:id="1166437625">
      <w:bodyDiv w:val="1"/>
      <w:marLeft w:val="0"/>
      <w:marRight w:val="0"/>
      <w:marTop w:val="0"/>
      <w:marBottom w:val="0"/>
      <w:divBdr>
        <w:top w:val="none" w:sz="0" w:space="0" w:color="auto"/>
        <w:left w:val="none" w:sz="0" w:space="0" w:color="auto"/>
        <w:bottom w:val="none" w:sz="0" w:space="0" w:color="auto"/>
        <w:right w:val="none" w:sz="0" w:space="0" w:color="auto"/>
      </w:divBdr>
    </w:div>
    <w:div w:id="1166437954">
      <w:bodyDiv w:val="1"/>
      <w:marLeft w:val="0"/>
      <w:marRight w:val="0"/>
      <w:marTop w:val="0"/>
      <w:marBottom w:val="0"/>
      <w:divBdr>
        <w:top w:val="none" w:sz="0" w:space="0" w:color="auto"/>
        <w:left w:val="none" w:sz="0" w:space="0" w:color="auto"/>
        <w:bottom w:val="none" w:sz="0" w:space="0" w:color="auto"/>
        <w:right w:val="none" w:sz="0" w:space="0" w:color="auto"/>
      </w:divBdr>
    </w:div>
    <w:div w:id="1166481529">
      <w:bodyDiv w:val="1"/>
      <w:marLeft w:val="0"/>
      <w:marRight w:val="0"/>
      <w:marTop w:val="0"/>
      <w:marBottom w:val="0"/>
      <w:divBdr>
        <w:top w:val="none" w:sz="0" w:space="0" w:color="auto"/>
        <w:left w:val="none" w:sz="0" w:space="0" w:color="auto"/>
        <w:bottom w:val="none" w:sz="0" w:space="0" w:color="auto"/>
        <w:right w:val="none" w:sz="0" w:space="0" w:color="auto"/>
      </w:divBdr>
    </w:div>
    <w:div w:id="1166551695">
      <w:bodyDiv w:val="1"/>
      <w:marLeft w:val="0"/>
      <w:marRight w:val="0"/>
      <w:marTop w:val="0"/>
      <w:marBottom w:val="0"/>
      <w:divBdr>
        <w:top w:val="none" w:sz="0" w:space="0" w:color="auto"/>
        <w:left w:val="none" w:sz="0" w:space="0" w:color="auto"/>
        <w:bottom w:val="none" w:sz="0" w:space="0" w:color="auto"/>
        <w:right w:val="none" w:sz="0" w:space="0" w:color="auto"/>
      </w:divBdr>
    </w:div>
    <w:div w:id="1166633378">
      <w:bodyDiv w:val="1"/>
      <w:marLeft w:val="0"/>
      <w:marRight w:val="0"/>
      <w:marTop w:val="0"/>
      <w:marBottom w:val="0"/>
      <w:divBdr>
        <w:top w:val="none" w:sz="0" w:space="0" w:color="auto"/>
        <w:left w:val="none" w:sz="0" w:space="0" w:color="auto"/>
        <w:bottom w:val="none" w:sz="0" w:space="0" w:color="auto"/>
        <w:right w:val="none" w:sz="0" w:space="0" w:color="auto"/>
      </w:divBdr>
    </w:div>
    <w:div w:id="1166826841">
      <w:bodyDiv w:val="1"/>
      <w:marLeft w:val="0"/>
      <w:marRight w:val="0"/>
      <w:marTop w:val="0"/>
      <w:marBottom w:val="0"/>
      <w:divBdr>
        <w:top w:val="none" w:sz="0" w:space="0" w:color="auto"/>
        <w:left w:val="none" w:sz="0" w:space="0" w:color="auto"/>
        <w:bottom w:val="none" w:sz="0" w:space="0" w:color="auto"/>
        <w:right w:val="none" w:sz="0" w:space="0" w:color="auto"/>
      </w:divBdr>
    </w:div>
    <w:div w:id="1166868544">
      <w:bodyDiv w:val="1"/>
      <w:marLeft w:val="0"/>
      <w:marRight w:val="0"/>
      <w:marTop w:val="0"/>
      <w:marBottom w:val="0"/>
      <w:divBdr>
        <w:top w:val="none" w:sz="0" w:space="0" w:color="auto"/>
        <w:left w:val="none" w:sz="0" w:space="0" w:color="auto"/>
        <w:bottom w:val="none" w:sz="0" w:space="0" w:color="auto"/>
        <w:right w:val="none" w:sz="0" w:space="0" w:color="auto"/>
      </w:divBdr>
      <w:divsChild>
        <w:div w:id="1628048467">
          <w:marLeft w:val="0"/>
          <w:marRight w:val="0"/>
          <w:marTop w:val="0"/>
          <w:marBottom w:val="0"/>
          <w:divBdr>
            <w:top w:val="none" w:sz="0" w:space="0" w:color="auto"/>
            <w:left w:val="none" w:sz="0" w:space="0" w:color="auto"/>
            <w:bottom w:val="none" w:sz="0" w:space="0" w:color="auto"/>
            <w:right w:val="none" w:sz="0" w:space="0" w:color="auto"/>
          </w:divBdr>
        </w:div>
      </w:divsChild>
    </w:div>
    <w:div w:id="1166900529">
      <w:bodyDiv w:val="1"/>
      <w:marLeft w:val="0"/>
      <w:marRight w:val="0"/>
      <w:marTop w:val="0"/>
      <w:marBottom w:val="0"/>
      <w:divBdr>
        <w:top w:val="none" w:sz="0" w:space="0" w:color="auto"/>
        <w:left w:val="none" w:sz="0" w:space="0" w:color="auto"/>
        <w:bottom w:val="none" w:sz="0" w:space="0" w:color="auto"/>
        <w:right w:val="none" w:sz="0" w:space="0" w:color="auto"/>
      </w:divBdr>
    </w:div>
    <w:div w:id="1166943313">
      <w:bodyDiv w:val="1"/>
      <w:marLeft w:val="0"/>
      <w:marRight w:val="0"/>
      <w:marTop w:val="0"/>
      <w:marBottom w:val="0"/>
      <w:divBdr>
        <w:top w:val="none" w:sz="0" w:space="0" w:color="auto"/>
        <w:left w:val="none" w:sz="0" w:space="0" w:color="auto"/>
        <w:bottom w:val="none" w:sz="0" w:space="0" w:color="auto"/>
        <w:right w:val="none" w:sz="0" w:space="0" w:color="auto"/>
      </w:divBdr>
    </w:div>
    <w:div w:id="1167289418">
      <w:bodyDiv w:val="1"/>
      <w:marLeft w:val="0"/>
      <w:marRight w:val="0"/>
      <w:marTop w:val="0"/>
      <w:marBottom w:val="0"/>
      <w:divBdr>
        <w:top w:val="none" w:sz="0" w:space="0" w:color="auto"/>
        <w:left w:val="none" w:sz="0" w:space="0" w:color="auto"/>
        <w:bottom w:val="none" w:sz="0" w:space="0" w:color="auto"/>
        <w:right w:val="none" w:sz="0" w:space="0" w:color="auto"/>
      </w:divBdr>
    </w:div>
    <w:div w:id="1167331398">
      <w:bodyDiv w:val="1"/>
      <w:marLeft w:val="0"/>
      <w:marRight w:val="0"/>
      <w:marTop w:val="0"/>
      <w:marBottom w:val="0"/>
      <w:divBdr>
        <w:top w:val="none" w:sz="0" w:space="0" w:color="auto"/>
        <w:left w:val="none" w:sz="0" w:space="0" w:color="auto"/>
        <w:bottom w:val="none" w:sz="0" w:space="0" w:color="auto"/>
        <w:right w:val="none" w:sz="0" w:space="0" w:color="auto"/>
      </w:divBdr>
    </w:div>
    <w:div w:id="1167400486">
      <w:bodyDiv w:val="1"/>
      <w:marLeft w:val="0"/>
      <w:marRight w:val="0"/>
      <w:marTop w:val="0"/>
      <w:marBottom w:val="0"/>
      <w:divBdr>
        <w:top w:val="none" w:sz="0" w:space="0" w:color="auto"/>
        <w:left w:val="none" w:sz="0" w:space="0" w:color="auto"/>
        <w:bottom w:val="none" w:sz="0" w:space="0" w:color="auto"/>
        <w:right w:val="none" w:sz="0" w:space="0" w:color="auto"/>
      </w:divBdr>
    </w:div>
    <w:div w:id="1167474590">
      <w:bodyDiv w:val="1"/>
      <w:marLeft w:val="0"/>
      <w:marRight w:val="0"/>
      <w:marTop w:val="0"/>
      <w:marBottom w:val="0"/>
      <w:divBdr>
        <w:top w:val="none" w:sz="0" w:space="0" w:color="auto"/>
        <w:left w:val="none" w:sz="0" w:space="0" w:color="auto"/>
        <w:bottom w:val="none" w:sz="0" w:space="0" w:color="auto"/>
        <w:right w:val="none" w:sz="0" w:space="0" w:color="auto"/>
      </w:divBdr>
    </w:div>
    <w:div w:id="1167474940">
      <w:bodyDiv w:val="1"/>
      <w:marLeft w:val="0"/>
      <w:marRight w:val="0"/>
      <w:marTop w:val="0"/>
      <w:marBottom w:val="0"/>
      <w:divBdr>
        <w:top w:val="none" w:sz="0" w:space="0" w:color="auto"/>
        <w:left w:val="none" w:sz="0" w:space="0" w:color="auto"/>
        <w:bottom w:val="none" w:sz="0" w:space="0" w:color="auto"/>
        <w:right w:val="none" w:sz="0" w:space="0" w:color="auto"/>
      </w:divBdr>
    </w:div>
    <w:div w:id="1167479337">
      <w:bodyDiv w:val="1"/>
      <w:marLeft w:val="0"/>
      <w:marRight w:val="0"/>
      <w:marTop w:val="0"/>
      <w:marBottom w:val="0"/>
      <w:divBdr>
        <w:top w:val="none" w:sz="0" w:space="0" w:color="auto"/>
        <w:left w:val="none" w:sz="0" w:space="0" w:color="auto"/>
        <w:bottom w:val="none" w:sz="0" w:space="0" w:color="auto"/>
        <w:right w:val="none" w:sz="0" w:space="0" w:color="auto"/>
      </w:divBdr>
    </w:div>
    <w:div w:id="1167480751">
      <w:bodyDiv w:val="1"/>
      <w:marLeft w:val="0"/>
      <w:marRight w:val="0"/>
      <w:marTop w:val="0"/>
      <w:marBottom w:val="0"/>
      <w:divBdr>
        <w:top w:val="none" w:sz="0" w:space="0" w:color="auto"/>
        <w:left w:val="none" w:sz="0" w:space="0" w:color="auto"/>
        <w:bottom w:val="none" w:sz="0" w:space="0" w:color="auto"/>
        <w:right w:val="none" w:sz="0" w:space="0" w:color="auto"/>
      </w:divBdr>
    </w:div>
    <w:div w:id="1168131901">
      <w:bodyDiv w:val="1"/>
      <w:marLeft w:val="0"/>
      <w:marRight w:val="0"/>
      <w:marTop w:val="0"/>
      <w:marBottom w:val="0"/>
      <w:divBdr>
        <w:top w:val="none" w:sz="0" w:space="0" w:color="auto"/>
        <w:left w:val="none" w:sz="0" w:space="0" w:color="auto"/>
        <w:bottom w:val="none" w:sz="0" w:space="0" w:color="auto"/>
        <w:right w:val="none" w:sz="0" w:space="0" w:color="auto"/>
      </w:divBdr>
    </w:div>
    <w:div w:id="1168400692">
      <w:bodyDiv w:val="1"/>
      <w:marLeft w:val="0"/>
      <w:marRight w:val="0"/>
      <w:marTop w:val="0"/>
      <w:marBottom w:val="0"/>
      <w:divBdr>
        <w:top w:val="none" w:sz="0" w:space="0" w:color="auto"/>
        <w:left w:val="none" w:sz="0" w:space="0" w:color="auto"/>
        <w:bottom w:val="none" w:sz="0" w:space="0" w:color="auto"/>
        <w:right w:val="none" w:sz="0" w:space="0" w:color="auto"/>
      </w:divBdr>
    </w:div>
    <w:div w:id="1168448063">
      <w:bodyDiv w:val="1"/>
      <w:marLeft w:val="0"/>
      <w:marRight w:val="0"/>
      <w:marTop w:val="0"/>
      <w:marBottom w:val="0"/>
      <w:divBdr>
        <w:top w:val="none" w:sz="0" w:space="0" w:color="auto"/>
        <w:left w:val="none" w:sz="0" w:space="0" w:color="auto"/>
        <w:bottom w:val="none" w:sz="0" w:space="0" w:color="auto"/>
        <w:right w:val="none" w:sz="0" w:space="0" w:color="auto"/>
      </w:divBdr>
    </w:div>
    <w:div w:id="1168522357">
      <w:bodyDiv w:val="1"/>
      <w:marLeft w:val="0"/>
      <w:marRight w:val="0"/>
      <w:marTop w:val="0"/>
      <w:marBottom w:val="0"/>
      <w:divBdr>
        <w:top w:val="none" w:sz="0" w:space="0" w:color="auto"/>
        <w:left w:val="none" w:sz="0" w:space="0" w:color="auto"/>
        <w:bottom w:val="none" w:sz="0" w:space="0" w:color="auto"/>
        <w:right w:val="none" w:sz="0" w:space="0" w:color="auto"/>
      </w:divBdr>
    </w:div>
    <w:div w:id="1168593272">
      <w:bodyDiv w:val="1"/>
      <w:marLeft w:val="0"/>
      <w:marRight w:val="0"/>
      <w:marTop w:val="0"/>
      <w:marBottom w:val="0"/>
      <w:divBdr>
        <w:top w:val="none" w:sz="0" w:space="0" w:color="auto"/>
        <w:left w:val="none" w:sz="0" w:space="0" w:color="auto"/>
        <w:bottom w:val="none" w:sz="0" w:space="0" w:color="auto"/>
        <w:right w:val="none" w:sz="0" w:space="0" w:color="auto"/>
      </w:divBdr>
    </w:div>
    <w:div w:id="1168708912">
      <w:bodyDiv w:val="1"/>
      <w:marLeft w:val="0"/>
      <w:marRight w:val="0"/>
      <w:marTop w:val="0"/>
      <w:marBottom w:val="0"/>
      <w:divBdr>
        <w:top w:val="none" w:sz="0" w:space="0" w:color="auto"/>
        <w:left w:val="none" w:sz="0" w:space="0" w:color="auto"/>
        <w:bottom w:val="none" w:sz="0" w:space="0" w:color="auto"/>
        <w:right w:val="none" w:sz="0" w:space="0" w:color="auto"/>
      </w:divBdr>
    </w:div>
    <w:div w:id="1168712911">
      <w:bodyDiv w:val="1"/>
      <w:marLeft w:val="0"/>
      <w:marRight w:val="0"/>
      <w:marTop w:val="0"/>
      <w:marBottom w:val="0"/>
      <w:divBdr>
        <w:top w:val="none" w:sz="0" w:space="0" w:color="auto"/>
        <w:left w:val="none" w:sz="0" w:space="0" w:color="auto"/>
        <w:bottom w:val="none" w:sz="0" w:space="0" w:color="auto"/>
        <w:right w:val="none" w:sz="0" w:space="0" w:color="auto"/>
      </w:divBdr>
    </w:div>
    <w:div w:id="1168861908">
      <w:bodyDiv w:val="1"/>
      <w:marLeft w:val="0"/>
      <w:marRight w:val="0"/>
      <w:marTop w:val="0"/>
      <w:marBottom w:val="0"/>
      <w:divBdr>
        <w:top w:val="none" w:sz="0" w:space="0" w:color="auto"/>
        <w:left w:val="none" w:sz="0" w:space="0" w:color="auto"/>
        <w:bottom w:val="none" w:sz="0" w:space="0" w:color="auto"/>
        <w:right w:val="none" w:sz="0" w:space="0" w:color="auto"/>
      </w:divBdr>
    </w:div>
    <w:div w:id="1168865378">
      <w:bodyDiv w:val="1"/>
      <w:marLeft w:val="0"/>
      <w:marRight w:val="0"/>
      <w:marTop w:val="0"/>
      <w:marBottom w:val="0"/>
      <w:divBdr>
        <w:top w:val="none" w:sz="0" w:space="0" w:color="auto"/>
        <w:left w:val="none" w:sz="0" w:space="0" w:color="auto"/>
        <w:bottom w:val="none" w:sz="0" w:space="0" w:color="auto"/>
        <w:right w:val="none" w:sz="0" w:space="0" w:color="auto"/>
      </w:divBdr>
    </w:div>
    <w:div w:id="1168903036">
      <w:bodyDiv w:val="1"/>
      <w:marLeft w:val="0"/>
      <w:marRight w:val="0"/>
      <w:marTop w:val="0"/>
      <w:marBottom w:val="0"/>
      <w:divBdr>
        <w:top w:val="none" w:sz="0" w:space="0" w:color="auto"/>
        <w:left w:val="none" w:sz="0" w:space="0" w:color="auto"/>
        <w:bottom w:val="none" w:sz="0" w:space="0" w:color="auto"/>
        <w:right w:val="none" w:sz="0" w:space="0" w:color="auto"/>
      </w:divBdr>
    </w:div>
    <w:div w:id="1168906492">
      <w:bodyDiv w:val="1"/>
      <w:marLeft w:val="0"/>
      <w:marRight w:val="0"/>
      <w:marTop w:val="0"/>
      <w:marBottom w:val="0"/>
      <w:divBdr>
        <w:top w:val="none" w:sz="0" w:space="0" w:color="auto"/>
        <w:left w:val="none" w:sz="0" w:space="0" w:color="auto"/>
        <w:bottom w:val="none" w:sz="0" w:space="0" w:color="auto"/>
        <w:right w:val="none" w:sz="0" w:space="0" w:color="auto"/>
      </w:divBdr>
    </w:div>
    <w:div w:id="1169369471">
      <w:bodyDiv w:val="1"/>
      <w:marLeft w:val="0"/>
      <w:marRight w:val="0"/>
      <w:marTop w:val="0"/>
      <w:marBottom w:val="0"/>
      <w:divBdr>
        <w:top w:val="none" w:sz="0" w:space="0" w:color="auto"/>
        <w:left w:val="none" w:sz="0" w:space="0" w:color="auto"/>
        <w:bottom w:val="none" w:sz="0" w:space="0" w:color="auto"/>
        <w:right w:val="none" w:sz="0" w:space="0" w:color="auto"/>
      </w:divBdr>
    </w:div>
    <w:div w:id="1169442040">
      <w:bodyDiv w:val="1"/>
      <w:marLeft w:val="0"/>
      <w:marRight w:val="0"/>
      <w:marTop w:val="0"/>
      <w:marBottom w:val="0"/>
      <w:divBdr>
        <w:top w:val="none" w:sz="0" w:space="0" w:color="auto"/>
        <w:left w:val="none" w:sz="0" w:space="0" w:color="auto"/>
        <w:bottom w:val="none" w:sz="0" w:space="0" w:color="auto"/>
        <w:right w:val="none" w:sz="0" w:space="0" w:color="auto"/>
      </w:divBdr>
    </w:div>
    <w:div w:id="1169633964">
      <w:bodyDiv w:val="1"/>
      <w:marLeft w:val="0"/>
      <w:marRight w:val="0"/>
      <w:marTop w:val="0"/>
      <w:marBottom w:val="0"/>
      <w:divBdr>
        <w:top w:val="none" w:sz="0" w:space="0" w:color="auto"/>
        <w:left w:val="none" w:sz="0" w:space="0" w:color="auto"/>
        <w:bottom w:val="none" w:sz="0" w:space="0" w:color="auto"/>
        <w:right w:val="none" w:sz="0" w:space="0" w:color="auto"/>
      </w:divBdr>
    </w:div>
    <w:div w:id="1169639529">
      <w:bodyDiv w:val="1"/>
      <w:marLeft w:val="0"/>
      <w:marRight w:val="0"/>
      <w:marTop w:val="0"/>
      <w:marBottom w:val="0"/>
      <w:divBdr>
        <w:top w:val="none" w:sz="0" w:space="0" w:color="auto"/>
        <w:left w:val="none" w:sz="0" w:space="0" w:color="auto"/>
        <w:bottom w:val="none" w:sz="0" w:space="0" w:color="auto"/>
        <w:right w:val="none" w:sz="0" w:space="0" w:color="auto"/>
      </w:divBdr>
    </w:div>
    <w:div w:id="1169827263">
      <w:bodyDiv w:val="1"/>
      <w:marLeft w:val="0"/>
      <w:marRight w:val="0"/>
      <w:marTop w:val="0"/>
      <w:marBottom w:val="0"/>
      <w:divBdr>
        <w:top w:val="none" w:sz="0" w:space="0" w:color="auto"/>
        <w:left w:val="none" w:sz="0" w:space="0" w:color="auto"/>
        <w:bottom w:val="none" w:sz="0" w:space="0" w:color="auto"/>
        <w:right w:val="none" w:sz="0" w:space="0" w:color="auto"/>
      </w:divBdr>
    </w:div>
    <w:div w:id="1169835734">
      <w:bodyDiv w:val="1"/>
      <w:marLeft w:val="0"/>
      <w:marRight w:val="0"/>
      <w:marTop w:val="0"/>
      <w:marBottom w:val="0"/>
      <w:divBdr>
        <w:top w:val="none" w:sz="0" w:space="0" w:color="auto"/>
        <w:left w:val="none" w:sz="0" w:space="0" w:color="auto"/>
        <w:bottom w:val="none" w:sz="0" w:space="0" w:color="auto"/>
        <w:right w:val="none" w:sz="0" w:space="0" w:color="auto"/>
      </w:divBdr>
    </w:div>
    <w:div w:id="1169908173">
      <w:bodyDiv w:val="1"/>
      <w:marLeft w:val="0"/>
      <w:marRight w:val="0"/>
      <w:marTop w:val="0"/>
      <w:marBottom w:val="0"/>
      <w:divBdr>
        <w:top w:val="none" w:sz="0" w:space="0" w:color="auto"/>
        <w:left w:val="none" w:sz="0" w:space="0" w:color="auto"/>
        <w:bottom w:val="none" w:sz="0" w:space="0" w:color="auto"/>
        <w:right w:val="none" w:sz="0" w:space="0" w:color="auto"/>
      </w:divBdr>
    </w:div>
    <w:div w:id="1169980801">
      <w:bodyDiv w:val="1"/>
      <w:marLeft w:val="0"/>
      <w:marRight w:val="0"/>
      <w:marTop w:val="0"/>
      <w:marBottom w:val="0"/>
      <w:divBdr>
        <w:top w:val="none" w:sz="0" w:space="0" w:color="auto"/>
        <w:left w:val="none" w:sz="0" w:space="0" w:color="auto"/>
        <w:bottom w:val="none" w:sz="0" w:space="0" w:color="auto"/>
        <w:right w:val="none" w:sz="0" w:space="0" w:color="auto"/>
      </w:divBdr>
    </w:div>
    <w:div w:id="1170176738">
      <w:bodyDiv w:val="1"/>
      <w:marLeft w:val="0"/>
      <w:marRight w:val="0"/>
      <w:marTop w:val="0"/>
      <w:marBottom w:val="0"/>
      <w:divBdr>
        <w:top w:val="none" w:sz="0" w:space="0" w:color="auto"/>
        <w:left w:val="none" w:sz="0" w:space="0" w:color="auto"/>
        <w:bottom w:val="none" w:sz="0" w:space="0" w:color="auto"/>
        <w:right w:val="none" w:sz="0" w:space="0" w:color="auto"/>
      </w:divBdr>
    </w:div>
    <w:div w:id="1170290283">
      <w:bodyDiv w:val="1"/>
      <w:marLeft w:val="0"/>
      <w:marRight w:val="0"/>
      <w:marTop w:val="0"/>
      <w:marBottom w:val="0"/>
      <w:divBdr>
        <w:top w:val="none" w:sz="0" w:space="0" w:color="auto"/>
        <w:left w:val="none" w:sz="0" w:space="0" w:color="auto"/>
        <w:bottom w:val="none" w:sz="0" w:space="0" w:color="auto"/>
        <w:right w:val="none" w:sz="0" w:space="0" w:color="auto"/>
      </w:divBdr>
    </w:div>
    <w:div w:id="1170482722">
      <w:bodyDiv w:val="1"/>
      <w:marLeft w:val="0"/>
      <w:marRight w:val="0"/>
      <w:marTop w:val="0"/>
      <w:marBottom w:val="0"/>
      <w:divBdr>
        <w:top w:val="none" w:sz="0" w:space="0" w:color="auto"/>
        <w:left w:val="none" w:sz="0" w:space="0" w:color="auto"/>
        <w:bottom w:val="none" w:sz="0" w:space="0" w:color="auto"/>
        <w:right w:val="none" w:sz="0" w:space="0" w:color="auto"/>
      </w:divBdr>
    </w:div>
    <w:div w:id="1170484798">
      <w:bodyDiv w:val="1"/>
      <w:marLeft w:val="0"/>
      <w:marRight w:val="0"/>
      <w:marTop w:val="0"/>
      <w:marBottom w:val="0"/>
      <w:divBdr>
        <w:top w:val="none" w:sz="0" w:space="0" w:color="auto"/>
        <w:left w:val="none" w:sz="0" w:space="0" w:color="auto"/>
        <w:bottom w:val="none" w:sz="0" w:space="0" w:color="auto"/>
        <w:right w:val="none" w:sz="0" w:space="0" w:color="auto"/>
      </w:divBdr>
    </w:div>
    <w:div w:id="1170486808">
      <w:bodyDiv w:val="1"/>
      <w:marLeft w:val="0"/>
      <w:marRight w:val="0"/>
      <w:marTop w:val="0"/>
      <w:marBottom w:val="0"/>
      <w:divBdr>
        <w:top w:val="none" w:sz="0" w:space="0" w:color="auto"/>
        <w:left w:val="none" w:sz="0" w:space="0" w:color="auto"/>
        <w:bottom w:val="none" w:sz="0" w:space="0" w:color="auto"/>
        <w:right w:val="none" w:sz="0" w:space="0" w:color="auto"/>
      </w:divBdr>
    </w:div>
    <w:div w:id="1170557772">
      <w:bodyDiv w:val="1"/>
      <w:marLeft w:val="0"/>
      <w:marRight w:val="0"/>
      <w:marTop w:val="0"/>
      <w:marBottom w:val="0"/>
      <w:divBdr>
        <w:top w:val="none" w:sz="0" w:space="0" w:color="auto"/>
        <w:left w:val="none" w:sz="0" w:space="0" w:color="auto"/>
        <w:bottom w:val="none" w:sz="0" w:space="0" w:color="auto"/>
        <w:right w:val="none" w:sz="0" w:space="0" w:color="auto"/>
      </w:divBdr>
    </w:div>
    <w:div w:id="1170947110">
      <w:bodyDiv w:val="1"/>
      <w:marLeft w:val="0"/>
      <w:marRight w:val="0"/>
      <w:marTop w:val="0"/>
      <w:marBottom w:val="0"/>
      <w:divBdr>
        <w:top w:val="none" w:sz="0" w:space="0" w:color="auto"/>
        <w:left w:val="none" w:sz="0" w:space="0" w:color="auto"/>
        <w:bottom w:val="none" w:sz="0" w:space="0" w:color="auto"/>
        <w:right w:val="none" w:sz="0" w:space="0" w:color="auto"/>
      </w:divBdr>
    </w:div>
    <w:div w:id="1170948738">
      <w:bodyDiv w:val="1"/>
      <w:marLeft w:val="0"/>
      <w:marRight w:val="0"/>
      <w:marTop w:val="0"/>
      <w:marBottom w:val="0"/>
      <w:divBdr>
        <w:top w:val="none" w:sz="0" w:space="0" w:color="auto"/>
        <w:left w:val="none" w:sz="0" w:space="0" w:color="auto"/>
        <w:bottom w:val="none" w:sz="0" w:space="0" w:color="auto"/>
        <w:right w:val="none" w:sz="0" w:space="0" w:color="auto"/>
      </w:divBdr>
    </w:div>
    <w:div w:id="1171069997">
      <w:bodyDiv w:val="1"/>
      <w:marLeft w:val="0"/>
      <w:marRight w:val="0"/>
      <w:marTop w:val="0"/>
      <w:marBottom w:val="0"/>
      <w:divBdr>
        <w:top w:val="none" w:sz="0" w:space="0" w:color="auto"/>
        <w:left w:val="none" w:sz="0" w:space="0" w:color="auto"/>
        <w:bottom w:val="none" w:sz="0" w:space="0" w:color="auto"/>
        <w:right w:val="none" w:sz="0" w:space="0" w:color="auto"/>
      </w:divBdr>
    </w:div>
    <w:div w:id="1171221043">
      <w:bodyDiv w:val="1"/>
      <w:marLeft w:val="0"/>
      <w:marRight w:val="0"/>
      <w:marTop w:val="0"/>
      <w:marBottom w:val="0"/>
      <w:divBdr>
        <w:top w:val="none" w:sz="0" w:space="0" w:color="auto"/>
        <w:left w:val="none" w:sz="0" w:space="0" w:color="auto"/>
        <w:bottom w:val="none" w:sz="0" w:space="0" w:color="auto"/>
        <w:right w:val="none" w:sz="0" w:space="0" w:color="auto"/>
      </w:divBdr>
    </w:div>
    <w:div w:id="1171331826">
      <w:bodyDiv w:val="1"/>
      <w:marLeft w:val="0"/>
      <w:marRight w:val="0"/>
      <w:marTop w:val="0"/>
      <w:marBottom w:val="0"/>
      <w:divBdr>
        <w:top w:val="none" w:sz="0" w:space="0" w:color="auto"/>
        <w:left w:val="none" w:sz="0" w:space="0" w:color="auto"/>
        <w:bottom w:val="none" w:sz="0" w:space="0" w:color="auto"/>
        <w:right w:val="none" w:sz="0" w:space="0" w:color="auto"/>
      </w:divBdr>
    </w:div>
    <w:div w:id="1171486206">
      <w:bodyDiv w:val="1"/>
      <w:marLeft w:val="0"/>
      <w:marRight w:val="0"/>
      <w:marTop w:val="0"/>
      <w:marBottom w:val="0"/>
      <w:divBdr>
        <w:top w:val="none" w:sz="0" w:space="0" w:color="auto"/>
        <w:left w:val="none" w:sz="0" w:space="0" w:color="auto"/>
        <w:bottom w:val="none" w:sz="0" w:space="0" w:color="auto"/>
        <w:right w:val="none" w:sz="0" w:space="0" w:color="auto"/>
      </w:divBdr>
    </w:div>
    <w:div w:id="1171674241">
      <w:bodyDiv w:val="1"/>
      <w:marLeft w:val="0"/>
      <w:marRight w:val="0"/>
      <w:marTop w:val="0"/>
      <w:marBottom w:val="0"/>
      <w:divBdr>
        <w:top w:val="none" w:sz="0" w:space="0" w:color="auto"/>
        <w:left w:val="none" w:sz="0" w:space="0" w:color="auto"/>
        <w:bottom w:val="none" w:sz="0" w:space="0" w:color="auto"/>
        <w:right w:val="none" w:sz="0" w:space="0" w:color="auto"/>
      </w:divBdr>
    </w:div>
    <w:div w:id="1171875025">
      <w:bodyDiv w:val="1"/>
      <w:marLeft w:val="0"/>
      <w:marRight w:val="0"/>
      <w:marTop w:val="0"/>
      <w:marBottom w:val="0"/>
      <w:divBdr>
        <w:top w:val="none" w:sz="0" w:space="0" w:color="auto"/>
        <w:left w:val="none" w:sz="0" w:space="0" w:color="auto"/>
        <w:bottom w:val="none" w:sz="0" w:space="0" w:color="auto"/>
        <w:right w:val="none" w:sz="0" w:space="0" w:color="auto"/>
      </w:divBdr>
    </w:div>
    <w:div w:id="1171944616">
      <w:bodyDiv w:val="1"/>
      <w:marLeft w:val="0"/>
      <w:marRight w:val="0"/>
      <w:marTop w:val="0"/>
      <w:marBottom w:val="0"/>
      <w:divBdr>
        <w:top w:val="none" w:sz="0" w:space="0" w:color="auto"/>
        <w:left w:val="none" w:sz="0" w:space="0" w:color="auto"/>
        <w:bottom w:val="none" w:sz="0" w:space="0" w:color="auto"/>
        <w:right w:val="none" w:sz="0" w:space="0" w:color="auto"/>
      </w:divBdr>
    </w:div>
    <w:div w:id="1172112675">
      <w:bodyDiv w:val="1"/>
      <w:marLeft w:val="0"/>
      <w:marRight w:val="0"/>
      <w:marTop w:val="0"/>
      <w:marBottom w:val="0"/>
      <w:divBdr>
        <w:top w:val="none" w:sz="0" w:space="0" w:color="auto"/>
        <w:left w:val="none" w:sz="0" w:space="0" w:color="auto"/>
        <w:bottom w:val="none" w:sz="0" w:space="0" w:color="auto"/>
        <w:right w:val="none" w:sz="0" w:space="0" w:color="auto"/>
      </w:divBdr>
    </w:div>
    <w:div w:id="1172182812">
      <w:bodyDiv w:val="1"/>
      <w:marLeft w:val="0"/>
      <w:marRight w:val="0"/>
      <w:marTop w:val="0"/>
      <w:marBottom w:val="0"/>
      <w:divBdr>
        <w:top w:val="none" w:sz="0" w:space="0" w:color="auto"/>
        <w:left w:val="none" w:sz="0" w:space="0" w:color="auto"/>
        <w:bottom w:val="none" w:sz="0" w:space="0" w:color="auto"/>
        <w:right w:val="none" w:sz="0" w:space="0" w:color="auto"/>
      </w:divBdr>
    </w:div>
    <w:div w:id="1172183155">
      <w:bodyDiv w:val="1"/>
      <w:marLeft w:val="0"/>
      <w:marRight w:val="0"/>
      <w:marTop w:val="0"/>
      <w:marBottom w:val="0"/>
      <w:divBdr>
        <w:top w:val="none" w:sz="0" w:space="0" w:color="auto"/>
        <w:left w:val="none" w:sz="0" w:space="0" w:color="auto"/>
        <w:bottom w:val="none" w:sz="0" w:space="0" w:color="auto"/>
        <w:right w:val="none" w:sz="0" w:space="0" w:color="auto"/>
      </w:divBdr>
    </w:div>
    <w:div w:id="1172254233">
      <w:bodyDiv w:val="1"/>
      <w:marLeft w:val="0"/>
      <w:marRight w:val="0"/>
      <w:marTop w:val="0"/>
      <w:marBottom w:val="0"/>
      <w:divBdr>
        <w:top w:val="none" w:sz="0" w:space="0" w:color="auto"/>
        <w:left w:val="none" w:sz="0" w:space="0" w:color="auto"/>
        <w:bottom w:val="none" w:sz="0" w:space="0" w:color="auto"/>
        <w:right w:val="none" w:sz="0" w:space="0" w:color="auto"/>
      </w:divBdr>
    </w:div>
    <w:div w:id="1172254810">
      <w:bodyDiv w:val="1"/>
      <w:marLeft w:val="0"/>
      <w:marRight w:val="0"/>
      <w:marTop w:val="0"/>
      <w:marBottom w:val="0"/>
      <w:divBdr>
        <w:top w:val="none" w:sz="0" w:space="0" w:color="auto"/>
        <w:left w:val="none" w:sz="0" w:space="0" w:color="auto"/>
        <w:bottom w:val="none" w:sz="0" w:space="0" w:color="auto"/>
        <w:right w:val="none" w:sz="0" w:space="0" w:color="auto"/>
      </w:divBdr>
    </w:div>
    <w:div w:id="1172524181">
      <w:bodyDiv w:val="1"/>
      <w:marLeft w:val="0"/>
      <w:marRight w:val="0"/>
      <w:marTop w:val="0"/>
      <w:marBottom w:val="0"/>
      <w:divBdr>
        <w:top w:val="none" w:sz="0" w:space="0" w:color="auto"/>
        <w:left w:val="none" w:sz="0" w:space="0" w:color="auto"/>
        <w:bottom w:val="none" w:sz="0" w:space="0" w:color="auto"/>
        <w:right w:val="none" w:sz="0" w:space="0" w:color="auto"/>
      </w:divBdr>
    </w:div>
    <w:div w:id="1172524277">
      <w:bodyDiv w:val="1"/>
      <w:marLeft w:val="0"/>
      <w:marRight w:val="0"/>
      <w:marTop w:val="0"/>
      <w:marBottom w:val="0"/>
      <w:divBdr>
        <w:top w:val="none" w:sz="0" w:space="0" w:color="auto"/>
        <w:left w:val="none" w:sz="0" w:space="0" w:color="auto"/>
        <w:bottom w:val="none" w:sz="0" w:space="0" w:color="auto"/>
        <w:right w:val="none" w:sz="0" w:space="0" w:color="auto"/>
      </w:divBdr>
    </w:div>
    <w:div w:id="1172601258">
      <w:bodyDiv w:val="1"/>
      <w:marLeft w:val="0"/>
      <w:marRight w:val="0"/>
      <w:marTop w:val="0"/>
      <w:marBottom w:val="0"/>
      <w:divBdr>
        <w:top w:val="none" w:sz="0" w:space="0" w:color="auto"/>
        <w:left w:val="none" w:sz="0" w:space="0" w:color="auto"/>
        <w:bottom w:val="none" w:sz="0" w:space="0" w:color="auto"/>
        <w:right w:val="none" w:sz="0" w:space="0" w:color="auto"/>
      </w:divBdr>
    </w:div>
    <w:div w:id="1172648778">
      <w:bodyDiv w:val="1"/>
      <w:marLeft w:val="0"/>
      <w:marRight w:val="0"/>
      <w:marTop w:val="0"/>
      <w:marBottom w:val="0"/>
      <w:divBdr>
        <w:top w:val="none" w:sz="0" w:space="0" w:color="auto"/>
        <w:left w:val="none" w:sz="0" w:space="0" w:color="auto"/>
        <w:bottom w:val="none" w:sz="0" w:space="0" w:color="auto"/>
        <w:right w:val="none" w:sz="0" w:space="0" w:color="auto"/>
      </w:divBdr>
    </w:div>
    <w:div w:id="1172766769">
      <w:bodyDiv w:val="1"/>
      <w:marLeft w:val="0"/>
      <w:marRight w:val="0"/>
      <w:marTop w:val="0"/>
      <w:marBottom w:val="0"/>
      <w:divBdr>
        <w:top w:val="none" w:sz="0" w:space="0" w:color="auto"/>
        <w:left w:val="none" w:sz="0" w:space="0" w:color="auto"/>
        <w:bottom w:val="none" w:sz="0" w:space="0" w:color="auto"/>
        <w:right w:val="none" w:sz="0" w:space="0" w:color="auto"/>
      </w:divBdr>
    </w:div>
    <w:div w:id="1172793972">
      <w:bodyDiv w:val="1"/>
      <w:marLeft w:val="0"/>
      <w:marRight w:val="0"/>
      <w:marTop w:val="0"/>
      <w:marBottom w:val="0"/>
      <w:divBdr>
        <w:top w:val="none" w:sz="0" w:space="0" w:color="auto"/>
        <w:left w:val="none" w:sz="0" w:space="0" w:color="auto"/>
        <w:bottom w:val="none" w:sz="0" w:space="0" w:color="auto"/>
        <w:right w:val="none" w:sz="0" w:space="0" w:color="auto"/>
      </w:divBdr>
    </w:div>
    <w:div w:id="1172984470">
      <w:bodyDiv w:val="1"/>
      <w:marLeft w:val="0"/>
      <w:marRight w:val="0"/>
      <w:marTop w:val="0"/>
      <w:marBottom w:val="0"/>
      <w:divBdr>
        <w:top w:val="none" w:sz="0" w:space="0" w:color="auto"/>
        <w:left w:val="none" w:sz="0" w:space="0" w:color="auto"/>
        <w:bottom w:val="none" w:sz="0" w:space="0" w:color="auto"/>
        <w:right w:val="none" w:sz="0" w:space="0" w:color="auto"/>
      </w:divBdr>
    </w:div>
    <w:div w:id="1173226339">
      <w:bodyDiv w:val="1"/>
      <w:marLeft w:val="0"/>
      <w:marRight w:val="0"/>
      <w:marTop w:val="0"/>
      <w:marBottom w:val="0"/>
      <w:divBdr>
        <w:top w:val="none" w:sz="0" w:space="0" w:color="auto"/>
        <w:left w:val="none" w:sz="0" w:space="0" w:color="auto"/>
        <w:bottom w:val="none" w:sz="0" w:space="0" w:color="auto"/>
        <w:right w:val="none" w:sz="0" w:space="0" w:color="auto"/>
      </w:divBdr>
    </w:div>
    <w:div w:id="1173373677">
      <w:bodyDiv w:val="1"/>
      <w:marLeft w:val="0"/>
      <w:marRight w:val="0"/>
      <w:marTop w:val="0"/>
      <w:marBottom w:val="0"/>
      <w:divBdr>
        <w:top w:val="none" w:sz="0" w:space="0" w:color="auto"/>
        <w:left w:val="none" w:sz="0" w:space="0" w:color="auto"/>
        <w:bottom w:val="none" w:sz="0" w:space="0" w:color="auto"/>
        <w:right w:val="none" w:sz="0" w:space="0" w:color="auto"/>
      </w:divBdr>
    </w:div>
    <w:div w:id="1173498082">
      <w:bodyDiv w:val="1"/>
      <w:marLeft w:val="0"/>
      <w:marRight w:val="0"/>
      <w:marTop w:val="0"/>
      <w:marBottom w:val="0"/>
      <w:divBdr>
        <w:top w:val="none" w:sz="0" w:space="0" w:color="auto"/>
        <w:left w:val="none" w:sz="0" w:space="0" w:color="auto"/>
        <w:bottom w:val="none" w:sz="0" w:space="0" w:color="auto"/>
        <w:right w:val="none" w:sz="0" w:space="0" w:color="auto"/>
      </w:divBdr>
    </w:div>
    <w:div w:id="1173570385">
      <w:bodyDiv w:val="1"/>
      <w:marLeft w:val="0"/>
      <w:marRight w:val="0"/>
      <w:marTop w:val="0"/>
      <w:marBottom w:val="0"/>
      <w:divBdr>
        <w:top w:val="none" w:sz="0" w:space="0" w:color="auto"/>
        <w:left w:val="none" w:sz="0" w:space="0" w:color="auto"/>
        <w:bottom w:val="none" w:sz="0" w:space="0" w:color="auto"/>
        <w:right w:val="none" w:sz="0" w:space="0" w:color="auto"/>
      </w:divBdr>
    </w:div>
    <w:div w:id="1173648645">
      <w:bodyDiv w:val="1"/>
      <w:marLeft w:val="0"/>
      <w:marRight w:val="0"/>
      <w:marTop w:val="0"/>
      <w:marBottom w:val="0"/>
      <w:divBdr>
        <w:top w:val="none" w:sz="0" w:space="0" w:color="auto"/>
        <w:left w:val="none" w:sz="0" w:space="0" w:color="auto"/>
        <w:bottom w:val="none" w:sz="0" w:space="0" w:color="auto"/>
        <w:right w:val="none" w:sz="0" w:space="0" w:color="auto"/>
      </w:divBdr>
    </w:div>
    <w:div w:id="1173684734">
      <w:bodyDiv w:val="1"/>
      <w:marLeft w:val="0"/>
      <w:marRight w:val="0"/>
      <w:marTop w:val="0"/>
      <w:marBottom w:val="0"/>
      <w:divBdr>
        <w:top w:val="none" w:sz="0" w:space="0" w:color="auto"/>
        <w:left w:val="none" w:sz="0" w:space="0" w:color="auto"/>
        <w:bottom w:val="none" w:sz="0" w:space="0" w:color="auto"/>
        <w:right w:val="none" w:sz="0" w:space="0" w:color="auto"/>
      </w:divBdr>
    </w:div>
    <w:div w:id="1173716325">
      <w:bodyDiv w:val="1"/>
      <w:marLeft w:val="0"/>
      <w:marRight w:val="0"/>
      <w:marTop w:val="0"/>
      <w:marBottom w:val="0"/>
      <w:divBdr>
        <w:top w:val="none" w:sz="0" w:space="0" w:color="auto"/>
        <w:left w:val="none" w:sz="0" w:space="0" w:color="auto"/>
        <w:bottom w:val="none" w:sz="0" w:space="0" w:color="auto"/>
        <w:right w:val="none" w:sz="0" w:space="0" w:color="auto"/>
      </w:divBdr>
    </w:div>
    <w:div w:id="1173951116">
      <w:bodyDiv w:val="1"/>
      <w:marLeft w:val="0"/>
      <w:marRight w:val="0"/>
      <w:marTop w:val="0"/>
      <w:marBottom w:val="0"/>
      <w:divBdr>
        <w:top w:val="none" w:sz="0" w:space="0" w:color="auto"/>
        <w:left w:val="none" w:sz="0" w:space="0" w:color="auto"/>
        <w:bottom w:val="none" w:sz="0" w:space="0" w:color="auto"/>
        <w:right w:val="none" w:sz="0" w:space="0" w:color="auto"/>
      </w:divBdr>
    </w:div>
    <w:div w:id="1173955469">
      <w:bodyDiv w:val="1"/>
      <w:marLeft w:val="0"/>
      <w:marRight w:val="0"/>
      <w:marTop w:val="0"/>
      <w:marBottom w:val="0"/>
      <w:divBdr>
        <w:top w:val="none" w:sz="0" w:space="0" w:color="auto"/>
        <w:left w:val="none" w:sz="0" w:space="0" w:color="auto"/>
        <w:bottom w:val="none" w:sz="0" w:space="0" w:color="auto"/>
        <w:right w:val="none" w:sz="0" w:space="0" w:color="auto"/>
      </w:divBdr>
    </w:div>
    <w:div w:id="1174028879">
      <w:bodyDiv w:val="1"/>
      <w:marLeft w:val="0"/>
      <w:marRight w:val="0"/>
      <w:marTop w:val="0"/>
      <w:marBottom w:val="0"/>
      <w:divBdr>
        <w:top w:val="none" w:sz="0" w:space="0" w:color="auto"/>
        <w:left w:val="none" w:sz="0" w:space="0" w:color="auto"/>
        <w:bottom w:val="none" w:sz="0" w:space="0" w:color="auto"/>
        <w:right w:val="none" w:sz="0" w:space="0" w:color="auto"/>
      </w:divBdr>
    </w:div>
    <w:div w:id="1174103583">
      <w:bodyDiv w:val="1"/>
      <w:marLeft w:val="0"/>
      <w:marRight w:val="0"/>
      <w:marTop w:val="0"/>
      <w:marBottom w:val="0"/>
      <w:divBdr>
        <w:top w:val="none" w:sz="0" w:space="0" w:color="auto"/>
        <w:left w:val="none" w:sz="0" w:space="0" w:color="auto"/>
        <w:bottom w:val="none" w:sz="0" w:space="0" w:color="auto"/>
        <w:right w:val="none" w:sz="0" w:space="0" w:color="auto"/>
      </w:divBdr>
    </w:div>
    <w:div w:id="1174145944">
      <w:bodyDiv w:val="1"/>
      <w:marLeft w:val="0"/>
      <w:marRight w:val="0"/>
      <w:marTop w:val="0"/>
      <w:marBottom w:val="0"/>
      <w:divBdr>
        <w:top w:val="none" w:sz="0" w:space="0" w:color="auto"/>
        <w:left w:val="none" w:sz="0" w:space="0" w:color="auto"/>
        <w:bottom w:val="none" w:sz="0" w:space="0" w:color="auto"/>
        <w:right w:val="none" w:sz="0" w:space="0" w:color="auto"/>
      </w:divBdr>
    </w:div>
    <w:div w:id="1174346479">
      <w:bodyDiv w:val="1"/>
      <w:marLeft w:val="0"/>
      <w:marRight w:val="0"/>
      <w:marTop w:val="0"/>
      <w:marBottom w:val="0"/>
      <w:divBdr>
        <w:top w:val="none" w:sz="0" w:space="0" w:color="auto"/>
        <w:left w:val="none" w:sz="0" w:space="0" w:color="auto"/>
        <w:bottom w:val="none" w:sz="0" w:space="0" w:color="auto"/>
        <w:right w:val="none" w:sz="0" w:space="0" w:color="auto"/>
      </w:divBdr>
    </w:div>
    <w:div w:id="1174346682">
      <w:bodyDiv w:val="1"/>
      <w:marLeft w:val="0"/>
      <w:marRight w:val="0"/>
      <w:marTop w:val="0"/>
      <w:marBottom w:val="0"/>
      <w:divBdr>
        <w:top w:val="none" w:sz="0" w:space="0" w:color="auto"/>
        <w:left w:val="none" w:sz="0" w:space="0" w:color="auto"/>
        <w:bottom w:val="none" w:sz="0" w:space="0" w:color="auto"/>
        <w:right w:val="none" w:sz="0" w:space="0" w:color="auto"/>
      </w:divBdr>
    </w:div>
    <w:div w:id="1174497818">
      <w:bodyDiv w:val="1"/>
      <w:marLeft w:val="0"/>
      <w:marRight w:val="0"/>
      <w:marTop w:val="0"/>
      <w:marBottom w:val="0"/>
      <w:divBdr>
        <w:top w:val="none" w:sz="0" w:space="0" w:color="auto"/>
        <w:left w:val="none" w:sz="0" w:space="0" w:color="auto"/>
        <w:bottom w:val="none" w:sz="0" w:space="0" w:color="auto"/>
        <w:right w:val="none" w:sz="0" w:space="0" w:color="auto"/>
      </w:divBdr>
      <w:divsChild>
        <w:div w:id="1085565761">
          <w:marLeft w:val="0"/>
          <w:marRight w:val="0"/>
          <w:marTop w:val="0"/>
          <w:marBottom w:val="0"/>
          <w:divBdr>
            <w:top w:val="none" w:sz="0" w:space="0" w:color="auto"/>
            <w:left w:val="none" w:sz="0" w:space="0" w:color="auto"/>
            <w:bottom w:val="none" w:sz="0" w:space="0" w:color="auto"/>
            <w:right w:val="none" w:sz="0" w:space="0" w:color="auto"/>
          </w:divBdr>
          <w:divsChild>
            <w:div w:id="1437679018">
              <w:marLeft w:val="0"/>
              <w:marRight w:val="0"/>
              <w:marTop w:val="0"/>
              <w:marBottom w:val="0"/>
              <w:divBdr>
                <w:top w:val="none" w:sz="0" w:space="0" w:color="auto"/>
                <w:left w:val="none" w:sz="0" w:space="0" w:color="auto"/>
                <w:bottom w:val="none" w:sz="0" w:space="0" w:color="auto"/>
                <w:right w:val="none" w:sz="0" w:space="0" w:color="auto"/>
              </w:divBdr>
              <w:divsChild>
                <w:div w:id="214434995">
                  <w:marLeft w:val="0"/>
                  <w:marRight w:val="0"/>
                  <w:marTop w:val="0"/>
                  <w:marBottom w:val="0"/>
                  <w:divBdr>
                    <w:top w:val="none" w:sz="0" w:space="0" w:color="auto"/>
                    <w:left w:val="none" w:sz="0" w:space="0" w:color="auto"/>
                    <w:bottom w:val="none" w:sz="0" w:space="0" w:color="auto"/>
                    <w:right w:val="none" w:sz="0" w:space="0" w:color="auto"/>
                  </w:divBdr>
                  <w:divsChild>
                    <w:div w:id="873931545">
                      <w:marLeft w:val="0"/>
                      <w:marRight w:val="0"/>
                      <w:marTop w:val="0"/>
                      <w:marBottom w:val="0"/>
                      <w:divBdr>
                        <w:top w:val="none" w:sz="0" w:space="0" w:color="auto"/>
                        <w:left w:val="none" w:sz="0" w:space="0" w:color="auto"/>
                        <w:bottom w:val="none" w:sz="0" w:space="0" w:color="auto"/>
                        <w:right w:val="none" w:sz="0" w:space="0" w:color="auto"/>
                      </w:divBdr>
                      <w:divsChild>
                        <w:div w:id="1677146888">
                          <w:marLeft w:val="0"/>
                          <w:marRight w:val="0"/>
                          <w:marTop w:val="0"/>
                          <w:marBottom w:val="0"/>
                          <w:divBdr>
                            <w:top w:val="none" w:sz="0" w:space="0" w:color="auto"/>
                            <w:left w:val="none" w:sz="0" w:space="0" w:color="auto"/>
                            <w:bottom w:val="none" w:sz="0" w:space="0" w:color="auto"/>
                            <w:right w:val="none" w:sz="0" w:space="0" w:color="auto"/>
                          </w:divBdr>
                          <w:divsChild>
                            <w:div w:id="1954361120">
                              <w:marLeft w:val="0"/>
                              <w:marRight w:val="0"/>
                              <w:marTop w:val="0"/>
                              <w:marBottom w:val="0"/>
                              <w:divBdr>
                                <w:top w:val="none" w:sz="0" w:space="0" w:color="auto"/>
                                <w:left w:val="none" w:sz="0" w:space="0" w:color="auto"/>
                                <w:bottom w:val="none" w:sz="0" w:space="0" w:color="auto"/>
                                <w:right w:val="none" w:sz="0" w:space="0" w:color="auto"/>
                              </w:divBdr>
                              <w:divsChild>
                                <w:div w:id="1086342282">
                                  <w:marLeft w:val="0"/>
                                  <w:marRight w:val="0"/>
                                  <w:marTop w:val="0"/>
                                  <w:marBottom w:val="0"/>
                                  <w:divBdr>
                                    <w:top w:val="none" w:sz="0" w:space="0" w:color="auto"/>
                                    <w:left w:val="none" w:sz="0" w:space="0" w:color="auto"/>
                                    <w:bottom w:val="none" w:sz="0" w:space="0" w:color="auto"/>
                                    <w:right w:val="none" w:sz="0" w:space="0" w:color="auto"/>
                                  </w:divBdr>
                                  <w:divsChild>
                                    <w:div w:id="221867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74564493">
      <w:bodyDiv w:val="1"/>
      <w:marLeft w:val="0"/>
      <w:marRight w:val="0"/>
      <w:marTop w:val="0"/>
      <w:marBottom w:val="0"/>
      <w:divBdr>
        <w:top w:val="none" w:sz="0" w:space="0" w:color="auto"/>
        <w:left w:val="none" w:sz="0" w:space="0" w:color="auto"/>
        <w:bottom w:val="none" w:sz="0" w:space="0" w:color="auto"/>
        <w:right w:val="none" w:sz="0" w:space="0" w:color="auto"/>
      </w:divBdr>
    </w:div>
    <w:div w:id="1174611010">
      <w:bodyDiv w:val="1"/>
      <w:marLeft w:val="0"/>
      <w:marRight w:val="0"/>
      <w:marTop w:val="0"/>
      <w:marBottom w:val="0"/>
      <w:divBdr>
        <w:top w:val="none" w:sz="0" w:space="0" w:color="auto"/>
        <w:left w:val="none" w:sz="0" w:space="0" w:color="auto"/>
        <w:bottom w:val="none" w:sz="0" w:space="0" w:color="auto"/>
        <w:right w:val="none" w:sz="0" w:space="0" w:color="auto"/>
      </w:divBdr>
    </w:div>
    <w:div w:id="1174758303">
      <w:bodyDiv w:val="1"/>
      <w:marLeft w:val="0"/>
      <w:marRight w:val="0"/>
      <w:marTop w:val="0"/>
      <w:marBottom w:val="0"/>
      <w:divBdr>
        <w:top w:val="none" w:sz="0" w:space="0" w:color="auto"/>
        <w:left w:val="none" w:sz="0" w:space="0" w:color="auto"/>
        <w:bottom w:val="none" w:sz="0" w:space="0" w:color="auto"/>
        <w:right w:val="none" w:sz="0" w:space="0" w:color="auto"/>
      </w:divBdr>
    </w:div>
    <w:div w:id="1174953206">
      <w:bodyDiv w:val="1"/>
      <w:marLeft w:val="0"/>
      <w:marRight w:val="0"/>
      <w:marTop w:val="0"/>
      <w:marBottom w:val="0"/>
      <w:divBdr>
        <w:top w:val="none" w:sz="0" w:space="0" w:color="auto"/>
        <w:left w:val="none" w:sz="0" w:space="0" w:color="auto"/>
        <w:bottom w:val="none" w:sz="0" w:space="0" w:color="auto"/>
        <w:right w:val="none" w:sz="0" w:space="0" w:color="auto"/>
      </w:divBdr>
    </w:div>
    <w:div w:id="1175148780">
      <w:bodyDiv w:val="1"/>
      <w:marLeft w:val="0"/>
      <w:marRight w:val="0"/>
      <w:marTop w:val="0"/>
      <w:marBottom w:val="0"/>
      <w:divBdr>
        <w:top w:val="none" w:sz="0" w:space="0" w:color="auto"/>
        <w:left w:val="none" w:sz="0" w:space="0" w:color="auto"/>
        <w:bottom w:val="none" w:sz="0" w:space="0" w:color="auto"/>
        <w:right w:val="none" w:sz="0" w:space="0" w:color="auto"/>
      </w:divBdr>
    </w:div>
    <w:div w:id="1175222152">
      <w:bodyDiv w:val="1"/>
      <w:marLeft w:val="0"/>
      <w:marRight w:val="0"/>
      <w:marTop w:val="0"/>
      <w:marBottom w:val="0"/>
      <w:divBdr>
        <w:top w:val="none" w:sz="0" w:space="0" w:color="auto"/>
        <w:left w:val="none" w:sz="0" w:space="0" w:color="auto"/>
        <w:bottom w:val="none" w:sz="0" w:space="0" w:color="auto"/>
        <w:right w:val="none" w:sz="0" w:space="0" w:color="auto"/>
      </w:divBdr>
    </w:div>
    <w:div w:id="1175222483">
      <w:bodyDiv w:val="1"/>
      <w:marLeft w:val="0"/>
      <w:marRight w:val="0"/>
      <w:marTop w:val="0"/>
      <w:marBottom w:val="0"/>
      <w:divBdr>
        <w:top w:val="none" w:sz="0" w:space="0" w:color="auto"/>
        <w:left w:val="none" w:sz="0" w:space="0" w:color="auto"/>
        <w:bottom w:val="none" w:sz="0" w:space="0" w:color="auto"/>
        <w:right w:val="none" w:sz="0" w:space="0" w:color="auto"/>
      </w:divBdr>
    </w:div>
    <w:div w:id="1175341943">
      <w:bodyDiv w:val="1"/>
      <w:marLeft w:val="0"/>
      <w:marRight w:val="0"/>
      <w:marTop w:val="0"/>
      <w:marBottom w:val="0"/>
      <w:divBdr>
        <w:top w:val="none" w:sz="0" w:space="0" w:color="auto"/>
        <w:left w:val="none" w:sz="0" w:space="0" w:color="auto"/>
        <w:bottom w:val="none" w:sz="0" w:space="0" w:color="auto"/>
        <w:right w:val="none" w:sz="0" w:space="0" w:color="auto"/>
      </w:divBdr>
    </w:div>
    <w:div w:id="1175342666">
      <w:bodyDiv w:val="1"/>
      <w:marLeft w:val="0"/>
      <w:marRight w:val="0"/>
      <w:marTop w:val="0"/>
      <w:marBottom w:val="0"/>
      <w:divBdr>
        <w:top w:val="none" w:sz="0" w:space="0" w:color="auto"/>
        <w:left w:val="none" w:sz="0" w:space="0" w:color="auto"/>
        <w:bottom w:val="none" w:sz="0" w:space="0" w:color="auto"/>
        <w:right w:val="none" w:sz="0" w:space="0" w:color="auto"/>
      </w:divBdr>
    </w:div>
    <w:div w:id="1175608369">
      <w:bodyDiv w:val="1"/>
      <w:marLeft w:val="0"/>
      <w:marRight w:val="0"/>
      <w:marTop w:val="0"/>
      <w:marBottom w:val="0"/>
      <w:divBdr>
        <w:top w:val="none" w:sz="0" w:space="0" w:color="auto"/>
        <w:left w:val="none" w:sz="0" w:space="0" w:color="auto"/>
        <w:bottom w:val="none" w:sz="0" w:space="0" w:color="auto"/>
        <w:right w:val="none" w:sz="0" w:space="0" w:color="auto"/>
      </w:divBdr>
    </w:div>
    <w:div w:id="1175654906">
      <w:bodyDiv w:val="1"/>
      <w:marLeft w:val="0"/>
      <w:marRight w:val="0"/>
      <w:marTop w:val="0"/>
      <w:marBottom w:val="0"/>
      <w:divBdr>
        <w:top w:val="none" w:sz="0" w:space="0" w:color="auto"/>
        <w:left w:val="none" w:sz="0" w:space="0" w:color="auto"/>
        <w:bottom w:val="none" w:sz="0" w:space="0" w:color="auto"/>
        <w:right w:val="none" w:sz="0" w:space="0" w:color="auto"/>
      </w:divBdr>
    </w:div>
    <w:div w:id="1175725163">
      <w:bodyDiv w:val="1"/>
      <w:marLeft w:val="0"/>
      <w:marRight w:val="0"/>
      <w:marTop w:val="0"/>
      <w:marBottom w:val="0"/>
      <w:divBdr>
        <w:top w:val="none" w:sz="0" w:space="0" w:color="auto"/>
        <w:left w:val="none" w:sz="0" w:space="0" w:color="auto"/>
        <w:bottom w:val="none" w:sz="0" w:space="0" w:color="auto"/>
        <w:right w:val="none" w:sz="0" w:space="0" w:color="auto"/>
      </w:divBdr>
    </w:div>
    <w:div w:id="1175727500">
      <w:bodyDiv w:val="1"/>
      <w:marLeft w:val="0"/>
      <w:marRight w:val="0"/>
      <w:marTop w:val="0"/>
      <w:marBottom w:val="0"/>
      <w:divBdr>
        <w:top w:val="none" w:sz="0" w:space="0" w:color="auto"/>
        <w:left w:val="none" w:sz="0" w:space="0" w:color="auto"/>
        <w:bottom w:val="none" w:sz="0" w:space="0" w:color="auto"/>
        <w:right w:val="none" w:sz="0" w:space="0" w:color="auto"/>
      </w:divBdr>
    </w:div>
    <w:div w:id="1175732226">
      <w:bodyDiv w:val="1"/>
      <w:marLeft w:val="0"/>
      <w:marRight w:val="0"/>
      <w:marTop w:val="0"/>
      <w:marBottom w:val="0"/>
      <w:divBdr>
        <w:top w:val="none" w:sz="0" w:space="0" w:color="auto"/>
        <w:left w:val="none" w:sz="0" w:space="0" w:color="auto"/>
        <w:bottom w:val="none" w:sz="0" w:space="0" w:color="auto"/>
        <w:right w:val="none" w:sz="0" w:space="0" w:color="auto"/>
      </w:divBdr>
    </w:div>
    <w:div w:id="1175799150">
      <w:bodyDiv w:val="1"/>
      <w:marLeft w:val="0"/>
      <w:marRight w:val="0"/>
      <w:marTop w:val="0"/>
      <w:marBottom w:val="0"/>
      <w:divBdr>
        <w:top w:val="none" w:sz="0" w:space="0" w:color="auto"/>
        <w:left w:val="none" w:sz="0" w:space="0" w:color="auto"/>
        <w:bottom w:val="none" w:sz="0" w:space="0" w:color="auto"/>
        <w:right w:val="none" w:sz="0" w:space="0" w:color="auto"/>
      </w:divBdr>
    </w:div>
    <w:div w:id="1175876242">
      <w:bodyDiv w:val="1"/>
      <w:marLeft w:val="0"/>
      <w:marRight w:val="0"/>
      <w:marTop w:val="0"/>
      <w:marBottom w:val="0"/>
      <w:divBdr>
        <w:top w:val="none" w:sz="0" w:space="0" w:color="auto"/>
        <w:left w:val="none" w:sz="0" w:space="0" w:color="auto"/>
        <w:bottom w:val="none" w:sz="0" w:space="0" w:color="auto"/>
        <w:right w:val="none" w:sz="0" w:space="0" w:color="auto"/>
      </w:divBdr>
    </w:div>
    <w:div w:id="1175879256">
      <w:bodyDiv w:val="1"/>
      <w:marLeft w:val="0"/>
      <w:marRight w:val="0"/>
      <w:marTop w:val="0"/>
      <w:marBottom w:val="0"/>
      <w:divBdr>
        <w:top w:val="none" w:sz="0" w:space="0" w:color="auto"/>
        <w:left w:val="none" w:sz="0" w:space="0" w:color="auto"/>
        <w:bottom w:val="none" w:sz="0" w:space="0" w:color="auto"/>
        <w:right w:val="none" w:sz="0" w:space="0" w:color="auto"/>
      </w:divBdr>
    </w:div>
    <w:div w:id="1175922412">
      <w:bodyDiv w:val="1"/>
      <w:marLeft w:val="0"/>
      <w:marRight w:val="0"/>
      <w:marTop w:val="0"/>
      <w:marBottom w:val="0"/>
      <w:divBdr>
        <w:top w:val="none" w:sz="0" w:space="0" w:color="auto"/>
        <w:left w:val="none" w:sz="0" w:space="0" w:color="auto"/>
        <w:bottom w:val="none" w:sz="0" w:space="0" w:color="auto"/>
        <w:right w:val="none" w:sz="0" w:space="0" w:color="auto"/>
      </w:divBdr>
    </w:div>
    <w:div w:id="1176001397">
      <w:bodyDiv w:val="1"/>
      <w:marLeft w:val="0"/>
      <w:marRight w:val="0"/>
      <w:marTop w:val="0"/>
      <w:marBottom w:val="0"/>
      <w:divBdr>
        <w:top w:val="none" w:sz="0" w:space="0" w:color="auto"/>
        <w:left w:val="none" w:sz="0" w:space="0" w:color="auto"/>
        <w:bottom w:val="none" w:sz="0" w:space="0" w:color="auto"/>
        <w:right w:val="none" w:sz="0" w:space="0" w:color="auto"/>
      </w:divBdr>
    </w:div>
    <w:div w:id="1176113724">
      <w:bodyDiv w:val="1"/>
      <w:marLeft w:val="0"/>
      <w:marRight w:val="0"/>
      <w:marTop w:val="0"/>
      <w:marBottom w:val="0"/>
      <w:divBdr>
        <w:top w:val="none" w:sz="0" w:space="0" w:color="auto"/>
        <w:left w:val="none" w:sz="0" w:space="0" w:color="auto"/>
        <w:bottom w:val="none" w:sz="0" w:space="0" w:color="auto"/>
        <w:right w:val="none" w:sz="0" w:space="0" w:color="auto"/>
      </w:divBdr>
    </w:div>
    <w:div w:id="1176189587">
      <w:bodyDiv w:val="1"/>
      <w:marLeft w:val="0"/>
      <w:marRight w:val="0"/>
      <w:marTop w:val="0"/>
      <w:marBottom w:val="0"/>
      <w:divBdr>
        <w:top w:val="none" w:sz="0" w:space="0" w:color="auto"/>
        <w:left w:val="none" w:sz="0" w:space="0" w:color="auto"/>
        <w:bottom w:val="none" w:sz="0" w:space="0" w:color="auto"/>
        <w:right w:val="none" w:sz="0" w:space="0" w:color="auto"/>
      </w:divBdr>
    </w:div>
    <w:div w:id="1176387092">
      <w:bodyDiv w:val="1"/>
      <w:marLeft w:val="0"/>
      <w:marRight w:val="0"/>
      <w:marTop w:val="0"/>
      <w:marBottom w:val="0"/>
      <w:divBdr>
        <w:top w:val="none" w:sz="0" w:space="0" w:color="auto"/>
        <w:left w:val="none" w:sz="0" w:space="0" w:color="auto"/>
        <w:bottom w:val="none" w:sz="0" w:space="0" w:color="auto"/>
        <w:right w:val="none" w:sz="0" w:space="0" w:color="auto"/>
      </w:divBdr>
    </w:div>
    <w:div w:id="1176650857">
      <w:bodyDiv w:val="1"/>
      <w:marLeft w:val="0"/>
      <w:marRight w:val="0"/>
      <w:marTop w:val="0"/>
      <w:marBottom w:val="0"/>
      <w:divBdr>
        <w:top w:val="none" w:sz="0" w:space="0" w:color="auto"/>
        <w:left w:val="none" w:sz="0" w:space="0" w:color="auto"/>
        <w:bottom w:val="none" w:sz="0" w:space="0" w:color="auto"/>
        <w:right w:val="none" w:sz="0" w:space="0" w:color="auto"/>
      </w:divBdr>
    </w:div>
    <w:div w:id="1176722674">
      <w:bodyDiv w:val="1"/>
      <w:marLeft w:val="0"/>
      <w:marRight w:val="0"/>
      <w:marTop w:val="0"/>
      <w:marBottom w:val="0"/>
      <w:divBdr>
        <w:top w:val="none" w:sz="0" w:space="0" w:color="auto"/>
        <w:left w:val="none" w:sz="0" w:space="0" w:color="auto"/>
        <w:bottom w:val="none" w:sz="0" w:space="0" w:color="auto"/>
        <w:right w:val="none" w:sz="0" w:space="0" w:color="auto"/>
      </w:divBdr>
    </w:div>
    <w:div w:id="1176723559">
      <w:bodyDiv w:val="1"/>
      <w:marLeft w:val="0"/>
      <w:marRight w:val="0"/>
      <w:marTop w:val="0"/>
      <w:marBottom w:val="0"/>
      <w:divBdr>
        <w:top w:val="none" w:sz="0" w:space="0" w:color="auto"/>
        <w:left w:val="none" w:sz="0" w:space="0" w:color="auto"/>
        <w:bottom w:val="none" w:sz="0" w:space="0" w:color="auto"/>
        <w:right w:val="none" w:sz="0" w:space="0" w:color="auto"/>
      </w:divBdr>
    </w:div>
    <w:div w:id="1176731580">
      <w:bodyDiv w:val="1"/>
      <w:marLeft w:val="0"/>
      <w:marRight w:val="0"/>
      <w:marTop w:val="0"/>
      <w:marBottom w:val="0"/>
      <w:divBdr>
        <w:top w:val="none" w:sz="0" w:space="0" w:color="auto"/>
        <w:left w:val="none" w:sz="0" w:space="0" w:color="auto"/>
        <w:bottom w:val="none" w:sz="0" w:space="0" w:color="auto"/>
        <w:right w:val="none" w:sz="0" w:space="0" w:color="auto"/>
      </w:divBdr>
    </w:div>
    <w:div w:id="1176921050">
      <w:bodyDiv w:val="1"/>
      <w:marLeft w:val="0"/>
      <w:marRight w:val="0"/>
      <w:marTop w:val="0"/>
      <w:marBottom w:val="0"/>
      <w:divBdr>
        <w:top w:val="none" w:sz="0" w:space="0" w:color="auto"/>
        <w:left w:val="none" w:sz="0" w:space="0" w:color="auto"/>
        <w:bottom w:val="none" w:sz="0" w:space="0" w:color="auto"/>
        <w:right w:val="none" w:sz="0" w:space="0" w:color="auto"/>
      </w:divBdr>
    </w:div>
    <w:div w:id="1176968222">
      <w:bodyDiv w:val="1"/>
      <w:marLeft w:val="0"/>
      <w:marRight w:val="0"/>
      <w:marTop w:val="0"/>
      <w:marBottom w:val="0"/>
      <w:divBdr>
        <w:top w:val="none" w:sz="0" w:space="0" w:color="auto"/>
        <w:left w:val="none" w:sz="0" w:space="0" w:color="auto"/>
        <w:bottom w:val="none" w:sz="0" w:space="0" w:color="auto"/>
        <w:right w:val="none" w:sz="0" w:space="0" w:color="auto"/>
      </w:divBdr>
    </w:div>
    <w:div w:id="1177227221">
      <w:bodyDiv w:val="1"/>
      <w:marLeft w:val="0"/>
      <w:marRight w:val="0"/>
      <w:marTop w:val="0"/>
      <w:marBottom w:val="0"/>
      <w:divBdr>
        <w:top w:val="none" w:sz="0" w:space="0" w:color="auto"/>
        <w:left w:val="none" w:sz="0" w:space="0" w:color="auto"/>
        <w:bottom w:val="none" w:sz="0" w:space="0" w:color="auto"/>
        <w:right w:val="none" w:sz="0" w:space="0" w:color="auto"/>
      </w:divBdr>
    </w:div>
    <w:div w:id="1177232157">
      <w:bodyDiv w:val="1"/>
      <w:marLeft w:val="0"/>
      <w:marRight w:val="0"/>
      <w:marTop w:val="0"/>
      <w:marBottom w:val="0"/>
      <w:divBdr>
        <w:top w:val="none" w:sz="0" w:space="0" w:color="auto"/>
        <w:left w:val="none" w:sz="0" w:space="0" w:color="auto"/>
        <w:bottom w:val="none" w:sz="0" w:space="0" w:color="auto"/>
        <w:right w:val="none" w:sz="0" w:space="0" w:color="auto"/>
      </w:divBdr>
    </w:div>
    <w:div w:id="1177232861">
      <w:bodyDiv w:val="1"/>
      <w:marLeft w:val="0"/>
      <w:marRight w:val="0"/>
      <w:marTop w:val="0"/>
      <w:marBottom w:val="0"/>
      <w:divBdr>
        <w:top w:val="none" w:sz="0" w:space="0" w:color="auto"/>
        <w:left w:val="none" w:sz="0" w:space="0" w:color="auto"/>
        <w:bottom w:val="none" w:sz="0" w:space="0" w:color="auto"/>
        <w:right w:val="none" w:sz="0" w:space="0" w:color="auto"/>
      </w:divBdr>
    </w:div>
    <w:div w:id="1177425609">
      <w:bodyDiv w:val="1"/>
      <w:marLeft w:val="0"/>
      <w:marRight w:val="0"/>
      <w:marTop w:val="0"/>
      <w:marBottom w:val="0"/>
      <w:divBdr>
        <w:top w:val="none" w:sz="0" w:space="0" w:color="auto"/>
        <w:left w:val="none" w:sz="0" w:space="0" w:color="auto"/>
        <w:bottom w:val="none" w:sz="0" w:space="0" w:color="auto"/>
        <w:right w:val="none" w:sz="0" w:space="0" w:color="auto"/>
      </w:divBdr>
    </w:div>
    <w:div w:id="1177766274">
      <w:bodyDiv w:val="1"/>
      <w:marLeft w:val="0"/>
      <w:marRight w:val="0"/>
      <w:marTop w:val="0"/>
      <w:marBottom w:val="0"/>
      <w:divBdr>
        <w:top w:val="none" w:sz="0" w:space="0" w:color="auto"/>
        <w:left w:val="none" w:sz="0" w:space="0" w:color="auto"/>
        <w:bottom w:val="none" w:sz="0" w:space="0" w:color="auto"/>
        <w:right w:val="none" w:sz="0" w:space="0" w:color="auto"/>
      </w:divBdr>
    </w:div>
    <w:div w:id="1177767991">
      <w:bodyDiv w:val="1"/>
      <w:marLeft w:val="0"/>
      <w:marRight w:val="0"/>
      <w:marTop w:val="0"/>
      <w:marBottom w:val="0"/>
      <w:divBdr>
        <w:top w:val="none" w:sz="0" w:space="0" w:color="auto"/>
        <w:left w:val="none" w:sz="0" w:space="0" w:color="auto"/>
        <w:bottom w:val="none" w:sz="0" w:space="0" w:color="auto"/>
        <w:right w:val="none" w:sz="0" w:space="0" w:color="auto"/>
      </w:divBdr>
    </w:div>
    <w:div w:id="1177891880">
      <w:bodyDiv w:val="1"/>
      <w:marLeft w:val="0"/>
      <w:marRight w:val="0"/>
      <w:marTop w:val="0"/>
      <w:marBottom w:val="0"/>
      <w:divBdr>
        <w:top w:val="none" w:sz="0" w:space="0" w:color="auto"/>
        <w:left w:val="none" w:sz="0" w:space="0" w:color="auto"/>
        <w:bottom w:val="none" w:sz="0" w:space="0" w:color="auto"/>
        <w:right w:val="none" w:sz="0" w:space="0" w:color="auto"/>
      </w:divBdr>
    </w:div>
    <w:div w:id="1178033366">
      <w:bodyDiv w:val="1"/>
      <w:marLeft w:val="0"/>
      <w:marRight w:val="0"/>
      <w:marTop w:val="0"/>
      <w:marBottom w:val="0"/>
      <w:divBdr>
        <w:top w:val="none" w:sz="0" w:space="0" w:color="auto"/>
        <w:left w:val="none" w:sz="0" w:space="0" w:color="auto"/>
        <w:bottom w:val="none" w:sz="0" w:space="0" w:color="auto"/>
        <w:right w:val="none" w:sz="0" w:space="0" w:color="auto"/>
      </w:divBdr>
    </w:div>
    <w:div w:id="1178351569">
      <w:bodyDiv w:val="1"/>
      <w:marLeft w:val="0"/>
      <w:marRight w:val="0"/>
      <w:marTop w:val="0"/>
      <w:marBottom w:val="0"/>
      <w:divBdr>
        <w:top w:val="none" w:sz="0" w:space="0" w:color="auto"/>
        <w:left w:val="none" w:sz="0" w:space="0" w:color="auto"/>
        <w:bottom w:val="none" w:sz="0" w:space="0" w:color="auto"/>
        <w:right w:val="none" w:sz="0" w:space="0" w:color="auto"/>
      </w:divBdr>
    </w:div>
    <w:div w:id="1178495835">
      <w:bodyDiv w:val="1"/>
      <w:marLeft w:val="0"/>
      <w:marRight w:val="0"/>
      <w:marTop w:val="0"/>
      <w:marBottom w:val="0"/>
      <w:divBdr>
        <w:top w:val="none" w:sz="0" w:space="0" w:color="auto"/>
        <w:left w:val="none" w:sz="0" w:space="0" w:color="auto"/>
        <w:bottom w:val="none" w:sz="0" w:space="0" w:color="auto"/>
        <w:right w:val="none" w:sz="0" w:space="0" w:color="auto"/>
      </w:divBdr>
    </w:div>
    <w:div w:id="1178547277">
      <w:bodyDiv w:val="1"/>
      <w:marLeft w:val="0"/>
      <w:marRight w:val="0"/>
      <w:marTop w:val="0"/>
      <w:marBottom w:val="0"/>
      <w:divBdr>
        <w:top w:val="none" w:sz="0" w:space="0" w:color="auto"/>
        <w:left w:val="none" w:sz="0" w:space="0" w:color="auto"/>
        <w:bottom w:val="none" w:sz="0" w:space="0" w:color="auto"/>
        <w:right w:val="none" w:sz="0" w:space="0" w:color="auto"/>
      </w:divBdr>
    </w:div>
    <w:div w:id="1178689909">
      <w:bodyDiv w:val="1"/>
      <w:marLeft w:val="0"/>
      <w:marRight w:val="0"/>
      <w:marTop w:val="0"/>
      <w:marBottom w:val="0"/>
      <w:divBdr>
        <w:top w:val="none" w:sz="0" w:space="0" w:color="auto"/>
        <w:left w:val="none" w:sz="0" w:space="0" w:color="auto"/>
        <w:bottom w:val="none" w:sz="0" w:space="0" w:color="auto"/>
        <w:right w:val="none" w:sz="0" w:space="0" w:color="auto"/>
      </w:divBdr>
    </w:div>
    <w:div w:id="1178733382">
      <w:bodyDiv w:val="1"/>
      <w:marLeft w:val="0"/>
      <w:marRight w:val="0"/>
      <w:marTop w:val="0"/>
      <w:marBottom w:val="0"/>
      <w:divBdr>
        <w:top w:val="none" w:sz="0" w:space="0" w:color="auto"/>
        <w:left w:val="none" w:sz="0" w:space="0" w:color="auto"/>
        <w:bottom w:val="none" w:sz="0" w:space="0" w:color="auto"/>
        <w:right w:val="none" w:sz="0" w:space="0" w:color="auto"/>
      </w:divBdr>
    </w:div>
    <w:div w:id="1179078884">
      <w:bodyDiv w:val="1"/>
      <w:marLeft w:val="0"/>
      <w:marRight w:val="0"/>
      <w:marTop w:val="0"/>
      <w:marBottom w:val="0"/>
      <w:divBdr>
        <w:top w:val="none" w:sz="0" w:space="0" w:color="auto"/>
        <w:left w:val="none" w:sz="0" w:space="0" w:color="auto"/>
        <w:bottom w:val="none" w:sz="0" w:space="0" w:color="auto"/>
        <w:right w:val="none" w:sz="0" w:space="0" w:color="auto"/>
      </w:divBdr>
    </w:div>
    <w:div w:id="1179386461">
      <w:bodyDiv w:val="1"/>
      <w:marLeft w:val="0"/>
      <w:marRight w:val="0"/>
      <w:marTop w:val="0"/>
      <w:marBottom w:val="0"/>
      <w:divBdr>
        <w:top w:val="none" w:sz="0" w:space="0" w:color="auto"/>
        <w:left w:val="none" w:sz="0" w:space="0" w:color="auto"/>
        <w:bottom w:val="none" w:sz="0" w:space="0" w:color="auto"/>
        <w:right w:val="none" w:sz="0" w:space="0" w:color="auto"/>
      </w:divBdr>
    </w:div>
    <w:div w:id="1179658127">
      <w:bodyDiv w:val="1"/>
      <w:marLeft w:val="0"/>
      <w:marRight w:val="0"/>
      <w:marTop w:val="0"/>
      <w:marBottom w:val="0"/>
      <w:divBdr>
        <w:top w:val="none" w:sz="0" w:space="0" w:color="auto"/>
        <w:left w:val="none" w:sz="0" w:space="0" w:color="auto"/>
        <w:bottom w:val="none" w:sz="0" w:space="0" w:color="auto"/>
        <w:right w:val="none" w:sz="0" w:space="0" w:color="auto"/>
      </w:divBdr>
    </w:div>
    <w:div w:id="1179659752">
      <w:bodyDiv w:val="1"/>
      <w:marLeft w:val="0"/>
      <w:marRight w:val="0"/>
      <w:marTop w:val="0"/>
      <w:marBottom w:val="0"/>
      <w:divBdr>
        <w:top w:val="none" w:sz="0" w:space="0" w:color="auto"/>
        <w:left w:val="none" w:sz="0" w:space="0" w:color="auto"/>
        <w:bottom w:val="none" w:sz="0" w:space="0" w:color="auto"/>
        <w:right w:val="none" w:sz="0" w:space="0" w:color="auto"/>
      </w:divBdr>
    </w:div>
    <w:div w:id="1179781753">
      <w:bodyDiv w:val="1"/>
      <w:marLeft w:val="0"/>
      <w:marRight w:val="0"/>
      <w:marTop w:val="0"/>
      <w:marBottom w:val="0"/>
      <w:divBdr>
        <w:top w:val="none" w:sz="0" w:space="0" w:color="auto"/>
        <w:left w:val="none" w:sz="0" w:space="0" w:color="auto"/>
        <w:bottom w:val="none" w:sz="0" w:space="0" w:color="auto"/>
        <w:right w:val="none" w:sz="0" w:space="0" w:color="auto"/>
      </w:divBdr>
    </w:div>
    <w:div w:id="1179928777">
      <w:bodyDiv w:val="1"/>
      <w:marLeft w:val="0"/>
      <w:marRight w:val="0"/>
      <w:marTop w:val="0"/>
      <w:marBottom w:val="0"/>
      <w:divBdr>
        <w:top w:val="none" w:sz="0" w:space="0" w:color="auto"/>
        <w:left w:val="none" w:sz="0" w:space="0" w:color="auto"/>
        <w:bottom w:val="none" w:sz="0" w:space="0" w:color="auto"/>
        <w:right w:val="none" w:sz="0" w:space="0" w:color="auto"/>
      </w:divBdr>
    </w:div>
    <w:div w:id="1180001112">
      <w:bodyDiv w:val="1"/>
      <w:marLeft w:val="0"/>
      <w:marRight w:val="0"/>
      <w:marTop w:val="0"/>
      <w:marBottom w:val="0"/>
      <w:divBdr>
        <w:top w:val="none" w:sz="0" w:space="0" w:color="auto"/>
        <w:left w:val="none" w:sz="0" w:space="0" w:color="auto"/>
        <w:bottom w:val="none" w:sz="0" w:space="0" w:color="auto"/>
        <w:right w:val="none" w:sz="0" w:space="0" w:color="auto"/>
      </w:divBdr>
    </w:div>
    <w:div w:id="1180045502">
      <w:bodyDiv w:val="1"/>
      <w:marLeft w:val="0"/>
      <w:marRight w:val="0"/>
      <w:marTop w:val="0"/>
      <w:marBottom w:val="0"/>
      <w:divBdr>
        <w:top w:val="none" w:sz="0" w:space="0" w:color="auto"/>
        <w:left w:val="none" w:sz="0" w:space="0" w:color="auto"/>
        <w:bottom w:val="none" w:sz="0" w:space="0" w:color="auto"/>
        <w:right w:val="none" w:sz="0" w:space="0" w:color="auto"/>
      </w:divBdr>
    </w:div>
    <w:div w:id="1180049584">
      <w:bodyDiv w:val="1"/>
      <w:marLeft w:val="0"/>
      <w:marRight w:val="0"/>
      <w:marTop w:val="0"/>
      <w:marBottom w:val="0"/>
      <w:divBdr>
        <w:top w:val="none" w:sz="0" w:space="0" w:color="auto"/>
        <w:left w:val="none" w:sz="0" w:space="0" w:color="auto"/>
        <w:bottom w:val="none" w:sz="0" w:space="0" w:color="auto"/>
        <w:right w:val="none" w:sz="0" w:space="0" w:color="auto"/>
      </w:divBdr>
    </w:div>
    <w:div w:id="1180315796">
      <w:bodyDiv w:val="1"/>
      <w:marLeft w:val="0"/>
      <w:marRight w:val="0"/>
      <w:marTop w:val="0"/>
      <w:marBottom w:val="0"/>
      <w:divBdr>
        <w:top w:val="none" w:sz="0" w:space="0" w:color="auto"/>
        <w:left w:val="none" w:sz="0" w:space="0" w:color="auto"/>
        <w:bottom w:val="none" w:sz="0" w:space="0" w:color="auto"/>
        <w:right w:val="none" w:sz="0" w:space="0" w:color="auto"/>
      </w:divBdr>
    </w:div>
    <w:div w:id="1180390057">
      <w:bodyDiv w:val="1"/>
      <w:marLeft w:val="0"/>
      <w:marRight w:val="0"/>
      <w:marTop w:val="0"/>
      <w:marBottom w:val="0"/>
      <w:divBdr>
        <w:top w:val="none" w:sz="0" w:space="0" w:color="auto"/>
        <w:left w:val="none" w:sz="0" w:space="0" w:color="auto"/>
        <w:bottom w:val="none" w:sz="0" w:space="0" w:color="auto"/>
        <w:right w:val="none" w:sz="0" w:space="0" w:color="auto"/>
      </w:divBdr>
    </w:div>
    <w:div w:id="1180582073">
      <w:bodyDiv w:val="1"/>
      <w:marLeft w:val="0"/>
      <w:marRight w:val="0"/>
      <w:marTop w:val="0"/>
      <w:marBottom w:val="0"/>
      <w:divBdr>
        <w:top w:val="none" w:sz="0" w:space="0" w:color="auto"/>
        <w:left w:val="none" w:sz="0" w:space="0" w:color="auto"/>
        <w:bottom w:val="none" w:sz="0" w:space="0" w:color="auto"/>
        <w:right w:val="none" w:sz="0" w:space="0" w:color="auto"/>
      </w:divBdr>
    </w:div>
    <w:div w:id="1180656960">
      <w:bodyDiv w:val="1"/>
      <w:marLeft w:val="0"/>
      <w:marRight w:val="0"/>
      <w:marTop w:val="0"/>
      <w:marBottom w:val="0"/>
      <w:divBdr>
        <w:top w:val="none" w:sz="0" w:space="0" w:color="auto"/>
        <w:left w:val="none" w:sz="0" w:space="0" w:color="auto"/>
        <w:bottom w:val="none" w:sz="0" w:space="0" w:color="auto"/>
        <w:right w:val="none" w:sz="0" w:space="0" w:color="auto"/>
      </w:divBdr>
    </w:div>
    <w:div w:id="1180702253">
      <w:bodyDiv w:val="1"/>
      <w:marLeft w:val="0"/>
      <w:marRight w:val="0"/>
      <w:marTop w:val="0"/>
      <w:marBottom w:val="0"/>
      <w:divBdr>
        <w:top w:val="none" w:sz="0" w:space="0" w:color="auto"/>
        <w:left w:val="none" w:sz="0" w:space="0" w:color="auto"/>
        <w:bottom w:val="none" w:sz="0" w:space="0" w:color="auto"/>
        <w:right w:val="none" w:sz="0" w:space="0" w:color="auto"/>
      </w:divBdr>
    </w:div>
    <w:div w:id="1180772439">
      <w:bodyDiv w:val="1"/>
      <w:marLeft w:val="0"/>
      <w:marRight w:val="0"/>
      <w:marTop w:val="0"/>
      <w:marBottom w:val="0"/>
      <w:divBdr>
        <w:top w:val="none" w:sz="0" w:space="0" w:color="auto"/>
        <w:left w:val="none" w:sz="0" w:space="0" w:color="auto"/>
        <w:bottom w:val="none" w:sz="0" w:space="0" w:color="auto"/>
        <w:right w:val="none" w:sz="0" w:space="0" w:color="auto"/>
      </w:divBdr>
    </w:div>
    <w:div w:id="1180894511">
      <w:bodyDiv w:val="1"/>
      <w:marLeft w:val="0"/>
      <w:marRight w:val="0"/>
      <w:marTop w:val="0"/>
      <w:marBottom w:val="0"/>
      <w:divBdr>
        <w:top w:val="none" w:sz="0" w:space="0" w:color="auto"/>
        <w:left w:val="none" w:sz="0" w:space="0" w:color="auto"/>
        <w:bottom w:val="none" w:sz="0" w:space="0" w:color="auto"/>
        <w:right w:val="none" w:sz="0" w:space="0" w:color="auto"/>
      </w:divBdr>
    </w:div>
    <w:div w:id="1180895860">
      <w:bodyDiv w:val="1"/>
      <w:marLeft w:val="0"/>
      <w:marRight w:val="0"/>
      <w:marTop w:val="0"/>
      <w:marBottom w:val="0"/>
      <w:divBdr>
        <w:top w:val="none" w:sz="0" w:space="0" w:color="auto"/>
        <w:left w:val="none" w:sz="0" w:space="0" w:color="auto"/>
        <w:bottom w:val="none" w:sz="0" w:space="0" w:color="auto"/>
        <w:right w:val="none" w:sz="0" w:space="0" w:color="auto"/>
      </w:divBdr>
    </w:div>
    <w:div w:id="1180895937">
      <w:bodyDiv w:val="1"/>
      <w:marLeft w:val="0"/>
      <w:marRight w:val="0"/>
      <w:marTop w:val="0"/>
      <w:marBottom w:val="0"/>
      <w:divBdr>
        <w:top w:val="none" w:sz="0" w:space="0" w:color="auto"/>
        <w:left w:val="none" w:sz="0" w:space="0" w:color="auto"/>
        <w:bottom w:val="none" w:sz="0" w:space="0" w:color="auto"/>
        <w:right w:val="none" w:sz="0" w:space="0" w:color="auto"/>
      </w:divBdr>
    </w:div>
    <w:div w:id="1180969704">
      <w:bodyDiv w:val="1"/>
      <w:marLeft w:val="0"/>
      <w:marRight w:val="0"/>
      <w:marTop w:val="0"/>
      <w:marBottom w:val="0"/>
      <w:divBdr>
        <w:top w:val="none" w:sz="0" w:space="0" w:color="auto"/>
        <w:left w:val="none" w:sz="0" w:space="0" w:color="auto"/>
        <w:bottom w:val="none" w:sz="0" w:space="0" w:color="auto"/>
        <w:right w:val="none" w:sz="0" w:space="0" w:color="auto"/>
      </w:divBdr>
    </w:div>
    <w:div w:id="1181436059">
      <w:bodyDiv w:val="1"/>
      <w:marLeft w:val="0"/>
      <w:marRight w:val="0"/>
      <w:marTop w:val="0"/>
      <w:marBottom w:val="0"/>
      <w:divBdr>
        <w:top w:val="none" w:sz="0" w:space="0" w:color="auto"/>
        <w:left w:val="none" w:sz="0" w:space="0" w:color="auto"/>
        <w:bottom w:val="none" w:sz="0" w:space="0" w:color="auto"/>
        <w:right w:val="none" w:sz="0" w:space="0" w:color="auto"/>
      </w:divBdr>
    </w:div>
    <w:div w:id="1181437083">
      <w:bodyDiv w:val="1"/>
      <w:marLeft w:val="0"/>
      <w:marRight w:val="0"/>
      <w:marTop w:val="0"/>
      <w:marBottom w:val="0"/>
      <w:divBdr>
        <w:top w:val="none" w:sz="0" w:space="0" w:color="auto"/>
        <w:left w:val="none" w:sz="0" w:space="0" w:color="auto"/>
        <w:bottom w:val="none" w:sz="0" w:space="0" w:color="auto"/>
        <w:right w:val="none" w:sz="0" w:space="0" w:color="auto"/>
      </w:divBdr>
    </w:div>
    <w:div w:id="1181579770">
      <w:bodyDiv w:val="1"/>
      <w:marLeft w:val="0"/>
      <w:marRight w:val="0"/>
      <w:marTop w:val="0"/>
      <w:marBottom w:val="0"/>
      <w:divBdr>
        <w:top w:val="none" w:sz="0" w:space="0" w:color="auto"/>
        <w:left w:val="none" w:sz="0" w:space="0" w:color="auto"/>
        <w:bottom w:val="none" w:sz="0" w:space="0" w:color="auto"/>
        <w:right w:val="none" w:sz="0" w:space="0" w:color="auto"/>
      </w:divBdr>
    </w:div>
    <w:div w:id="1181890728">
      <w:bodyDiv w:val="1"/>
      <w:marLeft w:val="0"/>
      <w:marRight w:val="0"/>
      <w:marTop w:val="0"/>
      <w:marBottom w:val="0"/>
      <w:divBdr>
        <w:top w:val="none" w:sz="0" w:space="0" w:color="auto"/>
        <w:left w:val="none" w:sz="0" w:space="0" w:color="auto"/>
        <w:bottom w:val="none" w:sz="0" w:space="0" w:color="auto"/>
        <w:right w:val="none" w:sz="0" w:space="0" w:color="auto"/>
      </w:divBdr>
    </w:div>
    <w:div w:id="1182007402">
      <w:bodyDiv w:val="1"/>
      <w:marLeft w:val="0"/>
      <w:marRight w:val="0"/>
      <w:marTop w:val="0"/>
      <w:marBottom w:val="0"/>
      <w:divBdr>
        <w:top w:val="none" w:sz="0" w:space="0" w:color="auto"/>
        <w:left w:val="none" w:sz="0" w:space="0" w:color="auto"/>
        <w:bottom w:val="none" w:sz="0" w:space="0" w:color="auto"/>
        <w:right w:val="none" w:sz="0" w:space="0" w:color="auto"/>
      </w:divBdr>
    </w:div>
    <w:div w:id="1182277636">
      <w:bodyDiv w:val="1"/>
      <w:marLeft w:val="0"/>
      <w:marRight w:val="0"/>
      <w:marTop w:val="0"/>
      <w:marBottom w:val="0"/>
      <w:divBdr>
        <w:top w:val="none" w:sz="0" w:space="0" w:color="auto"/>
        <w:left w:val="none" w:sz="0" w:space="0" w:color="auto"/>
        <w:bottom w:val="none" w:sz="0" w:space="0" w:color="auto"/>
        <w:right w:val="none" w:sz="0" w:space="0" w:color="auto"/>
      </w:divBdr>
    </w:div>
    <w:div w:id="1182285499">
      <w:bodyDiv w:val="1"/>
      <w:marLeft w:val="0"/>
      <w:marRight w:val="0"/>
      <w:marTop w:val="0"/>
      <w:marBottom w:val="0"/>
      <w:divBdr>
        <w:top w:val="none" w:sz="0" w:space="0" w:color="auto"/>
        <w:left w:val="none" w:sz="0" w:space="0" w:color="auto"/>
        <w:bottom w:val="none" w:sz="0" w:space="0" w:color="auto"/>
        <w:right w:val="none" w:sz="0" w:space="0" w:color="auto"/>
      </w:divBdr>
    </w:div>
    <w:div w:id="1182427776">
      <w:bodyDiv w:val="1"/>
      <w:marLeft w:val="0"/>
      <w:marRight w:val="0"/>
      <w:marTop w:val="0"/>
      <w:marBottom w:val="0"/>
      <w:divBdr>
        <w:top w:val="none" w:sz="0" w:space="0" w:color="auto"/>
        <w:left w:val="none" w:sz="0" w:space="0" w:color="auto"/>
        <w:bottom w:val="none" w:sz="0" w:space="0" w:color="auto"/>
        <w:right w:val="none" w:sz="0" w:space="0" w:color="auto"/>
      </w:divBdr>
    </w:div>
    <w:div w:id="1182432130">
      <w:bodyDiv w:val="1"/>
      <w:marLeft w:val="0"/>
      <w:marRight w:val="0"/>
      <w:marTop w:val="0"/>
      <w:marBottom w:val="0"/>
      <w:divBdr>
        <w:top w:val="none" w:sz="0" w:space="0" w:color="auto"/>
        <w:left w:val="none" w:sz="0" w:space="0" w:color="auto"/>
        <w:bottom w:val="none" w:sz="0" w:space="0" w:color="auto"/>
        <w:right w:val="none" w:sz="0" w:space="0" w:color="auto"/>
      </w:divBdr>
    </w:div>
    <w:div w:id="1182549554">
      <w:bodyDiv w:val="1"/>
      <w:marLeft w:val="0"/>
      <w:marRight w:val="0"/>
      <w:marTop w:val="0"/>
      <w:marBottom w:val="0"/>
      <w:divBdr>
        <w:top w:val="none" w:sz="0" w:space="0" w:color="auto"/>
        <w:left w:val="none" w:sz="0" w:space="0" w:color="auto"/>
        <w:bottom w:val="none" w:sz="0" w:space="0" w:color="auto"/>
        <w:right w:val="none" w:sz="0" w:space="0" w:color="auto"/>
      </w:divBdr>
    </w:div>
    <w:div w:id="1182666537">
      <w:bodyDiv w:val="1"/>
      <w:marLeft w:val="0"/>
      <w:marRight w:val="0"/>
      <w:marTop w:val="0"/>
      <w:marBottom w:val="0"/>
      <w:divBdr>
        <w:top w:val="none" w:sz="0" w:space="0" w:color="auto"/>
        <w:left w:val="none" w:sz="0" w:space="0" w:color="auto"/>
        <w:bottom w:val="none" w:sz="0" w:space="0" w:color="auto"/>
        <w:right w:val="none" w:sz="0" w:space="0" w:color="auto"/>
      </w:divBdr>
    </w:div>
    <w:div w:id="1182821792">
      <w:bodyDiv w:val="1"/>
      <w:marLeft w:val="0"/>
      <w:marRight w:val="0"/>
      <w:marTop w:val="0"/>
      <w:marBottom w:val="0"/>
      <w:divBdr>
        <w:top w:val="none" w:sz="0" w:space="0" w:color="auto"/>
        <w:left w:val="none" w:sz="0" w:space="0" w:color="auto"/>
        <w:bottom w:val="none" w:sz="0" w:space="0" w:color="auto"/>
        <w:right w:val="none" w:sz="0" w:space="0" w:color="auto"/>
      </w:divBdr>
    </w:div>
    <w:div w:id="1182862711">
      <w:bodyDiv w:val="1"/>
      <w:marLeft w:val="0"/>
      <w:marRight w:val="0"/>
      <w:marTop w:val="0"/>
      <w:marBottom w:val="0"/>
      <w:divBdr>
        <w:top w:val="none" w:sz="0" w:space="0" w:color="auto"/>
        <w:left w:val="none" w:sz="0" w:space="0" w:color="auto"/>
        <w:bottom w:val="none" w:sz="0" w:space="0" w:color="auto"/>
        <w:right w:val="none" w:sz="0" w:space="0" w:color="auto"/>
      </w:divBdr>
    </w:div>
    <w:div w:id="1182864679">
      <w:bodyDiv w:val="1"/>
      <w:marLeft w:val="0"/>
      <w:marRight w:val="0"/>
      <w:marTop w:val="0"/>
      <w:marBottom w:val="0"/>
      <w:divBdr>
        <w:top w:val="none" w:sz="0" w:space="0" w:color="auto"/>
        <w:left w:val="none" w:sz="0" w:space="0" w:color="auto"/>
        <w:bottom w:val="none" w:sz="0" w:space="0" w:color="auto"/>
        <w:right w:val="none" w:sz="0" w:space="0" w:color="auto"/>
      </w:divBdr>
    </w:div>
    <w:div w:id="1182938476">
      <w:bodyDiv w:val="1"/>
      <w:marLeft w:val="0"/>
      <w:marRight w:val="0"/>
      <w:marTop w:val="0"/>
      <w:marBottom w:val="0"/>
      <w:divBdr>
        <w:top w:val="none" w:sz="0" w:space="0" w:color="auto"/>
        <w:left w:val="none" w:sz="0" w:space="0" w:color="auto"/>
        <w:bottom w:val="none" w:sz="0" w:space="0" w:color="auto"/>
        <w:right w:val="none" w:sz="0" w:space="0" w:color="auto"/>
      </w:divBdr>
    </w:div>
    <w:div w:id="1183011509">
      <w:bodyDiv w:val="1"/>
      <w:marLeft w:val="0"/>
      <w:marRight w:val="0"/>
      <w:marTop w:val="0"/>
      <w:marBottom w:val="0"/>
      <w:divBdr>
        <w:top w:val="none" w:sz="0" w:space="0" w:color="auto"/>
        <w:left w:val="none" w:sz="0" w:space="0" w:color="auto"/>
        <w:bottom w:val="none" w:sz="0" w:space="0" w:color="auto"/>
        <w:right w:val="none" w:sz="0" w:space="0" w:color="auto"/>
      </w:divBdr>
    </w:div>
    <w:div w:id="1183012185">
      <w:bodyDiv w:val="1"/>
      <w:marLeft w:val="0"/>
      <w:marRight w:val="0"/>
      <w:marTop w:val="0"/>
      <w:marBottom w:val="0"/>
      <w:divBdr>
        <w:top w:val="none" w:sz="0" w:space="0" w:color="auto"/>
        <w:left w:val="none" w:sz="0" w:space="0" w:color="auto"/>
        <w:bottom w:val="none" w:sz="0" w:space="0" w:color="auto"/>
        <w:right w:val="none" w:sz="0" w:space="0" w:color="auto"/>
      </w:divBdr>
    </w:div>
    <w:div w:id="1183015268">
      <w:bodyDiv w:val="1"/>
      <w:marLeft w:val="0"/>
      <w:marRight w:val="0"/>
      <w:marTop w:val="0"/>
      <w:marBottom w:val="0"/>
      <w:divBdr>
        <w:top w:val="none" w:sz="0" w:space="0" w:color="auto"/>
        <w:left w:val="none" w:sz="0" w:space="0" w:color="auto"/>
        <w:bottom w:val="none" w:sz="0" w:space="0" w:color="auto"/>
        <w:right w:val="none" w:sz="0" w:space="0" w:color="auto"/>
      </w:divBdr>
    </w:div>
    <w:div w:id="1183015748">
      <w:bodyDiv w:val="1"/>
      <w:marLeft w:val="0"/>
      <w:marRight w:val="0"/>
      <w:marTop w:val="0"/>
      <w:marBottom w:val="0"/>
      <w:divBdr>
        <w:top w:val="none" w:sz="0" w:space="0" w:color="auto"/>
        <w:left w:val="none" w:sz="0" w:space="0" w:color="auto"/>
        <w:bottom w:val="none" w:sz="0" w:space="0" w:color="auto"/>
        <w:right w:val="none" w:sz="0" w:space="0" w:color="auto"/>
      </w:divBdr>
    </w:div>
    <w:div w:id="1183056479">
      <w:bodyDiv w:val="1"/>
      <w:marLeft w:val="0"/>
      <w:marRight w:val="0"/>
      <w:marTop w:val="0"/>
      <w:marBottom w:val="0"/>
      <w:divBdr>
        <w:top w:val="none" w:sz="0" w:space="0" w:color="auto"/>
        <w:left w:val="none" w:sz="0" w:space="0" w:color="auto"/>
        <w:bottom w:val="none" w:sz="0" w:space="0" w:color="auto"/>
        <w:right w:val="none" w:sz="0" w:space="0" w:color="auto"/>
      </w:divBdr>
    </w:div>
    <w:div w:id="1183283720">
      <w:bodyDiv w:val="1"/>
      <w:marLeft w:val="0"/>
      <w:marRight w:val="0"/>
      <w:marTop w:val="0"/>
      <w:marBottom w:val="0"/>
      <w:divBdr>
        <w:top w:val="none" w:sz="0" w:space="0" w:color="auto"/>
        <w:left w:val="none" w:sz="0" w:space="0" w:color="auto"/>
        <w:bottom w:val="none" w:sz="0" w:space="0" w:color="auto"/>
        <w:right w:val="none" w:sz="0" w:space="0" w:color="auto"/>
      </w:divBdr>
    </w:div>
    <w:div w:id="1183327185">
      <w:bodyDiv w:val="1"/>
      <w:marLeft w:val="0"/>
      <w:marRight w:val="0"/>
      <w:marTop w:val="0"/>
      <w:marBottom w:val="0"/>
      <w:divBdr>
        <w:top w:val="none" w:sz="0" w:space="0" w:color="auto"/>
        <w:left w:val="none" w:sz="0" w:space="0" w:color="auto"/>
        <w:bottom w:val="none" w:sz="0" w:space="0" w:color="auto"/>
        <w:right w:val="none" w:sz="0" w:space="0" w:color="auto"/>
      </w:divBdr>
    </w:div>
    <w:div w:id="1183739757">
      <w:bodyDiv w:val="1"/>
      <w:marLeft w:val="0"/>
      <w:marRight w:val="0"/>
      <w:marTop w:val="0"/>
      <w:marBottom w:val="0"/>
      <w:divBdr>
        <w:top w:val="none" w:sz="0" w:space="0" w:color="auto"/>
        <w:left w:val="none" w:sz="0" w:space="0" w:color="auto"/>
        <w:bottom w:val="none" w:sz="0" w:space="0" w:color="auto"/>
        <w:right w:val="none" w:sz="0" w:space="0" w:color="auto"/>
      </w:divBdr>
    </w:div>
    <w:div w:id="1183740930">
      <w:bodyDiv w:val="1"/>
      <w:marLeft w:val="0"/>
      <w:marRight w:val="0"/>
      <w:marTop w:val="0"/>
      <w:marBottom w:val="0"/>
      <w:divBdr>
        <w:top w:val="none" w:sz="0" w:space="0" w:color="auto"/>
        <w:left w:val="none" w:sz="0" w:space="0" w:color="auto"/>
        <w:bottom w:val="none" w:sz="0" w:space="0" w:color="auto"/>
        <w:right w:val="none" w:sz="0" w:space="0" w:color="auto"/>
      </w:divBdr>
    </w:div>
    <w:div w:id="1183856633">
      <w:bodyDiv w:val="1"/>
      <w:marLeft w:val="0"/>
      <w:marRight w:val="0"/>
      <w:marTop w:val="0"/>
      <w:marBottom w:val="0"/>
      <w:divBdr>
        <w:top w:val="none" w:sz="0" w:space="0" w:color="auto"/>
        <w:left w:val="none" w:sz="0" w:space="0" w:color="auto"/>
        <w:bottom w:val="none" w:sz="0" w:space="0" w:color="auto"/>
        <w:right w:val="none" w:sz="0" w:space="0" w:color="auto"/>
      </w:divBdr>
    </w:div>
    <w:div w:id="1183936347">
      <w:bodyDiv w:val="1"/>
      <w:marLeft w:val="0"/>
      <w:marRight w:val="0"/>
      <w:marTop w:val="0"/>
      <w:marBottom w:val="0"/>
      <w:divBdr>
        <w:top w:val="none" w:sz="0" w:space="0" w:color="auto"/>
        <w:left w:val="none" w:sz="0" w:space="0" w:color="auto"/>
        <w:bottom w:val="none" w:sz="0" w:space="0" w:color="auto"/>
        <w:right w:val="none" w:sz="0" w:space="0" w:color="auto"/>
      </w:divBdr>
    </w:div>
    <w:div w:id="1183978756">
      <w:bodyDiv w:val="1"/>
      <w:marLeft w:val="0"/>
      <w:marRight w:val="0"/>
      <w:marTop w:val="0"/>
      <w:marBottom w:val="0"/>
      <w:divBdr>
        <w:top w:val="none" w:sz="0" w:space="0" w:color="auto"/>
        <w:left w:val="none" w:sz="0" w:space="0" w:color="auto"/>
        <w:bottom w:val="none" w:sz="0" w:space="0" w:color="auto"/>
        <w:right w:val="none" w:sz="0" w:space="0" w:color="auto"/>
      </w:divBdr>
    </w:div>
    <w:div w:id="1184125725">
      <w:bodyDiv w:val="1"/>
      <w:marLeft w:val="0"/>
      <w:marRight w:val="0"/>
      <w:marTop w:val="0"/>
      <w:marBottom w:val="0"/>
      <w:divBdr>
        <w:top w:val="none" w:sz="0" w:space="0" w:color="auto"/>
        <w:left w:val="none" w:sz="0" w:space="0" w:color="auto"/>
        <w:bottom w:val="none" w:sz="0" w:space="0" w:color="auto"/>
        <w:right w:val="none" w:sz="0" w:space="0" w:color="auto"/>
      </w:divBdr>
    </w:div>
    <w:div w:id="1184319321">
      <w:bodyDiv w:val="1"/>
      <w:marLeft w:val="0"/>
      <w:marRight w:val="0"/>
      <w:marTop w:val="0"/>
      <w:marBottom w:val="0"/>
      <w:divBdr>
        <w:top w:val="none" w:sz="0" w:space="0" w:color="auto"/>
        <w:left w:val="none" w:sz="0" w:space="0" w:color="auto"/>
        <w:bottom w:val="none" w:sz="0" w:space="0" w:color="auto"/>
        <w:right w:val="none" w:sz="0" w:space="0" w:color="auto"/>
      </w:divBdr>
    </w:div>
    <w:div w:id="1184587598">
      <w:bodyDiv w:val="1"/>
      <w:marLeft w:val="0"/>
      <w:marRight w:val="0"/>
      <w:marTop w:val="0"/>
      <w:marBottom w:val="0"/>
      <w:divBdr>
        <w:top w:val="none" w:sz="0" w:space="0" w:color="auto"/>
        <w:left w:val="none" w:sz="0" w:space="0" w:color="auto"/>
        <w:bottom w:val="none" w:sz="0" w:space="0" w:color="auto"/>
        <w:right w:val="none" w:sz="0" w:space="0" w:color="auto"/>
      </w:divBdr>
    </w:div>
    <w:div w:id="1184704106">
      <w:bodyDiv w:val="1"/>
      <w:marLeft w:val="0"/>
      <w:marRight w:val="0"/>
      <w:marTop w:val="0"/>
      <w:marBottom w:val="0"/>
      <w:divBdr>
        <w:top w:val="none" w:sz="0" w:space="0" w:color="auto"/>
        <w:left w:val="none" w:sz="0" w:space="0" w:color="auto"/>
        <w:bottom w:val="none" w:sz="0" w:space="0" w:color="auto"/>
        <w:right w:val="none" w:sz="0" w:space="0" w:color="auto"/>
      </w:divBdr>
    </w:div>
    <w:div w:id="1184831151">
      <w:bodyDiv w:val="1"/>
      <w:marLeft w:val="0"/>
      <w:marRight w:val="0"/>
      <w:marTop w:val="0"/>
      <w:marBottom w:val="0"/>
      <w:divBdr>
        <w:top w:val="none" w:sz="0" w:space="0" w:color="auto"/>
        <w:left w:val="none" w:sz="0" w:space="0" w:color="auto"/>
        <w:bottom w:val="none" w:sz="0" w:space="0" w:color="auto"/>
        <w:right w:val="none" w:sz="0" w:space="0" w:color="auto"/>
      </w:divBdr>
    </w:div>
    <w:div w:id="1185022324">
      <w:bodyDiv w:val="1"/>
      <w:marLeft w:val="0"/>
      <w:marRight w:val="0"/>
      <w:marTop w:val="0"/>
      <w:marBottom w:val="0"/>
      <w:divBdr>
        <w:top w:val="none" w:sz="0" w:space="0" w:color="auto"/>
        <w:left w:val="none" w:sz="0" w:space="0" w:color="auto"/>
        <w:bottom w:val="none" w:sz="0" w:space="0" w:color="auto"/>
        <w:right w:val="none" w:sz="0" w:space="0" w:color="auto"/>
      </w:divBdr>
    </w:div>
    <w:div w:id="1185051414">
      <w:bodyDiv w:val="1"/>
      <w:marLeft w:val="0"/>
      <w:marRight w:val="0"/>
      <w:marTop w:val="0"/>
      <w:marBottom w:val="0"/>
      <w:divBdr>
        <w:top w:val="none" w:sz="0" w:space="0" w:color="auto"/>
        <w:left w:val="none" w:sz="0" w:space="0" w:color="auto"/>
        <w:bottom w:val="none" w:sz="0" w:space="0" w:color="auto"/>
        <w:right w:val="none" w:sz="0" w:space="0" w:color="auto"/>
      </w:divBdr>
    </w:div>
    <w:div w:id="1185174455">
      <w:bodyDiv w:val="1"/>
      <w:marLeft w:val="0"/>
      <w:marRight w:val="0"/>
      <w:marTop w:val="0"/>
      <w:marBottom w:val="0"/>
      <w:divBdr>
        <w:top w:val="none" w:sz="0" w:space="0" w:color="auto"/>
        <w:left w:val="none" w:sz="0" w:space="0" w:color="auto"/>
        <w:bottom w:val="none" w:sz="0" w:space="0" w:color="auto"/>
        <w:right w:val="none" w:sz="0" w:space="0" w:color="auto"/>
      </w:divBdr>
    </w:div>
    <w:div w:id="1185175435">
      <w:bodyDiv w:val="1"/>
      <w:marLeft w:val="0"/>
      <w:marRight w:val="0"/>
      <w:marTop w:val="0"/>
      <w:marBottom w:val="0"/>
      <w:divBdr>
        <w:top w:val="none" w:sz="0" w:space="0" w:color="auto"/>
        <w:left w:val="none" w:sz="0" w:space="0" w:color="auto"/>
        <w:bottom w:val="none" w:sz="0" w:space="0" w:color="auto"/>
        <w:right w:val="none" w:sz="0" w:space="0" w:color="auto"/>
      </w:divBdr>
    </w:div>
    <w:div w:id="1185483886">
      <w:bodyDiv w:val="1"/>
      <w:marLeft w:val="0"/>
      <w:marRight w:val="0"/>
      <w:marTop w:val="0"/>
      <w:marBottom w:val="0"/>
      <w:divBdr>
        <w:top w:val="none" w:sz="0" w:space="0" w:color="auto"/>
        <w:left w:val="none" w:sz="0" w:space="0" w:color="auto"/>
        <w:bottom w:val="none" w:sz="0" w:space="0" w:color="auto"/>
        <w:right w:val="none" w:sz="0" w:space="0" w:color="auto"/>
      </w:divBdr>
    </w:div>
    <w:div w:id="1185558788">
      <w:bodyDiv w:val="1"/>
      <w:marLeft w:val="0"/>
      <w:marRight w:val="0"/>
      <w:marTop w:val="0"/>
      <w:marBottom w:val="0"/>
      <w:divBdr>
        <w:top w:val="none" w:sz="0" w:space="0" w:color="auto"/>
        <w:left w:val="none" w:sz="0" w:space="0" w:color="auto"/>
        <w:bottom w:val="none" w:sz="0" w:space="0" w:color="auto"/>
        <w:right w:val="none" w:sz="0" w:space="0" w:color="auto"/>
      </w:divBdr>
    </w:div>
    <w:div w:id="1185630538">
      <w:bodyDiv w:val="1"/>
      <w:marLeft w:val="0"/>
      <w:marRight w:val="0"/>
      <w:marTop w:val="0"/>
      <w:marBottom w:val="0"/>
      <w:divBdr>
        <w:top w:val="none" w:sz="0" w:space="0" w:color="auto"/>
        <w:left w:val="none" w:sz="0" w:space="0" w:color="auto"/>
        <w:bottom w:val="none" w:sz="0" w:space="0" w:color="auto"/>
        <w:right w:val="none" w:sz="0" w:space="0" w:color="auto"/>
      </w:divBdr>
    </w:div>
    <w:div w:id="1186090296">
      <w:bodyDiv w:val="1"/>
      <w:marLeft w:val="0"/>
      <w:marRight w:val="0"/>
      <w:marTop w:val="0"/>
      <w:marBottom w:val="0"/>
      <w:divBdr>
        <w:top w:val="none" w:sz="0" w:space="0" w:color="auto"/>
        <w:left w:val="none" w:sz="0" w:space="0" w:color="auto"/>
        <w:bottom w:val="none" w:sz="0" w:space="0" w:color="auto"/>
        <w:right w:val="none" w:sz="0" w:space="0" w:color="auto"/>
      </w:divBdr>
    </w:div>
    <w:div w:id="1186098805">
      <w:bodyDiv w:val="1"/>
      <w:marLeft w:val="0"/>
      <w:marRight w:val="0"/>
      <w:marTop w:val="0"/>
      <w:marBottom w:val="0"/>
      <w:divBdr>
        <w:top w:val="none" w:sz="0" w:space="0" w:color="auto"/>
        <w:left w:val="none" w:sz="0" w:space="0" w:color="auto"/>
        <w:bottom w:val="none" w:sz="0" w:space="0" w:color="auto"/>
        <w:right w:val="none" w:sz="0" w:space="0" w:color="auto"/>
      </w:divBdr>
    </w:div>
    <w:div w:id="1186289380">
      <w:bodyDiv w:val="1"/>
      <w:marLeft w:val="0"/>
      <w:marRight w:val="0"/>
      <w:marTop w:val="0"/>
      <w:marBottom w:val="0"/>
      <w:divBdr>
        <w:top w:val="none" w:sz="0" w:space="0" w:color="auto"/>
        <w:left w:val="none" w:sz="0" w:space="0" w:color="auto"/>
        <w:bottom w:val="none" w:sz="0" w:space="0" w:color="auto"/>
        <w:right w:val="none" w:sz="0" w:space="0" w:color="auto"/>
      </w:divBdr>
    </w:div>
    <w:div w:id="1186365204">
      <w:bodyDiv w:val="1"/>
      <w:marLeft w:val="0"/>
      <w:marRight w:val="0"/>
      <w:marTop w:val="0"/>
      <w:marBottom w:val="0"/>
      <w:divBdr>
        <w:top w:val="none" w:sz="0" w:space="0" w:color="auto"/>
        <w:left w:val="none" w:sz="0" w:space="0" w:color="auto"/>
        <w:bottom w:val="none" w:sz="0" w:space="0" w:color="auto"/>
        <w:right w:val="none" w:sz="0" w:space="0" w:color="auto"/>
      </w:divBdr>
    </w:div>
    <w:div w:id="1186403819">
      <w:bodyDiv w:val="1"/>
      <w:marLeft w:val="0"/>
      <w:marRight w:val="0"/>
      <w:marTop w:val="0"/>
      <w:marBottom w:val="0"/>
      <w:divBdr>
        <w:top w:val="none" w:sz="0" w:space="0" w:color="auto"/>
        <w:left w:val="none" w:sz="0" w:space="0" w:color="auto"/>
        <w:bottom w:val="none" w:sz="0" w:space="0" w:color="auto"/>
        <w:right w:val="none" w:sz="0" w:space="0" w:color="auto"/>
      </w:divBdr>
    </w:div>
    <w:div w:id="1186676845">
      <w:bodyDiv w:val="1"/>
      <w:marLeft w:val="0"/>
      <w:marRight w:val="0"/>
      <w:marTop w:val="0"/>
      <w:marBottom w:val="0"/>
      <w:divBdr>
        <w:top w:val="none" w:sz="0" w:space="0" w:color="auto"/>
        <w:left w:val="none" w:sz="0" w:space="0" w:color="auto"/>
        <w:bottom w:val="none" w:sz="0" w:space="0" w:color="auto"/>
        <w:right w:val="none" w:sz="0" w:space="0" w:color="auto"/>
      </w:divBdr>
    </w:div>
    <w:div w:id="1186988373">
      <w:bodyDiv w:val="1"/>
      <w:marLeft w:val="0"/>
      <w:marRight w:val="0"/>
      <w:marTop w:val="0"/>
      <w:marBottom w:val="0"/>
      <w:divBdr>
        <w:top w:val="none" w:sz="0" w:space="0" w:color="auto"/>
        <w:left w:val="none" w:sz="0" w:space="0" w:color="auto"/>
        <w:bottom w:val="none" w:sz="0" w:space="0" w:color="auto"/>
        <w:right w:val="none" w:sz="0" w:space="0" w:color="auto"/>
      </w:divBdr>
    </w:div>
    <w:div w:id="1187137894">
      <w:bodyDiv w:val="1"/>
      <w:marLeft w:val="0"/>
      <w:marRight w:val="0"/>
      <w:marTop w:val="0"/>
      <w:marBottom w:val="0"/>
      <w:divBdr>
        <w:top w:val="none" w:sz="0" w:space="0" w:color="auto"/>
        <w:left w:val="none" w:sz="0" w:space="0" w:color="auto"/>
        <w:bottom w:val="none" w:sz="0" w:space="0" w:color="auto"/>
        <w:right w:val="none" w:sz="0" w:space="0" w:color="auto"/>
      </w:divBdr>
    </w:div>
    <w:div w:id="1187210359">
      <w:bodyDiv w:val="1"/>
      <w:marLeft w:val="0"/>
      <w:marRight w:val="0"/>
      <w:marTop w:val="0"/>
      <w:marBottom w:val="0"/>
      <w:divBdr>
        <w:top w:val="none" w:sz="0" w:space="0" w:color="auto"/>
        <w:left w:val="none" w:sz="0" w:space="0" w:color="auto"/>
        <w:bottom w:val="none" w:sz="0" w:space="0" w:color="auto"/>
        <w:right w:val="none" w:sz="0" w:space="0" w:color="auto"/>
      </w:divBdr>
    </w:div>
    <w:div w:id="1187250588">
      <w:bodyDiv w:val="1"/>
      <w:marLeft w:val="0"/>
      <w:marRight w:val="0"/>
      <w:marTop w:val="0"/>
      <w:marBottom w:val="0"/>
      <w:divBdr>
        <w:top w:val="none" w:sz="0" w:space="0" w:color="auto"/>
        <w:left w:val="none" w:sz="0" w:space="0" w:color="auto"/>
        <w:bottom w:val="none" w:sz="0" w:space="0" w:color="auto"/>
        <w:right w:val="none" w:sz="0" w:space="0" w:color="auto"/>
      </w:divBdr>
    </w:div>
    <w:div w:id="1187258639">
      <w:bodyDiv w:val="1"/>
      <w:marLeft w:val="0"/>
      <w:marRight w:val="0"/>
      <w:marTop w:val="0"/>
      <w:marBottom w:val="0"/>
      <w:divBdr>
        <w:top w:val="none" w:sz="0" w:space="0" w:color="auto"/>
        <w:left w:val="none" w:sz="0" w:space="0" w:color="auto"/>
        <w:bottom w:val="none" w:sz="0" w:space="0" w:color="auto"/>
        <w:right w:val="none" w:sz="0" w:space="0" w:color="auto"/>
      </w:divBdr>
    </w:div>
    <w:div w:id="1187909085">
      <w:bodyDiv w:val="1"/>
      <w:marLeft w:val="0"/>
      <w:marRight w:val="0"/>
      <w:marTop w:val="0"/>
      <w:marBottom w:val="0"/>
      <w:divBdr>
        <w:top w:val="none" w:sz="0" w:space="0" w:color="auto"/>
        <w:left w:val="none" w:sz="0" w:space="0" w:color="auto"/>
        <w:bottom w:val="none" w:sz="0" w:space="0" w:color="auto"/>
        <w:right w:val="none" w:sz="0" w:space="0" w:color="auto"/>
      </w:divBdr>
    </w:div>
    <w:div w:id="1187937792">
      <w:bodyDiv w:val="1"/>
      <w:marLeft w:val="0"/>
      <w:marRight w:val="0"/>
      <w:marTop w:val="0"/>
      <w:marBottom w:val="0"/>
      <w:divBdr>
        <w:top w:val="none" w:sz="0" w:space="0" w:color="auto"/>
        <w:left w:val="none" w:sz="0" w:space="0" w:color="auto"/>
        <w:bottom w:val="none" w:sz="0" w:space="0" w:color="auto"/>
        <w:right w:val="none" w:sz="0" w:space="0" w:color="auto"/>
      </w:divBdr>
    </w:div>
    <w:div w:id="1188326490">
      <w:bodyDiv w:val="1"/>
      <w:marLeft w:val="0"/>
      <w:marRight w:val="0"/>
      <w:marTop w:val="0"/>
      <w:marBottom w:val="0"/>
      <w:divBdr>
        <w:top w:val="none" w:sz="0" w:space="0" w:color="auto"/>
        <w:left w:val="none" w:sz="0" w:space="0" w:color="auto"/>
        <w:bottom w:val="none" w:sz="0" w:space="0" w:color="auto"/>
        <w:right w:val="none" w:sz="0" w:space="0" w:color="auto"/>
      </w:divBdr>
    </w:div>
    <w:div w:id="1188328750">
      <w:bodyDiv w:val="1"/>
      <w:marLeft w:val="0"/>
      <w:marRight w:val="0"/>
      <w:marTop w:val="0"/>
      <w:marBottom w:val="0"/>
      <w:divBdr>
        <w:top w:val="none" w:sz="0" w:space="0" w:color="auto"/>
        <w:left w:val="none" w:sz="0" w:space="0" w:color="auto"/>
        <w:bottom w:val="none" w:sz="0" w:space="0" w:color="auto"/>
        <w:right w:val="none" w:sz="0" w:space="0" w:color="auto"/>
      </w:divBdr>
    </w:div>
    <w:div w:id="1188375317">
      <w:bodyDiv w:val="1"/>
      <w:marLeft w:val="0"/>
      <w:marRight w:val="0"/>
      <w:marTop w:val="0"/>
      <w:marBottom w:val="0"/>
      <w:divBdr>
        <w:top w:val="none" w:sz="0" w:space="0" w:color="auto"/>
        <w:left w:val="none" w:sz="0" w:space="0" w:color="auto"/>
        <w:bottom w:val="none" w:sz="0" w:space="0" w:color="auto"/>
        <w:right w:val="none" w:sz="0" w:space="0" w:color="auto"/>
      </w:divBdr>
    </w:div>
    <w:div w:id="1188567886">
      <w:bodyDiv w:val="1"/>
      <w:marLeft w:val="0"/>
      <w:marRight w:val="0"/>
      <w:marTop w:val="0"/>
      <w:marBottom w:val="0"/>
      <w:divBdr>
        <w:top w:val="none" w:sz="0" w:space="0" w:color="auto"/>
        <w:left w:val="none" w:sz="0" w:space="0" w:color="auto"/>
        <w:bottom w:val="none" w:sz="0" w:space="0" w:color="auto"/>
        <w:right w:val="none" w:sz="0" w:space="0" w:color="auto"/>
      </w:divBdr>
    </w:div>
    <w:div w:id="1188720412">
      <w:bodyDiv w:val="1"/>
      <w:marLeft w:val="0"/>
      <w:marRight w:val="0"/>
      <w:marTop w:val="0"/>
      <w:marBottom w:val="0"/>
      <w:divBdr>
        <w:top w:val="none" w:sz="0" w:space="0" w:color="auto"/>
        <w:left w:val="none" w:sz="0" w:space="0" w:color="auto"/>
        <w:bottom w:val="none" w:sz="0" w:space="0" w:color="auto"/>
        <w:right w:val="none" w:sz="0" w:space="0" w:color="auto"/>
      </w:divBdr>
    </w:div>
    <w:div w:id="1188786856">
      <w:bodyDiv w:val="1"/>
      <w:marLeft w:val="0"/>
      <w:marRight w:val="0"/>
      <w:marTop w:val="0"/>
      <w:marBottom w:val="0"/>
      <w:divBdr>
        <w:top w:val="none" w:sz="0" w:space="0" w:color="auto"/>
        <w:left w:val="none" w:sz="0" w:space="0" w:color="auto"/>
        <w:bottom w:val="none" w:sz="0" w:space="0" w:color="auto"/>
        <w:right w:val="none" w:sz="0" w:space="0" w:color="auto"/>
      </w:divBdr>
    </w:div>
    <w:div w:id="1188837046">
      <w:bodyDiv w:val="1"/>
      <w:marLeft w:val="0"/>
      <w:marRight w:val="0"/>
      <w:marTop w:val="0"/>
      <w:marBottom w:val="0"/>
      <w:divBdr>
        <w:top w:val="none" w:sz="0" w:space="0" w:color="auto"/>
        <w:left w:val="none" w:sz="0" w:space="0" w:color="auto"/>
        <w:bottom w:val="none" w:sz="0" w:space="0" w:color="auto"/>
        <w:right w:val="none" w:sz="0" w:space="0" w:color="auto"/>
      </w:divBdr>
    </w:div>
    <w:div w:id="1188983747">
      <w:bodyDiv w:val="1"/>
      <w:marLeft w:val="0"/>
      <w:marRight w:val="0"/>
      <w:marTop w:val="0"/>
      <w:marBottom w:val="0"/>
      <w:divBdr>
        <w:top w:val="none" w:sz="0" w:space="0" w:color="auto"/>
        <w:left w:val="none" w:sz="0" w:space="0" w:color="auto"/>
        <w:bottom w:val="none" w:sz="0" w:space="0" w:color="auto"/>
        <w:right w:val="none" w:sz="0" w:space="0" w:color="auto"/>
      </w:divBdr>
    </w:div>
    <w:div w:id="1189030333">
      <w:bodyDiv w:val="1"/>
      <w:marLeft w:val="0"/>
      <w:marRight w:val="0"/>
      <w:marTop w:val="0"/>
      <w:marBottom w:val="0"/>
      <w:divBdr>
        <w:top w:val="none" w:sz="0" w:space="0" w:color="auto"/>
        <w:left w:val="none" w:sz="0" w:space="0" w:color="auto"/>
        <w:bottom w:val="none" w:sz="0" w:space="0" w:color="auto"/>
        <w:right w:val="none" w:sz="0" w:space="0" w:color="auto"/>
      </w:divBdr>
    </w:div>
    <w:div w:id="1189102252">
      <w:bodyDiv w:val="1"/>
      <w:marLeft w:val="0"/>
      <w:marRight w:val="0"/>
      <w:marTop w:val="0"/>
      <w:marBottom w:val="0"/>
      <w:divBdr>
        <w:top w:val="none" w:sz="0" w:space="0" w:color="auto"/>
        <w:left w:val="none" w:sz="0" w:space="0" w:color="auto"/>
        <w:bottom w:val="none" w:sz="0" w:space="0" w:color="auto"/>
        <w:right w:val="none" w:sz="0" w:space="0" w:color="auto"/>
      </w:divBdr>
    </w:div>
    <w:div w:id="1189104270">
      <w:bodyDiv w:val="1"/>
      <w:marLeft w:val="0"/>
      <w:marRight w:val="0"/>
      <w:marTop w:val="0"/>
      <w:marBottom w:val="0"/>
      <w:divBdr>
        <w:top w:val="none" w:sz="0" w:space="0" w:color="auto"/>
        <w:left w:val="none" w:sz="0" w:space="0" w:color="auto"/>
        <w:bottom w:val="none" w:sz="0" w:space="0" w:color="auto"/>
        <w:right w:val="none" w:sz="0" w:space="0" w:color="auto"/>
      </w:divBdr>
    </w:div>
    <w:div w:id="1189105247">
      <w:bodyDiv w:val="1"/>
      <w:marLeft w:val="0"/>
      <w:marRight w:val="0"/>
      <w:marTop w:val="0"/>
      <w:marBottom w:val="0"/>
      <w:divBdr>
        <w:top w:val="none" w:sz="0" w:space="0" w:color="auto"/>
        <w:left w:val="none" w:sz="0" w:space="0" w:color="auto"/>
        <w:bottom w:val="none" w:sz="0" w:space="0" w:color="auto"/>
        <w:right w:val="none" w:sz="0" w:space="0" w:color="auto"/>
      </w:divBdr>
    </w:div>
    <w:div w:id="1189561756">
      <w:bodyDiv w:val="1"/>
      <w:marLeft w:val="0"/>
      <w:marRight w:val="0"/>
      <w:marTop w:val="0"/>
      <w:marBottom w:val="0"/>
      <w:divBdr>
        <w:top w:val="none" w:sz="0" w:space="0" w:color="auto"/>
        <w:left w:val="none" w:sz="0" w:space="0" w:color="auto"/>
        <w:bottom w:val="none" w:sz="0" w:space="0" w:color="auto"/>
        <w:right w:val="none" w:sz="0" w:space="0" w:color="auto"/>
      </w:divBdr>
    </w:div>
    <w:div w:id="1189562484">
      <w:bodyDiv w:val="1"/>
      <w:marLeft w:val="0"/>
      <w:marRight w:val="0"/>
      <w:marTop w:val="0"/>
      <w:marBottom w:val="0"/>
      <w:divBdr>
        <w:top w:val="none" w:sz="0" w:space="0" w:color="auto"/>
        <w:left w:val="none" w:sz="0" w:space="0" w:color="auto"/>
        <w:bottom w:val="none" w:sz="0" w:space="0" w:color="auto"/>
        <w:right w:val="none" w:sz="0" w:space="0" w:color="auto"/>
      </w:divBdr>
    </w:div>
    <w:div w:id="1189683864">
      <w:bodyDiv w:val="1"/>
      <w:marLeft w:val="0"/>
      <w:marRight w:val="0"/>
      <w:marTop w:val="0"/>
      <w:marBottom w:val="0"/>
      <w:divBdr>
        <w:top w:val="none" w:sz="0" w:space="0" w:color="auto"/>
        <w:left w:val="none" w:sz="0" w:space="0" w:color="auto"/>
        <w:bottom w:val="none" w:sz="0" w:space="0" w:color="auto"/>
        <w:right w:val="none" w:sz="0" w:space="0" w:color="auto"/>
      </w:divBdr>
    </w:div>
    <w:div w:id="1189753777">
      <w:bodyDiv w:val="1"/>
      <w:marLeft w:val="0"/>
      <w:marRight w:val="0"/>
      <w:marTop w:val="0"/>
      <w:marBottom w:val="0"/>
      <w:divBdr>
        <w:top w:val="none" w:sz="0" w:space="0" w:color="auto"/>
        <w:left w:val="none" w:sz="0" w:space="0" w:color="auto"/>
        <w:bottom w:val="none" w:sz="0" w:space="0" w:color="auto"/>
        <w:right w:val="none" w:sz="0" w:space="0" w:color="auto"/>
      </w:divBdr>
    </w:div>
    <w:div w:id="1189829892">
      <w:bodyDiv w:val="1"/>
      <w:marLeft w:val="0"/>
      <w:marRight w:val="0"/>
      <w:marTop w:val="0"/>
      <w:marBottom w:val="0"/>
      <w:divBdr>
        <w:top w:val="none" w:sz="0" w:space="0" w:color="auto"/>
        <w:left w:val="none" w:sz="0" w:space="0" w:color="auto"/>
        <w:bottom w:val="none" w:sz="0" w:space="0" w:color="auto"/>
        <w:right w:val="none" w:sz="0" w:space="0" w:color="auto"/>
      </w:divBdr>
    </w:div>
    <w:div w:id="1189831155">
      <w:bodyDiv w:val="1"/>
      <w:marLeft w:val="0"/>
      <w:marRight w:val="0"/>
      <w:marTop w:val="0"/>
      <w:marBottom w:val="0"/>
      <w:divBdr>
        <w:top w:val="none" w:sz="0" w:space="0" w:color="auto"/>
        <w:left w:val="none" w:sz="0" w:space="0" w:color="auto"/>
        <w:bottom w:val="none" w:sz="0" w:space="0" w:color="auto"/>
        <w:right w:val="none" w:sz="0" w:space="0" w:color="auto"/>
      </w:divBdr>
    </w:div>
    <w:div w:id="1189903443">
      <w:bodyDiv w:val="1"/>
      <w:marLeft w:val="0"/>
      <w:marRight w:val="0"/>
      <w:marTop w:val="0"/>
      <w:marBottom w:val="0"/>
      <w:divBdr>
        <w:top w:val="none" w:sz="0" w:space="0" w:color="auto"/>
        <w:left w:val="none" w:sz="0" w:space="0" w:color="auto"/>
        <w:bottom w:val="none" w:sz="0" w:space="0" w:color="auto"/>
        <w:right w:val="none" w:sz="0" w:space="0" w:color="auto"/>
      </w:divBdr>
    </w:div>
    <w:div w:id="1189948119">
      <w:bodyDiv w:val="1"/>
      <w:marLeft w:val="0"/>
      <w:marRight w:val="0"/>
      <w:marTop w:val="0"/>
      <w:marBottom w:val="0"/>
      <w:divBdr>
        <w:top w:val="none" w:sz="0" w:space="0" w:color="auto"/>
        <w:left w:val="none" w:sz="0" w:space="0" w:color="auto"/>
        <w:bottom w:val="none" w:sz="0" w:space="0" w:color="auto"/>
        <w:right w:val="none" w:sz="0" w:space="0" w:color="auto"/>
      </w:divBdr>
    </w:div>
    <w:div w:id="1189949490">
      <w:bodyDiv w:val="1"/>
      <w:marLeft w:val="0"/>
      <w:marRight w:val="0"/>
      <w:marTop w:val="0"/>
      <w:marBottom w:val="0"/>
      <w:divBdr>
        <w:top w:val="none" w:sz="0" w:space="0" w:color="auto"/>
        <w:left w:val="none" w:sz="0" w:space="0" w:color="auto"/>
        <w:bottom w:val="none" w:sz="0" w:space="0" w:color="auto"/>
        <w:right w:val="none" w:sz="0" w:space="0" w:color="auto"/>
      </w:divBdr>
    </w:div>
    <w:div w:id="1190030749">
      <w:bodyDiv w:val="1"/>
      <w:marLeft w:val="0"/>
      <w:marRight w:val="0"/>
      <w:marTop w:val="0"/>
      <w:marBottom w:val="0"/>
      <w:divBdr>
        <w:top w:val="none" w:sz="0" w:space="0" w:color="auto"/>
        <w:left w:val="none" w:sz="0" w:space="0" w:color="auto"/>
        <w:bottom w:val="none" w:sz="0" w:space="0" w:color="auto"/>
        <w:right w:val="none" w:sz="0" w:space="0" w:color="auto"/>
      </w:divBdr>
    </w:div>
    <w:div w:id="1190144892">
      <w:bodyDiv w:val="1"/>
      <w:marLeft w:val="0"/>
      <w:marRight w:val="0"/>
      <w:marTop w:val="0"/>
      <w:marBottom w:val="0"/>
      <w:divBdr>
        <w:top w:val="none" w:sz="0" w:space="0" w:color="auto"/>
        <w:left w:val="none" w:sz="0" w:space="0" w:color="auto"/>
        <w:bottom w:val="none" w:sz="0" w:space="0" w:color="auto"/>
        <w:right w:val="none" w:sz="0" w:space="0" w:color="auto"/>
      </w:divBdr>
    </w:div>
    <w:div w:id="1190527396">
      <w:bodyDiv w:val="1"/>
      <w:marLeft w:val="0"/>
      <w:marRight w:val="0"/>
      <w:marTop w:val="0"/>
      <w:marBottom w:val="0"/>
      <w:divBdr>
        <w:top w:val="none" w:sz="0" w:space="0" w:color="auto"/>
        <w:left w:val="none" w:sz="0" w:space="0" w:color="auto"/>
        <w:bottom w:val="none" w:sz="0" w:space="0" w:color="auto"/>
        <w:right w:val="none" w:sz="0" w:space="0" w:color="auto"/>
      </w:divBdr>
    </w:div>
    <w:div w:id="1190602585">
      <w:bodyDiv w:val="1"/>
      <w:marLeft w:val="0"/>
      <w:marRight w:val="0"/>
      <w:marTop w:val="0"/>
      <w:marBottom w:val="0"/>
      <w:divBdr>
        <w:top w:val="none" w:sz="0" w:space="0" w:color="auto"/>
        <w:left w:val="none" w:sz="0" w:space="0" w:color="auto"/>
        <w:bottom w:val="none" w:sz="0" w:space="0" w:color="auto"/>
        <w:right w:val="none" w:sz="0" w:space="0" w:color="auto"/>
      </w:divBdr>
    </w:div>
    <w:div w:id="1190680202">
      <w:bodyDiv w:val="1"/>
      <w:marLeft w:val="0"/>
      <w:marRight w:val="0"/>
      <w:marTop w:val="0"/>
      <w:marBottom w:val="0"/>
      <w:divBdr>
        <w:top w:val="none" w:sz="0" w:space="0" w:color="auto"/>
        <w:left w:val="none" w:sz="0" w:space="0" w:color="auto"/>
        <w:bottom w:val="none" w:sz="0" w:space="0" w:color="auto"/>
        <w:right w:val="none" w:sz="0" w:space="0" w:color="auto"/>
      </w:divBdr>
    </w:div>
    <w:div w:id="1190797571">
      <w:bodyDiv w:val="1"/>
      <w:marLeft w:val="0"/>
      <w:marRight w:val="0"/>
      <w:marTop w:val="0"/>
      <w:marBottom w:val="0"/>
      <w:divBdr>
        <w:top w:val="none" w:sz="0" w:space="0" w:color="auto"/>
        <w:left w:val="none" w:sz="0" w:space="0" w:color="auto"/>
        <w:bottom w:val="none" w:sz="0" w:space="0" w:color="auto"/>
        <w:right w:val="none" w:sz="0" w:space="0" w:color="auto"/>
      </w:divBdr>
    </w:div>
    <w:div w:id="1190870093">
      <w:bodyDiv w:val="1"/>
      <w:marLeft w:val="0"/>
      <w:marRight w:val="0"/>
      <w:marTop w:val="0"/>
      <w:marBottom w:val="0"/>
      <w:divBdr>
        <w:top w:val="none" w:sz="0" w:space="0" w:color="auto"/>
        <w:left w:val="none" w:sz="0" w:space="0" w:color="auto"/>
        <w:bottom w:val="none" w:sz="0" w:space="0" w:color="auto"/>
        <w:right w:val="none" w:sz="0" w:space="0" w:color="auto"/>
      </w:divBdr>
    </w:div>
    <w:div w:id="1190921356">
      <w:bodyDiv w:val="1"/>
      <w:marLeft w:val="0"/>
      <w:marRight w:val="0"/>
      <w:marTop w:val="0"/>
      <w:marBottom w:val="0"/>
      <w:divBdr>
        <w:top w:val="none" w:sz="0" w:space="0" w:color="auto"/>
        <w:left w:val="none" w:sz="0" w:space="0" w:color="auto"/>
        <w:bottom w:val="none" w:sz="0" w:space="0" w:color="auto"/>
        <w:right w:val="none" w:sz="0" w:space="0" w:color="auto"/>
      </w:divBdr>
    </w:div>
    <w:div w:id="1191183928">
      <w:bodyDiv w:val="1"/>
      <w:marLeft w:val="0"/>
      <w:marRight w:val="0"/>
      <w:marTop w:val="0"/>
      <w:marBottom w:val="0"/>
      <w:divBdr>
        <w:top w:val="none" w:sz="0" w:space="0" w:color="auto"/>
        <w:left w:val="none" w:sz="0" w:space="0" w:color="auto"/>
        <w:bottom w:val="none" w:sz="0" w:space="0" w:color="auto"/>
        <w:right w:val="none" w:sz="0" w:space="0" w:color="auto"/>
      </w:divBdr>
    </w:div>
    <w:div w:id="1191257573">
      <w:bodyDiv w:val="1"/>
      <w:marLeft w:val="0"/>
      <w:marRight w:val="0"/>
      <w:marTop w:val="0"/>
      <w:marBottom w:val="0"/>
      <w:divBdr>
        <w:top w:val="none" w:sz="0" w:space="0" w:color="auto"/>
        <w:left w:val="none" w:sz="0" w:space="0" w:color="auto"/>
        <w:bottom w:val="none" w:sz="0" w:space="0" w:color="auto"/>
        <w:right w:val="none" w:sz="0" w:space="0" w:color="auto"/>
      </w:divBdr>
    </w:div>
    <w:div w:id="1191458432">
      <w:bodyDiv w:val="1"/>
      <w:marLeft w:val="0"/>
      <w:marRight w:val="0"/>
      <w:marTop w:val="0"/>
      <w:marBottom w:val="0"/>
      <w:divBdr>
        <w:top w:val="none" w:sz="0" w:space="0" w:color="auto"/>
        <w:left w:val="none" w:sz="0" w:space="0" w:color="auto"/>
        <w:bottom w:val="none" w:sz="0" w:space="0" w:color="auto"/>
        <w:right w:val="none" w:sz="0" w:space="0" w:color="auto"/>
      </w:divBdr>
    </w:div>
    <w:div w:id="1192035365">
      <w:bodyDiv w:val="1"/>
      <w:marLeft w:val="0"/>
      <w:marRight w:val="0"/>
      <w:marTop w:val="0"/>
      <w:marBottom w:val="0"/>
      <w:divBdr>
        <w:top w:val="none" w:sz="0" w:space="0" w:color="auto"/>
        <w:left w:val="none" w:sz="0" w:space="0" w:color="auto"/>
        <w:bottom w:val="none" w:sz="0" w:space="0" w:color="auto"/>
        <w:right w:val="none" w:sz="0" w:space="0" w:color="auto"/>
      </w:divBdr>
    </w:div>
    <w:div w:id="1192039127">
      <w:bodyDiv w:val="1"/>
      <w:marLeft w:val="0"/>
      <w:marRight w:val="0"/>
      <w:marTop w:val="0"/>
      <w:marBottom w:val="0"/>
      <w:divBdr>
        <w:top w:val="none" w:sz="0" w:space="0" w:color="auto"/>
        <w:left w:val="none" w:sz="0" w:space="0" w:color="auto"/>
        <w:bottom w:val="none" w:sz="0" w:space="0" w:color="auto"/>
        <w:right w:val="none" w:sz="0" w:space="0" w:color="auto"/>
      </w:divBdr>
    </w:div>
    <w:div w:id="1192111360">
      <w:bodyDiv w:val="1"/>
      <w:marLeft w:val="0"/>
      <w:marRight w:val="0"/>
      <w:marTop w:val="0"/>
      <w:marBottom w:val="0"/>
      <w:divBdr>
        <w:top w:val="none" w:sz="0" w:space="0" w:color="auto"/>
        <w:left w:val="none" w:sz="0" w:space="0" w:color="auto"/>
        <w:bottom w:val="none" w:sz="0" w:space="0" w:color="auto"/>
        <w:right w:val="none" w:sz="0" w:space="0" w:color="auto"/>
      </w:divBdr>
    </w:div>
    <w:div w:id="1192232821">
      <w:bodyDiv w:val="1"/>
      <w:marLeft w:val="0"/>
      <w:marRight w:val="0"/>
      <w:marTop w:val="0"/>
      <w:marBottom w:val="0"/>
      <w:divBdr>
        <w:top w:val="none" w:sz="0" w:space="0" w:color="auto"/>
        <w:left w:val="none" w:sz="0" w:space="0" w:color="auto"/>
        <w:bottom w:val="none" w:sz="0" w:space="0" w:color="auto"/>
        <w:right w:val="none" w:sz="0" w:space="0" w:color="auto"/>
      </w:divBdr>
    </w:div>
    <w:div w:id="1192305953">
      <w:bodyDiv w:val="1"/>
      <w:marLeft w:val="0"/>
      <w:marRight w:val="0"/>
      <w:marTop w:val="0"/>
      <w:marBottom w:val="0"/>
      <w:divBdr>
        <w:top w:val="none" w:sz="0" w:space="0" w:color="auto"/>
        <w:left w:val="none" w:sz="0" w:space="0" w:color="auto"/>
        <w:bottom w:val="none" w:sz="0" w:space="0" w:color="auto"/>
        <w:right w:val="none" w:sz="0" w:space="0" w:color="auto"/>
      </w:divBdr>
      <w:divsChild>
        <w:div w:id="1664551355">
          <w:marLeft w:val="0"/>
          <w:marRight w:val="0"/>
          <w:marTop w:val="0"/>
          <w:marBottom w:val="0"/>
          <w:divBdr>
            <w:top w:val="none" w:sz="0" w:space="0" w:color="auto"/>
            <w:left w:val="none" w:sz="0" w:space="0" w:color="auto"/>
            <w:bottom w:val="none" w:sz="0" w:space="0" w:color="auto"/>
            <w:right w:val="none" w:sz="0" w:space="0" w:color="auto"/>
          </w:divBdr>
          <w:divsChild>
            <w:div w:id="647247018">
              <w:marLeft w:val="0"/>
              <w:marRight w:val="0"/>
              <w:marTop w:val="0"/>
              <w:marBottom w:val="0"/>
              <w:divBdr>
                <w:top w:val="none" w:sz="0" w:space="0" w:color="auto"/>
                <w:left w:val="none" w:sz="0" w:space="0" w:color="auto"/>
                <w:bottom w:val="none" w:sz="0" w:space="0" w:color="auto"/>
                <w:right w:val="none" w:sz="0" w:space="0" w:color="auto"/>
              </w:divBdr>
              <w:divsChild>
                <w:div w:id="2126540615">
                  <w:marLeft w:val="0"/>
                  <w:marRight w:val="0"/>
                  <w:marTop w:val="0"/>
                  <w:marBottom w:val="0"/>
                  <w:divBdr>
                    <w:top w:val="none" w:sz="0" w:space="0" w:color="auto"/>
                    <w:left w:val="none" w:sz="0" w:space="0" w:color="auto"/>
                    <w:bottom w:val="none" w:sz="0" w:space="0" w:color="auto"/>
                    <w:right w:val="none" w:sz="0" w:space="0" w:color="auto"/>
                  </w:divBdr>
                  <w:divsChild>
                    <w:div w:id="1988821669">
                      <w:marLeft w:val="0"/>
                      <w:marRight w:val="0"/>
                      <w:marTop w:val="0"/>
                      <w:marBottom w:val="0"/>
                      <w:divBdr>
                        <w:top w:val="none" w:sz="0" w:space="0" w:color="auto"/>
                        <w:left w:val="none" w:sz="0" w:space="0" w:color="auto"/>
                        <w:bottom w:val="none" w:sz="0" w:space="0" w:color="auto"/>
                        <w:right w:val="none" w:sz="0" w:space="0" w:color="auto"/>
                      </w:divBdr>
                      <w:divsChild>
                        <w:div w:id="633146392">
                          <w:marLeft w:val="0"/>
                          <w:marRight w:val="0"/>
                          <w:marTop w:val="0"/>
                          <w:marBottom w:val="0"/>
                          <w:divBdr>
                            <w:top w:val="none" w:sz="0" w:space="0" w:color="auto"/>
                            <w:left w:val="none" w:sz="0" w:space="0" w:color="auto"/>
                            <w:bottom w:val="none" w:sz="0" w:space="0" w:color="auto"/>
                            <w:right w:val="none" w:sz="0" w:space="0" w:color="auto"/>
                          </w:divBdr>
                          <w:divsChild>
                            <w:div w:id="680475783">
                              <w:marLeft w:val="0"/>
                              <w:marRight w:val="0"/>
                              <w:marTop w:val="0"/>
                              <w:marBottom w:val="0"/>
                              <w:divBdr>
                                <w:top w:val="none" w:sz="0" w:space="0" w:color="auto"/>
                                <w:left w:val="none" w:sz="0" w:space="0" w:color="auto"/>
                                <w:bottom w:val="none" w:sz="0" w:space="0" w:color="auto"/>
                                <w:right w:val="none" w:sz="0" w:space="0" w:color="auto"/>
                              </w:divBdr>
                              <w:divsChild>
                                <w:div w:id="1317107518">
                                  <w:marLeft w:val="0"/>
                                  <w:marRight w:val="0"/>
                                  <w:marTop w:val="0"/>
                                  <w:marBottom w:val="0"/>
                                  <w:divBdr>
                                    <w:top w:val="single" w:sz="2" w:space="1" w:color="0B198C"/>
                                    <w:left w:val="single" w:sz="6" w:space="0" w:color="0B198C"/>
                                    <w:bottom w:val="single" w:sz="2" w:space="0" w:color="0B198C"/>
                                    <w:right w:val="single" w:sz="6" w:space="0" w:color="0B198C"/>
                                  </w:divBdr>
                                  <w:divsChild>
                                    <w:div w:id="128019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92722002">
      <w:bodyDiv w:val="1"/>
      <w:marLeft w:val="0"/>
      <w:marRight w:val="0"/>
      <w:marTop w:val="0"/>
      <w:marBottom w:val="0"/>
      <w:divBdr>
        <w:top w:val="none" w:sz="0" w:space="0" w:color="auto"/>
        <w:left w:val="none" w:sz="0" w:space="0" w:color="auto"/>
        <w:bottom w:val="none" w:sz="0" w:space="0" w:color="auto"/>
        <w:right w:val="none" w:sz="0" w:space="0" w:color="auto"/>
      </w:divBdr>
    </w:div>
    <w:div w:id="1192839532">
      <w:bodyDiv w:val="1"/>
      <w:marLeft w:val="0"/>
      <w:marRight w:val="0"/>
      <w:marTop w:val="0"/>
      <w:marBottom w:val="0"/>
      <w:divBdr>
        <w:top w:val="none" w:sz="0" w:space="0" w:color="auto"/>
        <w:left w:val="none" w:sz="0" w:space="0" w:color="auto"/>
        <w:bottom w:val="none" w:sz="0" w:space="0" w:color="auto"/>
        <w:right w:val="none" w:sz="0" w:space="0" w:color="auto"/>
      </w:divBdr>
    </w:div>
    <w:div w:id="1192915412">
      <w:bodyDiv w:val="1"/>
      <w:marLeft w:val="0"/>
      <w:marRight w:val="0"/>
      <w:marTop w:val="0"/>
      <w:marBottom w:val="0"/>
      <w:divBdr>
        <w:top w:val="none" w:sz="0" w:space="0" w:color="auto"/>
        <w:left w:val="none" w:sz="0" w:space="0" w:color="auto"/>
        <w:bottom w:val="none" w:sz="0" w:space="0" w:color="auto"/>
        <w:right w:val="none" w:sz="0" w:space="0" w:color="auto"/>
      </w:divBdr>
    </w:div>
    <w:div w:id="1192918247">
      <w:bodyDiv w:val="1"/>
      <w:marLeft w:val="0"/>
      <w:marRight w:val="0"/>
      <w:marTop w:val="0"/>
      <w:marBottom w:val="0"/>
      <w:divBdr>
        <w:top w:val="none" w:sz="0" w:space="0" w:color="auto"/>
        <w:left w:val="none" w:sz="0" w:space="0" w:color="auto"/>
        <w:bottom w:val="none" w:sz="0" w:space="0" w:color="auto"/>
        <w:right w:val="none" w:sz="0" w:space="0" w:color="auto"/>
      </w:divBdr>
    </w:div>
    <w:div w:id="1192958563">
      <w:bodyDiv w:val="1"/>
      <w:marLeft w:val="0"/>
      <w:marRight w:val="0"/>
      <w:marTop w:val="0"/>
      <w:marBottom w:val="0"/>
      <w:divBdr>
        <w:top w:val="none" w:sz="0" w:space="0" w:color="auto"/>
        <w:left w:val="none" w:sz="0" w:space="0" w:color="auto"/>
        <w:bottom w:val="none" w:sz="0" w:space="0" w:color="auto"/>
        <w:right w:val="none" w:sz="0" w:space="0" w:color="auto"/>
      </w:divBdr>
    </w:div>
    <w:div w:id="1193035456">
      <w:bodyDiv w:val="1"/>
      <w:marLeft w:val="0"/>
      <w:marRight w:val="0"/>
      <w:marTop w:val="0"/>
      <w:marBottom w:val="0"/>
      <w:divBdr>
        <w:top w:val="none" w:sz="0" w:space="0" w:color="auto"/>
        <w:left w:val="none" w:sz="0" w:space="0" w:color="auto"/>
        <w:bottom w:val="none" w:sz="0" w:space="0" w:color="auto"/>
        <w:right w:val="none" w:sz="0" w:space="0" w:color="auto"/>
      </w:divBdr>
    </w:div>
    <w:div w:id="1193154606">
      <w:bodyDiv w:val="1"/>
      <w:marLeft w:val="0"/>
      <w:marRight w:val="0"/>
      <w:marTop w:val="0"/>
      <w:marBottom w:val="0"/>
      <w:divBdr>
        <w:top w:val="none" w:sz="0" w:space="0" w:color="auto"/>
        <w:left w:val="none" w:sz="0" w:space="0" w:color="auto"/>
        <w:bottom w:val="none" w:sz="0" w:space="0" w:color="auto"/>
        <w:right w:val="none" w:sz="0" w:space="0" w:color="auto"/>
      </w:divBdr>
    </w:div>
    <w:div w:id="1193231163">
      <w:bodyDiv w:val="1"/>
      <w:marLeft w:val="0"/>
      <w:marRight w:val="0"/>
      <w:marTop w:val="0"/>
      <w:marBottom w:val="0"/>
      <w:divBdr>
        <w:top w:val="none" w:sz="0" w:space="0" w:color="auto"/>
        <w:left w:val="none" w:sz="0" w:space="0" w:color="auto"/>
        <w:bottom w:val="none" w:sz="0" w:space="0" w:color="auto"/>
        <w:right w:val="none" w:sz="0" w:space="0" w:color="auto"/>
      </w:divBdr>
    </w:div>
    <w:div w:id="1193500353">
      <w:bodyDiv w:val="1"/>
      <w:marLeft w:val="0"/>
      <w:marRight w:val="0"/>
      <w:marTop w:val="0"/>
      <w:marBottom w:val="0"/>
      <w:divBdr>
        <w:top w:val="none" w:sz="0" w:space="0" w:color="auto"/>
        <w:left w:val="none" w:sz="0" w:space="0" w:color="auto"/>
        <w:bottom w:val="none" w:sz="0" w:space="0" w:color="auto"/>
        <w:right w:val="none" w:sz="0" w:space="0" w:color="auto"/>
      </w:divBdr>
    </w:div>
    <w:div w:id="1193881963">
      <w:bodyDiv w:val="1"/>
      <w:marLeft w:val="0"/>
      <w:marRight w:val="0"/>
      <w:marTop w:val="0"/>
      <w:marBottom w:val="0"/>
      <w:divBdr>
        <w:top w:val="none" w:sz="0" w:space="0" w:color="auto"/>
        <w:left w:val="none" w:sz="0" w:space="0" w:color="auto"/>
        <w:bottom w:val="none" w:sz="0" w:space="0" w:color="auto"/>
        <w:right w:val="none" w:sz="0" w:space="0" w:color="auto"/>
      </w:divBdr>
    </w:div>
    <w:div w:id="1193953809">
      <w:bodyDiv w:val="1"/>
      <w:marLeft w:val="0"/>
      <w:marRight w:val="0"/>
      <w:marTop w:val="0"/>
      <w:marBottom w:val="0"/>
      <w:divBdr>
        <w:top w:val="none" w:sz="0" w:space="0" w:color="auto"/>
        <w:left w:val="none" w:sz="0" w:space="0" w:color="auto"/>
        <w:bottom w:val="none" w:sz="0" w:space="0" w:color="auto"/>
        <w:right w:val="none" w:sz="0" w:space="0" w:color="auto"/>
      </w:divBdr>
    </w:div>
    <w:div w:id="1193954043">
      <w:bodyDiv w:val="1"/>
      <w:marLeft w:val="0"/>
      <w:marRight w:val="0"/>
      <w:marTop w:val="0"/>
      <w:marBottom w:val="0"/>
      <w:divBdr>
        <w:top w:val="none" w:sz="0" w:space="0" w:color="auto"/>
        <w:left w:val="none" w:sz="0" w:space="0" w:color="auto"/>
        <w:bottom w:val="none" w:sz="0" w:space="0" w:color="auto"/>
        <w:right w:val="none" w:sz="0" w:space="0" w:color="auto"/>
      </w:divBdr>
    </w:div>
    <w:div w:id="1193957776">
      <w:bodyDiv w:val="1"/>
      <w:marLeft w:val="0"/>
      <w:marRight w:val="0"/>
      <w:marTop w:val="0"/>
      <w:marBottom w:val="0"/>
      <w:divBdr>
        <w:top w:val="none" w:sz="0" w:space="0" w:color="auto"/>
        <w:left w:val="none" w:sz="0" w:space="0" w:color="auto"/>
        <w:bottom w:val="none" w:sz="0" w:space="0" w:color="auto"/>
        <w:right w:val="none" w:sz="0" w:space="0" w:color="auto"/>
      </w:divBdr>
    </w:div>
    <w:div w:id="1193961999">
      <w:bodyDiv w:val="1"/>
      <w:marLeft w:val="0"/>
      <w:marRight w:val="0"/>
      <w:marTop w:val="0"/>
      <w:marBottom w:val="0"/>
      <w:divBdr>
        <w:top w:val="none" w:sz="0" w:space="0" w:color="auto"/>
        <w:left w:val="none" w:sz="0" w:space="0" w:color="auto"/>
        <w:bottom w:val="none" w:sz="0" w:space="0" w:color="auto"/>
        <w:right w:val="none" w:sz="0" w:space="0" w:color="auto"/>
      </w:divBdr>
    </w:div>
    <w:div w:id="1194198506">
      <w:bodyDiv w:val="1"/>
      <w:marLeft w:val="0"/>
      <w:marRight w:val="0"/>
      <w:marTop w:val="0"/>
      <w:marBottom w:val="0"/>
      <w:divBdr>
        <w:top w:val="none" w:sz="0" w:space="0" w:color="auto"/>
        <w:left w:val="none" w:sz="0" w:space="0" w:color="auto"/>
        <w:bottom w:val="none" w:sz="0" w:space="0" w:color="auto"/>
        <w:right w:val="none" w:sz="0" w:space="0" w:color="auto"/>
      </w:divBdr>
    </w:div>
    <w:div w:id="1194225750">
      <w:bodyDiv w:val="1"/>
      <w:marLeft w:val="0"/>
      <w:marRight w:val="0"/>
      <w:marTop w:val="0"/>
      <w:marBottom w:val="0"/>
      <w:divBdr>
        <w:top w:val="none" w:sz="0" w:space="0" w:color="auto"/>
        <w:left w:val="none" w:sz="0" w:space="0" w:color="auto"/>
        <w:bottom w:val="none" w:sz="0" w:space="0" w:color="auto"/>
        <w:right w:val="none" w:sz="0" w:space="0" w:color="auto"/>
      </w:divBdr>
    </w:div>
    <w:div w:id="1194268413">
      <w:bodyDiv w:val="1"/>
      <w:marLeft w:val="0"/>
      <w:marRight w:val="0"/>
      <w:marTop w:val="0"/>
      <w:marBottom w:val="0"/>
      <w:divBdr>
        <w:top w:val="none" w:sz="0" w:space="0" w:color="auto"/>
        <w:left w:val="none" w:sz="0" w:space="0" w:color="auto"/>
        <w:bottom w:val="none" w:sz="0" w:space="0" w:color="auto"/>
        <w:right w:val="none" w:sz="0" w:space="0" w:color="auto"/>
      </w:divBdr>
    </w:div>
    <w:div w:id="1194423955">
      <w:bodyDiv w:val="1"/>
      <w:marLeft w:val="0"/>
      <w:marRight w:val="0"/>
      <w:marTop w:val="0"/>
      <w:marBottom w:val="0"/>
      <w:divBdr>
        <w:top w:val="none" w:sz="0" w:space="0" w:color="auto"/>
        <w:left w:val="none" w:sz="0" w:space="0" w:color="auto"/>
        <w:bottom w:val="none" w:sz="0" w:space="0" w:color="auto"/>
        <w:right w:val="none" w:sz="0" w:space="0" w:color="auto"/>
      </w:divBdr>
    </w:div>
    <w:div w:id="1194466164">
      <w:bodyDiv w:val="1"/>
      <w:marLeft w:val="0"/>
      <w:marRight w:val="0"/>
      <w:marTop w:val="0"/>
      <w:marBottom w:val="0"/>
      <w:divBdr>
        <w:top w:val="none" w:sz="0" w:space="0" w:color="auto"/>
        <w:left w:val="none" w:sz="0" w:space="0" w:color="auto"/>
        <w:bottom w:val="none" w:sz="0" w:space="0" w:color="auto"/>
        <w:right w:val="none" w:sz="0" w:space="0" w:color="auto"/>
      </w:divBdr>
    </w:div>
    <w:div w:id="1194542319">
      <w:bodyDiv w:val="1"/>
      <w:marLeft w:val="0"/>
      <w:marRight w:val="0"/>
      <w:marTop w:val="0"/>
      <w:marBottom w:val="0"/>
      <w:divBdr>
        <w:top w:val="none" w:sz="0" w:space="0" w:color="auto"/>
        <w:left w:val="none" w:sz="0" w:space="0" w:color="auto"/>
        <w:bottom w:val="none" w:sz="0" w:space="0" w:color="auto"/>
        <w:right w:val="none" w:sz="0" w:space="0" w:color="auto"/>
      </w:divBdr>
    </w:div>
    <w:div w:id="1194609066">
      <w:bodyDiv w:val="1"/>
      <w:marLeft w:val="0"/>
      <w:marRight w:val="0"/>
      <w:marTop w:val="0"/>
      <w:marBottom w:val="0"/>
      <w:divBdr>
        <w:top w:val="none" w:sz="0" w:space="0" w:color="auto"/>
        <w:left w:val="none" w:sz="0" w:space="0" w:color="auto"/>
        <w:bottom w:val="none" w:sz="0" w:space="0" w:color="auto"/>
        <w:right w:val="none" w:sz="0" w:space="0" w:color="auto"/>
      </w:divBdr>
    </w:div>
    <w:div w:id="1194686076">
      <w:bodyDiv w:val="1"/>
      <w:marLeft w:val="0"/>
      <w:marRight w:val="0"/>
      <w:marTop w:val="0"/>
      <w:marBottom w:val="0"/>
      <w:divBdr>
        <w:top w:val="none" w:sz="0" w:space="0" w:color="auto"/>
        <w:left w:val="none" w:sz="0" w:space="0" w:color="auto"/>
        <w:bottom w:val="none" w:sz="0" w:space="0" w:color="auto"/>
        <w:right w:val="none" w:sz="0" w:space="0" w:color="auto"/>
      </w:divBdr>
    </w:div>
    <w:div w:id="1194804348">
      <w:bodyDiv w:val="1"/>
      <w:marLeft w:val="0"/>
      <w:marRight w:val="0"/>
      <w:marTop w:val="0"/>
      <w:marBottom w:val="0"/>
      <w:divBdr>
        <w:top w:val="none" w:sz="0" w:space="0" w:color="auto"/>
        <w:left w:val="none" w:sz="0" w:space="0" w:color="auto"/>
        <w:bottom w:val="none" w:sz="0" w:space="0" w:color="auto"/>
        <w:right w:val="none" w:sz="0" w:space="0" w:color="auto"/>
      </w:divBdr>
    </w:div>
    <w:div w:id="1194808710">
      <w:bodyDiv w:val="1"/>
      <w:marLeft w:val="0"/>
      <w:marRight w:val="0"/>
      <w:marTop w:val="0"/>
      <w:marBottom w:val="0"/>
      <w:divBdr>
        <w:top w:val="none" w:sz="0" w:space="0" w:color="auto"/>
        <w:left w:val="none" w:sz="0" w:space="0" w:color="auto"/>
        <w:bottom w:val="none" w:sz="0" w:space="0" w:color="auto"/>
        <w:right w:val="none" w:sz="0" w:space="0" w:color="auto"/>
      </w:divBdr>
    </w:div>
    <w:div w:id="1194923898">
      <w:bodyDiv w:val="1"/>
      <w:marLeft w:val="0"/>
      <w:marRight w:val="0"/>
      <w:marTop w:val="0"/>
      <w:marBottom w:val="0"/>
      <w:divBdr>
        <w:top w:val="none" w:sz="0" w:space="0" w:color="auto"/>
        <w:left w:val="none" w:sz="0" w:space="0" w:color="auto"/>
        <w:bottom w:val="none" w:sz="0" w:space="0" w:color="auto"/>
        <w:right w:val="none" w:sz="0" w:space="0" w:color="auto"/>
      </w:divBdr>
    </w:div>
    <w:div w:id="1195002367">
      <w:bodyDiv w:val="1"/>
      <w:marLeft w:val="0"/>
      <w:marRight w:val="0"/>
      <w:marTop w:val="0"/>
      <w:marBottom w:val="0"/>
      <w:divBdr>
        <w:top w:val="none" w:sz="0" w:space="0" w:color="auto"/>
        <w:left w:val="none" w:sz="0" w:space="0" w:color="auto"/>
        <w:bottom w:val="none" w:sz="0" w:space="0" w:color="auto"/>
        <w:right w:val="none" w:sz="0" w:space="0" w:color="auto"/>
      </w:divBdr>
    </w:div>
    <w:div w:id="1195146238">
      <w:bodyDiv w:val="1"/>
      <w:marLeft w:val="0"/>
      <w:marRight w:val="0"/>
      <w:marTop w:val="0"/>
      <w:marBottom w:val="0"/>
      <w:divBdr>
        <w:top w:val="none" w:sz="0" w:space="0" w:color="auto"/>
        <w:left w:val="none" w:sz="0" w:space="0" w:color="auto"/>
        <w:bottom w:val="none" w:sz="0" w:space="0" w:color="auto"/>
        <w:right w:val="none" w:sz="0" w:space="0" w:color="auto"/>
      </w:divBdr>
    </w:div>
    <w:div w:id="1195146339">
      <w:bodyDiv w:val="1"/>
      <w:marLeft w:val="0"/>
      <w:marRight w:val="0"/>
      <w:marTop w:val="0"/>
      <w:marBottom w:val="0"/>
      <w:divBdr>
        <w:top w:val="none" w:sz="0" w:space="0" w:color="auto"/>
        <w:left w:val="none" w:sz="0" w:space="0" w:color="auto"/>
        <w:bottom w:val="none" w:sz="0" w:space="0" w:color="auto"/>
        <w:right w:val="none" w:sz="0" w:space="0" w:color="auto"/>
      </w:divBdr>
    </w:div>
    <w:div w:id="1195342885">
      <w:bodyDiv w:val="1"/>
      <w:marLeft w:val="0"/>
      <w:marRight w:val="0"/>
      <w:marTop w:val="0"/>
      <w:marBottom w:val="0"/>
      <w:divBdr>
        <w:top w:val="none" w:sz="0" w:space="0" w:color="auto"/>
        <w:left w:val="none" w:sz="0" w:space="0" w:color="auto"/>
        <w:bottom w:val="none" w:sz="0" w:space="0" w:color="auto"/>
        <w:right w:val="none" w:sz="0" w:space="0" w:color="auto"/>
      </w:divBdr>
    </w:div>
    <w:div w:id="1195654842">
      <w:bodyDiv w:val="1"/>
      <w:marLeft w:val="0"/>
      <w:marRight w:val="0"/>
      <w:marTop w:val="0"/>
      <w:marBottom w:val="0"/>
      <w:divBdr>
        <w:top w:val="none" w:sz="0" w:space="0" w:color="auto"/>
        <w:left w:val="none" w:sz="0" w:space="0" w:color="auto"/>
        <w:bottom w:val="none" w:sz="0" w:space="0" w:color="auto"/>
        <w:right w:val="none" w:sz="0" w:space="0" w:color="auto"/>
      </w:divBdr>
    </w:div>
    <w:div w:id="1195771057">
      <w:bodyDiv w:val="1"/>
      <w:marLeft w:val="0"/>
      <w:marRight w:val="0"/>
      <w:marTop w:val="0"/>
      <w:marBottom w:val="0"/>
      <w:divBdr>
        <w:top w:val="none" w:sz="0" w:space="0" w:color="auto"/>
        <w:left w:val="none" w:sz="0" w:space="0" w:color="auto"/>
        <w:bottom w:val="none" w:sz="0" w:space="0" w:color="auto"/>
        <w:right w:val="none" w:sz="0" w:space="0" w:color="auto"/>
      </w:divBdr>
    </w:div>
    <w:div w:id="1195776914">
      <w:bodyDiv w:val="1"/>
      <w:marLeft w:val="0"/>
      <w:marRight w:val="0"/>
      <w:marTop w:val="0"/>
      <w:marBottom w:val="0"/>
      <w:divBdr>
        <w:top w:val="none" w:sz="0" w:space="0" w:color="auto"/>
        <w:left w:val="none" w:sz="0" w:space="0" w:color="auto"/>
        <w:bottom w:val="none" w:sz="0" w:space="0" w:color="auto"/>
        <w:right w:val="none" w:sz="0" w:space="0" w:color="auto"/>
      </w:divBdr>
    </w:div>
    <w:div w:id="1195777357">
      <w:bodyDiv w:val="1"/>
      <w:marLeft w:val="0"/>
      <w:marRight w:val="0"/>
      <w:marTop w:val="0"/>
      <w:marBottom w:val="0"/>
      <w:divBdr>
        <w:top w:val="none" w:sz="0" w:space="0" w:color="auto"/>
        <w:left w:val="none" w:sz="0" w:space="0" w:color="auto"/>
        <w:bottom w:val="none" w:sz="0" w:space="0" w:color="auto"/>
        <w:right w:val="none" w:sz="0" w:space="0" w:color="auto"/>
      </w:divBdr>
    </w:div>
    <w:div w:id="1195844417">
      <w:bodyDiv w:val="1"/>
      <w:marLeft w:val="0"/>
      <w:marRight w:val="0"/>
      <w:marTop w:val="0"/>
      <w:marBottom w:val="0"/>
      <w:divBdr>
        <w:top w:val="none" w:sz="0" w:space="0" w:color="auto"/>
        <w:left w:val="none" w:sz="0" w:space="0" w:color="auto"/>
        <w:bottom w:val="none" w:sz="0" w:space="0" w:color="auto"/>
        <w:right w:val="none" w:sz="0" w:space="0" w:color="auto"/>
      </w:divBdr>
    </w:div>
    <w:div w:id="1195922705">
      <w:bodyDiv w:val="1"/>
      <w:marLeft w:val="0"/>
      <w:marRight w:val="0"/>
      <w:marTop w:val="0"/>
      <w:marBottom w:val="0"/>
      <w:divBdr>
        <w:top w:val="none" w:sz="0" w:space="0" w:color="auto"/>
        <w:left w:val="none" w:sz="0" w:space="0" w:color="auto"/>
        <w:bottom w:val="none" w:sz="0" w:space="0" w:color="auto"/>
        <w:right w:val="none" w:sz="0" w:space="0" w:color="auto"/>
      </w:divBdr>
    </w:div>
    <w:div w:id="1196114926">
      <w:bodyDiv w:val="1"/>
      <w:marLeft w:val="0"/>
      <w:marRight w:val="0"/>
      <w:marTop w:val="0"/>
      <w:marBottom w:val="0"/>
      <w:divBdr>
        <w:top w:val="none" w:sz="0" w:space="0" w:color="auto"/>
        <w:left w:val="none" w:sz="0" w:space="0" w:color="auto"/>
        <w:bottom w:val="none" w:sz="0" w:space="0" w:color="auto"/>
        <w:right w:val="none" w:sz="0" w:space="0" w:color="auto"/>
      </w:divBdr>
    </w:div>
    <w:div w:id="1196192820">
      <w:bodyDiv w:val="1"/>
      <w:marLeft w:val="0"/>
      <w:marRight w:val="0"/>
      <w:marTop w:val="0"/>
      <w:marBottom w:val="0"/>
      <w:divBdr>
        <w:top w:val="none" w:sz="0" w:space="0" w:color="auto"/>
        <w:left w:val="none" w:sz="0" w:space="0" w:color="auto"/>
        <w:bottom w:val="none" w:sz="0" w:space="0" w:color="auto"/>
        <w:right w:val="none" w:sz="0" w:space="0" w:color="auto"/>
      </w:divBdr>
    </w:div>
    <w:div w:id="1196231913">
      <w:bodyDiv w:val="1"/>
      <w:marLeft w:val="0"/>
      <w:marRight w:val="0"/>
      <w:marTop w:val="0"/>
      <w:marBottom w:val="0"/>
      <w:divBdr>
        <w:top w:val="none" w:sz="0" w:space="0" w:color="auto"/>
        <w:left w:val="none" w:sz="0" w:space="0" w:color="auto"/>
        <w:bottom w:val="none" w:sz="0" w:space="0" w:color="auto"/>
        <w:right w:val="none" w:sz="0" w:space="0" w:color="auto"/>
      </w:divBdr>
    </w:div>
    <w:div w:id="1196239078">
      <w:bodyDiv w:val="1"/>
      <w:marLeft w:val="0"/>
      <w:marRight w:val="0"/>
      <w:marTop w:val="0"/>
      <w:marBottom w:val="0"/>
      <w:divBdr>
        <w:top w:val="none" w:sz="0" w:space="0" w:color="auto"/>
        <w:left w:val="none" w:sz="0" w:space="0" w:color="auto"/>
        <w:bottom w:val="none" w:sz="0" w:space="0" w:color="auto"/>
        <w:right w:val="none" w:sz="0" w:space="0" w:color="auto"/>
      </w:divBdr>
    </w:div>
    <w:div w:id="1196430532">
      <w:bodyDiv w:val="1"/>
      <w:marLeft w:val="0"/>
      <w:marRight w:val="0"/>
      <w:marTop w:val="0"/>
      <w:marBottom w:val="0"/>
      <w:divBdr>
        <w:top w:val="none" w:sz="0" w:space="0" w:color="auto"/>
        <w:left w:val="none" w:sz="0" w:space="0" w:color="auto"/>
        <w:bottom w:val="none" w:sz="0" w:space="0" w:color="auto"/>
        <w:right w:val="none" w:sz="0" w:space="0" w:color="auto"/>
      </w:divBdr>
    </w:div>
    <w:div w:id="1196574973">
      <w:bodyDiv w:val="1"/>
      <w:marLeft w:val="0"/>
      <w:marRight w:val="0"/>
      <w:marTop w:val="0"/>
      <w:marBottom w:val="0"/>
      <w:divBdr>
        <w:top w:val="none" w:sz="0" w:space="0" w:color="auto"/>
        <w:left w:val="none" w:sz="0" w:space="0" w:color="auto"/>
        <w:bottom w:val="none" w:sz="0" w:space="0" w:color="auto"/>
        <w:right w:val="none" w:sz="0" w:space="0" w:color="auto"/>
      </w:divBdr>
    </w:div>
    <w:div w:id="1196843978">
      <w:bodyDiv w:val="1"/>
      <w:marLeft w:val="0"/>
      <w:marRight w:val="0"/>
      <w:marTop w:val="0"/>
      <w:marBottom w:val="0"/>
      <w:divBdr>
        <w:top w:val="none" w:sz="0" w:space="0" w:color="auto"/>
        <w:left w:val="none" w:sz="0" w:space="0" w:color="auto"/>
        <w:bottom w:val="none" w:sz="0" w:space="0" w:color="auto"/>
        <w:right w:val="none" w:sz="0" w:space="0" w:color="auto"/>
      </w:divBdr>
    </w:div>
    <w:div w:id="1197081606">
      <w:bodyDiv w:val="1"/>
      <w:marLeft w:val="0"/>
      <w:marRight w:val="0"/>
      <w:marTop w:val="0"/>
      <w:marBottom w:val="0"/>
      <w:divBdr>
        <w:top w:val="none" w:sz="0" w:space="0" w:color="auto"/>
        <w:left w:val="none" w:sz="0" w:space="0" w:color="auto"/>
        <w:bottom w:val="none" w:sz="0" w:space="0" w:color="auto"/>
        <w:right w:val="none" w:sz="0" w:space="0" w:color="auto"/>
      </w:divBdr>
    </w:div>
    <w:div w:id="1197156581">
      <w:bodyDiv w:val="1"/>
      <w:marLeft w:val="0"/>
      <w:marRight w:val="0"/>
      <w:marTop w:val="0"/>
      <w:marBottom w:val="0"/>
      <w:divBdr>
        <w:top w:val="none" w:sz="0" w:space="0" w:color="auto"/>
        <w:left w:val="none" w:sz="0" w:space="0" w:color="auto"/>
        <w:bottom w:val="none" w:sz="0" w:space="0" w:color="auto"/>
        <w:right w:val="none" w:sz="0" w:space="0" w:color="auto"/>
      </w:divBdr>
    </w:div>
    <w:div w:id="1197238617">
      <w:bodyDiv w:val="1"/>
      <w:marLeft w:val="0"/>
      <w:marRight w:val="0"/>
      <w:marTop w:val="0"/>
      <w:marBottom w:val="0"/>
      <w:divBdr>
        <w:top w:val="none" w:sz="0" w:space="0" w:color="auto"/>
        <w:left w:val="none" w:sz="0" w:space="0" w:color="auto"/>
        <w:bottom w:val="none" w:sz="0" w:space="0" w:color="auto"/>
        <w:right w:val="none" w:sz="0" w:space="0" w:color="auto"/>
      </w:divBdr>
    </w:div>
    <w:div w:id="1197305475">
      <w:bodyDiv w:val="1"/>
      <w:marLeft w:val="0"/>
      <w:marRight w:val="0"/>
      <w:marTop w:val="0"/>
      <w:marBottom w:val="0"/>
      <w:divBdr>
        <w:top w:val="none" w:sz="0" w:space="0" w:color="auto"/>
        <w:left w:val="none" w:sz="0" w:space="0" w:color="auto"/>
        <w:bottom w:val="none" w:sz="0" w:space="0" w:color="auto"/>
        <w:right w:val="none" w:sz="0" w:space="0" w:color="auto"/>
      </w:divBdr>
    </w:div>
    <w:div w:id="1197354926">
      <w:bodyDiv w:val="1"/>
      <w:marLeft w:val="0"/>
      <w:marRight w:val="0"/>
      <w:marTop w:val="0"/>
      <w:marBottom w:val="0"/>
      <w:divBdr>
        <w:top w:val="none" w:sz="0" w:space="0" w:color="auto"/>
        <w:left w:val="none" w:sz="0" w:space="0" w:color="auto"/>
        <w:bottom w:val="none" w:sz="0" w:space="0" w:color="auto"/>
        <w:right w:val="none" w:sz="0" w:space="0" w:color="auto"/>
      </w:divBdr>
    </w:div>
    <w:div w:id="1197425057">
      <w:bodyDiv w:val="1"/>
      <w:marLeft w:val="0"/>
      <w:marRight w:val="0"/>
      <w:marTop w:val="0"/>
      <w:marBottom w:val="0"/>
      <w:divBdr>
        <w:top w:val="none" w:sz="0" w:space="0" w:color="auto"/>
        <w:left w:val="none" w:sz="0" w:space="0" w:color="auto"/>
        <w:bottom w:val="none" w:sz="0" w:space="0" w:color="auto"/>
        <w:right w:val="none" w:sz="0" w:space="0" w:color="auto"/>
      </w:divBdr>
    </w:div>
    <w:div w:id="1197425379">
      <w:bodyDiv w:val="1"/>
      <w:marLeft w:val="0"/>
      <w:marRight w:val="0"/>
      <w:marTop w:val="0"/>
      <w:marBottom w:val="0"/>
      <w:divBdr>
        <w:top w:val="none" w:sz="0" w:space="0" w:color="auto"/>
        <w:left w:val="none" w:sz="0" w:space="0" w:color="auto"/>
        <w:bottom w:val="none" w:sz="0" w:space="0" w:color="auto"/>
        <w:right w:val="none" w:sz="0" w:space="0" w:color="auto"/>
      </w:divBdr>
    </w:div>
    <w:div w:id="1197504715">
      <w:bodyDiv w:val="1"/>
      <w:marLeft w:val="0"/>
      <w:marRight w:val="0"/>
      <w:marTop w:val="0"/>
      <w:marBottom w:val="0"/>
      <w:divBdr>
        <w:top w:val="none" w:sz="0" w:space="0" w:color="auto"/>
        <w:left w:val="none" w:sz="0" w:space="0" w:color="auto"/>
        <w:bottom w:val="none" w:sz="0" w:space="0" w:color="auto"/>
        <w:right w:val="none" w:sz="0" w:space="0" w:color="auto"/>
      </w:divBdr>
    </w:div>
    <w:div w:id="1197698390">
      <w:bodyDiv w:val="1"/>
      <w:marLeft w:val="0"/>
      <w:marRight w:val="0"/>
      <w:marTop w:val="0"/>
      <w:marBottom w:val="0"/>
      <w:divBdr>
        <w:top w:val="none" w:sz="0" w:space="0" w:color="auto"/>
        <w:left w:val="none" w:sz="0" w:space="0" w:color="auto"/>
        <w:bottom w:val="none" w:sz="0" w:space="0" w:color="auto"/>
        <w:right w:val="none" w:sz="0" w:space="0" w:color="auto"/>
      </w:divBdr>
    </w:div>
    <w:div w:id="1198276602">
      <w:bodyDiv w:val="1"/>
      <w:marLeft w:val="0"/>
      <w:marRight w:val="0"/>
      <w:marTop w:val="0"/>
      <w:marBottom w:val="0"/>
      <w:divBdr>
        <w:top w:val="none" w:sz="0" w:space="0" w:color="auto"/>
        <w:left w:val="none" w:sz="0" w:space="0" w:color="auto"/>
        <w:bottom w:val="none" w:sz="0" w:space="0" w:color="auto"/>
        <w:right w:val="none" w:sz="0" w:space="0" w:color="auto"/>
      </w:divBdr>
    </w:div>
    <w:div w:id="1198471873">
      <w:bodyDiv w:val="1"/>
      <w:marLeft w:val="0"/>
      <w:marRight w:val="0"/>
      <w:marTop w:val="0"/>
      <w:marBottom w:val="0"/>
      <w:divBdr>
        <w:top w:val="none" w:sz="0" w:space="0" w:color="auto"/>
        <w:left w:val="none" w:sz="0" w:space="0" w:color="auto"/>
        <w:bottom w:val="none" w:sz="0" w:space="0" w:color="auto"/>
        <w:right w:val="none" w:sz="0" w:space="0" w:color="auto"/>
      </w:divBdr>
    </w:div>
    <w:div w:id="1198547459">
      <w:bodyDiv w:val="1"/>
      <w:marLeft w:val="0"/>
      <w:marRight w:val="0"/>
      <w:marTop w:val="0"/>
      <w:marBottom w:val="0"/>
      <w:divBdr>
        <w:top w:val="none" w:sz="0" w:space="0" w:color="auto"/>
        <w:left w:val="none" w:sz="0" w:space="0" w:color="auto"/>
        <w:bottom w:val="none" w:sz="0" w:space="0" w:color="auto"/>
        <w:right w:val="none" w:sz="0" w:space="0" w:color="auto"/>
      </w:divBdr>
    </w:div>
    <w:div w:id="1198588228">
      <w:bodyDiv w:val="1"/>
      <w:marLeft w:val="0"/>
      <w:marRight w:val="0"/>
      <w:marTop w:val="0"/>
      <w:marBottom w:val="0"/>
      <w:divBdr>
        <w:top w:val="none" w:sz="0" w:space="0" w:color="auto"/>
        <w:left w:val="none" w:sz="0" w:space="0" w:color="auto"/>
        <w:bottom w:val="none" w:sz="0" w:space="0" w:color="auto"/>
        <w:right w:val="none" w:sz="0" w:space="0" w:color="auto"/>
      </w:divBdr>
    </w:div>
    <w:div w:id="1198665283">
      <w:bodyDiv w:val="1"/>
      <w:marLeft w:val="0"/>
      <w:marRight w:val="0"/>
      <w:marTop w:val="0"/>
      <w:marBottom w:val="0"/>
      <w:divBdr>
        <w:top w:val="none" w:sz="0" w:space="0" w:color="auto"/>
        <w:left w:val="none" w:sz="0" w:space="0" w:color="auto"/>
        <w:bottom w:val="none" w:sz="0" w:space="0" w:color="auto"/>
        <w:right w:val="none" w:sz="0" w:space="0" w:color="auto"/>
      </w:divBdr>
    </w:div>
    <w:div w:id="1198737731">
      <w:bodyDiv w:val="1"/>
      <w:marLeft w:val="0"/>
      <w:marRight w:val="0"/>
      <w:marTop w:val="0"/>
      <w:marBottom w:val="0"/>
      <w:divBdr>
        <w:top w:val="none" w:sz="0" w:space="0" w:color="auto"/>
        <w:left w:val="none" w:sz="0" w:space="0" w:color="auto"/>
        <w:bottom w:val="none" w:sz="0" w:space="0" w:color="auto"/>
        <w:right w:val="none" w:sz="0" w:space="0" w:color="auto"/>
      </w:divBdr>
    </w:div>
    <w:div w:id="1198935695">
      <w:bodyDiv w:val="1"/>
      <w:marLeft w:val="0"/>
      <w:marRight w:val="0"/>
      <w:marTop w:val="0"/>
      <w:marBottom w:val="0"/>
      <w:divBdr>
        <w:top w:val="none" w:sz="0" w:space="0" w:color="auto"/>
        <w:left w:val="none" w:sz="0" w:space="0" w:color="auto"/>
        <w:bottom w:val="none" w:sz="0" w:space="0" w:color="auto"/>
        <w:right w:val="none" w:sz="0" w:space="0" w:color="auto"/>
      </w:divBdr>
    </w:div>
    <w:div w:id="1199121489">
      <w:bodyDiv w:val="1"/>
      <w:marLeft w:val="0"/>
      <w:marRight w:val="0"/>
      <w:marTop w:val="0"/>
      <w:marBottom w:val="0"/>
      <w:divBdr>
        <w:top w:val="none" w:sz="0" w:space="0" w:color="auto"/>
        <w:left w:val="none" w:sz="0" w:space="0" w:color="auto"/>
        <w:bottom w:val="none" w:sz="0" w:space="0" w:color="auto"/>
        <w:right w:val="none" w:sz="0" w:space="0" w:color="auto"/>
      </w:divBdr>
    </w:div>
    <w:div w:id="1199590550">
      <w:bodyDiv w:val="1"/>
      <w:marLeft w:val="0"/>
      <w:marRight w:val="0"/>
      <w:marTop w:val="0"/>
      <w:marBottom w:val="0"/>
      <w:divBdr>
        <w:top w:val="none" w:sz="0" w:space="0" w:color="auto"/>
        <w:left w:val="none" w:sz="0" w:space="0" w:color="auto"/>
        <w:bottom w:val="none" w:sz="0" w:space="0" w:color="auto"/>
        <w:right w:val="none" w:sz="0" w:space="0" w:color="auto"/>
      </w:divBdr>
    </w:div>
    <w:div w:id="1199703959">
      <w:bodyDiv w:val="1"/>
      <w:marLeft w:val="0"/>
      <w:marRight w:val="0"/>
      <w:marTop w:val="0"/>
      <w:marBottom w:val="0"/>
      <w:divBdr>
        <w:top w:val="none" w:sz="0" w:space="0" w:color="auto"/>
        <w:left w:val="none" w:sz="0" w:space="0" w:color="auto"/>
        <w:bottom w:val="none" w:sz="0" w:space="0" w:color="auto"/>
        <w:right w:val="none" w:sz="0" w:space="0" w:color="auto"/>
      </w:divBdr>
    </w:div>
    <w:div w:id="1199703994">
      <w:bodyDiv w:val="1"/>
      <w:marLeft w:val="0"/>
      <w:marRight w:val="0"/>
      <w:marTop w:val="0"/>
      <w:marBottom w:val="0"/>
      <w:divBdr>
        <w:top w:val="none" w:sz="0" w:space="0" w:color="auto"/>
        <w:left w:val="none" w:sz="0" w:space="0" w:color="auto"/>
        <w:bottom w:val="none" w:sz="0" w:space="0" w:color="auto"/>
        <w:right w:val="none" w:sz="0" w:space="0" w:color="auto"/>
      </w:divBdr>
    </w:div>
    <w:div w:id="1199708145">
      <w:bodyDiv w:val="1"/>
      <w:marLeft w:val="0"/>
      <w:marRight w:val="0"/>
      <w:marTop w:val="0"/>
      <w:marBottom w:val="0"/>
      <w:divBdr>
        <w:top w:val="none" w:sz="0" w:space="0" w:color="auto"/>
        <w:left w:val="none" w:sz="0" w:space="0" w:color="auto"/>
        <w:bottom w:val="none" w:sz="0" w:space="0" w:color="auto"/>
        <w:right w:val="none" w:sz="0" w:space="0" w:color="auto"/>
      </w:divBdr>
    </w:div>
    <w:div w:id="1199899789">
      <w:bodyDiv w:val="1"/>
      <w:marLeft w:val="0"/>
      <w:marRight w:val="0"/>
      <w:marTop w:val="0"/>
      <w:marBottom w:val="0"/>
      <w:divBdr>
        <w:top w:val="none" w:sz="0" w:space="0" w:color="auto"/>
        <w:left w:val="none" w:sz="0" w:space="0" w:color="auto"/>
        <w:bottom w:val="none" w:sz="0" w:space="0" w:color="auto"/>
        <w:right w:val="none" w:sz="0" w:space="0" w:color="auto"/>
      </w:divBdr>
    </w:div>
    <w:div w:id="1199900845">
      <w:bodyDiv w:val="1"/>
      <w:marLeft w:val="0"/>
      <w:marRight w:val="0"/>
      <w:marTop w:val="0"/>
      <w:marBottom w:val="0"/>
      <w:divBdr>
        <w:top w:val="none" w:sz="0" w:space="0" w:color="auto"/>
        <w:left w:val="none" w:sz="0" w:space="0" w:color="auto"/>
        <w:bottom w:val="none" w:sz="0" w:space="0" w:color="auto"/>
        <w:right w:val="none" w:sz="0" w:space="0" w:color="auto"/>
      </w:divBdr>
    </w:div>
    <w:div w:id="1200046462">
      <w:bodyDiv w:val="1"/>
      <w:marLeft w:val="0"/>
      <w:marRight w:val="0"/>
      <w:marTop w:val="0"/>
      <w:marBottom w:val="0"/>
      <w:divBdr>
        <w:top w:val="none" w:sz="0" w:space="0" w:color="auto"/>
        <w:left w:val="none" w:sz="0" w:space="0" w:color="auto"/>
        <w:bottom w:val="none" w:sz="0" w:space="0" w:color="auto"/>
        <w:right w:val="none" w:sz="0" w:space="0" w:color="auto"/>
      </w:divBdr>
    </w:div>
    <w:div w:id="1200095403">
      <w:bodyDiv w:val="1"/>
      <w:marLeft w:val="0"/>
      <w:marRight w:val="0"/>
      <w:marTop w:val="0"/>
      <w:marBottom w:val="0"/>
      <w:divBdr>
        <w:top w:val="none" w:sz="0" w:space="0" w:color="auto"/>
        <w:left w:val="none" w:sz="0" w:space="0" w:color="auto"/>
        <w:bottom w:val="none" w:sz="0" w:space="0" w:color="auto"/>
        <w:right w:val="none" w:sz="0" w:space="0" w:color="auto"/>
      </w:divBdr>
    </w:div>
    <w:div w:id="1200119188">
      <w:bodyDiv w:val="1"/>
      <w:marLeft w:val="0"/>
      <w:marRight w:val="0"/>
      <w:marTop w:val="0"/>
      <w:marBottom w:val="0"/>
      <w:divBdr>
        <w:top w:val="none" w:sz="0" w:space="0" w:color="auto"/>
        <w:left w:val="none" w:sz="0" w:space="0" w:color="auto"/>
        <w:bottom w:val="none" w:sz="0" w:space="0" w:color="auto"/>
        <w:right w:val="none" w:sz="0" w:space="0" w:color="auto"/>
      </w:divBdr>
    </w:div>
    <w:div w:id="1200314050">
      <w:bodyDiv w:val="1"/>
      <w:marLeft w:val="0"/>
      <w:marRight w:val="0"/>
      <w:marTop w:val="0"/>
      <w:marBottom w:val="0"/>
      <w:divBdr>
        <w:top w:val="none" w:sz="0" w:space="0" w:color="auto"/>
        <w:left w:val="none" w:sz="0" w:space="0" w:color="auto"/>
        <w:bottom w:val="none" w:sz="0" w:space="0" w:color="auto"/>
        <w:right w:val="none" w:sz="0" w:space="0" w:color="auto"/>
      </w:divBdr>
    </w:div>
    <w:div w:id="1200321357">
      <w:bodyDiv w:val="1"/>
      <w:marLeft w:val="0"/>
      <w:marRight w:val="0"/>
      <w:marTop w:val="0"/>
      <w:marBottom w:val="0"/>
      <w:divBdr>
        <w:top w:val="none" w:sz="0" w:space="0" w:color="auto"/>
        <w:left w:val="none" w:sz="0" w:space="0" w:color="auto"/>
        <w:bottom w:val="none" w:sz="0" w:space="0" w:color="auto"/>
        <w:right w:val="none" w:sz="0" w:space="0" w:color="auto"/>
      </w:divBdr>
    </w:div>
    <w:div w:id="1200511289">
      <w:bodyDiv w:val="1"/>
      <w:marLeft w:val="0"/>
      <w:marRight w:val="0"/>
      <w:marTop w:val="0"/>
      <w:marBottom w:val="0"/>
      <w:divBdr>
        <w:top w:val="none" w:sz="0" w:space="0" w:color="auto"/>
        <w:left w:val="none" w:sz="0" w:space="0" w:color="auto"/>
        <w:bottom w:val="none" w:sz="0" w:space="0" w:color="auto"/>
        <w:right w:val="none" w:sz="0" w:space="0" w:color="auto"/>
      </w:divBdr>
    </w:div>
    <w:div w:id="1200707698">
      <w:bodyDiv w:val="1"/>
      <w:marLeft w:val="0"/>
      <w:marRight w:val="0"/>
      <w:marTop w:val="0"/>
      <w:marBottom w:val="0"/>
      <w:divBdr>
        <w:top w:val="none" w:sz="0" w:space="0" w:color="auto"/>
        <w:left w:val="none" w:sz="0" w:space="0" w:color="auto"/>
        <w:bottom w:val="none" w:sz="0" w:space="0" w:color="auto"/>
        <w:right w:val="none" w:sz="0" w:space="0" w:color="auto"/>
      </w:divBdr>
    </w:div>
    <w:div w:id="1200821471">
      <w:bodyDiv w:val="1"/>
      <w:marLeft w:val="0"/>
      <w:marRight w:val="0"/>
      <w:marTop w:val="0"/>
      <w:marBottom w:val="0"/>
      <w:divBdr>
        <w:top w:val="none" w:sz="0" w:space="0" w:color="auto"/>
        <w:left w:val="none" w:sz="0" w:space="0" w:color="auto"/>
        <w:bottom w:val="none" w:sz="0" w:space="0" w:color="auto"/>
        <w:right w:val="none" w:sz="0" w:space="0" w:color="auto"/>
      </w:divBdr>
    </w:div>
    <w:div w:id="1200823259">
      <w:bodyDiv w:val="1"/>
      <w:marLeft w:val="0"/>
      <w:marRight w:val="0"/>
      <w:marTop w:val="0"/>
      <w:marBottom w:val="0"/>
      <w:divBdr>
        <w:top w:val="none" w:sz="0" w:space="0" w:color="auto"/>
        <w:left w:val="none" w:sz="0" w:space="0" w:color="auto"/>
        <w:bottom w:val="none" w:sz="0" w:space="0" w:color="auto"/>
        <w:right w:val="none" w:sz="0" w:space="0" w:color="auto"/>
      </w:divBdr>
    </w:div>
    <w:div w:id="1201164970">
      <w:bodyDiv w:val="1"/>
      <w:marLeft w:val="0"/>
      <w:marRight w:val="0"/>
      <w:marTop w:val="0"/>
      <w:marBottom w:val="0"/>
      <w:divBdr>
        <w:top w:val="none" w:sz="0" w:space="0" w:color="auto"/>
        <w:left w:val="none" w:sz="0" w:space="0" w:color="auto"/>
        <w:bottom w:val="none" w:sz="0" w:space="0" w:color="auto"/>
        <w:right w:val="none" w:sz="0" w:space="0" w:color="auto"/>
      </w:divBdr>
    </w:div>
    <w:div w:id="1201360557">
      <w:bodyDiv w:val="1"/>
      <w:marLeft w:val="0"/>
      <w:marRight w:val="0"/>
      <w:marTop w:val="0"/>
      <w:marBottom w:val="0"/>
      <w:divBdr>
        <w:top w:val="none" w:sz="0" w:space="0" w:color="auto"/>
        <w:left w:val="none" w:sz="0" w:space="0" w:color="auto"/>
        <w:bottom w:val="none" w:sz="0" w:space="0" w:color="auto"/>
        <w:right w:val="none" w:sz="0" w:space="0" w:color="auto"/>
      </w:divBdr>
    </w:div>
    <w:div w:id="1201553570">
      <w:bodyDiv w:val="1"/>
      <w:marLeft w:val="0"/>
      <w:marRight w:val="0"/>
      <w:marTop w:val="0"/>
      <w:marBottom w:val="0"/>
      <w:divBdr>
        <w:top w:val="none" w:sz="0" w:space="0" w:color="auto"/>
        <w:left w:val="none" w:sz="0" w:space="0" w:color="auto"/>
        <w:bottom w:val="none" w:sz="0" w:space="0" w:color="auto"/>
        <w:right w:val="none" w:sz="0" w:space="0" w:color="auto"/>
      </w:divBdr>
    </w:div>
    <w:div w:id="1201671102">
      <w:bodyDiv w:val="1"/>
      <w:marLeft w:val="0"/>
      <w:marRight w:val="0"/>
      <w:marTop w:val="0"/>
      <w:marBottom w:val="0"/>
      <w:divBdr>
        <w:top w:val="none" w:sz="0" w:space="0" w:color="auto"/>
        <w:left w:val="none" w:sz="0" w:space="0" w:color="auto"/>
        <w:bottom w:val="none" w:sz="0" w:space="0" w:color="auto"/>
        <w:right w:val="none" w:sz="0" w:space="0" w:color="auto"/>
      </w:divBdr>
    </w:div>
    <w:div w:id="1202092007">
      <w:bodyDiv w:val="1"/>
      <w:marLeft w:val="0"/>
      <w:marRight w:val="0"/>
      <w:marTop w:val="0"/>
      <w:marBottom w:val="0"/>
      <w:divBdr>
        <w:top w:val="none" w:sz="0" w:space="0" w:color="auto"/>
        <w:left w:val="none" w:sz="0" w:space="0" w:color="auto"/>
        <w:bottom w:val="none" w:sz="0" w:space="0" w:color="auto"/>
        <w:right w:val="none" w:sz="0" w:space="0" w:color="auto"/>
      </w:divBdr>
    </w:div>
    <w:div w:id="1202279169">
      <w:bodyDiv w:val="1"/>
      <w:marLeft w:val="0"/>
      <w:marRight w:val="0"/>
      <w:marTop w:val="0"/>
      <w:marBottom w:val="0"/>
      <w:divBdr>
        <w:top w:val="none" w:sz="0" w:space="0" w:color="auto"/>
        <w:left w:val="none" w:sz="0" w:space="0" w:color="auto"/>
        <w:bottom w:val="none" w:sz="0" w:space="0" w:color="auto"/>
        <w:right w:val="none" w:sz="0" w:space="0" w:color="auto"/>
      </w:divBdr>
    </w:div>
    <w:div w:id="1202326387">
      <w:bodyDiv w:val="1"/>
      <w:marLeft w:val="0"/>
      <w:marRight w:val="0"/>
      <w:marTop w:val="0"/>
      <w:marBottom w:val="0"/>
      <w:divBdr>
        <w:top w:val="none" w:sz="0" w:space="0" w:color="auto"/>
        <w:left w:val="none" w:sz="0" w:space="0" w:color="auto"/>
        <w:bottom w:val="none" w:sz="0" w:space="0" w:color="auto"/>
        <w:right w:val="none" w:sz="0" w:space="0" w:color="auto"/>
      </w:divBdr>
    </w:div>
    <w:div w:id="1202397137">
      <w:bodyDiv w:val="1"/>
      <w:marLeft w:val="0"/>
      <w:marRight w:val="0"/>
      <w:marTop w:val="0"/>
      <w:marBottom w:val="0"/>
      <w:divBdr>
        <w:top w:val="none" w:sz="0" w:space="0" w:color="auto"/>
        <w:left w:val="none" w:sz="0" w:space="0" w:color="auto"/>
        <w:bottom w:val="none" w:sz="0" w:space="0" w:color="auto"/>
        <w:right w:val="none" w:sz="0" w:space="0" w:color="auto"/>
      </w:divBdr>
    </w:div>
    <w:div w:id="1202521953">
      <w:bodyDiv w:val="1"/>
      <w:marLeft w:val="0"/>
      <w:marRight w:val="0"/>
      <w:marTop w:val="0"/>
      <w:marBottom w:val="0"/>
      <w:divBdr>
        <w:top w:val="none" w:sz="0" w:space="0" w:color="auto"/>
        <w:left w:val="none" w:sz="0" w:space="0" w:color="auto"/>
        <w:bottom w:val="none" w:sz="0" w:space="0" w:color="auto"/>
        <w:right w:val="none" w:sz="0" w:space="0" w:color="auto"/>
      </w:divBdr>
    </w:div>
    <w:div w:id="1202522580">
      <w:bodyDiv w:val="1"/>
      <w:marLeft w:val="0"/>
      <w:marRight w:val="0"/>
      <w:marTop w:val="0"/>
      <w:marBottom w:val="0"/>
      <w:divBdr>
        <w:top w:val="none" w:sz="0" w:space="0" w:color="auto"/>
        <w:left w:val="none" w:sz="0" w:space="0" w:color="auto"/>
        <w:bottom w:val="none" w:sz="0" w:space="0" w:color="auto"/>
        <w:right w:val="none" w:sz="0" w:space="0" w:color="auto"/>
      </w:divBdr>
    </w:div>
    <w:div w:id="1202590690">
      <w:bodyDiv w:val="1"/>
      <w:marLeft w:val="0"/>
      <w:marRight w:val="0"/>
      <w:marTop w:val="0"/>
      <w:marBottom w:val="0"/>
      <w:divBdr>
        <w:top w:val="none" w:sz="0" w:space="0" w:color="auto"/>
        <w:left w:val="none" w:sz="0" w:space="0" w:color="auto"/>
        <w:bottom w:val="none" w:sz="0" w:space="0" w:color="auto"/>
        <w:right w:val="none" w:sz="0" w:space="0" w:color="auto"/>
      </w:divBdr>
    </w:div>
    <w:div w:id="1202593049">
      <w:bodyDiv w:val="1"/>
      <w:marLeft w:val="0"/>
      <w:marRight w:val="0"/>
      <w:marTop w:val="0"/>
      <w:marBottom w:val="0"/>
      <w:divBdr>
        <w:top w:val="none" w:sz="0" w:space="0" w:color="auto"/>
        <w:left w:val="none" w:sz="0" w:space="0" w:color="auto"/>
        <w:bottom w:val="none" w:sz="0" w:space="0" w:color="auto"/>
        <w:right w:val="none" w:sz="0" w:space="0" w:color="auto"/>
      </w:divBdr>
    </w:div>
    <w:div w:id="1203057092">
      <w:bodyDiv w:val="1"/>
      <w:marLeft w:val="0"/>
      <w:marRight w:val="0"/>
      <w:marTop w:val="0"/>
      <w:marBottom w:val="0"/>
      <w:divBdr>
        <w:top w:val="none" w:sz="0" w:space="0" w:color="auto"/>
        <w:left w:val="none" w:sz="0" w:space="0" w:color="auto"/>
        <w:bottom w:val="none" w:sz="0" w:space="0" w:color="auto"/>
        <w:right w:val="none" w:sz="0" w:space="0" w:color="auto"/>
      </w:divBdr>
    </w:div>
    <w:div w:id="1203176175">
      <w:bodyDiv w:val="1"/>
      <w:marLeft w:val="0"/>
      <w:marRight w:val="0"/>
      <w:marTop w:val="0"/>
      <w:marBottom w:val="0"/>
      <w:divBdr>
        <w:top w:val="none" w:sz="0" w:space="0" w:color="auto"/>
        <w:left w:val="none" w:sz="0" w:space="0" w:color="auto"/>
        <w:bottom w:val="none" w:sz="0" w:space="0" w:color="auto"/>
        <w:right w:val="none" w:sz="0" w:space="0" w:color="auto"/>
      </w:divBdr>
    </w:div>
    <w:div w:id="1203327537">
      <w:bodyDiv w:val="1"/>
      <w:marLeft w:val="0"/>
      <w:marRight w:val="0"/>
      <w:marTop w:val="0"/>
      <w:marBottom w:val="0"/>
      <w:divBdr>
        <w:top w:val="none" w:sz="0" w:space="0" w:color="auto"/>
        <w:left w:val="none" w:sz="0" w:space="0" w:color="auto"/>
        <w:bottom w:val="none" w:sz="0" w:space="0" w:color="auto"/>
        <w:right w:val="none" w:sz="0" w:space="0" w:color="auto"/>
      </w:divBdr>
    </w:div>
    <w:div w:id="1203399077">
      <w:bodyDiv w:val="1"/>
      <w:marLeft w:val="0"/>
      <w:marRight w:val="0"/>
      <w:marTop w:val="0"/>
      <w:marBottom w:val="0"/>
      <w:divBdr>
        <w:top w:val="none" w:sz="0" w:space="0" w:color="auto"/>
        <w:left w:val="none" w:sz="0" w:space="0" w:color="auto"/>
        <w:bottom w:val="none" w:sz="0" w:space="0" w:color="auto"/>
        <w:right w:val="none" w:sz="0" w:space="0" w:color="auto"/>
      </w:divBdr>
    </w:div>
    <w:div w:id="1203598303">
      <w:bodyDiv w:val="1"/>
      <w:marLeft w:val="0"/>
      <w:marRight w:val="0"/>
      <w:marTop w:val="0"/>
      <w:marBottom w:val="0"/>
      <w:divBdr>
        <w:top w:val="none" w:sz="0" w:space="0" w:color="auto"/>
        <w:left w:val="none" w:sz="0" w:space="0" w:color="auto"/>
        <w:bottom w:val="none" w:sz="0" w:space="0" w:color="auto"/>
        <w:right w:val="none" w:sz="0" w:space="0" w:color="auto"/>
      </w:divBdr>
    </w:div>
    <w:div w:id="1203639984">
      <w:bodyDiv w:val="1"/>
      <w:marLeft w:val="0"/>
      <w:marRight w:val="0"/>
      <w:marTop w:val="0"/>
      <w:marBottom w:val="0"/>
      <w:divBdr>
        <w:top w:val="none" w:sz="0" w:space="0" w:color="auto"/>
        <w:left w:val="none" w:sz="0" w:space="0" w:color="auto"/>
        <w:bottom w:val="none" w:sz="0" w:space="0" w:color="auto"/>
        <w:right w:val="none" w:sz="0" w:space="0" w:color="auto"/>
      </w:divBdr>
    </w:div>
    <w:div w:id="1203711852">
      <w:bodyDiv w:val="1"/>
      <w:marLeft w:val="0"/>
      <w:marRight w:val="0"/>
      <w:marTop w:val="0"/>
      <w:marBottom w:val="0"/>
      <w:divBdr>
        <w:top w:val="none" w:sz="0" w:space="0" w:color="auto"/>
        <w:left w:val="none" w:sz="0" w:space="0" w:color="auto"/>
        <w:bottom w:val="none" w:sz="0" w:space="0" w:color="auto"/>
        <w:right w:val="none" w:sz="0" w:space="0" w:color="auto"/>
      </w:divBdr>
    </w:div>
    <w:div w:id="1203785686">
      <w:bodyDiv w:val="1"/>
      <w:marLeft w:val="0"/>
      <w:marRight w:val="0"/>
      <w:marTop w:val="0"/>
      <w:marBottom w:val="0"/>
      <w:divBdr>
        <w:top w:val="none" w:sz="0" w:space="0" w:color="auto"/>
        <w:left w:val="none" w:sz="0" w:space="0" w:color="auto"/>
        <w:bottom w:val="none" w:sz="0" w:space="0" w:color="auto"/>
        <w:right w:val="none" w:sz="0" w:space="0" w:color="auto"/>
      </w:divBdr>
    </w:div>
    <w:div w:id="1203791696">
      <w:bodyDiv w:val="1"/>
      <w:marLeft w:val="0"/>
      <w:marRight w:val="0"/>
      <w:marTop w:val="0"/>
      <w:marBottom w:val="0"/>
      <w:divBdr>
        <w:top w:val="none" w:sz="0" w:space="0" w:color="auto"/>
        <w:left w:val="none" w:sz="0" w:space="0" w:color="auto"/>
        <w:bottom w:val="none" w:sz="0" w:space="0" w:color="auto"/>
        <w:right w:val="none" w:sz="0" w:space="0" w:color="auto"/>
      </w:divBdr>
    </w:div>
    <w:div w:id="1203862618">
      <w:bodyDiv w:val="1"/>
      <w:marLeft w:val="0"/>
      <w:marRight w:val="0"/>
      <w:marTop w:val="0"/>
      <w:marBottom w:val="0"/>
      <w:divBdr>
        <w:top w:val="none" w:sz="0" w:space="0" w:color="auto"/>
        <w:left w:val="none" w:sz="0" w:space="0" w:color="auto"/>
        <w:bottom w:val="none" w:sz="0" w:space="0" w:color="auto"/>
        <w:right w:val="none" w:sz="0" w:space="0" w:color="auto"/>
      </w:divBdr>
    </w:div>
    <w:div w:id="1203904901">
      <w:bodyDiv w:val="1"/>
      <w:marLeft w:val="0"/>
      <w:marRight w:val="0"/>
      <w:marTop w:val="0"/>
      <w:marBottom w:val="0"/>
      <w:divBdr>
        <w:top w:val="none" w:sz="0" w:space="0" w:color="auto"/>
        <w:left w:val="none" w:sz="0" w:space="0" w:color="auto"/>
        <w:bottom w:val="none" w:sz="0" w:space="0" w:color="auto"/>
        <w:right w:val="none" w:sz="0" w:space="0" w:color="auto"/>
      </w:divBdr>
    </w:div>
    <w:div w:id="1203909511">
      <w:bodyDiv w:val="1"/>
      <w:marLeft w:val="0"/>
      <w:marRight w:val="0"/>
      <w:marTop w:val="0"/>
      <w:marBottom w:val="0"/>
      <w:divBdr>
        <w:top w:val="none" w:sz="0" w:space="0" w:color="auto"/>
        <w:left w:val="none" w:sz="0" w:space="0" w:color="auto"/>
        <w:bottom w:val="none" w:sz="0" w:space="0" w:color="auto"/>
        <w:right w:val="none" w:sz="0" w:space="0" w:color="auto"/>
      </w:divBdr>
    </w:div>
    <w:div w:id="1203909582">
      <w:bodyDiv w:val="1"/>
      <w:marLeft w:val="0"/>
      <w:marRight w:val="0"/>
      <w:marTop w:val="0"/>
      <w:marBottom w:val="0"/>
      <w:divBdr>
        <w:top w:val="none" w:sz="0" w:space="0" w:color="auto"/>
        <w:left w:val="none" w:sz="0" w:space="0" w:color="auto"/>
        <w:bottom w:val="none" w:sz="0" w:space="0" w:color="auto"/>
        <w:right w:val="none" w:sz="0" w:space="0" w:color="auto"/>
      </w:divBdr>
    </w:div>
    <w:div w:id="1204056123">
      <w:bodyDiv w:val="1"/>
      <w:marLeft w:val="0"/>
      <w:marRight w:val="0"/>
      <w:marTop w:val="0"/>
      <w:marBottom w:val="0"/>
      <w:divBdr>
        <w:top w:val="none" w:sz="0" w:space="0" w:color="auto"/>
        <w:left w:val="none" w:sz="0" w:space="0" w:color="auto"/>
        <w:bottom w:val="none" w:sz="0" w:space="0" w:color="auto"/>
        <w:right w:val="none" w:sz="0" w:space="0" w:color="auto"/>
      </w:divBdr>
    </w:div>
    <w:div w:id="1204058935">
      <w:bodyDiv w:val="1"/>
      <w:marLeft w:val="0"/>
      <w:marRight w:val="0"/>
      <w:marTop w:val="0"/>
      <w:marBottom w:val="0"/>
      <w:divBdr>
        <w:top w:val="none" w:sz="0" w:space="0" w:color="auto"/>
        <w:left w:val="none" w:sz="0" w:space="0" w:color="auto"/>
        <w:bottom w:val="none" w:sz="0" w:space="0" w:color="auto"/>
        <w:right w:val="none" w:sz="0" w:space="0" w:color="auto"/>
      </w:divBdr>
    </w:div>
    <w:div w:id="1204245194">
      <w:bodyDiv w:val="1"/>
      <w:marLeft w:val="0"/>
      <w:marRight w:val="0"/>
      <w:marTop w:val="0"/>
      <w:marBottom w:val="0"/>
      <w:divBdr>
        <w:top w:val="none" w:sz="0" w:space="0" w:color="auto"/>
        <w:left w:val="none" w:sz="0" w:space="0" w:color="auto"/>
        <w:bottom w:val="none" w:sz="0" w:space="0" w:color="auto"/>
        <w:right w:val="none" w:sz="0" w:space="0" w:color="auto"/>
      </w:divBdr>
    </w:div>
    <w:div w:id="1204245326">
      <w:bodyDiv w:val="1"/>
      <w:marLeft w:val="0"/>
      <w:marRight w:val="0"/>
      <w:marTop w:val="0"/>
      <w:marBottom w:val="0"/>
      <w:divBdr>
        <w:top w:val="none" w:sz="0" w:space="0" w:color="auto"/>
        <w:left w:val="none" w:sz="0" w:space="0" w:color="auto"/>
        <w:bottom w:val="none" w:sz="0" w:space="0" w:color="auto"/>
        <w:right w:val="none" w:sz="0" w:space="0" w:color="auto"/>
      </w:divBdr>
    </w:div>
    <w:div w:id="1204248729">
      <w:bodyDiv w:val="1"/>
      <w:marLeft w:val="0"/>
      <w:marRight w:val="0"/>
      <w:marTop w:val="0"/>
      <w:marBottom w:val="0"/>
      <w:divBdr>
        <w:top w:val="none" w:sz="0" w:space="0" w:color="auto"/>
        <w:left w:val="none" w:sz="0" w:space="0" w:color="auto"/>
        <w:bottom w:val="none" w:sz="0" w:space="0" w:color="auto"/>
        <w:right w:val="none" w:sz="0" w:space="0" w:color="auto"/>
      </w:divBdr>
    </w:div>
    <w:div w:id="1204290917">
      <w:bodyDiv w:val="1"/>
      <w:marLeft w:val="0"/>
      <w:marRight w:val="0"/>
      <w:marTop w:val="0"/>
      <w:marBottom w:val="0"/>
      <w:divBdr>
        <w:top w:val="none" w:sz="0" w:space="0" w:color="auto"/>
        <w:left w:val="none" w:sz="0" w:space="0" w:color="auto"/>
        <w:bottom w:val="none" w:sz="0" w:space="0" w:color="auto"/>
        <w:right w:val="none" w:sz="0" w:space="0" w:color="auto"/>
      </w:divBdr>
    </w:div>
    <w:div w:id="1204319830">
      <w:bodyDiv w:val="1"/>
      <w:marLeft w:val="0"/>
      <w:marRight w:val="0"/>
      <w:marTop w:val="0"/>
      <w:marBottom w:val="0"/>
      <w:divBdr>
        <w:top w:val="none" w:sz="0" w:space="0" w:color="auto"/>
        <w:left w:val="none" w:sz="0" w:space="0" w:color="auto"/>
        <w:bottom w:val="none" w:sz="0" w:space="0" w:color="auto"/>
        <w:right w:val="none" w:sz="0" w:space="0" w:color="auto"/>
      </w:divBdr>
    </w:div>
    <w:div w:id="1204445433">
      <w:bodyDiv w:val="1"/>
      <w:marLeft w:val="0"/>
      <w:marRight w:val="0"/>
      <w:marTop w:val="0"/>
      <w:marBottom w:val="0"/>
      <w:divBdr>
        <w:top w:val="none" w:sz="0" w:space="0" w:color="auto"/>
        <w:left w:val="none" w:sz="0" w:space="0" w:color="auto"/>
        <w:bottom w:val="none" w:sz="0" w:space="0" w:color="auto"/>
        <w:right w:val="none" w:sz="0" w:space="0" w:color="auto"/>
      </w:divBdr>
    </w:div>
    <w:div w:id="1204714046">
      <w:bodyDiv w:val="1"/>
      <w:marLeft w:val="0"/>
      <w:marRight w:val="0"/>
      <w:marTop w:val="0"/>
      <w:marBottom w:val="0"/>
      <w:divBdr>
        <w:top w:val="none" w:sz="0" w:space="0" w:color="auto"/>
        <w:left w:val="none" w:sz="0" w:space="0" w:color="auto"/>
        <w:bottom w:val="none" w:sz="0" w:space="0" w:color="auto"/>
        <w:right w:val="none" w:sz="0" w:space="0" w:color="auto"/>
      </w:divBdr>
    </w:div>
    <w:div w:id="1204902737">
      <w:bodyDiv w:val="1"/>
      <w:marLeft w:val="0"/>
      <w:marRight w:val="0"/>
      <w:marTop w:val="0"/>
      <w:marBottom w:val="0"/>
      <w:divBdr>
        <w:top w:val="none" w:sz="0" w:space="0" w:color="auto"/>
        <w:left w:val="none" w:sz="0" w:space="0" w:color="auto"/>
        <w:bottom w:val="none" w:sz="0" w:space="0" w:color="auto"/>
        <w:right w:val="none" w:sz="0" w:space="0" w:color="auto"/>
      </w:divBdr>
    </w:div>
    <w:div w:id="1205408970">
      <w:bodyDiv w:val="1"/>
      <w:marLeft w:val="0"/>
      <w:marRight w:val="0"/>
      <w:marTop w:val="0"/>
      <w:marBottom w:val="0"/>
      <w:divBdr>
        <w:top w:val="none" w:sz="0" w:space="0" w:color="auto"/>
        <w:left w:val="none" w:sz="0" w:space="0" w:color="auto"/>
        <w:bottom w:val="none" w:sz="0" w:space="0" w:color="auto"/>
        <w:right w:val="none" w:sz="0" w:space="0" w:color="auto"/>
      </w:divBdr>
    </w:div>
    <w:div w:id="1205751041">
      <w:bodyDiv w:val="1"/>
      <w:marLeft w:val="0"/>
      <w:marRight w:val="0"/>
      <w:marTop w:val="0"/>
      <w:marBottom w:val="0"/>
      <w:divBdr>
        <w:top w:val="none" w:sz="0" w:space="0" w:color="auto"/>
        <w:left w:val="none" w:sz="0" w:space="0" w:color="auto"/>
        <w:bottom w:val="none" w:sz="0" w:space="0" w:color="auto"/>
        <w:right w:val="none" w:sz="0" w:space="0" w:color="auto"/>
      </w:divBdr>
    </w:div>
    <w:div w:id="1205870313">
      <w:bodyDiv w:val="1"/>
      <w:marLeft w:val="0"/>
      <w:marRight w:val="0"/>
      <w:marTop w:val="0"/>
      <w:marBottom w:val="0"/>
      <w:divBdr>
        <w:top w:val="none" w:sz="0" w:space="0" w:color="auto"/>
        <w:left w:val="none" w:sz="0" w:space="0" w:color="auto"/>
        <w:bottom w:val="none" w:sz="0" w:space="0" w:color="auto"/>
        <w:right w:val="none" w:sz="0" w:space="0" w:color="auto"/>
      </w:divBdr>
    </w:div>
    <w:div w:id="1206063590">
      <w:bodyDiv w:val="1"/>
      <w:marLeft w:val="0"/>
      <w:marRight w:val="0"/>
      <w:marTop w:val="0"/>
      <w:marBottom w:val="0"/>
      <w:divBdr>
        <w:top w:val="none" w:sz="0" w:space="0" w:color="auto"/>
        <w:left w:val="none" w:sz="0" w:space="0" w:color="auto"/>
        <w:bottom w:val="none" w:sz="0" w:space="0" w:color="auto"/>
        <w:right w:val="none" w:sz="0" w:space="0" w:color="auto"/>
      </w:divBdr>
    </w:div>
    <w:div w:id="1206068499">
      <w:bodyDiv w:val="1"/>
      <w:marLeft w:val="0"/>
      <w:marRight w:val="0"/>
      <w:marTop w:val="0"/>
      <w:marBottom w:val="0"/>
      <w:divBdr>
        <w:top w:val="none" w:sz="0" w:space="0" w:color="auto"/>
        <w:left w:val="none" w:sz="0" w:space="0" w:color="auto"/>
        <w:bottom w:val="none" w:sz="0" w:space="0" w:color="auto"/>
        <w:right w:val="none" w:sz="0" w:space="0" w:color="auto"/>
      </w:divBdr>
    </w:div>
    <w:div w:id="1206143197">
      <w:bodyDiv w:val="1"/>
      <w:marLeft w:val="0"/>
      <w:marRight w:val="0"/>
      <w:marTop w:val="0"/>
      <w:marBottom w:val="0"/>
      <w:divBdr>
        <w:top w:val="none" w:sz="0" w:space="0" w:color="auto"/>
        <w:left w:val="none" w:sz="0" w:space="0" w:color="auto"/>
        <w:bottom w:val="none" w:sz="0" w:space="0" w:color="auto"/>
        <w:right w:val="none" w:sz="0" w:space="0" w:color="auto"/>
      </w:divBdr>
    </w:div>
    <w:div w:id="1206212497">
      <w:bodyDiv w:val="1"/>
      <w:marLeft w:val="0"/>
      <w:marRight w:val="0"/>
      <w:marTop w:val="0"/>
      <w:marBottom w:val="0"/>
      <w:divBdr>
        <w:top w:val="none" w:sz="0" w:space="0" w:color="auto"/>
        <w:left w:val="none" w:sz="0" w:space="0" w:color="auto"/>
        <w:bottom w:val="none" w:sz="0" w:space="0" w:color="auto"/>
        <w:right w:val="none" w:sz="0" w:space="0" w:color="auto"/>
      </w:divBdr>
    </w:div>
    <w:div w:id="1206213428">
      <w:bodyDiv w:val="1"/>
      <w:marLeft w:val="0"/>
      <w:marRight w:val="0"/>
      <w:marTop w:val="0"/>
      <w:marBottom w:val="0"/>
      <w:divBdr>
        <w:top w:val="none" w:sz="0" w:space="0" w:color="auto"/>
        <w:left w:val="none" w:sz="0" w:space="0" w:color="auto"/>
        <w:bottom w:val="none" w:sz="0" w:space="0" w:color="auto"/>
        <w:right w:val="none" w:sz="0" w:space="0" w:color="auto"/>
      </w:divBdr>
    </w:div>
    <w:div w:id="1206216008">
      <w:bodyDiv w:val="1"/>
      <w:marLeft w:val="0"/>
      <w:marRight w:val="0"/>
      <w:marTop w:val="0"/>
      <w:marBottom w:val="0"/>
      <w:divBdr>
        <w:top w:val="none" w:sz="0" w:space="0" w:color="auto"/>
        <w:left w:val="none" w:sz="0" w:space="0" w:color="auto"/>
        <w:bottom w:val="none" w:sz="0" w:space="0" w:color="auto"/>
        <w:right w:val="none" w:sz="0" w:space="0" w:color="auto"/>
      </w:divBdr>
    </w:div>
    <w:div w:id="1206260292">
      <w:bodyDiv w:val="1"/>
      <w:marLeft w:val="0"/>
      <w:marRight w:val="0"/>
      <w:marTop w:val="0"/>
      <w:marBottom w:val="0"/>
      <w:divBdr>
        <w:top w:val="none" w:sz="0" w:space="0" w:color="auto"/>
        <w:left w:val="none" w:sz="0" w:space="0" w:color="auto"/>
        <w:bottom w:val="none" w:sz="0" w:space="0" w:color="auto"/>
        <w:right w:val="none" w:sz="0" w:space="0" w:color="auto"/>
      </w:divBdr>
    </w:div>
    <w:div w:id="1206335013">
      <w:bodyDiv w:val="1"/>
      <w:marLeft w:val="0"/>
      <w:marRight w:val="0"/>
      <w:marTop w:val="0"/>
      <w:marBottom w:val="0"/>
      <w:divBdr>
        <w:top w:val="none" w:sz="0" w:space="0" w:color="auto"/>
        <w:left w:val="none" w:sz="0" w:space="0" w:color="auto"/>
        <w:bottom w:val="none" w:sz="0" w:space="0" w:color="auto"/>
        <w:right w:val="none" w:sz="0" w:space="0" w:color="auto"/>
      </w:divBdr>
    </w:div>
    <w:div w:id="1206336613">
      <w:bodyDiv w:val="1"/>
      <w:marLeft w:val="0"/>
      <w:marRight w:val="0"/>
      <w:marTop w:val="0"/>
      <w:marBottom w:val="0"/>
      <w:divBdr>
        <w:top w:val="none" w:sz="0" w:space="0" w:color="auto"/>
        <w:left w:val="none" w:sz="0" w:space="0" w:color="auto"/>
        <w:bottom w:val="none" w:sz="0" w:space="0" w:color="auto"/>
        <w:right w:val="none" w:sz="0" w:space="0" w:color="auto"/>
      </w:divBdr>
    </w:div>
    <w:div w:id="1206528107">
      <w:bodyDiv w:val="1"/>
      <w:marLeft w:val="0"/>
      <w:marRight w:val="0"/>
      <w:marTop w:val="0"/>
      <w:marBottom w:val="0"/>
      <w:divBdr>
        <w:top w:val="none" w:sz="0" w:space="0" w:color="auto"/>
        <w:left w:val="none" w:sz="0" w:space="0" w:color="auto"/>
        <w:bottom w:val="none" w:sz="0" w:space="0" w:color="auto"/>
        <w:right w:val="none" w:sz="0" w:space="0" w:color="auto"/>
      </w:divBdr>
    </w:div>
    <w:div w:id="1206604206">
      <w:bodyDiv w:val="1"/>
      <w:marLeft w:val="0"/>
      <w:marRight w:val="0"/>
      <w:marTop w:val="0"/>
      <w:marBottom w:val="0"/>
      <w:divBdr>
        <w:top w:val="none" w:sz="0" w:space="0" w:color="auto"/>
        <w:left w:val="none" w:sz="0" w:space="0" w:color="auto"/>
        <w:bottom w:val="none" w:sz="0" w:space="0" w:color="auto"/>
        <w:right w:val="none" w:sz="0" w:space="0" w:color="auto"/>
      </w:divBdr>
    </w:div>
    <w:div w:id="1206673079">
      <w:bodyDiv w:val="1"/>
      <w:marLeft w:val="0"/>
      <w:marRight w:val="0"/>
      <w:marTop w:val="0"/>
      <w:marBottom w:val="0"/>
      <w:divBdr>
        <w:top w:val="none" w:sz="0" w:space="0" w:color="auto"/>
        <w:left w:val="none" w:sz="0" w:space="0" w:color="auto"/>
        <w:bottom w:val="none" w:sz="0" w:space="0" w:color="auto"/>
        <w:right w:val="none" w:sz="0" w:space="0" w:color="auto"/>
      </w:divBdr>
    </w:div>
    <w:div w:id="1206790795">
      <w:bodyDiv w:val="1"/>
      <w:marLeft w:val="0"/>
      <w:marRight w:val="0"/>
      <w:marTop w:val="0"/>
      <w:marBottom w:val="0"/>
      <w:divBdr>
        <w:top w:val="none" w:sz="0" w:space="0" w:color="auto"/>
        <w:left w:val="none" w:sz="0" w:space="0" w:color="auto"/>
        <w:bottom w:val="none" w:sz="0" w:space="0" w:color="auto"/>
        <w:right w:val="none" w:sz="0" w:space="0" w:color="auto"/>
      </w:divBdr>
    </w:div>
    <w:div w:id="1206943558">
      <w:bodyDiv w:val="1"/>
      <w:marLeft w:val="0"/>
      <w:marRight w:val="0"/>
      <w:marTop w:val="0"/>
      <w:marBottom w:val="0"/>
      <w:divBdr>
        <w:top w:val="none" w:sz="0" w:space="0" w:color="auto"/>
        <w:left w:val="none" w:sz="0" w:space="0" w:color="auto"/>
        <w:bottom w:val="none" w:sz="0" w:space="0" w:color="auto"/>
        <w:right w:val="none" w:sz="0" w:space="0" w:color="auto"/>
      </w:divBdr>
    </w:div>
    <w:div w:id="1207060058">
      <w:bodyDiv w:val="1"/>
      <w:marLeft w:val="0"/>
      <w:marRight w:val="0"/>
      <w:marTop w:val="0"/>
      <w:marBottom w:val="0"/>
      <w:divBdr>
        <w:top w:val="none" w:sz="0" w:space="0" w:color="auto"/>
        <w:left w:val="none" w:sz="0" w:space="0" w:color="auto"/>
        <w:bottom w:val="none" w:sz="0" w:space="0" w:color="auto"/>
        <w:right w:val="none" w:sz="0" w:space="0" w:color="auto"/>
      </w:divBdr>
    </w:div>
    <w:div w:id="1207060279">
      <w:bodyDiv w:val="1"/>
      <w:marLeft w:val="0"/>
      <w:marRight w:val="0"/>
      <w:marTop w:val="0"/>
      <w:marBottom w:val="0"/>
      <w:divBdr>
        <w:top w:val="none" w:sz="0" w:space="0" w:color="auto"/>
        <w:left w:val="none" w:sz="0" w:space="0" w:color="auto"/>
        <w:bottom w:val="none" w:sz="0" w:space="0" w:color="auto"/>
        <w:right w:val="none" w:sz="0" w:space="0" w:color="auto"/>
      </w:divBdr>
    </w:div>
    <w:div w:id="1207261249">
      <w:bodyDiv w:val="1"/>
      <w:marLeft w:val="0"/>
      <w:marRight w:val="0"/>
      <w:marTop w:val="0"/>
      <w:marBottom w:val="0"/>
      <w:divBdr>
        <w:top w:val="none" w:sz="0" w:space="0" w:color="auto"/>
        <w:left w:val="none" w:sz="0" w:space="0" w:color="auto"/>
        <w:bottom w:val="none" w:sz="0" w:space="0" w:color="auto"/>
        <w:right w:val="none" w:sz="0" w:space="0" w:color="auto"/>
      </w:divBdr>
    </w:div>
    <w:div w:id="1207370353">
      <w:bodyDiv w:val="1"/>
      <w:marLeft w:val="0"/>
      <w:marRight w:val="0"/>
      <w:marTop w:val="0"/>
      <w:marBottom w:val="0"/>
      <w:divBdr>
        <w:top w:val="none" w:sz="0" w:space="0" w:color="auto"/>
        <w:left w:val="none" w:sz="0" w:space="0" w:color="auto"/>
        <w:bottom w:val="none" w:sz="0" w:space="0" w:color="auto"/>
        <w:right w:val="none" w:sz="0" w:space="0" w:color="auto"/>
      </w:divBdr>
    </w:div>
    <w:div w:id="1207452116">
      <w:bodyDiv w:val="1"/>
      <w:marLeft w:val="0"/>
      <w:marRight w:val="0"/>
      <w:marTop w:val="0"/>
      <w:marBottom w:val="0"/>
      <w:divBdr>
        <w:top w:val="none" w:sz="0" w:space="0" w:color="auto"/>
        <w:left w:val="none" w:sz="0" w:space="0" w:color="auto"/>
        <w:bottom w:val="none" w:sz="0" w:space="0" w:color="auto"/>
        <w:right w:val="none" w:sz="0" w:space="0" w:color="auto"/>
      </w:divBdr>
    </w:div>
    <w:div w:id="1207520666">
      <w:bodyDiv w:val="1"/>
      <w:marLeft w:val="0"/>
      <w:marRight w:val="0"/>
      <w:marTop w:val="0"/>
      <w:marBottom w:val="0"/>
      <w:divBdr>
        <w:top w:val="none" w:sz="0" w:space="0" w:color="auto"/>
        <w:left w:val="none" w:sz="0" w:space="0" w:color="auto"/>
        <w:bottom w:val="none" w:sz="0" w:space="0" w:color="auto"/>
        <w:right w:val="none" w:sz="0" w:space="0" w:color="auto"/>
      </w:divBdr>
    </w:div>
    <w:div w:id="1207714256">
      <w:bodyDiv w:val="1"/>
      <w:marLeft w:val="0"/>
      <w:marRight w:val="0"/>
      <w:marTop w:val="0"/>
      <w:marBottom w:val="0"/>
      <w:divBdr>
        <w:top w:val="none" w:sz="0" w:space="0" w:color="auto"/>
        <w:left w:val="none" w:sz="0" w:space="0" w:color="auto"/>
        <w:bottom w:val="none" w:sz="0" w:space="0" w:color="auto"/>
        <w:right w:val="none" w:sz="0" w:space="0" w:color="auto"/>
      </w:divBdr>
    </w:div>
    <w:div w:id="1207792188">
      <w:bodyDiv w:val="1"/>
      <w:marLeft w:val="0"/>
      <w:marRight w:val="0"/>
      <w:marTop w:val="0"/>
      <w:marBottom w:val="0"/>
      <w:divBdr>
        <w:top w:val="none" w:sz="0" w:space="0" w:color="auto"/>
        <w:left w:val="none" w:sz="0" w:space="0" w:color="auto"/>
        <w:bottom w:val="none" w:sz="0" w:space="0" w:color="auto"/>
        <w:right w:val="none" w:sz="0" w:space="0" w:color="auto"/>
      </w:divBdr>
    </w:div>
    <w:div w:id="1207840382">
      <w:bodyDiv w:val="1"/>
      <w:marLeft w:val="0"/>
      <w:marRight w:val="0"/>
      <w:marTop w:val="0"/>
      <w:marBottom w:val="0"/>
      <w:divBdr>
        <w:top w:val="none" w:sz="0" w:space="0" w:color="auto"/>
        <w:left w:val="none" w:sz="0" w:space="0" w:color="auto"/>
        <w:bottom w:val="none" w:sz="0" w:space="0" w:color="auto"/>
        <w:right w:val="none" w:sz="0" w:space="0" w:color="auto"/>
      </w:divBdr>
    </w:div>
    <w:div w:id="1208176457">
      <w:bodyDiv w:val="1"/>
      <w:marLeft w:val="0"/>
      <w:marRight w:val="0"/>
      <w:marTop w:val="0"/>
      <w:marBottom w:val="0"/>
      <w:divBdr>
        <w:top w:val="none" w:sz="0" w:space="0" w:color="auto"/>
        <w:left w:val="none" w:sz="0" w:space="0" w:color="auto"/>
        <w:bottom w:val="none" w:sz="0" w:space="0" w:color="auto"/>
        <w:right w:val="none" w:sz="0" w:space="0" w:color="auto"/>
      </w:divBdr>
    </w:div>
    <w:div w:id="1208254181">
      <w:bodyDiv w:val="1"/>
      <w:marLeft w:val="0"/>
      <w:marRight w:val="0"/>
      <w:marTop w:val="0"/>
      <w:marBottom w:val="0"/>
      <w:divBdr>
        <w:top w:val="none" w:sz="0" w:space="0" w:color="auto"/>
        <w:left w:val="none" w:sz="0" w:space="0" w:color="auto"/>
        <w:bottom w:val="none" w:sz="0" w:space="0" w:color="auto"/>
        <w:right w:val="none" w:sz="0" w:space="0" w:color="auto"/>
      </w:divBdr>
    </w:div>
    <w:div w:id="1208418634">
      <w:bodyDiv w:val="1"/>
      <w:marLeft w:val="0"/>
      <w:marRight w:val="0"/>
      <w:marTop w:val="0"/>
      <w:marBottom w:val="0"/>
      <w:divBdr>
        <w:top w:val="none" w:sz="0" w:space="0" w:color="auto"/>
        <w:left w:val="none" w:sz="0" w:space="0" w:color="auto"/>
        <w:bottom w:val="none" w:sz="0" w:space="0" w:color="auto"/>
        <w:right w:val="none" w:sz="0" w:space="0" w:color="auto"/>
      </w:divBdr>
    </w:div>
    <w:div w:id="1208562410">
      <w:bodyDiv w:val="1"/>
      <w:marLeft w:val="0"/>
      <w:marRight w:val="0"/>
      <w:marTop w:val="0"/>
      <w:marBottom w:val="0"/>
      <w:divBdr>
        <w:top w:val="none" w:sz="0" w:space="0" w:color="auto"/>
        <w:left w:val="none" w:sz="0" w:space="0" w:color="auto"/>
        <w:bottom w:val="none" w:sz="0" w:space="0" w:color="auto"/>
        <w:right w:val="none" w:sz="0" w:space="0" w:color="auto"/>
      </w:divBdr>
    </w:div>
    <w:div w:id="1208568024">
      <w:bodyDiv w:val="1"/>
      <w:marLeft w:val="0"/>
      <w:marRight w:val="0"/>
      <w:marTop w:val="0"/>
      <w:marBottom w:val="0"/>
      <w:divBdr>
        <w:top w:val="none" w:sz="0" w:space="0" w:color="auto"/>
        <w:left w:val="none" w:sz="0" w:space="0" w:color="auto"/>
        <w:bottom w:val="none" w:sz="0" w:space="0" w:color="auto"/>
        <w:right w:val="none" w:sz="0" w:space="0" w:color="auto"/>
      </w:divBdr>
    </w:div>
    <w:div w:id="1208763244">
      <w:bodyDiv w:val="1"/>
      <w:marLeft w:val="0"/>
      <w:marRight w:val="0"/>
      <w:marTop w:val="0"/>
      <w:marBottom w:val="0"/>
      <w:divBdr>
        <w:top w:val="none" w:sz="0" w:space="0" w:color="auto"/>
        <w:left w:val="none" w:sz="0" w:space="0" w:color="auto"/>
        <w:bottom w:val="none" w:sz="0" w:space="0" w:color="auto"/>
        <w:right w:val="none" w:sz="0" w:space="0" w:color="auto"/>
      </w:divBdr>
    </w:div>
    <w:div w:id="1208880489">
      <w:bodyDiv w:val="1"/>
      <w:marLeft w:val="0"/>
      <w:marRight w:val="0"/>
      <w:marTop w:val="0"/>
      <w:marBottom w:val="0"/>
      <w:divBdr>
        <w:top w:val="none" w:sz="0" w:space="0" w:color="auto"/>
        <w:left w:val="none" w:sz="0" w:space="0" w:color="auto"/>
        <w:bottom w:val="none" w:sz="0" w:space="0" w:color="auto"/>
        <w:right w:val="none" w:sz="0" w:space="0" w:color="auto"/>
      </w:divBdr>
    </w:div>
    <w:div w:id="1208906756">
      <w:bodyDiv w:val="1"/>
      <w:marLeft w:val="0"/>
      <w:marRight w:val="0"/>
      <w:marTop w:val="0"/>
      <w:marBottom w:val="0"/>
      <w:divBdr>
        <w:top w:val="none" w:sz="0" w:space="0" w:color="auto"/>
        <w:left w:val="none" w:sz="0" w:space="0" w:color="auto"/>
        <w:bottom w:val="none" w:sz="0" w:space="0" w:color="auto"/>
        <w:right w:val="none" w:sz="0" w:space="0" w:color="auto"/>
      </w:divBdr>
    </w:div>
    <w:div w:id="1208908082">
      <w:bodyDiv w:val="1"/>
      <w:marLeft w:val="0"/>
      <w:marRight w:val="0"/>
      <w:marTop w:val="0"/>
      <w:marBottom w:val="0"/>
      <w:divBdr>
        <w:top w:val="none" w:sz="0" w:space="0" w:color="auto"/>
        <w:left w:val="none" w:sz="0" w:space="0" w:color="auto"/>
        <w:bottom w:val="none" w:sz="0" w:space="0" w:color="auto"/>
        <w:right w:val="none" w:sz="0" w:space="0" w:color="auto"/>
      </w:divBdr>
    </w:div>
    <w:div w:id="1209024968">
      <w:bodyDiv w:val="1"/>
      <w:marLeft w:val="0"/>
      <w:marRight w:val="0"/>
      <w:marTop w:val="0"/>
      <w:marBottom w:val="0"/>
      <w:divBdr>
        <w:top w:val="none" w:sz="0" w:space="0" w:color="auto"/>
        <w:left w:val="none" w:sz="0" w:space="0" w:color="auto"/>
        <w:bottom w:val="none" w:sz="0" w:space="0" w:color="auto"/>
        <w:right w:val="none" w:sz="0" w:space="0" w:color="auto"/>
      </w:divBdr>
    </w:div>
    <w:div w:id="1209026043">
      <w:bodyDiv w:val="1"/>
      <w:marLeft w:val="0"/>
      <w:marRight w:val="0"/>
      <w:marTop w:val="0"/>
      <w:marBottom w:val="0"/>
      <w:divBdr>
        <w:top w:val="none" w:sz="0" w:space="0" w:color="auto"/>
        <w:left w:val="none" w:sz="0" w:space="0" w:color="auto"/>
        <w:bottom w:val="none" w:sz="0" w:space="0" w:color="auto"/>
        <w:right w:val="none" w:sz="0" w:space="0" w:color="auto"/>
      </w:divBdr>
    </w:div>
    <w:div w:id="1209103634">
      <w:bodyDiv w:val="1"/>
      <w:marLeft w:val="0"/>
      <w:marRight w:val="0"/>
      <w:marTop w:val="0"/>
      <w:marBottom w:val="0"/>
      <w:divBdr>
        <w:top w:val="none" w:sz="0" w:space="0" w:color="auto"/>
        <w:left w:val="none" w:sz="0" w:space="0" w:color="auto"/>
        <w:bottom w:val="none" w:sz="0" w:space="0" w:color="auto"/>
        <w:right w:val="none" w:sz="0" w:space="0" w:color="auto"/>
      </w:divBdr>
    </w:div>
    <w:div w:id="1209299158">
      <w:bodyDiv w:val="1"/>
      <w:marLeft w:val="0"/>
      <w:marRight w:val="0"/>
      <w:marTop w:val="0"/>
      <w:marBottom w:val="0"/>
      <w:divBdr>
        <w:top w:val="none" w:sz="0" w:space="0" w:color="auto"/>
        <w:left w:val="none" w:sz="0" w:space="0" w:color="auto"/>
        <w:bottom w:val="none" w:sz="0" w:space="0" w:color="auto"/>
        <w:right w:val="none" w:sz="0" w:space="0" w:color="auto"/>
      </w:divBdr>
    </w:div>
    <w:div w:id="1209336421">
      <w:bodyDiv w:val="1"/>
      <w:marLeft w:val="0"/>
      <w:marRight w:val="0"/>
      <w:marTop w:val="0"/>
      <w:marBottom w:val="0"/>
      <w:divBdr>
        <w:top w:val="none" w:sz="0" w:space="0" w:color="auto"/>
        <w:left w:val="none" w:sz="0" w:space="0" w:color="auto"/>
        <w:bottom w:val="none" w:sz="0" w:space="0" w:color="auto"/>
        <w:right w:val="none" w:sz="0" w:space="0" w:color="auto"/>
      </w:divBdr>
    </w:div>
    <w:div w:id="1209412541">
      <w:bodyDiv w:val="1"/>
      <w:marLeft w:val="0"/>
      <w:marRight w:val="0"/>
      <w:marTop w:val="0"/>
      <w:marBottom w:val="0"/>
      <w:divBdr>
        <w:top w:val="none" w:sz="0" w:space="0" w:color="auto"/>
        <w:left w:val="none" w:sz="0" w:space="0" w:color="auto"/>
        <w:bottom w:val="none" w:sz="0" w:space="0" w:color="auto"/>
        <w:right w:val="none" w:sz="0" w:space="0" w:color="auto"/>
      </w:divBdr>
    </w:div>
    <w:div w:id="1209488756">
      <w:bodyDiv w:val="1"/>
      <w:marLeft w:val="0"/>
      <w:marRight w:val="0"/>
      <w:marTop w:val="0"/>
      <w:marBottom w:val="0"/>
      <w:divBdr>
        <w:top w:val="none" w:sz="0" w:space="0" w:color="auto"/>
        <w:left w:val="none" w:sz="0" w:space="0" w:color="auto"/>
        <w:bottom w:val="none" w:sz="0" w:space="0" w:color="auto"/>
        <w:right w:val="none" w:sz="0" w:space="0" w:color="auto"/>
      </w:divBdr>
    </w:div>
    <w:div w:id="1209562528">
      <w:bodyDiv w:val="1"/>
      <w:marLeft w:val="0"/>
      <w:marRight w:val="0"/>
      <w:marTop w:val="0"/>
      <w:marBottom w:val="0"/>
      <w:divBdr>
        <w:top w:val="none" w:sz="0" w:space="0" w:color="auto"/>
        <w:left w:val="none" w:sz="0" w:space="0" w:color="auto"/>
        <w:bottom w:val="none" w:sz="0" w:space="0" w:color="auto"/>
        <w:right w:val="none" w:sz="0" w:space="0" w:color="auto"/>
      </w:divBdr>
    </w:div>
    <w:div w:id="1209680757">
      <w:bodyDiv w:val="1"/>
      <w:marLeft w:val="0"/>
      <w:marRight w:val="0"/>
      <w:marTop w:val="0"/>
      <w:marBottom w:val="0"/>
      <w:divBdr>
        <w:top w:val="none" w:sz="0" w:space="0" w:color="auto"/>
        <w:left w:val="none" w:sz="0" w:space="0" w:color="auto"/>
        <w:bottom w:val="none" w:sz="0" w:space="0" w:color="auto"/>
        <w:right w:val="none" w:sz="0" w:space="0" w:color="auto"/>
      </w:divBdr>
    </w:div>
    <w:div w:id="1209689057">
      <w:bodyDiv w:val="1"/>
      <w:marLeft w:val="0"/>
      <w:marRight w:val="0"/>
      <w:marTop w:val="0"/>
      <w:marBottom w:val="0"/>
      <w:divBdr>
        <w:top w:val="none" w:sz="0" w:space="0" w:color="auto"/>
        <w:left w:val="none" w:sz="0" w:space="0" w:color="auto"/>
        <w:bottom w:val="none" w:sz="0" w:space="0" w:color="auto"/>
        <w:right w:val="none" w:sz="0" w:space="0" w:color="auto"/>
      </w:divBdr>
    </w:div>
    <w:div w:id="1209758962">
      <w:bodyDiv w:val="1"/>
      <w:marLeft w:val="0"/>
      <w:marRight w:val="0"/>
      <w:marTop w:val="0"/>
      <w:marBottom w:val="0"/>
      <w:divBdr>
        <w:top w:val="none" w:sz="0" w:space="0" w:color="auto"/>
        <w:left w:val="none" w:sz="0" w:space="0" w:color="auto"/>
        <w:bottom w:val="none" w:sz="0" w:space="0" w:color="auto"/>
        <w:right w:val="none" w:sz="0" w:space="0" w:color="auto"/>
      </w:divBdr>
    </w:div>
    <w:div w:id="1209873130">
      <w:bodyDiv w:val="1"/>
      <w:marLeft w:val="0"/>
      <w:marRight w:val="0"/>
      <w:marTop w:val="0"/>
      <w:marBottom w:val="0"/>
      <w:divBdr>
        <w:top w:val="none" w:sz="0" w:space="0" w:color="auto"/>
        <w:left w:val="none" w:sz="0" w:space="0" w:color="auto"/>
        <w:bottom w:val="none" w:sz="0" w:space="0" w:color="auto"/>
        <w:right w:val="none" w:sz="0" w:space="0" w:color="auto"/>
      </w:divBdr>
    </w:div>
    <w:div w:id="1209875360">
      <w:bodyDiv w:val="1"/>
      <w:marLeft w:val="0"/>
      <w:marRight w:val="0"/>
      <w:marTop w:val="0"/>
      <w:marBottom w:val="0"/>
      <w:divBdr>
        <w:top w:val="none" w:sz="0" w:space="0" w:color="auto"/>
        <w:left w:val="none" w:sz="0" w:space="0" w:color="auto"/>
        <w:bottom w:val="none" w:sz="0" w:space="0" w:color="auto"/>
        <w:right w:val="none" w:sz="0" w:space="0" w:color="auto"/>
      </w:divBdr>
    </w:div>
    <w:div w:id="1209951071">
      <w:bodyDiv w:val="1"/>
      <w:marLeft w:val="0"/>
      <w:marRight w:val="0"/>
      <w:marTop w:val="0"/>
      <w:marBottom w:val="0"/>
      <w:divBdr>
        <w:top w:val="none" w:sz="0" w:space="0" w:color="auto"/>
        <w:left w:val="none" w:sz="0" w:space="0" w:color="auto"/>
        <w:bottom w:val="none" w:sz="0" w:space="0" w:color="auto"/>
        <w:right w:val="none" w:sz="0" w:space="0" w:color="auto"/>
      </w:divBdr>
    </w:div>
    <w:div w:id="1210145902">
      <w:bodyDiv w:val="1"/>
      <w:marLeft w:val="0"/>
      <w:marRight w:val="0"/>
      <w:marTop w:val="0"/>
      <w:marBottom w:val="0"/>
      <w:divBdr>
        <w:top w:val="none" w:sz="0" w:space="0" w:color="auto"/>
        <w:left w:val="none" w:sz="0" w:space="0" w:color="auto"/>
        <w:bottom w:val="none" w:sz="0" w:space="0" w:color="auto"/>
        <w:right w:val="none" w:sz="0" w:space="0" w:color="auto"/>
      </w:divBdr>
    </w:div>
    <w:div w:id="1210146812">
      <w:bodyDiv w:val="1"/>
      <w:marLeft w:val="0"/>
      <w:marRight w:val="0"/>
      <w:marTop w:val="0"/>
      <w:marBottom w:val="0"/>
      <w:divBdr>
        <w:top w:val="none" w:sz="0" w:space="0" w:color="auto"/>
        <w:left w:val="none" w:sz="0" w:space="0" w:color="auto"/>
        <w:bottom w:val="none" w:sz="0" w:space="0" w:color="auto"/>
        <w:right w:val="none" w:sz="0" w:space="0" w:color="auto"/>
      </w:divBdr>
    </w:div>
    <w:div w:id="1210150614">
      <w:bodyDiv w:val="1"/>
      <w:marLeft w:val="0"/>
      <w:marRight w:val="0"/>
      <w:marTop w:val="0"/>
      <w:marBottom w:val="0"/>
      <w:divBdr>
        <w:top w:val="none" w:sz="0" w:space="0" w:color="auto"/>
        <w:left w:val="none" w:sz="0" w:space="0" w:color="auto"/>
        <w:bottom w:val="none" w:sz="0" w:space="0" w:color="auto"/>
        <w:right w:val="none" w:sz="0" w:space="0" w:color="auto"/>
      </w:divBdr>
    </w:div>
    <w:div w:id="1210191784">
      <w:bodyDiv w:val="1"/>
      <w:marLeft w:val="0"/>
      <w:marRight w:val="0"/>
      <w:marTop w:val="0"/>
      <w:marBottom w:val="0"/>
      <w:divBdr>
        <w:top w:val="none" w:sz="0" w:space="0" w:color="auto"/>
        <w:left w:val="none" w:sz="0" w:space="0" w:color="auto"/>
        <w:bottom w:val="none" w:sz="0" w:space="0" w:color="auto"/>
        <w:right w:val="none" w:sz="0" w:space="0" w:color="auto"/>
      </w:divBdr>
    </w:div>
    <w:div w:id="1210219097">
      <w:bodyDiv w:val="1"/>
      <w:marLeft w:val="0"/>
      <w:marRight w:val="0"/>
      <w:marTop w:val="0"/>
      <w:marBottom w:val="0"/>
      <w:divBdr>
        <w:top w:val="none" w:sz="0" w:space="0" w:color="auto"/>
        <w:left w:val="none" w:sz="0" w:space="0" w:color="auto"/>
        <w:bottom w:val="none" w:sz="0" w:space="0" w:color="auto"/>
        <w:right w:val="none" w:sz="0" w:space="0" w:color="auto"/>
      </w:divBdr>
    </w:div>
    <w:div w:id="1210414248">
      <w:bodyDiv w:val="1"/>
      <w:marLeft w:val="0"/>
      <w:marRight w:val="0"/>
      <w:marTop w:val="0"/>
      <w:marBottom w:val="0"/>
      <w:divBdr>
        <w:top w:val="none" w:sz="0" w:space="0" w:color="auto"/>
        <w:left w:val="none" w:sz="0" w:space="0" w:color="auto"/>
        <w:bottom w:val="none" w:sz="0" w:space="0" w:color="auto"/>
        <w:right w:val="none" w:sz="0" w:space="0" w:color="auto"/>
      </w:divBdr>
    </w:div>
    <w:div w:id="1210528296">
      <w:bodyDiv w:val="1"/>
      <w:marLeft w:val="0"/>
      <w:marRight w:val="0"/>
      <w:marTop w:val="0"/>
      <w:marBottom w:val="0"/>
      <w:divBdr>
        <w:top w:val="none" w:sz="0" w:space="0" w:color="auto"/>
        <w:left w:val="none" w:sz="0" w:space="0" w:color="auto"/>
        <w:bottom w:val="none" w:sz="0" w:space="0" w:color="auto"/>
        <w:right w:val="none" w:sz="0" w:space="0" w:color="auto"/>
      </w:divBdr>
    </w:div>
    <w:div w:id="1210530798">
      <w:bodyDiv w:val="1"/>
      <w:marLeft w:val="0"/>
      <w:marRight w:val="0"/>
      <w:marTop w:val="0"/>
      <w:marBottom w:val="0"/>
      <w:divBdr>
        <w:top w:val="none" w:sz="0" w:space="0" w:color="auto"/>
        <w:left w:val="none" w:sz="0" w:space="0" w:color="auto"/>
        <w:bottom w:val="none" w:sz="0" w:space="0" w:color="auto"/>
        <w:right w:val="none" w:sz="0" w:space="0" w:color="auto"/>
      </w:divBdr>
    </w:div>
    <w:div w:id="1210612740">
      <w:bodyDiv w:val="1"/>
      <w:marLeft w:val="0"/>
      <w:marRight w:val="0"/>
      <w:marTop w:val="0"/>
      <w:marBottom w:val="0"/>
      <w:divBdr>
        <w:top w:val="none" w:sz="0" w:space="0" w:color="auto"/>
        <w:left w:val="none" w:sz="0" w:space="0" w:color="auto"/>
        <w:bottom w:val="none" w:sz="0" w:space="0" w:color="auto"/>
        <w:right w:val="none" w:sz="0" w:space="0" w:color="auto"/>
      </w:divBdr>
    </w:div>
    <w:div w:id="1210647402">
      <w:bodyDiv w:val="1"/>
      <w:marLeft w:val="0"/>
      <w:marRight w:val="0"/>
      <w:marTop w:val="0"/>
      <w:marBottom w:val="0"/>
      <w:divBdr>
        <w:top w:val="none" w:sz="0" w:space="0" w:color="auto"/>
        <w:left w:val="none" w:sz="0" w:space="0" w:color="auto"/>
        <w:bottom w:val="none" w:sz="0" w:space="0" w:color="auto"/>
        <w:right w:val="none" w:sz="0" w:space="0" w:color="auto"/>
      </w:divBdr>
    </w:div>
    <w:div w:id="1210647905">
      <w:bodyDiv w:val="1"/>
      <w:marLeft w:val="0"/>
      <w:marRight w:val="0"/>
      <w:marTop w:val="0"/>
      <w:marBottom w:val="0"/>
      <w:divBdr>
        <w:top w:val="none" w:sz="0" w:space="0" w:color="auto"/>
        <w:left w:val="none" w:sz="0" w:space="0" w:color="auto"/>
        <w:bottom w:val="none" w:sz="0" w:space="0" w:color="auto"/>
        <w:right w:val="none" w:sz="0" w:space="0" w:color="auto"/>
      </w:divBdr>
    </w:div>
    <w:div w:id="1210846484">
      <w:bodyDiv w:val="1"/>
      <w:marLeft w:val="0"/>
      <w:marRight w:val="0"/>
      <w:marTop w:val="0"/>
      <w:marBottom w:val="0"/>
      <w:divBdr>
        <w:top w:val="none" w:sz="0" w:space="0" w:color="auto"/>
        <w:left w:val="none" w:sz="0" w:space="0" w:color="auto"/>
        <w:bottom w:val="none" w:sz="0" w:space="0" w:color="auto"/>
        <w:right w:val="none" w:sz="0" w:space="0" w:color="auto"/>
      </w:divBdr>
    </w:div>
    <w:div w:id="1210993090">
      <w:bodyDiv w:val="1"/>
      <w:marLeft w:val="0"/>
      <w:marRight w:val="0"/>
      <w:marTop w:val="0"/>
      <w:marBottom w:val="0"/>
      <w:divBdr>
        <w:top w:val="none" w:sz="0" w:space="0" w:color="auto"/>
        <w:left w:val="none" w:sz="0" w:space="0" w:color="auto"/>
        <w:bottom w:val="none" w:sz="0" w:space="0" w:color="auto"/>
        <w:right w:val="none" w:sz="0" w:space="0" w:color="auto"/>
      </w:divBdr>
    </w:div>
    <w:div w:id="1210997267">
      <w:bodyDiv w:val="1"/>
      <w:marLeft w:val="0"/>
      <w:marRight w:val="0"/>
      <w:marTop w:val="0"/>
      <w:marBottom w:val="0"/>
      <w:divBdr>
        <w:top w:val="none" w:sz="0" w:space="0" w:color="auto"/>
        <w:left w:val="none" w:sz="0" w:space="0" w:color="auto"/>
        <w:bottom w:val="none" w:sz="0" w:space="0" w:color="auto"/>
        <w:right w:val="none" w:sz="0" w:space="0" w:color="auto"/>
      </w:divBdr>
    </w:div>
    <w:div w:id="1211108665">
      <w:bodyDiv w:val="1"/>
      <w:marLeft w:val="0"/>
      <w:marRight w:val="0"/>
      <w:marTop w:val="0"/>
      <w:marBottom w:val="0"/>
      <w:divBdr>
        <w:top w:val="none" w:sz="0" w:space="0" w:color="auto"/>
        <w:left w:val="none" w:sz="0" w:space="0" w:color="auto"/>
        <w:bottom w:val="none" w:sz="0" w:space="0" w:color="auto"/>
        <w:right w:val="none" w:sz="0" w:space="0" w:color="auto"/>
      </w:divBdr>
    </w:div>
    <w:div w:id="1211110745">
      <w:bodyDiv w:val="1"/>
      <w:marLeft w:val="0"/>
      <w:marRight w:val="0"/>
      <w:marTop w:val="0"/>
      <w:marBottom w:val="0"/>
      <w:divBdr>
        <w:top w:val="none" w:sz="0" w:space="0" w:color="auto"/>
        <w:left w:val="none" w:sz="0" w:space="0" w:color="auto"/>
        <w:bottom w:val="none" w:sz="0" w:space="0" w:color="auto"/>
        <w:right w:val="none" w:sz="0" w:space="0" w:color="auto"/>
      </w:divBdr>
    </w:div>
    <w:div w:id="1211111205">
      <w:bodyDiv w:val="1"/>
      <w:marLeft w:val="0"/>
      <w:marRight w:val="0"/>
      <w:marTop w:val="0"/>
      <w:marBottom w:val="0"/>
      <w:divBdr>
        <w:top w:val="none" w:sz="0" w:space="0" w:color="auto"/>
        <w:left w:val="none" w:sz="0" w:space="0" w:color="auto"/>
        <w:bottom w:val="none" w:sz="0" w:space="0" w:color="auto"/>
        <w:right w:val="none" w:sz="0" w:space="0" w:color="auto"/>
      </w:divBdr>
    </w:div>
    <w:div w:id="1211115411">
      <w:bodyDiv w:val="1"/>
      <w:marLeft w:val="0"/>
      <w:marRight w:val="0"/>
      <w:marTop w:val="0"/>
      <w:marBottom w:val="0"/>
      <w:divBdr>
        <w:top w:val="none" w:sz="0" w:space="0" w:color="auto"/>
        <w:left w:val="none" w:sz="0" w:space="0" w:color="auto"/>
        <w:bottom w:val="none" w:sz="0" w:space="0" w:color="auto"/>
        <w:right w:val="none" w:sz="0" w:space="0" w:color="auto"/>
      </w:divBdr>
    </w:div>
    <w:div w:id="1211190349">
      <w:bodyDiv w:val="1"/>
      <w:marLeft w:val="0"/>
      <w:marRight w:val="0"/>
      <w:marTop w:val="0"/>
      <w:marBottom w:val="0"/>
      <w:divBdr>
        <w:top w:val="none" w:sz="0" w:space="0" w:color="auto"/>
        <w:left w:val="none" w:sz="0" w:space="0" w:color="auto"/>
        <w:bottom w:val="none" w:sz="0" w:space="0" w:color="auto"/>
        <w:right w:val="none" w:sz="0" w:space="0" w:color="auto"/>
      </w:divBdr>
    </w:div>
    <w:div w:id="1211261361">
      <w:bodyDiv w:val="1"/>
      <w:marLeft w:val="0"/>
      <w:marRight w:val="0"/>
      <w:marTop w:val="0"/>
      <w:marBottom w:val="0"/>
      <w:divBdr>
        <w:top w:val="none" w:sz="0" w:space="0" w:color="auto"/>
        <w:left w:val="none" w:sz="0" w:space="0" w:color="auto"/>
        <w:bottom w:val="none" w:sz="0" w:space="0" w:color="auto"/>
        <w:right w:val="none" w:sz="0" w:space="0" w:color="auto"/>
      </w:divBdr>
    </w:div>
    <w:div w:id="1211334124">
      <w:bodyDiv w:val="1"/>
      <w:marLeft w:val="0"/>
      <w:marRight w:val="0"/>
      <w:marTop w:val="0"/>
      <w:marBottom w:val="0"/>
      <w:divBdr>
        <w:top w:val="none" w:sz="0" w:space="0" w:color="auto"/>
        <w:left w:val="none" w:sz="0" w:space="0" w:color="auto"/>
        <w:bottom w:val="none" w:sz="0" w:space="0" w:color="auto"/>
        <w:right w:val="none" w:sz="0" w:space="0" w:color="auto"/>
      </w:divBdr>
    </w:div>
    <w:div w:id="1211386353">
      <w:bodyDiv w:val="1"/>
      <w:marLeft w:val="0"/>
      <w:marRight w:val="0"/>
      <w:marTop w:val="0"/>
      <w:marBottom w:val="0"/>
      <w:divBdr>
        <w:top w:val="none" w:sz="0" w:space="0" w:color="auto"/>
        <w:left w:val="none" w:sz="0" w:space="0" w:color="auto"/>
        <w:bottom w:val="none" w:sz="0" w:space="0" w:color="auto"/>
        <w:right w:val="none" w:sz="0" w:space="0" w:color="auto"/>
      </w:divBdr>
    </w:div>
    <w:div w:id="1211456101">
      <w:bodyDiv w:val="1"/>
      <w:marLeft w:val="0"/>
      <w:marRight w:val="0"/>
      <w:marTop w:val="0"/>
      <w:marBottom w:val="0"/>
      <w:divBdr>
        <w:top w:val="none" w:sz="0" w:space="0" w:color="auto"/>
        <w:left w:val="none" w:sz="0" w:space="0" w:color="auto"/>
        <w:bottom w:val="none" w:sz="0" w:space="0" w:color="auto"/>
        <w:right w:val="none" w:sz="0" w:space="0" w:color="auto"/>
      </w:divBdr>
    </w:div>
    <w:div w:id="1211503214">
      <w:bodyDiv w:val="1"/>
      <w:marLeft w:val="0"/>
      <w:marRight w:val="0"/>
      <w:marTop w:val="0"/>
      <w:marBottom w:val="0"/>
      <w:divBdr>
        <w:top w:val="none" w:sz="0" w:space="0" w:color="auto"/>
        <w:left w:val="none" w:sz="0" w:space="0" w:color="auto"/>
        <w:bottom w:val="none" w:sz="0" w:space="0" w:color="auto"/>
        <w:right w:val="none" w:sz="0" w:space="0" w:color="auto"/>
      </w:divBdr>
    </w:div>
    <w:div w:id="1211577173">
      <w:bodyDiv w:val="1"/>
      <w:marLeft w:val="0"/>
      <w:marRight w:val="0"/>
      <w:marTop w:val="0"/>
      <w:marBottom w:val="0"/>
      <w:divBdr>
        <w:top w:val="none" w:sz="0" w:space="0" w:color="auto"/>
        <w:left w:val="none" w:sz="0" w:space="0" w:color="auto"/>
        <w:bottom w:val="none" w:sz="0" w:space="0" w:color="auto"/>
        <w:right w:val="none" w:sz="0" w:space="0" w:color="auto"/>
      </w:divBdr>
    </w:div>
    <w:div w:id="1211648007">
      <w:bodyDiv w:val="1"/>
      <w:marLeft w:val="0"/>
      <w:marRight w:val="0"/>
      <w:marTop w:val="0"/>
      <w:marBottom w:val="0"/>
      <w:divBdr>
        <w:top w:val="none" w:sz="0" w:space="0" w:color="auto"/>
        <w:left w:val="none" w:sz="0" w:space="0" w:color="auto"/>
        <w:bottom w:val="none" w:sz="0" w:space="0" w:color="auto"/>
        <w:right w:val="none" w:sz="0" w:space="0" w:color="auto"/>
      </w:divBdr>
    </w:div>
    <w:div w:id="1211650821">
      <w:bodyDiv w:val="1"/>
      <w:marLeft w:val="0"/>
      <w:marRight w:val="0"/>
      <w:marTop w:val="0"/>
      <w:marBottom w:val="0"/>
      <w:divBdr>
        <w:top w:val="none" w:sz="0" w:space="0" w:color="auto"/>
        <w:left w:val="none" w:sz="0" w:space="0" w:color="auto"/>
        <w:bottom w:val="none" w:sz="0" w:space="0" w:color="auto"/>
        <w:right w:val="none" w:sz="0" w:space="0" w:color="auto"/>
      </w:divBdr>
    </w:div>
    <w:div w:id="1211651945">
      <w:bodyDiv w:val="1"/>
      <w:marLeft w:val="0"/>
      <w:marRight w:val="0"/>
      <w:marTop w:val="0"/>
      <w:marBottom w:val="0"/>
      <w:divBdr>
        <w:top w:val="none" w:sz="0" w:space="0" w:color="auto"/>
        <w:left w:val="none" w:sz="0" w:space="0" w:color="auto"/>
        <w:bottom w:val="none" w:sz="0" w:space="0" w:color="auto"/>
        <w:right w:val="none" w:sz="0" w:space="0" w:color="auto"/>
      </w:divBdr>
    </w:div>
    <w:div w:id="1211961036">
      <w:bodyDiv w:val="1"/>
      <w:marLeft w:val="0"/>
      <w:marRight w:val="0"/>
      <w:marTop w:val="0"/>
      <w:marBottom w:val="0"/>
      <w:divBdr>
        <w:top w:val="none" w:sz="0" w:space="0" w:color="auto"/>
        <w:left w:val="none" w:sz="0" w:space="0" w:color="auto"/>
        <w:bottom w:val="none" w:sz="0" w:space="0" w:color="auto"/>
        <w:right w:val="none" w:sz="0" w:space="0" w:color="auto"/>
      </w:divBdr>
    </w:div>
    <w:div w:id="1212034852">
      <w:bodyDiv w:val="1"/>
      <w:marLeft w:val="0"/>
      <w:marRight w:val="0"/>
      <w:marTop w:val="0"/>
      <w:marBottom w:val="0"/>
      <w:divBdr>
        <w:top w:val="none" w:sz="0" w:space="0" w:color="auto"/>
        <w:left w:val="none" w:sz="0" w:space="0" w:color="auto"/>
        <w:bottom w:val="none" w:sz="0" w:space="0" w:color="auto"/>
        <w:right w:val="none" w:sz="0" w:space="0" w:color="auto"/>
      </w:divBdr>
    </w:div>
    <w:div w:id="1212037113">
      <w:bodyDiv w:val="1"/>
      <w:marLeft w:val="0"/>
      <w:marRight w:val="0"/>
      <w:marTop w:val="0"/>
      <w:marBottom w:val="0"/>
      <w:divBdr>
        <w:top w:val="none" w:sz="0" w:space="0" w:color="auto"/>
        <w:left w:val="none" w:sz="0" w:space="0" w:color="auto"/>
        <w:bottom w:val="none" w:sz="0" w:space="0" w:color="auto"/>
        <w:right w:val="none" w:sz="0" w:space="0" w:color="auto"/>
      </w:divBdr>
    </w:div>
    <w:div w:id="1212111483">
      <w:bodyDiv w:val="1"/>
      <w:marLeft w:val="0"/>
      <w:marRight w:val="0"/>
      <w:marTop w:val="0"/>
      <w:marBottom w:val="0"/>
      <w:divBdr>
        <w:top w:val="none" w:sz="0" w:space="0" w:color="auto"/>
        <w:left w:val="none" w:sz="0" w:space="0" w:color="auto"/>
        <w:bottom w:val="none" w:sz="0" w:space="0" w:color="auto"/>
        <w:right w:val="none" w:sz="0" w:space="0" w:color="auto"/>
      </w:divBdr>
    </w:div>
    <w:div w:id="1212114447">
      <w:bodyDiv w:val="1"/>
      <w:marLeft w:val="0"/>
      <w:marRight w:val="0"/>
      <w:marTop w:val="0"/>
      <w:marBottom w:val="0"/>
      <w:divBdr>
        <w:top w:val="none" w:sz="0" w:space="0" w:color="auto"/>
        <w:left w:val="none" w:sz="0" w:space="0" w:color="auto"/>
        <w:bottom w:val="none" w:sz="0" w:space="0" w:color="auto"/>
        <w:right w:val="none" w:sz="0" w:space="0" w:color="auto"/>
      </w:divBdr>
    </w:div>
    <w:div w:id="1212765685">
      <w:bodyDiv w:val="1"/>
      <w:marLeft w:val="0"/>
      <w:marRight w:val="0"/>
      <w:marTop w:val="0"/>
      <w:marBottom w:val="0"/>
      <w:divBdr>
        <w:top w:val="none" w:sz="0" w:space="0" w:color="auto"/>
        <w:left w:val="none" w:sz="0" w:space="0" w:color="auto"/>
        <w:bottom w:val="none" w:sz="0" w:space="0" w:color="auto"/>
        <w:right w:val="none" w:sz="0" w:space="0" w:color="auto"/>
      </w:divBdr>
    </w:div>
    <w:div w:id="1212766030">
      <w:bodyDiv w:val="1"/>
      <w:marLeft w:val="0"/>
      <w:marRight w:val="0"/>
      <w:marTop w:val="0"/>
      <w:marBottom w:val="0"/>
      <w:divBdr>
        <w:top w:val="none" w:sz="0" w:space="0" w:color="auto"/>
        <w:left w:val="none" w:sz="0" w:space="0" w:color="auto"/>
        <w:bottom w:val="none" w:sz="0" w:space="0" w:color="auto"/>
        <w:right w:val="none" w:sz="0" w:space="0" w:color="auto"/>
      </w:divBdr>
    </w:div>
    <w:div w:id="1212959866">
      <w:bodyDiv w:val="1"/>
      <w:marLeft w:val="0"/>
      <w:marRight w:val="0"/>
      <w:marTop w:val="0"/>
      <w:marBottom w:val="0"/>
      <w:divBdr>
        <w:top w:val="none" w:sz="0" w:space="0" w:color="auto"/>
        <w:left w:val="none" w:sz="0" w:space="0" w:color="auto"/>
        <w:bottom w:val="none" w:sz="0" w:space="0" w:color="auto"/>
        <w:right w:val="none" w:sz="0" w:space="0" w:color="auto"/>
      </w:divBdr>
    </w:div>
    <w:div w:id="1212965321">
      <w:bodyDiv w:val="1"/>
      <w:marLeft w:val="0"/>
      <w:marRight w:val="0"/>
      <w:marTop w:val="0"/>
      <w:marBottom w:val="0"/>
      <w:divBdr>
        <w:top w:val="none" w:sz="0" w:space="0" w:color="auto"/>
        <w:left w:val="none" w:sz="0" w:space="0" w:color="auto"/>
        <w:bottom w:val="none" w:sz="0" w:space="0" w:color="auto"/>
        <w:right w:val="none" w:sz="0" w:space="0" w:color="auto"/>
      </w:divBdr>
    </w:div>
    <w:div w:id="1213038084">
      <w:bodyDiv w:val="1"/>
      <w:marLeft w:val="0"/>
      <w:marRight w:val="0"/>
      <w:marTop w:val="0"/>
      <w:marBottom w:val="0"/>
      <w:divBdr>
        <w:top w:val="none" w:sz="0" w:space="0" w:color="auto"/>
        <w:left w:val="none" w:sz="0" w:space="0" w:color="auto"/>
        <w:bottom w:val="none" w:sz="0" w:space="0" w:color="auto"/>
        <w:right w:val="none" w:sz="0" w:space="0" w:color="auto"/>
      </w:divBdr>
    </w:div>
    <w:div w:id="1213075417">
      <w:bodyDiv w:val="1"/>
      <w:marLeft w:val="0"/>
      <w:marRight w:val="0"/>
      <w:marTop w:val="0"/>
      <w:marBottom w:val="0"/>
      <w:divBdr>
        <w:top w:val="none" w:sz="0" w:space="0" w:color="auto"/>
        <w:left w:val="none" w:sz="0" w:space="0" w:color="auto"/>
        <w:bottom w:val="none" w:sz="0" w:space="0" w:color="auto"/>
        <w:right w:val="none" w:sz="0" w:space="0" w:color="auto"/>
      </w:divBdr>
    </w:div>
    <w:div w:id="1213150141">
      <w:bodyDiv w:val="1"/>
      <w:marLeft w:val="0"/>
      <w:marRight w:val="0"/>
      <w:marTop w:val="0"/>
      <w:marBottom w:val="0"/>
      <w:divBdr>
        <w:top w:val="none" w:sz="0" w:space="0" w:color="auto"/>
        <w:left w:val="none" w:sz="0" w:space="0" w:color="auto"/>
        <w:bottom w:val="none" w:sz="0" w:space="0" w:color="auto"/>
        <w:right w:val="none" w:sz="0" w:space="0" w:color="auto"/>
      </w:divBdr>
    </w:div>
    <w:div w:id="1213153142">
      <w:bodyDiv w:val="1"/>
      <w:marLeft w:val="0"/>
      <w:marRight w:val="0"/>
      <w:marTop w:val="0"/>
      <w:marBottom w:val="0"/>
      <w:divBdr>
        <w:top w:val="none" w:sz="0" w:space="0" w:color="auto"/>
        <w:left w:val="none" w:sz="0" w:space="0" w:color="auto"/>
        <w:bottom w:val="none" w:sz="0" w:space="0" w:color="auto"/>
        <w:right w:val="none" w:sz="0" w:space="0" w:color="auto"/>
      </w:divBdr>
    </w:div>
    <w:div w:id="1213230828">
      <w:bodyDiv w:val="1"/>
      <w:marLeft w:val="0"/>
      <w:marRight w:val="0"/>
      <w:marTop w:val="0"/>
      <w:marBottom w:val="0"/>
      <w:divBdr>
        <w:top w:val="none" w:sz="0" w:space="0" w:color="auto"/>
        <w:left w:val="none" w:sz="0" w:space="0" w:color="auto"/>
        <w:bottom w:val="none" w:sz="0" w:space="0" w:color="auto"/>
        <w:right w:val="none" w:sz="0" w:space="0" w:color="auto"/>
      </w:divBdr>
    </w:div>
    <w:div w:id="1213271928">
      <w:bodyDiv w:val="1"/>
      <w:marLeft w:val="0"/>
      <w:marRight w:val="0"/>
      <w:marTop w:val="0"/>
      <w:marBottom w:val="0"/>
      <w:divBdr>
        <w:top w:val="none" w:sz="0" w:space="0" w:color="auto"/>
        <w:left w:val="none" w:sz="0" w:space="0" w:color="auto"/>
        <w:bottom w:val="none" w:sz="0" w:space="0" w:color="auto"/>
        <w:right w:val="none" w:sz="0" w:space="0" w:color="auto"/>
      </w:divBdr>
    </w:div>
    <w:div w:id="1213350730">
      <w:bodyDiv w:val="1"/>
      <w:marLeft w:val="0"/>
      <w:marRight w:val="0"/>
      <w:marTop w:val="0"/>
      <w:marBottom w:val="0"/>
      <w:divBdr>
        <w:top w:val="none" w:sz="0" w:space="0" w:color="auto"/>
        <w:left w:val="none" w:sz="0" w:space="0" w:color="auto"/>
        <w:bottom w:val="none" w:sz="0" w:space="0" w:color="auto"/>
        <w:right w:val="none" w:sz="0" w:space="0" w:color="auto"/>
      </w:divBdr>
    </w:div>
    <w:div w:id="1213420511">
      <w:bodyDiv w:val="1"/>
      <w:marLeft w:val="0"/>
      <w:marRight w:val="0"/>
      <w:marTop w:val="0"/>
      <w:marBottom w:val="0"/>
      <w:divBdr>
        <w:top w:val="none" w:sz="0" w:space="0" w:color="auto"/>
        <w:left w:val="none" w:sz="0" w:space="0" w:color="auto"/>
        <w:bottom w:val="none" w:sz="0" w:space="0" w:color="auto"/>
        <w:right w:val="none" w:sz="0" w:space="0" w:color="auto"/>
      </w:divBdr>
    </w:div>
    <w:div w:id="1213427396">
      <w:bodyDiv w:val="1"/>
      <w:marLeft w:val="0"/>
      <w:marRight w:val="0"/>
      <w:marTop w:val="0"/>
      <w:marBottom w:val="0"/>
      <w:divBdr>
        <w:top w:val="none" w:sz="0" w:space="0" w:color="auto"/>
        <w:left w:val="none" w:sz="0" w:space="0" w:color="auto"/>
        <w:bottom w:val="none" w:sz="0" w:space="0" w:color="auto"/>
        <w:right w:val="none" w:sz="0" w:space="0" w:color="auto"/>
      </w:divBdr>
    </w:div>
    <w:div w:id="1213543891">
      <w:bodyDiv w:val="1"/>
      <w:marLeft w:val="0"/>
      <w:marRight w:val="0"/>
      <w:marTop w:val="0"/>
      <w:marBottom w:val="0"/>
      <w:divBdr>
        <w:top w:val="none" w:sz="0" w:space="0" w:color="auto"/>
        <w:left w:val="none" w:sz="0" w:space="0" w:color="auto"/>
        <w:bottom w:val="none" w:sz="0" w:space="0" w:color="auto"/>
        <w:right w:val="none" w:sz="0" w:space="0" w:color="auto"/>
      </w:divBdr>
    </w:div>
    <w:div w:id="1213613824">
      <w:bodyDiv w:val="1"/>
      <w:marLeft w:val="0"/>
      <w:marRight w:val="0"/>
      <w:marTop w:val="0"/>
      <w:marBottom w:val="0"/>
      <w:divBdr>
        <w:top w:val="none" w:sz="0" w:space="0" w:color="auto"/>
        <w:left w:val="none" w:sz="0" w:space="0" w:color="auto"/>
        <w:bottom w:val="none" w:sz="0" w:space="0" w:color="auto"/>
        <w:right w:val="none" w:sz="0" w:space="0" w:color="auto"/>
      </w:divBdr>
    </w:div>
    <w:div w:id="1213736401">
      <w:bodyDiv w:val="1"/>
      <w:marLeft w:val="0"/>
      <w:marRight w:val="0"/>
      <w:marTop w:val="0"/>
      <w:marBottom w:val="0"/>
      <w:divBdr>
        <w:top w:val="none" w:sz="0" w:space="0" w:color="auto"/>
        <w:left w:val="none" w:sz="0" w:space="0" w:color="auto"/>
        <w:bottom w:val="none" w:sz="0" w:space="0" w:color="auto"/>
        <w:right w:val="none" w:sz="0" w:space="0" w:color="auto"/>
      </w:divBdr>
    </w:div>
    <w:div w:id="1213736862">
      <w:bodyDiv w:val="1"/>
      <w:marLeft w:val="0"/>
      <w:marRight w:val="0"/>
      <w:marTop w:val="0"/>
      <w:marBottom w:val="0"/>
      <w:divBdr>
        <w:top w:val="none" w:sz="0" w:space="0" w:color="auto"/>
        <w:left w:val="none" w:sz="0" w:space="0" w:color="auto"/>
        <w:bottom w:val="none" w:sz="0" w:space="0" w:color="auto"/>
        <w:right w:val="none" w:sz="0" w:space="0" w:color="auto"/>
      </w:divBdr>
    </w:div>
    <w:div w:id="1213737066">
      <w:bodyDiv w:val="1"/>
      <w:marLeft w:val="0"/>
      <w:marRight w:val="0"/>
      <w:marTop w:val="0"/>
      <w:marBottom w:val="0"/>
      <w:divBdr>
        <w:top w:val="none" w:sz="0" w:space="0" w:color="auto"/>
        <w:left w:val="none" w:sz="0" w:space="0" w:color="auto"/>
        <w:bottom w:val="none" w:sz="0" w:space="0" w:color="auto"/>
        <w:right w:val="none" w:sz="0" w:space="0" w:color="auto"/>
      </w:divBdr>
    </w:div>
    <w:div w:id="1213881793">
      <w:bodyDiv w:val="1"/>
      <w:marLeft w:val="0"/>
      <w:marRight w:val="0"/>
      <w:marTop w:val="0"/>
      <w:marBottom w:val="0"/>
      <w:divBdr>
        <w:top w:val="none" w:sz="0" w:space="0" w:color="auto"/>
        <w:left w:val="none" w:sz="0" w:space="0" w:color="auto"/>
        <w:bottom w:val="none" w:sz="0" w:space="0" w:color="auto"/>
        <w:right w:val="none" w:sz="0" w:space="0" w:color="auto"/>
      </w:divBdr>
    </w:div>
    <w:div w:id="1213930719">
      <w:bodyDiv w:val="1"/>
      <w:marLeft w:val="0"/>
      <w:marRight w:val="0"/>
      <w:marTop w:val="0"/>
      <w:marBottom w:val="0"/>
      <w:divBdr>
        <w:top w:val="none" w:sz="0" w:space="0" w:color="auto"/>
        <w:left w:val="none" w:sz="0" w:space="0" w:color="auto"/>
        <w:bottom w:val="none" w:sz="0" w:space="0" w:color="auto"/>
        <w:right w:val="none" w:sz="0" w:space="0" w:color="auto"/>
      </w:divBdr>
    </w:div>
    <w:div w:id="1214342228">
      <w:bodyDiv w:val="1"/>
      <w:marLeft w:val="0"/>
      <w:marRight w:val="0"/>
      <w:marTop w:val="0"/>
      <w:marBottom w:val="0"/>
      <w:divBdr>
        <w:top w:val="none" w:sz="0" w:space="0" w:color="auto"/>
        <w:left w:val="none" w:sz="0" w:space="0" w:color="auto"/>
        <w:bottom w:val="none" w:sz="0" w:space="0" w:color="auto"/>
        <w:right w:val="none" w:sz="0" w:space="0" w:color="auto"/>
      </w:divBdr>
    </w:div>
    <w:div w:id="1214544049">
      <w:bodyDiv w:val="1"/>
      <w:marLeft w:val="0"/>
      <w:marRight w:val="0"/>
      <w:marTop w:val="0"/>
      <w:marBottom w:val="0"/>
      <w:divBdr>
        <w:top w:val="none" w:sz="0" w:space="0" w:color="auto"/>
        <w:left w:val="none" w:sz="0" w:space="0" w:color="auto"/>
        <w:bottom w:val="none" w:sz="0" w:space="0" w:color="auto"/>
        <w:right w:val="none" w:sz="0" w:space="0" w:color="auto"/>
      </w:divBdr>
    </w:div>
    <w:div w:id="1214736961">
      <w:bodyDiv w:val="1"/>
      <w:marLeft w:val="0"/>
      <w:marRight w:val="0"/>
      <w:marTop w:val="0"/>
      <w:marBottom w:val="0"/>
      <w:divBdr>
        <w:top w:val="none" w:sz="0" w:space="0" w:color="auto"/>
        <w:left w:val="none" w:sz="0" w:space="0" w:color="auto"/>
        <w:bottom w:val="none" w:sz="0" w:space="0" w:color="auto"/>
        <w:right w:val="none" w:sz="0" w:space="0" w:color="auto"/>
      </w:divBdr>
    </w:div>
    <w:div w:id="1214777452">
      <w:bodyDiv w:val="1"/>
      <w:marLeft w:val="0"/>
      <w:marRight w:val="0"/>
      <w:marTop w:val="0"/>
      <w:marBottom w:val="0"/>
      <w:divBdr>
        <w:top w:val="none" w:sz="0" w:space="0" w:color="auto"/>
        <w:left w:val="none" w:sz="0" w:space="0" w:color="auto"/>
        <w:bottom w:val="none" w:sz="0" w:space="0" w:color="auto"/>
        <w:right w:val="none" w:sz="0" w:space="0" w:color="auto"/>
      </w:divBdr>
    </w:div>
    <w:div w:id="1214778934">
      <w:bodyDiv w:val="1"/>
      <w:marLeft w:val="0"/>
      <w:marRight w:val="0"/>
      <w:marTop w:val="0"/>
      <w:marBottom w:val="0"/>
      <w:divBdr>
        <w:top w:val="none" w:sz="0" w:space="0" w:color="auto"/>
        <w:left w:val="none" w:sz="0" w:space="0" w:color="auto"/>
        <w:bottom w:val="none" w:sz="0" w:space="0" w:color="auto"/>
        <w:right w:val="none" w:sz="0" w:space="0" w:color="auto"/>
      </w:divBdr>
    </w:div>
    <w:div w:id="1214779093">
      <w:bodyDiv w:val="1"/>
      <w:marLeft w:val="0"/>
      <w:marRight w:val="0"/>
      <w:marTop w:val="0"/>
      <w:marBottom w:val="0"/>
      <w:divBdr>
        <w:top w:val="none" w:sz="0" w:space="0" w:color="auto"/>
        <w:left w:val="none" w:sz="0" w:space="0" w:color="auto"/>
        <w:bottom w:val="none" w:sz="0" w:space="0" w:color="auto"/>
        <w:right w:val="none" w:sz="0" w:space="0" w:color="auto"/>
      </w:divBdr>
    </w:div>
    <w:div w:id="1215000163">
      <w:bodyDiv w:val="1"/>
      <w:marLeft w:val="0"/>
      <w:marRight w:val="0"/>
      <w:marTop w:val="0"/>
      <w:marBottom w:val="0"/>
      <w:divBdr>
        <w:top w:val="none" w:sz="0" w:space="0" w:color="auto"/>
        <w:left w:val="none" w:sz="0" w:space="0" w:color="auto"/>
        <w:bottom w:val="none" w:sz="0" w:space="0" w:color="auto"/>
        <w:right w:val="none" w:sz="0" w:space="0" w:color="auto"/>
      </w:divBdr>
    </w:div>
    <w:div w:id="1215001205">
      <w:bodyDiv w:val="1"/>
      <w:marLeft w:val="0"/>
      <w:marRight w:val="0"/>
      <w:marTop w:val="0"/>
      <w:marBottom w:val="0"/>
      <w:divBdr>
        <w:top w:val="none" w:sz="0" w:space="0" w:color="auto"/>
        <w:left w:val="none" w:sz="0" w:space="0" w:color="auto"/>
        <w:bottom w:val="none" w:sz="0" w:space="0" w:color="auto"/>
        <w:right w:val="none" w:sz="0" w:space="0" w:color="auto"/>
      </w:divBdr>
    </w:div>
    <w:div w:id="1215045355">
      <w:bodyDiv w:val="1"/>
      <w:marLeft w:val="0"/>
      <w:marRight w:val="0"/>
      <w:marTop w:val="0"/>
      <w:marBottom w:val="0"/>
      <w:divBdr>
        <w:top w:val="none" w:sz="0" w:space="0" w:color="auto"/>
        <w:left w:val="none" w:sz="0" w:space="0" w:color="auto"/>
        <w:bottom w:val="none" w:sz="0" w:space="0" w:color="auto"/>
        <w:right w:val="none" w:sz="0" w:space="0" w:color="auto"/>
      </w:divBdr>
    </w:div>
    <w:div w:id="1215048488">
      <w:bodyDiv w:val="1"/>
      <w:marLeft w:val="0"/>
      <w:marRight w:val="0"/>
      <w:marTop w:val="0"/>
      <w:marBottom w:val="0"/>
      <w:divBdr>
        <w:top w:val="none" w:sz="0" w:space="0" w:color="auto"/>
        <w:left w:val="none" w:sz="0" w:space="0" w:color="auto"/>
        <w:bottom w:val="none" w:sz="0" w:space="0" w:color="auto"/>
        <w:right w:val="none" w:sz="0" w:space="0" w:color="auto"/>
      </w:divBdr>
    </w:div>
    <w:div w:id="1215120077">
      <w:bodyDiv w:val="1"/>
      <w:marLeft w:val="0"/>
      <w:marRight w:val="0"/>
      <w:marTop w:val="0"/>
      <w:marBottom w:val="0"/>
      <w:divBdr>
        <w:top w:val="none" w:sz="0" w:space="0" w:color="auto"/>
        <w:left w:val="none" w:sz="0" w:space="0" w:color="auto"/>
        <w:bottom w:val="none" w:sz="0" w:space="0" w:color="auto"/>
        <w:right w:val="none" w:sz="0" w:space="0" w:color="auto"/>
      </w:divBdr>
    </w:div>
    <w:div w:id="1215309549">
      <w:bodyDiv w:val="1"/>
      <w:marLeft w:val="0"/>
      <w:marRight w:val="0"/>
      <w:marTop w:val="0"/>
      <w:marBottom w:val="0"/>
      <w:divBdr>
        <w:top w:val="none" w:sz="0" w:space="0" w:color="auto"/>
        <w:left w:val="none" w:sz="0" w:space="0" w:color="auto"/>
        <w:bottom w:val="none" w:sz="0" w:space="0" w:color="auto"/>
        <w:right w:val="none" w:sz="0" w:space="0" w:color="auto"/>
      </w:divBdr>
    </w:div>
    <w:div w:id="1215384269">
      <w:bodyDiv w:val="1"/>
      <w:marLeft w:val="0"/>
      <w:marRight w:val="0"/>
      <w:marTop w:val="0"/>
      <w:marBottom w:val="0"/>
      <w:divBdr>
        <w:top w:val="none" w:sz="0" w:space="0" w:color="auto"/>
        <w:left w:val="none" w:sz="0" w:space="0" w:color="auto"/>
        <w:bottom w:val="none" w:sz="0" w:space="0" w:color="auto"/>
        <w:right w:val="none" w:sz="0" w:space="0" w:color="auto"/>
      </w:divBdr>
    </w:div>
    <w:div w:id="1215388469">
      <w:bodyDiv w:val="1"/>
      <w:marLeft w:val="0"/>
      <w:marRight w:val="0"/>
      <w:marTop w:val="0"/>
      <w:marBottom w:val="0"/>
      <w:divBdr>
        <w:top w:val="none" w:sz="0" w:space="0" w:color="auto"/>
        <w:left w:val="none" w:sz="0" w:space="0" w:color="auto"/>
        <w:bottom w:val="none" w:sz="0" w:space="0" w:color="auto"/>
        <w:right w:val="none" w:sz="0" w:space="0" w:color="auto"/>
      </w:divBdr>
    </w:div>
    <w:div w:id="1215509651">
      <w:bodyDiv w:val="1"/>
      <w:marLeft w:val="0"/>
      <w:marRight w:val="0"/>
      <w:marTop w:val="0"/>
      <w:marBottom w:val="0"/>
      <w:divBdr>
        <w:top w:val="none" w:sz="0" w:space="0" w:color="auto"/>
        <w:left w:val="none" w:sz="0" w:space="0" w:color="auto"/>
        <w:bottom w:val="none" w:sz="0" w:space="0" w:color="auto"/>
        <w:right w:val="none" w:sz="0" w:space="0" w:color="auto"/>
      </w:divBdr>
    </w:div>
    <w:div w:id="1215774295">
      <w:bodyDiv w:val="1"/>
      <w:marLeft w:val="0"/>
      <w:marRight w:val="0"/>
      <w:marTop w:val="0"/>
      <w:marBottom w:val="0"/>
      <w:divBdr>
        <w:top w:val="none" w:sz="0" w:space="0" w:color="auto"/>
        <w:left w:val="none" w:sz="0" w:space="0" w:color="auto"/>
        <w:bottom w:val="none" w:sz="0" w:space="0" w:color="auto"/>
        <w:right w:val="none" w:sz="0" w:space="0" w:color="auto"/>
      </w:divBdr>
    </w:div>
    <w:div w:id="1215892018">
      <w:bodyDiv w:val="1"/>
      <w:marLeft w:val="0"/>
      <w:marRight w:val="0"/>
      <w:marTop w:val="0"/>
      <w:marBottom w:val="0"/>
      <w:divBdr>
        <w:top w:val="none" w:sz="0" w:space="0" w:color="auto"/>
        <w:left w:val="none" w:sz="0" w:space="0" w:color="auto"/>
        <w:bottom w:val="none" w:sz="0" w:space="0" w:color="auto"/>
        <w:right w:val="none" w:sz="0" w:space="0" w:color="auto"/>
      </w:divBdr>
    </w:div>
    <w:div w:id="1215921489">
      <w:bodyDiv w:val="1"/>
      <w:marLeft w:val="0"/>
      <w:marRight w:val="0"/>
      <w:marTop w:val="0"/>
      <w:marBottom w:val="0"/>
      <w:divBdr>
        <w:top w:val="none" w:sz="0" w:space="0" w:color="auto"/>
        <w:left w:val="none" w:sz="0" w:space="0" w:color="auto"/>
        <w:bottom w:val="none" w:sz="0" w:space="0" w:color="auto"/>
        <w:right w:val="none" w:sz="0" w:space="0" w:color="auto"/>
      </w:divBdr>
    </w:div>
    <w:div w:id="1216046480">
      <w:bodyDiv w:val="1"/>
      <w:marLeft w:val="0"/>
      <w:marRight w:val="0"/>
      <w:marTop w:val="0"/>
      <w:marBottom w:val="0"/>
      <w:divBdr>
        <w:top w:val="none" w:sz="0" w:space="0" w:color="auto"/>
        <w:left w:val="none" w:sz="0" w:space="0" w:color="auto"/>
        <w:bottom w:val="none" w:sz="0" w:space="0" w:color="auto"/>
        <w:right w:val="none" w:sz="0" w:space="0" w:color="auto"/>
      </w:divBdr>
    </w:div>
    <w:div w:id="1216236274">
      <w:bodyDiv w:val="1"/>
      <w:marLeft w:val="0"/>
      <w:marRight w:val="0"/>
      <w:marTop w:val="0"/>
      <w:marBottom w:val="0"/>
      <w:divBdr>
        <w:top w:val="none" w:sz="0" w:space="0" w:color="auto"/>
        <w:left w:val="none" w:sz="0" w:space="0" w:color="auto"/>
        <w:bottom w:val="none" w:sz="0" w:space="0" w:color="auto"/>
        <w:right w:val="none" w:sz="0" w:space="0" w:color="auto"/>
      </w:divBdr>
    </w:div>
    <w:div w:id="1216240901">
      <w:bodyDiv w:val="1"/>
      <w:marLeft w:val="0"/>
      <w:marRight w:val="0"/>
      <w:marTop w:val="0"/>
      <w:marBottom w:val="0"/>
      <w:divBdr>
        <w:top w:val="none" w:sz="0" w:space="0" w:color="auto"/>
        <w:left w:val="none" w:sz="0" w:space="0" w:color="auto"/>
        <w:bottom w:val="none" w:sz="0" w:space="0" w:color="auto"/>
        <w:right w:val="none" w:sz="0" w:space="0" w:color="auto"/>
      </w:divBdr>
    </w:div>
    <w:div w:id="1216310217">
      <w:bodyDiv w:val="1"/>
      <w:marLeft w:val="0"/>
      <w:marRight w:val="0"/>
      <w:marTop w:val="0"/>
      <w:marBottom w:val="0"/>
      <w:divBdr>
        <w:top w:val="none" w:sz="0" w:space="0" w:color="auto"/>
        <w:left w:val="none" w:sz="0" w:space="0" w:color="auto"/>
        <w:bottom w:val="none" w:sz="0" w:space="0" w:color="auto"/>
        <w:right w:val="none" w:sz="0" w:space="0" w:color="auto"/>
      </w:divBdr>
    </w:div>
    <w:div w:id="1216353374">
      <w:bodyDiv w:val="1"/>
      <w:marLeft w:val="0"/>
      <w:marRight w:val="0"/>
      <w:marTop w:val="0"/>
      <w:marBottom w:val="0"/>
      <w:divBdr>
        <w:top w:val="none" w:sz="0" w:space="0" w:color="auto"/>
        <w:left w:val="none" w:sz="0" w:space="0" w:color="auto"/>
        <w:bottom w:val="none" w:sz="0" w:space="0" w:color="auto"/>
        <w:right w:val="none" w:sz="0" w:space="0" w:color="auto"/>
      </w:divBdr>
    </w:div>
    <w:div w:id="1216430209">
      <w:bodyDiv w:val="1"/>
      <w:marLeft w:val="0"/>
      <w:marRight w:val="0"/>
      <w:marTop w:val="0"/>
      <w:marBottom w:val="0"/>
      <w:divBdr>
        <w:top w:val="none" w:sz="0" w:space="0" w:color="auto"/>
        <w:left w:val="none" w:sz="0" w:space="0" w:color="auto"/>
        <w:bottom w:val="none" w:sz="0" w:space="0" w:color="auto"/>
        <w:right w:val="none" w:sz="0" w:space="0" w:color="auto"/>
      </w:divBdr>
    </w:div>
    <w:div w:id="1216625378">
      <w:bodyDiv w:val="1"/>
      <w:marLeft w:val="0"/>
      <w:marRight w:val="0"/>
      <w:marTop w:val="0"/>
      <w:marBottom w:val="0"/>
      <w:divBdr>
        <w:top w:val="none" w:sz="0" w:space="0" w:color="auto"/>
        <w:left w:val="none" w:sz="0" w:space="0" w:color="auto"/>
        <w:bottom w:val="none" w:sz="0" w:space="0" w:color="auto"/>
        <w:right w:val="none" w:sz="0" w:space="0" w:color="auto"/>
      </w:divBdr>
    </w:div>
    <w:div w:id="1216700978">
      <w:bodyDiv w:val="1"/>
      <w:marLeft w:val="0"/>
      <w:marRight w:val="0"/>
      <w:marTop w:val="0"/>
      <w:marBottom w:val="0"/>
      <w:divBdr>
        <w:top w:val="none" w:sz="0" w:space="0" w:color="auto"/>
        <w:left w:val="none" w:sz="0" w:space="0" w:color="auto"/>
        <w:bottom w:val="none" w:sz="0" w:space="0" w:color="auto"/>
        <w:right w:val="none" w:sz="0" w:space="0" w:color="auto"/>
      </w:divBdr>
    </w:div>
    <w:div w:id="1216815451">
      <w:bodyDiv w:val="1"/>
      <w:marLeft w:val="0"/>
      <w:marRight w:val="0"/>
      <w:marTop w:val="0"/>
      <w:marBottom w:val="0"/>
      <w:divBdr>
        <w:top w:val="none" w:sz="0" w:space="0" w:color="auto"/>
        <w:left w:val="none" w:sz="0" w:space="0" w:color="auto"/>
        <w:bottom w:val="none" w:sz="0" w:space="0" w:color="auto"/>
        <w:right w:val="none" w:sz="0" w:space="0" w:color="auto"/>
      </w:divBdr>
    </w:div>
    <w:div w:id="1216816741">
      <w:bodyDiv w:val="1"/>
      <w:marLeft w:val="0"/>
      <w:marRight w:val="0"/>
      <w:marTop w:val="0"/>
      <w:marBottom w:val="0"/>
      <w:divBdr>
        <w:top w:val="none" w:sz="0" w:space="0" w:color="auto"/>
        <w:left w:val="none" w:sz="0" w:space="0" w:color="auto"/>
        <w:bottom w:val="none" w:sz="0" w:space="0" w:color="auto"/>
        <w:right w:val="none" w:sz="0" w:space="0" w:color="auto"/>
      </w:divBdr>
    </w:div>
    <w:div w:id="1217548659">
      <w:bodyDiv w:val="1"/>
      <w:marLeft w:val="0"/>
      <w:marRight w:val="0"/>
      <w:marTop w:val="0"/>
      <w:marBottom w:val="0"/>
      <w:divBdr>
        <w:top w:val="none" w:sz="0" w:space="0" w:color="auto"/>
        <w:left w:val="none" w:sz="0" w:space="0" w:color="auto"/>
        <w:bottom w:val="none" w:sz="0" w:space="0" w:color="auto"/>
        <w:right w:val="none" w:sz="0" w:space="0" w:color="auto"/>
      </w:divBdr>
    </w:div>
    <w:div w:id="1217662558">
      <w:bodyDiv w:val="1"/>
      <w:marLeft w:val="0"/>
      <w:marRight w:val="0"/>
      <w:marTop w:val="0"/>
      <w:marBottom w:val="0"/>
      <w:divBdr>
        <w:top w:val="none" w:sz="0" w:space="0" w:color="auto"/>
        <w:left w:val="none" w:sz="0" w:space="0" w:color="auto"/>
        <w:bottom w:val="none" w:sz="0" w:space="0" w:color="auto"/>
        <w:right w:val="none" w:sz="0" w:space="0" w:color="auto"/>
      </w:divBdr>
    </w:div>
    <w:div w:id="1217740563">
      <w:bodyDiv w:val="1"/>
      <w:marLeft w:val="0"/>
      <w:marRight w:val="0"/>
      <w:marTop w:val="0"/>
      <w:marBottom w:val="0"/>
      <w:divBdr>
        <w:top w:val="none" w:sz="0" w:space="0" w:color="auto"/>
        <w:left w:val="none" w:sz="0" w:space="0" w:color="auto"/>
        <w:bottom w:val="none" w:sz="0" w:space="0" w:color="auto"/>
        <w:right w:val="none" w:sz="0" w:space="0" w:color="auto"/>
      </w:divBdr>
    </w:div>
    <w:div w:id="1217857223">
      <w:bodyDiv w:val="1"/>
      <w:marLeft w:val="0"/>
      <w:marRight w:val="0"/>
      <w:marTop w:val="0"/>
      <w:marBottom w:val="0"/>
      <w:divBdr>
        <w:top w:val="none" w:sz="0" w:space="0" w:color="auto"/>
        <w:left w:val="none" w:sz="0" w:space="0" w:color="auto"/>
        <w:bottom w:val="none" w:sz="0" w:space="0" w:color="auto"/>
        <w:right w:val="none" w:sz="0" w:space="0" w:color="auto"/>
      </w:divBdr>
    </w:div>
    <w:div w:id="1217861941">
      <w:bodyDiv w:val="1"/>
      <w:marLeft w:val="0"/>
      <w:marRight w:val="0"/>
      <w:marTop w:val="0"/>
      <w:marBottom w:val="0"/>
      <w:divBdr>
        <w:top w:val="none" w:sz="0" w:space="0" w:color="auto"/>
        <w:left w:val="none" w:sz="0" w:space="0" w:color="auto"/>
        <w:bottom w:val="none" w:sz="0" w:space="0" w:color="auto"/>
        <w:right w:val="none" w:sz="0" w:space="0" w:color="auto"/>
      </w:divBdr>
    </w:div>
    <w:div w:id="1217862601">
      <w:bodyDiv w:val="1"/>
      <w:marLeft w:val="0"/>
      <w:marRight w:val="0"/>
      <w:marTop w:val="0"/>
      <w:marBottom w:val="0"/>
      <w:divBdr>
        <w:top w:val="none" w:sz="0" w:space="0" w:color="auto"/>
        <w:left w:val="none" w:sz="0" w:space="0" w:color="auto"/>
        <w:bottom w:val="none" w:sz="0" w:space="0" w:color="auto"/>
        <w:right w:val="none" w:sz="0" w:space="0" w:color="auto"/>
      </w:divBdr>
    </w:div>
    <w:div w:id="1218203131">
      <w:bodyDiv w:val="1"/>
      <w:marLeft w:val="0"/>
      <w:marRight w:val="0"/>
      <w:marTop w:val="0"/>
      <w:marBottom w:val="0"/>
      <w:divBdr>
        <w:top w:val="none" w:sz="0" w:space="0" w:color="auto"/>
        <w:left w:val="none" w:sz="0" w:space="0" w:color="auto"/>
        <w:bottom w:val="none" w:sz="0" w:space="0" w:color="auto"/>
        <w:right w:val="none" w:sz="0" w:space="0" w:color="auto"/>
      </w:divBdr>
    </w:div>
    <w:div w:id="1218277270">
      <w:bodyDiv w:val="1"/>
      <w:marLeft w:val="0"/>
      <w:marRight w:val="0"/>
      <w:marTop w:val="0"/>
      <w:marBottom w:val="0"/>
      <w:divBdr>
        <w:top w:val="none" w:sz="0" w:space="0" w:color="auto"/>
        <w:left w:val="none" w:sz="0" w:space="0" w:color="auto"/>
        <w:bottom w:val="none" w:sz="0" w:space="0" w:color="auto"/>
        <w:right w:val="none" w:sz="0" w:space="0" w:color="auto"/>
      </w:divBdr>
      <w:divsChild>
        <w:div w:id="141847268">
          <w:marLeft w:val="0"/>
          <w:marRight w:val="0"/>
          <w:marTop w:val="0"/>
          <w:marBottom w:val="0"/>
          <w:divBdr>
            <w:top w:val="none" w:sz="0" w:space="0" w:color="auto"/>
            <w:left w:val="none" w:sz="0" w:space="0" w:color="auto"/>
            <w:bottom w:val="none" w:sz="0" w:space="0" w:color="auto"/>
            <w:right w:val="none" w:sz="0" w:space="0" w:color="auto"/>
          </w:divBdr>
          <w:divsChild>
            <w:div w:id="468060364">
              <w:marLeft w:val="0"/>
              <w:marRight w:val="0"/>
              <w:marTop w:val="0"/>
              <w:marBottom w:val="0"/>
              <w:divBdr>
                <w:top w:val="none" w:sz="0" w:space="0" w:color="auto"/>
                <w:left w:val="none" w:sz="0" w:space="0" w:color="auto"/>
                <w:bottom w:val="none" w:sz="0" w:space="0" w:color="auto"/>
                <w:right w:val="none" w:sz="0" w:space="0" w:color="auto"/>
              </w:divBdr>
              <w:divsChild>
                <w:div w:id="1672677831">
                  <w:marLeft w:val="0"/>
                  <w:marRight w:val="0"/>
                  <w:marTop w:val="0"/>
                  <w:marBottom w:val="0"/>
                  <w:divBdr>
                    <w:top w:val="none" w:sz="0" w:space="0" w:color="auto"/>
                    <w:left w:val="none" w:sz="0" w:space="0" w:color="auto"/>
                    <w:bottom w:val="none" w:sz="0" w:space="0" w:color="auto"/>
                    <w:right w:val="none" w:sz="0" w:space="0" w:color="auto"/>
                  </w:divBdr>
                  <w:divsChild>
                    <w:div w:id="1947227415">
                      <w:marLeft w:val="0"/>
                      <w:marRight w:val="0"/>
                      <w:marTop w:val="0"/>
                      <w:marBottom w:val="0"/>
                      <w:divBdr>
                        <w:top w:val="none" w:sz="0" w:space="0" w:color="auto"/>
                        <w:left w:val="none" w:sz="0" w:space="0" w:color="auto"/>
                        <w:bottom w:val="none" w:sz="0" w:space="0" w:color="auto"/>
                        <w:right w:val="none" w:sz="0" w:space="0" w:color="auto"/>
                      </w:divBdr>
                      <w:divsChild>
                        <w:div w:id="692075821">
                          <w:marLeft w:val="0"/>
                          <w:marRight w:val="0"/>
                          <w:marTop w:val="0"/>
                          <w:marBottom w:val="0"/>
                          <w:divBdr>
                            <w:top w:val="none" w:sz="0" w:space="0" w:color="auto"/>
                            <w:left w:val="none" w:sz="0" w:space="0" w:color="auto"/>
                            <w:bottom w:val="none" w:sz="0" w:space="0" w:color="auto"/>
                            <w:right w:val="none" w:sz="0" w:space="0" w:color="auto"/>
                          </w:divBdr>
                          <w:divsChild>
                            <w:div w:id="601953863">
                              <w:marLeft w:val="0"/>
                              <w:marRight w:val="0"/>
                              <w:marTop w:val="0"/>
                              <w:marBottom w:val="0"/>
                              <w:divBdr>
                                <w:top w:val="none" w:sz="0" w:space="0" w:color="auto"/>
                                <w:left w:val="none" w:sz="0" w:space="0" w:color="auto"/>
                                <w:bottom w:val="none" w:sz="0" w:space="0" w:color="auto"/>
                                <w:right w:val="none" w:sz="0" w:space="0" w:color="auto"/>
                              </w:divBdr>
                              <w:divsChild>
                                <w:div w:id="464935406">
                                  <w:marLeft w:val="0"/>
                                  <w:marRight w:val="0"/>
                                  <w:marTop w:val="0"/>
                                  <w:marBottom w:val="0"/>
                                  <w:divBdr>
                                    <w:top w:val="single" w:sz="2" w:space="1" w:color="0B198C"/>
                                    <w:left w:val="single" w:sz="6" w:space="0" w:color="0B198C"/>
                                    <w:bottom w:val="single" w:sz="2" w:space="0" w:color="0B198C"/>
                                    <w:right w:val="single" w:sz="6" w:space="0" w:color="0B198C"/>
                                  </w:divBdr>
                                  <w:divsChild>
                                    <w:div w:id="1703167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18277932">
      <w:bodyDiv w:val="1"/>
      <w:marLeft w:val="0"/>
      <w:marRight w:val="0"/>
      <w:marTop w:val="0"/>
      <w:marBottom w:val="0"/>
      <w:divBdr>
        <w:top w:val="none" w:sz="0" w:space="0" w:color="auto"/>
        <w:left w:val="none" w:sz="0" w:space="0" w:color="auto"/>
        <w:bottom w:val="none" w:sz="0" w:space="0" w:color="auto"/>
        <w:right w:val="none" w:sz="0" w:space="0" w:color="auto"/>
      </w:divBdr>
    </w:div>
    <w:div w:id="1218856164">
      <w:bodyDiv w:val="1"/>
      <w:marLeft w:val="0"/>
      <w:marRight w:val="0"/>
      <w:marTop w:val="0"/>
      <w:marBottom w:val="0"/>
      <w:divBdr>
        <w:top w:val="none" w:sz="0" w:space="0" w:color="auto"/>
        <w:left w:val="none" w:sz="0" w:space="0" w:color="auto"/>
        <w:bottom w:val="none" w:sz="0" w:space="0" w:color="auto"/>
        <w:right w:val="none" w:sz="0" w:space="0" w:color="auto"/>
      </w:divBdr>
    </w:div>
    <w:div w:id="1218856622">
      <w:bodyDiv w:val="1"/>
      <w:marLeft w:val="0"/>
      <w:marRight w:val="0"/>
      <w:marTop w:val="0"/>
      <w:marBottom w:val="0"/>
      <w:divBdr>
        <w:top w:val="none" w:sz="0" w:space="0" w:color="auto"/>
        <w:left w:val="none" w:sz="0" w:space="0" w:color="auto"/>
        <w:bottom w:val="none" w:sz="0" w:space="0" w:color="auto"/>
        <w:right w:val="none" w:sz="0" w:space="0" w:color="auto"/>
      </w:divBdr>
    </w:div>
    <w:div w:id="1218934239">
      <w:bodyDiv w:val="1"/>
      <w:marLeft w:val="0"/>
      <w:marRight w:val="0"/>
      <w:marTop w:val="0"/>
      <w:marBottom w:val="0"/>
      <w:divBdr>
        <w:top w:val="none" w:sz="0" w:space="0" w:color="auto"/>
        <w:left w:val="none" w:sz="0" w:space="0" w:color="auto"/>
        <w:bottom w:val="none" w:sz="0" w:space="0" w:color="auto"/>
        <w:right w:val="none" w:sz="0" w:space="0" w:color="auto"/>
      </w:divBdr>
    </w:div>
    <w:div w:id="1218971279">
      <w:bodyDiv w:val="1"/>
      <w:marLeft w:val="0"/>
      <w:marRight w:val="0"/>
      <w:marTop w:val="0"/>
      <w:marBottom w:val="0"/>
      <w:divBdr>
        <w:top w:val="none" w:sz="0" w:space="0" w:color="auto"/>
        <w:left w:val="none" w:sz="0" w:space="0" w:color="auto"/>
        <w:bottom w:val="none" w:sz="0" w:space="0" w:color="auto"/>
        <w:right w:val="none" w:sz="0" w:space="0" w:color="auto"/>
      </w:divBdr>
    </w:div>
    <w:div w:id="1218975261">
      <w:bodyDiv w:val="1"/>
      <w:marLeft w:val="0"/>
      <w:marRight w:val="0"/>
      <w:marTop w:val="0"/>
      <w:marBottom w:val="0"/>
      <w:divBdr>
        <w:top w:val="none" w:sz="0" w:space="0" w:color="auto"/>
        <w:left w:val="none" w:sz="0" w:space="0" w:color="auto"/>
        <w:bottom w:val="none" w:sz="0" w:space="0" w:color="auto"/>
        <w:right w:val="none" w:sz="0" w:space="0" w:color="auto"/>
      </w:divBdr>
    </w:div>
    <w:div w:id="1218979657">
      <w:bodyDiv w:val="1"/>
      <w:marLeft w:val="0"/>
      <w:marRight w:val="0"/>
      <w:marTop w:val="0"/>
      <w:marBottom w:val="0"/>
      <w:divBdr>
        <w:top w:val="none" w:sz="0" w:space="0" w:color="auto"/>
        <w:left w:val="none" w:sz="0" w:space="0" w:color="auto"/>
        <w:bottom w:val="none" w:sz="0" w:space="0" w:color="auto"/>
        <w:right w:val="none" w:sz="0" w:space="0" w:color="auto"/>
      </w:divBdr>
    </w:div>
    <w:div w:id="1219130570">
      <w:bodyDiv w:val="1"/>
      <w:marLeft w:val="0"/>
      <w:marRight w:val="0"/>
      <w:marTop w:val="0"/>
      <w:marBottom w:val="0"/>
      <w:divBdr>
        <w:top w:val="none" w:sz="0" w:space="0" w:color="auto"/>
        <w:left w:val="none" w:sz="0" w:space="0" w:color="auto"/>
        <w:bottom w:val="none" w:sz="0" w:space="0" w:color="auto"/>
        <w:right w:val="none" w:sz="0" w:space="0" w:color="auto"/>
      </w:divBdr>
    </w:div>
    <w:div w:id="1219166553">
      <w:bodyDiv w:val="1"/>
      <w:marLeft w:val="0"/>
      <w:marRight w:val="0"/>
      <w:marTop w:val="0"/>
      <w:marBottom w:val="0"/>
      <w:divBdr>
        <w:top w:val="none" w:sz="0" w:space="0" w:color="auto"/>
        <w:left w:val="none" w:sz="0" w:space="0" w:color="auto"/>
        <w:bottom w:val="none" w:sz="0" w:space="0" w:color="auto"/>
        <w:right w:val="none" w:sz="0" w:space="0" w:color="auto"/>
      </w:divBdr>
    </w:div>
    <w:div w:id="1219247411">
      <w:bodyDiv w:val="1"/>
      <w:marLeft w:val="0"/>
      <w:marRight w:val="0"/>
      <w:marTop w:val="0"/>
      <w:marBottom w:val="0"/>
      <w:divBdr>
        <w:top w:val="none" w:sz="0" w:space="0" w:color="auto"/>
        <w:left w:val="none" w:sz="0" w:space="0" w:color="auto"/>
        <w:bottom w:val="none" w:sz="0" w:space="0" w:color="auto"/>
        <w:right w:val="none" w:sz="0" w:space="0" w:color="auto"/>
      </w:divBdr>
    </w:div>
    <w:div w:id="1219509776">
      <w:bodyDiv w:val="1"/>
      <w:marLeft w:val="0"/>
      <w:marRight w:val="0"/>
      <w:marTop w:val="0"/>
      <w:marBottom w:val="0"/>
      <w:divBdr>
        <w:top w:val="none" w:sz="0" w:space="0" w:color="auto"/>
        <w:left w:val="none" w:sz="0" w:space="0" w:color="auto"/>
        <w:bottom w:val="none" w:sz="0" w:space="0" w:color="auto"/>
        <w:right w:val="none" w:sz="0" w:space="0" w:color="auto"/>
      </w:divBdr>
    </w:div>
    <w:div w:id="1219899532">
      <w:bodyDiv w:val="1"/>
      <w:marLeft w:val="0"/>
      <w:marRight w:val="0"/>
      <w:marTop w:val="0"/>
      <w:marBottom w:val="0"/>
      <w:divBdr>
        <w:top w:val="none" w:sz="0" w:space="0" w:color="auto"/>
        <w:left w:val="none" w:sz="0" w:space="0" w:color="auto"/>
        <w:bottom w:val="none" w:sz="0" w:space="0" w:color="auto"/>
        <w:right w:val="none" w:sz="0" w:space="0" w:color="auto"/>
      </w:divBdr>
    </w:div>
    <w:div w:id="1220092114">
      <w:bodyDiv w:val="1"/>
      <w:marLeft w:val="0"/>
      <w:marRight w:val="0"/>
      <w:marTop w:val="0"/>
      <w:marBottom w:val="0"/>
      <w:divBdr>
        <w:top w:val="none" w:sz="0" w:space="0" w:color="auto"/>
        <w:left w:val="none" w:sz="0" w:space="0" w:color="auto"/>
        <w:bottom w:val="none" w:sz="0" w:space="0" w:color="auto"/>
        <w:right w:val="none" w:sz="0" w:space="0" w:color="auto"/>
      </w:divBdr>
    </w:div>
    <w:div w:id="1220094861">
      <w:bodyDiv w:val="1"/>
      <w:marLeft w:val="0"/>
      <w:marRight w:val="0"/>
      <w:marTop w:val="0"/>
      <w:marBottom w:val="0"/>
      <w:divBdr>
        <w:top w:val="none" w:sz="0" w:space="0" w:color="auto"/>
        <w:left w:val="none" w:sz="0" w:space="0" w:color="auto"/>
        <w:bottom w:val="none" w:sz="0" w:space="0" w:color="auto"/>
        <w:right w:val="none" w:sz="0" w:space="0" w:color="auto"/>
      </w:divBdr>
    </w:div>
    <w:div w:id="1220167879">
      <w:bodyDiv w:val="1"/>
      <w:marLeft w:val="0"/>
      <w:marRight w:val="0"/>
      <w:marTop w:val="0"/>
      <w:marBottom w:val="0"/>
      <w:divBdr>
        <w:top w:val="none" w:sz="0" w:space="0" w:color="auto"/>
        <w:left w:val="none" w:sz="0" w:space="0" w:color="auto"/>
        <w:bottom w:val="none" w:sz="0" w:space="0" w:color="auto"/>
        <w:right w:val="none" w:sz="0" w:space="0" w:color="auto"/>
      </w:divBdr>
    </w:div>
    <w:div w:id="1220245093">
      <w:bodyDiv w:val="1"/>
      <w:marLeft w:val="0"/>
      <w:marRight w:val="0"/>
      <w:marTop w:val="0"/>
      <w:marBottom w:val="0"/>
      <w:divBdr>
        <w:top w:val="none" w:sz="0" w:space="0" w:color="auto"/>
        <w:left w:val="none" w:sz="0" w:space="0" w:color="auto"/>
        <w:bottom w:val="none" w:sz="0" w:space="0" w:color="auto"/>
        <w:right w:val="none" w:sz="0" w:space="0" w:color="auto"/>
      </w:divBdr>
    </w:div>
    <w:div w:id="1220363415">
      <w:bodyDiv w:val="1"/>
      <w:marLeft w:val="0"/>
      <w:marRight w:val="0"/>
      <w:marTop w:val="0"/>
      <w:marBottom w:val="0"/>
      <w:divBdr>
        <w:top w:val="none" w:sz="0" w:space="0" w:color="auto"/>
        <w:left w:val="none" w:sz="0" w:space="0" w:color="auto"/>
        <w:bottom w:val="none" w:sz="0" w:space="0" w:color="auto"/>
        <w:right w:val="none" w:sz="0" w:space="0" w:color="auto"/>
      </w:divBdr>
    </w:div>
    <w:div w:id="1220365426">
      <w:bodyDiv w:val="1"/>
      <w:marLeft w:val="0"/>
      <w:marRight w:val="0"/>
      <w:marTop w:val="0"/>
      <w:marBottom w:val="0"/>
      <w:divBdr>
        <w:top w:val="none" w:sz="0" w:space="0" w:color="auto"/>
        <w:left w:val="none" w:sz="0" w:space="0" w:color="auto"/>
        <w:bottom w:val="none" w:sz="0" w:space="0" w:color="auto"/>
        <w:right w:val="none" w:sz="0" w:space="0" w:color="auto"/>
      </w:divBdr>
    </w:div>
    <w:div w:id="1220678063">
      <w:bodyDiv w:val="1"/>
      <w:marLeft w:val="0"/>
      <w:marRight w:val="0"/>
      <w:marTop w:val="0"/>
      <w:marBottom w:val="0"/>
      <w:divBdr>
        <w:top w:val="none" w:sz="0" w:space="0" w:color="auto"/>
        <w:left w:val="none" w:sz="0" w:space="0" w:color="auto"/>
        <w:bottom w:val="none" w:sz="0" w:space="0" w:color="auto"/>
        <w:right w:val="none" w:sz="0" w:space="0" w:color="auto"/>
      </w:divBdr>
    </w:div>
    <w:div w:id="1220899938">
      <w:bodyDiv w:val="1"/>
      <w:marLeft w:val="0"/>
      <w:marRight w:val="0"/>
      <w:marTop w:val="0"/>
      <w:marBottom w:val="0"/>
      <w:divBdr>
        <w:top w:val="none" w:sz="0" w:space="0" w:color="auto"/>
        <w:left w:val="none" w:sz="0" w:space="0" w:color="auto"/>
        <w:bottom w:val="none" w:sz="0" w:space="0" w:color="auto"/>
        <w:right w:val="none" w:sz="0" w:space="0" w:color="auto"/>
      </w:divBdr>
    </w:div>
    <w:div w:id="1220901820">
      <w:bodyDiv w:val="1"/>
      <w:marLeft w:val="0"/>
      <w:marRight w:val="0"/>
      <w:marTop w:val="0"/>
      <w:marBottom w:val="0"/>
      <w:divBdr>
        <w:top w:val="none" w:sz="0" w:space="0" w:color="auto"/>
        <w:left w:val="none" w:sz="0" w:space="0" w:color="auto"/>
        <w:bottom w:val="none" w:sz="0" w:space="0" w:color="auto"/>
        <w:right w:val="none" w:sz="0" w:space="0" w:color="auto"/>
      </w:divBdr>
    </w:div>
    <w:div w:id="1221018455">
      <w:bodyDiv w:val="1"/>
      <w:marLeft w:val="0"/>
      <w:marRight w:val="0"/>
      <w:marTop w:val="0"/>
      <w:marBottom w:val="0"/>
      <w:divBdr>
        <w:top w:val="none" w:sz="0" w:space="0" w:color="auto"/>
        <w:left w:val="none" w:sz="0" w:space="0" w:color="auto"/>
        <w:bottom w:val="none" w:sz="0" w:space="0" w:color="auto"/>
        <w:right w:val="none" w:sz="0" w:space="0" w:color="auto"/>
      </w:divBdr>
    </w:div>
    <w:div w:id="1221134670">
      <w:bodyDiv w:val="1"/>
      <w:marLeft w:val="0"/>
      <w:marRight w:val="0"/>
      <w:marTop w:val="0"/>
      <w:marBottom w:val="0"/>
      <w:divBdr>
        <w:top w:val="none" w:sz="0" w:space="0" w:color="auto"/>
        <w:left w:val="none" w:sz="0" w:space="0" w:color="auto"/>
        <w:bottom w:val="none" w:sz="0" w:space="0" w:color="auto"/>
        <w:right w:val="none" w:sz="0" w:space="0" w:color="auto"/>
      </w:divBdr>
    </w:div>
    <w:div w:id="1221281076">
      <w:bodyDiv w:val="1"/>
      <w:marLeft w:val="0"/>
      <w:marRight w:val="0"/>
      <w:marTop w:val="0"/>
      <w:marBottom w:val="0"/>
      <w:divBdr>
        <w:top w:val="none" w:sz="0" w:space="0" w:color="auto"/>
        <w:left w:val="none" w:sz="0" w:space="0" w:color="auto"/>
        <w:bottom w:val="none" w:sz="0" w:space="0" w:color="auto"/>
        <w:right w:val="none" w:sz="0" w:space="0" w:color="auto"/>
      </w:divBdr>
    </w:div>
    <w:div w:id="1221399100">
      <w:bodyDiv w:val="1"/>
      <w:marLeft w:val="0"/>
      <w:marRight w:val="0"/>
      <w:marTop w:val="0"/>
      <w:marBottom w:val="0"/>
      <w:divBdr>
        <w:top w:val="none" w:sz="0" w:space="0" w:color="auto"/>
        <w:left w:val="none" w:sz="0" w:space="0" w:color="auto"/>
        <w:bottom w:val="none" w:sz="0" w:space="0" w:color="auto"/>
        <w:right w:val="none" w:sz="0" w:space="0" w:color="auto"/>
      </w:divBdr>
      <w:divsChild>
        <w:div w:id="933791">
          <w:marLeft w:val="0"/>
          <w:marRight w:val="0"/>
          <w:marTop w:val="0"/>
          <w:marBottom w:val="0"/>
          <w:divBdr>
            <w:top w:val="none" w:sz="0" w:space="0" w:color="auto"/>
            <w:left w:val="none" w:sz="0" w:space="0" w:color="auto"/>
            <w:bottom w:val="none" w:sz="0" w:space="0" w:color="auto"/>
            <w:right w:val="none" w:sz="0" w:space="0" w:color="auto"/>
          </w:divBdr>
          <w:divsChild>
            <w:div w:id="1667319933">
              <w:marLeft w:val="0"/>
              <w:marRight w:val="0"/>
              <w:marTop w:val="0"/>
              <w:marBottom w:val="0"/>
              <w:divBdr>
                <w:top w:val="none" w:sz="0" w:space="0" w:color="auto"/>
                <w:left w:val="none" w:sz="0" w:space="0" w:color="auto"/>
                <w:bottom w:val="none" w:sz="0" w:space="0" w:color="auto"/>
                <w:right w:val="none" w:sz="0" w:space="0" w:color="auto"/>
              </w:divBdr>
              <w:divsChild>
                <w:div w:id="768426361">
                  <w:marLeft w:val="0"/>
                  <w:marRight w:val="0"/>
                  <w:marTop w:val="0"/>
                  <w:marBottom w:val="0"/>
                  <w:divBdr>
                    <w:top w:val="none" w:sz="0" w:space="0" w:color="auto"/>
                    <w:left w:val="none" w:sz="0" w:space="0" w:color="auto"/>
                    <w:bottom w:val="none" w:sz="0" w:space="0" w:color="auto"/>
                    <w:right w:val="none" w:sz="0" w:space="0" w:color="auto"/>
                  </w:divBdr>
                  <w:divsChild>
                    <w:div w:id="233662225">
                      <w:marLeft w:val="0"/>
                      <w:marRight w:val="0"/>
                      <w:marTop w:val="0"/>
                      <w:marBottom w:val="0"/>
                      <w:divBdr>
                        <w:top w:val="none" w:sz="0" w:space="0" w:color="auto"/>
                        <w:left w:val="none" w:sz="0" w:space="0" w:color="auto"/>
                        <w:bottom w:val="none" w:sz="0" w:space="0" w:color="auto"/>
                        <w:right w:val="none" w:sz="0" w:space="0" w:color="auto"/>
                      </w:divBdr>
                      <w:divsChild>
                        <w:div w:id="703017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1484011">
      <w:bodyDiv w:val="1"/>
      <w:marLeft w:val="0"/>
      <w:marRight w:val="0"/>
      <w:marTop w:val="0"/>
      <w:marBottom w:val="0"/>
      <w:divBdr>
        <w:top w:val="none" w:sz="0" w:space="0" w:color="auto"/>
        <w:left w:val="none" w:sz="0" w:space="0" w:color="auto"/>
        <w:bottom w:val="none" w:sz="0" w:space="0" w:color="auto"/>
        <w:right w:val="none" w:sz="0" w:space="0" w:color="auto"/>
      </w:divBdr>
    </w:div>
    <w:div w:id="1221554615">
      <w:bodyDiv w:val="1"/>
      <w:marLeft w:val="0"/>
      <w:marRight w:val="0"/>
      <w:marTop w:val="0"/>
      <w:marBottom w:val="0"/>
      <w:divBdr>
        <w:top w:val="none" w:sz="0" w:space="0" w:color="auto"/>
        <w:left w:val="none" w:sz="0" w:space="0" w:color="auto"/>
        <w:bottom w:val="none" w:sz="0" w:space="0" w:color="auto"/>
        <w:right w:val="none" w:sz="0" w:space="0" w:color="auto"/>
      </w:divBdr>
    </w:div>
    <w:div w:id="1221555522">
      <w:bodyDiv w:val="1"/>
      <w:marLeft w:val="0"/>
      <w:marRight w:val="0"/>
      <w:marTop w:val="0"/>
      <w:marBottom w:val="0"/>
      <w:divBdr>
        <w:top w:val="none" w:sz="0" w:space="0" w:color="auto"/>
        <w:left w:val="none" w:sz="0" w:space="0" w:color="auto"/>
        <w:bottom w:val="none" w:sz="0" w:space="0" w:color="auto"/>
        <w:right w:val="none" w:sz="0" w:space="0" w:color="auto"/>
      </w:divBdr>
    </w:div>
    <w:div w:id="1221862618">
      <w:bodyDiv w:val="1"/>
      <w:marLeft w:val="0"/>
      <w:marRight w:val="0"/>
      <w:marTop w:val="0"/>
      <w:marBottom w:val="0"/>
      <w:divBdr>
        <w:top w:val="none" w:sz="0" w:space="0" w:color="auto"/>
        <w:left w:val="none" w:sz="0" w:space="0" w:color="auto"/>
        <w:bottom w:val="none" w:sz="0" w:space="0" w:color="auto"/>
        <w:right w:val="none" w:sz="0" w:space="0" w:color="auto"/>
      </w:divBdr>
    </w:div>
    <w:div w:id="1221863351">
      <w:bodyDiv w:val="1"/>
      <w:marLeft w:val="0"/>
      <w:marRight w:val="0"/>
      <w:marTop w:val="0"/>
      <w:marBottom w:val="0"/>
      <w:divBdr>
        <w:top w:val="none" w:sz="0" w:space="0" w:color="auto"/>
        <w:left w:val="none" w:sz="0" w:space="0" w:color="auto"/>
        <w:bottom w:val="none" w:sz="0" w:space="0" w:color="auto"/>
        <w:right w:val="none" w:sz="0" w:space="0" w:color="auto"/>
      </w:divBdr>
    </w:div>
    <w:div w:id="1221939990">
      <w:bodyDiv w:val="1"/>
      <w:marLeft w:val="0"/>
      <w:marRight w:val="0"/>
      <w:marTop w:val="0"/>
      <w:marBottom w:val="0"/>
      <w:divBdr>
        <w:top w:val="none" w:sz="0" w:space="0" w:color="auto"/>
        <w:left w:val="none" w:sz="0" w:space="0" w:color="auto"/>
        <w:bottom w:val="none" w:sz="0" w:space="0" w:color="auto"/>
        <w:right w:val="none" w:sz="0" w:space="0" w:color="auto"/>
      </w:divBdr>
    </w:div>
    <w:div w:id="1222057382">
      <w:bodyDiv w:val="1"/>
      <w:marLeft w:val="0"/>
      <w:marRight w:val="0"/>
      <w:marTop w:val="0"/>
      <w:marBottom w:val="0"/>
      <w:divBdr>
        <w:top w:val="none" w:sz="0" w:space="0" w:color="auto"/>
        <w:left w:val="none" w:sz="0" w:space="0" w:color="auto"/>
        <w:bottom w:val="none" w:sz="0" w:space="0" w:color="auto"/>
        <w:right w:val="none" w:sz="0" w:space="0" w:color="auto"/>
      </w:divBdr>
    </w:div>
    <w:div w:id="1222058554">
      <w:bodyDiv w:val="1"/>
      <w:marLeft w:val="0"/>
      <w:marRight w:val="0"/>
      <w:marTop w:val="0"/>
      <w:marBottom w:val="0"/>
      <w:divBdr>
        <w:top w:val="none" w:sz="0" w:space="0" w:color="auto"/>
        <w:left w:val="none" w:sz="0" w:space="0" w:color="auto"/>
        <w:bottom w:val="none" w:sz="0" w:space="0" w:color="auto"/>
        <w:right w:val="none" w:sz="0" w:space="0" w:color="auto"/>
      </w:divBdr>
    </w:div>
    <w:div w:id="1222063607">
      <w:bodyDiv w:val="1"/>
      <w:marLeft w:val="0"/>
      <w:marRight w:val="0"/>
      <w:marTop w:val="0"/>
      <w:marBottom w:val="0"/>
      <w:divBdr>
        <w:top w:val="none" w:sz="0" w:space="0" w:color="auto"/>
        <w:left w:val="none" w:sz="0" w:space="0" w:color="auto"/>
        <w:bottom w:val="none" w:sz="0" w:space="0" w:color="auto"/>
        <w:right w:val="none" w:sz="0" w:space="0" w:color="auto"/>
      </w:divBdr>
    </w:div>
    <w:div w:id="1222205441">
      <w:bodyDiv w:val="1"/>
      <w:marLeft w:val="0"/>
      <w:marRight w:val="0"/>
      <w:marTop w:val="0"/>
      <w:marBottom w:val="0"/>
      <w:divBdr>
        <w:top w:val="none" w:sz="0" w:space="0" w:color="auto"/>
        <w:left w:val="none" w:sz="0" w:space="0" w:color="auto"/>
        <w:bottom w:val="none" w:sz="0" w:space="0" w:color="auto"/>
        <w:right w:val="none" w:sz="0" w:space="0" w:color="auto"/>
      </w:divBdr>
    </w:div>
    <w:div w:id="1222595243">
      <w:bodyDiv w:val="1"/>
      <w:marLeft w:val="0"/>
      <w:marRight w:val="0"/>
      <w:marTop w:val="0"/>
      <w:marBottom w:val="0"/>
      <w:divBdr>
        <w:top w:val="none" w:sz="0" w:space="0" w:color="auto"/>
        <w:left w:val="none" w:sz="0" w:space="0" w:color="auto"/>
        <w:bottom w:val="none" w:sz="0" w:space="0" w:color="auto"/>
        <w:right w:val="none" w:sz="0" w:space="0" w:color="auto"/>
      </w:divBdr>
    </w:div>
    <w:div w:id="1222791463">
      <w:bodyDiv w:val="1"/>
      <w:marLeft w:val="0"/>
      <w:marRight w:val="0"/>
      <w:marTop w:val="0"/>
      <w:marBottom w:val="0"/>
      <w:divBdr>
        <w:top w:val="none" w:sz="0" w:space="0" w:color="auto"/>
        <w:left w:val="none" w:sz="0" w:space="0" w:color="auto"/>
        <w:bottom w:val="none" w:sz="0" w:space="0" w:color="auto"/>
        <w:right w:val="none" w:sz="0" w:space="0" w:color="auto"/>
      </w:divBdr>
    </w:div>
    <w:div w:id="1222866922">
      <w:bodyDiv w:val="1"/>
      <w:marLeft w:val="0"/>
      <w:marRight w:val="0"/>
      <w:marTop w:val="0"/>
      <w:marBottom w:val="0"/>
      <w:divBdr>
        <w:top w:val="none" w:sz="0" w:space="0" w:color="auto"/>
        <w:left w:val="none" w:sz="0" w:space="0" w:color="auto"/>
        <w:bottom w:val="none" w:sz="0" w:space="0" w:color="auto"/>
        <w:right w:val="none" w:sz="0" w:space="0" w:color="auto"/>
      </w:divBdr>
    </w:div>
    <w:div w:id="1223055247">
      <w:bodyDiv w:val="1"/>
      <w:marLeft w:val="0"/>
      <w:marRight w:val="0"/>
      <w:marTop w:val="0"/>
      <w:marBottom w:val="0"/>
      <w:divBdr>
        <w:top w:val="none" w:sz="0" w:space="0" w:color="auto"/>
        <w:left w:val="none" w:sz="0" w:space="0" w:color="auto"/>
        <w:bottom w:val="none" w:sz="0" w:space="0" w:color="auto"/>
        <w:right w:val="none" w:sz="0" w:space="0" w:color="auto"/>
      </w:divBdr>
    </w:div>
    <w:div w:id="1223059331">
      <w:bodyDiv w:val="1"/>
      <w:marLeft w:val="0"/>
      <w:marRight w:val="0"/>
      <w:marTop w:val="0"/>
      <w:marBottom w:val="0"/>
      <w:divBdr>
        <w:top w:val="none" w:sz="0" w:space="0" w:color="auto"/>
        <w:left w:val="none" w:sz="0" w:space="0" w:color="auto"/>
        <w:bottom w:val="none" w:sz="0" w:space="0" w:color="auto"/>
        <w:right w:val="none" w:sz="0" w:space="0" w:color="auto"/>
      </w:divBdr>
    </w:div>
    <w:div w:id="1223177561">
      <w:bodyDiv w:val="1"/>
      <w:marLeft w:val="0"/>
      <w:marRight w:val="0"/>
      <w:marTop w:val="0"/>
      <w:marBottom w:val="0"/>
      <w:divBdr>
        <w:top w:val="none" w:sz="0" w:space="0" w:color="auto"/>
        <w:left w:val="none" w:sz="0" w:space="0" w:color="auto"/>
        <w:bottom w:val="none" w:sz="0" w:space="0" w:color="auto"/>
        <w:right w:val="none" w:sz="0" w:space="0" w:color="auto"/>
      </w:divBdr>
    </w:div>
    <w:div w:id="1223255405">
      <w:bodyDiv w:val="1"/>
      <w:marLeft w:val="0"/>
      <w:marRight w:val="0"/>
      <w:marTop w:val="0"/>
      <w:marBottom w:val="0"/>
      <w:divBdr>
        <w:top w:val="none" w:sz="0" w:space="0" w:color="auto"/>
        <w:left w:val="none" w:sz="0" w:space="0" w:color="auto"/>
        <w:bottom w:val="none" w:sz="0" w:space="0" w:color="auto"/>
        <w:right w:val="none" w:sz="0" w:space="0" w:color="auto"/>
      </w:divBdr>
    </w:div>
    <w:div w:id="1223441004">
      <w:bodyDiv w:val="1"/>
      <w:marLeft w:val="0"/>
      <w:marRight w:val="0"/>
      <w:marTop w:val="0"/>
      <w:marBottom w:val="0"/>
      <w:divBdr>
        <w:top w:val="none" w:sz="0" w:space="0" w:color="auto"/>
        <w:left w:val="none" w:sz="0" w:space="0" w:color="auto"/>
        <w:bottom w:val="none" w:sz="0" w:space="0" w:color="auto"/>
        <w:right w:val="none" w:sz="0" w:space="0" w:color="auto"/>
      </w:divBdr>
    </w:div>
    <w:div w:id="1223519615">
      <w:bodyDiv w:val="1"/>
      <w:marLeft w:val="0"/>
      <w:marRight w:val="0"/>
      <w:marTop w:val="0"/>
      <w:marBottom w:val="0"/>
      <w:divBdr>
        <w:top w:val="none" w:sz="0" w:space="0" w:color="auto"/>
        <w:left w:val="none" w:sz="0" w:space="0" w:color="auto"/>
        <w:bottom w:val="none" w:sz="0" w:space="0" w:color="auto"/>
        <w:right w:val="none" w:sz="0" w:space="0" w:color="auto"/>
      </w:divBdr>
    </w:div>
    <w:div w:id="1223642949">
      <w:bodyDiv w:val="1"/>
      <w:marLeft w:val="0"/>
      <w:marRight w:val="0"/>
      <w:marTop w:val="0"/>
      <w:marBottom w:val="0"/>
      <w:divBdr>
        <w:top w:val="none" w:sz="0" w:space="0" w:color="auto"/>
        <w:left w:val="none" w:sz="0" w:space="0" w:color="auto"/>
        <w:bottom w:val="none" w:sz="0" w:space="0" w:color="auto"/>
        <w:right w:val="none" w:sz="0" w:space="0" w:color="auto"/>
      </w:divBdr>
    </w:div>
    <w:div w:id="1223755234">
      <w:bodyDiv w:val="1"/>
      <w:marLeft w:val="0"/>
      <w:marRight w:val="0"/>
      <w:marTop w:val="0"/>
      <w:marBottom w:val="0"/>
      <w:divBdr>
        <w:top w:val="none" w:sz="0" w:space="0" w:color="auto"/>
        <w:left w:val="none" w:sz="0" w:space="0" w:color="auto"/>
        <w:bottom w:val="none" w:sz="0" w:space="0" w:color="auto"/>
        <w:right w:val="none" w:sz="0" w:space="0" w:color="auto"/>
      </w:divBdr>
    </w:div>
    <w:div w:id="1223910644">
      <w:bodyDiv w:val="1"/>
      <w:marLeft w:val="0"/>
      <w:marRight w:val="0"/>
      <w:marTop w:val="0"/>
      <w:marBottom w:val="0"/>
      <w:divBdr>
        <w:top w:val="none" w:sz="0" w:space="0" w:color="auto"/>
        <w:left w:val="none" w:sz="0" w:space="0" w:color="auto"/>
        <w:bottom w:val="none" w:sz="0" w:space="0" w:color="auto"/>
        <w:right w:val="none" w:sz="0" w:space="0" w:color="auto"/>
      </w:divBdr>
    </w:div>
    <w:div w:id="1223951247">
      <w:bodyDiv w:val="1"/>
      <w:marLeft w:val="0"/>
      <w:marRight w:val="0"/>
      <w:marTop w:val="0"/>
      <w:marBottom w:val="0"/>
      <w:divBdr>
        <w:top w:val="none" w:sz="0" w:space="0" w:color="auto"/>
        <w:left w:val="none" w:sz="0" w:space="0" w:color="auto"/>
        <w:bottom w:val="none" w:sz="0" w:space="0" w:color="auto"/>
        <w:right w:val="none" w:sz="0" w:space="0" w:color="auto"/>
      </w:divBdr>
    </w:div>
    <w:div w:id="1224026964">
      <w:bodyDiv w:val="1"/>
      <w:marLeft w:val="0"/>
      <w:marRight w:val="0"/>
      <w:marTop w:val="0"/>
      <w:marBottom w:val="0"/>
      <w:divBdr>
        <w:top w:val="none" w:sz="0" w:space="0" w:color="auto"/>
        <w:left w:val="none" w:sz="0" w:space="0" w:color="auto"/>
        <w:bottom w:val="none" w:sz="0" w:space="0" w:color="auto"/>
        <w:right w:val="none" w:sz="0" w:space="0" w:color="auto"/>
      </w:divBdr>
    </w:div>
    <w:div w:id="1224171065">
      <w:bodyDiv w:val="1"/>
      <w:marLeft w:val="0"/>
      <w:marRight w:val="0"/>
      <w:marTop w:val="0"/>
      <w:marBottom w:val="0"/>
      <w:divBdr>
        <w:top w:val="none" w:sz="0" w:space="0" w:color="auto"/>
        <w:left w:val="none" w:sz="0" w:space="0" w:color="auto"/>
        <w:bottom w:val="none" w:sz="0" w:space="0" w:color="auto"/>
        <w:right w:val="none" w:sz="0" w:space="0" w:color="auto"/>
      </w:divBdr>
    </w:div>
    <w:div w:id="1224368904">
      <w:bodyDiv w:val="1"/>
      <w:marLeft w:val="0"/>
      <w:marRight w:val="0"/>
      <w:marTop w:val="0"/>
      <w:marBottom w:val="0"/>
      <w:divBdr>
        <w:top w:val="none" w:sz="0" w:space="0" w:color="auto"/>
        <w:left w:val="none" w:sz="0" w:space="0" w:color="auto"/>
        <w:bottom w:val="none" w:sz="0" w:space="0" w:color="auto"/>
        <w:right w:val="none" w:sz="0" w:space="0" w:color="auto"/>
      </w:divBdr>
    </w:div>
    <w:div w:id="1224411898">
      <w:bodyDiv w:val="1"/>
      <w:marLeft w:val="0"/>
      <w:marRight w:val="0"/>
      <w:marTop w:val="0"/>
      <w:marBottom w:val="0"/>
      <w:divBdr>
        <w:top w:val="none" w:sz="0" w:space="0" w:color="auto"/>
        <w:left w:val="none" w:sz="0" w:space="0" w:color="auto"/>
        <w:bottom w:val="none" w:sz="0" w:space="0" w:color="auto"/>
        <w:right w:val="none" w:sz="0" w:space="0" w:color="auto"/>
      </w:divBdr>
    </w:div>
    <w:div w:id="1224414183">
      <w:bodyDiv w:val="1"/>
      <w:marLeft w:val="0"/>
      <w:marRight w:val="0"/>
      <w:marTop w:val="0"/>
      <w:marBottom w:val="0"/>
      <w:divBdr>
        <w:top w:val="none" w:sz="0" w:space="0" w:color="auto"/>
        <w:left w:val="none" w:sz="0" w:space="0" w:color="auto"/>
        <w:bottom w:val="none" w:sz="0" w:space="0" w:color="auto"/>
        <w:right w:val="none" w:sz="0" w:space="0" w:color="auto"/>
      </w:divBdr>
    </w:div>
    <w:div w:id="1224487569">
      <w:bodyDiv w:val="1"/>
      <w:marLeft w:val="0"/>
      <w:marRight w:val="0"/>
      <w:marTop w:val="0"/>
      <w:marBottom w:val="0"/>
      <w:divBdr>
        <w:top w:val="none" w:sz="0" w:space="0" w:color="auto"/>
        <w:left w:val="none" w:sz="0" w:space="0" w:color="auto"/>
        <w:bottom w:val="none" w:sz="0" w:space="0" w:color="auto"/>
        <w:right w:val="none" w:sz="0" w:space="0" w:color="auto"/>
      </w:divBdr>
    </w:div>
    <w:div w:id="1224561441">
      <w:bodyDiv w:val="1"/>
      <w:marLeft w:val="0"/>
      <w:marRight w:val="0"/>
      <w:marTop w:val="0"/>
      <w:marBottom w:val="0"/>
      <w:divBdr>
        <w:top w:val="none" w:sz="0" w:space="0" w:color="auto"/>
        <w:left w:val="none" w:sz="0" w:space="0" w:color="auto"/>
        <w:bottom w:val="none" w:sz="0" w:space="0" w:color="auto"/>
        <w:right w:val="none" w:sz="0" w:space="0" w:color="auto"/>
      </w:divBdr>
    </w:div>
    <w:div w:id="1224609583">
      <w:bodyDiv w:val="1"/>
      <w:marLeft w:val="0"/>
      <w:marRight w:val="0"/>
      <w:marTop w:val="0"/>
      <w:marBottom w:val="0"/>
      <w:divBdr>
        <w:top w:val="none" w:sz="0" w:space="0" w:color="auto"/>
        <w:left w:val="none" w:sz="0" w:space="0" w:color="auto"/>
        <w:bottom w:val="none" w:sz="0" w:space="0" w:color="auto"/>
        <w:right w:val="none" w:sz="0" w:space="0" w:color="auto"/>
      </w:divBdr>
    </w:div>
    <w:div w:id="1224834262">
      <w:bodyDiv w:val="1"/>
      <w:marLeft w:val="0"/>
      <w:marRight w:val="0"/>
      <w:marTop w:val="0"/>
      <w:marBottom w:val="0"/>
      <w:divBdr>
        <w:top w:val="none" w:sz="0" w:space="0" w:color="auto"/>
        <w:left w:val="none" w:sz="0" w:space="0" w:color="auto"/>
        <w:bottom w:val="none" w:sz="0" w:space="0" w:color="auto"/>
        <w:right w:val="none" w:sz="0" w:space="0" w:color="auto"/>
      </w:divBdr>
    </w:div>
    <w:div w:id="1224875986">
      <w:bodyDiv w:val="1"/>
      <w:marLeft w:val="0"/>
      <w:marRight w:val="0"/>
      <w:marTop w:val="0"/>
      <w:marBottom w:val="0"/>
      <w:divBdr>
        <w:top w:val="none" w:sz="0" w:space="0" w:color="auto"/>
        <w:left w:val="none" w:sz="0" w:space="0" w:color="auto"/>
        <w:bottom w:val="none" w:sz="0" w:space="0" w:color="auto"/>
        <w:right w:val="none" w:sz="0" w:space="0" w:color="auto"/>
      </w:divBdr>
    </w:div>
    <w:div w:id="1225026052">
      <w:bodyDiv w:val="1"/>
      <w:marLeft w:val="0"/>
      <w:marRight w:val="0"/>
      <w:marTop w:val="0"/>
      <w:marBottom w:val="0"/>
      <w:divBdr>
        <w:top w:val="none" w:sz="0" w:space="0" w:color="auto"/>
        <w:left w:val="none" w:sz="0" w:space="0" w:color="auto"/>
        <w:bottom w:val="none" w:sz="0" w:space="0" w:color="auto"/>
        <w:right w:val="none" w:sz="0" w:space="0" w:color="auto"/>
      </w:divBdr>
    </w:div>
    <w:div w:id="1225068040">
      <w:bodyDiv w:val="1"/>
      <w:marLeft w:val="0"/>
      <w:marRight w:val="0"/>
      <w:marTop w:val="0"/>
      <w:marBottom w:val="0"/>
      <w:divBdr>
        <w:top w:val="none" w:sz="0" w:space="0" w:color="auto"/>
        <w:left w:val="none" w:sz="0" w:space="0" w:color="auto"/>
        <w:bottom w:val="none" w:sz="0" w:space="0" w:color="auto"/>
        <w:right w:val="none" w:sz="0" w:space="0" w:color="auto"/>
      </w:divBdr>
    </w:div>
    <w:div w:id="1225293811">
      <w:bodyDiv w:val="1"/>
      <w:marLeft w:val="0"/>
      <w:marRight w:val="0"/>
      <w:marTop w:val="0"/>
      <w:marBottom w:val="0"/>
      <w:divBdr>
        <w:top w:val="none" w:sz="0" w:space="0" w:color="auto"/>
        <w:left w:val="none" w:sz="0" w:space="0" w:color="auto"/>
        <w:bottom w:val="none" w:sz="0" w:space="0" w:color="auto"/>
        <w:right w:val="none" w:sz="0" w:space="0" w:color="auto"/>
      </w:divBdr>
    </w:div>
    <w:div w:id="1225488438">
      <w:bodyDiv w:val="1"/>
      <w:marLeft w:val="0"/>
      <w:marRight w:val="0"/>
      <w:marTop w:val="0"/>
      <w:marBottom w:val="0"/>
      <w:divBdr>
        <w:top w:val="none" w:sz="0" w:space="0" w:color="auto"/>
        <w:left w:val="none" w:sz="0" w:space="0" w:color="auto"/>
        <w:bottom w:val="none" w:sz="0" w:space="0" w:color="auto"/>
        <w:right w:val="none" w:sz="0" w:space="0" w:color="auto"/>
      </w:divBdr>
    </w:div>
    <w:div w:id="1225488680">
      <w:bodyDiv w:val="1"/>
      <w:marLeft w:val="0"/>
      <w:marRight w:val="0"/>
      <w:marTop w:val="0"/>
      <w:marBottom w:val="0"/>
      <w:divBdr>
        <w:top w:val="none" w:sz="0" w:space="0" w:color="auto"/>
        <w:left w:val="none" w:sz="0" w:space="0" w:color="auto"/>
        <w:bottom w:val="none" w:sz="0" w:space="0" w:color="auto"/>
        <w:right w:val="none" w:sz="0" w:space="0" w:color="auto"/>
      </w:divBdr>
    </w:div>
    <w:div w:id="1225599327">
      <w:bodyDiv w:val="1"/>
      <w:marLeft w:val="0"/>
      <w:marRight w:val="0"/>
      <w:marTop w:val="0"/>
      <w:marBottom w:val="0"/>
      <w:divBdr>
        <w:top w:val="none" w:sz="0" w:space="0" w:color="auto"/>
        <w:left w:val="none" w:sz="0" w:space="0" w:color="auto"/>
        <w:bottom w:val="none" w:sz="0" w:space="0" w:color="auto"/>
        <w:right w:val="none" w:sz="0" w:space="0" w:color="auto"/>
      </w:divBdr>
    </w:div>
    <w:div w:id="1225602973">
      <w:bodyDiv w:val="1"/>
      <w:marLeft w:val="0"/>
      <w:marRight w:val="0"/>
      <w:marTop w:val="0"/>
      <w:marBottom w:val="0"/>
      <w:divBdr>
        <w:top w:val="none" w:sz="0" w:space="0" w:color="auto"/>
        <w:left w:val="none" w:sz="0" w:space="0" w:color="auto"/>
        <w:bottom w:val="none" w:sz="0" w:space="0" w:color="auto"/>
        <w:right w:val="none" w:sz="0" w:space="0" w:color="auto"/>
      </w:divBdr>
    </w:div>
    <w:div w:id="1225679553">
      <w:bodyDiv w:val="1"/>
      <w:marLeft w:val="0"/>
      <w:marRight w:val="0"/>
      <w:marTop w:val="0"/>
      <w:marBottom w:val="0"/>
      <w:divBdr>
        <w:top w:val="none" w:sz="0" w:space="0" w:color="auto"/>
        <w:left w:val="none" w:sz="0" w:space="0" w:color="auto"/>
        <w:bottom w:val="none" w:sz="0" w:space="0" w:color="auto"/>
        <w:right w:val="none" w:sz="0" w:space="0" w:color="auto"/>
      </w:divBdr>
    </w:div>
    <w:div w:id="1225682103">
      <w:bodyDiv w:val="1"/>
      <w:marLeft w:val="0"/>
      <w:marRight w:val="0"/>
      <w:marTop w:val="0"/>
      <w:marBottom w:val="0"/>
      <w:divBdr>
        <w:top w:val="none" w:sz="0" w:space="0" w:color="auto"/>
        <w:left w:val="none" w:sz="0" w:space="0" w:color="auto"/>
        <w:bottom w:val="none" w:sz="0" w:space="0" w:color="auto"/>
        <w:right w:val="none" w:sz="0" w:space="0" w:color="auto"/>
      </w:divBdr>
    </w:div>
    <w:div w:id="1225722346">
      <w:bodyDiv w:val="1"/>
      <w:marLeft w:val="0"/>
      <w:marRight w:val="0"/>
      <w:marTop w:val="0"/>
      <w:marBottom w:val="0"/>
      <w:divBdr>
        <w:top w:val="none" w:sz="0" w:space="0" w:color="auto"/>
        <w:left w:val="none" w:sz="0" w:space="0" w:color="auto"/>
        <w:bottom w:val="none" w:sz="0" w:space="0" w:color="auto"/>
        <w:right w:val="none" w:sz="0" w:space="0" w:color="auto"/>
      </w:divBdr>
    </w:div>
    <w:div w:id="1225948511">
      <w:bodyDiv w:val="1"/>
      <w:marLeft w:val="0"/>
      <w:marRight w:val="0"/>
      <w:marTop w:val="0"/>
      <w:marBottom w:val="0"/>
      <w:divBdr>
        <w:top w:val="none" w:sz="0" w:space="0" w:color="auto"/>
        <w:left w:val="none" w:sz="0" w:space="0" w:color="auto"/>
        <w:bottom w:val="none" w:sz="0" w:space="0" w:color="auto"/>
        <w:right w:val="none" w:sz="0" w:space="0" w:color="auto"/>
      </w:divBdr>
    </w:div>
    <w:div w:id="1226066877">
      <w:bodyDiv w:val="1"/>
      <w:marLeft w:val="0"/>
      <w:marRight w:val="0"/>
      <w:marTop w:val="0"/>
      <w:marBottom w:val="0"/>
      <w:divBdr>
        <w:top w:val="none" w:sz="0" w:space="0" w:color="auto"/>
        <w:left w:val="none" w:sz="0" w:space="0" w:color="auto"/>
        <w:bottom w:val="none" w:sz="0" w:space="0" w:color="auto"/>
        <w:right w:val="none" w:sz="0" w:space="0" w:color="auto"/>
      </w:divBdr>
    </w:div>
    <w:div w:id="1226067097">
      <w:bodyDiv w:val="1"/>
      <w:marLeft w:val="0"/>
      <w:marRight w:val="0"/>
      <w:marTop w:val="0"/>
      <w:marBottom w:val="0"/>
      <w:divBdr>
        <w:top w:val="none" w:sz="0" w:space="0" w:color="auto"/>
        <w:left w:val="none" w:sz="0" w:space="0" w:color="auto"/>
        <w:bottom w:val="none" w:sz="0" w:space="0" w:color="auto"/>
        <w:right w:val="none" w:sz="0" w:space="0" w:color="auto"/>
      </w:divBdr>
    </w:div>
    <w:div w:id="1226330698">
      <w:bodyDiv w:val="1"/>
      <w:marLeft w:val="0"/>
      <w:marRight w:val="0"/>
      <w:marTop w:val="0"/>
      <w:marBottom w:val="0"/>
      <w:divBdr>
        <w:top w:val="none" w:sz="0" w:space="0" w:color="auto"/>
        <w:left w:val="none" w:sz="0" w:space="0" w:color="auto"/>
        <w:bottom w:val="none" w:sz="0" w:space="0" w:color="auto"/>
        <w:right w:val="none" w:sz="0" w:space="0" w:color="auto"/>
      </w:divBdr>
    </w:div>
    <w:div w:id="1226336628">
      <w:bodyDiv w:val="1"/>
      <w:marLeft w:val="0"/>
      <w:marRight w:val="0"/>
      <w:marTop w:val="0"/>
      <w:marBottom w:val="0"/>
      <w:divBdr>
        <w:top w:val="none" w:sz="0" w:space="0" w:color="auto"/>
        <w:left w:val="none" w:sz="0" w:space="0" w:color="auto"/>
        <w:bottom w:val="none" w:sz="0" w:space="0" w:color="auto"/>
        <w:right w:val="none" w:sz="0" w:space="0" w:color="auto"/>
      </w:divBdr>
    </w:div>
    <w:div w:id="1226406510">
      <w:bodyDiv w:val="1"/>
      <w:marLeft w:val="0"/>
      <w:marRight w:val="0"/>
      <w:marTop w:val="0"/>
      <w:marBottom w:val="0"/>
      <w:divBdr>
        <w:top w:val="none" w:sz="0" w:space="0" w:color="auto"/>
        <w:left w:val="none" w:sz="0" w:space="0" w:color="auto"/>
        <w:bottom w:val="none" w:sz="0" w:space="0" w:color="auto"/>
        <w:right w:val="none" w:sz="0" w:space="0" w:color="auto"/>
      </w:divBdr>
    </w:div>
    <w:div w:id="1226523543">
      <w:bodyDiv w:val="1"/>
      <w:marLeft w:val="0"/>
      <w:marRight w:val="0"/>
      <w:marTop w:val="0"/>
      <w:marBottom w:val="0"/>
      <w:divBdr>
        <w:top w:val="none" w:sz="0" w:space="0" w:color="auto"/>
        <w:left w:val="none" w:sz="0" w:space="0" w:color="auto"/>
        <w:bottom w:val="none" w:sz="0" w:space="0" w:color="auto"/>
        <w:right w:val="none" w:sz="0" w:space="0" w:color="auto"/>
      </w:divBdr>
    </w:div>
    <w:div w:id="1226530850">
      <w:bodyDiv w:val="1"/>
      <w:marLeft w:val="0"/>
      <w:marRight w:val="0"/>
      <w:marTop w:val="0"/>
      <w:marBottom w:val="0"/>
      <w:divBdr>
        <w:top w:val="none" w:sz="0" w:space="0" w:color="auto"/>
        <w:left w:val="none" w:sz="0" w:space="0" w:color="auto"/>
        <w:bottom w:val="none" w:sz="0" w:space="0" w:color="auto"/>
        <w:right w:val="none" w:sz="0" w:space="0" w:color="auto"/>
      </w:divBdr>
    </w:div>
    <w:div w:id="1226799597">
      <w:bodyDiv w:val="1"/>
      <w:marLeft w:val="0"/>
      <w:marRight w:val="0"/>
      <w:marTop w:val="0"/>
      <w:marBottom w:val="0"/>
      <w:divBdr>
        <w:top w:val="none" w:sz="0" w:space="0" w:color="auto"/>
        <w:left w:val="none" w:sz="0" w:space="0" w:color="auto"/>
        <w:bottom w:val="none" w:sz="0" w:space="0" w:color="auto"/>
        <w:right w:val="none" w:sz="0" w:space="0" w:color="auto"/>
      </w:divBdr>
    </w:div>
    <w:div w:id="1226911236">
      <w:bodyDiv w:val="1"/>
      <w:marLeft w:val="0"/>
      <w:marRight w:val="0"/>
      <w:marTop w:val="0"/>
      <w:marBottom w:val="0"/>
      <w:divBdr>
        <w:top w:val="none" w:sz="0" w:space="0" w:color="auto"/>
        <w:left w:val="none" w:sz="0" w:space="0" w:color="auto"/>
        <w:bottom w:val="none" w:sz="0" w:space="0" w:color="auto"/>
        <w:right w:val="none" w:sz="0" w:space="0" w:color="auto"/>
      </w:divBdr>
    </w:div>
    <w:div w:id="1226989689">
      <w:bodyDiv w:val="1"/>
      <w:marLeft w:val="0"/>
      <w:marRight w:val="0"/>
      <w:marTop w:val="0"/>
      <w:marBottom w:val="0"/>
      <w:divBdr>
        <w:top w:val="none" w:sz="0" w:space="0" w:color="auto"/>
        <w:left w:val="none" w:sz="0" w:space="0" w:color="auto"/>
        <w:bottom w:val="none" w:sz="0" w:space="0" w:color="auto"/>
        <w:right w:val="none" w:sz="0" w:space="0" w:color="auto"/>
      </w:divBdr>
    </w:div>
    <w:div w:id="1226991752">
      <w:bodyDiv w:val="1"/>
      <w:marLeft w:val="0"/>
      <w:marRight w:val="0"/>
      <w:marTop w:val="0"/>
      <w:marBottom w:val="0"/>
      <w:divBdr>
        <w:top w:val="none" w:sz="0" w:space="0" w:color="auto"/>
        <w:left w:val="none" w:sz="0" w:space="0" w:color="auto"/>
        <w:bottom w:val="none" w:sz="0" w:space="0" w:color="auto"/>
        <w:right w:val="none" w:sz="0" w:space="0" w:color="auto"/>
      </w:divBdr>
    </w:div>
    <w:div w:id="1227255494">
      <w:bodyDiv w:val="1"/>
      <w:marLeft w:val="0"/>
      <w:marRight w:val="0"/>
      <w:marTop w:val="0"/>
      <w:marBottom w:val="0"/>
      <w:divBdr>
        <w:top w:val="none" w:sz="0" w:space="0" w:color="auto"/>
        <w:left w:val="none" w:sz="0" w:space="0" w:color="auto"/>
        <w:bottom w:val="none" w:sz="0" w:space="0" w:color="auto"/>
        <w:right w:val="none" w:sz="0" w:space="0" w:color="auto"/>
      </w:divBdr>
    </w:div>
    <w:div w:id="1227256885">
      <w:bodyDiv w:val="1"/>
      <w:marLeft w:val="0"/>
      <w:marRight w:val="0"/>
      <w:marTop w:val="0"/>
      <w:marBottom w:val="0"/>
      <w:divBdr>
        <w:top w:val="none" w:sz="0" w:space="0" w:color="auto"/>
        <w:left w:val="none" w:sz="0" w:space="0" w:color="auto"/>
        <w:bottom w:val="none" w:sz="0" w:space="0" w:color="auto"/>
        <w:right w:val="none" w:sz="0" w:space="0" w:color="auto"/>
      </w:divBdr>
    </w:div>
    <w:div w:id="1227298274">
      <w:bodyDiv w:val="1"/>
      <w:marLeft w:val="0"/>
      <w:marRight w:val="0"/>
      <w:marTop w:val="0"/>
      <w:marBottom w:val="0"/>
      <w:divBdr>
        <w:top w:val="none" w:sz="0" w:space="0" w:color="auto"/>
        <w:left w:val="none" w:sz="0" w:space="0" w:color="auto"/>
        <w:bottom w:val="none" w:sz="0" w:space="0" w:color="auto"/>
        <w:right w:val="none" w:sz="0" w:space="0" w:color="auto"/>
      </w:divBdr>
    </w:div>
    <w:div w:id="1227300006">
      <w:bodyDiv w:val="1"/>
      <w:marLeft w:val="0"/>
      <w:marRight w:val="0"/>
      <w:marTop w:val="0"/>
      <w:marBottom w:val="0"/>
      <w:divBdr>
        <w:top w:val="none" w:sz="0" w:space="0" w:color="auto"/>
        <w:left w:val="none" w:sz="0" w:space="0" w:color="auto"/>
        <w:bottom w:val="none" w:sz="0" w:space="0" w:color="auto"/>
        <w:right w:val="none" w:sz="0" w:space="0" w:color="auto"/>
      </w:divBdr>
      <w:divsChild>
        <w:div w:id="1712849799">
          <w:marLeft w:val="0"/>
          <w:marRight w:val="0"/>
          <w:marTop w:val="0"/>
          <w:marBottom w:val="0"/>
          <w:divBdr>
            <w:top w:val="none" w:sz="0" w:space="0" w:color="auto"/>
            <w:left w:val="none" w:sz="0" w:space="0" w:color="auto"/>
            <w:bottom w:val="none" w:sz="0" w:space="0" w:color="auto"/>
            <w:right w:val="none" w:sz="0" w:space="0" w:color="auto"/>
          </w:divBdr>
          <w:divsChild>
            <w:div w:id="2055033861">
              <w:marLeft w:val="0"/>
              <w:marRight w:val="0"/>
              <w:marTop w:val="0"/>
              <w:marBottom w:val="0"/>
              <w:divBdr>
                <w:top w:val="none" w:sz="0" w:space="0" w:color="auto"/>
                <w:left w:val="none" w:sz="0" w:space="0" w:color="auto"/>
                <w:bottom w:val="none" w:sz="0" w:space="0" w:color="auto"/>
                <w:right w:val="none" w:sz="0" w:space="0" w:color="auto"/>
              </w:divBdr>
              <w:divsChild>
                <w:div w:id="1362826321">
                  <w:marLeft w:val="0"/>
                  <w:marRight w:val="0"/>
                  <w:marTop w:val="0"/>
                  <w:marBottom w:val="0"/>
                  <w:divBdr>
                    <w:top w:val="none" w:sz="0" w:space="0" w:color="auto"/>
                    <w:left w:val="none" w:sz="0" w:space="0" w:color="auto"/>
                    <w:bottom w:val="none" w:sz="0" w:space="0" w:color="auto"/>
                    <w:right w:val="none" w:sz="0" w:space="0" w:color="auto"/>
                  </w:divBdr>
                  <w:divsChild>
                    <w:div w:id="88625633">
                      <w:marLeft w:val="0"/>
                      <w:marRight w:val="0"/>
                      <w:marTop w:val="0"/>
                      <w:marBottom w:val="0"/>
                      <w:divBdr>
                        <w:top w:val="none" w:sz="0" w:space="0" w:color="auto"/>
                        <w:left w:val="none" w:sz="0" w:space="0" w:color="auto"/>
                        <w:bottom w:val="none" w:sz="0" w:space="0" w:color="auto"/>
                        <w:right w:val="none" w:sz="0" w:space="0" w:color="auto"/>
                      </w:divBdr>
                      <w:divsChild>
                        <w:div w:id="1561138998">
                          <w:marLeft w:val="0"/>
                          <w:marRight w:val="0"/>
                          <w:marTop w:val="0"/>
                          <w:marBottom w:val="0"/>
                          <w:divBdr>
                            <w:top w:val="none" w:sz="0" w:space="0" w:color="auto"/>
                            <w:left w:val="none" w:sz="0" w:space="0" w:color="auto"/>
                            <w:bottom w:val="none" w:sz="0" w:space="0" w:color="auto"/>
                            <w:right w:val="none" w:sz="0" w:space="0" w:color="auto"/>
                          </w:divBdr>
                          <w:divsChild>
                            <w:div w:id="1040016600">
                              <w:marLeft w:val="0"/>
                              <w:marRight w:val="0"/>
                              <w:marTop w:val="0"/>
                              <w:marBottom w:val="0"/>
                              <w:divBdr>
                                <w:top w:val="none" w:sz="0" w:space="0" w:color="auto"/>
                                <w:left w:val="none" w:sz="0" w:space="0" w:color="auto"/>
                                <w:bottom w:val="none" w:sz="0" w:space="0" w:color="auto"/>
                                <w:right w:val="none" w:sz="0" w:space="0" w:color="auto"/>
                              </w:divBdr>
                              <w:divsChild>
                                <w:div w:id="1655835590">
                                  <w:marLeft w:val="0"/>
                                  <w:marRight w:val="0"/>
                                  <w:marTop w:val="0"/>
                                  <w:marBottom w:val="0"/>
                                  <w:divBdr>
                                    <w:top w:val="single" w:sz="2" w:space="1" w:color="0B198C"/>
                                    <w:left w:val="single" w:sz="6" w:space="0" w:color="0B198C"/>
                                    <w:bottom w:val="single" w:sz="2" w:space="0" w:color="0B198C"/>
                                    <w:right w:val="single" w:sz="6" w:space="0" w:color="0B198C"/>
                                  </w:divBdr>
                                  <w:divsChild>
                                    <w:div w:id="974339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27372319">
      <w:bodyDiv w:val="1"/>
      <w:marLeft w:val="0"/>
      <w:marRight w:val="0"/>
      <w:marTop w:val="0"/>
      <w:marBottom w:val="0"/>
      <w:divBdr>
        <w:top w:val="none" w:sz="0" w:space="0" w:color="auto"/>
        <w:left w:val="none" w:sz="0" w:space="0" w:color="auto"/>
        <w:bottom w:val="none" w:sz="0" w:space="0" w:color="auto"/>
        <w:right w:val="none" w:sz="0" w:space="0" w:color="auto"/>
      </w:divBdr>
    </w:div>
    <w:div w:id="1227373190">
      <w:bodyDiv w:val="1"/>
      <w:marLeft w:val="0"/>
      <w:marRight w:val="0"/>
      <w:marTop w:val="0"/>
      <w:marBottom w:val="0"/>
      <w:divBdr>
        <w:top w:val="none" w:sz="0" w:space="0" w:color="auto"/>
        <w:left w:val="none" w:sz="0" w:space="0" w:color="auto"/>
        <w:bottom w:val="none" w:sz="0" w:space="0" w:color="auto"/>
        <w:right w:val="none" w:sz="0" w:space="0" w:color="auto"/>
      </w:divBdr>
    </w:div>
    <w:div w:id="1227571998">
      <w:bodyDiv w:val="1"/>
      <w:marLeft w:val="0"/>
      <w:marRight w:val="0"/>
      <w:marTop w:val="0"/>
      <w:marBottom w:val="0"/>
      <w:divBdr>
        <w:top w:val="none" w:sz="0" w:space="0" w:color="auto"/>
        <w:left w:val="none" w:sz="0" w:space="0" w:color="auto"/>
        <w:bottom w:val="none" w:sz="0" w:space="0" w:color="auto"/>
        <w:right w:val="none" w:sz="0" w:space="0" w:color="auto"/>
      </w:divBdr>
    </w:div>
    <w:div w:id="1227690237">
      <w:bodyDiv w:val="1"/>
      <w:marLeft w:val="0"/>
      <w:marRight w:val="0"/>
      <w:marTop w:val="0"/>
      <w:marBottom w:val="0"/>
      <w:divBdr>
        <w:top w:val="none" w:sz="0" w:space="0" w:color="auto"/>
        <w:left w:val="none" w:sz="0" w:space="0" w:color="auto"/>
        <w:bottom w:val="none" w:sz="0" w:space="0" w:color="auto"/>
        <w:right w:val="none" w:sz="0" w:space="0" w:color="auto"/>
      </w:divBdr>
    </w:div>
    <w:div w:id="1227882954">
      <w:bodyDiv w:val="1"/>
      <w:marLeft w:val="0"/>
      <w:marRight w:val="0"/>
      <w:marTop w:val="0"/>
      <w:marBottom w:val="0"/>
      <w:divBdr>
        <w:top w:val="none" w:sz="0" w:space="0" w:color="auto"/>
        <w:left w:val="none" w:sz="0" w:space="0" w:color="auto"/>
        <w:bottom w:val="none" w:sz="0" w:space="0" w:color="auto"/>
        <w:right w:val="none" w:sz="0" w:space="0" w:color="auto"/>
      </w:divBdr>
    </w:div>
    <w:div w:id="1227954838">
      <w:bodyDiv w:val="1"/>
      <w:marLeft w:val="0"/>
      <w:marRight w:val="0"/>
      <w:marTop w:val="0"/>
      <w:marBottom w:val="0"/>
      <w:divBdr>
        <w:top w:val="none" w:sz="0" w:space="0" w:color="auto"/>
        <w:left w:val="none" w:sz="0" w:space="0" w:color="auto"/>
        <w:bottom w:val="none" w:sz="0" w:space="0" w:color="auto"/>
        <w:right w:val="none" w:sz="0" w:space="0" w:color="auto"/>
      </w:divBdr>
    </w:div>
    <w:div w:id="1227956991">
      <w:bodyDiv w:val="1"/>
      <w:marLeft w:val="0"/>
      <w:marRight w:val="0"/>
      <w:marTop w:val="0"/>
      <w:marBottom w:val="0"/>
      <w:divBdr>
        <w:top w:val="none" w:sz="0" w:space="0" w:color="auto"/>
        <w:left w:val="none" w:sz="0" w:space="0" w:color="auto"/>
        <w:bottom w:val="none" w:sz="0" w:space="0" w:color="auto"/>
        <w:right w:val="none" w:sz="0" w:space="0" w:color="auto"/>
      </w:divBdr>
    </w:div>
    <w:div w:id="1228036477">
      <w:bodyDiv w:val="1"/>
      <w:marLeft w:val="0"/>
      <w:marRight w:val="0"/>
      <w:marTop w:val="0"/>
      <w:marBottom w:val="0"/>
      <w:divBdr>
        <w:top w:val="none" w:sz="0" w:space="0" w:color="auto"/>
        <w:left w:val="none" w:sz="0" w:space="0" w:color="auto"/>
        <w:bottom w:val="none" w:sz="0" w:space="0" w:color="auto"/>
        <w:right w:val="none" w:sz="0" w:space="0" w:color="auto"/>
      </w:divBdr>
    </w:div>
    <w:div w:id="1228108629">
      <w:bodyDiv w:val="1"/>
      <w:marLeft w:val="0"/>
      <w:marRight w:val="0"/>
      <w:marTop w:val="0"/>
      <w:marBottom w:val="0"/>
      <w:divBdr>
        <w:top w:val="none" w:sz="0" w:space="0" w:color="auto"/>
        <w:left w:val="none" w:sz="0" w:space="0" w:color="auto"/>
        <w:bottom w:val="none" w:sz="0" w:space="0" w:color="auto"/>
        <w:right w:val="none" w:sz="0" w:space="0" w:color="auto"/>
      </w:divBdr>
    </w:div>
    <w:div w:id="1228148786">
      <w:bodyDiv w:val="1"/>
      <w:marLeft w:val="0"/>
      <w:marRight w:val="0"/>
      <w:marTop w:val="0"/>
      <w:marBottom w:val="0"/>
      <w:divBdr>
        <w:top w:val="none" w:sz="0" w:space="0" w:color="auto"/>
        <w:left w:val="none" w:sz="0" w:space="0" w:color="auto"/>
        <w:bottom w:val="none" w:sz="0" w:space="0" w:color="auto"/>
        <w:right w:val="none" w:sz="0" w:space="0" w:color="auto"/>
      </w:divBdr>
    </w:div>
    <w:div w:id="1228154301">
      <w:bodyDiv w:val="1"/>
      <w:marLeft w:val="0"/>
      <w:marRight w:val="0"/>
      <w:marTop w:val="0"/>
      <w:marBottom w:val="0"/>
      <w:divBdr>
        <w:top w:val="none" w:sz="0" w:space="0" w:color="auto"/>
        <w:left w:val="none" w:sz="0" w:space="0" w:color="auto"/>
        <w:bottom w:val="none" w:sz="0" w:space="0" w:color="auto"/>
        <w:right w:val="none" w:sz="0" w:space="0" w:color="auto"/>
      </w:divBdr>
    </w:div>
    <w:div w:id="1228300841">
      <w:bodyDiv w:val="1"/>
      <w:marLeft w:val="0"/>
      <w:marRight w:val="0"/>
      <w:marTop w:val="0"/>
      <w:marBottom w:val="0"/>
      <w:divBdr>
        <w:top w:val="none" w:sz="0" w:space="0" w:color="auto"/>
        <w:left w:val="none" w:sz="0" w:space="0" w:color="auto"/>
        <w:bottom w:val="none" w:sz="0" w:space="0" w:color="auto"/>
        <w:right w:val="none" w:sz="0" w:space="0" w:color="auto"/>
      </w:divBdr>
    </w:div>
    <w:div w:id="1228422854">
      <w:bodyDiv w:val="1"/>
      <w:marLeft w:val="0"/>
      <w:marRight w:val="0"/>
      <w:marTop w:val="0"/>
      <w:marBottom w:val="0"/>
      <w:divBdr>
        <w:top w:val="none" w:sz="0" w:space="0" w:color="auto"/>
        <w:left w:val="none" w:sz="0" w:space="0" w:color="auto"/>
        <w:bottom w:val="none" w:sz="0" w:space="0" w:color="auto"/>
        <w:right w:val="none" w:sz="0" w:space="0" w:color="auto"/>
      </w:divBdr>
    </w:div>
    <w:div w:id="1228493584">
      <w:bodyDiv w:val="1"/>
      <w:marLeft w:val="0"/>
      <w:marRight w:val="0"/>
      <w:marTop w:val="0"/>
      <w:marBottom w:val="0"/>
      <w:divBdr>
        <w:top w:val="none" w:sz="0" w:space="0" w:color="auto"/>
        <w:left w:val="none" w:sz="0" w:space="0" w:color="auto"/>
        <w:bottom w:val="none" w:sz="0" w:space="0" w:color="auto"/>
        <w:right w:val="none" w:sz="0" w:space="0" w:color="auto"/>
      </w:divBdr>
    </w:div>
    <w:div w:id="1228611619">
      <w:bodyDiv w:val="1"/>
      <w:marLeft w:val="0"/>
      <w:marRight w:val="0"/>
      <w:marTop w:val="0"/>
      <w:marBottom w:val="0"/>
      <w:divBdr>
        <w:top w:val="none" w:sz="0" w:space="0" w:color="auto"/>
        <w:left w:val="none" w:sz="0" w:space="0" w:color="auto"/>
        <w:bottom w:val="none" w:sz="0" w:space="0" w:color="auto"/>
        <w:right w:val="none" w:sz="0" w:space="0" w:color="auto"/>
      </w:divBdr>
    </w:div>
    <w:div w:id="1228759981">
      <w:bodyDiv w:val="1"/>
      <w:marLeft w:val="0"/>
      <w:marRight w:val="0"/>
      <w:marTop w:val="0"/>
      <w:marBottom w:val="0"/>
      <w:divBdr>
        <w:top w:val="none" w:sz="0" w:space="0" w:color="auto"/>
        <w:left w:val="none" w:sz="0" w:space="0" w:color="auto"/>
        <w:bottom w:val="none" w:sz="0" w:space="0" w:color="auto"/>
        <w:right w:val="none" w:sz="0" w:space="0" w:color="auto"/>
      </w:divBdr>
    </w:div>
    <w:div w:id="1228877231">
      <w:bodyDiv w:val="1"/>
      <w:marLeft w:val="0"/>
      <w:marRight w:val="0"/>
      <w:marTop w:val="0"/>
      <w:marBottom w:val="0"/>
      <w:divBdr>
        <w:top w:val="none" w:sz="0" w:space="0" w:color="auto"/>
        <w:left w:val="none" w:sz="0" w:space="0" w:color="auto"/>
        <w:bottom w:val="none" w:sz="0" w:space="0" w:color="auto"/>
        <w:right w:val="none" w:sz="0" w:space="0" w:color="auto"/>
      </w:divBdr>
    </w:div>
    <w:div w:id="1229074849">
      <w:bodyDiv w:val="1"/>
      <w:marLeft w:val="0"/>
      <w:marRight w:val="0"/>
      <w:marTop w:val="0"/>
      <w:marBottom w:val="0"/>
      <w:divBdr>
        <w:top w:val="none" w:sz="0" w:space="0" w:color="auto"/>
        <w:left w:val="none" w:sz="0" w:space="0" w:color="auto"/>
        <w:bottom w:val="none" w:sz="0" w:space="0" w:color="auto"/>
        <w:right w:val="none" w:sz="0" w:space="0" w:color="auto"/>
      </w:divBdr>
    </w:div>
    <w:div w:id="1229152826">
      <w:bodyDiv w:val="1"/>
      <w:marLeft w:val="0"/>
      <w:marRight w:val="0"/>
      <w:marTop w:val="0"/>
      <w:marBottom w:val="0"/>
      <w:divBdr>
        <w:top w:val="none" w:sz="0" w:space="0" w:color="auto"/>
        <w:left w:val="none" w:sz="0" w:space="0" w:color="auto"/>
        <w:bottom w:val="none" w:sz="0" w:space="0" w:color="auto"/>
        <w:right w:val="none" w:sz="0" w:space="0" w:color="auto"/>
      </w:divBdr>
    </w:div>
    <w:div w:id="1229414053">
      <w:bodyDiv w:val="1"/>
      <w:marLeft w:val="0"/>
      <w:marRight w:val="0"/>
      <w:marTop w:val="0"/>
      <w:marBottom w:val="0"/>
      <w:divBdr>
        <w:top w:val="none" w:sz="0" w:space="0" w:color="auto"/>
        <w:left w:val="none" w:sz="0" w:space="0" w:color="auto"/>
        <w:bottom w:val="none" w:sz="0" w:space="0" w:color="auto"/>
        <w:right w:val="none" w:sz="0" w:space="0" w:color="auto"/>
      </w:divBdr>
    </w:div>
    <w:div w:id="1229417739">
      <w:bodyDiv w:val="1"/>
      <w:marLeft w:val="0"/>
      <w:marRight w:val="0"/>
      <w:marTop w:val="0"/>
      <w:marBottom w:val="0"/>
      <w:divBdr>
        <w:top w:val="none" w:sz="0" w:space="0" w:color="auto"/>
        <w:left w:val="none" w:sz="0" w:space="0" w:color="auto"/>
        <w:bottom w:val="none" w:sz="0" w:space="0" w:color="auto"/>
        <w:right w:val="none" w:sz="0" w:space="0" w:color="auto"/>
      </w:divBdr>
    </w:div>
    <w:div w:id="1229539302">
      <w:bodyDiv w:val="1"/>
      <w:marLeft w:val="0"/>
      <w:marRight w:val="0"/>
      <w:marTop w:val="0"/>
      <w:marBottom w:val="0"/>
      <w:divBdr>
        <w:top w:val="none" w:sz="0" w:space="0" w:color="auto"/>
        <w:left w:val="none" w:sz="0" w:space="0" w:color="auto"/>
        <w:bottom w:val="none" w:sz="0" w:space="0" w:color="auto"/>
        <w:right w:val="none" w:sz="0" w:space="0" w:color="auto"/>
      </w:divBdr>
    </w:div>
    <w:div w:id="1229994498">
      <w:bodyDiv w:val="1"/>
      <w:marLeft w:val="0"/>
      <w:marRight w:val="0"/>
      <w:marTop w:val="0"/>
      <w:marBottom w:val="0"/>
      <w:divBdr>
        <w:top w:val="none" w:sz="0" w:space="0" w:color="auto"/>
        <w:left w:val="none" w:sz="0" w:space="0" w:color="auto"/>
        <w:bottom w:val="none" w:sz="0" w:space="0" w:color="auto"/>
        <w:right w:val="none" w:sz="0" w:space="0" w:color="auto"/>
      </w:divBdr>
    </w:div>
    <w:div w:id="1230187669">
      <w:bodyDiv w:val="1"/>
      <w:marLeft w:val="0"/>
      <w:marRight w:val="0"/>
      <w:marTop w:val="0"/>
      <w:marBottom w:val="0"/>
      <w:divBdr>
        <w:top w:val="none" w:sz="0" w:space="0" w:color="auto"/>
        <w:left w:val="none" w:sz="0" w:space="0" w:color="auto"/>
        <w:bottom w:val="none" w:sz="0" w:space="0" w:color="auto"/>
        <w:right w:val="none" w:sz="0" w:space="0" w:color="auto"/>
      </w:divBdr>
    </w:div>
    <w:div w:id="1230263198">
      <w:bodyDiv w:val="1"/>
      <w:marLeft w:val="0"/>
      <w:marRight w:val="0"/>
      <w:marTop w:val="0"/>
      <w:marBottom w:val="0"/>
      <w:divBdr>
        <w:top w:val="none" w:sz="0" w:space="0" w:color="auto"/>
        <w:left w:val="none" w:sz="0" w:space="0" w:color="auto"/>
        <w:bottom w:val="none" w:sz="0" w:space="0" w:color="auto"/>
        <w:right w:val="none" w:sz="0" w:space="0" w:color="auto"/>
      </w:divBdr>
    </w:div>
    <w:div w:id="1230462024">
      <w:bodyDiv w:val="1"/>
      <w:marLeft w:val="0"/>
      <w:marRight w:val="0"/>
      <w:marTop w:val="0"/>
      <w:marBottom w:val="0"/>
      <w:divBdr>
        <w:top w:val="none" w:sz="0" w:space="0" w:color="auto"/>
        <w:left w:val="none" w:sz="0" w:space="0" w:color="auto"/>
        <w:bottom w:val="none" w:sz="0" w:space="0" w:color="auto"/>
        <w:right w:val="none" w:sz="0" w:space="0" w:color="auto"/>
      </w:divBdr>
    </w:div>
    <w:div w:id="1230535361">
      <w:bodyDiv w:val="1"/>
      <w:marLeft w:val="0"/>
      <w:marRight w:val="0"/>
      <w:marTop w:val="0"/>
      <w:marBottom w:val="0"/>
      <w:divBdr>
        <w:top w:val="none" w:sz="0" w:space="0" w:color="auto"/>
        <w:left w:val="none" w:sz="0" w:space="0" w:color="auto"/>
        <w:bottom w:val="none" w:sz="0" w:space="0" w:color="auto"/>
        <w:right w:val="none" w:sz="0" w:space="0" w:color="auto"/>
      </w:divBdr>
    </w:div>
    <w:div w:id="1230577548">
      <w:bodyDiv w:val="1"/>
      <w:marLeft w:val="0"/>
      <w:marRight w:val="0"/>
      <w:marTop w:val="0"/>
      <w:marBottom w:val="0"/>
      <w:divBdr>
        <w:top w:val="none" w:sz="0" w:space="0" w:color="auto"/>
        <w:left w:val="none" w:sz="0" w:space="0" w:color="auto"/>
        <w:bottom w:val="none" w:sz="0" w:space="0" w:color="auto"/>
        <w:right w:val="none" w:sz="0" w:space="0" w:color="auto"/>
      </w:divBdr>
    </w:div>
    <w:div w:id="1230843320">
      <w:bodyDiv w:val="1"/>
      <w:marLeft w:val="0"/>
      <w:marRight w:val="0"/>
      <w:marTop w:val="0"/>
      <w:marBottom w:val="0"/>
      <w:divBdr>
        <w:top w:val="none" w:sz="0" w:space="0" w:color="auto"/>
        <w:left w:val="none" w:sz="0" w:space="0" w:color="auto"/>
        <w:bottom w:val="none" w:sz="0" w:space="0" w:color="auto"/>
        <w:right w:val="none" w:sz="0" w:space="0" w:color="auto"/>
      </w:divBdr>
    </w:div>
    <w:div w:id="1231159758">
      <w:bodyDiv w:val="1"/>
      <w:marLeft w:val="0"/>
      <w:marRight w:val="0"/>
      <w:marTop w:val="0"/>
      <w:marBottom w:val="0"/>
      <w:divBdr>
        <w:top w:val="none" w:sz="0" w:space="0" w:color="auto"/>
        <w:left w:val="none" w:sz="0" w:space="0" w:color="auto"/>
        <w:bottom w:val="none" w:sz="0" w:space="0" w:color="auto"/>
        <w:right w:val="none" w:sz="0" w:space="0" w:color="auto"/>
      </w:divBdr>
    </w:div>
    <w:div w:id="1231161411">
      <w:bodyDiv w:val="1"/>
      <w:marLeft w:val="0"/>
      <w:marRight w:val="0"/>
      <w:marTop w:val="0"/>
      <w:marBottom w:val="0"/>
      <w:divBdr>
        <w:top w:val="none" w:sz="0" w:space="0" w:color="auto"/>
        <w:left w:val="none" w:sz="0" w:space="0" w:color="auto"/>
        <w:bottom w:val="none" w:sz="0" w:space="0" w:color="auto"/>
        <w:right w:val="none" w:sz="0" w:space="0" w:color="auto"/>
      </w:divBdr>
    </w:div>
    <w:div w:id="1231189471">
      <w:bodyDiv w:val="1"/>
      <w:marLeft w:val="0"/>
      <w:marRight w:val="0"/>
      <w:marTop w:val="0"/>
      <w:marBottom w:val="0"/>
      <w:divBdr>
        <w:top w:val="none" w:sz="0" w:space="0" w:color="auto"/>
        <w:left w:val="none" w:sz="0" w:space="0" w:color="auto"/>
        <w:bottom w:val="none" w:sz="0" w:space="0" w:color="auto"/>
        <w:right w:val="none" w:sz="0" w:space="0" w:color="auto"/>
      </w:divBdr>
    </w:div>
    <w:div w:id="1231235600">
      <w:bodyDiv w:val="1"/>
      <w:marLeft w:val="0"/>
      <w:marRight w:val="0"/>
      <w:marTop w:val="0"/>
      <w:marBottom w:val="0"/>
      <w:divBdr>
        <w:top w:val="none" w:sz="0" w:space="0" w:color="auto"/>
        <w:left w:val="none" w:sz="0" w:space="0" w:color="auto"/>
        <w:bottom w:val="none" w:sz="0" w:space="0" w:color="auto"/>
        <w:right w:val="none" w:sz="0" w:space="0" w:color="auto"/>
      </w:divBdr>
    </w:div>
    <w:div w:id="1231306084">
      <w:bodyDiv w:val="1"/>
      <w:marLeft w:val="0"/>
      <w:marRight w:val="0"/>
      <w:marTop w:val="0"/>
      <w:marBottom w:val="0"/>
      <w:divBdr>
        <w:top w:val="none" w:sz="0" w:space="0" w:color="auto"/>
        <w:left w:val="none" w:sz="0" w:space="0" w:color="auto"/>
        <w:bottom w:val="none" w:sz="0" w:space="0" w:color="auto"/>
        <w:right w:val="none" w:sz="0" w:space="0" w:color="auto"/>
      </w:divBdr>
    </w:div>
    <w:div w:id="1231385979">
      <w:bodyDiv w:val="1"/>
      <w:marLeft w:val="0"/>
      <w:marRight w:val="0"/>
      <w:marTop w:val="0"/>
      <w:marBottom w:val="0"/>
      <w:divBdr>
        <w:top w:val="none" w:sz="0" w:space="0" w:color="auto"/>
        <w:left w:val="none" w:sz="0" w:space="0" w:color="auto"/>
        <w:bottom w:val="none" w:sz="0" w:space="0" w:color="auto"/>
        <w:right w:val="none" w:sz="0" w:space="0" w:color="auto"/>
      </w:divBdr>
    </w:div>
    <w:div w:id="1231387974">
      <w:bodyDiv w:val="1"/>
      <w:marLeft w:val="0"/>
      <w:marRight w:val="0"/>
      <w:marTop w:val="0"/>
      <w:marBottom w:val="0"/>
      <w:divBdr>
        <w:top w:val="none" w:sz="0" w:space="0" w:color="auto"/>
        <w:left w:val="none" w:sz="0" w:space="0" w:color="auto"/>
        <w:bottom w:val="none" w:sz="0" w:space="0" w:color="auto"/>
        <w:right w:val="none" w:sz="0" w:space="0" w:color="auto"/>
      </w:divBdr>
    </w:div>
    <w:div w:id="1231428416">
      <w:bodyDiv w:val="1"/>
      <w:marLeft w:val="0"/>
      <w:marRight w:val="0"/>
      <w:marTop w:val="0"/>
      <w:marBottom w:val="0"/>
      <w:divBdr>
        <w:top w:val="none" w:sz="0" w:space="0" w:color="auto"/>
        <w:left w:val="none" w:sz="0" w:space="0" w:color="auto"/>
        <w:bottom w:val="none" w:sz="0" w:space="0" w:color="auto"/>
        <w:right w:val="none" w:sz="0" w:space="0" w:color="auto"/>
      </w:divBdr>
    </w:div>
    <w:div w:id="1231429805">
      <w:bodyDiv w:val="1"/>
      <w:marLeft w:val="0"/>
      <w:marRight w:val="0"/>
      <w:marTop w:val="0"/>
      <w:marBottom w:val="0"/>
      <w:divBdr>
        <w:top w:val="none" w:sz="0" w:space="0" w:color="auto"/>
        <w:left w:val="none" w:sz="0" w:space="0" w:color="auto"/>
        <w:bottom w:val="none" w:sz="0" w:space="0" w:color="auto"/>
        <w:right w:val="none" w:sz="0" w:space="0" w:color="auto"/>
      </w:divBdr>
    </w:div>
    <w:div w:id="1231454176">
      <w:bodyDiv w:val="1"/>
      <w:marLeft w:val="0"/>
      <w:marRight w:val="0"/>
      <w:marTop w:val="0"/>
      <w:marBottom w:val="0"/>
      <w:divBdr>
        <w:top w:val="none" w:sz="0" w:space="0" w:color="auto"/>
        <w:left w:val="none" w:sz="0" w:space="0" w:color="auto"/>
        <w:bottom w:val="none" w:sz="0" w:space="0" w:color="auto"/>
        <w:right w:val="none" w:sz="0" w:space="0" w:color="auto"/>
      </w:divBdr>
    </w:div>
    <w:div w:id="1231503995">
      <w:bodyDiv w:val="1"/>
      <w:marLeft w:val="0"/>
      <w:marRight w:val="0"/>
      <w:marTop w:val="0"/>
      <w:marBottom w:val="0"/>
      <w:divBdr>
        <w:top w:val="none" w:sz="0" w:space="0" w:color="auto"/>
        <w:left w:val="none" w:sz="0" w:space="0" w:color="auto"/>
        <w:bottom w:val="none" w:sz="0" w:space="0" w:color="auto"/>
        <w:right w:val="none" w:sz="0" w:space="0" w:color="auto"/>
      </w:divBdr>
    </w:div>
    <w:div w:id="1231576874">
      <w:bodyDiv w:val="1"/>
      <w:marLeft w:val="0"/>
      <w:marRight w:val="0"/>
      <w:marTop w:val="0"/>
      <w:marBottom w:val="0"/>
      <w:divBdr>
        <w:top w:val="none" w:sz="0" w:space="0" w:color="auto"/>
        <w:left w:val="none" w:sz="0" w:space="0" w:color="auto"/>
        <w:bottom w:val="none" w:sz="0" w:space="0" w:color="auto"/>
        <w:right w:val="none" w:sz="0" w:space="0" w:color="auto"/>
      </w:divBdr>
    </w:div>
    <w:div w:id="1232085035">
      <w:bodyDiv w:val="1"/>
      <w:marLeft w:val="0"/>
      <w:marRight w:val="0"/>
      <w:marTop w:val="0"/>
      <w:marBottom w:val="0"/>
      <w:divBdr>
        <w:top w:val="none" w:sz="0" w:space="0" w:color="auto"/>
        <w:left w:val="none" w:sz="0" w:space="0" w:color="auto"/>
        <w:bottom w:val="none" w:sz="0" w:space="0" w:color="auto"/>
        <w:right w:val="none" w:sz="0" w:space="0" w:color="auto"/>
      </w:divBdr>
    </w:div>
    <w:div w:id="1232235268">
      <w:bodyDiv w:val="1"/>
      <w:marLeft w:val="0"/>
      <w:marRight w:val="0"/>
      <w:marTop w:val="0"/>
      <w:marBottom w:val="0"/>
      <w:divBdr>
        <w:top w:val="none" w:sz="0" w:space="0" w:color="auto"/>
        <w:left w:val="none" w:sz="0" w:space="0" w:color="auto"/>
        <w:bottom w:val="none" w:sz="0" w:space="0" w:color="auto"/>
        <w:right w:val="none" w:sz="0" w:space="0" w:color="auto"/>
      </w:divBdr>
    </w:div>
    <w:div w:id="1232351459">
      <w:bodyDiv w:val="1"/>
      <w:marLeft w:val="0"/>
      <w:marRight w:val="0"/>
      <w:marTop w:val="0"/>
      <w:marBottom w:val="0"/>
      <w:divBdr>
        <w:top w:val="none" w:sz="0" w:space="0" w:color="auto"/>
        <w:left w:val="none" w:sz="0" w:space="0" w:color="auto"/>
        <w:bottom w:val="none" w:sz="0" w:space="0" w:color="auto"/>
        <w:right w:val="none" w:sz="0" w:space="0" w:color="auto"/>
      </w:divBdr>
    </w:div>
    <w:div w:id="1232496542">
      <w:bodyDiv w:val="1"/>
      <w:marLeft w:val="0"/>
      <w:marRight w:val="0"/>
      <w:marTop w:val="0"/>
      <w:marBottom w:val="0"/>
      <w:divBdr>
        <w:top w:val="none" w:sz="0" w:space="0" w:color="auto"/>
        <w:left w:val="none" w:sz="0" w:space="0" w:color="auto"/>
        <w:bottom w:val="none" w:sz="0" w:space="0" w:color="auto"/>
        <w:right w:val="none" w:sz="0" w:space="0" w:color="auto"/>
      </w:divBdr>
    </w:div>
    <w:div w:id="1232542911">
      <w:bodyDiv w:val="1"/>
      <w:marLeft w:val="0"/>
      <w:marRight w:val="0"/>
      <w:marTop w:val="0"/>
      <w:marBottom w:val="0"/>
      <w:divBdr>
        <w:top w:val="none" w:sz="0" w:space="0" w:color="auto"/>
        <w:left w:val="none" w:sz="0" w:space="0" w:color="auto"/>
        <w:bottom w:val="none" w:sz="0" w:space="0" w:color="auto"/>
        <w:right w:val="none" w:sz="0" w:space="0" w:color="auto"/>
      </w:divBdr>
    </w:div>
    <w:div w:id="1232546843">
      <w:bodyDiv w:val="1"/>
      <w:marLeft w:val="0"/>
      <w:marRight w:val="0"/>
      <w:marTop w:val="0"/>
      <w:marBottom w:val="0"/>
      <w:divBdr>
        <w:top w:val="none" w:sz="0" w:space="0" w:color="auto"/>
        <w:left w:val="none" w:sz="0" w:space="0" w:color="auto"/>
        <w:bottom w:val="none" w:sz="0" w:space="0" w:color="auto"/>
        <w:right w:val="none" w:sz="0" w:space="0" w:color="auto"/>
      </w:divBdr>
    </w:div>
    <w:div w:id="1232697497">
      <w:bodyDiv w:val="1"/>
      <w:marLeft w:val="0"/>
      <w:marRight w:val="0"/>
      <w:marTop w:val="0"/>
      <w:marBottom w:val="0"/>
      <w:divBdr>
        <w:top w:val="none" w:sz="0" w:space="0" w:color="auto"/>
        <w:left w:val="none" w:sz="0" w:space="0" w:color="auto"/>
        <w:bottom w:val="none" w:sz="0" w:space="0" w:color="auto"/>
        <w:right w:val="none" w:sz="0" w:space="0" w:color="auto"/>
      </w:divBdr>
    </w:div>
    <w:div w:id="1233002928">
      <w:bodyDiv w:val="1"/>
      <w:marLeft w:val="0"/>
      <w:marRight w:val="0"/>
      <w:marTop w:val="0"/>
      <w:marBottom w:val="0"/>
      <w:divBdr>
        <w:top w:val="none" w:sz="0" w:space="0" w:color="auto"/>
        <w:left w:val="none" w:sz="0" w:space="0" w:color="auto"/>
        <w:bottom w:val="none" w:sz="0" w:space="0" w:color="auto"/>
        <w:right w:val="none" w:sz="0" w:space="0" w:color="auto"/>
      </w:divBdr>
    </w:div>
    <w:div w:id="1233078975">
      <w:bodyDiv w:val="1"/>
      <w:marLeft w:val="0"/>
      <w:marRight w:val="0"/>
      <w:marTop w:val="0"/>
      <w:marBottom w:val="0"/>
      <w:divBdr>
        <w:top w:val="none" w:sz="0" w:space="0" w:color="auto"/>
        <w:left w:val="none" w:sz="0" w:space="0" w:color="auto"/>
        <w:bottom w:val="none" w:sz="0" w:space="0" w:color="auto"/>
        <w:right w:val="none" w:sz="0" w:space="0" w:color="auto"/>
      </w:divBdr>
    </w:div>
    <w:div w:id="1233152442">
      <w:bodyDiv w:val="1"/>
      <w:marLeft w:val="0"/>
      <w:marRight w:val="0"/>
      <w:marTop w:val="0"/>
      <w:marBottom w:val="0"/>
      <w:divBdr>
        <w:top w:val="none" w:sz="0" w:space="0" w:color="auto"/>
        <w:left w:val="none" w:sz="0" w:space="0" w:color="auto"/>
        <w:bottom w:val="none" w:sz="0" w:space="0" w:color="auto"/>
        <w:right w:val="none" w:sz="0" w:space="0" w:color="auto"/>
      </w:divBdr>
    </w:div>
    <w:div w:id="1233155265">
      <w:bodyDiv w:val="1"/>
      <w:marLeft w:val="0"/>
      <w:marRight w:val="0"/>
      <w:marTop w:val="0"/>
      <w:marBottom w:val="0"/>
      <w:divBdr>
        <w:top w:val="none" w:sz="0" w:space="0" w:color="auto"/>
        <w:left w:val="none" w:sz="0" w:space="0" w:color="auto"/>
        <w:bottom w:val="none" w:sz="0" w:space="0" w:color="auto"/>
        <w:right w:val="none" w:sz="0" w:space="0" w:color="auto"/>
      </w:divBdr>
    </w:div>
    <w:div w:id="1233350737">
      <w:bodyDiv w:val="1"/>
      <w:marLeft w:val="0"/>
      <w:marRight w:val="0"/>
      <w:marTop w:val="0"/>
      <w:marBottom w:val="0"/>
      <w:divBdr>
        <w:top w:val="none" w:sz="0" w:space="0" w:color="auto"/>
        <w:left w:val="none" w:sz="0" w:space="0" w:color="auto"/>
        <w:bottom w:val="none" w:sz="0" w:space="0" w:color="auto"/>
        <w:right w:val="none" w:sz="0" w:space="0" w:color="auto"/>
      </w:divBdr>
    </w:div>
    <w:div w:id="1233352708">
      <w:bodyDiv w:val="1"/>
      <w:marLeft w:val="0"/>
      <w:marRight w:val="0"/>
      <w:marTop w:val="0"/>
      <w:marBottom w:val="0"/>
      <w:divBdr>
        <w:top w:val="none" w:sz="0" w:space="0" w:color="auto"/>
        <w:left w:val="none" w:sz="0" w:space="0" w:color="auto"/>
        <w:bottom w:val="none" w:sz="0" w:space="0" w:color="auto"/>
        <w:right w:val="none" w:sz="0" w:space="0" w:color="auto"/>
      </w:divBdr>
    </w:div>
    <w:div w:id="1233392795">
      <w:bodyDiv w:val="1"/>
      <w:marLeft w:val="0"/>
      <w:marRight w:val="0"/>
      <w:marTop w:val="0"/>
      <w:marBottom w:val="0"/>
      <w:divBdr>
        <w:top w:val="none" w:sz="0" w:space="0" w:color="auto"/>
        <w:left w:val="none" w:sz="0" w:space="0" w:color="auto"/>
        <w:bottom w:val="none" w:sz="0" w:space="0" w:color="auto"/>
        <w:right w:val="none" w:sz="0" w:space="0" w:color="auto"/>
      </w:divBdr>
    </w:div>
    <w:div w:id="1233615762">
      <w:bodyDiv w:val="1"/>
      <w:marLeft w:val="0"/>
      <w:marRight w:val="0"/>
      <w:marTop w:val="0"/>
      <w:marBottom w:val="0"/>
      <w:divBdr>
        <w:top w:val="none" w:sz="0" w:space="0" w:color="auto"/>
        <w:left w:val="none" w:sz="0" w:space="0" w:color="auto"/>
        <w:bottom w:val="none" w:sz="0" w:space="0" w:color="auto"/>
        <w:right w:val="none" w:sz="0" w:space="0" w:color="auto"/>
      </w:divBdr>
    </w:div>
    <w:div w:id="1233616435">
      <w:bodyDiv w:val="1"/>
      <w:marLeft w:val="0"/>
      <w:marRight w:val="0"/>
      <w:marTop w:val="0"/>
      <w:marBottom w:val="0"/>
      <w:divBdr>
        <w:top w:val="none" w:sz="0" w:space="0" w:color="auto"/>
        <w:left w:val="none" w:sz="0" w:space="0" w:color="auto"/>
        <w:bottom w:val="none" w:sz="0" w:space="0" w:color="auto"/>
        <w:right w:val="none" w:sz="0" w:space="0" w:color="auto"/>
      </w:divBdr>
    </w:div>
    <w:div w:id="1233663792">
      <w:bodyDiv w:val="1"/>
      <w:marLeft w:val="0"/>
      <w:marRight w:val="0"/>
      <w:marTop w:val="0"/>
      <w:marBottom w:val="0"/>
      <w:divBdr>
        <w:top w:val="none" w:sz="0" w:space="0" w:color="auto"/>
        <w:left w:val="none" w:sz="0" w:space="0" w:color="auto"/>
        <w:bottom w:val="none" w:sz="0" w:space="0" w:color="auto"/>
        <w:right w:val="none" w:sz="0" w:space="0" w:color="auto"/>
      </w:divBdr>
    </w:div>
    <w:div w:id="1233811235">
      <w:bodyDiv w:val="1"/>
      <w:marLeft w:val="0"/>
      <w:marRight w:val="0"/>
      <w:marTop w:val="0"/>
      <w:marBottom w:val="0"/>
      <w:divBdr>
        <w:top w:val="none" w:sz="0" w:space="0" w:color="auto"/>
        <w:left w:val="none" w:sz="0" w:space="0" w:color="auto"/>
        <w:bottom w:val="none" w:sz="0" w:space="0" w:color="auto"/>
        <w:right w:val="none" w:sz="0" w:space="0" w:color="auto"/>
      </w:divBdr>
    </w:div>
    <w:div w:id="1234118804">
      <w:bodyDiv w:val="1"/>
      <w:marLeft w:val="0"/>
      <w:marRight w:val="0"/>
      <w:marTop w:val="0"/>
      <w:marBottom w:val="0"/>
      <w:divBdr>
        <w:top w:val="none" w:sz="0" w:space="0" w:color="auto"/>
        <w:left w:val="none" w:sz="0" w:space="0" w:color="auto"/>
        <w:bottom w:val="none" w:sz="0" w:space="0" w:color="auto"/>
        <w:right w:val="none" w:sz="0" w:space="0" w:color="auto"/>
      </w:divBdr>
    </w:div>
    <w:div w:id="1234120109">
      <w:bodyDiv w:val="1"/>
      <w:marLeft w:val="0"/>
      <w:marRight w:val="0"/>
      <w:marTop w:val="0"/>
      <w:marBottom w:val="0"/>
      <w:divBdr>
        <w:top w:val="none" w:sz="0" w:space="0" w:color="auto"/>
        <w:left w:val="none" w:sz="0" w:space="0" w:color="auto"/>
        <w:bottom w:val="none" w:sz="0" w:space="0" w:color="auto"/>
        <w:right w:val="none" w:sz="0" w:space="0" w:color="auto"/>
      </w:divBdr>
    </w:div>
    <w:div w:id="1234123401">
      <w:bodyDiv w:val="1"/>
      <w:marLeft w:val="0"/>
      <w:marRight w:val="0"/>
      <w:marTop w:val="0"/>
      <w:marBottom w:val="0"/>
      <w:divBdr>
        <w:top w:val="none" w:sz="0" w:space="0" w:color="auto"/>
        <w:left w:val="none" w:sz="0" w:space="0" w:color="auto"/>
        <w:bottom w:val="none" w:sz="0" w:space="0" w:color="auto"/>
        <w:right w:val="none" w:sz="0" w:space="0" w:color="auto"/>
      </w:divBdr>
    </w:div>
    <w:div w:id="1234202816">
      <w:bodyDiv w:val="1"/>
      <w:marLeft w:val="0"/>
      <w:marRight w:val="0"/>
      <w:marTop w:val="0"/>
      <w:marBottom w:val="0"/>
      <w:divBdr>
        <w:top w:val="none" w:sz="0" w:space="0" w:color="auto"/>
        <w:left w:val="none" w:sz="0" w:space="0" w:color="auto"/>
        <w:bottom w:val="none" w:sz="0" w:space="0" w:color="auto"/>
        <w:right w:val="none" w:sz="0" w:space="0" w:color="auto"/>
      </w:divBdr>
    </w:div>
    <w:div w:id="1234239573">
      <w:bodyDiv w:val="1"/>
      <w:marLeft w:val="0"/>
      <w:marRight w:val="0"/>
      <w:marTop w:val="0"/>
      <w:marBottom w:val="0"/>
      <w:divBdr>
        <w:top w:val="none" w:sz="0" w:space="0" w:color="auto"/>
        <w:left w:val="none" w:sz="0" w:space="0" w:color="auto"/>
        <w:bottom w:val="none" w:sz="0" w:space="0" w:color="auto"/>
        <w:right w:val="none" w:sz="0" w:space="0" w:color="auto"/>
      </w:divBdr>
    </w:div>
    <w:div w:id="1234240871">
      <w:bodyDiv w:val="1"/>
      <w:marLeft w:val="0"/>
      <w:marRight w:val="0"/>
      <w:marTop w:val="0"/>
      <w:marBottom w:val="0"/>
      <w:divBdr>
        <w:top w:val="none" w:sz="0" w:space="0" w:color="auto"/>
        <w:left w:val="none" w:sz="0" w:space="0" w:color="auto"/>
        <w:bottom w:val="none" w:sz="0" w:space="0" w:color="auto"/>
        <w:right w:val="none" w:sz="0" w:space="0" w:color="auto"/>
      </w:divBdr>
    </w:div>
    <w:div w:id="1234311753">
      <w:bodyDiv w:val="1"/>
      <w:marLeft w:val="0"/>
      <w:marRight w:val="0"/>
      <w:marTop w:val="0"/>
      <w:marBottom w:val="0"/>
      <w:divBdr>
        <w:top w:val="none" w:sz="0" w:space="0" w:color="auto"/>
        <w:left w:val="none" w:sz="0" w:space="0" w:color="auto"/>
        <w:bottom w:val="none" w:sz="0" w:space="0" w:color="auto"/>
        <w:right w:val="none" w:sz="0" w:space="0" w:color="auto"/>
      </w:divBdr>
    </w:div>
    <w:div w:id="1234319548">
      <w:bodyDiv w:val="1"/>
      <w:marLeft w:val="0"/>
      <w:marRight w:val="0"/>
      <w:marTop w:val="0"/>
      <w:marBottom w:val="0"/>
      <w:divBdr>
        <w:top w:val="none" w:sz="0" w:space="0" w:color="auto"/>
        <w:left w:val="none" w:sz="0" w:space="0" w:color="auto"/>
        <w:bottom w:val="none" w:sz="0" w:space="0" w:color="auto"/>
        <w:right w:val="none" w:sz="0" w:space="0" w:color="auto"/>
      </w:divBdr>
    </w:div>
    <w:div w:id="1234319982">
      <w:bodyDiv w:val="1"/>
      <w:marLeft w:val="0"/>
      <w:marRight w:val="0"/>
      <w:marTop w:val="0"/>
      <w:marBottom w:val="0"/>
      <w:divBdr>
        <w:top w:val="none" w:sz="0" w:space="0" w:color="auto"/>
        <w:left w:val="none" w:sz="0" w:space="0" w:color="auto"/>
        <w:bottom w:val="none" w:sz="0" w:space="0" w:color="auto"/>
        <w:right w:val="none" w:sz="0" w:space="0" w:color="auto"/>
      </w:divBdr>
    </w:div>
    <w:div w:id="1234504693">
      <w:bodyDiv w:val="1"/>
      <w:marLeft w:val="0"/>
      <w:marRight w:val="0"/>
      <w:marTop w:val="0"/>
      <w:marBottom w:val="0"/>
      <w:divBdr>
        <w:top w:val="none" w:sz="0" w:space="0" w:color="auto"/>
        <w:left w:val="none" w:sz="0" w:space="0" w:color="auto"/>
        <w:bottom w:val="none" w:sz="0" w:space="0" w:color="auto"/>
        <w:right w:val="none" w:sz="0" w:space="0" w:color="auto"/>
      </w:divBdr>
    </w:div>
    <w:div w:id="1234505452">
      <w:bodyDiv w:val="1"/>
      <w:marLeft w:val="0"/>
      <w:marRight w:val="0"/>
      <w:marTop w:val="0"/>
      <w:marBottom w:val="0"/>
      <w:divBdr>
        <w:top w:val="none" w:sz="0" w:space="0" w:color="auto"/>
        <w:left w:val="none" w:sz="0" w:space="0" w:color="auto"/>
        <w:bottom w:val="none" w:sz="0" w:space="0" w:color="auto"/>
        <w:right w:val="none" w:sz="0" w:space="0" w:color="auto"/>
      </w:divBdr>
    </w:div>
    <w:div w:id="1234656412">
      <w:bodyDiv w:val="1"/>
      <w:marLeft w:val="0"/>
      <w:marRight w:val="0"/>
      <w:marTop w:val="0"/>
      <w:marBottom w:val="0"/>
      <w:divBdr>
        <w:top w:val="none" w:sz="0" w:space="0" w:color="auto"/>
        <w:left w:val="none" w:sz="0" w:space="0" w:color="auto"/>
        <w:bottom w:val="none" w:sz="0" w:space="0" w:color="auto"/>
        <w:right w:val="none" w:sz="0" w:space="0" w:color="auto"/>
      </w:divBdr>
    </w:div>
    <w:div w:id="1234660276">
      <w:bodyDiv w:val="1"/>
      <w:marLeft w:val="0"/>
      <w:marRight w:val="0"/>
      <w:marTop w:val="0"/>
      <w:marBottom w:val="0"/>
      <w:divBdr>
        <w:top w:val="none" w:sz="0" w:space="0" w:color="auto"/>
        <w:left w:val="none" w:sz="0" w:space="0" w:color="auto"/>
        <w:bottom w:val="none" w:sz="0" w:space="0" w:color="auto"/>
        <w:right w:val="none" w:sz="0" w:space="0" w:color="auto"/>
      </w:divBdr>
    </w:div>
    <w:div w:id="1235123773">
      <w:bodyDiv w:val="1"/>
      <w:marLeft w:val="0"/>
      <w:marRight w:val="0"/>
      <w:marTop w:val="0"/>
      <w:marBottom w:val="0"/>
      <w:divBdr>
        <w:top w:val="none" w:sz="0" w:space="0" w:color="auto"/>
        <w:left w:val="none" w:sz="0" w:space="0" w:color="auto"/>
        <w:bottom w:val="none" w:sz="0" w:space="0" w:color="auto"/>
        <w:right w:val="none" w:sz="0" w:space="0" w:color="auto"/>
      </w:divBdr>
    </w:div>
    <w:div w:id="1235162402">
      <w:bodyDiv w:val="1"/>
      <w:marLeft w:val="0"/>
      <w:marRight w:val="0"/>
      <w:marTop w:val="0"/>
      <w:marBottom w:val="0"/>
      <w:divBdr>
        <w:top w:val="none" w:sz="0" w:space="0" w:color="auto"/>
        <w:left w:val="none" w:sz="0" w:space="0" w:color="auto"/>
        <w:bottom w:val="none" w:sz="0" w:space="0" w:color="auto"/>
        <w:right w:val="none" w:sz="0" w:space="0" w:color="auto"/>
      </w:divBdr>
    </w:div>
    <w:div w:id="1235162511">
      <w:bodyDiv w:val="1"/>
      <w:marLeft w:val="0"/>
      <w:marRight w:val="0"/>
      <w:marTop w:val="0"/>
      <w:marBottom w:val="0"/>
      <w:divBdr>
        <w:top w:val="none" w:sz="0" w:space="0" w:color="auto"/>
        <w:left w:val="none" w:sz="0" w:space="0" w:color="auto"/>
        <w:bottom w:val="none" w:sz="0" w:space="0" w:color="auto"/>
        <w:right w:val="none" w:sz="0" w:space="0" w:color="auto"/>
      </w:divBdr>
    </w:div>
    <w:div w:id="1235237783">
      <w:bodyDiv w:val="1"/>
      <w:marLeft w:val="0"/>
      <w:marRight w:val="0"/>
      <w:marTop w:val="0"/>
      <w:marBottom w:val="0"/>
      <w:divBdr>
        <w:top w:val="none" w:sz="0" w:space="0" w:color="auto"/>
        <w:left w:val="none" w:sz="0" w:space="0" w:color="auto"/>
        <w:bottom w:val="none" w:sz="0" w:space="0" w:color="auto"/>
        <w:right w:val="none" w:sz="0" w:space="0" w:color="auto"/>
      </w:divBdr>
    </w:div>
    <w:div w:id="1235241840">
      <w:bodyDiv w:val="1"/>
      <w:marLeft w:val="0"/>
      <w:marRight w:val="0"/>
      <w:marTop w:val="0"/>
      <w:marBottom w:val="0"/>
      <w:divBdr>
        <w:top w:val="none" w:sz="0" w:space="0" w:color="auto"/>
        <w:left w:val="none" w:sz="0" w:space="0" w:color="auto"/>
        <w:bottom w:val="none" w:sz="0" w:space="0" w:color="auto"/>
        <w:right w:val="none" w:sz="0" w:space="0" w:color="auto"/>
      </w:divBdr>
    </w:div>
    <w:div w:id="1235311112">
      <w:bodyDiv w:val="1"/>
      <w:marLeft w:val="0"/>
      <w:marRight w:val="0"/>
      <w:marTop w:val="0"/>
      <w:marBottom w:val="0"/>
      <w:divBdr>
        <w:top w:val="none" w:sz="0" w:space="0" w:color="auto"/>
        <w:left w:val="none" w:sz="0" w:space="0" w:color="auto"/>
        <w:bottom w:val="none" w:sz="0" w:space="0" w:color="auto"/>
        <w:right w:val="none" w:sz="0" w:space="0" w:color="auto"/>
      </w:divBdr>
    </w:div>
    <w:div w:id="1235319820">
      <w:bodyDiv w:val="1"/>
      <w:marLeft w:val="0"/>
      <w:marRight w:val="0"/>
      <w:marTop w:val="0"/>
      <w:marBottom w:val="0"/>
      <w:divBdr>
        <w:top w:val="none" w:sz="0" w:space="0" w:color="auto"/>
        <w:left w:val="none" w:sz="0" w:space="0" w:color="auto"/>
        <w:bottom w:val="none" w:sz="0" w:space="0" w:color="auto"/>
        <w:right w:val="none" w:sz="0" w:space="0" w:color="auto"/>
      </w:divBdr>
    </w:div>
    <w:div w:id="1235355404">
      <w:bodyDiv w:val="1"/>
      <w:marLeft w:val="0"/>
      <w:marRight w:val="0"/>
      <w:marTop w:val="0"/>
      <w:marBottom w:val="0"/>
      <w:divBdr>
        <w:top w:val="none" w:sz="0" w:space="0" w:color="auto"/>
        <w:left w:val="none" w:sz="0" w:space="0" w:color="auto"/>
        <w:bottom w:val="none" w:sz="0" w:space="0" w:color="auto"/>
        <w:right w:val="none" w:sz="0" w:space="0" w:color="auto"/>
      </w:divBdr>
    </w:div>
    <w:div w:id="1235630955">
      <w:bodyDiv w:val="1"/>
      <w:marLeft w:val="0"/>
      <w:marRight w:val="0"/>
      <w:marTop w:val="0"/>
      <w:marBottom w:val="0"/>
      <w:divBdr>
        <w:top w:val="none" w:sz="0" w:space="0" w:color="auto"/>
        <w:left w:val="none" w:sz="0" w:space="0" w:color="auto"/>
        <w:bottom w:val="none" w:sz="0" w:space="0" w:color="auto"/>
        <w:right w:val="none" w:sz="0" w:space="0" w:color="auto"/>
      </w:divBdr>
    </w:div>
    <w:div w:id="1235823589">
      <w:bodyDiv w:val="1"/>
      <w:marLeft w:val="0"/>
      <w:marRight w:val="0"/>
      <w:marTop w:val="0"/>
      <w:marBottom w:val="0"/>
      <w:divBdr>
        <w:top w:val="none" w:sz="0" w:space="0" w:color="auto"/>
        <w:left w:val="none" w:sz="0" w:space="0" w:color="auto"/>
        <w:bottom w:val="none" w:sz="0" w:space="0" w:color="auto"/>
        <w:right w:val="none" w:sz="0" w:space="0" w:color="auto"/>
      </w:divBdr>
    </w:div>
    <w:div w:id="1236086478">
      <w:bodyDiv w:val="1"/>
      <w:marLeft w:val="0"/>
      <w:marRight w:val="0"/>
      <w:marTop w:val="0"/>
      <w:marBottom w:val="0"/>
      <w:divBdr>
        <w:top w:val="none" w:sz="0" w:space="0" w:color="auto"/>
        <w:left w:val="none" w:sz="0" w:space="0" w:color="auto"/>
        <w:bottom w:val="none" w:sz="0" w:space="0" w:color="auto"/>
        <w:right w:val="none" w:sz="0" w:space="0" w:color="auto"/>
      </w:divBdr>
    </w:div>
    <w:div w:id="1236161393">
      <w:bodyDiv w:val="1"/>
      <w:marLeft w:val="0"/>
      <w:marRight w:val="0"/>
      <w:marTop w:val="0"/>
      <w:marBottom w:val="0"/>
      <w:divBdr>
        <w:top w:val="none" w:sz="0" w:space="0" w:color="auto"/>
        <w:left w:val="none" w:sz="0" w:space="0" w:color="auto"/>
        <w:bottom w:val="none" w:sz="0" w:space="0" w:color="auto"/>
        <w:right w:val="none" w:sz="0" w:space="0" w:color="auto"/>
      </w:divBdr>
    </w:div>
    <w:div w:id="1236207427">
      <w:bodyDiv w:val="1"/>
      <w:marLeft w:val="0"/>
      <w:marRight w:val="0"/>
      <w:marTop w:val="0"/>
      <w:marBottom w:val="0"/>
      <w:divBdr>
        <w:top w:val="none" w:sz="0" w:space="0" w:color="auto"/>
        <w:left w:val="none" w:sz="0" w:space="0" w:color="auto"/>
        <w:bottom w:val="none" w:sz="0" w:space="0" w:color="auto"/>
        <w:right w:val="none" w:sz="0" w:space="0" w:color="auto"/>
      </w:divBdr>
    </w:div>
    <w:div w:id="1236234273">
      <w:bodyDiv w:val="1"/>
      <w:marLeft w:val="0"/>
      <w:marRight w:val="0"/>
      <w:marTop w:val="0"/>
      <w:marBottom w:val="0"/>
      <w:divBdr>
        <w:top w:val="none" w:sz="0" w:space="0" w:color="auto"/>
        <w:left w:val="none" w:sz="0" w:space="0" w:color="auto"/>
        <w:bottom w:val="none" w:sz="0" w:space="0" w:color="auto"/>
        <w:right w:val="none" w:sz="0" w:space="0" w:color="auto"/>
      </w:divBdr>
    </w:div>
    <w:div w:id="1236402554">
      <w:bodyDiv w:val="1"/>
      <w:marLeft w:val="0"/>
      <w:marRight w:val="0"/>
      <w:marTop w:val="0"/>
      <w:marBottom w:val="0"/>
      <w:divBdr>
        <w:top w:val="none" w:sz="0" w:space="0" w:color="auto"/>
        <w:left w:val="none" w:sz="0" w:space="0" w:color="auto"/>
        <w:bottom w:val="none" w:sz="0" w:space="0" w:color="auto"/>
        <w:right w:val="none" w:sz="0" w:space="0" w:color="auto"/>
      </w:divBdr>
    </w:div>
    <w:div w:id="1236472900">
      <w:bodyDiv w:val="1"/>
      <w:marLeft w:val="0"/>
      <w:marRight w:val="0"/>
      <w:marTop w:val="0"/>
      <w:marBottom w:val="0"/>
      <w:divBdr>
        <w:top w:val="none" w:sz="0" w:space="0" w:color="auto"/>
        <w:left w:val="none" w:sz="0" w:space="0" w:color="auto"/>
        <w:bottom w:val="none" w:sz="0" w:space="0" w:color="auto"/>
        <w:right w:val="none" w:sz="0" w:space="0" w:color="auto"/>
      </w:divBdr>
    </w:div>
    <w:div w:id="1236549598">
      <w:bodyDiv w:val="1"/>
      <w:marLeft w:val="0"/>
      <w:marRight w:val="0"/>
      <w:marTop w:val="0"/>
      <w:marBottom w:val="0"/>
      <w:divBdr>
        <w:top w:val="none" w:sz="0" w:space="0" w:color="auto"/>
        <w:left w:val="none" w:sz="0" w:space="0" w:color="auto"/>
        <w:bottom w:val="none" w:sz="0" w:space="0" w:color="auto"/>
        <w:right w:val="none" w:sz="0" w:space="0" w:color="auto"/>
      </w:divBdr>
    </w:div>
    <w:div w:id="1236629415">
      <w:bodyDiv w:val="1"/>
      <w:marLeft w:val="0"/>
      <w:marRight w:val="0"/>
      <w:marTop w:val="0"/>
      <w:marBottom w:val="0"/>
      <w:divBdr>
        <w:top w:val="none" w:sz="0" w:space="0" w:color="auto"/>
        <w:left w:val="none" w:sz="0" w:space="0" w:color="auto"/>
        <w:bottom w:val="none" w:sz="0" w:space="0" w:color="auto"/>
        <w:right w:val="none" w:sz="0" w:space="0" w:color="auto"/>
      </w:divBdr>
    </w:div>
    <w:div w:id="1237201561">
      <w:bodyDiv w:val="1"/>
      <w:marLeft w:val="0"/>
      <w:marRight w:val="0"/>
      <w:marTop w:val="0"/>
      <w:marBottom w:val="0"/>
      <w:divBdr>
        <w:top w:val="none" w:sz="0" w:space="0" w:color="auto"/>
        <w:left w:val="none" w:sz="0" w:space="0" w:color="auto"/>
        <w:bottom w:val="none" w:sz="0" w:space="0" w:color="auto"/>
        <w:right w:val="none" w:sz="0" w:space="0" w:color="auto"/>
      </w:divBdr>
    </w:div>
    <w:div w:id="1237209942">
      <w:bodyDiv w:val="1"/>
      <w:marLeft w:val="0"/>
      <w:marRight w:val="0"/>
      <w:marTop w:val="0"/>
      <w:marBottom w:val="0"/>
      <w:divBdr>
        <w:top w:val="none" w:sz="0" w:space="0" w:color="auto"/>
        <w:left w:val="none" w:sz="0" w:space="0" w:color="auto"/>
        <w:bottom w:val="none" w:sz="0" w:space="0" w:color="auto"/>
        <w:right w:val="none" w:sz="0" w:space="0" w:color="auto"/>
      </w:divBdr>
    </w:div>
    <w:div w:id="1237281358">
      <w:bodyDiv w:val="1"/>
      <w:marLeft w:val="0"/>
      <w:marRight w:val="0"/>
      <w:marTop w:val="0"/>
      <w:marBottom w:val="0"/>
      <w:divBdr>
        <w:top w:val="none" w:sz="0" w:space="0" w:color="auto"/>
        <w:left w:val="none" w:sz="0" w:space="0" w:color="auto"/>
        <w:bottom w:val="none" w:sz="0" w:space="0" w:color="auto"/>
        <w:right w:val="none" w:sz="0" w:space="0" w:color="auto"/>
      </w:divBdr>
    </w:div>
    <w:div w:id="1237282092">
      <w:bodyDiv w:val="1"/>
      <w:marLeft w:val="0"/>
      <w:marRight w:val="0"/>
      <w:marTop w:val="0"/>
      <w:marBottom w:val="0"/>
      <w:divBdr>
        <w:top w:val="none" w:sz="0" w:space="0" w:color="auto"/>
        <w:left w:val="none" w:sz="0" w:space="0" w:color="auto"/>
        <w:bottom w:val="none" w:sz="0" w:space="0" w:color="auto"/>
        <w:right w:val="none" w:sz="0" w:space="0" w:color="auto"/>
      </w:divBdr>
    </w:div>
    <w:div w:id="1237470281">
      <w:bodyDiv w:val="1"/>
      <w:marLeft w:val="0"/>
      <w:marRight w:val="0"/>
      <w:marTop w:val="0"/>
      <w:marBottom w:val="0"/>
      <w:divBdr>
        <w:top w:val="none" w:sz="0" w:space="0" w:color="auto"/>
        <w:left w:val="none" w:sz="0" w:space="0" w:color="auto"/>
        <w:bottom w:val="none" w:sz="0" w:space="0" w:color="auto"/>
        <w:right w:val="none" w:sz="0" w:space="0" w:color="auto"/>
      </w:divBdr>
    </w:div>
    <w:div w:id="1237592789">
      <w:bodyDiv w:val="1"/>
      <w:marLeft w:val="0"/>
      <w:marRight w:val="0"/>
      <w:marTop w:val="0"/>
      <w:marBottom w:val="0"/>
      <w:divBdr>
        <w:top w:val="none" w:sz="0" w:space="0" w:color="auto"/>
        <w:left w:val="none" w:sz="0" w:space="0" w:color="auto"/>
        <w:bottom w:val="none" w:sz="0" w:space="0" w:color="auto"/>
        <w:right w:val="none" w:sz="0" w:space="0" w:color="auto"/>
      </w:divBdr>
    </w:div>
    <w:div w:id="1237663003">
      <w:bodyDiv w:val="1"/>
      <w:marLeft w:val="0"/>
      <w:marRight w:val="0"/>
      <w:marTop w:val="0"/>
      <w:marBottom w:val="0"/>
      <w:divBdr>
        <w:top w:val="none" w:sz="0" w:space="0" w:color="auto"/>
        <w:left w:val="none" w:sz="0" w:space="0" w:color="auto"/>
        <w:bottom w:val="none" w:sz="0" w:space="0" w:color="auto"/>
        <w:right w:val="none" w:sz="0" w:space="0" w:color="auto"/>
      </w:divBdr>
    </w:div>
    <w:div w:id="1237672124">
      <w:bodyDiv w:val="1"/>
      <w:marLeft w:val="0"/>
      <w:marRight w:val="0"/>
      <w:marTop w:val="0"/>
      <w:marBottom w:val="0"/>
      <w:divBdr>
        <w:top w:val="none" w:sz="0" w:space="0" w:color="auto"/>
        <w:left w:val="none" w:sz="0" w:space="0" w:color="auto"/>
        <w:bottom w:val="none" w:sz="0" w:space="0" w:color="auto"/>
        <w:right w:val="none" w:sz="0" w:space="0" w:color="auto"/>
      </w:divBdr>
      <w:divsChild>
        <w:div w:id="1396928779">
          <w:marLeft w:val="0"/>
          <w:marRight w:val="0"/>
          <w:marTop w:val="0"/>
          <w:marBottom w:val="0"/>
          <w:divBdr>
            <w:top w:val="none" w:sz="0" w:space="0" w:color="auto"/>
            <w:left w:val="none" w:sz="0" w:space="0" w:color="auto"/>
            <w:bottom w:val="none" w:sz="0" w:space="0" w:color="auto"/>
            <w:right w:val="none" w:sz="0" w:space="0" w:color="auto"/>
          </w:divBdr>
          <w:divsChild>
            <w:div w:id="797340632">
              <w:marLeft w:val="0"/>
              <w:marRight w:val="0"/>
              <w:marTop w:val="0"/>
              <w:marBottom w:val="0"/>
              <w:divBdr>
                <w:top w:val="none" w:sz="0" w:space="0" w:color="auto"/>
                <w:left w:val="none" w:sz="0" w:space="0" w:color="auto"/>
                <w:bottom w:val="none" w:sz="0" w:space="0" w:color="auto"/>
                <w:right w:val="none" w:sz="0" w:space="0" w:color="auto"/>
              </w:divBdr>
              <w:divsChild>
                <w:div w:id="282350889">
                  <w:marLeft w:val="0"/>
                  <w:marRight w:val="0"/>
                  <w:marTop w:val="0"/>
                  <w:marBottom w:val="0"/>
                  <w:divBdr>
                    <w:top w:val="none" w:sz="0" w:space="0" w:color="auto"/>
                    <w:left w:val="none" w:sz="0" w:space="0" w:color="auto"/>
                    <w:bottom w:val="none" w:sz="0" w:space="0" w:color="auto"/>
                    <w:right w:val="none" w:sz="0" w:space="0" w:color="auto"/>
                  </w:divBdr>
                  <w:divsChild>
                    <w:div w:id="445659057">
                      <w:marLeft w:val="0"/>
                      <w:marRight w:val="0"/>
                      <w:marTop w:val="0"/>
                      <w:marBottom w:val="0"/>
                      <w:divBdr>
                        <w:top w:val="none" w:sz="0" w:space="0" w:color="auto"/>
                        <w:left w:val="none" w:sz="0" w:space="0" w:color="auto"/>
                        <w:bottom w:val="none" w:sz="0" w:space="0" w:color="auto"/>
                        <w:right w:val="none" w:sz="0" w:space="0" w:color="auto"/>
                      </w:divBdr>
                      <w:divsChild>
                        <w:div w:id="2089881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7738094">
      <w:bodyDiv w:val="1"/>
      <w:marLeft w:val="0"/>
      <w:marRight w:val="0"/>
      <w:marTop w:val="0"/>
      <w:marBottom w:val="0"/>
      <w:divBdr>
        <w:top w:val="none" w:sz="0" w:space="0" w:color="auto"/>
        <w:left w:val="none" w:sz="0" w:space="0" w:color="auto"/>
        <w:bottom w:val="none" w:sz="0" w:space="0" w:color="auto"/>
        <w:right w:val="none" w:sz="0" w:space="0" w:color="auto"/>
      </w:divBdr>
    </w:div>
    <w:div w:id="1237782603">
      <w:bodyDiv w:val="1"/>
      <w:marLeft w:val="0"/>
      <w:marRight w:val="0"/>
      <w:marTop w:val="0"/>
      <w:marBottom w:val="0"/>
      <w:divBdr>
        <w:top w:val="none" w:sz="0" w:space="0" w:color="auto"/>
        <w:left w:val="none" w:sz="0" w:space="0" w:color="auto"/>
        <w:bottom w:val="none" w:sz="0" w:space="0" w:color="auto"/>
        <w:right w:val="none" w:sz="0" w:space="0" w:color="auto"/>
      </w:divBdr>
    </w:div>
    <w:div w:id="1237784391">
      <w:bodyDiv w:val="1"/>
      <w:marLeft w:val="0"/>
      <w:marRight w:val="0"/>
      <w:marTop w:val="0"/>
      <w:marBottom w:val="0"/>
      <w:divBdr>
        <w:top w:val="none" w:sz="0" w:space="0" w:color="auto"/>
        <w:left w:val="none" w:sz="0" w:space="0" w:color="auto"/>
        <w:bottom w:val="none" w:sz="0" w:space="0" w:color="auto"/>
        <w:right w:val="none" w:sz="0" w:space="0" w:color="auto"/>
      </w:divBdr>
    </w:div>
    <w:div w:id="1238172543">
      <w:bodyDiv w:val="1"/>
      <w:marLeft w:val="0"/>
      <w:marRight w:val="0"/>
      <w:marTop w:val="0"/>
      <w:marBottom w:val="0"/>
      <w:divBdr>
        <w:top w:val="none" w:sz="0" w:space="0" w:color="auto"/>
        <w:left w:val="none" w:sz="0" w:space="0" w:color="auto"/>
        <w:bottom w:val="none" w:sz="0" w:space="0" w:color="auto"/>
        <w:right w:val="none" w:sz="0" w:space="0" w:color="auto"/>
      </w:divBdr>
    </w:div>
    <w:div w:id="1238172749">
      <w:bodyDiv w:val="1"/>
      <w:marLeft w:val="0"/>
      <w:marRight w:val="0"/>
      <w:marTop w:val="0"/>
      <w:marBottom w:val="0"/>
      <w:divBdr>
        <w:top w:val="none" w:sz="0" w:space="0" w:color="auto"/>
        <w:left w:val="none" w:sz="0" w:space="0" w:color="auto"/>
        <w:bottom w:val="none" w:sz="0" w:space="0" w:color="auto"/>
        <w:right w:val="none" w:sz="0" w:space="0" w:color="auto"/>
      </w:divBdr>
    </w:div>
    <w:div w:id="1238325993">
      <w:bodyDiv w:val="1"/>
      <w:marLeft w:val="0"/>
      <w:marRight w:val="0"/>
      <w:marTop w:val="0"/>
      <w:marBottom w:val="0"/>
      <w:divBdr>
        <w:top w:val="none" w:sz="0" w:space="0" w:color="auto"/>
        <w:left w:val="none" w:sz="0" w:space="0" w:color="auto"/>
        <w:bottom w:val="none" w:sz="0" w:space="0" w:color="auto"/>
        <w:right w:val="none" w:sz="0" w:space="0" w:color="auto"/>
      </w:divBdr>
    </w:div>
    <w:div w:id="1238518715">
      <w:bodyDiv w:val="1"/>
      <w:marLeft w:val="0"/>
      <w:marRight w:val="0"/>
      <w:marTop w:val="0"/>
      <w:marBottom w:val="0"/>
      <w:divBdr>
        <w:top w:val="none" w:sz="0" w:space="0" w:color="auto"/>
        <w:left w:val="none" w:sz="0" w:space="0" w:color="auto"/>
        <w:bottom w:val="none" w:sz="0" w:space="0" w:color="auto"/>
        <w:right w:val="none" w:sz="0" w:space="0" w:color="auto"/>
      </w:divBdr>
    </w:div>
    <w:div w:id="1238630664">
      <w:bodyDiv w:val="1"/>
      <w:marLeft w:val="0"/>
      <w:marRight w:val="0"/>
      <w:marTop w:val="0"/>
      <w:marBottom w:val="0"/>
      <w:divBdr>
        <w:top w:val="none" w:sz="0" w:space="0" w:color="auto"/>
        <w:left w:val="none" w:sz="0" w:space="0" w:color="auto"/>
        <w:bottom w:val="none" w:sz="0" w:space="0" w:color="auto"/>
        <w:right w:val="none" w:sz="0" w:space="0" w:color="auto"/>
      </w:divBdr>
    </w:div>
    <w:div w:id="1238630847">
      <w:bodyDiv w:val="1"/>
      <w:marLeft w:val="0"/>
      <w:marRight w:val="0"/>
      <w:marTop w:val="0"/>
      <w:marBottom w:val="0"/>
      <w:divBdr>
        <w:top w:val="none" w:sz="0" w:space="0" w:color="auto"/>
        <w:left w:val="none" w:sz="0" w:space="0" w:color="auto"/>
        <w:bottom w:val="none" w:sz="0" w:space="0" w:color="auto"/>
        <w:right w:val="none" w:sz="0" w:space="0" w:color="auto"/>
      </w:divBdr>
    </w:div>
    <w:div w:id="1238635531">
      <w:bodyDiv w:val="1"/>
      <w:marLeft w:val="0"/>
      <w:marRight w:val="0"/>
      <w:marTop w:val="0"/>
      <w:marBottom w:val="0"/>
      <w:divBdr>
        <w:top w:val="none" w:sz="0" w:space="0" w:color="auto"/>
        <w:left w:val="none" w:sz="0" w:space="0" w:color="auto"/>
        <w:bottom w:val="none" w:sz="0" w:space="0" w:color="auto"/>
        <w:right w:val="none" w:sz="0" w:space="0" w:color="auto"/>
      </w:divBdr>
    </w:div>
    <w:div w:id="1238786456">
      <w:bodyDiv w:val="1"/>
      <w:marLeft w:val="0"/>
      <w:marRight w:val="0"/>
      <w:marTop w:val="0"/>
      <w:marBottom w:val="0"/>
      <w:divBdr>
        <w:top w:val="none" w:sz="0" w:space="0" w:color="auto"/>
        <w:left w:val="none" w:sz="0" w:space="0" w:color="auto"/>
        <w:bottom w:val="none" w:sz="0" w:space="0" w:color="auto"/>
        <w:right w:val="none" w:sz="0" w:space="0" w:color="auto"/>
      </w:divBdr>
    </w:div>
    <w:div w:id="1238899764">
      <w:bodyDiv w:val="1"/>
      <w:marLeft w:val="0"/>
      <w:marRight w:val="0"/>
      <w:marTop w:val="0"/>
      <w:marBottom w:val="0"/>
      <w:divBdr>
        <w:top w:val="none" w:sz="0" w:space="0" w:color="auto"/>
        <w:left w:val="none" w:sz="0" w:space="0" w:color="auto"/>
        <w:bottom w:val="none" w:sz="0" w:space="0" w:color="auto"/>
        <w:right w:val="none" w:sz="0" w:space="0" w:color="auto"/>
      </w:divBdr>
    </w:div>
    <w:div w:id="1239023852">
      <w:bodyDiv w:val="1"/>
      <w:marLeft w:val="0"/>
      <w:marRight w:val="0"/>
      <w:marTop w:val="0"/>
      <w:marBottom w:val="0"/>
      <w:divBdr>
        <w:top w:val="none" w:sz="0" w:space="0" w:color="auto"/>
        <w:left w:val="none" w:sz="0" w:space="0" w:color="auto"/>
        <w:bottom w:val="none" w:sz="0" w:space="0" w:color="auto"/>
        <w:right w:val="none" w:sz="0" w:space="0" w:color="auto"/>
      </w:divBdr>
    </w:div>
    <w:div w:id="1239024942">
      <w:bodyDiv w:val="1"/>
      <w:marLeft w:val="0"/>
      <w:marRight w:val="0"/>
      <w:marTop w:val="0"/>
      <w:marBottom w:val="0"/>
      <w:divBdr>
        <w:top w:val="none" w:sz="0" w:space="0" w:color="auto"/>
        <w:left w:val="none" w:sz="0" w:space="0" w:color="auto"/>
        <w:bottom w:val="none" w:sz="0" w:space="0" w:color="auto"/>
        <w:right w:val="none" w:sz="0" w:space="0" w:color="auto"/>
      </w:divBdr>
    </w:div>
    <w:div w:id="1239175055">
      <w:bodyDiv w:val="1"/>
      <w:marLeft w:val="0"/>
      <w:marRight w:val="0"/>
      <w:marTop w:val="0"/>
      <w:marBottom w:val="0"/>
      <w:divBdr>
        <w:top w:val="none" w:sz="0" w:space="0" w:color="auto"/>
        <w:left w:val="none" w:sz="0" w:space="0" w:color="auto"/>
        <w:bottom w:val="none" w:sz="0" w:space="0" w:color="auto"/>
        <w:right w:val="none" w:sz="0" w:space="0" w:color="auto"/>
      </w:divBdr>
    </w:div>
    <w:div w:id="1239366772">
      <w:bodyDiv w:val="1"/>
      <w:marLeft w:val="0"/>
      <w:marRight w:val="0"/>
      <w:marTop w:val="0"/>
      <w:marBottom w:val="0"/>
      <w:divBdr>
        <w:top w:val="none" w:sz="0" w:space="0" w:color="auto"/>
        <w:left w:val="none" w:sz="0" w:space="0" w:color="auto"/>
        <w:bottom w:val="none" w:sz="0" w:space="0" w:color="auto"/>
        <w:right w:val="none" w:sz="0" w:space="0" w:color="auto"/>
      </w:divBdr>
    </w:div>
    <w:div w:id="1239749808">
      <w:bodyDiv w:val="1"/>
      <w:marLeft w:val="0"/>
      <w:marRight w:val="0"/>
      <w:marTop w:val="0"/>
      <w:marBottom w:val="0"/>
      <w:divBdr>
        <w:top w:val="none" w:sz="0" w:space="0" w:color="auto"/>
        <w:left w:val="none" w:sz="0" w:space="0" w:color="auto"/>
        <w:bottom w:val="none" w:sz="0" w:space="0" w:color="auto"/>
        <w:right w:val="none" w:sz="0" w:space="0" w:color="auto"/>
      </w:divBdr>
      <w:divsChild>
        <w:div w:id="987125808">
          <w:marLeft w:val="0"/>
          <w:marRight w:val="0"/>
          <w:marTop w:val="0"/>
          <w:marBottom w:val="0"/>
          <w:divBdr>
            <w:top w:val="none" w:sz="0" w:space="0" w:color="auto"/>
            <w:left w:val="none" w:sz="0" w:space="0" w:color="auto"/>
            <w:bottom w:val="none" w:sz="0" w:space="0" w:color="auto"/>
            <w:right w:val="none" w:sz="0" w:space="0" w:color="auto"/>
          </w:divBdr>
          <w:divsChild>
            <w:div w:id="539975148">
              <w:marLeft w:val="0"/>
              <w:marRight w:val="0"/>
              <w:marTop w:val="0"/>
              <w:marBottom w:val="0"/>
              <w:divBdr>
                <w:top w:val="none" w:sz="0" w:space="0" w:color="auto"/>
                <w:left w:val="none" w:sz="0" w:space="0" w:color="auto"/>
                <w:bottom w:val="none" w:sz="0" w:space="0" w:color="auto"/>
                <w:right w:val="none" w:sz="0" w:space="0" w:color="auto"/>
              </w:divBdr>
              <w:divsChild>
                <w:div w:id="48118155">
                  <w:marLeft w:val="0"/>
                  <w:marRight w:val="0"/>
                  <w:marTop w:val="90"/>
                  <w:marBottom w:val="150"/>
                  <w:divBdr>
                    <w:top w:val="none" w:sz="0" w:space="0" w:color="auto"/>
                    <w:left w:val="none" w:sz="0" w:space="0" w:color="auto"/>
                    <w:bottom w:val="none" w:sz="0" w:space="0" w:color="auto"/>
                    <w:right w:val="none" w:sz="0" w:space="0" w:color="auto"/>
                  </w:divBdr>
                  <w:divsChild>
                    <w:div w:id="2136751652">
                      <w:marLeft w:val="90"/>
                      <w:marRight w:val="0"/>
                      <w:marTop w:val="0"/>
                      <w:marBottom w:val="0"/>
                      <w:divBdr>
                        <w:top w:val="none" w:sz="0" w:space="0" w:color="auto"/>
                        <w:left w:val="none" w:sz="0" w:space="0" w:color="auto"/>
                        <w:bottom w:val="none" w:sz="0" w:space="0" w:color="auto"/>
                        <w:right w:val="none" w:sz="0" w:space="0" w:color="auto"/>
                      </w:divBdr>
                      <w:divsChild>
                        <w:div w:id="377827625">
                          <w:marLeft w:val="0"/>
                          <w:marRight w:val="0"/>
                          <w:marTop w:val="0"/>
                          <w:marBottom w:val="75"/>
                          <w:divBdr>
                            <w:top w:val="none" w:sz="0" w:space="0" w:color="auto"/>
                            <w:left w:val="none" w:sz="0" w:space="0" w:color="auto"/>
                            <w:bottom w:val="none" w:sz="0" w:space="0" w:color="auto"/>
                            <w:right w:val="none" w:sz="0" w:space="0" w:color="auto"/>
                          </w:divBdr>
                          <w:divsChild>
                            <w:div w:id="128789004">
                              <w:marLeft w:val="0"/>
                              <w:marRight w:val="0"/>
                              <w:marTop w:val="0"/>
                              <w:marBottom w:val="0"/>
                              <w:divBdr>
                                <w:top w:val="none" w:sz="0" w:space="0" w:color="auto"/>
                                <w:left w:val="none" w:sz="0" w:space="0" w:color="auto"/>
                                <w:bottom w:val="none" w:sz="0" w:space="0" w:color="auto"/>
                                <w:right w:val="none" w:sz="0" w:space="0" w:color="auto"/>
                              </w:divBdr>
                              <w:divsChild>
                                <w:div w:id="626548896">
                                  <w:marLeft w:val="0"/>
                                  <w:marRight w:val="0"/>
                                  <w:marTop w:val="0"/>
                                  <w:marBottom w:val="0"/>
                                  <w:divBdr>
                                    <w:top w:val="none" w:sz="0" w:space="0" w:color="auto"/>
                                    <w:left w:val="none" w:sz="0" w:space="0" w:color="auto"/>
                                    <w:bottom w:val="none" w:sz="0" w:space="0" w:color="auto"/>
                                    <w:right w:val="none" w:sz="0" w:space="0" w:color="auto"/>
                                  </w:divBdr>
                                  <w:divsChild>
                                    <w:div w:id="887571555">
                                      <w:marLeft w:val="0"/>
                                      <w:marRight w:val="0"/>
                                      <w:marTop w:val="150"/>
                                      <w:marBottom w:val="150"/>
                                      <w:divBdr>
                                        <w:top w:val="none" w:sz="0" w:space="0" w:color="auto"/>
                                        <w:left w:val="none" w:sz="0" w:space="0" w:color="auto"/>
                                        <w:bottom w:val="none" w:sz="0" w:space="0" w:color="auto"/>
                                        <w:right w:val="none" w:sz="0" w:space="0" w:color="auto"/>
                                      </w:divBdr>
                                      <w:divsChild>
                                        <w:div w:id="163592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39754139">
      <w:bodyDiv w:val="1"/>
      <w:marLeft w:val="0"/>
      <w:marRight w:val="0"/>
      <w:marTop w:val="0"/>
      <w:marBottom w:val="0"/>
      <w:divBdr>
        <w:top w:val="none" w:sz="0" w:space="0" w:color="auto"/>
        <w:left w:val="none" w:sz="0" w:space="0" w:color="auto"/>
        <w:bottom w:val="none" w:sz="0" w:space="0" w:color="auto"/>
        <w:right w:val="none" w:sz="0" w:space="0" w:color="auto"/>
      </w:divBdr>
    </w:div>
    <w:div w:id="1239903901">
      <w:bodyDiv w:val="1"/>
      <w:marLeft w:val="0"/>
      <w:marRight w:val="0"/>
      <w:marTop w:val="0"/>
      <w:marBottom w:val="0"/>
      <w:divBdr>
        <w:top w:val="none" w:sz="0" w:space="0" w:color="auto"/>
        <w:left w:val="none" w:sz="0" w:space="0" w:color="auto"/>
        <w:bottom w:val="none" w:sz="0" w:space="0" w:color="auto"/>
        <w:right w:val="none" w:sz="0" w:space="0" w:color="auto"/>
      </w:divBdr>
    </w:div>
    <w:div w:id="1240093728">
      <w:bodyDiv w:val="1"/>
      <w:marLeft w:val="0"/>
      <w:marRight w:val="0"/>
      <w:marTop w:val="0"/>
      <w:marBottom w:val="0"/>
      <w:divBdr>
        <w:top w:val="none" w:sz="0" w:space="0" w:color="auto"/>
        <w:left w:val="none" w:sz="0" w:space="0" w:color="auto"/>
        <w:bottom w:val="none" w:sz="0" w:space="0" w:color="auto"/>
        <w:right w:val="none" w:sz="0" w:space="0" w:color="auto"/>
      </w:divBdr>
    </w:div>
    <w:div w:id="1240283856">
      <w:bodyDiv w:val="1"/>
      <w:marLeft w:val="0"/>
      <w:marRight w:val="0"/>
      <w:marTop w:val="0"/>
      <w:marBottom w:val="0"/>
      <w:divBdr>
        <w:top w:val="none" w:sz="0" w:space="0" w:color="auto"/>
        <w:left w:val="none" w:sz="0" w:space="0" w:color="auto"/>
        <w:bottom w:val="none" w:sz="0" w:space="0" w:color="auto"/>
        <w:right w:val="none" w:sz="0" w:space="0" w:color="auto"/>
      </w:divBdr>
    </w:div>
    <w:div w:id="1240284032">
      <w:bodyDiv w:val="1"/>
      <w:marLeft w:val="0"/>
      <w:marRight w:val="0"/>
      <w:marTop w:val="0"/>
      <w:marBottom w:val="0"/>
      <w:divBdr>
        <w:top w:val="none" w:sz="0" w:space="0" w:color="auto"/>
        <w:left w:val="none" w:sz="0" w:space="0" w:color="auto"/>
        <w:bottom w:val="none" w:sz="0" w:space="0" w:color="auto"/>
        <w:right w:val="none" w:sz="0" w:space="0" w:color="auto"/>
      </w:divBdr>
    </w:div>
    <w:div w:id="1240360576">
      <w:bodyDiv w:val="1"/>
      <w:marLeft w:val="0"/>
      <w:marRight w:val="0"/>
      <w:marTop w:val="0"/>
      <w:marBottom w:val="0"/>
      <w:divBdr>
        <w:top w:val="none" w:sz="0" w:space="0" w:color="auto"/>
        <w:left w:val="none" w:sz="0" w:space="0" w:color="auto"/>
        <w:bottom w:val="none" w:sz="0" w:space="0" w:color="auto"/>
        <w:right w:val="none" w:sz="0" w:space="0" w:color="auto"/>
      </w:divBdr>
    </w:div>
    <w:div w:id="1240404214">
      <w:bodyDiv w:val="1"/>
      <w:marLeft w:val="0"/>
      <w:marRight w:val="0"/>
      <w:marTop w:val="0"/>
      <w:marBottom w:val="0"/>
      <w:divBdr>
        <w:top w:val="none" w:sz="0" w:space="0" w:color="auto"/>
        <w:left w:val="none" w:sz="0" w:space="0" w:color="auto"/>
        <w:bottom w:val="none" w:sz="0" w:space="0" w:color="auto"/>
        <w:right w:val="none" w:sz="0" w:space="0" w:color="auto"/>
      </w:divBdr>
    </w:div>
    <w:div w:id="1240678704">
      <w:bodyDiv w:val="1"/>
      <w:marLeft w:val="0"/>
      <w:marRight w:val="0"/>
      <w:marTop w:val="0"/>
      <w:marBottom w:val="0"/>
      <w:divBdr>
        <w:top w:val="none" w:sz="0" w:space="0" w:color="auto"/>
        <w:left w:val="none" w:sz="0" w:space="0" w:color="auto"/>
        <w:bottom w:val="none" w:sz="0" w:space="0" w:color="auto"/>
        <w:right w:val="none" w:sz="0" w:space="0" w:color="auto"/>
      </w:divBdr>
    </w:div>
    <w:div w:id="1240867348">
      <w:bodyDiv w:val="1"/>
      <w:marLeft w:val="0"/>
      <w:marRight w:val="0"/>
      <w:marTop w:val="0"/>
      <w:marBottom w:val="0"/>
      <w:divBdr>
        <w:top w:val="none" w:sz="0" w:space="0" w:color="auto"/>
        <w:left w:val="none" w:sz="0" w:space="0" w:color="auto"/>
        <w:bottom w:val="none" w:sz="0" w:space="0" w:color="auto"/>
        <w:right w:val="none" w:sz="0" w:space="0" w:color="auto"/>
      </w:divBdr>
    </w:div>
    <w:div w:id="1240940094">
      <w:bodyDiv w:val="1"/>
      <w:marLeft w:val="0"/>
      <w:marRight w:val="0"/>
      <w:marTop w:val="0"/>
      <w:marBottom w:val="0"/>
      <w:divBdr>
        <w:top w:val="none" w:sz="0" w:space="0" w:color="auto"/>
        <w:left w:val="none" w:sz="0" w:space="0" w:color="auto"/>
        <w:bottom w:val="none" w:sz="0" w:space="0" w:color="auto"/>
        <w:right w:val="none" w:sz="0" w:space="0" w:color="auto"/>
      </w:divBdr>
    </w:div>
    <w:div w:id="1241018780">
      <w:bodyDiv w:val="1"/>
      <w:marLeft w:val="0"/>
      <w:marRight w:val="0"/>
      <w:marTop w:val="0"/>
      <w:marBottom w:val="0"/>
      <w:divBdr>
        <w:top w:val="none" w:sz="0" w:space="0" w:color="auto"/>
        <w:left w:val="none" w:sz="0" w:space="0" w:color="auto"/>
        <w:bottom w:val="none" w:sz="0" w:space="0" w:color="auto"/>
        <w:right w:val="none" w:sz="0" w:space="0" w:color="auto"/>
      </w:divBdr>
    </w:div>
    <w:div w:id="1241059767">
      <w:bodyDiv w:val="1"/>
      <w:marLeft w:val="0"/>
      <w:marRight w:val="0"/>
      <w:marTop w:val="0"/>
      <w:marBottom w:val="0"/>
      <w:divBdr>
        <w:top w:val="none" w:sz="0" w:space="0" w:color="auto"/>
        <w:left w:val="none" w:sz="0" w:space="0" w:color="auto"/>
        <w:bottom w:val="none" w:sz="0" w:space="0" w:color="auto"/>
        <w:right w:val="none" w:sz="0" w:space="0" w:color="auto"/>
      </w:divBdr>
      <w:divsChild>
        <w:div w:id="1340932912">
          <w:marLeft w:val="0"/>
          <w:marRight w:val="0"/>
          <w:marTop w:val="0"/>
          <w:marBottom w:val="0"/>
          <w:divBdr>
            <w:top w:val="none" w:sz="0" w:space="0" w:color="auto"/>
            <w:left w:val="none" w:sz="0" w:space="0" w:color="auto"/>
            <w:bottom w:val="none" w:sz="0" w:space="0" w:color="auto"/>
            <w:right w:val="none" w:sz="0" w:space="0" w:color="auto"/>
          </w:divBdr>
          <w:divsChild>
            <w:div w:id="1687561911">
              <w:marLeft w:val="0"/>
              <w:marRight w:val="0"/>
              <w:marTop w:val="0"/>
              <w:marBottom w:val="0"/>
              <w:divBdr>
                <w:top w:val="none" w:sz="0" w:space="0" w:color="auto"/>
                <w:left w:val="none" w:sz="0" w:space="0" w:color="auto"/>
                <w:bottom w:val="none" w:sz="0" w:space="0" w:color="auto"/>
                <w:right w:val="none" w:sz="0" w:space="0" w:color="auto"/>
              </w:divBdr>
              <w:divsChild>
                <w:div w:id="1418477345">
                  <w:marLeft w:val="0"/>
                  <w:marRight w:val="0"/>
                  <w:marTop w:val="0"/>
                  <w:marBottom w:val="0"/>
                  <w:divBdr>
                    <w:top w:val="none" w:sz="0" w:space="0" w:color="auto"/>
                    <w:left w:val="none" w:sz="0" w:space="0" w:color="auto"/>
                    <w:bottom w:val="none" w:sz="0" w:space="0" w:color="auto"/>
                    <w:right w:val="none" w:sz="0" w:space="0" w:color="auto"/>
                  </w:divBdr>
                  <w:divsChild>
                    <w:div w:id="1131678209">
                      <w:marLeft w:val="0"/>
                      <w:marRight w:val="0"/>
                      <w:marTop w:val="0"/>
                      <w:marBottom w:val="0"/>
                      <w:divBdr>
                        <w:top w:val="none" w:sz="0" w:space="0" w:color="auto"/>
                        <w:left w:val="none" w:sz="0" w:space="0" w:color="auto"/>
                        <w:bottom w:val="none" w:sz="0" w:space="0" w:color="auto"/>
                        <w:right w:val="none" w:sz="0" w:space="0" w:color="auto"/>
                      </w:divBdr>
                      <w:divsChild>
                        <w:div w:id="1076589167">
                          <w:marLeft w:val="0"/>
                          <w:marRight w:val="0"/>
                          <w:marTop w:val="0"/>
                          <w:marBottom w:val="0"/>
                          <w:divBdr>
                            <w:top w:val="none" w:sz="0" w:space="0" w:color="auto"/>
                            <w:left w:val="none" w:sz="0" w:space="0" w:color="auto"/>
                            <w:bottom w:val="none" w:sz="0" w:space="0" w:color="auto"/>
                            <w:right w:val="none" w:sz="0" w:space="0" w:color="auto"/>
                          </w:divBdr>
                          <w:divsChild>
                            <w:div w:id="392433223">
                              <w:marLeft w:val="0"/>
                              <w:marRight w:val="0"/>
                              <w:marTop w:val="0"/>
                              <w:marBottom w:val="0"/>
                              <w:divBdr>
                                <w:top w:val="none" w:sz="0" w:space="0" w:color="auto"/>
                                <w:left w:val="none" w:sz="0" w:space="0" w:color="auto"/>
                                <w:bottom w:val="none" w:sz="0" w:space="0" w:color="auto"/>
                                <w:right w:val="none" w:sz="0" w:space="0" w:color="auto"/>
                              </w:divBdr>
                              <w:divsChild>
                                <w:div w:id="421801307">
                                  <w:marLeft w:val="0"/>
                                  <w:marRight w:val="0"/>
                                  <w:marTop w:val="0"/>
                                  <w:marBottom w:val="0"/>
                                  <w:divBdr>
                                    <w:top w:val="none" w:sz="0" w:space="0" w:color="auto"/>
                                    <w:left w:val="single" w:sz="6" w:space="0" w:color="0B198C"/>
                                    <w:bottom w:val="none" w:sz="0" w:space="0" w:color="auto"/>
                                    <w:right w:val="single" w:sz="6" w:space="0" w:color="0B198C"/>
                                  </w:divBdr>
                                  <w:divsChild>
                                    <w:div w:id="2132899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1132676">
      <w:bodyDiv w:val="1"/>
      <w:marLeft w:val="0"/>
      <w:marRight w:val="0"/>
      <w:marTop w:val="0"/>
      <w:marBottom w:val="0"/>
      <w:divBdr>
        <w:top w:val="none" w:sz="0" w:space="0" w:color="auto"/>
        <w:left w:val="none" w:sz="0" w:space="0" w:color="auto"/>
        <w:bottom w:val="none" w:sz="0" w:space="0" w:color="auto"/>
        <w:right w:val="none" w:sz="0" w:space="0" w:color="auto"/>
      </w:divBdr>
    </w:div>
    <w:div w:id="1241132905">
      <w:bodyDiv w:val="1"/>
      <w:marLeft w:val="0"/>
      <w:marRight w:val="0"/>
      <w:marTop w:val="0"/>
      <w:marBottom w:val="0"/>
      <w:divBdr>
        <w:top w:val="none" w:sz="0" w:space="0" w:color="auto"/>
        <w:left w:val="none" w:sz="0" w:space="0" w:color="auto"/>
        <w:bottom w:val="none" w:sz="0" w:space="0" w:color="auto"/>
        <w:right w:val="none" w:sz="0" w:space="0" w:color="auto"/>
      </w:divBdr>
    </w:div>
    <w:div w:id="1241209414">
      <w:bodyDiv w:val="1"/>
      <w:marLeft w:val="0"/>
      <w:marRight w:val="0"/>
      <w:marTop w:val="0"/>
      <w:marBottom w:val="0"/>
      <w:divBdr>
        <w:top w:val="none" w:sz="0" w:space="0" w:color="auto"/>
        <w:left w:val="none" w:sz="0" w:space="0" w:color="auto"/>
        <w:bottom w:val="none" w:sz="0" w:space="0" w:color="auto"/>
        <w:right w:val="none" w:sz="0" w:space="0" w:color="auto"/>
      </w:divBdr>
    </w:div>
    <w:div w:id="1241215868">
      <w:bodyDiv w:val="1"/>
      <w:marLeft w:val="0"/>
      <w:marRight w:val="0"/>
      <w:marTop w:val="0"/>
      <w:marBottom w:val="0"/>
      <w:divBdr>
        <w:top w:val="none" w:sz="0" w:space="0" w:color="auto"/>
        <w:left w:val="none" w:sz="0" w:space="0" w:color="auto"/>
        <w:bottom w:val="none" w:sz="0" w:space="0" w:color="auto"/>
        <w:right w:val="none" w:sz="0" w:space="0" w:color="auto"/>
      </w:divBdr>
    </w:div>
    <w:div w:id="1241283034">
      <w:bodyDiv w:val="1"/>
      <w:marLeft w:val="0"/>
      <w:marRight w:val="0"/>
      <w:marTop w:val="0"/>
      <w:marBottom w:val="0"/>
      <w:divBdr>
        <w:top w:val="none" w:sz="0" w:space="0" w:color="auto"/>
        <w:left w:val="none" w:sz="0" w:space="0" w:color="auto"/>
        <w:bottom w:val="none" w:sz="0" w:space="0" w:color="auto"/>
        <w:right w:val="none" w:sz="0" w:space="0" w:color="auto"/>
      </w:divBdr>
    </w:div>
    <w:div w:id="1241327709">
      <w:bodyDiv w:val="1"/>
      <w:marLeft w:val="0"/>
      <w:marRight w:val="0"/>
      <w:marTop w:val="0"/>
      <w:marBottom w:val="0"/>
      <w:divBdr>
        <w:top w:val="none" w:sz="0" w:space="0" w:color="auto"/>
        <w:left w:val="none" w:sz="0" w:space="0" w:color="auto"/>
        <w:bottom w:val="none" w:sz="0" w:space="0" w:color="auto"/>
        <w:right w:val="none" w:sz="0" w:space="0" w:color="auto"/>
      </w:divBdr>
    </w:div>
    <w:div w:id="1241645385">
      <w:bodyDiv w:val="1"/>
      <w:marLeft w:val="0"/>
      <w:marRight w:val="0"/>
      <w:marTop w:val="0"/>
      <w:marBottom w:val="0"/>
      <w:divBdr>
        <w:top w:val="none" w:sz="0" w:space="0" w:color="auto"/>
        <w:left w:val="none" w:sz="0" w:space="0" w:color="auto"/>
        <w:bottom w:val="none" w:sz="0" w:space="0" w:color="auto"/>
        <w:right w:val="none" w:sz="0" w:space="0" w:color="auto"/>
      </w:divBdr>
    </w:div>
    <w:div w:id="1241792405">
      <w:bodyDiv w:val="1"/>
      <w:marLeft w:val="0"/>
      <w:marRight w:val="0"/>
      <w:marTop w:val="0"/>
      <w:marBottom w:val="0"/>
      <w:divBdr>
        <w:top w:val="none" w:sz="0" w:space="0" w:color="auto"/>
        <w:left w:val="none" w:sz="0" w:space="0" w:color="auto"/>
        <w:bottom w:val="none" w:sz="0" w:space="0" w:color="auto"/>
        <w:right w:val="none" w:sz="0" w:space="0" w:color="auto"/>
      </w:divBdr>
    </w:div>
    <w:div w:id="1241865070">
      <w:bodyDiv w:val="1"/>
      <w:marLeft w:val="0"/>
      <w:marRight w:val="0"/>
      <w:marTop w:val="0"/>
      <w:marBottom w:val="0"/>
      <w:divBdr>
        <w:top w:val="none" w:sz="0" w:space="0" w:color="auto"/>
        <w:left w:val="none" w:sz="0" w:space="0" w:color="auto"/>
        <w:bottom w:val="none" w:sz="0" w:space="0" w:color="auto"/>
        <w:right w:val="none" w:sz="0" w:space="0" w:color="auto"/>
      </w:divBdr>
    </w:div>
    <w:div w:id="1241865952">
      <w:bodyDiv w:val="1"/>
      <w:marLeft w:val="0"/>
      <w:marRight w:val="0"/>
      <w:marTop w:val="0"/>
      <w:marBottom w:val="0"/>
      <w:divBdr>
        <w:top w:val="none" w:sz="0" w:space="0" w:color="auto"/>
        <w:left w:val="none" w:sz="0" w:space="0" w:color="auto"/>
        <w:bottom w:val="none" w:sz="0" w:space="0" w:color="auto"/>
        <w:right w:val="none" w:sz="0" w:space="0" w:color="auto"/>
      </w:divBdr>
    </w:div>
    <w:div w:id="1242134089">
      <w:bodyDiv w:val="1"/>
      <w:marLeft w:val="0"/>
      <w:marRight w:val="0"/>
      <w:marTop w:val="0"/>
      <w:marBottom w:val="0"/>
      <w:divBdr>
        <w:top w:val="none" w:sz="0" w:space="0" w:color="auto"/>
        <w:left w:val="none" w:sz="0" w:space="0" w:color="auto"/>
        <w:bottom w:val="none" w:sz="0" w:space="0" w:color="auto"/>
        <w:right w:val="none" w:sz="0" w:space="0" w:color="auto"/>
      </w:divBdr>
    </w:div>
    <w:div w:id="1242134218">
      <w:bodyDiv w:val="1"/>
      <w:marLeft w:val="0"/>
      <w:marRight w:val="0"/>
      <w:marTop w:val="0"/>
      <w:marBottom w:val="0"/>
      <w:divBdr>
        <w:top w:val="none" w:sz="0" w:space="0" w:color="auto"/>
        <w:left w:val="none" w:sz="0" w:space="0" w:color="auto"/>
        <w:bottom w:val="none" w:sz="0" w:space="0" w:color="auto"/>
        <w:right w:val="none" w:sz="0" w:space="0" w:color="auto"/>
      </w:divBdr>
    </w:div>
    <w:div w:id="1242179806">
      <w:bodyDiv w:val="1"/>
      <w:marLeft w:val="0"/>
      <w:marRight w:val="0"/>
      <w:marTop w:val="0"/>
      <w:marBottom w:val="0"/>
      <w:divBdr>
        <w:top w:val="none" w:sz="0" w:space="0" w:color="auto"/>
        <w:left w:val="none" w:sz="0" w:space="0" w:color="auto"/>
        <w:bottom w:val="none" w:sz="0" w:space="0" w:color="auto"/>
        <w:right w:val="none" w:sz="0" w:space="0" w:color="auto"/>
      </w:divBdr>
    </w:div>
    <w:div w:id="1242181056">
      <w:bodyDiv w:val="1"/>
      <w:marLeft w:val="0"/>
      <w:marRight w:val="0"/>
      <w:marTop w:val="0"/>
      <w:marBottom w:val="0"/>
      <w:divBdr>
        <w:top w:val="none" w:sz="0" w:space="0" w:color="auto"/>
        <w:left w:val="none" w:sz="0" w:space="0" w:color="auto"/>
        <w:bottom w:val="none" w:sz="0" w:space="0" w:color="auto"/>
        <w:right w:val="none" w:sz="0" w:space="0" w:color="auto"/>
      </w:divBdr>
    </w:div>
    <w:div w:id="1242182371">
      <w:bodyDiv w:val="1"/>
      <w:marLeft w:val="0"/>
      <w:marRight w:val="0"/>
      <w:marTop w:val="0"/>
      <w:marBottom w:val="0"/>
      <w:divBdr>
        <w:top w:val="none" w:sz="0" w:space="0" w:color="auto"/>
        <w:left w:val="none" w:sz="0" w:space="0" w:color="auto"/>
        <w:bottom w:val="none" w:sz="0" w:space="0" w:color="auto"/>
        <w:right w:val="none" w:sz="0" w:space="0" w:color="auto"/>
      </w:divBdr>
    </w:div>
    <w:div w:id="1242250671">
      <w:bodyDiv w:val="1"/>
      <w:marLeft w:val="0"/>
      <w:marRight w:val="0"/>
      <w:marTop w:val="0"/>
      <w:marBottom w:val="0"/>
      <w:divBdr>
        <w:top w:val="none" w:sz="0" w:space="0" w:color="auto"/>
        <w:left w:val="none" w:sz="0" w:space="0" w:color="auto"/>
        <w:bottom w:val="none" w:sz="0" w:space="0" w:color="auto"/>
        <w:right w:val="none" w:sz="0" w:space="0" w:color="auto"/>
      </w:divBdr>
    </w:div>
    <w:div w:id="1242367556">
      <w:bodyDiv w:val="1"/>
      <w:marLeft w:val="0"/>
      <w:marRight w:val="0"/>
      <w:marTop w:val="0"/>
      <w:marBottom w:val="0"/>
      <w:divBdr>
        <w:top w:val="none" w:sz="0" w:space="0" w:color="auto"/>
        <w:left w:val="none" w:sz="0" w:space="0" w:color="auto"/>
        <w:bottom w:val="none" w:sz="0" w:space="0" w:color="auto"/>
        <w:right w:val="none" w:sz="0" w:space="0" w:color="auto"/>
      </w:divBdr>
    </w:div>
    <w:div w:id="1242717984">
      <w:bodyDiv w:val="1"/>
      <w:marLeft w:val="0"/>
      <w:marRight w:val="0"/>
      <w:marTop w:val="0"/>
      <w:marBottom w:val="0"/>
      <w:divBdr>
        <w:top w:val="none" w:sz="0" w:space="0" w:color="auto"/>
        <w:left w:val="none" w:sz="0" w:space="0" w:color="auto"/>
        <w:bottom w:val="none" w:sz="0" w:space="0" w:color="auto"/>
        <w:right w:val="none" w:sz="0" w:space="0" w:color="auto"/>
      </w:divBdr>
    </w:div>
    <w:div w:id="1242760498">
      <w:bodyDiv w:val="1"/>
      <w:marLeft w:val="0"/>
      <w:marRight w:val="0"/>
      <w:marTop w:val="0"/>
      <w:marBottom w:val="0"/>
      <w:divBdr>
        <w:top w:val="none" w:sz="0" w:space="0" w:color="auto"/>
        <w:left w:val="none" w:sz="0" w:space="0" w:color="auto"/>
        <w:bottom w:val="none" w:sz="0" w:space="0" w:color="auto"/>
        <w:right w:val="none" w:sz="0" w:space="0" w:color="auto"/>
      </w:divBdr>
    </w:div>
    <w:div w:id="1242909456">
      <w:bodyDiv w:val="1"/>
      <w:marLeft w:val="0"/>
      <w:marRight w:val="0"/>
      <w:marTop w:val="0"/>
      <w:marBottom w:val="0"/>
      <w:divBdr>
        <w:top w:val="none" w:sz="0" w:space="0" w:color="auto"/>
        <w:left w:val="none" w:sz="0" w:space="0" w:color="auto"/>
        <w:bottom w:val="none" w:sz="0" w:space="0" w:color="auto"/>
        <w:right w:val="none" w:sz="0" w:space="0" w:color="auto"/>
      </w:divBdr>
    </w:div>
    <w:div w:id="1242911877">
      <w:bodyDiv w:val="1"/>
      <w:marLeft w:val="0"/>
      <w:marRight w:val="0"/>
      <w:marTop w:val="0"/>
      <w:marBottom w:val="0"/>
      <w:divBdr>
        <w:top w:val="none" w:sz="0" w:space="0" w:color="auto"/>
        <w:left w:val="none" w:sz="0" w:space="0" w:color="auto"/>
        <w:bottom w:val="none" w:sz="0" w:space="0" w:color="auto"/>
        <w:right w:val="none" w:sz="0" w:space="0" w:color="auto"/>
      </w:divBdr>
    </w:div>
    <w:div w:id="1242981863">
      <w:bodyDiv w:val="1"/>
      <w:marLeft w:val="0"/>
      <w:marRight w:val="0"/>
      <w:marTop w:val="0"/>
      <w:marBottom w:val="0"/>
      <w:divBdr>
        <w:top w:val="none" w:sz="0" w:space="0" w:color="auto"/>
        <w:left w:val="none" w:sz="0" w:space="0" w:color="auto"/>
        <w:bottom w:val="none" w:sz="0" w:space="0" w:color="auto"/>
        <w:right w:val="none" w:sz="0" w:space="0" w:color="auto"/>
      </w:divBdr>
    </w:div>
    <w:div w:id="1242987005">
      <w:bodyDiv w:val="1"/>
      <w:marLeft w:val="0"/>
      <w:marRight w:val="0"/>
      <w:marTop w:val="0"/>
      <w:marBottom w:val="0"/>
      <w:divBdr>
        <w:top w:val="none" w:sz="0" w:space="0" w:color="auto"/>
        <w:left w:val="none" w:sz="0" w:space="0" w:color="auto"/>
        <w:bottom w:val="none" w:sz="0" w:space="0" w:color="auto"/>
        <w:right w:val="none" w:sz="0" w:space="0" w:color="auto"/>
      </w:divBdr>
    </w:div>
    <w:div w:id="1243026618">
      <w:bodyDiv w:val="1"/>
      <w:marLeft w:val="0"/>
      <w:marRight w:val="0"/>
      <w:marTop w:val="0"/>
      <w:marBottom w:val="0"/>
      <w:divBdr>
        <w:top w:val="none" w:sz="0" w:space="0" w:color="auto"/>
        <w:left w:val="none" w:sz="0" w:space="0" w:color="auto"/>
        <w:bottom w:val="none" w:sz="0" w:space="0" w:color="auto"/>
        <w:right w:val="none" w:sz="0" w:space="0" w:color="auto"/>
      </w:divBdr>
    </w:div>
    <w:div w:id="1243298458">
      <w:bodyDiv w:val="1"/>
      <w:marLeft w:val="0"/>
      <w:marRight w:val="0"/>
      <w:marTop w:val="0"/>
      <w:marBottom w:val="0"/>
      <w:divBdr>
        <w:top w:val="none" w:sz="0" w:space="0" w:color="auto"/>
        <w:left w:val="none" w:sz="0" w:space="0" w:color="auto"/>
        <w:bottom w:val="none" w:sz="0" w:space="0" w:color="auto"/>
        <w:right w:val="none" w:sz="0" w:space="0" w:color="auto"/>
      </w:divBdr>
    </w:div>
    <w:div w:id="1243299421">
      <w:bodyDiv w:val="1"/>
      <w:marLeft w:val="0"/>
      <w:marRight w:val="0"/>
      <w:marTop w:val="0"/>
      <w:marBottom w:val="0"/>
      <w:divBdr>
        <w:top w:val="none" w:sz="0" w:space="0" w:color="auto"/>
        <w:left w:val="none" w:sz="0" w:space="0" w:color="auto"/>
        <w:bottom w:val="none" w:sz="0" w:space="0" w:color="auto"/>
        <w:right w:val="none" w:sz="0" w:space="0" w:color="auto"/>
      </w:divBdr>
    </w:div>
    <w:div w:id="1243367605">
      <w:bodyDiv w:val="1"/>
      <w:marLeft w:val="0"/>
      <w:marRight w:val="0"/>
      <w:marTop w:val="0"/>
      <w:marBottom w:val="0"/>
      <w:divBdr>
        <w:top w:val="none" w:sz="0" w:space="0" w:color="auto"/>
        <w:left w:val="none" w:sz="0" w:space="0" w:color="auto"/>
        <w:bottom w:val="none" w:sz="0" w:space="0" w:color="auto"/>
        <w:right w:val="none" w:sz="0" w:space="0" w:color="auto"/>
      </w:divBdr>
    </w:div>
    <w:div w:id="1243371202">
      <w:bodyDiv w:val="1"/>
      <w:marLeft w:val="0"/>
      <w:marRight w:val="0"/>
      <w:marTop w:val="0"/>
      <w:marBottom w:val="0"/>
      <w:divBdr>
        <w:top w:val="none" w:sz="0" w:space="0" w:color="auto"/>
        <w:left w:val="none" w:sz="0" w:space="0" w:color="auto"/>
        <w:bottom w:val="none" w:sz="0" w:space="0" w:color="auto"/>
        <w:right w:val="none" w:sz="0" w:space="0" w:color="auto"/>
      </w:divBdr>
    </w:div>
    <w:div w:id="1243493753">
      <w:bodyDiv w:val="1"/>
      <w:marLeft w:val="0"/>
      <w:marRight w:val="0"/>
      <w:marTop w:val="0"/>
      <w:marBottom w:val="0"/>
      <w:divBdr>
        <w:top w:val="none" w:sz="0" w:space="0" w:color="auto"/>
        <w:left w:val="none" w:sz="0" w:space="0" w:color="auto"/>
        <w:bottom w:val="none" w:sz="0" w:space="0" w:color="auto"/>
        <w:right w:val="none" w:sz="0" w:space="0" w:color="auto"/>
      </w:divBdr>
    </w:div>
    <w:div w:id="1243759978">
      <w:bodyDiv w:val="1"/>
      <w:marLeft w:val="0"/>
      <w:marRight w:val="0"/>
      <w:marTop w:val="0"/>
      <w:marBottom w:val="0"/>
      <w:divBdr>
        <w:top w:val="none" w:sz="0" w:space="0" w:color="auto"/>
        <w:left w:val="none" w:sz="0" w:space="0" w:color="auto"/>
        <w:bottom w:val="none" w:sz="0" w:space="0" w:color="auto"/>
        <w:right w:val="none" w:sz="0" w:space="0" w:color="auto"/>
      </w:divBdr>
    </w:div>
    <w:div w:id="1243830706">
      <w:bodyDiv w:val="1"/>
      <w:marLeft w:val="0"/>
      <w:marRight w:val="0"/>
      <w:marTop w:val="0"/>
      <w:marBottom w:val="0"/>
      <w:divBdr>
        <w:top w:val="none" w:sz="0" w:space="0" w:color="auto"/>
        <w:left w:val="none" w:sz="0" w:space="0" w:color="auto"/>
        <w:bottom w:val="none" w:sz="0" w:space="0" w:color="auto"/>
        <w:right w:val="none" w:sz="0" w:space="0" w:color="auto"/>
      </w:divBdr>
    </w:div>
    <w:div w:id="1243948347">
      <w:bodyDiv w:val="1"/>
      <w:marLeft w:val="0"/>
      <w:marRight w:val="0"/>
      <w:marTop w:val="0"/>
      <w:marBottom w:val="0"/>
      <w:divBdr>
        <w:top w:val="none" w:sz="0" w:space="0" w:color="auto"/>
        <w:left w:val="none" w:sz="0" w:space="0" w:color="auto"/>
        <w:bottom w:val="none" w:sz="0" w:space="0" w:color="auto"/>
        <w:right w:val="none" w:sz="0" w:space="0" w:color="auto"/>
      </w:divBdr>
    </w:div>
    <w:div w:id="1244027942">
      <w:bodyDiv w:val="1"/>
      <w:marLeft w:val="0"/>
      <w:marRight w:val="0"/>
      <w:marTop w:val="0"/>
      <w:marBottom w:val="0"/>
      <w:divBdr>
        <w:top w:val="none" w:sz="0" w:space="0" w:color="auto"/>
        <w:left w:val="none" w:sz="0" w:space="0" w:color="auto"/>
        <w:bottom w:val="none" w:sz="0" w:space="0" w:color="auto"/>
        <w:right w:val="none" w:sz="0" w:space="0" w:color="auto"/>
      </w:divBdr>
    </w:div>
    <w:div w:id="1244099255">
      <w:bodyDiv w:val="1"/>
      <w:marLeft w:val="0"/>
      <w:marRight w:val="0"/>
      <w:marTop w:val="0"/>
      <w:marBottom w:val="0"/>
      <w:divBdr>
        <w:top w:val="none" w:sz="0" w:space="0" w:color="auto"/>
        <w:left w:val="none" w:sz="0" w:space="0" w:color="auto"/>
        <w:bottom w:val="none" w:sz="0" w:space="0" w:color="auto"/>
        <w:right w:val="none" w:sz="0" w:space="0" w:color="auto"/>
      </w:divBdr>
    </w:div>
    <w:div w:id="1244339199">
      <w:bodyDiv w:val="1"/>
      <w:marLeft w:val="0"/>
      <w:marRight w:val="0"/>
      <w:marTop w:val="0"/>
      <w:marBottom w:val="0"/>
      <w:divBdr>
        <w:top w:val="none" w:sz="0" w:space="0" w:color="auto"/>
        <w:left w:val="none" w:sz="0" w:space="0" w:color="auto"/>
        <w:bottom w:val="none" w:sz="0" w:space="0" w:color="auto"/>
        <w:right w:val="none" w:sz="0" w:space="0" w:color="auto"/>
      </w:divBdr>
    </w:div>
    <w:div w:id="1244726449">
      <w:bodyDiv w:val="1"/>
      <w:marLeft w:val="0"/>
      <w:marRight w:val="0"/>
      <w:marTop w:val="0"/>
      <w:marBottom w:val="0"/>
      <w:divBdr>
        <w:top w:val="none" w:sz="0" w:space="0" w:color="auto"/>
        <w:left w:val="none" w:sz="0" w:space="0" w:color="auto"/>
        <w:bottom w:val="none" w:sz="0" w:space="0" w:color="auto"/>
        <w:right w:val="none" w:sz="0" w:space="0" w:color="auto"/>
      </w:divBdr>
    </w:div>
    <w:div w:id="1244796587">
      <w:bodyDiv w:val="1"/>
      <w:marLeft w:val="0"/>
      <w:marRight w:val="0"/>
      <w:marTop w:val="0"/>
      <w:marBottom w:val="0"/>
      <w:divBdr>
        <w:top w:val="none" w:sz="0" w:space="0" w:color="auto"/>
        <w:left w:val="none" w:sz="0" w:space="0" w:color="auto"/>
        <w:bottom w:val="none" w:sz="0" w:space="0" w:color="auto"/>
        <w:right w:val="none" w:sz="0" w:space="0" w:color="auto"/>
      </w:divBdr>
    </w:div>
    <w:div w:id="1244874212">
      <w:bodyDiv w:val="1"/>
      <w:marLeft w:val="0"/>
      <w:marRight w:val="0"/>
      <w:marTop w:val="0"/>
      <w:marBottom w:val="0"/>
      <w:divBdr>
        <w:top w:val="none" w:sz="0" w:space="0" w:color="auto"/>
        <w:left w:val="none" w:sz="0" w:space="0" w:color="auto"/>
        <w:bottom w:val="none" w:sz="0" w:space="0" w:color="auto"/>
        <w:right w:val="none" w:sz="0" w:space="0" w:color="auto"/>
      </w:divBdr>
    </w:div>
    <w:div w:id="1244876526">
      <w:bodyDiv w:val="1"/>
      <w:marLeft w:val="0"/>
      <w:marRight w:val="0"/>
      <w:marTop w:val="0"/>
      <w:marBottom w:val="0"/>
      <w:divBdr>
        <w:top w:val="none" w:sz="0" w:space="0" w:color="auto"/>
        <w:left w:val="none" w:sz="0" w:space="0" w:color="auto"/>
        <w:bottom w:val="none" w:sz="0" w:space="0" w:color="auto"/>
        <w:right w:val="none" w:sz="0" w:space="0" w:color="auto"/>
      </w:divBdr>
    </w:div>
    <w:div w:id="1245184510">
      <w:bodyDiv w:val="1"/>
      <w:marLeft w:val="0"/>
      <w:marRight w:val="0"/>
      <w:marTop w:val="0"/>
      <w:marBottom w:val="0"/>
      <w:divBdr>
        <w:top w:val="none" w:sz="0" w:space="0" w:color="auto"/>
        <w:left w:val="none" w:sz="0" w:space="0" w:color="auto"/>
        <w:bottom w:val="none" w:sz="0" w:space="0" w:color="auto"/>
        <w:right w:val="none" w:sz="0" w:space="0" w:color="auto"/>
      </w:divBdr>
    </w:div>
    <w:div w:id="1245382207">
      <w:bodyDiv w:val="1"/>
      <w:marLeft w:val="0"/>
      <w:marRight w:val="0"/>
      <w:marTop w:val="0"/>
      <w:marBottom w:val="0"/>
      <w:divBdr>
        <w:top w:val="none" w:sz="0" w:space="0" w:color="auto"/>
        <w:left w:val="none" w:sz="0" w:space="0" w:color="auto"/>
        <w:bottom w:val="none" w:sz="0" w:space="0" w:color="auto"/>
        <w:right w:val="none" w:sz="0" w:space="0" w:color="auto"/>
      </w:divBdr>
    </w:div>
    <w:div w:id="1245455158">
      <w:bodyDiv w:val="1"/>
      <w:marLeft w:val="0"/>
      <w:marRight w:val="0"/>
      <w:marTop w:val="0"/>
      <w:marBottom w:val="0"/>
      <w:divBdr>
        <w:top w:val="none" w:sz="0" w:space="0" w:color="auto"/>
        <w:left w:val="none" w:sz="0" w:space="0" w:color="auto"/>
        <w:bottom w:val="none" w:sz="0" w:space="0" w:color="auto"/>
        <w:right w:val="none" w:sz="0" w:space="0" w:color="auto"/>
      </w:divBdr>
    </w:div>
    <w:div w:id="1245528353">
      <w:bodyDiv w:val="1"/>
      <w:marLeft w:val="0"/>
      <w:marRight w:val="0"/>
      <w:marTop w:val="0"/>
      <w:marBottom w:val="0"/>
      <w:divBdr>
        <w:top w:val="none" w:sz="0" w:space="0" w:color="auto"/>
        <w:left w:val="none" w:sz="0" w:space="0" w:color="auto"/>
        <w:bottom w:val="none" w:sz="0" w:space="0" w:color="auto"/>
        <w:right w:val="none" w:sz="0" w:space="0" w:color="auto"/>
      </w:divBdr>
    </w:div>
    <w:div w:id="1245528655">
      <w:bodyDiv w:val="1"/>
      <w:marLeft w:val="0"/>
      <w:marRight w:val="0"/>
      <w:marTop w:val="0"/>
      <w:marBottom w:val="0"/>
      <w:divBdr>
        <w:top w:val="none" w:sz="0" w:space="0" w:color="auto"/>
        <w:left w:val="none" w:sz="0" w:space="0" w:color="auto"/>
        <w:bottom w:val="none" w:sz="0" w:space="0" w:color="auto"/>
        <w:right w:val="none" w:sz="0" w:space="0" w:color="auto"/>
      </w:divBdr>
    </w:div>
    <w:div w:id="1245578049">
      <w:bodyDiv w:val="1"/>
      <w:marLeft w:val="0"/>
      <w:marRight w:val="0"/>
      <w:marTop w:val="0"/>
      <w:marBottom w:val="0"/>
      <w:divBdr>
        <w:top w:val="none" w:sz="0" w:space="0" w:color="auto"/>
        <w:left w:val="none" w:sz="0" w:space="0" w:color="auto"/>
        <w:bottom w:val="none" w:sz="0" w:space="0" w:color="auto"/>
        <w:right w:val="none" w:sz="0" w:space="0" w:color="auto"/>
      </w:divBdr>
    </w:div>
    <w:div w:id="1245602104">
      <w:bodyDiv w:val="1"/>
      <w:marLeft w:val="0"/>
      <w:marRight w:val="0"/>
      <w:marTop w:val="0"/>
      <w:marBottom w:val="0"/>
      <w:divBdr>
        <w:top w:val="none" w:sz="0" w:space="0" w:color="auto"/>
        <w:left w:val="none" w:sz="0" w:space="0" w:color="auto"/>
        <w:bottom w:val="none" w:sz="0" w:space="0" w:color="auto"/>
        <w:right w:val="none" w:sz="0" w:space="0" w:color="auto"/>
      </w:divBdr>
    </w:div>
    <w:div w:id="1245648652">
      <w:bodyDiv w:val="1"/>
      <w:marLeft w:val="0"/>
      <w:marRight w:val="0"/>
      <w:marTop w:val="0"/>
      <w:marBottom w:val="0"/>
      <w:divBdr>
        <w:top w:val="none" w:sz="0" w:space="0" w:color="auto"/>
        <w:left w:val="none" w:sz="0" w:space="0" w:color="auto"/>
        <w:bottom w:val="none" w:sz="0" w:space="0" w:color="auto"/>
        <w:right w:val="none" w:sz="0" w:space="0" w:color="auto"/>
      </w:divBdr>
    </w:div>
    <w:div w:id="1245722444">
      <w:bodyDiv w:val="1"/>
      <w:marLeft w:val="0"/>
      <w:marRight w:val="0"/>
      <w:marTop w:val="0"/>
      <w:marBottom w:val="0"/>
      <w:divBdr>
        <w:top w:val="none" w:sz="0" w:space="0" w:color="auto"/>
        <w:left w:val="none" w:sz="0" w:space="0" w:color="auto"/>
        <w:bottom w:val="none" w:sz="0" w:space="0" w:color="auto"/>
        <w:right w:val="none" w:sz="0" w:space="0" w:color="auto"/>
      </w:divBdr>
    </w:div>
    <w:div w:id="1245723682">
      <w:bodyDiv w:val="1"/>
      <w:marLeft w:val="0"/>
      <w:marRight w:val="0"/>
      <w:marTop w:val="0"/>
      <w:marBottom w:val="0"/>
      <w:divBdr>
        <w:top w:val="none" w:sz="0" w:space="0" w:color="auto"/>
        <w:left w:val="none" w:sz="0" w:space="0" w:color="auto"/>
        <w:bottom w:val="none" w:sz="0" w:space="0" w:color="auto"/>
        <w:right w:val="none" w:sz="0" w:space="0" w:color="auto"/>
      </w:divBdr>
    </w:div>
    <w:div w:id="1245798794">
      <w:bodyDiv w:val="1"/>
      <w:marLeft w:val="0"/>
      <w:marRight w:val="0"/>
      <w:marTop w:val="0"/>
      <w:marBottom w:val="0"/>
      <w:divBdr>
        <w:top w:val="none" w:sz="0" w:space="0" w:color="auto"/>
        <w:left w:val="none" w:sz="0" w:space="0" w:color="auto"/>
        <w:bottom w:val="none" w:sz="0" w:space="0" w:color="auto"/>
        <w:right w:val="none" w:sz="0" w:space="0" w:color="auto"/>
      </w:divBdr>
    </w:div>
    <w:div w:id="1245845892">
      <w:bodyDiv w:val="1"/>
      <w:marLeft w:val="0"/>
      <w:marRight w:val="0"/>
      <w:marTop w:val="0"/>
      <w:marBottom w:val="0"/>
      <w:divBdr>
        <w:top w:val="none" w:sz="0" w:space="0" w:color="auto"/>
        <w:left w:val="none" w:sz="0" w:space="0" w:color="auto"/>
        <w:bottom w:val="none" w:sz="0" w:space="0" w:color="auto"/>
        <w:right w:val="none" w:sz="0" w:space="0" w:color="auto"/>
      </w:divBdr>
    </w:div>
    <w:div w:id="1246190060">
      <w:bodyDiv w:val="1"/>
      <w:marLeft w:val="0"/>
      <w:marRight w:val="0"/>
      <w:marTop w:val="0"/>
      <w:marBottom w:val="0"/>
      <w:divBdr>
        <w:top w:val="none" w:sz="0" w:space="0" w:color="auto"/>
        <w:left w:val="none" w:sz="0" w:space="0" w:color="auto"/>
        <w:bottom w:val="none" w:sz="0" w:space="0" w:color="auto"/>
        <w:right w:val="none" w:sz="0" w:space="0" w:color="auto"/>
      </w:divBdr>
    </w:div>
    <w:div w:id="1246453004">
      <w:bodyDiv w:val="1"/>
      <w:marLeft w:val="0"/>
      <w:marRight w:val="0"/>
      <w:marTop w:val="0"/>
      <w:marBottom w:val="0"/>
      <w:divBdr>
        <w:top w:val="none" w:sz="0" w:space="0" w:color="auto"/>
        <w:left w:val="none" w:sz="0" w:space="0" w:color="auto"/>
        <w:bottom w:val="none" w:sz="0" w:space="0" w:color="auto"/>
        <w:right w:val="none" w:sz="0" w:space="0" w:color="auto"/>
      </w:divBdr>
    </w:div>
    <w:div w:id="1246455060">
      <w:bodyDiv w:val="1"/>
      <w:marLeft w:val="0"/>
      <w:marRight w:val="0"/>
      <w:marTop w:val="0"/>
      <w:marBottom w:val="0"/>
      <w:divBdr>
        <w:top w:val="none" w:sz="0" w:space="0" w:color="auto"/>
        <w:left w:val="none" w:sz="0" w:space="0" w:color="auto"/>
        <w:bottom w:val="none" w:sz="0" w:space="0" w:color="auto"/>
        <w:right w:val="none" w:sz="0" w:space="0" w:color="auto"/>
      </w:divBdr>
    </w:div>
    <w:div w:id="1246577028">
      <w:bodyDiv w:val="1"/>
      <w:marLeft w:val="0"/>
      <w:marRight w:val="0"/>
      <w:marTop w:val="0"/>
      <w:marBottom w:val="0"/>
      <w:divBdr>
        <w:top w:val="none" w:sz="0" w:space="0" w:color="auto"/>
        <w:left w:val="none" w:sz="0" w:space="0" w:color="auto"/>
        <w:bottom w:val="none" w:sz="0" w:space="0" w:color="auto"/>
        <w:right w:val="none" w:sz="0" w:space="0" w:color="auto"/>
      </w:divBdr>
    </w:div>
    <w:div w:id="1246916616">
      <w:bodyDiv w:val="1"/>
      <w:marLeft w:val="0"/>
      <w:marRight w:val="0"/>
      <w:marTop w:val="0"/>
      <w:marBottom w:val="0"/>
      <w:divBdr>
        <w:top w:val="none" w:sz="0" w:space="0" w:color="auto"/>
        <w:left w:val="none" w:sz="0" w:space="0" w:color="auto"/>
        <w:bottom w:val="none" w:sz="0" w:space="0" w:color="auto"/>
        <w:right w:val="none" w:sz="0" w:space="0" w:color="auto"/>
      </w:divBdr>
    </w:div>
    <w:div w:id="1247031087">
      <w:bodyDiv w:val="1"/>
      <w:marLeft w:val="0"/>
      <w:marRight w:val="0"/>
      <w:marTop w:val="0"/>
      <w:marBottom w:val="0"/>
      <w:divBdr>
        <w:top w:val="none" w:sz="0" w:space="0" w:color="auto"/>
        <w:left w:val="none" w:sz="0" w:space="0" w:color="auto"/>
        <w:bottom w:val="none" w:sz="0" w:space="0" w:color="auto"/>
        <w:right w:val="none" w:sz="0" w:space="0" w:color="auto"/>
      </w:divBdr>
    </w:div>
    <w:div w:id="1247037673">
      <w:bodyDiv w:val="1"/>
      <w:marLeft w:val="0"/>
      <w:marRight w:val="0"/>
      <w:marTop w:val="0"/>
      <w:marBottom w:val="0"/>
      <w:divBdr>
        <w:top w:val="none" w:sz="0" w:space="0" w:color="auto"/>
        <w:left w:val="none" w:sz="0" w:space="0" w:color="auto"/>
        <w:bottom w:val="none" w:sz="0" w:space="0" w:color="auto"/>
        <w:right w:val="none" w:sz="0" w:space="0" w:color="auto"/>
      </w:divBdr>
    </w:div>
    <w:div w:id="1247300613">
      <w:bodyDiv w:val="1"/>
      <w:marLeft w:val="0"/>
      <w:marRight w:val="0"/>
      <w:marTop w:val="0"/>
      <w:marBottom w:val="0"/>
      <w:divBdr>
        <w:top w:val="none" w:sz="0" w:space="0" w:color="auto"/>
        <w:left w:val="none" w:sz="0" w:space="0" w:color="auto"/>
        <w:bottom w:val="none" w:sz="0" w:space="0" w:color="auto"/>
        <w:right w:val="none" w:sz="0" w:space="0" w:color="auto"/>
      </w:divBdr>
    </w:div>
    <w:div w:id="1247375513">
      <w:bodyDiv w:val="1"/>
      <w:marLeft w:val="0"/>
      <w:marRight w:val="0"/>
      <w:marTop w:val="0"/>
      <w:marBottom w:val="0"/>
      <w:divBdr>
        <w:top w:val="none" w:sz="0" w:space="0" w:color="auto"/>
        <w:left w:val="none" w:sz="0" w:space="0" w:color="auto"/>
        <w:bottom w:val="none" w:sz="0" w:space="0" w:color="auto"/>
        <w:right w:val="none" w:sz="0" w:space="0" w:color="auto"/>
      </w:divBdr>
    </w:div>
    <w:div w:id="1247418055">
      <w:bodyDiv w:val="1"/>
      <w:marLeft w:val="0"/>
      <w:marRight w:val="0"/>
      <w:marTop w:val="0"/>
      <w:marBottom w:val="0"/>
      <w:divBdr>
        <w:top w:val="none" w:sz="0" w:space="0" w:color="auto"/>
        <w:left w:val="none" w:sz="0" w:space="0" w:color="auto"/>
        <w:bottom w:val="none" w:sz="0" w:space="0" w:color="auto"/>
        <w:right w:val="none" w:sz="0" w:space="0" w:color="auto"/>
      </w:divBdr>
    </w:div>
    <w:div w:id="1247501401">
      <w:bodyDiv w:val="1"/>
      <w:marLeft w:val="0"/>
      <w:marRight w:val="0"/>
      <w:marTop w:val="0"/>
      <w:marBottom w:val="0"/>
      <w:divBdr>
        <w:top w:val="none" w:sz="0" w:space="0" w:color="auto"/>
        <w:left w:val="none" w:sz="0" w:space="0" w:color="auto"/>
        <w:bottom w:val="none" w:sz="0" w:space="0" w:color="auto"/>
        <w:right w:val="none" w:sz="0" w:space="0" w:color="auto"/>
      </w:divBdr>
    </w:div>
    <w:div w:id="1247571237">
      <w:bodyDiv w:val="1"/>
      <w:marLeft w:val="0"/>
      <w:marRight w:val="0"/>
      <w:marTop w:val="0"/>
      <w:marBottom w:val="0"/>
      <w:divBdr>
        <w:top w:val="none" w:sz="0" w:space="0" w:color="auto"/>
        <w:left w:val="none" w:sz="0" w:space="0" w:color="auto"/>
        <w:bottom w:val="none" w:sz="0" w:space="0" w:color="auto"/>
        <w:right w:val="none" w:sz="0" w:space="0" w:color="auto"/>
      </w:divBdr>
    </w:div>
    <w:div w:id="1247769465">
      <w:bodyDiv w:val="1"/>
      <w:marLeft w:val="0"/>
      <w:marRight w:val="0"/>
      <w:marTop w:val="0"/>
      <w:marBottom w:val="0"/>
      <w:divBdr>
        <w:top w:val="none" w:sz="0" w:space="0" w:color="auto"/>
        <w:left w:val="none" w:sz="0" w:space="0" w:color="auto"/>
        <w:bottom w:val="none" w:sz="0" w:space="0" w:color="auto"/>
        <w:right w:val="none" w:sz="0" w:space="0" w:color="auto"/>
      </w:divBdr>
    </w:div>
    <w:div w:id="1247809440">
      <w:bodyDiv w:val="1"/>
      <w:marLeft w:val="0"/>
      <w:marRight w:val="0"/>
      <w:marTop w:val="0"/>
      <w:marBottom w:val="0"/>
      <w:divBdr>
        <w:top w:val="none" w:sz="0" w:space="0" w:color="auto"/>
        <w:left w:val="none" w:sz="0" w:space="0" w:color="auto"/>
        <w:bottom w:val="none" w:sz="0" w:space="0" w:color="auto"/>
        <w:right w:val="none" w:sz="0" w:space="0" w:color="auto"/>
      </w:divBdr>
    </w:div>
    <w:div w:id="1247811989">
      <w:bodyDiv w:val="1"/>
      <w:marLeft w:val="0"/>
      <w:marRight w:val="0"/>
      <w:marTop w:val="0"/>
      <w:marBottom w:val="0"/>
      <w:divBdr>
        <w:top w:val="none" w:sz="0" w:space="0" w:color="auto"/>
        <w:left w:val="none" w:sz="0" w:space="0" w:color="auto"/>
        <w:bottom w:val="none" w:sz="0" w:space="0" w:color="auto"/>
        <w:right w:val="none" w:sz="0" w:space="0" w:color="auto"/>
      </w:divBdr>
    </w:div>
    <w:div w:id="1247879510">
      <w:bodyDiv w:val="1"/>
      <w:marLeft w:val="0"/>
      <w:marRight w:val="0"/>
      <w:marTop w:val="0"/>
      <w:marBottom w:val="0"/>
      <w:divBdr>
        <w:top w:val="none" w:sz="0" w:space="0" w:color="auto"/>
        <w:left w:val="none" w:sz="0" w:space="0" w:color="auto"/>
        <w:bottom w:val="none" w:sz="0" w:space="0" w:color="auto"/>
        <w:right w:val="none" w:sz="0" w:space="0" w:color="auto"/>
      </w:divBdr>
    </w:div>
    <w:div w:id="1247960340">
      <w:bodyDiv w:val="1"/>
      <w:marLeft w:val="0"/>
      <w:marRight w:val="0"/>
      <w:marTop w:val="0"/>
      <w:marBottom w:val="0"/>
      <w:divBdr>
        <w:top w:val="none" w:sz="0" w:space="0" w:color="auto"/>
        <w:left w:val="none" w:sz="0" w:space="0" w:color="auto"/>
        <w:bottom w:val="none" w:sz="0" w:space="0" w:color="auto"/>
        <w:right w:val="none" w:sz="0" w:space="0" w:color="auto"/>
      </w:divBdr>
    </w:div>
    <w:div w:id="1248079437">
      <w:bodyDiv w:val="1"/>
      <w:marLeft w:val="0"/>
      <w:marRight w:val="0"/>
      <w:marTop w:val="0"/>
      <w:marBottom w:val="0"/>
      <w:divBdr>
        <w:top w:val="none" w:sz="0" w:space="0" w:color="auto"/>
        <w:left w:val="none" w:sz="0" w:space="0" w:color="auto"/>
        <w:bottom w:val="none" w:sz="0" w:space="0" w:color="auto"/>
        <w:right w:val="none" w:sz="0" w:space="0" w:color="auto"/>
      </w:divBdr>
    </w:div>
    <w:div w:id="1248154344">
      <w:bodyDiv w:val="1"/>
      <w:marLeft w:val="0"/>
      <w:marRight w:val="0"/>
      <w:marTop w:val="0"/>
      <w:marBottom w:val="0"/>
      <w:divBdr>
        <w:top w:val="none" w:sz="0" w:space="0" w:color="auto"/>
        <w:left w:val="none" w:sz="0" w:space="0" w:color="auto"/>
        <w:bottom w:val="none" w:sz="0" w:space="0" w:color="auto"/>
        <w:right w:val="none" w:sz="0" w:space="0" w:color="auto"/>
      </w:divBdr>
    </w:div>
    <w:div w:id="1248265373">
      <w:bodyDiv w:val="1"/>
      <w:marLeft w:val="0"/>
      <w:marRight w:val="0"/>
      <w:marTop w:val="0"/>
      <w:marBottom w:val="0"/>
      <w:divBdr>
        <w:top w:val="none" w:sz="0" w:space="0" w:color="auto"/>
        <w:left w:val="none" w:sz="0" w:space="0" w:color="auto"/>
        <w:bottom w:val="none" w:sz="0" w:space="0" w:color="auto"/>
        <w:right w:val="none" w:sz="0" w:space="0" w:color="auto"/>
      </w:divBdr>
    </w:div>
    <w:div w:id="1248269225">
      <w:bodyDiv w:val="1"/>
      <w:marLeft w:val="0"/>
      <w:marRight w:val="0"/>
      <w:marTop w:val="0"/>
      <w:marBottom w:val="0"/>
      <w:divBdr>
        <w:top w:val="none" w:sz="0" w:space="0" w:color="auto"/>
        <w:left w:val="none" w:sz="0" w:space="0" w:color="auto"/>
        <w:bottom w:val="none" w:sz="0" w:space="0" w:color="auto"/>
        <w:right w:val="none" w:sz="0" w:space="0" w:color="auto"/>
      </w:divBdr>
    </w:div>
    <w:div w:id="1248270805">
      <w:bodyDiv w:val="1"/>
      <w:marLeft w:val="0"/>
      <w:marRight w:val="0"/>
      <w:marTop w:val="0"/>
      <w:marBottom w:val="0"/>
      <w:divBdr>
        <w:top w:val="none" w:sz="0" w:space="0" w:color="auto"/>
        <w:left w:val="none" w:sz="0" w:space="0" w:color="auto"/>
        <w:bottom w:val="none" w:sz="0" w:space="0" w:color="auto"/>
        <w:right w:val="none" w:sz="0" w:space="0" w:color="auto"/>
      </w:divBdr>
    </w:div>
    <w:div w:id="1248271036">
      <w:bodyDiv w:val="1"/>
      <w:marLeft w:val="0"/>
      <w:marRight w:val="0"/>
      <w:marTop w:val="0"/>
      <w:marBottom w:val="0"/>
      <w:divBdr>
        <w:top w:val="none" w:sz="0" w:space="0" w:color="auto"/>
        <w:left w:val="none" w:sz="0" w:space="0" w:color="auto"/>
        <w:bottom w:val="none" w:sz="0" w:space="0" w:color="auto"/>
        <w:right w:val="none" w:sz="0" w:space="0" w:color="auto"/>
      </w:divBdr>
    </w:div>
    <w:div w:id="1248417231">
      <w:bodyDiv w:val="1"/>
      <w:marLeft w:val="0"/>
      <w:marRight w:val="0"/>
      <w:marTop w:val="0"/>
      <w:marBottom w:val="0"/>
      <w:divBdr>
        <w:top w:val="none" w:sz="0" w:space="0" w:color="auto"/>
        <w:left w:val="none" w:sz="0" w:space="0" w:color="auto"/>
        <w:bottom w:val="none" w:sz="0" w:space="0" w:color="auto"/>
        <w:right w:val="none" w:sz="0" w:space="0" w:color="auto"/>
      </w:divBdr>
    </w:div>
    <w:div w:id="1248659680">
      <w:bodyDiv w:val="1"/>
      <w:marLeft w:val="0"/>
      <w:marRight w:val="0"/>
      <w:marTop w:val="0"/>
      <w:marBottom w:val="0"/>
      <w:divBdr>
        <w:top w:val="none" w:sz="0" w:space="0" w:color="auto"/>
        <w:left w:val="none" w:sz="0" w:space="0" w:color="auto"/>
        <w:bottom w:val="none" w:sz="0" w:space="0" w:color="auto"/>
        <w:right w:val="none" w:sz="0" w:space="0" w:color="auto"/>
      </w:divBdr>
      <w:divsChild>
        <w:div w:id="270825676">
          <w:marLeft w:val="0"/>
          <w:marRight w:val="0"/>
          <w:marTop w:val="0"/>
          <w:marBottom w:val="0"/>
          <w:divBdr>
            <w:top w:val="none" w:sz="0" w:space="0" w:color="auto"/>
            <w:left w:val="none" w:sz="0" w:space="0" w:color="auto"/>
            <w:bottom w:val="none" w:sz="0" w:space="0" w:color="auto"/>
            <w:right w:val="none" w:sz="0" w:space="0" w:color="auto"/>
          </w:divBdr>
          <w:divsChild>
            <w:div w:id="484709151">
              <w:marLeft w:val="0"/>
              <w:marRight w:val="0"/>
              <w:marTop w:val="0"/>
              <w:marBottom w:val="0"/>
              <w:divBdr>
                <w:top w:val="none" w:sz="0" w:space="0" w:color="auto"/>
                <w:left w:val="none" w:sz="0" w:space="0" w:color="auto"/>
                <w:bottom w:val="none" w:sz="0" w:space="0" w:color="auto"/>
                <w:right w:val="none" w:sz="0" w:space="0" w:color="auto"/>
              </w:divBdr>
              <w:divsChild>
                <w:div w:id="1834687531">
                  <w:marLeft w:val="0"/>
                  <w:marRight w:val="0"/>
                  <w:marTop w:val="0"/>
                  <w:marBottom w:val="0"/>
                  <w:divBdr>
                    <w:top w:val="none" w:sz="0" w:space="0" w:color="auto"/>
                    <w:left w:val="none" w:sz="0" w:space="0" w:color="auto"/>
                    <w:bottom w:val="none" w:sz="0" w:space="0" w:color="auto"/>
                    <w:right w:val="none" w:sz="0" w:space="0" w:color="auto"/>
                  </w:divBdr>
                  <w:divsChild>
                    <w:div w:id="1715621990">
                      <w:marLeft w:val="0"/>
                      <w:marRight w:val="0"/>
                      <w:marTop w:val="0"/>
                      <w:marBottom w:val="0"/>
                      <w:divBdr>
                        <w:top w:val="none" w:sz="0" w:space="0" w:color="auto"/>
                        <w:left w:val="none" w:sz="0" w:space="0" w:color="auto"/>
                        <w:bottom w:val="none" w:sz="0" w:space="0" w:color="auto"/>
                        <w:right w:val="none" w:sz="0" w:space="0" w:color="auto"/>
                      </w:divBdr>
                      <w:divsChild>
                        <w:div w:id="1896626473">
                          <w:marLeft w:val="0"/>
                          <w:marRight w:val="0"/>
                          <w:marTop w:val="0"/>
                          <w:marBottom w:val="0"/>
                          <w:divBdr>
                            <w:top w:val="none" w:sz="0" w:space="0" w:color="auto"/>
                            <w:left w:val="none" w:sz="0" w:space="0" w:color="auto"/>
                            <w:bottom w:val="none" w:sz="0" w:space="0" w:color="auto"/>
                            <w:right w:val="none" w:sz="0" w:space="0" w:color="auto"/>
                          </w:divBdr>
                          <w:divsChild>
                            <w:div w:id="1008217498">
                              <w:marLeft w:val="0"/>
                              <w:marRight w:val="0"/>
                              <w:marTop w:val="0"/>
                              <w:marBottom w:val="0"/>
                              <w:divBdr>
                                <w:top w:val="none" w:sz="0" w:space="0" w:color="auto"/>
                                <w:left w:val="none" w:sz="0" w:space="0" w:color="auto"/>
                                <w:bottom w:val="none" w:sz="0" w:space="0" w:color="auto"/>
                                <w:right w:val="none" w:sz="0" w:space="0" w:color="auto"/>
                              </w:divBdr>
                              <w:divsChild>
                                <w:div w:id="99028270">
                                  <w:marLeft w:val="0"/>
                                  <w:marRight w:val="0"/>
                                  <w:marTop w:val="0"/>
                                  <w:marBottom w:val="0"/>
                                  <w:divBdr>
                                    <w:top w:val="none" w:sz="0" w:space="0" w:color="auto"/>
                                    <w:left w:val="single" w:sz="6" w:space="0" w:color="0B198C"/>
                                    <w:bottom w:val="none" w:sz="0" w:space="0" w:color="auto"/>
                                    <w:right w:val="single" w:sz="6" w:space="0" w:color="0B198C"/>
                                  </w:divBdr>
                                  <w:divsChild>
                                    <w:div w:id="145405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8811439">
      <w:bodyDiv w:val="1"/>
      <w:marLeft w:val="0"/>
      <w:marRight w:val="0"/>
      <w:marTop w:val="0"/>
      <w:marBottom w:val="0"/>
      <w:divBdr>
        <w:top w:val="none" w:sz="0" w:space="0" w:color="auto"/>
        <w:left w:val="none" w:sz="0" w:space="0" w:color="auto"/>
        <w:bottom w:val="none" w:sz="0" w:space="0" w:color="auto"/>
        <w:right w:val="none" w:sz="0" w:space="0" w:color="auto"/>
      </w:divBdr>
    </w:div>
    <w:div w:id="1248882809">
      <w:bodyDiv w:val="1"/>
      <w:marLeft w:val="0"/>
      <w:marRight w:val="0"/>
      <w:marTop w:val="0"/>
      <w:marBottom w:val="0"/>
      <w:divBdr>
        <w:top w:val="none" w:sz="0" w:space="0" w:color="auto"/>
        <w:left w:val="none" w:sz="0" w:space="0" w:color="auto"/>
        <w:bottom w:val="none" w:sz="0" w:space="0" w:color="auto"/>
        <w:right w:val="none" w:sz="0" w:space="0" w:color="auto"/>
      </w:divBdr>
    </w:div>
    <w:div w:id="1248924167">
      <w:bodyDiv w:val="1"/>
      <w:marLeft w:val="0"/>
      <w:marRight w:val="0"/>
      <w:marTop w:val="0"/>
      <w:marBottom w:val="0"/>
      <w:divBdr>
        <w:top w:val="none" w:sz="0" w:space="0" w:color="auto"/>
        <w:left w:val="none" w:sz="0" w:space="0" w:color="auto"/>
        <w:bottom w:val="none" w:sz="0" w:space="0" w:color="auto"/>
        <w:right w:val="none" w:sz="0" w:space="0" w:color="auto"/>
      </w:divBdr>
    </w:div>
    <w:div w:id="1249193073">
      <w:bodyDiv w:val="1"/>
      <w:marLeft w:val="0"/>
      <w:marRight w:val="0"/>
      <w:marTop w:val="0"/>
      <w:marBottom w:val="0"/>
      <w:divBdr>
        <w:top w:val="none" w:sz="0" w:space="0" w:color="auto"/>
        <w:left w:val="none" w:sz="0" w:space="0" w:color="auto"/>
        <w:bottom w:val="none" w:sz="0" w:space="0" w:color="auto"/>
        <w:right w:val="none" w:sz="0" w:space="0" w:color="auto"/>
      </w:divBdr>
    </w:div>
    <w:div w:id="1249538399">
      <w:bodyDiv w:val="1"/>
      <w:marLeft w:val="0"/>
      <w:marRight w:val="0"/>
      <w:marTop w:val="0"/>
      <w:marBottom w:val="0"/>
      <w:divBdr>
        <w:top w:val="none" w:sz="0" w:space="0" w:color="auto"/>
        <w:left w:val="none" w:sz="0" w:space="0" w:color="auto"/>
        <w:bottom w:val="none" w:sz="0" w:space="0" w:color="auto"/>
        <w:right w:val="none" w:sz="0" w:space="0" w:color="auto"/>
      </w:divBdr>
    </w:div>
    <w:div w:id="1249583822">
      <w:bodyDiv w:val="1"/>
      <w:marLeft w:val="0"/>
      <w:marRight w:val="0"/>
      <w:marTop w:val="0"/>
      <w:marBottom w:val="0"/>
      <w:divBdr>
        <w:top w:val="none" w:sz="0" w:space="0" w:color="auto"/>
        <w:left w:val="none" w:sz="0" w:space="0" w:color="auto"/>
        <w:bottom w:val="none" w:sz="0" w:space="0" w:color="auto"/>
        <w:right w:val="none" w:sz="0" w:space="0" w:color="auto"/>
      </w:divBdr>
    </w:div>
    <w:div w:id="1249853510">
      <w:bodyDiv w:val="1"/>
      <w:marLeft w:val="0"/>
      <w:marRight w:val="0"/>
      <w:marTop w:val="0"/>
      <w:marBottom w:val="0"/>
      <w:divBdr>
        <w:top w:val="none" w:sz="0" w:space="0" w:color="auto"/>
        <w:left w:val="none" w:sz="0" w:space="0" w:color="auto"/>
        <w:bottom w:val="none" w:sz="0" w:space="0" w:color="auto"/>
        <w:right w:val="none" w:sz="0" w:space="0" w:color="auto"/>
      </w:divBdr>
    </w:div>
    <w:div w:id="1250046828">
      <w:bodyDiv w:val="1"/>
      <w:marLeft w:val="0"/>
      <w:marRight w:val="0"/>
      <w:marTop w:val="0"/>
      <w:marBottom w:val="0"/>
      <w:divBdr>
        <w:top w:val="none" w:sz="0" w:space="0" w:color="auto"/>
        <w:left w:val="none" w:sz="0" w:space="0" w:color="auto"/>
        <w:bottom w:val="none" w:sz="0" w:space="0" w:color="auto"/>
        <w:right w:val="none" w:sz="0" w:space="0" w:color="auto"/>
      </w:divBdr>
    </w:div>
    <w:div w:id="1250653496">
      <w:bodyDiv w:val="1"/>
      <w:marLeft w:val="0"/>
      <w:marRight w:val="0"/>
      <w:marTop w:val="0"/>
      <w:marBottom w:val="0"/>
      <w:divBdr>
        <w:top w:val="none" w:sz="0" w:space="0" w:color="auto"/>
        <w:left w:val="none" w:sz="0" w:space="0" w:color="auto"/>
        <w:bottom w:val="none" w:sz="0" w:space="0" w:color="auto"/>
        <w:right w:val="none" w:sz="0" w:space="0" w:color="auto"/>
      </w:divBdr>
    </w:div>
    <w:div w:id="1250851687">
      <w:bodyDiv w:val="1"/>
      <w:marLeft w:val="0"/>
      <w:marRight w:val="0"/>
      <w:marTop w:val="0"/>
      <w:marBottom w:val="0"/>
      <w:divBdr>
        <w:top w:val="none" w:sz="0" w:space="0" w:color="auto"/>
        <w:left w:val="none" w:sz="0" w:space="0" w:color="auto"/>
        <w:bottom w:val="none" w:sz="0" w:space="0" w:color="auto"/>
        <w:right w:val="none" w:sz="0" w:space="0" w:color="auto"/>
      </w:divBdr>
    </w:div>
    <w:div w:id="1250886676">
      <w:bodyDiv w:val="1"/>
      <w:marLeft w:val="0"/>
      <w:marRight w:val="0"/>
      <w:marTop w:val="0"/>
      <w:marBottom w:val="0"/>
      <w:divBdr>
        <w:top w:val="none" w:sz="0" w:space="0" w:color="auto"/>
        <w:left w:val="none" w:sz="0" w:space="0" w:color="auto"/>
        <w:bottom w:val="none" w:sz="0" w:space="0" w:color="auto"/>
        <w:right w:val="none" w:sz="0" w:space="0" w:color="auto"/>
      </w:divBdr>
    </w:div>
    <w:div w:id="1250892969">
      <w:bodyDiv w:val="1"/>
      <w:marLeft w:val="0"/>
      <w:marRight w:val="0"/>
      <w:marTop w:val="0"/>
      <w:marBottom w:val="0"/>
      <w:divBdr>
        <w:top w:val="none" w:sz="0" w:space="0" w:color="auto"/>
        <w:left w:val="none" w:sz="0" w:space="0" w:color="auto"/>
        <w:bottom w:val="none" w:sz="0" w:space="0" w:color="auto"/>
        <w:right w:val="none" w:sz="0" w:space="0" w:color="auto"/>
      </w:divBdr>
    </w:div>
    <w:div w:id="1251041088">
      <w:bodyDiv w:val="1"/>
      <w:marLeft w:val="0"/>
      <w:marRight w:val="0"/>
      <w:marTop w:val="0"/>
      <w:marBottom w:val="0"/>
      <w:divBdr>
        <w:top w:val="none" w:sz="0" w:space="0" w:color="auto"/>
        <w:left w:val="none" w:sz="0" w:space="0" w:color="auto"/>
        <w:bottom w:val="none" w:sz="0" w:space="0" w:color="auto"/>
        <w:right w:val="none" w:sz="0" w:space="0" w:color="auto"/>
      </w:divBdr>
    </w:div>
    <w:div w:id="1251043717">
      <w:bodyDiv w:val="1"/>
      <w:marLeft w:val="0"/>
      <w:marRight w:val="0"/>
      <w:marTop w:val="0"/>
      <w:marBottom w:val="0"/>
      <w:divBdr>
        <w:top w:val="none" w:sz="0" w:space="0" w:color="auto"/>
        <w:left w:val="none" w:sz="0" w:space="0" w:color="auto"/>
        <w:bottom w:val="none" w:sz="0" w:space="0" w:color="auto"/>
        <w:right w:val="none" w:sz="0" w:space="0" w:color="auto"/>
      </w:divBdr>
    </w:div>
    <w:div w:id="1251155932">
      <w:bodyDiv w:val="1"/>
      <w:marLeft w:val="0"/>
      <w:marRight w:val="0"/>
      <w:marTop w:val="0"/>
      <w:marBottom w:val="0"/>
      <w:divBdr>
        <w:top w:val="none" w:sz="0" w:space="0" w:color="auto"/>
        <w:left w:val="none" w:sz="0" w:space="0" w:color="auto"/>
        <w:bottom w:val="none" w:sz="0" w:space="0" w:color="auto"/>
        <w:right w:val="none" w:sz="0" w:space="0" w:color="auto"/>
      </w:divBdr>
    </w:div>
    <w:div w:id="1251351668">
      <w:bodyDiv w:val="1"/>
      <w:marLeft w:val="0"/>
      <w:marRight w:val="0"/>
      <w:marTop w:val="0"/>
      <w:marBottom w:val="0"/>
      <w:divBdr>
        <w:top w:val="none" w:sz="0" w:space="0" w:color="auto"/>
        <w:left w:val="none" w:sz="0" w:space="0" w:color="auto"/>
        <w:bottom w:val="none" w:sz="0" w:space="0" w:color="auto"/>
        <w:right w:val="none" w:sz="0" w:space="0" w:color="auto"/>
      </w:divBdr>
    </w:div>
    <w:div w:id="1251508121">
      <w:bodyDiv w:val="1"/>
      <w:marLeft w:val="0"/>
      <w:marRight w:val="0"/>
      <w:marTop w:val="0"/>
      <w:marBottom w:val="0"/>
      <w:divBdr>
        <w:top w:val="none" w:sz="0" w:space="0" w:color="auto"/>
        <w:left w:val="none" w:sz="0" w:space="0" w:color="auto"/>
        <w:bottom w:val="none" w:sz="0" w:space="0" w:color="auto"/>
        <w:right w:val="none" w:sz="0" w:space="0" w:color="auto"/>
      </w:divBdr>
    </w:div>
    <w:div w:id="1251739236">
      <w:bodyDiv w:val="1"/>
      <w:marLeft w:val="0"/>
      <w:marRight w:val="0"/>
      <w:marTop w:val="0"/>
      <w:marBottom w:val="0"/>
      <w:divBdr>
        <w:top w:val="none" w:sz="0" w:space="0" w:color="auto"/>
        <w:left w:val="none" w:sz="0" w:space="0" w:color="auto"/>
        <w:bottom w:val="none" w:sz="0" w:space="0" w:color="auto"/>
        <w:right w:val="none" w:sz="0" w:space="0" w:color="auto"/>
      </w:divBdr>
    </w:div>
    <w:div w:id="1251965373">
      <w:bodyDiv w:val="1"/>
      <w:marLeft w:val="0"/>
      <w:marRight w:val="0"/>
      <w:marTop w:val="0"/>
      <w:marBottom w:val="0"/>
      <w:divBdr>
        <w:top w:val="none" w:sz="0" w:space="0" w:color="auto"/>
        <w:left w:val="none" w:sz="0" w:space="0" w:color="auto"/>
        <w:bottom w:val="none" w:sz="0" w:space="0" w:color="auto"/>
        <w:right w:val="none" w:sz="0" w:space="0" w:color="auto"/>
      </w:divBdr>
    </w:div>
    <w:div w:id="1252085242">
      <w:bodyDiv w:val="1"/>
      <w:marLeft w:val="0"/>
      <w:marRight w:val="0"/>
      <w:marTop w:val="0"/>
      <w:marBottom w:val="0"/>
      <w:divBdr>
        <w:top w:val="none" w:sz="0" w:space="0" w:color="auto"/>
        <w:left w:val="none" w:sz="0" w:space="0" w:color="auto"/>
        <w:bottom w:val="none" w:sz="0" w:space="0" w:color="auto"/>
        <w:right w:val="none" w:sz="0" w:space="0" w:color="auto"/>
      </w:divBdr>
    </w:div>
    <w:div w:id="1252197374">
      <w:bodyDiv w:val="1"/>
      <w:marLeft w:val="0"/>
      <w:marRight w:val="0"/>
      <w:marTop w:val="0"/>
      <w:marBottom w:val="0"/>
      <w:divBdr>
        <w:top w:val="none" w:sz="0" w:space="0" w:color="auto"/>
        <w:left w:val="none" w:sz="0" w:space="0" w:color="auto"/>
        <w:bottom w:val="none" w:sz="0" w:space="0" w:color="auto"/>
        <w:right w:val="none" w:sz="0" w:space="0" w:color="auto"/>
      </w:divBdr>
    </w:div>
    <w:div w:id="1252398215">
      <w:bodyDiv w:val="1"/>
      <w:marLeft w:val="0"/>
      <w:marRight w:val="0"/>
      <w:marTop w:val="0"/>
      <w:marBottom w:val="0"/>
      <w:divBdr>
        <w:top w:val="none" w:sz="0" w:space="0" w:color="auto"/>
        <w:left w:val="none" w:sz="0" w:space="0" w:color="auto"/>
        <w:bottom w:val="none" w:sz="0" w:space="0" w:color="auto"/>
        <w:right w:val="none" w:sz="0" w:space="0" w:color="auto"/>
      </w:divBdr>
    </w:div>
    <w:div w:id="1252468748">
      <w:bodyDiv w:val="1"/>
      <w:marLeft w:val="0"/>
      <w:marRight w:val="0"/>
      <w:marTop w:val="0"/>
      <w:marBottom w:val="0"/>
      <w:divBdr>
        <w:top w:val="none" w:sz="0" w:space="0" w:color="auto"/>
        <w:left w:val="none" w:sz="0" w:space="0" w:color="auto"/>
        <w:bottom w:val="none" w:sz="0" w:space="0" w:color="auto"/>
        <w:right w:val="none" w:sz="0" w:space="0" w:color="auto"/>
      </w:divBdr>
    </w:div>
    <w:div w:id="1252542727">
      <w:bodyDiv w:val="1"/>
      <w:marLeft w:val="0"/>
      <w:marRight w:val="0"/>
      <w:marTop w:val="0"/>
      <w:marBottom w:val="0"/>
      <w:divBdr>
        <w:top w:val="none" w:sz="0" w:space="0" w:color="auto"/>
        <w:left w:val="none" w:sz="0" w:space="0" w:color="auto"/>
        <w:bottom w:val="none" w:sz="0" w:space="0" w:color="auto"/>
        <w:right w:val="none" w:sz="0" w:space="0" w:color="auto"/>
      </w:divBdr>
    </w:div>
    <w:div w:id="1252739528">
      <w:bodyDiv w:val="1"/>
      <w:marLeft w:val="0"/>
      <w:marRight w:val="0"/>
      <w:marTop w:val="0"/>
      <w:marBottom w:val="0"/>
      <w:divBdr>
        <w:top w:val="none" w:sz="0" w:space="0" w:color="auto"/>
        <w:left w:val="none" w:sz="0" w:space="0" w:color="auto"/>
        <w:bottom w:val="none" w:sz="0" w:space="0" w:color="auto"/>
        <w:right w:val="none" w:sz="0" w:space="0" w:color="auto"/>
      </w:divBdr>
    </w:div>
    <w:div w:id="1252857302">
      <w:bodyDiv w:val="1"/>
      <w:marLeft w:val="0"/>
      <w:marRight w:val="0"/>
      <w:marTop w:val="0"/>
      <w:marBottom w:val="0"/>
      <w:divBdr>
        <w:top w:val="none" w:sz="0" w:space="0" w:color="auto"/>
        <w:left w:val="none" w:sz="0" w:space="0" w:color="auto"/>
        <w:bottom w:val="none" w:sz="0" w:space="0" w:color="auto"/>
        <w:right w:val="none" w:sz="0" w:space="0" w:color="auto"/>
      </w:divBdr>
    </w:div>
    <w:div w:id="1253009388">
      <w:bodyDiv w:val="1"/>
      <w:marLeft w:val="0"/>
      <w:marRight w:val="0"/>
      <w:marTop w:val="0"/>
      <w:marBottom w:val="0"/>
      <w:divBdr>
        <w:top w:val="none" w:sz="0" w:space="0" w:color="auto"/>
        <w:left w:val="none" w:sz="0" w:space="0" w:color="auto"/>
        <w:bottom w:val="none" w:sz="0" w:space="0" w:color="auto"/>
        <w:right w:val="none" w:sz="0" w:space="0" w:color="auto"/>
      </w:divBdr>
    </w:div>
    <w:div w:id="1253048642">
      <w:bodyDiv w:val="1"/>
      <w:marLeft w:val="0"/>
      <w:marRight w:val="0"/>
      <w:marTop w:val="0"/>
      <w:marBottom w:val="0"/>
      <w:divBdr>
        <w:top w:val="none" w:sz="0" w:space="0" w:color="auto"/>
        <w:left w:val="none" w:sz="0" w:space="0" w:color="auto"/>
        <w:bottom w:val="none" w:sz="0" w:space="0" w:color="auto"/>
        <w:right w:val="none" w:sz="0" w:space="0" w:color="auto"/>
      </w:divBdr>
    </w:div>
    <w:div w:id="1253078907">
      <w:bodyDiv w:val="1"/>
      <w:marLeft w:val="0"/>
      <w:marRight w:val="0"/>
      <w:marTop w:val="0"/>
      <w:marBottom w:val="0"/>
      <w:divBdr>
        <w:top w:val="none" w:sz="0" w:space="0" w:color="auto"/>
        <w:left w:val="none" w:sz="0" w:space="0" w:color="auto"/>
        <w:bottom w:val="none" w:sz="0" w:space="0" w:color="auto"/>
        <w:right w:val="none" w:sz="0" w:space="0" w:color="auto"/>
      </w:divBdr>
    </w:div>
    <w:div w:id="1253125800">
      <w:bodyDiv w:val="1"/>
      <w:marLeft w:val="0"/>
      <w:marRight w:val="0"/>
      <w:marTop w:val="0"/>
      <w:marBottom w:val="0"/>
      <w:divBdr>
        <w:top w:val="none" w:sz="0" w:space="0" w:color="auto"/>
        <w:left w:val="none" w:sz="0" w:space="0" w:color="auto"/>
        <w:bottom w:val="none" w:sz="0" w:space="0" w:color="auto"/>
        <w:right w:val="none" w:sz="0" w:space="0" w:color="auto"/>
      </w:divBdr>
    </w:div>
    <w:div w:id="1253203825">
      <w:bodyDiv w:val="1"/>
      <w:marLeft w:val="0"/>
      <w:marRight w:val="0"/>
      <w:marTop w:val="0"/>
      <w:marBottom w:val="0"/>
      <w:divBdr>
        <w:top w:val="none" w:sz="0" w:space="0" w:color="auto"/>
        <w:left w:val="none" w:sz="0" w:space="0" w:color="auto"/>
        <w:bottom w:val="none" w:sz="0" w:space="0" w:color="auto"/>
        <w:right w:val="none" w:sz="0" w:space="0" w:color="auto"/>
      </w:divBdr>
    </w:div>
    <w:div w:id="1253204659">
      <w:bodyDiv w:val="1"/>
      <w:marLeft w:val="0"/>
      <w:marRight w:val="0"/>
      <w:marTop w:val="0"/>
      <w:marBottom w:val="0"/>
      <w:divBdr>
        <w:top w:val="none" w:sz="0" w:space="0" w:color="auto"/>
        <w:left w:val="none" w:sz="0" w:space="0" w:color="auto"/>
        <w:bottom w:val="none" w:sz="0" w:space="0" w:color="auto"/>
        <w:right w:val="none" w:sz="0" w:space="0" w:color="auto"/>
      </w:divBdr>
    </w:div>
    <w:div w:id="1253319965">
      <w:bodyDiv w:val="1"/>
      <w:marLeft w:val="0"/>
      <w:marRight w:val="0"/>
      <w:marTop w:val="0"/>
      <w:marBottom w:val="0"/>
      <w:divBdr>
        <w:top w:val="none" w:sz="0" w:space="0" w:color="auto"/>
        <w:left w:val="none" w:sz="0" w:space="0" w:color="auto"/>
        <w:bottom w:val="none" w:sz="0" w:space="0" w:color="auto"/>
        <w:right w:val="none" w:sz="0" w:space="0" w:color="auto"/>
      </w:divBdr>
    </w:div>
    <w:div w:id="1253465188">
      <w:bodyDiv w:val="1"/>
      <w:marLeft w:val="0"/>
      <w:marRight w:val="0"/>
      <w:marTop w:val="0"/>
      <w:marBottom w:val="0"/>
      <w:divBdr>
        <w:top w:val="none" w:sz="0" w:space="0" w:color="auto"/>
        <w:left w:val="none" w:sz="0" w:space="0" w:color="auto"/>
        <w:bottom w:val="none" w:sz="0" w:space="0" w:color="auto"/>
        <w:right w:val="none" w:sz="0" w:space="0" w:color="auto"/>
      </w:divBdr>
    </w:div>
    <w:div w:id="1253709631">
      <w:bodyDiv w:val="1"/>
      <w:marLeft w:val="0"/>
      <w:marRight w:val="0"/>
      <w:marTop w:val="0"/>
      <w:marBottom w:val="0"/>
      <w:divBdr>
        <w:top w:val="none" w:sz="0" w:space="0" w:color="auto"/>
        <w:left w:val="none" w:sz="0" w:space="0" w:color="auto"/>
        <w:bottom w:val="none" w:sz="0" w:space="0" w:color="auto"/>
        <w:right w:val="none" w:sz="0" w:space="0" w:color="auto"/>
      </w:divBdr>
    </w:div>
    <w:div w:id="1253974564">
      <w:bodyDiv w:val="1"/>
      <w:marLeft w:val="0"/>
      <w:marRight w:val="0"/>
      <w:marTop w:val="0"/>
      <w:marBottom w:val="0"/>
      <w:divBdr>
        <w:top w:val="none" w:sz="0" w:space="0" w:color="auto"/>
        <w:left w:val="none" w:sz="0" w:space="0" w:color="auto"/>
        <w:bottom w:val="none" w:sz="0" w:space="0" w:color="auto"/>
        <w:right w:val="none" w:sz="0" w:space="0" w:color="auto"/>
      </w:divBdr>
    </w:div>
    <w:div w:id="1254165020">
      <w:bodyDiv w:val="1"/>
      <w:marLeft w:val="0"/>
      <w:marRight w:val="0"/>
      <w:marTop w:val="0"/>
      <w:marBottom w:val="0"/>
      <w:divBdr>
        <w:top w:val="none" w:sz="0" w:space="0" w:color="auto"/>
        <w:left w:val="none" w:sz="0" w:space="0" w:color="auto"/>
        <w:bottom w:val="none" w:sz="0" w:space="0" w:color="auto"/>
        <w:right w:val="none" w:sz="0" w:space="0" w:color="auto"/>
      </w:divBdr>
    </w:div>
    <w:div w:id="1254319236">
      <w:bodyDiv w:val="1"/>
      <w:marLeft w:val="0"/>
      <w:marRight w:val="0"/>
      <w:marTop w:val="0"/>
      <w:marBottom w:val="0"/>
      <w:divBdr>
        <w:top w:val="none" w:sz="0" w:space="0" w:color="auto"/>
        <w:left w:val="none" w:sz="0" w:space="0" w:color="auto"/>
        <w:bottom w:val="none" w:sz="0" w:space="0" w:color="auto"/>
        <w:right w:val="none" w:sz="0" w:space="0" w:color="auto"/>
      </w:divBdr>
    </w:div>
    <w:div w:id="1254364805">
      <w:bodyDiv w:val="1"/>
      <w:marLeft w:val="0"/>
      <w:marRight w:val="0"/>
      <w:marTop w:val="0"/>
      <w:marBottom w:val="0"/>
      <w:divBdr>
        <w:top w:val="none" w:sz="0" w:space="0" w:color="auto"/>
        <w:left w:val="none" w:sz="0" w:space="0" w:color="auto"/>
        <w:bottom w:val="none" w:sz="0" w:space="0" w:color="auto"/>
        <w:right w:val="none" w:sz="0" w:space="0" w:color="auto"/>
      </w:divBdr>
    </w:div>
    <w:div w:id="1254507853">
      <w:bodyDiv w:val="1"/>
      <w:marLeft w:val="0"/>
      <w:marRight w:val="0"/>
      <w:marTop w:val="0"/>
      <w:marBottom w:val="0"/>
      <w:divBdr>
        <w:top w:val="none" w:sz="0" w:space="0" w:color="auto"/>
        <w:left w:val="none" w:sz="0" w:space="0" w:color="auto"/>
        <w:bottom w:val="none" w:sz="0" w:space="0" w:color="auto"/>
        <w:right w:val="none" w:sz="0" w:space="0" w:color="auto"/>
      </w:divBdr>
    </w:div>
    <w:div w:id="1254626702">
      <w:bodyDiv w:val="1"/>
      <w:marLeft w:val="0"/>
      <w:marRight w:val="0"/>
      <w:marTop w:val="0"/>
      <w:marBottom w:val="0"/>
      <w:divBdr>
        <w:top w:val="none" w:sz="0" w:space="0" w:color="auto"/>
        <w:left w:val="none" w:sz="0" w:space="0" w:color="auto"/>
        <w:bottom w:val="none" w:sz="0" w:space="0" w:color="auto"/>
        <w:right w:val="none" w:sz="0" w:space="0" w:color="auto"/>
      </w:divBdr>
    </w:div>
    <w:div w:id="1254630116">
      <w:bodyDiv w:val="1"/>
      <w:marLeft w:val="0"/>
      <w:marRight w:val="0"/>
      <w:marTop w:val="0"/>
      <w:marBottom w:val="0"/>
      <w:divBdr>
        <w:top w:val="none" w:sz="0" w:space="0" w:color="auto"/>
        <w:left w:val="none" w:sz="0" w:space="0" w:color="auto"/>
        <w:bottom w:val="none" w:sz="0" w:space="0" w:color="auto"/>
        <w:right w:val="none" w:sz="0" w:space="0" w:color="auto"/>
      </w:divBdr>
    </w:div>
    <w:div w:id="1254777966">
      <w:bodyDiv w:val="1"/>
      <w:marLeft w:val="0"/>
      <w:marRight w:val="0"/>
      <w:marTop w:val="0"/>
      <w:marBottom w:val="0"/>
      <w:divBdr>
        <w:top w:val="none" w:sz="0" w:space="0" w:color="auto"/>
        <w:left w:val="none" w:sz="0" w:space="0" w:color="auto"/>
        <w:bottom w:val="none" w:sz="0" w:space="0" w:color="auto"/>
        <w:right w:val="none" w:sz="0" w:space="0" w:color="auto"/>
      </w:divBdr>
    </w:div>
    <w:div w:id="1255017054">
      <w:bodyDiv w:val="1"/>
      <w:marLeft w:val="0"/>
      <w:marRight w:val="0"/>
      <w:marTop w:val="0"/>
      <w:marBottom w:val="0"/>
      <w:divBdr>
        <w:top w:val="none" w:sz="0" w:space="0" w:color="auto"/>
        <w:left w:val="none" w:sz="0" w:space="0" w:color="auto"/>
        <w:bottom w:val="none" w:sz="0" w:space="0" w:color="auto"/>
        <w:right w:val="none" w:sz="0" w:space="0" w:color="auto"/>
      </w:divBdr>
    </w:div>
    <w:div w:id="1255093507">
      <w:bodyDiv w:val="1"/>
      <w:marLeft w:val="0"/>
      <w:marRight w:val="0"/>
      <w:marTop w:val="0"/>
      <w:marBottom w:val="0"/>
      <w:divBdr>
        <w:top w:val="none" w:sz="0" w:space="0" w:color="auto"/>
        <w:left w:val="none" w:sz="0" w:space="0" w:color="auto"/>
        <w:bottom w:val="none" w:sz="0" w:space="0" w:color="auto"/>
        <w:right w:val="none" w:sz="0" w:space="0" w:color="auto"/>
      </w:divBdr>
    </w:div>
    <w:div w:id="1255356371">
      <w:bodyDiv w:val="1"/>
      <w:marLeft w:val="0"/>
      <w:marRight w:val="0"/>
      <w:marTop w:val="0"/>
      <w:marBottom w:val="0"/>
      <w:divBdr>
        <w:top w:val="none" w:sz="0" w:space="0" w:color="auto"/>
        <w:left w:val="none" w:sz="0" w:space="0" w:color="auto"/>
        <w:bottom w:val="none" w:sz="0" w:space="0" w:color="auto"/>
        <w:right w:val="none" w:sz="0" w:space="0" w:color="auto"/>
      </w:divBdr>
    </w:div>
    <w:div w:id="1255363431">
      <w:bodyDiv w:val="1"/>
      <w:marLeft w:val="0"/>
      <w:marRight w:val="0"/>
      <w:marTop w:val="0"/>
      <w:marBottom w:val="0"/>
      <w:divBdr>
        <w:top w:val="none" w:sz="0" w:space="0" w:color="auto"/>
        <w:left w:val="none" w:sz="0" w:space="0" w:color="auto"/>
        <w:bottom w:val="none" w:sz="0" w:space="0" w:color="auto"/>
        <w:right w:val="none" w:sz="0" w:space="0" w:color="auto"/>
      </w:divBdr>
    </w:div>
    <w:div w:id="1255673838">
      <w:bodyDiv w:val="1"/>
      <w:marLeft w:val="0"/>
      <w:marRight w:val="0"/>
      <w:marTop w:val="0"/>
      <w:marBottom w:val="0"/>
      <w:divBdr>
        <w:top w:val="none" w:sz="0" w:space="0" w:color="auto"/>
        <w:left w:val="none" w:sz="0" w:space="0" w:color="auto"/>
        <w:bottom w:val="none" w:sz="0" w:space="0" w:color="auto"/>
        <w:right w:val="none" w:sz="0" w:space="0" w:color="auto"/>
      </w:divBdr>
    </w:div>
    <w:div w:id="1255824146">
      <w:bodyDiv w:val="1"/>
      <w:marLeft w:val="0"/>
      <w:marRight w:val="0"/>
      <w:marTop w:val="0"/>
      <w:marBottom w:val="0"/>
      <w:divBdr>
        <w:top w:val="none" w:sz="0" w:space="0" w:color="auto"/>
        <w:left w:val="none" w:sz="0" w:space="0" w:color="auto"/>
        <w:bottom w:val="none" w:sz="0" w:space="0" w:color="auto"/>
        <w:right w:val="none" w:sz="0" w:space="0" w:color="auto"/>
      </w:divBdr>
    </w:div>
    <w:div w:id="1255868072">
      <w:bodyDiv w:val="1"/>
      <w:marLeft w:val="0"/>
      <w:marRight w:val="0"/>
      <w:marTop w:val="0"/>
      <w:marBottom w:val="0"/>
      <w:divBdr>
        <w:top w:val="none" w:sz="0" w:space="0" w:color="auto"/>
        <w:left w:val="none" w:sz="0" w:space="0" w:color="auto"/>
        <w:bottom w:val="none" w:sz="0" w:space="0" w:color="auto"/>
        <w:right w:val="none" w:sz="0" w:space="0" w:color="auto"/>
      </w:divBdr>
    </w:div>
    <w:div w:id="1255944054">
      <w:bodyDiv w:val="1"/>
      <w:marLeft w:val="0"/>
      <w:marRight w:val="0"/>
      <w:marTop w:val="0"/>
      <w:marBottom w:val="0"/>
      <w:divBdr>
        <w:top w:val="none" w:sz="0" w:space="0" w:color="auto"/>
        <w:left w:val="none" w:sz="0" w:space="0" w:color="auto"/>
        <w:bottom w:val="none" w:sz="0" w:space="0" w:color="auto"/>
        <w:right w:val="none" w:sz="0" w:space="0" w:color="auto"/>
      </w:divBdr>
    </w:div>
    <w:div w:id="1256016919">
      <w:bodyDiv w:val="1"/>
      <w:marLeft w:val="0"/>
      <w:marRight w:val="0"/>
      <w:marTop w:val="0"/>
      <w:marBottom w:val="0"/>
      <w:divBdr>
        <w:top w:val="none" w:sz="0" w:space="0" w:color="auto"/>
        <w:left w:val="none" w:sz="0" w:space="0" w:color="auto"/>
        <w:bottom w:val="none" w:sz="0" w:space="0" w:color="auto"/>
        <w:right w:val="none" w:sz="0" w:space="0" w:color="auto"/>
      </w:divBdr>
    </w:div>
    <w:div w:id="1256131839">
      <w:bodyDiv w:val="1"/>
      <w:marLeft w:val="0"/>
      <w:marRight w:val="0"/>
      <w:marTop w:val="0"/>
      <w:marBottom w:val="0"/>
      <w:divBdr>
        <w:top w:val="none" w:sz="0" w:space="0" w:color="auto"/>
        <w:left w:val="none" w:sz="0" w:space="0" w:color="auto"/>
        <w:bottom w:val="none" w:sz="0" w:space="0" w:color="auto"/>
        <w:right w:val="none" w:sz="0" w:space="0" w:color="auto"/>
      </w:divBdr>
    </w:div>
    <w:div w:id="1256479245">
      <w:bodyDiv w:val="1"/>
      <w:marLeft w:val="0"/>
      <w:marRight w:val="0"/>
      <w:marTop w:val="0"/>
      <w:marBottom w:val="0"/>
      <w:divBdr>
        <w:top w:val="none" w:sz="0" w:space="0" w:color="auto"/>
        <w:left w:val="none" w:sz="0" w:space="0" w:color="auto"/>
        <w:bottom w:val="none" w:sz="0" w:space="0" w:color="auto"/>
        <w:right w:val="none" w:sz="0" w:space="0" w:color="auto"/>
      </w:divBdr>
    </w:div>
    <w:div w:id="1256523927">
      <w:bodyDiv w:val="1"/>
      <w:marLeft w:val="0"/>
      <w:marRight w:val="0"/>
      <w:marTop w:val="0"/>
      <w:marBottom w:val="0"/>
      <w:divBdr>
        <w:top w:val="none" w:sz="0" w:space="0" w:color="auto"/>
        <w:left w:val="none" w:sz="0" w:space="0" w:color="auto"/>
        <w:bottom w:val="none" w:sz="0" w:space="0" w:color="auto"/>
        <w:right w:val="none" w:sz="0" w:space="0" w:color="auto"/>
      </w:divBdr>
    </w:div>
    <w:div w:id="1256743795">
      <w:bodyDiv w:val="1"/>
      <w:marLeft w:val="0"/>
      <w:marRight w:val="0"/>
      <w:marTop w:val="0"/>
      <w:marBottom w:val="0"/>
      <w:divBdr>
        <w:top w:val="none" w:sz="0" w:space="0" w:color="auto"/>
        <w:left w:val="none" w:sz="0" w:space="0" w:color="auto"/>
        <w:bottom w:val="none" w:sz="0" w:space="0" w:color="auto"/>
        <w:right w:val="none" w:sz="0" w:space="0" w:color="auto"/>
      </w:divBdr>
    </w:div>
    <w:div w:id="1256787011">
      <w:bodyDiv w:val="1"/>
      <w:marLeft w:val="0"/>
      <w:marRight w:val="0"/>
      <w:marTop w:val="0"/>
      <w:marBottom w:val="0"/>
      <w:divBdr>
        <w:top w:val="none" w:sz="0" w:space="0" w:color="auto"/>
        <w:left w:val="none" w:sz="0" w:space="0" w:color="auto"/>
        <w:bottom w:val="none" w:sz="0" w:space="0" w:color="auto"/>
        <w:right w:val="none" w:sz="0" w:space="0" w:color="auto"/>
      </w:divBdr>
    </w:div>
    <w:div w:id="1256941457">
      <w:bodyDiv w:val="1"/>
      <w:marLeft w:val="0"/>
      <w:marRight w:val="0"/>
      <w:marTop w:val="0"/>
      <w:marBottom w:val="0"/>
      <w:divBdr>
        <w:top w:val="none" w:sz="0" w:space="0" w:color="auto"/>
        <w:left w:val="none" w:sz="0" w:space="0" w:color="auto"/>
        <w:bottom w:val="none" w:sz="0" w:space="0" w:color="auto"/>
        <w:right w:val="none" w:sz="0" w:space="0" w:color="auto"/>
      </w:divBdr>
    </w:div>
    <w:div w:id="1257055318">
      <w:bodyDiv w:val="1"/>
      <w:marLeft w:val="0"/>
      <w:marRight w:val="0"/>
      <w:marTop w:val="0"/>
      <w:marBottom w:val="0"/>
      <w:divBdr>
        <w:top w:val="none" w:sz="0" w:space="0" w:color="auto"/>
        <w:left w:val="none" w:sz="0" w:space="0" w:color="auto"/>
        <w:bottom w:val="none" w:sz="0" w:space="0" w:color="auto"/>
        <w:right w:val="none" w:sz="0" w:space="0" w:color="auto"/>
      </w:divBdr>
    </w:div>
    <w:div w:id="1257056736">
      <w:bodyDiv w:val="1"/>
      <w:marLeft w:val="0"/>
      <w:marRight w:val="0"/>
      <w:marTop w:val="0"/>
      <w:marBottom w:val="0"/>
      <w:divBdr>
        <w:top w:val="none" w:sz="0" w:space="0" w:color="auto"/>
        <w:left w:val="none" w:sz="0" w:space="0" w:color="auto"/>
        <w:bottom w:val="none" w:sz="0" w:space="0" w:color="auto"/>
        <w:right w:val="none" w:sz="0" w:space="0" w:color="auto"/>
      </w:divBdr>
    </w:div>
    <w:div w:id="1257059503">
      <w:bodyDiv w:val="1"/>
      <w:marLeft w:val="0"/>
      <w:marRight w:val="0"/>
      <w:marTop w:val="0"/>
      <w:marBottom w:val="0"/>
      <w:divBdr>
        <w:top w:val="none" w:sz="0" w:space="0" w:color="auto"/>
        <w:left w:val="none" w:sz="0" w:space="0" w:color="auto"/>
        <w:bottom w:val="none" w:sz="0" w:space="0" w:color="auto"/>
        <w:right w:val="none" w:sz="0" w:space="0" w:color="auto"/>
      </w:divBdr>
    </w:div>
    <w:div w:id="1257061698">
      <w:bodyDiv w:val="1"/>
      <w:marLeft w:val="0"/>
      <w:marRight w:val="0"/>
      <w:marTop w:val="0"/>
      <w:marBottom w:val="0"/>
      <w:divBdr>
        <w:top w:val="none" w:sz="0" w:space="0" w:color="auto"/>
        <w:left w:val="none" w:sz="0" w:space="0" w:color="auto"/>
        <w:bottom w:val="none" w:sz="0" w:space="0" w:color="auto"/>
        <w:right w:val="none" w:sz="0" w:space="0" w:color="auto"/>
      </w:divBdr>
    </w:div>
    <w:div w:id="1257204498">
      <w:bodyDiv w:val="1"/>
      <w:marLeft w:val="0"/>
      <w:marRight w:val="0"/>
      <w:marTop w:val="0"/>
      <w:marBottom w:val="0"/>
      <w:divBdr>
        <w:top w:val="none" w:sz="0" w:space="0" w:color="auto"/>
        <w:left w:val="none" w:sz="0" w:space="0" w:color="auto"/>
        <w:bottom w:val="none" w:sz="0" w:space="0" w:color="auto"/>
        <w:right w:val="none" w:sz="0" w:space="0" w:color="auto"/>
      </w:divBdr>
    </w:div>
    <w:div w:id="1257205514">
      <w:bodyDiv w:val="1"/>
      <w:marLeft w:val="0"/>
      <w:marRight w:val="0"/>
      <w:marTop w:val="0"/>
      <w:marBottom w:val="0"/>
      <w:divBdr>
        <w:top w:val="none" w:sz="0" w:space="0" w:color="auto"/>
        <w:left w:val="none" w:sz="0" w:space="0" w:color="auto"/>
        <w:bottom w:val="none" w:sz="0" w:space="0" w:color="auto"/>
        <w:right w:val="none" w:sz="0" w:space="0" w:color="auto"/>
      </w:divBdr>
    </w:div>
    <w:div w:id="1257329969">
      <w:bodyDiv w:val="1"/>
      <w:marLeft w:val="0"/>
      <w:marRight w:val="0"/>
      <w:marTop w:val="0"/>
      <w:marBottom w:val="0"/>
      <w:divBdr>
        <w:top w:val="none" w:sz="0" w:space="0" w:color="auto"/>
        <w:left w:val="none" w:sz="0" w:space="0" w:color="auto"/>
        <w:bottom w:val="none" w:sz="0" w:space="0" w:color="auto"/>
        <w:right w:val="none" w:sz="0" w:space="0" w:color="auto"/>
      </w:divBdr>
    </w:div>
    <w:div w:id="1257401374">
      <w:bodyDiv w:val="1"/>
      <w:marLeft w:val="0"/>
      <w:marRight w:val="0"/>
      <w:marTop w:val="0"/>
      <w:marBottom w:val="0"/>
      <w:divBdr>
        <w:top w:val="none" w:sz="0" w:space="0" w:color="auto"/>
        <w:left w:val="none" w:sz="0" w:space="0" w:color="auto"/>
        <w:bottom w:val="none" w:sz="0" w:space="0" w:color="auto"/>
        <w:right w:val="none" w:sz="0" w:space="0" w:color="auto"/>
      </w:divBdr>
    </w:div>
    <w:div w:id="1257405284">
      <w:bodyDiv w:val="1"/>
      <w:marLeft w:val="0"/>
      <w:marRight w:val="0"/>
      <w:marTop w:val="0"/>
      <w:marBottom w:val="0"/>
      <w:divBdr>
        <w:top w:val="none" w:sz="0" w:space="0" w:color="auto"/>
        <w:left w:val="none" w:sz="0" w:space="0" w:color="auto"/>
        <w:bottom w:val="none" w:sz="0" w:space="0" w:color="auto"/>
        <w:right w:val="none" w:sz="0" w:space="0" w:color="auto"/>
      </w:divBdr>
    </w:div>
    <w:div w:id="1257443746">
      <w:bodyDiv w:val="1"/>
      <w:marLeft w:val="0"/>
      <w:marRight w:val="0"/>
      <w:marTop w:val="0"/>
      <w:marBottom w:val="0"/>
      <w:divBdr>
        <w:top w:val="none" w:sz="0" w:space="0" w:color="auto"/>
        <w:left w:val="none" w:sz="0" w:space="0" w:color="auto"/>
        <w:bottom w:val="none" w:sz="0" w:space="0" w:color="auto"/>
        <w:right w:val="none" w:sz="0" w:space="0" w:color="auto"/>
      </w:divBdr>
    </w:div>
    <w:div w:id="1257594889">
      <w:bodyDiv w:val="1"/>
      <w:marLeft w:val="0"/>
      <w:marRight w:val="0"/>
      <w:marTop w:val="0"/>
      <w:marBottom w:val="0"/>
      <w:divBdr>
        <w:top w:val="none" w:sz="0" w:space="0" w:color="auto"/>
        <w:left w:val="none" w:sz="0" w:space="0" w:color="auto"/>
        <w:bottom w:val="none" w:sz="0" w:space="0" w:color="auto"/>
        <w:right w:val="none" w:sz="0" w:space="0" w:color="auto"/>
      </w:divBdr>
    </w:div>
    <w:div w:id="1257598949">
      <w:bodyDiv w:val="1"/>
      <w:marLeft w:val="0"/>
      <w:marRight w:val="0"/>
      <w:marTop w:val="0"/>
      <w:marBottom w:val="0"/>
      <w:divBdr>
        <w:top w:val="none" w:sz="0" w:space="0" w:color="auto"/>
        <w:left w:val="none" w:sz="0" w:space="0" w:color="auto"/>
        <w:bottom w:val="none" w:sz="0" w:space="0" w:color="auto"/>
        <w:right w:val="none" w:sz="0" w:space="0" w:color="auto"/>
      </w:divBdr>
    </w:div>
    <w:div w:id="1257641200">
      <w:bodyDiv w:val="1"/>
      <w:marLeft w:val="0"/>
      <w:marRight w:val="0"/>
      <w:marTop w:val="0"/>
      <w:marBottom w:val="0"/>
      <w:divBdr>
        <w:top w:val="none" w:sz="0" w:space="0" w:color="auto"/>
        <w:left w:val="none" w:sz="0" w:space="0" w:color="auto"/>
        <w:bottom w:val="none" w:sz="0" w:space="0" w:color="auto"/>
        <w:right w:val="none" w:sz="0" w:space="0" w:color="auto"/>
      </w:divBdr>
    </w:div>
    <w:div w:id="1257786841">
      <w:bodyDiv w:val="1"/>
      <w:marLeft w:val="0"/>
      <w:marRight w:val="0"/>
      <w:marTop w:val="0"/>
      <w:marBottom w:val="0"/>
      <w:divBdr>
        <w:top w:val="none" w:sz="0" w:space="0" w:color="auto"/>
        <w:left w:val="none" w:sz="0" w:space="0" w:color="auto"/>
        <w:bottom w:val="none" w:sz="0" w:space="0" w:color="auto"/>
        <w:right w:val="none" w:sz="0" w:space="0" w:color="auto"/>
      </w:divBdr>
    </w:div>
    <w:div w:id="1257833608">
      <w:bodyDiv w:val="1"/>
      <w:marLeft w:val="0"/>
      <w:marRight w:val="0"/>
      <w:marTop w:val="0"/>
      <w:marBottom w:val="0"/>
      <w:divBdr>
        <w:top w:val="none" w:sz="0" w:space="0" w:color="auto"/>
        <w:left w:val="none" w:sz="0" w:space="0" w:color="auto"/>
        <w:bottom w:val="none" w:sz="0" w:space="0" w:color="auto"/>
        <w:right w:val="none" w:sz="0" w:space="0" w:color="auto"/>
      </w:divBdr>
    </w:div>
    <w:div w:id="1257978893">
      <w:bodyDiv w:val="1"/>
      <w:marLeft w:val="0"/>
      <w:marRight w:val="0"/>
      <w:marTop w:val="0"/>
      <w:marBottom w:val="0"/>
      <w:divBdr>
        <w:top w:val="none" w:sz="0" w:space="0" w:color="auto"/>
        <w:left w:val="none" w:sz="0" w:space="0" w:color="auto"/>
        <w:bottom w:val="none" w:sz="0" w:space="0" w:color="auto"/>
        <w:right w:val="none" w:sz="0" w:space="0" w:color="auto"/>
      </w:divBdr>
    </w:div>
    <w:div w:id="1257982237">
      <w:bodyDiv w:val="1"/>
      <w:marLeft w:val="0"/>
      <w:marRight w:val="0"/>
      <w:marTop w:val="0"/>
      <w:marBottom w:val="0"/>
      <w:divBdr>
        <w:top w:val="none" w:sz="0" w:space="0" w:color="auto"/>
        <w:left w:val="none" w:sz="0" w:space="0" w:color="auto"/>
        <w:bottom w:val="none" w:sz="0" w:space="0" w:color="auto"/>
        <w:right w:val="none" w:sz="0" w:space="0" w:color="auto"/>
      </w:divBdr>
    </w:div>
    <w:div w:id="1257982508">
      <w:bodyDiv w:val="1"/>
      <w:marLeft w:val="0"/>
      <w:marRight w:val="0"/>
      <w:marTop w:val="0"/>
      <w:marBottom w:val="0"/>
      <w:divBdr>
        <w:top w:val="none" w:sz="0" w:space="0" w:color="auto"/>
        <w:left w:val="none" w:sz="0" w:space="0" w:color="auto"/>
        <w:bottom w:val="none" w:sz="0" w:space="0" w:color="auto"/>
        <w:right w:val="none" w:sz="0" w:space="0" w:color="auto"/>
      </w:divBdr>
    </w:div>
    <w:div w:id="1258251430">
      <w:bodyDiv w:val="1"/>
      <w:marLeft w:val="0"/>
      <w:marRight w:val="0"/>
      <w:marTop w:val="0"/>
      <w:marBottom w:val="0"/>
      <w:divBdr>
        <w:top w:val="none" w:sz="0" w:space="0" w:color="auto"/>
        <w:left w:val="none" w:sz="0" w:space="0" w:color="auto"/>
        <w:bottom w:val="none" w:sz="0" w:space="0" w:color="auto"/>
        <w:right w:val="none" w:sz="0" w:space="0" w:color="auto"/>
      </w:divBdr>
    </w:div>
    <w:div w:id="1258367452">
      <w:bodyDiv w:val="1"/>
      <w:marLeft w:val="0"/>
      <w:marRight w:val="0"/>
      <w:marTop w:val="0"/>
      <w:marBottom w:val="0"/>
      <w:divBdr>
        <w:top w:val="none" w:sz="0" w:space="0" w:color="auto"/>
        <w:left w:val="none" w:sz="0" w:space="0" w:color="auto"/>
        <w:bottom w:val="none" w:sz="0" w:space="0" w:color="auto"/>
        <w:right w:val="none" w:sz="0" w:space="0" w:color="auto"/>
      </w:divBdr>
    </w:div>
    <w:div w:id="1258754144">
      <w:bodyDiv w:val="1"/>
      <w:marLeft w:val="0"/>
      <w:marRight w:val="0"/>
      <w:marTop w:val="0"/>
      <w:marBottom w:val="0"/>
      <w:divBdr>
        <w:top w:val="none" w:sz="0" w:space="0" w:color="auto"/>
        <w:left w:val="none" w:sz="0" w:space="0" w:color="auto"/>
        <w:bottom w:val="none" w:sz="0" w:space="0" w:color="auto"/>
        <w:right w:val="none" w:sz="0" w:space="0" w:color="auto"/>
      </w:divBdr>
    </w:div>
    <w:div w:id="1258754648">
      <w:bodyDiv w:val="1"/>
      <w:marLeft w:val="0"/>
      <w:marRight w:val="0"/>
      <w:marTop w:val="0"/>
      <w:marBottom w:val="0"/>
      <w:divBdr>
        <w:top w:val="none" w:sz="0" w:space="0" w:color="auto"/>
        <w:left w:val="none" w:sz="0" w:space="0" w:color="auto"/>
        <w:bottom w:val="none" w:sz="0" w:space="0" w:color="auto"/>
        <w:right w:val="none" w:sz="0" w:space="0" w:color="auto"/>
      </w:divBdr>
    </w:div>
    <w:div w:id="1258757687">
      <w:bodyDiv w:val="1"/>
      <w:marLeft w:val="0"/>
      <w:marRight w:val="0"/>
      <w:marTop w:val="0"/>
      <w:marBottom w:val="0"/>
      <w:divBdr>
        <w:top w:val="none" w:sz="0" w:space="0" w:color="auto"/>
        <w:left w:val="none" w:sz="0" w:space="0" w:color="auto"/>
        <w:bottom w:val="none" w:sz="0" w:space="0" w:color="auto"/>
        <w:right w:val="none" w:sz="0" w:space="0" w:color="auto"/>
      </w:divBdr>
    </w:div>
    <w:div w:id="1258758891">
      <w:bodyDiv w:val="1"/>
      <w:marLeft w:val="0"/>
      <w:marRight w:val="0"/>
      <w:marTop w:val="0"/>
      <w:marBottom w:val="0"/>
      <w:divBdr>
        <w:top w:val="none" w:sz="0" w:space="0" w:color="auto"/>
        <w:left w:val="none" w:sz="0" w:space="0" w:color="auto"/>
        <w:bottom w:val="none" w:sz="0" w:space="0" w:color="auto"/>
        <w:right w:val="none" w:sz="0" w:space="0" w:color="auto"/>
      </w:divBdr>
    </w:div>
    <w:div w:id="1258977090">
      <w:bodyDiv w:val="1"/>
      <w:marLeft w:val="0"/>
      <w:marRight w:val="0"/>
      <w:marTop w:val="0"/>
      <w:marBottom w:val="0"/>
      <w:divBdr>
        <w:top w:val="none" w:sz="0" w:space="0" w:color="auto"/>
        <w:left w:val="none" w:sz="0" w:space="0" w:color="auto"/>
        <w:bottom w:val="none" w:sz="0" w:space="0" w:color="auto"/>
        <w:right w:val="none" w:sz="0" w:space="0" w:color="auto"/>
      </w:divBdr>
    </w:div>
    <w:div w:id="1259169999">
      <w:bodyDiv w:val="1"/>
      <w:marLeft w:val="0"/>
      <w:marRight w:val="0"/>
      <w:marTop w:val="0"/>
      <w:marBottom w:val="0"/>
      <w:divBdr>
        <w:top w:val="none" w:sz="0" w:space="0" w:color="auto"/>
        <w:left w:val="none" w:sz="0" w:space="0" w:color="auto"/>
        <w:bottom w:val="none" w:sz="0" w:space="0" w:color="auto"/>
        <w:right w:val="none" w:sz="0" w:space="0" w:color="auto"/>
      </w:divBdr>
    </w:div>
    <w:div w:id="1259370152">
      <w:bodyDiv w:val="1"/>
      <w:marLeft w:val="0"/>
      <w:marRight w:val="0"/>
      <w:marTop w:val="0"/>
      <w:marBottom w:val="0"/>
      <w:divBdr>
        <w:top w:val="none" w:sz="0" w:space="0" w:color="auto"/>
        <w:left w:val="none" w:sz="0" w:space="0" w:color="auto"/>
        <w:bottom w:val="none" w:sz="0" w:space="0" w:color="auto"/>
        <w:right w:val="none" w:sz="0" w:space="0" w:color="auto"/>
      </w:divBdr>
    </w:div>
    <w:div w:id="1259437835">
      <w:bodyDiv w:val="1"/>
      <w:marLeft w:val="0"/>
      <w:marRight w:val="0"/>
      <w:marTop w:val="0"/>
      <w:marBottom w:val="0"/>
      <w:divBdr>
        <w:top w:val="none" w:sz="0" w:space="0" w:color="auto"/>
        <w:left w:val="none" w:sz="0" w:space="0" w:color="auto"/>
        <w:bottom w:val="none" w:sz="0" w:space="0" w:color="auto"/>
        <w:right w:val="none" w:sz="0" w:space="0" w:color="auto"/>
      </w:divBdr>
    </w:div>
    <w:div w:id="1259483385">
      <w:bodyDiv w:val="1"/>
      <w:marLeft w:val="0"/>
      <w:marRight w:val="0"/>
      <w:marTop w:val="0"/>
      <w:marBottom w:val="0"/>
      <w:divBdr>
        <w:top w:val="none" w:sz="0" w:space="0" w:color="auto"/>
        <w:left w:val="none" w:sz="0" w:space="0" w:color="auto"/>
        <w:bottom w:val="none" w:sz="0" w:space="0" w:color="auto"/>
        <w:right w:val="none" w:sz="0" w:space="0" w:color="auto"/>
      </w:divBdr>
    </w:div>
    <w:div w:id="1259562470">
      <w:bodyDiv w:val="1"/>
      <w:marLeft w:val="0"/>
      <w:marRight w:val="0"/>
      <w:marTop w:val="0"/>
      <w:marBottom w:val="0"/>
      <w:divBdr>
        <w:top w:val="none" w:sz="0" w:space="0" w:color="auto"/>
        <w:left w:val="none" w:sz="0" w:space="0" w:color="auto"/>
        <w:bottom w:val="none" w:sz="0" w:space="0" w:color="auto"/>
        <w:right w:val="none" w:sz="0" w:space="0" w:color="auto"/>
      </w:divBdr>
    </w:div>
    <w:div w:id="1259679620">
      <w:bodyDiv w:val="1"/>
      <w:marLeft w:val="0"/>
      <w:marRight w:val="0"/>
      <w:marTop w:val="0"/>
      <w:marBottom w:val="0"/>
      <w:divBdr>
        <w:top w:val="none" w:sz="0" w:space="0" w:color="auto"/>
        <w:left w:val="none" w:sz="0" w:space="0" w:color="auto"/>
        <w:bottom w:val="none" w:sz="0" w:space="0" w:color="auto"/>
        <w:right w:val="none" w:sz="0" w:space="0" w:color="auto"/>
      </w:divBdr>
    </w:div>
    <w:div w:id="1259750889">
      <w:bodyDiv w:val="1"/>
      <w:marLeft w:val="0"/>
      <w:marRight w:val="0"/>
      <w:marTop w:val="0"/>
      <w:marBottom w:val="0"/>
      <w:divBdr>
        <w:top w:val="none" w:sz="0" w:space="0" w:color="auto"/>
        <w:left w:val="none" w:sz="0" w:space="0" w:color="auto"/>
        <w:bottom w:val="none" w:sz="0" w:space="0" w:color="auto"/>
        <w:right w:val="none" w:sz="0" w:space="0" w:color="auto"/>
      </w:divBdr>
    </w:div>
    <w:div w:id="1260017901">
      <w:bodyDiv w:val="1"/>
      <w:marLeft w:val="0"/>
      <w:marRight w:val="0"/>
      <w:marTop w:val="0"/>
      <w:marBottom w:val="0"/>
      <w:divBdr>
        <w:top w:val="none" w:sz="0" w:space="0" w:color="auto"/>
        <w:left w:val="none" w:sz="0" w:space="0" w:color="auto"/>
        <w:bottom w:val="none" w:sz="0" w:space="0" w:color="auto"/>
        <w:right w:val="none" w:sz="0" w:space="0" w:color="auto"/>
      </w:divBdr>
    </w:div>
    <w:div w:id="1260067748">
      <w:bodyDiv w:val="1"/>
      <w:marLeft w:val="0"/>
      <w:marRight w:val="0"/>
      <w:marTop w:val="0"/>
      <w:marBottom w:val="0"/>
      <w:divBdr>
        <w:top w:val="none" w:sz="0" w:space="0" w:color="auto"/>
        <w:left w:val="none" w:sz="0" w:space="0" w:color="auto"/>
        <w:bottom w:val="none" w:sz="0" w:space="0" w:color="auto"/>
        <w:right w:val="none" w:sz="0" w:space="0" w:color="auto"/>
      </w:divBdr>
    </w:div>
    <w:div w:id="1260210504">
      <w:bodyDiv w:val="1"/>
      <w:marLeft w:val="0"/>
      <w:marRight w:val="0"/>
      <w:marTop w:val="0"/>
      <w:marBottom w:val="0"/>
      <w:divBdr>
        <w:top w:val="none" w:sz="0" w:space="0" w:color="auto"/>
        <w:left w:val="none" w:sz="0" w:space="0" w:color="auto"/>
        <w:bottom w:val="none" w:sz="0" w:space="0" w:color="auto"/>
        <w:right w:val="none" w:sz="0" w:space="0" w:color="auto"/>
      </w:divBdr>
    </w:div>
    <w:div w:id="1260216696">
      <w:bodyDiv w:val="1"/>
      <w:marLeft w:val="0"/>
      <w:marRight w:val="0"/>
      <w:marTop w:val="0"/>
      <w:marBottom w:val="0"/>
      <w:divBdr>
        <w:top w:val="none" w:sz="0" w:space="0" w:color="auto"/>
        <w:left w:val="none" w:sz="0" w:space="0" w:color="auto"/>
        <w:bottom w:val="none" w:sz="0" w:space="0" w:color="auto"/>
        <w:right w:val="none" w:sz="0" w:space="0" w:color="auto"/>
      </w:divBdr>
    </w:div>
    <w:div w:id="1260329655">
      <w:bodyDiv w:val="1"/>
      <w:marLeft w:val="0"/>
      <w:marRight w:val="0"/>
      <w:marTop w:val="0"/>
      <w:marBottom w:val="0"/>
      <w:divBdr>
        <w:top w:val="none" w:sz="0" w:space="0" w:color="auto"/>
        <w:left w:val="none" w:sz="0" w:space="0" w:color="auto"/>
        <w:bottom w:val="none" w:sz="0" w:space="0" w:color="auto"/>
        <w:right w:val="none" w:sz="0" w:space="0" w:color="auto"/>
      </w:divBdr>
    </w:div>
    <w:div w:id="1260333313">
      <w:bodyDiv w:val="1"/>
      <w:marLeft w:val="0"/>
      <w:marRight w:val="0"/>
      <w:marTop w:val="0"/>
      <w:marBottom w:val="0"/>
      <w:divBdr>
        <w:top w:val="none" w:sz="0" w:space="0" w:color="auto"/>
        <w:left w:val="none" w:sz="0" w:space="0" w:color="auto"/>
        <w:bottom w:val="none" w:sz="0" w:space="0" w:color="auto"/>
        <w:right w:val="none" w:sz="0" w:space="0" w:color="auto"/>
      </w:divBdr>
    </w:div>
    <w:div w:id="1260404102">
      <w:bodyDiv w:val="1"/>
      <w:marLeft w:val="0"/>
      <w:marRight w:val="0"/>
      <w:marTop w:val="0"/>
      <w:marBottom w:val="0"/>
      <w:divBdr>
        <w:top w:val="none" w:sz="0" w:space="0" w:color="auto"/>
        <w:left w:val="none" w:sz="0" w:space="0" w:color="auto"/>
        <w:bottom w:val="none" w:sz="0" w:space="0" w:color="auto"/>
        <w:right w:val="none" w:sz="0" w:space="0" w:color="auto"/>
      </w:divBdr>
    </w:div>
    <w:div w:id="1260411111">
      <w:bodyDiv w:val="1"/>
      <w:marLeft w:val="0"/>
      <w:marRight w:val="0"/>
      <w:marTop w:val="0"/>
      <w:marBottom w:val="0"/>
      <w:divBdr>
        <w:top w:val="none" w:sz="0" w:space="0" w:color="auto"/>
        <w:left w:val="none" w:sz="0" w:space="0" w:color="auto"/>
        <w:bottom w:val="none" w:sz="0" w:space="0" w:color="auto"/>
        <w:right w:val="none" w:sz="0" w:space="0" w:color="auto"/>
      </w:divBdr>
    </w:div>
    <w:div w:id="1260412721">
      <w:bodyDiv w:val="1"/>
      <w:marLeft w:val="0"/>
      <w:marRight w:val="0"/>
      <w:marTop w:val="0"/>
      <w:marBottom w:val="0"/>
      <w:divBdr>
        <w:top w:val="none" w:sz="0" w:space="0" w:color="auto"/>
        <w:left w:val="none" w:sz="0" w:space="0" w:color="auto"/>
        <w:bottom w:val="none" w:sz="0" w:space="0" w:color="auto"/>
        <w:right w:val="none" w:sz="0" w:space="0" w:color="auto"/>
      </w:divBdr>
    </w:div>
    <w:div w:id="1260485558">
      <w:bodyDiv w:val="1"/>
      <w:marLeft w:val="0"/>
      <w:marRight w:val="0"/>
      <w:marTop w:val="0"/>
      <w:marBottom w:val="0"/>
      <w:divBdr>
        <w:top w:val="none" w:sz="0" w:space="0" w:color="auto"/>
        <w:left w:val="none" w:sz="0" w:space="0" w:color="auto"/>
        <w:bottom w:val="none" w:sz="0" w:space="0" w:color="auto"/>
        <w:right w:val="none" w:sz="0" w:space="0" w:color="auto"/>
      </w:divBdr>
    </w:div>
    <w:div w:id="1260528698">
      <w:bodyDiv w:val="1"/>
      <w:marLeft w:val="0"/>
      <w:marRight w:val="0"/>
      <w:marTop w:val="0"/>
      <w:marBottom w:val="0"/>
      <w:divBdr>
        <w:top w:val="none" w:sz="0" w:space="0" w:color="auto"/>
        <w:left w:val="none" w:sz="0" w:space="0" w:color="auto"/>
        <w:bottom w:val="none" w:sz="0" w:space="0" w:color="auto"/>
        <w:right w:val="none" w:sz="0" w:space="0" w:color="auto"/>
      </w:divBdr>
    </w:div>
    <w:div w:id="1260673455">
      <w:bodyDiv w:val="1"/>
      <w:marLeft w:val="0"/>
      <w:marRight w:val="0"/>
      <w:marTop w:val="0"/>
      <w:marBottom w:val="0"/>
      <w:divBdr>
        <w:top w:val="none" w:sz="0" w:space="0" w:color="auto"/>
        <w:left w:val="none" w:sz="0" w:space="0" w:color="auto"/>
        <w:bottom w:val="none" w:sz="0" w:space="0" w:color="auto"/>
        <w:right w:val="none" w:sz="0" w:space="0" w:color="auto"/>
      </w:divBdr>
    </w:div>
    <w:div w:id="1260678440">
      <w:bodyDiv w:val="1"/>
      <w:marLeft w:val="0"/>
      <w:marRight w:val="0"/>
      <w:marTop w:val="0"/>
      <w:marBottom w:val="0"/>
      <w:divBdr>
        <w:top w:val="none" w:sz="0" w:space="0" w:color="auto"/>
        <w:left w:val="none" w:sz="0" w:space="0" w:color="auto"/>
        <w:bottom w:val="none" w:sz="0" w:space="0" w:color="auto"/>
        <w:right w:val="none" w:sz="0" w:space="0" w:color="auto"/>
      </w:divBdr>
    </w:div>
    <w:div w:id="1260870598">
      <w:bodyDiv w:val="1"/>
      <w:marLeft w:val="0"/>
      <w:marRight w:val="0"/>
      <w:marTop w:val="0"/>
      <w:marBottom w:val="0"/>
      <w:divBdr>
        <w:top w:val="none" w:sz="0" w:space="0" w:color="auto"/>
        <w:left w:val="none" w:sz="0" w:space="0" w:color="auto"/>
        <w:bottom w:val="none" w:sz="0" w:space="0" w:color="auto"/>
        <w:right w:val="none" w:sz="0" w:space="0" w:color="auto"/>
      </w:divBdr>
    </w:div>
    <w:div w:id="1260914484">
      <w:bodyDiv w:val="1"/>
      <w:marLeft w:val="0"/>
      <w:marRight w:val="0"/>
      <w:marTop w:val="0"/>
      <w:marBottom w:val="0"/>
      <w:divBdr>
        <w:top w:val="none" w:sz="0" w:space="0" w:color="auto"/>
        <w:left w:val="none" w:sz="0" w:space="0" w:color="auto"/>
        <w:bottom w:val="none" w:sz="0" w:space="0" w:color="auto"/>
        <w:right w:val="none" w:sz="0" w:space="0" w:color="auto"/>
      </w:divBdr>
    </w:div>
    <w:div w:id="1260945210">
      <w:bodyDiv w:val="1"/>
      <w:marLeft w:val="0"/>
      <w:marRight w:val="0"/>
      <w:marTop w:val="0"/>
      <w:marBottom w:val="0"/>
      <w:divBdr>
        <w:top w:val="none" w:sz="0" w:space="0" w:color="auto"/>
        <w:left w:val="none" w:sz="0" w:space="0" w:color="auto"/>
        <w:bottom w:val="none" w:sz="0" w:space="0" w:color="auto"/>
        <w:right w:val="none" w:sz="0" w:space="0" w:color="auto"/>
      </w:divBdr>
    </w:div>
    <w:div w:id="1261447859">
      <w:bodyDiv w:val="1"/>
      <w:marLeft w:val="0"/>
      <w:marRight w:val="0"/>
      <w:marTop w:val="0"/>
      <w:marBottom w:val="0"/>
      <w:divBdr>
        <w:top w:val="none" w:sz="0" w:space="0" w:color="auto"/>
        <w:left w:val="none" w:sz="0" w:space="0" w:color="auto"/>
        <w:bottom w:val="none" w:sz="0" w:space="0" w:color="auto"/>
        <w:right w:val="none" w:sz="0" w:space="0" w:color="auto"/>
      </w:divBdr>
    </w:div>
    <w:div w:id="1261521401">
      <w:bodyDiv w:val="1"/>
      <w:marLeft w:val="0"/>
      <w:marRight w:val="0"/>
      <w:marTop w:val="0"/>
      <w:marBottom w:val="0"/>
      <w:divBdr>
        <w:top w:val="none" w:sz="0" w:space="0" w:color="auto"/>
        <w:left w:val="none" w:sz="0" w:space="0" w:color="auto"/>
        <w:bottom w:val="none" w:sz="0" w:space="0" w:color="auto"/>
        <w:right w:val="none" w:sz="0" w:space="0" w:color="auto"/>
      </w:divBdr>
    </w:div>
    <w:div w:id="1261639503">
      <w:bodyDiv w:val="1"/>
      <w:marLeft w:val="0"/>
      <w:marRight w:val="0"/>
      <w:marTop w:val="0"/>
      <w:marBottom w:val="0"/>
      <w:divBdr>
        <w:top w:val="none" w:sz="0" w:space="0" w:color="auto"/>
        <w:left w:val="none" w:sz="0" w:space="0" w:color="auto"/>
        <w:bottom w:val="none" w:sz="0" w:space="0" w:color="auto"/>
        <w:right w:val="none" w:sz="0" w:space="0" w:color="auto"/>
      </w:divBdr>
    </w:div>
    <w:div w:id="1261714937">
      <w:bodyDiv w:val="1"/>
      <w:marLeft w:val="0"/>
      <w:marRight w:val="0"/>
      <w:marTop w:val="0"/>
      <w:marBottom w:val="0"/>
      <w:divBdr>
        <w:top w:val="none" w:sz="0" w:space="0" w:color="auto"/>
        <w:left w:val="none" w:sz="0" w:space="0" w:color="auto"/>
        <w:bottom w:val="none" w:sz="0" w:space="0" w:color="auto"/>
        <w:right w:val="none" w:sz="0" w:space="0" w:color="auto"/>
      </w:divBdr>
    </w:div>
    <w:div w:id="1261839763">
      <w:bodyDiv w:val="1"/>
      <w:marLeft w:val="0"/>
      <w:marRight w:val="0"/>
      <w:marTop w:val="0"/>
      <w:marBottom w:val="0"/>
      <w:divBdr>
        <w:top w:val="none" w:sz="0" w:space="0" w:color="auto"/>
        <w:left w:val="none" w:sz="0" w:space="0" w:color="auto"/>
        <w:bottom w:val="none" w:sz="0" w:space="0" w:color="auto"/>
        <w:right w:val="none" w:sz="0" w:space="0" w:color="auto"/>
      </w:divBdr>
    </w:div>
    <w:div w:id="1262034272">
      <w:bodyDiv w:val="1"/>
      <w:marLeft w:val="0"/>
      <w:marRight w:val="0"/>
      <w:marTop w:val="0"/>
      <w:marBottom w:val="0"/>
      <w:divBdr>
        <w:top w:val="none" w:sz="0" w:space="0" w:color="auto"/>
        <w:left w:val="none" w:sz="0" w:space="0" w:color="auto"/>
        <w:bottom w:val="none" w:sz="0" w:space="0" w:color="auto"/>
        <w:right w:val="none" w:sz="0" w:space="0" w:color="auto"/>
      </w:divBdr>
    </w:div>
    <w:div w:id="1262183369">
      <w:bodyDiv w:val="1"/>
      <w:marLeft w:val="0"/>
      <w:marRight w:val="0"/>
      <w:marTop w:val="0"/>
      <w:marBottom w:val="0"/>
      <w:divBdr>
        <w:top w:val="none" w:sz="0" w:space="0" w:color="auto"/>
        <w:left w:val="none" w:sz="0" w:space="0" w:color="auto"/>
        <w:bottom w:val="none" w:sz="0" w:space="0" w:color="auto"/>
        <w:right w:val="none" w:sz="0" w:space="0" w:color="auto"/>
      </w:divBdr>
    </w:div>
    <w:div w:id="1262299853">
      <w:bodyDiv w:val="1"/>
      <w:marLeft w:val="0"/>
      <w:marRight w:val="0"/>
      <w:marTop w:val="0"/>
      <w:marBottom w:val="0"/>
      <w:divBdr>
        <w:top w:val="none" w:sz="0" w:space="0" w:color="auto"/>
        <w:left w:val="none" w:sz="0" w:space="0" w:color="auto"/>
        <w:bottom w:val="none" w:sz="0" w:space="0" w:color="auto"/>
        <w:right w:val="none" w:sz="0" w:space="0" w:color="auto"/>
      </w:divBdr>
    </w:div>
    <w:div w:id="1262421208">
      <w:bodyDiv w:val="1"/>
      <w:marLeft w:val="0"/>
      <w:marRight w:val="0"/>
      <w:marTop w:val="0"/>
      <w:marBottom w:val="0"/>
      <w:divBdr>
        <w:top w:val="none" w:sz="0" w:space="0" w:color="auto"/>
        <w:left w:val="none" w:sz="0" w:space="0" w:color="auto"/>
        <w:bottom w:val="none" w:sz="0" w:space="0" w:color="auto"/>
        <w:right w:val="none" w:sz="0" w:space="0" w:color="auto"/>
      </w:divBdr>
    </w:div>
    <w:div w:id="1262449722">
      <w:bodyDiv w:val="1"/>
      <w:marLeft w:val="0"/>
      <w:marRight w:val="0"/>
      <w:marTop w:val="0"/>
      <w:marBottom w:val="0"/>
      <w:divBdr>
        <w:top w:val="none" w:sz="0" w:space="0" w:color="auto"/>
        <w:left w:val="none" w:sz="0" w:space="0" w:color="auto"/>
        <w:bottom w:val="none" w:sz="0" w:space="0" w:color="auto"/>
        <w:right w:val="none" w:sz="0" w:space="0" w:color="auto"/>
      </w:divBdr>
    </w:div>
    <w:div w:id="1262450552">
      <w:bodyDiv w:val="1"/>
      <w:marLeft w:val="0"/>
      <w:marRight w:val="0"/>
      <w:marTop w:val="0"/>
      <w:marBottom w:val="0"/>
      <w:divBdr>
        <w:top w:val="none" w:sz="0" w:space="0" w:color="auto"/>
        <w:left w:val="none" w:sz="0" w:space="0" w:color="auto"/>
        <w:bottom w:val="none" w:sz="0" w:space="0" w:color="auto"/>
        <w:right w:val="none" w:sz="0" w:space="0" w:color="auto"/>
      </w:divBdr>
    </w:div>
    <w:div w:id="1262566319">
      <w:bodyDiv w:val="1"/>
      <w:marLeft w:val="0"/>
      <w:marRight w:val="0"/>
      <w:marTop w:val="0"/>
      <w:marBottom w:val="0"/>
      <w:divBdr>
        <w:top w:val="none" w:sz="0" w:space="0" w:color="auto"/>
        <w:left w:val="none" w:sz="0" w:space="0" w:color="auto"/>
        <w:bottom w:val="none" w:sz="0" w:space="0" w:color="auto"/>
        <w:right w:val="none" w:sz="0" w:space="0" w:color="auto"/>
      </w:divBdr>
    </w:div>
    <w:div w:id="1262688347">
      <w:bodyDiv w:val="1"/>
      <w:marLeft w:val="0"/>
      <w:marRight w:val="0"/>
      <w:marTop w:val="0"/>
      <w:marBottom w:val="0"/>
      <w:divBdr>
        <w:top w:val="none" w:sz="0" w:space="0" w:color="auto"/>
        <w:left w:val="none" w:sz="0" w:space="0" w:color="auto"/>
        <w:bottom w:val="none" w:sz="0" w:space="0" w:color="auto"/>
        <w:right w:val="none" w:sz="0" w:space="0" w:color="auto"/>
      </w:divBdr>
    </w:div>
    <w:div w:id="1262763844">
      <w:bodyDiv w:val="1"/>
      <w:marLeft w:val="0"/>
      <w:marRight w:val="0"/>
      <w:marTop w:val="0"/>
      <w:marBottom w:val="0"/>
      <w:divBdr>
        <w:top w:val="none" w:sz="0" w:space="0" w:color="auto"/>
        <w:left w:val="none" w:sz="0" w:space="0" w:color="auto"/>
        <w:bottom w:val="none" w:sz="0" w:space="0" w:color="auto"/>
        <w:right w:val="none" w:sz="0" w:space="0" w:color="auto"/>
      </w:divBdr>
    </w:div>
    <w:div w:id="1262833249">
      <w:bodyDiv w:val="1"/>
      <w:marLeft w:val="0"/>
      <w:marRight w:val="0"/>
      <w:marTop w:val="0"/>
      <w:marBottom w:val="0"/>
      <w:divBdr>
        <w:top w:val="none" w:sz="0" w:space="0" w:color="auto"/>
        <w:left w:val="none" w:sz="0" w:space="0" w:color="auto"/>
        <w:bottom w:val="none" w:sz="0" w:space="0" w:color="auto"/>
        <w:right w:val="none" w:sz="0" w:space="0" w:color="auto"/>
      </w:divBdr>
    </w:div>
    <w:div w:id="1263145600">
      <w:bodyDiv w:val="1"/>
      <w:marLeft w:val="0"/>
      <w:marRight w:val="0"/>
      <w:marTop w:val="0"/>
      <w:marBottom w:val="0"/>
      <w:divBdr>
        <w:top w:val="none" w:sz="0" w:space="0" w:color="auto"/>
        <w:left w:val="none" w:sz="0" w:space="0" w:color="auto"/>
        <w:bottom w:val="none" w:sz="0" w:space="0" w:color="auto"/>
        <w:right w:val="none" w:sz="0" w:space="0" w:color="auto"/>
      </w:divBdr>
    </w:div>
    <w:div w:id="1263539150">
      <w:bodyDiv w:val="1"/>
      <w:marLeft w:val="0"/>
      <w:marRight w:val="0"/>
      <w:marTop w:val="0"/>
      <w:marBottom w:val="0"/>
      <w:divBdr>
        <w:top w:val="none" w:sz="0" w:space="0" w:color="auto"/>
        <w:left w:val="none" w:sz="0" w:space="0" w:color="auto"/>
        <w:bottom w:val="none" w:sz="0" w:space="0" w:color="auto"/>
        <w:right w:val="none" w:sz="0" w:space="0" w:color="auto"/>
      </w:divBdr>
    </w:div>
    <w:div w:id="1263680549">
      <w:bodyDiv w:val="1"/>
      <w:marLeft w:val="0"/>
      <w:marRight w:val="0"/>
      <w:marTop w:val="0"/>
      <w:marBottom w:val="0"/>
      <w:divBdr>
        <w:top w:val="none" w:sz="0" w:space="0" w:color="auto"/>
        <w:left w:val="none" w:sz="0" w:space="0" w:color="auto"/>
        <w:bottom w:val="none" w:sz="0" w:space="0" w:color="auto"/>
        <w:right w:val="none" w:sz="0" w:space="0" w:color="auto"/>
      </w:divBdr>
    </w:div>
    <w:div w:id="1263683717">
      <w:bodyDiv w:val="1"/>
      <w:marLeft w:val="0"/>
      <w:marRight w:val="0"/>
      <w:marTop w:val="0"/>
      <w:marBottom w:val="0"/>
      <w:divBdr>
        <w:top w:val="none" w:sz="0" w:space="0" w:color="auto"/>
        <w:left w:val="none" w:sz="0" w:space="0" w:color="auto"/>
        <w:bottom w:val="none" w:sz="0" w:space="0" w:color="auto"/>
        <w:right w:val="none" w:sz="0" w:space="0" w:color="auto"/>
      </w:divBdr>
    </w:div>
    <w:div w:id="1263731807">
      <w:bodyDiv w:val="1"/>
      <w:marLeft w:val="0"/>
      <w:marRight w:val="0"/>
      <w:marTop w:val="0"/>
      <w:marBottom w:val="0"/>
      <w:divBdr>
        <w:top w:val="none" w:sz="0" w:space="0" w:color="auto"/>
        <w:left w:val="none" w:sz="0" w:space="0" w:color="auto"/>
        <w:bottom w:val="none" w:sz="0" w:space="0" w:color="auto"/>
        <w:right w:val="none" w:sz="0" w:space="0" w:color="auto"/>
      </w:divBdr>
    </w:div>
    <w:div w:id="1263995289">
      <w:bodyDiv w:val="1"/>
      <w:marLeft w:val="0"/>
      <w:marRight w:val="0"/>
      <w:marTop w:val="0"/>
      <w:marBottom w:val="0"/>
      <w:divBdr>
        <w:top w:val="none" w:sz="0" w:space="0" w:color="auto"/>
        <w:left w:val="none" w:sz="0" w:space="0" w:color="auto"/>
        <w:bottom w:val="none" w:sz="0" w:space="0" w:color="auto"/>
        <w:right w:val="none" w:sz="0" w:space="0" w:color="auto"/>
      </w:divBdr>
    </w:div>
    <w:div w:id="1263995417">
      <w:bodyDiv w:val="1"/>
      <w:marLeft w:val="0"/>
      <w:marRight w:val="0"/>
      <w:marTop w:val="0"/>
      <w:marBottom w:val="0"/>
      <w:divBdr>
        <w:top w:val="none" w:sz="0" w:space="0" w:color="auto"/>
        <w:left w:val="none" w:sz="0" w:space="0" w:color="auto"/>
        <w:bottom w:val="none" w:sz="0" w:space="0" w:color="auto"/>
        <w:right w:val="none" w:sz="0" w:space="0" w:color="auto"/>
      </w:divBdr>
    </w:div>
    <w:div w:id="1264072061">
      <w:bodyDiv w:val="1"/>
      <w:marLeft w:val="0"/>
      <w:marRight w:val="0"/>
      <w:marTop w:val="0"/>
      <w:marBottom w:val="0"/>
      <w:divBdr>
        <w:top w:val="none" w:sz="0" w:space="0" w:color="auto"/>
        <w:left w:val="none" w:sz="0" w:space="0" w:color="auto"/>
        <w:bottom w:val="none" w:sz="0" w:space="0" w:color="auto"/>
        <w:right w:val="none" w:sz="0" w:space="0" w:color="auto"/>
      </w:divBdr>
    </w:div>
    <w:div w:id="1264073303">
      <w:bodyDiv w:val="1"/>
      <w:marLeft w:val="0"/>
      <w:marRight w:val="0"/>
      <w:marTop w:val="0"/>
      <w:marBottom w:val="0"/>
      <w:divBdr>
        <w:top w:val="none" w:sz="0" w:space="0" w:color="auto"/>
        <w:left w:val="none" w:sz="0" w:space="0" w:color="auto"/>
        <w:bottom w:val="none" w:sz="0" w:space="0" w:color="auto"/>
        <w:right w:val="none" w:sz="0" w:space="0" w:color="auto"/>
      </w:divBdr>
    </w:div>
    <w:div w:id="1264075251">
      <w:bodyDiv w:val="1"/>
      <w:marLeft w:val="0"/>
      <w:marRight w:val="0"/>
      <w:marTop w:val="0"/>
      <w:marBottom w:val="0"/>
      <w:divBdr>
        <w:top w:val="none" w:sz="0" w:space="0" w:color="auto"/>
        <w:left w:val="none" w:sz="0" w:space="0" w:color="auto"/>
        <w:bottom w:val="none" w:sz="0" w:space="0" w:color="auto"/>
        <w:right w:val="none" w:sz="0" w:space="0" w:color="auto"/>
      </w:divBdr>
    </w:div>
    <w:div w:id="1264336172">
      <w:bodyDiv w:val="1"/>
      <w:marLeft w:val="0"/>
      <w:marRight w:val="0"/>
      <w:marTop w:val="0"/>
      <w:marBottom w:val="0"/>
      <w:divBdr>
        <w:top w:val="none" w:sz="0" w:space="0" w:color="auto"/>
        <w:left w:val="none" w:sz="0" w:space="0" w:color="auto"/>
        <w:bottom w:val="none" w:sz="0" w:space="0" w:color="auto"/>
        <w:right w:val="none" w:sz="0" w:space="0" w:color="auto"/>
      </w:divBdr>
    </w:div>
    <w:div w:id="1264337587">
      <w:bodyDiv w:val="1"/>
      <w:marLeft w:val="0"/>
      <w:marRight w:val="0"/>
      <w:marTop w:val="0"/>
      <w:marBottom w:val="0"/>
      <w:divBdr>
        <w:top w:val="none" w:sz="0" w:space="0" w:color="auto"/>
        <w:left w:val="none" w:sz="0" w:space="0" w:color="auto"/>
        <w:bottom w:val="none" w:sz="0" w:space="0" w:color="auto"/>
        <w:right w:val="none" w:sz="0" w:space="0" w:color="auto"/>
      </w:divBdr>
    </w:div>
    <w:div w:id="1264458239">
      <w:bodyDiv w:val="1"/>
      <w:marLeft w:val="0"/>
      <w:marRight w:val="0"/>
      <w:marTop w:val="0"/>
      <w:marBottom w:val="0"/>
      <w:divBdr>
        <w:top w:val="none" w:sz="0" w:space="0" w:color="auto"/>
        <w:left w:val="none" w:sz="0" w:space="0" w:color="auto"/>
        <w:bottom w:val="none" w:sz="0" w:space="0" w:color="auto"/>
        <w:right w:val="none" w:sz="0" w:space="0" w:color="auto"/>
      </w:divBdr>
    </w:div>
    <w:div w:id="1264462026">
      <w:bodyDiv w:val="1"/>
      <w:marLeft w:val="0"/>
      <w:marRight w:val="0"/>
      <w:marTop w:val="0"/>
      <w:marBottom w:val="0"/>
      <w:divBdr>
        <w:top w:val="none" w:sz="0" w:space="0" w:color="auto"/>
        <w:left w:val="none" w:sz="0" w:space="0" w:color="auto"/>
        <w:bottom w:val="none" w:sz="0" w:space="0" w:color="auto"/>
        <w:right w:val="none" w:sz="0" w:space="0" w:color="auto"/>
      </w:divBdr>
    </w:div>
    <w:div w:id="1264607828">
      <w:bodyDiv w:val="1"/>
      <w:marLeft w:val="0"/>
      <w:marRight w:val="0"/>
      <w:marTop w:val="0"/>
      <w:marBottom w:val="0"/>
      <w:divBdr>
        <w:top w:val="none" w:sz="0" w:space="0" w:color="auto"/>
        <w:left w:val="none" w:sz="0" w:space="0" w:color="auto"/>
        <w:bottom w:val="none" w:sz="0" w:space="0" w:color="auto"/>
        <w:right w:val="none" w:sz="0" w:space="0" w:color="auto"/>
      </w:divBdr>
    </w:div>
    <w:div w:id="1264804558">
      <w:bodyDiv w:val="1"/>
      <w:marLeft w:val="0"/>
      <w:marRight w:val="0"/>
      <w:marTop w:val="0"/>
      <w:marBottom w:val="0"/>
      <w:divBdr>
        <w:top w:val="none" w:sz="0" w:space="0" w:color="auto"/>
        <w:left w:val="none" w:sz="0" w:space="0" w:color="auto"/>
        <w:bottom w:val="none" w:sz="0" w:space="0" w:color="auto"/>
        <w:right w:val="none" w:sz="0" w:space="0" w:color="auto"/>
      </w:divBdr>
    </w:div>
    <w:div w:id="1265068296">
      <w:bodyDiv w:val="1"/>
      <w:marLeft w:val="0"/>
      <w:marRight w:val="0"/>
      <w:marTop w:val="0"/>
      <w:marBottom w:val="0"/>
      <w:divBdr>
        <w:top w:val="none" w:sz="0" w:space="0" w:color="auto"/>
        <w:left w:val="none" w:sz="0" w:space="0" w:color="auto"/>
        <w:bottom w:val="none" w:sz="0" w:space="0" w:color="auto"/>
        <w:right w:val="none" w:sz="0" w:space="0" w:color="auto"/>
      </w:divBdr>
    </w:div>
    <w:div w:id="1265114335">
      <w:bodyDiv w:val="1"/>
      <w:marLeft w:val="0"/>
      <w:marRight w:val="0"/>
      <w:marTop w:val="0"/>
      <w:marBottom w:val="0"/>
      <w:divBdr>
        <w:top w:val="none" w:sz="0" w:space="0" w:color="auto"/>
        <w:left w:val="none" w:sz="0" w:space="0" w:color="auto"/>
        <w:bottom w:val="none" w:sz="0" w:space="0" w:color="auto"/>
        <w:right w:val="none" w:sz="0" w:space="0" w:color="auto"/>
      </w:divBdr>
    </w:div>
    <w:div w:id="1265264406">
      <w:bodyDiv w:val="1"/>
      <w:marLeft w:val="0"/>
      <w:marRight w:val="0"/>
      <w:marTop w:val="0"/>
      <w:marBottom w:val="0"/>
      <w:divBdr>
        <w:top w:val="none" w:sz="0" w:space="0" w:color="auto"/>
        <w:left w:val="none" w:sz="0" w:space="0" w:color="auto"/>
        <w:bottom w:val="none" w:sz="0" w:space="0" w:color="auto"/>
        <w:right w:val="none" w:sz="0" w:space="0" w:color="auto"/>
      </w:divBdr>
    </w:div>
    <w:div w:id="1265307969">
      <w:bodyDiv w:val="1"/>
      <w:marLeft w:val="0"/>
      <w:marRight w:val="0"/>
      <w:marTop w:val="0"/>
      <w:marBottom w:val="0"/>
      <w:divBdr>
        <w:top w:val="none" w:sz="0" w:space="0" w:color="auto"/>
        <w:left w:val="none" w:sz="0" w:space="0" w:color="auto"/>
        <w:bottom w:val="none" w:sz="0" w:space="0" w:color="auto"/>
        <w:right w:val="none" w:sz="0" w:space="0" w:color="auto"/>
      </w:divBdr>
    </w:div>
    <w:div w:id="1265336119">
      <w:bodyDiv w:val="1"/>
      <w:marLeft w:val="0"/>
      <w:marRight w:val="0"/>
      <w:marTop w:val="0"/>
      <w:marBottom w:val="0"/>
      <w:divBdr>
        <w:top w:val="none" w:sz="0" w:space="0" w:color="auto"/>
        <w:left w:val="none" w:sz="0" w:space="0" w:color="auto"/>
        <w:bottom w:val="none" w:sz="0" w:space="0" w:color="auto"/>
        <w:right w:val="none" w:sz="0" w:space="0" w:color="auto"/>
      </w:divBdr>
    </w:div>
    <w:div w:id="1265379790">
      <w:bodyDiv w:val="1"/>
      <w:marLeft w:val="0"/>
      <w:marRight w:val="0"/>
      <w:marTop w:val="0"/>
      <w:marBottom w:val="0"/>
      <w:divBdr>
        <w:top w:val="none" w:sz="0" w:space="0" w:color="auto"/>
        <w:left w:val="none" w:sz="0" w:space="0" w:color="auto"/>
        <w:bottom w:val="none" w:sz="0" w:space="0" w:color="auto"/>
        <w:right w:val="none" w:sz="0" w:space="0" w:color="auto"/>
      </w:divBdr>
    </w:div>
    <w:div w:id="1265721412">
      <w:bodyDiv w:val="1"/>
      <w:marLeft w:val="0"/>
      <w:marRight w:val="0"/>
      <w:marTop w:val="0"/>
      <w:marBottom w:val="0"/>
      <w:divBdr>
        <w:top w:val="none" w:sz="0" w:space="0" w:color="auto"/>
        <w:left w:val="none" w:sz="0" w:space="0" w:color="auto"/>
        <w:bottom w:val="none" w:sz="0" w:space="0" w:color="auto"/>
        <w:right w:val="none" w:sz="0" w:space="0" w:color="auto"/>
      </w:divBdr>
    </w:div>
    <w:div w:id="1265723559">
      <w:bodyDiv w:val="1"/>
      <w:marLeft w:val="0"/>
      <w:marRight w:val="0"/>
      <w:marTop w:val="0"/>
      <w:marBottom w:val="0"/>
      <w:divBdr>
        <w:top w:val="none" w:sz="0" w:space="0" w:color="auto"/>
        <w:left w:val="none" w:sz="0" w:space="0" w:color="auto"/>
        <w:bottom w:val="none" w:sz="0" w:space="0" w:color="auto"/>
        <w:right w:val="none" w:sz="0" w:space="0" w:color="auto"/>
      </w:divBdr>
    </w:div>
    <w:div w:id="1265770174">
      <w:bodyDiv w:val="1"/>
      <w:marLeft w:val="0"/>
      <w:marRight w:val="0"/>
      <w:marTop w:val="0"/>
      <w:marBottom w:val="0"/>
      <w:divBdr>
        <w:top w:val="none" w:sz="0" w:space="0" w:color="auto"/>
        <w:left w:val="none" w:sz="0" w:space="0" w:color="auto"/>
        <w:bottom w:val="none" w:sz="0" w:space="0" w:color="auto"/>
        <w:right w:val="none" w:sz="0" w:space="0" w:color="auto"/>
      </w:divBdr>
    </w:div>
    <w:div w:id="1265846777">
      <w:bodyDiv w:val="1"/>
      <w:marLeft w:val="0"/>
      <w:marRight w:val="0"/>
      <w:marTop w:val="0"/>
      <w:marBottom w:val="0"/>
      <w:divBdr>
        <w:top w:val="none" w:sz="0" w:space="0" w:color="auto"/>
        <w:left w:val="none" w:sz="0" w:space="0" w:color="auto"/>
        <w:bottom w:val="none" w:sz="0" w:space="0" w:color="auto"/>
        <w:right w:val="none" w:sz="0" w:space="0" w:color="auto"/>
      </w:divBdr>
    </w:div>
    <w:div w:id="1265961200">
      <w:bodyDiv w:val="1"/>
      <w:marLeft w:val="0"/>
      <w:marRight w:val="0"/>
      <w:marTop w:val="0"/>
      <w:marBottom w:val="0"/>
      <w:divBdr>
        <w:top w:val="none" w:sz="0" w:space="0" w:color="auto"/>
        <w:left w:val="none" w:sz="0" w:space="0" w:color="auto"/>
        <w:bottom w:val="none" w:sz="0" w:space="0" w:color="auto"/>
        <w:right w:val="none" w:sz="0" w:space="0" w:color="auto"/>
      </w:divBdr>
    </w:div>
    <w:div w:id="1266420611">
      <w:bodyDiv w:val="1"/>
      <w:marLeft w:val="0"/>
      <w:marRight w:val="0"/>
      <w:marTop w:val="0"/>
      <w:marBottom w:val="0"/>
      <w:divBdr>
        <w:top w:val="none" w:sz="0" w:space="0" w:color="auto"/>
        <w:left w:val="none" w:sz="0" w:space="0" w:color="auto"/>
        <w:bottom w:val="none" w:sz="0" w:space="0" w:color="auto"/>
        <w:right w:val="none" w:sz="0" w:space="0" w:color="auto"/>
      </w:divBdr>
    </w:div>
    <w:div w:id="1266499255">
      <w:bodyDiv w:val="1"/>
      <w:marLeft w:val="0"/>
      <w:marRight w:val="0"/>
      <w:marTop w:val="0"/>
      <w:marBottom w:val="0"/>
      <w:divBdr>
        <w:top w:val="none" w:sz="0" w:space="0" w:color="auto"/>
        <w:left w:val="none" w:sz="0" w:space="0" w:color="auto"/>
        <w:bottom w:val="none" w:sz="0" w:space="0" w:color="auto"/>
        <w:right w:val="none" w:sz="0" w:space="0" w:color="auto"/>
      </w:divBdr>
    </w:div>
    <w:div w:id="1266885723">
      <w:bodyDiv w:val="1"/>
      <w:marLeft w:val="0"/>
      <w:marRight w:val="0"/>
      <w:marTop w:val="0"/>
      <w:marBottom w:val="0"/>
      <w:divBdr>
        <w:top w:val="none" w:sz="0" w:space="0" w:color="auto"/>
        <w:left w:val="none" w:sz="0" w:space="0" w:color="auto"/>
        <w:bottom w:val="none" w:sz="0" w:space="0" w:color="auto"/>
        <w:right w:val="none" w:sz="0" w:space="0" w:color="auto"/>
      </w:divBdr>
    </w:div>
    <w:div w:id="1266956514">
      <w:bodyDiv w:val="1"/>
      <w:marLeft w:val="0"/>
      <w:marRight w:val="0"/>
      <w:marTop w:val="0"/>
      <w:marBottom w:val="0"/>
      <w:divBdr>
        <w:top w:val="none" w:sz="0" w:space="0" w:color="auto"/>
        <w:left w:val="none" w:sz="0" w:space="0" w:color="auto"/>
        <w:bottom w:val="none" w:sz="0" w:space="0" w:color="auto"/>
        <w:right w:val="none" w:sz="0" w:space="0" w:color="auto"/>
      </w:divBdr>
    </w:div>
    <w:div w:id="1267037592">
      <w:bodyDiv w:val="1"/>
      <w:marLeft w:val="0"/>
      <w:marRight w:val="0"/>
      <w:marTop w:val="0"/>
      <w:marBottom w:val="0"/>
      <w:divBdr>
        <w:top w:val="none" w:sz="0" w:space="0" w:color="auto"/>
        <w:left w:val="none" w:sz="0" w:space="0" w:color="auto"/>
        <w:bottom w:val="none" w:sz="0" w:space="0" w:color="auto"/>
        <w:right w:val="none" w:sz="0" w:space="0" w:color="auto"/>
      </w:divBdr>
    </w:div>
    <w:div w:id="1267039064">
      <w:bodyDiv w:val="1"/>
      <w:marLeft w:val="0"/>
      <w:marRight w:val="0"/>
      <w:marTop w:val="0"/>
      <w:marBottom w:val="0"/>
      <w:divBdr>
        <w:top w:val="none" w:sz="0" w:space="0" w:color="auto"/>
        <w:left w:val="none" w:sz="0" w:space="0" w:color="auto"/>
        <w:bottom w:val="none" w:sz="0" w:space="0" w:color="auto"/>
        <w:right w:val="none" w:sz="0" w:space="0" w:color="auto"/>
      </w:divBdr>
    </w:div>
    <w:div w:id="1267074860">
      <w:bodyDiv w:val="1"/>
      <w:marLeft w:val="0"/>
      <w:marRight w:val="0"/>
      <w:marTop w:val="0"/>
      <w:marBottom w:val="0"/>
      <w:divBdr>
        <w:top w:val="none" w:sz="0" w:space="0" w:color="auto"/>
        <w:left w:val="none" w:sz="0" w:space="0" w:color="auto"/>
        <w:bottom w:val="none" w:sz="0" w:space="0" w:color="auto"/>
        <w:right w:val="none" w:sz="0" w:space="0" w:color="auto"/>
      </w:divBdr>
    </w:div>
    <w:div w:id="1267152320">
      <w:bodyDiv w:val="1"/>
      <w:marLeft w:val="0"/>
      <w:marRight w:val="0"/>
      <w:marTop w:val="0"/>
      <w:marBottom w:val="0"/>
      <w:divBdr>
        <w:top w:val="none" w:sz="0" w:space="0" w:color="auto"/>
        <w:left w:val="none" w:sz="0" w:space="0" w:color="auto"/>
        <w:bottom w:val="none" w:sz="0" w:space="0" w:color="auto"/>
        <w:right w:val="none" w:sz="0" w:space="0" w:color="auto"/>
      </w:divBdr>
    </w:div>
    <w:div w:id="1267271554">
      <w:bodyDiv w:val="1"/>
      <w:marLeft w:val="0"/>
      <w:marRight w:val="0"/>
      <w:marTop w:val="0"/>
      <w:marBottom w:val="0"/>
      <w:divBdr>
        <w:top w:val="none" w:sz="0" w:space="0" w:color="auto"/>
        <w:left w:val="none" w:sz="0" w:space="0" w:color="auto"/>
        <w:bottom w:val="none" w:sz="0" w:space="0" w:color="auto"/>
        <w:right w:val="none" w:sz="0" w:space="0" w:color="auto"/>
      </w:divBdr>
    </w:div>
    <w:div w:id="1267350915">
      <w:bodyDiv w:val="1"/>
      <w:marLeft w:val="0"/>
      <w:marRight w:val="0"/>
      <w:marTop w:val="0"/>
      <w:marBottom w:val="0"/>
      <w:divBdr>
        <w:top w:val="none" w:sz="0" w:space="0" w:color="auto"/>
        <w:left w:val="none" w:sz="0" w:space="0" w:color="auto"/>
        <w:bottom w:val="none" w:sz="0" w:space="0" w:color="auto"/>
        <w:right w:val="none" w:sz="0" w:space="0" w:color="auto"/>
      </w:divBdr>
    </w:div>
    <w:div w:id="1267422391">
      <w:bodyDiv w:val="1"/>
      <w:marLeft w:val="0"/>
      <w:marRight w:val="0"/>
      <w:marTop w:val="0"/>
      <w:marBottom w:val="0"/>
      <w:divBdr>
        <w:top w:val="none" w:sz="0" w:space="0" w:color="auto"/>
        <w:left w:val="none" w:sz="0" w:space="0" w:color="auto"/>
        <w:bottom w:val="none" w:sz="0" w:space="0" w:color="auto"/>
        <w:right w:val="none" w:sz="0" w:space="0" w:color="auto"/>
      </w:divBdr>
    </w:div>
    <w:div w:id="1267621392">
      <w:bodyDiv w:val="1"/>
      <w:marLeft w:val="0"/>
      <w:marRight w:val="0"/>
      <w:marTop w:val="0"/>
      <w:marBottom w:val="0"/>
      <w:divBdr>
        <w:top w:val="none" w:sz="0" w:space="0" w:color="auto"/>
        <w:left w:val="none" w:sz="0" w:space="0" w:color="auto"/>
        <w:bottom w:val="none" w:sz="0" w:space="0" w:color="auto"/>
        <w:right w:val="none" w:sz="0" w:space="0" w:color="auto"/>
      </w:divBdr>
    </w:div>
    <w:div w:id="1267693596">
      <w:bodyDiv w:val="1"/>
      <w:marLeft w:val="0"/>
      <w:marRight w:val="0"/>
      <w:marTop w:val="0"/>
      <w:marBottom w:val="0"/>
      <w:divBdr>
        <w:top w:val="none" w:sz="0" w:space="0" w:color="auto"/>
        <w:left w:val="none" w:sz="0" w:space="0" w:color="auto"/>
        <w:bottom w:val="none" w:sz="0" w:space="0" w:color="auto"/>
        <w:right w:val="none" w:sz="0" w:space="0" w:color="auto"/>
      </w:divBdr>
    </w:div>
    <w:div w:id="1267694668">
      <w:bodyDiv w:val="1"/>
      <w:marLeft w:val="0"/>
      <w:marRight w:val="0"/>
      <w:marTop w:val="0"/>
      <w:marBottom w:val="0"/>
      <w:divBdr>
        <w:top w:val="none" w:sz="0" w:space="0" w:color="auto"/>
        <w:left w:val="none" w:sz="0" w:space="0" w:color="auto"/>
        <w:bottom w:val="none" w:sz="0" w:space="0" w:color="auto"/>
        <w:right w:val="none" w:sz="0" w:space="0" w:color="auto"/>
      </w:divBdr>
    </w:div>
    <w:div w:id="1267732856">
      <w:bodyDiv w:val="1"/>
      <w:marLeft w:val="0"/>
      <w:marRight w:val="0"/>
      <w:marTop w:val="0"/>
      <w:marBottom w:val="0"/>
      <w:divBdr>
        <w:top w:val="none" w:sz="0" w:space="0" w:color="auto"/>
        <w:left w:val="none" w:sz="0" w:space="0" w:color="auto"/>
        <w:bottom w:val="none" w:sz="0" w:space="0" w:color="auto"/>
        <w:right w:val="none" w:sz="0" w:space="0" w:color="auto"/>
      </w:divBdr>
    </w:div>
    <w:div w:id="1267883413">
      <w:bodyDiv w:val="1"/>
      <w:marLeft w:val="0"/>
      <w:marRight w:val="0"/>
      <w:marTop w:val="0"/>
      <w:marBottom w:val="0"/>
      <w:divBdr>
        <w:top w:val="none" w:sz="0" w:space="0" w:color="auto"/>
        <w:left w:val="none" w:sz="0" w:space="0" w:color="auto"/>
        <w:bottom w:val="none" w:sz="0" w:space="0" w:color="auto"/>
        <w:right w:val="none" w:sz="0" w:space="0" w:color="auto"/>
      </w:divBdr>
    </w:div>
    <w:div w:id="1267887803">
      <w:bodyDiv w:val="1"/>
      <w:marLeft w:val="0"/>
      <w:marRight w:val="0"/>
      <w:marTop w:val="0"/>
      <w:marBottom w:val="0"/>
      <w:divBdr>
        <w:top w:val="none" w:sz="0" w:space="0" w:color="auto"/>
        <w:left w:val="none" w:sz="0" w:space="0" w:color="auto"/>
        <w:bottom w:val="none" w:sz="0" w:space="0" w:color="auto"/>
        <w:right w:val="none" w:sz="0" w:space="0" w:color="auto"/>
      </w:divBdr>
    </w:div>
    <w:div w:id="1267957392">
      <w:bodyDiv w:val="1"/>
      <w:marLeft w:val="0"/>
      <w:marRight w:val="0"/>
      <w:marTop w:val="0"/>
      <w:marBottom w:val="0"/>
      <w:divBdr>
        <w:top w:val="none" w:sz="0" w:space="0" w:color="auto"/>
        <w:left w:val="none" w:sz="0" w:space="0" w:color="auto"/>
        <w:bottom w:val="none" w:sz="0" w:space="0" w:color="auto"/>
        <w:right w:val="none" w:sz="0" w:space="0" w:color="auto"/>
      </w:divBdr>
    </w:div>
    <w:div w:id="1268002702">
      <w:bodyDiv w:val="1"/>
      <w:marLeft w:val="0"/>
      <w:marRight w:val="0"/>
      <w:marTop w:val="0"/>
      <w:marBottom w:val="0"/>
      <w:divBdr>
        <w:top w:val="none" w:sz="0" w:space="0" w:color="auto"/>
        <w:left w:val="none" w:sz="0" w:space="0" w:color="auto"/>
        <w:bottom w:val="none" w:sz="0" w:space="0" w:color="auto"/>
        <w:right w:val="none" w:sz="0" w:space="0" w:color="auto"/>
      </w:divBdr>
    </w:div>
    <w:div w:id="1268074933">
      <w:bodyDiv w:val="1"/>
      <w:marLeft w:val="0"/>
      <w:marRight w:val="0"/>
      <w:marTop w:val="0"/>
      <w:marBottom w:val="0"/>
      <w:divBdr>
        <w:top w:val="none" w:sz="0" w:space="0" w:color="auto"/>
        <w:left w:val="none" w:sz="0" w:space="0" w:color="auto"/>
        <w:bottom w:val="none" w:sz="0" w:space="0" w:color="auto"/>
        <w:right w:val="none" w:sz="0" w:space="0" w:color="auto"/>
      </w:divBdr>
    </w:div>
    <w:div w:id="1268150527">
      <w:bodyDiv w:val="1"/>
      <w:marLeft w:val="0"/>
      <w:marRight w:val="0"/>
      <w:marTop w:val="0"/>
      <w:marBottom w:val="0"/>
      <w:divBdr>
        <w:top w:val="none" w:sz="0" w:space="0" w:color="auto"/>
        <w:left w:val="none" w:sz="0" w:space="0" w:color="auto"/>
        <w:bottom w:val="none" w:sz="0" w:space="0" w:color="auto"/>
        <w:right w:val="none" w:sz="0" w:space="0" w:color="auto"/>
      </w:divBdr>
    </w:div>
    <w:div w:id="1268193822">
      <w:bodyDiv w:val="1"/>
      <w:marLeft w:val="0"/>
      <w:marRight w:val="0"/>
      <w:marTop w:val="0"/>
      <w:marBottom w:val="0"/>
      <w:divBdr>
        <w:top w:val="none" w:sz="0" w:space="0" w:color="auto"/>
        <w:left w:val="none" w:sz="0" w:space="0" w:color="auto"/>
        <w:bottom w:val="none" w:sz="0" w:space="0" w:color="auto"/>
        <w:right w:val="none" w:sz="0" w:space="0" w:color="auto"/>
      </w:divBdr>
    </w:div>
    <w:div w:id="1268394416">
      <w:bodyDiv w:val="1"/>
      <w:marLeft w:val="0"/>
      <w:marRight w:val="0"/>
      <w:marTop w:val="0"/>
      <w:marBottom w:val="0"/>
      <w:divBdr>
        <w:top w:val="none" w:sz="0" w:space="0" w:color="auto"/>
        <w:left w:val="none" w:sz="0" w:space="0" w:color="auto"/>
        <w:bottom w:val="none" w:sz="0" w:space="0" w:color="auto"/>
        <w:right w:val="none" w:sz="0" w:space="0" w:color="auto"/>
      </w:divBdr>
    </w:div>
    <w:div w:id="1268466915">
      <w:bodyDiv w:val="1"/>
      <w:marLeft w:val="0"/>
      <w:marRight w:val="0"/>
      <w:marTop w:val="0"/>
      <w:marBottom w:val="0"/>
      <w:divBdr>
        <w:top w:val="none" w:sz="0" w:space="0" w:color="auto"/>
        <w:left w:val="none" w:sz="0" w:space="0" w:color="auto"/>
        <w:bottom w:val="none" w:sz="0" w:space="0" w:color="auto"/>
        <w:right w:val="none" w:sz="0" w:space="0" w:color="auto"/>
      </w:divBdr>
    </w:div>
    <w:div w:id="1268738710">
      <w:bodyDiv w:val="1"/>
      <w:marLeft w:val="0"/>
      <w:marRight w:val="0"/>
      <w:marTop w:val="0"/>
      <w:marBottom w:val="0"/>
      <w:divBdr>
        <w:top w:val="none" w:sz="0" w:space="0" w:color="auto"/>
        <w:left w:val="none" w:sz="0" w:space="0" w:color="auto"/>
        <w:bottom w:val="none" w:sz="0" w:space="0" w:color="auto"/>
        <w:right w:val="none" w:sz="0" w:space="0" w:color="auto"/>
      </w:divBdr>
    </w:div>
    <w:div w:id="1268777610">
      <w:bodyDiv w:val="1"/>
      <w:marLeft w:val="0"/>
      <w:marRight w:val="0"/>
      <w:marTop w:val="0"/>
      <w:marBottom w:val="0"/>
      <w:divBdr>
        <w:top w:val="none" w:sz="0" w:space="0" w:color="auto"/>
        <w:left w:val="none" w:sz="0" w:space="0" w:color="auto"/>
        <w:bottom w:val="none" w:sz="0" w:space="0" w:color="auto"/>
        <w:right w:val="none" w:sz="0" w:space="0" w:color="auto"/>
      </w:divBdr>
    </w:div>
    <w:div w:id="1268780062">
      <w:bodyDiv w:val="1"/>
      <w:marLeft w:val="0"/>
      <w:marRight w:val="0"/>
      <w:marTop w:val="0"/>
      <w:marBottom w:val="0"/>
      <w:divBdr>
        <w:top w:val="none" w:sz="0" w:space="0" w:color="auto"/>
        <w:left w:val="none" w:sz="0" w:space="0" w:color="auto"/>
        <w:bottom w:val="none" w:sz="0" w:space="0" w:color="auto"/>
        <w:right w:val="none" w:sz="0" w:space="0" w:color="auto"/>
      </w:divBdr>
    </w:div>
    <w:div w:id="1268856578">
      <w:bodyDiv w:val="1"/>
      <w:marLeft w:val="0"/>
      <w:marRight w:val="0"/>
      <w:marTop w:val="0"/>
      <w:marBottom w:val="0"/>
      <w:divBdr>
        <w:top w:val="none" w:sz="0" w:space="0" w:color="auto"/>
        <w:left w:val="none" w:sz="0" w:space="0" w:color="auto"/>
        <w:bottom w:val="none" w:sz="0" w:space="0" w:color="auto"/>
        <w:right w:val="none" w:sz="0" w:space="0" w:color="auto"/>
      </w:divBdr>
    </w:div>
    <w:div w:id="1268925555">
      <w:bodyDiv w:val="1"/>
      <w:marLeft w:val="0"/>
      <w:marRight w:val="0"/>
      <w:marTop w:val="0"/>
      <w:marBottom w:val="0"/>
      <w:divBdr>
        <w:top w:val="none" w:sz="0" w:space="0" w:color="auto"/>
        <w:left w:val="none" w:sz="0" w:space="0" w:color="auto"/>
        <w:bottom w:val="none" w:sz="0" w:space="0" w:color="auto"/>
        <w:right w:val="none" w:sz="0" w:space="0" w:color="auto"/>
      </w:divBdr>
    </w:div>
    <w:div w:id="1269124867">
      <w:bodyDiv w:val="1"/>
      <w:marLeft w:val="0"/>
      <w:marRight w:val="0"/>
      <w:marTop w:val="0"/>
      <w:marBottom w:val="0"/>
      <w:divBdr>
        <w:top w:val="none" w:sz="0" w:space="0" w:color="auto"/>
        <w:left w:val="none" w:sz="0" w:space="0" w:color="auto"/>
        <w:bottom w:val="none" w:sz="0" w:space="0" w:color="auto"/>
        <w:right w:val="none" w:sz="0" w:space="0" w:color="auto"/>
      </w:divBdr>
    </w:div>
    <w:div w:id="1269199157">
      <w:bodyDiv w:val="1"/>
      <w:marLeft w:val="0"/>
      <w:marRight w:val="0"/>
      <w:marTop w:val="0"/>
      <w:marBottom w:val="0"/>
      <w:divBdr>
        <w:top w:val="none" w:sz="0" w:space="0" w:color="auto"/>
        <w:left w:val="none" w:sz="0" w:space="0" w:color="auto"/>
        <w:bottom w:val="none" w:sz="0" w:space="0" w:color="auto"/>
        <w:right w:val="none" w:sz="0" w:space="0" w:color="auto"/>
      </w:divBdr>
    </w:div>
    <w:div w:id="1269242730">
      <w:bodyDiv w:val="1"/>
      <w:marLeft w:val="0"/>
      <w:marRight w:val="0"/>
      <w:marTop w:val="0"/>
      <w:marBottom w:val="0"/>
      <w:divBdr>
        <w:top w:val="none" w:sz="0" w:space="0" w:color="auto"/>
        <w:left w:val="none" w:sz="0" w:space="0" w:color="auto"/>
        <w:bottom w:val="none" w:sz="0" w:space="0" w:color="auto"/>
        <w:right w:val="none" w:sz="0" w:space="0" w:color="auto"/>
      </w:divBdr>
    </w:div>
    <w:div w:id="1269312164">
      <w:bodyDiv w:val="1"/>
      <w:marLeft w:val="0"/>
      <w:marRight w:val="0"/>
      <w:marTop w:val="0"/>
      <w:marBottom w:val="0"/>
      <w:divBdr>
        <w:top w:val="none" w:sz="0" w:space="0" w:color="auto"/>
        <w:left w:val="none" w:sz="0" w:space="0" w:color="auto"/>
        <w:bottom w:val="none" w:sz="0" w:space="0" w:color="auto"/>
        <w:right w:val="none" w:sz="0" w:space="0" w:color="auto"/>
      </w:divBdr>
    </w:div>
    <w:div w:id="1269657106">
      <w:bodyDiv w:val="1"/>
      <w:marLeft w:val="0"/>
      <w:marRight w:val="0"/>
      <w:marTop w:val="0"/>
      <w:marBottom w:val="0"/>
      <w:divBdr>
        <w:top w:val="none" w:sz="0" w:space="0" w:color="auto"/>
        <w:left w:val="none" w:sz="0" w:space="0" w:color="auto"/>
        <w:bottom w:val="none" w:sz="0" w:space="0" w:color="auto"/>
        <w:right w:val="none" w:sz="0" w:space="0" w:color="auto"/>
      </w:divBdr>
    </w:div>
    <w:div w:id="1269855547">
      <w:bodyDiv w:val="1"/>
      <w:marLeft w:val="0"/>
      <w:marRight w:val="0"/>
      <w:marTop w:val="0"/>
      <w:marBottom w:val="0"/>
      <w:divBdr>
        <w:top w:val="none" w:sz="0" w:space="0" w:color="auto"/>
        <w:left w:val="none" w:sz="0" w:space="0" w:color="auto"/>
        <w:bottom w:val="none" w:sz="0" w:space="0" w:color="auto"/>
        <w:right w:val="none" w:sz="0" w:space="0" w:color="auto"/>
      </w:divBdr>
    </w:div>
    <w:div w:id="1270044680">
      <w:bodyDiv w:val="1"/>
      <w:marLeft w:val="0"/>
      <w:marRight w:val="0"/>
      <w:marTop w:val="0"/>
      <w:marBottom w:val="0"/>
      <w:divBdr>
        <w:top w:val="none" w:sz="0" w:space="0" w:color="auto"/>
        <w:left w:val="none" w:sz="0" w:space="0" w:color="auto"/>
        <w:bottom w:val="none" w:sz="0" w:space="0" w:color="auto"/>
        <w:right w:val="none" w:sz="0" w:space="0" w:color="auto"/>
      </w:divBdr>
    </w:div>
    <w:div w:id="1270088998">
      <w:bodyDiv w:val="1"/>
      <w:marLeft w:val="0"/>
      <w:marRight w:val="0"/>
      <w:marTop w:val="0"/>
      <w:marBottom w:val="0"/>
      <w:divBdr>
        <w:top w:val="none" w:sz="0" w:space="0" w:color="auto"/>
        <w:left w:val="none" w:sz="0" w:space="0" w:color="auto"/>
        <w:bottom w:val="none" w:sz="0" w:space="0" w:color="auto"/>
        <w:right w:val="none" w:sz="0" w:space="0" w:color="auto"/>
      </w:divBdr>
    </w:div>
    <w:div w:id="1270284647">
      <w:bodyDiv w:val="1"/>
      <w:marLeft w:val="0"/>
      <w:marRight w:val="0"/>
      <w:marTop w:val="0"/>
      <w:marBottom w:val="0"/>
      <w:divBdr>
        <w:top w:val="none" w:sz="0" w:space="0" w:color="auto"/>
        <w:left w:val="none" w:sz="0" w:space="0" w:color="auto"/>
        <w:bottom w:val="none" w:sz="0" w:space="0" w:color="auto"/>
        <w:right w:val="none" w:sz="0" w:space="0" w:color="auto"/>
      </w:divBdr>
    </w:div>
    <w:div w:id="1270503029">
      <w:bodyDiv w:val="1"/>
      <w:marLeft w:val="0"/>
      <w:marRight w:val="0"/>
      <w:marTop w:val="0"/>
      <w:marBottom w:val="0"/>
      <w:divBdr>
        <w:top w:val="none" w:sz="0" w:space="0" w:color="auto"/>
        <w:left w:val="none" w:sz="0" w:space="0" w:color="auto"/>
        <w:bottom w:val="none" w:sz="0" w:space="0" w:color="auto"/>
        <w:right w:val="none" w:sz="0" w:space="0" w:color="auto"/>
      </w:divBdr>
    </w:div>
    <w:div w:id="1270507230">
      <w:bodyDiv w:val="1"/>
      <w:marLeft w:val="0"/>
      <w:marRight w:val="0"/>
      <w:marTop w:val="0"/>
      <w:marBottom w:val="0"/>
      <w:divBdr>
        <w:top w:val="none" w:sz="0" w:space="0" w:color="auto"/>
        <w:left w:val="none" w:sz="0" w:space="0" w:color="auto"/>
        <w:bottom w:val="none" w:sz="0" w:space="0" w:color="auto"/>
        <w:right w:val="none" w:sz="0" w:space="0" w:color="auto"/>
      </w:divBdr>
    </w:div>
    <w:div w:id="1270699121">
      <w:bodyDiv w:val="1"/>
      <w:marLeft w:val="0"/>
      <w:marRight w:val="0"/>
      <w:marTop w:val="0"/>
      <w:marBottom w:val="0"/>
      <w:divBdr>
        <w:top w:val="none" w:sz="0" w:space="0" w:color="auto"/>
        <w:left w:val="none" w:sz="0" w:space="0" w:color="auto"/>
        <w:bottom w:val="none" w:sz="0" w:space="0" w:color="auto"/>
        <w:right w:val="none" w:sz="0" w:space="0" w:color="auto"/>
      </w:divBdr>
    </w:div>
    <w:div w:id="1271014356">
      <w:bodyDiv w:val="1"/>
      <w:marLeft w:val="0"/>
      <w:marRight w:val="0"/>
      <w:marTop w:val="0"/>
      <w:marBottom w:val="0"/>
      <w:divBdr>
        <w:top w:val="none" w:sz="0" w:space="0" w:color="auto"/>
        <w:left w:val="none" w:sz="0" w:space="0" w:color="auto"/>
        <w:bottom w:val="none" w:sz="0" w:space="0" w:color="auto"/>
        <w:right w:val="none" w:sz="0" w:space="0" w:color="auto"/>
      </w:divBdr>
    </w:div>
    <w:div w:id="1271160443">
      <w:bodyDiv w:val="1"/>
      <w:marLeft w:val="0"/>
      <w:marRight w:val="0"/>
      <w:marTop w:val="0"/>
      <w:marBottom w:val="0"/>
      <w:divBdr>
        <w:top w:val="none" w:sz="0" w:space="0" w:color="auto"/>
        <w:left w:val="none" w:sz="0" w:space="0" w:color="auto"/>
        <w:bottom w:val="none" w:sz="0" w:space="0" w:color="auto"/>
        <w:right w:val="none" w:sz="0" w:space="0" w:color="auto"/>
      </w:divBdr>
    </w:div>
    <w:div w:id="1271161836">
      <w:bodyDiv w:val="1"/>
      <w:marLeft w:val="0"/>
      <w:marRight w:val="0"/>
      <w:marTop w:val="0"/>
      <w:marBottom w:val="0"/>
      <w:divBdr>
        <w:top w:val="none" w:sz="0" w:space="0" w:color="auto"/>
        <w:left w:val="none" w:sz="0" w:space="0" w:color="auto"/>
        <w:bottom w:val="none" w:sz="0" w:space="0" w:color="auto"/>
        <w:right w:val="none" w:sz="0" w:space="0" w:color="auto"/>
      </w:divBdr>
    </w:div>
    <w:div w:id="1271276269">
      <w:bodyDiv w:val="1"/>
      <w:marLeft w:val="0"/>
      <w:marRight w:val="0"/>
      <w:marTop w:val="0"/>
      <w:marBottom w:val="0"/>
      <w:divBdr>
        <w:top w:val="none" w:sz="0" w:space="0" w:color="auto"/>
        <w:left w:val="none" w:sz="0" w:space="0" w:color="auto"/>
        <w:bottom w:val="none" w:sz="0" w:space="0" w:color="auto"/>
        <w:right w:val="none" w:sz="0" w:space="0" w:color="auto"/>
      </w:divBdr>
    </w:div>
    <w:div w:id="1271355582">
      <w:bodyDiv w:val="1"/>
      <w:marLeft w:val="0"/>
      <w:marRight w:val="0"/>
      <w:marTop w:val="0"/>
      <w:marBottom w:val="0"/>
      <w:divBdr>
        <w:top w:val="none" w:sz="0" w:space="0" w:color="auto"/>
        <w:left w:val="none" w:sz="0" w:space="0" w:color="auto"/>
        <w:bottom w:val="none" w:sz="0" w:space="0" w:color="auto"/>
        <w:right w:val="none" w:sz="0" w:space="0" w:color="auto"/>
      </w:divBdr>
    </w:div>
    <w:div w:id="1271402422">
      <w:bodyDiv w:val="1"/>
      <w:marLeft w:val="0"/>
      <w:marRight w:val="0"/>
      <w:marTop w:val="0"/>
      <w:marBottom w:val="0"/>
      <w:divBdr>
        <w:top w:val="none" w:sz="0" w:space="0" w:color="auto"/>
        <w:left w:val="none" w:sz="0" w:space="0" w:color="auto"/>
        <w:bottom w:val="none" w:sz="0" w:space="0" w:color="auto"/>
        <w:right w:val="none" w:sz="0" w:space="0" w:color="auto"/>
      </w:divBdr>
    </w:div>
    <w:div w:id="1271430879">
      <w:bodyDiv w:val="1"/>
      <w:marLeft w:val="0"/>
      <w:marRight w:val="0"/>
      <w:marTop w:val="0"/>
      <w:marBottom w:val="0"/>
      <w:divBdr>
        <w:top w:val="none" w:sz="0" w:space="0" w:color="auto"/>
        <w:left w:val="none" w:sz="0" w:space="0" w:color="auto"/>
        <w:bottom w:val="none" w:sz="0" w:space="0" w:color="auto"/>
        <w:right w:val="none" w:sz="0" w:space="0" w:color="auto"/>
      </w:divBdr>
    </w:div>
    <w:div w:id="1271627026">
      <w:bodyDiv w:val="1"/>
      <w:marLeft w:val="0"/>
      <w:marRight w:val="0"/>
      <w:marTop w:val="0"/>
      <w:marBottom w:val="0"/>
      <w:divBdr>
        <w:top w:val="none" w:sz="0" w:space="0" w:color="auto"/>
        <w:left w:val="none" w:sz="0" w:space="0" w:color="auto"/>
        <w:bottom w:val="none" w:sz="0" w:space="0" w:color="auto"/>
        <w:right w:val="none" w:sz="0" w:space="0" w:color="auto"/>
      </w:divBdr>
    </w:div>
    <w:div w:id="1271812619">
      <w:bodyDiv w:val="1"/>
      <w:marLeft w:val="0"/>
      <w:marRight w:val="0"/>
      <w:marTop w:val="0"/>
      <w:marBottom w:val="0"/>
      <w:divBdr>
        <w:top w:val="none" w:sz="0" w:space="0" w:color="auto"/>
        <w:left w:val="none" w:sz="0" w:space="0" w:color="auto"/>
        <w:bottom w:val="none" w:sz="0" w:space="0" w:color="auto"/>
        <w:right w:val="none" w:sz="0" w:space="0" w:color="auto"/>
      </w:divBdr>
    </w:div>
    <w:div w:id="1271931381">
      <w:bodyDiv w:val="1"/>
      <w:marLeft w:val="0"/>
      <w:marRight w:val="0"/>
      <w:marTop w:val="0"/>
      <w:marBottom w:val="0"/>
      <w:divBdr>
        <w:top w:val="none" w:sz="0" w:space="0" w:color="auto"/>
        <w:left w:val="none" w:sz="0" w:space="0" w:color="auto"/>
        <w:bottom w:val="none" w:sz="0" w:space="0" w:color="auto"/>
        <w:right w:val="none" w:sz="0" w:space="0" w:color="auto"/>
      </w:divBdr>
    </w:div>
    <w:div w:id="1271937430">
      <w:bodyDiv w:val="1"/>
      <w:marLeft w:val="0"/>
      <w:marRight w:val="0"/>
      <w:marTop w:val="0"/>
      <w:marBottom w:val="0"/>
      <w:divBdr>
        <w:top w:val="none" w:sz="0" w:space="0" w:color="auto"/>
        <w:left w:val="none" w:sz="0" w:space="0" w:color="auto"/>
        <w:bottom w:val="none" w:sz="0" w:space="0" w:color="auto"/>
        <w:right w:val="none" w:sz="0" w:space="0" w:color="auto"/>
      </w:divBdr>
    </w:div>
    <w:div w:id="1272009361">
      <w:bodyDiv w:val="1"/>
      <w:marLeft w:val="0"/>
      <w:marRight w:val="0"/>
      <w:marTop w:val="0"/>
      <w:marBottom w:val="0"/>
      <w:divBdr>
        <w:top w:val="none" w:sz="0" w:space="0" w:color="auto"/>
        <w:left w:val="none" w:sz="0" w:space="0" w:color="auto"/>
        <w:bottom w:val="none" w:sz="0" w:space="0" w:color="auto"/>
        <w:right w:val="none" w:sz="0" w:space="0" w:color="auto"/>
      </w:divBdr>
    </w:div>
    <w:div w:id="1272083243">
      <w:bodyDiv w:val="1"/>
      <w:marLeft w:val="0"/>
      <w:marRight w:val="0"/>
      <w:marTop w:val="0"/>
      <w:marBottom w:val="0"/>
      <w:divBdr>
        <w:top w:val="none" w:sz="0" w:space="0" w:color="auto"/>
        <w:left w:val="none" w:sz="0" w:space="0" w:color="auto"/>
        <w:bottom w:val="none" w:sz="0" w:space="0" w:color="auto"/>
        <w:right w:val="none" w:sz="0" w:space="0" w:color="auto"/>
      </w:divBdr>
    </w:div>
    <w:div w:id="1272201052">
      <w:bodyDiv w:val="1"/>
      <w:marLeft w:val="0"/>
      <w:marRight w:val="0"/>
      <w:marTop w:val="0"/>
      <w:marBottom w:val="0"/>
      <w:divBdr>
        <w:top w:val="none" w:sz="0" w:space="0" w:color="auto"/>
        <w:left w:val="none" w:sz="0" w:space="0" w:color="auto"/>
        <w:bottom w:val="none" w:sz="0" w:space="0" w:color="auto"/>
        <w:right w:val="none" w:sz="0" w:space="0" w:color="auto"/>
      </w:divBdr>
    </w:div>
    <w:div w:id="1272277824">
      <w:bodyDiv w:val="1"/>
      <w:marLeft w:val="0"/>
      <w:marRight w:val="0"/>
      <w:marTop w:val="0"/>
      <w:marBottom w:val="0"/>
      <w:divBdr>
        <w:top w:val="none" w:sz="0" w:space="0" w:color="auto"/>
        <w:left w:val="none" w:sz="0" w:space="0" w:color="auto"/>
        <w:bottom w:val="none" w:sz="0" w:space="0" w:color="auto"/>
        <w:right w:val="none" w:sz="0" w:space="0" w:color="auto"/>
      </w:divBdr>
    </w:div>
    <w:div w:id="1272281751">
      <w:bodyDiv w:val="1"/>
      <w:marLeft w:val="0"/>
      <w:marRight w:val="0"/>
      <w:marTop w:val="0"/>
      <w:marBottom w:val="0"/>
      <w:divBdr>
        <w:top w:val="none" w:sz="0" w:space="0" w:color="auto"/>
        <w:left w:val="none" w:sz="0" w:space="0" w:color="auto"/>
        <w:bottom w:val="none" w:sz="0" w:space="0" w:color="auto"/>
        <w:right w:val="none" w:sz="0" w:space="0" w:color="auto"/>
      </w:divBdr>
    </w:div>
    <w:div w:id="1272323158">
      <w:bodyDiv w:val="1"/>
      <w:marLeft w:val="0"/>
      <w:marRight w:val="0"/>
      <w:marTop w:val="0"/>
      <w:marBottom w:val="0"/>
      <w:divBdr>
        <w:top w:val="none" w:sz="0" w:space="0" w:color="auto"/>
        <w:left w:val="none" w:sz="0" w:space="0" w:color="auto"/>
        <w:bottom w:val="none" w:sz="0" w:space="0" w:color="auto"/>
        <w:right w:val="none" w:sz="0" w:space="0" w:color="auto"/>
      </w:divBdr>
    </w:div>
    <w:div w:id="1272473261">
      <w:bodyDiv w:val="1"/>
      <w:marLeft w:val="0"/>
      <w:marRight w:val="0"/>
      <w:marTop w:val="0"/>
      <w:marBottom w:val="0"/>
      <w:divBdr>
        <w:top w:val="none" w:sz="0" w:space="0" w:color="auto"/>
        <w:left w:val="none" w:sz="0" w:space="0" w:color="auto"/>
        <w:bottom w:val="none" w:sz="0" w:space="0" w:color="auto"/>
        <w:right w:val="none" w:sz="0" w:space="0" w:color="auto"/>
      </w:divBdr>
    </w:div>
    <w:div w:id="1272593841">
      <w:bodyDiv w:val="1"/>
      <w:marLeft w:val="0"/>
      <w:marRight w:val="0"/>
      <w:marTop w:val="0"/>
      <w:marBottom w:val="0"/>
      <w:divBdr>
        <w:top w:val="none" w:sz="0" w:space="0" w:color="auto"/>
        <w:left w:val="none" w:sz="0" w:space="0" w:color="auto"/>
        <w:bottom w:val="none" w:sz="0" w:space="0" w:color="auto"/>
        <w:right w:val="none" w:sz="0" w:space="0" w:color="auto"/>
      </w:divBdr>
    </w:div>
    <w:div w:id="1272662050">
      <w:bodyDiv w:val="1"/>
      <w:marLeft w:val="0"/>
      <w:marRight w:val="0"/>
      <w:marTop w:val="0"/>
      <w:marBottom w:val="0"/>
      <w:divBdr>
        <w:top w:val="none" w:sz="0" w:space="0" w:color="auto"/>
        <w:left w:val="none" w:sz="0" w:space="0" w:color="auto"/>
        <w:bottom w:val="none" w:sz="0" w:space="0" w:color="auto"/>
        <w:right w:val="none" w:sz="0" w:space="0" w:color="auto"/>
      </w:divBdr>
    </w:div>
    <w:div w:id="1272667680">
      <w:bodyDiv w:val="1"/>
      <w:marLeft w:val="0"/>
      <w:marRight w:val="0"/>
      <w:marTop w:val="0"/>
      <w:marBottom w:val="0"/>
      <w:divBdr>
        <w:top w:val="none" w:sz="0" w:space="0" w:color="auto"/>
        <w:left w:val="none" w:sz="0" w:space="0" w:color="auto"/>
        <w:bottom w:val="none" w:sz="0" w:space="0" w:color="auto"/>
        <w:right w:val="none" w:sz="0" w:space="0" w:color="auto"/>
      </w:divBdr>
    </w:div>
    <w:div w:id="1272857081">
      <w:bodyDiv w:val="1"/>
      <w:marLeft w:val="0"/>
      <w:marRight w:val="0"/>
      <w:marTop w:val="0"/>
      <w:marBottom w:val="0"/>
      <w:divBdr>
        <w:top w:val="none" w:sz="0" w:space="0" w:color="auto"/>
        <w:left w:val="none" w:sz="0" w:space="0" w:color="auto"/>
        <w:bottom w:val="none" w:sz="0" w:space="0" w:color="auto"/>
        <w:right w:val="none" w:sz="0" w:space="0" w:color="auto"/>
      </w:divBdr>
    </w:div>
    <w:div w:id="1272860434">
      <w:bodyDiv w:val="1"/>
      <w:marLeft w:val="0"/>
      <w:marRight w:val="0"/>
      <w:marTop w:val="0"/>
      <w:marBottom w:val="0"/>
      <w:divBdr>
        <w:top w:val="none" w:sz="0" w:space="0" w:color="auto"/>
        <w:left w:val="none" w:sz="0" w:space="0" w:color="auto"/>
        <w:bottom w:val="none" w:sz="0" w:space="0" w:color="auto"/>
        <w:right w:val="none" w:sz="0" w:space="0" w:color="auto"/>
      </w:divBdr>
    </w:div>
    <w:div w:id="1272862601">
      <w:bodyDiv w:val="1"/>
      <w:marLeft w:val="0"/>
      <w:marRight w:val="0"/>
      <w:marTop w:val="0"/>
      <w:marBottom w:val="0"/>
      <w:divBdr>
        <w:top w:val="none" w:sz="0" w:space="0" w:color="auto"/>
        <w:left w:val="none" w:sz="0" w:space="0" w:color="auto"/>
        <w:bottom w:val="none" w:sz="0" w:space="0" w:color="auto"/>
        <w:right w:val="none" w:sz="0" w:space="0" w:color="auto"/>
      </w:divBdr>
    </w:div>
    <w:div w:id="1272938387">
      <w:bodyDiv w:val="1"/>
      <w:marLeft w:val="0"/>
      <w:marRight w:val="0"/>
      <w:marTop w:val="0"/>
      <w:marBottom w:val="0"/>
      <w:divBdr>
        <w:top w:val="none" w:sz="0" w:space="0" w:color="auto"/>
        <w:left w:val="none" w:sz="0" w:space="0" w:color="auto"/>
        <w:bottom w:val="none" w:sz="0" w:space="0" w:color="auto"/>
        <w:right w:val="none" w:sz="0" w:space="0" w:color="auto"/>
      </w:divBdr>
    </w:div>
    <w:div w:id="1273200031">
      <w:bodyDiv w:val="1"/>
      <w:marLeft w:val="0"/>
      <w:marRight w:val="0"/>
      <w:marTop w:val="0"/>
      <w:marBottom w:val="0"/>
      <w:divBdr>
        <w:top w:val="none" w:sz="0" w:space="0" w:color="auto"/>
        <w:left w:val="none" w:sz="0" w:space="0" w:color="auto"/>
        <w:bottom w:val="none" w:sz="0" w:space="0" w:color="auto"/>
        <w:right w:val="none" w:sz="0" w:space="0" w:color="auto"/>
      </w:divBdr>
    </w:div>
    <w:div w:id="1273391224">
      <w:bodyDiv w:val="1"/>
      <w:marLeft w:val="0"/>
      <w:marRight w:val="0"/>
      <w:marTop w:val="0"/>
      <w:marBottom w:val="0"/>
      <w:divBdr>
        <w:top w:val="none" w:sz="0" w:space="0" w:color="auto"/>
        <w:left w:val="none" w:sz="0" w:space="0" w:color="auto"/>
        <w:bottom w:val="none" w:sz="0" w:space="0" w:color="auto"/>
        <w:right w:val="none" w:sz="0" w:space="0" w:color="auto"/>
      </w:divBdr>
    </w:div>
    <w:div w:id="1273515635">
      <w:bodyDiv w:val="1"/>
      <w:marLeft w:val="0"/>
      <w:marRight w:val="0"/>
      <w:marTop w:val="0"/>
      <w:marBottom w:val="0"/>
      <w:divBdr>
        <w:top w:val="none" w:sz="0" w:space="0" w:color="auto"/>
        <w:left w:val="none" w:sz="0" w:space="0" w:color="auto"/>
        <w:bottom w:val="none" w:sz="0" w:space="0" w:color="auto"/>
        <w:right w:val="none" w:sz="0" w:space="0" w:color="auto"/>
      </w:divBdr>
    </w:div>
    <w:div w:id="1273631222">
      <w:bodyDiv w:val="1"/>
      <w:marLeft w:val="0"/>
      <w:marRight w:val="0"/>
      <w:marTop w:val="0"/>
      <w:marBottom w:val="0"/>
      <w:divBdr>
        <w:top w:val="none" w:sz="0" w:space="0" w:color="auto"/>
        <w:left w:val="none" w:sz="0" w:space="0" w:color="auto"/>
        <w:bottom w:val="none" w:sz="0" w:space="0" w:color="auto"/>
        <w:right w:val="none" w:sz="0" w:space="0" w:color="auto"/>
      </w:divBdr>
    </w:div>
    <w:div w:id="1273705822">
      <w:bodyDiv w:val="1"/>
      <w:marLeft w:val="0"/>
      <w:marRight w:val="0"/>
      <w:marTop w:val="0"/>
      <w:marBottom w:val="0"/>
      <w:divBdr>
        <w:top w:val="none" w:sz="0" w:space="0" w:color="auto"/>
        <w:left w:val="none" w:sz="0" w:space="0" w:color="auto"/>
        <w:bottom w:val="none" w:sz="0" w:space="0" w:color="auto"/>
        <w:right w:val="none" w:sz="0" w:space="0" w:color="auto"/>
      </w:divBdr>
    </w:div>
    <w:div w:id="1273823764">
      <w:bodyDiv w:val="1"/>
      <w:marLeft w:val="0"/>
      <w:marRight w:val="0"/>
      <w:marTop w:val="0"/>
      <w:marBottom w:val="0"/>
      <w:divBdr>
        <w:top w:val="none" w:sz="0" w:space="0" w:color="auto"/>
        <w:left w:val="none" w:sz="0" w:space="0" w:color="auto"/>
        <w:bottom w:val="none" w:sz="0" w:space="0" w:color="auto"/>
        <w:right w:val="none" w:sz="0" w:space="0" w:color="auto"/>
      </w:divBdr>
    </w:div>
    <w:div w:id="1273903922">
      <w:bodyDiv w:val="1"/>
      <w:marLeft w:val="0"/>
      <w:marRight w:val="0"/>
      <w:marTop w:val="0"/>
      <w:marBottom w:val="0"/>
      <w:divBdr>
        <w:top w:val="none" w:sz="0" w:space="0" w:color="auto"/>
        <w:left w:val="none" w:sz="0" w:space="0" w:color="auto"/>
        <w:bottom w:val="none" w:sz="0" w:space="0" w:color="auto"/>
        <w:right w:val="none" w:sz="0" w:space="0" w:color="auto"/>
      </w:divBdr>
    </w:div>
    <w:div w:id="1273973016">
      <w:bodyDiv w:val="1"/>
      <w:marLeft w:val="0"/>
      <w:marRight w:val="0"/>
      <w:marTop w:val="0"/>
      <w:marBottom w:val="0"/>
      <w:divBdr>
        <w:top w:val="none" w:sz="0" w:space="0" w:color="auto"/>
        <w:left w:val="none" w:sz="0" w:space="0" w:color="auto"/>
        <w:bottom w:val="none" w:sz="0" w:space="0" w:color="auto"/>
        <w:right w:val="none" w:sz="0" w:space="0" w:color="auto"/>
      </w:divBdr>
    </w:div>
    <w:div w:id="1274165148">
      <w:bodyDiv w:val="1"/>
      <w:marLeft w:val="0"/>
      <w:marRight w:val="0"/>
      <w:marTop w:val="0"/>
      <w:marBottom w:val="0"/>
      <w:divBdr>
        <w:top w:val="none" w:sz="0" w:space="0" w:color="auto"/>
        <w:left w:val="none" w:sz="0" w:space="0" w:color="auto"/>
        <w:bottom w:val="none" w:sz="0" w:space="0" w:color="auto"/>
        <w:right w:val="none" w:sz="0" w:space="0" w:color="auto"/>
      </w:divBdr>
    </w:div>
    <w:div w:id="1274247432">
      <w:bodyDiv w:val="1"/>
      <w:marLeft w:val="0"/>
      <w:marRight w:val="0"/>
      <w:marTop w:val="0"/>
      <w:marBottom w:val="0"/>
      <w:divBdr>
        <w:top w:val="none" w:sz="0" w:space="0" w:color="auto"/>
        <w:left w:val="none" w:sz="0" w:space="0" w:color="auto"/>
        <w:bottom w:val="none" w:sz="0" w:space="0" w:color="auto"/>
        <w:right w:val="none" w:sz="0" w:space="0" w:color="auto"/>
      </w:divBdr>
    </w:div>
    <w:div w:id="1274366590">
      <w:bodyDiv w:val="1"/>
      <w:marLeft w:val="0"/>
      <w:marRight w:val="0"/>
      <w:marTop w:val="0"/>
      <w:marBottom w:val="0"/>
      <w:divBdr>
        <w:top w:val="none" w:sz="0" w:space="0" w:color="auto"/>
        <w:left w:val="none" w:sz="0" w:space="0" w:color="auto"/>
        <w:bottom w:val="none" w:sz="0" w:space="0" w:color="auto"/>
        <w:right w:val="none" w:sz="0" w:space="0" w:color="auto"/>
      </w:divBdr>
    </w:div>
    <w:div w:id="1274510963">
      <w:bodyDiv w:val="1"/>
      <w:marLeft w:val="0"/>
      <w:marRight w:val="0"/>
      <w:marTop w:val="0"/>
      <w:marBottom w:val="0"/>
      <w:divBdr>
        <w:top w:val="none" w:sz="0" w:space="0" w:color="auto"/>
        <w:left w:val="none" w:sz="0" w:space="0" w:color="auto"/>
        <w:bottom w:val="none" w:sz="0" w:space="0" w:color="auto"/>
        <w:right w:val="none" w:sz="0" w:space="0" w:color="auto"/>
      </w:divBdr>
    </w:div>
    <w:div w:id="1274677202">
      <w:bodyDiv w:val="1"/>
      <w:marLeft w:val="0"/>
      <w:marRight w:val="0"/>
      <w:marTop w:val="0"/>
      <w:marBottom w:val="0"/>
      <w:divBdr>
        <w:top w:val="none" w:sz="0" w:space="0" w:color="auto"/>
        <w:left w:val="none" w:sz="0" w:space="0" w:color="auto"/>
        <w:bottom w:val="none" w:sz="0" w:space="0" w:color="auto"/>
        <w:right w:val="none" w:sz="0" w:space="0" w:color="auto"/>
      </w:divBdr>
    </w:div>
    <w:div w:id="1274749686">
      <w:bodyDiv w:val="1"/>
      <w:marLeft w:val="0"/>
      <w:marRight w:val="0"/>
      <w:marTop w:val="0"/>
      <w:marBottom w:val="0"/>
      <w:divBdr>
        <w:top w:val="none" w:sz="0" w:space="0" w:color="auto"/>
        <w:left w:val="none" w:sz="0" w:space="0" w:color="auto"/>
        <w:bottom w:val="none" w:sz="0" w:space="0" w:color="auto"/>
        <w:right w:val="none" w:sz="0" w:space="0" w:color="auto"/>
      </w:divBdr>
    </w:div>
    <w:div w:id="1274820737">
      <w:bodyDiv w:val="1"/>
      <w:marLeft w:val="0"/>
      <w:marRight w:val="0"/>
      <w:marTop w:val="0"/>
      <w:marBottom w:val="0"/>
      <w:divBdr>
        <w:top w:val="none" w:sz="0" w:space="0" w:color="auto"/>
        <w:left w:val="none" w:sz="0" w:space="0" w:color="auto"/>
        <w:bottom w:val="none" w:sz="0" w:space="0" w:color="auto"/>
        <w:right w:val="none" w:sz="0" w:space="0" w:color="auto"/>
      </w:divBdr>
    </w:div>
    <w:div w:id="1275289350">
      <w:bodyDiv w:val="1"/>
      <w:marLeft w:val="0"/>
      <w:marRight w:val="0"/>
      <w:marTop w:val="0"/>
      <w:marBottom w:val="0"/>
      <w:divBdr>
        <w:top w:val="none" w:sz="0" w:space="0" w:color="auto"/>
        <w:left w:val="none" w:sz="0" w:space="0" w:color="auto"/>
        <w:bottom w:val="none" w:sz="0" w:space="0" w:color="auto"/>
        <w:right w:val="none" w:sz="0" w:space="0" w:color="auto"/>
      </w:divBdr>
    </w:div>
    <w:div w:id="1275357040">
      <w:bodyDiv w:val="1"/>
      <w:marLeft w:val="0"/>
      <w:marRight w:val="0"/>
      <w:marTop w:val="0"/>
      <w:marBottom w:val="0"/>
      <w:divBdr>
        <w:top w:val="none" w:sz="0" w:space="0" w:color="auto"/>
        <w:left w:val="none" w:sz="0" w:space="0" w:color="auto"/>
        <w:bottom w:val="none" w:sz="0" w:space="0" w:color="auto"/>
        <w:right w:val="none" w:sz="0" w:space="0" w:color="auto"/>
      </w:divBdr>
    </w:div>
    <w:div w:id="1275361212">
      <w:bodyDiv w:val="1"/>
      <w:marLeft w:val="0"/>
      <w:marRight w:val="0"/>
      <w:marTop w:val="0"/>
      <w:marBottom w:val="0"/>
      <w:divBdr>
        <w:top w:val="none" w:sz="0" w:space="0" w:color="auto"/>
        <w:left w:val="none" w:sz="0" w:space="0" w:color="auto"/>
        <w:bottom w:val="none" w:sz="0" w:space="0" w:color="auto"/>
        <w:right w:val="none" w:sz="0" w:space="0" w:color="auto"/>
      </w:divBdr>
    </w:div>
    <w:div w:id="1275599178">
      <w:bodyDiv w:val="1"/>
      <w:marLeft w:val="0"/>
      <w:marRight w:val="0"/>
      <w:marTop w:val="0"/>
      <w:marBottom w:val="0"/>
      <w:divBdr>
        <w:top w:val="none" w:sz="0" w:space="0" w:color="auto"/>
        <w:left w:val="none" w:sz="0" w:space="0" w:color="auto"/>
        <w:bottom w:val="none" w:sz="0" w:space="0" w:color="auto"/>
        <w:right w:val="none" w:sz="0" w:space="0" w:color="auto"/>
      </w:divBdr>
    </w:div>
    <w:div w:id="1275752451">
      <w:bodyDiv w:val="1"/>
      <w:marLeft w:val="0"/>
      <w:marRight w:val="0"/>
      <w:marTop w:val="0"/>
      <w:marBottom w:val="0"/>
      <w:divBdr>
        <w:top w:val="none" w:sz="0" w:space="0" w:color="auto"/>
        <w:left w:val="none" w:sz="0" w:space="0" w:color="auto"/>
        <w:bottom w:val="none" w:sz="0" w:space="0" w:color="auto"/>
        <w:right w:val="none" w:sz="0" w:space="0" w:color="auto"/>
      </w:divBdr>
    </w:div>
    <w:div w:id="1275870145">
      <w:bodyDiv w:val="1"/>
      <w:marLeft w:val="0"/>
      <w:marRight w:val="0"/>
      <w:marTop w:val="0"/>
      <w:marBottom w:val="0"/>
      <w:divBdr>
        <w:top w:val="none" w:sz="0" w:space="0" w:color="auto"/>
        <w:left w:val="none" w:sz="0" w:space="0" w:color="auto"/>
        <w:bottom w:val="none" w:sz="0" w:space="0" w:color="auto"/>
        <w:right w:val="none" w:sz="0" w:space="0" w:color="auto"/>
      </w:divBdr>
    </w:div>
    <w:div w:id="1275870703">
      <w:bodyDiv w:val="1"/>
      <w:marLeft w:val="0"/>
      <w:marRight w:val="0"/>
      <w:marTop w:val="0"/>
      <w:marBottom w:val="0"/>
      <w:divBdr>
        <w:top w:val="none" w:sz="0" w:space="0" w:color="auto"/>
        <w:left w:val="none" w:sz="0" w:space="0" w:color="auto"/>
        <w:bottom w:val="none" w:sz="0" w:space="0" w:color="auto"/>
        <w:right w:val="none" w:sz="0" w:space="0" w:color="auto"/>
      </w:divBdr>
    </w:div>
    <w:div w:id="1276135174">
      <w:bodyDiv w:val="1"/>
      <w:marLeft w:val="0"/>
      <w:marRight w:val="0"/>
      <w:marTop w:val="0"/>
      <w:marBottom w:val="0"/>
      <w:divBdr>
        <w:top w:val="none" w:sz="0" w:space="0" w:color="auto"/>
        <w:left w:val="none" w:sz="0" w:space="0" w:color="auto"/>
        <w:bottom w:val="none" w:sz="0" w:space="0" w:color="auto"/>
        <w:right w:val="none" w:sz="0" w:space="0" w:color="auto"/>
      </w:divBdr>
    </w:div>
    <w:div w:id="1276136418">
      <w:bodyDiv w:val="1"/>
      <w:marLeft w:val="0"/>
      <w:marRight w:val="0"/>
      <w:marTop w:val="0"/>
      <w:marBottom w:val="0"/>
      <w:divBdr>
        <w:top w:val="none" w:sz="0" w:space="0" w:color="auto"/>
        <w:left w:val="none" w:sz="0" w:space="0" w:color="auto"/>
        <w:bottom w:val="none" w:sz="0" w:space="0" w:color="auto"/>
        <w:right w:val="none" w:sz="0" w:space="0" w:color="auto"/>
      </w:divBdr>
    </w:div>
    <w:div w:id="1276137086">
      <w:bodyDiv w:val="1"/>
      <w:marLeft w:val="0"/>
      <w:marRight w:val="0"/>
      <w:marTop w:val="0"/>
      <w:marBottom w:val="0"/>
      <w:divBdr>
        <w:top w:val="none" w:sz="0" w:space="0" w:color="auto"/>
        <w:left w:val="none" w:sz="0" w:space="0" w:color="auto"/>
        <w:bottom w:val="none" w:sz="0" w:space="0" w:color="auto"/>
        <w:right w:val="none" w:sz="0" w:space="0" w:color="auto"/>
      </w:divBdr>
    </w:div>
    <w:div w:id="1276446179">
      <w:bodyDiv w:val="1"/>
      <w:marLeft w:val="0"/>
      <w:marRight w:val="0"/>
      <w:marTop w:val="0"/>
      <w:marBottom w:val="0"/>
      <w:divBdr>
        <w:top w:val="none" w:sz="0" w:space="0" w:color="auto"/>
        <w:left w:val="none" w:sz="0" w:space="0" w:color="auto"/>
        <w:bottom w:val="none" w:sz="0" w:space="0" w:color="auto"/>
        <w:right w:val="none" w:sz="0" w:space="0" w:color="auto"/>
      </w:divBdr>
    </w:div>
    <w:div w:id="1276448696">
      <w:bodyDiv w:val="1"/>
      <w:marLeft w:val="0"/>
      <w:marRight w:val="0"/>
      <w:marTop w:val="0"/>
      <w:marBottom w:val="0"/>
      <w:divBdr>
        <w:top w:val="none" w:sz="0" w:space="0" w:color="auto"/>
        <w:left w:val="none" w:sz="0" w:space="0" w:color="auto"/>
        <w:bottom w:val="none" w:sz="0" w:space="0" w:color="auto"/>
        <w:right w:val="none" w:sz="0" w:space="0" w:color="auto"/>
      </w:divBdr>
    </w:div>
    <w:div w:id="1276520961">
      <w:bodyDiv w:val="1"/>
      <w:marLeft w:val="0"/>
      <w:marRight w:val="0"/>
      <w:marTop w:val="0"/>
      <w:marBottom w:val="0"/>
      <w:divBdr>
        <w:top w:val="none" w:sz="0" w:space="0" w:color="auto"/>
        <w:left w:val="none" w:sz="0" w:space="0" w:color="auto"/>
        <w:bottom w:val="none" w:sz="0" w:space="0" w:color="auto"/>
        <w:right w:val="none" w:sz="0" w:space="0" w:color="auto"/>
      </w:divBdr>
    </w:div>
    <w:div w:id="1276596894">
      <w:bodyDiv w:val="1"/>
      <w:marLeft w:val="0"/>
      <w:marRight w:val="0"/>
      <w:marTop w:val="0"/>
      <w:marBottom w:val="0"/>
      <w:divBdr>
        <w:top w:val="none" w:sz="0" w:space="0" w:color="auto"/>
        <w:left w:val="none" w:sz="0" w:space="0" w:color="auto"/>
        <w:bottom w:val="none" w:sz="0" w:space="0" w:color="auto"/>
        <w:right w:val="none" w:sz="0" w:space="0" w:color="auto"/>
      </w:divBdr>
    </w:div>
    <w:div w:id="1276673078">
      <w:bodyDiv w:val="1"/>
      <w:marLeft w:val="0"/>
      <w:marRight w:val="0"/>
      <w:marTop w:val="0"/>
      <w:marBottom w:val="0"/>
      <w:divBdr>
        <w:top w:val="none" w:sz="0" w:space="0" w:color="auto"/>
        <w:left w:val="none" w:sz="0" w:space="0" w:color="auto"/>
        <w:bottom w:val="none" w:sz="0" w:space="0" w:color="auto"/>
        <w:right w:val="none" w:sz="0" w:space="0" w:color="auto"/>
      </w:divBdr>
    </w:div>
    <w:div w:id="1276792635">
      <w:bodyDiv w:val="1"/>
      <w:marLeft w:val="0"/>
      <w:marRight w:val="0"/>
      <w:marTop w:val="0"/>
      <w:marBottom w:val="0"/>
      <w:divBdr>
        <w:top w:val="none" w:sz="0" w:space="0" w:color="auto"/>
        <w:left w:val="none" w:sz="0" w:space="0" w:color="auto"/>
        <w:bottom w:val="none" w:sz="0" w:space="0" w:color="auto"/>
        <w:right w:val="none" w:sz="0" w:space="0" w:color="auto"/>
      </w:divBdr>
    </w:div>
    <w:div w:id="1276794312">
      <w:bodyDiv w:val="1"/>
      <w:marLeft w:val="0"/>
      <w:marRight w:val="0"/>
      <w:marTop w:val="0"/>
      <w:marBottom w:val="0"/>
      <w:divBdr>
        <w:top w:val="none" w:sz="0" w:space="0" w:color="auto"/>
        <w:left w:val="none" w:sz="0" w:space="0" w:color="auto"/>
        <w:bottom w:val="none" w:sz="0" w:space="0" w:color="auto"/>
        <w:right w:val="none" w:sz="0" w:space="0" w:color="auto"/>
      </w:divBdr>
    </w:div>
    <w:div w:id="1276980034">
      <w:bodyDiv w:val="1"/>
      <w:marLeft w:val="0"/>
      <w:marRight w:val="0"/>
      <w:marTop w:val="0"/>
      <w:marBottom w:val="0"/>
      <w:divBdr>
        <w:top w:val="none" w:sz="0" w:space="0" w:color="auto"/>
        <w:left w:val="none" w:sz="0" w:space="0" w:color="auto"/>
        <w:bottom w:val="none" w:sz="0" w:space="0" w:color="auto"/>
        <w:right w:val="none" w:sz="0" w:space="0" w:color="auto"/>
      </w:divBdr>
    </w:div>
    <w:div w:id="1277176586">
      <w:bodyDiv w:val="1"/>
      <w:marLeft w:val="0"/>
      <w:marRight w:val="0"/>
      <w:marTop w:val="0"/>
      <w:marBottom w:val="0"/>
      <w:divBdr>
        <w:top w:val="none" w:sz="0" w:space="0" w:color="auto"/>
        <w:left w:val="none" w:sz="0" w:space="0" w:color="auto"/>
        <w:bottom w:val="none" w:sz="0" w:space="0" w:color="auto"/>
        <w:right w:val="none" w:sz="0" w:space="0" w:color="auto"/>
      </w:divBdr>
    </w:div>
    <w:div w:id="1277176672">
      <w:bodyDiv w:val="1"/>
      <w:marLeft w:val="0"/>
      <w:marRight w:val="0"/>
      <w:marTop w:val="0"/>
      <w:marBottom w:val="0"/>
      <w:divBdr>
        <w:top w:val="none" w:sz="0" w:space="0" w:color="auto"/>
        <w:left w:val="none" w:sz="0" w:space="0" w:color="auto"/>
        <w:bottom w:val="none" w:sz="0" w:space="0" w:color="auto"/>
        <w:right w:val="none" w:sz="0" w:space="0" w:color="auto"/>
      </w:divBdr>
    </w:div>
    <w:div w:id="1277247732">
      <w:bodyDiv w:val="1"/>
      <w:marLeft w:val="0"/>
      <w:marRight w:val="0"/>
      <w:marTop w:val="0"/>
      <w:marBottom w:val="0"/>
      <w:divBdr>
        <w:top w:val="none" w:sz="0" w:space="0" w:color="auto"/>
        <w:left w:val="none" w:sz="0" w:space="0" w:color="auto"/>
        <w:bottom w:val="none" w:sz="0" w:space="0" w:color="auto"/>
        <w:right w:val="none" w:sz="0" w:space="0" w:color="auto"/>
      </w:divBdr>
    </w:div>
    <w:div w:id="1277373095">
      <w:bodyDiv w:val="1"/>
      <w:marLeft w:val="0"/>
      <w:marRight w:val="0"/>
      <w:marTop w:val="0"/>
      <w:marBottom w:val="0"/>
      <w:divBdr>
        <w:top w:val="none" w:sz="0" w:space="0" w:color="auto"/>
        <w:left w:val="none" w:sz="0" w:space="0" w:color="auto"/>
        <w:bottom w:val="none" w:sz="0" w:space="0" w:color="auto"/>
        <w:right w:val="none" w:sz="0" w:space="0" w:color="auto"/>
      </w:divBdr>
    </w:div>
    <w:div w:id="1277559439">
      <w:bodyDiv w:val="1"/>
      <w:marLeft w:val="0"/>
      <w:marRight w:val="0"/>
      <w:marTop w:val="0"/>
      <w:marBottom w:val="0"/>
      <w:divBdr>
        <w:top w:val="none" w:sz="0" w:space="0" w:color="auto"/>
        <w:left w:val="none" w:sz="0" w:space="0" w:color="auto"/>
        <w:bottom w:val="none" w:sz="0" w:space="0" w:color="auto"/>
        <w:right w:val="none" w:sz="0" w:space="0" w:color="auto"/>
      </w:divBdr>
    </w:div>
    <w:div w:id="1277636832">
      <w:bodyDiv w:val="1"/>
      <w:marLeft w:val="0"/>
      <w:marRight w:val="0"/>
      <w:marTop w:val="0"/>
      <w:marBottom w:val="0"/>
      <w:divBdr>
        <w:top w:val="none" w:sz="0" w:space="0" w:color="auto"/>
        <w:left w:val="none" w:sz="0" w:space="0" w:color="auto"/>
        <w:bottom w:val="none" w:sz="0" w:space="0" w:color="auto"/>
        <w:right w:val="none" w:sz="0" w:space="0" w:color="auto"/>
      </w:divBdr>
      <w:divsChild>
        <w:div w:id="602567256">
          <w:marLeft w:val="0"/>
          <w:marRight w:val="0"/>
          <w:marTop w:val="0"/>
          <w:marBottom w:val="0"/>
          <w:divBdr>
            <w:top w:val="none" w:sz="0" w:space="0" w:color="auto"/>
            <w:left w:val="none" w:sz="0" w:space="0" w:color="auto"/>
            <w:bottom w:val="none" w:sz="0" w:space="0" w:color="auto"/>
            <w:right w:val="none" w:sz="0" w:space="0" w:color="auto"/>
          </w:divBdr>
          <w:divsChild>
            <w:div w:id="1152714069">
              <w:marLeft w:val="0"/>
              <w:marRight w:val="0"/>
              <w:marTop w:val="0"/>
              <w:marBottom w:val="0"/>
              <w:divBdr>
                <w:top w:val="none" w:sz="0" w:space="0" w:color="auto"/>
                <w:left w:val="none" w:sz="0" w:space="0" w:color="auto"/>
                <w:bottom w:val="none" w:sz="0" w:space="0" w:color="auto"/>
                <w:right w:val="none" w:sz="0" w:space="0" w:color="auto"/>
              </w:divBdr>
              <w:divsChild>
                <w:div w:id="1951741787">
                  <w:marLeft w:val="0"/>
                  <w:marRight w:val="0"/>
                  <w:marTop w:val="90"/>
                  <w:marBottom w:val="150"/>
                  <w:divBdr>
                    <w:top w:val="none" w:sz="0" w:space="0" w:color="auto"/>
                    <w:left w:val="none" w:sz="0" w:space="0" w:color="auto"/>
                    <w:bottom w:val="none" w:sz="0" w:space="0" w:color="auto"/>
                    <w:right w:val="none" w:sz="0" w:space="0" w:color="auto"/>
                  </w:divBdr>
                  <w:divsChild>
                    <w:div w:id="512955623">
                      <w:marLeft w:val="90"/>
                      <w:marRight w:val="0"/>
                      <w:marTop w:val="0"/>
                      <w:marBottom w:val="0"/>
                      <w:divBdr>
                        <w:top w:val="none" w:sz="0" w:space="0" w:color="auto"/>
                        <w:left w:val="none" w:sz="0" w:space="0" w:color="auto"/>
                        <w:bottom w:val="none" w:sz="0" w:space="0" w:color="auto"/>
                        <w:right w:val="none" w:sz="0" w:space="0" w:color="auto"/>
                      </w:divBdr>
                      <w:divsChild>
                        <w:div w:id="922878126">
                          <w:marLeft w:val="0"/>
                          <w:marRight w:val="0"/>
                          <w:marTop w:val="0"/>
                          <w:marBottom w:val="75"/>
                          <w:divBdr>
                            <w:top w:val="none" w:sz="0" w:space="0" w:color="auto"/>
                            <w:left w:val="none" w:sz="0" w:space="0" w:color="auto"/>
                            <w:bottom w:val="none" w:sz="0" w:space="0" w:color="auto"/>
                            <w:right w:val="none" w:sz="0" w:space="0" w:color="auto"/>
                          </w:divBdr>
                          <w:divsChild>
                            <w:div w:id="384640598">
                              <w:marLeft w:val="0"/>
                              <w:marRight w:val="0"/>
                              <w:marTop w:val="0"/>
                              <w:marBottom w:val="0"/>
                              <w:divBdr>
                                <w:top w:val="none" w:sz="0" w:space="0" w:color="auto"/>
                                <w:left w:val="none" w:sz="0" w:space="0" w:color="auto"/>
                                <w:bottom w:val="none" w:sz="0" w:space="0" w:color="auto"/>
                                <w:right w:val="none" w:sz="0" w:space="0" w:color="auto"/>
                              </w:divBdr>
                              <w:divsChild>
                                <w:div w:id="1450196103">
                                  <w:marLeft w:val="0"/>
                                  <w:marRight w:val="0"/>
                                  <w:marTop w:val="0"/>
                                  <w:marBottom w:val="0"/>
                                  <w:divBdr>
                                    <w:top w:val="none" w:sz="0" w:space="0" w:color="auto"/>
                                    <w:left w:val="none" w:sz="0" w:space="0" w:color="auto"/>
                                    <w:bottom w:val="none" w:sz="0" w:space="0" w:color="auto"/>
                                    <w:right w:val="none" w:sz="0" w:space="0" w:color="auto"/>
                                  </w:divBdr>
                                  <w:divsChild>
                                    <w:div w:id="700087647">
                                      <w:marLeft w:val="0"/>
                                      <w:marRight w:val="0"/>
                                      <w:marTop w:val="150"/>
                                      <w:marBottom w:val="150"/>
                                      <w:divBdr>
                                        <w:top w:val="none" w:sz="0" w:space="0" w:color="auto"/>
                                        <w:left w:val="none" w:sz="0" w:space="0" w:color="auto"/>
                                        <w:bottom w:val="none" w:sz="0" w:space="0" w:color="auto"/>
                                        <w:right w:val="none" w:sz="0" w:space="0" w:color="auto"/>
                                      </w:divBdr>
                                      <w:divsChild>
                                        <w:div w:id="865171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77640802">
      <w:bodyDiv w:val="1"/>
      <w:marLeft w:val="0"/>
      <w:marRight w:val="0"/>
      <w:marTop w:val="0"/>
      <w:marBottom w:val="0"/>
      <w:divBdr>
        <w:top w:val="none" w:sz="0" w:space="0" w:color="auto"/>
        <w:left w:val="none" w:sz="0" w:space="0" w:color="auto"/>
        <w:bottom w:val="none" w:sz="0" w:space="0" w:color="auto"/>
        <w:right w:val="none" w:sz="0" w:space="0" w:color="auto"/>
      </w:divBdr>
    </w:div>
    <w:div w:id="1277717615">
      <w:bodyDiv w:val="1"/>
      <w:marLeft w:val="0"/>
      <w:marRight w:val="0"/>
      <w:marTop w:val="0"/>
      <w:marBottom w:val="0"/>
      <w:divBdr>
        <w:top w:val="none" w:sz="0" w:space="0" w:color="auto"/>
        <w:left w:val="none" w:sz="0" w:space="0" w:color="auto"/>
        <w:bottom w:val="none" w:sz="0" w:space="0" w:color="auto"/>
        <w:right w:val="none" w:sz="0" w:space="0" w:color="auto"/>
      </w:divBdr>
    </w:div>
    <w:div w:id="1277984059">
      <w:bodyDiv w:val="1"/>
      <w:marLeft w:val="0"/>
      <w:marRight w:val="0"/>
      <w:marTop w:val="0"/>
      <w:marBottom w:val="0"/>
      <w:divBdr>
        <w:top w:val="none" w:sz="0" w:space="0" w:color="auto"/>
        <w:left w:val="none" w:sz="0" w:space="0" w:color="auto"/>
        <w:bottom w:val="none" w:sz="0" w:space="0" w:color="auto"/>
        <w:right w:val="none" w:sz="0" w:space="0" w:color="auto"/>
      </w:divBdr>
    </w:div>
    <w:div w:id="1278025324">
      <w:bodyDiv w:val="1"/>
      <w:marLeft w:val="0"/>
      <w:marRight w:val="0"/>
      <w:marTop w:val="0"/>
      <w:marBottom w:val="0"/>
      <w:divBdr>
        <w:top w:val="none" w:sz="0" w:space="0" w:color="auto"/>
        <w:left w:val="none" w:sz="0" w:space="0" w:color="auto"/>
        <w:bottom w:val="none" w:sz="0" w:space="0" w:color="auto"/>
        <w:right w:val="none" w:sz="0" w:space="0" w:color="auto"/>
      </w:divBdr>
    </w:div>
    <w:div w:id="1278103160">
      <w:bodyDiv w:val="1"/>
      <w:marLeft w:val="0"/>
      <w:marRight w:val="0"/>
      <w:marTop w:val="0"/>
      <w:marBottom w:val="0"/>
      <w:divBdr>
        <w:top w:val="none" w:sz="0" w:space="0" w:color="auto"/>
        <w:left w:val="none" w:sz="0" w:space="0" w:color="auto"/>
        <w:bottom w:val="none" w:sz="0" w:space="0" w:color="auto"/>
        <w:right w:val="none" w:sz="0" w:space="0" w:color="auto"/>
      </w:divBdr>
    </w:div>
    <w:div w:id="1278220844">
      <w:bodyDiv w:val="1"/>
      <w:marLeft w:val="0"/>
      <w:marRight w:val="0"/>
      <w:marTop w:val="0"/>
      <w:marBottom w:val="0"/>
      <w:divBdr>
        <w:top w:val="none" w:sz="0" w:space="0" w:color="auto"/>
        <w:left w:val="none" w:sz="0" w:space="0" w:color="auto"/>
        <w:bottom w:val="none" w:sz="0" w:space="0" w:color="auto"/>
        <w:right w:val="none" w:sz="0" w:space="0" w:color="auto"/>
      </w:divBdr>
    </w:div>
    <w:div w:id="1278221836">
      <w:bodyDiv w:val="1"/>
      <w:marLeft w:val="0"/>
      <w:marRight w:val="0"/>
      <w:marTop w:val="0"/>
      <w:marBottom w:val="0"/>
      <w:divBdr>
        <w:top w:val="none" w:sz="0" w:space="0" w:color="auto"/>
        <w:left w:val="none" w:sz="0" w:space="0" w:color="auto"/>
        <w:bottom w:val="none" w:sz="0" w:space="0" w:color="auto"/>
        <w:right w:val="none" w:sz="0" w:space="0" w:color="auto"/>
      </w:divBdr>
    </w:div>
    <w:div w:id="1278369718">
      <w:bodyDiv w:val="1"/>
      <w:marLeft w:val="0"/>
      <w:marRight w:val="0"/>
      <w:marTop w:val="0"/>
      <w:marBottom w:val="0"/>
      <w:divBdr>
        <w:top w:val="none" w:sz="0" w:space="0" w:color="auto"/>
        <w:left w:val="none" w:sz="0" w:space="0" w:color="auto"/>
        <w:bottom w:val="none" w:sz="0" w:space="0" w:color="auto"/>
        <w:right w:val="none" w:sz="0" w:space="0" w:color="auto"/>
      </w:divBdr>
    </w:div>
    <w:div w:id="1278415874">
      <w:bodyDiv w:val="1"/>
      <w:marLeft w:val="0"/>
      <w:marRight w:val="0"/>
      <w:marTop w:val="0"/>
      <w:marBottom w:val="0"/>
      <w:divBdr>
        <w:top w:val="none" w:sz="0" w:space="0" w:color="auto"/>
        <w:left w:val="none" w:sz="0" w:space="0" w:color="auto"/>
        <w:bottom w:val="none" w:sz="0" w:space="0" w:color="auto"/>
        <w:right w:val="none" w:sz="0" w:space="0" w:color="auto"/>
      </w:divBdr>
    </w:div>
    <w:div w:id="1278610299">
      <w:bodyDiv w:val="1"/>
      <w:marLeft w:val="0"/>
      <w:marRight w:val="0"/>
      <w:marTop w:val="0"/>
      <w:marBottom w:val="0"/>
      <w:divBdr>
        <w:top w:val="none" w:sz="0" w:space="0" w:color="auto"/>
        <w:left w:val="none" w:sz="0" w:space="0" w:color="auto"/>
        <w:bottom w:val="none" w:sz="0" w:space="0" w:color="auto"/>
        <w:right w:val="none" w:sz="0" w:space="0" w:color="auto"/>
      </w:divBdr>
    </w:div>
    <w:div w:id="1278751804">
      <w:bodyDiv w:val="1"/>
      <w:marLeft w:val="0"/>
      <w:marRight w:val="0"/>
      <w:marTop w:val="0"/>
      <w:marBottom w:val="0"/>
      <w:divBdr>
        <w:top w:val="none" w:sz="0" w:space="0" w:color="auto"/>
        <w:left w:val="none" w:sz="0" w:space="0" w:color="auto"/>
        <w:bottom w:val="none" w:sz="0" w:space="0" w:color="auto"/>
        <w:right w:val="none" w:sz="0" w:space="0" w:color="auto"/>
      </w:divBdr>
    </w:div>
    <w:div w:id="1278829393">
      <w:bodyDiv w:val="1"/>
      <w:marLeft w:val="0"/>
      <w:marRight w:val="0"/>
      <w:marTop w:val="0"/>
      <w:marBottom w:val="0"/>
      <w:divBdr>
        <w:top w:val="none" w:sz="0" w:space="0" w:color="auto"/>
        <w:left w:val="none" w:sz="0" w:space="0" w:color="auto"/>
        <w:bottom w:val="none" w:sz="0" w:space="0" w:color="auto"/>
        <w:right w:val="none" w:sz="0" w:space="0" w:color="auto"/>
      </w:divBdr>
    </w:div>
    <w:div w:id="1278877605">
      <w:bodyDiv w:val="1"/>
      <w:marLeft w:val="0"/>
      <w:marRight w:val="0"/>
      <w:marTop w:val="0"/>
      <w:marBottom w:val="0"/>
      <w:divBdr>
        <w:top w:val="none" w:sz="0" w:space="0" w:color="auto"/>
        <w:left w:val="none" w:sz="0" w:space="0" w:color="auto"/>
        <w:bottom w:val="none" w:sz="0" w:space="0" w:color="auto"/>
        <w:right w:val="none" w:sz="0" w:space="0" w:color="auto"/>
      </w:divBdr>
    </w:div>
    <w:div w:id="1278902234">
      <w:bodyDiv w:val="1"/>
      <w:marLeft w:val="0"/>
      <w:marRight w:val="0"/>
      <w:marTop w:val="0"/>
      <w:marBottom w:val="0"/>
      <w:divBdr>
        <w:top w:val="none" w:sz="0" w:space="0" w:color="auto"/>
        <w:left w:val="none" w:sz="0" w:space="0" w:color="auto"/>
        <w:bottom w:val="none" w:sz="0" w:space="0" w:color="auto"/>
        <w:right w:val="none" w:sz="0" w:space="0" w:color="auto"/>
      </w:divBdr>
    </w:div>
    <w:div w:id="1279020249">
      <w:bodyDiv w:val="1"/>
      <w:marLeft w:val="0"/>
      <w:marRight w:val="0"/>
      <w:marTop w:val="0"/>
      <w:marBottom w:val="0"/>
      <w:divBdr>
        <w:top w:val="none" w:sz="0" w:space="0" w:color="auto"/>
        <w:left w:val="none" w:sz="0" w:space="0" w:color="auto"/>
        <w:bottom w:val="none" w:sz="0" w:space="0" w:color="auto"/>
        <w:right w:val="none" w:sz="0" w:space="0" w:color="auto"/>
      </w:divBdr>
    </w:div>
    <w:div w:id="1279097460">
      <w:bodyDiv w:val="1"/>
      <w:marLeft w:val="0"/>
      <w:marRight w:val="0"/>
      <w:marTop w:val="0"/>
      <w:marBottom w:val="0"/>
      <w:divBdr>
        <w:top w:val="none" w:sz="0" w:space="0" w:color="auto"/>
        <w:left w:val="none" w:sz="0" w:space="0" w:color="auto"/>
        <w:bottom w:val="none" w:sz="0" w:space="0" w:color="auto"/>
        <w:right w:val="none" w:sz="0" w:space="0" w:color="auto"/>
      </w:divBdr>
    </w:div>
    <w:div w:id="1279143433">
      <w:bodyDiv w:val="1"/>
      <w:marLeft w:val="0"/>
      <w:marRight w:val="0"/>
      <w:marTop w:val="0"/>
      <w:marBottom w:val="0"/>
      <w:divBdr>
        <w:top w:val="none" w:sz="0" w:space="0" w:color="auto"/>
        <w:left w:val="none" w:sz="0" w:space="0" w:color="auto"/>
        <w:bottom w:val="none" w:sz="0" w:space="0" w:color="auto"/>
        <w:right w:val="none" w:sz="0" w:space="0" w:color="auto"/>
      </w:divBdr>
    </w:div>
    <w:div w:id="1279222286">
      <w:bodyDiv w:val="1"/>
      <w:marLeft w:val="0"/>
      <w:marRight w:val="0"/>
      <w:marTop w:val="0"/>
      <w:marBottom w:val="0"/>
      <w:divBdr>
        <w:top w:val="none" w:sz="0" w:space="0" w:color="auto"/>
        <w:left w:val="none" w:sz="0" w:space="0" w:color="auto"/>
        <w:bottom w:val="none" w:sz="0" w:space="0" w:color="auto"/>
        <w:right w:val="none" w:sz="0" w:space="0" w:color="auto"/>
      </w:divBdr>
    </w:div>
    <w:div w:id="1279531954">
      <w:bodyDiv w:val="1"/>
      <w:marLeft w:val="0"/>
      <w:marRight w:val="0"/>
      <w:marTop w:val="0"/>
      <w:marBottom w:val="0"/>
      <w:divBdr>
        <w:top w:val="none" w:sz="0" w:space="0" w:color="auto"/>
        <w:left w:val="none" w:sz="0" w:space="0" w:color="auto"/>
        <w:bottom w:val="none" w:sz="0" w:space="0" w:color="auto"/>
        <w:right w:val="none" w:sz="0" w:space="0" w:color="auto"/>
      </w:divBdr>
    </w:div>
    <w:div w:id="1279601295">
      <w:bodyDiv w:val="1"/>
      <w:marLeft w:val="0"/>
      <w:marRight w:val="0"/>
      <w:marTop w:val="0"/>
      <w:marBottom w:val="0"/>
      <w:divBdr>
        <w:top w:val="none" w:sz="0" w:space="0" w:color="auto"/>
        <w:left w:val="none" w:sz="0" w:space="0" w:color="auto"/>
        <w:bottom w:val="none" w:sz="0" w:space="0" w:color="auto"/>
        <w:right w:val="none" w:sz="0" w:space="0" w:color="auto"/>
      </w:divBdr>
    </w:div>
    <w:div w:id="1279606782">
      <w:bodyDiv w:val="1"/>
      <w:marLeft w:val="0"/>
      <w:marRight w:val="0"/>
      <w:marTop w:val="0"/>
      <w:marBottom w:val="0"/>
      <w:divBdr>
        <w:top w:val="none" w:sz="0" w:space="0" w:color="auto"/>
        <w:left w:val="none" w:sz="0" w:space="0" w:color="auto"/>
        <w:bottom w:val="none" w:sz="0" w:space="0" w:color="auto"/>
        <w:right w:val="none" w:sz="0" w:space="0" w:color="auto"/>
      </w:divBdr>
    </w:div>
    <w:div w:id="1279677442">
      <w:bodyDiv w:val="1"/>
      <w:marLeft w:val="0"/>
      <w:marRight w:val="0"/>
      <w:marTop w:val="0"/>
      <w:marBottom w:val="0"/>
      <w:divBdr>
        <w:top w:val="none" w:sz="0" w:space="0" w:color="auto"/>
        <w:left w:val="none" w:sz="0" w:space="0" w:color="auto"/>
        <w:bottom w:val="none" w:sz="0" w:space="0" w:color="auto"/>
        <w:right w:val="none" w:sz="0" w:space="0" w:color="auto"/>
      </w:divBdr>
    </w:div>
    <w:div w:id="1279752569">
      <w:bodyDiv w:val="1"/>
      <w:marLeft w:val="0"/>
      <w:marRight w:val="0"/>
      <w:marTop w:val="0"/>
      <w:marBottom w:val="0"/>
      <w:divBdr>
        <w:top w:val="none" w:sz="0" w:space="0" w:color="auto"/>
        <w:left w:val="none" w:sz="0" w:space="0" w:color="auto"/>
        <w:bottom w:val="none" w:sz="0" w:space="0" w:color="auto"/>
        <w:right w:val="none" w:sz="0" w:space="0" w:color="auto"/>
      </w:divBdr>
    </w:div>
    <w:div w:id="1279872872">
      <w:bodyDiv w:val="1"/>
      <w:marLeft w:val="0"/>
      <w:marRight w:val="0"/>
      <w:marTop w:val="0"/>
      <w:marBottom w:val="0"/>
      <w:divBdr>
        <w:top w:val="none" w:sz="0" w:space="0" w:color="auto"/>
        <w:left w:val="none" w:sz="0" w:space="0" w:color="auto"/>
        <w:bottom w:val="none" w:sz="0" w:space="0" w:color="auto"/>
        <w:right w:val="none" w:sz="0" w:space="0" w:color="auto"/>
      </w:divBdr>
    </w:div>
    <w:div w:id="1279873601">
      <w:bodyDiv w:val="1"/>
      <w:marLeft w:val="0"/>
      <w:marRight w:val="0"/>
      <w:marTop w:val="0"/>
      <w:marBottom w:val="0"/>
      <w:divBdr>
        <w:top w:val="none" w:sz="0" w:space="0" w:color="auto"/>
        <w:left w:val="none" w:sz="0" w:space="0" w:color="auto"/>
        <w:bottom w:val="none" w:sz="0" w:space="0" w:color="auto"/>
        <w:right w:val="none" w:sz="0" w:space="0" w:color="auto"/>
      </w:divBdr>
    </w:div>
    <w:div w:id="1279996212">
      <w:bodyDiv w:val="1"/>
      <w:marLeft w:val="0"/>
      <w:marRight w:val="0"/>
      <w:marTop w:val="0"/>
      <w:marBottom w:val="0"/>
      <w:divBdr>
        <w:top w:val="none" w:sz="0" w:space="0" w:color="auto"/>
        <w:left w:val="none" w:sz="0" w:space="0" w:color="auto"/>
        <w:bottom w:val="none" w:sz="0" w:space="0" w:color="auto"/>
        <w:right w:val="none" w:sz="0" w:space="0" w:color="auto"/>
      </w:divBdr>
    </w:div>
    <w:div w:id="1280068358">
      <w:bodyDiv w:val="1"/>
      <w:marLeft w:val="0"/>
      <w:marRight w:val="0"/>
      <w:marTop w:val="0"/>
      <w:marBottom w:val="0"/>
      <w:divBdr>
        <w:top w:val="none" w:sz="0" w:space="0" w:color="auto"/>
        <w:left w:val="none" w:sz="0" w:space="0" w:color="auto"/>
        <w:bottom w:val="none" w:sz="0" w:space="0" w:color="auto"/>
        <w:right w:val="none" w:sz="0" w:space="0" w:color="auto"/>
      </w:divBdr>
    </w:div>
    <w:div w:id="1280257367">
      <w:bodyDiv w:val="1"/>
      <w:marLeft w:val="0"/>
      <w:marRight w:val="0"/>
      <w:marTop w:val="0"/>
      <w:marBottom w:val="0"/>
      <w:divBdr>
        <w:top w:val="none" w:sz="0" w:space="0" w:color="auto"/>
        <w:left w:val="none" w:sz="0" w:space="0" w:color="auto"/>
        <w:bottom w:val="none" w:sz="0" w:space="0" w:color="auto"/>
        <w:right w:val="none" w:sz="0" w:space="0" w:color="auto"/>
      </w:divBdr>
    </w:div>
    <w:div w:id="1280531862">
      <w:bodyDiv w:val="1"/>
      <w:marLeft w:val="0"/>
      <w:marRight w:val="0"/>
      <w:marTop w:val="0"/>
      <w:marBottom w:val="0"/>
      <w:divBdr>
        <w:top w:val="none" w:sz="0" w:space="0" w:color="auto"/>
        <w:left w:val="none" w:sz="0" w:space="0" w:color="auto"/>
        <w:bottom w:val="none" w:sz="0" w:space="0" w:color="auto"/>
        <w:right w:val="none" w:sz="0" w:space="0" w:color="auto"/>
      </w:divBdr>
    </w:div>
    <w:div w:id="1280648217">
      <w:bodyDiv w:val="1"/>
      <w:marLeft w:val="0"/>
      <w:marRight w:val="0"/>
      <w:marTop w:val="0"/>
      <w:marBottom w:val="0"/>
      <w:divBdr>
        <w:top w:val="none" w:sz="0" w:space="0" w:color="auto"/>
        <w:left w:val="none" w:sz="0" w:space="0" w:color="auto"/>
        <w:bottom w:val="none" w:sz="0" w:space="0" w:color="auto"/>
        <w:right w:val="none" w:sz="0" w:space="0" w:color="auto"/>
      </w:divBdr>
    </w:div>
    <w:div w:id="1280648593">
      <w:bodyDiv w:val="1"/>
      <w:marLeft w:val="0"/>
      <w:marRight w:val="0"/>
      <w:marTop w:val="0"/>
      <w:marBottom w:val="0"/>
      <w:divBdr>
        <w:top w:val="none" w:sz="0" w:space="0" w:color="auto"/>
        <w:left w:val="none" w:sz="0" w:space="0" w:color="auto"/>
        <w:bottom w:val="none" w:sz="0" w:space="0" w:color="auto"/>
        <w:right w:val="none" w:sz="0" w:space="0" w:color="auto"/>
      </w:divBdr>
    </w:div>
    <w:div w:id="1280801001">
      <w:bodyDiv w:val="1"/>
      <w:marLeft w:val="0"/>
      <w:marRight w:val="0"/>
      <w:marTop w:val="0"/>
      <w:marBottom w:val="0"/>
      <w:divBdr>
        <w:top w:val="none" w:sz="0" w:space="0" w:color="auto"/>
        <w:left w:val="none" w:sz="0" w:space="0" w:color="auto"/>
        <w:bottom w:val="none" w:sz="0" w:space="0" w:color="auto"/>
        <w:right w:val="none" w:sz="0" w:space="0" w:color="auto"/>
      </w:divBdr>
    </w:div>
    <w:div w:id="1280914978">
      <w:bodyDiv w:val="1"/>
      <w:marLeft w:val="0"/>
      <w:marRight w:val="0"/>
      <w:marTop w:val="0"/>
      <w:marBottom w:val="0"/>
      <w:divBdr>
        <w:top w:val="none" w:sz="0" w:space="0" w:color="auto"/>
        <w:left w:val="none" w:sz="0" w:space="0" w:color="auto"/>
        <w:bottom w:val="none" w:sz="0" w:space="0" w:color="auto"/>
        <w:right w:val="none" w:sz="0" w:space="0" w:color="auto"/>
      </w:divBdr>
    </w:div>
    <w:div w:id="1280990869">
      <w:bodyDiv w:val="1"/>
      <w:marLeft w:val="0"/>
      <w:marRight w:val="0"/>
      <w:marTop w:val="0"/>
      <w:marBottom w:val="0"/>
      <w:divBdr>
        <w:top w:val="none" w:sz="0" w:space="0" w:color="auto"/>
        <w:left w:val="none" w:sz="0" w:space="0" w:color="auto"/>
        <w:bottom w:val="none" w:sz="0" w:space="0" w:color="auto"/>
        <w:right w:val="none" w:sz="0" w:space="0" w:color="auto"/>
      </w:divBdr>
    </w:div>
    <w:div w:id="1281034351">
      <w:bodyDiv w:val="1"/>
      <w:marLeft w:val="0"/>
      <w:marRight w:val="0"/>
      <w:marTop w:val="0"/>
      <w:marBottom w:val="0"/>
      <w:divBdr>
        <w:top w:val="none" w:sz="0" w:space="0" w:color="auto"/>
        <w:left w:val="none" w:sz="0" w:space="0" w:color="auto"/>
        <w:bottom w:val="none" w:sz="0" w:space="0" w:color="auto"/>
        <w:right w:val="none" w:sz="0" w:space="0" w:color="auto"/>
      </w:divBdr>
    </w:div>
    <w:div w:id="1281063073">
      <w:bodyDiv w:val="1"/>
      <w:marLeft w:val="0"/>
      <w:marRight w:val="0"/>
      <w:marTop w:val="0"/>
      <w:marBottom w:val="0"/>
      <w:divBdr>
        <w:top w:val="none" w:sz="0" w:space="0" w:color="auto"/>
        <w:left w:val="none" w:sz="0" w:space="0" w:color="auto"/>
        <w:bottom w:val="none" w:sz="0" w:space="0" w:color="auto"/>
        <w:right w:val="none" w:sz="0" w:space="0" w:color="auto"/>
      </w:divBdr>
    </w:div>
    <w:div w:id="1281187832">
      <w:bodyDiv w:val="1"/>
      <w:marLeft w:val="0"/>
      <w:marRight w:val="0"/>
      <w:marTop w:val="0"/>
      <w:marBottom w:val="0"/>
      <w:divBdr>
        <w:top w:val="none" w:sz="0" w:space="0" w:color="auto"/>
        <w:left w:val="none" w:sz="0" w:space="0" w:color="auto"/>
        <w:bottom w:val="none" w:sz="0" w:space="0" w:color="auto"/>
        <w:right w:val="none" w:sz="0" w:space="0" w:color="auto"/>
      </w:divBdr>
    </w:div>
    <w:div w:id="1281260292">
      <w:bodyDiv w:val="1"/>
      <w:marLeft w:val="0"/>
      <w:marRight w:val="0"/>
      <w:marTop w:val="0"/>
      <w:marBottom w:val="0"/>
      <w:divBdr>
        <w:top w:val="none" w:sz="0" w:space="0" w:color="auto"/>
        <w:left w:val="none" w:sz="0" w:space="0" w:color="auto"/>
        <w:bottom w:val="none" w:sz="0" w:space="0" w:color="auto"/>
        <w:right w:val="none" w:sz="0" w:space="0" w:color="auto"/>
      </w:divBdr>
    </w:div>
    <w:div w:id="1281300105">
      <w:bodyDiv w:val="1"/>
      <w:marLeft w:val="0"/>
      <w:marRight w:val="0"/>
      <w:marTop w:val="0"/>
      <w:marBottom w:val="0"/>
      <w:divBdr>
        <w:top w:val="none" w:sz="0" w:space="0" w:color="auto"/>
        <w:left w:val="none" w:sz="0" w:space="0" w:color="auto"/>
        <w:bottom w:val="none" w:sz="0" w:space="0" w:color="auto"/>
        <w:right w:val="none" w:sz="0" w:space="0" w:color="auto"/>
      </w:divBdr>
    </w:div>
    <w:div w:id="1281303182">
      <w:bodyDiv w:val="1"/>
      <w:marLeft w:val="0"/>
      <w:marRight w:val="0"/>
      <w:marTop w:val="0"/>
      <w:marBottom w:val="0"/>
      <w:divBdr>
        <w:top w:val="none" w:sz="0" w:space="0" w:color="auto"/>
        <w:left w:val="none" w:sz="0" w:space="0" w:color="auto"/>
        <w:bottom w:val="none" w:sz="0" w:space="0" w:color="auto"/>
        <w:right w:val="none" w:sz="0" w:space="0" w:color="auto"/>
      </w:divBdr>
    </w:div>
    <w:div w:id="1281304717">
      <w:bodyDiv w:val="1"/>
      <w:marLeft w:val="0"/>
      <w:marRight w:val="0"/>
      <w:marTop w:val="0"/>
      <w:marBottom w:val="0"/>
      <w:divBdr>
        <w:top w:val="none" w:sz="0" w:space="0" w:color="auto"/>
        <w:left w:val="none" w:sz="0" w:space="0" w:color="auto"/>
        <w:bottom w:val="none" w:sz="0" w:space="0" w:color="auto"/>
        <w:right w:val="none" w:sz="0" w:space="0" w:color="auto"/>
      </w:divBdr>
    </w:div>
    <w:div w:id="1281374476">
      <w:bodyDiv w:val="1"/>
      <w:marLeft w:val="0"/>
      <w:marRight w:val="0"/>
      <w:marTop w:val="0"/>
      <w:marBottom w:val="0"/>
      <w:divBdr>
        <w:top w:val="none" w:sz="0" w:space="0" w:color="auto"/>
        <w:left w:val="none" w:sz="0" w:space="0" w:color="auto"/>
        <w:bottom w:val="none" w:sz="0" w:space="0" w:color="auto"/>
        <w:right w:val="none" w:sz="0" w:space="0" w:color="auto"/>
      </w:divBdr>
    </w:div>
    <w:div w:id="1281455745">
      <w:bodyDiv w:val="1"/>
      <w:marLeft w:val="0"/>
      <w:marRight w:val="0"/>
      <w:marTop w:val="0"/>
      <w:marBottom w:val="0"/>
      <w:divBdr>
        <w:top w:val="none" w:sz="0" w:space="0" w:color="auto"/>
        <w:left w:val="none" w:sz="0" w:space="0" w:color="auto"/>
        <w:bottom w:val="none" w:sz="0" w:space="0" w:color="auto"/>
        <w:right w:val="none" w:sz="0" w:space="0" w:color="auto"/>
      </w:divBdr>
    </w:div>
    <w:div w:id="1281492211">
      <w:bodyDiv w:val="1"/>
      <w:marLeft w:val="0"/>
      <w:marRight w:val="0"/>
      <w:marTop w:val="0"/>
      <w:marBottom w:val="0"/>
      <w:divBdr>
        <w:top w:val="none" w:sz="0" w:space="0" w:color="auto"/>
        <w:left w:val="none" w:sz="0" w:space="0" w:color="auto"/>
        <w:bottom w:val="none" w:sz="0" w:space="0" w:color="auto"/>
        <w:right w:val="none" w:sz="0" w:space="0" w:color="auto"/>
      </w:divBdr>
    </w:div>
    <w:div w:id="1281689845">
      <w:bodyDiv w:val="1"/>
      <w:marLeft w:val="0"/>
      <w:marRight w:val="0"/>
      <w:marTop w:val="0"/>
      <w:marBottom w:val="0"/>
      <w:divBdr>
        <w:top w:val="none" w:sz="0" w:space="0" w:color="auto"/>
        <w:left w:val="none" w:sz="0" w:space="0" w:color="auto"/>
        <w:bottom w:val="none" w:sz="0" w:space="0" w:color="auto"/>
        <w:right w:val="none" w:sz="0" w:space="0" w:color="auto"/>
      </w:divBdr>
    </w:div>
    <w:div w:id="1281690825">
      <w:bodyDiv w:val="1"/>
      <w:marLeft w:val="0"/>
      <w:marRight w:val="0"/>
      <w:marTop w:val="0"/>
      <w:marBottom w:val="0"/>
      <w:divBdr>
        <w:top w:val="none" w:sz="0" w:space="0" w:color="auto"/>
        <w:left w:val="none" w:sz="0" w:space="0" w:color="auto"/>
        <w:bottom w:val="none" w:sz="0" w:space="0" w:color="auto"/>
        <w:right w:val="none" w:sz="0" w:space="0" w:color="auto"/>
      </w:divBdr>
    </w:div>
    <w:div w:id="1281761642">
      <w:bodyDiv w:val="1"/>
      <w:marLeft w:val="0"/>
      <w:marRight w:val="0"/>
      <w:marTop w:val="0"/>
      <w:marBottom w:val="0"/>
      <w:divBdr>
        <w:top w:val="none" w:sz="0" w:space="0" w:color="auto"/>
        <w:left w:val="none" w:sz="0" w:space="0" w:color="auto"/>
        <w:bottom w:val="none" w:sz="0" w:space="0" w:color="auto"/>
        <w:right w:val="none" w:sz="0" w:space="0" w:color="auto"/>
      </w:divBdr>
    </w:div>
    <w:div w:id="1281913582">
      <w:bodyDiv w:val="1"/>
      <w:marLeft w:val="0"/>
      <w:marRight w:val="0"/>
      <w:marTop w:val="0"/>
      <w:marBottom w:val="0"/>
      <w:divBdr>
        <w:top w:val="none" w:sz="0" w:space="0" w:color="auto"/>
        <w:left w:val="none" w:sz="0" w:space="0" w:color="auto"/>
        <w:bottom w:val="none" w:sz="0" w:space="0" w:color="auto"/>
        <w:right w:val="none" w:sz="0" w:space="0" w:color="auto"/>
      </w:divBdr>
    </w:div>
    <w:div w:id="1281953776">
      <w:bodyDiv w:val="1"/>
      <w:marLeft w:val="0"/>
      <w:marRight w:val="0"/>
      <w:marTop w:val="0"/>
      <w:marBottom w:val="0"/>
      <w:divBdr>
        <w:top w:val="none" w:sz="0" w:space="0" w:color="auto"/>
        <w:left w:val="none" w:sz="0" w:space="0" w:color="auto"/>
        <w:bottom w:val="none" w:sz="0" w:space="0" w:color="auto"/>
        <w:right w:val="none" w:sz="0" w:space="0" w:color="auto"/>
      </w:divBdr>
    </w:div>
    <w:div w:id="1282028921">
      <w:bodyDiv w:val="1"/>
      <w:marLeft w:val="0"/>
      <w:marRight w:val="0"/>
      <w:marTop w:val="0"/>
      <w:marBottom w:val="0"/>
      <w:divBdr>
        <w:top w:val="none" w:sz="0" w:space="0" w:color="auto"/>
        <w:left w:val="none" w:sz="0" w:space="0" w:color="auto"/>
        <w:bottom w:val="none" w:sz="0" w:space="0" w:color="auto"/>
        <w:right w:val="none" w:sz="0" w:space="0" w:color="auto"/>
      </w:divBdr>
    </w:div>
    <w:div w:id="1282029131">
      <w:bodyDiv w:val="1"/>
      <w:marLeft w:val="0"/>
      <w:marRight w:val="0"/>
      <w:marTop w:val="0"/>
      <w:marBottom w:val="0"/>
      <w:divBdr>
        <w:top w:val="none" w:sz="0" w:space="0" w:color="auto"/>
        <w:left w:val="none" w:sz="0" w:space="0" w:color="auto"/>
        <w:bottom w:val="none" w:sz="0" w:space="0" w:color="auto"/>
        <w:right w:val="none" w:sz="0" w:space="0" w:color="auto"/>
      </w:divBdr>
    </w:div>
    <w:div w:id="1282224809">
      <w:bodyDiv w:val="1"/>
      <w:marLeft w:val="0"/>
      <w:marRight w:val="0"/>
      <w:marTop w:val="0"/>
      <w:marBottom w:val="0"/>
      <w:divBdr>
        <w:top w:val="none" w:sz="0" w:space="0" w:color="auto"/>
        <w:left w:val="none" w:sz="0" w:space="0" w:color="auto"/>
        <w:bottom w:val="none" w:sz="0" w:space="0" w:color="auto"/>
        <w:right w:val="none" w:sz="0" w:space="0" w:color="auto"/>
      </w:divBdr>
    </w:div>
    <w:div w:id="1282299209">
      <w:bodyDiv w:val="1"/>
      <w:marLeft w:val="0"/>
      <w:marRight w:val="0"/>
      <w:marTop w:val="0"/>
      <w:marBottom w:val="0"/>
      <w:divBdr>
        <w:top w:val="none" w:sz="0" w:space="0" w:color="auto"/>
        <w:left w:val="none" w:sz="0" w:space="0" w:color="auto"/>
        <w:bottom w:val="none" w:sz="0" w:space="0" w:color="auto"/>
        <w:right w:val="none" w:sz="0" w:space="0" w:color="auto"/>
      </w:divBdr>
    </w:div>
    <w:div w:id="1282300612">
      <w:bodyDiv w:val="1"/>
      <w:marLeft w:val="0"/>
      <w:marRight w:val="0"/>
      <w:marTop w:val="0"/>
      <w:marBottom w:val="0"/>
      <w:divBdr>
        <w:top w:val="none" w:sz="0" w:space="0" w:color="auto"/>
        <w:left w:val="none" w:sz="0" w:space="0" w:color="auto"/>
        <w:bottom w:val="none" w:sz="0" w:space="0" w:color="auto"/>
        <w:right w:val="none" w:sz="0" w:space="0" w:color="auto"/>
      </w:divBdr>
    </w:div>
    <w:div w:id="1282343967">
      <w:bodyDiv w:val="1"/>
      <w:marLeft w:val="0"/>
      <w:marRight w:val="0"/>
      <w:marTop w:val="0"/>
      <w:marBottom w:val="0"/>
      <w:divBdr>
        <w:top w:val="none" w:sz="0" w:space="0" w:color="auto"/>
        <w:left w:val="none" w:sz="0" w:space="0" w:color="auto"/>
        <w:bottom w:val="none" w:sz="0" w:space="0" w:color="auto"/>
        <w:right w:val="none" w:sz="0" w:space="0" w:color="auto"/>
      </w:divBdr>
    </w:div>
    <w:div w:id="1282373198">
      <w:bodyDiv w:val="1"/>
      <w:marLeft w:val="0"/>
      <w:marRight w:val="0"/>
      <w:marTop w:val="0"/>
      <w:marBottom w:val="0"/>
      <w:divBdr>
        <w:top w:val="none" w:sz="0" w:space="0" w:color="auto"/>
        <w:left w:val="none" w:sz="0" w:space="0" w:color="auto"/>
        <w:bottom w:val="none" w:sz="0" w:space="0" w:color="auto"/>
        <w:right w:val="none" w:sz="0" w:space="0" w:color="auto"/>
      </w:divBdr>
      <w:divsChild>
        <w:div w:id="683169930">
          <w:marLeft w:val="0"/>
          <w:marRight w:val="0"/>
          <w:marTop w:val="0"/>
          <w:marBottom w:val="0"/>
          <w:divBdr>
            <w:top w:val="none" w:sz="0" w:space="0" w:color="auto"/>
            <w:left w:val="none" w:sz="0" w:space="0" w:color="auto"/>
            <w:bottom w:val="none" w:sz="0" w:space="0" w:color="auto"/>
            <w:right w:val="none" w:sz="0" w:space="0" w:color="auto"/>
          </w:divBdr>
          <w:divsChild>
            <w:div w:id="701245881">
              <w:marLeft w:val="0"/>
              <w:marRight w:val="0"/>
              <w:marTop w:val="0"/>
              <w:marBottom w:val="0"/>
              <w:divBdr>
                <w:top w:val="none" w:sz="0" w:space="0" w:color="auto"/>
                <w:left w:val="none" w:sz="0" w:space="0" w:color="auto"/>
                <w:bottom w:val="none" w:sz="0" w:space="0" w:color="auto"/>
                <w:right w:val="none" w:sz="0" w:space="0" w:color="auto"/>
              </w:divBdr>
              <w:divsChild>
                <w:div w:id="1729189415">
                  <w:marLeft w:val="0"/>
                  <w:marRight w:val="0"/>
                  <w:marTop w:val="90"/>
                  <w:marBottom w:val="150"/>
                  <w:divBdr>
                    <w:top w:val="none" w:sz="0" w:space="0" w:color="auto"/>
                    <w:left w:val="none" w:sz="0" w:space="0" w:color="auto"/>
                    <w:bottom w:val="none" w:sz="0" w:space="0" w:color="auto"/>
                    <w:right w:val="none" w:sz="0" w:space="0" w:color="auto"/>
                  </w:divBdr>
                  <w:divsChild>
                    <w:div w:id="88309751">
                      <w:marLeft w:val="90"/>
                      <w:marRight w:val="0"/>
                      <w:marTop w:val="0"/>
                      <w:marBottom w:val="0"/>
                      <w:divBdr>
                        <w:top w:val="none" w:sz="0" w:space="0" w:color="auto"/>
                        <w:left w:val="none" w:sz="0" w:space="0" w:color="auto"/>
                        <w:bottom w:val="none" w:sz="0" w:space="0" w:color="auto"/>
                        <w:right w:val="none" w:sz="0" w:space="0" w:color="auto"/>
                      </w:divBdr>
                      <w:divsChild>
                        <w:div w:id="1625312455">
                          <w:marLeft w:val="0"/>
                          <w:marRight w:val="0"/>
                          <w:marTop w:val="0"/>
                          <w:marBottom w:val="75"/>
                          <w:divBdr>
                            <w:top w:val="none" w:sz="0" w:space="0" w:color="auto"/>
                            <w:left w:val="none" w:sz="0" w:space="0" w:color="auto"/>
                            <w:bottom w:val="none" w:sz="0" w:space="0" w:color="auto"/>
                            <w:right w:val="none" w:sz="0" w:space="0" w:color="auto"/>
                          </w:divBdr>
                          <w:divsChild>
                            <w:div w:id="666058509">
                              <w:marLeft w:val="0"/>
                              <w:marRight w:val="0"/>
                              <w:marTop w:val="0"/>
                              <w:marBottom w:val="0"/>
                              <w:divBdr>
                                <w:top w:val="none" w:sz="0" w:space="0" w:color="auto"/>
                                <w:left w:val="none" w:sz="0" w:space="0" w:color="auto"/>
                                <w:bottom w:val="none" w:sz="0" w:space="0" w:color="auto"/>
                                <w:right w:val="none" w:sz="0" w:space="0" w:color="auto"/>
                              </w:divBdr>
                              <w:divsChild>
                                <w:div w:id="371345491">
                                  <w:marLeft w:val="0"/>
                                  <w:marRight w:val="0"/>
                                  <w:marTop w:val="0"/>
                                  <w:marBottom w:val="0"/>
                                  <w:divBdr>
                                    <w:top w:val="none" w:sz="0" w:space="0" w:color="auto"/>
                                    <w:left w:val="none" w:sz="0" w:space="0" w:color="auto"/>
                                    <w:bottom w:val="none" w:sz="0" w:space="0" w:color="auto"/>
                                    <w:right w:val="none" w:sz="0" w:space="0" w:color="auto"/>
                                  </w:divBdr>
                                  <w:divsChild>
                                    <w:div w:id="963653335">
                                      <w:marLeft w:val="0"/>
                                      <w:marRight w:val="0"/>
                                      <w:marTop w:val="150"/>
                                      <w:marBottom w:val="150"/>
                                      <w:divBdr>
                                        <w:top w:val="none" w:sz="0" w:space="0" w:color="auto"/>
                                        <w:left w:val="none" w:sz="0" w:space="0" w:color="auto"/>
                                        <w:bottom w:val="none" w:sz="0" w:space="0" w:color="auto"/>
                                        <w:right w:val="none" w:sz="0" w:space="0" w:color="auto"/>
                                      </w:divBdr>
                                      <w:divsChild>
                                        <w:div w:id="6449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82610833">
      <w:bodyDiv w:val="1"/>
      <w:marLeft w:val="0"/>
      <w:marRight w:val="0"/>
      <w:marTop w:val="0"/>
      <w:marBottom w:val="0"/>
      <w:divBdr>
        <w:top w:val="none" w:sz="0" w:space="0" w:color="auto"/>
        <w:left w:val="none" w:sz="0" w:space="0" w:color="auto"/>
        <w:bottom w:val="none" w:sz="0" w:space="0" w:color="auto"/>
        <w:right w:val="none" w:sz="0" w:space="0" w:color="auto"/>
      </w:divBdr>
    </w:div>
    <w:div w:id="1282684729">
      <w:bodyDiv w:val="1"/>
      <w:marLeft w:val="0"/>
      <w:marRight w:val="0"/>
      <w:marTop w:val="0"/>
      <w:marBottom w:val="0"/>
      <w:divBdr>
        <w:top w:val="none" w:sz="0" w:space="0" w:color="auto"/>
        <w:left w:val="none" w:sz="0" w:space="0" w:color="auto"/>
        <w:bottom w:val="none" w:sz="0" w:space="0" w:color="auto"/>
        <w:right w:val="none" w:sz="0" w:space="0" w:color="auto"/>
      </w:divBdr>
    </w:div>
    <w:div w:id="1282956866">
      <w:bodyDiv w:val="1"/>
      <w:marLeft w:val="0"/>
      <w:marRight w:val="0"/>
      <w:marTop w:val="0"/>
      <w:marBottom w:val="0"/>
      <w:divBdr>
        <w:top w:val="none" w:sz="0" w:space="0" w:color="auto"/>
        <w:left w:val="none" w:sz="0" w:space="0" w:color="auto"/>
        <w:bottom w:val="none" w:sz="0" w:space="0" w:color="auto"/>
        <w:right w:val="none" w:sz="0" w:space="0" w:color="auto"/>
      </w:divBdr>
    </w:div>
    <w:div w:id="1283072901">
      <w:bodyDiv w:val="1"/>
      <w:marLeft w:val="0"/>
      <w:marRight w:val="0"/>
      <w:marTop w:val="0"/>
      <w:marBottom w:val="0"/>
      <w:divBdr>
        <w:top w:val="none" w:sz="0" w:space="0" w:color="auto"/>
        <w:left w:val="none" w:sz="0" w:space="0" w:color="auto"/>
        <w:bottom w:val="none" w:sz="0" w:space="0" w:color="auto"/>
        <w:right w:val="none" w:sz="0" w:space="0" w:color="auto"/>
      </w:divBdr>
    </w:div>
    <w:div w:id="1283145840">
      <w:bodyDiv w:val="1"/>
      <w:marLeft w:val="0"/>
      <w:marRight w:val="0"/>
      <w:marTop w:val="0"/>
      <w:marBottom w:val="0"/>
      <w:divBdr>
        <w:top w:val="none" w:sz="0" w:space="0" w:color="auto"/>
        <w:left w:val="none" w:sz="0" w:space="0" w:color="auto"/>
        <w:bottom w:val="none" w:sz="0" w:space="0" w:color="auto"/>
        <w:right w:val="none" w:sz="0" w:space="0" w:color="auto"/>
      </w:divBdr>
    </w:div>
    <w:div w:id="1283151476">
      <w:bodyDiv w:val="1"/>
      <w:marLeft w:val="0"/>
      <w:marRight w:val="0"/>
      <w:marTop w:val="0"/>
      <w:marBottom w:val="0"/>
      <w:divBdr>
        <w:top w:val="none" w:sz="0" w:space="0" w:color="auto"/>
        <w:left w:val="none" w:sz="0" w:space="0" w:color="auto"/>
        <w:bottom w:val="none" w:sz="0" w:space="0" w:color="auto"/>
        <w:right w:val="none" w:sz="0" w:space="0" w:color="auto"/>
      </w:divBdr>
    </w:div>
    <w:div w:id="1283535554">
      <w:bodyDiv w:val="1"/>
      <w:marLeft w:val="0"/>
      <w:marRight w:val="0"/>
      <w:marTop w:val="0"/>
      <w:marBottom w:val="0"/>
      <w:divBdr>
        <w:top w:val="none" w:sz="0" w:space="0" w:color="auto"/>
        <w:left w:val="none" w:sz="0" w:space="0" w:color="auto"/>
        <w:bottom w:val="none" w:sz="0" w:space="0" w:color="auto"/>
        <w:right w:val="none" w:sz="0" w:space="0" w:color="auto"/>
      </w:divBdr>
    </w:div>
    <w:div w:id="1283683681">
      <w:bodyDiv w:val="1"/>
      <w:marLeft w:val="0"/>
      <w:marRight w:val="0"/>
      <w:marTop w:val="0"/>
      <w:marBottom w:val="0"/>
      <w:divBdr>
        <w:top w:val="none" w:sz="0" w:space="0" w:color="auto"/>
        <w:left w:val="none" w:sz="0" w:space="0" w:color="auto"/>
        <w:bottom w:val="none" w:sz="0" w:space="0" w:color="auto"/>
        <w:right w:val="none" w:sz="0" w:space="0" w:color="auto"/>
      </w:divBdr>
    </w:div>
    <w:div w:id="1283725262">
      <w:bodyDiv w:val="1"/>
      <w:marLeft w:val="0"/>
      <w:marRight w:val="0"/>
      <w:marTop w:val="0"/>
      <w:marBottom w:val="0"/>
      <w:divBdr>
        <w:top w:val="none" w:sz="0" w:space="0" w:color="auto"/>
        <w:left w:val="none" w:sz="0" w:space="0" w:color="auto"/>
        <w:bottom w:val="none" w:sz="0" w:space="0" w:color="auto"/>
        <w:right w:val="none" w:sz="0" w:space="0" w:color="auto"/>
      </w:divBdr>
    </w:div>
    <w:div w:id="1283729549">
      <w:bodyDiv w:val="1"/>
      <w:marLeft w:val="0"/>
      <w:marRight w:val="0"/>
      <w:marTop w:val="0"/>
      <w:marBottom w:val="0"/>
      <w:divBdr>
        <w:top w:val="none" w:sz="0" w:space="0" w:color="auto"/>
        <w:left w:val="none" w:sz="0" w:space="0" w:color="auto"/>
        <w:bottom w:val="none" w:sz="0" w:space="0" w:color="auto"/>
        <w:right w:val="none" w:sz="0" w:space="0" w:color="auto"/>
      </w:divBdr>
    </w:div>
    <w:div w:id="1283920740">
      <w:bodyDiv w:val="1"/>
      <w:marLeft w:val="0"/>
      <w:marRight w:val="0"/>
      <w:marTop w:val="0"/>
      <w:marBottom w:val="0"/>
      <w:divBdr>
        <w:top w:val="none" w:sz="0" w:space="0" w:color="auto"/>
        <w:left w:val="none" w:sz="0" w:space="0" w:color="auto"/>
        <w:bottom w:val="none" w:sz="0" w:space="0" w:color="auto"/>
        <w:right w:val="none" w:sz="0" w:space="0" w:color="auto"/>
      </w:divBdr>
    </w:div>
    <w:div w:id="1284001765">
      <w:bodyDiv w:val="1"/>
      <w:marLeft w:val="0"/>
      <w:marRight w:val="0"/>
      <w:marTop w:val="0"/>
      <w:marBottom w:val="0"/>
      <w:divBdr>
        <w:top w:val="none" w:sz="0" w:space="0" w:color="auto"/>
        <w:left w:val="none" w:sz="0" w:space="0" w:color="auto"/>
        <w:bottom w:val="none" w:sz="0" w:space="0" w:color="auto"/>
        <w:right w:val="none" w:sz="0" w:space="0" w:color="auto"/>
      </w:divBdr>
    </w:div>
    <w:div w:id="1284193526">
      <w:bodyDiv w:val="1"/>
      <w:marLeft w:val="0"/>
      <w:marRight w:val="0"/>
      <w:marTop w:val="0"/>
      <w:marBottom w:val="0"/>
      <w:divBdr>
        <w:top w:val="none" w:sz="0" w:space="0" w:color="auto"/>
        <w:left w:val="none" w:sz="0" w:space="0" w:color="auto"/>
        <w:bottom w:val="none" w:sz="0" w:space="0" w:color="auto"/>
        <w:right w:val="none" w:sz="0" w:space="0" w:color="auto"/>
      </w:divBdr>
    </w:div>
    <w:div w:id="1284195007">
      <w:bodyDiv w:val="1"/>
      <w:marLeft w:val="0"/>
      <w:marRight w:val="0"/>
      <w:marTop w:val="0"/>
      <w:marBottom w:val="0"/>
      <w:divBdr>
        <w:top w:val="none" w:sz="0" w:space="0" w:color="auto"/>
        <w:left w:val="none" w:sz="0" w:space="0" w:color="auto"/>
        <w:bottom w:val="none" w:sz="0" w:space="0" w:color="auto"/>
        <w:right w:val="none" w:sz="0" w:space="0" w:color="auto"/>
      </w:divBdr>
    </w:div>
    <w:div w:id="1284262292">
      <w:bodyDiv w:val="1"/>
      <w:marLeft w:val="0"/>
      <w:marRight w:val="0"/>
      <w:marTop w:val="0"/>
      <w:marBottom w:val="0"/>
      <w:divBdr>
        <w:top w:val="none" w:sz="0" w:space="0" w:color="auto"/>
        <w:left w:val="none" w:sz="0" w:space="0" w:color="auto"/>
        <w:bottom w:val="none" w:sz="0" w:space="0" w:color="auto"/>
        <w:right w:val="none" w:sz="0" w:space="0" w:color="auto"/>
      </w:divBdr>
    </w:div>
    <w:div w:id="1284389552">
      <w:bodyDiv w:val="1"/>
      <w:marLeft w:val="0"/>
      <w:marRight w:val="0"/>
      <w:marTop w:val="0"/>
      <w:marBottom w:val="0"/>
      <w:divBdr>
        <w:top w:val="none" w:sz="0" w:space="0" w:color="auto"/>
        <w:left w:val="none" w:sz="0" w:space="0" w:color="auto"/>
        <w:bottom w:val="none" w:sz="0" w:space="0" w:color="auto"/>
        <w:right w:val="none" w:sz="0" w:space="0" w:color="auto"/>
      </w:divBdr>
    </w:div>
    <w:div w:id="1284456644">
      <w:bodyDiv w:val="1"/>
      <w:marLeft w:val="0"/>
      <w:marRight w:val="0"/>
      <w:marTop w:val="0"/>
      <w:marBottom w:val="0"/>
      <w:divBdr>
        <w:top w:val="none" w:sz="0" w:space="0" w:color="auto"/>
        <w:left w:val="none" w:sz="0" w:space="0" w:color="auto"/>
        <w:bottom w:val="none" w:sz="0" w:space="0" w:color="auto"/>
        <w:right w:val="none" w:sz="0" w:space="0" w:color="auto"/>
      </w:divBdr>
    </w:div>
    <w:div w:id="1284649911">
      <w:bodyDiv w:val="1"/>
      <w:marLeft w:val="0"/>
      <w:marRight w:val="0"/>
      <w:marTop w:val="0"/>
      <w:marBottom w:val="0"/>
      <w:divBdr>
        <w:top w:val="none" w:sz="0" w:space="0" w:color="auto"/>
        <w:left w:val="none" w:sz="0" w:space="0" w:color="auto"/>
        <w:bottom w:val="none" w:sz="0" w:space="0" w:color="auto"/>
        <w:right w:val="none" w:sz="0" w:space="0" w:color="auto"/>
      </w:divBdr>
    </w:div>
    <w:div w:id="1284651290">
      <w:bodyDiv w:val="1"/>
      <w:marLeft w:val="0"/>
      <w:marRight w:val="0"/>
      <w:marTop w:val="0"/>
      <w:marBottom w:val="0"/>
      <w:divBdr>
        <w:top w:val="none" w:sz="0" w:space="0" w:color="auto"/>
        <w:left w:val="none" w:sz="0" w:space="0" w:color="auto"/>
        <w:bottom w:val="none" w:sz="0" w:space="0" w:color="auto"/>
        <w:right w:val="none" w:sz="0" w:space="0" w:color="auto"/>
      </w:divBdr>
    </w:div>
    <w:div w:id="1284924409">
      <w:bodyDiv w:val="1"/>
      <w:marLeft w:val="0"/>
      <w:marRight w:val="0"/>
      <w:marTop w:val="0"/>
      <w:marBottom w:val="0"/>
      <w:divBdr>
        <w:top w:val="none" w:sz="0" w:space="0" w:color="auto"/>
        <w:left w:val="none" w:sz="0" w:space="0" w:color="auto"/>
        <w:bottom w:val="none" w:sz="0" w:space="0" w:color="auto"/>
        <w:right w:val="none" w:sz="0" w:space="0" w:color="auto"/>
      </w:divBdr>
    </w:div>
    <w:div w:id="1285117273">
      <w:bodyDiv w:val="1"/>
      <w:marLeft w:val="0"/>
      <w:marRight w:val="0"/>
      <w:marTop w:val="0"/>
      <w:marBottom w:val="0"/>
      <w:divBdr>
        <w:top w:val="none" w:sz="0" w:space="0" w:color="auto"/>
        <w:left w:val="none" w:sz="0" w:space="0" w:color="auto"/>
        <w:bottom w:val="none" w:sz="0" w:space="0" w:color="auto"/>
        <w:right w:val="none" w:sz="0" w:space="0" w:color="auto"/>
      </w:divBdr>
    </w:div>
    <w:div w:id="1285380393">
      <w:bodyDiv w:val="1"/>
      <w:marLeft w:val="0"/>
      <w:marRight w:val="0"/>
      <w:marTop w:val="0"/>
      <w:marBottom w:val="0"/>
      <w:divBdr>
        <w:top w:val="none" w:sz="0" w:space="0" w:color="auto"/>
        <w:left w:val="none" w:sz="0" w:space="0" w:color="auto"/>
        <w:bottom w:val="none" w:sz="0" w:space="0" w:color="auto"/>
        <w:right w:val="none" w:sz="0" w:space="0" w:color="auto"/>
      </w:divBdr>
    </w:div>
    <w:div w:id="1285381531">
      <w:bodyDiv w:val="1"/>
      <w:marLeft w:val="0"/>
      <w:marRight w:val="0"/>
      <w:marTop w:val="0"/>
      <w:marBottom w:val="0"/>
      <w:divBdr>
        <w:top w:val="none" w:sz="0" w:space="0" w:color="auto"/>
        <w:left w:val="none" w:sz="0" w:space="0" w:color="auto"/>
        <w:bottom w:val="none" w:sz="0" w:space="0" w:color="auto"/>
        <w:right w:val="none" w:sz="0" w:space="0" w:color="auto"/>
      </w:divBdr>
    </w:div>
    <w:div w:id="1285384029">
      <w:bodyDiv w:val="1"/>
      <w:marLeft w:val="0"/>
      <w:marRight w:val="0"/>
      <w:marTop w:val="0"/>
      <w:marBottom w:val="0"/>
      <w:divBdr>
        <w:top w:val="none" w:sz="0" w:space="0" w:color="auto"/>
        <w:left w:val="none" w:sz="0" w:space="0" w:color="auto"/>
        <w:bottom w:val="none" w:sz="0" w:space="0" w:color="auto"/>
        <w:right w:val="none" w:sz="0" w:space="0" w:color="auto"/>
      </w:divBdr>
    </w:div>
    <w:div w:id="1285384891">
      <w:bodyDiv w:val="1"/>
      <w:marLeft w:val="0"/>
      <w:marRight w:val="0"/>
      <w:marTop w:val="0"/>
      <w:marBottom w:val="0"/>
      <w:divBdr>
        <w:top w:val="none" w:sz="0" w:space="0" w:color="auto"/>
        <w:left w:val="none" w:sz="0" w:space="0" w:color="auto"/>
        <w:bottom w:val="none" w:sz="0" w:space="0" w:color="auto"/>
        <w:right w:val="none" w:sz="0" w:space="0" w:color="auto"/>
      </w:divBdr>
    </w:div>
    <w:div w:id="1285506322">
      <w:bodyDiv w:val="1"/>
      <w:marLeft w:val="0"/>
      <w:marRight w:val="0"/>
      <w:marTop w:val="0"/>
      <w:marBottom w:val="0"/>
      <w:divBdr>
        <w:top w:val="none" w:sz="0" w:space="0" w:color="auto"/>
        <w:left w:val="none" w:sz="0" w:space="0" w:color="auto"/>
        <w:bottom w:val="none" w:sz="0" w:space="0" w:color="auto"/>
        <w:right w:val="none" w:sz="0" w:space="0" w:color="auto"/>
      </w:divBdr>
    </w:div>
    <w:div w:id="1285575670">
      <w:bodyDiv w:val="1"/>
      <w:marLeft w:val="0"/>
      <w:marRight w:val="0"/>
      <w:marTop w:val="0"/>
      <w:marBottom w:val="0"/>
      <w:divBdr>
        <w:top w:val="none" w:sz="0" w:space="0" w:color="auto"/>
        <w:left w:val="none" w:sz="0" w:space="0" w:color="auto"/>
        <w:bottom w:val="none" w:sz="0" w:space="0" w:color="auto"/>
        <w:right w:val="none" w:sz="0" w:space="0" w:color="auto"/>
      </w:divBdr>
    </w:div>
    <w:div w:id="1285576887">
      <w:bodyDiv w:val="1"/>
      <w:marLeft w:val="0"/>
      <w:marRight w:val="0"/>
      <w:marTop w:val="0"/>
      <w:marBottom w:val="0"/>
      <w:divBdr>
        <w:top w:val="none" w:sz="0" w:space="0" w:color="auto"/>
        <w:left w:val="none" w:sz="0" w:space="0" w:color="auto"/>
        <w:bottom w:val="none" w:sz="0" w:space="0" w:color="auto"/>
        <w:right w:val="none" w:sz="0" w:space="0" w:color="auto"/>
      </w:divBdr>
    </w:div>
    <w:div w:id="1285577741">
      <w:bodyDiv w:val="1"/>
      <w:marLeft w:val="0"/>
      <w:marRight w:val="0"/>
      <w:marTop w:val="0"/>
      <w:marBottom w:val="0"/>
      <w:divBdr>
        <w:top w:val="none" w:sz="0" w:space="0" w:color="auto"/>
        <w:left w:val="none" w:sz="0" w:space="0" w:color="auto"/>
        <w:bottom w:val="none" w:sz="0" w:space="0" w:color="auto"/>
        <w:right w:val="none" w:sz="0" w:space="0" w:color="auto"/>
      </w:divBdr>
    </w:div>
    <w:div w:id="1285577748">
      <w:bodyDiv w:val="1"/>
      <w:marLeft w:val="0"/>
      <w:marRight w:val="0"/>
      <w:marTop w:val="0"/>
      <w:marBottom w:val="0"/>
      <w:divBdr>
        <w:top w:val="none" w:sz="0" w:space="0" w:color="auto"/>
        <w:left w:val="none" w:sz="0" w:space="0" w:color="auto"/>
        <w:bottom w:val="none" w:sz="0" w:space="0" w:color="auto"/>
        <w:right w:val="none" w:sz="0" w:space="0" w:color="auto"/>
      </w:divBdr>
    </w:div>
    <w:div w:id="1285623186">
      <w:bodyDiv w:val="1"/>
      <w:marLeft w:val="0"/>
      <w:marRight w:val="0"/>
      <w:marTop w:val="0"/>
      <w:marBottom w:val="0"/>
      <w:divBdr>
        <w:top w:val="none" w:sz="0" w:space="0" w:color="auto"/>
        <w:left w:val="none" w:sz="0" w:space="0" w:color="auto"/>
        <w:bottom w:val="none" w:sz="0" w:space="0" w:color="auto"/>
        <w:right w:val="none" w:sz="0" w:space="0" w:color="auto"/>
      </w:divBdr>
    </w:div>
    <w:div w:id="1285698014">
      <w:bodyDiv w:val="1"/>
      <w:marLeft w:val="0"/>
      <w:marRight w:val="0"/>
      <w:marTop w:val="0"/>
      <w:marBottom w:val="0"/>
      <w:divBdr>
        <w:top w:val="none" w:sz="0" w:space="0" w:color="auto"/>
        <w:left w:val="none" w:sz="0" w:space="0" w:color="auto"/>
        <w:bottom w:val="none" w:sz="0" w:space="0" w:color="auto"/>
        <w:right w:val="none" w:sz="0" w:space="0" w:color="auto"/>
      </w:divBdr>
    </w:div>
    <w:div w:id="1285842114">
      <w:bodyDiv w:val="1"/>
      <w:marLeft w:val="0"/>
      <w:marRight w:val="0"/>
      <w:marTop w:val="0"/>
      <w:marBottom w:val="0"/>
      <w:divBdr>
        <w:top w:val="none" w:sz="0" w:space="0" w:color="auto"/>
        <w:left w:val="none" w:sz="0" w:space="0" w:color="auto"/>
        <w:bottom w:val="none" w:sz="0" w:space="0" w:color="auto"/>
        <w:right w:val="none" w:sz="0" w:space="0" w:color="auto"/>
      </w:divBdr>
    </w:div>
    <w:div w:id="1285965939">
      <w:bodyDiv w:val="1"/>
      <w:marLeft w:val="0"/>
      <w:marRight w:val="0"/>
      <w:marTop w:val="0"/>
      <w:marBottom w:val="0"/>
      <w:divBdr>
        <w:top w:val="none" w:sz="0" w:space="0" w:color="auto"/>
        <w:left w:val="none" w:sz="0" w:space="0" w:color="auto"/>
        <w:bottom w:val="none" w:sz="0" w:space="0" w:color="auto"/>
        <w:right w:val="none" w:sz="0" w:space="0" w:color="auto"/>
      </w:divBdr>
    </w:div>
    <w:div w:id="1286039030">
      <w:bodyDiv w:val="1"/>
      <w:marLeft w:val="0"/>
      <w:marRight w:val="0"/>
      <w:marTop w:val="0"/>
      <w:marBottom w:val="0"/>
      <w:divBdr>
        <w:top w:val="none" w:sz="0" w:space="0" w:color="auto"/>
        <w:left w:val="none" w:sz="0" w:space="0" w:color="auto"/>
        <w:bottom w:val="none" w:sz="0" w:space="0" w:color="auto"/>
        <w:right w:val="none" w:sz="0" w:space="0" w:color="auto"/>
      </w:divBdr>
    </w:div>
    <w:div w:id="1286081197">
      <w:bodyDiv w:val="1"/>
      <w:marLeft w:val="0"/>
      <w:marRight w:val="0"/>
      <w:marTop w:val="0"/>
      <w:marBottom w:val="0"/>
      <w:divBdr>
        <w:top w:val="none" w:sz="0" w:space="0" w:color="auto"/>
        <w:left w:val="none" w:sz="0" w:space="0" w:color="auto"/>
        <w:bottom w:val="none" w:sz="0" w:space="0" w:color="auto"/>
        <w:right w:val="none" w:sz="0" w:space="0" w:color="auto"/>
      </w:divBdr>
    </w:div>
    <w:div w:id="1286159550">
      <w:bodyDiv w:val="1"/>
      <w:marLeft w:val="0"/>
      <w:marRight w:val="0"/>
      <w:marTop w:val="0"/>
      <w:marBottom w:val="0"/>
      <w:divBdr>
        <w:top w:val="none" w:sz="0" w:space="0" w:color="auto"/>
        <w:left w:val="none" w:sz="0" w:space="0" w:color="auto"/>
        <w:bottom w:val="none" w:sz="0" w:space="0" w:color="auto"/>
        <w:right w:val="none" w:sz="0" w:space="0" w:color="auto"/>
      </w:divBdr>
    </w:div>
    <w:div w:id="1286162367">
      <w:bodyDiv w:val="1"/>
      <w:marLeft w:val="0"/>
      <w:marRight w:val="0"/>
      <w:marTop w:val="0"/>
      <w:marBottom w:val="0"/>
      <w:divBdr>
        <w:top w:val="none" w:sz="0" w:space="0" w:color="auto"/>
        <w:left w:val="none" w:sz="0" w:space="0" w:color="auto"/>
        <w:bottom w:val="none" w:sz="0" w:space="0" w:color="auto"/>
        <w:right w:val="none" w:sz="0" w:space="0" w:color="auto"/>
      </w:divBdr>
    </w:div>
    <w:div w:id="1286279725">
      <w:bodyDiv w:val="1"/>
      <w:marLeft w:val="0"/>
      <w:marRight w:val="0"/>
      <w:marTop w:val="0"/>
      <w:marBottom w:val="0"/>
      <w:divBdr>
        <w:top w:val="none" w:sz="0" w:space="0" w:color="auto"/>
        <w:left w:val="none" w:sz="0" w:space="0" w:color="auto"/>
        <w:bottom w:val="none" w:sz="0" w:space="0" w:color="auto"/>
        <w:right w:val="none" w:sz="0" w:space="0" w:color="auto"/>
      </w:divBdr>
    </w:div>
    <w:div w:id="1286304098">
      <w:bodyDiv w:val="1"/>
      <w:marLeft w:val="0"/>
      <w:marRight w:val="0"/>
      <w:marTop w:val="0"/>
      <w:marBottom w:val="0"/>
      <w:divBdr>
        <w:top w:val="none" w:sz="0" w:space="0" w:color="auto"/>
        <w:left w:val="none" w:sz="0" w:space="0" w:color="auto"/>
        <w:bottom w:val="none" w:sz="0" w:space="0" w:color="auto"/>
        <w:right w:val="none" w:sz="0" w:space="0" w:color="auto"/>
      </w:divBdr>
    </w:div>
    <w:div w:id="1286497668">
      <w:bodyDiv w:val="1"/>
      <w:marLeft w:val="0"/>
      <w:marRight w:val="0"/>
      <w:marTop w:val="0"/>
      <w:marBottom w:val="0"/>
      <w:divBdr>
        <w:top w:val="none" w:sz="0" w:space="0" w:color="auto"/>
        <w:left w:val="none" w:sz="0" w:space="0" w:color="auto"/>
        <w:bottom w:val="none" w:sz="0" w:space="0" w:color="auto"/>
        <w:right w:val="none" w:sz="0" w:space="0" w:color="auto"/>
      </w:divBdr>
    </w:div>
    <w:div w:id="1286542027">
      <w:bodyDiv w:val="1"/>
      <w:marLeft w:val="0"/>
      <w:marRight w:val="0"/>
      <w:marTop w:val="0"/>
      <w:marBottom w:val="0"/>
      <w:divBdr>
        <w:top w:val="none" w:sz="0" w:space="0" w:color="auto"/>
        <w:left w:val="none" w:sz="0" w:space="0" w:color="auto"/>
        <w:bottom w:val="none" w:sz="0" w:space="0" w:color="auto"/>
        <w:right w:val="none" w:sz="0" w:space="0" w:color="auto"/>
      </w:divBdr>
    </w:div>
    <w:div w:id="1286620730">
      <w:bodyDiv w:val="1"/>
      <w:marLeft w:val="0"/>
      <w:marRight w:val="0"/>
      <w:marTop w:val="0"/>
      <w:marBottom w:val="0"/>
      <w:divBdr>
        <w:top w:val="none" w:sz="0" w:space="0" w:color="auto"/>
        <w:left w:val="none" w:sz="0" w:space="0" w:color="auto"/>
        <w:bottom w:val="none" w:sz="0" w:space="0" w:color="auto"/>
        <w:right w:val="none" w:sz="0" w:space="0" w:color="auto"/>
      </w:divBdr>
    </w:div>
    <w:div w:id="1286621850">
      <w:bodyDiv w:val="1"/>
      <w:marLeft w:val="0"/>
      <w:marRight w:val="0"/>
      <w:marTop w:val="0"/>
      <w:marBottom w:val="0"/>
      <w:divBdr>
        <w:top w:val="none" w:sz="0" w:space="0" w:color="auto"/>
        <w:left w:val="none" w:sz="0" w:space="0" w:color="auto"/>
        <w:bottom w:val="none" w:sz="0" w:space="0" w:color="auto"/>
        <w:right w:val="none" w:sz="0" w:space="0" w:color="auto"/>
      </w:divBdr>
    </w:div>
    <w:div w:id="1286694861">
      <w:bodyDiv w:val="1"/>
      <w:marLeft w:val="0"/>
      <w:marRight w:val="0"/>
      <w:marTop w:val="0"/>
      <w:marBottom w:val="0"/>
      <w:divBdr>
        <w:top w:val="none" w:sz="0" w:space="0" w:color="auto"/>
        <w:left w:val="none" w:sz="0" w:space="0" w:color="auto"/>
        <w:bottom w:val="none" w:sz="0" w:space="0" w:color="auto"/>
        <w:right w:val="none" w:sz="0" w:space="0" w:color="auto"/>
      </w:divBdr>
    </w:div>
    <w:div w:id="1286735759">
      <w:bodyDiv w:val="1"/>
      <w:marLeft w:val="0"/>
      <w:marRight w:val="0"/>
      <w:marTop w:val="0"/>
      <w:marBottom w:val="0"/>
      <w:divBdr>
        <w:top w:val="none" w:sz="0" w:space="0" w:color="auto"/>
        <w:left w:val="none" w:sz="0" w:space="0" w:color="auto"/>
        <w:bottom w:val="none" w:sz="0" w:space="0" w:color="auto"/>
        <w:right w:val="none" w:sz="0" w:space="0" w:color="auto"/>
      </w:divBdr>
    </w:div>
    <w:div w:id="1286739246">
      <w:bodyDiv w:val="1"/>
      <w:marLeft w:val="0"/>
      <w:marRight w:val="0"/>
      <w:marTop w:val="0"/>
      <w:marBottom w:val="0"/>
      <w:divBdr>
        <w:top w:val="none" w:sz="0" w:space="0" w:color="auto"/>
        <w:left w:val="none" w:sz="0" w:space="0" w:color="auto"/>
        <w:bottom w:val="none" w:sz="0" w:space="0" w:color="auto"/>
        <w:right w:val="none" w:sz="0" w:space="0" w:color="auto"/>
      </w:divBdr>
    </w:div>
    <w:div w:id="1286811868">
      <w:bodyDiv w:val="1"/>
      <w:marLeft w:val="0"/>
      <w:marRight w:val="0"/>
      <w:marTop w:val="0"/>
      <w:marBottom w:val="0"/>
      <w:divBdr>
        <w:top w:val="none" w:sz="0" w:space="0" w:color="auto"/>
        <w:left w:val="none" w:sz="0" w:space="0" w:color="auto"/>
        <w:bottom w:val="none" w:sz="0" w:space="0" w:color="auto"/>
        <w:right w:val="none" w:sz="0" w:space="0" w:color="auto"/>
      </w:divBdr>
    </w:div>
    <w:div w:id="1286935134">
      <w:bodyDiv w:val="1"/>
      <w:marLeft w:val="0"/>
      <w:marRight w:val="0"/>
      <w:marTop w:val="0"/>
      <w:marBottom w:val="0"/>
      <w:divBdr>
        <w:top w:val="none" w:sz="0" w:space="0" w:color="auto"/>
        <w:left w:val="none" w:sz="0" w:space="0" w:color="auto"/>
        <w:bottom w:val="none" w:sz="0" w:space="0" w:color="auto"/>
        <w:right w:val="none" w:sz="0" w:space="0" w:color="auto"/>
      </w:divBdr>
    </w:div>
    <w:div w:id="1287348123">
      <w:bodyDiv w:val="1"/>
      <w:marLeft w:val="0"/>
      <w:marRight w:val="0"/>
      <w:marTop w:val="0"/>
      <w:marBottom w:val="0"/>
      <w:divBdr>
        <w:top w:val="none" w:sz="0" w:space="0" w:color="auto"/>
        <w:left w:val="none" w:sz="0" w:space="0" w:color="auto"/>
        <w:bottom w:val="none" w:sz="0" w:space="0" w:color="auto"/>
        <w:right w:val="none" w:sz="0" w:space="0" w:color="auto"/>
      </w:divBdr>
    </w:div>
    <w:div w:id="1287548157">
      <w:bodyDiv w:val="1"/>
      <w:marLeft w:val="0"/>
      <w:marRight w:val="0"/>
      <w:marTop w:val="0"/>
      <w:marBottom w:val="0"/>
      <w:divBdr>
        <w:top w:val="none" w:sz="0" w:space="0" w:color="auto"/>
        <w:left w:val="none" w:sz="0" w:space="0" w:color="auto"/>
        <w:bottom w:val="none" w:sz="0" w:space="0" w:color="auto"/>
        <w:right w:val="none" w:sz="0" w:space="0" w:color="auto"/>
      </w:divBdr>
    </w:div>
    <w:div w:id="1287811724">
      <w:bodyDiv w:val="1"/>
      <w:marLeft w:val="0"/>
      <w:marRight w:val="0"/>
      <w:marTop w:val="0"/>
      <w:marBottom w:val="0"/>
      <w:divBdr>
        <w:top w:val="none" w:sz="0" w:space="0" w:color="auto"/>
        <w:left w:val="none" w:sz="0" w:space="0" w:color="auto"/>
        <w:bottom w:val="none" w:sz="0" w:space="0" w:color="auto"/>
        <w:right w:val="none" w:sz="0" w:space="0" w:color="auto"/>
      </w:divBdr>
    </w:div>
    <w:div w:id="1287855995">
      <w:bodyDiv w:val="1"/>
      <w:marLeft w:val="0"/>
      <w:marRight w:val="0"/>
      <w:marTop w:val="0"/>
      <w:marBottom w:val="0"/>
      <w:divBdr>
        <w:top w:val="none" w:sz="0" w:space="0" w:color="auto"/>
        <w:left w:val="none" w:sz="0" w:space="0" w:color="auto"/>
        <w:bottom w:val="none" w:sz="0" w:space="0" w:color="auto"/>
        <w:right w:val="none" w:sz="0" w:space="0" w:color="auto"/>
      </w:divBdr>
    </w:div>
    <w:div w:id="1287928078">
      <w:bodyDiv w:val="1"/>
      <w:marLeft w:val="0"/>
      <w:marRight w:val="0"/>
      <w:marTop w:val="0"/>
      <w:marBottom w:val="0"/>
      <w:divBdr>
        <w:top w:val="none" w:sz="0" w:space="0" w:color="auto"/>
        <w:left w:val="none" w:sz="0" w:space="0" w:color="auto"/>
        <w:bottom w:val="none" w:sz="0" w:space="0" w:color="auto"/>
        <w:right w:val="none" w:sz="0" w:space="0" w:color="auto"/>
      </w:divBdr>
    </w:div>
    <w:div w:id="1287929633">
      <w:bodyDiv w:val="1"/>
      <w:marLeft w:val="0"/>
      <w:marRight w:val="0"/>
      <w:marTop w:val="0"/>
      <w:marBottom w:val="0"/>
      <w:divBdr>
        <w:top w:val="none" w:sz="0" w:space="0" w:color="auto"/>
        <w:left w:val="none" w:sz="0" w:space="0" w:color="auto"/>
        <w:bottom w:val="none" w:sz="0" w:space="0" w:color="auto"/>
        <w:right w:val="none" w:sz="0" w:space="0" w:color="auto"/>
      </w:divBdr>
    </w:div>
    <w:div w:id="1287933377">
      <w:bodyDiv w:val="1"/>
      <w:marLeft w:val="0"/>
      <w:marRight w:val="0"/>
      <w:marTop w:val="0"/>
      <w:marBottom w:val="0"/>
      <w:divBdr>
        <w:top w:val="none" w:sz="0" w:space="0" w:color="auto"/>
        <w:left w:val="none" w:sz="0" w:space="0" w:color="auto"/>
        <w:bottom w:val="none" w:sz="0" w:space="0" w:color="auto"/>
        <w:right w:val="none" w:sz="0" w:space="0" w:color="auto"/>
      </w:divBdr>
    </w:div>
    <w:div w:id="1287934475">
      <w:bodyDiv w:val="1"/>
      <w:marLeft w:val="0"/>
      <w:marRight w:val="0"/>
      <w:marTop w:val="0"/>
      <w:marBottom w:val="0"/>
      <w:divBdr>
        <w:top w:val="none" w:sz="0" w:space="0" w:color="auto"/>
        <w:left w:val="none" w:sz="0" w:space="0" w:color="auto"/>
        <w:bottom w:val="none" w:sz="0" w:space="0" w:color="auto"/>
        <w:right w:val="none" w:sz="0" w:space="0" w:color="auto"/>
      </w:divBdr>
    </w:div>
    <w:div w:id="1288198137">
      <w:bodyDiv w:val="1"/>
      <w:marLeft w:val="0"/>
      <w:marRight w:val="0"/>
      <w:marTop w:val="0"/>
      <w:marBottom w:val="0"/>
      <w:divBdr>
        <w:top w:val="none" w:sz="0" w:space="0" w:color="auto"/>
        <w:left w:val="none" w:sz="0" w:space="0" w:color="auto"/>
        <w:bottom w:val="none" w:sz="0" w:space="0" w:color="auto"/>
        <w:right w:val="none" w:sz="0" w:space="0" w:color="auto"/>
      </w:divBdr>
    </w:div>
    <w:div w:id="1288316737">
      <w:bodyDiv w:val="1"/>
      <w:marLeft w:val="0"/>
      <w:marRight w:val="0"/>
      <w:marTop w:val="0"/>
      <w:marBottom w:val="0"/>
      <w:divBdr>
        <w:top w:val="none" w:sz="0" w:space="0" w:color="auto"/>
        <w:left w:val="none" w:sz="0" w:space="0" w:color="auto"/>
        <w:bottom w:val="none" w:sz="0" w:space="0" w:color="auto"/>
        <w:right w:val="none" w:sz="0" w:space="0" w:color="auto"/>
      </w:divBdr>
    </w:div>
    <w:div w:id="1288464408">
      <w:bodyDiv w:val="1"/>
      <w:marLeft w:val="0"/>
      <w:marRight w:val="0"/>
      <w:marTop w:val="0"/>
      <w:marBottom w:val="0"/>
      <w:divBdr>
        <w:top w:val="none" w:sz="0" w:space="0" w:color="auto"/>
        <w:left w:val="none" w:sz="0" w:space="0" w:color="auto"/>
        <w:bottom w:val="none" w:sz="0" w:space="0" w:color="auto"/>
        <w:right w:val="none" w:sz="0" w:space="0" w:color="auto"/>
      </w:divBdr>
    </w:div>
    <w:div w:id="1288513746">
      <w:bodyDiv w:val="1"/>
      <w:marLeft w:val="0"/>
      <w:marRight w:val="0"/>
      <w:marTop w:val="0"/>
      <w:marBottom w:val="0"/>
      <w:divBdr>
        <w:top w:val="none" w:sz="0" w:space="0" w:color="auto"/>
        <w:left w:val="none" w:sz="0" w:space="0" w:color="auto"/>
        <w:bottom w:val="none" w:sz="0" w:space="0" w:color="auto"/>
        <w:right w:val="none" w:sz="0" w:space="0" w:color="auto"/>
      </w:divBdr>
    </w:div>
    <w:div w:id="1288852192">
      <w:bodyDiv w:val="1"/>
      <w:marLeft w:val="0"/>
      <w:marRight w:val="0"/>
      <w:marTop w:val="0"/>
      <w:marBottom w:val="0"/>
      <w:divBdr>
        <w:top w:val="none" w:sz="0" w:space="0" w:color="auto"/>
        <w:left w:val="none" w:sz="0" w:space="0" w:color="auto"/>
        <w:bottom w:val="none" w:sz="0" w:space="0" w:color="auto"/>
        <w:right w:val="none" w:sz="0" w:space="0" w:color="auto"/>
      </w:divBdr>
    </w:div>
    <w:div w:id="1288970339">
      <w:bodyDiv w:val="1"/>
      <w:marLeft w:val="0"/>
      <w:marRight w:val="0"/>
      <w:marTop w:val="0"/>
      <w:marBottom w:val="0"/>
      <w:divBdr>
        <w:top w:val="none" w:sz="0" w:space="0" w:color="auto"/>
        <w:left w:val="none" w:sz="0" w:space="0" w:color="auto"/>
        <w:bottom w:val="none" w:sz="0" w:space="0" w:color="auto"/>
        <w:right w:val="none" w:sz="0" w:space="0" w:color="auto"/>
      </w:divBdr>
    </w:div>
    <w:div w:id="1289240709">
      <w:bodyDiv w:val="1"/>
      <w:marLeft w:val="0"/>
      <w:marRight w:val="0"/>
      <w:marTop w:val="0"/>
      <w:marBottom w:val="0"/>
      <w:divBdr>
        <w:top w:val="none" w:sz="0" w:space="0" w:color="auto"/>
        <w:left w:val="none" w:sz="0" w:space="0" w:color="auto"/>
        <w:bottom w:val="none" w:sz="0" w:space="0" w:color="auto"/>
        <w:right w:val="none" w:sz="0" w:space="0" w:color="auto"/>
      </w:divBdr>
    </w:div>
    <w:div w:id="1289317167">
      <w:bodyDiv w:val="1"/>
      <w:marLeft w:val="0"/>
      <w:marRight w:val="0"/>
      <w:marTop w:val="0"/>
      <w:marBottom w:val="0"/>
      <w:divBdr>
        <w:top w:val="none" w:sz="0" w:space="0" w:color="auto"/>
        <w:left w:val="none" w:sz="0" w:space="0" w:color="auto"/>
        <w:bottom w:val="none" w:sz="0" w:space="0" w:color="auto"/>
        <w:right w:val="none" w:sz="0" w:space="0" w:color="auto"/>
      </w:divBdr>
    </w:div>
    <w:div w:id="1289432031">
      <w:bodyDiv w:val="1"/>
      <w:marLeft w:val="0"/>
      <w:marRight w:val="0"/>
      <w:marTop w:val="0"/>
      <w:marBottom w:val="0"/>
      <w:divBdr>
        <w:top w:val="none" w:sz="0" w:space="0" w:color="auto"/>
        <w:left w:val="none" w:sz="0" w:space="0" w:color="auto"/>
        <w:bottom w:val="none" w:sz="0" w:space="0" w:color="auto"/>
        <w:right w:val="none" w:sz="0" w:space="0" w:color="auto"/>
      </w:divBdr>
    </w:div>
    <w:div w:id="1289513365">
      <w:bodyDiv w:val="1"/>
      <w:marLeft w:val="0"/>
      <w:marRight w:val="0"/>
      <w:marTop w:val="0"/>
      <w:marBottom w:val="0"/>
      <w:divBdr>
        <w:top w:val="none" w:sz="0" w:space="0" w:color="auto"/>
        <w:left w:val="none" w:sz="0" w:space="0" w:color="auto"/>
        <w:bottom w:val="none" w:sz="0" w:space="0" w:color="auto"/>
        <w:right w:val="none" w:sz="0" w:space="0" w:color="auto"/>
      </w:divBdr>
    </w:div>
    <w:div w:id="1289703114">
      <w:bodyDiv w:val="1"/>
      <w:marLeft w:val="0"/>
      <w:marRight w:val="0"/>
      <w:marTop w:val="0"/>
      <w:marBottom w:val="0"/>
      <w:divBdr>
        <w:top w:val="none" w:sz="0" w:space="0" w:color="auto"/>
        <w:left w:val="none" w:sz="0" w:space="0" w:color="auto"/>
        <w:bottom w:val="none" w:sz="0" w:space="0" w:color="auto"/>
        <w:right w:val="none" w:sz="0" w:space="0" w:color="auto"/>
      </w:divBdr>
    </w:div>
    <w:div w:id="1289968919">
      <w:bodyDiv w:val="1"/>
      <w:marLeft w:val="0"/>
      <w:marRight w:val="0"/>
      <w:marTop w:val="0"/>
      <w:marBottom w:val="0"/>
      <w:divBdr>
        <w:top w:val="none" w:sz="0" w:space="0" w:color="auto"/>
        <w:left w:val="none" w:sz="0" w:space="0" w:color="auto"/>
        <w:bottom w:val="none" w:sz="0" w:space="0" w:color="auto"/>
        <w:right w:val="none" w:sz="0" w:space="0" w:color="auto"/>
      </w:divBdr>
    </w:div>
    <w:div w:id="1289970920">
      <w:bodyDiv w:val="1"/>
      <w:marLeft w:val="0"/>
      <w:marRight w:val="0"/>
      <w:marTop w:val="0"/>
      <w:marBottom w:val="0"/>
      <w:divBdr>
        <w:top w:val="none" w:sz="0" w:space="0" w:color="auto"/>
        <w:left w:val="none" w:sz="0" w:space="0" w:color="auto"/>
        <w:bottom w:val="none" w:sz="0" w:space="0" w:color="auto"/>
        <w:right w:val="none" w:sz="0" w:space="0" w:color="auto"/>
      </w:divBdr>
    </w:div>
    <w:div w:id="1290164177">
      <w:bodyDiv w:val="1"/>
      <w:marLeft w:val="0"/>
      <w:marRight w:val="0"/>
      <w:marTop w:val="0"/>
      <w:marBottom w:val="0"/>
      <w:divBdr>
        <w:top w:val="none" w:sz="0" w:space="0" w:color="auto"/>
        <w:left w:val="none" w:sz="0" w:space="0" w:color="auto"/>
        <w:bottom w:val="none" w:sz="0" w:space="0" w:color="auto"/>
        <w:right w:val="none" w:sz="0" w:space="0" w:color="auto"/>
      </w:divBdr>
    </w:div>
    <w:div w:id="1290237886">
      <w:bodyDiv w:val="1"/>
      <w:marLeft w:val="0"/>
      <w:marRight w:val="0"/>
      <w:marTop w:val="0"/>
      <w:marBottom w:val="0"/>
      <w:divBdr>
        <w:top w:val="none" w:sz="0" w:space="0" w:color="auto"/>
        <w:left w:val="none" w:sz="0" w:space="0" w:color="auto"/>
        <w:bottom w:val="none" w:sz="0" w:space="0" w:color="auto"/>
        <w:right w:val="none" w:sz="0" w:space="0" w:color="auto"/>
      </w:divBdr>
    </w:div>
    <w:div w:id="1290283485">
      <w:bodyDiv w:val="1"/>
      <w:marLeft w:val="0"/>
      <w:marRight w:val="0"/>
      <w:marTop w:val="0"/>
      <w:marBottom w:val="0"/>
      <w:divBdr>
        <w:top w:val="none" w:sz="0" w:space="0" w:color="auto"/>
        <w:left w:val="none" w:sz="0" w:space="0" w:color="auto"/>
        <w:bottom w:val="none" w:sz="0" w:space="0" w:color="auto"/>
        <w:right w:val="none" w:sz="0" w:space="0" w:color="auto"/>
      </w:divBdr>
    </w:div>
    <w:div w:id="1290355049">
      <w:bodyDiv w:val="1"/>
      <w:marLeft w:val="0"/>
      <w:marRight w:val="0"/>
      <w:marTop w:val="0"/>
      <w:marBottom w:val="0"/>
      <w:divBdr>
        <w:top w:val="none" w:sz="0" w:space="0" w:color="auto"/>
        <w:left w:val="none" w:sz="0" w:space="0" w:color="auto"/>
        <w:bottom w:val="none" w:sz="0" w:space="0" w:color="auto"/>
        <w:right w:val="none" w:sz="0" w:space="0" w:color="auto"/>
      </w:divBdr>
    </w:div>
    <w:div w:id="1290479737">
      <w:bodyDiv w:val="1"/>
      <w:marLeft w:val="0"/>
      <w:marRight w:val="0"/>
      <w:marTop w:val="0"/>
      <w:marBottom w:val="0"/>
      <w:divBdr>
        <w:top w:val="none" w:sz="0" w:space="0" w:color="auto"/>
        <w:left w:val="none" w:sz="0" w:space="0" w:color="auto"/>
        <w:bottom w:val="none" w:sz="0" w:space="0" w:color="auto"/>
        <w:right w:val="none" w:sz="0" w:space="0" w:color="auto"/>
      </w:divBdr>
    </w:div>
    <w:div w:id="1290628859">
      <w:bodyDiv w:val="1"/>
      <w:marLeft w:val="0"/>
      <w:marRight w:val="0"/>
      <w:marTop w:val="0"/>
      <w:marBottom w:val="0"/>
      <w:divBdr>
        <w:top w:val="none" w:sz="0" w:space="0" w:color="auto"/>
        <w:left w:val="none" w:sz="0" w:space="0" w:color="auto"/>
        <w:bottom w:val="none" w:sz="0" w:space="0" w:color="auto"/>
        <w:right w:val="none" w:sz="0" w:space="0" w:color="auto"/>
      </w:divBdr>
    </w:div>
    <w:div w:id="1290672577">
      <w:bodyDiv w:val="1"/>
      <w:marLeft w:val="0"/>
      <w:marRight w:val="0"/>
      <w:marTop w:val="0"/>
      <w:marBottom w:val="0"/>
      <w:divBdr>
        <w:top w:val="none" w:sz="0" w:space="0" w:color="auto"/>
        <w:left w:val="none" w:sz="0" w:space="0" w:color="auto"/>
        <w:bottom w:val="none" w:sz="0" w:space="0" w:color="auto"/>
        <w:right w:val="none" w:sz="0" w:space="0" w:color="auto"/>
      </w:divBdr>
    </w:div>
    <w:div w:id="1290748774">
      <w:bodyDiv w:val="1"/>
      <w:marLeft w:val="0"/>
      <w:marRight w:val="0"/>
      <w:marTop w:val="0"/>
      <w:marBottom w:val="0"/>
      <w:divBdr>
        <w:top w:val="none" w:sz="0" w:space="0" w:color="auto"/>
        <w:left w:val="none" w:sz="0" w:space="0" w:color="auto"/>
        <w:bottom w:val="none" w:sz="0" w:space="0" w:color="auto"/>
        <w:right w:val="none" w:sz="0" w:space="0" w:color="auto"/>
      </w:divBdr>
    </w:div>
    <w:div w:id="1290820601">
      <w:bodyDiv w:val="1"/>
      <w:marLeft w:val="0"/>
      <w:marRight w:val="0"/>
      <w:marTop w:val="0"/>
      <w:marBottom w:val="0"/>
      <w:divBdr>
        <w:top w:val="none" w:sz="0" w:space="0" w:color="auto"/>
        <w:left w:val="none" w:sz="0" w:space="0" w:color="auto"/>
        <w:bottom w:val="none" w:sz="0" w:space="0" w:color="auto"/>
        <w:right w:val="none" w:sz="0" w:space="0" w:color="auto"/>
      </w:divBdr>
    </w:div>
    <w:div w:id="1290821286">
      <w:bodyDiv w:val="1"/>
      <w:marLeft w:val="0"/>
      <w:marRight w:val="0"/>
      <w:marTop w:val="0"/>
      <w:marBottom w:val="0"/>
      <w:divBdr>
        <w:top w:val="none" w:sz="0" w:space="0" w:color="auto"/>
        <w:left w:val="none" w:sz="0" w:space="0" w:color="auto"/>
        <w:bottom w:val="none" w:sz="0" w:space="0" w:color="auto"/>
        <w:right w:val="none" w:sz="0" w:space="0" w:color="auto"/>
      </w:divBdr>
    </w:div>
    <w:div w:id="1290865502">
      <w:bodyDiv w:val="1"/>
      <w:marLeft w:val="0"/>
      <w:marRight w:val="0"/>
      <w:marTop w:val="0"/>
      <w:marBottom w:val="0"/>
      <w:divBdr>
        <w:top w:val="none" w:sz="0" w:space="0" w:color="auto"/>
        <w:left w:val="none" w:sz="0" w:space="0" w:color="auto"/>
        <w:bottom w:val="none" w:sz="0" w:space="0" w:color="auto"/>
        <w:right w:val="none" w:sz="0" w:space="0" w:color="auto"/>
      </w:divBdr>
    </w:div>
    <w:div w:id="1290941149">
      <w:bodyDiv w:val="1"/>
      <w:marLeft w:val="0"/>
      <w:marRight w:val="0"/>
      <w:marTop w:val="0"/>
      <w:marBottom w:val="0"/>
      <w:divBdr>
        <w:top w:val="none" w:sz="0" w:space="0" w:color="auto"/>
        <w:left w:val="none" w:sz="0" w:space="0" w:color="auto"/>
        <w:bottom w:val="none" w:sz="0" w:space="0" w:color="auto"/>
        <w:right w:val="none" w:sz="0" w:space="0" w:color="auto"/>
      </w:divBdr>
    </w:div>
    <w:div w:id="1291129301">
      <w:bodyDiv w:val="1"/>
      <w:marLeft w:val="0"/>
      <w:marRight w:val="0"/>
      <w:marTop w:val="0"/>
      <w:marBottom w:val="0"/>
      <w:divBdr>
        <w:top w:val="none" w:sz="0" w:space="0" w:color="auto"/>
        <w:left w:val="none" w:sz="0" w:space="0" w:color="auto"/>
        <w:bottom w:val="none" w:sz="0" w:space="0" w:color="auto"/>
        <w:right w:val="none" w:sz="0" w:space="0" w:color="auto"/>
      </w:divBdr>
    </w:div>
    <w:div w:id="1291324161">
      <w:bodyDiv w:val="1"/>
      <w:marLeft w:val="0"/>
      <w:marRight w:val="0"/>
      <w:marTop w:val="0"/>
      <w:marBottom w:val="0"/>
      <w:divBdr>
        <w:top w:val="none" w:sz="0" w:space="0" w:color="auto"/>
        <w:left w:val="none" w:sz="0" w:space="0" w:color="auto"/>
        <w:bottom w:val="none" w:sz="0" w:space="0" w:color="auto"/>
        <w:right w:val="none" w:sz="0" w:space="0" w:color="auto"/>
      </w:divBdr>
    </w:div>
    <w:div w:id="1291325862">
      <w:bodyDiv w:val="1"/>
      <w:marLeft w:val="0"/>
      <w:marRight w:val="0"/>
      <w:marTop w:val="0"/>
      <w:marBottom w:val="0"/>
      <w:divBdr>
        <w:top w:val="none" w:sz="0" w:space="0" w:color="auto"/>
        <w:left w:val="none" w:sz="0" w:space="0" w:color="auto"/>
        <w:bottom w:val="none" w:sz="0" w:space="0" w:color="auto"/>
        <w:right w:val="none" w:sz="0" w:space="0" w:color="auto"/>
      </w:divBdr>
    </w:div>
    <w:div w:id="1291596162">
      <w:bodyDiv w:val="1"/>
      <w:marLeft w:val="0"/>
      <w:marRight w:val="0"/>
      <w:marTop w:val="0"/>
      <w:marBottom w:val="0"/>
      <w:divBdr>
        <w:top w:val="none" w:sz="0" w:space="0" w:color="auto"/>
        <w:left w:val="none" w:sz="0" w:space="0" w:color="auto"/>
        <w:bottom w:val="none" w:sz="0" w:space="0" w:color="auto"/>
        <w:right w:val="none" w:sz="0" w:space="0" w:color="auto"/>
      </w:divBdr>
    </w:div>
    <w:div w:id="1291666450">
      <w:bodyDiv w:val="1"/>
      <w:marLeft w:val="0"/>
      <w:marRight w:val="0"/>
      <w:marTop w:val="0"/>
      <w:marBottom w:val="0"/>
      <w:divBdr>
        <w:top w:val="none" w:sz="0" w:space="0" w:color="auto"/>
        <w:left w:val="none" w:sz="0" w:space="0" w:color="auto"/>
        <w:bottom w:val="none" w:sz="0" w:space="0" w:color="auto"/>
        <w:right w:val="none" w:sz="0" w:space="0" w:color="auto"/>
      </w:divBdr>
    </w:div>
    <w:div w:id="1291781753">
      <w:bodyDiv w:val="1"/>
      <w:marLeft w:val="0"/>
      <w:marRight w:val="0"/>
      <w:marTop w:val="0"/>
      <w:marBottom w:val="0"/>
      <w:divBdr>
        <w:top w:val="none" w:sz="0" w:space="0" w:color="auto"/>
        <w:left w:val="none" w:sz="0" w:space="0" w:color="auto"/>
        <w:bottom w:val="none" w:sz="0" w:space="0" w:color="auto"/>
        <w:right w:val="none" w:sz="0" w:space="0" w:color="auto"/>
      </w:divBdr>
    </w:div>
    <w:div w:id="1292243957">
      <w:bodyDiv w:val="1"/>
      <w:marLeft w:val="0"/>
      <w:marRight w:val="0"/>
      <w:marTop w:val="0"/>
      <w:marBottom w:val="0"/>
      <w:divBdr>
        <w:top w:val="none" w:sz="0" w:space="0" w:color="auto"/>
        <w:left w:val="none" w:sz="0" w:space="0" w:color="auto"/>
        <w:bottom w:val="none" w:sz="0" w:space="0" w:color="auto"/>
        <w:right w:val="none" w:sz="0" w:space="0" w:color="auto"/>
      </w:divBdr>
    </w:div>
    <w:div w:id="1292319297">
      <w:bodyDiv w:val="1"/>
      <w:marLeft w:val="0"/>
      <w:marRight w:val="0"/>
      <w:marTop w:val="0"/>
      <w:marBottom w:val="0"/>
      <w:divBdr>
        <w:top w:val="none" w:sz="0" w:space="0" w:color="auto"/>
        <w:left w:val="none" w:sz="0" w:space="0" w:color="auto"/>
        <w:bottom w:val="none" w:sz="0" w:space="0" w:color="auto"/>
        <w:right w:val="none" w:sz="0" w:space="0" w:color="auto"/>
      </w:divBdr>
    </w:div>
    <w:div w:id="1292319638">
      <w:bodyDiv w:val="1"/>
      <w:marLeft w:val="0"/>
      <w:marRight w:val="0"/>
      <w:marTop w:val="0"/>
      <w:marBottom w:val="0"/>
      <w:divBdr>
        <w:top w:val="none" w:sz="0" w:space="0" w:color="auto"/>
        <w:left w:val="none" w:sz="0" w:space="0" w:color="auto"/>
        <w:bottom w:val="none" w:sz="0" w:space="0" w:color="auto"/>
        <w:right w:val="none" w:sz="0" w:space="0" w:color="auto"/>
      </w:divBdr>
    </w:div>
    <w:div w:id="1292327961">
      <w:bodyDiv w:val="1"/>
      <w:marLeft w:val="0"/>
      <w:marRight w:val="0"/>
      <w:marTop w:val="0"/>
      <w:marBottom w:val="0"/>
      <w:divBdr>
        <w:top w:val="none" w:sz="0" w:space="0" w:color="auto"/>
        <w:left w:val="none" w:sz="0" w:space="0" w:color="auto"/>
        <w:bottom w:val="none" w:sz="0" w:space="0" w:color="auto"/>
        <w:right w:val="none" w:sz="0" w:space="0" w:color="auto"/>
      </w:divBdr>
    </w:div>
    <w:div w:id="1292401920">
      <w:bodyDiv w:val="1"/>
      <w:marLeft w:val="0"/>
      <w:marRight w:val="0"/>
      <w:marTop w:val="0"/>
      <w:marBottom w:val="0"/>
      <w:divBdr>
        <w:top w:val="none" w:sz="0" w:space="0" w:color="auto"/>
        <w:left w:val="none" w:sz="0" w:space="0" w:color="auto"/>
        <w:bottom w:val="none" w:sz="0" w:space="0" w:color="auto"/>
        <w:right w:val="none" w:sz="0" w:space="0" w:color="auto"/>
      </w:divBdr>
    </w:div>
    <w:div w:id="1292856815">
      <w:bodyDiv w:val="1"/>
      <w:marLeft w:val="0"/>
      <w:marRight w:val="0"/>
      <w:marTop w:val="0"/>
      <w:marBottom w:val="0"/>
      <w:divBdr>
        <w:top w:val="none" w:sz="0" w:space="0" w:color="auto"/>
        <w:left w:val="none" w:sz="0" w:space="0" w:color="auto"/>
        <w:bottom w:val="none" w:sz="0" w:space="0" w:color="auto"/>
        <w:right w:val="none" w:sz="0" w:space="0" w:color="auto"/>
      </w:divBdr>
    </w:div>
    <w:div w:id="1292899452">
      <w:bodyDiv w:val="1"/>
      <w:marLeft w:val="0"/>
      <w:marRight w:val="0"/>
      <w:marTop w:val="0"/>
      <w:marBottom w:val="0"/>
      <w:divBdr>
        <w:top w:val="none" w:sz="0" w:space="0" w:color="auto"/>
        <w:left w:val="none" w:sz="0" w:space="0" w:color="auto"/>
        <w:bottom w:val="none" w:sz="0" w:space="0" w:color="auto"/>
        <w:right w:val="none" w:sz="0" w:space="0" w:color="auto"/>
      </w:divBdr>
    </w:div>
    <w:div w:id="1292900876">
      <w:bodyDiv w:val="1"/>
      <w:marLeft w:val="0"/>
      <w:marRight w:val="0"/>
      <w:marTop w:val="0"/>
      <w:marBottom w:val="0"/>
      <w:divBdr>
        <w:top w:val="none" w:sz="0" w:space="0" w:color="auto"/>
        <w:left w:val="none" w:sz="0" w:space="0" w:color="auto"/>
        <w:bottom w:val="none" w:sz="0" w:space="0" w:color="auto"/>
        <w:right w:val="none" w:sz="0" w:space="0" w:color="auto"/>
      </w:divBdr>
    </w:div>
    <w:div w:id="1292903725">
      <w:bodyDiv w:val="1"/>
      <w:marLeft w:val="0"/>
      <w:marRight w:val="0"/>
      <w:marTop w:val="0"/>
      <w:marBottom w:val="0"/>
      <w:divBdr>
        <w:top w:val="none" w:sz="0" w:space="0" w:color="auto"/>
        <w:left w:val="none" w:sz="0" w:space="0" w:color="auto"/>
        <w:bottom w:val="none" w:sz="0" w:space="0" w:color="auto"/>
        <w:right w:val="none" w:sz="0" w:space="0" w:color="auto"/>
      </w:divBdr>
    </w:div>
    <w:div w:id="1293051431">
      <w:bodyDiv w:val="1"/>
      <w:marLeft w:val="0"/>
      <w:marRight w:val="0"/>
      <w:marTop w:val="0"/>
      <w:marBottom w:val="0"/>
      <w:divBdr>
        <w:top w:val="none" w:sz="0" w:space="0" w:color="auto"/>
        <w:left w:val="none" w:sz="0" w:space="0" w:color="auto"/>
        <w:bottom w:val="none" w:sz="0" w:space="0" w:color="auto"/>
        <w:right w:val="none" w:sz="0" w:space="0" w:color="auto"/>
      </w:divBdr>
    </w:div>
    <w:div w:id="1293247104">
      <w:bodyDiv w:val="1"/>
      <w:marLeft w:val="0"/>
      <w:marRight w:val="0"/>
      <w:marTop w:val="0"/>
      <w:marBottom w:val="0"/>
      <w:divBdr>
        <w:top w:val="none" w:sz="0" w:space="0" w:color="auto"/>
        <w:left w:val="none" w:sz="0" w:space="0" w:color="auto"/>
        <w:bottom w:val="none" w:sz="0" w:space="0" w:color="auto"/>
        <w:right w:val="none" w:sz="0" w:space="0" w:color="auto"/>
      </w:divBdr>
    </w:div>
    <w:div w:id="1293291543">
      <w:bodyDiv w:val="1"/>
      <w:marLeft w:val="0"/>
      <w:marRight w:val="0"/>
      <w:marTop w:val="0"/>
      <w:marBottom w:val="0"/>
      <w:divBdr>
        <w:top w:val="none" w:sz="0" w:space="0" w:color="auto"/>
        <w:left w:val="none" w:sz="0" w:space="0" w:color="auto"/>
        <w:bottom w:val="none" w:sz="0" w:space="0" w:color="auto"/>
        <w:right w:val="none" w:sz="0" w:space="0" w:color="auto"/>
      </w:divBdr>
    </w:div>
    <w:div w:id="1293365577">
      <w:bodyDiv w:val="1"/>
      <w:marLeft w:val="0"/>
      <w:marRight w:val="0"/>
      <w:marTop w:val="0"/>
      <w:marBottom w:val="0"/>
      <w:divBdr>
        <w:top w:val="none" w:sz="0" w:space="0" w:color="auto"/>
        <w:left w:val="none" w:sz="0" w:space="0" w:color="auto"/>
        <w:bottom w:val="none" w:sz="0" w:space="0" w:color="auto"/>
        <w:right w:val="none" w:sz="0" w:space="0" w:color="auto"/>
      </w:divBdr>
    </w:div>
    <w:div w:id="1293367920">
      <w:bodyDiv w:val="1"/>
      <w:marLeft w:val="0"/>
      <w:marRight w:val="0"/>
      <w:marTop w:val="0"/>
      <w:marBottom w:val="0"/>
      <w:divBdr>
        <w:top w:val="none" w:sz="0" w:space="0" w:color="auto"/>
        <w:left w:val="none" w:sz="0" w:space="0" w:color="auto"/>
        <w:bottom w:val="none" w:sz="0" w:space="0" w:color="auto"/>
        <w:right w:val="none" w:sz="0" w:space="0" w:color="auto"/>
      </w:divBdr>
    </w:div>
    <w:div w:id="1293444961">
      <w:bodyDiv w:val="1"/>
      <w:marLeft w:val="0"/>
      <w:marRight w:val="0"/>
      <w:marTop w:val="0"/>
      <w:marBottom w:val="0"/>
      <w:divBdr>
        <w:top w:val="none" w:sz="0" w:space="0" w:color="auto"/>
        <w:left w:val="none" w:sz="0" w:space="0" w:color="auto"/>
        <w:bottom w:val="none" w:sz="0" w:space="0" w:color="auto"/>
        <w:right w:val="none" w:sz="0" w:space="0" w:color="auto"/>
      </w:divBdr>
    </w:div>
    <w:div w:id="1293556466">
      <w:bodyDiv w:val="1"/>
      <w:marLeft w:val="0"/>
      <w:marRight w:val="0"/>
      <w:marTop w:val="0"/>
      <w:marBottom w:val="0"/>
      <w:divBdr>
        <w:top w:val="none" w:sz="0" w:space="0" w:color="auto"/>
        <w:left w:val="none" w:sz="0" w:space="0" w:color="auto"/>
        <w:bottom w:val="none" w:sz="0" w:space="0" w:color="auto"/>
        <w:right w:val="none" w:sz="0" w:space="0" w:color="auto"/>
      </w:divBdr>
    </w:div>
    <w:div w:id="1293637426">
      <w:bodyDiv w:val="1"/>
      <w:marLeft w:val="0"/>
      <w:marRight w:val="0"/>
      <w:marTop w:val="0"/>
      <w:marBottom w:val="0"/>
      <w:divBdr>
        <w:top w:val="none" w:sz="0" w:space="0" w:color="auto"/>
        <w:left w:val="none" w:sz="0" w:space="0" w:color="auto"/>
        <w:bottom w:val="none" w:sz="0" w:space="0" w:color="auto"/>
        <w:right w:val="none" w:sz="0" w:space="0" w:color="auto"/>
      </w:divBdr>
    </w:div>
    <w:div w:id="1293905100">
      <w:bodyDiv w:val="1"/>
      <w:marLeft w:val="0"/>
      <w:marRight w:val="0"/>
      <w:marTop w:val="0"/>
      <w:marBottom w:val="0"/>
      <w:divBdr>
        <w:top w:val="none" w:sz="0" w:space="0" w:color="auto"/>
        <w:left w:val="none" w:sz="0" w:space="0" w:color="auto"/>
        <w:bottom w:val="none" w:sz="0" w:space="0" w:color="auto"/>
        <w:right w:val="none" w:sz="0" w:space="0" w:color="auto"/>
      </w:divBdr>
    </w:div>
    <w:div w:id="1293949568">
      <w:bodyDiv w:val="1"/>
      <w:marLeft w:val="0"/>
      <w:marRight w:val="0"/>
      <w:marTop w:val="0"/>
      <w:marBottom w:val="0"/>
      <w:divBdr>
        <w:top w:val="none" w:sz="0" w:space="0" w:color="auto"/>
        <w:left w:val="none" w:sz="0" w:space="0" w:color="auto"/>
        <w:bottom w:val="none" w:sz="0" w:space="0" w:color="auto"/>
        <w:right w:val="none" w:sz="0" w:space="0" w:color="auto"/>
      </w:divBdr>
    </w:div>
    <w:div w:id="1293975016">
      <w:bodyDiv w:val="1"/>
      <w:marLeft w:val="0"/>
      <w:marRight w:val="0"/>
      <w:marTop w:val="0"/>
      <w:marBottom w:val="0"/>
      <w:divBdr>
        <w:top w:val="none" w:sz="0" w:space="0" w:color="auto"/>
        <w:left w:val="none" w:sz="0" w:space="0" w:color="auto"/>
        <w:bottom w:val="none" w:sz="0" w:space="0" w:color="auto"/>
        <w:right w:val="none" w:sz="0" w:space="0" w:color="auto"/>
      </w:divBdr>
    </w:div>
    <w:div w:id="1294017420">
      <w:bodyDiv w:val="1"/>
      <w:marLeft w:val="0"/>
      <w:marRight w:val="0"/>
      <w:marTop w:val="0"/>
      <w:marBottom w:val="0"/>
      <w:divBdr>
        <w:top w:val="none" w:sz="0" w:space="0" w:color="auto"/>
        <w:left w:val="none" w:sz="0" w:space="0" w:color="auto"/>
        <w:bottom w:val="none" w:sz="0" w:space="0" w:color="auto"/>
        <w:right w:val="none" w:sz="0" w:space="0" w:color="auto"/>
      </w:divBdr>
    </w:div>
    <w:div w:id="1294099664">
      <w:bodyDiv w:val="1"/>
      <w:marLeft w:val="0"/>
      <w:marRight w:val="0"/>
      <w:marTop w:val="0"/>
      <w:marBottom w:val="0"/>
      <w:divBdr>
        <w:top w:val="none" w:sz="0" w:space="0" w:color="auto"/>
        <w:left w:val="none" w:sz="0" w:space="0" w:color="auto"/>
        <w:bottom w:val="none" w:sz="0" w:space="0" w:color="auto"/>
        <w:right w:val="none" w:sz="0" w:space="0" w:color="auto"/>
      </w:divBdr>
    </w:div>
    <w:div w:id="1294211148">
      <w:bodyDiv w:val="1"/>
      <w:marLeft w:val="0"/>
      <w:marRight w:val="0"/>
      <w:marTop w:val="0"/>
      <w:marBottom w:val="0"/>
      <w:divBdr>
        <w:top w:val="none" w:sz="0" w:space="0" w:color="auto"/>
        <w:left w:val="none" w:sz="0" w:space="0" w:color="auto"/>
        <w:bottom w:val="none" w:sz="0" w:space="0" w:color="auto"/>
        <w:right w:val="none" w:sz="0" w:space="0" w:color="auto"/>
      </w:divBdr>
    </w:div>
    <w:div w:id="1294284718">
      <w:bodyDiv w:val="1"/>
      <w:marLeft w:val="0"/>
      <w:marRight w:val="0"/>
      <w:marTop w:val="0"/>
      <w:marBottom w:val="0"/>
      <w:divBdr>
        <w:top w:val="none" w:sz="0" w:space="0" w:color="auto"/>
        <w:left w:val="none" w:sz="0" w:space="0" w:color="auto"/>
        <w:bottom w:val="none" w:sz="0" w:space="0" w:color="auto"/>
        <w:right w:val="none" w:sz="0" w:space="0" w:color="auto"/>
      </w:divBdr>
    </w:div>
    <w:div w:id="1294361614">
      <w:bodyDiv w:val="1"/>
      <w:marLeft w:val="0"/>
      <w:marRight w:val="0"/>
      <w:marTop w:val="0"/>
      <w:marBottom w:val="0"/>
      <w:divBdr>
        <w:top w:val="none" w:sz="0" w:space="0" w:color="auto"/>
        <w:left w:val="none" w:sz="0" w:space="0" w:color="auto"/>
        <w:bottom w:val="none" w:sz="0" w:space="0" w:color="auto"/>
        <w:right w:val="none" w:sz="0" w:space="0" w:color="auto"/>
      </w:divBdr>
    </w:div>
    <w:div w:id="1294404245">
      <w:bodyDiv w:val="1"/>
      <w:marLeft w:val="0"/>
      <w:marRight w:val="0"/>
      <w:marTop w:val="0"/>
      <w:marBottom w:val="0"/>
      <w:divBdr>
        <w:top w:val="none" w:sz="0" w:space="0" w:color="auto"/>
        <w:left w:val="none" w:sz="0" w:space="0" w:color="auto"/>
        <w:bottom w:val="none" w:sz="0" w:space="0" w:color="auto"/>
        <w:right w:val="none" w:sz="0" w:space="0" w:color="auto"/>
      </w:divBdr>
    </w:div>
    <w:div w:id="1294485903">
      <w:bodyDiv w:val="1"/>
      <w:marLeft w:val="0"/>
      <w:marRight w:val="0"/>
      <w:marTop w:val="0"/>
      <w:marBottom w:val="0"/>
      <w:divBdr>
        <w:top w:val="none" w:sz="0" w:space="0" w:color="auto"/>
        <w:left w:val="none" w:sz="0" w:space="0" w:color="auto"/>
        <w:bottom w:val="none" w:sz="0" w:space="0" w:color="auto"/>
        <w:right w:val="none" w:sz="0" w:space="0" w:color="auto"/>
      </w:divBdr>
    </w:div>
    <w:div w:id="1294553976">
      <w:bodyDiv w:val="1"/>
      <w:marLeft w:val="0"/>
      <w:marRight w:val="0"/>
      <w:marTop w:val="0"/>
      <w:marBottom w:val="0"/>
      <w:divBdr>
        <w:top w:val="none" w:sz="0" w:space="0" w:color="auto"/>
        <w:left w:val="none" w:sz="0" w:space="0" w:color="auto"/>
        <w:bottom w:val="none" w:sz="0" w:space="0" w:color="auto"/>
        <w:right w:val="none" w:sz="0" w:space="0" w:color="auto"/>
      </w:divBdr>
    </w:div>
    <w:div w:id="1294562678">
      <w:bodyDiv w:val="1"/>
      <w:marLeft w:val="0"/>
      <w:marRight w:val="0"/>
      <w:marTop w:val="0"/>
      <w:marBottom w:val="0"/>
      <w:divBdr>
        <w:top w:val="none" w:sz="0" w:space="0" w:color="auto"/>
        <w:left w:val="none" w:sz="0" w:space="0" w:color="auto"/>
        <w:bottom w:val="none" w:sz="0" w:space="0" w:color="auto"/>
        <w:right w:val="none" w:sz="0" w:space="0" w:color="auto"/>
      </w:divBdr>
    </w:div>
    <w:div w:id="1294603039">
      <w:bodyDiv w:val="1"/>
      <w:marLeft w:val="0"/>
      <w:marRight w:val="0"/>
      <w:marTop w:val="0"/>
      <w:marBottom w:val="0"/>
      <w:divBdr>
        <w:top w:val="none" w:sz="0" w:space="0" w:color="auto"/>
        <w:left w:val="none" w:sz="0" w:space="0" w:color="auto"/>
        <w:bottom w:val="none" w:sz="0" w:space="0" w:color="auto"/>
        <w:right w:val="none" w:sz="0" w:space="0" w:color="auto"/>
      </w:divBdr>
    </w:div>
    <w:div w:id="1294795003">
      <w:bodyDiv w:val="1"/>
      <w:marLeft w:val="0"/>
      <w:marRight w:val="0"/>
      <w:marTop w:val="0"/>
      <w:marBottom w:val="0"/>
      <w:divBdr>
        <w:top w:val="none" w:sz="0" w:space="0" w:color="auto"/>
        <w:left w:val="none" w:sz="0" w:space="0" w:color="auto"/>
        <w:bottom w:val="none" w:sz="0" w:space="0" w:color="auto"/>
        <w:right w:val="none" w:sz="0" w:space="0" w:color="auto"/>
      </w:divBdr>
    </w:div>
    <w:div w:id="1294949196">
      <w:bodyDiv w:val="1"/>
      <w:marLeft w:val="0"/>
      <w:marRight w:val="0"/>
      <w:marTop w:val="0"/>
      <w:marBottom w:val="0"/>
      <w:divBdr>
        <w:top w:val="none" w:sz="0" w:space="0" w:color="auto"/>
        <w:left w:val="none" w:sz="0" w:space="0" w:color="auto"/>
        <w:bottom w:val="none" w:sz="0" w:space="0" w:color="auto"/>
        <w:right w:val="none" w:sz="0" w:space="0" w:color="auto"/>
      </w:divBdr>
    </w:div>
    <w:div w:id="1295060364">
      <w:bodyDiv w:val="1"/>
      <w:marLeft w:val="0"/>
      <w:marRight w:val="0"/>
      <w:marTop w:val="0"/>
      <w:marBottom w:val="0"/>
      <w:divBdr>
        <w:top w:val="none" w:sz="0" w:space="0" w:color="auto"/>
        <w:left w:val="none" w:sz="0" w:space="0" w:color="auto"/>
        <w:bottom w:val="none" w:sz="0" w:space="0" w:color="auto"/>
        <w:right w:val="none" w:sz="0" w:space="0" w:color="auto"/>
      </w:divBdr>
    </w:div>
    <w:div w:id="1295328925">
      <w:bodyDiv w:val="1"/>
      <w:marLeft w:val="0"/>
      <w:marRight w:val="0"/>
      <w:marTop w:val="0"/>
      <w:marBottom w:val="0"/>
      <w:divBdr>
        <w:top w:val="none" w:sz="0" w:space="0" w:color="auto"/>
        <w:left w:val="none" w:sz="0" w:space="0" w:color="auto"/>
        <w:bottom w:val="none" w:sz="0" w:space="0" w:color="auto"/>
        <w:right w:val="none" w:sz="0" w:space="0" w:color="auto"/>
      </w:divBdr>
    </w:div>
    <w:div w:id="1295334649">
      <w:bodyDiv w:val="1"/>
      <w:marLeft w:val="0"/>
      <w:marRight w:val="0"/>
      <w:marTop w:val="0"/>
      <w:marBottom w:val="0"/>
      <w:divBdr>
        <w:top w:val="none" w:sz="0" w:space="0" w:color="auto"/>
        <w:left w:val="none" w:sz="0" w:space="0" w:color="auto"/>
        <w:bottom w:val="none" w:sz="0" w:space="0" w:color="auto"/>
        <w:right w:val="none" w:sz="0" w:space="0" w:color="auto"/>
      </w:divBdr>
    </w:div>
    <w:div w:id="1295478676">
      <w:bodyDiv w:val="1"/>
      <w:marLeft w:val="0"/>
      <w:marRight w:val="0"/>
      <w:marTop w:val="0"/>
      <w:marBottom w:val="0"/>
      <w:divBdr>
        <w:top w:val="none" w:sz="0" w:space="0" w:color="auto"/>
        <w:left w:val="none" w:sz="0" w:space="0" w:color="auto"/>
        <w:bottom w:val="none" w:sz="0" w:space="0" w:color="auto"/>
        <w:right w:val="none" w:sz="0" w:space="0" w:color="auto"/>
      </w:divBdr>
    </w:div>
    <w:div w:id="1295596286">
      <w:bodyDiv w:val="1"/>
      <w:marLeft w:val="0"/>
      <w:marRight w:val="0"/>
      <w:marTop w:val="0"/>
      <w:marBottom w:val="0"/>
      <w:divBdr>
        <w:top w:val="none" w:sz="0" w:space="0" w:color="auto"/>
        <w:left w:val="none" w:sz="0" w:space="0" w:color="auto"/>
        <w:bottom w:val="none" w:sz="0" w:space="0" w:color="auto"/>
        <w:right w:val="none" w:sz="0" w:space="0" w:color="auto"/>
      </w:divBdr>
    </w:div>
    <w:div w:id="1295677561">
      <w:bodyDiv w:val="1"/>
      <w:marLeft w:val="0"/>
      <w:marRight w:val="0"/>
      <w:marTop w:val="0"/>
      <w:marBottom w:val="0"/>
      <w:divBdr>
        <w:top w:val="none" w:sz="0" w:space="0" w:color="auto"/>
        <w:left w:val="none" w:sz="0" w:space="0" w:color="auto"/>
        <w:bottom w:val="none" w:sz="0" w:space="0" w:color="auto"/>
        <w:right w:val="none" w:sz="0" w:space="0" w:color="auto"/>
      </w:divBdr>
    </w:div>
    <w:div w:id="1295678522">
      <w:bodyDiv w:val="1"/>
      <w:marLeft w:val="0"/>
      <w:marRight w:val="0"/>
      <w:marTop w:val="0"/>
      <w:marBottom w:val="0"/>
      <w:divBdr>
        <w:top w:val="none" w:sz="0" w:space="0" w:color="auto"/>
        <w:left w:val="none" w:sz="0" w:space="0" w:color="auto"/>
        <w:bottom w:val="none" w:sz="0" w:space="0" w:color="auto"/>
        <w:right w:val="none" w:sz="0" w:space="0" w:color="auto"/>
      </w:divBdr>
    </w:div>
    <w:div w:id="1295713253">
      <w:bodyDiv w:val="1"/>
      <w:marLeft w:val="0"/>
      <w:marRight w:val="0"/>
      <w:marTop w:val="0"/>
      <w:marBottom w:val="0"/>
      <w:divBdr>
        <w:top w:val="none" w:sz="0" w:space="0" w:color="auto"/>
        <w:left w:val="none" w:sz="0" w:space="0" w:color="auto"/>
        <w:bottom w:val="none" w:sz="0" w:space="0" w:color="auto"/>
        <w:right w:val="none" w:sz="0" w:space="0" w:color="auto"/>
      </w:divBdr>
    </w:div>
    <w:div w:id="1295794758">
      <w:bodyDiv w:val="1"/>
      <w:marLeft w:val="0"/>
      <w:marRight w:val="0"/>
      <w:marTop w:val="0"/>
      <w:marBottom w:val="0"/>
      <w:divBdr>
        <w:top w:val="none" w:sz="0" w:space="0" w:color="auto"/>
        <w:left w:val="none" w:sz="0" w:space="0" w:color="auto"/>
        <w:bottom w:val="none" w:sz="0" w:space="0" w:color="auto"/>
        <w:right w:val="none" w:sz="0" w:space="0" w:color="auto"/>
      </w:divBdr>
    </w:div>
    <w:div w:id="1295912345">
      <w:bodyDiv w:val="1"/>
      <w:marLeft w:val="0"/>
      <w:marRight w:val="0"/>
      <w:marTop w:val="0"/>
      <w:marBottom w:val="0"/>
      <w:divBdr>
        <w:top w:val="none" w:sz="0" w:space="0" w:color="auto"/>
        <w:left w:val="none" w:sz="0" w:space="0" w:color="auto"/>
        <w:bottom w:val="none" w:sz="0" w:space="0" w:color="auto"/>
        <w:right w:val="none" w:sz="0" w:space="0" w:color="auto"/>
      </w:divBdr>
    </w:div>
    <w:div w:id="1295939220">
      <w:bodyDiv w:val="1"/>
      <w:marLeft w:val="0"/>
      <w:marRight w:val="0"/>
      <w:marTop w:val="0"/>
      <w:marBottom w:val="0"/>
      <w:divBdr>
        <w:top w:val="none" w:sz="0" w:space="0" w:color="auto"/>
        <w:left w:val="none" w:sz="0" w:space="0" w:color="auto"/>
        <w:bottom w:val="none" w:sz="0" w:space="0" w:color="auto"/>
        <w:right w:val="none" w:sz="0" w:space="0" w:color="auto"/>
      </w:divBdr>
    </w:div>
    <w:div w:id="1295986677">
      <w:bodyDiv w:val="1"/>
      <w:marLeft w:val="0"/>
      <w:marRight w:val="0"/>
      <w:marTop w:val="0"/>
      <w:marBottom w:val="0"/>
      <w:divBdr>
        <w:top w:val="none" w:sz="0" w:space="0" w:color="auto"/>
        <w:left w:val="none" w:sz="0" w:space="0" w:color="auto"/>
        <w:bottom w:val="none" w:sz="0" w:space="0" w:color="auto"/>
        <w:right w:val="none" w:sz="0" w:space="0" w:color="auto"/>
      </w:divBdr>
    </w:div>
    <w:div w:id="1296059749">
      <w:bodyDiv w:val="1"/>
      <w:marLeft w:val="0"/>
      <w:marRight w:val="0"/>
      <w:marTop w:val="0"/>
      <w:marBottom w:val="0"/>
      <w:divBdr>
        <w:top w:val="none" w:sz="0" w:space="0" w:color="auto"/>
        <w:left w:val="none" w:sz="0" w:space="0" w:color="auto"/>
        <w:bottom w:val="none" w:sz="0" w:space="0" w:color="auto"/>
        <w:right w:val="none" w:sz="0" w:space="0" w:color="auto"/>
      </w:divBdr>
    </w:div>
    <w:div w:id="1296182006">
      <w:bodyDiv w:val="1"/>
      <w:marLeft w:val="0"/>
      <w:marRight w:val="0"/>
      <w:marTop w:val="0"/>
      <w:marBottom w:val="0"/>
      <w:divBdr>
        <w:top w:val="none" w:sz="0" w:space="0" w:color="auto"/>
        <w:left w:val="none" w:sz="0" w:space="0" w:color="auto"/>
        <w:bottom w:val="none" w:sz="0" w:space="0" w:color="auto"/>
        <w:right w:val="none" w:sz="0" w:space="0" w:color="auto"/>
      </w:divBdr>
    </w:div>
    <w:div w:id="1296252386">
      <w:bodyDiv w:val="1"/>
      <w:marLeft w:val="0"/>
      <w:marRight w:val="0"/>
      <w:marTop w:val="0"/>
      <w:marBottom w:val="0"/>
      <w:divBdr>
        <w:top w:val="none" w:sz="0" w:space="0" w:color="auto"/>
        <w:left w:val="none" w:sz="0" w:space="0" w:color="auto"/>
        <w:bottom w:val="none" w:sz="0" w:space="0" w:color="auto"/>
        <w:right w:val="none" w:sz="0" w:space="0" w:color="auto"/>
      </w:divBdr>
    </w:div>
    <w:div w:id="1296255590">
      <w:bodyDiv w:val="1"/>
      <w:marLeft w:val="0"/>
      <w:marRight w:val="0"/>
      <w:marTop w:val="0"/>
      <w:marBottom w:val="0"/>
      <w:divBdr>
        <w:top w:val="none" w:sz="0" w:space="0" w:color="auto"/>
        <w:left w:val="none" w:sz="0" w:space="0" w:color="auto"/>
        <w:bottom w:val="none" w:sz="0" w:space="0" w:color="auto"/>
        <w:right w:val="none" w:sz="0" w:space="0" w:color="auto"/>
      </w:divBdr>
    </w:div>
    <w:div w:id="1296375735">
      <w:bodyDiv w:val="1"/>
      <w:marLeft w:val="0"/>
      <w:marRight w:val="0"/>
      <w:marTop w:val="0"/>
      <w:marBottom w:val="0"/>
      <w:divBdr>
        <w:top w:val="none" w:sz="0" w:space="0" w:color="auto"/>
        <w:left w:val="none" w:sz="0" w:space="0" w:color="auto"/>
        <w:bottom w:val="none" w:sz="0" w:space="0" w:color="auto"/>
        <w:right w:val="none" w:sz="0" w:space="0" w:color="auto"/>
      </w:divBdr>
    </w:div>
    <w:div w:id="1296519274">
      <w:bodyDiv w:val="1"/>
      <w:marLeft w:val="0"/>
      <w:marRight w:val="0"/>
      <w:marTop w:val="0"/>
      <w:marBottom w:val="0"/>
      <w:divBdr>
        <w:top w:val="none" w:sz="0" w:space="0" w:color="auto"/>
        <w:left w:val="none" w:sz="0" w:space="0" w:color="auto"/>
        <w:bottom w:val="none" w:sz="0" w:space="0" w:color="auto"/>
        <w:right w:val="none" w:sz="0" w:space="0" w:color="auto"/>
      </w:divBdr>
    </w:div>
    <w:div w:id="1296525092">
      <w:bodyDiv w:val="1"/>
      <w:marLeft w:val="0"/>
      <w:marRight w:val="0"/>
      <w:marTop w:val="0"/>
      <w:marBottom w:val="0"/>
      <w:divBdr>
        <w:top w:val="none" w:sz="0" w:space="0" w:color="auto"/>
        <w:left w:val="none" w:sz="0" w:space="0" w:color="auto"/>
        <w:bottom w:val="none" w:sz="0" w:space="0" w:color="auto"/>
        <w:right w:val="none" w:sz="0" w:space="0" w:color="auto"/>
      </w:divBdr>
    </w:div>
    <w:div w:id="1296838151">
      <w:bodyDiv w:val="1"/>
      <w:marLeft w:val="0"/>
      <w:marRight w:val="0"/>
      <w:marTop w:val="0"/>
      <w:marBottom w:val="0"/>
      <w:divBdr>
        <w:top w:val="none" w:sz="0" w:space="0" w:color="auto"/>
        <w:left w:val="none" w:sz="0" w:space="0" w:color="auto"/>
        <w:bottom w:val="none" w:sz="0" w:space="0" w:color="auto"/>
        <w:right w:val="none" w:sz="0" w:space="0" w:color="auto"/>
      </w:divBdr>
    </w:div>
    <w:div w:id="1297025619">
      <w:bodyDiv w:val="1"/>
      <w:marLeft w:val="0"/>
      <w:marRight w:val="0"/>
      <w:marTop w:val="0"/>
      <w:marBottom w:val="0"/>
      <w:divBdr>
        <w:top w:val="none" w:sz="0" w:space="0" w:color="auto"/>
        <w:left w:val="none" w:sz="0" w:space="0" w:color="auto"/>
        <w:bottom w:val="none" w:sz="0" w:space="0" w:color="auto"/>
        <w:right w:val="none" w:sz="0" w:space="0" w:color="auto"/>
      </w:divBdr>
    </w:div>
    <w:div w:id="1297293701">
      <w:bodyDiv w:val="1"/>
      <w:marLeft w:val="0"/>
      <w:marRight w:val="0"/>
      <w:marTop w:val="0"/>
      <w:marBottom w:val="0"/>
      <w:divBdr>
        <w:top w:val="none" w:sz="0" w:space="0" w:color="auto"/>
        <w:left w:val="none" w:sz="0" w:space="0" w:color="auto"/>
        <w:bottom w:val="none" w:sz="0" w:space="0" w:color="auto"/>
        <w:right w:val="none" w:sz="0" w:space="0" w:color="auto"/>
      </w:divBdr>
    </w:div>
    <w:div w:id="1297300166">
      <w:bodyDiv w:val="1"/>
      <w:marLeft w:val="0"/>
      <w:marRight w:val="0"/>
      <w:marTop w:val="0"/>
      <w:marBottom w:val="0"/>
      <w:divBdr>
        <w:top w:val="none" w:sz="0" w:space="0" w:color="auto"/>
        <w:left w:val="none" w:sz="0" w:space="0" w:color="auto"/>
        <w:bottom w:val="none" w:sz="0" w:space="0" w:color="auto"/>
        <w:right w:val="none" w:sz="0" w:space="0" w:color="auto"/>
      </w:divBdr>
    </w:div>
    <w:div w:id="1297835046">
      <w:bodyDiv w:val="1"/>
      <w:marLeft w:val="0"/>
      <w:marRight w:val="0"/>
      <w:marTop w:val="0"/>
      <w:marBottom w:val="0"/>
      <w:divBdr>
        <w:top w:val="none" w:sz="0" w:space="0" w:color="auto"/>
        <w:left w:val="none" w:sz="0" w:space="0" w:color="auto"/>
        <w:bottom w:val="none" w:sz="0" w:space="0" w:color="auto"/>
        <w:right w:val="none" w:sz="0" w:space="0" w:color="auto"/>
      </w:divBdr>
    </w:div>
    <w:div w:id="1297876840">
      <w:bodyDiv w:val="1"/>
      <w:marLeft w:val="0"/>
      <w:marRight w:val="0"/>
      <w:marTop w:val="0"/>
      <w:marBottom w:val="0"/>
      <w:divBdr>
        <w:top w:val="none" w:sz="0" w:space="0" w:color="auto"/>
        <w:left w:val="none" w:sz="0" w:space="0" w:color="auto"/>
        <w:bottom w:val="none" w:sz="0" w:space="0" w:color="auto"/>
        <w:right w:val="none" w:sz="0" w:space="0" w:color="auto"/>
      </w:divBdr>
    </w:div>
    <w:div w:id="1297880134">
      <w:bodyDiv w:val="1"/>
      <w:marLeft w:val="0"/>
      <w:marRight w:val="0"/>
      <w:marTop w:val="0"/>
      <w:marBottom w:val="0"/>
      <w:divBdr>
        <w:top w:val="none" w:sz="0" w:space="0" w:color="auto"/>
        <w:left w:val="none" w:sz="0" w:space="0" w:color="auto"/>
        <w:bottom w:val="none" w:sz="0" w:space="0" w:color="auto"/>
        <w:right w:val="none" w:sz="0" w:space="0" w:color="auto"/>
      </w:divBdr>
    </w:div>
    <w:div w:id="1298291919">
      <w:bodyDiv w:val="1"/>
      <w:marLeft w:val="0"/>
      <w:marRight w:val="0"/>
      <w:marTop w:val="0"/>
      <w:marBottom w:val="0"/>
      <w:divBdr>
        <w:top w:val="none" w:sz="0" w:space="0" w:color="auto"/>
        <w:left w:val="none" w:sz="0" w:space="0" w:color="auto"/>
        <w:bottom w:val="none" w:sz="0" w:space="0" w:color="auto"/>
        <w:right w:val="none" w:sz="0" w:space="0" w:color="auto"/>
      </w:divBdr>
    </w:div>
    <w:div w:id="1298292715">
      <w:bodyDiv w:val="1"/>
      <w:marLeft w:val="0"/>
      <w:marRight w:val="0"/>
      <w:marTop w:val="0"/>
      <w:marBottom w:val="0"/>
      <w:divBdr>
        <w:top w:val="none" w:sz="0" w:space="0" w:color="auto"/>
        <w:left w:val="none" w:sz="0" w:space="0" w:color="auto"/>
        <w:bottom w:val="none" w:sz="0" w:space="0" w:color="auto"/>
        <w:right w:val="none" w:sz="0" w:space="0" w:color="auto"/>
      </w:divBdr>
    </w:div>
    <w:div w:id="1298488606">
      <w:bodyDiv w:val="1"/>
      <w:marLeft w:val="0"/>
      <w:marRight w:val="0"/>
      <w:marTop w:val="0"/>
      <w:marBottom w:val="0"/>
      <w:divBdr>
        <w:top w:val="none" w:sz="0" w:space="0" w:color="auto"/>
        <w:left w:val="none" w:sz="0" w:space="0" w:color="auto"/>
        <w:bottom w:val="none" w:sz="0" w:space="0" w:color="auto"/>
        <w:right w:val="none" w:sz="0" w:space="0" w:color="auto"/>
      </w:divBdr>
    </w:div>
    <w:div w:id="1298560348">
      <w:bodyDiv w:val="1"/>
      <w:marLeft w:val="0"/>
      <w:marRight w:val="0"/>
      <w:marTop w:val="0"/>
      <w:marBottom w:val="0"/>
      <w:divBdr>
        <w:top w:val="none" w:sz="0" w:space="0" w:color="auto"/>
        <w:left w:val="none" w:sz="0" w:space="0" w:color="auto"/>
        <w:bottom w:val="none" w:sz="0" w:space="0" w:color="auto"/>
        <w:right w:val="none" w:sz="0" w:space="0" w:color="auto"/>
      </w:divBdr>
    </w:div>
    <w:div w:id="1298871696">
      <w:bodyDiv w:val="1"/>
      <w:marLeft w:val="0"/>
      <w:marRight w:val="0"/>
      <w:marTop w:val="0"/>
      <w:marBottom w:val="0"/>
      <w:divBdr>
        <w:top w:val="none" w:sz="0" w:space="0" w:color="auto"/>
        <w:left w:val="none" w:sz="0" w:space="0" w:color="auto"/>
        <w:bottom w:val="none" w:sz="0" w:space="0" w:color="auto"/>
        <w:right w:val="none" w:sz="0" w:space="0" w:color="auto"/>
      </w:divBdr>
    </w:div>
    <w:div w:id="1298990387">
      <w:bodyDiv w:val="1"/>
      <w:marLeft w:val="0"/>
      <w:marRight w:val="0"/>
      <w:marTop w:val="0"/>
      <w:marBottom w:val="0"/>
      <w:divBdr>
        <w:top w:val="none" w:sz="0" w:space="0" w:color="auto"/>
        <w:left w:val="none" w:sz="0" w:space="0" w:color="auto"/>
        <w:bottom w:val="none" w:sz="0" w:space="0" w:color="auto"/>
        <w:right w:val="none" w:sz="0" w:space="0" w:color="auto"/>
      </w:divBdr>
    </w:div>
    <w:div w:id="1298991248">
      <w:bodyDiv w:val="1"/>
      <w:marLeft w:val="0"/>
      <w:marRight w:val="0"/>
      <w:marTop w:val="0"/>
      <w:marBottom w:val="0"/>
      <w:divBdr>
        <w:top w:val="none" w:sz="0" w:space="0" w:color="auto"/>
        <w:left w:val="none" w:sz="0" w:space="0" w:color="auto"/>
        <w:bottom w:val="none" w:sz="0" w:space="0" w:color="auto"/>
        <w:right w:val="none" w:sz="0" w:space="0" w:color="auto"/>
      </w:divBdr>
    </w:div>
    <w:div w:id="1298991396">
      <w:bodyDiv w:val="1"/>
      <w:marLeft w:val="0"/>
      <w:marRight w:val="0"/>
      <w:marTop w:val="0"/>
      <w:marBottom w:val="0"/>
      <w:divBdr>
        <w:top w:val="none" w:sz="0" w:space="0" w:color="auto"/>
        <w:left w:val="none" w:sz="0" w:space="0" w:color="auto"/>
        <w:bottom w:val="none" w:sz="0" w:space="0" w:color="auto"/>
        <w:right w:val="none" w:sz="0" w:space="0" w:color="auto"/>
      </w:divBdr>
    </w:div>
    <w:div w:id="1299071083">
      <w:bodyDiv w:val="1"/>
      <w:marLeft w:val="0"/>
      <w:marRight w:val="0"/>
      <w:marTop w:val="0"/>
      <w:marBottom w:val="0"/>
      <w:divBdr>
        <w:top w:val="none" w:sz="0" w:space="0" w:color="auto"/>
        <w:left w:val="none" w:sz="0" w:space="0" w:color="auto"/>
        <w:bottom w:val="none" w:sz="0" w:space="0" w:color="auto"/>
        <w:right w:val="none" w:sz="0" w:space="0" w:color="auto"/>
      </w:divBdr>
    </w:div>
    <w:div w:id="1299217851">
      <w:bodyDiv w:val="1"/>
      <w:marLeft w:val="0"/>
      <w:marRight w:val="0"/>
      <w:marTop w:val="0"/>
      <w:marBottom w:val="0"/>
      <w:divBdr>
        <w:top w:val="none" w:sz="0" w:space="0" w:color="auto"/>
        <w:left w:val="none" w:sz="0" w:space="0" w:color="auto"/>
        <w:bottom w:val="none" w:sz="0" w:space="0" w:color="auto"/>
        <w:right w:val="none" w:sz="0" w:space="0" w:color="auto"/>
      </w:divBdr>
    </w:div>
    <w:div w:id="1299266247">
      <w:bodyDiv w:val="1"/>
      <w:marLeft w:val="0"/>
      <w:marRight w:val="0"/>
      <w:marTop w:val="0"/>
      <w:marBottom w:val="0"/>
      <w:divBdr>
        <w:top w:val="none" w:sz="0" w:space="0" w:color="auto"/>
        <w:left w:val="none" w:sz="0" w:space="0" w:color="auto"/>
        <w:bottom w:val="none" w:sz="0" w:space="0" w:color="auto"/>
        <w:right w:val="none" w:sz="0" w:space="0" w:color="auto"/>
      </w:divBdr>
    </w:div>
    <w:div w:id="1299412857">
      <w:bodyDiv w:val="1"/>
      <w:marLeft w:val="0"/>
      <w:marRight w:val="0"/>
      <w:marTop w:val="0"/>
      <w:marBottom w:val="0"/>
      <w:divBdr>
        <w:top w:val="none" w:sz="0" w:space="0" w:color="auto"/>
        <w:left w:val="none" w:sz="0" w:space="0" w:color="auto"/>
        <w:bottom w:val="none" w:sz="0" w:space="0" w:color="auto"/>
        <w:right w:val="none" w:sz="0" w:space="0" w:color="auto"/>
      </w:divBdr>
    </w:div>
    <w:div w:id="1299603312">
      <w:bodyDiv w:val="1"/>
      <w:marLeft w:val="0"/>
      <w:marRight w:val="0"/>
      <w:marTop w:val="0"/>
      <w:marBottom w:val="0"/>
      <w:divBdr>
        <w:top w:val="none" w:sz="0" w:space="0" w:color="auto"/>
        <w:left w:val="none" w:sz="0" w:space="0" w:color="auto"/>
        <w:bottom w:val="none" w:sz="0" w:space="0" w:color="auto"/>
        <w:right w:val="none" w:sz="0" w:space="0" w:color="auto"/>
      </w:divBdr>
    </w:div>
    <w:div w:id="1299795537">
      <w:bodyDiv w:val="1"/>
      <w:marLeft w:val="0"/>
      <w:marRight w:val="0"/>
      <w:marTop w:val="0"/>
      <w:marBottom w:val="0"/>
      <w:divBdr>
        <w:top w:val="none" w:sz="0" w:space="0" w:color="auto"/>
        <w:left w:val="none" w:sz="0" w:space="0" w:color="auto"/>
        <w:bottom w:val="none" w:sz="0" w:space="0" w:color="auto"/>
        <w:right w:val="none" w:sz="0" w:space="0" w:color="auto"/>
      </w:divBdr>
    </w:div>
    <w:div w:id="1299797190">
      <w:bodyDiv w:val="1"/>
      <w:marLeft w:val="0"/>
      <w:marRight w:val="0"/>
      <w:marTop w:val="0"/>
      <w:marBottom w:val="0"/>
      <w:divBdr>
        <w:top w:val="none" w:sz="0" w:space="0" w:color="auto"/>
        <w:left w:val="none" w:sz="0" w:space="0" w:color="auto"/>
        <w:bottom w:val="none" w:sz="0" w:space="0" w:color="auto"/>
        <w:right w:val="none" w:sz="0" w:space="0" w:color="auto"/>
      </w:divBdr>
    </w:div>
    <w:div w:id="1299802014">
      <w:bodyDiv w:val="1"/>
      <w:marLeft w:val="0"/>
      <w:marRight w:val="0"/>
      <w:marTop w:val="0"/>
      <w:marBottom w:val="0"/>
      <w:divBdr>
        <w:top w:val="none" w:sz="0" w:space="0" w:color="auto"/>
        <w:left w:val="none" w:sz="0" w:space="0" w:color="auto"/>
        <w:bottom w:val="none" w:sz="0" w:space="0" w:color="auto"/>
        <w:right w:val="none" w:sz="0" w:space="0" w:color="auto"/>
      </w:divBdr>
    </w:div>
    <w:div w:id="1299920096">
      <w:bodyDiv w:val="1"/>
      <w:marLeft w:val="0"/>
      <w:marRight w:val="0"/>
      <w:marTop w:val="0"/>
      <w:marBottom w:val="0"/>
      <w:divBdr>
        <w:top w:val="none" w:sz="0" w:space="0" w:color="auto"/>
        <w:left w:val="none" w:sz="0" w:space="0" w:color="auto"/>
        <w:bottom w:val="none" w:sz="0" w:space="0" w:color="auto"/>
        <w:right w:val="none" w:sz="0" w:space="0" w:color="auto"/>
      </w:divBdr>
    </w:div>
    <w:div w:id="1299920447">
      <w:bodyDiv w:val="1"/>
      <w:marLeft w:val="0"/>
      <w:marRight w:val="0"/>
      <w:marTop w:val="0"/>
      <w:marBottom w:val="0"/>
      <w:divBdr>
        <w:top w:val="none" w:sz="0" w:space="0" w:color="auto"/>
        <w:left w:val="none" w:sz="0" w:space="0" w:color="auto"/>
        <w:bottom w:val="none" w:sz="0" w:space="0" w:color="auto"/>
        <w:right w:val="none" w:sz="0" w:space="0" w:color="auto"/>
      </w:divBdr>
    </w:div>
    <w:div w:id="1300037963">
      <w:bodyDiv w:val="1"/>
      <w:marLeft w:val="0"/>
      <w:marRight w:val="0"/>
      <w:marTop w:val="0"/>
      <w:marBottom w:val="0"/>
      <w:divBdr>
        <w:top w:val="none" w:sz="0" w:space="0" w:color="auto"/>
        <w:left w:val="none" w:sz="0" w:space="0" w:color="auto"/>
        <w:bottom w:val="none" w:sz="0" w:space="0" w:color="auto"/>
        <w:right w:val="none" w:sz="0" w:space="0" w:color="auto"/>
      </w:divBdr>
    </w:div>
    <w:div w:id="1300109700">
      <w:bodyDiv w:val="1"/>
      <w:marLeft w:val="0"/>
      <w:marRight w:val="0"/>
      <w:marTop w:val="0"/>
      <w:marBottom w:val="0"/>
      <w:divBdr>
        <w:top w:val="none" w:sz="0" w:space="0" w:color="auto"/>
        <w:left w:val="none" w:sz="0" w:space="0" w:color="auto"/>
        <w:bottom w:val="none" w:sz="0" w:space="0" w:color="auto"/>
        <w:right w:val="none" w:sz="0" w:space="0" w:color="auto"/>
      </w:divBdr>
    </w:div>
    <w:div w:id="1300114989">
      <w:bodyDiv w:val="1"/>
      <w:marLeft w:val="0"/>
      <w:marRight w:val="0"/>
      <w:marTop w:val="0"/>
      <w:marBottom w:val="0"/>
      <w:divBdr>
        <w:top w:val="none" w:sz="0" w:space="0" w:color="auto"/>
        <w:left w:val="none" w:sz="0" w:space="0" w:color="auto"/>
        <w:bottom w:val="none" w:sz="0" w:space="0" w:color="auto"/>
        <w:right w:val="none" w:sz="0" w:space="0" w:color="auto"/>
      </w:divBdr>
    </w:div>
    <w:div w:id="1300188718">
      <w:bodyDiv w:val="1"/>
      <w:marLeft w:val="0"/>
      <w:marRight w:val="0"/>
      <w:marTop w:val="0"/>
      <w:marBottom w:val="0"/>
      <w:divBdr>
        <w:top w:val="none" w:sz="0" w:space="0" w:color="auto"/>
        <w:left w:val="none" w:sz="0" w:space="0" w:color="auto"/>
        <w:bottom w:val="none" w:sz="0" w:space="0" w:color="auto"/>
        <w:right w:val="none" w:sz="0" w:space="0" w:color="auto"/>
      </w:divBdr>
    </w:div>
    <w:div w:id="1300301885">
      <w:bodyDiv w:val="1"/>
      <w:marLeft w:val="0"/>
      <w:marRight w:val="0"/>
      <w:marTop w:val="0"/>
      <w:marBottom w:val="0"/>
      <w:divBdr>
        <w:top w:val="none" w:sz="0" w:space="0" w:color="auto"/>
        <w:left w:val="none" w:sz="0" w:space="0" w:color="auto"/>
        <w:bottom w:val="none" w:sz="0" w:space="0" w:color="auto"/>
        <w:right w:val="none" w:sz="0" w:space="0" w:color="auto"/>
      </w:divBdr>
    </w:div>
    <w:div w:id="1300453185">
      <w:bodyDiv w:val="1"/>
      <w:marLeft w:val="0"/>
      <w:marRight w:val="0"/>
      <w:marTop w:val="0"/>
      <w:marBottom w:val="0"/>
      <w:divBdr>
        <w:top w:val="none" w:sz="0" w:space="0" w:color="auto"/>
        <w:left w:val="none" w:sz="0" w:space="0" w:color="auto"/>
        <w:bottom w:val="none" w:sz="0" w:space="0" w:color="auto"/>
        <w:right w:val="none" w:sz="0" w:space="0" w:color="auto"/>
      </w:divBdr>
    </w:div>
    <w:div w:id="1300501586">
      <w:bodyDiv w:val="1"/>
      <w:marLeft w:val="0"/>
      <w:marRight w:val="0"/>
      <w:marTop w:val="0"/>
      <w:marBottom w:val="0"/>
      <w:divBdr>
        <w:top w:val="none" w:sz="0" w:space="0" w:color="auto"/>
        <w:left w:val="none" w:sz="0" w:space="0" w:color="auto"/>
        <w:bottom w:val="none" w:sz="0" w:space="0" w:color="auto"/>
        <w:right w:val="none" w:sz="0" w:space="0" w:color="auto"/>
      </w:divBdr>
    </w:div>
    <w:div w:id="1300575570">
      <w:bodyDiv w:val="1"/>
      <w:marLeft w:val="0"/>
      <w:marRight w:val="0"/>
      <w:marTop w:val="0"/>
      <w:marBottom w:val="0"/>
      <w:divBdr>
        <w:top w:val="none" w:sz="0" w:space="0" w:color="auto"/>
        <w:left w:val="none" w:sz="0" w:space="0" w:color="auto"/>
        <w:bottom w:val="none" w:sz="0" w:space="0" w:color="auto"/>
        <w:right w:val="none" w:sz="0" w:space="0" w:color="auto"/>
      </w:divBdr>
    </w:div>
    <w:div w:id="1300648150">
      <w:bodyDiv w:val="1"/>
      <w:marLeft w:val="0"/>
      <w:marRight w:val="0"/>
      <w:marTop w:val="0"/>
      <w:marBottom w:val="0"/>
      <w:divBdr>
        <w:top w:val="none" w:sz="0" w:space="0" w:color="auto"/>
        <w:left w:val="none" w:sz="0" w:space="0" w:color="auto"/>
        <w:bottom w:val="none" w:sz="0" w:space="0" w:color="auto"/>
        <w:right w:val="none" w:sz="0" w:space="0" w:color="auto"/>
      </w:divBdr>
    </w:div>
    <w:div w:id="1300764981">
      <w:bodyDiv w:val="1"/>
      <w:marLeft w:val="0"/>
      <w:marRight w:val="0"/>
      <w:marTop w:val="0"/>
      <w:marBottom w:val="0"/>
      <w:divBdr>
        <w:top w:val="none" w:sz="0" w:space="0" w:color="auto"/>
        <w:left w:val="none" w:sz="0" w:space="0" w:color="auto"/>
        <w:bottom w:val="none" w:sz="0" w:space="0" w:color="auto"/>
        <w:right w:val="none" w:sz="0" w:space="0" w:color="auto"/>
      </w:divBdr>
    </w:div>
    <w:div w:id="1300846495">
      <w:bodyDiv w:val="1"/>
      <w:marLeft w:val="0"/>
      <w:marRight w:val="0"/>
      <w:marTop w:val="0"/>
      <w:marBottom w:val="0"/>
      <w:divBdr>
        <w:top w:val="none" w:sz="0" w:space="0" w:color="auto"/>
        <w:left w:val="none" w:sz="0" w:space="0" w:color="auto"/>
        <w:bottom w:val="none" w:sz="0" w:space="0" w:color="auto"/>
        <w:right w:val="none" w:sz="0" w:space="0" w:color="auto"/>
      </w:divBdr>
    </w:div>
    <w:div w:id="1300846837">
      <w:bodyDiv w:val="1"/>
      <w:marLeft w:val="0"/>
      <w:marRight w:val="0"/>
      <w:marTop w:val="0"/>
      <w:marBottom w:val="0"/>
      <w:divBdr>
        <w:top w:val="none" w:sz="0" w:space="0" w:color="auto"/>
        <w:left w:val="none" w:sz="0" w:space="0" w:color="auto"/>
        <w:bottom w:val="none" w:sz="0" w:space="0" w:color="auto"/>
        <w:right w:val="none" w:sz="0" w:space="0" w:color="auto"/>
      </w:divBdr>
    </w:div>
    <w:div w:id="1300963500">
      <w:bodyDiv w:val="1"/>
      <w:marLeft w:val="0"/>
      <w:marRight w:val="0"/>
      <w:marTop w:val="0"/>
      <w:marBottom w:val="0"/>
      <w:divBdr>
        <w:top w:val="none" w:sz="0" w:space="0" w:color="auto"/>
        <w:left w:val="none" w:sz="0" w:space="0" w:color="auto"/>
        <w:bottom w:val="none" w:sz="0" w:space="0" w:color="auto"/>
        <w:right w:val="none" w:sz="0" w:space="0" w:color="auto"/>
      </w:divBdr>
    </w:div>
    <w:div w:id="1301374971">
      <w:bodyDiv w:val="1"/>
      <w:marLeft w:val="0"/>
      <w:marRight w:val="0"/>
      <w:marTop w:val="0"/>
      <w:marBottom w:val="0"/>
      <w:divBdr>
        <w:top w:val="none" w:sz="0" w:space="0" w:color="auto"/>
        <w:left w:val="none" w:sz="0" w:space="0" w:color="auto"/>
        <w:bottom w:val="none" w:sz="0" w:space="0" w:color="auto"/>
        <w:right w:val="none" w:sz="0" w:space="0" w:color="auto"/>
      </w:divBdr>
    </w:div>
    <w:div w:id="1301418099">
      <w:bodyDiv w:val="1"/>
      <w:marLeft w:val="0"/>
      <w:marRight w:val="0"/>
      <w:marTop w:val="0"/>
      <w:marBottom w:val="0"/>
      <w:divBdr>
        <w:top w:val="none" w:sz="0" w:space="0" w:color="auto"/>
        <w:left w:val="none" w:sz="0" w:space="0" w:color="auto"/>
        <w:bottom w:val="none" w:sz="0" w:space="0" w:color="auto"/>
        <w:right w:val="none" w:sz="0" w:space="0" w:color="auto"/>
      </w:divBdr>
    </w:div>
    <w:div w:id="1301613179">
      <w:bodyDiv w:val="1"/>
      <w:marLeft w:val="0"/>
      <w:marRight w:val="0"/>
      <w:marTop w:val="0"/>
      <w:marBottom w:val="0"/>
      <w:divBdr>
        <w:top w:val="none" w:sz="0" w:space="0" w:color="auto"/>
        <w:left w:val="none" w:sz="0" w:space="0" w:color="auto"/>
        <w:bottom w:val="none" w:sz="0" w:space="0" w:color="auto"/>
        <w:right w:val="none" w:sz="0" w:space="0" w:color="auto"/>
      </w:divBdr>
    </w:div>
    <w:div w:id="1301691888">
      <w:bodyDiv w:val="1"/>
      <w:marLeft w:val="0"/>
      <w:marRight w:val="0"/>
      <w:marTop w:val="0"/>
      <w:marBottom w:val="0"/>
      <w:divBdr>
        <w:top w:val="none" w:sz="0" w:space="0" w:color="auto"/>
        <w:left w:val="none" w:sz="0" w:space="0" w:color="auto"/>
        <w:bottom w:val="none" w:sz="0" w:space="0" w:color="auto"/>
        <w:right w:val="none" w:sz="0" w:space="0" w:color="auto"/>
      </w:divBdr>
    </w:div>
    <w:div w:id="1301960041">
      <w:bodyDiv w:val="1"/>
      <w:marLeft w:val="0"/>
      <w:marRight w:val="0"/>
      <w:marTop w:val="0"/>
      <w:marBottom w:val="0"/>
      <w:divBdr>
        <w:top w:val="none" w:sz="0" w:space="0" w:color="auto"/>
        <w:left w:val="none" w:sz="0" w:space="0" w:color="auto"/>
        <w:bottom w:val="none" w:sz="0" w:space="0" w:color="auto"/>
        <w:right w:val="none" w:sz="0" w:space="0" w:color="auto"/>
      </w:divBdr>
    </w:div>
    <w:div w:id="1302072771">
      <w:bodyDiv w:val="1"/>
      <w:marLeft w:val="0"/>
      <w:marRight w:val="0"/>
      <w:marTop w:val="0"/>
      <w:marBottom w:val="0"/>
      <w:divBdr>
        <w:top w:val="none" w:sz="0" w:space="0" w:color="auto"/>
        <w:left w:val="none" w:sz="0" w:space="0" w:color="auto"/>
        <w:bottom w:val="none" w:sz="0" w:space="0" w:color="auto"/>
        <w:right w:val="none" w:sz="0" w:space="0" w:color="auto"/>
      </w:divBdr>
    </w:div>
    <w:div w:id="1302077430">
      <w:bodyDiv w:val="1"/>
      <w:marLeft w:val="0"/>
      <w:marRight w:val="0"/>
      <w:marTop w:val="0"/>
      <w:marBottom w:val="0"/>
      <w:divBdr>
        <w:top w:val="none" w:sz="0" w:space="0" w:color="auto"/>
        <w:left w:val="none" w:sz="0" w:space="0" w:color="auto"/>
        <w:bottom w:val="none" w:sz="0" w:space="0" w:color="auto"/>
        <w:right w:val="none" w:sz="0" w:space="0" w:color="auto"/>
      </w:divBdr>
    </w:div>
    <w:div w:id="1302224600">
      <w:bodyDiv w:val="1"/>
      <w:marLeft w:val="0"/>
      <w:marRight w:val="0"/>
      <w:marTop w:val="0"/>
      <w:marBottom w:val="0"/>
      <w:divBdr>
        <w:top w:val="none" w:sz="0" w:space="0" w:color="auto"/>
        <w:left w:val="none" w:sz="0" w:space="0" w:color="auto"/>
        <w:bottom w:val="none" w:sz="0" w:space="0" w:color="auto"/>
        <w:right w:val="none" w:sz="0" w:space="0" w:color="auto"/>
      </w:divBdr>
    </w:div>
    <w:div w:id="1302271968">
      <w:bodyDiv w:val="1"/>
      <w:marLeft w:val="0"/>
      <w:marRight w:val="0"/>
      <w:marTop w:val="0"/>
      <w:marBottom w:val="0"/>
      <w:divBdr>
        <w:top w:val="none" w:sz="0" w:space="0" w:color="auto"/>
        <w:left w:val="none" w:sz="0" w:space="0" w:color="auto"/>
        <w:bottom w:val="none" w:sz="0" w:space="0" w:color="auto"/>
        <w:right w:val="none" w:sz="0" w:space="0" w:color="auto"/>
      </w:divBdr>
    </w:div>
    <w:div w:id="1302273412">
      <w:bodyDiv w:val="1"/>
      <w:marLeft w:val="0"/>
      <w:marRight w:val="0"/>
      <w:marTop w:val="0"/>
      <w:marBottom w:val="0"/>
      <w:divBdr>
        <w:top w:val="none" w:sz="0" w:space="0" w:color="auto"/>
        <w:left w:val="none" w:sz="0" w:space="0" w:color="auto"/>
        <w:bottom w:val="none" w:sz="0" w:space="0" w:color="auto"/>
        <w:right w:val="none" w:sz="0" w:space="0" w:color="auto"/>
      </w:divBdr>
    </w:div>
    <w:div w:id="1302417611">
      <w:bodyDiv w:val="1"/>
      <w:marLeft w:val="0"/>
      <w:marRight w:val="0"/>
      <w:marTop w:val="0"/>
      <w:marBottom w:val="0"/>
      <w:divBdr>
        <w:top w:val="none" w:sz="0" w:space="0" w:color="auto"/>
        <w:left w:val="none" w:sz="0" w:space="0" w:color="auto"/>
        <w:bottom w:val="none" w:sz="0" w:space="0" w:color="auto"/>
        <w:right w:val="none" w:sz="0" w:space="0" w:color="auto"/>
      </w:divBdr>
    </w:div>
    <w:div w:id="1302425689">
      <w:bodyDiv w:val="1"/>
      <w:marLeft w:val="0"/>
      <w:marRight w:val="0"/>
      <w:marTop w:val="0"/>
      <w:marBottom w:val="0"/>
      <w:divBdr>
        <w:top w:val="none" w:sz="0" w:space="0" w:color="auto"/>
        <w:left w:val="none" w:sz="0" w:space="0" w:color="auto"/>
        <w:bottom w:val="none" w:sz="0" w:space="0" w:color="auto"/>
        <w:right w:val="none" w:sz="0" w:space="0" w:color="auto"/>
      </w:divBdr>
    </w:div>
    <w:div w:id="1302541985">
      <w:bodyDiv w:val="1"/>
      <w:marLeft w:val="0"/>
      <w:marRight w:val="0"/>
      <w:marTop w:val="0"/>
      <w:marBottom w:val="0"/>
      <w:divBdr>
        <w:top w:val="none" w:sz="0" w:space="0" w:color="auto"/>
        <w:left w:val="none" w:sz="0" w:space="0" w:color="auto"/>
        <w:bottom w:val="none" w:sz="0" w:space="0" w:color="auto"/>
        <w:right w:val="none" w:sz="0" w:space="0" w:color="auto"/>
      </w:divBdr>
    </w:div>
    <w:div w:id="1302728465">
      <w:bodyDiv w:val="1"/>
      <w:marLeft w:val="0"/>
      <w:marRight w:val="0"/>
      <w:marTop w:val="0"/>
      <w:marBottom w:val="0"/>
      <w:divBdr>
        <w:top w:val="none" w:sz="0" w:space="0" w:color="auto"/>
        <w:left w:val="none" w:sz="0" w:space="0" w:color="auto"/>
        <w:bottom w:val="none" w:sz="0" w:space="0" w:color="auto"/>
        <w:right w:val="none" w:sz="0" w:space="0" w:color="auto"/>
      </w:divBdr>
    </w:div>
    <w:div w:id="1302881402">
      <w:bodyDiv w:val="1"/>
      <w:marLeft w:val="0"/>
      <w:marRight w:val="0"/>
      <w:marTop w:val="0"/>
      <w:marBottom w:val="0"/>
      <w:divBdr>
        <w:top w:val="none" w:sz="0" w:space="0" w:color="auto"/>
        <w:left w:val="none" w:sz="0" w:space="0" w:color="auto"/>
        <w:bottom w:val="none" w:sz="0" w:space="0" w:color="auto"/>
        <w:right w:val="none" w:sz="0" w:space="0" w:color="auto"/>
      </w:divBdr>
    </w:div>
    <w:div w:id="1302921999">
      <w:bodyDiv w:val="1"/>
      <w:marLeft w:val="0"/>
      <w:marRight w:val="0"/>
      <w:marTop w:val="0"/>
      <w:marBottom w:val="0"/>
      <w:divBdr>
        <w:top w:val="none" w:sz="0" w:space="0" w:color="auto"/>
        <w:left w:val="none" w:sz="0" w:space="0" w:color="auto"/>
        <w:bottom w:val="none" w:sz="0" w:space="0" w:color="auto"/>
        <w:right w:val="none" w:sz="0" w:space="0" w:color="auto"/>
      </w:divBdr>
    </w:div>
    <w:div w:id="1303074174">
      <w:bodyDiv w:val="1"/>
      <w:marLeft w:val="0"/>
      <w:marRight w:val="0"/>
      <w:marTop w:val="0"/>
      <w:marBottom w:val="0"/>
      <w:divBdr>
        <w:top w:val="none" w:sz="0" w:space="0" w:color="auto"/>
        <w:left w:val="none" w:sz="0" w:space="0" w:color="auto"/>
        <w:bottom w:val="none" w:sz="0" w:space="0" w:color="auto"/>
        <w:right w:val="none" w:sz="0" w:space="0" w:color="auto"/>
      </w:divBdr>
    </w:div>
    <w:div w:id="1303079502">
      <w:bodyDiv w:val="1"/>
      <w:marLeft w:val="0"/>
      <w:marRight w:val="0"/>
      <w:marTop w:val="0"/>
      <w:marBottom w:val="0"/>
      <w:divBdr>
        <w:top w:val="none" w:sz="0" w:space="0" w:color="auto"/>
        <w:left w:val="none" w:sz="0" w:space="0" w:color="auto"/>
        <w:bottom w:val="none" w:sz="0" w:space="0" w:color="auto"/>
        <w:right w:val="none" w:sz="0" w:space="0" w:color="auto"/>
      </w:divBdr>
    </w:div>
    <w:div w:id="1303121868">
      <w:bodyDiv w:val="1"/>
      <w:marLeft w:val="0"/>
      <w:marRight w:val="0"/>
      <w:marTop w:val="0"/>
      <w:marBottom w:val="0"/>
      <w:divBdr>
        <w:top w:val="none" w:sz="0" w:space="0" w:color="auto"/>
        <w:left w:val="none" w:sz="0" w:space="0" w:color="auto"/>
        <w:bottom w:val="none" w:sz="0" w:space="0" w:color="auto"/>
        <w:right w:val="none" w:sz="0" w:space="0" w:color="auto"/>
      </w:divBdr>
    </w:div>
    <w:div w:id="1303343419">
      <w:bodyDiv w:val="1"/>
      <w:marLeft w:val="0"/>
      <w:marRight w:val="0"/>
      <w:marTop w:val="0"/>
      <w:marBottom w:val="0"/>
      <w:divBdr>
        <w:top w:val="none" w:sz="0" w:space="0" w:color="auto"/>
        <w:left w:val="none" w:sz="0" w:space="0" w:color="auto"/>
        <w:bottom w:val="none" w:sz="0" w:space="0" w:color="auto"/>
        <w:right w:val="none" w:sz="0" w:space="0" w:color="auto"/>
      </w:divBdr>
    </w:div>
    <w:div w:id="1303391328">
      <w:bodyDiv w:val="1"/>
      <w:marLeft w:val="0"/>
      <w:marRight w:val="0"/>
      <w:marTop w:val="0"/>
      <w:marBottom w:val="0"/>
      <w:divBdr>
        <w:top w:val="none" w:sz="0" w:space="0" w:color="auto"/>
        <w:left w:val="none" w:sz="0" w:space="0" w:color="auto"/>
        <w:bottom w:val="none" w:sz="0" w:space="0" w:color="auto"/>
        <w:right w:val="none" w:sz="0" w:space="0" w:color="auto"/>
      </w:divBdr>
    </w:div>
    <w:div w:id="1303459239">
      <w:bodyDiv w:val="1"/>
      <w:marLeft w:val="0"/>
      <w:marRight w:val="0"/>
      <w:marTop w:val="0"/>
      <w:marBottom w:val="0"/>
      <w:divBdr>
        <w:top w:val="none" w:sz="0" w:space="0" w:color="auto"/>
        <w:left w:val="none" w:sz="0" w:space="0" w:color="auto"/>
        <w:bottom w:val="none" w:sz="0" w:space="0" w:color="auto"/>
        <w:right w:val="none" w:sz="0" w:space="0" w:color="auto"/>
      </w:divBdr>
    </w:div>
    <w:div w:id="1303463907">
      <w:bodyDiv w:val="1"/>
      <w:marLeft w:val="0"/>
      <w:marRight w:val="0"/>
      <w:marTop w:val="0"/>
      <w:marBottom w:val="0"/>
      <w:divBdr>
        <w:top w:val="none" w:sz="0" w:space="0" w:color="auto"/>
        <w:left w:val="none" w:sz="0" w:space="0" w:color="auto"/>
        <w:bottom w:val="none" w:sz="0" w:space="0" w:color="auto"/>
        <w:right w:val="none" w:sz="0" w:space="0" w:color="auto"/>
      </w:divBdr>
    </w:div>
    <w:div w:id="1303774145">
      <w:bodyDiv w:val="1"/>
      <w:marLeft w:val="0"/>
      <w:marRight w:val="0"/>
      <w:marTop w:val="0"/>
      <w:marBottom w:val="0"/>
      <w:divBdr>
        <w:top w:val="none" w:sz="0" w:space="0" w:color="auto"/>
        <w:left w:val="none" w:sz="0" w:space="0" w:color="auto"/>
        <w:bottom w:val="none" w:sz="0" w:space="0" w:color="auto"/>
        <w:right w:val="none" w:sz="0" w:space="0" w:color="auto"/>
      </w:divBdr>
    </w:div>
    <w:div w:id="1303775846">
      <w:bodyDiv w:val="1"/>
      <w:marLeft w:val="0"/>
      <w:marRight w:val="0"/>
      <w:marTop w:val="0"/>
      <w:marBottom w:val="0"/>
      <w:divBdr>
        <w:top w:val="none" w:sz="0" w:space="0" w:color="auto"/>
        <w:left w:val="none" w:sz="0" w:space="0" w:color="auto"/>
        <w:bottom w:val="none" w:sz="0" w:space="0" w:color="auto"/>
        <w:right w:val="none" w:sz="0" w:space="0" w:color="auto"/>
      </w:divBdr>
    </w:div>
    <w:div w:id="1303777697">
      <w:bodyDiv w:val="1"/>
      <w:marLeft w:val="0"/>
      <w:marRight w:val="0"/>
      <w:marTop w:val="0"/>
      <w:marBottom w:val="0"/>
      <w:divBdr>
        <w:top w:val="none" w:sz="0" w:space="0" w:color="auto"/>
        <w:left w:val="none" w:sz="0" w:space="0" w:color="auto"/>
        <w:bottom w:val="none" w:sz="0" w:space="0" w:color="auto"/>
        <w:right w:val="none" w:sz="0" w:space="0" w:color="auto"/>
      </w:divBdr>
    </w:div>
    <w:div w:id="1303922321">
      <w:bodyDiv w:val="1"/>
      <w:marLeft w:val="0"/>
      <w:marRight w:val="0"/>
      <w:marTop w:val="0"/>
      <w:marBottom w:val="0"/>
      <w:divBdr>
        <w:top w:val="none" w:sz="0" w:space="0" w:color="auto"/>
        <w:left w:val="none" w:sz="0" w:space="0" w:color="auto"/>
        <w:bottom w:val="none" w:sz="0" w:space="0" w:color="auto"/>
        <w:right w:val="none" w:sz="0" w:space="0" w:color="auto"/>
      </w:divBdr>
    </w:div>
    <w:div w:id="1303923754">
      <w:bodyDiv w:val="1"/>
      <w:marLeft w:val="0"/>
      <w:marRight w:val="0"/>
      <w:marTop w:val="0"/>
      <w:marBottom w:val="0"/>
      <w:divBdr>
        <w:top w:val="none" w:sz="0" w:space="0" w:color="auto"/>
        <w:left w:val="none" w:sz="0" w:space="0" w:color="auto"/>
        <w:bottom w:val="none" w:sz="0" w:space="0" w:color="auto"/>
        <w:right w:val="none" w:sz="0" w:space="0" w:color="auto"/>
      </w:divBdr>
    </w:div>
    <w:div w:id="1303970564">
      <w:bodyDiv w:val="1"/>
      <w:marLeft w:val="0"/>
      <w:marRight w:val="0"/>
      <w:marTop w:val="0"/>
      <w:marBottom w:val="0"/>
      <w:divBdr>
        <w:top w:val="none" w:sz="0" w:space="0" w:color="auto"/>
        <w:left w:val="none" w:sz="0" w:space="0" w:color="auto"/>
        <w:bottom w:val="none" w:sz="0" w:space="0" w:color="auto"/>
        <w:right w:val="none" w:sz="0" w:space="0" w:color="auto"/>
      </w:divBdr>
    </w:div>
    <w:div w:id="1303996865">
      <w:bodyDiv w:val="1"/>
      <w:marLeft w:val="0"/>
      <w:marRight w:val="0"/>
      <w:marTop w:val="0"/>
      <w:marBottom w:val="0"/>
      <w:divBdr>
        <w:top w:val="none" w:sz="0" w:space="0" w:color="auto"/>
        <w:left w:val="none" w:sz="0" w:space="0" w:color="auto"/>
        <w:bottom w:val="none" w:sz="0" w:space="0" w:color="auto"/>
        <w:right w:val="none" w:sz="0" w:space="0" w:color="auto"/>
      </w:divBdr>
    </w:div>
    <w:div w:id="1304189031">
      <w:bodyDiv w:val="1"/>
      <w:marLeft w:val="0"/>
      <w:marRight w:val="0"/>
      <w:marTop w:val="0"/>
      <w:marBottom w:val="0"/>
      <w:divBdr>
        <w:top w:val="none" w:sz="0" w:space="0" w:color="auto"/>
        <w:left w:val="none" w:sz="0" w:space="0" w:color="auto"/>
        <w:bottom w:val="none" w:sz="0" w:space="0" w:color="auto"/>
        <w:right w:val="none" w:sz="0" w:space="0" w:color="auto"/>
      </w:divBdr>
    </w:div>
    <w:div w:id="1304307108">
      <w:bodyDiv w:val="1"/>
      <w:marLeft w:val="0"/>
      <w:marRight w:val="0"/>
      <w:marTop w:val="0"/>
      <w:marBottom w:val="0"/>
      <w:divBdr>
        <w:top w:val="none" w:sz="0" w:space="0" w:color="auto"/>
        <w:left w:val="none" w:sz="0" w:space="0" w:color="auto"/>
        <w:bottom w:val="none" w:sz="0" w:space="0" w:color="auto"/>
        <w:right w:val="none" w:sz="0" w:space="0" w:color="auto"/>
      </w:divBdr>
    </w:div>
    <w:div w:id="1304433628">
      <w:bodyDiv w:val="1"/>
      <w:marLeft w:val="0"/>
      <w:marRight w:val="0"/>
      <w:marTop w:val="0"/>
      <w:marBottom w:val="0"/>
      <w:divBdr>
        <w:top w:val="none" w:sz="0" w:space="0" w:color="auto"/>
        <w:left w:val="none" w:sz="0" w:space="0" w:color="auto"/>
        <w:bottom w:val="none" w:sz="0" w:space="0" w:color="auto"/>
        <w:right w:val="none" w:sz="0" w:space="0" w:color="auto"/>
      </w:divBdr>
    </w:div>
    <w:div w:id="1304654530">
      <w:bodyDiv w:val="1"/>
      <w:marLeft w:val="0"/>
      <w:marRight w:val="0"/>
      <w:marTop w:val="0"/>
      <w:marBottom w:val="0"/>
      <w:divBdr>
        <w:top w:val="none" w:sz="0" w:space="0" w:color="auto"/>
        <w:left w:val="none" w:sz="0" w:space="0" w:color="auto"/>
        <w:bottom w:val="none" w:sz="0" w:space="0" w:color="auto"/>
        <w:right w:val="none" w:sz="0" w:space="0" w:color="auto"/>
      </w:divBdr>
    </w:div>
    <w:div w:id="1304654809">
      <w:bodyDiv w:val="1"/>
      <w:marLeft w:val="0"/>
      <w:marRight w:val="0"/>
      <w:marTop w:val="0"/>
      <w:marBottom w:val="0"/>
      <w:divBdr>
        <w:top w:val="none" w:sz="0" w:space="0" w:color="auto"/>
        <w:left w:val="none" w:sz="0" w:space="0" w:color="auto"/>
        <w:bottom w:val="none" w:sz="0" w:space="0" w:color="auto"/>
        <w:right w:val="none" w:sz="0" w:space="0" w:color="auto"/>
      </w:divBdr>
    </w:div>
    <w:div w:id="1304694087">
      <w:bodyDiv w:val="1"/>
      <w:marLeft w:val="0"/>
      <w:marRight w:val="0"/>
      <w:marTop w:val="0"/>
      <w:marBottom w:val="0"/>
      <w:divBdr>
        <w:top w:val="none" w:sz="0" w:space="0" w:color="auto"/>
        <w:left w:val="none" w:sz="0" w:space="0" w:color="auto"/>
        <w:bottom w:val="none" w:sz="0" w:space="0" w:color="auto"/>
        <w:right w:val="none" w:sz="0" w:space="0" w:color="auto"/>
      </w:divBdr>
    </w:div>
    <w:div w:id="1304773870">
      <w:bodyDiv w:val="1"/>
      <w:marLeft w:val="0"/>
      <w:marRight w:val="0"/>
      <w:marTop w:val="0"/>
      <w:marBottom w:val="0"/>
      <w:divBdr>
        <w:top w:val="none" w:sz="0" w:space="0" w:color="auto"/>
        <w:left w:val="none" w:sz="0" w:space="0" w:color="auto"/>
        <w:bottom w:val="none" w:sz="0" w:space="0" w:color="auto"/>
        <w:right w:val="none" w:sz="0" w:space="0" w:color="auto"/>
      </w:divBdr>
    </w:div>
    <w:div w:id="1304847751">
      <w:bodyDiv w:val="1"/>
      <w:marLeft w:val="0"/>
      <w:marRight w:val="0"/>
      <w:marTop w:val="0"/>
      <w:marBottom w:val="0"/>
      <w:divBdr>
        <w:top w:val="none" w:sz="0" w:space="0" w:color="auto"/>
        <w:left w:val="none" w:sz="0" w:space="0" w:color="auto"/>
        <w:bottom w:val="none" w:sz="0" w:space="0" w:color="auto"/>
        <w:right w:val="none" w:sz="0" w:space="0" w:color="auto"/>
      </w:divBdr>
    </w:div>
    <w:div w:id="1304850601">
      <w:bodyDiv w:val="1"/>
      <w:marLeft w:val="0"/>
      <w:marRight w:val="0"/>
      <w:marTop w:val="0"/>
      <w:marBottom w:val="0"/>
      <w:divBdr>
        <w:top w:val="none" w:sz="0" w:space="0" w:color="auto"/>
        <w:left w:val="none" w:sz="0" w:space="0" w:color="auto"/>
        <w:bottom w:val="none" w:sz="0" w:space="0" w:color="auto"/>
        <w:right w:val="none" w:sz="0" w:space="0" w:color="auto"/>
      </w:divBdr>
    </w:div>
    <w:div w:id="1305234204">
      <w:bodyDiv w:val="1"/>
      <w:marLeft w:val="0"/>
      <w:marRight w:val="0"/>
      <w:marTop w:val="0"/>
      <w:marBottom w:val="0"/>
      <w:divBdr>
        <w:top w:val="none" w:sz="0" w:space="0" w:color="auto"/>
        <w:left w:val="none" w:sz="0" w:space="0" w:color="auto"/>
        <w:bottom w:val="none" w:sz="0" w:space="0" w:color="auto"/>
        <w:right w:val="none" w:sz="0" w:space="0" w:color="auto"/>
      </w:divBdr>
    </w:div>
    <w:div w:id="1305507542">
      <w:bodyDiv w:val="1"/>
      <w:marLeft w:val="0"/>
      <w:marRight w:val="0"/>
      <w:marTop w:val="0"/>
      <w:marBottom w:val="0"/>
      <w:divBdr>
        <w:top w:val="none" w:sz="0" w:space="0" w:color="auto"/>
        <w:left w:val="none" w:sz="0" w:space="0" w:color="auto"/>
        <w:bottom w:val="none" w:sz="0" w:space="0" w:color="auto"/>
        <w:right w:val="none" w:sz="0" w:space="0" w:color="auto"/>
      </w:divBdr>
    </w:div>
    <w:div w:id="1305544516">
      <w:bodyDiv w:val="1"/>
      <w:marLeft w:val="0"/>
      <w:marRight w:val="0"/>
      <w:marTop w:val="0"/>
      <w:marBottom w:val="0"/>
      <w:divBdr>
        <w:top w:val="none" w:sz="0" w:space="0" w:color="auto"/>
        <w:left w:val="none" w:sz="0" w:space="0" w:color="auto"/>
        <w:bottom w:val="none" w:sz="0" w:space="0" w:color="auto"/>
        <w:right w:val="none" w:sz="0" w:space="0" w:color="auto"/>
      </w:divBdr>
    </w:div>
    <w:div w:id="1305626310">
      <w:bodyDiv w:val="1"/>
      <w:marLeft w:val="0"/>
      <w:marRight w:val="0"/>
      <w:marTop w:val="0"/>
      <w:marBottom w:val="0"/>
      <w:divBdr>
        <w:top w:val="none" w:sz="0" w:space="0" w:color="auto"/>
        <w:left w:val="none" w:sz="0" w:space="0" w:color="auto"/>
        <w:bottom w:val="none" w:sz="0" w:space="0" w:color="auto"/>
        <w:right w:val="none" w:sz="0" w:space="0" w:color="auto"/>
      </w:divBdr>
    </w:div>
    <w:div w:id="1305742986">
      <w:bodyDiv w:val="1"/>
      <w:marLeft w:val="0"/>
      <w:marRight w:val="0"/>
      <w:marTop w:val="0"/>
      <w:marBottom w:val="0"/>
      <w:divBdr>
        <w:top w:val="none" w:sz="0" w:space="0" w:color="auto"/>
        <w:left w:val="none" w:sz="0" w:space="0" w:color="auto"/>
        <w:bottom w:val="none" w:sz="0" w:space="0" w:color="auto"/>
        <w:right w:val="none" w:sz="0" w:space="0" w:color="auto"/>
      </w:divBdr>
    </w:div>
    <w:div w:id="1305962242">
      <w:bodyDiv w:val="1"/>
      <w:marLeft w:val="0"/>
      <w:marRight w:val="0"/>
      <w:marTop w:val="0"/>
      <w:marBottom w:val="0"/>
      <w:divBdr>
        <w:top w:val="none" w:sz="0" w:space="0" w:color="auto"/>
        <w:left w:val="none" w:sz="0" w:space="0" w:color="auto"/>
        <w:bottom w:val="none" w:sz="0" w:space="0" w:color="auto"/>
        <w:right w:val="none" w:sz="0" w:space="0" w:color="auto"/>
      </w:divBdr>
    </w:div>
    <w:div w:id="1306008122">
      <w:bodyDiv w:val="1"/>
      <w:marLeft w:val="0"/>
      <w:marRight w:val="0"/>
      <w:marTop w:val="0"/>
      <w:marBottom w:val="0"/>
      <w:divBdr>
        <w:top w:val="none" w:sz="0" w:space="0" w:color="auto"/>
        <w:left w:val="none" w:sz="0" w:space="0" w:color="auto"/>
        <w:bottom w:val="none" w:sz="0" w:space="0" w:color="auto"/>
        <w:right w:val="none" w:sz="0" w:space="0" w:color="auto"/>
      </w:divBdr>
    </w:div>
    <w:div w:id="1306082806">
      <w:bodyDiv w:val="1"/>
      <w:marLeft w:val="0"/>
      <w:marRight w:val="0"/>
      <w:marTop w:val="0"/>
      <w:marBottom w:val="0"/>
      <w:divBdr>
        <w:top w:val="none" w:sz="0" w:space="0" w:color="auto"/>
        <w:left w:val="none" w:sz="0" w:space="0" w:color="auto"/>
        <w:bottom w:val="none" w:sz="0" w:space="0" w:color="auto"/>
        <w:right w:val="none" w:sz="0" w:space="0" w:color="auto"/>
      </w:divBdr>
    </w:div>
    <w:div w:id="1306356343">
      <w:bodyDiv w:val="1"/>
      <w:marLeft w:val="0"/>
      <w:marRight w:val="0"/>
      <w:marTop w:val="0"/>
      <w:marBottom w:val="0"/>
      <w:divBdr>
        <w:top w:val="none" w:sz="0" w:space="0" w:color="auto"/>
        <w:left w:val="none" w:sz="0" w:space="0" w:color="auto"/>
        <w:bottom w:val="none" w:sz="0" w:space="0" w:color="auto"/>
        <w:right w:val="none" w:sz="0" w:space="0" w:color="auto"/>
      </w:divBdr>
    </w:div>
    <w:div w:id="1306426632">
      <w:bodyDiv w:val="1"/>
      <w:marLeft w:val="0"/>
      <w:marRight w:val="0"/>
      <w:marTop w:val="0"/>
      <w:marBottom w:val="0"/>
      <w:divBdr>
        <w:top w:val="none" w:sz="0" w:space="0" w:color="auto"/>
        <w:left w:val="none" w:sz="0" w:space="0" w:color="auto"/>
        <w:bottom w:val="none" w:sz="0" w:space="0" w:color="auto"/>
        <w:right w:val="none" w:sz="0" w:space="0" w:color="auto"/>
      </w:divBdr>
    </w:div>
    <w:div w:id="1306466607">
      <w:bodyDiv w:val="1"/>
      <w:marLeft w:val="0"/>
      <w:marRight w:val="0"/>
      <w:marTop w:val="0"/>
      <w:marBottom w:val="0"/>
      <w:divBdr>
        <w:top w:val="none" w:sz="0" w:space="0" w:color="auto"/>
        <w:left w:val="none" w:sz="0" w:space="0" w:color="auto"/>
        <w:bottom w:val="none" w:sz="0" w:space="0" w:color="auto"/>
        <w:right w:val="none" w:sz="0" w:space="0" w:color="auto"/>
      </w:divBdr>
    </w:div>
    <w:div w:id="1306546801">
      <w:bodyDiv w:val="1"/>
      <w:marLeft w:val="0"/>
      <w:marRight w:val="0"/>
      <w:marTop w:val="0"/>
      <w:marBottom w:val="0"/>
      <w:divBdr>
        <w:top w:val="none" w:sz="0" w:space="0" w:color="auto"/>
        <w:left w:val="none" w:sz="0" w:space="0" w:color="auto"/>
        <w:bottom w:val="none" w:sz="0" w:space="0" w:color="auto"/>
        <w:right w:val="none" w:sz="0" w:space="0" w:color="auto"/>
      </w:divBdr>
    </w:div>
    <w:div w:id="1306737530">
      <w:bodyDiv w:val="1"/>
      <w:marLeft w:val="0"/>
      <w:marRight w:val="0"/>
      <w:marTop w:val="0"/>
      <w:marBottom w:val="0"/>
      <w:divBdr>
        <w:top w:val="none" w:sz="0" w:space="0" w:color="auto"/>
        <w:left w:val="none" w:sz="0" w:space="0" w:color="auto"/>
        <w:bottom w:val="none" w:sz="0" w:space="0" w:color="auto"/>
        <w:right w:val="none" w:sz="0" w:space="0" w:color="auto"/>
      </w:divBdr>
    </w:div>
    <w:div w:id="1306811713">
      <w:bodyDiv w:val="1"/>
      <w:marLeft w:val="0"/>
      <w:marRight w:val="0"/>
      <w:marTop w:val="0"/>
      <w:marBottom w:val="0"/>
      <w:divBdr>
        <w:top w:val="none" w:sz="0" w:space="0" w:color="auto"/>
        <w:left w:val="none" w:sz="0" w:space="0" w:color="auto"/>
        <w:bottom w:val="none" w:sz="0" w:space="0" w:color="auto"/>
        <w:right w:val="none" w:sz="0" w:space="0" w:color="auto"/>
      </w:divBdr>
    </w:div>
    <w:div w:id="1306855983">
      <w:bodyDiv w:val="1"/>
      <w:marLeft w:val="0"/>
      <w:marRight w:val="0"/>
      <w:marTop w:val="0"/>
      <w:marBottom w:val="0"/>
      <w:divBdr>
        <w:top w:val="none" w:sz="0" w:space="0" w:color="auto"/>
        <w:left w:val="none" w:sz="0" w:space="0" w:color="auto"/>
        <w:bottom w:val="none" w:sz="0" w:space="0" w:color="auto"/>
        <w:right w:val="none" w:sz="0" w:space="0" w:color="auto"/>
      </w:divBdr>
    </w:div>
    <w:div w:id="1306932756">
      <w:bodyDiv w:val="1"/>
      <w:marLeft w:val="0"/>
      <w:marRight w:val="0"/>
      <w:marTop w:val="0"/>
      <w:marBottom w:val="0"/>
      <w:divBdr>
        <w:top w:val="none" w:sz="0" w:space="0" w:color="auto"/>
        <w:left w:val="none" w:sz="0" w:space="0" w:color="auto"/>
        <w:bottom w:val="none" w:sz="0" w:space="0" w:color="auto"/>
        <w:right w:val="none" w:sz="0" w:space="0" w:color="auto"/>
      </w:divBdr>
    </w:div>
    <w:div w:id="1307248069">
      <w:bodyDiv w:val="1"/>
      <w:marLeft w:val="0"/>
      <w:marRight w:val="0"/>
      <w:marTop w:val="0"/>
      <w:marBottom w:val="0"/>
      <w:divBdr>
        <w:top w:val="none" w:sz="0" w:space="0" w:color="auto"/>
        <w:left w:val="none" w:sz="0" w:space="0" w:color="auto"/>
        <w:bottom w:val="none" w:sz="0" w:space="0" w:color="auto"/>
        <w:right w:val="none" w:sz="0" w:space="0" w:color="auto"/>
      </w:divBdr>
    </w:div>
    <w:div w:id="1307275470">
      <w:bodyDiv w:val="1"/>
      <w:marLeft w:val="0"/>
      <w:marRight w:val="0"/>
      <w:marTop w:val="0"/>
      <w:marBottom w:val="0"/>
      <w:divBdr>
        <w:top w:val="none" w:sz="0" w:space="0" w:color="auto"/>
        <w:left w:val="none" w:sz="0" w:space="0" w:color="auto"/>
        <w:bottom w:val="none" w:sz="0" w:space="0" w:color="auto"/>
        <w:right w:val="none" w:sz="0" w:space="0" w:color="auto"/>
      </w:divBdr>
    </w:div>
    <w:div w:id="1307474177">
      <w:bodyDiv w:val="1"/>
      <w:marLeft w:val="0"/>
      <w:marRight w:val="0"/>
      <w:marTop w:val="0"/>
      <w:marBottom w:val="0"/>
      <w:divBdr>
        <w:top w:val="none" w:sz="0" w:space="0" w:color="auto"/>
        <w:left w:val="none" w:sz="0" w:space="0" w:color="auto"/>
        <w:bottom w:val="none" w:sz="0" w:space="0" w:color="auto"/>
        <w:right w:val="none" w:sz="0" w:space="0" w:color="auto"/>
      </w:divBdr>
    </w:div>
    <w:div w:id="1307512394">
      <w:bodyDiv w:val="1"/>
      <w:marLeft w:val="0"/>
      <w:marRight w:val="0"/>
      <w:marTop w:val="0"/>
      <w:marBottom w:val="0"/>
      <w:divBdr>
        <w:top w:val="none" w:sz="0" w:space="0" w:color="auto"/>
        <w:left w:val="none" w:sz="0" w:space="0" w:color="auto"/>
        <w:bottom w:val="none" w:sz="0" w:space="0" w:color="auto"/>
        <w:right w:val="none" w:sz="0" w:space="0" w:color="auto"/>
      </w:divBdr>
    </w:div>
    <w:div w:id="1307512926">
      <w:bodyDiv w:val="1"/>
      <w:marLeft w:val="0"/>
      <w:marRight w:val="0"/>
      <w:marTop w:val="0"/>
      <w:marBottom w:val="0"/>
      <w:divBdr>
        <w:top w:val="none" w:sz="0" w:space="0" w:color="auto"/>
        <w:left w:val="none" w:sz="0" w:space="0" w:color="auto"/>
        <w:bottom w:val="none" w:sz="0" w:space="0" w:color="auto"/>
        <w:right w:val="none" w:sz="0" w:space="0" w:color="auto"/>
      </w:divBdr>
    </w:div>
    <w:div w:id="1307665898">
      <w:bodyDiv w:val="1"/>
      <w:marLeft w:val="0"/>
      <w:marRight w:val="0"/>
      <w:marTop w:val="0"/>
      <w:marBottom w:val="0"/>
      <w:divBdr>
        <w:top w:val="none" w:sz="0" w:space="0" w:color="auto"/>
        <w:left w:val="none" w:sz="0" w:space="0" w:color="auto"/>
        <w:bottom w:val="none" w:sz="0" w:space="0" w:color="auto"/>
        <w:right w:val="none" w:sz="0" w:space="0" w:color="auto"/>
      </w:divBdr>
    </w:div>
    <w:div w:id="1307784289">
      <w:bodyDiv w:val="1"/>
      <w:marLeft w:val="0"/>
      <w:marRight w:val="0"/>
      <w:marTop w:val="0"/>
      <w:marBottom w:val="0"/>
      <w:divBdr>
        <w:top w:val="none" w:sz="0" w:space="0" w:color="auto"/>
        <w:left w:val="none" w:sz="0" w:space="0" w:color="auto"/>
        <w:bottom w:val="none" w:sz="0" w:space="0" w:color="auto"/>
        <w:right w:val="none" w:sz="0" w:space="0" w:color="auto"/>
      </w:divBdr>
    </w:div>
    <w:div w:id="1307852384">
      <w:bodyDiv w:val="1"/>
      <w:marLeft w:val="0"/>
      <w:marRight w:val="0"/>
      <w:marTop w:val="0"/>
      <w:marBottom w:val="0"/>
      <w:divBdr>
        <w:top w:val="none" w:sz="0" w:space="0" w:color="auto"/>
        <w:left w:val="none" w:sz="0" w:space="0" w:color="auto"/>
        <w:bottom w:val="none" w:sz="0" w:space="0" w:color="auto"/>
        <w:right w:val="none" w:sz="0" w:space="0" w:color="auto"/>
      </w:divBdr>
    </w:div>
    <w:div w:id="1307856929">
      <w:bodyDiv w:val="1"/>
      <w:marLeft w:val="0"/>
      <w:marRight w:val="0"/>
      <w:marTop w:val="0"/>
      <w:marBottom w:val="0"/>
      <w:divBdr>
        <w:top w:val="none" w:sz="0" w:space="0" w:color="auto"/>
        <w:left w:val="none" w:sz="0" w:space="0" w:color="auto"/>
        <w:bottom w:val="none" w:sz="0" w:space="0" w:color="auto"/>
        <w:right w:val="none" w:sz="0" w:space="0" w:color="auto"/>
      </w:divBdr>
    </w:div>
    <w:div w:id="1307859558">
      <w:bodyDiv w:val="1"/>
      <w:marLeft w:val="0"/>
      <w:marRight w:val="0"/>
      <w:marTop w:val="0"/>
      <w:marBottom w:val="0"/>
      <w:divBdr>
        <w:top w:val="none" w:sz="0" w:space="0" w:color="auto"/>
        <w:left w:val="none" w:sz="0" w:space="0" w:color="auto"/>
        <w:bottom w:val="none" w:sz="0" w:space="0" w:color="auto"/>
        <w:right w:val="none" w:sz="0" w:space="0" w:color="auto"/>
      </w:divBdr>
    </w:div>
    <w:div w:id="1307933843">
      <w:bodyDiv w:val="1"/>
      <w:marLeft w:val="0"/>
      <w:marRight w:val="0"/>
      <w:marTop w:val="0"/>
      <w:marBottom w:val="0"/>
      <w:divBdr>
        <w:top w:val="none" w:sz="0" w:space="0" w:color="auto"/>
        <w:left w:val="none" w:sz="0" w:space="0" w:color="auto"/>
        <w:bottom w:val="none" w:sz="0" w:space="0" w:color="auto"/>
        <w:right w:val="none" w:sz="0" w:space="0" w:color="auto"/>
      </w:divBdr>
    </w:div>
    <w:div w:id="1308513754">
      <w:bodyDiv w:val="1"/>
      <w:marLeft w:val="0"/>
      <w:marRight w:val="0"/>
      <w:marTop w:val="0"/>
      <w:marBottom w:val="0"/>
      <w:divBdr>
        <w:top w:val="none" w:sz="0" w:space="0" w:color="auto"/>
        <w:left w:val="none" w:sz="0" w:space="0" w:color="auto"/>
        <w:bottom w:val="none" w:sz="0" w:space="0" w:color="auto"/>
        <w:right w:val="none" w:sz="0" w:space="0" w:color="auto"/>
      </w:divBdr>
    </w:div>
    <w:div w:id="1308587418">
      <w:bodyDiv w:val="1"/>
      <w:marLeft w:val="0"/>
      <w:marRight w:val="0"/>
      <w:marTop w:val="0"/>
      <w:marBottom w:val="0"/>
      <w:divBdr>
        <w:top w:val="none" w:sz="0" w:space="0" w:color="auto"/>
        <w:left w:val="none" w:sz="0" w:space="0" w:color="auto"/>
        <w:bottom w:val="none" w:sz="0" w:space="0" w:color="auto"/>
        <w:right w:val="none" w:sz="0" w:space="0" w:color="auto"/>
      </w:divBdr>
    </w:div>
    <w:div w:id="1308628372">
      <w:bodyDiv w:val="1"/>
      <w:marLeft w:val="0"/>
      <w:marRight w:val="0"/>
      <w:marTop w:val="0"/>
      <w:marBottom w:val="0"/>
      <w:divBdr>
        <w:top w:val="none" w:sz="0" w:space="0" w:color="auto"/>
        <w:left w:val="none" w:sz="0" w:space="0" w:color="auto"/>
        <w:bottom w:val="none" w:sz="0" w:space="0" w:color="auto"/>
        <w:right w:val="none" w:sz="0" w:space="0" w:color="auto"/>
      </w:divBdr>
    </w:div>
    <w:div w:id="1308777939">
      <w:bodyDiv w:val="1"/>
      <w:marLeft w:val="0"/>
      <w:marRight w:val="0"/>
      <w:marTop w:val="0"/>
      <w:marBottom w:val="0"/>
      <w:divBdr>
        <w:top w:val="none" w:sz="0" w:space="0" w:color="auto"/>
        <w:left w:val="none" w:sz="0" w:space="0" w:color="auto"/>
        <w:bottom w:val="none" w:sz="0" w:space="0" w:color="auto"/>
        <w:right w:val="none" w:sz="0" w:space="0" w:color="auto"/>
      </w:divBdr>
    </w:div>
    <w:div w:id="1309016621">
      <w:bodyDiv w:val="1"/>
      <w:marLeft w:val="0"/>
      <w:marRight w:val="0"/>
      <w:marTop w:val="0"/>
      <w:marBottom w:val="0"/>
      <w:divBdr>
        <w:top w:val="none" w:sz="0" w:space="0" w:color="auto"/>
        <w:left w:val="none" w:sz="0" w:space="0" w:color="auto"/>
        <w:bottom w:val="none" w:sz="0" w:space="0" w:color="auto"/>
        <w:right w:val="none" w:sz="0" w:space="0" w:color="auto"/>
      </w:divBdr>
    </w:div>
    <w:div w:id="1309237687">
      <w:bodyDiv w:val="1"/>
      <w:marLeft w:val="0"/>
      <w:marRight w:val="0"/>
      <w:marTop w:val="0"/>
      <w:marBottom w:val="0"/>
      <w:divBdr>
        <w:top w:val="none" w:sz="0" w:space="0" w:color="auto"/>
        <w:left w:val="none" w:sz="0" w:space="0" w:color="auto"/>
        <w:bottom w:val="none" w:sz="0" w:space="0" w:color="auto"/>
        <w:right w:val="none" w:sz="0" w:space="0" w:color="auto"/>
      </w:divBdr>
    </w:div>
    <w:div w:id="1309286539">
      <w:bodyDiv w:val="1"/>
      <w:marLeft w:val="0"/>
      <w:marRight w:val="0"/>
      <w:marTop w:val="0"/>
      <w:marBottom w:val="0"/>
      <w:divBdr>
        <w:top w:val="none" w:sz="0" w:space="0" w:color="auto"/>
        <w:left w:val="none" w:sz="0" w:space="0" w:color="auto"/>
        <w:bottom w:val="none" w:sz="0" w:space="0" w:color="auto"/>
        <w:right w:val="none" w:sz="0" w:space="0" w:color="auto"/>
      </w:divBdr>
    </w:div>
    <w:div w:id="1309550964">
      <w:bodyDiv w:val="1"/>
      <w:marLeft w:val="0"/>
      <w:marRight w:val="0"/>
      <w:marTop w:val="0"/>
      <w:marBottom w:val="0"/>
      <w:divBdr>
        <w:top w:val="none" w:sz="0" w:space="0" w:color="auto"/>
        <w:left w:val="none" w:sz="0" w:space="0" w:color="auto"/>
        <w:bottom w:val="none" w:sz="0" w:space="0" w:color="auto"/>
        <w:right w:val="none" w:sz="0" w:space="0" w:color="auto"/>
      </w:divBdr>
    </w:div>
    <w:div w:id="1309627807">
      <w:bodyDiv w:val="1"/>
      <w:marLeft w:val="0"/>
      <w:marRight w:val="0"/>
      <w:marTop w:val="0"/>
      <w:marBottom w:val="0"/>
      <w:divBdr>
        <w:top w:val="none" w:sz="0" w:space="0" w:color="auto"/>
        <w:left w:val="none" w:sz="0" w:space="0" w:color="auto"/>
        <w:bottom w:val="none" w:sz="0" w:space="0" w:color="auto"/>
        <w:right w:val="none" w:sz="0" w:space="0" w:color="auto"/>
      </w:divBdr>
    </w:div>
    <w:div w:id="1310549420">
      <w:bodyDiv w:val="1"/>
      <w:marLeft w:val="0"/>
      <w:marRight w:val="0"/>
      <w:marTop w:val="0"/>
      <w:marBottom w:val="0"/>
      <w:divBdr>
        <w:top w:val="none" w:sz="0" w:space="0" w:color="auto"/>
        <w:left w:val="none" w:sz="0" w:space="0" w:color="auto"/>
        <w:bottom w:val="none" w:sz="0" w:space="0" w:color="auto"/>
        <w:right w:val="none" w:sz="0" w:space="0" w:color="auto"/>
      </w:divBdr>
    </w:div>
    <w:div w:id="1310667166">
      <w:bodyDiv w:val="1"/>
      <w:marLeft w:val="0"/>
      <w:marRight w:val="0"/>
      <w:marTop w:val="0"/>
      <w:marBottom w:val="0"/>
      <w:divBdr>
        <w:top w:val="none" w:sz="0" w:space="0" w:color="auto"/>
        <w:left w:val="none" w:sz="0" w:space="0" w:color="auto"/>
        <w:bottom w:val="none" w:sz="0" w:space="0" w:color="auto"/>
        <w:right w:val="none" w:sz="0" w:space="0" w:color="auto"/>
      </w:divBdr>
    </w:div>
    <w:div w:id="1310672612">
      <w:bodyDiv w:val="1"/>
      <w:marLeft w:val="0"/>
      <w:marRight w:val="0"/>
      <w:marTop w:val="0"/>
      <w:marBottom w:val="0"/>
      <w:divBdr>
        <w:top w:val="none" w:sz="0" w:space="0" w:color="auto"/>
        <w:left w:val="none" w:sz="0" w:space="0" w:color="auto"/>
        <w:bottom w:val="none" w:sz="0" w:space="0" w:color="auto"/>
        <w:right w:val="none" w:sz="0" w:space="0" w:color="auto"/>
      </w:divBdr>
    </w:div>
    <w:div w:id="1310751271">
      <w:bodyDiv w:val="1"/>
      <w:marLeft w:val="0"/>
      <w:marRight w:val="0"/>
      <w:marTop w:val="0"/>
      <w:marBottom w:val="0"/>
      <w:divBdr>
        <w:top w:val="none" w:sz="0" w:space="0" w:color="auto"/>
        <w:left w:val="none" w:sz="0" w:space="0" w:color="auto"/>
        <w:bottom w:val="none" w:sz="0" w:space="0" w:color="auto"/>
        <w:right w:val="none" w:sz="0" w:space="0" w:color="auto"/>
      </w:divBdr>
    </w:div>
    <w:div w:id="1311136840">
      <w:bodyDiv w:val="1"/>
      <w:marLeft w:val="0"/>
      <w:marRight w:val="0"/>
      <w:marTop w:val="0"/>
      <w:marBottom w:val="0"/>
      <w:divBdr>
        <w:top w:val="none" w:sz="0" w:space="0" w:color="auto"/>
        <w:left w:val="none" w:sz="0" w:space="0" w:color="auto"/>
        <w:bottom w:val="none" w:sz="0" w:space="0" w:color="auto"/>
        <w:right w:val="none" w:sz="0" w:space="0" w:color="auto"/>
      </w:divBdr>
    </w:div>
    <w:div w:id="1311209389">
      <w:bodyDiv w:val="1"/>
      <w:marLeft w:val="0"/>
      <w:marRight w:val="0"/>
      <w:marTop w:val="0"/>
      <w:marBottom w:val="0"/>
      <w:divBdr>
        <w:top w:val="none" w:sz="0" w:space="0" w:color="auto"/>
        <w:left w:val="none" w:sz="0" w:space="0" w:color="auto"/>
        <w:bottom w:val="none" w:sz="0" w:space="0" w:color="auto"/>
        <w:right w:val="none" w:sz="0" w:space="0" w:color="auto"/>
      </w:divBdr>
    </w:div>
    <w:div w:id="1311593360">
      <w:bodyDiv w:val="1"/>
      <w:marLeft w:val="0"/>
      <w:marRight w:val="0"/>
      <w:marTop w:val="0"/>
      <w:marBottom w:val="0"/>
      <w:divBdr>
        <w:top w:val="none" w:sz="0" w:space="0" w:color="auto"/>
        <w:left w:val="none" w:sz="0" w:space="0" w:color="auto"/>
        <w:bottom w:val="none" w:sz="0" w:space="0" w:color="auto"/>
        <w:right w:val="none" w:sz="0" w:space="0" w:color="auto"/>
      </w:divBdr>
    </w:div>
    <w:div w:id="1311598732">
      <w:bodyDiv w:val="1"/>
      <w:marLeft w:val="0"/>
      <w:marRight w:val="0"/>
      <w:marTop w:val="0"/>
      <w:marBottom w:val="0"/>
      <w:divBdr>
        <w:top w:val="none" w:sz="0" w:space="0" w:color="auto"/>
        <w:left w:val="none" w:sz="0" w:space="0" w:color="auto"/>
        <w:bottom w:val="none" w:sz="0" w:space="0" w:color="auto"/>
        <w:right w:val="none" w:sz="0" w:space="0" w:color="auto"/>
      </w:divBdr>
    </w:div>
    <w:div w:id="1311712226">
      <w:bodyDiv w:val="1"/>
      <w:marLeft w:val="0"/>
      <w:marRight w:val="0"/>
      <w:marTop w:val="0"/>
      <w:marBottom w:val="0"/>
      <w:divBdr>
        <w:top w:val="none" w:sz="0" w:space="0" w:color="auto"/>
        <w:left w:val="none" w:sz="0" w:space="0" w:color="auto"/>
        <w:bottom w:val="none" w:sz="0" w:space="0" w:color="auto"/>
        <w:right w:val="none" w:sz="0" w:space="0" w:color="auto"/>
      </w:divBdr>
    </w:div>
    <w:div w:id="1312060894">
      <w:bodyDiv w:val="1"/>
      <w:marLeft w:val="0"/>
      <w:marRight w:val="0"/>
      <w:marTop w:val="0"/>
      <w:marBottom w:val="0"/>
      <w:divBdr>
        <w:top w:val="none" w:sz="0" w:space="0" w:color="auto"/>
        <w:left w:val="none" w:sz="0" w:space="0" w:color="auto"/>
        <w:bottom w:val="none" w:sz="0" w:space="0" w:color="auto"/>
        <w:right w:val="none" w:sz="0" w:space="0" w:color="auto"/>
      </w:divBdr>
    </w:div>
    <w:div w:id="1312176816">
      <w:bodyDiv w:val="1"/>
      <w:marLeft w:val="0"/>
      <w:marRight w:val="0"/>
      <w:marTop w:val="0"/>
      <w:marBottom w:val="0"/>
      <w:divBdr>
        <w:top w:val="none" w:sz="0" w:space="0" w:color="auto"/>
        <w:left w:val="none" w:sz="0" w:space="0" w:color="auto"/>
        <w:bottom w:val="none" w:sz="0" w:space="0" w:color="auto"/>
        <w:right w:val="none" w:sz="0" w:space="0" w:color="auto"/>
      </w:divBdr>
    </w:div>
    <w:div w:id="1312251209">
      <w:bodyDiv w:val="1"/>
      <w:marLeft w:val="0"/>
      <w:marRight w:val="0"/>
      <w:marTop w:val="0"/>
      <w:marBottom w:val="0"/>
      <w:divBdr>
        <w:top w:val="none" w:sz="0" w:space="0" w:color="auto"/>
        <w:left w:val="none" w:sz="0" w:space="0" w:color="auto"/>
        <w:bottom w:val="none" w:sz="0" w:space="0" w:color="auto"/>
        <w:right w:val="none" w:sz="0" w:space="0" w:color="auto"/>
      </w:divBdr>
    </w:div>
    <w:div w:id="1312293523">
      <w:bodyDiv w:val="1"/>
      <w:marLeft w:val="0"/>
      <w:marRight w:val="0"/>
      <w:marTop w:val="0"/>
      <w:marBottom w:val="0"/>
      <w:divBdr>
        <w:top w:val="none" w:sz="0" w:space="0" w:color="auto"/>
        <w:left w:val="none" w:sz="0" w:space="0" w:color="auto"/>
        <w:bottom w:val="none" w:sz="0" w:space="0" w:color="auto"/>
        <w:right w:val="none" w:sz="0" w:space="0" w:color="auto"/>
      </w:divBdr>
    </w:div>
    <w:div w:id="1312754316">
      <w:bodyDiv w:val="1"/>
      <w:marLeft w:val="0"/>
      <w:marRight w:val="0"/>
      <w:marTop w:val="0"/>
      <w:marBottom w:val="0"/>
      <w:divBdr>
        <w:top w:val="none" w:sz="0" w:space="0" w:color="auto"/>
        <w:left w:val="none" w:sz="0" w:space="0" w:color="auto"/>
        <w:bottom w:val="none" w:sz="0" w:space="0" w:color="auto"/>
        <w:right w:val="none" w:sz="0" w:space="0" w:color="auto"/>
      </w:divBdr>
    </w:div>
    <w:div w:id="1312905865">
      <w:bodyDiv w:val="1"/>
      <w:marLeft w:val="0"/>
      <w:marRight w:val="0"/>
      <w:marTop w:val="0"/>
      <w:marBottom w:val="0"/>
      <w:divBdr>
        <w:top w:val="none" w:sz="0" w:space="0" w:color="auto"/>
        <w:left w:val="none" w:sz="0" w:space="0" w:color="auto"/>
        <w:bottom w:val="none" w:sz="0" w:space="0" w:color="auto"/>
        <w:right w:val="none" w:sz="0" w:space="0" w:color="auto"/>
      </w:divBdr>
    </w:div>
    <w:div w:id="1313019516">
      <w:bodyDiv w:val="1"/>
      <w:marLeft w:val="0"/>
      <w:marRight w:val="0"/>
      <w:marTop w:val="0"/>
      <w:marBottom w:val="0"/>
      <w:divBdr>
        <w:top w:val="none" w:sz="0" w:space="0" w:color="auto"/>
        <w:left w:val="none" w:sz="0" w:space="0" w:color="auto"/>
        <w:bottom w:val="none" w:sz="0" w:space="0" w:color="auto"/>
        <w:right w:val="none" w:sz="0" w:space="0" w:color="auto"/>
      </w:divBdr>
    </w:div>
    <w:div w:id="1313407729">
      <w:bodyDiv w:val="1"/>
      <w:marLeft w:val="0"/>
      <w:marRight w:val="0"/>
      <w:marTop w:val="0"/>
      <w:marBottom w:val="0"/>
      <w:divBdr>
        <w:top w:val="none" w:sz="0" w:space="0" w:color="auto"/>
        <w:left w:val="none" w:sz="0" w:space="0" w:color="auto"/>
        <w:bottom w:val="none" w:sz="0" w:space="0" w:color="auto"/>
        <w:right w:val="none" w:sz="0" w:space="0" w:color="auto"/>
      </w:divBdr>
    </w:div>
    <w:div w:id="1313409515">
      <w:bodyDiv w:val="1"/>
      <w:marLeft w:val="0"/>
      <w:marRight w:val="0"/>
      <w:marTop w:val="0"/>
      <w:marBottom w:val="0"/>
      <w:divBdr>
        <w:top w:val="none" w:sz="0" w:space="0" w:color="auto"/>
        <w:left w:val="none" w:sz="0" w:space="0" w:color="auto"/>
        <w:bottom w:val="none" w:sz="0" w:space="0" w:color="auto"/>
        <w:right w:val="none" w:sz="0" w:space="0" w:color="auto"/>
      </w:divBdr>
    </w:div>
    <w:div w:id="1313561722">
      <w:bodyDiv w:val="1"/>
      <w:marLeft w:val="0"/>
      <w:marRight w:val="0"/>
      <w:marTop w:val="0"/>
      <w:marBottom w:val="0"/>
      <w:divBdr>
        <w:top w:val="none" w:sz="0" w:space="0" w:color="auto"/>
        <w:left w:val="none" w:sz="0" w:space="0" w:color="auto"/>
        <w:bottom w:val="none" w:sz="0" w:space="0" w:color="auto"/>
        <w:right w:val="none" w:sz="0" w:space="0" w:color="auto"/>
      </w:divBdr>
    </w:div>
    <w:div w:id="1313753723">
      <w:bodyDiv w:val="1"/>
      <w:marLeft w:val="0"/>
      <w:marRight w:val="0"/>
      <w:marTop w:val="0"/>
      <w:marBottom w:val="0"/>
      <w:divBdr>
        <w:top w:val="none" w:sz="0" w:space="0" w:color="auto"/>
        <w:left w:val="none" w:sz="0" w:space="0" w:color="auto"/>
        <w:bottom w:val="none" w:sz="0" w:space="0" w:color="auto"/>
        <w:right w:val="none" w:sz="0" w:space="0" w:color="auto"/>
      </w:divBdr>
    </w:div>
    <w:div w:id="1313946813">
      <w:bodyDiv w:val="1"/>
      <w:marLeft w:val="0"/>
      <w:marRight w:val="0"/>
      <w:marTop w:val="0"/>
      <w:marBottom w:val="0"/>
      <w:divBdr>
        <w:top w:val="none" w:sz="0" w:space="0" w:color="auto"/>
        <w:left w:val="none" w:sz="0" w:space="0" w:color="auto"/>
        <w:bottom w:val="none" w:sz="0" w:space="0" w:color="auto"/>
        <w:right w:val="none" w:sz="0" w:space="0" w:color="auto"/>
      </w:divBdr>
    </w:div>
    <w:div w:id="1314020561">
      <w:bodyDiv w:val="1"/>
      <w:marLeft w:val="0"/>
      <w:marRight w:val="0"/>
      <w:marTop w:val="0"/>
      <w:marBottom w:val="0"/>
      <w:divBdr>
        <w:top w:val="none" w:sz="0" w:space="0" w:color="auto"/>
        <w:left w:val="none" w:sz="0" w:space="0" w:color="auto"/>
        <w:bottom w:val="none" w:sz="0" w:space="0" w:color="auto"/>
        <w:right w:val="none" w:sz="0" w:space="0" w:color="auto"/>
      </w:divBdr>
    </w:div>
    <w:div w:id="1314287136">
      <w:bodyDiv w:val="1"/>
      <w:marLeft w:val="0"/>
      <w:marRight w:val="0"/>
      <w:marTop w:val="0"/>
      <w:marBottom w:val="0"/>
      <w:divBdr>
        <w:top w:val="none" w:sz="0" w:space="0" w:color="auto"/>
        <w:left w:val="none" w:sz="0" w:space="0" w:color="auto"/>
        <w:bottom w:val="none" w:sz="0" w:space="0" w:color="auto"/>
        <w:right w:val="none" w:sz="0" w:space="0" w:color="auto"/>
      </w:divBdr>
    </w:div>
    <w:div w:id="1314291662">
      <w:bodyDiv w:val="1"/>
      <w:marLeft w:val="0"/>
      <w:marRight w:val="0"/>
      <w:marTop w:val="0"/>
      <w:marBottom w:val="0"/>
      <w:divBdr>
        <w:top w:val="none" w:sz="0" w:space="0" w:color="auto"/>
        <w:left w:val="none" w:sz="0" w:space="0" w:color="auto"/>
        <w:bottom w:val="none" w:sz="0" w:space="0" w:color="auto"/>
        <w:right w:val="none" w:sz="0" w:space="0" w:color="auto"/>
      </w:divBdr>
    </w:div>
    <w:div w:id="1314405383">
      <w:bodyDiv w:val="1"/>
      <w:marLeft w:val="0"/>
      <w:marRight w:val="0"/>
      <w:marTop w:val="0"/>
      <w:marBottom w:val="0"/>
      <w:divBdr>
        <w:top w:val="none" w:sz="0" w:space="0" w:color="auto"/>
        <w:left w:val="none" w:sz="0" w:space="0" w:color="auto"/>
        <w:bottom w:val="none" w:sz="0" w:space="0" w:color="auto"/>
        <w:right w:val="none" w:sz="0" w:space="0" w:color="auto"/>
      </w:divBdr>
    </w:div>
    <w:div w:id="1314411330">
      <w:bodyDiv w:val="1"/>
      <w:marLeft w:val="0"/>
      <w:marRight w:val="0"/>
      <w:marTop w:val="0"/>
      <w:marBottom w:val="0"/>
      <w:divBdr>
        <w:top w:val="none" w:sz="0" w:space="0" w:color="auto"/>
        <w:left w:val="none" w:sz="0" w:space="0" w:color="auto"/>
        <w:bottom w:val="none" w:sz="0" w:space="0" w:color="auto"/>
        <w:right w:val="none" w:sz="0" w:space="0" w:color="auto"/>
      </w:divBdr>
    </w:div>
    <w:div w:id="1314481927">
      <w:bodyDiv w:val="1"/>
      <w:marLeft w:val="0"/>
      <w:marRight w:val="0"/>
      <w:marTop w:val="0"/>
      <w:marBottom w:val="0"/>
      <w:divBdr>
        <w:top w:val="none" w:sz="0" w:space="0" w:color="auto"/>
        <w:left w:val="none" w:sz="0" w:space="0" w:color="auto"/>
        <w:bottom w:val="none" w:sz="0" w:space="0" w:color="auto"/>
        <w:right w:val="none" w:sz="0" w:space="0" w:color="auto"/>
      </w:divBdr>
    </w:div>
    <w:div w:id="1314601354">
      <w:bodyDiv w:val="1"/>
      <w:marLeft w:val="0"/>
      <w:marRight w:val="0"/>
      <w:marTop w:val="0"/>
      <w:marBottom w:val="0"/>
      <w:divBdr>
        <w:top w:val="none" w:sz="0" w:space="0" w:color="auto"/>
        <w:left w:val="none" w:sz="0" w:space="0" w:color="auto"/>
        <w:bottom w:val="none" w:sz="0" w:space="0" w:color="auto"/>
        <w:right w:val="none" w:sz="0" w:space="0" w:color="auto"/>
      </w:divBdr>
    </w:div>
    <w:div w:id="1314718369">
      <w:bodyDiv w:val="1"/>
      <w:marLeft w:val="0"/>
      <w:marRight w:val="0"/>
      <w:marTop w:val="0"/>
      <w:marBottom w:val="0"/>
      <w:divBdr>
        <w:top w:val="none" w:sz="0" w:space="0" w:color="auto"/>
        <w:left w:val="none" w:sz="0" w:space="0" w:color="auto"/>
        <w:bottom w:val="none" w:sz="0" w:space="0" w:color="auto"/>
        <w:right w:val="none" w:sz="0" w:space="0" w:color="auto"/>
      </w:divBdr>
    </w:div>
    <w:div w:id="1314720462">
      <w:bodyDiv w:val="1"/>
      <w:marLeft w:val="0"/>
      <w:marRight w:val="0"/>
      <w:marTop w:val="0"/>
      <w:marBottom w:val="0"/>
      <w:divBdr>
        <w:top w:val="none" w:sz="0" w:space="0" w:color="auto"/>
        <w:left w:val="none" w:sz="0" w:space="0" w:color="auto"/>
        <w:bottom w:val="none" w:sz="0" w:space="0" w:color="auto"/>
        <w:right w:val="none" w:sz="0" w:space="0" w:color="auto"/>
      </w:divBdr>
    </w:div>
    <w:div w:id="1314917508">
      <w:bodyDiv w:val="1"/>
      <w:marLeft w:val="0"/>
      <w:marRight w:val="0"/>
      <w:marTop w:val="0"/>
      <w:marBottom w:val="0"/>
      <w:divBdr>
        <w:top w:val="none" w:sz="0" w:space="0" w:color="auto"/>
        <w:left w:val="none" w:sz="0" w:space="0" w:color="auto"/>
        <w:bottom w:val="none" w:sz="0" w:space="0" w:color="auto"/>
        <w:right w:val="none" w:sz="0" w:space="0" w:color="auto"/>
      </w:divBdr>
    </w:div>
    <w:div w:id="1314992284">
      <w:bodyDiv w:val="1"/>
      <w:marLeft w:val="0"/>
      <w:marRight w:val="0"/>
      <w:marTop w:val="0"/>
      <w:marBottom w:val="0"/>
      <w:divBdr>
        <w:top w:val="none" w:sz="0" w:space="0" w:color="auto"/>
        <w:left w:val="none" w:sz="0" w:space="0" w:color="auto"/>
        <w:bottom w:val="none" w:sz="0" w:space="0" w:color="auto"/>
        <w:right w:val="none" w:sz="0" w:space="0" w:color="auto"/>
      </w:divBdr>
    </w:div>
    <w:div w:id="1315062523">
      <w:bodyDiv w:val="1"/>
      <w:marLeft w:val="0"/>
      <w:marRight w:val="0"/>
      <w:marTop w:val="0"/>
      <w:marBottom w:val="0"/>
      <w:divBdr>
        <w:top w:val="none" w:sz="0" w:space="0" w:color="auto"/>
        <w:left w:val="none" w:sz="0" w:space="0" w:color="auto"/>
        <w:bottom w:val="none" w:sz="0" w:space="0" w:color="auto"/>
        <w:right w:val="none" w:sz="0" w:space="0" w:color="auto"/>
      </w:divBdr>
    </w:div>
    <w:div w:id="1315404272">
      <w:bodyDiv w:val="1"/>
      <w:marLeft w:val="0"/>
      <w:marRight w:val="0"/>
      <w:marTop w:val="0"/>
      <w:marBottom w:val="0"/>
      <w:divBdr>
        <w:top w:val="none" w:sz="0" w:space="0" w:color="auto"/>
        <w:left w:val="none" w:sz="0" w:space="0" w:color="auto"/>
        <w:bottom w:val="none" w:sz="0" w:space="0" w:color="auto"/>
        <w:right w:val="none" w:sz="0" w:space="0" w:color="auto"/>
      </w:divBdr>
    </w:div>
    <w:div w:id="1315911110">
      <w:bodyDiv w:val="1"/>
      <w:marLeft w:val="0"/>
      <w:marRight w:val="0"/>
      <w:marTop w:val="0"/>
      <w:marBottom w:val="0"/>
      <w:divBdr>
        <w:top w:val="none" w:sz="0" w:space="0" w:color="auto"/>
        <w:left w:val="none" w:sz="0" w:space="0" w:color="auto"/>
        <w:bottom w:val="none" w:sz="0" w:space="0" w:color="auto"/>
        <w:right w:val="none" w:sz="0" w:space="0" w:color="auto"/>
      </w:divBdr>
    </w:div>
    <w:div w:id="1315990251">
      <w:bodyDiv w:val="1"/>
      <w:marLeft w:val="0"/>
      <w:marRight w:val="0"/>
      <w:marTop w:val="0"/>
      <w:marBottom w:val="0"/>
      <w:divBdr>
        <w:top w:val="none" w:sz="0" w:space="0" w:color="auto"/>
        <w:left w:val="none" w:sz="0" w:space="0" w:color="auto"/>
        <w:bottom w:val="none" w:sz="0" w:space="0" w:color="auto"/>
        <w:right w:val="none" w:sz="0" w:space="0" w:color="auto"/>
      </w:divBdr>
    </w:div>
    <w:div w:id="1316109993">
      <w:bodyDiv w:val="1"/>
      <w:marLeft w:val="0"/>
      <w:marRight w:val="0"/>
      <w:marTop w:val="0"/>
      <w:marBottom w:val="0"/>
      <w:divBdr>
        <w:top w:val="none" w:sz="0" w:space="0" w:color="auto"/>
        <w:left w:val="none" w:sz="0" w:space="0" w:color="auto"/>
        <w:bottom w:val="none" w:sz="0" w:space="0" w:color="auto"/>
        <w:right w:val="none" w:sz="0" w:space="0" w:color="auto"/>
      </w:divBdr>
    </w:div>
    <w:div w:id="1316110547">
      <w:bodyDiv w:val="1"/>
      <w:marLeft w:val="0"/>
      <w:marRight w:val="0"/>
      <w:marTop w:val="0"/>
      <w:marBottom w:val="0"/>
      <w:divBdr>
        <w:top w:val="none" w:sz="0" w:space="0" w:color="auto"/>
        <w:left w:val="none" w:sz="0" w:space="0" w:color="auto"/>
        <w:bottom w:val="none" w:sz="0" w:space="0" w:color="auto"/>
        <w:right w:val="none" w:sz="0" w:space="0" w:color="auto"/>
      </w:divBdr>
    </w:div>
    <w:div w:id="1316254311">
      <w:bodyDiv w:val="1"/>
      <w:marLeft w:val="0"/>
      <w:marRight w:val="0"/>
      <w:marTop w:val="0"/>
      <w:marBottom w:val="0"/>
      <w:divBdr>
        <w:top w:val="none" w:sz="0" w:space="0" w:color="auto"/>
        <w:left w:val="none" w:sz="0" w:space="0" w:color="auto"/>
        <w:bottom w:val="none" w:sz="0" w:space="0" w:color="auto"/>
        <w:right w:val="none" w:sz="0" w:space="0" w:color="auto"/>
      </w:divBdr>
    </w:div>
    <w:div w:id="1316376456">
      <w:bodyDiv w:val="1"/>
      <w:marLeft w:val="0"/>
      <w:marRight w:val="0"/>
      <w:marTop w:val="0"/>
      <w:marBottom w:val="0"/>
      <w:divBdr>
        <w:top w:val="none" w:sz="0" w:space="0" w:color="auto"/>
        <w:left w:val="none" w:sz="0" w:space="0" w:color="auto"/>
        <w:bottom w:val="none" w:sz="0" w:space="0" w:color="auto"/>
        <w:right w:val="none" w:sz="0" w:space="0" w:color="auto"/>
      </w:divBdr>
    </w:div>
    <w:div w:id="1316452458">
      <w:bodyDiv w:val="1"/>
      <w:marLeft w:val="0"/>
      <w:marRight w:val="0"/>
      <w:marTop w:val="0"/>
      <w:marBottom w:val="0"/>
      <w:divBdr>
        <w:top w:val="none" w:sz="0" w:space="0" w:color="auto"/>
        <w:left w:val="none" w:sz="0" w:space="0" w:color="auto"/>
        <w:bottom w:val="none" w:sz="0" w:space="0" w:color="auto"/>
        <w:right w:val="none" w:sz="0" w:space="0" w:color="auto"/>
      </w:divBdr>
    </w:div>
    <w:div w:id="1316488847">
      <w:bodyDiv w:val="1"/>
      <w:marLeft w:val="0"/>
      <w:marRight w:val="0"/>
      <w:marTop w:val="0"/>
      <w:marBottom w:val="0"/>
      <w:divBdr>
        <w:top w:val="none" w:sz="0" w:space="0" w:color="auto"/>
        <w:left w:val="none" w:sz="0" w:space="0" w:color="auto"/>
        <w:bottom w:val="none" w:sz="0" w:space="0" w:color="auto"/>
        <w:right w:val="none" w:sz="0" w:space="0" w:color="auto"/>
      </w:divBdr>
    </w:div>
    <w:div w:id="1316497288">
      <w:bodyDiv w:val="1"/>
      <w:marLeft w:val="0"/>
      <w:marRight w:val="0"/>
      <w:marTop w:val="0"/>
      <w:marBottom w:val="0"/>
      <w:divBdr>
        <w:top w:val="none" w:sz="0" w:space="0" w:color="auto"/>
        <w:left w:val="none" w:sz="0" w:space="0" w:color="auto"/>
        <w:bottom w:val="none" w:sz="0" w:space="0" w:color="auto"/>
        <w:right w:val="none" w:sz="0" w:space="0" w:color="auto"/>
      </w:divBdr>
    </w:div>
    <w:div w:id="1316687343">
      <w:bodyDiv w:val="1"/>
      <w:marLeft w:val="0"/>
      <w:marRight w:val="0"/>
      <w:marTop w:val="0"/>
      <w:marBottom w:val="0"/>
      <w:divBdr>
        <w:top w:val="none" w:sz="0" w:space="0" w:color="auto"/>
        <w:left w:val="none" w:sz="0" w:space="0" w:color="auto"/>
        <w:bottom w:val="none" w:sz="0" w:space="0" w:color="auto"/>
        <w:right w:val="none" w:sz="0" w:space="0" w:color="auto"/>
      </w:divBdr>
    </w:div>
    <w:div w:id="1316834647">
      <w:bodyDiv w:val="1"/>
      <w:marLeft w:val="0"/>
      <w:marRight w:val="0"/>
      <w:marTop w:val="0"/>
      <w:marBottom w:val="0"/>
      <w:divBdr>
        <w:top w:val="none" w:sz="0" w:space="0" w:color="auto"/>
        <w:left w:val="none" w:sz="0" w:space="0" w:color="auto"/>
        <w:bottom w:val="none" w:sz="0" w:space="0" w:color="auto"/>
        <w:right w:val="none" w:sz="0" w:space="0" w:color="auto"/>
      </w:divBdr>
    </w:div>
    <w:div w:id="1316952011">
      <w:bodyDiv w:val="1"/>
      <w:marLeft w:val="0"/>
      <w:marRight w:val="0"/>
      <w:marTop w:val="0"/>
      <w:marBottom w:val="0"/>
      <w:divBdr>
        <w:top w:val="none" w:sz="0" w:space="0" w:color="auto"/>
        <w:left w:val="none" w:sz="0" w:space="0" w:color="auto"/>
        <w:bottom w:val="none" w:sz="0" w:space="0" w:color="auto"/>
        <w:right w:val="none" w:sz="0" w:space="0" w:color="auto"/>
      </w:divBdr>
    </w:div>
    <w:div w:id="1317417678">
      <w:bodyDiv w:val="1"/>
      <w:marLeft w:val="0"/>
      <w:marRight w:val="0"/>
      <w:marTop w:val="0"/>
      <w:marBottom w:val="0"/>
      <w:divBdr>
        <w:top w:val="none" w:sz="0" w:space="0" w:color="auto"/>
        <w:left w:val="none" w:sz="0" w:space="0" w:color="auto"/>
        <w:bottom w:val="none" w:sz="0" w:space="0" w:color="auto"/>
        <w:right w:val="none" w:sz="0" w:space="0" w:color="auto"/>
      </w:divBdr>
    </w:div>
    <w:div w:id="1317490640">
      <w:bodyDiv w:val="1"/>
      <w:marLeft w:val="0"/>
      <w:marRight w:val="0"/>
      <w:marTop w:val="0"/>
      <w:marBottom w:val="0"/>
      <w:divBdr>
        <w:top w:val="none" w:sz="0" w:space="0" w:color="auto"/>
        <w:left w:val="none" w:sz="0" w:space="0" w:color="auto"/>
        <w:bottom w:val="none" w:sz="0" w:space="0" w:color="auto"/>
        <w:right w:val="none" w:sz="0" w:space="0" w:color="auto"/>
      </w:divBdr>
    </w:div>
    <w:div w:id="1317607582">
      <w:bodyDiv w:val="1"/>
      <w:marLeft w:val="0"/>
      <w:marRight w:val="0"/>
      <w:marTop w:val="0"/>
      <w:marBottom w:val="0"/>
      <w:divBdr>
        <w:top w:val="none" w:sz="0" w:space="0" w:color="auto"/>
        <w:left w:val="none" w:sz="0" w:space="0" w:color="auto"/>
        <w:bottom w:val="none" w:sz="0" w:space="0" w:color="auto"/>
        <w:right w:val="none" w:sz="0" w:space="0" w:color="auto"/>
      </w:divBdr>
    </w:div>
    <w:div w:id="1317686303">
      <w:bodyDiv w:val="1"/>
      <w:marLeft w:val="0"/>
      <w:marRight w:val="0"/>
      <w:marTop w:val="0"/>
      <w:marBottom w:val="0"/>
      <w:divBdr>
        <w:top w:val="none" w:sz="0" w:space="0" w:color="auto"/>
        <w:left w:val="none" w:sz="0" w:space="0" w:color="auto"/>
        <w:bottom w:val="none" w:sz="0" w:space="0" w:color="auto"/>
        <w:right w:val="none" w:sz="0" w:space="0" w:color="auto"/>
      </w:divBdr>
    </w:div>
    <w:div w:id="1317756707">
      <w:bodyDiv w:val="1"/>
      <w:marLeft w:val="0"/>
      <w:marRight w:val="0"/>
      <w:marTop w:val="0"/>
      <w:marBottom w:val="0"/>
      <w:divBdr>
        <w:top w:val="none" w:sz="0" w:space="0" w:color="auto"/>
        <w:left w:val="none" w:sz="0" w:space="0" w:color="auto"/>
        <w:bottom w:val="none" w:sz="0" w:space="0" w:color="auto"/>
        <w:right w:val="none" w:sz="0" w:space="0" w:color="auto"/>
      </w:divBdr>
    </w:div>
    <w:div w:id="1317758479">
      <w:bodyDiv w:val="1"/>
      <w:marLeft w:val="0"/>
      <w:marRight w:val="0"/>
      <w:marTop w:val="0"/>
      <w:marBottom w:val="0"/>
      <w:divBdr>
        <w:top w:val="none" w:sz="0" w:space="0" w:color="auto"/>
        <w:left w:val="none" w:sz="0" w:space="0" w:color="auto"/>
        <w:bottom w:val="none" w:sz="0" w:space="0" w:color="auto"/>
        <w:right w:val="none" w:sz="0" w:space="0" w:color="auto"/>
      </w:divBdr>
    </w:div>
    <w:div w:id="1317879384">
      <w:bodyDiv w:val="1"/>
      <w:marLeft w:val="0"/>
      <w:marRight w:val="0"/>
      <w:marTop w:val="0"/>
      <w:marBottom w:val="0"/>
      <w:divBdr>
        <w:top w:val="none" w:sz="0" w:space="0" w:color="auto"/>
        <w:left w:val="none" w:sz="0" w:space="0" w:color="auto"/>
        <w:bottom w:val="none" w:sz="0" w:space="0" w:color="auto"/>
        <w:right w:val="none" w:sz="0" w:space="0" w:color="auto"/>
      </w:divBdr>
    </w:div>
    <w:div w:id="1318072893">
      <w:bodyDiv w:val="1"/>
      <w:marLeft w:val="0"/>
      <w:marRight w:val="0"/>
      <w:marTop w:val="0"/>
      <w:marBottom w:val="0"/>
      <w:divBdr>
        <w:top w:val="none" w:sz="0" w:space="0" w:color="auto"/>
        <w:left w:val="none" w:sz="0" w:space="0" w:color="auto"/>
        <w:bottom w:val="none" w:sz="0" w:space="0" w:color="auto"/>
        <w:right w:val="none" w:sz="0" w:space="0" w:color="auto"/>
      </w:divBdr>
    </w:div>
    <w:div w:id="1318144962">
      <w:bodyDiv w:val="1"/>
      <w:marLeft w:val="0"/>
      <w:marRight w:val="0"/>
      <w:marTop w:val="0"/>
      <w:marBottom w:val="0"/>
      <w:divBdr>
        <w:top w:val="none" w:sz="0" w:space="0" w:color="auto"/>
        <w:left w:val="none" w:sz="0" w:space="0" w:color="auto"/>
        <w:bottom w:val="none" w:sz="0" w:space="0" w:color="auto"/>
        <w:right w:val="none" w:sz="0" w:space="0" w:color="auto"/>
      </w:divBdr>
    </w:div>
    <w:div w:id="1318146564">
      <w:bodyDiv w:val="1"/>
      <w:marLeft w:val="0"/>
      <w:marRight w:val="0"/>
      <w:marTop w:val="0"/>
      <w:marBottom w:val="0"/>
      <w:divBdr>
        <w:top w:val="none" w:sz="0" w:space="0" w:color="auto"/>
        <w:left w:val="none" w:sz="0" w:space="0" w:color="auto"/>
        <w:bottom w:val="none" w:sz="0" w:space="0" w:color="auto"/>
        <w:right w:val="none" w:sz="0" w:space="0" w:color="auto"/>
      </w:divBdr>
    </w:div>
    <w:div w:id="1318417363">
      <w:bodyDiv w:val="1"/>
      <w:marLeft w:val="0"/>
      <w:marRight w:val="0"/>
      <w:marTop w:val="0"/>
      <w:marBottom w:val="0"/>
      <w:divBdr>
        <w:top w:val="none" w:sz="0" w:space="0" w:color="auto"/>
        <w:left w:val="none" w:sz="0" w:space="0" w:color="auto"/>
        <w:bottom w:val="none" w:sz="0" w:space="0" w:color="auto"/>
        <w:right w:val="none" w:sz="0" w:space="0" w:color="auto"/>
      </w:divBdr>
    </w:div>
    <w:div w:id="1318454274">
      <w:bodyDiv w:val="1"/>
      <w:marLeft w:val="0"/>
      <w:marRight w:val="0"/>
      <w:marTop w:val="0"/>
      <w:marBottom w:val="0"/>
      <w:divBdr>
        <w:top w:val="none" w:sz="0" w:space="0" w:color="auto"/>
        <w:left w:val="none" w:sz="0" w:space="0" w:color="auto"/>
        <w:bottom w:val="none" w:sz="0" w:space="0" w:color="auto"/>
        <w:right w:val="none" w:sz="0" w:space="0" w:color="auto"/>
      </w:divBdr>
    </w:div>
    <w:div w:id="1318531986">
      <w:bodyDiv w:val="1"/>
      <w:marLeft w:val="0"/>
      <w:marRight w:val="0"/>
      <w:marTop w:val="0"/>
      <w:marBottom w:val="0"/>
      <w:divBdr>
        <w:top w:val="none" w:sz="0" w:space="0" w:color="auto"/>
        <w:left w:val="none" w:sz="0" w:space="0" w:color="auto"/>
        <w:bottom w:val="none" w:sz="0" w:space="0" w:color="auto"/>
        <w:right w:val="none" w:sz="0" w:space="0" w:color="auto"/>
      </w:divBdr>
    </w:div>
    <w:div w:id="1318605673">
      <w:bodyDiv w:val="1"/>
      <w:marLeft w:val="0"/>
      <w:marRight w:val="0"/>
      <w:marTop w:val="0"/>
      <w:marBottom w:val="0"/>
      <w:divBdr>
        <w:top w:val="none" w:sz="0" w:space="0" w:color="auto"/>
        <w:left w:val="none" w:sz="0" w:space="0" w:color="auto"/>
        <w:bottom w:val="none" w:sz="0" w:space="0" w:color="auto"/>
        <w:right w:val="none" w:sz="0" w:space="0" w:color="auto"/>
      </w:divBdr>
    </w:div>
    <w:div w:id="1318730035">
      <w:bodyDiv w:val="1"/>
      <w:marLeft w:val="0"/>
      <w:marRight w:val="0"/>
      <w:marTop w:val="0"/>
      <w:marBottom w:val="0"/>
      <w:divBdr>
        <w:top w:val="none" w:sz="0" w:space="0" w:color="auto"/>
        <w:left w:val="none" w:sz="0" w:space="0" w:color="auto"/>
        <w:bottom w:val="none" w:sz="0" w:space="0" w:color="auto"/>
        <w:right w:val="none" w:sz="0" w:space="0" w:color="auto"/>
      </w:divBdr>
    </w:div>
    <w:div w:id="1318801447">
      <w:bodyDiv w:val="1"/>
      <w:marLeft w:val="0"/>
      <w:marRight w:val="0"/>
      <w:marTop w:val="0"/>
      <w:marBottom w:val="0"/>
      <w:divBdr>
        <w:top w:val="none" w:sz="0" w:space="0" w:color="auto"/>
        <w:left w:val="none" w:sz="0" w:space="0" w:color="auto"/>
        <w:bottom w:val="none" w:sz="0" w:space="0" w:color="auto"/>
        <w:right w:val="none" w:sz="0" w:space="0" w:color="auto"/>
      </w:divBdr>
    </w:div>
    <w:div w:id="1318805551">
      <w:bodyDiv w:val="1"/>
      <w:marLeft w:val="0"/>
      <w:marRight w:val="0"/>
      <w:marTop w:val="0"/>
      <w:marBottom w:val="0"/>
      <w:divBdr>
        <w:top w:val="none" w:sz="0" w:space="0" w:color="auto"/>
        <w:left w:val="none" w:sz="0" w:space="0" w:color="auto"/>
        <w:bottom w:val="none" w:sz="0" w:space="0" w:color="auto"/>
        <w:right w:val="none" w:sz="0" w:space="0" w:color="auto"/>
      </w:divBdr>
    </w:div>
    <w:div w:id="1318849869">
      <w:bodyDiv w:val="1"/>
      <w:marLeft w:val="0"/>
      <w:marRight w:val="0"/>
      <w:marTop w:val="0"/>
      <w:marBottom w:val="0"/>
      <w:divBdr>
        <w:top w:val="none" w:sz="0" w:space="0" w:color="auto"/>
        <w:left w:val="none" w:sz="0" w:space="0" w:color="auto"/>
        <w:bottom w:val="none" w:sz="0" w:space="0" w:color="auto"/>
        <w:right w:val="none" w:sz="0" w:space="0" w:color="auto"/>
      </w:divBdr>
    </w:div>
    <w:div w:id="1318917255">
      <w:bodyDiv w:val="1"/>
      <w:marLeft w:val="0"/>
      <w:marRight w:val="0"/>
      <w:marTop w:val="0"/>
      <w:marBottom w:val="0"/>
      <w:divBdr>
        <w:top w:val="none" w:sz="0" w:space="0" w:color="auto"/>
        <w:left w:val="none" w:sz="0" w:space="0" w:color="auto"/>
        <w:bottom w:val="none" w:sz="0" w:space="0" w:color="auto"/>
        <w:right w:val="none" w:sz="0" w:space="0" w:color="auto"/>
      </w:divBdr>
    </w:div>
    <w:div w:id="1318918782">
      <w:bodyDiv w:val="1"/>
      <w:marLeft w:val="0"/>
      <w:marRight w:val="0"/>
      <w:marTop w:val="0"/>
      <w:marBottom w:val="0"/>
      <w:divBdr>
        <w:top w:val="none" w:sz="0" w:space="0" w:color="auto"/>
        <w:left w:val="none" w:sz="0" w:space="0" w:color="auto"/>
        <w:bottom w:val="none" w:sz="0" w:space="0" w:color="auto"/>
        <w:right w:val="none" w:sz="0" w:space="0" w:color="auto"/>
      </w:divBdr>
    </w:div>
    <w:div w:id="1319000844">
      <w:bodyDiv w:val="1"/>
      <w:marLeft w:val="0"/>
      <w:marRight w:val="0"/>
      <w:marTop w:val="0"/>
      <w:marBottom w:val="0"/>
      <w:divBdr>
        <w:top w:val="none" w:sz="0" w:space="0" w:color="auto"/>
        <w:left w:val="none" w:sz="0" w:space="0" w:color="auto"/>
        <w:bottom w:val="none" w:sz="0" w:space="0" w:color="auto"/>
        <w:right w:val="none" w:sz="0" w:space="0" w:color="auto"/>
      </w:divBdr>
    </w:div>
    <w:div w:id="1319261272">
      <w:bodyDiv w:val="1"/>
      <w:marLeft w:val="0"/>
      <w:marRight w:val="0"/>
      <w:marTop w:val="0"/>
      <w:marBottom w:val="0"/>
      <w:divBdr>
        <w:top w:val="none" w:sz="0" w:space="0" w:color="auto"/>
        <w:left w:val="none" w:sz="0" w:space="0" w:color="auto"/>
        <w:bottom w:val="none" w:sz="0" w:space="0" w:color="auto"/>
        <w:right w:val="none" w:sz="0" w:space="0" w:color="auto"/>
      </w:divBdr>
    </w:div>
    <w:div w:id="1319387003">
      <w:bodyDiv w:val="1"/>
      <w:marLeft w:val="0"/>
      <w:marRight w:val="0"/>
      <w:marTop w:val="0"/>
      <w:marBottom w:val="0"/>
      <w:divBdr>
        <w:top w:val="none" w:sz="0" w:space="0" w:color="auto"/>
        <w:left w:val="none" w:sz="0" w:space="0" w:color="auto"/>
        <w:bottom w:val="none" w:sz="0" w:space="0" w:color="auto"/>
        <w:right w:val="none" w:sz="0" w:space="0" w:color="auto"/>
      </w:divBdr>
    </w:div>
    <w:div w:id="1319459703">
      <w:bodyDiv w:val="1"/>
      <w:marLeft w:val="0"/>
      <w:marRight w:val="0"/>
      <w:marTop w:val="0"/>
      <w:marBottom w:val="0"/>
      <w:divBdr>
        <w:top w:val="none" w:sz="0" w:space="0" w:color="auto"/>
        <w:left w:val="none" w:sz="0" w:space="0" w:color="auto"/>
        <w:bottom w:val="none" w:sz="0" w:space="0" w:color="auto"/>
        <w:right w:val="none" w:sz="0" w:space="0" w:color="auto"/>
      </w:divBdr>
    </w:div>
    <w:div w:id="1319531005">
      <w:bodyDiv w:val="1"/>
      <w:marLeft w:val="0"/>
      <w:marRight w:val="0"/>
      <w:marTop w:val="0"/>
      <w:marBottom w:val="0"/>
      <w:divBdr>
        <w:top w:val="none" w:sz="0" w:space="0" w:color="auto"/>
        <w:left w:val="none" w:sz="0" w:space="0" w:color="auto"/>
        <w:bottom w:val="none" w:sz="0" w:space="0" w:color="auto"/>
        <w:right w:val="none" w:sz="0" w:space="0" w:color="auto"/>
      </w:divBdr>
    </w:div>
    <w:div w:id="1319532454">
      <w:bodyDiv w:val="1"/>
      <w:marLeft w:val="0"/>
      <w:marRight w:val="0"/>
      <w:marTop w:val="0"/>
      <w:marBottom w:val="0"/>
      <w:divBdr>
        <w:top w:val="none" w:sz="0" w:space="0" w:color="auto"/>
        <w:left w:val="none" w:sz="0" w:space="0" w:color="auto"/>
        <w:bottom w:val="none" w:sz="0" w:space="0" w:color="auto"/>
        <w:right w:val="none" w:sz="0" w:space="0" w:color="auto"/>
      </w:divBdr>
    </w:div>
    <w:div w:id="1319575536">
      <w:bodyDiv w:val="1"/>
      <w:marLeft w:val="0"/>
      <w:marRight w:val="0"/>
      <w:marTop w:val="0"/>
      <w:marBottom w:val="0"/>
      <w:divBdr>
        <w:top w:val="none" w:sz="0" w:space="0" w:color="auto"/>
        <w:left w:val="none" w:sz="0" w:space="0" w:color="auto"/>
        <w:bottom w:val="none" w:sz="0" w:space="0" w:color="auto"/>
        <w:right w:val="none" w:sz="0" w:space="0" w:color="auto"/>
      </w:divBdr>
    </w:div>
    <w:div w:id="1319722397">
      <w:bodyDiv w:val="1"/>
      <w:marLeft w:val="0"/>
      <w:marRight w:val="0"/>
      <w:marTop w:val="0"/>
      <w:marBottom w:val="0"/>
      <w:divBdr>
        <w:top w:val="none" w:sz="0" w:space="0" w:color="auto"/>
        <w:left w:val="none" w:sz="0" w:space="0" w:color="auto"/>
        <w:bottom w:val="none" w:sz="0" w:space="0" w:color="auto"/>
        <w:right w:val="none" w:sz="0" w:space="0" w:color="auto"/>
      </w:divBdr>
    </w:div>
    <w:div w:id="1319728999">
      <w:bodyDiv w:val="1"/>
      <w:marLeft w:val="0"/>
      <w:marRight w:val="0"/>
      <w:marTop w:val="0"/>
      <w:marBottom w:val="0"/>
      <w:divBdr>
        <w:top w:val="none" w:sz="0" w:space="0" w:color="auto"/>
        <w:left w:val="none" w:sz="0" w:space="0" w:color="auto"/>
        <w:bottom w:val="none" w:sz="0" w:space="0" w:color="auto"/>
        <w:right w:val="none" w:sz="0" w:space="0" w:color="auto"/>
      </w:divBdr>
    </w:div>
    <w:div w:id="1319772682">
      <w:bodyDiv w:val="1"/>
      <w:marLeft w:val="0"/>
      <w:marRight w:val="0"/>
      <w:marTop w:val="0"/>
      <w:marBottom w:val="0"/>
      <w:divBdr>
        <w:top w:val="none" w:sz="0" w:space="0" w:color="auto"/>
        <w:left w:val="none" w:sz="0" w:space="0" w:color="auto"/>
        <w:bottom w:val="none" w:sz="0" w:space="0" w:color="auto"/>
        <w:right w:val="none" w:sz="0" w:space="0" w:color="auto"/>
      </w:divBdr>
    </w:div>
    <w:div w:id="1319847728">
      <w:bodyDiv w:val="1"/>
      <w:marLeft w:val="0"/>
      <w:marRight w:val="0"/>
      <w:marTop w:val="0"/>
      <w:marBottom w:val="0"/>
      <w:divBdr>
        <w:top w:val="none" w:sz="0" w:space="0" w:color="auto"/>
        <w:left w:val="none" w:sz="0" w:space="0" w:color="auto"/>
        <w:bottom w:val="none" w:sz="0" w:space="0" w:color="auto"/>
        <w:right w:val="none" w:sz="0" w:space="0" w:color="auto"/>
      </w:divBdr>
    </w:div>
    <w:div w:id="1319916570">
      <w:bodyDiv w:val="1"/>
      <w:marLeft w:val="0"/>
      <w:marRight w:val="0"/>
      <w:marTop w:val="0"/>
      <w:marBottom w:val="0"/>
      <w:divBdr>
        <w:top w:val="none" w:sz="0" w:space="0" w:color="auto"/>
        <w:left w:val="none" w:sz="0" w:space="0" w:color="auto"/>
        <w:bottom w:val="none" w:sz="0" w:space="0" w:color="auto"/>
        <w:right w:val="none" w:sz="0" w:space="0" w:color="auto"/>
      </w:divBdr>
    </w:div>
    <w:div w:id="1320037548">
      <w:bodyDiv w:val="1"/>
      <w:marLeft w:val="0"/>
      <w:marRight w:val="0"/>
      <w:marTop w:val="0"/>
      <w:marBottom w:val="0"/>
      <w:divBdr>
        <w:top w:val="none" w:sz="0" w:space="0" w:color="auto"/>
        <w:left w:val="none" w:sz="0" w:space="0" w:color="auto"/>
        <w:bottom w:val="none" w:sz="0" w:space="0" w:color="auto"/>
        <w:right w:val="none" w:sz="0" w:space="0" w:color="auto"/>
      </w:divBdr>
    </w:div>
    <w:div w:id="1320159576">
      <w:bodyDiv w:val="1"/>
      <w:marLeft w:val="0"/>
      <w:marRight w:val="0"/>
      <w:marTop w:val="0"/>
      <w:marBottom w:val="0"/>
      <w:divBdr>
        <w:top w:val="none" w:sz="0" w:space="0" w:color="auto"/>
        <w:left w:val="none" w:sz="0" w:space="0" w:color="auto"/>
        <w:bottom w:val="none" w:sz="0" w:space="0" w:color="auto"/>
        <w:right w:val="none" w:sz="0" w:space="0" w:color="auto"/>
      </w:divBdr>
    </w:div>
    <w:div w:id="1320235410">
      <w:bodyDiv w:val="1"/>
      <w:marLeft w:val="0"/>
      <w:marRight w:val="0"/>
      <w:marTop w:val="0"/>
      <w:marBottom w:val="0"/>
      <w:divBdr>
        <w:top w:val="none" w:sz="0" w:space="0" w:color="auto"/>
        <w:left w:val="none" w:sz="0" w:space="0" w:color="auto"/>
        <w:bottom w:val="none" w:sz="0" w:space="0" w:color="auto"/>
        <w:right w:val="none" w:sz="0" w:space="0" w:color="auto"/>
      </w:divBdr>
    </w:div>
    <w:div w:id="1320380535">
      <w:bodyDiv w:val="1"/>
      <w:marLeft w:val="0"/>
      <w:marRight w:val="0"/>
      <w:marTop w:val="0"/>
      <w:marBottom w:val="0"/>
      <w:divBdr>
        <w:top w:val="none" w:sz="0" w:space="0" w:color="auto"/>
        <w:left w:val="none" w:sz="0" w:space="0" w:color="auto"/>
        <w:bottom w:val="none" w:sz="0" w:space="0" w:color="auto"/>
        <w:right w:val="none" w:sz="0" w:space="0" w:color="auto"/>
      </w:divBdr>
    </w:div>
    <w:div w:id="1320421892">
      <w:bodyDiv w:val="1"/>
      <w:marLeft w:val="0"/>
      <w:marRight w:val="0"/>
      <w:marTop w:val="0"/>
      <w:marBottom w:val="0"/>
      <w:divBdr>
        <w:top w:val="none" w:sz="0" w:space="0" w:color="auto"/>
        <w:left w:val="none" w:sz="0" w:space="0" w:color="auto"/>
        <w:bottom w:val="none" w:sz="0" w:space="0" w:color="auto"/>
        <w:right w:val="none" w:sz="0" w:space="0" w:color="auto"/>
      </w:divBdr>
    </w:div>
    <w:div w:id="1320426167">
      <w:bodyDiv w:val="1"/>
      <w:marLeft w:val="0"/>
      <w:marRight w:val="0"/>
      <w:marTop w:val="0"/>
      <w:marBottom w:val="0"/>
      <w:divBdr>
        <w:top w:val="none" w:sz="0" w:space="0" w:color="auto"/>
        <w:left w:val="none" w:sz="0" w:space="0" w:color="auto"/>
        <w:bottom w:val="none" w:sz="0" w:space="0" w:color="auto"/>
        <w:right w:val="none" w:sz="0" w:space="0" w:color="auto"/>
      </w:divBdr>
    </w:div>
    <w:div w:id="1320496412">
      <w:bodyDiv w:val="1"/>
      <w:marLeft w:val="0"/>
      <w:marRight w:val="0"/>
      <w:marTop w:val="0"/>
      <w:marBottom w:val="0"/>
      <w:divBdr>
        <w:top w:val="none" w:sz="0" w:space="0" w:color="auto"/>
        <w:left w:val="none" w:sz="0" w:space="0" w:color="auto"/>
        <w:bottom w:val="none" w:sz="0" w:space="0" w:color="auto"/>
        <w:right w:val="none" w:sz="0" w:space="0" w:color="auto"/>
      </w:divBdr>
    </w:div>
    <w:div w:id="1320499823">
      <w:bodyDiv w:val="1"/>
      <w:marLeft w:val="0"/>
      <w:marRight w:val="0"/>
      <w:marTop w:val="0"/>
      <w:marBottom w:val="0"/>
      <w:divBdr>
        <w:top w:val="none" w:sz="0" w:space="0" w:color="auto"/>
        <w:left w:val="none" w:sz="0" w:space="0" w:color="auto"/>
        <w:bottom w:val="none" w:sz="0" w:space="0" w:color="auto"/>
        <w:right w:val="none" w:sz="0" w:space="0" w:color="auto"/>
      </w:divBdr>
    </w:div>
    <w:div w:id="1320501113">
      <w:bodyDiv w:val="1"/>
      <w:marLeft w:val="0"/>
      <w:marRight w:val="0"/>
      <w:marTop w:val="0"/>
      <w:marBottom w:val="0"/>
      <w:divBdr>
        <w:top w:val="none" w:sz="0" w:space="0" w:color="auto"/>
        <w:left w:val="none" w:sz="0" w:space="0" w:color="auto"/>
        <w:bottom w:val="none" w:sz="0" w:space="0" w:color="auto"/>
        <w:right w:val="none" w:sz="0" w:space="0" w:color="auto"/>
      </w:divBdr>
    </w:div>
    <w:div w:id="1320580140">
      <w:bodyDiv w:val="1"/>
      <w:marLeft w:val="0"/>
      <w:marRight w:val="0"/>
      <w:marTop w:val="0"/>
      <w:marBottom w:val="0"/>
      <w:divBdr>
        <w:top w:val="none" w:sz="0" w:space="0" w:color="auto"/>
        <w:left w:val="none" w:sz="0" w:space="0" w:color="auto"/>
        <w:bottom w:val="none" w:sz="0" w:space="0" w:color="auto"/>
        <w:right w:val="none" w:sz="0" w:space="0" w:color="auto"/>
      </w:divBdr>
    </w:div>
    <w:div w:id="1320695971">
      <w:bodyDiv w:val="1"/>
      <w:marLeft w:val="0"/>
      <w:marRight w:val="0"/>
      <w:marTop w:val="0"/>
      <w:marBottom w:val="0"/>
      <w:divBdr>
        <w:top w:val="none" w:sz="0" w:space="0" w:color="auto"/>
        <w:left w:val="none" w:sz="0" w:space="0" w:color="auto"/>
        <w:bottom w:val="none" w:sz="0" w:space="0" w:color="auto"/>
        <w:right w:val="none" w:sz="0" w:space="0" w:color="auto"/>
      </w:divBdr>
    </w:div>
    <w:div w:id="1320764324">
      <w:bodyDiv w:val="1"/>
      <w:marLeft w:val="0"/>
      <w:marRight w:val="0"/>
      <w:marTop w:val="0"/>
      <w:marBottom w:val="0"/>
      <w:divBdr>
        <w:top w:val="none" w:sz="0" w:space="0" w:color="auto"/>
        <w:left w:val="none" w:sz="0" w:space="0" w:color="auto"/>
        <w:bottom w:val="none" w:sz="0" w:space="0" w:color="auto"/>
        <w:right w:val="none" w:sz="0" w:space="0" w:color="auto"/>
      </w:divBdr>
    </w:div>
    <w:div w:id="1320841952">
      <w:bodyDiv w:val="1"/>
      <w:marLeft w:val="0"/>
      <w:marRight w:val="0"/>
      <w:marTop w:val="0"/>
      <w:marBottom w:val="0"/>
      <w:divBdr>
        <w:top w:val="none" w:sz="0" w:space="0" w:color="auto"/>
        <w:left w:val="none" w:sz="0" w:space="0" w:color="auto"/>
        <w:bottom w:val="none" w:sz="0" w:space="0" w:color="auto"/>
        <w:right w:val="none" w:sz="0" w:space="0" w:color="auto"/>
      </w:divBdr>
    </w:div>
    <w:div w:id="1320843495">
      <w:bodyDiv w:val="1"/>
      <w:marLeft w:val="0"/>
      <w:marRight w:val="0"/>
      <w:marTop w:val="0"/>
      <w:marBottom w:val="0"/>
      <w:divBdr>
        <w:top w:val="none" w:sz="0" w:space="0" w:color="auto"/>
        <w:left w:val="none" w:sz="0" w:space="0" w:color="auto"/>
        <w:bottom w:val="none" w:sz="0" w:space="0" w:color="auto"/>
        <w:right w:val="none" w:sz="0" w:space="0" w:color="auto"/>
      </w:divBdr>
    </w:div>
    <w:div w:id="1320881849">
      <w:bodyDiv w:val="1"/>
      <w:marLeft w:val="0"/>
      <w:marRight w:val="0"/>
      <w:marTop w:val="0"/>
      <w:marBottom w:val="0"/>
      <w:divBdr>
        <w:top w:val="none" w:sz="0" w:space="0" w:color="auto"/>
        <w:left w:val="none" w:sz="0" w:space="0" w:color="auto"/>
        <w:bottom w:val="none" w:sz="0" w:space="0" w:color="auto"/>
        <w:right w:val="none" w:sz="0" w:space="0" w:color="auto"/>
      </w:divBdr>
    </w:div>
    <w:div w:id="1320961123">
      <w:bodyDiv w:val="1"/>
      <w:marLeft w:val="0"/>
      <w:marRight w:val="0"/>
      <w:marTop w:val="0"/>
      <w:marBottom w:val="0"/>
      <w:divBdr>
        <w:top w:val="none" w:sz="0" w:space="0" w:color="auto"/>
        <w:left w:val="none" w:sz="0" w:space="0" w:color="auto"/>
        <w:bottom w:val="none" w:sz="0" w:space="0" w:color="auto"/>
        <w:right w:val="none" w:sz="0" w:space="0" w:color="auto"/>
      </w:divBdr>
    </w:div>
    <w:div w:id="1320964965">
      <w:bodyDiv w:val="1"/>
      <w:marLeft w:val="0"/>
      <w:marRight w:val="0"/>
      <w:marTop w:val="0"/>
      <w:marBottom w:val="0"/>
      <w:divBdr>
        <w:top w:val="none" w:sz="0" w:space="0" w:color="auto"/>
        <w:left w:val="none" w:sz="0" w:space="0" w:color="auto"/>
        <w:bottom w:val="none" w:sz="0" w:space="0" w:color="auto"/>
        <w:right w:val="none" w:sz="0" w:space="0" w:color="auto"/>
      </w:divBdr>
    </w:div>
    <w:div w:id="1321039667">
      <w:bodyDiv w:val="1"/>
      <w:marLeft w:val="0"/>
      <w:marRight w:val="0"/>
      <w:marTop w:val="0"/>
      <w:marBottom w:val="0"/>
      <w:divBdr>
        <w:top w:val="none" w:sz="0" w:space="0" w:color="auto"/>
        <w:left w:val="none" w:sz="0" w:space="0" w:color="auto"/>
        <w:bottom w:val="none" w:sz="0" w:space="0" w:color="auto"/>
        <w:right w:val="none" w:sz="0" w:space="0" w:color="auto"/>
      </w:divBdr>
    </w:div>
    <w:div w:id="1321080572">
      <w:bodyDiv w:val="1"/>
      <w:marLeft w:val="0"/>
      <w:marRight w:val="0"/>
      <w:marTop w:val="0"/>
      <w:marBottom w:val="0"/>
      <w:divBdr>
        <w:top w:val="none" w:sz="0" w:space="0" w:color="auto"/>
        <w:left w:val="none" w:sz="0" w:space="0" w:color="auto"/>
        <w:bottom w:val="none" w:sz="0" w:space="0" w:color="auto"/>
        <w:right w:val="none" w:sz="0" w:space="0" w:color="auto"/>
      </w:divBdr>
    </w:div>
    <w:div w:id="1321156619">
      <w:bodyDiv w:val="1"/>
      <w:marLeft w:val="0"/>
      <w:marRight w:val="0"/>
      <w:marTop w:val="0"/>
      <w:marBottom w:val="0"/>
      <w:divBdr>
        <w:top w:val="none" w:sz="0" w:space="0" w:color="auto"/>
        <w:left w:val="none" w:sz="0" w:space="0" w:color="auto"/>
        <w:bottom w:val="none" w:sz="0" w:space="0" w:color="auto"/>
        <w:right w:val="none" w:sz="0" w:space="0" w:color="auto"/>
      </w:divBdr>
    </w:div>
    <w:div w:id="1321160248">
      <w:bodyDiv w:val="1"/>
      <w:marLeft w:val="0"/>
      <w:marRight w:val="0"/>
      <w:marTop w:val="0"/>
      <w:marBottom w:val="0"/>
      <w:divBdr>
        <w:top w:val="none" w:sz="0" w:space="0" w:color="auto"/>
        <w:left w:val="none" w:sz="0" w:space="0" w:color="auto"/>
        <w:bottom w:val="none" w:sz="0" w:space="0" w:color="auto"/>
        <w:right w:val="none" w:sz="0" w:space="0" w:color="auto"/>
      </w:divBdr>
    </w:div>
    <w:div w:id="1321234520">
      <w:bodyDiv w:val="1"/>
      <w:marLeft w:val="0"/>
      <w:marRight w:val="0"/>
      <w:marTop w:val="0"/>
      <w:marBottom w:val="0"/>
      <w:divBdr>
        <w:top w:val="none" w:sz="0" w:space="0" w:color="auto"/>
        <w:left w:val="none" w:sz="0" w:space="0" w:color="auto"/>
        <w:bottom w:val="none" w:sz="0" w:space="0" w:color="auto"/>
        <w:right w:val="none" w:sz="0" w:space="0" w:color="auto"/>
      </w:divBdr>
    </w:div>
    <w:div w:id="1321347876">
      <w:bodyDiv w:val="1"/>
      <w:marLeft w:val="0"/>
      <w:marRight w:val="0"/>
      <w:marTop w:val="0"/>
      <w:marBottom w:val="0"/>
      <w:divBdr>
        <w:top w:val="none" w:sz="0" w:space="0" w:color="auto"/>
        <w:left w:val="none" w:sz="0" w:space="0" w:color="auto"/>
        <w:bottom w:val="none" w:sz="0" w:space="0" w:color="auto"/>
        <w:right w:val="none" w:sz="0" w:space="0" w:color="auto"/>
      </w:divBdr>
    </w:div>
    <w:div w:id="1321540698">
      <w:bodyDiv w:val="1"/>
      <w:marLeft w:val="0"/>
      <w:marRight w:val="0"/>
      <w:marTop w:val="0"/>
      <w:marBottom w:val="0"/>
      <w:divBdr>
        <w:top w:val="none" w:sz="0" w:space="0" w:color="auto"/>
        <w:left w:val="none" w:sz="0" w:space="0" w:color="auto"/>
        <w:bottom w:val="none" w:sz="0" w:space="0" w:color="auto"/>
        <w:right w:val="none" w:sz="0" w:space="0" w:color="auto"/>
      </w:divBdr>
    </w:div>
    <w:div w:id="1321543166">
      <w:bodyDiv w:val="1"/>
      <w:marLeft w:val="0"/>
      <w:marRight w:val="0"/>
      <w:marTop w:val="0"/>
      <w:marBottom w:val="0"/>
      <w:divBdr>
        <w:top w:val="none" w:sz="0" w:space="0" w:color="auto"/>
        <w:left w:val="none" w:sz="0" w:space="0" w:color="auto"/>
        <w:bottom w:val="none" w:sz="0" w:space="0" w:color="auto"/>
        <w:right w:val="none" w:sz="0" w:space="0" w:color="auto"/>
      </w:divBdr>
    </w:div>
    <w:div w:id="1321613417">
      <w:bodyDiv w:val="1"/>
      <w:marLeft w:val="0"/>
      <w:marRight w:val="0"/>
      <w:marTop w:val="0"/>
      <w:marBottom w:val="0"/>
      <w:divBdr>
        <w:top w:val="none" w:sz="0" w:space="0" w:color="auto"/>
        <w:left w:val="none" w:sz="0" w:space="0" w:color="auto"/>
        <w:bottom w:val="none" w:sz="0" w:space="0" w:color="auto"/>
        <w:right w:val="none" w:sz="0" w:space="0" w:color="auto"/>
      </w:divBdr>
    </w:div>
    <w:div w:id="1321619843">
      <w:bodyDiv w:val="1"/>
      <w:marLeft w:val="0"/>
      <w:marRight w:val="0"/>
      <w:marTop w:val="0"/>
      <w:marBottom w:val="0"/>
      <w:divBdr>
        <w:top w:val="none" w:sz="0" w:space="0" w:color="auto"/>
        <w:left w:val="none" w:sz="0" w:space="0" w:color="auto"/>
        <w:bottom w:val="none" w:sz="0" w:space="0" w:color="auto"/>
        <w:right w:val="none" w:sz="0" w:space="0" w:color="auto"/>
      </w:divBdr>
    </w:div>
    <w:div w:id="1321883728">
      <w:bodyDiv w:val="1"/>
      <w:marLeft w:val="0"/>
      <w:marRight w:val="0"/>
      <w:marTop w:val="0"/>
      <w:marBottom w:val="0"/>
      <w:divBdr>
        <w:top w:val="none" w:sz="0" w:space="0" w:color="auto"/>
        <w:left w:val="none" w:sz="0" w:space="0" w:color="auto"/>
        <w:bottom w:val="none" w:sz="0" w:space="0" w:color="auto"/>
        <w:right w:val="none" w:sz="0" w:space="0" w:color="auto"/>
      </w:divBdr>
    </w:div>
    <w:div w:id="1321883950">
      <w:bodyDiv w:val="1"/>
      <w:marLeft w:val="0"/>
      <w:marRight w:val="0"/>
      <w:marTop w:val="0"/>
      <w:marBottom w:val="0"/>
      <w:divBdr>
        <w:top w:val="none" w:sz="0" w:space="0" w:color="auto"/>
        <w:left w:val="none" w:sz="0" w:space="0" w:color="auto"/>
        <w:bottom w:val="none" w:sz="0" w:space="0" w:color="auto"/>
        <w:right w:val="none" w:sz="0" w:space="0" w:color="auto"/>
      </w:divBdr>
    </w:div>
    <w:div w:id="1322192754">
      <w:bodyDiv w:val="1"/>
      <w:marLeft w:val="0"/>
      <w:marRight w:val="0"/>
      <w:marTop w:val="0"/>
      <w:marBottom w:val="0"/>
      <w:divBdr>
        <w:top w:val="none" w:sz="0" w:space="0" w:color="auto"/>
        <w:left w:val="none" w:sz="0" w:space="0" w:color="auto"/>
        <w:bottom w:val="none" w:sz="0" w:space="0" w:color="auto"/>
        <w:right w:val="none" w:sz="0" w:space="0" w:color="auto"/>
      </w:divBdr>
    </w:div>
    <w:div w:id="1322270237">
      <w:bodyDiv w:val="1"/>
      <w:marLeft w:val="0"/>
      <w:marRight w:val="0"/>
      <w:marTop w:val="0"/>
      <w:marBottom w:val="0"/>
      <w:divBdr>
        <w:top w:val="none" w:sz="0" w:space="0" w:color="auto"/>
        <w:left w:val="none" w:sz="0" w:space="0" w:color="auto"/>
        <w:bottom w:val="none" w:sz="0" w:space="0" w:color="auto"/>
        <w:right w:val="none" w:sz="0" w:space="0" w:color="auto"/>
      </w:divBdr>
    </w:div>
    <w:div w:id="1322273842">
      <w:bodyDiv w:val="1"/>
      <w:marLeft w:val="0"/>
      <w:marRight w:val="0"/>
      <w:marTop w:val="0"/>
      <w:marBottom w:val="0"/>
      <w:divBdr>
        <w:top w:val="none" w:sz="0" w:space="0" w:color="auto"/>
        <w:left w:val="none" w:sz="0" w:space="0" w:color="auto"/>
        <w:bottom w:val="none" w:sz="0" w:space="0" w:color="auto"/>
        <w:right w:val="none" w:sz="0" w:space="0" w:color="auto"/>
      </w:divBdr>
    </w:div>
    <w:div w:id="1322276486">
      <w:bodyDiv w:val="1"/>
      <w:marLeft w:val="0"/>
      <w:marRight w:val="0"/>
      <w:marTop w:val="0"/>
      <w:marBottom w:val="0"/>
      <w:divBdr>
        <w:top w:val="none" w:sz="0" w:space="0" w:color="auto"/>
        <w:left w:val="none" w:sz="0" w:space="0" w:color="auto"/>
        <w:bottom w:val="none" w:sz="0" w:space="0" w:color="auto"/>
        <w:right w:val="none" w:sz="0" w:space="0" w:color="auto"/>
      </w:divBdr>
    </w:div>
    <w:div w:id="1322351139">
      <w:bodyDiv w:val="1"/>
      <w:marLeft w:val="0"/>
      <w:marRight w:val="0"/>
      <w:marTop w:val="0"/>
      <w:marBottom w:val="0"/>
      <w:divBdr>
        <w:top w:val="none" w:sz="0" w:space="0" w:color="auto"/>
        <w:left w:val="none" w:sz="0" w:space="0" w:color="auto"/>
        <w:bottom w:val="none" w:sz="0" w:space="0" w:color="auto"/>
        <w:right w:val="none" w:sz="0" w:space="0" w:color="auto"/>
      </w:divBdr>
    </w:div>
    <w:div w:id="1322393982">
      <w:bodyDiv w:val="1"/>
      <w:marLeft w:val="0"/>
      <w:marRight w:val="0"/>
      <w:marTop w:val="0"/>
      <w:marBottom w:val="0"/>
      <w:divBdr>
        <w:top w:val="none" w:sz="0" w:space="0" w:color="auto"/>
        <w:left w:val="none" w:sz="0" w:space="0" w:color="auto"/>
        <w:bottom w:val="none" w:sz="0" w:space="0" w:color="auto"/>
        <w:right w:val="none" w:sz="0" w:space="0" w:color="auto"/>
      </w:divBdr>
    </w:div>
    <w:div w:id="1322466484">
      <w:bodyDiv w:val="1"/>
      <w:marLeft w:val="0"/>
      <w:marRight w:val="0"/>
      <w:marTop w:val="0"/>
      <w:marBottom w:val="0"/>
      <w:divBdr>
        <w:top w:val="none" w:sz="0" w:space="0" w:color="auto"/>
        <w:left w:val="none" w:sz="0" w:space="0" w:color="auto"/>
        <w:bottom w:val="none" w:sz="0" w:space="0" w:color="auto"/>
        <w:right w:val="none" w:sz="0" w:space="0" w:color="auto"/>
      </w:divBdr>
    </w:div>
    <w:div w:id="1322469391">
      <w:bodyDiv w:val="1"/>
      <w:marLeft w:val="0"/>
      <w:marRight w:val="0"/>
      <w:marTop w:val="0"/>
      <w:marBottom w:val="0"/>
      <w:divBdr>
        <w:top w:val="none" w:sz="0" w:space="0" w:color="auto"/>
        <w:left w:val="none" w:sz="0" w:space="0" w:color="auto"/>
        <w:bottom w:val="none" w:sz="0" w:space="0" w:color="auto"/>
        <w:right w:val="none" w:sz="0" w:space="0" w:color="auto"/>
      </w:divBdr>
    </w:div>
    <w:div w:id="1322540487">
      <w:bodyDiv w:val="1"/>
      <w:marLeft w:val="0"/>
      <w:marRight w:val="0"/>
      <w:marTop w:val="0"/>
      <w:marBottom w:val="0"/>
      <w:divBdr>
        <w:top w:val="none" w:sz="0" w:space="0" w:color="auto"/>
        <w:left w:val="none" w:sz="0" w:space="0" w:color="auto"/>
        <w:bottom w:val="none" w:sz="0" w:space="0" w:color="auto"/>
        <w:right w:val="none" w:sz="0" w:space="0" w:color="auto"/>
      </w:divBdr>
    </w:div>
    <w:div w:id="1322661935">
      <w:bodyDiv w:val="1"/>
      <w:marLeft w:val="0"/>
      <w:marRight w:val="0"/>
      <w:marTop w:val="0"/>
      <w:marBottom w:val="0"/>
      <w:divBdr>
        <w:top w:val="none" w:sz="0" w:space="0" w:color="auto"/>
        <w:left w:val="none" w:sz="0" w:space="0" w:color="auto"/>
        <w:bottom w:val="none" w:sz="0" w:space="0" w:color="auto"/>
        <w:right w:val="none" w:sz="0" w:space="0" w:color="auto"/>
      </w:divBdr>
    </w:div>
    <w:div w:id="1322733463">
      <w:bodyDiv w:val="1"/>
      <w:marLeft w:val="0"/>
      <w:marRight w:val="0"/>
      <w:marTop w:val="0"/>
      <w:marBottom w:val="0"/>
      <w:divBdr>
        <w:top w:val="none" w:sz="0" w:space="0" w:color="auto"/>
        <w:left w:val="none" w:sz="0" w:space="0" w:color="auto"/>
        <w:bottom w:val="none" w:sz="0" w:space="0" w:color="auto"/>
        <w:right w:val="none" w:sz="0" w:space="0" w:color="auto"/>
      </w:divBdr>
    </w:div>
    <w:div w:id="1322733651">
      <w:bodyDiv w:val="1"/>
      <w:marLeft w:val="0"/>
      <w:marRight w:val="0"/>
      <w:marTop w:val="0"/>
      <w:marBottom w:val="0"/>
      <w:divBdr>
        <w:top w:val="none" w:sz="0" w:space="0" w:color="auto"/>
        <w:left w:val="none" w:sz="0" w:space="0" w:color="auto"/>
        <w:bottom w:val="none" w:sz="0" w:space="0" w:color="auto"/>
        <w:right w:val="none" w:sz="0" w:space="0" w:color="auto"/>
      </w:divBdr>
    </w:div>
    <w:div w:id="1323003639">
      <w:bodyDiv w:val="1"/>
      <w:marLeft w:val="0"/>
      <w:marRight w:val="0"/>
      <w:marTop w:val="0"/>
      <w:marBottom w:val="0"/>
      <w:divBdr>
        <w:top w:val="none" w:sz="0" w:space="0" w:color="auto"/>
        <w:left w:val="none" w:sz="0" w:space="0" w:color="auto"/>
        <w:bottom w:val="none" w:sz="0" w:space="0" w:color="auto"/>
        <w:right w:val="none" w:sz="0" w:space="0" w:color="auto"/>
      </w:divBdr>
    </w:div>
    <w:div w:id="1323049607">
      <w:bodyDiv w:val="1"/>
      <w:marLeft w:val="0"/>
      <w:marRight w:val="0"/>
      <w:marTop w:val="0"/>
      <w:marBottom w:val="0"/>
      <w:divBdr>
        <w:top w:val="none" w:sz="0" w:space="0" w:color="auto"/>
        <w:left w:val="none" w:sz="0" w:space="0" w:color="auto"/>
        <w:bottom w:val="none" w:sz="0" w:space="0" w:color="auto"/>
        <w:right w:val="none" w:sz="0" w:space="0" w:color="auto"/>
      </w:divBdr>
    </w:div>
    <w:div w:id="1323238682">
      <w:bodyDiv w:val="1"/>
      <w:marLeft w:val="0"/>
      <w:marRight w:val="0"/>
      <w:marTop w:val="0"/>
      <w:marBottom w:val="0"/>
      <w:divBdr>
        <w:top w:val="none" w:sz="0" w:space="0" w:color="auto"/>
        <w:left w:val="none" w:sz="0" w:space="0" w:color="auto"/>
        <w:bottom w:val="none" w:sz="0" w:space="0" w:color="auto"/>
        <w:right w:val="none" w:sz="0" w:space="0" w:color="auto"/>
      </w:divBdr>
    </w:div>
    <w:div w:id="1323267580">
      <w:bodyDiv w:val="1"/>
      <w:marLeft w:val="0"/>
      <w:marRight w:val="0"/>
      <w:marTop w:val="0"/>
      <w:marBottom w:val="0"/>
      <w:divBdr>
        <w:top w:val="none" w:sz="0" w:space="0" w:color="auto"/>
        <w:left w:val="none" w:sz="0" w:space="0" w:color="auto"/>
        <w:bottom w:val="none" w:sz="0" w:space="0" w:color="auto"/>
        <w:right w:val="none" w:sz="0" w:space="0" w:color="auto"/>
      </w:divBdr>
    </w:div>
    <w:div w:id="1323312478">
      <w:bodyDiv w:val="1"/>
      <w:marLeft w:val="0"/>
      <w:marRight w:val="0"/>
      <w:marTop w:val="0"/>
      <w:marBottom w:val="0"/>
      <w:divBdr>
        <w:top w:val="none" w:sz="0" w:space="0" w:color="auto"/>
        <w:left w:val="none" w:sz="0" w:space="0" w:color="auto"/>
        <w:bottom w:val="none" w:sz="0" w:space="0" w:color="auto"/>
        <w:right w:val="none" w:sz="0" w:space="0" w:color="auto"/>
      </w:divBdr>
    </w:div>
    <w:div w:id="1323314652">
      <w:bodyDiv w:val="1"/>
      <w:marLeft w:val="0"/>
      <w:marRight w:val="0"/>
      <w:marTop w:val="0"/>
      <w:marBottom w:val="0"/>
      <w:divBdr>
        <w:top w:val="none" w:sz="0" w:space="0" w:color="auto"/>
        <w:left w:val="none" w:sz="0" w:space="0" w:color="auto"/>
        <w:bottom w:val="none" w:sz="0" w:space="0" w:color="auto"/>
        <w:right w:val="none" w:sz="0" w:space="0" w:color="auto"/>
      </w:divBdr>
    </w:div>
    <w:div w:id="1323393214">
      <w:bodyDiv w:val="1"/>
      <w:marLeft w:val="0"/>
      <w:marRight w:val="0"/>
      <w:marTop w:val="0"/>
      <w:marBottom w:val="0"/>
      <w:divBdr>
        <w:top w:val="none" w:sz="0" w:space="0" w:color="auto"/>
        <w:left w:val="none" w:sz="0" w:space="0" w:color="auto"/>
        <w:bottom w:val="none" w:sz="0" w:space="0" w:color="auto"/>
        <w:right w:val="none" w:sz="0" w:space="0" w:color="auto"/>
      </w:divBdr>
    </w:div>
    <w:div w:id="1323435044">
      <w:bodyDiv w:val="1"/>
      <w:marLeft w:val="0"/>
      <w:marRight w:val="0"/>
      <w:marTop w:val="0"/>
      <w:marBottom w:val="0"/>
      <w:divBdr>
        <w:top w:val="none" w:sz="0" w:space="0" w:color="auto"/>
        <w:left w:val="none" w:sz="0" w:space="0" w:color="auto"/>
        <w:bottom w:val="none" w:sz="0" w:space="0" w:color="auto"/>
        <w:right w:val="none" w:sz="0" w:space="0" w:color="auto"/>
      </w:divBdr>
    </w:div>
    <w:div w:id="1323511836">
      <w:bodyDiv w:val="1"/>
      <w:marLeft w:val="0"/>
      <w:marRight w:val="0"/>
      <w:marTop w:val="0"/>
      <w:marBottom w:val="0"/>
      <w:divBdr>
        <w:top w:val="none" w:sz="0" w:space="0" w:color="auto"/>
        <w:left w:val="none" w:sz="0" w:space="0" w:color="auto"/>
        <w:bottom w:val="none" w:sz="0" w:space="0" w:color="auto"/>
        <w:right w:val="none" w:sz="0" w:space="0" w:color="auto"/>
      </w:divBdr>
    </w:div>
    <w:div w:id="1323656502">
      <w:bodyDiv w:val="1"/>
      <w:marLeft w:val="0"/>
      <w:marRight w:val="0"/>
      <w:marTop w:val="0"/>
      <w:marBottom w:val="0"/>
      <w:divBdr>
        <w:top w:val="none" w:sz="0" w:space="0" w:color="auto"/>
        <w:left w:val="none" w:sz="0" w:space="0" w:color="auto"/>
        <w:bottom w:val="none" w:sz="0" w:space="0" w:color="auto"/>
        <w:right w:val="none" w:sz="0" w:space="0" w:color="auto"/>
      </w:divBdr>
    </w:div>
    <w:div w:id="1323657442">
      <w:bodyDiv w:val="1"/>
      <w:marLeft w:val="0"/>
      <w:marRight w:val="0"/>
      <w:marTop w:val="0"/>
      <w:marBottom w:val="0"/>
      <w:divBdr>
        <w:top w:val="none" w:sz="0" w:space="0" w:color="auto"/>
        <w:left w:val="none" w:sz="0" w:space="0" w:color="auto"/>
        <w:bottom w:val="none" w:sz="0" w:space="0" w:color="auto"/>
        <w:right w:val="none" w:sz="0" w:space="0" w:color="auto"/>
      </w:divBdr>
    </w:div>
    <w:div w:id="1323658829">
      <w:bodyDiv w:val="1"/>
      <w:marLeft w:val="0"/>
      <w:marRight w:val="0"/>
      <w:marTop w:val="0"/>
      <w:marBottom w:val="0"/>
      <w:divBdr>
        <w:top w:val="none" w:sz="0" w:space="0" w:color="auto"/>
        <w:left w:val="none" w:sz="0" w:space="0" w:color="auto"/>
        <w:bottom w:val="none" w:sz="0" w:space="0" w:color="auto"/>
        <w:right w:val="none" w:sz="0" w:space="0" w:color="auto"/>
      </w:divBdr>
    </w:div>
    <w:div w:id="1323661765">
      <w:bodyDiv w:val="1"/>
      <w:marLeft w:val="0"/>
      <w:marRight w:val="0"/>
      <w:marTop w:val="0"/>
      <w:marBottom w:val="0"/>
      <w:divBdr>
        <w:top w:val="none" w:sz="0" w:space="0" w:color="auto"/>
        <w:left w:val="none" w:sz="0" w:space="0" w:color="auto"/>
        <w:bottom w:val="none" w:sz="0" w:space="0" w:color="auto"/>
        <w:right w:val="none" w:sz="0" w:space="0" w:color="auto"/>
      </w:divBdr>
    </w:div>
    <w:div w:id="1323698996">
      <w:bodyDiv w:val="1"/>
      <w:marLeft w:val="0"/>
      <w:marRight w:val="0"/>
      <w:marTop w:val="0"/>
      <w:marBottom w:val="0"/>
      <w:divBdr>
        <w:top w:val="none" w:sz="0" w:space="0" w:color="auto"/>
        <w:left w:val="none" w:sz="0" w:space="0" w:color="auto"/>
        <w:bottom w:val="none" w:sz="0" w:space="0" w:color="auto"/>
        <w:right w:val="none" w:sz="0" w:space="0" w:color="auto"/>
      </w:divBdr>
    </w:div>
    <w:div w:id="1323848372">
      <w:bodyDiv w:val="1"/>
      <w:marLeft w:val="0"/>
      <w:marRight w:val="0"/>
      <w:marTop w:val="0"/>
      <w:marBottom w:val="0"/>
      <w:divBdr>
        <w:top w:val="none" w:sz="0" w:space="0" w:color="auto"/>
        <w:left w:val="none" w:sz="0" w:space="0" w:color="auto"/>
        <w:bottom w:val="none" w:sz="0" w:space="0" w:color="auto"/>
        <w:right w:val="none" w:sz="0" w:space="0" w:color="auto"/>
      </w:divBdr>
    </w:div>
    <w:div w:id="1323970790">
      <w:bodyDiv w:val="1"/>
      <w:marLeft w:val="0"/>
      <w:marRight w:val="0"/>
      <w:marTop w:val="0"/>
      <w:marBottom w:val="0"/>
      <w:divBdr>
        <w:top w:val="none" w:sz="0" w:space="0" w:color="auto"/>
        <w:left w:val="none" w:sz="0" w:space="0" w:color="auto"/>
        <w:bottom w:val="none" w:sz="0" w:space="0" w:color="auto"/>
        <w:right w:val="none" w:sz="0" w:space="0" w:color="auto"/>
      </w:divBdr>
    </w:div>
    <w:div w:id="1324358581">
      <w:bodyDiv w:val="1"/>
      <w:marLeft w:val="0"/>
      <w:marRight w:val="0"/>
      <w:marTop w:val="0"/>
      <w:marBottom w:val="0"/>
      <w:divBdr>
        <w:top w:val="none" w:sz="0" w:space="0" w:color="auto"/>
        <w:left w:val="none" w:sz="0" w:space="0" w:color="auto"/>
        <w:bottom w:val="none" w:sz="0" w:space="0" w:color="auto"/>
        <w:right w:val="none" w:sz="0" w:space="0" w:color="auto"/>
      </w:divBdr>
    </w:div>
    <w:div w:id="1324431551">
      <w:bodyDiv w:val="1"/>
      <w:marLeft w:val="0"/>
      <w:marRight w:val="0"/>
      <w:marTop w:val="0"/>
      <w:marBottom w:val="0"/>
      <w:divBdr>
        <w:top w:val="none" w:sz="0" w:space="0" w:color="auto"/>
        <w:left w:val="none" w:sz="0" w:space="0" w:color="auto"/>
        <w:bottom w:val="none" w:sz="0" w:space="0" w:color="auto"/>
        <w:right w:val="none" w:sz="0" w:space="0" w:color="auto"/>
      </w:divBdr>
    </w:div>
    <w:div w:id="1324510729">
      <w:bodyDiv w:val="1"/>
      <w:marLeft w:val="0"/>
      <w:marRight w:val="0"/>
      <w:marTop w:val="0"/>
      <w:marBottom w:val="0"/>
      <w:divBdr>
        <w:top w:val="none" w:sz="0" w:space="0" w:color="auto"/>
        <w:left w:val="none" w:sz="0" w:space="0" w:color="auto"/>
        <w:bottom w:val="none" w:sz="0" w:space="0" w:color="auto"/>
        <w:right w:val="none" w:sz="0" w:space="0" w:color="auto"/>
      </w:divBdr>
    </w:div>
    <w:div w:id="1324511037">
      <w:bodyDiv w:val="1"/>
      <w:marLeft w:val="0"/>
      <w:marRight w:val="0"/>
      <w:marTop w:val="0"/>
      <w:marBottom w:val="0"/>
      <w:divBdr>
        <w:top w:val="none" w:sz="0" w:space="0" w:color="auto"/>
        <w:left w:val="none" w:sz="0" w:space="0" w:color="auto"/>
        <w:bottom w:val="none" w:sz="0" w:space="0" w:color="auto"/>
        <w:right w:val="none" w:sz="0" w:space="0" w:color="auto"/>
      </w:divBdr>
    </w:div>
    <w:div w:id="1324820878">
      <w:bodyDiv w:val="1"/>
      <w:marLeft w:val="0"/>
      <w:marRight w:val="0"/>
      <w:marTop w:val="0"/>
      <w:marBottom w:val="0"/>
      <w:divBdr>
        <w:top w:val="none" w:sz="0" w:space="0" w:color="auto"/>
        <w:left w:val="none" w:sz="0" w:space="0" w:color="auto"/>
        <w:bottom w:val="none" w:sz="0" w:space="0" w:color="auto"/>
        <w:right w:val="none" w:sz="0" w:space="0" w:color="auto"/>
      </w:divBdr>
    </w:div>
    <w:div w:id="1325086277">
      <w:bodyDiv w:val="1"/>
      <w:marLeft w:val="0"/>
      <w:marRight w:val="0"/>
      <w:marTop w:val="0"/>
      <w:marBottom w:val="0"/>
      <w:divBdr>
        <w:top w:val="none" w:sz="0" w:space="0" w:color="auto"/>
        <w:left w:val="none" w:sz="0" w:space="0" w:color="auto"/>
        <w:bottom w:val="none" w:sz="0" w:space="0" w:color="auto"/>
        <w:right w:val="none" w:sz="0" w:space="0" w:color="auto"/>
      </w:divBdr>
    </w:div>
    <w:div w:id="1325163062">
      <w:bodyDiv w:val="1"/>
      <w:marLeft w:val="0"/>
      <w:marRight w:val="0"/>
      <w:marTop w:val="0"/>
      <w:marBottom w:val="0"/>
      <w:divBdr>
        <w:top w:val="none" w:sz="0" w:space="0" w:color="auto"/>
        <w:left w:val="none" w:sz="0" w:space="0" w:color="auto"/>
        <w:bottom w:val="none" w:sz="0" w:space="0" w:color="auto"/>
        <w:right w:val="none" w:sz="0" w:space="0" w:color="auto"/>
      </w:divBdr>
    </w:div>
    <w:div w:id="1325164016">
      <w:bodyDiv w:val="1"/>
      <w:marLeft w:val="0"/>
      <w:marRight w:val="0"/>
      <w:marTop w:val="0"/>
      <w:marBottom w:val="0"/>
      <w:divBdr>
        <w:top w:val="none" w:sz="0" w:space="0" w:color="auto"/>
        <w:left w:val="none" w:sz="0" w:space="0" w:color="auto"/>
        <w:bottom w:val="none" w:sz="0" w:space="0" w:color="auto"/>
        <w:right w:val="none" w:sz="0" w:space="0" w:color="auto"/>
      </w:divBdr>
    </w:div>
    <w:div w:id="1325281563">
      <w:bodyDiv w:val="1"/>
      <w:marLeft w:val="0"/>
      <w:marRight w:val="0"/>
      <w:marTop w:val="0"/>
      <w:marBottom w:val="0"/>
      <w:divBdr>
        <w:top w:val="none" w:sz="0" w:space="0" w:color="auto"/>
        <w:left w:val="none" w:sz="0" w:space="0" w:color="auto"/>
        <w:bottom w:val="none" w:sz="0" w:space="0" w:color="auto"/>
        <w:right w:val="none" w:sz="0" w:space="0" w:color="auto"/>
      </w:divBdr>
    </w:div>
    <w:div w:id="1325427517">
      <w:bodyDiv w:val="1"/>
      <w:marLeft w:val="0"/>
      <w:marRight w:val="0"/>
      <w:marTop w:val="0"/>
      <w:marBottom w:val="0"/>
      <w:divBdr>
        <w:top w:val="none" w:sz="0" w:space="0" w:color="auto"/>
        <w:left w:val="none" w:sz="0" w:space="0" w:color="auto"/>
        <w:bottom w:val="none" w:sz="0" w:space="0" w:color="auto"/>
        <w:right w:val="none" w:sz="0" w:space="0" w:color="auto"/>
      </w:divBdr>
    </w:div>
    <w:div w:id="1325548299">
      <w:bodyDiv w:val="1"/>
      <w:marLeft w:val="0"/>
      <w:marRight w:val="0"/>
      <w:marTop w:val="0"/>
      <w:marBottom w:val="0"/>
      <w:divBdr>
        <w:top w:val="none" w:sz="0" w:space="0" w:color="auto"/>
        <w:left w:val="none" w:sz="0" w:space="0" w:color="auto"/>
        <w:bottom w:val="none" w:sz="0" w:space="0" w:color="auto"/>
        <w:right w:val="none" w:sz="0" w:space="0" w:color="auto"/>
      </w:divBdr>
    </w:div>
    <w:div w:id="1325548574">
      <w:bodyDiv w:val="1"/>
      <w:marLeft w:val="0"/>
      <w:marRight w:val="0"/>
      <w:marTop w:val="0"/>
      <w:marBottom w:val="0"/>
      <w:divBdr>
        <w:top w:val="none" w:sz="0" w:space="0" w:color="auto"/>
        <w:left w:val="none" w:sz="0" w:space="0" w:color="auto"/>
        <w:bottom w:val="none" w:sz="0" w:space="0" w:color="auto"/>
        <w:right w:val="none" w:sz="0" w:space="0" w:color="auto"/>
      </w:divBdr>
    </w:div>
    <w:div w:id="1325627812">
      <w:bodyDiv w:val="1"/>
      <w:marLeft w:val="0"/>
      <w:marRight w:val="0"/>
      <w:marTop w:val="0"/>
      <w:marBottom w:val="0"/>
      <w:divBdr>
        <w:top w:val="none" w:sz="0" w:space="0" w:color="auto"/>
        <w:left w:val="none" w:sz="0" w:space="0" w:color="auto"/>
        <w:bottom w:val="none" w:sz="0" w:space="0" w:color="auto"/>
        <w:right w:val="none" w:sz="0" w:space="0" w:color="auto"/>
      </w:divBdr>
    </w:div>
    <w:div w:id="1325663527">
      <w:bodyDiv w:val="1"/>
      <w:marLeft w:val="0"/>
      <w:marRight w:val="0"/>
      <w:marTop w:val="0"/>
      <w:marBottom w:val="0"/>
      <w:divBdr>
        <w:top w:val="none" w:sz="0" w:space="0" w:color="auto"/>
        <w:left w:val="none" w:sz="0" w:space="0" w:color="auto"/>
        <w:bottom w:val="none" w:sz="0" w:space="0" w:color="auto"/>
        <w:right w:val="none" w:sz="0" w:space="0" w:color="auto"/>
      </w:divBdr>
    </w:div>
    <w:div w:id="1325737481">
      <w:bodyDiv w:val="1"/>
      <w:marLeft w:val="0"/>
      <w:marRight w:val="0"/>
      <w:marTop w:val="0"/>
      <w:marBottom w:val="0"/>
      <w:divBdr>
        <w:top w:val="none" w:sz="0" w:space="0" w:color="auto"/>
        <w:left w:val="none" w:sz="0" w:space="0" w:color="auto"/>
        <w:bottom w:val="none" w:sz="0" w:space="0" w:color="auto"/>
        <w:right w:val="none" w:sz="0" w:space="0" w:color="auto"/>
      </w:divBdr>
    </w:div>
    <w:div w:id="1325821373">
      <w:bodyDiv w:val="1"/>
      <w:marLeft w:val="0"/>
      <w:marRight w:val="0"/>
      <w:marTop w:val="0"/>
      <w:marBottom w:val="0"/>
      <w:divBdr>
        <w:top w:val="none" w:sz="0" w:space="0" w:color="auto"/>
        <w:left w:val="none" w:sz="0" w:space="0" w:color="auto"/>
        <w:bottom w:val="none" w:sz="0" w:space="0" w:color="auto"/>
        <w:right w:val="none" w:sz="0" w:space="0" w:color="auto"/>
      </w:divBdr>
    </w:div>
    <w:div w:id="1325937522">
      <w:bodyDiv w:val="1"/>
      <w:marLeft w:val="0"/>
      <w:marRight w:val="0"/>
      <w:marTop w:val="0"/>
      <w:marBottom w:val="0"/>
      <w:divBdr>
        <w:top w:val="none" w:sz="0" w:space="0" w:color="auto"/>
        <w:left w:val="none" w:sz="0" w:space="0" w:color="auto"/>
        <w:bottom w:val="none" w:sz="0" w:space="0" w:color="auto"/>
        <w:right w:val="none" w:sz="0" w:space="0" w:color="auto"/>
      </w:divBdr>
    </w:div>
    <w:div w:id="1326014761">
      <w:bodyDiv w:val="1"/>
      <w:marLeft w:val="0"/>
      <w:marRight w:val="0"/>
      <w:marTop w:val="0"/>
      <w:marBottom w:val="0"/>
      <w:divBdr>
        <w:top w:val="none" w:sz="0" w:space="0" w:color="auto"/>
        <w:left w:val="none" w:sz="0" w:space="0" w:color="auto"/>
        <w:bottom w:val="none" w:sz="0" w:space="0" w:color="auto"/>
        <w:right w:val="none" w:sz="0" w:space="0" w:color="auto"/>
      </w:divBdr>
    </w:div>
    <w:div w:id="1326086964">
      <w:bodyDiv w:val="1"/>
      <w:marLeft w:val="0"/>
      <w:marRight w:val="0"/>
      <w:marTop w:val="0"/>
      <w:marBottom w:val="0"/>
      <w:divBdr>
        <w:top w:val="none" w:sz="0" w:space="0" w:color="auto"/>
        <w:left w:val="none" w:sz="0" w:space="0" w:color="auto"/>
        <w:bottom w:val="none" w:sz="0" w:space="0" w:color="auto"/>
        <w:right w:val="none" w:sz="0" w:space="0" w:color="auto"/>
      </w:divBdr>
    </w:div>
    <w:div w:id="1326322218">
      <w:bodyDiv w:val="1"/>
      <w:marLeft w:val="0"/>
      <w:marRight w:val="0"/>
      <w:marTop w:val="0"/>
      <w:marBottom w:val="0"/>
      <w:divBdr>
        <w:top w:val="none" w:sz="0" w:space="0" w:color="auto"/>
        <w:left w:val="none" w:sz="0" w:space="0" w:color="auto"/>
        <w:bottom w:val="none" w:sz="0" w:space="0" w:color="auto"/>
        <w:right w:val="none" w:sz="0" w:space="0" w:color="auto"/>
      </w:divBdr>
    </w:div>
    <w:div w:id="1326593460">
      <w:bodyDiv w:val="1"/>
      <w:marLeft w:val="0"/>
      <w:marRight w:val="0"/>
      <w:marTop w:val="0"/>
      <w:marBottom w:val="0"/>
      <w:divBdr>
        <w:top w:val="none" w:sz="0" w:space="0" w:color="auto"/>
        <w:left w:val="none" w:sz="0" w:space="0" w:color="auto"/>
        <w:bottom w:val="none" w:sz="0" w:space="0" w:color="auto"/>
        <w:right w:val="none" w:sz="0" w:space="0" w:color="auto"/>
      </w:divBdr>
    </w:div>
    <w:div w:id="1326932282">
      <w:bodyDiv w:val="1"/>
      <w:marLeft w:val="0"/>
      <w:marRight w:val="0"/>
      <w:marTop w:val="0"/>
      <w:marBottom w:val="0"/>
      <w:divBdr>
        <w:top w:val="none" w:sz="0" w:space="0" w:color="auto"/>
        <w:left w:val="none" w:sz="0" w:space="0" w:color="auto"/>
        <w:bottom w:val="none" w:sz="0" w:space="0" w:color="auto"/>
        <w:right w:val="none" w:sz="0" w:space="0" w:color="auto"/>
      </w:divBdr>
    </w:div>
    <w:div w:id="1327124115">
      <w:bodyDiv w:val="1"/>
      <w:marLeft w:val="0"/>
      <w:marRight w:val="0"/>
      <w:marTop w:val="0"/>
      <w:marBottom w:val="0"/>
      <w:divBdr>
        <w:top w:val="none" w:sz="0" w:space="0" w:color="auto"/>
        <w:left w:val="none" w:sz="0" w:space="0" w:color="auto"/>
        <w:bottom w:val="none" w:sz="0" w:space="0" w:color="auto"/>
        <w:right w:val="none" w:sz="0" w:space="0" w:color="auto"/>
      </w:divBdr>
    </w:div>
    <w:div w:id="1327243776">
      <w:bodyDiv w:val="1"/>
      <w:marLeft w:val="0"/>
      <w:marRight w:val="0"/>
      <w:marTop w:val="0"/>
      <w:marBottom w:val="0"/>
      <w:divBdr>
        <w:top w:val="none" w:sz="0" w:space="0" w:color="auto"/>
        <w:left w:val="none" w:sz="0" w:space="0" w:color="auto"/>
        <w:bottom w:val="none" w:sz="0" w:space="0" w:color="auto"/>
        <w:right w:val="none" w:sz="0" w:space="0" w:color="auto"/>
      </w:divBdr>
    </w:div>
    <w:div w:id="1327249256">
      <w:bodyDiv w:val="1"/>
      <w:marLeft w:val="0"/>
      <w:marRight w:val="0"/>
      <w:marTop w:val="0"/>
      <w:marBottom w:val="0"/>
      <w:divBdr>
        <w:top w:val="none" w:sz="0" w:space="0" w:color="auto"/>
        <w:left w:val="none" w:sz="0" w:space="0" w:color="auto"/>
        <w:bottom w:val="none" w:sz="0" w:space="0" w:color="auto"/>
        <w:right w:val="none" w:sz="0" w:space="0" w:color="auto"/>
      </w:divBdr>
    </w:div>
    <w:div w:id="1327249526">
      <w:bodyDiv w:val="1"/>
      <w:marLeft w:val="0"/>
      <w:marRight w:val="0"/>
      <w:marTop w:val="0"/>
      <w:marBottom w:val="0"/>
      <w:divBdr>
        <w:top w:val="none" w:sz="0" w:space="0" w:color="auto"/>
        <w:left w:val="none" w:sz="0" w:space="0" w:color="auto"/>
        <w:bottom w:val="none" w:sz="0" w:space="0" w:color="auto"/>
        <w:right w:val="none" w:sz="0" w:space="0" w:color="auto"/>
      </w:divBdr>
    </w:div>
    <w:div w:id="1327316731">
      <w:bodyDiv w:val="1"/>
      <w:marLeft w:val="0"/>
      <w:marRight w:val="0"/>
      <w:marTop w:val="0"/>
      <w:marBottom w:val="0"/>
      <w:divBdr>
        <w:top w:val="none" w:sz="0" w:space="0" w:color="auto"/>
        <w:left w:val="none" w:sz="0" w:space="0" w:color="auto"/>
        <w:bottom w:val="none" w:sz="0" w:space="0" w:color="auto"/>
        <w:right w:val="none" w:sz="0" w:space="0" w:color="auto"/>
      </w:divBdr>
    </w:div>
    <w:div w:id="1327319596">
      <w:bodyDiv w:val="1"/>
      <w:marLeft w:val="0"/>
      <w:marRight w:val="0"/>
      <w:marTop w:val="0"/>
      <w:marBottom w:val="0"/>
      <w:divBdr>
        <w:top w:val="none" w:sz="0" w:space="0" w:color="auto"/>
        <w:left w:val="none" w:sz="0" w:space="0" w:color="auto"/>
        <w:bottom w:val="none" w:sz="0" w:space="0" w:color="auto"/>
        <w:right w:val="none" w:sz="0" w:space="0" w:color="auto"/>
      </w:divBdr>
    </w:div>
    <w:div w:id="1327394134">
      <w:bodyDiv w:val="1"/>
      <w:marLeft w:val="0"/>
      <w:marRight w:val="0"/>
      <w:marTop w:val="0"/>
      <w:marBottom w:val="0"/>
      <w:divBdr>
        <w:top w:val="none" w:sz="0" w:space="0" w:color="auto"/>
        <w:left w:val="none" w:sz="0" w:space="0" w:color="auto"/>
        <w:bottom w:val="none" w:sz="0" w:space="0" w:color="auto"/>
        <w:right w:val="none" w:sz="0" w:space="0" w:color="auto"/>
      </w:divBdr>
    </w:div>
    <w:div w:id="1327435651">
      <w:bodyDiv w:val="1"/>
      <w:marLeft w:val="0"/>
      <w:marRight w:val="0"/>
      <w:marTop w:val="0"/>
      <w:marBottom w:val="0"/>
      <w:divBdr>
        <w:top w:val="none" w:sz="0" w:space="0" w:color="auto"/>
        <w:left w:val="none" w:sz="0" w:space="0" w:color="auto"/>
        <w:bottom w:val="none" w:sz="0" w:space="0" w:color="auto"/>
        <w:right w:val="none" w:sz="0" w:space="0" w:color="auto"/>
      </w:divBdr>
    </w:div>
    <w:div w:id="1327592230">
      <w:bodyDiv w:val="1"/>
      <w:marLeft w:val="0"/>
      <w:marRight w:val="0"/>
      <w:marTop w:val="0"/>
      <w:marBottom w:val="0"/>
      <w:divBdr>
        <w:top w:val="none" w:sz="0" w:space="0" w:color="auto"/>
        <w:left w:val="none" w:sz="0" w:space="0" w:color="auto"/>
        <w:bottom w:val="none" w:sz="0" w:space="0" w:color="auto"/>
        <w:right w:val="none" w:sz="0" w:space="0" w:color="auto"/>
      </w:divBdr>
    </w:div>
    <w:div w:id="1327632245">
      <w:bodyDiv w:val="1"/>
      <w:marLeft w:val="0"/>
      <w:marRight w:val="0"/>
      <w:marTop w:val="0"/>
      <w:marBottom w:val="0"/>
      <w:divBdr>
        <w:top w:val="none" w:sz="0" w:space="0" w:color="auto"/>
        <w:left w:val="none" w:sz="0" w:space="0" w:color="auto"/>
        <w:bottom w:val="none" w:sz="0" w:space="0" w:color="auto"/>
        <w:right w:val="none" w:sz="0" w:space="0" w:color="auto"/>
      </w:divBdr>
    </w:div>
    <w:div w:id="1327786019">
      <w:bodyDiv w:val="1"/>
      <w:marLeft w:val="0"/>
      <w:marRight w:val="0"/>
      <w:marTop w:val="0"/>
      <w:marBottom w:val="0"/>
      <w:divBdr>
        <w:top w:val="none" w:sz="0" w:space="0" w:color="auto"/>
        <w:left w:val="none" w:sz="0" w:space="0" w:color="auto"/>
        <w:bottom w:val="none" w:sz="0" w:space="0" w:color="auto"/>
        <w:right w:val="none" w:sz="0" w:space="0" w:color="auto"/>
      </w:divBdr>
    </w:div>
    <w:div w:id="1327979082">
      <w:bodyDiv w:val="1"/>
      <w:marLeft w:val="0"/>
      <w:marRight w:val="0"/>
      <w:marTop w:val="0"/>
      <w:marBottom w:val="0"/>
      <w:divBdr>
        <w:top w:val="none" w:sz="0" w:space="0" w:color="auto"/>
        <w:left w:val="none" w:sz="0" w:space="0" w:color="auto"/>
        <w:bottom w:val="none" w:sz="0" w:space="0" w:color="auto"/>
        <w:right w:val="none" w:sz="0" w:space="0" w:color="auto"/>
      </w:divBdr>
    </w:div>
    <w:div w:id="1328166042">
      <w:bodyDiv w:val="1"/>
      <w:marLeft w:val="0"/>
      <w:marRight w:val="0"/>
      <w:marTop w:val="0"/>
      <w:marBottom w:val="0"/>
      <w:divBdr>
        <w:top w:val="none" w:sz="0" w:space="0" w:color="auto"/>
        <w:left w:val="none" w:sz="0" w:space="0" w:color="auto"/>
        <w:bottom w:val="none" w:sz="0" w:space="0" w:color="auto"/>
        <w:right w:val="none" w:sz="0" w:space="0" w:color="auto"/>
      </w:divBdr>
    </w:div>
    <w:div w:id="1328170079">
      <w:bodyDiv w:val="1"/>
      <w:marLeft w:val="0"/>
      <w:marRight w:val="0"/>
      <w:marTop w:val="0"/>
      <w:marBottom w:val="0"/>
      <w:divBdr>
        <w:top w:val="none" w:sz="0" w:space="0" w:color="auto"/>
        <w:left w:val="none" w:sz="0" w:space="0" w:color="auto"/>
        <w:bottom w:val="none" w:sz="0" w:space="0" w:color="auto"/>
        <w:right w:val="none" w:sz="0" w:space="0" w:color="auto"/>
      </w:divBdr>
    </w:div>
    <w:div w:id="1328288814">
      <w:bodyDiv w:val="1"/>
      <w:marLeft w:val="0"/>
      <w:marRight w:val="0"/>
      <w:marTop w:val="0"/>
      <w:marBottom w:val="0"/>
      <w:divBdr>
        <w:top w:val="none" w:sz="0" w:space="0" w:color="auto"/>
        <w:left w:val="none" w:sz="0" w:space="0" w:color="auto"/>
        <w:bottom w:val="none" w:sz="0" w:space="0" w:color="auto"/>
        <w:right w:val="none" w:sz="0" w:space="0" w:color="auto"/>
      </w:divBdr>
    </w:div>
    <w:div w:id="1328289908">
      <w:bodyDiv w:val="1"/>
      <w:marLeft w:val="0"/>
      <w:marRight w:val="0"/>
      <w:marTop w:val="0"/>
      <w:marBottom w:val="0"/>
      <w:divBdr>
        <w:top w:val="none" w:sz="0" w:space="0" w:color="auto"/>
        <w:left w:val="none" w:sz="0" w:space="0" w:color="auto"/>
        <w:bottom w:val="none" w:sz="0" w:space="0" w:color="auto"/>
        <w:right w:val="none" w:sz="0" w:space="0" w:color="auto"/>
      </w:divBdr>
    </w:div>
    <w:div w:id="1328628330">
      <w:bodyDiv w:val="1"/>
      <w:marLeft w:val="0"/>
      <w:marRight w:val="0"/>
      <w:marTop w:val="0"/>
      <w:marBottom w:val="0"/>
      <w:divBdr>
        <w:top w:val="none" w:sz="0" w:space="0" w:color="auto"/>
        <w:left w:val="none" w:sz="0" w:space="0" w:color="auto"/>
        <w:bottom w:val="none" w:sz="0" w:space="0" w:color="auto"/>
        <w:right w:val="none" w:sz="0" w:space="0" w:color="auto"/>
      </w:divBdr>
    </w:div>
    <w:div w:id="1328636453">
      <w:bodyDiv w:val="1"/>
      <w:marLeft w:val="0"/>
      <w:marRight w:val="0"/>
      <w:marTop w:val="0"/>
      <w:marBottom w:val="0"/>
      <w:divBdr>
        <w:top w:val="none" w:sz="0" w:space="0" w:color="auto"/>
        <w:left w:val="none" w:sz="0" w:space="0" w:color="auto"/>
        <w:bottom w:val="none" w:sz="0" w:space="0" w:color="auto"/>
        <w:right w:val="none" w:sz="0" w:space="0" w:color="auto"/>
      </w:divBdr>
    </w:div>
    <w:div w:id="1328708203">
      <w:bodyDiv w:val="1"/>
      <w:marLeft w:val="0"/>
      <w:marRight w:val="0"/>
      <w:marTop w:val="0"/>
      <w:marBottom w:val="0"/>
      <w:divBdr>
        <w:top w:val="none" w:sz="0" w:space="0" w:color="auto"/>
        <w:left w:val="none" w:sz="0" w:space="0" w:color="auto"/>
        <w:bottom w:val="none" w:sz="0" w:space="0" w:color="auto"/>
        <w:right w:val="none" w:sz="0" w:space="0" w:color="auto"/>
      </w:divBdr>
    </w:div>
    <w:div w:id="1328823975">
      <w:bodyDiv w:val="1"/>
      <w:marLeft w:val="0"/>
      <w:marRight w:val="0"/>
      <w:marTop w:val="0"/>
      <w:marBottom w:val="0"/>
      <w:divBdr>
        <w:top w:val="none" w:sz="0" w:space="0" w:color="auto"/>
        <w:left w:val="none" w:sz="0" w:space="0" w:color="auto"/>
        <w:bottom w:val="none" w:sz="0" w:space="0" w:color="auto"/>
        <w:right w:val="none" w:sz="0" w:space="0" w:color="auto"/>
      </w:divBdr>
    </w:div>
    <w:div w:id="1328826970">
      <w:bodyDiv w:val="1"/>
      <w:marLeft w:val="0"/>
      <w:marRight w:val="0"/>
      <w:marTop w:val="0"/>
      <w:marBottom w:val="0"/>
      <w:divBdr>
        <w:top w:val="none" w:sz="0" w:space="0" w:color="auto"/>
        <w:left w:val="none" w:sz="0" w:space="0" w:color="auto"/>
        <w:bottom w:val="none" w:sz="0" w:space="0" w:color="auto"/>
        <w:right w:val="none" w:sz="0" w:space="0" w:color="auto"/>
      </w:divBdr>
    </w:div>
    <w:div w:id="1328941961">
      <w:bodyDiv w:val="1"/>
      <w:marLeft w:val="0"/>
      <w:marRight w:val="0"/>
      <w:marTop w:val="0"/>
      <w:marBottom w:val="0"/>
      <w:divBdr>
        <w:top w:val="none" w:sz="0" w:space="0" w:color="auto"/>
        <w:left w:val="none" w:sz="0" w:space="0" w:color="auto"/>
        <w:bottom w:val="none" w:sz="0" w:space="0" w:color="auto"/>
        <w:right w:val="none" w:sz="0" w:space="0" w:color="auto"/>
      </w:divBdr>
    </w:div>
    <w:div w:id="1329138782">
      <w:bodyDiv w:val="1"/>
      <w:marLeft w:val="0"/>
      <w:marRight w:val="0"/>
      <w:marTop w:val="0"/>
      <w:marBottom w:val="0"/>
      <w:divBdr>
        <w:top w:val="none" w:sz="0" w:space="0" w:color="auto"/>
        <w:left w:val="none" w:sz="0" w:space="0" w:color="auto"/>
        <w:bottom w:val="none" w:sz="0" w:space="0" w:color="auto"/>
        <w:right w:val="none" w:sz="0" w:space="0" w:color="auto"/>
      </w:divBdr>
    </w:div>
    <w:div w:id="1329139649">
      <w:bodyDiv w:val="1"/>
      <w:marLeft w:val="0"/>
      <w:marRight w:val="0"/>
      <w:marTop w:val="0"/>
      <w:marBottom w:val="0"/>
      <w:divBdr>
        <w:top w:val="none" w:sz="0" w:space="0" w:color="auto"/>
        <w:left w:val="none" w:sz="0" w:space="0" w:color="auto"/>
        <w:bottom w:val="none" w:sz="0" w:space="0" w:color="auto"/>
        <w:right w:val="none" w:sz="0" w:space="0" w:color="auto"/>
      </w:divBdr>
    </w:div>
    <w:div w:id="1329552105">
      <w:bodyDiv w:val="1"/>
      <w:marLeft w:val="0"/>
      <w:marRight w:val="0"/>
      <w:marTop w:val="0"/>
      <w:marBottom w:val="0"/>
      <w:divBdr>
        <w:top w:val="none" w:sz="0" w:space="0" w:color="auto"/>
        <w:left w:val="none" w:sz="0" w:space="0" w:color="auto"/>
        <w:bottom w:val="none" w:sz="0" w:space="0" w:color="auto"/>
        <w:right w:val="none" w:sz="0" w:space="0" w:color="auto"/>
      </w:divBdr>
    </w:div>
    <w:div w:id="1329672965">
      <w:bodyDiv w:val="1"/>
      <w:marLeft w:val="0"/>
      <w:marRight w:val="0"/>
      <w:marTop w:val="0"/>
      <w:marBottom w:val="0"/>
      <w:divBdr>
        <w:top w:val="none" w:sz="0" w:space="0" w:color="auto"/>
        <w:left w:val="none" w:sz="0" w:space="0" w:color="auto"/>
        <w:bottom w:val="none" w:sz="0" w:space="0" w:color="auto"/>
        <w:right w:val="none" w:sz="0" w:space="0" w:color="auto"/>
      </w:divBdr>
    </w:div>
    <w:div w:id="1329748182">
      <w:bodyDiv w:val="1"/>
      <w:marLeft w:val="0"/>
      <w:marRight w:val="0"/>
      <w:marTop w:val="0"/>
      <w:marBottom w:val="0"/>
      <w:divBdr>
        <w:top w:val="none" w:sz="0" w:space="0" w:color="auto"/>
        <w:left w:val="none" w:sz="0" w:space="0" w:color="auto"/>
        <w:bottom w:val="none" w:sz="0" w:space="0" w:color="auto"/>
        <w:right w:val="none" w:sz="0" w:space="0" w:color="auto"/>
      </w:divBdr>
    </w:div>
    <w:div w:id="1329748496">
      <w:bodyDiv w:val="1"/>
      <w:marLeft w:val="0"/>
      <w:marRight w:val="0"/>
      <w:marTop w:val="0"/>
      <w:marBottom w:val="0"/>
      <w:divBdr>
        <w:top w:val="none" w:sz="0" w:space="0" w:color="auto"/>
        <w:left w:val="none" w:sz="0" w:space="0" w:color="auto"/>
        <w:bottom w:val="none" w:sz="0" w:space="0" w:color="auto"/>
        <w:right w:val="none" w:sz="0" w:space="0" w:color="auto"/>
      </w:divBdr>
    </w:div>
    <w:div w:id="1329938085">
      <w:bodyDiv w:val="1"/>
      <w:marLeft w:val="0"/>
      <w:marRight w:val="0"/>
      <w:marTop w:val="0"/>
      <w:marBottom w:val="0"/>
      <w:divBdr>
        <w:top w:val="none" w:sz="0" w:space="0" w:color="auto"/>
        <w:left w:val="none" w:sz="0" w:space="0" w:color="auto"/>
        <w:bottom w:val="none" w:sz="0" w:space="0" w:color="auto"/>
        <w:right w:val="none" w:sz="0" w:space="0" w:color="auto"/>
      </w:divBdr>
    </w:div>
    <w:div w:id="1330058932">
      <w:bodyDiv w:val="1"/>
      <w:marLeft w:val="0"/>
      <w:marRight w:val="0"/>
      <w:marTop w:val="0"/>
      <w:marBottom w:val="0"/>
      <w:divBdr>
        <w:top w:val="none" w:sz="0" w:space="0" w:color="auto"/>
        <w:left w:val="none" w:sz="0" w:space="0" w:color="auto"/>
        <w:bottom w:val="none" w:sz="0" w:space="0" w:color="auto"/>
        <w:right w:val="none" w:sz="0" w:space="0" w:color="auto"/>
      </w:divBdr>
    </w:div>
    <w:div w:id="1330060142">
      <w:bodyDiv w:val="1"/>
      <w:marLeft w:val="0"/>
      <w:marRight w:val="0"/>
      <w:marTop w:val="0"/>
      <w:marBottom w:val="0"/>
      <w:divBdr>
        <w:top w:val="none" w:sz="0" w:space="0" w:color="auto"/>
        <w:left w:val="none" w:sz="0" w:space="0" w:color="auto"/>
        <w:bottom w:val="none" w:sz="0" w:space="0" w:color="auto"/>
        <w:right w:val="none" w:sz="0" w:space="0" w:color="auto"/>
      </w:divBdr>
    </w:div>
    <w:div w:id="1330139692">
      <w:bodyDiv w:val="1"/>
      <w:marLeft w:val="0"/>
      <w:marRight w:val="0"/>
      <w:marTop w:val="0"/>
      <w:marBottom w:val="0"/>
      <w:divBdr>
        <w:top w:val="none" w:sz="0" w:space="0" w:color="auto"/>
        <w:left w:val="none" w:sz="0" w:space="0" w:color="auto"/>
        <w:bottom w:val="none" w:sz="0" w:space="0" w:color="auto"/>
        <w:right w:val="none" w:sz="0" w:space="0" w:color="auto"/>
      </w:divBdr>
    </w:div>
    <w:div w:id="1330212564">
      <w:bodyDiv w:val="1"/>
      <w:marLeft w:val="0"/>
      <w:marRight w:val="0"/>
      <w:marTop w:val="0"/>
      <w:marBottom w:val="0"/>
      <w:divBdr>
        <w:top w:val="none" w:sz="0" w:space="0" w:color="auto"/>
        <w:left w:val="none" w:sz="0" w:space="0" w:color="auto"/>
        <w:bottom w:val="none" w:sz="0" w:space="0" w:color="auto"/>
        <w:right w:val="none" w:sz="0" w:space="0" w:color="auto"/>
      </w:divBdr>
    </w:div>
    <w:div w:id="1330212630">
      <w:bodyDiv w:val="1"/>
      <w:marLeft w:val="0"/>
      <w:marRight w:val="0"/>
      <w:marTop w:val="0"/>
      <w:marBottom w:val="0"/>
      <w:divBdr>
        <w:top w:val="none" w:sz="0" w:space="0" w:color="auto"/>
        <w:left w:val="none" w:sz="0" w:space="0" w:color="auto"/>
        <w:bottom w:val="none" w:sz="0" w:space="0" w:color="auto"/>
        <w:right w:val="none" w:sz="0" w:space="0" w:color="auto"/>
      </w:divBdr>
    </w:div>
    <w:div w:id="1330250067">
      <w:bodyDiv w:val="1"/>
      <w:marLeft w:val="0"/>
      <w:marRight w:val="0"/>
      <w:marTop w:val="0"/>
      <w:marBottom w:val="0"/>
      <w:divBdr>
        <w:top w:val="none" w:sz="0" w:space="0" w:color="auto"/>
        <w:left w:val="none" w:sz="0" w:space="0" w:color="auto"/>
        <w:bottom w:val="none" w:sz="0" w:space="0" w:color="auto"/>
        <w:right w:val="none" w:sz="0" w:space="0" w:color="auto"/>
      </w:divBdr>
    </w:div>
    <w:div w:id="1330476905">
      <w:bodyDiv w:val="1"/>
      <w:marLeft w:val="0"/>
      <w:marRight w:val="0"/>
      <w:marTop w:val="0"/>
      <w:marBottom w:val="0"/>
      <w:divBdr>
        <w:top w:val="none" w:sz="0" w:space="0" w:color="auto"/>
        <w:left w:val="none" w:sz="0" w:space="0" w:color="auto"/>
        <w:bottom w:val="none" w:sz="0" w:space="0" w:color="auto"/>
        <w:right w:val="none" w:sz="0" w:space="0" w:color="auto"/>
      </w:divBdr>
    </w:div>
    <w:div w:id="1330720169">
      <w:bodyDiv w:val="1"/>
      <w:marLeft w:val="0"/>
      <w:marRight w:val="0"/>
      <w:marTop w:val="0"/>
      <w:marBottom w:val="0"/>
      <w:divBdr>
        <w:top w:val="none" w:sz="0" w:space="0" w:color="auto"/>
        <w:left w:val="none" w:sz="0" w:space="0" w:color="auto"/>
        <w:bottom w:val="none" w:sz="0" w:space="0" w:color="auto"/>
        <w:right w:val="none" w:sz="0" w:space="0" w:color="auto"/>
      </w:divBdr>
    </w:div>
    <w:div w:id="1330791603">
      <w:bodyDiv w:val="1"/>
      <w:marLeft w:val="0"/>
      <w:marRight w:val="0"/>
      <w:marTop w:val="0"/>
      <w:marBottom w:val="0"/>
      <w:divBdr>
        <w:top w:val="none" w:sz="0" w:space="0" w:color="auto"/>
        <w:left w:val="none" w:sz="0" w:space="0" w:color="auto"/>
        <w:bottom w:val="none" w:sz="0" w:space="0" w:color="auto"/>
        <w:right w:val="none" w:sz="0" w:space="0" w:color="auto"/>
      </w:divBdr>
    </w:div>
    <w:div w:id="1330793840">
      <w:bodyDiv w:val="1"/>
      <w:marLeft w:val="0"/>
      <w:marRight w:val="0"/>
      <w:marTop w:val="0"/>
      <w:marBottom w:val="0"/>
      <w:divBdr>
        <w:top w:val="none" w:sz="0" w:space="0" w:color="auto"/>
        <w:left w:val="none" w:sz="0" w:space="0" w:color="auto"/>
        <w:bottom w:val="none" w:sz="0" w:space="0" w:color="auto"/>
        <w:right w:val="none" w:sz="0" w:space="0" w:color="auto"/>
      </w:divBdr>
    </w:div>
    <w:div w:id="1330988525">
      <w:bodyDiv w:val="1"/>
      <w:marLeft w:val="0"/>
      <w:marRight w:val="0"/>
      <w:marTop w:val="0"/>
      <w:marBottom w:val="0"/>
      <w:divBdr>
        <w:top w:val="none" w:sz="0" w:space="0" w:color="auto"/>
        <w:left w:val="none" w:sz="0" w:space="0" w:color="auto"/>
        <w:bottom w:val="none" w:sz="0" w:space="0" w:color="auto"/>
        <w:right w:val="none" w:sz="0" w:space="0" w:color="auto"/>
      </w:divBdr>
    </w:div>
    <w:div w:id="1331130525">
      <w:bodyDiv w:val="1"/>
      <w:marLeft w:val="0"/>
      <w:marRight w:val="0"/>
      <w:marTop w:val="0"/>
      <w:marBottom w:val="0"/>
      <w:divBdr>
        <w:top w:val="none" w:sz="0" w:space="0" w:color="auto"/>
        <w:left w:val="none" w:sz="0" w:space="0" w:color="auto"/>
        <w:bottom w:val="none" w:sz="0" w:space="0" w:color="auto"/>
        <w:right w:val="none" w:sz="0" w:space="0" w:color="auto"/>
      </w:divBdr>
    </w:div>
    <w:div w:id="1331179440">
      <w:bodyDiv w:val="1"/>
      <w:marLeft w:val="0"/>
      <w:marRight w:val="0"/>
      <w:marTop w:val="0"/>
      <w:marBottom w:val="0"/>
      <w:divBdr>
        <w:top w:val="none" w:sz="0" w:space="0" w:color="auto"/>
        <w:left w:val="none" w:sz="0" w:space="0" w:color="auto"/>
        <w:bottom w:val="none" w:sz="0" w:space="0" w:color="auto"/>
        <w:right w:val="none" w:sz="0" w:space="0" w:color="auto"/>
      </w:divBdr>
    </w:div>
    <w:div w:id="1331324135">
      <w:bodyDiv w:val="1"/>
      <w:marLeft w:val="0"/>
      <w:marRight w:val="0"/>
      <w:marTop w:val="0"/>
      <w:marBottom w:val="0"/>
      <w:divBdr>
        <w:top w:val="none" w:sz="0" w:space="0" w:color="auto"/>
        <w:left w:val="none" w:sz="0" w:space="0" w:color="auto"/>
        <w:bottom w:val="none" w:sz="0" w:space="0" w:color="auto"/>
        <w:right w:val="none" w:sz="0" w:space="0" w:color="auto"/>
      </w:divBdr>
    </w:div>
    <w:div w:id="1331324253">
      <w:bodyDiv w:val="1"/>
      <w:marLeft w:val="0"/>
      <w:marRight w:val="0"/>
      <w:marTop w:val="0"/>
      <w:marBottom w:val="0"/>
      <w:divBdr>
        <w:top w:val="none" w:sz="0" w:space="0" w:color="auto"/>
        <w:left w:val="none" w:sz="0" w:space="0" w:color="auto"/>
        <w:bottom w:val="none" w:sz="0" w:space="0" w:color="auto"/>
        <w:right w:val="none" w:sz="0" w:space="0" w:color="auto"/>
      </w:divBdr>
    </w:div>
    <w:div w:id="1331444014">
      <w:bodyDiv w:val="1"/>
      <w:marLeft w:val="0"/>
      <w:marRight w:val="0"/>
      <w:marTop w:val="0"/>
      <w:marBottom w:val="0"/>
      <w:divBdr>
        <w:top w:val="none" w:sz="0" w:space="0" w:color="auto"/>
        <w:left w:val="none" w:sz="0" w:space="0" w:color="auto"/>
        <w:bottom w:val="none" w:sz="0" w:space="0" w:color="auto"/>
        <w:right w:val="none" w:sz="0" w:space="0" w:color="auto"/>
      </w:divBdr>
    </w:div>
    <w:div w:id="1331639833">
      <w:bodyDiv w:val="1"/>
      <w:marLeft w:val="0"/>
      <w:marRight w:val="0"/>
      <w:marTop w:val="0"/>
      <w:marBottom w:val="0"/>
      <w:divBdr>
        <w:top w:val="none" w:sz="0" w:space="0" w:color="auto"/>
        <w:left w:val="none" w:sz="0" w:space="0" w:color="auto"/>
        <w:bottom w:val="none" w:sz="0" w:space="0" w:color="auto"/>
        <w:right w:val="none" w:sz="0" w:space="0" w:color="auto"/>
      </w:divBdr>
    </w:div>
    <w:div w:id="1331760168">
      <w:bodyDiv w:val="1"/>
      <w:marLeft w:val="0"/>
      <w:marRight w:val="0"/>
      <w:marTop w:val="0"/>
      <w:marBottom w:val="0"/>
      <w:divBdr>
        <w:top w:val="none" w:sz="0" w:space="0" w:color="auto"/>
        <w:left w:val="none" w:sz="0" w:space="0" w:color="auto"/>
        <w:bottom w:val="none" w:sz="0" w:space="0" w:color="auto"/>
        <w:right w:val="none" w:sz="0" w:space="0" w:color="auto"/>
      </w:divBdr>
    </w:div>
    <w:div w:id="1331829728">
      <w:bodyDiv w:val="1"/>
      <w:marLeft w:val="0"/>
      <w:marRight w:val="0"/>
      <w:marTop w:val="0"/>
      <w:marBottom w:val="0"/>
      <w:divBdr>
        <w:top w:val="none" w:sz="0" w:space="0" w:color="auto"/>
        <w:left w:val="none" w:sz="0" w:space="0" w:color="auto"/>
        <w:bottom w:val="none" w:sz="0" w:space="0" w:color="auto"/>
        <w:right w:val="none" w:sz="0" w:space="0" w:color="auto"/>
      </w:divBdr>
    </w:div>
    <w:div w:id="1332021561">
      <w:bodyDiv w:val="1"/>
      <w:marLeft w:val="0"/>
      <w:marRight w:val="0"/>
      <w:marTop w:val="0"/>
      <w:marBottom w:val="0"/>
      <w:divBdr>
        <w:top w:val="none" w:sz="0" w:space="0" w:color="auto"/>
        <w:left w:val="none" w:sz="0" w:space="0" w:color="auto"/>
        <w:bottom w:val="none" w:sz="0" w:space="0" w:color="auto"/>
        <w:right w:val="none" w:sz="0" w:space="0" w:color="auto"/>
      </w:divBdr>
    </w:div>
    <w:div w:id="1332030600">
      <w:bodyDiv w:val="1"/>
      <w:marLeft w:val="0"/>
      <w:marRight w:val="0"/>
      <w:marTop w:val="0"/>
      <w:marBottom w:val="0"/>
      <w:divBdr>
        <w:top w:val="none" w:sz="0" w:space="0" w:color="auto"/>
        <w:left w:val="none" w:sz="0" w:space="0" w:color="auto"/>
        <w:bottom w:val="none" w:sz="0" w:space="0" w:color="auto"/>
        <w:right w:val="none" w:sz="0" w:space="0" w:color="auto"/>
      </w:divBdr>
    </w:div>
    <w:div w:id="1332100239">
      <w:bodyDiv w:val="1"/>
      <w:marLeft w:val="0"/>
      <w:marRight w:val="0"/>
      <w:marTop w:val="0"/>
      <w:marBottom w:val="0"/>
      <w:divBdr>
        <w:top w:val="none" w:sz="0" w:space="0" w:color="auto"/>
        <w:left w:val="none" w:sz="0" w:space="0" w:color="auto"/>
        <w:bottom w:val="none" w:sz="0" w:space="0" w:color="auto"/>
        <w:right w:val="none" w:sz="0" w:space="0" w:color="auto"/>
      </w:divBdr>
    </w:div>
    <w:div w:id="1332102839">
      <w:bodyDiv w:val="1"/>
      <w:marLeft w:val="0"/>
      <w:marRight w:val="0"/>
      <w:marTop w:val="0"/>
      <w:marBottom w:val="0"/>
      <w:divBdr>
        <w:top w:val="none" w:sz="0" w:space="0" w:color="auto"/>
        <w:left w:val="none" w:sz="0" w:space="0" w:color="auto"/>
        <w:bottom w:val="none" w:sz="0" w:space="0" w:color="auto"/>
        <w:right w:val="none" w:sz="0" w:space="0" w:color="auto"/>
      </w:divBdr>
    </w:div>
    <w:div w:id="1332178477">
      <w:bodyDiv w:val="1"/>
      <w:marLeft w:val="0"/>
      <w:marRight w:val="0"/>
      <w:marTop w:val="0"/>
      <w:marBottom w:val="0"/>
      <w:divBdr>
        <w:top w:val="none" w:sz="0" w:space="0" w:color="auto"/>
        <w:left w:val="none" w:sz="0" w:space="0" w:color="auto"/>
        <w:bottom w:val="none" w:sz="0" w:space="0" w:color="auto"/>
        <w:right w:val="none" w:sz="0" w:space="0" w:color="auto"/>
      </w:divBdr>
    </w:div>
    <w:div w:id="1332366992">
      <w:bodyDiv w:val="1"/>
      <w:marLeft w:val="0"/>
      <w:marRight w:val="0"/>
      <w:marTop w:val="0"/>
      <w:marBottom w:val="0"/>
      <w:divBdr>
        <w:top w:val="none" w:sz="0" w:space="0" w:color="auto"/>
        <w:left w:val="none" w:sz="0" w:space="0" w:color="auto"/>
        <w:bottom w:val="none" w:sz="0" w:space="0" w:color="auto"/>
        <w:right w:val="none" w:sz="0" w:space="0" w:color="auto"/>
      </w:divBdr>
    </w:div>
    <w:div w:id="1332609388">
      <w:bodyDiv w:val="1"/>
      <w:marLeft w:val="0"/>
      <w:marRight w:val="0"/>
      <w:marTop w:val="0"/>
      <w:marBottom w:val="0"/>
      <w:divBdr>
        <w:top w:val="none" w:sz="0" w:space="0" w:color="auto"/>
        <w:left w:val="none" w:sz="0" w:space="0" w:color="auto"/>
        <w:bottom w:val="none" w:sz="0" w:space="0" w:color="auto"/>
        <w:right w:val="none" w:sz="0" w:space="0" w:color="auto"/>
      </w:divBdr>
    </w:div>
    <w:div w:id="1332681235">
      <w:bodyDiv w:val="1"/>
      <w:marLeft w:val="0"/>
      <w:marRight w:val="0"/>
      <w:marTop w:val="0"/>
      <w:marBottom w:val="0"/>
      <w:divBdr>
        <w:top w:val="none" w:sz="0" w:space="0" w:color="auto"/>
        <w:left w:val="none" w:sz="0" w:space="0" w:color="auto"/>
        <w:bottom w:val="none" w:sz="0" w:space="0" w:color="auto"/>
        <w:right w:val="none" w:sz="0" w:space="0" w:color="auto"/>
      </w:divBdr>
    </w:div>
    <w:div w:id="1332683838">
      <w:bodyDiv w:val="1"/>
      <w:marLeft w:val="0"/>
      <w:marRight w:val="0"/>
      <w:marTop w:val="0"/>
      <w:marBottom w:val="0"/>
      <w:divBdr>
        <w:top w:val="none" w:sz="0" w:space="0" w:color="auto"/>
        <w:left w:val="none" w:sz="0" w:space="0" w:color="auto"/>
        <w:bottom w:val="none" w:sz="0" w:space="0" w:color="auto"/>
        <w:right w:val="none" w:sz="0" w:space="0" w:color="auto"/>
      </w:divBdr>
    </w:div>
    <w:div w:id="1332757998">
      <w:bodyDiv w:val="1"/>
      <w:marLeft w:val="0"/>
      <w:marRight w:val="0"/>
      <w:marTop w:val="0"/>
      <w:marBottom w:val="0"/>
      <w:divBdr>
        <w:top w:val="none" w:sz="0" w:space="0" w:color="auto"/>
        <w:left w:val="none" w:sz="0" w:space="0" w:color="auto"/>
        <w:bottom w:val="none" w:sz="0" w:space="0" w:color="auto"/>
        <w:right w:val="none" w:sz="0" w:space="0" w:color="auto"/>
      </w:divBdr>
    </w:div>
    <w:div w:id="1332760744">
      <w:bodyDiv w:val="1"/>
      <w:marLeft w:val="0"/>
      <w:marRight w:val="0"/>
      <w:marTop w:val="0"/>
      <w:marBottom w:val="0"/>
      <w:divBdr>
        <w:top w:val="none" w:sz="0" w:space="0" w:color="auto"/>
        <w:left w:val="none" w:sz="0" w:space="0" w:color="auto"/>
        <w:bottom w:val="none" w:sz="0" w:space="0" w:color="auto"/>
        <w:right w:val="none" w:sz="0" w:space="0" w:color="auto"/>
      </w:divBdr>
    </w:div>
    <w:div w:id="1333144464">
      <w:bodyDiv w:val="1"/>
      <w:marLeft w:val="0"/>
      <w:marRight w:val="0"/>
      <w:marTop w:val="0"/>
      <w:marBottom w:val="0"/>
      <w:divBdr>
        <w:top w:val="none" w:sz="0" w:space="0" w:color="auto"/>
        <w:left w:val="none" w:sz="0" w:space="0" w:color="auto"/>
        <w:bottom w:val="none" w:sz="0" w:space="0" w:color="auto"/>
        <w:right w:val="none" w:sz="0" w:space="0" w:color="auto"/>
      </w:divBdr>
    </w:div>
    <w:div w:id="1333220450">
      <w:bodyDiv w:val="1"/>
      <w:marLeft w:val="0"/>
      <w:marRight w:val="0"/>
      <w:marTop w:val="0"/>
      <w:marBottom w:val="0"/>
      <w:divBdr>
        <w:top w:val="none" w:sz="0" w:space="0" w:color="auto"/>
        <w:left w:val="none" w:sz="0" w:space="0" w:color="auto"/>
        <w:bottom w:val="none" w:sz="0" w:space="0" w:color="auto"/>
        <w:right w:val="none" w:sz="0" w:space="0" w:color="auto"/>
      </w:divBdr>
    </w:div>
    <w:div w:id="1333333360">
      <w:bodyDiv w:val="1"/>
      <w:marLeft w:val="0"/>
      <w:marRight w:val="0"/>
      <w:marTop w:val="0"/>
      <w:marBottom w:val="0"/>
      <w:divBdr>
        <w:top w:val="none" w:sz="0" w:space="0" w:color="auto"/>
        <w:left w:val="none" w:sz="0" w:space="0" w:color="auto"/>
        <w:bottom w:val="none" w:sz="0" w:space="0" w:color="auto"/>
        <w:right w:val="none" w:sz="0" w:space="0" w:color="auto"/>
      </w:divBdr>
    </w:div>
    <w:div w:id="1333486166">
      <w:bodyDiv w:val="1"/>
      <w:marLeft w:val="0"/>
      <w:marRight w:val="0"/>
      <w:marTop w:val="0"/>
      <w:marBottom w:val="0"/>
      <w:divBdr>
        <w:top w:val="none" w:sz="0" w:space="0" w:color="auto"/>
        <w:left w:val="none" w:sz="0" w:space="0" w:color="auto"/>
        <w:bottom w:val="none" w:sz="0" w:space="0" w:color="auto"/>
        <w:right w:val="none" w:sz="0" w:space="0" w:color="auto"/>
      </w:divBdr>
    </w:div>
    <w:div w:id="1333528145">
      <w:bodyDiv w:val="1"/>
      <w:marLeft w:val="0"/>
      <w:marRight w:val="0"/>
      <w:marTop w:val="0"/>
      <w:marBottom w:val="0"/>
      <w:divBdr>
        <w:top w:val="none" w:sz="0" w:space="0" w:color="auto"/>
        <w:left w:val="none" w:sz="0" w:space="0" w:color="auto"/>
        <w:bottom w:val="none" w:sz="0" w:space="0" w:color="auto"/>
        <w:right w:val="none" w:sz="0" w:space="0" w:color="auto"/>
      </w:divBdr>
    </w:div>
    <w:div w:id="1333532439">
      <w:bodyDiv w:val="1"/>
      <w:marLeft w:val="0"/>
      <w:marRight w:val="0"/>
      <w:marTop w:val="0"/>
      <w:marBottom w:val="0"/>
      <w:divBdr>
        <w:top w:val="none" w:sz="0" w:space="0" w:color="auto"/>
        <w:left w:val="none" w:sz="0" w:space="0" w:color="auto"/>
        <w:bottom w:val="none" w:sz="0" w:space="0" w:color="auto"/>
        <w:right w:val="none" w:sz="0" w:space="0" w:color="auto"/>
      </w:divBdr>
    </w:div>
    <w:div w:id="1333532555">
      <w:bodyDiv w:val="1"/>
      <w:marLeft w:val="0"/>
      <w:marRight w:val="0"/>
      <w:marTop w:val="0"/>
      <w:marBottom w:val="0"/>
      <w:divBdr>
        <w:top w:val="none" w:sz="0" w:space="0" w:color="auto"/>
        <w:left w:val="none" w:sz="0" w:space="0" w:color="auto"/>
        <w:bottom w:val="none" w:sz="0" w:space="0" w:color="auto"/>
        <w:right w:val="none" w:sz="0" w:space="0" w:color="auto"/>
      </w:divBdr>
    </w:div>
    <w:div w:id="1333753765">
      <w:bodyDiv w:val="1"/>
      <w:marLeft w:val="0"/>
      <w:marRight w:val="0"/>
      <w:marTop w:val="0"/>
      <w:marBottom w:val="0"/>
      <w:divBdr>
        <w:top w:val="none" w:sz="0" w:space="0" w:color="auto"/>
        <w:left w:val="none" w:sz="0" w:space="0" w:color="auto"/>
        <w:bottom w:val="none" w:sz="0" w:space="0" w:color="auto"/>
        <w:right w:val="none" w:sz="0" w:space="0" w:color="auto"/>
      </w:divBdr>
    </w:div>
    <w:div w:id="1333803582">
      <w:bodyDiv w:val="1"/>
      <w:marLeft w:val="0"/>
      <w:marRight w:val="0"/>
      <w:marTop w:val="0"/>
      <w:marBottom w:val="0"/>
      <w:divBdr>
        <w:top w:val="none" w:sz="0" w:space="0" w:color="auto"/>
        <w:left w:val="none" w:sz="0" w:space="0" w:color="auto"/>
        <w:bottom w:val="none" w:sz="0" w:space="0" w:color="auto"/>
        <w:right w:val="none" w:sz="0" w:space="0" w:color="auto"/>
      </w:divBdr>
    </w:div>
    <w:div w:id="1333869990">
      <w:bodyDiv w:val="1"/>
      <w:marLeft w:val="0"/>
      <w:marRight w:val="0"/>
      <w:marTop w:val="0"/>
      <w:marBottom w:val="0"/>
      <w:divBdr>
        <w:top w:val="none" w:sz="0" w:space="0" w:color="auto"/>
        <w:left w:val="none" w:sz="0" w:space="0" w:color="auto"/>
        <w:bottom w:val="none" w:sz="0" w:space="0" w:color="auto"/>
        <w:right w:val="none" w:sz="0" w:space="0" w:color="auto"/>
      </w:divBdr>
    </w:div>
    <w:div w:id="1333871306">
      <w:bodyDiv w:val="1"/>
      <w:marLeft w:val="0"/>
      <w:marRight w:val="0"/>
      <w:marTop w:val="0"/>
      <w:marBottom w:val="0"/>
      <w:divBdr>
        <w:top w:val="none" w:sz="0" w:space="0" w:color="auto"/>
        <w:left w:val="none" w:sz="0" w:space="0" w:color="auto"/>
        <w:bottom w:val="none" w:sz="0" w:space="0" w:color="auto"/>
        <w:right w:val="none" w:sz="0" w:space="0" w:color="auto"/>
      </w:divBdr>
    </w:div>
    <w:div w:id="1333920063">
      <w:bodyDiv w:val="1"/>
      <w:marLeft w:val="0"/>
      <w:marRight w:val="0"/>
      <w:marTop w:val="0"/>
      <w:marBottom w:val="0"/>
      <w:divBdr>
        <w:top w:val="none" w:sz="0" w:space="0" w:color="auto"/>
        <w:left w:val="none" w:sz="0" w:space="0" w:color="auto"/>
        <w:bottom w:val="none" w:sz="0" w:space="0" w:color="auto"/>
        <w:right w:val="none" w:sz="0" w:space="0" w:color="auto"/>
      </w:divBdr>
    </w:div>
    <w:div w:id="1333991757">
      <w:bodyDiv w:val="1"/>
      <w:marLeft w:val="0"/>
      <w:marRight w:val="0"/>
      <w:marTop w:val="0"/>
      <w:marBottom w:val="0"/>
      <w:divBdr>
        <w:top w:val="none" w:sz="0" w:space="0" w:color="auto"/>
        <w:left w:val="none" w:sz="0" w:space="0" w:color="auto"/>
        <w:bottom w:val="none" w:sz="0" w:space="0" w:color="auto"/>
        <w:right w:val="none" w:sz="0" w:space="0" w:color="auto"/>
      </w:divBdr>
    </w:div>
    <w:div w:id="1334068001">
      <w:bodyDiv w:val="1"/>
      <w:marLeft w:val="0"/>
      <w:marRight w:val="0"/>
      <w:marTop w:val="0"/>
      <w:marBottom w:val="0"/>
      <w:divBdr>
        <w:top w:val="none" w:sz="0" w:space="0" w:color="auto"/>
        <w:left w:val="none" w:sz="0" w:space="0" w:color="auto"/>
        <w:bottom w:val="none" w:sz="0" w:space="0" w:color="auto"/>
        <w:right w:val="none" w:sz="0" w:space="0" w:color="auto"/>
      </w:divBdr>
    </w:div>
    <w:div w:id="1334262383">
      <w:bodyDiv w:val="1"/>
      <w:marLeft w:val="0"/>
      <w:marRight w:val="0"/>
      <w:marTop w:val="0"/>
      <w:marBottom w:val="0"/>
      <w:divBdr>
        <w:top w:val="none" w:sz="0" w:space="0" w:color="auto"/>
        <w:left w:val="none" w:sz="0" w:space="0" w:color="auto"/>
        <w:bottom w:val="none" w:sz="0" w:space="0" w:color="auto"/>
        <w:right w:val="none" w:sz="0" w:space="0" w:color="auto"/>
      </w:divBdr>
    </w:div>
    <w:div w:id="1334337398">
      <w:bodyDiv w:val="1"/>
      <w:marLeft w:val="0"/>
      <w:marRight w:val="0"/>
      <w:marTop w:val="0"/>
      <w:marBottom w:val="0"/>
      <w:divBdr>
        <w:top w:val="none" w:sz="0" w:space="0" w:color="auto"/>
        <w:left w:val="none" w:sz="0" w:space="0" w:color="auto"/>
        <w:bottom w:val="none" w:sz="0" w:space="0" w:color="auto"/>
        <w:right w:val="none" w:sz="0" w:space="0" w:color="auto"/>
      </w:divBdr>
    </w:div>
    <w:div w:id="1334382429">
      <w:bodyDiv w:val="1"/>
      <w:marLeft w:val="0"/>
      <w:marRight w:val="0"/>
      <w:marTop w:val="0"/>
      <w:marBottom w:val="0"/>
      <w:divBdr>
        <w:top w:val="none" w:sz="0" w:space="0" w:color="auto"/>
        <w:left w:val="none" w:sz="0" w:space="0" w:color="auto"/>
        <w:bottom w:val="none" w:sz="0" w:space="0" w:color="auto"/>
        <w:right w:val="none" w:sz="0" w:space="0" w:color="auto"/>
      </w:divBdr>
    </w:div>
    <w:div w:id="1334453044">
      <w:bodyDiv w:val="1"/>
      <w:marLeft w:val="0"/>
      <w:marRight w:val="0"/>
      <w:marTop w:val="0"/>
      <w:marBottom w:val="0"/>
      <w:divBdr>
        <w:top w:val="none" w:sz="0" w:space="0" w:color="auto"/>
        <w:left w:val="none" w:sz="0" w:space="0" w:color="auto"/>
        <w:bottom w:val="none" w:sz="0" w:space="0" w:color="auto"/>
        <w:right w:val="none" w:sz="0" w:space="0" w:color="auto"/>
      </w:divBdr>
    </w:div>
    <w:div w:id="1334456453">
      <w:bodyDiv w:val="1"/>
      <w:marLeft w:val="0"/>
      <w:marRight w:val="0"/>
      <w:marTop w:val="0"/>
      <w:marBottom w:val="0"/>
      <w:divBdr>
        <w:top w:val="none" w:sz="0" w:space="0" w:color="auto"/>
        <w:left w:val="none" w:sz="0" w:space="0" w:color="auto"/>
        <w:bottom w:val="none" w:sz="0" w:space="0" w:color="auto"/>
        <w:right w:val="none" w:sz="0" w:space="0" w:color="auto"/>
      </w:divBdr>
    </w:div>
    <w:div w:id="1334457877">
      <w:bodyDiv w:val="1"/>
      <w:marLeft w:val="0"/>
      <w:marRight w:val="0"/>
      <w:marTop w:val="0"/>
      <w:marBottom w:val="0"/>
      <w:divBdr>
        <w:top w:val="none" w:sz="0" w:space="0" w:color="auto"/>
        <w:left w:val="none" w:sz="0" w:space="0" w:color="auto"/>
        <w:bottom w:val="none" w:sz="0" w:space="0" w:color="auto"/>
        <w:right w:val="none" w:sz="0" w:space="0" w:color="auto"/>
      </w:divBdr>
    </w:div>
    <w:div w:id="1334526003">
      <w:bodyDiv w:val="1"/>
      <w:marLeft w:val="0"/>
      <w:marRight w:val="0"/>
      <w:marTop w:val="0"/>
      <w:marBottom w:val="0"/>
      <w:divBdr>
        <w:top w:val="none" w:sz="0" w:space="0" w:color="auto"/>
        <w:left w:val="none" w:sz="0" w:space="0" w:color="auto"/>
        <w:bottom w:val="none" w:sz="0" w:space="0" w:color="auto"/>
        <w:right w:val="none" w:sz="0" w:space="0" w:color="auto"/>
      </w:divBdr>
    </w:div>
    <w:div w:id="1334526441">
      <w:bodyDiv w:val="1"/>
      <w:marLeft w:val="0"/>
      <w:marRight w:val="0"/>
      <w:marTop w:val="0"/>
      <w:marBottom w:val="0"/>
      <w:divBdr>
        <w:top w:val="none" w:sz="0" w:space="0" w:color="auto"/>
        <w:left w:val="none" w:sz="0" w:space="0" w:color="auto"/>
        <w:bottom w:val="none" w:sz="0" w:space="0" w:color="auto"/>
        <w:right w:val="none" w:sz="0" w:space="0" w:color="auto"/>
      </w:divBdr>
    </w:div>
    <w:div w:id="1334530138">
      <w:bodyDiv w:val="1"/>
      <w:marLeft w:val="0"/>
      <w:marRight w:val="0"/>
      <w:marTop w:val="0"/>
      <w:marBottom w:val="0"/>
      <w:divBdr>
        <w:top w:val="none" w:sz="0" w:space="0" w:color="auto"/>
        <w:left w:val="none" w:sz="0" w:space="0" w:color="auto"/>
        <w:bottom w:val="none" w:sz="0" w:space="0" w:color="auto"/>
        <w:right w:val="none" w:sz="0" w:space="0" w:color="auto"/>
      </w:divBdr>
    </w:div>
    <w:div w:id="1334602813">
      <w:bodyDiv w:val="1"/>
      <w:marLeft w:val="0"/>
      <w:marRight w:val="0"/>
      <w:marTop w:val="0"/>
      <w:marBottom w:val="0"/>
      <w:divBdr>
        <w:top w:val="none" w:sz="0" w:space="0" w:color="auto"/>
        <w:left w:val="none" w:sz="0" w:space="0" w:color="auto"/>
        <w:bottom w:val="none" w:sz="0" w:space="0" w:color="auto"/>
        <w:right w:val="none" w:sz="0" w:space="0" w:color="auto"/>
      </w:divBdr>
    </w:div>
    <w:div w:id="1334913102">
      <w:bodyDiv w:val="1"/>
      <w:marLeft w:val="0"/>
      <w:marRight w:val="0"/>
      <w:marTop w:val="0"/>
      <w:marBottom w:val="0"/>
      <w:divBdr>
        <w:top w:val="none" w:sz="0" w:space="0" w:color="auto"/>
        <w:left w:val="none" w:sz="0" w:space="0" w:color="auto"/>
        <w:bottom w:val="none" w:sz="0" w:space="0" w:color="auto"/>
        <w:right w:val="none" w:sz="0" w:space="0" w:color="auto"/>
      </w:divBdr>
    </w:div>
    <w:div w:id="1335108235">
      <w:bodyDiv w:val="1"/>
      <w:marLeft w:val="0"/>
      <w:marRight w:val="0"/>
      <w:marTop w:val="0"/>
      <w:marBottom w:val="0"/>
      <w:divBdr>
        <w:top w:val="none" w:sz="0" w:space="0" w:color="auto"/>
        <w:left w:val="none" w:sz="0" w:space="0" w:color="auto"/>
        <w:bottom w:val="none" w:sz="0" w:space="0" w:color="auto"/>
        <w:right w:val="none" w:sz="0" w:space="0" w:color="auto"/>
      </w:divBdr>
    </w:div>
    <w:div w:id="1335183940">
      <w:bodyDiv w:val="1"/>
      <w:marLeft w:val="0"/>
      <w:marRight w:val="0"/>
      <w:marTop w:val="0"/>
      <w:marBottom w:val="0"/>
      <w:divBdr>
        <w:top w:val="none" w:sz="0" w:space="0" w:color="auto"/>
        <w:left w:val="none" w:sz="0" w:space="0" w:color="auto"/>
        <w:bottom w:val="none" w:sz="0" w:space="0" w:color="auto"/>
        <w:right w:val="none" w:sz="0" w:space="0" w:color="auto"/>
      </w:divBdr>
    </w:div>
    <w:div w:id="1335455539">
      <w:bodyDiv w:val="1"/>
      <w:marLeft w:val="0"/>
      <w:marRight w:val="0"/>
      <w:marTop w:val="0"/>
      <w:marBottom w:val="0"/>
      <w:divBdr>
        <w:top w:val="none" w:sz="0" w:space="0" w:color="auto"/>
        <w:left w:val="none" w:sz="0" w:space="0" w:color="auto"/>
        <w:bottom w:val="none" w:sz="0" w:space="0" w:color="auto"/>
        <w:right w:val="none" w:sz="0" w:space="0" w:color="auto"/>
      </w:divBdr>
    </w:div>
    <w:div w:id="1335498066">
      <w:bodyDiv w:val="1"/>
      <w:marLeft w:val="0"/>
      <w:marRight w:val="0"/>
      <w:marTop w:val="0"/>
      <w:marBottom w:val="0"/>
      <w:divBdr>
        <w:top w:val="none" w:sz="0" w:space="0" w:color="auto"/>
        <w:left w:val="none" w:sz="0" w:space="0" w:color="auto"/>
        <w:bottom w:val="none" w:sz="0" w:space="0" w:color="auto"/>
        <w:right w:val="none" w:sz="0" w:space="0" w:color="auto"/>
      </w:divBdr>
    </w:div>
    <w:div w:id="1335524665">
      <w:bodyDiv w:val="1"/>
      <w:marLeft w:val="0"/>
      <w:marRight w:val="0"/>
      <w:marTop w:val="0"/>
      <w:marBottom w:val="0"/>
      <w:divBdr>
        <w:top w:val="none" w:sz="0" w:space="0" w:color="auto"/>
        <w:left w:val="none" w:sz="0" w:space="0" w:color="auto"/>
        <w:bottom w:val="none" w:sz="0" w:space="0" w:color="auto"/>
        <w:right w:val="none" w:sz="0" w:space="0" w:color="auto"/>
      </w:divBdr>
    </w:div>
    <w:div w:id="1335646924">
      <w:bodyDiv w:val="1"/>
      <w:marLeft w:val="0"/>
      <w:marRight w:val="0"/>
      <w:marTop w:val="0"/>
      <w:marBottom w:val="0"/>
      <w:divBdr>
        <w:top w:val="none" w:sz="0" w:space="0" w:color="auto"/>
        <w:left w:val="none" w:sz="0" w:space="0" w:color="auto"/>
        <w:bottom w:val="none" w:sz="0" w:space="0" w:color="auto"/>
        <w:right w:val="none" w:sz="0" w:space="0" w:color="auto"/>
      </w:divBdr>
    </w:div>
    <w:div w:id="1336222218">
      <w:bodyDiv w:val="1"/>
      <w:marLeft w:val="0"/>
      <w:marRight w:val="0"/>
      <w:marTop w:val="0"/>
      <w:marBottom w:val="0"/>
      <w:divBdr>
        <w:top w:val="none" w:sz="0" w:space="0" w:color="auto"/>
        <w:left w:val="none" w:sz="0" w:space="0" w:color="auto"/>
        <w:bottom w:val="none" w:sz="0" w:space="0" w:color="auto"/>
        <w:right w:val="none" w:sz="0" w:space="0" w:color="auto"/>
      </w:divBdr>
    </w:div>
    <w:div w:id="1336300051">
      <w:bodyDiv w:val="1"/>
      <w:marLeft w:val="0"/>
      <w:marRight w:val="0"/>
      <w:marTop w:val="0"/>
      <w:marBottom w:val="0"/>
      <w:divBdr>
        <w:top w:val="none" w:sz="0" w:space="0" w:color="auto"/>
        <w:left w:val="none" w:sz="0" w:space="0" w:color="auto"/>
        <w:bottom w:val="none" w:sz="0" w:space="0" w:color="auto"/>
        <w:right w:val="none" w:sz="0" w:space="0" w:color="auto"/>
      </w:divBdr>
    </w:div>
    <w:div w:id="1336418205">
      <w:bodyDiv w:val="1"/>
      <w:marLeft w:val="0"/>
      <w:marRight w:val="0"/>
      <w:marTop w:val="0"/>
      <w:marBottom w:val="0"/>
      <w:divBdr>
        <w:top w:val="none" w:sz="0" w:space="0" w:color="auto"/>
        <w:left w:val="none" w:sz="0" w:space="0" w:color="auto"/>
        <w:bottom w:val="none" w:sz="0" w:space="0" w:color="auto"/>
        <w:right w:val="none" w:sz="0" w:space="0" w:color="auto"/>
      </w:divBdr>
    </w:div>
    <w:div w:id="1336418339">
      <w:bodyDiv w:val="1"/>
      <w:marLeft w:val="0"/>
      <w:marRight w:val="0"/>
      <w:marTop w:val="0"/>
      <w:marBottom w:val="0"/>
      <w:divBdr>
        <w:top w:val="none" w:sz="0" w:space="0" w:color="auto"/>
        <w:left w:val="none" w:sz="0" w:space="0" w:color="auto"/>
        <w:bottom w:val="none" w:sz="0" w:space="0" w:color="auto"/>
        <w:right w:val="none" w:sz="0" w:space="0" w:color="auto"/>
      </w:divBdr>
    </w:div>
    <w:div w:id="1336497332">
      <w:bodyDiv w:val="1"/>
      <w:marLeft w:val="0"/>
      <w:marRight w:val="0"/>
      <w:marTop w:val="0"/>
      <w:marBottom w:val="0"/>
      <w:divBdr>
        <w:top w:val="none" w:sz="0" w:space="0" w:color="auto"/>
        <w:left w:val="none" w:sz="0" w:space="0" w:color="auto"/>
        <w:bottom w:val="none" w:sz="0" w:space="0" w:color="auto"/>
        <w:right w:val="none" w:sz="0" w:space="0" w:color="auto"/>
      </w:divBdr>
    </w:div>
    <w:div w:id="1336572473">
      <w:bodyDiv w:val="1"/>
      <w:marLeft w:val="0"/>
      <w:marRight w:val="0"/>
      <w:marTop w:val="0"/>
      <w:marBottom w:val="0"/>
      <w:divBdr>
        <w:top w:val="none" w:sz="0" w:space="0" w:color="auto"/>
        <w:left w:val="none" w:sz="0" w:space="0" w:color="auto"/>
        <w:bottom w:val="none" w:sz="0" w:space="0" w:color="auto"/>
        <w:right w:val="none" w:sz="0" w:space="0" w:color="auto"/>
      </w:divBdr>
    </w:div>
    <w:div w:id="1336609615">
      <w:bodyDiv w:val="1"/>
      <w:marLeft w:val="0"/>
      <w:marRight w:val="0"/>
      <w:marTop w:val="0"/>
      <w:marBottom w:val="0"/>
      <w:divBdr>
        <w:top w:val="none" w:sz="0" w:space="0" w:color="auto"/>
        <w:left w:val="none" w:sz="0" w:space="0" w:color="auto"/>
        <w:bottom w:val="none" w:sz="0" w:space="0" w:color="auto"/>
        <w:right w:val="none" w:sz="0" w:space="0" w:color="auto"/>
      </w:divBdr>
    </w:div>
    <w:div w:id="1336610891">
      <w:bodyDiv w:val="1"/>
      <w:marLeft w:val="0"/>
      <w:marRight w:val="0"/>
      <w:marTop w:val="0"/>
      <w:marBottom w:val="0"/>
      <w:divBdr>
        <w:top w:val="none" w:sz="0" w:space="0" w:color="auto"/>
        <w:left w:val="none" w:sz="0" w:space="0" w:color="auto"/>
        <w:bottom w:val="none" w:sz="0" w:space="0" w:color="auto"/>
        <w:right w:val="none" w:sz="0" w:space="0" w:color="auto"/>
      </w:divBdr>
    </w:div>
    <w:div w:id="1336759402">
      <w:bodyDiv w:val="1"/>
      <w:marLeft w:val="0"/>
      <w:marRight w:val="0"/>
      <w:marTop w:val="0"/>
      <w:marBottom w:val="0"/>
      <w:divBdr>
        <w:top w:val="none" w:sz="0" w:space="0" w:color="auto"/>
        <w:left w:val="none" w:sz="0" w:space="0" w:color="auto"/>
        <w:bottom w:val="none" w:sz="0" w:space="0" w:color="auto"/>
        <w:right w:val="none" w:sz="0" w:space="0" w:color="auto"/>
      </w:divBdr>
    </w:div>
    <w:div w:id="1336763027">
      <w:bodyDiv w:val="1"/>
      <w:marLeft w:val="0"/>
      <w:marRight w:val="0"/>
      <w:marTop w:val="0"/>
      <w:marBottom w:val="0"/>
      <w:divBdr>
        <w:top w:val="none" w:sz="0" w:space="0" w:color="auto"/>
        <w:left w:val="none" w:sz="0" w:space="0" w:color="auto"/>
        <w:bottom w:val="none" w:sz="0" w:space="0" w:color="auto"/>
        <w:right w:val="none" w:sz="0" w:space="0" w:color="auto"/>
      </w:divBdr>
    </w:div>
    <w:div w:id="1336804929">
      <w:bodyDiv w:val="1"/>
      <w:marLeft w:val="0"/>
      <w:marRight w:val="0"/>
      <w:marTop w:val="0"/>
      <w:marBottom w:val="0"/>
      <w:divBdr>
        <w:top w:val="none" w:sz="0" w:space="0" w:color="auto"/>
        <w:left w:val="none" w:sz="0" w:space="0" w:color="auto"/>
        <w:bottom w:val="none" w:sz="0" w:space="0" w:color="auto"/>
        <w:right w:val="none" w:sz="0" w:space="0" w:color="auto"/>
      </w:divBdr>
    </w:div>
    <w:div w:id="1336806597">
      <w:bodyDiv w:val="1"/>
      <w:marLeft w:val="0"/>
      <w:marRight w:val="0"/>
      <w:marTop w:val="0"/>
      <w:marBottom w:val="0"/>
      <w:divBdr>
        <w:top w:val="none" w:sz="0" w:space="0" w:color="auto"/>
        <w:left w:val="none" w:sz="0" w:space="0" w:color="auto"/>
        <w:bottom w:val="none" w:sz="0" w:space="0" w:color="auto"/>
        <w:right w:val="none" w:sz="0" w:space="0" w:color="auto"/>
      </w:divBdr>
    </w:div>
    <w:div w:id="1336810342">
      <w:bodyDiv w:val="1"/>
      <w:marLeft w:val="0"/>
      <w:marRight w:val="0"/>
      <w:marTop w:val="0"/>
      <w:marBottom w:val="0"/>
      <w:divBdr>
        <w:top w:val="none" w:sz="0" w:space="0" w:color="auto"/>
        <w:left w:val="none" w:sz="0" w:space="0" w:color="auto"/>
        <w:bottom w:val="none" w:sz="0" w:space="0" w:color="auto"/>
        <w:right w:val="none" w:sz="0" w:space="0" w:color="auto"/>
      </w:divBdr>
    </w:div>
    <w:div w:id="1336880989">
      <w:bodyDiv w:val="1"/>
      <w:marLeft w:val="0"/>
      <w:marRight w:val="0"/>
      <w:marTop w:val="0"/>
      <w:marBottom w:val="0"/>
      <w:divBdr>
        <w:top w:val="none" w:sz="0" w:space="0" w:color="auto"/>
        <w:left w:val="none" w:sz="0" w:space="0" w:color="auto"/>
        <w:bottom w:val="none" w:sz="0" w:space="0" w:color="auto"/>
        <w:right w:val="none" w:sz="0" w:space="0" w:color="auto"/>
      </w:divBdr>
    </w:div>
    <w:div w:id="1336957009">
      <w:bodyDiv w:val="1"/>
      <w:marLeft w:val="0"/>
      <w:marRight w:val="0"/>
      <w:marTop w:val="0"/>
      <w:marBottom w:val="0"/>
      <w:divBdr>
        <w:top w:val="none" w:sz="0" w:space="0" w:color="auto"/>
        <w:left w:val="none" w:sz="0" w:space="0" w:color="auto"/>
        <w:bottom w:val="none" w:sz="0" w:space="0" w:color="auto"/>
        <w:right w:val="none" w:sz="0" w:space="0" w:color="auto"/>
      </w:divBdr>
    </w:div>
    <w:div w:id="1337003853">
      <w:bodyDiv w:val="1"/>
      <w:marLeft w:val="0"/>
      <w:marRight w:val="0"/>
      <w:marTop w:val="0"/>
      <w:marBottom w:val="0"/>
      <w:divBdr>
        <w:top w:val="none" w:sz="0" w:space="0" w:color="auto"/>
        <w:left w:val="none" w:sz="0" w:space="0" w:color="auto"/>
        <w:bottom w:val="none" w:sz="0" w:space="0" w:color="auto"/>
        <w:right w:val="none" w:sz="0" w:space="0" w:color="auto"/>
      </w:divBdr>
    </w:div>
    <w:div w:id="1337263635">
      <w:bodyDiv w:val="1"/>
      <w:marLeft w:val="0"/>
      <w:marRight w:val="0"/>
      <w:marTop w:val="0"/>
      <w:marBottom w:val="0"/>
      <w:divBdr>
        <w:top w:val="none" w:sz="0" w:space="0" w:color="auto"/>
        <w:left w:val="none" w:sz="0" w:space="0" w:color="auto"/>
        <w:bottom w:val="none" w:sz="0" w:space="0" w:color="auto"/>
        <w:right w:val="none" w:sz="0" w:space="0" w:color="auto"/>
      </w:divBdr>
    </w:div>
    <w:div w:id="1337415271">
      <w:bodyDiv w:val="1"/>
      <w:marLeft w:val="0"/>
      <w:marRight w:val="0"/>
      <w:marTop w:val="0"/>
      <w:marBottom w:val="0"/>
      <w:divBdr>
        <w:top w:val="none" w:sz="0" w:space="0" w:color="auto"/>
        <w:left w:val="none" w:sz="0" w:space="0" w:color="auto"/>
        <w:bottom w:val="none" w:sz="0" w:space="0" w:color="auto"/>
        <w:right w:val="none" w:sz="0" w:space="0" w:color="auto"/>
      </w:divBdr>
    </w:div>
    <w:div w:id="1337421259">
      <w:bodyDiv w:val="1"/>
      <w:marLeft w:val="0"/>
      <w:marRight w:val="0"/>
      <w:marTop w:val="0"/>
      <w:marBottom w:val="0"/>
      <w:divBdr>
        <w:top w:val="none" w:sz="0" w:space="0" w:color="auto"/>
        <w:left w:val="none" w:sz="0" w:space="0" w:color="auto"/>
        <w:bottom w:val="none" w:sz="0" w:space="0" w:color="auto"/>
        <w:right w:val="none" w:sz="0" w:space="0" w:color="auto"/>
      </w:divBdr>
    </w:div>
    <w:div w:id="1337617175">
      <w:bodyDiv w:val="1"/>
      <w:marLeft w:val="0"/>
      <w:marRight w:val="0"/>
      <w:marTop w:val="0"/>
      <w:marBottom w:val="0"/>
      <w:divBdr>
        <w:top w:val="none" w:sz="0" w:space="0" w:color="auto"/>
        <w:left w:val="none" w:sz="0" w:space="0" w:color="auto"/>
        <w:bottom w:val="none" w:sz="0" w:space="0" w:color="auto"/>
        <w:right w:val="none" w:sz="0" w:space="0" w:color="auto"/>
      </w:divBdr>
    </w:div>
    <w:div w:id="1337683330">
      <w:bodyDiv w:val="1"/>
      <w:marLeft w:val="0"/>
      <w:marRight w:val="0"/>
      <w:marTop w:val="0"/>
      <w:marBottom w:val="0"/>
      <w:divBdr>
        <w:top w:val="none" w:sz="0" w:space="0" w:color="auto"/>
        <w:left w:val="none" w:sz="0" w:space="0" w:color="auto"/>
        <w:bottom w:val="none" w:sz="0" w:space="0" w:color="auto"/>
        <w:right w:val="none" w:sz="0" w:space="0" w:color="auto"/>
      </w:divBdr>
    </w:div>
    <w:div w:id="1337727784">
      <w:bodyDiv w:val="1"/>
      <w:marLeft w:val="0"/>
      <w:marRight w:val="0"/>
      <w:marTop w:val="0"/>
      <w:marBottom w:val="0"/>
      <w:divBdr>
        <w:top w:val="none" w:sz="0" w:space="0" w:color="auto"/>
        <w:left w:val="none" w:sz="0" w:space="0" w:color="auto"/>
        <w:bottom w:val="none" w:sz="0" w:space="0" w:color="auto"/>
        <w:right w:val="none" w:sz="0" w:space="0" w:color="auto"/>
      </w:divBdr>
    </w:div>
    <w:div w:id="1337926536">
      <w:bodyDiv w:val="1"/>
      <w:marLeft w:val="0"/>
      <w:marRight w:val="0"/>
      <w:marTop w:val="0"/>
      <w:marBottom w:val="0"/>
      <w:divBdr>
        <w:top w:val="none" w:sz="0" w:space="0" w:color="auto"/>
        <w:left w:val="none" w:sz="0" w:space="0" w:color="auto"/>
        <w:bottom w:val="none" w:sz="0" w:space="0" w:color="auto"/>
        <w:right w:val="none" w:sz="0" w:space="0" w:color="auto"/>
      </w:divBdr>
    </w:div>
    <w:div w:id="1338002256">
      <w:bodyDiv w:val="1"/>
      <w:marLeft w:val="0"/>
      <w:marRight w:val="0"/>
      <w:marTop w:val="0"/>
      <w:marBottom w:val="0"/>
      <w:divBdr>
        <w:top w:val="none" w:sz="0" w:space="0" w:color="auto"/>
        <w:left w:val="none" w:sz="0" w:space="0" w:color="auto"/>
        <w:bottom w:val="none" w:sz="0" w:space="0" w:color="auto"/>
        <w:right w:val="none" w:sz="0" w:space="0" w:color="auto"/>
      </w:divBdr>
    </w:div>
    <w:div w:id="1338190222">
      <w:bodyDiv w:val="1"/>
      <w:marLeft w:val="0"/>
      <w:marRight w:val="0"/>
      <w:marTop w:val="0"/>
      <w:marBottom w:val="0"/>
      <w:divBdr>
        <w:top w:val="none" w:sz="0" w:space="0" w:color="auto"/>
        <w:left w:val="none" w:sz="0" w:space="0" w:color="auto"/>
        <w:bottom w:val="none" w:sz="0" w:space="0" w:color="auto"/>
        <w:right w:val="none" w:sz="0" w:space="0" w:color="auto"/>
      </w:divBdr>
    </w:div>
    <w:div w:id="1338271721">
      <w:bodyDiv w:val="1"/>
      <w:marLeft w:val="0"/>
      <w:marRight w:val="0"/>
      <w:marTop w:val="0"/>
      <w:marBottom w:val="0"/>
      <w:divBdr>
        <w:top w:val="none" w:sz="0" w:space="0" w:color="auto"/>
        <w:left w:val="none" w:sz="0" w:space="0" w:color="auto"/>
        <w:bottom w:val="none" w:sz="0" w:space="0" w:color="auto"/>
        <w:right w:val="none" w:sz="0" w:space="0" w:color="auto"/>
      </w:divBdr>
    </w:div>
    <w:div w:id="1338311254">
      <w:bodyDiv w:val="1"/>
      <w:marLeft w:val="0"/>
      <w:marRight w:val="0"/>
      <w:marTop w:val="0"/>
      <w:marBottom w:val="0"/>
      <w:divBdr>
        <w:top w:val="none" w:sz="0" w:space="0" w:color="auto"/>
        <w:left w:val="none" w:sz="0" w:space="0" w:color="auto"/>
        <w:bottom w:val="none" w:sz="0" w:space="0" w:color="auto"/>
        <w:right w:val="none" w:sz="0" w:space="0" w:color="auto"/>
      </w:divBdr>
    </w:div>
    <w:div w:id="1338339541">
      <w:bodyDiv w:val="1"/>
      <w:marLeft w:val="0"/>
      <w:marRight w:val="0"/>
      <w:marTop w:val="0"/>
      <w:marBottom w:val="0"/>
      <w:divBdr>
        <w:top w:val="none" w:sz="0" w:space="0" w:color="auto"/>
        <w:left w:val="none" w:sz="0" w:space="0" w:color="auto"/>
        <w:bottom w:val="none" w:sz="0" w:space="0" w:color="auto"/>
        <w:right w:val="none" w:sz="0" w:space="0" w:color="auto"/>
      </w:divBdr>
    </w:div>
    <w:div w:id="1338389101">
      <w:bodyDiv w:val="1"/>
      <w:marLeft w:val="0"/>
      <w:marRight w:val="0"/>
      <w:marTop w:val="0"/>
      <w:marBottom w:val="0"/>
      <w:divBdr>
        <w:top w:val="none" w:sz="0" w:space="0" w:color="auto"/>
        <w:left w:val="none" w:sz="0" w:space="0" w:color="auto"/>
        <w:bottom w:val="none" w:sz="0" w:space="0" w:color="auto"/>
        <w:right w:val="none" w:sz="0" w:space="0" w:color="auto"/>
      </w:divBdr>
    </w:div>
    <w:div w:id="1338582916">
      <w:bodyDiv w:val="1"/>
      <w:marLeft w:val="0"/>
      <w:marRight w:val="0"/>
      <w:marTop w:val="0"/>
      <w:marBottom w:val="0"/>
      <w:divBdr>
        <w:top w:val="none" w:sz="0" w:space="0" w:color="auto"/>
        <w:left w:val="none" w:sz="0" w:space="0" w:color="auto"/>
        <w:bottom w:val="none" w:sz="0" w:space="0" w:color="auto"/>
        <w:right w:val="none" w:sz="0" w:space="0" w:color="auto"/>
      </w:divBdr>
    </w:div>
    <w:div w:id="1338652709">
      <w:bodyDiv w:val="1"/>
      <w:marLeft w:val="0"/>
      <w:marRight w:val="0"/>
      <w:marTop w:val="0"/>
      <w:marBottom w:val="0"/>
      <w:divBdr>
        <w:top w:val="none" w:sz="0" w:space="0" w:color="auto"/>
        <w:left w:val="none" w:sz="0" w:space="0" w:color="auto"/>
        <w:bottom w:val="none" w:sz="0" w:space="0" w:color="auto"/>
        <w:right w:val="none" w:sz="0" w:space="0" w:color="auto"/>
      </w:divBdr>
    </w:div>
    <w:div w:id="1338653233">
      <w:bodyDiv w:val="1"/>
      <w:marLeft w:val="0"/>
      <w:marRight w:val="0"/>
      <w:marTop w:val="0"/>
      <w:marBottom w:val="0"/>
      <w:divBdr>
        <w:top w:val="none" w:sz="0" w:space="0" w:color="auto"/>
        <w:left w:val="none" w:sz="0" w:space="0" w:color="auto"/>
        <w:bottom w:val="none" w:sz="0" w:space="0" w:color="auto"/>
        <w:right w:val="none" w:sz="0" w:space="0" w:color="auto"/>
      </w:divBdr>
    </w:div>
    <w:div w:id="1338774175">
      <w:bodyDiv w:val="1"/>
      <w:marLeft w:val="0"/>
      <w:marRight w:val="0"/>
      <w:marTop w:val="0"/>
      <w:marBottom w:val="0"/>
      <w:divBdr>
        <w:top w:val="none" w:sz="0" w:space="0" w:color="auto"/>
        <w:left w:val="none" w:sz="0" w:space="0" w:color="auto"/>
        <w:bottom w:val="none" w:sz="0" w:space="0" w:color="auto"/>
        <w:right w:val="none" w:sz="0" w:space="0" w:color="auto"/>
      </w:divBdr>
    </w:div>
    <w:div w:id="1338918779">
      <w:bodyDiv w:val="1"/>
      <w:marLeft w:val="0"/>
      <w:marRight w:val="0"/>
      <w:marTop w:val="0"/>
      <w:marBottom w:val="0"/>
      <w:divBdr>
        <w:top w:val="none" w:sz="0" w:space="0" w:color="auto"/>
        <w:left w:val="none" w:sz="0" w:space="0" w:color="auto"/>
        <w:bottom w:val="none" w:sz="0" w:space="0" w:color="auto"/>
        <w:right w:val="none" w:sz="0" w:space="0" w:color="auto"/>
      </w:divBdr>
    </w:div>
    <w:div w:id="1339193640">
      <w:bodyDiv w:val="1"/>
      <w:marLeft w:val="0"/>
      <w:marRight w:val="0"/>
      <w:marTop w:val="0"/>
      <w:marBottom w:val="0"/>
      <w:divBdr>
        <w:top w:val="none" w:sz="0" w:space="0" w:color="auto"/>
        <w:left w:val="none" w:sz="0" w:space="0" w:color="auto"/>
        <w:bottom w:val="none" w:sz="0" w:space="0" w:color="auto"/>
        <w:right w:val="none" w:sz="0" w:space="0" w:color="auto"/>
      </w:divBdr>
    </w:div>
    <w:div w:id="1339230371">
      <w:bodyDiv w:val="1"/>
      <w:marLeft w:val="0"/>
      <w:marRight w:val="0"/>
      <w:marTop w:val="0"/>
      <w:marBottom w:val="0"/>
      <w:divBdr>
        <w:top w:val="none" w:sz="0" w:space="0" w:color="auto"/>
        <w:left w:val="none" w:sz="0" w:space="0" w:color="auto"/>
        <w:bottom w:val="none" w:sz="0" w:space="0" w:color="auto"/>
        <w:right w:val="none" w:sz="0" w:space="0" w:color="auto"/>
      </w:divBdr>
    </w:div>
    <w:div w:id="1339389774">
      <w:bodyDiv w:val="1"/>
      <w:marLeft w:val="0"/>
      <w:marRight w:val="0"/>
      <w:marTop w:val="0"/>
      <w:marBottom w:val="0"/>
      <w:divBdr>
        <w:top w:val="none" w:sz="0" w:space="0" w:color="auto"/>
        <w:left w:val="none" w:sz="0" w:space="0" w:color="auto"/>
        <w:bottom w:val="none" w:sz="0" w:space="0" w:color="auto"/>
        <w:right w:val="none" w:sz="0" w:space="0" w:color="auto"/>
      </w:divBdr>
    </w:div>
    <w:div w:id="1339575328">
      <w:bodyDiv w:val="1"/>
      <w:marLeft w:val="0"/>
      <w:marRight w:val="0"/>
      <w:marTop w:val="0"/>
      <w:marBottom w:val="0"/>
      <w:divBdr>
        <w:top w:val="none" w:sz="0" w:space="0" w:color="auto"/>
        <w:left w:val="none" w:sz="0" w:space="0" w:color="auto"/>
        <w:bottom w:val="none" w:sz="0" w:space="0" w:color="auto"/>
        <w:right w:val="none" w:sz="0" w:space="0" w:color="auto"/>
      </w:divBdr>
    </w:div>
    <w:div w:id="1339692875">
      <w:bodyDiv w:val="1"/>
      <w:marLeft w:val="0"/>
      <w:marRight w:val="0"/>
      <w:marTop w:val="0"/>
      <w:marBottom w:val="0"/>
      <w:divBdr>
        <w:top w:val="none" w:sz="0" w:space="0" w:color="auto"/>
        <w:left w:val="none" w:sz="0" w:space="0" w:color="auto"/>
        <w:bottom w:val="none" w:sz="0" w:space="0" w:color="auto"/>
        <w:right w:val="none" w:sz="0" w:space="0" w:color="auto"/>
      </w:divBdr>
    </w:div>
    <w:div w:id="1339893744">
      <w:bodyDiv w:val="1"/>
      <w:marLeft w:val="0"/>
      <w:marRight w:val="0"/>
      <w:marTop w:val="0"/>
      <w:marBottom w:val="0"/>
      <w:divBdr>
        <w:top w:val="none" w:sz="0" w:space="0" w:color="auto"/>
        <w:left w:val="none" w:sz="0" w:space="0" w:color="auto"/>
        <w:bottom w:val="none" w:sz="0" w:space="0" w:color="auto"/>
        <w:right w:val="none" w:sz="0" w:space="0" w:color="auto"/>
      </w:divBdr>
    </w:div>
    <w:div w:id="1339894157">
      <w:bodyDiv w:val="1"/>
      <w:marLeft w:val="0"/>
      <w:marRight w:val="0"/>
      <w:marTop w:val="0"/>
      <w:marBottom w:val="0"/>
      <w:divBdr>
        <w:top w:val="none" w:sz="0" w:space="0" w:color="auto"/>
        <w:left w:val="none" w:sz="0" w:space="0" w:color="auto"/>
        <w:bottom w:val="none" w:sz="0" w:space="0" w:color="auto"/>
        <w:right w:val="none" w:sz="0" w:space="0" w:color="auto"/>
      </w:divBdr>
    </w:div>
    <w:div w:id="1339965381">
      <w:bodyDiv w:val="1"/>
      <w:marLeft w:val="0"/>
      <w:marRight w:val="0"/>
      <w:marTop w:val="0"/>
      <w:marBottom w:val="0"/>
      <w:divBdr>
        <w:top w:val="none" w:sz="0" w:space="0" w:color="auto"/>
        <w:left w:val="none" w:sz="0" w:space="0" w:color="auto"/>
        <w:bottom w:val="none" w:sz="0" w:space="0" w:color="auto"/>
        <w:right w:val="none" w:sz="0" w:space="0" w:color="auto"/>
      </w:divBdr>
    </w:div>
    <w:div w:id="1340037735">
      <w:bodyDiv w:val="1"/>
      <w:marLeft w:val="0"/>
      <w:marRight w:val="0"/>
      <w:marTop w:val="0"/>
      <w:marBottom w:val="0"/>
      <w:divBdr>
        <w:top w:val="none" w:sz="0" w:space="0" w:color="auto"/>
        <w:left w:val="none" w:sz="0" w:space="0" w:color="auto"/>
        <w:bottom w:val="none" w:sz="0" w:space="0" w:color="auto"/>
        <w:right w:val="none" w:sz="0" w:space="0" w:color="auto"/>
      </w:divBdr>
    </w:div>
    <w:div w:id="1340112615">
      <w:bodyDiv w:val="1"/>
      <w:marLeft w:val="0"/>
      <w:marRight w:val="0"/>
      <w:marTop w:val="0"/>
      <w:marBottom w:val="0"/>
      <w:divBdr>
        <w:top w:val="none" w:sz="0" w:space="0" w:color="auto"/>
        <w:left w:val="none" w:sz="0" w:space="0" w:color="auto"/>
        <w:bottom w:val="none" w:sz="0" w:space="0" w:color="auto"/>
        <w:right w:val="none" w:sz="0" w:space="0" w:color="auto"/>
      </w:divBdr>
    </w:div>
    <w:div w:id="1340157654">
      <w:bodyDiv w:val="1"/>
      <w:marLeft w:val="0"/>
      <w:marRight w:val="0"/>
      <w:marTop w:val="0"/>
      <w:marBottom w:val="0"/>
      <w:divBdr>
        <w:top w:val="none" w:sz="0" w:space="0" w:color="auto"/>
        <w:left w:val="none" w:sz="0" w:space="0" w:color="auto"/>
        <w:bottom w:val="none" w:sz="0" w:space="0" w:color="auto"/>
        <w:right w:val="none" w:sz="0" w:space="0" w:color="auto"/>
      </w:divBdr>
    </w:div>
    <w:div w:id="1340428537">
      <w:bodyDiv w:val="1"/>
      <w:marLeft w:val="0"/>
      <w:marRight w:val="0"/>
      <w:marTop w:val="0"/>
      <w:marBottom w:val="0"/>
      <w:divBdr>
        <w:top w:val="none" w:sz="0" w:space="0" w:color="auto"/>
        <w:left w:val="none" w:sz="0" w:space="0" w:color="auto"/>
        <w:bottom w:val="none" w:sz="0" w:space="0" w:color="auto"/>
        <w:right w:val="none" w:sz="0" w:space="0" w:color="auto"/>
      </w:divBdr>
    </w:div>
    <w:div w:id="1340473605">
      <w:bodyDiv w:val="1"/>
      <w:marLeft w:val="0"/>
      <w:marRight w:val="0"/>
      <w:marTop w:val="0"/>
      <w:marBottom w:val="0"/>
      <w:divBdr>
        <w:top w:val="none" w:sz="0" w:space="0" w:color="auto"/>
        <w:left w:val="none" w:sz="0" w:space="0" w:color="auto"/>
        <w:bottom w:val="none" w:sz="0" w:space="0" w:color="auto"/>
        <w:right w:val="none" w:sz="0" w:space="0" w:color="auto"/>
      </w:divBdr>
    </w:div>
    <w:div w:id="1340498842">
      <w:bodyDiv w:val="1"/>
      <w:marLeft w:val="0"/>
      <w:marRight w:val="0"/>
      <w:marTop w:val="0"/>
      <w:marBottom w:val="0"/>
      <w:divBdr>
        <w:top w:val="none" w:sz="0" w:space="0" w:color="auto"/>
        <w:left w:val="none" w:sz="0" w:space="0" w:color="auto"/>
        <w:bottom w:val="none" w:sz="0" w:space="0" w:color="auto"/>
        <w:right w:val="none" w:sz="0" w:space="0" w:color="auto"/>
      </w:divBdr>
    </w:div>
    <w:div w:id="1340617310">
      <w:bodyDiv w:val="1"/>
      <w:marLeft w:val="0"/>
      <w:marRight w:val="0"/>
      <w:marTop w:val="0"/>
      <w:marBottom w:val="0"/>
      <w:divBdr>
        <w:top w:val="none" w:sz="0" w:space="0" w:color="auto"/>
        <w:left w:val="none" w:sz="0" w:space="0" w:color="auto"/>
        <w:bottom w:val="none" w:sz="0" w:space="0" w:color="auto"/>
        <w:right w:val="none" w:sz="0" w:space="0" w:color="auto"/>
      </w:divBdr>
    </w:div>
    <w:div w:id="1340691938">
      <w:bodyDiv w:val="1"/>
      <w:marLeft w:val="0"/>
      <w:marRight w:val="0"/>
      <w:marTop w:val="0"/>
      <w:marBottom w:val="0"/>
      <w:divBdr>
        <w:top w:val="none" w:sz="0" w:space="0" w:color="auto"/>
        <w:left w:val="none" w:sz="0" w:space="0" w:color="auto"/>
        <w:bottom w:val="none" w:sz="0" w:space="0" w:color="auto"/>
        <w:right w:val="none" w:sz="0" w:space="0" w:color="auto"/>
      </w:divBdr>
    </w:div>
    <w:div w:id="1340767690">
      <w:bodyDiv w:val="1"/>
      <w:marLeft w:val="0"/>
      <w:marRight w:val="0"/>
      <w:marTop w:val="0"/>
      <w:marBottom w:val="0"/>
      <w:divBdr>
        <w:top w:val="none" w:sz="0" w:space="0" w:color="auto"/>
        <w:left w:val="none" w:sz="0" w:space="0" w:color="auto"/>
        <w:bottom w:val="none" w:sz="0" w:space="0" w:color="auto"/>
        <w:right w:val="none" w:sz="0" w:space="0" w:color="auto"/>
      </w:divBdr>
    </w:div>
    <w:div w:id="1340810430">
      <w:bodyDiv w:val="1"/>
      <w:marLeft w:val="0"/>
      <w:marRight w:val="0"/>
      <w:marTop w:val="0"/>
      <w:marBottom w:val="0"/>
      <w:divBdr>
        <w:top w:val="none" w:sz="0" w:space="0" w:color="auto"/>
        <w:left w:val="none" w:sz="0" w:space="0" w:color="auto"/>
        <w:bottom w:val="none" w:sz="0" w:space="0" w:color="auto"/>
        <w:right w:val="none" w:sz="0" w:space="0" w:color="auto"/>
      </w:divBdr>
    </w:div>
    <w:div w:id="1340887823">
      <w:bodyDiv w:val="1"/>
      <w:marLeft w:val="0"/>
      <w:marRight w:val="0"/>
      <w:marTop w:val="0"/>
      <w:marBottom w:val="0"/>
      <w:divBdr>
        <w:top w:val="none" w:sz="0" w:space="0" w:color="auto"/>
        <w:left w:val="none" w:sz="0" w:space="0" w:color="auto"/>
        <w:bottom w:val="none" w:sz="0" w:space="0" w:color="auto"/>
        <w:right w:val="none" w:sz="0" w:space="0" w:color="auto"/>
      </w:divBdr>
    </w:div>
    <w:div w:id="1341077688">
      <w:bodyDiv w:val="1"/>
      <w:marLeft w:val="0"/>
      <w:marRight w:val="0"/>
      <w:marTop w:val="0"/>
      <w:marBottom w:val="0"/>
      <w:divBdr>
        <w:top w:val="none" w:sz="0" w:space="0" w:color="auto"/>
        <w:left w:val="none" w:sz="0" w:space="0" w:color="auto"/>
        <w:bottom w:val="none" w:sz="0" w:space="0" w:color="auto"/>
        <w:right w:val="none" w:sz="0" w:space="0" w:color="auto"/>
      </w:divBdr>
    </w:div>
    <w:div w:id="1341732560">
      <w:bodyDiv w:val="1"/>
      <w:marLeft w:val="0"/>
      <w:marRight w:val="0"/>
      <w:marTop w:val="0"/>
      <w:marBottom w:val="0"/>
      <w:divBdr>
        <w:top w:val="none" w:sz="0" w:space="0" w:color="auto"/>
        <w:left w:val="none" w:sz="0" w:space="0" w:color="auto"/>
        <w:bottom w:val="none" w:sz="0" w:space="0" w:color="auto"/>
        <w:right w:val="none" w:sz="0" w:space="0" w:color="auto"/>
      </w:divBdr>
    </w:div>
    <w:div w:id="1341739812">
      <w:bodyDiv w:val="1"/>
      <w:marLeft w:val="0"/>
      <w:marRight w:val="0"/>
      <w:marTop w:val="0"/>
      <w:marBottom w:val="0"/>
      <w:divBdr>
        <w:top w:val="none" w:sz="0" w:space="0" w:color="auto"/>
        <w:left w:val="none" w:sz="0" w:space="0" w:color="auto"/>
        <w:bottom w:val="none" w:sz="0" w:space="0" w:color="auto"/>
        <w:right w:val="none" w:sz="0" w:space="0" w:color="auto"/>
      </w:divBdr>
    </w:div>
    <w:div w:id="1342245004">
      <w:bodyDiv w:val="1"/>
      <w:marLeft w:val="0"/>
      <w:marRight w:val="0"/>
      <w:marTop w:val="0"/>
      <w:marBottom w:val="0"/>
      <w:divBdr>
        <w:top w:val="none" w:sz="0" w:space="0" w:color="auto"/>
        <w:left w:val="none" w:sz="0" w:space="0" w:color="auto"/>
        <w:bottom w:val="none" w:sz="0" w:space="0" w:color="auto"/>
        <w:right w:val="none" w:sz="0" w:space="0" w:color="auto"/>
      </w:divBdr>
    </w:div>
    <w:div w:id="1342317563">
      <w:bodyDiv w:val="1"/>
      <w:marLeft w:val="0"/>
      <w:marRight w:val="0"/>
      <w:marTop w:val="0"/>
      <w:marBottom w:val="0"/>
      <w:divBdr>
        <w:top w:val="none" w:sz="0" w:space="0" w:color="auto"/>
        <w:left w:val="none" w:sz="0" w:space="0" w:color="auto"/>
        <w:bottom w:val="none" w:sz="0" w:space="0" w:color="auto"/>
        <w:right w:val="none" w:sz="0" w:space="0" w:color="auto"/>
      </w:divBdr>
    </w:div>
    <w:div w:id="1342507438">
      <w:bodyDiv w:val="1"/>
      <w:marLeft w:val="0"/>
      <w:marRight w:val="0"/>
      <w:marTop w:val="0"/>
      <w:marBottom w:val="0"/>
      <w:divBdr>
        <w:top w:val="none" w:sz="0" w:space="0" w:color="auto"/>
        <w:left w:val="none" w:sz="0" w:space="0" w:color="auto"/>
        <w:bottom w:val="none" w:sz="0" w:space="0" w:color="auto"/>
        <w:right w:val="none" w:sz="0" w:space="0" w:color="auto"/>
      </w:divBdr>
    </w:div>
    <w:div w:id="1342588846">
      <w:bodyDiv w:val="1"/>
      <w:marLeft w:val="0"/>
      <w:marRight w:val="0"/>
      <w:marTop w:val="0"/>
      <w:marBottom w:val="0"/>
      <w:divBdr>
        <w:top w:val="none" w:sz="0" w:space="0" w:color="auto"/>
        <w:left w:val="none" w:sz="0" w:space="0" w:color="auto"/>
        <w:bottom w:val="none" w:sz="0" w:space="0" w:color="auto"/>
        <w:right w:val="none" w:sz="0" w:space="0" w:color="auto"/>
      </w:divBdr>
    </w:div>
    <w:div w:id="1342858095">
      <w:bodyDiv w:val="1"/>
      <w:marLeft w:val="0"/>
      <w:marRight w:val="0"/>
      <w:marTop w:val="0"/>
      <w:marBottom w:val="0"/>
      <w:divBdr>
        <w:top w:val="none" w:sz="0" w:space="0" w:color="auto"/>
        <w:left w:val="none" w:sz="0" w:space="0" w:color="auto"/>
        <w:bottom w:val="none" w:sz="0" w:space="0" w:color="auto"/>
        <w:right w:val="none" w:sz="0" w:space="0" w:color="auto"/>
      </w:divBdr>
    </w:div>
    <w:div w:id="1343512990">
      <w:bodyDiv w:val="1"/>
      <w:marLeft w:val="0"/>
      <w:marRight w:val="0"/>
      <w:marTop w:val="0"/>
      <w:marBottom w:val="0"/>
      <w:divBdr>
        <w:top w:val="none" w:sz="0" w:space="0" w:color="auto"/>
        <w:left w:val="none" w:sz="0" w:space="0" w:color="auto"/>
        <w:bottom w:val="none" w:sz="0" w:space="0" w:color="auto"/>
        <w:right w:val="none" w:sz="0" w:space="0" w:color="auto"/>
      </w:divBdr>
    </w:div>
    <w:div w:id="1343583427">
      <w:bodyDiv w:val="1"/>
      <w:marLeft w:val="0"/>
      <w:marRight w:val="0"/>
      <w:marTop w:val="0"/>
      <w:marBottom w:val="0"/>
      <w:divBdr>
        <w:top w:val="none" w:sz="0" w:space="0" w:color="auto"/>
        <w:left w:val="none" w:sz="0" w:space="0" w:color="auto"/>
        <w:bottom w:val="none" w:sz="0" w:space="0" w:color="auto"/>
        <w:right w:val="none" w:sz="0" w:space="0" w:color="auto"/>
      </w:divBdr>
    </w:div>
    <w:div w:id="1343583993">
      <w:bodyDiv w:val="1"/>
      <w:marLeft w:val="0"/>
      <w:marRight w:val="0"/>
      <w:marTop w:val="0"/>
      <w:marBottom w:val="0"/>
      <w:divBdr>
        <w:top w:val="none" w:sz="0" w:space="0" w:color="auto"/>
        <w:left w:val="none" w:sz="0" w:space="0" w:color="auto"/>
        <w:bottom w:val="none" w:sz="0" w:space="0" w:color="auto"/>
        <w:right w:val="none" w:sz="0" w:space="0" w:color="auto"/>
      </w:divBdr>
    </w:div>
    <w:div w:id="1343826029">
      <w:bodyDiv w:val="1"/>
      <w:marLeft w:val="0"/>
      <w:marRight w:val="0"/>
      <w:marTop w:val="0"/>
      <w:marBottom w:val="0"/>
      <w:divBdr>
        <w:top w:val="none" w:sz="0" w:space="0" w:color="auto"/>
        <w:left w:val="none" w:sz="0" w:space="0" w:color="auto"/>
        <w:bottom w:val="none" w:sz="0" w:space="0" w:color="auto"/>
        <w:right w:val="none" w:sz="0" w:space="0" w:color="auto"/>
      </w:divBdr>
    </w:div>
    <w:div w:id="1343892146">
      <w:bodyDiv w:val="1"/>
      <w:marLeft w:val="0"/>
      <w:marRight w:val="0"/>
      <w:marTop w:val="0"/>
      <w:marBottom w:val="0"/>
      <w:divBdr>
        <w:top w:val="none" w:sz="0" w:space="0" w:color="auto"/>
        <w:left w:val="none" w:sz="0" w:space="0" w:color="auto"/>
        <w:bottom w:val="none" w:sz="0" w:space="0" w:color="auto"/>
        <w:right w:val="none" w:sz="0" w:space="0" w:color="auto"/>
      </w:divBdr>
    </w:div>
    <w:div w:id="1343897123">
      <w:bodyDiv w:val="1"/>
      <w:marLeft w:val="0"/>
      <w:marRight w:val="0"/>
      <w:marTop w:val="0"/>
      <w:marBottom w:val="0"/>
      <w:divBdr>
        <w:top w:val="none" w:sz="0" w:space="0" w:color="auto"/>
        <w:left w:val="none" w:sz="0" w:space="0" w:color="auto"/>
        <w:bottom w:val="none" w:sz="0" w:space="0" w:color="auto"/>
        <w:right w:val="none" w:sz="0" w:space="0" w:color="auto"/>
      </w:divBdr>
    </w:div>
    <w:div w:id="1344012568">
      <w:bodyDiv w:val="1"/>
      <w:marLeft w:val="0"/>
      <w:marRight w:val="0"/>
      <w:marTop w:val="0"/>
      <w:marBottom w:val="0"/>
      <w:divBdr>
        <w:top w:val="none" w:sz="0" w:space="0" w:color="auto"/>
        <w:left w:val="none" w:sz="0" w:space="0" w:color="auto"/>
        <w:bottom w:val="none" w:sz="0" w:space="0" w:color="auto"/>
        <w:right w:val="none" w:sz="0" w:space="0" w:color="auto"/>
      </w:divBdr>
    </w:div>
    <w:div w:id="1344167484">
      <w:bodyDiv w:val="1"/>
      <w:marLeft w:val="0"/>
      <w:marRight w:val="0"/>
      <w:marTop w:val="0"/>
      <w:marBottom w:val="0"/>
      <w:divBdr>
        <w:top w:val="none" w:sz="0" w:space="0" w:color="auto"/>
        <w:left w:val="none" w:sz="0" w:space="0" w:color="auto"/>
        <w:bottom w:val="none" w:sz="0" w:space="0" w:color="auto"/>
        <w:right w:val="none" w:sz="0" w:space="0" w:color="auto"/>
      </w:divBdr>
    </w:div>
    <w:div w:id="1344472909">
      <w:bodyDiv w:val="1"/>
      <w:marLeft w:val="0"/>
      <w:marRight w:val="0"/>
      <w:marTop w:val="0"/>
      <w:marBottom w:val="0"/>
      <w:divBdr>
        <w:top w:val="none" w:sz="0" w:space="0" w:color="auto"/>
        <w:left w:val="none" w:sz="0" w:space="0" w:color="auto"/>
        <w:bottom w:val="none" w:sz="0" w:space="0" w:color="auto"/>
        <w:right w:val="none" w:sz="0" w:space="0" w:color="auto"/>
      </w:divBdr>
    </w:div>
    <w:div w:id="1344626470">
      <w:bodyDiv w:val="1"/>
      <w:marLeft w:val="0"/>
      <w:marRight w:val="0"/>
      <w:marTop w:val="0"/>
      <w:marBottom w:val="0"/>
      <w:divBdr>
        <w:top w:val="none" w:sz="0" w:space="0" w:color="auto"/>
        <w:left w:val="none" w:sz="0" w:space="0" w:color="auto"/>
        <w:bottom w:val="none" w:sz="0" w:space="0" w:color="auto"/>
        <w:right w:val="none" w:sz="0" w:space="0" w:color="auto"/>
      </w:divBdr>
    </w:div>
    <w:div w:id="1344749601">
      <w:bodyDiv w:val="1"/>
      <w:marLeft w:val="0"/>
      <w:marRight w:val="0"/>
      <w:marTop w:val="0"/>
      <w:marBottom w:val="0"/>
      <w:divBdr>
        <w:top w:val="none" w:sz="0" w:space="0" w:color="auto"/>
        <w:left w:val="none" w:sz="0" w:space="0" w:color="auto"/>
        <w:bottom w:val="none" w:sz="0" w:space="0" w:color="auto"/>
        <w:right w:val="none" w:sz="0" w:space="0" w:color="auto"/>
      </w:divBdr>
    </w:div>
    <w:div w:id="1344816253">
      <w:bodyDiv w:val="1"/>
      <w:marLeft w:val="0"/>
      <w:marRight w:val="0"/>
      <w:marTop w:val="0"/>
      <w:marBottom w:val="0"/>
      <w:divBdr>
        <w:top w:val="none" w:sz="0" w:space="0" w:color="auto"/>
        <w:left w:val="none" w:sz="0" w:space="0" w:color="auto"/>
        <w:bottom w:val="none" w:sz="0" w:space="0" w:color="auto"/>
        <w:right w:val="none" w:sz="0" w:space="0" w:color="auto"/>
      </w:divBdr>
    </w:div>
    <w:div w:id="1344867508">
      <w:bodyDiv w:val="1"/>
      <w:marLeft w:val="0"/>
      <w:marRight w:val="0"/>
      <w:marTop w:val="0"/>
      <w:marBottom w:val="0"/>
      <w:divBdr>
        <w:top w:val="none" w:sz="0" w:space="0" w:color="auto"/>
        <w:left w:val="none" w:sz="0" w:space="0" w:color="auto"/>
        <w:bottom w:val="none" w:sz="0" w:space="0" w:color="auto"/>
        <w:right w:val="none" w:sz="0" w:space="0" w:color="auto"/>
      </w:divBdr>
    </w:div>
    <w:div w:id="1344937353">
      <w:bodyDiv w:val="1"/>
      <w:marLeft w:val="0"/>
      <w:marRight w:val="0"/>
      <w:marTop w:val="0"/>
      <w:marBottom w:val="0"/>
      <w:divBdr>
        <w:top w:val="none" w:sz="0" w:space="0" w:color="auto"/>
        <w:left w:val="none" w:sz="0" w:space="0" w:color="auto"/>
        <w:bottom w:val="none" w:sz="0" w:space="0" w:color="auto"/>
        <w:right w:val="none" w:sz="0" w:space="0" w:color="auto"/>
      </w:divBdr>
    </w:div>
    <w:div w:id="1345325559">
      <w:bodyDiv w:val="1"/>
      <w:marLeft w:val="0"/>
      <w:marRight w:val="0"/>
      <w:marTop w:val="0"/>
      <w:marBottom w:val="0"/>
      <w:divBdr>
        <w:top w:val="none" w:sz="0" w:space="0" w:color="auto"/>
        <w:left w:val="none" w:sz="0" w:space="0" w:color="auto"/>
        <w:bottom w:val="none" w:sz="0" w:space="0" w:color="auto"/>
        <w:right w:val="none" w:sz="0" w:space="0" w:color="auto"/>
      </w:divBdr>
    </w:div>
    <w:div w:id="1345399683">
      <w:bodyDiv w:val="1"/>
      <w:marLeft w:val="0"/>
      <w:marRight w:val="0"/>
      <w:marTop w:val="0"/>
      <w:marBottom w:val="0"/>
      <w:divBdr>
        <w:top w:val="none" w:sz="0" w:space="0" w:color="auto"/>
        <w:left w:val="none" w:sz="0" w:space="0" w:color="auto"/>
        <w:bottom w:val="none" w:sz="0" w:space="0" w:color="auto"/>
        <w:right w:val="none" w:sz="0" w:space="0" w:color="auto"/>
      </w:divBdr>
    </w:div>
    <w:div w:id="1345404031">
      <w:bodyDiv w:val="1"/>
      <w:marLeft w:val="0"/>
      <w:marRight w:val="0"/>
      <w:marTop w:val="0"/>
      <w:marBottom w:val="0"/>
      <w:divBdr>
        <w:top w:val="none" w:sz="0" w:space="0" w:color="auto"/>
        <w:left w:val="none" w:sz="0" w:space="0" w:color="auto"/>
        <w:bottom w:val="none" w:sz="0" w:space="0" w:color="auto"/>
        <w:right w:val="none" w:sz="0" w:space="0" w:color="auto"/>
      </w:divBdr>
    </w:div>
    <w:div w:id="1345404601">
      <w:bodyDiv w:val="1"/>
      <w:marLeft w:val="0"/>
      <w:marRight w:val="0"/>
      <w:marTop w:val="0"/>
      <w:marBottom w:val="0"/>
      <w:divBdr>
        <w:top w:val="none" w:sz="0" w:space="0" w:color="auto"/>
        <w:left w:val="none" w:sz="0" w:space="0" w:color="auto"/>
        <w:bottom w:val="none" w:sz="0" w:space="0" w:color="auto"/>
        <w:right w:val="none" w:sz="0" w:space="0" w:color="auto"/>
      </w:divBdr>
    </w:div>
    <w:div w:id="1345479963">
      <w:bodyDiv w:val="1"/>
      <w:marLeft w:val="0"/>
      <w:marRight w:val="0"/>
      <w:marTop w:val="0"/>
      <w:marBottom w:val="0"/>
      <w:divBdr>
        <w:top w:val="none" w:sz="0" w:space="0" w:color="auto"/>
        <w:left w:val="none" w:sz="0" w:space="0" w:color="auto"/>
        <w:bottom w:val="none" w:sz="0" w:space="0" w:color="auto"/>
        <w:right w:val="none" w:sz="0" w:space="0" w:color="auto"/>
      </w:divBdr>
    </w:div>
    <w:div w:id="1345861796">
      <w:bodyDiv w:val="1"/>
      <w:marLeft w:val="0"/>
      <w:marRight w:val="0"/>
      <w:marTop w:val="0"/>
      <w:marBottom w:val="0"/>
      <w:divBdr>
        <w:top w:val="none" w:sz="0" w:space="0" w:color="auto"/>
        <w:left w:val="none" w:sz="0" w:space="0" w:color="auto"/>
        <w:bottom w:val="none" w:sz="0" w:space="0" w:color="auto"/>
        <w:right w:val="none" w:sz="0" w:space="0" w:color="auto"/>
      </w:divBdr>
    </w:div>
    <w:div w:id="1346053855">
      <w:bodyDiv w:val="1"/>
      <w:marLeft w:val="0"/>
      <w:marRight w:val="0"/>
      <w:marTop w:val="0"/>
      <w:marBottom w:val="0"/>
      <w:divBdr>
        <w:top w:val="none" w:sz="0" w:space="0" w:color="auto"/>
        <w:left w:val="none" w:sz="0" w:space="0" w:color="auto"/>
        <w:bottom w:val="none" w:sz="0" w:space="0" w:color="auto"/>
        <w:right w:val="none" w:sz="0" w:space="0" w:color="auto"/>
      </w:divBdr>
    </w:div>
    <w:div w:id="1346207033">
      <w:bodyDiv w:val="1"/>
      <w:marLeft w:val="0"/>
      <w:marRight w:val="0"/>
      <w:marTop w:val="0"/>
      <w:marBottom w:val="0"/>
      <w:divBdr>
        <w:top w:val="none" w:sz="0" w:space="0" w:color="auto"/>
        <w:left w:val="none" w:sz="0" w:space="0" w:color="auto"/>
        <w:bottom w:val="none" w:sz="0" w:space="0" w:color="auto"/>
        <w:right w:val="none" w:sz="0" w:space="0" w:color="auto"/>
      </w:divBdr>
    </w:div>
    <w:div w:id="1346320169">
      <w:bodyDiv w:val="1"/>
      <w:marLeft w:val="0"/>
      <w:marRight w:val="0"/>
      <w:marTop w:val="0"/>
      <w:marBottom w:val="0"/>
      <w:divBdr>
        <w:top w:val="none" w:sz="0" w:space="0" w:color="auto"/>
        <w:left w:val="none" w:sz="0" w:space="0" w:color="auto"/>
        <w:bottom w:val="none" w:sz="0" w:space="0" w:color="auto"/>
        <w:right w:val="none" w:sz="0" w:space="0" w:color="auto"/>
      </w:divBdr>
    </w:div>
    <w:div w:id="1346397352">
      <w:bodyDiv w:val="1"/>
      <w:marLeft w:val="0"/>
      <w:marRight w:val="0"/>
      <w:marTop w:val="0"/>
      <w:marBottom w:val="0"/>
      <w:divBdr>
        <w:top w:val="none" w:sz="0" w:space="0" w:color="auto"/>
        <w:left w:val="none" w:sz="0" w:space="0" w:color="auto"/>
        <w:bottom w:val="none" w:sz="0" w:space="0" w:color="auto"/>
        <w:right w:val="none" w:sz="0" w:space="0" w:color="auto"/>
      </w:divBdr>
    </w:div>
    <w:div w:id="1346443922">
      <w:bodyDiv w:val="1"/>
      <w:marLeft w:val="0"/>
      <w:marRight w:val="0"/>
      <w:marTop w:val="0"/>
      <w:marBottom w:val="0"/>
      <w:divBdr>
        <w:top w:val="none" w:sz="0" w:space="0" w:color="auto"/>
        <w:left w:val="none" w:sz="0" w:space="0" w:color="auto"/>
        <w:bottom w:val="none" w:sz="0" w:space="0" w:color="auto"/>
        <w:right w:val="none" w:sz="0" w:space="0" w:color="auto"/>
      </w:divBdr>
    </w:div>
    <w:div w:id="1346521066">
      <w:bodyDiv w:val="1"/>
      <w:marLeft w:val="0"/>
      <w:marRight w:val="0"/>
      <w:marTop w:val="0"/>
      <w:marBottom w:val="0"/>
      <w:divBdr>
        <w:top w:val="none" w:sz="0" w:space="0" w:color="auto"/>
        <w:left w:val="none" w:sz="0" w:space="0" w:color="auto"/>
        <w:bottom w:val="none" w:sz="0" w:space="0" w:color="auto"/>
        <w:right w:val="none" w:sz="0" w:space="0" w:color="auto"/>
      </w:divBdr>
    </w:div>
    <w:div w:id="1346665184">
      <w:bodyDiv w:val="1"/>
      <w:marLeft w:val="0"/>
      <w:marRight w:val="0"/>
      <w:marTop w:val="0"/>
      <w:marBottom w:val="0"/>
      <w:divBdr>
        <w:top w:val="none" w:sz="0" w:space="0" w:color="auto"/>
        <w:left w:val="none" w:sz="0" w:space="0" w:color="auto"/>
        <w:bottom w:val="none" w:sz="0" w:space="0" w:color="auto"/>
        <w:right w:val="none" w:sz="0" w:space="0" w:color="auto"/>
      </w:divBdr>
    </w:div>
    <w:div w:id="1346857301">
      <w:bodyDiv w:val="1"/>
      <w:marLeft w:val="0"/>
      <w:marRight w:val="0"/>
      <w:marTop w:val="0"/>
      <w:marBottom w:val="0"/>
      <w:divBdr>
        <w:top w:val="none" w:sz="0" w:space="0" w:color="auto"/>
        <w:left w:val="none" w:sz="0" w:space="0" w:color="auto"/>
        <w:bottom w:val="none" w:sz="0" w:space="0" w:color="auto"/>
        <w:right w:val="none" w:sz="0" w:space="0" w:color="auto"/>
      </w:divBdr>
    </w:div>
    <w:div w:id="1346981317">
      <w:bodyDiv w:val="1"/>
      <w:marLeft w:val="0"/>
      <w:marRight w:val="0"/>
      <w:marTop w:val="0"/>
      <w:marBottom w:val="0"/>
      <w:divBdr>
        <w:top w:val="none" w:sz="0" w:space="0" w:color="auto"/>
        <w:left w:val="none" w:sz="0" w:space="0" w:color="auto"/>
        <w:bottom w:val="none" w:sz="0" w:space="0" w:color="auto"/>
        <w:right w:val="none" w:sz="0" w:space="0" w:color="auto"/>
      </w:divBdr>
    </w:div>
    <w:div w:id="1347169294">
      <w:bodyDiv w:val="1"/>
      <w:marLeft w:val="0"/>
      <w:marRight w:val="0"/>
      <w:marTop w:val="0"/>
      <w:marBottom w:val="0"/>
      <w:divBdr>
        <w:top w:val="none" w:sz="0" w:space="0" w:color="auto"/>
        <w:left w:val="none" w:sz="0" w:space="0" w:color="auto"/>
        <w:bottom w:val="none" w:sz="0" w:space="0" w:color="auto"/>
        <w:right w:val="none" w:sz="0" w:space="0" w:color="auto"/>
      </w:divBdr>
    </w:div>
    <w:div w:id="1347248343">
      <w:bodyDiv w:val="1"/>
      <w:marLeft w:val="0"/>
      <w:marRight w:val="0"/>
      <w:marTop w:val="0"/>
      <w:marBottom w:val="0"/>
      <w:divBdr>
        <w:top w:val="none" w:sz="0" w:space="0" w:color="auto"/>
        <w:left w:val="none" w:sz="0" w:space="0" w:color="auto"/>
        <w:bottom w:val="none" w:sz="0" w:space="0" w:color="auto"/>
        <w:right w:val="none" w:sz="0" w:space="0" w:color="auto"/>
      </w:divBdr>
    </w:div>
    <w:div w:id="1347290090">
      <w:bodyDiv w:val="1"/>
      <w:marLeft w:val="0"/>
      <w:marRight w:val="0"/>
      <w:marTop w:val="0"/>
      <w:marBottom w:val="0"/>
      <w:divBdr>
        <w:top w:val="none" w:sz="0" w:space="0" w:color="auto"/>
        <w:left w:val="none" w:sz="0" w:space="0" w:color="auto"/>
        <w:bottom w:val="none" w:sz="0" w:space="0" w:color="auto"/>
        <w:right w:val="none" w:sz="0" w:space="0" w:color="auto"/>
      </w:divBdr>
    </w:div>
    <w:div w:id="1347366732">
      <w:bodyDiv w:val="1"/>
      <w:marLeft w:val="0"/>
      <w:marRight w:val="0"/>
      <w:marTop w:val="0"/>
      <w:marBottom w:val="0"/>
      <w:divBdr>
        <w:top w:val="none" w:sz="0" w:space="0" w:color="auto"/>
        <w:left w:val="none" w:sz="0" w:space="0" w:color="auto"/>
        <w:bottom w:val="none" w:sz="0" w:space="0" w:color="auto"/>
        <w:right w:val="none" w:sz="0" w:space="0" w:color="auto"/>
      </w:divBdr>
    </w:div>
    <w:div w:id="1347368600">
      <w:bodyDiv w:val="1"/>
      <w:marLeft w:val="0"/>
      <w:marRight w:val="0"/>
      <w:marTop w:val="0"/>
      <w:marBottom w:val="0"/>
      <w:divBdr>
        <w:top w:val="none" w:sz="0" w:space="0" w:color="auto"/>
        <w:left w:val="none" w:sz="0" w:space="0" w:color="auto"/>
        <w:bottom w:val="none" w:sz="0" w:space="0" w:color="auto"/>
        <w:right w:val="none" w:sz="0" w:space="0" w:color="auto"/>
      </w:divBdr>
    </w:div>
    <w:div w:id="1347442379">
      <w:bodyDiv w:val="1"/>
      <w:marLeft w:val="0"/>
      <w:marRight w:val="0"/>
      <w:marTop w:val="0"/>
      <w:marBottom w:val="0"/>
      <w:divBdr>
        <w:top w:val="none" w:sz="0" w:space="0" w:color="auto"/>
        <w:left w:val="none" w:sz="0" w:space="0" w:color="auto"/>
        <w:bottom w:val="none" w:sz="0" w:space="0" w:color="auto"/>
        <w:right w:val="none" w:sz="0" w:space="0" w:color="auto"/>
      </w:divBdr>
    </w:div>
    <w:div w:id="1347944876">
      <w:bodyDiv w:val="1"/>
      <w:marLeft w:val="0"/>
      <w:marRight w:val="0"/>
      <w:marTop w:val="0"/>
      <w:marBottom w:val="0"/>
      <w:divBdr>
        <w:top w:val="none" w:sz="0" w:space="0" w:color="auto"/>
        <w:left w:val="none" w:sz="0" w:space="0" w:color="auto"/>
        <w:bottom w:val="none" w:sz="0" w:space="0" w:color="auto"/>
        <w:right w:val="none" w:sz="0" w:space="0" w:color="auto"/>
      </w:divBdr>
    </w:div>
    <w:div w:id="1348142833">
      <w:bodyDiv w:val="1"/>
      <w:marLeft w:val="0"/>
      <w:marRight w:val="0"/>
      <w:marTop w:val="0"/>
      <w:marBottom w:val="0"/>
      <w:divBdr>
        <w:top w:val="none" w:sz="0" w:space="0" w:color="auto"/>
        <w:left w:val="none" w:sz="0" w:space="0" w:color="auto"/>
        <w:bottom w:val="none" w:sz="0" w:space="0" w:color="auto"/>
        <w:right w:val="none" w:sz="0" w:space="0" w:color="auto"/>
      </w:divBdr>
    </w:div>
    <w:div w:id="1348285558">
      <w:bodyDiv w:val="1"/>
      <w:marLeft w:val="0"/>
      <w:marRight w:val="0"/>
      <w:marTop w:val="0"/>
      <w:marBottom w:val="0"/>
      <w:divBdr>
        <w:top w:val="none" w:sz="0" w:space="0" w:color="auto"/>
        <w:left w:val="none" w:sz="0" w:space="0" w:color="auto"/>
        <w:bottom w:val="none" w:sz="0" w:space="0" w:color="auto"/>
        <w:right w:val="none" w:sz="0" w:space="0" w:color="auto"/>
      </w:divBdr>
    </w:div>
    <w:div w:id="1348285590">
      <w:bodyDiv w:val="1"/>
      <w:marLeft w:val="0"/>
      <w:marRight w:val="0"/>
      <w:marTop w:val="0"/>
      <w:marBottom w:val="0"/>
      <w:divBdr>
        <w:top w:val="none" w:sz="0" w:space="0" w:color="auto"/>
        <w:left w:val="none" w:sz="0" w:space="0" w:color="auto"/>
        <w:bottom w:val="none" w:sz="0" w:space="0" w:color="auto"/>
        <w:right w:val="none" w:sz="0" w:space="0" w:color="auto"/>
      </w:divBdr>
    </w:div>
    <w:div w:id="1348287010">
      <w:bodyDiv w:val="1"/>
      <w:marLeft w:val="0"/>
      <w:marRight w:val="0"/>
      <w:marTop w:val="0"/>
      <w:marBottom w:val="0"/>
      <w:divBdr>
        <w:top w:val="none" w:sz="0" w:space="0" w:color="auto"/>
        <w:left w:val="none" w:sz="0" w:space="0" w:color="auto"/>
        <w:bottom w:val="none" w:sz="0" w:space="0" w:color="auto"/>
        <w:right w:val="none" w:sz="0" w:space="0" w:color="auto"/>
      </w:divBdr>
    </w:div>
    <w:div w:id="1348368145">
      <w:bodyDiv w:val="1"/>
      <w:marLeft w:val="0"/>
      <w:marRight w:val="0"/>
      <w:marTop w:val="0"/>
      <w:marBottom w:val="0"/>
      <w:divBdr>
        <w:top w:val="none" w:sz="0" w:space="0" w:color="auto"/>
        <w:left w:val="none" w:sz="0" w:space="0" w:color="auto"/>
        <w:bottom w:val="none" w:sz="0" w:space="0" w:color="auto"/>
        <w:right w:val="none" w:sz="0" w:space="0" w:color="auto"/>
      </w:divBdr>
    </w:div>
    <w:div w:id="1348479064">
      <w:bodyDiv w:val="1"/>
      <w:marLeft w:val="0"/>
      <w:marRight w:val="0"/>
      <w:marTop w:val="0"/>
      <w:marBottom w:val="0"/>
      <w:divBdr>
        <w:top w:val="none" w:sz="0" w:space="0" w:color="auto"/>
        <w:left w:val="none" w:sz="0" w:space="0" w:color="auto"/>
        <w:bottom w:val="none" w:sz="0" w:space="0" w:color="auto"/>
        <w:right w:val="none" w:sz="0" w:space="0" w:color="auto"/>
      </w:divBdr>
    </w:div>
    <w:div w:id="1348556276">
      <w:bodyDiv w:val="1"/>
      <w:marLeft w:val="0"/>
      <w:marRight w:val="0"/>
      <w:marTop w:val="0"/>
      <w:marBottom w:val="0"/>
      <w:divBdr>
        <w:top w:val="none" w:sz="0" w:space="0" w:color="auto"/>
        <w:left w:val="none" w:sz="0" w:space="0" w:color="auto"/>
        <w:bottom w:val="none" w:sz="0" w:space="0" w:color="auto"/>
        <w:right w:val="none" w:sz="0" w:space="0" w:color="auto"/>
      </w:divBdr>
    </w:div>
    <w:div w:id="1348557521">
      <w:bodyDiv w:val="1"/>
      <w:marLeft w:val="0"/>
      <w:marRight w:val="0"/>
      <w:marTop w:val="0"/>
      <w:marBottom w:val="0"/>
      <w:divBdr>
        <w:top w:val="none" w:sz="0" w:space="0" w:color="auto"/>
        <w:left w:val="none" w:sz="0" w:space="0" w:color="auto"/>
        <w:bottom w:val="none" w:sz="0" w:space="0" w:color="auto"/>
        <w:right w:val="none" w:sz="0" w:space="0" w:color="auto"/>
      </w:divBdr>
    </w:div>
    <w:div w:id="1348562846">
      <w:bodyDiv w:val="1"/>
      <w:marLeft w:val="0"/>
      <w:marRight w:val="0"/>
      <w:marTop w:val="0"/>
      <w:marBottom w:val="0"/>
      <w:divBdr>
        <w:top w:val="none" w:sz="0" w:space="0" w:color="auto"/>
        <w:left w:val="none" w:sz="0" w:space="0" w:color="auto"/>
        <w:bottom w:val="none" w:sz="0" w:space="0" w:color="auto"/>
        <w:right w:val="none" w:sz="0" w:space="0" w:color="auto"/>
      </w:divBdr>
    </w:div>
    <w:div w:id="1348871877">
      <w:bodyDiv w:val="1"/>
      <w:marLeft w:val="0"/>
      <w:marRight w:val="0"/>
      <w:marTop w:val="0"/>
      <w:marBottom w:val="0"/>
      <w:divBdr>
        <w:top w:val="none" w:sz="0" w:space="0" w:color="auto"/>
        <w:left w:val="none" w:sz="0" w:space="0" w:color="auto"/>
        <w:bottom w:val="none" w:sz="0" w:space="0" w:color="auto"/>
        <w:right w:val="none" w:sz="0" w:space="0" w:color="auto"/>
      </w:divBdr>
    </w:div>
    <w:div w:id="1348873614">
      <w:bodyDiv w:val="1"/>
      <w:marLeft w:val="0"/>
      <w:marRight w:val="0"/>
      <w:marTop w:val="0"/>
      <w:marBottom w:val="0"/>
      <w:divBdr>
        <w:top w:val="none" w:sz="0" w:space="0" w:color="auto"/>
        <w:left w:val="none" w:sz="0" w:space="0" w:color="auto"/>
        <w:bottom w:val="none" w:sz="0" w:space="0" w:color="auto"/>
        <w:right w:val="none" w:sz="0" w:space="0" w:color="auto"/>
      </w:divBdr>
    </w:div>
    <w:div w:id="1348948450">
      <w:bodyDiv w:val="1"/>
      <w:marLeft w:val="0"/>
      <w:marRight w:val="0"/>
      <w:marTop w:val="0"/>
      <w:marBottom w:val="0"/>
      <w:divBdr>
        <w:top w:val="none" w:sz="0" w:space="0" w:color="auto"/>
        <w:left w:val="none" w:sz="0" w:space="0" w:color="auto"/>
        <w:bottom w:val="none" w:sz="0" w:space="0" w:color="auto"/>
        <w:right w:val="none" w:sz="0" w:space="0" w:color="auto"/>
      </w:divBdr>
    </w:div>
    <w:div w:id="1349063453">
      <w:bodyDiv w:val="1"/>
      <w:marLeft w:val="0"/>
      <w:marRight w:val="0"/>
      <w:marTop w:val="0"/>
      <w:marBottom w:val="0"/>
      <w:divBdr>
        <w:top w:val="none" w:sz="0" w:space="0" w:color="auto"/>
        <w:left w:val="none" w:sz="0" w:space="0" w:color="auto"/>
        <w:bottom w:val="none" w:sz="0" w:space="0" w:color="auto"/>
        <w:right w:val="none" w:sz="0" w:space="0" w:color="auto"/>
      </w:divBdr>
    </w:div>
    <w:div w:id="1349065906">
      <w:bodyDiv w:val="1"/>
      <w:marLeft w:val="0"/>
      <w:marRight w:val="0"/>
      <w:marTop w:val="0"/>
      <w:marBottom w:val="0"/>
      <w:divBdr>
        <w:top w:val="none" w:sz="0" w:space="0" w:color="auto"/>
        <w:left w:val="none" w:sz="0" w:space="0" w:color="auto"/>
        <w:bottom w:val="none" w:sz="0" w:space="0" w:color="auto"/>
        <w:right w:val="none" w:sz="0" w:space="0" w:color="auto"/>
      </w:divBdr>
    </w:div>
    <w:div w:id="1349523673">
      <w:bodyDiv w:val="1"/>
      <w:marLeft w:val="0"/>
      <w:marRight w:val="0"/>
      <w:marTop w:val="0"/>
      <w:marBottom w:val="0"/>
      <w:divBdr>
        <w:top w:val="none" w:sz="0" w:space="0" w:color="auto"/>
        <w:left w:val="none" w:sz="0" w:space="0" w:color="auto"/>
        <w:bottom w:val="none" w:sz="0" w:space="0" w:color="auto"/>
        <w:right w:val="none" w:sz="0" w:space="0" w:color="auto"/>
      </w:divBdr>
    </w:div>
    <w:div w:id="1349526173">
      <w:bodyDiv w:val="1"/>
      <w:marLeft w:val="0"/>
      <w:marRight w:val="0"/>
      <w:marTop w:val="0"/>
      <w:marBottom w:val="0"/>
      <w:divBdr>
        <w:top w:val="none" w:sz="0" w:space="0" w:color="auto"/>
        <w:left w:val="none" w:sz="0" w:space="0" w:color="auto"/>
        <w:bottom w:val="none" w:sz="0" w:space="0" w:color="auto"/>
        <w:right w:val="none" w:sz="0" w:space="0" w:color="auto"/>
      </w:divBdr>
    </w:div>
    <w:div w:id="1349600372">
      <w:bodyDiv w:val="1"/>
      <w:marLeft w:val="0"/>
      <w:marRight w:val="0"/>
      <w:marTop w:val="0"/>
      <w:marBottom w:val="0"/>
      <w:divBdr>
        <w:top w:val="none" w:sz="0" w:space="0" w:color="auto"/>
        <w:left w:val="none" w:sz="0" w:space="0" w:color="auto"/>
        <w:bottom w:val="none" w:sz="0" w:space="0" w:color="auto"/>
        <w:right w:val="none" w:sz="0" w:space="0" w:color="auto"/>
      </w:divBdr>
    </w:div>
    <w:div w:id="1349602995">
      <w:bodyDiv w:val="1"/>
      <w:marLeft w:val="0"/>
      <w:marRight w:val="0"/>
      <w:marTop w:val="0"/>
      <w:marBottom w:val="0"/>
      <w:divBdr>
        <w:top w:val="none" w:sz="0" w:space="0" w:color="auto"/>
        <w:left w:val="none" w:sz="0" w:space="0" w:color="auto"/>
        <w:bottom w:val="none" w:sz="0" w:space="0" w:color="auto"/>
        <w:right w:val="none" w:sz="0" w:space="0" w:color="auto"/>
      </w:divBdr>
    </w:div>
    <w:div w:id="1349673920">
      <w:bodyDiv w:val="1"/>
      <w:marLeft w:val="0"/>
      <w:marRight w:val="0"/>
      <w:marTop w:val="0"/>
      <w:marBottom w:val="0"/>
      <w:divBdr>
        <w:top w:val="none" w:sz="0" w:space="0" w:color="auto"/>
        <w:left w:val="none" w:sz="0" w:space="0" w:color="auto"/>
        <w:bottom w:val="none" w:sz="0" w:space="0" w:color="auto"/>
        <w:right w:val="none" w:sz="0" w:space="0" w:color="auto"/>
      </w:divBdr>
    </w:div>
    <w:div w:id="1349674043">
      <w:bodyDiv w:val="1"/>
      <w:marLeft w:val="0"/>
      <w:marRight w:val="0"/>
      <w:marTop w:val="0"/>
      <w:marBottom w:val="0"/>
      <w:divBdr>
        <w:top w:val="none" w:sz="0" w:space="0" w:color="auto"/>
        <w:left w:val="none" w:sz="0" w:space="0" w:color="auto"/>
        <w:bottom w:val="none" w:sz="0" w:space="0" w:color="auto"/>
        <w:right w:val="none" w:sz="0" w:space="0" w:color="auto"/>
      </w:divBdr>
    </w:div>
    <w:div w:id="1349678755">
      <w:bodyDiv w:val="1"/>
      <w:marLeft w:val="0"/>
      <w:marRight w:val="0"/>
      <w:marTop w:val="0"/>
      <w:marBottom w:val="0"/>
      <w:divBdr>
        <w:top w:val="none" w:sz="0" w:space="0" w:color="auto"/>
        <w:left w:val="none" w:sz="0" w:space="0" w:color="auto"/>
        <w:bottom w:val="none" w:sz="0" w:space="0" w:color="auto"/>
        <w:right w:val="none" w:sz="0" w:space="0" w:color="auto"/>
      </w:divBdr>
    </w:div>
    <w:div w:id="1349717134">
      <w:bodyDiv w:val="1"/>
      <w:marLeft w:val="0"/>
      <w:marRight w:val="0"/>
      <w:marTop w:val="0"/>
      <w:marBottom w:val="0"/>
      <w:divBdr>
        <w:top w:val="none" w:sz="0" w:space="0" w:color="auto"/>
        <w:left w:val="none" w:sz="0" w:space="0" w:color="auto"/>
        <w:bottom w:val="none" w:sz="0" w:space="0" w:color="auto"/>
        <w:right w:val="none" w:sz="0" w:space="0" w:color="auto"/>
      </w:divBdr>
    </w:div>
    <w:div w:id="1349984546">
      <w:bodyDiv w:val="1"/>
      <w:marLeft w:val="0"/>
      <w:marRight w:val="0"/>
      <w:marTop w:val="0"/>
      <w:marBottom w:val="0"/>
      <w:divBdr>
        <w:top w:val="none" w:sz="0" w:space="0" w:color="auto"/>
        <w:left w:val="none" w:sz="0" w:space="0" w:color="auto"/>
        <w:bottom w:val="none" w:sz="0" w:space="0" w:color="auto"/>
        <w:right w:val="none" w:sz="0" w:space="0" w:color="auto"/>
      </w:divBdr>
    </w:div>
    <w:div w:id="1349990668">
      <w:bodyDiv w:val="1"/>
      <w:marLeft w:val="0"/>
      <w:marRight w:val="0"/>
      <w:marTop w:val="0"/>
      <w:marBottom w:val="0"/>
      <w:divBdr>
        <w:top w:val="none" w:sz="0" w:space="0" w:color="auto"/>
        <w:left w:val="none" w:sz="0" w:space="0" w:color="auto"/>
        <w:bottom w:val="none" w:sz="0" w:space="0" w:color="auto"/>
        <w:right w:val="none" w:sz="0" w:space="0" w:color="auto"/>
      </w:divBdr>
    </w:div>
    <w:div w:id="1349991807">
      <w:bodyDiv w:val="1"/>
      <w:marLeft w:val="0"/>
      <w:marRight w:val="0"/>
      <w:marTop w:val="0"/>
      <w:marBottom w:val="0"/>
      <w:divBdr>
        <w:top w:val="none" w:sz="0" w:space="0" w:color="auto"/>
        <w:left w:val="none" w:sz="0" w:space="0" w:color="auto"/>
        <w:bottom w:val="none" w:sz="0" w:space="0" w:color="auto"/>
        <w:right w:val="none" w:sz="0" w:space="0" w:color="auto"/>
      </w:divBdr>
    </w:div>
    <w:div w:id="1350062227">
      <w:bodyDiv w:val="1"/>
      <w:marLeft w:val="0"/>
      <w:marRight w:val="0"/>
      <w:marTop w:val="0"/>
      <w:marBottom w:val="0"/>
      <w:divBdr>
        <w:top w:val="none" w:sz="0" w:space="0" w:color="auto"/>
        <w:left w:val="none" w:sz="0" w:space="0" w:color="auto"/>
        <w:bottom w:val="none" w:sz="0" w:space="0" w:color="auto"/>
        <w:right w:val="none" w:sz="0" w:space="0" w:color="auto"/>
      </w:divBdr>
      <w:divsChild>
        <w:div w:id="775633386">
          <w:marLeft w:val="0"/>
          <w:marRight w:val="0"/>
          <w:marTop w:val="0"/>
          <w:marBottom w:val="0"/>
          <w:divBdr>
            <w:top w:val="none" w:sz="0" w:space="0" w:color="auto"/>
            <w:left w:val="none" w:sz="0" w:space="0" w:color="auto"/>
            <w:bottom w:val="none" w:sz="0" w:space="0" w:color="auto"/>
            <w:right w:val="none" w:sz="0" w:space="0" w:color="auto"/>
          </w:divBdr>
          <w:divsChild>
            <w:div w:id="2036467026">
              <w:marLeft w:val="0"/>
              <w:marRight w:val="0"/>
              <w:marTop w:val="0"/>
              <w:marBottom w:val="0"/>
              <w:divBdr>
                <w:top w:val="none" w:sz="0" w:space="0" w:color="auto"/>
                <w:left w:val="none" w:sz="0" w:space="0" w:color="auto"/>
                <w:bottom w:val="none" w:sz="0" w:space="0" w:color="auto"/>
                <w:right w:val="none" w:sz="0" w:space="0" w:color="auto"/>
              </w:divBdr>
              <w:divsChild>
                <w:div w:id="397632379">
                  <w:marLeft w:val="0"/>
                  <w:marRight w:val="0"/>
                  <w:marTop w:val="90"/>
                  <w:marBottom w:val="150"/>
                  <w:divBdr>
                    <w:top w:val="none" w:sz="0" w:space="0" w:color="auto"/>
                    <w:left w:val="none" w:sz="0" w:space="0" w:color="auto"/>
                    <w:bottom w:val="none" w:sz="0" w:space="0" w:color="auto"/>
                    <w:right w:val="none" w:sz="0" w:space="0" w:color="auto"/>
                  </w:divBdr>
                  <w:divsChild>
                    <w:div w:id="1886215415">
                      <w:marLeft w:val="90"/>
                      <w:marRight w:val="0"/>
                      <w:marTop w:val="0"/>
                      <w:marBottom w:val="0"/>
                      <w:divBdr>
                        <w:top w:val="none" w:sz="0" w:space="0" w:color="auto"/>
                        <w:left w:val="none" w:sz="0" w:space="0" w:color="auto"/>
                        <w:bottom w:val="none" w:sz="0" w:space="0" w:color="auto"/>
                        <w:right w:val="none" w:sz="0" w:space="0" w:color="auto"/>
                      </w:divBdr>
                      <w:divsChild>
                        <w:div w:id="383063491">
                          <w:marLeft w:val="0"/>
                          <w:marRight w:val="0"/>
                          <w:marTop w:val="0"/>
                          <w:marBottom w:val="75"/>
                          <w:divBdr>
                            <w:top w:val="none" w:sz="0" w:space="0" w:color="auto"/>
                            <w:left w:val="none" w:sz="0" w:space="0" w:color="auto"/>
                            <w:bottom w:val="none" w:sz="0" w:space="0" w:color="auto"/>
                            <w:right w:val="none" w:sz="0" w:space="0" w:color="auto"/>
                          </w:divBdr>
                          <w:divsChild>
                            <w:div w:id="613051617">
                              <w:marLeft w:val="0"/>
                              <w:marRight w:val="0"/>
                              <w:marTop w:val="0"/>
                              <w:marBottom w:val="0"/>
                              <w:divBdr>
                                <w:top w:val="none" w:sz="0" w:space="0" w:color="auto"/>
                                <w:left w:val="none" w:sz="0" w:space="0" w:color="auto"/>
                                <w:bottom w:val="none" w:sz="0" w:space="0" w:color="auto"/>
                                <w:right w:val="none" w:sz="0" w:space="0" w:color="auto"/>
                              </w:divBdr>
                              <w:divsChild>
                                <w:div w:id="548347153">
                                  <w:marLeft w:val="0"/>
                                  <w:marRight w:val="0"/>
                                  <w:marTop w:val="0"/>
                                  <w:marBottom w:val="0"/>
                                  <w:divBdr>
                                    <w:top w:val="none" w:sz="0" w:space="0" w:color="auto"/>
                                    <w:left w:val="none" w:sz="0" w:space="0" w:color="auto"/>
                                    <w:bottom w:val="none" w:sz="0" w:space="0" w:color="auto"/>
                                    <w:right w:val="none" w:sz="0" w:space="0" w:color="auto"/>
                                  </w:divBdr>
                                  <w:divsChild>
                                    <w:div w:id="1374187529">
                                      <w:marLeft w:val="0"/>
                                      <w:marRight w:val="0"/>
                                      <w:marTop w:val="150"/>
                                      <w:marBottom w:val="150"/>
                                      <w:divBdr>
                                        <w:top w:val="none" w:sz="0" w:space="0" w:color="auto"/>
                                        <w:left w:val="none" w:sz="0" w:space="0" w:color="auto"/>
                                        <w:bottom w:val="none" w:sz="0" w:space="0" w:color="auto"/>
                                        <w:right w:val="none" w:sz="0" w:space="0" w:color="auto"/>
                                      </w:divBdr>
                                      <w:divsChild>
                                        <w:div w:id="317533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50183879">
      <w:bodyDiv w:val="1"/>
      <w:marLeft w:val="0"/>
      <w:marRight w:val="0"/>
      <w:marTop w:val="0"/>
      <w:marBottom w:val="0"/>
      <w:divBdr>
        <w:top w:val="none" w:sz="0" w:space="0" w:color="auto"/>
        <w:left w:val="none" w:sz="0" w:space="0" w:color="auto"/>
        <w:bottom w:val="none" w:sz="0" w:space="0" w:color="auto"/>
        <w:right w:val="none" w:sz="0" w:space="0" w:color="auto"/>
      </w:divBdr>
    </w:div>
    <w:div w:id="1350326778">
      <w:bodyDiv w:val="1"/>
      <w:marLeft w:val="0"/>
      <w:marRight w:val="0"/>
      <w:marTop w:val="0"/>
      <w:marBottom w:val="0"/>
      <w:divBdr>
        <w:top w:val="none" w:sz="0" w:space="0" w:color="auto"/>
        <w:left w:val="none" w:sz="0" w:space="0" w:color="auto"/>
        <w:bottom w:val="none" w:sz="0" w:space="0" w:color="auto"/>
        <w:right w:val="none" w:sz="0" w:space="0" w:color="auto"/>
      </w:divBdr>
    </w:div>
    <w:div w:id="1350369333">
      <w:bodyDiv w:val="1"/>
      <w:marLeft w:val="0"/>
      <w:marRight w:val="0"/>
      <w:marTop w:val="0"/>
      <w:marBottom w:val="0"/>
      <w:divBdr>
        <w:top w:val="none" w:sz="0" w:space="0" w:color="auto"/>
        <w:left w:val="none" w:sz="0" w:space="0" w:color="auto"/>
        <w:bottom w:val="none" w:sz="0" w:space="0" w:color="auto"/>
        <w:right w:val="none" w:sz="0" w:space="0" w:color="auto"/>
      </w:divBdr>
    </w:div>
    <w:div w:id="1350522350">
      <w:bodyDiv w:val="1"/>
      <w:marLeft w:val="0"/>
      <w:marRight w:val="0"/>
      <w:marTop w:val="0"/>
      <w:marBottom w:val="0"/>
      <w:divBdr>
        <w:top w:val="none" w:sz="0" w:space="0" w:color="auto"/>
        <w:left w:val="none" w:sz="0" w:space="0" w:color="auto"/>
        <w:bottom w:val="none" w:sz="0" w:space="0" w:color="auto"/>
        <w:right w:val="none" w:sz="0" w:space="0" w:color="auto"/>
      </w:divBdr>
    </w:div>
    <w:div w:id="1350719014">
      <w:bodyDiv w:val="1"/>
      <w:marLeft w:val="0"/>
      <w:marRight w:val="0"/>
      <w:marTop w:val="0"/>
      <w:marBottom w:val="0"/>
      <w:divBdr>
        <w:top w:val="none" w:sz="0" w:space="0" w:color="auto"/>
        <w:left w:val="none" w:sz="0" w:space="0" w:color="auto"/>
        <w:bottom w:val="none" w:sz="0" w:space="0" w:color="auto"/>
        <w:right w:val="none" w:sz="0" w:space="0" w:color="auto"/>
      </w:divBdr>
    </w:div>
    <w:div w:id="1350792660">
      <w:bodyDiv w:val="1"/>
      <w:marLeft w:val="0"/>
      <w:marRight w:val="0"/>
      <w:marTop w:val="0"/>
      <w:marBottom w:val="0"/>
      <w:divBdr>
        <w:top w:val="none" w:sz="0" w:space="0" w:color="auto"/>
        <w:left w:val="none" w:sz="0" w:space="0" w:color="auto"/>
        <w:bottom w:val="none" w:sz="0" w:space="0" w:color="auto"/>
        <w:right w:val="none" w:sz="0" w:space="0" w:color="auto"/>
      </w:divBdr>
    </w:div>
    <w:div w:id="1350793381">
      <w:bodyDiv w:val="1"/>
      <w:marLeft w:val="0"/>
      <w:marRight w:val="0"/>
      <w:marTop w:val="0"/>
      <w:marBottom w:val="0"/>
      <w:divBdr>
        <w:top w:val="none" w:sz="0" w:space="0" w:color="auto"/>
        <w:left w:val="none" w:sz="0" w:space="0" w:color="auto"/>
        <w:bottom w:val="none" w:sz="0" w:space="0" w:color="auto"/>
        <w:right w:val="none" w:sz="0" w:space="0" w:color="auto"/>
      </w:divBdr>
    </w:div>
    <w:div w:id="1351024788">
      <w:bodyDiv w:val="1"/>
      <w:marLeft w:val="0"/>
      <w:marRight w:val="0"/>
      <w:marTop w:val="0"/>
      <w:marBottom w:val="0"/>
      <w:divBdr>
        <w:top w:val="none" w:sz="0" w:space="0" w:color="auto"/>
        <w:left w:val="none" w:sz="0" w:space="0" w:color="auto"/>
        <w:bottom w:val="none" w:sz="0" w:space="0" w:color="auto"/>
        <w:right w:val="none" w:sz="0" w:space="0" w:color="auto"/>
      </w:divBdr>
    </w:div>
    <w:div w:id="1351033267">
      <w:bodyDiv w:val="1"/>
      <w:marLeft w:val="0"/>
      <w:marRight w:val="0"/>
      <w:marTop w:val="0"/>
      <w:marBottom w:val="0"/>
      <w:divBdr>
        <w:top w:val="none" w:sz="0" w:space="0" w:color="auto"/>
        <w:left w:val="none" w:sz="0" w:space="0" w:color="auto"/>
        <w:bottom w:val="none" w:sz="0" w:space="0" w:color="auto"/>
        <w:right w:val="none" w:sz="0" w:space="0" w:color="auto"/>
      </w:divBdr>
    </w:div>
    <w:div w:id="1351183612">
      <w:bodyDiv w:val="1"/>
      <w:marLeft w:val="0"/>
      <w:marRight w:val="0"/>
      <w:marTop w:val="0"/>
      <w:marBottom w:val="0"/>
      <w:divBdr>
        <w:top w:val="none" w:sz="0" w:space="0" w:color="auto"/>
        <w:left w:val="none" w:sz="0" w:space="0" w:color="auto"/>
        <w:bottom w:val="none" w:sz="0" w:space="0" w:color="auto"/>
        <w:right w:val="none" w:sz="0" w:space="0" w:color="auto"/>
      </w:divBdr>
    </w:div>
    <w:div w:id="1351298210">
      <w:bodyDiv w:val="1"/>
      <w:marLeft w:val="0"/>
      <w:marRight w:val="0"/>
      <w:marTop w:val="0"/>
      <w:marBottom w:val="0"/>
      <w:divBdr>
        <w:top w:val="none" w:sz="0" w:space="0" w:color="auto"/>
        <w:left w:val="none" w:sz="0" w:space="0" w:color="auto"/>
        <w:bottom w:val="none" w:sz="0" w:space="0" w:color="auto"/>
        <w:right w:val="none" w:sz="0" w:space="0" w:color="auto"/>
      </w:divBdr>
    </w:div>
    <w:div w:id="1351369516">
      <w:bodyDiv w:val="1"/>
      <w:marLeft w:val="0"/>
      <w:marRight w:val="0"/>
      <w:marTop w:val="0"/>
      <w:marBottom w:val="0"/>
      <w:divBdr>
        <w:top w:val="none" w:sz="0" w:space="0" w:color="auto"/>
        <w:left w:val="none" w:sz="0" w:space="0" w:color="auto"/>
        <w:bottom w:val="none" w:sz="0" w:space="0" w:color="auto"/>
        <w:right w:val="none" w:sz="0" w:space="0" w:color="auto"/>
      </w:divBdr>
    </w:div>
    <w:div w:id="1351377744">
      <w:bodyDiv w:val="1"/>
      <w:marLeft w:val="0"/>
      <w:marRight w:val="0"/>
      <w:marTop w:val="0"/>
      <w:marBottom w:val="0"/>
      <w:divBdr>
        <w:top w:val="none" w:sz="0" w:space="0" w:color="auto"/>
        <w:left w:val="none" w:sz="0" w:space="0" w:color="auto"/>
        <w:bottom w:val="none" w:sz="0" w:space="0" w:color="auto"/>
        <w:right w:val="none" w:sz="0" w:space="0" w:color="auto"/>
      </w:divBdr>
    </w:div>
    <w:div w:id="1351419898">
      <w:bodyDiv w:val="1"/>
      <w:marLeft w:val="0"/>
      <w:marRight w:val="0"/>
      <w:marTop w:val="0"/>
      <w:marBottom w:val="0"/>
      <w:divBdr>
        <w:top w:val="none" w:sz="0" w:space="0" w:color="auto"/>
        <w:left w:val="none" w:sz="0" w:space="0" w:color="auto"/>
        <w:bottom w:val="none" w:sz="0" w:space="0" w:color="auto"/>
        <w:right w:val="none" w:sz="0" w:space="0" w:color="auto"/>
      </w:divBdr>
    </w:div>
    <w:div w:id="1351446785">
      <w:bodyDiv w:val="1"/>
      <w:marLeft w:val="0"/>
      <w:marRight w:val="0"/>
      <w:marTop w:val="0"/>
      <w:marBottom w:val="0"/>
      <w:divBdr>
        <w:top w:val="none" w:sz="0" w:space="0" w:color="auto"/>
        <w:left w:val="none" w:sz="0" w:space="0" w:color="auto"/>
        <w:bottom w:val="none" w:sz="0" w:space="0" w:color="auto"/>
        <w:right w:val="none" w:sz="0" w:space="0" w:color="auto"/>
      </w:divBdr>
    </w:div>
    <w:div w:id="1351566535">
      <w:bodyDiv w:val="1"/>
      <w:marLeft w:val="0"/>
      <w:marRight w:val="0"/>
      <w:marTop w:val="0"/>
      <w:marBottom w:val="0"/>
      <w:divBdr>
        <w:top w:val="none" w:sz="0" w:space="0" w:color="auto"/>
        <w:left w:val="none" w:sz="0" w:space="0" w:color="auto"/>
        <w:bottom w:val="none" w:sz="0" w:space="0" w:color="auto"/>
        <w:right w:val="none" w:sz="0" w:space="0" w:color="auto"/>
      </w:divBdr>
    </w:div>
    <w:div w:id="1351641152">
      <w:bodyDiv w:val="1"/>
      <w:marLeft w:val="0"/>
      <w:marRight w:val="0"/>
      <w:marTop w:val="0"/>
      <w:marBottom w:val="0"/>
      <w:divBdr>
        <w:top w:val="none" w:sz="0" w:space="0" w:color="auto"/>
        <w:left w:val="none" w:sz="0" w:space="0" w:color="auto"/>
        <w:bottom w:val="none" w:sz="0" w:space="0" w:color="auto"/>
        <w:right w:val="none" w:sz="0" w:space="0" w:color="auto"/>
      </w:divBdr>
    </w:div>
    <w:div w:id="1352103251">
      <w:bodyDiv w:val="1"/>
      <w:marLeft w:val="0"/>
      <w:marRight w:val="0"/>
      <w:marTop w:val="0"/>
      <w:marBottom w:val="0"/>
      <w:divBdr>
        <w:top w:val="none" w:sz="0" w:space="0" w:color="auto"/>
        <w:left w:val="none" w:sz="0" w:space="0" w:color="auto"/>
        <w:bottom w:val="none" w:sz="0" w:space="0" w:color="auto"/>
        <w:right w:val="none" w:sz="0" w:space="0" w:color="auto"/>
      </w:divBdr>
    </w:div>
    <w:div w:id="1352145066">
      <w:bodyDiv w:val="1"/>
      <w:marLeft w:val="0"/>
      <w:marRight w:val="0"/>
      <w:marTop w:val="0"/>
      <w:marBottom w:val="0"/>
      <w:divBdr>
        <w:top w:val="none" w:sz="0" w:space="0" w:color="auto"/>
        <w:left w:val="none" w:sz="0" w:space="0" w:color="auto"/>
        <w:bottom w:val="none" w:sz="0" w:space="0" w:color="auto"/>
        <w:right w:val="none" w:sz="0" w:space="0" w:color="auto"/>
      </w:divBdr>
    </w:div>
    <w:div w:id="1352221255">
      <w:bodyDiv w:val="1"/>
      <w:marLeft w:val="0"/>
      <w:marRight w:val="0"/>
      <w:marTop w:val="0"/>
      <w:marBottom w:val="0"/>
      <w:divBdr>
        <w:top w:val="none" w:sz="0" w:space="0" w:color="auto"/>
        <w:left w:val="none" w:sz="0" w:space="0" w:color="auto"/>
        <w:bottom w:val="none" w:sz="0" w:space="0" w:color="auto"/>
        <w:right w:val="none" w:sz="0" w:space="0" w:color="auto"/>
      </w:divBdr>
    </w:div>
    <w:div w:id="1352221467">
      <w:bodyDiv w:val="1"/>
      <w:marLeft w:val="0"/>
      <w:marRight w:val="0"/>
      <w:marTop w:val="0"/>
      <w:marBottom w:val="0"/>
      <w:divBdr>
        <w:top w:val="none" w:sz="0" w:space="0" w:color="auto"/>
        <w:left w:val="none" w:sz="0" w:space="0" w:color="auto"/>
        <w:bottom w:val="none" w:sz="0" w:space="0" w:color="auto"/>
        <w:right w:val="none" w:sz="0" w:space="0" w:color="auto"/>
      </w:divBdr>
    </w:div>
    <w:div w:id="1352336410">
      <w:bodyDiv w:val="1"/>
      <w:marLeft w:val="0"/>
      <w:marRight w:val="0"/>
      <w:marTop w:val="0"/>
      <w:marBottom w:val="0"/>
      <w:divBdr>
        <w:top w:val="none" w:sz="0" w:space="0" w:color="auto"/>
        <w:left w:val="none" w:sz="0" w:space="0" w:color="auto"/>
        <w:bottom w:val="none" w:sz="0" w:space="0" w:color="auto"/>
        <w:right w:val="none" w:sz="0" w:space="0" w:color="auto"/>
      </w:divBdr>
    </w:div>
    <w:div w:id="1352410642">
      <w:bodyDiv w:val="1"/>
      <w:marLeft w:val="0"/>
      <w:marRight w:val="0"/>
      <w:marTop w:val="0"/>
      <w:marBottom w:val="0"/>
      <w:divBdr>
        <w:top w:val="none" w:sz="0" w:space="0" w:color="auto"/>
        <w:left w:val="none" w:sz="0" w:space="0" w:color="auto"/>
        <w:bottom w:val="none" w:sz="0" w:space="0" w:color="auto"/>
        <w:right w:val="none" w:sz="0" w:space="0" w:color="auto"/>
      </w:divBdr>
    </w:div>
    <w:div w:id="1352536731">
      <w:bodyDiv w:val="1"/>
      <w:marLeft w:val="0"/>
      <w:marRight w:val="0"/>
      <w:marTop w:val="0"/>
      <w:marBottom w:val="0"/>
      <w:divBdr>
        <w:top w:val="none" w:sz="0" w:space="0" w:color="auto"/>
        <w:left w:val="none" w:sz="0" w:space="0" w:color="auto"/>
        <w:bottom w:val="none" w:sz="0" w:space="0" w:color="auto"/>
        <w:right w:val="none" w:sz="0" w:space="0" w:color="auto"/>
      </w:divBdr>
    </w:div>
    <w:div w:id="1352681365">
      <w:bodyDiv w:val="1"/>
      <w:marLeft w:val="0"/>
      <w:marRight w:val="0"/>
      <w:marTop w:val="0"/>
      <w:marBottom w:val="0"/>
      <w:divBdr>
        <w:top w:val="none" w:sz="0" w:space="0" w:color="auto"/>
        <w:left w:val="none" w:sz="0" w:space="0" w:color="auto"/>
        <w:bottom w:val="none" w:sz="0" w:space="0" w:color="auto"/>
        <w:right w:val="none" w:sz="0" w:space="0" w:color="auto"/>
      </w:divBdr>
    </w:div>
    <w:div w:id="1352872710">
      <w:bodyDiv w:val="1"/>
      <w:marLeft w:val="0"/>
      <w:marRight w:val="0"/>
      <w:marTop w:val="0"/>
      <w:marBottom w:val="0"/>
      <w:divBdr>
        <w:top w:val="none" w:sz="0" w:space="0" w:color="auto"/>
        <w:left w:val="none" w:sz="0" w:space="0" w:color="auto"/>
        <w:bottom w:val="none" w:sz="0" w:space="0" w:color="auto"/>
        <w:right w:val="none" w:sz="0" w:space="0" w:color="auto"/>
      </w:divBdr>
    </w:div>
    <w:div w:id="1352994180">
      <w:bodyDiv w:val="1"/>
      <w:marLeft w:val="0"/>
      <w:marRight w:val="0"/>
      <w:marTop w:val="0"/>
      <w:marBottom w:val="0"/>
      <w:divBdr>
        <w:top w:val="none" w:sz="0" w:space="0" w:color="auto"/>
        <w:left w:val="none" w:sz="0" w:space="0" w:color="auto"/>
        <w:bottom w:val="none" w:sz="0" w:space="0" w:color="auto"/>
        <w:right w:val="none" w:sz="0" w:space="0" w:color="auto"/>
      </w:divBdr>
    </w:div>
    <w:div w:id="1353065525">
      <w:bodyDiv w:val="1"/>
      <w:marLeft w:val="0"/>
      <w:marRight w:val="0"/>
      <w:marTop w:val="0"/>
      <w:marBottom w:val="0"/>
      <w:divBdr>
        <w:top w:val="none" w:sz="0" w:space="0" w:color="auto"/>
        <w:left w:val="none" w:sz="0" w:space="0" w:color="auto"/>
        <w:bottom w:val="none" w:sz="0" w:space="0" w:color="auto"/>
        <w:right w:val="none" w:sz="0" w:space="0" w:color="auto"/>
      </w:divBdr>
    </w:div>
    <w:div w:id="1353150465">
      <w:bodyDiv w:val="1"/>
      <w:marLeft w:val="0"/>
      <w:marRight w:val="0"/>
      <w:marTop w:val="0"/>
      <w:marBottom w:val="0"/>
      <w:divBdr>
        <w:top w:val="none" w:sz="0" w:space="0" w:color="auto"/>
        <w:left w:val="none" w:sz="0" w:space="0" w:color="auto"/>
        <w:bottom w:val="none" w:sz="0" w:space="0" w:color="auto"/>
        <w:right w:val="none" w:sz="0" w:space="0" w:color="auto"/>
      </w:divBdr>
      <w:divsChild>
        <w:div w:id="1786730014">
          <w:marLeft w:val="0"/>
          <w:marRight w:val="0"/>
          <w:marTop w:val="0"/>
          <w:marBottom w:val="0"/>
          <w:divBdr>
            <w:top w:val="none" w:sz="0" w:space="0" w:color="auto"/>
            <w:left w:val="none" w:sz="0" w:space="0" w:color="auto"/>
            <w:bottom w:val="none" w:sz="0" w:space="0" w:color="auto"/>
            <w:right w:val="none" w:sz="0" w:space="0" w:color="auto"/>
          </w:divBdr>
          <w:divsChild>
            <w:div w:id="1087119692">
              <w:marLeft w:val="0"/>
              <w:marRight w:val="0"/>
              <w:marTop w:val="0"/>
              <w:marBottom w:val="0"/>
              <w:divBdr>
                <w:top w:val="none" w:sz="0" w:space="0" w:color="auto"/>
                <w:left w:val="none" w:sz="0" w:space="0" w:color="auto"/>
                <w:bottom w:val="none" w:sz="0" w:space="0" w:color="auto"/>
                <w:right w:val="none" w:sz="0" w:space="0" w:color="auto"/>
              </w:divBdr>
              <w:divsChild>
                <w:div w:id="1030760239">
                  <w:marLeft w:val="0"/>
                  <w:marRight w:val="0"/>
                  <w:marTop w:val="90"/>
                  <w:marBottom w:val="150"/>
                  <w:divBdr>
                    <w:top w:val="none" w:sz="0" w:space="0" w:color="auto"/>
                    <w:left w:val="none" w:sz="0" w:space="0" w:color="auto"/>
                    <w:bottom w:val="none" w:sz="0" w:space="0" w:color="auto"/>
                    <w:right w:val="none" w:sz="0" w:space="0" w:color="auto"/>
                  </w:divBdr>
                  <w:divsChild>
                    <w:div w:id="1436317679">
                      <w:marLeft w:val="90"/>
                      <w:marRight w:val="0"/>
                      <w:marTop w:val="0"/>
                      <w:marBottom w:val="0"/>
                      <w:divBdr>
                        <w:top w:val="none" w:sz="0" w:space="0" w:color="auto"/>
                        <w:left w:val="none" w:sz="0" w:space="0" w:color="auto"/>
                        <w:bottom w:val="none" w:sz="0" w:space="0" w:color="auto"/>
                        <w:right w:val="none" w:sz="0" w:space="0" w:color="auto"/>
                      </w:divBdr>
                      <w:divsChild>
                        <w:div w:id="2139764408">
                          <w:marLeft w:val="0"/>
                          <w:marRight w:val="0"/>
                          <w:marTop w:val="0"/>
                          <w:marBottom w:val="75"/>
                          <w:divBdr>
                            <w:top w:val="none" w:sz="0" w:space="0" w:color="auto"/>
                            <w:left w:val="none" w:sz="0" w:space="0" w:color="auto"/>
                            <w:bottom w:val="none" w:sz="0" w:space="0" w:color="auto"/>
                            <w:right w:val="none" w:sz="0" w:space="0" w:color="auto"/>
                          </w:divBdr>
                          <w:divsChild>
                            <w:div w:id="1005280950">
                              <w:marLeft w:val="0"/>
                              <w:marRight w:val="0"/>
                              <w:marTop w:val="0"/>
                              <w:marBottom w:val="0"/>
                              <w:divBdr>
                                <w:top w:val="none" w:sz="0" w:space="0" w:color="auto"/>
                                <w:left w:val="none" w:sz="0" w:space="0" w:color="auto"/>
                                <w:bottom w:val="none" w:sz="0" w:space="0" w:color="auto"/>
                                <w:right w:val="none" w:sz="0" w:space="0" w:color="auto"/>
                              </w:divBdr>
                              <w:divsChild>
                                <w:div w:id="942150442">
                                  <w:marLeft w:val="0"/>
                                  <w:marRight w:val="0"/>
                                  <w:marTop w:val="0"/>
                                  <w:marBottom w:val="0"/>
                                  <w:divBdr>
                                    <w:top w:val="none" w:sz="0" w:space="0" w:color="auto"/>
                                    <w:left w:val="none" w:sz="0" w:space="0" w:color="auto"/>
                                    <w:bottom w:val="none" w:sz="0" w:space="0" w:color="auto"/>
                                    <w:right w:val="none" w:sz="0" w:space="0" w:color="auto"/>
                                  </w:divBdr>
                                  <w:divsChild>
                                    <w:div w:id="943076320">
                                      <w:marLeft w:val="0"/>
                                      <w:marRight w:val="0"/>
                                      <w:marTop w:val="150"/>
                                      <w:marBottom w:val="150"/>
                                      <w:divBdr>
                                        <w:top w:val="none" w:sz="0" w:space="0" w:color="auto"/>
                                        <w:left w:val="none" w:sz="0" w:space="0" w:color="auto"/>
                                        <w:bottom w:val="none" w:sz="0" w:space="0" w:color="auto"/>
                                        <w:right w:val="none" w:sz="0" w:space="0" w:color="auto"/>
                                      </w:divBdr>
                                      <w:divsChild>
                                        <w:div w:id="1645772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53262121">
      <w:bodyDiv w:val="1"/>
      <w:marLeft w:val="0"/>
      <w:marRight w:val="0"/>
      <w:marTop w:val="0"/>
      <w:marBottom w:val="0"/>
      <w:divBdr>
        <w:top w:val="none" w:sz="0" w:space="0" w:color="auto"/>
        <w:left w:val="none" w:sz="0" w:space="0" w:color="auto"/>
        <w:bottom w:val="none" w:sz="0" w:space="0" w:color="auto"/>
        <w:right w:val="none" w:sz="0" w:space="0" w:color="auto"/>
      </w:divBdr>
    </w:div>
    <w:div w:id="1353265704">
      <w:bodyDiv w:val="1"/>
      <w:marLeft w:val="0"/>
      <w:marRight w:val="0"/>
      <w:marTop w:val="0"/>
      <w:marBottom w:val="0"/>
      <w:divBdr>
        <w:top w:val="none" w:sz="0" w:space="0" w:color="auto"/>
        <w:left w:val="none" w:sz="0" w:space="0" w:color="auto"/>
        <w:bottom w:val="none" w:sz="0" w:space="0" w:color="auto"/>
        <w:right w:val="none" w:sz="0" w:space="0" w:color="auto"/>
      </w:divBdr>
    </w:div>
    <w:div w:id="1353338730">
      <w:bodyDiv w:val="1"/>
      <w:marLeft w:val="0"/>
      <w:marRight w:val="0"/>
      <w:marTop w:val="0"/>
      <w:marBottom w:val="0"/>
      <w:divBdr>
        <w:top w:val="none" w:sz="0" w:space="0" w:color="auto"/>
        <w:left w:val="none" w:sz="0" w:space="0" w:color="auto"/>
        <w:bottom w:val="none" w:sz="0" w:space="0" w:color="auto"/>
        <w:right w:val="none" w:sz="0" w:space="0" w:color="auto"/>
      </w:divBdr>
    </w:div>
    <w:div w:id="1353411751">
      <w:bodyDiv w:val="1"/>
      <w:marLeft w:val="0"/>
      <w:marRight w:val="0"/>
      <w:marTop w:val="0"/>
      <w:marBottom w:val="0"/>
      <w:divBdr>
        <w:top w:val="none" w:sz="0" w:space="0" w:color="auto"/>
        <w:left w:val="none" w:sz="0" w:space="0" w:color="auto"/>
        <w:bottom w:val="none" w:sz="0" w:space="0" w:color="auto"/>
        <w:right w:val="none" w:sz="0" w:space="0" w:color="auto"/>
      </w:divBdr>
    </w:div>
    <w:div w:id="1353414847">
      <w:bodyDiv w:val="1"/>
      <w:marLeft w:val="0"/>
      <w:marRight w:val="0"/>
      <w:marTop w:val="0"/>
      <w:marBottom w:val="0"/>
      <w:divBdr>
        <w:top w:val="none" w:sz="0" w:space="0" w:color="auto"/>
        <w:left w:val="none" w:sz="0" w:space="0" w:color="auto"/>
        <w:bottom w:val="none" w:sz="0" w:space="0" w:color="auto"/>
        <w:right w:val="none" w:sz="0" w:space="0" w:color="auto"/>
      </w:divBdr>
    </w:div>
    <w:div w:id="1353797929">
      <w:bodyDiv w:val="1"/>
      <w:marLeft w:val="0"/>
      <w:marRight w:val="0"/>
      <w:marTop w:val="0"/>
      <w:marBottom w:val="0"/>
      <w:divBdr>
        <w:top w:val="none" w:sz="0" w:space="0" w:color="auto"/>
        <w:left w:val="none" w:sz="0" w:space="0" w:color="auto"/>
        <w:bottom w:val="none" w:sz="0" w:space="0" w:color="auto"/>
        <w:right w:val="none" w:sz="0" w:space="0" w:color="auto"/>
      </w:divBdr>
    </w:div>
    <w:div w:id="1353845996">
      <w:bodyDiv w:val="1"/>
      <w:marLeft w:val="0"/>
      <w:marRight w:val="0"/>
      <w:marTop w:val="0"/>
      <w:marBottom w:val="0"/>
      <w:divBdr>
        <w:top w:val="none" w:sz="0" w:space="0" w:color="auto"/>
        <w:left w:val="none" w:sz="0" w:space="0" w:color="auto"/>
        <w:bottom w:val="none" w:sz="0" w:space="0" w:color="auto"/>
        <w:right w:val="none" w:sz="0" w:space="0" w:color="auto"/>
      </w:divBdr>
    </w:div>
    <w:div w:id="1353914761">
      <w:bodyDiv w:val="1"/>
      <w:marLeft w:val="0"/>
      <w:marRight w:val="0"/>
      <w:marTop w:val="0"/>
      <w:marBottom w:val="0"/>
      <w:divBdr>
        <w:top w:val="none" w:sz="0" w:space="0" w:color="auto"/>
        <w:left w:val="none" w:sz="0" w:space="0" w:color="auto"/>
        <w:bottom w:val="none" w:sz="0" w:space="0" w:color="auto"/>
        <w:right w:val="none" w:sz="0" w:space="0" w:color="auto"/>
      </w:divBdr>
    </w:div>
    <w:div w:id="1353918957">
      <w:bodyDiv w:val="1"/>
      <w:marLeft w:val="0"/>
      <w:marRight w:val="0"/>
      <w:marTop w:val="0"/>
      <w:marBottom w:val="0"/>
      <w:divBdr>
        <w:top w:val="none" w:sz="0" w:space="0" w:color="auto"/>
        <w:left w:val="none" w:sz="0" w:space="0" w:color="auto"/>
        <w:bottom w:val="none" w:sz="0" w:space="0" w:color="auto"/>
        <w:right w:val="none" w:sz="0" w:space="0" w:color="auto"/>
      </w:divBdr>
    </w:div>
    <w:div w:id="1353998752">
      <w:bodyDiv w:val="1"/>
      <w:marLeft w:val="0"/>
      <w:marRight w:val="0"/>
      <w:marTop w:val="0"/>
      <w:marBottom w:val="0"/>
      <w:divBdr>
        <w:top w:val="none" w:sz="0" w:space="0" w:color="auto"/>
        <w:left w:val="none" w:sz="0" w:space="0" w:color="auto"/>
        <w:bottom w:val="none" w:sz="0" w:space="0" w:color="auto"/>
        <w:right w:val="none" w:sz="0" w:space="0" w:color="auto"/>
      </w:divBdr>
    </w:div>
    <w:div w:id="1354109298">
      <w:bodyDiv w:val="1"/>
      <w:marLeft w:val="0"/>
      <w:marRight w:val="0"/>
      <w:marTop w:val="0"/>
      <w:marBottom w:val="0"/>
      <w:divBdr>
        <w:top w:val="none" w:sz="0" w:space="0" w:color="auto"/>
        <w:left w:val="none" w:sz="0" w:space="0" w:color="auto"/>
        <w:bottom w:val="none" w:sz="0" w:space="0" w:color="auto"/>
        <w:right w:val="none" w:sz="0" w:space="0" w:color="auto"/>
      </w:divBdr>
    </w:div>
    <w:div w:id="1354113509">
      <w:bodyDiv w:val="1"/>
      <w:marLeft w:val="0"/>
      <w:marRight w:val="0"/>
      <w:marTop w:val="0"/>
      <w:marBottom w:val="0"/>
      <w:divBdr>
        <w:top w:val="none" w:sz="0" w:space="0" w:color="auto"/>
        <w:left w:val="none" w:sz="0" w:space="0" w:color="auto"/>
        <w:bottom w:val="none" w:sz="0" w:space="0" w:color="auto"/>
        <w:right w:val="none" w:sz="0" w:space="0" w:color="auto"/>
      </w:divBdr>
    </w:div>
    <w:div w:id="1354578308">
      <w:bodyDiv w:val="1"/>
      <w:marLeft w:val="0"/>
      <w:marRight w:val="0"/>
      <w:marTop w:val="0"/>
      <w:marBottom w:val="0"/>
      <w:divBdr>
        <w:top w:val="none" w:sz="0" w:space="0" w:color="auto"/>
        <w:left w:val="none" w:sz="0" w:space="0" w:color="auto"/>
        <w:bottom w:val="none" w:sz="0" w:space="0" w:color="auto"/>
        <w:right w:val="none" w:sz="0" w:space="0" w:color="auto"/>
      </w:divBdr>
    </w:div>
    <w:div w:id="1354652593">
      <w:bodyDiv w:val="1"/>
      <w:marLeft w:val="0"/>
      <w:marRight w:val="0"/>
      <w:marTop w:val="0"/>
      <w:marBottom w:val="0"/>
      <w:divBdr>
        <w:top w:val="none" w:sz="0" w:space="0" w:color="auto"/>
        <w:left w:val="none" w:sz="0" w:space="0" w:color="auto"/>
        <w:bottom w:val="none" w:sz="0" w:space="0" w:color="auto"/>
        <w:right w:val="none" w:sz="0" w:space="0" w:color="auto"/>
      </w:divBdr>
    </w:div>
    <w:div w:id="1354721680">
      <w:bodyDiv w:val="1"/>
      <w:marLeft w:val="0"/>
      <w:marRight w:val="0"/>
      <w:marTop w:val="0"/>
      <w:marBottom w:val="0"/>
      <w:divBdr>
        <w:top w:val="none" w:sz="0" w:space="0" w:color="auto"/>
        <w:left w:val="none" w:sz="0" w:space="0" w:color="auto"/>
        <w:bottom w:val="none" w:sz="0" w:space="0" w:color="auto"/>
        <w:right w:val="none" w:sz="0" w:space="0" w:color="auto"/>
      </w:divBdr>
    </w:div>
    <w:div w:id="1354724355">
      <w:bodyDiv w:val="1"/>
      <w:marLeft w:val="0"/>
      <w:marRight w:val="0"/>
      <w:marTop w:val="0"/>
      <w:marBottom w:val="0"/>
      <w:divBdr>
        <w:top w:val="none" w:sz="0" w:space="0" w:color="auto"/>
        <w:left w:val="none" w:sz="0" w:space="0" w:color="auto"/>
        <w:bottom w:val="none" w:sz="0" w:space="0" w:color="auto"/>
        <w:right w:val="none" w:sz="0" w:space="0" w:color="auto"/>
      </w:divBdr>
    </w:div>
    <w:div w:id="1354843193">
      <w:bodyDiv w:val="1"/>
      <w:marLeft w:val="0"/>
      <w:marRight w:val="0"/>
      <w:marTop w:val="0"/>
      <w:marBottom w:val="0"/>
      <w:divBdr>
        <w:top w:val="none" w:sz="0" w:space="0" w:color="auto"/>
        <w:left w:val="none" w:sz="0" w:space="0" w:color="auto"/>
        <w:bottom w:val="none" w:sz="0" w:space="0" w:color="auto"/>
        <w:right w:val="none" w:sz="0" w:space="0" w:color="auto"/>
      </w:divBdr>
    </w:div>
    <w:div w:id="1355109231">
      <w:bodyDiv w:val="1"/>
      <w:marLeft w:val="0"/>
      <w:marRight w:val="0"/>
      <w:marTop w:val="0"/>
      <w:marBottom w:val="0"/>
      <w:divBdr>
        <w:top w:val="none" w:sz="0" w:space="0" w:color="auto"/>
        <w:left w:val="none" w:sz="0" w:space="0" w:color="auto"/>
        <w:bottom w:val="none" w:sz="0" w:space="0" w:color="auto"/>
        <w:right w:val="none" w:sz="0" w:space="0" w:color="auto"/>
      </w:divBdr>
    </w:div>
    <w:div w:id="1355225543">
      <w:bodyDiv w:val="1"/>
      <w:marLeft w:val="0"/>
      <w:marRight w:val="0"/>
      <w:marTop w:val="0"/>
      <w:marBottom w:val="0"/>
      <w:divBdr>
        <w:top w:val="none" w:sz="0" w:space="0" w:color="auto"/>
        <w:left w:val="none" w:sz="0" w:space="0" w:color="auto"/>
        <w:bottom w:val="none" w:sz="0" w:space="0" w:color="auto"/>
        <w:right w:val="none" w:sz="0" w:space="0" w:color="auto"/>
      </w:divBdr>
    </w:div>
    <w:div w:id="1355497254">
      <w:bodyDiv w:val="1"/>
      <w:marLeft w:val="0"/>
      <w:marRight w:val="0"/>
      <w:marTop w:val="0"/>
      <w:marBottom w:val="0"/>
      <w:divBdr>
        <w:top w:val="none" w:sz="0" w:space="0" w:color="auto"/>
        <w:left w:val="none" w:sz="0" w:space="0" w:color="auto"/>
        <w:bottom w:val="none" w:sz="0" w:space="0" w:color="auto"/>
        <w:right w:val="none" w:sz="0" w:space="0" w:color="auto"/>
      </w:divBdr>
    </w:div>
    <w:div w:id="1355499919">
      <w:bodyDiv w:val="1"/>
      <w:marLeft w:val="0"/>
      <w:marRight w:val="0"/>
      <w:marTop w:val="0"/>
      <w:marBottom w:val="0"/>
      <w:divBdr>
        <w:top w:val="none" w:sz="0" w:space="0" w:color="auto"/>
        <w:left w:val="none" w:sz="0" w:space="0" w:color="auto"/>
        <w:bottom w:val="none" w:sz="0" w:space="0" w:color="auto"/>
        <w:right w:val="none" w:sz="0" w:space="0" w:color="auto"/>
      </w:divBdr>
    </w:div>
    <w:div w:id="1355577594">
      <w:bodyDiv w:val="1"/>
      <w:marLeft w:val="0"/>
      <w:marRight w:val="0"/>
      <w:marTop w:val="0"/>
      <w:marBottom w:val="0"/>
      <w:divBdr>
        <w:top w:val="none" w:sz="0" w:space="0" w:color="auto"/>
        <w:left w:val="none" w:sz="0" w:space="0" w:color="auto"/>
        <w:bottom w:val="none" w:sz="0" w:space="0" w:color="auto"/>
        <w:right w:val="none" w:sz="0" w:space="0" w:color="auto"/>
      </w:divBdr>
    </w:div>
    <w:div w:id="1355688166">
      <w:bodyDiv w:val="1"/>
      <w:marLeft w:val="0"/>
      <w:marRight w:val="0"/>
      <w:marTop w:val="0"/>
      <w:marBottom w:val="0"/>
      <w:divBdr>
        <w:top w:val="none" w:sz="0" w:space="0" w:color="auto"/>
        <w:left w:val="none" w:sz="0" w:space="0" w:color="auto"/>
        <w:bottom w:val="none" w:sz="0" w:space="0" w:color="auto"/>
        <w:right w:val="none" w:sz="0" w:space="0" w:color="auto"/>
      </w:divBdr>
    </w:div>
    <w:div w:id="1355689117">
      <w:bodyDiv w:val="1"/>
      <w:marLeft w:val="0"/>
      <w:marRight w:val="0"/>
      <w:marTop w:val="0"/>
      <w:marBottom w:val="0"/>
      <w:divBdr>
        <w:top w:val="none" w:sz="0" w:space="0" w:color="auto"/>
        <w:left w:val="none" w:sz="0" w:space="0" w:color="auto"/>
        <w:bottom w:val="none" w:sz="0" w:space="0" w:color="auto"/>
        <w:right w:val="none" w:sz="0" w:space="0" w:color="auto"/>
      </w:divBdr>
    </w:div>
    <w:div w:id="1355814141">
      <w:bodyDiv w:val="1"/>
      <w:marLeft w:val="0"/>
      <w:marRight w:val="0"/>
      <w:marTop w:val="0"/>
      <w:marBottom w:val="0"/>
      <w:divBdr>
        <w:top w:val="none" w:sz="0" w:space="0" w:color="auto"/>
        <w:left w:val="none" w:sz="0" w:space="0" w:color="auto"/>
        <w:bottom w:val="none" w:sz="0" w:space="0" w:color="auto"/>
        <w:right w:val="none" w:sz="0" w:space="0" w:color="auto"/>
      </w:divBdr>
    </w:div>
    <w:div w:id="1356035068">
      <w:bodyDiv w:val="1"/>
      <w:marLeft w:val="0"/>
      <w:marRight w:val="0"/>
      <w:marTop w:val="0"/>
      <w:marBottom w:val="0"/>
      <w:divBdr>
        <w:top w:val="none" w:sz="0" w:space="0" w:color="auto"/>
        <w:left w:val="none" w:sz="0" w:space="0" w:color="auto"/>
        <w:bottom w:val="none" w:sz="0" w:space="0" w:color="auto"/>
        <w:right w:val="none" w:sz="0" w:space="0" w:color="auto"/>
      </w:divBdr>
    </w:div>
    <w:div w:id="1356345786">
      <w:bodyDiv w:val="1"/>
      <w:marLeft w:val="0"/>
      <w:marRight w:val="0"/>
      <w:marTop w:val="0"/>
      <w:marBottom w:val="0"/>
      <w:divBdr>
        <w:top w:val="none" w:sz="0" w:space="0" w:color="auto"/>
        <w:left w:val="none" w:sz="0" w:space="0" w:color="auto"/>
        <w:bottom w:val="none" w:sz="0" w:space="0" w:color="auto"/>
        <w:right w:val="none" w:sz="0" w:space="0" w:color="auto"/>
      </w:divBdr>
    </w:div>
    <w:div w:id="1356535326">
      <w:bodyDiv w:val="1"/>
      <w:marLeft w:val="0"/>
      <w:marRight w:val="0"/>
      <w:marTop w:val="0"/>
      <w:marBottom w:val="0"/>
      <w:divBdr>
        <w:top w:val="none" w:sz="0" w:space="0" w:color="auto"/>
        <w:left w:val="none" w:sz="0" w:space="0" w:color="auto"/>
        <w:bottom w:val="none" w:sz="0" w:space="0" w:color="auto"/>
        <w:right w:val="none" w:sz="0" w:space="0" w:color="auto"/>
      </w:divBdr>
    </w:div>
    <w:div w:id="1356541752">
      <w:bodyDiv w:val="1"/>
      <w:marLeft w:val="0"/>
      <w:marRight w:val="0"/>
      <w:marTop w:val="0"/>
      <w:marBottom w:val="0"/>
      <w:divBdr>
        <w:top w:val="none" w:sz="0" w:space="0" w:color="auto"/>
        <w:left w:val="none" w:sz="0" w:space="0" w:color="auto"/>
        <w:bottom w:val="none" w:sz="0" w:space="0" w:color="auto"/>
        <w:right w:val="none" w:sz="0" w:space="0" w:color="auto"/>
      </w:divBdr>
    </w:div>
    <w:div w:id="1356686961">
      <w:bodyDiv w:val="1"/>
      <w:marLeft w:val="0"/>
      <w:marRight w:val="0"/>
      <w:marTop w:val="0"/>
      <w:marBottom w:val="0"/>
      <w:divBdr>
        <w:top w:val="none" w:sz="0" w:space="0" w:color="auto"/>
        <w:left w:val="none" w:sz="0" w:space="0" w:color="auto"/>
        <w:bottom w:val="none" w:sz="0" w:space="0" w:color="auto"/>
        <w:right w:val="none" w:sz="0" w:space="0" w:color="auto"/>
      </w:divBdr>
    </w:div>
    <w:div w:id="1356804493">
      <w:bodyDiv w:val="1"/>
      <w:marLeft w:val="0"/>
      <w:marRight w:val="0"/>
      <w:marTop w:val="0"/>
      <w:marBottom w:val="0"/>
      <w:divBdr>
        <w:top w:val="none" w:sz="0" w:space="0" w:color="auto"/>
        <w:left w:val="none" w:sz="0" w:space="0" w:color="auto"/>
        <w:bottom w:val="none" w:sz="0" w:space="0" w:color="auto"/>
        <w:right w:val="none" w:sz="0" w:space="0" w:color="auto"/>
      </w:divBdr>
    </w:div>
    <w:div w:id="1357317096">
      <w:bodyDiv w:val="1"/>
      <w:marLeft w:val="0"/>
      <w:marRight w:val="0"/>
      <w:marTop w:val="0"/>
      <w:marBottom w:val="0"/>
      <w:divBdr>
        <w:top w:val="none" w:sz="0" w:space="0" w:color="auto"/>
        <w:left w:val="none" w:sz="0" w:space="0" w:color="auto"/>
        <w:bottom w:val="none" w:sz="0" w:space="0" w:color="auto"/>
        <w:right w:val="none" w:sz="0" w:space="0" w:color="auto"/>
      </w:divBdr>
    </w:div>
    <w:div w:id="1357661540">
      <w:bodyDiv w:val="1"/>
      <w:marLeft w:val="0"/>
      <w:marRight w:val="0"/>
      <w:marTop w:val="0"/>
      <w:marBottom w:val="0"/>
      <w:divBdr>
        <w:top w:val="none" w:sz="0" w:space="0" w:color="auto"/>
        <w:left w:val="none" w:sz="0" w:space="0" w:color="auto"/>
        <w:bottom w:val="none" w:sz="0" w:space="0" w:color="auto"/>
        <w:right w:val="none" w:sz="0" w:space="0" w:color="auto"/>
      </w:divBdr>
    </w:div>
    <w:div w:id="1357775616">
      <w:bodyDiv w:val="1"/>
      <w:marLeft w:val="0"/>
      <w:marRight w:val="0"/>
      <w:marTop w:val="0"/>
      <w:marBottom w:val="0"/>
      <w:divBdr>
        <w:top w:val="none" w:sz="0" w:space="0" w:color="auto"/>
        <w:left w:val="none" w:sz="0" w:space="0" w:color="auto"/>
        <w:bottom w:val="none" w:sz="0" w:space="0" w:color="auto"/>
        <w:right w:val="none" w:sz="0" w:space="0" w:color="auto"/>
      </w:divBdr>
    </w:div>
    <w:div w:id="1357925545">
      <w:bodyDiv w:val="1"/>
      <w:marLeft w:val="0"/>
      <w:marRight w:val="0"/>
      <w:marTop w:val="0"/>
      <w:marBottom w:val="0"/>
      <w:divBdr>
        <w:top w:val="none" w:sz="0" w:space="0" w:color="auto"/>
        <w:left w:val="none" w:sz="0" w:space="0" w:color="auto"/>
        <w:bottom w:val="none" w:sz="0" w:space="0" w:color="auto"/>
        <w:right w:val="none" w:sz="0" w:space="0" w:color="auto"/>
      </w:divBdr>
    </w:div>
    <w:div w:id="1357972188">
      <w:bodyDiv w:val="1"/>
      <w:marLeft w:val="0"/>
      <w:marRight w:val="0"/>
      <w:marTop w:val="0"/>
      <w:marBottom w:val="0"/>
      <w:divBdr>
        <w:top w:val="none" w:sz="0" w:space="0" w:color="auto"/>
        <w:left w:val="none" w:sz="0" w:space="0" w:color="auto"/>
        <w:bottom w:val="none" w:sz="0" w:space="0" w:color="auto"/>
        <w:right w:val="none" w:sz="0" w:space="0" w:color="auto"/>
      </w:divBdr>
    </w:div>
    <w:div w:id="1358123238">
      <w:bodyDiv w:val="1"/>
      <w:marLeft w:val="0"/>
      <w:marRight w:val="0"/>
      <w:marTop w:val="0"/>
      <w:marBottom w:val="0"/>
      <w:divBdr>
        <w:top w:val="none" w:sz="0" w:space="0" w:color="auto"/>
        <w:left w:val="none" w:sz="0" w:space="0" w:color="auto"/>
        <w:bottom w:val="none" w:sz="0" w:space="0" w:color="auto"/>
        <w:right w:val="none" w:sz="0" w:space="0" w:color="auto"/>
      </w:divBdr>
    </w:div>
    <w:div w:id="1358195173">
      <w:bodyDiv w:val="1"/>
      <w:marLeft w:val="0"/>
      <w:marRight w:val="0"/>
      <w:marTop w:val="0"/>
      <w:marBottom w:val="0"/>
      <w:divBdr>
        <w:top w:val="none" w:sz="0" w:space="0" w:color="auto"/>
        <w:left w:val="none" w:sz="0" w:space="0" w:color="auto"/>
        <w:bottom w:val="none" w:sz="0" w:space="0" w:color="auto"/>
        <w:right w:val="none" w:sz="0" w:space="0" w:color="auto"/>
      </w:divBdr>
    </w:div>
    <w:div w:id="1358234612">
      <w:bodyDiv w:val="1"/>
      <w:marLeft w:val="0"/>
      <w:marRight w:val="0"/>
      <w:marTop w:val="0"/>
      <w:marBottom w:val="0"/>
      <w:divBdr>
        <w:top w:val="none" w:sz="0" w:space="0" w:color="auto"/>
        <w:left w:val="none" w:sz="0" w:space="0" w:color="auto"/>
        <w:bottom w:val="none" w:sz="0" w:space="0" w:color="auto"/>
        <w:right w:val="none" w:sz="0" w:space="0" w:color="auto"/>
      </w:divBdr>
    </w:div>
    <w:div w:id="1358316885">
      <w:bodyDiv w:val="1"/>
      <w:marLeft w:val="0"/>
      <w:marRight w:val="0"/>
      <w:marTop w:val="0"/>
      <w:marBottom w:val="0"/>
      <w:divBdr>
        <w:top w:val="none" w:sz="0" w:space="0" w:color="auto"/>
        <w:left w:val="none" w:sz="0" w:space="0" w:color="auto"/>
        <w:bottom w:val="none" w:sz="0" w:space="0" w:color="auto"/>
        <w:right w:val="none" w:sz="0" w:space="0" w:color="auto"/>
      </w:divBdr>
    </w:div>
    <w:div w:id="1358389516">
      <w:bodyDiv w:val="1"/>
      <w:marLeft w:val="0"/>
      <w:marRight w:val="0"/>
      <w:marTop w:val="0"/>
      <w:marBottom w:val="0"/>
      <w:divBdr>
        <w:top w:val="none" w:sz="0" w:space="0" w:color="auto"/>
        <w:left w:val="none" w:sz="0" w:space="0" w:color="auto"/>
        <w:bottom w:val="none" w:sz="0" w:space="0" w:color="auto"/>
        <w:right w:val="none" w:sz="0" w:space="0" w:color="auto"/>
      </w:divBdr>
    </w:div>
    <w:div w:id="1358578514">
      <w:bodyDiv w:val="1"/>
      <w:marLeft w:val="0"/>
      <w:marRight w:val="0"/>
      <w:marTop w:val="0"/>
      <w:marBottom w:val="0"/>
      <w:divBdr>
        <w:top w:val="none" w:sz="0" w:space="0" w:color="auto"/>
        <w:left w:val="none" w:sz="0" w:space="0" w:color="auto"/>
        <w:bottom w:val="none" w:sz="0" w:space="0" w:color="auto"/>
        <w:right w:val="none" w:sz="0" w:space="0" w:color="auto"/>
      </w:divBdr>
    </w:div>
    <w:div w:id="1358657574">
      <w:bodyDiv w:val="1"/>
      <w:marLeft w:val="0"/>
      <w:marRight w:val="0"/>
      <w:marTop w:val="0"/>
      <w:marBottom w:val="0"/>
      <w:divBdr>
        <w:top w:val="none" w:sz="0" w:space="0" w:color="auto"/>
        <w:left w:val="none" w:sz="0" w:space="0" w:color="auto"/>
        <w:bottom w:val="none" w:sz="0" w:space="0" w:color="auto"/>
        <w:right w:val="none" w:sz="0" w:space="0" w:color="auto"/>
      </w:divBdr>
    </w:div>
    <w:div w:id="1358697116">
      <w:bodyDiv w:val="1"/>
      <w:marLeft w:val="0"/>
      <w:marRight w:val="0"/>
      <w:marTop w:val="0"/>
      <w:marBottom w:val="0"/>
      <w:divBdr>
        <w:top w:val="none" w:sz="0" w:space="0" w:color="auto"/>
        <w:left w:val="none" w:sz="0" w:space="0" w:color="auto"/>
        <w:bottom w:val="none" w:sz="0" w:space="0" w:color="auto"/>
        <w:right w:val="none" w:sz="0" w:space="0" w:color="auto"/>
      </w:divBdr>
    </w:div>
    <w:div w:id="1358698498">
      <w:bodyDiv w:val="1"/>
      <w:marLeft w:val="0"/>
      <w:marRight w:val="0"/>
      <w:marTop w:val="0"/>
      <w:marBottom w:val="0"/>
      <w:divBdr>
        <w:top w:val="none" w:sz="0" w:space="0" w:color="auto"/>
        <w:left w:val="none" w:sz="0" w:space="0" w:color="auto"/>
        <w:bottom w:val="none" w:sz="0" w:space="0" w:color="auto"/>
        <w:right w:val="none" w:sz="0" w:space="0" w:color="auto"/>
      </w:divBdr>
    </w:div>
    <w:div w:id="1358849593">
      <w:bodyDiv w:val="1"/>
      <w:marLeft w:val="0"/>
      <w:marRight w:val="0"/>
      <w:marTop w:val="0"/>
      <w:marBottom w:val="0"/>
      <w:divBdr>
        <w:top w:val="none" w:sz="0" w:space="0" w:color="auto"/>
        <w:left w:val="none" w:sz="0" w:space="0" w:color="auto"/>
        <w:bottom w:val="none" w:sz="0" w:space="0" w:color="auto"/>
        <w:right w:val="none" w:sz="0" w:space="0" w:color="auto"/>
      </w:divBdr>
    </w:div>
    <w:div w:id="1359349557">
      <w:bodyDiv w:val="1"/>
      <w:marLeft w:val="0"/>
      <w:marRight w:val="0"/>
      <w:marTop w:val="0"/>
      <w:marBottom w:val="0"/>
      <w:divBdr>
        <w:top w:val="none" w:sz="0" w:space="0" w:color="auto"/>
        <w:left w:val="none" w:sz="0" w:space="0" w:color="auto"/>
        <w:bottom w:val="none" w:sz="0" w:space="0" w:color="auto"/>
        <w:right w:val="none" w:sz="0" w:space="0" w:color="auto"/>
      </w:divBdr>
    </w:div>
    <w:div w:id="1359358976">
      <w:bodyDiv w:val="1"/>
      <w:marLeft w:val="0"/>
      <w:marRight w:val="0"/>
      <w:marTop w:val="0"/>
      <w:marBottom w:val="0"/>
      <w:divBdr>
        <w:top w:val="none" w:sz="0" w:space="0" w:color="auto"/>
        <w:left w:val="none" w:sz="0" w:space="0" w:color="auto"/>
        <w:bottom w:val="none" w:sz="0" w:space="0" w:color="auto"/>
        <w:right w:val="none" w:sz="0" w:space="0" w:color="auto"/>
      </w:divBdr>
      <w:divsChild>
        <w:div w:id="1307928552">
          <w:marLeft w:val="0"/>
          <w:marRight w:val="0"/>
          <w:marTop w:val="0"/>
          <w:marBottom w:val="0"/>
          <w:divBdr>
            <w:top w:val="none" w:sz="0" w:space="0" w:color="auto"/>
            <w:left w:val="none" w:sz="0" w:space="0" w:color="auto"/>
            <w:bottom w:val="none" w:sz="0" w:space="0" w:color="auto"/>
            <w:right w:val="none" w:sz="0" w:space="0" w:color="auto"/>
          </w:divBdr>
          <w:divsChild>
            <w:div w:id="1598950810">
              <w:marLeft w:val="0"/>
              <w:marRight w:val="0"/>
              <w:marTop w:val="0"/>
              <w:marBottom w:val="0"/>
              <w:divBdr>
                <w:top w:val="none" w:sz="0" w:space="0" w:color="auto"/>
                <w:left w:val="none" w:sz="0" w:space="0" w:color="auto"/>
                <w:bottom w:val="none" w:sz="0" w:space="0" w:color="auto"/>
                <w:right w:val="none" w:sz="0" w:space="0" w:color="auto"/>
              </w:divBdr>
              <w:divsChild>
                <w:div w:id="529882771">
                  <w:marLeft w:val="0"/>
                  <w:marRight w:val="0"/>
                  <w:marTop w:val="90"/>
                  <w:marBottom w:val="150"/>
                  <w:divBdr>
                    <w:top w:val="none" w:sz="0" w:space="0" w:color="auto"/>
                    <w:left w:val="none" w:sz="0" w:space="0" w:color="auto"/>
                    <w:bottom w:val="none" w:sz="0" w:space="0" w:color="auto"/>
                    <w:right w:val="none" w:sz="0" w:space="0" w:color="auto"/>
                  </w:divBdr>
                  <w:divsChild>
                    <w:div w:id="1061952224">
                      <w:marLeft w:val="90"/>
                      <w:marRight w:val="0"/>
                      <w:marTop w:val="0"/>
                      <w:marBottom w:val="0"/>
                      <w:divBdr>
                        <w:top w:val="none" w:sz="0" w:space="0" w:color="auto"/>
                        <w:left w:val="none" w:sz="0" w:space="0" w:color="auto"/>
                        <w:bottom w:val="none" w:sz="0" w:space="0" w:color="auto"/>
                        <w:right w:val="none" w:sz="0" w:space="0" w:color="auto"/>
                      </w:divBdr>
                      <w:divsChild>
                        <w:div w:id="539632300">
                          <w:marLeft w:val="0"/>
                          <w:marRight w:val="0"/>
                          <w:marTop w:val="0"/>
                          <w:marBottom w:val="75"/>
                          <w:divBdr>
                            <w:top w:val="none" w:sz="0" w:space="0" w:color="auto"/>
                            <w:left w:val="none" w:sz="0" w:space="0" w:color="auto"/>
                            <w:bottom w:val="none" w:sz="0" w:space="0" w:color="auto"/>
                            <w:right w:val="none" w:sz="0" w:space="0" w:color="auto"/>
                          </w:divBdr>
                          <w:divsChild>
                            <w:div w:id="823666625">
                              <w:marLeft w:val="0"/>
                              <w:marRight w:val="0"/>
                              <w:marTop w:val="0"/>
                              <w:marBottom w:val="0"/>
                              <w:divBdr>
                                <w:top w:val="none" w:sz="0" w:space="0" w:color="auto"/>
                                <w:left w:val="none" w:sz="0" w:space="0" w:color="auto"/>
                                <w:bottom w:val="none" w:sz="0" w:space="0" w:color="auto"/>
                                <w:right w:val="none" w:sz="0" w:space="0" w:color="auto"/>
                              </w:divBdr>
                              <w:divsChild>
                                <w:div w:id="1329946535">
                                  <w:marLeft w:val="0"/>
                                  <w:marRight w:val="0"/>
                                  <w:marTop w:val="0"/>
                                  <w:marBottom w:val="0"/>
                                  <w:divBdr>
                                    <w:top w:val="none" w:sz="0" w:space="0" w:color="auto"/>
                                    <w:left w:val="none" w:sz="0" w:space="0" w:color="auto"/>
                                    <w:bottom w:val="none" w:sz="0" w:space="0" w:color="auto"/>
                                    <w:right w:val="none" w:sz="0" w:space="0" w:color="auto"/>
                                  </w:divBdr>
                                  <w:divsChild>
                                    <w:div w:id="622687829">
                                      <w:marLeft w:val="0"/>
                                      <w:marRight w:val="0"/>
                                      <w:marTop w:val="150"/>
                                      <w:marBottom w:val="150"/>
                                      <w:divBdr>
                                        <w:top w:val="none" w:sz="0" w:space="0" w:color="auto"/>
                                        <w:left w:val="none" w:sz="0" w:space="0" w:color="auto"/>
                                        <w:bottom w:val="none" w:sz="0" w:space="0" w:color="auto"/>
                                        <w:right w:val="none" w:sz="0" w:space="0" w:color="auto"/>
                                      </w:divBdr>
                                      <w:divsChild>
                                        <w:div w:id="672104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59501091">
      <w:bodyDiv w:val="1"/>
      <w:marLeft w:val="0"/>
      <w:marRight w:val="0"/>
      <w:marTop w:val="0"/>
      <w:marBottom w:val="0"/>
      <w:divBdr>
        <w:top w:val="none" w:sz="0" w:space="0" w:color="auto"/>
        <w:left w:val="none" w:sz="0" w:space="0" w:color="auto"/>
        <w:bottom w:val="none" w:sz="0" w:space="0" w:color="auto"/>
        <w:right w:val="none" w:sz="0" w:space="0" w:color="auto"/>
      </w:divBdr>
    </w:div>
    <w:div w:id="1359502351">
      <w:bodyDiv w:val="1"/>
      <w:marLeft w:val="0"/>
      <w:marRight w:val="0"/>
      <w:marTop w:val="0"/>
      <w:marBottom w:val="0"/>
      <w:divBdr>
        <w:top w:val="none" w:sz="0" w:space="0" w:color="auto"/>
        <w:left w:val="none" w:sz="0" w:space="0" w:color="auto"/>
        <w:bottom w:val="none" w:sz="0" w:space="0" w:color="auto"/>
        <w:right w:val="none" w:sz="0" w:space="0" w:color="auto"/>
      </w:divBdr>
    </w:div>
    <w:div w:id="1359503920">
      <w:bodyDiv w:val="1"/>
      <w:marLeft w:val="0"/>
      <w:marRight w:val="0"/>
      <w:marTop w:val="0"/>
      <w:marBottom w:val="0"/>
      <w:divBdr>
        <w:top w:val="none" w:sz="0" w:space="0" w:color="auto"/>
        <w:left w:val="none" w:sz="0" w:space="0" w:color="auto"/>
        <w:bottom w:val="none" w:sz="0" w:space="0" w:color="auto"/>
        <w:right w:val="none" w:sz="0" w:space="0" w:color="auto"/>
      </w:divBdr>
    </w:div>
    <w:div w:id="1359546219">
      <w:bodyDiv w:val="1"/>
      <w:marLeft w:val="0"/>
      <w:marRight w:val="0"/>
      <w:marTop w:val="0"/>
      <w:marBottom w:val="0"/>
      <w:divBdr>
        <w:top w:val="none" w:sz="0" w:space="0" w:color="auto"/>
        <w:left w:val="none" w:sz="0" w:space="0" w:color="auto"/>
        <w:bottom w:val="none" w:sz="0" w:space="0" w:color="auto"/>
        <w:right w:val="none" w:sz="0" w:space="0" w:color="auto"/>
      </w:divBdr>
    </w:div>
    <w:div w:id="1359820960">
      <w:bodyDiv w:val="1"/>
      <w:marLeft w:val="0"/>
      <w:marRight w:val="0"/>
      <w:marTop w:val="0"/>
      <w:marBottom w:val="0"/>
      <w:divBdr>
        <w:top w:val="none" w:sz="0" w:space="0" w:color="auto"/>
        <w:left w:val="none" w:sz="0" w:space="0" w:color="auto"/>
        <w:bottom w:val="none" w:sz="0" w:space="0" w:color="auto"/>
        <w:right w:val="none" w:sz="0" w:space="0" w:color="auto"/>
      </w:divBdr>
    </w:div>
    <w:div w:id="1360005397">
      <w:bodyDiv w:val="1"/>
      <w:marLeft w:val="0"/>
      <w:marRight w:val="0"/>
      <w:marTop w:val="0"/>
      <w:marBottom w:val="0"/>
      <w:divBdr>
        <w:top w:val="none" w:sz="0" w:space="0" w:color="auto"/>
        <w:left w:val="none" w:sz="0" w:space="0" w:color="auto"/>
        <w:bottom w:val="none" w:sz="0" w:space="0" w:color="auto"/>
        <w:right w:val="none" w:sz="0" w:space="0" w:color="auto"/>
      </w:divBdr>
    </w:div>
    <w:div w:id="1360159444">
      <w:bodyDiv w:val="1"/>
      <w:marLeft w:val="0"/>
      <w:marRight w:val="0"/>
      <w:marTop w:val="0"/>
      <w:marBottom w:val="0"/>
      <w:divBdr>
        <w:top w:val="none" w:sz="0" w:space="0" w:color="auto"/>
        <w:left w:val="none" w:sz="0" w:space="0" w:color="auto"/>
        <w:bottom w:val="none" w:sz="0" w:space="0" w:color="auto"/>
        <w:right w:val="none" w:sz="0" w:space="0" w:color="auto"/>
      </w:divBdr>
    </w:div>
    <w:div w:id="1360351697">
      <w:bodyDiv w:val="1"/>
      <w:marLeft w:val="0"/>
      <w:marRight w:val="0"/>
      <w:marTop w:val="0"/>
      <w:marBottom w:val="0"/>
      <w:divBdr>
        <w:top w:val="none" w:sz="0" w:space="0" w:color="auto"/>
        <w:left w:val="none" w:sz="0" w:space="0" w:color="auto"/>
        <w:bottom w:val="none" w:sz="0" w:space="0" w:color="auto"/>
        <w:right w:val="none" w:sz="0" w:space="0" w:color="auto"/>
      </w:divBdr>
    </w:div>
    <w:div w:id="1360355205">
      <w:bodyDiv w:val="1"/>
      <w:marLeft w:val="0"/>
      <w:marRight w:val="0"/>
      <w:marTop w:val="0"/>
      <w:marBottom w:val="0"/>
      <w:divBdr>
        <w:top w:val="none" w:sz="0" w:space="0" w:color="auto"/>
        <w:left w:val="none" w:sz="0" w:space="0" w:color="auto"/>
        <w:bottom w:val="none" w:sz="0" w:space="0" w:color="auto"/>
        <w:right w:val="none" w:sz="0" w:space="0" w:color="auto"/>
      </w:divBdr>
    </w:div>
    <w:div w:id="1360662892">
      <w:bodyDiv w:val="1"/>
      <w:marLeft w:val="0"/>
      <w:marRight w:val="0"/>
      <w:marTop w:val="0"/>
      <w:marBottom w:val="0"/>
      <w:divBdr>
        <w:top w:val="none" w:sz="0" w:space="0" w:color="auto"/>
        <w:left w:val="none" w:sz="0" w:space="0" w:color="auto"/>
        <w:bottom w:val="none" w:sz="0" w:space="0" w:color="auto"/>
        <w:right w:val="none" w:sz="0" w:space="0" w:color="auto"/>
      </w:divBdr>
    </w:div>
    <w:div w:id="1360813538">
      <w:bodyDiv w:val="1"/>
      <w:marLeft w:val="0"/>
      <w:marRight w:val="0"/>
      <w:marTop w:val="0"/>
      <w:marBottom w:val="0"/>
      <w:divBdr>
        <w:top w:val="none" w:sz="0" w:space="0" w:color="auto"/>
        <w:left w:val="none" w:sz="0" w:space="0" w:color="auto"/>
        <w:bottom w:val="none" w:sz="0" w:space="0" w:color="auto"/>
        <w:right w:val="none" w:sz="0" w:space="0" w:color="auto"/>
      </w:divBdr>
    </w:div>
    <w:div w:id="1361007467">
      <w:bodyDiv w:val="1"/>
      <w:marLeft w:val="0"/>
      <w:marRight w:val="0"/>
      <w:marTop w:val="0"/>
      <w:marBottom w:val="0"/>
      <w:divBdr>
        <w:top w:val="none" w:sz="0" w:space="0" w:color="auto"/>
        <w:left w:val="none" w:sz="0" w:space="0" w:color="auto"/>
        <w:bottom w:val="none" w:sz="0" w:space="0" w:color="auto"/>
        <w:right w:val="none" w:sz="0" w:space="0" w:color="auto"/>
      </w:divBdr>
    </w:div>
    <w:div w:id="1361009341">
      <w:bodyDiv w:val="1"/>
      <w:marLeft w:val="0"/>
      <w:marRight w:val="0"/>
      <w:marTop w:val="0"/>
      <w:marBottom w:val="0"/>
      <w:divBdr>
        <w:top w:val="none" w:sz="0" w:space="0" w:color="auto"/>
        <w:left w:val="none" w:sz="0" w:space="0" w:color="auto"/>
        <w:bottom w:val="none" w:sz="0" w:space="0" w:color="auto"/>
        <w:right w:val="none" w:sz="0" w:space="0" w:color="auto"/>
      </w:divBdr>
    </w:div>
    <w:div w:id="1361053913">
      <w:bodyDiv w:val="1"/>
      <w:marLeft w:val="0"/>
      <w:marRight w:val="0"/>
      <w:marTop w:val="0"/>
      <w:marBottom w:val="0"/>
      <w:divBdr>
        <w:top w:val="none" w:sz="0" w:space="0" w:color="auto"/>
        <w:left w:val="none" w:sz="0" w:space="0" w:color="auto"/>
        <w:bottom w:val="none" w:sz="0" w:space="0" w:color="auto"/>
        <w:right w:val="none" w:sz="0" w:space="0" w:color="auto"/>
      </w:divBdr>
    </w:div>
    <w:div w:id="1361055854">
      <w:bodyDiv w:val="1"/>
      <w:marLeft w:val="0"/>
      <w:marRight w:val="0"/>
      <w:marTop w:val="0"/>
      <w:marBottom w:val="0"/>
      <w:divBdr>
        <w:top w:val="none" w:sz="0" w:space="0" w:color="auto"/>
        <w:left w:val="none" w:sz="0" w:space="0" w:color="auto"/>
        <w:bottom w:val="none" w:sz="0" w:space="0" w:color="auto"/>
        <w:right w:val="none" w:sz="0" w:space="0" w:color="auto"/>
      </w:divBdr>
      <w:divsChild>
        <w:div w:id="1571231934">
          <w:marLeft w:val="0"/>
          <w:marRight w:val="0"/>
          <w:marTop w:val="0"/>
          <w:marBottom w:val="0"/>
          <w:divBdr>
            <w:top w:val="none" w:sz="0" w:space="0" w:color="auto"/>
            <w:left w:val="none" w:sz="0" w:space="0" w:color="auto"/>
            <w:bottom w:val="none" w:sz="0" w:space="0" w:color="auto"/>
            <w:right w:val="none" w:sz="0" w:space="0" w:color="auto"/>
          </w:divBdr>
          <w:divsChild>
            <w:div w:id="393696087">
              <w:marLeft w:val="0"/>
              <w:marRight w:val="0"/>
              <w:marTop w:val="0"/>
              <w:marBottom w:val="0"/>
              <w:divBdr>
                <w:top w:val="none" w:sz="0" w:space="0" w:color="auto"/>
                <w:left w:val="none" w:sz="0" w:space="0" w:color="auto"/>
                <w:bottom w:val="none" w:sz="0" w:space="0" w:color="auto"/>
                <w:right w:val="none" w:sz="0" w:space="0" w:color="auto"/>
              </w:divBdr>
              <w:divsChild>
                <w:div w:id="800147165">
                  <w:marLeft w:val="0"/>
                  <w:marRight w:val="0"/>
                  <w:marTop w:val="0"/>
                  <w:marBottom w:val="0"/>
                  <w:divBdr>
                    <w:top w:val="none" w:sz="0" w:space="0" w:color="auto"/>
                    <w:left w:val="none" w:sz="0" w:space="0" w:color="auto"/>
                    <w:bottom w:val="none" w:sz="0" w:space="0" w:color="auto"/>
                    <w:right w:val="none" w:sz="0" w:space="0" w:color="auto"/>
                  </w:divBdr>
                  <w:divsChild>
                    <w:div w:id="1108351126">
                      <w:marLeft w:val="0"/>
                      <w:marRight w:val="0"/>
                      <w:marTop w:val="0"/>
                      <w:marBottom w:val="0"/>
                      <w:divBdr>
                        <w:top w:val="none" w:sz="0" w:space="0" w:color="auto"/>
                        <w:left w:val="none" w:sz="0" w:space="0" w:color="auto"/>
                        <w:bottom w:val="none" w:sz="0" w:space="0" w:color="auto"/>
                        <w:right w:val="none" w:sz="0" w:space="0" w:color="auto"/>
                      </w:divBdr>
                      <w:divsChild>
                        <w:div w:id="950551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1083168">
      <w:bodyDiv w:val="1"/>
      <w:marLeft w:val="0"/>
      <w:marRight w:val="0"/>
      <w:marTop w:val="0"/>
      <w:marBottom w:val="0"/>
      <w:divBdr>
        <w:top w:val="none" w:sz="0" w:space="0" w:color="auto"/>
        <w:left w:val="none" w:sz="0" w:space="0" w:color="auto"/>
        <w:bottom w:val="none" w:sz="0" w:space="0" w:color="auto"/>
        <w:right w:val="none" w:sz="0" w:space="0" w:color="auto"/>
      </w:divBdr>
    </w:div>
    <w:div w:id="1361197316">
      <w:bodyDiv w:val="1"/>
      <w:marLeft w:val="0"/>
      <w:marRight w:val="0"/>
      <w:marTop w:val="0"/>
      <w:marBottom w:val="0"/>
      <w:divBdr>
        <w:top w:val="none" w:sz="0" w:space="0" w:color="auto"/>
        <w:left w:val="none" w:sz="0" w:space="0" w:color="auto"/>
        <w:bottom w:val="none" w:sz="0" w:space="0" w:color="auto"/>
        <w:right w:val="none" w:sz="0" w:space="0" w:color="auto"/>
      </w:divBdr>
    </w:div>
    <w:div w:id="1361585816">
      <w:bodyDiv w:val="1"/>
      <w:marLeft w:val="0"/>
      <w:marRight w:val="0"/>
      <w:marTop w:val="0"/>
      <w:marBottom w:val="0"/>
      <w:divBdr>
        <w:top w:val="none" w:sz="0" w:space="0" w:color="auto"/>
        <w:left w:val="none" w:sz="0" w:space="0" w:color="auto"/>
        <w:bottom w:val="none" w:sz="0" w:space="0" w:color="auto"/>
        <w:right w:val="none" w:sz="0" w:space="0" w:color="auto"/>
      </w:divBdr>
    </w:div>
    <w:div w:id="1361659317">
      <w:bodyDiv w:val="1"/>
      <w:marLeft w:val="0"/>
      <w:marRight w:val="0"/>
      <w:marTop w:val="0"/>
      <w:marBottom w:val="0"/>
      <w:divBdr>
        <w:top w:val="none" w:sz="0" w:space="0" w:color="auto"/>
        <w:left w:val="none" w:sz="0" w:space="0" w:color="auto"/>
        <w:bottom w:val="none" w:sz="0" w:space="0" w:color="auto"/>
        <w:right w:val="none" w:sz="0" w:space="0" w:color="auto"/>
      </w:divBdr>
    </w:div>
    <w:div w:id="1361665168">
      <w:bodyDiv w:val="1"/>
      <w:marLeft w:val="0"/>
      <w:marRight w:val="0"/>
      <w:marTop w:val="0"/>
      <w:marBottom w:val="0"/>
      <w:divBdr>
        <w:top w:val="none" w:sz="0" w:space="0" w:color="auto"/>
        <w:left w:val="none" w:sz="0" w:space="0" w:color="auto"/>
        <w:bottom w:val="none" w:sz="0" w:space="0" w:color="auto"/>
        <w:right w:val="none" w:sz="0" w:space="0" w:color="auto"/>
      </w:divBdr>
    </w:div>
    <w:div w:id="1361854772">
      <w:bodyDiv w:val="1"/>
      <w:marLeft w:val="0"/>
      <w:marRight w:val="0"/>
      <w:marTop w:val="0"/>
      <w:marBottom w:val="0"/>
      <w:divBdr>
        <w:top w:val="none" w:sz="0" w:space="0" w:color="auto"/>
        <w:left w:val="none" w:sz="0" w:space="0" w:color="auto"/>
        <w:bottom w:val="none" w:sz="0" w:space="0" w:color="auto"/>
        <w:right w:val="none" w:sz="0" w:space="0" w:color="auto"/>
      </w:divBdr>
    </w:div>
    <w:div w:id="1361929779">
      <w:bodyDiv w:val="1"/>
      <w:marLeft w:val="0"/>
      <w:marRight w:val="0"/>
      <w:marTop w:val="0"/>
      <w:marBottom w:val="0"/>
      <w:divBdr>
        <w:top w:val="none" w:sz="0" w:space="0" w:color="auto"/>
        <w:left w:val="none" w:sz="0" w:space="0" w:color="auto"/>
        <w:bottom w:val="none" w:sz="0" w:space="0" w:color="auto"/>
        <w:right w:val="none" w:sz="0" w:space="0" w:color="auto"/>
      </w:divBdr>
    </w:div>
    <w:div w:id="1361932923">
      <w:bodyDiv w:val="1"/>
      <w:marLeft w:val="0"/>
      <w:marRight w:val="0"/>
      <w:marTop w:val="0"/>
      <w:marBottom w:val="0"/>
      <w:divBdr>
        <w:top w:val="none" w:sz="0" w:space="0" w:color="auto"/>
        <w:left w:val="none" w:sz="0" w:space="0" w:color="auto"/>
        <w:bottom w:val="none" w:sz="0" w:space="0" w:color="auto"/>
        <w:right w:val="none" w:sz="0" w:space="0" w:color="auto"/>
      </w:divBdr>
    </w:div>
    <w:div w:id="1362130964">
      <w:bodyDiv w:val="1"/>
      <w:marLeft w:val="0"/>
      <w:marRight w:val="0"/>
      <w:marTop w:val="0"/>
      <w:marBottom w:val="0"/>
      <w:divBdr>
        <w:top w:val="none" w:sz="0" w:space="0" w:color="auto"/>
        <w:left w:val="none" w:sz="0" w:space="0" w:color="auto"/>
        <w:bottom w:val="none" w:sz="0" w:space="0" w:color="auto"/>
        <w:right w:val="none" w:sz="0" w:space="0" w:color="auto"/>
      </w:divBdr>
    </w:div>
    <w:div w:id="1362172847">
      <w:bodyDiv w:val="1"/>
      <w:marLeft w:val="0"/>
      <w:marRight w:val="0"/>
      <w:marTop w:val="0"/>
      <w:marBottom w:val="0"/>
      <w:divBdr>
        <w:top w:val="none" w:sz="0" w:space="0" w:color="auto"/>
        <w:left w:val="none" w:sz="0" w:space="0" w:color="auto"/>
        <w:bottom w:val="none" w:sz="0" w:space="0" w:color="auto"/>
        <w:right w:val="none" w:sz="0" w:space="0" w:color="auto"/>
      </w:divBdr>
    </w:div>
    <w:div w:id="1362197633">
      <w:bodyDiv w:val="1"/>
      <w:marLeft w:val="0"/>
      <w:marRight w:val="0"/>
      <w:marTop w:val="0"/>
      <w:marBottom w:val="0"/>
      <w:divBdr>
        <w:top w:val="none" w:sz="0" w:space="0" w:color="auto"/>
        <w:left w:val="none" w:sz="0" w:space="0" w:color="auto"/>
        <w:bottom w:val="none" w:sz="0" w:space="0" w:color="auto"/>
        <w:right w:val="none" w:sz="0" w:space="0" w:color="auto"/>
      </w:divBdr>
    </w:div>
    <w:div w:id="1362317655">
      <w:bodyDiv w:val="1"/>
      <w:marLeft w:val="0"/>
      <w:marRight w:val="0"/>
      <w:marTop w:val="0"/>
      <w:marBottom w:val="0"/>
      <w:divBdr>
        <w:top w:val="none" w:sz="0" w:space="0" w:color="auto"/>
        <w:left w:val="none" w:sz="0" w:space="0" w:color="auto"/>
        <w:bottom w:val="none" w:sz="0" w:space="0" w:color="auto"/>
        <w:right w:val="none" w:sz="0" w:space="0" w:color="auto"/>
      </w:divBdr>
    </w:div>
    <w:div w:id="1362364809">
      <w:bodyDiv w:val="1"/>
      <w:marLeft w:val="0"/>
      <w:marRight w:val="0"/>
      <w:marTop w:val="0"/>
      <w:marBottom w:val="0"/>
      <w:divBdr>
        <w:top w:val="none" w:sz="0" w:space="0" w:color="auto"/>
        <w:left w:val="none" w:sz="0" w:space="0" w:color="auto"/>
        <w:bottom w:val="none" w:sz="0" w:space="0" w:color="auto"/>
        <w:right w:val="none" w:sz="0" w:space="0" w:color="auto"/>
      </w:divBdr>
    </w:div>
    <w:div w:id="1362710866">
      <w:bodyDiv w:val="1"/>
      <w:marLeft w:val="0"/>
      <w:marRight w:val="0"/>
      <w:marTop w:val="0"/>
      <w:marBottom w:val="0"/>
      <w:divBdr>
        <w:top w:val="none" w:sz="0" w:space="0" w:color="auto"/>
        <w:left w:val="none" w:sz="0" w:space="0" w:color="auto"/>
        <w:bottom w:val="none" w:sz="0" w:space="0" w:color="auto"/>
        <w:right w:val="none" w:sz="0" w:space="0" w:color="auto"/>
      </w:divBdr>
    </w:div>
    <w:div w:id="1362828747">
      <w:bodyDiv w:val="1"/>
      <w:marLeft w:val="0"/>
      <w:marRight w:val="0"/>
      <w:marTop w:val="0"/>
      <w:marBottom w:val="0"/>
      <w:divBdr>
        <w:top w:val="none" w:sz="0" w:space="0" w:color="auto"/>
        <w:left w:val="none" w:sz="0" w:space="0" w:color="auto"/>
        <w:bottom w:val="none" w:sz="0" w:space="0" w:color="auto"/>
        <w:right w:val="none" w:sz="0" w:space="0" w:color="auto"/>
      </w:divBdr>
    </w:div>
    <w:div w:id="1362898687">
      <w:bodyDiv w:val="1"/>
      <w:marLeft w:val="0"/>
      <w:marRight w:val="0"/>
      <w:marTop w:val="0"/>
      <w:marBottom w:val="0"/>
      <w:divBdr>
        <w:top w:val="none" w:sz="0" w:space="0" w:color="auto"/>
        <w:left w:val="none" w:sz="0" w:space="0" w:color="auto"/>
        <w:bottom w:val="none" w:sz="0" w:space="0" w:color="auto"/>
        <w:right w:val="none" w:sz="0" w:space="0" w:color="auto"/>
      </w:divBdr>
    </w:div>
    <w:div w:id="1363358540">
      <w:bodyDiv w:val="1"/>
      <w:marLeft w:val="0"/>
      <w:marRight w:val="0"/>
      <w:marTop w:val="0"/>
      <w:marBottom w:val="0"/>
      <w:divBdr>
        <w:top w:val="none" w:sz="0" w:space="0" w:color="auto"/>
        <w:left w:val="none" w:sz="0" w:space="0" w:color="auto"/>
        <w:bottom w:val="none" w:sz="0" w:space="0" w:color="auto"/>
        <w:right w:val="none" w:sz="0" w:space="0" w:color="auto"/>
      </w:divBdr>
    </w:div>
    <w:div w:id="1363482508">
      <w:bodyDiv w:val="1"/>
      <w:marLeft w:val="0"/>
      <w:marRight w:val="0"/>
      <w:marTop w:val="0"/>
      <w:marBottom w:val="0"/>
      <w:divBdr>
        <w:top w:val="none" w:sz="0" w:space="0" w:color="auto"/>
        <w:left w:val="none" w:sz="0" w:space="0" w:color="auto"/>
        <w:bottom w:val="none" w:sz="0" w:space="0" w:color="auto"/>
        <w:right w:val="none" w:sz="0" w:space="0" w:color="auto"/>
      </w:divBdr>
    </w:div>
    <w:div w:id="1363900817">
      <w:bodyDiv w:val="1"/>
      <w:marLeft w:val="0"/>
      <w:marRight w:val="0"/>
      <w:marTop w:val="0"/>
      <w:marBottom w:val="0"/>
      <w:divBdr>
        <w:top w:val="none" w:sz="0" w:space="0" w:color="auto"/>
        <w:left w:val="none" w:sz="0" w:space="0" w:color="auto"/>
        <w:bottom w:val="none" w:sz="0" w:space="0" w:color="auto"/>
        <w:right w:val="none" w:sz="0" w:space="0" w:color="auto"/>
      </w:divBdr>
    </w:div>
    <w:div w:id="1364020225">
      <w:bodyDiv w:val="1"/>
      <w:marLeft w:val="0"/>
      <w:marRight w:val="0"/>
      <w:marTop w:val="0"/>
      <w:marBottom w:val="0"/>
      <w:divBdr>
        <w:top w:val="none" w:sz="0" w:space="0" w:color="auto"/>
        <w:left w:val="none" w:sz="0" w:space="0" w:color="auto"/>
        <w:bottom w:val="none" w:sz="0" w:space="0" w:color="auto"/>
        <w:right w:val="none" w:sz="0" w:space="0" w:color="auto"/>
      </w:divBdr>
    </w:div>
    <w:div w:id="1364020922">
      <w:bodyDiv w:val="1"/>
      <w:marLeft w:val="0"/>
      <w:marRight w:val="0"/>
      <w:marTop w:val="0"/>
      <w:marBottom w:val="0"/>
      <w:divBdr>
        <w:top w:val="none" w:sz="0" w:space="0" w:color="auto"/>
        <w:left w:val="none" w:sz="0" w:space="0" w:color="auto"/>
        <w:bottom w:val="none" w:sz="0" w:space="0" w:color="auto"/>
        <w:right w:val="none" w:sz="0" w:space="0" w:color="auto"/>
      </w:divBdr>
    </w:div>
    <w:div w:id="1364089647">
      <w:bodyDiv w:val="1"/>
      <w:marLeft w:val="0"/>
      <w:marRight w:val="0"/>
      <w:marTop w:val="0"/>
      <w:marBottom w:val="0"/>
      <w:divBdr>
        <w:top w:val="none" w:sz="0" w:space="0" w:color="auto"/>
        <w:left w:val="none" w:sz="0" w:space="0" w:color="auto"/>
        <w:bottom w:val="none" w:sz="0" w:space="0" w:color="auto"/>
        <w:right w:val="none" w:sz="0" w:space="0" w:color="auto"/>
      </w:divBdr>
    </w:div>
    <w:div w:id="1364093397">
      <w:bodyDiv w:val="1"/>
      <w:marLeft w:val="0"/>
      <w:marRight w:val="0"/>
      <w:marTop w:val="0"/>
      <w:marBottom w:val="0"/>
      <w:divBdr>
        <w:top w:val="none" w:sz="0" w:space="0" w:color="auto"/>
        <w:left w:val="none" w:sz="0" w:space="0" w:color="auto"/>
        <w:bottom w:val="none" w:sz="0" w:space="0" w:color="auto"/>
        <w:right w:val="none" w:sz="0" w:space="0" w:color="auto"/>
      </w:divBdr>
    </w:div>
    <w:div w:id="1364284568">
      <w:bodyDiv w:val="1"/>
      <w:marLeft w:val="0"/>
      <w:marRight w:val="0"/>
      <w:marTop w:val="0"/>
      <w:marBottom w:val="0"/>
      <w:divBdr>
        <w:top w:val="none" w:sz="0" w:space="0" w:color="auto"/>
        <w:left w:val="none" w:sz="0" w:space="0" w:color="auto"/>
        <w:bottom w:val="none" w:sz="0" w:space="0" w:color="auto"/>
        <w:right w:val="none" w:sz="0" w:space="0" w:color="auto"/>
      </w:divBdr>
    </w:div>
    <w:div w:id="1364289836">
      <w:bodyDiv w:val="1"/>
      <w:marLeft w:val="0"/>
      <w:marRight w:val="0"/>
      <w:marTop w:val="0"/>
      <w:marBottom w:val="0"/>
      <w:divBdr>
        <w:top w:val="none" w:sz="0" w:space="0" w:color="auto"/>
        <w:left w:val="none" w:sz="0" w:space="0" w:color="auto"/>
        <w:bottom w:val="none" w:sz="0" w:space="0" w:color="auto"/>
        <w:right w:val="none" w:sz="0" w:space="0" w:color="auto"/>
      </w:divBdr>
    </w:div>
    <w:div w:id="1364330132">
      <w:bodyDiv w:val="1"/>
      <w:marLeft w:val="0"/>
      <w:marRight w:val="0"/>
      <w:marTop w:val="0"/>
      <w:marBottom w:val="0"/>
      <w:divBdr>
        <w:top w:val="none" w:sz="0" w:space="0" w:color="auto"/>
        <w:left w:val="none" w:sz="0" w:space="0" w:color="auto"/>
        <w:bottom w:val="none" w:sz="0" w:space="0" w:color="auto"/>
        <w:right w:val="none" w:sz="0" w:space="0" w:color="auto"/>
      </w:divBdr>
    </w:div>
    <w:div w:id="1364358153">
      <w:bodyDiv w:val="1"/>
      <w:marLeft w:val="0"/>
      <w:marRight w:val="0"/>
      <w:marTop w:val="0"/>
      <w:marBottom w:val="0"/>
      <w:divBdr>
        <w:top w:val="none" w:sz="0" w:space="0" w:color="auto"/>
        <w:left w:val="none" w:sz="0" w:space="0" w:color="auto"/>
        <w:bottom w:val="none" w:sz="0" w:space="0" w:color="auto"/>
        <w:right w:val="none" w:sz="0" w:space="0" w:color="auto"/>
      </w:divBdr>
    </w:div>
    <w:div w:id="1364398551">
      <w:bodyDiv w:val="1"/>
      <w:marLeft w:val="0"/>
      <w:marRight w:val="0"/>
      <w:marTop w:val="0"/>
      <w:marBottom w:val="0"/>
      <w:divBdr>
        <w:top w:val="none" w:sz="0" w:space="0" w:color="auto"/>
        <w:left w:val="none" w:sz="0" w:space="0" w:color="auto"/>
        <w:bottom w:val="none" w:sz="0" w:space="0" w:color="auto"/>
        <w:right w:val="none" w:sz="0" w:space="0" w:color="auto"/>
      </w:divBdr>
    </w:div>
    <w:div w:id="1364401667">
      <w:bodyDiv w:val="1"/>
      <w:marLeft w:val="0"/>
      <w:marRight w:val="0"/>
      <w:marTop w:val="0"/>
      <w:marBottom w:val="0"/>
      <w:divBdr>
        <w:top w:val="none" w:sz="0" w:space="0" w:color="auto"/>
        <w:left w:val="none" w:sz="0" w:space="0" w:color="auto"/>
        <w:bottom w:val="none" w:sz="0" w:space="0" w:color="auto"/>
        <w:right w:val="none" w:sz="0" w:space="0" w:color="auto"/>
      </w:divBdr>
    </w:div>
    <w:div w:id="1364593926">
      <w:bodyDiv w:val="1"/>
      <w:marLeft w:val="0"/>
      <w:marRight w:val="0"/>
      <w:marTop w:val="0"/>
      <w:marBottom w:val="0"/>
      <w:divBdr>
        <w:top w:val="none" w:sz="0" w:space="0" w:color="auto"/>
        <w:left w:val="none" w:sz="0" w:space="0" w:color="auto"/>
        <w:bottom w:val="none" w:sz="0" w:space="0" w:color="auto"/>
        <w:right w:val="none" w:sz="0" w:space="0" w:color="auto"/>
      </w:divBdr>
    </w:div>
    <w:div w:id="1364595361">
      <w:bodyDiv w:val="1"/>
      <w:marLeft w:val="0"/>
      <w:marRight w:val="0"/>
      <w:marTop w:val="0"/>
      <w:marBottom w:val="0"/>
      <w:divBdr>
        <w:top w:val="none" w:sz="0" w:space="0" w:color="auto"/>
        <w:left w:val="none" w:sz="0" w:space="0" w:color="auto"/>
        <w:bottom w:val="none" w:sz="0" w:space="0" w:color="auto"/>
        <w:right w:val="none" w:sz="0" w:space="0" w:color="auto"/>
      </w:divBdr>
    </w:div>
    <w:div w:id="1364595676">
      <w:bodyDiv w:val="1"/>
      <w:marLeft w:val="0"/>
      <w:marRight w:val="0"/>
      <w:marTop w:val="0"/>
      <w:marBottom w:val="0"/>
      <w:divBdr>
        <w:top w:val="none" w:sz="0" w:space="0" w:color="auto"/>
        <w:left w:val="none" w:sz="0" w:space="0" w:color="auto"/>
        <w:bottom w:val="none" w:sz="0" w:space="0" w:color="auto"/>
        <w:right w:val="none" w:sz="0" w:space="0" w:color="auto"/>
      </w:divBdr>
    </w:div>
    <w:div w:id="1364668160">
      <w:bodyDiv w:val="1"/>
      <w:marLeft w:val="0"/>
      <w:marRight w:val="0"/>
      <w:marTop w:val="0"/>
      <w:marBottom w:val="0"/>
      <w:divBdr>
        <w:top w:val="none" w:sz="0" w:space="0" w:color="auto"/>
        <w:left w:val="none" w:sz="0" w:space="0" w:color="auto"/>
        <w:bottom w:val="none" w:sz="0" w:space="0" w:color="auto"/>
        <w:right w:val="none" w:sz="0" w:space="0" w:color="auto"/>
      </w:divBdr>
    </w:div>
    <w:div w:id="1364668991">
      <w:bodyDiv w:val="1"/>
      <w:marLeft w:val="0"/>
      <w:marRight w:val="0"/>
      <w:marTop w:val="0"/>
      <w:marBottom w:val="0"/>
      <w:divBdr>
        <w:top w:val="none" w:sz="0" w:space="0" w:color="auto"/>
        <w:left w:val="none" w:sz="0" w:space="0" w:color="auto"/>
        <w:bottom w:val="none" w:sz="0" w:space="0" w:color="auto"/>
        <w:right w:val="none" w:sz="0" w:space="0" w:color="auto"/>
      </w:divBdr>
    </w:div>
    <w:div w:id="1364676472">
      <w:bodyDiv w:val="1"/>
      <w:marLeft w:val="0"/>
      <w:marRight w:val="0"/>
      <w:marTop w:val="0"/>
      <w:marBottom w:val="0"/>
      <w:divBdr>
        <w:top w:val="none" w:sz="0" w:space="0" w:color="auto"/>
        <w:left w:val="none" w:sz="0" w:space="0" w:color="auto"/>
        <w:bottom w:val="none" w:sz="0" w:space="0" w:color="auto"/>
        <w:right w:val="none" w:sz="0" w:space="0" w:color="auto"/>
      </w:divBdr>
    </w:div>
    <w:div w:id="1364792704">
      <w:bodyDiv w:val="1"/>
      <w:marLeft w:val="0"/>
      <w:marRight w:val="0"/>
      <w:marTop w:val="0"/>
      <w:marBottom w:val="0"/>
      <w:divBdr>
        <w:top w:val="none" w:sz="0" w:space="0" w:color="auto"/>
        <w:left w:val="none" w:sz="0" w:space="0" w:color="auto"/>
        <w:bottom w:val="none" w:sz="0" w:space="0" w:color="auto"/>
        <w:right w:val="none" w:sz="0" w:space="0" w:color="auto"/>
      </w:divBdr>
    </w:div>
    <w:div w:id="1364862489">
      <w:bodyDiv w:val="1"/>
      <w:marLeft w:val="0"/>
      <w:marRight w:val="0"/>
      <w:marTop w:val="0"/>
      <w:marBottom w:val="0"/>
      <w:divBdr>
        <w:top w:val="none" w:sz="0" w:space="0" w:color="auto"/>
        <w:left w:val="none" w:sz="0" w:space="0" w:color="auto"/>
        <w:bottom w:val="none" w:sz="0" w:space="0" w:color="auto"/>
        <w:right w:val="none" w:sz="0" w:space="0" w:color="auto"/>
      </w:divBdr>
    </w:div>
    <w:div w:id="1365059054">
      <w:bodyDiv w:val="1"/>
      <w:marLeft w:val="0"/>
      <w:marRight w:val="0"/>
      <w:marTop w:val="0"/>
      <w:marBottom w:val="0"/>
      <w:divBdr>
        <w:top w:val="none" w:sz="0" w:space="0" w:color="auto"/>
        <w:left w:val="none" w:sz="0" w:space="0" w:color="auto"/>
        <w:bottom w:val="none" w:sz="0" w:space="0" w:color="auto"/>
        <w:right w:val="none" w:sz="0" w:space="0" w:color="auto"/>
      </w:divBdr>
    </w:div>
    <w:div w:id="1365062660">
      <w:bodyDiv w:val="1"/>
      <w:marLeft w:val="0"/>
      <w:marRight w:val="0"/>
      <w:marTop w:val="0"/>
      <w:marBottom w:val="0"/>
      <w:divBdr>
        <w:top w:val="none" w:sz="0" w:space="0" w:color="auto"/>
        <w:left w:val="none" w:sz="0" w:space="0" w:color="auto"/>
        <w:bottom w:val="none" w:sz="0" w:space="0" w:color="auto"/>
        <w:right w:val="none" w:sz="0" w:space="0" w:color="auto"/>
      </w:divBdr>
    </w:div>
    <w:div w:id="1365136795">
      <w:bodyDiv w:val="1"/>
      <w:marLeft w:val="0"/>
      <w:marRight w:val="0"/>
      <w:marTop w:val="0"/>
      <w:marBottom w:val="0"/>
      <w:divBdr>
        <w:top w:val="none" w:sz="0" w:space="0" w:color="auto"/>
        <w:left w:val="none" w:sz="0" w:space="0" w:color="auto"/>
        <w:bottom w:val="none" w:sz="0" w:space="0" w:color="auto"/>
        <w:right w:val="none" w:sz="0" w:space="0" w:color="auto"/>
      </w:divBdr>
    </w:div>
    <w:div w:id="1365253262">
      <w:bodyDiv w:val="1"/>
      <w:marLeft w:val="0"/>
      <w:marRight w:val="0"/>
      <w:marTop w:val="0"/>
      <w:marBottom w:val="0"/>
      <w:divBdr>
        <w:top w:val="none" w:sz="0" w:space="0" w:color="auto"/>
        <w:left w:val="none" w:sz="0" w:space="0" w:color="auto"/>
        <w:bottom w:val="none" w:sz="0" w:space="0" w:color="auto"/>
        <w:right w:val="none" w:sz="0" w:space="0" w:color="auto"/>
      </w:divBdr>
    </w:div>
    <w:div w:id="1365323407">
      <w:bodyDiv w:val="1"/>
      <w:marLeft w:val="0"/>
      <w:marRight w:val="0"/>
      <w:marTop w:val="0"/>
      <w:marBottom w:val="0"/>
      <w:divBdr>
        <w:top w:val="none" w:sz="0" w:space="0" w:color="auto"/>
        <w:left w:val="none" w:sz="0" w:space="0" w:color="auto"/>
        <w:bottom w:val="none" w:sz="0" w:space="0" w:color="auto"/>
        <w:right w:val="none" w:sz="0" w:space="0" w:color="auto"/>
      </w:divBdr>
    </w:div>
    <w:div w:id="1365403160">
      <w:bodyDiv w:val="1"/>
      <w:marLeft w:val="0"/>
      <w:marRight w:val="0"/>
      <w:marTop w:val="0"/>
      <w:marBottom w:val="0"/>
      <w:divBdr>
        <w:top w:val="none" w:sz="0" w:space="0" w:color="auto"/>
        <w:left w:val="none" w:sz="0" w:space="0" w:color="auto"/>
        <w:bottom w:val="none" w:sz="0" w:space="0" w:color="auto"/>
        <w:right w:val="none" w:sz="0" w:space="0" w:color="auto"/>
      </w:divBdr>
    </w:div>
    <w:div w:id="1365668857">
      <w:bodyDiv w:val="1"/>
      <w:marLeft w:val="0"/>
      <w:marRight w:val="0"/>
      <w:marTop w:val="0"/>
      <w:marBottom w:val="0"/>
      <w:divBdr>
        <w:top w:val="none" w:sz="0" w:space="0" w:color="auto"/>
        <w:left w:val="none" w:sz="0" w:space="0" w:color="auto"/>
        <w:bottom w:val="none" w:sz="0" w:space="0" w:color="auto"/>
        <w:right w:val="none" w:sz="0" w:space="0" w:color="auto"/>
      </w:divBdr>
    </w:div>
    <w:div w:id="1366366356">
      <w:bodyDiv w:val="1"/>
      <w:marLeft w:val="0"/>
      <w:marRight w:val="0"/>
      <w:marTop w:val="0"/>
      <w:marBottom w:val="0"/>
      <w:divBdr>
        <w:top w:val="none" w:sz="0" w:space="0" w:color="auto"/>
        <w:left w:val="none" w:sz="0" w:space="0" w:color="auto"/>
        <w:bottom w:val="none" w:sz="0" w:space="0" w:color="auto"/>
        <w:right w:val="none" w:sz="0" w:space="0" w:color="auto"/>
      </w:divBdr>
    </w:div>
    <w:div w:id="1366448748">
      <w:bodyDiv w:val="1"/>
      <w:marLeft w:val="0"/>
      <w:marRight w:val="0"/>
      <w:marTop w:val="0"/>
      <w:marBottom w:val="0"/>
      <w:divBdr>
        <w:top w:val="none" w:sz="0" w:space="0" w:color="auto"/>
        <w:left w:val="none" w:sz="0" w:space="0" w:color="auto"/>
        <w:bottom w:val="none" w:sz="0" w:space="0" w:color="auto"/>
        <w:right w:val="none" w:sz="0" w:space="0" w:color="auto"/>
      </w:divBdr>
    </w:div>
    <w:div w:id="1366517557">
      <w:bodyDiv w:val="1"/>
      <w:marLeft w:val="0"/>
      <w:marRight w:val="0"/>
      <w:marTop w:val="0"/>
      <w:marBottom w:val="0"/>
      <w:divBdr>
        <w:top w:val="none" w:sz="0" w:space="0" w:color="auto"/>
        <w:left w:val="none" w:sz="0" w:space="0" w:color="auto"/>
        <w:bottom w:val="none" w:sz="0" w:space="0" w:color="auto"/>
        <w:right w:val="none" w:sz="0" w:space="0" w:color="auto"/>
      </w:divBdr>
    </w:div>
    <w:div w:id="1366716034">
      <w:bodyDiv w:val="1"/>
      <w:marLeft w:val="0"/>
      <w:marRight w:val="0"/>
      <w:marTop w:val="0"/>
      <w:marBottom w:val="0"/>
      <w:divBdr>
        <w:top w:val="none" w:sz="0" w:space="0" w:color="auto"/>
        <w:left w:val="none" w:sz="0" w:space="0" w:color="auto"/>
        <w:bottom w:val="none" w:sz="0" w:space="0" w:color="auto"/>
        <w:right w:val="none" w:sz="0" w:space="0" w:color="auto"/>
      </w:divBdr>
    </w:div>
    <w:div w:id="1366784287">
      <w:bodyDiv w:val="1"/>
      <w:marLeft w:val="0"/>
      <w:marRight w:val="0"/>
      <w:marTop w:val="0"/>
      <w:marBottom w:val="0"/>
      <w:divBdr>
        <w:top w:val="none" w:sz="0" w:space="0" w:color="auto"/>
        <w:left w:val="none" w:sz="0" w:space="0" w:color="auto"/>
        <w:bottom w:val="none" w:sz="0" w:space="0" w:color="auto"/>
        <w:right w:val="none" w:sz="0" w:space="0" w:color="auto"/>
      </w:divBdr>
    </w:div>
    <w:div w:id="1366953633">
      <w:bodyDiv w:val="1"/>
      <w:marLeft w:val="0"/>
      <w:marRight w:val="0"/>
      <w:marTop w:val="0"/>
      <w:marBottom w:val="0"/>
      <w:divBdr>
        <w:top w:val="none" w:sz="0" w:space="0" w:color="auto"/>
        <w:left w:val="none" w:sz="0" w:space="0" w:color="auto"/>
        <w:bottom w:val="none" w:sz="0" w:space="0" w:color="auto"/>
        <w:right w:val="none" w:sz="0" w:space="0" w:color="auto"/>
      </w:divBdr>
    </w:div>
    <w:div w:id="1366980990">
      <w:bodyDiv w:val="1"/>
      <w:marLeft w:val="0"/>
      <w:marRight w:val="0"/>
      <w:marTop w:val="0"/>
      <w:marBottom w:val="0"/>
      <w:divBdr>
        <w:top w:val="none" w:sz="0" w:space="0" w:color="auto"/>
        <w:left w:val="none" w:sz="0" w:space="0" w:color="auto"/>
        <w:bottom w:val="none" w:sz="0" w:space="0" w:color="auto"/>
        <w:right w:val="none" w:sz="0" w:space="0" w:color="auto"/>
      </w:divBdr>
    </w:div>
    <w:div w:id="1367027549">
      <w:bodyDiv w:val="1"/>
      <w:marLeft w:val="0"/>
      <w:marRight w:val="0"/>
      <w:marTop w:val="0"/>
      <w:marBottom w:val="0"/>
      <w:divBdr>
        <w:top w:val="none" w:sz="0" w:space="0" w:color="auto"/>
        <w:left w:val="none" w:sz="0" w:space="0" w:color="auto"/>
        <w:bottom w:val="none" w:sz="0" w:space="0" w:color="auto"/>
        <w:right w:val="none" w:sz="0" w:space="0" w:color="auto"/>
      </w:divBdr>
    </w:div>
    <w:div w:id="1367096399">
      <w:bodyDiv w:val="1"/>
      <w:marLeft w:val="0"/>
      <w:marRight w:val="0"/>
      <w:marTop w:val="0"/>
      <w:marBottom w:val="0"/>
      <w:divBdr>
        <w:top w:val="none" w:sz="0" w:space="0" w:color="auto"/>
        <w:left w:val="none" w:sz="0" w:space="0" w:color="auto"/>
        <w:bottom w:val="none" w:sz="0" w:space="0" w:color="auto"/>
        <w:right w:val="none" w:sz="0" w:space="0" w:color="auto"/>
      </w:divBdr>
    </w:div>
    <w:div w:id="1367366059">
      <w:bodyDiv w:val="1"/>
      <w:marLeft w:val="0"/>
      <w:marRight w:val="0"/>
      <w:marTop w:val="0"/>
      <w:marBottom w:val="0"/>
      <w:divBdr>
        <w:top w:val="none" w:sz="0" w:space="0" w:color="auto"/>
        <w:left w:val="none" w:sz="0" w:space="0" w:color="auto"/>
        <w:bottom w:val="none" w:sz="0" w:space="0" w:color="auto"/>
        <w:right w:val="none" w:sz="0" w:space="0" w:color="auto"/>
      </w:divBdr>
    </w:div>
    <w:div w:id="1367562873">
      <w:bodyDiv w:val="1"/>
      <w:marLeft w:val="0"/>
      <w:marRight w:val="0"/>
      <w:marTop w:val="0"/>
      <w:marBottom w:val="0"/>
      <w:divBdr>
        <w:top w:val="none" w:sz="0" w:space="0" w:color="auto"/>
        <w:left w:val="none" w:sz="0" w:space="0" w:color="auto"/>
        <w:bottom w:val="none" w:sz="0" w:space="0" w:color="auto"/>
        <w:right w:val="none" w:sz="0" w:space="0" w:color="auto"/>
      </w:divBdr>
    </w:div>
    <w:div w:id="1367636775">
      <w:bodyDiv w:val="1"/>
      <w:marLeft w:val="0"/>
      <w:marRight w:val="0"/>
      <w:marTop w:val="0"/>
      <w:marBottom w:val="0"/>
      <w:divBdr>
        <w:top w:val="none" w:sz="0" w:space="0" w:color="auto"/>
        <w:left w:val="none" w:sz="0" w:space="0" w:color="auto"/>
        <w:bottom w:val="none" w:sz="0" w:space="0" w:color="auto"/>
        <w:right w:val="none" w:sz="0" w:space="0" w:color="auto"/>
      </w:divBdr>
    </w:div>
    <w:div w:id="1367680455">
      <w:bodyDiv w:val="1"/>
      <w:marLeft w:val="0"/>
      <w:marRight w:val="0"/>
      <w:marTop w:val="0"/>
      <w:marBottom w:val="0"/>
      <w:divBdr>
        <w:top w:val="none" w:sz="0" w:space="0" w:color="auto"/>
        <w:left w:val="none" w:sz="0" w:space="0" w:color="auto"/>
        <w:bottom w:val="none" w:sz="0" w:space="0" w:color="auto"/>
        <w:right w:val="none" w:sz="0" w:space="0" w:color="auto"/>
      </w:divBdr>
    </w:div>
    <w:div w:id="1367751656">
      <w:bodyDiv w:val="1"/>
      <w:marLeft w:val="0"/>
      <w:marRight w:val="0"/>
      <w:marTop w:val="0"/>
      <w:marBottom w:val="0"/>
      <w:divBdr>
        <w:top w:val="none" w:sz="0" w:space="0" w:color="auto"/>
        <w:left w:val="none" w:sz="0" w:space="0" w:color="auto"/>
        <w:bottom w:val="none" w:sz="0" w:space="0" w:color="auto"/>
        <w:right w:val="none" w:sz="0" w:space="0" w:color="auto"/>
      </w:divBdr>
    </w:div>
    <w:div w:id="1367833225">
      <w:bodyDiv w:val="1"/>
      <w:marLeft w:val="0"/>
      <w:marRight w:val="0"/>
      <w:marTop w:val="0"/>
      <w:marBottom w:val="0"/>
      <w:divBdr>
        <w:top w:val="none" w:sz="0" w:space="0" w:color="auto"/>
        <w:left w:val="none" w:sz="0" w:space="0" w:color="auto"/>
        <w:bottom w:val="none" w:sz="0" w:space="0" w:color="auto"/>
        <w:right w:val="none" w:sz="0" w:space="0" w:color="auto"/>
      </w:divBdr>
    </w:div>
    <w:div w:id="1367872777">
      <w:bodyDiv w:val="1"/>
      <w:marLeft w:val="0"/>
      <w:marRight w:val="0"/>
      <w:marTop w:val="0"/>
      <w:marBottom w:val="0"/>
      <w:divBdr>
        <w:top w:val="none" w:sz="0" w:space="0" w:color="auto"/>
        <w:left w:val="none" w:sz="0" w:space="0" w:color="auto"/>
        <w:bottom w:val="none" w:sz="0" w:space="0" w:color="auto"/>
        <w:right w:val="none" w:sz="0" w:space="0" w:color="auto"/>
      </w:divBdr>
    </w:div>
    <w:div w:id="1368023931">
      <w:bodyDiv w:val="1"/>
      <w:marLeft w:val="0"/>
      <w:marRight w:val="0"/>
      <w:marTop w:val="0"/>
      <w:marBottom w:val="0"/>
      <w:divBdr>
        <w:top w:val="none" w:sz="0" w:space="0" w:color="auto"/>
        <w:left w:val="none" w:sz="0" w:space="0" w:color="auto"/>
        <w:bottom w:val="none" w:sz="0" w:space="0" w:color="auto"/>
        <w:right w:val="none" w:sz="0" w:space="0" w:color="auto"/>
      </w:divBdr>
    </w:div>
    <w:div w:id="1368330103">
      <w:bodyDiv w:val="1"/>
      <w:marLeft w:val="0"/>
      <w:marRight w:val="0"/>
      <w:marTop w:val="0"/>
      <w:marBottom w:val="0"/>
      <w:divBdr>
        <w:top w:val="none" w:sz="0" w:space="0" w:color="auto"/>
        <w:left w:val="none" w:sz="0" w:space="0" w:color="auto"/>
        <w:bottom w:val="none" w:sz="0" w:space="0" w:color="auto"/>
        <w:right w:val="none" w:sz="0" w:space="0" w:color="auto"/>
      </w:divBdr>
    </w:div>
    <w:div w:id="1368330203">
      <w:bodyDiv w:val="1"/>
      <w:marLeft w:val="0"/>
      <w:marRight w:val="0"/>
      <w:marTop w:val="0"/>
      <w:marBottom w:val="0"/>
      <w:divBdr>
        <w:top w:val="none" w:sz="0" w:space="0" w:color="auto"/>
        <w:left w:val="none" w:sz="0" w:space="0" w:color="auto"/>
        <w:bottom w:val="none" w:sz="0" w:space="0" w:color="auto"/>
        <w:right w:val="none" w:sz="0" w:space="0" w:color="auto"/>
      </w:divBdr>
    </w:div>
    <w:div w:id="1368484541">
      <w:bodyDiv w:val="1"/>
      <w:marLeft w:val="0"/>
      <w:marRight w:val="0"/>
      <w:marTop w:val="0"/>
      <w:marBottom w:val="0"/>
      <w:divBdr>
        <w:top w:val="none" w:sz="0" w:space="0" w:color="auto"/>
        <w:left w:val="none" w:sz="0" w:space="0" w:color="auto"/>
        <w:bottom w:val="none" w:sz="0" w:space="0" w:color="auto"/>
        <w:right w:val="none" w:sz="0" w:space="0" w:color="auto"/>
      </w:divBdr>
    </w:div>
    <w:div w:id="1368485479">
      <w:bodyDiv w:val="1"/>
      <w:marLeft w:val="0"/>
      <w:marRight w:val="0"/>
      <w:marTop w:val="0"/>
      <w:marBottom w:val="0"/>
      <w:divBdr>
        <w:top w:val="none" w:sz="0" w:space="0" w:color="auto"/>
        <w:left w:val="none" w:sz="0" w:space="0" w:color="auto"/>
        <w:bottom w:val="none" w:sz="0" w:space="0" w:color="auto"/>
        <w:right w:val="none" w:sz="0" w:space="0" w:color="auto"/>
      </w:divBdr>
    </w:div>
    <w:div w:id="1368486783">
      <w:bodyDiv w:val="1"/>
      <w:marLeft w:val="0"/>
      <w:marRight w:val="0"/>
      <w:marTop w:val="0"/>
      <w:marBottom w:val="0"/>
      <w:divBdr>
        <w:top w:val="none" w:sz="0" w:space="0" w:color="auto"/>
        <w:left w:val="none" w:sz="0" w:space="0" w:color="auto"/>
        <w:bottom w:val="none" w:sz="0" w:space="0" w:color="auto"/>
        <w:right w:val="none" w:sz="0" w:space="0" w:color="auto"/>
      </w:divBdr>
    </w:div>
    <w:div w:id="1368489951">
      <w:bodyDiv w:val="1"/>
      <w:marLeft w:val="0"/>
      <w:marRight w:val="0"/>
      <w:marTop w:val="0"/>
      <w:marBottom w:val="0"/>
      <w:divBdr>
        <w:top w:val="none" w:sz="0" w:space="0" w:color="auto"/>
        <w:left w:val="none" w:sz="0" w:space="0" w:color="auto"/>
        <w:bottom w:val="none" w:sz="0" w:space="0" w:color="auto"/>
        <w:right w:val="none" w:sz="0" w:space="0" w:color="auto"/>
      </w:divBdr>
    </w:div>
    <w:div w:id="1368530412">
      <w:bodyDiv w:val="1"/>
      <w:marLeft w:val="0"/>
      <w:marRight w:val="0"/>
      <w:marTop w:val="0"/>
      <w:marBottom w:val="0"/>
      <w:divBdr>
        <w:top w:val="none" w:sz="0" w:space="0" w:color="auto"/>
        <w:left w:val="none" w:sz="0" w:space="0" w:color="auto"/>
        <w:bottom w:val="none" w:sz="0" w:space="0" w:color="auto"/>
        <w:right w:val="none" w:sz="0" w:space="0" w:color="auto"/>
      </w:divBdr>
    </w:div>
    <w:div w:id="1368604714">
      <w:bodyDiv w:val="1"/>
      <w:marLeft w:val="0"/>
      <w:marRight w:val="0"/>
      <w:marTop w:val="0"/>
      <w:marBottom w:val="0"/>
      <w:divBdr>
        <w:top w:val="none" w:sz="0" w:space="0" w:color="auto"/>
        <w:left w:val="none" w:sz="0" w:space="0" w:color="auto"/>
        <w:bottom w:val="none" w:sz="0" w:space="0" w:color="auto"/>
        <w:right w:val="none" w:sz="0" w:space="0" w:color="auto"/>
      </w:divBdr>
    </w:div>
    <w:div w:id="1368606514">
      <w:bodyDiv w:val="1"/>
      <w:marLeft w:val="0"/>
      <w:marRight w:val="0"/>
      <w:marTop w:val="0"/>
      <w:marBottom w:val="0"/>
      <w:divBdr>
        <w:top w:val="none" w:sz="0" w:space="0" w:color="auto"/>
        <w:left w:val="none" w:sz="0" w:space="0" w:color="auto"/>
        <w:bottom w:val="none" w:sz="0" w:space="0" w:color="auto"/>
        <w:right w:val="none" w:sz="0" w:space="0" w:color="auto"/>
      </w:divBdr>
    </w:div>
    <w:div w:id="1368751612">
      <w:bodyDiv w:val="1"/>
      <w:marLeft w:val="0"/>
      <w:marRight w:val="0"/>
      <w:marTop w:val="0"/>
      <w:marBottom w:val="0"/>
      <w:divBdr>
        <w:top w:val="none" w:sz="0" w:space="0" w:color="auto"/>
        <w:left w:val="none" w:sz="0" w:space="0" w:color="auto"/>
        <w:bottom w:val="none" w:sz="0" w:space="0" w:color="auto"/>
        <w:right w:val="none" w:sz="0" w:space="0" w:color="auto"/>
      </w:divBdr>
    </w:div>
    <w:div w:id="1368916295">
      <w:bodyDiv w:val="1"/>
      <w:marLeft w:val="0"/>
      <w:marRight w:val="0"/>
      <w:marTop w:val="0"/>
      <w:marBottom w:val="0"/>
      <w:divBdr>
        <w:top w:val="none" w:sz="0" w:space="0" w:color="auto"/>
        <w:left w:val="none" w:sz="0" w:space="0" w:color="auto"/>
        <w:bottom w:val="none" w:sz="0" w:space="0" w:color="auto"/>
        <w:right w:val="none" w:sz="0" w:space="0" w:color="auto"/>
      </w:divBdr>
    </w:div>
    <w:div w:id="1369062397">
      <w:bodyDiv w:val="1"/>
      <w:marLeft w:val="0"/>
      <w:marRight w:val="0"/>
      <w:marTop w:val="0"/>
      <w:marBottom w:val="0"/>
      <w:divBdr>
        <w:top w:val="none" w:sz="0" w:space="0" w:color="auto"/>
        <w:left w:val="none" w:sz="0" w:space="0" w:color="auto"/>
        <w:bottom w:val="none" w:sz="0" w:space="0" w:color="auto"/>
        <w:right w:val="none" w:sz="0" w:space="0" w:color="auto"/>
      </w:divBdr>
    </w:div>
    <w:div w:id="1369145048">
      <w:bodyDiv w:val="1"/>
      <w:marLeft w:val="0"/>
      <w:marRight w:val="0"/>
      <w:marTop w:val="0"/>
      <w:marBottom w:val="0"/>
      <w:divBdr>
        <w:top w:val="none" w:sz="0" w:space="0" w:color="auto"/>
        <w:left w:val="none" w:sz="0" w:space="0" w:color="auto"/>
        <w:bottom w:val="none" w:sz="0" w:space="0" w:color="auto"/>
        <w:right w:val="none" w:sz="0" w:space="0" w:color="auto"/>
      </w:divBdr>
    </w:div>
    <w:div w:id="1369257660">
      <w:bodyDiv w:val="1"/>
      <w:marLeft w:val="0"/>
      <w:marRight w:val="0"/>
      <w:marTop w:val="0"/>
      <w:marBottom w:val="0"/>
      <w:divBdr>
        <w:top w:val="none" w:sz="0" w:space="0" w:color="auto"/>
        <w:left w:val="none" w:sz="0" w:space="0" w:color="auto"/>
        <w:bottom w:val="none" w:sz="0" w:space="0" w:color="auto"/>
        <w:right w:val="none" w:sz="0" w:space="0" w:color="auto"/>
      </w:divBdr>
    </w:div>
    <w:div w:id="1369257999">
      <w:bodyDiv w:val="1"/>
      <w:marLeft w:val="0"/>
      <w:marRight w:val="0"/>
      <w:marTop w:val="0"/>
      <w:marBottom w:val="0"/>
      <w:divBdr>
        <w:top w:val="none" w:sz="0" w:space="0" w:color="auto"/>
        <w:left w:val="none" w:sz="0" w:space="0" w:color="auto"/>
        <w:bottom w:val="none" w:sz="0" w:space="0" w:color="auto"/>
        <w:right w:val="none" w:sz="0" w:space="0" w:color="auto"/>
      </w:divBdr>
    </w:div>
    <w:div w:id="1369643093">
      <w:bodyDiv w:val="1"/>
      <w:marLeft w:val="0"/>
      <w:marRight w:val="0"/>
      <w:marTop w:val="0"/>
      <w:marBottom w:val="0"/>
      <w:divBdr>
        <w:top w:val="none" w:sz="0" w:space="0" w:color="auto"/>
        <w:left w:val="none" w:sz="0" w:space="0" w:color="auto"/>
        <w:bottom w:val="none" w:sz="0" w:space="0" w:color="auto"/>
        <w:right w:val="none" w:sz="0" w:space="0" w:color="auto"/>
      </w:divBdr>
    </w:div>
    <w:div w:id="1369648449">
      <w:bodyDiv w:val="1"/>
      <w:marLeft w:val="0"/>
      <w:marRight w:val="0"/>
      <w:marTop w:val="0"/>
      <w:marBottom w:val="0"/>
      <w:divBdr>
        <w:top w:val="none" w:sz="0" w:space="0" w:color="auto"/>
        <w:left w:val="none" w:sz="0" w:space="0" w:color="auto"/>
        <w:bottom w:val="none" w:sz="0" w:space="0" w:color="auto"/>
        <w:right w:val="none" w:sz="0" w:space="0" w:color="auto"/>
      </w:divBdr>
    </w:div>
    <w:div w:id="1369649197">
      <w:bodyDiv w:val="1"/>
      <w:marLeft w:val="0"/>
      <w:marRight w:val="0"/>
      <w:marTop w:val="0"/>
      <w:marBottom w:val="0"/>
      <w:divBdr>
        <w:top w:val="none" w:sz="0" w:space="0" w:color="auto"/>
        <w:left w:val="none" w:sz="0" w:space="0" w:color="auto"/>
        <w:bottom w:val="none" w:sz="0" w:space="0" w:color="auto"/>
        <w:right w:val="none" w:sz="0" w:space="0" w:color="auto"/>
      </w:divBdr>
    </w:div>
    <w:div w:id="1369715986">
      <w:bodyDiv w:val="1"/>
      <w:marLeft w:val="0"/>
      <w:marRight w:val="0"/>
      <w:marTop w:val="0"/>
      <w:marBottom w:val="0"/>
      <w:divBdr>
        <w:top w:val="none" w:sz="0" w:space="0" w:color="auto"/>
        <w:left w:val="none" w:sz="0" w:space="0" w:color="auto"/>
        <w:bottom w:val="none" w:sz="0" w:space="0" w:color="auto"/>
        <w:right w:val="none" w:sz="0" w:space="0" w:color="auto"/>
      </w:divBdr>
    </w:div>
    <w:div w:id="1369909050">
      <w:bodyDiv w:val="1"/>
      <w:marLeft w:val="0"/>
      <w:marRight w:val="0"/>
      <w:marTop w:val="0"/>
      <w:marBottom w:val="0"/>
      <w:divBdr>
        <w:top w:val="none" w:sz="0" w:space="0" w:color="auto"/>
        <w:left w:val="none" w:sz="0" w:space="0" w:color="auto"/>
        <w:bottom w:val="none" w:sz="0" w:space="0" w:color="auto"/>
        <w:right w:val="none" w:sz="0" w:space="0" w:color="auto"/>
      </w:divBdr>
    </w:div>
    <w:div w:id="1369915010">
      <w:bodyDiv w:val="1"/>
      <w:marLeft w:val="0"/>
      <w:marRight w:val="0"/>
      <w:marTop w:val="0"/>
      <w:marBottom w:val="0"/>
      <w:divBdr>
        <w:top w:val="none" w:sz="0" w:space="0" w:color="auto"/>
        <w:left w:val="none" w:sz="0" w:space="0" w:color="auto"/>
        <w:bottom w:val="none" w:sz="0" w:space="0" w:color="auto"/>
        <w:right w:val="none" w:sz="0" w:space="0" w:color="auto"/>
      </w:divBdr>
    </w:div>
    <w:div w:id="1370030082">
      <w:bodyDiv w:val="1"/>
      <w:marLeft w:val="0"/>
      <w:marRight w:val="0"/>
      <w:marTop w:val="0"/>
      <w:marBottom w:val="0"/>
      <w:divBdr>
        <w:top w:val="none" w:sz="0" w:space="0" w:color="auto"/>
        <w:left w:val="none" w:sz="0" w:space="0" w:color="auto"/>
        <w:bottom w:val="none" w:sz="0" w:space="0" w:color="auto"/>
        <w:right w:val="none" w:sz="0" w:space="0" w:color="auto"/>
      </w:divBdr>
    </w:div>
    <w:div w:id="1370110138">
      <w:bodyDiv w:val="1"/>
      <w:marLeft w:val="0"/>
      <w:marRight w:val="0"/>
      <w:marTop w:val="0"/>
      <w:marBottom w:val="0"/>
      <w:divBdr>
        <w:top w:val="none" w:sz="0" w:space="0" w:color="auto"/>
        <w:left w:val="none" w:sz="0" w:space="0" w:color="auto"/>
        <w:bottom w:val="none" w:sz="0" w:space="0" w:color="auto"/>
        <w:right w:val="none" w:sz="0" w:space="0" w:color="auto"/>
      </w:divBdr>
    </w:div>
    <w:div w:id="1370253165">
      <w:bodyDiv w:val="1"/>
      <w:marLeft w:val="0"/>
      <w:marRight w:val="0"/>
      <w:marTop w:val="0"/>
      <w:marBottom w:val="0"/>
      <w:divBdr>
        <w:top w:val="none" w:sz="0" w:space="0" w:color="auto"/>
        <w:left w:val="none" w:sz="0" w:space="0" w:color="auto"/>
        <w:bottom w:val="none" w:sz="0" w:space="0" w:color="auto"/>
        <w:right w:val="none" w:sz="0" w:space="0" w:color="auto"/>
      </w:divBdr>
    </w:div>
    <w:div w:id="1370299987">
      <w:bodyDiv w:val="1"/>
      <w:marLeft w:val="0"/>
      <w:marRight w:val="0"/>
      <w:marTop w:val="0"/>
      <w:marBottom w:val="0"/>
      <w:divBdr>
        <w:top w:val="none" w:sz="0" w:space="0" w:color="auto"/>
        <w:left w:val="none" w:sz="0" w:space="0" w:color="auto"/>
        <w:bottom w:val="none" w:sz="0" w:space="0" w:color="auto"/>
        <w:right w:val="none" w:sz="0" w:space="0" w:color="auto"/>
      </w:divBdr>
    </w:div>
    <w:div w:id="1370758790">
      <w:bodyDiv w:val="1"/>
      <w:marLeft w:val="0"/>
      <w:marRight w:val="0"/>
      <w:marTop w:val="0"/>
      <w:marBottom w:val="0"/>
      <w:divBdr>
        <w:top w:val="none" w:sz="0" w:space="0" w:color="auto"/>
        <w:left w:val="none" w:sz="0" w:space="0" w:color="auto"/>
        <w:bottom w:val="none" w:sz="0" w:space="0" w:color="auto"/>
        <w:right w:val="none" w:sz="0" w:space="0" w:color="auto"/>
      </w:divBdr>
    </w:div>
    <w:div w:id="1371032138">
      <w:bodyDiv w:val="1"/>
      <w:marLeft w:val="0"/>
      <w:marRight w:val="0"/>
      <w:marTop w:val="0"/>
      <w:marBottom w:val="0"/>
      <w:divBdr>
        <w:top w:val="none" w:sz="0" w:space="0" w:color="auto"/>
        <w:left w:val="none" w:sz="0" w:space="0" w:color="auto"/>
        <w:bottom w:val="none" w:sz="0" w:space="0" w:color="auto"/>
        <w:right w:val="none" w:sz="0" w:space="0" w:color="auto"/>
      </w:divBdr>
    </w:div>
    <w:div w:id="1371102792">
      <w:bodyDiv w:val="1"/>
      <w:marLeft w:val="0"/>
      <w:marRight w:val="0"/>
      <w:marTop w:val="0"/>
      <w:marBottom w:val="0"/>
      <w:divBdr>
        <w:top w:val="none" w:sz="0" w:space="0" w:color="auto"/>
        <w:left w:val="none" w:sz="0" w:space="0" w:color="auto"/>
        <w:bottom w:val="none" w:sz="0" w:space="0" w:color="auto"/>
        <w:right w:val="none" w:sz="0" w:space="0" w:color="auto"/>
      </w:divBdr>
    </w:div>
    <w:div w:id="1371150911">
      <w:bodyDiv w:val="1"/>
      <w:marLeft w:val="0"/>
      <w:marRight w:val="0"/>
      <w:marTop w:val="0"/>
      <w:marBottom w:val="0"/>
      <w:divBdr>
        <w:top w:val="none" w:sz="0" w:space="0" w:color="auto"/>
        <w:left w:val="none" w:sz="0" w:space="0" w:color="auto"/>
        <w:bottom w:val="none" w:sz="0" w:space="0" w:color="auto"/>
        <w:right w:val="none" w:sz="0" w:space="0" w:color="auto"/>
      </w:divBdr>
    </w:div>
    <w:div w:id="1371151776">
      <w:bodyDiv w:val="1"/>
      <w:marLeft w:val="0"/>
      <w:marRight w:val="0"/>
      <w:marTop w:val="0"/>
      <w:marBottom w:val="0"/>
      <w:divBdr>
        <w:top w:val="none" w:sz="0" w:space="0" w:color="auto"/>
        <w:left w:val="none" w:sz="0" w:space="0" w:color="auto"/>
        <w:bottom w:val="none" w:sz="0" w:space="0" w:color="auto"/>
        <w:right w:val="none" w:sz="0" w:space="0" w:color="auto"/>
      </w:divBdr>
    </w:div>
    <w:div w:id="1371299546">
      <w:bodyDiv w:val="1"/>
      <w:marLeft w:val="0"/>
      <w:marRight w:val="0"/>
      <w:marTop w:val="0"/>
      <w:marBottom w:val="0"/>
      <w:divBdr>
        <w:top w:val="none" w:sz="0" w:space="0" w:color="auto"/>
        <w:left w:val="none" w:sz="0" w:space="0" w:color="auto"/>
        <w:bottom w:val="none" w:sz="0" w:space="0" w:color="auto"/>
        <w:right w:val="none" w:sz="0" w:space="0" w:color="auto"/>
      </w:divBdr>
    </w:div>
    <w:div w:id="1371419203">
      <w:bodyDiv w:val="1"/>
      <w:marLeft w:val="0"/>
      <w:marRight w:val="0"/>
      <w:marTop w:val="0"/>
      <w:marBottom w:val="0"/>
      <w:divBdr>
        <w:top w:val="none" w:sz="0" w:space="0" w:color="auto"/>
        <w:left w:val="none" w:sz="0" w:space="0" w:color="auto"/>
        <w:bottom w:val="none" w:sz="0" w:space="0" w:color="auto"/>
        <w:right w:val="none" w:sz="0" w:space="0" w:color="auto"/>
      </w:divBdr>
    </w:div>
    <w:div w:id="1371566095">
      <w:bodyDiv w:val="1"/>
      <w:marLeft w:val="0"/>
      <w:marRight w:val="0"/>
      <w:marTop w:val="0"/>
      <w:marBottom w:val="0"/>
      <w:divBdr>
        <w:top w:val="none" w:sz="0" w:space="0" w:color="auto"/>
        <w:left w:val="none" w:sz="0" w:space="0" w:color="auto"/>
        <w:bottom w:val="none" w:sz="0" w:space="0" w:color="auto"/>
        <w:right w:val="none" w:sz="0" w:space="0" w:color="auto"/>
      </w:divBdr>
    </w:div>
    <w:div w:id="1371608177">
      <w:bodyDiv w:val="1"/>
      <w:marLeft w:val="0"/>
      <w:marRight w:val="0"/>
      <w:marTop w:val="0"/>
      <w:marBottom w:val="0"/>
      <w:divBdr>
        <w:top w:val="none" w:sz="0" w:space="0" w:color="auto"/>
        <w:left w:val="none" w:sz="0" w:space="0" w:color="auto"/>
        <w:bottom w:val="none" w:sz="0" w:space="0" w:color="auto"/>
        <w:right w:val="none" w:sz="0" w:space="0" w:color="auto"/>
      </w:divBdr>
    </w:div>
    <w:div w:id="1371682680">
      <w:bodyDiv w:val="1"/>
      <w:marLeft w:val="0"/>
      <w:marRight w:val="0"/>
      <w:marTop w:val="0"/>
      <w:marBottom w:val="0"/>
      <w:divBdr>
        <w:top w:val="none" w:sz="0" w:space="0" w:color="auto"/>
        <w:left w:val="none" w:sz="0" w:space="0" w:color="auto"/>
        <w:bottom w:val="none" w:sz="0" w:space="0" w:color="auto"/>
        <w:right w:val="none" w:sz="0" w:space="0" w:color="auto"/>
      </w:divBdr>
    </w:div>
    <w:div w:id="1371763072">
      <w:bodyDiv w:val="1"/>
      <w:marLeft w:val="0"/>
      <w:marRight w:val="0"/>
      <w:marTop w:val="0"/>
      <w:marBottom w:val="0"/>
      <w:divBdr>
        <w:top w:val="none" w:sz="0" w:space="0" w:color="auto"/>
        <w:left w:val="none" w:sz="0" w:space="0" w:color="auto"/>
        <w:bottom w:val="none" w:sz="0" w:space="0" w:color="auto"/>
        <w:right w:val="none" w:sz="0" w:space="0" w:color="auto"/>
      </w:divBdr>
    </w:div>
    <w:div w:id="1372068594">
      <w:bodyDiv w:val="1"/>
      <w:marLeft w:val="0"/>
      <w:marRight w:val="0"/>
      <w:marTop w:val="0"/>
      <w:marBottom w:val="0"/>
      <w:divBdr>
        <w:top w:val="none" w:sz="0" w:space="0" w:color="auto"/>
        <w:left w:val="none" w:sz="0" w:space="0" w:color="auto"/>
        <w:bottom w:val="none" w:sz="0" w:space="0" w:color="auto"/>
        <w:right w:val="none" w:sz="0" w:space="0" w:color="auto"/>
      </w:divBdr>
    </w:div>
    <w:div w:id="1372073243">
      <w:bodyDiv w:val="1"/>
      <w:marLeft w:val="0"/>
      <w:marRight w:val="0"/>
      <w:marTop w:val="0"/>
      <w:marBottom w:val="0"/>
      <w:divBdr>
        <w:top w:val="none" w:sz="0" w:space="0" w:color="auto"/>
        <w:left w:val="none" w:sz="0" w:space="0" w:color="auto"/>
        <w:bottom w:val="none" w:sz="0" w:space="0" w:color="auto"/>
        <w:right w:val="none" w:sz="0" w:space="0" w:color="auto"/>
      </w:divBdr>
    </w:div>
    <w:div w:id="1372073284">
      <w:bodyDiv w:val="1"/>
      <w:marLeft w:val="0"/>
      <w:marRight w:val="0"/>
      <w:marTop w:val="0"/>
      <w:marBottom w:val="0"/>
      <w:divBdr>
        <w:top w:val="none" w:sz="0" w:space="0" w:color="auto"/>
        <w:left w:val="none" w:sz="0" w:space="0" w:color="auto"/>
        <w:bottom w:val="none" w:sz="0" w:space="0" w:color="auto"/>
        <w:right w:val="none" w:sz="0" w:space="0" w:color="auto"/>
      </w:divBdr>
    </w:div>
    <w:div w:id="1372193536">
      <w:bodyDiv w:val="1"/>
      <w:marLeft w:val="0"/>
      <w:marRight w:val="0"/>
      <w:marTop w:val="0"/>
      <w:marBottom w:val="0"/>
      <w:divBdr>
        <w:top w:val="none" w:sz="0" w:space="0" w:color="auto"/>
        <w:left w:val="none" w:sz="0" w:space="0" w:color="auto"/>
        <w:bottom w:val="none" w:sz="0" w:space="0" w:color="auto"/>
        <w:right w:val="none" w:sz="0" w:space="0" w:color="auto"/>
      </w:divBdr>
    </w:div>
    <w:div w:id="1372336988">
      <w:bodyDiv w:val="1"/>
      <w:marLeft w:val="0"/>
      <w:marRight w:val="0"/>
      <w:marTop w:val="0"/>
      <w:marBottom w:val="0"/>
      <w:divBdr>
        <w:top w:val="none" w:sz="0" w:space="0" w:color="auto"/>
        <w:left w:val="none" w:sz="0" w:space="0" w:color="auto"/>
        <w:bottom w:val="none" w:sz="0" w:space="0" w:color="auto"/>
        <w:right w:val="none" w:sz="0" w:space="0" w:color="auto"/>
      </w:divBdr>
    </w:div>
    <w:div w:id="1372342622">
      <w:bodyDiv w:val="1"/>
      <w:marLeft w:val="0"/>
      <w:marRight w:val="0"/>
      <w:marTop w:val="0"/>
      <w:marBottom w:val="0"/>
      <w:divBdr>
        <w:top w:val="none" w:sz="0" w:space="0" w:color="auto"/>
        <w:left w:val="none" w:sz="0" w:space="0" w:color="auto"/>
        <w:bottom w:val="none" w:sz="0" w:space="0" w:color="auto"/>
        <w:right w:val="none" w:sz="0" w:space="0" w:color="auto"/>
      </w:divBdr>
    </w:div>
    <w:div w:id="1372723826">
      <w:bodyDiv w:val="1"/>
      <w:marLeft w:val="0"/>
      <w:marRight w:val="0"/>
      <w:marTop w:val="0"/>
      <w:marBottom w:val="0"/>
      <w:divBdr>
        <w:top w:val="none" w:sz="0" w:space="0" w:color="auto"/>
        <w:left w:val="none" w:sz="0" w:space="0" w:color="auto"/>
        <w:bottom w:val="none" w:sz="0" w:space="0" w:color="auto"/>
        <w:right w:val="none" w:sz="0" w:space="0" w:color="auto"/>
      </w:divBdr>
    </w:div>
    <w:div w:id="1372925909">
      <w:bodyDiv w:val="1"/>
      <w:marLeft w:val="0"/>
      <w:marRight w:val="0"/>
      <w:marTop w:val="0"/>
      <w:marBottom w:val="0"/>
      <w:divBdr>
        <w:top w:val="none" w:sz="0" w:space="0" w:color="auto"/>
        <w:left w:val="none" w:sz="0" w:space="0" w:color="auto"/>
        <w:bottom w:val="none" w:sz="0" w:space="0" w:color="auto"/>
        <w:right w:val="none" w:sz="0" w:space="0" w:color="auto"/>
      </w:divBdr>
    </w:div>
    <w:div w:id="1372993574">
      <w:bodyDiv w:val="1"/>
      <w:marLeft w:val="0"/>
      <w:marRight w:val="0"/>
      <w:marTop w:val="0"/>
      <w:marBottom w:val="0"/>
      <w:divBdr>
        <w:top w:val="none" w:sz="0" w:space="0" w:color="auto"/>
        <w:left w:val="none" w:sz="0" w:space="0" w:color="auto"/>
        <w:bottom w:val="none" w:sz="0" w:space="0" w:color="auto"/>
        <w:right w:val="none" w:sz="0" w:space="0" w:color="auto"/>
      </w:divBdr>
    </w:div>
    <w:div w:id="1373074837">
      <w:bodyDiv w:val="1"/>
      <w:marLeft w:val="0"/>
      <w:marRight w:val="0"/>
      <w:marTop w:val="0"/>
      <w:marBottom w:val="0"/>
      <w:divBdr>
        <w:top w:val="none" w:sz="0" w:space="0" w:color="auto"/>
        <w:left w:val="none" w:sz="0" w:space="0" w:color="auto"/>
        <w:bottom w:val="none" w:sz="0" w:space="0" w:color="auto"/>
        <w:right w:val="none" w:sz="0" w:space="0" w:color="auto"/>
      </w:divBdr>
    </w:div>
    <w:div w:id="1373185769">
      <w:bodyDiv w:val="1"/>
      <w:marLeft w:val="0"/>
      <w:marRight w:val="0"/>
      <w:marTop w:val="0"/>
      <w:marBottom w:val="0"/>
      <w:divBdr>
        <w:top w:val="none" w:sz="0" w:space="0" w:color="auto"/>
        <w:left w:val="none" w:sz="0" w:space="0" w:color="auto"/>
        <w:bottom w:val="none" w:sz="0" w:space="0" w:color="auto"/>
        <w:right w:val="none" w:sz="0" w:space="0" w:color="auto"/>
      </w:divBdr>
    </w:div>
    <w:div w:id="1373385231">
      <w:bodyDiv w:val="1"/>
      <w:marLeft w:val="0"/>
      <w:marRight w:val="0"/>
      <w:marTop w:val="0"/>
      <w:marBottom w:val="0"/>
      <w:divBdr>
        <w:top w:val="none" w:sz="0" w:space="0" w:color="auto"/>
        <w:left w:val="none" w:sz="0" w:space="0" w:color="auto"/>
        <w:bottom w:val="none" w:sz="0" w:space="0" w:color="auto"/>
        <w:right w:val="none" w:sz="0" w:space="0" w:color="auto"/>
      </w:divBdr>
    </w:div>
    <w:div w:id="1373533910">
      <w:bodyDiv w:val="1"/>
      <w:marLeft w:val="0"/>
      <w:marRight w:val="0"/>
      <w:marTop w:val="0"/>
      <w:marBottom w:val="0"/>
      <w:divBdr>
        <w:top w:val="none" w:sz="0" w:space="0" w:color="auto"/>
        <w:left w:val="none" w:sz="0" w:space="0" w:color="auto"/>
        <w:bottom w:val="none" w:sz="0" w:space="0" w:color="auto"/>
        <w:right w:val="none" w:sz="0" w:space="0" w:color="auto"/>
      </w:divBdr>
    </w:div>
    <w:div w:id="1373650077">
      <w:bodyDiv w:val="1"/>
      <w:marLeft w:val="0"/>
      <w:marRight w:val="0"/>
      <w:marTop w:val="0"/>
      <w:marBottom w:val="0"/>
      <w:divBdr>
        <w:top w:val="none" w:sz="0" w:space="0" w:color="auto"/>
        <w:left w:val="none" w:sz="0" w:space="0" w:color="auto"/>
        <w:bottom w:val="none" w:sz="0" w:space="0" w:color="auto"/>
        <w:right w:val="none" w:sz="0" w:space="0" w:color="auto"/>
      </w:divBdr>
    </w:div>
    <w:div w:id="1373921884">
      <w:bodyDiv w:val="1"/>
      <w:marLeft w:val="0"/>
      <w:marRight w:val="0"/>
      <w:marTop w:val="0"/>
      <w:marBottom w:val="0"/>
      <w:divBdr>
        <w:top w:val="none" w:sz="0" w:space="0" w:color="auto"/>
        <w:left w:val="none" w:sz="0" w:space="0" w:color="auto"/>
        <w:bottom w:val="none" w:sz="0" w:space="0" w:color="auto"/>
        <w:right w:val="none" w:sz="0" w:space="0" w:color="auto"/>
      </w:divBdr>
    </w:div>
    <w:div w:id="1373965049">
      <w:bodyDiv w:val="1"/>
      <w:marLeft w:val="0"/>
      <w:marRight w:val="0"/>
      <w:marTop w:val="0"/>
      <w:marBottom w:val="0"/>
      <w:divBdr>
        <w:top w:val="none" w:sz="0" w:space="0" w:color="auto"/>
        <w:left w:val="none" w:sz="0" w:space="0" w:color="auto"/>
        <w:bottom w:val="none" w:sz="0" w:space="0" w:color="auto"/>
        <w:right w:val="none" w:sz="0" w:space="0" w:color="auto"/>
      </w:divBdr>
    </w:div>
    <w:div w:id="1374042726">
      <w:bodyDiv w:val="1"/>
      <w:marLeft w:val="0"/>
      <w:marRight w:val="0"/>
      <w:marTop w:val="0"/>
      <w:marBottom w:val="0"/>
      <w:divBdr>
        <w:top w:val="none" w:sz="0" w:space="0" w:color="auto"/>
        <w:left w:val="none" w:sz="0" w:space="0" w:color="auto"/>
        <w:bottom w:val="none" w:sz="0" w:space="0" w:color="auto"/>
        <w:right w:val="none" w:sz="0" w:space="0" w:color="auto"/>
      </w:divBdr>
    </w:div>
    <w:div w:id="1374305197">
      <w:bodyDiv w:val="1"/>
      <w:marLeft w:val="0"/>
      <w:marRight w:val="0"/>
      <w:marTop w:val="0"/>
      <w:marBottom w:val="0"/>
      <w:divBdr>
        <w:top w:val="none" w:sz="0" w:space="0" w:color="auto"/>
        <w:left w:val="none" w:sz="0" w:space="0" w:color="auto"/>
        <w:bottom w:val="none" w:sz="0" w:space="0" w:color="auto"/>
        <w:right w:val="none" w:sz="0" w:space="0" w:color="auto"/>
      </w:divBdr>
    </w:div>
    <w:div w:id="1374695892">
      <w:bodyDiv w:val="1"/>
      <w:marLeft w:val="0"/>
      <w:marRight w:val="0"/>
      <w:marTop w:val="0"/>
      <w:marBottom w:val="0"/>
      <w:divBdr>
        <w:top w:val="none" w:sz="0" w:space="0" w:color="auto"/>
        <w:left w:val="none" w:sz="0" w:space="0" w:color="auto"/>
        <w:bottom w:val="none" w:sz="0" w:space="0" w:color="auto"/>
        <w:right w:val="none" w:sz="0" w:space="0" w:color="auto"/>
      </w:divBdr>
    </w:div>
    <w:div w:id="1375079007">
      <w:bodyDiv w:val="1"/>
      <w:marLeft w:val="0"/>
      <w:marRight w:val="0"/>
      <w:marTop w:val="0"/>
      <w:marBottom w:val="0"/>
      <w:divBdr>
        <w:top w:val="none" w:sz="0" w:space="0" w:color="auto"/>
        <w:left w:val="none" w:sz="0" w:space="0" w:color="auto"/>
        <w:bottom w:val="none" w:sz="0" w:space="0" w:color="auto"/>
        <w:right w:val="none" w:sz="0" w:space="0" w:color="auto"/>
      </w:divBdr>
    </w:div>
    <w:div w:id="1375302420">
      <w:bodyDiv w:val="1"/>
      <w:marLeft w:val="0"/>
      <w:marRight w:val="0"/>
      <w:marTop w:val="0"/>
      <w:marBottom w:val="0"/>
      <w:divBdr>
        <w:top w:val="none" w:sz="0" w:space="0" w:color="auto"/>
        <w:left w:val="none" w:sz="0" w:space="0" w:color="auto"/>
        <w:bottom w:val="none" w:sz="0" w:space="0" w:color="auto"/>
        <w:right w:val="none" w:sz="0" w:space="0" w:color="auto"/>
      </w:divBdr>
    </w:div>
    <w:div w:id="1375422165">
      <w:bodyDiv w:val="1"/>
      <w:marLeft w:val="0"/>
      <w:marRight w:val="0"/>
      <w:marTop w:val="0"/>
      <w:marBottom w:val="0"/>
      <w:divBdr>
        <w:top w:val="none" w:sz="0" w:space="0" w:color="auto"/>
        <w:left w:val="none" w:sz="0" w:space="0" w:color="auto"/>
        <w:bottom w:val="none" w:sz="0" w:space="0" w:color="auto"/>
        <w:right w:val="none" w:sz="0" w:space="0" w:color="auto"/>
      </w:divBdr>
    </w:div>
    <w:div w:id="1375470391">
      <w:bodyDiv w:val="1"/>
      <w:marLeft w:val="0"/>
      <w:marRight w:val="0"/>
      <w:marTop w:val="0"/>
      <w:marBottom w:val="0"/>
      <w:divBdr>
        <w:top w:val="none" w:sz="0" w:space="0" w:color="auto"/>
        <w:left w:val="none" w:sz="0" w:space="0" w:color="auto"/>
        <w:bottom w:val="none" w:sz="0" w:space="0" w:color="auto"/>
        <w:right w:val="none" w:sz="0" w:space="0" w:color="auto"/>
      </w:divBdr>
    </w:div>
    <w:div w:id="1375543281">
      <w:bodyDiv w:val="1"/>
      <w:marLeft w:val="0"/>
      <w:marRight w:val="0"/>
      <w:marTop w:val="0"/>
      <w:marBottom w:val="0"/>
      <w:divBdr>
        <w:top w:val="none" w:sz="0" w:space="0" w:color="auto"/>
        <w:left w:val="none" w:sz="0" w:space="0" w:color="auto"/>
        <w:bottom w:val="none" w:sz="0" w:space="0" w:color="auto"/>
        <w:right w:val="none" w:sz="0" w:space="0" w:color="auto"/>
      </w:divBdr>
    </w:div>
    <w:div w:id="1375693836">
      <w:bodyDiv w:val="1"/>
      <w:marLeft w:val="0"/>
      <w:marRight w:val="0"/>
      <w:marTop w:val="0"/>
      <w:marBottom w:val="0"/>
      <w:divBdr>
        <w:top w:val="none" w:sz="0" w:space="0" w:color="auto"/>
        <w:left w:val="none" w:sz="0" w:space="0" w:color="auto"/>
        <w:bottom w:val="none" w:sz="0" w:space="0" w:color="auto"/>
        <w:right w:val="none" w:sz="0" w:space="0" w:color="auto"/>
      </w:divBdr>
    </w:div>
    <w:div w:id="1375733274">
      <w:bodyDiv w:val="1"/>
      <w:marLeft w:val="0"/>
      <w:marRight w:val="0"/>
      <w:marTop w:val="0"/>
      <w:marBottom w:val="0"/>
      <w:divBdr>
        <w:top w:val="none" w:sz="0" w:space="0" w:color="auto"/>
        <w:left w:val="none" w:sz="0" w:space="0" w:color="auto"/>
        <w:bottom w:val="none" w:sz="0" w:space="0" w:color="auto"/>
        <w:right w:val="none" w:sz="0" w:space="0" w:color="auto"/>
      </w:divBdr>
    </w:div>
    <w:div w:id="1375735078">
      <w:bodyDiv w:val="1"/>
      <w:marLeft w:val="0"/>
      <w:marRight w:val="0"/>
      <w:marTop w:val="0"/>
      <w:marBottom w:val="0"/>
      <w:divBdr>
        <w:top w:val="none" w:sz="0" w:space="0" w:color="auto"/>
        <w:left w:val="none" w:sz="0" w:space="0" w:color="auto"/>
        <w:bottom w:val="none" w:sz="0" w:space="0" w:color="auto"/>
        <w:right w:val="none" w:sz="0" w:space="0" w:color="auto"/>
      </w:divBdr>
    </w:div>
    <w:div w:id="1375737870">
      <w:bodyDiv w:val="1"/>
      <w:marLeft w:val="0"/>
      <w:marRight w:val="0"/>
      <w:marTop w:val="0"/>
      <w:marBottom w:val="0"/>
      <w:divBdr>
        <w:top w:val="none" w:sz="0" w:space="0" w:color="auto"/>
        <w:left w:val="none" w:sz="0" w:space="0" w:color="auto"/>
        <w:bottom w:val="none" w:sz="0" w:space="0" w:color="auto"/>
        <w:right w:val="none" w:sz="0" w:space="0" w:color="auto"/>
      </w:divBdr>
    </w:div>
    <w:div w:id="1375808595">
      <w:bodyDiv w:val="1"/>
      <w:marLeft w:val="0"/>
      <w:marRight w:val="0"/>
      <w:marTop w:val="0"/>
      <w:marBottom w:val="0"/>
      <w:divBdr>
        <w:top w:val="none" w:sz="0" w:space="0" w:color="auto"/>
        <w:left w:val="none" w:sz="0" w:space="0" w:color="auto"/>
        <w:bottom w:val="none" w:sz="0" w:space="0" w:color="auto"/>
        <w:right w:val="none" w:sz="0" w:space="0" w:color="auto"/>
      </w:divBdr>
    </w:div>
    <w:div w:id="1375813804">
      <w:bodyDiv w:val="1"/>
      <w:marLeft w:val="0"/>
      <w:marRight w:val="0"/>
      <w:marTop w:val="0"/>
      <w:marBottom w:val="0"/>
      <w:divBdr>
        <w:top w:val="none" w:sz="0" w:space="0" w:color="auto"/>
        <w:left w:val="none" w:sz="0" w:space="0" w:color="auto"/>
        <w:bottom w:val="none" w:sz="0" w:space="0" w:color="auto"/>
        <w:right w:val="none" w:sz="0" w:space="0" w:color="auto"/>
      </w:divBdr>
    </w:div>
    <w:div w:id="1375882738">
      <w:bodyDiv w:val="1"/>
      <w:marLeft w:val="0"/>
      <w:marRight w:val="0"/>
      <w:marTop w:val="0"/>
      <w:marBottom w:val="0"/>
      <w:divBdr>
        <w:top w:val="none" w:sz="0" w:space="0" w:color="auto"/>
        <w:left w:val="none" w:sz="0" w:space="0" w:color="auto"/>
        <w:bottom w:val="none" w:sz="0" w:space="0" w:color="auto"/>
        <w:right w:val="none" w:sz="0" w:space="0" w:color="auto"/>
      </w:divBdr>
    </w:div>
    <w:div w:id="1375931006">
      <w:bodyDiv w:val="1"/>
      <w:marLeft w:val="0"/>
      <w:marRight w:val="0"/>
      <w:marTop w:val="0"/>
      <w:marBottom w:val="0"/>
      <w:divBdr>
        <w:top w:val="none" w:sz="0" w:space="0" w:color="auto"/>
        <w:left w:val="none" w:sz="0" w:space="0" w:color="auto"/>
        <w:bottom w:val="none" w:sz="0" w:space="0" w:color="auto"/>
        <w:right w:val="none" w:sz="0" w:space="0" w:color="auto"/>
      </w:divBdr>
    </w:div>
    <w:div w:id="1376009266">
      <w:bodyDiv w:val="1"/>
      <w:marLeft w:val="0"/>
      <w:marRight w:val="0"/>
      <w:marTop w:val="0"/>
      <w:marBottom w:val="0"/>
      <w:divBdr>
        <w:top w:val="none" w:sz="0" w:space="0" w:color="auto"/>
        <w:left w:val="none" w:sz="0" w:space="0" w:color="auto"/>
        <w:bottom w:val="none" w:sz="0" w:space="0" w:color="auto"/>
        <w:right w:val="none" w:sz="0" w:space="0" w:color="auto"/>
      </w:divBdr>
    </w:div>
    <w:div w:id="1376075152">
      <w:bodyDiv w:val="1"/>
      <w:marLeft w:val="0"/>
      <w:marRight w:val="0"/>
      <w:marTop w:val="0"/>
      <w:marBottom w:val="0"/>
      <w:divBdr>
        <w:top w:val="none" w:sz="0" w:space="0" w:color="auto"/>
        <w:left w:val="none" w:sz="0" w:space="0" w:color="auto"/>
        <w:bottom w:val="none" w:sz="0" w:space="0" w:color="auto"/>
        <w:right w:val="none" w:sz="0" w:space="0" w:color="auto"/>
      </w:divBdr>
    </w:div>
    <w:div w:id="1376081284">
      <w:bodyDiv w:val="1"/>
      <w:marLeft w:val="0"/>
      <w:marRight w:val="0"/>
      <w:marTop w:val="0"/>
      <w:marBottom w:val="0"/>
      <w:divBdr>
        <w:top w:val="none" w:sz="0" w:space="0" w:color="auto"/>
        <w:left w:val="none" w:sz="0" w:space="0" w:color="auto"/>
        <w:bottom w:val="none" w:sz="0" w:space="0" w:color="auto"/>
        <w:right w:val="none" w:sz="0" w:space="0" w:color="auto"/>
      </w:divBdr>
    </w:div>
    <w:div w:id="1376081883">
      <w:bodyDiv w:val="1"/>
      <w:marLeft w:val="0"/>
      <w:marRight w:val="0"/>
      <w:marTop w:val="0"/>
      <w:marBottom w:val="0"/>
      <w:divBdr>
        <w:top w:val="none" w:sz="0" w:space="0" w:color="auto"/>
        <w:left w:val="none" w:sz="0" w:space="0" w:color="auto"/>
        <w:bottom w:val="none" w:sz="0" w:space="0" w:color="auto"/>
        <w:right w:val="none" w:sz="0" w:space="0" w:color="auto"/>
      </w:divBdr>
    </w:div>
    <w:div w:id="1376196329">
      <w:bodyDiv w:val="1"/>
      <w:marLeft w:val="0"/>
      <w:marRight w:val="0"/>
      <w:marTop w:val="0"/>
      <w:marBottom w:val="0"/>
      <w:divBdr>
        <w:top w:val="none" w:sz="0" w:space="0" w:color="auto"/>
        <w:left w:val="none" w:sz="0" w:space="0" w:color="auto"/>
        <w:bottom w:val="none" w:sz="0" w:space="0" w:color="auto"/>
        <w:right w:val="none" w:sz="0" w:space="0" w:color="auto"/>
      </w:divBdr>
    </w:div>
    <w:div w:id="1376199543">
      <w:bodyDiv w:val="1"/>
      <w:marLeft w:val="0"/>
      <w:marRight w:val="0"/>
      <w:marTop w:val="0"/>
      <w:marBottom w:val="0"/>
      <w:divBdr>
        <w:top w:val="none" w:sz="0" w:space="0" w:color="auto"/>
        <w:left w:val="none" w:sz="0" w:space="0" w:color="auto"/>
        <w:bottom w:val="none" w:sz="0" w:space="0" w:color="auto"/>
        <w:right w:val="none" w:sz="0" w:space="0" w:color="auto"/>
      </w:divBdr>
    </w:div>
    <w:div w:id="1376396081">
      <w:bodyDiv w:val="1"/>
      <w:marLeft w:val="0"/>
      <w:marRight w:val="0"/>
      <w:marTop w:val="0"/>
      <w:marBottom w:val="0"/>
      <w:divBdr>
        <w:top w:val="none" w:sz="0" w:space="0" w:color="auto"/>
        <w:left w:val="none" w:sz="0" w:space="0" w:color="auto"/>
        <w:bottom w:val="none" w:sz="0" w:space="0" w:color="auto"/>
        <w:right w:val="none" w:sz="0" w:space="0" w:color="auto"/>
      </w:divBdr>
    </w:div>
    <w:div w:id="1376586250">
      <w:bodyDiv w:val="1"/>
      <w:marLeft w:val="0"/>
      <w:marRight w:val="0"/>
      <w:marTop w:val="0"/>
      <w:marBottom w:val="0"/>
      <w:divBdr>
        <w:top w:val="none" w:sz="0" w:space="0" w:color="auto"/>
        <w:left w:val="none" w:sz="0" w:space="0" w:color="auto"/>
        <w:bottom w:val="none" w:sz="0" w:space="0" w:color="auto"/>
        <w:right w:val="none" w:sz="0" w:space="0" w:color="auto"/>
      </w:divBdr>
    </w:div>
    <w:div w:id="1376732916">
      <w:bodyDiv w:val="1"/>
      <w:marLeft w:val="0"/>
      <w:marRight w:val="0"/>
      <w:marTop w:val="0"/>
      <w:marBottom w:val="0"/>
      <w:divBdr>
        <w:top w:val="none" w:sz="0" w:space="0" w:color="auto"/>
        <w:left w:val="none" w:sz="0" w:space="0" w:color="auto"/>
        <w:bottom w:val="none" w:sz="0" w:space="0" w:color="auto"/>
        <w:right w:val="none" w:sz="0" w:space="0" w:color="auto"/>
      </w:divBdr>
    </w:div>
    <w:div w:id="1376933003">
      <w:bodyDiv w:val="1"/>
      <w:marLeft w:val="0"/>
      <w:marRight w:val="0"/>
      <w:marTop w:val="0"/>
      <w:marBottom w:val="0"/>
      <w:divBdr>
        <w:top w:val="none" w:sz="0" w:space="0" w:color="auto"/>
        <w:left w:val="none" w:sz="0" w:space="0" w:color="auto"/>
        <w:bottom w:val="none" w:sz="0" w:space="0" w:color="auto"/>
        <w:right w:val="none" w:sz="0" w:space="0" w:color="auto"/>
      </w:divBdr>
    </w:div>
    <w:div w:id="1377001846">
      <w:bodyDiv w:val="1"/>
      <w:marLeft w:val="0"/>
      <w:marRight w:val="0"/>
      <w:marTop w:val="0"/>
      <w:marBottom w:val="0"/>
      <w:divBdr>
        <w:top w:val="none" w:sz="0" w:space="0" w:color="auto"/>
        <w:left w:val="none" w:sz="0" w:space="0" w:color="auto"/>
        <w:bottom w:val="none" w:sz="0" w:space="0" w:color="auto"/>
        <w:right w:val="none" w:sz="0" w:space="0" w:color="auto"/>
      </w:divBdr>
    </w:div>
    <w:div w:id="1377001865">
      <w:bodyDiv w:val="1"/>
      <w:marLeft w:val="0"/>
      <w:marRight w:val="0"/>
      <w:marTop w:val="0"/>
      <w:marBottom w:val="0"/>
      <w:divBdr>
        <w:top w:val="none" w:sz="0" w:space="0" w:color="auto"/>
        <w:left w:val="none" w:sz="0" w:space="0" w:color="auto"/>
        <w:bottom w:val="none" w:sz="0" w:space="0" w:color="auto"/>
        <w:right w:val="none" w:sz="0" w:space="0" w:color="auto"/>
      </w:divBdr>
    </w:div>
    <w:div w:id="1377654772">
      <w:bodyDiv w:val="1"/>
      <w:marLeft w:val="0"/>
      <w:marRight w:val="0"/>
      <w:marTop w:val="0"/>
      <w:marBottom w:val="0"/>
      <w:divBdr>
        <w:top w:val="none" w:sz="0" w:space="0" w:color="auto"/>
        <w:left w:val="none" w:sz="0" w:space="0" w:color="auto"/>
        <w:bottom w:val="none" w:sz="0" w:space="0" w:color="auto"/>
        <w:right w:val="none" w:sz="0" w:space="0" w:color="auto"/>
      </w:divBdr>
    </w:div>
    <w:div w:id="1378161877">
      <w:bodyDiv w:val="1"/>
      <w:marLeft w:val="0"/>
      <w:marRight w:val="0"/>
      <w:marTop w:val="0"/>
      <w:marBottom w:val="0"/>
      <w:divBdr>
        <w:top w:val="none" w:sz="0" w:space="0" w:color="auto"/>
        <w:left w:val="none" w:sz="0" w:space="0" w:color="auto"/>
        <w:bottom w:val="none" w:sz="0" w:space="0" w:color="auto"/>
        <w:right w:val="none" w:sz="0" w:space="0" w:color="auto"/>
      </w:divBdr>
    </w:div>
    <w:div w:id="1378164146">
      <w:bodyDiv w:val="1"/>
      <w:marLeft w:val="0"/>
      <w:marRight w:val="0"/>
      <w:marTop w:val="0"/>
      <w:marBottom w:val="0"/>
      <w:divBdr>
        <w:top w:val="none" w:sz="0" w:space="0" w:color="auto"/>
        <w:left w:val="none" w:sz="0" w:space="0" w:color="auto"/>
        <w:bottom w:val="none" w:sz="0" w:space="0" w:color="auto"/>
        <w:right w:val="none" w:sz="0" w:space="0" w:color="auto"/>
      </w:divBdr>
    </w:div>
    <w:div w:id="1378240874">
      <w:bodyDiv w:val="1"/>
      <w:marLeft w:val="0"/>
      <w:marRight w:val="0"/>
      <w:marTop w:val="0"/>
      <w:marBottom w:val="0"/>
      <w:divBdr>
        <w:top w:val="none" w:sz="0" w:space="0" w:color="auto"/>
        <w:left w:val="none" w:sz="0" w:space="0" w:color="auto"/>
        <w:bottom w:val="none" w:sz="0" w:space="0" w:color="auto"/>
        <w:right w:val="none" w:sz="0" w:space="0" w:color="auto"/>
      </w:divBdr>
    </w:div>
    <w:div w:id="1378431720">
      <w:bodyDiv w:val="1"/>
      <w:marLeft w:val="0"/>
      <w:marRight w:val="0"/>
      <w:marTop w:val="0"/>
      <w:marBottom w:val="0"/>
      <w:divBdr>
        <w:top w:val="none" w:sz="0" w:space="0" w:color="auto"/>
        <w:left w:val="none" w:sz="0" w:space="0" w:color="auto"/>
        <w:bottom w:val="none" w:sz="0" w:space="0" w:color="auto"/>
        <w:right w:val="none" w:sz="0" w:space="0" w:color="auto"/>
      </w:divBdr>
    </w:div>
    <w:div w:id="1378503000">
      <w:bodyDiv w:val="1"/>
      <w:marLeft w:val="0"/>
      <w:marRight w:val="0"/>
      <w:marTop w:val="0"/>
      <w:marBottom w:val="0"/>
      <w:divBdr>
        <w:top w:val="none" w:sz="0" w:space="0" w:color="auto"/>
        <w:left w:val="none" w:sz="0" w:space="0" w:color="auto"/>
        <w:bottom w:val="none" w:sz="0" w:space="0" w:color="auto"/>
        <w:right w:val="none" w:sz="0" w:space="0" w:color="auto"/>
      </w:divBdr>
    </w:div>
    <w:div w:id="1378503029">
      <w:bodyDiv w:val="1"/>
      <w:marLeft w:val="0"/>
      <w:marRight w:val="0"/>
      <w:marTop w:val="0"/>
      <w:marBottom w:val="0"/>
      <w:divBdr>
        <w:top w:val="none" w:sz="0" w:space="0" w:color="auto"/>
        <w:left w:val="none" w:sz="0" w:space="0" w:color="auto"/>
        <w:bottom w:val="none" w:sz="0" w:space="0" w:color="auto"/>
        <w:right w:val="none" w:sz="0" w:space="0" w:color="auto"/>
      </w:divBdr>
    </w:div>
    <w:div w:id="1378554637">
      <w:bodyDiv w:val="1"/>
      <w:marLeft w:val="0"/>
      <w:marRight w:val="0"/>
      <w:marTop w:val="0"/>
      <w:marBottom w:val="0"/>
      <w:divBdr>
        <w:top w:val="none" w:sz="0" w:space="0" w:color="auto"/>
        <w:left w:val="none" w:sz="0" w:space="0" w:color="auto"/>
        <w:bottom w:val="none" w:sz="0" w:space="0" w:color="auto"/>
        <w:right w:val="none" w:sz="0" w:space="0" w:color="auto"/>
      </w:divBdr>
    </w:div>
    <w:div w:id="1378772777">
      <w:bodyDiv w:val="1"/>
      <w:marLeft w:val="0"/>
      <w:marRight w:val="0"/>
      <w:marTop w:val="0"/>
      <w:marBottom w:val="0"/>
      <w:divBdr>
        <w:top w:val="none" w:sz="0" w:space="0" w:color="auto"/>
        <w:left w:val="none" w:sz="0" w:space="0" w:color="auto"/>
        <w:bottom w:val="none" w:sz="0" w:space="0" w:color="auto"/>
        <w:right w:val="none" w:sz="0" w:space="0" w:color="auto"/>
      </w:divBdr>
    </w:div>
    <w:div w:id="1378823243">
      <w:bodyDiv w:val="1"/>
      <w:marLeft w:val="0"/>
      <w:marRight w:val="0"/>
      <w:marTop w:val="0"/>
      <w:marBottom w:val="0"/>
      <w:divBdr>
        <w:top w:val="none" w:sz="0" w:space="0" w:color="auto"/>
        <w:left w:val="none" w:sz="0" w:space="0" w:color="auto"/>
        <w:bottom w:val="none" w:sz="0" w:space="0" w:color="auto"/>
        <w:right w:val="none" w:sz="0" w:space="0" w:color="auto"/>
      </w:divBdr>
    </w:div>
    <w:div w:id="1378892007">
      <w:bodyDiv w:val="1"/>
      <w:marLeft w:val="0"/>
      <w:marRight w:val="0"/>
      <w:marTop w:val="0"/>
      <w:marBottom w:val="0"/>
      <w:divBdr>
        <w:top w:val="none" w:sz="0" w:space="0" w:color="auto"/>
        <w:left w:val="none" w:sz="0" w:space="0" w:color="auto"/>
        <w:bottom w:val="none" w:sz="0" w:space="0" w:color="auto"/>
        <w:right w:val="none" w:sz="0" w:space="0" w:color="auto"/>
      </w:divBdr>
    </w:div>
    <w:div w:id="1378899031">
      <w:bodyDiv w:val="1"/>
      <w:marLeft w:val="0"/>
      <w:marRight w:val="0"/>
      <w:marTop w:val="0"/>
      <w:marBottom w:val="0"/>
      <w:divBdr>
        <w:top w:val="none" w:sz="0" w:space="0" w:color="auto"/>
        <w:left w:val="none" w:sz="0" w:space="0" w:color="auto"/>
        <w:bottom w:val="none" w:sz="0" w:space="0" w:color="auto"/>
        <w:right w:val="none" w:sz="0" w:space="0" w:color="auto"/>
      </w:divBdr>
    </w:div>
    <w:div w:id="1379016864">
      <w:bodyDiv w:val="1"/>
      <w:marLeft w:val="0"/>
      <w:marRight w:val="0"/>
      <w:marTop w:val="0"/>
      <w:marBottom w:val="0"/>
      <w:divBdr>
        <w:top w:val="none" w:sz="0" w:space="0" w:color="auto"/>
        <w:left w:val="none" w:sz="0" w:space="0" w:color="auto"/>
        <w:bottom w:val="none" w:sz="0" w:space="0" w:color="auto"/>
        <w:right w:val="none" w:sz="0" w:space="0" w:color="auto"/>
      </w:divBdr>
    </w:div>
    <w:div w:id="1379209503">
      <w:bodyDiv w:val="1"/>
      <w:marLeft w:val="0"/>
      <w:marRight w:val="0"/>
      <w:marTop w:val="0"/>
      <w:marBottom w:val="0"/>
      <w:divBdr>
        <w:top w:val="none" w:sz="0" w:space="0" w:color="auto"/>
        <w:left w:val="none" w:sz="0" w:space="0" w:color="auto"/>
        <w:bottom w:val="none" w:sz="0" w:space="0" w:color="auto"/>
        <w:right w:val="none" w:sz="0" w:space="0" w:color="auto"/>
      </w:divBdr>
    </w:div>
    <w:div w:id="1379279379">
      <w:bodyDiv w:val="1"/>
      <w:marLeft w:val="0"/>
      <w:marRight w:val="0"/>
      <w:marTop w:val="0"/>
      <w:marBottom w:val="0"/>
      <w:divBdr>
        <w:top w:val="none" w:sz="0" w:space="0" w:color="auto"/>
        <w:left w:val="none" w:sz="0" w:space="0" w:color="auto"/>
        <w:bottom w:val="none" w:sz="0" w:space="0" w:color="auto"/>
        <w:right w:val="none" w:sz="0" w:space="0" w:color="auto"/>
      </w:divBdr>
    </w:div>
    <w:div w:id="1379352548">
      <w:bodyDiv w:val="1"/>
      <w:marLeft w:val="0"/>
      <w:marRight w:val="0"/>
      <w:marTop w:val="0"/>
      <w:marBottom w:val="0"/>
      <w:divBdr>
        <w:top w:val="none" w:sz="0" w:space="0" w:color="auto"/>
        <w:left w:val="none" w:sz="0" w:space="0" w:color="auto"/>
        <w:bottom w:val="none" w:sz="0" w:space="0" w:color="auto"/>
        <w:right w:val="none" w:sz="0" w:space="0" w:color="auto"/>
      </w:divBdr>
    </w:div>
    <w:div w:id="1379621037">
      <w:bodyDiv w:val="1"/>
      <w:marLeft w:val="0"/>
      <w:marRight w:val="0"/>
      <w:marTop w:val="0"/>
      <w:marBottom w:val="0"/>
      <w:divBdr>
        <w:top w:val="none" w:sz="0" w:space="0" w:color="auto"/>
        <w:left w:val="none" w:sz="0" w:space="0" w:color="auto"/>
        <w:bottom w:val="none" w:sz="0" w:space="0" w:color="auto"/>
        <w:right w:val="none" w:sz="0" w:space="0" w:color="auto"/>
      </w:divBdr>
    </w:div>
    <w:div w:id="1379670783">
      <w:bodyDiv w:val="1"/>
      <w:marLeft w:val="0"/>
      <w:marRight w:val="0"/>
      <w:marTop w:val="0"/>
      <w:marBottom w:val="0"/>
      <w:divBdr>
        <w:top w:val="none" w:sz="0" w:space="0" w:color="auto"/>
        <w:left w:val="none" w:sz="0" w:space="0" w:color="auto"/>
        <w:bottom w:val="none" w:sz="0" w:space="0" w:color="auto"/>
        <w:right w:val="none" w:sz="0" w:space="0" w:color="auto"/>
      </w:divBdr>
    </w:div>
    <w:div w:id="1379671449">
      <w:bodyDiv w:val="1"/>
      <w:marLeft w:val="0"/>
      <w:marRight w:val="0"/>
      <w:marTop w:val="0"/>
      <w:marBottom w:val="0"/>
      <w:divBdr>
        <w:top w:val="none" w:sz="0" w:space="0" w:color="auto"/>
        <w:left w:val="none" w:sz="0" w:space="0" w:color="auto"/>
        <w:bottom w:val="none" w:sz="0" w:space="0" w:color="auto"/>
        <w:right w:val="none" w:sz="0" w:space="0" w:color="auto"/>
      </w:divBdr>
    </w:div>
    <w:div w:id="1380009264">
      <w:bodyDiv w:val="1"/>
      <w:marLeft w:val="0"/>
      <w:marRight w:val="0"/>
      <w:marTop w:val="0"/>
      <w:marBottom w:val="0"/>
      <w:divBdr>
        <w:top w:val="none" w:sz="0" w:space="0" w:color="auto"/>
        <w:left w:val="none" w:sz="0" w:space="0" w:color="auto"/>
        <w:bottom w:val="none" w:sz="0" w:space="0" w:color="auto"/>
        <w:right w:val="none" w:sz="0" w:space="0" w:color="auto"/>
      </w:divBdr>
    </w:div>
    <w:div w:id="1380278572">
      <w:bodyDiv w:val="1"/>
      <w:marLeft w:val="0"/>
      <w:marRight w:val="0"/>
      <w:marTop w:val="0"/>
      <w:marBottom w:val="0"/>
      <w:divBdr>
        <w:top w:val="none" w:sz="0" w:space="0" w:color="auto"/>
        <w:left w:val="none" w:sz="0" w:space="0" w:color="auto"/>
        <w:bottom w:val="none" w:sz="0" w:space="0" w:color="auto"/>
        <w:right w:val="none" w:sz="0" w:space="0" w:color="auto"/>
      </w:divBdr>
    </w:div>
    <w:div w:id="1380394464">
      <w:bodyDiv w:val="1"/>
      <w:marLeft w:val="0"/>
      <w:marRight w:val="0"/>
      <w:marTop w:val="0"/>
      <w:marBottom w:val="0"/>
      <w:divBdr>
        <w:top w:val="none" w:sz="0" w:space="0" w:color="auto"/>
        <w:left w:val="none" w:sz="0" w:space="0" w:color="auto"/>
        <w:bottom w:val="none" w:sz="0" w:space="0" w:color="auto"/>
        <w:right w:val="none" w:sz="0" w:space="0" w:color="auto"/>
      </w:divBdr>
    </w:div>
    <w:div w:id="1380401819">
      <w:bodyDiv w:val="1"/>
      <w:marLeft w:val="0"/>
      <w:marRight w:val="0"/>
      <w:marTop w:val="0"/>
      <w:marBottom w:val="0"/>
      <w:divBdr>
        <w:top w:val="none" w:sz="0" w:space="0" w:color="auto"/>
        <w:left w:val="none" w:sz="0" w:space="0" w:color="auto"/>
        <w:bottom w:val="none" w:sz="0" w:space="0" w:color="auto"/>
        <w:right w:val="none" w:sz="0" w:space="0" w:color="auto"/>
      </w:divBdr>
    </w:div>
    <w:div w:id="1380666126">
      <w:bodyDiv w:val="1"/>
      <w:marLeft w:val="0"/>
      <w:marRight w:val="0"/>
      <w:marTop w:val="0"/>
      <w:marBottom w:val="0"/>
      <w:divBdr>
        <w:top w:val="none" w:sz="0" w:space="0" w:color="auto"/>
        <w:left w:val="none" w:sz="0" w:space="0" w:color="auto"/>
        <w:bottom w:val="none" w:sz="0" w:space="0" w:color="auto"/>
        <w:right w:val="none" w:sz="0" w:space="0" w:color="auto"/>
      </w:divBdr>
    </w:div>
    <w:div w:id="1380787328">
      <w:bodyDiv w:val="1"/>
      <w:marLeft w:val="0"/>
      <w:marRight w:val="0"/>
      <w:marTop w:val="0"/>
      <w:marBottom w:val="0"/>
      <w:divBdr>
        <w:top w:val="none" w:sz="0" w:space="0" w:color="auto"/>
        <w:left w:val="none" w:sz="0" w:space="0" w:color="auto"/>
        <w:bottom w:val="none" w:sz="0" w:space="0" w:color="auto"/>
        <w:right w:val="none" w:sz="0" w:space="0" w:color="auto"/>
      </w:divBdr>
    </w:div>
    <w:div w:id="1380789054">
      <w:bodyDiv w:val="1"/>
      <w:marLeft w:val="0"/>
      <w:marRight w:val="0"/>
      <w:marTop w:val="0"/>
      <w:marBottom w:val="0"/>
      <w:divBdr>
        <w:top w:val="none" w:sz="0" w:space="0" w:color="auto"/>
        <w:left w:val="none" w:sz="0" w:space="0" w:color="auto"/>
        <w:bottom w:val="none" w:sz="0" w:space="0" w:color="auto"/>
        <w:right w:val="none" w:sz="0" w:space="0" w:color="auto"/>
      </w:divBdr>
    </w:div>
    <w:div w:id="1381126488">
      <w:bodyDiv w:val="1"/>
      <w:marLeft w:val="0"/>
      <w:marRight w:val="0"/>
      <w:marTop w:val="0"/>
      <w:marBottom w:val="0"/>
      <w:divBdr>
        <w:top w:val="none" w:sz="0" w:space="0" w:color="auto"/>
        <w:left w:val="none" w:sz="0" w:space="0" w:color="auto"/>
        <w:bottom w:val="none" w:sz="0" w:space="0" w:color="auto"/>
        <w:right w:val="none" w:sz="0" w:space="0" w:color="auto"/>
      </w:divBdr>
    </w:div>
    <w:div w:id="1381132962">
      <w:bodyDiv w:val="1"/>
      <w:marLeft w:val="0"/>
      <w:marRight w:val="0"/>
      <w:marTop w:val="0"/>
      <w:marBottom w:val="0"/>
      <w:divBdr>
        <w:top w:val="none" w:sz="0" w:space="0" w:color="auto"/>
        <w:left w:val="none" w:sz="0" w:space="0" w:color="auto"/>
        <w:bottom w:val="none" w:sz="0" w:space="0" w:color="auto"/>
        <w:right w:val="none" w:sz="0" w:space="0" w:color="auto"/>
      </w:divBdr>
    </w:div>
    <w:div w:id="1381200562">
      <w:bodyDiv w:val="1"/>
      <w:marLeft w:val="0"/>
      <w:marRight w:val="0"/>
      <w:marTop w:val="0"/>
      <w:marBottom w:val="0"/>
      <w:divBdr>
        <w:top w:val="none" w:sz="0" w:space="0" w:color="auto"/>
        <w:left w:val="none" w:sz="0" w:space="0" w:color="auto"/>
        <w:bottom w:val="none" w:sz="0" w:space="0" w:color="auto"/>
        <w:right w:val="none" w:sz="0" w:space="0" w:color="auto"/>
      </w:divBdr>
    </w:div>
    <w:div w:id="1381245298">
      <w:bodyDiv w:val="1"/>
      <w:marLeft w:val="0"/>
      <w:marRight w:val="0"/>
      <w:marTop w:val="0"/>
      <w:marBottom w:val="0"/>
      <w:divBdr>
        <w:top w:val="none" w:sz="0" w:space="0" w:color="auto"/>
        <w:left w:val="none" w:sz="0" w:space="0" w:color="auto"/>
        <w:bottom w:val="none" w:sz="0" w:space="0" w:color="auto"/>
        <w:right w:val="none" w:sz="0" w:space="0" w:color="auto"/>
      </w:divBdr>
    </w:div>
    <w:div w:id="1381250315">
      <w:bodyDiv w:val="1"/>
      <w:marLeft w:val="0"/>
      <w:marRight w:val="0"/>
      <w:marTop w:val="0"/>
      <w:marBottom w:val="0"/>
      <w:divBdr>
        <w:top w:val="none" w:sz="0" w:space="0" w:color="auto"/>
        <w:left w:val="none" w:sz="0" w:space="0" w:color="auto"/>
        <w:bottom w:val="none" w:sz="0" w:space="0" w:color="auto"/>
        <w:right w:val="none" w:sz="0" w:space="0" w:color="auto"/>
      </w:divBdr>
    </w:div>
    <w:div w:id="1381588395">
      <w:bodyDiv w:val="1"/>
      <w:marLeft w:val="0"/>
      <w:marRight w:val="0"/>
      <w:marTop w:val="0"/>
      <w:marBottom w:val="0"/>
      <w:divBdr>
        <w:top w:val="none" w:sz="0" w:space="0" w:color="auto"/>
        <w:left w:val="none" w:sz="0" w:space="0" w:color="auto"/>
        <w:bottom w:val="none" w:sz="0" w:space="0" w:color="auto"/>
        <w:right w:val="none" w:sz="0" w:space="0" w:color="auto"/>
      </w:divBdr>
    </w:div>
    <w:div w:id="1381780530">
      <w:bodyDiv w:val="1"/>
      <w:marLeft w:val="0"/>
      <w:marRight w:val="0"/>
      <w:marTop w:val="0"/>
      <w:marBottom w:val="0"/>
      <w:divBdr>
        <w:top w:val="none" w:sz="0" w:space="0" w:color="auto"/>
        <w:left w:val="none" w:sz="0" w:space="0" w:color="auto"/>
        <w:bottom w:val="none" w:sz="0" w:space="0" w:color="auto"/>
        <w:right w:val="none" w:sz="0" w:space="0" w:color="auto"/>
      </w:divBdr>
    </w:div>
    <w:div w:id="1382052128">
      <w:bodyDiv w:val="1"/>
      <w:marLeft w:val="0"/>
      <w:marRight w:val="0"/>
      <w:marTop w:val="0"/>
      <w:marBottom w:val="0"/>
      <w:divBdr>
        <w:top w:val="none" w:sz="0" w:space="0" w:color="auto"/>
        <w:left w:val="none" w:sz="0" w:space="0" w:color="auto"/>
        <w:bottom w:val="none" w:sz="0" w:space="0" w:color="auto"/>
        <w:right w:val="none" w:sz="0" w:space="0" w:color="auto"/>
      </w:divBdr>
    </w:div>
    <w:div w:id="1382053339">
      <w:bodyDiv w:val="1"/>
      <w:marLeft w:val="0"/>
      <w:marRight w:val="0"/>
      <w:marTop w:val="0"/>
      <w:marBottom w:val="0"/>
      <w:divBdr>
        <w:top w:val="none" w:sz="0" w:space="0" w:color="auto"/>
        <w:left w:val="none" w:sz="0" w:space="0" w:color="auto"/>
        <w:bottom w:val="none" w:sz="0" w:space="0" w:color="auto"/>
        <w:right w:val="none" w:sz="0" w:space="0" w:color="auto"/>
      </w:divBdr>
    </w:div>
    <w:div w:id="1382363107">
      <w:bodyDiv w:val="1"/>
      <w:marLeft w:val="0"/>
      <w:marRight w:val="0"/>
      <w:marTop w:val="0"/>
      <w:marBottom w:val="0"/>
      <w:divBdr>
        <w:top w:val="none" w:sz="0" w:space="0" w:color="auto"/>
        <w:left w:val="none" w:sz="0" w:space="0" w:color="auto"/>
        <w:bottom w:val="none" w:sz="0" w:space="0" w:color="auto"/>
        <w:right w:val="none" w:sz="0" w:space="0" w:color="auto"/>
      </w:divBdr>
    </w:div>
    <w:div w:id="1382483354">
      <w:bodyDiv w:val="1"/>
      <w:marLeft w:val="0"/>
      <w:marRight w:val="0"/>
      <w:marTop w:val="0"/>
      <w:marBottom w:val="0"/>
      <w:divBdr>
        <w:top w:val="none" w:sz="0" w:space="0" w:color="auto"/>
        <w:left w:val="none" w:sz="0" w:space="0" w:color="auto"/>
        <w:bottom w:val="none" w:sz="0" w:space="0" w:color="auto"/>
        <w:right w:val="none" w:sz="0" w:space="0" w:color="auto"/>
      </w:divBdr>
    </w:div>
    <w:div w:id="1382552630">
      <w:bodyDiv w:val="1"/>
      <w:marLeft w:val="0"/>
      <w:marRight w:val="0"/>
      <w:marTop w:val="0"/>
      <w:marBottom w:val="0"/>
      <w:divBdr>
        <w:top w:val="none" w:sz="0" w:space="0" w:color="auto"/>
        <w:left w:val="none" w:sz="0" w:space="0" w:color="auto"/>
        <w:bottom w:val="none" w:sz="0" w:space="0" w:color="auto"/>
        <w:right w:val="none" w:sz="0" w:space="0" w:color="auto"/>
      </w:divBdr>
    </w:div>
    <w:div w:id="1382560227">
      <w:bodyDiv w:val="1"/>
      <w:marLeft w:val="0"/>
      <w:marRight w:val="0"/>
      <w:marTop w:val="0"/>
      <w:marBottom w:val="0"/>
      <w:divBdr>
        <w:top w:val="none" w:sz="0" w:space="0" w:color="auto"/>
        <w:left w:val="none" w:sz="0" w:space="0" w:color="auto"/>
        <w:bottom w:val="none" w:sz="0" w:space="0" w:color="auto"/>
        <w:right w:val="none" w:sz="0" w:space="0" w:color="auto"/>
      </w:divBdr>
    </w:div>
    <w:div w:id="1382560934">
      <w:bodyDiv w:val="1"/>
      <w:marLeft w:val="0"/>
      <w:marRight w:val="0"/>
      <w:marTop w:val="0"/>
      <w:marBottom w:val="0"/>
      <w:divBdr>
        <w:top w:val="none" w:sz="0" w:space="0" w:color="auto"/>
        <w:left w:val="none" w:sz="0" w:space="0" w:color="auto"/>
        <w:bottom w:val="none" w:sz="0" w:space="0" w:color="auto"/>
        <w:right w:val="none" w:sz="0" w:space="0" w:color="auto"/>
      </w:divBdr>
      <w:divsChild>
        <w:div w:id="1615673754">
          <w:marLeft w:val="0"/>
          <w:marRight w:val="0"/>
          <w:marTop w:val="0"/>
          <w:marBottom w:val="0"/>
          <w:divBdr>
            <w:top w:val="none" w:sz="0" w:space="0" w:color="auto"/>
            <w:left w:val="none" w:sz="0" w:space="0" w:color="auto"/>
            <w:bottom w:val="none" w:sz="0" w:space="0" w:color="auto"/>
            <w:right w:val="none" w:sz="0" w:space="0" w:color="auto"/>
          </w:divBdr>
        </w:div>
      </w:divsChild>
    </w:div>
    <w:div w:id="1382628297">
      <w:bodyDiv w:val="1"/>
      <w:marLeft w:val="0"/>
      <w:marRight w:val="0"/>
      <w:marTop w:val="0"/>
      <w:marBottom w:val="0"/>
      <w:divBdr>
        <w:top w:val="none" w:sz="0" w:space="0" w:color="auto"/>
        <w:left w:val="none" w:sz="0" w:space="0" w:color="auto"/>
        <w:bottom w:val="none" w:sz="0" w:space="0" w:color="auto"/>
        <w:right w:val="none" w:sz="0" w:space="0" w:color="auto"/>
      </w:divBdr>
    </w:div>
    <w:div w:id="1382707254">
      <w:bodyDiv w:val="1"/>
      <w:marLeft w:val="0"/>
      <w:marRight w:val="0"/>
      <w:marTop w:val="0"/>
      <w:marBottom w:val="0"/>
      <w:divBdr>
        <w:top w:val="none" w:sz="0" w:space="0" w:color="auto"/>
        <w:left w:val="none" w:sz="0" w:space="0" w:color="auto"/>
        <w:bottom w:val="none" w:sz="0" w:space="0" w:color="auto"/>
        <w:right w:val="none" w:sz="0" w:space="0" w:color="auto"/>
      </w:divBdr>
    </w:div>
    <w:div w:id="1382709862">
      <w:bodyDiv w:val="1"/>
      <w:marLeft w:val="0"/>
      <w:marRight w:val="0"/>
      <w:marTop w:val="0"/>
      <w:marBottom w:val="0"/>
      <w:divBdr>
        <w:top w:val="none" w:sz="0" w:space="0" w:color="auto"/>
        <w:left w:val="none" w:sz="0" w:space="0" w:color="auto"/>
        <w:bottom w:val="none" w:sz="0" w:space="0" w:color="auto"/>
        <w:right w:val="none" w:sz="0" w:space="0" w:color="auto"/>
      </w:divBdr>
    </w:div>
    <w:div w:id="1382828636">
      <w:bodyDiv w:val="1"/>
      <w:marLeft w:val="0"/>
      <w:marRight w:val="0"/>
      <w:marTop w:val="0"/>
      <w:marBottom w:val="0"/>
      <w:divBdr>
        <w:top w:val="none" w:sz="0" w:space="0" w:color="auto"/>
        <w:left w:val="none" w:sz="0" w:space="0" w:color="auto"/>
        <w:bottom w:val="none" w:sz="0" w:space="0" w:color="auto"/>
        <w:right w:val="none" w:sz="0" w:space="0" w:color="auto"/>
      </w:divBdr>
    </w:div>
    <w:div w:id="1383016617">
      <w:bodyDiv w:val="1"/>
      <w:marLeft w:val="0"/>
      <w:marRight w:val="0"/>
      <w:marTop w:val="0"/>
      <w:marBottom w:val="0"/>
      <w:divBdr>
        <w:top w:val="none" w:sz="0" w:space="0" w:color="auto"/>
        <w:left w:val="none" w:sz="0" w:space="0" w:color="auto"/>
        <w:bottom w:val="none" w:sz="0" w:space="0" w:color="auto"/>
        <w:right w:val="none" w:sz="0" w:space="0" w:color="auto"/>
      </w:divBdr>
    </w:div>
    <w:div w:id="1383208043">
      <w:bodyDiv w:val="1"/>
      <w:marLeft w:val="0"/>
      <w:marRight w:val="0"/>
      <w:marTop w:val="0"/>
      <w:marBottom w:val="0"/>
      <w:divBdr>
        <w:top w:val="none" w:sz="0" w:space="0" w:color="auto"/>
        <w:left w:val="none" w:sz="0" w:space="0" w:color="auto"/>
        <w:bottom w:val="none" w:sz="0" w:space="0" w:color="auto"/>
        <w:right w:val="none" w:sz="0" w:space="0" w:color="auto"/>
      </w:divBdr>
    </w:div>
    <w:div w:id="1383360733">
      <w:bodyDiv w:val="1"/>
      <w:marLeft w:val="0"/>
      <w:marRight w:val="0"/>
      <w:marTop w:val="0"/>
      <w:marBottom w:val="0"/>
      <w:divBdr>
        <w:top w:val="none" w:sz="0" w:space="0" w:color="auto"/>
        <w:left w:val="none" w:sz="0" w:space="0" w:color="auto"/>
        <w:bottom w:val="none" w:sz="0" w:space="0" w:color="auto"/>
        <w:right w:val="none" w:sz="0" w:space="0" w:color="auto"/>
      </w:divBdr>
    </w:div>
    <w:div w:id="1383602696">
      <w:bodyDiv w:val="1"/>
      <w:marLeft w:val="0"/>
      <w:marRight w:val="0"/>
      <w:marTop w:val="0"/>
      <w:marBottom w:val="0"/>
      <w:divBdr>
        <w:top w:val="none" w:sz="0" w:space="0" w:color="auto"/>
        <w:left w:val="none" w:sz="0" w:space="0" w:color="auto"/>
        <w:bottom w:val="none" w:sz="0" w:space="0" w:color="auto"/>
        <w:right w:val="none" w:sz="0" w:space="0" w:color="auto"/>
      </w:divBdr>
    </w:div>
    <w:div w:id="1383627624">
      <w:bodyDiv w:val="1"/>
      <w:marLeft w:val="0"/>
      <w:marRight w:val="0"/>
      <w:marTop w:val="0"/>
      <w:marBottom w:val="0"/>
      <w:divBdr>
        <w:top w:val="none" w:sz="0" w:space="0" w:color="auto"/>
        <w:left w:val="none" w:sz="0" w:space="0" w:color="auto"/>
        <w:bottom w:val="none" w:sz="0" w:space="0" w:color="auto"/>
        <w:right w:val="none" w:sz="0" w:space="0" w:color="auto"/>
      </w:divBdr>
    </w:div>
    <w:div w:id="1383677221">
      <w:bodyDiv w:val="1"/>
      <w:marLeft w:val="0"/>
      <w:marRight w:val="0"/>
      <w:marTop w:val="0"/>
      <w:marBottom w:val="0"/>
      <w:divBdr>
        <w:top w:val="none" w:sz="0" w:space="0" w:color="auto"/>
        <w:left w:val="none" w:sz="0" w:space="0" w:color="auto"/>
        <w:bottom w:val="none" w:sz="0" w:space="0" w:color="auto"/>
        <w:right w:val="none" w:sz="0" w:space="0" w:color="auto"/>
      </w:divBdr>
    </w:div>
    <w:div w:id="1383754093">
      <w:bodyDiv w:val="1"/>
      <w:marLeft w:val="0"/>
      <w:marRight w:val="0"/>
      <w:marTop w:val="0"/>
      <w:marBottom w:val="0"/>
      <w:divBdr>
        <w:top w:val="none" w:sz="0" w:space="0" w:color="auto"/>
        <w:left w:val="none" w:sz="0" w:space="0" w:color="auto"/>
        <w:bottom w:val="none" w:sz="0" w:space="0" w:color="auto"/>
        <w:right w:val="none" w:sz="0" w:space="0" w:color="auto"/>
      </w:divBdr>
    </w:div>
    <w:div w:id="1383822261">
      <w:bodyDiv w:val="1"/>
      <w:marLeft w:val="0"/>
      <w:marRight w:val="0"/>
      <w:marTop w:val="0"/>
      <w:marBottom w:val="0"/>
      <w:divBdr>
        <w:top w:val="none" w:sz="0" w:space="0" w:color="auto"/>
        <w:left w:val="none" w:sz="0" w:space="0" w:color="auto"/>
        <w:bottom w:val="none" w:sz="0" w:space="0" w:color="auto"/>
        <w:right w:val="none" w:sz="0" w:space="0" w:color="auto"/>
      </w:divBdr>
    </w:div>
    <w:div w:id="1383941288">
      <w:bodyDiv w:val="1"/>
      <w:marLeft w:val="0"/>
      <w:marRight w:val="0"/>
      <w:marTop w:val="0"/>
      <w:marBottom w:val="0"/>
      <w:divBdr>
        <w:top w:val="none" w:sz="0" w:space="0" w:color="auto"/>
        <w:left w:val="none" w:sz="0" w:space="0" w:color="auto"/>
        <w:bottom w:val="none" w:sz="0" w:space="0" w:color="auto"/>
        <w:right w:val="none" w:sz="0" w:space="0" w:color="auto"/>
      </w:divBdr>
    </w:div>
    <w:div w:id="1384015983">
      <w:bodyDiv w:val="1"/>
      <w:marLeft w:val="0"/>
      <w:marRight w:val="0"/>
      <w:marTop w:val="0"/>
      <w:marBottom w:val="0"/>
      <w:divBdr>
        <w:top w:val="none" w:sz="0" w:space="0" w:color="auto"/>
        <w:left w:val="none" w:sz="0" w:space="0" w:color="auto"/>
        <w:bottom w:val="none" w:sz="0" w:space="0" w:color="auto"/>
        <w:right w:val="none" w:sz="0" w:space="0" w:color="auto"/>
      </w:divBdr>
    </w:div>
    <w:div w:id="1384057671">
      <w:bodyDiv w:val="1"/>
      <w:marLeft w:val="0"/>
      <w:marRight w:val="0"/>
      <w:marTop w:val="0"/>
      <w:marBottom w:val="0"/>
      <w:divBdr>
        <w:top w:val="none" w:sz="0" w:space="0" w:color="auto"/>
        <w:left w:val="none" w:sz="0" w:space="0" w:color="auto"/>
        <w:bottom w:val="none" w:sz="0" w:space="0" w:color="auto"/>
        <w:right w:val="none" w:sz="0" w:space="0" w:color="auto"/>
      </w:divBdr>
    </w:div>
    <w:div w:id="1384132608">
      <w:bodyDiv w:val="1"/>
      <w:marLeft w:val="0"/>
      <w:marRight w:val="0"/>
      <w:marTop w:val="0"/>
      <w:marBottom w:val="0"/>
      <w:divBdr>
        <w:top w:val="none" w:sz="0" w:space="0" w:color="auto"/>
        <w:left w:val="none" w:sz="0" w:space="0" w:color="auto"/>
        <w:bottom w:val="none" w:sz="0" w:space="0" w:color="auto"/>
        <w:right w:val="none" w:sz="0" w:space="0" w:color="auto"/>
      </w:divBdr>
    </w:div>
    <w:div w:id="1384477437">
      <w:bodyDiv w:val="1"/>
      <w:marLeft w:val="0"/>
      <w:marRight w:val="0"/>
      <w:marTop w:val="0"/>
      <w:marBottom w:val="0"/>
      <w:divBdr>
        <w:top w:val="none" w:sz="0" w:space="0" w:color="auto"/>
        <w:left w:val="none" w:sz="0" w:space="0" w:color="auto"/>
        <w:bottom w:val="none" w:sz="0" w:space="0" w:color="auto"/>
        <w:right w:val="none" w:sz="0" w:space="0" w:color="auto"/>
      </w:divBdr>
    </w:div>
    <w:div w:id="1384597791">
      <w:bodyDiv w:val="1"/>
      <w:marLeft w:val="0"/>
      <w:marRight w:val="0"/>
      <w:marTop w:val="0"/>
      <w:marBottom w:val="0"/>
      <w:divBdr>
        <w:top w:val="none" w:sz="0" w:space="0" w:color="auto"/>
        <w:left w:val="none" w:sz="0" w:space="0" w:color="auto"/>
        <w:bottom w:val="none" w:sz="0" w:space="0" w:color="auto"/>
        <w:right w:val="none" w:sz="0" w:space="0" w:color="auto"/>
      </w:divBdr>
    </w:div>
    <w:div w:id="1384983209">
      <w:bodyDiv w:val="1"/>
      <w:marLeft w:val="0"/>
      <w:marRight w:val="0"/>
      <w:marTop w:val="0"/>
      <w:marBottom w:val="0"/>
      <w:divBdr>
        <w:top w:val="none" w:sz="0" w:space="0" w:color="auto"/>
        <w:left w:val="none" w:sz="0" w:space="0" w:color="auto"/>
        <w:bottom w:val="none" w:sz="0" w:space="0" w:color="auto"/>
        <w:right w:val="none" w:sz="0" w:space="0" w:color="auto"/>
      </w:divBdr>
    </w:div>
    <w:div w:id="1384987535">
      <w:bodyDiv w:val="1"/>
      <w:marLeft w:val="0"/>
      <w:marRight w:val="0"/>
      <w:marTop w:val="0"/>
      <w:marBottom w:val="0"/>
      <w:divBdr>
        <w:top w:val="none" w:sz="0" w:space="0" w:color="auto"/>
        <w:left w:val="none" w:sz="0" w:space="0" w:color="auto"/>
        <w:bottom w:val="none" w:sz="0" w:space="0" w:color="auto"/>
        <w:right w:val="none" w:sz="0" w:space="0" w:color="auto"/>
      </w:divBdr>
      <w:divsChild>
        <w:div w:id="1390687495">
          <w:marLeft w:val="0"/>
          <w:marRight w:val="0"/>
          <w:marTop w:val="0"/>
          <w:marBottom w:val="0"/>
          <w:divBdr>
            <w:top w:val="none" w:sz="0" w:space="0" w:color="auto"/>
            <w:left w:val="none" w:sz="0" w:space="0" w:color="auto"/>
            <w:bottom w:val="none" w:sz="0" w:space="0" w:color="auto"/>
            <w:right w:val="none" w:sz="0" w:space="0" w:color="auto"/>
          </w:divBdr>
          <w:divsChild>
            <w:div w:id="1355184175">
              <w:marLeft w:val="0"/>
              <w:marRight w:val="0"/>
              <w:marTop w:val="0"/>
              <w:marBottom w:val="0"/>
              <w:divBdr>
                <w:top w:val="none" w:sz="0" w:space="0" w:color="auto"/>
                <w:left w:val="none" w:sz="0" w:space="0" w:color="auto"/>
                <w:bottom w:val="none" w:sz="0" w:space="0" w:color="auto"/>
                <w:right w:val="none" w:sz="0" w:space="0" w:color="auto"/>
              </w:divBdr>
              <w:divsChild>
                <w:div w:id="511334919">
                  <w:marLeft w:val="0"/>
                  <w:marRight w:val="0"/>
                  <w:marTop w:val="90"/>
                  <w:marBottom w:val="150"/>
                  <w:divBdr>
                    <w:top w:val="none" w:sz="0" w:space="0" w:color="auto"/>
                    <w:left w:val="none" w:sz="0" w:space="0" w:color="auto"/>
                    <w:bottom w:val="none" w:sz="0" w:space="0" w:color="auto"/>
                    <w:right w:val="none" w:sz="0" w:space="0" w:color="auto"/>
                  </w:divBdr>
                  <w:divsChild>
                    <w:div w:id="137068123">
                      <w:marLeft w:val="90"/>
                      <w:marRight w:val="0"/>
                      <w:marTop w:val="0"/>
                      <w:marBottom w:val="0"/>
                      <w:divBdr>
                        <w:top w:val="none" w:sz="0" w:space="0" w:color="auto"/>
                        <w:left w:val="none" w:sz="0" w:space="0" w:color="auto"/>
                        <w:bottom w:val="none" w:sz="0" w:space="0" w:color="auto"/>
                        <w:right w:val="none" w:sz="0" w:space="0" w:color="auto"/>
                      </w:divBdr>
                      <w:divsChild>
                        <w:div w:id="1068990280">
                          <w:marLeft w:val="0"/>
                          <w:marRight w:val="0"/>
                          <w:marTop w:val="0"/>
                          <w:marBottom w:val="75"/>
                          <w:divBdr>
                            <w:top w:val="none" w:sz="0" w:space="0" w:color="auto"/>
                            <w:left w:val="none" w:sz="0" w:space="0" w:color="auto"/>
                            <w:bottom w:val="none" w:sz="0" w:space="0" w:color="auto"/>
                            <w:right w:val="none" w:sz="0" w:space="0" w:color="auto"/>
                          </w:divBdr>
                          <w:divsChild>
                            <w:div w:id="1808276066">
                              <w:marLeft w:val="0"/>
                              <w:marRight w:val="0"/>
                              <w:marTop w:val="0"/>
                              <w:marBottom w:val="0"/>
                              <w:divBdr>
                                <w:top w:val="none" w:sz="0" w:space="0" w:color="auto"/>
                                <w:left w:val="none" w:sz="0" w:space="0" w:color="auto"/>
                                <w:bottom w:val="none" w:sz="0" w:space="0" w:color="auto"/>
                                <w:right w:val="none" w:sz="0" w:space="0" w:color="auto"/>
                              </w:divBdr>
                              <w:divsChild>
                                <w:div w:id="1457337150">
                                  <w:marLeft w:val="0"/>
                                  <w:marRight w:val="0"/>
                                  <w:marTop w:val="0"/>
                                  <w:marBottom w:val="0"/>
                                  <w:divBdr>
                                    <w:top w:val="none" w:sz="0" w:space="0" w:color="auto"/>
                                    <w:left w:val="none" w:sz="0" w:space="0" w:color="auto"/>
                                    <w:bottom w:val="none" w:sz="0" w:space="0" w:color="auto"/>
                                    <w:right w:val="none" w:sz="0" w:space="0" w:color="auto"/>
                                  </w:divBdr>
                                  <w:divsChild>
                                    <w:div w:id="999193074">
                                      <w:marLeft w:val="0"/>
                                      <w:marRight w:val="0"/>
                                      <w:marTop w:val="150"/>
                                      <w:marBottom w:val="150"/>
                                      <w:divBdr>
                                        <w:top w:val="none" w:sz="0" w:space="0" w:color="auto"/>
                                        <w:left w:val="none" w:sz="0" w:space="0" w:color="auto"/>
                                        <w:bottom w:val="none" w:sz="0" w:space="0" w:color="auto"/>
                                        <w:right w:val="none" w:sz="0" w:space="0" w:color="auto"/>
                                      </w:divBdr>
                                      <w:divsChild>
                                        <w:div w:id="491722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85103759">
      <w:bodyDiv w:val="1"/>
      <w:marLeft w:val="0"/>
      <w:marRight w:val="0"/>
      <w:marTop w:val="0"/>
      <w:marBottom w:val="0"/>
      <w:divBdr>
        <w:top w:val="none" w:sz="0" w:space="0" w:color="auto"/>
        <w:left w:val="none" w:sz="0" w:space="0" w:color="auto"/>
        <w:bottom w:val="none" w:sz="0" w:space="0" w:color="auto"/>
        <w:right w:val="none" w:sz="0" w:space="0" w:color="auto"/>
      </w:divBdr>
    </w:div>
    <w:div w:id="1385330154">
      <w:bodyDiv w:val="1"/>
      <w:marLeft w:val="0"/>
      <w:marRight w:val="0"/>
      <w:marTop w:val="0"/>
      <w:marBottom w:val="0"/>
      <w:divBdr>
        <w:top w:val="none" w:sz="0" w:space="0" w:color="auto"/>
        <w:left w:val="none" w:sz="0" w:space="0" w:color="auto"/>
        <w:bottom w:val="none" w:sz="0" w:space="0" w:color="auto"/>
        <w:right w:val="none" w:sz="0" w:space="0" w:color="auto"/>
      </w:divBdr>
    </w:div>
    <w:div w:id="1385372072">
      <w:bodyDiv w:val="1"/>
      <w:marLeft w:val="0"/>
      <w:marRight w:val="0"/>
      <w:marTop w:val="0"/>
      <w:marBottom w:val="0"/>
      <w:divBdr>
        <w:top w:val="none" w:sz="0" w:space="0" w:color="auto"/>
        <w:left w:val="none" w:sz="0" w:space="0" w:color="auto"/>
        <w:bottom w:val="none" w:sz="0" w:space="0" w:color="auto"/>
        <w:right w:val="none" w:sz="0" w:space="0" w:color="auto"/>
      </w:divBdr>
    </w:div>
    <w:div w:id="1385372720">
      <w:bodyDiv w:val="1"/>
      <w:marLeft w:val="0"/>
      <w:marRight w:val="0"/>
      <w:marTop w:val="0"/>
      <w:marBottom w:val="0"/>
      <w:divBdr>
        <w:top w:val="none" w:sz="0" w:space="0" w:color="auto"/>
        <w:left w:val="none" w:sz="0" w:space="0" w:color="auto"/>
        <w:bottom w:val="none" w:sz="0" w:space="0" w:color="auto"/>
        <w:right w:val="none" w:sz="0" w:space="0" w:color="auto"/>
      </w:divBdr>
    </w:div>
    <w:div w:id="1385594333">
      <w:bodyDiv w:val="1"/>
      <w:marLeft w:val="0"/>
      <w:marRight w:val="0"/>
      <w:marTop w:val="0"/>
      <w:marBottom w:val="0"/>
      <w:divBdr>
        <w:top w:val="none" w:sz="0" w:space="0" w:color="auto"/>
        <w:left w:val="none" w:sz="0" w:space="0" w:color="auto"/>
        <w:bottom w:val="none" w:sz="0" w:space="0" w:color="auto"/>
        <w:right w:val="none" w:sz="0" w:space="0" w:color="auto"/>
      </w:divBdr>
    </w:div>
    <w:div w:id="1385636526">
      <w:bodyDiv w:val="1"/>
      <w:marLeft w:val="0"/>
      <w:marRight w:val="0"/>
      <w:marTop w:val="0"/>
      <w:marBottom w:val="0"/>
      <w:divBdr>
        <w:top w:val="none" w:sz="0" w:space="0" w:color="auto"/>
        <w:left w:val="none" w:sz="0" w:space="0" w:color="auto"/>
        <w:bottom w:val="none" w:sz="0" w:space="0" w:color="auto"/>
        <w:right w:val="none" w:sz="0" w:space="0" w:color="auto"/>
      </w:divBdr>
    </w:div>
    <w:div w:id="1385833763">
      <w:bodyDiv w:val="1"/>
      <w:marLeft w:val="0"/>
      <w:marRight w:val="0"/>
      <w:marTop w:val="0"/>
      <w:marBottom w:val="0"/>
      <w:divBdr>
        <w:top w:val="none" w:sz="0" w:space="0" w:color="auto"/>
        <w:left w:val="none" w:sz="0" w:space="0" w:color="auto"/>
        <w:bottom w:val="none" w:sz="0" w:space="0" w:color="auto"/>
        <w:right w:val="none" w:sz="0" w:space="0" w:color="auto"/>
      </w:divBdr>
    </w:div>
    <w:div w:id="1385956047">
      <w:bodyDiv w:val="1"/>
      <w:marLeft w:val="0"/>
      <w:marRight w:val="0"/>
      <w:marTop w:val="0"/>
      <w:marBottom w:val="0"/>
      <w:divBdr>
        <w:top w:val="none" w:sz="0" w:space="0" w:color="auto"/>
        <w:left w:val="none" w:sz="0" w:space="0" w:color="auto"/>
        <w:bottom w:val="none" w:sz="0" w:space="0" w:color="auto"/>
        <w:right w:val="none" w:sz="0" w:space="0" w:color="auto"/>
      </w:divBdr>
    </w:div>
    <w:div w:id="1385980870">
      <w:bodyDiv w:val="1"/>
      <w:marLeft w:val="0"/>
      <w:marRight w:val="0"/>
      <w:marTop w:val="0"/>
      <w:marBottom w:val="0"/>
      <w:divBdr>
        <w:top w:val="none" w:sz="0" w:space="0" w:color="auto"/>
        <w:left w:val="none" w:sz="0" w:space="0" w:color="auto"/>
        <w:bottom w:val="none" w:sz="0" w:space="0" w:color="auto"/>
        <w:right w:val="none" w:sz="0" w:space="0" w:color="auto"/>
      </w:divBdr>
    </w:div>
    <w:div w:id="1386097569">
      <w:bodyDiv w:val="1"/>
      <w:marLeft w:val="0"/>
      <w:marRight w:val="0"/>
      <w:marTop w:val="0"/>
      <w:marBottom w:val="0"/>
      <w:divBdr>
        <w:top w:val="none" w:sz="0" w:space="0" w:color="auto"/>
        <w:left w:val="none" w:sz="0" w:space="0" w:color="auto"/>
        <w:bottom w:val="none" w:sz="0" w:space="0" w:color="auto"/>
        <w:right w:val="none" w:sz="0" w:space="0" w:color="auto"/>
      </w:divBdr>
    </w:div>
    <w:div w:id="1386294047">
      <w:bodyDiv w:val="1"/>
      <w:marLeft w:val="0"/>
      <w:marRight w:val="0"/>
      <w:marTop w:val="0"/>
      <w:marBottom w:val="0"/>
      <w:divBdr>
        <w:top w:val="none" w:sz="0" w:space="0" w:color="auto"/>
        <w:left w:val="none" w:sz="0" w:space="0" w:color="auto"/>
        <w:bottom w:val="none" w:sz="0" w:space="0" w:color="auto"/>
        <w:right w:val="none" w:sz="0" w:space="0" w:color="auto"/>
      </w:divBdr>
    </w:div>
    <w:div w:id="1386367395">
      <w:bodyDiv w:val="1"/>
      <w:marLeft w:val="0"/>
      <w:marRight w:val="0"/>
      <w:marTop w:val="0"/>
      <w:marBottom w:val="0"/>
      <w:divBdr>
        <w:top w:val="none" w:sz="0" w:space="0" w:color="auto"/>
        <w:left w:val="none" w:sz="0" w:space="0" w:color="auto"/>
        <w:bottom w:val="none" w:sz="0" w:space="0" w:color="auto"/>
        <w:right w:val="none" w:sz="0" w:space="0" w:color="auto"/>
      </w:divBdr>
    </w:div>
    <w:div w:id="1386367710">
      <w:bodyDiv w:val="1"/>
      <w:marLeft w:val="0"/>
      <w:marRight w:val="0"/>
      <w:marTop w:val="0"/>
      <w:marBottom w:val="0"/>
      <w:divBdr>
        <w:top w:val="none" w:sz="0" w:space="0" w:color="auto"/>
        <w:left w:val="none" w:sz="0" w:space="0" w:color="auto"/>
        <w:bottom w:val="none" w:sz="0" w:space="0" w:color="auto"/>
        <w:right w:val="none" w:sz="0" w:space="0" w:color="auto"/>
      </w:divBdr>
    </w:div>
    <w:div w:id="1386484505">
      <w:bodyDiv w:val="1"/>
      <w:marLeft w:val="0"/>
      <w:marRight w:val="0"/>
      <w:marTop w:val="0"/>
      <w:marBottom w:val="0"/>
      <w:divBdr>
        <w:top w:val="none" w:sz="0" w:space="0" w:color="auto"/>
        <w:left w:val="none" w:sz="0" w:space="0" w:color="auto"/>
        <w:bottom w:val="none" w:sz="0" w:space="0" w:color="auto"/>
        <w:right w:val="none" w:sz="0" w:space="0" w:color="auto"/>
      </w:divBdr>
    </w:div>
    <w:div w:id="1386491546">
      <w:bodyDiv w:val="1"/>
      <w:marLeft w:val="0"/>
      <w:marRight w:val="0"/>
      <w:marTop w:val="0"/>
      <w:marBottom w:val="0"/>
      <w:divBdr>
        <w:top w:val="none" w:sz="0" w:space="0" w:color="auto"/>
        <w:left w:val="none" w:sz="0" w:space="0" w:color="auto"/>
        <w:bottom w:val="none" w:sz="0" w:space="0" w:color="auto"/>
        <w:right w:val="none" w:sz="0" w:space="0" w:color="auto"/>
      </w:divBdr>
    </w:div>
    <w:div w:id="1386492378">
      <w:bodyDiv w:val="1"/>
      <w:marLeft w:val="0"/>
      <w:marRight w:val="0"/>
      <w:marTop w:val="0"/>
      <w:marBottom w:val="0"/>
      <w:divBdr>
        <w:top w:val="none" w:sz="0" w:space="0" w:color="auto"/>
        <w:left w:val="none" w:sz="0" w:space="0" w:color="auto"/>
        <w:bottom w:val="none" w:sz="0" w:space="0" w:color="auto"/>
        <w:right w:val="none" w:sz="0" w:space="0" w:color="auto"/>
      </w:divBdr>
    </w:div>
    <w:div w:id="1386562436">
      <w:bodyDiv w:val="1"/>
      <w:marLeft w:val="0"/>
      <w:marRight w:val="0"/>
      <w:marTop w:val="0"/>
      <w:marBottom w:val="0"/>
      <w:divBdr>
        <w:top w:val="none" w:sz="0" w:space="0" w:color="auto"/>
        <w:left w:val="none" w:sz="0" w:space="0" w:color="auto"/>
        <w:bottom w:val="none" w:sz="0" w:space="0" w:color="auto"/>
        <w:right w:val="none" w:sz="0" w:space="0" w:color="auto"/>
      </w:divBdr>
    </w:div>
    <w:div w:id="1386636318">
      <w:bodyDiv w:val="1"/>
      <w:marLeft w:val="0"/>
      <w:marRight w:val="0"/>
      <w:marTop w:val="0"/>
      <w:marBottom w:val="0"/>
      <w:divBdr>
        <w:top w:val="none" w:sz="0" w:space="0" w:color="auto"/>
        <w:left w:val="none" w:sz="0" w:space="0" w:color="auto"/>
        <w:bottom w:val="none" w:sz="0" w:space="0" w:color="auto"/>
        <w:right w:val="none" w:sz="0" w:space="0" w:color="auto"/>
      </w:divBdr>
    </w:div>
    <w:div w:id="1386759592">
      <w:bodyDiv w:val="1"/>
      <w:marLeft w:val="0"/>
      <w:marRight w:val="0"/>
      <w:marTop w:val="0"/>
      <w:marBottom w:val="0"/>
      <w:divBdr>
        <w:top w:val="none" w:sz="0" w:space="0" w:color="auto"/>
        <w:left w:val="none" w:sz="0" w:space="0" w:color="auto"/>
        <w:bottom w:val="none" w:sz="0" w:space="0" w:color="auto"/>
        <w:right w:val="none" w:sz="0" w:space="0" w:color="auto"/>
      </w:divBdr>
    </w:div>
    <w:div w:id="1386836365">
      <w:bodyDiv w:val="1"/>
      <w:marLeft w:val="0"/>
      <w:marRight w:val="0"/>
      <w:marTop w:val="0"/>
      <w:marBottom w:val="0"/>
      <w:divBdr>
        <w:top w:val="none" w:sz="0" w:space="0" w:color="auto"/>
        <w:left w:val="none" w:sz="0" w:space="0" w:color="auto"/>
        <w:bottom w:val="none" w:sz="0" w:space="0" w:color="auto"/>
        <w:right w:val="none" w:sz="0" w:space="0" w:color="auto"/>
      </w:divBdr>
    </w:div>
    <w:div w:id="1386874677">
      <w:bodyDiv w:val="1"/>
      <w:marLeft w:val="0"/>
      <w:marRight w:val="0"/>
      <w:marTop w:val="0"/>
      <w:marBottom w:val="0"/>
      <w:divBdr>
        <w:top w:val="none" w:sz="0" w:space="0" w:color="auto"/>
        <w:left w:val="none" w:sz="0" w:space="0" w:color="auto"/>
        <w:bottom w:val="none" w:sz="0" w:space="0" w:color="auto"/>
        <w:right w:val="none" w:sz="0" w:space="0" w:color="auto"/>
      </w:divBdr>
    </w:div>
    <w:div w:id="1386878935">
      <w:bodyDiv w:val="1"/>
      <w:marLeft w:val="0"/>
      <w:marRight w:val="0"/>
      <w:marTop w:val="0"/>
      <w:marBottom w:val="0"/>
      <w:divBdr>
        <w:top w:val="none" w:sz="0" w:space="0" w:color="auto"/>
        <w:left w:val="none" w:sz="0" w:space="0" w:color="auto"/>
        <w:bottom w:val="none" w:sz="0" w:space="0" w:color="auto"/>
        <w:right w:val="none" w:sz="0" w:space="0" w:color="auto"/>
      </w:divBdr>
    </w:div>
    <w:div w:id="1386905335">
      <w:bodyDiv w:val="1"/>
      <w:marLeft w:val="0"/>
      <w:marRight w:val="0"/>
      <w:marTop w:val="0"/>
      <w:marBottom w:val="0"/>
      <w:divBdr>
        <w:top w:val="none" w:sz="0" w:space="0" w:color="auto"/>
        <w:left w:val="none" w:sz="0" w:space="0" w:color="auto"/>
        <w:bottom w:val="none" w:sz="0" w:space="0" w:color="auto"/>
        <w:right w:val="none" w:sz="0" w:space="0" w:color="auto"/>
      </w:divBdr>
    </w:div>
    <w:div w:id="1387022004">
      <w:bodyDiv w:val="1"/>
      <w:marLeft w:val="0"/>
      <w:marRight w:val="0"/>
      <w:marTop w:val="0"/>
      <w:marBottom w:val="0"/>
      <w:divBdr>
        <w:top w:val="none" w:sz="0" w:space="0" w:color="auto"/>
        <w:left w:val="none" w:sz="0" w:space="0" w:color="auto"/>
        <w:bottom w:val="none" w:sz="0" w:space="0" w:color="auto"/>
        <w:right w:val="none" w:sz="0" w:space="0" w:color="auto"/>
      </w:divBdr>
    </w:div>
    <w:div w:id="1387029139">
      <w:bodyDiv w:val="1"/>
      <w:marLeft w:val="0"/>
      <w:marRight w:val="0"/>
      <w:marTop w:val="0"/>
      <w:marBottom w:val="0"/>
      <w:divBdr>
        <w:top w:val="none" w:sz="0" w:space="0" w:color="auto"/>
        <w:left w:val="none" w:sz="0" w:space="0" w:color="auto"/>
        <w:bottom w:val="none" w:sz="0" w:space="0" w:color="auto"/>
        <w:right w:val="none" w:sz="0" w:space="0" w:color="auto"/>
      </w:divBdr>
    </w:div>
    <w:div w:id="1387141555">
      <w:bodyDiv w:val="1"/>
      <w:marLeft w:val="0"/>
      <w:marRight w:val="0"/>
      <w:marTop w:val="0"/>
      <w:marBottom w:val="0"/>
      <w:divBdr>
        <w:top w:val="none" w:sz="0" w:space="0" w:color="auto"/>
        <w:left w:val="none" w:sz="0" w:space="0" w:color="auto"/>
        <w:bottom w:val="none" w:sz="0" w:space="0" w:color="auto"/>
        <w:right w:val="none" w:sz="0" w:space="0" w:color="auto"/>
      </w:divBdr>
    </w:div>
    <w:div w:id="1387146619">
      <w:bodyDiv w:val="1"/>
      <w:marLeft w:val="0"/>
      <w:marRight w:val="0"/>
      <w:marTop w:val="0"/>
      <w:marBottom w:val="0"/>
      <w:divBdr>
        <w:top w:val="none" w:sz="0" w:space="0" w:color="auto"/>
        <w:left w:val="none" w:sz="0" w:space="0" w:color="auto"/>
        <w:bottom w:val="none" w:sz="0" w:space="0" w:color="auto"/>
        <w:right w:val="none" w:sz="0" w:space="0" w:color="auto"/>
      </w:divBdr>
    </w:div>
    <w:div w:id="1387146729">
      <w:bodyDiv w:val="1"/>
      <w:marLeft w:val="0"/>
      <w:marRight w:val="0"/>
      <w:marTop w:val="0"/>
      <w:marBottom w:val="0"/>
      <w:divBdr>
        <w:top w:val="none" w:sz="0" w:space="0" w:color="auto"/>
        <w:left w:val="none" w:sz="0" w:space="0" w:color="auto"/>
        <w:bottom w:val="none" w:sz="0" w:space="0" w:color="auto"/>
        <w:right w:val="none" w:sz="0" w:space="0" w:color="auto"/>
      </w:divBdr>
    </w:div>
    <w:div w:id="1387415414">
      <w:bodyDiv w:val="1"/>
      <w:marLeft w:val="0"/>
      <w:marRight w:val="0"/>
      <w:marTop w:val="0"/>
      <w:marBottom w:val="0"/>
      <w:divBdr>
        <w:top w:val="none" w:sz="0" w:space="0" w:color="auto"/>
        <w:left w:val="none" w:sz="0" w:space="0" w:color="auto"/>
        <w:bottom w:val="none" w:sz="0" w:space="0" w:color="auto"/>
        <w:right w:val="none" w:sz="0" w:space="0" w:color="auto"/>
      </w:divBdr>
    </w:div>
    <w:div w:id="1387528796">
      <w:bodyDiv w:val="1"/>
      <w:marLeft w:val="0"/>
      <w:marRight w:val="0"/>
      <w:marTop w:val="0"/>
      <w:marBottom w:val="0"/>
      <w:divBdr>
        <w:top w:val="none" w:sz="0" w:space="0" w:color="auto"/>
        <w:left w:val="none" w:sz="0" w:space="0" w:color="auto"/>
        <w:bottom w:val="none" w:sz="0" w:space="0" w:color="auto"/>
        <w:right w:val="none" w:sz="0" w:space="0" w:color="auto"/>
      </w:divBdr>
    </w:div>
    <w:div w:id="1387529847">
      <w:bodyDiv w:val="1"/>
      <w:marLeft w:val="0"/>
      <w:marRight w:val="0"/>
      <w:marTop w:val="0"/>
      <w:marBottom w:val="0"/>
      <w:divBdr>
        <w:top w:val="none" w:sz="0" w:space="0" w:color="auto"/>
        <w:left w:val="none" w:sz="0" w:space="0" w:color="auto"/>
        <w:bottom w:val="none" w:sz="0" w:space="0" w:color="auto"/>
        <w:right w:val="none" w:sz="0" w:space="0" w:color="auto"/>
      </w:divBdr>
    </w:div>
    <w:div w:id="1388067419">
      <w:bodyDiv w:val="1"/>
      <w:marLeft w:val="0"/>
      <w:marRight w:val="0"/>
      <w:marTop w:val="0"/>
      <w:marBottom w:val="0"/>
      <w:divBdr>
        <w:top w:val="none" w:sz="0" w:space="0" w:color="auto"/>
        <w:left w:val="none" w:sz="0" w:space="0" w:color="auto"/>
        <w:bottom w:val="none" w:sz="0" w:space="0" w:color="auto"/>
        <w:right w:val="none" w:sz="0" w:space="0" w:color="auto"/>
      </w:divBdr>
    </w:div>
    <w:div w:id="1388341589">
      <w:bodyDiv w:val="1"/>
      <w:marLeft w:val="0"/>
      <w:marRight w:val="0"/>
      <w:marTop w:val="0"/>
      <w:marBottom w:val="0"/>
      <w:divBdr>
        <w:top w:val="none" w:sz="0" w:space="0" w:color="auto"/>
        <w:left w:val="none" w:sz="0" w:space="0" w:color="auto"/>
        <w:bottom w:val="none" w:sz="0" w:space="0" w:color="auto"/>
        <w:right w:val="none" w:sz="0" w:space="0" w:color="auto"/>
      </w:divBdr>
    </w:div>
    <w:div w:id="1388720566">
      <w:bodyDiv w:val="1"/>
      <w:marLeft w:val="0"/>
      <w:marRight w:val="0"/>
      <w:marTop w:val="0"/>
      <w:marBottom w:val="0"/>
      <w:divBdr>
        <w:top w:val="none" w:sz="0" w:space="0" w:color="auto"/>
        <w:left w:val="none" w:sz="0" w:space="0" w:color="auto"/>
        <w:bottom w:val="none" w:sz="0" w:space="0" w:color="auto"/>
        <w:right w:val="none" w:sz="0" w:space="0" w:color="auto"/>
      </w:divBdr>
    </w:div>
    <w:div w:id="1388912133">
      <w:bodyDiv w:val="1"/>
      <w:marLeft w:val="0"/>
      <w:marRight w:val="0"/>
      <w:marTop w:val="0"/>
      <w:marBottom w:val="0"/>
      <w:divBdr>
        <w:top w:val="none" w:sz="0" w:space="0" w:color="auto"/>
        <w:left w:val="none" w:sz="0" w:space="0" w:color="auto"/>
        <w:bottom w:val="none" w:sz="0" w:space="0" w:color="auto"/>
        <w:right w:val="none" w:sz="0" w:space="0" w:color="auto"/>
      </w:divBdr>
    </w:div>
    <w:div w:id="1389067629">
      <w:bodyDiv w:val="1"/>
      <w:marLeft w:val="0"/>
      <w:marRight w:val="0"/>
      <w:marTop w:val="0"/>
      <w:marBottom w:val="0"/>
      <w:divBdr>
        <w:top w:val="none" w:sz="0" w:space="0" w:color="auto"/>
        <w:left w:val="none" w:sz="0" w:space="0" w:color="auto"/>
        <w:bottom w:val="none" w:sz="0" w:space="0" w:color="auto"/>
        <w:right w:val="none" w:sz="0" w:space="0" w:color="auto"/>
      </w:divBdr>
    </w:div>
    <w:div w:id="1389262245">
      <w:bodyDiv w:val="1"/>
      <w:marLeft w:val="0"/>
      <w:marRight w:val="0"/>
      <w:marTop w:val="0"/>
      <w:marBottom w:val="0"/>
      <w:divBdr>
        <w:top w:val="none" w:sz="0" w:space="0" w:color="auto"/>
        <w:left w:val="none" w:sz="0" w:space="0" w:color="auto"/>
        <w:bottom w:val="none" w:sz="0" w:space="0" w:color="auto"/>
        <w:right w:val="none" w:sz="0" w:space="0" w:color="auto"/>
      </w:divBdr>
    </w:div>
    <w:div w:id="1389458727">
      <w:bodyDiv w:val="1"/>
      <w:marLeft w:val="0"/>
      <w:marRight w:val="0"/>
      <w:marTop w:val="0"/>
      <w:marBottom w:val="0"/>
      <w:divBdr>
        <w:top w:val="none" w:sz="0" w:space="0" w:color="auto"/>
        <w:left w:val="none" w:sz="0" w:space="0" w:color="auto"/>
        <w:bottom w:val="none" w:sz="0" w:space="0" w:color="auto"/>
        <w:right w:val="none" w:sz="0" w:space="0" w:color="auto"/>
      </w:divBdr>
    </w:div>
    <w:div w:id="1389501050">
      <w:bodyDiv w:val="1"/>
      <w:marLeft w:val="0"/>
      <w:marRight w:val="0"/>
      <w:marTop w:val="0"/>
      <w:marBottom w:val="0"/>
      <w:divBdr>
        <w:top w:val="none" w:sz="0" w:space="0" w:color="auto"/>
        <w:left w:val="none" w:sz="0" w:space="0" w:color="auto"/>
        <w:bottom w:val="none" w:sz="0" w:space="0" w:color="auto"/>
        <w:right w:val="none" w:sz="0" w:space="0" w:color="auto"/>
      </w:divBdr>
    </w:div>
    <w:div w:id="1389569783">
      <w:bodyDiv w:val="1"/>
      <w:marLeft w:val="0"/>
      <w:marRight w:val="0"/>
      <w:marTop w:val="0"/>
      <w:marBottom w:val="0"/>
      <w:divBdr>
        <w:top w:val="none" w:sz="0" w:space="0" w:color="auto"/>
        <w:left w:val="none" w:sz="0" w:space="0" w:color="auto"/>
        <w:bottom w:val="none" w:sz="0" w:space="0" w:color="auto"/>
        <w:right w:val="none" w:sz="0" w:space="0" w:color="auto"/>
      </w:divBdr>
    </w:div>
    <w:div w:id="1389570975">
      <w:bodyDiv w:val="1"/>
      <w:marLeft w:val="0"/>
      <w:marRight w:val="0"/>
      <w:marTop w:val="0"/>
      <w:marBottom w:val="0"/>
      <w:divBdr>
        <w:top w:val="none" w:sz="0" w:space="0" w:color="auto"/>
        <w:left w:val="none" w:sz="0" w:space="0" w:color="auto"/>
        <w:bottom w:val="none" w:sz="0" w:space="0" w:color="auto"/>
        <w:right w:val="none" w:sz="0" w:space="0" w:color="auto"/>
      </w:divBdr>
    </w:div>
    <w:div w:id="1389573819">
      <w:bodyDiv w:val="1"/>
      <w:marLeft w:val="0"/>
      <w:marRight w:val="0"/>
      <w:marTop w:val="0"/>
      <w:marBottom w:val="0"/>
      <w:divBdr>
        <w:top w:val="none" w:sz="0" w:space="0" w:color="auto"/>
        <w:left w:val="none" w:sz="0" w:space="0" w:color="auto"/>
        <w:bottom w:val="none" w:sz="0" w:space="0" w:color="auto"/>
        <w:right w:val="none" w:sz="0" w:space="0" w:color="auto"/>
      </w:divBdr>
    </w:div>
    <w:div w:id="1389574187">
      <w:bodyDiv w:val="1"/>
      <w:marLeft w:val="0"/>
      <w:marRight w:val="0"/>
      <w:marTop w:val="0"/>
      <w:marBottom w:val="0"/>
      <w:divBdr>
        <w:top w:val="none" w:sz="0" w:space="0" w:color="auto"/>
        <w:left w:val="none" w:sz="0" w:space="0" w:color="auto"/>
        <w:bottom w:val="none" w:sz="0" w:space="0" w:color="auto"/>
        <w:right w:val="none" w:sz="0" w:space="0" w:color="auto"/>
      </w:divBdr>
    </w:div>
    <w:div w:id="1389692354">
      <w:bodyDiv w:val="1"/>
      <w:marLeft w:val="0"/>
      <w:marRight w:val="0"/>
      <w:marTop w:val="0"/>
      <w:marBottom w:val="0"/>
      <w:divBdr>
        <w:top w:val="none" w:sz="0" w:space="0" w:color="auto"/>
        <w:left w:val="none" w:sz="0" w:space="0" w:color="auto"/>
        <w:bottom w:val="none" w:sz="0" w:space="0" w:color="auto"/>
        <w:right w:val="none" w:sz="0" w:space="0" w:color="auto"/>
      </w:divBdr>
    </w:div>
    <w:div w:id="1389721466">
      <w:bodyDiv w:val="1"/>
      <w:marLeft w:val="0"/>
      <w:marRight w:val="0"/>
      <w:marTop w:val="0"/>
      <w:marBottom w:val="0"/>
      <w:divBdr>
        <w:top w:val="none" w:sz="0" w:space="0" w:color="auto"/>
        <w:left w:val="none" w:sz="0" w:space="0" w:color="auto"/>
        <w:bottom w:val="none" w:sz="0" w:space="0" w:color="auto"/>
        <w:right w:val="none" w:sz="0" w:space="0" w:color="auto"/>
      </w:divBdr>
    </w:div>
    <w:div w:id="1390421033">
      <w:bodyDiv w:val="1"/>
      <w:marLeft w:val="0"/>
      <w:marRight w:val="0"/>
      <w:marTop w:val="0"/>
      <w:marBottom w:val="0"/>
      <w:divBdr>
        <w:top w:val="none" w:sz="0" w:space="0" w:color="auto"/>
        <w:left w:val="none" w:sz="0" w:space="0" w:color="auto"/>
        <w:bottom w:val="none" w:sz="0" w:space="0" w:color="auto"/>
        <w:right w:val="none" w:sz="0" w:space="0" w:color="auto"/>
      </w:divBdr>
    </w:div>
    <w:div w:id="1390572710">
      <w:bodyDiv w:val="1"/>
      <w:marLeft w:val="0"/>
      <w:marRight w:val="0"/>
      <w:marTop w:val="0"/>
      <w:marBottom w:val="0"/>
      <w:divBdr>
        <w:top w:val="none" w:sz="0" w:space="0" w:color="auto"/>
        <w:left w:val="none" w:sz="0" w:space="0" w:color="auto"/>
        <w:bottom w:val="none" w:sz="0" w:space="0" w:color="auto"/>
        <w:right w:val="none" w:sz="0" w:space="0" w:color="auto"/>
      </w:divBdr>
    </w:div>
    <w:div w:id="1390956292">
      <w:bodyDiv w:val="1"/>
      <w:marLeft w:val="0"/>
      <w:marRight w:val="0"/>
      <w:marTop w:val="0"/>
      <w:marBottom w:val="0"/>
      <w:divBdr>
        <w:top w:val="none" w:sz="0" w:space="0" w:color="auto"/>
        <w:left w:val="none" w:sz="0" w:space="0" w:color="auto"/>
        <w:bottom w:val="none" w:sz="0" w:space="0" w:color="auto"/>
        <w:right w:val="none" w:sz="0" w:space="0" w:color="auto"/>
      </w:divBdr>
    </w:div>
    <w:div w:id="1391225282">
      <w:bodyDiv w:val="1"/>
      <w:marLeft w:val="0"/>
      <w:marRight w:val="0"/>
      <w:marTop w:val="0"/>
      <w:marBottom w:val="0"/>
      <w:divBdr>
        <w:top w:val="none" w:sz="0" w:space="0" w:color="auto"/>
        <w:left w:val="none" w:sz="0" w:space="0" w:color="auto"/>
        <w:bottom w:val="none" w:sz="0" w:space="0" w:color="auto"/>
        <w:right w:val="none" w:sz="0" w:space="0" w:color="auto"/>
      </w:divBdr>
    </w:div>
    <w:div w:id="1391618041">
      <w:bodyDiv w:val="1"/>
      <w:marLeft w:val="0"/>
      <w:marRight w:val="0"/>
      <w:marTop w:val="0"/>
      <w:marBottom w:val="0"/>
      <w:divBdr>
        <w:top w:val="none" w:sz="0" w:space="0" w:color="auto"/>
        <w:left w:val="none" w:sz="0" w:space="0" w:color="auto"/>
        <w:bottom w:val="none" w:sz="0" w:space="0" w:color="auto"/>
        <w:right w:val="none" w:sz="0" w:space="0" w:color="auto"/>
      </w:divBdr>
    </w:div>
    <w:div w:id="1391885779">
      <w:bodyDiv w:val="1"/>
      <w:marLeft w:val="0"/>
      <w:marRight w:val="0"/>
      <w:marTop w:val="0"/>
      <w:marBottom w:val="0"/>
      <w:divBdr>
        <w:top w:val="none" w:sz="0" w:space="0" w:color="auto"/>
        <w:left w:val="none" w:sz="0" w:space="0" w:color="auto"/>
        <w:bottom w:val="none" w:sz="0" w:space="0" w:color="auto"/>
        <w:right w:val="none" w:sz="0" w:space="0" w:color="auto"/>
      </w:divBdr>
    </w:div>
    <w:div w:id="1391929212">
      <w:bodyDiv w:val="1"/>
      <w:marLeft w:val="0"/>
      <w:marRight w:val="0"/>
      <w:marTop w:val="0"/>
      <w:marBottom w:val="0"/>
      <w:divBdr>
        <w:top w:val="none" w:sz="0" w:space="0" w:color="auto"/>
        <w:left w:val="none" w:sz="0" w:space="0" w:color="auto"/>
        <w:bottom w:val="none" w:sz="0" w:space="0" w:color="auto"/>
        <w:right w:val="none" w:sz="0" w:space="0" w:color="auto"/>
      </w:divBdr>
    </w:div>
    <w:div w:id="1391998329">
      <w:bodyDiv w:val="1"/>
      <w:marLeft w:val="0"/>
      <w:marRight w:val="0"/>
      <w:marTop w:val="0"/>
      <w:marBottom w:val="0"/>
      <w:divBdr>
        <w:top w:val="none" w:sz="0" w:space="0" w:color="auto"/>
        <w:left w:val="none" w:sz="0" w:space="0" w:color="auto"/>
        <w:bottom w:val="none" w:sz="0" w:space="0" w:color="auto"/>
        <w:right w:val="none" w:sz="0" w:space="0" w:color="auto"/>
      </w:divBdr>
    </w:div>
    <w:div w:id="1392001424">
      <w:bodyDiv w:val="1"/>
      <w:marLeft w:val="0"/>
      <w:marRight w:val="0"/>
      <w:marTop w:val="0"/>
      <w:marBottom w:val="0"/>
      <w:divBdr>
        <w:top w:val="none" w:sz="0" w:space="0" w:color="auto"/>
        <w:left w:val="none" w:sz="0" w:space="0" w:color="auto"/>
        <w:bottom w:val="none" w:sz="0" w:space="0" w:color="auto"/>
        <w:right w:val="none" w:sz="0" w:space="0" w:color="auto"/>
      </w:divBdr>
    </w:div>
    <w:div w:id="1392540169">
      <w:bodyDiv w:val="1"/>
      <w:marLeft w:val="0"/>
      <w:marRight w:val="0"/>
      <w:marTop w:val="0"/>
      <w:marBottom w:val="0"/>
      <w:divBdr>
        <w:top w:val="none" w:sz="0" w:space="0" w:color="auto"/>
        <w:left w:val="none" w:sz="0" w:space="0" w:color="auto"/>
        <w:bottom w:val="none" w:sz="0" w:space="0" w:color="auto"/>
        <w:right w:val="none" w:sz="0" w:space="0" w:color="auto"/>
      </w:divBdr>
    </w:div>
    <w:div w:id="1392922303">
      <w:bodyDiv w:val="1"/>
      <w:marLeft w:val="0"/>
      <w:marRight w:val="0"/>
      <w:marTop w:val="0"/>
      <w:marBottom w:val="0"/>
      <w:divBdr>
        <w:top w:val="none" w:sz="0" w:space="0" w:color="auto"/>
        <w:left w:val="none" w:sz="0" w:space="0" w:color="auto"/>
        <w:bottom w:val="none" w:sz="0" w:space="0" w:color="auto"/>
        <w:right w:val="none" w:sz="0" w:space="0" w:color="auto"/>
      </w:divBdr>
    </w:div>
    <w:div w:id="1393118720">
      <w:bodyDiv w:val="1"/>
      <w:marLeft w:val="0"/>
      <w:marRight w:val="0"/>
      <w:marTop w:val="0"/>
      <w:marBottom w:val="0"/>
      <w:divBdr>
        <w:top w:val="none" w:sz="0" w:space="0" w:color="auto"/>
        <w:left w:val="none" w:sz="0" w:space="0" w:color="auto"/>
        <w:bottom w:val="none" w:sz="0" w:space="0" w:color="auto"/>
        <w:right w:val="none" w:sz="0" w:space="0" w:color="auto"/>
      </w:divBdr>
    </w:div>
    <w:div w:id="1393236278">
      <w:bodyDiv w:val="1"/>
      <w:marLeft w:val="0"/>
      <w:marRight w:val="0"/>
      <w:marTop w:val="0"/>
      <w:marBottom w:val="0"/>
      <w:divBdr>
        <w:top w:val="none" w:sz="0" w:space="0" w:color="auto"/>
        <w:left w:val="none" w:sz="0" w:space="0" w:color="auto"/>
        <w:bottom w:val="none" w:sz="0" w:space="0" w:color="auto"/>
        <w:right w:val="none" w:sz="0" w:space="0" w:color="auto"/>
      </w:divBdr>
    </w:div>
    <w:div w:id="1393308656">
      <w:bodyDiv w:val="1"/>
      <w:marLeft w:val="0"/>
      <w:marRight w:val="0"/>
      <w:marTop w:val="0"/>
      <w:marBottom w:val="0"/>
      <w:divBdr>
        <w:top w:val="none" w:sz="0" w:space="0" w:color="auto"/>
        <w:left w:val="none" w:sz="0" w:space="0" w:color="auto"/>
        <w:bottom w:val="none" w:sz="0" w:space="0" w:color="auto"/>
        <w:right w:val="none" w:sz="0" w:space="0" w:color="auto"/>
      </w:divBdr>
    </w:div>
    <w:div w:id="1393308871">
      <w:bodyDiv w:val="1"/>
      <w:marLeft w:val="0"/>
      <w:marRight w:val="0"/>
      <w:marTop w:val="0"/>
      <w:marBottom w:val="0"/>
      <w:divBdr>
        <w:top w:val="none" w:sz="0" w:space="0" w:color="auto"/>
        <w:left w:val="none" w:sz="0" w:space="0" w:color="auto"/>
        <w:bottom w:val="none" w:sz="0" w:space="0" w:color="auto"/>
        <w:right w:val="none" w:sz="0" w:space="0" w:color="auto"/>
      </w:divBdr>
    </w:div>
    <w:div w:id="1393430374">
      <w:bodyDiv w:val="1"/>
      <w:marLeft w:val="0"/>
      <w:marRight w:val="0"/>
      <w:marTop w:val="0"/>
      <w:marBottom w:val="0"/>
      <w:divBdr>
        <w:top w:val="none" w:sz="0" w:space="0" w:color="auto"/>
        <w:left w:val="none" w:sz="0" w:space="0" w:color="auto"/>
        <w:bottom w:val="none" w:sz="0" w:space="0" w:color="auto"/>
        <w:right w:val="none" w:sz="0" w:space="0" w:color="auto"/>
      </w:divBdr>
    </w:div>
    <w:div w:id="1393507038">
      <w:bodyDiv w:val="1"/>
      <w:marLeft w:val="0"/>
      <w:marRight w:val="0"/>
      <w:marTop w:val="0"/>
      <w:marBottom w:val="0"/>
      <w:divBdr>
        <w:top w:val="none" w:sz="0" w:space="0" w:color="auto"/>
        <w:left w:val="none" w:sz="0" w:space="0" w:color="auto"/>
        <w:bottom w:val="none" w:sz="0" w:space="0" w:color="auto"/>
        <w:right w:val="none" w:sz="0" w:space="0" w:color="auto"/>
      </w:divBdr>
    </w:div>
    <w:div w:id="1393697425">
      <w:bodyDiv w:val="1"/>
      <w:marLeft w:val="0"/>
      <w:marRight w:val="0"/>
      <w:marTop w:val="0"/>
      <w:marBottom w:val="0"/>
      <w:divBdr>
        <w:top w:val="none" w:sz="0" w:space="0" w:color="auto"/>
        <w:left w:val="none" w:sz="0" w:space="0" w:color="auto"/>
        <w:bottom w:val="none" w:sz="0" w:space="0" w:color="auto"/>
        <w:right w:val="none" w:sz="0" w:space="0" w:color="auto"/>
      </w:divBdr>
    </w:div>
    <w:div w:id="1393700799">
      <w:bodyDiv w:val="1"/>
      <w:marLeft w:val="0"/>
      <w:marRight w:val="0"/>
      <w:marTop w:val="0"/>
      <w:marBottom w:val="0"/>
      <w:divBdr>
        <w:top w:val="none" w:sz="0" w:space="0" w:color="auto"/>
        <w:left w:val="none" w:sz="0" w:space="0" w:color="auto"/>
        <w:bottom w:val="none" w:sz="0" w:space="0" w:color="auto"/>
        <w:right w:val="none" w:sz="0" w:space="0" w:color="auto"/>
      </w:divBdr>
    </w:div>
    <w:div w:id="1393772573">
      <w:bodyDiv w:val="1"/>
      <w:marLeft w:val="0"/>
      <w:marRight w:val="0"/>
      <w:marTop w:val="0"/>
      <w:marBottom w:val="0"/>
      <w:divBdr>
        <w:top w:val="none" w:sz="0" w:space="0" w:color="auto"/>
        <w:left w:val="none" w:sz="0" w:space="0" w:color="auto"/>
        <w:bottom w:val="none" w:sz="0" w:space="0" w:color="auto"/>
        <w:right w:val="none" w:sz="0" w:space="0" w:color="auto"/>
      </w:divBdr>
    </w:div>
    <w:div w:id="1393776415">
      <w:bodyDiv w:val="1"/>
      <w:marLeft w:val="0"/>
      <w:marRight w:val="0"/>
      <w:marTop w:val="0"/>
      <w:marBottom w:val="0"/>
      <w:divBdr>
        <w:top w:val="none" w:sz="0" w:space="0" w:color="auto"/>
        <w:left w:val="none" w:sz="0" w:space="0" w:color="auto"/>
        <w:bottom w:val="none" w:sz="0" w:space="0" w:color="auto"/>
        <w:right w:val="none" w:sz="0" w:space="0" w:color="auto"/>
      </w:divBdr>
    </w:div>
    <w:div w:id="1393849983">
      <w:bodyDiv w:val="1"/>
      <w:marLeft w:val="0"/>
      <w:marRight w:val="0"/>
      <w:marTop w:val="0"/>
      <w:marBottom w:val="0"/>
      <w:divBdr>
        <w:top w:val="none" w:sz="0" w:space="0" w:color="auto"/>
        <w:left w:val="none" w:sz="0" w:space="0" w:color="auto"/>
        <w:bottom w:val="none" w:sz="0" w:space="0" w:color="auto"/>
        <w:right w:val="none" w:sz="0" w:space="0" w:color="auto"/>
      </w:divBdr>
    </w:div>
    <w:div w:id="1393968141">
      <w:bodyDiv w:val="1"/>
      <w:marLeft w:val="0"/>
      <w:marRight w:val="0"/>
      <w:marTop w:val="0"/>
      <w:marBottom w:val="0"/>
      <w:divBdr>
        <w:top w:val="none" w:sz="0" w:space="0" w:color="auto"/>
        <w:left w:val="none" w:sz="0" w:space="0" w:color="auto"/>
        <w:bottom w:val="none" w:sz="0" w:space="0" w:color="auto"/>
        <w:right w:val="none" w:sz="0" w:space="0" w:color="auto"/>
      </w:divBdr>
    </w:div>
    <w:div w:id="1394040672">
      <w:bodyDiv w:val="1"/>
      <w:marLeft w:val="0"/>
      <w:marRight w:val="0"/>
      <w:marTop w:val="0"/>
      <w:marBottom w:val="0"/>
      <w:divBdr>
        <w:top w:val="none" w:sz="0" w:space="0" w:color="auto"/>
        <w:left w:val="none" w:sz="0" w:space="0" w:color="auto"/>
        <w:bottom w:val="none" w:sz="0" w:space="0" w:color="auto"/>
        <w:right w:val="none" w:sz="0" w:space="0" w:color="auto"/>
      </w:divBdr>
    </w:div>
    <w:div w:id="1394111437">
      <w:bodyDiv w:val="1"/>
      <w:marLeft w:val="0"/>
      <w:marRight w:val="0"/>
      <w:marTop w:val="0"/>
      <w:marBottom w:val="0"/>
      <w:divBdr>
        <w:top w:val="none" w:sz="0" w:space="0" w:color="auto"/>
        <w:left w:val="none" w:sz="0" w:space="0" w:color="auto"/>
        <w:bottom w:val="none" w:sz="0" w:space="0" w:color="auto"/>
        <w:right w:val="none" w:sz="0" w:space="0" w:color="auto"/>
      </w:divBdr>
    </w:div>
    <w:div w:id="1394280690">
      <w:bodyDiv w:val="1"/>
      <w:marLeft w:val="0"/>
      <w:marRight w:val="0"/>
      <w:marTop w:val="0"/>
      <w:marBottom w:val="0"/>
      <w:divBdr>
        <w:top w:val="none" w:sz="0" w:space="0" w:color="auto"/>
        <w:left w:val="none" w:sz="0" w:space="0" w:color="auto"/>
        <w:bottom w:val="none" w:sz="0" w:space="0" w:color="auto"/>
        <w:right w:val="none" w:sz="0" w:space="0" w:color="auto"/>
      </w:divBdr>
    </w:div>
    <w:div w:id="1394305677">
      <w:bodyDiv w:val="1"/>
      <w:marLeft w:val="0"/>
      <w:marRight w:val="0"/>
      <w:marTop w:val="0"/>
      <w:marBottom w:val="0"/>
      <w:divBdr>
        <w:top w:val="none" w:sz="0" w:space="0" w:color="auto"/>
        <w:left w:val="none" w:sz="0" w:space="0" w:color="auto"/>
        <w:bottom w:val="none" w:sz="0" w:space="0" w:color="auto"/>
        <w:right w:val="none" w:sz="0" w:space="0" w:color="auto"/>
      </w:divBdr>
    </w:div>
    <w:div w:id="1394546775">
      <w:bodyDiv w:val="1"/>
      <w:marLeft w:val="0"/>
      <w:marRight w:val="0"/>
      <w:marTop w:val="0"/>
      <w:marBottom w:val="0"/>
      <w:divBdr>
        <w:top w:val="none" w:sz="0" w:space="0" w:color="auto"/>
        <w:left w:val="none" w:sz="0" w:space="0" w:color="auto"/>
        <w:bottom w:val="none" w:sz="0" w:space="0" w:color="auto"/>
        <w:right w:val="none" w:sz="0" w:space="0" w:color="auto"/>
      </w:divBdr>
    </w:div>
    <w:div w:id="1394548231">
      <w:bodyDiv w:val="1"/>
      <w:marLeft w:val="0"/>
      <w:marRight w:val="0"/>
      <w:marTop w:val="0"/>
      <w:marBottom w:val="0"/>
      <w:divBdr>
        <w:top w:val="none" w:sz="0" w:space="0" w:color="auto"/>
        <w:left w:val="none" w:sz="0" w:space="0" w:color="auto"/>
        <w:bottom w:val="none" w:sz="0" w:space="0" w:color="auto"/>
        <w:right w:val="none" w:sz="0" w:space="0" w:color="auto"/>
      </w:divBdr>
    </w:div>
    <w:div w:id="1394816756">
      <w:bodyDiv w:val="1"/>
      <w:marLeft w:val="0"/>
      <w:marRight w:val="0"/>
      <w:marTop w:val="0"/>
      <w:marBottom w:val="0"/>
      <w:divBdr>
        <w:top w:val="none" w:sz="0" w:space="0" w:color="auto"/>
        <w:left w:val="none" w:sz="0" w:space="0" w:color="auto"/>
        <w:bottom w:val="none" w:sz="0" w:space="0" w:color="auto"/>
        <w:right w:val="none" w:sz="0" w:space="0" w:color="auto"/>
      </w:divBdr>
    </w:div>
    <w:div w:id="1395007493">
      <w:bodyDiv w:val="1"/>
      <w:marLeft w:val="0"/>
      <w:marRight w:val="0"/>
      <w:marTop w:val="0"/>
      <w:marBottom w:val="0"/>
      <w:divBdr>
        <w:top w:val="none" w:sz="0" w:space="0" w:color="auto"/>
        <w:left w:val="none" w:sz="0" w:space="0" w:color="auto"/>
        <w:bottom w:val="none" w:sz="0" w:space="0" w:color="auto"/>
        <w:right w:val="none" w:sz="0" w:space="0" w:color="auto"/>
      </w:divBdr>
    </w:div>
    <w:div w:id="1395009693">
      <w:bodyDiv w:val="1"/>
      <w:marLeft w:val="0"/>
      <w:marRight w:val="0"/>
      <w:marTop w:val="0"/>
      <w:marBottom w:val="0"/>
      <w:divBdr>
        <w:top w:val="none" w:sz="0" w:space="0" w:color="auto"/>
        <w:left w:val="none" w:sz="0" w:space="0" w:color="auto"/>
        <w:bottom w:val="none" w:sz="0" w:space="0" w:color="auto"/>
        <w:right w:val="none" w:sz="0" w:space="0" w:color="auto"/>
      </w:divBdr>
    </w:div>
    <w:div w:id="1395158084">
      <w:bodyDiv w:val="1"/>
      <w:marLeft w:val="0"/>
      <w:marRight w:val="0"/>
      <w:marTop w:val="0"/>
      <w:marBottom w:val="0"/>
      <w:divBdr>
        <w:top w:val="none" w:sz="0" w:space="0" w:color="auto"/>
        <w:left w:val="none" w:sz="0" w:space="0" w:color="auto"/>
        <w:bottom w:val="none" w:sz="0" w:space="0" w:color="auto"/>
        <w:right w:val="none" w:sz="0" w:space="0" w:color="auto"/>
      </w:divBdr>
    </w:div>
    <w:div w:id="1395160868">
      <w:bodyDiv w:val="1"/>
      <w:marLeft w:val="0"/>
      <w:marRight w:val="0"/>
      <w:marTop w:val="0"/>
      <w:marBottom w:val="0"/>
      <w:divBdr>
        <w:top w:val="none" w:sz="0" w:space="0" w:color="auto"/>
        <w:left w:val="none" w:sz="0" w:space="0" w:color="auto"/>
        <w:bottom w:val="none" w:sz="0" w:space="0" w:color="auto"/>
        <w:right w:val="none" w:sz="0" w:space="0" w:color="auto"/>
      </w:divBdr>
    </w:div>
    <w:div w:id="1395197843">
      <w:bodyDiv w:val="1"/>
      <w:marLeft w:val="0"/>
      <w:marRight w:val="0"/>
      <w:marTop w:val="0"/>
      <w:marBottom w:val="0"/>
      <w:divBdr>
        <w:top w:val="none" w:sz="0" w:space="0" w:color="auto"/>
        <w:left w:val="none" w:sz="0" w:space="0" w:color="auto"/>
        <w:bottom w:val="none" w:sz="0" w:space="0" w:color="auto"/>
        <w:right w:val="none" w:sz="0" w:space="0" w:color="auto"/>
      </w:divBdr>
    </w:div>
    <w:div w:id="1395274132">
      <w:bodyDiv w:val="1"/>
      <w:marLeft w:val="0"/>
      <w:marRight w:val="0"/>
      <w:marTop w:val="0"/>
      <w:marBottom w:val="0"/>
      <w:divBdr>
        <w:top w:val="none" w:sz="0" w:space="0" w:color="auto"/>
        <w:left w:val="none" w:sz="0" w:space="0" w:color="auto"/>
        <w:bottom w:val="none" w:sz="0" w:space="0" w:color="auto"/>
        <w:right w:val="none" w:sz="0" w:space="0" w:color="auto"/>
      </w:divBdr>
    </w:div>
    <w:div w:id="1395354597">
      <w:bodyDiv w:val="1"/>
      <w:marLeft w:val="0"/>
      <w:marRight w:val="0"/>
      <w:marTop w:val="0"/>
      <w:marBottom w:val="0"/>
      <w:divBdr>
        <w:top w:val="none" w:sz="0" w:space="0" w:color="auto"/>
        <w:left w:val="none" w:sz="0" w:space="0" w:color="auto"/>
        <w:bottom w:val="none" w:sz="0" w:space="0" w:color="auto"/>
        <w:right w:val="none" w:sz="0" w:space="0" w:color="auto"/>
      </w:divBdr>
    </w:div>
    <w:div w:id="1395395306">
      <w:bodyDiv w:val="1"/>
      <w:marLeft w:val="0"/>
      <w:marRight w:val="0"/>
      <w:marTop w:val="0"/>
      <w:marBottom w:val="0"/>
      <w:divBdr>
        <w:top w:val="none" w:sz="0" w:space="0" w:color="auto"/>
        <w:left w:val="none" w:sz="0" w:space="0" w:color="auto"/>
        <w:bottom w:val="none" w:sz="0" w:space="0" w:color="auto"/>
        <w:right w:val="none" w:sz="0" w:space="0" w:color="auto"/>
      </w:divBdr>
    </w:div>
    <w:div w:id="1395471620">
      <w:bodyDiv w:val="1"/>
      <w:marLeft w:val="0"/>
      <w:marRight w:val="0"/>
      <w:marTop w:val="0"/>
      <w:marBottom w:val="0"/>
      <w:divBdr>
        <w:top w:val="none" w:sz="0" w:space="0" w:color="auto"/>
        <w:left w:val="none" w:sz="0" w:space="0" w:color="auto"/>
        <w:bottom w:val="none" w:sz="0" w:space="0" w:color="auto"/>
        <w:right w:val="none" w:sz="0" w:space="0" w:color="auto"/>
      </w:divBdr>
    </w:div>
    <w:div w:id="1395667634">
      <w:bodyDiv w:val="1"/>
      <w:marLeft w:val="0"/>
      <w:marRight w:val="0"/>
      <w:marTop w:val="0"/>
      <w:marBottom w:val="0"/>
      <w:divBdr>
        <w:top w:val="none" w:sz="0" w:space="0" w:color="auto"/>
        <w:left w:val="none" w:sz="0" w:space="0" w:color="auto"/>
        <w:bottom w:val="none" w:sz="0" w:space="0" w:color="auto"/>
        <w:right w:val="none" w:sz="0" w:space="0" w:color="auto"/>
      </w:divBdr>
    </w:div>
    <w:div w:id="1395742494">
      <w:bodyDiv w:val="1"/>
      <w:marLeft w:val="0"/>
      <w:marRight w:val="0"/>
      <w:marTop w:val="0"/>
      <w:marBottom w:val="0"/>
      <w:divBdr>
        <w:top w:val="none" w:sz="0" w:space="0" w:color="auto"/>
        <w:left w:val="none" w:sz="0" w:space="0" w:color="auto"/>
        <w:bottom w:val="none" w:sz="0" w:space="0" w:color="auto"/>
        <w:right w:val="none" w:sz="0" w:space="0" w:color="auto"/>
      </w:divBdr>
    </w:div>
    <w:div w:id="1395858057">
      <w:bodyDiv w:val="1"/>
      <w:marLeft w:val="0"/>
      <w:marRight w:val="0"/>
      <w:marTop w:val="0"/>
      <w:marBottom w:val="0"/>
      <w:divBdr>
        <w:top w:val="none" w:sz="0" w:space="0" w:color="auto"/>
        <w:left w:val="none" w:sz="0" w:space="0" w:color="auto"/>
        <w:bottom w:val="none" w:sz="0" w:space="0" w:color="auto"/>
        <w:right w:val="none" w:sz="0" w:space="0" w:color="auto"/>
      </w:divBdr>
    </w:div>
    <w:div w:id="1396126748">
      <w:bodyDiv w:val="1"/>
      <w:marLeft w:val="0"/>
      <w:marRight w:val="0"/>
      <w:marTop w:val="0"/>
      <w:marBottom w:val="0"/>
      <w:divBdr>
        <w:top w:val="none" w:sz="0" w:space="0" w:color="auto"/>
        <w:left w:val="none" w:sz="0" w:space="0" w:color="auto"/>
        <w:bottom w:val="none" w:sz="0" w:space="0" w:color="auto"/>
        <w:right w:val="none" w:sz="0" w:space="0" w:color="auto"/>
      </w:divBdr>
    </w:div>
    <w:div w:id="1396128244">
      <w:bodyDiv w:val="1"/>
      <w:marLeft w:val="0"/>
      <w:marRight w:val="0"/>
      <w:marTop w:val="0"/>
      <w:marBottom w:val="0"/>
      <w:divBdr>
        <w:top w:val="none" w:sz="0" w:space="0" w:color="auto"/>
        <w:left w:val="none" w:sz="0" w:space="0" w:color="auto"/>
        <w:bottom w:val="none" w:sz="0" w:space="0" w:color="auto"/>
        <w:right w:val="none" w:sz="0" w:space="0" w:color="auto"/>
      </w:divBdr>
    </w:div>
    <w:div w:id="1396198814">
      <w:bodyDiv w:val="1"/>
      <w:marLeft w:val="0"/>
      <w:marRight w:val="0"/>
      <w:marTop w:val="0"/>
      <w:marBottom w:val="0"/>
      <w:divBdr>
        <w:top w:val="none" w:sz="0" w:space="0" w:color="auto"/>
        <w:left w:val="none" w:sz="0" w:space="0" w:color="auto"/>
        <w:bottom w:val="none" w:sz="0" w:space="0" w:color="auto"/>
        <w:right w:val="none" w:sz="0" w:space="0" w:color="auto"/>
      </w:divBdr>
    </w:div>
    <w:div w:id="1396246443">
      <w:bodyDiv w:val="1"/>
      <w:marLeft w:val="0"/>
      <w:marRight w:val="0"/>
      <w:marTop w:val="0"/>
      <w:marBottom w:val="0"/>
      <w:divBdr>
        <w:top w:val="none" w:sz="0" w:space="0" w:color="auto"/>
        <w:left w:val="none" w:sz="0" w:space="0" w:color="auto"/>
        <w:bottom w:val="none" w:sz="0" w:space="0" w:color="auto"/>
        <w:right w:val="none" w:sz="0" w:space="0" w:color="auto"/>
      </w:divBdr>
    </w:div>
    <w:div w:id="1396274765">
      <w:bodyDiv w:val="1"/>
      <w:marLeft w:val="0"/>
      <w:marRight w:val="0"/>
      <w:marTop w:val="0"/>
      <w:marBottom w:val="0"/>
      <w:divBdr>
        <w:top w:val="none" w:sz="0" w:space="0" w:color="auto"/>
        <w:left w:val="none" w:sz="0" w:space="0" w:color="auto"/>
        <w:bottom w:val="none" w:sz="0" w:space="0" w:color="auto"/>
        <w:right w:val="none" w:sz="0" w:space="0" w:color="auto"/>
      </w:divBdr>
    </w:div>
    <w:div w:id="1396320971">
      <w:bodyDiv w:val="1"/>
      <w:marLeft w:val="0"/>
      <w:marRight w:val="0"/>
      <w:marTop w:val="0"/>
      <w:marBottom w:val="0"/>
      <w:divBdr>
        <w:top w:val="none" w:sz="0" w:space="0" w:color="auto"/>
        <w:left w:val="none" w:sz="0" w:space="0" w:color="auto"/>
        <w:bottom w:val="none" w:sz="0" w:space="0" w:color="auto"/>
        <w:right w:val="none" w:sz="0" w:space="0" w:color="auto"/>
      </w:divBdr>
    </w:div>
    <w:div w:id="1396463989">
      <w:bodyDiv w:val="1"/>
      <w:marLeft w:val="0"/>
      <w:marRight w:val="0"/>
      <w:marTop w:val="0"/>
      <w:marBottom w:val="0"/>
      <w:divBdr>
        <w:top w:val="none" w:sz="0" w:space="0" w:color="auto"/>
        <w:left w:val="none" w:sz="0" w:space="0" w:color="auto"/>
        <w:bottom w:val="none" w:sz="0" w:space="0" w:color="auto"/>
        <w:right w:val="none" w:sz="0" w:space="0" w:color="auto"/>
      </w:divBdr>
    </w:div>
    <w:div w:id="1396513442">
      <w:bodyDiv w:val="1"/>
      <w:marLeft w:val="0"/>
      <w:marRight w:val="0"/>
      <w:marTop w:val="0"/>
      <w:marBottom w:val="0"/>
      <w:divBdr>
        <w:top w:val="none" w:sz="0" w:space="0" w:color="auto"/>
        <w:left w:val="none" w:sz="0" w:space="0" w:color="auto"/>
        <w:bottom w:val="none" w:sz="0" w:space="0" w:color="auto"/>
        <w:right w:val="none" w:sz="0" w:space="0" w:color="auto"/>
      </w:divBdr>
    </w:div>
    <w:div w:id="1396586747">
      <w:bodyDiv w:val="1"/>
      <w:marLeft w:val="0"/>
      <w:marRight w:val="0"/>
      <w:marTop w:val="0"/>
      <w:marBottom w:val="0"/>
      <w:divBdr>
        <w:top w:val="none" w:sz="0" w:space="0" w:color="auto"/>
        <w:left w:val="none" w:sz="0" w:space="0" w:color="auto"/>
        <w:bottom w:val="none" w:sz="0" w:space="0" w:color="auto"/>
        <w:right w:val="none" w:sz="0" w:space="0" w:color="auto"/>
      </w:divBdr>
    </w:div>
    <w:div w:id="1397044816">
      <w:bodyDiv w:val="1"/>
      <w:marLeft w:val="0"/>
      <w:marRight w:val="0"/>
      <w:marTop w:val="0"/>
      <w:marBottom w:val="0"/>
      <w:divBdr>
        <w:top w:val="none" w:sz="0" w:space="0" w:color="auto"/>
        <w:left w:val="none" w:sz="0" w:space="0" w:color="auto"/>
        <w:bottom w:val="none" w:sz="0" w:space="0" w:color="auto"/>
        <w:right w:val="none" w:sz="0" w:space="0" w:color="auto"/>
      </w:divBdr>
    </w:div>
    <w:div w:id="1397364513">
      <w:bodyDiv w:val="1"/>
      <w:marLeft w:val="0"/>
      <w:marRight w:val="0"/>
      <w:marTop w:val="0"/>
      <w:marBottom w:val="0"/>
      <w:divBdr>
        <w:top w:val="none" w:sz="0" w:space="0" w:color="auto"/>
        <w:left w:val="none" w:sz="0" w:space="0" w:color="auto"/>
        <w:bottom w:val="none" w:sz="0" w:space="0" w:color="auto"/>
        <w:right w:val="none" w:sz="0" w:space="0" w:color="auto"/>
      </w:divBdr>
    </w:div>
    <w:div w:id="1397510271">
      <w:bodyDiv w:val="1"/>
      <w:marLeft w:val="0"/>
      <w:marRight w:val="0"/>
      <w:marTop w:val="0"/>
      <w:marBottom w:val="0"/>
      <w:divBdr>
        <w:top w:val="none" w:sz="0" w:space="0" w:color="auto"/>
        <w:left w:val="none" w:sz="0" w:space="0" w:color="auto"/>
        <w:bottom w:val="none" w:sz="0" w:space="0" w:color="auto"/>
        <w:right w:val="none" w:sz="0" w:space="0" w:color="auto"/>
      </w:divBdr>
    </w:div>
    <w:div w:id="1397628641">
      <w:bodyDiv w:val="1"/>
      <w:marLeft w:val="0"/>
      <w:marRight w:val="0"/>
      <w:marTop w:val="0"/>
      <w:marBottom w:val="0"/>
      <w:divBdr>
        <w:top w:val="none" w:sz="0" w:space="0" w:color="auto"/>
        <w:left w:val="none" w:sz="0" w:space="0" w:color="auto"/>
        <w:bottom w:val="none" w:sz="0" w:space="0" w:color="auto"/>
        <w:right w:val="none" w:sz="0" w:space="0" w:color="auto"/>
      </w:divBdr>
    </w:div>
    <w:div w:id="1397778874">
      <w:bodyDiv w:val="1"/>
      <w:marLeft w:val="0"/>
      <w:marRight w:val="0"/>
      <w:marTop w:val="0"/>
      <w:marBottom w:val="0"/>
      <w:divBdr>
        <w:top w:val="none" w:sz="0" w:space="0" w:color="auto"/>
        <w:left w:val="none" w:sz="0" w:space="0" w:color="auto"/>
        <w:bottom w:val="none" w:sz="0" w:space="0" w:color="auto"/>
        <w:right w:val="none" w:sz="0" w:space="0" w:color="auto"/>
      </w:divBdr>
    </w:div>
    <w:div w:id="1397781953">
      <w:bodyDiv w:val="1"/>
      <w:marLeft w:val="0"/>
      <w:marRight w:val="0"/>
      <w:marTop w:val="0"/>
      <w:marBottom w:val="0"/>
      <w:divBdr>
        <w:top w:val="none" w:sz="0" w:space="0" w:color="auto"/>
        <w:left w:val="none" w:sz="0" w:space="0" w:color="auto"/>
        <w:bottom w:val="none" w:sz="0" w:space="0" w:color="auto"/>
        <w:right w:val="none" w:sz="0" w:space="0" w:color="auto"/>
      </w:divBdr>
    </w:div>
    <w:div w:id="1397822558">
      <w:bodyDiv w:val="1"/>
      <w:marLeft w:val="0"/>
      <w:marRight w:val="0"/>
      <w:marTop w:val="0"/>
      <w:marBottom w:val="0"/>
      <w:divBdr>
        <w:top w:val="none" w:sz="0" w:space="0" w:color="auto"/>
        <w:left w:val="none" w:sz="0" w:space="0" w:color="auto"/>
        <w:bottom w:val="none" w:sz="0" w:space="0" w:color="auto"/>
        <w:right w:val="none" w:sz="0" w:space="0" w:color="auto"/>
      </w:divBdr>
    </w:div>
    <w:div w:id="1397826281">
      <w:bodyDiv w:val="1"/>
      <w:marLeft w:val="0"/>
      <w:marRight w:val="0"/>
      <w:marTop w:val="0"/>
      <w:marBottom w:val="0"/>
      <w:divBdr>
        <w:top w:val="none" w:sz="0" w:space="0" w:color="auto"/>
        <w:left w:val="none" w:sz="0" w:space="0" w:color="auto"/>
        <w:bottom w:val="none" w:sz="0" w:space="0" w:color="auto"/>
        <w:right w:val="none" w:sz="0" w:space="0" w:color="auto"/>
      </w:divBdr>
    </w:div>
    <w:div w:id="1397895425">
      <w:bodyDiv w:val="1"/>
      <w:marLeft w:val="0"/>
      <w:marRight w:val="0"/>
      <w:marTop w:val="0"/>
      <w:marBottom w:val="0"/>
      <w:divBdr>
        <w:top w:val="none" w:sz="0" w:space="0" w:color="auto"/>
        <w:left w:val="none" w:sz="0" w:space="0" w:color="auto"/>
        <w:bottom w:val="none" w:sz="0" w:space="0" w:color="auto"/>
        <w:right w:val="none" w:sz="0" w:space="0" w:color="auto"/>
      </w:divBdr>
    </w:div>
    <w:div w:id="1397897734">
      <w:bodyDiv w:val="1"/>
      <w:marLeft w:val="0"/>
      <w:marRight w:val="0"/>
      <w:marTop w:val="0"/>
      <w:marBottom w:val="0"/>
      <w:divBdr>
        <w:top w:val="none" w:sz="0" w:space="0" w:color="auto"/>
        <w:left w:val="none" w:sz="0" w:space="0" w:color="auto"/>
        <w:bottom w:val="none" w:sz="0" w:space="0" w:color="auto"/>
        <w:right w:val="none" w:sz="0" w:space="0" w:color="auto"/>
      </w:divBdr>
    </w:div>
    <w:div w:id="1397900507">
      <w:bodyDiv w:val="1"/>
      <w:marLeft w:val="0"/>
      <w:marRight w:val="0"/>
      <w:marTop w:val="0"/>
      <w:marBottom w:val="0"/>
      <w:divBdr>
        <w:top w:val="none" w:sz="0" w:space="0" w:color="auto"/>
        <w:left w:val="none" w:sz="0" w:space="0" w:color="auto"/>
        <w:bottom w:val="none" w:sz="0" w:space="0" w:color="auto"/>
        <w:right w:val="none" w:sz="0" w:space="0" w:color="auto"/>
      </w:divBdr>
    </w:div>
    <w:div w:id="1398016596">
      <w:bodyDiv w:val="1"/>
      <w:marLeft w:val="0"/>
      <w:marRight w:val="0"/>
      <w:marTop w:val="0"/>
      <w:marBottom w:val="0"/>
      <w:divBdr>
        <w:top w:val="none" w:sz="0" w:space="0" w:color="auto"/>
        <w:left w:val="none" w:sz="0" w:space="0" w:color="auto"/>
        <w:bottom w:val="none" w:sz="0" w:space="0" w:color="auto"/>
        <w:right w:val="none" w:sz="0" w:space="0" w:color="auto"/>
      </w:divBdr>
    </w:div>
    <w:div w:id="1398046638">
      <w:bodyDiv w:val="1"/>
      <w:marLeft w:val="0"/>
      <w:marRight w:val="0"/>
      <w:marTop w:val="0"/>
      <w:marBottom w:val="0"/>
      <w:divBdr>
        <w:top w:val="none" w:sz="0" w:space="0" w:color="auto"/>
        <w:left w:val="none" w:sz="0" w:space="0" w:color="auto"/>
        <w:bottom w:val="none" w:sz="0" w:space="0" w:color="auto"/>
        <w:right w:val="none" w:sz="0" w:space="0" w:color="auto"/>
      </w:divBdr>
    </w:div>
    <w:div w:id="1398086061">
      <w:bodyDiv w:val="1"/>
      <w:marLeft w:val="0"/>
      <w:marRight w:val="0"/>
      <w:marTop w:val="0"/>
      <w:marBottom w:val="0"/>
      <w:divBdr>
        <w:top w:val="none" w:sz="0" w:space="0" w:color="auto"/>
        <w:left w:val="none" w:sz="0" w:space="0" w:color="auto"/>
        <w:bottom w:val="none" w:sz="0" w:space="0" w:color="auto"/>
        <w:right w:val="none" w:sz="0" w:space="0" w:color="auto"/>
      </w:divBdr>
    </w:div>
    <w:div w:id="1398086925">
      <w:bodyDiv w:val="1"/>
      <w:marLeft w:val="0"/>
      <w:marRight w:val="0"/>
      <w:marTop w:val="0"/>
      <w:marBottom w:val="0"/>
      <w:divBdr>
        <w:top w:val="none" w:sz="0" w:space="0" w:color="auto"/>
        <w:left w:val="none" w:sz="0" w:space="0" w:color="auto"/>
        <w:bottom w:val="none" w:sz="0" w:space="0" w:color="auto"/>
        <w:right w:val="none" w:sz="0" w:space="0" w:color="auto"/>
      </w:divBdr>
    </w:div>
    <w:div w:id="1398091303">
      <w:bodyDiv w:val="1"/>
      <w:marLeft w:val="0"/>
      <w:marRight w:val="0"/>
      <w:marTop w:val="0"/>
      <w:marBottom w:val="0"/>
      <w:divBdr>
        <w:top w:val="none" w:sz="0" w:space="0" w:color="auto"/>
        <w:left w:val="none" w:sz="0" w:space="0" w:color="auto"/>
        <w:bottom w:val="none" w:sz="0" w:space="0" w:color="auto"/>
        <w:right w:val="none" w:sz="0" w:space="0" w:color="auto"/>
      </w:divBdr>
    </w:div>
    <w:div w:id="1398282046">
      <w:bodyDiv w:val="1"/>
      <w:marLeft w:val="0"/>
      <w:marRight w:val="0"/>
      <w:marTop w:val="0"/>
      <w:marBottom w:val="0"/>
      <w:divBdr>
        <w:top w:val="none" w:sz="0" w:space="0" w:color="auto"/>
        <w:left w:val="none" w:sz="0" w:space="0" w:color="auto"/>
        <w:bottom w:val="none" w:sz="0" w:space="0" w:color="auto"/>
        <w:right w:val="none" w:sz="0" w:space="0" w:color="auto"/>
      </w:divBdr>
    </w:div>
    <w:div w:id="1398355353">
      <w:bodyDiv w:val="1"/>
      <w:marLeft w:val="0"/>
      <w:marRight w:val="0"/>
      <w:marTop w:val="0"/>
      <w:marBottom w:val="0"/>
      <w:divBdr>
        <w:top w:val="none" w:sz="0" w:space="0" w:color="auto"/>
        <w:left w:val="none" w:sz="0" w:space="0" w:color="auto"/>
        <w:bottom w:val="none" w:sz="0" w:space="0" w:color="auto"/>
        <w:right w:val="none" w:sz="0" w:space="0" w:color="auto"/>
      </w:divBdr>
    </w:div>
    <w:div w:id="1398356254">
      <w:bodyDiv w:val="1"/>
      <w:marLeft w:val="0"/>
      <w:marRight w:val="0"/>
      <w:marTop w:val="0"/>
      <w:marBottom w:val="0"/>
      <w:divBdr>
        <w:top w:val="none" w:sz="0" w:space="0" w:color="auto"/>
        <w:left w:val="none" w:sz="0" w:space="0" w:color="auto"/>
        <w:bottom w:val="none" w:sz="0" w:space="0" w:color="auto"/>
        <w:right w:val="none" w:sz="0" w:space="0" w:color="auto"/>
      </w:divBdr>
    </w:div>
    <w:div w:id="1398358393">
      <w:bodyDiv w:val="1"/>
      <w:marLeft w:val="0"/>
      <w:marRight w:val="0"/>
      <w:marTop w:val="0"/>
      <w:marBottom w:val="0"/>
      <w:divBdr>
        <w:top w:val="none" w:sz="0" w:space="0" w:color="auto"/>
        <w:left w:val="none" w:sz="0" w:space="0" w:color="auto"/>
        <w:bottom w:val="none" w:sz="0" w:space="0" w:color="auto"/>
        <w:right w:val="none" w:sz="0" w:space="0" w:color="auto"/>
      </w:divBdr>
    </w:div>
    <w:div w:id="1398553285">
      <w:bodyDiv w:val="1"/>
      <w:marLeft w:val="0"/>
      <w:marRight w:val="0"/>
      <w:marTop w:val="0"/>
      <w:marBottom w:val="0"/>
      <w:divBdr>
        <w:top w:val="none" w:sz="0" w:space="0" w:color="auto"/>
        <w:left w:val="none" w:sz="0" w:space="0" w:color="auto"/>
        <w:bottom w:val="none" w:sz="0" w:space="0" w:color="auto"/>
        <w:right w:val="none" w:sz="0" w:space="0" w:color="auto"/>
      </w:divBdr>
    </w:div>
    <w:div w:id="1398670511">
      <w:bodyDiv w:val="1"/>
      <w:marLeft w:val="0"/>
      <w:marRight w:val="0"/>
      <w:marTop w:val="0"/>
      <w:marBottom w:val="0"/>
      <w:divBdr>
        <w:top w:val="none" w:sz="0" w:space="0" w:color="auto"/>
        <w:left w:val="none" w:sz="0" w:space="0" w:color="auto"/>
        <w:bottom w:val="none" w:sz="0" w:space="0" w:color="auto"/>
        <w:right w:val="none" w:sz="0" w:space="0" w:color="auto"/>
      </w:divBdr>
    </w:div>
    <w:div w:id="1398700451">
      <w:bodyDiv w:val="1"/>
      <w:marLeft w:val="0"/>
      <w:marRight w:val="0"/>
      <w:marTop w:val="0"/>
      <w:marBottom w:val="0"/>
      <w:divBdr>
        <w:top w:val="none" w:sz="0" w:space="0" w:color="auto"/>
        <w:left w:val="none" w:sz="0" w:space="0" w:color="auto"/>
        <w:bottom w:val="none" w:sz="0" w:space="0" w:color="auto"/>
        <w:right w:val="none" w:sz="0" w:space="0" w:color="auto"/>
      </w:divBdr>
    </w:div>
    <w:div w:id="1398895902">
      <w:bodyDiv w:val="1"/>
      <w:marLeft w:val="0"/>
      <w:marRight w:val="0"/>
      <w:marTop w:val="0"/>
      <w:marBottom w:val="0"/>
      <w:divBdr>
        <w:top w:val="none" w:sz="0" w:space="0" w:color="auto"/>
        <w:left w:val="none" w:sz="0" w:space="0" w:color="auto"/>
        <w:bottom w:val="none" w:sz="0" w:space="0" w:color="auto"/>
        <w:right w:val="none" w:sz="0" w:space="0" w:color="auto"/>
      </w:divBdr>
    </w:div>
    <w:div w:id="1399210936">
      <w:bodyDiv w:val="1"/>
      <w:marLeft w:val="0"/>
      <w:marRight w:val="0"/>
      <w:marTop w:val="0"/>
      <w:marBottom w:val="0"/>
      <w:divBdr>
        <w:top w:val="none" w:sz="0" w:space="0" w:color="auto"/>
        <w:left w:val="none" w:sz="0" w:space="0" w:color="auto"/>
        <w:bottom w:val="none" w:sz="0" w:space="0" w:color="auto"/>
        <w:right w:val="none" w:sz="0" w:space="0" w:color="auto"/>
      </w:divBdr>
    </w:div>
    <w:div w:id="1399353905">
      <w:bodyDiv w:val="1"/>
      <w:marLeft w:val="0"/>
      <w:marRight w:val="0"/>
      <w:marTop w:val="0"/>
      <w:marBottom w:val="0"/>
      <w:divBdr>
        <w:top w:val="none" w:sz="0" w:space="0" w:color="auto"/>
        <w:left w:val="none" w:sz="0" w:space="0" w:color="auto"/>
        <w:bottom w:val="none" w:sz="0" w:space="0" w:color="auto"/>
        <w:right w:val="none" w:sz="0" w:space="0" w:color="auto"/>
      </w:divBdr>
    </w:div>
    <w:div w:id="1399671438">
      <w:bodyDiv w:val="1"/>
      <w:marLeft w:val="0"/>
      <w:marRight w:val="0"/>
      <w:marTop w:val="0"/>
      <w:marBottom w:val="0"/>
      <w:divBdr>
        <w:top w:val="none" w:sz="0" w:space="0" w:color="auto"/>
        <w:left w:val="none" w:sz="0" w:space="0" w:color="auto"/>
        <w:bottom w:val="none" w:sz="0" w:space="0" w:color="auto"/>
        <w:right w:val="none" w:sz="0" w:space="0" w:color="auto"/>
      </w:divBdr>
    </w:div>
    <w:div w:id="1399671816">
      <w:bodyDiv w:val="1"/>
      <w:marLeft w:val="0"/>
      <w:marRight w:val="0"/>
      <w:marTop w:val="0"/>
      <w:marBottom w:val="0"/>
      <w:divBdr>
        <w:top w:val="none" w:sz="0" w:space="0" w:color="auto"/>
        <w:left w:val="none" w:sz="0" w:space="0" w:color="auto"/>
        <w:bottom w:val="none" w:sz="0" w:space="0" w:color="auto"/>
        <w:right w:val="none" w:sz="0" w:space="0" w:color="auto"/>
      </w:divBdr>
    </w:div>
    <w:div w:id="1399939222">
      <w:bodyDiv w:val="1"/>
      <w:marLeft w:val="0"/>
      <w:marRight w:val="0"/>
      <w:marTop w:val="0"/>
      <w:marBottom w:val="0"/>
      <w:divBdr>
        <w:top w:val="none" w:sz="0" w:space="0" w:color="auto"/>
        <w:left w:val="none" w:sz="0" w:space="0" w:color="auto"/>
        <w:bottom w:val="none" w:sz="0" w:space="0" w:color="auto"/>
        <w:right w:val="none" w:sz="0" w:space="0" w:color="auto"/>
      </w:divBdr>
    </w:div>
    <w:div w:id="1400176769">
      <w:bodyDiv w:val="1"/>
      <w:marLeft w:val="0"/>
      <w:marRight w:val="0"/>
      <w:marTop w:val="0"/>
      <w:marBottom w:val="0"/>
      <w:divBdr>
        <w:top w:val="none" w:sz="0" w:space="0" w:color="auto"/>
        <w:left w:val="none" w:sz="0" w:space="0" w:color="auto"/>
        <w:bottom w:val="none" w:sz="0" w:space="0" w:color="auto"/>
        <w:right w:val="none" w:sz="0" w:space="0" w:color="auto"/>
      </w:divBdr>
    </w:div>
    <w:div w:id="1400325895">
      <w:bodyDiv w:val="1"/>
      <w:marLeft w:val="0"/>
      <w:marRight w:val="0"/>
      <w:marTop w:val="0"/>
      <w:marBottom w:val="0"/>
      <w:divBdr>
        <w:top w:val="none" w:sz="0" w:space="0" w:color="auto"/>
        <w:left w:val="none" w:sz="0" w:space="0" w:color="auto"/>
        <w:bottom w:val="none" w:sz="0" w:space="0" w:color="auto"/>
        <w:right w:val="none" w:sz="0" w:space="0" w:color="auto"/>
      </w:divBdr>
    </w:div>
    <w:div w:id="1400401122">
      <w:bodyDiv w:val="1"/>
      <w:marLeft w:val="0"/>
      <w:marRight w:val="0"/>
      <w:marTop w:val="0"/>
      <w:marBottom w:val="0"/>
      <w:divBdr>
        <w:top w:val="none" w:sz="0" w:space="0" w:color="auto"/>
        <w:left w:val="none" w:sz="0" w:space="0" w:color="auto"/>
        <w:bottom w:val="none" w:sz="0" w:space="0" w:color="auto"/>
        <w:right w:val="none" w:sz="0" w:space="0" w:color="auto"/>
      </w:divBdr>
    </w:div>
    <w:div w:id="1400521932">
      <w:bodyDiv w:val="1"/>
      <w:marLeft w:val="0"/>
      <w:marRight w:val="0"/>
      <w:marTop w:val="0"/>
      <w:marBottom w:val="0"/>
      <w:divBdr>
        <w:top w:val="none" w:sz="0" w:space="0" w:color="auto"/>
        <w:left w:val="none" w:sz="0" w:space="0" w:color="auto"/>
        <w:bottom w:val="none" w:sz="0" w:space="0" w:color="auto"/>
        <w:right w:val="none" w:sz="0" w:space="0" w:color="auto"/>
      </w:divBdr>
    </w:div>
    <w:div w:id="1400589686">
      <w:bodyDiv w:val="1"/>
      <w:marLeft w:val="0"/>
      <w:marRight w:val="0"/>
      <w:marTop w:val="0"/>
      <w:marBottom w:val="0"/>
      <w:divBdr>
        <w:top w:val="none" w:sz="0" w:space="0" w:color="auto"/>
        <w:left w:val="none" w:sz="0" w:space="0" w:color="auto"/>
        <w:bottom w:val="none" w:sz="0" w:space="0" w:color="auto"/>
        <w:right w:val="none" w:sz="0" w:space="0" w:color="auto"/>
      </w:divBdr>
    </w:div>
    <w:div w:id="1400593011">
      <w:bodyDiv w:val="1"/>
      <w:marLeft w:val="0"/>
      <w:marRight w:val="0"/>
      <w:marTop w:val="0"/>
      <w:marBottom w:val="0"/>
      <w:divBdr>
        <w:top w:val="none" w:sz="0" w:space="0" w:color="auto"/>
        <w:left w:val="none" w:sz="0" w:space="0" w:color="auto"/>
        <w:bottom w:val="none" w:sz="0" w:space="0" w:color="auto"/>
        <w:right w:val="none" w:sz="0" w:space="0" w:color="auto"/>
      </w:divBdr>
    </w:div>
    <w:div w:id="1400715495">
      <w:bodyDiv w:val="1"/>
      <w:marLeft w:val="0"/>
      <w:marRight w:val="0"/>
      <w:marTop w:val="0"/>
      <w:marBottom w:val="0"/>
      <w:divBdr>
        <w:top w:val="none" w:sz="0" w:space="0" w:color="auto"/>
        <w:left w:val="none" w:sz="0" w:space="0" w:color="auto"/>
        <w:bottom w:val="none" w:sz="0" w:space="0" w:color="auto"/>
        <w:right w:val="none" w:sz="0" w:space="0" w:color="auto"/>
      </w:divBdr>
    </w:div>
    <w:div w:id="1400833458">
      <w:bodyDiv w:val="1"/>
      <w:marLeft w:val="0"/>
      <w:marRight w:val="0"/>
      <w:marTop w:val="0"/>
      <w:marBottom w:val="0"/>
      <w:divBdr>
        <w:top w:val="none" w:sz="0" w:space="0" w:color="auto"/>
        <w:left w:val="none" w:sz="0" w:space="0" w:color="auto"/>
        <w:bottom w:val="none" w:sz="0" w:space="0" w:color="auto"/>
        <w:right w:val="none" w:sz="0" w:space="0" w:color="auto"/>
      </w:divBdr>
    </w:div>
    <w:div w:id="1400902369">
      <w:bodyDiv w:val="1"/>
      <w:marLeft w:val="0"/>
      <w:marRight w:val="0"/>
      <w:marTop w:val="0"/>
      <w:marBottom w:val="0"/>
      <w:divBdr>
        <w:top w:val="none" w:sz="0" w:space="0" w:color="auto"/>
        <w:left w:val="none" w:sz="0" w:space="0" w:color="auto"/>
        <w:bottom w:val="none" w:sz="0" w:space="0" w:color="auto"/>
        <w:right w:val="none" w:sz="0" w:space="0" w:color="auto"/>
      </w:divBdr>
    </w:div>
    <w:div w:id="1400902499">
      <w:bodyDiv w:val="1"/>
      <w:marLeft w:val="0"/>
      <w:marRight w:val="0"/>
      <w:marTop w:val="0"/>
      <w:marBottom w:val="0"/>
      <w:divBdr>
        <w:top w:val="none" w:sz="0" w:space="0" w:color="auto"/>
        <w:left w:val="none" w:sz="0" w:space="0" w:color="auto"/>
        <w:bottom w:val="none" w:sz="0" w:space="0" w:color="auto"/>
        <w:right w:val="none" w:sz="0" w:space="0" w:color="auto"/>
      </w:divBdr>
    </w:div>
    <w:div w:id="1400906494">
      <w:bodyDiv w:val="1"/>
      <w:marLeft w:val="0"/>
      <w:marRight w:val="0"/>
      <w:marTop w:val="0"/>
      <w:marBottom w:val="0"/>
      <w:divBdr>
        <w:top w:val="none" w:sz="0" w:space="0" w:color="auto"/>
        <w:left w:val="none" w:sz="0" w:space="0" w:color="auto"/>
        <w:bottom w:val="none" w:sz="0" w:space="0" w:color="auto"/>
        <w:right w:val="none" w:sz="0" w:space="0" w:color="auto"/>
      </w:divBdr>
    </w:div>
    <w:div w:id="1400980750">
      <w:bodyDiv w:val="1"/>
      <w:marLeft w:val="0"/>
      <w:marRight w:val="0"/>
      <w:marTop w:val="0"/>
      <w:marBottom w:val="0"/>
      <w:divBdr>
        <w:top w:val="none" w:sz="0" w:space="0" w:color="auto"/>
        <w:left w:val="none" w:sz="0" w:space="0" w:color="auto"/>
        <w:bottom w:val="none" w:sz="0" w:space="0" w:color="auto"/>
        <w:right w:val="none" w:sz="0" w:space="0" w:color="auto"/>
      </w:divBdr>
    </w:div>
    <w:div w:id="1401099936">
      <w:bodyDiv w:val="1"/>
      <w:marLeft w:val="0"/>
      <w:marRight w:val="0"/>
      <w:marTop w:val="0"/>
      <w:marBottom w:val="0"/>
      <w:divBdr>
        <w:top w:val="none" w:sz="0" w:space="0" w:color="auto"/>
        <w:left w:val="none" w:sz="0" w:space="0" w:color="auto"/>
        <w:bottom w:val="none" w:sz="0" w:space="0" w:color="auto"/>
        <w:right w:val="none" w:sz="0" w:space="0" w:color="auto"/>
      </w:divBdr>
    </w:div>
    <w:div w:id="1401248761">
      <w:bodyDiv w:val="1"/>
      <w:marLeft w:val="0"/>
      <w:marRight w:val="0"/>
      <w:marTop w:val="0"/>
      <w:marBottom w:val="0"/>
      <w:divBdr>
        <w:top w:val="none" w:sz="0" w:space="0" w:color="auto"/>
        <w:left w:val="none" w:sz="0" w:space="0" w:color="auto"/>
        <w:bottom w:val="none" w:sz="0" w:space="0" w:color="auto"/>
        <w:right w:val="none" w:sz="0" w:space="0" w:color="auto"/>
      </w:divBdr>
    </w:div>
    <w:div w:id="1401366535">
      <w:bodyDiv w:val="1"/>
      <w:marLeft w:val="0"/>
      <w:marRight w:val="0"/>
      <w:marTop w:val="0"/>
      <w:marBottom w:val="0"/>
      <w:divBdr>
        <w:top w:val="none" w:sz="0" w:space="0" w:color="auto"/>
        <w:left w:val="none" w:sz="0" w:space="0" w:color="auto"/>
        <w:bottom w:val="none" w:sz="0" w:space="0" w:color="auto"/>
        <w:right w:val="none" w:sz="0" w:space="0" w:color="auto"/>
      </w:divBdr>
    </w:div>
    <w:div w:id="1401708125">
      <w:bodyDiv w:val="1"/>
      <w:marLeft w:val="0"/>
      <w:marRight w:val="0"/>
      <w:marTop w:val="0"/>
      <w:marBottom w:val="0"/>
      <w:divBdr>
        <w:top w:val="none" w:sz="0" w:space="0" w:color="auto"/>
        <w:left w:val="none" w:sz="0" w:space="0" w:color="auto"/>
        <w:bottom w:val="none" w:sz="0" w:space="0" w:color="auto"/>
        <w:right w:val="none" w:sz="0" w:space="0" w:color="auto"/>
      </w:divBdr>
    </w:div>
    <w:div w:id="1401711050">
      <w:bodyDiv w:val="1"/>
      <w:marLeft w:val="0"/>
      <w:marRight w:val="0"/>
      <w:marTop w:val="0"/>
      <w:marBottom w:val="0"/>
      <w:divBdr>
        <w:top w:val="none" w:sz="0" w:space="0" w:color="auto"/>
        <w:left w:val="none" w:sz="0" w:space="0" w:color="auto"/>
        <w:bottom w:val="none" w:sz="0" w:space="0" w:color="auto"/>
        <w:right w:val="none" w:sz="0" w:space="0" w:color="auto"/>
      </w:divBdr>
    </w:div>
    <w:div w:id="1401824896">
      <w:bodyDiv w:val="1"/>
      <w:marLeft w:val="0"/>
      <w:marRight w:val="0"/>
      <w:marTop w:val="0"/>
      <w:marBottom w:val="0"/>
      <w:divBdr>
        <w:top w:val="none" w:sz="0" w:space="0" w:color="auto"/>
        <w:left w:val="none" w:sz="0" w:space="0" w:color="auto"/>
        <w:bottom w:val="none" w:sz="0" w:space="0" w:color="auto"/>
        <w:right w:val="none" w:sz="0" w:space="0" w:color="auto"/>
      </w:divBdr>
    </w:div>
    <w:div w:id="1401828358">
      <w:bodyDiv w:val="1"/>
      <w:marLeft w:val="0"/>
      <w:marRight w:val="0"/>
      <w:marTop w:val="0"/>
      <w:marBottom w:val="0"/>
      <w:divBdr>
        <w:top w:val="none" w:sz="0" w:space="0" w:color="auto"/>
        <w:left w:val="none" w:sz="0" w:space="0" w:color="auto"/>
        <w:bottom w:val="none" w:sz="0" w:space="0" w:color="auto"/>
        <w:right w:val="none" w:sz="0" w:space="0" w:color="auto"/>
      </w:divBdr>
    </w:div>
    <w:div w:id="1401905679">
      <w:bodyDiv w:val="1"/>
      <w:marLeft w:val="0"/>
      <w:marRight w:val="0"/>
      <w:marTop w:val="0"/>
      <w:marBottom w:val="0"/>
      <w:divBdr>
        <w:top w:val="none" w:sz="0" w:space="0" w:color="auto"/>
        <w:left w:val="none" w:sz="0" w:space="0" w:color="auto"/>
        <w:bottom w:val="none" w:sz="0" w:space="0" w:color="auto"/>
        <w:right w:val="none" w:sz="0" w:space="0" w:color="auto"/>
      </w:divBdr>
    </w:div>
    <w:div w:id="1401906240">
      <w:bodyDiv w:val="1"/>
      <w:marLeft w:val="0"/>
      <w:marRight w:val="0"/>
      <w:marTop w:val="0"/>
      <w:marBottom w:val="0"/>
      <w:divBdr>
        <w:top w:val="none" w:sz="0" w:space="0" w:color="auto"/>
        <w:left w:val="none" w:sz="0" w:space="0" w:color="auto"/>
        <w:bottom w:val="none" w:sz="0" w:space="0" w:color="auto"/>
        <w:right w:val="none" w:sz="0" w:space="0" w:color="auto"/>
      </w:divBdr>
    </w:div>
    <w:div w:id="1401950195">
      <w:bodyDiv w:val="1"/>
      <w:marLeft w:val="0"/>
      <w:marRight w:val="0"/>
      <w:marTop w:val="0"/>
      <w:marBottom w:val="0"/>
      <w:divBdr>
        <w:top w:val="none" w:sz="0" w:space="0" w:color="auto"/>
        <w:left w:val="none" w:sz="0" w:space="0" w:color="auto"/>
        <w:bottom w:val="none" w:sz="0" w:space="0" w:color="auto"/>
        <w:right w:val="none" w:sz="0" w:space="0" w:color="auto"/>
      </w:divBdr>
    </w:div>
    <w:div w:id="1402144272">
      <w:bodyDiv w:val="1"/>
      <w:marLeft w:val="0"/>
      <w:marRight w:val="0"/>
      <w:marTop w:val="0"/>
      <w:marBottom w:val="0"/>
      <w:divBdr>
        <w:top w:val="none" w:sz="0" w:space="0" w:color="auto"/>
        <w:left w:val="none" w:sz="0" w:space="0" w:color="auto"/>
        <w:bottom w:val="none" w:sz="0" w:space="0" w:color="auto"/>
        <w:right w:val="none" w:sz="0" w:space="0" w:color="auto"/>
      </w:divBdr>
      <w:divsChild>
        <w:div w:id="77681752">
          <w:marLeft w:val="0"/>
          <w:marRight w:val="0"/>
          <w:marTop w:val="0"/>
          <w:marBottom w:val="0"/>
          <w:divBdr>
            <w:top w:val="none" w:sz="0" w:space="0" w:color="auto"/>
            <w:left w:val="none" w:sz="0" w:space="0" w:color="auto"/>
            <w:bottom w:val="none" w:sz="0" w:space="0" w:color="auto"/>
            <w:right w:val="none" w:sz="0" w:space="0" w:color="auto"/>
          </w:divBdr>
          <w:divsChild>
            <w:div w:id="270481692">
              <w:marLeft w:val="0"/>
              <w:marRight w:val="0"/>
              <w:marTop w:val="0"/>
              <w:marBottom w:val="0"/>
              <w:divBdr>
                <w:top w:val="none" w:sz="0" w:space="0" w:color="auto"/>
                <w:left w:val="none" w:sz="0" w:space="0" w:color="auto"/>
                <w:bottom w:val="none" w:sz="0" w:space="0" w:color="auto"/>
                <w:right w:val="none" w:sz="0" w:space="0" w:color="auto"/>
              </w:divBdr>
              <w:divsChild>
                <w:div w:id="411050587">
                  <w:marLeft w:val="0"/>
                  <w:marRight w:val="0"/>
                  <w:marTop w:val="90"/>
                  <w:marBottom w:val="150"/>
                  <w:divBdr>
                    <w:top w:val="none" w:sz="0" w:space="0" w:color="auto"/>
                    <w:left w:val="none" w:sz="0" w:space="0" w:color="auto"/>
                    <w:bottom w:val="none" w:sz="0" w:space="0" w:color="auto"/>
                    <w:right w:val="none" w:sz="0" w:space="0" w:color="auto"/>
                  </w:divBdr>
                  <w:divsChild>
                    <w:div w:id="1752579314">
                      <w:marLeft w:val="90"/>
                      <w:marRight w:val="0"/>
                      <w:marTop w:val="0"/>
                      <w:marBottom w:val="0"/>
                      <w:divBdr>
                        <w:top w:val="none" w:sz="0" w:space="0" w:color="auto"/>
                        <w:left w:val="none" w:sz="0" w:space="0" w:color="auto"/>
                        <w:bottom w:val="none" w:sz="0" w:space="0" w:color="auto"/>
                        <w:right w:val="none" w:sz="0" w:space="0" w:color="auto"/>
                      </w:divBdr>
                      <w:divsChild>
                        <w:div w:id="1463496099">
                          <w:marLeft w:val="0"/>
                          <w:marRight w:val="0"/>
                          <w:marTop w:val="0"/>
                          <w:marBottom w:val="75"/>
                          <w:divBdr>
                            <w:top w:val="none" w:sz="0" w:space="0" w:color="auto"/>
                            <w:left w:val="none" w:sz="0" w:space="0" w:color="auto"/>
                            <w:bottom w:val="none" w:sz="0" w:space="0" w:color="auto"/>
                            <w:right w:val="none" w:sz="0" w:space="0" w:color="auto"/>
                          </w:divBdr>
                          <w:divsChild>
                            <w:div w:id="1713266717">
                              <w:marLeft w:val="0"/>
                              <w:marRight w:val="0"/>
                              <w:marTop w:val="0"/>
                              <w:marBottom w:val="0"/>
                              <w:divBdr>
                                <w:top w:val="none" w:sz="0" w:space="0" w:color="auto"/>
                                <w:left w:val="none" w:sz="0" w:space="0" w:color="auto"/>
                                <w:bottom w:val="none" w:sz="0" w:space="0" w:color="auto"/>
                                <w:right w:val="none" w:sz="0" w:space="0" w:color="auto"/>
                              </w:divBdr>
                              <w:divsChild>
                                <w:div w:id="735860491">
                                  <w:marLeft w:val="0"/>
                                  <w:marRight w:val="0"/>
                                  <w:marTop w:val="0"/>
                                  <w:marBottom w:val="0"/>
                                  <w:divBdr>
                                    <w:top w:val="none" w:sz="0" w:space="0" w:color="auto"/>
                                    <w:left w:val="none" w:sz="0" w:space="0" w:color="auto"/>
                                    <w:bottom w:val="none" w:sz="0" w:space="0" w:color="auto"/>
                                    <w:right w:val="none" w:sz="0" w:space="0" w:color="auto"/>
                                  </w:divBdr>
                                  <w:divsChild>
                                    <w:div w:id="158011157">
                                      <w:marLeft w:val="0"/>
                                      <w:marRight w:val="0"/>
                                      <w:marTop w:val="150"/>
                                      <w:marBottom w:val="150"/>
                                      <w:divBdr>
                                        <w:top w:val="none" w:sz="0" w:space="0" w:color="auto"/>
                                        <w:left w:val="none" w:sz="0" w:space="0" w:color="auto"/>
                                        <w:bottom w:val="none" w:sz="0" w:space="0" w:color="auto"/>
                                        <w:right w:val="none" w:sz="0" w:space="0" w:color="auto"/>
                                      </w:divBdr>
                                      <w:divsChild>
                                        <w:div w:id="1013535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02286138">
      <w:bodyDiv w:val="1"/>
      <w:marLeft w:val="0"/>
      <w:marRight w:val="0"/>
      <w:marTop w:val="0"/>
      <w:marBottom w:val="0"/>
      <w:divBdr>
        <w:top w:val="none" w:sz="0" w:space="0" w:color="auto"/>
        <w:left w:val="none" w:sz="0" w:space="0" w:color="auto"/>
        <w:bottom w:val="none" w:sz="0" w:space="0" w:color="auto"/>
        <w:right w:val="none" w:sz="0" w:space="0" w:color="auto"/>
      </w:divBdr>
    </w:div>
    <w:div w:id="1402368449">
      <w:bodyDiv w:val="1"/>
      <w:marLeft w:val="0"/>
      <w:marRight w:val="0"/>
      <w:marTop w:val="0"/>
      <w:marBottom w:val="0"/>
      <w:divBdr>
        <w:top w:val="none" w:sz="0" w:space="0" w:color="auto"/>
        <w:left w:val="none" w:sz="0" w:space="0" w:color="auto"/>
        <w:bottom w:val="none" w:sz="0" w:space="0" w:color="auto"/>
        <w:right w:val="none" w:sz="0" w:space="0" w:color="auto"/>
      </w:divBdr>
    </w:div>
    <w:div w:id="1402410877">
      <w:bodyDiv w:val="1"/>
      <w:marLeft w:val="0"/>
      <w:marRight w:val="0"/>
      <w:marTop w:val="0"/>
      <w:marBottom w:val="0"/>
      <w:divBdr>
        <w:top w:val="none" w:sz="0" w:space="0" w:color="auto"/>
        <w:left w:val="none" w:sz="0" w:space="0" w:color="auto"/>
        <w:bottom w:val="none" w:sz="0" w:space="0" w:color="auto"/>
        <w:right w:val="none" w:sz="0" w:space="0" w:color="auto"/>
      </w:divBdr>
    </w:div>
    <w:div w:id="1402486397">
      <w:bodyDiv w:val="1"/>
      <w:marLeft w:val="0"/>
      <w:marRight w:val="0"/>
      <w:marTop w:val="0"/>
      <w:marBottom w:val="0"/>
      <w:divBdr>
        <w:top w:val="none" w:sz="0" w:space="0" w:color="auto"/>
        <w:left w:val="none" w:sz="0" w:space="0" w:color="auto"/>
        <w:bottom w:val="none" w:sz="0" w:space="0" w:color="auto"/>
        <w:right w:val="none" w:sz="0" w:space="0" w:color="auto"/>
      </w:divBdr>
    </w:div>
    <w:div w:id="1402748366">
      <w:bodyDiv w:val="1"/>
      <w:marLeft w:val="0"/>
      <w:marRight w:val="0"/>
      <w:marTop w:val="0"/>
      <w:marBottom w:val="0"/>
      <w:divBdr>
        <w:top w:val="none" w:sz="0" w:space="0" w:color="auto"/>
        <w:left w:val="none" w:sz="0" w:space="0" w:color="auto"/>
        <w:bottom w:val="none" w:sz="0" w:space="0" w:color="auto"/>
        <w:right w:val="none" w:sz="0" w:space="0" w:color="auto"/>
      </w:divBdr>
    </w:div>
    <w:div w:id="1402798317">
      <w:bodyDiv w:val="1"/>
      <w:marLeft w:val="0"/>
      <w:marRight w:val="0"/>
      <w:marTop w:val="0"/>
      <w:marBottom w:val="0"/>
      <w:divBdr>
        <w:top w:val="none" w:sz="0" w:space="0" w:color="auto"/>
        <w:left w:val="none" w:sz="0" w:space="0" w:color="auto"/>
        <w:bottom w:val="none" w:sz="0" w:space="0" w:color="auto"/>
        <w:right w:val="none" w:sz="0" w:space="0" w:color="auto"/>
      </w:divBdr>
    </w:div>
    <w:div w:id="1403023970">
      <w:bodyDiv w:val="1"/>
      <w:marLeft w:val="0"/>
      <w:marRight w:val="0"/>
      <w:marTop w:val="0"/>
      <w:marBottom w:val="0"/>
      <w:divBdr>
        <w:top w:val="none" w:sz="0" w:space="0" w:color="auto"/>
        <w:left w:val="none" w:sz="0" w:space="0" w:color="auto"/>
        <w:bottom w:val="none" w:sz="0" w:space="0" w:color="auto"/>
        <w:right w:val="none" w:sz="0" w:space="0" w:color="auto"/>
      </w:divBdr>
    </w:div>
    <w:div w:id="1403134723">
      <w:bodyDiv w:val="1"/>
      <w:marLeft w:val="0"/>
      <w:marRight w:val="0"/>
      <w:marTop w:val="0"/>
      <w:marBottom w:val="0"/>
      <w:divBdr>
        <w:top w:val="none" w:sz="0" w:space="0" w:color="auto"/>
        <w:left w:val="none" w:sz="0" w:space="0" w:color="auto"/>
        <w:bottom w:val="none" w:sz="0" w:space="0" w:color="auto"/>
        <w:right w:val="none" w:sz="0" w:space="0" w:color="auto"/>
      </w:divBdr>
    </w:div>
    <w:div w:id="1403144106">
      <w:bodyDiv w:val="1"/>
      <w:marLeft w:val="0"/>
      <w:marRight w:val="0"/>
      <w:marTop w:val="0"/>
      <w:marBottom w:val="0"/>
      <w:divBdr>
        <w:top w:val="none" w:sz="0" w:space="0" w:color="auto"/>
        <w:left w:val="none" w:sz="0" w:space="0" w:color="auto"/>
        <w:bottom w:val="none" w:sz="0" w:space="0" w:color="auto"/>
        <w:right w:val="none" w:sz="0" w:space="0" w:color="auto"/>
      </w:divBdr>
    </w:div>
    <w:div w:id="1403209840">
      <w:bodyDiv w:val="1"/>
      <w:marLeft w:val="0"/>
      <w:marRight w:val="0"/>
      <w:marTop w:val="0"/>
      <w:marBottom w:val="0"/>
      <w:divBdr>
        <w:top w:val="none" w:sz="0" w:space="0" w:color="auto"/>
        <w:left w:val="none" w:sz="0" w:space="0" w:color="auto"/>
        <w:bottom w:val="none" w:sz="0" w:space="0" w:color="auto"/>
        <w:right w:val="none" w:sz="0" w:space="0" w:color="auto"/>
      </w:divBdr>
    </w:div>
    <w:div w:id="1403260499">
      <w:bodyDiv w:val="1"/>
      <w:marLeft w:val="0"/>
      <w:marRight w:val="0"/>
      <w:marTop w:val="0"/>
      <w:marBottom w:val="0"/>
      <w:divBdr>
        <w:top w:val="none" w:sz="0" w:space="0" w:color="auto"/>
        <w:left w:val="none" w:sz="0" w:space="0" w:color="auto"/>
        <w:bottom w:val="none" w:sz="0" w:space="0" w:color="auto"/>
        <w:right w:val="none" w:sz="0" w:space="0" w:color="auto"/>
      </w:divBdr>
    </w:div>
    <w:div w:id="1403261089">
      <w:bodyDiv w:val="1"/>
      <w:marLeft w:val="0"/>
      <w:marRight w:val="0"/>
      <w:marTop w:val="0"/>
      <w:marBottom w:val="0"/>
      <w:divBdr>
        <w:top w:val="none" w:sz="0" w:space="0" w:color="auto"/>
        <w:left w:val="none" w:sz="0" w:space="0" w:color="auto"/>
        <w:bottom w:val="none" w:sz="0" w:space="0" w:color="auto"/>
        <w:right w:val="none" w:sz="0" w:space="0" w:color="auto"/>
      </w:divBdr>
    </w:div>
    <w:div w:id="1403332834">
      <w:bodyDiv w:val="1"/>
      <w:marLeft w:val="0"/>
      <w:marRight w:val="0"/>
      <w:marTop w:val="0"/>
      <w:marBottom w:val="0"/>
      <w:divBdr>
        <w:top w:val="none" w:sz="0" w:space="0" w:color="auto"/>
        <w:left w:val="none" w:sz="0" w:space="0" w:color="auto"/>
        <w:bottom w:val="none" w:sz="0" w:space="0" w:color="auto"/>
        <w:right w:val="none" w:sz="0" w:space="0" w:color="auto"/>
      </w:divBdr>
    </w:div>
    <w:div w:id="1403336557">
      <w:bodyDiv w:val="1"/>
      <w:marLeft w:val="0"/>
      <w:marRight w:val="0"/>
      <w:marTop w:val="0"/>
      <w:marBottom w:val="0"/>
      <w:divBdr>
        <w:top w:val="none" w:sz="0" w:space="0" w:color="auto"/>
        <w:left w:val="none" w:sz="0" w:space="0" w:color="auto"/>
        <w:bottom w:val="none" w:sz="0" w:space="0" w:color="auto"/>
        <w:right w:val="none" w:sz="0" w:space="0" w:color="auto"/>
      </w:divBdr>
    </w:div>
    <w:div w:id="1403406002">
      <w:bodyDiv w:val="1"/>
      <w:marLeft w:val="0"/>
      <w:marRight w:val="0"/>
      <w:marTop w:val="0"/>
      <w:marBottom w:val="0"/>
      <w:divBdr>
        <w:top w:val="none" w:sz="0" w:space="0" w:color="auto"/>
        <w:left w:val="none" w:sz="0" w:space="0" w:color="auto"/>
        <w:bottom w:val="none" w:sz="0" w:space="0" w:color="auto"/>
        <w:right w:val="none" w:sz="0" w:space="0" w:color="auto"/>
      </w:divBdr>
    </w:div>
    <w:div w:id="1403480880">
      <w:bodyDiv w:val="1"/>
      <w:marLeft w:val="0"/>
      <w:marRight w:val="0"/>
      <w:marTop w:val="0"/>
      <w:marBottom w:val="0"/>
      <w:divBdr>
        <w:top w:val="none" w:sz="0" w:space="0" w:color="auto"/>
        <w:left w:val="none" w:sz="0" w:space="0" w:color="auto"/>
        <w:bottom w:val="none" w:sz="0" w:space="0" w:color="auto"/>
        <w:right w:val="none" w:sz="0" w:space="0" w:color="auto"/>
      </w:divBdr>
    </w:div>
    <w:div w:id="1403530000">
      <w:bodyDiv w:val="1"/>
      <w:marLeft w:val="0"/>
      <w:marRight w:val="0"/>
      <w:marTop w:val="0"/>
      <w:marBottom w:val="0"/>
      <w:divBdr>
        <w:top w:val="none" w:sz="0" w:space="0" w:color="auto"/>
        <w:left w:val="none" w:sz="0" w:space="0" w:color="auto"/>
        <w:bottom w:val="none" w:sz="0" w:space="0" w:color="auto"/>
        <w:right w:val="none" w:sz="0" w:space="0" w:color="auto"/>
      </w:divBdr>
    </w:div>
    <w:div w:id="1403793161">
      <w:bodyDiv w:val="1"/>
      <w:marLeft w:val="0"/>
      <w:marRight w:val="0"/>
      <w:marTop w:val="0"/>
      <w:marBottom w:val="0"/>
      <w:divBdr>
        <w:top w:val="none" w:sz="0" w:space="0" w:color="auto"/>
        <w:left w:val="none" w:sz="0" w:space="0" w:color="auto"/>
        <w:bottom w:val="none" w:sz="0" w:space="0" w:color="auto"/>
        <w:right w:val="none" w:sz="0" w:space="0" w:color="auto"/>
      </w:divBdr>
    </w:div>
    <w:div w:id="1403916451">
      <w:bodyDiv w:val="1"/>
      <w:marLeft w:val="0"/>
      <w:marRight w:val="0"/>
      <w:marTop w:val="0"/>
      <w:marBottom w:val="0"/>
      <w:divBdr>
        <w:top w:val="none" w:sz="0" w:space="0" w:color="auto"/>
        <w:left w:val="none" w:sz="0" w:space="0" w:color="auto"/>
        <w:bottom w:val="none" w:sz="0" w:space="0" w:color="auto"/>
        <w:right w:val="none" w:sz="0" w:space="0" w:color="auto"/>
      </w:divBdr>
    </w:div>
    <w:div w:id="1403942469">
      <w:bodyDiv w:val="1"/>
      <w:marLeft w:val="0"/>
      <w:marRight w:val="0"/>
      <w:marTop w:val="0"/>
      <w:marBottom w:val="0"/>
      <w:divBdr>
        <w:top w:val="none" w:sz="0" w:space="0" w:color="auto"/>
        <w:left w:val="none" w:sz="0" w:space="0" w:color="auto"/>
        <w:bottom w:val="none" w:sz="0" w:space="0" w:color="auto"/>
        <w:right w:val="none" w:sz="0" w:space="0" w:color="auto"/>
      </w:divBdr>
    </w:div>
    <w:div w:id="1404062148">
      <w:bodyDiv w:val="1"/>
      <w:marLeft w:val="0"/>
      <w:marRight w:val="0"/>
      <w:marTop w:val="0"/>
      <w:marBottom w:val="0"/>
      <w:divBdr>
        <w:top w:val="none" w:sz="0" w:space="0" w:color="auto"/>
        <w:left w:val="none" w:sz="0" w:space="0" w:color="auto"/>
        <w:bottom w:val="none" w:sz="0" w:space="0" w:color="auto"/>
        <w:right w:val="none" w:sz="0" w:space="0" w:color="auto"/>
      </w:divBdr>
    </w:div>
    <w:div w:id="1404062511">
      <w:bodyDiv w:val="1"/>
      <w:marLeft w:val="0"/>
      <w:marRight w:val="0"/>
      <w:marTop w:val="0"/>
      <w:marBottom w:val="0"/>
      <w:divBdr>
        <w:top w:val="none" w:sz="0" w:space="0" w:color="auto"/>
        <w:left w:val="none" w:sz="0" w:space="0" w:color="auto"/>
        <w:bottom w:val="none" w:sz="0" w:space="0" w:color="auto"/>
        <w:right w:val="none" w:sz="0" w:space="0" w:color="auto"/>
      </w:divBdr>
    </w:div>
    <w:div w:id="1404109593">
      <w:bodyDiv w:val="1"/>
      <w:marLeft w:val="0"/>
      <w:marRight w:val="0"/>
      <w:marTop w:val="0"/>
      <w:marBottom w:val="0"/>
      <w:divBdr>
        <w:top w:val="none" w:sz="0" w:space="0" w:color="auto"/>
        <w:left w:val="none" w:sz="0" w:space="0" w:color="auto"/>
        <w:bottom w:val="none" w:sz="0" w:space="0" w:color="auto"/>
        <w:right w:val="none" w:sz="0" w:space="0" w:color="auto"/>
      </w:divBdr>
    </w:div>
    <w:div w:id="1404252830">
      <w:bodyDiv w:val="1"/>
      <w:marLeft w:val="0"/>
      <w:marRight w:val="0"/>
      <w:marTop w:val="0"/>
      <w:marBottom w:val="0"/>
      <w:divBdr>
        <w:top w:val="none" w:sz="0" w:space="0" w:color="auto"/>
        <w:left w:val="none" w:sz="0" w:space="0" w:color="auto"/>
        <w:bottom w:val="none" w:sz="0" w:space="0" w:color="auto"/>
        <w:right w:val="none" w:sz="0" w:space="0" w:color="auto"/>
      </w:divBdr>
    </w:div>
    <w:div w:id="1404451352">
      <w:bodyDiv w:val="1"/>
      <w:marLeft w:val="0"/>
      <w:marRight w:val="0"/>
      <w:marTop w:val="0"/>
      <w:marBottom w:val="0"/>
      <w:divBdr>
        <w:top w:val="none" w:sz="0" w:space="0" w:color="auto"/>
        <w:left w:val="none" w:sz="0" w:space="0" w:color="auto"/>
        <w:bottom w:val="none" w:sz="0" w:space="0" w:color="auto"/>
        <w:right w:val="none" w:sz="0" w:space="0" w:color="auto"/>
      </w:divBdr>
    </w:div>
    <w:div w:id="1404527870">
      <w:bodyDiv w:val="1"/>
      <w:marLeft w:val="0"/>
      <w:marRight w:val="0"/>
      <w:marTop w:val="0"/>
      <w:marBottom w:val="0"/>
      <w:divBdr>
        <w:top w:val="none" w:sz="0" w:space="0" w:color="auto"/>
        <w:left w:val="none" w:sz="0" w:space="0" w:color="auto"/>
        <w:bottom w:val="none" w:sz="0" w:space="0" w:color="auto"/>
        <w:right w:val="none" w:sz="0" w:space="0" w:color="auto"/>
      </w:divBdr>
    </w:div>
    <w:div w:id="1404595870">
      <w:bodyDiv w:val="1"/>
      <w:marLeft w:val="0"/>
      <w:marRight w:val="0"/>
      <w:marTop w:val="0"/>
      <w:marBottom w:val="0"/>
      <w:divBdr>
        <w:top w:val="none" w:sz="0" w:space="0" w:color="auto"/>
        <w:left w:val="none" w:sz="0" w:space="0" w:color="auto"/>
        <w:bottom w:val="none" w:sz="0" w:space="0" w:color="auto"/>
        <w:right w:val="none" w:sz="0" w:space="0" w:color="auto"/>
      </w:divBdr>
    </w:div>
    <w:div w:id="1405104117">
      <w:bodyDiv w:val="1"/>
      <w:marLeft w:val="0"/>
      <w:marRight w:val="0"/>
      <w:marTop w:val="0"/>
      <w:marBottom w:val="0"/>
      <w:divBdr>
        <w:top w:val="none" w:sz="0" w:space="0" w:color="auto"/>
        <w:left w:val="none" w:sz="0" w:space="0" w:color="auto"/>
        <w:bottom w:val="none" w:sz="0" w:space="0" w:color="auto"/>
        <w:right w:val="none" w:sz="0" w:space="0" w:color="auto"/>
      </w:divBdr>
    </w:div>
    <w:div w:id="1405179594">
      <w:bodyDiv w:val="1"/>
      <w:marLeft w:val="0"/>
      <w:marRight w:val="0"/>
      <w:marTop w:val="0"/>
      <w:marBottom w:val="0"/>
      <w:divBdr>
        <w:top w:val="none" w:sz="0" w:space="0" w:color="auto"/>
        <w:left w:val="none" w:sz="0" w:space="0" w:color="auto"/>
        <w:bottom w:val="none" w:sz="0" w:space="0" w:color="auto"/>
        <w:right w:val="none" w:sz="0" w:space="0" w:color="auto"/>
      </w:divBdr>
    </w:div>
    <w:div w:id="1405299099">
      <w:bodyDiv w:val="1"/>
      <w:marLeft w:val="0"/>
      <w:marRight w:val="0"/>
      <w:marTop w:val="0"/>
      <w:marBottom w:val="0"/>
      <w:divBdr>
        <w:top w:val="none" w:sz="0" w:space="0" w:color="auto"/>
        <w:left w:val="none" w:sz="0" w:space="0" w:color="auto"/>
        <w:bottom w:val="none" w:sz="0" w:space="0" w:color="auto"/>
        <w:right w:val="none" w:sz="0" w:space="0" w:color="auto"/>
      </w:divBdr>
    </w:div>
    <w:div w:id="1405301474">
      <w:bodyDiv w:val="1"/>
      <w:marLeft w:val="0"/>
      <w:marRight w:val="0"/>
      <w:marTop w:val="0"/>
      <w:marBottom w:val="0"/>
      <w:divBdr>
        <w:top w:val="none" w:sz="0" w:space="0" w:color="auto"/>
        <w:left w:val="none" w:sz="0" w:space="0" w:color="auto"/>
        <w:bottom w:val="none" w:sz="0" w:space="0" w:color="auto"/>
        <w:right w:val="none" w:sz="0" w:space="0" w:color="auto"/>
      </w:divBdr>
    </w:div>
    <w:div w:id="1405372663">
      <w:bodyDiv w:val="1"/>
      <w:marLeft w:val="0"/>
      <w:marRight w:val="0"/>
      <w:marTop w:val="0"/>
      <w:marBottom w:val="0"/>
      <w:divBdr>
        <w:top w:val="none" w:sz="0" w:space="0" w:color="auto"/>
        <w:left w:val="none" w:sz="0" w:space="0" w:color="auto"/>
        <w:bottom w:val="none" w:sz="0" w:space="0" w:color="auto"/>
        <w:right w:val="none" w:sz="0" w:space="0" w:color="auto"/>
      </w:divBdr>
    </w:div>
    <w:div w:id="1405451001">
      <w:bodyDiv w:val="1"/>
      <w:marLeft w:val="0"/>
      <w:marRight w:val="0"/>
      <w:marTop w:val="0"/>
      <w:marBottom w:val="0"/>
      <w:divBdr>
        <w:top w:val="none" w:sz="0" w:space="0" w:color="auto"/>
        <w:left w:val="none" w:sz="0" w:space="0" w:color="auto"/>
        <w:bottom w:val="none" w:sz="0" w:space="0" w:color="auto"/>
        <w:right w:val="none" w:sz="0" w:space="0" w:color="auto"/>
      </w:divBdr>
    </w:div>
    <w:div w:id="1405494873">
      <w:bodyDiv w:val="1"/>
      <w:marLeft w:val="0"/>
      <w:marRight w:val="0"/>
      <w:marTop w:val="0"/>
      <w:marBottom w:val="0"/>
      <w:divBdr>
        <w:top w:val="none" w:sz="0" w:space="0" w:color="auto"/>
        <w:left w:val="none" w:sz="0" w:space="0" w:color="auto"/>
        <w:bottom w:val="none" w:sz="0" w:space="0" w:color="auto"/>
        <w:right w:val="none" w:sz="0" w:space="0" w:color="auto"/>
      </w:divBdr>
    </w:div>
    <w:div w:id="1405565159">
      <w:bodyDiv w:val="1"/>
      <w:marLeft w:val="0"/>
      <w:marRight w:val="0"/>
      <w:marTop w:val="0"/>
      <w:marBottom w:val="0"/>
      <w:divBdr>
        <w:top w:val="none" w:sz="0" w:space="0" w:color="auto"/>
        <w:left w:val="none" w:sz="0" w:space="0" w:color="auto"/>
        <w:bottom w:val="none" w:sz="0" w:space="0" w:color="auto"/>
        <w:right w:val="none" w:sz="0" w:space="0" w:color="auto"/>
      </w:divBdr>
    </w:div>
    <w:div w:id="1405683471">
      <w:bodyDiv w:val="1"/>
      <w:marLeft w:val="0"/>
      <w:marRight w:val="0"/>
      <w:marTop w:val="0"/>
      <w:marBottom w:val="0"/>
      <w:divBdr>
        <w:top w:val="none" w:sz="0" w:space="0" w:color="auto"/>
        <w:left w:val="none" w:sz="0" w:space="0" w:color="auto"/>
        <w:bottom w:val="none" w:sz="0" w:space="0" w:color="auto"/>
        <w:right w:val="none" w:sz="0" w:space="0" w:color="auto"/>
      </w:divBdr>
    </w:div>
    <w:div w:id="1405833663">
      <w:bodyDiv w:val="1"/>
      <w:marLeft w:val="0"/>
      <w:marRight w:val="0"/>
      <w:marTop w:val="0"/>
      <w:marBottom w:val="0"/>
      <w:divBdr>
        <w:top w:val="none" w:sz="0" w:space="0" w:color="auto"/>
        <w:left w:val="none" w:sz="0" w:space="0" w:color="auto"/>
        <w:bottom w:val="none" w:sz="0" w:space="0" w:color="auto"/>
        <w:right w:val="none" w:sz="0" w:space="0" w:color="auto"/>
      </w:divBdr>
    </w:div>
    <w:div w:id="1406102918">
      <w:bodyDiv w:val="1"/>
      <w:marLeft w:val="0"/>
      <w:marRight w:val="0"/>
      <w:marTop w:val="0"/>
      <w:marBottom w:val="0"/>
      <w:divBdr>
        <w:top w:val="none" w:sz="0" w:space="0" w:color="auto"/>
        <w:left w:val="none" w:sz="0" w:space="0" w:color="auto"/>
        <w:bottom w:val="none" w:sz="0" w:space="0" w:color="auto"/>
        <w:right w:val="none" w:sz="0" w:space="0" w:color="auto"/>
      </w:divBdr>
    </w:div>
    <w:div w:id="1406219778">
      <w:bodyDiv w:val="1"/>
      <w:marLeft w:val="0"/>
      <w:marRight w:val="0"/>
      <w:marTop w:val="0"/>
      <w:marBottom w:val="0"/>
      <w:divBdr>
        <w:top w:val="none" w:sz="0" w:space="0" w:color="auto"/>
        <w:left w:val="none" w:sz="0" w:space="0" w:color="auto"/>
        <w:bottom w:val="none" w:sz="0" w:space="0" w:color="auto"/>
        <w:right w:val="none" w:sz="0" w:space="0" w:color="auto"/>
      </w:divBdr>
    </w:div>
    <w:div w:id="1406338202">
      <w:bodyDiv w:val="1"/>
      <w:marLeft w:val="0"/>
      <w:marRight w:val="0"/>
      <w:marTop w:val="0"/>
      <w:marBottom w:val="0"/>
      <w:divBdr>
        <w:top w:val="none" w:sz="0" w:space="0" w:color="auto"/>
        <w:left w:val="none" w:sz="0" w:space="0" w:color="auto"/>
        <w:bottom w:val="none" w:sz="0" w:space="0" w:color="auto"/>
        <w:right w:val="none" w:sz="0" w:space="0" w:color="auto"/>
      </w:divBdr>
    </w:div>
    <w:div w:id="1406344837">
      <w:bodyDiv w:val="1"/>
      <w:marLeft w:val="0"/>
      <w:marRight w:val="0"/>
      <w:marTop w:val="0"/>
      <w:marBottom w:val="0"/>
      <w:divBdr>
        <w:top w:val="none" w:sz="0" w:space="0" w:color="auto"/>
        <w:left w:val="none" w:sz="0" w:space="0" w:color="auto"/>
        <w:bottom w:val="none" w:sz="0" w:space="0" w:color="auto"/>
        <w:right w:val="none" w:sz="0" w:space="0" w:color="auto"/>
      </w:divBdr>
    </w:div>
    <w:div w:id="1406412417">
      <w:bodyDiv w:val="1"/>
      <w:marLeft w:val="0"/>
      <w:marRight w:val="0"/>
      <w:marTop w:val="0"/>
      <w:marBottom w:val="0"/>
      <w:divBdr>
        <w:top w:val="none" w:sz="0" w:space="0" w:color="auto"/>
        <w:left w:val="none" w:sz="0" w:space="0" w:color="auto"/>
        <w:bottom w:val="none" w:sz="0" w:space="0" w:color="auto"/>
        <w:right w:val="none" w:sz="0" w:space="0" w:color="auto"/>
      </w:divBdr>
    </w:div>
    <w:div w:id="1406495669">
      <w:bodyDiv w:val="1"/>
      <w:marLeft w:val="0"/>
      <w:marRight w:val="0"/>
      <w:marTop w:val="0"/>
      <w:marBottom w:val="0"/>
      <w:divBdr>
        <w:top w:val="none" w:sz="0" w:space="0" w:color="auto"/>
        <w:left w:val="none" w:sz="0" w:space="0" w:color="auto"/>
        <w:bottom w:val="none" w:sz="0" w:space="0" w:color="auto"/>
        <w:right w:val="none" w:sz="0" w:space="0" w:color="auto"/>
      </w:divBdr>
    </w:div>
    <w:div w:id="1406611629">
      <w:bodyDiv w:val="1"/>
      <w:marLeft w:val="0"/>
      <w:marRight w:val="0"/>
      <w:marTop w:val="0"/>
      <w:marBottom w:val="0"/>
      <w:divBdr>
        <w:top w:val="none" w:sz="0" w:space="0" w:color="auto"/>
        <w:left w:val="none" w:sz="0" w:space="0" w:color="auto"/>
        <w:bottom w:val="none" w:sz="0" w:space="0" w:color="auto"/>
        <w:right w:val="none" w:sz="0" w:space="0" w:color="auto"/>
      </w:divBdr>
    </w:div>
    <w:div w:id="1406684980">
      <w:bodyDiv w:val="1"/>
      <w:marLeft w:val="0"/>
      <w:marRight w:val="0"/>
      <w:marTop w:val="0"/>
      <w:marBottom w:val="0"/>
      <w:divBdr>
        <w:top w:val="none" w:sz="0" w:space="0" w:color="auto"/>
        <w:left w:val="none" w:sz="0" w:space="0" w:color="auto"/>
        <w:bottom w:val="none" w:sz="0" w:space="0" w:color="auto"/>
        <w:right w:val="none" w:sz="0" w:space="0" w:color="auto"/>
      </w:divBdr>
    </w:div>
    <w:div w:id="1406762906">
      <w:bodyDiv w:val="1"/>
      <w:marLeft w:val="0"/>
      <w:marRight w:val="0"/>
      <w:marTop w:val="0"/>
      <w:marBottom w:val="0"/>
      <w:divBdr>
        <w:top w:val="none" w:sz="0" w:space="0" w:color="auto"/>
        <w:left w:val="none" w:sz="0" w:space="0" w:color="auto"/>
        <w:bottom w:val="none" w:sz="0" w:space="0" w:color="auto"/>
        <w:right w:val="none" w:sz="0" w:space="0" w:color="auto"/>
      </w:divBdr>
    </w:div>
    <w:div w:id="1406878781">
      <w:bodyDiv w:val="1"/>
      <w:marLeft w:val="0"/>
      <w:marRight w:val="0"/>
      <w:marTop w:val="0"/>
      <w:marBottom w:val="0"/>
      <w:divBdr>
        <w:top w:val="none" w:sz="0" w:space="0" w:color="auto"/>
        <w:left w:val="none" w:sz="0" w:space="0" w:color="auto"/>
        <w:bottom w:val="none" w:sz="0" w:space="0" w:color="auto"/>
        <w:right w:val="none" w:sz="0" w:space="0" w:color="auto"/>
      </w:divBdr>
      <w:divsChild>
        <w:div w:id="1595547986">
          <w:marLeft w:val="0"/>
          <w:marRight w:val="0"/>
          <w:marTop w:val="0"/>
          <w:marBottom w:val="0"/>
          <w:divBdr>
            <w:top w:val="none" w:sz="0" w:space="0" w:color="auto"/>
            <w:left w:val="none" w:sz="0" w:space="0" w:color="auto"/>
            <w:bottom w:val="none" w:sz="0" w:space="0" w:color="auto"/>
            <w:right w:val="none" w:sz="0" w:space="0" w:color="auto"/>
          </w:divBdr>
        </w:div>
      </w:divsChild>
    </w:div>
    <w:div w:id="1406957857">
      <w:bodyDiv w:val="1"/>
      <w:marLeft w:val="0"/>
      <w:marRight w:val="0"/>
      <w:marTop w:val="0"/>
      <w:marBottom w:val="0"/>
      <w:divBdr>
        <w:top w:val="none" w:sz="0" w:space="0" w:color="auto"/>
        <w:left w:val="none" w:sz="0" w:space="0" w:color="auto"/>
        <w:bottom w:val="none" w:sz="0" w:space="0" w:color="auto"/>
        <w:right w:val="none" w:sz="0" w:space="0" w:color="auto"/>
      </w:divBdr>
    </w:div>
    <w:div w:id="1407150631">
      <w:bodyDiv w:val="1"/>
      <w:marLeft w:val="0"/>
      <w:marRight w:val="0"/>
      <w:marTop w:val="0"/>
      <w:marBottom w:val="0"/>
      <w:divBdr>
        <w:top w:val="none" w:sz="0" w:space="0" w:color="auto"/>
        <w:left w:val="none" w:sz="0" w:space="0" w:color="auto"/>
        <w:bottom w:val="none" w:sz="0" w:space="0" w:color="auto"/>
        <w:right w:val="none" w:sz="0" w:space="0" w:color="auto"/>
      </w:divBdr>
    </w:div>
    <w:div w:id="1407259906">
      <w:bodyDiv w:val="1"/>
      <w:marLeft w:val="0"/>
      <w:marRight w:val="0"/>
      <w:marTop w:val="0"/>
      <w:marBottom w:val="0"/>
      <w:divBdr>
        <w:top w:val="none" w:sz="0" w:space="0" w:color="auto"/>
        <w:left w:val="none" w:sz="0" w:space="0" w:color="auto"/>
        <w:bottom w:val="none" w:sz="0" w:space="0" w:color="auto"/>
        <w:right w:val="none" w:sz="0" w:space="0" w:color="auto"/>
      </w:divBdr>
    </w:div>
    <w:div w:id="1407262078">
      <w:bodyDiv w:val="1"/>
      <w:marLeft w:val="0"/>
      <w:marRight w:val="0"/>
      <w:marTop w:val="0"/>
      <w:marBottom w:val="0"/>
      <w:divBdr>
        <w:top w:val="none" w:sz="0" w:space="0" w:color="auto"/>
        <w:left w:val="none" w:sz="0" w:space="0" w:color="auto"/>
        <w:bottom w:val="none" w:sz="0" w:space="0" w:color="auto"/>
        <w:right w:val="none" w:sz="0" w:space="0" w:color="auto"/>
      </w:divBdr>
    </w:div>
    <w:div w:id="1407341418">
      <w:bodyDiv w:val="1"/>
      <w:marLeft w:val="0"/>
      <w:marRight w:val="0"/>
      <w:marTop w:val="0"/>
      <w:marBottom w:val="0"/>
      <w:divBdr>
        <w:top w:val="none" w:sz="0" w:space="0" w:color="auto"/>
        <w:left w:val="none" w:sz="0" w:space="0" w:color="auto"/>
        <w:bottom w:val="none" w:sz="0" w:space="0" w:color="auto"/>
        <w:right w:val="none" w:sz="0" w:space="0" w:color="auto"/>
      </w:divBdr>
    </w:div>
    <w:div w:id="1407341517">
      <w:bodyDiv w:val="1"/>
      <w:marLeft w:val="0"/>
      <w:marRight w:val="0"/>
      <w:marTop w:val="0"/>
      <w:marBottom w:val="0"/>
      <w:divBdr>
        <w:top w:val="none" w:sz="0" w:space="0" w:color="auto"/>
        <w:left w:val="none" w:sz="0" w:space="0" w:color="auto"/>
        <w:bottom w:val="none" w:sz="0" w:space="0" w:color="auto"/>
        <w:right w:val="none" w:sz="0" w:space="0" w:color="auto"/>
      </w:divBdr>
    </w:div>
    <w:div w:id="1407411039">
      <w:bodyDiv w:val="1"/>
      <w:marLeft w:val="0"/>
      <w:marRight w:val="0"/>
      <w:marTop w:val="0"/>
      <w:marBottom w:val="0"/>
      <w:divBdr>
        <w:top w:val="none" w:sz="0" w:space="0" w:color="auto"/>
        <w:left w:val="none" w:sz="0" w:space="0" w:color="auto"/>
        <w:bottom w:val="none" w:sz="0" w:space="0" w:color="auto"/>
        <w:right w:val="none" w:sz="0" w:space="0" w:color="auto"/>
      </w:divBdr>
    </w:div>
    <w:div w:id="1407413106">
      <w:bodyDiv w:val="1"/>
      <w:marLeft w:val="0"/>
      <w:marRight w:val="0"/>
      <w:marTop w:val="0"/>
      <w:marBottom w:val="0"/>
      <w:divBdr>
        <w:top w:val="none" w:sz="0" w:space="0" w:color="auto"/>
        <w:left w:val="none" w:sz="0" w:space="0" w:color="auto"/>
        <w:bottom w:val="none" w:sz="0" w:space="0" w:color="auto"/>
        <w:right w:val="none" w:sz="0" w:space="0" w:color="auto"/>
      </w:divBdr>
    </w:div>
    <w:div w:id="1407653072">
      <w:bodyDiv w:val="1"/>
      <w:marLeft w:val="0"/>
      <w:marRight w:val="0"/>
      <w:marTop w:val="0"/>
      <w:marBottom w:val="0"/>
      <w:divBdr>
        <w:top w:val="none" w:sz="0" w:space="0" w:color="auto"/>
        <w:left w:val="none" w:sz="0" w:space="0" w:color="auto"/>
        <w:bottom w:val="none" w:sz="0" w:space="0" w:color="auto"/>
        <w:right w:val="none" w:sz="0" w:space="0" w:color="auto"/>
      </w:divBdr>
    </w:div>
    <w:div w:id="1407725969">
      <w:bodyDiv w:val="1"/>
      <w:marLeft w:val="0"/>
      <w:marRight w:val="0"/>
      <w:marTop w:val="0"/>
      <w:marBottom w:val="0"/>
      <w:divBdr>
        <w:top w:val="none" w:sz="0" w:space="0" w:color="auto"/>
        <w:left w:val="none" w:sz="0" w:space="0" w:color="auto"/>
        <w:bottom w:val="none" w:sz="0" w:space="0" w:color="auto"/>
        <w:right w:val="none" w:sz="0" w:space="0" w:color="auto"/>
      </w:divBdr>
    </w:div>
    <w:div w:id="1407802261">
      <w:bodyDiv w:val="1"/>
      <w:marLeft w:val="0"/>
      <w:marRight w:val="0"/>
      <w:marTop w:val="0"/>
      <w:marBottom w:val="0"/>
      <w:divBdr>
        <w:top w:val="none" w:sz="0" w:space="0" w:color="auto"/>
        <w:left w:val="none" w:sz="0" w:space="0" w:color="auto"/>
        <w:bottom w:val="none" w:sz="0" w:space="0" w:color="auto"/>
        <w:right w:val="none" w:sz="0" w:space="0" w:color="auto"/>
      </w:divBdr>
    </w:div>
    <w:div w:id="1407873384">
      <w:bodyDiv w:val="1"/>
      <w:marLeft w:val="0"/>
      <w:marRight w:val="0"/>
      <w:marTop w:val="0"/>
      <w:marBottom w:val="0"/>
      <w:divBdr>
        <w:top w:val="none" w:sz="0" w:space="0" w:color="auto"/>
        <w:left w:val="none" w:sz="0" w:space="0" w:color="auto"/>
        <w:bottom w:val="none" w:sz="0" w:space="0" w:color="auto"/>
        <w:right w:val="none" w:sz="0" w:space="0" w:color="auto"/>
      </w:divBdr>
    </w:div>
    <w:div w:id="1408072350">
      <w:bodyDiv w:val="1"/>
      <w:marLeft w:val="0"/>
      <w:marRight w:val="0"/>
      <w:marTop w:val="0"/>
      <w:marBottom w:val="0"/>
      <w:divBdr>
        <w:top w:val="none" w:sz="0" w:space="0" w:color="auto"/>
        <w:left w:val="none" w:sz="0" w:space="0" w:color="auto"/>
        <w:bottom w:val="none" w:sz="0" w:space="0" w:color="auto"/>
        <w:right w:val="none" w:sz="0" w:space="0" w:color="auto"/>
      </w:divBdr>
    </w:div>
    <w:div w:id="1408304936">
      <w:bodyDiv w:val="1"/>
      <w:marLeft w:val="0"/>
      <w:marRight w:val="0"/>
      <w:marTop w:val="0"/>
      <w:marBottom w:val="0"/>
      <w:divBdr>
        <w:top w:val="none" w:sz="0" w:space="0" w:color="auto"/>
        <w:left w:val="none" w:sz="0" w:space="0" w:color="auto"/>
        <w:bottom w:val="none" w:sz="0" w:space="0" w:color="auto"/>
        <w:right w:val="none" w:sz="0" w:space="0" w:color="auto"/>
      </w:divBdr>
    </w:div>
    <w:div w:id="1408309360">
      <w:bodyDiv w:val="1"/>
      <w:marLeft w:val="0"/>
      <w:marRight w:val="0"/>
      <w:marTop w:val="0"/>
      <w:marBottom w:val="0"/>
      <w:divBdr>
        <w:top w:val="none" w:sz="0" w:space="0" w:color="auto"/>
        <w:left w:val="none" w:sz="0" w:space="0" w:color="auto"/>
        <w:bottom w:val="none" w:sz="0" w:space="0" w:color="auto"/>
        <w:right w:val="none" w:sz="0" w:space="0" w:color="auto"/>
      </w:divBdr>
    </w:div>
    <w:div w:id="1408455847">
      <w:bodyDiv w:val="1"/>
      <w:marLeft w:val="0"/>
      <w:marRight w:val="0"/>
      <w:marTop w:val="0"/>
      <w:marBottom w:val="0"/>
      <w:divBdr>
        <w:top w:val="none" w:sz="0" w:space="0" w:color="auto"/>
        <w:left w:val="none" w:sz="0" w:space="0" w:color="auto"/>
        <w:bottom w:val="none" w:sz="0" w:space="0" w:color="auto"/>
        <w:right w:val="none" w:sz="0" w:space="0" w:color="auto"/>
      </w:divBdr>
    </w:div>
    <w:div w:id="1408499911">
      <w:bodyDiv w:val="1"/>
      <w:marLeft w:val="0"/>
      <w:marRight w:val="0"/>
      <w:marTop w:val="0"/>
      <w:marBottom w:val="0"/>
      <w:divBdr>
        <w:top w:val="none" w:sz="0" w:space="0" w:color="auto"/>
        <w:left w:val="none" w:sz="0" w:space="0" w:color="auto"/>
        <w:bottom w:val="none" w:sz="0" w:space="0" w:color="auto"/>
        <w:right w:val="none" w:sz="0" w:space="0" w:color="auto"/>
      </w:divBdr>
    </w:div>
    <w:div w:id="1408504230">
      <w:bodyDiv w:val="1"/>
      <w:marLeft w:val="0"/>
      <w:marRight w:val="0"/>
      <w:marTop w:val="0"/>
      <w:marBottom w:val="0"/>
      <w:divBdr>
        <w:top w:val="none" w:sz="0" w:space="0" w:color="auto"/>
        <w:left w:val="none" w:sz="0" w:space="0" w:color="auto"/>
        <w:bottom w:val="none" w:sz="0" w:space="0" w:color="auto"/>
        <w:right w:val="none" w:sz="0" w:space="0" w:color="auto"/>
      </w:divBdr>
    </w:div>
    <w:div w:id="1408528382">
      <w:bodyDiv w:val="1"/>
      <w:marLeft w:val="0"/>
      <w:marRight w:val="0"/>
      <w:marTop w:val="0"/>
      <w:marBottom w:val="0"/>
      <w:divBdr>
        <w:top w:val="none" w:sz="0" w:space="0" w:color="auto"/>
        <w:left w:val="none" w:sz="0" w:space="0" w:color="auto"/>
        <w:bottom w:val="none" w:sz="0" w:space="0" w:color="auto"/>
        <w:right w:val="none" w:sz="0" w:space="0" w:color="auto"/>
      </w:divBdr>
    </w:div>
    <w:div w:id="1408575820">
      <w:bodyDiv w:val="1"/>
      <w:marLeft w:val="0"/>
      <w:marRight w:val="0"/>
      <w:marTop w:val="0"/>
      <w:marBottom w:val="0"/>
      <w:divBdr>
        <w:top w:val="none" w:sz="0" w:space="0" w:color="auto"/>
        <w:left w:val="none" w:sz="0" w:space="0" w:color="auto"/>
        <w:bottom w:val="none" w:sz="0" w:space="0" w:color="auto"/>
        <w:right w:val="none" w:sz="0" w:space="0" w:color="auto"/>
      </w:divBdr>
    </w:div>
    <w:div w:id="1408768459">
      <w:bodyDiv w:val="1"/>
      <w:marLeft w:val="0"/>
      <w:marRight w:val="0"/>
      <w:marTop w:val="0"/>
      <w:marBottom w:val="0"/>
      <w:divBdr>
        <w:top w:val="none" w:sz="0" w:space="0" w:color="auto"/>
        <w:left w:val="none" w:sz="0" w:space="0" w:color="auto"/>
        <w:bottom w:val="none" w:sz="0" w:space="0" w:color="auto"/>
        <w:right w:val="none" w:sz="0" w:space="0" w:color="auto"/>
      </w:divBdr>
    </w:div>
    <w:div w:id="1408770416">
      <w:bodyDiv w:val="1"/>
      <w:marLeft w:val="0"/>
      <w:marRight w:val="0"/>
      <w:marTop w:val="0"/>
      <w:marBottom w:val="0"/>
      <w:divBdr>
        <w:top w:val="none" w:sz="0" w:space="0" w:color="auto"/>
        <w:left w:val="none" w:sz="0" w:space="0" w:color="auto"/>
        <w:bottom w:val="none" w:sz="0" w:space="0" w:color="auto"/>
        <w:right w:val="none" w:sz="0" w:space="0" w:color="auto"/>
      </w:divBdr>
    </w:div>
    <w:div w:id="1408841378">
      <w:bodyDiv w:val="1"/>
      <w:marLeft w:val="0"/>
      <w:marRight w:val="0"/>
      <w:marTop w:val="0"/>
      <w:marBottom w:val="0"/>
      <w:divBdr>
        <w:top w:val="none" w:sz="0" w:space="0" w:color="auto"/>
        <w:left w:val="none" w:sz="0" w:space="0" w:color="auto"/>
        <w:bottom w:val="none" w:sz="0" w:space="0" w:color="auto"/>
        <w:right w:val="none" w:sz="0" w:space="0" w:color="auto"/>
      </w:divBdr>
    </w:div>
    <w:div w:id="1408965737">
      <w:bodyDiv w:val="1"/>
      <w:marLeft w:val="0"/>
      <w:marRight w:val="0"/>
      <w:marTop w:val="0"/>
      <w:marBottom w:val="0"/>
      <w:divBdr>
        <w:top w:val="none" w:sz="0" w:space="0" w:color="auto"/>
        <w:left w:val="none" w:sz="0" w:space="0" w:color="auto"/>
        <w:bottom w:val="none" w:sz="0" w:space="0" w:color="auto"/>
        <w:right w:val="none" w:sz="0" w:space="0" w:color="auto"/>
      </w:divBdr>
    </w:div>
    <w:div w:id="1409382790">
      <w:bodyDiv w:val="1"/>
      <w:marLeft w:val="0"/>
      <w:marRight w:val="0"/>
      <w:marTop w:val="0"/>
      <w:marBottom w:val="0"/>
      <w:divBdr>
        <w:top w:val="none" w:sz="0" w:space="0" w:color="auto"/>
        <w:left w:val="none" w:sz="0" w:space="0" w:color="auto"/>
        <w:bottom w:val="none" w:sz="0" w:space="0" w:color="auto"/>
        <w:right w:val="none" w:sz="0" w:space="0" w:color="auto"/>
      </w:divBdr>
    </w:div>
    <w:div w:id="1409423778">
      <w:bodyDiv w:val="1"/>
      <w:marLeft w:val="0"/>
      <w:marRight w:val="0"/>
      <w:marTop w:val="0"/>
      <w:marBottom w:val="0"/>
      <w:divBdr>
        <w:top w:val="none" w:sz="0" w:space="0" w:color="auto"/>
        <w:left w:val="none" w:sz="0" w:space="0" w:color="auto"/>
        <w:bottom w:val="none" w:sz="0" w:space="0" w:color="auto"/>
        <w:right w:val="none" w:sz="0" w:space="0" w:color="auto"/>
      </w:divBdr>
    </w:div>
    <w:div w:id="1409494283">
      <w:bodyDiv w:val="1"/>
      <w:marLeft w:val="0"/>
      <w:marRight w:val="0"/>
      <w:marTop w:val="0"/>
      <w:marBottom w:val="0"/>
      <w:divBdr>
        <w:top w:val="none" w:sz="0" w:space="0" w:color="auto"/>
        <w:left w:val="none" w:sz="0" w:space="0" w:color="auto"/>
        <w:bottom w:val="none" w:sz="0" w:space="0" w:color="auto"/>
        <w:right w:val="none" w:sz="0" w:space="0" w:color="auto"/>
      </w:divBdr>
    </w:div>
    <w:div w:id="1409695105">
      <w:bodyDiv w:val="1"/>
      <w:marLeft w:val="0"/>
      <w:marRight w:val="0"/>
      <w:marTop w:val="0"/>
      <w:marBottom w:val="0"/>
      <w:divBdr>
        <w:top w:val="none" w:sz="0" w:space="0" w:color="auto"/>
        <w:left w:val="none" w:sz="0" w:space="0" w:color="auto"/>
        <w:bottom w:val="none" w:sz="0" w:space="0" w:color="auto"/>
        <w:right w:val="none" w:sz="0" w:space="0" w:color="auto"/>
      </w:divBdr>
    </w:div>
    <w:div w:id="1409766951">
      <w:bodyDiv w:val="1"/>
      <w:marLeft w:val="0"/>
      <w:marRight w:val="0"/>
      <w:marTop w:val="0"/>
      <w:marBottom w:val="0"/>
      <w:divBdr>
        <w:top w:val="none" w:sz="0" w:space="0" w:color="auto"/>
        <w:left w:val="none" w:sz="0" w:space="0" w:color="auto"/>
        <w:bottom w:val="none" w:sz="0" w:space="0" w:color="auto"/>
        <w:right w:val="none" w:sz="0" w:space="0" w:color="auto"/>
      </w:divBdr>
    </w:div>
    <w:div w:id="1409814375">
      <w:bodyDiv w:val="1"/>
      <w:marLeft w:val="0"/>
      <w:marRight w:val="0"/>
      <w:marTop w:val="0"/>
      <w:marBottom w:val="0"/>
      <w:divBdr>
        <w:top w:val="none" w:sz="0" w:space="0" w:color="auto"/>
        <w:left w:val="none" w:sz="0" w:space="0" w:color="auto"/>
        <w:bottom w:val="none" w:sz="0" w:space="0" w:color="auto"/>
        <w:right w:val="none" w:sz="0" w:space="0" w:color="auto"/>
      </w:divBdr>
    </w:div>
    <w:div w:id="1409838595">
      <w:bodyDiv w:val="1"/>
      <w:marLeft w:val="0"/>
      <w:marRight w:val="0"/>
      <w:marTop w:val="0"/>
      <w:marBottom w:val="0"/>
      <w:divBdr>
        <w:top w:val="none" w:sz="0" w:space="0" w:color="auto"/>
        <w:left w:val="none" w:sz="0" w:space="0" w:color="auto"/>
        <w:bottom w:val="none" w:sz="0" w:space="0" w:color="auto"/>
        <w:right w:val="none" w:sz="0" w:space="0" w:color="auto"/>
      </w:divBdr>
    </w:div>
    <w:div w:id="1409964544">
      <w:bodyDiv w:val="1"/>
      <w:marLeft w:val="0"/>
      <w:marRight w:val="0"/>
      <w:marTop w:val="0"/>
      <w:marBottom w:val="0"/>
      <w:divBdr>
        <w:top w:val="none" w:sz="0" w:space="0" w:color="auto"/>
        <w:left w:val="none" w:sz="0" w:space="0" w:color="auto"/>
        <w:bottom w:val="none" w:sz="0" w:space="0" w:color="auto"/>
        <w:right w:val="none" w:sz="0" w:space="0" w:color="auto"/>
      </w:divBdr>
    </w:div>
    <w:div w:id="1410033895">
      <w:bodyDiv w:val="1"/>
      <w:marLeft w:val="0"/>
      <w:marRight w:val="0"/>
      <w:marTop w:val="0"/>
      <w:marBottom w:val="0"/>
      <w:divBdr>
        <w:top w:val="none" w:sz="0" w:space="0" w:color="auto"/>
        <w:left w:val="none" w:sz="0" w:space="0" w:color="auto"/>
        <w:bottom w:val="none" w:sz="0" w:space="0" w:color="auto"/>
        <w:right w:val="none" w:sz="0" w:space="0" w:color="auto"/>
      </w:divBdr>
    </w:div>
    <w:div w:id="1410074773">
      <w:bodyDiv w:val="1"/>
      <w:marLeft w:val="0"/>
      <w:marRight w:val="0"/>
      <w:marTop w:val="0"/>
      <w:marBottom w:val="0"/>
      <w:divBdr>
        <w:top w:val="none" w:sz="0" w:space="0" w:color="auto"/>
        <w:left w:val="none" w:sz="0" w:space="0" w:color="auto"/>
        <w:bottom w:val="none" w:sz="0" w:space="0" w:color="auto"/>
        <w:right w:val="none" w:sz="0" w:space="0" w:color="auto"/>
      </w:divBdr>
    </w:div>
    <w:div w:id="1410079577">
      <w:bodyDiv w:val="1"/>
      <w:marLeft w:val="0"/>
      <w:marRight w:val="0"/>
      <w:marTop w:val="0"/>
      <w:marBottom w:val="0"/>
      <w:divBdr>
        <w:top w:val="none" w:sz="0" w:space="0" w:color="auto"/>
        <w:left w:val="none" w:sz="0" w:space="0" w:color="auto"/>
        <w:bottom w:val="none" w:sz="0" w:space="0" w:color="auto"/>
        <w:right w:val="none" w:sz="0" w:space="0" w:color="auto"/>
      </w:divBdr>
    </w:div>
    <w:div w:id="1410082896">
      <w:bodyDiv w:val="1"/>
      <w:marLeft w:val="0"/>
      <w:marRight w:val="0"/>
      <w:marTop w:val="0"/>
      <w:marBottom w:val="0"/>
      <w:divBdr>
        <w:top w:val="none" w:sz="0" w:space="0" w:color="auto"/>
        <w:left w:val="none" w:sz="0" w:space="0" w:color="auto"/>
        <w:bottom w:val="none" w:sz="0" w:space="0" w:color="auto"/>
        <w:right w:val="none" w:sz="0" w:space="0" w:color="auto"/>
      </w:divBdr>
    </w:div>
    <w:div w:id="1410153228">
      <w:bodyDiv w:val="1"/>
      <w:marLeft w:val="0"/>
      <w:marRight w:val="0"/>
      <w:marTop w:val="0"/>
      <w:marBottom w:val="0"/>
      <w:divBdr>
        <w:top w:val="none" w:sz="0" w:space="0" w:color="auto"/>
        <w:left w:val="none" w:sz="0" w:space="0" w:color="auto"/>
        <w:bottom w:val="none" w:sz="0" w:space="0" w:color="auto"/>
        <w:right w:val="none" w:sz="0" w:space="0" w:color="auto"/>
      </w:divBdr>
    </w:div>
    <w:div w:id="1410419624">
      <w:bodyDiv w:val="1"/>
      <w:marLeft w:val="0"/>
      <w:marRight w:val="0"/>
      <w:marTop w:val="0"/>
      <w:marBottom w:val="0"/>
      <w:divBdr>
        <w:top w:val="none" w:sz="0" w:space="0" w:color="auto"/>
        <w:left w:val="none" w:sz="0" w:space="0" w:color="auto"/>
        <w:bottom w:val="none" w:sz="0" w:space="0" w:color="auto"/>
        <w:right w:val="none" w:sz="0" w:space="0" w:color="auto"/>
      </w:divBdr>
    </w:div>
    <w:div w:id="1410469098">
      <w:bodyDiv w:val="1"/>
      <w:marLeft w:val="0"/>
      <w:marRight w:val="0"/>
      <w:marTop w:val="0"/>
      <w:marBottom w:val="0"/>
      <w:divBdr>
        <w:top w:val="none" w:sz="0" w:space="0" w:color="auto"/>
        <w:left w:val="none" w:sz="0" w:space="0" w:color="auto"/>
        <w:bottom w:val="none" w:sz="0" w:space="0" w:color="auto"/>
        <w:right w:val="none" w:sz="0" w:space="0" w:color="auto"/>
      </w:divBdr>
    </w:div>
    <w:div w:id="1410541123">
      <w:bodyDiv w:val="1"/>
      <w:marLeft w:val="0"/>
      <w:marRight w:val="0"/>
      <w:marTop w:val="0"/>
      <w:marBottom w:val="0"/>
      <w:divBdr>
        <w:top w:val="none" w:sz="0" w:space="0" w:color="auto"/>
        <w:left w:val="none" w:sz="0" w:space="0" w:color="auto"/>
        <w:bottom w:val="none" w:sz="0" w:space="0" w:color="auto"/>
        <w:right w:val="none" w:sz="0" w:space="0" w:color="auto"/>
      </w:divBdr>
    </w:div>
    <w:div w:id="1410615905">
      <w:bodyDiv w:val="1"/>
      <w:marLeft w:val="0"/>
      <w:marRight w:val="0"/>
      <w:marTop w:val="0"/>
      <w:marBottom w:val="0"/>
      <w:divBdr>
        <w:top w:val="none" w:sz="0" w:space="0" w:color="auto"/>
        <w:left w:val="none" w:sz="0" w:space="0" w:color="auto"/>
        <w:bottom w:val="none" w:sz="0" w:space="0" w:color="auto"/>
        <w:right w:val="none" w:sz="0" w:space="0" w:color="auto"/>
      </w:divBdr>
    </w:div>
    <w:div w:id="1410882934">
      <w:bodyDiv w:val="1"/>
      <w:marLeft w:val="0"/>
      <w:marRight w:val="0"/>
      <w:marTop w:val="0"/>
      <w:marBottom w:val="0"/>
      <w:divBdr>
        <w:top w:val="none" w:sz="0" w:space="0" w:color="auto"/>
        <w:left w:val="none" w:sz="0" w:space="0" w:color="auto"/>
        <w:bottom w:val="none" w:sz="0" w:space="0" w:color="auto"/>
        <w:right w:val="none" w:sz="0" w:space="0" w:color="auto"/>
      </w:divBdr>
    </w:div>
    <w:div w:id="1411007428">
      <w:bodyDiv w:val="1"/>
      <w:marLeft w:val="0"/>
      <w:marRight w:val="0"/>
      <w:marTop w:val="0"/>
      <w:marBottom w:val="0"/>
      <w:divBdr>
        <w:top w:val="none" w:sz="0" w:space="0" w:color="auto"/>
        <w:left w:val="none" w:sz="0" w:space="0" w:color="auto"/>
        <w:bottom w:val="none" w:sz="0" w:space="0" w:color="auto"/>
        <w:right w:val="none" w:sz="0" w:space="0" w:color="auto"/>
      </w:divBdr>
    </w:div>
    <w:div w:id="1411124228">
      <w:bodyDiv w:val="1"/>
      <w:marLeft w:val="0"/>
      <w:marRight w:val="0"/>
      <w:marTop w:val="0"/>
      <w:marBottom w:val="0"/>
      <w:divBdr>
        <w:top w:val="none" w:sz="0" w:space="0" w:color="auto"/>
        <w:left w:val="none" w:sz="0" w:space="0" w:color="auto"/>
        <w:bottom w:val="none" w:sz="0" w:space="0" w:color="auto"/>
        <w:right w:val="none" w:sz="0" w:space="0" w:color="auto"/>
      </w:divBdr>
    </w:div>
    <w:div w:id="1411124570">
      <w:bodyDiv w:val="1"/>
      <w:marLeft w:val="0"/>
      <w:marRight w:val="0"/>
      <w:marTop w:val="0"/>
      <w:marBottom w:val="0"/>
      <w:divBdr>
        <w:top w:val="none" w:sz="0" w:space="0" w:color="auto"/>
        <w:left w:val="none" w:sz="0" w:space="0" w:color="auto"/>
        <w:bottom w:val="none" w:sz="0" w:space="0" w:color="auto"/>
        <w:right w:val="none" w:sz="0" w:space="0" w:color="auto"/>
      </w:divBdr>
    </w:div>
    <w:div w:id="1411198295">
      <w:bodyDiv w:val="1"/>
      <w:marLeft w:val="0"/>
      <w:marRight w:val="0"/>
      <w:marTop w:val="0"/>
      <w:marBottom w:val="0"/>
      <w:divBdr>
        <w:top w:val="none" w:sz="0" w:space="0" w:color="auto"/>
        <w:left w:val="none" w:sz="0" w:space="0" w:color="auto"/>
        <w:bottom w:val="none" w:sz="0" w:space="0" w:color="auto"/>
        <w:right w:val="none" w:sz="0" w:space="0" w:color="auto"/>
      </w:divBdr>
    </w:div>
    <w:div w:id="1411393724">
      <w:bodyDiv w:val="1"/>
      <w:marLeft w:val="0"/>
      <w:marRight w:val="0"/>
      <w:marTop w:val="0"/>
      <w:marBottom w:val="0"/>
      <w:divBdr>
        <w:top w:val="none" w:sz="0" w:space="0" w:color="auto"/>
        <w:left w:val="none" w:sz="0" w:space="0" w:color="auto"/>
        <w:bottom w:val="none" w:sz="0" w:space="0" w:color="auto"/>
        <w:right w:val="none" w:sz="0" w:space="0" w:color="auto"/>
      </w:divBdr>
    </w:div>
    <w:div w:id="1411394053">
      <w:bodyDiv w:val="1"/>
      <w:marLeft w:val="0"/>
      <w:marRight w:val="0"/>
      <w:marTop w:val="0"/>
      <w:marBottom w:val="0"/>
      <w:divBdr>
        <w:top w:val="none" w:sz="0" w:space="0" w:color="auto"/>
        <w:left w:val="none" w:sz="0" w:space="0" w:color="auto"/>
        <w:bottom w:val="none" w:sz="0" w:space="0" w:color="auto"/>
        <w:right w:val="none" w:sz="0" w:space="0" w:color="auto"/>
      </w:divBdr>
    </w:div>
    <w:div w:id="1411467697">
      <w:bodyDiv w:val="1"/>
      <w:marLeft w:val="0"/>
      <w:marRight w:val="0"/>
      <w:marTop w:val="0"/>
      <w:marBottom w:val="0"/>
      <w:divBdr>
        <w:top w:val="none" w:sz="0" w:space="0" w:color="auto"/>
        <w:left w:val="none" w:sz="0" w:space="0" w:color="auto"/>
        <w:bottom w:val="none" w:sz="0" w:space="0" w:color="auto"/>
        <w:right w:val="none" w:sz="0" w:space="0" w:color="auto"/>
      </w:divBdr>
    </w:div>
    <w:div w:id="1411655951">
      <w:bodyDiv w:val="1"/>
      <w:marLeft w:val="0"/>
      <w:marRight w:val="0"/>
      <w:marTop w:val="0"/>
      <w:marBottom w:val="0"/>
      <w:divBdr>
        <w:top w:val="none" w:sz="0" w:space="0" w:color="auto"/>
        <w:left w:val="none" w:sz="0" w:space="0" w:color="auto"/>
        <w:bottom w:val="none" w:sz="0" w:space="0" w:color="auto"/>
        <w:right w:val="none" w:sz="0" w:space="0" w:color="auto"/>
      </w:divBdr>
    </w:div>
    <w:div w:id="1411736887">
      <w:bodyDiv w:val="1"/>
      <w:marLeft w:val="0"/>
      <w:marRight w:val="0"/>
      <w:marTop w:val="0"/>
      <w:marBottom w:val="0"/>
      <w:divBdr>
        <w:top w:val="none" w:sz="0" w:space="0" w:color="auto"/>
        <w:left w:val="none" w:sz="0" w:space="0" w:color="auto"/>
        <w:bottom w:val="none" w:sz="0" w:space="0" w:color="auto"/>
        <w:right w:val="none" w:sz="0" w:space="0" w:color="auto"/>
      </w:divBdr>
      <w:divsChild>
        <w:div w:id="316495170">
          <w:marLeft w:val="0"/>
          <w:marRight w:val="0"/>
          <w:marTop w:val="0"/>
          <w:marBottom w:val="0"/>
          <w:divBdr>
            <w:top w:val="none" w:sz="0" w:space="0" w:color="auto"/>
            <w:left w:val="none" w:sz="0" w:space="0" w:color="auto"/>
            <w:bottom w:val="none" w:sz="0" w:space="0" w:color="auto"/>
            <w:right w:val="none" w:sz="0" w:space="0" w:color="auto"/>
          </w:divBdr>
          <w:divsChild>
            <w:div w:id="75128903">
              <w:marLeft w:val="0"/>
              <w:marRight w:val="0"/>
              <w:marTop w:val="0"/>
              <w:marBottom w:val="0"/>
              <w:divBdr>
                <w:top w:val="none" w:sz="0" w:space="0" w:color="auto"/>
                <w:left w:val="none" w:sz="0" w:space="0" w:color="auto"/>
                <w:bottom w:val="none" w:sz="0" w:space="0" w:color="auto"/>
                <w:right w:val="none" w:sz="0" w:space="0" w:color="auto"/>
              </w:divBdr>
            </w:div>
            <w:div w:id="490370851">
              <w:marLeft w:val="0"/>
              <w:marRight w:val="0"/>
              <w:marTop w:val="0"/>
              <w:marBottom w:val="0"/>
              <w:divBdr>
                <w:top w:val="none" w:sz="0" w:space="0" w:color="auto"/>
                <w:left w:val="none" w:sz="0" w:space="0" w:color="auto"/>
                <w:bottom w:val="none" w:sz="0" w:space="0" w:color="auto"/>
                <w:right w:val="none" w:sz="0" w:space="0" w:color="auto"/>
              </w:divBdr>
            </w:div>
            <w:div w:id="510880095">
              <w:marLeft w:val="0"/>
              <w:marRight w:val="0"/>
              <w:marTop w:val="0"/>
              <w:marBottom w:val="0"/>
              <w:divBdr>
                <w:top w:val="none" w:sz="0" w:space="0" w:color="auto"/>
                <w:left w:val="none" w:sz="0" w:space="0" w:color="auto"/>
                <w:bottom w:val="none" w:sz="0" w:space="0" w:color="auto"/>
                <w:right w:val="none" w:sz="0" w:space="0" w:color="auto"/>
              </w:divBdr>
            </w:div>
            <w:div w:id="546845127">
              <w:marLeft w:val="0"/>
              <w:marRight w:val="0"/>
              <w:marTop w:val="0"/>
              <w:marBottom w:val="0"/>
              <w:divBdr>
                <w:top w:val="none" w:sz="0" w:space="0" w:color="auto"/>
                <w:left w:val="none" w:sz="0" w:space="0" w:color="auto"/>
                <w:bottom w:val="none" w:sz="0" w:space="0" w:color="auto"/>
                <w:right w:val="none" w:sz="0" w:space="0" w:color="auto"/>
              </w:divBdr>
            </w:div>
            <w:div w:id="600379554">
              <w:marLeft w:val="0"/>
              <w:marRight w:val="0"/>
              <w:marTop w:val="0"/>
              <w:marBottom w:val="0"/>
              <w:divBdr>
                <w:top w:val="none" w:sz="0" w:space="0" w:color="auto"/>
                <w:left w:val="none" w:sz="0" w:space="0" w:color="auto"/>
                <w:bottom w:val="none" w:sz="0" w:space="0" w:color="auto"/>
                <w:right w:val="none" w:sz="0" w:space="0" w:color="auto"/>
              </w:divBdr>
            </w:div>
            <w:div w:id="820345399">
              <w:marLeft w:val="0"/>
              <w:marRight w:val="0"/>
              <w:marTop w:val="0"/>
              <w:marBottom w:val="0"/>
              <w:divBdr>
                <w:top w:val="none" w:sz="0" w:space="0" w:color="auto"/>
                <w:left w:val="none" w:sz="0" w:space="0" w:color="auto"/>
                <w:bottom w:val="none" w:sz="0" w:space="0" w:color="auto"/>
                <w:right w:val="none" w:sz="0" w:space="0" w:color="auto"/>
              </w:divBdr>
            </w:div>
            <w:div w:id="924647947">
              <w:marLeft w:val="0"/>
              <w:marRight w:val="0"/>
              <w:marTop w:val="0"/>
              <w:marBottom w:val="0"/>
              <w:divBdr>
                <w:top w:val="none" w:sz="0" w:space="0" w:color="auto"/>
                <w:left w:val="none" w:sz="0" w:space="0" w:color="auto"/>
                <w:bottom w:val="none" w:sz="0" w:space="0" w:color="auto"/>
                <w:right w:val="none" w:sz="0" w:space="0" w:color="auto"/>
              </w:divBdr>
            </w:div>
            <w:div w:id="1969698243">
              <w:marLeft w:val="0"/>
              <w:marRight w:val="0"/>
              <w:marTop w:val="0"/>
              <w:marBottom w:val="0"/>
              <w:divBdr>
                <w:top w:val="none" w:sz="0" w:space="0" w:color="auto"/>
                <w:left w:val="none" w:sz="0" w:space="0" w:color="auto"/>
                <w:bottom w:val="none" w:sz="0" w:space="0" w:color="auto"/>
                <w:right w:val="none" w:sz="0" w:space="0" w:color="auto"/>
              </w:divBdr>
            </w:div>
            <w:div w:id="1973974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779325">
      <w:bodyDiv w:val="1"/>
      <w:marLeft w:val="0"/>
      <w:marRight w:val="0"/>
      <w:marTop w:val="0"/>
      <w:marBottom w:val="0"/>
      <w:divBdr>
        <w:top w:val="none" w:sz="0" w:space="0" w:color="auto"/>
        <w:left w:val="none" w:sz="0" w:space="0" w:color="auto"/>
        <w:bottom w:val="none" w:sz="0" w:space="0" w:color="auto"/>
        <w:right w:val="none" w:sz="0" w:space="0" w:color="auto"/>
      </w:divBdr>
    </w:div>
    <w:div w:id="1412509431">
      <w:bodyDiv w:val="1"/>
      <w:marLeft w:val="0"/>
      <w:marRight w:val="0"/>
      <w:marTop w:val="0"/>
      <w:marBottom w:val="0"/>
      <w:divBdr>
        <w:top w:val="none" w:sz="0" w:space="0" w:color="auto"/>
        <w:left w:val="none" w:sz="0" w:space="0" w:color="auto"/>
        <w:bottom w:val="none" w:sz="0" w:space="0" w:color="auto"/>
        <w:right w:val="none" w:sz="0" w:space="0" w:color="auto"/>
      </w:divBdr>
    </w:div>
    <w:div w:id="1412585137">
      <w:bodyDiv w:val="1"/>
      <w:marLeft w:val="0"/>
      <w:marRight w:val="0"/>
      <w:marTop w:val="0"/>
      <w:marBottom w:val="0"/>
      <w:divBdr>
        <w:top w:val="none" w:sz="0" w:space="0" w:color="auto"/>
        <w:left w:val="none" w:sz="0" w:space="0" w:color="auto"/>
        <w:bottom w:val="none" w:sz="0" w:space="0" w:color="auto"/>
        <w:right w:val="none" w:sz="0" w:space="0" w:color="auto"/>
      </w:divBdr>
    </w:div>
    <w:div w:id="1412775528">
      <w:bodyDiv w:val="1"/>
      <w:marLeft w:val="0"/>
      <w:marRight w:val="0"/>
      <w:marTop w:val="0"/>
      <w:marBottom w:val="0"/>
      <w:divBdr>
        <w:top w:val="none" w:sz="0" w:space="0" w:color="auto"/>
        <w:left w:val="none" w:sz="0" w:space="0" w:color="auto"/>
        <w:bottom w:val="none" w:sz="0" w:space="0" w:color="auto"/>
        <w:right w:val="none" w:sz="0" w:space="0" w:color="auto"/>
      </w:divBdr>
    </w:div>
    <w:div w:id="1412921777">
      <w:bodyDiv w:val="1"/>
      <w:marLeft w:val="0"/>
      <w:marRight w:val="0"/>
      <w:marTop w:val="0"/>
      <w:marBottom w:val="0"/>
      <w:divBdr>
        <w:top w:val="none" w:sz="0" w:space="0" w:color="auto"/>
        <w:left w:val="none" w:sz="0" w:space="0" w:color="auto"/>
        <w:bottom w:val="none" w:sz="0" w:space="0" w:color="auto"/>
        <w:right w:val="none" w:sz="0" w:space="0" w:color="auto"/>
      </w:divBdr>
    </w:div>
    <w:div w:id="1412964137">
      <w:bodyDiv w:val="1"/>
      <w:marLeft w:val="0"/>
      <w:marRight w:val="0"/>
      <w:marTop w:val="0"/>
      <w:marBottom w:val="0"/>
      <w:divBdr>
        <w:top w:val="none" w:sz="0" w:space="0" w:color="auto"/>
        <w:left w:val="none" w:sz="0" w:space="0" w:color="auto"/>
        <w:bottom w:val="none" w:sz="0" w:space="0" w:color="auto"/>
        <w:right w:val="none" w:sz="0" w:space="0" w:color="auto"/>
      </w:divBdr>
    </w:div>
    <w:div w:id="1412971948">
      <w:bodyDiv w:val="1"/>
      <w:marLeft w:val="0"/>
      <w:marRight w:val="0"/>
      <w:marTop w:val="0"/>
      <w:marBottom w:val="0"/>
      <w:divBdr>
        <w:top w:val="none" w:sz="0" w:space="0" w:color="auto"/>
        <w:left w:val="none" w:sz="0" w:space="0" w:color="auto"/>
        <w:bottom w:val="none" w:sz="0" w:space="0" w:color="auto"/>
        <w:right w:val="none" w:sz="0" w:space="0" w:color="auto"/>
      </w:divBdr>
    </w:div>
    <w:div w:id="1413044655">
      <w:bodyDiv w:val="1"/>
      <w:marLeft w:val="0"/>
      <w:marRight w:val="0"/>
      <w:marTop w:val="0"/>
      <w:marBottom w:val="0"/>
      <w:divBdr>
        <w:top w:val="none" w:sz="0" w:space="0" w:color="auto"/>
        <w:left w:val="none" w:sz="0" w:space="0" w:color="auto"/>
        <w:bottom w:val="none" w:sz="0" w:space="0" w:color="auto"/>
        <w:right w:val="none" w:sz="0" w:space="0" w:color="auto"/>
      </w:divBdr>
    </w:div>
    <w:div w:id="1413047012">
      <w:bodyDiv w:val="1"/>
      <w:marLeft w:val="0"/>
      <w:marRight w:val="0"/>
      <w:marTop w:val="0"/>
      <w:marBottom w:val="0"/>
      <w:divBdr>
        <w:top w:val="none" w:sz="0" w:space="0" w:color="auto"/>
        <w:left w:val="none" w:sz="0" w:space="0" w:color="auto"/>
        <w:bottom w:val="none" w:sz="0" w:space="0" w:color="auto"/>
        <w:right w:val="none" w:sz="0" w:space="0" w:color="auto"/>
      </w:divBdr>
    </w:div>
    <w:div w:id="1413161101">
      <w:bodyDiv w:val="1"/>
      <w:marLeft w:val="0"/>
      <w:marRight w:val="0"/>
      <w:marTop w:val="0"/>
      <w:marBottom w:val="0"/>
      <w:divBdr>
        <w:top w:val="none" w:sz="0" w:space="0" w:color="auto"/>
        <w:left w:val="none" w:sz="0" w:space="0" w:color="auto"/>
        <w:bottom w:val="none" w:sz="0" w:space="0" w:color="auto"/>
        <w:right w:val="none" w:sz="0" w:space="0" w:color="auto"/>
      </w:divBdr>
    </w:div>
    <w:div w:id="1413164955">
      <w:bodyDiv w:val="1"/>
      <w:marLeft w:val="0"/>
      <w:marRight w:val="0"/>
      <w:marTop w:val="0"/>
      <w:marBottom w:val="0"/>
      <w:divBdr>
        <w:top w:val="none" w:sz="0" w:space="0" w:color="auto"/>
        <w:left w:val="none" w:sz="0" w:space="0" w:color="auto"/>
        <w:bottom w:val="none" w:sz="0" w:space="0" w:color="auto"/>
        <w:right w:val="none" w:sz="0" w:space="0" w:color="auto"/>
      </w:divBdr>
    </w:div>
    <w:div w:id="1413307834">
      <w:bodyDiv w:val="1"/>
      <w:marLeft w:val="0"/>
      <w:marRight w:val="0"/>
      <w:marTop w:val="0"/>
      <w:marBottom w:val="0"/>
      <w:divBdr>
        <w:top w:val="none" w:sz="0" w:space="0" w:color="auto"/>
        <w:left w:val="none" w:sz="0" w:space="0" w:color="auto"/>
        <w:bottom w:val="none" w:sz="0" w:space="0" w:color="auto"/>
        <w:right w:val="none" w:sz="0" w:space="0" w:color="auto"/>
      </w:divBdr>
    </w:div>
    <w:div w:id="1413316438">
      <w:bodyDiv w:val="1"/>
      <w:marLeft w:val="0"/>
      <w:marRight w:val="0"/>
      <w:marTop w:val="0"/>
      <w:marBottom w:val="0"/>
      <w:divBdr>
        <w:top w:val="none" w:sz="0" w:space="0" w:color="auto"/>
        <w:left w:val="none" w:sz="0" w:space="0" w:color="auto"/>
        <w:bottom w:val="none" w:sz="0" w:space="0" w:color="auto"/>
        <w:right w:val="none" w:sz="0" w:space="0" w:color="auto"/>
      </w:divBdr>
    </w:div>
    <w:div w:id="1413427023">
      <w:bodyDiv w:val="1"/>
      <w:marLeft w:val="0"/>
      <w:marRight w:val="0"/>
      <w:marTop w:val="0"/>
      <w:marBottom w:val="0"/>
      <w:divBdr>
        <w:top w:val="none" w:sz="0" w:space="0" w:color="auto"/>
        <w:left w:val="none" w:sz="0" w:space="0" w:color="auto"/>
        <w:bottom w:val="none" w:sz="0" w:space="0" w:color="auto"/>
        <w:right w:val="none" w:sz="0" w:space="0" w:color="auto"/>
      </w:divBdr>
    </w:div>
    <w:div w:id="1413501782">
      <w:bodyDiv w:val="1"/>
      <w:marLeft w:val="0"/>
      <w:marRight w:val="0"/>
      <w:marTop w:val="0"/>
      <w:marBottom w:val="0"/>
      <w:divBdr>
        <w:top w:val="none" w:sz="0" w:space="0" w:color="auto"/>
        <w:left w:val="none" w:sz="0" w:space="0" w:color="auto"/>
        <w:bottom w:val="none" w:sz="0" w:space="0" w:color="auto"/>
        <w:right w:val="none" w:sz="0" w:space="0" w:color="auto"/>
      </w:divBdr>
    </w:div>
    <w:div w:id="1413502503">
      <w:bodyDiv w:val="1"/>
      <w:marLeft w:val="0"/>
      <w:marRight w:val="0"/>
      <w:marTop w:val="0"/>
      <w:marBottom w:val="0"/>
      <w:divBdr>
        <w:top w:val="none" w:sz="0" w:space="0" w:color="auto"/>
        <w:left w:val="none" w:sz="0" w:space="0" w:color="auto"/>
        <w:bottom w:val="none" w:sz="0" w:space="0" w:color="auto"/>
        <w:right w:val="none" w:sz="0" w:space="0" w:color="auto"/>
      </w:divBdr>
    </w:div>
    <w:div w:id="1414156661">
      <w:bodyDiv w:val="1"/>
      <w:marLeft w:val="0"/>
      <w:marRight w:val="0"/>
      <w:marTop w:val="0"/>
      <w:marBottom w:val="0"/>
      <w:divBdr>
        <w:top w:val="none" w:sz="0" w:space="0" w:color="auto"/>
        <w:left w:val="none" w:sz="0" w:space="0" w:color="auto"/>
        <w:bottom w:val="none" w:sz="0" w:space="0" w:color="auto"/>
        <w:right w:val="none" w:sz="0" w:space="0" w:color="auto"/>
      </w:divBdr>
    </w:div>
    <w:div w:id="1414158212">
      <w:bodyDiv w:val="1"/>
      <w:marLeft w:val="0"/>
      <w:marRight w:val="0"/>
      <w:marTop w:val="0"/>
      <w:marBottom w:val="0"/>
      <w:divBdr>
        <w:top w:val="none" w:sz="0" w:space="0" w:color="auto"/>
        <w:left w:val="none" w:sz="0" w:space="0" w:color="auto"/>
        <w:bottom w:val="none" w:sz="0" w:space="0" w:color="auto"/>
        <w:right w:val="none" w:sz="0" w:space="0" w:color="auto"/>
      </w:divBdr>
    </w:div>
    <w:div w:id="1414359065">
      <w:bodyDiv w:val="1"/>
      <w:marLeft w:val="0"/>
      <w:marRight w:val="0"/>
      <w:marTop w:val="0"/>
      <w:marBottom w:val="0"/>
      <w:divBdr>
        <w:top w:val="none" w:sz="0" w:space="0" w:color="auto"/>
        <w:left w:val="none" w:sz="0" w:space="0" w:color="auto"/>
        <w:bottom w:val="none" w:sz="0" w:space="0" w:color="auto"/>
        <w:right w:val="none" w:sz="0" w:space="0" w:color="auto"/>
      </w:divBdr>
    </w:div>
    <w:div w:id="1414545384">
      <w:bodyDiv w:val="1"/>
      <w:marLeft w:val="0"/>
      <w:marRight w:val="0"/>
      <w:marTop w:val="0"/>
      <w:marBottom w:val="0"/>
      <w:divBdr>
        <w:top w:val="none" w:sz="0" w:space="0" w:color="auto"/>
        <w:left w:val="none" w:sz="0" w:space="0" w:color="auto"/>
        <w:bottom w:val="none" w:sz="0" w:space="0" w:color="auto"/>
        <w:right w:val="none" w:sz="0" w:space="0" w:color="auto"/>
      </w:divBdr>
    </w:div>
    <w:div w:id="1414618989">
      <w:bodyDiv w:val="1"/>
      <w:marLeft w:val="0"/>
      <w:marRight w:val="0"/>
      <w:marTop w:val="0"/>
      <w:marBottom w:val="0"/>
      <w:divBdr>
        <w:top w:val="none" w:sz="0" w:space="0" w:color="auto"/>
        <w:left w:val="none" w:sz="0" w:space="0" w:color="auto"/>
        <w:bottom w:val="none" w:sz="0" w:space="0" w:color="auto"/>
        <w:right w:val="none" w:sz="0" w:space="0" w:color="auto"/>
      </w:divBdr>
    </w:div>
    <w:div w:id="1415009997">
      <w:bodyDiv w:val="1"/>
      <w:marLeft w:val="0"/>
      <w:marRight w:val="0"/>
      <w:marTop w:val="0"/>
      <w:marBottom w:val="0"/>
      <w:divBdr>
        <w:top w:val="none" w:sz="0" w:space="0" w:color="auto"/>
        <w:left w:val="none" w:sz="0" w:space="0" w:color="auto"/>
        <w:bottom w:val="none" w:sz="0" w:space="0" w:color="auto"/>
        <w:right w:val="none" w:sz="0" w:space="0" w:color="auto"/>
      </w:divBdr>
    </w:div>
    <w:div w:id="1415054761">
      <w:bodyDiv w:val="1"/>
      <w:marLeft w:val="0"/>
      <w:marRight w:val="0"/>
      <w:marTop w:val="0"/>
      <w:marBottom w:val="0"/>
      <w:divBdr>
        <w:top w:val="none" w:sz="0" w:space="0" w:color="auto"/>
        <w:left w:val="none" w:sz="0" w:space="0" w:color="auto"/>
        <w:bottom w:val="none" w:sz="0" w:space="0" w:color="auto"/>
        <w:right w:val="none" w:sz="0" w:space="0" w:color="auto"/>
      </w:divBdr>
    </w:div>
    <w:div w:id="1415279576">
      <w:bodyDiv w:val="1"/>
      <w:marLeft w:val="0"/>
      <w:marRight w:val="0"/>
      <w:marTop w:val="0"/>
      <w:marBottom w:val="0"/>
      <w:divBdr>
        <w:top w:val="none" w:sz="0" w:space="0" w:color="auto"/>
        <w:left w:val="none" w:sz="0" w:space="0" w:color="auto"/>
        <w:bottom w:val="none" w:sz="0" w:space="0" w:color="auto"/>
        <w:right w:val="none" w:sz="0" w:space="0" w:color="auto"/>
      </w:divBdr>
    </w:div>
    <w:div w:id="1415398026">
      <w:bodyDiv w:val="1"/>
      <w:marLeft w:val="0"/>
      <w:marRight w:val="0"/>
      <w:marTop w:val="0"/>
      <w:marBottom w:val="0"/>
      <w:divBdr>
        <w:top w:val="none" w:sz="0" w:space="0" w:color="auto"/>
        <w:left w:val="none" w:sz="0" w:space="0" w:color="auto"/>
        <w:bottom w:val="none" w:sz="0" w:space="0" w:color="auto"/>
        <w:right w:val="none" w:sz="0" w:space="0" w:color="auto"/>
      </w:divBdr>
      <w:divsChild>
        <w:div w:id="1883056990">
          <w:marLeft w:val="0"/>
          <w:marRight w:val="0"/>
          <w:marTop w:val="0"/>
          <w:marBottom w:val="0"/>
          <w:divBdr>
            <w:top w:val="none" w:sz="0" w:space="0" w:color="auto"/>
            <w:left w:val="none" w:sz="0" w:space="0" w:color="auto"/>
            <w:bottom w:val="none" w:sz="0" w:space="0" w:color="auto"/>
            <w:right w:val="none" w:sz="0" w:space="0" w:color="auto"/>
          </w:divBdr>
          <w:divsChild>
            <w:div w:id="96289493">
              <w:marLeft w:val="0"/>
              <w:marRight w:val="0"/>
              <w:marTop w:val="0"/>
              <w:marBottom w:val="0"/>
              <w:divBdr>
                <w:top w:val="none" w:sz="0" w:space="0" w:color="auto"/>
                <w:left w:val="none" w:sz="0" w:space="0" w:color="auto"/>
                <w:bottom w:val="none" w:sz="0" w:space="0" w:color="auto"/>
                <w:right w:val="none" w:sz="0" w:space="0" w:color="auto"/>
              </w:divBdr>
            </w:div>
            <w:div w:id="243301171">
              <w:marLeft w:val="0"/>
              <w:marRight w:val="0"/>
              <w:marTop w:val="0"/>
              <w:marBottom w:val="0"/>
              <w:divBdr>
                <w:top w:val="none" w:sz="0" w:space="0" w:color="auto"/>
                <w:left w:val="none" w:sz="0" w:space="0" w:color="auto"/>
                <w:bottom w:val="none" w:sz="0" w:space="0" w:color="auto"/>
                <w:right w:val="none" w:sz="0" w:space="0" w:color="auto"/>
              </w:divBdr>
            </w:div>
            <w:div w:id="434061797">
              <w:marLeft w:val="0"/>
              <w:marRight w:val="0"/>
              <w:marTop w:val="0"/>
              <w:marBottom w:val="0"/>
              <w:divBdr>
                <w:top w:val="none" w:sz="0" w:space="0" w:color="auto"/>
                <w:left w:val="none" w:sz="0" w:space="0" w:color="auto"/>
                <w:bottom w:val="none" w:sz="0" w:space="0" w:color="auto"/>
                <w:right w:val="none" w:sz="0" w:space="0" w:color="auto"/>
              </w:divBdr>
            </w:div>
            <w:div w:id="447159468">
              <w:marLeft w:val="0"/>
              <w:marRight w:val="0"/>
              <w:marTop w:val="0"/>
              <w:marBottom w:val="0"/>
              <w:divBdr>
                <w:top w:val="none" w:sz="0" w:space="0" w:color="auto"/>
                <w:left w:val="none" w:sz="0" w:space="0" w:color="auto"/>
                <w:bottom w:val="none" w:sz="0" w:space="0" w:color="auto"/>
                <w:right w:val="none" w:sz="0" w:space="0" w:color="auto"/>
              </w:divBdr>
            </w:div>
            <w:div w:id="1875270213">
              <w:marLeft w:val="0"/>
              <w:marRight w:val="0"/>
              <w:marTop w:val="0"/>
              <w:marBottom w:val="0"/>
              <w:divBdr>
                <w:top w:val="none" w:sz="0" w:space="0" w:color="auto"/>
                <w:left w:val="none" w:sz="0" w:space="0" w:color="auto"/>
                <w:bottom w:val="none" w:sz="0" w:space="0" w:color="auto"/>
                <w:right w:val="none" w:sz="0" w:space="0" w:color="auto"/>
              </w:divBdr>
            </w:div>
            <w:div w:id="2002846848">
              <w:marLeft w:val="0"/>
              <w:marRight w:val="0"/>
              <w:marTop w:val="0"/>
              <w:marBottom w:val="0"/>
              <w:divBdr>
                <w:top w:val="none" w:sz="0" w:space="0" w:color="auto"/>
                <w:left w:val="none" w:sz="0" w:space="0" w:color="auto"/>
                <w:bottom w:val="none" w:sz="0" w:space="0" w:color="auto"/>
                <w:right w:val="none" w:sz="0" w:space="0" w:color="auto"/>
              </w:divBdr>
            </w:div>
            <w:div w:id="2049600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398910">
      <w:bodyDiv w:val="1"/>
      <w:marLeft w:val="0"/>
      <w:marRight w:val="0"/>
      <w:marTop w:val="0"/>
      <w:marBottom w:val="0"/>
      <w:divBdr>
        <w:top w:val="none" w:sz="0" w:space="0" w:color="auto"/>
        <w:left w:val="none" w:sz="0" w:space="0" w:color="auto"/>
        <w:bottom w:val="none" w:sz="0" w:space="0" w:color="auto"/>
        <w:right w:val="none" w:sz="0" w:space="0" w:color="auto"/>
      </w:divBdr>
    </w:div>
    <w:div w:id="1415400212">
      <w:bodyDiv w:val="1"/>
      <w:marLeft w:val="0"/>
      <w:marRight w:val="0"/>
      <w:marTop w:val="0"/>
      <w:marBottom w:val="0"/>
      <w:divBdr>
        <w:top w:val="none" w:sz="0" w:space="0" w:color="auto"/>
        <w:left w:val="none" w:sz="0" w:space="0" w:color="auto"/>
        <w:bottom w:val="none" w:sz="0" w:space="0" w:color="auto"/>
        <w:right w:val="none" w:sz="0" w:space="0" w:color="auto"/>
      </w:divBdr>
    </w:div>
    <w:div w:id="1415468533">
      <w:bodyDiv w:val="1"/>
      <w:marLeft w:val="0"/>
      <w:marRight w:val="0"/>
      <w:marTop w:val="0"/>
      <w:marBottom w:val="0"/>
      <w:divBdr>
        <w:top w:val="none" w:sz="0" w:space="0" w:color="auto"/>
        <w:left w:val="none" w:sz="0" w:space="0" w:color="auto"/>
        <w:bottom w:val="none" w:sz="0" w:space="0" w:color="auto"/>
        <w:right w:val="none" w:sz="0" w:space="0" w:color="auto"/>
      </w:divBdr>
    </w:div>
    <w:div w:id="1415474439">
      <w:bodyDiv w:val="1"/>
      <w:marLeft w:val="0"/>
      <w:marRight w:val="0"/>
      <w:marTop w:val="0"/>
      <w:marBottom w:val="0"/>
      <w:divBdr>
        <w:top w:val="none" w:sz="0" w:space="0" w:color="auto"/>
        <w:left w:val="none" w:sz="0" w:space="0" w:color="auto"/>
        <w:bottom w:val="none" w:sz="0" w:space="0" w:color="auto"/>
        <w:right w:val="none" w:sz="0" w:space="0" w:color="auto"/>
      </w:divBdr>
    </w:div>
    <w:div w:id="1415980630">
      <w:bodyDiv w:val="1"/>
      <w:marLeft w:val="0"/>
      <w:marRight w:val="0"/>
      <w:marTop w:val="0"/>
      <w:marBottom w:val="0"/>
      <w:divBdr>
        <w:top w:val="none" w:sz="0" w:space="0" w:color="auto"/>
        <w:left w:val="none" w:sz="0" w:space="0" w:color="auto"/>
        <w:bottom w:val="none" w:sz="0" w:space="0" w:color="auto"/>
        <w:right w:val="none" w:sz="0" w:space="0" w:color="auto"/>
      </w:divBdr>
    </w:div>
    <w:div w:id="1416246820">
      <w:bodyDiv w:val="1"/>
      <w:marLeft w:val="0"/>
      <w:marRight w:val="0"/>
      <w:marTop w:val="0"/>
      <w:marBottom w:val="0"/>
      <w:divBdr>
        <w:top w:val="none" w:sz="0" w:space="0" w:color="auto"/>
        <w:left w:val="none" w:sz="0" w:space="0" w:color="auto"/>
        <w:bottom w:val="none" w:sz="0" w:space="0" w:color="auto"/>
        <w:right w:val="none" w:sz="0" w:space="0" w:color="auto"/>
      </w:divBdr>
    </w:div>
    <w:div w:id="1416249492">
      <w:bodyDiv w:val="1"/>
      <w:marLeft w:val="0"/>
      <w:marRight w:val="0"/>
      <w:marTop w:val="0"/>
      <w:marBottom w:val="0"/>
      <w:divBdr>
        <w:top w:val="none" w:sz="0" w:space="0" w:color="auto"/>
        <w:left w:val="none" w:sz="0" w:space="0" w:color="auto"/>
        <w:bottom w:val="none" w:sz="0" w:space="0" w:color="auto"/>
        <w:right w:val="none" w:sz="0" w:space="0" w:color="auto"/>
      </w:divBdr>
    </w:div>
    <w:div w:id="1416316712">
      <w:bodyDiv w:val="1"/>
      <w:marLeft w:val="0"/>
      <w:marRight w:val="0"/>
      <w:marTop w:val="0"/>
      <w:marBottom w:val="0"/>
      <w:divBdr>
        <w:top w:val="none" w:sz="0" w:space="0" w:color="auto"/>
        <w:left w:val="none" w:sz="0" w:space="0" w:color="auto"/>
        <w:bottom w:val="none" w:sz="0" w:space="0" w:color="auto"/>
        <w:right w:val="none" w:sz="0" w:space="0" w:color="auto"/>
      </w:divBdr>
    </w:div>
    <w:div w:id="1416511314">
      <w:bodyDiv w:val="1"/>
      <w:marLeft w:val="0"/>
      <w:marRight w:val="0"/>
      <w:marTop w:val="0"/>
      <w:marBottom w:val="0"/>
      <w:divBdr>
        <w:top w:val="none" w:sz="0" w:space="0" w:color="auto"/>
        <w:left w:val="none" w:sz="0" w:space="0" w:color="auto"/>
        <w:bottom w:val="none" w:sz="0" w:space="0" w:color="auto"/>
        <w:right w:val="none" w:sz="0" w:space="0" w:color="auto"/>
      </w:divBdr>
    </w:div>
    <w:div w:id="1416511797">
      <w:bodyDiv w:val="1"/>
      <w:marLeft w:val="0"/>
      <w:marRight w:val="0"/>
      <w:marTop w:val="0"/>
      <w:marBottom w:val="0"/>
      <w:divBdr>
        <w:top w:val="none" w:sz="0" w:space="0" w:color="auto"/>
        <w:left w:val="none" w:sz="0" w:space="0" w:color="auto"/>
        <w:bottom w:val="none" w:sz="0" w:space="0" w:color="auto"/>
        <w:right w:val="none" w:sz="0" w:space="0" w:color="auto"/>
      </w:divBdr>
    </w:div>
    <w:div w:id="1416515894">
      <w:bodyDiv w:val="1"/>
      <w:marLeft w:val="0"/>
      <w:marRight w:val="0"/>
      <w:marTop w:val="0"/>
      <w:marBottom w:val="0"/>
      <w:divBdr>
        <w:top w:val="none" w:sz="0" w:space="0" w:color="auto"/>
        <w:left w:val="none" w:sz="0" w:space="0" w:color="auto"/>
        <w:bottom w:val="none" w:sz="0" w:space="0" w:color="auto"/>
        <w:right w:val="none" w:sz="0" w:space="0" w:color="auto"/>
      </w:divBdr>
      <w:divsChild>
        <w:div w:id="338505620">
          <w:marLeft w:val="0"/>
          <w:marRight w:val="0"/>
          <w:marTop w:val="0"/>
          <w:marBottom w:val="0"/>
          <w:divBdr>
            <w:top w:val="none" w:sz="0" w:space="0" w:color="auto"/>
            <w:left w:val="none" w:sz="0" w:space="0" w:color="auto"/>
            <w:bottom w:val="none" w:sz="0" w:space="0" w:color="auto"/>
            <w:right w:val="none" w:sz="0" w:space="0" w:color="auto"/>
          </w:divBdr>
          <w:divsChild>
            <w:div w:id="1751853907">
              <w:marLeft w:val="0"/>
              <w:marRight w:val="0"/>
              <w:marTop w:val="0"/>
              <w:marBottom w:val="0"/>
              <w:divBdr>
                <w:top w:val="none" w:sz="0" w:space="0" w:color="auto"/>
                <w:left w:val="none" w:sz="0" w:space="0" w:color="auto"/>
                <w:bottom w:val="none" w:sz="0" w:space="0" w:color="auto"/>
                <w:right w:val="none" w:sz="0" w:space="0" w:color="auto"/>
              </w:divBdr>
              <w:divsChild>
                <w:div w:id="64230624">
                  <w:marLeft w:val="0"/>
                  <w:marRight w:val="0"/>
                  <w:marTop w:val="90"/>
                  <w:marBottom w:val="150"/>
                  <w:divBdr>
                    <w:top w:val="none" w:sz="0" w:space="0" w:color="auto"/>
                    <w:left w:val="none" w:sz="0" w:space="0" w:color="auto"/>
                    <w:bottom w:val="none" w:sz="0" w:space="0" w:color="auto"/>
                    <w:right w:val="none" w:sz="0" w:space="0" w:color="auto"/>
                  </w:divBdr>
                  <w:divsChild>
                    <w:div w:id="1224951149">
                      <w:marLeft w:val="90"/>
                      <w:marRight w:val="0"/>
                      <w:marTop w:val="0"/>
                      <w:marBottom w:val="0"/>
                      <w:divBdr>
                        <w:top w:val="none" w:sz="0" w:space="0" w:color="auto"/>
                        <w:left w:val="none" w:sz="0" w:space="0" w:color="auto"/>
                        <w:bottom w:val="none" w:sz="0" w:space="0" w:color="auto"/>
                        <w:right w:val="none" w:sz="0" w:space="0" w:color="auto"/>
                      </w:divBdr>
                      <w:divsChild>
                        <w:div w:id="851605831">
                          <w:marLeft w:val="0"/>
                          <w:marRight w:val="0"/>
                          <w:marTop w:val="0"/>
                          <w:marBottom w:val="75"/>
                          <w:divBdr>
                            <w:top w:val="none" w:sz="0" w:space="0" w:color="auto"/>
                            <w:left w:val="none" w:sz="0" w:space="0" w:color="auto"/>
                            <w:bottom w:val="none" w:sz="0" w:space="0" w:color="auto"/>
                            <w:right w:val="none" w:sz="0" w:space="0" w:color="auto"/>
                          </w:divBdr>
                          <w:divsChild>
                            <w:div w:id="227111935">
                              <w:marLeft w:val="0"/>
                              <w:marRight w:val="0"/>
                              <w:marTop w:val="0"/>
                              <w:marBottom w:val="0"/>
                              <w:divBdr>
                                <w:top w:val="none" w:sz="0" w:space="0" w:color="auto"/>
                                <w:left w:val="none" w:sz="0" w:space="0" w:color="auto"/>
                                <w:bottom w:val="none" w:sz="0" w:space="0" w:color="auto"/>
                                <w:right w:val="none" w:sz="0" w:space="0" w:color="auto"/>
                              </w:divBdr>
                              <w:divsChild>
                                <w:div w:id="1895384209">
                                  <w:marLeft w:val="0"/>
                                  <w:marRight w:val="0"/>
                                  <w:marTop w:val="0"/>
                                  <w:marBottom w:val="0"/>
                                  <w:divBdr>
                                    <w:top w:val="none" w:sz="0" w:space="0" w:color="auto"/>
                                    <w:left w:val="none" w:sz="0" w:space="0" w:color="auto"/>
                                    <w:bottom w:val="none" w:sz="0" w:space="0" w:color="auto"/>
                                    <w:right w:val="none" w:sz="0" w:space="0" w:color="auto"/>
                                  </w:divBdr>
                                  <w:divsChild>
                                    <w:div w:id="2060664759">
                                      <w:marLeft w:val="0"/>
                                      <w:marRight w:val="0"/>
                                      <w:marTop w:val="150"/>
                                      <w:marBottom w:val="150"/>
                                      <w:divBdr>
                                        <w:top w:val="none" w:sz="0" w:space="0" w:color="auto"/>
                                        <w:left w:val="none" w:sz="0" w:space="0" w:color="auto"/>
                                        <w:bottom w:val="none" w:sz="0" w:space="0" w:color="auto"/>
                                        <w:right w:val="none" w:sz="0" w:space="0" w:color="auto"/>
                                      </w:divBdr>
                                      <w:divsChild>
                                        <w:div w:id="64185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16589947">
      <w:bodyDiv w:val="1"/>
      <w:marLeft w:val="0"/>
      <w:marRight w:val="0"/>
      <w:marTop w:val="0"/>
      <w:marBottom w:val="0"/>
      <w:divBdr>
        <w:top w:val="none" w:sz="0" w:space="0" w:color="auto"/>
        <w:left w:val="none" w:sz="0" w:space="0" w:color="auto"/>
        <w:bottom w:val="none" w:sz="0" w:space="0" w:color="auto"/>
        <w:right w:val="none" w:sz="0" w:space="0" w:color="auto"/>
      </w:divBdr>
    </w:div>
    <w:div w:id="1416710231">
      <w:bodyDiv w:val="1"/>
      <w:marLeft w:val="0"/>
      <w:marRight w:val="0"/>
      <w:marTop w:val="0"/>
      <w:marBottom w:val="0"/>
      <w:divBdr>
        <w:top w:val="none" w:sz="0" w:space="0" w:color="auto"/>
        <w:left w:val="none" w:sz="0" w:space="0" w:color="auto"/>
        <w:bottom w:val="none" w:sz="0" w:space="0" w:color="auto"/>
        <w:right w:val="none" w:sz="0" w:space="0" w:color="auto"/>
      </w:divBdr>
    </w:div>
    <w:div w:id="1416781543">
      <w:bodyDiv w:val="1"/>
      <w:marLeft w:val="0"/>
      <w:marRight w:val="0"/>
      <w:marTop w:val="0"/>
      <w:marBottom w:val="0"/>
      <w:divBdr>
        <w:top w:val="none" w:sz="0" w:space="0" w:color="auto"/>
        <w:left w:val="none" w:sz="0" w:space="0" w:color="auto"/>
        <w:bottom w:val="none" w:sz="0" w:space="0" w:color="auto"/>
        <w:right w:val="none" w:sz="0" w:space="0" w:color="auto"/>
      </w:divBdr>
    </w:div>
    <w:div w:id="1416903383">
      <w:bodyDiv w:val="1"/>
      <w:marLeft w:val="0"/>
      <w:marRight w:val="0"/>
      <w:marTop w:val="0"/>
      <w:marBottom w:val="0"/>
      <w:divBdr>
        <w:top w:val="none" w:sz="0" w:space="0" w:color="auto"/>
        <w:left w:val="none" w:sz="0" w:space="0" w:color="auto"/>
        <w:bottom w:val="none" w:sz="0" w:space="0" w:color="auto"/>
        <w:right w:val="none" w:sz="0" w:space="0" w:color="auto"/>
      </w:divBdr>
    </w:div>
    <w:div w:id="1417089750">
      <w:bodyDiv w:val="1"/>
      <w:marLeft w:val="0"/>
      <w:marRight w:val="0"/>
      <w:marTop w:val="0"/>
      <w:marBottom w:val="0"/>
      <w:divBdr>
        <w:top w:val="none" w:sz="0" w:space="0" w:color="auto"/>
        <w:left w:val="none" w:sz="0" w:space="0" w:color="auto"/>
        <w:bottom w:val="none" w:sz="0" w:space="0" w:color="auto"/>
        <w:right w:val="none" w:sz="0" w:space="0" w:color="auto"/>
      </w:divBdr>
    </w:div>
    <w:div w:id="1417089963">
      <w:bodyDiv w:val="1"/>
      <w:marLeft w:val="0"/>
      <w:marRight w:val="0"/>
      <w:marTop w:val="0"/>
      <w:marBottom w:val="0"/>
      <w:divBdr>
        <w:top w:val="none" w:sz="0" w:space="0" w:color="auto"/>
        <w:left w:val="none" w:sz="0" w:space="0" w:color="auto"/>
        <w:bottom w:val="none" w:sz="0" w:space="0" w:color="auto"/>
        <w:right w:val="none" w:sz="0" w:space="0" w:color="auto"/>
      </w:divBdr>
    </w:div>
    <w:div w:id="1417094278">
      <w:bodyDiv w:val="1"/>
      <w:marLeft w:val="0"/>
      <w:marRight w:val="0"/>
      <w:marTop w:val="0"/>
      <w:marBottom w:val="0"/>
      <w:divBdr>
        <w:top w:val="none" w:sz="0" w:space="0" w:color="auto"/>
        <w:left w:val="none" w:sz="0" w:space="0" w:color="auto"/>
        <w:bottom w:val="none" w:sz="0" w:space="0" w:color="auto"/>
        <w:right w:val="none" w:sz="0" w:space="0" w:color="auto"/>
      </w:divBdr>
    </w:div>
    <w:div w:id="1417164576">
      <w:bodyDiv w:val="1"/>
      <w:marLeft w:val="0"/>
      <w:marRight w:val="0"/>
      <w:marTop w:val="0"/>
      <w:marBottom w:val="0"/>
      <w:divBdr>
        <w:top w:val="none" w:sz="0" w:space="0" w:color="auto"/>
        <w:left w:val="none" w:sz="0" w:space="0" w:color="auto"/>
        <w:bottom w:val="none" w:sz="0" w:space="0" w:color="auto"/>
        <w:right w:val="none" w:sz="0" w:space="0" w:color="auto"/>
      </w:divBdr>
    </w:div>
    <w:div w:id="1417169358">
      <w:bodyDiv w:val="1"/>
      <w:marLeft w:val="0"/>
      <w:marRight w:val="0"/>
      <w:marTop w:val="0"/>
      <w:marBottom w:val="0"/>
      <w:divBdr>
        <w:top w:val="none" w:sz="0" w:space="0" w:color="auto"/>
        <w:left w:val="none" w:sz="0" w:space="0" w:color="auto"/>
        <w:bottom w:val="none" w:sz="0" w:space="0" w:color="auto"/>
        <w:right w:val="none" w:sz="0" w:space="0" w:color="auto"/>
      </w:divBdr>
    </w:div>
    <w:div w:id="1417479054">
      <w:bodyDiv w:val="1"/>
      <w:marLeft w:val="0"/>
      <w:marRight w:val="0"/>
      <w:marTop w:val="0"/>
      <w:marBottom w:val="0"/>
      <w:divBdr>
        <w:top w:val="none" w:sz="0" w:space="0" w:color="auto"/>
        <w:left w:val="none" w:sz="0" w:space="0" w:color="auto"/>
        <w:bottom w:val="none" w:sz="0" w:space="0" w:color="auto"/>
        <w:right w:val="none" w:sz="0" w:space="0" w:color="auto"/>
      </w:divBdr>
    </w:div>
    <w:div w:id="1417558943">
      <w:bodyDiv w:val="1"/>
      <w:marLeft w:val="0"/>
      <w:marRight w:val="0"/>
      <w:marTop w:val="0"/>
      <w:marBottom w:val="0"/>
      <w:divBdr>
        <w:top w:val="none" w:sz="0" w:space="0" w:color="auto"/>
        <w:left w:val="none" w:sz="0" w:space="0" w:color="auto"/>
        <w:bottom w:val="none" w:sz="0" w:space="0" w:color="auto"/>
        <w:right w:val="none" w:sz="0" w:space="0" w:color="auto"/>
      </w:divBdr>
    </w:div>
    <w:div w:id="1417678045">
      <w:bodyDiv w:val="1"/>
      <w:marLeft w:val="0"/>
      <w:marRight w:val="0"/>
      <w:marTop w:val="0"/>
      <w:marBottom w:val="0"/>
      <w:divBdr>
        <w:top w:val="none" w:sz="0" w:space="0" w:color="auto"/>
        <w:left w:val="none" w:sz="0" w:space="0" w:color="auto"/>
        <w:bottom w:val="none" w:sz="0" w:space="0" w:color="auto"/>
        <w:right w:val="none" w:sz="0" w:space="0" w:color="auto"/>
      </w:divBdr>
    </w:div>
    <w:div w:id="1417702862">
      <w:bodyDiv w:val="1"/>
      <w:marLeft w:val="0"/>
      <w:marRight w:val="0"/>
      <w:marTop w:val="0"/>
      <w:marBottom w:val="0"/>
      <w:divBdr>
        <w:top w:val="none" w:sz="0" w:space="0" w:color="auto"/>
        <w:left w:val="none" w:sz="0" w:space="0" w:color="auto"/>
        <w:bottom w:val="none" w:sz="0" w:space="0" w:color="auto"/>
        <w:right w:val="none" w:sz="0" w:space="0" w:color="auto"/>
      </w:divBdr>
    </w:div>
    <w:div w:id="1417705399">
      <w:bodyDiv w:val="1"/>
      <w:marLeft w:val="0"/>
      <w:marRight w:val="0"/>
      <w:marTop w:val="0"/>
      <w:marBottom w:val="0"/>
      <w:divBdr>
        <w:top w:val="none" w:sz="0" w:space="0" w:color="auto"/>
        <w:left w:val="none" w:sz="0" w:space="0" w:color="auto"/>
        <w:bottom w:val="none" w:sz="0" w:space="0" w:color="auto"/>
        <w:right w:val="none" w:sz="0" w:space="0" w:color="auto"/>
      </w:divBdr>
    </w:div>
    <w:div w:id="1417822241">
      <w:bodyDiv w:val="1"/>
      <w:marLeft w:val="0"/>
      <w:marRight w:val="0"/>
      <w:marTop w:val="0"/>
      <w:marBottom w:val="0"/>
      <w:divBdr>
        <w:top w:val="none" w:sz="0" w:space="0" w:color="auto"/>
        <w:left w:val="none" w:sz="0" w:space="0" w:color="auto"/>
        <w:bottom w:val="none" w:sz="0" w:space="0" w:color="auto"/>
        <w:right w:val="none" w:sz="0" w:space="0" w:color="auto"/>
      </w:divBdr>
    </w:div>
    <w:div w:id="1417825084">
      <w:bodyDiv w:val="1"/>
      <w:marLeft w:val="0"/>
      <w:marRight w:val="0"/>
      <w:marTop w:val="0"/>
      <w:marBottom w:val="0"/>
      <w:divBdr>
        <w:top w:val="none" w:sz="0" w:space="0" w:color="auto"/>
        <w:left w:val="none" w:sz="0" w:space="0" w:color="auto"/>
        <w:bottom w:val="none" w:sz="0" w:space="0" w:color="auto"/>
        <w:right w:val="none" w:sz="0" w:space="0" w:color="auto"/>
      </w:divBdr>
    </w:div>
    <w:div w:id="1417828331">
      <w:bodyDiv w:val="1"/>
      <w:marLeft w:val="0"/>
      <w:marRight w:val="0"/>
      <w:marTop w:val="0"/>
      <w:marBottom w:val="0"/>
      <w:divBdr>
        <w:top w:val="none" w:sz="0" w:space="0" w:color="auto"/>
        <w:left w:val="none" w:sz="0" w:space="0" w:color="auto"/>
        <w:bottom w:val="none" w:sz="0" w:space="0" w:color="auto"/>
        <w:right w:val="none" w:sz="0" w:space="0" w:color="auto"/>
      </w:divBdr>
    </w:div>
    <w:div w:id="1417940213">
      <w:bodyDiv w:val="1"/>
      <w:marLeft w:val="0"/>
      <w:marRight w:val="0"/>
      <w:marTop w:val="0"/>
      <w:marBottom w:val="0"/>
      <w:divBdr>
        <w:top w:val="none" w:sz="0" w:space="0" w:color="auto"/>
        <w:left w:val="none" w:sz="0" w:space="0" w:color="auto"/>
        <w:bottom w:val="none" w:sz="0" w:space="0" w:color="auto"/>
        <w:right w:val="none" w:sz="0" w:space="0" w:color="auto"/>
      </w:divBdr>
    </w:div>
    <w:div w:id="1418014428">
      <w:bodyDiv w:val="1"/>
      <w:marLeft w:val="0"/>
      <w:marRight w:val="0"/>
      <w:marTop w:val="0"/>
      <w:marBottom w:val="0"/>
      <w:divBdr>
        <w:top w:val="none" w:sz="0" w:space="0" w:color="auto"/>
        <w:left w:val="none" w:sz="0" w:space="0" w:color="auto"/>
        <w:bottom w:val="none" w:sz="0" w:space="0" w:color="auto"/>
        <w:right w:val="none" w:sz="0" w:space="0" w:color="auto"/>
      </w:divBdr>
    </w:div>
    <w:div w:id="1418020738">
      <w:bodyDiv w:val="1"/>
      <w:marLeft w:val="0"/>
      <w:marRight w:val="0"/>
      <w:marTop w:val="0"/>
      <w:marBottom w:val="0"/>
      <w:divBdr>
        <w:top w:val="none" w:sz="0" w:space="0" w:color="auto"/>
        <w:left w:val="none" w:sz="0" w:space="0" w:color="auto"/>
        <w:bottom w:val="none" w:sz="0" w:space="0" w:color="auto"/>
        <w:right w:val="none" w:sz="0" w:space="0" w:color="auto"/>
      </w:divBdr>
    </w:div>
    <w:div w:id="1418021022">
      <w:bodyDiv w:val="1"/>
      <w:marLeft w:val="0"/>
      <w:marRight w:val="0"/>
      <w:marTop w:val="0"/>
      <w:marBottom w:val="0"/>
      <w:divBdr>
        <w:top w:val="none" w:sz="0" w:space="0" w:color="auto"/>
        <w:left w:val="none" w:sz="0" w:space="0" w:color="auto"/>
        <w:bottom w:val="none" w:sz="0" w:space="0" w:color="auto"/>
        <w:right w:val="none" w:sz="0" w:space="0" w:color="auto"/>
      </w:divBdr>
    </w:div>
    <w:div w:id="1418094166">
      <w:bodyDiv w:val="1"/>
      <w:marLeft w:val="0"/>
      <w:marRight w:val="0"/>
      <w:marTop w:val="0"/>
      <w:marBottom w:val="0"/>
      <w:divBdr>
        <w:top w:val="none" w:sz="0" w:space="0" w:color="auto"/>
        <w:left w:val="none" w:sz="0" w:space="0" w:color="auto"/>
        <w:bottom w:val="none" w:sz="0" w:space="0" w:color="auto"/>
        <w:right w:val="none" w:sz="0" w:space="0" w:color="auto"/>
      </w:divBdr>
    </w:div>
    <w:div w:id="1418097313">
      <w:bodyDiv w:val="1"/>
      <w:marLeft w:val="0"/>
      <w:marRight w:val="0"/>
      <w:marTop w:val="0"/>
      <w:marBottom w:val="0"/>
      <w:divBdr>
        <w:top w:val="none" w:sz="0" w:space="0" w:color="auto"/>
        <w:left w:val="none" w:sz="0" w:space="0" w:color="auto"/>
        <w:bottom w:val="none" w:sz="0" w:space="0" w:color="auto"/>
        <w:right w:val="none" w:sz="0" w:space="0" w:color="auto"/>
      </w:divBdr>
    </w:div>
    <w:div w:id="1418133726">
      <w:bodyDiv w:val="1"/>
      <w:marLeft w:val="0"/>
      <w:marRight w:val="0"/>
      <w:marTop w:val="0"/>
      <w:marBottom w:val="0"/>
      <w:divBdr>
        <w:top w:val="none" w:sz="0" w:space="0" w:color="auto"/>
        <w:left w:val="none" w:sz="0" w:space="0" w:color="auto"/>
        <w:bottom w:val="none" w:sz="0" w:space="0" w:color="auto"/>
        <w:right w:val="none" w:sz="0" w:space="0" w:color="auto"/>
      </w:divBdr>
    </w:div>
    <w:div w:id="1418281746">
      <w:bodyDiv w:val="1"/>
      <w:marLeft w:val="0"/>
      <w:marRight w:val="0"/>
      <w:marTop w:val="0"/>
      <w:marBottom w:val="0"/>
      <w:divBdr>
        <w:top w:val="none" w:sz="0" w:space="0" w:color="auto"/>
        <w:left w:val="none" w:sz="0" w:space="0" w:color="auto"/>
        <w:bottom w:val="none" w:sz="0" w:space="0" w:color="auto"/>
        <w:right w:val="none" w:sz="0" w:space="0" w:color="auto"/>
      </w:divBdr>
    </w:div>
    <w:div w:id="1418357136">
      <w:bodyDiv w:val="1"/>
      <w:marLeft w:val="0"/>
      <w:marRight w:val="0"/>
      <w:marTop w:val="0"/>
      <w:marBottom w:val="0"/>
      <w:divBdr>
        <w:top w:val="none" w:sz="0" w:space="0" w:color="auto"/>
        <w:left w:val="none" w:sz="0" w:space="0" w:color="auto"/>
        <w:bottom w:val="none" w:sz="0" w:space="0" w:color="auto"/>
        <w:right w:val="none" w:sz="0" w:space="0" w:color="auto"/>
      </w:divBdr>
    </w:div>
    <w:div w:id="1418401275">
      <w:bodyDiv w:val="1"/>
      <w:marLeft w:val="0"/>
      <w:marRight w:val="0"/>
      <w:marTop w:val="0"/>
      <w:marBottom w:val="0"/>
      <w:divBdr>
        <w:top w:val="none" w:sz="0" w:space="0" w:color="auto"/>
        <w:left w:val="none" w:sz="0" w:space="0" w:color="auto"/>
        <w:bottom w:val="none" w:sz="0" w:space="0" w:color="auto"/>
        <w:right w:val="none" w:sz="0" w:space="0" w:color="auto"/>
      </w:divBdr>
    </w:div>
    <w:div w:id="1418402442">
      <w:bodyDiv w:val="1"/>
      <w:marLeft w:val="0"/>
      <w:marRight w:val="0"/>
      <w:marTop w:val="0"/>
      <w:marBottom w:val="0"/>
      <w:divBdr>
        <w:top w:val="none" w:sz="0" w:space="0" w:color="auto"/>
        <w:left w:val="none" w:sz="0" w:space="0" w:color="auto"/>
        <w:bottom w:val="none" w:sz="0" w:space="0" w:color="auto"/>
        <w:right w:val="none" w:sz="0" w:space="0" w:color="auto"/>
      </w:divBdr>
    </w:div>
    <w:div w:id="1418478011">
      <w:bodyDiv w:val="1"/>
      <w:marLeft w:val="0"/>
      <w:marRight w:val="0"/>
      <w:marTop w:val="0"/>
      <w:marBottom w:val="0"/>
      <w:divBdr>
        <w:top w:val="none" w:sz="0" w:space="0" w:color="auto"/>
        <w:left w:val="none" w:sz="0" w:space="0" w:color="auto"/>
        <w:bottom w:val="none" w:sz="0" w:space="0" w:color="auto"/>
        <w:right w:val="none" w:sz="0" w:space="0" w:color="auto"/>
      </w:divBdr>
    </w:div>
    <w:div w:id="1418551706">
      <w:bodyDiv w:val="1"/>
      <w:marLeft w:val="0"/>
      <w:marRight w:val="0"/>
      <w:marTop w:val="0"/>
      <w:marBottom w:val="0"/>
      <w:divBdr>
        <w:top w:val="none" w:sz="0" w:space="0" w:color="auto"/>
        <w:left w:val="none" w:sz="0" w:space="0" w:color="auto"/>
        <w:bottom w:val="none" w:sz="0" w:space="0" w:color="auto"/>
        <w:right w:val="none" w:sz="0" w:space="0" w:color="auto"/>
      </w:divBdr>
    </w:div>
    <w:div w:id="1418551725">
      <w:bodyDiv w:val="1"/>
      <w:marLeft w:val="0"/>
      <w:marRight w:val="0"/>
      <w:marTop w:val="0"/>
      <w:marBottom w:val="0"/>
      <w:divBdr>
        <w:top w:val="none" w:sz="0" w:space="0" w:color="auto"/>
        <w:left w:val="none" w:sz="0" w:space="0" w:color="auto"/>
        <w:bottom w:val="none" w:sz="0" w:space="0" w:color="auto"/>
        <w:right w:val="none" w:sz="0" w:space="0" w:color="auto"/>
      </w:divBdr>
    </w:div>
    <w:div w:id="1418553362">
      <w:bodyDiv w:val="1"/>
      <w:marLeft w:val="0"/>
      <w:marRight w:val="0"/>
      <w:marTop w:val="0"/>
      <w:marBottom w:val="0"/>
      <w:divBdr>
        <w:top w:val="none" w:sz="0" w:space="0" w:color="auto"/>
        <w:left w:val="none" w:sz="0" w:space="0" w:color="auto"/>
        <w:bottom w:val="none" w:sz="0" w:space="0" w:color="auto"/>
        <w:right w:val="none" w:sz="0" w:space="0" w:color="auto"/>
      </w:divBdr>
    </w:div>
    <w:div w:id="1418792124">
      <w:bodyDiv w:val="1"/>
      <w:marLeft w:val="0"/>
      <w:marRight w:val="0"/>
      <w:marTop w:val="0"/>
      <w:marBottom w:val="0"/>
      <w:divBdr>
        <w:top w:val="none" w:sz="0" w:space="0" w:color="auto"/>
        <w:left w:val="none" w:sz="0" w:space="0" w:color="auto"/>
        <w:bottom w:val="none" w:sz="0" w:space="0" w:color="auto"/>
        <w:right w:val="none" w:sz="0" w:space="0" w:color="auto"/>
      </w:divBdr>
    </w:div>
    <w:div w:id="1418869767">
      <w:bodyDiv w:val="1"/>
      <w:marLeft w:val="0"/>
      <w:marRight w:val="0"/>
      <w:marTop w:val="0"/>
      <w:marBottom w:val="0"/>
      <w:divBdr>
        <w:top w:val="none" w:sz="0" w:space="0" w:color="auto"/>
        <w:left w:val="none" w:sz="0" w:space="0" w:color="auto"/>
        <w:bottom w:val="none" w:sz="0" w:space="0" w:color="auto"/>
        <w:right w:val="none" w:sz="0" w:space="0" w:color="auto"/>
      </w:divBdr>
    </w:div>
    <w:div w:id="1419012602">
      <w:bodyDiv w:val="1"/>
      <w:marLeft w:val="0"/>
      <w:marRight w:val="0"/>
      <w:marTop w:val="0"/>
      <w:marBottom w:val="0"/>
      <w:divBdr>
        <w:top w:val="none" w:sz="0" w:space="0" w:color="auto"/>
        <w:left w:val="none" w:sz="0" w:space="0" w:color="auto"/>
        <w:bottom w:val="none" w:sz="0" w:space="0" w:color="auto"/>
        <w:right w:val="none" w:sz="0" w:space="0" w:color="auto"/>
      </w:divBdr>
    </w:div>
    <w:div w:id="1419064010">
      <w:bodyDiv w:val="1"/>
      <w:marLeft w:val="0"/>
      <w:marRight w:val="0"/>
      <w:marTop w:val="0"/>
      <w:marBottom w:val="0"/>
      <w:divBdr>
        <w:top w:val="none" w:sz="0" w:space="0" w:color="auto"/>
        <w:left w:val="none" w:sz="0" w:space="0" w:color="auto"/>
        <w:bottom w:val="none" w:sz="0" w:space="0" w:color="auto"/>
        <w:right w:val="none" w:sz="0" w:space="0" w:color="auto"/>
      </w:divBdr>
    </w:div>
    <w:div w:id="1419206292">
      <w:bodyDiv w:val="1"/>
      <w:marLeft w:val="0"/>
      <w:marRight w:val="0"/>
      <w:marTop w:val="0"/>
      <w:marBottom w:val="0"/>
      <w:divBdr>
        <w:top w:val="none" w:sz="0" w:space="0" w:color="auto"/>
        <w:left w:val="none" w:sz="0" w:space="0" w:color="auto"/>
        <w:bottom w:val="none" w:sz="0" w:space="0" w:color="auto"/>
        <w:right w:val="none" w:sz="0" w:space="0" w:color="auto"/>
      </w:divBdr>
    </w:div>
    <w:div w:id="1419212649">
      <w:bodyDiv w:val="1"/>
      <w:marLeft w:val="0"/>
      <w:marRight w:val="0"/>
      <w:marTop w:val="0"/>
      <w:marBottom w:val="0"/>
      <w:divBdr>
        <w:top w:val="none" w:sz="0" w:space="0" w:color="auto"/>
        <w:left w:val="none" w:sz="0" w:space="0" w:color="auto"/>
        <w:bottom w:val="none" w:sz="0" w:space="0" w:color="auto"/>
        <w:right w:val="none" w:sz="0" w:space="0" w:color="auto"/>
      </w:divBdr>
    </w:div>
    <w:div w:id="1419212727">
      <w:bodyDiv w:val="1"/>
      <w:marLeft w:val="0"/>
      <w:marRight w:val="0"/>
      <w:marTop w:val="0"/>
      <w:marBottom w:val="0"/>
      <w:divBdr>
        <w:top w:val="none" w:sz="0" w:space="0" w:color="auto"/>
        <w:left w:val="none" w:sz="0" w:space="0" w:color="auto"/>
        <w:bottom w:val="none" w:sz="0" w:space="0" w:color="auto"/>
        <w:right w:val="none" w:sz="0" w:space="0" w:color="auto"/>
      </w:divBdr>
    </w:div>
    <w:div w:id="1419249893">
      <w:bodyDiv w:val="1"/>
      <w:marLeft w:val="0"/>
      <w:marRight w:val="0"/>
      <w:marTop w:val="0"/>
      <w:marBottom w:val="0"/>
      <w:divBdr>
        <w:top w:val="none" w:sz="0" w:space="0" w:color="auto"/>
        <w:left w:val="none" w:sz="0" w:space="0" w:color="auto"/>
        <w:bottom w:val="none" w:sz="0" w:space="0" w:color="auto"/>
        <w:right w:val="none" w:sz="0" w:space="0" w:color="auto"/>
      </w:divBdr>
    </w:div>
    <w:div w:id="1419475464">
      <w:bodyDiv w:val="1"/>
      <w:marLeft w:val="0"/>
      <w:marRight w:val="0"/>
      <w:marTop w:val="0"/>
      <w:marBottom w:val="0"/>
      <w:divBdr>
        <w:top w:val="none" w:sz="0" w:space="0" w:color="auto"/>
        <w:left w:val="none" w:sz="0" w:space="0" w:color="auto"/>
        <w:bottom w:val="none" w:sz="0" w:space="0" w:color="auto"/>
        <w:right w:val="none" w:sz="0" w:space="0" w:color="auto"/>
      </w:divBdr>
    </w:div>
    <w:div w:id="1419524287">
      <w:bodyDiv w:val="1"/>
      <w:marLeft w:val="0"/>
      <w:marRight w:val="0"/>
      <w:marTop w:val="0"/>
      <w:marBottom w:val="0"/>
      <w:divBdr>
        <w:top w:val="none" w:sz="0" w:space="0" w:color="auto"/>
        <w:left w:val="none" w:sz="0" w:space="0" w:color="auto"/>
        <w:bottom w:val="none" w:sz="0" w:space="0" w:color="auto"/>
        <w:right w:val="none" w:sz="0" w:space="0" w:color="auto"/>
      </w:divBdr>
    </w:div>
    <w:div w:id="1419869739">
      <w:bodyDiv w:val="1"/>
      <w:marLeft w:val="0"/>
      <w:marRight w:val="0"/>
      <w:marTop w:val="0"/>
      <w:marBottom w:val="0"/>
      <w:divBdr>
        <w:top w:val="none" w:sz="0" w:space="0" w:color="auto"/>
        <w:left w:val="none" w:sz="0" w:space="0" w:color="auto"/>
        <w:bottom w:val="none" w:sz="0" w:space="0" w:color="auto"/>
        <w:right w:val="none" w:sz="0" w:space="0" w:color="auto"/>
      </w:divBdr>
    </w:div>
    <w:div w:id="1419903161">
      <w:bodyDiv w:val="1"/>
      <w:marLeft w:val="0"/>
      <w:marRight w:val="0"/>
      <w:marTop w:val="0"/>
      <w:marBottom w:val="0"/>
      <w:divBdr>
        <w:top w:val="none" w:sz="0" w:space="0" w:color="auto"/>
        <w:left w:val="none" w:sz="0" w:space="0" w:color="auto"/>
        <w:bottom w:val="none" w:sz="0" w:space="0" w:color="auto"/>
        <w:right w:val="none" w:sz="0" w:space="0" w:color="auto"/>
      </w:divBdr>
    </w:div>
    <w:div w:id="1420173639">
      <w:bodyDiv w:val="1"/>
      <w:marLeft w:val="0"/>
      <w:marRight w:val="0"/>
      <w:marTop w:val="0"/>
      <w:marBottom w:val="0"/>
      <w:divBdr>
        <w:top w:val="none" w:sz="0" w:space="0" w:color="auto"/>
        <w:left w:val="none" w:sz="0" w:space="0" w:color="auto"/>
        <w:bottom w:val="none" w:sz="0" w:space="0" w:color="auto"/>
        <w:right w:val="none" w:sz="0" w:space="0" w:color="auto"/>
      </w:divBdr>
    </w:div>
    <w:div w:id="1420248274">
      <w:bodyDiv w:val="1"/>
      <w:marLeft w:val="0"/>
      <w:marRight w:val="0"/>
      <w:marTop w:val="0"/>
      <w:marBottom w:val="0"/>
      <w:divBdr>
        <w:top w:val="none" w:sz="0" w:space="0" w:color="auto"/>
        <w:left w:val="none" w:sz="0" w:space="0" w:color="auto"/>
        <w:bottom w:val="none" w:sz="0" w:space="0" w:color="auto"/>
        <w:right w:val="none" w:sz="0" w:space="0" w:color="auto"/>
      </w:divBdr>
    </w:div>
    <w:div w:id="1420249837">
      <w:bodyDiv w:val="1"/>
      <w:marLeft w:val="0"/>
      <w:marRight w:val="0"/>
      <w:marTop w:val="0"/>
      <w:marBottom w:val="0"/>
      <w:divBdr>
        <w:top w:val="none" w:sz="0" w:space="0" w:color="auto"/>
        <w:left w:val="none" w:sz="0" w:space="0" w:color="auto"/>
        <w:bottom w:val="none" w:sz="0" w:space="0" w:color="auto"/>
        <w:right w:val="none" w:sz="0" w:space="0" w:color="auto"/>
      </w:divBdr>
    </w:div>
    <w:div w:id="1420372761">
      <w:bodyDiv w:val="1"/>
      <w:marLeft w:val="0"/>
      <w:marRight w:val="0"/>
      <w:marTop w:val="0"/>
      <w:marBottom w:val="0"/>
      <w:divBdr>
        <w:top w:val="none" w:sz="0" w:space="0" w:color="auto"/>
        <w:left w:val="none" w:sz="0" w:space="0" w:color="auto"/>
        <w:bottom w:val="none" w:sz="0" w:space="0" w:color="auto"/>
        <w:right w:val="none" w:sz="0" w:space="0" w:color="auto"/>
      </w:divBdr>
    </w:div>
    <w:div w:id="1420444325">
      <w:bodyDiv w:val="1"/>
      <w:marLeft w:val="0"/>
      <w:marRight w:val="0"/>
      <w:marTop w:val="0"/>
      <w:marBottom w:val="0"/>
      <w:divBdr>
        <w:top w:val="none" w:sz="0" w:space="0" w:color="auto"/>
        <w:left w:val="none" w:sz="0" w:space="0" w:color="auto"/>
        <w:bottom w:val="none" w:sz="0" w:space="0" w:color="auto"/>
        <w:right w:val="none" w:sz="0" w:space="0" w:color="auto"/>
      </w:divBdr>
    </w:div>
    <w:div w:id="1420445944">
      <w:bodyDiv w:val="1"/>
      <w:marLeft w:val="0"/>
      <w:marRight w:val="0"/>
      <w:marTop w:val="0"/>
      <w:marBottom w:val="0"/>
      <w:divBdr>
        <w:top w:val="none" w:sz="0" w:space="0" w:color="auto"/>
        <w:left w:val="none" w:sz="0" w:space="0" w:color="auto"/>
        <w:bottom w:val="none" w:sz="0" w:space="0" w:color="auto"/>
        <w:right w:val="none" w:sz="0" w:space="0" w:color="auto"/>
      </w:divBdr>
    </w:div>
    <w:div w:id="1420524483">
      <w:bodyDiv w:val="1"/>
      <w:marLeft w:val="0"/>
      <w:marRight w:val="0"/>
      <w:marTop w:val="0"/>
      <w:marBottom w:val="0"/>
      <w:divBdr>
        <w:top w:val="none" w:sz="0" w:space="0" w:color="auto"/>
        <w:left w:val="none" w:sz="0" w:space="0" w:color="auto"/>
        <w:bottom w:val="none" w:sz="0" w:space="0" w:color="auto"/>
        <w:right w:val="none" w:sz="0" w:space="0" w:color="auto"/>
      </w:divBdr>
    </w:div>
    <w:div w:id="1420566838">
      <w:bodyDiv w:val="1"/>
      <w:marLeft w:val="0"/>
      <w:marRight w:val="0"/>
      <w:marTop w:val="0"/>
      <w:marBottom w:val="0"/>
      <w:divBdr>
        <w:top w:val="none" w:sz="0" w:space="0" w:color="auto"/>
        <w:left w:val="none" w:sz="0" w:space="0" w:color="auto"/>
        <w:bottom w:val="none" w:sz="0" w:space="0" w:color="auto"/>
        <w:right w:val="none" w:sz="0" w:space="0" w:color="auto"/>
      </w:divBdr>
    </w:div>
    <w:div w:id="1420567804">
      <w:bodyDiv w:val="1"/>
      <w:marLeft w:val="0"/>
      <w:marRight w:val="0"/>
      <w:marTop w:val="0"/>
      <w:marBottom w:val="0"/>
      <w:divBdr>
        <w:top w:val="none" w:sz="0" w:space="0" w:color="auto"/>
        <w:left w:val="none" w:sz="0" w:space="0" w:color="auto"/>
        <w:bottom w:val="none" w:sz="0" w:space="0" w:color="auto"/>
        <w:right w:val="none" w:sz="0" w:space="0" w:color="auto"/>
      </w:divBdr>
    </w:div>
    <w:div w:id="1420759297">
      <w:bodyDiv w:val="1"/>
      <w:marLeft w:val="0"/>
      <w:marRight w:val="0"/>
      <w:marTop w:val="0"/>
      <w:marBottom w:val="0"/>
      <w:divBdr>
        <w:top w:val="none" w:sz="0" w:space="0" w:color="auto"/>
        <w:left w:val="none" w:sz="0" w:space="0" w:color="auto"/>
        <w:bottom w:val="none" w:sz="0" w:space="0" w:color="auto"/>
        <w:right w:val="none" w:sz="0" w:space="0" w:color="auto"/>
      </w:divBdr>
    </w:div>
    <w:div w:id="1421179168">
      <w:bodyDiv w:val="1"/>
      <w:marLeft w:val="0"/>
      <w:marRight w:val="0"/>
      <w:marTop w:val="0"/>
      <w:marBottom w:val="0"/>
      <w:divBdr>
        <w:top w:val="none" w:sz="0" w:space="0" w:color="auto"/>
        <w:left w:val="none" w:sz="0" w:space="0" w:color="auto"/>
        <w:bottom w:val="none" w:sz="0" w:space="0" w:color="auto"/>
        <w:right w:val="none" w:sz="0" w:space="0" w:color="auto"/>
      </w:divBdr>
    </w:div>
    <w:div w:id="1421413692">
      <w:bodyDiv w:val="1"/>
      <w:marLeft w:val="0"/>
      <w:marRight w:val="0"/>
      <w:marTop w:val="0"/>
      <w:marBottom w:val="0"/>
      <w:divBdr>
        <w:top w:val="none" w:sz="0" w:space="0" w:color="auto"/>
        <w:left w:val="none" w:sz="0" w:space="0" w:color="auto"/>
        <w:bottom w:val="none" w:sz="0" w:space="0" w:color="auto"/>
        <w:right w:val="none" w:sz="0" w:space="0" w:color="auto"/>
      </w:divBdr>
    </w:div>
    <w:div w:id="1421414067">
      <w:bodyDiv w:val="1"/>
      <w:marLeft w:val="0"/>
      <w:marRight w:val="0"/>
      <w:marTop w:val="0"/>
      <w:marBottom w:val="0"/>
      <w:divBdr>
        <w:top w:val="none" w:sz="0" w:space="0" w:color="auto"/>
        <w:left w:val="none" w:sz="0" w:space="0" w:color="auto"/>
        <w:bottom w:val="none" w:sz="0" w:space="0" w:color="auto"/>
        <w:right w:val="none" w:sz="0" w:space="0" w:color="auto"/>
      </w:divBdr>
    </w:div>
    <w:div w:id="1421490111">
      <w:bodyDiv w:val="1"/>
      <w:marLeft w:val="0"/>
      <w:marRight w:val="0"/>
      <w:marTop w:val="0"/>
      <w:marBottom w:val="0"/>
      <w:divBdr>
        <w:top w:val="none" w:sz="0" w:space="0" w:color="auto"/>
        <w:left w:val="none" w:sz="0" w:space="0" w:color="auto"/>
        <w:bottom w:val="none" w:sz="0" w:space="0" w:color="auto"/>
        <w:right w:val="none" w:sz="0" w:space="0" w:color="auto"/>
      </w:divBdr>
    </w:div>
    <w:div w:id="1421606924">
      <w:bodyDiv w:val="1"/>
      <w:marLeft w:val="0"/>
      <w:marRight w:val="0"/>
      <w:marTop w:val="0"/>
      <w:marBottom w:val="0"/>
      <w:divBdr>
        <w:top w:val="none" w:sz="0" w:space="0" w:color="auto"/>
        <w:left w:val="none" w:sz="0" w:space="0" w:color="auto"/>
        <w:bottom w:val="none" w:sz="0" w:space="0" w:color="auto"/>
        <w:right w:val="none" w:sz="0" w:space="0" w:color="auto"/>
      </w:divBdr>
    </w:div>
    <w:div w:id="1421829853">
      <w:bodyDiv w:val="1"/>
      <w:marLeft w:val="0"/>
      <w:marRight w:val="0"/>
      <w:marTop w:val="0"/>
      <w:marBottom w:val="0"/>
      <w:divBdr>
        <w:top w:val="none" w:sz="0" w:space="0" w:color="auto"/>
        <w:left w:val="none" w:sz="0" w:space="0" w:color="auto"/>
        <w:bottom w:val="none" w:sz="0" w:space="0" w:color="auto"/>
        <w:right w:val="none" w:sz="0" w:space="0" w:color="auto"/>
      </w:divBdr>
    </w:div>
    <w:div w:id="1422140713">
      <w:bodyDiv w:val="1"/>
      <w:marLeft w:val="0"/>
      <w:marRight w:val="0"/>
      <w:marTop w:val="0"/>
      <w:marBottom w:val="0"/>
      <w:divBdr>
        <w:top w:val="none" w:sz="0" w:space="0" w:color="auto"/>
        <w:left w:val="none" w:sz="0" w:space="0" w:color="auto"/>
        <w:bottom w:val="none" w:sz="0" w:space="0" w:color="auto"/>
        <w:right w:val="none" w:sz="0" w:space="0" w:color="auto"/>
      </w:divBdr>
    </w:div>
    <w:div w:id="1422221967">
      <w:bodyDiv w:val="1"/>
      <w:marLeft w:val="0"/>
      <w:marRight w:val="0"/>
      <w:marTop w:val="0"/>
      <w:marBottom w:val="0"/>
      <w:divBdr>
        <w:top w:val="none" w:sz="0" w:space="0" w:color="auto"/>
        <w:left w:val="none" w:sz="0" w:space="0" w:color="auto"/>
        <w:bottom w:val="none" w:sz="0" w:space="0" w:color="auto"/>
        <w:right w:val="none" w:sz="0" w:space="0" w:color="auto"/>
      </w:divBdr>
    </w:div>
    <w:div w:id="1422264935">
      <w:bodyDiv w:val="1"/>
      <w:marLeft w:val="0"/>
      <w:marRight w:val="0"/>
      <w:marTop w:val="0"/>
      <w:marBottom w:val="0"/>
      <w:divBdr>
        <w:top w:val="none" w:sz="0" w:space="0" w:color="auto"/>
        <w:left w:val="none" w:sz="0" w:space="0" w:color="auto"/>
        <w:bottom w:val="none" w:sz="0" w:space="0" w:color="auto"/>
        <w:right w:val="none" w:sz="0" w:space="0" w:color="auto"/>
      </w:divBdr>
    </w:div>
    <w:div w:id="1422331617">
      <w:bodyDiv w:val="1"/>
      <w:marLeft w:val="0"/>
      <w:marRight w:val="0"/>
      <w:marTop w:val="0"/>
      <w:marBottom w:val="0"/>
      <w:divBdr>
        <w:top w:val="none" w:sz="0" w:space="0" w:color="auto"/>
        <w:left w:val="none" w:sz="0" w:space="0" w:color="auto"/>
        <w:bottom w:val="none" w:sz="0" w:space="0" w:color="auto"/>
        <w:right w:val="none" w:sz="0" w:space="0" w:color="auto"/>
      </w:divBdr>
    </w:div>
    <w:div w:id="1422482724">
      <w:bodyDiv w:val="1"/>
      <w:marLeft w:val="0"/>
      <w:marRight w:val="0"/>
      <w:marTop w:val="0"/>
      <w:marBottom w:val="0"/>
      <w:divBdr>
        <w:top w:val="none" w:sz="0" w:space="0" w:color="auto"/>
        <w:left w:val="none" w:sz="0" w:space="0" w:color="auto"/>
        <w:bottom w:val="none" w:sz="0" w:space="0" w:color="auto"/>
        <w:right w:val="none" w:sz="0" w:space="0" w:color="auto"/>
      </w:divBdr>
    </w:div>
    <w:div w:id="1422802262">
      <w:bodyDiv w:val="1"/>
      <w:marLeft w:val="0"/>
      <w:marRight w:val="0"/>
      <w:marTop w:val="0"/>
      <w:marBottom w:val="0"/>
      <w:divBdr>
        <w:top w:val="none" w:sz="0" w:space="0" w:color="auto"/>
        <w:left w:val="none" w:sz="0" w:space="0" w:color="auto"/>
        <w:bottom w:val="none" w:sz="0" w:space="0" w:color="auto"/>
        <w:right w:val="none" w:sz="0" w:space="0" w:color="auto"/>
      </w:divBdr>
    </w:div>
    <w:div w:id="1423337897">
      <w:bodyDiv w:val="1"/>
      <w:marLeft w:val="0"/>
      <w:marRight w:val="0"/>
      <w:marTop w:val="0"/>
      <w:marBottom w:val="0"/>
      <w:divBdr>
        <w:top w:val="none" w:sz="0" w:space="0" w:color="auto"/>
        <w:left w:val="none" w:sz="0" w:space="0" w:color="auto"/>
        <w:bottom w:val="none" w:sz="0" w:space="0" w:color="auto"/>
        <w:right w:val="none" w:sz="0" w:space="0" w:color="auto"/>
      </w:divBdr>
    </w:div>
    <w:div w:id="1423338399">
      <w:bodyDiv w:val="1"/>
      <w:marLeft w:val="0"/>
      <w:marRight w:val="0"/>
      <w:marTop w:val="0"/>
      <w:marBottom w:val="0"/>
      <w:divBdr>
        <w:top w:val="none" w:sz="0" w:space="0" w:color="auto"/>
        <w:left w:val="none" w:sz="0" w:space="0" w:color="auto"/>
        <w:bottom w:val="none" w:sz="0" w:space="0" w:color="auto"/>
        <w:right w:val="none" w:sz="0" w:space="0" w:color="auto"/>
      </w:divBdr>
    </w:div>
    <w:div w:id="1423573808">
      <w:bodyDiv w:val="1"/>
      <w:marLeft w:val="0"/>
      <w:marRight w:val="0"/>
      <w:marTop w:val="0"/>
      <w:marBottom w:val="0"/>
      <w:divBdr>
        <w:top w:val="none" w:sz="0" w:space="0" w:color="auto"/>
        <w:left w:val="none" w:sz="0" w:space="0" w:color="auto"/>
        <w:bottom w:val="none" w:sz="0" w:space="0" w:color="auto"/>
        <w:right w:val="none" w:sz="0" w:space="0" w:color="auto"/>
      </w:divBdr>
    </w:div>
    <w:div w:id="1423649584">
      <w:bodyDiv w:val="1"/>
      <w:marLeft w:val="0"/>
      <w:marRight w:val="0"/>
      <w:marTop w:val="0"/>
      <w:marBottom w:val="0"/>
      <w:divBdr>
        <w:top w:val="none" w:sz="0" w:space="0" w:color="auto"/>
        <w:left w:val="none" w:sz="0" w:space="0" w:color="auto"/>
        <w:bottom w:val="none" w:sz="0" w:space="0" w:color="auto"/>
        <w:right w:val="none" w:sz="0" w:space="0" w:color="auto"/>
      </w:divBdr>
    </w:div>
    <w:div w:id="1423837163">
      <w:bodyDiv w:val="1"/>
      <w:marLeft w:val="0"/>
      <w:marRight w:val="0"/>
      <w:marTop w:val="0"/>
      <w:marBottom w:val="0"/>
      <w:divBdr>
        <w:top w:val="none" w:sz="0" w:space="0" w:color="auto"/>
        <w:left w:val="none" w:sz="0" w:space="0" w:color="auto"/>
        <w:bottom w:val="none" w:sz="0" w:space="0" w:color="auto"/>
        <w:right w:val="none" w:sz="0" w:space="0" w:color="auto"/>
      </w:divBdr>
    </w:div>
    <w:div w:id="1423840142">
      <w:bodyDiv w:val="1"/>
      <w:marLeft w:val="0"/>
      <w:marRight w:val="0"/>
      <w:marTop w:val="0"/>
      <w:marBottom w:val="0"/>
      <w:divBdr>
        <w:top w:val="none" w:sz="0" w:space="0" w:color="auto"/>
        <w:left w:val="none" w:sz="0" w:space="0" w:color="auto"/>
        <w:bottom w:val="none" w:sz="0" w:space="0" w:color="auto"/>
        <w:right w:val="none" w:sz="0" w:space="0" w:color="auto"/>
      </w:divBdr>
    </w:div>
    <w:div w:id="1424104211">
      <w:bodyDiv w:val="1"/>
      <w:marLeft w:val="0"/>
      <w:marRight w:val="0"/>
      <w:marTop w:val="0"/>
      <w:marBottom w:val="0"/>
      <w:divBdr>
        <w:top w:val="none" w:sz="0" w:space="0" w:color="auto"/>
        <w:left w:val="none" w:sz="0" w:space="0" w:color="auto"/>
        <w:bottom w:val="none" w:sz="0" w:space="0" w:color="auto"/>
        <w:right w:val="none" w:sz="0" w:space="0" w:color="auto"/>
      </w:divBdr>
    </w:div>
    <w:div w:id="1424835304">
      <w:bodyDiv w:val="1"/>
      <w:marLeft w:val="0"/>
      <w:marRight w:val="0"/>
      <w:marTop w:val="0"/>
      <w:marBottom w:val="0"/>
      <w:divBdr>
        <w:top w:val="none" w:sz="0" w:space="0" w:color="auto"/>
        <w:left w:val="none" w:sz="0" w:space="0" w:color="auto"/>
        <w:bottom w:val="none" w:sz="0" w:space="0" w:color="auto"/>
        <w:right w:val="none" w:sz="0" w:space="0" w:color="auto"/>
      </w:divBdr>
    </w:div>
    <w:div w:id="1424841823">
      <w:bodyDiv w:val="1"/>
      <w:marLeft w:val="0"/>
      <w:marRight w:val="0"/>
      <w:marTop w:val="0"/>
      <w:marBottom w:val="0"/>
      <w:divBdr>
        <w:top w:val="none" w:sz="0" w:space="0" w:color="auto"/>
        <w:left w:val="none" w:sz="0" w:space="0" w:color="auto"/>
        <w:bottom w:val="none" w:sz="0" w:space="0" w:color="auto"/>
        <w:right w:val="none" w:sz="0" w:space="0" w:color="auto"/>
      </w:divBdr>
    </w:div>
    <w:div w:id="1425029236">
      <w:bodyDiv w:val="1"/>
      <w:marLeft w:val="0"/>
      <w:marRight w:val="0"/>
      <w:marTop w:val="0"/>
      <w:marBottom w:val="0"/>
      <w:divBdr>
        <w:top w:val="none" w:sz="0" w:space="0" w:color="auto"/>
        <w:left w:val="none" w:sz="0" w:space="0" w:color="auto"/>
        <w:bottom w:val="none" w:sz="0" w:space="0" w:color="auto"/>
        <w:right w:val="none" w:sz="0" w:space="0" w:color="auto"/>
      </w:divBdr>
    </w:div>
    <w:div w:id="1425111578">
      <w:bodyDiv w:val="1"/>
      <w:marLeft w:val="0"/>
      <w:marRight w:val="0"/>
      <w:marTop w:val="0"/>
      <w:marBottom w:val="0"/>
      <w:divBdr>
        <w:top w:val="none" w:sz="0" w:space="0" w:color="auto"/>
        <w:left w:val="none" w:sz="0" w:space="0" w:color="auto"/>
        <w:bottom w:val="none" w:sz="0" w:space="0" w:color="auto"/>
        <w:right w:val="none" w:sz="0" w:space="0" w:color="auto"/>
      </w:divBdr>
    </w:div>
    <w:div w:id="1425372128">
      <w:bodyDiv w:val="1"/>
      <w:marLeft w:val="0"/>
      <w:marRight w:val="0"/>
      <w:marTop w:val="0"/>
      <w:marBottom w:val="0"/>
      <w:divBdr>
        <w:top w:val="none" w:sz="0" w:space="0" w:color="auto"/>
        <w:left w:val="none" w:sz="0" w:space="0" w:color="auto"/>
        <w:bottom w:val="none" w:sz="0" w:space="0" w:color="auto"/>
        <w:right w:val="none" w:sz="0" w:space="0" w:color="auto"/>
      </w:divBdr>
    </w:div>
    <w:div w:id="1425493530">
      <w:bodyDiv w:val="1"/>
      <w:marLeft w:val="0"/>
      <w:marRight w:val="0"/>
      <w:marTop w:val="0"/>
      <w:marBottom w:val="0"/>
      <w:divBdr>
        <w:top w:val="none" w:sz="0" w:space="0" w:color="auto"/>
        <w:left w:val="none" w:sz="0" w:space="0" w:color="auto"/>
        <w:bottom w:val="none" w:sz="0" w:space="0" w:color="auto"/>
        <w:right w:val="none" w:sz="0" w:space="0" w:color="auto"/>
      </w:divBdr>
    </w:div>
    <w:div w:id="1425762417">
      <w:bodyDiv w:val="1"/>
      <w:marLeft w:val="0"/>
      <w:marRight w:val="0"/>
      <w:marTop w:val="0"/>
      <w:marBottom w:val="0"/>
      <w:divBdr>
        <w:top w:val="none" w:sz="0" w:space="0" w:color="auto"/>
        <w:left w:val="none" w:sz="0" w:space="0" w:color="auto"/>
        <w:bottom w:val="none" w:sz="0" w:space="0" w:color="auto"/>
        <w:right w:val="none" w:sz="0" w:space="0" w:color="auto"/>
      </w:divBdr>
    </w:div>
    <w:div w:id="1425762951">
      <w:bodyDiv w:val="1"/>
      <w:marLeft w:val="0"/>
      <w:marRight w:val="0"/>
      <w:marTop w:val="0"/>
      <w:marBottom w:val="0"/>
      <w:divBdr>
        <w:top w:val="none" w:sz="0" w:space="0" w:color="auto"/>
        <w:left w:val="none" w:sz="0" w:space="0" w:color="auto"/>
        <w:bottom w:val="none" w:sz="0" w:space="0" w:color="auto"/>
        <w:right w:val="none" w:sz="0" w:space="0" w:color="auto"/>
      </w:divBdr>
    </w:div>
    <w:div w:id="1425882988">
      <w:bodyDiv w:val="1"/>
      <w:marLeft w:val="0"/>
      <w:marRight w:val="0"/>
      <w:marTop w:val="0"/>
      <w:marBottom w:val="0"/>
      <w:divBdr>
        <w:top w:val="none" w:sz="0" w:space="0" w:color="auto"/>
        <w:left w:val="none" w:sz="0" w:space="0" w:color="auto"/>
        <w:bottom w:val="none" w:sz="0" w:space="0" w:color="auto"/>
        <w:right w:val="none" w:sz="0" w:space="0" w:color="auto"/>
      </w:divBdr>
    </w:div>
    <w:div w:id="1425956701">
      <w:bodyDiv w:val="1"/>
      <w:marLeft w:val="0"/>
      <w:marRight w:val="0"/>
      <w:marTop w:val="0"/>
      <w:marBottom w:val="0"/>
      <w:divBdr>
        <w:top w:val="none" w:sz="0" w:space="0" w:color="auto"/>
        <w:left w:val="none" w:sz="0" w:space="0" w:color="auto"/>
        <w:bottom w:val="none" w:sz="0" w:space="0" w:color="auto"/>
        <w:right w:val="none" w:sz="0" w:space="0" w:color="auto"/>
      </w:divBdr>
    </w:div>
    <w:div w:id="1426078416">
      <w:bodyDiv w:val="1"/>
      <w:marLeft w:val="0"/>
      <w:marRight w:val="0"/>
      <w:marTop w:val="0"/>
      <w:marBottom w:val="0"/>
      <w:divBdr>
        <w:top w:val="none" w:sz="0" w:space="0" w:color="auto"/>
        <w:left w:val="none" w:sz="0" w:space="0" w:color="auto"/>
        <w:bottom w:val="none" w:sz="0" w:space="0" w:color="auto"/>
        <w:right w:val="none" w:sz="0" w:space="0" w:color="auto"/>
      </w:divBdr>
    </w:div>
    <w:div w:id="1426681556">
      <w:bodyDiv w:val="1"/>
      <w:marLeft w:val="0"/>
      <w:marRight w:val="0"/>
      <w:marTop w:val="0"/>
      <w:marBottom w:val="0"/>
      <w:divBdr>
        <w:top w:val="none" w:sz="0" w:space="0" w:color="auto"/>
        <w:left w:val="none" w:sz="0" w:space="0" w:color="auto"/>
        <w:bottom w:val="none" w:sz="0" w:space="0" w:color="auto"/>
        <w:right w:val="none" w:sz="0" w:space="0" w:color="auto"/>
      </w:divBdr>
    </w:div>
    <w:div w:id="1426729050">
      <w:bodyDiv w:val="1"/>
      <w:marLeft w:val="0"/>
      <w:marRight w:val="0"/>
      <w:marTop w:val="0"/>
      <w:marBottom w:val="0"/>
      <w:divBdr>
        <w:top w:val="none" w:sz="0" w:space="0" w:color="auto"/>
        <w:left w:val="none" w:sz="0" w:space="0" w:color="auto"/>
        <w:bottom w:val="none" w:sz="0" w:space="0" w:color="auto"/>
        <w:right w:val="none" w:sz="0" w:space="0" w:color="auto"/>
      </w:divBdr>
    </w:div>
    <w:div w:id="1426799569">
      <w:bodyDiv w:val="1"/>
      <w:marLeft w:val="0"/>
      <w:marRight w:val="0"/>
      <w:marTop w:val="0"/>
      <w:marBottom w:val="0"/>
      <w:divBdr>
        <w:top w:val="none" w:sz="0" w:space="0" w:color="auto"/>
        <w:left w:val="none" w:sz="0" w:space="0" w:color="auto"/>
        <w:bottom w:val="none" w:sz="0" w:space="0" w:color="auto"/>
        <w:right w:val="none" w:sz="0" w:space="0" w:color="auto"/>
      </w:divBdr>
    </w:div>
    <w:div w:id="1426851645">
      <w:bodyDiv w:val="1"/>
      <w:marLeft w:val="0"/>
      <w:marRight w:val="0"/>
      <w:marTop w:val="0"/>
      <w:marBottom w:val="0"/>
      <w:divBdr>
        <w:top w:val="none" w:sz="0" w:space="0" w:color="auto"/>
        <w:left w:val="none" w:sz="0" w:space="0" w:color="auto"/>
        <w:bottom w:val="none" w:sz="0" w:space="0" w:color="auto"/>
        <w:right w:val="none" w:sz="0" w:space="0" w:color="auto"/>
      </w:divBdr>
    </w:div>
    <w:div w:id="1426876167">
      <w:bodyDiv w:val="1"/>
      <w:marLeft w:val="0"/>
      <w:marRight w:val="0"/>
      <w:marTop w:val="0"/>
      <w:marBottom w:val="0"/>
      <w:divBdr>
        <w:top w:val="none" w:sz="0" w:space="0" w:color="auto"/>
        <w:left w:val="none" w:sz="0" w:space="0" w:color="auto"/>
        <w:bottom w:val="none" w:sz="0" w:space="0" w:color="auto"/>
        <w:right w:val="none" w:sz="0" w:space="0" w:color="auto"/>
      </w:divBdr>
    </w:div>
    <w:div w:id="1427073805">
      <w:bodyDiv w:val="1"/>
      <w:marLeft w:val="0"/>
      <w:marRight w:val="0"/>
      <w:marTop w:val="0"/>
      <w:marBottom w:val="0"/>
      <w:divBdr>
        <w:top w:val="none" w:sz="0" w:space="0" w:color="auto"/>
        <w:left w:val="none" w:sz="0" w:space="0" w:color="auto"/>
        <w:bottom w:val="none" w:sz="0" w:space="0" w:color="auto"/>
        <w:right w:val="none" w:sz="0" w:space="0" w:color="auto"/>
      </w:divBdr>
    </w:div>
    <w:div w:id="1427112763">
      <w:bodyDiv w:val="1"/>
      <w:marLeft w:val="0"/>
      <w:marRight w:val="0"/>
      <w:marTop w:val="0"/>
      <w:marBottom w:val="0"/>
      <w:divBdr>
        <w:top w:val="none" w:sz="0" w:space="0" w:color="auto"/>
        <w:left w:val="none" w:sz="0" w:space="0" w:color="auto"/>
        <w:bottom w:val="none" w:sz="0" w:space="0" w:color="auto"/>
        <w:right w:val="none" w:sz="0" w:space="0" w:color="auto"/>
      </w:divBdr>
    </w:div>
    <w:div w:id="1427265112">
      <w:bodyDiv w:val="1"/>
      <w:marLeft w:val="0"/>
      <w:marRight w:val="0"/>
      <w:marTop w:val="0"/>
      <w:marBottom w:val="0"/>
      <w:divBdr>
        <w:top w:val="none" w:sz="0" w:space="0" w:color="auto"/>
        <w:left w:val="none" w:sz="0" w:space="0" w:color="auto"/>
        <w:bottom w:val="none" w:sz="0" w:space="0" w:color="auto"/>
        <w:right w:val="none" w:sz="0" w:space="0" w:color="auto"/>
      </w:divBdr>
    </w:div>
    <w:div w:id="1427386496">
      <w:bodyDiv w:val="1"/>
      <w:marLeft w:val="0"/>
      <w:marRight w:val="0"/>
      <w:marTop w:val="0"/>
      <w:marBottom w:val="0"/>
      <w:divBdr>
        <w:top w:val="none" w:sz="0" w:space="0" w:color="auto"/>
        <w:left w:val="none" w:sz="0" w:space="0" w:color="auto"/>
        <w:bottom w:val="none" w:sz="0" w:space="0" w:color="auto"/>
        <w:right w:val="none" w:sz="0" w:space="0" w:color="auto"/>
      </w:divBdr>
    </w:div>
    <w:div w:id="1427507048">
      <w:bodyDiv w:val="1"/>
      <w:marLeft w:val="0"/>
      <w:marRight w:val="0"/>
      <w:marTop w:val="0"/>
      <w:marBottom w:val="0"/>
      <w:divBdr>
        <w:top w:val="none" w:sz="0" w:space="0" w:color="auto"/>
        <w:left w:val="none" w:sz="0" w:space="0" w:color="auto"/>
        <w:bottom w:val="none" w:sz="0" w:space="0" w:color="auto"/>
        <w:right w:val="none" w:sz="0" w:space="0" w:color="auto"/>
      </w:divBdr>
    </w:div>
    <w:div w:id="1427573193">
      <w:bodyDiv w:val="1"/>
      <w:marLeft w:val="0"/>
      <w:marRight w:val="0"/>
      <w:marTop w:val="0"/>
      <w:marBottom w:val="0"/>
      <w:divBdr>
        <w:top w:val="none" w:sz="0" w:space="0" w:color="auto"/>
        <w:left w:val="none" w:sz="0" w:space="0" w:color="auto"/>
        <w:bottom w:val="none" w:sz="0" w:space="0" w:color="auto"/>
        <w:right w:val="none" w:sz="0" w:space="0" w:color="auto"/>
      </w:divBdr>
    </w:div>
    <w:div w:id="1427577847">
      <w:bodyDiv w:val="1"/>
      <w:marLeft w:val="0"/>
      <w:marRight w:val="0"/>
      <w:marTop w:val="0"/>
      <w:marBottom w:val="0"/>
      <w:divBdr>
        <w:top w:val="none" w:sz="0" w:space="0" w:color="auto"/>
        <w:left w:val="none" w:sz="0" w:space="0" w:color="auto"/>
        <w:bottom w:val="none" w:sz="0" w:space="0" w:color="auto"/>
        <w:right w:val="none" w:sz="0" w:space="0" w:color="auto"/>
      </w:divBdr>
    </w:div>
    <w:div w:id="1427580652">
      <w:bodyDiv w:val="1"/>
      <w:marLeft w:val="0"/>
      <w:marRight w:val="0"/>
      <w:marTop w:val="0"/>
      <w:marBottom w:val="0"/>
      <w:divBdr>
        <w:top w:val="none" w:sz="0" w:space="0" w:color="auto"/>
        <w:left w:val="none" w:sz="0" w:space="0" w:color="auto"/>
        <w:bottom w:val="none" w:sz="0" w:space="0" w:color="auto"/>
        <w:right w:val="none" w:sz="0" w:space="0" w:color="auto"/>
      </w:divBdr>
    </w:div>
    <w:div w:id="1427654235">
      <w:bodyDiv w:val="1"/>
      <w:marLeft w:val="0"/>
      <w:marRight w:val="0"/>
      <w:marTop w:val="0"/>
      <w:marBottom w:val="0"/>
      <w:divBdr>
        <w:top w:val="none" w:sz="0" w:space="0" w:color="auto"/>
        <w:left w:val="none" w:sz="0" w:space="0" w:color="auto"/>
        <w:bottom w:val="none" w:sz="0" w:space="0" w:color="auto"/>
        <w:right w:val="none" w:sz="0" w:space="0" w:color="auto"/>
      </w:divBdr>
    </w:div>
    <w:div w:id="1428229984">
      <w:bodyDiv w:val="1"/>
      <w:marLeft w:val="0"/>
      <w:marRight w:val="0"/>
      <w:marTop w:val="0"/>
      <w:marBottom w:val="0"/>
      <w:divBdr>
        <w:top w:val="none" w:sz="0" w:space="0" w:color="auto"/>
        <w:left w:val="none" w:sz="0" w:space="0" w:color="auto"/>
        <w:bottom w:val="none" w:sz="0" w:space="0" w:color="auto"/>
        <w:right w:val="none" w:sz="0" w:space="0" w:color="auto"/>
      </w:divBdr>
    </w:div>
    <w:div w:id="1428575081">
      <w:bodyDiv w:val="1"/>
      <w:marLeft w:val="0"/>
      <w:marRight w:val="0"/>
      <w:marTop w:val="0"/>
      <w:marBottom w:val="0"/>
      <w:divBdr>
        <w:top w:val="none" w:sz="0" w:space="0" w:color="auto"/>
        <w:left w:val="none" w:sz="0" w:space="0" w:color="auto"/>
        <w:bottom w:val="none" w:sz="0" w:space="0" w:color="auto"/>
        <w:right w:val="none" w:sz="0" w:space="0" w:color="auto"/>
      </w:divBdr>
    </w:div>
    <w:div w:id="1428649879">
      <w:bodyDiv w:val="1"/>
      <w:marLeft w:val="0"/>
      <w:marRight w:val="0"/>
      <w:marTop w:val="0"/>
      <w:marBottom w:val="0"/>
      <w:divBdr>
        <w:top w:val="none" w:sz="0" w:space="0" w:color="auto"/>
        <w:left w:val="none" w:sz="0" w:space="0" w:color="auto"/>
        <w:bottom w:val="none" w:sz="0" w:space="0" w:color="auto"/>
        <w:right w:val="none" w:sz="0" w:space="0" w:color="auto"/>
      </w:divBdr>
    </w:div>
    <w:div w:id="1428844362">
      <w:bodyDiv w:val="1"/>
      <w:marLeft w:val="0"/>
      <w:marRight w:val="0"/>
      <w:marTop w:val="0"/>
      <w:marBottom w:val="0"/>
      <w:divBdr>
        <w:top w:val="none" w:sz="0" w:space="0" w:color="auto"/>
        <w:left w:val="none" w:sz="0" w:space="0" w:color="auto"/>
        <w:bottom w:val="none" w:sz="0" w:space="0" w:color="auto"/>
        <w:right w:val="none" w:sz="0" w:space="0" w:color="auto"/>
      </w:divBdr>
    </w:div>
    <w:div w:id="1428844684">
      <w:bodyDiv w:val="1"/>
      <w:marLeft w:val="0"/>
      <w:marRight w:val="0"/>
      <w:marTop w:val="0"/>
      <w:marBottom w:val="0"/>
      <w:divBdr>
        <w:top w:val="none" w:sz="0" w:space="0" w:color="auto"/>
        <w:left w:val="none" w:sz="0" w:space="0" w:color="auto"/>
        <w:bottom w:val="none" w:sz="0" w:space="0" w:color="auto"/>
        <w:right w:val="none" w:sz="0" w:space="0" w:color="auto"/>
      </w:divBdr>
    </w:div>
    <w:div w:id="1429152772">
      <w:bodyDiv w:val="1"/>
      <w:marLeft w:val="0"/>
      <w:marRight w:val="0"/>
      <w:marTop w:val="0"/>
      <w:marBottom w:val="0"/>
      <w:divBdr>
        <w:top w:val="none" w:sz="0" w:space="0" w:color="auto"/>
        <w:left w:val="none" w:sz="0" w:space="0" w:color="auto"/>
        <w:bottom w:val="none" w:sz="0" w:space="0" w:color="auto"/>
        <w:right w:val="none" w:sz="0" w:space="0" w:color="auto"/>
      </w:divBdr>
    </w:div>
    <w:div w:id="1429232854">
      <w:bodyDiv w:val="1"/>
      <w:marLeft w:val="0"/>
      <w:marRight w:val="0"/>
      <w:marTop w:val="0"/>
      <w:marBottom w:val="0"/>
      <w:divBdr>
        <w:top w:val="none" w:sz="0" w:space="0" w:color="auto"/>
        <w:left w:val="none" w:sz="0" w:space="0" w:color="auto"/>
        <w:bottom w:val="none" w:sz="0" w:space="0" w:color="auto"/>
        <w:right w:val="none" w:sz="0" w:space="0" w:color="auto"/>
      </w:divBdr>
    </w:div>
    <w:div w:id="1429304543">
      <w:bodyDiv w:val="1"/>
      <w:marLeft w:val="0"/>
      <w:marRight w:val="0"/>
      <w:marTop w:val="0"/>
      <w:marBottom w:val="0"/>
      <w:divBdr>
        <w:top w:val="none" w:sz="0" w:space="0" w:color="auto"/>
        <w:left w:val="none" w:sz="0" w:space="0" w:color="auto"/>
        <w:bottom w:val="none" w:sz="0" w:space="0" w:color="auto"/>
        <w:right w:val="none" w:sz="0" w:space="0" w:color="auto"/>
      </w:divBdr>
    </w:div>
    <w:div w:id="1429305278">
      <w:bodyDiv w:val="1"/>
      <w:marLeft w:val="0"/>
      <w:marRight w:val="0"/>
      <w:marTop w:val="0"/>
      <w:marBottom w:val="0"/>
      <w:divBdr>
        <w:top w:val="none" w:sz="0" w:space="0" w:color="auto"/>
        <w:left w:val="none" w:sz="0" w:space="0" w:color="auto"/>
        <w:bottom w:val="none" w:sz="0" w:space="0" w:color="auto"/>
        <w:right w:val="none" w:sz="0" w:space="0" w:color="auto"/>
      </w:divBdr>
    </w:div>
    <w:div w:id="1429348833">
      <w:bodyDiv w:val="1"/>
      <w:marLeft w:val="0"/>
      <w:marRight w:val="0"/>
      <w:marTop w:val="0"/>
      <w:marBottom w:val="0"/>
      <w:divBdr>
        <w:top w:val="none" w:sz="0" w:space="0" w:color="auto"/>
        <w:left w:val="none" w:sz="0" w:space="0" w:color="auto"/>
        <w:bottom w:val="none" w:sz="0" w:space="0" w:color="auto"/>
        <w:right w:val="none" w:sz="0" w:space="0" w:color="auto"/>
      </w:divBdr>
    </w:div>
    <w:div w:id="1429420766">
      <w:bodyDiv w:val="1"/>
      <w:marLeft w:val="0"/>
      <w:marRight w:val="0"/>
      <w:marTop w:val="0"/>
      <w:marBottom w:val="0"/>
      <w:divBdr>
        <w:top w:val="none" w:sz="0" w:space="0" w:color="auto"/>
        <w:left w:val="none" w:sz="0" w:space="0" w:color="auto"/>
        <w:bottom w:val="none" w:sz="0" w:space="0" w:color="auto"/>
        <w:right w:val="none" w:sz="0" w:space="0" w:color="auto"/>
      </w:divBdr>
    </w:div>
    <w:div w:id="1429616022">
      <w:bodyDiv w:val="1"/>
      <w:marLeft w:val="0"/>
      <w:marRight w:val="0"/>
      <w:marTop w:val="0"/>
      <w:marBottom w:val="0"/>
      <w:divBdr>
        <w:top w:val="none" w:sz="0" w:space="0" w:color="auto"/>
        <w:left w:val="none" w:sz="0" w:space="0" w:color="auto"/>
        <w:bottom w:val="none" w:sz="0" w:space="0" w:color="auto"/>
        <w:right w:val="none" w:sz="0" w:space="0" w:color="auto"/>
      </w:divBdr>
    </w:div>
    <w:div w:id="1429765822">
      <w:bodyDiv w:val="1"/>
      <w:marLeft w:val="0"/>
      <w:marRight w:val="0"/>
      <w:marTop w:val="0"/>
      <w:marBottom w:val="0"/>
      <w:divBdr>
        <w:top w:val="none" w:sz="0" w:space="0" w:color="auto"/>
        <w:left w:val="none" w:sz="0" w:space="0" w:color="auto"/>
        <w:bottom w:val="none" w:sz="0" w:space="0" w:color="auto"/>
        <w:right w:val="none" w:sz="0" w:space="0" w:color="auto"/>
      </w:divBdr>
    </w:div>
    <w:div w:id="1429882564">
      <w:bodyDiv w:val="1"/>
      <w:marLeft w:val="0"/>
      <w:marRight w:val="0"/>
      <w:marTop w:val="0"/>
      <w:marBottom w:val="0"/>
      <w:divBdr>
        <w:top w:val="none" w:sz="0" w:space="0" w:color="auto"/>
        <w:left w:val="none" w:sz="0" w:space="0" w:color="auto"/>
        <w:bottom w:val="none" w:sz="0" w:space="0" w:color="auto"/>
        <w:right w:val="none" w:sz="0" w:space="0" w:color="auto"/>
      </w:divBdr>
    </w:div>
    <w:div w:id="1430200273">
      <w:bodyDiv w:val="1"/>
      <w:marLeft w:val="0"/>
      <w:marRight w:val="0"/>
      <w:marTop w:val="0"/>
      <w:marBottom w:val="0"/>
      <w:divBdr>
        <w:top w:val="none" w:sz="0" w:space="0" w:color="auto"/>
        <w:left w:val="none" w:sz="0" w:space="0" w:color="auto"/>
        <w:bottom w:val="none" w:sz="0" w:space="0" w:color="auto"/>
        <w:right w:val="none" w:sz="0" w:space="0" w:color="auto"/>
      </w:divBdr>
    </w:div>
    <w:div w:id="1430272005">
      <w:bodyDiv w:val="1"/>
      <w:marLeft w:val="0"/>
      <w:marRight w:val="0"/>
      <w:marTop w:val="0"/>
      <w:marBottom w:val="0"/>
      <w:divBdr>
        <w:top w:val="none" w:sz="0" w:space="0" w:color="auto"/>
        <w:left w:val="none" w:sz="0" w:space="0" w:color="auto"/>
        <w:bottom w:val="none" w:sz="0" w:space="0" w:color="auto"/>
        <w:right w:val="none" w:sz="0" w:space="0" w:color="auto"/>
      </w:divBdr>
    </w:div>
    <w:div w:id="1430393332">
      <w:bodyDiv w:val="1"/>
      <w:marLeft w:val="0"/>
      <w:marRight w:val="0"/>
      <w:marTop w:val="0"/>
      <w:marBottom w:val="0"/>
      <w:divBdr>
        <w:top w:val="none" w:sz="0" w:space="0" w:color="auto"/>
        <w:left w:val="none" w:sz="0" w:space="0" w:color="auto"/>
        <w:bottom w:val="none" w:sz="0" w:space="0" w:color="auto"/>
        <w:right w:val="none" w:sz="0" w:space="0" w:color="auto"/>
      </w:divBdr>
    </w:div>
    <w:div w:id="1430546191">
      <w:bodyDiv w:val="1"/>
      <w:marLeft w:val="0"/>
      <w:marRight w:val="0"/>
      <w:marTop w:val="0"/>
      <w:marBottom w:val="0"/>
      <w:divBdr>
        <w:top w:val="none" w:sz="0" w:space="0" w:color="auto"/>
        <w:left w:val="none" w:sz="0" w:space="0" w:color="auto"/>
        <w:bottom w:val="none" w:sz="0" w:space="0" w:color="auto"/>
        <w:right w:val="none" w:sz="0" w:space="0" w:color="auto"/>
      </w:divBdr>
    </w:div>
    <w:div w:id="1430655908">
      <w:bodyDiv w:val="1"/>
      <w:marLeft w:val="0"/>
      <w:marRight w:val="0"/>
      <w:marTop w:val="0"/>
      <w:marBottom w:val="0"/>
      <w:divBdr>
        <w:top w:val="none" w:sz="0" w:space="0" w:color="auto"/>
        <w:left w:val="none" w:sz="0" w:space="0" w:color="auto"/>
        <w:bottom w:val="none" w:sz="0" w:space="0" w:color="auto"/>
        <w:right w:val="none" w:sz="0" w:space="0" w:color="auto"/>
      </w:divBdr>
    </w:div>
    <w:div w:id="1430734361">
      <w:bodyDiv w:val="1"/>
      <w:marLeft w:val="0"/>
      <w:marRight w:val="0"/>
      <w:marTop w:val="0"/>
      <w:marBottom w:val="0"/>
      <w:divBdr>
        <w:top w:val="none" w:sz="0" w:space="0" w:color="auto"/>
        <w:left w:val="none" w:sz="0" w:space="0" w:color="auto"/>
        <w:bottom w:val="none" w:sz="0" w:space="0" w:color="auto"/>
        <w:right w:val="none" w:sz="0" w:space="0" w:color="auto"/>
      </w:divBdr>
    </w:div>
    <w:div w:id="1430735675">
      <w:bodyDiv w:val="1"/>
      <w:marLeft w:val="0"/>
      <w:marRight w:val="0"/>
      <w:marTop w:val="0"/>
      <w:marBottom w:val="0"/>
      <w:divBdr>
        <w:top w:val="none" w:sz="0" w:space="0" w:color="auto"/>
        <w:left w:val="none" w:sz="0" w:space="0" w:color="auto"/>
        <w:bottom w:val="none" w:sz="0" w:space="0" w:color="auto"/>
        <w:right w:val="none" w:sz="0" w:space="0" w:color="auto"/>
      </w:divBdr>
    </w:div>
    <w:div w:id="1430808412">
      <w:bodyDiv w:val="1"/>
      <w:marLeft w:val="0"/>
      <w:marRight w:val="0"/>
      <w:marTop w:val="0"/>
      <w:marBottom w:val="0"/>
      <w:divBdr>
        <w:top w:val="none" w:sz="0" w:space="0" w:color="auto"/>
        <w:left w:val="none" w:sz="0" w:space="0" w:color="auto"/>
        <w:bottom w:val="none" w:sz="0" w:space="0" w:color="auto"/>
        <w:right w:val="none" w:sz="0" w:space="0" w:color="auto"/>
      </w:divBdr>
    </w:div>
    <w:div w:id="1430853099">
      <w:bodyDiv w:val="1"/>
      <w:marLeft w:val="0"/>
      <w:marRight w:val="0"/>
      <w:marTop w:val="0"/>
      <w:marBottom w:val="0"/>
      <w:divBdr>
        <w:top w:val="none" w:sz="0" w:space="0" w:color="auto"/>
        <w:left w:val="none" w:sz="0" w:space="0" w:color="auto"/>
        <w:bottom w:val="none" w:sz="0" w:space="0" w:color="auto"/>
        <w:right w:val="none" w:sz="0" w:space="0" w:color="auto"/>
      </w:divBdr>
    </w:div>
    <w:div w:id="1430933254">
      <w:bodyDiv w:val="1"/>
      <w:marLeft w:val="0"/>
      <w:marRight w:val="0"/>
      <w:marTop w:val="0"/>
      <w:marBottom w:val="0"/>
      <w:divBdr>
        <w:top w:val="none" w:sz="0" w:space="0" w:color="auto"/>
        <w:left w:val="none" w:sz="0" w:space="0" w:color="auto"/>
        <w:bottom w:val="none" w:sz="0" w:space="0" w:color="auto"/>
        <w:right w:val="none" w:sz="0" w:space="0" w:color="auto"/>
      </w:divBdr>
    </w:div>
    <w:div w:id="1431001619">
      <w:bodyDiv w:val="1"/>
      <w:marLeft w:val="0"/>
      <w:marRight w:val="0"/>
      <w:marTop w:val="0"/>
      <w:marBottom w:val="0"/>
      <w:divBdr>
        <w:top w:val="none" w:sz="0" w:space="0" w:color="auto"/>
        <w:left w:val="none" w:sz="0" w:space="0" w:color="auto"/>
        <w:bottom w:val="none" w:sz="0" w:space="0" w:color="auto"/>
        <w:right w:val="none" w:sz="0" w:space="0" w:color="auto"/>
      </w:divBdr>
    </w:div>
    <w:div w:id="1431008695">
      <w:bodyDiv w:val="1"/>
      <w:marLeft w:val="0"/>
      <w:marRight w:val="0"/>
      <w:marTop w:val="0"/>
      <w:marBottom w:val="0"/>
      <w:divBdr>
        <w:top w:val="none" w:sz="0" w:space="0" w:color="auto"/>
        <w:left w:val="none" w:sz="0" w:space="0" w:color="auto"/>
        <w:bottom w:val="none" w:sz="0" w:space="0" w:color="auto"/>
        <w:right w:val="none" w:sz="0" w:space="0" w:color="auto"/>
      </w:divBdr>
    </w:div>
    <w:div w:id="1431118042">
      <w:bodyDiv w:val="1"/>
      <w:marLeft w:val="0"/>
      <w:marRight w:val="0"/>
      <w:marTop w:val="0"/>
      <w:marBottom w:val="0"/>
      <w:divBdr>
        <w:top w:val="none" w:sz="0" w:space="0" w:color="auto"/>
        <w:left w:val="none" w:sz="0" w:space="0" w:color="auto"/>
        <w:bottom w:val="none" w:sz="0" w:space="0" w:color="auto"/>
        <w:right w:val="none" w:sz="0" w:space="0" w:color="auto"/>
      </w:divBdr>
    </w:div>
    <w:div w:id="1431463146">
      <w:bodyDiv w:val="1"/>
      <w:marLeft w:val="0"/>
      <w:marRight w:val="0"/>
      <w:marTop w:val="0"/>
      <w:marBottom w:val="0"/>
      <w:divBdr>
        <w:top w:val="none" w:sz="0" w:space="0" w:color="auto"/>
        <w:left w:val="none" w:sz="0" w:space="0" w:color="auto"/>
        <w:bottom w:val="none" w:sz="0" w:space="0" w:color="auto"/>
        <w:right w:val="none" w:sz="0" w:space="0" w:color="auto"/>
      </w:divBdr>
    </w:div>
    <w:div w:id="1431467748">
      <w:bodyDiv w:val="1"/>
      <w:marLeft w:val="0"/>
      <w:marRight w:val="0"/>
      <w:marTop w:val="0"/>
      <w:marBottom w:val="0"/>
      <w:divBdr>
        <w:top w:val="none" w:sz="0" w:space="0" w:color="auto"/>
        <w:left w:val="none" w:sz="0" w:space="0" w:color="auto"/>
        <w:bottom w:val="none" w:sz="0" w:space="0" w:color="auto"/>
        <w:right w:val="none" w:sz="0" w:space="0" w:color="auto"/>
      </w:divBdr>
    </w:div>
    <w:div w:id="1432122814">
      <w:bodyDiv w:val="1"/>
      <w:marLeft w:val="0"/>
      <w:marRight w:val="0"/>
      <w:marTop w:val="0"/>
      <w:marBottom w:val="0"/>
      <w:divBdr>
        <w:top w:val="none" w:sz="0" w:space="0" w:color="auto"/>
        <w:left w:val="none" w:sz="0" w:space="0" w:color="auto"/>
        <w:bottom w:val="none" w:sz="0" w:space="0" w:color="auto"/>
        <w:right w:val="none" w:sz="0" w:space="0" w:color="auto"/>
      </w:divBdr>
    </w:div>
    <w:div w:id="1432238129">
      <w:bodyDiv w:val="1"/>
      <w:marLeft w:val="0"/>
      <w:marRight w:val="0"/>
      <w:marTop w:val="0"/>
      <w:marBottom w:val="0"/>
      <w:divBdr>
        <w:top w:val="none" w:sz="0" w:space="0" w:color="auto"/>
        <w:left w:val="none" w:sz="0" w:space="0" w:color="auto"/>
        <w:bottom w:val="none" w:sz="0" w:space="0" w:color="auto"/>
        <w:right w:val="none" w:sz="0" w:space="0" w:color="auto"/>
      </w:divBdr>
    </w:div>
    <w:div w:id="1432505239">
      <w:bodyDiv w:val="1"/>
      <w:marLeft w:val="0"/>
      <w:marRight w:val="0"/>
      <w:marTop w:val="0"/>
      <w:marBottom w:val="0"/>
      <w:divBdr>
        <w:top w:val="none" w:sz="0" w:space="0" w:color="auto"/>
        <w:left w:val="none" w:sz="0" w:space="0" w:color="auto"/>
        <w:bottom w:val="none" w:sz="0" w:space="0" w:color="auto"/>
        <w:right w:val="none" w:sz="0" w:space="0" w:color="auto"/>
      </w:divBdr>
    </w:div>
    <w:div w:id="1432700705">
      <w:bodyDiv w:val="1"/>
      <w:marLeft w:val="0"/>
      <w:marRight w:val="0"/>
      <w:marTop w:val="0"/>
      <w:marBottom w:val="0"/>
      <w:divBdr>
        <w:top w:val="none" w:sz="0" w:space="0" w:color="auto"/>
        <w:left w:val="none" w:sz="0" w:space="0" w:color="auto"/>
        <w:bottom w:val="none" w:sz="0" w:space="0" w:color="auto"/>
        <w:right w:val="none" w:sz="0" w:space="0" w:color="auto"/>
      </w:divBdr>
    </w:div>
    <w:div w:id="1432706176">
      <w:bodyDiv w:val="1"/>
      <w:marLeft w:val="0"/>
      <w:marRight w:val="0"/>
      <w:marTop w:val="0"/>
      <w:marBottom w:val="0"/>
      <w:divBdr>
        <w:top w:val="none" w:sz="0" w:space="0" w:color="auto"/>
        <w:left w:val="none" w:sz="0" w:space="0" w:color="auto"/>
        <w:bottom w:val="none" w:sz="0" w:space="0" w:color="auto"/>
        <w:right w:val="none" w:sz="0" w:space="0" w:color="auto"/>
      </w:divBdr>
    </w:div>
    <w:div w:id="1432773427">
      <w:bodyDiv w:val="1"/>
      <w:marLeft w:val="0"/>
      <w:marRight w:val="0"/>
      <w:marTop w:val="0"/>
      <w:marBottom w:val="0"/>
      <w:divBdr>
        <w:top w:val="none" w:sz="0" w:space="0" w:color="auto"/>
        <w:left w:val="none" w:sz="0" w:space="0" w:color="auto"/>
        <w:bottom w:val="none" w:sz="0" w:space="0" w:color="auto"/>
        <w:right w:val="none" w:sz="0" w:space="0" w:color="auto"/>
      </w:divBdr>
    </w:div>
    <w:div w:id="1432775440">
      <w:bodyDiv w:val="1"/>
      <w:marLeft w:val="0"/>
      <w:marRight w:val="0"/>
      <w:marTop w:val="0"/>
      <w:marBottom w:val="0"/>
      <w:divBdr>
        <w:top w:val="none" w:sz="0" w:space="0" w:color="auto"/>
        <w:left w:val="none" w:sz="0" w:space="0" w:color="auto"/>
        <w:bottom w:val="none" w:sz="0" w:space="0" w:color="auto"/>
        <w:right w:val="none" w:sz="0" w:space="0" w:color="auto"/>
      </w:divBdr>
    </w:div>
    <w:div w:id="1432780150">
      <w:bodyDiv w:val="1"/>
      <w:marLeft w:val="0"/>
      <w:marRight w:val="0"/>
      <w:marTop w:val="0"/>
      <w:marBottom w:val="0"/>
      <w:divBdr>
        <w:top w:val="none" w:sz="0" w:space="0" w:color="auto"/>
        <w:left w:val="none" w:sz="0" w:space="0" w:color="auto"/>
        <w:bottom w:val="none" w:sz="0" w:space="0" w:color="auto"/>
        <w:right w:val="none" w:sz="0" w:space="0" w:color="auto"/>
      </w:divBdr>
    </w:div>
    <w:div w:id="1432822542">
      <w:bodyDiv w:val="1"/>
      <w:marLeft w:val="0"/>
      <w:marRight w:val="0"/>
      <w:marTop w:val="0"/>
      <w:marBottom w:val="0"/>
      <w:divBdr>
        <w:top w:val="none" w:sz="0" w:space="0" w:color="auto"/>
        <w:left w:val="none" w:sz="0" w:space="0" w:color="auto"/>
        <w:bottom w:val="none" w:sz="0" w:space="0" w:color="auto"/>
        <w:right w:val="none" w:sz="0" w:space="0" w:color="auto"/>
      </w:divBdr>
    </w:div>
    <w:div w:id="1432970865">
      <w:bodyDiv w:val="1"/>
      <w:marLeft w:val="0"/>
      <w:marRight w:val="0"/>
      <w:marTop w:val="0"/>
      <w:marBottom w:val="0"/>
      <w:divBdr>
        <w:top w:val="none" w:sz="0" w:space="0" w:color="auto"/>
        <w:left w:val="none" w:sz="0" w:space="0" w:color="auto"/>
        <w:bottom w:val="none" w:sz="0" w:space="0" w:color="auto"/>
        <w:right w:val="none" w:sz="0" w:space="0" w:color="auto"/>
      </w:divBdr>
    </w:div>
    <w:div w:id="1433091716">
      <w:bodyDiv w:val="1"/>
      <w:marLeft w:val="0"/>
      <w:marRight w:val="0"/>
      <w:marTop w:val="0"/>
      <w:marBottom w:val="0"/>
      <w:divBdr>
        <w:top w:val="none" w:sz="0" w:space="0" w:color="auto"/>
        <w:left w:val="none" w:sz="0" w:space="0" w:color="auto"/>
        <w:bottom w:val="none" w:sz="0" w:space="0" w:color="auto"/>
        <w:right w:val="none" w:sz="0" w:space="0" w:color="auto"/>
      </w:divBdr>
    </w:div>
    <w:div w:id="1433359315">
      <w:bodyDiv w:val="1"/>
      <w:marLeft w:val="0"/>
      <w:marRight w:val="0"/>
      <w:marTop w:val="0"/>
      <w:marBottom w:val="0"/>
      <w:divBdr>
        <w:top w:val="none" w:sz="0" w:space="0" w:color="auto"/>
        <w:left w:val="none" w:sz="0" w:space="0" w:color="auto"/>
        <w:bottom w:val="none" w:sz="0" w:space="0" w:color="auto"/>
        <w:right w:val="none" w:sz="0" w:space="0" w:color="auto"/>
      </w:divBdr>
    </w:div>
    <w:div w:id="1433429757">
      <w:bodyDiv w:val="1"/>
      <w:marLeft w:val="0"/>
      <w:marRight w:val="0"/>
      <w:marTop w:val="0"/>
      <w:marBottom w:val="0"/>
      <w:divBdr>
        <w:top w:val="none" w:sz="0" w:space="0" w:color="auto"/>
        <w:left w:val="none" w:sz="0" w:space="0" w:color="auto"/>
        <w:bottom w:val="none" w:sz="0" w:space="0" w:color="auto"/>
        <w:right w:val="none" w:sz="0" w:space="0" w:color="auto"/>
      </w:divBdr>
    </w:div>
    <w:div w:id="1433890689">
      <w:bodyDiv w:val="1"/>
      <w:marLeft w:val="0"/>
      <w:marRight w:val="0"/>
      <w:marTop w:val="0"/>
      <w:marBottom w:val="0"/>
      <w:divBdr>
        <w:top w:val="none" w:sz="0" w:space="0" w:color="auto"/>
        <w:left w:val="none" w:sz="0" w:space="0" w:color="auto"/>
        <w:bottom w:val="none" w:sz="0" w:space="0" w:color="auto"/>
        <w:right w:val="none" w:sz="0" w:space="0" w:color="auto"/>
      </w:divBdr>
    </w:div>
    <w:div w:id="1433935990">
      <w:bodyDiv w:val="1"/>
      <w:marLeft w:val="0"/>
      <w:marRight w:val="0"/>
      <w:marTop w:val="0"/>
      <w:marBottom w:val="0"/>
      <w:divBdr>
        <w:top w:val="none" w:sz="0" w:space="0" w:color="auto"/>
        <w:left w:val="none" w:sz="0" w:space="0" w:color="auto"/>
        <w:bottom w:val="none" w:sz="0" w:space="0" w:color="auto"/>
        <w:right w:val="none" w:sz="0" w:space="0" w:color="auto"/>
      </w:divBdr>
    </w:div>
    <w:div w:id="1434089813">
      <w:bodyDiv w:val="1"/>
      <w:marLeft w:val="0"/>
      <w:marRight w:val="0"/>
      <w:marTop w:val="0"/>
      <w:marBottom w:val="0"/>
      <w:divBdr>
        <w:top w:val="none" w:sz="0" w:space="0" w:color="auto"/>
        <w:left w:val="none" w:sz="0" w:space="0" w:color="auto"/>
        <w:bottom w:val="none" w:sz="0" w:space="0" w:color="auto"/>
        <w:right w:val="none" w:sz="0" w:space="0" w:color="auto"/>
      </w:divBdr>
    </w:div>
    <w:div w:id="1434129450">
      <w:bodyDiv w:val="1"/>
      <w:marLeft w:val="0"/>
      <w:marRight w:val="0"/>
      <w:marTop w:val="0"/>
      <w:marBottom w:val="0"/>
      <w:divBdr>
        <w:top w:val="none" w:sz="0" w:space="0" w:color="auto"/>
        <w:left w:val="none" w:sz="0" w:space="0" w:color="auto"/>
        <w:bottom w:val="none" w:sz="0" w:space="0" w:color="auto"/>
        <w:right w:val="none" w:sz="0" w:space="0" w:color="auto"/>
      </w:divBdr>
    </w:div>
    <w:div w:id="1434133419">
      <w:bodyDiv w:val="1"/>
      <w:marLeft w:val="0"/>
      <w:marRight w:val="0"/>
      <w:marTop w:val="0"/>
      <w:marBottom w:val="0"/>
      <w:divBdr>
        <w:top w:val="none" w:sz="0" w:space="0" w:color="auto"/>
        <w:left w:val="none" w:sz="0" w:space="0" w:color="auto"/>
        <w:bottom w:val="none" w:sz="0" w:space="0" w:color="auto"/>
        <w:right w:val="none" w:sz="0" w:space="0" w:color="auto"/>
      </w:divBdr>
    </w:div>
    <w:div w:id="1434401695">
      <w:bodyDiv w:val="1"/>
      <w:marLeft w:val="0"/>
      <w:marRight w:val="0"/>
      <w:marTop w:val="0"/>
      <w:marBottom w:val="0"/>
      <w:divBdr>
        <w:top w:val="none" w:sz="0" w:space="0" w:color="auto"/>
        <w:left w:val="none" w:sz="0" w:space="0" w:color="auto"/>
        <w:bottom w:val="none" w:sz="0" w:space="0" w:color="auto"/>
        <w:right w:val="none" w:sz="0" w:space="0" w:color="auto"/>
      </w:divBdr>
    </w:div>
    <w:div w:id="1434476070">
      <w:bodyDiv w:val="1"/>
      <w:marLeft w:val="0"/>
      <w:marRight w:val="0"/>
      <w:marTop w:val="0"/>
      <w:marBottom w:val="0"/>
      <w:divBdr>
        <w:top w:val="none" w:sz="0" w:space="0" w:color="auto"/>
        <w:left w:val="none" w:sz="0" w:space="0" w:color="auto"/>
        <w:bottom w:val="none" w:sz="0" w:space="0" w:color="auto"/>
        <w:right w:val="none" w:sz="0" w:space="0" w:color="auto"/>
      </w:divBdr>
    </w:div>
    <w:div w:id="1434521499">
      <w:bodyDiv w:val="1"/>
      <w:marLeft w:val="0"/>
      <w:marRight w:val="0"/>
      <w:marTop w:val="0"/>
      <w:marBottom w:val="0"/>
      <w:divBdr>
        <w:top w:val="none" w:sz="0" w:space="0" w:color="auto"/>
        <w:left w:val="none" w:sz="0" w:space="0" w:color="auto"/>
        <w:bottom w:val="none" w:sz="0" w:space="0" w:color="auto"/>
        <w:right w:val="none" w:sz="0" w:space="0" w:color="auto"/>
      </w:divBdr>
    </w:div>
    <w:div w:id="1434588787">
      <w:bodyDiv w:val="1"/>
      <w:marLeft w:val="0"/>
      <w:marRight w:val="0"/>
      <w:marTop w:val="0"/>
      <w:marBottom w:val="0"/>
      <w:divBdr>
        <w:top w:val="none" w:sz="0" w:space="0" w:color="auto"/>
        <w:left w:val="none" w:sz="0" w:space="0" w:color="auto"/>
        <w:bottom w:val="none" w:sz="0" w:space="0" w:color="auto"/>
        <w:right w:val="none" w:sz="0" w:space="0" w:color="auto"/>
      </w:divBdr>
    </w:div>
    <w:div w:id="1434590085">
      <w:bodyDiv w:val="1"/>
      <w:marLeft w:val="0"/>
      <w:marRight w:val="0"/>
      <w:marTop w:val="0"/>
      <w:marBottom w:val="0"/>
      <w:divBdr>
        <w:top w:val="none" w:sz="0" w:space="0" w:color="auto"/>
        <w:left w:val="none" w:sz="0" w:space="0" w:color="auto"/>
        <w:bottom w:val="none" w:sz="0" w:space="0" w:color="auto"/>
        <w:right w:val="none" w:sz="0" w:space="0" w:color="auto"/>
      </w:divBdr>
    </w:div>
    <w:div w:id="1434746460">
      <w:bodyDiv w:val="1"/>
      <w:marLeft w:val="0"/>
      <w:marRight w:val="0"/>
      <w:marTop w:val="0"/>
      <w:marBottom w:val="0"/>
      <w:divBdr>
        <w:top w:val="none" w:sz="0" w:space="0" w:color="auto"/>
        <w:left w:val="none" w:sz="0" w:space="0" w:color="auto"/>
        <w:bottom w:val="none" w:sz="0" w:space="0" w:color="auto"/>
        <w:right w:val="none" w:sz="0" w:space="0" w:color="auto"/>
      </w:divBdr>
    </w:div>
    <w:div w:id="1434861659">
      <w:bodyDiv w:val="1"/>
      <w:marLeft w:val="0"/>
      <w:marRight w:val="0"/>
      <w:marTop w:val="0"/>
      <w:marBottom w:val="0"/>
      <w:divBdr>
        <w:top w:val="none" w:sz="0" w:space="0" w:color="auto"/>
        <w:left w:val="none" w:sz="0" w:space="0" w:color="auto"/>
        <w:bottom w:val="none" w:sz="0" w:space="0" w:color="auto"/>
        <w:right w:val="none" w:sz="0" w:space="0" w:color="auto"/>
      </w:divBdr>
    </w:div>
    <w:div w:id="1435243228">
      <w:bodyDiv w:val="1"/>
      <w:marLeft w:val="0"/>
      <w:marRight w:val="0"/>
      <w:marTop w:val="0"/>
      <w:marBottom w:val="0"/>
      <w:divBdr>
        <w:top w:val="none" w:sz="0" w:space="0" w:color="auto"/>
        <w:left w:val="none" w:sz="0" w:space="0" w:color="auto"/>
        <w:bottom w:val="none" w:sz="0" w:space="0" w:color="auto"/>
        <w:right w:val="none" w:sz="0" w:space="0" w:color="auto"/>
      </w:divBdr>
    </w:div>
    <w:div w:id="1435249505">
      <w:bodyDiv w:val="1"/>
      <w:marLeft w:val="0"/>
      <w:marRight w:val="0"/>
      <w:marTop w:val="0"/>
      <w:marBottom w:val="0"/>
      <w:divBdr>
        <w:top w:val="none" w:sz="0" w:space="0" w:color="auto"/>
        <w:left w:val="none" w:sz="0" w:space="0" w:color="auto"/>
        <w:bottom w:val="none" w:sz="0" w:space="0" w:color="auto"/>
        <w:right w:val="none" w:sz="0" w:space="0" w:color="auto"/>
      </w:divBdr>
    </w:div>
    <w:div w:id="1435327153">
      <w:bodyDiv w:val="1"/>
      <w:marLeft w:val="0"/>
      <w:marRight w:val="0"/>
      <w:marTop w:val="0"/>
      <w:marBottom w:val="0"/>
      <w:divBdr>
        <w:top w:val="none" w:sz="0" w:space="0" w:color="auto"/>
        <w:left w:val="none" w:sz="0" w:space="0" w:color="auto"/>
        <w:bottom w:val="none" w:sz="0" w:space="0" w:color="auto"/>
        <w:right w:val="none" w:sz="0" w:space="0" w:color="auto"/>
      </w:divBdr>
    </w:div>
    <w:div w:id="1435590005">
      <w:bodyDiv w:val="1"/>
      <w:marLeft w:val="0"/>
      <w:marRight w:val="0"/>
      <w:marTop w:val="0"/>
      <w:marBottom w:val="0"/>
      <w:divBdr>
        <w:top w:val="none" w:sz="0" w:space="0" w:color="auto"/>
        <w:left w:val="none" w:sz="0" w:space="0" w:color="auto"/>
        <w:bottom w:val="none" w:sz="0" w:space="0" w:color="auto"/>
        <w:right w:val="none" w:sz="0" w:space="0" w:color="auto"/>
      </w:divBdr>
    </w:div>
    <w:div w:id="1435662973">
      <w:bodyDiv w:val="1"/>
      <w:marLeft w:val="0"/>
      <w:marRight w:val="0"/>
      <w:marTop w:val="0"/>
      <w:marBottom w:val="0"/>
      <w:divBdr>
        <w:top w:val="none" w:sz="0" w:space="0" w:color="auto"/>
        <w:left w:val="none" w:sz="0" w:space="0" w:color="auto"/>
        <w:bottom w:val="none" w:sz="0" w:space="0" w:color="auto"/>
        <w:right w:val="none" w:sz="0" w:space="0" w:color="auto"/>
      </w:divBdr>
    </w:div>
    <w:div w:id="1435788248">
      <w:bodyDiv w:val="1"/>
      <w:marLeft w:val="0"/>
      <w:marRight w:val="0"/>
      <w:marTop w:val="0"/>
      <w:marBottom w:val="0"/>
      <w:divBdr>
        <w:top w:val="none" w:sz="0" w:space="0" w:color="auto"/>
        <w:left w:val="none" w:sz="0" w:space="0" w:color="auto"/>
        <w:bottom w:val="none" w:sz="0" w:space="0" w:color="auto"/>
        <w:right w:val="none" w:sz="0" w:space="0" w:color="auto"/>
      </w:divBdr>
    </w:div>
    <w:div w:id="1435788915">
      <w:bodyDiv w:val="1"/>
      <w:marLeft w:val="0"/>
      <w:marRight w:val="0"/>
      <w:marTop w:val="0"/>
      <w:marBottom w:val="0"/>
      <w:divBdr>
        <w:top w:val="none" w:sz="0" w:space="0" w:color="auto"/>
        <w:left w:val="none" w:sz="0" w:space="0" w:color="auto"/>
        <w:bottom w:val="none" w:sz="0" w:space="0" w:color="auto"/>
        <w:right w:val="none" w:sz="0" w:space="0" w:color="auto"/>
      </w:divBdr>
    </w:div>
    <w:div w:id="1435858081">
      <w:bodyDiv w:val="1"/>
      <w:marLeft w:val="0"/>
      <w:marRight w:val="0"/>
      <w:marTop w:val="0"/>
      <w:marBottom w:val="0"/>
      <w:divBdr>
        <w:top w:val="none" w:sz="0" w:space="0" w:color="auto"/>
        <w:left w:val="none" w:sz="0" w:space="0" w:color="auto"/>
        <w:bottom w:val="none" w:sz="0" w:space="0" w:color="auto"/>
        <w:right w:val="none" w:sz="0" w:space="0" w:color="auto"/>
      </w:divBdr>
    </w:div>
    <w:div w:id="1435981429">
      <w:bodyDiv w:val="1"/>
      <w:marLeft w:val="0"/>
      <w:marRight w:val="0"/>
      <w:marTop w:val="0"/>
      <w:marBottom w:val="0"/>
      <w:divBdr>
        <w:top w:val="none" w:sz="0" w:space="0" w:color="auto"/>
        <w:left w:val="none" w:sz="0" w:space="0" w:color="auto"/>
        <w:bottom w:val="none" w:sz="0" w:space="0" w:color="auto"/>
        <w:right w:val="none" w:sz="0" w:space="0" w:color="auto"/>
      </w:divBdr>
    </w:div>
    <w:div w:id="1436048977">
      <w:bodyDiv w:val="1"/>
      <w:marLeft w:val="0"/>
      <w:marRight w:val="0"/>
      <w:marTop w:val="0"/>
      <w:marBottom w:val="0"/>
      <w:divBdr>
        <w:top w:val="none" w:sz="0" w:space="0" w:color="auto"/>
        <w:left w:val="none" w:sz="0" w:space="0" w:color="auto"/>
        <w:bottom w:val="none" w:sz="0" w:space="0" w:color="auto"/>
        <w:right w:val="none" w:sz="0" w:space="0" w:color="auto"/>
      </w:divBdr>
      <w:divsChild>
        <w:div w:id="1289705330">
          <w:marLeft w:val="0"/>
          <w:marRight w:val="0"/>
          <w:marTop w:val="0"/>
          <w:marBottom w:val="0"/>
          <w:divBdr>
            <w:top w:val="none" w:sz="0" w:space="0" w:color="auto"/>
            <w:left w:val="none" w:sz="0" w:space="0" w:color="auto"/>
            <w:bottom w:val="none" w:sz="0" w:space="0" w:color="auto"/>
            <w:right w:val="none" w:sz="0" w:space="0" w:color="auto"/>
          </w:divBdr>
          <w:divsChild>
            <w:div w:id="986544592">
              <w:marLeft w:val="0"/>
              <w:marRight w:val="0"/>
              <w:marTop w:val="0"/>
              <w:marBottom w:val="0"/>
              <w:divBdr>
                <w:top w:val="single" w:sz="6" w:space="0" w:color="FFFFFF"/>
                <w:left w:val="none" w:sz="0" w:space="0" w:color="auto"/>
                <w:bottom w:val="none" w:sz="0" w:space="0" w:color="auto"/>
                <w:right w:val="none" w:sz="0" w:space="0" w:color="auto"/>
              </w:divBdr>
              <w:divsChild>
                <w:div w:id="1077553233">
                  <w:marLeft w:val="0"/>
                  <w:marRight w:val="0"/>
                  <w:marTop w:val="0"/>
                  <w:marBottom w:val="0"/>
                  <w:divBdr>
                    <w:top w:val="none" w:sz="0" w:space="0" w:color="auto"/>
                    <w:left w:val="none" w:sz="0" w:space="0" w:color="auto"/>
                    <w:bottom w:val="none" w:sz="0" w:space="0" w:color="auto"/>
                    <w:right w:val="none" w:sz="0" w:space="0" w:color="auto"/>
                  </w:divBdr>
                  <w:divsChild>
                    <w:div w:id="2014993790">
                      <w:marLeft w:val="0"/>
                      <w:marRight w:val="0"/>
                      <w:marTop w:val="0"/>
                      <w:marBottom w:val="0"/>
                      <w:divBdr>
                        <w:top w:val="none" w:sz="0" w:space="0" w:color="auto"/>
                        <w:left w:val="none" w:sz="0" w:space="0" w:color="auto"/>
                        <w:bottom w:val="none" w:sz="0" w:space="0" w:color="auto"/>
                        <w:right w:val="none" w:sz="0" w:space="0" w:color="auto"/>
                      </w:divBdr>
                      <w:divsChild>
                        <w:div w:id="1419251162">
                          <w:marLeft w:val="0"/>
                          <w:marRight w:val="0"/>
                          <w:marTop w:val="0"/>
                          <w:marBottom w:val="0"/>
                          <w:divBdr>
                            <w:top w:val="none" w:sz="0" w:space="0" w:color="auto"/>
                            <w:left w:val="none" w:sz="0" w:space="0" w:color="auto"/>
                            <w:bottom w:val="none" w:sz="0" w:space="0" w:color="auto"/>
                            <w:right w:val="none" w:sz="0" w:space="0" w:color="auto"/>
                          </w:divBdr>
                          <w:divsChild>
                            <w:div w:id="680006256">
                              <w:marLeft w:val="0"/>
                              <w:marRight w:val="0"/>
                              <w:marTop w:val="180"/>
                              <w:marBottom w:val="75"/>
                              <w:divBdr>
                                <w:top w:val="single" w:sz="6" w:space="9" w:color="D4D4D4"/>
                                <w:left w:val="single" w:sz="6" w:space="9" w:color="D4D4D4"/>
                                <w:bottom w:val="single" w:sz="6" w:space="9" w:color="D4D4D4"/>
                                <w:right w:val="single" w:sz="6" w:space="9" w:color="D4D4D4"/>
                              </w:divBdr>
                              <w:divsChild>
                                <w:div w:id="1044061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36096698">
      <w:bodyDiv w:val="1"/>
      <w:marLeft w:val="0"/>
      <w:marRight w:val="0"/>
      <w:marTop w:val="0"/>
      <w:marBottom w:val="0"/>
      <w:divBdr>
        <w:top w:val="none" w:sz="0" w:space="0" w:color="auto"/>
        <w:left w:val="none" w:sz="0" w:space="0" w:color="auto"/>
        <w:bottom w:val="none" w:sz="0" w:space="0" w:color="auto"/>
        <w:right w:val="none" w:sz="0" w:space="0" w:color="auto"/>
      </w:divBdr>
    </w:div>
    <w:div w:id="1436247956">
      <w:bodyDiv w:val="1"/>
      <w:marLeft w:val="0"/>
      <w:marRight w:val="0"/>
      <w:marTop w:val="0"/>
      <w:marBottom w:val="0"/>
      <w:divBdr>
        <w:top w:val="none" w:sz="0" w:space="0" w:color="auto"/>
        <w:left w:val="none" w:sz="0" w:space="0" w:color="auto"/>
        <w:bottom w:val="none" w:sz="0" w:space="0" w:color="auto"/>
        <w:right w:val="none" w:sz="0" w:space="0" w:color="auto"/>
      </w:divBdr>
    </w:div>
    <w:div w:id="1436292850">
      <w:bodyDiv w:val="1"/>
      <w:marLeft w:val="0"/>
      <w:marRight w:val="0"/>
      <w:marTop w:val="0"/>
      <w:marBottom w:val="0"/>
      <w:divBdr>
        <w:top w:val="none" w:sz="0" w:space="0" w:color="auto"/>
        <w:left w:val="none" w:sz="0" w:space="0" w:color="auto"/>
        <w:bottom w:val="none" w:sz="0" w:space="0" w:color="auto"/>
        <w:right w:val="none" w:sz="0" w:space="0" w:color="auto"/>
      </w:divBdr>
    </w:div>
    <w:div w:id="1436554261">
      <w:bodyDiv w:val="1"/>
      <w:marLeft w:val="0"/>
      <w:marRight w:val="0"/>
      <w:marTop w:val="0"/>
      <w:marBottom w:val="0"/>
      <w:divBdr>
        <w:top w:val="none" w:sz="0" w:space="0" w:color="auto"/>
        <w:left w:val="none" w:sz="0" w:space="0" w:color="auto"/>
        <w:bottom w:val="none" w:sz="0" w:space="0" w:color="auto"/>
        <w:right w:val="none" w:sz="0" w:space="0" w:color="auto"/>
      </w:divBdr>
    </w:div>
    <w:div w:id="1436555910">
      <w:bodyDiv w:val="1"/>
      <w:marLeft w:val="0"/>
      <w:marRight w:val="0"/>
      <w:marTop w:val="0"/>
      <w:marBottom w:val="0"/>
      <w:divBdr>
        <w:top w:val="none" w:sz="0" w:space="0" w:color="auto"/>
        <w:left w:val="none" w:sz="0" w:space="0" w:color="auto"/>
        <w:bottom w:val="none" w:sz="0" w:space="0" w:color="auto"/>
        <w:right w:val="none" w:sz="0" w:space="0" w:color="auto"/>
      </w:divBdr>
    </w:div>
    <w:div w:id="1436629426">
      <w:bodyDiv w:val="1"/>
      <w:marLeft w:val="0"/>
      <w:marRight w:val="0"/>
      <w:marTop w:val="0"/>
      <w:marBottom w:val="0"/>
      <w:divBdr>
        <w:top w:val="none" w:sz="0" w:space="0" w:color="auto"/>
        <w:left w:val="none" w:sz="0" w:space="0" w:color="auto"/>
        <w:bottom w:val="none" w:sz="0" w:space="0" w:color="auto"/>
        <w:right w:val="none" w:sz="0" w:space="0" w:color="auto"/>
      </w:divBdr>
    </w:div>
    <w:div w:id="1436898328">
      <w:bodyDiv w:val="1"/>
      <w:marLeft w:val="0"/>
      <w:marRight w:val="0"/>
      <w:marTop w:val="0"/>
      <w:marBottom w:val="0"/>
      <w:divBdr>
        <w:top w:val="none" w:sz="0" w:space="0" w:color="auto"/>
        <w:left w:val="none" w:sz="0" w:space="0" w:color="auto"/>
        <w:bottom w:val="none" w:sz="0" w:space="0" w:color="auto"/>
        <w:right w:val="none" w:sz="0" w:space="0" w:color="auto"/>
      </w:divBdr>
    </w:div>
    <w:div w:id="1436905012">
      <w:bodyDiv w:val="1"/>
      <w:marLeft w:val="0"/>
      <w:marRight w:val="0"/>
      <w:marTop w:val="0"/>
      <w:marBottom w:val="0"/>
      <w:divBdr>
        <w:top w:val="none" w:sz="0" w:space="0" w:color="auto"/>
        <w:left w:val="none" w:sz="0" w:space="0" w:color="auto"/>
        <w:bottom w:val="none" w:sz="0" w:space="0" w:color="auto"/>
        <w:right w:val="none" w:sz="0" w:space="0" w:color="auto"/>
      </w:divBdr>
    </w:div>
    <w:div w:id="1436943185">
      <w:bodyDiv w:val="1"/>
      <w:marLeft w:val="0"/>
      <w:marRight w:val="0"/>
      <w:marTop w:val="0"/>
      <w:marBottom w:val="0"/>
      <w:divBdr>
        <w:top w:val="none" w:sz="0" w:space="0" w:color="auto"/>
        <w:left w:val="none" w:sz="0" w:space="0" w:color="auto"/>
        <w:bottom w:val="none" w:sz="0" w:space="0" w:color="auto"/>
        <w:right w:val="none" w:sz="0" w:space="0" w:color="auto"/>
      </w:divBdr>
    </w:div>
    <w:div w:id="1436946622">
      <w:bodyDiv w:val="1"/>
      <w:marLeft w:val="0"/>
      <w:marRight w:val="0"/>
      <w:marTop w:val="0"/>
      <w:marBottom w:val="0"/>
      <w:divBdr>
        <w:top w:val="none" w:sz="0" w:space="0" w:color="auto"/>
        <w:left w:val="none" w:sz="0" w:space="0" w:color="auto"/>
        <w:bottom w:val="none" w:sz="0" w:space="0" w:color="auto"/>
        <w:right w:val="none" w:sz="0" w:space="0" w:color="auto"/>
      </w:divBdr>
    </w:div>
    <w:div w:id="1436973320">
      <w:bodyDiv w:val="1"/>
      <w:marLeft w:val="0"/>
      <w:marRight w:val="0"/>
      <w:marTop w:val="0"/>
      <w:marBottom w:val="0"/>
      <w:divBdr>
        <w:top w:val="none" w:sz="0" w:space="0" w:color="auto"/>
        <w:left w:val="none" w:sz="0" w:space="0" w:color="auto"/>
        <w:bottom w:val="none" w:sz="0" w:space="0" w:color="auto"/>
        <w:right w:val="none" w:sz="0" w:space="0" w:color="auto"/>
      </w:divBdr>
    </w:div>
    <w:div w:id="1437092060">
      <w:bodyDiv w:val="1"/>
      <w:marLeft w:val="0"/>
      <w:marRight w:val="0"/>
      <w:marTop w:val="0"/>
      <w:marBottom w:val="0"/>
      <w:divBdr>
        <w:top w:val="none" w:sz="0" w:space="0" w:color="auto"/>
        <w:left w:val="none" w:sz="0" w:space="0" w:color="auto"/>
        <w:bottom w:val="none" w:sz="0" w:space="0" w:color="auto"/>
        <w:right w:val="none" w:sz="0" w:space="0" w:color="auto"/>
      </w:divBdr>
    </w:div>
    <w:div w:id="1437092242">
      <w:bodyDiv w:val="1"/>
      <w:marLeft w:val="0"/>
      <w:marRight w:val="0"/>
      <w:marTop w:val="0"/>
      <w:marBottom w:val="0"/>
      <w:divBdr>
        <w:top w:val="none" w:sz="0" w:space="0" w:color="auto"/>
        <w:left w:val="none" w:sz="0" w:space="0" w:color="auto"/>
        <w:bottom w:val="none" w:sz="0" w:space="0" w:color="auto"/>
        <w:right w:val="none" w:sz="0" w:space="0" w:color="auto"/>
      </w:divBdr>
    </w:div>
    <w:div w:id="1437097363">
      <w:bodyDiv w:val="1"/>
      <w:marLeft w:val="0"/>
      <w:marRight w:val="0"/>
      <w:marTop w:val="0"/>
      <w:marBottom w:val="0"/>
      <w:divBdr>
        <w:top w:val="none" w:sz="0" w:space="0" w:color="auto"/>
        <w:left w:val="none" w:sz="0" w:space="0" w:color="auto"/>
        <w:bottom w:val="none" w:sz="0" w:space="0" w:color="auto"/>
        <w:right w:val="none" w:sz="0" w:space="0" w:color="auto"/>
      </w:divBdr>
    </w:div>
    <w:div w:id="1437208638">
      <w:bodyDiv w:val="1"/>
      <w:marLeft w:val="0"/>
      <w:marRight w:val="0"/>
      <w:marTop w:val="0"/>
      <w:marBottom w:val="0"/>
      <w:divBdr>
        <w:top w:val="none" w:sz="0" w:space="0" w:color="auto"/>
        <w:left w:val="none" w:sz="0" w:space="0" w:color="auto"/>
        <w:bottom w:val="none" w:sz="0" w:space="0" w:color="auto"/>
        <w:right w:val="none" w:sz="0" w:space="0" w:color="auto"/>
      </w:divBdr>
    </w:div>
    <w:div w:id="1437209357">
      <w:bodyDiv w:val="1"/>
      <w:marLeft w:val="0"/>
      <w:marRight w:val="0"/>
      <w:marTop w:val="0"/>
      <w:marBottom w:val="0"/>
      <w:divBdr>
        <w:top w:val="none" w:sz="0" w:space="0" w:color="auto"/>
        <w:left w:val="none" w:sz="0" w:space="0" w:color="auto"/>
        <w:bottom w:val="none" w:sz="0" w:space="0" w:color="auto"/>
        <w:right w:val="none" w:sz="0" w:space="0" w:color="auto"/>
      </w:divBdr>
    </w:div>
    <w:div w:id="1437335808">
      <w:bodyDiv w:val="1"/>
      <w:marLeft w:val="0"/>
      <w:marRight w:val="0"/>
      <w:marTop w:val="0"/>
      <w:marBottom w:val="0"/>
      <w:divBdr>
        <w:top w:val="none" w:sz="0" w:space="0" w:color="auto"/>
        <w:left w:val="none" w:sz="0" w:space="0" w:color="auto"/>
        <w:bottom w:val="none" w:sz="0" w:space="0" w:color="auto"/>
        <w:right w:val="none" w:sz="0" w:space="0" w:color="auto"/>
      </w:divBdr>
      <w:divsChild>
        <w:div w:id="1954508373">
          <w:marLeft w:val="0"/>
          <w:marRight w:val="0"/>
          <w:marTop w:val="0"/>
          <w:marBottom w:val="0"/>
          <w:divBdr>
            <w:top w:val="none" w:sz="0" w:space="0" w:color="auto"/>
            <w:left w:val="none" w:sz="0" w:space="0" w:color="auto"/>
            <w:bottom w:val="none" w:sz="0" w:space="0" w:color="auto"/>
            <w:right w:val="none" w:sz="0" w:space="0" w:color="auto"/>
          </w:divBdr>
          <w:divsChild>
            <w:div w:id="684132903">
              <w:marLeft w:val="0"/>
              <w:marRight w:val="0"/>
              <w:marTop w:val="0"/>
              <w:marBottom w:val="0"/>
              <w:divBdr>
                <w:top w:val="none" w:sz="0" w:space="0" w:color="auto"/>
                <w:left w:val="none" w:sz="0" w:space="0" w:color="auto"/>
                <w:bottom w:val="none" w:sz="0" w:space="0" w:color="auto"/>
                <w:right w:val="none" w:sz="0" w:space="0" w:color="auto"/>
              </w:divBdr>
              <w:divsChild>
                <w:div w:id="26220537">
                  <w:marLeft w:val="0"/>
                  <w:marRight w:val="0"/>
                  <w:marTop w:val="0"/>
                  <w:marBottom w:val="0"/>
                  <w:divBdr>
                    <w:top w:val="none" w:sz="0" w:space="0" w:color="auto"/>
                    <w:left w:val="none" w:sz="0" w:space="0" w:color="auto"/>
                    <w:bottom w:val="none" w:sz="0" w:space="0" w:color="auto"/>
                    <w:right w:val="none" w:sz="0" w:space="0" w:color="auto"/>
                  </w:divBdr>
                  <w:divsChild>
                    <w:div w:id="145823645">
                      <w:marLeft w:val="0"/>
                      <w:marRight w:val="0"/>
                      <w:marTop w:val="0"/>
                      <w:marBottom w:val="0"/>
                      <w:divBdr>
                        <w:top w:val="none" w:sz="0" w:space="0" w:color="auto"/>
                        <w:left w:val="none" w:sz="0" w:space="0" w:color="auto"/>
                        <w:bottom w:val="none" w:sz="0" w:space="0" w:color="auto"/>
                        <w:right w:val="none" w:sz="0" w:space="0" w:color="auto"/>
                      </w:divBdr>
                      <w:divsChild>
                        <w:div w:id="89551590">
                          <w:marLeft w:val="0"/>
                          <w:marRight w:val="0"/>
                          <w:marTop w:val="0"/>
                          <w:marBottom w:val="0"/>
                          <w:divBdr>
                            <w:top w:val="none" w:sz="0" w:space="0" w:color="auto"/>
                            <w:left w:val="none" w:sz="0" w:space="0" w:color="auto"/>
                            <w:bottom w:val="none" w:sz="0" w:space="0" w:color="auto"/>
                            <w:right w:val="none" w:sz="0" w:space="0" w:color="auto"/>
                          </w:divBdr>
                          <w:divsChild>
                            <w:div w:id="1113861053">
                              <w:marLeft w:val="0"/>
                              <w:marRight w:val="0"/>
                              <w:marTop w:val="0"/>
                              <w:marBottom w:val="0"/>
                              <w:divBdr>
                                <w:top w:val="none" w:sz="0" w:space="0" w:color="auto"/>
                                <w:left w:val="none" w:sz="0" w:space="0" w:color="auto"/>
                                <w:bottom w:val="none" w:sz="0" w:space="0" w:color="auto"/>
                                <w:right w:val="none" w:sz="0" w:space="0" w:color="auto"/>
                              </w:divBdr>
                              <w:divsChild>
                                <w:div w:id="1028482230">
                                  <w:marLeft w:val="0"/>
                                  <w:marRight w:val="0"/>
                                  <w:marTop w:val="0"/>
                                  <w:marBottom w:val="0"/>
                                  <w:divBdr>
                                    <w:top w:val="none" w:sz="0" w:space="0" w:color="auto"/>
                                    <w:left w:val="single" w:sz="6" w:space="0" w:color="0B198C"/>
                                    <w:bottom w:val="none" w:sz="0" w:space="0" w:color="auto"/>
                                    <w:right w:val="single" w:sz="6" w:space="0" w:color="0B198C"/>
                                  </w:divBdr>
                                  <w:divsChild>
                                    <w:div w:id="1657226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37403036">
      <w:bodyDiv w:val="1"/>
      <w:marLeft w:val="0"/>
      <w:marRight w:val="0"/>
      <w:marTop w:val="0"/>
      <w:marBottom w:val="0"/>
      <w:divBdr>
        <w:top w:val="none" w:sz="0" w:space="0" w:color="auto"/>
        <w:left w:val="none" w:sz="0" w:space="0" w:color="auto"/>
        <w:bottom w:val="none" w:sz="0" w:space="0" w:color="auto"/>
        <w:right w:val="none" w:sz="0" w:space="0" w:color="auto"/>
      </w:divBdr>
    </w:div>
    <w:div w:id="1437406821">
      <w:bodyDiv w:val="1"/>
      <w:marLeft w:val="0"/>
      <w:marRight w:val="0"/>
      <w:marTop w:val="0"/>
      <w:marBottom w:val="0"/>
      <w:divBdr>
        <w:top w:val="none" w:sz="0" w:space="0" w:color="auto"/>
        <w:left w:val="none" w:sz="0" w:space="0" w:color="auto"/>
        <w:bottom w:val="none" w:sz="0" w:space="0" w:color="auto"/>
        <w:right w:val="none" w:sz="0" w:space="0" w:color="auto"/>
      </w:divBdr>
    </w:div>
    <w:div w:id="1437598955">
      <w:bodyDiv w:val="1"/>
      <w:marLeft w:val="0"/>
      <w:marRight w:val="0"/>
      <w:marTop w:val="0"/>
      <w:marBottom w:val="0"/>
      <w:divBdr>
        <w:top w:val="none" w:sz="0" w:space="0" w:color="auto"/>
        <w:left w:val="none" w:sz="0" w:space="0" w:color="auto"/>
        <w:bottom w:val="none" w:sz="0" w:space="0" w:color="auto"/>
        <w:right w:val="none" w:sz="0" w:space="0" w:color="auto"/>
      </w:divBdr>
    </w:div>
    <w:div w:id="1437670563">
      <w:bodyDiv w:val="1"/>
      <w:marLeft w:val="0"/>
      <w:marRight w:val="0"/>
      <w:marTop w:val="0"/>
      <w:marBottom w:val="0"/>
      <w:divBdr>
        <w:top w:val="none" w:sz="0" w:space="0" w:color="auto"/>
        <w:left w:val="none" w:sz="0" w:space="0" w:color="auto"/>
        <w:bottom w:val="none" w:sz="0" w:space="0" w:color="auto"/>
        <w:right w:val="none" w:sz="0" w:space="0" w:color="auto"/>
      </w:divBdr>
    </w:div>
    <w:div w:id="1437678096">
      <w:bodyDiv w:val="1"/>
      <w:marLeft w:val="0"/>
      <w:marRight w:val="0"/>
      <w:marTop w:val="0"/>
      <w:marBottom w:val="0"/>
      <w:divBdr>
        <w:top w:val="none" w:sz="0" w:space="0" w:color="auto"/>
        <w:left w:val="none" w:sz="0" w:space="0" w:color="auto"/>
        <w:bottom w:val="none" w:sz="0" w:space="0" w:color="auto"/>
        <w:right w:val="none" w:sz="0" w:space="0" w:color="auto"/>
      </w:divBdr>
    </w:div>
    <w:div w:id="1437943744">
      <w:bodyDiv w:val="1"/>
      <w:marLeft w:val="0"/>
      <w:marRight w:val="0"/>
      <w:marTop w:val="0"/>
      <w:marBottom w:val="0"/>
      <w:divBdr>
        <w:top w:val="none" w:sz="0" w:space="0" w:color="auto"/>
        <w:left w:val="none" w:sz="0" w:space="0" w:color="auto"/>
        <w:bottom w:val="none" w:sz="0" w:space="0" w:color="auto"/>
        <w:right w:val="none" w:sz="0" w:space="0" w:color="auto"/>
      </w:divBdr>
    </w:div>
    <w:div w:id="1437945341">
      <w:bodyDiv w:val="1"/>
      <w:marLeft w:val="0"/>
      <w:marRight w:val="0"/>
      <w:marTop w:val="0"/>
      <w:marBottom w:val="0"/>
      <w:divBdr>
        <w:top w:val="none" w:sz="0" w:space="0" w:color="auto"/>
        <w:left w:val="none" w:sz="0" w:space="0" w:color="auto"/>
        <w:bottom w:val="none" w:sz="0" w:space="0" w:color="auto"/>
        <w:right w:val="none" w:sz="0" w:space="0" w:color="auto"/>
      </w:divBdr>
    </w:div>
    <w:div w:id="1438016981">
      <w:bodyDiv w:val="1"/>
      <w:marLeft w:val="0"/>
      <w:marRight w:val="0"/>
      <w:marTop w:val="0"/>
      <w:marBottom w:val="0"/>
      <w:divBdr>
        <w:top w:val="none" w:sz="0" w:space="0" w:color="auto"/>
        <w:left w:val="none" w:sz="0" w:space="0" w:color="auto"/>
        <w:bottom w:val="none" w:sz="0" w:space="0" w:color="auto"/>
        <w:right w:val="none" w:sz="0" w:space="0" w:color="auto"/>
      </w:divBdr>
    </w:div>
    <w:div w:id="1438065168">
      <w:bodyDiv w:val="1"/>
      <w:marLeft w:val="0"/>
      <w:marRight w:val="0"/>
      <w:marTop w:val="0"/>
      <w:marBottom w:val="0"/>
      <w:divBdr>
        <w:top w:val="none" w:sz="0" w:space="0" w:color="auto"/>
        <w:left w:val="none" w:sz="0" w:space="0" w:color="auto"/>
        <w:bottom w:val="none" w:sz="0" w:space="0" w:color="auto"/>
        <w:right w:val="none" w:sz="0" w:space="0" w:color="auto"/>
      </w:divBdr>
    </w:div>
    <w:div w:id="1438133265">
      <w:bodyDiv w:val="1"/>
      <w:marLeft w:val="0"/>
      <w:marRight w:val="0"/>
      <w:marTop w:val="0"/>
      <w:marBottom w:val="0"/>
      <w:divBdr>
        <w:top w:val="none" w:sz="0" w:space="0" w:color="auto"/>
        <w:left w:val="none" w:sz="0" w:space="0" w:color="auto"/>
        <w:bottom w:val="none" w:sz="0" w:space="0" w:color="auto"/>
        <w:right w:val="none" w:sz="0" w:space="0" w:color="auto"/>
      </w:divBdr>
    </w:div>
    <w:div w:id="1438211084">
      <w:bodyDiv w:val="1"/>
      <w:marLeft w:val="0"/>
      <w:marRight w:val="0"/>
      <w:marTop w:val="0"/>
      <w:marBottom w:val="0"/>
      <w:divBdr>
        <w:top w:val="none" w:sz="0" w:space="0" w:color="auto"/>
        <w:left w:val="none" w:sz="0" w:space="0" w:color="auto"/>
        <w:bottom w:val="none" w:sz="0" w:space="0" w:color="auto"/>
        <w:right w:val="none" w:sz="0" w:space="0" w:color="auto"/>
      </w:divBdr>
    </w:div>
    <w:div w:id="1438256269">
      <w:bodyDiv w:val="1"/>
      <w:marLeft w:val="0"/>
      <w:marRight w:val="0"/>
      <w:marTop w:val="0"/>
      <w:marBottom w:val="0"/>
      <w:divBdr>
        <w:top w:val="none" w:sz="0" w:space="0" w:color="auto"/>
        <w:left w:val="none" w:sz="0" w:space="0" w:color="auto"/>
        <w:bottom w:val="none" w:sz="0" w:space="0" w:color="auto"/>
        <w:right w:val="none" w:sz="0" w:space="0" w:color="auto"/>
      </w:divBdr>
    </w:div>
    <w:div w:id="1438256656">
      <w:bodyDiv w:val="1"/>
      <w:marLeft w:val="0"/>
      <w:marRight w:val="0"/>
      <w:marTop w:val="0"/>
      <w:marBottom w:val="0"/>
      <w:divBdr>
        <w:top w:val="none" w:sz="0" w:space="0" w:color="auto"/>
        <w:left w:val="none" w:sz="0" w:space="0" w:color="auto"/>
        <w:bottom w:val="none" w:sz="0" w:space="0" w:color="auto"/>
        <w:right w:val="none" w:sz="0" w:space="0" w:color="auto"/>
      </w:divBdr>
    </w:div>
    <w:div w:id="1438258378">
      <w:bodyDiv w:val="1"/>
      <w:marLeft w:val="0"/>
      <w:marRight w:val="0"/>
      <w:marTop w:val="0"/>
      <w:marBottom w:val="0"/>
      <w:divBdr>
        <w:top w:val="none" w:sz="0" w:space="0" w:color="auto"/>
        <w:left w:val="none" w:sz="0" w:space="0" w:color="auto"/>
        <w:bottom w:val="none" w:sz="0" w:space="0" w:color="auto"/>
        <w:right w:val="none" w:sz="0" w:space="0" w:color="auto"/>
      </w:divBdr>
    </w:div>
    <w:div w:id="1438334230">
      <w:bodyDiv w:val="1"/>
      <w:marLeft w:val="0"/>
      <w:marRight w:val="0"/>
      <w:marTop w:val="0"/>
      <w:marBottom w:val="0"/>
      <w:divBdr>
        <w:top w:val="none" w:sz="0" w:space="0" w:color="auto"/>
        <w:left w:val="none" w:sz="0" w:space="0" w:color="auto"/>
        <w:bottom w:val="none" w:sz="0" w:space="0" w:color="auto"/>
        <w:right w:val="none" w:sz="0" w:space="0" w:color="auto"/>
      </w:divBdr>
    </w:div>
    <w:div w:id="1438478498">
      <w:bodyDiv w:val="1"/>
      <w:marLeft w:val="0"/>
      <w:marRight w:val="0"/>
      <w:marTop w:val="0"/>
      <w:marBottom w:val="0"/>
      <w:divBdr>
        <w:top w:val="none" w:sz="0" w:space="0" w:color="auto"/>
        <w:left w:val="none" w:sz="0" w:space="0" w:color="auto"/>
        <w:bottom w:val="none" w:sz="0" w:space="0" w:color="auto"/>
        <w:right w:val="none" w:sz="0" w:space="0" w:color="auto"/>
      </w:divBdr>
    </w:div>
    <w:div w:id="1438601157">
      <w:bodyDiv w:val="1"/>
      <w:marLeft w:val="0"/>
      <w:marRight w:val="0"/>
      <w:marTop w:val="0"/>
      <w:marBottom w:val="0"/>
      <w:divBdr>
        <w:top w:val="none" w:sz="0" w:space="0" w:color="auto"/>
        <w:left w:val="none" w:sz="0" w:space="0" w:color="auto"/>
        <w:bottom w:val="none" w:sz="0" w:space="0" w:color="auto"/>
        <w:right w:val="none" w:sz="0" w:space="0" w:color="auto"/>
      </w:divBdr>
    </w:div>
    <w:div w:id="1438603848">
      <w:bodyDiv w:val="1"/>
      <w:marLeft w:val="0"/>
      <w:marRight w:val="0"/>
      <w:marTop w:val="0"/>
      <w:marBottom w:val="0"/>
      <w:divBdr>
        <w:top w:val="none" w:sz="0" w:space="0" w:color="auto"/>
        <w:left w:val="none" w:sz="0" w:space="0" w:color="auto"/>
        <w:bottom w:val="none" w:sz="0" w:space="0" w:color="auto"/>
        <w:right w:val="none" w:sz="0" w:space="0" w:color="auto"/>
      </w:divBdr>
    </w:div>
    <w:div w:id="1438871220">
      <w:bodyDiv w:val="1"/>
      <w:marLeft w:val="0"/>
      <w:marRight w:val="0"/>
      <w:marTop w:val="0"/>
      <w:marBottom w:val="0"/>
      <w:divBdr>
        <w:top w:val="none" w:sz="0" w:space="0" w:color="auto"/>
        <w:left w:val="none" w:sz="0" w:space="0" w:color="auto"/>
        <w:bottom w:val="none" w:sz="0" w:space="0" w:color="auto"/>
        <w:right w:val="none" w:sz="0" w:space="0" w:color="auto"/>
      </w:divBdr>
    </w:div>
    <w:div w:id="1438910132">
      <w:bodyDiv w:val="1"/>
      <w:marLeft w:val="0"/>
      <w:marRight w:val="0"/>
      <w:marTop w:val="0"/>
      <w:marBottom w:val="0"/>
      <w:divBdr>
        <w:top w:val="none" w:sz="0" w:space="0" w:color="auto"/>
        <w:left w:val="none" w:sz="0" w:space="0" w:color="auto"/>
        <w:bottom w:val="none" w:sz="0" w:space="0" w:color="auto"/>
        <w:right w:val="none" w:sz="0" w:space="0" w:color="auto"/>
      </w:divBdr>
    </w:div>
    <w:div w:id="1438982460">
      <w:bodyDiv w:val="1"/>
      <w:marLeft w:val="0"/>
      <w:marRight w:val="0"/>
      <w:marTop w:val="0"/>
      <w:marBottom w:val="0"/>
      <w:divBdr>
        <w:top w:val="none" w:sz="0" w:space="0" w:color="auto"/>
        <w:left w:val="none" w:sz="0" w:space="0" w:color="auto"/>
        <w:bottom w:val="none" w:sz="0" w:space="0" w:color="auto"/>
        <w:right w:val="none" w:sz="0" w:space="0" w:color="auto"/>
      </w:divBdr>
    </w:div>
    <w:div w:id="1439061032">
      <w:bodyDiv w:val="1"/>
      <w:marLeft w:val="0"/>
      <w:marRight w:val="0"/>
      <w:marTop w:val="0"/>
      <w:marBottom w:val="0"/>
      <w:divBdr>
        <w:top w:val="none" w:sz="0" w:space="0" w:color="auto"/>
        <w:left w:val="none" w:sz="0" w:space="0" w:color="auto"/>
        <w:bottom w:val="none" w:sz="0" w:space="0" w:color="auto"/>
        <w:right w:val="none" w:sz="0" w:space="0" w:color="auto"/>
      </w:divBdr>
    </w:div>
    <w:div w:id="1439135107">
      <w:bodyDiv w:val="1"/>
      <w:marLeft w:val="0"/>
      <w:marRight w:val="0"/>
      <w:marTop w:val="0"/>
      <w:marBottom w:val="0"/>
      <w:divBdr>
        <w:top w:val="none" w:sz="0" w:space="0" w:color="auto"/>
        <w:left w:val="none" w:sz="0" w:space="0" w:color="auto"/>
        <w:bottom w:val="none" w:sz="0" w:space="0" w:color="auto"/>
        <w:right w:val="none" w:sz="0" w:space="0" w:color="auto"/>
      </w:divBdr>
    </w:div>
    <w:div w:id="1439179062">
      <w:bodyDiv w:val="1"/>
      <w:marLeft w:val="0"/>
      <w:marRight w:val="0"/>
      <w:marTop w:val="0"/>
      <w:marBottom w:val="0"/>
      <w:divBdr>
        <w:top w:val="none" w:sz="0" w:space="0" w:color="auto"/>
        <w:left w:val="none" w:sz="0" w:space="0" w:color="auto"/>
        <w:bottom w:val="none" w:sz="0" w:space="0" w:color="auto"/>
        <w:right w:val="none" w:sz="0" w:space="0" w:color="auto"/>
      </w:divBdr>
    </w:div>
    <w:div w:id="1439327728">
      <w:bodyDiv w:val="1"/>
      <w:marLeft w:val="0"/>
      <w:marRight w:val="0"/>
      <w:marTop w:val="0"/>
      <w:marBottom w:val="0"/>
      <w:divBdr>
        <w:top w:val="none" w:sz="0" w:space="0" w:color="auto"/>
        <w:left w:val="none" w:sz="0" w:space="0" w:color="auto"/>
        <w:bottom w:val="none" w:sz="0" w:space="0" w:color="auto"/>
        <w:right w:val="none" w:sz="0" w:space="0" w:color="auto"/>
      </w:divBdr>
    </w:div>
    <w:div w:id="1439595090">
      <w:bodyDiv w:val="1"/>
      <w:marLeft w:val="0"/>
      <w:marRight w:val="0"/>
      <w:marTop w:val="0"/>
      <w:marBottom w:val="0"/>
      <w:divBdr>
        <w:top w:val="none" w:sz="0" w:space="0" w:color="auto"/>
        <w:left w:val="none" w:sz="0" w:space="0" w:color="auto"/>
        <w:bottom w:val="none" w:sz="0" w:space="0" w:color="auto"/>
        <w:right w:val="none" w:sz="0" w:space="0" w:color="auto"/>
      </w:divBdr>
    </w:div>
    <w:div w:id="1439596465">
      <w:bodyDiv w:val="1"/>
      <w:marLeft w:val="0"/>
      <w:marRight w:val="0"/>
      <w:marTop w:val="0"/>
      <w:marBottom w:val="0"/>
      <w:divBdr>
        <w:top w:val="none" w:sz="0" w:space="0" w:color="auto"/>
        <w:left w:val="none" w:sz="0" w:space="0" w:color="auto"/>
        <w:bottom w:val="none" w:sz="0" w:space="0" w:color="auto"/>
        <w:right w:val="none" w:sz="0" w:space="0" w:color="auto"/>
      </w:divBdr>
    </w:div>
    <w:div w:id="1439637440">
      <w:bodyDiv w:val="1"/>
      <w:marLeft w:val="0"/>
      <w:marRight w:val="0"/>
      <w:marTop w:val="0"/>
      <w:marBottom w:val="0"/>
      <w:divBdr>
        <w:top w:val="none" w:sz="0" w:space="0" w:color="auto"/>
        <w:left w:val="none" w:sz="0" w:space="0" w:color="auto"/>
        <w:bottom w:val="none" w:sz="0" w:space="0" w:color="auto"/>
        <w:right w:val="none" w:sz="0" w:space="0" w:color="auto"/>
      </w:divBdr>
    </w:div>
    <w:div w:id="1439715640">
      <w:bodyDiv w:val="1"/>
      <w:marLeft w:val="0"/>
      <w:marRight w:val="0"/>
      <w:marTop w:val="0"/>
      <w:marBottom w:val="0"/>
      <w:divBdr>
        <w:top w:val="none" w:sz="0" w:space="0" w:color="auto"/>
        <w:left w:val="none" w:sz="0" w:space="0" w:color="auto"/>
        <w:bottom w:val="none" w:sz="0" w:space="0" w:color="auto"/>
        <w:right w:val="none" w:sz="0" w:space="0" w:color="auto"/>
      </w:divBdr>
    </w:div>
    <w:div w:id="1439906192">
      <w:bodyDiv w:val="1"/>
      <w:marLeft w:val="0"/>
      <w:marRight w:val="0"/>
      <w:marTop w:val="0"/>
      <w:marBottom w:val="0"/>
      <w:divBdr>
        <w:top w:val="none" w:sz="0" w:space="0" w:color="auto"/>
        <w:left w:val="none" w:sz="0" w:space="0" w:color="auto"/>
        <w:bottom w:val="none" w:sz="0" w:space="0" w:color="auto"/>
        <w:right w:val="none" w:sz="0" w:space="0" w:color="auto"/>
      </w:divBdr>
    </w:div>
    <w:div w:id="1440100322">
      <w:bodyDiv w:val="1"/>
      <w:marLeft w:val="0"/>
      <w:marRight w:val="0"/>
      <w:marTop w:val="0"/>
      <w:marBottom w:val="0"/>
      <w:divBdr>
        <w:top w:val="none" w:sz="0" w:space="0" w:color="auto"/>
        <w:left w:val="none" w:sz="0" w:space="0" w:color="auto"/>
        <w:bottom w:val="none" w:sz="0" w:space="0" w:color="auto"/>
        <w:right w:val="none" w:sz="0" w:space="0" w:color="auto"/>
      </w:divBdr>
    </w:div>
    <w:div w:id="1440102388">
      <w:bodyDiv w:val="1"/>
      <w:marLeft w:val="0"/>
      <w:marRight w:val="0"/>
      <w:marTop w:val="0"/>
      <w:marBottom w:val="0"/>
      <w:divBdr>
        <w:top w:val="none" w:sz="0" w:space="0" w:color="auto"/>
        <w:left w:val="none" w:sz="0" w:space="0" w:color="auto"/>
        <w:bottom w:val="none" w:sz="0" w:space="0" w:color="auto"/>
        <w:right w:val="none" w:sz="0" w:space="0" w:color="auto"/>
      </w:divBdr>
    </w:div>
    <w:div w:id="1440222922">
      <w:bodyDiv w:val="1"/>
      <w:marLeft w:val="0"/>
      <w:marRight w:val="0"/>
      <w:marTop w:val="0"/>
      <w:marBottom w:val="0"/>
      <w:divBdr>
        <w:top w:val="none" w:sz="0" w:space="0" w:color="auto"/>
        <w:left w:val="none" w:sz="0" w:space="0" w:color="auto"/>
        <w:bottom w:val="none" w:sz="0" w:space="0" w:color="auto"/>
        <w:right w:val="none" w:sz="0" w:space="0" w:color="auto"/>
      </w:divBdr>
    </w:div>
    <w:div w:id="1440223944">
      <w:bodyDiv w:val="1"/>
      <w:marLeft w:val="0"/>
      <w:marRight w:val="0"/>
      <w:marTop w:val="0"/>
      <w:marBottom w:val="0"/>
      <w:divBdr>
        <w:top w:val="none" w:sz="0" w:space="0" w:color="auto"/>
        <w:left w:val="none" w:sz="0" w:space="0" w:color="auto"/>
        <w:bottom w:val="none" w:sz="0" w:space="0" w:color="auto"/>
        <w:right w:val="none" w:sz="0" w:space="0" w:color="auto"/>
      </w:divBdr>
    </w:div>
    <w:div w:id="1440442806">
      <w:bodyDiv w:val="1"/>
      <w:marLeft w:val="0"/>
      <w:marRight w:val="0"/>
      <w:marTop w:val="0"/>
      <w:marBottom w:val="0"/>
      <w:divBdr>
        <w:top w:val="none" w:sz="0" w:space="0" w:color="auto"/>
        <w:left w:val="none" w:sz="0" w:space="0" w:color="auto"/>
        <w:bottom w:val="none" w:sz="0" w:space="0" w:color="auto"/>
        <w:right w:val="none" w:sz="0" w:space="0" w:color="auto"/>
      </w:divBdr>
    </w:div>
    <w:div w:id="1440445577">
      <w:bodyDiv w:val="1"/>
      <w:marLeft w:val="0"/>
      <w:marRight w:val="0"/>
      <w:marTop w:val="0"/>
      <w:marBottom w:val="0"/>
      <w:divBdr>
        <w:top w:val="none" w:sz="0" w:space="0" w:color="auto"/>
        <w:left w:val="none" w:sz="0" w:space="0" w:color="auto"/>
        <w:bottom w:val="none" w:sz="0" w:space="0" w:color="auto"/>
        <w:right w:val="none" w:sz="0" w:space="0" w:color="auto"/>
      </w:divBdr>
    </w:div>
    <w:div w:id="1440487279">
      <w:bodyDiv w:val="1"/>
      <w:marLeft w:val="0"/>
      <w:marRight w:val="0"/>
      <w:marTop w:val="0"/>
      <w:marBottom w:val="0"/>
      <w:divBdr>
        <w:top w:val="none" w:sz="0" w:space="0" w:color="auto"/>
        <w:left w:val="none" w:sz="0" w:space="0" w:color="auto"/>
        <w:bottom w:val="none" w:sz="0" w:space="0" w:color="auto"/>
        <w:right w:val="none" w:sz="0" w:space="0" w:color="auto"/>
      </w:divBdr>
    </w:div>
    <w:div w:id="1440489793">
      <w:bodyDiv w:val="1"/>
      <w:marLeft w:val="0"/>
      <w:marRight w:val="0"/>
      <w:marTop w:val="0"/>
      <w:marBottom w:val="0"/>
      <w:divBdr>
        <w:top w:val="none" w:sz="0" w:space="0" w:color="auto"/>
        <w:left w:val="none" w:sz="0" w:space="0" w:color="auto"/>
        <w:bottom w:val="none" w:sz="0" w:space="0" w:color="auto"/>
        <w:right w:val="none" w:sz="0" w:space="0" w:color="auto"/>
      </w:divBdr>
    </w:div>
    <w:div w:id="1440493448">
      <w:bodyDiv w:val="1"/>
      <w:marLeft w:val="0"/>
      <w:marRight w:val="0"/>
      <w:marTop w:val="0"/>
      <w:marBottom w:val="0"/>
      <w:divBdr>
        <w:top w:val="none" w:sz="0" w:space="0" w:color="auto"/>
        <w:left w:val="none" w:sz="0" w:space="0" w:color="auto"/>
        <w:bottom w:val="none" w:sz="0" w:space="0" w:color="auto"/>
        <w:right w:val="none" w:sz="0" w:space="0" w:color="auto"/>
      </w:divBdr>
    </w:div>
    <w:div w:id="1440686459">
      <w:bodyDiv w:val="1"/>
      <w:marLeft w:val="0"/>
      <w:marRight w:val="0"/>
      <w:marTop w:val="0"/>
      <w:marBottom w:val="0"/>
      <w:divBdr>
        <w:top w:val="none" w:sz="0" w:space="0" w:color="auto"/>
        <w:left w:val="none" w:sz="0" w:space="0" w:color="auto"/>
        <w:bottom w:val="none" w:sz="0" w:space="0" w:color="auto"/>
        <w:right w:val="none" w:sz="0" w:space="0" w:color="auto"/>
      </w:divBdr>
    </w:div>
    <w:div w:id="1440757050">
      <w:bodyDiv w:val="1"/>
      <w:marLeft w:val="0"/>
      <w:marRight w:val="0"/>
      <w:marTop w:val="0"/>
      <w:marBottom w:val="0"/>
      <w:divBdr>
        <w:top w:val="none" w:sz="0" w:space="0" w:color="auto"/>
        <w:left w:val="none" w:sz="0" w:space="0" w:color="auto"/>
        <w:bottom w:val="none" w:sz="0" w:space="0" w:color="auto"/>
        <w:right w:val="none" w:sz="0" w:space="0" w:color="auto"/>
      </w:divBdr>
    </w:div>
    <w:div w:id="1440758974">
      <w:bodyDiv w:val="1"/>
      <w:marLeft w:val="0"/>
      <w:marRight w:val="0"/>
      <w:marTop w:val="0"/>
      <w:marBottom w:val="0"/>
      <w:divBdr>
        <w:top w:val="none" w:sz="0" w:space="0" w:color="auto"/>
        <w:left w:val="none" w:sz="0" w:space="0" w:color="auto"/>
        <w:bottom w:val="none" w:sz="0" w:space="0" w:color="auto"/>
        <w:right w:val="none" w:sz="0" w:space="0" w:color="auto"/>
      </w:divBdr>
    </w:div>
    <w:div w:id="1440832629">
      <w:bodyDiv w:val="1"/>
      <w:marLeft w:val="0"/>
      <w:marRight w:val="0"/>
      <w:marTop w:val="0"/>
      <w:marBottom w:val="0"/>
      <w:divBdr>
        <w:top w:val="none" w:sz="0" w:space="0" w:color="auto"/>
        <w:left w:val="none" w:sz="0" w:space="0" w:color="auto"/>
        <w:bottom w:val="none" w:sz="0" w:space="0" w:color="auto"/>
        <w:right w:val="none" w:sz="0" w:space="0" w:color="auto"/>
      </w:divBdr>
    </w:div>
    <w:div w:id="1440879094">
      <w:bodyDiv w:val="1"/>
      <w:marLeft w:val="0"/>
      <w:marRight w:val="0"/>
      <w:marTop w:val="0"/>
      <w:marBottom w:val="0"/>
      <w:divBdr>
        <w:top w:val="none" w:sz="0" w:space="0" w:color="auto"/>
        <w:left w:val="none" w:sz="0" w:space="0" w:color="auto"/>
        <w:bottom w:val="none" w:sz="0" w:space="0" w:color="auto"/>
        <w:right w:val="none" w:sz="0" w:space="0" w:color="auto"/>
      </w:divBdr>
    </w:div>
    <w:div w:id="1440880718">
      <w:bodyDiv w:val="1"/>
      <w:marLeft w:val="0"/>
      <w:marRight w:val="0"/>
      <w:marTop w:val="0"/>
      <w:marBottom w:val="0"/>
      <w:divBdr>
        <w:top w:val="none" w:sz="0" w:space="0" w:color="auto"/>
        <w:left w:val="none" w:sz="0" w:space="0" w:color="auto"/>
        <w:bottom w:val="none" w:sz="0" w:space="0" w:color="auto"/>
        <w:right w:val="none" w:sz="0" w:space="0" w:color="auto"/>
      </w:divBdr>
    </w:div>
    <w:div w:id="1440906133">
      <w:bodyDiv w:val="1"/>
      <w:marLeft w:val="0"/>
      <w:marRight w:val="0"/>
      <w:marTop w:val="0"/>
      <w:marBottom w:val="0"/>
      <w:divBdr>
        <w:top w:val="none" w:sz="0" w:space="0" w:color="auto"/>
        <w:left w:val="none" w:sz="0" w:space="0" w:color="auto"/>
        <w:bottom w:val="none" w:sz="0" w:space="0" w:color="auto"/>
        <w:right w:val="none" w:sz="0" w:space="0" w:color="auto"/>
      </w:divBdr>
    </w:div>
    <w:div w:id="1440947763">
      <w:bodyDiv w:val="1"/>
      <w:marLeft w:val="0"/>
      <w:marRight w:val="0"/>
      <w:marTop w:val="0"/>
      <w:marBottom w:val="0"/>
      <w:divBdr>
        <w:top w:val="none" w:sz="0" w:space="0" w:color="auto"/>
        <w:left w:val="none" w:sz="0" w:space="0" w:color="auto"/>
        <w:bottom w:val="none" w:sz="0" w:space="0" w:color="auto"/>
        <w:right w:val="none" w:sz="0" w:space="0" w:color="auto"/>
      </w:divBdr>
    </w:div>
    <w:div w:id="1440948120">
      <w:bodyDiv w:val="1"/>
      <w:marLeft w:val="0"/>
      <w:marRight w:val="0"/>
      <w:marTop w:val="0"/>
      <w:marBottom w:val="0"/>
      <w:divBdr>
        <w:top w:val="none" w:sz="0" w:space="0" w:color="auto"/>
        <w:left w:val="none" w:sz="0" w:space="0" w:color="auto"/>
        <w:bottom w:val="none" w:sz="0" w:space="0" w:color="auto"/>
        <w:right w:val="none" w:sz="0" w:space="0" w:color="auto"/>
      </w:divBdr>
    </w:div>
    <w:div w:id="1440956202">
      <w:bodyDiv w:val="1"/>
      <w:marLeft w:val="0"/>
      <w:marRight w:val="0"/>
      <w:marTop w:val="0"/>
      <w:marBottom w:val="0"/>
      <w:divBdr>
        <w:top w:val="none" w:sz="0" w:space="0" w:color="auto"/>
        <w:left w:val="none" w:sz="0" w:space="0" w:color="auto"/>
        <w:bottom w:val="none" w:sz="0" w:space="0" w:color="auto"/>
        <w:right w:val="none" w:sz="0" w:space="0" w:color="auto"/>
      </w:divBdr>
    </w:div>
    <w:div w:id="1441028307">
      <w:bodyDiv w:val="1"/>
      <w:marLeft w:val="0"/>
      <w:marRight w:val="0"/>
      <w:marTop w:val="0"/>
      <w:marBottom w:val="0"/>
      <w:divBdr>
        <w:top w:val="none" w:sz="0" w:space="0" w:color="auto"/>
        <w:left w:val="none" w:sz="0" w:space="0" w:color="auto"/>
        <w:bottom w:val="none" w:sz="0" w:space="0" w:color="auto"/>
        <w:right w:val="none" w:sz="0" w:space="0" w:color="auto"/>
      </w:divBdr>
    </w:div>
    <w:div w:id="1441145165">
      <w:bodyDiv w:val="1"/>
      <w:marLeft w:val="0"/>
      <w:marRight w:val="0"/>
      <w:marTop w:val="0"/>
      <w:marBottom w:val="0"/>
      <w:divBdr>
        <w:top w:val="none" w:sz="0" w:space="0" w:color="auto"/>
        <w:left w:val="none" w:sz="0" w:space="0" w:color="auto"/>
        <w:bottom w:val="none" w:sz="0" w:space="0" w:color="auto"/>
        <w:right w:val="none" w:sz="0" w:space="0" w:color="auto"/>
      </w:divBdr>
    </w:div>
    <w:div w:id="1441534665">
      <w:bodyDiv w:val="1"/>
      <w:marLeft w:val="0"/>
      <w:marRight w:val="0"/>
      <w:marTop w:val="0"/>
      <w:marBottom w:val="0"/>
      <w:divBdr>
        <w:top w:val="none" w:sz="0" w:space="0" w:color="auto"/>
        <w:left w:val="none" w:sz="0" w:space="0" w:color="auto"/>
        <w:bottom w:val="none" w:sz="0" w:space="0" w:color="auto"/>
        <w:right w:val="none" w:sz="0" w:space="0" w:color="auto"/>
      </w:divBdr>
    </w:div>
    <w:div w:id="1441682551">
      <w:bodyDiv w:val="1"/>
      <w:marLeft w:val="0"/>
      <w:marRight w:val="0"/>
      <w:marTop w:val="0"/>
      <w:marBottom w:val="0"/>
      <w:divBdr>
        <w:top w:val="none" w:sz="0" w:space="0" w:color="auto"/>
        <w:left w:val="none" w:sz="0" w:space="0" w:color="auto"/>
        <w:bottom w:val="none" w:sz="0" w:space="0" w:color="auto"/>
        <w:right w:val="none" w:sz="0" w:space="0" w:color="auto"/>
      </w:divBdr>
    </w:div>
    <w:div w:id="1442072767">
      <w:bodyDiv w:val="1"/>
      <w:marLeft w:val="0"/>
      <w:marRight w:val="0"/>
      <w:marTop w:val="0"/>
      <w:marBottom w:val="0"/>
      <w:divBdr>
        <w:top w:val="none" w:sz="0" w:space="0" w:color="auto"/>
        <w:left w:val="none" w:sz="0" w:space="0" w:color="auto"/>
        <w:bottom w:val="none" w:sz="0" w:space="0" w:color="auto"/>
        <w:right w:val="none" w:sz="0" w:space="0" w:color="auto"/>
      </w:divBdr>
    </w:div>
    <w:div w:id="1442530089">
      <w:bodyDiv w:val="1"/>
      <w:marLeft w:val="0"/>
      <w:marRight w:val="0"/>
      <w:marTop w:val="0"/>
      <w:marBottom w:val="0"/>
      <w:divBdr>
        <w:top w:val="none" w:sz="0" w:space="0" w:color="auto"/>
        <w:left w:val="none" w:sz="0" w:space="0" w:color="auto"/>
        <w:bottom w:val="none" w:sz="0" w:space="0" w:color="auto"/>
        <w:right w:val="none" w:sz="0" w:space="0" w:color="auto"/>
      </w:divBdr>
    </w:div>
    <w:div w:id="1442649422">
      <w:bodyDiv w:val="1"/>
      <w:marLeft w:val="0"/>
      <w:marRight w:val="0"/>
      <w:marTop w:val="0"/>
      <w:marBottom w:val="0"/>
      <w:divBdr>
        <w:top w:val="none" w:sz="0" w:space="0" w:color="auto"/>
        <w:left w:val="none" w:sz="0" w:space="0" w:color="auto"/>
        <w:bottom w:val="none" w:sz="0" w:space="0" w:color="auto"/>
        <w:right w:val="none" w:sz="0" w:space="0" w:color="auto"/>
      </w:divBdr>
    </w:div>
    <w:div w:id="1442650157">
      <w:bodyDiv w:val="1"/>
      <w:marLeft w:val="0"/>
      <w:marRight w:val="0"/>
      <w:marTop w:val="0"/>
      <w:marBottom w:val="0"/>
      <w:divBdr>
        <w:top w:val="none" w:sz="0" w:space="0" w:color="auto"/>
        <w:left w:val="none" w:sz="0" w:space="0" w:color="auto"/>
        <w:bottom w:val="none" w:sz="0" w:space="0" w:color="auto"/>
        <w:right w:val="none" w:sz="0" w:space="0" w:color="auto"/>
      </w:divBdr>
    </w:div>
    <w:div w:id="1442727553">
      <w:bodyDiv w:val="1"/>
      <w:marLeft w:val="0"/>
      <w:marRight w:val="0"/>
      <w:marTop w:val="0"/>
      <w:marBottom w:val="0"/>
      <w:divBdr>
        <w:top w:val="none" w:sz="0" w:space="0" w:color="auto"/>
        <w:left w:val="none" w:sz="0" w:space="0" w:color="auto"/>
        <w:bottom w:val="none" w:sz="0" w:space="0" w:color="auto"/>
        <w:right w:val="none" w:sz="0" w:space="0" w:color="auto"/>
      </w:divBdr>
    </w:div>
    <w:div w:id="1442728482">
      <w:bodyDiv w:val="1"/>
      <w:marLeft w:val="0"/>
      <w:marRight w:val="0"/>
      <w:marTop w:val="0"/>
      <w:marBottom w:val="0"/>
      <w:divBdr>
        <w:top w:val="none" w:sz="0" w:space="0" w:color="auto"/>
        <w:left w:val="none" w:sz="0" w:space="0" w:color="auto"/>
        <w:bottom w:val="none" w:sz="0" w:space="0" w:color="auto"/>
        <w:right w:val="none" w:sz="0" w:space="0" w:color="auto"/>
      </w:divBdr>
    </w:div>
    <w:div w:id="1443113527">
      <w:bodyDiv w:val="1"/>
      <w:marLeft w:val="0"/>
      <w:marRight w:val="0"/>
      <w:marTop w:val="0"/>
      <w:marBottom w:val="0"/>
      <w:divBdr>
        <w:top w:val="none" w:sz="0" w:space="0" w:color="auto"/>
        <w:left w:val="none" w:sz="0" w:space="0" w:color="auto"/>
        <w:bottom w:val="none" w:sz="0" w:space="0" w:color="auto"/>
        <w:right w:val="none" w:sz="0" w:space="0" w:color="auto"/>
      </w:divBdr>
    </w:div>
    <w:div w:id="1443454662">
      <w:bodyDiv w:val="1"/>
      <w:marLeft w:val="0"/>
      <w:marRight w:val="0"/>
      <w:marTop w:val="0"/>
      <w:marBottom w:val="0"/>
      <w:divBdr>
        <w:top w:val="none" w:sz="0" w:space="0" w:color="auto"/>
        <w:left w:val="none" w:sz="0" w:space="0" w:color="auto"/>
        <w:bottom w:val="none" w:sz="0" w:space="0" w:color="auto"/>
        <w:right w:val="none" w:sz="0" w:space="0" w:color="auto"/>
      </w:divBdr>
    </w:div>
    <w:div w:id="1443577024">
      <w:bodyDiv w:val="1"/>
      <w:marLeft w:val="0"/>
      <w:marRight w:val="0"/>
      <w:marTop w:val="0"/>
      <w:marBottom w:val="0"/>
      <w:divBdr>
        <w:top w:val="none" w:sz="0" w:space="0" w:color="auto"/>
        <w:left w:val="none" w:sz="0" w:space="0" w:color="auto"/>
        <w:bottom w:val="none" w:sz="0" w:space="0" w:color="auto"/>
        <w:right w:val="none" w:sz="0" w:space="0" w:color="auto"/>
      </w:divBdr>
    </w:div>
    <w:div w:id="1443648832">
      <w:bodyDiv w:val="1"/>
      <w:marLeft w:val="0"/>
      <w:marRight w:val="0"/>
      <w:marTop w:val="0"/>
      <w:marBottom w:val="0"/>
      <w:divBdr>
        <w:top w:val="none" w:sz="0" w:space="0" w:color="auto"/>
        <w:left w:val="none" w:sz="0" w:space="0" w:color="auto"/>
        <w:bottom w:val="none" w:sz="0" w:space="0" w:color="auto"/>
        <w:right w:val="none" w:sz="0" w:space="0" w:color="auto"/>
      </w:divBdr>
    </w:div>
    <w:div w:id="1443913271">
      <w:bodyDiv w:val="1"/>
      <w:marLeft w:val="0"/>
      <w:marRight w:val="0"/>
      <w:marTop w:val="0"/>
      <w:marBottom w:val="0"/>
      <w:divBdr>
        <w:top w:val="none" w:sz="0" w:space="0" w:color="auto"/>
        <w:left w:val="none" w:sz="0" w:space="0" w:color="auto"/>
        <w:bottom w:val="none" w:sz="0" w:space="0" w:color="auto"/>
        <w:right w:val="none" w:sz="0" w:space="0" w:color="auto"/>
      </w:divBdr>
    </w:div>
    <w:div w:id="1443914585">
      <w:bodyDiv w:val="1"/>
      <w:marLeft w:val="0"/>
      <w:marRight w:val="0"/>
      <w:marTop w:val="0"/>
      <w:marBottom w:val="0"/>
      <w:divBdr>
        <w:top w:val="none" w:sz="0" w:space="0" w:color="auto"/>
        <w:left w:val="none" w:sz="0" w:space="0" w:color="auto"/>
        <w:bottom w:val="none" w:sz="0" w:space="0" w:color="auto"/>
        <w:right w:val="none" w:sz="0" w:space="0" w:color="auto"/>
      </w:divBdr>
    </w:div>
    <w:div w:id="1444114790">
      <w:bodyDiv w:val="1"/>
      <w:marLeft w:val="0"/>
      <w:marRight w:val="0"/>
      <w:marTop w:val="0"/>
      <w:marBottom w:val="0"/>
      <w:divBdr>
        <w:top w:val="none" w:sz="0" w:space="0" w:color="auto"/>
        <w:left w:val="none" w:sz="0" w:space="0" w:color="auto"/>
        <w:bottom w:val="none" w:sz="0" w:space="0" w:color="auto"/>
        <w:right w:val="none" w:sz="0" w:space="0" w:color="auto"/>
      </w:divBdr>
    </w:div>
    <w:div w:id="1444155959">
      <w:bodyDiv w:val="1"/>
      <w:marLeft w:val="0"/>
      <w:marRight w:val="0"/>
      <w:marTop w:val="0"/>
      <w:marBottom w:val="0"/>
      <w:divBdr>
        <w:top w:val="none" w:sz="0" w:space="0" w:color="auto"/>
        <w:left w:val="none" w:sz="0" w:space="0" w:color="auto"/>
        <w:bottom w:val="none" w:sz="0" w:space="0" w:color="auto"/>
        <w:right w:val="none" w:sz="0" w:space="0" w:color="auto"/>
      </w:divBdr>
      <w:divsChild>
        <w:div w:id="2048488432">
          <w:marLeft w:val="0"/>
          <w:marRight w:val="0"/>
          <w:marTop w:val="0"/>
          <w:marBottom w:val="0"/>
          <w:divBdr>
            <w:top w:val="none" w:sz="0" w:space="0" w:color="auto"/>
            <w:left w:val="none" w:sz="0" w:space="0" w:color="auto"/>
            <w:bottom w:val="none" w:sz="0" w:space="0" w:color="auto"/>
            <w:right w:val="none" w:sz="0" w:space="0" w:color="auto"/>
          </w:divBdr>
          <w:divsChild>
            <w:div w:id="1636830499">
              <w:marLeft w:val="0"/>
              <w:marRight w:val="0"/>
              <w:marTop w:val="0"/>
              <w:marBottom w:val="0"/>
              <w:divBdr>
                <w:top w:val="none" w:sz="0" w:space="0" w:color="auto"/>
                <w:left w:val="none" w:sz="0" w:space="0" w:color="auto"/>
                <w:bottom w:val="none" w:sz="0" w:space="0" w:color="auto"/>
                <w:right w:val="none" w:sz="0" w:space="0" w:color="auto"/>
              </w:divBdr>
              <w:divsChild>
                <w:div w:id="2127457987">
                  <w:marLeft w:val="0"/>
                  <w:marRight w:val="0"/>
                  <w:marTop w:val="90"/>
                  <w:marBottom w:val="150"/>
                  <w:divBdr>
                    <w:top w:val="none" w:sz="0" w:space="0" w:color="auto"/>
                    <w:left w:val="none" w:sz="0" w:space="0" w:color="auto"/>
                    <w:bottom w:val="none" w:sz="0" w:space="0" w:color="auto"/>
                    <w:right w:val="none" w:sz="0" w:space="0" w:color="auto"/>
                  </w:divBdr>
                  <w:divsChild>
                    <w:div w:id="1591236848">
                      <w:marLeft w:val="90"/>
                      <w:marRight w:val="0"/>
                      <w:marTop w:val="0"/>
                      <w:marBottom w:val="0"/>
                      <w:divBdr>
                        <w:top w:val="none" w:sz="0" w:space="0" w:color="auto"/>
                        <w:left w:val="none" w:sz="0" w:space="0" w:color="auto"/>
                        <w:bottom w:val="none" w:sz="0" w:space="0" w:color="auto"/>
                        <w:right w:val="none" w:sz="0" w:space="0" w:color="auto"/>
                      </w:divBdr>
                      <w:divsChild>
                        <w:div w:id="377701630">
                          <w:marLeft w:val="0"/>
                          <w:marRight w:val="0"/>
                          <w:marTop w:val="0"/>
                          <w:marBottom w:val="75"/>
                          <w:divBdr>
                            <w:top w:val="none" w:sz="0" w:space="0" w:color="auto"/>
                            <w:left w:val="none" w:sz="0" w:space="0" w:color="auto"/>
                            <w:bottom w:val="none" w:sz="0" w:space="0" w:color="auto"/>
                            <w:right w:val="none" w:sz="0" w:space="0" w:color="auto"/>
                          </w:divBdr>
                          <w:divsChild>
                            <w:div w:id="1529559638">
                              <w:marLeft w:val="0"/>
                              <w:marRight w:val="0"/>
                              <w:marTop w:val="90"/>
                              <w:marBottom w:val="150"/>
                              <w:divBdr>
                                <w:top w:val="none" w:sz="0" w:space="0" w:color="auto"/>
                                <w:left w:val="none" w:sz="0" w:space="0" w:color="auto"/>
                                <w:bottom w:val="none" w:sz="0" w:space="0" w:color="auto"/>
                                <w:right w:val="none" w:sz="0" w:space="0" w:color="auto"/>
                              </w:divBdr>
                              <w:divsChild>
                                <w:div w:id="493885838">
                                  <w:marLeft w:val="0"/>
                                  <w:marRight w:val="0"/>
                                  <w:marTop w:val="0"/>
                                  <w:marBottom w:val="0"/>
                                  <w:divBdr>
                                    <w:top w:val="none" w:sz="0" w:space="0" w:color="auto"/>
                                    <w:left w:val="none" w:sz="0" w:space="0" w:color="auto"/>
                                    <w:bottom w:val="none" w:sz="0" w:space="0" w:color="auto"/>
                                    <w:right w:val="none" w:sz="0" w:space="0" w:color="auto"/>
                                  </w:divBdr>
                                  <w:divsChild>
                                    <w:div w:id="1128277676">
                                      <w:marLeft w:val="0"/>
                                      <w:marRight w:val="0"/>
                                      <w:marTop w:val="150"/>
                                      <w:marBottom w:val="150"/>
                                      <w:divBdr>
                                        <w:top w:val="none" w:sz="0" w:space="0" w:color="auto"/>
                                        <w:left w:val="none" w:sz="0" w:space="0" w:color="auto"/>
                                        <w:bottom w:val="none" w:sz="0" w:space="0" w:color="auto"/>
                                        <w:right w:val="none" w:sz="0" w:space="0" w:color="auto"/>
                                      </w:divBdr>
                                      <w:divsChild>
                                        <w:div w:id="504441467">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4228226">
      <w:bodyDiv w:val="1"/>
      <w:marLeft w:val="0"/>
      <w:marRight w:val="0"/>
      <w:marTop w:val="0"/>
      <w:marBottom w:val="0"/>
      <w:divBdr>
        <w:top w:val="none" w:sz="0" w:space="0" w:color="auto"/>
        <w:left w:val="none" w:sz="0" w:space="0" w:color="auto"/>
        <w:bottom w:val="none" w:sz="0" w:space="0" w:color="auto"/>
        <w:right w:val="none" w:sz="0" w:space="0" w:color="auto"/>
      </w:divBdr>
    </w:div>
    <w:div w:id="1444348672">
      <w:bodyDiv w:val="1"/>
      <w:marLeft w:val="0"/>
      <w:marRight w:val="0"/>
      <w:marTop w:val="0"/>
      <w:marBottom w:val="0"/>
      <w:divBdr>
        <w:top w:val="none" w:sz="0" w:space="0" w:color="auto"/>
        <w:left w:val="none" w:sz="0" w:space="0" w:color="auto"/>
        <w:bottom w:val="none" w:sz="0" w:space="0" w:color="auto"/>
        <w:right w:val="none" w:sz="0" w:space="0" w:color="auto"/>
      </w:divBdr>
      <w:divsChild>
        <w:div w:id="1972710755">
          <w:marLeft w:val="0"/>
          <w:marRight w:val="0"/>
          <w:marTop w:val="0"/>
          <w:marBottom w:val="0"/>
          <w:divBdr>
            <w:top w:val="none" w:sz="0" w:space="0" w:color="auto"/>
            <w:left w:val="none" w:sz="0" w:space="0" w:color="auto"/>
            <w:bottom w:val="none" w:sz="0" w:space="0" w:color="auto"/>
            <w:right w:val="none" w:sz="0" w:space="0" w:color="auto"/>
          </w:divBdr>
          <w:divsChild>
            <w:div w:id="1388412603">
              <w:marLeft w:val="0"/>
              <w:marRight w:val="0"/>
              <w:marTop w:val="0"/>
              <w:marBottom w:val="0"/>
              <w:divBdr>
                <w:top w:val="none" w:sz="0" w:space="0" w:color="auto"/>
                <w:left w:val="none" w:sz="0" w:space="0" w:color="auto"/>
                <w:bottom w:val="none" w:sz="0" w:space="0" w:color="auto"/>
                <w:right w:val="none" w:sz="0" w:space="0" w:color="auto"/>
              </w:divBdr>
              <w:divsChild>
                <w:div w:id="1488325558">
                  <w:marLeft w:val="0"/>
                  <w:marRight w:val="0"/>
                  <w:marTop w:val="90"/>
                  <w:marBottom w:val="150"/>
                  <w:divBdr>
                    <w:top w:val="none" w:sz="0" w:space="0" w:color="auto"/>
                    <w:left w:val="none" w:sz="0" w:space="0" w:color="auto"/>
                    <w:bottom w:val="none" w:sz="0" w:space="0" w:color="auto"/>
                    <w:right w:val="none" w:sz="0" w:space="0" w:color="auto"/>
                  </w:divBdr>
                  <w:divsChild>
                    <w:div w:id="1968313247">
                      <w:marLeft w:val="90"/>
                      <w:marRight w:val="0"/>
                      <w:marTop w:val="0"/>
                      <w:marBottom w:val="0"/>
                      <w:divBdr>
                        <w:top w:val="none" w:sz="0" w:space="0" w:color="auto"/>
                        <w:left w:val="none" w:sz="0" w:space="0" w:color="auto"/>
                        <w:bottom w:val="none" w:sz="0" w:space="0" w:color="auto"/>
                        <w:right w:val="none" w:sz="0" w:space="0" w:color="auto"/>
                      </w:divBdr>
                      <w:divsChild>
                        <w:div w:id="1629628939">
                          <w:marLeft w:val="0"/>
                          <w:marRight w:val="0"/>
                          <w:marTop w:val="0"/>
                          <w:marBottom w:val="75"/>
                          <w:divBdr>
                            <w:top w:val="none" w:sz="0" w:space="0" w:color="auto"/>
                            <w:left w:val="none" w:sz="0" w:space="0" w:color="auto"/>
                            <w:bottom w:val="none" w:sz="0" w:space="0" w:color="auto"/>
                            <w:right w:val="none" w:sz="0" w:space="0" w:color="auto"/>
                          </w:divBdr>
                          <w:divsChild>
                            <w:div w:id="947085858">
                              <w:marLeft w:val="0"/>
                              <w:marRight w:val="0"/>
                              <w:marTop w:val="90"/>
                              <w:marBottom w:val="150"/>
                              <w:divBdr>
                                <w:top w:val="none" w:sz="0" w:space="0" w:color="auto"/>
                                <w:left w:val="none" w:sz="0" w:space="0" w:color="auto"/>
                                <w:bottom w:val="none" w:sz="0" w:space="0" w:color="auto"/>
                                <w:right w:val="none" w:sz="0" w:space="0" w:color="auto"/>
                              </w:divBdr>
                              <w:divsChild>
                                <w:div w:id="356077178">
                                  <w:marLeft w:val="0"/>
                                  <w:marRight w:val="0"/>
                                  <w:marTop w:val="0"/>
                                  <w:marBottom w:val="0"/>
                                  <w:divBdr>
                                    <w:top w:val="none" w:sz="0" w:space="0" w:color="auto"/>
                                    <w:left w:val="none" w:sz="0" w:space="0" w:color="auto"/>
                                    <w:bottom w:val="none" w:sz="0" w:space="0" w:color="auto"/>
                                    <w:right w:val="none" w:sz="0" w:space="0" w:color="auto"/>
                                  </w:divBdr>
                                  <w:divsChild>
                                    <w:div w:id="1236277814">
                                      <w:marLeft w:val="0"/>
                                      <w:marRight w:val="0"/>
                                      <w:marTop w:val="150"/>
                                      <w:marBottom w:val="150"/>
                                      <w:divBdr>
                                        <w:top w:val="none" w:sz="0" w:space="0" w:color="auto"/>
                                        <w:left w:val="none" w:sz="0" w:space="0" w:color="auto"/>
                                        <w:bottom w:val="none" w:sz="0" w:space="0" w:color="auto"/>
                                        <w:right w:val="none" w:sz="0" w:space="0" w:color="auto"/>
                                      </w:divBdr>
                                      <w:divsChild>
                                        <w:div w:id="830633230">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4419789">
      <w:bodyDiv w:val="1"/>
      <w:marLeft w:val="0"/>
      <w:marRight w:val="0"/>
      <w:marTop w:val="0"/>
      <w:marBottom w:val="0"/>
      <w:divBdr>
        <w:top w:val="none" w:sz="0" w:space="0" w:color="auto"/>
        <w:left w:val="none" w:sz="0" w:space="0" w:color="auto"/>
        <w:bottom w:val="none" w:sz="0" w:space="0" w:color="auto"/>
        <w:right w:val="none" w:sz="0" w:space="0" w:color="auto"/>
      </w:divBdr>
    </w:div>
    <w:div w:id="1444492006">
      <w:bodyDiv w:val="1"/>
      <w:marLeft w:val="0"/>
      <w:marRight w:val="0"/>
      <w:marTop w:val="0"/>
      <w:marBottom w:val="0"/>
      <w:divBdr>
        <w:top w:val="none" w:sz="0" w:space="0" w:color="auto"/>
        <w:left w:val="none" w:sz="0" w:space="0" w:color="auto"/>
        <w:bottom w:val="none" w:sz="0" w:space="0" w:color="auto"/>
        <w:right w:val="none" w:sz="0" w:space="0" w:color="auto"/>
      </w:divBdr>
    </w:div>
    <w:div w:id="1444498662">
      <w:bodyDiv w:val="1"/>
      <w:marLeft w:val="0"/>
      <w:marRight w:val="0"/>
      <w:marTop w:val="0"/>
      <w:marBottom w:val="0"/>
      <w:divBdr>
        <w:top w:val="none" w:sz="0" w:space="0" w:color="auto"/>
        <w:left w:val="none" w:sz="0" w:space="0" w:color="auto"/>
        <w:bottom w:val="none" w:sz="0" w:space="0" w:color="auto"/>
        <w:right w:val="none" w:sz="0" w:space="0" w:color="auto"/>
      </w:divBdr>
    </w:div>
    <w:div w:id="1444612189">
      <w:bodyDiv w:val="1"/>
      <w:marLeft w:val="0"/>
      <w:marRight w:val="0"/>
      <w:marTop w:val="0"/>
      <w:marBottom w:val="0"/>
      <w:divBdr>
        <w:top w:val="none" w:sz="0" w:space="0" w:color="auto"/>
        <w:left w:val="none" w:sz="0" w:space="0" w:color="auto"/>
        <w:bottom w:val="none" w:sz="0" w:space="0" w:color="auto"/>
        <w:right w:val="none" w:sz="0" w:space="0" w:color="auto"/>
      </w:divBdr>
    </w:div>
    <w:div w:id="1444618904">
      <w:bodyDiv w:val="1"/>
      <w:marLeft w:val="0"/>
      <w:marRight w:val="0"/>
      <w:marTop w:val="0"/>
      <w:marBottom w:val="0"/>
      <w:divBdr>
        <w:top w:val="none" w:sz="0" w:space="0" w:color="auto"/>
        <w:left w:val="none" w:sz="0" w:space="0" w:color="auto"/>
        <w:bottom w:val="none" w:sz="0" w:space="0" w:color="auto"/>
        <w:right w:val="none" w:sz="0" w:space="0" w:color="auto"/>
      </w:divBdr>
    </w:div>
    <w:div w:id="1444687491">
      <w:bodyDiv w:val="1"/>
      <w:marLeft w:val="0"/>
      <w:marRight w:val="0"/>
      <w:marTop w:val="0"/>
      <w:marBottom w:val="0"/>
      <w:divBdr>
        <w:top w:val="none" w:sz="0" w:space="0" w:color="auto"/>
        <w:left w:val="none" w:sz="0" w:space="0" w:color="auto"/>
        <w:bottom w:val="none" w:sz="0" w:space="0" w:color="auto"/>
        <w:right w:val="none" w:sz="0" w:space="0" w:color="auto"/>
      </w:divBdr>
    </w:div>
    <w:div w:id="1445078164">
      <w:bodyDiv w:val="1"/>
      <w:marLeft w:val="0"/>
      <w:marRight w:val="0"/>
      <w:marTop w:val="0"/>
      <w:marBottom w:val="0"/>
      <w:divBdr>
        <w:top w:val="none" w:sz="0" w:space="0" w:color="auto"/>
        <w:left w:val="none" w:sz="0" w:space="0" w:color="auto"/>
        <w:bottom w:val="none" w:sz="0" w:space="0" w:color="auto"/>
        <w:right w:val="none" w:sz="0" w:space="0" w:color="auto"/>
      </w:divBdr>
    </w:div>
    <w:div w:id="1445149091">
      <w:bodyDiv w:val="1"/>
      <w:marLeft w:val="0"/>
      <w:marRight w:val="0"/>
      <w:marTop w:val="0"/>
      <w:marBottom w:val="0"/>
      <w:divBdr>
        <w:top w:val="none" w:sz="0" w:space="0" w:color="auto"/>
        <w:left w:val="none" w:sz="0" w:space="0" w:color="auto"/>
        <w:bottom w:val="none" w:sz="0" w:space="0" w:color="auto"/>
        <w:right w:val="none" w:sz="0" w:space="0" w:color="auto"/>
      </w:divBdr>
    </w:div>
    <w:div w:id="1445222901">
      <w:bodyDiv w:val="1"/>
      <w:marLeft w:val="0"/>
      <w:marRight w:val="0"/>
      <w:marTop w:val="0"/>
      <w:marBottom w:val="0"/>
      <w:divBdr>
        <w:top w:val="none" w:sz="0" w:space="0" w:color="auto"/>
        <w:left w:val="none" w:sz="0" w:space="0" w:color="auto"/>
        <w:bottom w:val="none" w:sz="0" w:space="0" w:color="auto"/>
        <w:right w:val="none" w:sz="0" w:space="0" w:color="auto"/>
      </w:divBdr>
    </w:div>
    <w:div w:id="1445266119">
      <w:bodyDiv w:val="1"/>
      <w:marLeft w:val="0"/>
      <w:marRight w:val="0"/>
      <w:marTop w:val="0"/>
      <w:marBottom w:val="0"/>
      <w:divBdr>
        <w:top w:val="none" w:sz="0" w:space="0" w:color="auto"/>
        <w:left w:val="none" w:sz="0" w:space="0" w:color="auto"/>
        <w:bottom w:val="none" w:sz="0" w:space="0" w:color="auto"/>
        <w:right w:val="none" w:sz="0" w:space="0" w:color="auto"/>
      </w:divBdr>
    </w:div>
    <w:div w:id="1445687371">
      <w:bodyDiv w:val="1"/>
      <w:marLeft w:val="0"/>
      <w:marRight w:val="0"/>
      <w:marTop w:val="0"/>
      <w:marBottom w:val="0"/>
      <w:divBdr>
        <w:top w:val="none" w:sz="0" w:space="0" w:color="auto"/>
        <w:left w:val="none" w:sz="0" w:space="0" w:color="auto"/>
        <w:bottom w:val="none" w:sz="0" w:space="0" w:color="auto"/>
        <w:right w:val="none" w:sz="0" w:space="0" w:color="auto"/>
      </w:divBdr>
    </w:div>
    <w:div w:id="1445809199">
      <w:bodyDiv w:val="1"/>
      <w:marLeft w:val="0"/>
      <w:marRight w:val="0"/>
      <w:marTop w:val="0"/>
      <w:marBottom w:val="0"/>
      <w:divBdr>
        <w:top w:val="none" w:sz="0" w:space="0" w:color="auto"/>
        <w:left w:val="none" w:sz="0" w:space="0" w:color="auto"/>
        <w:bottom w:val="none" w:sz="0" w:space="0" w:color="auto"/>
        <w:right w:val="none" w:sz="0" w:space="0" w:color="auto"/>
      </w:divBdr>
    </w:div>
    <w:div w:id="1445924343">
      <w:bodyDiv w:val="1"/>
      <w:marLeft w:val="0"/>
      <w:marRight w:val="0"/>
      <w:marTop w:val="0"/>
      <w:marBottom w:val="0"/>
      <w:divBdr>
        <w:top w:val="none" w:sz="0" w:space="0" w:color="auto"/>
        <w:left w:val="none" w:sz="0" w:space="0" w:color="auto"/>
        <w:bottom w:val="none" w:sz="0" w:space="0" w:color="auto"/>
        <w:right w:val="none" w:sz="0" w:space="0" w:color="auto"/>
      </w:divBdr>
    </w:div>
    <w:div w:id="1446002439">
      <w:bodyDiv w:val="1"/>
      <w:marLeft w:val="0"/>
      <w:marRight w:val="0"/>
      <w:marTop w:val="0"/>
      <w:marBottom w:val="0"/>
      <w:divBdr>
        <w:top w:val="none" w:sz="0" w:space="0" w:color="auto"/>
        <w:left w:val="none" w:sz="0" w:space="0" w:color="auto"/>
        <w:bottom w:val="none" w:sz="0" w:space="0" w:color="auto"/>
        <w:right w:val="none" w:sz="0" w:space="0" w:color="auto"/>
      </w:divBdr>
    </w:div>
    <w:div w:id="1446195609">
      <w:bodyDiv w:val="1"/>
      <w:marLeft w:val="0"/>
      <w:marRight w:val="0"/>
      <w:marTop w:val="0"/>
      <w:marBottom w:val="0"/>
      <w:divBdr>
        <w:top w:val="none" w:sz="0" w:space="0" w:color="auto"/>
        <w:left w:val="none" w:sz="0" w:space="0" w:color="auto"/>
        <w:bottom w:val="none" w:sz="0" w:space="0" w:color="auto"/>
        <w:right w:val="none" w:sz="0" w:space="0" w:color="auto"/>
      </w:divBdr>
    </w:div>
    <w:div w:id="1446535891">
      <w:bodyDiv w:val="1"/>
      <w:marLeft w:val="0"/>
      <w:marRight w:val="0"/>
      <w:marTop w:val="0"/>
      <w:marBottom w:val="0"/>
      <w:divBdr>
        <w:top w:val="none" w:sz="0" w:space="0" w:color="auto"/>
        <w:left w:val="none" w:sz="0" w:space="0" w:color="auto"/>
        <w:bottom w:val="none" w:sz="0" w:space="0" w:color="auto"/>
        <w:right w:val="none" w:sz="0" w:space="0" w:color="auto"/>
      </w:divBdr>
    </w:div>
    <w:div w:id="1446540896">
      <w:bodyDiv w:val="1"/>
      <w:marLeft w:val="0"/>
      <w:marRight w:val="0"/>
      <w:marTop w:val="0"/>
      <w:marBottom w:val="0"/>
      <w:divBdr>
        <w:top w:val="none" w:sz="0" w:space="0" w:color="auto"/>
        <w:left w:val="none" w:sz="0" w:space="0" w:color="auto"/>
        <w:bottom w:val="none" w:sz="0" w:space="0" w:color="auto"/>
        <w:right w:val="none" w:sz="0" w:space="0" w:color="auto"/>
      </w:divBdr>
    </w:div>
    <w:div w:id="1446732635">
      <w:bodyDiv w:val="1"/>
      <w:marLeft w:val="0"/>
      <w:marRight w:val="0"/>
      <w:marTop w:val="0"/>
      <w:marBottom w:val="0"/>
      <w:divBdr>
        <w:top w:val="none" w:sz="0" w:space="0" w:color="auto"/>
        <w:left w:val="none" w:sz="0" w:space="0" w:color="auto"/>
        <w:bottom w:val="none" w:sz="0" w:space="0" w:color="auto"/>
        <w:right w:val="none" w:sz="0" w:space="0" w:color="auto"/>
      </w:divBdr>
    </w:div>
    <w:div w:id="1446773623">
      <w:bodyDiv w:val="1"/>
      <w:marLeft w:val="0"/>
      <w:marRight w:val="0"/>
      <w:marTop w:val="0"/>
      <w:marBottom w:val="0"/>
      <w:divBdr>
        <w:top w:val="none" w:sz="0" w:space="0" w:color="auto"/>
        <w:left w:val="none" w:sz="0" w:space="0" w:color="auto"/>
        <w:bottom w:val="none" w:sz="0" w:space="0" w:color="auto"/>
        <w:right w:val="none" w:sz="0" w:space="0" w:color="auto"/>
      </w:divBdr>
    </w:div>
    <w:div w:id="1447046276">
      <w:bodyDiv w:val="1"/>
      <w:marLeft w:val="0"/>
      <w:marRight w:val="0"/>
      <w:marTop w:val="0"/>
      <w:marBottom w:val="0"/>
      <w:divBdr>
        <w:top w:val="none" w:sz="0" w:space="0" w:color="auto"/>
        <w:left w:val="none" w:sz="0" w:space="0" w:color="auto"/>
        <w:bottom w:val="none" w:sz="0" w:space="0" w:color="auto"/>
        <w:right w:val="none" w:sz="0" w:space="0" w:color="auto"/>
      </w:divBdr>
    </w:div>
    <w:div w:id="1447115940">
      <w:bodyDiv w:val="1"/>
      <w:marLeft w:val="0"/>
      <w:marRight w:val="0"/>
      <w:marTop w:val="0"/>
      <w:marBottom w:val="0"/>
      <w:divBdr>
        <w:top w:val="none" w:sz="0" w:space="0" w:color="auto"/>
        <w:left w:val="none" w:sz="0" w:space="0" w:color="auto"/>
        <w:bottom w:val="none" w:sz="0" w:space="0" w:color="auto"/>
        <w:right w:val="none" w:sz="0" w:space="0" w:color="auto"/>
      </w:divBdr>
    </w:div>
    <w:div w:id="1447306331">
      <w:bodyDiv w:val="1"/>
      <w:marLeft w:val="0"/>
      <w:marRight w:val="0"/>
      <w:marTop w:val="0"/>
      <w:marBottom w:val="0"/>
      <w:divBdr>
        <w:top w:val="none" w:sz="0" w:space="0" w:color="auto"/>
        <w:left w:val="none" w:sz="0" w:space="0" w:color="auto"/>
        <w:bottom w:val="none" w:sz="0" w:space="0" w:color="auto"/>
        <w:right w:val="none" w:sz="0" w:space="0" w:color="auto"/>
      </w:divBdr>
    </w:div>
    <w:div w:id="1447501978">
      <w:bodyDiv w:val="1"/>
      <w:marLeft w:val="0"/>
      <w:marRight w:val="0"/>
      <w:marTop w:val="0"/>
      <w:marBottom w:val="0"/>
      <w:divBdr>
        <w:top w:val="none" w:sz="0" w:space="0" w:color="auto"/>
        <w:left w:val="none" w:sz="0" w:space="0" w:color="auto"/>
        <w:bottom w:val="none" w:sz="0" w:space="0" w:color="auto"/>
        <w:right w:val="none" w:sz="0" w:space="0" w:color="auto"/>
      </w:divBdr>
    </w:div>
    <w:div w:id="1447505673">
      <w:bodyDiv w:val="1"/>
      <w:marLeft w:val="0"/>
      <w:marRight w:val="0"/>
      <w:marTop w:val="0"/>
      <w:marBottom w:val="0"/>
      <w:divBdr>
        <w:top w:val="none" w:sz="0" w:space="0" w:color="auto"/>
        <w:left w:val="none" w:sz="0" w:space="0" w:color="auto"/>
        <w:bottom w:val="none" w:sz="0" w:space="0" w:color="auto"/>
        <w:right w:val="none" w:sz="0" w:space="0" w:color="auto"/>
      </w:divBdr>
    </w:div>
    <w:div w:id="1447575027">
      <w:bodyDiv w:val="1"/>
      <w:marLeft w:val="0"/>
      <w:marRight w:val="0"/>
      <w:marTop w:val="0"/>
      <w:marBottom w:val="0"/>
      <w:divBdr>
        <w:top w:val="none" w:sz="0" w:space="0" w:color="auto"/>
        <w:left w:val="none" w:sz="0" w:space="0" w:color="auto"/>
        <w:bottom w:val="none" w:sz="0" w:space="0" w:color="auto"/>
        <w:right w:val="none" w:sz="0" w:space="0" w:color="auto"/>
      </w:divBdr>
    </w:div>
    <w:div w:id="1447769064">
      <w:bodyDiv w:val="1"/>
      <w:marLeft w:val="0"/>
      <w:marRight w:val="0"/>
      <w:marTop w:val="0"/>
      <w:marBottom w:val="0"/>
      <w:divBdr>
        <w:top w:val="none" w:sz="0" w:space="0" w:color="auto"/>
        <w:left w:val="none" w:sz="0" w:space="0" w:color="auto"/>
        <w:bottom w:val="none" w:sz="0" w:space="0" w:color="auto"/>
        <w:right w:val="none" w:sz="0" w:space="0" w:color="auto"/>
      </w:divBdr>
    </w:div>
    <w:div w:id="1447774221">
      <w:bodyDiv w:val="1"/>
      <w:marLeft w:val="0"/>
      <w:marRight w:val="0"/>
      <w:marTop w:val="0"/>
      <w:marBottom w:val="0"/>
      <w:divBdr>
        <w:top w:val="none" w:sz="0" w:space="0" w:color="auto"/>
        <w:left w:val="none" w:sz="0" w:space="0" w:color="auto"/>
        <w:bottom w:val="none" w:sz="0" w:space="0" w:color="auto"/>
        <w:right w:val="none" w:sz="0" w:space="0" w:color="auto"/>
      </w:divBdr>
    </w:div>
    <w:div w:id="1447776063">
      <w:bodyDiv w:val="1"/>
      <w:marLeft w:val="0"/>
      <w:marRight w:val="0"/>
      <w:marTop w:val="0"/>
      <w:marBottom w:val="0"/>
      <w:divBdr>
        <w:top w:val="none" w:sz="0" w:space="0" w:color="auto"/>
        <w:left w:val="none" w:sz="0" w:space="0" w:color="auto"/>
        <w:bottom w:val="none" w:sz="0" w:space="0" w:color="auto"/>
        <w:right w:val="none" w:sz="0" w:space="0" w:color="auto"/>
      </w:divBdr>
    </w:div>
    <w:div w:id="1448039325">
      <w:bodyDiv w:val="1"/>
      <w:marLeft w:val="0"/>
      <w:marRight w:val="0"/>
      <w:marTop w:val="0"/>
      <w:marBottom w:val="0"/>
      <w:divBdr>
        <w:top w:val="none" w:sz="0" w:space="0" w:color="auto"/>
        <w:left w:val="none" w:sz="0" w:space="0" w:color="auto"/>
        <w:bottom w:val="none" w:sz="0" w:space="0" w:color="auto"/>
        <w:right w:val="none" w:sz="0" w:space="0" w:color="auto"/>
      </w:divBdr>
    </w:div>
    <w:div w:id="1448039353">
      <w:bodyDiv w:val="1"/>
      <w:marLeft w:val="0"/>
      <w:marRight w:val="0"/>
      <w:marTop w:val="0"/>
      <w:marBottom w:val="0"/>
      <w:divBdr>
        <w:top w:val="none" w:sz="0" w:space="0" w:color="auto"/>
        <w:left w:val="none" w:sz="0" w:space="0" w:color="auto"/>
        <w:bottom w:val="none" w:sz="0" w:space="0" w:color="auto"/>
        <w:right w:val="none" w:sz="0" w:space="0" w:color="auto"/>
      </w:divBdr>
    </w:div>
    <w:div w:id="1448233996">
      <w:bodyDiv w:val="1"/>
      <w:marLeft w:val="0"/>
      <w:marRight w:val="0"/>
      <w:marTop w:val="0"/>
      <w:marBottom w:val="0"/>
      <w:divBdr>
        <w:top w:val="none" w:sz="0" w:space="0" w:color="auto"/>
        <w:left w:val="none" w:sz="0" w:space="0" w:color="auto"/>
        <w:bottom w:val="none" w:sz="0" w:space="0" w:color="auto"/>
        <w:right w:val="none" w:sz="0" w:space="0" w:color="auto"/>
      </w:divBdr>
      <w:divsChild>
        <w:div w:id="807748038">
          <w:marLeft w:val="0"/>
          <w:marRight w:val="0"/>
          <w:marTop w:val="0"/>
          <w:marBottom w:val="0"/>
          <w:divBdr>
            <w:top w:val="none" w:sz="0" w:space="0" w:color="auto"/>
            <w:left w:val="none" w:sz="0" w:space="0" w:color="auto"/>
            <w:bottom w:val="none" w:sz="0" w:space="0" w:color="auto"/>
            <w:right w:val="none" w:sz="0" w:space="0" w:color="auto"/>
          </w:divBdr>
          <w:divsChild>
            <w:div w:id="350036485">
              <w:marLeft w:val="0"/>
              <w:marRight w:val="0"/>
              <w:marTop w:val="0"/>
              <w:marBottom w:val="0"/>
              <w:divBdr>
                <w:top w:val="none" w:sz="0" w:space="0" w:color="auto"/>
                <w:left w:val="none" w:sz="0" w:space="0" w:color="auto"/>
                <w:bottom w:val="none" w:sz="0" w:space="0" w:color="auto"/>
                <w:right w:val="none" w:sz="0" w:space="0" w:color="auto"/>
              </w:divBdr>
              <w:divsChild>
                <w:div w:id="1867792352">
                  <w:marLeft w:val="0"/>
                  <w:marRight w:val="0"/>
                  <w:marTop w:val="90"/>
                  <w:marBottom w:val="150"/>
                  <w:divBdr>
                    <w:top w:val="none" w:sz="0" w:space="0" w:color="auto"/>
                    <w:left w:val="none" w:sz="0" w:space="0" w:color="auto"/>
                    <w:bottom w:val="none" w:sz="0" w:space="0" w:color="auto"/>
                    <w:right w:val="none" w:sz="0" w:space="0" w:color="auto"/>
                  </w:divBdr>
                  <w:divsChild>
                    <w:div w:id="105781266">
                      <w:marLeft w:val="90"/>
                      <w:marRight w:val="0"/>
                      <w:marTop w:val="0"/>
                      <w:marBottom w:val="0"/>
                      <w:divBdr>
                        <w:top w:val="none" w:sz="0" w:space="0" w:color="auto"/>
                        <w:left w:val="none" w:sz="0" w:space="0" w:color="auto"/>
                        <w:bottom w:val="none" w:sz="0" w:space="0" w:color="auto"/>
                        <w:right w:val="none" w:sz="0" w:space="0" w:color="auto"/>
                      </w:divBdr>
                      <w:divsChild>
                        <w:div w:id="637223250">
                          <w:marLeft w:val="0"/>
                          <w:marRight w:val="0"/>
                          <w:marTop w:val="0"/>
                          <w:marBottom w:val="75"/>
                          <w:divBdr>
                            <w:top w:val="none" w:sz="0" w:space="0" w:color="auto"/>
                            <w:left w:val="none" w:sz="0" w:space="0" w:color="auto"/>
                            <w:bottom w:val="none" w:sz="0" w:space="0" w:color="auto"/>
                            <w:right w:val="none" w:sz="0" w:space="0" w:color="auto"/>
                          </w:divBdr>
                          <w:divsChild>
                            <w:div w:id="2131779625">
                              <w:marLeft w:val="0"/>
                              <w:marRight w:val="0"/>
                              <w:marTop w:val="0"/>
                              <w:marBottom w:val="0"/>
                              <w:divBdr>
                                <w:top w:val="none" w:sz="0" w:space="0" w:color="auto"/>
                                <w:left w:val="none" w:sz="0" w:space="0" w:color="auto"/>
                                <w:bottom w:val="none" w:sz="0" w:space="0" w:color="auto"/>
                                <w:right w:val="none" w:sz="0" w:space="0" w:color="auto"/>
                              </w:divBdr>
                              <w:divsChild>
                                <w:div w:id="1682774932">
                                  <w:marLeft w:val="0"/>
                                  <w:marRight w:val="0"/>
                                  <w:marTop w:val="0"/>
                                  <w:marBottom w:val="0"/>
                                  <w:divBdr>
                                    <w:top w:val="none" w:sz="0" w:space="0" w:color="auto"/>
                                    <w:left w:val="none" w:sz="0" w:space="0" w:color="auto"/>
                                    <w:bottom w:val="none" w:sz="0" w:space="0" w:color="auto"/>
                                    <w:right w:val="none" w:sz="0" w:space="0" w:color="auto"/>
                                  </w:divBdr>
                                  <w:divsChild>
                                    <w:div w:id="1371145416">
                                      <w:marLeft w:val="0"/>
                                      <w:marRight w:val="0"/>
                                      <w:marTop w:val="150"/>
                                      <w:marBottom w:val="150"/>
                                      <w:divBdr>
                                        <w:top w:val="none" w:sz="0" w:space="0" w:color="auto"/>
                                        <w:left w:val="none" w:sz="0" w:space="0" w:color="auto"/>
                                        <w:bottom w:val="none" w:sz="0" w:space="0" w:color="auto"/>
                                        <w:right w:val="none" w:sz="0" w:space="0" w:color="auto"/>
                                      </w:divBdr>
                                      <w:divsChild>
                                        <w:div w:id="1137141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8234802">
      <w:bodyDiv w:val="1"/>
      <w:marLeft w:val="0"/>
      <w:marRight w:val="0"/>
      <w:marTop w:val="0"/>
      <w:marBottom w:val="0"/>
      <w:divBdr>
        <w:top w:val="none" w:sz="0" w:space="0" w:color="auto"/>
        <w:left w:val="none" w:sz="0" w:space="0" w:color="auto"/>
        <w:bottom w:val="none" w:sz="0" w:space="0" w:color="auto"/>
        <w:right w:val="none" w:sz="0" w:space="0" w:color="auto"/>
      </w:divBdr>
    </w:div>
    <w:div w:id="1448310296">
      <w:bodyDiv w:val="1"/>
      <w:marLeft w:val="0"/>
      <w:marRight w:val="0"/>
      <w:marTop w:val="0"/>
      <w:marBottom w:val="0"/>
      <w:divBdr>
        <w:top w:val="none" w:sz="0" w:space="0" w:color="auto"/>
        <w:left w:val="none" w:sz="0" w:space="0" w:color="auto"/>
        <w:bottom w:val="none" w:sz="0" w:space="0" w:color="auto"/>
        <w:right w:val="none" w:sz="0" w:space="0" w:color="auto"/>
      </w:divBdr>
    </w:div>
    <w:div w:id="1448350271">
      <w:bodyDiv w:val="1"/>
      <w:marLeft w:val="0"/>
      <w:marRight w:val="0"/>
      <w:marTop w:val="0"/>
      <w:marBottom w:val="0"/>
      <w:divBdr>
        <w:top w:val="none" w:sz="0" w:space="0" w:color="auto"/>
        <w:left w:val="none" w:sz="0" w:space="0" w:color="auto"/>
        <w:bottom w:val="none" w:sz="0" w:space="0" w:color="auto"/>
        <w:right w:val="none" w:sz="0" w:space="0" w:color="auto"/>
      </w:divBdr>
    </w:div>
    <w:div w:id="1448425998">
      <w:bodyDiv w:val="1"/>
      <w:marLeft w:val="0"/>
      <w:marRight w:val="0"/>
      <w:marTop w:val="0"/>
      <w:marBottom w:val="0"/>
      <w:divBdr>
        <w:top w:val="none" w:sz="0" w:space="0" w:color="auto"/>
        <w:left w:val="none" w:sz="0" w:space="0" w:color="auto"/>
        <w:bottom w:val="none" w:sz="0" w:space="0" w:color="auto"/>
        <w:right w:val="none" w:sz="0" w:space="0" w:color="auto"/>
      </w:divBdr>
    </w:div>
    <w:div w:id="1448617254">
      <w:bodyDiv w:val="1"/>
      <w:marLeft w:val="0"/>
      <w:marRight w:val="0"/>
      <w:marTop w:val="0"/>
      <w:marBottom w:val="0"/>
      <w:divBdr>
        <w:top w:val="none" w:sz="0" w:space="0" w:color="auto"/>
        <w:left w:val="none" w:sz="0" w:space="0" w:color="auto"/>
        <w:bottom w:val="none" w:sz="0" w:space="0" w:color="auto"/>
        <w:right w:val="none" w:sz="0" w:space="0" w:color="auto"/>
      </w:divBdr>
    </w:div>
    <w:div w:id="1448699551">
      <w:bodyDiv w:val="1"/>
      <w:marLeft w:val="0"/>
      <w:marRight w:val="0"/>
      <w:marTop w:val="0"/>
      <w:marBottom w:val="0"/>
      <w:divBdr>
        <w:top w:val="none" w:sz="0" w:space="0" w:color="auto"/>
        <w:left w:val="none" w:sz="0" w:space="0" w:color="auto"/>
        <w:bottom w:val="none" w:sz="0" w:space="0" w:color="auto"/>
        <w:right w:val="none" w:sz="0" w:space="0" w:color="auto"/>
      </w:divBdr>
    </w:div>
    <w:div w:id="1448894366">
      <w:bodyDiv w:val="1"/>
      <w:marLeft w:val="0"/>
      <w:marRight w:val="0"/>
      <w:marTop w:val="0"/>
      <w:marBottom w:val="0"/>
      <w:divBdr>
        <w:top w:val="none" w:sz="0" w:space="0" w:color="auto"/>
        <w:left w:val="none" w:sz="0" w:space="0" w:color="auto"/>
        <w:bottom w:val="none" w:sz="0" w:space="0" w:color="auto"/>
        <w:right w:val="none" w:sz="0" w:space="0" w:color="auto"/>
      </w:divBdr>
    </w:div>
    <w:div w:id="1449160539">
      <w:bodyDiv w:val="1"/>
      <w:marLeft w:val="0"/>
      <w:marRight w:val="0"/>
      <w:marTop w:val="0"/>
      <w:marBottom w:val="0"/>
      <w:divBdr>
        <w:top w:val="none" w:sz="0" w:space="0" w:color="auto"/>
        <w:left w:val="none" w:sz="0" w:space="0" w:color="auto"/>
        <w:bottom w:val="none" w:sz="0" w:space="0" w:color="auto"/>
        <w:right w:val="none" w:sz="0" w:space="0" w:color="auto"/>
      </w:divBdr>
    </w:div>
    <w:div w:id="1449201141">
      <w:bodyDiv w:val="1"/>
      <w:marLeft w:val="0"/>
      <w:marRight w:val="0"/>
      <w:marTop w:val="0"/>
      <w:marBottom w:val="0"/>
      <w:divBdr>
        <w:top w:val="none" w:sz="0" w:space="0" w:color="auto"/>
        <w:left w:val="none" w:sz="0" w:space="0" w:color="auto"/>
        <w:bottom w:val="none" w:sz="0" w:space="0" w:color="auto"/>
        <w:right w:val="none" w:sz="0" w:space="0" w:color="auto"/>
      </w:divBdr>
    </w:div>
    <w:div w:id="1449396091">
      <w:bodyDiv w:val="1"/>
      <w:marLeft w:val="0"/>
      <w:marRight w:val="0"/>
      <w:marTop w:val="0"/>
      <w:marBottom w:val="0"/>
      <w:divBdr>
        <w:top w:val="none" w:sz="0" w:space="0" w:color="auto"/>
        <w:left w:val="none" w:sz="0" w:space="0" w:color="auto"/>
        <w:bottom w:val="none" w:sz="0" w:space="0" w:color="auto"/>
        <w:right w:val="none" w:sz="0" w:space="0" w:color="auto"/>
      </w:divBdr>
    </w:div>
    <w:div w:id="1449474205">
      <w:bodyDiv w:val="1"/>
      <w:marLeft w:val="0"/>
      <w:marRight w:val="0"/>
      <w:marTop w:val="0"/>
      <w:marBottom w:val="0"/>
      <w:divBdr>
        <w:top w:val="none" w:sz="0" w:space="0" w:color="auto"/>
        <w:left w:val="none" w:sz="0" w:space="0" w:color="auto"/>
        <w:bottom w:val="none" w:sz="0" w:space="0" w:color="auto"/>
        <w:right w:val="none" w:sz="0" w:space="0" w:color="auto"/>
      </w:divBdr>
    </w:div>
    <w:div w:id="1449544005">
      <w:bodyDiv w:val="1"/>
      <w:marLeft w:val="0"/>
      <w:marRight w:val="0"/>
      <w:marTop w:val="0"/>
      <w:marBottom w:val="0"/>
      <w:divBdr>
        <w:top w:val="none" w:sz="0" w:space="0" w:color="auto"/>
        <w:left w:val="none" w:sz="0" w:space="0" w:color="auto"/>
        <w:bottom w:val="none" w:sz="0" w:space="0" w:color="auto"/>
        <w:right w:val="none" w:sz="0" w:space="0" w:color="auto"/>
      </w:divBdr>
    </w:div>
    <w:div w:id="1449547847">
      <w:bodyDiv w:val="1"/>
      <w:marLeft w:val="0"/>
      <w:marRight w:val="0"/>
      <w:marTop w:val="0"/>
      <w:marBottom w:val="0"/>
      <w:divBdr>
        <w:top w:val="none" w:sz="0" w:space="0" w:color="auto"/>
        <w:left w:val="none" w:sz="0" w:space="0" w:color="auto"/>
        <w:bottom w:val="none" w:sz="0" w:space="0" w:color="auto"/>
        <w:right w:val="none" w:sz="0" w:space="0" w:color="auto"/>
      </w:divBdr>
    </w:div>
    <w:div w:id="1449592140">
      <w:bodyDiv w:val="1"/>
      <w:marLeft w:val="0"/>
      <w:marRight w:val="0"/>
      <w:marTop w:val="0"/>
      <w:marBottom w:val="0"/>
      <w:divBdr>
        <w:top w:val="none" w:sz="0" w:space="0" w:color="auto"/>
        <w:left w:val="none" w:sz="0" w:space="0" w:color="auto"/>
        <w:bottom w:val="none" w:sz="0" w:space="0" w:color="auto"/>
        <w:right w:val="none" w:sz="0" w:space="0" w:color="auto"/>
      </w:divBdr>
    </w:div>
    <w:div w:id="1449622786">
      <w:bodyDiv w:val="1"/>
      <w:marLeft w:val="0"/>
      <w:marRight w:val="0"/>
      <w:marTop w:val="0"/>
      <w:marBottom w:val="0"/>
      <w:divBdr>
        <w:top w:val="none" w:sz="0" w:space="0" w:color="auto"/>
        <w:left w:val="none" w:sz="0" w:space="0" w:color="auto"/>
        <w:bottom w:val="none" w:sz="0" w:space="0" w:color="auto"/>
        <w:right w:val="none" w:sz="0" w:space="0" w:color="auto"/>
      </w:divBdr>
    </w:div>
    <w:div w:id="1449667049">
      <w:bodyDiv w:val="1"/>
      <w:marLeft w:val="0"/>
      <w:marRight w:val="0"/>
      <w:marTop w:val="0"/>
      <w:marBottom w:val="0"/>
      <w:divBdr>
        <w:top w:val="none" w:sz="0" w:space="0" w:color="auto"/>
        <w:left w:val="none" w:sz="0" w:space="0" w:color="auto"/>
        <w:bottom w:val="none" w:sz="0" w:space="0" w:color="auto"/>
        <w:right w:val="none" w:sz="0" w:space="0" w:color="auto"/>
      </w:divBdr>
    </w:div>
    <w:div w:id="1449740671">
      <w:bodyDiv w:val="1"/>
      <w:marLeft w:val="0"/>
      <w:marRight w:val="0"/>
      <w:marTop w:val="0"/>
      <w:marBottom w:val="0"/>
      <w:divBdr>
        <w:top w:val="none" w:sz="0" w:space="0" w:color="auto"/>
        <w:left w:val="none" w:sz="0" w:space="0" w:color="auto"/>
        <w:bottom w:val="none" w:sz="0" w:space="0" w:color="auto"/>
        <w:right w:val="none" w:sz="0" w:space="0" w:color="auto"/>
      </w:divBdr>
    </w:div>
    <w:div w:id="1449815092">
      <w:bodyDiv w:val="1"/>
      <w:marLeft w:val="0"/>
      <w:marRight w:val="0"/>
      <w:marTop w:val="0"/>
      <w:marBottom w:val="0"/>
      <w:divBdr>
        <w:top w:val="none" w:sz="0" w:space="0" w:color="auto"/>
        <w:left w:val="none" w:sz="0" w:space="0" w:color="auto"/>
        <w:bottom w:val="none" w:sz="0" w:space="0" w:color="auto"/>
        <w:right w:val="none" w:sz="0" w:space="0" w:color="auto"/>
      </w:divBdr>
    </w:div>
    <w:div w:id="1449854088">
      <w:bodyDiv w:val="1"/>
      <w:marLeft w:val="0"/>
      <w:marRight w:val="0"/>
      <w:marTop w:val="0"/>
      <w:marBottom w:val="0"/>
      <w:divBdr>
        <w:top w:val="none" w:sz="0" w:space="0" w:color="auto"/>
        <w:left w:val="none" w:sz="0" w:space="0" w:color="auto"/>
        <w:bottom w:val="none" w:sz="0" w:space="0" w:color="auto"/>
        <w:right w:val="none" w:sz="0" w:space="0" w:color="auto"/>
      </w:divBdr>
    </w:div>
    <w:div w:id="1449933772">
      <w:bodyDiv w:val="1"/>
      <w:marLeft w:val="0"/>
      <w:marRight w:val="0"/>
      <w:marTop w:val="0"/>
      <w:marBottom w:val="0"/>
      <w:divBdr>
        <w:top w:val="none" w:sz="0" w:space="0" w:color="auto"/>
        <w:left w:val="none" w:sz="0" w:space="0" w:color="auto"/>
        <w:bottom w:val="none" w:sz="0" w:space="0" w:color="auto"/>
        <w:right w:val="none" w:sz="0" w:space="0" w:color="auto"/>
      </w:divBdr>
    </w:div>
    <w:div w:id="1450122298">
      <w:bodyDiv w:val="1"/>
      <w:marLeft w:val="0"/>
      <w:marRight w:val="0"/>
      <w:marTop w:val="0"/>
      <w:marBottom w:val="0"/>
      <w:divBdr>
        <w:top w:val="none" w:sz="0" w:space="0" w:color="auto"/>
        <w:left w:val="none" w:sz="0" w:space="0" w:color="auto"/>
        <w:bottom w:val="none" w:sz="0" w:space="0" w:color="auto"/>
        <w:right w:val="none" w:sz="0" w:space="0" w:color="auto"/>
      </w:divBdr>
    </w:div>
    <w:div w:id="1450204071">
      <w:bodyDiv w:val="1"/>
      <w:marLeft w:val="0"/>
      <w:marRight w:val="0"/>
      <w:marTop w:val="0"/>
      <w:marBottom w:val="0"/>
      <w:divBdr>
        <w:top w:val="none" w:sz="0" w:space="0" w:color="auto"/>
        <w:left w:val="none" w:sz="0" w:space="0" w:color="auto"/>
        <w:bottom w:val="none" w:sz="0" w:space="0" w:color="auto"/>
        <w:right w:val="none" w:sz="0" w:space="0" w:color="auto"/>
      </w:divBdr>
    </w:div>
    <w:div w:id="1450278751">
      <w:bodyDiv w:val="1"/>
      <w:marLeft w:val="0"/>
      <w:marRight w:val="0"/>
      <w:marTop w:val="0"/>
      <w:marBottom w:val="0"/>
      <w:divBdr>
        <w:top w:val="none" w:sz="0" w:space="0" w:color="auto"/>
        <w:left w:val="none" w:sz="0" w:space="0" w:color="auto"/>
        <w:bottom w:val="none" w:sz="0" w:space="0" w:color="auto"/>
        <w:right w:val="none" w:sz="0" w:space="0" w:color="auto"/>
      </w:divBdr>
    </w:div>
    <w:div w:id="1450314578">
      <w:bodyDiv w:val="1"/>
      <w:marLeft w:val="0"/>
      <w:marRight w:val="0"/>
      <w:marTop w:val="0"/>
      <w:marBottom w:val="0"/>
      <w:divBdr>
        <w:top w:val="none" w:sz="0" w:space="0" w:color="auto"/>
        <w:left w:val="none" w:sz="0" w:space="0" w:color="auto"/>
        <w:bottom w:val="none" w:sz="0" w:space="0" w:color="auto"/>
        <w:right w:val="none" w:sz="0" w:space="0" w:color="auto"/>
      </w:divBdr>
    </w:div>
    <w:div w:id="1450390365">
      <w:bodyDiv w:val="1"/>
      <w:marLeft w:val="0"/>
      <w:marRight w:val="0"/>
      <w:marTop w:val="0"/>
      <w:marBottom w:val="0"/>
      <w:divBdr>
        <w:top w:val="none" w:sz="0" w:space="0" w:color="auto"/>
        <w:left w:val="none" w:sz="0" w:space="0" w:color="auto"/>
        <w:bottom w:val="none" w:sz="0" w:space="0" w:color="auto"/>
        <w:right w:val="none" w:sz="0" w:space="0" w:color="auto"/>
      </w:divBdr>
    </w:div>
    <w:div w:id="1450392577">
      <w:bodyDiv w:val="1"/>
      <w:marLeft w:val="0"/>
      <w:marRight w:val="0"/>
      <w:marTop w:val="0"/>
      <w:marBottom w:val="0"/>
      <w:divBdr>
        <w:top w:val="none" w:sz="0" w:space="0" w:color="auto"/>
        <w:left w:val="none" w:sz="0" w:space="0" w:color="auto"/>
        <w:bottom w:val="none" w:sz="0" w:space="0" w:color="auto"/>
        <w:right w:val="none" w:sz="0" w:space="0" w:color="auto"/>
      </w:divBdr>
    </w:div>
    <w:div w:id="1450468775">
      <w:bodyDiv w:val="1"/>
      <w:marLeft w:val="0"/>
      <w:marRight w:val="0"/>
      <w:marTop w:val="0"/>
      <w:marBottom w:val="0"/>
      <w:divBdr>
        <w:top w:val="none" w:sz="0" w:space="0" w:color="auto"/>
        <w:left w:val="none" w:sz="0" w:space="0" w:color="auto"/>
        <w:bottom w:val="none" w:sz="0" w:space="0" w:color="auto"/>
        <w:right w:val="none" w:sz="0" w:space="0" w:color="auto"/>
      </w:divBdr>
    </w:div>
    <w:div w:id="1450515289">
      <w:bodyDiv w:val="1"/>
      <w:marLeft w:val="0"/>
      <w:marRight w:val="0"/>
      <w:marTop w:val="0"/>
      <w:marBottom w:val="0"/>
      <w:divBdr>
        <w:top w:val="none" w:sz="0" w:space="0" w:color="auto"/>
        <w:left w:val="none" w:sz="0" w:space="0" w:color="auto"/>
        <w:bottom w:val="none" w:sz="0" w:space="0" w:color="auto"/>
        <w:right w:val="none" w:sz="0" w:space="0" w:color="auto"/>
      </w:divBdr>
    </w:div>
    <w:div w:id="1450539985">
      <w:bodyDiv w:val="1"/>
      <w:marLeft w:val="0"/>
      <w:marRight w:val="0"/>
      <w:marTop w:val="0"/>
      <w:marBottom w:val="0"/>
      <w:divBdr>
        <w:top w:val="none" w:sz="0" w:space="0" w:color="auto"/>
        <w:left w:val="none" w:sz="0" w:space="0" w:color="auto"/>
        <w:bottom w:val="none" w:sz="0" w:space="0" w:color="auto"/>
        <w:right w:val="none" w:sz="0" w:space="0" w:color="auto"/>
      </w:divBdr>
    </w:div>
    <w:div w:id="1450591823">
      <w:bodyDiv w:val="1"/>
      <w:marLeft w:val="0"/>
      <w:marRight w:val="0"/>
      <w:marTop w:val="0"/>
      <w:marBottom w:val="0"/>
      <w:divBdr>
        <w:top w:val="none" w:sz="0" w:space="0" w:color="auto"/>
        <w:left w:val="none" w:sz="0" w:space="0" w:color="auto"/>
        <w:bottom w:val="none" w:sz="0" w:space="0" w:color="auto"/>
        <w:right w:val="none" w:sz="0" w:space="0" w:color="auto"/>
      </w:divBdr>
    </w:div>
    <w:div w:id="1450785239">
      <w:bodyDiv w:val="1"/>
      <w:marLeft w:val="0"/>
      <w:marRight w:val="0"/>
      <w:marTop w:val="0"/>
      <w:marBottom w:val="0"/>
      <w:divBdr>
        <w:top w:val="none" w:sz="0" w:space="0" w:color="auto"/>
        <w:left w:val="none" w:sz="0" w:space="0" w:color="auto"/>
        <w:bottom w:val="none" w:sz="0" w:space="0" w:color="auto"/>
        <w:right w:val="none" w:sz="0" w:space="0" w:color="auto"/>
      </w:divBdr>
    </w:div>
    <w:div w:id="1451238739">
      <w:bodyDiv w:val="1"/>
      <w:marLeft w:val="0"/>
      <w:marRight w:val="0"/>
      <w:marTop w:val="0"/>
      <w:marBottom w:val="0"/>
      <w:divBdr>
        <w:top w:val="none" w:sz="0" w:space="0" w:color="auto"/>
        <w:left w:val="none" w:sz="0" w:space="0" w:color="auto"/>
        <w:bottom w:val="none" w:sz="0" w:space="0" w:color="auto"/>
        <w:right w:val="none" w:sz="0" w:space="0" w:color="auto"/>
      </w:divBdr>
    </w:div>
    <w:div w:id="1451240688">
      <w:bodyDiv w:val="1"/>
      <w:marLeft w:val="0"/>
      <w:marRight w:val="0"/>
      <w:marTop w:val="0"/>
      <w:marBottom w:val="0"/>
      <w:divBdr>
        <w:top w:val="none" w:sz="0" w:space="0" w:color="auto"/>
        <w:left w:val="none" w:sz="0" w:space="0" w:color="auto"/>
        <w:bottom w:val="none" w:sz="0" w:space="0" w:color="auto"/>
        <w:right w:val="none" w:sz="0" w:space="0" w:color="auto"/>
      </w:divBdr>
    </w:div>
    <w:div w:id="1451440460">
      <w:bodyDiv w:val="1"/>
      <w:marLeft w:val="0"/>
      <w:marRight w:val="0"/>
      <w:marTop w:val="0"/>
      <w:marBottom w:val="0"/>
      <w:divBdr>
        <w:top w:val="none" w:sz="0" w:space="0" w:color="auto"/>
        <w:left w:val="none" w:sz="0" w:space="0" w:color="auto"/>
        <w:bottom w:val="none" w:sz="0" w:space="0" w:color="auto"/>
        <w:right w:val="none" w:sz="0" w:space="0" w:color="auto"/>
      </w:divBdr>
    </w:div>
    <w:div w:id="1451558430">
      <w:bodyDiv w:val="1"/>
      <w:marLeft w:val="0"/>
      <w:marRight w:val="0"/>
      <w:marTop w:val="0"/>
      <w:marBottom w:val="0"/>
      <w:divBdr>
        <w:top w:val="none" w:sz="0" w:space="0" w:color="auto"/>
        <w:left w:val="none" w:sz="0" w:space="0" w:color="auto"/>
        <w:bottom w:val="none" w:sz="0" w:space="0" w:color="auto"/>
        <w:right w:val="none" w:sz="0" w:space="0" w:color="auto"/>
      </w:divBdr>
    </w:div>
    <w:div w:id="1451629412">
      <w:bodyDiv w:val="1"/>
      <w:marLeft w:val="0"/>
      <w:marRight w:val="0"/>
      <w:marTop w:val="0"/>
      <w:marBottom w:val="0"/>
      <w:divBdr>
        <w:top w:val="none" w:sz="0" w:space="0" w:color="auto"/>
        <w:left w:val="none" w:sz="0" w:space="0" w:color="auto"/>
        <w:bottom w:val="none" w:sz="0" w:space="0" w:color="auto"/>
        <w:right w:val="none" w:sz="0" w:space="0" w:color="auto"/>
      </w:divBdr>
    </w:div>
    <w:div w:id="1451632029">
      <w:bodyDiv w:val="1"/>
      <w:marLeft w:val="0"/>
      <w:marRight w:val="0"/>
      <w:marTop w:val="0"/>
      <w:marBottom w:val="0"/>
      <w:divBdr>
        <w:top w:val="none" w:sz="0" w:space="0" w:color="auto"/>
        <w:left w:val="none" w:sz="0" w:space="0" w:color="auto"/>
        <w:bottom w:val="none" w:sz="0" w:space="0" w:color="auto"/>
        <w:right w:val="none" w:sz="0" w:space="0" w:color="auto"/>
      </w:divBdr>
    </w:div>
    <w:div w:id="1451819410">
      <w:bodyDiv w:val="1"/>
      <w:marLeft w:val="0"/>
      <w:marRight w:val="0"/>
      <w:marTop w:val="0"/>
      <w:marBottom w:val="0"/>
      <w:divBdr>
        <w:top w:val="none" w:sz="0" w:space="0" w:color="auto"/>
        <w:left w:val="none" w:sz="0" w:space="0" w:color="auto"/>
        <w:bottom w:val="none" w:sz="0" w:space="0" w:color="auto"/>
        <w:right w:val="none" w:sz="0" w:space="0" w:color="auto"/>
      </w:divBdr>
    </w:div>
    <w:div w:id="1452047922">
      <w:bodyDiv w:val="1"/>
      <w:marLeft w:val="0"/>
      <w:marRight w:val="0"/>
      <w:marTop w:val="0"/>
      <w:marBottom w:val="0"/>
      <w:divBdr>
        <w:top w:val="none" w:sz="0" w:space="0" w:color="auto"/>
        <w:left w:val="none" w:sz="0" w:space="0" w:color="auto"/>
        <w:bottom w:val="none" w:sz="0" w:space="0" w:color="auto"/>
        <w:right w:val="none" w:sz="0" w:space="0" w:color="auto"/>
      </w:divBdr>
    </w:div>
    <w:div w:id="1452286821">
      <w:bodyDiv w:val="1"/>
      <w:marLeft w:val="0"/>
      <w:marRight w:val="0"/>
      <w:marTop w:val="0"/>
      <w:marBottom w:val="0"/>
      <w:divBdr>
        <w:top w:val="none" w:sz="0" w:space="0" w:color="auto"/>
        <w:left w:val="none" w:sz="0" w:space="0" w:color="auto"/>
        <w:bottom w:val="none" w:sz="0" w:space="0" w:color="auto"/>
        <w:right w:val="none" w:sz="0" w:space="0" w:color="auto"/>
      </w:divBdr>
    </w:div>
    <w:div w:id="1452432183">
      <w:bodyDiv w:val="1"/>
      <w:marLeft w:val="0"/>
      <w:marRight w:val="0"/>
      <w:marTop w:val="0"/>
      <w:marBottom w:val="0"/>
      <w:divBdr>
        <w:top w:val="none" w:sz="0" w:space="0" w:color="auto"/>
        <w:left w:val="none" w:sz="0" w:space="0" w:color="auto"/>
        <w:bottom w:val="none" w:sz="0" w:space="0" w:color="auto"/>
        <w:right w:val="none" w:sz="0" w:space="0" w:color="auto"/>
      </w:divBdr>
    </w:div>
    <w:div w:id="1452479942">
      <w:bodyDiv w:val="1"/>
      <w:marLeft w:val="0"/>
      <w:marRight w:val="0"/>
      <w:marTop w:val="0"/>
      <w:marBottom w:val="0"/>
      <w:divBdr>
        <w:top w:val="none" w:sz="0" w:space="0" w:color="auto"/>
        <w:left w:val="none" w:sz="0" w:space="0" w:color="auto"/>
        <w:bottom w:val="none" w:sz="0" w:space="0" w:color="auto"/>
        <w:right w:val="none" w:sz="0" w:space="0" w:color="auto"/>
      </w:divBdr>
    </w:div>
    <w:div w:id="1452482493">
      <w:bodyDiv w:val="1"/>
      <w:marLeft w:val="0"/>
      <w:marRight w:val="0"/>
      <w:marTop w:val="0"/>
      <w:marBottom w:val="0"/>
      <w:divBdr>
        <w:top w:val="none" w:sz="0" w:space="0" w:color="auto"/>
        <w:left w:val="none" w:sz="0" w:space="0" w:color="auto"/>
        <w:bottom w:val="none" w:sz="0" w:space="0" w:color="auto"/>
        <w:right w:val="none" w:sz="0" w:space="0" w:color="auto"/>
      </w:divBdr>
    </w:div>
    <w:div w:id="1452548826">
      <w:bodyDiv w:val="1"/>
      <w:marLeft w:val="0"/>
      <w:marRight w:val="0"/>
      <w:marTop w:val="0"/>
      <w:marBottom w:val="0"/>
      <w:divBdr>
        <w:top w:val="none" w:sz="0" w:space="0" w:color="auto"/>
        <w:left w:val="none" w:sz="0" w:space="0" w:color="auto"/>
        <w:bottom w:val="none" w:sz="0" w:space="0" w:color="auto"/>
        <w:right w:val="none" w:sz="0" w:space="0" w:color="auto"/>
      </w:divBdr>
    </w:div>
    <w:div w:id="1452552934">
      <w:bodyDiv w:val="1"/>
      <w:marLeft w:val="0"/>
      <w:marRight w:val="0"/>
      <w:marTop w:val="0"/>
      <w:marBottom w:val="0"/>
      <w:divBdr>
        <w:top w:val="none" w:sz="0" w:space="0" w:color="auto"/>
        <w:left w:val="none" w:sz="0" w:space="0" w:color="auto"/>
        <w:bottom w:val="none" w:sz="0" w:space="0" w:color="auto"/>
        <w:right w:val="none" w:sz="0" w:space="0" w:color="auto"/>
      </w:divBdr>
    </w:div>
    <w:div w:id="1452623890">
      <w:bodyDiv w:val="1"/>
      <w:marLeft w:val="0"/>
      <w:marRight w:val="0"/>
      <w:marTop w:val="0"/>
      <w:marBottom w:val="0"/>
      <w:divBdr>
        <w:top w:val="none" w:sz="0" w:space="0" w:color="auto"/>
        <w:left w:val="none" w:sz="0" w:space="0" w:color="auto"/>
        <w:bottom w:val="none" w:sz="0" w:space="0" w:color="auto"/>
        <w:right w:val="none" w:sz="0" w:space="0" w:color="auto"/>
      </w:divBdr>
    </w:div>
    <w:div w:id="1452631480">
      <w:bodyDiv w:val="1"/>
      <w:marLeft w:val="0"/>
      <w:marRight w:val="0"/>
      <w:marTop w:val="0"/>
      <w:marBottom w:val="0"/>
      <w:divBdr>
        <w:top w:val="none" w:sz="0" w:space="0" w:color="auto"/>
        <w:left w:val="none" w:sz="0" w:space="0" w:color="auto"/>
        <w:bottom w:val="none" w:sz="0" w:space="0" w:color="auto"/>
        <w:right w:val="none" w:sz="0" w:space="0" w:color="auto"/>
      </w:divBdr>
    </w:div>
    <w:div w:id="1452671842">
      <w:bodyDiv w:val="1"/>
      <w:marLeft w:val="0"/>
      <w:marRight w:val="0"/>
      <w:marTop w:val="0"/>
      <w:marBottom w:val="0"/>
      <w:divBdr>
        <w:top w:val="none" w:sz="0" w:space="0" w:color="auto"/>
        <w:left w:val="none" w:sz="0" w:space="0" w:color="auto"/>
        <w:bottom w:val="none" w:sz="0" w:space="0" w:color="auto"/>
        <w:right w:val="none" w:sz="0" w:space="0" w:color="auto"/>
      </w:divBdr>
    </w:div>
    <w:div w:id="1452742079">
      <w:bodyDiv w:val="1"/>
      <w:marLeft w:val="0"/>
      <w:marRight w:val="0"/>
      <w:marTop w:val="0"/>
      <w:marBottom w:val="0"/>
      <w:divBdr>
        <w:top w:val="none" w:sz="0" w:space="0" w:color="auto"/>
        <w:left w:val="none" w:sz="0" w:space="0" w:color="auto"/>
        <w:bottom w:val="none" w:sz="0" w:space="0" w:color="auto"/>
        <w:right w:val="none" w:sz="0" w:space="0" w:color="auto"/>
      </w:divBdr>
    </w:div>
    <w:div w:id="1452746603">
      <w:bodyDiv w:val="1"/>
      <w:marLeft w:val="0"/>
      <w:marRight w:val="0"/>
      <w:marTop w:val="0"/>
      <w:marBottom w:val="0"/>
      <w:divBdr>
        <w:top w:val="none" w:sz="0" w:space="0" w:color="auto"/>
        <w:left w:val="none" w:sz="0" w:space="0" w:color="auto"/>
        <w:bottom w:val="none" w:sz="0" w:space="0" w:color="auto"/>
        <w:right w:val="none" w:sz="0" w:space="0" w:color="auto"/>
      </w:divBdr>
    </w:div>
    <w:div w:id="1452821172">
      <w:bodyDiv w:val="1"/>
      <w:marLeft w:val="0"/>
      <w:marRight w:val="0"/>
      <w:marTop w:val="0"/>
      <w:marBottom w:val="0"/>
      <w:divBdr>
        <w:top w:val="none" w:sz="0" w:space="0" w:color="auto"/>
        <w:left w:val="none" w:sz="0" w:space="0" w:color="auto"/>
        <w:bottom w:val="none" w:sz="0" w:space="0" w:color="auto"/>
        <w:right w:val="none" w:sz="0" w:space="0" w:color="auto"/>
      </w:divBdr>
    </w:div>
    <w:div w:id="1452867626">
      <w:bodyDiv w:val="1"/>
      <w:marLeft w:val="0"/>
      <w:marRight w:val="0"/>
      <w:marTop w:val="0"/>
      <w:marBottom w:val="0"/>
      <w:divBdr>
        <w:top w:val="none" w:sz="0" w:space="0" w:color="auto"/>
        <w:left w:val="none" w:sz="0" w:space="0" w:color="auto"/>
        <w:bottom w:val="none" w:sz="0" w:space="0" w:color="auto"/>
        <w:right w:val="none" w:sz="0" w:space="0" w:color="auto"/>
      </w:divBdr>
    </w:div>
    <w:div w:id="1453087287">
      <w:bodyDiv w:val="1"/>
      <w:marLeft w:val="0"/>
      <w:marRight w:val="0"/>
      <w:marTop w:val="0"/>
      <w:marBottom w:val="0"/>
      <w:divBdr>
        <w:top w:val="none" w:sz="0" w:space="0" w:color="auto"/>
        <w:left w:val="none" w:sz="0" w:space="0" w:color="auto"/>
        <w:bottom w:val="none" w:sz="0" w:space="0" w:color="auto"/>
        <w:right w:val="none" w:sz="0" w:space="0" w:color="auto"/>
      </w:divBdr>
    </w:div>
    <w:div w:id="1453355256">
      <w:bodyDiv w:val="1"/>
      <w:marLeft w:val="0"/>
      <w:marRight w:val="0"/>
      <w:marTop w:val="0"/>
      <w:marBottom w:val="0"/>
      <w:divBdr>
        <w:top w:val="none" w:sz="0" w:space="0" w:color="auto"/>
        <w:left w:val="none" w:sz="0" w:space="0" w:color="auto"/>
        <w:bottom w:val="none" w:sz="0" w:space="0" w:color="auto"/>
        <w:right w:val="none" w:sz="0" w:space="0" w:color="auto"/>
      </w:divBdr>
    </w:div>
    <w:div w:id="1453477625">
      <w:bodyDiv w:val="1"/>
      <w:marLeft w:val="0"/>
      <w:marRight w:val="0"/>
      <w:marTop w:val="0"/>
      <w:marBottom w:val="0"/>
      <w:divBdr>
        <w:top w:val="none" w:sz="0" w:space="0" w:color="auto"/>
        <w:left w:val="none" w:sz="0" w:space="0" w:color="auto"/>
        <w:bottom w:val="none" w:sz="0" w:space="0" w:color="auto"/>
        <w:right w:val="none" w:sz="0" w:space="0" w:color="auto"/>
      </w:divBdr>
    </w:div>
    <w:div w:id="1453599970">
      <w:bodyDiv w:val="1"/>
      <w:marLeft w:val="0"/>
      <w:marRight w:val="0"/>
      <w:marTop w:val="0"/>
      <w:marBottom w:val="0"/>
      <w:divBdr>
        <w:top w:val="none" w:sz="0" w:space="0" w:color="auto"/>
        <w:left w:val="none" w:sz="0" w:space="0" w:color="auto"/>
        <w:bottom w:val="none" w:sz="0" w:space="0" w:color="auto"/>
        <w:right w:val="none" w:sz="0" w:space="0" w:color="auto"/>
      </w:divBdr>
    </w:div>
    <w:div w:id="1453667359">
      <w:bodyDiv w:val="1"/>
      <w:marLeft w:val="0"/>
      <w:marRight w:val="0"/>
      <w:marTop w:val="0"/>
      <w:marBottom w:val="0"/>
      <w:divBdr>
        <w:top w:val="none" w:sz="0" w:space="0" w:color="auto"/>
        <w:left w:val="none" w:sz="0" w:space="0" w:color="auto"/>
        <w:bottom w:val="none" w:sz="0" w:space="0" w:color="auto"/>
        <w:right w:val="none" w:sz="0" w:space="0" w:color="auto"/>
      </w:divBdr>
    </w:div>
    <w:div w:id="1453790573">
      <w:bodyDiv w:val="1"/>
      <w:marLeft w:val="0"/>
      <w:marRight w:val="0"/>
      <w:marTop w:val="0"/>
      <w:marBottom w:val="0"/>
      <w:divBdr>
        <w:top w:val="none" w:sz="0" w:space="0" w:color="auto"/>
        <w:left w:val="none" w:sz="0" w:space="0" w:color="auto"/>
        <w:bottom w:val="none" w:sz="0" w:space="0" w:color="auto"/>
        <w:right w:val="none" w:sz="0" w:space="0" w:color="auto"/>
      </w:divBdr>
    </w:div>
    <w:div w:id="1453866176">
      <w:bodyDiv w:val="1"/>
      <w:marLeft w:val="0"/>
      <w:marRight w:val="0"/>
      <w:marTop w:val="0"/>
      <w:marBottom w:val="0"/>
      <w:divBdr>
        <w:top w:val="none" w:sz="0" w:space="0" w:color="auto"/>
        <w:left w:val="none" w:sz="0" w:space="0" w:color="auto"/>
        <w:bottom w:val="none" w:sz="0" w:space="0" w:color="auto"/>
        <w:right w:val="none" w:sz="0" w:space="0" w:color="auto"/>
      </w:divBdr>
    </w:div>
    <w:div w:id="1453934413">
      <w:bodyDiv w:val="1"/>
      <w:marLeft w:val="0"/>
      <w:marRight w:val="0"/>
      <w:marTop w:val="0"/>
      <w:marBottom w:val="0"/>
      <w:divBdr>
        <w:top w:val="none" w:sz="0" w:space="0" w:color="auto"/>
        <w:left w:val="none" w:sz="0" w:space="0" w:color="auto"/>
        <w:bottom w:val="none" w:sz="0" w:space="0" w:color="auto"/>
        <w:right w:val="none" w:sz="0" w:space="0" w:color="auto"/>
      </w:divBdr>
    </w:div>
    <w:div w:id="1453985777">
      <w:bodyDiv w:val="1"/>
      <w:marLeft w:val="0"/>
      <w:marRight w:val="0"/>
      <w:marTop w:val="0"/>
      <w:marBottom w:val="0"/>
      <w:divBdr>
        <w:top w:val="none" w:sz="0" w:space="0" w:color="auto"/>
        <w:left w:val="none" w:sz="0" w:space="0" w:color="auto"/>
        <w:bottom w:val="none" w:sz="0" w:space="0" w:color="auto"/>
        <w:right w:val="none" w:sz="0" w:space="0" w:color="auto"/>
      </w:divBdr>
    </w:div>
    <w:div w:id="1454013855">
      <w:bodyDiv w:val="1"/>
      <w:marLeft w:val="0"/>
      <w:marRight w:val="0"/>
      <w:marTop w:val="0"/>
      <w:marBottom w:val="0"/>
      <w:divBdr>
        <w:top w:val="none" w:sz="0" w:space="0" w:color="auto"/>
        <w:left w:val="none" w:sz="0" w:space="0" w:color="auto"/>
        <w:bottom w:val="none" w:sz="0" w:space="0" w:color="auto"/>
        <w:right w:val="none" w:sz="0" w:space="0" w:color="auto"/>
      </w:divBdr>
    </w:div>
    <w:div w:id="1454052619">
      <w:bodyDiv w:val="1"/>
      <w:marLeft w:val="0"/>
      <w:marRight w:val="0"/>
      <w:marTop w:val="0"/>
      <w:marBottom w:val="0"/>
      <w:divBdr>
        <w:top w:val="none" w:sz="0" w:space="0" w:color="auto"/>
        <w:left w:val="none" w:sz="0" w:space="0" w:color="auto"/>
        <w:bottom w:val="none" w:sz="0" w:space="0" w:color="auto"/>
        <w:right w:val="none" w:sz="0" w:space="0" w:color="auto"/>
      </w:divBdr>
    </w:div>
    <w:div w:id="1454053765">
      <w:bodyDiv w:val="1"/>
      <w:marLeft w:val="0"/>
      <w:marRight w:val="0"/>
      <w:marTop w:val="0"/>
      <w:marBottom w:val="0"/>
      <w:divBdr>
        <w:top w:val="none" w:sz="0" w:space="0" w:color="auto"/>
        <w:left w:val="none" w:sz="0" w:space="0" w:color="auto"/>
        <w:bottom w:val="none" w:sz="0" w:space="0" w:color="auto"/>
        <w:right w:val="none" w:sz="0" w:space="0" w:color="auto"/>
      </w:divBdr>
    </w:div>
    <w:div w:id="1454129315">
      <w:bodyDiv w:val="1"/>
      <w:marLeft w:val="0"/>
      <w:marRight w:val="0"/>
      <w:marTop w:val="0"/>
      <w:marBottom w:val="0"/>
      <w:divBdr>
        <w:top w:val="none" w:sz="0" w:space="0" w:color="auto"/>
        <w:left w:val="none" w:sz="0" w:space="0" w:color="auto"/>
        <w:bottom w:val="none" w:sz="0" w:space="0" w:color="auto"/>
        <w:right w:val="none" w:sz="0" w:space="0" w:color="auto"/>
      </w:divBdr>
    </w:div>
    <w:div w:id="1454204454">
      <w:bodyDiv w:val="1"/>
      <w:marLeft w:val="0"/>
      <w:marRight w:val="0"/>
      <w:marTop w:val="0"/>
      <w:marBottom w:val="0"/>
      <w:divBdr>
        <w:top w:val="none" w:sz="0" w:space="0" w:color="auto"/>
        <w:left w:val="none" w:sz="0" w:space="0" w:color="auto"/>
        <w:bottom w:val="none" w:sz="0" w:space="0" w:color="auto"/>
        <w:right w:val="none" w:sz="0" w:space="0" w:color="auto"/>
      </w:divBdr>
      <w:divsChild>
        <w:div w:id="1120682027">
          <w:marLeft w:val="0"/>
          <w:marRight w:val="0"/>
          <w:marTop w:val="0"/>
          <w:marBottom w:val="0"/>
          <w:divBdr>
            <w:top w:val="none" w:sz="0" w:space="0" w:color="auto"/>
            <w:left w:val="none" w:sz="0" w:space="0" w:color="auto"/>
            <w:bottom w:val="none" w:sz="0" w:space="0" w:color="auto"/>
            <w:right w:val="none" w:sz="0" w:space="0" w:color="auto"/>
          </w:divBdr>
          <w:divsChild>
            <w:div w:id="192768032">
              <w:marLeft w:val="0"/>
              <w:marRight w:val="0"/>
              <w:marTop w:val="0"/>
              <w:marBottom w:val="0"/>
              <w:divBdr>
                <w:top w:val="none" w:sz="0" w:space="0" w:color="auto"/>
                <w:left w:val="none" w:sz="0" w:space="0" w:color="auto"/>
                <w:bottom w:val="none" w:sz="0" w:space="0" w:color="auto"/>
                <w:right w:val="none" w:sz="0" w:space="0" w:color="auto"/>
              </w:divBdr>
              <w:divsChild>
                <w:div w:id="1553034778">
                  <w:marLeft w:val="0"/>
                  <w:marRight w:val="0"/>
                  <w:marTop w:val="0"/>
                  <w:marBottom w:val="0"/>
                  <w:divBdr>
                    <w:top w:val="none" w:sz="0" w:space="0" w:color="auto"/>
                    <w:left w:val="none" w:sz="0" w:space="0" w:color="auto"/>
                    <w:bottom w:val="none" w:sz="0" w:space="0" w:color="auto"/>
                    <w:right w:val="none" w:sz="0" w:space="0" w:color="auto"/>
                  </w:divBdr>
                  <w:divsChild>
                    <w:div w:id="1937782553">
                      <w:marLeft w:val="0"/>
                      <w:marRight w:val="0"/>
                      <w:marTop w:val="0"/>
                      <w:marBottom w:val="0"/>
                      <w:divBdr>
                        <w:top w:val="none" w:sz="0" w:space="0" w:color="auto"/>
                        <w:left w:val="none" w:sz="0" w:space="0" w:color="auto"/>
                        <w:bottom w:val="none" w:sz="0" w:space="0" w:color="auto"/>
                        <w:right w:val="none" w:sz="0" w:space="0" w:color="auto"/>
                      </w:divBdr>
                      <w:divsChild>
                        <w:div w:id="1272399423">
                          <w:marLeft w:val="0"/>
                          <w:marRight w:val="0"/>
                          <w:marTop w:val="0"/>
                          <w:marBottom w:val="0"/>
                          <w:divBdr>
                            <w:top w:val="none" w:sz="0" w:space="0" w:color="auto"/>
                            <w:left w:val="none" w:sz="0" w:space="0" w:color="auto"/>
                            <w:bottom w:val="none" w:sz="0" w:space="0" w:color="auto"/>
                            <w:right w:val="none" w:sz="0" w:space="0" w:color="auto"/>
                          </w:divBdr>
                          <w:divsChild>
                            <w:div w:id="628052786">
                              <w:marLeft w:val="0"/>
                              <w:marRight w:val="0"/>
                              <w:marTop w:val="0"/>
                              <w:marBottom w:val="0"/>
                              <w:divBdr>
                                <w:top w:val="none" w:sz="0" w:space="0" w:color="auto"/>
                                <w:left w:val="none" w:sz="0" w:space="0" w:color="auto"/>
                                <w:bottom w:val="none" w:sz="0" w:space="0" w:color="auto"/>
                                <w:right w:val="none" w:sz="0" w:space="0" w:color="auto"/>
                              </w:divBdr>
                              <w:divsChild>
                                <w:div w:id="1484619582">
                                  <w:marLeft w:val="0"/>
                                  <w:marRight w:val="0"/>
                                  <w:marTop w:val="0"/>
                                  <w:marBottom w:val="0"/>
                                  <w:divBdr>
                                    <w:top w:val="none" w:sz="0" w:space="0" w:color="auto"/>
                                    <w:left w:val="none" w:sz="0" w:space="0" w:color="auto"/>
                                    <w:bottom w:val="none" w:sz="0" w:space="0" w:color="auto"/>
                                    <w:right w:val="none" w:sz="0" w:space="0" w:color="auto"/>
                                  </w:divBdr>
                                  <w:divsChild>
                                    <w:div w:id="1236667231">
                                      <w:marLeft w:val="0"/>
                                      <w:marRight w:val="0"/>
                                      <w:marTop w:val="0"/>
                                      <w:marBottom w:val="0"/>
                                      <w:divBdr>
                                        <w:top w:val="none" w:sz="0" w:space="0" w:color="auto"/>
                                        <w:left w:val="none" w:sz="0" w:space="0" w:color="auto"/>
                                        <w:bottom w:val="none" w:sz="0" w:space="0" w:color="auto"/>
                                        <w:right w:val="none" w:sz="0" w:space="0" w:color="auto"/>
                                      </w:divBdr>
                                      <w:divsChild>
                                        <w:div w:id="1628463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54322280">
      <w:bodyDiv w:val="1"/>
      <w:marLeft w:val="0"/>
      <w:marRight w:val="0"/>
      <w:marTop w:val="0"/>
      <w:marBottom w:val="0"/>
      <w:divBdr>
        <w:top w:val="none" w:sz="0" w:space="0" w:color="auto"/>
        <w:left w:val="none" w:sz="0" w:space="0" w:color="auto"/>
        <w:bottom w:val="none" w:sz="0" w:space="0" w:color="auto"/>
        <w:right w:val="none" w:sz="0" w:space="0" w:color="auto"/>
      </w:divBdr>
    </w:div>
    <w:div w:id="1454523268">
      <w:bodyDiv w:val="1"/>
      <w:marLeft w:val="0"/>
      <w:marRight w:val="0"/>
      <w:marTop w:val="0"/>
      <w:marBottom w:val="0"/>
      <w:divBdr>
        <w:top w:val="none" w:sz="0" w:space="0" w:color="auto"/>
        <w:left w:val="none" w:sz="0" w:space="0" w:color="auto"/>
        <w:bottom w:val="none" w:sz="0" w:space="0" w:color="auto"/>
        <w:right w:val="none" w:sz="0" w:space="0" w:color="auto"/>
      </w:divBdr>
    </w:div>
    <w:div w:id="1454592640">
      <w:bodyDiv w:val="1"/>
      <w:marLeft w:val="0"/>
      <w:marRight w:val="0"/>
      <w:marTop w:val="0"/>
      <w:marBottom w:val="0"/>
      <w:divBdr>
        <w:top w:val="none" w:sz="0" w:space="0" w:color="auto"/>
        <w:left w:val="none" w:sz="0" w:space="0" w:color="auto"/>
        <w:bottom w:val="none" w:sz="0" w:space="0" w:color="auto"/>
        <w:right w:val="none" w:sz="0" w:space="0" w:color="auto"/>
      </w:divBdr>
    </w:div>
    <w:div w:id="1455097020">
      <w:bodyDiv w:val="1"/>
      <w:marLeft w:val="0"/>
      <w:marRight w:val="0"/>
      <w:marTop w:val="0"/>
      <w:marBottom w:val="0"/>
      <w:divBdr>
        <w:top w:val="none" w:sz="0" w:space="0" w:color="auto"/>
        <w:left w:val="none" w:sz="0" w:space="0" w:color="auto"/>
        <w:bottom w:val="none" w:sz="0" w:space="0" w:color="auto"/>
        <w:right w:val="none" w:sz="0" w:space="0" w:color="auto"/>
      </w:divBdr>
    </w:div>
    <w:div w:id="1455172195">
      <w:bodyDiv w:val="1"/>
      <w:marLeft w:val="0"/>
      <w:marRight w:val="0"/>
      <w:marTop w:val="0"/>
      <w:marBottom w:val="0"/>
      <w:divBdr>
        <w:top w:val="none" w:sz="0" w:space="0" w:color="auto"/>
        <w:left w:val="none" w:sz="0" w:space="0" w:color="auto"/>
        <w:bottom w:val="none" w:sz="0" w:space="0" w:color="auto"/>
        <w:right w:val="none" w:sz="0" w:space="0" w:color="auto"/>
      </w:divBdr>
    </w:div>
    <w:div w:id="1455293399">
      <w:bodyDiv w:val="1"/>
      <w:marLeft w:val="0"/>
      <w:marRight w:val="0"/>
      <w:marTop w:val="0"/>
      <w:marBottom w:val="0"/>
      <w:divBdr>
        <w:top w:val="none" w:sz="0" w:space="0" w:color="auto"/>
        <w:left w:val="none" w:sz="0" w:space="0" w:color="auto"/>
        <w:bottom w:val="none" w:sz="0" w:space="0" w:color="auto"/>
        <w:right w:val="none" w:sz="0" w:space="0" w:color="auto"/>
      </w:divBdr>
    </w:div>
    <w:div w:id="1455294908">
      <w:bodyDiv w:val="1"/>
      <w:marLeft w:val="0"/>
      <w:marRight w:val="0"/>
      <w:marTop w:val="0"/>
      <w:marBottom w:val="0"/>
      <w:divBdr>
        <w:top w:val="none" w:sz="0" w:space="0" w:color="auto"/>
        <w:left w:val="none" w:sz="0" w:space="0" w:color="auto"/>
        <w:bottom w:val="none" w:sz="0" w:space="0" w:color="auto"/>
        <w:right w:val="none" w:sz="0" w:space="0" w:color="auto"/>
      </w:divBdr>
    </w:div>
    <w:div w:id="1455519774">
      <w:bodyDiv w:val="1"/>
      <w:marLeft w:val="0"/>
      <w:marRight w:val="0"/>
      <w:marTop w:val="0"/>
      <w:marBottom w:val="0"/>
      <w:divBdr>
        <w:top w:val="none" w:sz="0" w:space="0" w:color="auto"/>
        <w:left w:val="none" w:sz="0" w:space="0" w:color="auto"/>
        <w:bottom w:val="none" w:sz="0" w:space="0" w:color="auto"/>
        <w:right w:val="none" w:sz="0" w:space="0" w:color="auto"/>
      </w:divBdr>
    </w:div>
    <w:div w:id="1455520343">
      <w:bodyDiv w:val="1"/>
      <w:marLeft w:val="0"/>
      <w:marRight w:val="0"/>
      <w:marTop w:val="0"/>
      <w:marBottom w:val="0"/>
      <w:divBdr>
        <w:top w:val="none" w:sz="0" w:space="0" w:color="auto"/>
        <w:left w:val="none" w:sz="0" w:space="0" w:color="auto"/>
        <w:bottom w:val="none" w:sz="0" w:space="0" w:color="auto"/>
        <w:right w:val="none" w:sz="0" w:space="0" w:color="auto"/>
      </w:divBdr>
    </w:div>
    <w:div w:id="1455560781">
      <w:bodyDiv w:val="1"/>
      <w:marLeft w:val="0"/>
      <w:marRight w:val="0"/>
      <w:marTop w:val="0"/>
      <w:marBottom w:val="0"/>
      <w:divBdr>
        <w:top w:val="none" w:sz="0" w:space="0" w:color="auto"/>
        <w:left w:val="none" w:sz="0" w:space="0" w:color="auto"/>
        <w:bottom w:val="none" w:sz="0" w:space="0" w:color="auto"/>
        <w:right w:val="none" w:sz="0" w:space="0" w:color="auto"/>
      </w:divBdr>
    </w:div>
    <w:div w:id="1455635245">
      <w:bodyDiv w:val="1"/>
      <w:marLeft w:val="0"/>
      <w:marRight w:val="0"/>
      <w:marTop w:val="0"/>
      <w:marBottom w:val="0"/>
      <w:divBdr>
        <w:top w:val="none" w:sz="0" w:space="0" w:color="auto"/>
        <w:left w:val="none" w:sz="0" w:space="0" w:color="auto"/>
        <w:bottom w:val="none" w:sz="0" w:space="0" w:color="auto"/>
        <w:right w:val="none" w:sz="0" w:space="0" w:color="auto"/>
      </w:divBdr>
    </w:div>
    <w:div w:id="1455782723">
      <w:bodyDiv w:val="1"/>
      <w:marLeft w:val="0"/>
      <w:marRight w:val="0"/>
      <w:marTop w:val="0"/>
      <w:marBottom w:val="0"/>
      <w:divBdr>
        <w:top w:val="none" w:sz="0" w:space="0" w:color="auto"/>
        <w:left w:val="none" w:sz="0" w:space="0" w:color="auto"/>
        <w:bottom w:val="none" w:sz="0" w:space="0" w:color="auto"/>
        <w:right w:val="none" w:sz="0" w:space="0" w:color="auto"/>
      </w:divBdr>
    </w:div>
    <w:div w:id="1455827949">
      <w:bodyDiv w:val="1"/>
      <w:marLeft w:val="0"/>
      <w:marRight w:val="0"/>
      <w:marTop w:val="0"/>
      <w:marBottom w:val="0"/>
      <w:divBdr>
        <w:top w:val="none" w:sz="0" w:space="0" w:color="auto"/>
        <w:left w:val="none" w:sz="0" w:space="0" w:color="auto"/>
        <w:bottom w:val="none" w:sz="0" w:space="0" w:color="auto"/>
        <w:right w:val="none" w:sz="0" w:space="0" w:color="auto"/>
      </w:divBdr>
    </w:div>
    <w:div w:id="1456023275">
      <w:bodyDiv w:val="1"/>
      <w:marLeft w:val="0"/>
      <w:marRight w:val="0"/>
      <w:marTop w:val="0"/>
      <w:marBottom w:val="0"/>
      <w:divBdr>
        <w:top w:val="none" w:sz="0" w:space="0" w:color="auto"/>
        <w:left w:val="none" w:sz="0" w:space="0" w:color="auto"/>
        <w:bottom w:val="none" w:sz="0" w:space="0" w:color="auto"/>
        <w:right w:val="none" w:sz="0" w:space="0" w:color="auto"/>
      </w:divBdr>
    </w:div>
    <w:div w:id="1456102256">
      <w:bodyDiv w:val="1"/>
      <w:marLeft w:val="0"/>
      <w:marRight w:val="0"/>
      <w:marTop w:val="0"/>
      <w:marBottom w:val="0"/>
      <w:divBdr>
        <w:top w:val="none" w:sz="0" w:space="0" w:color="auto"/>
        <w:left w:val="none" w:sz="0" w:space="0" w:color="auto"/>
        <w:bottom w:val="none" w:sz="0" w:space="0" w:color="auto"/>
        <w:right w:val="none" w:sz="0" w:space="0" w:color="auto"/>
      </w:divBdr>
    </w:div>
    <w:div w:id="1456362558">
      <w:bodyDiv w:val="1"/>
      <w:marLeft w:val="0"/>
      <w:marRight w:val="0"/>
      <w:marTop w:val="0"/>
      <w:marBottom w:val="0"/>
      <w:divBdr>
        <w:top w:val="none" w:sz="0" w:space="0" w:color="auto"/>
        <w:left w:val="none" w:sz="0" w:space="0" w:color="auto"/>
        <w:bottom w:val="none" w:sz="0" w:space="0" w:color="auto"/>
        <w:right w:val="none" w:sz="0" w:space="0" w:color="auto"/>
      </w:divBdr>
    </w:div>
    <w:div w:id="1456558325">
      <w:bodyDiv w:val="1"/>
      <w:marLeft w:val="0"/>
      <w:marRight w:val="0"/>
      <w:marTop w:val="0"/>
      <w:marBottom w:val="0"/>
      <w:divBdr>
        <w:top w:val="none" w:sz="0" w:space="0" w:color="auto"/>
        <w:left w:val="none" w:sz="0" w:space="0" w:color="auto"/>
        <w:bottom w:val="none" w:sz="0" w:space="0" w:color="auto"/>
        <w:right w:val="none" w:sz="0" w:space="0" w:color="auto"/>
      </w:divBdr>
    </w:div>
    <w:div w:id="1456563517">
      <w:bodyDiv w:val="1"/>
      <w:marLeft w:val="0"/>
      <w:marRight w:val="0"/>
      <w:marTop w:val="0"/>
      <w:marBottom w:val="0"/>
      <w:divBdr>
        <w:top w:val="none" w:sz="0" w:space="0" w:color="auto"/>
        <w:left w:val="none" w:sz="0" w:space="0" w:color="auto"/>
        <w:bottom w:val="none" w:sz="0" w:space="0" w:color="auto"/>
        <w:right w:val="none" w:sz="0" w:space="0" w:color="auto"/>
      </w:divBdr>
    </w:div>
    <w:div w:id="1456563846">
      <w:bodyDiv w:val="1"/>
      <w:marLeft w:val="0"/>
      <w:marRight w:val="0"/>
      <w:marTop w:val="0"/>
      <w:marBottom w:val="0"/>
      <w:divBdr>
        <w:top w:val="none" w:sz="0" w:space="0" w:color="auto"/>
        <w:left w:val="none" w:sz="0" w:space="0" w:color="auto"/>
        <w:bottom w:val="none" w:sz="0" w:space="0" w:color="auto"/>
        <w:right w:val="none" w:sz="0" w:space="0" w:color="auto"/>
      </w:divBdr>
    </w:div>
    <w:div w:id="1456752002">
      <w:bodyDiv w:val="1"/>
      <w:marLeft w:val="0"/>
      <w:marRight w:val="0"/>
      <w:marTop w:val="0"/>
      <w:marBottom w:val="0"/>
      <w:divBdr>
        <w:top w:val="none" w:sz="0" w:space="0" w:color="auto"/>
        <w:left w:val="none" w:sz="0" w:space="0" w:color="auto"/>
        <w:bottom w:val="none" w:sz="0" w:space="0" w:color="auto"/>
        <w:right w:val="none" w:sz="0" w:space="0" w:color="auto"/>
      </w:divBdr>
    </w:div>
    <w:div w:id="1456829334">
      <w:bodyDiv w:val="1"/>
      <w:marLeft w:val="0"/>
      <w:marRight w:val="0"/>
      <w:marTop w:val="0"/>
      <w:marBottom w:val="0"/>
      <w:divBdr>
        <w:top w:val="none" w:sz="0" w:space="0" w:color="auto"/>
        <w:left w:val="none" w:sz="0" w:space="0" w:color="auto"/>
        <w:bottom w:val="none" w:sz="0" w:space="0" w:color="auto"/>
        <w:right w:val="none" w:sz="0" w:space="0" w:color="auto"/>
      </w:divBdr>
    </w:div>
    <w:div w:id="1456875246">
      <w:bodyDiv w:val="1"/>
      <w:marLeft w:val="0"/>
      <w:marRight w:val="0"/>
      <w:marTop w:val="0"/>
      <w:marBottom w:val="0"/>
      <w:divBdr>
        <w:top w:val="none" w:sz="0" w:space="0" w:color="auto"/>
        <w:left w:val="none" w:sz="0" w:space="0" w:color="auto"/>
        <w:bottom w:val="none" w:sz="0" w:space="0" w:color="auto"/>
        <w:right w:val="none" w:sz="0" w:space="0" w:color="auto"/>
      </w:divBdr>
    </w:div>
    <w:div w:id="1457018637">
      <w:bodyDiv w:val="1"/>
      <w:marLeft w:val="0"/>
      <w:marRight w:val="0"/>
      <w:marTop w:val="0"/>
      <w:marBottom w:val="0"/>
      <w:divBdr>
        <w:top w:val="none" w:sz="0" w:space="0" w:color="auto"/>
        <w:left w:val="none" w:sz="0" w:space="0" w:color="auto"/>
        <w:bottom w:val="none" w:sz="0" w:space="0" w:color="auto"/>
        <w:right w:val="none" w:sz="0" w:space="0" w:color="auto"/>
      </w:divBdr>
    </w:div>
    <w:div w:id="1457135689">
      <w:bodyDiv w:val="1"/>
      <w:marLeft w:val="0"/>
      <w:marRight w:val="0"/>
      <w:marTop w:val="0"/>
      <w:marBottom w:val="0"/>
      <w:divBdr>
        <w:top w:val="none" w:sz="0" w:space="0" w:color="auto"/>
        <w:left w:val="none" w:sz="0" w:space="0" w:color="auto"/>
        <w:bottom w:val="none" w:sz="0" w:space="0" w:color="auto"/>
        <w:right w:val="none" w:sz="0" w:space="0" w:color="auto"/>
      </w:divBdr>
    </w:div>
    <w:div w:id="1457262777">
      <w:bodyDiv w:val="1"/>
      <w:marLeft w:val="0"/>
      <w:marRight w:val="0"/>
      <w:marTop w:val="0"/>
      <w:marBottom w:val="0"/>
      <w:divBdr>
        <w:top w:val="none" w:sz="0" w:space="0" w:color="auto"/>
        <w:left w:val="none" w:sz="0" w:space="0" w:color="auto"/>
        <w:bottom w:val="none" w:sz="0" w:space="0" w:color="auto"/>
        <w:right w:val="none" w:sz="0" w:space="0" w:color="auto"/>
      </w:divBdr>
    </w:div>
    <w:div w:id="1457407521">
      <w:bodyDiv w:val="1"/>
      <w:marLeft w:val="0"/>
      <w:marRight w:val="0"/>
      <w:marTop w:val="0"/>
      <w:marBottom w:val="0"/>
      <w:divBdr>
        <w:top w:val="none" w:sz="0" w:space="0" w:color="auto"/>
        <w:left w:val="none" w:sz="0" w:space="0" w:color="auto"/>
        <w:bottom w:val="none" w:sz="0" w:space="0" w:color="auto"/>
        <w:right w:val="none" w:sz="0" w:space="0" w:color="auto"/>
      </w:divBdr>
    </w:div>
    <w:div w:id="1457484797">
      <w:bodyDiv w:val="1"/>
      <w:marLeft w:val="0"/>
      <w:marRight w:val="0"/>
      <w:marTop w:val="0"/>
      <w:marBottom w:val="0"/>
      <w:divBdr>
        <w:top w:val="none" w:sz="0" w:space="0" w:color="auto"/>
        <w:left w:val="none" w:sz="0" w:space="0" w:color="auto"/>
        <w:bottom w:val="none" w:sz="0" w:space="0" w:color="auto"/>
        <w:right w:val="none" w:sz="0" w:space="0" w:color="auto"/>
      </w:divBdr>
    </w:div>
    <w:div w:id="1457720599">
      <w:bodyDiv w:val="1"/>
      <w:marLeft w:val="0"/>
      <w:marRight w:val="0"/>
      <w:marTop w:val="0"/>
      <w:marBottom w:val="0"/>
      <w:divBdr>
        <w:top w:val="none" w:sz="0" w:space="0" w:color="auto"/>
        <w:left w:val="none" w:sz="0" w:space="0" w:color="auto"/>
        <w:bottom w:val="none" w:sz="0" w:space="0" w:color="auto"/>
        <w:right w:val="none" w:sz="0" w:space="0" w:color="auto"/>
      </w:divBdr>
    </w:div>
    <w:div w:id="1457988417">
      <w:bodyDiv w:val="1"/>
      <w:marLeft w:val="0"/>
      <w:marRight w:val="0"/>
      <w:marTop w:val="0"/>
      <w:marBottom w:val="0"/>
      <w:divBdr>
        <w:top w:val="none" w:sz="0" w:space="0" w:color="auto"/>
        <w:left w:val="none" w:sz="0" w:space="0" w:color="auto"/>
        <w:bottom w:val="none" w:sz="0" w:space="0" w:color="auto"/>
        <w:right w:val="none" w:sz="0" w:space="0" w:color="auto"/>
      </w:divBdr>
    </w:div>
    <w:div w:id="1458110961">
      <w:bodyDiv w:val="1"/>
      <w:marLeft w:val="0"/>
      <w:marRight w:val="0"/>
      <w:marTop w:val="0"/>
      <w:marBottom w:val="0"/>
      <w:divBdr>
        <w:top w:val="none" w:sz="0" w:space="0" w:color="auto"/>
        <w:left w:val="none" w:sz="0" w:space="0" w:color="auto"/>
        <w:bottom w:val="none" w:sz="0" w:space="0" w:color="auto"/>
        <w:right w:val="none" w:sz="0" w:space="0" w:color="auto"/>
      </w:divBdr>
    </w:div>
    <w:div w:id="1458141145">
      <w:bodyDiv w:val="1"/>
      <w:marLeft w:val="0"/>
      <w:marRight w:val="0"/>
      <w:marTop w:val="0"/>
      <w:marBottom w:val="0"/>
      <w:divBdr>
        <w:top w:val="none" w:sz="0" w:space="0" w:color="auto"/>
        <w:left w:val="none" w:sz="0" w:space="0" w:color="auto"/>
        <w:bottom w:val="none" w:sz="0" w:space="0" w:color="auto"/>
        <w:right w:val="none" w:sz="0" w:space="0" w:color="auto"/>
      </w:divBdr>
    </w:div>
    <w:div w:id="1458184579">
      <w:bodyDiv w:val="1"/>
      <w:marLeft w:val="0"/>
      <w:marRight w:val="0"/>
      <w:marTop w:val="0"/>
      <w:marBottom w:val="0"/>
      <w:divBdr>
        <w:top w:val="none" w:sz="0" w:space="0" w:color="auto"/>
        <w:left w:val="none" w:sz="0" w:space="0" w:color="auto"/>
        <w:bottom w:val="none" w:sz="0" w:space="0" w:color="auto"/>
        <w:right w:val="none" w:sz="0" w:space="0" w:color="auto"/>
      </w:divBdr>
    </w:div>
    <w:div w:id="1458253328">
      <w:bodyDiv w:val="1"/>
      <w:marLeft w:val="0"/>
      <w:marRight w:val="0"/>
      <w:marTop w:val="0"/>
      <w:marBottom w:val="0"/>
      <w:divBdr>
        <w:top w:val="none" w:sz="0" w:space="0" w:color="auto"/>
        <w:left w:val="none" w:sz="0" w:space="0" w:color="auto"/>
        <w:bottom w:val="none" w:sz="0" w:space="0" w:color="auto"/>
        <w:right w:val="none" w:sz="0" w:space="0" w:color="auto"/>
      </w:divBdr>
    </w:div>
    <w:div w:id="1458253915">
      <w:bodyDiv w:val="1"/>
      <w:marLeft w:val="0"/>
      <w:marRight w:val="0"/>
      <w:marTop w:val="0"/>
      <w:marBottom w:val="0"/>
      <w:divBdr>
        <w:top w:val="none" w:sz="0" w:space="0" w:color="auto"/>
        <w:left w:val="none" w:sz="0" w:space="0" w:color="auto"/>
        <w:bottom w:val="none" w:sz="0" w:space="0" w:color="auto"/>
        <w:right w:val="none" w:sz="0" w:space="0" w:color="auto"/>
      </w:divBdr>
    </w:div>
    <w:div w:id="1458375131">
      <w:bodyDiv w:val="1"/>
      <w:marLeft w:val="0"/>
      <w:marRight w:val="0"/>
      <w:marTop w:val="0"/>
      <w:marBottom w:val="0"/>
      <w:divBdr>
        <w:top w:val="none" w:sz="0" w:space="0" w:color="auto"/>
        <w:left w:val="none" w:sz="0" w:space="0" w:color="auto"/>
        <w:bottom w:val="none" w:sz="0" w:space="0" w:color="auto"/>
        <w:right w:val="none" w:sz="0" w:space="0" w:color="auto"/>
      </w:divBdr>
    </w:div>
    <w:div w:id="1458524373">
      <w:bodyDiv w:val="1"/>
      <w:marLeft w:val="0"/>
      <w:marRight w:val="0"/>
      <w:marTop w:val="0"/>
      <w:marBottom w:val="0"/>
      <w:divBdr>
        <w:top w:val="none" w:sz="0" w:space="0" w:color="auto"/>
        <w:left w:val="none" w:sz="0" w:space="0" w:color="auto"/>
        <w:bottom w:val="none" w:sz="0" w:space="0" w:color="auto"/>
        <w:right w:val="none" w:sz="0" w:space="0" w:color="auto"/>
      </w:divBdr>
    </w:div>
    <w:div w:id="1458722727">
      <w:bodyDiv w:val="1"/>
      <w:marLeft w:val="0"/>
      <w:marRight w:val="0"/>
      <w:marTop w:val="0"/>
      <w:marBottom w:val="0"/>
      <w:divBdr>
        <w:top w:val="none" w:sz="0" w:space="0" w:color="auto"/>
        <w:left w:val="none" w:sz="0" w:space="0" w:color="auto"/>
        <w:bottom w:val="none" w:sz="0" w:space="0" w:color="auto"/>
        <w:right w:val="none" w:sz="0" w:space="0" w:color="auto"/>
      </w:divBdr>
    </w:div>
    <w:div w:id="1458795789">
      <w:bodyDiv w:val="1"/>
      <w:marLeft w:val="0"/>
      <w:marRight w:val="0"/>
      <w:marTop w:val="0"/>
      <w:marBottom w:val="0"/>
      <w:divBdr>
        <w:top w:val="none" w:sz="0" w:space="0" w:color="auto"/>
        <w:left w:val="none" w:sz="0" w:space="0" w:color="auto"/>
        <w:bottom w:val="none" w:sz="0" w:space="0" w:color="auto"/>
        <w:right w:val="none" w:sz="0" w:space="0" w:color="auto"/>
      </w:divBdr>
    </w:div>
    <w:div w:id="1458796066">
      <w:bodyDiv w:val="1"/>
      <w:marLeft w:val="0"/>
      <w:marRight w:val="0"/>
      <w:marTop w:val="0"/>
      <w:marBottom w:val="0"/>
      <w:divBdr>
        <w:top w:val="none" w:sz="0" w:space="0" w:color="auto"/>
        <w:left w:val="none" w:sz="0" w:space="0" w:color="auto"/>
        <w:bottom w:val="none" w:sz="0" w:space="0" w:color="auto"/>
        <w:right w:val="none" w:sz="0" w:space="0" w:color="auto"/>
      </w:divBdr>
    </w:div>
    <w:div w:id="1458798288">
      <w:bodyDiv w:val="1"/>
      <w:marLeft w:val="0"/>
      <w:marRight w:val="0"/>
      <w:marTop w:val="0"/>
      <w:marBottom w:val="0"/>
      <w:divBdr>
        <w:top w:val="none" w:sz="0" w:space="0" w:color="auto"/>
        <w:left w:val="none" w:sz="0" w:space="0" w:color="auto"/>
        <w:bottom w:val="none" w:sz="0" w:space="0" w:color="auto"/>
        <w:right w:val="none" w:sz="0" w:space="0" w:color="auto"/>
      </w:divBdr>
    </w:div>
    <w:div w:id="1458983067">
      <w:bodyDiv w:val="1"/>
      <w:marLeft w:val="0"/>
      <w:marRight w:val="0"/>
      <w:marTop w:val="0"/>
      <w:marBottom w:val="0"/>
      <w:divBdr>
        <w:top w:val="none" w:sz="0" w:space="0" w:color="auto"/>
        <w:left w:val="none" w:sz="0" w:space="0" w:color="auto"/>
        <w:bottom w:val="none" w:sz="0" w:space="0" w:color="auto"/>
        <w:right w:val="none" w:sz="0" w:space="0" w:color="auto"/>
      </w:divBdr>
    </w:div>
    <w:div w:id="1459032844">
      <w:bodyDiv w:val="1"/>
      <w:marLeft w:val="0"/>
      <w:marRight w:val="0"/>
      <w:marTop w:val="0"/>
      <w:marBottom w:val="0"/>
      <w:divBdr>
        <w:top w:val="none" w:sz="0" w:space="0" w:color="auto"/>
        <w:left w:val="none" w:sz="0" w:space="0" w:color="auto"/>
        <w:bottom w:val="none" w:sz="0" w:space="0" w:color="auto"/>
        <w:right w:val="none" w:sz="0" w:space="0" w:color="auto"/>
      </w:divBdr>
    </w:div>
    <w:div w:id="1459375495">
      <w:bodyDiv w:val="1"/>
      <w:marLeft w:val="0"/>
      <w:marRight w:val="0"/>
      <w:marTop w:val="0"/>
      <w:marBottom w:val="0"/>
      <w:divBdr>
        <w:top w:val="none" w:sz="0" w:space="0" w:color="auto"/>
        <w:left w:val="none" w:sz="0" w:space="0" w:color="auto"/>
        <w:bottom w:val="none" w:sz="0" w:space="0" w:color="auto"/>
        <w:right w:val="none" w:sz="0" w:space="0" w:color="auto"/>
      </w:divBdr>
    </w:div>
    <w:div w:id="1459376161">
      <w:bodyDiv w:val="1"/>
      <w:marLeft w:val="0"/>
      <w:marRight w:val="0"/>
      <w:marTop w:val="0"/>
      <w:marBottom w:val="0"/>
      <w:divBdr>
        <w:top w:val="none" w:sz="0" w:space="0" w:color="auto"/>
        <w:left w:val="none" w:sz="0" w:space="0" w:color="auto"/>
        <w:bottom w:val="none" w:sz="0" w:space="0" w:color="auto"/>
        <w:right w:val="none" w:sz="0" w:space="0" w:color="auto"/>
      </w:divBdr>
    </w:div>
    <w:div w:id="1459376945">
      <w:bodyDiv w:val="1"/>
      <w:marLeft w:val="0"/>
      <w:marRight w:val="0"/>
      <w:marTop w:val="0"/>
      <w:marBottom w:val="0"/>
      <w:divBdr>
        <w:top w:val="none" w:sz="0" w:space="0" w:color="auto"/>
        <w:left w:val="none" w:sz="0" w:space="0" w:color="auto"/>
        <w:bottom w:val="none" w:sz="0" w:space="0" w:color="auto"/>
        <w:right w:val="none" w:sz="0" w:space="0" w:color="auto"/>
      </w:divBdr>
    </w:div>
    <w:div w:id="1459490306">
      <w:bodyDiv w:val="1"/>
      <w:marLeft w:val="0"/>
      <w:marRight w:val="0"/>
      <w:marTop w:val="0"/>
      <w:marBottom w:val="0"/>
      <w:divBdr>
        <w:top w:val="none" w:sz="0" w:space="0" w:color="auto"/>
        <w:left w:val="none" w:sz="0" w:space="0" w:color="auto"/>
        <w:bottom w:val="none" w:sz="0" w:space="0" w:color="auto"/>
        <w:right w:val="none" w:sz="0" w:space="0" w:color="auto"/>
      </w:divBdr>
    </w:div>
    <w:div w:id="1459569775">
      <w:bodyDiv w:val="1"/>
      <w:marLeft w:val="0"/>
      <w:marRight w:val="0"/>
      <w:marTop w:val="0"/>
      <w:marBottom w:val="0"/>
      <w:divBdr>
        <w:top w:val="none" w:sz="0" w:space="0" w:color="auto"/>
        <w:left w:val="none" w:sz="0" w:space="0" w:color="auto"/>
        <w:bottom w:val="none" w:sz="0" w:space="0" w:color="auto"/>
        <w:right w:val="none" w:sz="0" w:space="0" w:color="auto"/>
      </w:divBdr>
    </w:div>
    <w:div w:id="1459643206">
      <w:bodyDiv w:val="1"/>
      <w:marLeft w:val="0"/>
      <w:marRight w:val="0"/>
      <w:marTop w:val="0"/>
      <w:marBottom w:val="0"/>
      <w:divBdr>
        <w:top w:val="none" w:sz="0" w:space="0" w:color="auto"/>
        <w:left w:val="none" w:sz="0" w:space="0" w:color="auto"/>
        <w:bottom w:val="none" w:sz="0" w:space="0" w:color="auto"/>
        <w:right w:val="none" w:sz="0" w:space="0" w:color="auto"/>
      </w:divBdr>
    </w:div>
    <w:div w:id="1459646926">
      <w:bodyDiv w:val="1"/>
      <w:marLeft w:val="0"/>
      <w:marRight w:val="0"/>
      <w:marTop w:val="0"/>
      <w:marBottom w:val="0"/>
      <w:divBdr>
        <w:top w:val="none" w:sz="0" w:space="0" w:color="auto"/>
        <w:left w:val="none" w:sz="0" w:space="0" w:color="auto"/>
        <w:bottom w:val="none" w:sz="0" w:space="0" w:color="auto"/>
        <w:right w:val="none" w:sz="0" w:space="0" w:color="auto"/>
      </w:divBdr>
    </w:div>
    <w:div w:id="1459688679">
      <w:bodyDiv w:val="1"/>
      <w:marLeft w:val="0"/>
      <w:marRight w:val="0"/>
      <w:marTop w:val="0"/>
      <w:marBottom w:val="0"/>
      <w:divBdr>
        <w:top w:val="none" w:sz="0" w:space="0" w:color="auto"/>
        <w:left w:val="none" w:sz="0" w:space="0" w:color="auto"/>
        <w:bottom w:val="none" w:sz="0" w:space="0" w:color="auto"/>
        <w:right w:val="none" w:sz="0" w:space="0" w:color="auto"/>
      </w:divBdr>
    </w:div>
    <w:div w:id="1459838132">
      <w:bodyDiv w:val="1"/>
      <w:marLeft w:val="0"/>
      <w:marRight w:val="0"/>
      <w:marTop w:val="0"/>
      <w:marBottom w:val="0"/>
      <w:divBdr>
        <w:top w:val="none" w:sz="0" w:space="0" w:color="auto"/>
        <w:left w:val="none" w:sz="0" w:space="0" w:color="auto"/>
        <w:bottom w:val="none" w:sz="0" w:space="0" w:color="auto"/>
        <w:right w:val="none" w:sz="0" w:space="0" w:color="auto"/>
      </w:divBdr>
    </w:div>
    <w:div w:id="1459958218">
      <w:bodyDiv w:val="1"/>
      <w:marLeft w:val="0"/>
      <w:marRight w:val="0"/>
      <w:marTop w:val="0"/>
      <w:marBottom w:val="0"/>
      <w:divBdr>
        <w:top w:val="none" w:sz="0" w:space="0" w:color="auto"/>
        <w:left w:val="none" w:sz="0" w:space="0" w:color="auto"/>
        <w:bottom w:val="none" w:sz="0" w:space="0" w:color="auto"/>
        <w:right w:val="none" w:sz="0" w:space="0" w:color="auto"/>
      </w:divBdr>
    </w:div>
    <w:div w:id="1460025680">
      <w:bodyDiv w:val="1"/>
      <w:marLeft w:val="0"/>
      <w:marRight w:val="0"/>
      <w:marTop w:val="0"/>
      <w:marBottom w:val="0"/>
      <w:divBdr>
        <w:top w:val="none" w:sz="0" w:space="0" w:color="auto"/>
        <w:left w:val="none" w:sz="0" w:space="0" w:color="auto"/>
        <w:bottom w:val="none" w:sz="0" w:space="0" w:color="auto"/>
        <w:right w:val="none" w:sz="0" w:space="0" w:color="auto"/>
      </w:divBdr>
    </w:div>
    <w:div w:id="1460220618">
      <w:bodyDiv w:val="1"/>
      <w:marLeft w:val="0"/>
      <w:marRight w:val="0"/>
      <w:marTop w:val="0"/>
      <w:marBottom w:val="0"/>
      <w:divBdr>
        <w:top w:val="none" w:sz="0" w:space="0" w:color="auto"/>
        <w:left w:val="none" w:sz="0" w:space="0" w:color="auto"/>
        <w:bottom w:val="none" w:sz="0" w:space="0" w:color="auto"/>
        <w:right w:val="none" w:sz="0" w:space="0" w:color="auto"/>
      </w:divBdr>
    </w:div>
    <w:div w:id="1460344779">
      <w:bodyDiv w:val="1"/>
      <w:marLeft w:val="0"/>
      <w:marRight w:val="0"/>
      <w:marTop w:val="0"/>
      <w:marBottom w:val="0"/>
      <w:divBdr>
        <w:top w:val="none" w:sz="0" w:space="0" w:color="auto"/>
        <w:left w:val="none" w:sz="0" w:space="0" w:color="auto"/>
        <w:bottom w:val="none" w:sz="0" w:space="0" w:color="auto"/>
        <w:right w:val="none" w:sz="0" w:space="0" w:color="auto"/>
      </w:divBdr>
    </w:div>
    <w:div w:id="1460412034">
      <w:bodyDiv w:val="1"/>
      <w:marLeft w:val="0"/>
      <w:marRight w:val="0"/>
      <w:marTop w:val="0"/>
      <w:marBottom w:val="0"/>
      <w:divBdr>
        <w:top w:val="none" w:sz="0" w:space="0" w:color="auto"/>
        <w:left w:val="none" w:sz="0" w:space="0" w:color="auto"/>
        <w:bottom w:val="none" w:sz="0" w:space="0" w:color="auto"/>
        <w:right w:val="none" w:sz="0" w:space="0" w:color="auto"/>
      </w:divBdr>
    </w:div>
    <w:div w:id="1460494194">
      <w:bodyDiv w:val="1"/>
      <w:marLeft w:val="0"/>
      <w:marRight w:val="0"/>
      <w:marTop w:val="0"/>
      <w:marBottom w:val="0"/>
      <w:divBdr>
        <w:top w:val="none" w:sz="0" w:space="0" w:color="auto"/>
        <w:left w:val="none" w:sz="0" w:space="0" w:color="auto"/>
        <w:bottom w:val="none" w:sz="0" w:space="0" w:color="auto"/>
        <w:right w:val="none" w:sz="0" w:space="0" w:color="auto"/>
      </w:divBdr>
    </w:div>
    <w:div w:id="1460537572">
      <w:bodyDiv w:val="1"/>
      <w:marLeft w:val="0"/>
      <w:marRight w:val="0"/>
      <w:marTop w:val="0"/>
      <w:marBottom w:val="0"/>
      <w:divBdr>
        <w:top w:val="none" w:sz="0" w:space="0" w:color="auto"/>
        <w:left w:val="none" w:sz="0" w:space="0" w:color="auto"/>
        <w:bottom w:val="none" w:sz="0" w:space="0" w:color="auto"/>
        <w:right w:val="none" w:sz="0" w:space="0" w:color="auto"/>
      </w:divBdr>
    </w:div>
    <w:div w:id="1461147372">
      <w:bodyDiv w:val="1"/>
      <w:marLeft w:val="0"/>
      <w:marRight w:val="0"/>
      <w:marTop w:val="0"/>
      <w:marBottom w:val="0"/>
      <w:divBdr>
        <w:top w:val="none" w:sz="0" w:space="0" w:color="auto"/>
        <w:left w:val="none" w:sz="0" w:space="0" w:color="auto"/>
        <w:bottom w:val="none" w:sz="0" w:space="0" w:color="auto"/>
        <w:right w:val="none" w:sz="0" w:space="0" w:color="auto"/>
      </w:divBdr>
    </w:div>
    <w:div w:id="1461265185">
      <w:bodyDiv w:val="1"/>
      <w:marLeft w:val="0"/>
      <w:marRight w:val="0"/>
      <w:marTop w:val="0"/>
      <w:marBottom w:val="0"/>
      <w:divBdr>
        <w:top w:val="none" w:sz="0" w:space="0" w:color="auto"/>
        <w:left w:val="none" w:sz="0" w:space="0" w:color="auto"/>
        <w:bottom w:val="none" w:sz="0" w:space="0" w:color="auto"/>
        <w:right w:val="none" w:sz="0" w:space="0" w:color="auto"/>
      </w:divBdr>
    </w:div>
    <w:div w:id="1461265437">
      <w:bodyDiv w:val="1"/>
      <w:marLeft w:val="0"/>
      <w:marRight w:val="0"/>
      <w:marTop w:val="0"/>
      <w:marBottom w:val="0"/>
      <w:divBdr>
        <w:top w:val="none" w:sz="0" w:space="0" w:color="auto"/>
        <w:left w:val="none" w:sz="0" w:space="0" w:color="auto"/>
        <w:bottom w:val="none" w:sz="0" w:space="0" w:color="auto"/>
        <w:right w:val="none" w:sz="0" w:space="0" w:color="auto"/>
      </w:divBdr>
    </w:div>
    <w:div w:id="1461269213">
      <w:bodyDiv w:val="1"/>
      <w:marLeft w:val="0"/>
      <w:marRight w:val="0"/>
      <w:marTop w:val="0"/>
      <w:marBottom w:val="0"/>
      <w:divBdr>
        <w:top w:val="none" w:sz="0" w:space="0" w:color="auto"/>
        <w:left w:val="none" w:sz="0" w:space="0" w:color="auto"/>
        <w:bottom w:val="none" w:sz="0" w:space="0" w:color="auto"/>
        <w:right w:val="none" w:sz="0" w:space="0" w:color="auto"/>
      </w:divBdr>
    </w:div>
    <w:div w:id="1461335967">
      <w:bodyDiv w:val="1"/>
      <w:marLeft w:val="0"/>
      <w:marRight w:val="0"/>
      <w:marTop w:val="0"/>
      <w:marBottom w:val="0"/>
      <w:divBdr>
        <w:top w:val="none" w:sz="0" w:space="0" w:color="auto"/>
        <w:left w:val="none" w:sz="0" w:space="0" w:color="auto"/>
        <w:bottom w:val="none" w:sz="0" w:space="0" w:color="auto"/>
        <w:right w:val="none" w:sz="0" w:space="0" w:color="auto"/>
      </w:divBdr>
    </w:div>
    <w:div w:id="1461412362">
      <w:bodyDiv w:val="1"/>
      <w:marLeft w:val="0"/>
      <w:marRight w:val="0"/>
      <w:marTop w:val="0"/>
      <w:marBottom w:val="0"/>
      <w:divBdr>
        <w:top w:val="none" w:sz="0" w:space="0" w:color="auto"/>
        <w:left w:val="none" w:sz="0" w:space="0" w:color="auto"/>
        <w:bottom w:val="none" w:sz="0" w:space="0" w:color="auto"/>
        <w:right w:val="none" w:sz="0" w:space="0" w:color="auto"/>
      </w:divBdr>
    </w:div>
    <w:div w:id="1461532054">
      <w:bodyDiv w:val="1"/>
      <w:marLeft w:val="0"/>
      <w:marRight w:val="0"/>
      <w:marTop w:val="0"/>
      <w:marBottom w:val="0"/>
      <w:divBdr>
        <w:top w:val="none" w:sz="0" w:space="0" w:color="auto"/>
        <w:left w:val="none" w:sz="0" w:space="0" w:color="auto"/>
        <w:bottom w:val="none" w:sz="0" w:space="0" w:color="auto"/>
        <w:right w:val="none" w:sz="0" w:space="0" w:color="auto"/>
      </w:divBdr>
    </w:div>
    <w:div w:id="1461537264">
      <w:bodyDiv w:val="1"/>
      <w:marLeft w:val="0"/>
      <w:marRight w:val="0"/>
      <w:marTop w:val="0"/>
      <w:marBottom w:val="0"/>
      <w:divBdr>
        <w:top w:val="none" w:sz="0" w:space="0" w:color="auto"/>
        <w:left w:val="none" w:sz="0" w:space="0" w:color="auto"/>
        <w:bottom w:val="none" w:sz="0" w:space="0" w:color="auto"/>
        <w:right w:val="none" w:sz="0" w:space="0" w:color="auto"/>
      </w:divBdr>
    </w:div>
    <w:div w:id="1461610363">
      <w:bodyDiv w:val="1"/>
      <w:marLeft w:val="0"/>
      <w:marRight w:val="0"/>
      <w:marTop w:val="0"/>
      <w:marBottom w:val="0"/>
      <w:divBdr>
        <w:top w:val="none" w:sz="0" w:space="0" w:color="auto"/>
        <w:left w:val="none" w:sz="0" w:space="0" w:color="auto"/>
        <w:bottom w:val="none" w:sz="0" w:space="0" w:color="auto"/>
        <w:right w:val="none" w:sz="0" w:space="0" w:color="auto"/>
      </w:divBdr>
    </w:div>
    <w:div w:id="1461611094">
      <w:bodyDiv w:val="1"/>
      <w:marLeft w:val="0"/>
      <w:marRight w:val="0"/>
      <w:marTop w:val="0"/>
      <w:marBottom w:val="0"/>
      <w:divBdr>
        <w:top w:val="none" w:sz="0" w:space="0" w:color="auto"/>
        <w:left w:val="none" w:sz="0" w:space="0" w:color="auto"/>
        <w:bottom w:val="none" w:sz="0" w:space="0" w:color="auto"/>
        <w:right w:val="none" w:sz="0" w:space="0" w:color="auto"/>
      </w:divBdr>
    </w:div>
    <w:div w:id="1461653256">
      <w:bodyDiv w:val="1"/>
      <w:marLeft w:val="0"/>
      <w:marRight w:val="0"/>
      <w:marTop w:val="0"/>
      <w:marBottom w:val="0"/>
      <w:divBdr>
        <w:top w:val="none" w:sz="0" w:space="0" w:color="auto"/>
        <w:left w:val="none" w:sz="0" w:space="0" w:color="auto"/>
        <w:bottom w:val="none" w:sz="0" w:space="0" w:color="auto"/>
        <w:right w:val="none" w:sz="0" w:space="0" w:color="auto"/>
      </w:divBdr>
    </w:div>
    <w:div w:id="1461797429">
      <w:bodyDiv w:val="1"/>
      <w:marLeft w:val="0"/>
      <w:marRight w:val="0"/>
      <w:marTop w:val="0"/>
      <w:marBottom w:val="0"/>
      <w:divBdr>
        <w:top w:val="none" w:sz="0" w:space="0" w:color="auto"/>
        <w:left w:val="none" w:sz="0" w:space="0" w:color="auto"/>
        <w:bottom w:val="none" w:sz="0" w:space="0" w:color="auto"/>
        <w:right w:val="none" w:sz="0" w:space="0" w:color="auto"/>
      </w:divBdr>
    </w:div>
    <w:div w:id="1461920840">
      <w:bodyDiv w:val="1"/>
      <w:marLeft w:val="0"/>
      <w:marRight w:val="0"/>
      <w:marTop w:val="0"/>
      <w:marBottom w:val="0"/>
      <w:divBdr>
        <w:top w:val="none" w:sz="0" w:space="0" w:color="auto"/>
        <w:left w:val="none" w:sz="0" w:space="0" w:color="auto"/>
        <w:bottom w:val="none" w:sz="0" w:space="0" w:color="auto"/>
        <w:right w:val="none" w:sz="0" w:space="0" w:color="auto"/>
      </w:divBdr>
    </w:div>
    <w:div w:id="1462264860">
      <w:bodyDiv w:val="1"/>
      <w:marLeft w:val="0"/>
      <w:marRight w:val="0"/>
      <w:marTop w:val="0"/>
      <w:marBottom w:val="0"/>
      <w:divBdr>
        <w:top w:val="none" w:sz="0" w:space="0" w:color="auto"/>
        <w:left w:val="none" w:sz="0" w:space="0" w:color="auto"/>
        <w:bottom w:val="none" w:sz="0" w:space="0" w:color="auto"/>
        <w:right w:val="none" w:sz="0" w:space="0" w:color="auto"/>
      </w:divBdr>
    </w:div>
    <w:div w:id="1462304951">
      <w:bodyDiv w:val="1"/>
      <w:marLeft w:val="0"/>
      <w:marRight w:val="0"/>
      <w:marTop w:val="0"/>
      <w:marBottom w:val="0"/>
      <w:divBdr>
        <w:top w:val="none" w:sz="0" w:space="0" w:color="auto"/>
        <w:left w:val="none" w:sz="0" w:space="0" w:color="auto"/>
        <w:bottom w:val="none" w:sz="0" w:space="0" w:color="auto"/>
        <w:right w:val="none" w:sz="0" w:space="0" w:color="auto"/>
      </w:divBdr>
    </w:div>
    <w:div w:id="1462383791">
      <w:bodyDiv w:val="1"/>
      <w:marLeft w:val="0"/>
      <w:marRight w:val="0"/>
      <w:marTop w:val="0"/>
      <w:marBottom w:val="0"/>
      <w:divBdr>
        <w:top w:val="none" w:sz="0" w:space="0" w:color="auto"/>
        <w:left w:val="none" w:sz="0" w:space="0" w:color="auto"/>
        <w:bottom w:val="none" w:sz="0" w:space="0" w:color="auto"/>
        <w:right w:val="none" w:sz="0" w:space="0" w:color="auto"/>
      </w:divBdr>
    </w:div>
    <w:div w:id="1462580133">
      <w:bodyDiv w:val="1"/>
      <w:marLeft w:val="0"/>
      <w:marRight w:val="0"/>
      <w:marTop w:val="0"/>
      <w:marBottom w:val="0"/>
      <w:divBdr>
        <w:top w:val="none" w:sz="0" w:space="0" w:color="auto"/>
        <w:left w:val="none" w:sz="0" w:space="0" w:color="auto"/>
        <w:bottom w:val="none" w:sz="0" w:space="0" w:color="auto"/>
        <w:right w:val="none" w:sz="0" w:space="0" w:color="auto"/>
      </w:divBdr>
    </w:div>
    <w:div w:id="1462722433">
      <w:bodyDiv w:val="1"/>
      <w:marLeft w:val="0"/>
      <w:marRight w:val="0"/>
      <w:marTop w:val="0"/>
      <w:marBottom w:val="0"/>
      <w:divBdr>
        <w:top w:val="none" w:sz="0" w:space="0" w:color="auto"/>
        <w:left w:val="none" w:sz="0" w:space="0" w:color="auto"/>
        <w:bottom w:val="none" w:sz="0" w:space="0" w:color="auto"/>
        <w:right w:val="none" w:sz="0" w:space="0" w:color="auto"/>
      </w:divBdr>
    </w:div>
    <w:div w:id="1462729730">
      <w:bodyDiv w:val="1"/>
      <w:marLeft w:val="0"/>
      <w:marRight w:val="0"/>
      <w:marTop w:val="0"/>
      <w:marBottom w:val="0"/>
      <w:divBdr>
        <w:top w:val="none" w:sz="0" w:space="0" w:color="auto"/>
        <w:left w:val="none" w:sz="0" w:space="0" w:color="auto"/>
        <w:bottom w:val="none" w:sz="0" w:space="0" w:color="auto"/>
        <w:right w:val="none" w:sz="0" w:space="0" w:color="auto"/>
      </w:divBdr>
    </w:div>
    <w:div w:id="1462843393">
      <w:bodyDiv w:val="1"/>
      <w:marLeft w:val="0"/>
      <w:marRight w:val="0"/>
      <w:marTop w:val="0"/>
      <w:marBottom w:val="0"/>
      <w:divBdr>
        <w:top w:val="none" w:sz="0" w:space="0" w:color="auto"/>
        <w:left w:val="none" w:sz="0" w:space="0" w:color="auto"/>
        <w:bottom w:val="none" w:sz="0" w:space="0" w:color="auto"/>
        <w:right w:val="none" w:sz="0" w:space="0" w:color="auto"/>
      </w:divBdr>
    </w:div>
    <w:div w:id="1462844728">
      <w:bodyDiv w:val="1"/>
      <w:marLeft w:val="0"/>
      <w:marRight w:val="0"/>
      <w:marTop w:val="0"/>
      <w:marBottom w:val="0"/>
      <w:divBdr>
        <w:top w:val="none" w:sz="0" w:space="0" w:color="auto"/>
        <w:left w:val="none" w:sz="0" w:space="0" w:color="auto"/>
        <w:bottom w:val="none" w:sz="0" w:space="0" w:color="auto"/>
        <w:right w:val="none" w:sz="0" w:space="0" w:color="auto"/>
      </w:divBdr>
    </w:div>
    <w:div w:id="1462991319">
      <w:bodyDiv w:val="1"/>
      <w:marLeft w:val="0"/>
      <w:marRight w:val="0"/>
      <w:marTop w:val="0"/>
      <w:marBottom w:val="0"/>
      <w:divBdr>
        <w:top w:val="none" w:sz="0" w:space="0" w:color="auto"/>
        <w:left w:val="none" w:sz="0" w:space="0" w:color="auto"/>
        <w:bottom w:val="none" w:sz="0" w:space="0" w:color="auto"/>
        <w:right w:val="none" w:sz="0" w:space="0" w:color="auto"/>
      </w:divBdr>
    </w:div>
    <w:div w:id="1463424071">
      <w:bodyDiv w:val="1"/>
      <w:marLeft w:val="0"/>
      <w:marRight w:val="0"/>
      <w:marTop w:val="0"/>
      <w:marBottom w:val="0"/>
      <w:divBdr>
        <w:top w:val="none" w:sz="0" w:space="0" w:color="auto"/>
        <w:left w:val="none" w:sz="0" w:space="0" w:color="auto"/>
        <w:bottom w:val="none" w:sz="0" w:space="0" w:color="auto"/>
        <w:right w:val="none" w:sz="0" w:space="0" w:color="auto"/>
      </w:divBdr>
    </w:div>
    <w:div w:id="1463570481">
      <w:bodyDiv w:val="1"/>
      <w:marLeft w:val="0"/>
      <w:marRight w:val="0"/>
      <w:marTop w:val="0"/>
      <w:marBottom w:val="0"/>
      <w:divBdr>
        <w:top w:val="none" w:sz="0" w:space="0" w:color="auto"/>
        <w:left w:val="none" w:sz="0" w:space="0" w:color="auto"/>
        <w:bottom w:val="none" w:sz="0" w:space="0" w:color="auto"/>
        <w:right w:val="none" w:sz="0" w:space="0" w:color="auto"/>
      </w:divBdr>
    </w:div>
    <w:div w:id="1463579708">
      <w:bodyDiv w:val="1"/>
      <w:marLeft w:val="0"/>
      <w:marRight w:val="0"/>
      <w:marTop w:val="0"/>
      <w:marBottom w:val="0"/>
      <w:divBdr>
        <w:top w:val="none" w:sz="0" w:space="0" w:color="auto"/>
        <w:left w:val="none" w:sz="0" w:space="0" w:color="auto"/>
        <w:bottom w:val="none" w:sz="0" w:space="0" w:color="auto"/>
        <w:right w:val="none" w:sz="0" w:space="0" w:color="auto"/>
      </w:divBdr>
    </w:div>
    <w:div w:id="1463621604">
      <w:bodyDiv w:val="1"/>
      <w:marLeft w:val="0"/>
      <w:marRight w:val="0"/>
      <w:marTop w:val="0"/>
      <w:marBottom w:val="0"/>
      <w:divBdr>
        <w:top w:val="none" w:sz="0" w:space="0" w:color="auto"/>
        <w:left w:val="none" w:sz="0" w:space="0" w:color="auto"/>
        <w:bottom w:val="none" w:sz="0" w:space="0" w:color="auto"/>
        <w:right w:val="none" w:sz="0" w:space="0" w:color="auto"/>
      </w:divBdr>
    </w:div>
    <w:div w:id="1463693988">
      <w:bodyDiv w:val="1"/>
      <w:marLeft w:val="0"/>
      <w:marRight w:val="0"/>
      <w:marTop w:val="0"/>
      <w:marBottom w:val="0"/>
      <w:divBdr>
        <w:top w:val="none" w:sz="0" w:space="0" w:color="auto"/>
        <w:left w:val="none" w:sz="0" w:space="0" w:color="auto"/>
        <w:bottom w:val="none" w:sz="0" w:space="0" w:color="auto"/>
        <w:right w:val="none" w:sz="0" w:space="0" w:color="auto"/>
      </w:divBdr>
    </w:div>
    <w:div w:id="1463765312">
      <w:bodyDiv w:val="1"/>
      <w:marLeft w:val="0"/>
      <w:marRight w:val="0"/>
      <w:marTop w:val="0"/>
      <w:marBottom w:val="0"/>
      <w:divBdr>
        <w:top w:val="none" w:sz="0" w:space="0" w:color="auto"/>
        <w:left w:val="none" w:sz="0" w:space="0" w:color="auto"/>
        <w:bottom w:val="none" w:sz="0" w:space="0" w:color="auto"/>
        <w:right w:val="none" w:sz="0" w:space="0" w:color="auto"/>
      </w:divBdr>
    </w:div>
    <w:div w:id="1463815335">
      <w:bodyDiv w:val="1"/>
      <w:marLeft w:val="0"/>
      <w:marRight w:val="0"/>
      <w:marTop w:val="0"/>
      <w:marBottom w:val="0"/>
      <w:divBdr>
        <w:top w:val="none" w:sz="0" w:space="0" w:color="auto"/>
        <w:left w:val="none" w:sz="0" w:space="0" w:color="auto"/>
        <w:bottom w:val="none" w:sz="0" w:space="0" w:color="auto"/>
        <w:right w:val="none" w:sz="0" w:space="0" w:color="auto"/>
      </w:divBdr>
    </w:div>
    <w:div w:id="1463884885">
      <w:bodyDiv w:val="1"/>
      <w:marLeft w:val="0"/>
      <w:marRight w:val="0"/>
      <w:marTop w:val="0"/>
      <w:marBottom w:val="0"/>
      <w:divBdr>
        <w:top w:val="none" w:sz="0" w:space="0" w:color="auto"/>
        <w:left w:val="none" w:sz="0" w:space="0" w:color="auto"/>
        <w:bottom w:val="none" w:sz="0" w:space="0" w:color="auto"/>
        <w:right w:val="none" w:sz="0" w:space="0" w:color="auto"/>
      </w:divBdr>
    </w:div>
    <w:div w:id="1463957940">
      <w:bodyDiv w:val="1"/>
      <w:marLeft w:val="0"/>
      <w:marRight w:val="0"/>
      <w:marTop w:val="0"/>
      <w:marBottom w:val="0"/>
      <w:divBdr>
        <w:top w:val="none" w:sz="0" w:space="0" w:color="auto"/>
        <w:left w:val="none" w:sz="0" w:space="0" w:color="auto"/>
        <w:bottom w:val="none" w:sz="0" w:space="0" w:color="auto"/>
        <w:right w:val="none" w:sz="0" w:space="0" w:color="auto"/>
      </w:divBdr>
    </w:div>
    <w:div w:id="1464155301">
      <w:bodyDiv w:val="1"/>
      <w:marLeft w:val="0"/>
      <w:marRight w:val="0"/>
      <w:marTop w:val="0"/>
      <w:marBottom w:val="0"/>
      <w:divBdr>
        <w:top w:val="none" w:sz="0" w:space="0" w:color="auto"/>
        <w:left w:val="none" w:sz="0" w:space="0" w:color="auto"/>
        <w:bottom w:val="none" w:sz="0" w:space="0" w:color="auto"/>
        <w:right w:val="none" w:sz="0" w:space="0" w:color="auto"/>
      </w:divBdr>
    </w:div>
    <w:div w:id="1464422059">
      <w:bodyDiv w:val="1"/>
      <w:marLeft w:val="0"/>
      <w:marRight w:val="0"/>
      <w:marTop w:val="0"/>
      <w:marBottom w:val="0"/>
      <w:divBdr>
        <w:top w:val="none" w:sz="0" w:space="0" w:color="auto"/>
        <w:left w:val="none" w:sz="0" w:space="0" w:color="auto"/>
        <w:bottom w:val="none" w:sz="0" w:space="0" w:color="auto"/>
        <w:right w:val="none" w:sz="0" w:space="0" w:color="auto"/>
      </w:divBdr>
    </w:div>
    <w:div w:id="1464620650">
      <w:bodyDiv w:val="1"/>
      <w:marLeft w:val="0"/>
      <w:marRight w:val="0"/>
      <w:marTop w:val="0"/>
      <w:marBottom w:val="0"/>
      <w:divBdr>
        <w:top w:val="none" w:sz="0" w:space="0" w:color="auto"/>
        <w:left w:val="none" w:sz="0" w:space="0" w:color="auto"/>
        <w:bottom w:val="none" w:sz="0" w:space="0" w:color="auto"/>
        <w:right w:val="none" w:sz="0" w:space="0" w:color="auto"/>
      </w:divBdr>
    </w:div>
    <w:div w:id="1465005122">
      <w:bodyDiv w:val="1"/>
      <w:marLeft w:val="0"/>
      <w:marRight w:val="0"/>
      <w:marTop w:val="0"/>
      <w:marBottom w:val="0"/>
      <w:divBdr>
        <w:top w:val="none" w:sz="0" w:space="0" w:color="auto"/>
        <w:left w:val="none" w:sz="0" w:space="0" w:color="auto"/>
        <w:bottom w:val="none" w:sz="0" w:space="0" w:color="auto"/>
        <w:right w:val="none" w:sz="0" w:space="0" w:color="auto"/>
      </w:divBdr>
    </w:div>
    <w:div w:id="1465273138">
      <w:bodyDiv w:val="1"/>
      <w:marLeft w:val="0"/>
      <w:marRight w:val="0"/>
      <w:marTop w:val="0"/>
      <w:marBottom w:val="0"/>
      <w:divBdr>
        <w:top w:val="none" w:sz="0" w:space="0" w:color="auto"/>
        <w:left w:val="none" w:sz="0" w:space="0" w:color="auto"/>
        <w:bottom w:val="none" w:sz="0" w:space="0" w:color="auto"/>
        <w:right w:val="none" w:sz="0" w:space="0" w:color="auto"/>
      </w:divBdr>
    </w:div>
    <w:div w:id="1465386547">
      <w:bodyDiv w:val="1"/>
      <w:marLeft w:val="0"/>
      <w:marRight w:val="0"/>
      <w:marTop w:val="0"/>
      <w:marBottom w:val="0"/>
      <w:divBdr>
        <w:top w:val="none" w:sz="0" w:space="0" w:color="auto"/>
        <w:left w:val="none" w:sz="0" w:space="0" w:color="auto"/>
        <w:bottom w:val="none" w:sz="0" w:space="0" w:color="auto"/>
        <w:right w:val="none" w:sz="0" w:space="0" w:color="auto"/>
      </w:divBdr>
    </w:div>
    <w:div w:id="1465585634">
      <w:bodyDiv w:val="1"/>
      <w:marLeft w:val="0"/>
      <w:marRight w:val="0"/>
      <w:marTop w:val="0"/>
      <w:marBottom w:val="0"/>
      <w:divBdr>
        <w:top w:val="none" w:sz="0" w:space="0" w:color="auto"/>
        <w:left w:val="none" w:sz="0" w:space="0" w:color="auto"/>
        <w:bottom w:val="none" w:sz="0" w:space="0" w:color="auto"/>
        <w:right w:val="none" w:sz="0" w:space="0" w:color="auto"/>
      </w:divBdr>
    </w:div>
    <w:div w:id="1465779806">
      <w:bodyDiv w:val="1"/>
      <w:marLeft w:val="0"/>
      <w:marRight w:val="0"/>
      <w:marTop w:val="0"/>
      <w:marBottom w:val="0"/>
      <w:divBdr>
        <w:top w:val="none" w:sz="0" w:space="0" w:color="auto"/>
        <w:left w:val="none" w:sz="0" w:space="0" w:color="auto"/>
        <w:bottom w:val="none" w:sz="0" w:space="0" w:color="auto"/>
        <w:right w:val="none" w:sz="0" w:space="0" w:color="auto"/>
      </w:divBdr>
    </w:div>
    <w:div w:id="1465923695">
      <w:bodyDiv w:val="1"/>
      <w:marLeft w:val="0"/>
      <w:marRight w:val="0"/>
      <w:marTop w:val="0"/>
      <w:marBottom w:val="0"/>
      <w:divBdr>
        <w:top w:val="none" w:sz="0" w:space="0" w:color="auto"/>
        <w:left w:val="none" w:sz="0" w:space="0" w:color="auto"/>
        <w:bottom w:val="none" w:sz="0" w:space="0" w:color="auto"/>
        <w:right w:val="none" w:sz="0" w:space="0" w:color="auto"/>
      </w:divBdr>
    </w:div>
    <w:div w:id="1466045484">
      <w:bodyDiv w:val="1"/>
      <w:marLeft w:val="0"/>
      <w:marRight w:val="0"/>
      <w:marTop w:val="0"/>
      <w:marBottom w:val="0"/>
      <w:divBdr>
        <w:top w:val="none" w:sz="0" w:space="0" w:color="auto"/>
        <w:left w:val="none" w:sz="0" w:space="0" w:color="auto"/>
        <w:bottom w:val="none" w:sz="0" w:space="0" w:color="auto"/>
        <w:right w:val="none" w:sz="0" w:space="0" w:color="auto"/>
      </w:divBdr>
    </w:div>
    <w:div w:id="1466045988">
      <w:bodyDiv w:val="1"/>
      <w:marLeft w:val="0"/>
      <w:marRight w:val="0"/>
      <w:marTop w:val="0"/>
      <w:marBottom w:val="0"/>
      <w:divBdr>
        <w:top w:val="none" w:sz="0" w:space="0" w:color="auto"/>
        <w:left w:val="none" w:sz="0" w:space="0" w:color="auto"/>
        <w:bottom w:val="none" w:sz="0" w:space="0" w:color="auto"/>
        <w:right w:val="none" w:sz="0" w:space="0" w:color="auto"/>
      </w:divBdr>
    </w:div>
    <w:div w:id="1466199221">
      <w:bodyDiv w:val="1"/>
      <w:marLeft w:val="0"/>
      <w:marRight w:val="0"/>
      <w:marTop w:val="0"/>
      <w:marBottom w:val="0"/>
      <w:divBdr>
        <w:top w:val="none" w:sz="0" w:space="0" w:color="auto"/>
        <w:left w:val="none" w:sz="0" w:space="0" w:color="auto"/>
        <w:bottom w:val="none" w:sz="0" w:space="0" w:color="auto"/>
        <w:right w:val="none" w:sz="0" w:space="0" w:color="auto"/>
      </w:divBdr>
    </w:div>
    <w:div w:id="1466385204">
      <w:bodyDiv w:val="1"/>
      <w:marLeft w:val="0"/>
      <w:marRight w:val="0"/>
      <w:marTop w:val="0"/>
      <w:marBottom w:val="0"/>
      <w:divBdr>
        <w:top w:val="none" w:sz="0" w:space="0" w:color="auto"/>
        <w:left w:val="none" w:sz="0" w:space="0" w:color="auto"/>
        <w:bottom w:val="none" w:sz="0" w:space="0" w:color="auto"/>
        <w:right w:val="none" w:sz="0" w:space="0" w:color="auto"/>
      </w:divBdr>
    </w:div>
    <w:div w:id="1466387887">
      <w:bodyDiv w:val="1"/>
      <w:marLeft w:val="0"/>
      <w:marRight w:val="0"/>
      <w:marTop w:val="0"/>
      <w:marBottom w:val="0"/>
      <w:divBdr>
        <w:top w:val="none" w:sz="0" w:space="0" w:color="auto"/>
        <w:left w:val="none" w:sz="0" w:space="0" w:color="auto"/>
        <w:bottom w:val="none" w:sz="0" w:space="0" w:color="auto"/>
        <w:right w:val="none" w:sz="0" w:space="0" w:color="auto"/>
      </w:divBdr>
    </w:div>
    <w:div w:id="1466392111">
      <w:bodyDiv w:val="1"/>
      <w:marLeft w:val="0"/>
      <w:marRight w:val="0"/>
      <w:marTop w:val="0"/>
      <w:marBottom w:val="0"/>
      <w:divBdr>
        <w:top w:val="none" w:sz="0" w:space="0" w:color="auto"/>
        <w:left w:val="none" w:sz="0" w:space="0" w:color="auto"/>
        <w:bottom w:val="none" w:sz="0" w:space="0" w:color="auto"/>
        <w:right w:val="none" w:sz="0" w:space="0" w:color="auto"/>
      </w:divBdr>
    </w:div>
    <w:div w:id="1466465966">
      <w:bodyDiv w:val="1"/>
      <w:marLeft w:val="0"/>
      <w:marRight w:val="0"/>
      <w:marTop w:val="0"/>
      <w:marBottom w:val="0"/>
      <w:divBdr>
        <w:top w:val="none" w:sz="0" w:space="0" w:color="auto"/>
        <w:left w:val="none" w:sz="0" w:space="0" w:color="auto"/>
        <w:bottom w:val="none" w:sz="0" w:space="0" w:color="auto"/>
        <w:right w:val="none" w:sz="0" w:space="0" w:color="auto"/>
      </w:divBdr>
    </w:div>
    <w:div w:id="1466586938">
      <w:bodyDiv w:val="1"/>
      <w:marLeft w:val="0"/>
      <w:marRight w:val="0"/>
      <w:marTop w:val="0"/>
      <w:marBottom w:val="0"/>
      <w:divBdr>
        <w:top w:val="none" w:sz="0" w:space="0" w:color="auto"/>
        <w:left w:val="none" w:sz="0" w:space="0" w:color="auto"/>
        <w:bottom w:val="none" w:sz="0" w:space="0" w:color="auto"/>
        <w:right w:val="none" w:sz="0" w:space="0" w:color="auto"/>
      </w:divBdr>
    </w:div>
    <w:div w:id="1466655787">
      <w:bodyDiv w:val="1"/>
      <w:marLeft w:val="0"/>
      <w:marRight w:val="0"/>
      <w:marTop w:val="0"/>
      <w:marBottom w:val="0"/>
      <w:divBdr>
        <w:top w:val="none" w:sz="0" w:space="0" w:color="auto"/>
        <w:left w:val="none" w:sz="0" w:space="0" w:color="auto"/>
        <w:bottom w:val="none" w:sz="0" w:space="0" w:color="auto"/>
        <w:right w:val="none" w:sz="0" w:space="0" w:color="auto"/>
      </w:divBdr>
    </w:div>
    <w:div w:id="1466661727">
      <w:bodyDiv w:val="1"/>
      <w:marLeft w:val="0"/>
      <w:marRight w:val="0"/>
      <w:marTop w:val="0"/>
      <w:marBottom w:val="0"/>
      <w:divBdr>
        <w:top w:val="none" w:sz="0" w:space="0" w:color="auto"/>
        <w:left w:val="none" w:sz="0" w:space="0" w:color="auto"/>
        <w:bottom w:val="none" w:sz="0" w:space="0" w:color="auto"/>
        <w:right w:val="none" w:sz="0" w:space="0" w:color="auto"/>
      </w:divBdr>
    </w:div>
    <w:div w:id="1466779370">
      <w:bodyDiv w:val="1"/>
      <w:marLeft w:val="0"/>
      <w:marRight w:val="0"/>
      <w:marTop w:val="0"/>
      <w:marBottom w:val="0"/>
      <w:divBdr>
        <w:top w:val="none" w:sz="0" w:space="0" w:color="auto"/>
        <w:left w:val="none" w:sz="0" w:space="0" w:color="auto"/>
        <w:bottom w:val="none" w:sz="0" w:space="0" w:color="auto"/>
        <w:right w:val="none" w:sz="0" w:space="0" w:color="auto"/>
      </w:divBdr>
    </w:div>
    <w:div w:id="1466970356">
      <w:bodyDiv w:val="1"/>
      <w:marLeft w:val="0"/>
      <w:marRight w:val="0"/>
      <w:marTop w:val="0"/>
      <w:marBottom w:val="0"/>
      <w:divBdr>
        <w:top w:val="none" w:sz="0" w:space="0" w:color="auto"/>
        <w:left w:val="none" w:sz="0" w:space="0" w:color="auto"/>
        <w:bottom w:val="none" w:sz="0" w:space="0" w:color="auto"/>
        <w:right w:val="none" w:sz="0" w:space="0" w:color="auto"/>
      </w:divBdr>
    </w:div>
    <w:div w:id="1467238750">
      <w:bodyDiv w:val="1"/>
      <w:marLeft w:val="0"/>
      <w:marRight w:val="0"/>
      <w:marTop w:val="0"/>
      <w:marBottom w:val="0"/>
      <w:divBdr>
        <w:top w:val="none" w:sz="0" w:space="0" w:color="auto"/>
        <w:left w:val="none" w:sz="0" w:space="0" w:color="auto"/>
        <w:bottom w:val="none" w:sz="0" w:space="0" w:color="auto"/>
        <w:right w:val="none" w:sz="0" w:space="0" w:color="auto"/>
      </w:divBdr>
    </w:div>
    <w:div w:id="1467310385">
      <w:bodyDiv w:val="1"/>
      <w:marLeft w:val="0"/>
      <w:marRight w:val="0"/>
      <w:marTop w:val="0"/>
      <w:marBottom w:val="0"/>
      <w:divBdr>
        <w:top w:val="none" w:sz="0" w:space="0" w:color="auto"/>
        <w:left w:val="none" w:sz="0" w:space="0" w:color="auto"/>
        <w:bottom w:val="none" w:sz="0" w:space="0" w:color="auto"/>
        <w:right w:val="none" w:sz="0" w:space="0" w:color="auto"/>
      </w:divBdr>
    </w:div>
    <w:div w:id="1467317214">
      <w:bodyDiv w:val="1"/>
      <w:marLeft w:val="0"/>
      <w:marRight w:val="0"/>
      <w:marTop w:val="0"/>
      <w:marBottom w:val="0"/>
      <w:divBdr>
        <w:top w:val="none" w:sz="0" w:space="0" w:color="auto"/>
        <w:left w:val="none" w:sz="0" w:space="0" w:color="auto"/>
        <w:bottom w:val="none" w:sz="0" w:space="0" w:color="auto"/>
        <w:right w:val="none" w:sz="0" w:space="0" w:color="auto"/>
      </w:divBdr>
    </w:div>
    <w:div w:id="1467356793">
      <w:bodyDiv w:val="1"/>
      <w:marLeft w:val="0"/>
      <w:marRight w:val="0"/>
      <w:marTop w:val="0"/>
      <w:marBottom w:val="0"/>
      <w:divBdr>
        <w:top w:val="none" w:sz="0" w:space="0" w:color="auto"/>
        <w:left w:val="none" w:sz="0" w:space="0" w:color="auto"/>
        <w:bottom w:val="none" w:sz="0" w:space="0" w:color="auto"/>
        <w:right w:val="none" w:sz="0" w:space="0" w:color="auto"/>
      </w:divBdr>
    </w:div>
    <w:div w:id="1467504973">
      <w:bodyDiv w:val="1"/>
      <w:marLeft w:val="0"/>
      <w:marRight w:val="0"/>
      <w:marTop w:val="0"/>
      <w:marBottom w:val="0"/>
      <w:divBdr>
        <w:top w:val="none" w:sz="0" w:space="0" w:color="auto"/>
        <w:left w:val="none" w:sz="0" w:space="0" w:color="auto"/>
        <w:bottom w:val="none" w:sz="0" w:space="0" w:color="auto"/>
        <w:right w:val="none" w:sz="0" w:space="0" w:color="auto"/>
      </w:divBdr>
      <w:divsChild>
        <w:div w:id="219363618">
          <w:marLeft w:val="0"/>
          <w:marRight w:val="0"/>
          <w:marTop w:val="0"/>
          <w:marBottom w:val="0"/>
          <w:divBdr>
            <w:top w:val="none" w:sz="0" w:space="0" w:color="auto"/>
            <w:left w:val="none" w:sz="0" w:space="0" w:color="auto"/>
            <w:bottom w:val="none" w:sz="0" w:space="0" w:color="auto"/>
            <w:right w:val="none" w:sz="0" w:space="0" w:color="auto"/>
          </w:divBdr>
          <w:divsChild>
            <w:div w:id="168758223">
              <w:marLeft w:val="0"/>
              <w:marRight w:val="0"/>
              <w:marTop w:val="0"/>
              <w:marBottom w:val="0"/>
              <w:divBdr>
                <w:top w:val="none" w:sz="0" w:space="0" w:color="auto"/>
                <w:left w:val="none" w:sz="0" w:space="0" w:color="auto"/>
                <w:bottom w:val="none" w:sz="0" w:space="0" w:color="auto"/>
                <w:right w:val="none" w:sz="0" w:space="0" w:color="auto"/>
              </w:divBdr>
              <w:divsChild>
                <w:div w:id="27071319">
                  <w:marLeft w:val="0"/>
                  <w:marRight w:val="0"/>
                  <w:marTop w:val="90"/>
                  <w:marBottom w:val="150"/>
                  <w:divBdr>
                    <w:top w:val="none" w:sz="0" w:space="0" w:color="auto"/>
                    <w:left w:val="none" w:sz="0" w:space="0" w:color="auto"/>
                    <w:bottom w:val="none" w:sz="0" w:space="0" w:color="auto"/>
                    <w:right w:val="none" w:sz="0" w:space="0" w:color="auto"/>
                  </w:divBdr>
                  <w:divsChild>
                    <w:div w:id="1698656841">
                      <w:marLeft w:val="90"/>
                      <w:marRight w:val="0"/>
                      <w:marTop w:val="0"/>
                      <w:marBottom w:val="0"/>
                      <w:divBdr>
                        <w:top w:val="none" w:sz="0" w:space="0" w:color="auto"/>
                        <w:left w:val="none" w:sz="0" w:space="0" w:color="auto"/>
                        <w:bottom w:val="none" w:sz="0" w:space="0" w:color="auto"/>
                        <w:right w:val="none" w:sz="0" w:space="0" w:color="auto"/>
                      </w:divBdr>
                      <w:divsChild>
                        <w:div w:id="487982597">
                          <w:marLeft w:val="0"/>
                          <w:marRight w:val="0"/>
                          <w:marTop w:val="0"/>
                          <w:marBottom w:val="75"/>
                          <w:divBdr>
                            <w:top w:val="none" w:sz="0" w:space="0" w:color="auto"/>
                            <w:left w:val="none" w:sz="0" w:space="0" w:color="auto"/>
                            <w:bottom w:val="none" w:sz="0" w:space="0" w:color="auto"/>
                            <w:right w:val="none" w:sz="0" w:space="0" w:color="auto"/>
                          </w:divBdr>
                          <w:divsChild>
                            <w:div w:id="1025206236">
                              <w:marLeft w:val="0"/>
                              <w:marRight w:val="0"/>
                              <w:marTop w:val="0"/>
                              <w:marBottom w:val="0"/>
                              <w:divBdr>
                                <w:top w:val="none" w:sz="0" w:space="0" w:color="auto"/>
                                <w:left w:val="none" w:sz="0" w:space="0" w:color="auto"/>
                                <w:bottom w:val="none" w:sz="0" w:space="0" w:color="auto"/>
                                <w:right w:val="none" w:sz="0" w:space="0" w:color="auto"/>
                              </w:divBdr>
                              <w:divsChild>
                                <w:div w:id="1026753558">
                                  <w:marLeft w:val="0"/>
                                  <w:marRight w:val="0"/>
                                  <w:marTop w:val="0"/>
                                  <w:marBottom w:val="0"/>
                                  <w:divBdr>
                                    <w:top w:val="none" w:sz="0" w:space="0" w:color="auto"/>
                                    <w:left w:val="none" w:sz="0" w:space="0" w:color="auto"/>
                                    <w:bottom w:val="none" w:sz="0" w:space="0" w:color="auto"/>
                                    <w:right w:val="none" w:sz="0" w:space="0" w:color="auto"/>
                                  </w:divBdr>
                                  <w:divsChild>
                                    <w:div w:id="1882014272">
                                      <w:marLeft w:val="0"/>
                                      <w:marRight w:val="0"/>
                                      <w:marTop w:val="150"/>
                                      <w:marBottom w:val="150"/>
                                      <w:divBdr>
                                        <w:top w:val="none" w:sz="0" w:space="0" w:color="auto"/>
                                        <w:left w:val="none" w:sz="0" w:space="0" w:color="auto"/>
                                        <w:bottom w:val="none" w:sz="0" w:space="0" w:color="auto"/>
                                        <w:right w:val="none" w:sz="0" w:space="0" w:color="auto"/>
                                      </w:divBdr>
                                      <w:divsChild>
                                        <w:div w:id="206262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67620906">
      <w:bodyDiv w:val="1"/>
      <w:marLeft w:val="0"/>
      <w:marRight w:val="0"/>
      <w:marTop w:val="0"/>
      <w:marBottom w:val="0"/>
      <w:divBdr>
        <w:top w:val="none" w:sz="0" w:space="0" w:color="auto"/>
        <w:left w:val="none" w:sz="0" w:space="0" w:color="auto"/>
        <w:bottom w:val="none" w:sz="0" w:space="0" w:color="auto"/>
        <w:right w:val="none" w:sz="0" w:space="0" w:color="auto"/>
      </w:divBdr>
    </w:div>
    <w:div w:id="1467745962">
      <w:bodyDiv w:val="1"/>
      <w:marLeft w:val="0"/>
      <w:marRight w:val="0"/>
      <w:marTop w:val="0"/>
      <w:marBottom w:val="0"/>
      <w:divBdr>
        <w:top w:val="none" w:sz="0" w:space="0" w:color="auto"/>
        <w:left w:val="none" w:sz="0" w:space="0" w:color="auto"/>
        <w:bottom w:val="none" w:sz="0" w:space="0" w:color="auto"/>
        <w:right w:val="none" w:sz="0" w:space="0" w:color="auto"/>
      </w:divBdr>
    </w:div>
    <w:div w:id="1468209168">
      <w:bodyDiv w:val="1"/>
      <w:marLeft w:val="0"/>
      <w:marRight w:val="0"/>
      <w:marTop w:val="0"/>
      <w:marBottom w:val="0"/>
      <w:divBdr>
        <w:top w:val="none" w:sz="0" w:space="0" w:color="auto"/>
        <w:left w:val="none" w:sz="0" w:space="0" w:color="auto"/>
        <w:bottom w:val="none" w:sz="0" w:space="0" w:color="auto"/>
        <w:right w:val="none" w:sz="0" w:space="0" w:color="auto"/>
      </w:divBdr>
    </w:div>
    <w:div w:id="1468278455">
      <w:bodyDiv w:val="1"/>
      <w:marLeft w:val="0"/>
      <w:marRight w:val="0"/>
      <w:marTop w:val="0"/>
      <w:marBottom w:val="0"/>
      <w:divBdr>
        <w:top w:val="none" w:sz="0" w:space="0" w:color="auto"/>
        <w:left w:val="none" w:sz="0" w:space="0" w:color="auto"/>
        <w:bottom w:val="none" w:sz="0" w:space="0" w:color="auto"/>
        <w:right w:val="none" w:sz="0" w:space="0" w:color="auto"/>
      </w:divBdr>
    </w:div>
    <w:div w:id="1468425950">
      <w:bodyDiv w:val="1"/>
      <w:marLeft w:val="0"/>
      <w:marRight w:val="0"/>
      <w:marTop w:val="0"/>
      <w:marBottom w:val="0"/>
      <w:divBdr>
        <w:top w:val="none" w:sz="0" w:space="0" w:color="auto"/>
        <w:left w:val="none" w:sz="0" w:space="0" w:color="auto"/>
        <w:bottom w:val="none" w:sz="0" w:space="0" w:color="auto"/>
        <w:right w:val="none" w:sz="0" w:space="0" w:color="auto"/>
      </w:divBdr>
    </w:div>
    <w:div w:id="1468627355">
      <w:bodyDiv w:val="1"/>
      <w:marLeft w:val="0"/>
      <w:marRight w:val="0"/>
      <w:marTop w:val="0"/>
      <w:marBottom w:val="0"/>
      <w:divBdr>
        <w:top w:val="none" w:sz="0" w:space="0" w:color="auto"/>
        <w:left w:val="none" w:sz="0" w:space="0" w:color="auto"/>
        <w:bottom w:val="none" w:sz="0" w:space="0" w:color="auto"/>
        <w:right w:val="none" w:sz="0" w:space="0" w:color="auto"/>
      </w:divBdr>
    </w:div>
    <w:div w:id="1468813487">
      <w:bodyDiv w:val="1"/>
      <w:marLeft w:val="0"/>
      <w:marRight w:val="0"/>
      <w:marTop w:val="0"/>
      <w:marBottom w:val="0"/>
      <w:divBdr>
        <w:top w:val="none" w:sz="0" w:space="0" w:color="auto"/>
        <w:left w:val="none" w:sz="0" w:space="0" w:color="auto"/>
        <w:bottom w:val="none" w:sz="0" w:space="0" w:color="auto"/>
        <w:right w:val="none" w:sz="0" w:space="0" w:color="auto"/>
      </w:divBdr>
    </w:div>
    <w:div w:id="1468819530">
      <w:bodyDiv w:val="1"/>
      <w:marLeft w:val="0"/>
      <w:marRight w:val="0"/>
      <w:marTop w:val="0"/>
      <w:marBottom w:val="0"/>
      <w:divBdr>
        <w:top w:val="none" w:sz="0" w:space="0" w:color="auto"/>
        <w:left w:val="none" w:sz="0" w:space="0" w:color="auto"/>
        <w:bottom w:val="none" w:sz="0" w:space="0" w:color="auto"/>
        <w:right w:val="none" w:sz="0" w:space="0" w:color="auto"/>
      </w:divBdr>
    </w:div>
    <w:div w:id="1468819966">
      <w:bodyDiv w:val="1"/>
      <w:marLeft w:val="0"/>
      <w:marRight w:val="0"/>
      <w:marTop w:val="0"/>
      <w:marBottom w:val="0"/>
      <w:divBdr>
        <w:top w:val="none" w:sz="0" w:space="0" w:color="auto"/>
        <w:left w:val="none" w:sz="0" w:space="0" w:color="auto"/>
        <w:bottom w:val="none" w:sz="0" w:space="0" w:color="auto"/>
        <w:right w:val="none" w:sz="0" w:space="0" w:color="auto"/>
      </w:divBdr>
    </w:div>
    <w:div w:id="1468859404">
      <w:bodyDiv w:val="1"/>
      <w:marLeft w:val="0"/>
      <w:marRight w:val="0"/>
      <w:marTop w:val="0"/>
      <w:marBottom w:val="0"/>
      <w:divBdr>
        <w:top w:val="none" w:sz="0" w:space="0" w:color="auto"/>
        <w:left w:val="none" w:sz="0" w:space="0" w:color="auto"/>
        <w:bottom w:val="none" w:sz="0" w:space="0" w:color="auto"/>
        <w:right w:val="none" w:sz="0" w:space="0" w:color="auto"/>
      </w:divBdr>
    </w:div>
    <w:div w:id="1468936990">
      <w:bodyDiv w:val="1"/>
      <w:marLeft w:val="0"/>
      <w:marRight w:val="0"/>
      <w:marTop w:val="0"/>
      <w:marBottom w:val="0"/>
      <w:divBdr>
        <w:top w:val="none" w:sz="0" w:space="0" w:color="auto"/>
        <w:left w:val="none" w:sz="0" w:space="0" w:color="auto"/>
        <w:bottom w:val="none" w:sz="0" w:space="0" w:color="auto"/>
        <w:right w:val="none" w:sz="0" w:space="0" w:color="auto"/>
      </w:divBdr>
    </w:div>
    <w:div w:id="1469013690">
      <w:bodyDiv w:val="1"/>
      <w:marLeft w:val="0"/>
      <w:marRight w:val="0"/>
      <w:marTop w:val="0"/>
      <w:marBottom w:val="0"/>
      <w:divBdr>
        <w:top w:val="none" w:sz="0" w:space="0" w:color="auto"/>
        <w:left w:val="none" w:sz="0" w:space="0" w:color="auto"/>
        <w:bottom w:val="none" w:sz="0" w:space="0" w:color="auto"/>
        <w:right w:val="none" w:sz="0" w:space="0" w:color="auto"/>
      </w:divBdr>
    </w:div>
    <w:div w:id="1469056148">
      <w:bodyDiv w:val="1"/>
      <w:marLeft w:val="0"/>
      <w:marRight w:val="0"/>
      <w:marTop w:val="0"/>
      <w:marBottom w:val="0"/>
      <w:divBdr>
        <w:top w:val="none" w:sz="0" w:space="0" w:color="auto"/>
        <w:left w:val="none" w:sz="0" w:space="0" w:color="auto"/>
        <w:bottom w:val="none" w:sz="0" w:space="0" w:color="auto"/>
        <w:right w:val="none" w:sz="0" w:space="0" w:color="auto"/>
      </w:divBdr>
    </w:div>
    <w:div w:id="1469204621">
      <w:bodyDiv w:val="1"/>
      <w:marLeft w:val="0"/>
      <w:marRight w:val="0"/>
      <w:marTop w:val="0"/>
      <w:marBottom w:val="0"/>
      <w:divBdr>
        <w:top w:val="none" w:sz="0" w:space="0" w:color="auto"/>
        <w:left w:val="none" w:sz="0" w:space="0" w:color="auto"/>
        <w:bottom w:val="none" w:sz="0" w:space="0" w:color="auto"/>
        <w:right w:val="none" w:sz="0" w:space="0" w:color="auto"/>
      </w:divBdr>
    </w:div>
    <w:div w:id="1469205316">
      <w:bodyDiv w:val="1"/>
      <w:marLeft w:val="0"/>
      <w:marRight w:val="0"/>
      <w:marTop w:val="0"/>
      <w:marBottom w:val="0"/>
      <w:divBdr>
        <w:top w:val="none" w:sz="0" w:space="0" w:color="auto"/>
        <w:left w:val="none" w:sz="0" w:space="0" w:color="auto"/>
        <w:bottom w:val="none" w:sz="0" w:space="0" w:color="auto"/>
        <w:right w:val="none" w:sz="0" w:space="0" w:color="auto"/>
      </w:divBdr>
    </w:div>
    <w:div w:id="1469205649">
      <w:bodyDiv w:val="1"/>
      <w:marLeft w:val="0"/>
      <w:marRight w:val="0"/>
      <w:marTop w:val="0"/>
      <w:marBottom w:val="0"/>
      <w:divBdr>
        <w:top w:val="none" w:sz="0" w:space="0" w:color="auto"/>
        <w:left w:val="none" w:sz="0" w:space="0" w:color="auto"/>
        <w:bottom w:val="none" w:sz="0" w:space="0" w:color="auto"/>
        <w:right w:val="none" w:sz="0" w:space="0" w:color="auto"/>
      </w:divBdr>
    </w:div>
    <w:div w:id="1469669744">
      <w:bodyDiv w:val="1"/>
      <w:marLeft w:val="0"/>
      <w:marRight w:val="0"/>
      <w:marTop w:val="0"/>
      <w:marBottom w:val="0"/>
      <w:divBdr>
        <w:top w:val="none" w:sz="0" w:space="0" w:color="auto"/>
        <w:left w:val="none" w:sz="0" w:space="0" w:color="auto"/>
        <w:bottom w:val="none" w:sz="0" w:space="0" w:color="auto"/>
        <w:right w:val="none" w:sz="0" w:space="0" w:color="auto"/>
      </w:divBdr>
    </w:div>
    <w:div w:id="1469736425">
      <w:bodyDiv w:val="1"/>
      <w:marLeft w:val="0"/>
      <w:marRight w:val="0"/>
      <w:marTop w:val="0"/>
      <w:marBottom w:val="0"/>
      <w:divBdr>
        <w:top w:val="none" w:sz="0" w:space="0" w:color="auto"/>
        <w:left w:val="none" w:sz="0" w:space="0" w:color="auto"/>
        <w:bottom w:val="none" w:sz="0" w:space="0" w:color="auto"/>
        <w:right w:val="none" w:sz="0" w:space="0" w:color="auto"/>
      </w:divBdr>
    </w:div>
    <w:div w:id="1469736450">
      <w:bodyDiv w:val="1"/>
      <w:marLeft w:val="0"/>
      <w:marRight w:val="0"/>
      <w:marTop w:val="0"/>
      <w:marBottom w:val="0"/>
      <w:divBdr>
        <w:top w:val="none" w:sz="0" w:space="0" w:color="auto"/>
        <w:left w:val="none" w:sz="0" w:space="0" w:color="auto"/>
        <w:bottom w:val="none" w:sz="0" w:space="0" w:color="auto"/>
        <w:right w:val="none" w:sz="0" w:space="0" w:color="auto"/>
      </w:divBdr>
    </w:div>
    <w:div w:id="1469854542">
      <w:bodyDiv w:val="1"/>
      <w:marLeft w:val="0"/>
      <w:marRight w:val="0"/>
      <w:marTop w:val="0"/>
      <w:marBottom w:val="0"/>
      <w:divBdr>
        <w:top w:val="none" w:sz="0" w:space="0" w:color="auto"/>
        <w:left w:val="none" w:sz="0" w:space="0" w:color="auto"/>
        <w:bottom w:val="none" w:sz="0" w:space="0" w:color="auto"/>
        <w:right w:val="none" w:sz="0" w:space="0" w:color="auto"/>
      </w:divBdr>
      <w:divsChild>
        <w:div w:id="602032976">
          <w:marLeft w:val="0"/>
          <w:marRight w:val="0"/>
          <w:marTop w:val="0"/>
          <w:marBottom w:val="0"/>
          <w:divBdr>
            <w:top w:val="none" w:sz="0" w:space="0" w:color="auto"/>
            <w:left w:val="none" w:sz="0" w:space="0" w:color="auto"/>
            <w:bottom w:val="none" w:sz="0" w:space="0" w:color="auto"/>
            <w:right w:val="none" w:sz="0" w:space="0" w:color="auto"/>
          </w:divBdr>
          <w:divsChild>
            <w:div w:id="1283420586">
              <w:marLeft w:val="0"/>
              <w:marRight w:val="0"/>
              <w:marTop w:val="0"/>
              <w:marBottom w:val="0"/>
              <w:divBdr>
                <w:top w:val="none" w:sz="0" w:space="0" w:color="auto"/>
                <w:left w:val="none" w:sz="0" w:space="0" w:color="auto"/>
                <w:bottom w:val="none" w:sz="0" w:space="0" w:color="auto"/>
                <w:right w:val="none" w:sz="0" w:space="0" w:color="auto"/>
              </w:divBdr>
              <w:divsChild>
                <w:div w:id="335233327">
                  <w:marLeft w:val="0"/>
                  <w:marRight w:val="0"/>
                  <w:marTop w:val="90"/>
                  <w:marBottom w:val="150"/>
                  <w:divBdr>
                    <w:top w:val="none" w:sz="0" w:space="0" w:color="auto"/>
                    <w:left w:val="none" w:sz="0" w:space="0" w:color="auto"/>
                    <w:bottom w:val="none" w:sz="0" w:space="0" w:color="auto"/>
                    <w:right w:val="none" w:sz="0" w:space="0" w:color="auto"/>
                  </w:divBdr>
                  <w:divsChild>
                    <w:div w:id="1574654685">
                      <w:marLeft w:val="90"/>
                      <w:marRight w:val="0"/>
                      <w:marTop w:val="0"/>
                      <w:marBottom w:val="0"/>
                      <w:divBdr>
                        <w:top w:val="none" w:sz="0" w:space="0" w:color="auto"/>
                        <w:left w:val="none" w:sz="0" w:space="0" w:color="auto"/>
                        <w:bottom w:val="none" w:sz="0" w:space="0" w:color="auto"/>
                        <w:right w:val="none" w:sz="0" w:space="0" w:color="auto"/>
                      </w:divBdr>
                      <w:divsChild>
                        <w:div w:id="36590717">
                          <w:marLeft w:val="0"/>
                          <w:marRight w:val="0"/>
                          <w:marTop w:val="0"/>
                          <w:marBottom w:val="75"/>
                          <w:divBdr>
                            <w:top w:val="none" w:sz="0" w:space="0" w:color="auto"/>
                            <w:left w:val="none" w:sz="0" w:space="0" w:color="auto"/>
                            <w:bottom w:val="none" w:sz="0" w:space="0" w:color="auto"/>
                            <w:right w:val="none" w:sz="0" w:space="0" w:color="auto"/>
                          </w:divBdr>
                          <w:divsChild>
                            <w:div w:id="17508752">
                              <w:marLeft w:val="0"/>
                              <w:marRight w:val="0"/>
                              <w:marTop w:val="0"/>
                              <w:marBottom w:val="0"/>
                              <w:divBdr>
                                <w:top w:val="none" w:sz="0" w:space="0" w:color="auto"/>
                                <w:left w:val="none" w:sz="0" w:space="0" w:color="auto"/>
                                <w:bottom w:val="none" w:sz="0" w:space="0" w:color="auto"/>
                                <w:right w:val="none" w:sz="0" w:space="0" w:color="auto"/>
                              </w:divBdr>
                              <w:divsChild>
                                <w:div w:id="1047484365">
                                  <w:marLeft w:val="0"/>
                                  <w:marRight w:val="0"/>
                                  <w:marTop w:val="0"/>
                                  <w:marBottom w:val="0"/>
                                  <w:divBdr>
                                    <w:top w:val="none" w:sz="0" w:space="0" w:color="auto"/>
                                    <w:left w:val="none" w:sz="0" w:space="0" w:color="auto"/>
                                    <w:bottom w:val="none" w:sz="0" w:space="0" w:color="auto"/>
                                    <w:right w:val="none" w:sz="0" w:space="0" w:color="auto"/>
                                  </w:divBdr>
                                  <w:divsChild>
                                    <w:div w:id="1504664824">
                                      <w:marLeft w:val="0"/>
                                      <w:marRight w:val="0"/>
                                      <w:marTop w:val="150"/>
                                      <w:marBottom w:val="150"/>
                                      <w:divBdr>
                                        <w:top w:val="none" w:sz="0" w:space="0" w:color="auto"/>
                                        <w:left w:val="none" w:sz="0" w:space="0" w:color="auto"/>
                                        <w:bottom w:val="none" w:sz="0" w:space="0" w:color="auto"/>
                                        <w:right w:val="none" w:sz="0" w:space="0" w:color="auto"/>
                                      </w:divBdr>
                                      <w:divsChild>
                                        <w:div w:id="1639845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69856209">
      <w:bodyDiv w:val="1"/>
      <w:marLeft w:val="0"/>
      <w:marRight w:val="0"/>
      <w:marTop w:val="0"/>
      <w:marBottom w:val="0"/>
      <w:divBdr>
        <w:top w:val="none" w:sz="0" w:space="0" w:color="auto"/>
        <w:left w:val="none" w:sz="0" w:space="0" w:color="auto"/>
        <w:bottom w:val="none" w:sz="0" w:space="0" w:color="auto"/>
        <w:right w:val="none" w:sz="0" w:space="0" w:color="auto"/>
      </w:divBdr>
    </w:div>
    <w:div w:id="1469979712">
      <w:bodyDiv w:val="1"/>
      <w:marLeft w:val="0"/>
      <w:marRight w:val="0"/>
      <w:marTop w:val="0"/>
      <w:marBottom w:val="0"/>
      <w:divBdr>
        <w:top w:val="none" w:sz="0" w:space="0" w:color="auto"/>
        <w:left w:val="none" w:sz="0" w:space="0" w:color="auto"/>
        <w:bottom w:val="none" w:sz="0" w:space="0" w:color="auto"/>
        <w:right w:val="none" w:sz="0" w:space="0" w:color="auto"/>
      </w:divBdr>
    </w:div>
    <w:div w:id="1470048550">
      <w:bodyDiv w:val="1"/>
      <w:marLeft w:val="0"/>
      <w:marRight w:val="0"/>
      <w:marTop w:val="0"/>
      <w:marBottom w:val="0"/>
      <w:divBdr>
        <w:top w:val="none" w:sz="0" w:space="0" w:color="auto"/>
        <w:left w:val="none" w:sz="0" w:space="0" w:color="auto"/>
        <w:bottom w:val="none" w:sz="0" w:space="0" w:color="auto"/>
        <w:right w:val="none" w:sz="0" w:space="0" w:color="auto"/>
      </w:divBdr>
    </w:div>
    <w:div w:id="1470173513">
      <w:bodyDiv w:val="1"/>
      <w:marLeft w:val="0"/>
      <w:marRight w:val="0"/>
      <w:marTop w:val="0"/>
      <w:marBottom w:val="0"/>
      <w:divBdr>
        <w:top w:val="none" w:sz="0" w:space="0" w:color="auto"/>
        <w:left w:val="none" w:sz="0" w:space="0" w:color="auto"/>
        <w:bottom w:val="none" w:sz="0" w:space="0" w:color="auto"/>
        <w:right w:val="none" w:sz="0" w:space="0" w:color="auto"/>
      </w:divBdr>
    </w:div>
    <w:div w:id="1470242006">
      <w:bodyDiv w:val="1"/>
      <w:marLeft w:val="0"/>
      <w:marRight w:val="0"/>
      <w:marTop w:val="0"/>
      <w:marBottom w:val="0"/>
      <w:divBdr>
        <w:top w:val="none" w:sz="0" w:space="0" w:color="auto"/>
        <w:left w:val="none" w:sz="0" w:space="0" w:color="auto"/>
        <w:bottom w:val="none" w:sz="0" w:space="0" w:color="auto"/>
        <w:right w:val="none" w:sz="0" w:space="0" w:color="auto"/>
      </w:divBdr>
    </w:div>
    <w:div w:id="1470244314">
      <w:bodyDiv w:val="1"/>
      <w:marLeft w:val="0"/>
      <w:marRight w:val="0"/>
      <w:marTop w:val="0"/>
      <w:marBottom w:val="0"/>
      <w:divBdr>
        <w:top w:val="none" w:sz="0" w:space="0" w:color="auto"/>
        <w:left w:val="none" w:sz="0" w:space="0" w:color="auto"/>
        <w:bottom w:val="none" w:sz="0" w:space="0" w:color="auto"/>
        <w:right w:val="none" w:sz="0" w:space="0" w:color="auto"/>
      </w:divBdr>
    </w:div>
    <w:div w:id="1470705591">
      <w:bodyDiv w:val="1"/>
      <w:marLeft w:val="0"/>
      <w:marRight w:val="0"/>
      <w:marTop w:val="0"/>
      <w:marBottom w:val="0"/>
      <w:divBdr>
        <w:top w:val="none" w:sz="0" w:space="0" w:color="auto"/>
        <w:left w:val="none" w:sz="0" w:space="0" w:color="auto"/>
        <w:bottom w:val="none" w:sz="0" w:space="0" w:color="auto"/>
        <w:right w:val="none" w:sz="0" w:space="0" w:color="auto"/>
      </w:divBdr>
    </w:div>
    <w:div w:id="1470708004">
      <w:bodyDiv w:val="1"/>
      <w:marLeft w:val="0"/>
      <w:marRight w:val="0"/>
      <w:marTop w:val="0"/>
      <w:marBottom w:val="0"/>
      <w:divBdr>
        <w:top w:val="none" w:sz="0" w:space="0" w:color="auto"/>
        <w:left w:val="none" w:sz="0" w:space="0" w:color="auto"/>
        <w:bottom w:val="none" w:sz="0" w:space="0" w:color="auto"/>
        <w:right w:val="none" w:sz="0" w:space="0" w:color="auto"/>
      </w:divBdr>
    </w:div>
    <w:div w:id="1470976226">
      <w:bodyDiv w:val="1"/>
      <w:marLeft w:val="0"/>
      <w:marRight w:val="0"/>
      <w:marTop w:val="0"/>
      <w:marBottom w:val="0"/>
      <w:divBdr>
        <w:top w:val="none" w:sz="0" w:space="0" w:color="auto"/>
        <w:left w:val="none" w:sz="0" w:space="0" w:color="auto"/>
        <w:bottom w:val="none" w:sz="0" w:space="0" w:color="auto"/>
        <w:right w:val="none" w:sz="0" w:space="0" w:color="auto"/>
      </w:divBdr>
    </w:div>
    <w:div w:id="1471051259">
      <w:bodyDiv w:val="1"/>
      <w:marLeft w:val="0"/>
      <w:marRight w:val="0"/>
      <w:marTop w:val="0"/>
      <w:marBottom w:val="0"/>
      <w:divBdr>
        <w:top w:val="none" w:sz="0" w:space="0" w:color="auto"/>
        <w:left w:val="none" w:sz="0" w:space="0" w:color="auto"/>
        <w:bottom w:val="none" w:sz="0" w:space="0" w:color="auto"/>
        <w:right w:val="none" w:sz="0" w:space="0" w:color="auto"/>
      </w:divBdr>
    </w:div>
    <w:div w:id="1471096113">
      <w:bodyDiv w:val="1"/>
      <w:marLeft w:val="0"/>
      <w:marRight w:val="0"/>
      <w:marTop w:val="0"/>
      <w:marBottom w:val="0"/>
      <w:divBdr>
        <w:top w:val="none" w:sz="0" w:space="0" w:color="auto"/>
        <w:left w:val="none" w:sz="0" w:space="0" w:color="auto"/>
        <w:bottom w:val="none" w:sz="0" w:space="0" w:color="auto"/>
        <w:right w:val="none" w:sz="0" w:space="0" w:color="auto"/>
      </w:divBdr>
    </w:div>
    <w:div w:id="1471171130">
      <w:bodyDiv w:val="1"/>
      <w:marLeft w:val="0"/>
      <w:marRight w:val="0"/>
      <w:marTop w:val="0"/>
      <w:marBottom w:val="0"/>
      <w:divBdr>
        <w:top w:val="none" w:sz="0" w:space="0" w:color="auto"/>
        <w:left w:val="none" w:sz="0" w:space="0" w:color="auto"/>
        <w:bottom w:val="none" w:sz="0" w:space="0" w:color="auto"/>
        <w:right w:val="none" w:sz="0" w:space="0" w:color="auto"/>
      </w:divBdr>
    </w:div>
    <w:div w:id="1471358377">
      <w:bodyDiv w:val="1"/>
      <w:marLeft w:val="0"/>
      <w:marRight w:val="0"/>
      <w:marTop w:val="0"/>
      <w:marBottom w:val="0"/>
      <w:divBdr>
        <w:top w:val="none" w:sz="0" w:space="0" w:color="auto"/>
        <w:left w:val="none" w:sz="0" w:space="0" w:color="auto"/>
        <w:bottom w:val="none" w:sz="0" w:space="0" w:color="auto"/>
        <w:right w:val="none" w:sz="0" w:space="0" w:color="auto"/>
      </w:divBdr>
    </w:div>
    <w:div w:id="1471557226">
      <w:bodyDiv w:val="1"/>
      <w:marLeft w:val="0"/>
      <w:marRight w:val="0"/>
      <w:marTop w:val="0"/>
      <w:marBottom w:val="0"/>
      <w:divBdr>
        <w:top w:val="none" w:sz="0" w:space="0" w:color="auto"/>
        <w:left w:val="none" w:sz="0" w:space="0" w:color="auto"/>
        <w:bottom w:val="none" w:sz="0" w:space="0" w:color="auto"/>
        <w:right w:val="none" w:sz="0" w:space="0" w:color="auto"/>
      </w:divBdr>
    </w:div>
    <w:div w:id="1471633364">
      <w:bodyDiv w:val="1"/>
      <w:marLeft w:val="0"/>
      <w:marRight w:val="0"/>
      <w:marTop w:val="0"/>
      <w:marBottom w:val="0"/>
      <w:divBdr>
        <w:top w:val="none" w:sz="0" w:space="0" w:color="auto"/>
        <w:left w:val="none" w:sz="0" w:space="0" w:color="auto"/>
        <w:bottom w:val="none" w:sz="0" w:space="0" w:color="auto"/>
        <w:right w:val="none" w:sz="0" w:space="0" w:color="auto"/>
      </w:divBdr>
    </w:div>
    <w:div w:id="1471903438">
      <w:bodyDiv w:val="1"/>
      <w:marLeft w:val="0"/>
      <w:marRight w:val="0"/>
      <w:marTop w:val="0"/>
      <w:marBottom w:val="0"/>
      <w:divBdr>
        <w:top w:val="none" w:sz="0" w:space="0" w:color="auto"/>
        <w:left w:val="none" w:sz="0" w:space="0" w:color="auto"/>
        <w:bottom w:val="none" w:sz="0" w:space="0" w:color="auto"/>
        <w:right w:val="none" w:sz="0" w:space="0" w:color="auto"/>
      </w:divBdr>
    </w:div>
    <w:div w:id="1472014516">
      <w:bodyDiv w:val="1"/>
      <w:marLeft w:val="0"/>
      <w:marRight w:val="0"/>
      <w:marTop w:val="0"/>
      <w:marBottom w:val="0"/>
      <w:divBdr>
        <w:top w:val="none" w:sz="0" w:space="0" w:color="auto"/>
        <w:left w:val="none" w:sz="0" w:space="0" w:color="auto"/>
        <w:bottom w:val="none" w:sz="0" w:space="0" w:color="auto"/>
        <w:right w:val="none" w:sz="0" w:space="0" w:color="auto"/>
      </w:divBdr>
    </w:div>
    <w:div w:id="1472018821">
      <w:bodyDiv w:val="1"/>
      <w:marLeft w:val="0"/>
      <w:marRight w:val="0"/>
      <w:marTop w:val="0"/>
      <w:marBottom w:val="0"/>
      <w:divBdr>
        <w:top w:val="none" w:sz="0" w:space="0" w:color="auto"/>
        <w:left w:val="none" w:sz="0" w:space="0" w:color="auto"/>
        <w:bottom w:val="none" w:sz="0" w:space="0" w:color="auto"/>
        <w:right w:val="none" w:sz="0" w:space="0" w:color="auto"/>
      </w:divBdr>
    </w:div>
    <w:div w:id="1472092046">
      <w:bodyDiv w:val="1"/>
      <w:marLeft w:val="0"/>
      <w:marRight w:val="0"/>
      <w:marTop w:val="0"/>
      <w:marBottom w:val="0"/>
      <w:divBdr>
        <w:top w:val="none" w:sz="0" w:space="0" w:color="auto"/>
        <w:left w:val="none" w:sz="0" w:space="0" w:color="auto"/>
        <w:bottom w:val="none" w:sz="0" w:space="0" w:color="auto"/>
        <w:right w:val="none" w:sz="0" w:space="0" w:color="auto"/>
      </w:divBdr>
    </w:div>
    <w:div w:id="1472333005">
      <w:bodyDiv w:val="1"/>
      <w:marLeft w:val="0"/>
      <w:marRight w:val="0"/>
      <w:marTop w:val="0"/>
      <w:marBottom w:val="0"/>
      <w:divBdr>
        <w:top w:val="none" w:sz="0" w:space="0" w:color="auto"/>
        <w:left w:val="none" w:sz="0" w:space="0" w:color="auto"/>
        <w:bottom w:val="none" w:sz="0" w:space="0" w:color="auto"/>
        <w:right w:val="none" w:sz="0" w:space="0" w:color="auto"/>
      </w:divBdr>
    </w:div>
    <w:div w:id="1472404659">
      <w:bodyDiv w:val="1"/>
      <w:marLeft w:val="0"/>
      <w:marRight w:val="0"/>
      <w:marTop w:val="0"/>
      <w:marBottom w:val="0"/>
      <w:divBdr>
        <w:top w:val="none" w:sz="0" w:space="0" w:color="auto"/>
        <w:left w:val="none" w:sz="0" w:space="0" w:color="auto"/>
        <w:bottom w:val="none" w:sz="0" w:space="0" w:color="auto"/>
        <w:right w:val="none" w:sz="0" w:space="0" w:color="auto"/>
      </w:divBdr>
    </w:div>
    <w:div w:id="1472404965">
      <w:bodyDiv w:val="1"/>
      <w:marLeft w:val="0"/>
      <w:marRight w:val="0"/>
      <w:marTop w:val="0"/>
      <w:marBottom w:val="0"/>
      <w:divBdr>
        <w:top w:val="none" w:sz="0" w:space="0" w:color="auto"/>
        <w:left w:val="none" w:sz="0" w:space="0" w:color="auto"/>
        <w:bottom w:val="none" w:sz="0" w:space="0" w:color="auto"/>
        <w:right w:val="none" w:sz="0" w:space="0" w:color="auto"/>
      </w:divBdr>
    </w:div>
    <w:div w:id="1472405317">
      <w:bodyDiv w:val="1"/>
      <w:marLeft w:val="0"/>
      <w:marRight w:val="0"/>
      <w:marTop w:val="0"/>
      <w:marBottom w:val="0"/>
      <w:divBdr>
        <w:top w:val="none" w:sz="0" w:space="0" w:color="auto"/>
        <w:left w:val="none" w:sz="0" w:space="0" w:color="auto"/>
        <w:bottom w:val="none" w:sz="0" w:space="0" w:color="auto"/>
        <w:right w:val="none" w:sz="0" w:space="0" w:color="auto"/>
      </w:divBdr>
    </w:div>
    <w:div w:id="1472672760">
      <w:bodyDiv w:val="1"/>
      <w:marLeft w:val="0"/>
      <w:marRight w:val="0"/>
      <w:marTop w:val="0"/>
      <w:marBottom w:val="0"/>
      <w:divBdr>
        <w:top w:val="none" w:sz="0" w:space="0" w:color="auto"/>
        <w:left w:val="none" w:sz="0" w:space="0" w:color="auto"/>
        <w:bottom w:val="none" w:sz="0" w:space="0" w:color="auto"/>
        <w:right w:val="none" w:sz="0" w:space="0" w:color="auto"/>
      </w:divBdr>
    </w:div>
    <w:div w:id="1472865121">
      <w:bodyDiv w:val="1"/>
      <w:marLeft w:val="0"/>
      <w:marRight w:val="0"/>
      <w:marTop w:val="0"/>
      <w:marBottom w:val="0"/>
      <w:divBdr>
        <w:top w:val="none" w:sz="0" w:space="0" w:color="auto"/>
        <w:left w:val="none" w:sz="0" w:space="0" w:color="auto"/>
        <w:bottom w:val="none" w:sz="0" w:space="0" w:color="auto"/>
        <w:right w:val="none" w:sz="0" w:space="0" w:color="auto"/>
      </w:divBdr>
    </w:div>
    <w:div w:id="1472987639">
      <w:bodyDiv w:val="1"/>
      <w:marLeft w:val="0"/>
      <w:marRight w:val="0"/>
      <w:marTop w:val="0"/>
      <w:marBottom w:val="0"/>
      <w:divBdr>
        <w:top w:val="none" w:sz="0" w:space="0" w:color="auto"/>
        <w:left w:val="none" w:sz="0" w:space="0" w:color="auto"/>
        <w:bottom w:val="none" w:sz="0" w:space="0" w:color="auto"/>
        <w:right w:val="none" w:sz="0" w:space="0" w:color="auto"/>
      </w:divBdr>
    </w:div>
    <w:div w:id="1473015408">
      <w:bodyDiv w:val="1"/>
      <w:marLeft w:val="0"/>
      <w:marRight w:val="0"/>
      <w:marTop w:val="0"/>
      <w:marBottom w:val="0"/>
      <w:divBdr>
        <w:top w:val="none" w:sz="0" w:space="0" w:color="auto"/>
        <w:left w:val="none" w:sz="0" w:space="0" w:color="auto"/>
        <w:bottom w:val="none" w:sz="0" w:space="0" w:color="auto"/>
        <w:right w:val="none" w:sz="0" w:space="0" w:color="auto"/>
      </w:divBdr>
    </w:div>
    <w:div w:id="1473055534">
      <w:bodyDiv w:val="1"/>
      <w:marLeft w:val="0"/>
      <w:marRight w:val="0"/>
      <w:marTop w:val="0"/>
      <w:marBottom w:val="0"/>
      <w:divBdr>
        <w:top w:val="none" w:sz="0" w:space="0" w:color="auto"/>
        <w:left w:val="none" w:sz="0" w:space="0" w:color="auto"/>
        <w:bottom w:val="none" w:sz="0" w:space="0" w:color="auto"/>
        <w:right w:val="none" w:sz="0" w:space="0" w:color="auto"/>
      </w:divBdr>
    </w:div>
    <w:div w:id="1473061343">
      <w:bodyDiv w:val="1"/>
      <w:marLeft w:val="0"/>
      <w:marRight w:val="0"/>
      <w:marTop w:val="0"/>
      <w:marBottom w:val="0"/>
      <w:divBdr>
        <w:top w:val="none" w:sz="0" w:space="0" w:color="auto"/>
        <w:left w:val="none" w:sz="0" w:space="0" w:color="auto"/>
        <w:bottom w:val="none" w:sz="0" w:space="0" w:color="auto"/>
        <w:right w:val="none" w:sz="0" w:space="0" w:color="auto"/>
      </w:divBdr>
    </w:div>
    <w:div w:id="1473137748">
      <w:bodyDiv w:val="1"/>
      <w:marLeft w:val="0"/>
      <w:marRight w:val="0"/>
      <w:marTop w:val="0"/>
      <w:marBottom w:val="0"/>
      <w:divBdr>
        <w:top w:val="none" w:sz="0" w:space="0" w:color="auto"/>
        <w:left w:val="none" w:sz="0" w:space="0" w:color="auto"/>
        <w:bottom w:val="none" w:sz="0" w:space="0" w:color="auto"/>
        <w:right w:val="none" w:sz="0" w:space="0" w:color="auto"/>
      </w:divBdr>
    </w:div>
    <w:div w:id="1473675053">
      <w:bodyDiv w:val="1"/>
      <w:marLeft w:val="0"/>
      <w:marRight w:val="0"/>
      <w:marTop w:val="0"/>
      <w:marBottom w:val="0"/>
      <w:divBdr>
        <w:top w:val="none" w:sz="0" w:space="0" w:color="auto"/>
        <w:left w:val="none" w:sz="0" w:space="0" w:color="auto"/>
        <w:bottom w:val="none" w:sz="0" w:space="0" w:color="auto"/>
        <w:right w:val="none" w:sz="0" w:space="0" w:color="auto"/>
      </w:divBdr>
    </w:div>
    <w:div w:id="1474176125">
      <w:bodyDiv w:val="1"/>
      <w:marLeft w:val="0"/>
      <w:marRight w:val="0"/>
      <w:marTop w:val="0"/>
      <w:marBottom w:val="0"/>
      <w:divBdr>
        <w:top w:val="none" w:sz="0" w:space="0" w:color="auto"/>
        <w:left w:val="none" w:sz="0" w:space="0" w:color="auto"/>
        <w:bottom w:val="none" w:sz="0" w:space="0" w:color="auto"/>
        <w:right w:val="none" w:sz="0" w:space="0" w:color="auto"/>
      </w:divBdr>
    </w:div>
    <w:div w:id="1474325592">
      <w:bodyDiv w:val="1"/>
      <w:marLeft w:val="0"/>
      <w:marRight w:val="0"/>
      <w:marTop w:val="0"/>
      <w:marBottom w:val="0"/>
      <w:divBdr>
        <w:top w:val="none" w:sz="0" w:space="0" w:color="auto"/>
        <w:left w:val="none" w:sz="0" w:space="0" w:color="auto"/>
        <w:bottom w:val="none" w:sz="0" w:space="0" w:color="auto"/>
        <w:right w:val="none" w:sz="0" w:space="0" w:color="auto"/>
      </w:divBdr>
    </w:div>
    <w:div w:id="1474717436">
      <w:bodyDiv w:val="1"/>
      <w:marLeft w:val="0"/>
      <w:marRight w:val="0"/>
      <w:marTop w:val="0"/>
      <w:marBottom w:val="0"/>
      <w:divBdr>
        <w:top w:val="none" w:sz="0" w:space="0" w:color="auto"/>
        <w:left w:val="none" w:sz="0" w:space="0" w:color="auto"/>
        <w:bottom w:val="none" w:sz="0" w:space="0" w:color="auto"/>
        <w:right w:val="none" w:sz="0" w:space="0" w:color="auto"/>
      </w:divBdr>
    </w:div>
    <w:div w:id="1474786242">
      <w:bodyDiv w:val="1"/>
      <w:marLeft w:val="0"/>
      <w:marRight w:val="0"/>
      <w:marTop w:val="0"/>
      <w:marBottom w:val="0"/>
      <w:divBdr>
        <w:top w:val="none" w:sz="0" w:space="0" w:color="auto"/>
        <w:left w:val="none" w:sz="0" w:space="0" w:color="auto"/>
        <w:bottom w:val="none" w:sz="0" w:space="0" w:color="auto"/>
        <w:right w:val="none" w:sz="0" w:space="0" w:color="auto"/>
      </w:divBdr>
    </w:div>
    <w:div w:id="1475023344">
      <w:bodyDiv w:val="1"/>
      <w:marLeft w:val="0"/>
      <w:marRight w:val="0"/>
      <w:marTop w:val="0"/>
      <w:marBottom w:val="0"/>
      <w:divBdr>
        <w:top w:val="none" w:sz="0" w:space="0" w:color="auto"/>
        <w:left w:val="none" w:sz="0" w:space="0" w:color="auto"/>
        <w:bottom w:val="none" w:sz="0" w:space="0" w:color="auto"/>
        <w:right w:val="none" w:sz="0" w:space="0" w:color="auto"/>
      </w:divBdr>
    </w:div>
    <w:div w:id="1475101888">
      <w:bodyDiv w:val="1"/>
      <w:marLeft w:val="0"/>
      <w:marRight w:val="0"/>
      <w:marTop w:val="0"/>
      <w:marBottom w:val="0"/>
      <w:divBdr>
        <w:top w:val="none" w:sz="0" w:space="0" w:color="auto"/>
        <w:left w:val="none" w:sz="0" w:space="0" w:color="auto"/>
        <w:bottom w:val="none" w:sz="0" w:space="0" w:color="auto"/>
        <w:right w:val="none" w:sz="0" w:space="0" w:color="auto"/>
      </w:divBdr>
    </w:div>
    <w:div w:id="1475176579">
      <w:bodyDiv w:val="1"/>
      <w:marLeft w:val="0"/>
      <w:marRight w:val="0"/>
      <w:marTop w:val="0"/>
      <w:marBottom w:val="0"/>
      <w:divBdr>
        <w:top w:val="none" w:sz="0" w:space="0" w:color="auto"/>
        <w:left w:val="none" w:sz="0" w:space="0" w:color="auto"/>
        <w:bottom w:val="none" w:sz="0" w:space="0" w:color="auto"/>
        <w:right w:val="none" w:sz="0" w:space="0" w:color="auto"/>
      </w:divBdr>
    </w:div>
    <w:div w:id="1475220987">
      <w:bodyDiv w:val="1"/>
      <w:marLeft w:val="0"/>
      <w:marRight w:val="0"/>
      <w:marTop w:val="0"/>
      <w:marBottom w:val="0"/>
      <w:divBdr>
        <w:top w:val="none" w:sz="0" w:space="0" w:color="auto"/>
        <w:left w:val="none" w:sz="0" w:space="0" w:color="auto"/>
        <w:bottom w:val="none" w:sz="0" w:space="0" w:color="auto"/>
        <w:right w:val="none" w:sz="0" w:space="0" w:color="auto"/>
      </w:divBdr>
    </w:div>
    <w:div w:id="1475222008">
      <w:bodyDiv w:val="1"/>
      <w:marLeft w:val="0"/>
      <w:marRight w:val="0"/>
      <w:marTop w:val="0"/>
      <w:marBottom w:val="0"/>
      <w:divBdr>
        <w:top w:val="none" w:sz="0" w:space="0" w:color="auto"/>
        <w:left w:val="none" w:sz="0" w:space="0" w:color="auto"/>
        <w:bottom w:val="none" w:sz="0" w:space="0" w:color="auto"/>
        <w:right w:val="none" w:sz="0" w:space="0" w:color="auto"/>
      </w:divBdr>
    </w:div>
    <w:div w:id="1475290702">
      <w:bodyDiv w:val="1"/>
      <w:marLeft w:val="0"/>
      <w:marRight w:val="0"/>
      <w:marTop w:val="0"/>
      <w:marBottom w:val="0"/>
      <w:divBdr>
        <w:top w:val="none" w:sz="0" w:space="0" w:color="auto"/>
        <w:left w:val="none" w:sz="0" w:space="0" w:color="auto"/>
        <w:bottom w:val="none" w:sz="0" w:space="0" w:color="auto"/>
        <w:right w:val="none" w:sz="0" w:space="0" w:color="auto"/>
      </w:divBdr>
    </w:div>
    <w:div w:id="1475365754">
      <w:bodyDiv w:val="1"/>
      <w:marLeft w:val="0"/>
      <w:marRight w:val="0"/>
      <w:marTop w:val="0"/>
      <w:marBottom w:val="0"/>
      <w:divBdr>
        <w:top w:val="none" w:sz="0" w:space="0" w:color="auto"/>
        <w:left w:val="none" w:sz="0" w:space="0" w:color="auto"/>
        <w:bottom w:val="none" w:sz="0" w:space="0" w:color="auto"/>
        <w:right w:val="none" w:sz="0" w:space="0" w:color="auto"/>
      </w:divBdr>
    </w:div>
    <w:div w:id="1475369873">
      <w:bodyDiv w:val="1"/>
      <w:marLeft w:val="0"/>
      <w:marRight w:val="0"/>
      <w:marTop w:val="0"/>
      <w:marBottom w:val="0"/>
      <w:divBdr>
        <w:top w:val="none" w:sz="0" w:space="0" w:color="auto"/>
        <w:left w:val="none" w:sz="0" w:space="0" w:color="auto"/>
        <w:bottom w:val="none" w:sz="0" w:space="0" w:color="auto"/>
        <w:right w:val="none" w:sz="0" w:space="0" w:color="auto"/>
      </w:divBdr>
    </w:div>
    <w:div w:id="1475636092">
      <w:bodyDiv w:val="1"/>
      <w:marLeft w:val="0"/>
      <w:marRight w:val="0"/>
      <w:marTop w:val="0"/>
      <w:marBottom w:val="0"/>
      <w:divBdr>
        <w:top w:val="none" w:sz="0" w:space="0" w:color="auto"/>
        <w:left w:val="none" w:sz="0" w:space="0" w:color="auto"/>
        <w:bottom w:val="none" w:sz="0" w:space="0" w:color="auto"/>
        <w:right w:val="none" w:sz="0" w:space="0" w:color="auto"/>
      </w:divBdr>
    </w:div>
    <w:div w:id="1475682419">
      <w:bodyDiv w:val="1"/>
      <w:marLeft w:val="0"/>
      <w:marRight w:val="0"/>
      <w:marTop w:val="0"/>
      <w:marBottom w:val="0"/>
      <w:divBdr>
        <w:top w:val="none" w:sz="0" w:space="0" w:color="auto"/>
        <w:left w:val="none" w:sz="0" w:space="0" w:color="auto"/>
        <w:bottom w:val="none" w:sz="0" w:space="0" w:color="auto"/>
        <w:right w:val="none" w:sz="0" w:space="0" w:color="auto"/>
      </w:divBdr>
    </w:div>
    <w:div w:id="1475827389">
      <w:bodyDiv w:val="1"/>
      <w:marLeft w:val="0"/>
      <w:marRight w:val="0"/>
      <w:marTop w:val="0"/>
      <w:marBottom w:val="0"/>
      <w:divBdr>
        <w:top w:val="none" w:sz="0" w:space="0" w:color="auto"/>
        <w:left w:val="none" w:sz="0" w:space="0" w:color="auto"/>
        <w:bottom w:val="none" w:sz="0" w:space="0" w:color="auto"/>
        <w:right w:val="none" w:sz="0" w:space="0" w:color="auto"/>
      </w:divBdr>
    </w:div>
    <w:div w:id="1476026673">
      <w:bodyDiv w:val="1"/>
      <w:marLeft w:val="0"/>
      <w:marRight w:val="0"/>
      <w:marTop w:val="0"/>
      <w:marBottom w:val="0"/>
      <w:divBdr>
        <w:top w:val="none" w:sz="0" w:space="0" w:color="auto"/>
        <w:left w:val="none" w:sz="0" w:space="0" w:color="auto"/>
        <w:bottom w:val="none" w:sz="0" w:space="0" w:color="auto"/>
        <w:right w:val="none" w:sz="0" w:space="0" w:color="auto"/>
      </w:divBdr>
    </w:div>
    <w:div w:id="1476071881">
      <w:bodyDiv w:val="1"/>
      <w:marLeft w:val="0"/>
      <w:marRight w:val="0"/>
      <w:marTop w:val="0"/>
      <w:marBottom w:val="0"/>
      <w:divBdr>
        <w:top w:val="none" w:sz="0" w:space="0" w:color="auto"/>
        <w:left w:val="none" w:sz="0" w:space="0" w:color="auto"/>
        <w:bottom w:val="none" w:sz="0" w:space="0" w:color="auto"/>
        <w:right w:val="none" w:sz="0" w:space="0" w:color="auto"/>
      </w:divBdr>
    </w:div>
    <w:div w:id="1476147531">
      <w:bodyDiv w:val="1"/>
      <w:marLeft w:val="0"/>
      <w:marRight w:val="0"/>
      <w:marTop w:val="0"/>
      <w:marBottom w:val="0"/>
      <w:divBdr>
        <w:top w:val="none" w:sz="0" w:space="0" w:color="auto"/>
        <w:left w:val="none" w:sz="0" w:space="0" w:color="auto"/>
        <w:bottom w:val="none" w:sz="0" w:space="0" w:color="auto"/>
        <w:right w:val="none" w:sz="0" w:space="0" w:color="auto"/>
      </w:divBdr>
    </w:div>
    <w:div w:id="1476216161">
      <w:bodyDiv w:val="1"/>
      <w:marLeft w:val="0"/>
      <w:marRight w:val="0"/>
      <w:marTop w:val="0"/>
      <w:marBottom w:val="0"/>
      <w:divBdr>
        <w:top w:val="none" w:sz="0" w:space="0" w:color="auto"/>
        <w:left w:val="none" w:sz="0" w:space="0" w:color="auto"/>
        <w:bottom w:val="none" w:sz="0" w:space="0" w:color="auto"/>
        <w:right w:val="none" w:sz="0" w:space="0" w:color="auto"/>
      </w:divBdr>
    </w:div>
    <w:div w:id="1476218509">
      <w:bodyDiv w:val="1"/>
      <w:marLeft w:val="0"/>
      <w:marRight w:val="0"/>
      <w:marTop w:val="0"/>
      <w:marBottom w:val="0"/>
      <w:divBdr>
        <w:top w:val="none" w:sz="0" w:space="0" w:color="auto"/>
        <w:left w:val="none" w:sz="0" w:space="0" w:color="auto"/>
        <w:bottom w:val="none" w:sz="0" w:space="0" w:color="auto"/>
        <w:right w:val="none" w:sz="0" w:space="0" w:color="auto"/>
      </w:divBdr>
    </w:div>
    <w:div w:id="1476219368">
      <w:bodyDiv w:val="1"/>
      <w:marLeft w:val="0"/>
      <w:marRight w:val="0"/>
      <w:marTop w:val="0"/>
      <w:marBottom w:val="0"/>
      <w:divBdr>
        <w:top w:val="none" w:sz="0" w:space="0" w:color="auto"/>
        <w:left w:val="none" w:sz="0" w:space="0" w:color="auto"/>
        <w:bottom w:val="none" w:sz="0" w:space="0" w:color="auto"/>
        <w:right w:val="none" w:sz="0" w:space="0" w:color="auto"/>
      </w:divBdr>
    </w:div>
    <w:div w:id="1476296453">
      <w:bodyDiv w:val="1"/>
      <w:marLeft w:val="0"/>
      <w:marRight w:val="0"/>
      <w:marTop w:val="0"/>
      <w:marBottom w:val="0"/>
      <w:divBdr>
        <w:top w:val="none" w:sz="0" w:space="0" w:color="auto"/>
        <w:left w:val="none" w:sz="0" w:space="0" w:color="auto"/>
        <w:bottom w:val="none" w:sz="0" w:space="0" w:color="auto"/>
        <w:right w:val="none" w:sz="0" w:space="0" w:color="auto"/>
      </w:divBdr>
    </w:div>
    <w:div w:id="1476332161">
      <w:bodyDiv w:val="1"/>
      <w:marLeft w:val="0"/>
      <w:marRight w:val="0"/>
      <w:marTop w:val="0"/>
      <w:marBottom w:val="0"/>
      <w:divBdr>
        <w:top w:val="none" w:sz="0" w:space="0" w:color="auto"/>
        <w:left w:val="none" w:sz="0" w:space="0" w:color="auto"/>
        <w:bottom w:val="none" w:sz="0" w:space="0" w:color="auto"/>
        <w:right w:val="none" w:sz="0" w:space="0" w:color="auto"/>
      </w:divBdr>
    </w:div>
    <w:div w:id="1476483193">
      <w:bodyDiv w:val="1"/>
      <w:marLeft w:val="0"/>
      <w:marRight w:val="0"/>
      <w:marTop w:val="0"/>
      <w:marBottom w:val="0"/>
      <w:divBdr>
        <w:top w:val="none" w:sz="0" w:space="0" w:color="auto"/>
        <w:left w:val="none" w:sz="0" w:space="0" w:color="auto"/>
        <w:bottom w:val="none" w:sz="0" w:space="0" w:color="auto"/>
        <w:right w:val="none" w:sz="0" w:space="0" w:color="auto"/>
      </w:divBdr>
    </w:div>
    <w:div w:id="1476526862">
      <w:bodyDiv w:val="1"/>
      <w:marLeft w:val="0"/>
      <w:marRight w:val="0"/>
      <w:marTop w:val="0"/>
      <w:marBottom w:val="0"/>
      <w:divBdr>
        <w:top w:val="none" w:sz="0" w:space="0" w:color="auto"/>
        <w:left w:val="none" w:sz="0" w:space="0" w:color="auto"/>
        <w:bottom w:val="none" w:sz="0" w:space="0" w:color="auto"/>
        <w:right w:val="none" w:sz="0" w:space="0" w:color="auto"/>
      </w:divBdr>
    </w:div>
    <w:div w:id="1476532350">
      <w:bodyDiv w:val="1"/>
      <w:marLeft w:val="0"/>
      <w:marRight w:val="0"/>
      <w:marTop w:val="0"/>
      <w:marBottom w:val="0"/>
      <w:divBdr>
        <w:top w:val="none" w:sz="0" w:space="0" w:color="auto"/>
        <w:left w:val="none" w:sz="0" w:space="0" w:color="auto"/>
        <w:bottom w:val="none" w:sz="0" w:space="0" w:color="auto"/>
        <w:right w:val="none" w:sz="0" w:space="0" w:color="auto"/>
      </w:divBdr>
    </w:div>
    <w:div w:id="1476676472">
      <w:bodyDiv w:val="1"/>
      <w:marLeft w:val="0"/>
      <w:marRight w:val="0"/>
      <w:marTop w:val="0"/>
      <w:marBottom w:val="0"/>
      <w:divBdr>
        <w:top w:val="none" w:sz="0" w:space="0" w:color="auto"/>
        <w:left w:val="none" w:sz="0" w:space="0" w:color="auto"/>
        <w:bottom w:val="none" w:sz="0" w:space="0" w:color="auto"/>
        <w:right w:val="none" w:sz="0" w:space="0" w:color="auto"/>
      </w:divBdr>
    </w:div>
    <w:div w:id="1477188048">
      <w:bodyDiv w:val="1"/>
      <w:marLeft w:val="0"/>
      <w:marRight w:val="0"/>
      <w:marTop w:val="0"/>
      <w:marBottom w:val="0"/>
      <w:divBdr>
        <w:top w:val="none" w:sz="0" w:space="0" w:color="auto"/>
        <w:left w:val="none" w:sz="0" w:space="0" w:color="auto"/>
        <w:bottom w:val="none" w:sz="0" w:space="0" w:color="auto"/>
        <w:right w:val="none" w:sz="0" w:space="0" w:color="auto"/>
      </w:divBdr>
    </w:div>
    <w:div w:id="1477912516">
      <w:bodyDiv w:val="1"/>
      <w:marLeft w:val="0"/>
      <w:marRight w:val="0"/>
      <w:marTop w:val="0"/>
      <w:marBottom w:val="0"/>
      <w:divBdr>
        <w:top w:val="none" w:sz="0" w:space="0" w:color="auto"/>
        <w:left w:val="none" w:sz="0" w:space="0" w:color="auto"/>
        <w:bottom w:val="none" w:sz="0" w:space="0" w:color="auto"/>
        <w:right w:val="none" w:sz="0" w:space="0" w:color="auto"/>
      </w:divBdr>
    </w:div>
    <w:div w:id="1478034438">
      <w:bodyDiv w:val="1"/>
      <w:marLeft w:val="0"/>
      <w:marRight w:val="0"/>
      <w:marTop w:val="0"/>
      <w:marBottom w:val="0"/>
      <w:divBdr>
        <w:top w:val="none" w:sz="0" w:space="0" w:color="auto"/>
        <w:left w:val="none" w:sz="0" w:space="0" w:color="auto"/>
        <w:bottom w:val="none" w:sz="0" w:space="0" w:color="auto"/>
        <w:right w:val="none" w:sz="0" w:space="0" w:color="auto"/>
      </w:divBdr>
    </w:div>
    <w:div w:id="1478377317">
      <w:bodyDiv w:val="1"/>
      <w:marLeft w:val="0"/>
      <w:marRight w:val="0"/>
      <w:marTop w:val="0"/>
      <w:marBottom w:val="0"/>
      <w:divBdr>
        <w:top w:val="none" w:sz="0" w:space="0" w:color="auto"/>
        <w:left w:val="none" w:sz="0" w:space="0" w:color="auto"/>
        <w:bottom w:val="none" w:sz="0" w:space="0" w:color="auto"/>
        <w:right w:val="none" w:sz="0" w:space="0" w:color="auto"/>
      </w:divBdr>
    </w:div>
    <w:div w:id="1478449623">
      <w:bodyDiv w:val="1"/>
      <w:marLeft w:val="0"/>
      <w:marRight w:val="0"/>
      <w:marTop w:val="0"/>
      <w:marBottom w:val="0"/>
      <w:divBdr>
        <w:top w:val="none" w:sz="0" w:space="0" w:color="auto"/>
        <w:left w:val="none" w:sz="0" w:space="0" w:color="auto"/>
        <w:bottom w:val="none" w:sz="0" w:space="0" w:color="auto"/>
        <w:right w:val="none" w:sz="0" w:space="0" w:color="auto"/>
      </w:divBdr>
    </w:div>
    <w:div w:id="1478451730">
      <w:bodyDiv w:val="1"/>
      <w:marLeft w:val="0"/>
      <w:marRight w:val="0"/>
      <w:marTop w:val="0"/>
      <w:marBottom w:val="0"/>
      <w:divBdr>
        <w:top w:val="none" w:sz="0" w:space="0" w:color="auto"/>
        <w:left w:val="none" w:sz="0" w:space="0" w:color="auto"/>
        <w:bottom w:val="none" w:sz="0" w:space="0" w:color="auto"/>
        <w:right w:val="none" w:sz="0" w:space="0" w:color="auto"/>
      </w:divBdr>
      <w:divsChild>
        <w:div w:id="426922973">
          <w:marLeft w:val="0"/>
          <w:marRight w:val="0"/>
          <w:marTop w:val="0"/>
          <w:marBottom w:val="0"/>
          <w:divBdr>
            <w:top w:val="none" w:sz="0" w:space="0" w:color="auto"/>
            <w:left w:val="none" w:sz="0" w:space="0" w:color="auto"/>
            <w:bottom w:val="none" w:sz="0" w:space="0" w:color="auto"/>
            <w:right w:val="none" w:sz="0" w:space="0" w:color="auto"/>
          </w:divBdr>
          <w:divsChild>
            <w:div w:id="1884053438">
              <w:marLeft w:val="0"/>
              <w:marRight w:val="0"/>
              <w:marTop w:val="0"/>
              <w:marBottom w:val="0"/>
              <w:divBdr>
                <w:top w:val="none" w:sz="0" w:space="0" w:color="auto"/>
                <w:left w:val="none" w:sz="0" w:space="0" w:color="auto"/>
                <w:bottom w:val="none" w:sz="0" w:space="0" w:color="auto"/>
                <w:right w:val="none" w:sz="0" w:space="0" w:color="auto"/>
              </w:divBdr>
              <w:divsChild>
                <w:div w:id="1938320278">
                  <w:marLeft w:val="0"/>
                  <w:marRight w:val="0"/>
                  <w:marTop w:val="90"/>
                  <w:marBottom w:val="150"/>
                  <w:divBdr>
                    <w:top w:val="none" w:sz="0" w:space="0" w:color="auto"/>
                    <w:left w:val="none" w:sz="0" w:space="0" w:color="auto"/>
                    <w:bottom w:val="none" w:sz="0" w:space="0" w:color="auto"/>
                    <w:right w:val="none" w:sz="0" w:space="0" w:color="auto"/>
                  </w:divBdr>
                  <w:divsChild>
                    <w:div w:id="1920485237">
                      <w:marLeft w:val="90"/>
                      <w:marRight w:val="0"/>
                      <w:marTop w:val="0"/>
                      <w:marBottom w:val="0"/>
                      <w:divBdr>
                        <w:top w:val="none" w:sz="0" w:space="0" w:color="auto"/>
                        <w:left w:val="none" w:sz="0" w:space="0" w:color="auto"/>
                        <w:bottom w:val="none" w:sz="0" w:space="0" w:color="auto"/>
                        <w:right w:val="none" w:sz="0" w:space="0" w:color="auto"/>
                      </w:divBdr>
                      <w:divsChild>
                        <w:div w:id="967932402">
                          <w:marLeft w:val="0"/>
                          <w:marRight w:val="0"/>
                          <w:marTop w:val="0"/>
                          <w:marBottom w:val="75"/>
                          <w:divBdr>
                            <w:top w:val="none" w:sz="0" w:space="0" w:color="auto"/>
                            <w:left w:val="none" w:sz="0" w:space="0" w:color="auto"/>
                            <w:bottom w:val="none" w:sz="0" w:space="0" w:color="auto"/>
                            <w:right w:val="none" w:sz="0" w:space="0" w:color="auto"/>
                          </w:divBdr>
                          <w:divsChild>
                            <w:div w:id="965693540">
                              <w:marLeft w:val="0"/>
                              <w:marRight w:val="0"/>
                              <w:marTop w:val="0"/>
                              <w:marBottom w:val="0"/>
                              <w:divBdr>
                                <w:top w:val="none" w:sz="0" w:space="0" w:color="auto"/>
                                <w:left w:val="none" w:sz="0" w:space="0" w:color="auto"/>
                                <w:bottom w:val="none" w:sz="0" w:space="0" w:color="auto"/>
                                <w:right w:val="none" w:sz="0" w:space="0" w:color="auto"/>
                              </w:divBdr>
                              <w:divsChild>
                                <w:div w:id="1076828310">
                                  <w:marLeft w:val="0"/>
                                  <w:marRight w:val="0"/>
                                  <w:marTop w:val="0"/>
                                  <w:marBottom w:val="0"/>
                                  <w:divBdr>
                                    <w:top w:val="none" w:sz="0" w:space="0" w:color="auto"/>
                                    <w:left w:val="none" w:sz="0" w:space="0" w:color="auto"/>
                                    <w:bottom w:val="none" w:sz="0" w:space="0" w:color="auto"/>
                                    <w:right w:val="none" w:sz="0" w:space="0" w:color="auto"/>
                                  </w:divBdr>
                                  <w:divsChild>
                                    <w:div w:id="1537235649">
                                      <w:marLeft w:val="0"/>
                                      <w:marRight w:val="0"/>
                                      <w:marTop w:val="150"/>
                                      <w:marBottom w:val="150"/>
                                      <w:divBdr>
                                        <w:top w:val="none" w:sz="0" w:space="0" w:color="auto"/>
                                        <w:left w:val="none" w:sz="0" w:space="0" w:color="auto"/>
                                        <w:bottom w:val="none" w:sz="0" w:space="0" w:color="auto"/>
                                        <w:right w:val="none" w:sz="0" w:space="0" w:color="auto"/>
                                      </w:divBdr>
                                      <w:divsChild>
                                        <w:div w:id="1909069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78451868">
      <w:bodyDiv w:val="1"/>
      <w:marLeft w:val="0"/>
      <w:marRight w:val="0"/>
      <w:marTop w:val="0"/>
      <w:marBottom w:val="0"/>
      <w:divBdr>
        <w:top w:val="none" w:sz="0" w:space="0" w:color="auto"/>
        <w:left w:val="none" w:sz="0" w:space="0" w:color="auto"/>
        <w:bottom w:val="none" w:sz="0" w:space="0" w:color="auto"/>
        <w:right w:val="none" w:sz="0" w:space="0" w:color="auto"/>
      </w:divBdr>
    </w:div>
    <w:div w:id="1478570393">
      <w:bodyDiv w:val="1"/>
      <w:marLeft w:val="0"/>
      <w:marRight w:val="0"/>
      <w:marTop w:val="0"/>
      <w:marBottom w:val="0"/>
      <w:divBdr>
        <w:top w:val="none" w:sz="0" w:space="0" w:color="auto"/>
        <w:left w:val="none" w:sz="0" w:space="0" w:color="auto"/>
        <w:bottom w:val="none" w:sz="0" w:space="0" w:color="auto"/>
        <w:right w:val="none" w:sz="0" w:space="0" w:color="auto"/>
      </w:divBdr>
    </w:div>
    <w:div w:id="1478648426">
      <w:bodyDiv w:val="1"/>
      <w:marLeft w:val="0"/>
      <w:marRight w:val="0"/>
      <w:marTop w:val="0"/>
      <w:marBottom w:val="0"/>
      <w:divBdr>
        <w:top w:val="none" w:sz="0" w:space="0" w:color="auto"/>
        <w:left w:val="none" w:sz="0" w:space="0" w:color="auto"/>
        <w:bottom w:val="none" w:sz="0" w:space="0" w:color="auto"/>
        <w:right w:val="none" w:sz="0" w:space="0" w:color="auto"/>
      </w:divBdr>
    </w:div>
    <w:div w:id="1478693353">
      <w:bodyDiv w:val="1"/>
      <w:marLeft w:val="0"/>
      <w:marRight w:val="0"/>
      <w:marTop w:val="0"/>
      <w:marBottom w:val="0"/>
      <w:divBdr>
        <w:top w:val="none" w:sz="0" w:space="0" w:color="auto"/>
        <w:left w:val="none" w:sz="0" w:space="0" w:color="auto"/>
        <w:bottom w:val="none" w:sz="0" w:space="0" w:color="auto"/>
        <w:right w:val="none" w:sz="0" w:space="0" w:color="auto"/>
      </w:divBdr>
    </w:div>
    <w:div w:id="1478765477">
      <w:bodyDiv w:val="1"/>
      <w:marLeft w:val="0"/>
      <w:marRight w:val="0"/>
      <w:marTop w:val="0"/>
      <w:marBottom w:val="0"/>
      <w:divBdr>
        <w:top w:val="none" w:sz="0" w:space="0" w:color="auto"/>
        <w:left w:val="none" w:sz="0" w:space="0" w:color="auto"/>
        <w:bottom w:val="none" w:sz="0" w:space="0" w:color="auto"/>
        <w:right w:val="none" w:sz="0" w:space="0" w:color="auto"/>
      </w:divBdr>
    </w:div>
    <w:div w:id="1478837412">
      <w:bodyDiv w:val="1"/>
      <w:marLeft w:val="0"/>
      <w:marRight w:val="0"/>
      <w:marTop w:val="0"/>
      <w:marBottom w:val="0"/>
      <w:divBdr>
        <w:top w:val="none" w:sz="0" w:space="0" w:color="auto"/>
        <w:left w:val="none" w:sz="0" w:space="0" w:color="auto"/>
        <w:bottom w:val="none" w:sz="0" w:space="0" w:color="auto"/>
        <w:right w:val="none" w:sz="0" w:space="0" w:color="auto"/>
      </w:divBdr>
    </w:div>
    <w:div w:id="1478910255">
      <w:bodyDiv w:val="1"/>
      <w:marLeft w:val="0"/>
      <w:marRight w:val="0"/>
      <w:marTop w:val="0"/>
      <w:marBottom w:val="0"/>
      <w:divBdr>
        <w:top w:val="none" w:sz="0" w:space="0" w:color="auto"/>
        <w:left w:val="none" w:sz="0" w:space="0" w:color="auto"/>
        <w:bottom w:val="none" w:sz="0" w:space="0" w:color="auto"/>
        <w:right w:val="none" w:sz="0" w:space="0" w:color="auto"/>
      </w:divBdr>
    </w:div>
    <w:div w:id="1478912293">
      <w:bodyDiv w:val="1"/>
      <w:marLeft w:val="0"/>
      <w:marRight w:val="0"/>
      <w:marTop w:val="0"/>
      <w:marBottom w:val="0"/>
      <w:divBdr>
        <w:top w:val="none" w:sz="0" w:space="0" w:color="auto"/>
        <w:left w:val="none" w:sz="0" w:space="0" w:color="auto"/>
        <w:bottom w:val="none" w:sz="0" w:space="0" w:color="auto"/>
        <w:right w:val="none" w:sz="0" w:space="0" w:color="auto"/>
      </w:divBdr>
    </w:div>
    <w:div w:id="1479036942">
      <w:bodyDiv w:val="1"/>
      <w:marLeft w:val="0"/>
      <w:marRight w:val="0"/>
      <w:marTop w:val="0"/>
      <w:marBottom w:val="0"/>
      <w:divBdr>
        <w:top w:val="none" w:sz="0" w:space="0" w:color="auto"/>
        <w:left w:val="none" w:sz="0" w:space="0" w:color="auto"/>
        <w:bottom w:val="none" w:sz="0" w:space="0" w:color="auto"/>
        <w:right w:val="none" w:sz="0" w:space="0" w:color="auto"/>
      </w:divBdr>
    </w:div>
    <w:div w:id="1479302630">
      <w:bodyDiv w:val="1"/>
      <w:marLeft w:val="0"/>
      <w:marRight w:val="0"/>
      <w:marTop w:val="0"/>
      <w:marBottom w:val="0"/>
      <w:divBdr>
        <w:top w:val="none" w:sz="0" w:space="0" w:color="auto"/>
        <w:left w:val="none" w:sz="0" w:space="0" w:color="auto"/>
        <w:bottom w:val="none" w:sz="0" w:space="0" w:color="auto"/>
        <w:right w:val="none" w:sz="0" w:space="0" w:color="auto"/>
      </w:divBdr>
    </w:div>
    <w:div w:id="1479422208">
      <w:bodyDiv w:val="1"/>
      <w:marLeft w:val="0"/>
      <w:marRight w:val="0"/>
      <w:marTop w:val="0"/>
      <w:marBottom w:val="0"/>
      <w:divBdr>
        <w:top w:val="none" w:sz="0" w:space="0" w:color="auto"/>
        <w:left w:val="none" w:sz="0" w:space="0" w:color="auto"/>
        <w:bottom w:val="none" w:sz="0" w:space="0" w:color="auto"/>
        <w:right w:val="none" w:sz="0" w:space="0" w:color="auto"/>
      </w:divBdr>
    </w:div>
    <w:div w:id="1479610063">
      <w:bodyDiv w:val="1"/>
      <w:marLeft w:val="0"/>
      <w:marRight w:val="0"/>
      <w:marTop w:val="0"/>
      <w:marBottom w:val="0"/>
      <w:divBdr>
        <w:top w:val="none" w:sz="0" w:space="0" w:color="auto"/>
        <w:left w:val="none" w:sz="0" w:space="0" w:color="auto"/>
        <w:bottom w:val="none" w:sz="0" w:space="0" w:color="auto"/>
        <w:right w:val="none" w:sz="0" w:space="0" w:color="auto"/>
      </w:divBdr>
    </w:div>
    <w:div w:id="1479615743">
      <w:bodyDiv w:val="1"/>
      <w:marLeft w:val="0"/>
      <w:marRight w:val="0"/>
      <w:marTop w:val="0"/>
      <w:marBottom w:val="0"/>
      <w:divBdr>
        <w:top w:val="none" w:sz="0" w:space="0" w:color="auto"/>
        <w:left w:val="none" w:sz="0" w:space="0" w:color="auto"/>
        <w:bottom w:val="none" w:sz="0" w:space="0" w:color="auto"/>
        <w:right w:val="none" w:sz="0" w:space="0" w:color="auto"/>
      </w:divBdr>
    </w:div>
    <w:div w:id="1480030222">
      <w:bodyDiv w:val="1"/>
      <w:marLeft w:val="0"/>
      <w:marRight w:val="0"/>
      <w:marTop w:val="0"/>
      <w:marBottom w:val="0"/>
      <w:divBdr>
        <w:top w:val="none" w:sz="0" w:space="0" w:color="auto"/>
        <w:left w:val="none" w:sz="0" w:space="0" w:color="auto"/>
        <w:bottom w:val="none" w:sz="0" w:space="0" w:color="auto"/>
        <w:right w:val="none" w:sz="0" w:space="0" w:color="auto"/>
      </w:divBdr>
    </w:div>
    <w:div w:id="1480074492">
      <w:bodyDiv w:val="1"/>
      <w:marLeft w:val="0"/>
      <w:marRight w:val="0"/>
      <w:marTop w:val="0"/>
      <w:marBottom w:val="0"/>
      <w:divBdr>
        <w:top w:val="none" w:sz="0" w:space="0" w:color="auto"/>
        <w:left w:val="none" w:sz="0" w:space="0" w:color="auto"/>
        <w:bottom w:val="none" w:sz="0" w:space="0" w:color="auto"/>
        <w:right w:val="none" w:sz="0" w:space="0" w:color="auto"/>
      </w:divBdr>
    </w:div>
    <w:div w:id="1480147924">
      <w:bodyDiv w:val="1"/>
      <w:marLeft w:val="0"/>
      <w:marRight w:val="0"/>
      <w:marTop w:val="0"/>
      <w:marBottom w:val="0"/>
      <w:divBdr>
        <w:top w:val="none" w:sz="0" w:space="0" w:color="auto"/>
        <w:left w:val="none" w:sz="0" w:space="0" w:color="auto"/>
        <w:bottom w:val="none" w:sz="0" w:space="0" w:color="auto"/>
        <w:right w:val="none" w:sz="0" w:space="0" w:color="auto"/>
      </w:divBdr>
    </w:div>
    <w:div w:id="1480222485">
      <w:bodyDiv w:val="1"/>
      <w:marLeft w:val="0"/>
      <w:marRight w:val="0"/>
      <w:marTop w:val="0"/>
      <w:marBottom w:val="0"/>
      <w:divBdr>
        <w:top w:val="none" w:sz="0" w:space="0" w:color="auto"/>
        <w:left w:val="none" w:sz="0" w:space="0" w:color="auto"/>
        <w:bottom w:val="none" w:sz="0" w:space="0" w:color="auto"/>
        <w:right w:val="none" w:sz="0" w:space="0" w:color="auto"/>
      </w:divBdr>
    </w:div>
    <w:div w:id="1480417215">
      <w:bodyDiv w:val="1"/>
      <w:marLeft w:val="0"/>
      <w:marRight w:val="0"/>
      <w:marTop w:val="0"/>
      <w:marBottom w:val="0"/>
      <w:divBdr>
        <w:top w:val="none" w:sz="0" w:space="0" w:color="auto"/>
        <w:left w:val="none" w:sz="0" w:space="0" w:color="auto"/>
        <w:bottom w:val="none" w:sz="0" w:space="0" w:color="auto"/>
        <w:right w:val="none" w:sz="0" w:space="0" w:color="auto"/>
      </w:divBdr>
    </w:div>
    <w:div w:id="1480490606">
      <w:bodyDiv w:val="1"/>
      <w:marLeft w:val="0"/>
      <w:marRight w:val="0"/>
      <w:marTop w:val="0"/>
      <w:marBottom w:val="0"/>
      <w:divBdr>
        <w:top w:val="none" w:sz="0" w:space="0" w:color="auto"/>
        <w:left w:val="none" w:sz="0" w:space="0" w:color="auto"/>
        <w:bottom w:val="none" w:sz="0" w:space="0" w:color="auto"/>
        <w:right w:val="none" w:sz="0" w:space="0" w:color="auto"/>
      </w:divBdr>
    </w:div>
    <w:div w:id="1480608748">
      <w:bodyDiv w:val="1"/>
      <w:marLeft w:val="0"/>
      <w:marRight w:val="0"/>
      <w:marTop w:val="0"/>
      <w:marBottom w:val="0"/>
      <w:divBdr>
        <w:top w:val="none" w:sz="0" w:space="0" w:color="auto"/>
        <w:left w:val="none" w:sz="0" w:space="0" w:color="auto"/>
        <w:bottom w:val="none" w:sz="0" w:space="0" w:color="auto"/>
        <w:right w:val="none" w:sz="0" w:space="0" w:color="auto"/>
      </w:divBdr>
    </w:div>
    <w:div w:id="1480608865">
      <w:bodyDiv w:val="1"/>
      <w:marLeft w:val="0"/>
      <w:marRight w:val="0"/>
      <w:marTop w:val="0"/>
      <w:marBottom w:val="0"/>
      <w:divBdr>
        <w:top w:val="none" w:sz="0" w:space="0" w:color="auto"/>
        <w:left w:val="none" w:sz="0" w:space="0" w:color="auto"/>
        <w:bottom w:val="none" w:sz="0" w:space="0" w:color="auto"/>
        <w:right w:val="none" w:sz="0" w:space="0" w:color="auto"/>
      </w:divBdr>
    </w:div>
    <w:div w:id="1480612790">
      <w:bodyDiv w:val="1"/>
      <w:marLeft w:val="0"/>
      <w:marRight w:val="0"/>
      <w:marTop w:val="0"/>
      <w:marBottom w:val="0"/>
      <w:divBdr>
        <w:top w:val="none" w:sz="0" w:space="0" w:color="auto"/>
        <w:left w:val="none" w:sz="0" w:space="0" w:color="auto"/>
        <w:bottom w:val="none" w:sz="0" w:space="0" w:color="auto"/>
        <w:right w:val="none" w:sz="0" w:space="0" w:color="auto"/>
      </w:divBdr>
    </w:div>
    <w:div w:id="1480733716">
      <w:bodyDiv w:val="1"/>
      <w:marLeft w:val="0"/>
      <w:marRight w:val="0"/>
      <w:marTop w:val="0"/>
      <w:marBottom w:val="0"/>
      <w:divBdr>
        <w:top w:val="none" w:sz="0" w:space="0" w:color="auto"/>
        <w:left w:val="none" w:sz="0" w:space="0" w:color="auto"/>
        <w:bottom w:val="none" w:sz="0" w:space="0" w:color="auto"/>
        <w:right w:val="none" w:sz="0" w:space="0" w:color="auto"/>
      </w:divBdr>
    </w:div>
    <w:div w:id="1480877393">
      <w:bodyDiv w:val="1"/>
      <w:marLeft w:val="0"/>
      <w:marRight w:val="0"/>
      <w:marTop w:val="0"/>
      <w:marBottom w:val="0"/>
      <w:divBdr>
        <w:top w:val="none" w:sz="0" w:space="0" w:color="auto"/>
        <w:left w:val="none" w:sz="0" w:space="0" w:color="auto"/>
        <w:bottom w:val="none" w:sz="0" w:space="0" w:color="auto"/>
        <w:right w:val="none" w:sz="0" w:space="0" w:color="auto"/>
      </w:divBdr>
    </w:div>
    <w:div w:id="1480878306">
      <w:bodyDiv w:val="1"/>
      <w:marLeft w:val="0"/>
      <w:marRight w:val="0"/>
      <w:marTop w:val="0"/>
      <w:marBottom w:val="0"/>
      <w:divBdr>
        <w:top w:val="none" w:sz="0" w:space="0" w:color="auto"/>
        <w:left w:val="none" w:sz="0" w:space="0" w:color="auto"/>
        <w:bottom w:val="none" w:sz="0" w:space="0" w:color="auto"/>
        <w:right w:val="none" w:sz="0" w:space="0" w:color="auto"/>
      </w:divBdr>
    </w:div>
    <w:div w:id="1481191072">
      <w:bodyDiv w:val="1"/>
      <w:marLeft w:val="0"/>
      <w:marRight w:val="0"/>
      <w:marTop w:val="0"/>
      <w:marBottom w:val="0"/>
      <w:divBdr>
        <w:top w:val="none" w:sz="0" w:space="0" w:color="auto"/>
        <w:left w:val="none" w:sz="0" w:space="0" w:color="auto"/>
        <w:bottom w:val="none" w:sz="0" w:space="0" w:color="auto"/>
        <w:right w:val="none" w:sz="0" w:space="0" w:color="auto"/>
      </w:divBdr>
    </w:div>
    <w:div w:id="1481263210">
      <w:bodyDiv w:val="1"/>
      <w:marLeft w:val="0"/>
      <w:marRight w:val="0"/>
      <w:marTop w:val="0"/>
      <w:marBottom w:val="0"/>
      <w:divBdr>
        <w:top w:val="none" w:sz="0" w:space="0" w:color="auto"/>
        <w:left w:val="none" w:sz="0" w:space="0" w:color="auto"/>
        <w:bottom w:val="none" w:sz="0" w:space="0" w:color="auto"/>
        <w:right w:val="none" w:sz="0" w:space="0" w:color="auto"/>
      </w:divBdr>
    </w:div>
    <w:div w:id="1481271126">
      <w:bodyDiv w:val="1"/>
      <w:marLeft w:val="0"/>
      <w:marRight w:val="0"/>
      <w:marTop w:val="0"/>
      <w:marBottom w:val="0"/>
      <w:divBdr>
        <w:top w:val="none" w:sz="0" w:space="0" w:color="auto"/>
        <w:left w:val="none" w:sz="0" w:space="0" w:color="auto"/>
        <w:bottom w:val="none" w:sz="0" w:space="0" w:color="auto"/>
        <w:right w:val="none" w:sz="0" w:space="0" w:color="auto"/>
      </w:divBdr>
    </w:div>
    <w:div w:id="1481380296">
      <w:bodyDiv w:val="1"/>
      <w:marLeft w:val="0"/>
      <w:marRight w:val="0"/>
      <w:marTop w:val="0"/>
      <w:marBottom w:val="0"/>
      <w:divBdr>
        <w:top w:val="none" w:sz="0" w:space="0" w:color="auto"/>
        <w:left w:val="none" w:sz="0" w:space="0" w:color="auto"/>
        <w:bottom w:val="none" w:sz="0" w:space="0" w:color="auto"/>
        <w:right w:val="none" w:sz="0" w:space="0" w:color="auto"/>
      </w:divBdr>
    </w:div>
    <w:div w:id="1481384005">
      <w:bodyDiv w:val="1"/>
      <w:marLeft w:val="0"/>
      <w:marRight w:val="0"/>
      <w:marTop w:val="0"/>
      <w:marBottom w:val="0"/>
      <w:divBdr>
        <w:top w:val="none" w:sz="0" w:space="0" w:color="auto"/>
        <w:left w:val="none" w:sz="0" w:space="0" w:color="auto"/>
        <w:bottom w:val="none" w:sz="0" w:space="0" w:color="auto"/>
        <w:right w:val="none" w:sz="0" w:space="0" w:color="auto"/>
      </w:divBdr>
    </w:div>
    <w:div w:id="1481386380">
      <w:bodyDiv w:val="1"/>
      <w:marLeft w:val="0"/>
      <w:marRight w:val="0"/>
      <w:marTop w:val="0"/>
      <w:marBottom w:val="0"/>
      <w:divBdr>
        <w:top w:val="none" w:sz="0" w:space="0" w:color="auto"/>
        <w:left w:val="none" w:sz="0" w:space="0" w:color="auto"/>
        <w:bottom w:val="none" w:sz="0" w:space="0" w:color="auto"/>
        <w:right w:val="none" w:sz="0" w:space="0" w:color="auto"/>
      </w:divBdr>
    </w:div>
    <w:div w:id="1481386861">
      <w:bodyDiv w:val="1"/>
      <w:marLeft w:val="0"/>
      <w:marRight w:val="0"/>
      <w:marTop w:val="0"/>
      <w:marBottom w:val="0"/>
      <w:divBdr>
        <w:top w:val="none" w:sz="0" w:space="0" w:color="auto"/>
        <w:left w:val="none" w:sz="0" w:space="0" w:color="auto"/>
        <w:bottom w:val="none" w:sz="0" w:space="0" w:color="auto"/>
        <w:right w:val="none" w:sz="0" w:space="0" w:color="auto"/>
      </w:divBdr>
    </w:div>
    <w:div w:id="1481656314">
      <w:bodyDiv w:val="1"/>
      <w:marLeft w:val="0"/>
      <w:marRight w:val="0"/>
      <w:marTop w:val="0"/>
      <w:marBottom w:val="0"/>
      <w:divBdr>
        <w:top w:val="none" w:sz="0" w:space="0" w:color="auto"/>
        <w:left w:val="none" w:sz="0" w:space="0" w:color="auto"/>
        <w:bottom w:val="none" w:sz="0" w:space="0" w:color="auto"/>
        <w:right w:val="none" w:sz="0" w:space="0" w:color="auto"/>
      </w:divBdr>
    </w:div>
    <w:div w:id="1481733199">
      <w:bodyDiv w:val="1"/>
      <w:marLeft w:val="0"/>
      <w:marRight w:val="0"/>
      <w:marTop w:val="0"/>
      <w:marBottom w:val="0"/>
      <w:divBdr>
        <w:top w:val="none" w:sz="0" w:space="0" w:color="auto"/>
        <w:left w:val="none" w:sz="0" w:space="0" w:color="auto"/>
        <w:bottom w:val="none" w:sz="0" w:space="0" w:color="auto"/>
        <w:right w:val="none" w:sz="0" w:space="0" w:color="auto"/>
      </w:divBdr>
    </w:div>
    <w:div w:id="1481775029">
      <w:bodyDiv w:val="1"/>
      <w:marLeft w:val="0"/>
      <w:marRight w:val="0"/>
      <w:marTop w:val="0"/>
      <w:marBottom w:val="0"/>
      <w:divBdr>
        <w:top w:val="none" w:sz="0" w:space="0" w:color="auto"/>
        <w:left w:val="none" w:sz="0" w:space="0" w:color="auto"/>
        <w:bottom w:val="none" w:sz="0" w:space="0" w:color="auto"/>
        <w:right w:val="none" w:sz="0" w:space="0" w:color="auto"/>
      </w:divBdr>
    </w:div>
    <w:div w:id="1481922019">
      <w:bodyDiv w:val="1"/>
      <w:marLeft w:val="0"/>
      <w:marRight w:val="0"/>
      <w:marTop w:val="0"/>
      <w:marBottom w:val="0"/>
      <w:divBdr>
        <w:top w:val="none" w:sz="0" w:space="0" w:color="auto"/>
        <w:left w:val="none" w:sz="0" w:space="0" w:color="auto"/>
        <w:bottom w:val="none" w:sz="0" w:space="0" w:color="auto"/>
        <w:right w:val="none" w:sz="0" w:space="0" w:color="auto"/>
      </w:divBdr>
    </w:div>
    <w:div w:id="1482039287">
      <w:bodyDiv w:val="1"/>
      <w:marLeft w:val="0"/>
      <w:marRight w:val="0"/>
      <w:marTop w:val="0"/>
      <w:marBottom w:val="0"/>
      <w:divBdr>
        <w:top w:val="none" w:sz="0" w:space="0" w:color="auto"/>
        <w:left w:val="none" w:sz="0" w:space="0" w:color="auto"/>
        <w:bottom w:val="none" w:sz="0" w:space="0" w:color="auto"/>
        <w:right w:val="none" w:sz="0" w:space="0" w:color="auto"/>
      </w:divBdr>
    </w:div>
    <w:div w:id="1482116872">
      <w:bodyDiv w:val="1"/>
      <w:marLeft w:val="0"/>
      <w:marRight w:val="0"/>
      <w:marTop w:val="0"/>
      <w:marBottom w:val="0"/>
      <w:divBdr>
        <w:top w:val="none" w:sz="0" w:space="0" w:color="auto"/>
        <w:left w:val="none" w:sz="0" w:space="0" w:color="auto"/>
        <w:bottom w:val="none" w:sz="0" w:space="0" w:color="auto"/>
        <w:right w:val="none" w:sz="0" w:space="0" w:color="auto"/>
      </w:divBdr>
    </w:div>
    <w:div w:id="1482187022">
      <w:bodyDiv w:val="1"/>
      <w:marLeft w:val="0"/>
      <w:marRight w:val="0"/>
      <w:marTop w:val="0"/>
      <w:marBottom w:val="0"/>
      <w:divBdr>
        <w:top w:val="none" w:sz="0" w:space="0" w:color="auto"/>
        <w:left w:val="none" w:sz="0" w:space="0" w:color="auto"/>
        <w:bottom w:val="none" w:sz="0" w:space="0" w:color="auto"/>
        <w:right w:val="none" w:sz="0" w:space="0" w:color="auto"/>
      </w:divBdr>
    </w:div>
    <w:div w:id="1482426963">
      <w:bodyDiv w:val="1"/>
      <w:marLeft w:val="0"/>
      <w:marRight w:val="0"/>
      <w:marTop w:val="0"/>
      <w:marBottom w:val="0"/>
      <w:divBdr>
        <w:top w:val="none" w:sz="0" w:space="0" w:color="auto"/>
        <w:left w:val="none" w:sz="0" w:space="0" w:color="auto"/>
        <w:bottom w:val="none" w:sz="0" w:space="0" w:color="auto"/>
        <w:right w:val="none" w:sz="0" w:space="0" w:color="auto"/>
      </w:divBdr>
    </w:div>
    <w:div w:id="1482580003">
      <w:bodyDiv w:val="1"/>
      <w:marLeft w:val="0"/>
      <w:marRight w:val="0"/>
      <w:marTop w:val="0"/>
      <w:marBottom w:val="0"/>
      <w:divBdr>
        <w:top w:val="none" w:sz="0" w:space="0" w:color="auto"/>
        <w:left w:val="none" w:sz="0" w:space="0" w:color="auto"/>
        <w:bottom w:val="none" w:sz="0" w:space="0" w:color="auto"/>
        <w:right w:val="none" w:sz="0" w:space="0" w:color="auto"/>
      </w:divBdr>
    </w:div>
    <w:div w:id="1482582282">
      <w:bodyDiv w:val="1"/>
      <w:marLeft w:val="0"/>
      <w:marRight w:val="0"/>
      <w:marTop w:val="0"/>
      <w:marBottom w:val="0"/>
      <w:divBdr>
        <w:top w:val="none" w:sz="0" w:space="0" w:color="auto"/>
        <w:left w:val="none" w:sz="0" w:space="0" w:color="auto"/>
        <w:bottom w:val="none" w:sz="0" w:space="0" w:color="auto"/>
        <w:right w:val="none" w:sz="0" w:space="0" w:color="auto"/>
      </w:divBdr>
    </w:div>
    <w:div w:id="1482651157">
      <w:bodyDiv w:val="1"/>
      <w:marLeft w:val="0"/>
      <w:marRight w:val="0"/>
      <w:marTop w:val="0"/>
      <w:marBottom w:val="0"/>
      <w:divBdr>
        <w:top w:val="none" w:sz="0" w:space="0" w:color="auto"/>
        <w:left w:val="none" w:sz="0" w:space="0" w:color="auto"/>
        <w:bottom w:val="none" w:sz="0" w:space="0" w:color="auto"/>
        <w:right w:val="none" w:sz="0" w:space="0" w:color="auto"/>
      </w:divBdr>
    </w:div>
    <w:div w:id="1482694016">
      <w:bodyDiv w:val="1"/>
      <w:marLeft w:val="0"/>
      <w:marRight w:val="0"/>
      <w:marTop w:val="0"/>
      <w:marBottom w:val="0"/>
      <w:divBdr>
        <w:top w:val="none" w:sz="0" w:space="0" w:color="auto"/>
        <w:left w:val="none" w:sz="0" w:space="0" w:color="auto"/>
        <w:bottom w:val="none" w:sz="0" w:space="0" w:color="auto"/>
        <w:right w:val="none" w:sz="0" w:space="0" w:color="auto"/>
      </w:divBdr>
    </w:div>
    <w:div w:id="1482846322">
      <w:bodyDiv w:val="1"/>
      <w:marLeft w:val="0"/>
      <w:marRight w:val="0"/>
      <w:marTop w:val="0"/>
      <w:marBottom w:val="0"/>
      <w:divBdr>
        <w:top w:val="none" w:sz="0" w:space="0" w:color="auto"/>
        <w:left w:val="none" w:sz="0" w:space="0" w:color="auto"/>
        <w:bottom w:val="none" w:sz="0" w:space="0" w:color="auto"/>
        <w:right w:val="none" w:sz="0" w:space="0" w:color="auto"/>
      </w:divBdr>
    </w:div>
    <w:div w:id="1482962904">
      <w:bodyDiv w:val="1"/>
      <w:marLeft w:val="0"/>
      <w:marRight w:val="0"/>
      <w:marTop w:val="0"/>
      <w:marBottom w:val="0"/>
      <w:divBdr>
        <w:top w:val="none" w:sz="0" w:space="0" w:color="auto"/>
        <w:left w:val="none" w:sz="0" w:space="0" w:color="auto"/>
        <w:bottom w:val="none" w:sz="0" w:space="0" w:color="auto"/>
        <w:right w:val="none" w:sz="0" w:space="0" w:color="auto"/>
      </w:divBdr>
    </w:div>
    <w:div w:id="1482968279">
      <w:bodyDiv w:val="1"/>
      <w:marLeft w:val="0"/>
      <w:marRight w:val="0"/>
      <w:marTop w:val="0"/>
      <w:marBottom w:val="0"/>
      <w:divBdr>
        <w:top w:val="none" w:sz="0" w:space="0" w:color="auto"/>
        <w:left w:val="none" w:sz="0" w:space="0" w:color="auto"/>
        <w:bottom w:val="none" w:sz="0" w:space="0" w:color="auto"/>
        <w:right w:val="none" w:sz="0" w:space="0" w:color="auto"/>
      </w:divBdr>
    </w:div>
    <w:div w:id="1483038374">
      <w:bodyDiv w:val="1"/>
      <w:marLeft w:val="0"/>
      <w:marRight w:val="0"/>
      <w:marTop w:val="0"/>
      <w:marBottom w:val="0"/>
      <w:divBdr>
        <w:top w:val="none" w:sz="0" w:space="0" w:color="auto"/>
        <w:left w:val="none" w:sz="0" w:space="0" w:color="auto"/>
        <w:bottom w:val="none" w:sz="0" w:space="0" w:color="auto"/>
        <w:right w:val="none" w:sz="0" w:space="0" w:color="auto"/>
      </w:divBdr>
    </w:div>
    <w:div w:id="1483081978">
      <w:bodyDiv w:val="1"/>
      <w:marLeft w:val="0"/>
      <w:marRight w:val="0"/>
      <w:marTop w:val="0"/>
      <w:marBottom w:val="0"/>
      <w:divBdr>
        <w:top w:val="none" w:sz="0" w:space="0" w:color="auto"/>
        <w:left w:val="none" w:sz="0" w:space="0" w:color="auto"/>
        <w:bottom w:val="none" w:sz="0" w:space="0" w:color="auto"/>
        <w:right w:val="none" w:sz="0" w:space="0" w:color="auto"/>
      </w:divBdr>
    </w:div>
    <w:div w:id="1483086425">
      <w:bodyDiv w:val="1"/>
      <w:marLeft w:val="0"/>
      <w:marRight w:val="0"/>
      <w:marTop w:val="0"/>
      <w:marBottom w:val="0"/>
      <w:divBdr>
        <w:top w:val="none" w:sz="0" w:space="0" w:color="auto"/>
        <w:left w:val="none" w:sz="0" w:space="0" w:color="auto"/>
        <w:bottom w:val="none" w:sz="0" w:space="0" w:color="auto"/>
        <w:right w:val="none" w:sz="0" w:space="0" w:color="auto"/>
      </w:divBdr>
    </w:div>
    <w:div w:id="1483427259">
      <w:bodyDiv w:val="1"/>
      <w:marLeft w:val="0"/>
      <w:marRight w:val="0"/>
      <w:marTop w:val="0"/>
      <w:marBottom w:val="0"/>
      <w:divBdr>
        <w:top w:val="none" w:sz="0" w:space="0" w:color="auto"/>
        <w:left w:val="none" w:sz="0" w:space="0" w:color="auto"/>
        <w:bottom w:val="none" w:sz="0" w:space="0" w:color="auto"/>
        <w:right w:val="none" w:sz="0" w:space="0" w:color="auto"/>
      </w:divBdr>
    </w:div>
    <w:div w:id="1483934766">
      <w:bodyDiv w:val="1"/>
      <w:marLeft w:val="0"/>
      <w:marRight w:val="0"/>
      <w:marTop w:val="0"/>
      <w:marBottom w:val="0"/>
      <w:divBdr>
        <w:top w:val="none" w:sz="0" w:space="0" w:color="auto"/>
        <w:left w:val="none" w:sz="0" w:space="0" w:color="auto"/>
        <w:bottom w:val="none" w:sz="0" w:space="0" w:color="auto"/>
        <w:right w:val="none" w:sz="0" w:space="0" w:color="auto"/>
      </w:divBdr>
    </w:div>
    <w:div w:id="1484082409">
      <w:bodyDiv w:val="1"/>
      <w:marLeft w:val="0"/>
      <w:marRight w:val="0"/>
      <w:marTop w:val="0"/>
      <w:marBottom w:val="0"/>
      <w:divBdr>
        <w:top w:val="none" w:sz="0" w:space="0" w:color="auto"/>
        <w:left w:val="none" w:sz="0" w:space="0" w:color="auto"/>
        <w:bottom w:val="none" w:sz="0" w:space="0" w:color="auto"/>
        <w:right w:val="none" w:sz="0" w:space="0" w:color="auto"/>
      </w:divBdr>
    </w:div>
    <w:div w:id="1484277953">
      <w:bodyDiv w:val="1"/>
      <w:marLeft w:val="0"/>
      <w:marRight w:val="0"/>
      <w:marTop w:val="0"/>
      <w:marBottom w:val="0"/>
      <w:divBdr>
        <w:top w:val="none" w:sz="0" w:space="0" w:color="auto"/>
        <w:left w:val="none" w:sz="0" w:space="0" w:color="auto"/>
        <w:bottom w:val="none" w:sz="0" w:space="0" w:color="auto"/>
        <w:right w:val="none" w:sz="0" w:space="0" w:color="auto"/>
      </w:divBdr>
    </w:div>
    <w:div w:id="1484354928">
      <w:bodyDiv w:val="1"/>
      <w:marLeft w:val="0"/>
      <w:marRight w:val="0"/>
      <w:marTop w:val="0"/>
      <w:marBottom w:val="0"/>
      <w:divBdr>
        <w:top w:val="none" w:sz="0" w:space="0" w:color="auto"/>
        <w:left w:val="none" w:sz="0" w:space="0" w:color="auto"/>
        <w:bottom w:val="none" w:sz="0" w:space="0" w:color="auto"/>
        <w:right w:val="none" w:sz="0" w:space="0" w:color="auto"/>
      </w:divBdr>
    </w:div>
    <w:div w:id="1484392282">
      <w:bodyDiv w:val="1"/>
      <w:marLeft w:val="0"/>
      <w:marRight w:val="0"/>
      <w:marTop w:val="0"/>
      <w:marBottom w:val="0"/>
      <w:divBdr>
        <w:top w:val="none" w:sz="0" w:space="0" w:color="auto"/>
        <w:left w:val="none" w:sz="0" w:space="0" w:color="auto"/>
        <w:bottom w:val="none" w:sz="0" w:space="0" w:color="auto"/>
        <w:right w:val="none" w:sz="0" w:space="0" w:color="auto"/>
      </w:divBdr>
    </w:div>
    <w:div w:id="1484741454">
      <w:bodyDiv w:val="1"/>
      <w:marLeft w:val="0"/>
      <w:marRight w:val="0"/>
      <w:marTop w:val="0"/>
      <w:marBottom w:val="0"/>
      <w:divBdr>
        <w:top w:val="none" w:sz="0" w:space="0" w:color="auto"/>
        <w:left w:val="none" w:sz="0" w:space="0" w:color="auto"/>
        <w:bottom w:val="none" w:sz="0" w:space="0" w:color="auto"/>
        <w:right w:val="none" w:sz="0" w:space="0" w:color="auto"/>
      </w:divBdr>
    </w:div>
    <w:div w:id="1485003829">
      <w:bodyDiv w:val="1"/>
      <w:marLeft w:val="0"/>
      <w:marRight w:val="0"/>
      <w:marTop w:val="0"/>
      <w:marBottom w:val="0"/>
      <w:divBdr>
        <w:top w:val="none" w:sz="0" w:space="0" w:color="auto"/>
        <w:left w:val="none" w:sz="0" w:space="0" w:color="auto"/>
        <w:bottom w:val="none" w:sz="0" w:space="0" w:color="auto"/>
        <w:right w:val="none" w:sz="0" w:space="0" w:color="auto"/>
      </w:divBdr>
    </w:div>
    <w:div w:id="1485076403">
      <w:bodyDiv w:val="1"/>
      <w:marLeft w:val="0"/>
      <w:marRight w:val="0"/>
      <w:marTop w:val="0"/>
      <w:marBottom w:val="0"/>
      <w:divBdr>
        <w:top w:val="none" w:sz="0" w:space="0" w:color="auto"/>
        <w:left w:val="none" w:sz="0" w:space="0" w:color="auto"/>
        <w:bottom w:val="none" w:sz="0" w:space="0" w:color="auto"/>
        <w:right w:val="none" w:sz="0" w:space="0" w:color="auto"/>
      </w:divBdr>
    </w:div>
    <w:div w:id="1485319979">
      <w:bodyDiv w:val="1"/>
      <w:marLeft w:val="0"/>
      <w:marRight w:val="0"/>
      <w:marTop w:val="0"/>
      <w:marBottom w:val="0"/>
      <w:divBdr>
        <w:top w:val="none" w:sz="0" w:space="0" w:color="auto"/>
        <w:left w:val="none" w:sz="0" w:space="0" w:color="auto"/>
        <w:bottom w:val="none" w:sz="0" w:space="0" w:color="auto"/>
        <w:right w:val="none" w:sz="0" w:space="0" w:color="auto"/>
      </w:divBdr>
    </w:div>
    <w:div w:id="1485467567">
      <w:bodyDiv w:val="1"/>
      <w:marLeft w:val="0"/>
      <w:marRight w:val="0"/>
      <w:marTop w:val="0"/>
      <w:marBottom w:val="0"/>
      <w:divBdr>
        <w:top w:val="none" w:sz="0" w:space="0" w:color="auto"/>
        <w:left w:val="none" w:sz="0" w:space="0" w:color="auto"/>
        <w:bottom w:val="none" w:sz="0" w:space="0" w:color="auto"/>
        <w:right w:val="none" w:sz="0" w:space="0" w:color="auto"/>
      </w:divBdr>
    </w:div>
    <w:div w:id="1485658588">
      <w:bodyDiv w:val="1"/>
      <w:marLeft w:val="0"/>
      <w:marRight w:val="0"/>
      <w:marTop w:val="0"/>
      <w:marBottom w:val="0"/>
      <w:divBdr>
        <w:top w:val="none" w:sz="0" w:space="0" w:color="auto"/>
        <w:left w:val="none" w:sz="0" w:space="0" w:color="auto"/>
        <w:bottom w:val="none" w:sz="0" w:space="0" w:color="auto"/>
        <w:right w:val="none" w:sz="0" w:space="0" w:color="auto"/>
      </w:divBdr>
    </w:div>
    <w:div w:id="1485702280">
      <w:bodyDiv w:val="1"/>
      <w:marLeft w:val="0"/>
      <w:marRight w:val="0"/>
      <w:marTop w:val="0"/>
      <w:marBottom w:val="0"/>
      <w:divBdr>
        <w:top w:val="none" w:sz="0" w:space="0" w:color="auto"/>
        <w:left w:val="none" w:sz="0" w:space="0" w:color="auto"/>
        <w:bottom w:val="none" w:sz="0" w:space="0" w:color="auto"/>
        <w:right w:val="none" w:sz="0" w:space="0" w:color="auto"/>
      </w:divBdr>
    </w:div>
    <w:div w:id="1485853045">
      <w:bodyDiv w:val="1"/>
      <w:marLeft w:val="0"/>
      <w:marRight w:val="0"/>
      <w:marTop w:val="0"/>
      <w:marBottom w:val="0"/>
      <w:divBdr>
        <w:top w:val="none" w:sz="0" w:space="0" w:color="auto"/>
        <w:left w:val="none" w:sz="0" w:space="0" w:color="auto"/>
        <w:bottom w:val="none" w:sz="0" w:space="0" w:color="auto"/>
        <w:right w:val="none" w:sz="0" w:space="0" w:color="auto"/>
      </w:divBdr>
    </w:div>
    <w:div w:id="1485926237">
      <w:bodyDiv w:val="1"/>
      <w:marLeft w:val="0"/>
      <w:marRight w:val="0"/>
      <w:marTop w:val="0"/>
      <w:marBottom w:val="0"/>
      <w:divBdr>
        <w:top w:val="none" w:sz="0" w:space="0" w:color="auto"/>
        <w:left w:val="none" w:sz="0" w:space="0" w:color="auto"/>
        <w:bottom w:val="none" w:sz="0" w:space="0" w:color="auto"/>
        <w:right w:val="none" w:sz="0" w:space="0" w:color="auto"/>
      </w:divBdr>
    </w:div>
    <w:div w:id="1485975260">
      <w:bodyDiv w:val="1"/>
      <w:marLeft w:val="0"/>
      <w:marRight w:val="0"/>
      <w:marTop w:val="0"/>
      <w:marBottom w:val="0"/>
      <w:divBdr>
        <w:top w:val="none" w:sz="0" w:space="0" w:color="auto"/>
        <w:left w:val="none" w:sz="0" w:space="0" w:color="auto"/>
        <w:bottom w:val="none" w:sz="0" w:space="0" w:color="auto"/>
        <w:right w:val="none" w:sz="0" w:space="0" w:color="auto"/>
      </w:divBdr>
    </w:div>
    <w:div w:id="1486043095">
      <w:bodyDiv w:val="1"/>
      <w:marLeft w:val="0"/>
      <w:marRight w:val="0"/>
      <w:marTop w:val="0"/>
      <w:marBottom w:val="0"/>
      <w:divBdr>
        <w:top w:val="none" w:sz="0" w:space="0" w:color="auto"/>
        <w:left w:val="none" w:sz="0" w:space="0" w:color="auto"/>
        <w:bottom w:val="none" w:sz="0" w:space="0" w:color="auto"/>
        <w:right w:val="none" w:sz="0" w:space="0" w:color="auto"/>
      </w:divBdr>
    </w:div>
    <w:div w:id="1486236866">
      <w:bodyDiv w:val="1"/>
      <w:marLeft w:val="0"/>
      <w:marRight w:val="0"/>
      <w:marTop w:val="0"/>
      <w:marBottom w:val="0"/>
      <w:divBdr>
        <w:top w:val="none" w:sz="0" w:space="0" w:color="auto"/>
        <w:left w:val="none" w:sz="0" w:space="0" w:color="auto"/>
        <w:bottom w:val="none" w:sz="0" w:space="0" w:color="auto"/>
        <w:right w:val="none" w:sz="0" w:space="0" w:color="auto"/>
      </w:divBdr>
    </w:div>
    <w:div w:id="1486317981">
      <w:bodyDiv w:val="1"/>
      <w:marLeft w:val="0"/>
      <w:marRight w:val="0"/>
      <w:marTop w:val="0"/>
      <w:marBottom w:val="0"/>
      <w:divBdr>
        <w:top w:val="none" w:sz="0" w:space="0" w:color="auto"/>
        <w:left w:val="none" w:sz="0" w:space="0" w:color="auto"/>
        <w:bottom w:val="none" w:sz="0" w:space="0" w:color="auto"/>
        <w:right w:val="none" w:sz="0" w:space="0" w:color="auto"/>
      </w:divBdr>
    </w:div>
    <w:div w:id="1486357818">
      <w:bodyDiv w:val="1"/>
      <w:marLeft w:val="0"/>
      <w:marRight w:val="0"/>
      <w:marTop w:val="0"/>
      <w:marBottom w:val="0"/>
      <w:divBdr>
        <w:top w:val="none" w:sz="0" w:space="0" w:color="auto"/>
        <w:left w:val="none" w:sz="0" w:space="0" w:color="auto"/>
        <w:bottom w:val="none" w:sz="0" w:space="0" w:color="auto"/>
        <w:right w:val="none" w:sz="0" w:space="0" w:color="auto"/>
      </w:divBdr>
    </w:div>
    <w:div w:id="1486359119">
      <w:bodyDiv w:val="1"/>
      <w:marLeft w:val="0"/>
      <w:marRight w:val="0"/>
      <w:marTop w:val="0"/>
      <w:marBottom w:val="0"/>
      <w:divBdr>
        <w:top w:val="none" w:sz="0" w:space="0" w:color="auto"/>
        <w:left w:val="none" w:sz="0" w:space="0" w:color="auto"/>
        <w:bottom w:val="none" w:sz="0" w:space="0" w:color="auto"/>
        <w:right w:val="none" w:sz="0" w:space="0" w:color="auto"/>
      </w:divBdr>
    </w:div>
    <w:div w:id="1486438669">
      <w:bodyDiv w:val="1"/>
      <w:marLeft w:val="0"/>
      <w:marRight w:val="0"/>
      <w:marTop w:val="0"/>
      <w:marBottom w:val="0"/>
      <w:divBdr>
        <w:top w:val="none" w:sz="0" w:space="0" w:color="auto"/>
        <w:left w:val="none" w:sz="0" w:space="0" w:color="auto"/>
        <w:bottom w:val="none" w:sz="0" w:space="0" w:color="auto"/>
        <w:right w:val="none" w:sz="0" w:space="0" w:color="auto"/>
      </w:divBdr>
    </w:div>
    <w:div w:id="1486508550">
      <w:bodyDiv w:val="1"/>
      <w:marLeft w:val="0"/>
      <w:marRight w:val="0"/>
      <w:marTop w:val="0"/>
      <w:marBottom w:val="0"/>
      <w:divBdr>
        <w:top w:val="none" w:sz="0" w:space="0" w:color="auto"/>
        <w:left w:val="none" w:sz="0" w:space="0" w:color="auto"/>
        <w:bottom w:val="none" w:sz="0" w:space="0" w:color="auto"/>
        <w:right w:val="none" w:sz="0" w:space="0" w:color="auto"/>
      </w:divBdr>
    </w:div>
    <w:div w:id="1486581935">
      <w:bodyDiv w:val="1"/>
      <w:marLeft w:val="0"/>
      <w:marRight w:val="0"/>
      <w:marTop w:val="0"/>
      <w:marBottom w:val="0"/>
      <w:divBdr>
        <w:top w:val="none" w:sz="0" w:space="0" w:color="auto"/>
        <w:left w:val="none" w:sz="0" w:space="0" w:color="auto"/>
        <w:bottom w:val="none" w:sz="0" w:space="0" w:color="auto"/>
        <w:right w:val="none" w:sz="0" w:space="0" w:color="auto"/>
      </w:divBdr>
    </w:div>
    <w:div w:id="1486583558">
      <w:bodyDiv w:val="1"/>
      <w:marLeft w:val="0"/>
      <w:marRight w:val="0"/>
      <w:marTop w:val="0"/>
      <w:marBottom w:val="0"/>
      <w:divBdr>
        <w:top w:val="none" w:sz="0" w:space="0" w:color="auto"/>
        <w:left w:val="none" w:sz="0" w:space="0" w:color="auto"/>
        <w:bottom w:val="none" w:sz="0" w:space="0" w:color="auto"/>
        <w:right w:val="none" w:sz="0" w:space="0" w:color="auto"/>
      </w:divBdr>
    </w:div>
    <w:div w:id="1486628576">
      <w:bodyDiv w:val="1"/>
      <w:marLeft w:val="0"/>
      <w:marRight w:val="0"/>
      <w:marTop w:val="0"/>
      <w:marBottom w:val="0"/>
      <w:divBdr>
        <w:top w:val="none" w:sz="0" w:space="0" w:color="auto"/>
        <w:left w:val="none" w:sz="0" w:space="0" w:color="auto"/>
        <w:bottom w:val="none" w:sz="0" w:space="0" w:color="auto"/>
        <w:right w:val="none" w:sz="0" w:space="0" w:color="auto"/>
      </w:divBdr>
    </w:div>
    <w:div w:id="1486698899">
      <w:bodyDiv w:val="1"/>
      <w:marLeft w:val="0"/>
      <w:marRight w:val="0"/>
      <w:marTop w:val="0"/>
      <w:marBottom w:val="0"/>
      <w:divBdr>
        <w:top w:val="none" w:sz="0" w:space="0" w:color="auto"/>
        <w:left w:val="none" w:sz="0" w:space="0" w:color="auto"/>
        <w:bottom w:val="none" w:sz="0" w:space="0" w:color="auto"/>
        <w:right w:val="none" w:sz="0" w:space="0" w:color="auto"/>
      </w:divBdr>
    </w:div>
    <w:div w:id="1486699279">
      <w:bodyDiv w:val="1"/>
      <w:marLeft w:val="0"/>
      <w:marRight w:val="0"/>
      <w:marTop w:val="0"/>
      <w:marBottom w:val="0"/>
      <w:divBdr>
        <w:top w:val="none" w:sz="0" w:space="0" w:color="auto"/>
        <w:left w:val="none" w:sz="0" w:space="0" w:color="auto"/>
        <w:bottom w:val="none" w:sz="0" w:space="0" w:color="auto"/>
        <w:right w:val="none" w:sz="0" w:space="0" w:color="auto"/>
      </w:divBdr>
    </w:div>
    <w:div w:id="1486705332">
      <w:bodyDiv w:val="1"/>
      <w:marLeft w:val="0"/>
      <w:marRight w:val="0"/>
      <w:marTop w:val="0"/>
      <w:marBottom w:val="0"/>
      <w:divBdr>
        <w:top w:val="none" w:sz="0" w:space="0" w:color="auto"/>
        <w:left w:val="none" w:sz="0" w:space="0" w:color="auto"/>
        <w:bottom w:val="none" w:sz="0" w:space="0" w:color="auto"/>
        <w:right w:val="none" w:sz="0" w:space="0" w:color="auto"/>
      </w:divBdr>
    </w:div>
    <w:div w:id="1487014395">
      <w:bodyDiv w:val="1"/>
      <w:marLeft w:val="0"/>
      <w:marRight w:val="0"/>
      <w:marTop w:val="0"/>
      <w:marBottom w:val="0"/>
      <w:divBdr>
        <w:top w:val="none" w:sz="0" w:space="0" w:color="auto"/>
        <w:left w:val="none" w:sz="0" w:space="0" w:color="auto"/>
        <w:bottom w:val="none" w:sz="0" w:space="0" w:color="auto"/>
        <w:right w:val="none" w:sz="0" w:space="0" w:color="auto"/>
      </w:divBdr>
    </w:div>
    <w:div w:id="1487085582">
      <w:bodyDiv w:val="1"/>
      <w:marLeft w:val="0"/>
      <w:marRight w:val="0"/>
      <w:marTop w:val="0"/>
      <w:marBottom w:val="0"/>
      <w:divBdr>
        <w:top w:val="none" w:sz="0" w:space="0" w:color="auto"/>
        <w:left w:val="none" w:sz="0" w:space="0" w:color="auto"/>
        <w:bottom w:val="none" w:sz="0" w:space="0" w:color="auto"/>
        <w:right w:val="none" w:sz="0" w:space="0" w:color="auto"/>
      </w:divBdr>
    </w:div>
    <w:div w:id="1487549562">
      <w:bodyDiv w:val="1"/>
      <w:marLeft w:val="0"/>
      <w:marRight w:val="0"/>
      <w:marTop w:val="0"/>
      <w:marBottom w:val="0"/>
      <w:divBdr>
        <w:top w:val="none" w:sz="0" w:space="0" w:color="auto"/>
        <w:left w:val="none" w:sz="0" w:space="0" w:color="auto"/>
        <w:bottom w:val="none" w:sz="0" w:space="0" w:color="auto"/>
        <w:right w:val="none" w:sz="0" w:space="0" w:color="auto"/>
      </w:divBdr>
    </w:div>
    <w:div w:id="1487621623">
      <w:bodyDiv w:val="1"/>
      <w:marLeft w:val="0"/>
      <w:marRight w:val="0"/>
      <w:marTop w:val="0"/>
      <w:marBottom w:val="0"/>
      <w:divBdr>
        <w:top w:val="none" w:sz="0" w:space="0" w:color="auto"/>
        <w:left w:val="none" w:sz="0" w:space="0" w:color="auto"/>
        <w:bottom w:val="none" w:sz="0" w:space="0" w:color="auto"/>
        <w:right w:val="none" w:sz="0" w:space="0" w:color="auto"/>
      </w:divBdr>
    </w:div>
    <w:div w:id="1487624211">
      <w:bodyDiv w:val="1"/>
      <w:marLeft w:val="0"/>
      <w:marRight w:val="0"/>
      <w:marTop w:val="0"/>
      <w:marBottom w:val="0"/>
      <w:divBdr>
        <w:top w:val="none" w:sz="0" w:space="0" w:color="auto"/>
        <w:left w:val="none" w:sz="0" w:space="0" w:color="auto"/>
        <w:bottom w:val="none" w:sz="0" w:space="0" w:color="auto"/>
        <w:right w:val="none" w:sz="0" w:space="0" w:color="auto"/>
      </w:divBdr>
    </w:div>
    <w:div w:id="1487670804">
      <w:bodyDiv w:val="1"/>
      <w:marLeft w:val="0"/>
      <w:marRight w:val="0"/>
      <w:marTop w:val="0"/>
      <w:marBottom w:val="0"/>
      <w:divBdr>
        <w:top w:val="none" w:sz="0" w:space="0" w:color="auto"/>
        <w:left w:val="none" w:sz="0" w:space="0" w:color="auto"/>
        <w:bottom w:val="none" w:sz="0" w:space="0" w:color="auto"/>
        <w:right w:val="none" w:sz="0" w:space="0" w:color="auto"/>
      </w:divBdr>
    </w:div>
    <w:div w:id="1487745895">
      <w:bodyDiv w:val="1"/>
      <w:marLeft w:val="0"/>
      <w:marRight w:val="0"/>
      <w:marTop w:val="0"/>
      <w:marBottom w:val="0"/>
      <w:divBdr>
        <w:top w:val="none" w:sz="0" w:space="0" w:color="auto"/>
        <w:left w:val="none" w:sz="0" w:space="0" w:color="auto"/>
        <w:bottom w:val="none" w:sz="0" w:space="0" w:color="auto"/>
        <w:right w:val="none" w:sz="0" w:space="0" w:color="auto"/>
      </w:divBdr>
    </w:div>
    <w:div w:id="1487933778">
      <w:bodyDiv w:val="1"/>
      <w:marLeft w:val="0"/>
      <w:marRight w:val="0"/>
      <w:marTop w:val="0"/>
      <w:marBottom w:val="0"/>
      <w:divBdr>
        <w:top w:val="none" w:sz="0" w:space="0" w:color="auto"/>
        <w:left w:val="none" w:sz="0" w:space="0" w:color="auto"/>
        <w:bottom w:val="none" w:sz="0" w:space="0" w:color="auto"/>
        <w:right w:val="none" w:sz="0" w:space="0" w:color="auto"/>
      </w:divBdr>
    </w:div>
    <w:div w:id="1488208772">
      <w:bodyDiv w:val="1"/>
      <w:marLeft w:val="0"/>
      <w:marRight w:val="0"/>
      <w:marTop w:val="0"/>
      <w:marBottom w:val="0"/>
      <w:divBdr>
        <w:top w:val="none" w:sz="0" w:space="0" w:color="auto"/>
        <w:left w:val="none" w:sz="0" w:space="0" w:color="auto"/>
        <w:bottom w:val="none" w:sz="0" w:space="0" w:color="auto"/>
        <w:right w:val="none" w:sz="0" w:space="0" w:color="auto"/>
      </w:divBdr>
    </w:div>
    <w:div w:id="1488352862">
      <w:bodyDiv w:val="1"/>
      <w:marLeft w:val="0"/>
      <w:marRight w:val="0"/>
      <w:marTop w:val="0"/>
      <w:marBottom w:val="0"/>
      <w:divBdr>
        <w:top w:val="none" w:sz="0" w:space="0" w:color="auto"/>
        <w:left w:val="none" w:sz="0" w:space="0" w:color="auto"/>
        <w:bottom w:val="none" w:sz="0" w:space="0" w:color="auto"/>
        <w:right w:val="none" w:sz="0" w:space="0" w:color="auto"/>
      </w:divBdr>
    </w:div>
    <w:div w:id="1488354143">
      <w:bodyDiv w:val="1"/>
      <w:marLeft w:val="0"/>
      <w:marRight w:val="0"/>
      <w:marTop w:val="0"/>
      <w:marBottom w:val="0"/>
      <w:divBdr>
        <w:top w:val="none" w:sz="0" w:space="0" w:color="auto"/>
        <w:left w:val="none" w:sz="0" w:space="0" w:color="auto"/>
        <w:bottom w:val="none" w:sz="0" w:space="0" w:color="auto"/>
        <w:right w:val="none" w:sz="0" w:space="0" w:color="auto"/>
      </w:divBdr>
    </w:div>
    <w:div w:id="1488396697">
      <w:bodyDiv w:val="1"/>
      <w:marLeft w:val="0"/>
      <w:marRight w:val="0"/>
      <w:marTop w:val="0"/>
      <w:marBottom w:val="0"/>
      <w:divBdr>
        <w:top w:val="none" w:sz="0" w:space="0" w:color="auto"/>
        <w:left w:val="none" w:sz="0" w:space="0" w:color="auto"/>
        <w:bottom w:val="none" w:sz="0" w:space="0" w:color="auto"/>
        <w:right w:val="none" w:sz="0" w:space="0" w:color="auto"/>
      </w:divBdr>
    </w:div>
    <w:div w:id="1488399109">
      <w:bodyDiv w:val="1"/>
      <w:marLeft w:val="0"/>
      <w:marRight w:val="0"/>
      <w:marTop w:val="0"/>
      <w:marBottom w:val="0"/>
      <w:divBdr>
        <w:top w:val="none" w:sz="0" w:space="0" w:color="auto"/>
        <w:left w:val="none" w:sz="0" w:space="0" w:color="auto"/>
        <w:bottom w:val="none" w:sz="0" w:space="0" w:color="auto"/>
        <w:right w:val="none" w:sz="0" w:space="0" w:color="auto"/>
      </w:divBdr>
    </w:div>
    <w:div w:id="1488549854">
      <w:bodyDiv w:val="1"/>
      <w:marLeft w:val="0"/>
      <w:marRight w:val="0"/>
      <w:marTop w:val="0"/>
      <w:marBottom w:val="0"/>
      <w:divBdr>
        <w:top w:val="none" w:sz="0" w:space="0" w:color="auto"/>
        <w:left w:val="none" w:sz="0" w:space="0" w:color="auto"/>
        <w:bottom w:val="none" w:sz="0" w:space="0" w:color="auto"/>
        <w:right w:val="none" w:sz="0" w:space="0" w:color="auto"/>
      </w:divBdr>
    </w:div>
    <w:div w:id="1488550030">
      <w:bodyDiv w:val="1"/>
      <w:marLeft w:val="0"/>
      <w:marRight w:val="0"/>
      <w:marTop w:val="0"/>
      <w:marBottom w:val="0"/>
      <w:divBdr>
        <w:top w:val="none" w:sz="0" w:space="0" w:color="auto"/>
        <w:left w:val="none" w:sz="0" w:space="0" w:color="auto"/>
        <w:bottom w:val="none" w:sz="0" w:space="0" w:color="auto"/>
        <w:right w:val="none" w:sz="0" w:space="0" w:color="auto"/>
      </w:divBdr>
    </w:div>
    <w:div w:id="1488595170">
      <w:bodyDiv w:val="1"/>
      <w:marLeft w:val="0"/>
      <w:marRight w:val="0"/>
      <w:marTop w:val="0"/>
      <w:marBottom w:val="0"/>
      <w:divBdr>
        <w:top w:val="none" w:sz="0" w:space="0" w:color="auto"/>
        <w:left w:val="none" w:sz="0" w:space="0" w:color="auto"/>
        <w:bottom w:val="none" w:sz="0" w:space="0" w:color="auto"/>
        <w:right w:val="none" w:sz="0" w:space="0" w:color="auto"/>
      </w:divBdr>
    </w:div>
    <w:div w:id="1488933955">
      <w:bodyDiv w:val="1"/>
      <w:marLeft w:val="0"/>
      <w:marRight w:val="0"/>
      <w:marTop w:val="0"/>
      <w:marBottom w:val="0"/>
      <w:divBdr>
        <w:top w:val="none" w:sz="0" w:space="0" w:color="auto"/>
        <w:left w:val="none" w:sz="0" w:space="0" w:color="auto"/>
        <w:bottom w:val="none" w:sz="0" w:space="0" w:color="auto"/>
        <w:right w:val="none" w:sz="0" w:space="0" w:color="auto"/>
      </w:divBdr>
    </w:div>
    <w:div w:id="1489398277">
      <w:bodyDiv w:val="1"/>
      <w:marLeft w:val="0"/>
      <w:marRight w:val="0"/>
      <w:marTop w:val="0"/>
      <w:marBottom w:val="0"/>
      <w:divBdr>
        <w:top w:val="none" w:sz="0" w:space="0" w:color="auto"/>
        <w:left w:val="none" w:sz="0" w:space="0" w:color="auto"/>
        <w:bottom w:val="none" w:sz="0" w:space="0" w:color="auto"/>
        <w:right w:val="none" w:sz="0" w:space="0" w:color="auto"/>
      </w:divBdr>
    </w:div>
    <w:div w:id="1489445040">
      <w:bodyDiv w:val="1"/>
      <w:marLeft w:val="0"/>
      <w:marRight w:val="0"/>
      <w:marTop w:val="0"/>
      <w:marBottom w:val="0"/>
      <w:divBdr>
        <w:top w:val="none" w:sz="0" w:space="0" w:color="auto"/>
        <w:left w:val="none" w:sz="0" w:space="0" w:color="auto"/>
        <w:bottom w:val="none" w:sz="0" w:space="0" w:color="auto"/>
        <w:right w:val="none" w:sz="0" w:space="0" w:color="auto"/>
      </w:divBdr>
    </w:div>
    <w:div w:id="1489787259">
      <w:bodyDiv w:val="1"/>
      <w:marLeft w:val="0"/>
      <w:marRight w:val="0"/>
      <w:marTop w:val="0"/>
      <w:marBottom w:val="0"/>
      <w:divBdr>
        <w:top w:val="none" w:sz="0" w:space="0" w:color="auto"/>
        <w:left w:val="none" w:sz="0" w:space="0" w:color="auto"/>
        <w:bottom w:val="none" w:sz="0" w:space="0" w:color="auto"/>
        <w:right w:val="none" w:sz="0" w:space="0" w:color="auto"/>
      </w:divBdr>
    </w:div>
    <w:div w:id="1489787386">
      <w:bodyDiv w:val="1"/>
      <w:marLeft w:val="0"/>
      <w:marRight w:val="0"/>
      <w:marTop w:val="0"/>
      <w:marBottom w:val="0"/>
      <w:divBdr>
        <w:top w:val="none" w:sz="0" w:space="0" w:color="auto"/>
        <w:left w:val="none" w:sz="0" w:space="0" w:color="auto"/>
        <w:bottom w:val="none" w:sz="0" w:space="0" w:color="auto"/>
        <w:right w:val="none" w:sz="0" w:space="0" w:color="auto"/>
      </w:divBdr>
    </w:div>
    <w:div w:id="1489832420">
      <w:bodyDiv w:val="1"/>
      <w:marLeft w:val="0"/>
      <w:marRight w:val="0"/>
      <w:marTop w:val="0"/>
      <w:marBottom w:val="0"/>
      <w:divBdr>
        <w:top w:val="none" w:sz="0" w:space="0" w:color="auto"/>
        <w:left w:val="none" w:sz="0" w:space="0" w:color="auto"/>
        <w:bottom w:val="none" w:sz="0" w:space="0" w:color="auto"/>
        <w:right w:val="none" w:sz="0" w:space="0" w:color="auto"/>
      </w:divBdr>
    </w:div>
    <w:div w:id="1489859118">
      <w:bodyDiv w:val="1"/>
      <w:marLeft w:val="0"/>
      <w:marRight w:val="0"/>
      <w:marTop w:val="0"/>
      <w:marBottom w:val="0"/>
      <w:divBdr>
        <w:top w:val="none" w:sz="0" w:space="0" w:color="auto"/>
        <w:left w:val="none" w:sz="0" w:space="0" w:color="auto"/>
        <w:bottom w:val="none" w:sz="0" w:space="0" w:color="auto"/>
        <w:right w:val="none" w:sz="0" w:space="0" w:color="auto"/>
      </w:divBdr>
    </w:div>
    <w:div w:id="1490052084">
      <w:bodyDiv w:val="1"/>
      <w:marLeft w:val="0"/>
      <w:marRight w:val="0"/>
      <w:marTop w:val="0"/>
      <w:marBottom w:val="0"/>
      <w:divBdr>
        <w:top w:val="none" w:sz="0" w:space="0" w:color="auto"/>
        <w:left w:val="none" w:sz="0" w:space="0" w:color="auto"/>
        <w:bottom w:val="none" w:sz="0" w:space="0" w:color="auto"/>
        <w:right w:val="none" w:sz="0" w:space="0" w:color="auto"/>
      </w:divBdr>
    </w:div>
    <w:div w:id="1490176365">
      <w:bodyDiv w:val="1"/>
      <w:marLeft w:val="0"/>
      <w:marRight w:val="0"/>
      <w:marTop w:val="0"/>
      <w:marBottom w:val="0"/>
      <w:divBdr>
        <w:top w:val="none" w:sz="0" w:space="0" w:color="auto"/>
        <w:left w:val="none" w:sz="0" w:space="0" w:color="auto"/>
        <w:bottom w:val="none" w:sz="0" w:space="0" w:color="auto"/>
        <w:right w:val="none" w:sz="0" w:space="0" w:color="auto"/>
      </w:divBdr>
    </w:div>
    <w:div w:id="1490247528">
      <w:bodyDiv w:val="1"/>
      <w:marLeft w:val="0"/>
      <w:marRight w:val="0"/>
      <w:marTop w:val="0"/>
      <w:marBottom w:val="0"/>
      <w:divBdr>
        <w:top w:val="none" w:sz="0" w:space="0" w:color="auto"/>
        <w:left w:val="none" w:sz="0" w:space="0" w:color="auto"/>
        <w:bottom w:val="none" w:sz="0" w:space="0" w:color="auto"/>
        <w:right w:val="none" w:sz="0" w:space="0" w:color="auto"/>
      </w:divBdr>
    </w:div>
    <w:div w:id="1490250970">
      <w:bodyDiv w:val="1"/>
      <w:marLeft w:val="0"/>
      <w:marRight w:val="0"/>
      <w:marTop w:val="0"/>
      <w:marBottom w:val="0"/>
      <w:divBdr>
        <w:top w:val="none" w:sz="0" w:space="0" w:color="auto"/>
        <w:left w:val="none" w:sz="0" w:space="0" w:color="auto"/>
        <w:bottom w:val="none" w:sz="0" w:space="0" w:color="auto"/>
        <w:right w:val="none" w:sz="0" w:space="0" w:color="auto"/>
      </w:divBdr>
    </w:div>
    <w:div w:id="1490252074">
      <w:bodyDiv w:val="1"/>
      <w:marLeft w:val="0"/>
      <w:marRight w:val="0"/>
      <w:marTop w:val="0"/>
      <w:marBottom w:val="0"/>
      <w:divBdr>
        <w:top w:val="none" w:sz="0" w:space="0" w:color="auto"/>
        <w:left w:val="none" w:sz="0" w:space="0" w:color="auto"/>
        <w:bottom w:val="none" w:sz="0" w:space="0" w:color="auto"/>
        <w:right w:val="none" w:sz="0" w:space="0" w:color="auto"/>
      </w:divBdr>
    </w:div>
    <w:div w:id="1490946566">
      <w:bodyDiv w:val="1"/>
      <w:marLeft w:val="0"/>
      <w:marRight w:val="0"/>
      <w:marTop w:val="0"/>
      <w:marBottom w:val="0"/>
      <w:divBdr>
        <w:top w:val="none" w:sz="0" w:space="0" w:color="auto"/>
        <w:left w:val="none" w:sz="0" w:space="0" w:color="auto"/>
        <w:bottom w:val="none" w:sz="0" w:space="0" w:color="auto"/>
        <w:right w:val="none" w:sz="0" w:space="0" w:color="auto"/>
      </w:divBdr>
    </w:div>
    <w:div w:id="1490948805">
      <w:bodyDiv w:val="1"/>
      <w:marLeft w:val="0"/>
      <w:marRight w:val="0"/>
      <w:marTop w:val="0"/>
      <w:marBottom w:val="0"/>
      <w:divBdr>
        <w:top w:val="none" w:sz="0" w:space="0" w:color="auto"/>
        <w:left w:val="none" w:sz="0" w:space="0" w:color="auto"/>
        <w:bottom w:val="none" w:sz="0" w:space="0" w:color="auto"/>
        <w:right w:val="none" w:sz="0" w:space="0" w:color="auto"/>
      </w:divBdr>
    </w:div>
    <w:div w:id="1491020606">
      <w:bodyDiv w:val="1"/>
      <w:marLeft w:val="0"/>
      <w:marRight w:val="0"/>
      <w:marTop w:val="0"/>
      <w:marBottom w:val="0"/>
      <w:divBdr>
        <w:top w:val="none" w:sz="0" w:space="0" w:color="auto"/>
        <w:left w:val="none" w:sz="0" w:space="0" w:color="auto"/>
        <w:bottom w:val="none" w:sz="0" w:space="0" w:color="auto"/>
        <w:right w:val="none" w:sz="0" w:space="0" w:color="auto"/>
      </w:divBdr>
    </w:div>
    <w:div w:id="1491214932">
      <w:bodyDiv w:val="1"/>
      <w:marLeft w:val="0"/>
      <w:marRight w:val="0"/>
      <w:marTop w:val="0"/>
      <w:marBottom w:val="0"/>
      <w:divBdr>
        <w:top w:val="none" w:sz="0" w:space="0" w:color="auto"/>
        <w:left w:val="none" w:sz="0" w:space="0" w:color="auto"/>
        <w:bottom w:val="none" w:sz="0" w:space="0" w:color="auto"/>
        <w:right w:val="none" w:sz="0" w:space="0" w:color="auto"/>
      </w:divBdr>
    </w:div>
    <w:div w:id="1491366382">
      <w:bodyDiv w:val="1"/>
      <w:marLeft w:val="0"/>
      <w:marRight w:val="0"/>
      <w:marTop w:val="0"/>
      <w:marBottom w:val="0"/>
      <w:divBdr>
        <w:top w:val="none" w:sz="0" w:space="0" w:color="auto"/>
        <w:left w:val="none" w:sz="0" w:space="0" w:color="auto"/>
        <w:bottom w:val="none" w:sz="0" w:space="0" w:color="auto"/>
        <w:right w:val="none" w:sz="0" w:space="0" w:color="auto"/>
      </w:divBdr>
    </w:div>
    <w:div w:id="1491557151">
      <w:bodyDiv w:val="1"/>
      <w:marLeft w:val="0"/>
      <w:marRight w:val="0"/>
      <w:marTop w:val="0"/>
      <w:marBottom w:val="0"/>
      <w:divBdr>
        <w:top w:val="none" w:sz="0" w:space="0" w:color="auto"/>
        <w:left w:val="none" w:sz="0" w:space="0" w:color="auto"/>
        <w:bottom w:val="none" w:sz="0" w:space="0" w:color="auto"/>
        <w:right w:val="none" w:sz="0" w:space="0" w:color="auto"/>
      </w:divBdr>
    </w:div>
    <w:div w:id="1491675963">
      <w:bodyDiv w:val="1"/>
      <w:marLeft w:val="0"/>
      <w:marRight w:val="0"/>
      <w:marTop w:val="0"/>
      <w:marBottom w:val="0"/>
      <w:divBdr>
        <w:top w:val="none" w:sz="0" w:space="0" w:color="auto"/>
        <w:left w:val="none" w:sz="0" w:space="0" w:color="auto"/>
        <w:bottom w:val="none" w:sz="0" w:space="0" w:color="auto"/>
        <w:right w:val="none" w:sz="0" w:space="0" w:color="auto"/>
      </w:divBdr>
    </w:div>
    <w:div w:id="1491940817">
      <w:bodyDiv w:val="1"/>
      <w:marLeft w:val="0"/>
      <w:marRight w:val="0"/>
      <w:marTop w:val="0"/>
      <w:marBottom w:val="0"/>
      <w:divBdr>
        <w:top w:val="none" w:sz="0" w:space="0" w:color="auto"/>
        <w:left w:val="none" w:sz="0" w:space="0" w:color="auto"/>
        <w:bottom w:val="none" w:sz="0" w:space="0" w:color="auto"/>
        <w:right w:val="none" w:sz="0" w:space="0" w:color="auto"/>
      </w:divBdr>
    </w:div>
    <w:div w:id="1492403118">
      <w:bodyDiv w:val="1"/>
      <w:marLeft w:val="0"/>
      <w:marRight w:val="0"/>
      <w:marTop w:val="0"/>
      <w:marBottom w:val="0"/>
      <w:divBdr>
        <w:top w:val="none" w:sz="0" w:space="0" w:color="auto"/>
        <w:left w:val="none" w:sz="0" w:space="0" w:color="auto"/>
        <w:bottom w:val="none" w:sz="0" w:space="0" w:color="auto"/>
        <w:right w:val="none" w:sz="0" w:space="0" w:color="auto"/>
      </w:divBdr>
    </w:div>
    <w:div w:id="1492407196">
      <w:bodyDiv w:val="1"/>
      <w:marLeft w:val="0"/>
      <w:marRight w:val="0"/>
      <w:marTop w:val="0"/>
      <w:marBottom w:val="0"/>
      <w:divBdr>
        <w:top w:val="none" w:sz="0" w:space="0" w:color="auto"/>
        <w:left w:val="none" w:sz="0" w:space="0" w:color="auto"/>
        <w:bottom w:val="none" w:sz="0" w:space="0" w:color="auto"/>
        <w:right w:val="none" w:sz="0" w:space="0" w:color="auto"/>
      </w:divBdr>
    </w:div>
    <w:div w:id="1492522692">
      <w:bodyDiv w:val="1"/>
      <w:marLeft w:val="0"/>
      <w:marRight w:val="0"/>
      <w:marTop w:val="0"/>
      <w:marBottom w:val="0"/>
      <w:divBdr>
        <w:top w:val="none" w:sz="0" w:space="0" w:color="auto"/>
        <w:left w:val="none" w:sz="0" w:space="0" w:color="auto"/>
        <w:bottom w:val="none" w:sz="0" w:space="0" w:color="auto"/>
        <w:right w:val="none" w:sz="0" w:space="0" w:color="auto"/>
      </w:divBdr>
    </w:div>
    <w:div w:id="1492676786">
      <w:bodyDiv w:val="1"/>
      <w:marLeft w:val="0"/>
      <w:marRight w:val="0"/>
      <w:marTop w:val="0"/>
      <w:marBottom w:val="0"/>
      <w:divBdr>
        <w:top w:val="none" w:sz="0" w:space="0" w:color="auto"/>
        <w:left w:val="none" w:sz="0" w:space="0" w:color="auto"/>
        <w:bottom w:val="none" w:sz="0" w:space="0" w:color="auto"/>
        <w:right w:val="none" w:sz="0" w:space="0" w:color="auto"/>
      </w:divBdr>
    </w:div>
    <w:div w:id="1492716041">
      <w:bodyDiv w:val="1"/>
      <w:marLeft w:val="0"/>
      <w:marRight w:val="0"/>
      <w:marTop w:val="0"/>
      <w:marBottom w:val="0"/>
      <w:divBdr>
        <w:top w:val="none" w:sz="0" w:space="0" w:color="auto"/>
        <w:left w:val="none" w:sz="0" w:space="0" w:color="auto"/>
        <w:bottom w:val="none" w:sz="0" w:space="0" w:color="auto"/>
        <w:right w:val="none" w:sz="0" w:space="0" w:color="auto"/>
      </w:divBdr>
    </w:div>
    <w:div w:id="1492789256">
      <w:bodyDiv w:val="1"/>
      <w:marLeft w:val="0"/>
      <w:marRight w:val="0"/>
      <w:marTop w:val="0"/>
      <w:marBottom w:val="0"/>
      <w:divBdr>
        <w:top w:val="none" w:sz="0" w:space="0" w:color="auto"/>
        <w:left w:val="none" w:sz="0" w:space="0" w:color="auto"/>
        <w:bottom w:val="none" w:sz="0" w:space="0" w:color="auto"/>
        <w:right w:val="none" w:sz="0" w:space="0" w:color="auto"/>
      </w:divBdr>
    </w:div>
    <w:div w:id="1492790593">
      <w:bodyDiv w:val="1"/>
      <w:marLeft w:val="0"/>
      <w:marRight w:val="0"/>
      <w:marTop w:val="0"/>
      <w:marBottom w:val="0"/>
      <w:divBdr>
        <w:top w:val="none" w:sz="0" w:space="0" w:color="auto"/>
        <w:left w:val="none" w:sz="0" w:space="0" w:color="auto"/>
        <w:bottom w:val="none" w:sz="0" w:space="0" w:color="auto"/>
        <w:right w:val="none" w:sz="0" w:space="0" w:color="auto"/>
      </w:divBdr>
    </w:div>
    <w:div w:id="1492796152">
      <w:bodyDiv w:val="1"/>
      <w:marLeft w:val="0"/>
      <w:marRight w:val="0"/>
      <w:marTop w:val="0"/>
      <w:marBottom w:val="0"/>
      <w:divBdr>
        <w:top w:val="none" w:sz="0" w:space="0" w:color="auto"/>
        <w:left w:val="none" w:sz="0" w:space="0" w:color="auto"/>
        <w:bottom w:val="none" w:sz="0" w:space="0" w:color="auto"/>
        <w:right w:val="none" w:sz="0" w:space="0" w:color="auto"/>
      </w:divBdr>
    </w:div>
    <w:div w:id="1492797044">
      <w:bodyDiv w:val="1"/>
      <w:marLeft w:val="0"/>
      <w:marRight w:val="0"/>
      <w:marTop w:val="0"/>
      <w:marBottom w:val="0"/>
      <w:divBdr>
        <w:top w:val="none" w:sz="0" w:space="0" w:color="auto"/>
        <w:left w:val="none" w:sz="0" w:space="0" w:color="auto"/>
        <w:bottom w:val="none" w:sz="0" w:space="0" w:color="auto"/>
        <w:right w:val="none" w:sz="0" w:space="0" w:color="auto"/>
      </w:divBdr>
    </w:div>
    <w:div w:id="1492864667">
      <w:bodyDiv w:val="1"/>
      <w:marLeft w:val="0"/>
      <w:marRight w:val="0"/>
      <w:marTop w:val="0"/>
      <w:marBottom w:val="0"/>
      <w:divBdr>
        <w:top w:val="none" w:sz="0" w:space="0" w:color="auto"/>
        <w:left w:val="none" w:sz="0" w:space="0" w:color="auto"/>
        <w:bottom w:val="none" w:sz="0" w:space="0" w:color="auto"/>
        <w:right w:val="none" w:sz="0" w:space="0" w:color="auto"/>
      </w:divBdr>
    </w:div>
    <w:div w:id="1492866821">
      <w:bodyDiv w:val="1"/>
      <w:marLeft w:val="0"/>
      <w:marRight w:val="0"/>
      <w:marTop w:val="0"/>
      <w:marBottom w:val="0"/>
      <w:divBdr>
        <w:top w:val="none" w:sz="0" w:space="0" w:color="auto"/>
        <w:left w:val="none" w:sz="0" w:space="0" w:color="auto"/>
        <w:bottom w:val="none" w:sz="0" w:space="0" w:color="auto"/>
        <w:right w:val="none" w:sz="0" w:space="0" w:color="auto"/>
      </w:divBdr>
    </w:div>
    <w:div w:id="1493179393">
      <w:bodyDiv w:val="1"/>
      <w:marLeft w:val="0"/>
      <w:marRight w:val="0"/>
      <w:marTop w:val="0"/>
      <w:marBottom w:val="0"/>
      <w:divBdr>
        <w:top w:val="none" w:sz="0" w:space="0" w:color="auto"/>
        <w:left w:val="none" w:sz="0" w:space="0" w:color="auto"/>
        <w:bottom w:val="none" w:sz="0" w:space="0" w:color="auto"/>
        <w:right w:val="none" w:sz="0" w:space="0" w:color="auto"/>
      </w:divBdr>
    </w:div>
    <w:div w:id="1493327329">
      <w:bodyDiv w:val="1"/>
      <w:marLeft w:val="0"/>
      <w:marRight w:val="0"/>
      <w:marTop w:val="0"/>
      <w:marBottom w:val="0"/>
      <w:divBdr>
        <w:top w:val="none" w:sz="0" w:space="0" w:color="auto"/>
        <w:left w:val="none" w:sz="0" w:space="0" w:color="auto"/>
        <w:bottom w:val="none" w:sz="0" w:space="0" w:color="auto"/>
        <w:right w:val="none" w:sz="0" w:space="0" w:color="auto"/>
      </w:divBdr>
    </w:div>
    <w:div w:id="1493329573">
      <w:bodyDiv w:val="1"/>
      <w:marLeft w:val="0"/>
      <w:marRight w:val="0"/>
      <w:marTop w:val="0"/>
      <w:marBottom w:val="0"/>
      <w:divBdr>
        <w:top w:val="none" w:sz="0" w:space="0" w:color="auto"/>
        <w:left w:val="none" w:sz="0" w:space="0" w:color="auto"/>
        <w:bottom w:val="none" w:sz="0" w:space="0" w:color="auto"/>
        <w:right w:val="none" w:sz="0" w:space="0" w:color="auto"/>
      </w:divBdr>
    </w:div>
    <w:div w:id="1493374007">
      <w:bodyDiv w:val="1"/>
      <w:marLeft w:val="0"/>
      <w:marRight w:val="0"/>
      <w:marTop w:val="0"/>
      <w:marBottom w:val="0"/>
      <w:divBdr>
        <w:top w:val="none" w:sz="0" w:space="0" w:color="auto"/>
        <w:left w:val="none" w:sz="0" w:space="0" w:color="auto"/>
        <w:bottom w:val="none" w:sz="0" w:space="0" w:color="auto"/>
        <w:right w:val="none" w:sz="0" w:space="0" w:color="auto"/>
      </w:divBdr>
      <w:divsChild>
        <w:div w:id="437070149">
          <w:marLeft w:val="0"/>
          <w:marRight w:val="0"/>
          <w:marTop w:val="0"/>
          <w:marBottom w:val="0"/>
          <w:divBdr>
            <w:top w:val="none" w:sz="0" w:space="0" w:color="auto"/>
            <w:left w:val="none" w:sz="0" w:space="0" w:color="auto"/>
            <w:bottom w:val="none" w:sz="0" w:space="0" w:color="auto"/>
            <w:right w:val="none" w:sz="0" w:space="0" w:color="auto"/>
          </w:divBdr>
        </w:div>
      </w:divsChild>
    </w:div>
    <w:div w:id="1493377355">
      <w:bodyDiv w:val="1"/>
      <w:marLeft w:val="0"/>
      <w:marRight w:val="0"/>
      <w:marTop w:val="0"/>
      <w:marBottom w:val="0"/>
      <w:divBdr>
        <w:top w:val="none" w:sz="0" w:space="0" w:color="auto"/>
        <w:left w:val="none" w:sz="0" w:space="0" w:color="auto"/>
        <w:bottom w:val="none" w:sz="0" w:space="0" w:color="auto"/>
        <w:right w:val="none" w:sz="0" w:space="0" w:color="auto"/>
      </w:divBdr>
    </w:div>
    <w:div w:id="1493570727">
      <w:bodyDiv w:val="1"/>
      <w:marLeft w:val="0"/>
      <w:marRight w:val="0"/>
      <w:marTop w:val="0"/>
      <w:marBottom w:val="0"/>
      <w:divBdr>
        <w:top w:val="none" w:sz="0" w:space="0" w:color="auto"/>
        <w:left w:val="none" w:sz="0" w:space="0" w:color="auto"/>
        <w:bottom w:val="none" w:sz="0" w:space="0" w:color="auto"/>
        <w:right w:val="none" w:sz="0" w:space="0" w:color="auto"/>
      </w:divBdr>
    </w:div>
    <w:div w:id="1493720598">
      <w:bodyDiv w:val="1"/>
      <w:marLeft w:val="0"/>
      <w:marRight w:val="0"/>
      <w:marTop w:val="0"/>
      <w:marBottom w:val="0"/>
      <w:divBdr>
        <w:top w:val="none" w:sz="0" w:space="0" w:color="auto"/>
        <w:left w:val="none" w:sz="0" w:space="0" w:color="auto"/>
        <w:bottom w:val="none" w:sz="0" w:space="0" w:color="auto"/>
        <w:right w:val="none" w:sz="0" w:space="0" w:color="auto"/>
      </w:divBdr>
    </w:div>
    <w:div w:id="1493720961">
      <w:bodyDiv w:val="1"/>
      <w:marLeft w:val="0"/>
      <w:marRight w:val="0"/>
      <w:marTop w:val="0"/>
      <w:marBottom w:val="0"/>
      <w:divBdr>
        <w:top w:val="none" w:sz="0" w:space="0" w:color="auto"/>
        <w:left w:val="none" w:sz="0" w:space="0" w:color="auto"/>
        <w:bottom w:val="none" w:sz="0" w:space="0" w:color="auto"/>
        <w:right w:val="none" w:sz="0" w:space="0" w:color="auto"/>
      </w:divBdr>
    </w:div>
    <w:div w:id="1493830266">
      <w:bodyDiv w:val="1"/>
      <w:marLeft w:val="0"/>
      <w:marRight w:val="0"/>
      <w:marTop w:val="0"/>
      <w:marBottom w:val="0"/>
      <w:divBdr>
        <w:top w:val="none" w:sz="0" w:space="0" w:color="auto"/>
        <w:left w:val="none" w:sz="0" w:space="0" w:color="auto"/>
        <w:bottom w:val="none" w:sz="0" w:space="0" w:color="auto"/>
        <w:right w:val="none" w:sz="0" w:space="0" w:color="auto"/>
      </w:divBdr>
    </w:div>
    <w:div w:id="1494102752">
      <w:bodyDiv w:val="1"/>
      <w:marLeft w:val="0"/>
      <w:marRight w:val="0"/>
      <w:marTop w:val="0"/>
      <w:marBottom w:val="0"/>
      <w:divBdr>
        <w:top w:val="none" w:sz="0" w:space="0" w:color="auto"/>
        <w:left w:val="none" w:sz="0" w:space="0" w:color="auto"/>
        <w:bottom w:val="none" w:sz="0" w:space="0" w:color="auto"/>
        <w:right w:val="none" w:sz="0" w:space="0" w:color="auto"/>
      </w:divBdr>
    </w:div>
    <w:div w:id="1494179487">
      <w:bodyDiv w:val="1"/>
      <w:marLeft w:val="0"/>
      <w:marRight w:val="0"/>
      <w:marTop w:val="0"/>
      <w:marBottom w:val="0"/>
      <w:divBdr>
        <w:top w:val="none" w:sz="0" w:space="0" w:color="auto"/>
        <w:left w:val="none" w:sz="0" w:space="0" w:color="auto"/>
        <w:bottom w:val="none" w:sz="0" w:space="0" w:color="auto"/>
        <w:right w:val="none" w:sz="0" w:space="0" w:color="auto"/>
      </w:divBdr>
    </w:div>
    <w:div w:id="1494251872">
      <w:bodyDiv w:val="1"/>
      <w:marLeft w:val="0"/>
      <w:marRight w:val="0"/>
      <w:marTop w:val="0"/>
      <w:marBottom w:val="0"/>
      <w:divBdr>
        <w:top w:val="none" w:sz="0" w:space="0" w:color="auto"/>
        <w:left w:val="none" w:sz="0" w:space="0" w:color="auto"/>
        <w:bottom w:val="none" w:sz="0" w:space="0" w:color="auto"/>
        <w:right w:val="none" w:sz="0" w:space="0" w:color="auto"/>
      </w:divBdr>
    </w:div>
    <w:div w:id="1494368841">
      <w:bodyDiv w:val="1"/>
      <w:marLeft w:val="0"/>
      <w:marRight w:val="0"/>
      <w:marTop w:val="0"/>
      <w:marBottom w:val="0"/>
      <w:divBdr>
        <w:top w:val="none" w:sz="0" w:space="0" w:color="auto"/>
        <w:left w:val="none" w:sz="0" w:space="0" w:color="auto"/>
        <w:bottom w:val="none" w:sz="0" w:space="0" w:color="auto"/>
        <w:right w:val="none" w:sz="0" w:space="0" w:color="auto"/>
      </w:divBdr>
    </w:div>
    <w:div w:id="1494449276">
      <w:bodyDiv w:val="1"/>
      <w:marLeft w:val="0"/>
      <w:marRight w:val="0"/>
      <w:marTop w:val="0"/>
      <w:marBottom w:val="0"/>
      <w:divBdr>
        <w:top w:val="none" w:sz="0" w:space="0" w:color="auto"/>
        <w:left w:val="none" w:sz="0" w:space="0" w:color="auto"/>
        <w:bottom w:val="none" w:sz="0" w:space="0" w:color="auto"/>
        <w:right w:val="none" w:sz="0" w:space="0" w:color="auto"/>
      </w:divBdr>
    </w:div>
    <w:div w:id="1494567712">
      <w:bodyDiv w:val="1"/>
      <w:marLeft w:val="0"/>
      <w:marRight w:val="0"/>
      <w:marTop w:val="0"/>
      <w:marBottom w:val="0"/>
      <w:divBdr>
        <w:top w:val="none" w:sz="0" w:space="0" w:color="auto"/>
        <w:left w:val="none" w:sz="0" w:space="0" w:color="auto"/>
        <w:bottom w:val="none" w:sz="0" w:space="0" w:color="auto"/>
        <w:right w:val="none" w:sz="0" w:space="0" w:color="auto"/>
      </w:divBdr>
    </w:div>
    <w:div w:id="1494638808">
      <w:bodyDiv w:val="1"/>
      <w:marLeft w:val="0"/>
      <w:marRight w:val="0"/>
      <w:marTop w:val="0"/>
      <w:marBottom w:val="0"/>
      <w:divBdr>
        <w:top w:val="none" w:sz="0" w:space="0" w:color="auto"/>
        <w:left w:val="none" w:sz="0" w:space="0" w:color="auto"/>
        <w:bottom w:val="none" w:sz="0" w:space="0" w:color="auto"/>
        <w:right w:val="none" w:sz="0" w:space="0" w:color="auto"/>
      </w:divBdr>
    </w:div>
    <w:div w:id="1494643284">
      <w:bodyDiv w:val="1"/>
      <w:marLeft w:val="0"/>
      <w:marRight w:val="0"/>
      <w:marTop w:val="0"/>
      <w:marBottom w:val="0"/>
      <w:divBdr>
        <w:top w:val="none" w:sz="0" w:space="0" w:color="auto"/>
        <w:left w:val="none" w:sz="0" w:space="0" w:color="auto"/>
        <w:bottom w:val="none" w:sz="0" w:space="0" w:color="auto"/>
        <w:right w:val="none" w:sz="0" w:space="0" w:color="auto"/>
      </w:divBdr>
    </w:div>
    <w:div w:id="1494682431">
      <w:bodyDiv w:val="1"/>
      <w:marLeft w:val="0"/>
      <w:marRight w:val="0"/>
      <w:marTop w:val="0"/>
      <w:marBottom w:val="0"/>
      <w:divBdr>
        <w:top w:val="none" w:sz="0" w:space="0" w:color="auto"/>
        <w:left w:val="none" w:sz="0" w:space="0" w:color="auto"/>
        <w:bottom w:val="none" w:sz="0" w:space="0" w:color="auto"/>
        <w:right w:val="none" w:sz="0" w:space="0" w:color="auto"/>
      </w:divBdr>
    </w:div>
    <w:div w:id="1494685903">
      <w:bodyDiv w:val="1"/>
      <w:marLeft w:val="0"/>
      <w:marRight w:val="0"/>
      <w:marTop w:val="0"/>
      <w:marBottom w:val="0"/>
      <w:divBdr>
        <w:top w:val="none" w:sz="0" w:space="0" w:color="auto"/>
        <w:left w:val="none" w:sz="0" w:space="0" w:color="auto"/>
        <w:bottom w:val="none" w:sz="0" w:space="0" w:color="auto"/>
        <w:right w:val="none" w:sz="0" w:space="0" w:color="auto"/>
      </w:divBdr>
    </w:div>
    <w:div w:id="1494955650">
      <w:bodyDiv w:val="1"/>
      <w:marLeft w:val="0"/>
      <w:marRight w:val="0"/>
      <w:marTop w:val="0"/>
      <w:marBottom w:val="0"/>
      <w:divBdr>
        <w:top w:val="none" w:sz="0" w:space="0" w:color="auto"/>
        <w:left w:val="none" w:sz="0" w:space="0" w:color="auto"/>
        <w:bottom w:val="none" w:sz="0" w:space="0" w:color="auto"/>
        <w:right w:val="none" w:sz="0" w:space="0" w:color="auto"/>
      </w:divBdr>
    </w:div>
    <w:div w:id="1495029150">
      <w:bodyDiv w:val="1"/>
      <w:marLeft w:val="0"/>
      <w:marRight w:val="0"/>
      <w:marTop w:val="0"/>
      <w:marBottom w:val="0"/>
      <w:divBdr>
        <w:top w:val="none" w:sz="0" w:space="0" w:color="auto"/>
        <w:left w:val="none" w:sz="0" w:space="0" w:color="auto"/>
        <w:bottom w:val="none" w:sz="0" w:space="0" w:color="auto"/>
        <w:right w:val="none" w:sz="0" w:space="0" w:color="auto"/>
      </w:divBdr>
    </w:div>
    <w:div w:id="1495296472">
      <w:bodyDiv w:val="1"/>
      <w:marLeft w:val="0"/>
      <w:marRight w:val="0"/>
      <w:marTop w:val="0"/>
      <w:marBottom w:val="0"/>
      <w:divBdr>
        <w:top w:val="none" w:sz="0" w:space="0" w:color="auto"/>
        <w:left w:val="none" w:sz="0" w:space="0" w:color="auto"/>
        <w:bottom w:val="none" w:sz="0" w:space="0" w:color="auto"/>
        <w:right w:val="none" w:sz="0" w:space="0" w:color="auto"/>
      </w:divBdr>
    </w:div>
    <w:div w:id="1495297779">
      <w:bodyDiv w:val="1"/>
      <w:marLeft w:val="0"/>
      <w:marRight w:val="0"/>
      <w:marTop w:val="0"/>
      <w:marBottom w:val="0"/>
      <w:divBdr>
        <w:top w:val="none" w:sz="0" w:space="0" w:color="auto"/>
        <w:left w:val="none" w:sz="0" w:space="0" w:color="auto"/>
        <w:bottom w:val="none" w:sz="0" w:space="0" w:color="auto"/>
        <w:right w:val="none" w:sz="0" w:space="0" w:color="auto"/>
      </w:divBdr>
    </w:div>
    <w:div w:id="1495301271">
      <w:bodyDiv w:val="1"/>
      <w:marLeft w:val="0"/>
      <w:marRight w:val="0"/>
      <w:marTop w:val="0"/>
      <w:marBottom w:val="0"/>
      <w:divBdr>
        <w:top w:val="none" w:sz="0" w:space="0" w:color="auto"/>
        <w:left w:val="none" w:sz="0" w:space="0" w:color="auto"/>
        <w:bottom w:val="none" w:sz="0" w:space="0" w:color="auto"/>
        <w:right w:val="none" w:sz="0" w:space="0" w:color="auto"/>
      </w:divBdr>
    </w:div>
    <w:div w:id="1495418584">
      <w:bodyDiv w:val="1"/>
      <w:marLeft w:val="0"/>
      <w:marRight w:val="0"/>
      <w:marTop w:val="0"/>
      <w:marBottom w:val="0"/>
      <w:divBdr>
        <w:top w:val="none" w:sz="0" w:space="0" w:color="auto"/>
        <w:left w:val="none" w:sz="0" w:space="0" w:color="auto"/>
        <w:bottom w:val="none" w:sz="0" w:space="0" w:color="auto"/>
        <w:right w:val="none" w:sz="0" w:space="0" w:color="auto"/>
      </w:divBdr>
    </w:div>
    <w:div w:id="1495802443">
      <w:bodyDiv w:val="1"/>
      <w:marLeft w:val="0"/>
      <w:marRight w:val="0"/>
      <w:marTop w:val="0"/>
      <w:marBottom w:val="0"/>
      <w:divBdr>
        <w:top w:val="none" w:sz="0" w:space="0" w:color="auto"/>
        <w:left w:val="none" w:sz="0" w:space="0" w:color="auto"/>
        <w:bottom w:val="none" w:sz="0" w:space="0" w:color="auto"/>
        <w:right w:val="none" w:sz="0" w:space="0" w:color="auto"/>
      </w:divBdr>
    </w:div>
    <w:div w:id="1496148156">
      <w:bodyDiv w:val="1"/>
      <w:marLeft w:val="0"/>
      <w:marRight w:val="0"/>
      <w:marTop w:val="0"/>
      <w:marBottom w:val="0"/>
      <w:divBdr>
        <w:top w:val="none" w:sz="0" w:space="0" w:color="auto"/>
        <w:left w:val="none" w:sz="0" w:space="0" w:color="auto"/>
        <w:bottom w:val="none" w:sz="0" w:space="0" w:color="auto"/>
        <w:right w:val="none" w:sz="0" w:space="0" w:color="auto"/>
      </w:divBdr>
    </w:div>
    <w:div w:id="1496191212">
      <w:bodyDiv w:val="1"/>
      <w:marLeft w:val="0"/>
      <w:marRight w:val="0"/>
      <w:marTop w:val="0"/>
      <w:marBottom w:val="0"/>
      <w:divBdr>
        <w:top w:val="none" w:sz="0" w:space="0" w:color="auto"/>
        <w:left w:val="none" w:sz="0" w:space="0" w:color="auto"/>
        <w:bottom w:val="none" w:sz="0" w:space="0" w:color="auto"/>
        <w:right w:val="none" w:sz="0" w:space="0" w:color="auto"/>
      </w:divBdr>
    </w:div>
    <w:div w:id="1496261850">
      <w:bodyDiv w:val="1"/>
      <w:marLeft w:val="0"/>
      <w:marRight w:val="0"/>
      <w:marTop w:val="0"/>
      <w:marBottom w:val="0"/>
      <w:divBdr>
        <w:top w:val="none" w:sz="0" w:space="0" w:color="auto"/>
        <w:left w:val="none" w:sz="0" w:space="0" w:color="auto"/>
        <w:bottom w:val="none" w:sz="0" w:space="0" w:color="auto"/>
        <w:right w:val="none" w:sz="0" w:space="0" w:color="auto"/>
      </w:divBdr>
    </w:div>
    <w:div w:id="1496340000">
      <w:bodyDiv w:val="1"/>
      <w:marLeft w:val="0"/>
      <w:marRight w:val="0"/>
      <w:marTop w:val="0"/>
      <w:marBottom w:val="0"/>
      <w:divBdr>
        <w:top w:val="none" w:sz="0" w:space="0" w:color="auto"/>
        <w:left w:val="none" w:sz="0" w:space="0" w:color="auto"/>
        <w:bottom w:val="none" w:sz="0" w:space="0" w:color="auto"/>
        <w:right w:val="none" w:sz="0" w:space="0" w:color="auto"/>
      </w:divBdr>
    </w:div>
    <w:div w:id="1496410541">
      <w:bodyDiv w:val="1"/>
      <w:marLeft w:val="0"/>
      <w:marRight w:val="0"/>
      <w:marTop w:val="0"/>
      <w:marBottom w:val="0"/>
      <w:divBdr>
        <w:top w:val="none" w:sz="0" w:space="0" w:color="auto"/>
        <w:left w:val="none" w:sz="0" w:space="0" w:color="auto"/>
        <w:bottom w:val="none" w:sz="0" w:space="0" w:color="auto"/>
        <w:right w:val="none" w:sz="0" w:space="0" w:color="auto"/>
      </w:divBdr>
    </w:div>
    <w:div w:id="1496456094">
      <w:bodyDiv w:val="1"/>
      <w:marLeft w:val="0"/>
      <w:marRight w:val="0"/>
      <w:marTop w:val="0"/>
      <w:marBottom w:val="0"/>
      <w:divBdr>
        <w:top w:val="none" w:sz="0" w:space="0" w:color="auto"/>
        <w:left w:val="none" w:sz="0" w:space="0" w:color="auto"/>
        <w:bottom w:val="none" w:sz="0" w:space="0" w:color="auto"/>
        <w:right w:val="none" w:sz="0" w:space="0" w:color="auto"/>
      </w:divBdr>
    </w:div>
    <w:div w:id="1496459264">
      <w:bodyDiv w:val="1"/>
      <w:marLeft w:val="0"/>
      <w:marRight w:val="0"/>
      <w:marTop w:val="0"/>
      <w:marBottom w:val="0"/>
      <w:divBdr>
        <w:top w:val="none" w:sz="0" w:space="0" w:color="auto"/>
        <w:left w:val="none" w:sz="0" w:space="0" w:color="auto"/>
        <w:bottom w:val="none" w:sz="0" w:space="0" w:color="auto"/>
        <w:right w:val="none" w:sz="0" w:space="0" w:color="auto"/>
      </w:divBdr>
    </w:div>
    <w:div w:id="1496532569">
      <w:bodyDiv w:val="1"/>
      <w:marLeft w:val="0"/>
      <w:marRight w:val="0"/>
      <w:marTop w:val="0"/>
      <w:marBottom w:val="0"/>
      <w:divBdr>
        <w:top w:val="none" w:sz="0" w:space="0" w:color="auto"/>
        <w:left w:val="none" w:sz="0" w:space="0" w:color="auto"/>
        <w:bottom w:val="none" w:sz="0" w:space="0" w:color="auto"/>
        <w:right w:val="none" w:sz="0" w:space="0" w:color="auto"/>
      </w:divBdr>
    </w:div>
    <w:div w:id="1496536396">
      <w:bodyDiv w:val="1"/>
      <w:marLeft w:val="0"/>
      <w:marRight w:val="0"/>
      <w:marTop w:val="0"/>
      <w:marBottom w:val="0"/>
      <w:divBdr>
        <w:top w:val="none" w:sz="0" w:space="0" w:color="auto"/>
        <w:left w:val="none" w:sz="0" w:space="0" w:color="auto"/>
        <w:bottom w:val="none" w:sz="0" w:space="0" w:color="auto"/>
        <w:right w:val="none" w:sz="0" w:space="0" w:color="auto"/>
      </w:divBdr>
    </w:div>
    <w:div w:id="1496800436">
      <w:bodyDiv w:val="1"/>
      <w:marLeft w:val="0"/>
      <w:marRight w:val="0"/>
      <w:marTop w:val="0"/>
      <w:marBottom w:val="0"/>
      <w:divBdr>
        <w:top w:val="none" w:sz="0" w:space="0" w:color="auto"/>
        <w:left w:val="none" w:sz="0" w:space="0" w:color="auto"/>
        <w:bottom w:val="none" w:sz="0" w:space="0" w:color="auto"/>
        <w:right w:val="none" w:sz="0" w:space="0" w:color="auto"/>
      </w:divBdr>
    </w:div>
    <w:div w:id="1496994575">
      <w:bodyDiv w:val="1"/>
      <w:marLeft w:val="0"/>
      <w:marRight w:val="0"/>
      <w:marTop w:val="0"/>
      <w:marBottom w:val="0"/>
      <w:divBdr>
        <w:top w:val="none" w:sz="0" w:space="0" w:color="auto"/>
        <w:left w:val="none" w:sz="0" w:space="0" w:color="auto"/>
        <w:bottom w:val="none" w:sz="0" w:space="0" w:color="auto"/>
        <w:right w:val="none" w:sz="0" w:space="0" w:color="auto"/>
      </w:divBdr>
    </w:div>
    <w:div w:id="1497068657">
      <w:bodyDiv w:val="1"/>
      <w:marLeft w:val="0"/>
      <w:marRight w:val="0"/>
      <w:marTop w:val="0"/>
      <w:marBottom w:val="0"/>
      <w:divBdr>
        <w:top w:val="none" w:sz="0" w:space="0" w:color="auto"/>
        <w:left w:val="none" w:sz="0" w:space="0" w:color="auto"/>
        <w:bottom w:val="none" w:sz="0" w:space="0" w:color="auto"/>
        <w:right w:val="none" w:sz="0" w:space="0" w:color="auto"/>
      </w:divBdr>
    </w:div>
    <w:div w:id="1497108193">
      <w:bodyDiv w:val="1"/>
      <w:marLeft w:val="0"/>
      <w:marRight w:val="0"/>
      <w:marTop w:val="0"/>
      <w:marBottom w:val="0"/>
      <w:divBdr>
        <w:top w:val="none" w:sz="0" w:space="0" w:color="auto"/>
        <w:left w:val="none" w:sz="0" w:space="0" w:color="auto"/>
        <w:bottom w:val="none" w:sz="0" w:space="0" w:color="auto"/>
        <w:right w:val="none" w:sz="0" w:space="0" w:color="auto"/>
      </w:divBdr>
    </w:div>
    <w:div w:id="1497109029">
      <w:bodyDiv w:val="1"/>
      <w:marLeft w:val="0"/>
      <w:marRight w:val="0"/>
      <w:marTop w:val="0"/>
      <w:marBottom w:val="0"/>
      <w:divBdr>
        <w:top w:val="none" w:sz="0" w:space="0" w:color="auto"/>
        <w:left w:val="none" w:sz="0" w:space="0" w:color="auto"/>
        <w:bottom w:val="none" w:sz="0" w:space="0" w:color="auto"/>
        <w:right w:val="none" w:sz="0" w:space="0" w:color="auto"/>
      </w:divBdr>
    </w:div>
    <w:div w:id="1497109405">
      <w:bodyDiv w:val="1"/>
      <w:marLeft w:val="0"/>
      <w:marRight w:val="0"/>
      <w:marTop w:val="0"/>
      <w:marBottom w:val="0"/>
      <w:divBdr>
        <w:top w:val="none" w:sz="0" w:space="0" w:color="auto"/>
        <w:left w:val="none" w:sz="0" w:space="0" w:color="auto"/>
        <w:bottom w:val="none" w:sz="0" w:space="0" w:color="auto"/>
        <w:right w:val="none" w:sz="0" w:space="0" w:color="auto"/>
      </w:divBdr>
    </w:div>
    <w:div w:id="1497113240">
      <w:bodyDiv w:val="1"/>
      <w:marLeft w:val="0"/>
      <w:marRight w:val="0"/>
      <w:marTop w:val="0"/>
      <w:marBottom w:val="0"/>
      <w:divBdr>
        <w:top w:val="none" w:sz="0" w:space="0" w:color="auto"/>
        <w:left w:val="none" w:sz="0" w:space="0" w:color="auto"/>
        <w:bottom w:val="none" w:sz="0" w:space="0" w:color="auto"/>
        <w:right w:val="none" w:sz="0" w:space="0" w:color="auto"/>
      </w:divBdr>
    </w:div>
    <w:div w:id="1497258100">
      <w:bodyDiv w:val="1"/>
      <w:marLeft w:val="0"/>
      <w:marRight w:val="0"/>
      <w:marTop w:val="0"/>
      <w:marBottom w:val="0"/>
      <w:divBdr>
        <w:top w:val="none" w:sz="0" w:space="0" w:color="auto"/>
        <w:left w:val="none" w:sz="0" w:space="0" w:color="auto"/>
        <w:bottom w:val="none" w:sz="0" w:space="0" w:color="auto"/>
        <w:right w:val="none" w:sz="0" w:space="0" w:color="auto"/>
      </w:divBdr>
    </w:div>
    <w:div w:id="1497303251">
      <w:bodyDiv w:val="1"/>
      <w:marLeft w:val="0"/>
      <w:marRight w:val="0"/>
      <w:marTop w:val="0"/>
      <w:marBottom w:val="0"/>
      <w:divBdr>
        <w:top w:val="none" w:sz="0" w:space="0" w:color="auto"/>
        <w:left w:val="none" w:sz="0" w:space="0" w:color="auto"/>
        <w:bottom w:val="none" w:sz="0" w:space="0" w:color="auto"/>
        <w:right w:val="none" w:sz="0" w:space="0" w:color="auto"/>
      </w:divBdr>
    </w:div>
    <w:div w:id="1497381035">
      <w:bodyDiv w:val="1"/>
      <w:marLeft w:val="0"/>
      <w:marRight w:val="0"/>
      <w:marTop w:val="0"/>
      <w:marBottom w:val="0"/>
      <w:divBdr>
        <w:top w:val="none" w:sz="0" w:space="0" w:color="auto"/>
        <w:left w:val="none" w:sz="0" w:space="0" w:color="auto"/>
        <w:bottom w:val="none" w:sz="0" w:space="0" w:color="auto"/>
        <w:right w:val="none" w:sz="0" w:space="0" w:color="auto"/>
      </w:divBdr>
    </w:div>
    <w:div w:id="1497383657">
      <w:bodyDiv w:val="1"/>
      <w:marLeft w:val="0"/>
      <w:marRight w:val="0"/>
      <w:marTop w:val="0"/>
      <w:marBottom w:val="0"/>
      <w:divBdr>
        <w:top w:val="none" w:sz="0" w:space="0" w:color="auto"/>
        <w:left w:val="none" w:sz="0" w:space="0" w:color="auto"/>
        <w:bottom w:val="none" w:sz="0" w:space="0" w:color="auto"/>
        <w:right w:val="none" w:sz="0" w:space="0" w:color="auto"/>
      </w:divBdr>
    </w:div>
    <w:div w:id="1497527989">
      <w:bodyDiv w:val="1"/>
      <w:marLeft w:val="0"/>
      <w:marRight w:val="0"/>
      <w:marTop w:val="0"/>
      <w:marBottom w:val="0"/>
      <w:divBdr>
        <w:top w:val="none" w:sz="0" w:space="0" w:color="auto"/>
        <w:left w:val="none" w:sz="0" w:space="0" w:color="auto"/>
        <w:bottom w:val="none" w:sz="0" w:space="0" w:color="auto"/>
        <w:right w:val="none" w:sz="0" w:space="0" w:color="auto"/>
      </w:divBdr>
    </w:div>
    <w:div w:id="1497646011">
      <w:bodyDiv w:val="1"/>
      <w:marLeft w:val="0"/>
      <w:marRight w:val="0"/>
      <w:marTop w:val="0"/>
      <w:marBottom w:val="0"/>
      <w:divBdr>
        <w:top w:val="none" w:sz="0" w:space="0" w:color="auto"/>
        <w:left w:val="none" w:sz="0" w:space="0" w:color="auto"/>
        <w:bottom w:val="none" w:sz="0" w:space="0" w:color="auto"/>
        <w:right w:val="none" w:sz="0" w:space="0" w:color="auto"/>
      </w:divBdr>
    </w:div>
    <w:div w:id="1497765885">
      <w:bodyDiv w:val="1"/>
      <w:marLeft w:val="0"/>
      <w:marRight w:val="0"/>
      <w:marTop w:val="0"/>
      <w:marBottom w:val="0"/>
      <w:divBdr>
        <w:top w:val="none" w:sz="0" w:space="0" w:color="auto"/>
        <w:left w:val="none" w:sz="0" w:space="0" w:color="auto"/>
        <w:bottom w:val="none" w:sz="0" w:space="0" w:color="auto"/>
        <w:right w:val="none" w:sz="0" w:space="0" w:color="auto"/>
      </w:divBdr>
    </w:div>
    <w:div w:id="1498034390">
      <w:bodyDiv w:val="1"/>
      <w:marLeft w:val="0"/>
      <w:marRight w:val="0"/>
      <w:marTop w:val="0"/>
      <w:marBottom w:val="0"/>
      <w:divBdr>
        <w:top w:val="none" w:sz="0" w:space="0" w:color="auto"/>
        <w:left w:val="none" w:sz="0" w:space="0" w:color="auto"/>
        <w:bottom w:val="none" w:sz="0" w:space="0" w:color="auto"/>
        <w:right w:val="none" w:sz="0" w:space="0" w:color="auto"/>
      </w:divBdr>
    </w:div>
    <w:div w:id="1498227611">
      <w:bodyDiv w:val="1"/>
      <w:marLeft w:val="0"/>
      <w:marRight w:val="0"/>
      <w:marTop w:val="0"/>
      <w:marBottom w:val="0"/>
      <w:divBdr>
        <w:top w:val="none" w:sz="0" w:space="0" w:color="auto"/>
        <w:left w:val="none" w:sz="0" w:space="0" w:color="auto"/>
        <w:bottom w:val="none" w:sz="0" w:space="0" w:color="auto"/>
        <w:right w:val="none" w:sz="0" w:space="0" w:color="auto"/>
      </w:divBdr>
    </w:div>
    <w:div w:id="1498229811">
      <w:bodyDiv w:val="1"/>
      <w:marLeft w:val="0"/>
      <w:marRight w:val="0"/>
      <w:marTop w:val="0"/>
      <w:marBottom w:val="0"/>
      <w:divBdr>
        <w:top w:val="none" w:sz="0" w:space="0" w:color="auto"/>
        <w:left w:val="none" w:sz="0" w:space="0" w:color="auto"/>
        <w:bottom w:val="none" w:sz="0" w:space="0" w:color="auto"/>
        <w:right w:val="none" w:sz="0" w:space="0" w:color="auto"/>
      </w:divBdr>
    </w:div>
    <w:div w:id="1498495139">
      <w:bodyDiv w:val="1"/>
      <w:marLeft w:val="0"/>
      <w:marRight w:val="0"/>
      <w:marTop w:val="0"/>
      <w:marBottom w:val="0"/>
      <w:divBdr>
        <w:top w:val="none" w:sz="0" w:space="0" w:color="auto"/>
        <w:left w:val="none" w:sz="0" w:space="0" w:color="auto"/>
        <w:bottom w:val="none" w:sz="0" w:space="0" w:color="auto"/>
        <w:right w:val="none" w:sz="0" w:space="0" w:color="auto"/>
      </w:divBdr>
    </w:div>
    <w:div w:id="1498497320">
      <w:bodyDiv w:val="1"/>
      <w:marLeft w:val="0"/>
      <w:marRight w:val="0"/>
      <w:marTop w:val="0"/>
      <w:marBottom w:val="0"/>
      <w:divBdr>
        <w:top w:val="none" w:sz="0" w:space="0" w:color="auto"/>
        <w:left w:val="none" w:sz="0" w:space="0" w:color="auto"/>
        <w:bottom w:val="none" w:sz="0" w:space="0" w:color="auto"/>
        <w:right w:val="none" w:sz="0" w:space="0" w:color="auto"/>
      </w:divBdr>
    </w:div>
    <w:div w:id="1498569073">
      <w:bodyDiv w:val="1"/>
      <w:marLeft w:val="0"/>
      <w:marRight w:val="0"/>
      <w:marTop w:val="0"/>
      <w:marBottom w:val="0"/>
      <w:divBdr>
        <w:top w:val="none" w:sz="0" w:space="0" w:color="auto"/>
        <w:left w:val="none" w:sz="0" w:space="0" w:color="auto"/>
        <w:bottom w:val="none" w:sz="0" w:space="0" w:color="auto"/>
        <w:right w:val="none" w:sz="0" w:space="0" w:color="auto"/>
      </w:divBdr>
    </w:div>
    <w:div w:id="1498613465">
      <w:bodyDiv w:val="1"/>
      <w:marLeft w:val="0"/>
      <w:marRight w:val="0"/>
      <w:marTop w:val="0"/>
      <w:marBottom w:val="0"/>
      <w:divBdr>
        <w:top w:val="none" w:sz="0" w:space="0" w:color="auto"/>
        <w:left w:val="none" w:sz="0" w:space="0" w:color="auto"/>
        <w:bottom w:val="none" w:sz="0" w:space="0" w:color="auto"/>
        <w:right w:val="none" w:sz="0" w:space="0" w:color="auto"/>
      </w:divBdr>
    </w:div>
    <w:div w:id="1498616629">
      <w:bodyDiv w:val="1"/>
      <w:marLeft w:val="0"/>
      <w:marRight w:val="0"/>
      <w:marTop w:val="0"/>
      <w:marBottom w:val="0"/>
      <w:divBdr>
        <w:top w:val="none" w:sz="0" w:space="0" w:color="auto"/>
        <w:left w:val="none" w:sz="0" w:space="0" w:color="auto"/>
        <w:bottom w:val="none" w:sz="0" w:space="0" w:color="auto"/>
        <w:right w:val="none" w:sz="0" w:space="0" w:color="auto"/>
      </w:divBdr>
    </w:div>
    <w:div w:id="1498883932">
      <w:bodyDiv w:val="1"/>
      <w:marLeft w:val="0"/>
      <w:marRight w:val="0"/>
      <w:marTop w:val="0"/>
      <w:marBottom w:val="0"/>
      <w:divBdr>
        <w:top w:val="none" w:sz="0" w:space="0" w:color="auto"/>
        <w:left w:val="none" w:sz="0" w:space="0" w:color="auto"/>
        <w:bottom w:val="none" w:sz="0" w:space="0" w:color="auto"/>
        <w:right w:val="none" w:sz="0" w:space="0" w:color="auto"/>
      </w:divBdr>
    </w:div>
    <w:div w:id="1498885856">
      <w:bodyDiv w:val="1"/>
      <w:marLeft w:val="0"/>
      <w:marRight w:val="0"/>
      <w:marTop w:val="0"/>
      <w:marBottom w:val="0"/>
      <w:divBdr>
        <w:top w:val="none" w:sz="0" w:space="0" w:color="auto"/>
        <w:left w:val="none" w:sz="0" w:space="0" w:color="auto"/>
        <w:bottom w:val="none" w:sz="0" w:space="0" w:color="auto"/>
        <w:right w:val="none" w:sz="0" w:space="0" w:color="auto"/>
      </w:divBdr>
    </w:div>
    <w:div w:id="1499033932">
      <w:bodyDiv w:val="1"/>
      <w:marLeft w:val="0"/>
      <w:marRight w:val="0"/>
      <w:marTop w:val="0"/>
      <w:marBottom w:val="0"/>
      <w:divBdr>
        <w:top w:val="none" w:sz="0" w:space="0" w:color="auto"/>
        <w:left w:val="none" w:sz="0" w:space="0" w:color="auto"/>
        <w:bottom w:val="none" w:sz="0" w:space="0" w:color="auto"/>
        <w:right w:val="none" w:sz="0" w:space="0" w:color="auto"/>
      </w:divBdr>
    </w:div>
    <w:div w:id="1499074970">
      <w:bodyDiv w:val="1"/>
      <w:marLeft w:val="0"/>
      <w:marRight w:val="0"/>
      <w:marTop w:val="0"/>
      <w:marBottom w:val="0"/>
      <w:divBdr>
        <w:top w:val="none" w:sz="0" w:space="0" w:color="auto"/>
        <w:left w:val="none" w:sz="0" w:space="0" w:color="auto"/>
        <w:bottom w:val="none" w:sz="0" w:space="0" w:color="auto"/>
        <w:right w:val="none" w:sz="0" w:space="0" w:color="auto"/>
      </w:divBdr>
    </w:div>
    <w:div w:id="1499345352">
      <w:bodyDiv w:val="1"/>
      <w:marLeft w:val="0"/>
      <w:marRight w:val="0"/>
      <w:marTop w:val="0"/>
      <w:marBottom w:val="0"/>
      <w:divBdr>
        <w:top w:val="none" w:sz="0" w:space="0" w:color="auto"/>
        <w:left w:val="none" w:sz="0" w:space="0" w:color="auto"/>
        <w:bottom w:val="none" w:sz="0" w:space="0" w:color="auto"/>
        <w:right w:val="none" w:sz="0" w:space="0" w:color="auto"/>
      </w:divBdr>
    </w:div>
    <w:div w:id="1499345594">
      <w:bodyDiv w:val="1"/>
      <w:marLeft w:val="0"/>
      <w:marRight w:val="0"/>
      <w:marTop w:val="0"/>
      <w:marBottom w:val="0"/>
      <w:divBdr>
        <w:top w:val="none" w:sz="0" w:space="0" w:color="auto"/>
        <w:left w:val="none" w:sz="0" w:space="0" w:color="auto"/>
        <w:bottom w:val="none" w:sz="0" w:space="0" w:color="auto"/>
        <w:right w:val="none" w:sz="0" w:space="0" w:color="auto"/>
      </w:divBdr>
    </w:div>
    <w:div w:id="1499345908">
      <w:bodyDiv w:val="1"/>
      <w:marLeft w:val="0"/>
      <w:marRight w:val="0"/>
      <w:marTop w:val="0"/>
      <w:marBottom w:val="0"/>
      <w:divBdr>
        <w:top w:val="none" w:sz="0" w:space="0" w:color="auto"/>
        <w:left w:val="none" w:sz="0" w:space="0" w:color="auto"/>
        <w:bottom w:val="none" w:sz="0" w:space="0" w:color="auto"/>
        <w:right w:val="none" w:sz="0" w:space="0" w:color="auto"/>
      </w:divBdr>
    </w:div>
    <w:div w:id="1499347346">
      <w:bodyDiv w:val="1"/>
      <w:marLeft w:val="0"/>
      <w:marRight w:val="0"/>
      <w:marTop w:val="0"/>
      <w:marBottom w:val="0"/>
      <w:divBdr>
        <w:top w:val="none" w:sz="0" w:space="0" w:color="auto"/>
        <w:left w:val="none" w:sz="0" w:space="0" w:color="auto"/>
        <w:bottom w:val="none" w:sz="0" w:space="0" w:color="auto"/>
        <w:right w:val="none" w:sz="0" w:space="0" w:color="auto"/>
      </w:divBdr>
    </w:div>
    <w:div w:id="1499424895">
      <w:bodyDiv w:val="1"/>
      <w:marLeft w:val="0"/>
      <w:marRight w:val="0"/>
      <w:marTop w:val="0"/>
      <w:marBottom w:val="0"/>
      <w:divBdr>
        <w:top w:val="none" w:sz="0" w:space="0" w:color="auto"/>
        <w:left w:val="none" w:sz="0" w:space="0" w:color="auto"/>
        <w:bottom w:val="none" w:sz="0" w:space="0" w:color="auto"/>
        <w:right w:val="none" w:sz="0" w:space="0" w:color="auto"/>
      </w:divBdr>
    </w:div>
    <w:div w:id="1499495376">
      <w:bodyDiv w:val="1"/>
      <w:marLeft w:val="0"/>
      <w:marRight w:val="0"/>
      <w:marTop w:val="0"/>
      <w:marBottom w:val="0"/>
      <w:divBdr>
        <w:top w:val="none" w:sz="0" w:space="0" w:color="auto"/>
        <w:left w:val="none" w:sz="0" w:space="0" w:color="auto"/>
        <w:bottom w:val="none" w:sz="0" w:space="0" w:color="auto"/>
        <w:right w:val="none" w:sz="0" w:space="0" w:color="auto"/>
      </w:divBdr>
    </w:div>
    <w:div w:id="1499617036">
      <w:bodyDiv w:val="1"/>
      <w:marLeft w:val="0"/>
      <w:marRight w:val="0"/>
      <w:marTop w:val="0"/>
      <w:marBottom w:val="0"/>
      <w:divBdr>
        <w:top w:val="none" w:sz="0" w:space="0" w:color="auto"/>
        <w:left w:val="none" w:sz="0" w:space="0" w:color="auto"/>
        <w:bottom w:val="none" w:sz="0" w:space="0" w:color="auto"/>
        <w:right w:val="none" w:sz="0" w:space="0" w:color="auto"/>
      </w:divBdr>
    </w:div>
    <w:div w:id="1499926718">
      <w:bodyDiv w:val="1"/>
      <w:marLeft w:val="0"/>
      <w:marRight w:val="0"/>
      <w:marTop w:val="0"/>
      <w:marBottom w:val="0"/>
      <w:divBdr>
        <w:top w:val="none" w:sz="0" w:space="0" w:color="auto"/>
        <w:left w:val="none" w:sz="0" w:space="0" w:color="auto"/>
        <w:bottom w:val="none" w:sz="0" w:space="0" w:color="auto"/>
        <w:right w:val="none" w:sz="0" w:space="0" w:color="auto"/>
      </w:divBdr>
    </w:div>
    <w:div w:id="1500000450">
      <w:bodyDiv w:val="1"/>
      <w:marLeft w:val="0"/>
      <w:marRight w:val="0"/>
      <w:marTop w:val="0"/>
      <w:marBottom w:val="0"/>
      <w:divBdr>
        <w:top w:val="none" w:sz="0" w:space="0" w:color="auto"/>
        <w:left w:val="none" w:sz="0" w:space="0" w:color="auto"/>
        <w:bottom w:val="none" w:sz="0" w:space="0" w:color="auto"/>
        <w:right w:val="none" w:sz="0" w:space="0" w:color="auto"/>
      </w:divBdr>
    </w:div>
    <w:div w:id="1500271060">
      <w:bodyDiv w:val="1"/>
      <w:marLeft w:val="0"/>
      <w:marRight w:val="0"/>
      <w:marTop w:val="0"/>
      <w:marBottom w:val="0"/>
      <w:divBdr>
        <w:top w:val="none" w:sz="0" w:space="0" w:color="auto"/>
        <w:left w:val="none" w:sz="0" w:space="0" w:color="auto"/>
        <w:bottom w:val="none" w:sz="0" w:space="0" w:color="auto"/>
        <w:right w:val="none" w:sz="0" w:space="0" w:color="auto"/>
      </w:divBdr>
    </w:div>
    <w:div w:id="1500458780">
      <w:bodyDiv w:val="1"/>
      <w:marLeft w:val="0"/>
      <w:marRight w:val="0"/>
      <w:marTop w:val="0"/>
      <w:marBottom w:val="0"/>
      <w:divBdr>
        <w:top w:val="none" w:sz="0" w:space="0" w:color="auto"/>
        <w:left w:val="none" w:sz="0" w:space="0" w:color="auto"/>
        <w:bottom w:val="none" w:sz="0" w:space="0" w:color="auto"/>
        <w:right w:val="none" w:sz="0" w:space="0" w:color="auto"/>
      </w:divBdr>
    </w:div>
    <w:div w:id="1500464989">
      <w:bodyDiv w:val="1"/>
      <w:marLeft w:val="0"/>
      <w:marRight w:val="0"/>
      <w:marTop w:val="0"/>
      <w:marBottom w:val="0"/>
      <w:divBdr>
        <w:top w:val="none" w:sz="0" w:space="0" w:color="auto"/>
        <w:left w:val="none" w:sz="0" w:space="0" w:color="auto"/>
        <w:bottom w:val="none" w:sz="0" w:space="0" w:color="auto"/>
        <w:right w:val="none" w:sz="0" w:space="0" w:color="auto"/>
      </w:divBdr>
    </w:div>
    <w:div w:id="1500803145">
      <w:bodyDiv w:val="1"/>
      <w:marLeft w:val="0"/>
      <w:marRight w:val="0"/>
      <w:marTop w:val="0"/>
      <w:marBottom w:val="0"/>
      <w:divBdr>
        <w:top w:val="none" w:sz="0" w:space="0" w:color="auto"/>
        <w:left w:val="none" w:sz="0" w:space="0" w:color="auto"/>
        <w:bottom w:val="none" w:sz="0" w:space="0" w:color="auto"/>
        <w:right w:val="none" w:sz="0" w:space="0" w:color="auto"/>
      </w:divBdr>
    </w:div>
    <w:div w:id="1500849109">
      <w:bodyDiv w:val="1"/>
      <w:marLeft w:val="0"/>
      <w:marRight w:val="0"/>
      <w:marTop w:val="0"/>
      <w:marBottom w:val="0"/>
      <w:divBdr>
        <w:top w:val="none" w:sz="0" w:space="0" w:color="auto"/>
        <w:left w:val="none" w:sz="0" w:space="0" w:color="auto"/>
        <w:bottom w:val="none" w:sz="0" w:space="0" w:color="auto"/>
        <w:right w:val="none" w:sz="0" w:space="0" w:color="auto"/>
      </w:divBdr>
    </w:div>
    <w:div w:id="1500972138">
      <w:bodyDiv w:val="1"/>
      <w:marLeft w:val="0"/>
      <w:marRight w:val="0"/>
      <w:marTop w:val="0"/>
      <w:marBottom w:val="0"/>
      <w:divBdr>
        <w:top w:val="none" w:sz="0" w:space="0" w:color="auto"/>
        <w:left w:val="none" w:sz="0" w:space="0" w:color="auto"/>
        <w:bottom w:val="none" w:sz="0" w:space="0" w:color="auto"/>
        <w:right w:val="none" w:sz="0" w:space="0" w:color="auto"/>
      </w:divBdr>
    </w:div>
    <w:div w:id="1500999672">
      <w:bodyDiv w:val="1"/>
      <w:marLeft w:val="0"/>
      <w:marRight w:val="0"/>
      <w:marTop w:val="0"/>
      <w:marBottom w:val="0"/>
      <w:divBdr>
        <w:top w:val="none" w:sz="0" w:space="0" w:color="auto"/>
        <w:left w:val="none" w:sz="0" w:space="0" w:color="auto"/>
        <w:bottom w:val="none" w:sz="0" w:space="0" w:color="auto"/>
        <w:right w:val="none" w:sz="0" w:space="0" w:color="auto"/>
      </w:divBdr>
    </w:div>
    <w:div w:id="1501042878">
      <w:bodyDiv w:val="1"/>
      <w:marLeft w:val="0"/>
      <w:marRight w:val="0"/>
      <w:marTop w:val="0"/>
      <w:marBottom w:val="0"/>
      <w:divBdr>
        <w:top w:val="none" w:sz="0" w:space="0" w:color="auto"/>
        <w:left w:val="none" w:sz="0" w:space="0" w:color="auto"/>
        <w:bottom w:val="none" w:sz="0" w:space="0" w:color="auto"/>
        <w:right w:val="none" w:sz="0" w:space="0" w:color="auto"/>
      </w:divBdr>
    </w:div>
    <w:div w:id="1501045116">
      <w:bodyDiv w:val="1"/>
      <w:marLeft w:val="0"/>
      <w:marRight w:val="0"/>
      <w:marTop w:val="0"/>
      <w:marBottom w:val="0"/>
      <w:divBdr>
        <w:top w:val="none" w:sz="0" w:space="0" w:color="auto"/>
        <w:left w:val="none" w:sz="0" w:space="0" w:color="auto"/>
        <w:bottom w:val="none" w:sz="0" w:space="0" w:color="auto"/>
        <w:right w:val="none" w:sz="0" w:space="0" w:color="auto"/>
      </w:divBdr>
    </w:div>
    <w:div w:id="1501113773">
      <w:bodyDiv w:val="1"/>
      <w:marLeft w:val="0"/>
      <w:marRight w:val="0"/>
      <w:marTop w:val="0"/>
      <w:marBottom w:val="0"/>
      <w:divBdr>
        <w:top w:val="none" w:sz="0" w:space="0" w:color="auto"/>
        <w:left w:val="none" w:sz="0" w:space="0" w:color="auto"/>
        <w:bottom w:val="none" w:sz="0" w:space="0" w:color="auto"/>
        <w:right w:val="none" w:sz="0" w:space="0" w:color="auto"/>
      </w:divBdr>
    </w:div>
    <w:div w:id="1501196695">
      <w:bodyDiv w:val="1"/>
      <w:marLeft w:val="0"/>
      <w:marRight w:val="0"/>
      <w:marTop w:val="0"/>
      <w:marBottom w:val="0"/>
      <w:divBdr>
        <w:top w:val="none" w:sz="0" w:space="0" w:color="auto"/>
        <w:left w:val="none" w:sz="0" w:space="0" w:color="auto"/>
        <w:bottom w:val="none" w:sz="0" w:space="0" w:color="auto"/>
        <w:right w:val="none" w:sz="0" w:space="0" w:color="auto"/>
      </w:divBdr>
    </w:div>
    <w:div w:id="1501311141">
      <w:bodyDiv w:val="1"/>
      <w:marLeft w:val="0"/>
      <w:marRight w:val="0"/>
      <w:marTop w:val="0"/>
      <w:marBottom w:val="0"/>
      <w:divBdr>
        <w:top w:val="none" w:sz="0" w:space="0" w:color="auto"/>
        <w:left w:val="none" w:sz="0" w:space="0" w:color="auto"/>
        <w:bottom w:val="none" w:sz="0" w:space="0" w:color="auto"/>
        <w:right w:val="none" w:sz="0" w:space="0" w:color="auto"/>
      </w:divBdr>
    </w:div>
    <w:div w:id="1501458673">
      <w:bodyDiv w:val="1"/>
      <w:marLeft w:val="0"/>
      <w:marRight w:val="0"/>
      <w:marTop w:val="0"/>
      <w:marBottom w:val="0"/>
      <w:divBdr>
        <w:top w:val="none" w:sz="0" w:space="0" w:color="auto"/>
        <w:left w:val="none" w:sz="0" w:space="0" w:color="auto"/>
        <w:bottom w:val="none" w:sz="0" w:space="0" w:color="auto"/>
        <w:right w:val="none" w:sz="0" w:space="0" w:color="auto"/>
      </w:divBdr>
    </w:div>
    <w:div w:id="1501461008">
      <w:bodyDiv w:val="1"/>
      <w:marLeft w:val="0"/>
      <w:marRight w:val="0"/>
      <w:marTop w:val="0"/>
      <w:marBottom w:val="0"/>
      <w:divBdr>
        <w:top w:val="none" w:sz="0" w:space="0" w:color="auto"/>
        <w:left w:val="none" w:sz="0" w:space="0" w:color="auto"/>
        <w:bottom w:val="none" w:sz="0" w:space="0" w:color="auto"/>
        <w:right w:val="none" w:sz="0" w:space="0" w:color="auto"/>
      </w:divBdr>
    </w:div>
    <w:div w:id="1501507218">
      <w:bodyDiv w:val="1"/>
      <w:marLeft w:val="0"/>
      <w:marRight w:val="0"/>
      <w:marTop w:val="0"/>
      <w:marBottom w:val="0"/>
      <w:divBdr>
        <w:top w:val="none" w:sz="0" w:space="0" w:color="auto"/>
        <w:left w:val="none" w:sz="0" w:space="0" w:color="auto"/>
        <w:bottom w:val="none" w:sz="0" w:space="0" w:color="auto"/>
        <w:right w:val="none" w:sz="0" w:space="0" w:color="auto"/>
      </w:divBdr>
    </w:div>
    <w:div w:id="1501654472">
      <w:bodyDiv w:val="1"/>
      <w:marLeft w:val="0"/>
      <w:marRight w:val="0"/>
      <w:marTop w:val="0"/>
      <w:marBottom w:val="0"/>
      <w:divBdr>
        <w:top w:val="none" w:sz="0" w:space="0" w:color="auto"/>
        <w:left w:val="none" w:sz="0" w:space="0" w:color="auto"/>
        <w:bottom w:val="none" w:sz="0" w:space="0" w:color="auto"/>
        <w:right w:val="none" w:sz="0" w:space="0" w:color="auto"/>
      </w:divBdr>
    </w:div>
    <w:div w:id="1501699425">
      <w:bodyDiv w:val="1"/>
      <w:marLeft w:val="0"/>
      <w:marRight w:val="0"/>
      <w:marTop w:val="0"/>
      <w:marBottom w:val="0"/>
      <w:divBdr>
        <w:top w:val="none" w:sz="0" w:space="0" w:color="auto"/>
        <w:left w:val="none" w:sz="0" w:space="0" w:color="auto"/>
        <w:bottom w:val="none" w:sz="0" w:space="0" w:color="auto"/>
        <w:right w:val="none" w:sz="0" w:space="0" w:color="auto"/>
      </w:divBdr>
    </w:div>
    <w:div w:id="1502164244">
      <w:bodyDiv w:val="1"/>
      <w:marLeft w:val="0"/>
      <w:marRight w:val="0"/>
      <w:marTop w:val="0"/>
      <w:marBottom w:val="0"/>
      <w:divBdr>
        <w:top w:val="none" w:sz="0" w:space="0" w:color="auto"/>
        <w:left w:val="none" w:sz="0" w:space="0" w:color="auto"/>
        <w:bottom w:val="none" w:sz="0" w:space="0" w:color="auto"/>
        <w:right w:val="none" w:sz="0" w:space="0" w:color="auto"/>
      </w:divBdr>
    </w:div>
    <w:div w:id="1502309758">
      <w:bodyDiv w:val="1"/>
      <w:marLeft w:val="0"/>
      <w:marRight w:val="0"/>
      <w:marTop w:val="0"/>
      <w:marBottom w:val="0"/>
      <w:divBdr>
        <w:top w:val="none" w:sz="0" w:space="0" w:color="auto"/>
        <w:left w:val="none" w:sz="0" w:space="0" w:color="auto"/>
        <w:bottom w:val="none" w:sz="0" w:space="0" w:color="auto"/>
        <w:right w:val="none" w:sz="0" w:space="0" w:color="auto"/>
      </w:divBdr>
    </w:div>
    <w:div w:id="1502312225">
      <w:bodyDiv w:val="1"/>
      <w:marLeft w:val="0"/>
      <w:marRight w:val="0"/>
      <w:marTop w:val="0"/>
      <w:marBottom w:val="0"/>
      <w:divBdr>
        <w:top w:val="none" w:sz="0" w:space="0" w:color="auto"/>
        <w:left w:val="none" w:sz="0" w:space="0" w:color="auto"/>
        <w:bottom w:val="none" w:sz="0" w:space="0" w:color="auto"/>
        <w:right w:val="none" w:sz="0" w:space="0" w:color="auto"/>
      </w:divBdr>
    </w:div>
    <w:div w:id="1502355762">
      <w:bodyDiv w:val="1"/>
      <w:marLeft w:val="0"/>
      <w:marRight w:val="0"/>
      <w:marTop w:val="0"/>
      <w:marBottom w:val="0"/>
      <w:divBdr>
        <w:top w:val="none" w:sz="0" w:space="0" w:color="auto"/>
        <w:left w:val="none" w:sz="0" w:space="0" w:color="auto"/>
        <w:bottom w:val="none" w:sz="0" w:space="0" w:color="auto"/>
        <w:right w:val="none" w:sz="0" w:space="0" w:color="auto"/>
      </w:divBdr>
    </w:div>
    <w:div w:id="1502696262">
      <w:bodyDiv w:val="1"/>
      <w:marLeft w:val="0"/>
      <w:marRight w:val="0"/>
      <w:marTop w:val="0"/>
      <w:marBottom w:val="0"/>
      <w:divBdr>
        <w:top w:val="none" w:sz="0" w:space="0" w:color="auto"/>
        <w:left w:val="none" w:sz="0" w:space="0" w:color="auto"/>
        <w:bottom w:val="none" w:sz="0" w:space="0" w:color="auto"/>
        <w:right w:val="none" w:sz="0" w:space="0" w:color="auto"/>
      </w:divBdr>
    </w:div>
    <w:div w:id="1502701395">
      <w:bodyDiv w:val="1"/>
      <w:marLeft w:val="0"/>
      <w:marRight w:val="0"/>
      <w:marTop w:val="0"/>
      <w:marBottom w:val="0"/>
      <w:divBdr>
        <w:top w:val="none" w:sz="0" w:space="0" w:color="auto"/>
        <w:left w:val="none" w:sz="0" w:space="0" w:color="auto"/>
        <w:bottom w:val="none" w:sz="0" w:space="0" w:color="auto"/>
        <w:right w:val="none" w:sz="0" w:space="0" w:color="auto"/>
      </w:divBdr>
    </w:div>
    <w:div w:id="1502961808">
      <w:bodyDiv w:val="1"/>
      <w:marLeft w:val="0"/>
      <w:marRight w:val="0"/>
      <w:marTop w:val="0"/>
      <w:marBottom w:val="0"/>
      <w:divBdr>
        <w:top w:val="none" w:sz="0" w:space="0" w:color="auto"/>
        <w:left w:val="none" w:sz="0" w:space="0" w:color="auto"/>
        <w:bottom w:val="none" w:sz="0" w:space="0" w:color="auto"/>
        <w:right w:val="none" w:sz="0" w:space="0" w:color="auto"/>
      </w:divBdr>
    </w:div>
    <w:div w:id="1502964516">
      <w:bodyDiv w:val="1"/>
      <w:marLeft w:val="0"/>
      <w:marRight w:val="0"/>
      <w:marTop w:val="0"/>
      <w:marBottom w:val="0"/>
      <w:divBdr>
        <w:top w:val="none" w:sz="0" w:space="0" w:color="auto"/>
        <w:left w:val="none" w:sz="0" w:space="0" w:color="auto"/>
        <w:bottom w:val="none" w:sz="0" w:space="0" w:color="auto"/>
        <w:right w:val="none" w:sz="0" w:space="0" w:color="auto"/>
      </w:divBdr>
    </w:div>
    <w:div w:id="1502965750">
      <w:bodyDiv w:val="1"/>
      <w:marLeft w:val="0"/>
      <w:marRight w:val="0"/>
      <w:marTop w:val="0"/>
      <w:marBottom w:val="0"/>
      <w:divBdr>
        <w:top w:val="none" w:sz="0" w:space="0" w:color="auto"/>
        <w:left w:val="none" w:sz="0" w:space="0" w:color="auto"/>
        <w:bottom w:val="none" w:sz="0" w:space="0" w:color="auto"/>
        <w:right w:val="none" w:sz="0" w:space="0" w:color="auto"/>
      </w:divBdr>
    </w:div>
    <w:div w:id="1502966858">
      <w:bodyDiv w:val="1"/>
      <w:marLeft w:val="0"/>
      <w:marRight w:val="0"/>
      <w:marTop w:val="0"/>
      <w:marBottom w:val="0"/>
      <w:divBdr>
        <w:top w:val="none" w:sz="0" w:space="0" w:color="auto"/>
        <w:left w:val="none" w:sz="0" w:space="0" w:color="auto"/>
        <w:bottom w:val="none" w:sz="0" w:space="0" w:color="auto"/>
        <w:right w:val="none" w:sz="0" w:space="0" w:color="auto"/>
      </w:divBdr>
    </w:div>
    <w:div w:id="1503199609">
      <w:bodyDiv w:val="1"/>
      <w:marLeft w:val="0"/>
      <w:marRight w:val="0"/>
      <w:marTop w:val="0"/>
      <w:marBottom w:val="0"/>
      <w:divBdr>
        <w:top w:val="none" w:sz="0" w:space="0" w:color="auto"/>
        <w:left w:val="none" w:sz="0" w:space="0" w:color="auto"/>
        <w:bottom w:val="none" w:sz="0" w:space="0" w:color="auto"/>
        <w:right w:val="none" w:sz="0" w:space="0" w:color="auto"/>
      </w:divBdr>
    </w:div>
    <w:div w:id="1503199783">
      <w:bodyDiv w:val="1"/>
      <w:marLeft w:val="0"/>
      <w:marRight w:val="0"/>
      <w:marTop w:val="0"/>
      <w:marBottom w:val="0"/>
      <w:divBdr>
        <w:top w:val="none" w:sz="0" w:space="0" w:color="auto"/>
        <w:left w:val="none" w:sz="0" w:space="0" w:color="auto"/>
        <w:bottom w:val="none" w:sz="0" w:space="0" w:color="auto"/>
        <w:right w:val="none" w:sz="0" w:space="0" w:color="auto"/>
      </w:divBdr>
    </w:div>
    <w:div w:id="1503201421">
      <w:bodyDiv w:val="1"/>
      <w:marLeft w:val="0"/>
      <w:marRight w:val="0"/>
      <w:marTop w:val="0"/>
      <w:marBottom w:val="0"/>
      <w:divBdr>
        <w:top w:val="none" w:sz="0" w:space="0" w:color="auto"/>
        <w:left w:val="none" w:sz="0" w:space="0" w:color="auto"/>
        <w:bottom w:val="none" w:sz="0" w:space="0" w:color="auto"/>
        <w:right w:val="none" w:sz="0" w:space="0" w:color="auto"/>
      </w:divBdr>
    </w:div>
    <w:div w:id="1503205995">
      <w:bodyDiv w:val="1"/>
      <w:marLeft w:val="0"/>
      <w:marRight w:val="0"/>
      <w:marTop w:val="0"/>
      <w:marBottom w:val="0"/>
      <w:divBdr>
        <w:top w:val="none" w:sz="0" w:space="0" w:color="auto"/>
        <w:left w:val="none" w:sz="0" w:space="0" w:color="auto"/>
        <w:bottom w:val="none" w:sz="0" w:space="0" w:color="auto"/>
        <w:right w:val="none" w:sz="0" w:space="0" w:color="auto"/>
      </w:divBdr>
    </w:div>
    <w:div w:id="1503206026">
      <w:bodyDiv w:val="1"/>
      <w:marLeft w:val="0"/>
      <w:marRight w:val="0"/>
      <w:marTop w:val="0"/>
      <w:marBottom w:val="0"/>
      <w:divBdr>
        <w:top w:val="none" w:sz="0" w:space="0" w:color="auto"/>
        <w:left w:val="none" w:sz="0" w:space="0" w:color="auto"/>
        <w:bottom w:val="none" w:sz="0" w:space="0" w:color="auto"/>
        <w:right w:val="none" w:sz="0" w:space="0" w:color="auto"/>
      </w:divBdr>
    </w:div>
    <w:div w:id="1503206080">
      <w:bodyDiv w:val="1"/>
      <w:marLeft w:val="0"/>
      <w:marRight w:val="0"/>
      <w:marTop w:val="0"/>
      <w:marBottom w:val="0"/>
      <w:divBdr>
        <w:top w:val="none" w:sz="0" w:space="0" w:color="auto"/>
        <w:left w:val="none" w:sz="0" w:space="0" w:color="auto"/>
        <w:bottom w:val="none" w:sz="0" w:space="0" w:color="auto"/>
        <w:right w:val="none" w:sz="0" w:space="0" w:color="auto"/>
      </w:divBdr>
    </w:div>
    <w:div w:id="1503475592">
      <w:bodyDiv w:val="1"/>
      <w:marLeft w:val="0"/>
      <w:marRight w:val="0"/>
      <w:marTop w:val="0"/>
      <w:marBottom w:val="0"/>
      <w:divBdr>
        <w:top w:val="none" w:sz="0" w:space="0" w:color="auto"/>
        <w:left w:val="none" w:sz="0" w:space="0" w:color="auto"/>
        <w:bottom w:val="none" w:sz="0" w:space="0" w:color="auto"/>
        <w:right w:val="none" w:sz="0" w:space="0" w:color="auto"/>
      </w:divBdr>
    </w:div>
    <w:div w:id="1503617511">
      <w:bodyDiv w:val="1"/>
      <w:marLeft w:val="0"/>
      <w:marRight w:val="0"/>
      <w:marTop w:val="0"/>
      <w:marBottom w:val="0"/>
      <w:divBdr>
        <w:top w:val="none" w:sz="0" w:space="0" w:color="auto"/>
        <w:left w:val="none" w:sz="0" w:space="0" w:color="auto"/>
        <w:bottom w:val="none" w:sz="0" w:space="0" w:color="auto"/>
        <w:right w:val="none" w:sz="0" w:space="0" w:color="auto"/>
      </w:divBdr>
    </w:div>
    <w:div w:id="1503617817">
      <w:bodyDiv w:val="1"/>
      <w:marLeft w:val="0"/>
      <w:marRight w:val="0"/>
      <w:marTop w:val="0"/>
      <w:marBottom w:val="0"/>
      <w:divBdr>
        <w:top w:val="none" w:sz="0" w:space="0" w:color="auto"/>
        <w:left w:val="none" w:sz="0" w:space="0" w:color="auto"/>
        <w:bottom w:val="none" w:sz="0" w:space="0" w:color="auto"/>
        <w:right w:val="none" w:sz="0" w:space="0" w:color="auto"/>
      </w:divBdr>
    </w:div>
    <w:div w:id="1503621128">
      <w:bodyDiv w:val="1"/>
      <w:marLeft w:val="0"/>
      <w:marRight w:val="0"/>
      <w:marTop w:val="0"/>
      <w:marBottom w:val="0"/>
      <w:divBdr>
        <w:top w:val="none" w:sz="0" w:space="0" w:color="auto"/>
        <w:left w:val="none" w:sz="0" w:space="0" w:color="auto"/>
        <w:bottom w:val="none" w:sz="0" w:space="0" w:color="auto"/>
        <w:right w:val="none" w:sz="0" w:space="0" w:color="auto"/>
      </w:divBdr>
    </w:div>
    <w:div w:id="1503621450">
      <w:bodyDiv w:val="1"/>
      <w:marLeft w:val="0"/>
      <w:marRight w:val="0"/>
      <w:marTop w:val="0"/>
      <w:marBottom w:val="0"/>
      <w:divBdr>
        <w:top w:val="none" w:sz="0" w:space="0" w:color="auto"/>
        <w:left w:val="none" w:sz="0" w:space="0" w:color="auto"/>
        <w:bottom w:val="none" w:sz="0" w:space="0" w:color="auto"/>
        <w:right w:val="none" w:sz="0" w:space="0" w:color="auto"/>
      </w:divBdr>
    </w:div>
    <w:div w:id="1503741321">
      <w:bodyDiv w:val="1"/>
      <w:marLeft w:val="0"/>
      <w:marRight w:val="0"/>
      <w:marTop w:val="0"/>
      <w:marBottom w:val="0"/>
      <w:divBdr>
        <w:top w:val="none" w:sz="0" w:space="0" w:color="auto"/>
        <w:left w:val="none" w:sz="0" w:space="0" w:color="auto"/>
        <w:bottom w:val="none" w:sz="0" w:space="0" w:color="auto"/>
        <w:right w:val="none" w:sz="0" w:space="0" w:color="auto"/>
      </w:divBdr>
    </w:div>
    <w:div w:id="1503744062">
      <w:bodyDiv w:val="1"/>
      <w:marLeft w:val="0"/>
      <w:marRight w:val="0"/>
      <w:marTop w:val="0"/>
      <w:marBottom w:val="0"/>
      <w:divBdr>
        <w:top w:val="none" w:sz="0" w:space="0" w:color="auto"/>
        <w:left w:val="none" w:sz="0" w:space="0" w:color="auto"/>
        <w:bottom w:val="none" w:sz="0" w:space="0" w:color="auto"/>
        <w:right w:val="none" w:sz="0" w:space="0" w:color="auto"/>
      </w:divBdr>
    </w:div>
    <w:div w:id="1504470056">
      <w:bodyDiv w:val="1"/>
      <w:marLeft w:val="0"/>
      <w:marRight w:val="0"/>
      <w:marTop w:val="0"/>
      <w:marBottom w:val="0"/>
      <w:divBdr>
        <w:top w:val="none" w:sz="0" w:space="0" w:color="auto"/>
        <w:left w:val="none" w:sz="0" w:space="0" w:color="auto"/>
        <w:bottom w:val="none" w:sz="0" w:space="0" w:color="auto"/>
        <w:right w:val="none" w:sz="0" w:space="0" w:color="auto"/>
      </w:divBdr>
    </w:div>
    <w:div w:id="1504734804">
      <w:bodyDiv w:val="1"/>
      <w:marLeft w:val="0"/>
      <w:marRight w:val="0"/>
      <w:marTop w:val="0"/>
      <w:marBottom w:val="0"/>
      <w:divBdr>
        <w:top w:val="none" w:sz="0" w:space="0" w:color="auto"/>
        <w:left w:val="none" w:sz="0" w:space="0" w:color="auto"/>
        <w:bottom w:val="none" w:sz="0" w:space="0" w:color="auto"/>
        <w:right w:val="none" w:sz="0" w:space="0" w:color="auto"/>
      </w:divBdr>
    </w:div>
    <w:div w:id="1504777638">
      <w:bodyDiv w:val="1"/>
      <w:marLeft w:val="0"/>
      <w:marRight w:val="0"/>
      <w:marTop w:val="0"/>
      <w:marBottom w:val="0"/>
      <w:divBdr>
        <w:top w:val="none" w:sz="0" w:space="0" w:color="auto"/>
        <w:left w:val="none" w:sz="0" w:space="0" w:color="auto"/>
        <w:bottom w:val="none" w:sz="0" w:space="0" w:color="auto"/>
        <w:right w:val="none" w:sz="0" w:space="0" w:color="auto"/>
      </w:divBdr>
    </w:div>
    <w:div w:id="1505053951">
      <w:bodyDiv w:val="1"/>
      <w:marLeft w:val="0"/>
      <w:marRight w:val="0"/>
      <w:marTop w:val="0"/>
      <w:marBottom w:val="0"/>
      <w:divBdr>
        <w:top w:val="none" w:sz="0" w:space="0" w:color="auto"/>
        <w:left w:val="none" w:sz="0" w:space="0" w:color="auto"/>
        <w:bottom w:val="none" w:sz="0" w:space="0" w:color="auto"/>
        <w:right w:val="none" w:sz="0" w:space="0" w:color="auto"/>
      </w:divBdr>
    </w:div>
    <w:div w:id="1505167273">
      <w:bodyDiv w:val="1"/>
      <w:marLeft w:val="0"/>
      <w:marRight w:val="0"/>
      <w:marTop w:val="0"/>
      <w:marBottom w:val="0"/>
      <w:divBdr>
        <w:top w:val="none" w:sz="0" w:space="0" w:color="auto"/>
        <w:left w:val="none" w:sz="0" w:space="0" w:color="auto"/>
        <w:bottom w:val="none" w:sz="0" w:space="0" w:color="auto"/>
        <w:right w:val="none" w:sz="0" w:space="0" w:color="auto"/>
      </w:divBdr>
    </w:div>
    <w:div w:id="1505365533">
      <w:bodyDiv w:val="1"/>
      <w:marLeft w:val="0"/>
      <w:marRight w:val="0"/>
      <w:marTop w:val="0"/>
      <w:marBottom w:val="0"/>
      <w:divBdr>
        <w:top w:val="none" w:sz="0" w:space="0" w:color="auto"/>
        <w:left w:val="none" w:sz="0" w:space="0" w:color="auto"/>
        <w:bottom w:val="none" w:sz="0" w:space="0" w:color="auto"/>
        <w:right w:val="none" w:sz="0" w:space="0" w:color="auto"/>
      </w:divBdr>
    </w:div>
    <w:div w:id="1505507393">
      <w:bodyDiv w:val="1"/>
      <w:marLeft w:val="0"/>
      <w:marRight w:val="0"/>
      <w:marTop w:val="0"/>
      <w:marBottom w:val="0"/>
      <w:divBdr>
        <w:top w:val="none" w:sz="0" w:space="0" w:color="auto"/>
        <w:left w:val="none" w:sz="0" w:space="0" w:color="auto"/>
        <w:bottom w:val="none" w:sz="0" w:space="0" w:color="auto"/>
        <w:right w:val="none" w:sz="0" w:space="0" w:color="auto"/>
      </w:divBdr>
    </w:div>
    <w:div w:id="1505585995">
      <w:bodyDiv w:val="1"/>
      <w:marLeft w:val="0"/>
      <w:marRight w:val="0"/>
      <w:marTop w:val="0"/>
      <w:marBottom w:val="0"/>
      <w:divBdr>
        <w:top w:val="none" w:sz="0" w:space="0" w:color="auto"/>
        <w:left w:val="none" w:sz="0" w:space="0" w:color="auto"/>
        <w:bottom w:val="none" w:sz="0" w:space="0" w:color="auto"/>
        <w:right w:val="none" w:sz="0" w:space="0" w:color="auto"/>
      </w:divBdr>
    </w:div>
    <w:div w:id="1505590150">
      <w:bodyDiv w:val="1"/>
      <w:marLeft w:val="0"/>
      <w:marRight w:val="0"/>
      <w:marTop w:val="0"/>
      <w:marBottom w:val="0"/>
      <w:divBdr>
        <w:top w:val="none" w:sz="0" w:space="0" w:color="auto"/>
        <w:left w:val="none" w:sz="0" w:space="0" w:color="auto"/>
        <w:bottom w:val="none" w:sz="0" w:space="0" w:color="auto"/>
        <w:right w:val="none" w:sz="0" w:space="0" w:color="auto"/>
      </w:divBdr>
    </w:div>
    <w:div w:id="1505709146">
      <w:bodyDiv w:val="1"/>
      <w:marLeft w:val="0"/>
      <w:marRight w:val="0"/>
      <w:marTop w:val="0"/>
      <w:marBottom w:val="0"/>
      <w:divBdr>
        <w:top w:val="none" w:sz="0" w:space="0" w:color="auto"/>
        <w:left w:val="none" w:sz="0" w:space="0" w:color="auto"/>
        <w:bottom w:val="none" w:sz="0" w:space="0" w:color="auto"/>
        <w:right w:val="none" w:sz="0" w:space="0" w:color="auto"/>
      </w:divBdr>
    </w:div>
    <w:div w:id="1505901561">
      <w:bodyDiv w:val="1"/>
      <w:marLeft w:val="0"/>
      <w:marRight w:val="0"/>
      <w:marTop w:val="0"/>
      <w:marBottom w:val="0"/>
      <w:divBdr>
        <w:top w:val="none" w:sz="0" w:space="0" w:color="auto"/>
        <w:left w:val="none" w:sz="0" w:space="0" w:color="auto"/>
        <w:bottom w:val="none" w:sz="0" w:space="0" w:color="auto"/>
        <w:right w:val="none" w:sz="0" w:space="0" w:color="auto"/>
      </w:divBdr>
    </w:div>
    <w:div w:id="1506238483">
      <w:bodyDiv w:val="1"/>
      <w:marLeft w:val="0"/>
      <w:marRight w:val="0"/>
      <w:marTop w:val="0"/>
      <w:marBottom w:val="0"/>
      <w:divBdr>
        <w:top w:val="none" w:sz="0" w:space="0" w:color="auto"/>
        <w:left w:val="none" w:sz="0" w:space="0" w:color="auto"/>
        <w:bottom w:val="none" w:sz="0" w:space="0" w:color="auto"/>
        <w:right w:val="none" w:sz="0" w:space="0" w:color="auto"/>
      </w:divBdr>
    </w:div>
    <w:div w:id="1506280915">
      <w:bodyDiv w:val="1"/>
      <w:marLeft w:val="0"/>
      <w:marRight w:val="0"/>
      <w:marTop w:val="0"/>
      <w:marBottom w:val="0"/>
      <w:divBdr>
        <w:top w:val="none" w:sz="0" w:space="0" w:color="auto"/>
        <w:left w:val="none" w:sz="0" w:space="0" w:color="auto"/>
        <w:bottom w:val="none" w:sz="0" w:space="0" w:color="auto"/>
        <w:right w:val="none" w:sz="0" w:space="0" w:color="auto"/>
      </w:divBdr>
    </w:div>
    <w:div w:id="1506288363">
      <w:bodyDiv w:val="1"/>
      <w:marLeft w:val="0"/>
      <w:marRight w:val="0"/>
      <w:marTop w:val="0"/>
      <w:marBottom w:val="0"/>
      <w:divBdr>
        <w:top w:val="none" w:sz="0" w:space="0" w:color="auto"/>
        <w:left w:val="none" w:sz="0" w:space="0" w:color="auto"/>
        <w:bottom w:val="none" w:sz="0" w:space="0" w:color="auto"/>
        <w:right w:val="none" w:sz="0" w:space="0" w:color="auto"/>
      </w:divBdr>
    </w:div>
    <w:div w:id="1506356268">
      <w:bodyDiv w:val="1"/>
      <w:marLeft w:val="0"/>
      <w:marRight w:val="0"/>
      <w:marTop w:val="0"/>
      <w:marBottom w:val="0"/>
      <w:divBdr>
        <w:top w:val="none" w:sz="0" w:space="0" w:color="auto"/>
        <w:left w:val="none" w:sz="0" w:space="0" w:color="auto"/>
        <w:bottom w:val="none" w:sz="0" w:space="0" w:color="auto"/>
        <w:right w:val="none" w:sz="0" w:space="0" w:color="auto"/>
      </w:divBdr>
    </w:div>
    <w:div w:id="1506363261">
      <w:bodyDiv w:val="1"/>
      <w:marLeft w:val="0"/>
      <w:marRight w:val="0"/>
      <w:marTop w:val="0"/>
      <w:marBottom w:val="0"/>
      <w:divBdr>
        <w:top w:val="none" w:sz="0" w:space="0" w:color="auto"/>
        <w:left w:val="none" w:sz="0" w:space="0" w:color="auto"/>
        <w:bottom w:val="none" w:sz="0" w:space="0" w:color="auto"/>
        <w:right w:val="none" w:sz="0" w:space="0" w:color="auto"/>
      </w:divBdr>
    </w:div>
    <w:div w:id="1506440484">
      <w:bodyDiv w:val="1"/>
      <w:marLeft w:val="0"/>
      <w:marRight w:val="0"/>
      <w:marTop w:val="0"/>
      <w:marBottom w:val="0"/>
      <w:divBdr>
        <w:top w:val="none" w:sz="0" w:space="0" w:color="auto"/>
        <w:left w:val="none" w:sz="0" w:space="0" w:color="auto"/>
        <w:bottom w:val="none" w:sz="0" w:space="0" w:color="auto"/>
        <w:right w:val="none" w:sz="0" w:space="0" w:color="auto"/>
      </w:divBdr>
    </w:div>
    <w:div w:id="1506631644">
      <w:bodyDiv w:val="1"/>
      <w:marLeft w:val="0"/>
      <w:marRight w:val="0"/>
      <w:marTop w:val="0"/>
      <w:marBottom w:val="0"/>
      <w:divBdr>
        <w:top w:val="none" w:sz="0" w:space="0" w:color="auto"/>
        <w:left w:val="none" w:sz="0" w:space="0" w:color="auto"/>
        <w:bottom w:val="none" w:sz="0" w:space="0" w:color="auto"/>
        <w:right w:val="none" w:sz="0" w:space="0" w:color="auto"/>
      </w:divBdr>
    </w:div>
    <w:div w:id="1506744101">
      <w:bodyDiv w:val="1"/>
      <w:marLeft w:val="0"/>
      <w:marRight w:val="0"/>
      <w:marTop w:val="0"/>
      <w:marBottom w:val="0"/>
      <w:divBdr>
        <w:top w:val="none" w:sz="0" w:space="0" w:color="auto"/>
        <w:left w:val="none" w:sz="0" w:space="0" w:color="auto"/>
        <w:bottom w:val="none" w:sz="0" w:space="0" w:color="auto"/>
        <w:right w:val="none" w:sz="0" w:space="0" w:color="auto"/>
      </w:divBdr>
    </w:div>
    <w:div w:id="1506747342">
      <w:bodyDiv w:val="1"/>
      <w:marLeft w:val="0"/>
      <w:marRight w:val="0"/>
      <w:marTop w:val="0"/>
      <w:marBottom w:val="0"/>
      <w:divBdr>
        <w:top w:val="none" w:sz="0" w:space="0" w:color="auto"/>
        <w:left w:val="none" w:sz="0" w:space="0" w:color="auto"/>
        <w:bottom w:val="none" w:sz="0" w:space="0" w:color="auto"/>
        <w:right w:val="none" w:sz="0" w:space="0" w:color="auto"/>
      </w:divBdr>
    </w:div>
    <w:div w:id="1506901959">
      <w:bodyDiv w:val="1"/>
      <w:marLeft w:val="0"/>
      <w:marRight w:val="0"/>
      <w:marTop w:val="0"/>
      <w:marBottom w:val="0"/>
      <w:divBdr>
        <w:top w:val="none" w:sz="0" w:space="0" w:color="auto"/>
        <w:left w:val="none" w:sz="0" w:space="0" w:color="auto"/>
        <w:bottom w:val="none" w:sz="0" w:space="0" w:color="auto"/>
        <w:right w:val="none" w:sz="0" w:space="0" w:color="auto"/>
      </w:divBdr>
    </w:div>
    <w:div w:id="1506940636">
      <w:bodyDiv w:val="1"/>
      <w:marLeft w:val="0"/>
      <w:marRight w:val="0"/>
      <w:marTop w:val="0"/>
      <w:marBottom w:val="0"/>
      <w:divBdr>
        <w:top w:val="none" w:sz="0" w:space="0" w:color="auto"/>
        <w:left w:val="none" w:sz="0" w:space="0" w:color="auto"/>
        <w:bottom w:val="none" w:sz="0" w:space="0" w:color="auto"/>
        <w:right w:val="none" w:sz="0" w:space="0" w:color="auto"/>
      </w:divBdr>
    </w:div>
    <w:div w:id="1506944060">
      <w:bodyDiv w:val="1"/>
      <w:marLeft w:val="0"/>
      <w:marRight w:val="0"/>
      <w:marTop w:val="0"/>
      <w:marBottom w:val="0"/>
      <w:divBdr>
        <w:top w:val="none" w:sz="0" w:space="0" w:color="auto"/>
        <w:left w:val="none" w:sz="0" w:space="0" w:color="auto"/>
        <w:bottom w:val="none" w:sz="0" w:space="0" w:color="auto"/>
        <w:right w:val="none" w:sz="0" w:space="0" w:color="auto"/>
      </w:divBdr>
    </w:div>
    <w:div w:id="1507093572">
      <w:bodyDiv w:val="1"/>
      <w:marLeft w:val="0"/>
      <w:marRight w:val="0"/>
      <w:marTop w:val="0"/>
      <w:marBottom w:val="0"/>
      <w:divBdr>
        <w:top w:val="none" w:sz="0" w:space="0" w:color="auto"/>
        <w:left w:val="none" w:sz="0" w:space="0" w:color="auto"/>
        <w:bottom w:val="none" w:sz="0" w:space="0" w:color="auto"/>
        <w:right w:val="none" w:sz="0" w:space="0" w:color="auto"/>
      </w:divBdr>
    </w:div>
    <w:div w:id="1507136838">
      <w:bodyDiv w:val="1"/>
      <w:marLeft w:val="0"/>
      <w:marRight w:val="0"/>
      <w:marTop w:val="0"/>
      <w:marBottom w:val="0"/>
      <w:divBdr>
        <w:top w:val="none" w:sz="0" w:space="0" w:color="auto"/>
        <w:left w:val="none" w:sz="0" w:space="0" w:color="auto"/>
        <w:bottom w:val="none" w:sz="0" w:space="0" w:color="auto"/>
        <w:right w:val="none" w:sz="0" w:space="0" w:color="auto"/>
      </w:divBdr>
    </w:div>
    <w:div w:id="1507209827">
      <w:bodyDiv w:val="1"/>
      <w:marLeft w:val="0"/>
      <w:marRight w:val="0"/>
      <w:marTop w:val="0"/>
      <w:marBottom w:val="0"/>
      <w:divBdr>
        <w:top w:val="none" w:sz="0" w:space="0" w:color="auto"/>
        <w:left w:val="none" w:sz="0" w:space="0" w:color="auto"/>
        <w:bottom w:val="none" w:sz="0" w:space="0" w:color="auto"/>
        <w:right w:val="none" w:sz="0" w:space="0" w:color="auto"/>
      </w:divBdr>
    </w:div>
    <w:div w:id="1507406885">
      <w:bodyDiv w:val="1"/>
      <w:marLeft w:val="0"/>
      <w:marRight w:val="0"/>
      <w:marTop w:val="0"/>
      <w:marBottom w:val="0"/>
      <w:divBdr>
        <w:top w:val="none" w:sz="0" w:space="0" w:color="auto"/>
        <w:left w:val="none" w:sz="0" w:space="0" w:color="auto"/>
        <w:bottom w:val="none" w:sz="0" w:space="0" w:color="auto"/>
        <w:right w:val="none" w:sz="0" w:space="0" w:color="auto"/>
      </w:divBdr>
    </w:div>
    <w:div w:id="1507595307">
      <w:bodyDiv w:val="1"/>
      <w:marLeft w:val="0"/>
      <w:marRight w:val="0"/>
      <w:marTop w:val="0"/>
      <w:marBottom w:val="0"/>
      <w:divBdr>
        <w:top w:val="none" w:sz="0" w:space="0" w:color="auto"/>
        <w:left w:val="none" w:sz="0" w:space="0" w:color="auto"/>
        <w:bottom w:val="none" w:sz="0" w:space="0" w:color="auto"/>
        <w:right w:val="none" w:sz="0" w:space="0" w:color="auto"/>
      </w:divBdr>
    </w:div>
    <w:div w:id="1507671087">
      <w:bodyDiv w:val="1"/>
      <w:marLeft w:val="0"/>
      <w:marRight w:val="0"/>
      <w:marTop w:val="0"/>
      <w:marBottom w:val="0"/>
      <w:divBdr>
        <w:top w:val="none" w:sz="0" w:space="0" w:color="auto"/>
        <w:left w:val="none" w:sz="0" w:space="0" w:color="auto"/>
        <w:bottom w:val="none" w:sz="0" w:space="0" w:color="auto"/>
        <w:right w:val="none" w:sz="0" w:space="0" w:color="auto"/>
      </w:divBdr>
    </w:div>
    <w:div w:id="1507819155">
      <w:bodyDiv w:val="1"/>
      <w:marLeft w:val="0"/>
      <w:marRight w:val="0"/>
      <w:marTop w:val="0"/>
      <w:marBottom w:val="0"/>
      <w:divBdr>
        <w:top w:val="none" w:sz="0" w:space="0" w:color="auto"/>
        <w:left w:val="none" w:sz="0" w:space="0" w:color="auto"/>
        <w:bottom w:val="none" w:sz="0" w:space="0" w:color="auto"/>
        <w:right w:val="none" w:sz="0" w:space="0" w:color="auto"/>
      </w:divBdr>
    </w:div>
    <w:div w:id="1508015231">
      <w:bodyDiv w:val="1"/>
      <w:marLeft w:val="0"/>
      <w:marRight w:val="0"/>
      <w:marTop w:val="0"/>
      <w:marBottom w:val="0"/>
      <w:divBdr>
        <w:top w:val="none" w:sz="0" w:space="0" w:color="auto"/>
        <w:left w:val="none" w:sz="0" w:space="0" w:color="auto"/>
        <w:bottom w:val="none" w:sz="0" w:space="0" w:color="auto"/>
        <w:right w:val="none" w:sz="0" w:space="0" w:color="auto"/>
      </w:divBdr>
    </w:div>
    <w:div w:id="1508205274">
      <w:bodyDiv w:val="1"/>
      <w:marLeft w:val="0"/>
      <w:marRight w:val="0"/>
      <w:marTop w:val="0"/>
      <w:marBottom w:val="0"/>
      <w:divBdr>
        <w:top w:val="none" w:sz="0" w:space="0" w:color="auto"/>
        <w:left w:val="none" w:sz="0" w:space="0" w:color="auto"/>
        <w:bottom w:val="none" w:sz="0" w:space="0" w:color="auto"/>
        <w:right w:val="none" w:sz="0" w:space="0" w:color="auto"/>
      </w:divBdr>
    </w:div>
    <w:div w:id="1508329514">
      <w:bodyDiv w:val="1"/>
      <w:marLeft w:val="0"/>
      <w:marRight w:val="0"/>
      <w:marTop w:val="0"/>
      <w:marBottom w:val="0"/>
      <w:divBdr>
        <w:top w:val="none" w:sz="0" w:space="0" w:color="auto"/>
        <w:left w:val="none" w:sz="0" w:space="0" w:color="auto"/>
        <w:bottom w:val="none" w:sz="0" w:space="0" w:color="auto"/>
        <w:right w:val="none" w:sz="0" w:space="0" w:color="auto"/>
      </w:divBdr>
    </w:div>
    <w:div w:id="1508442596">
      <w:bodyDiv w:val="1"/>
      <w:marLeft w:val="0"/>
      <w:marRight w:val="0"/>
      <w:marTop w:val="0"/>
      <w:marBottom w:val="0"/>
      <w:divBdr>
        <w:top w:val="none" w:sz="0" w:space="0" w:color="auto"/>
        <w:left w:val="none" w:sz="0" w:space="0" w:color="auto"/>
        <w:bottom w:val="none" w:sz="0" w:space="0" w:color="auto"/>
        <w:right w:val="none" w:sz="0" w:space="0" w:color="auto"/>
      </w:divBdr>
    </w:div>
    <w:div w:id="1508444249">
      <w:bodyDiv w:val="1"/>
      <w:marLeft w:val="0"/>
      <w:marRight w:val="0"/>
      <w:marTop w:val="0"/>
      <w:marBottom w:val="0"/>
      <w:divBdr>
        <w:top w:val="none" w:sz="0" w:space="0" w:color="auto"/>
        <w:left w:val="none" w:sz="0" w:space="0" w:color="auto"/>
        <w:bottom w:val="none" w:sz="0" w:space="0" w:color="auto"/>
        <w:right w:val="none" w:sz="0" w:space="0" w:color="auto"/>
      </w:divBdr>
    </w:div>
    <w:div w:id="1508516326">
      <w:bodyDiv w:val="1"/>
      <w:marLeft w:val="0"/>
      <w:marRight w:val="0"/>
      <w:marTop w:val="0"/>
      <w:marBottom w:val="0"/>
      <w:divBdr>
        <w:top w:val="none" w:sz="0" w:space="0" w:color="auto"/>
        <w:left w:val="none" w:sz="0" w:space="0" w:color="auto"/>
        <w:bottom w:val="none" w:sz="0" w:space="0" w:color="auto"/>
        <w:right w:val="none" w:sz="0" w:space="0" w:color="auto"/>
      </w:divBdr>
    </w:div>
    <w:div w:id="1508597830">
      <w:bodyDiv w:val="1"/>
      <w:marLeft w:val="0"/>
      <w:marRight w:val="0"/>
      <w:marTop w:val="0"/>
      <w:marBottom w:val="0"/>
      <w:divBdr>
        <w:top w:val="none" w:sz="0" w:space="0" w:color="auto"/>
        <w:left w:val="none" w:sz="0" w:space="0" w:color="auto"/>
        <w:bottom w:val="none" w:sz="0" w:space="0" w:color="auto"/>
        <w:right w:val="none" w:sz="0" w:space="0" w:color="auto"/>
      </w:divBdr>
    </w:div>
    <w:div w:id="1508599241">
      <w:bodyDiv w:val="1"/>
      <w:marLeft w:val="0"/>
      <w:marRight w:val="0"/>
      <w:marTop w:val="0"/>
      <w:marBottom w:val="0"/>
      <w:divBdr>
        <w:top w:val="none" w:sz="0" w:space="0" w:color="auto"/>
        <w:left w:val="none" w:sz="0" w:space="0" w:color="auto"/>
        <w:bottom w:val="none" w:sz="0" w:space="0" w:color="auto"/>
        <w:right w:val="none" w:sz="0" w:space="0" w:color="auto"/>
      </w:divBdr>
    </w:div>
    <w:div w:id="1508714011">
      <w:bodyDiv w:val="1"/>
      <w:marLeft w:val="0"/>
      <w:marRight w:val="0"/>
      <w:marTop w:val="0"/>
      <w:marBottom w:val="0"/>
      <w:divBdr>
        <w:top w:val="none" w:sz="0" w:space="0" w:color="auto"/>
        <w:left w:val="none" w:sz="0" w:space="0" w:color="auto"/>
        <w:bottom w:val="none" w:sz="0" w:space="0" w:color="auto"/>
        <w:right w:val="none" w:sz="0" w:space="0" w:color="auto"/>
      </w:divBdr>
    </w:div>
    <w:div w:id="1508788848">
      <w:bodyDiv w:val="1"/>
      <w:marLeft w:val="0"/>
      <w:marRight w:val="0"/>
      <w:marTop w:val="0"/>
      <w:marBottom w:val="0"/>
      <w:divBdr>
        <w:top w:val="none" w:sz="0" w:space="0" w:color="auto"/>
        <w:left w:val="none" w:sz="0" w:space="0" w:color="auto"/>
        <w:bottom w:val="none" w:sz="0" w:space="0" w:color="auto"/>
        <w:right w:val="none" w:sz="0" w:space="0" w:color="auto"/>
      </w:divBdr>
    </w:div>
    <w:div w:id="1508793138">
      <w:bodyDiv w:val="1"/>
      <w:marLeft w:val="0"/>
      <w:marRight w:val="0"/>
      <w:marTop w:val="0"/>
      <w:marBottom w:val="0"/>
      <w:divBdr>
        <w:top w:val="none" w:sz="0" w:space="0" w:color="auto"/>
        <w:left w:val="none" w:sz="0" w:space="0" w:color="auto"/>
        <w:bottom w:val="none" w:sz="0" w:space="0" w:color="auto"/>
        <w:right w:val="none" w:sz="0" w:space="0" w:color="auto"/>
      </w:divBdr>
    </w:div>
    <w:div w:id="1508859076">
      <w:bodyDiv w:val="1"/>
      <w:marLeft w:val="0"/>
      <w:marRight w:val="0"/>
      <w:marTop w:val="0"/>
      <w:marBottom w:val="0"/>
      <w:divBdr>
        <w:top w:val="none" w:sz="0" w:space="0" w:color="auto"/>
        <w:left w:val="none" w:sz="0" w:space="0" w:color="auto"/>
        <w:bottom w:val="none" w:sz="0" w:space="0" w:color="auto"/>
        <w:right w:val="none" w:sz="0" w:space="0" w:color="auto"/>
      </w:divBdr>
    </w:div>
    <w:div w:id="1508977327">
      <w:bodyDiv w:val="1"/>
      <w:marLeft w:val="0"/>
      <w:marRight w:val="0"/>
      <w:marTop w:val="0"/>
      <w:marBottom w:val="0"/>
      <w:divBdr>
        <w:top w:val="none" w:sz="0" w:space="0" w:color="auto"/>
        <w:left w:val="none" w:sz="0" w:space="0" w:color="auto"/>
        <w:bottom w:val="none" w:sz="0" w:space="0" w:color="auto"/>
        <w:right w:val="none" w:sz="0" w:space="0" w:color="auto"/>
      </w:divBdr>
    </w:div>
    <w:div w:id="1509061778">
      <w:bodyDiv w:val="1"/>
      <w:marLeft w:val="0"/>
      <w:marRight w:val="0"/>
      <w:marTop w:val="0"/>
      <w:marBottom w:val="0"/>
      <w:divBdr>
        <w:top w:val="none" w:sz="0" w:space="0" w:color="auto"/>
        <w:left w:val="none" w:sz="0" w:space="0" w:color="auto"/>
        <w:bottom w:val="none" w:sz="0" w:space="0" w:color="auto"/>
        <w:right w:val="none" w:sz="0" w:space="0" w:color="auto"/>
      </w:divBdr>
    </w:div>
    <w:div w:id="1509366432">
      <w:bodyDiv w:val="1"/>
      <w:marLeft w:val="0"/>
      <w:marRight w:val="0"/>
      <w:marTop w:val="0"/>
      <w:marBottom w:val="0"/>
      <w:divBdr>
        <w:top w:val="none" w:sz="0" w:space="0" w:color="auto"/>
        <w:left w:val="none" w:sz="0" w:space="0" w:color="auto"/>
        <w:bottom w:val="none" w:sz="0" w:space="0" w:color="auto"/>
        <w:right w:val="none" w:sz="0" w:space="0" w:color="auto"/>
      </w:divBdr>
    </w:div>
    <w:div w:id="1509438953">
      <w:bodyDiv w:val="1"/>
      <w:marLeft w:val="0"/>
      <w:marRight w:val="0"/>
      <w:marTop w:val="0"/>
      <w:marBottom w:val="0"/>
      <w:divBdr>
        <w:top w:val="none" w:sz="0" w:space="0" w:color="auto"/>
        <w:left w:val="none" w:sz="0" w:space="0" w:color="auto"/>
        <w:bottom w:val="none" w:sz="0" w:space="0" w:color="auto"/>
        <w:right w:val="none" w:sz="0" w:space="0" w:color="auto"/>
      </w:divBdr>
    </w:div>
    <w:div w:id="1509440520">
      <w:bodyDiv w:val="1"/>
      <w:marLeft w:val="0"/>
      <w:marRight w:val="0"/>
      <w:marTop w:val="0"/>
      <w:marBottom w:val="0"/>
      <w:divBdr>
        <w:top w:val="none" w:sz="0" w:space="0" w:color="auto"/>
        <w:left w:val="none" w:sz="0" w:space="0" w:color="auto"/>
        <w:bottom w:val="none" w:sz="0" w:space="0" w:color="auto"/>
        <w:right w:val="none" w:sz="0" w:space="0" w:color="auto"/>
      </w:divBdr>
    </w:div>
    <w:div w:id="1509441692">
      <w:bodyDiv w:val="1"/>
      <w:marLeft w:val="0"/>
      <w:marRight w:val="0"/>
      <w:marTop w:val="0"/>
      <w:marBottom w:val="0"/>
      <w:divBdr>
        <w:top w:val="none" w:sz="0" w:space="0" w:color="auto"/>
        <w:left w:val="none" w:sz="0" w:space="0" w:color="auto"/>
        <w:bottom w:val="none" w:sz="0" w:space="0" w:color="auto"/>
        <w:right w:val="none" w:sz="0" w:space="0" w:color="auto"/>
      </w:divBdr>
    </w:div>
    <w:div w:id="1509560279">
      <w:bodyDiv w:val="1"/>
      <w:marLeft w:val="0"/>
      <w:marRight w:val="0"/>
      <w:marTop w:val="0"/>
      <w:marBottom w:val="0"/>
      <w:divBdr>
        <w:top w:val="none" w:sz="0" w:space="0" w:color="auto"/>
        <w:left w:val="none" w:sz="0" w:space="0" w:color="auto"/>
        <w:bottom w:val="none" w:sz="0" w:space="0" w:color="auto"/>
        <w:right w:val="none" w:sz="0" w:space="0" w:color="auto"/>
      </w:divBdr>
    </w:div>
    <w:div w:id="1509635620">
      <w:bodyDiv w:val="1"/>
      <w:marLeft w:val="0"/>
      <w:marRight w:val="0"/>
      <w:marTop w:val="0"/>
      <w:marBottom w:val="0"/>
      <w:divBdr>
        <w:top w:val="none" w:sz="0" w:space="0" w:color="auto"/>
        <w:left w:val="none" w:sz="0" w:space="0" w:color="auto"/>
        <w:bottom w:val="none" w:sz="0" w:space="0" w:color="auto"/>
        <w:right w:val="none" w:sz="0" w:space="0" w:color="auto"/>
      </w:divBdr>
    </w:div>
    <w:div w:id="1509636252">
      <w:bodyDiv w:val="1"/>
      <w:marLeft w:val="0"/>
      <w:marRight w:val="0"/>
      <w:marTop w:val="0"/>
      <w:marBottom w:val="0"/>
      <w:divBdr>
        <w:top w:val="none" w:sz="0" w:space="0" w:color="auto"/>
        <w:left w:val="none" w:sz="0" w:space="0" w:color="auto"/>
        <w:bottom w:val="none" w:sz="0" w:space="0" w:color="auto"/>
        <w:right w:val="none" w:sz="0" w:space="0" w:color="auto"/>
      </w:divBdr>
    </w:div>
    <w:div w:id="1509707597">
      <w:bodyDiv w:val="1"/>
      <w:marLeft w:val="0"/>
      <w:marRight w:val="0"/>
      <w:marTop w:val="0"/>
      <w:marBottom w:val="0"/>
      <w:divBdr>
        <w:top w:val="none" w:sz="0" w:space="0" w:color="auto"/>
        <w:left w:val="none" w:sz="0" w:space="0" w:color="auto"/>
        <w:bottom w:val="none" w:sz="0" w:space="0" w:color="auto"/>
        <w:right w:val="none" w:sz="0" w:space="0" w:color="auto"/>
      </w:divBdr>
    </w:div>
    <w:div w:id="1509710944">
      <w:bodyDiv w:val="1"/>
      <w:marLeft w:val="0"/>
      <w:marRight w:val="0"/>
      <w:marTop w:val="0"/>
      <w:marBottom w:val="0"/>
      <w:divBdr>
        <w:top w:val="none" w:sz="0" w:space="0" w:color="auto"/>
        <w:left w:val="none" w:sz="0" w:space="0" w:color="auto"/>
        <w:bottom w:val="none" w:sz="0" w:space="0" w:color="auto"/>
        <w:right w:val="none" w:sz="0" w:space="0" w:color="auto"/>
      </w:divBdr>
    </w:div>
    <w:div w:id="1509831203">
      <w:bodyDiv w:val="1"/>
      <w:marLeft w:val="0"/>
      <w:marRight w:val="0"/>
      <w:marTop w:val="0"/>
      <w:marBottom w:val="0"/>
      <w:divBdr>
        <w:top w:val="none" w:sz="0" w:space="0" w:color="auto"/>
        <w:left w:val="none" w:sz="0" w:space="0" w:color="auto"/>
        <w:bottom w:val="none" w:sz="0" w:space="0" w:color="auto"/>
        <w:right w:val="none" w:sz="0" w:space="0" w:color="auto"/>
      </w:divBdr>
    </w:div>
    <w:div w:id="1509909392">
      <w:bodyDiv w:val="1"/>
      <w:marLeft w:val="0"/>
      <w:marRight w:val="0"/>
      <w:marTop w:val="0"/>
      <w:marBottom w:val="0"/>
      <w:divBdr>
        <w:top w:val="none" w:sz="0" w:space="0" w:color="auto"/>
        <w:left w:val="none" w:sz="0" w:space="0" w:color="auto"/>
        <w:bottom w:val="none" w:sz="0" w:space="0" w:color="auto"/>
        <w:right w:val="none" w:sz="0" w:space="0" w:color="auto"/>
      </w:divBdr>
    </w:div>
    <w:div w:id="1509949583">
      <w:bodyDiv w:val="1"/>
      <w:marLeft w:val="0"/>
      <w:marRight w:val="0"/>
      <w:marTop w:val="0"/>
      <w:marBottom w:val="0"/>
      <w:divBdr>
        <w:top w:val="none" w:sz="0" w:space="0" w:color="auto"/>
        <w:left w:val="none" w:sz="0" w:space="0" w:color="auto"/>
        <w:bottom w:val="none" w:sz="0" w:space="0" w:color="auto"/>
        <w:right w:val="none" w:sz="0" w:space="0" w:color="auto"/>
      </w:divBdr>
    </w:div>
    <w:div w:id="1510021152">
      <w:bodyDiv w:val="1"/>
      <w:marLeft w:val="0"/>
      <w:marRight w:val="0"/>
      <w:marTop w:val="0"/>
      <w:marBottom w:val="0"/>
      <w:divBdr>
        <w:top w:val="none" w:sz="0" w:space="0" w:color="auto"/>
        <w:left w:val="none" w:sz="0" w:space="0" w:color="auto"/>
        <w:bottom w:val="none" w:sz="0" w:space="0" w:color="auto"/>
        <w:right w:val="none" w:sz="0" w:space="0" w:color="auto"/>
      </w:divBdr>
    </w:div>
    <w:div w:id="1510098534">
      <w:bodyDiv w:val="1"/>
      <w:marLeft w:val="0"/>
      <w:marRight w:val="0"/>
      <w:marTop w:val="0"/>
      <w:marBottom w:val="0"/>
      <w:divBdr>
        <w:top w:val="none" w:sz="0" w:space="0" w:color="auto"/>
        <w:left w:val="none" w:sz="0" w:space="0" w:color="auto"/>
        <w:bottom w:val="none" w:sz="0" w:space="0" w:color="auto"/>
        <w:right w:val="none" w:sz="0" w:space="0" w:color="auto"/>
      </w:divBdr>
    </w:div>
    <w:div w:id="1510289325">
      <w:bodyDiv w:val="1"/>
      <w:marLeft w:val="0"/>
      <w:marRight w:val="0"/>
      <w:marTop w:val="0"/>
      <w:marBottom w:val="0"/>
      <w:divBdr>
        <w:top w:val="none" w:sz="0" w:space="0" w:color="auto"/>
        <w:left w:val="none" w:sz="0" w:space="0" w:color="auto"/>
        <w:bottom w:val="none" w:sz="0" w:space="0" w:color="auto"/>
        <w:right w:val="none" w:sz="0" w:space="0" w:color="auto"/>
      </w:divBdr>
    </w:div>
    <w:div w:id="1510289338">
      <w:bodyDiv w:val="1"/>
      <w:marLeft w:val="0"/>
      <w:marRight w:val="0"/>
      <w:marTop w:val="0"/>
      <w:marBottom w:val="0"/>
      <w:divBdr>
        <w:top w:val="none" w:sz="0" w:space="0" w:color="auto"/>
        <w:left w:val="none" w:sz="0" w:space="0" w:color="auto"/>
        <w:bottom w:val="none" w:sz="0" w:space="0" w:color="auto"/>
        <w:right w:val="none" w:sz="0" w:space="0" w:color="auto"/>
      </w:divBdr>
    </w:div>
    <w:div w:id="1510365658">
      <w:bodyDiv w:val="1"/>
      <w:marLeft w:val="0"/>
      <w:marRight w:val="0"/>
      <w:marTop w:val="0"/>
      <w:marBottom w:val="0"/>
      <w:divBdr>
        <w:top w:val="none" w:sz="0" w:space="0" w:color="auto"/>
        <w:left w:val="none" w:sz="0" w:space="0" w:color="auto"/>
        <w:bottom w:val="none" w:sz="0" w:space="0" w:color="auto"/>
        <w:right w:val="none" w:sz="0" w:space="0" w:color="auto"/>
      </w:divBdr>
    </w:div>
    <w:div w:id="1510483687">
      <w:bodyDiv w:val="1"/>
      <w:marLeft w:val="0"/>
      <w:marRight w:val="0"/>
      <w:marTop w:val="0"/>
      <w:marBottom w:val="0"/>
      <w:divBdr>
        <w:top w:val="none" w:sz="0" w:space="0" w:color="auto"/>
        <w:left w:val="none" w:sz="0" w:space="0" w:color="auto"/>
        <w:bottom w:val="none" w:sz="0" w:space="0" w:color="auto"/>
        <w:right w:val="none" w:sz="0" w:space="0" w:color="auto"/>
      </w:divBdr>
    </w:div>
    <w:div w:id="1510489491">
      <w:bodyDiv w:val="1"/>
      <w:marLeft w:val="0"/>
      <w:marRight w:val="0"/>
      <w:marTop w:val="0"/>
      <w:marBottom w:val="0"/>
      <w:divBdr>
        <w:top w:val="none" w:sz="0" w:space="0" w:color="auto"/>
        <w:left w:val="none" w:sz="0" w:space="0" w:color="auto"/>
        <w:bottom w:val="none" w:sz="0" w:space="0" w:color="auto"/>
        <w:right w:val="none" w:sz="0" w:space="0" w:color="auto"/>
      </w:divBdr>
    </w:div>
    <w:div w:id="1510562149">
      <w:bodyDiv w:val="1"/>
      <w:marLeft w:val="0"/>
      <w:marRight w:val="0"/>
      <w:marTop w:val="0"/>
      <w:marBottom w:val="0"/>
      <w:divBdr>
        <w:top w:val="none" w:sz="0" w:space="0" w:color="auto"/>
        <w:left w:val="none" w:sz="0" w:space="0" w:color="auto"/>
        <w:bottom w:val="none" w:sz="0" w:space="0" w:color="auto"/>
        <w:right w:val="none" w:sz="0" w:space="0" w:color="auto"/>
      </w:divBdr>
    </w:div>
    <w:div w:id="1510749917">
      <w:bodyDiv w:val="1"/>
      <w:marLeft w:val="0"/>
      <w:marRight w:val="0"/>
      <w:marTop w:val="0"/>
      <w:marBottom w:val="0"/>
      <w:divBdr>
        <w:top w:val="none" w:sz="0" w:space="0" w:color="auto"/>
        <w:left w:val="none" w:sz="0" w:space="0" w:color="auto"/>
        <w:bottom w:val="none" w:sz="0" w:space="0" w:color="auto"/>
        <w:right w:val="none" w:sz="0" w:space="0" w:color="auto"/>
      </w:divBdr>
    </w:div>
    <w:div w:id="1510828730">
      <w:bodyDiv w:val="1"/>
      <w:marLeft w:val="0"/>
      <w:marRight w:val="0"/>
      <w:marTop w:val="0"/>
      <w:marBottom w:val="0"/>
      <w:divBdr>
        <w:top w:val="none" w:sz="0" w:space="0" w:color="auto"/>
        <w:left w:val="none" w:sz="0" w:space="0" w:color="auto"/>
        <w:bottom w:val="none" w:sz="0" w:space="0" w:color="auto"/>
        <w:right w:val="none" w:sz="0" w:space="0" w:color="auto"/>
      </w:divBdr>
    </w:div>
    <w:div w:id="1510829816">
      <w:bodyDiv w:val="1"/>
      <w:marLeft w:val="0"/>
      <w:marRight w:val="0"/>
      <w:marTop w:val="0"/>
      <w:marBottom w:val="0"/>
      <w:divBdr>
        <w:top w:val="none" w:sz="0" w:space="0" w:color="auto"/>
        <w:left w:val="none" w:sz="0" w:space="0" w:color="auto"/>
        <w:bottom w:val="none" w:sz="0" w:space="0" w:color="auto"/>
        <w:right w:val="none" w:sz="0" w:space="0" w:color="auto"/>
      </w:divBdr>
    </w:div>
    <w:div w:id="1510871188">
      <w:bodyDiv w:val="1"/>
      <w:marLeft w:val="0"/>
      <w:marRight w:val="0"/>
      <w:marTop w:val="0"/>
      <w:marBottom w:val="0"/>
      <w:divBdr>
        <w:top w:val="none" w:sz="0" w:space="0" w:color="auto"/>
        <w:left w:val="none" w:sz="0" w:space="0" w:color="auto"/>
        <w:bottom w:val="none" w:sz="0" w:space="0" w:color="auto"/>
        <w:right w:val="none" w:sz="0" w:space="0" w:color="auto"/>
      </w:divBdr>
    </w:div>
    <w:div w:id="1510873378">
      <w:bodyDiv w:val="1"/>
      <w:marLeft w:val="0"/>
      <w:marRight w:val="0"/>
      <w:marTop w:val="0"/>
      <w:marBottom w:val="0"/>
      <w:divBdr>
        <w:top w:val="none" w:sz="0" w:space="0" w:color="auto"/>
        <w:left w:val="none" w:sz="0" w:space="0" w:color="auto"/>
        <w:bottom w:val="none" w:sz="0" w:space="0" w:color="auto"/>
        <w:right w:val="none" w:sz="0" w:space="0" w:color="auto"/>
      </w:divBdr>
    </w:div>
    <w:div w:id="1510945229">
      <w:bodyDiv w:val="1"/>
      <w:marLeft w:val="0"/>
      <w:marRight w:val="0"/>
      <w:marTop w:val="0"/>
      <w:marBottom w:val="0"/>
      <w:divBdr>
        <w:top w:val="none" w:sz="0" w:space="0" w:color="auto"/>
        <w:left w:val="none" w:sz="0" w:space="0" w:color="auto"/>
        <w:bottom w:val="none" w:sz="0" w:space="0" w:color="auto"/>
        <w:right w:val="none" w:sz="0" w:space="0" w:color="auto"/>
      </w:divBdr>
    </w:div>
    <w:div w:id="1511065251">
      <w:bodyDiv w:val="1"/>
      <w:marLeft w:val="0"/>
      <w:marRight w:val="0"/>
      <w:marTop w:val="0"/>
      <w:marBottom w:val="0"/>
      <w:divBdr>
        <w:top w:val="none" w:sz="0" w:space="0" w:color="auto"/>
        <w:left w:val="none" w:sz="0" w:space="0" w:color="auto"/>
        <w:bottom w:val="none" w:sz="0" w:space="0" w:color="auto"/>
        <w:right w:val="none" w:sz="0" w:space="0" w:color="auto"/>
      </w:divBdr>
    </w:div>
    <w:div w:id="1511214951">
      <w:bodyDiv w:val="1"/>
      <w:marLeft w:val="0"/>
      <w:marRight w:val="0"/>
      <w:marTop w:val="0"/>
      <w:marBottom w:val="0"/>
      <w:divBdr>
        <w:top w:val="none" w:sz="0" w:space="0" w:color="auto"/>
        <w:left w:val="none" w:sz="0" w:space="0" w:color="auto"/>
        <w:bottom w:val="none" w:sz="0" w:space="0" w:color="auto"/>
        <w:right w:val="none" w:sz="0" w:space="0" w:color="auto"/>
      </w:divBdr>
    </w:div>
    <w:div w:id="1511218968">
      <w:bodyDiv w:val="1"/>
      <w:marLeft w:val="0"/>
      <w:marRight w:val="0"/>
      <w:marTop w:val="0"/>
      <w:marBottom w:val="0"/>
      <w:divBdr>
        <w:top w:val="none" w:sz="0" w:space="0" w:color="auto"/>
        <w:left w:val="none" w:sz="0" w:space="0" w:color="auto"/>
        <w:bottom w:val="none" w:sz="0" w:space="0" w:color="auto"/>
        <w:right w:val="none" w:sz="0" w:space="0" w:color="auto"/>
      </w:divBdr>
    </w:div>
    <w:div w:id="1511263548">
      <w:bodyDiv w:val="1"/>
      <w:marLeft w:val="0"/>
      <w:marRight w:val="0"/>
      <w:marTop w:val="0"/>
      <w:marBottom w:val="0"/>
      <w:divBdr>
        <w:top w:val="none" w:sz="0" w:space="0" w:color="auto"/>
        <w:left w:val="none" w:sz="0" w:space="0" w:color="auto"/>
        <w:bottom w:val="none" w:sz="0" w:space="0" w:color="auto"/>
        <w:right w:val="none" w:sz="0" w:space="0" w:color="auto"/>
      </w:divBdr>
    </w:div>
    <w:div w:id="1511601070">
      <w:bodyDiv w:val="1"/>
      <w:marLeft w:val="0"/>
      <w:marRight w:val="0"/>
      <w:marTop w:val="0"/>
      <w:marBottom w:val="0"/>
      <w:divBdr>
        <w:top w:val="none" w:sz="0" w:space="0" w:color="auto"/>
        <w:left w:val="none" w:sz="0" w:space="0" w:color="auto"/>
        <w:bottom w:val="none" w:sz="0" w:space="0" w:color="auto"/>
        <w:right w:val="none" w:sz="0" w:space="0" w:color="auto"/>
      </w:divBdr>
    </w:div>
    <w:div w:id="1511674030">
      <w:bodyDiv w:val="1"/>
      <w:marLeft w:val="0"/>
      <w:marRight w:val="0"/>
      <w:marTop w:val="0"/>
      <w:marBottom w:val="0"/>
      <w:divBdr>
        <w:top w:val="none" w:sz="0" w:space="0" w:color="auto"/>
        <w:left w:val="none" w:sz="0" w:space="0" w:color="auto"/>
        <w:bottom w:val="none" w:sz="0" w:space="0" w:color="auto"/>
        <w:right w:val="none" w:sz="0" w:space="0" w:color="auto"/>
      </w:divBdr>
    </w:div>
    <w:div w:id="1511680448">
      <w:bodyDiv w:val="1"/>
      <w:marLeft w:val="0"/>
      <w:marRight w:val="0"/>
      <w:marTop w:val="0"/>
      <w:marBottom w:val="0"/>
      <w:divBdr>
        <w:top w:val="none" w:sz="0" w:space="0" w:color="auto"/>
        <w:left w:val="none" w:sz="0" w:space="0" w:color="auto"/>
        <w:bottom w:val="none" w:sz="0" w:space="0" w:color="auto"/>
        <w:right w:val="none" w:sz="0" w:space="0" w:color="auto"/>
      </w:divBdr>
    </w:div>
    <w:div w:id="1511750786">
      <w:bodyDiv w:val="1"/>
      <w:marLeft w:val="0"/>
      <w:marRight w:val="0"/>
      <w:marTop w:val="0"/>
      <w:marBottom w:val="0"/>
      <w:divBdr>
        <w:top w:val="none" w:sz="0" w:space="0" w:color="auto"/>
        <w:left w:val="none" w:sz="0" w:space="0" w:color="auto"/>
        <w:bottom w:val="none" w:sz="0" w:space="0" w:color="auto"/>
        <w:right w:val="none" w:sz="0" w:space="0" w:color="auto"/>
      </w:divBdr>
    </w:div>
    <w:div w:id="1512060838">
      <w:bodyDiv w:val="1"/>
      <w:marLeft w:val="0"/>
      <w:marRight w:val="0"/>
      <w:marTop w:val="0"/>
      <w:marBottom w:val="0"/>
      <w:divBdr>
        <w:top w:val="none" w:sz="0" w:space="0" w:color="auto"/>
        <w:left w:val="none" w:sz="0" w:space="0" w:color="auto"/>
        <w:bottom w:val="none" w:sz="0" w:space="0" w:color="auto"/>
        <w:right w:val="none" w:sz="0" w:space="0" w:color="auto"/>
      </w:divBdr>
    </w:div>
    <w:div w:id="1512378315">
      <w:bodyDiv w:val="1"/>
      <w:marLeft w:val="0"/>
      <w:marRight w:val="0"/>
      <w:marTop w:val="0"/>
      <w:marBottom w:val="0"/>
      <w:divBdr>
        <w:top w:val="none" w:sz="0" w:space="0" w:color="auto"/>
        <w:left w:val="none" w:sz="0" w:space="0" w:color="auto"/>
        <w:bottom w:val="none" w:sz="0" w:space="0" w:color="auto"/>
        <w:right w:val="none" w:sz="0" w:space="0" w:color="auto"/>
      </w:divBdr>
    </w:div>
    <w:div w:id="1512523195">
      <w:bodyDiv w:val="1"/>
      <w:marLeft w:val="0"/>
      <w:marRight w:val="0"/>
      <w:marTop w:val="0"/>
      <w:marBottom w:val="0"/>
      <w:divBdr>
        <w:top w:val="none" w:sz="0" w:space="0" w:color="auto"/>
        <w:left w:val="none" w:sz="0" w:space="0" w:color="auto"/>
        <w:bottom w:val="none" w:sz="0" w:space="0" w:color="auto"/>
        <w:right w:val="none" w:sz="0" w:space="0" w:color="auto"/>
      </w:divBdr>
    </w:div>
    <w:div w:id="1512526199">
      <w:bodyDiv w:val="1"/>
      <w:marLeft w:val="0"/>
      <w:marRight w:val="0"/>
      <w:marTop w:val="0"/>
      <w:marBottom w:val="0"/>
      <w:divBdr>
        <w:top w:val="none" w:sz="0" w:space="0" w:color="auto"/>
        <w:left w:val="none" w:sz="0" w:space="0" w:color="auto"/>
        <w:bottom w:val="none" w:sz="0" w:space="0" w:color="auto"/>
        <w:right w:val="none" w:sz="0" w:space="0" w:color="auto"/>
      </w:divBdr>
    </w:div>
    <w:div w:id="1513060226">
      <w:bodyDiv w:val="1"/>
      <w:marLeft w:val="0"/>
      <w:marRight w:val="0"/>
      <w:marTop w:val="0"/>
      <w:marBottom w:val="0"/>
      <w:divBdr>
        <w:top w:val="none" w:sz="0" w:space="0" w:color="auto"/>
        <w:left w:val="none" w:sz="0" w:space="0" w:color="auto"/>
        <w:bottom w:val="none" w:sz="0" w:space="0" w:color="auto"/>
        <w:right w:val="none" w:sz="0" w:space="0" w:color="auto"/>
      </w:divBdr>
    </w:div>
    <w:div w:id="1513105161">
      <w:bodyDiv w:val="1"/>
      <w:marLeft w:val="0"/>
      <w:marRight w:val="0"/>
      <w:marTop w:val="0"/>
      <w:marBottom w:val="0"/>
      <w:divBdr>
        <w:top w:val="none" w:sz="0" w:space="0" w:color="auto"/>
        <w:left w:val="none" w:sz="0" w:space="0" w:color="auto"/>
        <w:bottom w:val="none" w:sz="0" w:space="0" w:color="auto"/>
        <w:right w:val="none" w:sz="0" w:space="0" w:color="auto"/>
      </w:divBdr>
    </w:div>
    <w:div w:id="1513253506">
      <w:bodyDiv w:val="1"/>
      <w:marLeft w:val="0"/>
      <w:marRight w:val="0"/>
      <w:marTop w:val="0"/>
      <w:marBottom w:val="0"/>
      <w:divBdr>
        <w:top w:val="none" w:sz="0" w:space="0" w:color="auto"/>
        <w:left w:val="none" w:sz="0" w:space="0" w:color="auto"/>
        <w:bottom w:val="none" w:sz="0" w:space="0" w:color="auto"/>
        <w:right w:val="none" w:sz="0" w:space="0" w:color="auto"/>
      </w:divBdr>
    </w:div>
    <w:div w:id="1513374592">
      <w:bodyDiv w:val="1"/>
      <w:marLeft w:val="0"/>
      <w:marRight w:val="0"/>
      <w:marTop w:val="0"/>
      <w:marBottom w:val="0"/>
      <w:divBdr>
        <w:top w:val="none" w:sz="0" w:space="0" w:color="auto"/>
        <w:left w:val="none" w:sz="0" w:space="0" w:color="auto"/>
        <w:bottom w:val="none" w:sz="0" w:space="0" w:color="auto"/>
        <w:right w:val="none" w:sz="0" w:space="0" w:color="auto"/>
      </w:divBdr>
    </w:div>
    <w:div w:id="1513454185">
      <w:bodyDiv w:val="1"/>
      <w:marLeft w:val="0"/>
      <w:marRight w:val="0"/>
      <w:marTop w:val="0"/>
      <w:marBottom w:val="0"/>
      <w:divBdr>
        <w:top w:val="none" w:sz="0" w:space="0" w:color="auto"/>
        <w:left w:val="none" w:sz="0" w:space="0" w:color="auto"/>
        <w:bottom w:val="none" w:sz="0" w:space="0" w:color="auto"/>
        <w:right w:val="none" w:sz="0" w:space="0" w:color="auto"/>
      </w:divBdr>
    </w:div>
    <w:div w:id="1513489348">
      <w:bodyDiv w:val="1"/>
      <w:marLeft w:val="0"/>
      <w:marRight w:val="0"/>
      <w:marTop w:val="0"/>
      <w:marBottom w:val="0"/>
      <w:divBdr>
        <w:top w:val="none" w:sz="0" w:space="0" w:color="auto"/>
        <w:left w:val="none" w:sz="0" w:space="0" w:color="auto"/>
        <w:bottom w:val="none" w:sz="0" w:space="0" w:color="auto"/>
        <w:right w:val="none" w:sz="0" w:space="0" w:color="auto"/>
      </w:divBdr>
    </w:div>
    <w:div w:id="1513495748">
      <w:bodyDiv w:val="1"/>
      <w:marLeft w:val="0"/>
      <w:marRight w:val="0"/>
      <w:marTop w:val="0"/>
      <w:marBottom w:val="0"/>
      <w:divBdr>
        <w:top w:val="none" w:sz="0" w:space="0" w:color="auto"/>
        <w:left w:val="none" w:sz="0" w:space="0" w:color="auto"/>
        <w:bottom w:val="none" w:sz="0" w:space="0" w:color="auto"/>
        <w:right w:val="none" w:sz="0" w:space="0" w:color="auto"/>
      </w:divBdr>
    </w:div>
    <w:div w:id="1513566164">
      <w:bodyDiv w:val="1"/>
      <w:marLeft w:val="0"/>
      <w:marRight w:val="0"/>
      <w:marTop w:val="0"/>
      <w:marBottom w:val="0"/>
      <w:divBdr>
        <w:top w:val="none" w:sz="0" w:space="0" w:color="auto"/>
        <w:left w:val="none" w:sz="0" w:space="0" w:color="auto"/>
        <w:bottom w:val="none" w:sz="0" w:space="0" w:color="auto"/>
        <w:right w:val="none" w:sz="0" w:space="0" w:color="auto"/>
      </w:divBdr>
    </w:div>
    <w:div w:id="1513573184">
      <w:bodyDiv w:val="1"/>
      <w:marLeft w:val="0"/>
      <w:marRight w:val="0"/>
      <w:marTop w:val="0"/>
      <w:marBottom w:val="0"/>
      <w:divBdr>
        <w:top w:val="none" w:sz="0" w:space="0" w:color="auto"/>
        <w:left w:val="none" w:sz="0" w:space="0" w:color="auto"/>
        <w:bottom w:val="none" w:sz="0" w:space="0" w:color="auto"/>
        <w:right w:val="none" w:sz="0" w:space="0" w:color="auto"/>
      </w:divBdr>
    </w:div>
    <w:div w:id="1513760088">
      <w:bodyDiv w:val="1"/>
      <w:marLeft w:val="0"/>
      <w:marRight w:val="0"/>
      <w:marTop w:val="0"/>
      <w:marBottom w:val="0"/>
      <w:divBdr>
        <w:top w:val="none" w:sz="0" w:space="0" w:color="auto"/>
        <w:left w:val="none" w:sz="0" w:space="0" w:color="auto"/>
        <w:bottom w:val="none" w:sz="0" w:space="0" w:color="auto"/>
        <w:right w:val="none" w:sz="0" w:space="0" w:color="auto"/>
      </w:divBdr>
    </w:div>
    <w:div w:id="1513950915">
      <w:bodyDiv w:val="1"/>
      <w:marLeft w:val="0"/>
      <w:marRight w:val="0"/>
      <w:marTop w:val="0"/>
      <w:marBottom w:val="0"/>
      <w:divBdr>
        <w:top w:val="none" w:sz="0" w:space="0" w:color="auto"/>
        <w:left w:val="none" w:sz="0" w:space="0" w:color="auto"/>
        <w:bottom w:val="none" w:sz="0" w:space="0" w:color="auto"/>
        <w:right w:val="none" w:sz="0" w:space="0" w:color="auto"/>
      </w:divBdr>
    </w:div>
    <w:div w:id="1514031193">
      <w:bodyDiv w:val="1"/>
      <w:marLeft w:val="0"/>
      <w:marRight w:val="0"/>
      <w:marTop w:val="0"/>
      <w:marBottom w:val="0"/>
      <w:divBdr>
        <w:top w:val="none" w:sz="0" w:space="0" w:color="auto"/>
        <w:left w:val="none" w:sz="0" w:space="0" w:color="auto"/>
        <w:bottom w:val="none" w:sz="0" w:space="0" w:color="auto"/>
        <w:right w:val="none" w:sz="0" w:space="0" w:color="auto"/>
      </w:divBdr>
    </w:div>
    <w:div w:id="1514146460">
      <w:bodyDiv w:val="1"/>
      <w:marLeft w:val="0"/>
      <w:marRight w:val="0"/>
      <w:marTop w:val="0"/>
      <w:marBottom w:val="0"/>
      <w:divBdr>
        <w:top w:val="none" w:sz="0" w:space="0" w:color="auto"/>
        <w:left w:val="none" w:sz="0" w:space="0" w:color="auto"/>
        <w:bottom w:val="none" w:sz="0" w:space="0" w:color="auto"/>
        <w:right w:val="none" w:sz="0" w:space="0" w:color="auto"/>
      </w:divBdr>
    </w:div>
    <w:div w:id="1514567689">
      <w:bodyDiv w:val="1"/>
      <w:marLeft w:val="0"/>
      <w:marRight w:val="0"/>
      <w:marTop w:val="0"/>
      <w:marBottom w:val="0"/>
      <w:divBdr>
        <w:top w:val="none" w:sz="0" w:space="0" w:color="auto"/>
        <w:left w:val="none" w:sz="0" w:space="0" w:color="auto"/>
        <w:bottom w:val="none" w:sz="0" w:space="0" w:color="auto"/>
        <w:right w:val="none" w:sz="0" w:space="0" w:color="auto"/>
      </w:divBdr>
    </w:div>
    <w:div w:id="1514689875">
      <w:bodyDiv w:val="1"/>
      <w:marLeft w:val="0"/>
      <w:marRight w:val="0"/>
      <w:marTop w:val="0"/>
      <w:marBottom w:val="0"/>
      <w:divBdr>
        <w:top w:val="none" w:sz="0" w:space="0" w:color="auto"/>
        <w:left w:val="none" w:sz="0" w:space="0" w:color="auto"/>
        <w:bottom w:val="none" w:sz="0" w:space="0" w:color="auto"/>
        <w:right w:val="none" w:sz="0" w:space="0" w:color="auto"/>
      </w:divBdr>
    </w:div>
    <w:div w:id="1514759840">
      <w:bodyDiv w:val="1"/>
      <w:marLeft w:val="0"/>
      <w:marRight w:val="0"/>
      <w:marTop w:val="0"/>
      <w:marBottom w:val="0"/>
      <w:divBdr>
        <w:top w:val="none" w:sz="0" w:space="0" w:color="auto"/>
        <w:left w:val="none" w:sz="0" w:space="0" w:color="auto"/>
        <w:bottom w:val="none" w:sz="0" w:space="0" w:color="auto"/>
        <w:right w:val="none" w:sz="0" w:space="0" w:color="auto"/>
      </w:divBdr>
    </w:div>
    <w:div w:id="1514805158">
      <w:bodyDiv w:val="1"/>
      <w:marLeft w:val="0"/>
      <w:marRight w:val="0"/>
      <w:marTop w:val="0"/>
      <w:marBottom w:val="0"/>
      <w:divBdr>
        <w:top w:val="none" w:sz="0" w:space="0" w:color="auto"/>
        <w:left w:val="none" w:sz="0" w:space="0" w:color="auto"/>
        <w:bottom w:val="none" w:sz="0" w:space="0" w:color="auto"/>
        <w:right w:val="none" w:sz="0" w:space="0" w:color="auto"/>
      </w:divBdr>
    </w:div>
    <w:div w:id="1514876001">
      <w:bodyDiv w:val="1"/>
      <w:marLeft w:val="0"/>
      <w:marRight w:val="0"/>
      <w:marTop w:val="0"/>
      <w:marBottom w:val="0"/>
      <w:divBdr>
        <w:top w:val="none" w:sz="0" w:space="0" w:color="auto"/>
        <w:left w:val="none" w:sz="0" w:space="0" w:color="auto"/>
        <w:bottom w:val="none" w:sz="0" w:space="0" w:color="auto"/>
        <w:right w:val="none" w:sz="0" w:space="0" w:color="auto"/>
      </w:divBdr>
    </w:div>
    <w:div w:id="1514952434">
      <w:bodyDiv w:val="1"/>
      <w:marLeft w:val="0"/>
      <w:marRight w:val="0"/>
      <w:marTop w:val="0"/>
      <w:marBottom w:val="0"/>
      <w:divBdr>
        <w:top w:val="none" w:sz="0" w:space="0" w:color="auto"/>
        <w:left w:val="none" w:sz="0" w:space="0" w:color="auto"/>
        <w:bottom w:val="none" w:sz="0" w:space="0" w:color="auto"/>
        <w:right w:val="none" w:sz="0" w:space="0" w:color="auto"/>
      </w:divBdr>
    </w:div>
    <w:div w:id="1514996064">
      <w:bodyDiv w:val="1"/>
      <w:marLeft w:val="0"/>
      <w:marRight w:val="0"/>
      <w:marTop w:val="0"/>
      <w:marBottom w:val="0"/>
      <w:divBdr>
        <w:top w:val="none" w:sz="0" w:space="0" w:color="auto"/>
        <w:left w:val="none" w:sz="0" w:space="0" w:color="auto"/>
        <w:bottom w:val="none" w:sz="0" w:space="0" w:color="auto"/>
        <w:right w:val="none" w:sz="0" w:space="0" w:color="auto"/>
      </w:divBdr>
    </w:div>
    <w:div w:id="1515342463">
      <w:bodyDiv w:val="1"/>
      <w:marLeft w:val="0"/>
      <w:marRight w:val="0"/>
      <w:marTop w:val="0"/>
      <w:marBottom w:val="0"/>
      <w:divBdr>
        <w:top w:val="none" w:sz="0" w:space="0" w:color="auto"/>
        <w:left w:val="none" w:sz="0" w:space="0" w:color="auto"/>
        <w:bottom w:val="none" w:sz="0" w:space="0" w:color="auto"/>
        <w:right w:val="none" w:sz="0" w:space="0" w:color="auto"/>
      </w:divBdr>
    </w:div>
    <w:div w:id="1515412843">
      <w:bodyDiv w:val="1"/>
      <w:marLeft w:val="0"/>
      <w:marRight w:val="0"/>
      <w:marTop w:val="0"/>
      <w:marBottom w:val="0"/>
      <w:divBdr>
        <w:top w:val="none" w:sz="0" w:space="0" w:color="auto"/>
        <w:left w:val="none" w:sz="0" w:space="0" w:color="auto"/>
        <w:bottom w:val="none" w:sz="0" w:space="0" w:color="auto"/>
        <w:right w:val="none" w:sz="0" w:space="0" w:color="auto"/>
      </w:divBdr>
    </w:div>
    <w:div w:id="1515530598">
      <w:bodyDiv w:val="1"/>
      <w:marLeft w:val="0"/>
      <w:marRight w:val="0"/>
      <w:marTop w:val="0"/>
      <w:marBottom w:val="0"/>
      <w:divBdr>
        <w:top w:val="none" w:sz="0" w:space="0" w:color="auto"/>
        <w:left w:val="none" w:sz="0" w:space="0" w:color="auto"/>
        <w:bottom w:val="none" w:sz="0" w:space="0" w:color="auto"/>
        <w:right w:val="none" w:sz="0" w:space="0" w:color="auto"/>
      </w:divBdr>
    </w:div>
    <w:div w:id="1515607881">
      <w:bodyDiv w:val="1"/>
      <w:marLeft w:val="0"/>
      <w:marRight w:val="0"/>
      <w:marTop w:val="0"/>
      <w:marBottom w:val="0"/>
      <w:divBdr>
        <w:top w:val="none" w:sz="0" w:space="0" w:color="auto"/>
        <w:left w:val="none" w:sz="0" w:space="0" w:color="auto"/>
        <w:bottom w:val="none" w:sz="0" w:space="0" w:color="auto"/>
        <w:right w:val="none" w:sz="0" w:space="0" w:color="auto"/>
      </w:divBdr>
    </w:div>
    <w:div w:id="1515654834">
      <w:bodyDiv w:val="1"/>
      <w:marLeft w:val="0"/>
      <w:marRight w:val="0"/>
      <w:marTop w:val="0"/>
      <w:marBottom w:val="0"/>
      <w:divBdr>
        <w:top w:val="none" w:sz="0" w:space="0" w:color="auto"/>
        <w:left w:val="none" w:sz="0" w:space="0" w:color="auto"/>
        <w:bottom w:val="none" w:sz="0" w:space="0" w:color="auto"/>
        <w:right w:val="none" w:sz="0" w:space="0" w:color="auto"/>
      </w:divBdr>
    </w:div>
    <w:div w:id="1515656929">
      <w:bodyDiv w:val="1"/>
      <w:marLeft w:val="0"/>
      <w:marRight w:val="0"/>
      <w:marTop w:val="0"/>
      <w:marBottom w:val="0"/>
      <w:divBdr>
        <w:top w:val="none" w:sz="0" w:space="0" w:color="auto"/>
        <w:left w:val="none" w:sz="0" w:space="0" w:color="auto"/>
        <w:bottom w:val="none" w:sz="0" w:space="0" w:color="auto"/>
        <w:right w:val="none" w:sz="0" w:space="0" w:color="auto"/>
      </w:divBdr>
    </w:div>
    <w:div w:id="1515804274">
      <w:bodyDiv w:val="1"/>
      <w:marLeft w:val="0"/>
      <w:marRight w:val="0"/>
      <w:marTop w:val="0"/>
      <w:marBottom w:val="0"/>
      <w:divBdr>
        <w:top w:val="none" w:sz="0" w:space="0" w:color="auto"/>
        <w:left w:val="none" w:sz="0" w:space="0" w:color="auto"/>
        <w:bottom w:val="none" w:sz="0" w:space="0" w:color="auto"/>
        <w:right w:val="none" w:sz="0" w:space="0" w:color="auto"/>
      </w:divBdr>
    </w:div>
    <w:div w:id="1515919142">
      <w:bodyDiv w:val="1"/>
      <w:marLeft w:val="0"/>
      <w:marRight w:val="0"/>
      <w:marTop w:val="0"/>
      <w:marBottom w:val="0"/>
      <w:divBdr>
        <w:top w:val="none" w:sz="0" w:space="0" w:color="auto"/>
        <w:left w:val="none" w:sz="0" w:space="0" w:color="auto"/>
        <w:bottom w:val="none" w:sz="0" w:space="0" w:color="auto"/>
        <w:right w:val="none" w:sz="0" w:space="0" w:color="auto"/>
      </w:divBdr>
    </w:div>
    <w:div w:id="1516072637">
      <w:bodyDiv w:val="1"/>
      <w:marLeft w:val="0"/>
      <w:marRight w:val="0"/>
      <w:marTop w:val="0"/>
      <w:marBottom w:val="0"/>
      <w:divBdr>
        <w:top w:val="none" w:sz="0" w:space="0" w:color="auto"/>
        <w:left w:val="none" w:sz="0" w:space="0" w:color="auto"/>
        <w:bottom w:val="none" w:sz="0" w:space="0" w:color="auto"/>
        <w:right w:val="none" w:sz="0" w:space="0" w:color="auto"/>
      </w:divBdr>
    </w:div>
    <w:div w:id="1516187282">
      <w:bodyDiv w:val="1"/>
      <w:marLeft w:val="0"/>
      <w:marRight w:val="0"/>
      <w:marTop w:val="0"/>
      <w:marBottom w:val="0"/>
      <w:divBdr>
        <w:top w:val="none" w:sz="0" w:space="0" w:color="auto"/>
        <w:left w:val="none" w:sz="0" w:space="0" w:color="auto"/>
        <w:bottom w:val="none" w:sz="0" w:space="0" w:color="auto"/>
        <w:right w:val="none" w:sz="0" w:space="0" w:color="auto"/>
      </w:divBdr>
    </w:div>
    <w:div w:id="1516380324">
      <w:bodyDiv w:val="1"/>
      <w:marLeft w:val="0"/>
      <w:marRight w:val="0"/>
      <w:marTop w:val="0"/>
      <w:marBottom w:val="0"/>
      <w:divBdr>
        <w:top w:val="none" w:sz="0" w:space="0" w:color="auto"/>
        <w:left w:val="none" w:sz="0" w:space="0" w:color="auto"/>
        <w:bottom w:val="none" w:sz="0" w:space="0" w:color="auto"/>
        <w:right w:val="none" w:sz="0" w:space="0" w:color="auto"/>
      </w:divBdr>
    </w:div>
    <w:div w:id="1516572298">
      <w:bodyDiv w:val="1"/>
      <w:marLeft w:val="0"/>
      <w:marRight w:val="0"/>
      <w:marTop w:val="0"/>
      <w:marBottom w:val="0"/>
      <w:divBdr>
        <w:top w:val="none" w:sz="0" w:space="0" w:color="auto"/>
        <w:left w:val="none" w:sz="0" w:space="0" w:color="auto"/>
        <w:bottom w:val="none" w:sz="0" w:space="0" w:color="auto"/>
        <w:right w:val="none" w:sz="0" w:space="0" w:color="auto"/>
      </w:divBdr>
    </w:div>
    <w:div w:id="1516772216">
      <w:bodyDiv w:val="1"/>
      <w:marLeft w:val="0"/>
      <w:marRight w:val="0"/>
      <w:marTop w:val="0"/>
      <w:marBottom w:val="0"/>
      <w:divBdr>
        <w:top w:val="none" w:sz="0" w:space="0" w:color="auto"/>
        <w:left w:val="none" w:sz="0" w:space="0" w:color="auto"/>
        <w:bottom w:val="none" w:sz="0" w:space="0" w:color="auto"/>
        <w:right w:val="none" w:sz="0" w:space="0" w:color="auto"/>
      </w:divBdr>
    </w:div>
    <w:div w:id="1516965484">
      <w:bodyDiv w:val="1"/>
      <w:marLeft w:val="0"/>
      <w:marRight w:val="0"/>
      <w:marTop w:val="0"/>
      <w:marBottom w:val="0"/>
      <w:divBdr>
        <w:top w:val="none" w:sz="0" w:space="0" w:color="auto"/>
        <w:left w:val="none" w:sz="0" w:space="0" w:color="auto"/>
        <w:bottom w:val="none" w:sz="0" w:space="0" w:color="auto"/>
        <w:right w:val="none" w:sz="0" w:space="0" w:color="auto"/>
      </w:divBdr>
    </w:div>
    <w:div w:id="1516967149">
      <w:bodyDiv w:val="1"/>
      <w:marLeft w:val="0"/>
      <w:marRight w:val="0"/>
      <w:marTop w:val="0"/>
      <w:marBottom w:val="0"/>
      <w:divBdr>
        <w:top w:val="none" w:sz="0" w:space="0" w:color="auto"/>
        <w:left w:val="none" w:sz="0" w:space="0" w:color="auto"/>
        <w:bottom w:val="none" w:sz="0" w:space="0" w:color="auto"/>
        <w:right w:val="none" w:sz="0" w:space="0" w:color="auto"/>
      </w:divBdr>
    </w:div>
    <w:div w:id="1517117034">
      <w:bodyDiv w:val="1"/>
      <w:marLeft w:val="0"/>
      <w:marRight w:val="0"/>
      <w:marTop w:val="0"/>
      <w:marBottom w:val="0"/>
      <w:divBdr>
        <w:top w:val="none" w:sz="0" w:space="0" w:color="auto"/>
        <w:left w:val="none" w:sz="0" w:space="0" w:color="auto"/>
        <w:bottom w:val="none" w:sz="0" w:space="0" w:color="auto"/>
        <w:right w:val="none" w:sz="0" w:space="0" w:color="auto"/>
      </w:divBdr>
    </w:div>
    <w:div w:id="1517117699">
      <w:bodyDiv w:val="1"/>
      <w:marLeft w:val="0"/>
      <w:marRight w:val="0"/>
      <w:marTop w:val="0"/>
      <w:marBottom w:val="0"/>
      <w:divBdr>
        <w:top w:val="none" w:sz="0" w:space="0" w:color="auto"/>
        <w:left w:val="none" w:sz="0" w:space="0" w:color="auto"/>
        <w:bottom w:val="none" w:sz="0" w:space="0" w:color="auto"/>
        <w:right w:val="none" w:sz="0" w:space="0" w:color="auto"/>
      </w:divBdr>
    </w:div>
    <w:div w:id="1517232297">
      <w:bodyDiv w:val="1"/>
      <w:marLeft w:val="0"/>
      <w:marRight w:val="0"/>
      <w:marTop w:val="0"/>
      <w:marBottom w:val="0"/>
      <w:divBdr>
        <w:top w:val="none" w:sz="0" w:space="0" w:color="auto"/>
        <w:left w:val="none" w:sz="0" w:space="0" w:color="auto"/>
        <w:bottom w:val="none" w:sz="0" w:space="0" w:color="auto"/>
        <w:right w:val="none" w:sz="0" w:space="0" w:color="auto"/>
      </w:divBdr>
    </w:div>
    <w:div w:id="1517424346">
      <w:bodyDiv w:val="1"/>
      <w:marLeft w:val="0"/>
      <w:marRight w:val="0"/>
      <w:marTop w:val="0"/>
      <w:marBottom w:val="0"/>
      <w:divBdr>
        <w:top w:val="none" w:sz="0" w:space="0" w:color="auto"/>
        <w:left w:val="none" w:sz="0" w:space="0" w:color="auto"/>
        <w:bottom w:val="none" w:sz="0" w:space="0" w:color="auto"/>
        <w:right w:val="none" w:sz="0" w:space="0" w:color="auto"/>
      </w:divBdr>
    </w:div>
    <w:div w:id="1517424462">
      <w:bodyDiv w:val="1"/>
      <w:marLeft w:val="0"/>
      <w:marRight w:val="0"/>
      <w:marTop w:val="0"/>
      <w:marBottom w:val="0"/>
      <w:divBdr>
        <w:top w:val="none" w:sz="0" w:space="0" w:color="auto"/>
        <w:left w:val="none" w:sz="0" w:space="0" w:color="auto"/>
        <w:bottom w:val="none" w:sz="0" w:space="0" w:color="auto"/>
        <w:right w:val="none" w:sz="0" w:space="0" w:color="auto"/>
      </w:divBdr>
    </w:div>
    <w:div w:id="1517688714">
      <w:bodyDiv w:val="1"/>
      <w:marLeft w:val="0"/>
      <w:marRight w:val="0"/>
      <w:marTop w:val="0"/>
      <w:marBottom w:val="0"/>
      <w:divBdr>
        <w:top w:val="none" w:sz="0" w:space="0" w:color="auto"/>
        <w:left w:val="none" w:sz="0" w:space="0" w:color="auto"/>
        <w:bottom w:val="none" w:sz="0" w:space="0" w:color="auto"/>
        <w:right w:val="none" w:sz="0" w:space="0" w:color="auto"/>
      </w:divBdr>
    </w:div>
    <w:div w:id="1517766282">
      <w:bodyDiv w:val="1"/>
      <w:marLeft w:val="0"/>
      <w:marRight w:val="0"/>
      <w:marTop w:val="0"/>
      <w:marBottom w:val="0"/>
      <w:divBdr>
        <w:top w:val="none" w:sz="0" w:space="0" w:color="auto"/>
        <w:left w:val="none" w:sz="0" w:space="0" w:color="auto"/>
        <w:bottom w:val="none" w:sz="0" w:space="0" w:color="auto"/>
        <w:right w:val="none" w:sz="0" w:space="0" w:color="auto"/>
      </w:divBdr>
    </w:div>
    <w:div w:id="1517770887">
      <w:bodyDiv w:val="1"/>
      <w:marLeft w:val="0"/>
      <w:marRight w:val="0"/>
      <w:marTop w:val="0"/>
      <w:marBottom w:val="0"/>
      <w:divBdr>
        <w:top w:val="none" w:sz="0" w:space="0" w:color="auto"/>
        <w:left w:val="none" w:sz="0" w:space="0" w:color="auto"/>
        <w:bottom w:val="none" w:sz="0" w:space="0" w:color="auto"/>
        <w:right w:val="none" w:sz="0" w:space="0" w:color="auto"/>
      </w:divBdr>
    </w:div>
    <w:div w:id="1518040143">
      <w:bodyDiv w:val="1"/>
      <w:marLeft w:val="0"/>
      <w:marRight w:val="0"/>
      <w:marTop w:val="0"/>
      <w:marBottom w:val="0"/>
      <w:divBdr>
        <w:top w:val="none" w:sz="0" w:space="0" w:color="auto"/>
        <w:left w:val="none" w:sz="0" w:space="0" w:color="auto"/>
        <w:bottom w:val="none" w:sz="0" w:space="0" w:color="auto"/>
        <w:right w:val="none" w:sz="0" w:space="0" w:color="auto"/>
      </w:divBdr>
    </w:div>
    <w:div w:id="1518230104">
      <w:bodyDiv w:val="1"/>
      <w:marLeft w:val="0"/>
      <w:marRight w:val="0"/>
      <w:marTop w:val="0"/>
      <w:marBottom w:val="0"/>
      <w:divBdr>
        <w:top w:val="none" w:sz="0" w:space="0" w:color="auto"/>
        <w:left w:val="none" w:sz="0" w:space="0" w:color="auto"/>
        <w:bottom w:val="none" w:sz="0" w:space="0" w:color="auto"/>
        <w:right w:val="none" w:sz="0" w:space="0" w:color="auto"/>
      </w:divBdr>
    </w:div>
    <w:div w:id="1518425961">
      <w:bodyDiv w:val="1"/>
      <w:marLeft w:val="0"/>
      <w:marRight w:val="0"/>
      <w:marTop w:val="0"/>
      <w:marBottom w:val="0"/>
      <w:divBdr>
        <w:top w:val="none" w:sz="0" w:space="0" w:color="auto"/>
        <w:left w:val="none" w:sz="0" w:space="0" w:color="auto"/>
        <w:bottom w:val="none" w:sz="0" w:space="0" w:color="auto"/>
        <w:right w:val="none" w:sz="0" w:space="0" w:color="auto"/>
      </w:divBdr>
    </w:div>
    <w:div w:id="1518426783">
      <w:bodyDiv w:val="1"/>
      <w:marLeft w:val="0"/>
      <w:marRight w:val="0"/>
      <w:marTop w:val="0"/>
      <w:marBottom w:val="0"/>
      <w:divBdr>
        <w:top w:val="none" w:sz="0" w:space="0" w:color="auto"/>
        <w:left w:val="none" w:sz="0" w:space="0" w:color="auto"/>
        <w:bottom w:val="none" w:sz="0" w:space="0" w:color="auto"/>
        <w:right w:val="none" w:sz="0" w:space="0" w:color="auto"/>
      </w:divBdr>
    </w:div>
    <w:div w:id="1518694204">
      <w:bodyDiv w:val="1"/>
      <w:marLeft w:val="0"/>
      <w:marRight w:val="0"/>
      <w:marTop w:val="0"/>
      <w:marBottom w:val="0"/>
      <w:divBdr>
        <w:top w:val="none" w:sz="0" w:space="0" w:color="auto"/>
        <w:left w:val="none" w:sz="0" w:space="0" w:color="auto"/>
        <w:bottom w:val="none" w:sz="0" w:space="0" w:color="auto"/>
        <w:right w:val="none" w:sz="0" w:space="0" w:color="auto"/>
      </w:divBdr>
    </w:div>
    <w:div w:id="1518738145">
      <w:bodyDiv w:val="1"/>
      <w:marLeft w:val="0"/>
      <w:marRight w:val="0"/>
      <w:marTop w:val="0"/>
      <w:marBottom w:val="0"/>
      <w:divBdr>
        <w:top w:val="none" w:sz="0" w:space="0" w:color="auto"/>
        <w:left w:val="none" w:sz="0" w:space="0" w:color="auto"/>
        <w:bottom w:val="none" w:sz="0" w:space="0" w:color="auto"/>
        <w:right w:val="none" w:sz="0" w:space="0" w:color="auto"/>
      </w:divBdr>
    </w:div>
    <w:div w:id="1519078618">
      <w:bodyDiv w:val="1"/>
      <w:marLeft w:val="0"/>
      <w:marRight w:val="0"/>
      <w:marTop w:val="0"/>
      <w:marBottom w:val="0"/>
      <w:divBdr>
        <w:top w:val="none" w:sz="0" w:space="0" w:color="auto"/>
        <w:left w:val="none" w:sz="0" w:space="0" w:color="auto"/>
        <w:bottom w:val="none" w:sz="0" w:space="0" w:color="auto"/>
        <w:right w:val="none" w:sz="0" w:space="0" w:color="auto"/>
      </w:divBdr>
    </w:div>
    <w:div w:id="1519153370">
      <w:bodyDiv w:val="1"/>
      <w:marLeft w:val="0"/>
      <w:marRight w:val="0"/>
      <w:marTop w:val="0"/>
      <w:marBottom w:val="0"/>
      <w:divBdr>
        <w:top w:val="none" w:sz="0" w:space="0" w:color="auto"/>
        <w:left w:val="none" w:sz="0" w:space="0" w:color="auto"/>
        <w:bottom w:val="none" w:sz="0" w:space="0" w:color="auto"/>
        <w:right w:val="none" w:sz="0" w:space="0" w:color="auto"/>
      </w:divBdr>
    </w:div>
    <w:div w:id="1519154055">
      <w:bodyDiv w:val="1"/>
      <w:marLeft w:val="0"/>
      <w:marRight w:val="0"/>
      <w:marTop w:val="0"/>
      <w:marBottom w:val="0"/>
      <w:divBdr>
        <w:top w:val="none" w:sz="0" w:space="0" w:color="auto"/>
        <w:left w:val="none" w:sz="0" w:space="0" w:color="auto"/>
        <w:bottom w:val="none" w:sz="0" w:space="0" w:color="auto"/>
        <w:right w:val="none" w:sz="0" w:space="0" w:color="auto"/>
      </w:divBdr>
    </w:div>
    <w:div w:id="1519275167">
      <w:bodyDiv w:val="1"/>
      <w:marLeft w:val="0"/>
      <w:marRight w:val="0"/>
      <w:marTop w:val="0"/>
      <w:marBottom w:val="0"/>
      <w:divBdr>
        <w:top w:val="none" w:sz="0" w:space="0" w:color="auto"/>
        <w:left w:val="none" w:sz="0" w:space="0" w:color="auto"/>
        <w:bottom w:val="none" w:sz="0" w:space="0" w:color="auto"/>
        <w:right w:val="none" w:sz="0" w:space="0" w:color="auto"/>
      </w:divBdr>
    </w:div>
    <w:div w:id="1519346041">
      <w:bodyDiv w:val="1"/>
      <w:marLeft w:val="0"/>
      <w:marRight w:val="0"/>
      <w:marTop w:val="0"/>
      <w:marBottom w:val="0"/>
      <w:divBdr>
        <w:top w:val="none" w:sz="0" w:space="0" w:color="auto"/>
        <w:left w:val="none" w:sz="0" w:space="0" w:color="auto"/>
        <w:bottom w:val="none" w:sz="0" w:space="0" w:color="auto"/>
        <w:right w:val="none" w:sz="0" w:space="0" w:color="auto"/>
      </w:divBdr>
    </w:div>
    <w:div w:id="1519388262">
      <w:bodyDiv w:val="1"/>
      <w:marLeft w:val="0"/>
      <w:marRight w:val="0"/>
      <w:marTop w:val="0"/>
      <w:marBottom w:val="0"/>
      <w:divBdr>
        <w:top w:val="none" w:sz="0" w:space="0" w:color="auto"/>
        <w:left w:val="none" w:sz="0" w:space="0" w:color="auto"/>
        <w:bottom w:val="none" w:sz="0" w:space="0" w:color="auto"/>
        <w:right w:val="none" w:sz="0" w:space="0" w:color="auto"/>
      </w:divBdr>
    </w:div>
    <w:div w:id="1519464942">
      <w:bodyDiv w:val="1"/>
      <w:marLeft w:val="0"/>
      <w:marRight w:val="0"/>
      <w:marTop w:val="0"/>
      <w:marBottom w:val="0"/>
      <w:divBdr>
        <w:top w:val="none" w:sz="0" w:space="0" w:color="auto"/>
        <w:left w:val="none" w:sz="0" w:space="0" w:color="auto"/>
        <w:bottom w:val="none" w:sz="0" w:space="0" w:color="auto"/>
        <w:right w:val="none" w:sz="0" w:space="0" w:color="auto"/>
      </w:divBdr>
    </w:div>
    <w:div w:id="1519659438">
      <w:bodyDiv w:val="1"/>
      <w:marLeft w:val="0"/>
      <w:marRight w:val="0"/>
      <w:marTop w:val="0"/>
      <w:marBottom w:val="0"/>
      <w:divBdr>
        <w:top w:val="none" w:sz="0" w:space="0" w:color="auto"/>
        <w:left w:val="none" w:sz="0" w:space="0" w:color="auto"/>
        <w:bottom w:val="none" w:sz="0" w:space="0" w:color="auto"/>
        <w:right w:val="none" w:sz="0" w:space="0" w:color="auto"/>
      </w:divBdr>
    </w:div>
    <w:div w:id="1519730767">
      <w:bodyDiv w:val="1"/>
      <w:marLeft w:val="0"/>
      <w:marRight w:val="0"/>
      <w:marTop w:val="0"/>
      <w:marBottom w:val="0"/>
      <w:divBdr>
        <w:top w:val="none" w:sz="0" w:space="0" w:color="auto"/>
        <w:left w:val="none" w:sz="0" w:space="0" w:color="auto"/>
        <w:bottom w:val="none" w:sz="0" w:space="0" w:color="auto"/>
        <w:right w:val="none" w:sz="0" w:space="0" w:color="auto"/>
      </w:divBdr>
    </w:div>
    <w:div w:id="1519739074">
      <w:bodyDiv w:val="1"/>
      <w:marLeft w:val="0"/>
      <w:marRight w:val="0"/>
      <w:marTop w:val="0"/>
      <w:marBottom w:val="0"/>
      <w:divBdr>
        <w:top w:val="none" w:sz="0" w:space="0" w:color="auto"/>
        <w:left w:val="none" w:sz="0" w:space="0" w:color="auto"/>
        <w:bottom w:val="none" w:sz="0" w:space="0" w:color="auto"/>
        <w:right w:val="none" w:sz="0" w:space="0" w:color="auto"/>
      </w:divBdr>
    </w:div>
    <w:div w:id="1520313683">
      <w:bodyDiv w:val="1"/>
      <w:marLeft w:val="0"/>
      <w:marRight w:val="0"/>
      <w:marTop w:val="0"/>
      <w:marBottom w:val="0"/>
      <w:divBdr>
        <w:top w:val="none" w:sz="0" w:space="0" w:color="auto"/>
        <w:left w:val="none" w:sz="0" w:space="0" w:color="auto"/>
        <w:bottom w:val="none" w:sz="0" w:space="0" w:color="auto"/>
        <w:right w:val="none" w:sz="0" w:space="0" w:color="auto"/>
      </w:divBdr>
    </w:div>
    <w:div w:id="1520387906">
      <w:bodyDiv w:val="1"/>
      <w:marLeft w:val="0"/>
      <w:marRight w:val="0"/>
      <w:marTop w:val="0"/>
      <w:marBottom w:val="0"/>
      <w:divBdr>
        <w:top w:val="none" w:sz="0" w:space="0" w:color="auto"/>
        <w:left w:val="none" w:sz="0" w:space="0" w:color="auto"/>
        <w:bottom w:val="none" w:sz="0" w:space="0" w:color="auto"/>
        <w:right w:val="none" w:sz="0" w:space="0" w:color="auto"/>
      </w:divBdr>
    </w:div>
    <w:div w:id="1520580443">
      <w:bodyDiv w:val="1"/>
      <w:marLeft w:val="0"/>
      <w:marRight w:val="0"/>
      <w:marTop w:val="0"/>
      <w:marBottom w:val="0"/>
      <w:divBdr>
        <w:top w:val="none" w:sz="0" w:space="0" w:color="auto"/>
        <w:left w:val="none" w:sz="0" w:space="0" w:color="auto"/>
        <w:bottom w:val="none" w:sz="0" w:space="0" w:color="auto"/>
        <w:right w:val="none" w:sz="0" w:space="0" w:color="auto"/>
      </w:divBdr>
    </w:div>
    <w:div w:id="1520586227">
      <w:bodyDiv w:val="1"/>
      <w:marLeft w:val="0"/>
      <w:marRight w:val="0"/>
      <w:marTop w:val="0"/>
      <w:marBottom w:val="0"/>
      <w:divBdr>
        <w:top w:val="none" w:sz="0" w:space="0" w:color="auto"/>
        <w:left w:val="none" w:sz="0" w:space="0" w:color="auto"/>
        <w:bottom w:val="none" w:sz="0" w:space="0" w:color="auto"/>
        <w:right w:val="none" w:sz="0" w:space="0" w:color="auto"/>
      </w:divBdr>
    </w:div>
    <w:div w:id="1520700283">
      <w:bodyDiv w:val="1"/>
      <w:marLeft w:val="0"/>
      <w:marRight w:val="0"/>
      <w:marTop w:val="0"/>
      <w:marBottom w:val="0"/>
      <w:divBdr>
        <w:top w:val="none" w:sz="0" w:space="0" w:color="auto"/>
        <w:left w:val="none" w:sz="0" w:space="0" w:color="auto"/>
        <w:bottom w:val="none" w:sz="0" w:space="0" w:color="auto"/>
        <w:right w:val="none" w:sz="0" w:space="0" w:color="auto"/>
      </w:divBdr>
    </w:div>
    <w:div w:id="1520779658">
      <w:bodyDiv w:val="1"/>
      <w:marLeft w:val="0"/>
      <w:marRight w:val="0"/>
      <w:marTop w:val="0"/>
      <w:marBottom w:val="0"/>
      <w:divBdr>
        <w:top w:val="none" w:sz="0" w:space="0" w:color="auto"/>
        <w:left w:val="none" w:sz="0" w:space="0" w:color="auto"/>
        <w:bottom w:val="none" w:sz="0" w:space="0" w:color="auto"/>
        <w:right w:val="none" w:sz="0" w:space="0" w:color="auto"/>
      </w:divBdr>
    </w:div>
    <w:div w:id="1520856753">
      <w:bodyDiv w:val="1"/>
      <w:marLeft w:val="0"/>
      <w:marRight w:val="0"/>
      <w:marTop w:val="0"/>
      <w:marBottom w:val="0"/>
      <w:divBdr>
        <w:top w:val="none" w:sz="0" w:space="0" w:color="auto"/>
        <w:left w:val="none" w:sz="0" w:space="0" w:color="auto"/>
        <w:bottom w:val="none" w:sz="0" w:space="0" w:color="auto"/>
        <w:right w:val="none" w:sz="0" w:space="0" w:color="auto"/>
      </w:divBdr>
    </w:div>
    <w:div w:id="1521240243">
      <w:bodyDiv w:val="1"/>
      <w:marLeft w:val="0"/>
      <w:marRight w:val="0"/>
      <w:marTop w:val="0"/>
      <w:marBottom w:val="0"/>
      <w:divBdr>
        <w:top w:val="none" w:sz="0" w:space="0" w:color="auto"/>
        <w:left w:val="none" w:sz="0" w:space="0" w:color="auto"/>
        <w:bottom w:val="none" w:sz="0" w:space="0" w:color="auto"/>
        <w:right w:val="none" w:sz="0" w:space="0" w:color="auto"/>
      </w:divBdr>
    </w:div>
    <w:div w:id="1521309847">
      <w:bodyDiv w:val="1"/>
      <w:marLeft w:val="0"/>
      <w:marRight w:val="0"/>
      <w:marTop w:val="0"/>
      <w:marBottom w:val="0"/>
      <w:divBdr>
        <w:top w:val="none" w:sz="0" w:space="0" w:color="auto"/>
        <w:left w:val="none" w:sz="0" w:space="0" w:color="auto"/>
        <w:bottom w:val="none" w:sz="0" w:space="0" w:color="auto"/>
        <w:right w:val="none" w:sz="0" w:space="0" w:color="auto"/>
      </w:divBdr>
    </w:div>
    <w:div w:id="1521311794">
      <w:bodyDiv w:val="1"/>
      <w:marLeft w:val="0"/>
      <w:marRight w:val="0"/>
      <w:marTop w:val="0"/>
      <w:marBottom w:val="0"/>
      <w:divBdr>
        <w:top w:val="none" w:sz="0" w:space="0" w:color="auto"/>
        <w:left w:val="none" w:sz="0" w:space="0" w:color="auto"/>
        <w:bottom w:val="none" w:sz="0" w:space="0" w:color="auto"/>
        <w:right w:val="none" w:sz="0" w:space="0" w:color="auto"/>
      </w:divBdr>
    </w:div>
    <w:div w:id="1521353279">
      <w:bodyDiv w:val="1"/>
      <w:marLeft w:val="0"/>
      <w:marRight w:val="0"/>
      <w:marTop w:val="0"/>
      <w:marBottom w:val="0"/>
      <w:divBdr>
        <w:top w:val="none" w:sz="0" w:space="0" w:color="auto"/>
        <w:left w:val="none" w:sz="0" w:space="0" w:color="auto"/>
        <w:bottom w:val="none" w:sz="0" w:space="0" w:color="auto"/>
        <w:right w:val="none" w:sz="0" w:space="0" w:color="auto"/>
      </w:divBdr>
    </w:div>
    <w:div w:id="1521359109">
      <w:bodyDiv w:val="1"/>
      <w:marLeft w:val="0"/>
      <w:marRight w:val="0"/>
      <w:marTop w:val="0"/>
      <w:marBottom w:val="0"/>
      <w:divBdr>
        <w:top w:val="none" w:sz="0" w:space="0" w:color="auto"/>
        <w:left w:val="none" w:sz="0" w:space="0" w:color="auto"/>
        <w:bottom w:val="none" w:sz="0" w:space="0" w:color="auto"/>
        <w:right w:val="none" w:sz="0" w:space="0" w:color="auto"/>
      </w:divBdr>
    </w:div>
    <w:div w:id="1521427277">
      <w:bodyDiv w:val="1"/>
      <w:marLeft w:val="0"/>
      <w:marRight w:val="0"/>
      <w:marTop w:val="0"/>
      <w:marBottom w:val="0"/>
      <w:divBdr>
        <w:top w:val="none" w:sz="0" w:space="0" w:color="auto"/>
        <w:left w:val="none" w:sz="0" w:space="0" w:color="auto"/>
        <w:bottom w:val="none" w:sz="0" w:space="0" w:color="auto"/>
        <w:right w:val="none" w:sz="0" w:space="0" w:color="auto"/>
      </w:divBdr>
    </w:div>
    <w:div w:id="1521430556">
      <w:bodyDiv w:val="1"/>
      <w:marLeft w:val="0"/>
      <w:marRight w:val="0"/>
      <w:marTop w:val="0"/>
      <w:marBottom w:val="0"/>
      <w:divBdr>
        <w:top w:val="none" w:sz="0" w:space="0" w:color="auto"/>
        <w:left w:val="none" w:sz="0" w:space="0" w:color="auto"/>
        <w:bottom w:val="none" w:sz="0" w:space="0" w:color="auto"/>
        <w:right w:val="none" w:sz="0" w:space="0" w:color="auto"/>
      </w:divBdr>
    </w:div>
    <w:div w:id="1521550486">
      <w:bodyDiv w:val="1"/>
      <w:marLeft w:val="0"/>
      <w:marRight w:val="0"/>
      <w:marTop w:val="0"/>
      <w:marBottom w:val="0"/>
      <w:divBdr>
        <w:top w:val="none" w:sz="0" w:space="0" w:color="auto"/>
        <w:left w:val="none" w:sz="0" w:space="0" w:color="auto"/>
        <w:bottom w:val="none" w:sz="0" w:space="0" w:color="auto"/>
        <w:right w:val="none" w:sz="0" w:space="0" w:color="auto"/>
      </w:divBdr>
    </w:div>
    <w:div w:id="1521553945">
      <w:bodyDiv w:val="1"/>
      <w:marLeft w:val="0"/>
      <w:marRight w:val="0"/>
      <w:marTop w:val="0"/>
      <w:marBottom w:val="0"/>
      <w:divBdr>
        <w:top w:val="none" w:sz="0" w:space="0" w:color="auto"/>
        <w:left w:val="none" w:sz="0" w:space="0" w:color="auto"/>
        <w:bottom w:val="none" w:sz="0" w:space="0" w:color="auto"/>
        <w:right w:val="none" w:sz="0" w:space="0" w:color="auto"/>
      </w:divBdr>
    </w:div>
    <w:div w:id="1521773956">
      <w:bodyDiv w:val="1"/>
      <w:marLeft w:val="0"/>
      <w:marRight w:val="0"/>
      <w:marTop w:val="0"/>
      <w:marBottom w:val="0"/>
      <w:divBdr>
        <w:top w:val="none" w:sz="0" w:space="0" w:color="auto"/>
        <w:left w:val="none" w:sz="0" w:space="0" w:color="auto"/>
        <w:bottom w:val="none" w:sz="0" w:space="0" w:color="auto"/>
        <w:right w:val="none" w:sz="0" w:space="0" w:color="auto"/>
      </w:divBdr>
    </w:div>
    <w:div w:id="1521819080">
      <w:bodyDiv w:val="1"/>
      <w:marLeft w:val="0"/>
      <w:marRight w:val="0"/>
      <w:marTop w:val="0"/>
      <w:marBottom w:val="0"/>
      <w:divBdr>
        <w:top w:val="none" w:sz="0" w:space="0" w:color="auto"/>
        <w:left w:val="none" w:sz="0" w:space="0" w:color="auto"/>
        <w:bottom w:val="none" w:sz="0" w:space="0" w:color="auto"/>
        <w:right w:val="none" w:sz="0" w:space="0" w:color="auto"/>
      </w:divBdr>
    </w:div>
    <w:div w:id="1521889911">
      <w:bodyDiv w:val="1"/>
      <w:marLeft w:val="0"/>
      <w:marRight w:val="0"/>
      <w:marTop w:val="0"/>
      <w:marBottom w:val="0"/>
      <w:divBdr>
        <w:top w:val="none" w:sz="0" w:space="0" w:color="auto"/>
        <w:left w:val="none" w:sz="0" w:space="0" w:color="auto"/>
        <w:bottom w:val="none" w:sz="0" w:space="0" w:color="auto"/>
        <w:right w:val="none" w:sz="0" w:space="0" w:color="auto"/>
      </w:divBdr>
    </w:div>
    <w:div w:id="1521895439">
      <w:bodyDiv w:val="1"/>
      <w:marLeft w:val="0"/>
      <w:marRight w:val="0"/>
      <w:marTop w:val="0"/>
      <w:marBottom w:val="0"/>
      <w:divBdr>
        <w:top w:val="none" w:sz="0" w:space="0" w:color="auto"/>
        <w:left w:val="none" w:sz="0" w:space="0" w:color="auto"/>
        <w:bottom w:val="none" w:sz="0" w:space="0" w:color="auto"/>
        <w:right w:val="none" w:sz="0" w:space="0" w:color="auto"/>
      </w:divBdr>
    </w:div>
    <w:div w:id="1521896166">
      <w:bodyDiv w:val="1"/>
      <w:marLeft w:val="0"/>
      <w:marRight w:val="0"/>
      <w:marTop w:val="0"/>
      <w:marBottom w:val="0"/>
      <w:divBdr>
        <w:top w:val="none" w:sz="0" w:space="0" w:color="auto"/>
        <w:left w:val="none" w:sz="0" w:space="0" w:color="auto"/>
        <w:bottom w:val="none" w:sz="0" w:space="0" w:color="auto"/>
        <w:right w:val="none" w:sz="0" w:space="0" w:color="auto"/>
      </w:divBdr>
    </w:div>
    <w:div w:id="1522083389">
      <w:bodyDiv w:val="1"/>
      <w:marLeft w:val="0"/>
      <w:marRight w:val="0"/>
      <w:marTop w:val="0"/>
      <w:marBottom w:val="0"/>
      <w:divBdr>
        <w:top w:val="none" w:sz="0" w:space="0" w:color="auto"/>
        <w:left w:val="none" w:sz="0" w:space="0" w:color="auto"/>
        <w:bottom w:val="none" w:sz="0" w:space="0" w:color="auto"/>
        <w:right w:val="none" w:sz="0" w:space="0" w:color="auto"/>
      </w:divBdr>
    </w:div>
    <w:div w:id="1522086230">
      <w:bodyDiv w:val="1"/>
      <w:marLeft w:val="0"/>
      <w:marRight w:val="0"/>
      <w:marTop w:val="0"/>
      <w:marBottom w:val="0"/>
      <w:divBdr>
        <w:top w:val="none" w:sz="0" w:space="0" w:color="auto"/>
        <w:left w:val="none" w:sz="0" w:space="0" w:color="auto"/>
        <w:bottom w:val="none" w:sz="0" w:space="0" w:color="auto"/>
        <w:right w:val="none" w:sz="0" w:space="0" w:color="auto"/>
      </w:divBdr>
    </w:div>
    <w:div w:id="1522206041">
      <w:bodyDiv w:val="1"/>
      <w:marLeft w:val="0"/>
      <w:marRight w:val="0"/>
      <w:marTop w:val="0"/>
      <w:marBottom w:val="0"/>
      <w:divBdr>
        <w:top w:val="none" w:sz="0" w:space="0" w:color="auto"/>
        <w:left w:val="none" w:sz="0" w:space="0" w:color="auto"/>
        <w:bottom w:val="none" w:sz="0" w:space="0" w:color="auto"/>
        <w:right w:val="none" w:sz="0" w:space="0" w:color="auto"/>
      </w:divBdr>
    </w:div>
    <w:div w:id="1522209362">
      <w:bodyDiv w:val="1"/>
      <w:marLeft w:val="0"/>
      <w:marRight w:val="0"/>
      <w:marTop w:val="0"/>
      <w:marBottom w:val="0"/>
      <w:divBdr>
        <w:top w:val="none" w:sz="0" w:space="0" w:color="auto"/>
        <w:left w:val="none" w:sz="0" w:space="0" w:color="auto"/>
        <w:bottom w:val="none" w:sz="0" w:space="0" w:color="auto"/>
        <w:right w:val="none" w:sz="0" w:space="0" w:color="auto"/>
      </w:divBdr>
    </w:div>
    <w:div w:id="1522357546">
      <w:bodyDiv w:val="1"/>
      <w:marLeft w:val="0"/>
      <w:marRight w:val="0"/>
      <w:marTop w:val="0"/>
      <w:marBottom w:val="0"/>
      <w:divBdr>
        <w:top w:val="none" w:sz="0" w:space="0" w:color="auto"/>
        <w:left w:val="none" w:sz="0" w:space="0" w:color="auto"/>
        <w:bottom w:val="none" w:sz="0" w:space="0" w:color="auto"/>
        <w:right w:val="none" w:sz="0" w:space="0" w:color="auto"/>
      </w:divBdr>
    </w:div>
    <w:div w:id="1522432483">
      <w:bodyDiv w:val="1"/>
      <w:marLeft w:val="0"/>
      <w:marRight w:val="0"/>
      <w:marTop w:val="0"/>
      <w:marBottom w:val="0"/>
      <w:divBdr>
        <w:top w:val="none" w:sz="0" w:space="0" w:color="auto"/>
        <w:left w:val="none" w:sz="0" w:space="0" w:color="auto"/>
        <w:bottom w:val="none" w:sz="0" w:space="0" w:color="auto"/>
        <w:right w:val="none" w:sz="0" w:space="0" w:color="auto"/>
      </w:divBdr>
    </w:div>
    <w:div w:id="1522476531">
      <w:bodyDiv w:val="1"/>
      <w:marLeft w:val="0"/>
      <w:marRight w:val="0"/>
      <w:marTop w:val="0"/>
      <w:marBottom w:val="0"/>
      <w:divBdr>
        <w:top w:val="none" w:sz="0" w:space="0" w:color="auto"/>
        <w:left w:val="none" w:sz="0" w:space="0" w:color="auto"/>
        <w:bottom w:val="none" w:sz="0" w:space="0" w:color="auto"/>
        <w:right w:val="none" w:sz="0" w:space="0" w:color="auto"/>
      </w:divBdr>
    </w:div>
    <w:div w:id="1522666169">
      <w:bodyDiv w:val="1"/>
      <w:marLeft w:val="0"/>
      <w:marRight w:val="0"/>
      <w:marTop w:val="0"/>
      <w:marBottom w:val="0"/>
      <w:divBdr>
        <w:top w:val="none" w:sz="0" w:space="0" w:color="auto"/>
        <w:left w:val="none" w:sz="0" w:space="0" w:color="auto"/>
        <w:bottom w:val="none" w:sz="0" w:space="0" w:color="auto"/>
        <w:right w:val="none" w:sz="0" w:space="0" w:color="auto"/>
      </w:divBdr>
    </w:div>
    <w:div w:id="1522933933">
      <w:bodyDiv w:val="1"/>
      <w:marLeft w:val="0"/>
      <w:marRight w:val="0"/>
      <w:marTop w:val="0"/>
      <w:marBottom w:val="0"/>
      <w:divBdr>
        <w:top w:val="none" w:sz="0" w:space="0" w:color="auto"/>
        <w:left w:val="none" w:sz="0" w:space="0" w:color="auto"/>
        <w:bottom w:val="none" w:sz="0" w:space="0" w:color="auto"/>
        <w:right w:val="none" w:sz="0" w:space="0" w:color="auto"/>
      </w:divBdr>
    </w:div>
    <w:div w:id="1523127835">
      <w:bodyDiv w:val="1"/>
      <w:marLeft w:val="0"/>
      <w:marRight w:val="0"/>
      <w:marTop w:val="0"/>
      <w:marBottom w:val="0"/>
      <w:divBdr>
        <w:top w:val="none" w:sz="0" w:space="0" w:color="auto"/>
        <w:left w:val="none" w:sz="0" w:space="0" w:color="auto"/>
        <w:bottom w:val="none" w:sz="0" w:space="0" w:color="auto"/>
        <w:right w:val="none" w:sz="0" w:space="0" w:color="auto"/>
      </w:divBdr>
    </w:div>
    <w:div w:id="1523128400">
      <w:bodyDiv w:val="1"/>
      <w:marLeft w:val="0"/>
      <w:marRight w:val="0"/>
      <w:marTop w:val="0"/>
      <w:marBottom w:val="0"/>
      <w:divBdr>
        <w:top w:val="none" w:sz="0" w:space="0" w:color="auto"/>
        <w:left w:val="none" w:sz="0" w:space="0" w:color="auto"/>
        <w:bottom w:val="none" w:sz="0" w:space="0" w:color="auto"/>
        <w:right w:val="none" w:sz="0" w:space="0" w:color="auto"/>
      </w:divBdr>
    </w:div>
    <w:div w:id="1523519826">
      <w:bodyDiv w:val="1"/>
      <w:marLeft w:val="0"/>
      <w:marRight w:val="0"/>
      <w:marTop w:val="0"/>
      <w:marBottom w:val="0"/>
      <w:divBdr>
        <w:top w:val="none" w:sz="0" w:space="0" w:color="auto"/>
        <w:left w:val="none" w:sz="0" w:space="0" w:color="auto"/>
        <w:bottom w:val="none" w:sz="0" w:space="0" w:color="auto"/>
        <w:right w:val="none" w:sz="0" w:space="0" w:color="auto"/>
      </w:divBdr>
    </w:div>
    <w:div w:id="1523664796">
      <w:bodyDiv w:val="1"/>
      <w:marLeft w:val="0"/>
      <w:marRight w:val="0"/>
      <w:marTop w:val="0"/>
      <w:marBottom w:val="0"/>
      <w:divBdr>
        <w:top w:val="none" w:sz="0" w:space="0" w:color="auto"/>
        <w:left w:val="none" w:sz="0" w:space="0" w:color="auto"/>
        <w:bottom w:val="none" w:sz="0" w:space="0" w:color="auto"/>
        <w:right w:val="none" w:sz="0" w:space="0" w:color="auto"/>
      </w:divBdr>
    </w:div>
    <w:div w:id="1523855823">
      <w:bodyDiv w:val="1"/>
      <w:marLeft w:val="0"/>
      <w:marRight w:val="0"/>
      <w:marTop w:val="0"/>
      <w:marBottom w:val="0"/>
      <w:divBdr>
        <w:top w:val="none" w:sz="0" w:space="0" w:color="auto"/>
        <w:left w:val="none" w:sz="0" w:space="0" w:color="auto"/>
        <w:bottom w:val="none" w:sz="0" w:space="0" w:color="auto"/>
        <w:right w:val="none" w:sz="0" w:space="0" w:color="auto"/>
      </w:divBdr>
    </w:div>
    <w:div w:id="1523939049">
      <w:bodyDiv w:val="1"/>
      <w:marLeft w:val="0"/>
      <w:marRight w:val="0"/>
      <w:marTop w:val="0"/>
      <w:marBottom w:val="0"/>
      <w:divBdr>
        <w:top w:val="none" w:sz="0" w:space="0" w:color="auto"/>
        <w:left w:val="none" w:sz="0" w:space="0" w:color="auto"/>
        <w:bottom w:val="none" w:sz="0" w:space="0" w:color="auto"/>
        <w:right w:val="none" w:sz="0" w:space="0" w:color="auto"/>
      </w:divBdr>
    </w:div>
    <w:div w:id="1524172910">
      <w:bodyDiv w:val="1"/>
      <w:marLeft w:val="0"/>
      <w:marRight w:val="0"/>
      <w:marTop w:val="0"/>
      <w:marBottom w:val="0"/>
      <w:divBdr>
        <w:top w:val="none" w:sz="0" w:space="0" w:color="auto"/>
        <w:left w:val="none" w:sz="0" w:space="0" w:color="auto"/>
        <w:bottom w:val="none" w:sz="0" w:space="0" w:color="auto"/>
        <w:right w:val="none" w:sz="0" w:space="0" w:color="auto"/>
      </w:divBdr>
    </w:div>
    <w:div w:id="1524198947">
      <w:bodyDiv w:val="1"/>
      <w:marLeft w:val="0"/>
      <w:marRight w:val="0"/>
      <w:marTop w:val="0"/>
      <w:marBottom w:val="0"/>
      <w:divBdr>
        <w:top w:val="none" w:sz="0" w:space="0" w:color="auto"/>
        <w:left w:val="none" w:sz="0" w:space="0" w:color="auto"/>
        <w:bottom w:val="none" w:sz="0" w:space="0" w:color="auto"/>
        <w:right w:val="none" w:sz="0" w:space="0" w:color="auto"/>
      </w:divBdr>
    </w:div>
    <w:div w:id="1524249759">
      <w:bodyDiv w:val="1"/>
      <w:marLeft w:val="0"/>
      <w:marRight w:val="0"/>
      <w:marTop w:val="0"/>
      <w:marBottom w:val="0"/>
      <w:divBdr>
        <w:top w:val="none" w:sz="0" w:space="0" w:color="auto"/>
        <w:left w:val="none" w:sz="0" w:space="0" w:color="auto"/>
        <w:bottom w:val="none" w:sz="0" w:space="0" w:color="auto"/>
        <w:right w:val="none" w:sz="0" w:space="0" w:color="auto"/>
      </w:divBdr>
    </w:div>
    <w:div w:id="1524250601">
      <w:bodyDiv w:val="1"/>
      <w:marLeft w:val="0"/>
      <w:marRight w:val="0"/>
      <w:marTop w:val="0"/>
      <w:marBottom w:val="0"/>
      <w:divBdr>
        <w:top w:val="none" w:sz="0" w:space="0" w:color="auto"/>
        <w:left w:val="none" w:sz="0" w:space="0" w:color="auto"/>
        <w:bottom w:val="none" w:sz="0" w:space="0" w:color="auto"/>
        <w:right w:val="none" w:sz="0" w:space="0" w:color="auto"/>
      </w:divBdr>
    </w:div>
    <w:div w:id="1524317663">
      <w:bodyDiv w:val="1"/>
      <w:marLeft w:val="0"/>
      <w:marRight w:val="0"/>
      <w:marTop w:val="0"/>
      <w:marBottom w:val="0"/>
      <w:divBdr>
        <w:top w:val="none" w:sz="0" w:space="0" w:color="auto"/>
        <w:left w:val="none" w:sz="0" w:space="0" w:color="auto"/>
        <w:bottom w:val="none" w:sz="0" w:space="0" w:color="auto"/>
        <w:right w:val="none" w:sz="0" w:space="0" w:color="auto"/>
      </w:divBdr>
    </w:div>
    <w:div w:id="1524634098">
      <w:bodyDiv w:val="1"/>
      <w:marLeft w:val="0"/>
      <w:marRight w:val="0"/>
      <w:marTop w:val="0"/>
      <w:marBottom w:val="0"/>
      <w:divBdr>
        <w:top w:val="none" w:sz="0" w:space="0" w:color="auto"/>
        <w:left w:val="none" w:sz="0" w:space="0" w:color="auto"/>
        <w:bottom w:val="none" w:sz="0" w:space="0" w:color="auto"/>
        <w:right w:val="none" w:sz="0" w:space="0" w:color="auto"/>
      </w:divBdr>
    </w:div>
    <w:div w:id="1524704735">
      <w:bodyDiv w:val="1"/>
      <w:marLeft w:val="0"/>
      <w:marRight w:val="0"/>
      <w:marTop w:val="0"/>
      <w:marBottom w:val="0"/>
      <w:divBdr>
        <w:top w:val="none" w:sz="0" w:space="0" w:color="auto"/>
        <w:left w:val="none" w:sz="0" w:space="0" w:color="auto"/>
        <w:bottom w:val="none" w:sz="0" w:space="0" w:color="auto"/>
        <w:right w:val="none" w:sz="0" w:space="0" w:color="auto"/>
      </w:divBdr>
    </w:div>
    <w:div w:id="1524898833">
      <w:bodyDiv w:val="1"/>
      <w:marLeft w:val="0"/>
      <w:marRight w:val="0"/>
      <w:marTop w:val="0"/>
      <w:marBottom w:val="0"/>
      <w:divBdr>
        <w:top w:val="none" w:sz="0" w:space="0" w:color="auto"/>
        <w:left w:val="none" w:sz="0" w:space="0" w:color="auto"/>
        <w:bottom w:val="none" w:sz="0" w:space="0" w:color="auto"/>
        <w:right w:val="none" w:sz="0" w:space="0" w:color="auto"/>
      </w:divBdr>
    </w:div>
    <w:div w:id="1524976878">
      <w:bodyDiv w:val="1"/>
      <w:marLeft w:val="0"/>
      <w:marRight w:val="0"/>
      <w:marTop w:val="0"/>
      <w:marBottom w:val="0"/>
      <w:divBdr>
        <w:top w:val="none" w:sz="0" w:space="0" w:color="auto"/>
        <w:left w:val="none" w:sz="0" w:space="0" w:color="auto"/>
        <w:bottom w:val="none" w:sz="0" w:space="0" w:color="auto"/>
        <w:right w:val="none" w:sz="0" w:space="0" w:color="auto"/>
      </w:divBdr>
    </w:div>
    <w:div w:id="1525246299">
      <w:bodyDiv w:val="1"/>
      <w:marLeft w:val="0"/>
      <w:marRight w:val="0"/>
      <w:marTop w:val="0"/>
      <w:marBottom w:val="0"/>
      <w:divBdr>
        <w:top w:val="none" w:sz="0" w:space="0" w:color="auto"/>
        <w:left w:val="none" w:sz="0" w:space="0" w:color="auto"/>
        <w:bottom w:val="none" w:sz="0" w:space="0" w:color="auto"/>
        <w:right w:val="none" w:sz="0" w:space="0" w:color="auto"/>
      </w:divBdr>
    </w:div>
    <w:div w:id="1525287001">
      <w:bodyDiv w:val="1"/>
      <w:marLeft w:val="0"/>
      <w:marRight w:val="0"/>
      <w:marTop w:val="0"/>
      <w:marBottom w:val="0"/>
      <w:divBdr>
        <w:top w:val="none" w:sz="0" w:space="0" w:color="auto"/>
        <w:left w:val="none" w:sz="0" w:space="0" w:color="auto"/>
        <w:bottom w:val="none" w:sz="0" w:space="0" w:color="auto"/>
        <w:right w:val="none" w:sz="0" w:space="0" w:color="auto"/>
      </w:divBdr>
    </w:div>
    <w:div w:id="1525289281">
      <w:bodyDiv w:val="1"/>
      <w:marLeft w:val="0"/>
      <w:marRight w:val="0"/>
      <w:marTop w:val="0"/>
      <w:marBottom w:val="0"/>
      <w:divBdr>
        <w:top w:val="none" w:sz="0" w:space="0" w:color="auto"/>
        <w:left w:val="none" w:sz="0" w:space="0" w:color="auto"/>
        <w:bottom w:val="none" w:sz="0" w:space="0" w:color="auto"/>
        <w:right w:val="none" w:sz="0" w:space="0" w:color="auto"/>
      </w:divBdr>
    </w:div>
    <w:div w:id="1525559815">
      <w:bodyDiv w:val="1"/>
      <w:marLeft w:val="0"/>
      <w:marRight w:val="0"/>
      <w:marTop w:val="0"/>
      <w:marBottom w:val="0"/>
      <w:divBdr>
        <w:top w:val="none" w:sz="0" w:space="0" w:color="auto"/>
        <w:left w:val="none" w:sz="0" w:space="0" w:color="auto"/>
        <w:bottom w:val="none" w:sz="0" w:space="0" w:color="auto"/>
        <w:right w:val="none" w:sz="0" w:space="0" w:color="auto"/>
      </w:divBdr>
    </w:div>
    <w:div w:id="1525823095">
      <w:bodyDiv w:val="1"/>
      <w:marLeft w:val="0"/>
      <w:marRight w:val="0"/>
      <w:marTop w:val="0"/>
      <w:marBottom w:val="0"/>
      <w:divBdr>
        <w:top w:val="none" w:sz="0" w:space="0" w:color="auto"/>
        <w:left w:val="none" w:sz="0" w:space="0" w:color="auto"/>
        <w:bottom w:val="none" w:sz="0" w:space="0" w:color="auto"/>
        <w:right w:val="none" w:sz="0" w:space="0" w:color="auto"/>
      </w:divBdr>
    </w:div>
    <w:div w:id="1526168409">
      <w:bodyDiv w:val="1"/>
      <w:marLeft w:val="0"/>
      <w:marRight w:val="0"/>
      <w:marTop w:val="0"/>
      <w:marBottom w:val="0"/>
      <w:divBdr>
        <w:top w:val="none" w:sz="0" w:space="0" w:color="auto"/>
        <w:left w:val="none" w:sz="0" w:space="0" w:color="auto"/>
        <w:bottom w:val="none" w:sz="0" w:space="0" w:color="auto"/>
        <w:right w:val="none" w:sz="0" w:space="0" w:color="auto"/>
      </w:divBdr>
    </w:div>
    <w:div w:id="1526213396">
      <w:bodyDiv w:val="1"/>
      <w:marLeft w:val="0"/>
      <w:marRight w:val="0"/>
      <w:marTop w:val="0"/>
      <w:marBottom w:val="0"/>
      <w:divBdr>
        <w:top w:val="none" w:sz="0" w:space="0" w:color="auto"/>
        <w:left w:val="none" w:sz="0" w:space="0" w:color="auto"/>
        <w:bottom w:val="none" w:sz="0" w:space="0" w:color="auto"/>
        <w:right w:val="none" w:sz="0" w:space="0" w:color="auto"/>
      </w:divBdr>
    </w:div>
    <w:div w:id="1526483916">
      <w:bodyDiv w:val="1"/>
      <w:marLeft w:val="0"/>
      <w:marRight w:val="0"/>
      <w:marTop w:val="0"/>
      <w:marBottom w:val="0"/>
      <w:divBdr>
        <w:top w:val="none" w:sz="0" w:space="0" w:color="auto"/>
        <w:left w:val="none" w:sz="0" w:space="0" w:color="auto"/>
        <w:bottom w:val="none" w:sz="0" w:space="0" w:color="auto"/>
        <w:right w:val="none" w:sz="0" w:space="0" w:color="auto"/>
      </w:divBdr>
    </w:div>
    <w:div w:id="1526673939">
      <w:bodyDiv w:val="1"/>
      <w:marLeft w:val="0"/>
      <w:marRight w:val="0"/>
      <w:marTop w:val="0"/>
      <w:marBottom w:val="0"/>
      <w:divBdr>
        <w:top w:val="none" w:sz="0" w:space="0" w:color="auto"/>
        <w:left w:val="none" w:sz="0" w:space="0" w:color="auto"/>
        <w:bottom w:val="none" w:sz="0" w:space="0" w:color="auto"/>
        <w:right w:val="none" w:sz="0" w:space="0" w:color="auto"/>
      </w:divBdr>
    </w:div>
    <w:div w:id="1526871137">
      <w:bodyDiv w:val="1"/>
      <w:marLeft w:val="0"/>
      <w:marRight w:val="0"/>
      <w:marTop w:val="0"/>
      <w:marBottom w:val="0"/>
      <w:divBdr>
        <w:top w:val="none" w:sz="0" w:space="0" w:color="auto"/>
        <w:left w:val="none" w:sz="0" w:space="0" w:color="auto"/>
        <w:bottom w:val="none" w:sz="0" w:space="0" w:color="auto"/>
        <w:right w:val="none" w:sz="0" w:space="0" w:color="auto"/>
      </w:divBdr>
    </w:div>
    <w:div w:id="1526940739">
      <w:bodyDiv w:val="1"/>
      <w:marLeft w:val="0"/>
      <w:marRight w:val="0"/>
      <w:marTop w:val="0"/>
      <w:marBottom w:val="0"/>
      <w:divBdr>
        <w:top w:val="none" w:sz="0" w:space="0" w:color="auto"/>
        <w:left w:val="none" w:sz="0" w:space="0" w:color="auto"/>
        <w:bottom w:val="none" w:sz="0" w:space="0" w:color="auto"/>
        <w:right w:val="none" w:sz="0" w:space="0" w:color="auto"/>
      </w:divBdr>
    </w:div>
    <w:div w:id="1527015392">
      <w:bodyDiv w:val="1"/>
      <w:marLeft w:val="0"/>
      <w:marRight w:val="0"/>
      <w:marTop w:val="0"/>
      <w:marBottom w:val="0"/>
      <w:divBdr>
        <w:top w:val="none" w:sz="0" w:space="0" w:color="auto"/>
        <w:left w:val="none" w:sz="0" w:space="0" w:color="auto"/>
        <w:bottom w:val="none" w:sz="0" w:space="0" w:color="auto"/>
        <w:right w:val="none" w:sz="0" w:space="0" w:color="auto"/>
      </w:divBdr>
    </w:div>
    <w:div w:id="1527057010">
      <w:bodyDiv w:val="1"/>
      <w:marLeft w:val="0"/>
      <w:marRight w:val="0"/>
      <w:marTop w:val="0"/>
      <w:marBottom w:val="0"/>
      <w:divBdr>
        <w:top w:val="none" w:sz="0" w:space="0" w:color="auto"/>
        <w:left w:val="none" w:sz="0" w:space="0" w:color="auto"/>
        <w:bottom w:val="none" w:sz="0" w:space="0" w:color="auto"/>
        <w:right w:val="none" w:sz="0" w:space="0" w:color="auto"/>
      </w:divBdr>
    </w:div>
    <w:div w:id="1527788299">
      <w:bodyDiv w:val="1"/>
      <w:marLeft w:val="0"/>
      <w:marRight w:val="0"/>
      <w:marTop w:val="0"/>
      <w:marBottom w:val="0"/>
      <w:divBdr>
        <w:top w:val="none" w:sz="0" w:space="0" w:color="auto"/>
        <w:left w:val="none" w:sz="0" w:space="0" w:color="auto"/>
        <w:bottom w:val="none" w:sz="0" w:space="0" w:color="auto"/>
        <w:right w:val="none" w:sz="0" w:space="0" w:color="auto"/>
      </w:divBdr>
    </w:div>
    <w:div w:id="1527792763">
      <w:bodyDiv w:val="1"/>
      <w:marLeft w:val="0"/>
      <w:marRight w:val="0"/>
      <w:marTop w:val="0"/>
      <w:marBottom w:val="0"/>
      <w:divBdr>
        <w:top w:val="none" w:sz="0" w:space="0" w:color="auto"/>
        <w:left w:val="none" w:sz="0" w:space="0" w:color="auto"/>
        <w:bottom w:val="none" w:sz="0" w:space="0" w:color="auto"/>
        <w:right w:val="none" w:sz="0" w:space="0" w:color="auto"/>
      </w:divBdr>
    </w:div>
    <w:div w:id="1527865911">
      <w:bodyDiv w:val="1"/>
      <w:marLeft w:val="0"/>
      <w:marRight w:val="0"/>
      <w:marTop w:val="0"/>
      <w:marBottom w:val="0"/>
      <w:divBdr>
        <w:top w:val="none" w:sz="0" w:space="0" w:color="auto"/>
        <w:left w:val="none" w:sz="0" w:space="0" w:color="auto"/>
        <w:bottom w:val="none" w:sz="0" w:space="0" w:color="auto"/>
        <w:right w:val="none" w:sz="0" w:space="0" w:color="auto"/>
      </w:divBdr>
    </w:div>
    <w:div w:id="1527867054">
      <w:bodyDiv w:val="1"/>
      <w:marLeft w:val="0"/>
      <w:marRight w:val="0"/>
      <w:marTop w:val="0"/>
      <w:marBottom w:val="0"/>
      <w:divBdr>
        <w:top w:val="none" w:sz="0" w:space="0" w:color="auto"/>
        <w:left w:val="none" w:sz="0" w:space="0" w:color="auto"/>
        <w:bottom w:val="none" w:sz="0" w:space="0" w:color="auto"/>
        <w:right w:val="none" w:sz="0" w:space="0" w:color="auto"/>
      </w:divBdr>
    </w:div>
    <w:div w:id="1527870768">
      <w:bodyDiv w:val="1"/>
      <w:marLeft w:val="0"/>
      <w:marRight w:val="0"/>
      <w:marTop w:val="0"/>
      <w:marBottom w:val="0"/>
      <w:divBdr>
        <w:top w:val="none" w:sz="0" w:space="0" w:color="auto"/>
        <w:left w:val="none" w:sz="0" w:space="0" w:color="auto"/>
        <w:bottom w:val="none" w:sz="0" w:space="0" w:color="auto"/>
        <w:right w:val="none" w:sz="0" w:space="0" w:color="auto"/>
      </w:divBdr>
    </w:div>
    <w:div w:id="1527906331">
      <w:bodyDiv w:val="1"/>
      <w:marLeft w:val="0"/>
      <w:marRight w:val="0"/>
      <w:marTop w:val="0"/>
      <w:marBottom w:val="0"/>
      <w:divBdr>
        <w:top w:val="none" w:sz="0" w:space="0" w:color="auto"/>
        <w:left w:val="none" w:sz="0" w:space="0" w:color="auto"/>
        <w:bottom w:val="none" w:sz="0" w:space="0" w:color="auto"/>
        <w:right w:val="none" w:sz="0" w:space="0" w:color="auto"/>
      </w:divBdr>
    </w:div>
    <w:div w:id="1527937211">
      <w:bodyDiv w:val="1"/>
      <w:marLeft w:val="0"/>
      <w:marRight w:val="0"/>
      <w:marTop w:val="0"/>
      <w:marBottom w:val="0"/>
      <w:divBdr>
        <w:top w:val="none" w:sz="0" w:space="0" w:color="auto"/>
        <w:left w:val="none" w:sz="0" w:space="0" w:color="auto"/>
        <w:bottom w:val="none" w:sz="0" w:space="0" w:color="auto"/>
        <w:right w:val="none" w:sz="0" w:space="0" w:color="auto"/>
      </w:divBdr>
    </w:div>
    <w:div w:id="1527987080">
      <w:bodyDiv w:val="1"/>
      <w:marLeft w:val="0"/>
      <w:marRight w:val="0"/>
      <w:marTop w:val="0"/>
      <w:marBottom w:val="0"/>
      <w:divBdr>
        <w:top w:val="none" w:sz="0" w:space="0" w:color="auto"/>
        <w:left w:val="none" w:sz="0" w:space="0" w:color="auto"/>
        <w:bottom w:val="none" w:sz="0" w:space="0" w:color="auto"/>
        <w:right w:val="none" w:sz="0" w:space="0" w:color="auto"/>
      </w:divBdr>
    </w:div>
    <w:div w:id="1528174496">
      <w:bodyDiv w:val="1"/>
      <w:marLeft w:val="0"/>
      <w:marRight w:val="0"/>
      <w:marTop w:val="0"/>
      <w:marBottom w:val="0"/>
      <w:divBdr>
        <w:top w:val="none" w:sz="0" w:space="0" w:color="auto"/>
        <w:left w:val="none" w:sz="0" w:space="0" w:color="auto"/>
        <w:bottom w:val="none" w:sz="0" w:space="0" w:color="auto"/>
        <w:right w:val="none" w:sz="0" w:space="0" w:color="auto"/>
      </w:divBdr>
    </w:div>
    <w:div w:id="1528177256">
      <w:bodyDiv w:val="1"/>
      <w:marLeft w:val="0"/>
      <w:marRight w:val="0"/>
      <w:marTop w:val="0"/>
      <w:marBottom w:val="0"/>
      <w:divBdr>
        <w:top w:val="none" w:sz="0" w:space="0" w:color="auto"/>
        <w:left w:val="none" w:sz="0" w:space="0" w:color="auto"/>
        <w:bottom w:val="none" w:sz="0" w:space="0" w:color="auto"/>
        <w:right w:val="none" w:sz="0" w:space="0" w:color="auto"/>
      </w:divBdr>
    </w:div>
    <w:div w:id="1528253922">
      <w:bodyDiv w:val="1"/>
      <w:marLeft w:val="0"/>
      <w:marRight w:val="0"/>
      <w:marTop w:val="0"/>
      <w:marBottom w:val="0"/>
      <w:divBdr>
        <w:top w:val="none" w:sz="0" w:space="0" w:color="auto"/>
        <w:left w:val="none" w:sz="0" w:space="0" w:color="auto"/>
        <w:bottom w:val="none" w:sz="0" w:space="0" w:color="auto"/>
        <w:right w:val="none" w:sz="0" w:space="0" w:color="auto"/>
      </w:divBdr>
    </w:div>
    <w:div w:id="1528567757">
      <w:bodyDiv w:val="1"/>
      <w:marLeft w:val="0"/>
      <w:marRight w:val="0"/>
      <w:marTop w:val="0"/>
      <w:marBottom w:val="0"/>
      <w:divBdr>
        <w:top w:val="none" w:sz="0" w:space="0" w:color="auto"/>
        <w:left w:val="none" w:sz="0" w:space="0" w:color="auto"/>
        <w:bottom w:val="none" w:sz="0" w:space="0" w:color="auto"/>
        <w:right w:val="none" w:sz="0" w:space="0" w:color="auto"/>
      </w:divBdr>
    </w:div>
    <w:div w:id="1528835667">
      <w:bodyDiv w:val="1"/>
      <w:marLeft w:val="0"/>
      <w:marRight w:val="0"/>
      <w:marTop w:val="0"/>
      <w:marBottom w:val="0"/>
      <w:divBdr>
        <w:top w:val="none" w:sz="0" w:space="0" w:color="auto"/>
        <w:left w:val="none" w:sz="0" w:space="0" w:color="auto"/>
        <w:bottom w:val="none" w:sz="0" w:space="0" w:color="auto"/>
        <w:right w:val="none" w:sz="0" w:space="0" w:color="auto"/>
      </w:divBdr>
    </w:div>
    <w:div w:id="1528955239">
      <w:bodyDiv w:val="1"/>
      <w:marLeft w:val="0"/>
      <w:marRight w:val="0"/>
      <w:marTop w:val="0"/>
      <w:marBottom w:val="0"/>
      <w:divBdr>
        <w:top w:val="none" w:sz="0" w:space="0" w:color="auto"/>
        <w:left w:val="none" w:sz="0" w:space="0" w:color="auto"/>
        <w:bottom w:val="none" w:sz="0" w:space="0" w:color="auto"/>
        <w:right w:val="none" w:sz="0" w:space="0" w:color="auto"/>
      </w:divBdr>
    </w:div>
    <w:div w:id="1529098203">
      <w:bodyDiv w:val="1"/>
      <w:marLeft w:val="0"/>
      <w:marRight w:val="0"/>
      <w:marTop w:val="0"/>
      <w:marBottom w:val="0"/>
      <w:divBdr>
        <w:top w:val="none" w:sz="0" w:space="0" w:color="auto"/>
        <w:left w:val="none" w:sz="0" w:space="0" w:color="auto"/>
        <w:bottom w:val="none" w:sz="0" w:space="0" w:color="auto"/>
        <w:right w:val="none" w:sz="0" w:space="0" w:color="auto"/>
      </w:divBdr>
    </w:div>
    <w:div w:id="1529101805">
      <w:bodyDiv w:val="1"/>
      <w:marLeft w:val="0"/>
      <w:marRight w:val="0"/>
      <w:marTop w:val="0"/>
      <w:marBottom w:val="0"/>
      <w:divBdr>
        <w:top w:val="none" w:sz="0" w:space="0" w:color="auto"/>
        <w:left w:val="none" w:sz="0" w:space="0" w:color="auto"/>
        <w:bottom w:val="none" w:sz="0" w:space="0" w:color="auto"/>
        <w:right w:val="none" w:sz="0" w:space="0" w:color="auto"/>
      </w:divBdr>
    </w:div>
    <w:div w:id="1529181745">
      <w:bodyDiv w:val="1"/>
      <w:marLeft w:val="0"/>
      <w:marRight w:val="0"/>
      <w:marTop w:val="0"/>
      <w:marBottom w:val="0"/>
      <w:divBdr>
        <w:top w:val="none" w:sz="0" w:space="0" w:color="auto"/>
        <w:left w:val="none" w:sz="0" w:space="0" w:color="auto"/>
        <w:bottom w:val="none" w:sz="0" w:space="0" w:color="auto"/>
        <w:right w:val="none" w:sz="0" w:space="0" w:color="auto"/>
      </w:divBdr>
    </w:div>
    <w:div w:id="1529291575">
      <w:bodyDiv w:val="1"/>
      <w:marLeft w:val="0"/>
      <w:marRight w:val="0"/>
      <w:marTop w:val="0"/>
      <w:marBottom w:val="0"/>
      <w:divBdr>
        <w:top w:val="none" w:sz="0" w:space="0" w:color="auto"/>
        <w:left w:val="none" w:sz="0" w:space="0" w:color="auto"/>
        <w:bottom w:val="none" w:sz="0" w:space="0" w:color="auto"/>
        <w:right w:val="none" w:sz="0" w:space="0" w:color="auto"/>
      </w:divBdr>
    </w:div>
    <w:div w:id="1529294684">
      <w:bodyDiv w:val="1"/>
      <w:marLeft w:val="0"/>
      <w:marRight w:val="0"/>
      <w:marTop w:val="0"/>
      <w:marBottom w:val="0"/>
      <w:divBdr>
        <w:top w:val="none" w:sz="0" w:space="0" w:color="auto"/>
        <w:left w:val="none" w:sz="0" w:space="0" w:color="auto"/>
        <w:bottom w:val="none" w:sz="0" w:space="0" w:color="auto"/>
        <w:right w:val="none" w:sz="0" w:space="0" w:color="auto"/>
      </w:divBdr>
    </w:div>
    <w:div w:id="1529676824">
      <w:bodyDiv w:val="1"/>
      <w:marLeft w:val="0"/>
      <w:marRight w:val="0"/>
      <w:marTop w:val="0"/>
      <w:marBottom w:val="0"/>
      <w:divBdr>
        <w:top w:val="none" w:sz="0" w:space="0" w:color="auto"/>
        <w:left w:val="none" w:sz="0" w:space="0" w:color="auto"/>
        <w:bottom w:val="none" w:sz="0" w:space="0" w:color="auto"/>
        <w:right w:val="none" w:sz="0" w:space="0" w:color="auto"/>
      </w:divBdr>
    </w:div>
    <w:div w:id="1529685139">
      <w:bodyDiv w:val="1"/>
      <w:marLeft w:val="0"/>
      <w:marRight w:val="0"/>
      <w:marTop w:val="0"/>
      <w:marBottom w:val="0"/>
      <w:divBdr>
        <w:top w:val="none" w:sz="0" w:space="0" w:color="auto"/>
        <w:left w:val="none" w:sz="0" w:space="0" w:color="auto"/>
        <w:bottom w:val="none" w:sz="0" w:space="0" w:color="auto"/>
        <w:right w:val="none" w:sz="0" w:space="0" w:color="auto"/>
      </w:divBdr>
    </w:div>
    <w:div w:id="1529876662">
      <w:bodyDiv w:val="1"/>
      <w:marLeft w:val="0"/>
      <w:marRight w:val="0"/>
      <w:marTop w:val="0"/>
      <w:marBottom w:val="0"/>
      <w:divBdr>
        <w:top w:val="none" w:sz="0" w:space="0" w:color="auto"/>
        <w:left w:val="none" w:sz="0" w:space="0" w:color="auto"/>
        <w:bottom w:val="none" w:sz="0" w:space="0" w:color="auto"/>
        <w:right w:val="none" w:sz="0" w:space="0" w:color="auto"/>
      </w:divBdr>
    </w:div>
    <w:div w:id="1529879774">
      <w:bodyDiv w:val="1"/>
      <w:marLeft w:val="0"/>
      <w:marRight w:val="0"/>
      <w:marTop w:val="0"/>
      <w:marBottom w:val="0"/>
      <w:divBdr>
        <w:top w:val="none" w:sz="0" w:space="0" w:color="auto"/>
        <w:left w:val="none" w:sz="0" w:space="0" w:color="auto"/>
        <w:bottom w:val="none" w:sz="0" w:space="0" w:color="auto"/>
        <w:right w:val="none" w:sz="0" w:space="0" w:color="auto"/>
      </w:divBdr>
    </w:div>
    <w:div w:id="1529951118">
      <w:bodyDiv w:val="1"/>
      <w:marLeft w:val="0"/>
      <w:marRight w:val="0"/>
      <w:marTop w:val="0"/>
      <w:marBottom w:val="0"/>
      <w:divBdr>
        <w:top w:val="none" w:sz="0" w:space="0" w:color="auto"/>
        <w:left w:val="none" w:sz="0" w:space="0" w:color="auto"/>
        <w:bottom w:val="none" w:sz="0" w:space="0" w:color="auto"/>
        <w:right w:val="none" w:sz="0" w:space="0" w:color="auto"/>
      </w:divBdr>
    </w:div>
    <w:div w:id="1530139056">
      <w:bodyDiv w:val="1"/>
      <w:marLeft w:val="0"/>
      <w:marRight w:val="0"/>
      <w:marTop w:val="0"/>
      <w:marBottom w:val="0"/>
      <w:divBdr>
        <w:top w:val="none" w:sz="0" w:space="0" w:color="auto"/>
        <w:left w:val="none" w:sz="0" w:space="0" w:color="auto"/>
        <w:bottom w:val="none" w:sz="0" w:space="0" w:color="auto"/>
        <w:right w:val="none" w:sz="0" w:space="0" w:color="auto"/>
      </w:divBdr>
    </w:div>
    <w:div w:id="1530222588">
      <w:bodyDiv w:val="1"/>
      <w:marLeft w:val="0"/>
      <w:marRight w:val="0"/>
      <w:marTop w:val="0"/>
      <w:marBottom w:val="0"/>
      <w:divBdr>
        <w:top w:val="none" w:sz="0" w:space="0" w:color="auto"/>
        <w:left w:val="none" w:sz="0" w:space="0" w:color="auto"/>
        <w:bottom w:val="none" w:sz="0" w:space="0" w:color="auto"/>
        <w:right w:val="none" w:sz="0" w:space="0" w:color="auto"/>
      </w:divBdr>
    </w:div>
    <w:div w:id="1530223587">
      <w:bodyDiv w:val="1"/>
      <w:marLeft w:val="0"/>
      <w:marRight w:val="0"/>
      <w:marTop w:val="0"/>
      <w:marBottom w:val="0"/>
      <w:divBdr>
        <w:top w:val="none" w:sz="0" w:space="0" w:color="auto"/>
        <w:left w:val="none" w:sz="0" w:space="0" w:color="auto"/>
        <w:bottom w:val="none" w:sz="0" w:space="0" w:color="auto"/>
        <w:right w:val="none" w:sz="0" w:space="0" w:color="auto"/>
      </w:divBdr>
    </w:div>
    <w:div w:id="1530291481">
      <w:bodyDiv w:val="1"/>
      <w:marLeft w:val="0"/>
      <w:marRight w:val="0"/>
      <w:marTop w:val="0"/>
      <w:marBottom w:val="0"/>
      <w:divBdr>
        <w:top w:val="none" w:sz="0" w:space="0" w:color="auto"/>
        <w:left w:val="none" w:sz="0" w:space="0" w:color="auto"/>
        <w:bottom w:val="none" w:sz="0" w:space="0" w:color="auto"/>
        <w:right w:val="none" w:sz="0" w:space="0" w:color="auto"/>
      </w:divBdr>
    </w:div>
    <w:div w:id="1530753728">
      <w:bodyDiv w:val="1"/>
      <w:marLeft w:val="0"/>
      <w:marRight w:val="0"/>
      <w:marTop w:val="0"/>
      <w:marBottom w:val="0"/>
      <w:divBdr>
        <w:top w:val="none" w:sz="0" w:space="0" w:color="auto"/>
        <w:left w:val="none" w:sz="0" w:space="0" w:color="auto"/>
        <w:bottom w:val="none" w:sz="0" w:space="0" w:color="auto"/>
        <w:right w:val="none" w:sz="0" w:space="0" w:color="auto"/>
      </w:divBdr>
    </w:div>
    <w:div w:id="1530796224">
      <w:bodyDiv w:val="1"/>
      <w:marLeft w:val="0"/>
      <w:marRight w:val="0"/>
      <w:marTop w:val="0"/>
      <w:marBottom w:val="0"/>
      <w:divBdr>
        <w:top w:val="none" w:sz="0" w:space="0" w:color="auto"/>
        <w:left w:val="none" w:sz="0" w:space="0" w:color="auto"/>
        <w:bottom w:val="none" w:sz="0" w:space="0" w:color="auto"/>
        <w:right w:val="none" w:sz="0" w:space="0" w:color="auto"/>
      </w:divBdr>
    </w:div>
    <w:div w:id="1531065930">
      <w:bodyDiv w:val="1"/>
      <w:marLeft w:val="0"/>
      <w:marRight w:val="0"/>
      <w:marTop w:val="0"/>
      <w:marBottom w:val="0"/>
      <w:divBdr>
        <w:top w:val="none" w:sz="0" w:space="0" w:color="auto"/>
        <w:left w:val="none" w:sz="0" w:space="0" w:color="auto"/>
        <w:bottom w:val="none" w:sz="0" w:space="0" w:color="auto"/>
        <w:right w:val="none" w:sz="0" w:space="0" w:color="auto"/>
      </w:divBdr>
    </w:div>
    <w:div w:id="1531066380">
      <w:bodyDiv w:val="1"/>
      <w:marLeft w:val="0"/>
      <w:marRight w:val="0"/>
      <w:marTop w:val="0"/>
      <w:marBottom w:val="0"/>
      <w:divBdr>
        <w:top w:val="none" w:sz="0" w:space="0" w:color="auto"/>
        <w:left w:val="none" w:sz="0" w:space="0" w:color="auto"/>
        <w:bottom w:val="none" w:sz="0" w:space="0" w:color="auto"/>
        <w:right w:val="none" w:sz="0" w:space="0" w:color="auto"/>
      </w:divBdr>
    </w:div>
    <w:div w:id="1531189572">
      <w:bodyDiv w:val="1"/>
      <w:marLeft w:val="0"/>
      <w:marRight w:val="0"/>
      <w:marTop w:val="0"/>
      <w:marBottom w:val="0"/>
      <w:divBdr>
        <w:top w:val="none" w:sz="0" w:space="0" w:color="auto"/>
        <w:left w:val="none" w:sz="0" w:space="0" w:color="auto"/>
        <w:bottom w:val="none" w:sz="0" w:space="0" w:color="auto"/>
        <w:right w:val="none" w:sz="0" w:space="0" w:color="auto"/>
      </w:divBdr>
    </w:div>
    <w:div w:id="1531333423">
      <w:bodyDiv w:val="1"/>
      <w:marLeft w:val="0"/>
      <w:marRight w:val="0"/>
      <w:marTop w:val="0"/>
      <w:marBottom w:val="0"/>
      <w:divBdr>
        <w:top w:val="none" w:sz="0" w:space="0" w:color="auto"/>
        <w:left w:val="none" w:sz="0" w:space="0" w:color="auto"/>
        <w:bottom w:val="none" w:sz="0" w:space="0" w:color="auto"/>
        <w:right w:val="none" w:sz="0" w:space="0" w:color="auto"/>
      </w:divBdr>
    </w:div>
    <w:div w:id="1531449450">
      <w:bodyDiv w:val="1"/>
      <w:marLeft w:val="0"/>
      <w:marRight w:val="0"/>
      <w:marTop w:val="0"/>
      <w:marBottom w:val="0"/>
      <w:divBdr>
        <w:top w:val="none" w:sz="0" w:space="0" w:color="auto"/>
        <w:left w:val="none" w:sz="0" w:space="0" w:color="auto"/>
        <w:bottom w:val="none" w:sz="0" w:space="0" w:color="auto"/>
        <w:right w:val="none" w:sz="0" w:space="0" w:color="auto"/>
      </w:divBdr>
    </w:div>
    <w:div w:id="1531797734">
      <w:bodyDiv w:val="1"/>
      <w:marLeft w:val="0"/>
      <w:marRight w:val="0"/>
      <w:marTop w:val="0"/>
      <w:marBottom w:val="0"/>
      <w:divBdr>
        <w:top w:val="none" w:sz="0" w:space="0" w:color="auto"/>
        <w:left w:val="none" w:sz="0" w:space="0" w:color="auto"/>
        <w:bottom w:val="none" w:sz="0" w:space="0" w:color="auto"/>
        <w:right w:val="none" w:sz="0" w:space="0" w:color="auto"/>
      </w:divBdr>
    </w:div>
    <w:div w:id="1531838713">
      <w:bodyDiv w:val="1"/>
      <w:marLeft w:val="0"/>
      <w:marRight w:val="0"/>
      <w:marTop w:val="0"/>
      <w:marBottom w:val="0"/>
      <w:divBdr>
        <w:top w:val="none" w:sz="0" w:space="0" w:color="auto"/>
        <w:left w:val="none" w:sz="0" w:space="0" w:color="auto"/>
        <w:bottom w:val="none" w:sz="0" w:space="0" w:color="auto"/>
        <w:right w:val="none" w:sz="0" w:space="0" w:color="auto"/>
      </w:divBdr>
    </w:div>
    <w:div w:id="1531917169">
      <w:bodyDiv w:val="1"/>
      <w:marLeft w:val="0"/>
      <w:marRight w:val="0"/>
      <w:marTop w:val="0"/>
      <w:marBottom w:val="0"/>
      <w:divBdr>
        <w:top w:val="none" w:sz="0" w:space="0" w:color="auto"/>
        <w:left w:val="none" w:sz="0" w:space="0" w:color="auto"/>
        <w:bottom w:val="none" w:sz="0" w:space="0" w:color="auto"/>
        <w:right w:val="none" w:sz="0" w:space="0" w:color="auto"/>
      </w:divBdr>
    </w:div>
    <w:div w:id="1532063280">
      <w:bodyDiv w:val="1"/>
      <w:marLeft w:val="0"/>
      <w:marRight w:val="0"/>
      <w:marTop w:val="0"/>
      <w:marBottom w:val="0"/>
      <w:divBdr>
        <w:top w:val="none" w:sz="0" w:space="0" w:color="auto"/>
        <w:left w:val="none" w:sz="0" w:space="0" w:color="auto"/>
        <w:bottom w:val="none" w:sz="0" w:space="0" w:color="auto"/>
        <w:right w:val="none" w:sz="0" w:space="0" w:color="auto"/>
      </w:divBdr>
    </w:div>
    <w:div w:id="1532113283">
      <w:bodyDiv w:val="1"/>
      <w:marLeft w:val="0"/>
      <w:marRight w:val="0"/>
      <w:marTop w:val="0"/>
      <w:marBottom w:val="0"/>
      <w:divBdr>
        <w:top w:val="none" w:sz="0" w:space="0" w:color="auto"/>
        <w:left w:val="none" w:sz="0" w:space="0" w:color="auto"/>
        <w:bottom w:val="none" w:sz="0" w:space="0" w:color="auto"/>
        <w:right w:val="none" w:sz="0" w:space="0" w:color="auto"/>
      </w:divBdr>
    </w:div>
    <w:div w:id="1532377297">
      <w:bodyDiv w:val="1"/>
      <w:marLeft w:val="0"/>
      <w:marRight w:val="0"/>
      <w:marTop w:val="0"/>
      <w:marBottom w:val="0"/>
      <w:divBdr>
        <w:top w:val="none" w:sz="0" w:space="0" w:color="auto"/>
        <w:left w:val="none" w:sz="0" w:space="0" w:color="auto"/>
        <w:bottom w:val="none" w:sz="0" w:space="0" w:color="auto"/>
        <w:right w:val="none" w:sz="0" w:space="0" w:color="auto"/>
      </w:divBdr>
    </w:div>
    <w:div w:id="1532450315">
      <w:bodyDiv w:val="1"/>
      <w:marLeft w:val="0"/>
      <w:marRight w:val="0"/>
      <w:marTop w:val="0"/>
      <w:marBottom w:val="0"/>
      <w:divBdr>
        <w:top w:val="none" w:sz="0" w:space="0" w:color="auto"/>
        <w:left w:val="none" w:sz="0" w:space="0" w:color="auto"/>
        <w:bottom w:val="none" w:sz="0" w:space="0" w:color="auto"/>
        <w:right w:val="none" w:sz="0" w:space="0" w:color="auto"/>
      </w:divBdr>
    </w:div>
    <w:div w:id="1532722450">
      <w:bodyDiv w:val="1"/>
      <w:marLeft w:val="0"/>
      <w:marRight w:val="0"/>
      <w:marTop w:val="0"/>
      <w:marBottom w:val="0"/>
      <w:divBdr>
        <w:top w:val="none" w:sz="0" w:space="0" w:color="auto"/>
        <w:left w:val="none" w:sz="0" w:space="0" w:color="auto"/>
        <w:bottom w:val="none" w:sz="0" w:space="0" w:color="auto"/>
        <w:right w:val="none" w:sz="0" w:space="0" w:color="auto"/>
      </w:divBdr>
    </w:div>
    <w:div w:id="1532768159">
      <w:bodyDiv w:val="1"/>
      <w:marLeft w:val="0"/>
      <w:marRight w:val="0"/>
      <w:marTop w:val="0"/>
      <w:marBottom w:val="0"/>
      <w:divBdr>
        <w:top w:val="none" w:sz="0" w:space="0" w:color="auto"/>
        <w:left w:val="none" w:sz="0" w:space="0" w:color="auto"/>
        <w:bottom w:val="none" w:sz="0" w:space="0" w:color="auto"/>
        <w:right w:val="none" w:sz="0" w:space="0" w:color="auto"/>
      </w:divBdr>
    </w:div>
    <w:div w:id="1532838142">
      <w:bodyDiv w:val="1"/>
      <w:marLeft w:val="0"/>
      <w:marRight w:val="0"/>
      <w:marTop w:val="0"/>
      <w:marBottom w:val="0"/>
      <w:divBdr>
        <w:top w:val="none" w:sz="0" w:space="0" w:color="auto"/>
        <w:left w:val="none" w:sz="0" w:space="0" w:color="auto"/>
        <w:bottom w:val="none" w:sz="0" w:space="0" w:color="auto"/>
        <w:right w:val="none" w:sz="0" w:space="0" w:color="auto"/>
      </w:divBdr>
    </w:div>
    <w:div w:id="1532839392">
      <w:bodyDiv w:val="1"/>
      <w:marLeft w:val="0"/>
      <w:marRight w:val="0"/>
      <w:marTop w:val="0"/>
      <w:marBottom w:val="0"/>
      <w:divBdr>
        <w:top w:val="none" w:sz="0" w:space="0" w:color="auto"/>
        <w:left w:val="none" w:sz="0" w:space="0" w:color="auto"/>
        <w:bottom w:val="none" w:sz="0" w:space="0" w:color="auto"/>
        <w:right w:val="none" w:sz="0" w:space="0" w:color="auto"/>
      </w:divBdr>
    </w:div>
    <w:div w:id="1532842136">
      <w:bodyDiv w:val="1"/>
      <w:marLeft w:val="0"/>
      <w:marRight w:val="0"/>
      <w:marTop w:val="0"/>
      <w:marBottom w:val="0"/>
      <w:divBdr>
        <w:top w:val="none" w:sz="0" w:space="0" w:color="auto"/>
        <w:left w:val="none" w:sz="0" w:space="0" w:color="auto"/>
        <w:bottom w:val="none" w:sz="0" w:space="0" w:color="auto"/>
        <w:right w:val="none" w:sz="0" w:space="0" w:color="auto"/>
      </w:divBdr>
    </w:div>
    <w:div w:id="1533034093">
      <w:bodyDiv w:val="1"/>
      <w:marLeft w:val="0"/>
      <w:marRight w:val="0"/>
      <w:marTop w:val="0"/>
      <w:marBottom w:val="0"/>
      <w:divBdr>
        <w:top w:val="none" w:sz="0" w:space="0" w:color="auto"/>
        <w:left w:val="none" w:sz="0" w:space="0" w:color="auto"/>
        <w:bottom w:val="none" w:sz="0" w:space="0" w:color="auto"/>
        <w:right w:val="none" w:sz="0" w:space="0" w:color="auto"/>
      </w:divBdr>
    </w:div>
    <w:div w:id="1533498280">
      <w:bodyDiv w:val="1"/>
      <w:marLeft w:val="0"/>
      <w:marRight w:val="0"/>
      <w:marTop w:val="0"/>
      <w:marBottom w:val="0"/>
      <w:divBdr>
        <w:top w:val="none" w:sz="0" w:space="0" w:color="auto"/>
        <w:left w:val="none" w:sz="0" w:space="0" w:color="auto"/>
        <w:bottom w:val="none" w:sz="0" w:space="0" w:color="auto"/>
        <w:right w:val="none" w:sz="0" w:space="0" w:color="auto"/>
      </w:divBdr>
    </w:div>
    <w:div w:id="1533572016">
      <w:bodyDiv w:val="1"/>
      <w:marLeft w:val="0"/>
      <w:marRight w:val="0"/>
      <w:marTop w:val="0"/>
      <w:marBottom w:val="0"/>
      <w:divBdr>
        <w:top w:val="none" w:sz="0" w:space="0" w:color="auto"/>
        <w:left w:val="none" w:sz="0" w:space="0" w:color="auto"/>
        <w:bottom w:val="none" w:sz="0" w:space="0" w:color="auto"/>
        <w:right w:val="none" w:sz="0" w:space="0" w:color="auto"/>
      </w:divBdr>
    </w:div>
    <w:div w:id="1533610487">
      <w:bodyDiv w:val="1"/>
      <w:marLeft w:val="0"/>
      <w:marRight w:val="0"/>
      <w:marTop w:val="0"/>
      <w:marBottom w:val="0"/>
      <w:divBdr>
        <w:top w:val="none" w:sz="0" w:space="0" w:color="auto"/>
        <w:left w:val="none" w:sz="0" w:space="0" w:color="auto"/>
        <w:bottom w:val="none" w:sz="0" w:space="0" w:color="auto"/>
        <w:right w:val="none" w:sz="0" w:space="0" w:color="auto"/>
      </w:divBdr>
    </w:div>
    <w:div w:id="1533615737">
      <w:bodyDiv w:val="1"/>
      <w:marLeft w:val="0"/>
      <w:marRight w:val="0"/>
      <w:marTop w:val="0"/>
      <w:marBottom w:val="0"/>
      <w:divBdr>
        <w:top w:val="none" w:sz="0" w:space="0" w:color="auto"/>
        <w:left w:val="none" w:sz="0" w:space="0" w:color="auto"/>
        <w:bottom w:val="none" w:sz="0" w:space="0" w:color="auto"/>
        <w:right w:val="none" w:sz="0" w:space="0" w:color="auto"/>
      </w:divBdr>
    </w:div>
    <w:div w:id="1533617738">
      <w:bodyDiv w:val="1"/>
      <w:marLeft w:val="0"/>
      <w:marRight w:val="0"/>
      <w:marTop w:val="0"/>
      <w:marBottom w:val="0"/>
      <w:divBdr>
        <w:top w:val="none" w:sz="0" w:space="0" w:color="auto"/>
        <w:left w:val="none" w:sz="0" w:space="0" w:color="auto"/>
        <w:bottom w:val="none" w:sz="0" w:space="0" w:color="auto"/>
        <w:right w:val="none" w:sz="0" w:space="0" w:color="auto"/>
      </w:divBdr>
    </w:div>
    <w:div w:id="1533688480">
      <w:bodyDiv w:val="1"/>
      <w:marLeft w:val="0"/>
      <w:marRight w:val="0"/>
      <w:marTop w:val="0"/>
      <w:marBottom w:val="0"/>
      <w:divBdr>
        <w:top w:val="none" w:sz="0" w:space="0" w:color="auto"/>
        <w:left w:val="none" w:sz="0" w:space="0" w:color="auto"/>
        <w:bottom w:val="none" w:sz="0" w:space="0" w:color="auto"/>
        <w:right w:val="none" w:sz="0" w:space="0" w:color="auto"/>
      </w:divBdr>
    </w:div>
    <w:div w:id="1533762166">
      <w:bodyDiv w:val="1"/>
      <w:marLeft w:val="0"/>
      <w:marRight w:val="0"/>
      <w:marTop w:val="0"/>
      <w:marBottom w:val="0"/>
      <w:divBdr>
        <w:top w:val="none" w:sz="0" w:space="0" w:color="auto"/>
        <w:left w:val="none" w:sz="0" w:space="0" w:color="auto"/>
        <w:bottom w:val="none" w:sz="0" w:space="0" w:color="auto"/>
        <w:right w:val="none" w:sz="0" w:space="0" w:color="auto"/>
      </w:divBdr>
    </w:div>
    <w:div w:id="1533804636">
      <w:bodyDiv w:val="1"/>
      <w:marLeft w:val="0"/>
      <w:marRight w:val="0"/>
      <w:marTop w:val="0"/>
      <w:marBottom w:val="0"/>
      <w:divBdr>
        <w:top w:val="none" w:sz="0" w:space="0" w:color="auto"/>
        <w:left w:val="none" w:sz="0" w:space="0" w:color="auto"/>
        <w:bottom w:val="none" w:sz="0" w:space="0" w:color="auto"/>
        <w:right w:val="none" w:sz="0" w:space="0" w:color="auto"/>
      </w:divBdr>
    </w:div>
    <w:div w:id="1534032498">
      <w:bodyDiv w:val="1"/>
      <w:marLeft w:val="0"/>
      <w:marRight w:val="0"/>
      <w:marTop w:val="0"/>
      <w:marBottom w:val="0"/>
      <w:divBdr>
        <w:top w:val="none" w:sz="0" w:space="0" w:color="auto"/>
        <w:left w:val="none" w:sz="0" w:space="0" w:color="auto"/>
        <w:bottom w:val="none" w:sz="0" w:space="0" w:color="auto"/>
        <w:right w:val="none" w:sz="0" w:space="0" w:color="auto"/>
      </w:divBdr>
    </w:div>
    <w:div w:id="1534075060">
      <w:bodyDiv w:val="1"/>
      <w:marLeft w:val="0"/>
      <w:marRight w:val="0"/>
      <w:marTop w:val="0"/>
      <w:marBottom w:val="0"/>
      <w:divBdr>
        <w:top w:val="none" w:sz="0" w:space="0" w:color="auto"/>
        <w:left w:val="none" w:sz="0" w:space="0" w:color="auto"/>
        <w:bottom w:val="none" w:sz="0" w:space="0" w:color="auto"/>
        <w:right w:val="none" w:sz="0" w:space="0" w:color="auto"/>
      </w:divBdr>
    </w:div>
    <w:div w:id="1534146896">
      <w:bodyDiv w:val="1"/>
      <w:marLeft w:val="0"/>
      <w:marRight w:val="0"/>
      <w:marTop w:val="0"/>
      <w:marBottom w:val="0"/>
      <w:divBdr>
        <w:top w:val="none" w:sz="0" w:space="0" w:color="auto"/>
        <w:left w:val="none" w:sz="0" w:space="0" w:color="auto"/>
        <w:bottom w:val="none" w:sz="0" w:space="0" w:color="auto"/>
        <w:right w:val="none" w:sz="0" w:space="0" w:color="auto"/>
      </w:divBdr>
    </w:div>
    <w:div w:id="1534419904">
      <w:bodyDiv w:val="1"/>
      <w:marLeft w:val="0"/>
      <w:marRight w:val="0"/>
      <w:marTop w:val="0"/>
      <w:marBottom w:val="0"/>
      <w:divBdr>
        <w:top w:val="none" w:sz="0" w:space="0" w:color="auto"/>
        <w:left w:val="none" w:sz="0" w:space="0" w:color="auto"/>
        <w:bottom w:val="none" w:sz="0" w:space="0" w:color="auto"/>
        <w:right w:val="none" w:sz="0" w:space="0" w:color="auto"/>
      </w:divBdr>
    </w:div>
    <w:div w:id="1534538357">
      <w:bodyDiv w:val="1"/>
      <w:marLeft w:val="0"/>
      <w:marRight w:val="0"/>
      <w:marTop w:val="0"/>
      <w:marBottom w:val="0"/>
      <w:divBdr>
        <w:top w:val="none" w:sz="0" w:space="0" w:color="auto"/>
        <w:left w:val="none" w:sz="0" w:space="0" w:color="auto"/>
        <w:bottom w:val="none" w:sz="0" w:space="0" w:color="auto"/>
        <w:right w:val="none" w:sz="0" w:space="0" w:color="auto"/>
      </w:divBdr>
    </w:div>
    <w:div w:id="1534726335">
      <w:bodyDiv w:val="1"/>
      <w:marLeft w:val="0"/>
      <w:marRight w:val="0"/>
      <w:marTop w:val="0"/>
      <w:marBottom w:val="0"/>
      <w:divBdr>
        <w:top w:val="none" w:sz="0" w:space="0" w:color="auto"/>
        <w:left w:val="none" w:sz="0" w:space="0" w:color="auto"/>
        <w:bottom w:val="none" w:sz="0" w:space="0" w:color="auto"/>
        <w:right w:val="none" w:sz="0" w:space="0" w:color="auto"/>
      </w:divBdr>
    </w:div>
    <w:div w:id="1534730614">
      <w:bodyDiv w:val="1"/>
      <w:marLeft w:val="0"/>
      <w:marRight w:val="0"/>
      <w:marTop w:val="0"/>
      <w:marBottom w:val="0"/>
      <w:divBdr>
        <w:top w:val="none" w:sz="0" w:space="0" w:color="auto"/>
        <w:left w:val="none" w:sz="0" w:space="0" w:color="auto"/>
        <w:bottom w:val="none" w:sz="0" w:space="0" w:color="auto"/>
        <w:right w:val="none" w:sz="0" w:space="0" w:color="auto"/>
      </w:divBdr>
    </w:div>
    <w:div w:id="1534730891">
      <w:bodyDiv w:val="1"/>
      <w:marLeft w:val="0"/>
      <w:marRight w:val="0"/>
      <w:marTop w:val="0"/>
      <w:marBottom w:val="0"/>
      <w:divBdr>
        <w:top w:val="none" w:sz="0" w:space="0" w:color="auto"/>
        <w:left w:val="none" w:sz="0" w:space="0" w:color="auto"/>
        <w:bottom w:val="none" w:sz="0" w:space="0" w:color="auto"/>
        <w:right w:val="none" w:sz="0" w:space="0" w:color="auto"/>
      </w:divBdr>
    </w:div>
    <w:div w:id="1534804778">
      <w:bodyDiv w:val="1"/>
      <w:marLeft w:val="0"/>
      <w:marRight w:val="0"/>
      <w:marTop w:val="0"/>
      <w:marBottom w:val="0"/>
      <w:divBdr>
        <w:top w:val="none" w:sz="0" w:space="0" w:color="auto"/>
        <w:left w:val="none" w:sz="0" w:space="0" w:color="auto"/>
        <w:bottom w:val="none" w:sz="0" w:space="0" w:color="auto"/>
        <w:right w:val="none" w:sz="0" w:space="0" w:color="auto"/>
      </w:divBdr>
    </w:div>
    <w:div w:id="1534920931">
      <w:bodyDiv w:val="1"/>
      <w:marLeft w:val="0"/>
      <w:marRight w:val="0"/>
      <w:marTop w:val="0"/>
      <w:marBottom w:val="0"/>
      <w:divBdr>
        <w:top w:val="none" w:sz="0" w:space="0" w:color="auto"/>
        <w:left w:val="none" w:sz="0" w:space="0" w:color="auto"/>
        <w:bottom w:val="none" w:sz="0" w:space="0" w:color="auto"/>
        <w:right w:val="none" w:sz="0" w:space="0" w:color="auto"/>
      </w:divBdr>
    </w:div>
    <w:div w:id="1534921818">
      <w:bodyDiv w:val="1"/>
      <w:marLeft w:val="0"/>
      <w:marRight w:val="0"/>
      <w:marTop w:val="0"/>
      <w:marBottom w:val="0"/>
      <w:divBdr>
        <w:top w:val="none" w:sz="0" w:space="0" w:color="auto"/>
        <w:left w:val="none" w:sz="0" w:space="0" w:color="auto"/>
        <w:bottom w:val="none" w:sz="0" w:space="0" w:color="auto"/>
        <w:right w:val="none" w:sz="0" w:space="0" w:color="auto"/>
      </w:divBdr>
    </w:div>
    <w:div w:id="1535191398">
      <w:bodyDiv w:val="1"/>
      <w:marLeft w:val="0"/>
      <w:marRight w:val="0"/>
      <w:marTop w:val="0"/>
      <w:marBottom w:val="0"/>
      <w:divBdr>
        <w:top w:val="none" w:sz="0" w:space="0" w:color="auto"/>
        <w:left w:val="none" w:sz="0" w:space="0" w:color="auto"/>
        <w:bottom w:val="none" w:sz="0" w:space="0" w:color="auto"/>
        <w:right w:val="none" w:sz="0" w:space="0" w:color="auto"/>
      </w:divBdr>
    </w:div>
    <w:div w:id="1535192632">
      <w:bodyDiv w:val="1"/>
      <w:marLeft w:val="0"/>
      <w:marRight w:val="0"/>
      <w:marTop w:val="0"/>
      <w:marBottom w:val="0"/>
      <w:divBdr>
        <w:top w:val="none" w:sz="0" w:space="0" w:color="auto"/>
        <w:left w:val="none" w:sz="0" w:space="0" w:color="auto"/>
        <w:bottom w:val="none" w:sz="0" w:space="0" w:color="auto"/>
        <w:right w:val="none" w:sz="0" w:space="0" w:color="auto"/>
      </w:divBdr>
    </w:div>
    <w:div w:id="1535266273">
      <w:bodyDiv w:val="1"/>
      <w:marLeft w:val="0"/>
      <w:marRight w:val="0"/>
      <w:marTop w:val="0"/>
      <w:marBottom w:val="0"/>
      <w:divBdr>
        <w:top w:val="none" w:sz="0" w:space="0" w:color="auto"/>
        <w:left w:val="none" w:sz="0" w:space="0" w:color="auto"/>
        <w:bottom w:val="none" w:sz="0" w:space="0" w:color="auto"/>
        <w:right w:val="none" w:sz="0" w:space="0" w:color="auto"/>
      </w:divBdr>
    </w:div>
    <w:div w:id="1535457771">
      <w:bodyDiv w:val="1"/>
      <w:marLeft w:val="0"/>
      <w:marRight w:val="0"/>
      <w:marTop w:val="0"/>
      <w:marBottom w:val="0"/>
      <w:divBdr>
        <w:top w:val="none" w:sz="0" w:space="0" w:color="auto"/>
        <w:left w:val="none" w:sz="0" w:space="0" w:color="auto"/>
        <w:bottom w:val="none" w:sz="0" w:space="0" w:color="auto"/>
        <w:right w:val="none" w:sz="0" w:space="0" w:color="auto"/>
      </w:divBdr>
    </w:div>
    <w:div w:id="1535576408">
      <w:bodyDiv w:val="1"/>
      <w:marLeft w:val="0"/>
      <w:marRight w:val="0"/>
      <w:marTop w:val="0"/>
      <w:marBottom w:val="0"/>
      <w:divBdr>
        <w:top w:val="none" w:sz="0" w:space="0" w:color="auto"/>
        <w:left w:val="none" w:sz="0" w:space="0" w:color="auto"/>
        <w:bottom w:val="none" w:sz="0" w:space="0" w:color="auto"/>
        <w:right w:val="none" w:sz="0" w:space="0" w:color="auto"/>
      </w:divBdr>
    </w:div>
    <w:div w:id="1535578346">
      <w:bodyDiv w:val="1"/>
      <w:marLeft w:val="0"/>
      <w:marRight w:val="0"/>
      <w:marTop w:val="0"/>
      <w:marBottom w:val="0"/>
      <w:divBdr>
        <w:top w:val="none" w:sz="0" w:space="0" w:color="auto"/>
        <w:left w:val="none" w:sz="0" w:space="0" w:color="auto"/>
        <w:bottom w:val="none" w:sz="0" w:space="0" w:color="auto"/>
        <w:right w:val="none" w:sz="0" w:space="0" w:color="auto"/>
      </w:divBdr>
    </w:div>
    <w:div w:id="1535733685">
      <w:bodyDiv w:val="1"/>
      <w:marLeft w:val="0"/>
      <w:marRight w:val="0"/>
      <w:marTop w:val="0"/>
      <w:marBottom w:val="0"/>
      <w:divBdr>
        <w:top w:val="none" w:sz="0" w:space="0" w:color="auto"/>
        <w:left w:val="none" w:sz="0" w:space="0" w:color="auto"/>
        <w:bottom w:val="none" w:sz="0" w:space="0" w:color="auto"/>
        <w:right w:val="none" w:sz="0" w:space="0" w:color="auto"/>
      </w:divBdr>
    </w:div>
    <w:div w:id="1535775006">
      <w:bodyDiv w:val="1"/>
      <w:marLeft w:val="0"/>
      <w:marRight w:val="0"/>
      <w:marTop w:val="0"/>
      <w:marBottom w:val="0"/>
      <w:divBdr>
        <w:top w:val="none" w:sz="0" w:space="0" w:color="auto"/>
        <w:left w:val="none" w:sz="0" w:space="0" w:color="auto"/>
        <w:bottom w:val="none" w:sz="0" w:space="0" w:color="auto"/>
        <w:right w:val="none" w:sz="0" w:space="0" w:color="auto"/>
      </w:divBdr>
    </w:div>
    <w:div w:id="1535800690">
      <w:bodyDiv w:val="1"/>
      <w:marLeft w:val="0"/>
      <w:marRight w:val="0"/>
      <w:marTop w:val="0"/>
      <w:marBottom w:val="0"/>
      <w:divBdr>
        <w:top w:val="none" w:sz="0" w:space="0" w:color="auto"/>
        <w:left w:val="none" w:sz="0" w:space="0" w:color="auto"/>
        <w:bottom w:val="none" w:sz="0" w:space="0" w:color="auto"/>
        <w:right w:val="none" w:sz="0" w:space="0" w:color="auto"/>
      </w:divBdr>
    </w:div>
    <w:div w:id="1535846312">
      <w:bodyDiv w:val="1"/>
      <w:marLeft w:val="0"/>
      <w:marRight w:val="0"/>
      <w:marTop w:val="0"/>
      <w:marBottom w:val="0"/>
      <w:divBdr>
        <w:top w:val="none" w:sz="0" w:space="0" w:color="auto"/>
        <w:left w:val="none" w:sz="0" w:space="0" w:color="auto"/>
        <w:bottom w:val="none" w:sz="0" w:space="0" w:color="auto"/>
        <w:right w:val="none" w:sz="0" w:space="0" w:color="auto"/>
      </w:divBdr>
    </w:div>
    <w:div w:id="1535848696">
      <w:bodyDiv w:val="1"/>
      <w:marLeft w:val="0"/>
      <w:marRight w:val="0"/>
      <w:marTop w:val="0"/>
      <w:marBottom w:val="0"/>
      <w:divBdr>
        <w:top w:val="none" w:sz="0" w:space="0" w:color="auto"/>
        <w:left w:val="none" w:sz="0" w:space="0" w:color="auto"/>
        <w:bottom w:val="none" w:sz="0" w:space="0" w:color="auto"/>
        <w:right w:val="none" w:sz="0" w:space="0" w:color="auto"/>
      </w:divBdr>
    </w:div>
    <w:div w:id="1535918489">
      <w:bodyDiv w:val="1"/>
      <w:marLeft w:val="0"/>
      <w:marRight w:val="0"/>
      <w:marTop w:val="0"/>
      <w:marBottom w:val="0"/>
      <w:divBdr>
        <w:top w:val="none" w:sz="0" w:space="0" w:color="auto"/>
        <w:left w:val="none" w:sz="0" w:space="0" w:color="auto"/>
        <w:bottom w:val="none" w:sz="0" w:space="0" w:color="auto"/>
        <w:right w:val="none" w:sz="0" w:space="0" w:color="auto"/>
      </w:divBdr>
    </w:div>
    <w:div w:id="1535923538">
      <w:bodyDiv w:val="1"/>
      <w:marLeft w:val="0"/>
      <w:marRight w:val="0"/>
      <w:marTop w:val="0"/>
      <w:marBottom w:val="0"/>
      <w:divBdr>
        <w:top w:val="none" w:sz="0" w:space="0" w:color="auto"/>
        <w:left w:val="none" w:sz="0" w:space="0" w:color="auto"/>
        <w:bottom w:val="none" w:sz="0" w:space="0" w:color="auto"/>
        <w:right w:val="none" w:sz="0" w:space="0" w:color="auto"/>
      </w:divBdr>
    </w:div>
    <w:div w:id="1535925969">
      <w:bodyDiv w:val="1"/>
      <w:marLeft w:val="0"/>
      <w:marRight w:val="0"/>
      <w:marTop w:val="0"/>
      <w:marBottom w:val="0"/>
      <w:divBdr>
        <w:top w:val="none" w:sz="0" w:space="0" w:color="auto"/>
        <w:left w:val="none" w:sz="0" w:space="0" w:color="auto"/>
        <w:bottom w:val="none" w:sz="0" w:space="0" w:color="auto"/>
        <w:right w:val="none" w:sz="0" w:space="0" w:color="auto"/>
      </w:divBdr>
    </w:div>
    <w:div w:id="1535997988">
      <w:bodyDiv w:val="1"/>
      <w:marLeft w:val="0"/>
      <w:marRight w:val="0"/>
      <w:marTop w:val="0"/>
      <w:marBottom w:val="0"/>
      <w:divBdr>
        <w:top w:val="none" w:sz="0" w:space="0" w:color="auto"/>
        <w:left w:val="none" w:sz="0" w:space="0" w:color="auto"/>
        <w:bottom w:val="none" w:sz="0" w:space="0" w:color="auto"/>
        <w:right w:val="none" w:sz="0" w:space="0" w:color="auto"/>
      </w:divBdr>
    </w:div>
    <w:div w:id="1536112283">
      <w:bodyDiv w:val="1"/>
      <w:marLeft w:val="0"/>
      <w:marRight w:val="0"/>
      <w:marTop w:val="0"/>
      <w:marBottom w:val="0"/>
      <w:divBdr>
        <w:top w:val="none" w:sz="0" w:space="0" w:color="auto"/>
        <w:left w:val="none" w:sz="0" w:space="0" w:color="auto"/>
        <w:bottom w:val="none" w:sz="0" w:space="0" w:color="auto"/>
        <w:right w:val="none" w:sz="0" w:space="0" w:color="auto"/>
      </w:divBdr>
    </w:div>
    <w:div w:id="1536193101">
      <w:bodyDiv w:val="1"/>
      <w:marLeft w:val="0"/>
      <w:marRight w:val="0"/>
      <w:marTop w:val="0"/>
      <w:marBottom w:val="0"/>
      <w:divBdr>
        <w:top w:val="none" w:sz="0" w:space="0" w:color="auto"/>
        <w:left w:val="none" w:sz="0" w:space="0" w:color="auto"/>
        <w:bottom w:val="none" w:sz="0" w:space="0" w:color="auto"/>
        <w:right w:val="none" w:sz="0" w:space="0" w:color="auto"/>
      </w:divBdr>
    </w:div>
    <w:div w:id="1536306923">
      <w:bodyDiv w:val="1"/>
      <w:marLeft w:val="0"/>
      <w:marRight w:val="0"/>
      <w:marTop w:val="0"/>
      <w:marBottom w:val="0"/>
      <w:divBdr>
        <w:top w:val="none" w:sz="0" w:space="0" w:color="auto"/>
        <w:left w:val="none" w:sz="0" w:space="0" w:color="auto"/>
        <w:bottom w:val="none" w:sz="0" w:space="0" w:color="auto"/>
        <w:right w:val="none" w:sz="0" w:space="0" w:color="auto"/>
      </w:divBdr>
    </w:div>
    <w:div w:id="1536307257">
      <w:bodyDiv w:val="1"/>
      <w:marLeft w:val="0"/>
      <w:marRight w:val="0"/>
      <w:marTop w:val="0"/>
      <w:marBottom w:val="0"/>
      <w:divBdr>
        <w:top w:val="none" w:sz="0" w:space="0" w:color="auto"/>
        <w:left w:val="none" w:sz="0" w:space="0" w:color="auto"/>
        <w:bottom w:val="none" w:sz="0" w:space="0" w:color="auto"/>
        <w:right w:val="none" w:sz="0" w:space="0" w:color="auto"/>
      </w:divBdr>
    </w:div>
    <w:div w:id="1536507369">
      <w:bodyDiv w:val="1"/>
      <w:marLeft w:val="0"/>
      <w:marRight w:val="0"/>
      <w:marTop w:val="0"/>
      <w:marBottom w:val="0"/>
      <w:divBdr>
        <w:top w:val="none" w:sz="0" w:space="0" w:color="auto"/>
        <w:left w:val="none" w:sz="0" w:space="0" w:color="auto"/>
        <w:bottom w:val="none" w:sz="0" w:space="0" w:color="auto"/>
        <w:right w:val="none" w:sz="0" w:space="0" w:color="auto"/>
      </w:divBdr>
    </w:div>
    <w:div w:id="1536651072">
      <w:bodyDiv w:val="1"/>
      <w:marLeft w:val="0"/>
      <w:marRight w:val="0"/>
      <w:marTop w:val="0"/>
      <w:marBottom w:val="0"/>
      <w:divBdr>
        <w:top w:val="none" w:sz="0" w:space="0" w:color="auto"/>
        <w:left w:val="none" w:sz="0" w:space="0" w:color="auto"/>
        <w:bottom w:val="none" w:sz="0" w:space="0" w:color="auto"/>
        <w:right w:val="none" w:sz="0" w:space="0" w:color="auto"/>
      </w:divBdr>
    </w:div>
    <w:div w:id="1537040268">
      <w:bodyDiv w:val="1"/>
      <w:marLeft w:val="0"/>
      <w:marRight w:val="0"/>
      <w:marTop w:val="0"/>
      <w:marBottom w:val="0"/>
      <w:divBdr>
        <w:top w:val="none" w:sz="0" w:space="0" w:color="auto"/>
        <w:left w:val="none" w:sz="0" w:space="0" w:color="auto"/>
        <w:bottom w:val="none" w:sz="0" w:space="0" w:color="auto"/>
        <w:right w:val="none" w:sz="0" w:space="0" w:color="auto"/>
      </w:divBdr>
    </w:div>
    <w:div w:id="1537230182">
      <w:bodyDiv w:val="1"/>
      <w:marLeft w:val="0"/>
      <w:marRight w:val="0"/>
      <w:marTop w:val="0"/>
      <w:marBottom w:val="0"/>
      <w:divBdr>
        <w:top w:val="none" w:sz="0" w:space="0" w:color="auto"/>
        <w:left w:val="none" w:sz="0" w:space="0" w:color="auto"/>
        <w:bottom w:val="none" w:sz="0" w:space="0" w:color="auto"/>
        <w:right w:val="none" w:sz="0" w:space="0" w:color="auto"/>
      </w:divBdr>
    </w:div>
    <w:div w:id="1537230747">
      <w:bodyDiv w:val="1"/>
      <w:marLeft w:val="0"/>
      <w:marRight w:val="0"/>
      <w:marTop w:val="0"/>
      <w:marBottom w:val="0"/>
      <w:divBdr>
        <w:top w:val="none" w:sz="0" w:space="0" w:color="auto"/>
        <w:left w:val="none" w:sz="0" w:space="0" w:color="auto"/>
        <w:bottom w:val="none" w:sz="0" w:space="0" w:color="auto"/>
        <w:right w:val="none" w:sz="0" w:space="0" w:color="auto"/>
      </w:divBdr>
    </w:div>
    <w:div w:id="1537306024">
      <w:bodyDiv w:val="1"/>
      <w:marLeft w:val="0"/>
      <w:marRight w:val="0"/>
      <w:marTop w:val="0"/>
      <w:marBottom w:val="0"/>
      <w:divBdr>
        <w:top w:val="none" w:sz="0" w:space="0" w:color="auto"/>
        <w:left w:val="none" w:sz="0" w:space="0" w:color="auto"/>
        <w:bottom w:val="none" w:sz="0" w:space="0" w:color="auto"/>
        <w:right w:val="none" w:sz="0" w:space="0" w:color="auto"/>
      </w:divBdr>
    </w:div>
    <w:div w:id="1537549635">
      <w:bodyDiv w:val="1"/>
      <w:marLeft w:val="0"/>
      <w:marRight w:val="0"/>
      <w:marTop w:val="0"/>
      <w:marBottom w:val="0"/>
      <w:divBdr>
        <w:top w:val="none" w:sz="0" w:space="0" w:color="auto"/>
        <w:left w:val="none" w:sz="0" w:space="0" w:color="auto"/>
        <w:bottom w:val="none" w:sz="0" w:space="0" w:color="auto"/>
        <w:right w:val="none" w:sz="0" w:space="0" w:color="auto"/>
      </w:divBdr>
    </w:div>
    <w:div w:id="1537618027">
      <w:bodyDiv w:val="1"/>
      <w:marLeft w:val="0"/>
      <w:marRight w:val="0"/>
      <w:marTop w:val="0"/>
      <w:marBottom w:val="0"/>
      <w:divBdr>
        <w:top w:val="none" w:sz="0" w:space="0" w:color="auto"/>
        <w:left w:val="none" w:sz="0" w:space="0" w:color="auto"/>
        <w:bottom w:val="none" w:sz="0" w:space="0" w:color="auto"/>
        <w:right w:val="none" w:sz="0" w:space="0" w:color="auto"/>
      </w:divBdr>
    </w:div>
    <w:div w:id="1537622513">
      <w:bodyDiv w:val="1"/>
      <w:marLeft w:val="0"/>
      <w:marRight w:val="0"/>
      <w:marTop w:val="0"/>
      <w:marBottom w:val="0"/>
      <w:divBdr>
        <w:top w:val="none" w:sz="0" w:space="0" w:color="auto"/>
        <w:left w:val="none" w:sz="0" w:space="0" w:color="auto"/>
        <w:bottom w:val="none" w:sz="0" w:space="0" w:color="auto"/>
        <w:right w:val="none" w:sz="0" w:space="0" w:color="auto"/>
      </w:divBdr>
    </w:div>
    <w:div w:id="1537623519">
      <w:bodyDiv w:val="1"/>
      <w:marLeft w:val="0"/>
      <w:marRight w:val="0"/>
      <w:marTop w:val="0"/>
      <w:marBottom w:val="0"/>
      <w:divBdr>
        <w:top w:val="none" w:sz="0" w:space="0" w:color="auto"/>
        <w:left w:val="none" w:sz="0" w:space="0" w:color="auto"/>
        <w:bottom w:val="none" w:sz="0" w:space="0" w:color="auto"/>
        <w:right w:val="none" w:sz="0" w:space="0" w:color="auto"/>
      </w:divBdr>
    </w:div>
    <w:div w:id="1537699682">
      <w:bodyDiv w:val="1"/>
      <w:marLeft w:val="0"/>
      <w:marRight w:val="0"/>
      <w:marTop w:val="0"/>
      <w:marBottom w:val="0"/>
      <w:divBdr>
        <w:top w:val="none" w:sz="0" w:space="0" w:color="auto"/>
        <w:left w:val="none" w:sz="0" w:space="0" w:color="auto"/>
        <w:bottom w:val="none" w:sz="0" w:space="0" w:color="auto"/>
        <w:right w:val="none" w:sz="0" w:space="0" w:color="auto"/>
      </w:divBdr>
    </w:div>
    <w:div w:id="1537808697">
      <w:bodyDiv w:val="1"/>
      <w:marLeft w:val="0"/>
      <w:marRight w:val="0"/>
      <w:marTop w:val="0"/>
      <w:marBottom w:val="0"/>
      <w:divBdr>
        <w:top w:val="none" w:sz="0" w:space="0" w:color="auto"/>
        <w:left w:val="none" w:sz="0" w:space="0" w:color="auto"/>
        <w:bottom w:val="none" w:sz="0" w:space="0" w:color="auto"/>
        <w:right w:val="none" w:sz="0" w:space="0" w:color="auto"/>
      </w:divBdr>
    </w:div>
    <w:div w:id="1537933400">
      <w:bodyDiv w:val="1"/>
      <w:marLeft w:val="0"/>
      <w:marRight w:val="0"/>
      <w:marTop w:val="0"/>
      <w:marBottom w:val="0"/>
      <w:divBdr>
        <w:top w:val="none" w:sz="0" w:space="0" w:color="auto"/>
        <w:left w:val="none" w:sz="0" w:space="0" w:color="auto"/>
        <w:bottom w:val="none" w:sz="0" w:space="0" w:color="auto"/>
        <w:right w:val="none" w:sz="0" w:space="0" w:color="auto"/>
      </w:divBdr>
    </w:div>
    <w:div w:id="1538195904">
      <w:bodyDiv w:val="1"/>
      <w:marLeft w:val="0"/>
      <w:marRight w:val="0"/>
      <w:marTop w:val="0"/>
      <w:marBottom w:val="0"/>
      <w:divBdr>
        <w:top w:val="none" w:sz="0" w:space="0" w:color="auto"/>
        <w:left w:val="none" w:sz="0" w:space="0" w:color="auto"/>
        <w:bottom w:val="none" w:sz="0" w:space="0" w:color="auto"/>
        <w:right w:val="none" w:sz="0" w:space="0" w:color="auto"/>
      </w:divBdr>
    </w:div>
    <w:div w:id="1538351735">
      <w:bodyDiv w:val="1"/>
      <w:marLeft w:val="0"/>
      <w:marRight w:val="0"/>
      <w:marTop w:val="0"/>
      <w:marBottom w:val="0"/>
      <w:divBdr>
        <w:top w:val="none" w:sz="0" w:space="0" w:color="auto"/>
        <w:left w:val="none" w:sz="0" w:space="0" w:color="auto"/>
        <w:bottom w:val="none" w:sz="0" w:space="0" w:color="auto"/>
        <w:right w:val="none" w:sz="0" w:space="0" w:color="auto"/>
      </w:divBdr>
    </w:div>
    <w:div w:id="1538395192">
      <w:bodyDiv w:val="1"/>
      <w:marLeft w:val="0"/>
      <w:marRight w:val="0"/>
      <w:marTop w:val="0"/>
      <w:marBottom w:val="0"/>
      <w:divBdr>
        <w:top w:val="none" w:sz="0" w:space="0" w:color="auto"/>
        <w:left w:val="none" w:sz="0" w:space="0" w:color="auto"/>
        <w:bottom w:val="none" w:sz="0" w:space="0" w:color="auto"/>
        <w:right w:val="none" w:sz="0" w:space="0" w:color="auto"/>
      </w:divBdr>
    </w:div>
    <w:div w:id="1538621102">
      <w:bodyDiv w:val="1"/>
      <w:marLeft w:val="0"/>
      <w:marRight w:val="0"/>
      <w:marTop w:val="0"/>
      <w:marBottom w:val="0"/>
      <w:divBdr>
        <w:top w:val="none" w:sz="0" w:space="0" w:color="auto"/>
        <w:left w:val="none" w:sz="0" w:space="0" w:color="auto"/>
        <w:bottom w:val="none" w:sz="0" w:space="0" w:color="auto"/>
        <w:right w:val="none" w:sz="0" w:space="0" w:color="auto"/>
      </w:divBdr>
    </w:div>
    <w:div w:id="1538665620">
      <w:bodyDiv w:val="1"/>
      <w:marLeft w:val="0"/>
      <w:marRight w:val="0"/>
      <w:marTop w:val="0"/>
      <w:marBottom w:val="0"/>
      <w:divBdr>
        <w:top w:val="none" w:sz="0" w:space="0" w:color="auto"/>
        <w:left w:val="none" w:sz="0" w:space="0" w:color="auto"/>
        <w:bottom w:val="none" w:sz="0" w:space="0" w:color="auto"/>
        <w:right w:val="none" w:sz="0" w:space="0" w:color="auto"/>
      </w:divBdr>
    </w:div>
    <w:div w:id="1539007619">
      <w:bodyDiv w:val="1"/>
      <w:marLeft w:val="0"/>
      <w:marRight w:val="0"/>
      <w:marTop w:val="0"/>
      <w:marBottom w:val="0"/>
      <w:divBdr>
        <w:top w:val="none" w:sz="0" w:space="0" w:color="auto"/>
        <w:left w:val="none" w:sz="0" w:space="0" w:color="auto"/>
        <w:bottom w:val="none" w:sz="0" w:space="0" w:color="auto"/>
        <w:right w:val="none" w:sz="0" w:space="0" w:color="auto"/>
      </w:divBdr>
    </w:div>
    <w:div w:id="1539269980">
      <w:bodyDiv w:val="1"/>
      <w:marLeft w:val="0"/>
      <w:marRight w:val="0"/>
      <w:marTop w:val="0"/>
      <w:marBottom w:val="0"/>
      <w:divBdr>
        <w:top w:val="none" w:sz="0" w:space="0" w:color="auto"/>
        <w:left w:val="none" w:sz="0" w:space="0" w:color="auto"/>
        <w:bottom w:val="none" w:sz="0" w:space="0" w:color="auto"/>
        <w:right w:val="none" w:sz="0" w:space="0" w:color="auto"/>
      </w:divBdr>
    </w:div>
    <w:div w:id="1539317363">
      <w:bodyDiv w:val="1"/>
      <w:marLeft w:val="0"/>
      <w:marRight w:val="0"/>
      <w:marTop w:val="0"/>
      <w:marBottom w:val="0"/>
      <w:divBdr>
        <w:top w:val="none" w:sz="0" w:space="0" w:color="auto"/>
        <w:left w:val="none" w:sz="0" w:space="0" w:color="auto"/>
        <w:bottom w:val="none" w:sz="0" w:space="0" w:color="auto"/>
        <w:right w:val="none" w:sz="0" w:space="0" w:color="auto"/>
      </w:divBdr>
    </w:div>
    <w:div w:id="1539470407">
      <w:bodyDiv w:val="1"/>
      <w:marLeft w:val="0"/>
      <w:marRight w:val="0"/>
      <w:marTop w:val="0"/>
      <w:marBottom w:val="0"/>
      <w:divBdr>
        <w:top w:val="none" w:sz="0" w:space="0" w:color="auto"/>
        <w:left w:val="none" w:sz="0" w:space="0" w:color="auto"/>
        <w:bottom w:val="none" w:sz="0" w:space="0" w:color="auto"/>
        <w:right w:val="none" w:sz="0" w:space="0" w:color="auto"/>
      </w:divBdr>
    </w:div>
    <w:div w:id="1539507650">
      <w:bodyDiv w:val="1"/>
      <w:marLeft w:val="0"/>
      <w:marRight w:val="0"/>
      <w:marTop w:val="0"/>
      <w:marBottom w:val="0"/>
      <w:divBdr>
        <w:top w:val="none" w:sz="0" w:space="0" w:color="auto"/>
        <w:left w:val="none" w:sz="0" w:space="0" w:color="auto"/>
        <w:bottom w:val="none" w:sz="0" w:space="0" w:color="auto"/>
        <w:right w:val="none" w:sz="0" w:space="0" w:color="auto"/>
      </w:divBdr>
    </w:div>
    <w:div w:id="1539774802">
      <w:bodyDiv w:val="1"/>
      <w:marLeft w:val="0"/>
      <w:marRight w:val="0"/>
      <w:marTop w:val="0"/>
      <w:marBottom w:val="0"/>
      <w:divBdr>
        <w:top w:val="none" w:sz="0" w:space="0" w:color="auto"/>
        <w:left w:val="none" w:sz="0" w:space="0" w:color="auto"/>
        <w:bottom w:val="none" w:sz="0" w:space="0" w:color="auto"/>
        <w:right w:val="none" w:sz="0" w:space="0" w:color="auto"/>
      </w:divBdr>
    </w:div>
    <w:div w:id="1539782674">
      <w:bodyDiv w:val="1"/>
      <w:marLeft w:val="0"/>
      <w:marRight w:val="0"/>
      <w:marTop w:val="0"/>
      <w:marBottom w:val="0"/>
      <w:divBdr>
        <w:top w:val="none" w:sz="0" w:space="0" w:color="auto"/>
        <w:left w:val="none" w:sz="0" w:space="0" w:color="auto"/>
        <w:bottom w:val="none" w:sz="0" w:space="0" w:color="auto"/>
        <w:right w:val="none" w:sz="0" w:space="0" w:color="auto"/>
      </w:divBdr>
    </w:div>
    <w:div w:id="1540050046">
      <w:bodyDiv w:val="1"/>
      <w:marLeft w:val="0"/>
      <w:marRight w:val="0"/>
      <w:marTop w:val="0"/>
      <w:marBottom w:val="0"/>
      <w:divBdr>
        <w:top w:val="none" w:sz="0" w:space="0" w:color="auto"/>
        <w:left w:val="none" w:sz="0" w:space="0" w:color="auto"/>
        <w:bottom w:val="none" w:sz="0" w:space="0" w:color="auto"/>
        <w:right w:val="none" w:sz="0" w:space="0" w:color="auto"/>
      </w:divBdr>
    </w:div>
    <w:div w:id="1540162699">
      <w:bodyDiv w:val="1"/>
      <w:marLeft w:val="0"/>
      <w:marRight w:val="0"/>
      <w:marTop w:val="0"/>
      <w:marBottom w:val="0"/>
      <w:divBdr>
        <w:top w:val="none" w:sz="0" w:space="0" w:color="auto"/>
        <w:left w:val="none" w:sz="0" w:space="0" w:color="auto"/>
        <w:bottom w:val="none" w:sz="0" w:space="0" w:color="auto"/>
        <w:right w:val="none" w:sz="0" w:space="0" w:color="auto"/>
      </w:divBdr>
    </w:div>
    <w:div w:id="1540164000">
      <w:bodyDiv w:val="1"/>
      <w:marLeft w:val="0"/>
      <w:marRight w:val="0"/>
      <w:marTop w:val="0"/>
      <w:marBottom w:val="0"/>
      <w:divBdr>
        <w:top w:val="none" w:sz="0" w:space="0" w:color="auto"/>
        <w:left w:val="none" w:sz="0" w:space="0" w:color="auto"/>
        <w:bottom w:val="none" w:sz="0" w:space="0" w:color="auto"/>
        <w:right w:val="none" w:sz="0" w:space="0" w:color="auto"/>
      </w:divBdr>
    </w:div>
    <w:div w:id="1540314807">
      <w:bodyDiv w:val="1"/>
      <w:marLeft w:val="0"/>
      <w:marRight w:val="0"/>
      <w:marTop w:val="0"/>
      <w:marBottom w:val="0"/>
      <w:divBdr>
        <w:top w:val="none" w:sz="0" w:space="0" w:color="auto"/>
        <w:left w:val="none" w:sz="0" w:space="0" w:color="auto"/>
        <w:bottom w:val="none" w:sz="0" w:space="0" w:color="auto"/>
        <w:right w:val="none" w:sz="0" w:space="0" w:color="auto"/>
      </w:divBdr>
    </w:div>
    <w:div w:id="1540361240">
      <w:bodyDiv w:val="1"/>
      <w:marLeft w:val="0"/>
      <w:marRight w:val="0"/>
      <w:marTop w:val="0"/>
      <w:marBottom w:val="0"/>
      <w:divBdr>
        <w:top w:val="none" w:sz="0" w:space="0" w:color="auto"/>
        <w:left w:val="none" w:sz="0" w:space="0" w:color="auto"/>
        <w:bottom w:val="none" w:sz="0" w:space="0" w:color="auto"/>
        <w:right w:val="none" w:sz="0" w:space="0" w:color="auto"/>
      </w:divBdr>
    </w:div>
    <w:div w:id="1540707860">
      <w:bodyDiv w:val="1"/>
      <w:marLeft w:val="0"/>
      <w:marRight w:val="0"/>
      <w:marTop w:val="0"/>
      <w:marBottom w:val="0"/>
      <w:divBdr>
        <w:top w:val="none" w:sz="0" w:space="0" w:color="auto"/>
        <w:left w:val="none" w:sz="0" w:space="0" w:color="auto"/>
        <w:bottom w:val="none" w:sz="0" w:space="0" w:color="auto"/>
        <w:right w:val="none" w:sz="0" w:space="0" w:color="auto"/>
      </w:divBdr>
    </w:div>
    <w:div w:id="1540782977">
      <w:bodyDiv w:val="1"/>
      <w:marLeft w:val="0"/>
      <w:marRight w:val="0"/>
      <w:marTop w:val="0"/>
      <w:marBottom w:val="0"/>
      <w:divBdr>
        <w:top w:val="none" w:sz="0" w:space="0" w:color="auto"/>
        <w:left w:val="none" w:sz="0" w:space="0" w:color="auto"/>
        <w:bottom w:val="none" w:sz="0" w:space="0" w:color="auto"/>
        <w:right w:val="none" w:sz="0" w:space="0" w:color="auto"/>
      </w:divBdr>
    </w:div>
    <w:div w:id="1540968709">
      <w:bodyDiv w:val="1"/>
      <w:marLeft w:val="0"/>
      <w:marRight w:val="0"/>
      <w:marTop w:val="0"/>
      <w:marBottom w:val="0"/>
      <w:divBdr>
        <w:top w:val="none" w:sz="0" w:space="0" w:color="auto"/>
        <w:left w:val="none" w:sz="0" w:space="0" w:color="auto"/>
        <w:bottom w:val="none" w:sz="0" w:space="0" w:color="auto"/>
        <w:right w:val="none" w:sz="0" w:space="0" w:color="auto"/>
      </w:divBdr>
    </w:div>
    <w:div w:id="1540973650">
      <w:bodyDiv w:val="1"/>
      <w:marLeft w:val="0"/>
      <w:marRight w:val="0"/>
      <w:marTop w:val="0"/>
      <w:marBottom w:val="0"/>
      <w:divBdr>
        <w:top w:val="none" w:sz="0" w:space="0" w:color="auto"/>
        <w:left w:val="none" w:sz="0" w:space="0" w:color="auto"/>
        <w:bottom w:val="none" w:sz="0" w:space="0" w:color="auto"/>
        <w:right w:val="none" w:sz="0" w:space="0" w:color="auto"/>
      </w:divBdr>
    </w:div>
    <w:div w:id="1541475265">
      <w:bodyDiv w:val="1"/>
      <w:marLeft w:val="0"/>
      <w:marRight w:val="0"/>
      <w:marTop w:val="0"/>
      <w:marBottom w:val="0"/>
      <w:divBdr>
        <w:top w:val="none" w:sz="0" w:space="0" w:color="auto"/>
        <w:left w:val="none" w:sz="0" w:space="0" w:color="auto"/>
        <w:bottom w:val="none" w:sz="0" w:space="0" w:color="auto"/>
        <w:right w:val="none" w:sz="0" w:space="0" w:color="auto"/>
      </w:divBdr>
    </w:div>
    <w:div w:id="1541740829">
      <w:bodyDiv w:val="1"/>
      <w:marLeft w:val="0"/>
      <w:marRight w:val="0"/>
      <w:marTop w:val="0"/>
      <w:marBottom w:val="0"/>
      <w:divBdr>
        <w:top w:val="none" w:sz="0" w:space="0" w:color="auto"/>
        <w:left w:val="none" w:sz="0" w:space="0" w:color="auto"/>
        <w:bottom w:val="none" w:sz="0" w:space="0" w:color="auto"/>
        <w:right w:val="none" w:sz="0" w:space="0" w:color="auto"/>
      </w:divBdr>
    </w:div>
    <w:div w:id="1541816172">
      <w:bodyDiv w:val="1"/>
      <w:marLeft w:val="0"/>
      <w:marRight w:val="0"/>
      <w:marTop w:val="0"/>
      <w:marBottom w:val="0"/>
      <w:divBdr>
        <w:top w:val="none" w:sz="0" w:space="0" w:color="auto"/>
        <w:left w:val="none" w:sz="0" w:space="0" w:color="auto"/>
        <w:bottom w:val="none" w:sz="0" w:space="0" w:color="auto"/>
        <w:right w:val="none" w:sz="0" w:space="0" w:color="auto"/>
      </w:divBdr>
      <w:divsChild>
        <w:div w:id="1644770527">
          <w:marLeft w:val="0"/>
          <w:marRight w:val="0"/>
          <w:marTop w:val="0"/>
          <w:marBottom w:val="0"/>
          <w:divBdr>
            <w:top w:val="none" w:sz="0" w:space="0" w:color="auto"/>
            <w:left w:val="none" w:sz="0" w:space="0" w:color="auto"/>
            <w:bottom w:val="none" w:sz="0" w:space="0" w:color="auto"/>
            <w:right w:val="none" w:sz="0" w:space="0" w:color="auto"/>
          </w:divBdr>
          <w:divsChild>
            <w:div w:id="1879468022">
              <w:marLeft w:val="0"/>
              <w:marRight w:val="0"/>
              <w:marTop w:val="0"/>
              <w:marBottom w:val="0"/>
              <w:divBdr>
                <w:top w:val="none" w:sz="0" w:space="0" w:color="auto"/>
                <w:left w:val="none" w:sz="0" w:space="0" w:color="auto"/>
                <w:bottom w:val="none" w:sz="0" w:space="0" w:color="auto"/>
                <w:right w:val="none" w:sz="0" w:space="0" w:color="auto"/>
              </w:divBdr>
              <w:divsChild>
                <w:div w:id="1506438431">
                  <w:marLeft w:val="0"/>
                  <w:marRight w:val="0"/>
                  <w:marTop w:val="90"/>
                  <w:marBottom w:val="150"/>
                  <w:divBdr>
                    <w:top w:val="none" w:sz="0" w:space="0" w:color="auto"/>
                    <w:left w:val="none" w:sz="0" w:space="0" w:color="auto"/>
                    <w:bottom w:val="none" w:sz="0" w:space="0" w:color="auto"/>
                    <w:right w:val="none" w:sz="0" w:space="0" w:color="auto"/>
                  </w:divBdr>
                  <w:divsChild>
                    <w:div w:id="2070230609">
                      <w:marLeft w:val="90"/>
                      <w:marRight w:val="0"/>
                      <w:marTop w:val="0"/>
                      <w:marBottom w:val="0"/>
                      <w:divBdr>
                        <w:top w:val="none" w:sz="0" w:space="0" w:color="auto"/>
                        <w:left w:val="none" w:sz="0" w:space="0" w:color="auto"/>
                        <w:bottom w:val="none" w:sz="0" w:space="0" w:color="auto"/>
                        <w:right w:val="none" w:sz="0" w:space="0" w:color="auto"/>
                      </w:divBdr>
                      <w:divsChild>
                        <w:div w:id="1610089152">
                          <w:marLeft w:val="0"/>
                          <w:marRight w:val="0"/>
                          <w:marTop w:val="0"/>
                          <w:marBottom w:val="75"/>
                          <w:divBdr>
                            <w:top w:val="none" w:sz="0" w:space="0" w:color="auto"/>
                            <w:left w:val="none" w:sz="0" w:space="0" w:color="auto"/>
                            <w:bottom w:val="none" w:sz="0" w:space="0" w:color="auto"/>
                            <w:right w:val="none" w:sz="0" w:space="0" w:color="auto"/>
                          </w:divBdr>
                          <w:divsChild>
                            <w:div w:id="218977639">
                              <w:marLeft w:val="0"/>
                              <w:marRight w:val="0"/>
                              <w:marTop w:val="90"/>
                              <w:marBottom w:val="150"/>
                              <w:divBdr>
                                <w:top w:val="none" w:sz="0" w:space="0" w:color="auto"/>
                                <w:left w:val="none" w:sz="0" w:space="0" w:color="auto"/>
                                <w:bottom w:val="none" w:sz="0" w:space="0" w:color="auto"/>
                                <w:right w:val="none" w:sz="0" w:space="0" w:color="auto"/>
                              </w:divBdr>
                              <w:divsChild>
                                <w:div w:id="128669812">
                                  <w:marLeft w:val="0"/>
                                  <w:marRight w:val="0"/>
                                  <w:marTop w:val="0"/>
                                  <w:marBottom w:val="0"/>
                                  <w:divBdr>
                                    <w:top w:val="none" w:sz="0" w:space="0" w:color="auto"/>
                                    <w:left w:val="none" w:sz="0" w:space="0" w:color="auto"/>
                                    <w:bottom w:val="none" w:sz="0" w:space="0" w:color="auto"/>
                                    <w:right w:val="none" w:sz="0" w:space="0" w:color="auto"/>
                                  </w:divBdr>
                                  <w:divsChild>
                                    <w:div w:id="563377220">
                                      <w:marLeft w:val="0"/>
                                      <w:marRight w:val="0"/>
                                      <w:marTop w:val="150"/>
                                      <w:marBottom w:val="150"/>
                                      <w:divBdr>
                                        <w:top w:val="none" w:sz="0" w:space="0" w:color="auto"/>
                                        <w:left w:val="none" w:sz="0" w:space="0" w:color="auto"/>
                                        <w:bottom w:val="none" w:sz="0" w:space="0" w:color="auto"/>
                                        <w:right w:val="none" w:sz="0" w:space="0" w:color="auto"/>
                                      </w:divBdr>
                                      <w:divsChild>
                                        <w:div w:id="1228034338">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42014372">
      <w:bodyDiv w:val="1"/>
      <w:marLeft w:val="0"/>
      <w:marRight w:val="0"/>
      <w:marTop w:val="0"/>
      <w:marBottom w:val="0"/>
      <w:divBdr>
        <w:top w:val="none" w:sz="0" w:space="0" w:color="auto"/>
        <w:left w:val="none" w:sz="0" w:space="0" w:color="auto"/>
        <w:bottom w:val="none" w:sz="0" w:space="0" w:color="auto"/>
        <w:right w:val="none" w:sz="0" w:space="0" w:color="auto"/>
      </w:divBdr>
    </w:div>
    <w:div w:id="1542086592">
      <w:bodyDiv w:val="1"/>
      <w:marLeft w:val="0"/>
      <w:marRight w:val="0"/>
      <w:marTop w:val="0"/>
      <w:marBottom w:val="0"/>
      <w:divBdr>
        <w:top w:val="none" w:sz="0" w:space="0" w:color="auto"/>
        <w:left w:val="none" w:sz="0" w:space="0" w:color="auto"/>
        <w:bottom w:val="none" w:sz="0" w:space="0" w:color="auto"/>
        <w:right w:val="none" w:sz="0" w:space="0" w:color="auto"/>
      </w:divBdr>
    </w:div>
    <w:div w:id="1542090591">
      <w:bodyDiv w:val="1"/>
      <w:marLeft w:val="0"/>
      <w:marRight w:val="0"/>
      <w:marTop w:val="0"/>
      <w:marBottom w:val="0"/>
      <w:divBdr>
        <w:top w:val="none" w:sz="0" w:space="0" w:color="auto"/>
        <w:left w:val="none" w:sz="0" w:space="0" w:color="auto"/>
        <w:bottom w:val="none" w:sz="0" w:space="0" w:color="auto"/>
        <w:right w:val="none" w:sz="0" w:space="0" w:color="auto"/>
      </w:divBdr>
    </w:div>
    <w:div w:id="1542327400">
      <w:bodyDiv w:val="1"/>
      <w:marLeft w:val="0"/>
      <w:marRight w:val="0"/>
      <w:marTop w:val="0"/>
      <w:marBottom w:val="0"/>
      <w:divBdr>
        <w:top w:val="none" w:sz="0" w:space="0" w:color="auto"/>
        <w:left w:val="none" w:sz="0" w:space="0" w:color="auto"/>
        <w:bottom w:val="none" w:sz="0" w:space="0" w:color="auto"/>
        <w:right w:val="none" w:sz="0" w:space="0" w:color="auto"/>
      </w:divBdr>
    </w:div>
    <w:div w:id="1542668189">
      <w:bodyDiv w:val="1"/>
      <w:marLeft w:val="0"/>
      <w:marRight w:val="0"/>
      <w:marTop w:val="0"/>
      <w:marBottom w:val="0"/>
      <w:divBdr>
        <w:top w:val="none" w:sz="0" w:space="0" w:color="auto"/>
        <w:left w:val="none" w:sz="0" w:space="0" w:color="auto"/>
        <w:bottom w:val="none" w:sz="0" w:space="0" w:color="auto"/>
        <w:right w:val="none" w:sz="0" w:space="0" w:color="auto"/>
      </w:divBdr>
    </w:div>
    <w:div w:id="1542741105">
      <w:bodyDiv w:val="1"/>
      <w:marLeft w:val="0"/>
      <w:marRight w:val="0"/>
      <w:marTop w:val="0"/>
      <w:marBottom w:val="0"/>
      <w:divBdr>
        <w:top w:val="none" w:sz="0" w:space="0" w:color="auto"/>
        <w:left w:val="none" w:sz="0" w:space="0" w:color="auto"/>
        <w:bottom w:val="none" w:sz="0" w:space="0" w:color="auto"/>
        <w:right w:val="none" w:sz="0" w:space="0" w:color="auto"/>
      </w:divBdr>
    </w:div>
    <w:div w:id="1542742453">
      <w:bodyDiv w:val="1"/>
      <w:marLeft w:val="0"/>
      <w:marRight w:val="0"/>
      <w:marTop w:val="0"/>
      <w:marBottom w:val="0"/>
      <w:divBdr>
        <w:top w:val="none" w:sz="0" w:space="0" w:color="auto"/>
        <w:left w:val="none" w:sz="0" w:space="0" w:color="auto"/>
        <w:bottom w:val="none" w:sz="0" w:space="0" w:color="auto"/>
        <w:right w:val="none" w:sz="0" w:space="0" w:color="auto"/>
      </w:divBdr>
    </w:div>
    <w:div w:id="1542864699">
      <w:bodyDiv w:val="1"/>
      <w:marLeft w:val="0"/>
      <w:marRight w:val="0"/>
      <w:marTop w:val="0"/>
      <w:marBottom w:val="0"/>
      <w:divBdr>
        <w:top w:val="none" w:sz="0" w:space="0" w:color="auto"/>
        <w:left w:val="none" w:sz="0" w:space="0" w:color="auto"/>
        <w:bottom w:val="none" w:sz="0" w:space="0" w:color="auto"/>
        <w:right w:val="none" w:sz="0" w:space="0" w:color="auto"/>
      </w:divBdr>
    </w:div>
    <w:div w:id="1543129987">
      <w:bodyDiv w:val="1"/>
      <w:marLeft w:val="0"/>
      <w:marRight w:val="0"/>
      <w:marTop w:val="0"/>
      <w:marBottom w:val="0"/>
      <w:divBdr>
        <w:top w:val="none" w:sz="0" w:space="0" w:color="auto"/>
        <w:left w:val="none" w:sz="0" w:space="0" w:color="auto"/>
        <w:bottom w:val="none" w:sz="0" w:space="0" w:color="auto"/>
        <w:right w:val="none" w:sz="0" w:space="0" w:color="auto"/>
      </w:divBdr>
    </w:div>
    <w:div w:id="1543207719">
      <w:bodyDiv w:val="1"/>
      <w:marLeft w:val="0"/>
      <w:marRight w:val="0"/>
      <w:marTop w:val="0"/>
      <w:marBottom w:val="0"/>
      <w:divBdr>
        <w:top w:val="none" w:sz="0" w:space="0" w:color="auto"/>
        <w:left w:val="none" w:sz="0" w:space="0" w:color="auto"/>
        <w:bottom w:val="none" w:sz="0" w:space="0" w:color="auto"/>
        <w:right w:val="none" w:sz="0" w:space="0" w:color="auto"/>
      </w:divBdr>
    </w:div>
    <w:div w:id="1543514598">
      <w:bodyDiv w:val="1"/>
      <w:marLeft w:val="0"/>
      <w:marRight w:val="0"/>
      <w:marTop w:val="0"/>
      <w:marBottom w:val="0"/>
      <w:divBdr>
        <w:top w:val="none" w:sz="0" w:space="0" w:color="auto"/>
        <w:left w:val="none" w:sz="0" w:space="0" w:color="auto"/>
        <w:bottom w:val="none" w:sz="0" w:space="0" w:color="auto"/>
        <w:right w:val="none" w:sz="0" w:space="0" w:color="auto"/>
      </w:divBdr>
    </w:div>
    <w:div w:id="1543591161">
      <w:bodyDiv w:val="1"/>
      <w:marLeft w:val="0"/>
      <w:marRight w:val="0"/>
      <w:marTop w:val="0"/>
      <w:marBottom w:val="0"/>
      <w:divBdr>
        <w:top w:val="none" w:sz="0" w:space="0" w:color="auto"/>
        <w:left w:val="none" w:sz="0" w:space="0" w:color="auto"/>
        <w:bottom w:val="none" w:sz="0" w:space="0" w:color="auto"/>
        <w:right w:val="none" w:sz="0" w:space="0" w:color="auto"/>
      </w:divBdr>
    </w:div>
    <w:div w:id="1543984359">
      <w:bodyDiv w:val="1"/>
      <w:marLeft w:val="0"/>
      <w:marRight w:val="0"/>
      <w:marTop w:val="0"/>
      <w:marBottom w:val="0"/>
      <w:divBdr>
        <w:top w:val="none" w:sz="0" w:space="0" w:color="auto"/>
        <w:left w:val="none" w:sz="0" w:space="0" w:color="auto"/>
        <w:bottom w:val="none" w:sz="0" w:space="0" w:color="auto"/>
        <w:right w:val="none" w:sz="0" w:space="0" w:color="auto"/>
      </w:divBdr>
    </w:div>
    <w:div w:id="1544050869">
      <w:bodyDiv w:val="1"/>
      <w:marLeft w:val="0"/>
      <w:marRight w:val="0"/>
      <w:marTop w:val="0"/>
      <w:marBottom w:val="0"/>
      <w:divBdr>
        <w:top w:val="none" w:sz="0" w:space="0" w:color="auto"/>
        <w:left w:val="none" w:sz="0" w:space="0" w:color="auto"/>
        <w:bottom w:val="none" w:sz="0" w:space="0" w:color="auto"/>
        <w:right w:val="none" w:sz="0" w:space="0" w:color="auto"/>
      </w:divBdr>
    </w:div>
    <w:div w:id="1544055623">
      <w:bodyDiv w:val="1"/>
      <w:marLeft w:val="0"/>
      <w:marRight w:val="0"/>
      <w:marTop w:val="0"/>
      <w:marBottom w:val="0"/>
      <w:divBdr>
        <w:top w:val="none" w:sz="0" w:space="0" w:color="auto"/>
        <w:left w:val="none" w:sz="0" w:space="0" w:color="auto"/>
        <w:bottom w:val="none" w:sz="0" w:space="0" w:color="auto"/>
        <w:right w:val="none" w:sz="0" w:space="0" w:color="auto"/>
      </w:divBdr>
    </w:div>
    <w:div w:id="1544369210">
      <w:bodyDiv w:val="1"/>
      <w:marLeft w:val="0"/>
      <w:marRight w:val="0"/>
      <w:marTop w:val="0"/>
      <w:marBottom w:val="0"/>
      <w:divBdr>
        <w:top w:val="none" w:sz="0" w:space="0" w:color="auto"/>
        <w:left w:val="none" w:sz="0" w:space="0" w:color="auto"/>
        <w:bottom w:val="none" w:sz="0" w:space="0" w:color="auto"/>
        <w:right w:val="none" w:sz="0" w:space="0" w:color="auto"/>
      </w:divBdr>
    </w:div>
    <w:div w:id="1544444322">
      <w:bodyDiv w:val="1"/>
      <w:marLeft w:val="0"/>
      <w:marRight w:val="0"/>
      <w:marTop w:val="0"/>
      <w:marBottom w:val="0"/>
      <w:divBdr>
        <w:top w:val="none" w:sz="0" w:space="0" w:color="auto"/>
        <w:left w:val="none" w:sz="0" w:space="0" w:color="auto"/>
        <w:bottom w:val="none" w:sz="0" w:space="0" w:color="auto"/>
        <w:right w:val="none" w:sz="0" w:space="0" w:color="auto"/>
      </w:divBdr>
    </w:div>
    <w:div w:id="1545022323">
      <w:bodyDiv w:val="1"/>
      <w:marLeft w:val="0"/>
      <w:marRight w:val="0"/>
      <w:marTop w:val="0"/>
      <w:marBottom w:val="0"/>
      <w:divBdr>
        <w:top w:val="none" w:sz="0" w:space="0" w:color="auto"/>
        <w:left w:val="none" w:sz="0" w:space="0" w:color="auto"/>
        <w:bottom w:val="none" w:sz="0" w:space="0" w:color="auto"/>
        <w:right w:val="none" w:sz="0" w:space="0" w:color="auto"/>
      </w:divBdr>
    </w:div>
    <w:div w:id="1545100184">
      <w:bodyDiv w:val="1"/>
      <w:marLeft w:val="0"/>
      <w:marRight w:val="0"/>
      <w:marTop w:val="0"/>
      <w:marBottom w:val="0"/>
      <w:divBdr>
        <w:top w:val="none" w:sz="0" w:space="0" w:color="auto"/>
        <w:left w:val="none" w:sz="0" w:space="0" w:color="auto"/>
        <w:bottom w:val="none" w:sz="0" w:space="0" w:color="auto"/>
        <w:right w:val="none" w:sz="0" w:space="0" w:color="auto"/>
      </w:divBdr>
    </w:div>
    <w:div w:id="1545143424">
      <w:bodyDiv w:val="1"/>
      <w:marLeft w:val="0"/>
      <w:marRight w:val="0"/>
      <w:marTop w:val="0"/>
      <w:marBottom w:val="0"/>
      <w:divBdr>
        <w:top w:val="none" w:sz="0" w:space="0" w:color="auto"/>
        <w:left w:val="none" w:sz="0" w:space="0" w:color="auto"/>
        <w:bottom w:val="none" w:sz="0" w:space="0" w:color="auto"/>
        <w:right w:val="none" w:sz="0" w:space="0" w:color="auto"/>
      </w:divBdr>
    </w:div>
    <w:div w:id="1545217775">
      <w:bodyDiv w:val="1"/>
      <w:marLeft w:val="0"/>
      <w:marRight w:val="0"/>
      <w:marTop w:val="0"/>
      <w:marBottom w:val="0"/>
      <w:divBdr>
        <w:top w:val="none" w:sz="0" w:space="0" w:color="auto"/>
        <w:left w:val="none" w:sz="0" w:space="0" w:color="auto"/>
        <w:bottom w:val="none" w:sz="0" w:space="0" w:color="auto"/>
        <w:right w:val="none" w:sz="0" w:space="0" w:color="auto"/>
      </w:divBdr>
    </w:div>
    <w:div w:id="1545288399">
      <w:bodyDiv w:val="1"/>
      <w:marLeft w:val="0"/>
      <w:marRight w:val="0"/>
      <w:marTop w:val="0"/>
      <w:marBottom w:val="0"/>
      <w:divBdr>
        <w:top w:val="none" w:sz="0" w:space="0" w:color="auto"/>
        <w:left w:val="none" w:sz="0" w:space="0" w:color="auto"/>
        <w:bottom w:val="none" w:sz="0" w:space="0" w:color="auto"/>
        <w:right w:val="none" w:sz="0" w:space="0" w:color="auto"/>
      </w:divBdr>
    </w:div>
    <w:div w:id="1545409877">
      <w:bodyDiv w:val="1"/>
      <w:marLeft w:val="0"/>
      <w:marRight w:val="0"/>
      <w:marTop w:val="0"/>
      <w:marBottom w:val="0"/>
      <w:divBdr>
        <w:top w:val="none" w:sz="0" w:space="0" w:color="auto"/>
        <w:left w:val="none" w:sz="0" w:space="0" w:color="auto"/>
        <w:bottom w:val="none" w:sz="0" w:space="0" w:color="auto"/>
        <w:right w:val="none" w:sz="0" w:space="0" w:color="auto"/>
      </w:divBdr>
    </w:div>
    <w:div w:id="1545436700">
      <w:bodyDiv w:val="1"/>
      <w:marLeft w:val="0"/>
      <w:marRight w:val="0"/>
      <w:marTop w:val="0"/>
      <w:marBottom w:val="0"/>
      <w:divBdr>
        <w:top w:val="none" w:sz="0" w:space="0" w:color="auto"/>
        <w:left w:val="none" w:sz="0" w:space="0" w:color="auto"/>
        <w:bottom w:val="none" w:sz="0" w:space="0" w:color="auto"/>
        <w:right w:val="none" w:sz="0" w:space="0" w:color="auto"/>
      </w:divBdr>
    </w:div>
    <w:div w:id="1545488080">
      <w:bodyDiv w:val="1"/>
      <w:marLeft w:val="0"/>
      <w:marRight w:val="0"/>
      <w:marTop w:val="0"/>
      <w:marBottom w:val="0"/>
      <w:divBdr>
        <w:top w:val="none" w:sz="0" w:space="0" w:color="auto"/>
        <w:left w:val="none" w:sz="0" w:space="0" w:color="auto"/>
        <w:bottom w:val="none" w:sz="0" w:space="0" w:color="auto"/>
        <w:right w:val="none" w:sz="0" w:space="0" w:color="auto"/>
      </w:divBdr>
    </w:div>
    <w:div w:id="1545678374">
      <w:bodyDiv w:val="1"/>
      <w:marLeft w:val="0"/>
      <w:marRight w:val="0"/>
      <w:marTop w:val="0"/>
      <w:marBottom w:val="0"/>
      <w:divBdr>
        <w:top w:val="none" w:sz="0" w:space="0" w:color="auto"/>
        <w:left w:val="none" w:sz="0" w:space="0" w:color="auto"/>
        <w:bottom w:val="none" w:sz="0" w:space="0" w:color="auto"/>
        <w:right w:val="none" w:sz="0" w:space="0" w:color="auto"/>
      </w:divBdr>
    </w:div>
    <w:div w:id="1545680968">
      <w:bodyDiv w:val="1"/>
      <w:marLeft w:val="0"/>
      <w:marRight w:val="0"/>
      <w:marTop w:val="0"/>
      <w:marBottom w:val="0"/>
      <w:divBdr>
        <w:top w:val="none" w:sz="0" w:space="0" w:color="auto"/>
        <w:left w:val="none" w:sz="0" w:space="0" w:color="auto"/>
        <w:bottom w:val="none" w:sz="0" w:space="0" w:color="auto"/>
        <w:right w:val="none" w:sz="0" w:space="0" w:color="auto"/>
      </w:divBdr>
    </w:div>
    <w:div w:id="1545870097">
      <w:bodyDiv w:val="1"/>
      <w:marLeft w:val="0"/>
      <w:marRight w:val="0"/>
      <w:marTop w:val="0"/>
      <w:marBottom w:val="0"/>
      <w:divBdr>
        <w:top w:val="none" w:sz="0" w:space="0" w:color="auto"/>
        <w:left w:val="none" w:sz="0" w:space="0" w:color="auto"/>
        <w:bottom w:val="none" w:sz="0" w:space="0" w:color="auto"/>
        <w:right w:val="none" w:sz="0" w:space="0" w:color="auto"/>
      </w:divBdr>
    </w:div>
    <w:div w:id="1545941931">
      <w:bodyDiv w:val="1"/>
      <w:marLeft w:val="0"/>
      <w:marRight w:val="0"/>
      <w:marTop w:val="0"/>
      <w:marBottom w:val="0"/>
      <w:divBdr>
        <w:top w:val="none" w:sz="0" w:space="0" w:color="auto"/>
        <w:left w:val="none" w:sz="0" w:space="0" w:color="auto"/>
        <w:bottom w:val="none" w:sz="0" w:space="0" w:color="auto"/>
        <w:right w:val="none" w:sz="0" w:space="0" w:color="auto"/>
      </w:divBdr>
    </w:div>
    <w:div w:id="1545942016">
      <w:bodyDiv w:val="1"/>
      <w:marLeft w:val="0"/>
      <w:marRight w:val="0"/>
      <w:marTop w:val="0"/>
      <w:marBottom w:val="0"/>
      <w:divBdr>
        <w:top w:val="none" w:sz="0" w:space="0" w:color="auto"/>
        <w:left w:val="none" w:sz="0" w:space="0" w:color="auto"/>
        <w:bottom w:val="none" w:sz="0" w:space="0" w:color="auto"/>
        <w:right w:val="none" w:sz="0" w:space="0" w:color="auto"/>
      </w:divBdr>
    </w:div>
    <w:div w:id="1546015883">
      <w:bodyDiv w:val="1"/>
      <w:marLeft w:val="0"/>
      <w:marRight w:val="0"/>
      <w:marTop w:val="0"/>
      <w:marBottom w:val="0"/>
      <w:divBdr>
        <w:top w:val="none" w:sz="0" w:space="0" w:color="auto"/>
        <w:left w:val="none" w:sz="0" w:space="0" w:color="auto"/>
        <w:bottom w:val="none" w:sz="0" w:space="0" w:color="auto"/>
        <w:right w:val="none" w:sz="0" w:space="0" w:color="auto"/>
      </w:divBdr>
    </w:div>
    <w:div w:id="1546063137">
      <w:bodyDiv w:val="1"/>
      <w:marLeft w:val="0"/>
      <w:marRight w:val="0"/>
      <w:marTop w:val="0"/>
      <w:marBottom w:val="0"/>
      <w:divBdr>
        <w:top w:val="none" w:sz="0" w:space="0" w:color="auto"/>
        <w:left w:val="none" w:sz="0" w:space="0" w:color="auto"/>
        <w:bottom w:val="none" w:sz="0" w:space="0" w:color="auto"/>
        <w:right w:val="none" w:sz="0" w:space="0" w:color="auto"/>
      </w:divBdr>
    </w:div>
    <w:div w:id="1546332628">
      <w:bodyDiv w:val="1"/>
      <w:marLeft w:val="0"/>
      <w:marRight w:val="0"/>
      <w:marTop w:val="0"/>
      <w:marBottom w:val="0"/>
      <w:divBdr>
        <w:top w:val="none" w:sz="0" w:space="0" w:color="auto"/>
        <w:left w:val="none" w:sz="0" w:space="0" w:color="auto"/>
        <w:bottom w:val="none" w:sz="0" w:space="0" w:color="auto"/>
        <w:right w:val="none" w:sz="0" w:space="0" w:color="auto"/>
      </w:divBdr>
    </w:div>
    <w:div w:id="1546405157">
      <w:bodyDiv w:val="1"/>
      <w:marLeft w:val="0"/>
      <w:marRight w:val="0"/>
      <w:marTop w:val="0"/>
      <w:marBottom w:val="0"/>
      <w:divBdr>
        <w:top w:val="none" w:sz="0" w:space="0" w:color="auto"/>
        <w:left w:val="none" w:sz="0" w:space="0" w:color="auto"/>
        <w:bottom w:val="none" w:sz="0" w:space="0" w:color="auto"/>
        <w:right w:val="none" w:sz="0" w:space="0" w:color="auto"/>
      </w:divBdr>
    </w:div>
    <w:div w:id="1546411794">
      <w:bodyDiv w:val="1"/>
      <w:marLeft w:val="0"/>
      <w:marRight w:val="0"/>
      <w:marTop w:val="0"/>
      <w:marBottom w:val="0"/>
      <w:divBdr>
        <w:top w:val="none" w:sz="0" w:space="0" w:color="auto"/>
        <w:left w:val="none" w:sz="0" w:space="0" w:color="auto"/>
        <w:bottom w:val="none" w:sz="0" w:space="0" w:color="auto"/>
        <w:right w:val="none" w:sz="0" w:space="0" w:color="auto"/>
      </w:divBdr>
    </w:div>
    <w:div w:id="1546412272">
      <w:bodyDiv w:val="1"/>
      <w:marLeft w:val="0"/>
      <w:marRight w:val="0"/>
      <w:marTop w:val="0"/>
      <w:marBottom w:val="0"/>
      <w:divBdr>
        <w:top w:val="none" w:sz="0" w:space="0" w:color="auto"/>
        <w:left w:val="none" w:sz="0" w:space="0" w:color="auto"/>
        <w:bottom w:val="none" w:sz="0" w:space="0" w:color="auto"/>
        <w:right w:val="none" w:sz="0" w:space="0" w:color="auto"/>
      </w:divBdr>
    </w:div>
    <w:div w:id="1546603197">
      <w:bodyDiv w:val="1"/>
      <w:marLeft w:val="0"/>
      <w:marRight w:val="0"/>
      <w:marTop w:val="0"/>
      <w:marBottom w:val="0"/>
      <w:divBdr>
        <w:top w:val="none" w:sz="0" w:space="0" w:color="auto"/>
        <w:left w:val="none" w:sz="0" w:space="0" w:color="auto"/>
        <w:bottom w:val="none" w:sz="0" w:space="0" w:color="auto"/>
        <w:right w:val="none" w:sz="0" w:space="0" w:color="auto"/>
      </w:divBdr>
    </w:div>
    <w:div w:id="1546604892">
      <w:bodyDiv w:val="1"/>
      <w:marLeft w:val="0"/>
      <w:marRight w:val="0"/>
      <w:marTop w:val="0"/>
      <w:marBottom w:val="0"/>
      <w:divBdr>
        <w:top w:val="none" w:sz="0" w:space="0" w:color="auto"/>
        <w:left w:val="none" w:sz="0" w:space="0" w:color="auto"/>
        <w:bottom w:val="none" w:sz="0" w:space="0" w:color="auto"/>
        <w:right w:val="none" w:sz="0" w:space="0" w:color="auto"/>
      </w:divBdr>
    </w:div>
    <w:div w:id="1546797789">
      <w:bodyDiv w:val="1"/>
      <w:marLeft w:val="0"/>
      <w:marRight w:val="0"/>
      <w:marTop w:val="0"/>
      <w:marBottom w:val="0"/>
      <w:divBdr>
        <w:top w:val="none" w:sz="0" w:space="0" w:color="auto"/>
        <w:left w:val="none" w:sz="0" w:space="0" w:color="auto"/>
        <w:bottom w:val="none" w:sz="0" w:space="0" w:color="auto"/>
        <w:right w:val="none" w:sz="0" w:space="0" w:color="auto"/>
      </w:divBdr>
    </w:div>
    <w:div w:id="1546865380">
      <w:bodyDiv w:val="1"/>
      <w:marLeft w:val="0"/>
      <w:marRight w:val="0"/>
      <w:marTop w:val="0"/>
      <w:marBottom w:val="0"/>
      <w:divBdr>
        <w:top w:val="none" w:sz="0" w:space="0" w:color="auto"/>
        <w:left w:val="none" w:sz="0" w:space="0" w:color="auto"/>
        <w:bottom w:val="none" w:sz="0" w:space="0" w:color="auto"/>
        <w:right w:val="none" w:sz="0" w:space="0" w:color="auto"/>
      </w:divBdr>
    </w:div>
    <w:div w:id="1546865575">
      <w:bodyDiv w:val="1"/>
      <w:marLeft w:val="0"/>
      <w:marRight w:val="0"/>
      <w:marTop w:val="0"/>
      <w:marBottom w:val="0"/>
      <w:divBdr>
        <w:top w:val="none" w:sz="0" w:space="0" w:color="auto"/>
        <w:left w:val="none" w:sz="0" w:space="0" w:color="auto"/>
        <w:bottom w:val="none" w:sz="0" w:space="0" w:color="auto"/>
        <w:right w:val="none" w:sz="0" w:space="0" w:color="auto"/>
      </w:divBdr>
    </w:div>
    <w:div w:id="1546870319">
      <w:bodyDiv w:val="1"/>
      <w:marLeft w:val="0"/>
      <w:marRight w:val="0"/>
      <w:marTop w:val="0"/>
      <w:marBottom w:val="0"/>
      <w:divBdr>
        <w:top w:val="none" w:sz="0" w:space="0" w:color="auto"/>
        <w:left w:val="none" w:sz="0" w:space="0" w:color="auto"/>
        <w:bottom w:val="none" w:sz="0" w:space="0" w:color="auto"/>
        <w:right w:val="none" w:sz="0" w:space="0" w:color="auto"/>
      </w:divBdr>
    </w:div>
    <w:div w:id="1547061207">
      <w:bodyDiv w:val="1"/>
      <w:marLeft w:val="0"/>
      <w:marRight w:val="0"/>
      <w:marTop w:val="0"/>
      <w:marBottom w:val="0"/>
      <w:divBdr>
        <w:top w:val="none" w:sz="0" w:space="0" w:color="auto"/>
        <w:left w:val="none" w:sz="0" w:space="0" w:color="auto"/>
        <w:bottom w:val="none" w:sz="0" w:space="0" w:color="auto"/>
        <w:right w:val="none" w:sz="0" w:space="0" w:color="auto"/>
      </w:divBdr>
    </w:div>
    <w:div w:id="1547136570">
      <w:bodyDiv w:val="1"/>
      <w:marLeft w:val="0"/>
      <w:marRight w:val="0"/>
      <w:marTop w:val="0"/>
      <w:marBottom w:val="0"/>
      <w:divBdr>
        <w:top w:val="none" w:sz="0" w:space="0" w:color="auto"/>
        <w:left w:val="none" w:sz="0" w:space="0" w:color="auto"/>
        <w:bottom w:val="none" w:sz="0" w:space="0" w:color="auto"/>
        <w:right w:val="none" w:sz="0" w:space="0" w:color="auto"/>
      </w:divBdr>
    </w:div>
    <w:div w:id="1547332456">
      <w:bodyDiv w:val="1"/>
      <w:marLeft w:val="0"/>
      <w:marRight w:val="0"/>
      <w:marTop w:val="0"/>
      <w:marBottom w:val="0"/>
      <w:divBdr>
        <w:top w:val="none" w:sz="0" w:space="0" w:color="auto"/>
        <w:left w:val="none" w:sz="0" w:space="0" w:color="auto"/>
        <w:bottom w:val="none" w:sz="0" w:space="0" w:color="auto"/>
        <w:right w:val="none" w:sz="0" w:space="0" w:color="auto"/>
      </w:divBdr>
    </w:div>
    <w:div w:id="1547332683">
      <w:bodyDiv w:val="1"/>
      <w:marLeft w:val="0"/>
      <w:marRight w:val="0"/>
      <w:marTop w:val="0"/>
      <w:marBottom w:val="0"/>
      <w:divBdr>
        <w:top w:val="none" w:sz="0" w:space="0" w:color="auto"/>
        <w:left w:val="none" w:sz="0" w:space="0" w:color="auto"/>
        <w:bottom w:val="none" w:sz="0" w:space="0" w:color="auto"/>
        <w:right w:val="none" w:sz="0" w:space="0" w:color="auto"/>
      </w:divBdr>
    </w:div>
    <w:div w:id="1547452121">
      <w:bodyDiv w:val="1"/>
      <w:marLeft w:val="0"/>
      <w:marRight w:val="0"/>
      <w:marTop w:val="0"/>
      <w:marBottom w:val="0"/>
      <w:divBdr>
        <w:top w:val="none" w:sz="0" w:space="0" w:color="auto"/>
        <w:left w:val="none" w:sz="0" w:space="0" w:color="auto"/>
        <w:bottom w:val="none" w:sz="0" w:space="0" w:color="auto"/>
        <w:right w:val="none" w:sz="0" w:space="0" w:color="auto"/>
      </w:divBdr>
    </w:div>
    <w:div w:id="1547642594">
      <w:bodyDiv w:val="1"/>
      <w:marLeft w:val="0"/>
      <w:marRight w:val="0"/>
      <w:marTop w:val="0"/>
      <w:marBottom w:val="0"/>
      <w:divBdr>
        <w:top w:val="none" w:sz="0" w:space="0" w:color="auto"/>
        <w:left w:val="none" w:sz="0" w:space="0" w:color="auto"/>
        <w:bottom w:val="none" w:sz="0" w:space="0" w:color="auto"/>
        <w:right w:val="none" w:sz="0" w:space="0" w:color="auto"/>
      </w:divBdr>
    </w:div>
    <w:div w:id="1548030085">
      <w:bodyDiv w:val="1"/>
      <w:marLeft w:val="0"/>
      <w:marRight w:val="0"/>
      <w:marTop w:val="0"/>
      <w:marBottom w:val="0"/>
      <w:divBdr>
        <w:top w:val="none" w:sz="0" w:space="0" w:color="auto"/>
        <w:left w:val="none" w:sz="0" w:space="0" w:color="auto"/>
        <w:bottom w:val="none" w:sz="0" w:space="0" w:color="auto"/>
        <w:right w:val="none" w:sz="0" w:space="0" w:color="auto"/>
      </w:divBdr>
    </w:div>
    <w:div w:id="1548106273">
      <w:bodyDiv w:val="1"/>
      <w:marLeft w:val="0"/>
      <w:marRight w:val="0"/>
      <w:marTop w:val="0"/>
      <w:marBottom w:val="0"/>
      <w:divBdr>
        <w:top w:val="none" w:sz="0" w:space="0" w:color="auto"/>
        <w:left w:val="none" w:sz="0" w:space="0" w:color="auto"/>
        <w:bottom w:val="none" w:sz="0" w:space="0" w:color="auto"/>
        <w:right w:val="none" w:sz="0" w:space="0" w:color="auto"/>
      </w:divBdr>
    </w:div>
    <w:div w:id="1548298642">
      <w:bodyDiv w:val="1"/>
      <w:marLeft w:val="0"/>
      <w:marRight w:val="0"/>
      <w:marTop w:val="0"/>
      <w:marBottom w:val="0"/>
      <w:divBdr>
        <w:top w:val="none" w:sz="0" w:space="0" w:color="auto"/>
        <w:left w:val="none" w:sz="0" w:space="0" w:color="auto"/>
        <w:bottom w:val="none" w:sz="0" w:space="0" w:color="auto"/>
        <w:right w:val="none" w:sz="0" w:space="0" w:color="auto"/>
      </w:divBdr>
    </w:div>
    <w:div w:id="1548486564">
      <w:bodyDiv w:val="1"/>
      <w:marLeft w:val="0"/>
      <w:marRight w:val="0"/>
      <w:marTop w:val="0"/>
      <w:marBottom w:val="0"/>
      <w:divBdr>
        <w:top w:val="none" w:sz="0" w:space="0" w:color="auto"/>
        <w:left w:val="none" w:sz="0" w:space="0" w:color="auto"/>
        <w:bottom w:val="none" w:sz="0" w:space="0" w:color="auto"/>
        <w:right w:val="none" w:sz="0" w:space="0" w:color="auto"/>
      </w:divBdr>
    </w:div>
    <w:div w:id="1548645694">
      <w:bodyDiv w:val="1"/>
      <w:marLeft w:val="0"/>
      <w:marRight w:val="0"/>
      <w:marTop w:val="0"/>
      <w:marBottom w:val="0"/>
      <w:divBdr>
        <w:top w:val="none" w:sz="0" w:space="0" w:color="auto"/>
        <w:left w:val="none" w:sz="0" w:space="0" w:color="auto"/>
        <w:bottom w:val="none" w:sz="0" w:space="0" w:color="auto"/>
        <w:right w:val="none" w:sz="0" w:space="0" w:color="auto"/>
      </w:divBdr>
    </w:div>
    <w:div w:id="1548759473">
      <w:bodyDiv w:val="1"/>
      <w:marLeft w:val="0"/>
      <w:marRight w:val="0"/>
      <w:marTop w:val="0"/>
      <w:marBottom w:val="0"/>
      <w:divBdr>
        <w:top w:val="none" w:sz="0" w:space="0" w:color="auto"/>
        <w:left w:val="none" w:sz="0" w:space="0" w:color="auto"/>
        <w:bottom w:val="none" w:sz="0" w:space="0" w:color="auto"/>
        <w:right w:val="none" w:sz="0" w:space="0" w:color="auto"/>
      </w:divBdr>
    </w:div>
    <w:div w:id="1548760905">
      <w:bodyDiv w:val="1"/>
      <w:marLeft w:val="0"/>
      <w:marRight w:val="0"/>
      <w:marTop w:val="0"/>
      <w:marBottom w:val="0"/>
      <w:divBdr>
        <w:top w:val="none" w:sz="0" w:space="0" w:color="auto"/>
        <w:left w:val="none" w:sz="0" w:space="0" w:color="auto"/>
        <w:bottom w:val="none" w:sz="0" w:space="0" w:color="auto"/>
        <w:right w:val="none" w:sz="0" w:space="0" w:color="auto"/>
      </w:divBdr>
    </w:div>
    <w:div w:id="1548835706">
      <w:bodyDiv w:val="1"/>
      <w:marLeft w:val="0"/>
      <w:marRight w:val="0"/>
      <w:marTop w:val="0"/>
      <w:marBottom w:val="0"/>
      <w:divBdr>
        <w:top w:val="none" w:sz="0" w:space="0" w:color="auto"/>
        <w:left w:val="none" w:sz="0" w:space="0" w:color="auto"/>
        <w:bottom w:val="none" w:sz="0" w:space="0" w:color="auto"/>
        <w:right w:val="none" w:sz="0" w:space="0" w:color="auto"/>
      </w:divBdr>
    </w:div>
    <w:div w:id="1548951290">
      <w:bodyDiv w:val="1"/>
      <w:marLeft w:val="0"/>
      <w:marRight w:val="0"/>
      <w:marTop w:val="0"/>
      <w:marBottom w:val="0"/>
      <w:divBdr>
        <w:top w:val="none" w:sz="0" w:space="0" w:color="auto"/>
        <w:left w:val="none" w:sz="0" w:space="0" w:color="auto"/>
        <w:bottom w:val="none" w:sz="0" w:space="0" w:color="auto"/>
        <w:right w:val="none" w:sz="0" w:space="0" w:color="auto"/>
      </w:divBdr>
    </w:div>
    <w:div w:id="1549146286">
      <w:bodyDiv w:val="1"/>
      <w:marLeft w:val="0"/>
      <w:marRight w:val="0"/>
      <w:marTop w:val="0"/>
      <w:marBottom w:val="0"/>
      <w:divBdr>
        <w:top w:val="none" w:sz="0" w:space="0" w:color="auto"/>
        <w:left w:val="none" w:sz="0" w:space="0" w:color="auto"/>
        <w:bottom w:val="none" w:sz="0" w:space="0" w:color="auto"/>
        <w:right w:val="none" w:sz="0" w:space="0" w:color="auto"/>
      </w:divBdr>
    </w:div>
    <w:div w:id="1549147556">
      <w:bodyDiv w:val="1"/>
      <w:marLeft w:val="0"/>
      <w:marRight w:val="0"/>
      <w:marTop w:val="0"/>
      <w:marBottom w:val="0"/>
      <w:divBdr>
        <w:top w:val="none" w:sz="0" w:space="0" w:color="auto"/>
        <w:left w:val="none" w:sz="0" w:space="0" w:color="auto"/>
        <w:bottom w:val="none" w:sz="0" w:space="0" w:color="auto"/>
        <w:right w:val="none" w:sz="0" w:space="0" w:color="auto"/>
      </w:divBdr>
    </w:div>
    <w:div w:id="1549410432">
      <w:bodyDiv w:val="1"/>
      <w:marLeft w:val="0"/>
      <w:marRight w:val="0"/>
      <w:marTop w:val="0"/>
      <w:marBottom w:val="0"/>
      <w:divBdr>
        <w:top w:val="none" w:sz="0" w:space="0" w:color="auto"/>
        <w:left w:val="none" w:sz="0" w:space="0" w:color="auto"/>
        <w:bottom w:val="none" w:sz="0" w:space="0" w:color="auto"/>
        <w:right w:val="none" w:sz="0" w:space="0" w:color="auto"/>
      </w:divBdr>
    </w:div>
    <w:div w:id="1549563010">
      <w:bodyDiv w:val="1"/>
      <w:marLeft w:val="0"/>
      <w:marRight w:val="0"/>
      <w:marTop w:val="0"/>
      <w:marBottom w:val="0"/>
      <w:divBdr>
        <w:top w:val="none" w:sz="0" w:space="0" w:color="auto"/>
        <w:left w:val="none" w:sz="0" w:space="0" w:color="auto"/>
        <w:bottom w:val="none" w:sz="0" w:space="0" w:color="auto"/>
        <w:right w:val="none" w:sz="0" w:space="0" w:color="auto"/>
      </w:divBdr>
    </w:div>
    <w:div w:id="1549684227">
      <w:bodyDiv w:val="1"/>
      <w:marLeft w:val="0"/>
      <w:marRight w:val="0"/>
      <w:marTop w:val="0"/>
      <w:marBottom w:val="0"/>
      <w:divBdr>
        <w:top w:val="none" w:sz="0" w:space="0" w:color="auto"/>
        <w:left w:val="none" w:sz="0" w:space="0" w:color="auto"/>
        <w:bottom w:val="none" w:sz="0" w:space="0" w:color="auto"/>
        <w:right w:val="none" w:sz="0" w:space="0" w:color="auto"/>
      </w:divBdr>
    </w:div>
    <w:div w:id="1549872726">
      <w:bodyDiv w:val="1"/>
      <w:marLeft w:val="0"/>
      <w:marRight w:val="0"/>
      <w:marTop w:val="0"/>
      <w:marBottom w:val="0"/>
      <w:divBdr>
        <w:top w:val="none" w:sz="0" w:space="0" w:color="auto"/>
        <w:left w:val="none" w:sz="0" w:space="0" w:color="auto"/>
        <w:bottom w:val="none" w:sz="0" w:space="0" w:color="auto"/>
        <w:right w:val="none" w:sz="0" w:space="0" w:color="auto"/>
      </w:divBdr>
    </w:div>
    <w:div w:id="1549878450">
      <w:bodyDiv w:val="1"/>
      <w:marLeft w:val="0"/>
      <w:marRight w:val="0"/>
      <w:marTop w:val="0"/>
      <w:marBottom w:val="0"/>
      <w:divBdr>
        <w:top w:val="none" w:sz="0" w:space="0" w:color="auto"/>
        <w:left w:val="none" w:sz="0" w:space="0" w:color="auto"/>
        <w:bottom w:val="none" w:sz="0" w:space="0" w:color="auto"/>
        <w:right w:val="none" w:sz="0" w:space="0" w:color="auto"/>
      </w:divBdr>
    </w:div>
    <w:div w:id="1549879218">
      <w:bodyDiv w:val="1"/>
      <w:marLeft w:val="0"/>
      <w:marRight w:val="0"/>
      <w:marTop w:val="0"/>
      <w:marBottom w:val="0"/>
      <w:divBdr>
        <w:top w:val="none" w:sz="0" w:space="0" w:color="auto"/>
        <w:left w:val="none" w:sz="0" w:space="0" w:color="auto"/>
        <w:bottom w:val="none" w:sz="0" w:space="0" w:color="auto"/>
        <w:right w:val="none" w:sz="0" w:space="0" w:color="auto"/>
      </w:divBdr>
    </w:div>
    <w:div w:id="1549881348">
      <w:bodyDiv w:val="1"/>
      <w:marLeft w:val="0"/>
      <w:marRight w:val="0"/>
      <w:marTop w:val="0"/>
      <w:marBottom w:val="0"/>
      <w:divBdr>
        <w:top w:val="none" w:sz="0" w:space="0" w:color="auto"/>
        <w:left w:val="none" w:sz="0" w:space="0" w:color="auto"/>
        <w:bottom w:val="none" w:sz="0" w:space="0" w:color="auto"/>
        <w:right w:val="none" w:sz="0" w:space="0" w:color="auto"/>
      </w:divBdr>
    </w:div>
    <w:div w:id="1549954765">
      <w:bodyDiv w:val="1"/>
      <w:marLeft w:val="0"/>
      <w:marRight w:val="0"/>
      <w:marTop w:val="0"/>
      <w:marBottom w:val="0"/>
      <w:divBdr>
        <w:top w:val="none" w:sz="0" w:space="0" w:color="auto"/>
        <w:left w:val="none" w:sz="0" w:space="0" w:color="auto"/>
        <w:bottom w:val="none" w:sz="0" w:space="0" w:color="auto"/>
        <w:right w:val="none" w:sz="0" w:space="0" w:color="auto"/>
      </w:divBdr>
    </w:div>
    <w:div w:id="1549998728">
      <w:bodyDiv w:val="1"/>
      <w:marLeft w:val="0"/>
      <w:marRight w:val="0"/>
      <w:marTop w:val="0"/>
      <w:marBottom w:val="0"/>
      <w:divBdr>
        <w:top w:val="none" w:sz="0" w:space="0" w:color="auto"/>
        <w:left w:val="none" w:sz="0" w:space="0" w:color="auto"/>
        <w:bottom w:val="none" w:sz="0" w:space="0" w:color="auto"/>
        <w:right w:val="none" w:sz="0" w:space="0" w:color="auto"/>
      </w:divBdr>
    </w:div>
    <w:div w:id="1550065840">
      <w:bodyDiv w:val="1"/>
      <w:marLeft w:val="0"/>
      <w:marRight w:val="0"/>
      <w:marTop w:val="0"/>
      <w:marBottom w:val="0"/>
      <w:divBdr>
        <w:top w:val="none" w:sz="0" w:space="0" w:color="auto"/>
        <w:left w:val="none" w:sz="0" w:space="0" w:color="auto"/>
        <w:bottom w:val="none" w:sz="0" w:space="0" w:color="auto"/>
        <w:right w:val="none" w:sz="0" w:space="0" w:color="auto"/>
      </w:divBdr>
    </w:div>
    <w:div w:id="1550071260">
      <w:bodyDiv w:val="1"/>
      <w:marLeft w:val="0"/>
      <w:marRight w:val="0"/>
      <w:marTop w:val="0"/>
      <w:marBottom w:val="0"/>
      <w:divBdr>
        <w:top w:val="none" w:sz="0" w:space="0" w:color="auto"/>
        <w:left w:val="none" w:sz="0" w:space="0" w:color="auto"/>
        <w:bottom w:val="none" w:sz="0" w:space="0" w:color="auto"/>
        <w:right w:val="none" w:sz="0" w:space="0" w:color="auto"/>
      </w:divBdr>
    </w:div>
    <w:div w:id="1550266739">
      <w:bodyDiv w:val="1"/>
      <w:marLeft w:val="0"/>
      <w:marRight w:val="0"/>
      <w:marTop w:val="0"/>
      <w:marBottom w:val="0"/>
      <w:divBdr>
        <w:top w:val="none" w:sz="0" w:space="0" w:color="auto"/>
        <w:left w:val="none" w:sz="0" w:space="0" w:color="auto"/>
        <w:bottom w:val="none" w:sz="0" w:space="0" w:color="auto"/>
        <w:right w:val="none" w:sz="0" w:space="0" w:color="auto"/>
      </w:divBdr>
    </w:div>
    <w:div w:id="1550610079">
      <w:bodyDiv w:val="1"/>
      <w:marLeft w:val="0"/>
      <w:marRight w:val="0"/>
      <w:marTop w:val="0"/>
      <w:marBottom w:val="0"/>
      <w:divBdr>
        <w:top w:val="none" w:sz="0" w:space="0" w:color="auto"/>
        <w:left w:val="none" w:sz="0" w:space="0" w:color="auto"/>
        <w:bottom w:val="none" w:sz="0" w:space="0" w:color="auto"/>
        <w:right w:val="none" w:sz="0" w:space="0" w:color="auto"/>
      </w:divBdr>
    </w:div>
    <w:div w:id="1550611746">
      <w:bodyDiv w:val="1"/>
      <w:marLeft w:val="0"/>
      <w:marRight w:val="0"/>
      <w:marTop w:val="0"/>
      <w:marBottom w:val="0"/>
      <w:divBdr>
        <w:top w:val="none" w:sz="0" w:space="0" w:color="auto"/>
        <w:left w:val="none" w:sz="0" w:space="0" w:color="auto"/>
        <w:bottom w:val="none" w:sz="0" w:space="0" w:color="auto"/>
        <w:right w:val="none" w:sz="0" w:space="0" w:color="auto"/>
      </w:divBdr>
    </w:div>
    <w:div w:id="1550652483">
      <w:bodyDiv w:val="1"/>
      <w:marLeft w:val="0"/>
      <w:marRight w:val="0"/>
      <w:marTop w:val="0"/>
      <w:marBottom w:val="0"/>
      <w:divBdr>
        <w:top w:val="none" w:sz="0" w:space="0" w:color="auto"/>
        <w:left w:val="none" w:sz="0" w:space="0" w:color="auto"/>
        <w:bottom w:val="none" w:sz="0" w:space="0" w:color="auto"/>
        <w:right w:val="none" w:sz="0" w:space="0" w:color="auto"/>
      </w:divBdr>
    </w:div>
    <w:div w:id="1550679780">
      <w:bodyDiv w:val="1"/>
      <w:marLeft w:val="0"/>
      <w:marRight w:val="0"/>
      <w:marTop w:val="0"/>
      <w:marBottom w:val="0"/>
      <w:divBdr>
        <w:top w:val="none" w:sz="0" w:space="0" w:color="auto"/>
        <w:left w:val="none" w:sz="0" w:space="0" w:color="auto"/>
        <w:bottom w:val="none" w:sz="0" w:space="0" w:color="auto"/>
        <w:right w:val="none" w:sz="0" w:space="0" w:color="auto"/>
      </w:divBdr>
    </w:div>
    <w:div w:id="1550679952">
      <w:bodyDiv w:val="1"/>
      <w:marLeft w:val="0"/>
      <w:marRight w:val="0"/>
      <w:marTop w:val="0"/>
      <w:marBottom w:val="0"/>
      <w:divBdr>
        <w:top w:val="none" w:sz="0" w:space="0" w:color="auto"/>
        <w:left w:val="none" w:sz="0" w:space="0" w:color="auto"/>
        <w:bottom w:val="none" w:sz="0" w:space="0" w:color="auto"/>
        <w:right w:val="none" w:sz="0" w:space="0" w:color="auto"/>
      </w:divBdr>
    </w:div>
    <w:div w:id="1551187228">
      <w:bodyDiv w:val="1"/>
      <w:marLeft w:val="0"/>
      <w:marRight w:val="0"/>
      <w:marTop w:val="0"/>
      <w:marBottom w:val="0"/>
      <w:divBdr>
        <w:top w:val="none" w:sz="0" w:space="0" w:color="auto"/>
        <w:left w:val="none" w:sz="0" w:space="0" w:color="auto"/>
        <w:bottom w:val="none" w:sz="0" w:space="0" w:color="auto"/>
        <w:right w:val="none" w:sz="0" w:space="0" w:color="auto"/>
      </w:divBdr>
    </w:div>
    <w:div w:id="1551262239">
      <w:bodyDiv w:val="1"/>
      <w:marLeft w:val="0"/>
      <w:marRight w:val="0"/>
      <w:marTop w:val="0"/>
      <w:marBottom w:val="0"/>
      <w:divBdr>
        <w:top w:val="none" w:sz="0" w:space="0" w:color="auto"/>
        <w:left w:val="none" w:sz="0" w:space="0" w:color="auto"/>
        <w:bottom w:val="none" w:sz="0" w:space="0" w:color="auto"/>
        <w:right w:val="none" w:sz="0" w:space="0" w:color="auto"/>
      </w:divBdr>
    </w:div>
    <w:div w:id="1551458129">
      <w:bodyDiv w:val="1"/>
      <w:marLeft w:val="0"/>
      <w:marRight w:val="0"/>
      <w:marTop w:val="0"/>
      <w:marBottom w:val="0"/>
      <w:divBdr>
        <w:top w:val="none" w:sz="0" w:space="0" w:color="auto"/>
        <w:left w:val="none" w:sz="0" w:space="0" w:color="auto"/>
        <w:bottom w:val="none" w:sz="0" w:space="0" w:color="auto"/>
        <w:right w:val="none" w:sz="0" w:space="0" w:color="auto"/>
      </w:divBdr>
    </w:div>
    <w:div w:id="1551528909">
      <w:bodyDiv w:val="1"/>
      <w:marLeft w:val="0"/>
      <w:marRight w:val="0"/>
      <w:marTop w:val="0"/>
      <w:marBottom w:val="0"/>
      <w:divBdr>
        <w:top w:val="none" w:sz="0" w:space="0" w:color="auto"/>
        <w:left w:val="none" w:sz="0" w:space="0" w:color="auto"/>
        <w:bottom w:val="none" w:sz="0" w:space="0" w:color="auto"/>
        <w:right w:val="none" w:sz="0" w:space="0" w:color="auto"/>
      </w:divBdr>
    </w:div>
    <w:div w:id="1551649296">
      <w:bodyDiv w:val="1"/>
      <w:marLeft w:val="0"/>
      <w:marRight w:val="0"/>
      <w:marTop w:val="0"/>
      <w:marBottom w:val="0"/>
      <w:divBdr>
        <w:top w:val="none" w:sz="0" w:space="0" w:color="auto"/>
        <w:left w:val="none" w:sz="0" w:space="0" w:color="auto"/>
        <w:bottom w:val="none" w:sz="0" w:space="0" w:color="auto"/>
        <w:right w:val="none" w:sz="0" w:space="0" w:color="auto"/>
      </w:divBdr>
    </w:div>
    <w:div w:id="1551843409">
      <w:bodyDiv w:val="1"/>
      <w:marLeft w:val="0"/>
      <w:marRight w:val="0"/>
      <w:marTop w:val="0"/>
      <w:marBottom w:val="0"/>
      <w:divBdr>
        <w:top w:val="none" w:sz="0" w:space="0" w:color="auto"/>
        <w:left w:val="none" w:sz="0" w:space="0" w:color="auto"/>
        <w:bottom w:val="none" w:sz="0" w:space="0" w:color="auto"/>
        <w:right w:val="none" w:sz="0" w:space="0" w:color="auto"/>
      </w:divBdr>
    </w:div>
    <w:div w:id="1552183121">
      <w:bodyDiv w:val="1"/>
      <w:marLeft w:val="0"/>
      <w:marRight w:val="0"/>
      <w:marTop w:val="0"/>
      <w:marBottom w:val="0"/>
      <w:divBdr>
        <w:top w:val="none" w:sz="0" w:space="0" w:color="auto"/>
        <w:left w:val="none" w:sz="0" w:space="0" w:color="auto"/>
        <w:bottom w:val="none" w:sz="0" w:space="0" w:color="auto"/>
        <w:right w:val="none" w:sz="0" w:space="0" w:color="auto"/>
      </w:divBdr>
    </w:div>
    <w:div w:id="1552305512">
      <w:bodyDiv w:val="1"/>
      <w:marLeft w:val="0"/>
      <w:marRight w:val="0"/>
      <w:marTop w:val="0"/>
      <w:marBottom w:val="0"/>
      <w:divBdr>
        <w:top w:val="none" w:sz="0" w:space="0" w:color="auto"/>
        <w:left w:val="none" w:sz="0" w:space="0" w:color="auto"/>
        <w:bottom w:val="none" w:sz="0" w:space="0" w:color="auto"/>
        <w:right w:val="none" w:sz="0" w:space="0" w:color="auto"/>
      </w:divBdr>
    </w:div>
    <w:div w:id="1552378681">
      <w:bodyDiv w:val="1"/>
      <w:marLeft w:val="0"/>
      <w:marRight w:val="0"/>
      <w:marTop w:val="0"/>
      <w:marBottom w:val="0"/>
      <w:divBdr>
        <w:top w:val="none" w:sz="0" w:space="0" w:color="auto"/>
        <w:left w:val="none" w:sz="0" w:space="0" w:color="auto"/>
        <w:bottom w:val="none" w:sz="0" w:space="0" w:color="auto"/>
        <w:right w:val="none" w:sz="0" w:space="0" w:color="auto"/>
      </w:divBdr>
    </w:div>
    <w:div w:id="1552383669">
      <w:bodyDiv w:val="1"/>
      <w:marLeft w:val="0"/>
      <w:marRight w:val="0"/>
      <w:marTop w:val="0"/>
      <w:marBottom w:val="0"/>
      <w:divBdr>
        <w:top w:val="none" w:sz="0" w:space="0" w:color="auto"/>
        <w:left w:val="none" w:sz="0" w:space="0" w:color="auto"/>
        <w:bottom w:val="none" w:sz="0" w:space="0" w:color="auto"/>
        <w:right w:val="none" w:sz="0" w:space="0" w:color="auto"/>
      </w:divBdr>
    </w:div>
    <w:div w:id="1552425630">
      <w:bodyDiv w:val="1"/>
      <w:marLeft w:val="0"/>
      <w:marRight w:val="0"/>
      <w:marTop w:val="0"/>
      <w:marBottom w:val="0"/>
      <w:divBdr>
        <w:top w:val="none" w:sz="0" w:space="0" w:color="auto"/>
        <w:left w:val="none" w:sz="0" w:space="0" w:color="auto"/>
        <w:bottom w:val="none" w:sz="0" w:space="0" w:color="auto"/>
        <w:right w:val="none" w:sz="0" w:space="0" w:color="auto"/>
      </w:divBdr>
    </w:div>
    <w:div w:id="1552570560">
      <w:bodyDiv w:val="1"/>
      <w:marLeft w:val="0"/>
      <w:marRight w:val="0"/>
      <w:marTop w:val="0"/>
      <w:marBottom w:val="0"/>
      <w:divBdr>
        <w:top w:val="none" w:sz="0" w:space="0" w:color="auto"/>
        <w:left w:val="none" w:sz="0" w:space="0" w:color="auto"/>
        <w:bottom w:val="none" w:sz="0" w:space="0" w:color="auto"/>
        <w:right w:val="none" w:sz="0" w:space="0" w:color="auto"/>
      </w:divBdr>
    </w:div>
    <w:div w:id="1552615824">
      <w:bodyDiv w:val="1"/>
      <w:marLeft w:val="0"/>
      <w:marRight w:val="0"/>
      <w:marTop w:val="0"/>
      <w:marBottom w:val="0"/>
      <w:divBdr>
        <w:top w:val="none" w:sz="0" w:space="0" w:color="auto"/>
        <w:left w:val="none" w:sz="0" w:space="0" w:color="auto"/>
        <w:bottom w:val="none" w:sz="0" w:space="0" w:color="auto"/>
        <w:right w:val="none" w:sz="0" w:space="0" w:color="auto"/>
      </w:divBdr>
    </w:div>
    <w:div w:id="1552963212">
      <w:bodyDiv w:val="1"/>
      <w:marLeft w:val="0"/>
      <w:marRight w:val="0"/>
      <w:marTop w:val="0"/>
      <w:marBottom w:val="0"/>
      <w:divBdr>
        <w:top w:val="none" w:sz="0" w:space="0" w:color="auto"/>
        <w:left w:val="none" w:sz="0" w:space="0" w:color="auto"/>
        <w:bottom w:val="none" w:sz="0" w:space="0" w:color="auto"/>
        <w:right w:val="none" w:sz="0" w:space="0" w:color="auto"/>
      </w:divBdr>
    </w:div>
    <w:div w:id="1552964849">
      <w:bodyDiv w:val="1"/>
      <w:marLeft w:val="0"/>
      <w:marRight w:val="0"/>
      <w:marTop w:val="0"/>
      <w:marBottom w:val="0"/>
      <w:divBdr>
        <w:top w:val="none" w:sz="0" w:space="0" w:color="auto"/>
        <w:left w:val="none" w:sz="0" w:space="0" w:color="auto"/>
        <w:bottom w:val="none" w:sz="0" w:space="0" w:color="auto"/>
        <w:right w:val="none" w:sz="0" w:space="0" w:color="auto"/>
      </w:divBdr>
    </w:div>
    <w:div w:id="1553232154">
      <w:bodyDiv w:val="1"/>
      <w:marLeft w:val="0"/>
      <w:marRight w:val="0"/>
      <w:marTop w:val="0"/>
      <w:marBottom w:val="0"/>
      <w:divBdr>
        <w:top w:val="none" w:sz="0" w:space="0" w:color="auto"/>
        <w:left w:val="none" w:sz="0" w:space="0" w:color="auto"/>
        <w:bottom w:val="none" w:sz="0" w:space="0" w:color="auto"/>
        <w:right w:val="none" w:sz="0" w:space="0" w:color="auto"/>
      </w:divBdr>
    </w:div>
    <w:div w:id="1553269731">
      <w:bodyDiv w:val="1"/>
      <w:marLeft w:val="0"/>
      <w:marRight w:val="0"/>
      <w:marTop w:val="0"/>
      <w:marBottom w:val="0"/>
      <w:divBdr>
        <w:top w:val="none" w:sz="0" w:space="0" w:color="auto"/>
        <w:left w:val="none" w:sz="0" w:space="0" w:color="auto"/>
        <w:bottom w:val="none" w:sz="0" w:space="0" w:color="auto"/>
        <w:right w:val="none" w:sz="0" w:space="0" w:color="auto"/>
      </w:divBdr>
    </w:div>
    <w:div w:id="1553542229">
      <w:bodyDiv w:val="1"/>
      <w:marLeft w:val="0"/>
      <w:marRight w:val="0"/>
      <w:marTop w:val="0"/>
      <w:marBottom w:val="0"/>
      <w:divBdr>
        <w:top w:val="none" w:sz="0" w:space="0" w:color="auto"/>
        <w:left w:val="none" w:sz="0" w:space="0" w:color="auto"/>
        <w:bottom w:val="none" w:sz="0" w:space="0" w:color="auto"/>
        <w:right w:val="none" w:sz="0" w:space="0" w:color="auto"/>
      </w:divBdr>
    </w:div>
    <w:div w:id="1553690251">
      <w:bodyDiv w:val="1"/>
      <w:marLeft w:val="0"/>
      <w:marRight w:val="0"/>
      <w:marTop w:val="0"/>
      <w:marBottom w:val="0"/>
      <w:divBdr>
        <w:top w:val="none" w:sz="0" w:space="0" w:color="auto"/>
        <w:left w:val="none" w:sz="0" w:space="0" w:color="auto"/>
        <w:bottom w:val="none" w:sz="0" w:space="0" w:color="auto"/>
        <w:right w:val="none" w:sz="0" w:space="0" w:color="auto"/>
      </w:divBdr>
    </w:div>
    <w:div w:id="1553808897">
      <w:bodyDiv w:val="1"/>
      <w:marLeft w:val="0"/>
      <w:marRight w:val="0"/>
      <w:marTop w:val="0"/>
      <w:marBottom w:val="0"/>
      <w:divBdr>
        <w:top w:val="none" w:sz="0" w:space="0" w:color="auto"/>
        <w:left w:val="none" w:sz="0" w:space="0" w:color="auto"/>
        <w:bottom w:val="none" w:sz="0" w:space="0" w:color="auto"/>
        <w:right w:val="none" w:sz="0" w:space="0" w:color="auto"/>
      </w:divBdr>
    </w:div>
    <w:div w:id="1553954847">
      <w:bodyDiv w:val="1"/>
      <w:marLeft w:val="0"/>
      <w:marRight w:val="0"/>
      <w:marTop w:val="0"/>
      <w:marBottom w:val="0"/>
      <w:divBdr>
        <w:top w:val="none" w:sz="0" w:space="0" w:color="auto"/>
        <w:left w:val="none" w:sz="0" w:space="0" w:color="auto"/>
        <w:bottom w:val="none" w:sz="0" w:space="0" w:color="auto"/>
        <w:right w:val="none" w:sz="0" w:space="0" w:color="auto"/>
      </w:divBdr>
    </w:div>
    <w:div w:id="1553997864">
      <w:bodyDiv w:val="1"/>
      <w:marLeft w:val="0"/>
      <w:marRight w:val="0"/>
      <w:marTop w:val="0"/>
      <w:marBottom w:val="0"/>
      <w:divBdr>
        <w:top w:val="none" w:sz="0" w:space="0" w:color="auto"/>
        <w:left w:val="none" w:sz="0" w:space="0" w:color="auto"/>
        <w:bottom w:val="none" w:sz="0" w:space="0" w:color="auto"/>
        <w:right w:val="none" w:sz="0" w:space="0" w:color="auto"/>
      </w:divBdr>
    </w:div>
    <w:div w:id="1554265782">
      <w:bodyDiv w:val="1"/>
      <w:marLeft w:val="0"/>
      <w:marRight w:val="0"/>
      <w:marTop w:val="0"/>
      <w:marBottom w:val="0"/>
      <w:divBdr>
        <w:top w:val="none" w:sz="0" w:space="0" w:color="auto"/>
        <w:left w:val="none" w:sz="0" w:space="0" w:color="auto"/>
        <w:bottom w:val="none" w:sz="0" w:space="0" w:color="auto"/>
        <w:right w:val="none" w:sz="0" w:space="0" w:color="auto"/>
      </w:divBdr>
    </w:div>
    <w:div w:id="1554342724">
      <w:bodyDiv w:val="1"/>
      <w:marLeft w:val="0"/>
      <w:marRight w:val="0"/>
      <w:marTop w:val="0"/>
      <w:marBottom w:val="0"/>
      <w:divBdr>
        <w:top w:val="none" w:sz="0" w:space="0" w:color="auto"/>
        <w:left w:val="none" w:sz="0" w:space="0" w:color="auto"/>
        <w:bottom w:val="none" w:sz="0" w:space="0" w:color="auto"/>
        <w:right w:val="none" w:sz="0" w:space="0" w:color="auto"/>
      </w:divBdr>
    </w:div>
    <w:div w:id="1554384952">
      <w:bodyDiv w:val="1"/>
      <w:marLeft w:val="0"/>
      <w:marRight w:val="0"/>
      <w:marTop w:val="0"/>
      <w:marBottom w:val="0"/>
      <w:divBdr>
        <w:top w:val="none" w:sz="0" w:space="0" w:color="auto"/>
        <w:left w:val="none" w:sz="0" w:space="0" w:color="auto"/>
        <w:bottom w:val="none" w:sz="0" w:space="0" w:color="auto"/>
        <w:right w:val="none" w:sz="0" w:space="0" w:color="auto"/>
      </w:divBdr>
    </w:div>
    <w:div w:id="1554461587">
      <w:bodyDiv w:val="1"/>
      <w:marLeft w:val="0"/>
      <w:marRight w:val="0"/>
      <w:marTop w:val="0"/>
      <w:marBottom w:val="0"/>
      <w:divBdr>
        <w:top w:val="none" w:sz="0" w:space="0" w:color="auto"/>
        <w:left w:val="none" w:sz="0" w:space="0" w:color="auto"/>
        <w:bottom w:val="none" w:sz="0" w:space="0" w:color="auto"/>
        <w:right w:val="none" w:sz="0" w:space="0" w:color="auto"/>
      </w:divBdr>
    </w:div>
    <w:div w:id="1554463833">
      <w:bodyDiv w:val="1"/>
      <w:marLeft w:val="0"/>
      <w:marRight w:val="0"/>
      <w:marTop w:val="0"/>
      <w:marBottom w:val="0"/>
      <w:divBdr>
        <w:top w:val="none" w:sz="0" w:space="0" w:color="auto"/>
        <w:left w:val="none" w:sz="0" w:space="0" w:color="auto"/>
        <w:bottom w:val="none" w:sz="0" w:space="0" w:color="auto"/>
        <w:right w:val="none" w:sz="0" w:space="0" w:color="auto"/>
      </w:divBdr>
    </w:div>
    <w:div w:id="1554539541">
      <w:bodyDiv w:val="1"/>
      <w:marLeft w:val="0"/>
      <w:marRight w:val="0"/>
      <w:marTop w:val="0"/>
      <w:marBottom w:val="0"/>
      <w:divBdr>
        <w:top w:val="none" w:sz="0" w:space="0" w:color="auto"/>
        <w:left w:val="none" w:sz="0" w:space="0" w:color="auto"/>
        <w:bottom w:val="none" w:sz="0" w:space="0" w:color="auto"/>
        <w:right w:val="none" w:sz="0" w:space="0" w:color="auto"/>
      </w:divBdr>
    </w:div>
    <w:div w:id="1554924604">
      <w:bodyDiv w:val="1"/>
      <w:marLeft w:val="0"/>
      <w:marRight w:val="0"/>
      <w:marTop w:val="0"/>
      <w:marBottom w:val="0"/>
      <w:divBdr>
        <w:top w:val="none" w:sz="0" w:space="0" w:color="auto"/>
        <w:left w:val="none" w:sz="0" w:space="0" w:color="auto"/>
        <w:bottom w:val="none" w:sz="0" w:space="0" w:color="auto"/>
        <w:right w:val="none" w:sz="0" w:space="0" w:color="auto"/>
      </w:divBdr>
    </w:div>
    <w:div w:id="1555003249">
      <w:bodyDiv w:val="1"/>
      <w:marLeft w:val="0"/>
      <w:marRight w:val="0"/>
      <w:marTop w:val="0"/>
      <w:marBottom w:val="0"/>
      <w:divBdr>
        <w:top w:val="none" w:sz="0" w:space="0" w:color="auto"/>
        <w:left w:val="none" w:sz="0" w:space="0" w:color="auto"/>
        <w:bottom w:val="none" w:sz="0" w:space="0" w:color="auto"/>
        <w:right w:val="none" w:sz="0" w:space="0" w:color="auto"/>
      </w:divBdr>
    </w:div>
    <w:div w:id="1555191456">
      <w:bodyDiv w:val="1"/>
      <w:marLeft w:val="0"/>
      <w:marRight w:val="0"/>
      <w:marTop w:val="0"/>
      <w:marBottom w:val="0"/>
      <w:divBdr>
        <w:top w:val="none" w:sz="0" w:space="0" w:color="auto"/>
        <w:left w:val="none" w:sz="0" w:space="0" w:color="auto"/>
        <w:bottom w:val="none" w:sz="0" w:space="0" w:color="auto"/>
        <w:right w:val="none" w:sz="0" w:space="0" w:color="auto"/>
      </w:divBdr>
    </w:div>
    <w:div w:id="1555236128">
      <w:bodyDiv w:val="1"/>
      <w:marLeft w:val="0"/>
      <w:marRight w:val="0"/>
      <w:marTop w:val="0"/>
      <w:marBottom w:val="0"/>
      <w:divBdr>
        <w:top w:val="none" w:sz="0" w:space="0" w:color="auto"/>
        <w:left w:val="none" w:sz="0" w:space="0" w:color="auto"/>
        <w:bottom w:val="none" w:sz="0" w:space="0" w:color="auto"/>
        <w:right w:val="none" w:sz="0" w:space="0" w:color="auto"/>
      </w:divBdr>
    </w:div>
    <w:div w:id="1555384732">
      <w:bodyDiv w:val="1"/>
      <w:marLeft w:val="0"/>
      <w:marRight w:val="0"/>
      <w:marTop w:val="0"/>
      <w:marBottom w:val="0"/>
      <w:divBdr>
        <w:top w:val="none" w:sz="0" w:space="0" w:color="auto"/>
        <w:left w:val="none" w:sz="0" w:space="0" w:color="auto"/>
        <w:bottom w:val="none" w:sz="0" w:space="0" w:color="auto"/>
        <w:right w:val="none" w:sz="0" w:space="0" w:color="auto"/>
      </w:divBdr>
    </w:div>
    <w:div w:id="1555433738">
      <w:bodyDiv w:val="1"/>
      <w:marLeft w:val="0"/>
      <w:marRight w:val="0"/>
      <w:marTop w:val="0"/>
      <w:marBottom w:val="0"/>
      <w:divBdr>
        <w:top w:val="none" w:sz="0" w:space="0" w:color="auto"/>
        <w:left w:val="none" w:sz="0" w:space="0" w:color="auto"/>
        <w:bottom w:val="none" w:sz="0" w:space="0" w:color="auto"/>
        <w:right w:val="none" w:sz="0" w:space="0" w:color="auto"/>
      </w:divBdr>
    </w:div>
    <w:div w:id="1555434002">
      <w:bodyDiv w:val="1"/>
      <w:marLeft w:val="0"/>
      <w:marRight w:val="0"/>
      <w:marTop w:val="0"/>
      <w:marBottom w:val="0"/>
      <w:divBdr>
        <w:top w:val="none" w:sz="0" w:space="0" w:color="auto"/>
        <w:left w:val="none" w:sz="0" w:space="0" w:color="auto"/>
        <w:bottom w:val="none" w:sz="0" w:space="0" w:color="auto"/>
        <w:right w:val="none" w:sz="0" w:space="0" w:color="auto"/>
      </w:divBdr>
    </w:div>
    <w:div w:id="1555463393">
      <w:bodyDiv w:val="1"/>
      <w:marLeft w:val="0"/>
      <w:marRight w:val="0"/>
      <w:marTop w:val="0"/>
      <w:marBottom w:val="0"/>
      <w:divBdr>
        <w:top w:val="none" w:sz="0" w:space="0" w:color="auto"/>
        <w:left w:val="none" w:sz="0" w:space="0" w:color="auto"/>
        <w:bottom w:val="none" w:sz="0" w:space="0" w:color="auto"/>
        <w:right w:val="none" w:sz="0" w:space="0" w:color="auto"/>
      </w:divBdr>
    </w:div>
    <w:div w:id="1555502081">
      <w:bodyDiv w:val="1"/>
      <w:marLeft w:val="0"/>
      <w:marRight w:val="0"/>
      <w:marTop w:val="0"/>
      <w:marBottom w:val="0"/>
      <w:divBdr>
        <w:top w:val="none" w:sz="0" w:space="0" w:color="auto"/>
        <w:left w:val="none" w:sz="0" w:space="0" w:color="auto"/>
        <w:bottom w:val="none" w:sz="0" w:space="0" w:color="auto"/>
        <w:right w:val="none" w:sz="0" w:space="0" w:color="auto"/>
      </w:divBdr>
    </w:div>
    <w:div w:id="1555770518">
      <w:bodyDiv w:val="1"/>
      <w:marLeft w:val="0"/>
      <w:marRight w:val="0"/>
      <w:marTop w:val="0"/>
      <w:marBottom w:val="0"/>
      <w:divBdr>
        <w:top w:val="none" w:sz="0" w:space="0" w:color="auto"/>
        <w:left w:val="none" w:sz="0" w:space="0" w:color="auto"/>
        <w:bottom w:val="none" w:sz="0" w:space="0" w:color="auto"/>
        <w:right w:val="none" w:sz="0" w:space="0" w:color="auto"/>
      </w:divBdr>
    </w:div>
    <w:div w:id="1555853593">
      <w:bodyDiv w:val="1"/>
      <w:marLeft w:val="0"/>
      <w:marRight w:val="0"/>
      <w:marTop w:val="0"/>
      <w:marBottom w:val="0"/>
      <w:divBdr>
        <w:top w:val="none" w:sz="0" w:space="0" w:color="auto"/>
        <w:left w:val="none" w:sz="0" w:space="0" w:color="auto"/>
        <w:bottom w:val="none" w:sz="0" w:space="0" w:color="auto"/>
        <w:right w:val="none" w:sz="0" w:space="0" w:color="auto"/>
      </w:divBdr>
    </w:div>
    <w:div w:id="1555854678">
      <w:bodyDiv w:val="1"/>
      <w:marLeft w:val="0"/>
      <w:marRight w:val="0"/>
      <w:marTop w:val="0"/>
      <w:marBottom w:val="0"/>
      <w:divBdr>
        <w:top w:val="none" w:sz="0" w:space="0" w:color="auto"/>
        <w:left w:val="none" w:sz="0" w:space="0" w:color="auto"/>
        <w:bottom w:val="none" w:sz="0" w:space="0" w:color="auto"/>
        <w:right w:val="none" w:sz="0" w:space="0" w:color="auto"/>
      </w:divBdr>
    </w:div>
    <w:div w:id="1555892448">
      <w:bodyDiv w:val="1"/>
      <w:marLeft w:val="0"/>
      <w:marRight w:val="0"/>
      <w:marTop w:val="0"/>
      <w:marBottom w:val="0"/>
      <w:divBdr>
        <w:top w:val="none" w:sz="0" w:space="0" w:color="auto"/>
        <w:left w:val="none" w:sz="0" w:space="0" w:color="auto"/>
        <w:bottom w:val="none" w:sz="0" w:space="0" w:color="auto"/>
        <w:right w:val="none" w:sz="0" w:space="0" w:color="auto"/>
      </w:divBdr>
    </w:div>
    <w:div w:id="1555896456">
      <w:bodyDiv w:val="1"/>
      <w:marLeft w:val="0"/>
      <w:marRight w:val="0"/>
      <w:marTop w:val="0"/>
      <w:marBottom w:val="0"/>
      <w:divBdr>
        <w:top w:val="none" w:sz="0" w:space="0" w:color="auto"/>
        <w:left w:val="none" w:sz="0" w:space="0" w:color="auto"/>
        <w:bottom w:val="none" w:sz="0" w:space="0" w:color="auto"/>
        <w:right w:val="none" w:sz="0" w:space="0" w:color="auto"/>
      </w:divBdr>
    </w:div>
    <w:div w:id="1556046561">
      <w:bodyDiv w:val="1"/>
      <w:marLeft w:val="0"/>
      <w:marRight w:val="0"/>
      <w:marTop w:val="0"/>
      <w:marBottom w:val="0"/>
      <w:divBdr>
        <w:top w:val="none" w:sz="0" w:space="0" w:color="auto"/>
        <w:left w:val="none" w:sz="0" w:space="0" w:color="auto"/>
        <w:bottom w:val="none" w:sz="0" w:space="0" w:color="auto"/>
        <w:right w:val="none" w:sz="0" w:space="0" w:color="auto"/>
      </w:divBdr>
    </w:div>
    <w:div w:id="1556309069">
      <w:bodyDiv w:val="1"/>
      <w:marLeft w:val="0"/>
      <w:marRight w:val="0"/>
      <w:marTop w:val="0"/>
      <w:marBottom w:val="0"/>
      <w:divBdr>
        <w:top w:val="none" w:sz="0" w:space="0" w:color="auto"/>
        <w:left w:val="none" w:sz="0" w:space="0" w:color="auto"/>
        <w:bottom w:val="none" w:sz="0" w:space="0" w:color="auto"/>
        <w:right w:val="none" w:sz="0" w:space="0" w:color="auto"/>
      </w:divBdr>
    </w:div>
    <w:div w:id="1556501788">
      <w:bodyDiv w:val="1"/>
      <w:marLeft w:val="0"/>
      <w:marRight w:val="0"/>
      <w:marTop w:val="0"/>
      <w:marBottom w:val="0"/>
      <w:divBdr>
        <w:top w:val="none" w:sz="0" w:space="0" w:color="auto"/>
        <w:left w:val="none" w:sz="0" w:space="0" w:color="auto"/>
        <w:bottom w:val="none" w:sz="0" w:space="0" w:color="auto"/>
        <w:right w:val="none" w:sz="0" w:space="0" w:color="auto"/>
      </w:divBdr>
    </w:div>
    <w:div w:id="1556702360">
      <w:bodyDiv w:val="1"/>
      <w:marLeft w:val="0"/>
      <w:marRight w:val="0"/>
      <w:marTop w:val="0"/>
      <w:marBottom w:val="0"/>
      <w:divBdr>
        <w:top w:val="none" w:sz="0" w:space="0" w:color="auto"/>
        <w:left w:val="none" w:sz="0" w:space="0" w:color="auto"/>
        <w:bottom w:val="none" w:sz="0" w:space="0" w:color="auto"/>
        <w:right w:val="none" w:sz="0" w:space="0" w:color="auto"/>
      </w:divBdr>
    </w:div>
    <w:div w:id="1556887172">
      <w:bodyDiv w:val="1"/>
      <w:marLeft w:val="0"/>
      <w:marRight w:val="0"/>
      <w:marTop w:val="0"/>
      <w:marBottom w:val="0"/>
      <w:divBdr>
        <w:top w:val="none" w:sz="0" w:space="0" w:color="auto"/>
        <w:left w:val="none" w:sz="0" w:space="0" w:color="auto"/>
        <w:bottom w:val="none" w:sz="0" w:space="0" w:color="auto"/>
        <w:right w:val="none" w:sz="0" w:space="0" w:color="auto"/>
      </w:divBdr>
    </w:div>
    <w:div w:id="1556965791">
      <w:bodyDiv w:val="1"/>
      <w:marLeft w:val="0"/>
      <w:marRight w:val="0"/>
      <w:marTop w:val="0"/>
      <w:marBottom w:val="0"/>
      <w:divBdr>
        <w:top w:val="none" w:sz="0" w:space="0" w:color="auto"/>
        <w:left w:val="none" w:sz="0" w:space="0" w:color="auto"/>
        <w:bottom w:val="none" w:sz="0" w:space="0" w:color="auto"/>
        <w:right w:val="none" w:sz="0" w:space="0" w:color="auto"/>
      </w:divBdr>
    </w:div>
    <w:div w:id="1557280579">
      <w:bodyDiv w:val="1"/>
      <w:marLeft w:val="0"/>
      <w:marRight w:val="0"/>
      <w:marTop w:val="0"/>
      <w:marBottom w:val="0"/>
      <w:divBdr>
        <w:top w:val="none" w:sz="0" w:space="0" w:color="auto"/>
        <w:left w:val="none" w:sz="0" w:space="0" w:color="auto"/>
        <w:bottom w:val="none" w:sz="0" w:space="0" w:color="auto"/>
        <w:right w:val="none" w:sz="0" w:space="0" w:color="auto"/>
      </w:divBdr>
    </w:div>
    <w:div w:id="1557428930">
      <w:bodyDiv w:val="1"/>
      <w:marLeft w:val="0"/>
      <w:marRight w:val="0"/>
      <w:marTop w:val="0"/>
      <w:marBottom w:val="0"/>
      <w:divBdr>
        <w:top w:val="none" w:sz="0" w:space="0" w:color="auto"/>
        <w:left w:val="none" w:sz="0" w:space="0" w:color="auto"/>
        <w:bottom w:val="none" w:sz="0" w:space="0" w:color="auto"/>
        <w:right w:val="none" w:sz="0" w:space="0" w:color="auto"/>
      </w:divBdr>
    </w:div>
    <w:div w:id="1557473818">
      <w:bodyDiv w:val="1"/>
      <w:marLeft w:val="0"/>
      <w:marRight w:val="0"/>
      <w:marTop w:val="0"/>
      <w:marBottom w:val="0"/>
      <w:divBdr>
        <w:top w:val="none" w:sz="0" w:space="0" w:color="auto"/>
        <w:left w:val="none" w:sz="0" w:space="0" w:color="auto"/>
        <w:bottom w:val="none" w:sz="0" w:space="0" w:color="auto"/>
        <w:right w:val="none" w:sz="0" w:space="0" w:color="auto"/>
      </w:divBdr>
      <w:divsChild>
        <w:div w:id="157884851">
          <w:marLeft w:val="0"/>
          <w:marRight w:val="0"/>
          <w:marTop w:val="0"/>
          <w:marBottom w:val="0"/>
          <w:divBdr>
            <w:top w:val="none" w:sz="0" w:space="0" w:color="auto"/>
            <w:left w:val="none" w:sz="0" w:space="0" w:color="auto"/>
            <w:bottom w:val="none" w:sz="0" w:space="0" w:color="auto"/>
            <w:right w:val="none" w:sz="0" w:space="0" w:color="auto"/>
          </w:divBdr>
          <w:divsChild>
            <w:div w:id="84425265">
              <w:marLeft w:val="0"/>
              <w:marRight w:val="0"/>
              <w:marTop w:val="0"/>
              <w:marBottom w:val="0"/>
              <w:divBdr>
                <w:top w:val="none" w:sz="0" w:space="0" w:color="auto"/>
                <w:left w:val="none" w:sz="0" w:space="0" w:color="auto"/>
                <w:bottom w:val="none" w:sz="0" w:space="0" w:color="auto"/>
                <w:right w:val="none" w:sz="0" w:space="0" w:color="auto"/>
              </w:divBdr>
              <w:divsChild>
                <w:div w:id="1358585052">
                  <w:marLeft w:val="0"/>
                  <w:marRight w:val="0"/>
                  <w:marTop w:val="90"/>
                  <w:marBottom w:val="150"/>
                  <w:divBdr>
                    <w:top w:val="none" w:sz="0" w:space="0" w:color="auto"/>
                    <w:left w:val="none" w:sz="0" w:space="0" w:color="auto"/>
                    <w:bottom w:val="none" w:sz="0" w:space="0" w:color="auto"/>
                    <w:right w:val="none" w:sz="0" w:space="0" w:color="auto"/>
                  </w:divBdr>
                  <w:divsChild>
                    <w:div w:id="463231344">
                      <w:marLeft w:val="90"/>
                      <w:marRight w:val="0"/>
                      <w:marTop w:val="0"/>
                      <w:marBottom w:val="0"/>
                      <w:divBdr>
                        <w:top w:val="none" w:sz="0" w:space="0" w:color="auto"/>
                        <w:left w:val="none" w:sz="0" w:space="0" w:color="auto"/>
                        <w:bottom w:val="none" w:sz="0" w:space="0" w:color="auto"/>
                        <w:right w:val="none" w:sz="0" w:space="0" w:color="auto"/>
                      </w:divBdr>
                      <w:divsChild>
                        <w:div w:id="1627587141">
                          <w:marLeft w:val="0"/>
                          <w:marRight w:val="0"/>
                          <w:marTop w:val="0"/>
                          <w:marBottom w:val="75"/>
                          <w:divBdr>
                            <w:top w:val="none" w:sz="0" w:space="0" w:color="auto"/>
                            <w:left w:val="none" w:sz="0" w:space="0" w:color="auto"/>
                            <w:bottom w:val="none" w:sz="0" w:space="0" w:color="auto"/>
                            <w:right w:val="none" w:sz="0" w:space="0" w:color="auto"/>
                          </w:divBdr>
                          <w:divsChild>
                            <w:div w:id="1526014784">
                              <w:marLeft w:val="0"/>
                              <w:marRight w:val="0"/>
                              <w:marTop w:val="0"/>
                              <w:marBottom w:val="0"/>
                              <w:divBdr>
                                <w:top w:val="none" w:sz="0" w:space="0" w:color="auto"/>
                                <w:left w:val="none" w:sz="0" w:space="0" w:color="auto"/>
                                <w:bottom w:val="none" w:sz="0" w:space="0" w:color="auto"/>
                                <w:right w:val="none" w:sz="0" w:space="0" w:color="auto"/>
                              </w:divBdr>
                              <w:divsChild>
                                <w:div w:id="745415765">
                                  <w:marLeft w:val="0"/>
                                  <w:marRight w:val="0"/>
                                  <w:marTop w:val="0"/>
                                  <w:marBottom w:val="0"/>
                                  <w:divBdr>
                                    <w:top w:val="none" w:sz="0" w:space="0" w:color="auto"/>
                                    <w:left w:val="none" w:sz="0" w:space="0" w:color="auto"/>
                                    <w:bottom w:val="none" w:sz="0" w:space="0" w:color="auto"/>
                                    <w:right w:val="none" w:sz="0" w:space="0" w:color="auto"/>
                                  </w:divBdr>
                                  <w:divsChild>
                                    <w:div w:id="54857783">
                                      <w:marLeft w:val="0"/>
                                      <w:marRight w:val="0"/>
                                      <w:marTop w:val="150"/>
                                      <w:marBottom w:val="150"/>
                                      <w:divBdr>
                                        <w:top w:val="none" w:sz="0" w:space="0" w:color="auto"/>
                                        <w:left w:val="none" w:sz="0" w:space="0" w:color="auto"/>
                                        <w:bottom w:val="none" w:sz="0" w:space="0" w:color="auto"/>
                                        <w:right w:val="none" w:sz="0" w:space="0" w:color="auto"/>
                                      </w:divBdr>
                                      <w:divsChild>
                                        <w:div w:id="1916234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57542298">
      <w:bodyDiv w:val="1"/>
      <w:marLeft w:val="0"/>
      <w:marRight w:val="0"/>
      <w:marTop w:val="0"/>
      <w:marBottom w:val="0"/>
      <w:divBdr>
        <w:top w:val="none" w:sz="0" w:space="0" w:color="auto"/>
        <w:left w:val="none" w:sz="0" w:space="0" w:color="auto"/>
        <w:bottom w:val="none" w:sz="0" w:space="0" w:color="auto"/>
        <w:right w:val="none" w:sz="0" w:space="0" w:color="auto"/>
      </w:divBdr>
    </w:div>
    <w:div w:id="1557661721">
      <w:bodyDiv w:val="1"/>
      <w:marLeft w:val="0"/>
      <w:marRight w:val="0"/>
      <w:marTop w:val="0"/>
      <w:marBottom w:val="0"/>
      <w:divBdr>
        <w:top w:val="none" w:sz="0" w:space="0" w:color="auto"/>
        <w:left w:val="none" w:sz="0" w:space="0" w:color="auto"/>
        <w:bottom w:val="none" w:sz="0" w:space="0" w:color="auto"/>
        <w:right w:val="none" w:sz="0" w:space="0" w:color="auto"/>
      </w:divBdr>
    </w:div>
    <w:div w:id="1557669610">
      <w:bodyDiv w:val="1"/>
      <w:marLeft w:val="0"/>
      <w:marRight w:val="0"/>
      <w:marTop w:val="0"/>
      <w:marBottom w:val="0"/>
      <w:divBdr>
        <w:top w:val="none" w:sz="0" w:space="0" w:color="auto"/>
        <w:left w:val="none" w:sz="0" w:space="0" w:color="auto"/>
        <w:bottom w:val="none" w:sz="0" w:space="0" w:color="auto"/>
        <w:right w:val="none" w:sz="0" w:space="0" w:color="auto"/>
      </w:divBdr>
    </w:div>
    <w:div w:id="1558123657">
      <w:bodyDiv w:val="1"/>
      <w:marLeft w:val="0"/>
      <w:marRight w:val="0"/>
      <w:marTop w:val="0"/>
      <w:marBottom w:val="0"/>
      <w:divBdr>
        <w:top w:val="none" w:sz="0" w:space="0" w:color="auto"/>
        <w:left w:val="none" w:sz="0" w:space="0" w:color="auto"/>
        <w:bottom w:val="none" w:sz="0" w:space="0" w:color="auto"/>
        <w:right w:val="none" w:sz="0" w:space="0" w:color="auto"/>
      </w:divBdr>
    </w:div>
    <w:div w:id="1558199130">
      <w:bodyDiv w:val="1"/>
      <w:marLeft w:val="0"/>
      <w:marRight w:val="0"/>
      <w:marTop w:val="0"/>
      <w:marBottom w:val="0"/>
      <w:divBdr>
        <w:top w:val="none" w:sz="0" w:space="0" w:color="auto"/>
        <w:left w:val="none" w:sz="0" w:space="0" w:color="auto"/>
        <w:bottom w:val="none" w:sz="0" w:space="0" w:color="auto"/>
        <w:right w:val="none" w:sz="0" w:space="0" w:color="auto"/>
      </w:divBdr>
    </w:div>
    <w:div w:id="1558202204">
      <w:bodyDiv w:val="1"/>
      <w:marLeft w:val="0"/>
      <w:marRight w:val="0"/>
      <w:marTop w:val="0"/>
      <w:marBottom w:val="0"/>
      <w:divBdr>
        <w:top w:val="none" w:sz="0" w:space="0" w:color="auto"/>
        <w:left w:val="none" w:sz="0" w:space="0" w:color="auto"/>
        <w:bottom w:val="none" w:sz="0" w:space="0" w:color="auto"/>
        <w:right w:val="none" w:sz="0" w:space="0" w:color="auto"/>
      </w:divBdr>
    </w:div>
    <w:div w:id="1558202552">
      <w:bodyDiv w:val="1"/>
      <w:marLeft w:val="0"/>
      <w:marRight w:val="0"/>
      <w:marTop w:val="0"/>
      <w:marBottom w:val="0"/>
      <w:divBdr>
        <w:top w:val="none" w:sz="0" w:space="0" w:color="auto"/>
        <w:left w:val="none" w:sz="0" w:space="0" w:color="auto"/>
        <w:bottom w:val="none" w:sz="0" w:space="0" w:color="auto"/>
        <w:right w:val="none" w:sz="0" w:space="0" w:color="auto"/>
      </w:divBdr>
    </w:div>
    <w:div w:id="1558205172">
      <w:bodyDiv w:val="1"/>
      <w:marLeft w:val="0"/>
      <w:marRight w:val="0"/>
      <w:marTop w:val="0"/>
      <w:marBottom w:val="0"/>
      <w:divBdr>
        <w:top w:val="none" w:sz="0" w:space="0" w:color="auto"/>
        <w:left w:val="none" w:sz="0" w:space="0" w:color="auto"/>
        <w:bottom w:val="none" w:sz="0" w:space="0" w:color="auto"/>
        <w:right w:val="none" w:sz="0" w:space="0" w:color="auto"/>
      </w:divBdr>
    </w:div>
    <w:div w:id="1558277728">
      <w:bodyDiv w:val="1"/>
      <w:marLeft w:val="0"/>
      <w:marRight w:val="0"/>
      <w:marTop w:val="0"/>
      <w:marBottom w:val="0"/>
      <w:divBdr>
        <w:top w:val="none" w:sz="0" w:space="0" w:color="auto"/>
        <w:left w:val="none" w:sz="0" w:space="0" w:color="auto"/>
        <w:bottom w:val="none" w:sz="0" w:space="0" w:color="auto"/>
        <w:right w:val="none" w:sz="0" w:space="0" w:color="auto"/>
      </w:divBdr>
    </w:div>
    <w:div w:id="1558390887">
      <w:bodyDiv w:val="1"/>
      <w:marLeft w:val="0"/>
      <w:marRight w:val="0"/>
      <w:marTop w:val="0"/>
      <w:marBottom w:val="0"/>
      <w:divBdr>
        <w:top w:val="none" w:sz="0" w:space="0" w:color="auto"/>
        <w:left w:val="none" w:sz="0" w:space="0" w:color="auto"/>
        <w:bottom w:val="none" w:sz="0" w:space="0" w:color="auto"/>
        <w:right w:val="none" w:sz="0" w:space="0" w:color="auto"/>
      </w:divBdr>
    </w:div>
    <w:div w:id="1558399905">
      <w:bodyDiv w:val="1"/>
      <w:marLeft w:val="0"/>
      <w:marRight w:val="0"/>
      <w:marTop w:val="0"/>
      <w:marBottom w:val="0"/>
      <w:divBdr>
        <w:top w:val="none" w:sz="0" w:space="0" w:color="auto"/>
        <w:left w:val="none" w:sz="0" w:space="0" w:color="auto"/>
        <w:bottom w:val="none" w:sz="0" w:space="0" w:color="auto"/>
        <w:right w:val="none" w:sz="0" w:space="0" w:color="auto"/>
      </w:divBdr>
    </w:div>
    <w:div w:id="1558543147">
      <w:bodyDiv w:val="1"/>
      <w:marLeft w:val="0"/>
      <w:marRight w:val="0"/>
      <w:marTop w:val="0"/>
      <w:marBottom w:val="0"/>
      <w:divBdr>
        <w:top w:val="none" w:sz="0" w:space="0" w:color="auto"/>
        <w:left w:val="none" w:sz="0" w:space="0" w:color="auto"/>
        <w:bottom w:val="none" w:sz="0" w:space="0" w:color="auto"/>
        <w:right w:val="none" w:sz="0" w:space="0" w:color="auto"/>
      </w:divBdr>
    </w:div>
    <w:div w:id="1558592225">
      <w:bodyDiv w:val="1"/>
      <w:marLeft w:val="0"/>
      <w:marRight w:val="0"/>
      <w:marTop w:val="0"/>
      <w:marBottom w:val="0"/>
      <w:divBdr>
        <w:top w:val="none" w:sz="0" w:space="0" w:color="auto"/>
        <w:left w:val="none" w:sz="0" w:space="0" w:color="auto"/>
        <w:bottom w:val="none" w:sz="0" w:space="0" w:color="auto"/>
        <w:right w:val="none" w:sz="0" w:space="0" w:color="auto"/>
      </w:divBdr>
    </w:div>
    <w:div w:id="1558782120">
      <w:bodyDiv w:val="1"/>
      <w:marLeft w:val="0"/>
      <w:marRight w:val="0"/>
      <w:marTop w:val="0"/>
      <w:marBottom w:val="0"/>
      <w:divBdr>
        <w:top w:val="none" w:sz="0" w:space="0" w:color="auto"/>
        <w:left w:val="none" w:sz="0" w:space="0" w:color="auto"/>
        <w:bottom w:val="none" w:sz="0" w:space="0" w:color="auto"/>
        <w:right w:val="none" w:sz="0" w:space="0" w:color="auto"/>
      </w:divBdr>
    </w:div>
    <w:div w:id="1558972936">
      <w:bodyDiv w:val="1"/>
      <w:marLeft w:val="0"/>
      <w:marRight w:val="0"/>
      <w:marTop w:val="0"/>
      <w:marBottom w:val="0"/>
      <w:divBdr>
        <w:top w:val="none" w:sz="0" w:space="0" w:color="auto"/>
        <w:left w:val="none" w:sz="0" w:space="0" w:color="auto"/>
        <w:bottom w:val="none" w:sz="0" w:space="0" w:color="auto"/>
        <w:right w:val="none" w:sz="0" w:space="0" w:color="auto"/>
      </w:divBdr>
      <w:divsChild>
        <w:div w:id="1320117734">
          <w:marLeft w:val="0"/>
          <w:marRight w:val="0"/>
          <w:marTop w:val="0"/>
          <w:marBottom w:val="0"/>
          <w:divBdr>
            <w:top w:val="none" w:sz="0" w:space="0" w:color="auto"/>
            <w:left w:val="none" w:sz="0" w:space="0" w:color="auto"/>
            <w:bottom w:val="none" w:sz="0" w:space="0" w:color="auto"/>
            <w:right w:val="none" w:sz="0" w:space="0" w:color="auto"/>
          </w:divBdr>
        </w:div>
      </w:divsChild>
    </w:div>
    <w:div w:id="1558978738">
      <w:bodyDiv w:val="1"/>
      <w:marLeft w:val="0"/>
      <w:marRight w:val="0"/>
      <w:marTop w:val="0"/>
      <w:marBottom w:val="0"/>
      <w:divBdr>
        <w:top w:val="none" w:sz="0" w:space="0" w:color="auto"/>
        <w:left w:val="none" w:sz="0" w:space="0" w:color="auto"/>
        <w:bottom w:val="none" w:sz="0" w:space="0" w:color="auto"/>
        <w:right w:val="none" w:sz="0" w:space="0" w:color="auto"/>
      </w:divBdr>
    </w:div>
    <w:div w:id="1559046150">
      <w:bodyDiv w:val="1"/>
      <w:marLeft w:val="0"/>
      <w:marRight w:val="0"/>
      <w:marTop w:val="0"/>
      <w:marBottom w:val="0"/>
      <w:divBdr>
        <w:top w:val="none" w:sz="0" w:space="0" w:color="auto"/>
        <w:left w:val="none" w:sz="0" w:space="0" w:color="auto"/>
        <w:bottom w:val="none" w:sz="0" w:space="0" w:color="auto"/>
        <w:right w:val="none" w:sz="0" w:space="0" w:color="auto"/>
      </w:divBdr>
    </w:div>
    <w:div w:id="1559047033">
      <w:bodyDiv w:val="1"/>
      <w:marLeft w:val="0"/>
      <w:marRight w:val="0"/>
      <w:marTop w:val="0"/>
      <w:marBottom w:val="0"/>
      <w:divBdr>
        <w:top w:val="none" w:sz="0" w:space="0" w:color="auto"/>
        <w:left w:val="none" w:sz="0" w:space="0" w:color="auto"/>
        <w:bottom w:val="none" w:sz="0" w:space="0" w:color="auto"/>
        <w:right w:val="none" w:sz="0" w:space="0" w:color="auto"/>
      </w:divBdr>
    </w:div>
    <w:div w:id="1559167244">
      <w:bodyDiv w:val="1"/>
      <w:marLeft w:val="0"/>
      <w:marRight w:val="0"/>
      <w:marTop w:val="0"/>
      <w:marBottom w:val="0"/>
      <w:divBdr>
        <w:top w:val="none" w:sz="0" w:space="0" w:color="auto"/>
        <w:left w:val="none" w:sz="0" w:space="0" w:color="auto"/>
        <w:bottom w:val="none" w:sz="0" w:space="0" w:color="auto"/>
        <w:right w:val="none" w:sz="0" w:space="0" w:color="auto"/>
      </w:divBdr>
    </w:div>
    <w:div w:id="1559248007">
      <w:bodyDiv w:val="1"/>
      <w:marLeft w:val="0"/>
      <w:marRight w:val="0"/>
      <w:marTop w:val="0"/>
      <w:marBottom w:val="0"/>
      <w:divBdr>
        <w:top w:val="none" w:sz="0" w:space="0" w:color="auto"/>
        <w:left w:val="none" w:sz="0" w:space="0" w:color="auto"/>
        <w:bottom w:val="none" w:sz="0" w:space="0" w:color="auto"/>
        <w:right w:val="none" w:sz="0" w:space="0" w:color="auto"/>
      </w:divBdr>
    </w:div>
    <w:div w:id="1559509817">
      <w:bodyDiv w:val="1"/>
      <w:marLeft w:val="0"/>
      <w:marRight w:val="0"/>
      <w:marTop w:val="0"/>
      <w:marBottom w:val="0"/>
      <w:divBdr>
        <w:top w:val="none" w:sz="0" w:space="0" w:color="auto"/>
        <w:left w:val="none" w:sz="0" w:space="0" w:color="auto"/>
        <w:bottom w:val="none" w:sz="0" w:space="0" w:color="auto"/>
        <w:right w:val="none" w:sz="0" w:space="0" w:color="auto"/>
      </w:divBdr>
    </w:div>
    <w:div w:id="1559514211">
      <w:bodyDiv w:val="1"/>
      <w:marLeft w:val="0"/>
      <w:marRight w:val="0"/>
      <w:marTop w:val="0"/>
      <w:marBottom w:val="0"/>
      <w:divBdr>
        <w:top w:val="none" w:sz="0" w:space="0" w:color="auto"/>
        <w:left w:val="none" w:sz="0" w:space="0" w:color="auto"/>
        <w:bottom w:val="none" w:sz="0" w:space="0" w:color="auto"/>
        <w:right w:val="none" w:sz="0" w:space="0" w:color="auto"/>
      </w:divBdr>
    </w:div>
    <w:div w:id="1559705100">
      <w:bodyDiv w:val="1"/>
      <w:marLeft w:val="0"/>
      <w:marRight w:val="0"/>
      <w:marTop w:val="0"/>
      <w:marBottom w:val="0"/>
      <w:divBdr>
        <w:top w:val="none" w:sz="0" w:space="0" w:color="auto"/>
        <w:left w:val="none" w:sz="0" w:space="0" w:color="auto"/>
        <w:bottom w:val="none" w:sz="0" w:space="0" w:color="auto"/>
        <w:right w:val="none" w:sz="0" w:space="0" w:color="auto"/>
      </w:divBdr>
    </w:div>
    <w:div w:id="1559822873">
      <w:bodyDiv w:val="1"/>
      <w:marLeft w:val="0"/>
      <w:marRight w:val="0"/>
      <w:marTop w:val="0"/>
      <w:marBottom w:val="0"/>
      <w:divBdr>
        <w:top w:val="none" w:sz="0" w:space="0" w:color="auto"/>
        <w:left w:val="none" w:sz="0" w:space="0" w:color="auto"/>
        <w:bottom w:val="none" w:sz="0" w:space="0" w:color="auto"/>
        <w:right w:val="none" w:sz="0" w:space="0" w:color="auto"/>
      </w:divBdr>
    </w:div>
    <w:div w:id="1559826386">
      <w:bodyDiv w:val="1"/>
      <w:marLeft w:val="0"/>
      <w:marRight w:val="0"/>
      <w:marTop w:val="0"/>
      <w:marBottom w:val="0"/>
      <w:divBdr>
        <w:top w:val="none" w:sz="0" w:space="0" w:color="auto"/>
        <w:left w:val="none" w:sz="0" w:space="0" w:color="auto"/>
        <w:bottom w:val="none" w:sz="0" w:space="0" w:color="auto"/>
        <w:right w:val="none" w:sz="0" w:space="0" w:color="auto"/>
      </w:divBdr>
    </w:div>
    <w:div w:id="1559902306">
      <w:bodyDiv w:val="1"/>
      <w:marLeft w:val="0"/>
      <w:marRight w:val="0"/>
      <w:marTop w:val="0"/>
      <w:marBottom w:val="0"/>
      <w:divBdr>
        <w:top w:val="none" w:sz="0" w:space="0" w:color="auto"/>
        <w:left w:val="none" w:sz="0" w:space="0" w:color="auto"/>
        <w:bottom w:val="none" w:sz="0" w:space="0" w:color="auto"/>
        <w:right w:val="none" w:sz="0" w:space="0" w:color="auto"/>
      </w:divBdr>
    </w:div>
    <w:div w:id="1559970902">
      <w:bodyDiv w:val="1"/>
      <w:marLeft w:val="0"/>
      <w:marRight w:val="0"/>
      <w:marTop w:val="0"/>
      <w:marBottom w:val="0"/>
      <w:divBdr>
        <w:top w:val="none" w:sz="0" w:space="0" w:color="auto"/>
        <w:left w:val="none" w:sz="0" w:space="0" w:color="auto"/>
        <w:bottom w:val="none" w:sz="0" w:space="0" w:color="auto"/>
        <w:right w:val="none" w:sz="0" w:space="0" w:color="auto"/>
      </w:divBdr>
    </w:div>
    <w:div w:id="1560241428">
      <w:bodyDiv w:val="1"/>
      <w:marLeft w:val="0"/>
      <w:marRight w:val="0"/>
      <w:marTop w:val="0"/>
      <w:marBottom w:val="0"/>
      <w:divBdr>
        <w:top w:val="none" w:sz="0" w:space="0" w:color="auto"/>
        <w:left w:val="none" w:sz="0" w:space="0" w:color="auto"/>
        <w:bottom w:val="none" w:sz="0" w:space="0" w:color="auto"/>
        <w:right w:val="none" w:sz="0" w:space="0" w:color="auto"/>
      </w:divBdr>
    </w:div>
    <w:div w:id="1560359503">
      <w:bodyDiv w:val="1"/>
      <w:marLeft w:val="0"/>
      <w:marRight w:val="0"/>
      <w:marTop w:val="0"/>
      <w:marBottom w:val="0"/>
      <w:divBdr>
        <w:top w:val="none" w:sz="0" w:space="0" w:color="auto"/>
        <w:left w:val="none" w:sz="0" w:space="0" w:color="auto"/>
        <w:bottom w:val="none" w:sz="0" w:space="0" w:color="auto"/>
        <w:right w:val="none" w:sz="0" w:space="0" w:color="auto"/>
      </w:divBdr>
    </w:div>
    <w:div w:id="1560364822">
      <w:bodyDiv w:val="1"/>
      <w:marLeft w:val="0"/>
      <w:marRight w:val="0"/>
      <w:marTop w:val="0"/>
      <w:marBottom w:val="0"/>
      <w:divBdr>
        <w:top w:val="none" w:sz="0" w:space="0" w:color="auto"/>
        <w:left w:val="none" w:sz="0" w:space="0" w:color="auto"/>
        <w:bottom w:val="none" w:sz="0" w:space="0" w:color="auto"/>
        <w:right w:val="none" w:sz="0" w:space="0" w:color="auto"/>
      </w:divBdr>
    </w:div>
    <w:div w:id="1560365083">
      <w:bodyDiv w:val="1"/>
      <w:marLeft w:val="0"/>
      <w:marRight w:val="0"/>
      <w:marTop w:val="0"/>
      <w:marBottom w:val="0"/>
      <w:divBdr>
        <w:top w:val="none" w:sz="0" w:space="0" w:color="auto"/>
        <w:left w:val="none" w:sz="0" w:space="0" w:color="auto"/>
        <w:bottom w:val="none" w:sz="0" w:space="0" w:color="auto"/>
        <w:right w:val="none" w:sz="0" w:space="0" w:color="auto"/>
      </w:divBdr>
    </w:div>
    <w:div w:id="1560439016">
      <w:bodyDiv w:val="1"/>
      <w:marLeft w:val="0"/>
      <w:marRight w:val="0"/>
      <w:marTop w:val="0"/>
      <w:marBottom w:val="0"/>
      <w:divBdr>
        <w:top w:val="none" w:sz="0" w:space="0" w:color="auto"/>
        <w:left w:val="none" w:sz="0" w:space="0" w:color="auto"/>
        <w:bottom w:val="none" w:sz="0" w:space="0" w:color="auto"/>
        <w:right w:val="none" w:sz="0" w:space="0" w:color="auto"/>
      </w:divBdr>
    </w:div>
    <w:div w:id="1560508773">
      <w:bodyDiv w:val="1"/>
      <w:marLeft w:val="0"/>
      <w:marRight w:val="0"/>
      <w:marTop w:val="0"/>
      <w:marBottom w:val="0"/>
      <w:divBdr>
        <w:top w:val="none" w:sz="0" w:space="0" w:color="auto"/>
        <w:left w:val="none" w:sz="0" w:space="0" w:color="auto"/>
        <w:bottom w:val="none" w:sz="0" w:space="0" w:color="auto"/>
        <w:right w:val="none" w:sz="0" w:space="0" w:color="auto"/>
      </w:divBdr>
    </w:div>
    <w:div w:id="1560554980">
      <w:bodyDiv w:val="1"/>
      <w:marLeft w:val="0"/>
      <w:marRight w:val="0"/>
      <w:marTop w:val="0"/>
      <w:marBottom w:val="0"/>
      <w:divBdr>
        <w:top w:val="none" w:sz="0" w:space="0" w:color="auto"/>
        <w:left w:val="none" w:sz="0" w:space="0" w:color="auto"/>
        <w:bottom w:val="none" w:sz="0" w:space="0" w:color="auto"/>
        <w:right w:val="none" w:sz="0" w:space="0" w:color="auto"/>
      </w:divBdr>
    </w:div>
    <w:div w:id="1560629997">
      <w:bodyDiv w:val="1"/>
      <w:marLeft w:val="0"/>
      <w:marRight w:val="0"/>
      <w:marTop w:val="0"/>
      <w:marBottom w:val="0"/>
      <w:divBdr>
        <w:top w:val="none" w:sz="0" w:space="0" w:color="auto"/>
        <w:left w:val="none" w:sz="0" w:space="0" w:color="auto"/>
        <w:bottom w:val="none" w:sz="0" w:space="0" w:color="auto"/>
        <w:right w:val="none" w:sz="0" w:space="0" w:color="auto"/>
      </w:divBdr>
    </w:div>
    <w:div w:id="1560701911">
      <w:bodyDiv w:val="1"/>
      <w:marLeft w:val="0"/>
      <w:marRight w:val="0"/>
      <w:marTop w:val="0"/>
      <w:marBottom w:val="0"/>
      <w:divBdr>
        <w:top w:val="none" w:sz="0" w:space="0" w:color="auto"/>
        <w:left w:val="none" w:sz="0" w:space="0" w:color="auto"/>
        <w:bottom w:val="none" w:sz="0" w:space="0" w:color="auto"/>
        <w:right w:val="none" w:sz="0" w:space="0" w:color="auto"/>
      </w:divBdr>
    </w:div>
    <w:div w:id="1560894818">
      <w:bodyDiv w:val="1"/>
      <w:marLeft w:val="0"/>
      <w:marRight w:val="0"/>
      <w:marTop w:val="0"/>
      <w:marBottom w:val="0"/>
      <w:divBdr>
        <w:top w:val="none" w:sz="0" w:space="0" w:color="auto"/>
        <w:left w:val="none" w:sz="0" w:space="0" w:color="auto"/>
        <w:bottom w:val="none" w:sz="0" w:space="0" w:color="auto"/>
        <w:right w:val="none" w:sz="0" w:space="0" w:color="auto"/>
      </w:divBdr>
    </w:div>
    <w:div w:id="1560940496">
      <w:bodyDiv w:val="1"/>
      <w:marLeft w:val="0"/>
      <w:marRight w:val="0"/>
      <w:marTop w:val="0"/>
      <w:marBottom w:val="0"/>
      <w:divBdr>
        <w:top w:val="none" w:sz="0" w:space="0" w:color="auto"/>
        <w:left w:val="none" w:sz="0" w:space="0" w:color="auto"/>
        <w:bottom w:val="none" w:sz="0" w:space="0" w:color="auto"/>
        <w:right w:val="none" w:sz="0" w:space="0" w:color="auto"/>
      </w:divBdr>
    </w:div>
    <w:div w:id="1560969164">
      <w:bodyDiv w:val="1"/>
      <w:marLeft w:val="0"/>
      <w:marRight w:val="0"/>
      <w:marTop w:val="0"/>
      <w:marBottom w:val="0"/>
      <w:divBdr>
        <w:top w:val="none" w:sz="0" w:space="0" w:color="auto"/>
        <w:left w:val="none" w:sz="0" w:space="0" w:color="auto"/>
        <w:bottom w:val="none" w:sz="0" w:space="0" w:color="auto"/>
        <w:right w:val="none" w:sz="0" w:space="0" w:color="auto"/>
      </w:divBdr>
    </w:div>
    <w:div w:id="1561136415">
      <w:bodyDiv w:val="1"/>
      <w:marLeft w:val="0"/>
      <w:marRight w:val="0"/>
      <w:marTop w:val="0"/>
      <w:marBottom w:val="0"/>
      <w:divBdr>
        <w:top w:val="none" w:sz="0" w:space="0" w:color="auto"/>
        <w:left w:val="none" w:sz="0" w:space="0" w:color="auto"/>
        <w:bottom w:val="none" w:sz="0" w:space="0" w:color="auto"/>
        <w:right w:val="none" w:sz="0" w:space="0" w:color="auto"/>
      </w:divBdr>
    </w:div>
    <w:div w:id="1561474752">
      <w:bodyDiv w:val="1"/>
      <w:marLeft w:val="0"/>
      <w:marRight w:val="0"/>
      <w:marTop w:val="0"/>
      <w:marBottom w:val="0"/>
      <w:divBdr>
        <w:top w:val="none" w:sz="0" w:space="0" w:color="auto"/>
        <w:left w:val="none" w:sz="0" w:space="0" w:color="auto"/>
        <w:bottom w:val="none" w:sz="0" w:space="0" w:color="auto"/>
        <w:right w:val="none" w:sz="0" w:space="0" w:color="auto"/>
      </w:divBdr>
    </w:div>
    <w:div w:id="1561481798">
      <w:bodyDiv w:val="1"/>
      <w:marLeft w:val="0"/>
      <w:marRight w:val="0"/>
      <w:marTop w:val="0"/>
      <w:marBottom w:val="0"/>
      <w:divBdr>
        <w:top w:val="none" w:sz="0" w:space="0" w:color="auto"/>
        <w:left w:val="none" w:sz="0" w:space="0" w:color="auto"/>
        <w:bottom w:val="none" w:sz="0" w:space="0" w:color="auto"/>
        <w:right w:val="none" w:sz="0" w:space="0" w:color="auto"/>
      </w:divBdr>
    </w:div>
    <w:div w:id="1561819025">
      <w:bodyDiv w:val="1"/>
      <w:marLeft w:val="0"/>
      <w:marRight w:val="0"/>
      <w:marTop w:val="0"/>
      <w:marBottom w:val="0"/>
      <w:divBdr>
        <w:top w:val="none" w:sz="0" w:space="0" w:color="auto"/>
        <w:left w:val="none" w:sz="0" w:space="0" w:color="auto"/>
        <w:bottom w:val="none" w:sz="0" w:space="0" w:color="auto"/>
        <w:right w:val="none" w:sz="0" w:space="0" w:color="auto"/>
      </w:divBdr>
    </w:div>
    <w:div w:id="1562401307">
      <w:bodyDiv w:val="1"/>
      <w:marLeft w:val="0"/>
      <w:marRight w:val="0"/>
      <w:marTop w:val="0"/>
      <w:marBottom w:val="0"/>
      <w:divBdr>
        <w:top w:val="none" w:sz="0" w:space="0" w:color="auto"/>
        <w:left w:val="none" w:sz="0" w:space="0" w:color="auto"/>
        <w:bottom w:val="none" w:sz="0" w:space="0" w:color="auto"/>
        <w:right w:val="none" w:sz="0" w:space="0" w:color="auto"/>
      </w:divBdr>
    </w:div>
    <w:div w:id="1562407117">
      <w:bodyDiv w:val="1"/>
      <w:marLeft w:val="0"/>
      <w:marRight w:val="0"/>
      <w:marTop w:val="0"/>
      <w:marBottom w:val="0"/>
      <w:divBdr>
        <w:top w:val="none" w:sz="0" w:space="0" w:color="auto"/>
        <w:left w:val="none" w:sz="0" w:space="0" w:color="auto"/>
        <w:bottom w:val="none" w:sz="0" w:space="0" w:color="auto"/>
        <w:right w:val="none" w:sz="0" w:space="0" w:color="auto"/>
      </w:divBdr>
    </w:div>
    <w:div w:id="1562516497">
      <w:bodyDiv w:val="1"/>
      <w:marLeft w:val="0"/>
      <w:marRight w:val="0"/>
      <w:marTop w:val="0"/>
      <w:marBottom w:val="0"/>
      <w:divBdr>
        <w:top w:val="none" w:sz="0" w:space="0" w:color="auto"/>
        <w:left w:val="none" w:sz="0" w:space="0" w:color="auto"/>
        <w:bottom w:val="none" w:sz="0" w:space="0" w:color="auto"/>
        <w:right w:val="none" w:sz="0" w:space="0" w:color="auto"/>
      </w:divBdr>
      <w:divsChild>
        <w:div w:id="1456094605">
          <w:marLeft w:val="0"/>
          <w:marRight w:val="0"/>
          <w:marTop w:val="0"/>
          <w:marBottom w:val="0"/>
          <w:divBdr>
            <w:top w:val="none" w:sz="0" w:space="0" w:color="auto"/>
            <w:left w:val="none" w:sz="0" w:space="0" w:color="auto"/>
            <w:bottom w:val="none" w:sz="0" w:space="0" w:color="auto"/>
            <w:right w:val="none" w:sz="0" w:space="0" w:color="auto"/>
          </w:divBdr>
          <w:divsChild>
            <w:div w:id="1617252940">
              <w:marLeft w:val="0"/>
              <w:marRight w:val="0"/>
              <w:marTop w:val="0"/>
              <w:marBottom w:val="0"/>
              <w:divBdr>
                <w:top w:val="none" w:sz="0" w:space="0" w:color="auto"/>
                <w:left w:val="none" w:sz="0" w:space="0" w:color="auto"/>
                <w:bottom w:val="none" w:sz="0" w:space="0" w:color="auto"/>
                <w:right w:val="none" w:sz="0" w:space="0" w:color="auto"/>
              </w:divBdr>
              <w:divsChild>
                <w:div w:id="1354913914">
                  <w:marLeft w:val="0"/>
                  <w:marRight w:val="0"/>
                  <w:marTop w:val="90"/>
                  <w:marBottom w:val="150"/>
                  <w:divBdr>
                    <w:top w:val="none" w:sz="0" w:space="0" w:color="auto"/>
                    <w:left w:val="none" w:sz="0" w:space="0" w:color="auto"/>
                    <w:bottom w:val="none" w:sz="0" w:space="0" w:color="auto"/>
                    <w:right w:val="none" w:sz="0" w:space="0" w:color="auto"/>
                  </w:divBdr>
                  <w:divsChild>
                    <w:div w:id="1435517678">
                      <w:marLeft w:val="90"/>
                      <w:marRight w:val="0"/>
                      <w:marTop w:val="0"/>
                      <w:marBottom w:val="0"/>
                      <w:divBdr>
                        <w:top w:val="none" w:sz="0" w:space="0" w:color="auto"/>
                        <w:left w:val="none" w:sz="0" w:space="0" w:color="auto"/>
                        <w:bottom w:val="none" w:sz="0" w:space="0" w:color="auto"/>
                        <w:right w:val="none" w:sz="0" w:space="0" w:color="auto"/>
                      </w:divBdr>
                      <w:divsChild>
                        <w:div w:id="757406230">
                          <w:marLeft w:val="0"/>
                          <w:marRight w:val="0"/>
                          <w:marTop w:val="0"/>
                          <w:marBottom w:val="75"/>
                          <w:divBdr>
                            <w:top w:val="none" w:sz="0" w:space="0" w:color="auto"/>
                            <w:left w:val="none" w:sz="0" w:space="0" w:color="auto"/>
                            <w:bottom w:val="none" w:sz="0" w:space="0" w:color="auto"/>
                            <w:right w:val="none" w:sz="0" w:space="0" w:color="auto"/>
                          </w:divBdr>
                          <w:divsChild>
                            <w:div w:id="1941984076">
                              <w:marLeft w:val="0"/>
                              <w:marRight w:val="0"/>
                              <w:marTop w:val="0"/>
                              <w:marBottom w:val="0"/>
                              <w:divBdr>
                                <w:top w:val="none" w:sz="0" w:space="0" w:color="auto"/>
                                <w:left w:val="none" w:sz="0" w:space="0" w:color="auto"/>
                                <w:bottom w:val="none" w:sz="0" w:space="0" w:color="auto"/>
                                <w:right w:val="none" w:sz="0" w:space="0" w:color="auto"/>
                              </w:divBdr>
                              <w:divsChild>
                                <w:div w:id="477841186">
                                  <w:marLeft w:val="0"/>
                                  <w:marRight w:val="0"/>
                                  <w:marTop w:val="0"/>
                                  <w:marBottom w:val="0"/>
                                  <w:divBdr>
                                    <w:top w:val="none" w:sz="0" w:space="0" w:color="auto"/>
                                    <w:left w:val="none" w:sz="0" w:space="0" w:color="auto"/>
                                    <w:bottom w:val="none" w:sz="0" w:space="0" w:color="auto"/>
                                    <w:right w:val="none" w:sz="0" w:space="0" w:color="auto"/>
                                  </w:divBdr>
                                  <w:divsChild>
                                    <w:div w:id="1080952116">
                                      <w:marLeft w:val="0"/>
                                      <w:marRight w:val="0"/>
                                      <w:marTop w:val="150"/>
                                      <w:marBottom w:val="150"/>
                                      <w:divBdr>
                                        <w:top w:val="none" w:sz="0" w:space="0" w:color="auto"/>
                                        <w:left w:val="none" w:sz="0" w:space="0" w:color="auto"/>
                                        <w:bottom w:val="none" w:sz="0" w:space="0" w:color="auto"/>
                                        <w:right w:val="none" w:sz="0" w:space="0" w:color="auto"/>
                                      </w:divBdr>
                                      <w:divsChild>
                                        <w:div w:id="729153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62594751">
      <w:bodyDiv w:val="1"/>
      <w:marLeft w:val="0"/>
      <w:marRight w:val="0"/>
      <w:marTop w:val="0"/>
      <w:marBottom w:val="0"/>
      <w:divBdr>
        <w:top w:val="none" w:sz="0" w:space="0" w:color="auto"/>
        <w:left w:val="none" w:sz="0" w:space="0" w:color="auto"/>
        <w:bottom w:val="none" w:sz="0" w:space="0" w:color="auto"/>
        <w:right w:val="none" w:sz="0" w:space="0" w:color="auto"/>
      </w:divBdr>
    </w:div>
    <w:div w:id="1562861120">
      <w:bodyDiv w:val="1"/>
      <w:marLeft w:val="0"/>
      <w:marRight w:val="0"/>
      <w:marTop w:val="0"/>
      <w:marBottom w:val="0"/>
      <w:divBdr>
        <w:top w:val="none" w:sz="0" w:space="0" w:color="auto"/>
        <w:left w:val="none" w:sz="0" w:space="0" w:color="auto"/>
        <w:bottom w:val="none" w:sz="0" w:space="0" w:color="auto"/>
        <w:right w:val="none" w:sz="0" w:space="0" w:color="auto"/>
      </w:divBdr>
    </w:div>
    <w:div w:id="1562903548">
      <w:bodyDiv w:val="1"/>
      <w:marLeft w:val="0"/>
      <w:marRight w:val="0"/>
      <w:marTop w:val="0"/>
      <w:marBottom w:val="0"/>
      <w:divBdr>
        <w:top w:val="none" w:sz="0" w:space="0" w:color="auto"/>
        <w:left w:val="none" w:sz="0" w:space="0" w:color="auto"/>
        <w:bottom w:val="none" w:sz="0" w:space="0" w:color="auto"/>
        <w:right w:val="none" w:sz="0" w:space="0" w:color="auto"/>
      </w:divBdr>
    </w:div>
    <w:div w:id="1562910111">
      <w:bodyDiv w:val="1"/>
      <w:marLeft w:val="0"/>
      <w:marRight w:val="0"/>
      <w:marTop w:val="0"/>
      <w:marBottom w:val="0"/>
      <w:divBdr>
        <w:top w:val="none" w:sz="0" w:space="0" w:color="auto"/>
        <w:left w:val="none" w:sz="0" w:space="0" w:color="auto"/>
        <w:bottom w:val="none" w:sz="0" w:space="0" w:color="auto"/>
        <w:right w:val="none" w:sz="0" w:space="0" w:color="auto"/>
      </w:divBdr>
    </w:div>
    <w:div w:id="1563100974">
      <w:bodyDiv w:val="1"/>
      <w:marLeft w:val="0"/>
      <w:marRight w:val="0"/>
      <w:marTop w:val="0"/>
      <w:marBottom w:val="0"/>
      <w:divBdr>
        <w:top w:val="none" w:sz="0" w:space="0" w:color="auto"/>
        <w:left w:val="none" w:sz="0" w:space="0" w:color="auto"/>
        <w:bottom w:val="none" w:sz="0" w:space="0" w:color="auto"/>
        <w:right w:val="none" w:sz="0" w:space="0" w:color="auto"/>
      </w:divBdr>
    </w:div>
    <w:div w:id="1563295868">
      <w:bodyDiv w:val="1"/>
      <w:marLeft w:val="0"/>
      <w:marRight w:val="0"/>
      <w:marTop w:val="0"/>
      <w:marBottom w:val="0"/>
      <w:divBdr>
        <w:top w:val="none" w:sz="0" w:space="0" w:color="auto"/>
        <w:left w:val="none" w:sz="0" w:space="0" w:color="auto"/>
        <w:bottom w:val="none" w:sz="0" w:space="0" w:color="auto"/>
        <w:right w:val="none" w:sz="0" w:space="0" w:color="auto"/>
      </w:divBdr>
    </w:div>
    <w:div w:id="1563442771">
      <w:bodyDiv w:val="1"/>
      <w:marLeft w:val="0"/>
      <w:marRight w:val="0"/>
      <w:marTop w:val="0"/>
      <w:marBottom w:val="0"/>
      <w:divBdr>
        <w:top w:val="none" w:sz="0" w:space="0" w:color="auto"/>
        <w:left w:val="none" w:sz="0" w:space="0" w:color="auto"/>
        <w:bottom w:val="none" w:sz="0" w:space="0" w:color="auto"/>
        <w:right w:val="none" w:sz="0" w:space="0" w:color="auto"/>
      </w:divBdr>
    </w:div>
    <w:div w:id="1563519194">
      <w:bodyDiv w:val="1"/>
      <w:marLeft w:val="0"/>
      <w:marRight w:val="0"/>
      <w:marTop w:val="0"/>
      <w:marBottom w:val="0"/>
      <w:divBdr>
        <w:top w:val="none" w:sz="0" w:space="0" w:color="auto"/>
        <w:left w:val="none" w:sz="0" w:space="0" w:color="auto"/>
        <w:bottom w:val="none" w:sz="0" w:space="0" w:color="auto"/>
        <w:right w:val="none" w:sz="0" w:space="0" w:color="auto"/>
      </w:divBdr>
    </w:div>
    <w:div w:id="1563563972">
      <w:bodyDiv w:val="1"/>
      <w:marLeft w:val="0"/>
      <w:marRight w:val="0"/>
      <w:marTop w:val="0"/>
      <w:marBottom w:val="0"/>
      <w:divBdr>
        <w:top w:val="none" w:sz="0" w:space="0" w:color="auto"/>
        <w:left w:val="none" w:sz="0" w:space="0" w:color="auto"/>
        <w:bottom w:val="none" w:sz="0" w:space="0" w:color="auto"/>
        <w:right w:val="none" w:sz="0" w:space="0" w:color="auto"/>
      </w:divBdr>
    </w:div>
    <w:div w:id="1563632970">
      <w:bodyDiv w:val="1"/>
      <w:marLeft w:val="0"/>
      <w:marRight w:val="0"/>
      <w:marTop w:val="0"/>
      <w:marBottom w:val="0"/>
      <w:divBdr>
        <w:top w:val="none" w:sz="0" w:space="0" w:color="auto"/>
        <w:left w:val="none" w:sz="0" w:space="0" w:color="auto"/>
        <w:bottom w:val="none" w:sz="0" w:space="0" w:color="auto"/>
        <w:right w:val="none" w:sz="0" w:space="0" w:color="auto"/>
      </w:divBdr>
    </w:div>
    <w:div w:id="1563638905">
      <w:bodyDiv w:val="1"/>
      <w:marLeft w:val="0"/>
      <w:marRight w:val="0"/>
      <w:marTop w:val="0"/>
      <w:marBottom w:val="0"/>
      <w:divBdr>
        <w:top w:val="none" w:sz="0" w:space="0" w:color="auto"/>
        <w:left w:val="none" w:sz="0" w:space="0" w:color="auto"/>
        <w:bottom w:val="none" w:sz="0" w:space="0" w:color="auto"/>
        <w:right w:val="none" w:sz="0" w:space="0" w:color="auto"/>
      </w:divBdr>
    </w:div>
    <w:div w:id="1563906495">
      <w:bodyDiv w:val="1"/>
      <w:marLeft w:val="0"/>
      <w:marRight w:val="0"/>
      <w:marTop w:val="0"/>
      <w:marBottom w:val="0"/>
      <w:divBdr>
        <w:top w:val="none" w:sz="0" w:space="0" w:color="auto"/>
        <w:left w:val="none" w:sz="0" w:space="0" w:color="auto"/>
        <w:bottom w:val="none" w:sz="0" w:space="0" w:color="auto"/>
        <w:right w:val="none" w:sz="0" w:space="0" w:color="auto"/>
      </w:divBdr>
    </w:div>
    <w:div w:id="1563982201">
      <w:bodyDiv w:val="1"/>
      <w:marLeft w:val="0"/>
      <w:marRight w:val="0"/>
      <w:marTop w:val="0"/>
      <w:marBottom w:val="0"/>
      <w:divBdr>
        <w:top w:val="none" w:sz="0" w:space="0" w:color="auto"/>
        <w:left w:val="none" w:sz="0" w:space="0" w:color="auto"/>
        <w:bottom w:val="none" w:sz="0" w:space="0" w:color="auto"/>
        <w:right w:val="none" w:sz="0" w:space="0" w:color="auto"/>
      </w:divBdr>
    </w:div>
    <w:div w:id="1564020915">
      <w:bodyDiv w:val="1"/>
      <w:marLeft w:val="0"/>
      <w:marRight w:val="0"/>
      <w:marTop w:val="0"/>
      <w:marBottom w:val="0"/>
      <w:divBdr>
        <w:top w:val="none" w:sz="0" w:space="0" w:color="auto"/>
        <w:left w:val="none" w:sz="0" w:space="0" w:color="auto"/>
        <w:bottom w:val="none" w:sz="0" w:space="0" w:color="auto"/>
        <w:right w:val="none" w:sz="0" w:space="0" w:color="auto"/>
      </w:divBdr>
    </w:div>
    <w:div w:id="1564221092">
      <w:bodyDiv w:val="1"/>
      <w:marLeft w:val="0"/>
      <w:marRight w:val="0"/>
      <w:marTop w:val="0"/>
      <w:marBottom w:val="0"/>
      <w:divBdr>
        <w:top w:val="none" w:sz="0" w:space="0" w:color="auto"/>
        <w:left w:val="none" w:sz="0" w:space="0" w:color="auto"/>
        <w:bottom w:val="none" w:sz="0" w:space="0" w:color="auto"/>
        <w:right w:val="none" w:sz="0" w:space="0" w:color="auto"/>
      </w:divBdr>
    </w:div>
    <w:div w:id="1564366890">
      <w:bodyDiv w:val="1"/>
      <w:marLeft w:val="0"/>
      <w:marRight w:val="0"/>
      <w:marTop w:val="0"/>
      <w:marBottom w:val="0"/>
      <w:divBdr>
        <w:top w:val="none" w:sz="0" w:space="0" w:color="auto"/>
        <w:left w:val="none" w:sz="0" w:space="0" w:color="auto"/>
        <w:bottom w:val="none" w:sz="0" w:space="0" w:color="auto"/>
        <w:right w:val="none" w:sz="0" w:space="0" w:color="auto"/>
      </w:divBdr>
    </w:div>
    <w:div w:id="1564410204">
      <w:bodyDiv w:val="1"/>
      <w:marLeft w:val="0"/>
      <w:marRight w:val="0"/>
      <w:marTop w:val="0"/>
      <w:marBottom w:val="0"/>
      <w:divBdr>
        <w:top w:val="none" w:sz="0" w:space="0" w:color="auto"/>
        <w:left w:val="none" w:sz="0" w:space="0" w:color="auto"/>
        <w:bottom w:val="none" w:sz="0" w:space="0" w:color="auto"/>
        <w:right w:val="none" w:sz="0" w:space="0" w:color="auto"/>
      </w:divBdr>
    </w:div>
    <w:div w:id="1564754206">
      <w:bodyDiv w:val="1"/>
      <w:marLeft w:val="0"/>
      <w:marRight w:val="0"/>
      <w:marTop w:val="0"/>
      <w:marBottom w:val="0"/>
      <w:divBdr>
        <w:top w:val="none" w:sz="0" w:space="0" w:color="auto"/>
        <w:left w:val="none" w:sz="0" w:space="0" w:color="auto"/>
        <w:bottom w:val="none" w:sz="0" w:space="0" w:color="auto"/>
        <w:right w:val="none" w:sz="0" w:space="0" w:color="auto"/>
      </w:divBdr>
    </w:div>
    <w:div w:id="1564755912">
      <w:bodyDiv w:val="1"/>
      <w:marLeft w:val="0"/>
      <w:marRight w:val="0"/>
      <w:marTop w:val="0"/>
      <w:marBottom w:val="0"/>
      <w:divBdr>
        <w:top w:val="none" w:sz="0" w:space="0" w:color="auto"/>
        <w:left w:val="none" w:sz="0" w:space="0" w:color="auto"/>
        <w:bottom w:val="none" w:sz="0" w:space="0" w:color="auto"/>
        <w:right w:val="none" w:sz="0" w:space="0" w:color="auto"/>
      </w:divBdr>
    </w:div>
    <w:div w:id="1564832515">
      <w:bodyDiv w:val="1"/>
      <w:marLeft w:val="0"/>
      <w:marRight w:val="0"/>
      <w:marTop w:val="0"/>
      <w:marBottom w:val="0"/>
      <w:divBdr>
        <w:top w:val="none" w:sz="0" w:space="0" w:color="auto"/>
        <w:left w:val="none" w:sz="0" w:space="0" w:color="auto"/>
        <w:bottom w:val="none" w:sz="0" w:space="0" w:color="auto"/>
        <w:right w:val="none" w:sz="0" w:space="0" w:color="auto"/>
      </w:divBdr>
    </w:div>
    <w:div w:id="1564875917">
      <w:bodyDiv w:val="1"/>
      <w:marLeft w:val="0"/>
      <w:marRight w:val="0"/>
      <w:marTop w:val="0"/>
      <w:marBottom w:val="0"/>
      <w:divBdr>
        <w:top w:val="none" w:sz="0" w:space="0" w:color="auto"/>
        <w:left w:val="none" w:sz="0" w:space="0" w:color="auto"/>
        <w:bottom w:val="none" w:sz="0" w:space="0" w:color="auto"/>
        <w:right w:val="none" w:sz="0" w:space="0" w:color="auto"/>
      </w:divBdr>
    </w:div>
    <w:div w:id="1565028290">
      <w:bodyDiv w:val="1"/>
      <w:marLeft w:val="0"/>
      <w:marRight w:val="0"/>
      <w:marTop w:val="0"/>
      <w:marBottom w:val="0"/>
      <w:divBdr>
        <w:top w:val="none" w:sz="0" w:space="0" w:color="auto"/>
        <w:left w:val="none" w:sz="0" w:space="0" w:color="auto"/>
        <w:bottom w:val="none" w:sz="0" w:space="0" w:color="auto"/>
        <w:right w:val="none" w:sz="0" w:space="0" w:color="auto"/>
      </w:divBdr>
    </w:div>
    <w:div w:id="1565069577">
      <w:bodyDiv w:val="1"/>
      <w:marLeft w:val="0"/>
      <w:marRight w:val="0"/>
      <w:marTop w:val="0"/>
      <w:marBottom w:val="0"/>
      <w:divBdr>
        <w:top w:val="none" w:sz="0" w:space="0" w:color="auto"/>
        <w:left w:val="none" w:sz="0" w:space="0" w:color="auto"/>
        <w:bottom w:val="none" w:sz="0" w:space="0" w:color="auto"/>
        <w:right w:val="none" w:sz="0" w:space="0" w:color="auto"/>
      </w:divBdr>
    </w:div>
    <w:div w:id="1565294518">
      <w:bodyDiv w:val="1"/>
      <w:marLeft w:val="0"/>
      <w:marRight w:val="0"/>
      <w:marTop w:val="0"/>
      <w:marBottom w:val="0"/>
      <w:divBdr>
        <w:top w:val="none" w:sz="0" w:space="0" w:color="auto"/>
        <w:left w:val="none" w:sz="0" w:space="0" w:color="auto"/>
        <w:bottom w:val="none" w:sz="0" w:space="0" w:color="auto"/>
        <w:right w:val="none" w:sz="0" w:space="0" w:color="auto"/>
      </w:divBdr>
    </w:div>
    <w:div w:id="1565331778">
      <w:bodyDiv w:val="1"/>
      <w:marLeft w:val="0"/>
      <w:marRight w:val="0"/>
      <w:marTop w:val="0"/>
      <w:marBottom w:val="0"/>
      <w:divBdr>
        <w:top w:val="none" w:sz="0" w:space="0" w:color="auto"/>
        <w:left w:val="none" w:sz="0" w:space="0" w:color="auto"/>
        <w:bottom w:val="none" w:sz="0" w:space="0" w:color="auto"/>
        <w:right w:val="none" w:sz="0" w:space="0" w:color="auto"/>
      </w:divBdr>
    </w:div>
    <w:div w:id="1565483139">
      <w:bodyDiv w:val="1"/>
      <w:marLeft w:val="0"/>
      <w:marRight w:val="0"/>
      <w:marTop w:val="0"/>
      <w:marBottom w:val="0"/>
      <w:divBdr>
        <w:top w:val="none" w:sz="0" w:space="0" w:color="auto"/>
        <w:left w:val="none" w:sz="0" w:space="0" w:color="auto"/>
        <w:bottom w:val="none" w:sz="0" w:space="0" w:color="auto"/>
        <w:right w:val="none" w:sz="0" w:space="0" w:color="auto"/>
      </w:divBdr>
    </w:div>
    <w:div w:id="1565600515">
      <w:bodyDiv w:val="1"/>
      <w:marLeft w:val="0"/>
      <w:marRight w:val="0"/>
      <w:marTop w:val="0"/>
      <w:marBottom w:val="0"/>
      <w:divBdr>
        <w:top w:val="none" w:sz="0" w:space="0" w:color="auto"/>
        <w:left w:val="none" w:sz="0" w:space="0" w:color="auto"/>
        <w:bottom w:val="none" w:sz="0" w:space="0" w:color="auto"/>
        <w:right w:val="none" w:sz="0" w:space="0" w:color="auto"/>
      </w:divBdr>
    </w:div>
    <w:div w:id="1565871336">
      <w:bodyDiv w:val="1"/>
      <w:marLeft w:val="0"/>
      <w:marRight w:val="0"/>
      <w:marTop w:val="0"/>
      <w:marBottom w:val="0"/>
      <w:divBdr>
        <w:top w:val="none" w:sz="0" w:space="0" w:color="auto"/>
        <w:left w:val="none" w:sz="0" w:space="0" w:color="auto"/>
        <w:bottom w:val="none" w:sz="0" w:space="0" w:color="auto"/>
        <w:right w:val="none" w:sz="0" w:space="0" w:color="auto"/>
      </w:divBdr>
    </w:div>
    <w:div w:id="1565917929">
      <w:bodyDiv w:val="1"/>
      <w:marLeft w:val="0"/>
      <w:marRight w:val="0"/>
      <w:marTop w:val="0"/>
      <w:marBottom w:val="0"/>
      <w:divBdr>
        <w:top w:val="none" w:sz="0" w:space="0" w:color="auto"/>
        <w:left w:val="none" w:sz="0" w:space="0" w:color="auto"/>
        <w:bottom w:val="none" w:sz="0" w:space="0" w:color="auto"/>
        <w:right w:val="none" w:sz="0" w:space="0" w:color="auto"/>
      </w:divBdr>
    </w:div>
    <w:div w:id="1565991076">
      <w:bodyDiv w:val="1"/>
      <w:marLeft w:val="0"/>
      <w:marRight w:val="0"/>
      <w:marTop w:val="0"/>
      <w:marBottom w:val="0"/>
      <w:divBdr>
        <w:top w:val="none" w:sz="0" w:space="0" w:color="auto"/>
        <w:left w:val="none" w:sz="0" w:space="0" w:color="auto"/>
        <w:bottom w:val="none" w:sz="0" w:space="0" w:color="auto"/>
        <w:right w:val="none" w:sz="0" w:space="0" w:color="auto"/>
      </w:divBdr>
    </w:div>
    <w:div w:id="1566141850">
      <w:bodyDiv w:val="1"/>
      <w:marLeft w:val="0"/>
      <w:marRight w:val="0"/>
      <w:marTop w:val="0"/>
      <w:marBottom w:val="0"/>
      <w:divBdr>
        <w:top w:val="none" w:sz="0" w:space="0" w:color="auto"/>
        <w:left w:val="none" w:sz="0" w:space="0" w:color="auto"/>
        <w:bottom w:val="none" w:sz="0" w:space="0" w:color="auto"/>
        <w:right w:val="none" w:sz="0" w:space="0" w:color="auto"/>
      </w:divBdr>
    </w:div>
    <w:div w:id="1566142044">
      <w:bodyDiv w:val="1"/>
      <w:marLeft w:val="0"/>
      <w:marRight w:val="0"/>
      <w:marTop w:val="0"/>
      <w:marBottom w:val="0"/>
      <w:divBdr>
        <w:top w:val="none" w:sz="0" w:space="0" w:color="auto"/>
        <w:left w:val="none" w:sz="0" w:space="0" w:color="auto"/>
        <w:bottom w:val="none" w:sz="0" w:space="0" w:color="auto"/>
        <w:right w:val="none" w:sz="0" w:space="0" w:color="auto"/>
      </w:divBdr>
    </w:div>
    <w:div w:id="1566142970">
      <w:bodyDiv w:val="1"/>
      <w:marLeft w:val="0"/>
      <w:marRight w:val="0"/>
      <w:marTop w:val="0"/>
      <w:marBottom w:val="0"/>
      <w:divBdr>
        <w:top w:val="none" w:sz="0" w:space="0" w:color="auto"/>
        <w:left w:val="none" w:sz="0" w:space="0" w:color="auto"/>
        <w:bottom w:val="none" w:sz="0" w:space="0" w:color="auto"/>
        <w:right w:val="none" w:sz="0" w:space="0" w:color="auto"/>
      </w:divBdr>
    </w:div>
    <w:div w:id="1566572883">
      <w:bodyDiv w:val="1"/>
      <w:marLeft w:val="0"/>
      <w:marRight w:val="0"/>
      <w:marTop w:val="0"/>
      <w:marBottom w:val="0"/>
      <w:divBdr>
        <w:top w:val="none" w:sz="0" w:space="0" w:color="auto"/>
        <w:left w:val="none" w:sz="0" w:space="0" w:color="auto"/>
        <w:bottom w:val="none" w:sz="0" w:space="0" w:color="auto"/>
        <w:right w:val="none" w:sz="0" w:space="0" w:color="auto"/>
      </w:divBdr>
    </w:div>
    <w:div w:id="1566599256">
      <w:bodyDiv w:val="1"/>
      <w:marLeft w:val="0"/>
      <w:marRight w:val="0"/>
      <w:marTop w:val="0"/>
      <w:marBottom w:val="0"/>
      <w:divBdr>
        <w:top w:val="none" w:sz="0" w:space="0" w:color="auto"/>
        <w:left w:val="none" w:sz="0" w:space="0" w:color="auto"/>
        <w:bottom w:val="none" w:sz="0" w:space="0" w:color="auto"/>
        <w:right w:val="none" w:sz="0" w:space="0" w:color="auto"/>
      </w:divBdr>
    </w:div>
    <w:div w:id="1566602686">
      <w:bodyDiv w:val="1"/>
      <w:marLeft w:val="0"/>
      <w:marRight w:val="0"/>
      <w:marTop w:val="0"/>
      <w:marBottom w:val="0"/>
      <w:divBdr>
        <w:top w:val="none" w:sz="0" w:space="0" w:color="auto"/>
        <w:left w:val="none" w:sz="0" w:space="0" w:color="auto"/>
        <w:bottom w:val="none" w:sz="0" w:space="0" w:color="auto"/>
        <w:right w:val="none" w:sz="0" w:space="0" w:color="auto"/>
      </w:divBdr>
    </w:div>
    <w:div w:id="1566646834">
      <w:bodyDiv w:val="1"/>
      <w:marLeft w:val="0"/>
      <w:marRight w:val="0"/>
      <w:marTop w:val="0"/>
      <w:marBottom w:val="0"/>
      <w:divBdr>
        <w:top w:val="none" w:sz="0" w:space="0" w:color="auto"/>
        <w:left w:val="none" w:sz="0" w:space="0" w:color="auto"/>
        <w:bottom w:val="none" w:sz="0" w:space="0" w:color="auto"/>
        <w:right w:val="none" w:sz="0" w:space="0" w:color="auto"/>
      </w:divBdr>
    </w:div>
    <w:div w:id="1566716888">
      <w:bodyDiv w:val="1"/>
      <w:marLeft w:val="0"/>
      <w:marRight w:val="0"/>
      <w:marTop w:val="0"/>
      <w:marBottom w:val="0"/>
      <w:divBdr>
        <w:top w:val="none" w:sz="0" w:space="0" w:color="auto"/>
        <w:left w:val="none" w:sz="0" w:space="0" w:color="auto"/>
        <w:bottom w:val="none" w:sz="0" w:space="0" w:color="auto"/>
        <w:right w:val="none" w:sz="0" w:space="0" w:color="auto"/>
      </w:divBdr>
    </w:div>
    <w:div w:id="1566724546">
      <w:bodyDiv w:val="1"/>
      <w:marLeft w:val="0"/>
      <w:marRight w:val="0"/>
      <w:marTop w:val="0"/>
      <w:marBottom w:val="0"/>
      <w:divBdr>
        <w:top w:val="none" w:sz="0" w:space="0" w:color="auto"/>
        <w:left w:val="none" w:sz="0" w:space="0" w:color="auto"/>
        <w:bottom w:val="none" w:sz="0" w:space="0" w:color="auto"/>
        <w:right w:val="none" w:sz="0" w:space="0" w:color="auto"/>
      </w:divBdr>
    </w:div>
    <w:div w:id="1566914218">
      <w:bodyDiv w:val="1"/>
      <w:marLeft w:val="0"/>
      <w:marRight w:val="0"/>
      <w:marTop w:val="0"/>
      <w:marBottom w:val="0"/>
      <w:divBdr>
        <w:top w:val="none" w:sz="0" w:space="0" w:color="auto"/>
        <w:left w:val="none" w:sz="0" w:space="0" w:color="auto"/>
        <w:bottom w:val="none" w:sz="0" w:space="0" w:color="auto"/>
        <w:right w:val="none" w:sz="0" w:space="0" w:color="auto"/>
      </w:divBdr>
    </w:div>
    <w:div w:id="1566986907">
      <w:bodyDiv w:val="1"/>
      <w:marLeft w:val="0"/>
      <w:marRight w:val="0"/>
      <w:marTop w:val="0"/>
      <w:marBottom w:val="0"/>
      <w:divBdr>
        <w:top w:val="none" w:sz="0" w:space="0" w:color="auto"/>
        <w:left w:val="none" w:sz="0" w:space="0" w:color="auto"/>
        <w:bottom w:val="none" w:sz="0" w:space="0" w:color="auto"/>
        <w:right w:val="none" w:sz="0" w:space="0" w:color="auto"/>
      </w:divBdr>
    </w:div>
    <w:div w:id="1566988837">
      <w:bodyDiv w:val="1"/>
      <w:marLeft w:val="0"/>
      <w:marRight w:val="0"/>
      <w:marTop w:val="0"/>
      <w:marBottom w:val="0"/>
      <w:divBdr>
        <w:top w:val="none" w:sz="0" w:space="0" w:color="auto"/>
        <w:left w:val="none" w:sz="0" w:space="0" w:color="auto"/>
        <w:bottom w:val="none" w:sz="0" w:space="0" w:color="auto"/>
        <w:right w:val="none" w:sz="0" w:space="0" w:color="auto"/>
      </w:divBdr>
    </w:div>
    <w:div w:id="1567032077">
      <w:bodyDiv w:val="1"/>
      <w:marLeft w:val="0"/>
      <w:marRight w:val="0"/>
      <w:marTop w:val="0"/>
      <w:marBottom w:val="0"/>
      <w:divBdr>
        <w:top w:val="none" w:sz="0" w:space="0" w:color="auto"/>
        <w:left w:val="none" w:sz="0" w:space="0" w:color="auto"/>
        <w:bottom w:val="none" w:sz="0" w:space="0" w:color="auto"/>
        <w:right w:val="none" w:sz="0" w:space="0" w:color="auto"/>
      </w:divBdr>
    </w:div>
    <w:div w:id="1567104015">
      <w:bodyDiv w:val="1"/>
      <w:marLeft w:val="0"/>
      <w:marRight w:val="0"/>
      <w:marTop w:val="0"/>
      <w:marBottom w:val="0"/>
      <w:divBdr>
        <w:top w:val="none" w:sz="0" w:space="0" w:color="auto"/>
        <w:left w:val="none" w:sz="0" w:space="0" w:color="auto"/>
        <w:bottom w:val="none" w:sz="0" w:space="0" w:color="auto"/>
        <w:right w:val="none" w:sz="0" w:space="0" w:color="auto"/>
      </w:divBdr>
    </w:div>
    <w:div w:id="1567108595">
      <w:bodyDiv w:val="1"/>
      <w:marLeft w:val="0"/>
      <w:marRight w:val="0"/>
      <w:marTop w:val="0"/>
      <w:marBottom w:val="0"/>
      <w:divBdr>
        <w:top w:val="none" w:sz="0" w:space="0" w:color="auto"/>
        <w:left w:val="none" w:sz="0" w:space="0" w:color="auto"/>
        <w:bottom w:val="none" w:sz="0" w:space="0" w:color="auto"/>
        <w:right w:val="none" w:sz="0" w:space="0" w:color="auto"/>
      </w:divBdr>
    </w:div>
    <w:div w:id="1567496830">
      <w:bodyDiv w:val="1"/>
      <w:marLeft w:val="0"/>
      <w:marRight w:val="0"/>
      <w:marTop w:val="0"/>
      <w:marBottom w:val="0"/>
      <w:divBdr>
        <w:top w:val="none" w:sz="0" w:space="0" w:color="auto"/>
        <w:left w:val="none" w:sz="0" w:space="0" w:color="auto"/>
        <w:bottom w:val="none" w:sz="0" w:space="0" w:color="auto"/>
        <w:right w:val="none" w:sz="0" w:space="0" w:color="auto"/>
      </w:divBdr>
    </w:div>
    <w:div w:id="1567571855">
      <w:bodyDiv w:val="1"/>
      <w:marLeft w:val="0"/>
      <w:marRight w:val="0"/>
      <w:marTop w:val="0"/>
      <w:marBottom w:val="0"/>
      <w:divBdr>
        <w:top w:val="none" w:sz="0" w:space="0" w:color="auto"/>
        <w:left w:val="none" w:sz="0" w:space="0" w:color="auto"/>
        <w:bottom w:val="none" w:sz="0" w:space="0" w:color="auto"/>
        <w:right w:val="none" w:sz="0" w:space="0" w:color="auto"/>
      </w:divBdr>
    </w:div>
    <w:div w:id="1567643101">
      <w:bodyDiv w:val="1"/>
      <w:marLeft w:val="0"/>
      <w:marRight w:val="0"/>
      <w:marTop w:val="0"/>
      <w:marBottom w:val="0"/>
      <w:divBdr>
        <w:top w:val="none" w:sz="0" w:space="0" w:color="auto"/>
        <w:left w:val="none" w:sz="0" w:space="0" w:color="auto"/>
        <w:bottom w:val="none" w:sz="0" w:space="0" w:color="auto"/>
        <w:right w:val="none" w:sz="0" w:space="0" w:color="auto"/>
      </w:divBdr>
    </w:div>
    <w:div w:id="1567690952">
      <w:bodyDiv w:val="1"/>
      <w:marLeft w:val="0"/>
      <w:marRight w:val="0"/>
      <w:marTop w:val="0"/>
      <w:marBottom w:val="0"/>
      <w:divBdr>
        <w:top w:val="none" w:sz="0" w:space="0" w:color="auto"/>
        <w:left w:val="none" w:sz="0" w:space="0" w:color="auto"/>
        <w:bottom w:val="none" w:sz="0" w:space="0" w:color="auto"/>
        <w:right w:val="none" w:sz="0" w:space="0" w:color="auto"/>
      </w:divBdr>
    </w:div>
    <w:div w:id="1567839533">
      <w:bodyDiv w:val="1"/>
      <w:marLeft w:val="0"/>
      <w:marRight w:val="0"/>
      <w:marTop w:val="0"/>
      <w:marBottom w:val="0"/>
      <w:divBdr>
        <w:top w:val="none" w:sz="0" w:space="0" w:color="auto"/>
        <w:left w:val="none" w:sz="0" w:space="0" w:color="auto"/>
        <w:bottom w:val="none" w:sz="0" w:space="0" w:color="auto"/>
        <w:right w:val="none" w:sz="0" w:space="0" w:color="auto"/>
      </w:divBdr>
    </w:div>
    <w:div w:id="1568027038">
      <w:bodyDiv w:val="1"/>
      <w:marLeft w:val="0"/>
      <w:marRight w:val="0"/>
      <w:marTop w:val="0"/>
      <w:marBottom w:val="0"/>
      <w:divBdr>
        <w:top w:val="none" w:sz="0" w:space="0" w:color="auto"/>
        <w:left w:val="none" w:sz="0" w:space="0" w:color="auto"/>
        <w:bottom w:val="none" w:sz="0" w:space="0" w:color="auto"/>
        <w:right w:val="none" w:sz="0" w:space="0" w:color="auto"/>
      </w:divBdr>
    </w:div>
    <w:div w:id="1568035144">
      <w:bodyDiv w:val="1"/>
      <w:marLeft w:val="0"/>
      <w:marRight w:val="0"/>
      <w:marTop w:val="0"/>
      <w:marBottom w:val="0"/>
      <w:divBdr>
        <w:top w:val="none" w:sz="0" w:space="0" w:color="auto"/>
        <w:left w:val="none" w:sz="0" w:space="0" w:color="auto"/>
        <w:bottom w:val="none" w:sz="0" w:space="0" w:color="auto"/>
        <w:right w:val="none" w:sz="0" w:space="0" w:color="auto"/>
      </w:divBdr>
    </w:div>
    <w:div w:id="1568105331">
      <w:bodyDiv w:val="1"/>
      <w:marLeft w:val="0"/>
      <w:marRight w:val="0"/>
      <w:marTop w:val="0"/>
      <w:marBottom w:val="0"/>
      <w:divBdr>
        <w:top w:val="none" w:sz="0" w:space="0" w:color="auto"/>
        <w:left w:val="none" w:sz="0" w:space="0" w:color="auto"/>
        <w:bottom w:val="none" w:sz="0" w:space="0" w:color="auto"/>
        <w:right w:val="none" w:sz="0" w:space="0" w:color="auto"/>
      </w:divBdr>
    </w:div>
    <w:div w:id="1568146692">
      <w:bodyDiv w:val="1"/>
      <w:marLeft w:val="0"/>
      <w:marRight w:val="0"/>
      <w:marTop w:val="0"/>
      <w:marBottom w:val="0"/>
      <w:divBdr>
        <w:top w:val="none" w:sz="0" w:space="0" w:color="auto"/>
        <w:left w:val="none" w:sz="0" w:space="0" w:color="auto"/>
        <w:bottom w:val="none" w:sz="0" w:space="0" w:color="auto"/>
        <w:right w:val="none" w:sz="0" w:space="0" w:color="auto"/>
      </w:divBdr>
    </w:div>
    <w:div w:id="1568151324">
      <w:bodyDiv w:val="1"/>
      <w:marLeft w:val="0"/>
      <w:marRight w:val="0"/>
      <w:marTop w:val="0"/>
      <w:marBottom w:val="0"/>
      <w:divBdr>
        <w:top w:val="none" w:sz="0" w:space="0" w:color="auto"/>
        <w:left w:val="none" w:sz="0" w:space="0" w:color="auto"/>
        <w:bottom w:val="none" w:sz="0" w:space="0" w:color="auto"/>
        <w:right w:val="none" w:sz="0" w:space="0" w:color="auto"/>
      </w:divBdr>
    </w:div>
    <w:div w:id="1568220039">
      <w:bodyDiv w:val="1"/>
      <w:marLeft w:val="0"/>
      <w:marRight w:val="0"/>
      <w:marTop w:val="0"/>
      <w:marBottom w:val="0"/>
      <w:divBdr>
        <w:top w:val="none" w:sz="0" w:space="0" w:color="auto"/>
        <w:left w:val="none" w:sz="0" w:space="0" w:color="auto"/>
        <w:bottom w:val="none" w:sz="0" w:space="0" w:color="auto"/>
        <w:right w:val="none" w:sz="0" w:space="0" w:color="auto"/>
      </w:divBdr>
    </w:div>
    <w:div w:id="1568221100">
      <w:bodyDiv w:val="1"/>
      <w:marLeft w:val="0"/>
      <w:marRight w:val="0"/>
      <w:marTop w:val="0"/>
      <w:marBottom w:val="0"/>
      <w:divBdr>
        <w:top w:val="none" w:sz="0" w:space="0" w:color="auto"/>
        <w:left w:val="none" w:sz="0" w:space="0" w:color="auto"/>
        <w:bottom w:val="none" w:sz="0" w:space="0" w:color="auto"/>
        <w:right w:val="none" w:sz="0" w:space="0" w:color="auto"/>
      </w:divBdr>
    </w:div>
    <w:div w:id="1568491270">
      <w:bodyDiv w:val="1"/>
      <w:marLeft w:val="0"/>
      <w:marRight w:val="0"/>
      <w:marTop w:val="0"/>
      <w:marBottom w:val="0"/>
      <w:divBdr>
        <w:top w:val="none" w:sz="0" w:space="0" w:color="auto"/>
        <w:left w:val="none" w:sz="0" w:space="0" w:color="auto"/>
        <w:bottom w:val="none" w:sz="0" w:space="0" w:color="auto"/>
        <w:right w:val="none" w:sz="0" w:space="0" w:color="auto"/>
      </w:divBdr>
    </w:div>
    <w:div w:id="1568564954">
      <w:bodyDiv w:val="1"/>
      <w:marLeft w:val="0"/>
      <w:marRight w:val="0"/>
      <w:marTop w:val="0"/>
      <w:marBottom w:val="0"/>
      <w:divBdr>
        <w:top w:val="none" w:sz="0" w:space="0" w:color="auto"/>
        <w:left w:val="none" w:sz="0" w:space="0" w:color="auto"/>
        <w:bottom w:val="none" w:sz="0" w:space="0" w:color="auto"/>
        <w:right w:val="none" w:sz="0" w:space="0" w:color="auto"/>
      </w:divBdr>
    </w:div>
    <w:div w:id="1568567512">
      <w:bodyDiv w:val="1"/>
      <w:marLeft w:val="0"/>
      <w:marRight w:val="0"/>
      <w:marTop w:val="0"/>
      <w:marBottom w:val="0"/>
      <w:divBdr>
        <w:top w:val="none" w:sz="0" w:space="0" w:color="auto"/>
        <w:left w:val="none" w:sz="0" w:space="0" w:color="auto"/>
        <w:bottom w:val="none" w:sz="0" w:space="0" w:color="auto"/>
        <w:right w:val="none" w:sz="0" w:space="0" w:color="auto"/>
      </w:divBdr>
    </w:div>
    <w:div w:id="1568613393">
      <w:bodyDiv w:val="1"/>
      <w:marLeft w:val="0"/>
      <w:marRight w:val="0"/>
      <w:marTop w:val="0"/>
      <w:marBottom w:val="0"/>
      <w:divBdr>
        <w:top w:val="none" w:sz="0" w:space="0" w:color="auto"/>
        <w:left w:val="none" w:sz="0" w:space="0" w:color="auto"/>
        <w:bottom w:val="none" w:sz="0" w:space="0" w:color="auto"/>
        <w:right w:val="none" w:sz="0" w:space="0" w:color="auto"/>
      </w:divBdr>
    </w:div>
    <w:div w:id="1568766696">
      <w:bodyDiv w:val="1"/>
      <w:marLeft w:val="0"/>
      <w:marRight w:val="0"/>
      <w:marTop w:val="0"/>
      <w:marBottom w:val="0"/>
      <w:divBdr>
        <w:top w:val="none" w:sz="0" w:space="0" w:color="auto"/>
        <w:left w:val="none" w:sz="0" w:space="0" w:color="auto"/>
        <w:bottom w:val="none" w:sz="0" w:space="0" w:color="auto"/>
        <w:right w:val="none" w:sz="0" w:space="0" w:color="auto"/>
      </w:divBdr>
    </w:div>
    <w:div w:id="1568801859">
      <w:bodyDiv w:val="1"/>
      <w:marLeft w:val="0"/>
      <w:marRight w:val="0"/>
      <w:marTop w:val="0"/>
      <w:marBottom w:val="0"/>
      <w:divBdr>
        <w:top w:val="none" w:sz="0" w:space="0" w:color="auto"/>
        <w:left w:val="none" w:sz="0" w:space="0" w:color="auto"/>
        <w:bottom w:val="none" w:sz="0" w:space="0" w:color="auto"/>
        <w:right w:val="none" w:sz="0" w:space="0" w:color="auto"/>
      </w:divBdr>
    </w:div>
    <w:div w:id="1568951833">
      <w:bodyDiv w:val="1"/>
      <w:marLeft w:val="0"/>
      <w:marRight w:val="0"/>
      <w:marTop w:val="0"/>
      <w:marBottom w:val="0"/>
      <w:divBdr>
        <w:top w:val="none" w:sz="0" w:space="0" w:color="auto"/>
        <w:left w:val="none" w:sz="0" w:space="0" w:color="auto"/>
        <w:bottom w:val="none" w:sz="0" w:space="0" w:color="auto"/>
        <w:right w:val="none" w:sz="0" w:space="0" w:color="auto"/>
      </w:divBdr>
    </w:div>
    <w:div w:id="1568952634">
      <w:bodyDiv w:val="1"/>
      <w:marLeft w:val="0"/>
      <w:marRight w:val="0"/>
      <w:marTop w:val="0"/>
      <w:marBottom w:val="0"/>
      <w:divBdr>
        <w:top w:val="none" w:sz="0" w:space="0" w:color="auto"/>
        <w:left w:val="none" w:sz="0" w:space="0" w:color="auto"/>
        <w:bottom w:val="none" w:sz="0" w:space="0" w:color="auto"/>
        <w:right w:val="none" w:sz="0" w:space="0" w:color="auto"/>
      </w:divBdr>
    </w:div>
    <w:div w:id="1568952666">
      <w:bodyDiv w:val="1"/>
      <w:marLeft w:val="0"/>
      <w:marRight w:val="0"/>
      <w:marTop w:val="0"/>
      <w:marBottom w:val="0"/>
      <w:divBdr>
        <w:top w:val="none" w:sz="0" w:space="0" w:color="auto"/>
        <w:left w:val="none" w:sz="0" w:space="0" w:color="auto"/>
        <w:bottom w:val="none" w:sz="0" w:space="0" w:color="auto"/>
        <w:right w:val="none" w:sz="0" w:space="0" w:color="auto"/>
      </w:divBdr>
    </w:div>
    <w:div w:id="1568953601">
      <w:bodyDiv w:val="1"/>
      <w:marLeft w:val="0"/>
      <w:marRight w:val="0"/>
      <w:marTop w:val="0"/>
      <w:marBottom w:val="0"/>
      <w:divBdr>
        <w:top w:val="none" w:sz="0" w:space="0" w:color="auto"/>
        <w:left w:val="none" w:sz="0" w:space="0" w:color="auto"/>
        <w:bottom w:val="none" w:sz="0" w:space="0" w:color="auto"/>
        <w:right w:val="none" w:sz="0" w:space="0" w:color="auto"/>
      </w:divBdr>
    </w:div>
    <w:div w:id="1568958690">
      <w:bodyDiv w:val="1"/>
      <w:marLeft w:val="0"/>
      <w:marRight w:val="0"/>
      <w:marTop w:val="0"/>
      <w:marBottom w:val="0"/>
      <w:divBdr>
        <w:top w:val="none" w:sz="0" w:space="0" w:color="auto"/>
        <w:left w:val="none" w:sz="0" w:space="0" w:color="auto"/>
        <w:bottom w:val="none" w:sz="0" w:space="0" w:color="auto"/>
        <w:right w:val="none" w:sz="0" w:space="0" w:color="auto"/>
      </w:divBdr>
    </w:div>
    <w:div w:id="1569029199">
      <w:bodyDiv w:val="1"/>
      <w:marLeft w:val="0"/>
      <w:marRight w:val="0"/>
      <w:marTop w:val="0"/>
      <w:marBottom w:val="0"/>
      <w:divBdr>
        <w:top w:val="none" w:sz="0" w:space="0" w:color="auto"/>
        <w:left w:val="none" w:sz="0" w:space="0" w:color="auto"/>
        <w:bottom w:val="none" w:sz="0" w:space="0" w:color="auto"/>
        <w:right w:val="none" w:sz="0" w:space="0" w:color="auto"/>
      </w:divBdr>
    </w:div>
    <w:div w:id="1569146163">
      <w:bodyDiv w:val="1"/>
      <w:marLeft w:val="0"/>
      <w:marRight w:val="0"/>
      <w:marTop w:val="0"/>
      <w:marBottom w:val="0"/>
      <w:divBdr>
        <w:top w:val="none" w:sz="0" w:space="0" w:color="auto"/>
        <w:left w:val="none" w:sz="0" w:space="0" w:color="auto"/>
        <w:bottom w:val="none" w:sz="0" w:space="0" w:color="auto"/>
        <w:right w:val="none" w:sz="0" w:space="0" w:color="auto"/>
      </w:divBdr>
    </w:div>
    <w:div w:id="1569539708">
      <w:bodyDiv w:val="1"/>
      <w:marLeft w:val="0"/>
      <w:marRight w:val="0"/>
      <w:marTop w:val="0"/>
      <w:marBottom w:val="0"/>
      <w:divBdr>
        <w:top w:val="none" w:sz="0" w:space="0" w:color="auto"/>
        <w:left w:val="none" w:sz="0" w:space="0" w:color="auto"/>
        <w:bottom w:val="none" w:sz="0" w:space="0" w:color="auto"/>
        <w:right w:val="none" w:sz="0" w:space="0" w:color="auto"/>
      </w:divBdr>
    </w:div>
    <w:div w:id="1569612774">
      <w:bodyDiv w:val="1"/>
      <w:marLeft w:val="0"/>
      <w:marRight w:val="0"/>
      <w:marTop w:val="0"/>
      <w:marBottom w:val="0"/>
      <w:divBdr>
        <w:top w:val="none" w:sz="0" w:space="0" w:color="auto"/>
        <w:left w:val="none" w:sz="0" w:space="0" w:color="auto"/>
        <w:bottom w:val="none" w:sz="0" w:space="0" w:color="auto"/>
        <w:right w:val="none" w:sz="0" w:space="0" w:color="auto"/>
      </w:divBdr>
    </w:div>
    <w:div w:id="1569683491">
      <w:bodyDiv w:val="1"/>
      <w:marLeft w:val="0"/>
      <w:marRight w:val="0"/>
      <w:marTop w:val="0"/>
      <w:marBottom w:val="0"/>
      <w:divBdr>
        <w:top w:val="none" w:sz="0" w:space="0" w:color="auto"/>
        <w:left w:val="none" w:sz="0" w:space="0" w:color="auto"/>
        <w:bottom w:val="none" w:sz="0" w:space="0" w:color="auto"/>
        <w:right w:val="none" w:sz="0" w:space="0" w:color="auto"/>
      </w:divBdr>
    </w:div>
    <w:div w:id="1569878866">
      <w:bodyDiv w:val="1"/>
      <w:marLeft w:val="0"/>
      <w:marRight w:val="0"/>
      <w:marTop w:val="0"/>
      <w:marBottom w:val="0"/>
      <w:divBdr>
        <w:top w:val="none" w:sz="0" w:space="0" w:color="auto"/>
        <w:left w:val="none" w:sz="0" w:space="0" w:color="auto"/>
        <w:bottom w:val="none" w:sz="0" w:space="0" w:color="auto"/>
        <w:right w:val="none" w:sz="0" w:space="0" w:color="auto"/>
      </w:divBdr>
    </w:div>
    <w:div w:id="1570001648">
      <w:bodyDiv w:val="1"/>
      <w:marLeft w:val="0"/>
      <w:marRight w:val="0"/>
      <w:marTop w:val="0"/>
      <w:marBottom w:val="0"/>
      <w:divBdr>
        <w:top w:val="none" w:sz="0" w:space="0" w:color="auto"/>
        <w:left w:val="none" w:sz="0" w:space="0" w:color="auto"/>
        <w:bottom w:val="none" w:sz="0" w:space="0" w:color="auto"/>
        <w:right w:val="none" w:sz="0" w:space="0" w:color="auto"/>
      </w:divBdr>
    </w:div>
    <w:div w:id="1570261660">
      <w:bodyDiv w:val="1"/>
      <w:marLeft w:val="0"/>
      <w:marRight w:val="0"/>
      <w:marTop w:val="0"/>
      <w:marBottom w:val="0"/>
      <w:divBdr>
        <w:top w:val="none" w:sz="0" w:space="0" w:color="auto"/>
        <w:left w:val="none" w:sz="0" w:space="0" w:color="auto"/>
        <w:bottom w:val="none" w:sz="0" w:space="0" w:color="auto"/>
        <w:right w:val="none" w:sz="0" w:space="0" w:color="auto"/>
      </w:divBdr>
    </w:div>
    <w:div w:id="1570379086">
      <w:bodyDiv w:val="1"/>
      <w:marLeft w:val="0"/>
      <w:marRight w:val="0"/>
      <w:marTop w:val="0"/>
      <w:marBottom w:val="0"/>
      <w:divBdr>
        <w:top w:val="none" w:sz="0" w:space="0" w:color="auto"/>
        <w:left w:val="none" w:sz="0" w:space="0" w:color="auto"/>
        <w:bottom w:val="none" w:sz="0" w:space="0" w:color="auto"/>
        <w:right w:val="none" w:sz="0" w:space="0" w:color="auto"/>
      </w:divBdr>
    </w:div>
    <w:div w:id="1570460064">
      <w:bodyDiv w:val="1"/>
      <w:marLeft w:val="0"/>
      <w:marRight w:val="0"/>
      <w:marTop w:val="0"/>
      <w:marBottom w:val="0"/>
      <w:divBdr>
        <w:top w:val="none" w:sz="0" w:space="0" w:color="auto"/>
        <w:left w:val="none" w:sz="0" w:space="0" w:color="auto"/>
        <w:bottom w:val="none" w:sz="0" w:space="0" w:color="auto"/>
        <w:right w:val="none" w:sz="0" w:space="0" w:color="auto"/>
      </w:divBdr>
    </w:div>
    <w:div w:id="1570579297">
      <w:bodyDiv w:val="1"/>
      <w:marLeft w:val="0"/>
      <w:marRight w:val="0"/>
      <w:marTop w:val="0"/>
      <w:marBottom w:val="0"/>
      <w:divBdr>
        <w:top w:val="none" w:sz="0" w:space="0" w:color="auto"/>
        <w:left w:val="none" w:sz="0" w:space="0" w:color="auto"/>
        <w:bottom w:val="none" w:sz="0" w:space="0" w:color="auto"/>
        <w:right w:val="none" w:sz="0" w:space="0" w:color="auto"/>
      </w:divBdr>
    </w:div>
    <w:div w:id="1570650977">
      <w:bodyDiv w:val="1"/>
      <w:marLeft w:val="0"/>
      <w:marRight w:val="0"/>
      <w:marTop w:val="0"/>
      <w:marBottom w:val="0"/>
      <w:divBdr>
        <w:top w:val="none" w:sz="0" w:space="0" w:color="auto"/>
        <w:left w:val="none" w:sz="0" w:space="0" w:color="auto"/>
        <w:bottom w:val="none" w:sz="0" w:space="0" w:color="auto"/>
        <w:right w:val="none" w:sz="0" w:space="0" w:color="auto"/>
      </w:divBdr>
    </w:div>
    <w:div w:id="1570770580">
      <w:bodyDiv w:val="1"/>
      <w:marLeft w:val="0"/>
      <w:marRight w:val="0"/>
      <w:marTop w:val="0"/>
      <w:marBottom w:val="0"/>
      <w:divBdr>
        <w:top w:val="none" w:sz="0" w:space="0" w:color="auto"/>
        <w:left w:val="none" w:sz="0" w:space="0" w:color="auto"/>
        <w:bottom w:val="none" w:sz="0" w:space="0" w:color="auto"/>
        <w:right w:val="none" w:sz="0" w:space="0" w:color="auto"/>
      </w:divBdr>
    </w:div>
    <w:div w:id="1570774377">
      <w:bodyDiv w:val="1"/>
      <w:marLeft w:val="0"/>
      <w:marRight w:val="0"/>
      <w:marTop w:val="0"/>
      <w:marBottom w:val="0"/>
      <w:divBdr>
        <w:top w:val="none" w:sz="0" w:space="0" w:color="auto"/>
        <w:left w:val="none" w:sz="0" w:space="0" w:color="auto"/>
        <w:bottom w:val="none" w:sz="0" w:space="0" w:color="auto"/>
        <w:right w:val="none" w:sz="0" w:space="0" w:color="auto"/>
      </w:divBdr>
    </w:div>
    <w:div w:id="1570847353">
      <w:bodyDiv w:val="1"/>
      <w:marLeft w:val="0"/>
      <w:marRight w:val="0"/>
      <w:marTop w:val="0"/>
      <w:marBottom w:val="0"/>
      <w:divBdr>
        <w:top w:val="none" w:sz="0" w:space="0" w:color="auto"/>
        <w:left w:val="none" w:sz="0" w:space="0" w:color="auto"/>
        <w:bottom w:val="none" w:sz="0" w:space="0" w:color="auto"/>
        <w:right w:val="none" w:sz="0" w:space="0" w:color="auto"/>
      </w:divBdr>
    </w:div>
    <w:div w:id="1571304885">
      <w:bodyDiv w:val="1"/>
      <w:marLeft w:val="0"/>
      <w:marRight w:val="0"/>
      <w:marTop w:val="0"/>
      <w:marBottom w:val="0"/>
      <w:divBdr>
        <w:top w:val="none" w:sz="0" w:space="0" w:color="auto"/>
        <w:left w:val="none" w:sz="0" w:space="0" w:color="auto"/>
        <w:bottom w:val="none" w:sz="0" w:space="0" w:color="auto"/>
        <w:right w:val="none" w:sz="0" w:space="0" w:color="auto"/>
      </w:divBdr>
    </w:div>
    <w:div w:id="1571312305">
      <w:bodyDiv w:val="1"/>
      <w:marLeft w:val="0"/>
      <w:marRight w:val="0"/>
      <w:marTop w:val="0"/>
      <w:marBottom w:val="0"/>
      <w:divBdr>
        <w:top w:val="none" w:sz="0" w:space="0" w:color="auto"/>
        <w:left w:val="none" w:sz="0" w:space="0" w:color="auto"/>
        <w:bottom w:val="none" w:sz="0" w:space="0" w:color="auto"/>
        <w:right w:val="none" w:sz="0" w:space="0" w:color="auto"/>
      </w:divBdr>
    </w:div>
    <w:div w:id="1571454875">
      <w:bodyDiv w:val="1"/>
      <w:marLeft w:val="0"/>
      <w:marRight w:val="0"/>
      <w:marTop w:val="0"/>
      <w:marBottom w:val="0"/>
      <w:divBdr>
        <w:top w:val="none" w:sz="0" w:space="0" w:color="auto"/>
        <w:left w:val="none" w:sz="0" w:space="0" w:color="auto"/>
        <w:bottom w:val="none" w:sz="0" w:space="0" w:color="auto"/>
        <w:right w:val="none" w:sz="0" w:space="0" w:color="auto"/>
      </w:divBdr>
    </w:div>
    <w:div w:id="1571845830">
      <w:bodyDiv w:val="1"/>
      <w:marLeft w:val="0"/>
      <w:marRight w:val="0"/>
      <w:marTop w:val="0"/>
      <w:marBottom w:val="0"/>
      <w:divBdr>
        <w:top w:val="none" w:sz="0" w:space="0" w:color="auto"/>
        <w:left w:val="none" w:sz="0" w:space="0" w:color="auto"/>
        <w:bottom w:val="none" w:sz="0" w:space="0" w:color="auto"/>
        <w:right w:val="none" w:sz="0" w:space="0" w:color="auto"/>
      </w:divBdr>
    </w:div>
    <w:div w:id="1572042663">
      <w:bodyDiv w:val="1"/>
      <w:marLeft w:val="0"/>
      <w:marRight w:val="0"/>
      <w:marTop w:val="0"/>
      <w:marBottom w:val="0"/>
      <w:divBdr>
        <w:top w:val="none" w:sz="0" w:space="0" w:color="auto"/>
        <w:left w:val="none" w:sz="0" w:space="0" w:color="auto"/>
        <w:bottom w:val="none" w:sz="0" w:space="0" w:color="auto"/>
        <w:right w:val="none" w:sz="0" w:space="0" w:color="auto"/>
      </w:divBdr>
    </w:div>
    <w:div w:id="1572158734">
      <w:bodyDiv w:val="1"/>
      <w:marLeft w:val="0"/>
      <w:marRight w:val="0"/>
      <w:marTop w:val="0"/>
      <w:marBottom w:val="0"/>
      <w:divBdr>
        <w:top w:val="none" w:sz="0" w:space="0" w:color="auto"/>
        <w:left w:val="none" w:sz="0" w:space="0" w:color="auto"/>
        <w:bottom w:val="none" w:sz="0" w:space="0" w:color="auto"/>
        <w:right w:val="none" w:sz="0" w:space="0" w:color="auto"/>
      </w:divBdr>
    </w:div>
    <w:div w:id="1572345942">
      <w:bodyDiv w:val="1"/>
      <w:marLeft w:val="0"/>
      <w:marRight w:val="0"/>
      <w:marTop w:val="0"/>
      <w:marBottom w:val="0"/>
      <w:divBdr>
        <w:top w:val="none" w:sz="0" w:space="0" w:color="auto"/>
        <w:left w:val="none" w:sz="0" w:space="0" w:color="auto"/>
        <w:bottom w:val="none" w:sz="0" w:space="0" w:color="auto"/>
        <w:right w:val="none" w:sz="0" w:space="0" w:color="auto"/>
      </w:divBdr>
    </w:div>
    <w:div w:id="1572427975">
      <w:bodyDiv w:val="1"/>
      <w:marLeft w:val="0"/>
      <w:marRight w:val="0"/>
      <w:marTop w:val="0"/>
      <w:marBottom w:val="0"/>
      <w:divBdr>
        <w:top w:val="none" w:sz="0" w:space="0" w:color="auto"/>
        <w:left w:val="none" w:sz="0" w:space="0" w:color="auto"/>
        <w:bottom w:val="none" w:sz="0" w:space="0" w:color="auto"/>
        <w:right w:val="none" w:sz="0" w:space="0" w:color="auto"/>
      </w:divBdr>
    </w:div>
    <w:div w:id="1572617286">
      <w:bodyDiv w:val="1"/>
      <w:marLeft w:val="0"/>
      <w:marRight w:val="0"/>
      <w:marTop w:val="0"/>
      <w:marBottom w:val="0"/>
      <w:divBdr>
        <w:top w:val="none" w:sz="0" w:space="0" w:color="auto"/>
        <w:left w:val="none" w:sz="0" w:space="0" w:color="auto"/>
        <w:bottom w:val="none" w:sz="0" w:space="0" w:color="auto"/>
        <w:right w:val="none" w:sz="0" w:space="0" w:color="auto"/>
      </w:divBdr>
    </w:div>
    <w:div w:id="1572619371">
      <w:bodyDiv w:val="1"/>
      <w:marLeft w:val="0"/>
      <w:marRight w:val="0"/>
      <w:marTop w:val="0"/>
      <w:marBottom w:val="0"/>
      <w:divBdr>
        <w:top w:val="none" w:sz="0" w:space="0" w:color="auto"/>
        <w:left w:val="none" w:sz="0" w:space="0" w:color="auto"/>
        <w:bottom w:val="none" w:sz="0" w:space="0" w:color="auto"/>
        <w:right w:val="none" w:sz="0" w:space="0" w:color="auto"/>
      </w:divBdr>
    </w:div>
    <w:div w:id="1572883430">
      <w:bodyDiv w:val="1"/>
      <w:marLeft w:val="0"/>
      <w:marRight w:val="0"/>
      <w:marTop w:val="0"/>
      <w:marBottom w:val="0"/>
      <w:divBdr>
        <w:top w:val="none" w:sz="0" w:space="0" w:color="auto"/>
        <w:left w:val="none" w:sz="0" w:space="0" w:color="auto"/>
        <w:bottom w:val="none" w:sz="0" w:space="0" w:color="auto"/>
        <w:right w:val="none" w:sz="0" w:space="0" w:color="auto"/>
      </w:divBdr>
    </w:div>
    <w:div w:id="1573081008">
      <w:bodyDiv w:val="1"/>
      <w:marLeft w:val="0"/>
      <w:marRight w:val="0"/>
      <w:marTop w:val="0"/>
      <w:marBottom w:val="0"/>
      <w:divBdr>
        <w:top w:val="none" w:sz="0" w:space="0" w:color="auto"/>
        <w:left w:val="none" w:sz="0" w:space="0" w:color="auto"/>
        <w:bottom w:val="none" w:sz="0" w:space="0" w:color="auto"/>
        <w:right w:val="none" w:sz="0" w:space="0" w:color="auto"/>
      </w:divBdr>
    </w:div>
    <w:div w:id="1573154752">
      <w:bodyDiv w:val="1"/>
      <w:marLeft w:val="0"/>
      <w:marRight w:val="0"/>
      <w:marTop w:val="0"/>
      <w:marBottom w:val="0"/>
      <w:divBdr>
        <w:top w:val="none" w:sz="0" w:space="0" w:color="auto"/>
        <w:left w:val="none" w:sz="0" w:space="0" w:color="auto"/>
        <w:bottom w:val="none" w:sz="0" w:space="0" w:color="auto"/>
        <w:right w:val="none" w:sz="0" w:space="0" w:color="auto"/>
      </w:divBdr>
    </w:div>
    <w:div w:id="1573157163">
      <w:bodyDiv w:val="1"/>
      <w:marLeft w:val="0"/>
      <w:marRight w:val="0"/>
      <w:marTop w:val="0"/>
      <w:marBottom w:val="0"/>
      <w:divBdr>
        <w:top w:val="none" w:sz="0" w:space="0" w:color="auto"/>
        <w:left w:val="none" w:sz="0" w:space="0" w:color="auto"/>
        <w:bottom w:val="none" w:sz="0" w:space="0" w:color="auto"/>
        <w:right w:val="none" w:sz="0" w:space="0" w:color="auto"/>
      </w:divBdr>
    </w:div>
    <w:div w:id="1573193248">
      <w:bodyDiv w:val="1"/>
      <w:marLeft w:val="0"/>
      <w:marRight w:val="0"/>
      <w:marTop w:val="0"/>
      <w:marBottom w:val="0"/>
      <w:divBdr>
        <w:top w:val="none" w:sz="0" w:space="0" w:color="auto"/>
        <w:left w:val="none" w:sz="0" w:space="0" w:color="auto"/>
        <w:bottom w:val="none" w:sz="0" w:space="0" w:color="auto"/>
        <w:right w:val="none" w:sz="0" w:space="0" w:color="auto"/>
      </w:divBdr>
    </w:div>
    <w:div w:id="1573540205">
      <w:bodyDiv w:val="1"/>
      <w:marLeft w:val="0"/>
      <w:marRight w:val="0"/>
      <w:marTop w:val="0"/>
      <w:marBottom w:val="0"/>
      <w:divBdr>
        <w:top w:val="none" w:sz="0" w:space="0" w:color="auto"/>
        <w:left w:val="none" w:sz="0" w:space="0" w:color="auto"/>
        <w:bottom w:val="none" w:sz="0" w:space="0" w:color="auto"/>
        <w:right w:val="none" w:sz="0" w:space="0" w:color="auto"/>
      </w:divBdr>
    </w:div>
    <w:div w:id="1573545351">
      <w:bodyDiv w:val="1"/>
      <w:marLeft w:val="0"/>
      <w:marRight w:val="0"/>
      <w:marTop w:val="0"/>
      <w:marBottom w:val="0"/>
      <w:divBdr>
        <w:top w:val="none" w:sz="0" w:space="0" w:color="auto"/>
        <w:left w:val="none" w:sz="0" w:space="0" w:color="auto"/>
        <w:bottom w:val="none" w:sz="0" w:space="0" w:color="auto"/>
        <w:right w:val="none" w:sz="0" w:space="0" w:color="auto"/>
      </w:divBdr>
    </w:div>
    <w:div w:id="1573587077">
      <w:bodyDiv w:val="1"/>
      <w:marLeft w:val="0"/>
      <w:marRight w:val="0"/>
      <w:marTop w:val="0"/>
      <w:marBottom w:val="0"/>
      <w:divBdr>
        <w:top w:val="none" w:sz="0" w:space="0" w:color="auto"/>
        <w:left w:val="none" w:sz="0" w:space="0" w:color="auto"/>
        <w:bottom w:val="none" w:sz="0" w:space="0" w:color="auto"/>
        <w:right w:val="none" w:sz="0" w:space="0" w:color="auto"/>
      </w:divBdr>
    </w:div>
    <w:div w:id="1573807032">
      <w:bodyDiv w:val="1"/>
      <w:marLeft w:val="0"/>
      <w:marRight w:val="0"/>
      <w:marTop w:val="0"/>
      <w:marBottom w:val="0"/>
      <w:divBdr>
        <w:top w:val="none" w:sz="0" w:space="0" w:color="auto"/>
        <w:left w:val="none" w:sz="0" w:space="0" w:color="auto"/>
        <w:bottom w:val="none" w:sz="0" w:space="0" w:color="auto"/>
        <w:right w:val="none" w:sz="0" w:space="0" w:color="auto"/>
      </w:divBdr>
    </w:div>
    <w:div w:id="1574000546">
      <w:bodyDiv w:val="1"/>
      <w:marLeft w:val="0"/>
      <w:marRight w:val="0"/>
      <w:marTop w:val="0"/>
      <w:marBottom w:val="0"/>
      <w:divBdr>
        <w:top w:val="none" w:sz="0" w:space="0" w:color="auto"/>
        <w:left w:val="none" w:sz="0" w:space="0" w:color="auto"/>
        <w:bottom w:val="none" w:sz="0" w:space="0" w:color="auto"/>
        <w:right w:val="none" w:sz="0" w:space="0" w:color="auto"/>
      </w:divBdr>
    </w:div>
    <w:div w:id="1574046329">
      <w:bodyDiv w:val="1"/>
      <w:marLeft w:val="0"/>
      <w:marRight w:val="0"/>
      <w:marTop w:val="0"/>
      <w:marBottom w:val="0"/>
      <w:divBdr>
        <w:top w:val="none" w:sz="0" w:space="0" w:color="auto"/>
        <w:left w:val="none" w:sz="0" w:space="0" w:color="auto"/>
        <w:bottom w:val="none" w:sz="0" w:space="0" w:color="auto"/>
        <w:right w:val="none" w:sz="0" w:space="0" w:color="auto"/>
      </w:divBdr>
    </w:div>
    <w:div w:id="1574075808">
      <w:bodyDiv w:val="1"/>
      <w:marLeft w:val="0"/>
      <w:marRight w:val="0"/>
      <w:marTop w:val="0"/>
      <w:marBottom w:val="0"/>
      <w:divBdr>
        <w:top w:val="none" w:sz="0" w:space="0" w:color="auto"/>
        <w:left w:val="none" w:sz="0" w:space="0" w:color="auto"/>
        <w:bottom w:val="none" w:sz="0" w:space="0" w:color="auto"/>
        <w:right w:val="none" w:sz="0" w:space="0" w:color="auto"/>
      </w:divBdr>
    </w:div>
    <w:div w:id="1574512378">
      <w:bodyDiv w:val="1"/>
      <w:marLeft w:val="0"/>
      <w:marRight w:val="0"/>
      <w:marTop w:val="0"/>
      <w:marBottom w:val="0"/>
      <w:divBdr>
        <w:top w:val="none" w:sz="0" w:space="0" w:color="auto"/>
        <w:left w:val="none" w:sz="0" w:space="0" w:color="auto"/>
        <w:bottom w:val="none" w:sz="0" w:space="0" w:color="auto"/>
        <w:right w:val="none" w:sz="0" w:space="0" w:color="auto"/>
      </w:divBdr>
    </w:div>
    <w:div w:id="1574583223">
      <w:bodyDiv w:val="1"/>
      <w:marLeft w:val="0"/>
      <w:marRight w:val="0"/>
      <w:marTop w:val="0"/>
      <w:marBottom w:val="0"/>
      <w:divBdr>
        <w:top w:val="none" w:sz="0" w:space="0" w:color="auto"/>
        <w:left w:val="none" w:sz="0" w:space="0" w:color="auto"/>
        <w:bottom w:val="none" w:sz="0" w:space="0" w:color="auto"/>
        <w:right w:val="none" w:sz="0" w:space="0" w:color="auto"/>
      </w:divBdr>
    </w:div>
    <w:div w:id="1574656169">
      <w:bodyDiv w:val="1"/>
      <w:marLeft w:val="0"/>
      <w:marRight w:val="0"/>
      <w:marTop w:val="0"/>
      <w:marBottom w:val="0"/>
      <w:divBdr>
        <w:top w:val="none" w:sz="0" w:space="0" w:color="auto"/>
        <w:left w:val="none" w:sz="0" w:space="0" w:color="auto"/>
        <w:bottom w:val="none" w:sz="0" w:space="0" w:color="auto"/>
        <w:right w:val="none" w:sz="0" w:space="0" w:color="auto"/>
      </w:divBdr>
    </w:div>
    <w:div w:id="1574899741">
      <w:bodyDiv w:val="1"/>
      <w:marLeft w:val="0"/>
      <w:marRight w:val="0"/>
      <w:marTop w:val="0"/>
      <w:marBottom w:val="0"/>
      <w:divBdr>
        <w:top w:val="none" w:sz="0" w:space="0" w:color="auto"/>
        <w:left w:val="none" w:sz="0" w:space="0" w:color="auto"/>
        <w:bottom w:val="none" w:sz="0" w:space="0" w:color="auto"/>
        <w:right w:val="none" w:sz="0" w:space="0" w:color="auto"/>
      </w:divBdr>
    </w:div>
    <w:div w:id="1575044709">
      <w:bodyDiv w:val="1"/>
      <w:marLeft w:val="0"/>
      <w:marRight w:val="0"/>
      <w:marTop w:val="0"/>
      <w:marBottom w:val="0"/>
      <w:divBdr>
        <w:top w:val="none" w:sz="0" w:space="0" w:color="auto"/>
        <w:left w:val="none" w:sz="0" w:space="0" w:color="auto"/>
        <w:bottom w:val="none" w:sz="0" w:space="0" w:color="auto"/>
        <w:right w:val="none" w:sz="0" w:space="0" w:color="auto"/>
      </w:divBdr>
    </w:div>
    <w:div w:id="1575046191">
      <w:bodyDiv w:val="1"/>
      <w:marLeft w:val="0"/>
      <w:marRight w:val="0"/>
      <w:marTop w:val="0"/>
      <w:marBottom w:val="0"/>
      <w:divBdr>
        <w:top w:val="none" w:sz="0" w:space="0" w:color="auto"/>
        <w:left w:val="none" w:sz="0" w:space="0" w:color="auto"/>
        <w:bottom w:val="none" w:sz="0" w:space="0" w:color="auto"/>
        <w:right w:val="none" w:sz="0" w:space="0" w:color="auto"/>
      </w:divBdr>
    </w:div>
    <w:div w:id="1575317785">
      <w:bodyDiv w:val="1"/>
      <w:marLeft w:val="0"/>
      <w:marRight w:val="0"/>
      <w:marTop w:val="0"/>
      <w:marBottom w:val="0"/>
      <w:divBdr>
        <w:top w:val="none" w:sz="0" w:space="0" w:color="auto"/>
        <w:left w:val="none" w:sz="0" w:space="0" w:color="auto"/>
        <w:bottom w:val="none" w:sz="0" w:space="0" w:color="auto"/>
        <w:right w:val="none" w:sz="0" w:space="0" w:color="auto"/>
      </w:divBdr>
    </w:div>
    <w:div w:id="1575512559">
      <w:bodyDiv w:val="1"/>
      <w:marLeft w:val="0"/>
      <w:marRight w:val="0"/>
      <w:marTop w:val="0"/>
      <w:marBottom w:val="0"/>
      <w:divBdr>
        <w:top w:val="none" w:sz="0" w:space="0" w:color="auto"/>
        <w:left w:val="none" w:sz="0" w:space="0" w:color="auto"/>
        <w:bottom w:val="none" w:sz="0" w:space="0" w:color="auto"/>
        <w:right w:val="none" w:sz="0" w:space="0" w:color="auto"/>
      </w:divBdr>
    </w:div>
    <w:div w:id="1575581813">
      <w:bodyDiv w:val="1"/>
      <w:marLeft w:val="0"/>
      <w:marRight w:val="0"/>
      <w:marTop w:val="0"/>
      <w:marBottom w:val="0"/>
      <w:divBdr>
        <w:top w:val="none" w:sz="0" w:space="0" w:color="auto"/>
        <w:left w:val="none" w:sz="0" w:space="0" w:color="auto"/>
        <w:bottom w:val="none" w:sz="0" w:space="0" w:color="auto"/>
        <w:right w:val="none" w:sz="0" w:space="0" w:color="auto"/>
      </w:divBdr>
    </w:div>
    <w:div w:id="1575582307">
      <w:bodyDiv w:val="1"/>
      <w:marLeft w:val="0"/>
      <w:marRight w:val="0"/>
      <w:marTop w:val="0"/>
      <w:marBottom w:val="0"/>
      <w:divBdr>
        <w:top w:val="none" w:sz="0" w:space="0" w:color="auto"/>
        <w:left w:val="none" w:sz="0" w:space="0" w:color="auto"/>
        <w:bottom w:val="none" w:sz="0" w:space="0" w:color="auto"/>
        <w:right w:val="none" w:sz="0" w:space="0" w:color="auto"/>
      </w:divBdr>
    </w:div>
    <w:div w:id="1575816666">
      <w:bodyDiv w:val="1"/>
      <w:marLeft w:val="0"/>
      <w:marRight w:val="0"/>
      <w:marTop w:val="0"/>
      <w:marBottom w:val="0"/>
      <w:divBdr>
        <w:top w:val="none" w:sz="0" w:space="0" w:color="auto"/>
        <w:left w:val="none" w:sz="0" w:space="0" w:color="auto"/>
        <w:bottom w:val="none" w:sz="0" w:space="0" w:color="auto"/>
        <w:right w:val="none" w:sz="0" w:space="0" w:color="auto"/>
      </w:divBdr>
    </w:div>
    <w:div w:id="1575890703">
      <w:bodyDiv w:val="1"/>
      <w:marLeft w:val="0"/>
      <w:marRight w:val="0"/>
      <w:marTop w:val="0"/>
      <w:marBottom w:val="0"/>
      <w:divBdr>
        <w:top w:val="none" w:sz="0" w:space="0" w:color="auto"/>
        <w:left w:val="none" w:sz="0" w:space="0" w:color="auto"/>
        <w:bottom w:val="none" w:sz="0" w:space="0" w:color="auto"/>
        <w:right w:val="none" w:sz="0" w:space="0" w:color="auto"/>
      </w:divBdr>
    </w:div>
    <w:div w:id="1575967087">
      <w:bodyDiv w:val="1"/>
      <w:marLeft w:val="0"/>
      <w:marRight w:val="0"/>
      <w:marTop w:val="0"/>
      <w:marBottom w:val="0"/>
      <w:divBdr>
        <w:top w:val="none" w:sz="0" w:space="0" w:color="auto"/>
        <w:left w:val="none" w:sz="0" w:space="0" w:color="auto"/>
        <w:bottom w:val="none" w:sz="0" w:space="0" w:color="auto"/>
        <w:right w:val="none" w:sz="0" w:space="0" w:color="auto"/>
      </w:divBdr>
    </w:div>
    <w:div w:id="1576084420">
      <w:bodyDiv w:val="1"/>
      <w:marLeft w:val="0"/>
      <w:marRight w:val="0"/>
      <w:marTop w:val="0"/>
      <w:marBottom w:val="0"/>
      <w:divBdr>
        <w:top w:val="none" w:sz="0" w:space="0" w:color="auto"/>
        <w:left w:val="none" w:sz="0" w:space="0" w:color="auto"/>
        <w:bottom w:val="none" w:sz="0" w:space="0" w:color="auto"/>
        <w:right w:val="none" w:sz="0" w:space="0" w:color="auto"/>
      </w:divBdr>
    </w:div>
    <w:div w:id="1576091276">
      <w:bodyDiv w:val="1"/>
      <w:marLeft w:val="0"/>
      <w:marRight w:val="0"/>
      <w:marTop w:val="0"/>
      <w:marBottom w:val="0"/>
      <w:divBdr>
        <w:top w:val="none" w:sz="0" w:space="0" w:color="auto"/>
        <w:left w:val="none" w:sz="0" w:space="0" w:color="auto"/>
        <w:bottom w:val="none" w:sz="0" w:space="0" w:color="auto"/>
        <w:right w:val="none" w:sz="0" w:space="0" w:color="auto"/>
      </w:divBdr>
    </w:div>
    <w:div w:id="1576163874">
      <w:bodyDiv w:val="1"/>
      <w:marLeft w:val="0"/>
      <w:marRight w:val="0"/>
      <w:marTop w:val="0"/>
      <w:marBottom w:val="0"/>
      <w:divBdr>
        <w:top w:val="none" w:sz="0" w:space="0" w:color="auto"/>
        <w:left w:val="none" w:sz="0" w:space="0" w:color="auto"/>
        <w:bottom w:val="none" w:sz="0" w:space="0" w:color="auto"/>
        <w:right w:val="none" w:sz="0" w:space="0" w:color="auto"/>
      </w:divBdr>
    </w:div>
    <w:div w:id="1576237339">
      <w:bodyDiv w:val="1"/>
      <w:marLeft w:val="0"/>
      <w:marRight w:val="0"/>
      <w:marTop w:val="0"/>
      <w:marBottom w:val="0"/>
      <w:divBdr>
        <w:top w:val="none" w:sz="0" w:space="0" w:color="auto"/>
        <w:left w:val="none" w:sz="0" w:space="0" w:color="auto"/>
        <w:bottom w:val="none" w:sz="0" w:space="0" w:color="auto"/>
        <w:right w:val="none" w:sz="0" w:space="0" w:color="auto"/>
      </w:divBdr>
    </w:div>
    <w:div w:id="1576238194">
      <w:bodyDiv w:val="1"/>
      <w:marLeft w:val="0"/>
      <w:marRight w:val="0"/>
      <w:marTop w:val="0"/>
      <w:marBottom w:val="0"/>
      <w:divBdr>
        <w:top w:val="none" w:sz="0" w:space="0" w:color="auto"/>
        <w:left w:val="none" w:sz="0" w:space="0" w:color="auto"/>
        <w:bottom w:val="none" w:sz="0" w:space="0" w:color="auto"/>
        <w:right w:val="none" w:sz="0" w:space="0" w:color="auto"/>
      </w:divBdr>
    </w:div>
    <w:div w:id="1576352879">
      <w:bodyDiv w:val="1"/>
      <w:marLeft w:val="0"/>
      <w:marRight w:val="0"/>
      <w:marTop w:val="0"/>
      <w:marBottom w:val="0"/>
      <w:divBdr>
        <w:top w:val="none" w:sz="0" w:space="0" w:color="auto"/>
        <w:left w:val="none" w:sz="0" w:space="0" w:color="auto"/>
        <w:bottom w:val="none" w:sz="0" w:space="0" w:color="auto"/>
        <w:right w:val="none" w:sz="0" w:space="0" w:color="auto"/>
      </w:divBdr>
    </w:div>
    <w:div w:id="1576353548">
      <w:bodyDiv w:val="1"/>
      <w:marLeft w:val="0"/>
      <w:marRight w:val="0"/>
      <w:marTop w:val="0"/>
      <w:marBottom w:val="0"/>
      <w:divBdr>
        <w:top w:val="none" w:sz="0" w:space="0" w:color="auto"/>
        <w:left w:val="none" w:sz="0" w:space="0" w:color="auto"/>
        <w:bottom w:val="none" w:sz="0" w:space="0" w:color="auto"/>
        <w:right w:val="none" w:sz="0" w:space="0" w:color="auto"/>
      </w:divBdr>
    </w:div>
    <w:div w:id="1576433901">
      <w:bodyDiv w:val="1"/>
      <w:marLeft w:val="0"/>
      <w:marRight w:val="0"/>
      <w:marTop w:val="0"/>
      <w:marBottom w:val="0"/>
      <w:divBdr>
        <w:top w:val="none" w:sz="0" w:space="0" w:color="auto"/>
        <w:left w:val="none" w:sz="0" w:space="0" w:color="auto"/>
        <w:bottom w:val="none" w:sz="0" w:space="0" w:color="auto"/>
        <w:right w:val="none" w:sz="0" w:space="0" w:color="auto"/>
      </w:divBdr>
    </w:div>
    <w:div w:id="1576477395">
      <w:bodyDiv w:val="1"/>
      <w:marLeft w:val="0"/>
      <w:marRight w:val="0"/>
      <w:marTop w:val="0"/>
      <w:marBottom w:val="0"/>
      <w:divBdr>
        <w:top w:val="none" w:sz="0" w:space="0" w:color="auto"/>
        <w:left w:val="none" w:sz="0" w:space="0" w:color="auto"/>
        <w:bottom w:val="none" w:sz="0" w:space="0" w:color="auto"/>
        <w:right w:val="none" w:sz="0" w:space="0" w:color="auto"/>
      </w:divBdr>
    </w:div>
    <w:div w:id="1576477455">
      <w:bodyDiv w:val="1"/>
      <w:marLeft w:val="0"/>
      <w:marRight w:val="0"/>
      <w:marTop w:val="0"/>
      <w:marBottom w:val="0"/>
      <w:divBdr>
        <w:top w:val="none" w:sz="0" w:space="0" w:color="auto"/>
        <w:left w:val="none" w:sz="0" w:space="0" w:color="auto"/>
        <w:bottom w:val="none" w:sz="0" w:space="0" w:color="auto"/>
        <w:right w:val="none" w:sz="0" w:space="0" w:color="auto"/>
      </w:divBdr>
    </w:div>
    <w:div w:id="1576549431">
      <w:bodyDiv w:val="1"/>
      <w:marLeft w:val="0"/>
      <w:marRight w:val="0"/>
      <w:marTop w:val="0"/>
      <w:marBottom w:val="0"/>
      <w:divBdr>
        <w:top w:val="none" w:sz="0" w:space="0" w:color="auto"/>
        <w:left w:val="none" w:sz="0" w:space="0" w:color="auto"/>
        <w:bottom w:val="none" w:sz="0" w:space="0" w:color="auto"/>
        <w:right w:val="none" w:sz="0" w:space="0" w:color="auto"/>
      </w:divBdr>
    </w:div>
    <w:div w:id="1576553011">
      <w:bodyDiv w:val="1"/>
      <w:marLeft w:val="0"/>
      <w:marRight w:val="0"/>
      <w:marTop w:val="0"/>
      <w:marBottom w:val="0"/>
      <w:divBdr>
        <w:top w:val="none" w:sz="0" w:space="0" w:color="auto"/>
        <w:left w:val="none" w:sz="0" w:space="0" w:color="auto"/>
        <w:bottom w:val="none" w:sz="0" w:space="0" w:color="auto"/>
        <w:right w:val="none" w:sz="0" w:space="0" w:color="auto"/>
      </w:divBdr>
    </w:div>
    <w:div w:id="1576626971">
      <w:bodyDiv w:val="1"/>
      <w:marLeft w:val="0"/>
      <w:marRight w:val="0"/>
      <w:marTop w:val="0"/>
      <w:marBottom w:val="0"/>
      <w:divBdr>
        <w:top w:val="none" w:sz="0" w:space="0" w:color="auto"/>
        <w:left w:val="none" w:sz="0" w:space="0" w:color="auto"/>
        <w:bottom w:val="none" w:sz="0" w:space="0" w:color="auto"/>
        <w:right w:val="none" w:sz="0" w:space="0" w:color="auto"/>
      </w:divBdr>
    </w:div>
    <w:div w:id="1576742996">
      <w:bodyDiv w:val="1"/>
      <w:marLeft w:val="0"/>
      <w:marRight w:val="0"/>
      <w:marTop w:val="0"/>
      <w:marBottom w:val="0"/>
      <w:divBdr>
        <w:top w:val="none" w:sz="0" w:space="0" w:color="auto"/>
        <w:left w:val="none" w:sz="0" w:space="0" w:color="auto"/>
        <w:bottom w:val="none" w:sz="0" w:space="0" w:color="auto"/>
        <w:right w:val="none" w:sz="0" w:space="0" w:color="auto"/>
      </w:divBdr>
    </w:div>
    <w:div w:id="1576935099">
      <w:bodyDiv w:val="1"/>
      <w:marLeft w:val="0"/>
      <w:marRight w:val="0"/>
      <w:marTop w:val="0"/>
      <w:marBottom w:val="0"/>
      <w:divBdr>
        <w:top w:val="none" w:sz="0" w:space="0" w:color="auto"/>
        <w:left w:val="none" w:sz="0" w:space="0" w:color="auto"/>
        <w:bottom w:val="none" w:sz="0" w:space="0" w:color="auto"/>
        <w:right w:val="none" w:sz="0" w:space="0" w:color="auto"/>
      </w:divBdr>
    </w:div>
    <w:div w:id="1577088431">
      <w:bodyDiv w:val="1"/>
      <w:marLeft w:val="0"/>
      <w:marRight w:val="0"/>
      <w:marTop w:val="0"/>
      <w:marBottom w:val="0"/>
      <w:divBdr>
        <w:top w:val="none" w:sz="0" w:space="0" w:color="auto"/>
        <w:left w:val="none" w:sz="0" w:space="0" w:color="auto"/>
        <w:bottom w:val="none" w:sz="0" w:space="0" w:color="auto"/>
        <w:right w:val="none" w:sz="0" w:space="0" w:color="auto"/>
      </w:divBdr>
    </w:div>
    <w:div w:id="1577279034">
      <w:bodyDiv w:val="1"/>
      <w:marLeft w:val="0"/>
      <w:marRight w:val="0"/>
      <w:marTop w:val="0"/>
      <w:marBottom w:val="0"/>
      <w:divBdr>
        <w:top w:val="none" w:sz="0" w:space="0" w:color="auto"/>
        <w:left w:val="none" w:sz="0" w:space="0" w:color="auto"/>
        <w:bottom w:val="none" w:sz="0" w:space="0" w:color="auto"/>
        <w:right w:val="none" w:sz="0" w:space="0" w:color="auto"/>
      </w:divBdr>
    </w:div>
    <w:div w:id="1577353172">
      <w:bodyDiv w:val="1"/>
      <w:marLeft w:val="0"/>
      <w:marRight w:val="0"/>
      <w:marTop w:val="0"/>
      <w:marBottom w:val="0"/>
      <w:divBdr>
        <w:top w:val="none" w:sz="0" w:space="0" w:color="auto"/>
        <w:left w:val="none" w:sz="0" w:space="0" w:color="auto"/>
        <w:bottom w:val="none" w:sz="0" w:space="0" w:color="auto"/>
        <w:right w:val="none" w:sz="0" w:space="0" w:color="auto"/>
      </w:divBdr>
    </w:div>
    <w:div w:id="1577666393">
      <w:bodyDiv w:val="1"/>
      <w:marLeft w:val="0"/>
      <w:marRight w:val="0"/>
      <w:marTop w:val="0"/>
      <w:marBottom w:val="0"/>
      <w:divBdr>
        <w:top w:val="none" w:sz="0" w:space="0" w:color="auto"/>
        <w:left w:val="none" w:sz="0" w:space="0" w:color="auto"/>
        <w:bottom w:val="none" w:sz="0" w:space="0" w:color="auto"/>
        <w:right w:val="none" w:sz="0" w:space="0" w:color="auto"/>
      </w:divBdr>
    </w:div>
    <w:div w:id="1577784916">
      <w:bodyDiv w:val="1"/>
      <w:marLeft w:val="0"/>
      <w:marRight w:val="0"/>
      <w:marTop w:val="0"/>
      <w:marBottom w:val="0"/>
      <w:divBdr>
        <w:top w:val="none" w:sz="0" w:space="0" w:color="auto"/>
        <w:left w:val="none" w:sz="0" w:space="0" w:color="auto"/>
        <w:bottom w:val="none" w:sz="0" w:space="0" w:color="auto"/>
        <w:right w:val="none" w:sz="0" w:space="0" w:color="auto"/>
      </w:divBdr>
    </w:div>
    <w:div w:id="1577939965">
      <w:bodyDiv w:val="1"/>
      <w:marLeft w:val="0"/>
      <w:marRight w:val="0"/>
      <w:marTop w:val="0"/>
      <w:marBottom w:val="0"/>
      <w:divBdr>
        <w:top w:val="none" w:sz="0" w:space="0" w:color="auto"/>
        <w:left w:val="none" w:sz="0" w:space="0" w:color="auto"/>
        <w:bottom w:val="none" w:sz="0" w:space="0" w:color="auto"/>
        <w:right w:val="none" w:sz="0" w:space="0" w:color="auto"/>
      </w:divBdr>
    </w:div>
    <w:div w:id="1578587356">
      <w:bodyDiv w:val="1"/>
      <w:marLeft w:val="0"/>
      <w:marRight w:val="0"/>
      <w:marTop w:val="0"/>
      <w:marBottom w:val="0"/>
      <w:divBdr>
        <w:top w:val="none" w:sz="0" w:space="0" w:color="auto"/>
        <w:left w:val="none" w:sz="0" w:space="0" w:color="auto"/>
        <w:bottom w:val="none" w:sz="0" w:space="0" w:color="auto"/>
        <w:right w:val="none" w:sz="0" w:space="0" w:color="auto"/>
      </w:divBdr>
    </w:div>
    <w:div w:id="1578632333">
      <w:bodyDiv w:val="1"/>
      <w:marLeft w:val="0"/>
      <w:marRight w:val="0"/>
      <w:marTop w:val="0"/>
      <w:marBottom w:val="0"/>
      <w:divBdr>
        <w:top w:val="none" w:sz="0" w:space="0" w:color="auto"/>
        <w:left w:val="none" w:sz="0" w:space="0" w:color="auto"/>
        <w:bottom w:val="none" w:sz="0" w:space="0" w:color="auto"/>
        <w:right w:val="none" w:sz="0" w:space="0" w:color="auto"/>
      </w:divBdr>
    </w:div>
    <w:div w:id="1578634703">
      <w:bodyDiv w:val="1"/>
      <w:marLeft w:val="0"/>
      <w:marRight w:val="0"/>
      <w:marTop w:val="0"/>
      <w:marBottom w:val="0"/>
      <w:divBdr>
        <w:top w:val="none" w:sz="0" w:space="0" w:color="auto"/>
        <w:left w:val="none" w:sz="0" w:space="0" w:color="auto"/>
        <w:bottom w:val="none" w:sz="0" w:space="0" w:color="auto"/>
        <w:right w:val="none" w:sz="0" w:space="0" w:color="auto"/>
      </w:divBdr>
    </w:div>
    <w:div w:id="1578706024">
      <w:bodyDiv w:val="1"/>
      <w:marLeft w:val="0"/>
      <w:marRight w:val="0"/>
      <w:marTop w:val="0"/>
      <w:marBottom w:val="0"/>
      <w:divBdr>
        <w:top w:val="none" w:sz="0" w:space="0" w:color="auto"/>
        <w:left w:val="none" w:sz="0" w:space="0" w:color="auto"/>
        <w:bottom w:val="none" w:sz="0" w:space="0" w:color="auto"/>
        <w:right w:val="none" w:sz="0" w:space="0" w:color="auto"/>
      </w:divBdr>
    </w:div>
    <w:div w:id="1578906162">
      <w:bodyDiv w:val="1"/>
      <w:marLeft w:val="0"/>
      <w:marRight w:val="0"/>
      <w:marTop w:val="0"/>
      <w:marBottom w:val="0"/>
      <w:divBdr>
        <w:top w:val="none" w:sz="0" w:space="0" w:color="auto"/>
        <w:left w:val="none" w:sz="0" w:space="0" w:color="auto"/>
        <w:bottom w:val="none" w:sz="0" w:space="0" w:color="auto"/>
        <w:right w:val="none" w:sz="0" w:space="0" w:color="auto"/>
      </w:divBdr>
    </w:div>
    <w:div w:id="1578979646">
      <w:bodyDiv w:val="1"/>
      <w:marLeft w:val="0"/>
      <w:marRight w:val="0"/>
      <w:marTop w:val="0"/>
      <w:marBottom w:val="0"/>
      <w:divBdr>
        <w:top w:val="none" w:sz="0" w:space="0" w:color="auto"/>
        <w:left w:val="none" w:sz="0" w:space="0" w:color="auto"/>
        <w:bottom w:val="none" w:sz="0" w:space="0" w:color="auto"/>
        <w:right w:val="none" w:sz="0" w:space="0" w:color="auto"/>
      </w:divBdr>
    </w:div>
    <w:div w:id="1578980381">
      <w:bodyDiv w:val="1"/>
      <w:marLeft w:val="0"/>
      <w:marRight w:val="0"/>
      <w:marTop w:val="0"/>
      <w:marBottom w:val="0"/>
      <w:divBdr>
        <w:top w:val="none" w:sz="0" w:space="0" w:color="auto"/>
        <w:left w:val="none" w:sz="0" w:space="0" w:color="auto"/>
        <w:bottom w:val="none" w:sz="0" w:space="0" w:color="auto"/>
        <w:right w:val="none" w:sz="0" w:space="0" w:color="auto"/>
      </w:divBdr>
    </w:div>
    <w:div w:id="1579292989">
      <w:bodyDiv w:val="1"/>
      <w:marLeft w:val="0"/>
      <w:marRight w:val="0"/>
      <w:marTop w:val="0"/>
      <w:marBottom w:val="0"/>
      <w:divBdr>
        <w:top w:val="none" w:sz="0" w:space="0" w:color="auto"/>
        <w:left w:val="none" w:sz="0" w:space="0" w:color="auto"/>
        <w:bottom w:val="none" w:sz="0" w:space="0" w:color="auto"/>
        <w:right w:val="none" w:sz="0" w:space="0" w:color="auto"/>
      </w:divBdr>
    </w:div>
    <w:div w:id="1579361089">
      <w:bodyDiv w:val="1"/>
      <w:marLeft w:val="0"/>
      <w:marRight w:val="0"/>
      <w:marTop w:val="0"/>
      <w:marBottom w:val="0"/>
      <w:divBdr>
        <w:top w:val="none" w:sz="0" w:space="0" w:color="auto"/>
        <w:left w:val="none" w:sz="0" w:space="0" w:color="auto"/>
        <w:bottom w:val="none" w:sz="0" w:space="0" w:color="auto"/>
        <w:right w:val="none" w:sz="0" w:space="0" w:color="auto"/>
      </w:divBdr>
    </w:div>
    <w:div w:id="1579486628">
      <w:bodyDiv w:val="1"/>
      <w:marLeft w:val="0"/>
      <w:marRight w:val="0"/>
      <w:marTop w:val="0"/>
      <w:marBottom w:val="0"/>
      <w:divBdr>
        <w:top w:val="none" w:sz="0" w:space="0" w:color="auto"/>
        <w:left w:val="none" w:sz="0" w:space="0" w:color="auto"/>
        <w:bottom w:val="none" w:sz="0" w:space="0" w:color="auto"/>
        <w:right w:val="none" w:sz="0" w:space="0" w:color="auto"/>
      </w:divBdr>
    </w:div>
    <w:div w:id="1579704067">
      <w:bodyDiv w:val="1"/>
      <w:marLeft w:val="0"/>
      <w:marRight w:val="0"/>
      <w:marTop w:val="0"/>
      <w:marBottom w:val="0"/>
      <w:divBdr>
        <w:top w:val="none" w:sz="0" w:space="0" w:color="auto"/>
        <w:left w:val="none" w:sz="0" w:space="0" w:color="auto"/>
        <w:bottom w:val="none" w:sz="0" w:space="0" w:color="auto"/>
        <w:right w:val="none" w:sz="0" w:space="0" w:color="auto"/>
      </w:divBdr>
    </w:div>
    <w:div w:id="1579828210">
      <w:bodyDiv w:val="1"/>
      <w:marLeft w:val="0"/>
      <w:marRight w:val="0"/>
      <w:marTop w:val="0"/>
      <w:marBottom w:val="0"/>
      <w:divBdr>
        <w:top w:val="none" w:sz="0" w:space="0" w:color="auto"/>
        <w:left w:val="none" w:sz="0" w:space="0" w:color="auto"/>
        <w:bottom w:val="none" w:sz="0" w:space="0" w:color="auto"/>
        <w:right w:val="none" w:sz="0" w:space="0" w:color="auto"/>
      </w:divBdr>
    </w:div>
    <w:div w:id="1579896559">
      <w:bodyDiv w:val="1"/>
      <w:marLeft w:val="0"/>
      <w:marRight w:val="0"/>
      <w:marTop w:val="0"/>
      <w:marBottom w:val="0"/>
      <w:divBdr>
        <w:top w:val="none" w:sz="0" w:space="0" w:color="auto"/>
        <w:left w:val="none" w:sz="0" w:space="0" w:color="auto"/>
        <w:bottom w:val="none" w:sz="0" w:space="0" w:color="auto"/>
        <w:right w:val="none" w:sz="0" w:space="0" w:color="auto"/>
      </w:divBdr>
    </w:div>
    <w:div w:id="1579904891">
      <w:bodyDiv w:val="1"/>
      <w:marLeft w:val="0"/>
      <w:marRight w:val="0"/>
      <w:marTop w:val="0"/>
      <w:marBottom w:val="0"/>
      <w:divBdr>
        <w:top w:val="none" w:sz="0" w:space="0" w:color="auto"/>
        <w:left w:val="none" w:sz="0" w:space="0" w:color="auto"/>
        <w:bottom w:val="none" w:sz="0" w:space="0" w:color="auto"/>
        <w:right w:val="none" w:sz="0" w:space="0" w:color="auto"/>
      </w:divBdr>
    </w:div>
    <w:div w:id="1579942325">
      <w:bodyDiv w:val="1"/>
      <w:marLeft w:val="0"/>
      <w:marRight w:val="0"/>
      <w:marTop w:val="0"/>
      <w:marBottom w:val="0"/>
      <w:divBdr>
        <w:top w:val="none" w:sz="0" w:space="0" w:color="auto"/>
        <w:left w:val="none" w:sz="0" w:space="0" w:color="auto"/>
        <w:bottom w:val="none" w:sz="0" w:space="0" w:color="auto"/>
        <w:right w:val="none" w:sz="0" w:space="0" w:color="auto"/>
      </w:divBdr>
    </w:div>
    <w:div w:id="1579945309">
      <w:bodyDiv w:val="1"/>
      <w:marLeft w:val="0"/>
      <w:marRight w:val="0"/>
      <w:marTop w:val="0"/>
      <w:marBottom w:val="0"/>
      <w:divBdr>
        <w:top w:val="none" w:sz="0" w:space="0" w:color="auto"/>
        <w:left w:val="none" w:sz="0" w:space="0" w:color="auto"/>
        <w:bottom w:val="none" w:sz="0" w:space="0" w:color="auto"/>
        <w:right w:val="none" w:sz="0" w:space="0" w:color="auto"/>
      </w:divBdr>
    </w:div>
    <w:div w:id="1580018537">
      <w:bodyDiv w:val="1"/>
      <w:marLeft w:val="0"/>
      <w:marRight w:val="0"/>
      <w:marTop w:val="0"/>
      <w:marBottom w:val="0"/>
      <w:divBdr>
        <w:top w:val="none" w:sz="0" w:space="0" w:color="auto"/>
        <w:left w:val="none" w:sz="0" w:space="0" w:color="auto"/>
        <w:bottom w:val="none" w:sz="0" w:space="0" w:color="auto"/>
        <w:right w:val="none" w:sz="0" w:space="0" w:color="auto"/>
      </w:divBdr>
    </w:div>
    <w:div w:id="1580024316">
      <w:bodyDiv w:val="1"/>
      <w:marLeft w:val="0"/>
      <w:marRight w:val="0"/>
      <w:marTop w:val="0"/>
      <w:marBottom w:val="0"/>
      <w:divBdr>
        <w:top w:val="none" w:sz="0" w:space="0" w:color="auto"/>
        <w:left w:val="none" w:sz="0" w:space="0" w:color="auto"/>
        <w:bottom w:val="none" w:sz="0" w:space="0" w:color="auto"/>
        <w:right w:val="none" w:sz="0" w:space="0" w:color="auto"/>
      </w:divBdr>
    </w:div>
    <w:div w:id="1580094748">
      <w:bodyDiv w:val="1"/>
      <w:marLeft w:val="0"/>
      <w:marRight w:val="0"/>
      <w:marTop w:val="0"/>
      <w:marBottom w:val="0"/>
      <w:divBdr>
        <w:top w:val="none" w:sz="0" w:space="0" w:color="auto"/>
        <w:left w:val="none" w:sz="0" w:space="0" w:color="auto"/>
        <w:bottom w:val="none" w:sz="0" w:space="0" w:color="auto"/>
        <w:right w:val="none" w:sz="0" w:space="0" w:color="auto"/>
      </w:divBdr>
    </w:div>
    <w:div w:id="1580364377">
      <w:bodyDiv w:val="1"/>
      <w:marLeft w:val="0"/>
      <w:marRight w:val="0"/>
      <w:marTop w:val="0"/>
      <w:marBottom w:val="0"/>
      <w:divBdr>
        <w:top w:val="none" w:sz="0" w:space="0" w:color="auto"/>
        <w:left w:val="none" w:sz="0" w:space="0" w:color="auto"/>
        <w:bottom w:val="none" w:sz="0" w:space="0" w:color="auto"/>
        <w:right w:val="none" w:sz="0" w:space="0" w:color="auto"/>
      </w:divBdr>
    </w:div>
    <w:div w:id="1580364515">
      <w:bodyDiv w:val="1"/>
      <w:marLeft w:val="0"/>
      <w:marRight w:val="0"/>
      <w:marTop w:val="0"/>
      <w:marBottom w:val="0"/>
      <w:divBdr>
        <w:top w:val="none" w:sz="0" w:space="0" w:color="auto"/>
        <w:left w:val="none" w:sz="0" w:space="0" w:color="auto"/>
        <w:bottom w:val="none" w:sz="0" w:space="0" w:color="auto"/>
        <w:right w:val="none" w:sz="0" w:space="0" w:color="auto"/>
      </w:divBdr>
    </w:div>
    <w:div w:id="1580365288">
      <w:bodyDiv w:val="1"/>
      <w:marLeft w:val="0"/>
      <w:marRight w:val="0"/>
      <w:marTop w:val="0"/>
      <w:marBottom w:val="0"/>
      <w:divBdr>
        <w:top w:val="none" w:sz="0" w:space="0" w:color="auto"/>
        <w:left w:val="none" w:sz="0" w:space="0" w:color="auto"/>
        <w:bottom w:val="none" w:sz="0" w:space="0" w:color="auto"/>
        <w:right w:val="none" w:sz="0" w:space="0" w:color="auto"/>
      </w:divBdr>
    </w:div>
    <w:div w:id="1580410646">
      <w:bodyDiv w:val="1"/>
      <w:marLeft w:val="0"/>
      <w:marRight w:val="0"/>
      <w:marTop w:val="0"/>
      <w:marBottom w:val="0"/>
      <w:divBdr>
        <w:top w:val="none" w:sz="0" w:space="0" w:color="auto"/>
        <w:left w:val="none" w:sz="0" w:space="0" w:color="auto"/>
        <w:bottom w:val="none" w:sz="0" w:space="0" w:color="auto"/>
        <w:right w:val="none" w:sz="0" w:space="0" w:color="auto"/>
      </w:divBdr>
    </w:div>
    <w:div w:id="1580485205">
      <w:bodyDiv w:val="1"/>
      <w:marLeft w:val="0"/>
      <w:marRight w:val="0"/>
      <w:marTop w:val="0"/>
      <w:marBottom w:val="0"/>
      <w:divBdr>
        <w:top w:val="none" w:sz="0" w:space="0" w:color="auto"/>
        <w:left w:val="none" w:sz="0" w:space="0" w:color="auto"/>
        <w:bottom w:val="none" w:sz="0" w:space="0" w:color="auto"/>
        <w:right w:val="none" w:sz="0" w:space="0" w:color="auto"/>
      </w:divBdr>
    </w:div>
    <w:div w:id="1580556288">
      <w:bodyDiv w:val="1"/>
      <w:marLeft w:val="0"/>
      <w:marRight w:val="0"/>
      <w:marTop w:val="0"/>
      <w:marBottom w:val="0"/>
      <w:divBdr>
        <w:top w:val="none" w:sz="0" w:space="0" w:color="auto"/>
        <w:left w:val="none" w:sz="0" w:space="0" w:color="auto"/>
        <w:bottom w:val="none" w:sz="0" w:space="0" w:color="auto"/>
        <w:right w:val="none" w:sz="0" w:space="0" w:color="auto"/>
      </w:divBdr>
    </w:div>
    <w:div w:id="1580558936">
      <w:bodyDiv w:val="1"/>
      <w:marLeft w:val="0"/>
      <w:marRight w:val="0"/>
      <w:marTop w:val="0"/>
      <w:marBottom w:val="0"/>
      <w:divBdr>
        <w:top w:val="none" w:sz="0" w:space="0" w:color="auto"/>
        <w:left w:val="none" w:sz="0" w:space="0" w:color="auto"/>
        <w:bottom w:val="none" w:sz="0" w:space="0" w:color="auto"/>
        <w:right w:val="none" w:sz="0" w:space="0" w:color="auto"/>
      </w:divBdr>
    </w:div>
    <w:div w:id="1580602365">
      <w:bodyDiv w:val="1"/>
      <w:marLeft w:val="0"/>
      <w:marRight w:val="0"/>
      <w:marTop w:val="0"/>
      <w:marBottom w:val="0"/>
      <w:divBdr>
        <w:top w:val="none" w:sz="0" w:space="0" w:color="auto"/>
        <w:left w:val="none" w:sz="0" w:space="0" w:color="auto"/>
        <w:bottom w:val="none" w:sz="0" w:space="0" w:color="auto"/>
        <w:right w:val="none" w:sz="0" w:space="0" w:color="auto"/>
      </w:divBdr>
    </w:div>
    <w:div w:id="1580796500">
      <w:bodyDiv w:val="1"/>
      <w:marLeft w:val="0"/>
      <w:marRight w:val="0"/>
      <w:marTop w:val="0"/>
      <w:marBottom w:val="0"/>
      <w:divBdr>
        <w:top w:val="none" w:sz="0" w:space="0" w:color="auto"/>
        <w:left w:val="none" w:sz="0" w:space="0" w:color="auto"/>
        <w:bottom w:val="none" w:sz="0" w:space="0" w:color="auto"/>
        <w:right w:val="none" w:sz="0" w:space="0" w:color="auto"/>
      </w:divBdr>
    </w:div>
    <w:div w:id="1580865649">
      <w:bodyDiv w:val="1"/>
      <w:marLeft w:val="0"/>
      <w:marRight w:val="0"/>
      <w:marTop w:val="0"/>
      <w:marBottom w:val="0"/>
      <w:divBdr>
        <w:top w:val="none" w:sz="0" w:space="0" w:color="auto"/>
        <w:left w:val="none" w:sz="0" w:space="0" w:color="auto"/>
        <w:bottom w:val="none" w:sz="0" w:space="0" w:color="auto"/>
        <w:right w:val="none" w:sz="0" w:space="0" w:color="auto"/>
      </w:divBdr>
    </w:div>
    <w:div w:id="1580942699">
      <w:bodyDiv w:val="1"/>
      <w:marLeft w:val="0"/>
      <w:marRight w:val="0"/>
      <w:marTop w:val="0"/>
      <w:marBottom w:val="0"/>
      <w:divBdr>
        <w:top w:val="none" w:sz="0" w:space="0" w:color="auto"/>
        <w:left w:val="none" w:sz="0" w:space="0" w:color="auto"/>
        <w:bottom w:val="none" w:sz="0" w:space="0" w:color="auto"/>
        <w:right w:val="none" w:sz="0" w:space="0" w:color="auto"/>
      </w:divBdr>
    </w:div>
    <w:div w:id="1581022723">
      <w:bodyDiv w:val="1"/>
      <w:marLeft w:val="0"/>
      <w:marRight w:val="0"/>
      <w:marTop w:val="0"/>
      <w:marBottom w:val="0"/>
      <w:divBdr>
        <w:top w:val="none" w:sz="0" w:space="0" w:color="auto"/>
        <w:left w:val="none" w:sz="0" w:space="0" w:color="auto"/>
        <w:bottom w:val="none" w:sz="0" w:space="0" w:color="auto"/>
        <w:right w:val="none" w:sz="0" w:space="0" w:color="auto"/>
      </w:divBdr>
    </w:div>
    <w:div w:id="1581060154">
      <w:bodyDiv w:val="1"/>
      <w:marLeft w:val="0"/>
      <w:marRight w:val="0"/>
      <w:marTop w:val="0"/>
      <w:marBottom w:val="0"/>
      <w:divBdr>
        <w:top w:val="none" w:sz="0" w:space="0" w:color="auto"/>
        <w:left w:val="none" w:sz="0" w:space="0" w:color="auto"/>
        <w:bottom w:val="none" w:sz="0" w:space="0" w:color="auto"/>
        <w:right w:val="none" w:sz="0" w:space="0" w:color="auto"/>
      </w:divBdr>
    </w:div>
    <w:div w:id="1581208757">
      <w:bodyDiv w:val="1"/>
      <w:marLeft w:val="0"/>
      <w:marRight w:val="0"/>
      <w:marTop w:val="0"/>
      <w:marBottom w:val="0"/>
      <w:divBdr>
        <w:top w:val="none" w:sz="0" w:space="0" w:color="auto"/>
        <w:left w:val="none" w:sz="0" w:space="0" w:color="auto"/>
        <w:bottom w:val="none" w:sz="0" w:space="0" w:color="auto"/>
        <w:right w:val="none" w:sz="0" w:space="0" w:color="auto"/>
      </w:divBdr>
    </w:div>
    <w:div w:id="1581326936">
      <w:bodyDiv w:val="1"/>
      <w:marLeft w:val="0"/>
      <w:marRight w:val="0"/>
      <w:marTop w:val="0"/>
      <w:marBottom w:val="0"/>
      <w:divBdr>
        <w:top w:val="none" w:sz="0" w:space="0" w:color="auto"/>
        <w:left w:val="none" w:sz="0" w:space="0" w:color="auto"/>
        <w:bottom w:val="none" w:sz="0" w:space="0" w:color="auto"/>
        <w:right w:val="none" w:sz="0" w:space="0" w:color="auto"/>
      </w:divBdr>
    </w:div>
    <w:div w:id="1581328779">
      <w:bodyDiv w:val="1"/>
      <w:marLeft w:val="0"/>
      <w:marRight w:val="0"/>
      <w:marTop w:val="0"/>
      <w:marBottom w:val="0"/>
      <w:divBdr>
        <w:top w:val="none" w:sz="0" w:space="0" w:color="auto"/>
        <w:left w:val="none" w:sz="0" w:space="0" w:color="auto"/>
        <w:bottom w:val="none" w:sz="0" w:space="0" w:color="auto"/>
        <w:right w:val="none" w:sz="0" w:space="0" w:color="auto"/>
      </w:divBdr>
    </w:div>
    <w:div w:id="1581476649">
      <w:bodyDiv w:val="1"/>
      <w:marLeft w:val="0"/>
      <w:marRight w:val="0"/>
      <w:marTop w:val="0"/>
      <w:marBottom w:val="0"/>
      <w:divBdr>
        <w:top w:val="none" w:sz="0" w:space="0" w:color="auto"/>
        <w:left w:val="none" w:sz="0" w:space="0" w:color="auto"/>
        <w:bottom w:val="none" w:sz="0" w:space="0" w:color="auto"/>
        <w:right w:val="none" w:sz="0" w:space="0" w:color="auto"/>
      </w:divBdr>
    </w:div>
    <w:div w:id="1581793579">
      <w:bodyDiv w:val="1"/>
      <w:marLeft w:val="0"/>
      <w:marRight w:val="0"/>
      <w:marTop w:val="0"/>
      <w:marBottom w:val="0"/>
      <w:divBdr>
        <w:top w:val="none" w:sz="0" w:space="0" w:color="auto"/>
        <w:left w:val="none" w:sz="0" w:space="0" w:color="auto"/>
        <w:bottom w:val="none" w:sz="0" w:space="0" w:color="auto"/>
        <w:right w:val="none" w:sz="0" w:space="0" w:color="auto"/>
      </w:divBdr>
    </w:div>
    <w:div w:id="1581914001">
      <w:bodyDiv w:val="1"/>
      <w:marLeft w:val="0"/>
      <w:marRight w:val="0"/>
      <w:marTop w:val="0"/>
      <w:marBottom w:val="0"/>
      <w:divBdr>
        <w:top w:val="none" w:sz="0" w:space="0" w:color="auto"/>
        <w:left w:val="none" w:sz="0" w:space="0" w:color="auto"/>
        <w:bottom w:val="none" w:sz="0" w:space="0" w:color="auto"/>
        <w:right w:val="none" w:sz="0" w:space="0" w:color="auto"/>
      </w:divBdr>
    </w:div>
    <w:div w:id="1582056394">
      <w:bodyDiv w:val="1"/>
      <w:marLeft w:val="0"/>
      <w:marRight w:val="0"/>
      <w:marTop w:val="0"/>
      <w:marBottom w:val="0"/>
      <w:divBdr>
        <w:top w:val="none" w:sz="0" w:space="0" w:color="auto"/>
        <w:left w:val="none" w:sz="0" w:space="0" w:color="auto"/>
        <w:bottom w:val="none" w:sz="0" w:space="0" w:color="auto"/>
        <w:right w:val="none" w:sz="0" w:space="0" w:color="auto"/>
      </w:divBdr>
    </w:div>
    <w:div w:id="1582250972">
      <w:bodyDiv w:val="1"/>
      <w:marLeft w:val="0"/>
      <w:marRight w:val="0"/>
      <w:marTop w:val="0"/>
      <w:marBottom w:val="0"/>
      <w:divBdr>
        <w:top w:val="none" w:sz="0" w:space="0" w:color="auto"/>
        <w:left w:val="none" w:sz="0" w:space="0" w:color="auto"/>
        <w:bottom w:val="none" w:sz="0" w:space="0" w:color="auto"/>
        <w:right w:val="none" w:sz="0" w:space="0" w:color="auto"/>
      </w:divBdr>
    </w:div>
    <w:div w:id="1582325667">
      <w:bodyDiv w:val="1"/>
      <w:marLeft w:val="0"/>
      <w:marRight w:val="0"/>
      <w:marTop w:val="0"/>
      <w:marBottom w:val="0"/>
      <w:divBdr>
        <w:top w:val="none" w:sz="0" w:space="0" w:color="auto"/>
        <w:left w:val="none" w:sz="0" w:space="0" w:color="auto"/>
        <w:bottom w:val="none" w:sz="0" w:space="0" w:color="auto"/>
        <w:right w:val="none" w:sz="0" w:space="0" w:color="auto"/>
      </w:divBdr>
    </w:div>
    <w:div w:id="1582370837">
      <w:bodyDiv w:val="1"/>
      <w:marLeft w:val="0"/>
      <w:marRight w:val="0"/>
      <w:marTop w:val="0"/>
      <w:marBottom w:val="0"/>
      <w:divBdr>
        <w:top w:val="none" w:sz="0" w:space="0" w:color="auto"/>
        <w:left w:val="none" w:sz="0" w:space="0" w:color="auto"/>
        <w:bottom w:val="none" w:sz="0" w:space="0" w:color="auto"/>
        <w:right w:val="none" w:sz="0" w:space="0" w:color="auto"/>
      </w:divBdr>
    </w:div>
    <w:div w:id="1582518377">
      <w:bodyDiv w:val="1"/>
      <w:marLeft w:val="0"/>
      <w:marRight w:val="0"/>
      <w:marTop w:val="0"/>
      <w:marBottom w:val="0"/>
      <w:divBdr>
        <w:top w:val="none" w:sz="0" w:space="0" w:color="auto"/>
        <w:left w:val="none" w:sz="0" w:space="0" w:color="auto"/>
        <w:bottom w:val="none" w:sz="0" w:space="0" w:color="auto"/>
        <w:right w:val="none" w:sz="0" w:space="0" w:color="auto"/>
      </w:divBdr>
    </w:div>
    <w:div w:id="1582519111">
      <w:bodyDiv w:val="1"/>
      <w:marLeft w:val="0"/>
      <w:marRight w:val="0"/>
      <w:marTop w:val="0"/>
      <w:marBottom w:val="0"/>
      <w:divBdr>
        <w:top w:val="none" w:sz="0" w:space="0" w:color="auto"/>
        <w:left w:val="none" w:sz="0" w:space="0" w:color="auto"/>
        <w:bottom w:val="none" w:sz="0" w:space="0" w:color="auto"/>
        <w:right w:val="none" w:sz="0" w:space="0" w:color="auto"/>
      </w:divBdr>
    </w:div>
    <w:div w:id="1582521390">
      <w:bodyDiv w:val="1"/>
      <w:marLeft w:val="0"/>
      <w:marRight w:val="0"/>
      <w:marTop w:val="0"/>
      <w:marBottom w:val="0"/>
      <w:divBdr>
        <w:top w:val="none" w:sz="0" w:space="0" w:color="auto"/>
        <w:left w:val="none" w:sz="0" w:space="0" w:color="auto"/>
        <w:bottom w:val="none" w:sz="0" w:space="0" w:color="auto"/>
        <w:right w:val="none" w:sz="0" w:space="0" w:color="auto"/>
      </w:divBdr>
    </w:div>
    <w:div w:id="1582569809">
      <w:bodyDiv w:val="1"/>
      <w:marLeft w:val="0"/>
      <w:marRight w:val="0"/>
      <w:marTop w:val="0"/>
      <w:marBottom w:val="0"/>
      <w:divBdr>
        <w:top w:val="none" w:sz="0" w:space="0" w:color="auto"/>
        <w:left w:val="none" w:sz="0" w:space="0" w:color="auto"/>
        <w:bottom w:val="none" w:sz="0" w:space="0" w:color="auto"/>
        <w:right w:val="none" w:sz="0" w:space="0" w:color="auto"/>
      </w:divBdr>
    </w:div>
    <w:div w:id="1582595163">
      <w:bodyDiv w:val="1"/>
      <w:marLeft w:val="0"/>
      <w:marRight w:val="0"/>
      <w:marTop w:val="0"/>
      <w:marBottom w:val="0"/>
      <w:divBdr>
        <w:top w:val="none" w:sz="0" w:space="0" w:color="auto"/>
        <w:left w:val="none" w:sz="0" w:space="0" w:color="auto"/>
        <w:bottom w:val="none" w:sz="0" w:space="0" w:color="auto"/>
        <w:right w:val="none" w:sz="0" w:space="0" w:color="auto"/>
      </w:divBdr>
    </w:div>
    <w:div w:id="1582838524">
      <w:bodyDiv w:val="1"/>
      <w:marLeft w:val="0"/>
      <w:marRight w:val="0"/>
      <w:marTop w:val="0"/>
      <w:marBottom w:val="0"/>
      <w:divBdr>
        <w:top w:val="none" w:sz="0" w:space="0" w:color="auto"/>
        <w:left w:val="none" w:sz="0" w:space="0" w:color="auto"/>
        <w:bottom w:val="none" w:sz="0" w:space="0" w:color="auto"/>
        <w:right w:val="none" w:sz="0" w:space="0" w:color="auto"/>
      </w:divBdr>
    </w:div>
    <w:div w:id="1583098248">
      <w:bodyDiv w:val="1"/>
      <w:marLeft w:val="0"/>
      <w:marRight w:val="0"/>
      <w:marTop w:val="0"/>
      <w:marBottom w:val="0"/>
      <w:divBdr>
        <w:top w:val="none" w:sz="0" w:space="0" w:color="auto"/>
        <w:left w:val="none" w:sz="0" w:space="0" w:color="auto"/>
        <w:bottom w:val="none" w:sz="0" w:space="0" w:color="auto"/>
        <w:right w:val="none" w:sz="0" w:space="0" w:color="auto"/>
      </w:divBdr>
    </w:div>
    <w:div w:id="1583294970">
      <w:bodyDiv w:val="1"/>
      <w:marLeft w:val="0"/>
      <w:marRight w:val="0"/>
      <w:marTop w:val="0"/>
      <w:marBottom w:val="0"/>
      <w:divBdr>
        <w:top w:val="none" w:sz="0" w:space="0" w:color="auto"/>
        <w:left w:val="none" w:sz="0" w:space="0" w:color="auto"/>
        <w:bottom w:val="none" w:sz="0" w:space="0" w:color="auto"/>
        <w:right w:val="none" w:sz="0" w:space="0" w:color="auto"/>
      </w:divBdr>
    </w:div>
    <w:div w:id="1583298200">
      <w:bodyDiv w:val="1"/>
      <w:marLeft w:val="0"/>
      <w:marRight w:val="0"/>
      <w:marTop w:val="0"/>
      <w:marBottom w:val="0"/>
      <w:divBdr>
        <w:top w:val="none" w:sz="0" w:space="0" w:color="auto"/>
        <w:left w:val="none" w:sz="0" w:space="0" w:color="auto"/>
        <w:bottom w:val="none" w:sz="0" w:space="0" w:color="auto"/>
        <w:right w:val="none" w:sz="0" w:space="0" w:color="auto"/>
      </w:divBdr>
    </w:div>
    <w:div w:id="1583371492">
      <w:bodyDiv w:val="1"/>
      <w:marLeft w:val="0"/>
      <w:marRight w:val="0"/>
      <w:marTop w:val="0"/>
      <w:marBottom w:val="0"/>
      <w:divBdr>
        <w:top w:val="none" w:sz="0" w:space="0" w:color="auto"/>
        <w:left w:val="none" w:sz="0" w:space="0" w:color="auto"/>
        <w:bottom w:val="none" w:sz="0" w:space="0" w:color="auto"/>
        <w:right w:val="none" w:sz="0" w:space="0" w:color="auto"/>
      </w:divBdr>
    </w:div>
    <w:div w:id="1583484268">
      <w:bodyDiv w:val="1"/>
      <w:marLeft w:val="0"/>
      <w:marRight w:val="0"/>
      <w:marTop w:val="0"/>
      <w:marBottom w:val="0"/>
      <w:divBdr>
        <w:top w:val="none" w:sz="0" w:space="0" w:color="auto"/>
        <w:left w:val="none" w:sz="0" w:space="0" w:color="auto"/>
        <w:bottom w:val="none" w:sz="0" w:space="0" w:color="auto"/>
        <w:right w:val="none" w:sz="0" w:space="0" w:color="auto"/>
      </w:divBdr>
    </w:div>
    <w:div w:id="1583643342">
      <w:bodyDiv w:val="1"/>
      <w:marLeft w:val="0"/>
      <w:marRight w:val="0"/>
      <w:marTop w:val="0"/>
      <w:marBottom w:val="0"/>
      <w:divBdr>
        <w:top w:val="none" w:sz="0" w:space="0" w:color="auto"/>
        <w:left w:val="none" w:sz="0" w:space="0" w:color="auto"/>
        <w:bottom w:val="none" w:sz="0" w:space="0" w:color="auto"/>
        <w:right w:val="none" w:sz="0" w:space="0" w:color="auto"/>
      </w:divBdr>
    </w:div>
    <w:div w:id="1583835785">
      <w:bodyDiv w:val="1"/>
      <w:marLeft w:val="0"/>
      <w:marRight w:val="0"/>
      <w:marTop w:val="0"/>
      <w:marBottom w:val="0"/>
      <w:divBdr>
        <w:top w:val="none" w:sz="0" w:space="0" w:color="auto"/>
        <w:left w:val="none" w:sz="0" w:space="0" w:color="auto"/>
        <w:bottom w:val="none" w:sz="0" w:space="0" w:color="auto"/>
        <w:right w:val="none" w:sz="0" w:space="0" w:color="auto"/>
      </w:divBdr>
    </w:div>
    <w:div w:id="1583876956">
      <w:bodyDiv w:val="1"/>
      <w:marLeft w:val="0"/>
      <w:marRight w:val="0"/>
      <w:marTop w:val="0"/>
      <w:marBottom w:val="0"/>
      <w:divBdr>
        <w:top w:val="none" w:sz="0" w:space="0" w:color="auto"/>
        <w:left w:val="none" w:sz="0" w:space="0" w:color="auto"/>
        <w:bottom w:val="none" w:sz="0" w:space="0" w:color="auto"/>
        <w:right w:val="none" w:sz="0" w:space="0" w:color="auto"/>
      </w:divBdr>
    </w:div>
    <w:div w:id="1583906760">
      <w:bodyDiv w:val="1"/>
      <w:marLeft w:val="0"/>
      <w:marRight w:val="0"/>
      <w:marTop w:val="0"/>
      <w:marBottom w:val="0"/>
      <w:divBdr>
        <w:top w:val="none" w:sz="0" w:space="0" w:color="auto"/>
        <w:left w:val="none" w:sz="0" w:space="0" w:color="auto"/>
        <w:bottom w:val="none" w:sz="0" w:space="0" w:color="auto"/>
        <w:right w:val="none" w:sz="0" w:space="0" w:color="auto"/>
      </w:divBdr>
    </w:div>
    <w:div w:id="1584022331">
      <w:bodyDiv w:val="1"/>
      <w:marLeft w:val="0"/>
      <w:marRight w:val="0"/>
      <w:marTop w:val="0"/>
      <w:marBottom w:val="0"/>
      <w:divBdr>
        <w:top w:val="none" w:sz="0" w:space="0" w:color="auto"/>
        <w:left w:val="none" w:sz="0" w:space="0" w:color="auto"/>
        <w:bottom w:val="none" w:sz="0" w:space="0" w:color="auto"/>
        <w:right w:val="none" w:sz="0" w:space="0" w:color="auto"/>
      </w:divBdr>
    </w:div>
    <w:div w:id="1584097491">
      <w:bodyDiv w:val="1"/>
      <w:marLeft w:val="0"/>
      <w:marRight w:val="0"/>
      <w:marTop w:val="0"/>
      <w:marBottom w:val="0"/>
      <w:divBdr>
        <w:top w:val="none" w:sz="0" w:space="0" w:color="auto"/>
        <w:left w:val="none" w:sz="0" w:space="0" w:color="auto"/>
        <w:bottom w:val="none" w:sz="0" w:space="0" w:color="auto"/>
        <w:right w:val="none" w:sz="0" w:space="0" w:color="auto"/>
      </w:divBdr>
    </w:div>
    <w:div w:id="1584145214">
      <w:bodyDiv w:val="1"/>
      <w:marLeft w:val="0"/>
      <w:marRight w:val="0"/>
      <w:marTop w:val="0"/>
      <w:marBottom w:val="0"/>
      <w:divBdr>
        <w:top w:val="none" w:sz="0" w:space="0" w:color="auto"/>
        <w:left w:val="none" w:sz="0" w:space="0" w:color="auto"/>
        <w:bottom w:val="none" w:sz="0" w:space="0" w:color="auto"/>
        <w:right w:val="none" w:sz="0" w:space="0" w:color="auto"/>
      </w:divBdr>
    </w:div>
    <w:div w:id="1584290597">
      <w:bodyDiv w:val="1"/>
      <w:marLeft w:val="0"/>
      <w:marRight w:val="0"/>
      <w:marTop w:val="0"/>
      <w:marBottom w:val="0"/>
      <w:divBdr>
        <w:top w:val="none" w:sz="0" w:space="0" w:color="auto"/>
        <w:left w:val="none" w:sz="0" w:space="0" w:color="auto"/>
        <w:bottom w:val="none" w:sz="0" w:space="0" w:color="auto"/>
        <w:right w:val="none" w:sz="0" w:space="0" w:color="auto"/>
      </w:divBdr>
    </w:div>
    <w:div w:id="1584339857">
      <w:bodyDiv w:val="1"/>
      <w:marLeft w:val="0"/>
      <w:marRight w:val="0"/>
      <w:marTop w:val="0"/>
      <w:marBottom w:val="0"/>
      <w:divBdr>
        <w:top w:val="none" w:sz="0" w:space="0" w:color="auto"/>
        <w:left w:val="none" w:sz="0" w:space="0" w:color="auto"/>
        <w:bottom w:val="none" w:sz="0" w:space="0" w:color="auto"/>
        <w:right w:val="none" w:sz="0" w:space="0" w:color="auto"/>
      </w:divBdr>
    </w:div>
    <w:div w:id="1584487620">
      <w:bodyDiv w:val="1"/>
      <w:marLeft w:val="0"/>
      <w:marRight w:val="0"/>
      <w:marTop w:val="0"/>
      <w:marBottom w:val="0"/>
      <w:divBdr>
        <w:top w:val="none" w:sz="0" w:space="0" w:color="auto"/>
        <w:left w:val="none" w:sz="0" w:space="0" w:color="auto"/>
        <w:bottom w:val="none" w:sz="0" w:space="0" w:color="auto"/>
        <w:right w:val="none" w:sz="0" w:space="0" w:color="auto"/>
      </w:divBdr>
    </w:div>
    <w:div w:id="1584678549">
      <w:bodyDiv w:val="1"/>
      <w:marLeft w:val="0"/>
      <w:marRight w:val="0"/>
      <w:marTop w:val="0"/>
      <w:marBottom w:val="0"/>
      <w:divBdr>
        <w:top w:val="none" w:sz="0" w:space="0" w:color="auto"/>
        <w:left w:val="none" w:sz="0" w:space="0" w:color="auto"/>
        <w:bottom w:val="none" w:sz="0" w:space="0" w:color="auto"/>
        <w:right w:val="none" w:sz="0" w:space="0" w:color="auto"/>
      </w:divBdr>
    </w:div>
    <w:div w:id="1584757975">
      <w:bodyDiv w:val="1"/>
      <w:marLeft w:val="0"/>
      <w:marRight w:val="0"/>
      <w:marTop w:val="0"/>
      <w:marBottom w:val="0"/>
      <w:divBdr>
        <w:top w:val="none" w:sz="0" w:space="0" w:color="auto"/>
        <w:left w:val="none" w:sz="0" w:space="0" w:color="auto"/>
        <w:bottom w:val="none" w:sz="0" w:space="0" w:color="auto"/>
        <w:right w:val="none" w:sz="0" w:space="0" w:color="auto"/>
      </w:divBdr>
    </w:div>
    <w:div w:id="1584879471">
      <w:bodyDiv w:val="1"/>
      <w:marLeft w:val="0"/>
      <w:marRight w:val="0"/>
      <w:marTop w:val="0"/>
      <w:marBottom w:val="0"/>
      <w:divBdr>
        <w:top w:val="none" w:sz="0" w:space="0" w:color="auto"/>
        <w:left w:val="none" w:sz="0" w:space="0" w:color="auto"/>
        <w:bottom w:val="none" w:sz="0" w:space="0" w:color="auto"/>
        <w:right w:val="none" w:sz="0" w:space="0" w:color="auto"/>
      </w:divBdr>
    </w:div>
    <w:div w:id="1585063993">
      <w:bodyDiv w:val="1"/>
      <w:marLeft w:val="0"/>
      <w:marRight w:val="0"/>
      <w:marTop w:val="0"/>
      <w:marBottom w:val="0"/>
      <w:divBdr>
        <w:top w:val="none" w:sz="0" w:space="0" w:color="auto"/>
        <w:left w:val="none" w:sz="0" w:space="0" w:color="auto"/>
        <w:bottom w:val="none" w:sz="0" w:space="0" w:color="auto"/>
        <w:right w:val="none" w:sz="0" w:space="0" w:color="auto"/>
      </w:divBdr>
    </w:div>
    <w:div w:id="1585064357">
      <w:bodyDiv w:val="1"/>
      <w:marLeft w:val="0"/>
      <w:marRight w:val="0"/>
      <w:marTop w:val="0"/>
      <w:marBottom w:val="0"/>
      <w:divBdr>
        <w:top w:val="none" w:sz="0" w:space="0" w:color="auto"/>
        <w:left w:val="none" w:sz="0" w:space="0" w:color="auto"/>
        <w:bottom w:val="none" w:sz="0" w:space="0" w:color="auto"/>
        <w:right w:val="none" w:sz="0" w:space="0" w:color="auto"/>
      </w:divBdr>
    </w:div>
    <w:div w:id="1585147206">
      <w:bodyDiv w:val="1"/>
      <w:marLeft w:val="0"/>
      <w:marRight w:val="0"/>
      <w:marTop w:val="0"/>
      <w:marBottom w:val="0"/>
      <w:divBdr>
        <w:top w:val="none" w:sz="0" w:space="0" w:color="auto"/>
        <w:left w:val="none" w:sz="0" w:space="0" w:color="auto"/>
        <w:bottom w:val="none" w:sz="0" w:space="0" w:color="auto"/>
        <w:right w:val="none" w:sz="0" w:space="0" w:color="auto"/>
      </w:divBdr>
    </w:div>
    <w:div w:id="1585263482">
      <w:bodyDiv w:val="1"/>
      <w:marLeft w:val="0"/>
      <w:marRight w:val="0"/>
      <w:marTop w:val="0"/>
      <w:marBottom w:val="0"/>
      <w:divBdr>
        <w:top w:val="none" w:sz="0" w:space="0" w:color="auto"/>
        <w:left w:val="none" w:sz="0" w:space="0" w:color="auto"/>
        <w:bottom w:val="none" w:sz="0" w:space="0" w:color="auto"/>
        <w:right w:val="none" w:sz="0" w:space="0" w:color="auto"/>
      </w:divBdr>
    </w:div>
    <w:div w:id="1585409400">
      <w:bodyDiv w:val="1"/>
      <w:marLeft w:val="0"/>
      <w:marRight w:val="0"/>
      <w:marTop w:val="0"/>
      <w:marBottom w:val="0"/>
      <w:divBdr>
        <w:top w:val="none" w:sz="0" w:space="0" w:color="auto"/>
        <w:left w:val="none" w:sz="0" w:space="0" w:color="auto"/>
        <w:bottom w:val="none" w:sz="0" w:space="0" w:color="auto"/>
        <w:right w:val="none" w:sz="0" w:space="0" w:color="auto"/>
      </w:divBdr>
    </w:div>
    <w:div w:id="1585413348">
      <w:bodyDiv w:val="1"/>
      <w:marLeft w:val="0"/>
      <w:marRight w:val="0"/>
      <w:marTop w:val="0"/>
      <w:marBottom w:val="0"/>
      <w:divBdr>
        <w:top w:val="none" w:sz="0" w:space="0" w:color="auto"/>
        <w:left w:val="none" w:sz="0" w:space="0" w:color="auto"/>
        <w:bottom w:val="none" w:sz="0" w:space="0" w:color="auto"/>
        <w:right w:val="none" w:sz="0" w:space="0" w:color="auto"/>
      </w:divBdr>
    </w:div>
    <w:div w:id="1585609342">
      <w:bodyDiv w:val="1"/>
      <w:marLeft w:val="0"/>
      <w:marRight w:val="0"/>
      <w:marTop w:val="0"/>
      <w:marBottom w:val="0"/>
      <w:divBdr>
        <w:top w:val="none" w:sz="0" w:space="0" w:color="auto"/>
        <w:left w:val="none" w:sz="0" w:space="0" w:color="auto"/>
        <w:bottom w:val="none" w:sz="0" w:space="0" w:color="auto"/>
        <w:right w:val="none" w:sz="0" w:space="0" w:color="auto"/>
      </w:divBdr>
    </w:div>
    <w:div w:id="1585721836">
      <w:bodyDiv w:val="1"/>
      <w:marLeft w:val="0"/>
      <w:marRight w:val="0"/>
      <w:marTop w:val="0"/>
      <w:marBottom w:val="0"/>
      <w:divBdr>
        <w:top w:val="none" w:sz="0" w:space="0" w:color="auto"/>
        <w:left w:val="none" w:sz="0" w:space="0" w:color="auto"/>
        <w:bottom w:val="none" w:sz="0" w:space="0" w:color="auto"/>
        <w:right w:val="none" w:sz="0" w:space="0" w:color="auto"/>
      </w:divBdr>
    </w:div>
    <w:div w:id="1585725314">
      <w:bodyDiv w:val="1"/>
      <w:marLeft w:val="0"/>
      <w:marRight w:val="0"/>
      <w:marTop w:val="0"/>
      <w:marBottom w:val="0"/>
      <w:divBdr>
        <w:top w:val="none" w:sz="0" w:space="0" w:color="auto"/>
        <w:left w:val="none" w:sz="0" w:space="0" w:color="auto"/>
        <w:bottom w:val="none" w:sz="0" w:space="0" w:color="auto"/>
        <w:right w:val="none" w:sz="0" w:space="0" w:color="auto"/>
      </w:divBdr>
    </w:div>
    <w:div w:id="1585800741">
      <w:bodyDiv w:val="1"/>
      <w:marLeft w:val="0"/>
      <w:marRight w:val="0"/>
      <w:marTop w:val="0"/>
      <w:marBottom w:val="0"/>
      <w:divBdr>
        <w:top w:val="none" w:sz="0" w:space="0" w:color="auto"/>
        <w:left w:val="none" w:sz="0" w:space="0" w:color="auto"/>
        <w:bottom w:val="none" w:sz="0" w:space="0" w:color="auto"/>
        <w:right w:val="none" w:sz="0" w:space="0" w:color="auto"/>
      </w:divBdr>
    </w:div>
    <w:div w:id="1585912263">
      <w:bodyDiv w:val="1"/>
      <w:marLeft w:val="0"/>
      <w:marRight w:val="0"/>
      <w:marTop w:val="0"/>
      <w:marBottom w:val="0"/>
      <w:divBdr>
        <w:top w:val="none" w:sz="0" w:space="0" w:color="auto"/>
        <w:left w:val="none" w:sz="0" w:space="0" w:color="auto"/>
        <w:bottom w:val="none" w:sz="0" w:space="0" w:color="auto"/>
        <w:right w:val="none" w:sz="0" w:space="0" w:color="auto"/>
      </w:divBdr>
    </w:div>
    <w:div w:id="1585992276">
      <w:bodyDiv w:val="1"/>
      <w:marLeft w:val="0"/>
      <w:marRight w:val="0"/>
      <w:marTop w:val="0"/>
      <w:marBottom w:val="0"/>
      <w:divBdr>
        <w:top w:val="none" w:sz="0" w:space="0" w:color="auto"/>
        <w:left w:val="none" w:sz="0" w:space="0" w:color="auto"/>
        <w:bottom w:val="none" w:sz="0" w:space="0" w:color="auto"/>
        <w:right w:val="none" w:sz="0" w:space="0" w:color="auto"/>
      </w:divBdr>
    </w:div>
    <w:div w:id="1586114467">
      <w:bodyDiv w:val="1"/>
      <w:marLeft w:val="0"/>
      <w:marRight w:val="0"/>
      <w:marTop w:val="0"/>
      <w:marBottom w:val="0"/>
      <w:divBdr>
        <w:top w:val="none" w:sz="0" w:space="0" w:color="auto"/>
        <w:left w:val="none" w:sz="0" w:space="0" w:color="auto"/>
        <w:bottom w:val="none" w:sz="0" w:space="0" w:color="auto"/>
        <w:right w:val="none" w:sz="0" w:space="0" w:color="auto"/>
      </w:divBdr>
    </w:div>
    <w:div w:id="1586185599">
      <w:bodyDiv w:val="1"/>
      <w:marLeft w:val="0"/>
      <w:marRight w:val="0"/>
      <w:marTop w:val="0"/>
      <w:marBottom w:val="0"/>
      <w:divBdr>
        <w:top w:val="none" w:sz="0" w:space="0" w:color="auto"/>
        <w:left w:val="none" w:sz="0" w:space="0" w:color="auto"/>
        <w:bottom w:val="none" w:sz="0" w:space="0" w:color="auto"/>
        <w:right w:val="none" w:sz="0" w:space="0" w:color="auto"/>
      </w:divBdr>
    </w:div>
    <w:div w:id="1586300373">
      <w:bodyDiv w:val="1"/>
      <w:marLeft w:val="0"/>
      <w:marRight w:val="0"/>
      <w:marTop w:val="0"/>
      <w:marBottom w:val="0"/>
      <w:divBdr>
        <w:top w:val="none" w:sz="0" w:space="0" w:color="auto"/>
        <w:left w:val="none" w:sz="0" w:space="0" w:color="auto"/>
        <w:bottom w:val="none" w:sz="0" w:space="0" w:color="auto"/>
        <w:right w:val="none" w:sz="0" w:space="0" w:color="auto"/>
      </w:divBdr>
    </w:div>
    <w:div w:id="1586458193">
      <w:bodyDiv w:val="1"/>
      <w:marLeft w:val="0"/>
      <w:marRight w:val="0"/>
      <w:marTop w:val="0"/>
      <w:marBottom w:val="0"/>
      <w:divBdr>
        <w:top w:val="none" w:sz="0" w:space="0" w:color="auto"/>
        <w:left w:val="none" w:sz="0" w:space="0" w:color="auto"/>
        <w:bottom w:val="none" w:sz="0" w:space="0" w:color="auto"/>
        <w:right w:val="none" w:sz="0" w:space="0" w:color="auto"/>
      </w:divBdr>
    </w:div>
    <w:div w:id="1586499539">
      <w:bodyDiv w:val="1"/>
      <w:marLeft w:val="0"/>
      <w:marRight w:val="0"/>
      <w:marTop w:val="0"/>
      <w:marBottom w:val="0"/>
      <w:divBdr>
        <w:top w:val="none" w:sz="0" w:space="0" w:color="auto"/>
        <w:left w:val="none" w:sz="0" w:space="0" w:color="auto"/>
        <w:bottom w:val="none" w:sz="0" w:space="0" w:color="auto"/>
        <w:right w:val="none" w:sz="0" w:space="0" w:color="auto"/>
      </w:divBdr>
    </w:div>
    <w:div w:id="1586500001">
      <w:bodyDiv w:val="1"/>
      <w:marLeft w:val="0"/>
      <w:marRight w:val="0"/>
      <w:marTop w:val="0"/>
      <w:marBottom w:val="0"/>
      <w:divBdr>
        <w:top w:val="none" w:sz="0" w:space="0" w:color="auto"/>
        <w:left w:val="none" w:sz="0" w:space="0" w:color="auto"/>
        <w:bottom w:val="none" w:sz="0" w:space="0" w:color="auto"/>
        <w:right w:val="none" w:sz="0" w:space="0" w:color="auto"/>
      </w:divBdr>
    </w:div>
    <w:div w:id="1586576464">
      <w:bodyDiv w:val="1"/>
      <w:marLeft w:val="0"/>
      <w:marRight w:val="0"/>
      <w:marTop w:val="0"/>
      <w:marBottom w:val="0"/>
      <w:divBdr>
        <w:top w:val="none" w:sz="0" w:space="0" w:color="auto"/>
        <w:left w:val="none" w:sz="0" w:space="0" w:color="auto"/>
        <w:bottom w:val="none" w:sz="0" w:space="0" w:color="auto"/>
        <w:right w:val="none" w:sz="0" w:space="0" w:color="auto"/>
      </w:divBdr>
    </w:div>
    <w:div w:id="1586720637">
      <w:bodyDiv w:val="1"/>
      <w:marLeft w:val="0"/>
      <w:marRight w:val="0"/>
      <w:marTop w:val="0"/>
      <w:marBottom w:val="0"/>
      <w:divBdr>
        <w:top w:val="none" w:sz="0" w:space="0" w:color="auto"/>
        <w:left w:val="none" w:sz="0" w:space="0" w:color="auto"/>
        <w:bottom w:val="none" w:sz="0" w:space="0" w:color="auto"/>
        <w:right w:val="none" w:sz="0" w:space="0" w:color="auto"/>
      </w:divBdr>
    </w:div>
    <w:div w:id="1586837285">
      <w:bodyDiv w:val="1"/>
      <w:marLeft w:val="0"/>
      <w:marRight w:val="0"/>
      <w:marTop w:val="0"/>
      <w:marBottom w:val="0"/>
      <w:divBdr>
        <w:top w:val="none" w:sz="0" w:space="0" w:color="auto"/>
        <w:left w:val="none" w:sz="0" w:space="0" w:color="auto"/>
        <w:bottom w:val="none" w:sz="0" w:space="0" w:color="auto"/>
        <w:right w:val="none" w:sz="0" w:space="0" w:color="auto"/>
      </w:divBdr>
    </w:div>
    <w:div w:id="1586918619">
      <w:bodyDiv w:val="1"/>
      <w:marLeft w:val="0"/>
      <w:marRight w:val="0"/>
      <w:marTop w:val="0"/>
      <w:marBottom w:val="0"/>
      <w:divBdr>
        <w:top w:val="none" w:sz="0" w:space="0" w:color="auto"/>
        <w:left w:val="none" w:sz="0" w:space="0" w:color="auto"/>
        <w:bottom w:val="none" w:sz="0" w:space="0" w:color="auto"/>
        <w:right w:val="none" w:sz="0" w:space="0" w:color="auto"/>
      </w:divBdr>
    </w:div>
    <w:div w:id="1586919436">
      <w:bodyDiv w:val="1"/>
      <w:marLeft w:val="0"/>
      <w:marRight w:val="0"/>
      <w:marTop w:val="0"/>
      <w:marBottom w:val="0"/>
      <w:divBdr>
        <w:top w:val="none" w:sz="0" w:space="0" w:color="auto"/>
        <w:left w:val="none" w:sz="0" w:space="0" w:color="auto"/>
        <w:bottom w:val="none" w:sz="0" w:space="0" w:color="auto"/>
        <w:right w:val="none" w:sz="0" w:space="0" w:color="auto"/>
      </w:divBdr>
    </w:div>
    <w:div w:id="1586957428">
      <w:bodyDiv w:val="1"/>
      <w:marLeft w:val="0"/>
      <w:marRight w:val="0"/>
      <w:marTop w:val="0"/>
      <w:marBottom w:val="0"/>
      <w:divBdr>
        <w:top w:val="none" w:sz="0" w:space="0" w:color="auto"/>
        <w:left w:val="none" w:sz="0" w:space="0" w:color="auto"/>
        <w:bottom w:val="none" w:sz="0" w:space="0" w:color="auto"/>
        <w:right w:val="none" w:sz="0" w:space="0" w:color="auto"/>
      </w:divBdr>
    </w:div>
    <w:div w:id="1587038699">
      <w:bodyDiv w:val="1"/>
      <w:marLeft w:val="0"/>
      <w:marRight w:val="0"/>
      <w:marTop w:val="0"/>
      <w:marBottom w:val="0"/>
      <w:divBdr>
        <w:top w:val="none" w:sz="0" w:space="0" w:color="auto"/>
        <w:left w:val="none" w:sz="0" w:space="0" w:color="auto"/>
        <w:bottom w:val="none" w:sz="0" w:space="0" w:color="auto"/>
        <w:right w:val="none" w:sz="0" w:space="0" w:color="auto"/>
      </w:divBdr>
    </w:div>
    <w:div w:id="1587106757">
      <w:bodyDiv w:val="1"/>
      <w:marLeft w:val="0"/>
      <w:marRight w:val="0"/>
      <w:marTop w:val="0"/>
      <w:marBottom w:val="0"/>
      <w:divBdr>
        <w:top w:val="none" w:sz="0" w:space="0" w:color="auto"/>
        <w:left w:val="none" w:sz="0" w:space="0" w:color="auto"/>
        <w:bottom w:val="none" w:sz="0" w:space="0" w:color="auto"/>
        <w:right w:val="none" w:sz="0" w:space="0" w:color="auto"/>
      </w:divBdr>
    </w:div>
    <w:div w:id="1587224434">
      <w:bodyDiv w:val="1"/>
      <w:marLeft w:val="0"/>
      <w:marRight w:val="0"/>
      <w:marTop w:val="0"/>
      <w:marBottom w:val="0"/>
      <w:divBdr>
        <w:top w:val="none" w:sz="0" w:space="0" w:color="auto"/>
        <w:left w:val="none" w:sz="0" w:space="0" w:color="auto"/>
        <w:bottom w:val="none" w:sz="0" w:space="0" w:color="auto"/>
        <w:right w:val="none" w:sz="0" w:space="0" w:color="auto"/>
      </w:divBdr>
    </w:div>
    <w:div w:id="1587420996">
      <w:bodyDiv w:val="1"/>
      <w:marLeft w:val="0"/>
      <w:marRight w:val="0"/>
      <w:marTop w:val="0"/>
      <w:marBottom w:val="0"/>
      <w:divBdr>
        <w:top w:val="none" w:sz="0" w:space="0" w:color="auto"/>
        <w:left w:val="none" w:sz="0" w:space="0" w:color="auto"/>
        <w:bottom w:val="none" w:sz="0" w:space="0" w:color="auto"/>
        <w:right w:val="none" w:sz="0" w:space="0" w:color="auto"/>
      </w:divBdr>
    </w:div>
    <w:div w:id="1587421570">
      <w:bodyDiv w:val="1"/>
      <w:marLeft w:val="0"/>
      <w:marRight w:val="0"/>
      <w:marTop w:val="0"/>
      <w:marBottom w:val="0"/>
      <w:divBdr>
        <w:top w:val="none" w:sz="0" w:space="0" w:color="auto"/>
        <w:left w:val="none" w:sz="0" w:space="0" w:color="auto"/>
        <w:bottom w:val="none" w:sz="0" w:space="0" w:color="auto"/>
        <w:right w:val="none" w:sz="0" w:space="0" w:color="auto"/>
      </w:divBdr>
    </w:div>
    <w:div w:id="1587497018">
      <w:bodyDiv w:val="1"/>
      <w:marLeft w:val="0"/>
      <w:marRight w:val="0"/>
      <w:marTop w:val="0"/>
      <w:marBottom w:val="0"/>
      <w:divBdr>
        <w:top w:val="none" w:sz="0" w:space="0" w:color="auto"/>
        <w:left w:val="none" w:sz="0" w:space="0" w:color="auto"/>
        <w:bottom w:val="none" w:sz="0" w:space="0" w:color="auto"/>
        <w:right w:val="none" w:sz="0" w:space="0" w:color="auto"/>
      </w:divBdr>
    </w:div>
    <w:div w:id="1587616602">
      <w:bodyDiv w:val="1"/>
      <w:marLeft w:val="0"/>
      <w:marRight w:val="0"/>
      <w:marTop w:val="0"/>
      <w:marBottom w:val="0"/>
      <w:divBdr>
        <w:top w:val="none" w:sz="0" w:space="0" w:color="auto"/>
        <w:left w:val="none" w:sz="0" w:space="0" w:color="auto"/>
        <w:bottom w:val="none" w:sz="0" w:space="0" w:color="auto"/>
        <w:right w:val="none" w:sz="0" w:space="0" w:color="auto"/>
      </w:divBdr>
    </w:div>
    <w:div w:id="1587882303">
      <w:bodyDiv w:val="1"/>
      <w:marLeft w:val="0"/>
      <w:marRight w:val="0"/>
      <w:marTop w:val="0"/>
      <w:marBottom w:val="0"/>
      <w:divBdr>
        <w:top w:val="none" w:sz="0" w:space="0" w:color="auto"/>
        <w:left w:val="none" w:sz="0" w:space="0" w:color="auto"/>
        <w:bottom w:val="none" w:sz="0" w:space="0" w:color="auto"/>
        <w:right w:val="none" w:sz="0" w:space="0" w:color="auto"/>
      </w:divBdr>
    </w:div>
    <w:div w:id="1587886782">
      <w:bodyDiv w:val="1"/>
      <w:marLeft w:val="0"/>
      <w:marRight w:val="0"/>
      <w:marTop w:val="0"/>
      <w:marBottom w:val="0"/>
      <w:divBdr>
        <w:top w:val="none" w:sz="0" w:space="0" w:color="auto"/>
        <w:left w:val="none" w:sz="0" w:space="0" w:color="auto"/>
        <w:bottom w:val="none" w:sz="0" w:space="0" w:color="auto"/>
        <w:right w:val="none" w:sz="0" w:space="0" w:color="auto"/>
      </w:divBdr>
    </w:div>
    <w:div w:id="1587961181">
      <w:bodyDiv w:val="1"/>
      <w:marLeft w:val="0"/>
      <w:marRight w:val="0"/>
      <w:marTop w:val="0"/>
      <w:marBottom w:val="0"/>
      <w:divBdr>
        <w:top w:val="none" w:sz="0" w:space="0" w:color="auto"/>
        <w:left w:val="none" w:sz="0" w:space="0" w:color="auto"/>
        <w:bottom w:val="none" w:sz="0" w:space="0" w:color="auto"/>
        <w:right w:val="none" w:sz="0" w:space="0" w:color="auto"/>
      </w:divBdr>
    </w:div>
    <w:div w:id="1588229726">
      <w:bodyDiv w:val="1"/>
      <w:marLeft w:val="0"/>
      <w:marRight w:val="0"/>
      <w:marTop w:val="0"/>
      <w:marBottom w:val="0"/>
      <w:divBdr>
        <w:top w:val="none" w:sz="0" w:space="0" w:color="auto"/>
        <w:left w:val="none" w:sz="0" w:space="0" w:color="auto"/>
        <w:bottom w:val="none" w:sz="0" w:space="0" w:color="auto"/>
        <w:right w:val="none" w:sz="0" w:space="0" w:color="auto"/>
      </w:divBdr>
    </w:div>
    <w:div w:id="1588266805">
      <w:bodyDiv w:val="1"/>
      <w:marLeft w:val="0"/>
      <w:marRight w:val="0"/>
      <w:marTop w:val="0"/>
      <w:marBottom w:val="0"/>
      <w:divBdr>
        <w:top w:val="none" w:sz="0" w:space="0" w:color="auto"/>
        <w:left w:val="none" w:sz="0" w:space="0" w:color="auto"/>
        <w:bottom w:val="none" w:sz="0" w:space="0" w:color="auto"/>
        <w:right w:val="none" w:sz="0" w:space="0" w:color="auto"/>
      </w:divBdr>
    </w:div>
    <w:div w:id="1588267477">
      <w:bodyDiv w:val="1"/>
      <w:marLeft w:val="0"/>
      <w:marRight w:val="0"/>
      <w:marTop w:val="0"/>
      <w:marBottom w:val="0"/>
      <w:divBdr>
        <w:top w:val="none" w:sz="0" w:space="0" w:color="auto"/>
        <w:left w:val="none" w:sz="0" w:space="0" w:color="auto"/>
        <w:bottom w:val="none" w:sz="0" w:space="0" w:color="auto"/>
        <w:right w:val="none" w:sz="0" w:space="0" w:color="auto"/>
      </w:divBdr>
    </w:div>
    <w:div w:id="1588348348">
      <w:bodyDiv w:val="1"/>
      <w:marLeft w:val="0"/>
      <w:marRight w:val="0"/>
      <w:marTop w:val="0"/>
      <w:marBottom w:val="0"/>
      <w:divBdr>
        <w:top w:val="none" w:sz="0" w:space="0" w:color="auto"/>
        <w:left w:val="none" w:sz="0" w:space="0" w:color="auto"/>
        <w:bottom w:val="none" w:sz="0" w:space="0" w:color="auto"/>
        <w:right w:val="none" w:sz="0" w:space="0" w:color="auto"/>
      </w:divBdr>
    </w:div>
    <w:div w:id="1588419459">
      <w:bodyDiv w:val="1"/>
      <w:marLeft w:val="0"/>
      <w:marRight w:val="0"/>
      <w:marTop w:val="0"/>
      <w:marBottom w:val="0"/>
      <w:divBdr>
        <w:top w:val="none" w:sz="0" w:space="0" w:color="auto"/>
        <w:left w:val="none" w:sz="0" w:space="0" w:color="auto"/>
        <w:bottom w:val="none" w:sz="0" w:space="0" w:color="auto"/>
        <w:right w:val="none" w:sz="0" w:space="0" w:color="auto"/>
      </w:divBdr>
    </w:div>
    <w:div w:id="1588533320">
      <w:bodyDiv w:val="1"/>
      <w:marLeft w:val="0"/>
      <w:marRight w:val="0"/>
      <w:marTop w:val="0"/>
      <w:marBottom w:val="0"/>
      <w:divBdr>
        <w:top w:val="none" w:sz="0" w:space="0" w:color="auto"/>
        <w:left w:val="none" w:sz="0" w:space="0" w:color="auto"/>
        <w:bottom w:val="none" w:sz="0" w:space="0" w:color="auto"/>
        <w:right w:val="none" w:sz="0" w:space="0" w:color="auto"/>
      </w:divBdr>
    </w:div>
    <w:div w:id="1588878917">
      <w:bodyDiv w:val="1"/>
      <w:marLeft w:val="0"/>
      <w:marRight w:val="0"/>
      <w:marTop w:val="0"/>
      <w:marBottom w:val="0"/>
      <w:divBdr>
        <w:top w:val="none" w:sz="0" w:space="0" w:color="auto"/>
        <w:left w:val="none" w:sz="0" w:space="0" w:color="auto"/>
        <w:bottom w:val="none" w:sz="0" w:space="0" w:color="auto"/>
        <w:right w:val="none" w:sz="0" w:space="0" w:color="auto"/>
      </w:divBdr>
    </w:div>
    <w:div w:id="1588996665">
      <w:bodyDiv w:val="1"/>
      <w:marLeft w:val="0"/>
      <w:marRight w:val="0"/>
      <w:marTop w:val="0"/>
      <w:marBottom w:val="0"/>
      <w:divBdr>
        <w:top w:val="none" w:sz="0" w:space="0" w:color="auto"/>
        <w:left w:val="none" w:sz="0" w:space="0" w:color="auto"/>
        <w:bottom w:val="none" w:sz="0" w:space="0" w:color="auto"/>
        <w:right w:val="none" w:sz="0" w:space="0" w:color="auto"/>
      </w:divBdr>
    </w:div>
    <w:div w:id="1588999824">
      <w:bodyDiv w:val="1"/>
      <w:marLeft w:val="0"/>
      <w:marRight w:val="0"/>
      <w:marTop w:val="0"/>
      <w:marBottom w:val="0"/>
      <w:divBdr>
        <w:top w:val="none" w:sz="0" w:space="0" w:color="auto"/>
        <w:left w:val="none" w:sz="0" w:space="0" w:color="auto"/>
        <w:bottom w:val="none" w:sz="0" w:space="0" w:color="auto"/>
        <w:right w:val="none" w:sz="0" w:space="0" w:color="auto"/>
      </w:divBdr>
    </w:div>
    <w:div w:id="1589000575">
      <w:bodyDiv w:val="1"/>
      <w:marLeft w:val="0"/>
      <w:marRight w:val="0"/>
      <w:marTop w:val="0"/>
      <w:marBottom w:val="0"/>
      <w:divBdr>
        <w:top w:val="none" w:sz="0" w:space="0" w:color="auto"/>
        <w:left w:val="none" w:sz="0" w:space="0" w:color="auto"/>
        <w:bottom w:val="none" w:sz="0" w:space="0" w:color="auto"/>
        <w:right w:val="none" w:sz="0" w:space="0" w:color="auto"/>
      </w:divBdr>
    </w:div>
    <w:div w:id="1589070437">
      <w:bodyDiv w:val="1"/>
      <w:marLeft w:val="0"/>
      <w:marRight w:val="0"/>
      <w:marTop w:val="0"/>
      <w:marBottom w:val="0"/>
      <w:divBdr>
        <w:top w:val="none" w:sz="0" w:space="0" w:color="auto"/>
        <w:left w:val="none" w:sz="0" w:space="0" w:color="auto"/>
        <w:bottom w:val="none" w:sz="0" w:space="0" w:color="auto"/>
        <w:right w:val="none" w:sz="0" w:space="0" w:color="auto"/>
      </w:divBdr>
    </w:div>
    <w:div w:id="1589074058">
      <w:bodyDiv w:val="1"/>
      <w:marLeft w:val="0"/>
      <w:marRight w:val="0"/>
      <w:marTop w:val="0"/>
      <w:marBottom w:val="0"/>
      <w:divBdr>
        <w:top w:val="none" w:sz="0" w:space="0" w:color="auto"/>
        <w:left w:val="none" w:sz="0" w:space="0" w:color="auto"/>
        <w:bottom w:val="none" w:sz="0" w:space="0" w:color="auto"/>
        <w:right w:val="none" w:sz="0" w:space="0" w:color="auto"/>
      </w:divBdr>
    </w:div>
    <w:div w:id="1589077523">
      <w:bodyDiv w:val="1"/>
      <w:marLeft w:val="0"/>
      <w:marRight w:val="0"/>
      <w:marTop w:val="0"/>
      <w:marBottom w:val="0"/>
      <w:divBdr>
        <w:top w:val="none" w:sz="0" w:space="0" w:color="auto"/>
        <w:left w:val="none" w:sz="0" w:space="0" w:color="auto"/>
        <w:bottom w:val="none" w:sz="0" w:space="0" w:color="auto"/>
        <w:right w:val="none" w:sz="0" w:space="0" w:color="auto"/>
      </w:divBdr>
    </w:div>
    <w:div w:id="1589386661">
      <w:bodyDiv w:val="1"/>
      <w:marLeft w:val="0"/>
      <w:marRight w:val="0"/>
      <w:marTop w:val="0"/>
      <w:marBottom w:val="0"/>
      <w:divBdr>
        <w:top w:val="none" w:sz="0" w:space="0" w:color="auto"/>
        <w:left w:val="none" w:sz="0" w:space="0" w:color="auto"/>
        <w:bottom w:val="none" w:sz="0" w:space="0" w:color="auto"/>
        <w:right w:val="none" w:sz="0" w:space="0" w:color="auto"/>
      </w:divBdr>
    </w:div>
    <w:div w:id="1589729308">
      <w:bodyDiv w:val="1"/>
      <w:marLeft w:val="0"/>
      <w:marRight w:val="0"/>
      <w:marTop w:val="0"/>
      <w:marBottom w:val="0"/>
      <w:divBdr>
        <w:top w:val="none" w:sz="0" w:space="0" w:color="auto"/>
        <w:left w:val="none" w:sz="0" w:space="0" w:color="auto"/>
        <w:bottom w:val="none" w:sz="0" w:space="0" w:color="auto"/>
        <w:right w:val="none" w:sz="0" w:space="0" w:color="auto"/>
      </w:divBdr>
    </w:div>
    <w:div w:id="1589735001">
      <w:bodyDiv w:val="1"/>
      <w:marLeft w:val="0"/>
      <w:marRight w:val="0"/>
      <w:marTop w:val="0"/>
      <w:marBottom w:val="0"/>
      <w:divBdr>
        <w:top w:val="none" w:sz="0" w:space="0" w:color="auto"/>
        <w:left w:val="none" w:sz="0" w:space="0" w:color="auto"/>
        <w:bottom w:val="none" w:sz="0" w:space="0" w:color="auto"/>
        <w:right w:val="none" w:sz="0" w:space="0" w:color="auto"/>
      </w:divBdr>
    </w:div>
    <w:div w:id="1589775120">
      <w:bodyDiv w:val="1"/>
      <w:marLeft w:val="0"/>
      <w:marRight w:val="0"/>
      <w:marTop w:val="0"/>
      <w:marBottom w:val="0"/>
      <w:divBdr>
        <w:top w:val="none" w:sz="0" w:space="0" w:color="auto"/>
        <w:left w:val="none" w:sz="0" w:space="0" w:color="auto"/>
        <w:bottom w:val="none" w:sz="0" w:space="0" w:color="auto"/>
        <w:right w:val="none" w:sz="0" w:space="0" w:color="auto"/>
      </w:divBdr>
    </w:div>
    <w:div w:id="1589775825">
      <w:bodyDiv w:val="1"/>
      <w:marLeft w:val="0"/>
      <w:marRight w:val="0"/>
      <w:marTop w:val="0"/>
      <w:marBottom w:val="0"/>
      <w:divBdr>
        <w:top w:val="none" w:sz="0" w:space="0" w:color="auto"/>
        <w:left w:val="none" w:sz="0" w:space="0" w:color="auto"/>
        <w:bottom w:val="none" w:sz="0" w:space="0" w:color="auto"/>
        <w:right w:val="none" w:sz="0" w:space="0" w:color="auto"/>
      </w:divBdr>
    </w:div>
    <w:div w:id="1590000341">
      <w:bodyDiv w:val="1"/>
      <w:marLeft w:val="0"/>
      <w:marRight w:val="0"/>
      <w:marTop w:val="0"/>
      <w:marBottom w:val="0"/>
      <w:divBdr>
        <w:top w:val="none" w:sz="0" w:space="0" w:color="auto"/>
        <w:left w:val="none" w:sz="0" w:space="0" w:color="auto"/>
        <w:bottom w:val="none" w:sz="0" w:space="0" w:color="auto"/>
        <w:right w:val="none" w:sz="0" w:space="0" w:color="auto"/>
      </w:divBdr>
    </w:div>
    <w:div w:id="1590038871">
      <w:bodyDiv w:val="1"/>
      <w:marLeft w:val="0"/>
      <w:marRight w:val="0"/>
      <w:marTop w:val="0"/>
      <w:marBottom w:val="0"/>
      <w:divBdr>
        <w:top w:val="none" w:sz="0" w:space="0" w:color="auto"/>
        <w:left w:val="none" w:sz="0" w:space="0" w:color="auto"/>
        <w:bottom w:val="none" w:sz="0" w:space="0" w:color="auto"/>
        <w:right w:val="none" w:sz="0" w:space="0" w:color="auto"/>
      </w:divBdr>
    </w:div>
    <w:div w:id="1590039398">
      <w:bodyDiv w:val="1"/>
      <w:marLeft w:val="0"/>
      <w:marRight w:val="0"/>
      <w:marTop w:val="0"/>
      <w:marBottom w:val="0"/>
      <w:divBdr>
        <w:top w:val="none" w:sz="0" w:space="0" w:color="auto"/>
        <w:left w:val="none" w:sz="0" w:space="0" w:color="auto"/>
        <w:bottom w:val="none" w:sz="0" w:space="0" w:color="auto"/>
        <w:right w:val="none" w:sz="0" w:space="0" w:color="auto"/>
      </w:divBdr>
    </w:div>
    <w:div w:id="1590119510">
      <w:bodyDiv w:val="1"/>
      <w:marLeft w:val="0"/>
      <w:marRight w:val="0"/>
      <w:marTop w:val="0"/>
      <w:marBottom w:val="0"/>
      <w:divBdr>
        <w:top w:val="none" w:sz="0" w:space="0" w:color="auto"/>
        <w:left w:val="none" w:sz="0" w:space="0" w:color="auto"/>
        <w:bottom w:val="none" w:sz="0" w:space="0" w:color="auto"/>
        <w:right w:val="none" w:sz="0" w:space="0" w:color="auto"/>
      </w:divBdr>
    </w:div>
    <w:div w:id="1590389262">
      <w:bodyDiv w:val="1"/>
      <w:marLeft w:val="0"/>
      <w:marRight w:val="0"/>
      <w:marTop w:val="0"/>
      <w:marBottom w:val="0"/>
      <w:divBdr>
        <w:top w:val="none" w:sz="0" w:space="0" w:color="auto"/>
        <w:left w:val="none" w:sz="0" w:space="0" w:color="auto"/>
        <w:bottom w:val="none" w:sz="0" w:space="0" w:color="auto"/>
        <w:right w:val="none" w:sz="0" w:space="0" w:color="auto"/>
      </w:divBdr>
    </w:div>
    <w:div w:id="1590507890">
      <w:bodyDiv w:val="1"/>
      <w:marLeft w:val="0"/>
      <w:marRight w:val="0"/>
      <w:marTop w:val="0"/>
      <w:marBottom w:val="0"/>
      <w:divBdr>
        <w:top w:val="none" w:sz="0" w:space="0" w:color="auto"/>
        <w:left w:val="none" w:sz="0" w:space="0" w:color="auto"/>
        <w:bottom w:val="none" w:sz="0" w:space="0" w:color="auto"/>
        <w:right w:val="none" w:sz="0" w:space="0" w:color="auto"/>
      </w:divBdr>
    </w:div>
    <w:div w:id="1590579424">
      <w:bodyDiv w:val="1"/>
      <w:marLeft w:val="0"/>
      <w:marRight w:val="0"/>
      <w:marTop w:val="0"/>
      <w:marBottom w:val="0"/>
      <w:divBdr>
        <w:top w:val="none" w:sz="0" w:space="0" w:color="auto"/>
        <w:left w:val="none" w:sz="0" w:space="0" w:color="auto"/>
        <w:bottom w:val="none" w:sz="0" w:space="0" w:color="auto"/>
        <w:right w:val="none" w:sz="0" w:space="0" w:color="auto"/>
      </w:divBdr>
    </w:div>
    <w:div w:id="1590583573">
      <w:bodyDiv w:val="1"/>
      <w:marLeft w:val="0"/>
      <w:marRight w:val="0"/>
      <w:marTop w:val="0"/>
      <w:marBottom w:val="0"/>
      <w:divBdr>
        <w:top w:val="none" w:sz="0" w:space="0" w:color="auto"/>
        <w:left w:val="none" w:sz="0" w:space="0" w:color="auto"/>
        <w:bottom w:val="none" w:sz="0" w:space="0" w:color="auto"/>
        <w:right w:val="none" w:sz="0" w:space="0" w:color="auto"/>
      </w:divBdr>
    </w:div>
    <w:div w:id="1590697031">
      <w:bodyDiv w:val="1"/>
      <w:marLeft w:val="0"/>
      <w:marRight w:val="0"/>
      <w:marTop w:val="0"/>
      <w:marBottom w:val="0"/>
      <w:divBdr>
        <w:top w:val="none" w:sz="0" w:space="0" w:color="auto"/>
        <w:left w:val="none" w:sz="0" w:space="0" w:color="auto"/>
        <w:bottom w:val="none" w:sz="0" w:space="0" w:color="auto"/>
        <w:right w:val="none" w:sz="0" w:space="0" w:color="auto"/>
      </w:divBdr>
    </w:div>
    <w:div w:id="1590887621">
      <w:bodyDiv w:val="1"/>
      <w:marLeft w:val="0"/>
      <w:marRight w:val="0"/>
      <w:marTop w:val="0"/>
      <w:marBottom w:val="0"/>
      <w:divBdr>
        <w:top w:val="none" w:sz="0" w:space="0" w:color="auto"/>
        <w:left w:val="none" w:sz="0" w:space="0" w:color="auto"/>
        <w:bottom w:val="none" w:sz="0" w:space="0" w:color="auto"/>
        <w:right w:val="none" w:sz="0" w:space="0" w:color="auto"/>
      </w:divBdr>
    </w:div>
    <w:div w:id="1590887782">
      <w:bodyDiv w:val="1"/>
      <w:marLeft w:val="0"/>
      <w:marRight w:val="0"/>
      <w:marTop w:val="0"/>
      <w:marBottom w:val="0"/>
      <w:divBdr>
        <w:top w:val="none" w:sz="0" w:space="0" w:color="auto"/>
        <w:left w:val="none" w:sz="0" w:space="0" w:color="auto"/>
        <w:bottom w:val="none" w:sz="0" w:space="0" w:color="auto"/>
        <w:right w:val="none" w:sz="0" w:space="0" w:color="auto"/>
      </w:divBdr>
    </w:div>
    <w:div w:id="1590960822">
      <w:bodyDiv w:val="1"/>
      <w:marLeft w:val="0"/>
      <w:marRight w:val="0"/>
      <w:marTop w:val="0"/>
      <w:marBottom w:val="0"/>
      <w:divBdr>
        <w:top w:val="none" w:sz="0" w:space="0" w:color="auto"/>
        <w:left w:val="none" w:sz="0" w:space="0" w:color="auto"/>
        <w:bottom w:val="none" w:sz="0" w:space="0" w:color="auto"/>
        <w:right w:val="none" w:sz="0" w:space="0" w:color="auto"/>
      </w:divBdr>
    </w:div>
    <w:div w:id="1590962589">
      <w:bodyDiv w:val="1"/>
      <w:marLeft w:val="0"/>
      <w:marRight w:val="0"/>
      <w:marTop w:val="0"/>
      <w:marBottom w:val="0"/>
      <w:divBdr>
        <w:top w:val="none" w:sz="0" w:space="0" w:color="auto"/>
        <w:left w:val="none" w:sz="0" w:space="0" w:color="auto"/>
        <w:bottom w:val="none" w:sz="0" w:space="0" w:color="auto"/>
        <w:right w:val="none" w:sz="0" w:space="0" w:color="auto"/>
      </w:divBdr>
    </w:div>
    <w:div w:id="1590969596">
      <w:bodyDiv w:val="1"/>
      <w:marLeft w:val="0"/>
      <w:marRight w:val="0"/>
      <w:marTop w:val="0"/>
      <w:marBottom w:val="0"/>
      <w:divBdr>
        <w:top w:val="none" w:sz="0" w:space="0" w:color="auto"/>
        <w:left w:val="none" w:sz="0" w:space="0" w:color="auto"/>
        <w:bottom w:val="none" w:sz="0" w:space="0" w:color="auto"/>
        <w:right w:val="none" w:sz="0" w:space="0" w:color="auto"/>
      </w:divBdr>
    </w:div>
    <w:div w:id="1591086686">
      <w:bodyDiv w:val="1"/>
      <w:marLeft w:val="0"/>
      <w:marRight w:val="0"/>
      <w:marTop w:val="0"/>
      <w:marBottom w:val="0"/>
      <w:divBdr>
        <w:top w:val="none" w:sz="0" w:space="0" w:color="auto"/>
        <w:left w:val="none" w:sz="0" w:space="0" w:color="auto"/>
        <w:bottom w:val="none" w:sz="0" w:space="0" w:color="auto"/>
        <w:right w:val="none" w:sz="0" w:space="0" w:color="auto"/>
      </w:divBdr>
    </w:div>
    <w:div w:id="1591281342">
      <w:bodyDiv w:val="1"/>
      <w:marLeft w:val="0"/>
      <w:marRight w:val="0"/>
      <w:marTop w:val="0"/>
      <w:marBottom w:val="0"/>
      <w:divBdr>
        <w:top w:val="none" w:sz="0" w:space="0" w:color="auto"/>
        <w:left w:val="none" w:sz="0" w:space="0" w:color="auto"/>
        <w:bottom w:val="none" w:sz="0" w:space="0" w:color="auto"/>
        <w:right w:val="none" w:sz="0" w:space="0" w:color="auto"/>
      </w:divBdr>
    </w:div>
    <w:div w:id="1591621822">
      <w:bodyDiv w:val="1"/>
      <w:marLeft w:val="0"/>
      <w:marRight w:val="0"/>
      <w:marTop w:val="0"/>
      <w:marBottom w:val="0"/>
      <w:divBdr>
        <w:top w:val="none" w:sz="0" w:space="0" w:color="auto"/>
        <w:left w:val="none" w:sz="0" w:space="0" w:color="auto"/>
        <w:bottom w:val="none" w:sz="0" w:space="0" w:color="auto"/>
        <w:right w:val="none" w:sz="0" w:space="0" w:color="auto"/>
      </w:divBdr>
    </w:div>
    <w:div w:id="1591697572">
      <w:bodyDiv w:val="1"/>
      <w:marLeft w:val="0"/>
      <w:marRight w:val="0"/>
      <w:marTop w:val="0"/>
      <w:marBottom w:val="0"/>
      <w:divBdr>
        <w:top w:val="none" w:sz="0" w:space="0" w:color="auto"/>
        <w:left w:val="none" w:sz="0" w:space="0" w:color="auto"/>
        <w:bottom w:val="none" w:sz="0" w:space="0" w:color="auto"/>
        <w:right w:val="none" w:sz="0" w:space="0" w:color="auto"/>
      </w:divBdr>
    </w:div>
    <w:div w:id="1591739684">
      <w:bodyDiv w:val="1"/>
      <w:marLeft w:val="0"/>
      <w:marRight w:val="0"/>
      <w:marTop w:val="0"/>
      <w:marBottom w:val="0"/>
      <w:divBdr>
        <w:top w:val="none" w:sz="0" w:space="0" w:color="auto"/>
        <w:left w:val="none" w:sz="0" w:space="0" w:color="auto"/>
        <w:bottom w:val="none" w:sz="0" w:space="0" w:color="auto"/>
        <w:right w:val="none" w:sz="0" w:space="0" w:color="auto"/>
      </w:divBdr>
    </w:div>
    <w:div w:id="1591889411">
      <w:bodyDiv w:val="1"/>
      <w:marLeft w:val="0"/>
      <w:marRight w:val="0"/>
      <w:marTop w:val="0"/>
      <w:marBottom w:val="0"/>
      <w:divBdr>
        <w:top w:val="none" w:sz="0" w:space="0" w:color="auto"/>
        <w:left w:val="none" w:sz="0" w:space="0" w:color="auto"/>
        <w:bottom w:val="none" w:sz="0" w:space="0" w:color="auto"/>
        <w:right w:val="none" w:sz="0" w:space="0" w:color="auto"/>
      </w:divBdr>
    </w:div>
    <w:div w:id="1591966985">
      <w:bodyDiv w:val="1"/>
      <w:marLeft w:val="0"/>
      <w:marRight w:val="0"/>
      <w:marTop w:val="0"/>
      <w:marBottom w:val="0"/>
      <w:divBdr>
        <w:top w:val="none" w:sz="0" w:space="0" w:color="auto"/>
        <w:left w:val="none" w:sz="0" w:space="0" w:color="auto"/>
        <w:bottom w:val="none" w:sz="0" w:space="0" w:color="auto"/>
        <w:right w:val="none" w:sz="0" w:space="0" w:color="auto"/>
      </w:divBdr>
    </w:div>
    <w:div w:id="1592002875">
      <w:bodyDiv w:val="1"/>
      <w:marLeft w:val="0"/>
      <w:marRight w:val="0"/>
      <w:marTop w:val="0"/>
      <w:marBottom w:val="0"/>
      <w:divBdr>
        <w:top w:val="none" w:sz="0" w:space="0" w:color="auto"/>
        <w:left w:val="none" w:sz="0" w:space="0" w:color="auto"/>
        <w:bottom w:val="none" w:sz="0" w:space="0" w:color="auto"/>
        <w:right w:val="none" w:sz="0" w:space="0" w:color="auto"/>
      </w:divBdr>
    </w:div>
    <w:div w:id="1592009884">
      <w:bodyDiv w:val="1"/>
      <w:marLeft w:val="0"/>
      <w:marRight w:val="0"/>
      <w:marTop w:val="0"/>
      <w:marBottom w:val="0"/>
      <w:divBdr>
        <w:top w:val="none" w:sz="0" w:space="0" w:color="auto"/>
        <w:left w:val="none" w:sz="0" w:space="0" w:color="auto"/>
        <w:bottom w:val="none" w:sz="0" w:space="0" w:color="auto"/>
        <w:right w:val="none" w:sz="0" w:space="0" w:color="auto"/>
      </w:divBdr>
    </w:div>
    <w:div w:id="1592012246">
      <w:bodyDiv w:val="1"/>
      <w:marLeft w:val="0"/>
      <w:marRight w:val="0"/>
      <w:marTop w:val="0"/>
      <w:marBottom w:val="0"/>
      <w:divBdr>
        <w:top w:val="none" w:sz="0" w:space="0" w:color="auto"/>
        <w:left w:val="none" w:sz="0" w:space="0" w:color="auto"/>
        <w:bottom w:val="none" w:sz="0" w:space="0" w:color="auto"/>
        <w:right w:val="none" w:sz="0" w:space="0" w:color="auto"/>
      </w:divBdr>
    </w:div>
    <w:div w:id="1592079286">
      <w:bodyDiv w:val="1"/>
      <w:marLeft w:val="0"/>
      <w:marRight w:val="0"/>
      <w:marTop w:val="0"/>
      <w:marBottom w:val="0"/>
      <w:divBdr>
        <w:top w:val="none" w:sz="0" w:space="0" w:color="auto"/>
        <w:left w:val="none" w:sz="0" w:space="0" w:color="auto"/>
        <w:bottom w:val="none" w:sz="0" w:space="0" w:color="auto"/>
        <w:right w:val="none" w:sz="0" w:space="0" w:color="auto"/>
      </w:divBdr>
    </w:div>
    <w:div w:id="1592081680">
      <w:bodyDiv w:val="1"/>
      <w:marLeft w:val="0"/>
      <w:marRight w:val="0"/>
      <w:marTop w:val="0"/>
      <w:marBottom w:val="0"/>
      <w:divBdr>
        <w:top w:val="none" w:sz="0" w:space="0" w:color="auto"/>
        <w:left w:val="none" w:sz="0" w:space="0" w:color="auto"/>
        <w:bottom w:val="none" w:sz="0" w:space="0" w:color="auto"/>
        <w:right w:val="none" w:sz="0" w:space="0" w:color="auto"/>
      </w:divBdr>
    </w:div>
    <w:div w:id="1592153590">
      <w:bodyDiv w:val="1"/>
      <w:marLeft w:val="0"/>
      <w:marRight w:val="0"/>
      <w:marTop w:val="0"/>
      <w:marBottom w:val="0"/>
      <w:divBdr>
        <w:top w:val="none" w:sz="0" w:space="0" w:color="auto"/>
        <w:left w:val="none" w:sz="0" w:space="0" w:color="auto"/>
        <w:bottom w:val="none" w:sz="0" w:space="0" w:color="auto"/>
        <w:right w:val="none" w:sz="0" w:space="0" w:color="auto"/>
      </w:divBdr>
    </w:div>
    <w:div w:id="1592197590">
      <w:bodyDiv w:val="1"/>
      <w:marLeft w:val="0"/>
      <w:marRight w:val="0"/>
      <w:marTop w:val="0"/>
      <w:marBottom w:val="0"/>
      <w:divBdr>
        <w:top w:val="none" w:sz="0" w:space="0" w:color="auto"/>
        <w:left w:val="none" w:sz="0" w:space="0" w:color="auto"/>
        <w:bottom w:val="none" w:sz="0" w:space="0" w:color="auto"/>
        <w:right w:val="none" w:sz="0" w:space="0" w:color="auto"/>
      </w:divBdr>
    </w:div>
    <w:div w:id="1592205201">
      <w:bodyDiv w:val="1"/>
      <w:marLeft w:val="0"/>
      <w:marRight w:val="0"/>
      <w:marTop w:val="0"/>
      <w:marBottom w:val="0"/>
      <w:divBdr>
        <w:top w:val="none" w:sz="0" w:space="0" w:color="auto"/>
        <w:left w:val="none" w:sz="0" w:space="0" w:color="auto"/>
        <w:bottom w:val="none" w:sz="0" w:space="0" w:color="auto"/>
        <w:right w:val="none" w:sz="0" w:space="0" w:color="auto"/>
      </w:divBdr>
    </w:div>
    <w:div w:id="1592275816">
      <w:bodyDiv w:val="1"/>
      <w:marLeft w:val="0"/>
      <w:marRight w:val="0"/>
      <w:marTop w:val="0"/>
      <w:marBottom w:val="0"/>
      <w:divBdr>
        <w:top w:val="none" w:sz="0" w:space="0" w:color="auto"/>
        <w:left w:val="none" w:sz="0" w:space="0" w:color="auto"/>
        <w:bottom w:val="none" w:sz="0" w:space="0" w:color="auto"/>
        <w:right w:val="none" w:sz="0" w:space="0" w:color="auto"/>
      </w:divBdr>
    </w:div>
    <w:div w:id="1592354016">
      <w:bodyDiv w:val="1"/>
      <w:marLeft w:val="0"/>
      <w:marRight w:val="0"/>
      <w:marTop w:val="0"/>
      <w:marBottom w:val="0"/>
      <w:divBdr>
        <w:top w:val="none" w:sz="0" w:space="0" w:color="auto"/>
        <w:left w:val="none" w:sz="0" w:space="0" w:color="auto"/>
        <w:bottom w:val="none" w:sz="0" w:space="0" w:color="auto"/>
        <w:right w:val="none" w:sz="0" w:space="0" w:color="auto"/>
      </w:divBdr>
    </w:div>
    <w:div w:id="1592546429">
      <w:bodyDiv w:val="1"/>
      <w:marLeft w:val="0"/>
      <w:marRight w:val="0"/>
      <w:marTop w:val="0"/>
      <w:marBottom w:val="0"/>
      <w:divBdr>
        <w:top w:val="none" w:sz="0" w:space="0" w:color="auto"/>
        <w:left w:val="none" w:sz="0" w:space="0" w:color="auto"/>
        <w:bottom w:val="none" w:sz="0" w:space="0" w:color="auto"/>
        <w:right w:val="none" w:sz="0" w:space="0" w:color="auto"/>
      </w:divBdr>
    </w:div>
    <w:div w:id="1592616175">
      <w:bodyDiv w:val="1"/>
      <w:marLeft w:val="0"/>
      <w:marRight w:val="0"/>
      <w:marTop w:val="0"/>
      <w:marBottom w:val="0"/>
      <w:divBdr>
        <w:top w:val="none" w:sz="0" w:space="0" w:color="auto"/>
        <w:left w:val="none" w:sz="0" w:space="0" w:color="auto"/>
        <w:bottom w:val="none" w:sz="0" w:space="0" w:color="auto"/>
        <w:right w:val="none" w:sz="0" w:space="0" w:color="auto"/>
      </w:divBdr>
    </w:div>
    <w:div w:id="1592617706">
      <w:bodyDiv w:val="1"/>
      <w:marLeft w:val="0"/>
      <w:marRight w:val="0"/>
      <w:marTop w:val="0"/>
      <w:marBottom w:val="0"/>
      <w:divBdr>
        <w:top w:val="none" w:sz="0" w:space="0" w:color="auto"/>
        <w:left w:val="none" w:sz="0" w:space="0" w:color="auto"/>
        <w:bottom w:val="none" w:sz="0" w:space="0" w:color="auto"/>
        <w:right w:val="none" w:sz="0" w:space="0" w:color="auto"/>
      </w:divBdr>
    </w:div>
    <w:div w:id="1592662585">
      <w:bodyDiv w:val="1"/>
      <w:marLeft w:val="0"/>
      <w:marRight w:val="0"/>
      <w:marTop w:val="0"/>
      <w:marBottom w:val="0"/>
      <w:divBdr>
        <w:top w:val="none" w:sz="0" w:space="0" w:color="auto"/>
        <w:left w:val="none" w:sz="0" w:space="0" w:color="auto"/>
        <w:bottom w:val="none" w:sz="0" w:space="0" w:color="auto"/>
        <w:right w:val="none" w:sz="0" w:space="0" w:color="auto"/>
      </w:divBdr>
    </w:div>
    <w:div w:id="1592740214">
      <w:bodyDiv w:val="1"/>
      <w:marLeft w:val="0"/>
      <w:marRight w:val="0"/>
      <w:marTop w:val="0"/>
      <w:marBottom w:val="0"/>
      <w:divBdr>
        <w:top w:val="none" w:sz="0" w:space="0" w:color="auto"/>
        <w:left w:val="none" w:sz="0" w:space="0" w:color="auto"/>
        <w:bottom w:val="none" w:sz="0" w:space="0" w:color="auto"/>
        <w:right w:val="none" w:sz="0" w:space="0" w:color="auto"/>
      </w:divBdr>
    </w:div>
    <w:div w:id="1592816923">
      <w:bodyDiv w:val="1"/>
      <w:marLeft w:val="0"/>
      <w:marRight w:val="0"/>
      <w:marTop w:val="0"/>
      <w:marBottom w:val="0"/>
      <w:divBdr>
        <w:top w:val="none" w:sz="0" w:space="0" w:color="auto"/>
        <w:left w:val="none" w:sz="0" w:space="0" w:color="auto"/>
        <w:bottom w:val="none" w:sz="0" w:space="0" w:color="auto"/>
        <w:right w:val="none" w:sz="0" w:space="0" w:color="auto"/>
      </w:divBdr>
    </w:div>
    <w:div w:id="1593003509">
      <w:bodyDiv w:val="1"/>
      <w:marLeft w:val="0"/>
      <w:marRight w:val="0"/>
      <w:marTop w:val="0"/>
      <w:marBottom w:val="0"/>
      <w:divBdr>
        <w:top w:val="none" w:sz="0" w:space="0" w:color="auto"/>
        <w:left w:val="none" w:sz="0" w:space="0" w:color="auto"/>
        <w:bottom w:val="none" w:sz="0" w:space="0" w:color="auto"/>
        <w:right w:val="none" w:sz="0" w:space="0" w:color="auto"/>
      </w:divBdr>
    </w:div>
    <w:div w:id="1593246000">
      <w:bodyDiv w:val="1"/>
      <w:marLeft w:val="0"/>
      <w:marRight w:val="0"/>
      <w:marTop w:val="0"/>
      <w:marBottom w:val="0"/>
      <w:divBdr>
        <w:top w:val="none" w:sz="0" w:space="0" w:color="auto"/>
        <w:left w:val="none" w:sz="0" w:space="0" w:color="auto"/>
        <w:bottom w:val="none" w:sz="0" w:space="0" w:color="auto"/>
        <w:right w:val="none" w:sz="0" w:space="0" w:color="auto"/>
      </w:divBdr>
    </w:div>
    <w:div w:id="1593322270">
      <w:bodyDiv w:val="1"/>
      <w:marLeft w:val="0"/>
      <w:marRight w:val="0"/>
      <w:marTop w:val="0"/>
      <w:marBottom w:val="0"/>
      <w:divBdr>
        <w:top w:val="none" w:sz="0" w:space="0" w:color="auto"/>
        <w:left w:val="none" w:sz="0" w:space="0" w:color="auto"/>
        <w:bottom w:val="none" w:sz="0" w:space="0" w:color="auto"/>
        <w:right w:val="none" w:sz="0" w:space="0" w:color="auto"/>
      </w:divBdr>
    </w:div>
    <w:div w:id="1593473424">
      <w:bodyDiv w:val="1"/>
      <w:marLeft w:val="0"/>
      <w:marRight w:val="0"/>
      <w:marTop w:val="0"/>
      <w:marBottom w:val="0"/>
      <w:divBdr>
        <w:top w:val="none" w:sz="0" w:space="0" w:color="auto"/>
        <w:left w:val="none" w:sz="0" w:space="0" w:color="auto"/>
        <w:bottom w:val="none" w:sz="0" w:space="0" w:color="auto"/>
        <w:right w:val="none" w:sz="0" w:space="0" w:color="auto"/>
      </w:divBdr>
    </w:div>
    <w:div w:id="1593509558">
      <w:bodyDiv w:val="1"/>
      <w:marLeft w:val="0"/>
      <w:marRight w:val="0"/>
      <w:marTop w:val="0"/>
      <w:marBottom w:val="0"/>
      <w:divBdr>
        <w:top w:val="none" w:sz="0" w:space="0" w:color="auto"/>
        <w:left w:val="none" w:sz="0" w:space="0" w:color="auto"/>
        <w:bottom w:val="none" w:sz="0" w:space="0" w:color="auto"/>
        <w:right w:val="none" w:sz="0" w:space="0" w:color="auto"/>
      </w:divBdr>
    </w:div>
    <w:div w:id="1593509574">
      <w:bodyDiv w:val="1"/>
      <w:marLeft w:val="0"/>
      <w:marRight w:val="0"/>
      <w:marTop w:val="0"/>
      <w:marBottom w:val="0"/>
      <w:divBdr>
        <w:top w:val="none" w:sz="0" w:space="0" w:color="auto"/>
        <w:left w:val="none" w:sz="0" w:space="0" w:color="auto"/>
        <w:bottom w:val="none" w:sz="0" w:space="0" w:color="auto"/>
        <w:right w:val="none" w:sz="0" w:space="0" w:color="auto"/>
      </w:divBdr>
    </w:div>
    <w:div w:id="1593513645">
      <w:bodyDiv w:val="1"/>
      <w:marLeft w:val="0"/>
      <w:marRight w:val="0"/>
      <w:marTop w:val="0"/>
      <w:marBottom w:val="0"/>
      <w:divBdr>
        <w:top w:val="none" w:sz="0" w:space="0" w:color="auto"/>
        <w:left w:val="none" w:sz="0" w:space="0" w:color="auto"/>
        <w:bottom w:val="none" w:sz="0" w:space="0" w:color="auto"/>
        <w:right w:val="none" w:sz="0" w:space="0" w:color="auto"/>
      </w:divBdr>
    </w:div>
    <w:div w:id="1593584111">
      <w:bodyDiv w:val="1"/>
      <w:marLeft w:val="0"/>
      <w:marRight w:val="0"/>
      <w:marTop w:val="0"/>
      <w:marBottom w:val="0"/>
      <w:divBdr>
        <w:top w:val="none" w:sz="0" w:space="0" w:color="auto"/>
        <w:left w:val="none" w:sz="0" w:space="0" w:color="auto"/>
        <w:bottom w:val="none" w:sz="0" w:space="0" w:color="auto"/>
        <w:right w:val="none" w:sz="0" w:space="0" w:color="auto"/>
      </w:divBdr>
    </w:div>
    <w:div w:id="1593585974">
      <w:bodyDiv w:val="1"/>
      <w:marLeft w:val="0"/>
      <w:marRight w:val="0"/>
      <w:marTop w:val="0"/>
      <w:marBottom w:val="0"/>
      <w:divBdr>
        <w:top w:val="none" w:sz="0" w:space="0" w:color="auto"/>
        <w:left w:val="none" w:sz="0" w:space="0" w:color="auto"/>
        <w:bottom w:val="none" w:sz="0" w:space="0" w:color="auto"/>
        <w:right w:val="none" w:sz="0" w:space="0" w:color="auto"/>
      </w:divBdr>
    </w:div>
    <w:div w:id="1593666571">
      <w:bodyDiv w:val="1"/>
      <w:marLeft w:val="0"/>
      <w:marRight w:val="0"/>
      <w:marTop w:val="0"/>
      <w:marBottom w:val="0"/>
      <w:divBdr>
        <w:top w:val="none" w:sz="0" w:space="0" w:color="auto"/>
        <w:left w:val="none" w:sz="0" w:space="0" w:color="auto"/>
        <w:bottom w:val="none" w:sz="0" w:space="0" w:color="auto"/>
        <w:right w:val="none" w:sz="0" w:space="0" w:color="auto"/>
      </w:divBdr>
    </w:div>
    <w:div w:id="1593736611">
      <w:bodyDiv w:val="1"/>
      <w:marLeft w:val="0"/>
      <w:marRight w:val="0"/>
      <w:marTop w:val="0"/>
      <w:marBottom w:val="0"/>
      <w:divBdr>
        <w:top w:val="none" w:sz="0" w:space="0" w:color="auto"/>
        <w:left w:val="none" w:sz="0" w:space="0" w:color="auto"/>
        <w:bottom w:val="none" w:sz="0" w:space="0" w:color="auto"/>
        <w:right w:val="none" w:sz="0" w:space="0" w:color="auto"/>
      </w:divBdr>
    </w:div>
    <w:div w:id="1593776923">
      <w:bodyDiv w:val="1"/>
      <w:marLeft w:val="0"/>
      <w:marRight w:val="0"/>
      <w:marTop w:val="0"/>
      <w:marBottom w:val="0"/>
      <w:divBdr>
        <w:top w:val="none" w:sz="0" w:space="0" w:color="auto"/>
        <w:left w:val="none" w:sz="0" w:space="0" w:color="auto"/>
        <w:bottom w:val="none" w:sz="0" w:space="0" w:color="auto"/>
        <w:right w:val="none" w:sz="0" w:space="0" w:color="auto"/>
      </w:divBdr>
    </w:div>
    <w:div w:id="1593852170">
      <w:bodyDiv w:val="1"/>
      <w:marLeft w:val="0"/>
      <w:marRight w:val="0"/>
      <w:marTop w:val="0"/>
      <w:marBottom w:val="0"/>
      <w:divBdr>
        <w:top w:val="none" w:sz="0" w:space="0" w:color="auto"/>
        <w:left w:val="none" w:sz="0" w:space="0" w:color="auto"/>
        <w:bottom w:val="none" w:sz="0" w:space="0" w:color="auto"/>
        <w:right w:val="none" w:sz="0" w:space="0" w:color="auto"/>
      </w:divBdr>
    </w:div>
    <w:div w:id="1593975711">
      <w:bodyDiv w:val="1"/>
      <w:marLeft w:val="0"/>
      <w:marRight w:val="0"/>
      <w:marTop w:val="0"/>
      <w:marBottom w:val="0"/>
      <w:divBdr>
        <w:top w:val="none" w:sz="0" w:space="0" w:color="auto"/>
        <w:left w:val="none" w:sz="0" w:space="0" w:color="auto"/>
        <w:bottom w:val="none" w:sz="0" w:space="0" w:color="auto"/>
        <w:right w:val="none" w:sz="0" w:space="0" w:color="auto"/>
      </w:divBdr>
    </w:div>
    <w:div w:id="1594119586">
      <w:bodyDiv w:val="1"/>
      <w:marLeft w:val="0"/>
      <w:marRight w:val="0"/>
      <w:marTop w:val="0"/>
      <w:marBottom w:val="0"/>
      <w:divBdr>
        <w:top w:val="none" w:sz="0" w:space="0" w:color="auto"/>
        <w:left w:val="none" w:sz="0" w:space="0" w:color="auto"/>
        <w:bottom w:val="none" w:sz="0" w:space="0" w:color="auto"/>
        <w:right w:val="none" w:sz="0" w:space="0" w:color="auto"/>
      </w:divBdr>
    </w:div>
    <w:div w:id="1594513743">
      <w:bodyDiv w:val="1"/>
      <w:marLeft w:val="0"/>
      <w:marRight w:val="0"/>
      <w:marTop w:val="0"/>
      <w:marBottom w:val="0"/>
      <w:divBdr>
        <w:top w:val="none" w:sz="0" w:space="0" w:color="auto"/>
        <w:left w:val="none" w:sz="0" w:space="0" w:color="auto"/>
        <w:bottom w:val="none" w:sz="0" w:space="0" w:color="auto"/>
        <w:right w:val="none" w:sz="0" w:space="0" w:color="auto"/>
      </w:divBdr>
    </w:div>
    <w:div w:id="1594625107">
      <w:bodyDiv w:val="1"/>
      <w:marLeft w:val="0"/>
      <w:marRight w:val="0"/>
      <w:marTop w:val="0"/>
      <w:marBottom w:val="0"/>
      <w:divBdr>
        <w:top w:val="none" w:sz="0" w:space="0" w:color="auto"/>
        <w:left w:val="none" w:sz="0" w:space="0" w:color="auto"/>
        <w:bottom w:val="none" w:sz="0" w:space="0" w:color="auto"/>
        <w:right w:val="none" w:sz="0" w:space="0" w:color="auto"/>
      </w:divBdr>
    </w:div>
    <w:div w:id="1594776457">
      <w:bodyDiv w:val="1"/>
      <w:marLeft w:val="0"/>
      <w:marRight w:val="0"/>
      <w:marTop w:val="0"/>
      <w:marBottom w:val="0"/>
      <w:divBdr>
        <w:top w:val="none" w:sz="0" w:space="0" w:color="auto"/>
        <w:left w:val="none" w:sz="0" w:space="0" w:color="auto"/>
        <w:bottom w:val="none" w:sz="0" w:space="0" w:color="auto"/>
        <w:right w:val="none" w:sz="0" w:space="0" w:color="auto"/>
      </w:divBdr>
    </w:div>
    <w:div w:id="1594825279">
      <w:bodyDiv w:val="1"/>
      <w:marLeft w:val="0"/>
      <w:marRight w:val="0"/>
      <w:marTop w:val="0"/>
      <w:marBottom w:val="0"/>
      <w:divBdr>
        <w:top w:val="none" w:sz="0" w:space="0" w:color="auto"/>
        <w:left w:val="none" w:sz="0" w:space="0" w:color="auto"/>
        <w:bottom w:val="none" w:sz="0" w:space="0" w:color="auto"/>
        <w:right w:val="none" w:sz="0" w:space="0" w:color="auto"/>
      </w:divBdr>
    </w:div>
    <w:div w:id="1595085738">
      <w:bodyDiv w:val="1"/>
      <w:marLeft w:val="0"/>
      <w:marRight w:val="0"/>
      <w:marTop w:val="0"/>
      <w:marBottom w:val="0"/>
      <w:divBdr>
        <w:top w:val="none" w:sz="0" w:space="0" w:color="auto"/>
        <w:left w:val="none" w:sz="0" w:space="0" w:color="auto"/>
        <w:bottom w:val="none" w:sz="0" w:space="0" w:color="auto"/>
        <w:right w:val="none" w:sz="0" w:space="0" w:color="auto"/>
      </w:divBdr>
    </w:div>
    <w:div w:id="1595242084">
      <w:bodyDiv w:val="1"/>
      <w:marLeft w:val="0"/>
      <w:marRight w:val="0"/>
      <w:marTop w:val="0"/>
      <w:marBottom w:val="0"/>
      <w:divBdr>
        <w:top w:val="none" w:sz="0" w:space="0" w:color="auto"/>
        <w:left w:val="none" w:sz="0" w:space="0" w:color="auto"/>
        <w:bottom w:val="none" w:sz="0" w:space="0" w:color="auto"/>
        <w:right w:val="none" w:sz="0" w:space="0" w:color="auto"/>
      </w:divBdr>
    </w:div>
    <w:div w:id="1595355209">
      <w:bodyDiv w:val="1"/>
      <w:marLeft w:val="0"/>
      <w:marRight w:val="0"/>
      <w:marTop w:val="0"/>
      <w:marBottom w:val="0"/>
      <w:divBdr>
        <w:top w:val="none" w:sz="0" w:space="0" w:color="auto"/>
        <w:left w:val="none" w:sz="0" w:space="0" w:color="auto"/>
        <w:bottom w:val="none" w:sz="0" w:space="0" w:color="auto"/>
        <w:right w:val="none" w:sz="0" w:space="0" w:color="auto"/>
      </w:divBdr>
    </w:div>
    <w:div w:id="1595363158">
      <w:bodyDiv w:val="1"/>
      <w:marLeft w:val="0"/>
      <w:marRight w:val="0"/>
      <w:marTop w:val="0"/>
      <w:marBottom w:val="0"/>
      <w:divBdr>
        <w:top w:val="none" w:sz="0" w:space="0" w:color="auto"/>
        <w:left w:val="none" w:sz="0" w:space="0" w:color="auto"/>
        <w:bottom w:val="none" w:sz="0" w:space="0" w:color="auto"/>
        <w:right w:val="none" w:sz="0" w:space="0" w:color="auto"/>
      </w:divBdr>
    </w:div>
    <w:div w:id="1595432632">
      <w:bodyDiv w:val="1"/>
      <w:marLeft w:val="0"/>
      <w:marRight w:val="0"/>
      <w:marTop w:val="0"/>
      <w:marBottom w:val="0"/>
      <w:divBdr>
        <w:top w:val="none" w:sz="0" w:space="0" w:color="auto"/>
        <w:left w:val="none" w:sz="0" w:space="0" w:color="auto"/>
        <w:bottom w:val="none" w:sz="0" w:space="0" w:color="auto"/>
        <w:right w:val="none" w:sz="0" w:space="0" w:color="auto"/>
      </w:divBdr>
    </w:div>
    <w:div w:id="1595474334">
      <w:bodyDiv w:val="1"/>
      <w:marLeft w:val="0"/>
      <w:marRight w:val="0"/>
      <w:marTop w:val="0"/>
      <w:marBottom w:val="0"/>
      <w:divBdr>
        <w:top w:val="none" w:sz="0" w:space="0" w:color="auto"/>
        <w:left w:val="none" w:sz="0" w:space="0" w:color="auto"/>
        <w:bottom w:val="none" w:sz="0" w:space="0" w:color="auto"/>
        <w:right w:val="none" w:sz="0" w:space="0" w:color="auto"/>
      </w:divBdr>
    </w:div>
    <w:div w:id="1595476063">
      <w:bodyDiv w:val="1"/>
      <w:marLeft w:val="0"/>
      <w:marRight w:val="0"/>
      <w:marTop w:val="0"/>
      <w:marBottom w:val="0"/>
      <w:divBdr>
        <w:top w:val="none" w:sz="0" w:space="0" w:color="auto"/>
        <w:left w:val="none" w:sz="0" w:space="0" w:color="auto"/>
        <w:bottom w:val="none" w:sz="0" w:space="0" w:color="auto"/>
        <w:right w:val="none" w:sz="0" w:space="0" w:color="auto"/>
      </w:divBdr>
    </w:div>
    <w:div w:id="1595551676">
      <w:bodyDiv w:val="1"/>
      <w:marLeft w:val="0"/>
      <w:marRight w:val="0"/>
      <w:marTop w:val="0"/>
      <w:marBottom w:val="0"/>
      <w:divBdr>
        <w:top w:val="none" w:sz="0" w:space="0" w:color="auto"/>
        <w:left w:val="none" w:sz="0" w:space="0" w:color="auto"/>
        <w:bottom w:val="none" w:sz="0" w:space="0" w:color="auto"/>
        <w:right w:val="none" w:sz="0" w:space="0" w:color="auto"/>
      </w:divBdr>
    </w:div>
    <w:div w:id="1595627570">
      <w:bodyDiv w:val="1"/>
      <w:marLeft w:val="0"/>
      <w:marRight w:val="0"/>
      <w:marTop w:val="0"/>
      <w:marBottom w:val="0"/>
      <w:divBdr>
        <w:top w:val="none" w:sz="0" w:space="0" w:color="auto"/>
        <w:left w:val="none" w:sz="0" w:space="0" w:color="auto"/>
        <w:bottom w:val="none" w:sz="0" w:space="0" w:color="auto"/>
        <w:right w:val="none" w:sz="0" w:space="0" w:color="auto"/>
      </w:divBdr>
    </w:div>
    <w:div w:id="1595627648">
      <w:bodyDiv w:val="1"/>
      <w:marLeft w:val="0"/>
      <w:marRight w:val="0"/>
      <w:marTop w:val="0"/>
      <w:marBottom w:val="0"/>
      <w:divBdr>
        <w:top w:val="none" w:sz="0" w:space="0" w:color="auto"/>
        <w:left w:val="none" w:sz="0" w:space="0" w:color="auto"/>
        <w:bottom w:val="none" w:sz="0" w:space="0" w:color="auto"/>
        <w:right w:val="none" w:sz="0" w:space="0" w:color="auto"/>
      </w:divBdr>
    </w:div>
    <w:div w:id="1595631077">
      <w:bodyDiv w:val="1"/>
      <w:marLeft w:val="0"/>
      <w:marRight w:val="0"/>
      <w:marTop w:val="0"/>
      <w:marBottom w:val="0"/>
      <w:divBdr>
        <w:top w:val="none" w:sz="0" w:space="0" w:color="auto"/>
        <w:left w:val="none" w:sz="0" w:space="0" w:color="auto"/>
        <w:bottom w:val="none" w:sz="0" w:space="0" w:color="auto"/>
        <w:right w:val="none" w:sz="0" w:space="0" w:color="auto"/>
      </w:divBdr>
    </w:div>
    <w:div w:id="1595741481">
      <w:bodyDiv w:val="1"/>
      <w:marLeft w:val="0"/>
      <w:marRight w:val="0"/>
      <w:marTop w:val="0"/>
      <w:marBottom w:val="0"/>
      <w:divBdr>
        <w:top w:val="none" w:sz="0" w:space="0" w:color="auto"/>
        <w:left w:val="none" w:sz="0" w:space="0" w:color="auto"/>
        <w:bottom w:val="none" w:sz="0" w:space="0" w:color="auto"/>
        <w:right w:val="none" w:sz="0" w:space="0" w:color="auto"/>
      </w:divBdr>
    </w:div>
    <w:div w:id="1595896760">
      <w:bodyDiv w:val="1"/>
      <w:marLeft w:val="0"/>
      <w:marRight w:val="0"/>
      <w:marTop w:val="0"/>
      <w:marBottom w:val="0"/>
      <w:divBdr>
        <w:top w:val="none" w:sz="0" w:space="0" w:color="auto"/>
        <w:left w:val="none" w:sz="0" w:space="0" w:color="auto"/>
        <w:bottom w:val="none" w:sz="0" w:space="0" w:color="auto"/>
        <w:right w:val="none" w:sz="0" w:space="0" w:color="auto"/>
      </w:divBdr>
    </w:div>
    <w:div w:id="1596086290">
      <w:bodyDiv w:val="1"/>
      <w:marLeft w:val="0"/>
      <w:marRight w:val="0"/>
      <w:marTop w:val="0"/>
      <w:marBottom w:val="0"/>
      <w:divBdr>
        <w:top w:val="none" w:sz="0" w:space="0" w:color="auto"/>
        <w:left w:val="none" w:sz="0" w:space="0" w:color="auto"/>
        <w:bottom w:val="none" w:sz="0" w:space="0" w:color="auto"/>
        <w:right w:val="none" w:sz="0" w:space="0" w:color="auto"/>
      </w:divBdr>
    </w:div>
    <w:div w:id="1596136720">
      <w:bodyDiv w:val="1"/>
      <w:marLeft w:val="0"/>
      <w:marRight w:val="0"/>
      <w:marTop w:val="0"/>
      <w:marBottom w:val="0"/>
      <w:divBdr>
        <w:top w:val="none" w:sz="0" w:space="0" w:color="auto"/>
        <w:left w:val="none" w:sz="0" w:space="0" w:color="auto"/>
        <w:bottom w:val="none" w:sz="0" w:space="0" w:color="auto"/>
        <w:right w:val="none" w:sz="0" w:space="0" w:color="auto"/>
      </w:divBdr>
    </w:div>
    <w:div w:id="1596287883">
      <w:bodyDiv w:val="1"/>
      <w:marLeft w:val="0"/>
      <w:marRight w:val="0"/>
      <w:marTop w:val="0"/>
      <w:marBottom w:val="0"/>
      <w:divBdr>
        <w:top w:val="none" w:sz="0" w:space="0" w:color="auto"/>
        <w:left w:val="none" w:sz="0" w:space="0" w:color="auto"/>
        <w:bottom w:val="none" w:sz="0" w:space="0" w:color="auto"/>
        <w:right w:val="none" w:sz="0" w:space="0" w:color="auto"/>
      </w:divBdr>
    </w:div>
    <w:div w:id="1596397872">
      <w:bodyDiv w:val="1"/>
      <w:marLeft w:val="0"/>
      <w:marRight w:val="0"/>
      <w:marTop w:val="0"/>
      <w:marBottom w:val="0"/>
      <w:divBdr>
        <w:top w:val="none" w:sz="0" w:space="0" w:color="auto"/>
        <w:left w:val="none" w:sz="0" w:space="0" w:color="auto"/>
        <w:bottom w:val="none" w:sz="0" w:space="0" w:color="auto"/>
        <w:right w:val="none" w:sz="0" w:space="0" w:color="auto"/>
      </w:divBdr>
    </w:div>
    <w:div w:id="1596402067">
      <w:bodyDiv w:val="1"/>
      <w:marLeft w:val="0"/>
      <w:marRight w:val="0"/>
      <w:marTop w:val="0"/>
      <w:marBottom w:val="0"/>
      <w:divBdr>
        <w:top w:val="none" w:sz="0" w:space="0" w:color="auto"/>
        <w:left w:val="none" w:sz="0" w:space="0" w:color="auto"/>
        <w:bottom w:val="none" w:sz="0" w:space="0" w:color="auto"/>
        <w:right w:val="none" w:sz="0" w:space="0" w:color="auto"/>
      </w:divBdr>
    </w:div>
    <w:div w:id="1596476559">
      <w:bodyDiv w:val="1"/>
      <w:marLeft w:val="0"/>
      <w:marRight w:val="0"/>
      <w:marTop w:val="0"/>
      <w:marBottom w:val="0"/>
      <w:divBdr>
        <w:top w:val="none" w:sz="0" w:space="0" w:color="auto"/>
        <w:left w:val="none" w:sz="0" w:space="0" w:color="auto"/>
        <w:bottom w:val="none" w:sz="0" w:space="0" w:color="auto"/>
        <w:right w:val="none" w:sz="0" w:space="0" w:color="auto"/>
      </w:divBdr>
    </w:div>
    <w:div w:id="1596747845">
      <w:bodyDiv w:val="1"/>
      <w:marLeft w:val="0"/>
      <w:marRight w:val="0"/>
      <w:marTop w:val="0"/>
      <w:marBottom w:val="0"/>
      <w:divBdr>
        <w:top w:val="none" w:sz="0" w:space="0" w:color="auto"/>
        <w:left w:val="none" w:sz="0" w:space="0" w:color="auto"/>
        <w:bottom w:val="none" w:sz="0" w:space="0" w:color="auto"/>
        <w:right w:val="none" w:sz="0" w:space="0" w:color="auto"/>
      </w:divBdr>
    </w:div>
    <w:div w:id="1596981650">
      <w:bodyDiv w:val="1"/>
      <w:marLeft w:val="0"/>
      <w:marRight w:val="0"/>
      <w:marTop w:val="0"/>
      <w:marBottom w:val="0"/>
      <w:divBdr>
        <w:top w:val="none" w:sz="0" w:space="0" w:color="auto"/>
        <w:left w:val="none" w:sz="0" w:space="0" w:color="auto"/>
        <w:bottom w:val="none" w:sz="0" w:space="0" w:color="auto"/>
        <w:right w:val="none" w:sz="0" w:space="0" w:color="auto"/>
      </w:divBdr>
    </w:div>
    <w:div w:id="1597058057">
      <w:bodyDiv w:val="1"/>
      <w:marLeft w:val="0"/>
      <w:marRight w:val="0"/>
      <w:marTop w:val="0"/>
      <w:marBottom w:val="0"/>
      <w:divBdr>
        <w:top w:val="none" w:sz="0" w:space="0" w:color="auto"/>
        <w:left w:val="none" w:sz="0" w:space="0" w:color="auto"/>
        <w:bottom w:val="none" w:sz="0" w:space="0" w:color="auto"/>
        <w:right w:val="none" w:sz="0" w:space="0" w:color="auto"/>
      </w:divBdr>
    </w:div>
    <w:div w:id="1597132377">
      <w:bodyDiv w:val="1"/>
      <w:marLeft w:val="0"/>
      <w:marRight w:val="0"/>
      <w:marTop w:val="0"/>
      <w:marBottom w:val="0"/>
      <w:divBdr>
        <w:top w:val="none" w:sz="0" w:space="0" w:color="auto"/>
        <w:left w:val="none" w:sz="0" w:space="0" w:color="auto"/>
        <w:bottom w:val="none" w:sz="0" w:space="0" w:color="auto"/>
        <w:right w:val="none" w:sz="0" w:space="0" w:color="auto"/>
      </w:divBdr>
    </w:div>
    <w:div w:id="1597323041">
      <w:bodyDiv w:val="1"/>
      <w:marLeft w:val="0"/>
      <w:marRight w:val="0"/>
      <w:marTop w:val="0"/>
      <w:marBottom w:val="0"/>
      <w:divBdr>
        <w:top w:val="none" w:sz="0" w:space="0" w:color="auto"/>
        <w:left w:val="none" w:sz="0" w:space="0" w:color="auto"/>
        <w:bottom w:val="none" w:sz="0" w:space="0" w:color="auto"/>
        <w:right w:val="none" w:sz="0" w:space="0" w:color="auto"/>
      </w:divBdr>
    </w:div>
    <w:div w:id="1597519508">
      <w:bodyDiv w:val="1"/>
      <w:marLeft w:val="0"/>
      <w:marRight w:val="0"/>
      <w:marTop w:val="0"/>
      <w:marBottom w:val="0"/>
      <w:divBdr>
        <w:top w:val="none" w:sz="0" w:space="0" w:color="auto"/>
        <w:left w:val="none" w:sz="0" w:space="0" w:color="auto"/>
        <w:bottom w:val="none" w:sz="0" w:space="0" w:color="auto"/>
        <w:right w:val="none" w:sz="0" w:space="0" w:color="auto"/>
      </w:divBdr>
    </w:div>
    <w:div w:id="1597519855">
      <w:bodyDiv w:val="1"/>
      <w:marLeft w:val="0"/>
      <w:marRight w:val="0"/>
      <w:marTop w:val="0"/>
      <w:marBottom w:val="0"/>
      <w:divBdr>
        <w:top w:val="none" w:sz="0" w:space="0" w:color="auto"/>
        <w:left w:val="none" w:sz="0" w:space="0" w:color="auto"/>
        <w:bottom w:val="none" w:sz="0" w:space="0" w:color="auto"/>
        <w:right w:val="none" w:sz="0" w:space="0" w:color="auto"/>
      </w:divBdr>
    </w:div>
    <w:div w:id="1597591411">
      <w:bodyDiv w:val="1"/>
      <w:marLeft w:val="0"/>
      <w:marRight w:val="0"/>
      <w:marTop w:val="0"/>
      <w:marBottom w:val="0"/>
      <w:divBdr>
        <w:top w:val="none" w:sz="0" w:space="0" w:color="auto"/>
        <w:left w:val="none" w:sz="0" w:space="0" w:color="auto"/>
        <w:bottom w:val="none" w:sz="0" w:space="0" w:color="auto"/>
        <w:right w:val="none" w:sz="0" w:space="0" w:color="auto"/>
      </w:divBdr>
    </w:div>
    <w:div w:id="1597637683">
      <w:bodyDiv w:val="1"/>
      <w:marLeft w:val="0"/>
      <w:marRight w:val="0"/>
      <w:marTop w:val="0"/>
      <w:marBottom w:val="0"/>
      <w:divBdr>
        <w:top w:val="none" w:sz="0" w:space="0" w:color="auto"/>
        <w:left w:val="none" w:sz="0" w:space="0" w:color="auto"/>
        <w:bottom w:val="none" w:sz="0" w:space="0" w:color="auto"/>
        <w:right w:val="none" w:sz="0" w:space="0" w:color="auto"/>
      </w:divBdr>
    </w:div>
    <w:div w:id="1597641142">
      <w:bodyDiv w:val="1"/>
      <w:marLeft w:val="0"/>
      <w:marRight w:val="0"/>
      <w:marTop w:val="0"/>
      <w:marBottom w:val="0"/>
      <w:divBdr>
        <w:top w:val="none" w:sz="0" w:space="0" w:color="auto"/>
        <w:left w:val="none" w:sz="0" w:space="0" w:color="auto"/>
        <w:bottom w:val="none" w:sz="0" w:space="0" w:color="auto"/>
        <w:right w:val="none" w:sz="0" w:space="0" w:color="auto"/>
      </w:divBdr>
    </w:div>
    <w:div w:id="1597665799">
      <w:bodyDiv w:val="1"/>
      <w:marLeft w:val="0"/>
      <w:marRight w:val="0"/>
      <w:marTop w:val="0"/>
      <w:marBottom w:val="0"/>
      <w:divBdr>
        <w:top w:val="none" w:sz="0" w:space="0" w:color="auto"/>
        <w:left w:val="none" w:sz="0" w:space="0" w:color="auto"/>
        <w:bottom w:val="none" w:sz="0" w:space="0" w:color="auto"/>
        <w:right w:val="none" w:sz="0" w:space="0" w:color="auto"/>
      </w:divBdr>
    </w:div>
    <w:div w:id="1597710562">
      <w:bodyDiv w:val="1"/>
      <w:marLeft w:val="0"/>
      <w:marRight w:val="0"/>
      <w:marTop w:val="0"/>
      <w:marBottom w:val="0"/>
      <w:divBdr>
        <w:top w:val="none" w:sz="0" w:space="0" w:color="auto"/>
        <w:left w:val="none" w:sz="0" w:space="0" w:color="auto"/>
        <w:bottom w:val="none" w:sz="0" w:space="0" w:color="auto"/>
        <w:right w:val="none" w:sz="0" w:space="0" w:color="auto"/>
      </w:divBdr>
    </w:div>
    <w:div w:id="1597789757">
      <w:bodyDiv w:val="1"/>
      <w:marLeft w:val="0"/>
      <w:marRight w:val="0"/>
      <w:marTop w:val="0"/>
      <w:marBottom w:val="0"/>
      <w:divBdr>
        <w:top w:val="none" w:sz="0" w:space="0" w:color="auto"/>
        <w:left w:val="none" w:sz="0" w:space="0" w:color="auto"/>
        <w:bottom w:val="none" w:sz="0" w:space="0" w:color="auto"/>
        <w:right w:val="none" w:sz="0" w:space="0" w:color="auto"/>
      </w:divBdr>
    </w:div>
    <w:div w:id="1597902924">
      <w:bodyDiv w:val="1"/>
      <w:marLeft w:val="0"/>
      <w:marRight w:val="0"/>
      <w:marTop w:val="0"/>
      <w:marBottom w:val="0"/>
      <w:divBdr>
        <w:top w:val="none" w:sz="0" w:space="0" w:color="auto"/>
        <w:left w:val="none" w:sz="0" w:space="0" w:color="auto"/>
        <w:bottom w:val="none" w:sz="0" w:space="0" w:color="auto"/>
        <w:right w:val="none" w:sz="0" w:space="0" w:color="auto"/>
      </w:divBdr>
    </w:div>
    <w:div w:id="1597978336">
      <w:bodyDiv w:val="1"/>
      <w:marLeft w:val="0"/>
      <w:marRight w:val="0"/>
      <w:marTop w:val="0"/>
      <w:marBottom w:val="0"/>
      <w:divBdr>
        <w:top w:val="none" w:sz="0" w:space="0" w:color="auto"/>
        <w:left w:val="none" w:sz="0" w:space="0" w:color="auto"/>
        <w:bottom w:val="none" w:sz="0" w:space="0" w:color="auto"/>
        <w:right w:val="none" w:sz="0" w:space="0" w:color="auto"/>
      </w:divBdr>
    </w:div>
    <w:div w:id="1598100422">
      <w:bodyDiv w:val="1"/>
      <w:marLeft w:val="0"/>
      <w:marRight w:val="0"/>
      <w:marTop w:val="0"/>
      <w:marBottom w:val="0"/>
      <w:divBdr>
        <w:top w:val="none" w:sz="0" w:space="0" w:color="auto"/>
        <w:left w:val="none" w:sz="0" w:space="0" w:color="auto"/>
        <w:bottom w:val="none" w:sz="0" w:space="0" w:color="auto"/>
        <w:right w:val="none" w:sz="0" w:space="0" w:color="auto"/>
      </w:divBdr>
    </w:div>
    <w:div w:id="1598244975">
      <w:bodyDiv w:val="1"/>
      <w:marLeft w:val="0"/>
      <w:marRight w:val="0"/>
      <w:marTop w:val="0"/>
      <w:marBottom w:val="0"/>
      <w:divBdr>
        <w:top w:val="none" w:sz="0" w:space="0" w:color="auto"/>
        <w:left w:val="none" w:sz="0" w:space="0" w:color="auto"/>
        <w:bottom w:val="none" w:sz="0" w:space="0" w:color="auto"/>
        <w:right w:val="none" w:sz="0" w:space="0" w:color="auto"/>
      </w:divBdr>
    </w:div>
    <w:div w:id="1598294156">
      <w:bodyDiv w:val="1"/>
      <w:marLeft w:val="0"/>
      <w:marRight w:val="0"/>
      <w:marTop w:val="0"/>
      <w:marBottom w:val="0"/>
      <w:divBdr>
        <w:top w:val="none" w:sz="0" w:space="0" w:color="auto"/>
        <w:left w:val="none" w:sz="0" w:space="0" w:color="auto"/>
        <w:bottom w:val="none" w:sz="0" w:space="0" w:color="auto"/>
        <w:right w:val="none" w:sz="0" w:space="0" w:color="auto"/>
      </w:divBdr>
    </w:div>
    <w:div w:id="1598323885">
      <w:bodyDiv w:val="1"/>
      <w:marLeft w:val="0"/>
      <w:marRight w:val="0"/>
      <w:marTop w:val="0"/>
      <w:marBottom w:val="0"/>
      <w:divBdr>
        <w:top w:val="none" w:sz="0" w:space="0" w:color="auto"/>
        <w:left w:val="none" w:sz="0" w:space="0" w:color="auto"/>
        <w:bottom w:val="none" w:sz="0" w:space="0" w:color="auto"/>
        <w:right w:val="none" w:sz="0" w:space="0" w:color="auto"/>
      </w:divBdr>
    </w:div>
    <w:div w:id="1598365280">
      <w:bodyDiv w:val="1"/>
      <w:marLeft w:val="0"/>
      <w:marRight w:val="0"/>
      <w:marTop w:val="0"/>
      <w:marBottom w:val="0"/>
      <w:divBdr>
        <w:top w:val="none" w:sz="0" w:space="0" w:color="auto"/>
        <w:left w:val="none" w:sz="0" w:space="0" w:color="auto"/>
        <w:bottom w:val="none" w:sz="0" w:space="0" w:color="auto"/>
        <w:right w:val="none" w:sz="0" w:space="0" w:color="auto"/>
      </w:divBdr>
    </w:div>
    <w:div w:id="1598555871">
      <w:bodyDiv w:val="1"/>
      <w:marLeft w:val="0"/>
      <w:marRight w:val="0"/>
      <w:marTop w:val="0"/>
      <w:marBottom w:val="0"/>
      <w:divBdr>
        <w:top w:val="none" w:sz="0" w:space="0" w:color="auto"/>
        <w:left w:val="none" w:sz="0" w:space="0" w:color="auto"/>
        <w:bottom w:val="none" w:sz="0" w:space="0" w:color="auto"/>
        <w:right w:val="none" w:sz="0" w:space="0" w:color="auto"/>
      </w:divBdr>
    </w:div>
    <w:div w:id="1598751247">
      <w:bodyDiv w:val="1"/>
      <w:marLeft w:val="0"/>
      <w:marRight w:val="0"/>
      <w:marTop w:val="0"/>
      <w:marBottom w:val="0"/>
      <w:divBdr>
        <w:top w:val="none" w:sz="0" w:space="0" w:color="auto"/>
        <w:left w:val="none" w:sz="0" w:space="0" w:color="auto"/>
        <w:bottom w:val="none" w:sz="0" w:space="0" w:color="auto"/>
        <w:right w:val="none" w:sz="0" w:space="0" w:color="auto"/>
      </w:divBdr>
    </w:div>
    <w:div w:id="1598752174">
      <w:bodyDiv w:val="1"/>
      <w:marLeft w:val="0"/>
      <w:marRight w:val="0"/>
      <w:marTop w:val="0"/>
      <w:marBottom w:val="0"/>
      <w:divBdr>
        <w:top w:val="none" w:sz="0" w:space="0" w:color="auto"/>
        <w:left w:val="none" w:sz="0" w:space="0" w:color="auto"/>
        <w:bottom w:val="none" w:sz="0" w:space="0" w:color="auto"/>
        <w:right w:val="none" w:sz="0" w:space="0" w:color="auto"/>
      </w:divBdr>
    </w:div>
    <w:div w:id="1598951458">
      <w:bodyDiv w:val="1"/>
      <w:marLeft w:val="0"/>
      <w:marRight w:val="0"/>
      <w:marTop w:val="0"/>
      <w:marBottom w:val="0"/>
      <w:divBdr>
        <w:top w:val="none" w:sz="0" w:space="0" w:color="auto"/>
        <w:left w:val="none" w:sz="0" w:space="0" w:color="auto"/>
        <w:bottom w:val="none" w:sz="0" w:space="0" w:color="auto"/>
        <w:right w:val="none" w:sz="0" w:space="0" w:color="auto"/>
      </w:divBdr>
    </w:div>
    <w:div w:id="1598978603">
      <w:bodyDiv w:val="1"/>
      <w:marLeft w:val="0"/>
      <w:marRight w:val="0"/>
      <w:marTop w:val="0"/>
      <w:marBottom w:val="0"/>
      <w:divBdr>
        <w:top w:val="none" w:sz="0" w:space="0" w:color="auto"/>
        <w:left w:val="none" w:sz="0" w:space="0" w:color="auto"/>
        <w:bottom w:val="none" w:sz="0" w:space="0" w:color="auto"/>
        <w:right w:val="none" w:sz="0" w:space="0" w:color="auto"/>
      </w:divBdr>
    </w:div>
    <w:div w:id="1599096523">
      <w:bodyDiv w:val="1"/>
      <w:marLeft w:val="0"/>
      <w:marRight w:val="0"/>
      <w:marTop w:val="0"/>
      <w:marBottom w:val="0"/>
      <w:divBdr>
        <w:top w:val="none" w:sz="0" w:space="0" w:color="auto"/>
        <w:left w:val="none" w:sz="0" w:space="0" w:color="auto"/>
        <w:bottom w:val="none" w:sz="0" w:space="0" w:color="auto"/>
        <w:right w:val="none" w:sz="0" w:space="0" w:color="auto"/>
      </w:divBdr>
    </w:div>
    <w:div w:id="1599097096">
      <w:bodyDiv w:val="1"/>
      <w:marLeft w:val="0"/>
      <w:marRight w:val="0"/>
      <w:marTop w:val="0"/>
      <w:marBottom w:val="0"/>
      <w:divBdr>
        <w:top w:val="none" w:sz="0" w:space="0" w:color="auto"/>
        <w:left w:val="none" w:sz="0" w:space="0" w:color="auto"/>
        <w:bottom w:val="none" w:sz="0" w:space="0" w:color="auto"/>
        <w:right w:val="none" w:sz="0" w:space="0" w:color="auto"/>
      </w:divBdr>
    </w:div>
    <w:div w:id="1599294023">
      <w:bodyDiv w:val="1"/>
      <w:marLeft w:val="0"/>
      <w:marRight w:val="0"/>
      <w:marTop w:val="0"/>
      <w:marBottom w:val="0"/>
      <w:divBdr>
        <w:top w:val="none" w:sz="0" w:space="0" w:color="auto"/>
        <w:left w:val="none" w:sz="0" w:space="0" w:color="auto"/>
        <w:bottom w:val="none" w:sz="0" w:space="0" w:color="auto"/>
        <w:right w:val="none" w:sz="0" w:space="0" w:color="auto"/>
      </w:divBdr>
    </w:div>
    <w:div w:id="1599365514">
      <w:bodyDiv w:val="1"/>
      <w:marLeft w:val="0"/>
      <w:marRight w:val="0"/>
      <w:marTop w:val="0"/>
      <w:marBottom w:val="0"/>
      <w:divBdr>
        <w:top w:val="none" w:sz="0" w:space="0" w:color="auto"/>
        <w:left w:val="none" w:sz="0" w:space="0" w:color="auto"/>
        <w:bottom w:val="none" w:sz="0" w:space="0" w:color="auto"/>
        <w:right w:val="none" w:sz="0" w:space="0" w:color="auto"/>
      </w:divBdr>
    </w:div>
    <w:div w:id="1599438547">
      <w:bodyDiv w:val="1"/>
      <w:marLeft w:val="0"/>
      <w:marRight w:val="0"/>
      <w:marTop w:val="0"/>
      <w:marBottom w:val="0"/>
      <w:divBdr>
        <w:top w:val="none" w:sz="0" w:space="0" w:color="auto"/>
        <w:left w:val="none" w:sz="0" w:space="0" w:color="auto"/>
        <w:bottom w:val="none" w:sz="0" w:space="0" w:color="auto"/>
        <w:right w:val="none" w:sz="0" w:space="0" w:color="auto"/>
      </w:divBdr>
    </w:div>
    <w:div w:id="1599481736">
      <w:bodyDiv w:val="1"/>
      <w:marLeft w:val="0"/>
      <w:marRight w:val="0"/>
      <w:marTop w:val="0"/>
      <w:marBottom w:val="0"/>
      <w:divBdr>
        <w:top w:val="none" w:sz="0" w:space="0" w:color="auto"/>
        <w:left w:val="none" w:sz="0" w:space="0" w:color="auto"/>
        <w:bottom w:val="none" w:sz="0" w:space="0" w:color="auto"/>
        <w:right w:val="none" w:sz="0" w:space="0" w:color="auto"/>
      </w:divBdr>
    </w:div>
    <w:div w:id="1599556591">
      <w:bodyDiv w:val="1"/>
      <w:marLeft w:val="0"/>
      <w:marRight w:val="0"/>
      <w:marTop w:val="0"/>
      <w:marBottom w:val="0"/>
      <w:divBdr>
        <w:top w:val="none" w:sz="0" w:space="0" w:color="auto"/>
        <w:left w:val="none" w:sz="0" w:space="0" w:color="auto"/>
        <w:bottom w:val="none" w:sz="0" w:space="0" w:color="auto"/>
        <w:right w:val="none" w:sz="0" w:space="0" w:color="auto"/>
      </w:divBdr>
    </w:div>
    <w:div w:id="1599563513">
      <w:bodyDiv w:val="1"/>
      <w:marLeft w:val="0"/>
      <w:marRight w:val="0"/>
      <w:marTop w:val="0"/>
      <w:marBottom w:val="0"/>
      <w:divBdr>
        <w:top w:val="none" w:sz="0" w:space="0" w:color="auto"/>
        <w:left w:val="none" w:sz="0" w:space="0" w:color="auto"/>
        <w:bottom w:val="none" w:sz="0" w:space="0" w:color="auto"/>
        <w:right w:val="none" w:sz="0" w:space="0" w:color="auto"/>
      </w:divBdr>
    </w:div>
    <w:div w:id="1599632626">
      <w:bodyDiv w:val="1"/>
      <w:marLeft w:val="0"/>
      <w:marRight w:val="0"/>
      <w:marTop w:val="0"/>
      <w:marBottom w:val="0"/>
      <w:divBdr>
        <w:top w:val="none" w:sz="0" w:space="0" w:color="auto"/>
        <w:left w:val="none" w:sz="0" w:space="0" w:color="auto"/>
        <w:bottom w:val="none" w:sz="0" w:space="0" w:color="auto"/>
        <w:right w:val="none" w:sz="0" w:space="0" w:color="auto"/>
      </w:divBdr>
    </w:div>
    <w:div w:id="1599750204">
      <w:bodyDiv w:val="1"/>
      <w:marLeft w:val="0"/>
      <w:marRight w:val="0"/>
      <w:marTop w:val="0"/>
      <w:marBottom w:val="0"/>
      <w:divBdr>
        <w:top w:val="none" w:sz="0" w:space="0" w:color="auto"/>
        <w:left w:val="none" w:sz="0" w:space="0" w:color="auto"/>
        <w:bottom w:val="none" w:sz="0" w:space="0" w:color="auto"/>
        <w:right w:val="none" w:sz="0" w:space="0" w:color="auto"/>
      </w:divBdr>
    </w:div>
    <w:div w:id="1599827479">
      <w:bodyDiv w:val="1"/>
      <w:marLeft w:val="0"/>
      <w:marRight w:val="0"/>
      <w:marTop w:val="0"/>
      <w:marBottom w:val="0"/>
      <w:divBdr>
        <w:top w:val="none" w:sz="0" w:space="0" w:color="auto"/>
        <w:left w:val="none" w:sz="0" w:space="0" w:color="auto"/>
        <w:bottom w:val="none" w:sz="0" w:space="0" w:color="auto"/>
        <w:right w:val="none" w:sz="0" w:space="0" w:color="auto"/>
      </w:divBdr>
    </w:div>
    <w:div w:id="1599867515">
      <w:bodyDiv w:val="1"/>
      <w:marLeft w:val="0"/>
      <w:marRight w:val="0"/>
      <w:marTop w:val="0"/>
      <w:marBottom w:val="0"/>
      <w:divBdr>
        <w:top w:val="none" w:sz="0" w:space="0" w:color="auto"/>
        <w:left w:val="none" w:sz="0" w:space="0" w:color="auto"/>
        <w:bottom w:val="none" w:sz="0" w:space="0" w:color="auto"/>
        <w:right w:val="none" w:sz="0" w:space="0" w:color="auto"/>
      </w:divBdr>
    </w:div>
    <w:div w:id="1599942593">
      <w:bodyDiv w:val="1"/>
      <w:marLeft w:val="0"/>
      <w:marRight w:val="0"/>
      <w:marTop w:val="0"/>
      <w:marBottom w:val="0"/>
      <w:divBdr>
        <w:top w:val="none" w:sz="0" w:space="0" w:color="auto"/>
        <w:left w:val="none" w:sz="0" w:space="0" w:color="auto"/>
        <w:bottom w:val="none" w:sz="0" w:space="0" w:color="auto"/>
        <w:right w:val="none" w:sz="0" w:space="0" w:color="auto"/>
      </w:divBdr>
    </w:div>
    <w:div w:id="1599949593">
      <w:bodyDiv w:val="1"/>
      <w:marLeft w:val="0"/>
      <w:marRight w:val="0"/>
      <w:marTop w:val="0"/>
      <w:marBottom w:val="0"/>
      <w:divBdr>
        <w:top w:val="none" w:sz="0" w:space="0" w:color="auto"/>
        <w:left w:val="none" w:sz="0" w:space="0" w:color="auto"/>
        <w:bottom w:val="none" w:sz="0" w:space="0" w:color="auto"/>
        <w:right w:val="none" w:sz="0" w:space="0" w:color="auto"/>
      </w:divBdr>
    </w:div>
    <w:div w:id="1600092896">
      <w:bodyDiv w:val="1"/>
      <w:marLeft w:val="0"/>
      <w:marRight w:val="0"/>
      <w:marTop w:val="0"/>
      <w:marBottom w:val="0"/>
      <w:divBdr>
        <w:top w:val="none" w:sz="0" w:space="0" w:color="auto"/>
        <w:left w:val="none" w:sz="0" w:space="0" w:color="auto"/>
        <w:bottom w:val="none" w:sz="0" w:space="0" w:color="auto"/>
        <w:right w:val="none" w:sz="0" w:space="0" w:color="auto"/>
      </w:divBdr>
    </w:div>
    <w:div w:id="1600215227">
      <w:bodyDiv w:val="1"/>
      <w:marLeft w:val="0"/>
      <w:marRight w:val="0"/>
      <w:marTop w:val="0"/>
      <w:marBottom w:val="0"/>
      <w:divBdr>
        <w:top w:val="none" w:sz="0" w:space="0" w:color="auto"/>
        <w:left w:val="none" w:sz="0" w:space="0" w:color="auto"/>
        <w:bottom w:val="none" w:sz="0" w:space="0" w:color="auto"/>
        <w:right w:val="none" w:sz="0" w:space="0" w:color="auto"/>
      </w:divBdr>
    </w:div>
    <w:div w:id="1600216838">
      <w:bodyDiv w:val="1"/>
      <w:marLeft w:val="0"/>
      <w:marRight w:val="0"/>
      <w:marTop w:val="0"/>
      <w:marBottom w:val="0"/>
      <w:divBdr>
        <w:top w:val="none" w:sz="0" w:space="0" w:color="auto"/>
        <w:left w:val="none" w:sz="0" w:space="0" w:color="auto"/>
        <w:bottom w:val="none" w:sz="0" w:space="0" w:color="auto"/>
        <w:right w:val="none" w:sz="0" w:space="0" w:color="auto"/>
      </w:divBdr>
    </w:div>
    <w:div w:id="1600218749">
      <w:bodyDiv w:val="1"/>
      <w:marLeft w:val="0"/>
      <w:marRight w:val="0"/>
      <w:marTop w:val="0"/>
      <w:marBottom w:val="0"/>
      <w:divBdr>
        <w:top w:val="none" w:sz="0" w:space="0" w:color="auto"/>
        <w:left w:val="none" w:sz="0" w:space="0" w:color="auto"/>
        <w:bottom w:val="none" w:sz="0" w:space="0" w:color="auto"/>
        <w:right w:val="none" w:sz="0" w:space="0" w:color="auto"/>
      </w:divBdr>
    </w:div>
    <w:div w:id="1600286272">
      <w:bodyDiv w:val="1"/>
      <w:marLeft w:val="0"/>
      <w:marRight w:val="0"/>
      <w:marTop w:val="0"/>
      <w:marBottom w:val="0"/>
      <w:divBdr>
        <w:top w:val="none" w:sz="0" w:space="0" w:color="auto"/>
        <w:left w:val="none" w:sz="0" w:space="0" w:color="auto"/>
        <w:bottom w:val="none" w:sz="0" w:space="0" w:color="auto"/>
        <w:right w:val="none" w:sz="0" w:space="0" w:color="auto"/>
      </w:divBdr>
    </w:div>
    <w:div w:id="1600405323">
      <w:bodyDiv w:val="1"/>
      <w:marLeft w:val="0"/>
      <w:marRight w:val="0"/>
      <w:marTop w:val="0"/>
      <w:marBottom w:val="0"/>
      <w:divBdr>
        <w:top w:val="none" w:sz="0" w:space="0" w:color="auto"/>
        <w:left w:val="none" w:sz="0" w:space="0" w:color="auto"/>
        <w:bottom w:val="none" w:sz="0" w:space="0" w:color="auto"/>
        <w:right w:val="none" w:sz="0" w:space="0" w:color="auto"/>
      </w:divBdr>
    </w:div>
    <w:div w:id="1600522486">
      <w:bodyDiv w:val="1"/>
      <w:marLeft w:val="0"/>
      <w:marRight w:val="0"/>
      <w:marTop w:val="0"/>
      <w:marBottom w:val="0"/>
      <w:divBdr>
        <w:top w:val="none" w:sz="0" w:space="0" w:color="auto"/>
        <w:left w:val="none" w:sz="0" w:space="0" w:color="auto"/>
        <w:bottom w:val="none" w:sz="0" w:space="0" w:color="auto"/>
        <w:right w:val="none" w:sz="0" w:space="0" w:color="auto"/>
      </w:divBdr>
    </w:div>
    <w:div w:id="1600599052">
      <w:bodyDiv w:val="1"/>
      <w:marLeft w:val="0"/>
      <w:marRight w:val="0"/>
      <w:marTop w:val="0"/>
      <w:marBottom w:val="0"/>
      <w:divBdr>
        <w:top w:val="none" w:sz="0" w:space="0" w:color="auto"/>
        <w:left w:val="none" w:sz="0" w:space="0" w:color="auto"/>
        <w:bottom w:val="none" w:sz="0" w:space="0" w:color="auto"/>
        <w:right w:val="none" w:sz="0" w:space="0" w:color="auto"/>
      </w:divBdr>
    </w:div>
    <w:div w:id="1600601269">
      <w:bodyDiv w:val="1"/>
      <w:marLeft w:val="0"/>
      <w:marRight w:val="0"/>
      <w:marTop w:val="0"/>
      <w:marBottom w:val="0"/>
      <w:divBdr>
        <w:top w:val="none" w:sz="0" w:space="0" w:color="auto"/>
        <w:left w:val="none" w:sz="0" w:space="0" w:color="auto"/>
        <w:bottom w:val="none" w:sz="0" w:space="0" w:color="auto"/>
        <w:right w:val="none" w:sz="0" w:space="0" w:color="auto"/>
      </w:divBdr>
    </w:div>
    <w:div w:id="1600717447">
      <w:bodyDiv w:val="1"/>
      <w:marLeft w:val="0"/>
      <w:marRight w:val="0"/>
      <w:marTop w:val="0"/>
      <w:marBottom w:val="0"/>
      <w:divBdr>
        <w:top w:val="none" w:sz="0" w:space="0" w:color="auto"/>
        <w:left w:val="none" w:sz="0" w:space="0" w:color="auto"/>
        <w:bottom w:val="none" w:sz="0" w:space="0" w:color="auto"/>
        <w:right w:val="none" w:sz="0" w:space="0" w:color="auto"/>
      </w:divBdr>
    </w:div>
    <w:div w:id="1600791119">
      <w:bodyDiv w:val="1"/>
      <w:marLeft w:val="0"/>
      <w:marRight w:val="0"/>
      <w:marTop w:val="0"/>
      <w:marBottom w:val="0"/>
      <w:divBdr>
        <w:top w:val="none" w:sz="0" w:space="0" w:color="auto"/>
        <w:left w:val="none" w:sz="0" w:space="0" w:color="auto"/>
        <w:bottom w:val="none" w:sz="0" w:space="0" w:color="auto"/>
        <w:right w:val="none" w:sz="0" w:space="0" w:color="auto"/>
      </w:divBdr>
    </w:div>
    <w:div w:id="1600795399">
      <w:bodyDiv w:val="1"/>
      <w:marLeft w:val="0"/>
      <w:marRight w:val="0"/>
      <w:marTop w:val="0"/>
      <w:marBottom w:val="0"/>
      <w:divBdr>
        <w:top w:val="none" w:sz="0" w:space="0" w:color="auto"/>
        <w:left w:val="none" w:sz="0" w:space="0" w:color="auto"/>
        <w:bottom w:val="none" w:sz="0" w:space="0" w:color="auto"/>
        <w:right w:val="none" w:sz="0" w:space="0" w:color="auto"/>
      </w:divBdr>
    </w:div>
    <w:div w:id="1600870689">
      <w:bodyDiv w:val="1"/>
      <w:marLeft w:val="0"/>
      <w:marRight w:val="0"/>
      <w:marTop w:val="0"/>
      <w:marBottom w:val="0"/>
      <w:divBdr>
        <w:top w:val="none" w:sz="0" w:space="0" w:color="auto"/>
        <w:left w:val="none" w:sz="0" w:space="0" w:color="auto"/>
        <w:bottom w:val="none" w:sz="0" w:space="0" w:color="auto"/>
        <w:right w:val="none" w:sz="0" w:space="0" w:color="auto"/>
      </w:divBdr>
    </w:div>
    <w:div w:id="1601110791">
      <w:bodyDiv w:val="1"/>
      <w:marLeft w:val="0"/>
      <w:marRight w:val="0"/>
      <w:marTop w:val="0"/>
      <w:marBottom w:val="0"/>
      <w:divBdr>
        <w:top w:val="none" w:sz="0" w:space="0" w:color="auto"/>
        <w:left w:val="none" w:sz="0" w:space="0" w:color="auto"/>
        <w:bottom w:val="none" w:sz="0" w:space="0" w:color="auto"/>
        <w:right w:val="none" w:sz="0" w:space="0" w:color="auto"/>
      </w:divBdr>
    </w:div>
    <w:div w:id="1601134386">
      <w:bodyDiv w:val="1"/>
      <w:marLeft w:val="0"/>
      <w:marRight w:val="0"/>
      <w:marTop w:val="0"/>
      <w:marBottom w:val="0"/>
      <w:divBdr>
        <w:top w:val="none" w:sz="0" w:space="0" w:color="auto"/>
        <w:left w:val="none" w:sz="0" w:space="0" w:color="auto"/>
        <w:bottom w:val="none" w:sz="0" w:space="0" w:color="auto"/>
        <w:right w:val="none" w:sz="0" w:space="0" w:color="auto"/>
      </w:divBdr>
    </w:div>
    <w:div w:id="1601328523">
      <w:bodyDiv w:val="1"/>
      <w:marLeft w:val="0"/>
      <w:marRight w:val="0"/>
      <w:marTop w:val="0"/>
      <w:marBottom w:val="0"/>
      <w:divBdr>
        <w:top w:val="none" w:sz="0" w:space="0" w:color="auto"/>
        <w:left w:val="none" w:sz="0" w:space="0" w:color="auto"/>
        <w:bottom w:val="none" w:sz="0" w:space="0" w:color="auto"/>
        <w:right w:val="none" w:sz="0" w:space="0" w:color="auto"/>
      </w:divBdr>
    </w:div>
    <w:div w:id="1601373183">
      <w:bodyDiv w:val="1"/>
      <w:marLeft w:val="0"/>
      <w:marRight w:val="0"/>
      <w:marTop w:val="0"/>
      <w:marBottom w:val="0"/>
      <w:divBdr>
        <w:top w:val="none" w:sz="0" w:space="0" w:color="auto"/>
        <w:left w:val="none" w:sz="0" w:space="0" w:color="auto"/>
        <w:bottom w:val="none" w:sz="0" w:space="0" w:color="auto"/>
        <w:right w:val="none" w:sz="0" w:space="0" w:color="auto"/>
      </w:divBdr>
    </w:div>
    <w:div w:id="1601645495">
      <w:bodyDiv w:val="1"/>
      <w:marLeft w:val="0"/>
      <w:marRight w:val="0"/>
      <w:marTop w:val="0"/>
      <w:marBottom w:val="0"/>
      <w:divBdr>
        <w:top w:val="none" w:sz="0" w:space="0" w:color="auto"/>
        <w:left w:val="none" w:sz="0" w:space="0" w:color="auto"/>
        <w:bottom w:val="none" w:sz="0" w:space="0" w:color="auto"/>
        <w:right w:val="none" w:sz="0" w:space="0" w:color="auto"/>
      </w:divBdr>
    </w:div>
    <w:div w:id="1601796500">
      <w:bodyDiv w:val="1"/>
      <w:marLeft w:val="0"/>
      <w:marRight w:val="0"/>
      <w:marTop w:val="0"/>
      <w:marBottom w:val="0"/>
      <w:divBdr>
        <w:top w:val="none" w:sz="0" w:space="0" w:color="auto"/>
        <w:left w:val="none" w:sz="0" w:space="0" w:color="auto"/>
        <w:bottom w:val="none" w:sz="0" w:space="0" w:color="auto"/>
        <w:right w:val="none" w:sz="0" w:space="0" w:color="auto"/>
      </w:divBdr>
    </w:div>
    <w:div w:id="1601916210">
      <w:bodyDiv w:val="1"/>
      <w:marLeft w:val="0"/>
      <w:marRight w:val="0"/>
      <w:marTop w:val="0"/>
      <w:marBottom w:val="0"/>
      <w:divBdr>
        <w:top w:val="none" w:sz="0" w:space="0" w:color="auto"/>
        <w:left w:val="none" w:sz="0" w:space="0" w:color="auto"/>
        <w:bottom w:val="none" w:sz="0" w:space="0" w:color="auto"/>
        <w:right w:val="none" w:sz="0" w:space="0" w:color="auto"/>
      </w:divBdr>
    </w:div>
    <w:div w:id="1601987161">
      <w:bodyDiv w:val="1"/>
      <w:marLeft w:val="0"/>
      <w:marRight w:val="0"/>
      <w:marTop w:val="0"/>
      <w:marBottom w:val="0"/>
      <w:divBdr>
        <w:top w:val="none" w:sz="0" w:space="0" w:color="auto"/>
        <w:left w:val="none" w:sz="0" w:space="0" w:color="auto"/>
        <w:bottom w:val="none" w:sz="0" w:space="0" w:color="auto"/>
        <w:right w:val="none" w:sz="0" w:space="0" w:color="auto"/>
      </w:divBdr>
    </w:div>
    <w:div w:id="1601990929">
      <w:bodyDiv w:val="1"/>
      <w:marLeft w:val="0"/>
      <w:marRight w:val="0"/>
      <w:marTop w:val="0"/>
      <w:marBottom w:val="0"/>
      <w:divBdr>
        <w:top w:val="none" w:sz="0" w:space="0" w:color="auto"/>
        <w:left w:val="none" w:sz="0" w:space="0" w:color="auto"/>
        <w:bottom w:val="none" w:sz="0" w:space="0" w:color="auto"/>
        <w:right w:val="none" w:sz="0" w:space="0" w:color="auto"/>
      </w:divBdr>
    </w:div>
    <w:div w:id="1602181029">
      <w:bodyDiv w:val="1"/>
      <w:marLeft w:val="0"/>
      <w:marRight w:val="0"/>
      <w:marTop w:val="0"/>
      <w:marBottom w:val="0"/>
      <w:divBdr>
        <w:top w:val="none" w:sz="0" w:space="0" w:color="auto"/>
        <w:left w:val="none" w:sz="0" w:space="0" w:color="auto"/>
        <w:bottom w:val="none" w:sz="0" w:space="0" w:color="auto"/>
        <w:right w:val="none" w:sz="0" w:space="0" w:color="auto"/>
      </w:divBdr>
      <w:divsChild>
        <w:div w:id="1628974289">
          <w:marLeft w:val="0"/>
          <w:marRight w:val="0"/>
          <w:marTop w:val="0"/>
          <w:marBottom w:val="0"/>
          <w:divBdr>
            <w:top w:val="none" w:sz="0" w:space="0" w:color="auto"/>
            <w:left w:val="none" w:sz="0" w:space="0" w:color="auto"/>
            <w:bottom w:val="none" w:sz="0" w:space="0" w:color="auto"/>
            <w:right w:val="none" w:sz="0" w:space="0" w:color="auto"/>
          </w:divBdr>
          <w:divsChild>
            <w:div w:id="939024089">
              <w:marLeft w:val="0"/>
              <w:marRight w:val="0"/>
              <w:marTop w:val="0"/>
              <w:marBottom w:val="0"/>
              <w:divBdr>
                <w:top w:val="none" w:sz="0" w:space="0" w:color="auto"/>
                <w:left w:val="none" w:sz="0" w:space="0" w:color="auto"/>
                <w:bottom w:val="none" w:sz="0" w:space="0" w:color="auto"/>
                <w:right w:val="none" w:sz="0" w:space="0" w:color="auto"/>
              </w:divBdr>
              <w:divsChild>
                <w:div w:id="1663268937">
                  <w:marLeft w:val="0"/>
                  <w:marRight w:val="0"/>
                  <w:marTop w:val="90"/>
                  <w:marBottom w:val="150"/>
                  <w:divBdr>
                    <w:top w:val="none" w:sz="0" w:space="0" w:color="auto"/>
                    <w:left w:val="none" w:sz="0" w:space="0" w:color="auto"/>
                    <w:bottom w:val="none" w:sz="0" w:space="0" w:color="auto"/>
                    <w:right w:val="none" w:sz="0" w:space="0" w:color="auto"/>
                  </w:divBdr>
                  <w:divsChild>
                    <w:div w:id="1264873499">
                      <w:marLeft w:val="90"/>
                      <w:marRight w:val="0"/>
                      <w:marTop w:val="0"/>
                      <w:marBottom w:val="0"/>
                      <w:divBdr>
                        <w:top w:val="none" w:sz="0" w:space="0" w:color="auto"/>
                        <w:left w:val="none" w:sz="0" w:space="0" w:color="auto"/>
                        <w:bottom w:val="none" w:sz="0" w:space="0" w:color="auto"/>
                        <w:right w:val="none" w:sz="0" w:space="0" w:color="auto"/>
                      </w:divBdr>
                      <w:divsChild>
                        <w:div w:id="1468553184">
                          <w:marLeft w:val="0"/>
                          <w:marRight w:val="0"/>
                          <w:marTop w:val="0"/>
                          <w:marBottom w:val="75"/>
                          <w:divBdr>
                            <w:top w:val="none" w:sz="0" w:space="0" w:color="auto"/>
                            <w:left w:val="none" w:sz="0" w:space="0" w:color="auto"/>
                            <w:bottom w:val="none" w:sz="0" w:space="0" w:color="auto"/>
                            <w:right w:val="none" w:sz="0" w:space="0" w:color="auto"/>
                          </w:divBdr>
                          <w:divsChild>
                            <w:div w:id="1454597126">
                              <w:marLeft w:val="0"/>
                              <w:marRight w:val="0"/>
                              <w:marTop w:val="90"/>
                              <w:marBottom w:val="150"/>
                              <w:divBdr>
                                <w:top w:val="none" w:sz="0" w:space="0" w:color="auto"/>
                                <w:left w:val="none" w:sz="0" w:space="0" w:color="auto"/>
                                <w:bottom w:val="none" w:sz="0" w:space="0" w:color="auto"/>
                                <w:right w:val="none" w:sz="0" w:space="0" w:color="auto"/>
                              </w:divBdr>
                              <w:divsChild>
                                <w:div w:id="1895040526">
                                  <w:marLeft w:val="0"/>
                                  <w:marRight w:val="0"/>
                                  <w:marTop w:val="0"/>
                                  <w:marBottom w:val="0"/>
                                  <w:divBdr>
                                    <w:top w:val="none" w:sz="0" w:space="0" w:color="auto"/>
                                    <w:left w:val="none" w:sz="0" w:space="0" w:color="auto"/>
                                    <w:bottom w:val="none" w:sz="0" w:space="0" w:color="auto"/>
                                    <w:right w:val="none" w:sz="0" w:space="0" w:color="auto"/>
                                  </w:divBdr>
                                  <w:divsChild>
                                    <w:div w:id="1237129524">
                                      <w:marLeft w:val="0"/>
                                      <w:marRight w:val="0"/>
                                      <w:marTop w:val="150"/>
                                      <w:marBottom w:val="150"/>
                                      <w:divBdr>
                                        <w:top w:val="none" w:sz="0" w:space="0" w:color="auto"/>
                                        <w:left w:val="none" w:sz="0" w:space="0" w:color="auto"/>
                                        <w:bottom w:val="none" w:sz="0" w:space="0" w:color="auto"/>
                                        <w:right w:val="none" w:sz="0" w:space="0" w:color="auto"/>
                                      </w:divBdr>
                                      <w:divsChild>
                                        <w:div w:id="203517995">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02184829">
      <w:bodyDiv w:val="1"/>
      <w:marLeft w:val="0"/>
      <w:marRight w:val="0"/>
      <w:marTop w:val="0"/>
      <w:marBottom w:val="0"/>
      <w:divBdr>
        <w:top w:val="none" w:sz="0" w:space="0" w:color="auto"/>
        <w:left w:val="none" w:sz="0" w:space="0" w:color="auto"/>
        <w:bottom w:val="none" w:sz="0" w:space="0" w:color="auto"/>
        <w:right w:val="none" w:sz="0" w:space="0" w:color="auto"/>
      </w:divBdr>
    </w:div>
    <w:div w:id="1602378420">
      <w:bodyDiv w:val="1"/>
      <w:marLeft w:val="0"/>
      <w:marRight w:val="0"/>
      <w:marTop w:val="0"/>
      <w:marBottom w:val="0"/>
      <w:divBdr>
        <w:top w:val="none" w:sz="0" w:space="0" w:color="auto"/>
        <w:left w:val="none" w:sz="0" w:space="0" w:color="auto"/>
        <w:bottom w:val="none" w:sz="0" w:space="0" w:color="auto"/>
        <w:right w:val="none" w:sz="0" w:space="0" w:color="auto"/>
      </w:divBdr>
    </w:div>
    <w:div w:id="1602563177">
      <w:bodyDiv w:val="1"/>
      <w:marLeft w:val="0"/>
      <w:marRight w:val="0"/>
      <w:marTop w:val="0"/>
      <w:marBottom w:val="0"/>
      <w:divBdr>
        <w:top w:val="none" w:sz="0" w:space="0" w:color="auto"/>
        <w:left w:val="none" w:sz="0" w:space="0" w:color="auto"/>
        <w:bottom w:val="none" w:sz="0" w:space="0" w:color="auto"/>
        <w:right w:val="none" w:sz="0" w:space="0" w:color="auto"/>
      </w:divBdr>
    </w:div>
    <w:div w:id="1602569657">
      <w:bodyDiv w:val="1"/>
      <w:marLeft w:val="0"/>
      <w:marRight w:val="0"/>
      <w:marTop w:val="0"/>
      <w:marBottom w:val="0"/>
      <w:divBdr>
        <w:top w:val="none" w:sz="0" w:space="0" w:color="auto"/>
        <w:left w:val="none" w:sz="0" w:space="0" w:color="auto"/>
        <w:bottom w:val="none" w:sz="0" w:space="0" w:color="auto"/>
        <w:right w:val="none" w:sz="0" w:space="0" w:color="auto"/>
      </w:divBdr>
    </w:div>
    <w:div w:id="1602638708">
      <w:bodyDiv w:val="1"/>
      <w:marLeft w:val="0"/>
      <w:marRight w:val="0"/>
      <w:marTop w:val="0"/>
      <w:marBottom w:val="0"/>
      <w:divBdr>
        <w:top w:val="none" w:sz="0" w:space="0" w:color="auto"/>
        <w:left w:val="none" w:sz="0" w:space="0" w:color="auto"/>
        <w:bottom w:val="none" w:sz="0" w:space="0" w:color="auto"/>
        <w:right w:val="none" w:sz="0" w:space="0" w:color="auto"/>
      </w:divBdr>
    </w:div>
    <w:div w:id="1602835869">
      <w:bodyDiv w:val="1"/>
      <w:marLeft w:val="0"/>
      <w:marRight w:val="0"/>
      <w:marTop w:val="0"/>
      <w:marBottom w:val="0"/>
      <w:divBdr>
        <w:top w:val="none" w:sz="0" w:space="0" w:color="auto"/>
        <w:left w:val="none" w:sz="0" w:space="0" w:color="auto"/>
        <w:bottom w:val="none" w:sz="0" w:space="0" w:color="auto"/>
        <w:right w:val="none" w:sz="0" w:space="0" w:color="auto"/>
      </w:divBdr>
    </w:div>
    <w:div w:id="1602952596">
      <w:bodyDiv w:val="1"/>
      <w:marLeft w:val="0"/>
      <w:marRight w:val="0"/>
      <w:marTop w:val="0"/>
      <w:marBottom w:val="0"/>
      <w:divBdr>
        <w:top w:val="none" w:sz="0" w:space="0" w:color="auto"/>
        <w:left w:val="none" w:sz="0" w:space="0" w:color="auto"/>
        <w:bottom w:val="none" w:sz="0" w:space="0" w:color="auto"/>
        <w:right w:val="none" w:sz="0" w:space="0" w:color="auto"/>
      </w:divBdr>
    </w:div>
    <w:div w:id="1603143618">
      <w:bodyDiv w:val="1"/>
      <w:marLeft w:val="0"/>
      <w:marRight w:val="0"/>
      <w:marTop w:val="0"/>
      <w:marBottom w:val="0"/>
      <w:divBdr>
        <w:top w:val="none" w:sz="0" w:space="0" w:color="auto"/>
        <w:left w:val="none" w:sz="0" w:space="0" w:color="auto"/>
        <w:bottom w:val="none" w:sz="0" w:space="0" w:color="auto"/>
        <w:right w:val="none" w:sz="0" w:space="0" w:color="auto"/>
      </w:divBdr>
    </w:div>
    <w:div w:id="1603413572">
      <w:bodyDiv w:val="1"/>
      <w:marLeft w:val="0"/>
      <w:marRight w:val="0"/>
      <w:marTop w:val="0"/>
      <w:marBottom w:val="0"/>
      <w:divBdr>
        <w:top w:val="none" w:sz="0" w:space="0" w:color="auto"/>
        <w:left w:val="none" w:sz="0" w:space="0" w:color="auto"/>
        <w:bottom w:val="none" w:sz="0" w:space="0" w:color="auto"/>
        <w:right w:val="none" w:sz="0" w:space="0" w:color="auto"/>
      </w:divBdr>
    </w:div>
    <w:div w:id="1603417546">
      <w:bodyDiv w:val="1"/>
      <w:marLeft w:val="0"/>
      <w:marRight w:val="0"/>
      <w:marTop w:val="0"/>
      <w:marBottom w:val="0"/>
      <w:divBdr>
        <w:top w:val="none" w:sz="0" w:space="0" w:color="auto"/>
        <w:left w:val="none" w:sz="0" w:space="0" w:color="auto"/>
        <w:bottom w:val="none" w:sz="0" w:space="0" w:color="auto"/>
        <w:right w:val="none" w:sz="0" w:space="0" w:color="auto"/>
      </w:divBdr>
    </w:div>
    <w:div w:id="1603492198">
      <w:bodyDiv w:val="1"/>
      <w:marLeft w:val="0"/>
      <w:marRight w:val="0"/>
      <w:marTop w:val="0"/>
      <w:marBottom w:val="0"/>
      <w:divBdr>
        <w:top w:val="none" w:sz="0" w:space="0" w:color="auto"/>
        <w:left w:val="none" w:sz="0" w:space="0" w:color="auto"/>
        <w:bottom w:val="none" w:sz="0" w:space="0" w:color="auto"/>
        <w:right w:val="none" w:sz="0" w:space="0" w:color="auto"/>
      </w:divBdr>
    </w:div>
    <w:div w:id="1603493889">
      <w:bodyDiv w:val="1"/>
      <w:marLeft w:val="0"/>
      <w:marRight w:val="0"/>
      <w:marTop w:val="0"/>
      <w:marBottom w:val="0"/>
      <w:divBdr>
        <w:top w:val="none" w:sz="0" w:space="0" w:color="auto"/>
        <w:left w:val="none" w:sz="0" w:space="0" w:color="auto"/>
        <w:bottom w:val="none" w:sz="0" w:space="0" w:color="auto"/>
        <w:right w:val="none" w:sz="0" w:space="0" w:color="auto"/>
      </w:divBdr>
    </w:div>
    <w:div w:id="1603680211">
      <w:bodyDiv w:val="1"/>
      <w:marLeft w:val="0"/>
      <w:marRight w:val="0"/>
      <w:marTop w:val="0"/>
      <w:marBottom w:val="0"/>
      <w:divBdr>
        <w:top w:val="none" w:sz="0" w:space="0" w:color="auto"/>
        <w:left w:val="none" w:sz="0" w:space="0" w:color="auto"/>
        <w:bottom w:val="none" w:sz="0" w:space="0" w:color="auto"/>
        <w:right w:val="none" w:sz="0" w:space="0" w:color="auto"/>
      </w:divBdr>
    </w:div>
    <w:div w:id="1603757046">
      <w:bodyDiv w:val="1"/>
      <w:marLeft w:val="0"/>
      <w:marRight w:val="0"/>
      <w:marTop w:val="0"/>
      <w:marBottom w:val="0"/>
      <w:divBdr>
        <w:top w:val="none" w:sz="0" w:space="0" w:color="auto"/>
        <w:left w:val="none" w:sz="0" w:space="0" w:color="auto"/>
        <w:bottom w:val="none" w:sz="0" w:space="0" w:color="auto"/>
        <w:right w:val="none" w:sz="0" w:space="0" w:color="auto"/>
      </w:divBdr>
    </w:div>
    <w:div w:id="1603953932">
      <w:bodyDiv w:val="1"/>
      <w:marLeft w:val="0"/>
      <w:marRight w:val="0"/>
      <w:marTop w:val="0"/>
      <w:marBottom w:val="0"/>
      <w:divBdr>
        <w:top w:val="none" w:sz="0" w:space="0" w:color="auto"/>
        <w:left w:val="none" w:sz="0" w:space="0" w:color="auto"/>
        <w:bottom w:val="none" w:sz="0" w:space="0" w:color="auto"/>
        <w:right w:val="none" w:sz="0" w:space="0" w:color="auto"/>
      </w:divBdr>
    </w:div>
    <w:div w:id="1603997378">
      <w:bodyDiv w:val="1"/>
      <w:marLeft w:val="0"/>
      <w:marRight w:val="0"/>
      <w:marTop w:val="0"/>
      <w:marBottom w:val="0"/>
      <w:divBdr>
        <w:top w:val="none" w:sz="0" w:space="0" w:color="auto"/>
        <w:left w:val="none" w:sz="0" w:space="0" w:color="auto"/>
        <w:bottom w:val="none" w:sz="0" w:space="0" w:color="auto"/>
        <w:right w:val="none" w:sz="0" w:space="0" w:color="auto"/>
      </w:divBdr>
    </w:div>
    <w:div w:id="1604268378">
      <w:bodyDiv w:val="1"/>
      <w:marLeft w:val="0"/>
      <w:marRight w:val="0"/>
      <w:marTop w:val="0"/>
      <w:marBottom w:val="0"/>
      <w:divBdr>
        <w:top w:val="none" w:sz="0" w:space="0" w:color="auto"/>
        <w:left w:val="none" w:sz="0" w:space="0" w:color="auto"/>
        <w:bottom w:val="none" w:sz="0" w:space="0" w:color="auto"/>
        <w:right w:val="none" w:sz="0" w:space="0" w:color="auto"/>
      </w:divBdr>
    </w:div>
    <w:div w:id="1604268536">
      <w:bodyDiv w:val="1"/>
      <w:marLeft w:val="0"/>
      <w:marRight w:val="0"/>
      <w:marTop w:val="0"/>
      <w:marBottom w:val="0"/>
      <w:divBdr>
        <w:top w:val="none" w:sz="0" w:space="0" w:color="auto"/>
        <w:left w:val="none" w:sz="0" w:space="0" w:color="auto"/>
        <w:bottom w:val="none" w:sz="0" w:space="0" w:color="auto"/>
        <w:right w:val="none" w:sz="0" w:space="0" w:color="auto"/>
      </w:divBdr>
    </w:div>
    <w:div w:id="1604414551">
      <w:bodyDiv w:val="1"/>
      <w:marLeft w:val="0"/>
      <w:marRight w:val="0"/>
      <w:marTop w:val="0"/>
      <w:marBottom w:val="0"/>
      <w:divBdr>
        <w:top w:val="none" w:sz="0" w:space="0" w:color="auto"/>
        <w:left w:val="none" w:sz="0" w:space="0" w:color="auto"/>
        <w:bottom w:val="none" w:sz="0" w:space="0" w:color="auto"/>
        <w:right w:val="none" w:sz="0" w:space="0" w:color="auto"/>
      </w:divBdr>
    </w:div>
    <w:div w:id="1604456672">
      <w:bodyDiv w:val="1"/>
      <w:marLeft w:val="0"/>
      <w:marRight w:val="0"/>
      <w:marTop w:val="0"/>
      <w:marBottom w:val="0"/>
      <w:divBdr>
        <w:top w:val="none" w:sz="0" w:space="0" w:color="auto"/>
        <w:left w:val="none" w:sz="0" w:space="0" w:color="auto"/>
        <w:bottom w:val="none" w:sz="0" w:space="0" w:color="auto"/>
        <w:right w:val="none" w:sz="0" w:space="0" w:color="auto"/>
      </w:divBdr>
    </w:div>
    <w:div w:id="1604459280">
      <w:bodyDiv w:val="1"/>
      <w:marLeft w:val="0"/>
      <w:marRight w:val="0"/>
      <w:marTop w:val="0"/>
      <w:marBottom w:val="0"/>
      <w:divBdr>
        <w:top w:val="none" w:sz="0" w:space="0" w:color="auto"/>
        <w:left w:val="none" w:sz="0" w:space="0" w:color="auto"/>
        <w:bottom w:val="none" w:sz="0" w:space="0" w:color="auto"/>
        <w:right w:val="none" w:sz="0" w:space="0" w:color="auto"/>
      </w:divBdr>
    </w:div>
    <w:div w:id="1604848779">
      <w:bodyDiv w:val="1"/>
      <w:marLeft w:val="0"/>
      <w:marRight w:val="0"/>
      <w:marTop w:val="0"/>
      <w:marBottom w:val="0"/>
      <w:divBdr>
        <w:top w:val="none" w:sz="0" w:space="0" w:color="auto"/>
        <w:left w:val="none" w:sz="0" w:space="0" w:color="auto"/>
        <w:bottom w:val="none" w:sz="0" w:space="0" w:color="auto"/>
        <w:right w:val="none" w:sz="0" w:space="0" w:color="auto"/>
      </w:divBdr>
    </w:div>
    <w:div w:id="1604875573">
      <w:bodyDiv w:val="1"/>
      <w:marLeft w:val="0"/>
      <w:marRight w:val="0"/>
      <w:marTop w:val="0"/>
      <w:marBottom w:val="0"/>
      <w:divBdr>
        <w:top w:val="none" w:sz="0" w:space="0" w:color="auto"/>
        <w:left w:val="none" w:sz="0" w:space="0" w:color="auto"/>
        <w:bottom w:val="none" w:sz="0" w:space="0" w:color="auto"/>
        <w:right w:val="none" w:sz="0" w:space="0" w:color="auto"/>
      </w:divBdr>
    </w:div>
    <w:div w:id="1605117345">
      <w:bodyDiv w:val="1"/>
      <w:marLeft w:val="0"/>
      <w:marRight w:val="0"/>
      <w:marTop w:val="0"/>
      <w:marBottom w:val="0"/>
      <w:divBdr>
        <w:top w:val="none" w:sz="0" w:space="0" w:color="auto"/>
        <w:left w:val="none" w:sz="0" w:space="0" w:color="auto"/>
        <w:bottom w:val="none" w:sz="0" w:space="0" w:color="auto"/>
        <w:right w:val="none" w:sz="0" w:space="0" w:color="auto"/>
      </w:divBdr>
    </w:div>
    <w:div w:id="1605260845">
      <w:bodyDiv w:val="1"/>
      <w:marLeft w:val="0"/>
      <w:marRight w:val="0"/>
      <w:marTop w:val="0"/>
      <w:marBottom w:val="0"/>
      <w:divBdr>
        <w:top w:val="none" w:sz="0" w:space="0" w:color="auto"/>
        <w:left w:val="none" w:sz="0" w:space="0" w:color="auto"/>
        <w:bottom w:val="none" w:sz="0" w:space="0" w:color="auto"/>
        <w:right w:val="none" w:sz="0" w:space="0" w:color="auto"/>
      </w:divBdr>
    </w:div>
    <w:div w:id="1605263125">
      <w:bodyDiv w:val="1"/>
      <w:marLeft w:val="0"/>
      <w:marRight w:val="0"/>
      <w:marTop w:val="0"/>
      <w:marBottom w:val="0"/>
      <w:divBdr>
        <w:top w:val="none" w:sz="0" w:space="0" w:color="auto"/>
        <w:left w:val="none" w:sz="0" w:space="0" w:color="auto"/>
        <w:bottom w:val="none" w:sz="0" w:space="0" w:color="auto"/>
        <w:right w:val="none" w:sz="0" w:space="0" w:color="auto"/>
      </w:divBdr>
    </w:div>
    <w:div w:id="1605308579">
      <w:bodyDiv w:val="1"/>
      <w:marLeft w:val="0"/>
      <w:marRight w:val="0"/>
      <w:marTop w:val="0"/>
      <w:marBottom w:val="0"/>
      <w:divBdr>
        <w:top w:val="none" w:sz="0" w:space="0" w:color="auto"/>
        <w:left w:val="none" w:sz="0" w:space="0" w:color="auto"/>
        <w:bottom w:val="none" w:sz="0" w:space="0" w:color="auto"/>
        <w:right w:val="none" w:sz="0" w:space="0" w:color="auto"/>
      </w:divBdr>
    </w:div>
    <w:div w:id="1605380207">
      <w:bodyDiv w:val="1"/>
      <w:marLeft w:val="0"/>
      <w:marRight w:val="0"/>
      <w:marTop w:val="0"/>
      <w:marBottom w:val="0"/>
      <w:divBdr>
        <w:top w:val="none" w:sz="0" w:space="0" w:color="auto"/>
        <w:left w:val="none" w:sz="0" w:space="0" w:color="auto"/>
        <w:bottom w:val="none" w:sz="0" w:space="0" w:color="auto"/>
        <w:right w:val="none" w:sz="0" w:space="0" w:color="auto"/>
      </w:divBdr>
    </w:div>
    <w:div w:id="1605380730">
      <w:bodyDiv w:val="1"/>
      <w:marLeft w:val="0"/>
      <w:marRight w:val="0"/>
      <w:marTop w:val="0"/>
      <w:marBottom w:val="0"/>
      <w:divBdr>
        <w:top w:val="none" w:sz="0" w:space="0" w:color="auto"/>
        <w:left w:val="none" w:sz="0" w:space="0" w:color="auto"/>
        <w:bottom w:val="none" w:sz="0" w:space="0" w:color="auto"/>
        <w:right w:val="none" w:sz="0" w:space="0" w:color="auto"/>
      </w:divBdr>
    </w:div>
    <w:div w:id="1605459343">
      <w:bodyDiv w:val="1"/>
      <w:marLeft w:val="0"/>
      <w:marRight w:val="0"/>
      <w:marTop w:val="0"/>
      <w:marBottom w:val="0"/>
      <w:divBdr>
        <w:top w:val="none" w:sz="0" w:space="0" w:color="auto"/>
        <w:left w:val="none" w:sz="0" w:space="0" w:color="auto"/>
        <w:bottom w:val="none" w:sz="0" w:space="0" w:color="auto"/>
        <w:right w:val="none" w:sz="0" w:space="0" w:color="auto"/>
      </w:divBdr>
      <w:divsChild>
        <w:div w:id="1526286036">
          <w:marLeft w:val="0"/>
          <w:marRight w:val="0"/>
          <w:marTop w:val="0"/>
          <w:marBottom w:val="0"/>
          <w:divBdr>
            <w:top w:val="none" w:sz="0" w:space="0" w:color="auto"/>
            <w:left w:val="none" w:sz="0" w:space="0" w:color="auto"/>
            <w:bottom w:val="none" w:sz="0" w:space="0" w:color="auto"/>
            <w:right w:val="none" w:sz="0" w:space="0" w:color="auto"/>
          </w:divBdr>
        </w:div>
      </w:divsChild>
    </w:div>
    <w:div w:id="1605653611">
      <w:bodyDiv w:val="1"/>
      <w:marLeft w:val="0"/>
      <w:marRight w:val="0"/>
      <w:marTop w:val="0"/>
      <w:marBottom w:val="0"/>
      <w:divBdr>
        <w:top w:val="none" w:sz="0" w:space="0" w:color="auto"/>
        <w:left w:val="none" w:sz="0" w:space="0" w:color="auto"/>
        <w:bottom w:val="none" w:sz="0" w:space="0" w:color="auto"/>
        <w:right w:val="none" w:sz="0" w:space="0" w:color="auto"/>
      </w:divBdr>
    </w:div>
    <w:div w:id="1605966396">
      <w:bodyDiv w:val="1"/>
      <w:marLeft w:val="0"/>
      <w:marRight w:val="0"/>
      <w:marTop w:val="0"/>
      <w:marBottom w:val="0"/>
      <w:divBdr>
        <w:top w:val="none" w:sz="0" w:space="0" w:color="auto"/>
        <w:left w:val="none" w:sz="0" w:space="0" w:color="auto"/>
        <w:bottom w:val="none" w:sz="0" w:space="0" w:color="auto"/>
        <w:right w:val="none" w:sz="0" w:space="0" w:color="auto"/>
      </w:divBdr>
    </w:div>
    <w:div w:id="1606112195">
      <w:bodyDiv w:val="1"/>
      <w:marLeft w:val="0"/>
      <w:marRight w:val="0"/>
      <w:marTop w:val="0"/>
      <w:marBottom w:val="0"/>
      <w:divBdr>
        <w:top w:val="none" w:sz="0" w:space="0" w:color="auto"/>
        <w:left w:val="none" w:sz="0" w:space="0" w:color="auto"/>
        <w:bottom w:val="none" w:sz="0" w:space="0" w:color="auto"/>
        <w:right w:val="none" w:sz="0" w:space="0" w:color="auto"/>
      </w:divBdr>
    </w:div>
    <w:div w:id="1606112609">
      <w:bodyDiv w:val="1"/>
      <w:marLeft w:val="0"/>
      <w:marRight w:val="0"/>
      <w:marTop w:val="0"/>
      <w:marBottom w:val="0"/>
      <w:divBdr>
        <w:top w:val="none" w:sz="0" w:space="0" w:color="auto"/>
        <w:left w:val="none" w:sz="0" w:space="0" w:color="auto"/>
        <w:bottom w:val="none" w:sz="0" w:space="0" w:color="auto"/>
        <w:right w:val="none" w:sz="0" w:space="0" w:color="auto"/>
      </w:divBdr>
    </w:div>
    <w:div w:id="1606187775">
      <w:bodyDiv w:val="1"/>
      <w:marLeft w:val="0"/>
      <w:marRight w:val="0"/>
      <w:marTop w:val="0"/>
      <w:marBottom w:val="0"/>
      <w:divBdr>
        <w:top w:val="none" w:sz="0" w:space="0" w:color="auto"/>
        <w:left w:val="none" w:sz="0" w:space="0" w:color="auto"/>
        <w:bottom w:val="none" w:sz="0" w:space="0" w:color="auto"/>
        <w:right w:val="none" w:sz="0" w:space="0" w:color="auto"/>
      </w:divBdr>
    </w:div>
    <w:div w:id="1606382127">
      <w:bodyDiv w:val="1"/>
      <w:marLeft w:val="0"/>
      <w:marRight w:val="0"/>
      <w:marTop w:val="0"/>
      <w:marBottom w:val="0"/>
      <w:divBdr>
        <w:top w:val="none" w:sz="0" w:space="0" w:color="auto"/>
        <w:left w:val="none" w:sz="0" w:space="0" w:color="auto"/>
        <w:bottom w:val="none" w:sz="0" w:space="0" w:color="auto"/>
        <w:right w:val="none" w:sz="0" w:space="0" w:color="auto"/>
      </w:divBdr>
    </w:div>
    <w:div w:id="1606499017">
      <w:bodyDiv w:val="1"/>
      <w:marLeft w:val="0"/>
      <w:marRight w:val="0"/>
      <w:marTop w:val="0"/>
      <w:marBottom w:val="0"/>
      <w:divBdr>
        <w:top w:val="none" w:sz="0" w:space="0" w:color="auto"/>
        <w:left w:val="none" w:sz="0" w:space="0" w:color="auto"/>
        <w:bottom w:val="none" w:sz="0" w:space="0" w:color="auto"/>
        <w:right w:val="none" w:sz="0" w:space="0" w:color="auto"/>
      </w:divBdr>
    </w:div>
    <w:div w:id="1606572182">
      <w:bodyDiv w:val="1"/>
      <w:marLeft w:val="0"/>
      <w:marRight w:val="0"/>
      <w:marTop w:val="0"/>
      <w:marBottom w:val="0"/>
      <w:divBdr>
        <w:top w:val="none" w:sz="0" w:space="0" w:color="auto"/>
        <w:left w:val="none" w:sz="0" w:space="0" w:color="auto"/>
        <w:bottom w:val="none" w:sz="0" w:space="0" w:color="auto"/>
        <w:right w:val="none" w:sz="0" w:space="0" w:color="auto"/>
      </w:divBdr>
    </w:div>
    <w:div w:id="1606615927">
      <w:bodyDiv w:val="1"/>
      <w:marLeft w:val="0"/>
      <w:marRight w:val="0"/>
      <w:marTop w:val="0"/>
      <w:marBottom w:val="0"/>
      <w:divBdr>
        <w:top w:val="none" w:sz="0" w:space="0" w:color="auto"/>
        <w:left w:val="none" w:sz="0" w:space="0" w:color="auto"/>
        <w:bottom w:val="none" w:sz="0" w:space="0" w:color="auto"/>
        <w:right w:val="none" w:sz="0" w:space="0" w:color="auto"/>
      </w:divBdr>
    </w:div>
    <w:div w:id="1606763104">
      <w:bodyDiv w:val="1"/>
      <w:marLeft w:val="0"/>
      <w:marRight w:val="0"/>
      <w:marTop w:val="0"/>
      <w:marBottom w:val="0"/>
      <w:divBdr>
        <w:top w:val="none" w:sz="0" w:space="0" w:color="auto"/>
        <w:left w:val="none" w:sz="0" w:space="0" w:color="auto"/>
        <w:bottom w:val="none" w:sz="0" w:space="0" w:color="auto"/>
        <w:right w:val="none" w:sz="0" w:space="0" w:color="auto"/>
      </w:divBdr>
    </w:div>
    <w:div w:id="1606812804">
      <w:bodyDiv w:val="1"/>
      <w:marLeft w:val="0"/>
      <w:marRight w:val="0"/>
      <w:marTop w:val="0"/>
      <w:marBottom w:val="0"/>
      <w:divBdr>
        <w:top w:val="none" w:sz="0" w:space="0" w:color="auto"/>
        <w:left w:val="none" w:sz="0" w:space="0" w:color="auto"/>
        <w:bottom w:val="none" w:sz="0" w:space="0" w:color="auto"/>
        <w:right w:val="none" w:sz="0" w:space="0" w:color="auto"/>
      </w:divBdr>
    </w:div>
    <w:div w:id="1606839155">
      <w:bodyDiv w:val="1"/>
      <w:marLeft w:val="0"/>
      <w:marRight w:val="0"/>
      <w:marTop w:val="0"/>
      <w:marBottom w:val="0"/>
      <w:divBdr>
        <w:top w:val="none" w:sz="0" w:space="0" w:color="auto"/>
        <w:left w:val="none" w:sz="0" w:space="0" w:color="auto"/>
        <w:bottom w:val="none" w:sz="0" w:space="0" w:color="auto"/>
        <w:right w:val="none" w:sz="0" w:space="0" w:color="auto"/>
      </w:divBdr>
    </w:div>
    <w:div w:id="1607035172">
      <w:bodyDiv w:val="1"/>
      <w:marLeft w:val="0"/>
      <w:marRight w:val="0"/>
      <w:marTop w:val="0"/>
      <w:marBottom w:val="0"/>
      <w:divBdr>
        <w:top w:val="none" w:sz="0" w:space="0" w:color="auto"/>
        <w:left w:val="none" w:sz="0" w:space="0" w:color="auto"/>
        <w:bottom w:val="none" w:sz="0" w:space="0" w:color="auto"/>
        <w:right w:val="none" w:sz="0" w:space="0" w:color="auto"/>
      </w:divBdr>
    </w:div>
    <w:div w:id="1607039941">
      <w:bodyDiv w:val="1"/>
      <w:marLeft w:val="0"/>
      <w:marRight w:val="0"/>
      <w:marTop w:val="0"/>
      <w:marBottom w:val="0"/>
      <w:divBdr>
        <w:top w:val="none" w:sz="0" w:space="0" w:color="auto"/>
        <w:left w:val="none" w:sz="0" w:space="0" w:color="auto"/>
        <w:bottom w:val="none" w:sz="0" w:space="0" w:color="auto"/>
        <w:right w:val="none" w:sz="0" w:space="0" w:color="auto"/>
      </w:divBdr>
    </w:div>
    <w:div w:id="1607424886">
      <w:bodyDiv w:val="1"/>
      <w:marLeft w:val="0"/>
      <w:marRight w:val="0"/>
      <w:marTop w:val="0"/>
      <w:marBottom w:val="0"/>
      <w:divBdr>
        <w:top w:val="none" w:sz="0" w:space="0" w:color="auto"/>
        <w:left w:val="none" w:sz="0" w:space="0" w:color="auto"/>
        <w:bottom w:val="none" w:sz="0" w:space="0" w:color="auto"/>
        <w:right w:val="none" w:sz="0" w:space="0" w:color="auto"/>
      </w:divBdr>
    </w:div>
    <w:div w:id="1607925929">
      <w:bodyDiv w:val="1"/>
      <w:marLeft w:val="0"/>
      <w:marRight w:val="0"/>
      <w:marTop w:val="0"/>
      <w:marBottom w:val="0"/>
      <w:divBdr>
        <w:top w:val="none" w:sz="0" w:space="0" w:color="auto"/>
        <w:left w:val="none" w:sz="0" w:space="0" w:color="auto"/>
        <w:bottom w:val="none" w:sz="0" w:space="0" w:color="auto"/>
        <w:right w:val="none" w:sz="0" w:space="0" w:color="auto"/>
      </w:divBdr>
    </w:div>
    <w:div w:id="1608079965">
      <w:bodyDiv w:val="1"/>
      <w:marLeft w:val="0"/>
      <w:marRight w:val="0"/>
      <w:marTop w:val="0"/>
      <w:marBottom w:val="0"/>
      <w:divBdr>
        <w:top w:val="none" w:sz="0" w:space="0" w:color="auto"/>
        <w:left w:val="none" w:sz="0" w:space="0" w:color="auto"/>
        <w:bottom w:val="none" w:sz="0" w:space="0" w:color="auto"/>
        <w:right w:val="none" w:sz="0" w:space="0" w:color="auto"/>
      </w:divBdr>
    </w:div>
    <w:div w:id="1608272910">
      <w:bodyDiv w:val="1"/>
      <w:marLeft w:val="0"/>
      <w:marRight w:val="0"/>
      <w:marTop w:val="0"/>
      <w:marBottom w:val="0"/>
      <w:divBdr>
        <w:top w:val="none" w:sz="0" w:space="0" w:color="auto"/>
        <w:left w:val="none" w:sz="0" w:space="0" w:color="auto"/>
        <w:bottom w:val="none" w:sz="0" w:space="0" w:color="auto"/>
        <w:right w:val="none" w:sz="0" w:space="0" w:color="auto"/>
      </w:divBdr>
    </w:div>
    <w:div w:id="1608275548">
      <w:bodyDiv w:val="1"/>
      <w:marLeft w:val="0"/>
      <w:marRight w:val="0"/>
      <w:marTop w:val="0"/>
      <w:marBottom w:val="0"/>
      <w:divBdr>
        <w:top w:val="none" w:sz="0" w:space="0" w:color="auto"/>
        <w:left w:val="none" w:sz="0" w:space="0" w:color="auto"/>
        <w:bottom w:val="none" w:sz="0" w:space="0" w:color="auto"/>
        <w:right w:val="none" w:sz="0" w:space="0" w:color="auto"/>
      </w:divBdr>
    </w:div>
    <w:div w:id="1608462135">
      <w:bodyDiv w:val="1"/>
      <w:marLeft w:val="0"/>
      <w:marRight w:val="0"/>
      <w:marTop w:val="0"/>
      <w:marBottom w:val="0"/>
      <w:divBdr>
        <w:top w:val="none" w:sz="0" w:space="0" w:color="auto"/>
        <w:left w:val="none" w:sz="0" w:space="0" w:color="auto"/>
        <w:bottom w:val="none" w:sz="0" w:space="0" w:color="auto"/>
        <w:right w:val="none" w:sz="0" w:space="0" w:color="auto"/>
      </w:divBdr>
    </w:div>
    <w:div w:id="1608463132">
      <w:bodyDiv w:val="1"/>
      <w:marLeft w:val="0"/>
      <w:marRight w:val="0"/>
      <w:marTop w:val="0"/>
      <w:marBottom w:val="0"/>
      <w:divBdr>
        <w:top w:val="none" w:sz="0" w:space="0" w:color="auto"/>
        <w:left w:val="none" w:sz="0" w:space="0" w:color="auto"/>
        <w:bottom w:val="none" w:sz="0" w:space="0" w:color="auto"/>
        <w:right w:val="none" w:sz="0" w:space="0" w:color="auto"/>
      </w:divBdr>
    </w:div>
    <w:div w:id="1608538373">
      <w:bodyDiv w:val="1"/>
      <w:marLeft w:val="0"/>
      <w:marRight w:val="0"/>
      <w:marTop w:val="0"/>
      <w:marBottom w:val="0"/>
      <w:divBdr>
        <w:top w:val="none" w:sz="0" w:space="0" w:color="auto"/>
        <w:left w:val="none" w:sz="0" w:space="0" w:color="auto"/>
        <w:bottom w:val="none" w:sz="0" w:space="0" w:color="auto"/>
        <w:right w:val="none" w:sz="0" w:space="0" w:color="auto"/>
      </w:divBdr>
    </w:div>
    <w:div w:id="1608583786">
      <w:bodyDiv w:val="1"/>
      <w:marLeft w:val="0"/>
      <w:marRight w:val="0"/>
      <w:marTop w:val="0"/>
      <w:marBottom w:val="0"/>
      <w:divBdr>
        <w:top w:val="none" w:sz="0" w:space="0" w:color="auto"/>
        <w:left w:val="none" w:sz="0" w:space="0" w:color="auto"/>
        <w:bottom w:val="none" w:sz="0" w:space="0" w:color="auto"/>
        <w:right w:val="none" w:sz="0" w:space="0" w:color="auto"/>
      </w:divBdr>
    </w:div>
    <w:div w:id="1608613036">
      <w:bodyDiv w:val="1"/>
      <w:marLeft w:val="0"/>
      <w:marRight w:val="0"/>
      <w:marTop w:val="0"/>
      <w:marBottom w:val="0"/>
      <w:divBdr>
        <w:top w:val="none" w:sz="0" w:space="0" w:color="auto"/>
        <w:left w:val="none" w:sz="0" w:space="0" w:color="auto"/>
        <w:bottom w:val="none" w:sz="0" w:space="0" w:color="auto"/>
        <w:right w:val="none" w:sz="0" w:space="0" w:color="auto"/>
      </w:divBdr>
    </w:div>
    <w:div w:id="1608778729">
      <w:bodyDiv w:val="1"/>
      <w:marLeft w:val="0"/>
      <w:marRight w:val="0"/>
      <w:marTop w:val="0"/>
      <w:marBottom w:val="0"/>
      <w:divBdr>
        <w:top w:val="none" w:sz="0" w:space="0" w:color="auto"/>
        <w:left w:val="none" w:sz="0" w:space="0" w:color="auto"/>
        <w:bottom w:val="none" w:sz="0" w:space="0" w:color="auto"/>
        <w:right w:val="none" w:sz="0" w:space="0" w:color="auto"/>
      </w:divBdr>
    </w:div>
    <w:div w:id="1608923854">
      <w:bodyDiv w:val="1"/>
      <w:marLeft w:val="0"/>
      <w:marRight w:val="0"/>
      <w:marTop w:val="0"/>
      <w:marBottom w:val="0"/>
      <w:divBdr>
        <w:top w:val="none" w:sz="0" w:space="0" w:color="auto"/>
        <w:left w:val="none" w:sz="0" w:space="0" w:color="auto"/>
        <w:bottom w:val="none" w:sz="0" w:space="0" w:color="auto"/>
        <w:right w:val="none" w:sz="0" w:space="0" w:color="auto"/>
      </w:divBdr>
    </w:div>
    <w:div w:id="1608930131">
      <w:bodyDiv w:val="1"/>
      <w:marLeft w:val="0"/>
      <w:marRight w:val="0"/>
      <w:marTop w:val="0"/>
      <w:marBottom w:val="0"/>
      <w:divBdr>
        <w:top w:val="none" w:sz="0" w:space="0" w:color="auto"/>
        <w:left w:val="none" w:sz="0" w:space="0" w:color="auto"/>
        <w:bottom w:val="none" w:sz="0" w:space="0" w:color="auto"/>
        <w:right w:val="none" w:sz="0" w:space="0" w:color="auto"/>
      </w:divBdr>
    </w:div>
    <w:div w:id="1609000435">
      <w:bodyDiv w:val="1"/>
      <w:marLeft w:val="0"/>
      <w:marRight w:val="0"/>
      <w:marTop w:val="0"/>
      <w:marBottom w:val="0"/>
      <w:divBdr>
        <w:top w:val="none" w:sz="0" w:space="0" w:color="auto"/>
        <w:left w:val="none" w:sz="0" w:space="0" w:color="auto"/>
        <w:bottom w:val="none" w:sz="0" w:space="0" w:color="auto"/>
        <w:right w:val="none" w:sz="0" w:space="0" w:color="auto"/>
      </w:divBdr>
    </w:div>
    <w:div w:id="1609116676">
      <w:bodyDiv w:val="1"/>
      <w:marLeft w:val="0"/>
      <w:marRight w:val="0"/>
      <w:marTop w:val="0"/>
      <w:marBottom w:val="0"/>
      <w:divBdr>
        <w:top w:val="none" w:sz="0" w:space="0" w:color="auto"/>
        <w:left w:val="none" w:sz="0" w:space="0" w:color="auto"/>
        <w:bottom w:val="none" w:sz="0" w:space="0" w:color="auto"/>
        <w:right w:val="none" w:sz="0" w:space="0" w:color="auto"/>
      </w:divBdr>
    </w:div>
    <w:div w:id="1609268915">
      <w:bodyDiv w:val="1"/>
      <w:marLeft w:val="0"/>
      <w:marRight w:val="0"/>
      <w:marTop w:val="0"/>
      <w:marBottom w:val="0"/>
      <w:divBdr>
        <w:top w:val="none" w:sz="0" w:space="0" w:color="auto"/>
        <w:left w:val="none" w:sz="0" w:space="0" w:color="auto"/>
        <w:bottom w:val="none" w:sz="0" w:space="0" w:color="auto"/>
        <w:right w:val="none" w:sz="0" w:space="0" w:color="auto"/>
      </w:divBdr>
    </w:div>
    <w:div w:id="1609505354">
      <w:bodyDiv w:val="1"/>
      <w:marLeft w:val="0"/>
      <w:marRight w:val="0"/>
      <w:marTop w:val="0"/>
      <w:marBottom w:val="0"/>
      <w:divBdr>
        <w:top w:val="none" w:sz="0" w:space="0" w:color="auto"/>
        <w:left w:val="none" w:sz="0" w:space="0" w:color="auto"/>
        <w:bottom w:val="none" w:sz="0" w:space="0" w:color="auto"/>
        <w:right w:val="none" w:sz="0" w:space="0" w:color="auto"/>
      </w:divBdr>
    </w:div>
    <w:div w:id="1609505806">
      <w:bodyDiv w:val="1"/>
      <w:marLeft w:val="0"/>
      <w:marRight w:val="0"/>
      <w:marTop w:val="0"/>
      <w:marBottom w:val="0"/>
      <w:divBdr>
        <w:top w:val="none" w:sz="0" w:space="0" w:color="auto"/>
        <w:left w:val="none" w:sz="0" w:space="0" w:color="auto"/>
        <w:bottom w:val="none" w:sz="0" w:space="0" w:color="auto"/>
        <w:right w:val="none" w:sz="0" w:space="0" w:color="auto"/>
      </w:divBdr>
    </w:div>
    <w:div w:id="1609577480">
      <w:bodyDiv w:val="1"/>
      <w:marLeft w:val="0"/>
      <w:marRight w:val="0"/>
      <w:marTop w:val="0"/>
      <w:marBottom w:val="0"/>
      <w:divBdr>
        <w:top w:val="none" w:sz="0" w:space="0" w:color="auto"/>
        <w:left w:val="none" w:sz="0" w:space="0" w:color="auto"/>
        <w:bottom w:val="none" w:sz="0" w:space="0" w:color="auto"/>
        <w:right w:val="none" w:sz="0" w:space="0" w:color="auto"/>
      </w:divBdr>
    </w:div>
    <w:div w:id="1609586076">
      <w:bodyDiv w:val="1"/>
      <w:marLeft w:val="0"/>
      <w:marRight w:val="0"/>
      <w:marTop w:val="0"/>
      <w:marBottom w:val="0"/>
      <w:divBdr>
        <w:top w:val="none" w:sz="0" w:space="0" w:color="auto"/>
        <w:left w:val="none" w:sz="0" w:space="0" w:color="auto"/>
        <w:bottom w:val="none" w:sz="0" w:space="0" w:color="auto"/>
        <w:right w:val="none" w:sz="0" w:space="0" w:color="auto"/>
      </w:divBdr>
    </w:div>
    <w:div w:id="1609701124">
      <w:bodyDiv w:val="1"/>
      <w:marLeft w:val="0"/>
      <w:marRight w:val="0"/>
      <w:marTop w:val="0"/>
      <w:marBottom w:val="0"/>
      <w:divBdr>
        <w:top w:val="none" w:sz="0" w:space="0" w:color="auto"/>
        <w:left w:val="none" w:sz="0" w:space="0" w:color="auto"/>
        <w:bottom w:val="none" w:sz="0" w:space="0" w:color="auto"/>
        <w:right w:val="none" w:sz="0" w:space="0" w:color="auto"/>
      </w:divBdr>
    </w:div>
    <w:div w:id="1609776649">
      <w:bodyDiv w:val="1"/>
      <w:marLeft w:val="0"/>
      <w:marRight w:val="0"/>
      <w:marTop w:val="0"/>
      <w:marBottom w:val="0"/>
      <w:divBdr>
        <w:top w:val="none" w:sz="0" w:space="0" w:color="auto"/>
        <w:left w:val="none" w:sz="0" w:space="0" w:color="auto"/>
        <w:bottom w:val="none" w:sz="0" w:space="0" w:color="auto"/>
        <w:right w:val="none" w:sz="0" w:space="0" w:color="auto"/>
      </w:divBdr>
    </w:div>
    <w:div w:id="1609851431">
      <w:bodyDiv w:val="1"/>
      <w:marLeft w:val="0"/>
      <w:marRight w:val="0"/>
      <w:marTop w:val="0"/>
      <w:marBottom w:val="0"/>
      <w:divBdr>
        <w:top w:val="none" w:sz="0" w:space="0" w:color="auto"/>
        <w:left w:val="none" w:sz="0" w:space="0" w:color="auto"/>
        <w:bottom w:val="none" w:sz="0" w:space="0" w:color="auto"/>
        <w:right w:val="none" w:sz="0" w:space="0" w:color="auto"/>
      </w:divBdr>
    </w:div>
    <w:div w:id="1609895863">
      <w:bodyDiv w:val="1"/>
      <w:marLeft w:val="0"/>
      <w:marRight w:val="0"/>
      <w:marTop w:val="0"/>
      <w:marBottom w:val="0"/>
      <w:divBdr>
        <w:top w:val="none" w:sz="0" w:space="0" w:color="auto"/>
        <w:left w:val="none" w:sz="0" w:space="0" w:color="auto"/>
        <w:bottom w:val="none" w:sz="0" w:space="0" w:color="auto"/>
        <w:right w:val="none" w:sz="0" w:space="0" w:color="auto"/>
      </w:divBdr>
    </w:div>
    <w:div w:id="1610090647">
      <w:bodyDiv w:val="1"/>
      <w:marLeft w:val="0"/>
      <w:marRight w:val="0"/>
      <w:marTop w:val="0"/>
      <w:marBottom w:val="0"/>
      <w:divBdr>
        <w:top w:val="none" w:sz="0" w:space="0" w:color="auto"/>
        <w:left w:val="none" w:sz="0" w:space="0" w:color="auto"/>
        <w:bottom w:val="none" w:sz="0" w:space="0" w:color="auto"/>
        <w:right w:val="none" w:sz="0" w:space="0" w:color="auto"/>
      </w:divBdr>
    </w:div>
    <w:div w:id="1610161094">
      <w:bodyDiv w:val="1"/>
      <w:marLeft w:val="0"/>
      <w:marRight w:val="0"/>
      <w:marTop w:val="0"/>
      <w:marBottom w:val="0"/>
      <w:divBdr>
        <w:top w:val="none" w:sz="0" w:space="0" w:color="auto"/>
        <w:left w:val="none" w:sz="0" w:space="0" w:color="auto"/>
        <w:bottom w:val="none" w:sz="0" w:space="0" w:color="auto"/>
        <w:right w:val="none" w:sz="0" w:space="0" w:color="auto"/>
      </w:divBdr>
    </w:div>
    <w:div w:id="1610431880">
      <w:bodyDiv w:val="1"/>
      <w:marLeft w:val="0"/>
      <w:marRight w:val="0"/>
      <w:marTop w:val="0"/>
      <w:marBottom w:val="0"/>
      <w:divBdr>
        <w:top w:val="none" w:sz="0" w:space="0" w:color="auto"/>
        <w:left w:val="none" w:sz="0" w:space="0" w:color="auto"/>
        <w:bottom w:val="none" w:sz="0" w:space="0" w:color="auto"/>
        <w:right w:val="none" w:sz="0" w:space="0" w:color="auto"/>
      </w:divBdr>
    </w:div>
    <w:div w:id="1610820089">
      <w:bodyDiv w:val="1"/>
      <w:marLeft w:val="0"/>
      <w:marRight w:val="0"/>
      <w:marTop w:val="0"/>
      <w:marBottom w:val="0"/>
      <w:divBdr>
        <w:top w:val="none" w:sz="0" w:space="0" w:color="auto"/>
        <w:left w:val="none" w:sz="0" w:space="0" w:color="auto"/>
        <w:bottom w:val="none" w:sz="0" w:space="0" w:color="auto"/>
        <w:right w:val="none" w:sz="0" w:space="0" w:color="auto"/>
      </w:divBdr>
    </w:div>
    <w:div w:id="1611161299">
      <w:bodyDiv w:val="1"/>
      <w:marLeft w:val="0"/>
      <w:marRight w:val="0"/>
      <w:marTop w:val="0"/>
      <w:marBottom w:val="0"/>
      <w:divBdr>
        <w:top w:val="none" w:sz="0" w:space="0" w:color="auto"/>
        <w:left w:val="none" w:sz="0" w:space="0" w:color="auto"/>
        <w:bottom w:val="none" w:sz="0" w:space="0" w:color="auto"/>
        <w:right w:val="none" w:sz="0" w:space="0" w:color="auto"/>
      </w:divBdr>
    </w:div>
    <w:div w:id="1611165262">
      <w:bodyDiv w:val="1"/>
      <w:marLeft w:val="0"/>
      <w:marRight w:val="0"/>
      <w:marTop w:val="0"/>
      <w:marBottom w:val="0"/>
      <w:divBdr>
        <w:top w:val="none" w:sz="0" w:space="0" w:color="auto"/>
        <w:left w:val="none" w:sz="0" w:space="0" w:color="auto"/>
        <w:bottom w:val="none" w:sz="0" w:space="0" w:color="auto"/>
        <w:right w:val="none" w:sz="0" w:space="0" w:color="auto"/>
      </w:divBdr>
    </w:div>
    <w:div w:id="1611206469">
      <w:bodyDiv w:val="1"/>
      <w:marLeft w:val="0"/>
      <w:marRight w:val="0"/>
      <w:marTop w:val="0"/>
      <w:marBottom w:val="0"/>
      <w:divBdr>
        <w:top w:val="none" w:sz="0" w:space="0" w:color="auto"/>
        <w:left w:val="none" w:sz="0" w:space="0" w:color="auto"/>
        <w:bottom w:val="none" w:sz="0" w:space="0" w:color="auto"/>
        <w:right w:val="none" w:sz="0" w:space="0" w:color="auto"/>
      </w:divBdr>
      <w:divsChild>
        <w:div w:id="1852330856">
          <w:marLeft w:val="0"/>
          <w:marRight w:val="0"/>
          <w:marTop w:val="0"/>
          <w:marBottom w:val="0"/>
          <w:divBdr>
            <w:top w:val="none" w:sz="0" w:space="0" w:color="auto"/>
            <w:left w:val="none" w:sz="0" w:space="0" w:color="auto"/>
            <w:bottom w:val="none" w:sz="0" w:space="0" w:color="auto"/>
            <w:right w:val="none" w:sz="0" w:space="0" w:color="auto"/>
          </w:divBdr>
        </w:div>
      </w:divsChild>
    </w:div>
    <w:div w:id="1611234343">
      <w:bodyDiv w:val="1"/>
      <w:marLeft w:val="0"/>
      <w:marRight w:val="0"/>
      <w:marTop w:val="0"/>
      <w:marBottom w:val="0"/>
      <w:divBdr>
        <w:top w:val="none" w:sz="0" w:space="0" w:color="auto"/>
        <w:left w:val="none" w:sz="0" w:space="0" w:color="auto"/>
        <w:bottom w:val="none" w:sz="0" w:space="0" w:color="auto"/>
        <w:right w:val="none" w:sz="0" w:space="0" w:color="auto"/>
      </w:divBdr>
    </w:div>
    <w:div w:id="1611276839">
      <w:bodyDiv w:val="1"/>
      <w:marLeft w:val="0"/>
      <w:marRight w:val="0"/>
      <w:marTop w:val="0"/>
      <w:marBottom w:val="0"/>
      <w:divBdr>
        <w:top w:val="none" w:sz="0" w:space="0" w:color="auto"/>
        <w:left w:val="none" w:sz="0" w:space="0" w:color="auto"/>
        <w:bottom w:val="none" w:sz="0" w:space="0" w:color="auto"/>
        <w:right w:val="none" w:sz="0" w:space="0" w:color="auto"/>
      </w:divBdr>
    </w:div>
    <w:div w:id="1611357029">
      <w:bodyDiv w:val="1"/>
      <w:marLeft w:val="0"/>
      <w:marRight w:val="0"/>
      <w:marTop w:val="0"/>
      <w:marBottom w:val="0"/>
      <w:divBdr>
        <w:top w:val="none" w:sz="0" w:space="0" w:color="auto"/>
        <w:left w:val="none" w:sz="0" w:space="0" w:color="auto"/>
        <w:bottom w:val="none" w:sz="0" w:space="0" w:color="auto"/>
        <w:right w:val="none" w:sz="0" w:space="0" w:color="auto"/>
      </w:divBdr>
    </w:div>
    <w:div w:id="1611938024">
      <w:bodyDiv w:val="1"/>
      <w:marLeft w:val="0"/>
      <w:marRight w:val="0"/>
      <w:marTop w:val="0"/>
      <w:marBottom w:val="0"/>
      <w:divBdr>
        <w:top w:val="none" w:sz="0" w:space="0" w:color="auto"/>
        <w:left w:val="none" w:sz="0" w:space="0" w:color="auto"/>
        <w:bottom w:val="none" w:sz="0" w:space="0" w:color="auto"/>
        <w:right w:val="none" w:sz="0" w:space="0" w:color="auto"/>
      </w:divBdr>
    </w:div>
    <w:div w:id="1612005896">
      <w:bodyDiv w:val="1"/>
      <w:marLeft w:val="0"/>
      <w:marRight w:val="0"/>
      <w:marTop w:val="0"/>
      <w:marBottom w:val="0"/>
      <w:divBdr>
        <w:top w:val="none" w:sz="0" w:space="0" w:color="auto"/>
        <w:left w:val="none" w:sz="0" w:space="0" w:color="auto"/>
        <w:bottom w:val="none" w:sz="0" w:space="0" w:color="auto"/>
        <w:right w:val="none" w:sz="0" w:space="0" w:color="auto"/>
      </w:divBdr>
    </w:div>
    <w:div w:id="1612012193">
      <w:bodyDiv w:val="1"/>
      <w:marLeft w:val="0"/>
      <w:marRight w:val="0"/>
      <w:marTop w:val="0"/>
      <w:marBottom w:val="0"/>
      <w:divBdr>
        <w:top w:val="none" w:sz="0" w:space="0" w:color="auto"/>
        <w:left w:val="none" w:sz="0" w:space="0" w:color="auto"/>
        <w:bottom w:val="none" w:sz="0" w:space="0" w:color="auto"/>
        <w:right w:val="none" w:sz="0" w:space="0" w:color="auto"/>
      </w:divBdr>
    </w:div>
    <w:div w:id="1612013107">
      <w:bodyDiv w:val="1"/>
      <w:marLeft w:val="0"/>
      <w:marRight w:val="0"/>
      <w:marTop w:val="0"/>
      <w:marBottom w:val="0"/>
      <w:divBdr>
        <w:top w:val="none" w:sz="0" w:space="0" w:color="auto"/>
        <w:left w:val="none" w:sz="0" w:space="0" w:color="auto"/>
        <w:bottom w:val="none" w:sz="0" w:space="0" w:color="auto"/>
        <w:right w:val="none" w:sz="0" w:space="0" w:color="auto"/>
      </w:divBdr>
    </w:div>
    <w:div w:id="1612398786">
      <w:bodyDiv w:val="1"/>
      <w:marLeft w:val="0"/>
      <w:marRight w:val="0"/>
      <w:marTop w:val="0"/>
      <w:marBottom w:val="0"/>
      <w:divBdr>
        <w:top w:val="none" w:sz="0" w:space="0" w:color="auto"/>
        <w:left w:val="none" w:sz="0" w:space="0" w:color="auto"/>
        <w:bottom w:val="none" w:sz="0" w:space="0" w:color="auto"/>
        <w:right w:val="none" w:sz="0" w:space="0" w:color="auto"/>
      </w:divBdr>
    </w:div>
    <w:div w:id="1612469975">
      <w:bodyDiv w:val="1"/>
      <w:marLeft w:val="0"/>
      <w:marRight w:val="0"/>
      <w:marTop w:val="0"/>
      <w:marBottom w:val="0"/>
      <w:divBdr>
        <w:top w:val="none" w:sz="0" w:space="0" w:color="auto"/>
        <w:left w:val="none" w:sz="0" w:space="0" w:color="auto"/>
        <w:bottom w:val="none" w:sz="0" w:space="0" w:color="auto"/>
        <w:right w:val="none" w:sz="0" w:space="0" w:color="auto"/>
      </w:divBdr>
    </w:div>
    <w:div w:id="1612518294">
      <w:bodyDiv w:val="1"/>
      <w:marLeft w:val="0"/>
      <w:marRight w:val="0"/>
      <w:marTop w:val="0"/>
      <w:marBottom w:val="0"/>
      <w:divBdr>
        <w:top w:val="none" w:sz="0" w:space="0" w:color="auto"/>
        <w:left w:val="none" w:sz="0" w:space="0" w:color="auto"/>
        <w:bottom w:val="none" w:sz="0" w:space="0" w:color="auto"/>
        <w:right w:val="none" w:sz="0" w:space="0" w:color="auto"/>
      </w:divBdr>
    </w:div>
    <w:div w:id="1612591829">
      <w:bodyDiv w:val="1"/>
      <w:marLeft w:val="0"/>
      <w:marRight w:val="0"/>
      <w:marTop w:val="0"/>
      <w:marBottom w:val="0"/>
      <w:divBdr>
        <w:top w:val="none" w:sz="0" w:space="0" w:color="auto"/>
        <w:left w:val="none" w:sz="0" w:space="0" w:color="auto"/>
        <w:bottom w:val="none" w:sz="0" w:space="0" w:color="auto"/>
        <w:right w:val="none" w:sz="0" w:space="0" w:color="auto"/>
      </w:divBdr>
    </w:div>
    <w:div w:id="1612780362">
      <w:bodyDiv w:val="1"/>
      <w:marLeft w:val="0"/>
      <w:marRight w:val="0"/>
      <w:marTop w:val="0"/>
      <w:marBottom w:val="0"/>
      <w:divBdr>
        <w:top w:val="none" w:sz="0" w:space="0" w:color="auto"/>
        <w:left w:val="none" w:sz="0" w:space="0" w:color="auto"/>
        <w:bottom w:val="none" w:sz="0" w:space="0" w:color="auto"/>
        <w:right w:val="none" w:sz="0" w:space="0" w:color="auto"/>
      </w:divBdr>
    </w:div>
    <w:div w:id="1612855129">
      <w:bodyDiv w:val="1"/>
      <w:marLeft w:val="0"/>
      <w:marRight w:val="0"/>
      <w:marTop w:val="0"/>
      <w:marBottom w:val="0"/>
      <w:divBdr>
        <w:top w:val="none" w:sz="0" w:space="0" w:color="auto"/>
        <w:left w:val="none" w:sz="0" w:space="0" w:color="auto"/>
        <w:bottom w:val="none" w:sz="0" w:space="0" w:color="auto"/>
        <w:right w:val="none" w:sz="0" w:space="0" w:color="auto"/>
      </w:divBdr>
    </w:div>
    <w:div w:id="1612859354">
      <w:bodyDiv w:val="1"/>
      <w:marLeft w:val="0"/>
      <w:marRight w:val="0"/>
      <w:marTop w:val="0"/>
      <w:marBottom w:val="0"/>
      <w:divBdr>
        <w:top w:val="none" w:sz="0" w:space="0" w:color="auto"/>
        <w:left w:val="none" w:sz="0" w:space="0" w:color="auto"/>
        <w:bottom w:val="none" w:sz="0" w:space="0" w:color="auto"/>
        <w:right w:val="none" w:sz="0" w:space="0" w:color="auto"/>
      </w:divBdr>
    </w:div>
    <w:div w:id="1612930685">
      <w:bodyDiv w:val="1"/>
      <w:marLeft w:val="0"/>
      <w:marRight w:val="0"/>
      <w:marTop w:val="0"/>
      <w:marBottom w:val="0"/>
      <w:divBdr>
        <w:top w:val="none" w:sz="0" w:space="0" w:color="auto"/>
        <w:left w:val="none" w:sz="0" w:space="0" w:color="auto"/>
        <w:bottom w:val="none" w:sz="0" w:space="0" w:color="auto"/>
        <w:right w:val="none" w:sz="0" w:space="0" w:color="auto"/>
      </w:divBdr>
    </w:div>
    <w:div w:id="1612931863">
      <w:bodyDiv w:val="1"/>
      <w:marLeft w:val="0"/>
      <w:marRight w:val="0"/>
      <w:marTop w:val="0"/>
      <w:marBottom w:val="0"/>
      <w:divBdr>
        <w:top w:val="none" w:sz="0" w:space="0" w:color="auto"/>
        <w:left w:val="none" w:sz="0" w:space="0" w:color="auto"/>
        <w:bottom w:val="none" w:sz="0" w:space="0" w:color="auto"/>
        <w:right w:val="none" w:sz="0" w:space="0" w:color="auto"/>
      </w:divBdr>
    </w:div>
    <w:div w:id="1612973476">
      <w:bodyDiv w:val="1"/>
      <w:marLeft w:val="0"/>
      <w:marRight w:val="0"/>
      <w:marTop w:val="0"/>
      <w:marBottom w:val="0"/>
      <w:divBdr>
        <w:top w:val="none" w:sz="0" w:space="0" w:color="auto"/>
        <w:left w:val="none" w:sz="0" w:space="0" w:color="auto"/>
        <w:bottom w:val="none" w:sz="0" w:space="0" w:color="auto"/>
        <w:right w:val="none" w:sz="0" w:space="0" w:color="auto"/>
      </w:divBdr>
    </w:div>
    <w:div w:id="1612974600">
      <w:bodyDiv w:val="1"/>
      <w:marLeft w:val="0"/>
      <w:marRight w:val="0"/>
      <w:marTop w:val="0"/>
      <w:marBottom w:val="0"/>
      <w:divBdr>
        <w:top w:val="none" w:sz="0" w:space="0" w:color="auto"/>
        <w:left w:val="none" w:sz="0" w:space="0" w:color="auto"/>
        <w:bottom w:val="none" w:sz="0" w:space="0" w:color="auto"/>
        <w:right w:val="none" w:sz="0" w:space="0" w:color="auto"/>
      </w:divBdr>
    </w:div>
    <w:div w:id="1612976497">
      <w:bodyDiv w:val="1"/>
      <w:marLeft w:val="0"/>
      <w:marRight w:val="0"/>
      <w:marTop w:val="0"/>
      <w:marBottom w:val="0"/>
      <w:divBdr>
        <w:top w:val="none" w:sz="0" w:space="0" w:color="auto"/>
        <w:left w:val="none" w:sz="0" w:space="0" w:color="auto"/>
        <w:bottom w:val="none" w:sz="0" w:space="0" w:color="auto"/>
        <w:right w:val="none" w:sz="0" w:space="0" w:color="auto"/>
      </w:divBdr>
    </w:div>
    <w:div w:id="1613318427">
      <w:bodyDiv w:val="1"/>
      <w:marLeft w:val="0"/>
      <w:marRight w:val="0"/>
      <w:marTop w:val="0"/>
      <w:marBottom w:val="0"/>
      <w:divBdr>
        <w:top w:val="none" w:sz="0" w:space="0" w:color="auto"/>
        <w:left w:val="none" w:sz="0" w:space="0" w:color="auto"/>
        <w:bottom w:val="none" w:sz="0" w:space="0" w:color="auto"/>
        <w:right w:val="none" w:sz="0" w:space="0" w:color="auto"/>
      </w:divBdr>
    </w:div>
    <w:div w:id="1613707832">
      <w:bodyDiv w:val="1"/>
      <w:marLeft w:val="0"/>
      <w:marRight w:val="0"/>
      <w:marTop w:val="0"/>
      <w:marBottom w:val="0"/>
      <w:divBdr>
        <w:top w:val="none" w:sz="0" w:space="0" w:color="auto"/>
        <w:left w:val="none" w:sz="0" w:space="0" w:color="auto"/>
        <w:bottom w:val="none" w:sz="0" w:space="0" w:color="auto"/>
        <w:right w:val="none" w:sz="0" w:space="0" w:color="auto"/>
      </w:divBdr>
    </w:div>
    <w:div w:id="1613709503">
      <w:bodyDiv w:val="1"/>
      <w:marLeft w:val="0"/>
      <w:marRight w:val="0"/>
      <w:marTop w:val="0"/>
      <w:marBottom w:val="0"/>
      <w:divBdr>
        <w:top w:val="none" w:sz="0" w:space="0" w:color="auto"/>
        <w:left w:val="none" w:sz="0" w:space="0" w:color="auto"/>
        <w:bottom w:val="none" w:sz="0" w:space="0" w:color="auto"/>
        <w:right w:val="none" w:sz="0" w:space="0" w:color="auto"/>
      </w:divBdr>
    </w:div>
    <w:div w:id="1613787009">
      <w:bodyDiv w:val="1"/>
      <w:marLeft w:val="0"/>
      <w:marRight w:val="0"/>
      <w:marTop w:val="0"/>
      <w:marBottom w:val="0"/>
      <w:divBdr>
        <w:top w:val="none" w:sz="0" w:space="0" w:color="auto"/>
        <w:left w:val="none" w:sz="0" w:space="0" w:color="auto"/>
        <w:bottom w:val="none" w:sz="0" w:space="0" w:color="auto"/>
        <w:right w:val="none" w:sz="0" w:space="0" w:color="auto"/>
      </w:divBdr>
    </w:div>
    <w:div w:id="1613827330">
      <w:bodyDiv w:val="1"/>
      <w:marLeft w:val="0"/>
      <w:marRight w:val="0"/>
      <w:marTop w:val="0"/>
      <w:marBottom w:val="0"/>
      <w:divBdr>
        <w:top w:val="none" w:sz="0" w:space="0" w:color="auto"/>
        <w:left w:val="none" w:sz="0" w:space="0" w:color="auto"/>
        <w:bottom w:val="none" w:sz="0" w:space="0" w:color="auto"/>
        <w:right w:val="none" w:sz="0" w:space="0" w:color="auto"/>
      </w:divBdr>
    </w:div>
    <w:div w:id="1613904721">
      <w:bodyDiv w:val="1"/>
      <w:marLeft w:val="0"/>
      <w:marRight w:val="0"/>
      <w:marTop w:val="0"/>
      <w:marBottom w:val="0"/>
      <w:divBdr>
        <w:top w:val="none" w:sz="0" w:space="0" w:color="auto"/>
        <w:left w:val="none" w:sz="0" w:space="0" w:color="auto"/>
        <w:bottom w:val="none" w:sz="0" w:space="0" w:color="auto"/>
        <w:right w:val="none" w:sz="0" w:space="0" w:color="auto"/>
      </w:divBdr>
    </w:div>
    <w:div w:id="1613904870">
      <w:bodyDiv w:val="1"/>
      <w:marLeft w:val="0"/>
      <w:marRight w:val="0"/>
      <w:marTop w:val="0"/>
      <w:marBottom w:val="0"/>
      <w:divBdr>
        <w:top w:val="none" w:sz="0" w:space="0" w:color="auto"/>
        <w:left w:val="none" w:sz="0" w:space="0" w:color="auto"/>
        <w:bottom w:val="none" w:sz="0" w:space="0" w:color="auto"/>
        <w:right w:val="none" w:sz="0" w:space="0" w:color="auto"/>
      </w:divBdr>
      <w:divsChild>
        <w:div w:id="159582641">
          <w:marLeft w:val="0"/>
          <w:marRight w:val="0"/>
          <w:marTop w:val="0"/>
          <w:marBottom w:val="0"/>
          <w:divBdr>
            <w:top w:val="none" w:sz="0" w:space="0" w:color="auto"/>
            <w:left w:val="none" w:sz="0" w:space="0" w:color="auto"/>
            <w:bottom w:val="none" w:sz="0" w:space="0" w:color="auto"/>
            <w:right w:val="none" w:sz="0" w:space="0" w:color="auto"/>
          </w:divBdr>
          <w:divsChild>
            <w:div w:id="2069643385">
              <w:marLeft w:val="0"/>
              <w:marRight w:val="0"/>
              <w:marTop w:val="0"/>
              <w:marBottom w:val="0"/>
              <w:divBdr>
                <w:top w:val="none" w:sz="0" w:space="0" w:color="auto"/>
                <w:left w:val="none" w:sz="0" w:space="0" w:color="auto"/>
                <w:bottom w:val="none" w:sz="0" w:space="0" w:color="auto"/>
                <w:right w:val="none" w:sz="0" w:space="0" w:color="auto"/>
              </w:divBdr>
              <w:divsChild>
                <w:div w:id="683216536">
                  <w:marLeft w:val="0"/>
                  <w:marRight w:val="0"/>
                  <w:marTop w:val="0"/>
                  <w:marBottom w:val="0"/>
                  <w:divBdr>
                    <w:top w:val="none" w:sz="0" w:space="0" w:color="auto"/>
                    <w:left w:val="none" w:sz="0" w:space="0" w:color="auto"/>
                    <w:bottom w:val="none" w:sz="0" w:space="0" w:color="auto"/>
                    <w:right w:val="none" w:sz="0" w:space="0" w:color="auto"/>
                  </w:divBdr>
                  <w:divsChild>
                    <w:div w:id="1739013509">
                      <w:marLeft w:val="0"/>
                      <w:marRight w:val="0"/>
                      <w:marTop w:val="0"/>
                      <w:marBottom w:val="0"/>
                      <w:divBdr>
                        <w:top w:val="none" w:sz="0" w:space="0" w:color="auto"/>
                        <w:left w:val="none" w:sz="0" w:space="0" w:color="auto"/>
                        <w:bottom w:val="none" w:sz="0" w:space="0" w:color="auto"/>
                        <w:right w:val="none" w:sz="0" w:space="0" w:color="auto"/>
                      </w:divBdr>
                      <w:divsChild>
                        <w:div w:id="2051755913">
                          <w:marLeft w:val="0"/>
                          <w:marRight w:val="0"/>
                          <w:marTop w:val="0"/>
                          <w:marBottom w:val="0"/>
                          <w:divBdr>
                            <w:top w:val="none" w:sz="0" w:space="0" w:color="auto"/>
                            <w:left w:val="none" w:sz="0" w:space="0" w:color="auto"/>
                            <w:bottom w:val="none" w:sz="0" w:space="0" w:color="auto"/>
                            <w:right w:val="none" w:sz="0" w:space="0" w:color="auto"/>
                          </w:divBdr>
                          <w:divsChild>
                            <w:div w:id="2096318419">
                              <w:marLeft w:val="0"/>
                              <w:marRight w:val="0"/>
                              <w:marTop w:val="0"/>
                              <w:marBottom w:val="0"/>
                              <w:divBdr>
                                <w:top w:val="none" w:sz="0" w:space="0" w:color="auto"/>
                                <w:left w:val="none" w:sz="0" w:space="0" w:color="auto"/>
                                <w:bottom w:val="none" w:sz="0" w:space="0" w:color="auto"/>
                                <w:right w:val="none" w:sz="0" w:space="0" w:color="auto"/>
                              </w:divBdr>
                              <w:divsChild>
                                <w:div w:id="1874032688">
                                  <w:marLeft w:val="0"/>
                                  <w:marRight w:val="0"/>
                                  <w:marTop w:val="0"/>
                                  <w:marBottom w:val="0"/>
                                  <w:divBdr>
                                    <w:top w:val="single" w:sz="2" w:space="1" w:color="0B198C"/>
                                    <w:left w:val="single" w:sz="6" w:space="0" w:color="0B198C"/>
                                    <w:bottom w:val="single" w:sz="2" w:space="0" w:color="0B198C"/>
                                    <w:right w:val="single" w:sz="6" w:space="0" w:color="0B198C"/>
                                  </w:divBdr>
                                  <w:divsChild>
                                    <w:div w:id="871848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4094682">
      <w:bodyDiv w:val="1"/>
      <w:marLeft w:val="0"/>
      <w:marRight w:val="0"/>
      <w:marTop w:val="0"/>
      <w:marBottom w:val="0"/>
      <w:divBdr>
        <w:top w:val="none" w:sz="0" w:space="0" w:color="auto"/>
        <w:left w:val="none" w:sz="0" w:space="0" w:color="auto"/>
        <w:bottom w:val="none" w:sz="0" w:space="0" w:color="auto"/>
        <w:right w:val="none" w:sz="0" w:space="0" w:color="auto"/>
      </w:divBdr>
    </w:div>
    <w:div w:id="1614095174">
      <w:bodyDiv w:val="1"/>
      <w:marLeft w:val="0"/>
      <w:marRight w:val="0"/>
      <w:marTop w:val="0"/>
      <w:marBottom w:val="0"/>
      <w:divBdr>
        <w:top w:val="none" w:sz="0" w:space="0" w:color="auto"/>
        <w:left w:val="none" w:sz="0" w:space="0" w:color="auto"/>
        <w:bottom w:val="none" w:sz="0" w:space="0" w:color="auto"/>
        <w:right w:val="none" w:sz="0" w:space="0" w:color="auto"/>
      </w:divBdr>
    </w:div>
    <w:div w:id="1614358817">
      <w:bodyDiv w:val="1"/>
      <w:marLeft w:val="0"/>
      <w:marRight w:val="0"/>
      <w:marTop w:val="0"/>
      <w:marBottom w:val="0"/>
      <w:divBdr>
        <w:top w:val="none" w:sz="0" w:space="0" w:color="auto"/>
        <w:left w:val="none" w:sz="0" w:space="0" w:color="auto"/>
        <w:bottom w:val="none" w:sz="0" w:space="0" w:color="auto"/>
        <w:right w:val="none" w:sz="0" w:space="0" w:color="auto"/>
      </w:divBdr>
    </w:div>
    <w:div w:id="1614362249">
      <w:bodyDiv w:val="1"/>
      <w:marLeft w:val="0"/>
      <w:marRight w:val="0"/>
      <w:marTop w:val="0"/>
      <w:marBottom w:val="0"/>
      <w:divBdr>
        <w:top w:val="none" w:sz="0" w:space="0" w:color="auto"/>
        <w:left w:val="none" w:sz="0" w:space="0" w:color="auto"/>
        <w:bottom w:val="none" w:sz="0" w:space="0" w:color="auto"/>
        <w:right w:val="none" w:sz="0" w:space="0" w:color="auto"/>
      </w:divBdr>
    </w:div>
    <w:div w:id="1614441169">
      <w:bodyDiv w:val="1"/>
      <w:marLeft w:val="0"/>
      <w:marRight w:val="0"/>
      <w:marTop w:val="0"/>
      <w:marBottom w:val="0"/>
      <w:divBdr>
        <w:top w:val="none" w:sz="0" w:space="0" w:color="auto"/>
        <w:left w:val="none" w:sz="0" w:space="0" w:color="auto"/>
        <w:bottom w:val="none" w:sz="0" w:space="0" w:color="auto"/>
        <w:right w:val="none" w:sz="0" w:space="0" w:color="auto"/>
      </w:divBdr>
    </w:div>
    <w:div w:id="1614482519">
      <w:bodyDiv w:val="1"/>
      <w:marLeft w:val="0"/>
      <w:marRight w:val="0"/>
      <w:marTop w:val="0"/>
      <w:marBottom w:val="0"/>
      <w:divBdr>
        <w:top w:val="none" w:sz="0" w:space="0" w:color="auto"/>
        <w:left w:val="none" w:sz="0" w:space="0" w:color="auto"/>
        <w:bottom w:val="none" w:sz="0" w:space="0" w:color="auto"/>
        <w:right w:val="none" w:sz="0" w:space="0" w:color="auto"/>
      </w:divBdr>
    </w:div>
    <w:div w:id="1614484913">
      <w:bodyDiv w:val="1"/>
      <w:marLeft w:val="0"/>
      <w:marRight w:val="0"/>
      <w:marTop w:val="0"/>
      <w:marBottom w:val="0"/>
      <w:divBdr>
        <w:top w:val="none" w:sz="0" w:space="0" w:color="auto"/>
        <w:left w:val="none" w:sz="0" w:space="0" w:color="auto"/>
        <w:bottom w:val="none" w:sz="0" w:space="0" w:color="auto"/>
        <w:right w:val="none" w:sz="0" w:space="0" w:color="auto"/>
      </w:divBdr>
    </w:div>
    <w:div w:id="1614629260">
      <w:bodyDiv w:val="1"/>
      <w:marLeft w:val="0"/>
      <w:marRight w:val="0"/>
      <w:marTop w:val="0"/>
      <w:marBottom w:val="0"/>
      <w:divBdr>
        <w:top w:val="none" w:sz="0" w:space="0" w:color="auto"/>
        <w:left w:val="none" w:sz="0" w:space="0" w:color="auto"/>
        <w:bottom w:val="none" w:sz="0" w:space="0" w:color="auto"/>
        <w:right w:val="none" w:sz="0" w:space="0" w:color="auto"/>
      </w:divBdr>
    </w:div>
    <w:div w:id="1614822031">
      <w:bodyDiv w:val="1"/>
      <w:marLeft w:val="0"/>
      <w:marRight w:val="0"/>
      <w:marTop w:val="0"/>
      <w:marBottom w:val="0"/>
      <w:divBdr>
        <w:top w:val="none" w:sz="0" w:space="0" w:color="auto"/>
        <w:left w:val="none" w:sz="0" w:space="0" w:color="auto"/>
        <w:bottom w:val="none" w:sz="0" w:space="0" w:color="auto"/>
        <w:right w:val="none" w:sz="0" w:space="0" w:color="auto"/>
      </w:divBdr>
    </w:div>
    <w:div w:id="1614826827">
      <w:bodyDiv w:val="1"/>
      <w:marLeft w:val="0"/>
      <w:marRight w:val="0"/>
      <w:marTop w:val="0"/>
      <w:marBottom w:val="0"/>
      <w:divBdr>
        <w:top w:val="none" w:sz="0" w:space="0" w:color="auto"/>
        <w:left w:val="none" w:sz="0" w:space="0" w:color="auto"/>
        <w:bottom w:val="none" w:sz="0" w:space="0" w:color="auto"/>
        <w:right w:val="none" w:sz="0" w:space="0" w:color="auto"/>
      </w:divBdr>
    </w:div>
    <w:div w:id="1614897832">
      <w:bodyDiv w:val="1"/>
      <w:marLeft w:val="0"/>
      <w:marRight w:val="0"/>
      <w:marTop w:val="0"/>
      <w:marBottom w:val="0"/>
      <w:divBdr>
        <w:top w:val="none" w:sz="0" w:space="0" w:color="auto"/>
        <w:left w:val="none" w:sz="0" w:space="0" w:color="auto"/>
        <w:bottom w:val="none" w:sz="0" w:space="0" w:color="auto"/>
        <w:right w:val="none" w:sz="0" w:space="0" w:color="auto"/>
      </w:divBdr>
    </w:div>
    <w:div w:id="1614900303">
      <w:bodyDiv w:val="1"/>
      <w:marLeft w:val="0"/>
      <w:marRight w:val="0"/>
      <w:marTop w:val="0"/>
      <w:marBottom w:val="0"/>
      <w:divBdr>
        <w:top w:val="none" w:sz="0" w:space="0" w:color="auto"/>
        <w:left w:val="none" w:sz="0" w:space="0" w:color="auto"/>
        <w:bottom w:val="none" w:sz="0" w:space="0" w:color="auto"/>
        <w:right w:val="none" w:sz="0" w:space="0" w:color="auto"/>
      </w:divBdr>
    </w:div>
    <w:div w:id="1614940864">
      <w:bodyDiv w:val="1"/>
      <w:marLeft w:val="0"/>
      <w:marRight w:val="0"/>
      <w:marTop w:val="0"/>
      <w:marBottom w:val="0"/>
      <w:divBdr>
        <w:top w:val="none" w:sz="0" w:space="0" w:color="auto"/>
        <w:left w:val="none" w:sz="0" w:space="0" w:color="auto"/>
        <w:bottom w:val="none" w:sz="0" w:space="0" w:color="auto"/>
        <w:right w:val="none" w:sz="0" w:space="0" w:color="auto"/>
      </w:divBdr>
    </w:div>
    <w:div w:id="1615094521">
      <w:bodyDiv w:val="1"/>
      <w:marLeft w:val="0"/>
      <w:marRight w:val="0"/>
      <w:marTop w:val="0"/>
      <w:marBottom w:val="0"/>
      <w:divBdr>
        <w:top w:val="none" w:sz="0" w:space="0" w:color="auto"/>
        <w:left w:val="none" w:sz="0" w:space="0" w:color="auto"/>
        <w:bottom w:val="none" w:sz="0" w:space="0" w:color="auto"/>
        <w:right w:val="none" w:sz="0" w:space="0" w:color="auto"/>
      </w:divBdr>
    </w:div>
    <w:div w:id="1615163192">
      <w:bodyDiv w:val="1"/>
      <w:marLeft w:val="0"/>
      <w:marRight w:val="0"/>
      <w:marTop w:val="0"/>
      <w:marBottom w:val="0"/>
      <w:divBdr>
        <w:top w:val="none" w:sz="0" w:space="0" w:color="auto"/>
        <w:left w:val="none" w:sz="0" w:space="0" w:color="auto"/>
        <w:bottom w:val="none" w:sz="0" w:space="0" w:color="auto"/>
        <w:right w:val="none" w:sz="0" w:space="0" w:color="auto"/>
      </w:divBdr>
    </w:div>
    <w:div w:id="1615165991">
      <w:bodyDiv w:val="1"/>
      <w:marLeft w:val="0"/>
      <w:marRight w:val="0"/>
      <w:marTop w:val="0"/>
      <w:marBottom w:val="0"/>
      <w:divBdr>
        <w:top w:val="none" w:sz="0" w:space="0" w:color="auto"/>
        <w:left w:val="none" w:sz="0" w:space="0" w:color="auto"/>
        <w:bottom w:val="none" w:sz="0" w:space="0" w:color="auto"/>
        <w:right w:val="none" w:sz="0" w:space="0" w:color="auto"/>
      </w:divBdr>
    </w:div>
    <w:div w:id="1615289753">
      <w:bodyDiv w:val="1"/>
      <w:marLeft w:val="0"/>
      <w:marRight w:val="0"/>
      <w:marTop w:val="0"/>
      <w:marBottom w:val="0"/>
      <w:divBdr>
        <w:top w:val="none" w:sz="0" w:space="0" w:color="auto"/>
        <w:left w:val="none" w:sz="0" w:space="0" w:color="auto"/>
        <w:bottom w:val="none" w:sz="0" w:space="0" w:color="auto"/>
        <w:right w:val="none" w:sz="0" w:space="0" w:color="auto"/>
      </w:divBdr>
    </w:div>
    <w:div w:id="1615356619">
      <w:bodyDiv w:val="1"/>
      <w:marLeft w:val="0"/>
      <w:marRight w:val="0"/>
      <w:marTop w:val="0"/>
      <w:marBottom w:val="0"/>
      <w:divBdr>
        <w:top w:val="none" w:sz="0" w:space="0" w:color="auto"/>
        <w:left w:val="none" w:sz="0" w:space="0" w:color="auto"/>
        <w:bottom w:val="none" w:sz="0" w:space="0" w:color="auto"/>
        <w:right w:val="none" w:sz="0" w:space="0" w:color="auto"/>
      </w:divBdr>
    </w:div>
    <w:div w:id="1615360057">
      <w:bodyDiv w:val="1"/>
      <w:marLeft w:val="0"/>
      <w:marRight w:val="0"/>
      <w:marTop w:val="0"/>
      <w:marBottom w:val="0"/>
      <w:divBdr>
        <w:top w:val="none" w:sz="0" w:space="0" w:color="auto"/>
        <w:left w:val="none" w:sz="0" w:space="0" w:color="auto"/>
        <w:bottom w:val="none" w:sz="0" w:space="0" w:color="auto"/>
        <w:right w:val="none" w:sz="0" w:space="0" w:color="auto"/>
      </w:divBdr>
    </w:div>
    <w:div w:id="1615361360">
      <w:bodyDiv w:val="1"/>
      <w:marLeft w:val="0"/>
      <w:marRight w:val="0"/>
      <w:marTop w:val="0"/>
      <w:marBottom w:val="0"/>
      <w:divBdr>
        <w:top w:val="none" w:sz="0" w:space="0" w:color="auto"/>
        <w:left w:val="none" w:sz="0" w:space="0" w:color="auto"/>
        <w:bottom w:val="none" w:sz="0" w:space="0" w:color="auto"/>
        <w:right w:val="none" w:sz="0" w:space="0" w:color="auto"/>
      </w:divBdr>
    </w:div>
    <w:div w:id="1615558465">
      <w:bodyDiv w:val="1"/>
      <w:marLeft w:val="0"/>
      <w:marRight w:val="0"/>
      <w:marTop w:val="0"/>
      <w:marBottom w:val="0"/>
      <w:divBdr>
        <w:top w:val="none" w:sz="0" w:space="0" w:color="auto"/>
        <w:left w:val="none" w:sz="0" w:space="0" w:color="auto"/>
        <w:bottom w:val="none" w:sz="0" w:space="0" w:color="auto"/>
        <w:right w:val="none" w:sz="0" w:space="0" w:color="auto"/>
      </w:divBdr>
    </w:div>
    <w:div w:id="1615671575">
      <w:bodyDiv w:val="1"/>
      <w:marLeft w:val="0"/>
      <w:marRight w:val="0"/>
      <w:marTop w:val="0"/>
      <w:marBottom w:val="0"/>
      <w:divBdr>
        <w:top w:val="none" w:sz="0" w:space="0" w:color="auto"/>
        <w:left w:val="none" w:sz="0" w:space="0" w:color="auto"/>
        <w:bottom w:val="none" w:sz="0" w:space="0" w:color="auto"/>
        <w:right w:val="none" w:sz="0" w:space="0" w:color="auto"/>
      </w:divBdr>
    </w:div>
    <w:div w:id="1615790403">
      <w:bodyDiv w:val="1"/>
      <w:marLeft w:val="0"/>
      <w:marRight w:val="0"/>
      <w:marTop w:val="0"/>
      <w:marBottom w:val="0"/>
      <w:divBdr>
        <w:top w:val="none" w:sz="0" w:space="0" w:color="auto"/>
        <w:left w:val="none" w:sz="0" w:space="0" w:color="auto"/>
        <w:bottom w:val="none" w:sz="0" w:space="0" w:color="auto"/>
        <w:right w:val="none" w:sz="0" w:space="0" w:color="auto"/>
      </w:divBdr>
    </w:div>
    <w:div w:id="1615795270">
      <w:bodyDiv w:val="1"/>
      <w:marLeft w:val="0"/>
      <w:marRight w:val="0"/>
      <w:marTop w:val="0"/>
      <w:marBottom w:val="0"/>
      <w:divBdr>
        <w:top w:val="none" w:sz="0" w:space="0" w:color="auto"/>
        <w:left w:val="none" w:sz="0" w:space="0" w:color="auto"/>
        <w:bottom w:val="none" w:sz="0" w:space="0" w:color="auto"/>
        <w:right w:val="none" w:sz="0" w:space="0" w:color="auto"/>
      </w:divBdr>
    </w:div>
    <w:div w:id="1615938753">
      <w:bodyDiv w:val="1"/>
      <w:marLeft w:val="0"/>
      <w:marRight w:val="0"/>
      <w:marTop w:val="0"/>
      <w:marBottom w:val="0"/>
      <w:divBdr>
        <w:top w:val="none" w:sz="0" w:space="0" w:color="auto"/>
        <w:left w:val="none" w:sz="0" w:space="0" w:color="auto"/>
        <w:bottom w:val="none" w:sz="0" w:space="0" w:color="auto"/>
        <w:right w:val="none" w:sz="0" w:space="0" w:color="auto"/>
      </w:divBdr>
    </w:div>
    <w:div w:id="1615942626">
      <w:bodyDiv w:val="1"/>
      <w:marLeft w:val="0"/>
      <w:marRight w:val="0"/>
      <w:marTop w:val="0"/>
      <w:marBottom w:val="0"/>
      <w:divBdr>
        <w:top w:val="none" w:sz="0" w:space="0" w:color="auto"/>
        <w:left w:val="none" w:sz="0" w:space="0" w:color="auto"/>
        <w:bottom w:val="none" w:sz="0" w:space="0" w:color="auto"/>
        <w:right w:val="none" w:sz="0" w:space="0" w:color="auto"/>
      </w:divBdr>
    </w:div>
    <w:div w:id="1616012677">
      <w:bodyDiv w:val="1"/>
      <w:marLeft w:val="0"/>
      <w:marRight w:val="0"/>
      <w:marTop w:val="0"/>
      <w:marBottom w:val="0"/>
      <w:divBdr>
        <w:top w:val="none" w:sz="0" w:space="0" w:color="auto"/>
        <w:left w:val="none" w:sz="0" w:space="0" w:color="auto"/>
        <w:bottom w:val="none" w:sz="0" w:space="0" w:color="auto"/>
        <w:right w:val="none" w:sz="0" w:space="0" w:color="auto"/>
      </w:divBdr>
    </w:div>
    <w:div w:id="1616209214">
      <w:bodyDiv w:val="1"/>
      <w:marLeft w:val="0"/>
      <w:marRight w:val="0"/>
      <w:marTop w:val="0"/>
      <w:marBottom w:val="0"/>
      <w:divBdr>
        <w:top w:val="none" w:sz="0" w:space="0" w:color="auto"/>
        <w:left w:val="none" w:sz="0" w:space="0" w:color="auto"/>
        <w:bottom w:val="none" w:sz="0" w:space="0" w:color="auto"/>
        <w:right w:val="none" w:sz="0" w:space="0" w:color="auto"/>
      </w:divBdr>
    </w:div>
    <w:div w:id="1616210745">
      <w:bodyDiv w:val="1"/>
      <w:marLeft w:val="0"/>
      <w:marRight w:val="0"/>
      <w:marTop w:val="0"/>
      <w:marBottom w:val="0"/>
      <w:divBdr>
        <w:top w:val="none" w:sz="0" w:space="0" w:color="auto"/>
        <w:left w:val="none" w:sz="0" w:space="0" w:color="auto"/>
        <w:bottom w:val="none" w:sz="0" w:space="0" w:color="auto"/>
        <w:right w:val="none" w:sz="0" w:space="0" w:color="auto"/>
      </w:divBdr>
    </w:div>
    <w:div w:id="1616253567">
      <w:bodyDiv w:val="1"/>
      <w:marLeft w:val="0"/>
      <w:marRight w:val="0"/>
      <w:marTop w:val="0"/>
      <w:marBottom w:val="0"/>
      <w:divBdr>
        <w:top w:val="none" w:sz="0" w:space="0" w:color="auto"/>
        <w:left w:val="none" w:sz="0" w:space="0" w:color="auto"/>
        <w:bottom w:val="none" w:sz="0" w:space="0" w:color="auto"/>
        <w:right w:val="none" w:sz="0" w:space="0" w:color="auto"/>
      </w:divBdr>
    </w:div>
    <w:div w:id="1616328082">
      <w:bodyDiv w:val="1"/>
      <w:marLeft w:val="0"/>
      <w:marRight w:val="0"/>
      <w:marTop w:val="0"/>
      <w:marBottom w:val="0"/>
      <w:divBdr>
        <w:top w:val="none" w:sz="0" w:space="0" w:color="auto"/>
        <w:left w:val="none" w:sz="0" w:space="0" w:color="auto"/>
        <w:bottom w:val="none" w:sz="0" w:space="0" w:color="auto"/>
        <w:right w:val="none" w:sz="0" w:space="0" w:color="auto"/>
      </w:divBdr>
    </w:div>
    <w:div w:id="1616329580">
      <w:bodyDiv w:val="1"/>
      <w:marLeft w:val="0"/>
      <w:marRight w:val="0"/>
      <w:marTop w:val="0"/>
      <w:marBottom w:val="0"/>
      <w:divBdr>
        <w:top w:val="none" w:sz="0" w:space="0" w:color="auto"/>
        <w:left w:val="none" w:sz="0" w:space="0" w:color="auto"/>
        <w:bottom w:val="none" w:sz="0" w:space="0" w:color="auto"/>
        <w:right w:val="none" w:sz="0" w:space="0" w:color="auto"/>
      </w:divBdr>
    </w:div>
    <w:div w:id="1616447875">
      <w:bodyDiv w:val="1"/>
      <w:marLeft w:val="0"/>
      <w:marRight w:val="0"/>
      <w:marTop w:val="0"/>
      <w:marBottom w:val="0"/>
      <w:divBdr>
        <w:top w:val="none" w:sz="0" w:space="0" w:color="auto"/>
        <w:left w:val="none" w:sz="0" w:space="0" w:color="auto"/>
        <w:bottom w:val="none" w:sz="0" w:space="0" w:color="auto"/>
        <w:right w:val="none" w:sz="0" w:space="0" w:color="auto"/>
      </w:divBdr>
    </w:div>
    <w:div w:id="1616520012">
      <w:bodyDiv w:val="1"/>
      <w:marLeft w:val="0"/>
      <w:marRight w:val="0"/>
      <w:marTop w:val="0"/>
      <w:marBottom w:val="0"/>
      <w:divBdr>
        <w:top w:val="none" w:sz="0" w:space="0" w:color="auto"/>
        <w:left w:val="none" w:sz="0" w:space="0" w:color="auto"/>
        <w:bottom w:val="none" w:sz="0" w:space="0" w:color="auto"/>
        <w:right w:val="none" w:sz="0" w:space="0" w:color="auto"/>
      </w:divBdr>
    </w:div>
    <w:div w:id="1616863645">
      <w:bodyDiv w:val="1"/>
      <w:marLeft w:val="0"/>
      <w:marRight w:val="0"/>
      <w:marTop w:val="0"/>
      <w:marBottom w:val="0"/>
      <w:divBdr>
        <w:top w:val="none" w:sz="0" w:space="0" w:color="auto"/>
        <w:left w:val="none" w:sz="0" w:space="0" w:color="auto"/>
        <w:bottom w:val="none" w:sz="0" w:space="0" w:color="auto"/>
        <w:right w:val="none" w:sz="0" w:space="0" w:color="auto"/>
      </w:divBdr>
    </w:div>
    <w:div w:id="1617058067">
      <w:bodyDiv w:val="1"/>
      <w:marLeft w:val="0"/>
      <w:marRight w:val="0"/>
      <w:marTop w:val="0"/>
      <w:marBottom w:val="0"/>
      <w:divBdr>
        <w:top w:val="none" w:sz="0" w:space="0" w:color="auto"/>
        <w:left w:val="none" w:sz="0" w:space="0" w:color="auto"/>
        <w:bottom w:val="none" w:sz="0" w:space="0" w:color="auto"/>
        <w:right w:val="none" w:sz="0" w:space="0" w:color="auto"/>
      </w:divBdr>
    </w:div>
    <w:div w:id="1617102545">
      <w:bodyDiv w:val="1"/>
      <w:marLeft w:val="0"/>
      <w:marRight w:val="0"/>
      <w:marTop w:val="0"/>
      <w:marBottom w:val="0"/>
      <w:divBdr>
        <w:top w:val="none" w:sz="0" w:space="0" w:color="auto"/>
        <w:left w:val="none" w:sz="0" w:space="0" w:color="auto"/>
        <w:bottom w:val="none" w:sz="0" w:space="0" w:color="auto"/>
        <w:right w:val="none" w:sz="0" w:space="0" w:color="auto"/>
      </w:divBdr>
    </w:div>
    <w:div w:id="1617132370">
      <w:bodyDiv w:val="1"/>
      <w:marLeft w:val="0"/>
      <w:marRight w:val="0"/>
      <w:marTop w:val="0"/>
      <w:marBottom w:val="0"/>
      <w:divBdr>
        <w:top w:val="none" w:sz="0" w:space="0" w:color="auto"/>
        <w:left w:val="none" w:sz="0" w:space="0" w:color="auto"/>
        <w:bottom w:val="none" w:sz="0" w:space="0" w:color="auto"/>
        <w:right w:val="none" w:sz="0" w:space="0" w:color="auto"/>
      </w:divBdr>
    </w:div>
    <w:div w:id="1617172684">
      <w:bodyDiv w:val="1"/>
      <w:marLeft w:val="0"/>
      <w:marRight w:val="0"/>
      <w:marTop w:val="0"/>
      <w:marBottom w:val="0"/>
      <w:divBdr>
        <w:top w:val="none" w:sz="0" w:space="0" w:color="auto"/>
        <w:left w:val="none" w:sz="0" w:space="0" w:color="auto"/>
        <w:bottom w:val="none" w:sz="0" w:space="0" w:color="auto"/>
        <w:right w:val="none" w:sz="0" w:space="0" w:color="auto"/>
      </w:divBdr>
    </w:div>
    <w:div w:id="1617178922">
      <w:bodyDiv w:val="1"/>
      <w:marLeft w:val="0"/>
      <w:marRight w:val="0"/>
      <w:marTop w:val="0"/>
      <w:marBottom w:val="0"/>
      <w:divBdr>
        <w:top w:val="none" w:sz="0" w:space="0" w:color="auto"/>
        <w:left w:val="none" w:sz="0" w:space="0" w:color="auto"/>
        <w:bottom w:val="none" w:sz="0" w:space="0" w:color="auto"/>
        <w:right w:val="none" w:sz="0" w:space="0" w:color="auto"/>
      </w:divBdr>
    </w:div>
    <w:div w:id="1617326255">
      <w:bodyDiv w:val="1"/>
      <w:marLeft w:val="0"/>
      <w:marRight w:val="0"/>
      <w:marTop w:val="0"/>
      <w:marBottom w:val="0"/>
      <w:divBdr>
        <w:top w:val="none" w:sz="0" w:space="0" w:color="auto"/>
        <w:left w:val="none" w:sz="0" w:space="0" w:color="auto"/>
        <w:bottom w:val="none" w:sz="0" w:space="0" w:color="auto"/>
        <w:right w:val="none" w:sz="0" w:space="0" w:color="auto"/>
      </w:divBdr>
    </w:div>
    <w:div w:id="1617448965">
      <w:bodyDiv w:val="1"/>
      <w:marLeft w:val="0"/>
      <w:marRight w:val="0"/>
      <w:marTop w:val="0"/>
      <w:marBottom w:val="0"/>
      <w:divBdr>
        <w:top w:val="none" w:sz="0" w:space="0" w:color="auto"/>
        <w:left w:val="none" w:sz="0" w:space="0" w:color="auto"/>
        <w:bottom w:val="none" w:sz="0" w:space="0" w:color="auto"/>
        <w:right w:val="none" w:sz="0" w:space="0" w:color="auto"/>
      </w:divBdr>
      <w:divsChild>
        <w:div w:id="400831808">
          <w:marLeft w:val="0"/>
          <w:marRight w:val="0"/>
          <w:marTop w:val="0"/>
          <w:marBottom w:val="0"/>
          <w:divBdr>
            <w:top w:val="none" w:sz="0" w:space="0" w:color="auto"/>
            <w:left w:val="none" w:sz="0" w:space="0" w:color="auto"/>
            <w:bottom w:val="none" w:sz="0" w:space="0" w:color="auto"/>
            <w:right w:val="none" w:sz="0" w:space="0" w:color="auto"/>
          </w:divBdr>
          <w:divsChild>
            <w:div w:id="628631709">
              <w:marLeft w:val="0"/>
              <w:marRight w:val="0"/>
              <w:marTop w:val="0"/>
              <w:marBottom w:val="0"/>
              <w:divBdr>
                <w:top w:val="none" w:sz="0" w:space="0" w:color="auto"/>
                <w:left w:val="none" w:sz="0" w:space="0" w:color="auto"/>
                <w:bottom w:val="none" w:sz="0" w:space="0" w:color="auto"/>
                <w:right w:val="none" w:sz="0" w:space="0" w:color="auto"/>
              </w:divBdr>
              <w:divsChild>
                <w:div w:id="1659531993">
                  <w:marLeft w:val="0"/>
                  <w:marRight w:val="0"/>
                  <w:marTop w:val="90"/>
                  <w:marBottom w:val="150"/>
                  <w:divBdr>
                    <w:top w:val="none" w:sz="0" w:space="0" w:color="auto"/>
                    <w:left w:val="none" w:sz="0" w:space="0" w:color="auto"/>
                    <w:bottom w:val="none" w:sz="0" w:space="0" w:color="auto"/>
                    <w:right w:val="none" w:sz="0" w:space="0" w:color="auto"/>
                  </w:divBdr>
                  <w:divsChild>
                    <w:div w:id="443118309">
                      <w:marLeft w:val="90"/>
                      <w:marRight w:val="0"/>
                      <w:marTop w:val="0"/>
                      <w:marBottom w:val="0"/>
                      <w:divBdr>
                        <w:top w:val="none" w:sz="0" w:space="0" w:color="auto"/>
                        <w:left w:val="none" w:sz="0" w:space="0" w:color="auto"/>
                        <w:bottom w:val="none" w:sz="0" w:space="0" w:color="auto"/>
                        <w:right w:val="none" w:sz="0" w:space="0" w:color="auto"/>
                      </w:divBdr>
                      <w:divsChild>
                        <w:div w:id="1819883608">
                          <w:marLeft w:val="0"/>
                          <w:marRight w:val="0"/>
                          <w:marTop w:val="0"/>
                          <w:marBottom w:val="75"/>
                          <w:divBdr>
                            <w:top w:val="none" w:sz="0" w:space="0" w:color="auto"/>
                            <w:left w:val="none" w:sz="0" w:space="0" w:color="auto"/>
                            <w:bottom w:val="none" w:sz="0" w:space="0" w:color="auto"/>
                            <w:right w:val="none" w:sz="0" w:space="0" w:color="auto"/>
                          </w:divBdr>
                          <w:divsChild>
                            <w:div w:id="1147281236">
                              <w:marLeft w:val="0"/>
                              <w:marRight w:val="0"/>
                              <w:marTop w:val="0"/>
                              <w:marBottom w:val="0"/>
                              <w:divBdr>
                                <w:top w:val="none" w:sz="0" w:space="0" w:color="auto"/>
                                <w:left w:val="none" w:sz="0" w:space="0" w:color="auto"/>
                                <w:bottom w:val="none" w:sz="0" w:space="0" w:color="auto"/>
                                <w:right w:val="none" w:sz="0" w:space="0" w:color="auto"/>
                              </w:divBdr>
                              <w:divsChild>
                                <w:div w:id="2001808886">
                                  <w:marLeft w:val="0"/>
                                  <w:marRight w:val="0"/>
                                  <w:marTop w:val="0"/>
                                  <w:marBottom w:val="0"/>
                                  <w:divBdr>
                                    <w:top w:val="none" w:sz="0" w:space="0" w:color="auto"/>
                                    <w:left w:val="none" w:sz="0" w:space="0" w:color="auto"/>
                                    <w:bottom w:val="none" w:sz="0" w:space="0" w:color="auto"/>
                                    <w:right w:val="none" w:sz="0" w:space="0" w:color="auto"/>
                                  </w:divBdr>
                                  <w:divsChild>
                                    <w:div w:id="1309364860">
                                      <w:marLeft w:val="0"/>
                                      <w:marRight w:val="0"/>
                                      <w:marTop w:val="150"/>
                                      <w:marBottom w:val="150"/>
                                      <w:divBdr>
                                        <w:top w:val="none" w:sz="0" w:space="0" w:color="auto"/>
                                        <w:left w:val="none" w:sz="0" w:space="0" w:color="auto"/>
                                        <w:bottom w:val="none" w:sz="0" w:space="0" w:color="auto"/>
                                        <w:right w:val="none" w:sz="0" w:space="0" w:color="auto"/>
                                      </w:divBdr>
                                      <w:divsChild>
                                        <w:div w:id="658970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17636511">
      <w:bodyDiv w:val="1"/>
      <w:marLeft w:val="0"/>
      <w:marRight w:val="0"/>
      <w:marTop w:val="0"/>
      <w:marBottom w:val="0"/>
      <w:divBdr>
        <w:top w:val="none" w:sz="0" w:space="0" w:color="auto"/>
        <w:left w:val="none" w:sz="0" w:space="0" w:color="auto"/>
        <w:bottom w:val="none" w:sz="0" w:space="0" w:color="auto"/>
        <w:right w:val="none" w:sz="0" w:space="0" w:color="auto"/>
      </w:divBdr>
    </w:div>
    <w:div w:id="1617637612">
      <w:bodyDiv w:val="1"/>
      <w:marLeft w:val="0"/>
      <w:marRight w:val="0"/>
      <w:marTop w:val="0"/>
      <w:marBottom w:val="0"/>
      <w:divBdr>
        <w:top w:val="none" w:sz="0" w:space="0" w:color="auto"/>
        <w:left w:val="none" w:sz="0" w:space="0" w:color="auto"/>
        <w:bottom w:val="none" w:sz="0" w:space="0" w:color="auto"/>
        <w:right w:val="none" w:sz="0" w:space="0" w:color="auto"/>
      </w:divBdr>
    </w:div>
    <w:div w:id="1617709298">
      <w:bodyDiv w:val="1"/>
      <w:marLeft w:val="0"/>
      <w:marRight w:val="0"/>
      <w:marTop w:val="0"/>
      <w:marBottom w:val="0"/>
      <w:divBdr>
        <w:top w:val="none" w:sz="0" w:space="0" w:color="auto"/>
        <w:left w:val="none" w:sz="0" w:space="0" w:color="auto"/>
        <w:bottom w:val="none" w:sz="0" w:space="0" w:color="auto"/>
        <w:right w:val="none" w:sz="0" w:space="0" w:color="auto"/>
      </w:divBdr>
    </w:div>
    <w:div w:id="1617710736">
      <w:bodyDiv w:val="1"/>
      <w:marLeft w:val="0"/>
      <w:marRight w:val="0"/>
      <w:marTop w:val="0"/>
      <w:marBottom w:val="0"/>
      <w:divBdr>
        <w:top w:val="none" w:sz="0" w:space="0" w:color="auto"/>
        <w:left w:val="none" w:sz="0" w:space="0" w:color="auto"/>
        <w:bottom w:val="none" w:sz="0" w:space="0" w:color="auto"/>
        <w:right w:val="none" w:sz="0" w:space="0" w:color="auto"/>
      </w:divBdr>
    </w:div>
    <w:div w:id="1617761218">
      <w:bodyDiv w:val="1"/>
      <w:marLeft w:val="0"/>
      <w:marRight w:val="0"/>
      <w:marTop w:val="0"/>
      <w:marBottom w:val="0"/>
      <w:divBdr>
        <w:top w:val="none" w:sz="0" w:space="0" w:color="auto"/>
        <w:left w:val="none" w:sz="0" w:space="0" w:color="auto"/>
        <w:bottom w:val="none" w:sz="0" w:space="0" w:color="auto"/>
        <w:right w:val="none" w:sz="0" w:space="0" w:color="auto"/>
      </w:divBdr>
    </w:div>
    <w:div w:id="1617786127">
      <w:bodyDiv w:val="1"/>
      <w:marLeft w:val="0"/>
      <w:marRight w:val="0"/>
      <w:marTop w:val="0"/>
      <w:marBottom w:val="0"/>
      <w:divBdr>
        <w:top w:val="none" w:sz="0" w:space="0" w:color="auto"/>
        <w:left w:val="none" w:sz="0" w:space="0" w:color="auto"/>
        <w:bottom w:val="none" w:sz="0" w:space="0" w:color="auto"/>
        <w:right w:val="none" w:sz="0" w:space="0" w:color="auto"/>
      </w:divBdr>
    </w:div>
    <w:div w:id="1617953464">
      <w:bodyDiv w:val="1"/>
      <w:marLeft w:val="0"/>
      <w:marRight w:val="0"/>
      <w:marTop w:val="0"/>
      <w:marBottom w:val="0"/>
      <w:divBdr>
        <w:top w:val="none" w:sz="0" w:space="0" w:color="auto"/>
        <w:left w:val="none" w:sz="0" w:space="0" w:color="auto"/>
        <w:bottom w:val="none" w:sz="0" w:space="0" w:color="auto"/>
        <w:right w:val="none" w:sz="0" w:space="0" w:color="auto"/>
      </w:divBdr>
    </w:div>
    <w:div w:id="1618096756">
      <w:bodyDiv w:val="1"/>
      <w:marLeft w:val="0"/>
      <w:marRight w:val="0"/>
      <w:marTop w:val="0"/>
      <w:marBottom w:val="0"/>
      <w:divBdr>
        <w:top w:val="none" w:sz="0" w:space="0" w:color="auto"/>
        <w:left w:val="none" w:sz="0" w:space="0" w:color="auto"/>
        <w:bottom w:val="none" w:sz="0" w:space="0" w:color="auto"/>
        <w:right w:val="none" w:sz="0" w:space="0" w:color="auto"/>
      </w:divBdr>
    </w:div>
    <w:div w:id="1618102829">
      <w:bodyDiv w:val="1"/>
      <w:marLeft w:val="0"/>
      <w:marRight w:val="0"/>
      <w:marTop w:val="0"/>
      <w:marBottom w:val="0"/>
      <w:divBdr>
        <w:top w:val="none" w:sz="0" w:space="0" w:color="auto"/>
        <w:left w:val="none" w:sz="0" w:space="0" w:color="auto"/>
        <w:bottom w:val="none" w:sz="0" w:space="0" w:color="auto"/>
        <w:right w:val="none" w:sz="0" w:space="0" w:color="auto"/>
      </w:divBdr>
    </w:div>
    <w:div w:id="1618755449">
      <w:bodyDiv w:val="1"/>
      <w:marLeft w:val="0"/>
      <w:marRight w:val="0"/>
      <w:marTop w:val="0"/>
      <w:marBottom w:val="0"/>
      <w:divBdr>
        <w:top w:val="none" w:sz="0" w:space="0" w:color="auto"/>
        <w:left w:val="none" w:sz="0" w:space="0" w:color="auto"/>
        <w:bottom w:val="none" w:sz="0" w:space="0" w:color="auto"/>
        <w:right w:val="none" w:sz="0" w:space="0" w:color="auto"/>
      </w:divBdr>
    </w:div>
    <w:div w:id="1618757465">
      <w:bodyDiv w:val="1"/>
      <w:marLeft w:val="0"/>
      <w:marRight w:val="0"/>
      <w:marTop w:val="0"/>
      <w:marBottom w:val="0"/>
      <w:divBdr>
        <w:top w:val="none" w:sz="0" w:space="0" w:color="auto"/>
        <w:left w:val="none" w:sz="0" w:space="0" w:color="auto"/>
        <w:bottom w:val="none" w:sz="0" w:space="0" w:color="auto"/>
        <w:right w:val="none" w:sz="0" w:space="0" w:color="auto"/>
      </w:divBdr>
    </w:div>
    <w:div w:id="1618901890">
      <w:bodyDiv w:val="1"/>
      <w:marLeft w:val="0"/>
      <w:marRight w:val="0"/>
      <w:marTop w:val="0"/>
      <w:marBottom w:val="0"/>
      <w:divBdr>
        <w:top w:val="none" w:sz="0" w:space="0" w:color="auto"/>
        <w:left w:val="none" w:sz="0" w:space="0" w:color="auto"/>
        <w:bottom w:val="none" w:sz="0" w:space="0" w:color="auto"/>
        <w:right w:val="none" w:sz="0" w:space="0" w:color="auto"/>
      </w:divBdr>
    </w:div>
    <w:div w:id="1618946237">
      <w:bodyDiv w:val="1"/>
      <w:marLeft w:val="0"/>
      <w:marRight w:val="0"/>
      <w:marTop w:val="0"/>
      <w:marBottom w:val="0"/>
      <w:divBdr>
        <w:top w:val="none" w:sz="0" w:space="0" w:color="auto"/>
        <w:left w:val="none" w:sz="0" w:space="0" w:color="auto"/>
        <w:bottom w:val="none" w:sz="0" w:space="0" w:color="auto"/>
        <w:right w:val="none" w:sz="0" w:space="0" w:color="auto"/>
      </w:divBdr>
    </w:div>
    <w:div w:id="1619096434">
      <w:bodyDiv w:val="1"/>
      <w:marLeft w:val="0"/>
      <w:marRight w:val="0"/>
      <w:marTop w:val="0"/>
      <w:marBottom w:val="0"/>
      <w:divBdr>
        <w:top w:val="none" w:sz="0" w:space="0" w:color="auto"/>
        <w:left w:val="none" w:sz="0" w:space="0" w:color="auto"/>
        <w:bottom w:val="none" w:sz="0" w:space="0" w:color="auto"/>
        <w:right w:val="none" w:sz="0" w:space="0" w:color="auto"/>
      </w:divBdr>
    </w:div>
    <w:div w:id="1619264194">
      <w:bodyDiv w:val="1"/>
      <w:marLeft w:val="0"/>
      <w:marRight w:val="0"/>
      <w:marTop w:val="0"/>
      <w:marBottom w:val="0"/>
      <w:divBdr>
        <w:top w:val="none" w:sz="0" w:space="0" w:color="auto"/>
        <w:left w:val="none" w:sz="0" w:space="0" w:color="auto"/>
        <w:bottom w:val="none" w:sz="0" w:space="0" w:color="auto"/>
        <w:right w:val="none" w:sz="0" w:space="0" w:color="auto"/>
      </w:divBdr>
    </w:div>
    <w:div w:id="1619292223">
      <w:bodyDiv w:val="1"/>
      <w:marLeft w:val="0"/>
      <w:marRight w:val="0"/>
      <w:marTop w:val="0"/>
      <w:marBottom w:val="0"/>
      <w:divBdr>
        <w:top w:val="none" w:sz="0" w:space="0" w:color="auto"/>
        <w:left w:val="none" w:sz="0" w:space="0" w:color="auto"/>
        <w:bottom w:val="none" w:sz="0" w:space="0" w:color="auto"/>
        <w:right w:val="none" w:sz="0" w:space="0" w:color="auto"/>
      </w:divBdr>
    </w:div>
    <w:div w:id="1619295910">
      <w:bodyDiv w:val="1"/>
      <w:marLeft w:val="0"/>
      <w:marRight w:val="0"/>
      <w:marTop w:val="0"/>
      <w:marBottom w:val="0"/>
      <w:divBdr>
        <w:top w:val="none" w:sz="0" w:space="0" w:color="auto"/>
        <w:left w:val="none" w:sz="0" w:space="0" w:color="auto"/>
        <w:bottom w:val="none" w:sz="0" w:space="0" w:color="auto"/>
        <w:right w:val="none" w:sz="0" w:space="0" w:color="auto"/>
      </w:divBdr>
    </w:div>
    <w:div w:id="1619332415">
      <w:bodyDiv w:val="1"/>
      <w:marLeft w:val="0"/>
      <w:marRight w:val="0"/>
      <w:marTop w:val="0"/>
      <w:marBottom w:val="0"/>
      <w:divBdr>
        <w:top w:val="none" w:sz="0" w:space="0" w:color="auto"/>
        <w:left w:val="none" w:sz="0" w:space="0" w:color="auto"/>
        <w:bottom w:val="none" w:sz="0" w:space="0" w:color="auto"/>
        <w:right w:val="none" w:sz="0" w:space="0" w:color="auto"/>
      </w:divBdr>
    </w:div>
    <w:div w:id="1619793657">
      <w:bodyDiv w:val="1"/>
      <w:marLeft w:val="0"/>
      <w:marRight w:val="0"/>
      <w:marTop w:val="0"/>
      <w:marBottom w:val="0"/>
      <w:divBdr>
        <w:top w:val="none" w:sz="0" w:space="0" w:color="auto"/>
        <w:left w:val="none" w:sz="0" w:space="0" w:color="auto"/>
        <w:bottom w:val="none" w:sz="0" w:space="0" w:color="auto"/>
        <w:right w:val="none" w:sz="0" w:space="0" w:color="auto"/>
      </w:divBdr>
    </w:div>
    <w:div w:id="1619877625">
      <w:bodyDiv w:val="1"/>
      <w:marLeft w:val="0"/>
      <w:marRight w:val="0"/>
      <w:marTop w:val="0"/>
      <w:marBottom w:val="0"/>
      <w:divBdr>
        <w:top w:val="none" w:sz="0" w:space="0" w:color="auto"/>
        <w:left w:val="none" w:sz="0" w:space="0" w:color="auto"/>
        <w:bottom w:val="none" w:sz="0" w:space="0" w:color="auto"/>
        <w:right w:val="none" w:sz="0" w:space="0" w:color="auto"/>
      </w:divBdr>
    </w:div>
    <w:div w:id="1619950158">
      <w:bodyDiv w:val="1"/>
      <w:marLeft w:val="0"/>
      <w:marRight w:val="0"/>
      <w:marTop w:val="0"/>
      <w:marBottom w:val="0"/>
      <w:divBdr>
        <w:top w:val="none" w:sz="0" w:space="0" w:color="auto"/>
        <w:left w:val="none" w:sz="0" w:space="0" w:color="auto"/>
        <w:bottom w:val="none" w:sz="0" w:space="0" w:color="auto"/>
        <w:right w:val="none" w:sz="0" w:space="0" w:color="auto"/>
      </w:divBdr>
    </w:div>
    <w:div w:id="1620063409">
      <w:bodyDiv w:val="1"/>
      <w:marLeft w:val="0"/>
      <w:marRight w:val="0"/>
      <w:marTop w:val="0"/>
      <w:marBottom w:val="0"/>
      <w:divBdr>
        <w:top w:val="none" w:sz="0" w:space="0" w:color="auto"/>
        <w:left w:val="none" w:sz="0" w:space="0" w:color="auto"/>
        <w:bottom w:val="none" w:sz="0" w:space="0" w:color="auto"/>
        <w:right w:val="none" w:sz="0" w:space="0" w:color="auto"/>
      </w:divBdr>
    </w:div>
    <w:div w:id="1620183662">
      <w:bodyDiv w:val="1"/>
      <w:marLeft w:val="0"/>
      <w:marRight w:val="0"/>
      <w:marTop w:val="0"/>
      <w:marBottom w:val="0"/>
      <w:divBdr>
        <w:top w:val="none" w:sz="0" w:space="0" w:color="auto"/>
        <w:left w:val="none" w:sz="0" w:space="0" w:color="auto"/>
        <w:bottom w:val="none" w:sz="0" w:space="0" w:color="auto"/>
        <w:right w:val="none" w:sz="0" w:space="0" w:color="auto"/>
      </w:divBdr>
    </w:div>
    <w:div w:id="1620451231">
      <w:bodyDiv w:val="1"/>
      <w:marLeft w:val="0"/>
      <w:marRight w:val="0"/>
      <w:marTop w:val="0"/>
      <w:marBottom w:val="0"/>
      <w:divBdr>
        <w:top w:val="none" w:sz="0" w:space="0" w:color="auto"/>
        <w:left w:val="none" w:sz="0" w:space="0" w:color="auto"/>
        <w:bottom w:val="none" w:sz="0" w:space="0" w:color="auto"/>
        <w:right w:val="none" w:sz="0" w:space="0" w:color="auto"/>
      </w:divBdr>
    </w:div>
    <w:div w:id="1620456098">
      <w:bodyDiv w:val="1"/>
      <w:marLeft w:val="0"/>
      <w:marRight w:val="0"/>
      <w:marTop w:val="0"/>
      <w:marBottom w:val="0"/>
      <w:divBdr>
        <w:top w:val="none" w:sz="0" w:space="0" w:color="auto"/>
        <w:left w:val="none" w:sz="0" w:space="0" w:color="auto"/>
        <w:bottom w:val="none" w:sz="0" w:space="0" w:color="auto"/>
        <w:right w:val="none" w:sz="0" w:space="0" w:color="auto"/>
      </w:divBdr>
    </w:div>
    <w:div w:id="1620598718">
      <w:bodyDiv w:val="1"/>
      <w:marLeft w:val="0"/>
      <w:marRight w:val="0"/>
      <w:marTop w:val="0"/>
      <w:marBottom w:val="0"/>
      <w:divBdr>
        <w:top w:val="none" w:sz="0" w:space="0" w:color="auto"/>
        <w:left w:val="none" w:sz="0" w:space="0" w:color="auto"/>
        <w:bottom w:val="none" w:sz="0" w:space="0" w:color="auto"/>
        <w:right w:val="none" w:sz="0" w:space="0" w:color="auto"/>
      </w:divBdr>
    </w:div>
    <w:div w:id="1620842243">
      <w:bodyDiv w:val="1"/>
      <w:marLeft w:val="0"/>
      <w:marRight w:val="0"/>
      <w:marTop w:val="0"/>
      <w:marBottom w:val="0"/>
      <w:divBdr>
        <w:top w:val="none" w:sz="0" w:space="0" w:color="auto"/>
        <w:left w:val="none" w:sz="0" w:space="0" w:color="auto"/>
        <w:bottom w:val="none" w:sz="0" w:space="0" w:color="auto"/>
        <w:right w:val="none" w:sz="0" w:space="0" w:color="auto"/>
      </w:divBdr>
    </w:div>
    <w:div w:id="1620869017">
      <w:bodyDiv w:val="1"/>
      <w:marLeft w:val="0"/>
      <w:marRight w:val="0"/>
      <w:marTop w:val="0"/>
      <w:marBottom w:val="0"/>
      <w:divBdr>
        <w:top w:val="none" w:sz="0" w:space="0" w:color="auto"/>
        <w:left w:val="none" w:sz="0" w:space="0" w:color="auto"/>
        <w:bottom w:val="none" w:sz="0" w:space="0" w:color="auto"/>
        <w:right w:val="none" w:sz="0" w:space="0" w:color="auto"/>
      </w:divBdr>
    </w:div>
    <w:div w:id="1620993726">
      <w:bodyDiv w:val="1"/>
      <w:marLeft w:val="0"/>
      <w:marRight w:val="0"/>
      <w:marTop w:val="0"/>
      <w:marBottom w:val="0"/>
      <w:divBdr>
        <w:top w:val="none" w:sz="0" w:space="0" w:color="auto"/>
        <w:left w:val="none" w:sz="0" w:space="0" w:color="auto"/>
        <w:bottom w:val="none" w:sz="0" w:space="0" w:color="auto"/>
        <w:right w:val="none" w:sz="0" w:space="0" w:color="auto"/>
      </w:divBdr>
    </w:div>
    <w:div w:id="1621036630">
      <w:bodyDiv w:val="1"/>
      <w:marLeft w:val="0"/>
      <w:marRight w:val="0"/>
      <w:marTop w:val="0"/>
      <w:marBottom w:val="0"/>
      <w:divBdr>
        <w:top w:val="none" w:sz="0" w:space="0" w:color="auto"/>
        <w:left w:val="none" w:sz="0" w:space="0" w:color="auto"/>
        <w:bottom w:val="none" w:sz="0" w:space="0" w:color="auto"/>
        <w:right w:val="none" w:sz="0" w:space="0" w:color="auto"/>
      </w:divBdr>
    </w:div>
    <w:div w:id="1621104634">
      <w:bodyDiv w:val="1"/>
      <w:marLeft w:val="0"/>
      <w:marRight w:val="0"/>
      <w:marTop w:val="0"/>
      <w:marBottom w:val="0"/>
      <w:divBdr>
        <w:top w:val="none" w:sz="0" w:space="0" w:color="auto"/>
        <w:left w:val="none" w:sz="0" w:space="0" w:color="auto"/>
        <w:bottom w:val="none" w:sz="0" w:space="0" w:color="auto"/>
        <w:right w:val="none" w:sz="0" w:space="0" w:color="auto"/>
      </w:divBdr>
    </w:div>
    <w:div w:id="1621256129">
      <w:bodyDiv w:val="1"/>
      <w:marLeft w:val="0"/>
      <w:marRight w:val="0"/>
      <w:marTop w:val="0"/>
      <w:marBottom w:val="0"/>
      <w:divBdr>
        <w:top w:val="none" w:sz="0" w:space="0" w:color="auto"/>
        <w:left w:val="none" w:sz="0" w:space="0" w:color="auto"/>
        <w:bottom w:val="none" w:sz="0" w:space="0" w:color="auto"/>
        <w:right w:val="none" w:sz="0" w:space="0" w:color="auto"/>
      </w:divBdr>
    </w:div>
    <w:div w:id="1621257432">
      <w:bodyDiv w:val="1"/>
      <w:marLeft w:val="0"/>
      <w:marRight w:val="0"/>
      <w:marTop w:val="0"/>
      <w:marBottom w:val="0"/>
      <w:divBdr>
        <w:top w:val="none" w:sz="0" w:space="0" w:color="auto"/>
        <w:left w:val="none" w:sz="0" w:space="0" w:color="auto"/>
        <w:bottom w:val="none" w:sz="0" w:space="0" w:color="auto"/>
        <w:right w:val="none" w:sz="0" w:space="0" w:color="auto"/>
      </w:divBdr>
    </w:div>
    <w:div w:id="1621258834">
      <w:bodyDiv w:val="1"/>
      <w:marLeft w:val="0"/>
      <w:marRight w:val="0"/>
      <w:marTop w:val="0"/>
      <w:marBottom w:val="0"/>
      <w:divBdr>
        <w:top w:val="none" w:sz="0" w:space="0" w:color="auto"/>
        <w:left w:val="none" w:sz="0" w:space="0" w:color="auto"/>
        <w:bottom w:val="none" w:sz="0" w:space="0" w:color="auto"/>
        <w:right w:val="none" w:sz="0" w:space="0" w:color="auto"/>
      </w:divBdr>
    </w:div>
    <w:div w:id="1621567785">
      <w:bodyDiv w:val="1"/>
      <w:marLeft w:val="0"/>
      <w:marRight w:val="0"/>
      <w:marTop w:val="0"/>
      <w:marBottom w:val="0"/>
      <w:divBdr>
        <w:top w:val="none" w:sz="0" w:space="0" w:color="auto"/>
        <w:left w:val="none" w:sz="0" w:space="0" w:color="auto"/>
        <w:bottom w:val="none" w:sz="0" w:space="0" w:color="auto"/>
        <w:right w:val="none" w:sz="0" w:space="0" w:color="auto"/>
      </w:divBdr>
    </w:div>
    <w:div w:id="1621689061">
      <w:bodyDiv w:val="1"/>
      <w:marLeft w:val="0"/>
      <w:marRight w:val="0"/>
      <w:marTop w:val="0"/>
      <w:marBottom w:val="0"/>
      <w:divBdr>
        <w:top w:val="none" w:sz="0" w:space="0" w:color="auto"/>
        <w:left w:val="none" w:sz="0" w:space="0" w:color="auto"/>
        <w:bottom w:val="none" w:sz="0" w:space="0" w:color="auto"/>
        <w:right w:val="none" w:sz="0" w:space="0" w:color="auto"/>
      </w:divBdr>
    </w:div>
    <w:div w:id="1621720347">
      <w:bodyDiv w:val="1"/>
      <w:marLeft w:val="0"/>
      <w:marRight w:val="0"/>
      <w:marTop w:val="0"/>
      <w:marBottom w:val="0"/>
      <w:divBdr>
        <w:top w:val="none" w:sz="0" w:space="0" w:color="auto"/>
        <w:left w:val="none" w:sz="0" w:space="0" w:color="auto"/>
        <w:bottom w:val="none" w:sz="0" w:space="0" w:color="auto"/>
        <w:right w:val="none" w:sz="0" w:space="0" w:color="auto"/>
      </w:divBdr>
    </w:div>
    <w:div w:id="1621758507">
      <w:bodyDiv w:val="1"/>
      <w:marLeft w:val="0"/>
      <w:marRight w:val="0"/>
      <w:marTop w:val="0"/>
      <w:marBottom w:val="0"/>
      <w:divBdr>
        <w:top w:val="none" w:sz="0" w:space="0" w:color="auto"/>
        <w:left w:val="none" w:sz="0" w:space="0" w:color="auto"/>
        <w:bottom w:val="none" w:sz="0" w:space="0" w:color="auto"/>
        <w:right w:val="none" w:sz="0" w:space="0" w:color="auto"/>
      </w:divBdr>
    </w:div>
    <w:div w:id="1621759047">
      <w:bodyDiv w:val="1"/>
      <w:marLeft w:val="0"/>
      <w:marRight w:val="0"/>
      <w:marTop w:val="0"/>
      <w:marBottom w:val="0"/>
      <w:divBdr>
        <w:top w:val="none" w:sz="0" w:space="0" w:color="auto"/>
        <w:left w:val="none" w:sz="0" w:space="0" w:color="auto"/>
        <w:bottom w:val="none" w:sz="0" w:space="0" w:color="auto"/>
        <w:right w:val="none" w:sz="0" w:space="0" w:color="auto"/>
      </w:divBdr>
    </w:div>
    <w:div w:id="1621764730">
      <w:bodyDiv w:val="1"/>
      <w:marLeft w:val="0"/>
      <w:marRight w:val="0"/>
      <w:marTop w:val="0"/>
      <w:marBottom w:val="0"/>
      <w:divBdr>
        <w:top w:val="none" w:sz="0" w:space="0" w:color="auto"/>
        <w:left w:val="none" w:sz="0" w:space="0" w:color="auto"/>
        <w:bottom w:val="none" w:sz="0" w:space="0" w:color="auto"/>
        <w:right w:val="none" w:sz="0" w:space="0" w:color="auto"/>
      </w:divBdr>
    </w:div>
    <w:div w:id="1621959000">
      <w:bodyDiv w:val="1"/>
      <w:marLeft w:val="0"/>
      <w:marRight w:val="0"/>
      <w:marTop w:val="0"/>
      <w:marBottom w:val="0"/>
      <w:divBdr>
        <w:top w:val="none" w:sz="0" w:space="0" w:color="auto"/>
        <w:left w:val="none" w:sz="0" w:space="0" w:color="auto"/>
        <w:bottom w:val="none" w:sz="0" w:space="0" w:color="auto"/>
        <w:right w:val="none" w:sz="0" w:space="0" w:color="auto"/>
      </w:divBdr>
    </w:div>
    <w:div w:id="1622103085">
      <w:bodyDiv w:val="1"/>
      <w:marLeft w:val="0"/>
      <w:marRight w:val="0"/>
      <w:marTop w:val="0"/>
      <w:marBottom w:val="0"/>
      <w:divBdr>
        <w:top w:val="none" w:sz="0" w:space="0" w:color="auto"/>
        <w:left w:val="none" w:sz="0" w:space="0" w:color="auto"/>
        <w:bottom w:val="none" w:sz="0" w:space="0" w:color="auto"/>
        <w:right w:val="none" w:sz="0" w:space="0" w:color="auto"/>
      </w:divBdr>
    </w:div>
    <w:div w:id="1622228768">
      <w:bodyDiv w:val="1"/>
      <w:marLeft w:val="0"/>
      <w:marRight w:val="0"/>
      <w:marTop w:val="0"/>
      <w:marBottom w:val="0"/>
      <w:divBdr>
        <w:top w:val="none" w:sz="0" w:space="0" w:color="auto"/>
        <w:left w:val="none" w:sz="0" w:space="0" w:color="auto"/>
        <w:bottom w:val="none" w:sz="0" w:space="0" w:color="auto"/>
        <w:right w:val="none" w:sz="0" w:space="0" w:color="auto"/>
      </w:divBdr>
    </w:div>
    <w:div w:id="1622302428">
      <w:bodyDiv w:val="1"/>
      <w:marLeft w:val="0"/>
      <w:marRight w:val="0"/>
      <w:marTop w:val="0"/>
      <w:marBottom w:val="0"/>
      <w:divBdr>
        <w:top w:val="none" w:sz="0" w:space="0" w:color="auto"/>
        <w:left w:val="none" w:sz="0" w:space="0" w:color="auto"/>
        <w:bottom w:val="none" w:sz="0" w:space="0" w:color="auto"/>
        <w:right w:val="none" w:sz="0" w:space="0" w:color="auto"/>
      </w:divBdr>
      <w:divsChild>
        <w:div w:id="729614486">
          <w:marLeft w:val="0"/>
          <w:marRight w:val="0"/>
          <w:marTop w:val="0"/>
          <w:marBottom w:val="0"/>
          <w:divBdr>
            <w:top w:val="none" w:sz="0" w:space="0" w:color="auto"/>
            <w:left w:val="none" w:sz="0" w:space="0" w:color="auto"/>
            <w:bottom w:val="none" w:sz="0" w:space="0" w:color="auto"/>
            <w:right w:val="none" w:sz="0" w:space="0" w:color="auto"/>
          </w:divBdr>
        </w:div>
      </w:divsChild>
    </w:div>
    <w:div w:id="1622304018">
      <w:bodyDiv w:val="1"/>
      <w:marLeft w:val="0"/>
      <w:marRight w:val="0"/>
      <w:marTop w:val="0"/>
      <w:marBottom w:val="0"/>
      <w:divBdr>
        <w:top w:val="none" w:sz="0" w:space="0" w:color="auto"/>
        <w:left w:val="none" w:sz="0" w:space="0" w:color="auto"/>
        <w:bottom w:val="none" w:sz="0" w:space="0" w:color="auto"/>
        <w:right w:val="none" w:sz="0" w:space="0" w:color="auto"/>
      </w:divBdr>
    </w:div>
    <w:div w:id="1622344782">
      <w:bodyDiv w:val="1"/>
      <w:marLeft w:val="0"/>
      <w:marRight w:val="0"/>
      <w:marTop w:val="0"/>
      <w:marBottom w:val="0"/>
      <w:divBdr>
        <w:top w:val="none" w:sz="0" w:space="0" w:color="auto"/>
        <w:left w:val="none" w:sz="0" w:space="0" w:color="auto"/>
        <w:bottom w:val="none" w:sz="0" w:space="0" w:color="auto"/>
        <w:right w:val="none" w:sz="0" w:space="0" w:color="auto"/>
      </w:divBdr>
    </w:div>
    <w:div w:id="1622416793">
      <w:bodyDiv w:val="1"/>
      <w:marLeft w:val="0"/>
      <w:marRight w:val="0"/>
      <w:marTop w:val="0"/>
      <w:marBottom w:val="0"/>
      <w:divBdr>
        <w:top w:val="none" w:sz="0" w:space="0" w:color="auto"/>
        <w:left w:val="none" w:sz="0" w:space="0" w:color="auto"/>
        <w:bottom w:val="none" w:sz="0" w:space="0" w:color="auto"/>
        <w:right w:val="none" w:sz="0" w:space="0" w:color="auto"/>
      </w:divBdr>
    </w:div>
    <w:div w:id="1622684250">
      <w:bodyDiv w:val="1"/>
      <w:marLeft w:val="0"/>
      <w:marRight w:val="0"/>
      <w:marTop w:val="0"/>
      <w:marBottom w:val="0"/>
      <w:divBdr>
        <w:top w:val="none" w:sz="0" w:space="0" w:color="auto"/>
        <w:left w:val="none" w:sz="0" w:space="0" w:color="auto"/>
        <w:bottom w:val="none" w:sz="0" w:space="0" w:color="auto"/>
        <w:right w:val="none" w:sz="0" w:space="0" w:color="auto"/>
      </w:divBdr>
    </w:div>
    <w:div w:id="1622764305">
      <w:bodyDiv w:val="1"/>
      <w:marLeft w:val="0"/>
      <w:marRight w:val="0"/>
      <w:marTop w:val="0"/>
      <w:marBottom w:val="0"/>
      <w:divBdr>
        <w:top w:val="none" w:sz="0" w:space="0" w:color="auto"/>
        <w:left w:val="none" w:sz="0" w:space="0" w:color="auto"/>
        <w:bottom w:val="none" w:sz="0" w:space="0" w:color="auto"/>
        <w:right w:val="none" w:sz="0" w:space="0" w:color="auto"/>
      </w:divBdr>
    </w:div>
    <w:div w:id="1623078097">
      <w:bodyDiv w:val="1"/>
      <w:marLeft w:val="0"/>
      <w:marRight w:val="0"/>
      <w:marTop w:val="0"/>
      <w:marBottom w:val="0"/>
      <w:divBdr>
        <w:top w:val="none" w:sz="0" w:space="0" w:color="auto"/>
        <w:left w:val="none" w:sz="0" w:space="0" w:color="auto"/>
        <w:bottom w:val="none" w:sz="0" w:space="0" w:color="auto"/>
        <w:right w:val="none" w:sz="0" w:space="0" w:color="auto"/>
      </w:divBdr>
    </w:div>
    <w:div w:id="1623346373">
      <w:bodyDiv w:val="1"/>
      <w:marLeft w:val="0"/>
      <w:marRight w:val="0"/>
      <w:marTop w:val="0"/>
      <w:marBottom w:val="0"/>
      <w:divBdr>
        <w:top w:val="none" w:sz="0" w:space="0" w:color="auto"/>
        <w:left w:val="none" w:sz="0" w:space="0" w:color="auto"/>
        <w:bottom w:val="none" w:sz="0" w:space="0" w:color="auto"/>
        <w:right w:val="none" w:sz="0" w:space="0" w:color="auto"/>
      </w:divBdr>
    </w:div>
    <w:div w:id="1623613594">
      <w:bodyDiv w:val="1"/>
      <w:marLeft w:val="0"/>
      <w:marRight w:val="0"/>
      <w:marTop w:val="0"/>
      <w:marBottom w:val="0"/>
      <w:divBdr>
        <w:top w:val="none" w:sz="0" w:space="0" w:color="auto"/>
        <w:left w:val="none" w:sz="0" w:space="0" w:color="auto"/>
        <w:bottom w:val="none" w:sz="0" w:space="0" w:color="auto"/>
        <w:right w:val="none" w:sz="0" w:space="0" w:color="auto"/>
      </w:divBdr>
    </w:div>
    <w:div w:id="1623802369">
      <w:bodyDiv w:val="1"/>
      <w:marLeft w:val="0"/>
      <w:marRight w:val="0"/>
      <w:marTop w:val="0"/>
      <w:marBottom w:val="0"/>
      <w:divBdr>
        <w:top w:val="none" w:sz="0" w:space="0" w:color="auto"/>
        <w:left w:val="none" w:sz="0" w:space="0" w:color="auto"/>
        <w:bottom w:val="none" w:sz="0" w:space="0" w:color="auto"/>
        <w:right w:val="none" w:sz="0" w:space="0" w:color="auto"/>
      </w:divBdr>
    </w:div>
    <w:div w:id="1623925198">
      <w:bodyDiv w:val="1"/>
      <w:marLeft w:val="0"/>
      <w:marRight w:val="0"/>
      <w:marTop w:val="0"/>
      <w:marBottom w:val="0"/>
      <w:divBdr>
        <w:top w:val="none" w:sz="0" w:space="0" w:color="auto"/>
        <w:left w:val="none" w:sz="0" w:space="0" w:color="auto"/>
        <w:bottom w:val="none" w:sz="0" w:space="0" w:color="auto"/>
        <w:right w:val="none" w:sz="0" w:space="0" w:color="auto"/>
      </w:divBdr>
    </w:div>
    <w:div w:id="1623997458">
      <w:bodyDiv w:val="1"/>
      <w:marLeft w:val="0"/>
      <w:marRight w:val="0"/>
      <w:marTop w:val="0"/>
      <w:marBottom w:val="0"/>
      <w:divBdr>
        <w:top w:val="none" w:sz="0" w:space="0" w:color="auto"/>
        <w:left w:val="none" w:sz="0" w:space="0" w:color="auto"/>
        <w:bottom w:val="none" w:sz="0" w:space="0" w:color="auto"/>
        <w:right w:val="none" w:sz="0" w:space="0" w:color="auto"/>
      </w:divBdr>
    </w:div>
    <w:div w:id="1624069997">
      <w:bodyDiv w:val="1"/>
      <w:marLeft w:val="0"/>
      <w:marRight w:val="0"/>
      <w:marTop w:val="0"/>
      <w:marBottom w:val="0"/>
      <w:divBdr>
        <w:top w:val="none" w:sz="0" w:space="0" w:color="auto"/>
        <w:left w:val="none" w:sz="0" w:space="0" w:color="auto"/>
        <w:bottom w:val="none" w:sz="0" w:space="0" w:color="auto"/>
        <w:right w:val="none" w:sz="0" w:space="0" w:color="auto"/>
      </w:divBdr>
    </w:div>
    <w:div w:id="1624264060">
      <w:bodyDiv w:val="1"/>
      <w:marLeft w:val="0"/>
      <w:marRight w:val="0"/>
      <w:marTop w:val="0"/>
      <w:marBottom w:val="0"/>
      <w:divBdr>
        <w:top w:val="none" w:sz="0" w:space="0" w:color="auto"/>
        <w:left w:val="none" w:sz="0" w:space="0" w:color="auto"/>
        <w:bottom w:val="none" w:sz="0" w:space="0" w:color="auto"/>
        <w:right w:val="none" w:sz="0" w:space="0" w:color="auto"/>
      </w:divBdr>
    </w:div>
    <w:div w:id="1624652108">
      <w:bodyDiv w:val="1"/>
      <w:marLeft w:val="0"/>
      <w:marRight w:val="0"/>
      <w:marTop w:val="0"/>
      <w:marBottom w:val="0"/>
      <w:divBdr>
        <w:top w:val="none" w:sz="0" w:space="0" w:color="auto"/>
        <w:left w:val="none" w:sz="0" w:space="0" w:color="auto"/>
        <w:bottom w:val="none" w:sz="0" w:space="0" w:color="auto"/>
        <w:right w:val="none" w:sz="0" w:space="0" w:color="auto"/>
      </w:divBdr>
    </w:div>
    <w:div w:id="1624846155">
      <w:bodyDiv w:val="1"/>
      <w:marLeft w:val="0"/>
      <w:marRight w:val="0"/>
      <w:marTop w:val="0"/>
      <w:marBottom w:val="0"/>
      <w:divBdr>
        <w:top w:val="none" w:sz="0" w:space="0" w:color="auto"/>
        <w:left w:val="none" w:sz="0" w:space="0" w:color="auto"/>
        <w:bottom w:val="none" w:sz="0" w:space="0" w:color="auto"/>
        <w:right w:val="none" w:sz="0" w:space="0" w:color="auto"/>
      </w:divBdr>
    </w:div>
    <w:div w:id="1624847344">
      <w:bodyDiv w:val="1"/>
      <w:marLeft w:val="0"/>
      <w:marRight w:val="0"/>
      <w:marTop w:val="0"/>
      <w:marBottom w:val="0"/>
      <w:divBdr>
        <w:top w:val="none" w:sz="0" w:space="0" w:color="auto"/>
        <w:left w:val="none" w:sz="0" w:space="0" w:color="auto"/>
        <w:bottom w:val="none" w:sz="0" w:space="0" w:color="auto"/>
        <w:right w:val="none" w:sz="0" w:space="0" w:color="auto"/>
      </w:divBdr>
    </w:div>
    <w:div w:id="1624850697">
      <w:bodyDiv w:val="1"/>
      <w:marLeft w:val="0"/>
      <w:marRight w:val="0"/>
      <w:marTop w:val="0"/>
      <w:marBottom w:val="0"/>
      <w:divBdr>
        <w:top w:val="none" w:sz="0" w:space="0" w:color="auto"/>
        <w:left w:val="none" w:sz="0" w:space="0" w:color="auto"/>
        <w:bottom w:val="none" w:sz="0" w:space="0" w:color="auto"/>
        <w:right w:val="none" w:sz="0" w:space="0" w:color="auto"/>
      </w:divBdr>
    </w:div>
    <w:div w:id="1624918337">
      <w:bodyDiv w:val="1"/>
      <w:marLeft w:val="0"/>
      <w:marRight w:val="0"/>
      <w:marTop w:val="0"/>
      <w:marBottom w:val="0"/>
      <w:divBdr>
        <w:top w:val="none" w:sz="0" w:space="0" w:color="auto"/>
        <w:left w:val="none" w:sz="0" w:space="0" w:color="auto"/>
        <w:bottom w:val="none" w:sz="0" w:space="0" w:color="auto"/>
        <w:right w:val="none" w:sz="0" w:space="0" w:color="auto"/>
      </w:divBdr>
    </w:div>
    <w:div w:id="1624996553">
      <w:bodyDiv w:val="1"/>
      <w:marLeft w:val="0"/>
      <w:marRight w:val="0"/>
      <w:marTop w:val="0"/>
      <w:marBottom w:val="0"/>
      <w:divBdr>
        <w:top w:val="none" w:sz="0" w:space="0" w:color="auto"/>
        <w:left w:val="none" w:sz="0" w:space="0" w:color="auto"/>
        <w:bottom w:val="none" w:sz="0" w:space="0" w:color="auto"/>
        <w:right w:val="none" w:sz="0" w:space="0" w:color="auto"/>
      </w:divBdr>
    </w:div>
    <w:div w:id="1625118759">
      <w:bodyDiv w:val="1"/>
      <w:marLeft w:val="0"/>
      <w:marRight w:val="0"/>
      <w:marTop w:val="0"/>
      <w:marBottom w:val="0"/>
      <w:divBdr>
        <w:top w:val="none" w:sz="0" w:space="0" w:color="auto"/>
        <w:left w:val="none" w:sz="0" w:space="0" w:color="auto"/>
        <w:bottom w:val="none" w:sz="0" w:space="0" w:color="auto"/>
        <w:right w:val="none" w:sz="0" w:space="0" w:color="auto"/>
      </w:divBdr>
    </w:div>
    <w:div w:id="1625186731">
      <w:bodyDiv w:val="1"/>
      <w:marLeft w:val="0"/>
      <w:marRight w:val="0"/>
      <w:marTop w:val="0"/>
      <w:marBottom w:val="0"/>
      <w:divBdr>
        <w:top w:val="none" w:sz="0" w:space="0" w:color="auto"/>
        <w:left w:val="none" w:sz="0" w:space="0" w:color="auto"/>
        <w:bottom w:val="none" w:sz="0" w:space="0" w:color="auto"/>
        <w:right w:val="none" w:sz="0" w:space="0" w:color="auto"/>
      </w:divBdr>
    </w:div>
    <w:div w:id="1625187783">
      <w:bodyDiv w:val="1"/>
      <w:marLeft w:val="0"/>
      <w:marRight w:val="0"/>
      <w:marTop w:val="0"/>
      <w:marBottom w:val="0"/>
      <w:divBdr>
        <w:top w:val="none" w:sz="0" w:space="0" w:color="auto"/>
        <w:left w:val="none" w:sz="0" w:space="0" w:color="auto"/>
        <w:bottom w:val="none" w:sz="0" w:space="0" w:color="auto"/>
        <w:right w:val="none" w:sz="0" w:space="0" w:color="auto"/>
      </w:divBdr>
    </w:div>
    <w:div w:id="1625383766">
      <w:bodyDiv w:val="1"/>
      <w:marLeft w:val="0"/>
      <w:marRight w:val="0"/>
      <w:marTop w:val="0"/>
      <w:marBottom w:val="0"/>
      <w:divBdr>
        <w:top w:val="none" w:sz="0" w:space="0" w:color="auto"/>
        <w:left w:val="none" w:sz="0" w:space="0" w:color="auto"/>
        <w:bottom w:val="none" w:sz="0" w:space="0" w:color="auto"/>
        <w:right w:val="none" w:sz="0" w:space="0" w:color="auto"/>
      </w:divBdr>
    </w:div>
    <w:div w:id="1625426007">
      <w:bodyDiv w:val="1"/>
      <w:marLeft w:val="0"/>
      <w:marRight w:val="0"/>
      <w:marTop w:val="0"/>
      <w:marBottom w:val="0"/>
      <w:divBdr>
        <w:top w:val="none" w:sz="0" w:space="0" w:color="auto"/>
        <w:left w:val="none" w:sz="0" w:space="0" w:color="auto"/>
        <w:bottom w:val="none" w:sz="0" w:space="0" w:color="auto"/>
        <w:right w:val="none" w:sz="0" w:space="0" w:color="auto"/>
      </w:divBdr>
    </w:div>
    <w:div w:id="1625497687">
      <w:bodyDiv w:val="1"/>
      <w:marLeft w:val="0"/>
      <w:marRight w:val="0"/>
      <w:marTop w:val="0"/>
      <w:marBottom w:val="0"/>
      <w:divBdr>
        <w:top w:val="none" w:sz="0" w:space="0" w:color="auto"/>
        <w:left w:val="none" w:sz="0" w:space="0" w:color="auto"/>
        <w:bottom w:val="none" w:sz="0" w:space="0" w:color="auto"/>
        <w:right w:val="none" w:sz="0" w:space="0" w:color="auto"/>
      </w:divBdr>
    </w:div>
    <w:div w:id="1625651432">
      <w:bodyDiv w:val="1"/>
      <w:marLeft w:val="0"/>
      <w:marRight w:val="0"/>
      <w:marTop w:val="0"/>
      <w:marBottom w:val="0"/>
      <w:divBdr>
        <w:top w:val="none" w:sz="0" w:space="0" w:color="auto"/>
        <w:left w:val="none" w:sz="0" w:space="0" w:color="auto"/>
        <w:bottom w:val="none" w:sz="0" w:space="0" w:color="auto"/>
        <w:right w:val="none" w:sz="0" w:space="0" w:color="auto"/>
      </w:divBdr>
    </w:div>
    <w:div w:id="1625694850">
      <w:bodyDiv w:val="1"/>
      <w:marLeft w:val="0"/>
      <w:marRight w:val="0"/>
      <w:marTop w:val="0"/>
      <w:marBottom w:val="0"/>
      <w:divBdr>
        <w:top w:val="none" w:sz="0" w:space="0" w:color="auto"/>
        <w:left w:val="none" w:sz="0" w:space="0" w:color="auto"/>
        <w:bottom w:val="none" w:sz="0" w:space="0" w:color="auto"/>
        <w:right w:val="none" w:sz="0" w:space="0" w:color="auto"/>
      </w:divBdr>
    </w:div>
    <w:div w:id="1625846680">
      <w:bodyDiv w:val="1"/>
      <w:marLeft w:val="0"/>
      <w:marRight w:val="0"/>
      <w:marTop w:val="0"/>
      <w:marBottom w:val="0"/>
      <w:divBdr>
        <w:top w:val="none" w:sz="0" w:space="0" w:color="auto"/>
        <w:left w:val="none" w:sz="0" w:space="0" w:color="auto"/>
        <w:bottom w:val="none" w:sz="0" w:space="0" w:color="auto"/>
        <w:right w:val="none" w:sz="0" w:space="0" w:color="auto"/>
      </w:divBdr>
    </w:div>
    <w:div w:id="1625884322">
      <w:bodyDiv w:val="1"/>
      <w:marLeft w:val="0"/>
      <w:marRight w:val="0"/>
      <w:marTop w:val="0"/>
      <w:marBottom w:val="0"/>
      <w:divBdr>
        <w:top w:val="none" w:sz="0" w:space="0" w:color="auto"/>
        <w:left w:val="none" w:sz="0" w:space="0" w:color="auto"/>
        <w:bottom w:val="none" w:sz="0" w:space="0" w:color="auto"/>
        <w:right w:val="none" w:sz="0" w:space="0" w:color="auto"/>
      </w:divBdr>
    </w:div>
    <w:div w:id="1626036219">
      <w:bodyDiv w:val="1"/>
      <w:marLeft w:val="0"/>
      <w:marRight w:val="0"/>
      <w:marTop w:val="0"/>
      <w:marBottom w:val="0"/>
      <w:divBdr>
        <w:top w:val="none" w:sz="0" w:space="0" w:color="auto"/>
        <w:left w:val="none" w:sz="0" w:space="0" w:color="auto"/>
        <w:bottom w:val="none" w:sz="0" w:space="0" w:color="auto"/>
        <w:right w:val="none" w:sz="0" w:space="0" w:color="auto"/>
      </w:divBdr>
    </w:div>
    <w:div w:id="1626039264">
      <w:bodyDiv w:val="1"/>
      <w:marLeft w:val="0"/>
      <w:marRight w:val="0"/>
      <w:marTop w:val="0"/>
      <w:marBottom w:val="0"/>
      <w:divBdr>
        <w:top w:val="none" w:sz="0" w:space="0" w:color="auto"/>
        <w:left w:val="none" w:sz="0" w:space="0" w:color="auto"/>
        <w:bottom w:val="none" w:sz="0" w:space="0" w:color="auto"/>
        <w:right w:val="none" w:sz="0" w:space="0" w:color="auto"/>
      </w:divBdr>
    </w:div>
    <w:div w:id="1626079927">
      <w:bodyDiv w:val="1"/>
      <w:marLeft w:val="0"/>
      <w:marRight w:val="0"/>
      <w:marTop w:val="0"/>
      <w:marBottom w:val="0"/>
      <w:divBdr>
        <w:top w:val="none" w:sz="0" w:space="0" w:color="auto"/>
        <w:left w:val="none" w:sz="0" w:space="0" w:color="auto"/>
        <w:bottom w:val="none" w:sz="0" w:space="0" w:color="auto"/>
        <w:right w:val="none" w:sz="0" w:space="0" w:color="auto"/>
      </w:divBdr>
    </w:div>
    <w:div w:id="1626086173">
      <w:bodyDiv w:val="1"/>
      <w:marLeft w:val="0"/>
      <w:marRight w:val="0"/>
      <w:marTop w:val="0"/>
      <w:marBottom w:val="0"/>
      <w:divBdr>
        <w:top w:val="none" w:sz="0" w:space="0" w:color="auto"/>
        <w:left w:val="none" w:sz="0" w:space="0" w:color="auto"/>
        <w:bottom w:val="none" w:sz="0" w:space="0" w:color="auto"/>
        <w:right w:val="none" w:sz="0" w:space="0" w:color="auto"/>
      </w:divBdr>
    </w:div>
    <w:div w:id="1626539618">
      <w:bodyDiv w:val="1"/>
      <w:marLeft w:val="0"/>
      <w:marRight w:val="0"/>
      <w:marTop w:val="0"/>
      <w:marBottom w:val="0"/>
      <w:divBdr>
        <w:top w:val="none" w:sz="0" w:space="0" w:color="auto"/>
        <w:left w:val="none" w:sz="0" w:space="0" w:color="auto"/>
        <w:bottom w:val="none" w:sz="0" w:space="0" w:color="auto"/>
        <w:right w:val="none" w:sz="0" w:space="0" w:color="auto"/>
      </w:divBdr>
    </w:div>
    <w:div w:id="1626547289">
      <w:bodyDiv w:val="1"/>
      <w:marLeft w:val="0"/>
      <w:marRight w:val="0"/>
      <w:marTop w:val="0"/>
      <w:marBottom w:val="0"/>
      <w:divBdr>
        <w:top w:val="none" w:sz="0" w:space="0" w:color="auto"/>
        <w:left w:val="none" w:sz="0" w:space="0" w:color="auto"/>
        <w:bottom w:val="none" w:sz="0" w:space="0" w:color="auto"/>
        <w:right w:val="none" w:sz="0" w:space="0" w:color="auto"/>
      </w:divBdr>
    </w:div>
    <w:div w:id="1626618606">
      <w:bodyDiv w:val="1"/>
      <w:marLeft w:val="0"/>
      <w:marRight w:val="0"/>
      <w:marTop w:val="0"/>
      <w:marBottom w:val="0"/>
      <w:divBdr>
        <w:top w:val="none" w:sz="0" w:space="0" w:color="auto"/>
        <w:left w:val="none" w:sz="0" w:space="0" w:color="auto"/>
        <w:bottom w:val="none" w:sz="0" w:space="0" w:color="auto"/>
        <w:right w:val="none" w:sz="0" w:space="0" w:color="auto"/>
      </w:divBdr>
    </w:div>
    <w:div w:id="1626885589">
      <w:bodyDiv w:val="1"/>
      <w:marLeft w:val="0"/>
      <w:marRight w:val="0"/>
      <w:marTop w:val="0"/>
      <w:marBottom w:val="0"/>
      <w:divBdr>
        <w:top w:val="none" w:sz="0" w:space="0" w:color="auto"/>
        <w:left w:val="none" w:sz="0" w:space="0" w:color="auto"/>
        <w:bottom w:val="none" w:sz="0" w:space="0" w:color="auto"/>
        <w:right w:val="none" w:sz="0" w:space="0" w:color="auto"/>
      </w:divBdr>
    </w:div>
    <w:div w:id="1626889580">
      <w:bodyDiv w:val="1"/>
      <w:marLeft w:val="0"/>
      <w:marRight w:val="0"/>
      <w:marTop w:val="0"/>
      <w:marBottom w:val="0"/>
      <w:divBdr>
        <w:top w:val="none" w:sz="0" w:space="0" w:color="auto"/>
        <w:left w:val="none" w:sz="0" w:space="0" w:color="auto"/>
        <w:bottom w:val="none" w:sz="0" w:space="0" w:color="auto"/>
        <w:right w:val="none" w:sz="0" w:space="0" w:color="auto"/>
      </w:divBdr>
    </w:div>
    <w:div w:id="1627085681">
      <w:bodyDiv w:val="1"/>
      <w:marLeft w:val="0"/>
      <w:marRight w:val="0"/>
      <w:marTop w:val="0"/>
      <w:marBottom w:val="0"/>
      <w:divBdr>
        <w:top w:val="none" w:sz="0" w:space="0" w:color="auto"/>
        <w:left w:val="none" w:sz="0" w:space="0" w:color="auto"/>
        <w:bottom w:val="none" w:sz="0" w:space="0" w:color="auto"/>
        <w:right w:val="none" w:sz="0" w:space="0" w:color="auto"/>
      </w:divBdr>
    </w:div>
    <w:div w:id="1627196738">
      <w:bodyDiv w:val="1"/>
      <w:marLeft w:val="0"/>
      <w:marRight w:val="0"/>
      <w:marTop w:val="0"/>
      <w:marBottom w:val="0"/>
      <w:divBdr>
        <w:top w:val="none" w:sz="0" w:space="0" w:color="auto"/>
        <w:left w:val="none" w:sz="0" w:space="0" w:color="auto"/>
        <w:bottom w:val="none" w:sz="0" w:space="0" w:color="auto"/>
        <w:right w:val="none" w:sz="0" w:space="0" w:color="auto"/>
      </w:divBdr>
    </w:div>
    <w:div w:id="1627199584">
      <w:bodyDiv w:val="1"/>
      <w:marLeft w:val="0"/>
      <w:marRight w:val="0"/>
      <w:marTop w:val="0"/>
      <w:marBottom w:val="0"/>
      <w:divBdr>
        <w:top w:val="none" w:sz="0" w:space="0" w:color="auto"/>
        <w:left w:val="none" w:sz="0" w:space="0" w:color="auto"/>
        <w:bottom w:val="none" w:sz="0" w:space="0" w:color="auto"/>
        <w:right w:val="none" w:sz="0" w:space="0" w:color="auto"/>
      </w:divBdr>
    </w:div>
    <w:div w:id="1627199881">
      <w:bodyDiv w:val="1"/>
      <w:marLeft w:val="0"/>
      <w:marRight w:val="0"/>
      <w:marTop w:val="0"/>
      <w:marBottom w:val="0"/>
      <w:divBdr>
        <w:top w:val="none" w:sz="0" w:space="0" w:color="auto"/>
        <w:left w:val="none" w:sz="0" w:space="0" w:color="auto"/>
        <w:bottom w:val="none" w:sz="0" w:space="0" w:color="auto"/>
        <w:right w:val="none" w:sz="0" w:space="0" w:color="auto"/>
      </w:divBdr>
      <w:divsChild>
        <w:div w:id="1583299567">
          <w:marLeft w:val="0"/>
          <w:marRight w:val="0"/>
          <w:marTop w:val="0"/>
          <w:marBottom w:val="0"/>
          <w:divBdr>
            <w:top w:val="none" w:sz="0" w:space="0" w:color="auto"/>
            <w:left w:val="none" w:sz="0" w:space="0" w:color="auto"/>
            <w:bottom w:val="none" w:sz="0" w:space="0" w:color="auto"/>
            <w:right w:val="none" w:sz="0" w:space="0" w:color="auto"/>
          </w:divBdr>
          <w:divsChild>
            <w:div w:id="1234662801">
              <w:marLeft w:val="0"/>
              <w:marRight w:val="0"/>
              <w:marTop w:val="0"/>
              <w:marBottom w:val="0"/>
              <w:divBdr>
                <w:top w:val="none" w:sz="0" w:space="0" w:color="auto"/>
                <w:left w:val="none" w:sz="0" w:space="0" w:color="auto"/>
                <w:bottom w:val="none" w:sz="0" w:space="0" w:color="auto"/>
                <w:right w:val="none" w:sz="0" w:space="0" w:color="auto"/>
              </w:divBdr>
              <w:divsChild>
                <w:div w:id="170491654">
                  <w:marLeft w:val="0"/>
                  <w:marRight w:val="0"/>
                  <w:marTop w:val="0"/>
                  <w:marBottom w:val="0"/>
                  <w:divBdr>
                    <w:top w:val="none" w:sz="0" w:space="0" w:color="auto"/>
                    <w:left w:val="none" w:sz="0" w:space="0" w:color="auto"/>
                    <w:bottom w:val="none" w:sz="0" w:space="0" w:color="auto"/>
                    <w:right w:val="none" w:sz="0" w:space="0" w:color="auto"/>
                  </w:divBdr>
                  <w:divsChild>
                    <w:div w:id="1056971354">
                      <w:marLeft w:val="0"/>
                      <w:marRight w:val="0"/>
                      <w:marTop w:val="0"/>
                      <w:marBottom w:val="0"/>
                      <w:divBdr>
                        <w:top w:val="none" w:sz="0" w:space="0" w:color="auto"/>
                        <w:left w:val="none" w:sz="0" w:space="0" w:color="auto"/>
                        <w:bottom w:val="none" w:sz="0" w:space="0" w:color="auto"/>
                        <w:right w:val="none" w:sz="0" w:space="0" w:color="auto"/>
                      </w:divBdr>
                      <w:divsChild>
                        <w:div w:id="1919974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7390146">
      <w:bodyDiv w:val="1"/>
      <w:marLeft w:val="0"/>
      <w:marRight w:val="0"/>
      <w:marTop w:val="0"/>
      <w:marBottom w:val="0"/>
      <w:divBdr>
        <w:top w:val="none" w:sz="0" w:space="0" w:color="auto"/>
        <w:left w:val="none" w:sz="0" w:space="0" w:color="auto"/>
        <w:bottom w:val="none" w:sz="0" w:space="0" w:color="auto"/>
        <w:right w:val="none" w:sz="0" w:space="0" w:color="auto"/>
      </w:divBdr>
    </w:div>
    <w:div w:id="1627465512">
      <w:bodyDiv w:val="1"/>
      <w:marLeft w:val="0"/>
      <w:marRight w:val="0"/>
      <w:marTop w:val="0"/>
      <w:marBottom w:val="0"/>
      <w:divBdr>
        <w:top w:val="none" w:sz="0" w:space="0" w:color="auto"/>
        <w:left w:val="none" w:sz="0" w:space="0" w:color="auto"/>
        <w:bottom w:val="none" w:sz="0" w:space="0" w:color="auto"/>
        <w:right w:val="none" w:sz="0" w:space="0" w:color="auto"/>
      </w:divBdr>
    </w:div>
    <w:div w:id="1627618673">
      <w:bodyDiv w:val="1"/>
      <w:marLeft w:val="0"/>
      <w:marRight w:val="0"/>
      <w:marTop w:val="0"/>
      <w:marBottom w:val="0"/>
      <w:divBdr>
        <w:top w:val="none" w:sz="0" w:space="0" w:color="auto"/>
        <w:left w:val="none" w:sz="0" w:space="0" w:color="auto"/>
        <w:bottom w:val="none" w:sz="0" w:space="0" w:color="auto"/>
        <w:right w:val="none" w:sz="0" w:space="0" w:color="auto"/>
      </w:divBdr>
    </w:div>
    <w:div w:id="1627657263">
      <w:bodyDiv w:val="1"/>
      <w:marLeft w:val="0"/>
      <w:marRight w:val="0"/>
      <w:marTop w:val="0"/>
      <w:marBottom w:val="0"/>
      <w:divBdr>
        <w:top w:val="none" w:sz="0" w:space="0" w:color="auto"/>
        <w:left w:val="none" w:sz="0" w:space="0" w:color="auto"/>
        <w:bottom w:val="none" w:sz="0" w:space="0" w:color="auto"/>
        <w:right w:val="none" w:sz="0" w:space="0" w:color="auto"/>
      </w:divBdr>
    </w:div>
    <w:div w:id="1627808405">
      <w:bodyDiv w:val="1"/>
      <w:marLeft w:val="0"/>
      <w:marRight w:val="0"/>
      <w:marTop w:val="0"/>
      <w:marBottom w:val="0"/>
      <w:divBdr>
        <w:top w:val="none" w:sz="0" w:space="0" w:color="auto"/>
        <w:left w:val="none" w:sz="0" w:space="0" w:color="auto"/>
        <w:bottom w:val="none" w:sz="0" w:space="0" w:color="auto"/>
        <w:right w:val="none" w:sz="0" w:space="0" w:color="auto"/>
      </w:divBdr>
    </w:div>
    <w:div w:id="1627854362">
      <w:bodyDiv w:val="1"/>
      <w:marLeft w:val="0"/>
      <w:marRight w:val="0"/>
      <w:marTop w:val="0"/>
      <w:marBottom w:val="0"/>
      <w:divBdr>
        <w:top w:val="none" w:sz="0" w:space="0" w:color="auto"/>
        <w:left w:val="none" w:sz="0" w:space="0" w:color="auto"/>
        <w:bottom w:val="none" w:sz="0" w:space="0" w:color="auto"/>
        <w:right w:val="none" w:sz="0" w:space="0" w:color="auto"/>
      </w:divBdr>
    </w:div>
    <w:div w:id="1627932410">
      <w:bodyDiv w:val="1"/>
      <w:marLeft w:val="0"/>
      <w:marRight w:val="0"/>
      <w:marTop w:val="0"/>
      <w:marBottom w:val="0"/>
      <w:divBdr>
        <w:top w:val="none" w:sz="0" w:space="0" w:color="auto"/>
        <w:left w:val="none" w:sz="0" w:space="0" w:color="auto"/>
        <w:bottom w:val="none" w:sz="0" w:space="0" w:color="auto"/>
        <w:right w:val="none" w:sz="0" w:space="0" w:color="auto"/>
      </w:divBdr>
    </w:div>
    <w:div w:id="1628004350">
      <w:bodyDiv w:val="1"/>
      <w:marLeft w:val="0"/>
      <w:marRight w:val="0"/>
      <w:marTop w:val="0"/>
      <w:marBottom w:val="0"/>
      <w:divBdr>
        <w:top w:val="none" w:sz="0" w:space="0" w:color="auto"/>
        <w:left w:val="none" w:sz="0" w:space="0" w:color="auto"/>
        <w:bottom w:val="none" w:sz="0" w:space="0" w:color="auto"/>
        <w:right w:val="none" w:sz="0" w:space="0" w:color="auto"/>
      </w:divBdr>
    </w:div>
    <w:div w:id="1628199741">
      <w:bodyDiv w:val="1"/>
      <w:marLeft w:val="0"/>
      <w:marRight w:val="0"/>
      <w:marTop w:val="0"/>
      <w:marBottom w:val="0"/>
      <w:divBdr>
        <w:top w:val="none" w:sz="0" w:space="0" w:color="auto"/>
        <w:left w:val="none" w:sz="0" w:space="0" w:color="auto"/>
        <w:bottom w:val="none" w:sz="0" w:space="0" w:color="auto"/>
        <w:right w:val="none" w:sz="0" w:space="0" w:color="auto"/>
      </w:divBdr>
    </w:div>
    <w:div w:id="1628663550">
      <w:bodyDiv w:val="1"/>
      <w:marLeft w:val="0"/>
      <w:marRight w:val="0"/>
      <w:marTop w:val="0"/>
      <w:marBottom w:val="0"/>
      <w:divBdr>
        <w:top w:val="none" w:sz="0" w:space="0" w:color="auto"/>
        <w:left w:val="none" w:sz="0" w:space="0" w:color="auto"/>
        <w:bottom w:val="none" w:sz="0" w:space="0" w:color="auto"/>
        <w:right w:val="none" w:sz="0" w:space="0" w:color="auto"/>
      </w:divBdr>
    </w:div>
    <w:div w:id="1628703722">
      <w:bodyDiv w:val="1"/>
      <w:marLeft w:val="0"/>
      <w:marRight w:val="0"/>
      <w:marTop w:val="0"/>
      <w:marBottom w:val="0"/>
      <w:divBdr>
        <w:top w:val="none" w:sz="0" w:space="0" w:color="auto"/>
        <w:left w:val="none" w:sz="0" w:space="0" w:color="auto"/>
        <w:bottom w:val="none" w:sz="0" w:space="0" w:color="auto"/>
        <w:right w:val="none" w:sz="0" w:space="0" w:color="auto"/>
      </w:divBdr>
    </w:div>
    <w:div w:id="1628776457">
      <w:bodyDiv w:val="1"/>
      <w:marLeft w:val="0"/>
      <w:marRight w:val="0"/>
      <w:marTop w:val="0"/>
      <w:marBottom w:val="0"/>
      <w:divBdr>
        <w:top w:val="none" w:sz="0" w:space="0" w:color="auto"/>
        <w:left w:val="none" w:sz="0" w:space="0" w:color="auto"/>
        <w:bottom w:val="none" w:sz="0" w:space="0" w:color="auto"/>
        <w:right w:val="none" w:sz="0" w:space="0" w:color="auto"/>
      </w:divBdr>
    </w:div>
    <w:div w:id="1628781669">
      <w:bodyDiv w:val="1"/>
      <w:marLeft w:val="0"/>
      <w:marRight w:val="0"/>
      <w:marTop w:val="0"/>
      <w:marBottom w:val="0"/>
      <w:divBdr>
        <w:top w:val="none" w:sz="0" w:space="0" w:color="auto"/>
        <w:left w:val="none" w:sz="0" w:space="0" w:color="auto"/>
        <w:bottom w:val="none" w:sz="0" w:space="0" w:color="auto"/>
        <w:right w:val="none" w:sz="0" w:space="0" w:color="auto"/>
      </w:divBdr>
    </w:div>
    <w:div w:id="1628898618">
      <w:bodyDiv w:val="1"/>
      <w:marLeft w:val="0"/>
      <w:marRight w:val="0"/>
      <w:marTop w:val="0"/>
      <w:marBottom w:val="0"/>
      <w:divBdr>
        <w:top w:val="none" w:sz="0" w:space="0" w:color="auto"/>
        <w:left w:val="none" w:sz="0" w:space="0" w:color="auto"/>
        <w:bottom w:val="none" w:sz="0" w:space="0" w:color="auto"/>
        <w:right w:val="none" w:sz="0" w:space="0" w:color="auto"/>
      </w:divBdr>
    </w:div>
    <w:div w:id="1628972788">
      <w:bodyDiv w:val="1"/>
      <w:marLeft w:val="0"/>
      <w:marRight w:val="0"/>
      <w:marTop w:val="0"/>
      <w:marBottom w:val="0"/>
      <w:divBdr>
        <w:top w:val="none" w:sz="0" w:space="0" w:color="auto"/>
        <w:left w:val="none" w:sz="0" w:space="0" w:color="auto"/>
        <w:bottom w:val="none" w:sz="0" w:space="0" w:color="auto"/>
        <w:right w:val="none" w:sz="0" w:space="0" w:color="auto"/>
      </w:divBdr>
    </w:div>
    <w:div w:id="1629049546">
      <w:bodyDiv w:val="1"/>
      <w:marLeft w:val="0"/>
      <w:marRight w:val="0"/>
      <w:marTop w:val="0"/>
      <w:marBottom w:val="0"/>
      <w:divBdr>
        <w:top w:val="none" w:sz="0" w:space="0" w:color="auto"/>
        <w:left w:val="none" w:sz="0" w:space="0" w:color="auto"/>
        <w:bottom w:val="none" w:sz="0" w:space="0" w:color="auto"/>
        <w:right w:val="none" w:sz="0" w:space="0" w:color="auto"/>
      </w:divBdr>
    </w:div>
    <w:div w:id="1629119550">
      <w:bodyDiv w:val="1"/>
      <w:marLeft w:val="0"/>
      <w:marRight w:val="0"/>
      <w:marTop w:val="0"/>
      <w:marBottom w:val="0"/>
      <w:divBdr>
        <w:top w:val="none" w:sz="0" w:space="0" w:color="auto"/>
        <w:left w:val="none" w:sz="0" w:space="0" w:color="auto"/>
        <w:bottom w:val="none" w:sz="0" w:space="0" w:color="auto"/>
        <w:right w:val="none" w:sz="0" w:space="0" w:color="auto"/>
      </w:divBdr>
    </w:div>
    <w:div w:id="1629168918">
      <w:bodyDiv w:val="1"/>
      <w:marLeft w:val="0"/>
      <w:marRight w:val="0"/>
      <w:marTop w:val="0"/>
      <w:marBottom w:val="0"/>
      <w:divBdr>
        <w:top w:val="none" w:sz="0" w:space="0" w:color="auto"/>
        <w:left w:val="none" w:sz="0" w:space="0" w:color="auto"/>
        <w:bottom w:val="none" w:sz="0" w:space="0" w:color="auto"/>
        <w:right w:val="none" w:sz="0" w:space="0" w:color="auto"/>
      </w:divBdr>
    </w:div>
    <w:div w:id="1629386770">
      <w:bodyDiv w:val="1"/>
      <w:marLeft w:val="0"/>
      <w:marRight w:val="0"/>
      <w:marTop w:val="0"/>
      <w:marBottom w:val="0"/>
      <w:divBdr>
        <w:top w:val="none" w:sz="0" w:space="0" w:color="auto"/>
        <w:left w:val="none" w:sz="0" w:space="0" w:color="auto"/>
        <w:bottom w:val="none" w:sz="0" w:space="0" w:color="auto"/>
        <w:right w:val="none" w:sz="0" w:space="0" w:color="auto"/>
      </w:divBdr>
    </w:div>
    <w:div w:id="1629816922">
      <w:bodyDiv w:val="1"/>
      <w:marLeft w:val="0"/>
      <w:marRight w:val="0"/>
      <w:marTop w:val="0"/>
      <w:marBottom w:val="0"/>
      <w:divBdr>
        <w:top w:val="none" w:sz="0" w:space="0" w:color="auto"/>
        <w:left w:val="none" w:sz="0" w:space="0" w:color="auto"/>
        <w:bottom w:val="none" w:sz="0" w:space="0" w:color="auto"/>
        <w:right w:val="none" w:sz="0" w:space="0" w:color="auto"/>
      </w:divBdr>
    </w:div>
    <w:div w:id="1629971481">
      <w:bodyDiv w:val="1"/>
      <w:marLeft w:val="0"/>
      <w:marRight w:val="0"/>
      <w:marTop w:val="0"/>
      <w:marBottom w:val="0"/>
      <w:divBdr>
        <w:top w:val="none" w:sz="0" w:space="0" w:color="auto"/>
        <w:left w:val="none" w:sz="0" w:space="0" w:color="auto"/>
        <w:bottom w:val="none" w:sz="0" w:space="0" w:color="auto"/>
        <w:right w:val="none" w:sz="0" w:space="0" w:color="auto"/>
      </w:divBdr>
    </w:div>
    <w:div w:id="1630162682">
      <w:bodyDiv w:val="1"/>
      <w:marLeft w:val="0"/>
      <w:marRight w:val="0"/>
      <w:marTop w:val="0"/>
      <w:marBottom w:val="0"/>
      <w:divBdr>
        <w:top w:val="none" w:sz="0" w:space="0" w:color="auto"/>
        <w:left w:val="none" w:sz="0" w:space="0" w:color="auto"/>
        <w:bottom w:val="none" w:sz="0" w:space="0" w:color="auto"/>
        <w:right w:val="none" w:sz="0" w:space="0" w:color="auto"/>
      </w:divBdr>
    </w:div>
    <w:div w:id="1630238060">
      <w:bodyDiv w:val="1"/>
      <w:marLeft w:val="0"/>
      <w:marRight w:val="0"/>
      <w:marTop w:val="0"/>
      <w:marBottom w:val="0"/>
      <w:divBdr>
        <w:top w:val="none" w:sz="0" w:space="0" w:color="auto"/>
        <w:left w:val="none" w:sz="0" w:space="0" w:color="auto"/>
        <w:bottom w:val="none" w:sz="0" w:space="0" w:color="auto"/>
        <w:right w:val="none" w:sz="0" w:space="0" w:color="auto"/>
      </w:divBdr>
    </w:div>
    <w:div w:id="1630361616">
      <w:bodyDiv w:val="1"/>
      <w:marLeft w:val="0"/>
      <w:marRight w:val="0"/>
      <w:marTop w:val="0"/>
      <w:marBottom w:val="0"/>
      <w:divBdr>
        <w:top w:val="none" w:sz="0" w:space="0" w:color="auto"/>
        <w:left w:val="none" w:sz="0" w:space="0" w:color="auto"/>
        <w:bottom w:val="none" w:sz="0" w:space="0" w:color="auto"/>
        <w:right w:val="none" w:sz="0" w:space="0" w:color="auto"/>
      </w:divBdr>
    </w:div>
    <w:div w:id="1630478047">
      <w:bodyDiv w:val="1"/>
      <w:marLeft w:val="0"/>
      <w:marRight w:val="0"/>
      <w:marTop w:val="0"/>
      <w:marBottom w:val="0"/>
      <w:divBdr>
        <w:top w:val="none" w:sz="0" w:space="0" w:color="auto"/>
        <w:left w:val="none" w:sz="0" w:space="0" w:color="auto"/>
        <w:bottom w:val="none" w:sz="0" w:space="0" w:color="auto"/>
        <w:right w:val="none" w:sz="0" w:space="0" w:color="auto"/>
      </w:divBdr>
    </w:div>
    <w:div w:id="1630620975">
      <w:bodyDiv w:val="1"/>
      <w:marLeft w:val="0"/>
      <w:marRight w:val="0"/>
      <w:marTop w:val="0"/>
      <w:marBottom w:val="0"/>
      <w:divBdr>
        <w:top w:val="none" w:sz="0" w:space="0" w:color="auto"/>
        <w:left w:val="none" w:sz="0" w:space="0" w:color="auto"/>
        <w:bottom w:val="none" w:sz="0" w:space="0" w:color="auto"/>
        <w:right w:val="none" w:sz="0" w:space="0" w:color="auto"/>
      </w:divBdr>
    </w:div>
    <w:div w:id="1630627492">
      <w:bodyDiv w:val="1"/>
      <w:marLeft w:val="0"/>
      <w:marRight w:val="0"/>
      <w:marTop w:val="0"/>
      <w:marBottom w:val="0"/>
      <w:divBdr>
        <w:top w:val="none" w:sz="0" w:space="0" w:color="auto"/>
        <w:left w:val="none" w:sz="0" w:space="0" w:color="auto"/>
        <w:bottom w:val="none" w:sz="0" w:space="0" w:color="auto"/>
        <w:right w:val="none" w:sz="0" w:space="0" w:color="auto"/>
      </w:divBdr>
    </w:div>
    <w:div w:id="1630818019">
      <w:bodyDiv w:val="1"/>
      <w:marLeft w:val="0"/>
      <w:marRight w:val="0"/>
      <w:marTop w:val="0"/>
      <w:marBottom w:val="0"/>
      <w:divBdr>
        <w:top w:val="none" w:sz="0" w:space="0" w:color="auto"/>
        <w:left w:val="none" w:sz="0" w:space="0" w:color="auto"/>
        <w:bottom w:val="none" w:sz="0" w:space="0" w:color="auto"/>
        <w:right w:val="none" w:sz="0" w:space="0" w:color="auto"/>
      </w:divBdr>
    </w:div>
    <w:div w:id="1630820573">
      <w:bodyDiv w:val="1"/>
      <w:marLeft w:val="0"/>
      <w:marRight w:val="0"/>
      <w:marTop w:val="0"/>
      <w:marBottom w:val="0"/>
      <w:divBdr>
        <w:top w:val="none" w:sz="0" w:space="0" w:color="auto"/>
        <w:left w:val="none" w:sz="0" w:space="0" w:color="auto"/>
        <w:bottom w:val="none" w:sz="0" w:space="0" w:color="auto"/>
        <w:right w:val="none" w:sz="0" w:space="0" w:color="auto"/>
      </w:divBdr>
    </w:div>
    <w:div w:id="1630823154">
      <w:bodyDiv w:val="1"/>
      <w:marLeft w:val="0"/>
      <w:marRight w:val="0"/>
      <w:marTop w:val="0"/>
      <w:marBottom w:val="0"/>
      <w:divBdr>
        <w:top w:val="none" w:sz="0" w:space="0" w:color="auto"/>
        <w:left w:val="none" w:sz="0" w:space="0" w:color="auto"/>
        <w:bottom w:val="none" w:sz="0" w:space="0" w:color="auto"/>
        <w:right w:val="none" w:sz="0" w:space="0" w:color="auto"/>
      </w:divBdr>
    </w:div>
    <w:div w:id="1630865860">
      <w:bodyDiv w:val="1"/>
      <w:marLeft w:val="0"/>
      <w:marRight w:val="0"/>
      <w:marTop w:val="0"/>
      <w:marBottom w:val="0"/>
      <w:divBdr>
        <w:top w:val="none" w:sz="0" w:space="0" w:color="auto"/>
        <w:left w:val="none" w:sz="0" w:space="0" w:color="auto"/>
        <w:bottom w:val="none" w:sz="0" w:space="0" w:color="auto"/>
        <w:right w:val="none" w:sz="0" w:space="0" w:color="auto"/>
      </w:divBdr>
    </w:div>
    <w:div w:id="1630892379">
      <w:bodyDiv w:val="1"/>
      <w:marLeft w:val="0"/>
      <w:marRight w:val="0"/>
      <w:marTop w:val="0"/>
      <w:marBottom w:val="0"/>
      <w:divBdr>
        <w:top w:val="none" w:sz="0" w:space="0" w:color="auto"/>
        <w:left w:val="none" w:sz="0" w:space="0" w:color="auto"/>
        <w:bottom w:val="none" w:sz="0" w:space="0" w:color="auto"/>
        <w:right w:val="none" w:sz="0" w:space="0" w:color="auto"/>
      </w:divBdr>
    </w:div>
    <w:div w:id="1630934820">
      <w:bodyDiv w:val="1"/>
      <w:marLeft w:val="0"/>
      <w:marRight w:val="0"/>
      <w:marTop w:val="0"/>
      <w:marBottom w:val="0"/>
      <w:divBdr>
        <w:top w:val="none" w:sz="0" w:space="0" w:color="auto"/>
        <w:left w:val="none" w:sz="0" w:space="0" w:color="auto"/>
        <w:bottom w:val="none" w:sz="0" w:space="0" w:color="auto"/>
        <w:right w:val="none" w:sz="0" w:space="0" w:color="auto"/>
      </w:divBdr>
    </w:div>
    <w:div w:id="1630940184">
      <w:bodyDiv w:val="1"/>
      <w:marLeft w:val="0"/>
      <w:marRight w:val="0"/>
      <w:marTop w:val="0"/>
      <w:marBottom w:val="0"/>
      <w:divBdr>
        <w:top w:val="none" w:sz="0" w:space="0" w:color="auto"/>
        <w:left w:val="none" w:sz="0" w:space="0" w:color="auto"/>
        <w:bottom w:val="none" w:sz="0" w:space="0" w:color="auto"/>
        <w:right w:val="none" w:sz="0" w:space="0" w:color="auto"/>
      </w:divBdr>
    </w:div>
    <w:div w:id="1631087673">
      <w:bodyDiv w:val="1"/>
      <w:marLeft w:val="0"/>
      <w:marRight w:val="0"/>
      <w:marTop w:val="0"/>
      <w:marBottom w:val="0"/>
      <w:divBdr>
        <w:top w:val="none" w:sz="0" w:space="0" w:color="auto"/>
        <w:left w:val="none" w:sz="0" w:space="0" w:color="auto"/>
        <w:bottom w:val="none" w:sz="0" w:space="0" w:color="auto"/>
        <w:right w:val="none" w:sz="0" w:space="0" w:color="auto"/>
      </w:divBdr>
    </w:div>
    <w:div w:id="1631132989">
      <w:bodyDiv w:val="1"/>
      <w:marLeft w:val="0"/>
      <w:marRight w:val="0"/>
      <w:marTop w:val="0"/>
      <w:marBottom w:val="0"/>
      <w:divBdr>
        <w:top w:val="none" w:sz="0" w:space="0" w:color="auto"/>
        <w:left w:val="none" w:sz="0" w:space="0" w:color="auto"/>
        <w:bottom w:val="none" w:sz="0" w:space="0" w:color="auto"/>
        <w:right w:val="none" w:sz="0" w:space="0" w:color="auto"/>
      </w:divBdr>
    </w:div>
    <w:div w:id="1631203821">
      <w:bodyDiv w:val="1"/>
      <w:marLeft w:val="0"/>
      <w:marRight w:val="0"/>
      <w:marTop w:val="0"/>
      <w:marBottom w:val="0"/>
      <w:divBdr>
        <w:top w:val="none" w:sz="0" w:space="0" w:color="auto"/>
        <w:left w:val="none" w:sz="0" w:space="0" w:color="auto"/>
        <w:bottom w:val="none" w:sz="0" w:space="0" w:color="auto"/>
        <w:right w:val="none" w:sz="0" w:space="0" w:color="auto"/>
      </w:divBdr>
    </w:div>
    <w:div w:id="1631204370">
      <w:bodyDiv w:val="1"/>
      <w:marLeft w:val="0"/>
      <w:marRight w:val="0"/>
      <w:marTop w:val="0"/>
      <w:marBottom w:val="0"/>
      <w:divBdr>
        <w:top w:val="none" w:sz="0" w:space="0" w:color="auto"/>
        <w:left w:val="none" w:sz="0" w:space="0" w:color="auto"/>
        <w:bottom w:val="none" w:sz="0" w:space="0" w:color="auto"/>
        <w:right w:val="none" w:sz="0" w:space="0" w:color="auto"/>
      </w:divBdr>
    </w:div>
    <w:div w:id="1631548199">
      <w:bodyDiv w:val="1"/>
      <w:marLeft w:val="0"/>
      <w:marRight w:val="0"/>
      <w:marTop w:val="0"/>
      <w:marBottom w:val="0"/>
      <w:divBdr>
        <w:top w:val="none" w:sz="0" w:space="0" w:color="auto"/>
        <w:left w:val="none" w:sz="0" w:space="0" w:color="auto"/>
        <w:bottom w:val="none" w:sz="0" w:space="0" w:color="auto"/>
        <w:right w:val="none" w:sz="0" w:space="0" w:color="auto"/>
      </w:divBdr>
    </w:div>
    <w:div w:id="1631663517">
      <w:bodyDiv w:val="1"/>
      <w:marLeft w:val="0"/>
      <w:marRight w:val="0"/>
      <w:marTop w:val="0"/>
      <w:marBottom w:val="0"/>
      <w:divBdr>
        <w:top w:val="none" w:sz="0" w:space="0" w:color="auto"/>
        <w:left w:val="none" w:sz="0" w:space="0" w:color="auto"/>
        <w:bottom w:val="none" w:sz="0" w:space="0" w:color="auto"/>
        <w:right w:val="none" w:sz="0" w:space="0" w:color="auto"/>
      </w:divBdr>
    </w:div>
    <w:div w:id="1631664467">
      <w:bodyDiv w:val="1"/>
      <w:marLeft w:val="0"/>
      <w:marRight w:val="0"/>
      <w:marTop w:val="0"/>
      <w:marBottom w:val="0"/>
      <w:divBdr>
        <w:top w:val="none" w:sz="0" w:space="0" w:color="auto"/>
        <w:left w:val="none" w:sz="0" w:space="0" w:color="auto"/>
        <w:bottom w:val="none" w:sz="0" w:space="0" w:color="auto"/>
        <w:right w:val="none" w:sz="0" w:space="0" w:color="auto"/>
      </w:divBdr>
    </w:div>
    <w:div w:id="1631666575">
      <w:bodyDiv w:val="1"/>
      <w:marLeft w:val="0"/>
      <w:marRight w:val="0"/>
      <w:marTop w:val="0"/>
      <w:marBottom w:val="0"/>
      <w:divBdr>
        <w:top w:val="none" w:sz="0" w:space="0" w:color="auto"/>
        <w:left w:val="none" w:sz="0" w:space="0" w:color="auto"/>
        <w:bottom w:val="none" w:sz="0" w:space="0" w:color="auto"/>
        <w:right w:val="none" w:sz="0" w:space="0" w:color="auto"/>
      </w:divBdr>
    </w:div>
    <w:div w:id="1631743303">
      <w:bodyDiv w:val="1"/>
      <w:marLeft w:val="0"/>
      <w:marRight w:val="0"/>
      <w:marTop w:val="0"/>
      <w:marBottom w:val="0"/>
      <w:divBdr>
        <w:top w:val="none" w:sz="0" w:space="0" w:color="auto"/>
        <w:left w:val="none" w:sz="0" w:space="0" w:color="auto"/>
        <w:bottom w:val="none" w:sz="0" w:space="0" w:color="auto"/>
        <w:right w:val="none" w:sz="0" w:space="0" w:color="auto"/>
      </w:divBdr>
    </w:div>
    <w:div w:id="1631787870">
      <w:bodyDiv w:val="1"/>
      <w:marLeft w:val="0"/>
      <w:marRight w:val="0"/>
      <w:marTop w:val="0"/>
      <w:marBottom w:val="0"/>
      <w:divBdr>
        <w:top w:val="none" w:sz="0" w:space="0" w:color="auto"/>
        <w:left w:val="none" w:sz="0" w:space="0" w:color="auto"/>
        <w:bottom w:val="none" w:sz="0" w:space="0" w:color="auto"/>
        <w:right w:val="none" w:sz="0" w:space="0" w:color="auto"/>
      </w:divBdr>
    </w:div>
    <w:div w:id="1631934768">
      <w:bodyDiv w:val="1"/>
      <w:marLeft w:val="0"/>
      <w:marRight w:val="0"/>
      <w:marTop w:val="0"/>
      <w:marBottom w:val="0"/>
      <w:divBdr>
        <w:top w:val="none" w:sz="0" w:space="0" w:color="auto"/>
        <w:left w:val="none" w:sz="0" w:space="0" w:color="auto"/>
        <w:bottom w:val="none" w:sz="0" w:space="0" w:color="auto"/>
        <w:right w:val="none" w:sz="0" w:space="0" w:color="auto"/>
      </w:divBdr>
    </w:div>
    <w:div w:id="1632397298">
      <w:bodyDiv w:val="1"/>
      <w:marLeft w:val="0"/>
      <w:marRight w:val="0"/>
      <w:marTop w:val="0"/>
      <w:marBottom w:val="0"/>
      <w:divBdr>
        <w:top w:val="none" w:sz="0" w:space="0" w:color="auto"/>
        <w:left w:val="none" w:sz="0" w:space="0" w:color="auto"/>
        <w:bottom w:val="none" w:sz="0" w:space="0" w:color="auto"/>
        <w:right w:val="none" w:sz="0" w:space="0" w:color="auto"/>
      </w:divBdr>
    </w:div>
    <w:div w:id="1632704896">
      <w:bodyDiv w:val="1"/>
      <w:marLeft w:val="0"/>
      <w:marRight w:val="0"/>
      <w:marTop w:val="0"/>
      <w:marBottom w:val="0"/>
      <w:divBdr>
        <w:top w:val="none" w:sz="0" w:space="0" w:color="auto"/>
        <w:left w:val="none" w:sz="0" w:space="0" w:color="auto"/>
        <w:bottom w:val="none" w:sz="0" w:space="0" w:color="auto"/>
        <w:right w:val="none" w:sz="0" w:space="0" w:color="auto"/>
      </w:divBdr>
    </w:div>
    <w:div w:id="1632785755">
      <w:bodyDiv w:val="1"/>
      <w:marLeft w:val="0"/>
      <w:marRight w:val="0"/>
      <w:marTop w:val="0"/>
      <w:marBottom w:val="0"/>
      <w:divBdr>
        <w:top w:val="none" w:sz="0" w:space="0" w:color="auto"/>
        <w:left w:val="none" w:sz="0" w:space="0" w:color="auto"/>
        <w:bottom w:val="none" w:sz="0" w:space="0" w:color="auto"/>
        <w:right w:val="none" w:sz="0" w:space="0" w:color="auto"/>
      </w:divBdr>
    </w:div>
    <w:div w:id="1632788311">
      <w:bodyDiv w:val="1"/>
      <w:marLeft w:val="0"/>
      <w:marRight w:val="0"/>
      <w:marTop w:val="0"/>
      <w:marBottom w:val="0"/>
      <w:divBdr>
        <w:top w:val="none" w:sz="0" w:space="0" w:color="auto"/>
        <w:left w:val="none" w:sz="0" w:space="0" w:color="auto"/>
        <w:bottom w:val="none" w:sz="0" w:space="0" w:color="auto"/>
        <w:right w:val="none" w:sz="0" w:space="0" w:color="auto"/>
      </w:divBdr>
    </w:div>
    <w:div w:id="1632899705">
      <w:bodyDiv w:val="1"/>
      <w:marLeft w:val="0"/>
      <w:marRight w:val="0"/>
      <w:marTop w:val="0"/>
      <w:marBottom w:val="0"/>
      <w:divBdr>
        <w:top w:val="none" w:sz="0" w:space="0" w:color="auto"/>
        <w:left w:val="none" w:sz="0" w:space="0" w:color="auto"/>
        <w:bottom w:val="none" w:sz="0" w:space="0" w:color="auto"/>
        <w:right w:val="none" w:sz="0" w:space="0" w:color="auto"/>
      </w:divBdr>
    </w:div>
    <w:div w:id="1632978504">
      <w:bodyDiv w:val="1"/>
      <w:marLeft w:val="0"/>
      <w:marRight w:val="0"/>
      <w:marTop w:val="0"/>
      <w:marBottom w:val="0"/>
      <w:divBdr>
        <w:top w:val="none" w:sz="0" w:space="0" w:color="auto"/>
        <w:left w:val="none" w:sz="0" w:space="0" w:color="auto"/>
        <w:bottom w:val="none" w:sz="0" w:space="0" w:color="auto"/>
        <w:right w:val="none" w:sz="0" w:space="0" w:color="auto"/>
      </w:divBdr>
    </w:div>
    <w:div w:id="1633172776">
      <w:bodyDiv w:val="1"/>
      <w:marLeft w:val="0"/>
      <w:marRight w:val="0"/>
      <w:marTop w:val="0"/>
      <w:marBottom w:val="0"/>
      <w:divBdr>
        <w:top w:val="none" w:sz="0" w:space="0" w:color="auto"/>
        <w:left w:val="none" w:sz="0" w:space="0" w:color="auto"/>
        <w:bottom w:val="none" w:sz="0" w:space="0" w:color="auto"/>
        <w:right w:val="none" w:sz="0" w:space="0" w:color="auto"/>
      </w:divBdr>
    </w:div>
    <w:div w:id="1633362390">
      <w:bodyDiv w:val="1"/>
      <w:marLeft w:val="0"/>
      <w:marRight w:val="0"/>
      <w:marTop w:val="0"/>
      <w:marBottom w:val="0"/>
      <w:divBdr>
        <w:top w:val="none" w:sz="0" w:space="0" w:color="auto"/>
        <w:left w:val="none" w:sz="0" w:space="0" w:color="auto"/>
        <w:bottom w:val="none" w:sz="0" w:space="0" w:color="auto"/>
        <w:right w:val="none" w:sz="0" w:space="0" w:color="auto"/>
      </w:divBdr>
    </w:div>
    <w:div w:id="1633559230">
      <w:bodyDiv w:val="1"/>
      <w:marLeft w:val="0"/>
      <w:marRight w:val="0"/>
      <w:marTop w:val="0"/>
      <w:marBottom w:val="0"/>
      <w:divBdr>
        <w:top w:val="none" w:sz="0" w:space="0" w:color="auto"/>
        <w:left w:val="none" w:sz="0" w:space="0" w:color="auto"/>
        <w:bottom w:val="none" w:sz="0" w:space="0" w:color="auto"/>
        <w:right w:val="none" w:sz="0" w:space="0" w:color="auto"/>
      </w:divBdr>
    </w:div>
    <w:div w:id="1633636487">
      <w:bodyDiv w:val="1"/>
      <w:marLeft w:val="0"/>
      <w:marRight w:val="0"/>
      <w:marTop w:val="0"/>
      <w:marBottom w:val="0"/>
      <w:divBdr>
        <w:top w:val="none" w:sz="0" w:space="0" w:color="auto"/>
        <w:left w:val="none" w:sz="0" w:space="0" w:color="auto"/>
        <w:bottom w:val="none" w:sz="0" w:space="0" w:color="auto"/>
        <w:right w:val="none" w:sz="0" w:space="0" w:color="auto"/>
      </w:divBdr>
    </w:div>
    <w:div w:id="1633712852">
      <w:bodyDiv w:val="1"/>
      <w:marLeft w:val="0"/>
      <w:marRight w:val="0"/>
      <w:marTop w:val="0"/>
      <w:marBottom w:val="0"/>
      <w:divBdr>
        <w:top w:val="none" w:sz="0" w:space="0" w:color="auto"/>
        <w:left w:val="none" w:sz="0" w:space="0" w:color="auto"/>
        <w:bottom w:val="none" w:sz="0" w:space="0" w:color="auto"/>
        <w:right w:val="none" w:sz="0" w:space="0" w:color="auto"/>
      </w:divBdr>
    </w:div>
    <w:div w:id="1633751721">
      <w:bodyDiv w:val="1"/>
      <w:marLeft w:val="0"/>
      <w:marRight w:val="0"/>
      <w:marTop w:val="0"/>
      <w:marBottom w:val="0"/>
      <w:divBdr>
        <w:top w:val="none" w:sz="0" w:space="0" w:color="auto"/>
        <w:left w:val="none" w:sz="0" w:space="0" w:color="auto"/>
        <w:bottom w:val="none" w:sz="0" w:space="0" w:color="auto"/>
        <w:right w:val="none" w:sz="0" w:space="0" w:color="auto"/>
      </w:divBdr>
    </w:div>
    <w:div w:id="1634215360">
      <w:bodyDiv w:val="1"/>
      <w:marLeft w:val="0"/>
      <w:marRight w:val="0"/>
      <w:marTop w:val="0"/>
      <w:marBottom w:val="0"/>
      <w:divBdr>
        <w:top w:val="none" w:sz="0" w:space="0" w:color="auto"/>
        <w:left w:val="none" w:sz="0" w:space="0" w:color="auto"/>
        <w:bottom w:val="none" w:sz="0" w:space="0" w:color="auto"/>
        <w:right w:val="none" w:sz="0" w:space="0" w:color="auto"/>
      </w:divBdr>
    </w:div>
    <w:div w:id="1634292277">
      <w:bodyDiv w:val="1"/>
      <w:marLeft w:val="0"/>
      <w:marRight w:val="0"/>
      <w:marTop w:val="0"/>
      <w:marBottom w:val="0"/>
      <w:divBdr>
        <w:top w:val="none" w:sz="0" w:space="0" w:color="auto"/>
        <w:left w:val="none" w:sz="0" w:space="0" w:color="auto"/>
        <w:bottom w:val="none" w:sz="0" w:space="0" w:color="auto"/>
        <w:right w:val="none" w:sz="0" w:space="0" w:color="auto"/>
      </w:divBdr>
    </w:div>
    <w:div w:id="1634292694">
      <w:bodyDiv w:val="1"/>
      <w:marLeft w:val="0"/>
      <w:marRight w:val="0"/>
      <w:marTop w:val="0"/>
      <w:marBottom w:val="0"/>
      <w:divBdr>
        <w:top w:val="none" w:sz="0" w:space="0" w:color="auto"/>
        <w:left w:val="none" w:sz="0" w:space="0" w:color="auto"/>
        <w:bottom w:val="none" w:sz="0" w:space="0" w:color="auto"/>
        <w:right w:val="none" w:sz="0" w:space="0" w:color="auto"/>
      </w:divBdr>
    </w:div>
    <w:div w:id="1634405456">
      <w:bodyDiv w:val="1"/>
      <w:marLeft w:val="0"/>
      <w:marRight w:val="0"/>
      <w:marTop w:val="0"/>
      <w:marBottom w:val="0"/>
      <w:divBdr>
        <w:top w:val="none" w:sz="0" w:space="0" w:color="auto"/>
        <w:left w:val="none" w:sz="0" w:space="0" w:color="auto"/>
        <w:bottom w:val="none" w:sz="0" w:space="0" w:color="auto"/>
        <w:right w:val="none" w:sz="0" w:space="0" w:color="auto"/>
      </w:divBdr>
    </w:div>
    <w:div w:id="1634484097">
      <w:bodyDiv w:val="1"/>
      <w:marLeft w:val="0"/>
      <w:marRight w:val="0"/>
      <w:marTop w:val="0"/>
      <w:marBottom w:val="0"/>
      <w:divBdr>
        <w:top w:val="none" w:sz="0" w:space="0" w:color="auto"/>
        <w:left w:val="none" w:sz="0" w:space="0" w:color="auto"/>
        <w:bottom w:val="none" w:sz="0" w:space="0" w:color="auto"/>
        <w:right w:val="none" w:sz="0" w:space="0" w:color="auto"/>
      </w:divBdr>
    </w:div>
    <w:div w:id="1634600757">
      <w:bodyDiv w:val="1"/>
      <w:marLeft w:val="0"/>
      <w:marRight w:val="0"/>
      <w:marTop w:val="0"/>
      <w:marBottom w:val="0"/>
      <w:divBdr>
        <w:top w:val="none" w:sz="0" w:space="0" w:color="auto"/>
        <w:left w:val="none" w:sz="0" w:space="0" w:color="auto"/>
        <w:bottom w:val="none" w:sz="0" w:space="0" w:color="auto"/>
        <w:right w:val="none" w:sz="0" w:space="0" w:color="auto"/>
      </w:divBdr>
    </w:div>
    <w:div w:id="1634754712">
      <w:bodyDiv w:val="1"/>
      <w:marLeft w:val="0"/>
      <w:marRight w:val="0"/>
      <w:marTop w:val="0"/>
      <w:marBottom w:val="0"/>
      <w:divBdr>
        <w:top w:val="none" w:sz="0" w:space="0" w:color="auto"/>
        <w:left w:val="none" w:sz="0" w:space="0" w:color="auto"/>
        <w:bottom w:val="none" w:sz="0" w:space="0" w:color="auto"/>
        <w:right w:val="none" w:sz="0" w:space="0" w:color="auto"/>
      </w:divBdr>
    </w:div>
    <w:div w:id="1635016145">
      <w:bodyDiv w:val="1"/>
      <w:marLeft w:val="0"/>
      <w:marRight w:val="0"/>
      <w:marTop w:val="0"/>
      <w:marBottom w:val="0"/>
      <w:divBdr>
        <w:top w:val="none" w:sz="0" w:space="0" w:color="auto"/>
        <w:left w:val="none" w:sz="0" w:space="0" w:color="auto"/>
        <w:bottom w:val="none" w:sz="0" w:space="0" w:color="auto"/>
        <w:right w:val="none" w:sz="0" w:space="0" w:color="auto"/>
      </w:divBdr>
    </w:div>
    <w:div w:id="1635024297">
      <w:bodyDiv w:val="1"/>
      <w:marLeft w:val="0"/>
      <w:marRight w:val="0"/>
      <w:marTop w:val="0"/>
      <w:marBottom w:val="0"/>
      <w:divBdr>
        <w:top w:val="none" w:sz="0" w:space="0" w:color="auto"/>
        <w:left w:val="none" w:sz="0" w:space="0" w:color="auto"/>
        <w:bottom w:val="none" w:sz="0" w:space="0" w:color="auto"/>
        <w:right w:val="none" w:sz="0" w:space="0" w:color="auto"/>
      </w:divBdr>
    </w:div>
    <w:div w:id="1635060071">
      <w:bodyDiv w:val="1"/>
      <w:marLeft w:val="0"/>
      <w:marRight w:val="0"/>
      <w:marTop w:val="0"/>
      <w:marBottom w:val="0"/>
      <w:divBdr>
        <w:top w:val="none" w:sz="0" w:space="0" w:color="auto"/>
        <w:left w:val="none" w:sz="0" w:space="0" w:color="auto"/>
        <w:bottom w:val="none" w:sz="0" w:space="0" w:color="auto"/>
        <w:right w:val="none" w:sz="0" w:space="0" w:color="auto"/>
      </w:divBdr>
    </w:div>
    <w:div w:id="1635258571">
      <w:bodyDiv w:val="1"/>
      <w:marLeft w:val="0"/>
      <w:marRight w:val="0"/>
      <w:marTop w:val="0"/>
      <w:marBottom w:val="0"/>
      <w:divBdr>
        <w:top w:val="none" w:sz="0" w:space="0" w:color="auto"/>
        <w:left w:val="none" w:sz="0" w:space="0" w:color="auto"/>
        <w:bottom w:val="none" w:sz="0" w:space="0" w:color="auto"/>
        <w:right w:val="none" w:sz="0" w:space="0" w:color="auto"/>
      </w:divBdr>
    </w:div>
    <w:div w:id="1635481523">
      <w:bodyDiv w:val="1"/>
      <w:marLeft w:val="0"/>
      <w:marRight w:val="0"/>
      <w:marTop w:val="0"/>
      <w:marBottom w:val="0"/>
      <w:divBdr>
        <w:top w:val="none" w:sz="0" w:space="0" w:color="auto"/>
        <w:left w:val="none" w:sz="0" w:space="0" w:color="auto"/>
        <w:bottom w:val="none" w:sz="0" w:space="0" w:color="auto"/>
        <w:right w:val="none" w:sz="0" w:space="0" w:color="auto"/>
      </w:divBdr>
    </w:div>
    <w:div w:id="1636257922">
      <w:bodyDiv w:val="1"/>
      <w:marLeft w:val="0"/>
      <w:marRight w:val="0"/>
      <w:marTop w:val="0"/>
      <w:marBottom w:val="0"/>
      <w:divBdr>
        <w:top w:val="none" w:sz="0" w:space="0" w:color="auto"/>
        <w:left w:val="none" w:sz="0" w:space="0" w:color="auto"/>
        <w:bottom w:val="none" w:sz="0" w:space="0" w:color="auto"/>
        <w:right w:val="none" w:sz="0" w:space="0" w:color="auto"/>
      </w:divBdr>
    </w:div>
    <w:div w:id="1636258567">
      <w:bodyDiv w:val="1"/>
      <w:marLeft w:val="0"/>
      <w:marRight w:val="0"/>
      <w:marTop w:val="0"/>
      <w:marBottom w:val="0"/>
      <w:divBdr>
        <w:top w:val="none" w:sz="0" w:space="0" w:color="auto"/>
        <w:left w:val="none" w:sz="0" w:space="0" w:color="auto"/>
        <w:bottom w:val="none" w:sz="0" w:space="0" w:color="auto"/>
        <w:right w:val="none" w:sz="0" w:space="0" w:color="auto"/>
      </w:divBdr>
    </w:div>
    <w:div w:id="1636259171">
      <w:bodyDiv w:val="1"/>
      <w:marLeft w:val="0"/>
      <w:marRight w:val="0"/>
      <w:marTop w:val="0"/>
      <w:marBottom w:val="0"/>
      <w:divBdr>
        <w:top w:val="none" w:sz="0" w:space="0" w:color="auto"/>
        <w:left w:val="none" w:sz="0" w:space="0" w:color="auto"/>
        <w:bottom w:val="none" w:sz="0" w:space="0" w:color="auto"/>
        <w:right w:val="none" w:sz="0" w:space="0" w:color="auto"/>
      </w:divBdr>
    </w:div>
    <w:div w:id="1636259410">
      <w:bodyDiv w:val="1"/>
      <w:marLeft w:val="0"/>
      <w:marRight w:val="0"/>
      <w:marTop w:val="0"/>
      <w:marBottom w:val="0"/>
      <w:divBdr>
        <w:top w:val="none" w:sz="0" w:space="0" w:color="auto"/>
        <w:left w:val="none" w:sz="0" w:space="0" w:color="auto"/>
        <w:bottom w:val="none" w:sz="0" w:space="0" w:color="auto"/>
        <w:right w:val="none" w:sz="0" w:space="0" w:color="auto"/>
      </w:divBdr>
    </w:div>
    <w:div w:id="1636400440">
      <w:bodyDiv w:val="1"/>
      <w:marLeft w:val="0"/>
      <w:marRight w:val="0"/>
      <w:marTop w:val="0"/>
      <w:marBottom w:val="0"/>
      <w:divBdr>
        <w:top w:val="none" w:sz="0" w:space="0" w:color="auto"/>
        <w:left w:val="none" w:sz="0" w:space="0" w:color="auto"/>
        <w:bottom w:val="none" w:sz="0" w:space="0" w:color="auto"/>
        <w:right w:val="none" w:sz="0" w:space="0" w:color="auto"/>
      </w:divBdr>
    </w:div>
    <w:div w:id="1636637500">
      <w:bodyDiv w:val="1"/>
      <w:marLeft w:val="0"/>
      <w:marRight w:val="0"/>
      <w:marTop w:val="0"/>
      <w:marBottom w:val="0"/>
      <w:divBdr>
        <w:top w:val="none" w:sz="0" w:space="0" w:color="auto"/>
        <w:left w:val="none" w:sz="0" w:space="0" w:color="auto"/>
        <w:bottom w:val="none" w:sz="0" w:space="0" w:color="auto"/>
        <w:right w:val="none" w:sz="0" w:space="0" w:color="auto"/>
      </w:divBdr>
    </w:div>
    <w:div w:id="1636640676">
      <w:bodyDiv w:val="1"/>
      <w:marLeft w:val="0"/>
      <w:marRight w:val="0"/>
      <w:marTop w:val="0"/>
      <w:marBottom w:val="0"/>
      <w:divBdr>
        <w:top w:val="none" w:sz="0" w:space="0" w:color="auto"/>
        <w:left w:val="none" w:sz="0" w:space="0" w:color="auto"/>
        <w:bottom w:val="none" w:sz="0" w:space="0" w:color="auto"/>
        <w:right w:val="none" w:sz="0" w:space="0" w:color="auto"/>
      </w:divBdr>
    </w:div>
    <w:div w:id="1636838797">
      <w:bodyDiv w:val="1"/>
      <w:marLeft w:val="0"/>
      <w:marRight w:val="0"/>
      <w:marTop w:val="0"/>
      <w:marBottom w:val="0"/>
      <w:divBdr>
        <w:top w:val="none" w:sz="0" w:space="0" w:color="auto"/>
        <w:left w:val="none" w:sz="0" w:space="0" w:color="auto"/>
        <w:bottom w:val="none" w:sz="0" w:space="0" w:color="auto"/>
        <w:right w:val="none" w:sz="0" w:space="0" w:color="auto"/>
      </w:divBdr>
    </w:div>
    <w:div w:id="1636909565">
      <w:bodyDiv w:val="1"/>
      <w:marLeft w:val="0"/>
      <w:marRight w:val="0"/>
      <w:marTop w:val="0"/>
      <w:marBottom w:val="0"/>
      <w:divBdr>
        <w:top w:val="none" w:sz="0" w:space="0" w:color="auto"/>
        <w:left w:val="none" w:sz="0" w:space="0" w:color="auto"/>
        <w:bottom w:val="none" w:sz="0" w:space="0" w:color="auto"/>
        <w:right w:val="none" w:sz="0" w:space="0" w:color="auto"/>
      </w:divBdr>
    </w:div>
    <w:div w:id="1637178409">
      <w:bodyDiv w:val="1"/>
      <w:marLeft w:val="0"/>
      <w:marRight w:val="0"/>
      <w:marTop w:val="0"/>
      <w:marBottom w:val="0"/>
      <w:divBdr>
        <w:top w:val="none" w:sz="0" w:space="0" w:color="auto"/>
        <w:left w:val="none" w:sz="0" w:space="0" w:color="auto"/>
        <w:bottom w:val="none" w:sz="0" w:space="0" w:color="auto"/>
        <w:right w:val="none" w:sz="0" w:space="0" w:color="auto"/>
      </w:divBdr>
    </w:div>
    <w:div w:id="1637222571">
      <w:bodyDiv w:val="1"/>
      <w:marLeft w:val="0"/>
      <w:marRight w:val="0"/>
      <w:marTop w:val="0"/>
      <w:marBottom w:val="0"/>
      <w:divBdr>
        <w:top w:val="none" w:sz="0" w:space="0" w:color="auto"/>
        <w:left w:val="none" w:sz="0" w:space="0" w:color="auto"/>
        <w:bottom w:val="none" w:sz="0" w:space="0" w:color="auto"/>
        <w:right w:val="none" w:sz="0" w:space="0" w:color="auto"/>
      </w:divBdr>
    </w:div>
    <w:div w:id="1637444410">
      <w:bodyDiv w:val="1"/>
      <w:marLeft w:val="0"/>
      <w:marRight w:val="0"/>
      <w:marTop w:val="0"/>
      <w:marBottom w:val="0"/>
      <w:divBdr>
        <w:top w:val="none" w:sz="0" w:space="0" w:color="auto"/>
        <w:left w:val="none" w:sz="0" w:space="0" w:color="auto"/>
        <w:bottom w:val="none" w:sz="0" w:space="0" w:color="auto"/>
        <w:right w:val="none" w:sz="0" w:space="0" w:color="auto"/>
      </w:divBdr>
      <w:divsChild>
        <w:div w:id="790435837">
          <w:marLeft w:val="0"/>
          <w:marRight w:val="0"/>
          <w:marTop w:val="0"/>
          <w:marBottom w:val="0"/>
          <w:divBdr>
            <w:top w:val="none" w:sz="0" w:space="0" w:color="auto"/>
            <w:left w:val="none" w:sz="0" w:space="0" w:color="auto"/>
            <w:bottom w:val="none" w:sz="0" w:space="0" w:color="auto"/>
            <w:right w:val="none" w:sz="0" w:space="0" w:color="auto"/>
          </w:divBdr>
          <w:divsChild>
            <w:div w:id="759911498">
              <w:marLeft w:val="0"/>
              <w:marRight w:val="0"/>
              <w:marTop w:val="100"/>
              <w:marBottom w:val="100"/>
              <w:divBdr>
                <w:top w:val="none" w:sz="0" w:space="0" w:color="auto"/>
                <w:left w:val="none" w:sz="0" w:space="0" w:color="auto"/>
                <w:bottom w:val="none" w:sz="0" w:space="0" w:color="auto"/>
                <w:right w:val="none" w:sz="0" w:space="0" w:color="auto"/>
              </w:divBdr>
            </w:div>
            <w:div w:id="775294855">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1637488499">
      <w:bodyDiv w:val="1"/>
      <w:marLeft w:val="0"/>
      <w:marRight w:val="0"/>
      <w:marTop w:val="0"/>
      <w:marBottom w:val="0"/>
      <w:divBdr>
        <w:top w:val="none" w:sz="0" w:space="0" w:color="auto"/>
        <w:left w:val="none" w:sz="0" w:space="0" w:color="auto"/>
        <w:bottom w:val="none" w:sz="0" w:space="0" w:color="auto"/>
        <w:right w:val="none" w:sz="0" w:space="0" w:color="auto"/>
      </w:divBdr>
    </w:div>
    <w:div w:id="1637833801">
      <w:bodyDiv w:val="1"/>
      <w:marLeft w:val="0"/>
      <w:marRight w:val="0"/>
      <w:marTop w:val="0"/>
      <w:marBottom w:val="0"/>
      <w:divBdr>
        <w:top w:val="none" w:sz="0" w:space="0" w:color="auto"/>
        <w:left w:val="none" w:sz="0" w:space="0" w:color="auto"/>
        <w:bottom w:val="none" w:sz="0" w:space="0" w:color="auto"/>
        <w:right w:val="none" w:sz="0" w:space="0" w:color="auto"/>
      </w:divBdr>
    </w:div>
    <w:div w:id="1637905452">
      <w:bodyDiv w:val="1"/>
      <w:marLeft w:val="0"/>
      <w:marRight w:val="0"/>
      <w:marTop w:val="0"/>
      <w:marBottom w:val="0"/>
      <w:divBdr>
        <w:top w:val="none" w:sz="0" w:space="0" w:color="auto"/>
        <w:left w:val="none" w:sz="0" w:space="0" w:color="auto"/>
        <w:bottom w:val="none" w:sz="0" w:space="0" w:color="auto"/>
        <w:right w:val="none" w:sz="0" w:space="0" w:color="auto"/>
      </w:divBdr>
    </w:div>
    <w:div w:id="1638074561">
      <w:bodyDiv w:val="1"/>
      <w:marLeft w:val="0"/>
      <w:marRight w:val="0"/>
      <w:marTop w:val="0"/>
      <w:marBottom w:val="0"/>
      <w:divBdr>
        <w:top w:val="none" w:sz="0" w:space="0" w:color="auto"/>
        <w:left w:val="none" w:sz="0" w:space="0" w:color="auto"/>
        <w:bottom w:val="none" w:sz="0" w:space="0" w:color="auto"/>
        <w:right w:val="none" w:sz="0" w:space="0" w:color="auto"/>
      </w:divBdr>
    </w:div>
    <w:div w:id="1638098184">
      <w:bodyDiv w:val="1"/>
      <w:marLeft w:val="0"/>
      <w:marRight w:val="0"/>
      <w:marTop w:val="0"/>
      <w:marBottom w:val="0"/>
      <w:divBdr>
        <w:top w:val="none" w:sz="0" w:space="0" w:color="auto"/>
        <w:left w:val="none" w:sz="0" w:space="0" w:color="auto"/>
        <w:bottom w:val="none" w:sz="0" w:space="0" w:color="auto"/>
        <w:right w:val="none" w:sz="0" w:space="0" w:color="auto"/>
      </w:divBdr>
    </w:div>
    <w:div w:id="1638101150">
      <w:bodyDiv w:val="1"/>
      <w:marLeft w:val="0"/>
      <w:marRight w:val="0"/>
      <w:marTop w:val="0"/>
      <w:marBottom w:val="0"/>
      <w:divBdr>
        <w:top w:val="none" w:sz="0" w:space="0" w:color="auto"/>
        <w:left w:val="none" w:sz="0" w:space="0" w:color="auto"/>
        <w:bottom w:val="none" w:sz="0" w:space="0" w:color="auto"/>
        <w:right w:val="none" w:sz="0" w:space="0" w:color="auto"/>
      </w:divBdr>
    </w:div>
    <w:div w:id="1638144962">
      <w:bodyDiv w:val="1"/>
      <w:marLeft w:val="0"/>
      <w:marRight w:val="0"/>
      <w:marTop w:val="0"/>
      <w:marBottom w:val="0"/>
      <w:divBdr>
        <w:top w:val="none" w:sz="0" w:space="0" w:color="auto"/>
        <w:left w:val="none" w:sz="0" w:space="0" w:color="auto"/>
        <w:bottom w:val="none" w:sz="0" w:space="0" w:color="auto"/>
        <w:right w:val="none" w:sz="0" w:space="0" w:color="auto"/>
      </w:divBdr>
    </w:div>
    <w:div w:id="1638293421">
      <w:bodyDiv w:val="1"/>
      <w:marLeft w:val="0"/>
      <w:marRight w:val="0"/>
      <w:marTop w:val="0"/>
      <w:marBottom w:val="0"/>
      <w:divBdr>
        <w:top w:val="none" w:sz="0" w:space="0" w:color="auto"/>
        <w:left w:val="none" w:sz="0" w:space="0" w:color="auto"/>
        <w:bottom w:val="none" w:sz="0" w:space="0" w:color="auto"/>
        <w:right w:val="none" w:sz="0" w:space="0" w:color="auto"/>
      </w:divBdr>
    </w:div>
    <w:div w:id="1638604969">
      <w:bodyDiv w:val="1"/>
      <w:marLeft w:val="0"/>
      <w:marRight w:val="0"/>
      <w:marTop w:val="0"/>
      <w:marBottom w:val="0"/>
      <w:divBdr>
        <w:top w:val="none" w:sz="0" w:space="0" w:color="auto"/>
        <w:left w:val="none" w:sz="0" w:space="0" w:color="auto"/>
        <w:bottom w:val="none" w:sz="0" w:space="0" w:color="auto"/>
        <w:right w:val="none" w:sz="0" w:space="0" w:color="auto"/>
      </w:divBdr>
    </w:div>
    <w:div w:id="1638683929">
      <w:bodyDiv w:val="1"/>
      <w:marLeft w:val="0"/>
      <w:marRight w:val="0"/>
      <w:marTop w:val="0"/>
      <w:marBottom w:val="0"/>
      <w:divBdr>
        <w:top w:val="none" w:sz="0" w:space="0" w:color="auto"/>
        <w:left w:val="none" w:sz="0" w:space="0" w:color="auto"/>
        <w:bottom w:val="none" w:sz="0" w:space="0" w:color="auto"/>
        <w:right w:val="none" w:sz="0" w:space="0" w:color="auto"/>
      </w:divBdr>
    </w:div>
    <w:div w:id="1638755780">
      <w:bodyDiv w:val="1"/>
      <w:marLeft w:val="0"/>
      <w:marRight w:val="0"/>
      <w:marTop w:val="0"/>
      <w:marBottom w:val="0"/>
      <w:divBdr>
        <w:top w:val="none" w:sz="0" w:space="0" w:color="auto"/>
        <w:left w:val="none" w:sz="0" w:space="0" w:color="auto"/>
        <w:bottom w:val="none" w:sz="0" w:space="0" w:color="auto"/>
        <w:right w:val="none" w:sz="0" w:space="0" w:color="auto"/>
      </w:divBdr>
    </w:div>
    <w:div w:id="1638758424">
      <w:bodyDiv w:val="1"/>
      <w:marLeft w:val="0"/>
      <w:marRight w:val="0"/>
      <w:marTop w:val="0"/>
      <w:marBottom w:val="0"/>
      <w:divBdr>
        <w:top w:val="none" w:sz="0" w:space="0" w:color="auto"/>
        <w:left w:val="none" w:sz="0" w:space="0" w:color="auto"/>
        <w:bottom w:val="none" w:sz="0" w:space="0" w:color="auto"/>
        <w:right w:val="none" w:sz="0" w:space="0" w:color="auto"/>
      </w:divBdr>
    </w:div>
    <w:div w:id="1638759835">
      <w:bodyDiv w:val="1"/>
      <w:marLeft w:val="0"/>
      <w:marRight w:val="0"/>
      <w:marTop w:val="0"/>
      <w:marBottom w:val="0"/>
      <w:divBdr>
        <w:top w:val="none" w:sz="0" w:space="0" w:color="auto"/>
        <w:left w:val="none" w:sz="0" w:space="0" w:color="auto"/>
        <w:bottom w:val="none" w:sz="0" w:space="0" w:color="auto"/>
        <w:right w:val="none" w:sz="0" w:space="0" w:color="auto"/>
      </w:divBdr>
    </w:div>
    <w:div w:id="1638878355">
      <w:bodyDiv w:val="1"/>
      <w:marLeft w:val="0"/>
      <w:marRight w:val="0"/>
      <w:marTop w:val="0"/>
      <w:marBottom w:val="0"/>
      <w:divBdr>
        <w:top w:val="none" w:sz="0" w:space="0" w:color="auto"/>
        <w:left w:val="none" w:sz="0" w:space="0" w:color="auto"/>
        <w:bottom w:val="none" w:sz="0" w:space="0" w:color="auto"/>
        <w:right w:val="none" w:sz="0" w:space="0" w:color="auto"/>
      </w:divBdr>
    </w:div>
    <w:div w:id="1638993708">
      <w:bodyDiv w:val="1"/>
      <w:marLeft w:val="0"/>
      <w:marRight w:val="0"/>
      <w:marTop w:val="0"/>
      <w:marBottom w:val="0"/>
      <w:divBdr>
        <w:top w:val="none" w:sz="0" w:space="0" w:color="auto"/>
        <w:left w:val="none" w:sz="0" w:space="0" w:color="auto"/>
        <w:bottom w:val="none" w:sz="0" w:space="0" w:color="auto"/>
        <w:right w:val="none" w:sz="0" w:space="0" w:color="auto"/>
      </w:divBdr>
    </w:div>
    <w:div w:id="1639066285">
      <w:bodyDiv w:val="1"/>
      <w:marLeft w:val="0"/>
      <w:marRight w:val="0"/>
      <w:marTop w:val="0"/>
      <w:marBottom w:val="0"/>
      <w:divBdr>
        <w:top w:val="none" w:sz="0" w:space="0" w:color="auto"/>
        <w:left w:val="none" w:sz="0" w:space="0" w:color="auto"/>
        <w:bottom w:val="none" w:sz="0" w:space="0" w:color="auto"/>
        <w:right w:val="none" w:sz="0" w:space="0" w:color="auto"/>
      </w:divBdr>
    </w:div>
    <w:div w:id="1639067186">
      <w:bodyDiv w:val="1"/>
      <w:marLeft w:val="0"/>
      <w:marRight w:val="0"/>
      <w:marTop w:val="0"/>
      <w:marBottom w:val="0"/>
      <w:divBdr>
        <w:top w:val="none" w:sz="0" w:space="0" w:color="auto"/>
        <w:left w:val="none" w:sz="0" w:space="0" w:color="auto"/>
        <w:bottom w:val="none" w:sz="0" w:space="0" w:color="auto"/>
        <w:right w:val="none" w:sz="0" w:space="0" w:color="auto"/>
      </w:divBdr>
    </w:div>
    <w:div w:id="1639069299">
      <w:bodyDiv w:val="1"/>
      <w:marLeft w:val="0"/>
      <w:marRight w:val="0"/>
      <w:marTop w:val="0"/>
      <w:marBottom w:val="0"/>
      <w:divBdr>
        <w:top w:val="none" w:sz="0" w:space="0" w:color="auto"/>
        <w:left w:val="none" w:sz="0" w:space="0" w:color="auto"/>
        <w:bottom w:val="none" w:sz="0" w:space="0" w:color="auto"/>
        <w:right w:val="none" w:sz="0" w:space="0" w:color="auto"/>
      </w:divBdr>
    </w:div>
    <w:div w:id="1639071825">
      <w:bodyDiv w:val="1"/>
      <w:marLeft w:val="0"/>
      <w:marRight w:val="0"/>
      <w:marTop w:val="0"/>
      <w:marBottom w:val="0"/>
      <w:divBdr>
        <w:top w:val="none" w:sz="0" w:space="0" w:color="auto"/>
        <w:left w:val="none" w:sz="0" w:space="0" w:color="auto"/>
        <w:bottom w:val="none" w:sz="0" w:space="0" w:color="auto"/>
        <w:right w:val="none" w:sz="0" w:space="0" w:color="auto"/>
      </w:divBdr>
    </w:div>
    <w:div w:id="1639142025">
      <w:bodyDiv w:val="1"/>
      <w:marLeft w:val="0"/>
      <w:marRight w:val="0"/>
      <w:marTop w:val="0"/>
      <w:marBottom w:val="0"/>
      <w:divBdr>
        <w:top w:val="none" w:sz="0" w:space="0" w:color="auto"/>
        <w:left w:val="none" w:sz="0" w:space="0" w:color="auto"/>
        <w:bottom w:val="none" w:sz="0" w:space="0" w:color="auto"/>
        <w:right w:val="none" w:sz="0" w:space="0" w:color="auto"/>
      </w:divBdr>
    </w:div>
    <w:div w:id="1639149053">
      <w:bodyDiv w:val="1"/>
      <w:marLeft w:val="0"/>
      <w:marRight w:val="0"/>
      <w:marTop w:val="0"/>
      <w:marBottom w:val="0"/>
      <w:divBdr>
        <w:top w:val="none" w:sz="0" w:space="0" w:color="auto"/>
        <w:left w:val="none" w:sz="0" w:space="0" w:color="auto"/>
        <w:bottom w:val="none" w:sz="0" w:space="0" w:color="auto"/>
        <w:right w:val="none" w:sz="0" w:space="0" w:color="auto"/>
      </w:divBdr>
    </w:div>
    <w:div w:id="1639217143">
      <w:bodyDiv w:val="1"/>
      <w:marLeft w:val="0"/>
      <w:marRight w:val="0"/>
      <w:marTop w:val="0"/>
      <w:marBottom w:val="0"/>
      <w:divBdr>
        <w:top w:val="none" w:sz="0" w:space="0" w:color="auto"/>
        <w:left w:val="none" w:sz="0" w:space="0" w:color="auto"/>
        <w:bottom w:val="none" w:sz="0" w:space="0" w:color="auto"/>
        <w:right w:val="none" w:sz="0" w:space="0" w:color="auto"/>
      </w:divBdr>
    </w:div>
    <w:div w:id="1639457566">
      <w:bodyDiv w:val="1"/>
      <w:marLeft w:val="0"/>
      <w:marRight w:val="0"/>
      <w:marTop w:val="0"/>
      <w:marBottom w:val="0"/>
      <w:divBdr>
        <w:top w:val="none" w:sz="0" w:space="0" w:color="auto"/>
        <w:left w:val="none" w:sz="0" w:space="0" w:color="auto"/>
        <w:bottom w:val="none" w:sz="0" w:space="0" w:color="auto"/>
        <w:right w:val="none" w:sz="0" w:space="0" w:color="auto"/>
      </w:divBdr>
    </w:div>
    <w:div w:id="1639526518">
      <w:bodyDiv w:val="1"/>
      <w:marLeft w:val="0"/>
      <w:marRight w:val="0"/>
      <w:marTop w:val="0"/>
      <w:marBottom w:val="0"/>
      <w:divBdr>
        <w:top w:val="none" w:sz="0" w:space="0" w:color="auto"/>
        <w:left w:val="none" w:sz="0" w:space="0" w:color="auto"/>
        <w:bottom w:val="none" w:sz="0" w:space="0" w:color="auto"/>
        <w:right w:val="none" w:sz="0" w:space="0" w:color="auto"/>
      </w:divBdr>
    </w:div>
    <w:div w:id="1639606453">
      <w:bodyDiv w:val="1"/>
      <w:marLeft w:val="0"/>
      <w:marRight w:val="0"/>
      <w:marTop w:val="0"/>
      <w:marBottom w:val="0"/>
      <w:divBdr>
        <w:top w:val="none" w:sz="0" w:space="0" w:color="auto"/>
        <w:left w:val="none" w:sz="0" w:space="0" w:color="auto"/>
        <w:bottom w:val="none" w:sz="0" w:space="0" w:color="auto"/>
        <w:right w:val="none" w:sz="0" w:space="0" w:color="auto"/>
      </w:divBdr>
    </w:div>
    <w:div w:id="1639728022">
      <w:bodyDiv w:val="1"/>
      <w:marLeft w:val="0"/>
      <w:marRight w:val="0"/>
      <w:marTop w:val="0"/>
      <w:marBottom w:val="0"/>
      <w:divBdr>
        <w:top w:val="none" w:sz="0" w:space="0" w:color="auto"/>
        <w:left w:val="none" w:sz="0" w:space="0" w:color="auto"/>
        <w:bottom w:val="none" w:sz="0" w:space="0" w:color="auto"/>
        <w:right w:val="none" w:sz="0" w:space="0" w:color="auto"/>
      </w:divBdr>
    </w:div>
    <w:div w:id="1639990704">
      <w:bodyDiv w:val="1"/>
      <w:marLeft w:val="0"/>
      <w:marRight w:val="0"/>
      <w:marTop w:val="0"/>
      <w:marBottom w:val="0"/>
      <w:divBdr>
        <w:top w:val="none" w:sz="0" w:space="0" w:color="auto"/>
        <w:left w:val="none" w:sz="0" w:space="0" w:color="auto"/>
        <w:bottom w:val="none" w:sz="0" w:space="0" w:color="auto"/>
        <w:right w:val="none" w:sz="0" w:space="0" w:color="auto"/>
      </w:divBdr>
    </w:div>
    <w:div w:id="1640187843">
      <w:bodyDiv w:val="1"/>
      <w:marLeft w:val="0"/>
      <w:marRight w:val="0"/>
      <w:marTop w:val="0"/>
      <w:marBottom w:val="0"/>
      <w:divBdr>
        <w:top w:val="none" w:sz="0" w:space="0" w:color="auto"/>
        <w:left w:val="none" w:sz="0" w:space="0" w:color="auto"/>
        <w:bottom w:val="none" w:sz="0" w:space="0" w:color="auto"/>
        <w:right w:val="none" w:sz="0" w:space="0" w:color="auto"/>
      </w:divBdr>
    </w:div>
    <w:div w:id="1640259285">
      <w:bodyDiv w:val="1"/>
      <w:marLeft w:val="0"/>
      <w:marRight w:val="0"/>
      <w:marTop w:val="0"/>
      <w:marBottom w:val="0"/>
      <w:divBdr>
        <w:top w:val="none" w:sz="0" w:space="0" w:color="auto"/>
        <w:left w:val="none" w:sz="0" w:space="0" w:color="auto"/>
        <w:bottom w:val="none" w:sz="0" w:space="0" w:color="auto"/>
        <w:right w:val="none" w:sz="0" w:space="0" w:color="auto"/>
      </w:divBdr>
    </w:div>
    <w:div w:id="1640304734">
      <w:bodyDiv w:val="1"/>
      <w:marLeft w:val="0"/>
      <w:marRight w:val="0"/>
      <w:marTop w:val="0"/>
      <w:marBottom w:val="0"/>
      <w:divBdr>
        <w:top w:val="none" w:sz="0" w:space="0" w:color="auto"/>
        <w:left w:val="none" w:sz="0" w:space="0" w:color="auto"/>
        <w:bottom w:val="none" w:sz="0" w:space="0" w:color="auto"/>
        <w:right w:val="none" w:sz="0" w:space="0" w:color="auto"/>
      </w:divBdr>
    </w:div>
    <w:div w:id="1640332545">
      <w:bodyDiv w:val="1"/>
      <w:marLeft w:val="0"/>
      <w:marRight w:val="0"/>
      <w:marTop w:val="0"/>
      <w:marBottom w:val="0"/>
      <w:divBdr>
        <w:top w:val="none" w:sz="0" w:space="0" w:color="auto"/>
        <w:left w:val="none" w:sz="0" w:space="0" w:color="auto"/>
        <w:bottom w:val="none" w:sz="0" w:space="0" w:color="auto"/>
        <w:right w:val="none" w:sz="0" w:space="0" w:color="auto"/>
      </w:divBdr>
    </w:div>
    <w:div w:id="1640569089">
      <w:bodyDiv w:val="1"/>
      <w:marLeft w:val="0"/>
      <w:marRight w:val="0"/>
      <w:marTop w:val="0"/>
      <w:marBottom w:val="0"/>
      <w:divBdr>
        <w:top w:val="none" w:sz="0" w:space="0" w:color="auto"/>
        <w:left w:val="none" w:sz="0" w:space="0" w:color="auto"/>
        <w:bottom w:val="none" w:sz="0" w:space="0" w:color="auto"/>
        <w:right w:val="none" w:sz="0" w:space="0" w:color="auto"/>
      </w:divBdr>
    </w:div>
    <w:div w:id="1640575391">
      <w:bodyDiv w:val="1"/>
      <w:marLeft w:val="0"/>
      <w:marRight w:val="0"/>
      <w:marTop w:val="0"/>
      <w:marBottom w:val="0"/>
      <w:divBdr>
        <w:top w:val="none" w:sz="0" w:space="0" w:color="auto"/>
        <w:left w:val="none" w:sz="0" w:space="0" w:color="auto"/>
        <w:bottom w:val="none" w:sz="0" w:space="0" w:color="auto"/>
        <w:right w:val="none" w:sz="0" w:space="0" w:color="auto"/>
      </w:divBdr>
    </w:div>
    <w:div w:id="1640721181">
      <w:bodyDiv w:val="1"/>
      <w:marLeft w:val="0"/>
      <w:marRight w:val="0"/>
      <w:marTop w:val="0"/>
      <w:marBottom w:val="0"/>
      <w:divBdr>
        <w:top w:val="none" w:sz="0" w:space="0" w:color="auto"/>
        <w:left w:val="none" w:sz="0" w:space="0" w:color="auto"/>
        <w:bottom w:val="none" w:sz="0" w:space="0" w:color="auto"/>
        <w:right w:val="none" w:sz="0" w:space="0" w:color="auto"/>
      </w:divBdr>
    </w:div>
    <w:div w:id="1640765986">
      <w:bodyDiv w:val="1"/>
      <w:marLeft w:val="0"/>
      <w:marRight w:val="0"/>
      <w:marTop w:val="0"/>
      <w:marBottom w:val="0"/>
      <w:divBdr>
        <w:top w:val="none" w:sz="0" w:space="0" w:color="auto"/>
        <w:left w:val="none" w:sz="0" w:space="0" w:color="auto"/>
        <w:bottom w:val="none" w:sz="0" w:space="0" w:color="auto"/>
        <w:right w:val="none" w:sz="0" w:space="0" w:color="auto"/>
      </w:divBdr>
    </w:div>
    <w:div w:id="1640768968">
      <w:bodyDiv w:val="1"/>
      <w:marLeft w:val="0"/>
      <w:marRight w:val="0"/>
      <w:marTop w:val="0"/>
      <w:marBottom w:val="0"/>
      <w:divBdr>
        <w:top w:val="none" w:sz="0" w:space="0" w:color="auto"/>
        <w:left w:val="none" w:sz="0" w:space="0" w:color="auto"/>
        <w:bottom w:val="none" w:sz="0" w:space="0" w:color="auto"/>
        <w:right w:val="none" w:sz="0" w:space="0" w:color="auto"/>
      </w:divBdr>
    </w:div>
    <w:div w:id="1640842080">
      <w:bodyDiv w:val="1"/>
      <w:marLeft w:val="0"/>
      <w:marRight w:val="0"/>
      <w:marTop w:val="0"/>
      <w:marBottom w:val="0"/>
      <w:divBdr>
        <w:top w:val="none" w:sz="0" w:space="0" w:color="auto"/>
        <w:left w:val="none" w:sz="0" w:space="0" w:color="auto"/>
        <w:bottom w:val="none" w:sz="0" w:space="0" w:color="auto"/>
        <w:right w:val="none" w:sz="0" w:space="0" w:color="auto"/>
      </w:divBdr>
    </w:div>
    <w:div w:id="1640842850">
      <w:bodyDiv w:val="1"/>
      <w:marLeft w:val="0"/>
      <w:marRight w:val="0"/>
      <w:marTop w:val="0"/>
      <w:marBottom w:val="0"/>
      <w:divBdr>
        <w:top w:val="none" w:sz="0" w:space="0" w:color="auto"/>
        <w:left w:val="none" w:sz="0" w:space="0" w:color="auto"/>
        <w:bottom w:val="none" w:sz="0" w:space="0" w:color="auto"/>
        <w:right w:val="none" w:sz="0" w:space="0" w:color="auto"/>
      </w:divBdr>
    </w:div>
    <w:div w:id="1640912216">
      <w:bodyDiv w:val="1"/>
      <w:marLeft w:val="0"/>
      <w:marRight w:val="0"/>
      <w:marTop w:val="0"/>
      <w:marBottom w:val="0"/>
      <w:divBdr>
        <w:top w:val="none" w:sz="0" w:space="0" w:color="auto"/>
        <w:left w:val="none" w:sz="0" w:space="0" w:color="auto"/>
        <w:bottom w:val="none" w:sz="0" w:space="0" w:color="auto"/>
        <w:right w:val="none" w:sz="0" w:space="0" w:color="auto"/>
      </w:divBdr>
    </w:div>
    <w:div w:id="1641035752">
      <w:bodyDiv w:val="1"/>
      <w:marLeft w:val="0"/>
      <w:marRight w:val="0"/>
      <w:marTop w:val="0"/>
      <w:marBottom w:val="0"/>
      <w:divBdr>
        <w:top w:val="none" w:sz="0" w:space="0" w:color="auto"/>
        <w:left w:val="none" w:sz="0" w:space="0" w:color="auto"/>
        <w:bottom w:val="none" w:sz="0" w:space="0" w:color="auto"/>
        <w:right w:val="none" w:sz="0" w:space="0" w:color="auto"/>
      </w:divBdr>
    </w:div>
    <w:div w:id="1641226327">
      <w:bodyDiv w:val="1"/>
      <w:marLeft w:val="0"/>
      <w:marRight w:val="0"/>
      <w:marTop w:val="0"/>
      <w:marBottom w:val="0"/>
      <w:divBdr>
        <w:top w:val="none" w:sz="0" w:space="0" w:color="auto"/>
        <w:left w:val="none" w:sz="0" w:space="0" w:color="auto"/>
        <w:bottom w:val="none" w:sz="0" w:space="0" w:color="auto"/>
        <w:right w:val="none" w:sz="0" w:space="0" w:color="auto"/>
      </w:divBdr>
    </w:div>
    <w:div w:id="1641350178">
      <w:bodyDiv w:val="1"/>
      <w:marLeft w:val="0"/>
      <w:marRight w:val="0"/>
      <w:marTop w:val="0"/>
      <w:marBottom w:val="0"/>
      <w:divBdr>
        <w:top w:val="none" w:sz="0" w:space="0" w:color="auto"/>
        <w:left w:val="none" w:sz="0" w:space="0" w:color="auto"/>
        <w:bottom w:val="none" w:sz="0" w:space="0" w:color="auto"/>
        <w:right w:val="none" w:sz="0" w:space="0" w:color="auto"/>
      </w:divBdr>
    </w:div>
    <w:div w:id="1641421571">
      <w:bodyDiv w:val="1"/>
      <w:marLeft w:val="0"/>
      <w:marRight w:val="0"/>
      <w:marTop w:val="0"/>
      <w:marBottom w:val="0"/>
      <w:divBdr>
        <w:top w:val="none" w:sz="0" w:space="0" w:color="auto"/>
        <w:left w:val="none" w:sz="0" w:space="0" w:color="auto"/>
        <w:bottom w:val="none" w:sz="0" w:space="0" w:color="auto"/>
        <w:right w:val="none" w:sz="0" w:space="0" w:color="auto"/>
      </w:divBdr>
    </w:div>
    <w:div w:id="1641495521">
      <w:bodyDiv w:val="1"/>
      <w:marLeft w:val="0"/>
      <w:marRight w:val="0"/>
      <w:marTop w:val="0"/>
      <w:marBottom w:val="0"/>
      <w:divBdr>
        <w:top w:val="none" w:sz="0" w:space="0" w:color="auto"/>
        <w:left w:val="none" w:sz="0" w:space="0" w:color="auto"/>
        <w:bottom w:val="none" w:sz="0" w:space="0" w:color="auto"/>
        <w:right w:val="none" w:sz="0" w:space="0" w:color="auto"/>
      </w:divBdr>
    </w:div>
    <w:div w:id="1641572901">
      <w:bodyDiv w:val="1"/>
      <w:marLeft w:val="0"/>
      <w:marRight w:val="0"/>
      <w:marTop w:val="0"/>
      <w:marBottom w:val="0"/>
      <w:divBdr>
        <w:top w:val="none" w:sz="0" w:space="0" w:color="auto"/>
        <w:left w:val="none" w:sz="0" w:space="0" w:color="auto"/>
        <w:bottom w:val="none" w:sz="0" w:space="0" w:color="auto"/>
        <w:right w:val="none" w:sz="0" w:space="0" w:color="auto"/>
      </w:divBdr>
    </w:div>
    <w:div w:id="1641691737">
      <w:bodyDiv w:val="1"/>
      <w:marLeft w:val="0"/>
      <w:marRight w:val="0"/>
      <w:marTop w:val="0"/>
      <w:marBottom w:val="0"/>
      <w:divBdr>
        <w:top w:val="none" w:sz="0" w:space="0" w:color="auto"/>
        <w:left w:val="none" w:sz="0" w:space="0" w:color="auto"/>
        <w:bottom w:val="none" w:sz="0" w:space="0" w:color="auto"/>
        <w:right w:val="none" w:sz="0" w:space="0" w:color="auto"/>
      </w:divBdr>
    </w:div>
    <w:div w:id="1641836317">
      <w:bodyDiv w:val="1"/>
      <w:marLeft w:val="0"/>
      <w:marRight w:val="0"/>
      <w:marTop w:val="0"/>
      <w:marBottom w:val="0"/>
      <w:divBdr>
        <w:top w:val="none" w:sz="0" w:space="0" w:color="auto"/>
        <w:left w:val="none" w:sz="0" w:space="0" w:color="auto"/>
        <w:bottom w:val="none" w:sz="0" w:space="0" w:color="auto"/>
        <w:right w:val="none" w:sz="0" w:space="0" w:color="auto"/>
      </w:divBdr>
    </w:div>
    <w:div w:id="1641837846">
      <w:bodyDiv w:val="1"/>
      <w:marLeft w:val="0"/>
      <w:marRight w:val="0"/>
      <w:marTop w:val="0"/>
      <w:marBottom w:val="0"/>
      <w:divBdr>
        <w:top w:val="none" w:sz="0" w:space="0" w:color="auto"/>
        <w:left w:val="none" w:sz="0" w:space="0" w:color="auto"/>
        <w:bottom w:val="none" w:sz="0" w:space="0" w:color="auto"/>
        <w:right w:val="none" w:sz="0" w:space="0" w:color="auto"/>
      </w:divBdr>
    </w:div>
    <w:div w:id="1641839634">
      <w:bodyDiv w:val="1"/>
      <w:marLeft w:val="0"/>
      <w:marRight w:val="0"/>
      <w:marTop w:val="0"/>
      <w:marBottom w:val="0"/>
      <w:divBdr>
        <w:top w:val="none" w:sz="0" w:space="0" w:color="auto"/>
        <w:left w:val="none" w:sz="0" w:space="0" w:color="auto"/>
        <w:bottom w:val="none" w:sz="0" w:space="0" w:color="auto"/>
        <w:right w:val="none" w:sz="0" w:space="0" w:color="auto"/>
      </w:divBdr>
    </w:div>
    <w:div w:id="1642004563">
      <w:bodyDiv w:val="1"/>
      <w:marLeft w:val="0"/>
      <w:marRight w:val="0"/>
      <w:marTop w:val="0"/>
      <w:marBottom w:val="0"/>
      <w:divBdr>
        <w:top w:val="none" w:sz="0" w:space="0" w:color="auto"/>
        <w:left w:val="none" w:sz="0" w:space="0" w:color="auto"/>
        <w:bottom w:val="none" w:sz="0" w:space="0" w:color="auto"/>
        <w:right w:val="none" w:sz="0" w:space="0" w:color="auto"/>
      </w:divBdr>
    </w:div>
    <w:div w:id="1642150955">
      <w:bodyDiv w:val="1"/>
      <w:marLeft w:val="0"/>
      <w:marRight w:val="0"/>
      <w:marTop w:val="0"/>
      <w:marBottom w:val="0"/>
      <w:divBdr>
        <w:top w:val="none" w:sz="0" w:space="0" w:color="auto"/>
        <w:left w:val="none" w:sz="0" w:space="0" w:color="auto"/>
        <w:bottom w:val="none" w:sz="0" w:space="0" w:color="auto"/>
        <w:right w:val="none" w:sz="0" w:space="0" w:color="auto"/>
      </w:divBdr>
    </w:div>
    <w:div w:id="1642152099">
      <w:bodyDiv w:val="1"/>
      <w:marLeft w:val="0"/>
      <w:marRight w:val="0"/>
      <w:marTop w:val="0"/>
      <w:marBottom w:val="0"/>
      <w:divBdr>
        <w:top w:val="none" w:sz="0" w:space="0" w:color="auto"/>
        <w:left w:val="none" w:sz="0" w:space="0" w:color="auto"/>
        <w:bottom w:val="none" w:sz="0" w:space="0" w:color="auto"/>
        <w:right w:val="none" w:sz="0" w:space="0" w:color="auto"/>
      </w:divBdr>
    </w:div>
    <w:div w:id="1642156805">
      <w:bodyDiv w:val="1"/>
      <w:marLeft w:val="0"/>
      <w:marRight w:val="0"/>
      <w:marTop w:val="0"/>
      <w:marBottom w:val="0"/>
      <w:divBdr>
        <w:top w:val="none" w:sz="0" w:space="0" w:color="auto"/>
        <w:left w:val="none" w:sz="0" w:space="0" w:color="auto"/>
        <w:bottom w:val="none" w:sz="0" w:space="0" w:color="auto"/>
        <w:right w:val="none" w:sz="0" w:space="0" w:color="auto"/>
      </w:divBdr>
    </w:div>
    <w:div w:id="1642228178">
      <w:bodyDiv w:val="1"/>
      <w:marLeft w:val="0"/>
      <w:marRight w:val="0"/>
      <w:marTop w:val="0"/>
      <w:marBottom w:val="0"/>
      <w:divBdr>
        <w:top w:val="none" w:sz="0" w:space="0" w:color="auto"/>
        <w:left w:val="none" w:sz="0" w:space="0" w:color="auto"/>
        <w:bottom w:val="none" w:sz="0" w:space="0" w:color="auto"/>
        <w:right w:val="none" w:sz="0" w:space="0" w:color="auto"/>
      </w:divBdr>
    </w:div>
    <w:div w:id="1642273438">
      <w:bodyDiv w:val="1"/>
      <w:marLeft w:val="0"/>
      <w:marRight w:val="0"/>
      <w:marTop w:val="0"/>
      <w:marBottom w:val="0"/>
      <w:divBdr>
        <w:top w:val="none" w:sz="0" w:space="0" w:color="auto"/>
        <w:left w:val="none" w:sz="0" w:space="0" w:color="auto"/>
        <w:bottom w:val="none" w:sz="0" w:space="0" w:color="auto"/>
        <w:right w:val="none" w:sz="0" w:space="0" w:color="auto"/>
      </w:divBdr>
    </w:div>
    <w:div w:id="1642342946">
      <w:bodyDiv w:val="1"/>
      <w:marLeft w:val="0"/>
      <w:marRight w:val="0"/>
      <w:marTop w:val="0"/>
      <w:marBottom w:val="0"/>
      <w:divBdr>
        <w:top w:val="none" w:sz="0" w:space="0" w:color="auto"/>
        <w:left w:val="none" w:sz="0" w:space="0" w:color="auto"/>
        <w:bottom w:val="none" w:sz="0" w:space="0" w:color="auto"/>
        <w:right w:val="none" w:sz="0" w:space="0" w:color="auto"/>
      </w:divBdr>
    </w:div>
    <w:div w:id="1642346882">
      <w:bodyDiv w:val="1"/>
      <w:marLeft w:val="0"/>
      <w:marRight w:val="0"/>
      <w:marTop w:val="0"/>
      <w:marBottom w:val="0"/>
      <w:divBdr>
        <w:top w:val="none" w:sz="0" w:space="0" w:color="auto"/>
        <w:left w:val="none" w:sz="0" w:space="0" w:color="auto"/>
        <w:bottom w:val="none" w:sz="0" w:space="0" w:color="auto"/>
        <w:right w:val="none" w:sz="0" w:space="0" w:color="auto"/>
      </w:divBdr>
    </w:div>
    <w:div w:id="1642349524">
      <w:bodyDiv w:val="1"/>
      <w:marLeft w:val="0"/>
      <w:marRight w:val="0"/>
      <w:marTop w:val="0"/>
      <w:marBottom w:val="0"/>
      <w:divBdr>
        <w:top w:val="none" w:sz="0" w:space="0" w:color="auto"/>
        <w:left w:val="none" w:sz="0" w:space="0" w:color="auto"/>
        <w:bottom w:val="none" w:sz="0" w:space="0" w:color="auto"/>
        <w:right w:val="none" w:sz="0" w:space="0" w:color="auto"/>
      </w:divBdr>
    </w:div>
    <w:div w:id="1642535844">
      <w:bodyDiv w:val="1"/>
      <w:marLeft w:val="0"/>
      <w:marRight w:val="0"/>
      <w:marTop w:val="0"/>
      <w:marBottom w:val="0"/>
      <w:divBdr>
        <w:top w:val="none" w:sz="0" w:space="0" w:color="auto"/>
        <w:left w:val="none" w:sz="0" w:space="0" w:color="auto"/>
        <w:bottom w:val="none" w:sz="0" w:space="0" w:color="auto"/>
        <w:right w:val="none" w:sz="0" w:space="0" w:color="auto"/>
      </w:divBdr>
    </w:div>
    <w:div w:id="1642691162">
      <w:bodyDiv w:val="1"/>
      <w:marLeft w:val="0"/>
      <w:marRight w:val="0"/>
      <w:marTop w:val="0"/>
      <w:marBottom w:val="0"/>
      <w:divBdr>
        <w:top w:val="none" w:sz="0" w:space="0" w:color="auto"/>
        <w:left w:val="none" w:sz="0" w:space="0" w:color="auto"/>
        <w:bottom w:val="none" w:sz="0" w:space="0" w:color="auto"/>
        <w:right w:val="none" w:sz="0" w:space="0" w:color="auto"/>
      </w:divBdr>
    </w:div>
    <w:div w:id="1642808863">
      <w:bodyDiv w:val="1"/>
      <w:marLeft w:val="0"/>
      <w:marRight w:val="0"/>
      <w:marTop w:val="0"/>
      <w:marBottom w:val="0"/>
      <w:divBdr>
        <w:top w:val="none" w:sz="0" w:space="0" w:color="auto"/>
        <w:left w:val="none" w:sz="0" w:space="0" w:color="auto"/>
        <w:bottom w:val="none" w:sz="0" w:space="0" w:color="auto"/>
        <w:right w:val="none" w:sz="0" w:space="0" w:color="auto"/>
      </w:divBdr>
    </w:div>
    <w:div w:id="1642884727">
      <w:bodyDiv w:val="1"/>
      <w:marLeft w:val="0"/>
      <w:marRight w:val="0"/>
      <w:marTop w:val="0"/>
      <w:marBottom w:val="0"/>
      <w:divBdr>
        <w:top w:val="none" w:sz="0" w:space="0" w:color="auto"/>
        <w:left w:val="none" w:sz="0" w:space="0" w:color="auto"/>
        <w:bottom w:val="none" w:sz="0" w:space="0" w:color="auto"/>
        <w:right w:val="none" w:sz="0" w:space="0" w:color="auto"/>
      </w:divBdr>
    </w:div>
    <w:div w:id="1643536055">
      <w:bodyDiv w:val="1"/>
      <w:marLeft w:val="0"/>
      <w:marRight w:val="0"/>
      <w:marTop w:val="0"/>
      <w:marBottom w:val="0"/>
      <w:divBdr>
        <w:top w:val="none" w:sz="0" w:space="0" w:color="auto"/>
        <w:left w:val="none" w:sz="0" w:space="0" w:color="auto"/>
        <w:bottom w:val="none" w:sz="0" w:space="0" w:color="auto"/>
        <w:right w:val="none" w:sz="0" w:space="0" w:color="auto"/>
      </w:divBdr>
    </w:div>
    <w:div w:id="1643536541">
      <w:bodyDiv w:val="1"/>
      <w:marLeft w:val="0"/>
      <w:marRight w:val="0"/>
      <w:marTop w:val="0"/>
      <w:marBottom w:val="0"/>
      <w:divBdr>
        <w:top w:val="none" w:sz="0" w:space="0" w:color="auto"/>
        <w:left w:val="none" w:sz="0" w:space="0" w:color="auto"/>
        <w:bottom w:val="none" w:sz="0" w:space="0" w:color="auto"/>
        <w:right w:val="none" w:sz="0" w:space="0" w:color="auto"/>
      </w:divBdr>
    </w:div>
    <w:div w:id="1643579918">
      <w:bodyDiv w:val="1"/>
      <w:marLeft w:val="0"/>
      <w:marRight w:val="0"/>
      <w:marTop w:val="0"/>
      <w:marBottom w:val="0"/>
      <w:divBdr>
        <w:top w:val="none" w:sz="0" w:space="0" w:color="auto"/>
        <w:left w:val="none" w:sz="0" w:space="0" w:color="auto"/>
        <w:bottom w:val="none" w:sz="0" w:space="0" w:color="auto"/>
        <w:right w:val="none" w:sz="0" w:space="0" w:color="auto"/>
      </w:divBdr>
    </w:div>
    <w:div w:id="1643731043">
      <w:bodyDiv w:val="1"/>
      <w:marLeft w:val="0"/>
      <w:marRight w:val="0"/>
      <w:marTop w:val="0"/>
      <w:marBottom w:val="0"/>
      <w:divBdr>
        <w:top w:val="none" w:sz="0" w:space="0" w:color="auto"/>
        <w:left w:val="none" w:sz="0" w:space="0" w:color="auto"/>
        <w:bottom w:val="none" w:sz="0" w:space="0" w:color="auto"/>
        <w:right w:val="none" w:sz="0" w:space="0" w:color="auto"/>
      </w:divBdr>
    </w:div>
    <w:div w:id="1643774870">
      <w:bodyDiv w:val="1"/>
      <w:marLeft w:val="0"/>
      <w:marRight w:val="0"/>
      <w:marTop w:val="0"/>
      <w:marBottom w:val="0"/>
      <w:divBdr>
        <w:top w:val="none" w:sz="0" w:space="0" w:color="auto"/>
        <w:left w:val="none" w:sz="0" w:space="0" w:color="auto"/>
        <w:bottom w:val="none" w:sz="0" w:space="0" w:color="auto"/>
        <w:right w:val="none" w:sz="0" w:space="0" w:color="auto"/>
      </w:divBdr>
    </w:div>
    <w:div w:id="1643775912">
      <w:bodyDiv w:val="1"/>
      <w:marLeft w:val="0"/>
      <w:marRight w:val="0"/>
      <w:marTop w:val="0"/>
      <w:marBottom w:val="0"/>
      <w:divBdr>
        <w:top w:val="none" w:sz="0" w:space="0" w:color="auto"/>
        <w:left w:val="none" w:sz="0" w:space="0" w:color="auto"/>
        <w:bottom w:val="none" w:sz="0" w:space="0" w:color="auto"/>
        <w:right w:val="none" w:sz="0" w:space="0" w:color="auto"/>
      </w:divBdr>
    </w:div>
    <w:div w:id="1643775998">
      <w:bodyDiv w:val="1"/>
      <w:marLeft w:val="0"/>
      <w:marRight w:val="0"/>
      <w:marTop w:val="0"/>
      <w:marBottom w:val="0"/>
      <w:divBdr>
        <w:top w:val="none" w:sz="0" w:space="0" w:color="auto"/>
        <w:left w:val="none" w:sz="0" w:space="0" w:color="auto"/>
        <w:bottom w:val="none" w:sz="0" w:space="0" w:color="auto"/>
        <w:right w:val="none" w:sz="0" w:space="0" w:color="auto"/>
      </w:divBdr>
    </w:div>
    <w:div w:id="1644197151">
      <w:bodyDiv w:val="1"/>
      <w:marLeft w:val="0"/>
      <w:marRight w:val="0"/>
      <w:marTop w:val="0"/>
      <w:marBottom w:val="0"/>
      <w:divBdr>
        <w:top w:val="none" w:sz="0" w:space="0" w:color="auto"/>
        <w:left w:val="none" w:sz="0" w:space="0" w:color="auto"/>
        <w:bottom w:val="none" w:sz="0" w:space="0" w:color="auto"/>
        <w:right w:val="none" w:sz="0" w:space="0" w:color="auto"/>
      </w:divBdr>
    </w:div>
    <w:div w:id="1644315330">
      <w:bodyDiv w:val="1"/>
      <w:marLeft w:val="0"/>
      <w:marRight w:val="0"/>
      <w:marTop w:val="0"/>
      <w:marBottom w:val="0"/>
      <w:divBdr>
        <w:top w:val="none" w:sz="0" w:space="0" w:color="auto"/>
        <w:left w:val="none" w:sz="0" w:space="0" w:color="auto"/>
        <w:bottom w:val="none" w:sz="0" w:space="0" w:color="auto"/>
        <w:right w:val="none" w:sz="0" w:space="0" w:color="auto"/>
      </w:divBdr>
    </w:div>
    <w:div w:id="1644389032">
      <w:bodyDiv w:val="1"/>
      <w:marLeft w:val="0"/>
      <w:marRight w:val="0"/>
      <w:marTop w:val="0"/>
      <w:marBottom w:val="0"/>
      <w:divBdr>
        <w:top w:val="none" w:sz="0" w:space="0" w:color="auto"/>
        <w:left w:val="none" w:sz="0" w:space="0" w:color="auto"/>
        <w:bottom w:val="none" w:sz="0" w:space="0" w:color="auto"/>
        <w:right w:val="none" w:sz="0" w:space="0" w:color="auto"/>
      </w:divBdr>
    </w:div>
    <w:div w:id="1644390773">
      <w:bodyDiv w:val="1"/>
      <w:marLeft w:val="0"/>
      <w:marRight w:val="0"/>
      <w:marTop w:val="0"/>
      <w:marBottom w:val="0"/>
      <w:divBdr>
        <w:top w:val="none" w:sz="0" w:space="0" w:color="auto"/>
        <w:left w:val="none" w:sz="0" w:space="0" w:color="auto"/>
        <w:bottom w:val="none" w:sz="0" w:space="0" w:color="auto"/>
        <w:right w:val="none" w:sz="0" w:space="0" w:color="auto"/>
      </w:divBdr>
    </w:div>
    <w:div w:id="1644391266">
      <w:bodyDiv w:val="1"/>
      <w:marLeft w:val="0"/>
      <w:marRight w:val="0"/>
      <w:marTop w:val="0"/>
      <w:marBottom w:val="0"/>
      <w:divBdr>
        <w:top w:val="none" w:sz="0" w:space="0" w:color="auto"/>
        <w:left w:val="none" w:sz="0" w:space="0" w:color="auto"/>
        <w:bottom w:val="none" w:sz="0" w:space="0" w:color="auto"/>
        <w:right w:val="none" w:sz="0" w:space="0" w:color="auto"/>
      </w:divBdr>
    </w:div>
    <w:div w:id="1644699363">
      <w:bodyDiv w:val="1"/>
      <w:marLeft w:val="0"/>
      <w:marRight w:val="0"/>
      <w:marTop w:val="0"/>
      <w:marBottom w:val="0"/>
      <w:divBdr>
        <w:top w:val="none" w:sz="0" w:space="0" w:color="auto"/>
        <w:left w:val="none" w:sz="0" w:space="0" w:color="auto"/>
        <w:bottom w:val="none" w:sz="0" w:space="0" w:color="auto"/>
        <w:right w:val="none" w:sz="0" w:space="0" w:color="auto"/>
      </w:divBdr>
    </w:div>
    <w:div w:id="1644843718">
      <w:bodyDiv w:val="1"/>
      <w:marLeft w:val="0"/>
      <w:marRight w:val="0"/>
      <w:marTop w:val="0"/>
      <w:marBottom w:val="0"/>
      <w:divBdr>
        <w:top w:val="none" w:sz="0" w:space="0" w:color="auto"/>
        <w:left w:val="none" w:sz="0" w:space="0" w:color="auto"/>
        <w:bottom w:val="none" w:sz="0" w:space="0" w:color="auto"/>
        <w:right w:val="none" w:sz="0" w:space="0" w:color="auto"/>
      </w:divBdr>
    </w:div>
    <w:div w:id="1644852602">
      <w:bodyDiv w:val="1"/>
      <w:marLeft w:val="0"/>
      <w:marRight w:val="0"/>
      <w:marTop w:val="0"/>
      <w:marBottom w:val="0"/>
      <w:divBdr>
        <w:top w:val="none" w:sz="0" w:space="0" w:color="auto"/>
        <w:left w:val="none" w:sz="0" w:space="0" w:color="auto"/>
        <w:bottom w:val="none" w:sz="0" w:space="0" w:color="auto"/>
        <w:right w:val="none" w:sz="0" w:space="0" w:color="auto"/>
      </w:divBdr>
    </w:div>
    <w:div w:id="1644961670">
      <w:bodyDiv w:val="1"/>
      <w:marLeft w:val="0"/>
      <w:marRight w:val="0"/>
      <w:marTop w:val="0"/>
      <w:marBottom w:val="0"/>
      <w:divBdr>
        <w:top w:val="none" w:sz="0" w:space="0" w:color="auto"/>
        <w:left w:val="none" w:sz="0" w:space="0" w:color="auto"/>
        <w:bottom w:val="none" w:sz="0" w:space="0" w:color="auto"/>
        <w:right w:val="none" w:sz="0" w:space="0" w:color="auto"/>
      </w:divBdr>
    </w:div>
    <w:div w:id="1644966869">
      <w:bodyDiv w:val="1"/>
      <w:marLeft w:val="0"/>
      <w:marRight w:val="0"/>
      <w:marTop w:val="0"/>
      <w:marBottom w:val="0"/>
      <w:divBdr>
        <w:top w:val="none" w:sz="0" w:space="0" w:color="auto"/>
        <w:left w:val="none" w:sz="0" w:space="0" w:color="auto"/>
        <w:bottom w:val="none" w:sz="0" w:space="0" w:color="auto"/>
        <w:right w:val="none" w:sz="0" w:space="0" w:color="auto"/>
      </w:divBdr>
    </w:div>
    <w:div w:id="1645037051">
      <w:bodyDiv w:val="1"/>
      <w:marLeft w:val="0"/>
      <w:marRight w:val="0"/>
      <w:marTop w:val="0"/>
      <w:marBottom w:val="0"/>
      <w:divBdr>
        <w:top w:val="none" w:sz="0" w:space="0" w:color="auto"/>
        <w:left w:val="none" w:sz="0" w:space="0" w:color="auto"/>
        <w:bottom w:val="none" w:sz="0" w:space="0" w:color="auto"/>
        <w:right w:val="none" w:sz="0" w:space="0" w:color="auto"/>
      </w:divBdr>
    </w:div>
    <w:div w:id="1645043253">
      <w:bodyDiv w:val="1"/>
      <w:marLeft w:val="0"/>
      <w:marRight w:val="0"/>
      <w:marTop w:val="0"/>
      <w:marBottom w:val="0"/>
      <w:divBdr>
        <w:top w:val="none" w:sz="0" w:space="0" w:color="auto"/>
        <w:left w:val="none" w:sz="0" w:space="0" w:color="auto"/>
        <w:bottom w:val="none" w:sz="0" w:space="0" w:color="auto"/>
        <w:right w:val="none" w:sz="0" w:space="0" w:color="auto"/>
      </w:divBdr>
    </w:div>
    <w:div w:id="1645087998">
      <w:bodyDiv w:val="1"/>
      <w:marLeft w:val="0"/>
      <w:marRight w:val="0"/>
      <w:marTop w:val="0"/>
      <w:marBottom w:val="0"/>
      <w:divBdr>
        <w:top w:val="none" w:sz="0" w:space="0" w:color="auto"/>
        <w:left w:val="none" w:sz="0" w:space="0" w:color="auto"/>
        <w:bottom w:val="none" w:sz="0" w:space="0" w:color="auto"/>
        <w:right w:val="none" w:sz="0" w:space="0" w:color="auto"/>
      </w:divBdr>
    </w:div>
    <w:div w:id="1645352435">
      <w:bodyDiv w:val="1"/>
      <w:marLeft w:val="0"/>
      <w:marRight w:val="0"/>
      <w:marTop w:val="0"/>
      <w:marBottom w:val="0"/>
      <w:divBdr>
        <w:top w:val="none" w:sz="0" w:space="0" w:color="auto"/>
        <w:left w:val="none" w:sz="0" w:space="0" w:color="auto"/>
        <w:bottom w:val="none" w:sz="0" w:space="0" w:color="auto"/>
        <w:right w:val="none" w:sz="0" w:space="0" w:color="auto"/>
      </w:divBdr>
    </w:div>
    <w:div w:id="1645622725">
      <w:bodyDiv w:val="1"/>
      <w:marLeft w:val="0"/>
      <w:marRight w:val="0"/>
      <w:marTop w:val="0"/>
      <w:marBottom w:val="0"/>
      <w:divBdr>
        <w:top w:val="none" w:sz="0" w:space="0" w:color="auto"/>
        <w:left w:val="none" w:sz="0" w:space="0" w:color="auto"/>
        <w:bottom w:val="none" w:sz="0" w:space="0" w:color="auto"/>
        <w:right w:val="none" w:sz="0" w:space="0" w:color="auto"/>
      </w:divBdr>
    </w:div>
    <w:div w:id="1645740954">
      <w:bodyDiv w:val="1"/>
      <w:marLeft w:val="0"/>
      <w:marRight w:val="0"/>
      <w:marTop w:val="0"/>
      <w:marBottom w:val="0"/>
      <w:divBdr>
        <w:top w:val="none" w:sz="0" w:space="0" w:color="auto"/>
        <w:left w:val="none" w:sz="0" w:space="0" w:color="auto"/>
        <w:bottom w:val="none" w:sz="0" w:space="0" w:color="auto"/>
        <w:right w:val="none" w:sz="0" w:space="0" w:color="auto"/>
      </w:divBdr>
    </w:div>
    <w:div w:id="1645767628">
      <w:bodyDiv w:val="1"/>
      <w:marLeft w:val="0"/>
      <w:marRight w:val="0"/>
      <w:marTop w:val="0"/>
      <w:marBottom w:val="0"/>
      <w:divBdr>
        <w:top w:val="none" w:sz="0" w:space="0" w:color="auto"/>
        <w:left w:val="none" w:sz="0" w:space="0" w:color="auto"/>
        <w:bottom w:val="none" w:sz="0" w:space="0" w:color="auto"/>
        <w:right w:val="none" w:sz="0" w:space="0" w:color="auto"/>
      </w:divBdr>
    </w:div>
    <w:div w:id="1646004124">
      <w:bodyDiv w:val="1"/>
      <w:marLeft w:val="0"/>
      <w:marRight w:val="0"/>
      <w:marTop w:val="0"/>
      <w:marBottom w:val="0"/>
      <w:divBdr>
        <w:top w:val="none" w:sz="0" w:space="0" w:color="auto"/>
        <w:left w:val="none" w:sz="0" w:space="0" w:color="auto"/>
        <w:bottom w:val="none" w:sz="0" w:space="0" w:color="auto"/>
        <w:right w:val="none" w:sz="0" w:space="0" w:color="auto"/>
      </w:divBdr>
    </w:div>
    <w:div w:id="1646004281">
      <w:bodyDiv w:val="1"/>
      <w:marLeft w:val="0"/>
      <w:marRight w:val="0"/>
      <w:marTop w:val="0"/>
      <w:marBottom w:val="0"/>
      <w:divBdr>
        <w:top w:val="none" w:sz="0" w:space="0" w:color="auto"/>
        <w:left w:val="none" w:sz="0" w:space="0" w:color="auto"/>
        <w:bottom w:val="none" w:sz="0" w:space="0" w:color="auto"/>
        <w:right w:val="none" w:sz="0" w:space="0" w:color="auto"/>
      </w:divBdr>
    </w:div>
    <w:div w:id="1646160420">
      <w:bodyDiv w:val="1"/>
      <w:marLeft w:val="0"/>
      <w:marRight w:val="0"/>
      <w:marTop w:val="0"/>
      <w:marBottom w:val="0"/>
      <w:divBdr>
        <w:top w:val="none" w:sz="0" w:space="0" w:color="auto"/>
        <w:left w:val="none" w:sz="0" w:space="0" w:color="auto"/>
        <w:bottom w:val="none" w:sz="0" w:space="0" w:color="auto"/>
        <w:right w:val="none" w:sz="0" w:space="0" w:color="auto"/>
      </w:divBdr>
    </w:div>
    <w:div w:id="1646273919">
      <w:bodyDiv w:val="1"/>
      <w:marLeft w:val="0"/>
      <w:marRight w:val="0"/>
      <w:marTop w:val="0"/>
      <w:marBottom w:val="0"/>
      <w:divBdr>
        <w:top w:val="none" w:sz="0" w:space="0" w:color="auto"/>
        <w:left w:val="none" w:sz="0" w:space="0" w:color="auto"/>
        <w:bottom w:val="none" w:sz="0" w:space="0" w:color="auto"/>
        <w:right w:val="none" w:sz="0" w:space="0" w:color="auto"/>
      </w:divBdr>
    </w:div>
    <w:div w:id="1646353706">
      <w:bodyDiv w:val="1"/>
      <w:marLeft w:val="0"/>
      <w:marRight w:val="0"/>
      <w:marTop w:val="0"/>
      <w:marBottom w:val="0"/>
      <w:divBdr>
        <w:top w:val="none" w:sz="0" w:space="0" w:color="auto"/>
        <w:left w:val="none" w:sz="0" w:space="0" w:color="auto"/>
        <w:bottom w:val="none" w:sz="0" w:space="0" w:color="auto"/>
        <w:right w:val="none" w:sz="0" w:space="0" w:color="auto"/>
      </w:divBdr>
    </w:div>
    <w:div w:id="1646544272">
      <w:bodyDiv w:val="1"/>
      <w:marLeft w:val="0"/>
      <w:marRight w:val="0"/>
      <w:marTop w:val="0"/>
      <w:marBottom w:val="0"/>
      <w:divBdr>
        <w:top w:val="none" w:sz="0" w:space="0" w:color="auto"/>
        <w:left w:val="none" w:sz="0" w:space="0" w:color="auto"/>
        <w:bottom w:val="none" w:sz="0" w:space="0" w:color="auto"/>
        <w:right w:val="none" w:sz="0" w:space="0" w:color="auto"/>
      </w:divBdr>
    </w:div>
    <w:div w:id="1646621677">
      <w:bodyDiv w:val="1"/>
      <w:marLeft w:val="0"/>
      <w:marRight w:val="0"/>
      <w:marTop w:val="0"/>
      <w:marBottom w:val="0"/>
      <w:divBdr>
        <w:top w:val="none" w:sz="0" w:space="0" w:color="auto"/>
        <w:left w:val="none" w:sz="0" w:space="0" w:color="auto"/>
        <w:bottom w:val="none" w:sz="0" w:space="0" w:color="auto"/>
        <w:right w:val="none" w:sz="0" w:space="0" w:color="auto"/>
      </w:divBdr>
    </w:div>
    <w:div w:id="1646931845">
      <w:bodyDiv w:val="1"/>
      <w:marLeft w:val="0"/>
      <w:marRight w:val="0"/>
      <w:marTop w:val="0"/>
      <w:marBottom w:val="0"/>
      <w:divBdr>
        <w:top w:val="none" w:sz="0" w:space="0" w:color="auto"/>
        <w:left w:val="none" w:sz="0" w:space="0" w:color="auto"/>
        <w:bottom w:val="none" w:sz="0" w:space="0" w:color="auto"/>
        <w:right w:val="none" w:sz="0" w:space="0" w:color="auto"/>
      </w:divBdr>
    </w:div>
    <w:div w:id="1646933569">
      <w:bodyDiv w:val="1"/>
      <w:marLeft w:val="0"/>
      <w:marRight w:val="0"/>
      <w:marTop w:val="0"/>
      <w:marBottom w:val="0"/>
      <w:divBdr>
        <w:top w:val="none" w:sz="0" w:space="0" w:color="auto"/>
        <w:left w:val="none" w:sz="0" w:space="0" w:color="auto"/>
        <w:bottom w:val="none" w:sz="0" w:space="0" w:color="auto"/>
        <w:right w:val="none" w:sz="0" w:space="0" w:color="auto"/>
      </w:divBdr>
    </w:div>
    <w:div w:id="1647198108">
      <w:bodyDiv w:val="1"/>
      <w:marLeft w:val="0"/>
      <w:marRight w:val="0"/>
      <w:marTop w:val="0"/>
      <w:marBottom w:val="0"/>
      <w:divBdr>
        <w:top w:val="none" w:sz="0" w:space="0" w:color="auto"/>
        <w:left w:val="none" w:sz="0" w:space="0" w:color="auto"/>
        <w:bottom w:val="none" w:sz="0" w:space="0" w:color="auto"/>
        <w:right w:val="none" w:sz="0" w:space="0" w:color="auto"/>
      </w:divBdr>
    </w:div>
    <w:div w:id="1647278439">
      <w:bodyDiv w:val="1"/>
      <w:marLeft w:val="0"/>
      <w:marRight w:val="0"/>
      <w:marTop w:val="0"/>
      <w:marBottom w:val="0"/>
      <w:divBdr>
        <w:top w:val="none" w:sz="0" w:space="0" w:color="auto"/>
        <w:left w:val="none" w:sz="0" w:space="0" w:color="auto"/>
        <w:bottom w:val="none" w:sz="0" w:space="0" w:color="auto"/>
        <w:right w:val="none" w:sz="0" w:space="0" w:color="auto"/>
      </w:divBdr>
    </w:div>
    <w:div w:id="1647395102">
      <w:bodyDiv w:val="1"/>
      <w:marLeft w:val="0"/>
      <w:marRight w:val="0"/>
      <w:marTop w:val="0"/>
      <w:marBottom w:val="0"/>
      <w:divBdr>
        <w:top w:val="none" w:sz="0" w:space="0" w:color="auto"/>
        <w:left w:val="none" w:sz="0" w:space="0" w:color="auto"/>
        <w:bottom w:val="none" w:sz="0" w:space="0" w:color="auto"/>
        <w:right w:val="none" w:sz="0" w:space="0" w:color="auto"/>
      </w:divBdr>
    </w:div>
    <w:div w:id="1647395413">
      <w:bodyDiv w:val="1"/>
      <w:marLeft w:val="0"/>
      <w:marRight w:val="0"/>
      <w:marTop w:val="0"/>
      <w:marBottom w:val="0"/>
      <w:divBdr>
        <w:top w:val="none" w:sz="0" w:space="0" w:color="auto"/>
        <w:left w:val="none" w:sz="0" w:space="0" w:color="auto"/>
        <w:bottom w:val="none" w:sz="0" w:space="0" w:color="auto"/>
        <w:right w:val="none" w:sz="0" w:space="0" w:color="auto"/>
      </w:divBdr>
    </w:div>
    <w:div w:id="1647469713">
      <w:bodyDiv w:val="1"/>
      <w:marLeft w:val="0"/>
      <w:marRight w:val="0"/>
      <w:marTop w:val="0"/>
      <w:marBottom w:val="0"/>
      <w:divBdr>
        <w:top w:val="none" w:sz="0" w:space="0" w:color="auto"/>
        <w:left w:val="none" w:sz="0" w:space="0" w:color="auto"/>
        <w:bottom w:val="none" w:sz="0" w:space="0" w:color="auto"/>
        <w:right w:val="none" w:sz="0" w:space="0" w:color="auto"/>
      </w:divBdr>
    </w:div>
    <w:div w:id="1647472531">
      <w:bodyDiv w:val="1"/>
      <w:marLeft w:val="0"/>
      <w:marRight w:val="0"/>
      <w:marTop w:val="0"/>
      <w:marBottom w:val="0"/>
      <w:divBdr>
        <w:top w:val="none" w:sz="0" w:space="0" w:color="auto"/>
        <w:left w:val="none" w:sz="0" w:space="0" w:color="auto"/>
        <w:bottom w:val="none" w:sz="0" w:space="0" w:color="auto"/>
        <w:right w:val="none" w:sz="0" w:space="0" w:color="auto"/>
      </w:divBdr>
    </w:div>
    <w:div w:id="1647662369">
      <w:bodyDiv w:val="1"/>
      <w:marLeft w:val="0"/>
      <w:marRight w:val="0"/>
      <w:marTop w:val="0"/>
      <w:marBottom w:val="0"/>
      <w:divBdr>
        <w:top w:val="none" w:sz="0" w:space="0" w:color="auto"/>
        <w:left w:val="none" w:sz="0" w:space="0" w:color="auto"/>
        <w:bottom w:val="none" w:sz="0" w:space="0" w:color="auto"/>
        <w:right w:val="none" w:sz="0" w:space="0" w:color="auto"/>
      </w:divBdr>
    </w:div>
    <w:div w:id="1647780817">
      <w:bodyDiv w:val="1"/>
      <w:marLeft w:val="0"/>
      <w:marRight w:val="0"/>
      <w:marTop w:val="0"/>
      <w:marBottom w:val="0"/>
      <w:divBdr>
        <w:top w:val="none" w:sz="0" w:space="0" w:color="auto"/>
        <w:left w:val="none" w:sz="0" w:space="0" w:color="auto"/>
        <w:bottom w:val="none" w:sz="0" w:space="0" w:color="auto"/>
        <w:right w:val="none" w:sz="0" w:space="0" w:color="auto"/>
      </w:divBdr>
    </w:div>
    <w:div w:id="1647783567">
      <w:bodyDiv w:val="1"/>
      <w:marLeft w:val="0"/>
      <w:marRight w:val="0"/>
      <w:marTop w:val="0"/>
      <w:marBottom w:val="0"/>
      <w:divBdr>
        <w:top w:val="none" w:sz="0" w:space="0" w:color="auto"/>
        <w:left w:val="none" w:sz="0" w:space="0" w:color="auto"/>
        <w:bottom w:val="none" w:sz="0" w:space="0" w:color="auto"/>
        <w:right w:val="none" w:sz="0" w:space="0" w:color="auto"/>
      </w:divBdr>
    </w:div>
    <w:div w:id="1647852450">
      <w:bodyDiv w:val="1"/>
      <w:marLeft w:val="0"/>
      <w:marRight w:val="0"/>
      <w:marTop w:val="0"/>
      <w:marBottom w:val="0"/>
      <w:divBdr>
        <w:top w:val="none" w:sz="0" w:space="0" w:color="auto"/>
        <w:left w:val="none" w:sz="0" w:space="0" w:color="auto"/>
        <w:bottom w:val="none" w:sz="0" w:space="0" w:color="auto"/>
        <w:right w:val="none" w:sz="0" w:space="0" w:color="auto"/>
      </w:divBdr>
    </w:div>
    <w:div w:id="1647972087">
      <w:bodyDiv w:val="1"/>
      <w:marLeft w:val="0"/>
      <w:marRight w:val="0"/>
      <w:marTop w:val="0"/>
      <w:marBottom w:val="0"/>
      <w:divBdr>
        <w:top w:val="none" w:sz="0" w:space="0" w:color="auto"/>
        <w:left w:val="none" w:sz="0" w:space="0" w:color="auto"/>
        <w:bottom w:val="none" w:sz="0" w:space="0" w:color="auto"/>
        <w:right w:val="none" w:sz="0" w:space="0" w:color="auto"/>
      </w:divBdr>
    </w:div>
    <w:div w:id="1647974611">
      <w:bodyDiv w:val="1"/>
      <w:marLeft w:val="0"/>
      <w:marRight w:val="0"/>
      <w:marTop w:val="0"/>
      <w:marBottom w:val="0"/>
      <w:divBdr>
        <w:top w:val="none" w:sz="0" w:space="0" w:color="auto"/>
        <w:left w:val="none" w:sz="0" w:space="0" w:color="auto"/>
        <w:bottom w:val="none" w:sz="0" w:space="0" w:color="auto"/>
        <w:right w:val="none" w:sz="0" w:space="0" w:color="auto"/>
      </w:divBdr>
    </w:div>
    <w:div w:id="1648164966">
      <w:bodyDiv w:val="1"/>
      <w:marLeft w:val="0"/>
      <w:marRight w:val="0"/>
      <w:marTop w:val="0"/>
      <w:marBottom w:val="0"/>
      <w:divBdr>
        <w:top w:val="none" w:sz="0" w:space="0" w:color="auto"/>
        <w:left w:val="none" w:sz="0" w:space="0" w:color="auto"/>
        <w:bottom w:val="none" w:sz="0" w:space="0" w:color="auto"/>
        <w:right w:val="none" w:sz="0" w:space="0" w:color="auto"/>
      </w:divBdr>
    </w:div>
    <w:div w:id="1648167188">
      <w:bodyDiv w:val="1"/>
      <w:marLeft w:val="0"/>
      <w:marRight w:val="0"/>
      <w:marTop w:val="0"/>
      <w:marBottom w:val="0"/>
      <w:divBdr>
        <w:top w:val="none" w:sz="0" w:space="0" w:color="auto"/>
        <w:left w:val="none" w:sz="0" w:space="0" w:color="auto"/>
        <w:bottom w:val="none" w:sz="0" w:space="0" w:color="auto"/>
        <w:right w:val="none" w:sz="0" w:space="0" w:color="auto"/>
      </w:divBdr>
    </w:div>
    <w:div w:id="1648169117">
      <w:bodyDiv w:val="1"/>
      <w:marLeft w:val="0"/>
      <w:marRight w:val="0"/>
      <w:marTop w:val="0"/>
      <w:marBottom w:val="0"/>
      <w:divBdr>
        <w:top w:val="none" w:sz="0" w:space="0" w:color="auto"/>
        <w:left w:val="none" w:sz="0" w:space="0" w:color="auto"/>
        <w:bottom w:val="none" w:sz="0" w:space="0" w:color="auto"/>
        <w:right w:val="none" w:sz="0" w:space="0" w:color="auto"/>
      </w:divBdr>
    </w:div>
    <w:div w:id="1648438987">
      <w:bodyDiv w:val="1"/>
      <w:marLeft w:val="0"/>
      <w:marRight w:val="0"/>
      <w:marTop w:val="0"/>
      <w:marBottom w:val="0"/>
      <w:divBdr>
        <w:top w:val="none" w:sz="0" w:space="0" w:color="auto"/>
        <w:left w:val="none" w:sz="0" w:space="0" w:color="auto"/>
        <w:bottom w:val="none" w:sz="0" w:space="0" w:color="auto"/>
        <w:right w:val="none" w:sz="0" w:space="0" w:color="auto"/>
      </w:divBdr>
    </w:div>
    <w:div w:id="1648510093">
      <w:bodyDiv w:val="1"/>
      <w:marLeft w:val="0"/>
      <w:marRight w:val="0"/>
      <w:marTop w:val="0"/>
      <w:marBottom w:val="0"/>
      <w:divBdr>
        <w:top w:val="none" w:sz="0" w:space="0" w:color="auto"/>
        <w:left w:val="none" w:sz="0" w:space="0" w:color="auto"/>
        <w:bottom w:val="none" w:sz="0" w:space="0" w:color="auto"/>
        <w:right w:val="none" w:sz="0" w:space="0" w:color="auto"/>
      </w:divBdr>
    </w:div>
    <w:div w:id="1648705363">
      <w:bodyDiv w:val="1"/>
      <w:marLeft w:val="0"/>
      <w:marRight w:val="0"/>
      <w:marTop w:val="0"/>
      <w:marBottom w:val="0"/>
      <w:divBdr>
        <w:top w:val="none" w:sz="0" w:space="0" w:color="auto"/>
        <w:left w:val="none" w:sz="0" w:space="0" w:color="auto"/>
        <w:bottom w:val="none" w:sz="0" w:space="0" w:color="auto"/>
        <w:right w:val="none" w:sz="0" w:space="0" w:color="auto"/>
      </w:divBdr>
    </w:div>
    <w:div w:id="1648821743">
      <w:bodyDiv w:val="1"/>
      <w:marLeft w:val="0"/>
      <w:marRight w:val="0"/>
      <w:marTop w:val="0"/>
      <w:marBottom w:val="0"/>
      <w:divBdr>
        <w:top w:val="none" w:sz="0" w:space="0" w:color="auto"/>
        <w:left w:val="none" w:sz="0" w:space="0" w:color="auto"/>
        <w:bottom w:val="none" w:sz="0" w:space="0" w:color="auto"/>
        <w:right w:val="none" w:sz="0" w:space="0" w:color="auto"/>
      </w:divBdr>
    </w:div>
    <w:div w:id="1648822583">
      <w:bodyDiv w:val="1"/>
      <w:marLeft w:val="0"/>
      <w:marRight w:val="0"/>
      <w:marTop w:val="0"/>
      <w:marBottom w:val="0"/>
      <w:divBdr>
        <w:top w:val="none" w:sz="0" w:space="0" w:color="auto"/>
        <w:left w:val="none" w:sz="0" w:space="0" w:color="auto"/>
        <w:bottom w:val="none" w:sz="0" w:space="0" w:color="auto"/>
        <w:right w:val="none" w:sz="0" w:space="0" w:color="auto"/>
      </w:divBdr>
    </w:div>
    <w:div w:id="1648900049">
      <w:bodyDiv w:val="1"/>
      <w:marLeft w:val="0"/>
      <w:marRight w:val="0"/>
      <w:marTop w:val="0"/>
      <w:marBottom w:val="0"/>
      <w:divBdr>
        <w:top w:val="none" w:sz="0" w:space="0" w:color="auto"/>
        <w:left w:val="none" w:sz="0" w:space="0" w:color="auto"/>
        <w:bottom w:val="none" w:sz="0" w:space="0" w:color="auto"/>
        <w:right w:val="none" w:sz="0" w:space="0" w:color="auto"/>
      </w:divBdr>
    </w:div>
    <w:div w:id="1649016881">
      <w:bodyDiv w:val="1"/>
      <w:marLeft w:val="0"/>
      <w:marRight w:val="0"/>
      <w:marTop w:val="0"/>
      <w:marBottom w:val="0"/>
      <w:divBdr>
        <w:top w:val="none" w:sz="0" w:space="0" w:color="auto"/>
        <w:left w:val="none" w:sz="0" w:space="0" w:color="auto"/>
        <w:bottom w:val="none" w:sz="0" w:space="0" w:color="auto"/>
        <w:right w:val="none" w:sz="0" w:space="0" w:color="auto"/>
      </w:divBdr>
    </w:div>
    <w:div w:id="1649044640">
      <w:bodyDiv w:val="1"/>
      <w:marLeft w:val="0"/>
      <w:marRight w:val="0"/>
      <w:marTop w:val="0"/>
      <w:marBottom w:val="0"/>
      <w:divBdr>
        <w:top w:val="none" w:sz="0" w:space="0" w:color="auto"/>
        <w:left w:val="none" w:sz="0" w:space="0" w:color="auto"/>
        <w:bottom w:val="none" w:sz="0" w:space="0" w:color="auto"/>
        <w:right w:val="none" w:sz="0" w:space="0" w:color="auto"/>
      </w:divBdr>
    </w:div>
    <w:div w:id="1649240455">
      <w:bodyDiv w:val="1"/>
      <w:marLeft w:val="0"/>
      <w:marRight w:val="0"/>
      <w:marTop w:val="0"/>
      <w:marBottom w:val="0"/>
      <w:divBdr>
        <w:top w:val="none" w:sz="0" w:space="0" w:color="auto"/>
        <w:left w:val="none" w:sz="0" w:space="0" w:color="auto"/>
        <w:bottom w:val="none" w:sz="0" w:space="0" w:color="auto"/>
        <w:right w:val="none" w:sz="0" w:space="0" w:color="auto"/>
      </w:divBdr>
    </w:div>
    <w:div w:id="1649243069">
      <w:bodyDiv w:val="1"/>
      <w:marLeft w:val="0"/>
      <w:marRight w:val="0"/>
      <w:marTop w:val="0"/>
      <w:marBottom w:val="0"/>
      <w:divBdr>
        <w:top w:val="none" w:sz="0" w:space="0" w:color="auto"/>
        <w:left w:val="none" w:sz="0" w:space="0" w:color="auto"/>
        <w:bottom w:val="none" w:sz="0" w:space="0" w:color="auto"/>
        <w:right w:val="none" w:sz="0" w:space="0" w:color="auto"/>
      </w:divBdr>
    </w:div>
    <w:div w:id="1649244633">
      <w:bodyDiv w:val="1"/>
      <w:marLeft w:val="0"/>
      <w:marRight w:val="0"/>
      <w:marTop w:val="0"/>
      <w:marBottom w:val="0"/>
      <w:divBdr>
        <w:top w:val="none" w:sz="0" w:space="0" w:color="auto"/>
        <w:left w:val="none" w:sz="0" w:space="0" w:color="auto"/>
        <w:bottom w:val="none" w:sz="0" w:space="0" w:color="auto"/>
        <w:right w:val="none" w:sz="0" w:space="0" w:color="auto"/>
      </w:divBdr>
    </w:div>
    <w:div w:id="1649281830">
      <w:bodyDiv w:val="1"/>
      <w:marLeft w:val="0"/>
      <w:marRight w:val="0"/>
      <w:marTop w:val="0"/>
      <w:marBottom w:val="0"/>
      <w:divBdr>
        <w:top w:val="none" w:sz="0" w:space="0" w:color="auto"/>
        <w:left w:val="none" w:sz="0" w:space="0" w:color="auto"/>
        <w:bottom w:val="none" w:sz="0" w:space="0" w:color="auto"/>
        <w:right w:val="none" w:sz="0" w:space="0" w:color="auto"/>
      </w:divBdr>
    </w:div>
    <w:div w:id="1649432097">
      <w:bodyDiv w:val="1"/>
      <w:marLeft w:val="0"/>
      <w:marRight w:val="0"/>
      <w:marTop w:val="0"/>
      <w:marBottom w:val="0"/>
      <w:divBdr>
        <w:top w:val="none" w:sz="0" w:space="0" w:color="auto"/>
        <w:left w:val="none" w:sz="0" w:space="0" w:color="auto"/>
        <w:bottom w:val="none" w:sz="0" w:space="0" w:color="auto"/>
        <w:right w:val="none" w:sz="0" w:space="0" w:color="auto"/>
      </w:divBdr>
    </w:div>
    <w:div w:id="1649435972">
      <w:bodyDiv w:val="1"/>
      <w:marLeft w:val="0"/>
      <w:marRight w:val="0"/>
      <w:marTop w:val="0"/>
      <w:marBottom w:val="0"/>
      <w:divBdr>
        <w:top w:val="none" w:sz="0" w:space="0" w:color="auto"/>
        <w:left w:val="none" w:sz="0" w:space="0" w:color="auto"/>
        <w:bottom w:val="none" w:sz="0" w:space="0" w:color="auto"/>
        <w:right w:val="none" w:sz="0" w:space="0" w:color="auto"/>
      </w:divBdr>
    </w:div>
    <w:div w:id="1649506689">
      <w:bodyDiv w:val="1"/>
      <w:marLeft w:val="0"/>
      <w:marRight w:val="0"/>
      <w:marTop w:val="0"/>
      <w:marBottom w:val="0"/>
      <w:divBdr>
        <w:top w:val="none" w:sz="0" w:space="0" w:color="auto"/>
        <w:left w:val="none" w:sz="0" w:space="0" w:color="auto"/>
        <w:bottom w:val="none" w:sz="0" w:space="0" w:color="auto"/>
        <w:right w:val="none" w:sz="0" w:space="0" w:color="auto"/>
      </w:divBdr>
    </w:div>
    <w:div w:id="1649628734">
      <w:bodyDiv w:val="1"/>
      <w:marLeft w:val="0"/>
      <w:marRight w:val="0"/>
      <w:marTop w:val="0"/>
      <w:marBottom w:val="0"/>
      <w:divBdr>
        <w:top w:val="none" w:sz="0" w:space="0" w:color="auto"/>
        <w:left w:val="none" w:sz="0" w:space="0" w:color="auto"/>
        <w:bottom w:val="none" w:sz="0" w:space="0" w:color="auto"/>
        <w:right w:val="none" w:sz="0" w:space="0" w:color="auto"/>
      </w:divBdr>
    </w:div>
    <w:div w:id="1650019940">
      <w:bodyDiv w:val="1"/>
      <w:marLeft w:val="0"/>
      <w:marRight w:val="0"/>
      <w:marTop w:val="0"/>
      <w:marBottom w:val="0"/>
      <w:divBdr>
        <w:top w:val="none" w:sz="0" w:space="0" w:color="auto"/>
        <w:left w:val="none" w:sz="0" w:space="0" w:color="auto"/>
        <w:bottom w:val="none" w:sz="0" w:space="0" w:color="auto"/>
        <w:right w:val="none" w:sz="0" w:space="0" w:color="auto"/>
      </w:divBdr>
    </w:div>
    <w:div w:id="1650090914">
      <w:bodyDiv w:val="1"/>
      <w:marLeft w:val="0"/>
      <w:marRight w:val="0"/>
      <w:marTop w:val="0"/>
      <w:marBottom w:val="0"/>
      <w:divBdr>
        <w:top w:val="none" w:sz="0" w:space="0" w:color="auto"/>
        <w:left w:val="none" w:sz="0" w:space="0" w:color="auto"/>
        <w:bottom w:val="none" w:sz="0" w:space="0" w:color="auto"/>
        <w:right w:val="none" w:sz="0" w:space="0" w:color="auto"/>
      </w:divBdr>
    </w:div>
    <w:div w:id="1650091102">
      <w:bodyDiv w:val="1"/>
      <w:marLeft w:val="0"/>
      <w:marRight w:val="0"/>
      <w:marTop w:val="0"/>
      <w:marBottom w:val="0"/>
      <w:divBdr>
        <w:top w:val="none" w:sz="0" w:space="0" w:color="auto"/>
        <w:left w:val="none" w:sz="0" w:space="0" w:color="auto"/>
        <w:bottom w:val="none" w:sz="0" w:space="0" w:color="auto"/>
        <w:right w:val="none" w:sz="0" w:space="0" w:color="auto"/>
      </w:divBdr>
    </w:div>
    <w:div w:id="1650286256">
      <w:bodyDiv w:val="1"/>
      <w:marLeft w:val="0"/>
      <w:marRight w:val="0"/>
      <w:marTop w:val="0"/>
      <w:marBottom w:val="0"/>
      <w:divBdr>
        <w:top w:val="none" w:sz="0" w:space="0" w:color="auto"/>
        <w:left w:val="none" w:sz="0" w:space="0" w:color="auto"/>
        <w:bottom w:val="none" w:sz="0" w:space="0" w:color="auto"/>
        <w:right w:val="none" w:sz="0" w:space="0" w:color="auto"/>
      </w:divBdr>
    </w:div>
    <w:div w:id="1650357544">
      <w:bodyDiv w:val="1"/>
      <w:marLeft w:val="0"/>
      <w:marRight w:val="0"/>
      <w:marTop w:val="0"/>
      <w:marBottom w:val="0"/>
      <w:divBdr>
        <w:top w:val="none" w:sz="0" w:space="0" w:color="auto"/>
        <w:left w:val="none" w:sz="0" w:space="0" w:color="auto"/>
        <w:bottom w:val="none" w:sz="0" w:space="0" w:color="auto"/>
        <w:right w:val="none" w:sz="0" w:space="0" w:color="auto"/>
      </w:divBdr>
    </w:div>
    <w:div w:id="1650358307">
      <w:bodyDiv w:val="1"/>
      <w:marLeft w:val="0"/>
      <w:marRight w:val="0"/>
      <w:marTop w:val="0"/>
      <w:marBottom w:val="0"/>
      <w:divBdr>
        <w:top w:val="none" w:sz="0" w:space="0" w:color="auto"/>
        <w:left w:val="none" w:sz="0" w:space="0" w:color="auto"/>
        <w:bottom w:val="none" w:sz="0" w:space="0" w:color="auto"/>
        <w:right w:val="none" w:sz="0" w:space="0" w:color="auto"/>
      </w:divBdr>
    </w:div>
    <w:div w:id="1650402004">
      <w:bodyDiv w:val="1"/>
      <w:marLeft w:val="0"/>
      <w:marRight w:val="0"/>
      <w:marTop w:val="0"/>
      <w:marBottom w:val="0"/>
      <w:divBdr>
        <w:top w:val="none" w:sz="0" w:space="0" w:color="auto"/>
        <w:left w:val="none" w:sz="0" w:space="0" w:color="auto"/>
        <w:bottom w:val="none" w:sz="0" w:space="0" w:color="auto"/>
        <w:right w:val="none" w:sz="0" w:space="0" w:color="auto"/>
      </w:divBdr>
    </w:div>
    <w:div w:id="1650474890">
      <w:bodyDiv w:val="1"/>
      <w:marLeft w:val="0"/>
      <w:marRight w:val="0"/>
      <w:marTop w:val="0"/>
      <w:marBottom w:val="0"/>
      <w:divBdr>
        <w:top w:val="none" w:sz="0" w:space="0" w:color="auto"/>
        <w:left w:val="none" w:sz="0" w:space="0" w:color="auto"/>
        <w:bottom w:val="none" w:sz="0" w:space="0" w:color="auto"/>
        <w:right w:val="none" w:sz="0" w:space="0" w:color="auto"/>
      </w:divBdr>
    </w:div>
    <w:div w:id="1650548281">
      <w:bodyDiv w:val="1"/>
      <w:marLeft w:val="0"/>
      <w:marRight w:val="0"/>
      <w:marTop w:val="0"/>
      <w:marBottom w:val="0"/>
      <w:divBdr>
        <w:top w:val="none" w:sz="0" w:space="0" w:color="auto"/>
        <w:left w:val="none" w:sz="0" w:space="0" w:color="auto"/>
        <w:bottom w:val="none" w:sz="0" w:space="0" w:color="auto"/>
        <w:right w:val="none" w:sz="0" w:space="0" w:color="auto"/>
      </w:divBdr>
    </w:div>
    <w:div w:id="1650549299">
      <w:bodyDiv w:val="1"/>
      <w:marLeft w:val="0"/>
      <w:marRight w:val="0"/>
      <w:marTop w:val="0"/>
      <w:marBottom w:val="0"/>
      <w:divBdr>
        <w:top w:val="none" w:sz="0" w:space="0" w:color="auto"/>
        <w:left w:val="none" w:sz="0" w:space="0" w:color="auto"/>
        <w:bottom w:val="none" w:sz="0" w:space="0" w:color="auto"/>
        <w:right w:val="none" w:sz="0" w:space="0" w:color="auto"/>
      </w:divBdr>
    </w:div>
    <w:div w:id="1650674078">
      <w:bodyDiv w:val="1"/>
      <w:marLeft w:val="0"/>
      <w:marRight w:val="0"/>
      <w:marTop w:val="0"/>
      <w:marBottom w:val="0"/>
      <w:divBdr>
        <w:top w:val="none" w:sz="0" w:space="0" w:color="auto"/>
        <w:left w:val="none" w:sz="0" w:space="0" w:color="auto"/>
        <w:bottom w:val="none" w:sz="0" w:space="0" w:color="auto"/>
        <w:right w:val="none" w:sz="0" w:space="0" w:color="auto"/>
      </w:divBdr>
    </w:div>
    <w:div w:id="1650787807">
      <w:bodyDiv w:val="1"/>
      <w:marLeft w:val="0"/>
      <w:marRight w:val="0"/>
      <w:marTop w:val="0"/>
      <w:marBottom w:val="0"/>
      <w:divBdr>
        <w:top w:val="none" w:sz="0" w:space="0" w:color="auto"/>
        <w:left w:val="none" w:sz="0" w:space="0" w:color="auto"/>
        <w:bottom w:val="none" w:sz="0" w:space="0" w:color="auto"/>
        <w:right w:val="none" w:sz="0" w:space="0" w:color="auto"/>
      </w:divBdr>
    </w:div>
    <w:div w:id="1650789783">
      <w:bodyDiv w:val="1"/>
      <w:marLeft w:val="0"/>
      <w:marRight w:val="0"/>
      <w:marTop w:val="0"/>
      <w:marBottom w:val="0"/>
      <w:divBdr>
        <w:top w:val="none" w:sz="0" w:space="0" w:color="auto"/>
        <w:left w:val="none" w:sz="0" w:space="0" w:color="auto"/>
        <w:bottom w:val="none" w:sz="0" w:space="0" w:color="auto"/>
        <w:right w:val="none" w:sz="0" w:space="0" w:color="auto"/>
      </w:divBdr>
    </w:div>
    <w:div w:id="1650862210">
      <w:bodyDiv w:val="1"/>
      <w:marLeft w:val="0"/>
      <w:marRight w:val="0"/>
      <w:marTop w:val="0"/>
      <w:marBottom w:val="0"/>
      <w:divBdr>
        <w:top w:val="none" w:sz="0" w:space="0" w:color="auto"/>
        <w:left w:val="none" w:sz="0" w:space="0" w:color="auto"/>
        <w:bottom w:val="none" w:sz="0" w:space="0" w:color="auto"/>
        <w:right w:val="none" w:sz="0" w:space="0" w:color="auto"/>
      </w:divBdr>
    </w:div>
    <w:div w:id="1650866042">
      <w:bodyDiv w:val="1"/>
      <w:marLeft w:val="0"/>
      <w:marRight w:val="0"/>
      <w:marTop w:val="0"/>
      <w:marBottom w:val="0"/>
      <w:divBdr>
        <w:top w:val="none" w:sz="0" w:space="0" w:color="auto"/>
        <w:left w:val="none" w:sz="0" w:space="0" w:color="auto"/>
        <w:bottom w:val="none" w:sz="0" w:space="0" w:color="auto"/>
        <w:right w:val="none" w:sz="0" w:space="0" w:color="auto"/>
      </w:divBdr>
    </w:div>
    <w:div w:id="1650936107">
      <w:bodyDiv w:val="1"/>
      <w:marLeft w:val="0"/>
      <w:marRight w:val="0"/>
      <w:marTop w:val="0"/>
      <w:marBottom w:val="0"/>
      <w:divBdr>
        <w:top w:val="none" w:sz="0" w:space="0" w:color="auto"/>
        <w:left w:val="none" w:sz="0" w:space="0" w:color="auto"/>
        <w:bottom w:val="none" w:sz="0" w:space="0" w:color="auto"/>
        <w:right w:val="none" w:sz="0" w:space="0" w:color="auto"/>
      </w:divBdr>
    </w:div>
    <w:div w:id="1650985445">
      <w:bodyDiv w:val="1"/>
      <w:marLeft w:val="0"/>
      <w:marRight w:val="0"/>
      <w:marTop w:val="0"/>
      <w:marBottom w:val="0"/>
      <w:divBdr>
        <w:top w:val="none" w:sz="0" w:space="0" w:color="auto"/>
        <w:left w:val="none" w:sz="0" w:space="0" w:color="auto"/>
        <w:bottom w:val="none" w:sz="0" w:space="0" w:color="auto"/>
        <w:right w:val="none" w:sz="0" w:space="0" w:color="auto"/>
      </w:divBdr>
    </w:div>
    <w:div w:id="1651059756">
      <w:bodyDiv w:val="1"/>
      <w:marLeft w:val="0"/>
      <w:marRight w:val="0"/>
      <w:marTop w:val="0"/>
      <w:marBottom w:val="0"/>
      <w:divBdr>
        <w:top w:val="none" w:sz="0" w:space="0" w:color="auto"/>
        <w:left w:val="none" w:sz="0" w:space="0" w:color="auto"/>
        <w:bottom w:val="none" w:sz="0" w:space="0" w:color="auto"/>
        <w:right w:val="none" w:sz="0" w:space="0" w:color="auto"/>
      </w:divBdr>
    </w:div>
    <w:div w:id="1651131195">
      <w:bodyDiv w:val="1"/>
      <w:marLeft w:val="0"/>
      <w:marRight w:val="0"/>
      <w:marTop w:val="0"/>
      <w:marBottom w:val="0"/>
      <w:divBdr>
        <w:top w:val="none" w:sz="0" w:space="0" w:color="auto"/>
        <w:left w:val="none" w:sz="0" w:space="0" w:color="auto"/>
        <w:bottom w:val="none" w:sz="0" w:space="0" w:color="auto"/>
        <w:right w:val="none" w:sz="0" w:space="0" w:color="auto"/>
      </w:divBdr>
    </w:div>
    <w:div w:id="1651518697">
      <w:bodyDiv w:val="1"/>
      <w:marLeft w:val="0"/>
      <w:marRight w:val="0"/>
      <w:marTop w:val="0"/>
      <w:marBottom w:val="0"/>
      <w:divBdr>
        <w:top w:val="none" w:sz="0" w:space="0" w:color="auto"/>
        <w:left w:val="none" w:sz="0" w:space="0" w:color="auto"/>
        <w:bottom w:val="none" w:sz="0" w:space="0" w:color="auto"/>
        <w:right w:val="none" w:sz="0" w:space="0" w:color="auto"/>
      </w:divBdr>
    </w:div>
    <w:div w:id="1651592779">
      <w:bodyDiv w:val="1"/>
      <w:marLeft w:val="0"/>
      <w:marRight w:val="0"/>
      <w:marTop w:val="0"/>
      <w:marBottom w:val="0"/>
      <w:divBdr>
        <w:top w:val="none" w:sz="0" w:space="0" w:color="auto"/>
        <w:left w:val="none" w:sz="0" w:space="0" w:color="auto"/>
        <w:bottom w:val="none" w:sz="0" w:space="0" w:color="auto"/>
        <w:right w:val="none" w:sz="0" w:space="0" w:color="auto"/>
      </w:divBdr>
    </w:div>
    <w:div w:id="1651593662">
      <w:bodyDiv w:val="1"/>
      <w:marLeft w:val="0"/>
      <w:marRight w:val="0"/>
      <w:marTop w:val="0"/>
      <w:marBottom w:val="0"/>
      <w:divBdr>
        <w:top w:val="none" w:sz="0" w:space="0" w:color="auto"/>
        <w:left w:val="none" w:sz="0" w:space="0" w:color="auto"/>
        <w:bottom w:val="none" w:sz="0" w:space="0" w:color="auto"/>
        <w:right w:val="none" w:sz="0" w:space="0" w:color="auto"/>
      </w:divBdr>
    </w:div>
    <w:div w:id="1651639530">
      <w:bodyDiv w:val="1"/>
      <w:marLeft w:val="0"/>
      <w:marRight w:val="0"/>
      <w:marTop w:val="0"/>
      <w:marBottom w:val="0"/>
      <w:divBdr>
        <w:top w:val="none" w:sz="0" w:space="0" w:color="auto"/>
        <w:left w:val="none" w:sz="0" w:space="0" w:color="auto"/>
        <w:bottom w:val="none" w:sz="0" w:space="0" w:color="auto"/>
        <w:right w:val="none" w:sz="0" w:space="0" w:color="auto"/>
      </w:divBdr>
    </w:div>
    <w:div w:id="1651669267">
      <w:bodyDiv w:val="1"/>
      <w:marLeft w:val="0"/>
      <w:marRight w:val="0"/>
      <w:marTop w:val="0"/>
      <w:marBottom w:val="0"/>
      <w:divBdr>
        <w:top w:val="none" w:sz="0" w:space="0" w:color="auto"/>
        <w:left w:val="none" w:sz="0" w:space="0" w:color="auto"/>
        <w:bottom w:val="none" w:sz="0" w:space="0" w:color="auto"/>
        <w:right w:val="none" w:sz="0" w:space="0" w:color="auto"/>
      </w:divBdr>
    </w:div>
    <w:div w:id="1651712957">
      <w:bodyDiv w:val="1"/>
      <w:marLeft w:val="0"/>
      <w:marRight w:val="0"/>
      <w:marTop w:val="0"/>
      <w:marBottom w:val="0"/>
      <w:divBdr>
        <w:top w:val="none" w:sz="0" w:space="0" w:color="auto"/>
        <w:left w:val="none" w:sz="0" w:space="0" w:color="auto"/>
        <w:bottom w:val="none" w:sz="0" w:space="0" w:color="auto"/>
        <w:right w:val="none" w:sz="0" w:space="0" w:color="auto"/>
      </w:divBdr>
      <w:divsChild>
        <w:div w:id="218827129">
          <w:marLeft w:val="0"/>
          <w:marRight w:val="0"/>
          <w:marTop w:val="0"/>
          <w:marBottom w:val="0"/>
          <w:divBdr>
            <w:top w:val="none" w:sz="0" w:space="0" w:color="auto"/>
            <w:left w:val="none" w:sz="0" w:space="0" w:color="auto"/>
            <w:bottom w:val="none" w:sz="0" w:space="0" w:color="auto"/>
            <w:right w:val="none" w:sz="0" w:space="0" w:color="auto"/>
          </w:divBdr>
          <w:divsChild>
            <w:div w:id="976643319">
              <w:marLeft w:val="0"/>
              <w:marRight w:val="0"/>
              <w:marTop w:val="0"/>
              <w:marBottom w:val="0"/>
              <w:divBdr>
                <w:top w:val="none" w:sz="0" w:space="0" w:color="auto"/>
                <w:left w:val="none" w:sz="0" w:space="0" w:color="auto"/>
                <w:bottom w:val="none" w:sz="0" w:space="0" w:color="auto"/>
                <w:right w:val="none" w:sz="0" w:space="0" w:color="auto"/>
              </w:divBdr>
              <w:divsChild>
                <w:div w:id="1930195734">
                  <w:marLeft w:val="0"/>
                  <w:marRight w:val="0"/>
                  <w:marTop w:val="90"/>
                  <w:marBottom w:val="150"/>
                  <w:divBdr>
                    <w:top w:val="none" w:sz="0" w:space="0" w:color="auto"/>
                    <w:left w:val="none" w:sz="0" w:space="0" w:color="auto"/>
                    <w:bottom w:val="none" w:sz="0" w:space="0" w:color="auto"/>
                    <w:right w:val="none" w:sz="0" w:space="0" w:color="auto"/>
                  </w:divBdr>
                  <w:divsChild>
                    <w:div w:id="7298064">
                      <w:marLeft w:val="90"/>
                      <w:marRight w:val="0"/>
                      <w:marTop w:val="0"/>
                      <w:marBottom w:val="0"/>
                      <w:divBdr>
                        <w:top w:val="none" w:sz="0" w:space="0" w:color="auto"/>
                        <w:left w:val="none" w:sz="0" w:space="0" w:color="auto"/>
                        <w:bottom w:val="none" w:sz="0" w:space="0" w:color="auto"/>
                        <w:right w:val="none" w:sz="0" w:space="0" w:color="auto"/>
                      </w:divBdr>
                      <w:divsChild>
                        <w:div w:id="627468469">
                          <w:marLeft w:val="0"/>
                          <w:marRight w:val="0"/>
                          <w:marTop w:val="0"/>
                          <w:marBottom w:val="75"/>
                          <w:divBdr>
                            <w:top w:val="none" w:sz="0" w:space="0" w:color="auto"/>
                            <w:left w:val="none" w:sz="0" w:space="0" w:color="auto"/>
                            <w:bottom w:val="none" w:sz="0" w:space="0" w:color="auto"/>
                            <w:right w:val="none" w:sz="0" w:space="0" w:color="auto"/>
                          </w:divBdr>
                          <w:divsChild>
                            <w:div w:id="1179735350">
                              <w:marLeft w:val="0"/>
                              <w:marRight w:val="0"/>
                              <w:marTop w:val="90"/>
                              <w:marBottom w:val="150"/>
                              <w:divBdr>
                                <w:top w:val="none" w:sz="0" w:space="0" w:color="auto"/>
                                <w:left w:val="none" w:sz="0" w:space="0" w:color="auto"/>
                                <w:bottom w:val="none" w:sz="0" w:space="0" w:color="auto"/>
                                <w:right w:val="none" w:sz="0" w:space="0" w:color="auto"/>
                              </w:divBdr>
                              <w:divsChild>
                                <w:div w:id="1586843332">
                                  <w:marLeft w:val="0"/>
                                  <w:marRight w:val="0"/>
                                  <w:marTop w:val="0"/>
                                  <w:marBottom w:val="0"/>
                                  <w:divBdr>
                                    <w:top w:val="none" w:sz="0" w:space="0" w:color="auto"/>
                                    <w:left w:val="none" w:sz="0" w:space="0" w:color="auto"/>
                                    <w:bottom w:val="none" w:sz="0" w:space="0" w:color="auto"/>
                                    <w:right w:val="none" w:sz="0" w:space="0" w:color="auto"/>
                                  </w:divBdr>
                                  <w:divsChild>
                                    <w:div w:id="974413303">
                                      <w:marLeft w:val="0"/>
                                      <w:marRight w:val="0"/>
                                      <w:marTop w:val="150"/>
                                      <w:marBottom w:val="150"/>
                                      <w:divBdr>
                                        <w:top w:val="none" w:sz="0" w:space="0" w:color="auto"/>
                                        <w:left w:val="none" w:sz="0" w:space="0" w:color="auto"/>
                                        <w:bottom w:val="none" w:sz="0" w:space="0" w:color="auto"/>
                                        <w:right w:val="none" w:sz="0" w:space="0" w:color="auto"/>
                                      </w:divBdr>
                                      <w:divsChild>
                                        <w:div w:id="1707364666">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51909320">
      <w:bodyDiv w:val="1"/>
      <w:marLeft w:val="0"/>
      <w:marRight w:val="0"/>
      <w:marTop w:val="0"/>
      <w:marBottom w:val="0"/>
      <w:divBdr>
        <w:top w:val="none" w:sz="0" w:space="0" w:color="auto"/>
        <w:left w:val="none" w:sz="0" w:space="0" w:color="auto"/>
        <w:bottom w:val="none" w:sz="0" w:space="0" w:color="auto"/>
        <w:right w:val="none" w:sz="0" w:space="0" w:color="auto"/>
      </w:divBdr>
    </w:div>
    <w:div w:id="1651982886">
      <w:bodyDiv w:val="1"/>
      <w:marLeft w:val="0"/>
      <w:marRight w:val="0"/>
      <w:marTop w:val="0"/>
      <w:marBottom w:val="0"/>
      <w:divBdr>
        <w:top w:val="none" w:sz="0" w:space="0" w:color="auto"/>
        <w:left w:val="none" w:sz="0" w:space="0" w:color="auto"/>
        <w:bottom w:val="none" w:sz="0" w:space="0" w:color="auto"/>
        <w:right w:val="none" w:sz="0" w:space="0" w:color="auto"/>
      </w:divBdr>
    </w:div>
    <w:div w:id="1651983400">
      <w:bodyDiv w:val="1"/>
      <w:marLeft w:val="0"/>
      <w:marRight w:val="0"/>
      <w:marTop w:val="0"/>
      <w:marBottom w:val="0"/>
      <w:divBdr>
        <w:top w:val="none" w:sz="0" w:space="0" w:color="auto"/>
        <w:left w:val="none" w:sz="0" w:space="0" w:color="auto"/>
        <w:bottom w:val="none" w:sz="0" w:space="0" w:color="auto"/>
        <w:right w:val="none" w:sz="0" w:space="0" w:color="auto"/>
      </w:divBdr>
    </w:div>
    <w:div w:id="1652056515">
      <w:bodyDiv w:val="1"/>
      <w:marLeft w:val="0"/>
      <w:marRight w:val="0"/>
      <w:marTop w:val="0"/>
      <w:marBottom w:val="0"/>
      <w:divBdr>
        <w:top w:val="none" w:sz="0" w:space="0" w:color="auto"/>
        <w:left w:val="none" w:sz="0" w:space="0" w:color="auto"/>
        <w:bottom w:val="none" w:sz="0" w:space="0" w:color="auto"/>
        <w:right w:val="none" w:sz="0" w:space="0" w:color="auto"/>
      </w:divBdr>
    </w:div>
    <w:div w:id="1652102289">
      <w:bodyDiv w:val="1"/>
      <w:marLeft w:val="0"/>
      <w:marRight w:val="0"/>
      <w:marTop w:val="0"/>
      <w:marBottom w:val="0"/>
      <w:divBdr>
        <w:top w:val="none" w:sz="0" w:space="0" w:color="auto"/>
        <w:left w:val="none" w:sz="0" w:space="0" w:color="auto"/>
        <w:bottom w:val="none" w:sz="0" w:space="0" w:color="auto"/>
        <w:right w:val="none" w:sz="0" w:space="0" w:color="auto"/>
      </w:divBdr>
    </w:div>
    <w:div w:id="1652127037">
      <w:bodyDiv w:val="1"/>
      <w:marLeft w:val="0"/>
      <w:marRight w:val="0"/>
      <w:marTop w:val="0"/>
      <w:marBottom w:val="0"/>
      <w:divBdr>
        <w:top w:val="none" w:sz="0" w:space="0" w:color="auto"/>
        <w:left w:val="none" w:sz="0" w:space="0" w:color="auto"/>
        <w:bottom w:val="none" w:sz="0" w:space="0" w:color="auto"/>
        <w:right w:val="none" w:sz="0" w:space="0" w:color="auto"/>
      </w:divBdr>
    </w:div>
    <w:div w:id="1652253359">
      <w:bodyDiv w:val="1"/>
      <w:marLeft w:val="0"/>
      <w:marRight w:val="0"/>
      <w:marTop w:val="0"/>
      <w:marBottom w:val="0"/>
      <w:divBdr>
        <w:top w:val="none" w:sz="0" w:space="0" w:color="auto"/>
        <w:left w:val="none" w:sz="0" w:space="0" w:color="auto"/>
        <w:bottom w:val="none" w:sz="0" w:space="0" w:color="auto"/>
        <w:right w:val="none" w:sz="0" w:space="0" w:color="auto"/>
      </w:divBdr>
    </w:div>
    <w:div w:id="1652322808">
      <w:bodyDiv w:val="1"/>
      <w:marLeft w:val="0"/>
      <w:marRight w:val="0"/>
      <w:marTop w:val="0"/>
      <w:marBottom w:val="0"/>
      <w:divBdr>
        <w:top w:val="none" w:sz="0" w:space="0" w:color="auto"/>
        <w:left w:val="none" w:sz="0" w:space="0" w:color="auto"/>
        <w:bottom w:val="none" w:sz="0" w:space="0" w:color="auto"/>
        <w:right w:val="none" w:sz="0" w:space="0" w:color="auto"/>
      </w:divBdr>
    </w:div>
    <w:div w:id="1652371415">
      <w:bodyDiv w:val="1"/>
      <w:marLeft w:val="0"/>
      <w:marRight w:val="0"/>
      <w:marTop w:val="0"/>
      <w:marBottom w:val="0"/>
      <w:divBdr>
        <w:top w:val="none" w:sz="0" w:space="0" w:color="auto"/>
        <w:left w:val="none" w:sz="0" w:space="0" w:color="auto"/>
        <w:bottom w:val="none" w:sz="0" w:space="0" w:color="auto"/>
        <w:right w:val="none" w:sz="0" w:space="0" w:color="auto"/>
      </w:divBdr>
    </w:div>
    <w:div w:id="1652559186">
      <w:bodyDiv w:val="1"/>
      <w:marLeft w:val="0"/>
      <w:marRight w:val="0"/>
      <w:marTop w:val="0"/>
      <w:marBottom w:val="0"/>
      <w:divBdr>
        <w:top w:val="none" w:sz="0" w:space="0" w:color="auto"/>
        <w:left w:val="none" w:sz="0" w:space="0" w:color="auto"/>
        <w:bottom w:val="none" w:sz="0" w:space="0" w:color="auto"/>
        <w:right w:val="none" w:sz="0" w:space="0" w:color="auto"/>
      </w:divBdr>
    </w:div>
    <w:div w:id="1652639987">
      <w:bodyDiv w:val="1"/>
      <w:marLeft w:val="0"/>
      <w:marRight w:val="0"/>
      <w:marTop w:val="0"/>
      <w:marBottom w:val="0"/>
      <w:divBdr>
        <w:top w:val="none" w:sz="0" w:space="0" w:color="auto"/>
        <w:left w:val="none" w:sz="0" w:space="0" w:color="auto"/>
        <w:bottom w:val="none" w:sz="0" w:space="0" w:color="auto"/>
        <w:right w:val="none" w:sz="0" w:space="0" w:color="auto"/>
      </w:divBdr>
    </w:div>
    <w:div w:id="1652784293">
      <w:bodyDiv w:val="1"/>
      <w:marLeft w:val="0"/>
      <w:marRight w:val="0"/>
      <w:marTop w:val="0"/>
      <w:marBottom w:val="0"/>
      <w:divBdr>
        <w:top w:val="none" w:sz="0" w:space="0" w:color="auto"/>
        <w:left w:val="none" w:sz="0" w:space="0" w:color="auto"/>
        <w:bottom w:val="none" w:sz="0" w:space="0" w:color="auto"/>
        <w:right w:val="none" w:sz="0" w:space="0" w:color="auto"/>
      </w:divBdr>
    </w:div>
    <w:div w:id="1652828766">
      <w:bodyDiv w:val="1"/>
      <w:marLeft w:val="0"/>
      <w:marRight w:val="0"/>
      <w:marTop w:val="0"/>
      <w:marBottom w:val="0"/>
      <w:divBdr>
        <w:top w:val="none" w:sz="0" w:space="0" w:color="auto"/>
        <w:left w:val="none" w:sz="0" w:space="0" w:color="auto"/>
        <w:bottom w:val="none" w:sz="0" w:space="0" w:color="auto"/>
        <w:right w:val="none" w:sz="0" w:space="0" w:color="auto"/>
      </w:divBdr>
    </w:div>
    <w:div w:id="1652903384">
      <w:bodyDiv w:val="1"/>
      <w:marLeft w:val="0"/>
      <w:marRight w:val="0"/>
      <w:marTop w:val="0"/>
      <w:marBottom w:val="0"/>
      <w:divBdr>
        <w:top w:val="none" w:sz="0" w:space="0" w:color="auto"/>
        <w:left w:val="none" w:sz="0" w:space="0" w:color="auto"/>
        <w:bottom w:val="none" w:sz="0" w:space="0" w:color="auto"/>
        <w:right w:val="none" w:sz="0" w:space="0" w:color="auto"/>
      </w:divBdr>
    </w:div>
    <w:div w:id="1652950625">
      <w:bodyDiv w:val="1"/>
      <w:marLeft w:val="0"/>
      <w:marRight w:val="0"/>
      <w:marTop w:val="0"/>
      <w:marBottom w:val="0"/>
      <w:divBdr>
        <w:top w:val="none" w:sz="0" w:space="0" w:color="auto"/>
        <w:left w:val="none" w:sz="0" w:space="0" w:color="auto"/>
        <w:bottom w:val="none" w:sz="0" w:space="0" w:color="auto"/>
        <w:right w:val="none" w:sz="0" w:space="0" w:color="auto"/>
      </w:divBdr>
    </w:div>
    <w:div w:id="1652952457">
      <w:bodyDiv w:val="1"/>
      <w:marLeft w:val="0"/>
      <w:marRight w:val="0"/>
      <w:marTop w:val="0"/>
      <w:marBottom w:val="0"/>
      <w:divBdr>
        <w:top w:val="none" w:sz="0" w:space="0" w:color="auto"/>
        <w:left w:val="none" w:sz="0" w:space="0" w:color="auto"/>
        <w:bottom w:val="none" w:sz="0" w:space="0" w:color="auto"/>
        <w:right w:val="none" w:sz="0" w:space="0" w:color="auto"/>
      </w:divBdr>
    </w:div>
    <w:div w:id="1653023340">
      <w:bodyDiv w:val="1"/>
      <w:marLeft w:val="0"/>
      <w:marRight w:val="0"/>
      <w:marTop w:val="0"/>
      <w:marBottom w:val="0"/>
      <w:divBdr>
        <w:top w:val="none" w:sz="0" w:space="0" w:color="auto"/>
        <w:left w:val="none" w:sz="0" w:space="0" w:color="auto"/>
        <w:bottom w:val="none" w:sz="0" w:space="0" w:color="auto"/>
        <w:right w:val="none" w:sz="0" w:space="0" w:color="auto"/>
      </w:divBdr>
    </w:div>
    <w:div w:id="1653094872">
      <w:bodyDiv w:val="1"/>
      <w:marLeft w:val="0"/>
      <w:marRight w:val="0"/>
      <w:marTop w:val="0"/>
      <w:marBottom w:val="0"/>
      <w:divBdr>
        <w:top w:val="none" w:sz="0" w:space="0" w:color="auto"/>
        <w:left w:val="none" w:sz="0" w:space="0" w:color="auto"/>
        <w:bottom w:val="none" w:sz="0" w:space="0" w:color="auto"/>
        <w:right w:val="none" w:sz="0" w:space="0" w:color="auto"/>
      </w:divBdr>
    </w:div>
    <w:div w:id="1653101216">
      <w:bodyDiv w:val="1"/>
      <w:marLeft w:val="0"/>
      <w:marRight w:val="0"/>
      <w:marTop w:val="0"/>
      <w:marBottom w:val="0"/>
      <w:divBdr>
        <w:top w:val="none" w:sz="0" w:space="0" w:color="auto"/>
        <w:left w:val="none" w:sz="0" w:space="0" w:color="auto"/>
        <w:bottom w:val="none" w:sz="0" w:space="0" w:color="auto"/>
        <w:right w:val="none" w:sz="0" w:space="0" w:color="auto"/>
      </w:divBdr>
    </w:div>
    <w:div w:id="1653363153">
      <w:bodyDiv w:val="1"/>
      <w:marLeft w:val="0"/>
      <w:marRight w:val="0"/>
      <w:marTop w:val="0"/>
      <w:marBottom w:val="0"/>
      <w:divBdr>
        <w:top w:val="none" w:sz="0" w:space="0" w:color="auto"/>
        <w:left w:val="none" w:sz="0" w:space="0" w:color="auto"/>
        <w:bottom w:val="none" w:sz="0" w:space="0" w:color="auto"/>
        <w:right w:val="none" w:sz="0" w:space="0" w:color="auto"/>
      </w:divBdr>
    </w:div>
    <w:div w:id="1653369617">
      <w:bodyDiv w:val="1"/>
      <w:marLeft w:val="0"/>
      <w:marRight w:val="0"/>
      <w:marTop w:val="0"/>
      <w:marBottom w:val="0"/>
      <w:divBdr>
        <w:top w:val="none" w:sz="0" w:space="0" w:color="auto"/>
        <w:left w:val="none" w:sz="0" w:space="0" w:color="auto"/>
        <w:bottom w:val="none" w:sz="0" w:space="0" w:color="auto"/>
        <w:right w:val="none" w:sz="0" w:space="0" w:color="auto"/>
      </w:divBdr>
    </w:div>
    <w:div w:id="1653486969">
      <w:bodyDiv w:val="1"/>
      <w:marLeft w:val="0"/>
      <w:marRight w:val="0"/>
      <w:marTop w:val="0"/>
      <w:marBottom w:val="0"/>
      <w:divBdr>
        <w:top w:val="none" w:sz="0" w:space="0" w:color="auto"/>
        <w:left w:val="none" w:sz="0" w:space="0" w:color="auto"/>
        <w:bottom w:val="none" w:sz="0" w:space="0" w:color="auto"/>
        <w:right w:val="none" w:sz="0" w:space="0" w:color="auto"/>
      </w:divBdr>
    </w:div>
    <w:div w:id="1653632777">
      <w:bodyDiv w:val="1"/>
      <w:marLeft w:val="0"/>
      <w:marRight w:val="0"/>
      <w:marTop w:val="0"/>
      <w:marBottom w:val="0"/>
      <w:divBdr>
        <w:top w:val="none" w:sz="0" w:space="0" w:color="auto"/>
        <w:left w:val="none" w:sz="0" w:space="0" w:color="auto"/>
        <w:bottom w:val="none" w:sz="0" w:space="0" w:color="auto"/>
        <w:right w:val="none" w:sz="0" w:space="0" w:color="auto"/>
      </w:divBdr>
    </w:div>
    <w:div w:id="1653752407">
      <w:bodyDiv w:val="1"/>
      <w:marLeft w:val="0"/>
      <w:marRight w:val="0"/>
      <w:marTop w:val="0"/>
      <w:marBottom w:val="0"/>
      <w:divBdr>
        <w:top w:val="none" w:sz="0" w:space="0" w:color="auto"/>
        <w:left w:val="none" w:sz="0" w:space="0" w:color="auto"/>
        <w:bottom w:val="none" w:sz="0" w:space="0" w:color="auto"/>
        <w:right w:val="none" w:sz="0" w:space="0" w:color="auto"/>
      </w:divBdr>
    </w:div>
    <w:div w:id="1653832226">
      <w:bodyDiv w:val="1"/>
      <w:marLeft w:val="0"/>
      <w:marRight w:val="0"/>
      <w:marTop w:val="0"/>
      <w:marBottom w:val="0"/>
      <w:divBdr>
        <w:top w:val="none" w:sz="0" w:space="0" w:color="auto"/>
        <w:left w:val="none" w:sz="0" w:space="0" w:color="auto"/>
        <w:bottom w:val="none" w:sz="0" w:space="0" w:color="auto"/>
        <w:right w:val="none" w:sz="0" w:space="0" w:color="auto"/>
      </w:divBdr>
    </w:div>
    <w:div w:id="1653876059">
      <w:bodyDiv w:val="1"/>
      <w:marLeft w:val="0"/>
      <w:marRight w:val="0"/>
      <w:marTop w:val="0"/>
      <w:marBottom w:val="0"/>
      <w:divBdr>
        <w:top w:val="none" w:sz="0" w:space="0" w:color="auto"/>
        <w:left w:val="none" w:sz="0" w:space="0" w:color="auto"/>
        <w:bottom w:val="none" w:sz="0" w:space="0" w:color="auto"/>
        <w:right w:val="none" w:sz="0" w:space="0" w:color="auto"/>
      </w:divBdr>
    </w:div>
    <w:div w:id="1653950365">
      <w:bodyDiv w:val="1"/>
      <w:marLeft w:val="0"/>
      <w:marRight w:val="0"/>
      <w:marTop w:val="0"/>
      <w:marBottom w:val="0"/>
      <w:divBdr>
        <w:top w:val="none" w:sz="0" w:space="0" w:color="auto"/>
        <w:left w:val="none" w:sz="0" w:space="0" w:color="auto"/>
        <w:bottom w:val="none" w:sz="0" w:space="0" w:color="auto"/>
        <w:right w:val="none" w:sz="0" w:space="0" w:color="auto"/>
      </w:divBdr>
    </w:div>
    <w:div w:id="1654095299">
      <w:bodyDiv w:val="1"/>
      <w:marLeft w:val="0"/>
      <w:marRight w:val="0"/>
      <w:marTop w:val="0"/>
      <w:marBottom w:val="0"/>
      <w:divBdr>
        <w:top w:val="none" w:sz="0" w:space="0" w:color="auto"/>
        <w:left w:val="none" w:sz="0" w:space="0" w:color="auto"/>
        <w:bottom w:val="none" w:sz="0" w:space="0" w:color="auto"/>
        <w:right w:val="none" w:sz="0" w:space="0" w:color="auto"/>
      </w:divBdr>
    </w:div>
    <w:div w:id="1654210786">
      <w:bodyDiv w:val="1"/>
      <w:marLeft w:val="0"/>
      <w:marRight w:val="0"/>
      <w:marTop w:val="0"/>
      <w:marBottom w:val="0"/>
      <w:divBdr>
        <w:top w:val="none" w:sz="0" w:space="0" w:color="auto"/>
        <w:left w:val="none" w:sz="0" w:space="0" w:color="auto"/>
        <w:bottom w:val="none" w:sz="0" w:space="0" w:color="auto"/>
        <w:right w:val="none" w:sz="0" w:space="0" w:color="auto"/>
      </w:divBdr>
    </w:div>
    <w:div w:id="1654288869">
      <w:bodyDiv w:val="1"/>
      <w:marLeft w:val="0"/>
      <w:marRight w:val="0"/>
      <w:marTop w:val="0"/>
      <w:marBottom w:val="0"/>
      <w:divBdr>
        <w:top w:val="none" w:sz="0" w:space="0" w:color="auto"/>
        <w:left w:val="none" w:sz="0" w:space="0" w:color="auto"/>
        <w:bottom w:val="none" w:sz="0" w:space="0" w:color="auto"/>
        <w:right w:val="none" w:sz="0" w:space="0" w:color="auto"/>
      </w:divBdr>
    </w:div>
    <w:div w:id="1654412047">
      <w:bodyDiv w:val="1"/>
      <w:marLeft w:val="0"/>
      <w:marRight w:val="0"/>
      <w:marTop w:val="0"/>
      <w:marBottom w:val="0"/>
      <w:divBdr>
        <w:top w:val="none" w:sz="0" w:space="0" w:color="auto"/>
        <w:left w:val="none" w:sz="0" w:space="0" w:color="auto"/>
        <w:bottom w:val="none" w:sz="0" w:space="0" w:color="auto"/>
        <w:right w:val="none" w:sz="0" w:space="0" w:color="auto"/>
      </w:divBdr>
    </w:div>
    <w:div w:id="1654605318">
      <w:bodyDiv w:val="1"/>
      <w:marLeft w:val="0"/>
      <w:marRight w:val="0"/>
      <w:marTop w:val="0"/>
      <w:marBottom w:val="0"/>
      <w:divBdr>
        <w:top w:val="none" w:sz="0" w:space="0" w:color="auto"/>
        <w:left w:val="none" w:sz="0" w:space="0" w:color="auto"/>
        <w:bottom w:val="none" w:sz="0" w:space="0" w:color="auto"/>
        <w:right w:val="none" w:sz="0" w:space="0" w:color="auto"/>
      </w:divBdr>
    </w:div>
    <w:div w:id="1654724667">
      <w:bodyDiv w:val="1"/>
      <w:marLeft w:val="0"/>
      <w:marRight w:val="0"/>
      <w:marTop w:val="0"/>
      <w:marBottom w:val="0"/>
      <w:divBdr>
        <w:top w:val="none" w:sz="0" w:space="0" w:color="auto"/>
        <w:left w:val="none" w:sz="0" w:space="0" w:color="auto"/>
        <w:bottom w:val="none" w:sz="0" w:space="0" w:color="auto"/>
        <w:right w:val="none" w:sz="0" w:space="0" w:color="auto"/>
      </w:divBdr>
    </w:div>
    <w:div w:id="1654798291">
      <w:bodyDiv w:val="1"/>
      <w:marLeft w:val="0"/>
      <w:marRight w:val="0"/>
      <w:marTop w:val="0"/>
      <w:marBottom w:val="0"/>
      <w:divBdr>
        <w:top w:val="none" w:sz="0" w:space="0" w:color="auto"/>
        <w:left w:val="none" w:sz="0" w:space="0" w:color="auto"/>
        <w:bottom w:val="none" w:sz="0" w:space="0" w:color="auto"/>
        <w:right w:val="none" w:sz="0" w:space="0" w:color="auto"/>
      </w:divBdr>
    </w:div>
    <w:div w:id="1654942120">
      <w:bodyDiv w:val="1"/>
      <w:marLeft w:val="0"/>
      <w:marRight w:val="0"/>
      <w:marTop w:val="0"/>
      <w:marBottom w:val="0"/>
      <w:divBdr>
        <w:top w:val="none" w:sz="0" w:space="0" w:color="auto"/>
        <w:left w:val="none" w:sz="0" w:space="0" w:color="auto"/>
        <w:bottom w:val="none" w:sz="0" w:space="0" w:color="auto"/>
        <w:right w:val="none" w:sz="0" w:space="0" w:color="auto"/>
      </w:divBdr>
    </w:div>
    <w:div w:id="1654984712">
      <w:bodyDiv w:val="1"/>
      <w:marLeft w:val="0"/>
      <w:marRight w:val="0"/>
      <w:marTop w:val="0"/>
      <w:marBottom w:val="0"/>
      <w:divBdr>
        <w:top w:val="none" w:sz="0" w:space="0" w:color="auto"/>
        <w:left w:val="none" w:sz="0" w:space="0" w:color="auto"/>
        <w:bottom w:val="none" w:sz="0" w:space="0" w:color="auto"/>
        <w:right w:val="none" w:sz="0" w:space="0" w:color="auto"/>
      </w:divBdr>
    </w:div>
    <w:div w:id="1655185534">
      <w:bodyDiv w:val="1"/>
      <w:marLeft w:val="0"/>
      <w:marRight w:val="0"/>
      <w:marTop w:val="0"/>
      <w:marBottom w:val="0"/>
      <w:divBdr>
        <w:top w:val="none" w:sz="0" w:space="0" w:color="auto"/>
        <w:left w:val="none" w:sz="0" w:space="0" w:color="auto"/>
        <w:bottom w:val="none" w:sz="0" w:space="0" w:color="auto"/>
        <w:right w:val="none" w:sz="0" w:space="0" w:color="auto"/>
      </w:divBdr>
    </w:div>
    <w:div w:id="1655451000">
      <w:bodyDiv w:val="1"/>
      <w:marLeft w:val="0"/>
      <w:marRight w:val="0"/>
      <w:marTop w:val="0"/>
      <w:marBottom w:val="0"/>
      <w:divBdr>
        <w:top w:val="none" w:sz="0" w:space="0" w:color="auto"/>
        <w:left w:val="none" w:sz="0" w:space="0" w:color="auto"/>
        <w:bottom w:val="none" w:sz="0" w:space="0" w:color="auto"/>
        <w:right w:val="none" w:sz="0" w:space="0" w:color="auto"/>
      </w:divBdr>
    </w:div>
    <w:div w:id="1655455478">
      <w:bodyDiv w:val="1"/>
      <w:marLeft w:val="0"/>
      <w:marRight w:val="0"/>
      <w:marTop w:val="0"/>
      <w:marBottom w:val="0"/>
      <w:divBdr>
        <w:top w:val="none" w:sz="0" w:space="0" w:color="auto"/>
        <w:left w:val="none" w:sz="0" w:space="0" w:color="auto"/>
        <w:bottom w:val="none" w:sz="0" w:space="0" w:color="auto"/>
        <w:right w:val="none" w:sz="0" w:space="0" w:color="auto"/>
      </w:divBdr>
    </w:div>
    <w:div w:id="1655529706">
      <w:bodyDiv w:val="1"/>
      <w:marLeft w:val="0"/>
      <w:marRight w:val="0"/>
      <w:marTop w:val="0"/>
      <w:marBottom w:val="0"/>
      <w:divBdr>
        <w:top w:val="none" w:sz="0" w:space="0" w:color="auto"/>
        <w:left w:val="none" w:sz="0" w:space="0" w:color="auto"/>
        <w:bottom w:val="none" w:sz="0" w:space="0" w:color="auto"/>
        <w:right w:val="none" w:sz="0" w:space="0" w:color="auto"/>
      </w:divBdr>
    </w:div>
    <w:div w:id="1655600460">
      <w:bodyDiv w:val="1"/>
      <w:marLeft w:val="0"/>
      <w:marRight w:val="0"/>
      <w:marTop w:val="0"/>
      <w:marBottom w:val="0"/>
      <w:divBdr>
        <w:top w:val="none" w:sz="0" w:space="0" w:color="auto"/>
        <w:left w:val="none" w:sz="0" w:space="0" w:color="auto"/>
        <w:bottom w:val="none" w:sz="0" w:space="0" w:color="auto"/>
        <w:right w:val="none" w:sz="0" w:space="0" w:color="auto"/>
      </w:divBdr>
    </w:div>
    <w:div w:id="1655600757">
      <w:bodyDiv w:val="1"/>
      <w:marLeft w:val="0"/>
      <w:marRight w:val="0"/>
      <w:marTop w:val="0"/>
      <w:marBottom w:val="0"/>
      <w:divBdr>
        <w:top w:val="none" w:sz="0" w:space="0" w:color="auto"/>
        <w:left w:val="none" w:sz="0" w:space="0" w:color="auto"/>
        <w:bottom w:val="none" w:sz="0" w:space="0" w:color="auto"/>
        <w:right w:val="none" w:sz="0" w:space="0" w:color="auto"/>
      </w:divBdr>
    </w:div>
    <w:div w:id="1655715273">
      <w:bodyDiv w:val="1"/>
      <w:marLeft w:val="0"/>
      <w:marRight w:val="0"/>
      <w:marTop w:val="0"/>
      <w:marBottom w:val="0"/>
      <w:divBdr>
        <w:top w:val="none" w:sz="0" w:space="0" w:color="auto"/>
        <w:left w:val="none" w:sz="0" w:space="0" w:color="auto"/>
        <w:bottom w:val="none" w:sz="0" w:space="0" w:color="auto"/>
        <w:right w:val="none" w:sz="0" w:space="0" w:color="auto"/>
      </w:divBdr>
    </w:div>
    <w:div w:id="1655796239">
      <w:bodyDiv w:val="1"/>
      <w:marLeft w:val="0"/>
      <w:marRight w:val="0"/>
      <w:marTop w:val="0"/>
      <w:marBottom w:val="0"/>
      <w:divBdr>
        <w:top w:val="none" w:sz="0" w:space="0" w:color="auto"/>
        <w:left w:val="none" w:sz="0" w:space="0" w:color="auto"/>
        <w:bottom w:val="none" w:sz="0" w:space="0" w:color="auto"/>
        <w:right w:val="none" w:sz="0" w:space="0" w:color="auto"/>
      </w:divBdr>
    </w:div>
    <w:div w:id="1655914595">
      <w:bodyDiv w:val="1"/>
      <w:marLeft w:val="0"/>
      <w:marRight w:val="0"/>
      <w:marTop w:val="0"/>
      <w:marBottom w:val="0"/>
      <w:divBdr>
        <w:top w:val="none" w:sz="0" w:space="0" w:color="auto"/>
        <w:left w:val="none" w:sz="0" w:space="0" w:color="auto"/>
        <w:bottom w:val="none" w:sz="0" w:space="0" w:color="auto"/>
        <w:right w:val="none" w:sz="0" w:space="0" w:color="auto"/>
      </w:divBdr>
    </w:div>
    <w:div w:id="1656034932">
      <w:bodyDiv w:val="1"/>
      <w:marLeft w:val="0"/>
      <w:marRight w:val="0"/>
      <w:marTop w:val="0"/>
      <w:marBottom w:val="0"/>
      <w:divBdr>
        <w:top w:val="none" w:sz="0" w:space="0" w:color="auto"/>
        <w:left w:val="none" w:sz="0" w:space="0" w:color="auto"/>
        <w:bottom w:val="none" w:sz="0" w:space="0" w:color="auto"/>
        <w:right w:val="none" w:sz="0" w:space="0" w:color="auto"/>
      </w:divBdr>
    </w:div>
    <w:div w:id="1656059154">
      <w:bodyDiv w:val="1"/>
      <w:marLeft w:val="0"/>
      <w:marRight w:val="0"/>
      <w:marTop w:val="0"/>
      <w:marBottom w:val="0"/>
      <w:divBdr>
        <w:top w:val="none" w:sz="0" w:space="0" w:color="auto"/>
        <w:left w:val="none" w:sz="0" w:space="0" w:color="auto"/>
        <w:bottom w:val="none" w:sz="0" w:space="0" w:color="auto"/>
        <w:right w:val="none" w:sz="0" w:space="0" w:color="auto"/>
      </w:divBdr>
    </w:div>
    <w:div w:id="1656109773">
      <w:bodyDiv w:val="1"/>
      <w:marLeft w:val="0"/>
      <w:marRight w:val="0"/>
      <w:marTop w:val="0"/>
      <w:marBottom w:val="0"/>
      <w:divBdr>
        <w:top w:val="none" w:sz="0" w:space="0" w:color="auto"/>
        <w:left w:val="none" w:sz="0" w:space="0" w:color="auto"/>
        <w:bottom w:val="none" w:sz="0" w:space="0" w:color="auto"/>
        <w:right w:val="none" w:sz="0" w:space="0" w:color="auto"/>
      </w:divBdr>
    </w:div>
    <w:div w:id="1656182084">
      <w:bodyDiv w:val="1"/>
      <w:marLeft w:val="0"/>
      <w:marRight w:val="0"/>
      <w:marTop w:val="0"/>
      <w:marBottom w:val="0"/>
      <w:divBdr>
        <w:top w:val="none" w:sz="0" w:space="0" w:color="auto"/>
        <w:left w:val="none" w:sz="0" w:space="0" w:color="auto"/>
        <w:bottom w:val="none" w:sz="0" w:space="0" w:color="auto"/>
        <w:right w:val="none" w:sz="0" w:space="0" w:color="auto"/>
      </w:divBdr>
    </w:div>
    <w:div w:id="1656185217">
      <w:bodyDiv w:val="1"/>
      <w:marLeft w:val="0"/>
      <w:marRight w:val="0"/>
      <w:marTop w:val="0"/>
      <w:marBottom w:val="0"/>
      <w:divBdr>
        <w:top w:val="none" w:sz="0" w:space="0" w:color="auto"/>
        <w:left w:val="none" w:sz="0" w:space="0" w:color="auto"/>
        <w:bottom w:val="none" w:sz="0" w:space="0" w:color="auto"/>
        <w:right w:val="none" w:sz="0" w:space="0" w:color="auto"/>
      </w:divBdr>
    </w:div>
    <w:div w:id="1656227997">
      <w:bodyDiv w:val="1"/>
      <w:marLeft w:val="0"/>
      <w:marRight w:val="0"/>
      <w:marTop w:val="0"/>
      <w:marBottom w:val="0"/>
      <w:divBdr>
        <w:top w:val="none" w:sz="0" w:space="0" w:color="auto"/>
        <w:left w:val="none" w:sz="0" w:space="0" w:color="auto"/>
        <w:bottom w:val="none" w:sz="0" w:space="0" w:color="auto"/>
        <w:right w:val="none" w:sz="0" w:space="0" w:color="auto"/>
      </w:divBdr>
    </w:div>
    <w:div w:id="1656446671">
      <w:bodyDiv w:val="1"/>
      <w:marLeft w:val="0"/>
      <w:marRight w:val="0"/>
      <w:marTop w:val="0"/>
      <w:marBottom w:val="0"/>
      <w:divBdr>
        <w:top w:val="none" w:sz="0" w:space="0" w:color="auto"/>
        <w:left w:val="none" w:sz="0" w:space="0" w:color="auto"/>
        <w:bottom w:val="none" w:sz="0" w:space="0" w:color="auto"/>
        <w:right w:val="none" w:sz="0" w:space="0" w:color="auto"/>
      </w:divBdr>
    </w:div>
    <w:div w:id="1656490091">
      <w:bodyDiv w:val="1"/>
      <w:marLeft w:val="0"/>
      <w:marRight w:val="0"/>
      <w:marTop w:val="0"/>
      <w:marBottom w:val="0"/>
      <w:divBdr>
        <w:top w:val="none" w:sz="0" w:space="0" w:color="auto"/>
        <w:left w:val="none" w:sz="0" w:space="0" w:color="auto"/>
        <w:bottom w:val="none" w:sz="0" w:space="0" w:color="auto"/>
        <w:right w:val="none" w:sz="0" w:space="0" w:color="auto"/>
      </w:divBdr>
    </w:div>
    <w:div w:id="1656565050">
      <w:bodyDiv w:val="1"/>
      <w:marLeft w:val="0"/>
      <w:marRight w:val="0"/>
      <w:marTop w:val="0"/>
      <w:marBottom w:val="0"/>
      <w:divBdr>
        <w:top w:val="none" w:sz="0" w:space="0" w:color="auto"/>
        <w:left w:val="none" w:sz="0" w:space="0" w:color="auto"/>
        <w:bottom w:val="none" w:sz="0" w:space="0" w:color="auto"/>
        <w:right w:val="none" w:sz="0" w:space="0" w:color="auto"/>
      </w:divBdr>
    </w:div>
    <w:div w:id="1656641543">
      <w:bodyDiv w:val="1"/>
      <w:marLeft w:val="0"/>
      <w:marRight w:val="0"/>
      <w:marTop w:val="0"/>
      <w:marBottom w:val="0"/>
      <w:divBdr>
        <w:top w:val="none" w:sz="0" w:space="0" w:color="auto"/>
        <w:left w:val="none" w:sz="0" w:space="0" w:color="auto"/>
        <w:bottom w:val="none" w:sz="0" w:space="0" w:color="auto"/>
        <w:right w:val="none" w:sz="0" w:space="0" w:color="auto"/>
      </w:divBdr>
    </w:div>
    <w:div w:id="1656688769">
      <w:bodyDiv w:val="1"/>
      <w:marLeft w:val="0"/>
      <w:marRight w:val="0"/>
      <w:marTop w:val="0"/>
      <w:marBottom w:val="0"/>
      <w:divBdr>
        <w:top w:val="none" w:sz="0" w:space="0" w:color="auto"/>
        <w:left w:val="none" w:sz="0" w:space="0" w:color="auto"/>
        <w:bottom w:val="none" w:sz="0" w:space="0" w:color="auto"/>
        <w:right w:val="none" w:sz="0" w:space="0" w:color="auto"/>
      </w:divBdr>
    </w:div>
    <w:div w:id="1656958060">
      <w:bodyDiv w:val="1"/>
      <w:marLeft w:val="0"/>
      <w:marRight w:val="0"/>
      <w:marTop w:val="0"/>
      <w:marBottom w:val="0"/>
      <w:divBdr>
        <w:top w:val="none" w:sz="0" w:space="0" w:color="auto"/>
        <w:left w:val="none" w:sz="0" w:space="0" w:color="auto"/>
        <w:bottom w:val="none" w:sz="0" w:space="0" w:color="auto"/>
        <w:right w:val="none" w:sz="0" w:space="0" w:color="auto"/>
      </w:divBdr>
    </w:div>
    <w:div w:id="1656958412">
      <w:bodyDiv w:val="1"/>
      <w:marLeft w:val="0"/>
      <w:marRight w:val="0"/>
      <w:marTop w:val="0"/>
      <w:marBottom w:val="0"/>
      <w:divBdr>
        <w:top w:val="none" w:sz="0" w:space="0" w:color="auto"/>
        <w:left w:val="none" w:sz="0" w:space="0" w:color="auto"/>
        <w:bottom w:val="none" w:sz="0" w:space="0" w:color="auto"/>
        <w:right w:val="none" w:sz="0" w:space="0" w:color="auto"/>
      </w:divBdr>
    </w:div>
    <w:div w:id="1657101979">
      <w:bodyDiv w:val="1"/>
      <w:marLeft w:val="0"/>
      <w:marRight w:val="0"/>
      <w:marTop w:val="0"/>
      <w:marBottom w:val="0"/>
      <w:divBdr>
        <w:top w:val="none" w:sz="0" w:space="0" w:color="auto"/>
        <w:left w:val="none" w:sz="0" w:space="0" w:color="auto"/>
        <w:bottom w:val="none" w:sz="0" w:space="0" w:color="auto"/>
        <w:right w:val="none" w:sz="0" w:space="0" w:color="auto"/>
      </w:divBdr>
    </w:div>
    <w:div w:id="1657108115">
      <w:bodyDiv w:val="1"/>
      <w:marLeft w:val="0"/>
      <w:marRight w:val="0"/>
      <w:marTop w:val="0"/>
      <w:marBottom w:val="0"/>
      <w:divBdr>
        <w:top w:val="none" w:sz="0" w:space="0" w:color="auto"/>
        <w:left w:val="none" w:sz="0" w:space="0" w:color="auto"/>
        <w:bottom w:val="none" w:sz="0" w:space="0" w:color="auto"/>
        <w:right w:val="none" w:sz="0" w:space="0" w:color="auto"/>
      </w:divBdr>
    </w:div>
    <w:div w:id="1657108614">
      <w:bodyDiv w:val="1"/>
      <w:marLeft w:val="0"/>
      <w:marRight w:val="0"/>
      <w:marTop w:val="0"/>
      <w:marBottom w:val="0"/>
      <w:divBdr>
        <w:top w:val="none" w:sz="0" w:space="0" w:color="auto"/>
        <w:left w:val="none" w:sz="0" w:space="0" w:color="auto"/>
        <w:bottom w:val="none" w:sz="0" w:space="0" w:color="auto"/>
        <w:right w:val="none" w:sz="0" w:space="0" w:color="auto"/>
      </w:divBdr>
    </w:div>
    <w:div w:id="1657108726">
      <w:bodyDiv w:val="1"/>
      <w:marLeft w:val="0"/>
      <w:marRight w:val="0"/>
      <w:marTop w:val="0"/>
      <w:marBottom w:val="0"/>
      <w:divBdr>
        <w:top w:val="none" w:sz="0" w:space="0" w:color="auto"/>
        <w:left w:val="none" w:sz="0" w:space="0" w:color="auto"/>
        <w:bottom w:val="none" w:sz="0" w:space="0" w:color="auto"/>
        <w:right w:val="none" w:sz="0" w:space="0" w:color="auto"/>
      </w:divBdr>
    </w:div>
    <w:div w:id="1657299785">
      <w:bodyDiv w:val="1"/>
      <w:marLeft w:val="0"/>
      <w:marRight w:val="0"/>
      <w:marTop w:val="0"/>
      <w:marBottom w:val="0"/>
      <w:divBdr>
        <w:top w:val="none" w:sz="0" w:space="0" w:color="auto"/>
        <w:left w:val="none" w:sz="0" w:space="0" w:color="auto"/>
        <w:bottom w:val="none" w:sz="0" w:space="0" w:color="auto"/>
        <w:right w:val="none" w:sz="0" w:space="0" w:color="auto"/>
      </w:divBdr>
    </w:div>
    <w:div w:id="1657345695">
      <w:bodyDiv w:val="1"/>
      <w:marLeft w:val="0"/>
      <w:marRight w:val="0"/>
      <w:marTop w:val="0"/>
      <w:marBottom w:val="0"/>
      <w:divBdr>
        <w:top w:val="none" w:sz="0" w:space="0" w:color="auto"/>
        <w:left w:val="none" w:sz="0" w:space="0" w:color="auto"/>
        <w:bottom w:val="none" w:sz="0" w:space="0" w:color="auto"/>
        <w:right w:val="none" w:sz="0" w:space="0" w:color="auto"/>
      </w:divBdr>
    </w:div>
    <w:div w:id="1657488118">
      <w:bodyDiv w:val="1"/>
      <w:marLeft w:val="0"/>
      <w:marRight w:val="0"/>
      <w:marTop w:val="0"/>
      <w:marBottom w:val="0"/>
      <w:divBdr>
        <w:top w:val="none" w:sz="0" w:space="0" w:color="auto"/>
        <w:left w:val="none" w:sz="0" w:space="0" w:color="auto"/>
        <w:bottom w:val="none" w:sz="0" w:space="0" w:color="auto"/>
        <w:right w:val="none" w:sz="0" w:space="0" w:color="auto"/>
      </w:divBdr>
    </w:div>
    <w:div w:id="1657491667">
      <w:bodyDiv w:val="1"/>
      <w:marLeft w:val="0"/>
      <w:marRight w:val="0"/>
      <w:marTop w:val="0"/>
      <w:marBottom w:val="0"/>
      <w:divBdr>
        <w:top w:val="none" w:sz="0" w:space="0" w:color="auto"/>
        <w:left w:val="none" w:sz="0" w:space="0" w:color="auto"/>
        <w:bottom w:val="none" w:sz="0" w:space="0" w:color="auto"/>
        <w:right w:val="none" w:sz="0" w:space="0" w:color="auto"/>
      </w:divBdr>
    </w:div>
    <w:div w:id="1657537732">
      <w:bodyDiv w:val="1"/>
      <w:marLeft w:val="0"/>
      <w:marRight w:val="0"/>
      <w:marTop w:val="0"/>
      <w:marBottom w:val="0"/>
      <w:divBdr>
        <w:top w:val="none" w:sz="0" w:space="0" w:color="auto"/>
        <w:left w:val="none" w:sz="0" w:space="0" w:color="auto"/>
        <w:bottom w:val="none" w:sz="0" w:space="0" w:color="auto"/>
        <w:right w:val="none" w:sz="0" w:space="0" w:color="auto"/>
      </w:divBdr>
    </w:div>
    <w:div w:id="1657562772">
      <w:bodyDiv w:val="1"/>
      <w:marLeft w:val="0"/>
      <w:marRight w:val="0"/>
      <w:marTop w:val="0"/>
      <w:marBottom w:val="0"/>
      <w:divBdr>
        <w:top w:val="none" w:sz="0" w:space="0" w:color="auto"/>
        <w:left w:val="none" w:sz="0" w:space="0" w:color="auto"/>
        <w:bottom w:val="none" w:sz="0" w:space="0" w:color="auto"/>
        <w:right w:val="none" w:sz="0" w:space="0" w:color="auto"/>
      </w:divBdr>
    </w:div>
    <w:div w:id="1657761306">
      <w:bodyDiv w:val="1"/>
      <w:marLeft w:val="0"/>
      <w:marRight w:val="0"/>
      <w:marTop w:val="0"/>
      <w:marBottom w:val="0"/>
      <w:divBdr>
        <w:top w:val="none" w:sz="0" w:space="0" w:color="auto"/>
        <w:left w:val="none" w:sz="0" w:space="0" w:color="auto"/>
        <w:bottom w:val="none" w:sz="0" w:space="0" w:color="auto"/>
        <w:right w:val="none" w:sz="0" w:space="0" w:color="auto"/>
      </w:divBdr>
    </w:div>
    <w:div w:id="1657807970">
      <w:bodyDiv w:val="1"/>
      <w:marLeft w:val="0"/>
      <w:marRight w:val="0"/>
      <w:marTop w:val="0"/>
      <w:marBottom w:val="0"/>
      <w:divBdr>
        <w:top w:val="none" w:sz="0" w:space="0" w:color="auto"/>
        <w:left w:val="none" w:sz="0" w:space="0" w:color="auto"/>
        <w:bottom w:val="none" w:sz="0" w:space="0" w:color="auto"/>
        <w:right w:val="none" w:sz="0" w:space="0" w:color="auto"/>
      </w:divBdr>
    </w:div>
    <w:div w:id="1657949211">
      <w:bodyDiv w:val="1"/>
      <w:marLeft w:val="0"/>
      <w:marRight w:val="0"/>
      <w:marTop w:val="0"/>
      <w:marBottom w:val="0"/>
      <w:divBdr>
        <w:top w:val="none" w:sz="0" w:space="0" w:color="auto"/>
        <w:left w:val="none" w:sz="0" w:space="0" w:color="auto"/>
        <w:bottom w:val="none" w:sz="0" w:space="0" w:color="auto"/>
        <w:right w:val="none" w:sz="0" w:space="0" w:color="auto"/>
      </w:divBdr>
    </w:div>
    <w:div w:id="1658067110">
      <w:bodyDiv w:val="1"/>
      <w:marLeft w:val="0"/>
      <w:marRight w:val="0"/>
      <w:marTop w:val="0"/>
      <w:marBottom w:val="0"/>
      <w:divBdr>
        <w:top w:val="none" w:sz="0" w:space="0" w:color="auto"/>
        <w:left w:val="none" w:sz="0" w:space="0" w:color="auto"/>
        <w:bottom w:val="none" w:sz="0" w:space="0" w:color="auto"/>
        <w:right w:val="none" w:sz="0" w:space="0" w:color="auto"/>
      </w:divBdr>
    </w:div>
    <w:div w:id="1658071420">
      <w:bodyDiv w:val="1"/>
      <w:marLeft w:val="0"/>
      <w:marRight w:val="0"/>
      <w:marTop w:val="0"/>
      <w:marBottom w:val="0"/>
      <w:divBdr>
        <w:top w:val="none" w:sz="0" w:space="0" w:color="auto"/>
        <w:left w:val="none" w:sz="0" w:space="0" w:color="auto"/>
        <w:bottom w:val="none" w:sz="0" w:space="0" w:color="auto"/>
        <w:right w:val="none" w:sz="0" w:space="0" w:color="auto"/>
      </w:divBdr>
    </w:div>
    <w:div w:id="1658219158">
      <w:bodyDiv w:val="1"/>
      <w:marLeft w:val="0"/>
      <w:marRight w:val="0"/>
      <w:marTop w:val="0"/>
      <w:marBottom w:val="0"/>
      <w:divBdr>
        <w:top w:val="none" w:sz="0" w:space="0" w:color="auto"/>
        <w:left w:val="none" w:sz="0" w:space="0" w:color="auto"/>
        <w:bottom w:val="none" w:sz="0" w:space="0" w:color="auto"/>
        <w:right w:val="none" w:sz="0" w:space="0" w:color="auto"/>
      </w:divBdr>
    </w:div>
    <w:div w:id="1658339902">
      <w:bodyDiv w:val="1"/>
      <w:marLeft w:val="0"/>
      <w:marRight w:val="0"/>
      <w:marTop w:val="0"/>
      <w:marBottom w:val="0"/>
      <w:divBdr>
        <w:top w:val="none" w:sz="0" w:space="0" w:color="auto"/>
        <w:left w:val="none" w:sz="0" w:space="0" w:color="auto"/>
        <w:bottom w:val="none" w:sz="0" w:space="0" w:color="auto"/>
        <w:right w:val="none" w:sz="0" w:space="0" w:color="auto"/>
      </w:divBdr>
    </w:div>
    <w:div w:id="1658654894">
      <w:bodyDiv w:val="1"/>
      <w:marLeft w:val="0"/>
      <w:marRight w:val="0"/>
      <w:marTop w:val="0"/>
      <w:marBottom w:val="0"/>
      <w:divBdr>
        <w:top w:val="none" w:sz="0" w:space="0" w:color="auto"/>
        <w:left w:val="none" w:sz="0" w:space="0" w:color="auto"/>
        <w:bottom w:val="none" w:sz="0" w:space="0" w:color="auto"/>
        <w:right w:val="none" w:sz="0" w:space="0" w:color="auto"/>
      </w:divBdr>
    </w:div>
    <w:div w:id="1658728097">
      <w:bodyDiv w:val="1"/>
      <w:marLeft w:val="0"/>
      <w:marRight w:val="0"/>
      <w:marTop w:val="0"/>
      <w:marBottom w:val="0"/>
      <w:divBdr>
        <w:top w:val="none" w:sz="0" w:space="0" w:color="auto"/>
        <w:left w:val="none" w:sz="0" w:space="0" w:color="auto"/>
        <w:bottom w:val="none" w:sz="0" w:space="0" w:color="auto"/>
        <w:right w:val="none" w:sz="0" w:space="0" w:color="auto"/>
      </w:divBdr>
    </w:div>
    <w:div w:id="1658873144">
      <w:bodyDiv w:val="1"/>
      <w:marLeft w:val="0"/>
      <w:marRight w:val="0"/>
      <w:marTop w:val="0"/>
      <w:marBottom w:val="0"/>
      <w:divBdr>
        <w:top w:val="none" w:sz="0" w:space="0" w:color="auto"/>
        <w:left w:val="none" w:sz="0" w:space="0" w:color="auto"/>
        <w:bottom w:val="none" w:sz="0" w:space="0" w:color="auto"/>
        <w:right w:val="none" w:sz="0" w:space="0" w:color="auto"/>
      </w:divBdr>
    </w:div>
    <w:div w:id="1658879240">
      <w:bodyDiv w:val="1"/>
      <w:marLeft w:val="0"/>
      <w:marRight w:val="0"/>
      <w:marTop w:val="0"/>
      <w:marBottom w:val="0"/>
      <w:divBdr>
        <w:top w:val="none" w:sz="0" w:space="0" w:color="auto"/>
        <w:left w:val="none" w:sz="0" w:space="0" w:color="auto"/>
        <w:bottom w:val="none" w:sz="0" w:space="0" w:color="auto"/>
        <w:right w:val="none" w:sz="0" w:space="0" w:color="auto"/>
      </w:divBdr>
    </w:div>
    <w:div w:id="1659142110">
      <w:bodyDiv w:val="1"/>
      <w:marLeft w:val="0"/>
      <w:marRight w:val="0"/>
      <w:marTop w:val="0"/>
      <w:marBottom w:val="0"/>
      <w:divBdr>
        <w:top w:val="none" w:sz="0" w:space="0" w:color="auto"/>
        <w:left w:val="none" w:sz="0" w:space="0" w:color="auto"/>
        <w:bottom w:val="none" w:sz="0" w:space="0" w:color="auto"/>
        <w:right w:val="none" w:sz="0" w:space="0" w:color="auto"/>
      </w:divBdr>
    </w:div>
    <w:div w:id="1659265636">
      <w:bodyDiv w:val="1"/>
      <w:marLeft w:val="0"/>
      <w:marRight w:val="0"/>
      <w:marTop w:val="0"/>
      <w:marBottom w:val="0"/>
      <w:divBdr>
        <w:top w:val="none" w:sz="0" w:space="0" w:color="auto"/>
        <w:left w:val="none" w:sz="0" w:space="0" w:color="auto"/>
        <w:bottom w:val="none" w:sz="0" w:space="0" w:color="auto"/>
        <w:right w:val="none" w:sz="0" w:space="0" w:color="auto"/>
      </w:divBdr>
    </w:div>
    <w:div w:id="1659385540">
      <w:bodyDiv w:val="1"/>
      <w:marLeft w:val="0"/>
      <w:marRight w:val="0"/>
      <w:marTop w:val="0"/>
      <w:marBottom w:val="0"/>
      <w:divBdr>
        <w:top w:val="none" w:sz="0" w:space="0" w:color="auto"/>
        <w:left w:val="none" w:sz="0" w:space="0" w:color="auto"/>
        <w:bottom w:val="none" w:sz="0" w:space="0" w:color="auto"/>
        <w:right w:val="none" w:sz="0" w:space="0" w:color="auto"/>
      </w:divBdr>
    </w:div>
    <w:div w:id="1659453854">
      <w:bodyDiv w:val="1"/>
      <w:marLeft w:val="0"/>
      <w:marRight w:val="0"/>
      <w:marTop w:val="0"/>
      <w:marBottom w:val="0"/>
      <w:divBdr>
        <w:top w:val="none" w:sz="0" w:space="0" w:color="auto"/>
        <w:left w:val="none" w:sz="0" w:space="0" w:color="auto"/>
        <w:bottom w:val="none" w:sz="0" w:space="0" w:color="auto"/>
        <w:right w:val="none" w:sz="0" w:space="0" w:color="auto"/>
      </w:divBdr>
    </w:div>
    <w:div w:id="1659532898">
      <w:bodyDiv w:val="1"/>
      <w:marLeft w:val="0"/>
      <w:marRight w:val="0"/>
      <w:marTop w:val="0"/>
      <w:marBottom w:val="0"/>
      <w:divBdr>
        <w:top w:val="none" w:sz="0" w:space="0" w:color="auto"/>
        <w:left w:val="none" w:sz="0" w:space="0" w:color="auto"/>
        <w:bottom w:val="none" w:sz="0" w:space="0" w:color="auto"/>
        <w:right w:val="none" w:sz="0" w:space="0" w:color="auto"/>
      </w:divBdr>
    </w:div>
    <w:div w:id="1659578152">
      <w:bodyDiv w:val="1"/>
      <w:marLeft w:val="0"/>
      <w:marRight w:val="0"/>
      <w:marTop w:val="0"/>
      <w:marBottom w:val="0"/>
      <w:divBdr>
        <w:top w:val="none" w:sz="0" w:space="0" w:color="auto"/>
        <w:left w:val="none" w:sz="0" w:space="0" w:color="auto"/>
        <w:bottom w:val="none" w:sz="0" w:space="0" w:color="auto"/>
        <w:right w:val="none" w:sz="0" w:space="0" w:color="auto"/>
      </w:divBdr>
    </w:div>
    <w:div w:id="1659923000">
      <w:bodyDiv w:val="1"/>
      <w:marLeft w:val="0"/>
      <w:marRight w:val="0"/>
      <w:marTop w:val="0"/>
      <w:marBottom w:val="0"/>
      <w:divBdr>
        <w:top w:val="none" w:sz="0" w:space="0" w:color="auto"/>
        <w:left w:val="none" w:sz="0" w:space="0" w:color="auto"/>
        <w:bottom w:val="none" w:sz="0" w:space="0" w:color="auto"/>
        <w:right w:val="none" w:sz="0" w:space="0" w:color="auto"/>
      </w:divBdr>
    </w:div>
    <w:div w:id="1660384043">
      <w:bodyDiv w:val="1"/>
      <w:marLeft w:val="0"/>
      <w:marRight w:val="0"/>
      <w:marTop w:val="0"/>
      <w:marBottom w:val="0"/>
      <w:divBdr>
        <w:top w:val="none" w:sz="0" w:space="0" w:color="auto"/>
        <w:left w:val="none" w:sz="0" w:space="0" w:color="auto"/>
        <w:bottom w:val="none" w:sz="0" w:space="0" w:color="auto"/>
        <w:right w:val="none" w:sz="0" w:space="0" w:color="auto"/>
      </w:divBdr>
    </w:div>
    <w:div w:id="1660616762">
      <w:bodyDiv w:val="1"/>
      <w:marLeft w:val="0"/>
      <w:marRight w:val="0"/>
      <w:marTop w:val="0"/>
      <w:marBottom w:val="0"/>
      <w:divBdr>
        <w:top w:val="none" w:sz="0" w:space="0" w:color="auto"/>
        <w:left w:val="none" w:sz="0" w:space="0" w:color="auto"/>
        <w:bottom w:val="none" w:sz="0" w:space="0" w:color="auto"/>
        <w:right w:val="none" w:sz="0" w:space="0" w:color="auto"/>
      </w:divBdr>
    </w:div>
    <w:div w:id="1660689780">
      <w:bodyDiv w:val="1"/>
      <w:marLeft w:val="0"/>
      <w:marRight w:val="0"/>
      <w:marTop w:val="0"/>
      <w:marBottom w:val="0"/>
      <w:divBdr>
        <w:top w:val="none" w:sz="0" w:space="0" w:color="auto"/>
        <w:left w:val="none" w:sz="0" w:space="0" w:color="auto"/>
        <w:bottom w:val="none" w:sz="0" w:space="0" w:color="auto"/>
        <w:right w:val="none" w:sz="0" w:space="0" w:color="auto"/>
      </w:divBdr>
    </w:div>
    <w:div w:id="1660840332">
      <w:bodyDiv w:val="1"/>
      <w:marLeft w:val="0"/>
      <w:marRight w:val="0"/>
      <w:marTop w:val="0"/>
      <w:marBottom w:val="0"/>
      <w:divBdr>
        <w:top w:val="none" w:sz="0" w:space="0" w:color="auto"/>
        <w:left w:val="none" w:sz="0" w:space="0" w:color="auto"/>
        <w:bottom w:val="none" w:sz="0" w:space="0" w:color="auto"/>
        <w:right w:val="none" w:sz="0" w:space="0" w:color="auto"/>
      </w:divBdr>
    </w:div>
    <w:div w:id="1660963545">
      <w:bodyDiv w:val="1"/>
      <w:marLeft w:val="0"/>
      <w:marRight w:val="0"/>
      <w:marTop w:val="0"/>
      <w:marBottom w:val="0"/>
      <w:divBdr>
        <w:top w:val="none" w:sz="0" w:space="0" w:color="auto"/>
        <w:left w:val="none" w:sz="0" w:space="0" w:color="auto"/>
        <w:bottom w:val="none" w:sz="0" w:space="0" w:color="auto"/>
        <w:right w:val="none" w:sz="0" w:space="0" w:color="auto"/>
      </w:divBdr>
    </w:div>
    <w:div w:id="1661153873">
      <w:bodyDiv w:val="1"/>
      <w:marLeft w:val="0"/>
      <w:marRight w:val="0"/>
      <w:marTop w:val="0"/>
      <w:marBottom w:val="0"/>
      <w:divBdr>
        <w:top w:val="none" w:sz="0" w:space="0" w:color="auto"/>
        <w:left w:val="none" w:sz="0" w:space="0" w:color="auto"/>
        <w:bottom w:val="none" w:sz="0" w:space="0" w:color="auto"/>
        <w:right w:val="none" w:sz="0" w:space="0" w:color="auto"/>
      </w:divBdr>
    </w:div>
    <w:div w:id="1661157150">
      <w:bodyDiv w:val="1"/>
      <w:marLeft w:val="0"/>
      <w:marRight w:val="0"/>
      <w:marTop w:val="0"/>
      <w:marBottom w:val="0"/>
      <w:divBdr>
        <w:top w:val="none" w:sz="0" w:space="0" w:color="auto"/>
        <w:left w:val="none" w:sz="0" w:space="0" w:color="auto"/>
        <w:bottom w:val="none" w:sz="0" w:space="0" w:color="auto"/>
        <w:right w:val="none" w:sz="0" w:space="0" w:color="auto"/>
      </w:divBdr>
    </w:div>
    <w:div w:id="1661234137">
      <w:bodyDiv w:val="1"/>
      <w:marLeft w:val="0"/>
      <w:marRight w:val="0"/>
      <w:marTop w:val="0"/>
      <w:marBottom w:val="0"/>
      <w:divBdr>
        <w:top w:val="none" w:sz="0" w:space="0" w:color="auto"/>
        <w:left w:val="none" w:sz="0" w:space="0" w:color="auto"/>
        <w:bottom w:val="none" w:sz="0" w:space="0" w:color="auto"/>
        <w:right w:val="none" w:sz="0" w:space="0" w:color="auto"/>
      </w:divBdr>
    </w:div>
    <w:div w:id="1661420464">
      <w:bodyDiv w:val="1"/>
      <w:marLeft w:val="0"/>
      <w:marRight w:val="0"/>
      <w:marTop w:val="0"/>
      <w:marBottom w:val="0"/>
      <w:divBdr>
        <w:top w:val="none" w:sz="0" w:space="0" w:color="auto"/>
        <w:left w:val="none" w:sz="0" w:space="0" w:color="auto"/>
        <w:bottom w:val="none" w:sz="0" w:space="0" w:color="auto"/>
        <w:right w:val="none" w:sz="0" w:space="0" w:color="auto"/>
      </w:divBdr>
    </w:div>
    <w:div w:id="1661469532">
      <w:bodyDiv w:val="1"/>
      <w:marLeft w:val="0"/>
      <w:marRight w:val="0"/>
      <w:marTop w:val="0"/>
      <w:marBottom w:val="0"/>
      <w:divBdr>
        <w:top w:val="none" w:sz="0" w:space="0" w:color="auto"/>
        <w:left w:val="none" w:sz="0" w:space="0" w:color="auto"/>
        <w:bottom w:val="none" w:sz="0" w:space="0" w:color="auto"/>
        <w:right w:val="none" w:sz="0" w:space="0" w:color="auto"/>
      </w:divBdr>
    </w:div>
    <w:div w:id="1661881514">
      <w:bodyDiv w:val="1"/>
      <w:marLeft w:val="0"/>
      <w:marRight w:val="0"/>
      <w:marTop w:val="0"/>
      <w:marBottom w:val="0"/>
      <w:divBdr>
        <w:top w:val="none" w:sz="0" w:space="0" w:color="auto"/>
        <w:left w:val="none" w:sz="0" w:space="0" w:color="auto"/>
        <w:bottom w:val="none" w:sz="0" w:space="0" w:color="auto"/>
        <w:right w:val="none" w:sz="0" w:space="0" w:color="auto"/>
      </w:divBdr>
      <w:divsChild>
        <w:div w:id="1074084307">
          <w:marLeft w:val="0"/>
          <w:marRight w:val="0"/>
          <w:marTop w:val="0"/>
          <w:marBottom w:val="0"/>
          <w:divBdr>
            <w:top w:val="none" w:sz="0" w:space="0" w:color="auto"/>
            <w:left w:val="none" w:sz="0" w:space="0" w:color="auto"/>
            <w:bottom w:val="none" w:sz="0" w:space="0" w:color="auto"/>
            <w:right w:val="none" w:sz="0" w:space="0" w:color="auto"/>
          </w:divBdr>
          <w:divsChild>
            <w:div w:id="1705132752">
              <w:marLeft w:val="0"/>
              <w:marRight w:val="0"/>
              <w:marTop w:val="0"/>
              <w:marBottom w:val="0"/>
              <w:divBdr>
                <w:top w:val="none" w:sz="0" w:space="0" w:color="auto"/>
                <w:left w:val="none" w:sz="0" w:space="0" w:color="auto"/>
                <w:bottom w:val="none" w:sz="0" w:space="0" w:color="auto"/>
                <w:right w:val="none" w:sz="0" w:space="0" w:color="auto"/>
              </w:divBdr>
              <w:divsChild>
                <w:div w:id="164324265">
                  <w:marLeft w:val="0"/>
                  <w:marRight w:val="0"/>
                  <w:marTop w:val="90"/>
                  <w:marBottom w:val="150"/>
                  <w:divBdr>
                    <w:top w:val="none" w:sz="0" w:space="0" w:color="auto"/>
                    <w:left w:val="none" w:sz="0" w:space="0" w:color="auto"/>
                    <w:bottom w:val="none" w:sz="0" w:space="0" w:color="auto"/>
                    <w:right w:val="none" w:sz="0" w:space="0" w:color="auto"/>
                  </w:divBdr>
                  <w:divsChild>
                    <w:div w:id="546139621">
                      <w:marLeft w:val="90"/>
                      <w:marRight w:val="0"/>
                      <w:marTop w:val="0"/>
                      <w:marBottom w:val="0"/>
                      <w:divBdr>
                        <w:top w:val="none" w:sz="0" w:space="0" w:color="auto"/>
                        <w:left w:val="none" w:sz="0" w:space="0" w:color="auto"/>
                        <w:bottom w:val="none" w:sz="0" w:space="0" w:color="auto"/>
                        <w:right w:val="none" w:sz="0" w:space="0" w:color="auto"/>
                      </w:divBdr>
                      <w:divsChild>
                        <w:div w:id="198705153">
                          <w:marLeft w:val="0"/>
                          <w:marRight w:val="0"/>
                          <w:marTop w:val="0"/>
                          <w:marBottom w:val="75"/>
                          <w:divBdr>
                            <w:top w:val="none" w:sz="0" w:space="0" w:color="auto"/>
                            <w:left w:val="none" w:sz="0" w:space="0" w:color="auto"/>
                            <w:bottom w:val="none" w:sz="0" w:space="0" w:color="auto"/>
                            <w:right w:val="none" w:sz="0" w:space="0" w:color="auto"/>
                          </w:divBdr>
                          <w:divsChild>
                            <w:div w:id="506600767">
                              <w:marLeft w:val="0"/>
                              <w:marRight w:val="0"/>
                              <w:marTop w:val="0"/>
                              <w:marBottom w:val="0"/>
                              <w:divBdr>
                                <w:top w:val="none" w:sz="0" w:space="0" w:color="auto"/>
                                <w:left w:val="none" w:sz="0" w:space="0" w:color="auto"/>
                                <w:bottom w:val="none" w:sz="0" w:space="0" w:color="auto"/>
                                <w:right w:val="none" w:sz="0" w:space="0" w:color="auto"/>
                              </w:divBdr>
                              <w:divsChild>
                                <w:div w:id="1845781565">
                                  <w:marLeft w:val="0"/>
                                  <w:marRight w:val="0"/>
                                  <w:marTop w:val="0"/>
                                  <w:marBottom w:val="0"/>
                                  <w:divBdr>
                                    <w:top w:val="none" w:sz="0" w:space="0" w:color="auto"/>
                                    <w:left w:val="none" w:sz="0" w:space="0" w:color="auto"/>
                                    <w:bottom w:val="none" w:sz="0" w:space="0" w:color="auto"/>
                                    <w:right w:val="none" w:sz="0" w:space="0" w:color="auto"/>
                                  </w:divBdr>
                                  <w:divsChild>
                                    <w:div w:id="911886327">
                                      <w:marLeft w:val="0"/>
                                      <w:marRight w:val="0"/>
                                      <w:marTop w:val="150"/>
                                      <w:marBottom w:val="150"/>
                                      <w:divBdr>
                                        <w:top w:val="none" w:sz="0" w:space="0" w:color="auto"/>
                                        <w:left w:val="none" w:sz="0" w:space="0" w:color="auto"/>
                                        <w:bottom w:val="none" w:sz="0" w:space="0" w:color="auto"/>
                                        <w:right w:val="none" w:sz="0" w:space="0" w:color="auto"/>
                                      </w:divBdr>
                                      <w:divsChild>
                                        <w:div w:id="2036687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62001890">
      <w:bodyDiv w:val="1"/>
      <w:marLeft w:val="0"/>
      <w:marRight w:val="0"/>
      <w:marTop w:val="0"/>
      <w:marBottom w:val="0"/>
      <w:divBdr>
        <w:top w:val="none" w:sz="0" w:space="0" w:color="auto"/>
        <w:left w:val="none" w:sz="0" w:space="0" w:color="auto"/>
        <w:bottom w:val="none" w:sz="0" w:space="0" w:color="auto"/>
        <w:right w:val="none" w:sz="0" w:space="0" w:color="auto"/>
      </w:divBdr>
    </w:div>
    <w:div w:id="1662275294">
      <w:bodyDiv w:val="1"/>
      <w:marLeft w:val="0"/>
      <w:marRight w:val="0"/>
      <w:marTop w:val="0"/>
      <w:marBottom w:val="0"/>
      <w:divBdr>
        <w:top w:val="none" w:sz="0" w:space="0" w:color="auto"/>
        <w:left w:val="none" w:sz="0" w:space="0" w:color="auto"/>
        <w:bottom w:val="none" w:sz="0" w:space="0" w:color="auto"/>
        <w:right w:val="none" w:sz="0" w:space="0" w:color="auto"/>
      </w:divBdr>
    </w:div>
    <w:div w:id="1662350391">
      <w:bodyDiv w:val="1"/>
      <w:marLeft w:val="0"/>
      <w:marRight w:val="0"/>
      <w:marTop w:val="0"/>
      <w:marBottom w:val="0"/>
      <w:divBdr>
        <w:top w:val="none" w:sz="0" w:space="0" w:color="auto"/>
        <w:left w:val="none" w:sz="0" w:space="0" w:color="auto"/>
        <w:bottom w:val="none" w:sz="0" w:space="0" w:color="auto"/>
        <w:right w:val="none" w:sz="0" w:space="0" w:color="auto"/>
      </w:divBdr>
    </w:div>
    <w:div w:id="1662542209">
      <w:bodyDiv w:val="1"/>
      <w:marLeft w:val="0"/>
      <w:marRight w:val="0"/>
      <w:marTop w:val="0"/>
      <w:marBottom w:val="0"/>
      <w:divBdr>
        <w:top w:val="none" w:sz="0" w:space="0" w:color="auto"/>
        <w:left w:val="none" w:sz="0" w:space="0" w:color="auto"/>
        <w:bottom w:val="none" w:sz="0" w:space="0" w:color="auto"/>
        <w:right w:val="none" w:sz="0" w:space="0" w:color="auto"/>
      </w:divBdr>
    </w:div>
    <w:div w:id="1662737822">
      <w:bodyDiv w:val="1"/>
      <w:marLeft w:val="0"/>
      <w:marRight w:val="0"/>
      <w:marTop w:val="0"/>
      <w:marBottom w:val="0"/>
      <w:divBdr>
        <w:top w:val="none" w:sz="0" w:space="0" w:color="auto"/>
        <w:left w:val="none" w:sz="0" w:space="0" w:color="auto"/>
        <w:bottom w:val="none" w:sz="0" w:space="0" w:color="auto"/>
        <w:right w:val="none" w:sz="0" w:space="0" w:color="auto"/>
      </w:divBdr>
    </w:div>
    <w:div w:id="1662847343">
      <w:bodyDiv w:val="1"/>
      <w:marLeft w:val="0"/>
      <w:marRight w:val="0"/>
      <w:marTop w:val="0"/>
      <w:marBottom w:val="0"/>
      <w:divBdr>
        <w:top w:val="none" w:sz="0" w:space="0" w:color="auto"/>
        <w:left w:val="none" w:sz="0" w:space="0" w:color="auto"/>
        <w:bottom w:val="none" w:sz="0" w:space="0" w:color="auto"/>
        <w:right w:val="none" w:sz="0" w:space="0" w:color="auto"/>
      </w:divBdr>
    </w:div>
    <w:div w:id="1663004059">
      <w:bodyDiv w:val="1"/>
      <w:marLeft w:val="0"/>
      <w:marRight w:val="0"/>
      <w:marTop w:val="0"/>
      <w:marBottom w:val="0"/>
      <w:divBdr>
        <w:top w:val="none" w:sz="0" w:space="0" w:color="auto"/>
        <w:left w:val="none" w:sz="0" w:space="0" w:color="auto"/>
        <w:bottom w:val="none" w:sz="0" w:space="0" w:color="auto"/>
        <w:right w:val="none" w:sz="0" w:space="0" w:color="auto"/>
      </w:divBdr>
    </w:div>
    <w:div w:id="1663192810">
      <w:bodyDiv w:val="1"/>
      <w:marLeft w:val="0"/>
      <w:marRight w:val="0"/>
      <w:marTop w:val="0"/>
      <w:marBottom w:val="0"/>
      <w:divBdr>
        <w:top w:val="none" w:sz="0" w:space="0" w:color="auto"/>
        <w:left w:val="none" w:sz="0" w:space="0" w:color="auto"/>
        <w:bottom w:val="none" w:sz="0" w:space="0" w:color="auto"/>
        <w:right w:val="none" w:sz="0" w:space="0" w:color="auto"/>
      </w:divBdr>
    </w:div>
    <w:div w:id="1663193026">
      <w:bodyDiv w:val="1"/>
      <w:marLeft w:val="0"/>
      <w:marRight w:val="0"/>
      <w:marTop w:val="0"/>
      <w:marBottom w:val="0"/>
      <w:divBdr>
        <w:top w:val="none" w:sz="0" w:space="0" w:color="auto"/>
        <w:left w:val="none" w:sz="0" w:space="0" w:color="auto"/>
        <w:bottom w:val="none" w:sz="0" w:space="0" w:color="auto"/>
        <w:right w:val="none" w:sz="0" w:space="0" w:color="auto"/>
      </w:divBdr>
    </w:div>
    <w:div w:id="1663193769">
      <w:bodyDiv w:val="1"/>
      <w:marLeft w:val="0"/>
      <w:marRight w:val="0"/>
      <w:marTop w:val="0"/>
      <w:marBottom w:val="0"/>
      <w:divBdr>
        <w:top w:val="none" w:sz="0" w:space="0" w:color="auto"/>
        <w:left w:val="none" w:sz="0" w:space="0" w:color="auto"/>
        <w:bottom w:val="none" w:sz="0" w:space="0" w:color="auto"/>
        <w:right w:val="none" w:sz="0" w:space="0" w:color="auto"/>
      </w:divBdr>
    </w:div>
    <w:div w:id="1663195340">
      <w:bodyDiv w:val="1"/>
      <w:marLeft w:val="0"/>
      <w:marRight w:val="0"/>
      <w:marTop w:val="0"/>
      <w:marBottom w:val="0"/>
      <w:divBdr>
        <w:top w:val="none" w:sz="0" w:space="0" w:color="auto"/>
        <w:left w:val="none" w:sz="0" w:space="0" w:color="auto"/>
        <w:bottom w:val="none" w:sz="0" w:space="0" w:color="auto"/>
        <w:right w:val="none" w:sz="0" w:space="0" w:color="auto"/>
      </w:divBdr>
    </w:div>
    <w:div w:id="1663199270">
      <w:bodyDiv w:val="1"/>
      <w:marLeft w:val="0"/>
      <w:marRight w:val="0"/>
      <w:marTop w:val="0"/>
      <w:marBottom w:val="0"/>
      <w:divBdr>
        <w:top w:val="none" w:sz="0" w:space="0" w:color="auto"/>
        <w:left w:val="none" w:sz="0" w:space="0" w:color="auto"/>
        <w:bottom w:val="none" w:sz="0" w:space="0" w:color="auto"/>
        <w:right w:val="none" w:sz="0" w:space="0" w:color="auto"/>
      </w:divBdr>
    </w:div>
    <w:div w:id="1663384934">
      <w:bodyDiv w:val="1"/>
      <w:marLeft w:val="0"/>
      <w:marRight w:val="0"/>
      <w:marTop w:val="0"/>
      <w:marBottom w:val="0"/>
      <w:divBdr>
        <w:top w:val="none" w:sz="0" w:space="0" w:color="auto"/>
        <w:left w:val="none" w:sz="0" w:space="0" w:color="auto"/>
        <w:bottom w:val="none" w:sz="0" w:space="0" w:color="auto"/>
        <w:right w:val="none" w:sz="0" w:space="0" w:color="auto"/>
      </w:divBdr>
    </w:div>
    <w:div w:id="1663388254">
      <w:bodyDiv w:val="1"/>
      <w:marLeft w:val="0"/>
      <w:marRight w:val="0"/>
      <w:marTop w:val="0"/>
      <w:marBottom w:val="0"/>
      <w:divBdr>
        <w:top w:val="none" w:sz="0" w:space="0" w:color="auto"/>
        <w:left w:val="none" w:sz="0" w:space="0" w:color="auto"/>
        <w:bottom w:val="none" w:sz="0" w:space="0" w:color="auto"/>
        <w:right w:val="none" w:sz="0" w:space="0" w:color="auto"/>
      </w:divBdr>
    </w:div>
    <w:div w:id="1663459923">
      <w:bodyDiv w:val="1"/>
      <w:marLeft w:val="0"/>
      <w:marRight w:val="0"/>
      <w:marTop w:val="0"/>
      <w:marBottom w:val="0"/>
      <w:divBdr>
        <w:top w:val="none" w:sz="0" w:space="0" w:color="auto"/>
        <w:left w:val="none" w:sz="0" w:space="0" w:color="auto"/>
        <w:bottom w:val="none" w:sz="0" w:space="0" w:color="auto"/>
        <w:right w:val="none" w:sz="0" w:space="0" w:color="auto"/>
      </w:divBdr>
    </w:div>
    <w:div w:id="1663699520">
      <w:bodyDiv w:val="1"/>
      <w:marLeft w:val="0"/>
      <w:marRight w:val="0"/>
      <w:marTop w:val="0"/>
      <w:marBottom w:val="0"/>
      <w:divBdr>
        <w:top w:val="none" w:sz="0" w:space="0" w:color="auto"/>
        <w:left w:val="none" w:sz="0" w:space="0" w:color="auto"/>
        <w:bottom w:val="none" w:sz="0" w:space="0" w:color="auto"/>
        <w:right w:val="none" w:sz="0" w:space="0" w:color="auto"/>
      </w:divBdr>
    </w:div>
    <w:div w:id="1663777762">
      <w:bodyDiv w:val="1"/>
      <w:marLeft w:val="0"/>
      <w:marRight w:val="0"/>
      <w:marTop w:val="0"/>
      <w:marBottom w:val="0"/>
      <w:divBdr>
        <w:top w:val="none" w:sz="0" w:space="0" w:color="auto"/>
        <w:left w:val="none" w:sz="0" w:space="0" w:color="auto"/>
        <w:bottom w:val="none" w:sz="0" w:space="0" w:color="auto"/>
        <w:right w:val="none" w:sz="0" w:space="0" w:color="auto"/>
      </w:divBdr>
    </w:div>
    <w:div w:id="1663967130">
      <w:bodyDiv w:val="1"/>
      <w:marLeft w:val="0"/>
      <w:marRight w:val="0"/>
      <w:marTop w:val="0"/>
      <w:marBottom w:val="0"/>
      <w:divBdr>
        <w:top w:val="none" w:sz="0" w:space="0" w:color="auto"/>
        <w:left w:val="none" w:sz="0" w:space="0" w:color="auto"/>
        <w:bottom w:val="none" w:sz="0" w:space="0" w:color="auto"/>
        <w:right w:val="none" w:sz="0" w:space="0" w:color="auto"/>
      </w:divBdr>
    </w:div>
    <w:div w:id="1664044848">
      <w:bodyDiv w:val="1"/>
      <w:marLeft w:val="0"/>
      <w:marRight w:val="0"/>
      <w:marTop w:val="0"/>
      <w:marBottom w:val="0"/>
      <w:divBdr>
        <w:top w:val="none" w:sz="0" w:space="0" w:color="auto"/>
        <w:left w:val="none" w:sz="0" w:space="0" w:color="auto"/>
        <w:bottom w:val="none" w:sz="0" w:space="0" w:color="auto"/>
        <w:right w:val="none" w:sz="0" w:space="0" w:color="auto"/>
      </w:divBdr>
    </w:div>
    <w:div w:id="1664091076">
      <w:bodyDiv w:val="1"/>
      <w:marLeft w:val="0"/>
      <w:marRight w:val="0"/>
      <w:marTop w:val="0"/>
      <w:marBottom w:val="0"/>
      <w:divBdr>
        <w:top w:val="none" w:sz="0" w:space="0" w:color="auto"/>
        <w:left w:val="none" w:sz="0" w:space="0" w:color="auto"/>
        <w:bottom w:val="none" w:sz="0" w:space="0" w:color="auto"/>
        <w:right w:val="none" w:sz="0" w:space="0" w:color="auto"/>
      </w:divBdr>
    </w:div>
    <w:div w:id="1664117582">
      <w:bodyDiv w:val="1"/>
      <w:marLeft w:val="0"/>
      <w:marRight w:val="0"/>
      <w:marTop w:val="0"/>
      <w:marBottom w:val="0"/>
      <w:divBdr>
        <w:top w:val="none" w:sz="0" w:space="0" w:color="auto"/>
        <w:left w:val="none" w:sz="0" w:space="0" w:color="auto"/>
        <w:bottom w:val="none" w:sz="0" w:space="0" w:color="auto"/>
        <w:right w:val="none" w:sz="0" w:space="0" w:color="auto"/>
      </w:divBdr>
    </w:div>
    <w:div w:id="1664309306">
      <w:bodyDiv w:val="1"/>
      <w:marLeft w:val="0"/>
      <w:marRight w:val="0"/>
      <w:marTop w:val="0"/>
      <w:marBottom w:val="0"/>
      <w:divBdr>
        <w:top w:val="none" w:sz="0" w:space="0" w:color="auto"/>
        <w:left w:val="none" w:sz="0" w:space="0" w:color="auto"/>
        <w:bottom w:val="none" w:sz="0" w:space="0" w:color="auto"/>
        <w:right w:val="none" w:sz="0" w:space="0" w:color="auto"/>
      </w:divBdr>
    </w:div>
    <w:div w:id="1664579733">
      <w:bodyDiv w:val="1"/>
      <w:marLeft w:val="0"/>
      <w:marRight w:val="0"/>
      <w:marTop w:val="0"/>
      <w:marBottom w:val="0"/>
      <w:divBdr>
        <w:top w:val="none" w:sz="0" w:space="0" w:color="auto"/>
        <w:left w:val="none" w:sz="0" w:space="0" w:color="auto"/>
        <w:bottom w:val="none" w:sz="0" w:space="0" w:color="auto"/>
        <w:right w:val="none" w:sz="0" w:space="0" w:color="auto"/>
      </w:divBdr>
    </w:div>
    <w:div w:id="1664774254">
      <w:bodyDiv w:val="1"/>
      <w:marLeft w:val="0"/>
      <w:marRight w:val="0"/>
      <w:marTop w:val="0"/>
      <w:marBottom w:val="0"/>
      <w:divBdr>
        <w:top w:val="none" w:sz="0" w:space="0" w:color="auto"/>
        <w:left w:val="none" w:sz="0" w:space="0" w:color="auto"/>
        <w:bottom w:val="none" w:sz="0" w:space="0" w:color="auto"/>
        <w:right w:val="none" w:sz="0" w:space="0" w:color="auto"/>
      </w:divBdr>
    </w:div>
    <w:div w:id="1665163352">
      <w:bodyDiv w:val="1"/>
      <w:marLeft w:val="0"/>
      <w:marRight w:val="0"/>
      <w:marTop w:val="0"/>
      <w:marBottom w:val="0"/>
      <w:divBdr>
        <w:top w:val="none" w:sz="0" w:space="0" w:color="auto"/>
        <w:left w:val="none" w:sz="0" w:space="0" w:color="auto"/>
        <w:bottom w:val="none" w:sz="0" w:space="0" w:color="auto"/>
        <w:right w:val="none" w:sz="0" w:space="0" w:color="auto"/>
      </w:divBdr>
    </w:div>
    <w:div w:id="1665475772">
      <w:bodyDiv w:val="1"/>
      <w:marLeft w:val="0"/>
      <w:marRight w:val="0"/>
      <w:marTop w:val="0"/>
      <w:marBottom w:val="0"/>
      <w:divBdr>
        <w:top w:val="none" w:sz="0" w:space="0" w:color="auto"/>
        <w:left w:val="none" w:sz="0" w:space="0" w:color="auto"/>
        <w:bottom w:val="none" w:sz="0" w:space="0" w:color="auto"/>
        <w:right w:val="none" w:sz="0" w:space="0" w:color="auto"/>
      </w:divBdr>
    </w:div>
    <w:div w:id="1665547752">
      <w:bodyDiv w:val="1"/>
      <w:marLeft w:val="0"/>
      <w:marRight w:val="0"/>
      <w:marTop w:val="0"/>
      <w:marBottom w:val="0"/>
      <w:divBdr>
        <w:top w:val="none" w:sz="0" w:space="0" w:color="auto"/>
        <w:left w:val="none" w:sz="0" w:space="0" w:color="auto"/>
        <w:bottom w:val="none" w:sz="0" w:space="0" w:color="auto"/>
        <w:right w:val="none" w:sz="0" w:space="0" w:color="auto"/>
      </w:divBdr>
    </w:div>
    <w:div w:id="1665621271">
      <w:bodyDiv w:val="1"/>
      <w:marLeft w:val="0"/>
      <w:marRight w:val="0"/>
      <w:marTop w:val="0"/>
      <w:marBottom w:val="0"/>
      <w:divBdr>
        <w:top w:val="none" w:sz="0" w:space="0" w:color="auto"/>
        <w:left w:val="none" w:sz="0" w:space="0" w:color="auto"/>
        <w:bottom w:val="none" w:sz="0" w:space="0" w:color="auto"/>
        <w:right w:val="none" w:sz="0" w:space="0" w:color="auto"/>
      </w:divBdr>
    </w:div>
    <w:div w:id="1665738346">
      <w:bodyDiv w:val="1"/>
      <w:marLeft w:val="0"/>
      <w:marRight w:val="0"/>
      <w:marTop w:val="0"/>
      <w:marBottom w:val="0"/>
      <w:divBdr>
        <w:top w:val="none" w:sz="0" w:space="0" w:color="auto"/>
        <w:left w:val="none" w:sz="0" w:space="0" w:color="auto"/>
        <w:bottom w:val="none" w:sz="0" w:space="0" w:color="auto"/>
        <w:right w:val="none" w:sz="0" w:space="0" w:color="auto"/>
      </w:divBdr>
    </w:div>
    <w:div w:id="1665743630">
      <w:bodyDiv w:val="1"/>
      <w:marLeft w:val="0"/>
      <w:marRight w:val="0"/>
      <w:marTop w:val="0"/>
      <w:marBottom w:val="0"/>
      <w:divBdr>
        <w:top w:val="none" w:sz="0" w:space="0" w:color="auto"/>
        <w:left w:val="none" w:sz="0" w:space="0" w:color="auto"/>
        <w:bottom w:val="none" w:sz="0" w:space="0" w:color="auto"/>
        <w:right w:val="none" w:sz="0" w:space="0" w:color="auto"/>
      </w:divBdr>
    </w:div>
    <w:div w:id="1665818810">
      <w:bodyDiv w:val="1"/>
      <w:marLeft w:val="0"/>
      <w:marRight w:val="0"/>
      <w:marTop w:val="0"/>
      <w:marBottom w:val="0"/>
      <w:divBdr>
        <w:top w:val="none" w:sz="0" w:space="0" w:color="auto"/>
        <w:left w:val="none" w:sz="0" w:space="0" w:color="auto"/>
        <w:bottom w:val="none" w:sz="0" w:space="0" w:color="auto"/>
        <w:right w:val="none" w:sz="0" w:space="0" w:color="auto"/>
      </w:divBdr>
    </w:div>
    <w:div w:id="1665819237">
      <w:bodyDiv w:val="1"/>
      <w:marLeft w:val="0"/>
      <w:marRight w:val="0"/>
      <w:marTop w:val="0"/>
      <w:marBottom w:val="0"/>
      <w:divBdr>
        <w:top w:val="none" w:sz="0" w:space="0" w:color="auto"/>
        <w:left w:val="none" w:sz="0" w:space="0" w:color="auto"/>
        <w:bottom w:val="none" w:sz="0" w:space="0" w:color="auto"/>
        <w:right w:val="none" w:sz="0" w:space="0" w:color="auto"/>
      </w:divBdr>
    </w:div>
    <w:div w:id="1666202340">
      <w:bodyDiv w:val="1"/>
      <w:marLeft w:val="0"/>
      <w:marRight w:val="0"/>
      <w:marTop w:val="0"/>
      <w:marBottom w:val="0"/>
      <w:divBdr>
        <w:top w:val="none" w:sz="0" w:space="0" w:color="auto"/>
        <w:left w:val="none" w:sz="0" w:space="0" w:color="auto"/>
        <w:bottom w:val="none" w:sz="0" w:space="0" w:color="auto"/>
        <w:right w:val="none" w:sz="0" w:space="0" w:color="auto"/>
      </w:divBdr>
    </w:div>
    <w:div w:id="1666349989">
      <w:bodyDiv w:val="1"/>
      <w:marLeft w:val="0"/>
      <w:marRight w:val="0"/>
      <w:marTop w:val="0"/>
      <w:marBottom w:val="0"/>
      <w:divBdr>
        <w:top w:val="none" w:sz="0" w:space="0" w:color="auto"/>
        <w:left w:val="none" w:sz="0" w:space="0" w:color="auto"/>
        <w:bottom w:val="none" w:sz="0" w:space="0" w:color="auto"/>
        <w:right w:val="none" w:sz="0" w:space="0" w:color="auto"/>
      </w:divBdr>
    </w:div>
    <w:div w:id="1666394475">
      <w:bodyDiv w:val="1"/>
      <w:marLeft w:val="0"/>
      <w:marRight w:val="0"/>
      <w:marTop w:val="0"/>
      <w:marBottom w:val="0"/>
      <w:divBdr>
        <w:top w:val="none" w:sz="0" w:space="0" w:color="auto"/>
        <w:left w:val="none" w:sz="0" w:space="0" w:color="auto"/>
        <w:bottom w:val="none" w:sz="0" w:space="0" w:color="auto"/>
        <w:right w:val="none" w:sz="0" w:space="0" w:color="auto"/>
      </w:divBdr>
    </w:div>
    <w:div w:id="1666399862">
      <w:bodyDiv w:val="1"/>
      <w:marLeft w:val="0"/>
      <w:marRight w:val="0"/>
      <w:marTop w:val="0"/>
      <w:marBottom w:val="0"/>
      <w:divBdr>
        <w:top w:val="none" w:sz="0" w:space="0" w:color="auto"/>
        <w:left w:val="none" w:sz="0" w:space="0" w:color="auto"/>
        <w:bottom w:val="none" w:sz="0" w:space="0" w:color="auto"/>
        <w:right w:val="none" w:sz="0" w:space="0" w:color="auto"/>
      </w:divBdr>
    </w:div>
    <w:div w:id="1666468699">
      <w:bodyDiv w:val="1"/>
      <w:marLeft w:val="0"/>
      <w:marRight w:val="0"/>
      <w:marTop w:val="0"/>
      <w:marBottom w:val="0"/>
      <w:divBdr>
        <w:top w:val="none" w:sz="0" w:space="0" w:color="auto"/>
        <w:left w:val="none" w:sz="0" w:space="0" w:color="auto"/>
        <w:bottom w:val="none" w:sz="0" w:space="0" w:color="auto"/>
        <w:right w:val="none" w:sz="0" w:space="0" w:color="auto"/>
      </w:divBdr>
    </w:div>
    <w:div w:id="1666585650">
      <w:bodyDiv w:val="1"/>
      <w:marLeft w:val="0"/>
      <w:marRight w:val="0"/>
      <w:marTop w:val="0"/>
      <w:marBottom w:val="0"/>
      <w:divBdr>
        <w:top w:val="none" w:sz="0" w:space="0" w:color="auto"/>
        <w:left w:val="none" w:sz="0" w:space="0" w:color="auto"/>
        <w:bottom w:val="none" w:sz="0" w:space="0" w:color="auto"/>
        <w:right w:val="none" w:sz="0" w:space="0" w:color="auto"/>
      </w:divBdr>
    </w:div>
    <w:div w:id="1666589898">
      <w:bodyDiv w:val="1"/>
      <w:marLeft w:val="0"/>
      <w:marRight w:val="0"/>
      <w:marTop w:val="0"/>
      <w:marBottom w:val="0"/>
      <w:divBdr>
        <w:top w:val="none" w:sz="0" w:space="0" w:color="auto"/>
        <w:left w:val="none" w:sz="0" w:space="0" w:color="auto"/>
        <w:bottom w:val="none" w:sz="0" w:space="0" w:color="auto"/>
        <w:right w:val="none" w:sz="0" w:space="0" w:color="auto"/>
      </w:divBdr>
    </w:div>
    <w:div w:id="1666593600">
      <w:bodyDiv w:val="1"/>
      <w:marLeft w:val="0"/>
      <w:marRight w:val="0"/>
      <w:marTop w:val="0"/>
      <w:marBottom w:val="0"/>
      <w:divBdr>
        <w:top w:val="none" w:sz="0" w:space="0" w:color="auto"/>
        <w:left w:val="none" w:sz="0" w:space="0" w:color="auto"/>
        <w:bottom w:val="none" w:sz="0" w:space="0" w:color="auto"/>
        <w:right w:val="none" w:sz="0" w:space="0" w:color="auto"/>
      </w:divBdr>
    </w:div>
    <w:div w:id="1666668739">
      <w:bodyDiv w:val="1"/>
      <w:marLeft w:val="0"/>
      <w:marRight w:val="0"/>
      <w:marTop w:val="0"/>
      <w:marBottom w:val="0"/>
      <w:divBdr>
        <w:top w:val="none" w:sz="0" w:space="0" w:color="auto"/>
        <w:left w:val="none" w:sz="0" w:space="0" w:color="auto"/>
        <w:bottom w:val="none" w:sz="0" w:space="0" w:color="auto"/>
        <w:right w:val="none" w:sz="0" w:space="0" w:color="auto"/>
      </w:divBdr>
    </w:div>
    <w:div w:id="1666781783">
      <w:bodyDiv w:val="1"/>
      <w:marLeft w:val="0"/>
      <w:marRight w:val="0"/>
      <w:marTop w:val="0"/>
      <w:marBottom w:val="0"/>
      <w:divBdr>
        <w:top w:val="none" w:sz="0" w:space="0" w:color="auto"/>
        <w:left w:val="none" w:sz="0" w:space="0" w:color="auto"/>
        <w:bottom w:val="none" w:sz="0" w:space="0" w:color="auto"/>
        <w:right w:val="none" w:sz="0" w:space="0" w:color="auto"/>
      </w:divBdr>
    </w:div>
    <w:div w:id="1666782913">
      <w:bodyDiv w:val="1"/>
      <w:marLeft w:val="0"/>
      <w:marRight w:val="0"/>
      <w:marTop w:val="0"/>
      <w:marBottom w:val="0"/>
      <w:divBdr>
        <w:top w:val="none" w:sz="0" w:space="0" w:color="auto"/>
        <w:left w:val="none" w:sz="0" w:space="0" w:color="auto"/>
        <w:bottom w:val="none" w:sz="0" w:space="0" w:color="auto"/>
        <w:right w:val="none" w:sz="0" w:space="0" w:color="auto"/>
      </w:divBdr>
    </w:div>
    <w:div w:id="1666976788">
      <w:bodyDiv w:val="1"/>
      <w:marLeft w:val="0"/>
      <w:marRight w:val="0"/>
      <w:marTop w:val="0"/>
      <w:marBottom w:val="0"/>
      <w:divBdr>
        <w:top w:val="none" w:sz="0" w:space="0" w:color="auto"/>
        <w:left w:val="none" w:sz="0" w:space="0" w:color="auto"/>
        <w:bottom w:val="none" w:sz="0" w:space="0" w:color="auto"/>
        <w:right w:val="none" w:sz="0" w:space="0" w:color="auto"/>
      </w:divBdr>
    </w:div>
    <w:div w:id="1667048756">
      <w:bodyDiv w:val="1"/>
      <w:marLeft w:val="0"/>
      <w:marRight w:val="0"/>
      <w:marTop w:val="0"/>
      <w:marBottom w:val="0"/>
      <w:divBdr>
        <w:top w:val="none" w:sz="0" w:space="0" w:color="auto"/>
        <w:left w:val="none" w:sz="0" w:space="0" w:color="auto"/>
        <w:bottom w:val="none" w:sz="0" w:space="0" w:color="auto"/>
        <w:right w:val="none" w:sz="0" w:space="0" w:color="auto"/>
      </w:divBdr>
    </w:div>
    <w:div w:id="1667128031">
      <w:bodyDiv w:val="1"/>
      <w:marLeft w:val="0"/>
      <w:marRight w:val="0"/>
      <w:marTop w:val="0"/>
      <w:marBottom w:val="0"/>
      <w:divBdr>
        <w:top w:val="none" w:sz="0" w:space="0" w:color="auto"/>
        <w:left w:val="none" w:sz="0" w:space="0" w:color="auto"/>
        <w:bottom w:val="none" w:sz="0" w:space="0" w:color="auto"/>
        <w:right w:val="none" w:sz="0" w:space="0" w:color="auto"/>
      </w:divBdr>
    </w:div>
    <w:div w:id="1667439220">
      <w:bodyDiv w:val="1"/>
      <w:marLeft w:val="0"/>
      <w:marRight w:val="0"/>
      <w:marTop w:val="0"/>
      <w:marBottom w:val="0"/>
      <w:divBdr>
        <w:top w:val="none" w:sz="0" w:space="0" w:color="auto"/>
        <w:left w:val="none" w:sz="0" w:space="0" w:color="auto"/>
        <w:bottom w:val="none" w:sz="0" w:space="0" w:color="auto"/>
        <w:right w:val="none" w:sz="0" w:space="0" w:color="auto"/>
      </w:divBdr>
    </w:div>
    <w:div w:id="1667513728">
      <w:bodyDiv w:val="1"/>
      <w:marLeft w:val="0"/>
      <w:marRight w:val="0"/>
      <w:marTop w:val="0"/>
      <w:marBottom w:val="0"/>
      <w:divBdr>
        <w:top w:val="none" w:sz="0" w:space="0" w:color="auto"/>
        <w:left w:val="none" w:sz="0" w:space="0" w:color="auto"/>
        <w:bottom w:val="none" w:sz="0" w:space="0" w:color="auto"/>
        <w:right w:val="none" w:sz="0" w:space="0" w:color="auto"/>
      </w:divBdr>
    </w:div>
    <w:div w:id="1667900761">
      <w:bodyDiv w:val="1"/>
      <w:marLeft w:val="0"/>
      <w:marRight w:val="0"/>
      <w:marTop w:val="0"/>
      <w:marBottom w:val="0"/>
      <w:divBdr>
        <w:top w:val="none" w:sz="0" w:space="0" w:color="auto"/>
        <w:left w:val="none" w:sz="0" w:space="0" w:color="auto"/>
        <w:bottom w:val="none" w:sz="0" w:space="0" w:color="auto"/>
        <w:right w:val="none" w:sz="0" w:space="0" w:color="auto"/>
      </w:divBdr>
    </w:div>
    <w:div w:id="1667902539">
      <w:bodyDiv w:val="1"/>
      <w:marLeft w:val="0"/>
      <w:marRight w:val="0"/>
      <w:marTop w:val="0"/>
      <w:marBottom w:val="0"/>
      <w:divBdr>
        <w:top w:val="none" w:sz="0" w:space="0" w:color="auto"/>
        <w:left w:val="none" w:sz="0" w:space="0" w:color="auto"/>
        <w:bottom w:val="none" w:sz="0" w:space="0" w:color="auto"/>
        <w:right w:val="none" w:sz="0" w:space="0" w:color="auto"/>
      </w:divBdr>
    </w:div>
    <w:div w:id="1667974962">
      <w:bodyDiv w:val="1"/>
      <w:marLeft w:val="0"/>
      <w:marRight w:val="0"/>
      <w:marTop w:val="0"/>
      <w:marBottom w:val="0"/>
      <w:divBdr>
        <w:top w:val="none" w:sz="0" w:space="0" w:color="auto"/>
        <w:left w:val="none" w:sz="0" w:space="0" w:color="auto"/>
        <w:bottom w:val="none" w:sz="0" w:space="0" w:color="auto"/>
        <w:right w:val="none" w:sz="0" w:space="0" w:color="auto"/>
      </w:divBdr>
    </w:div>
    <w:div w:id="1668047980">
      <w:bodyDiv w:val="1"/>
      <w:marLeft w:val="0"/>
      <w:marRight w:val="0"/>
      <w:marTop w:val="0"/>
      <w:marBottom w:val="0"/>
      <w:divBdr>
        <w:top w:val="none" w:sz="0" w:space="0" w:color="auto"/>
        <w:left w:val="none" w:sz="0" w:space="0" w:color="auto"/>
        <w:bottom w:val="none" w:sz="0" w:space="0" w:color="auto"/>
        <w:right w:val="none" w:sz="0" w:space="0" w:color="auto"/>
      </w:divBdr>
    </w:div>
    <w:div w:id="1668090271">
      <w:bodyDiv w:val="1"/>
      <w:marLeft w:val="0"/>
      <w:marRight w:val="0"/>
      <w:marTop w:val="0"/>
      <w:marBottom w:val="0"/>
      <w:divBdr>
        <w:top w:val="none" w:sz="0" w:space="0" w:color="auto"/>
        <w:left w:val="none" w:sz="0" w:space="0" w:color="auto"/>
        <w:bottom w:val="none" w:sz="0" w:space="0" w:color="auto"/>
        <w:right w:val="none" w:sz="0" w:space="0" w:color="auto"/>
      </w:divBdr>
    </w:div>
    <w:div w:id="1668167729">
      <w:bodyDiv w:val="1"/>
      <w:marLeft w:val="0"/>
      <w:marRight w:val="0"/>
      <w:marTop w:val="0"/>
      <w:marBottom w:val="0"/>
      <w:divBdr>
        <w:top w:val="none" w:sz="0" w:space="0" w:color="auto"/>
        <w:left w:val="none" w:sz="0" w:space="0" w:color="auto"/>
        <w:bottom w:val="none" w:sz="0" w:space="0" w:color="auto"/>
        <w:right w:val="none" w:sz="0" w:space="0" w:color="auto"/>
      </w:divBdr>
    </w:div>
    <w:div w:id="1668442129">
      <w:bodyDiv w:val="1"/>
      <w:marLeft w:val="0"/>
      <w:marRight w:val="0"/>
      <w:marTop w:val="0"/>
      <w:marBottom w:val="0"/>
      <w:divBdr>
        <w:top w:val="none" w:sz="0" w:space="0" w:color="auto"/>
        <w:left w:val="none" w:sz="0" w:space="0" w:color="auto"/>
        <w:bottom w:val="none" w:sz="0" w:space="0" w:color="auto"/>
        <w:right w:val="none" w:sz="0" w:space="0" w:color="auto"/>
      </w:divBdr>
    </w:div>
    <w:div w:id="1668484280">
      <w:bodyDiv w:val="1"/>
      <w:marLeft w:val="0"/>
      <w:marRight w:val="0"/>
      <w:marTop w:val="0"/>
      <w:marBottom w:val="0"/>
      <w:divBdr>
        <w:top w:val="none" w:sz="0" w:space="0" w:color="auto"/>
        <w:left w:val="none" w:sz="0" w:space="0" w:color="auto"/>
        <w:bottom w:val="none" w:sz="0" w:space="0" w:color="auto"/>
        <w:right w:val="none" w:sz="0" w:space="0" w:color="auto"/>
      </w:divBdr>
    </w:div>
    <w:div w:id="1668753133">
      <w:bodyDiv w:val="1"/>
      <w:marLeft w:val="0"/>
      <w:marRight w:val="0"/>
      <w:marTop w:val="0"/>
      <w:marBottom w:val="0"/>
      <w:divBdr>
        <w:top w:val="none" w:sz="0" w:space="0" w:color="auto"/>
        <w:left w:val="none" w:sz="0" w:space="0" w:color="auto"/>
        <w:bottom w:val="none" w:sz="0" w:space="0" w:color="auto"/>
        <w:right w:val="none" w:sz="0" w:space="0" w:color="auto"/>
      </w:divBdr>
    </w:div>
    <w:div w:id="1668754167">
      <w:bodyDiv w:val="1"/>
      <w:marLeft w:val="0"/>
      <w:marRight w:val="0"/>
      <w:marTop w:val="0"/>
      <w:marBottom w:val="0"/>
      <w:divBdr>
        <w:top w:val="none" w:sz="0" w:space="0" w:color="auto"/>
        <w:left w:val="none" w:sz="0" w:space="0" w:color="auto"/>
        <w:bottom w:val="none" w:sz="0" w:space="0" w:color="auto"/>
        <w:right w:val="none" w:sz="0" w:space="0" w:color="auto"/>
      </w:divBdr>
    </w:div>
    <w:div w:id="1668899156">
      <w:bodyDiv w:val="1"/>
      <w:marLeft w:val="0"/>
      <w:marRight w:val="0"/>
      <w:marTop w:val="0"/>
      <w:marBottom w:val="0"/>
      <w:divBdr>
        <w:top w:val="none" w:sz="0" w:space="0" w:color="auto"/>
        <w:left w:val="none" w:sz="0" w:space="0" w:color="auto"/>
        <w:bottom w:val="none" w:sz="0" w:space="0" w:color="auto"/>
        <w:right w:val="none" w:sz="0" w:space="0" w:color="auto"/>
      </w:divBdr>
    </w:div>
    <w:div w:id="1668904933">
      <w:bodyDiv w:val="1"/>
      <w:marLeft w:val="0"/>
      <w:marRight w:val="0"/>
      <w:marTop w:val="0"/>
      <w:marBottom w:val="0"/>
      <w:divBdr>
        <w:top w:val="none" w:sz="0" w:space="0" w:color="auto"/>
        <w:left w:val="none" w:sz="0" w:space="0" w:color="auto"/>
        <w:bottom w:val="none" w:sz="0" w:space="0" w:color="auto"/>
        <w:right w:val="none" w:sz="0" w:space="0" w:color="auto"/>
      </w:divBdr>
    </w:div>
    <w:div w:id="1669014956">
      <w:bodyDiv w:val="1"/>
      <w:marLeft w:val="0"/>
      <w:marRight w:val="0"/>
      <w:marTop w:val="0"/>
      <w:marBottom w:val="0"/>
      <w:divBdr>
        <w:top w:val="none" w:sz="0" w:space="0" w:color="auto"/>
        <w:left w:val="none" w:sz="0" w:space="0" w:color="auto"/>
        <w:bottom w:val="none" w:sz="0" w:space="0" w:color="auto"/>
        <w:right w:val="none" w:sz="0" w:space="0" w:color="auto"/>
      </w:divBdr>
    </w:div>
    <w:div w:id="1669015619">
      <w:bodyDiv w:val="1"/>
      <w:marLeft w:val="0"/>
      <w:marRight w:val="0"/>
      <w:marTop w:val="0"/>
      <w:marBottom w:val="0"/>
      <w:divBdr>
        <w:top w:val="none" w:sz="0" w:space="0" w:color="auto"/>
        <w:left w:val="none" w:sz="0" w:space="0" w:color="auto"/>
        <w:bottom w:val="none" w:sz="0" w:space="0" w:color="auto"/>
        <w:right w:val="none" w:sz="0" w:space="0" w:color="auto"/>
      </w:divBdr>
    </w:div>
    <w:div w:id="1669164802">
      <w:bodyDiv w:val="1"/>
      <w:marLeft w:val="0"/>
      <w:marRight w:val="0"/>
      <w:marTop w:val="0"/>
      <w:marBottom w:val="0"/>
      <w:divBdr>
        <w:top w:val="none" w:sz="0" w:space="0" w:color="auto"/>
        <w:left w:val="none" w:sz="0" w:space="0" w:color="auto"/>
        <w:bottom w:val="none" w:sz="0" w:space="0" w:color="auto"/>
        <w:right w:val="none" w:sz="0" w:space="0" w:color="auto"/>
      </w:divBdr>
    </w:div>
    <w:div w:id="1669208519">
      <w:bodyDiv w:val="1"/>
      <w:marLeft w:val="0"/>
      <w:marRight w:val="0"/>
      <w:marTop w:val="0"/>
      <w:marBottom w:val="0"/>
      <w:divBdr>
        <w:top w:val="none" w:sz="0" w:space="0" w:color="auto"/>
        <w:left w:val="none" w:sz="0" w:space="0" w:color="auto"/>
        <w:bottom w:val="none" w:sz="0" w:space="0" w:color="auto"/>
        <w:right w:val="none" w:sz="0" w:space="0" w:color="auto"/>
      </w:divBdr>
    </w:div>
    <w:div w:id="1669476245">
      <w:bodyDiv w:val="1"/>
      <w:marLeft w:val="0"/>
      <w:marRight w:val="0"/>
      <w:marTop w:val="0"/>
      <w:marBottom w:val="0"/>
      <w:divBdr>
        <w:top w:val="none" w:sz="0" w:space="0" w:color="auto"/>
        <w:left w:val="none" w:sz="0" w:space="0" w:color="auto"/>
        <w:bottom w:val="none" w:sz="0" w:space="0" w:color="auto"/>
        <w:right w:val="none" w:sz="0" w:space="0" w:color="auto"/>
      </w:divBdr>
    </w:div>
    <w:div w:id="1669793932">
      <w:bodyDiv w:val="1"/>
      <w:marLeft w:val="0"/>
      <w:marRight w:val="0"/>
      <w:marTop w:val="0"/>
      <w:marBottom w:val="0"/>
      <w:divBdr>
        <w:top w:val="none" w:sz="0" w:space="0" w:color="auto"/>
        <w:left w:val="none" w:sz="0" w:space="0" w:color="auto"/>
        <w:bottom w:val="none" w:sz="0" w:space="0" w:color="auto"/>
        <w:right w:val="none" w:sz="0" w:space="0" w:color="auto"/>
      </w:divBdr>
    </w:div>
    <w:div w:id="1669944753">
      <w:bodyDiv w:val="1"/>
      <w:marLeft w:val="0"/>
      <w:marRight w:val="0"/>
      <w:marTop w:val="0"/>
      <w:marBottom w:val="0"/>
      <w:divBdr>
        <w:top w:val="none" w:sz="0" w:space="0" w:color="auto"/>
        <w:left w:val="none" w:sz="0" w:space="0" w:color="auto"/>
        <w:bottom w:val="none" w:sz="0" w:space="0" w:color="auto"/>
        <w:right w:val="none" w:sz="0" w:space="0" w:color="auto"/>
      </w:divBdr>
    </w:div>
    <w:div w:id="1670020915">
      <w:bodyDiv w:val="1"/>
      <w:marLeft w:val="0"/>
      <w:marRight w:val="0"/>
      <w:marTop w:val="0"/>
      <w:marBottom w:val="0"/>
      <w:divBdr>
        <w:top w:val="none" w:sz="0" w:space="0" w:color="auto"/>
        <w:left w:val="none" w:sz="0" w:space="0" w:color="auto"/>
        <w:bottom w:val="none" w:sz="0" w:space="0" w:color="auto"/>
        <w:right w:val="none" w:sz="0" w:space="0" w:color="auto"/>
      </w:divBdr>
    </w:div>
    <w:div w:id="1670057688">
      <w:bodyDiv w:val="1"/>
      <w:marLeft w:val="0"/>
      <w:marRight w:val="0"/>
      <w:marTop w:val="0"/>
      <w:marBottom w:val="0"/>
      <w:divBdr>
        <w:top w:val="none" w:sz="0" w:space="0" w:color="auto"/>
        <w:left w:val="none" w:sz="0" w:space="0" w:color="auto"/>
        <w:bottom w:val="none" w:sz="0" w:space="0" w:color="auto"/>
        <w:right w:val="none" w:sz="0" w:space="0" w:color="auto"/>
      </w:divBdr>
    </w:div>
    <w:div w:id="1670058955">
      <w:bodyDiv w:val="1"/>
      <w:marLeft w:val="0"/>
      <w:marRight w:val="0"/>
      <w:marTop w:val="0"/>
      <w:marBottom w:val="0"/>
      <w:divBdr>
        <w:top w:val="none" w:sz="0" w:space="0" w:color="auto"/>
        <w:left w:val="none" w:sz="0" w:space="0" w:color="auto"/>
        <w:bottom w:val="none" w:sz="0" w:space="0" w:color="auto"/>
        <w:right w:val="none" w:sz="0" w:space="0" w:color="auto"/>
      </w:divBdr>
    </w:div>
    <w:div w:id="1670136441">
      <w:bodyDiv w:val="1"/>
      <w:marLeft w:val="0"/>
      <w:marRight w:val="0"/>
      <w:marTop w:val="0"/>
      <w:marBottom w:val="0"/>
      <w:divBdr>
        <w:top w:val="none" w:sz="0" w:space="0" w:color="auto"/>
        <w:left w:val="none" w:sz="0" w:space="0" w:color="auto"/>
        <w:bottom w:val="none" w:sz="0" w:space="0" w:color="auto"/>
        <w:right w:val="none" w:sz="0" w:space="0" w:color="auto"/>
      </w:divBdr>
    </w:div>
    <w:div w:id="1670324120">
      <w:bodyDiv w:val="1"/>
      <w:marLeft w:val="0"/>
      <w:marRight w:val="0"/>
      <w:marTop w:val="0"/>
      <w:marBottom w:val="0"/>
      <w:divBdr>
        <w:top w:val="none" w:sz="0" w:space="0" w:color="auto"/>
        <w:left w:val="none" w:sz="0" w:space="0" w:color="auto"/>
        <w:bottom w:val="none" w:sz="0" w:space="0" w:color="auto"/>
        <w:right w:val="none" w:sz="0" w:space="0" w:color="auto"/>
      </w:divBdr>
    </w:div>
    <w:div w:id="1670400199">
      <w:bodyDiv w:val="1"/>
      <w:marLeft w:val="0"/>
      <w:marRight w:val="0"/>
      <w:marTop w:val="0"/>
      <w:marBottom w:val="0"/>
      <w:divBdr>
        <w:top w:val="none" w:sz="0" w:space="0" w:color="auto"/>
        <w:left w:val="none" w:sz="0" w:space="0" w:color="auto"/>
        <w:bottom w:val="none" w:sz="0" w:space="0" w:color="auto"/>
        <w:right w:val="none" w:sz="0" w:space="0" w:color="auto"/>
      </w:divBdr>
    </w:div>
    <w:div w:id="1670449659">
      <w:bodyDiv w:val="1"/>
      <w:marLeft w:val="0"/>
      <w:marRight w:val="0"/>
      <w:marTop w:val="0"/>
      <w:marBottom w:val="0"/>
      <w:divBdr>
        <w:top w:val="none" w:sz="0" w:space="0" w:color="auto"/>
        <w:left w:val="none" w:sz="0" w:space="0" w:color="auto"/>
        <w:bottom w:val="none" w:sz="0" w:space="0" w:color="auto"/>
        <w:right w:val="none" w:sz="0" w:space="0" w:color="auto"/>
      </w:divBdr>
    </w:div>
    <w:div w:id="1670475648">
      <w:bodyDiv w:val="1"/>
      <w:marLeft w:val="0"/>
      <w:marRight w:val="0"/>
      <w:marTop w:val="0"/>
      <w:marBottom w:val="0"/>
      <w:divBdr>
        <w:top w:val="none" w:sz="0" w:space="0" w:color="auto"/>
        <w:left w:val="none" w:sz="0" w:space="0" w:color="auto"/>
        <w:bottom w:val="none" w:sz="0" w:space="0" w:color="auto"/>
        <w:right w:val="none" w:sz="0" w:space="0" w:color="auto"/>
      </w:divBdr>
    </w:div>
    <w:div w:id="1671055976">
      <w:bodyDiv w:val="1"/>
      <w:marLeft w:val="0"/>
      <w:marRight w:val="0"/>
      <w:marTop w:val="0"/>
      <w:marBottom w:val="0"/>
      <w:divBdr>
        <w:top w:val="none" w:sz="0" w:space="0" w:color="auto"/>
        <w:left w:val="none" w:sz="0" w:space="0" w:color="auto"/>
        <w:bottom w:val="none" w:sz="0" w:space="0" w:color="auto"/>
        <w:right w:val="none" w:sz="0" w:space="0" w:color="auto"/>
      </w:divBdr>
    </w:div>
    <w:div w:id="1671060000">
      <w:bodyDiv w:val="1"/>
      <w:marLeft w:val="0"/>
      <w:marRight w:val="0"/>
      <w:marTop w:val="0"/>
      <w:marBottom w:val="0"/>
      <w:divBdr>
        <w:top w:val="none" w:sz="0" w:space="0" w:color="auto"/>
        <w:left w:val="none" w:sz="0" w:space="0" w:color="auto"/>
        <w:bottom w:val="none" w:sz="0" w:space="0" w:color="auto"/>
        <w:right w:val="none" w:sz="0" w:space="0" w:color="auto"/>
      </w:divBdr>
    </w:div>
    <w:div w:id="1671105067">
      <w:bodyDiv w:val="1"/>
      <w:marLeft w:val="0"/>
      <w:marRight w:val="0"/>
      <w:marTop w:val="0"/>
      <w:marBottom w:val="0"/>
      <w:divBdr>
        <w:top w:val="none" w:sz="0" w:space="0" w:color="auto"/>
        <w:left w:val="none" w:sz="0" w:space="0" w:color="auto"/>
        <w:bottom w:val="none" w:sz="0" w:space="0" w:color="auto"/>
        <w:right w:val="none" w:sz="0" w:space="0" w:color="auto"/>
      </w:divBdr>
    </w:div>
    <w:div w:id="1671180189">
      <w:bodyDiv w:val="1"/>
      <w:marLeft w:val="0"/>
      <w:marRight w:val="0"/>
      <w:marTop w:val="0"/>
      <w:marBottom w:val="0"/>
      <w:divBdr>
        <w:top w:val="none" w:sz="0" w:space="0" w:color="auto"/>
        <w:left w:val="none" w:sz="0" w:space="0" w:color="auto"/>
        <w:bottom w:val="none" w:sz="0" w:space="0" w:color="auto"/>
        <w:right w:val="none" w:sz="0" w:space="0" w:color="auto"/>
      </w:divBdr>
    </w:div>
    <w:div w:id="1671254813">
      <w:bodyDiv w:val="1"/>
      <w:marLeft w:val="0"/>
      <w:marRight w:val="0"/>
      <w:marTop w:val="0"/>
      <w:marBottom w:val="0"/>
      <w:divBdr>
        <w:top w:val="none" w:sz="0" w:space="0" w:color="auto"/>
        <w:left w:val="none" w:sz="0" w:space="0" w:color="auto"/>
        <w:bottom w:val="none" w:sz="0" w:space="0" w:color="auto"/>
        <w:right w:val="none" w:sz="0" w:space="0" w:color="auto"/>
      </w:divBdr>
    </w:div>
    <w:div w:id="1671327188">
      <w:bodyDiv w:val="1"/>
      <w:marLeft w:val="0"/>
      <w:marRight w:val="0"/>
      <w:marTop w:val="0"/>
      <w:marBottom w:val="0"/>
      <w:divBdr>
        <w:top w:val="none" w:sz="0" w:space="0" w:color="auto"/>
        <w:left w:val="none" w:sz="0" w:space="0" w:color="auto"/>
        <w:bottom w:val="none" w:sz="0" w:space="0" w:color="auto"/>
        <w:right w:val="none" w:sz="0" w:space="0" w:color="auto"/>
      </w:divBdr>
    </w:div>
    <w:div w:id="1671517177">
      <w:bodyDiv w:val="1"/>
      <w:marLeft w:val="0"/>
      <w:marRight w:val="0"/>
      <w:marTop w:val="0"/>
      <w:marBottom w:val="0"/>
      <w:divBdr>
        <w:top w:val="none" w:sz="0" w:space="0" w:color="auto"/>
        <w:left w:val="none" w:sz="0" w:space="0" w:color="auto"/>
        <w:bottom w:val="none" w:sz="0" w:space="0" w:color="auto"/>
        <w:right w:val="none" w:sz="0" w:space="0" w:color="auto"/>
      </w:divBdr>
    </w:div>
    <w:div w:id="1671562869">
      <w:bodyDiv w:val="1"/>
      <w:marLeft w:val="0"/>
      <w:marRight w:val="0"/>
      <w:marTop w:val="0"/>
      <w:marBottom w:val="0"/>
      <w:divBdr>
        <w:top w:val="none" w:sz="0" w:space="0" w:color="auto"/>
        <w:left w:val="none" w:sz="0" w:space="0" w:color="auto"/>
        <w:bottom w:val="none" w:sz="0" w:space="0" w:color="auto"/>
        <w:right w:val="none" w:sz="0" w:space="0" w:color="auto"/>
      </w:divBdr>
    </w:div>
    <w:div w:id="1671903525">
      <w:bodyDiv w:val="1"/>
      <w:marLeft w:val="0"/>
      <w:marRight w:val="0"/>
      <w:marTop w:val="0"/>
      <w:marBottom w:val="0"/>
      <w:divBdr>
        <w:top w:val="none" w:sz="0" w:space="0" w:color="auto"/>
        <w:left w:val="none" w:sz="0" w:space="0" w:color="auto"/>
        <w:bottom w:val="none" w:sz="0" w:space="0" w:color="auto"/>
        <w:right w:val="none" w:sz="0" w:space="0" w:color="auto"/>
      </w:divBdr>
    </w:div>
    <w:div w:id="1671904719">
      <w:bodyDiv w:val="1"/>
      <w:marLeft w:val="0"/>
      <w:marRight w:val="0"/>
      <w:marTop w:val="0"/>
      <w:marBottom w:val="0"/>
      <w:divBdr>
        <w:top w:val="none" w:sz="0" w:space="0" w:color="auto"/>
        <w:left w:val="none" w:sz="0" w:space="0" w:color="auto"/>
        <w:bottom w:val="none" w:sz="0" w:space="0" w:color="auto"/>
        <w:right w:val="none" w:sz="0" w:space="0" w:color="auto"/>
      </w:divBdr>
    </w:div>
    <w:div w:id="1672292090">
      <w:bodyDiv w:val="1"/>
      <w:marLeft w:val="0"/>
      <w:marRight w:val="0"/>
      <w:marTop w:val="0"/>
      <w:marBottom w:val="0"/>
      <w:divBdr>
        <w:top w:val="none" w:sz="0" w:space="0" w:color="auto"/>
        <w:left w:val="none" w:sz="0" w:space="0" w:color="auto"/>
        <w:bottom w:val="none" w:sz="0" w:space="0" w:color="auto"/>
        <w:right w:val="none" w:sz="0" w:space="0" w:color="auto"/>
      </w:divBdr>
    </w:div>
    <w:div w:id="1672482884">
      <w:bodyDiv w:val="1"/>
      <w:marLeft w:val="0"/>
      <w:marRight w:val="0"/>
      <w:marTop w:val="0"/>
      <w:marBottom w:val="0"/>
      <w:divBdr>
        <w:top w:val="none" w:sz="0" w:space="0" w:color="auto"/>
        <w:left w:val="none" w:sz="0" w:space="0" w:color="auto"/>
        <w:bottom w:val="none" w:sz="0" w:space="0" w:color="auto"/>
        <w:right w:val="none" w:sz="0" w:space="0" w:color="auto"/>
      </w:divBdr>
    </w:div>
    <w:div w:id="1672489752">
      <w:bodyDiv w:val="1"/>
      <w:marLeft w:val="0"/>
      <w:marRight w:val="0"/>
      <w:marTop w:val="0"/>
      <w:marBottom w:val="0"/>
      <w:divBdr>
        <w:top w:val="none" w:sz="0" w:space="0" w:color="auto"/>
        <w:left w:val="none" w:sz="0" w:space="0" w:color="auto"/>
        <w:bottom w:val="none" w:sz="0" w:space="0" w:color="auto"/>
        <w:right w:val="none" w:sz="0" w:space="0" w:color="auto"/>
      </w:divBdr>
    </w:div>
    <w:div w:id="1672560774">
      <w:bodyDiv w:val="1"/>
      <w:marLeft w:val="0"/>
      <w:marRight w:val="0"/>
      <w:marTop w:val="0"/>
      <w:marBottom w:val="0"/>
      <w:divBdr>
        <w:top w:val="none" w:sz="0" w:space="0" w:color="auto"/>
        <w:left w:val="none" w:sz="0" w:space="0" w:color="auto"/>
        <w:bottom w:val="none" w:sz="0" w:space="0" w:color="auto"/>
        <w:right w:val="none" w:sz="0" w:space="0" w:color="auto"/>
      </w:divBdr>
    </w:div>
    <w:div w:id="1672561576">
      <w:bodyDiv w:val="1"/>
      <w:marLeft w:val="0"/>
      <w:marRight w:val="0"/>
      <w:marTop w:val="0"/>
      <w:marBottom w:val="0"/>
      <w:divBdr>
        <w:top w:val="none" w:sz="0" w:space="0" w:color="auto"/>
        <w:left w:val="none" w:sz="0" w:space="0" w:color="auto"/>
        <w:bottom w:val="none" w:sz="0" w:space="0" w:color="auto"/>
        <w:right w:val="none" w:sz="0" w:space="0" w:color="auto"/>
      </w:divBdr>
    </w:div>
    <w:div w:id="1672679213">
      <w:bodyDiv w:val="1"/>
      <w:marLeft w:val="0"/>
      <w:marRight w:val="0"/>
      <w:marTop w:val="0"/>
      <w:marBottom w:val="0"/>
      <w:divBdr>
        <w:top w:val="none" w:sz="0" w:space="0" w:color="auto"/>
        <w:left w:val="none" w:sz="0" w:space="0" w:color="auto"/>
        <w:bottom w:val="none" w:sz="0" w:space="0" w:color="auto"/>
        <w:right w:val="none" w:sz="0" w:space="0" w:color="auto"/>
      </w:divBdr>
    </w:div>
    <w:div w:id="1672832767">
      <w:bodyDiv w:val="1"/>
      <w:marLeft w:val="0"/>
      <w:marRight w:val="0"/>
      <w:marTop w:val="0"/>
      <w:marBottom w:val="0"/>
      <w:divBdr>
        <w:top w:val="none" w:sz="0" w:space="0" w:color="auto"/>
        <w:left w:val="none" w:sz="0" w:space="0" w:color="auto"/>
        <w:bottom w:val="none" w:sz="0" w:space="0" w:color="auto"/>
        <w:right w:val="none" w:sz="0" w:space="0" w:color="auto"/>
      </w:divBdr>
    </w:div>
    <w:div w:id="1673218675">
      <w:bodyDiv w:val="1"/>
      <w:marLeft w:val="0"/>
      <w:marRight w:val="0"/>
      <w:marTop w:val="0"/>
      <w:marBottom w:val="0"/>
      <w:divBdr>
        <w:top w:val="none" w:sz="0" w:space="0" w:color="auto"/>
        <w:left w:val="none" w:sz="0" w:space="0" w:color="auto"/>
        <w:bottom w:val="none" w:sz="0" w:space="0" w:color="auto"/>
        <w:right w:val="none" w:sz="0" w:space="0" w:color="auto"/>
      </w:divBdr>
    </w:div>
    <w:div w:id="1673485870">
      <w:bodyDiv w:val="1"/>
      <w:marLeft w:val="0"/>
      <w:marRight w:val="0"/>
      <w:marTop w:val="0"/>
      <w:marBottom w:val="0"/>
      <w:divBdr>
        <w:top w:val="none" w:sz="0" w:space="0" w:color="auto"/>
        <w:left w:val="none" w:sz="0" w:space="0" w:color="auto"/>
        <w:bottom w:val="none" w:sz="0" w:space="0" w:color="auto"/>
        <w:right w:val="none" w:sz="0" w:space="0" w:color="auto"/>
      </w:divBdr>
    </w:div>
    <w:div w:id="1673533169">
      <w:bodyDiv w:val="1"/>
      <w:marLeft w:val="0"/>
      <w:marRight w:val="0"/>
      <w:marTop w:val="0"/>
      <w:marBottom w:val="0"/>
      <w:divBdr>
        <w:top w:val="none" w:sz="0" w:space="0" w:color="auto"/>
        <w:left w:val="none" w:sz="0" w:space="0" w:color="auto"/>
        <w:bottom w:val="none" w:sz="0" w:space="0" w:color="auto"/>
        <w:right w:val="none" w:sz="0" w:space="0" w:color="auto"/>
      </w:divBdr>
    </w:div>
    <w:div w:id="1673947012">
      <w:bodyDiv w:val="1"/>
      <w:marLeft w:val="0"/>
      <w:marRight w:val="0"/>
      <w:marTop w:val="0"/>
      <w:marBottom w:val="0"/>
      <w:divBdr>
        <w:top w:val="none" w:sz="0" w:space="0" w:color="auto"/>
        <w:left w:val="none" w:sz="0" w:space="0" w:color="auto"/>
        <w:bottom w:val="none" w:sz="0" w:space="0" w:color="auto"/>
        <w:right w:val="none" w:sz="0" w:space="0" w:color="auto"/>
      </w:divBdr>
    </w:div>
    <w:div w:id="1673947143">
      <w:bodyDiv w:val="1"/>
      <w:marLeft w:val="0"/>
      <w:marRight w:val="0"/>
      <w:marTop w:val="0"/>
      <w:marBottom w:val="0"/>
      <w:divBdr>
        <w:top w:val="none" w:sz="0" w:space="0" w:color="auto"/>
        <w:left w:val="none" w:sz="0" w:space="0" w:color="auto"/>
        <w:bottom w:val="none" w:sz="0" w:space="0" w:color="auto"/>
        <w:right w:val="none" w:sz="0" w:space="0" w:color="auto"/>
      </w:divBdr>
    </w:div>
    <w:div w:id="1674063539">
      <w:bodyDiv w:val="1"/>
      <w:marLeft w:val="0"/>
      <w:marRight w:val="0"/>
      <w:marTop w:val="0"/>
      <w:marBottom w:val="0"/>
      <w:divBdr>
        <w:top w:val="none" w:sz="0" w:space="0" w:color="auto"/>
        <w:left w:val="none" w:sz="0" w:space="0" w:color="auto"/>
        <w:bottom w:val="none" w:sz="0" w:space="0" w:color="auto"/>
        <w:right w:val="none" w:sz="0" w:space="0" w:color="auto"/>
      </w:divBdr>
    </w:div>
    <w:div w:id="1674071768">
      <w:bodyDiv w:val="1"/>
      <w:marLeft w:val="0"/>
      <w:marRight w:val="0"/>
      <w:marTop w:val="0"/>
      <w:marBottom w:val="0"/>
      <w:divBdr>
        <w:top w:val="none" w:sz="0" w:space="0" w:color="auto"/>
        <w:left w:val="none" w:sz="0" w:space="0" w:color="auto"/>
        <w:bottom w:val="none" w:sz="0" w:space="0" w:color="auto"/>
        <w:right w:val="none" w:sz="0" w:space="0" w:color="auto"/>
      </w:divBdr>
    </w:div>
    <w:div w:id="1674145646">
      <w:bodyDiv w:val="1"/>
      <w:marLeft w:val="0"/>
      <w:marRight w:val="0"/>
      <w:marTop w:val="0"/>
      <w:marBottom w:val="0"/>
      <w:divBdr>
        <w:top w:val="none" w:sz="0" w:space="0" w:color="auto"/>
        <w:left w:val="none" w:sz="0" w:space="0" w:color="auto"/>
        <w:bottom w:val="none" w:sz="0" w:space="0" w:color="auto"/>
        <w:right w:val="none" w:sz="0" w:space="0" w:color="auto"/>
      </w:divBdr>
    </w:div>
    <w:div w:id="1674189737">
      <w:bodyDiv w:val="1"/>
      <w:marLeft w:val="0"/>
      <w:marRight w:val="0"/>
      <w:marTop w:val="0"/>
      <w:marBottom w:val="0"/>
      <w:divBdr>
        <w:top w:val="none" w:sz="0" w:space="0" w:color="auto"/>
        <w:left w:val="none" w:sz="0" w:space="0" w:color="auto"/>
        <w:bottom w:val="none" w:sz="0" w:space="0" w:color="auto"/>
        <w:right w:val="none" w:sz="0" w:space="0" w:color="auto"/>
      </w:divBdr>
    </w:div>
    <w:div w:id="1674213078">
      <w:bodyDiv w:val="1"/>
      <w:marLeft w:val="0"/>
      <w:marRight w:val="0"/>
      <w:marTop w:val="0"/>
      <w:marBottom w:val="0"/>
      <w:divBdr>
        <w:top w:val="none" w:sz="0" w:space="0" w:color="auto"/>
        <w:left w:val="none" w:sz="0" w:space="0" w:color="auto"/>
        <w:bottom w:val="none" w:sz="0" w:space="0" w:color="auto"/>
        <w:right w:val="none" w:sz="0" w:space="0" w:color="auto"/>
      </w:divBdr>
    </w:div>
    <w:div w:id="1674332301">
      <w:bodyDiv w:val="1"/>
      <w:marLeft w:val="0"/>
      <w:marRight w:val="0"/>
      <w:marTop w:val="0"/>
      <w:marBottom w:val="0"/>
      <w:divBdr>
        <w:top w:val="none" w:sz="0" w:space="0" w:color="auto"/>
        <w:left w:val="none" w:sz="0" w:space="0" w:color="auto"/>
        <w:bottom w:val="none" w:sz="0" w:space="0" w:color="auto"/>
        <w:right w:val="none" w:sz="0" w:space="0" w:color="auto"/>
      </w:divBdr>
    </w:div>
    <w:div w:id="1674455468">
      <w:bodyDiv w:val="1"/>
      <w:marLeft w:val="0"/>
      <w:marRight w:val="0"/>
      <w:marTop w:val="0"/>
      <w:marBottom w:val="0"/>
      <w:divBdr>
        <w:top w:val="none" w:sz="0" w:space="0" w:color="auto"/>
        <w:left w:val="none" w:sz="0" w:space="0" w:color="auto"/>
        <w:bottom w:val="none" w:sz="0" w:space="0" w:color="auto"/>
        <w:right w:val="none" w:sz="0" w:space="0" w:color="auto"/>
      </w:divBdr>
    </w:div>
    <w:div w:id="1674605599">
      <w:bodyDiv w:val="1"/>
      <w:marLeft w:val="0"/>
      <w:marRight w:val="0"/>
      <w:marTop w:val="0"/>
      <w:marBottom w:val="0"/>
      <w:divBdr>
        <w:top w:val="none" w:sz="0" w:space="0" w:color="auto"/>
        <w:left w:val="none" w:sz="0" w:space="0" w:color="auto"/>
        <w:bottom w:val="none" w:sz="0" w:space="0" w:color="auto"/>
        <w:right w:val="none" w:sz="0" w:space="0" w:color="auto"/>
      </w:divBdr>
    </w:div>
    <w:div w:id="1674722020">
      <w:bodyDiv w:val="1"/>
      <w:marLeft w:val="0"/>
      <w:marRight w:val="0"/>
      <w:marTop w:val="0"/>
      <w:marBottom w:val="0"/>
      <w:divBdr>
        <w:top w:val="none" w:sz="0" w:space="0" w:color="auto"/>
        <w:left w:val="none" w:sz="0" w:space="0" w:color="auto"/>
        <w:bottom w:val="none" w:sz="0" w:space="0" w:color="auto"/>
        <w:right w:val="none" w:sz="0" w:space="0" w:color="auto"/>
      </w:divBdr>
    </w:div>
    <w:div w:id="1674722977">
      <w:bodyDiv w:val="1"/>
      <w:marLeft w:val="0"/>
      <w:marRight w:val="0"/>
      <w:marTop w:val="0"/>
      <w:marBottom w:val="0"/>
      <w:divBdr>
        <w:top w:val="none" w:sz="0" w:space="0" w:color="auto"/>
        <w:left w:val="none" w:sz="0" w:space="0" w:color="auto"/>
        <w:bottom w:val="none" w:sz="0" w:space="0" w:color="auto"/>
        <w:right w:val="none" w:sz="0" w:space="0" w:color="auto"/>
      </w:divBdr>
    </w:div>
    <w:div w:id="1674868953">
      <w:bodyDiv w:val="1"/>
      <w:marLeft w:val="0"/>
      <w:marRight w:val="0"/>
      <w:marTop w:val="0"/>
      <w:marBottom w:val="0"/>
      <w:divBdr>
        <w:top w:val="none" w:sz="0" w:space="0" w:color="auto"/>
        <w:left w:val="none" w:sz="0" w:space="0" w:color="auto"/>
        <w:bottom w:val="none" w:sz="0" w:space="0" w:color="auto"/>
        <w:right w:val="none" w:sz="0" w:space="0" w:color="auto"/>
      </w:divBdr>
    </w:div>
    <w:div w:id="1675112549">
      <w:bodyDiv w:val="1"/>
      <w:marLeft w:val="0"/>
      <w:marRight w:val="0"/>
      <w:marTop w:val="0"/>
      <w:marBottom w:val="0"/>
      <w:divBdr>
        <w:top w:val="none" w:sz="0" w:space="0" w:color="auto"/>
        <w:left w:val="none" w:sz="0" w:space="0" w:color="auto"/>
        <w:bottom w:val="none" w:sz="0" w:space="0" w:color="auto"/>
        <w:right w:val="none" w:sz="0" w:space="0" w:color="auto"/>
      </w:divBdr>
    </w:div>
    <w:div w:id="1675180675">
      <w:bodyDiv w:val="1"/>
      <w:marLeft w:val="0"/>
      <w:marRight w:val="0"/>
      <w:marTop w:val="0"/>
      <w:marBottom w:val="0"/>
      <w:divBdr>
        <w:top w:val="none" w:sz="0" w:space="0" w:color="auto"/>
        <w:left w:val="none" w:sz="0" w:space="0" w:color="auto"/>
        <w:bottom w:val="none" w:sz="0" w:space="0" w:color="auto"/>
        <w:right w:val="none" w:sz="0" w:space="0" w:color="auto"/>
      </w:divBdr>
    </w:div>
    <w:div w:id="1675183845">
      <w:bodyDiv w:val="1"/>
      <w:marLeft w:val="0"/>
      <w:marRight w:val="0"/>
      <w:marTop w:val="0"/>
      <w:marBottom w:val="0"/>
      <w:divBdr>
        <w:top w:val="none" w:sz="0" w:space="0" w:color="auto"/>
        <w:left w:val="none" w:sz="0" w:space="0" w:color="auto"/>
        <w:bottom w:val="none" w:sz="0" w:space="0" w:color="auto"/>
        <w:right w:val="none" w:sz="0" w:space="0" w:color="auto"/>
      </w:divBdr>
    </w:div>
    <w:div w:id="1675255600">
      <w:bodyDiv w:val="1"/>
      <w:marLeft w:val="0"/>
      <w:marRight w:val="0"/>
      <w:marTop w:val="0"/>
      <w:marBottom w:val="0"/>
      <w:divBdr>
        <w:top w:val="none" w:sz="0" w:space="0" w:color="auto"/>
        <w:left w:val="none" w:sz="0" w:space="0" w:color="auto"/>
        <w:bottom w:val="none" w:sz="0" w:space="0" w:color="auto"/>
        <w:right w:val="none" w:sz="0" w:space="0" w:color="auto"/>
      </w:divBdr>
    </w:div>
    <w:div w:id="1675260047">
      <w:bodyDiv w:val="1"/>
      <w:marLeft w:val="0"/>
      <w:marRight w:val="0"/>
      <w:marTop w:val="0"/>
      <w:marBottom w:val="0"/>
      <w:divBdr>
        <w:top w:val="none" w:sz="0" w:space="0" w:color="auto"/>
        <w:left w:val="none" w:sz="0" w:space="0" w:color="auto"/>
        <w:bottom w:val="none" w:sz="0" w:space="0" w:color="auto"/>
        <w:right w:val="none" w:sz="0" w:space="0" w:color="auto"/>
      </w:divBdr>
    </w:div>
    <w:div w:id="1675301509">
      <w:bodyDiv w:val="1"/>
      <w:marLeft w:val="0"/>
      <w:marRight w:val="0"/>
      <w:marTop w:val="0"/>
      <w:marBottom w:val="0"/>
      <w:divBdr>
        <w:top w:val="none" w:sz="0" w:space="0" w:color="auto"/>
        <w:left w:val="none" w:sz="0" w:space="0" w:color="auto"/>
        <w:bottom w:val="none" w:sz="0" w:space="0" w:color="auto"/>
        <w:right w:val="none" w:sz="0" w:space="0" w:color="auto"/>
      </w:divBdr>
    </w:div>
    <w:div w:id="1675306175">
      <w:bodyDiv w:val="1"/>
      <w:marLeft w:val="0"/>
      <w:marRight w:val="0"/>
      <w:marTop w:val="0"/>
      <w:marBottom w:val="0"/>
      <w:divBdr>
        <w:top w:val="none" w:sz="0" w:space="0" w:color="auto"/>
        <w:left w:val="none" w:sz="0" w:space="0" w:color="auto"/>
        <w:bottom w:val="none" w:sz="0" w:space="0" w:color="auto"/>
        <w:right w:val="none" w:sz="0" w:space="0" w:color="auto"/>
      </w:divBdr>
    </w:div>
    <w:div w:id="1675306691">
      <w:bodyDiv w:val="1"/>
      <w:marLeft w:val="0"/>
      <w:marRight w:val="0"/>
      <w:marTop w:val="0"/>
      <w:marBottom w:val="0"/>
      <w:divBdr>
        <w:top w:val="none" w:sz="0" w:space="0" w:color="auto"/>
        <w:left w:val="none" w:sz="0" w:space="0" w:color="auto"/>
        <w:bottom w:val="none" w:sz="0" w:space="0" w:color="auto"/>
        <w:right w:val="none" w:sz="0" w:space="0" w:color="auto"/>
      </w:divBdr>
    </w:div>
    <w:div w:id="1675373061">
      <w:bodyDiv w:val="1"/>
      <w:marLeft w:val="0"/>
      <w:marRight w:val="0"/>
      <w:marTop w:val="0"/>
      <w:marBottom w:val="0"/>
      <w:divBdr>
        <w:top w:val="none" w:sz="0" w:space="0" w:color="auto"/>
        <w:left w:val="none" w:sz="0" w:space="0" w:color="auto"/>
        <w:bottom w:val="none" w:sz="0" w:space="0" w:color="auto"/>
        <w:right w:val="none" w:sz="0" w:space="0" w:color="auto"/>
      </w:divBdr>
    </w:div>
    <w:div w:id="1675382174">
      <w:bodyDiv w:val="1"/>
      <w:marLeft w:val="0"/>
      <w:marRight w:val="0"/>
      <w:marTop w:val="0"/>
      <w:marBottom w:val="0"/>
      <w:divBdr>
        <w:top w:val="none" w:sz="0" w:space="0" w:color="auto"/>
        <w:left w:val="none" w:sz="0" w:space="0" w:color="auto"/>
        <w:bottom w:val="none" w:sz="0" w:space="0" w:color="auto"/>
        <w:right w:val="none" w:sz="0" w:space="0" w:color="auto"/>
      </w:divBdr>
    </w:div>
    <w:div w:id="1675456085">
      <w:bodyDiv w:val="1"/>
      <w:marLeft w:val="0"/>
      <w:marRight w:val="0"/>
      <w:marTop w:val="0"/>
      <w:marBottom w:val="0"/>
      <w:divBdr>
        <w:top w:val="none" w:sz="0" w:space="0" w:color="auto"/>
        <w:left w:val="none" w:sz="0" w:space="0" w:color="auto"/>
        <w:bottom w:val="none" w:sz="0" w:space="0" w:color="auto"/>
        <w:right w:val="none" w:sz="0" w:space="0" w:color="auto"/>
      </w:divBdr>
    </w:div>
    <w:div w:id="1675838103">
      <w:bodyDiv w:val="1"/>
      <w:marLeft w:val="0"/>
      <w:marRight w:val="0"/>
      <w:marTop w:val="0"/>
      <w:marBottom w:val="0"/>
      <w:divBdr>
        <w:top w:val="none" w:sz="0" w:space="0" w:color="auto"/>
        <w:left w:val="none" w:sz="0" w:space="0" w:color="auto"/>
        <w:bottom w:val="none" w:sz="0" w:space="0" w:color="auto"/>
        <w:right w:val="none" w:sz="0" w:space="0" w:color="auto"/>
      </w:divBdr>
    </w:div>
    <w:div w:id="1675839284">
      <w:bodyDiv w:val="1"/>
      <w:marLeft w:val="0"/>
      <w:marRight w:val="0"/>
      <w:marTop w:val="0"/>
      <w:marBottom w:val="0"/>
      <w:divBdr>
        <w:top w:val="none" w:sz="0" w:space="0" w:color="auto"/>
        <w:left w:val="none" w:sz="0" w:space="0" w:color="auto"/>
        <w:bottom w:val="none" w:sz="0" w:space="0" w:color="auto"/>
        <w:right w:val="none" w:sz="0" w:space="0" w:color="auto"/>
      </w:divBdr>
    </w:div>
    <w:div w:id="1675841101">
      <w:bodyDiv w:val="1"/>
      <w:marLeft w:val="0"/>
      <w:marRight w:val="0"/>
      <w:marTop w:val="0"/>
      <w:marBottom w:val="0"/>
      <w:divBdr>
        <w:top w:val="none" w:sz="0" w:space="0" w:color="auto"/>
        <w:left w:val="none" w:sz="0" w:space="0" w:color="auto"/>
        <w:bottom w:val="none" w:sz="0" w:space="0" w:color="auto"/>
        <w:right w:val="none" w:sz="0" w:space="0" w:color="auto"/>
      </w:divBdr>
    </w:div>
    <w:div w:id="1676107671">
      <w:bodyDiv w:val="1"/>
      <w:marLeft w:val="0"/>
      <w:marRight w:val="0"/>
      <w:marTop w:val="0"/>
      <w:marBottom w:val="0"/>
      <w:divBdr>
        <w:top w:val="none" w:sz="0" w:space="0" w:color="auto"/>
        <w:left w:val="none" w:sz="0" w:space="0" w:color="auto"/>
        <w:bottom w:val="none" w:sz="0" w:space="0" w:color="auto"/>
        <w:right w:val="none" w:sz="0" w:space="0" w:color="auto"/>
      </w:divBdr>
    </w:div>
    <w:div w:id="1676372192">
      <w:bodyDiv w:val="1"/>
      <w:marLeft w:val="0"/>
      <w:marRight w:val="0"/>
      <w:marTop w:val="0"/>
      <w:marBottom w:val="0"/>
      <w:divBdr>
        <w:top w:val="none" w:sz="0" w:space="0" w:color="auto"/>
        <w:left w:val="none" w:sz="0" w:space="0" w:color="auto"/>
        <w:bottom w:val="none" w:sz="0" w:space="0" w:color="auto"/>
        <w:right w:val="none" w:sz="0" w:space="0" w:color="auto"/>
      </w:divBdr>
    </w:div>
    <w:div w:id="1676684252">
      <w:bodyDiv w:val="1"/>
      <w:marLeft w:val="0"/>
      <w:marRight w:val="0"/>
      <w:marTop w:val="0"/>
      <w:marBottom w:val="0"/>
      <w:divBdr>
        <w:top w:val="none" w:sz="0" w:space="0" w:color="auto"/>
        <w:left w:val="none" w:sz="0" w:space="0" w:color="auto"/>
        <w:bottom w:val="none" w:sz="0" w:space="0" w:color="auto"/>
        <w:right w:val="none" w:sz="0" w:space="0" w:color="auto"/>
      </w:divBdr>
    </w:div>
    <w:div w:id="1676764240">
      <w:bodyDiv w:val="1"/>
      <w:marLeft w:val="0"/>
      <w:marRight w:val="0"/>
      <w:marTop w:val="0"/>
      <w:marBottom w:val="0"/>
      <w:divBdr>
        <w:top w:val="none" w:sz="0" w:space="0" w:color="auto"/>
        <w:left w:val="none" w:sz="0" w:space="0" w:color="auto"/>
        <w:bottom w:val="none" w:sz="0" w:space="0" w:color="auto"/>
        <w:right w:val="none" w:sz="0" w:space="0" w:color="auto"/>
      </w:divBdr>
    </w:div>
    <w:div w:id="1676882689">
      <w:bodyDiv w:val="1"/>
      <w:marLeft w:val="0"/>
      <w:marRight w:val="0"/>
      <w:marTop w:val="0"/>
      <w:marBottom w:val="0"/>
      <w:divBdr>
        <w:top w:val="none" w:sz="0" w:space="0" w:color="auto"/>
        <w:left w:val="none" w:sz="0" w:space="0" w:color="auto"/>
        <w:bottom w:val="none" w:sz="0" w:space="0" w:color="auto"/>
        <w:right w:val="none" w:sz="0" w:space="0" w:color="auto"/>
      </w:divBdr>
    </w:div>
    <w:div w:id="1676884643">
      <w:bodyDiv w:val="1"/>
      <w:marLeft w:val="0"/>
      <w:marRight w:val="0"/>
      <w:marTop w:val="0"/>
      <w:marBottom w:val="0"/>
      <w:divBdr>
        <w:top w:val="none" w:sz="0" w:space="0" w:color="auto"/>
        <w:left w:val="none" w:sz="0" w:space="0" w:color="auto"/>
        <w:bottom w:val="none" w:sz="0" w:space="0" w:color="auto"/>
        <w:right w:val="none" w:sz="0" w:space="0" w:color="auto"/>
      </w:divBdr>
    </w:div>
    <w:div w:id="1676954889">
      <w:bodyDiv w:val="1"/>
      <w:marLeft w:val="0"/>
      <w:marRight w:val="0"/>
      <w:marTop w:val="0"/>
      <w:marBottom w:val="0"/>
      <w:divBdr>
        <w:top w:val="none" w:sz="0" w:space="0" w:color="auto"/>
        <w:left w:val="none" w:sz="0" w:space="0" w:color="auto"/>
        <w:bottom w:val="none" w:sz="0" w:space="0" w:color="auto"/>
        <w:right w:val="none" w:sz="0" w:space="0" w:color="auto"/>
      </w:divBdr>
    </w:div>
    <w:div w:id="1676956315">
      <w:bodyDiv w:val="1"/>
      <w:marLeft w:val="0"/>
      <w:marRight w:val="0"/>
      <w:marTop w:val="0"/>
      <w:marBottom w:val="0"/>
      <w:divBdr>
        <w:top w:val="none" w:sz="0" w:space="0" w:color="auto"/>
        <w:left w:val="none" w:sz="0" w:space="0" w:color="auto"/>
        <w:bottom w:val="none" w:sz="0" w:space="0" w:color="auto"/>
        <w:right w:val="none" w:sz="0" w:space="0" w:color="auto"/>
      </w:divBdr>
    </w:div>
    <w:div w:id="1677616808">
      <w:bodyDiv w:val="1"/>
      <w:marLeft w:val="0"/>
      <w:marRight w:val="0"/>
      <w:marTop w:val="0"/>
      <w:marBottom w:val="0"/>
      <w:divBdr>
        <w:top w:val="none" w:sz="0" w:space="0" w:color="auto"/>
        <w:left w:val="none" w:sz="0" w:space="0" w:color="auto"/>
        <w:bottom w:val="none" w:sz="0" w:space="0" w:color="auto"/>
        <w:right w:val="none" w:sz="0" w:space="0" w:color="auto"/>
      </w:divBdr>
    </w:div>
    <w:div w:id="1677686932">
      <w:bodyDiv w:val="1"/>
      <w:marLeft w:val="0"/>
      <w:marRight w:val="0"/>
      <w:marTop w:val="0"/>
      <w:marBottom w:val="0"/>
      <w:divBdr>
        <w:top w:val="none" w:sz="0" w:space="0" w:color="auto"/>
        <w:left w:val="none" w:sz="0" w:space="0" w:color="auto"/>
        <w:bottom w:val="none" w:sz="0" w:space="0" w:color="auto"/>
        <w:right w:val="none" w:sz="0" w:space="0" w:color="auto"/>
      </w:divBdr>
    </w:div>
    <w:div w:id="1677732307">
      <w:bodyDiv w:val="1"/>
      <w:marLeft w:val="0"/>
      <w:marRight w:val="0"/>
      <w:marTop w:val="0"/>
      <w:marBottom w:val="0"/>
      <w:divBdr>
        <w:top w:val="none" w:sz="0" w:space="0" w:color="auto"/>
        <w:left w:val="none" w:sz="0" w:space="0" w:color="auto"/>
        <w:bottom w:val="none" w:sz="0" w:space="0" w:color="auto"/>
        <w:right w:val="none" w:sz="0" w:space="0" w:color="auto"/>
      </w:divBdr>
    </w:div>
    <w:div w:id="1677806750">
      <w:bodyDiv w:val="1"/>
      <w:marLeft w:val="0"/>
      <w:marRight w:val="0"/>
      <w:marTop w:val="0"/>
      <w:marBottom w:val="0"/>
      <w:divBdr>
        <w:top w:val="none" w:sz="0" w:space="0" w:color="auto"/>
        <w:left w:val="none" w:sz="0" w:space="0" w:color="auto"/>
        <w:bottom w:val="none" w:sz="0" w:space="0" w:color="auto"/>
        <w:right w:val="none" w:sz="0" w:space="0" w:color="auto"/>
      </w:divBdr>
    </w:div>
    <w:div w:id="1678196593">
      <w:bodyDiv w:val="1"/>
      <w:marLeft w:val="0"/>
      <w:marRight w:val="0"/>
      <w:marTop w:val="0"/>
      <w:marBottom w:val="0"/>
      <w:divBdr>
        <w:top w:val="none" w:sz="0" w:space="0" w:color="auto"/>
        <w:left w:val="none" w:sz="0" w:space="0" w:color="auto"/>
        <w:bottom w:val="none" w:sz="0" w:space="0" w:color="auto"/>
        <w:right w:val="none" w:sz="0" w:space="0" w:color="auto"/>
      </w:divBdr>
    </w:div>
    <w:div w:id="1678462557">
      <w:bodyDiv w:val="1"/>
      <w:marLeft w:val="0"/>
      <w:marRight w:val="0"/>
      <w:marTop w:val="0"/>
      <w:marBottom w:val="0"/>
      <w:divBdr>
        <w:top w:val="none" w:sz="0" w:space="0" w:color="auto"/>
        <w:left w:val="none" w:sz="0" w:space="0" w:color="auto"/>
        <w:bottom w:val="none" w:sz="0" w:space="0" w:color="auto"/>
        <w:right w:val="none" w:sz="0" w:space="0" w:color="auto"/>
      </w:divBdr>
    </w:div>
    <w:div w:id="1678534052">
      <w:bodyDiv w:val="1"/>
      <w:marLeft w:val="0"/>
      <w:marRight w:val="0"/>
      <w:marTop w:val="0"/>
      <w:marBottom w:val="0"/>
      <w:divBdr>
        <w:top w:val="none" w:sz="0" w:space="0" w:color="auto"/>
        <w:left w:val="none" w:sz="0" w:space="0" w:color="auto"/>
        <w:bottom w:val="none" w:sz="0" w:space="0" w:color="auto"/>
        <w:right w:val="none" w:sz="0" w:space="0" w:color="auto"/>
      </w:divBdr>
    </w:div>
    <w:div w:id="1678576652">
      <w:bodyDiv w:val="1"/>
      <w:marLeft w:val="0"/>
      <w:marRight w:val="0"/>
      <w:marTop w:val="0"/>
      <w:marBottom w:val="0"/>
      <w:divBdr>
        <w:top w:val="none" w:sz="0" w:space="0" w:color="auto"/>
        <w:left w:val="none" w:sz="0" w:space="0" w:color="auto"/>
        <w:bottom w:val="none" w:sz="0" w:space="0" w:color="auto"/>
        <w:right w:val="none" w:sz="0" w:space="0" w:color="auto"/>
      </w:divBdr>
    </w:div>
    <w:div w:id="1678580719">
      <w:bodyDiv w:val="1"/>
      <w:marLeft w:val="0"/>
      <w:marRight w:val="0"/>
      <w:marTop w:val="0"/>
      <w:marBottom w:val="0"/>
      <w:divBdr>
        <w:top w:val="none" w:sz="0" w:space="0" w:color="auto"/>
        <w:left w:val="none" w:sz="0" w:space="0" w:color="auto"/>
        <w:bottom w:val="none" w:sz="0" w:space="0" w:color="auto"/>
        <w:right w:val="none" w:sz="0" w:space="0" w:color="auto"/>
      </w:divBdr>
    </w:div>
    <w:div w:id="1678650100">
      <w:bodyDiv w:val="1"/>
      <w:marLeft w:val="0"/>
      <w:marRight w:val="0"/>
      <w:marTop w:val="0"/>
      <w:marBottom w:val="0"/>
      <w:divBdr>
        <w:top w:val="none" w:sz="0" w:space="0" w:color="auto"/>
        <w:left w:val="none" w:sz="0" w:space="0" w:color="auto"/>
        <w:bottom w:val="none" w:sz="0" w:space="0" w:color="auto"/>
        <w:right w:val="none" w:sz="0" w:space="0" w:color="auto"/>
      </w:divBdr>
    </w:div>
    <w:div w:id="1678730373">
      <w:bodyDiv w:val="1"/>
      <w:marLeft w:val="0"/>
      <w:marRight w:val="0"/>
      <w:marTop w:val="0"/>
      <w:marBottom w:val="0"/>
      <w:divBdr>
        <w:top w:val="none" w:sz="0" w:space="0" w:color="auto"/>
        <w:left w:val="none" w:sz="0" w:space="0" w:color="auto"/>
        <w:bottom w:val="none" w:sz="0" w:space="0" w:color="auto"/>
        <w:right w:val="none" w:sz="0" w:space="0" w:color="auto"/>
      </w:divBdr>
    </w:div>
    <w:div w:id="1678731501">
      <w:bodyDiv w:val="1"/>
      <w:marLeft w:val="0"/>
      <w:marRight w:val="0"/>
      <w:marTop w:val="0"/>
      <w:marBottom w:val="0"/>
      <w:divBdr>
        <w:top w:val="none" w:sz="0" w:space="0" w:color="auto"/>
        <w:left w:val="none" w:sz="0" w:space="0" w:color="auto"/>
        <w:bottom w:val="none" w:sz="0" w:space="0" w:color="auto"/>
        <w:right w:val="none" w:sz="0" w:space="0" w:color="auto"/>
      </w:divBdr>
    </w:div>
    <w:div w:id="1678919451">
      <w:bodyDiv w:val="1"/>
      <w:marLeft w:val="0"/>
      <w:marRight w:val="0"/>
      <w:marTop w:val="0"/>
      <w:marBottom w:val="0"/>
      <w:divBdr>
        <w:top w:val="none" w:sz="0" w:space="0" w:color="auto"/>
        <w:left w:val="none" w:sz="0" w:space="0" w:color="auto"/>
        <w:bottom w:val="none" w:sz="0" w:space="0" w:color="auto"/>
        <w:right w:val="none" w:sz="0" w:space="0" w:color="auto"/>
      </w:divBdr>
    </w:div>
    <w:div w:id="1679113883">
      <w:bodyDiv w:val="1"/>
      <w:marLeft w:val="0"/>
      <w:marRight w:val="0"/>
      <w:marTop w:val="0"/>
      <w:marBottom w:val="0"/>
      <w:divBdr>
        <w:top w:val="none" w:sz="0" w:space="0" w:color="auto"/>
        <w:left w:val="none" w:sz="0" w:space="0" w:color="auto"/>
        <w:bottom w:val="none" w:sz="0" w:space="0" w:color="auto"/>
        <w:right w:val="none" w:sz="0" w:space="0" w:color="auto"/>
      </w:divBdr>
    </w:div>
    <w:div w:id="1679187486">
      <w:bodyDiv w:val="1"/>
      <w:marLeft w:val="0"/>
      <w:marRight w:val="0"/>
      <w:marTop w:val="0"/>
      <w:marBottom w:val="0"/>
      <w:divBdr>
        <w:top w:val="none" w:sz="0" w:space="0" w:color="auto"/>
        <w:left w:val="none" w:sz="0" w:space="0" w:color="auto"/>
        <w:bottom w:val="none" w:sz="0" w:space="0" w:color="auto"/>
        <w:right w:val="none" w:sz="0" w:space="0" w:color="auto"/>
      </w:divBdr>
    </w:div>
    <w:div w:id="1679305961">
      <w:bodyDiv w:val="1"/>
      <w:marLeft w:val="0"/>
      <w:marRight w:val="0"/>
      <w:marTop w:val="0"/>
      <w:marBottom w:val="0"/>
      <w:divBdr>
        <w:top w:val="none" w:sz="0" w:space="0" w:color="auto"/>
        <w:left w:val="none" w:sz="0" w:space="0" w:color="auto"/>
        <w:bottom w:val="none" w:sz="0" w:space="0" w:color="auto"/>
        <w:right w:val="none" w:sz="0" w:space="0" w:color="auto"/>
      </w:divBdr>
    </w:div>
    <w:div w:id="1679309001">
      <w:bodyDiv w:val="1"/>
      <w:marLeft w:val="0"/>
      <w:marRight w:val="0"/>
      <w:marTop w:val="0"/>
      <w:marBottom w:val="0"/>
      <w:divBdr>
        <w:top w:val="none" w:sz="0" w:space="0" w:color="auto"/>
        <w:left w:val="none" w:sz="0" w:space="0" w:color="auto"/>
        <w:bottom w:val="none" w:sz="0" w:space="0" w:color="auto"/>
        <w:right w:val="none" w:sz="0" w:space="0" w:color="auto"/>
      </w:divBdr>
    </w:div>
    <w:div w:id="1679768796">
      <w:bodyDiv w:val="1"/>
      <w:marLeft w:val="0"/>
      <w:marRight w:val="0"/>
      <w:marTop w:val="0"/>
      <w:marBottom w:val="0"/>
      <w:divBdr>
        <w:top w:val="none" w:sz="0" w:space="0" w:color="auto"/>
        <w:left w:val="none" w:sz="0" w:space="0" w:color="auto"/>
        <w:bottom w:val="none" w:sz="0" w:space="0" w:color="auto"/>
        <w:right w:val="none" w:sz="0" w:space="0" w:color="auto"/>
      </w:divBdr>
    </w:div>
    <w:div w:id="1679770687">
      <w:bodyDiv w:val="1"/>
      <w:marLeft w:val="0"/>
      <w:marRight w:val="0"/>
      <w:marTop w:val="0"/>
      <w:marBottom w:val="0"/>
      <w:divBdr>
        <w:top w:val="none" w:sz="0" w:space="0" w:color="auto"/>
        <w:left w:val="none" w:sz="0" w:space="0" w:color="auto"/>
        <w:bottom w:val="none" w:sz="0" w:space="0" w:color="auto"/>
        <w:right w:val="none" w:sz="0" w:space="0" w:color="auto"/>
      </w:divBdr>
    </w:div>
    <w:div w:id="1679968430">
      <w:bodyDiv w:val="1"/>
      <w:marLeft w:val="0"/>
      <w:marRight w:val="0"/>
      <w:marTop w:val="0"/>
      <w:marBottom w:val="0"/>
      <w:divBdr>
        <w:top w:val="none" w:sz="0" w:space="0" w:color="auto"/>
        <w:left w:val="none" w:sz="0" w:space="0" w:color="auto"/>
        <w:bottom w:val="none" w:sz="0" w:space="0" w:color="auto"/>
        <w:right w:val="none" w:sz="0" w:space="0" w:color="auto"/>
      </w:divBdr>
    </w:div>
    <w:div w:id="1680034915">
      <w:bodyDiv w:val="1"/>
      <w:marLeft w:val="0"/>
      <w:marRight w:val="0"/>
      <w:marTop w:val="0"/>
      <w:marBottom w:val="0"/>
      <w:divBdr>
        <w:top w:val="none" w:sz="0" w:space="0" w:color="auto"/>
        <w:left w:val="none" w:sz="0" w:space="0" w:color="auto"/>
        <w:bottom w:val="none" w:sz="0" w:space="0" w:color="auto"/>
        <w:right w:val="none" w:sz="0" w:space="0" w:color="auto"/>
      </w:divBdr>
    </w:div>
    <w:div w:id="1680159592">
      <w:bodyDiv w:val="1"/>
      <w:marLeft w:val="0"/>
      <w:marRight w:val="0"/>
      <w:marTop w:val="0"/>
      <w:marBottom w:val="0"/>
      <w:divBdr>
        <w:top w:val="none" w:sz="0" w:space="0" w:color="auto"/>
        <w:left w:val="none" w:sz="0" w:space="0" w:color="auto"/>
        <w:bottom w:val="none" w:sz="0" w:space="0" w:color="auto"/>
        <w:right w:val="none" w:sz="0" w:space="0" w:color="auto"/>
      </w:divBdr>
    </w:div>
    <w:div w:id="1680229812">
      <w:bodyDiv w:val="1"/>
      <w:marLeft w:val="0"/>
      <w:marRight w:val="0"/>
      <w:marTop w:val="0"/>
      <w:marBottom w:val="0"/>
      <w:divBdr>
        <w:top w:val="none" w:sz="0" w:space="0" w:color="auto"/>
        <w:left w:val="none" w:sz="0" w:space="0" w:color="auto"/>
        <w:bottom w:val="none" w:sz="0" w:space="0" w:color="auto"/>
        <w:right w:val="none" w:sz="0" w:space="0" w:color="auto"/>
      </w:divBdr>
    </w:div>
    <w:div w:id="1680350973">
      <w:bodyDiv w:val="1"/>
      <w:marLeft w:val="0"/>
      <w:marRight w:val="0"/>
      <w:marTop w:val="0"/>
      <w:marBottom w:val="0"/>
      <w:divBdr>
        <w:top w:val="none" w:sz="0" w:space="0" w:color="auto"/>
        <w:left w:val="none" w:sz="0" w:space="0" w:color="auto"/>
        <w:bottom w:val="none" w:sz="0" w:space="0" w:color="auto"/>
        <w:right w:val="none" w:sz="0" w:space="0" w:color="auto"/>
      </w:divBdr>
    </w:div>
    <w:div w:id="1680351834">
      <w:bodyDiv w:val="1"/>
      <w:marLeft w:val="0"/>
      <w:marRight w:val="0"/>
      <w:marTop w:val="0"/>
      <w:marBottom w:val="0"/>
      <w:divBdr>
        <w:top w:val="none" w:sz="0" w:space="0" w:color="auto"/>
        <w:left w:val="none" w:sz="0" w:space="0" w:color="auto"/>
        <w:bottom w:val="none" w:sz="0" w:space="0" w:color="auto"/>
        <w:right w:val="none" w:sz="0" w:space="0" w:color="auto"/>
      </w:divBdr>
    </w:div>
    <w:div w:id="1680352562">
      <w:bodyDiv w:val="1"/>
      <w:marLeft w:val="0"/>
      <w:marRight w:val="0"/>
      <w:marTop w:val="0"/>
      <w:marBottom w:val="0"/>
      <w:divBdr>
        <w:top w:val="none" w:sz="0" w:space="0" w:color="auto"/>
        <w:left w:val="none" w:sz="0" w:space="0" w:color="auto"/>
        <w:bottom w:val="none" w:sz="0" w:space="0" w:color="auto"/>
        <w:right w:val="none" w:sz="0" w:space="0" w:color="auto"/>
      </w:divBdr>
    </w:div>
    <w:div w:id="1680430668">
      <w:bodyDiv w:val="1"/>
      <w:marLeft w:val="0"/>
      <w:marRight w:val="0"/>
      <w:marTop w:val="0"/>
      <w:marBottom w:val="0"/>
      <w:divBdr>
        <w:top w:val="none" w:sz="0" w:space="0" w:color="auto"/>
        <w:left w:val="none" w:sz="0" w:space="0" w:color="auto"/>
        <w:bottom w:val="none" w:sz="0" w:space="0" w:color="auto"/>
        <w:right w:val="none" w:sz="0" w:space="0" w:color="auto"/>
      </w:divBdr>
    </w:div>
    <w:div w:id="1680692706">
      <w:bodyDiv w:val="1"/>
      <w:marLeft w:val="0"/>
      <w:marRight w:val="0"/>
      <w:marTop w:val="0"/>
      <w:marBottom w:val="0"/>
      <w:divBdr>
        <w:top w:val="none" w:sz="0" w:space="0" w:color="auto"/>
        <w:left w:val="none" w:sz="0" w:space="0" w:color="auto"/>
        <w:bottom w:val="none" w:sz="0" w:space="0" w:color="auto"/>
        <w:right w:val="none" w:sz="0" w:space="0" w:color="auto"/>
      </w:divBdr>
    </w:div>
    <w:div w:id="1680813960">
      <w:bodyDiv w:val="1"/>
      <w:marLeft w:val="0"/>
      <w:marRight w:val="0"/>
      <w:marTop w:val="0"/>
      <w:marBottom w:val="0"/>
      <w:divBdr>
        <w:top w:val="none" w:sz="0" w:space="0" w:color="auto"/>
        <w:left w:val="none" w:sz="0" w:space="0" w:color="auto"/>
        <w:bottom w:val="none" w:sz="0" w:space="0" w:color="auto"/>
        <w:right w:val="none" w:sz="0" w:space="0" w:color="auto"/>
      </w:divBdr>
    </w:div>
    <w:div w:id="1680886107">
      <w:bodyDiv w:val="1"/>
      <w:marLeft w:val="0"/>
      <w:marRight w:val="0"/>
      <w:marTop w:val="0"/>
      <w:marBottom w:val="0"/>
      <w:divBdr>
        <w:top w:val="none" w:sz="0" w:space="0" w:color="auto"/>
        <w:left w:val="none" w:sz="0" w:space="0" w:color="auto"/>
        <w:bottom w:val="none" w:sz="0" w:space="0" w:color="auto"/>
        <w:right w:val="none" w:sz="0" w:space="0" w:color="auto"/>
      </w:divBdr>
    </w:div>
    <w:div w:id="1681077963">
      <w:bodyDiv w:val="1"/>
      <w:marLeft w:val="0"/>
      <w:marRight w:val="0"/>
      <w:marTop w:val="0"/>
      <w:marBottom w:val="0"/>
      <w:divBdr>
        <w:top w:val="none" w:sz="0" w:space="0" w:color="auto"/>
        <w:left w:val="none" w:sz="0" w:space="0" w:color="auto"/>
        <w:bottom w:val="none" w:sz="0" w:space="0" w:color="auto"/>
        <w:right w:val="none" w:sz="0" w:space="0" w:color="auto"/>
      </w:divBdr>
    </w:div>
    <w:div w:id="1681274268">
      <w:bodyDiv w:val="1"/>
      <w:marLeft w:val="0"/>
      <w:marRight w:val="0"/>
      <w:marTop w:val="0"/>
      <w:marBottom w:val="0"/>
      <w:divBdr>
        <w:top w:val="none" w:sz="0" w:space="0" w:color="auto"/>
        <w:left w:val="none" w:sz="0" w:space="0" w:color="auto"/>
        <w:bottom w:val="none" w:sz="0" w:space="0" w:color="auto"/>
        <w:right w:val="none" w:sz="0" w:space="0" w:color="auto"/>
      </w:divBdr>
    </w:div>
    <w:div w:id="1681279126">
      <w:bodyDiv w:val="1"/>
      <w:marLeft w:val="0"/>
      <w:marRight w:val="0"/>
      <w:marTop w:val="0"/>
      <w:marBottom w:val="0"/>
      <w:divBdr>
        <w:top w:val="none" w:sz="0" w:space="0" w:color="auto"/>
        <w:left w:val="none" w:sz="0" w:space="0" w:color="auto"/>
        <w:bottom w:val="none" w:sz="0" w:space="0" w:color="auto"/>
        <w:right w:val="none" w:sz="0" w:space="0" w:color="auto"/>
      </w:divBdr>
    </w:div>
    <w:div w:id="1681394399">
      <w:bodyDiv w:val="1"/>
      <w:marLeft w:val="0"/>
      <w:marRight w:val="0"/>
      <w:marTop w:val="0"/>
      <w:marBottom w:val="0"/>
      <w:divBdr>
        <w:top w:val="none" w:sz="0" w:space="0" w:color="auto"/>
        <w:left w:val="none" w:sz="0" w:space="0" w:color="auto"/>
        <w:bottom w:val="none" w:sz="0" w:space="0" w:color="auto"/>
        <w:right w:val="none" w:sz="0" w:space="0" w:color="auto"/>
      </w:divBdr>
    </w:div>
    <w:div w:id="1681421963">
      <w:bodyDiv w:val="1"/>
      <w:marLeft w:val="0"/>
      <w:marRight w:val="0"/>
      <w:marTop w:val="0"/>
      <w:marBottom w:val="0"/>
      <w:divBdr>
        <w:top w:val="none" w:sz="0" w:space="0" w:color="auto"/>
        <w:left w:val="none" w:sz="0" w:space="0" w:color="auto"/>
        <w:bottom w:val="none" w:sz="0" w:space="0" w:color="auto"/>
        <w:right w:val="none" w:sz="0" w:space="0" w:color="auto"/>
      </w:divBdr>
    </w:div>
    <w:div w:id="1681541061">
      <w:bodyDiv w:val="1"/>
      <w:marLeft w:val="0"/>
      <w:marRight w:val="0"/>
      <w:marTop w:val="0"/>
      <w:marBottom w:val="0"/>
      <w:divBdr>
        <w:top w:val="none" w:sz="0" w:space="0" w:color="auto"/>
        <w:left w:val="none" w:sz="0" w:space="0" w:color="auto"/>
        <w:bottom w:val="none" w:sz="0" w:space="0" w:color="auto"/>
        <w:right w:val="none" w:sz="0" w:space="0" w:color="auto"/>
      </w:divBdr>
    </w:div>
    <w:div w:id="1681617777">
      <w:bodyDiv w:val="1"/>
      <w:marLeft w:val="0"/>
      <w:marRight w:val="0"/>
      <w:marTop w:val="0"/>
      <w:marBottom w:val="0"/>
      <w:divBdr>
        <w:top w:val="none" w:sz="0" w:space="0" w:color="auto"/>
        <w:left w:val="none" w:sz="0" w:space="0" w:color="auto"/>
        <w:bottom w:val="none" w:sz="0" w:space="0" w:color="auto"/>
        <w:right w:val="none" w:sz="0" w:space="0" w:color="auto"/>
      </w:divBdr>
    </w:div>
    <w:div w:id="1681660815">
      <w:bodyDiv w:val="1"/>
      <w:marLeft w:val="0"/>
      <w:marRight w:val="0"/>
      <w:marTop w:val="0"/>
      <w:marBottom w:val="0"/>
      <w:divBdr>
        <w:top w:val="none" w:sz="0" w:space="0" w:color="auto"/>
        <w:left w:val="none" w:sz="0" w:space="0" w:color="auto"/>
        <w:bottom w:val="none" w:sz="0" w:space="0" w:color="auto"/>
        <w:right w:val="none" w:sz="0" w:space="0" w:color="auto"/>
      </w:divBdr>
    </w:div>
    <w:div w:id="1681734521">
      <w:bodyDiv w:val="1"/>
      <w:marLeft w:val="0"/>
      <w:marRight w:val="0"/>
      <w:marTop w:val="0"/>
      <w:marBottom w:val="0"/>
      <w:divBdr>
        <w:top w:val="none" w:sz="0" w:space="0" w:color="auto"/>
        <w:left w:val="none" w:sz="0" w:space="0" w:color="auto"/>
        <w:bottom w:val="none" w:sz="0" w:space="0" w:color="auto"/>
        <w:right w:val="none" w:sz="0" w:space="0" w:color="auto"/>
      </w:divBdr>
    </w:div>
    <w:div w:id="1682001253">
      <w:bodyDiv w:val="1"/>
      <w:marLeft w:val="0"/>
      <w:marRight w:val="0"/>
      <w:marTop w:val="0"/>
      <w:marBottom w:val="0"/>
      <w:divBdr>
        <w:top w:val="none" w:sz="0" w:space="0" w:color="auto"/>
        <w:left w:val="none" w:sz="0" w:space="0" w:color="auto"/>
        <w:bottom w:val="none" w:sz="0" w:space="0" w:color="auto"/>
        <w:right w:val="none" w:sz="0" w:space="0" w:color="auto"/>
      </w:divBdr>
    </w:div>
    <w:div w:id="1682076753">
      <w:bodyDiv w:val="1"/>
      <w:marLeft w:val="0"/>
      <w:marRight w:val="0"/>
      <w:marTop w:val="0"/>
      <w:marBottom w:val="0"/>
      <w:divBdr>
        <w:top w:val="none" w:sz="0" w:space="0" w:color="auto"/>
        <w:left w:val="none" w:sz="0" w:space="0" w:color="auto"/>
        <w:bottom w:val="none" w:sz="0" w:space="0" w:color="auto"/>
        <w:right w:val="none" w:sz="0" w:space="0" w:color="auto"/>
      </w:divBdr>
    </w:div>
    <w:div w:id="1682125119">
      <w:bodyDiv w:val="1"/>
      <w:marLeft w:val="0"/>
      <w:marRight w:val="0"/>
      <w:marTop w:val="0"/>
      <w:marBottom w:val="0"/>
      <w:divBdr>
        <w:top w:val="none" w:sz="0" w:space="0" w:color="auto"/>
        <w:left w:val="none" w:sz="0" w:space="0" w:color="auto"/>
        <w:bottom w:val="none" w:sz="0" w:space="0" w:color="auto"/>
        <w:right w:val="none" w:sz="0" w:space="0" w:color="auto"/>
      </w:divBdr>
    </w:div>
    <w:div w:id="1682195872">
      <w:bodyDiv w:val="1"/>
      <w:marLeft w:val="0"/>
      <w:marRight w:val="0"/>
      <w:marTop w:val="0"/>
      <w:marBottom w:val="0"/>
      <w:divBdr>
        <w:top w:val="none" w:sz="0" w:space="0" w:color="auto"/>
        <w:left w:val="none" w:sz="0" w:space="0" w:color="auto"/>
        <w:bottom w:val="none" w:sz="0" w:space="0" w:color="auto"/>
        <w:right w:val="none" w:sz="0" w:space="0" w:color="auto"/>
      </w:divBdr>
    </w:div>
    <w:div w:id="1682201688">
      <w:bodyDiv w:val="1"/>
      <w:marLeft w:val="0"/>
      <w:marRight w:val="0"/>
      <w:marTop w:val="0"/>
      <w:marBottom w:val="0"/>
      <w:divBdr>
        <w:top w:val="none" w:sz="0" w:space="0" w:color="auto"/>
        <w:left w:val="none" w:sz="0" w:space="0" w:color="auto"/>
        <w:bottom w:val="none" w:sz="0" w:space="0" w:color="auto"/>
        <w:right w:val="none" w:sz="0" w:space="0" w:color="auto"/>
      </w:divBdr>
    </w:div>
    <w:div w:id="1682201811">
      <w:bodyDiv w:val="1"/>
      <w:marLeft w:val="0"/>
      <w:marRight w:val="0"/>
      <w:marTop w:val="0"/>
      <w:marBottom w:val="0"/>
      <w:divBdr>
        <w:top w:val="none" w:sz="0" w:space="0" w:color="auto"/>
        <w:left w:val="none" w:sz="0" w:space="0" w:color="auto"/>
        <w:bottom w:val="none" w:sz="0" w:space="0" w:color="auto"/>
        <w:right w:val="none" w:sz="0" w:space="0" w:color="auto"/>
      </w:divBdr>
    </w:div>
    <w:div w:id="1682269612">
      <w:bodyDiv w:val="1"/>
      <w:marLeft w:val="0"/>
      <w:marRight w:val="0"/>
      <w:marTop w:val="0"/>
      <w:marBottom w:val="0"/>
      <w:divBdr>
        <w:top w:val="none" w:sz="0" w:space="0" w:color="auto"/>
        <w:left w:val="none" w:sz="0" w:space="0" w:color="auto"/>
        <w:bottom w:val="none" w:sz="0" w:space="0" w:color="auto"/>
        <w:right w:val="none" w:sz="0" w:space="0" w:color="auto"/>
      </w:divBdr>
    </w:div>
    <w:div w:id="1682270537">
      <w:bodyDiv w:val="1"/>
      <w:marLeft w:val="0"/>
      <w:marRight w:val="0"/>
      <w:marTop w:val="0"/>
      <w:marBottom w:val="0"/>
      <w:divBdr>
        <w:top w:val="none" w:sz="0" w:space="0" w:color="auto"/>
        <w:left w:val="none" w:sz="0" w:space="0" w:color="auto"/>
        <w:bottom w:val="none" w:sz="0" w:space="0" w:color="auto"/>
        <w:right w:val="none" w:sz="0" w:space="0" w:color="auto"/>
      </w:divBdr>
    </w:div>
    <w:div w:id="1682393870">
      <w:bodyDiv w:val="1"/>
      <w:marLeft w:val="0"/>
      <w:marRight w:val="0"/>
      <w:marTop w:val="0"/>
      <w:marBottom w:val="0"/>
      <w:divBdr>
        <w:top w:val="none" w:sz="0" w:space="0" w:color="auto"/>
        <w:left w:val="none" w:sz="0" w:space="0" w:color="auto"/>
        <w:bottom w:val="none" w:sz="0" w:space="0" w:color="auto"/>
        <w:right w:val="none" w:sz="0" w:space="0" w:color="auto"/>
      </w:divBdr>
    </w:div>
    <w:div w:id="1682467202">
      <w:bodyDiv w:val="1"/>
      <w:marLeft w:val="0"/>
      <w:marRight w:val="0"/>
      <w:marTop w:val="0"/>
      <w:marBottom w:val="0"/>
      <w:divBdr>
        <w:top w:val="none" w:sz="0" w:space="0" w:color="auto"/>
        <w:left w:val="none" w:sz="0" w:space="0" w:color="auto"/>
        <w:bottom w:val="none" w:sz="0" w:space="0" w:color="auto"/>
        <w:right w:val="none" w:sz="0" w:space="0" w:color="auto"/>
      </w:divBdr>
    </w:div>
    <w:div w:id="1682509626">
      <w:bodyDiv w:val="1"/>
      <w:marLeft w:val="0"/>
      <w:marRight w:val="0"/>
      <w:marTop w:val="0"/>
      <w:marBottom w:val="0"/>
      <w:divBdr>
        <w:top w:val="none" w:sz="0" w:space="0" w:color="auto"/>
        <w:left w:val="none" w:sz="0" w:space="0" w:color="auto"/>
        <w:bottom w:val="none" w:sz="0" w:space="0" w:color="auto"/>
        <w:right w:val="none" w:sz="0" w:space="0" w:color="auto"/>
      </w:divBdr>
    </w:div>
    <w:div w:id="1682779816">
      <w:bodyDiv w:val="1"/>
      <w:marLeft w:val="0"/>
      <w:marRight w:val="0"/>
      <w:marTop w:val="0"/>
      <w:marBottom w:val="0"/>
      <w:divBdr>
        <w:top w:val="none" w:sz="0" w:space="0" w:color="auto"/>
        <w:left w:val="none" w:sz="0" w:space="0" w:color="auto"/>
        <w:bottom w:val="none" w:sz="0" w:space="0" w:color="auto"/>
        <w:right w:val="none" w:sz="0" w:space="0" w:color="auto"/>
      </w:divBdr>
    </w:div>
    <w:div w:id="1682857477">
      <w:bodyDiv w:val="1"/>
      <w:marLeft w:val="0"/>
      <w:marRight w:val="0"/>
      <w:marTop w:val="0"/>
      <w:marBottom w:val="0"/>
      <w:divBdr>
        <w:top w:val="none" w:sz="0" w:space="0" w:color="auto"/>
        <w:left w:val="none" w:sz="0" w:space="0" w:color="auto"/>
        <w:bottom w:val="none" w:sz="0" w:space="0" w:color="auto"/>
        <w:right w:val="none" w:sz="0" w:space="0" w:color="auto"/>
      </w:divBdr>
    </w:div>
    <w:div w:id="1683118312">
      <w:bodyDiv w:val="1"/>
      <w:marLeft w:val="0"/>
      <w:marRight w:val="0"/>
      <w:marTop w:val="0"/>
      <w:marBottom w:val="0"/>
      <w:divBdr>
        <w:top w:val="none" w:sz="0" w:space="0" w:color="auto"/>
        <w:left w:val="none" w:sz="0" w:space="0" w:color="auto"/>
        <w:bottom w:val="none" w:sz="0" w:space="0" w:color="auto"/>
        <w:right w:val="none" w:sz="0" w:space="0" w:color="auto"/>
      </w:divBdr>
    </w:div>
    <w:div w:id="1683126765">
      <w:bodyDiv w:val="1"/>
      <w:marLeft w:val="0"/>
      <w:marRight w:val="0"/>
      <w:marTop w:val="0"/>
      <w:marBottom w:val="0"/>
      <w:divBdr>
        <w:top w:val="none" w:sz="0" w:space="0" w:color="auto"/>
        <w:left w:val="none" w:sz="0" w:space="0" w:color="auto"/>
        <w:bottom w:val="none" w:sz="0" w:space="0" w:color="auto"/>
        <w:right w:val="none" w:sz="0" w:space="0" w:color="auto"/>
      </w:divBdr>
    </w:div>
    <w:div w:id="1683237209">
      <w:bodyDiv w:val="1"/>
      <w:marLeft w:val="0"/>
      <w:marRight w:val="0"/>
      <w:marTop w:val="0"/>
      <w:marBottom w:val="0"/>
      <w:divBdr>
        <w:top w:val="none" w:sz="0" w:space="0" w:color="auto"/>
        <w:left w:val="none" w:sz="0" w:space="0" w:color="auto"/>
        <w:bottom w:val="none" w:sz="0" w:space="0" w:color="auto"/>
        <w:right w:val="none" w:sz="0" w:space="0" w:color="auto"/>
      </w:divBdr>
    </w:div>
    <w:div w:id="1683314015">
      <w:bodyDiv w:val="1"/>
      <w:marLeft w:val="0"/>
      <w:marRight w:val="0"/>
      <w:marTop w:val="0"/>
      <w:marBottom w:val="0"/>
      <w:divBdr>
        <w:top w:val="none" w:sz="0" w:space="0" w:color="auto"/>
        <w:left w:val="none" w:sz="0" w:space="0" w:color="auto"/>
        <w:bottom w:val="none" w:sz="0" w:space="0" w:color="auto"/>
        <w:right w:val="none" w:sz="0" w:space="0" w:color="auto"/>
      </w:divBdr>
    </w:div>
    <w:div w:id="1683434206">
      <w:bodyDiv w:val="1"/>
      <w:marLeft w:val="0"/>
      <w:marRight w:val="0"/>
      <w:marTop w:val="0"/>
      <w:marBottom w:val="0"/>
      <w:divBdr>
        <w:top w:val="none" w:sz="0" w:space="0" w:color="auto"/>
        <w:left w:val="none" w:sz="0" w:space="0" w:color="auto"/>
        <w:bottom w:val="none" w:sz="0" w:space="0" w:color="auto"/>
        <w:right w:val="none" w:sz="0" w:space="0" w:color="auto"/>
      </w:divBdr>
    </w:div>
    <w:div w:id="1683629142">
      <w:bodyDiv w:val="1"/>
      <w:marLeft w:val="0"/>
      <w:marRight w:val="0"/>
      <w:marTop w:val="0"/>
      <w:marBottom w:val="0"/>
      <w:divBdr>
        <w:top w:val="none" w:sz="0" w:space="0" w:color="auto"/>
        <w:left w:val="none" w:sz="0" w:space="0" w:color="auto"/>
        <w:bottom w:val="none" w:sz="0" w:space="0" w:color="auto"/>
        <w:right w:val="none" w:sz="0" w:space="0" w:color="auto"/>
      </w:divBdr>
    </w:div>
    <w:div w:id="1684090544">
      <w:bodyDiv w:val="1"/>
      <w:marLeft w:val="0"/>
      <w:marRight w:val="0"/>
      <w:marTop w:val="0"/>
      <w:marBottom w:val="0"/>
      <w:divBdr>
        <w:top w:val="none" w:sz="0" w:space="0" w:color="auto"/>
        <w:left w:val="none" w:sz="0" w:space="0" w:color="auto"/>
        <w:bottom w:val="none" w:sz="0" w:space="0" w:color="auto"/>
        <w:right w:val="none" w:sz="0" w:space="0" w:color="auto"/>
      </w:divBdr>
    </w:div>
    <w:div w:id="1684278893">
      <w:bodyDiv w:val="1"/>
      <w:marLeft w:val="0"/>
      <w:marRight w:val="0"/>
      <w:marTop w:val="0"/>
      <w:marBottom w:val="0"/>
      <w:divBdr>
        <w:top w:val="none" w:sz="0" w:space="0" w:color="auto"/>
        <w:left w:val="none" w:sz="0" w:space="0" w:color="auto"/>
        <w:bottom w:val="none" w:sz="0" w:space="0" w:color="auto"/>
        <w:right w:val="none" w:sz="0" w:space="0" w:color="auto"/>
      </w:divBdr>
    </w:div>
    <w:div w:id="1684361778">
      <w:bodyDiv w:val="1"/>
      <w:marLeft w:val="0"/>
      <w:marRight w:val="0"/>
      <w:marTop w:val="0"/>
      <w:marBottom w:val="0"/>
      <w:divBdr>
        <w:top w:val="none" w:sz="0" w:space="0" w:color="auto"/>
        <w:left w:val="none" w:sz="0" w:space="0" w:color="auto"/>
        <w:bottom w:val="none" w:sz="0" w:space="0" w:color="auto"/>
        <w:right w:val="none" w:sz="0" w:space="0" w:color="auto"/>
      </w:divBdr>
    </w:div>
    <w:div w:id="1684430527">
      <w:bodyDiv w:val="1"/>
      <w:marLeft w:val="0"/>
      <w:marRight w:val="0"/>
      <w:marTop w:val="0"/>
      <w:marBottom w:val="0"/>
      <w:divBdr>
        <w:top w:val="none" w:sz="0" w:space="0" w:color="auto"/>
        <w:left w:val="none" w:sz="0" w:space="0" w:color="auto"/>
        <w:bottom w:val="none" w:sz="0" w:space="0" w:color="auto"/>
        <w:right w:val="none" w:sz="0" w:space="0" w:color="auto"/>
      </w:divBdr>
    </w:div>
    <w:div w:id="1684477155">
      <w:bodyDiv w:val="1"/>
      <w:marLeft w:val="0"/>
      <w:marRight w:val="0"/>
      <w:marTop w:val="0"/>
      <w:marBottom w:val="0"/>
      <w:divBdr>
        <w:top w:val="none" w:sz="0" w:space="0" w:color="auto"/>
        <w:left w:val="none" w:sz="0" w:space="0" w:color="auto"/>
        <w:bottom w:val="none" w:sz="0" w:space="0" w:color="auto"/>
        <w:right w:val="none" w:sz="0" w:space="0" w:color="auto"/>
      </w:divBdr>
    </w:div>
    <w:div w:id="1684554821">
      <w:bodyDiv w:val="1"/>
      <w:marLeft w:val="0"/>
      <w:marRight w:val="0"/>
      <w:marTop w:val="0"/>
      <w:marBottom w:val="0"/>
      <w:divBdr>
        <w:top w:val="none" w:sz="0" w:space="0" w:color="auto"/>
        <w:left w:val="none" w:sz="0" w:space="0" w:color="auto"/>
        <w:bottom w:val="none" w:sz="0" w:space="0" w:color="auto"/>
        <w:right w:val="none" w:sz="0" w:space="0" w:color="auto"/>
      </w:divBdr>
    </w:div>
    <w:div w:id="1684865259">
      <w:bodyDiv w:val="1"/>
      <w:marLeft w:val="0"/>
      <w:marRight w:val="0"/>
      <w:marTop w:val="0"/>
      <w:marBottom w:val="0"/>
      <w:divBdr>
        <w:top w:val="none" w:sz="0" w:space="0" w:color="auto"/>
        <w:left w:val="none" w:sz="0" w:space="0" w:color="auto"/>
        <w:bottom w:val="none" w:sz="0" w:space="0" w:color="auto"/>
        <w:right w:val="none" w:sz="0" w:space="0" w:color="auto"/>
      </w:divBdr>
    </w:div>
    <w:div w:id="1685015256">
      <w:bodyDiv w:val="1"/>
      <w:marLeft w:val="0"/>
      <w:marRight w:val="0"/>
      <w:marTop w:val="0"/>
      <w:marBottom w:val="0"/>
      <w:divBdr>
        <w:top w:val="none" w:sz="0" w:space="0" w:color="auto"/>
        <w:left w:val="none" w:sz="0" w:space="0" w:color="auto"/>
        <w:bottom w:val="none" w:sz="0" w:space="0" w:color="auto"/>
        <w:right w:val="none" w:sz="0" w:space="0" w:color="auto"/>
      </w:divBdr>
    </w:div>
    <w:div w:id="1685088428">
      <w:bodyDiv w:val="1"/>
      <w:marLeft w:val="0"/>
      <w:marRight w:val="0"/>
      <w:marTop w:val="0"/>
      <w:marBottom w:val="0"/>
      <w:divBdr>
        <w:top w:val="none" w:sz="0" w:space="0" w:color="auto"/>
        <w:left w:val="none" w:sz="0" w:space="0" w:color="auto"/>
        <w:bottom w:val="none" w:sz="0" w:space="0" w:color="auto"/>
        <w:right w:val="none" w:sz="0" w:space="0" w:color="auto"/>
      </w:divBdr>
    </w:div>
    <w:div w:id="1685135045">
      <w:bodyDiv w:val="1"/>
      <w:marLeft w:val="0"/>
      <w:marRight w:val="0"/>
      <w:marTop w:val="0"/>
      <w:marBottom w:val="0"/>
      <w:divBdr>
        <w:top w:val="none" w:sz="0" w:space="0" w:color="auto"/>
        <w:left w:val="none" w:sz="0" w:space="0" w:color="auto"/>
        <w:bottom w:val="none" w:sz="0" w:space="0" w:color="auto"/>
        <w:right w:val="none" w:sz="0" w:space="0" w:color="auto"/>
      </w:divBdr>
    </w:div>
    <w:div w:id="1685204744">
      <w:bodyDiv w:val="1"/>
      <w:marLeft w:val="0"/>
      <w:marRight w:val="0"/>
      <w:marTop w:val="0"/>
      <w:marBottom w:val="0"/>
      <w:divBdr>
        <w:top w:val="none" w:sz="0" w:space="0" w:color="auto"/>
        <w:left w:val="none" w:sz="0" w:space="0" w:color="auto"/>
        <w:bottom w:val="none" w:sz="0" w:space="0" w:color="auto"/>
        <w:right w:val="none" w:sz="0" w:space="0" w:color="auto"/>
      </w:divBdr>
    </w:div>
    <w:div w:id="1685277863">
      <w:bodyDiv w:val="1"/>
      <w:marLeft w:val="0"/>
      <w:marRight w:val="0"/>
      <w:marTop w:val="0"/>
      <w:marBottom w:val="0"/>
      <w:divBdr>
        <w:top w:val="none" w:sz="0" w:space="0" w:color="auto"/>
        <w:left w:val="none" w:sz="0" w:space="0" w:color="auto"/>
        <w:bottom w:val="none" w:sz="0" w:space="0" w:color="auto"/>
        <w:right w:val="none" w:sz="0" w:space="0" w:color="auto"/>
      </w:divBdr>
    </w:div>
    <w:div w:id="1685282277">
      <w:bodyDiv w:val="1"/>
      <w:marLeft w:val="0"/>
      <w:marRight w:val="0"/>
      <w:marTop w:val="0"/>
      <w:marBottom w:val="0"/>
      <w:divBdr>
        <w:top w:val="none" w:sz="0" w:space="0" w:color="auto"/>
        <w:left w:val="none" w:sz="0" w:space="0" w:color="auto"/>
        <w:bottom w:val="none" w:sz="0" w:space="0" w:color="auto"/>
        <w:right w:val="none" w:sz="0" w:space="0" w:color="auto"/>
      </w:divBdr>
    </w:div>
    <w:div w:id="1685475645">
      <w:bodyDiv w:val="1"/>
      <w:marLeft w:val="0"/>
      <w:marRight w:val="0"/>
      <w:marTop w:val="0"/>
      <w:marBottom w:val="0"/>
      <w:divBdr>
        <w:top w:val="none" w:sz="0" w:space="0" w:color="auto"/>
        <w:left w:val="none" w:sz="0" w:space="0" w:color="auto"/>
        <w:bottom w:val="none" w:sz="0" w:space="0" w:color="auto"/>
        <w:right w:val="none" w:sz="0" w:space="0" w:color="auto"/>
      </w:divBdr>
    </w:div>
    <w:div w:id="1685479140">
      <w:bodyDiv w:val="1"/>
      <w:marLeft w:val="0"/>
      <w:marRight w:val="0"/>
      <w:marTop w:val="0"/>
      <w:marBottom w:val="0"/>
      <w:divBdr>
        <w:top w:val="none" w:sz="0" w:space="0" w:color="auto"/>
        <w:left w:val="none" w:sz="0" w:space="0" w:color="auto"/>
        <w:bottom w:val="none" w:sz="0" w:space="0" w:color="auto"/>
        <w:right w:val="none" w:sz="0" w:space="0" w:color="auto"/>
      </w:divBdr>
    </w:div>
    <w:div w:id="1685522457">
      <w:bodyDiv w:val="1"/>
      <w:marLeft w:val="0"/>
      <w:marRight w:val="0"/>
      <w:marTop w:val="0"/>
      <w:marBottom w:val="0"/>
      <w:divBdr>
        <w:top w:val="none" w:sz="0" w:space="0" w:color="auto"/>
        <w:left w:val="none" w:sz="0" w:space="0" w:color="auto"/>
        <w:bottom w:val="none" w:sz="0" w:space="0" w:color="auto"/>
        <w:right w:val="none" w:sz="0" w:space="0" w:color="auto"/>
      </w:divBdr>
    </w:div>
    <w:div w:id="1685546099">
      <w:bodyDiv w:val="1"/>
      <w:marLeft w:val="0"/>
      <w:marRight w:val="0"/>
      <w:marTop w:val="0"/>
      <w:marBottom w:val="0"/>
      <w:divBdr>
        <w:top w:val="none" w:sz="0" w:space="0" w:color="auto"/>
        <w:left w:val="none" w:sz="0" w:space="0" w:color="auto"/>
        <w:bottom w:val="none" w:sz="0" w:space="0" w:color="auto"/>
        <w:right w:val="none" w:sz="0" w:space="0" w:color="auto"/>
      </w:divBdr>
    </w:div>
    <w:div w:id="1685547856">
      <w:bodyDiv w:val="1"/>
      <w:marLeft w:val="0"/>
      <w:marRight w:val="0"/>
      <w:marTop w:val="0"/>
      <w:marBottom w:val="0"/>
      <w:divBdr>
        <w:top w:val="none" w:sz="0" w:space="0" w:color="auto"/>
        <w:left w:val="none" w:sz="0" w:space="0" w:color="auto"/>
        <w:bottom w:val="none" w:sz="0" w:space="0" w:color="auto"/>
        <w:right w:val="none" w:sz="0" w:space="0" w:color="auto"/>
      </w:divBdr>
    </w:div>
    <w:div w:id="1685666543">
      <w:bodyDiv w:val="1"/>
      <w:marLeft w:val="0"/>
      <w:marRight w:val="0"/>
      <w:marTop w:val="0"/>
      <w:marBottom w:val="0"/>
      <w:divBdr>
        <w:top w:val="none" w:sz="0" w:space="0" w:color="auto"/>
        <w:left w:val="none" w:sz="0" w:space="0" w:color="auto"/>
        <w:bottom w:val="none" w:sz="0" w:space="0" w:color="auto"/>
        <w:right w:val="none" w:sz="0" w:space="0" w:color="auto"/>
      </w:divBdr>
    </w:div>
    <w:div w:id="1685673016">
      <w:bodyDiv w:val="1"/>
      <w:marLeft w:val="0"/>
      <w:marRight w:val="0"/>
      <w:marTop w:val="0"/>
      <w:marBottom w:val="0"/>
      <w:divBdr>
        <w:top w:val="none" w:sz="0" w:space="0" w:color="auto"/>
        <w:left w:val="none" w:sz="0" w:space="0" w:color="auto"/>
        <w:bottom w:val="none" w:sz="0" w:space="0" w:color="auto"/>
        <w:right w:val="none" w:sz="0" w:space="0" w:color="auto"/>
      </w:divBdr>
    </w:div>
    <w:div w:id="1685743694">
      <w:bodyDiv w:val="1"/>
      <w:marLeft w:val="0"/>
      <w:marRight w:val="0"/>
      <w:marTop w:val="0"/>
      <w:marBottom w:val="0"/>
      <w:divBdr>
        <w:top w:val="none" w:sz="0" w:space="0" w:color="auto"/>
        <w:left w:val="none" w:sz="0" w:space="0" w:color="auto"/>
        <w:bottom w:val="none" w:sz="0" w:space="0" w:color="auto"/>
        <w:right w:val="none" w:sz="0" w:space="0" w:color="auto"/>
      </w:divBdr>
    </w:div>
    <w:div w:id="1685745652">
      <w:bodyDiv w:val="1"/>
      <w:marLeft w:val="0"/>
      <w:marRight w:val="0"/>
      <w:marTop w:val="0"/>
      <w:marBottom w:val="0"/>
      <w:divBdr>
        <w:top w:val="none" w:sz="0" w:space="0" w:color="auto"/>
        <w:left w:val="none" w:sz="0" w:space="0" w:color="auto"/>
        <w:bottom w:val="none" w:sz="0" w:space="0" w:color="auto"/>
        <w:right w:val="none" w:sz="0" w:space="0" w:color="auto"/>
      </w:divBdr>
    </w:div>
    <w:div w:id="1685932180">
      <w:bodyDiv w:val="1"/>
      <w:marLeft w:val="0"/>
      <w:marRight w:val="0"/>
      <w:marTop w:val="0"/>
      <w:marBottom w:val="0"/>
      <w:divBdr>
        <w:top w:val="none" w:sz="0" w:space="0" w:color="auto"/>
        <w:left w:val="none" w:sz="0" w:space="0" w:color="auto"/>
        <w:bottom w:val="none" w:sz="0" w:space="0" w:color="auto"/>
        <w:right w:val="none" w:sz="0" w:space="0" w:color="auto"/>
      </w:divBdr>
    </w:div>
    <w:div w:id="1686203477">
      <w:bodyDiv w:val="1"/>
      <w:marLeft w:val="0"/>
      <w:marRight w:val="0"/>
      <w:marTop w:val="0"/>
      <w:marBottom w:val="0"/>
      <w:divBdr>
        <w:top w:val="none" w:sz="0" w:space="0" w:color="auto"/>
        <w:left w:val="none" w:sz="0" w:space="0" w:color="auto"/>
        <w:bottom w:val="none" w:sz="0" w:space="0" w:color="auto"/>
        <w:right w:val="none" w:sz="0" w:space="0" w:color="auto"/>
      </w:divBdr>
    </w:div>
    <w:div w:id="1686323369">
      <w:bodyDiv w:val="1"/>
      <w:marLeft w:val="0"/>
      <w:marRight w:val="0"/>
      <w:marTop w:val="0"/>
      <w:marBottom w:val="0"/>
      <w:divBdr>
        <w:top w:val="none" w:sz="0" w:space="0" w:color="auto"/>
        <w:left w:val="none" w:sz="0" w:space="0" w:color="auto"/>
        <w:bottom w:val="none" w:sz="0" w:space="0" w:color="auto"/>
        <w:right w:val="none" w:sz="0" w:space="0" w:color="auto"/>
      </w:divBdr>
    </w:div>
    <w:div w:id="1686592736">
      <w:bodyDiv w:val="1"/>
      <w:marLeft w:val="0"/>
      <w:marRight w:val="0"/>
      <w:marTop w:val="0"/>
      <w:marBottom w:val="0"/>
      <w:divBdr>
        <w:top w:val="none" w:sz="0" w:space="0" w:color="auto"/>
        <w:left w:val="none" w:sz="0" w:space="0" w:color="auto"/>
        <w:bottom w:val="none" w:sz="0" w:space="0" w:color="auto"/>
        <w:right w:val="none" w:sz="0" w:space="0" w:color="auto"/>
      </w:divBdr>
    </w:div>
    <w:div w:id="1686595078">
      <w:bodyDiv w:val="1"/>
      <w:marLeft w:val="0"/>
      <w:marRight w:val="0"/>
      <w:marTop w:val="0"/>
      <w:marBottom w:val="0"/>
      <w:divBdr>
        <w:top w:val="none" w:sz="0" w:space="0" w:color="auto"/>
        <w:left w:val="none" w:sz="0" w:space="0" w:color="auto"/>
        <w:bottom w:val="none" w:sz="0" w:space="0" w:color="auto"/>
        <w:right w:val="none" w:sz="0" w:space="0" w:color="auto"/>
      </w:divBdr>
    </w:div>
    <w:div w:id="1686635358">
      <w:bodyDiv w:val="1"/>
      <w:marLeft w:val="0"/>
      <w:marRight w:val="0"/>
      <w:marTop w:val="0"/>
      <w:marBottom w:val="0"/>
      <w:divBdr>
        <w:top w:val="none" w:sz="0" w:space="0" w:color="auto"/>
        <w:left w:val="none" w:sz="0" w:space="0" w:color="auto"/>
        <w:bottom w:val="none" w:sz="0" w:space="0" w:color="auto"/>
        <w:right w:val="none" w:sz="0" w:space="0" w:color="auto"/>
      </w:divBdr>
    </w:div>
    <w:div w:id="1686900492">
      <w:bodyDiv w:val="1"/>
      <w:marLeft w:val="0"/>
      <w:marRight w:val="0"/>
      <w:marTop w:val="0"/>
      <w:marBottom w:val="0"/>
      <w:divBdr>
        <w:top w:val="none" w:sz="0" w:space="0" w:color="auto"/>
        <w:left w:val="none" w:sz="0" w:space="0" w:color="auto"/>
        <w:bottom w:val="none" w:sz="0" w:space="0" w:color="auto"/>
        <w:right w:val="none" w:sz="0" w:space="0" w:color="auto"/>
      </w:divBdr>
    </w:div>
    <w:div w:id="1687172707">
      <w:bodyDiv w:val="1"/>
      <w:marLeft w:val="0"/>
      <w:marRight w:val="0"/>
      <w:marTop w:val="0"/>
      <w:marBottom w:val="0"/>
      <w:divBdr>
        <w:top w:val="none" w:sz="0" w:space="0" w:color="auto"/>
        <w:left w:val="none" w:sz="0" w:space="0" w:color="auto"/>
        <w:bottom w:val="none" w:sz="0" w:space="0" w:color="auto"/>
        <w:right w:val="none" w:sz="0" w:space="0" w:color="auto"/>
      </w:divBdr>
    </w:div>
    <w:div w:id="1687174363">
      <w:bodyDiv w:val="1"/>
      <w:marLeft w:val="0"/>
      <w:marRight w:val="0"/>
      <w:marTop w:val="0"/>
      <w:marBottom w:val="0"/>
      <w:divBdr>
        <w:top w:val="none" w:sz="0" w:space="0" w:color="auto"/>
        <w:left w:val="none" w:sz="0" w:space="0" w:color="auto"/>
        <w:bottom w:val="none" w:sz="0" w:space="0" w:color="auto"/>
        <w:right w:val="none" w:sz="0" w:space="0" w:color="auto"/>
      </w:divBdr>
    </w:div>
    <w:div w:id="1687369062">
      <w:bodyDiv w:val="1"/>
      <w:marLeft w:val="0"/>
      <w:marRight w:val="0"/>
      <w:marTop w:val="0"/>
      <w:marBottom w:val="0"/>
      <w:divBdr>
        <w:top w:val="none" w:sz="0" w:space="0" w:color="auto"/>
        <w:left w:val="none" w:sz="0" w:space="0" w:color="auto"/>
        <w:bottom w:val="none" w:sz="0" w:space="0" w:color="auto"/>
        <w:right w:val="none" w:sz="0" w:space="0" w:color="auto"/>
      </w:divBdr>
    </w:div>
    <w:div w:id="1687557916">
      <w:bodyDiv w:val="1"/>
      <w:marLeft w:val="0"/>
      <w:marRight w:val="0"/>
      <w:marTop w:val="0"/>
      <w:marBottom w:val="0"/>
      <w:divBdr>
        <w:top w:val="none" w:sz="0" w:space="0" w:color="auto"/>
        <w:left w:val="none" w:sz="0" w:space="0" w:color="auto"/>
        <w:bottom w:val="none" w:sz="0" w:space="0" w:color="auto"/>
        <w:right w:val="none" w:sz="0" w:space="0" w:color="auto"/>
      </w:divBdr>
    </w:div>
    <w:div w:id="1687561502">
      <w:bodyDiv w:val="1"/>
      <w:marLeft w:val="0"/>
      <w:marRight w:val="0"/>
      <w:marTop w:val="0"/>
      <w:marBottom w:val="0"/>
      <w:divBdr>
        <w:top w:val="none" w:sz="0" w:space="0" w:color="auto"/>
        <w:left w:val="none" w:sz="0" w:space="0" w:color="auto"/>
        <w:bottom w:val="none" w:sz="0" w:space="0" w:color="auto"/>
        <w:right w:val="none" w:sz="0" w:space="0" w:color="auto"/>
      </w:divBdr>
    </w:div>
    <w:div w:id="1688021608">
      <w:bodyDiv w:val="1"/>
      <w:marLeft w:val="0"/>
      <w:marRight w:val="0"/>
      <w:marTop w:val="0"/>
      <w:marBottom w:val="0"/>
      <w:divBdr>
        <w:top w:val="none" w:sz="0" w:space="0" w:color="auto"/>
        <w:left w:val="none" w:sz="0" w:space="0" w:color="auto"/>
        <w:bottom w:val="none" w:sz="0" w:space="0" w:color="auto"/>
        <w:right w:val="none" w:sz="0" w:space="0" w:color="auto"/>
      </w:divBdr>
    </w:div>
    <w:div w:id="1688217260">
      <w:bodyDiv w:val="1"/>
      <w:marLeft w:val="0"/>
      <w:marRight w:val="0"/>
      <w:marTop w:val="0"/>
      <w:marBottom w:val="0"/>
      <w:divBdr>
        <w:top w:val="none" w:sz="0" w:space="0" w:color="auto"/>
        <w:left w:val="none" w:sz="0" w:space="0" w:color="auto"/>
        <w:bottom w:val="none" w:sz="0" w:space="0" w:color="auto"/>
        <w:right w:val="none" w:sz="0" w:space="0" w:color="auto"/>
      </w:divBdr>
    </w:div>
    <w:div w:id="1688411840">
      <w:bodyDiv w:val="1"/>
      <w:marLeft w:val="0"/>
      <w:marRight w:val="0"/>
      <w:marTop w:val="0"/>
      <w:marBottom w:val="0"/>
      <w:divBdr>
        <w:top w:val="none" w:sz="0" w:space="0" w:color="auto"/>
        <w:left w:val="none" w:sz="0" w:space="0" w:color="auto"/>
        <w:bottom w:val="none" w:sz="0" w:space="0" w:color="auto"/>
        <w:right w:val="none" w:sz="0" w:space="0" w:color="auto"/>
      </w:divBdr>
    </w:div>
    <w:div w:id="1688555243">
      <w:bodyDiv w:val="1"/>
      <w:marLeft w:val="0"/>
      <w:marRight w:val="0"/>
      <w:marTop w:val="0"/>
      <w:marBottom w:val="0"/>
      <w:divBdr>
        <w:top w:val="none" w:sz="0" w:space="0" w:color="auto"/>
        <w:left w:val="none" w:sz="0" w:space="0" w:color="auto"/>
        <w:bottom w:val="none" w:sz="0" w:space="0" w:color="auto"/>
        <w:right w:val="none" w:sz="0" w:space="0" w:color="auto"/>
      </w:divBdr>
    </w:div>
    <w:div w:id="1688605597">
      <w:bodyDiv w:val="1"/>
      <w:marLeft w:val="0"/>
      <w:marRight w:val="0"/>
      <w:marTop w:val="0"/>
      <w:marBottom w:val="0"/>
      <w:divBdr>
        <w:top w:val="none" w:sz="0" w:space="0" w:color="auto"/>
        <w:left w:val="none" w:sz="0" w:space="0" w:color="auto"/>
        <w:bottom w:val="none" w:sz="0" w:space="0" w:color="auto"/>
        <w:right w:val="none" w:sz="0" w:space="0" w:color="auto"/>
      </w:divBdr>
    </w:div>
    <w:div w:id="1688679827">
      <w:bodyDiv w:val="1"/>
      <w:marLeft w:val="0"/>
      <w:marRight w:val="0"/>
      <w:marTop w:val="0"/>
      <w:marBottom w:val="0"/>
      <w:divBdr>
        <w:top w:val="none" w:sz="0" w:space="0" w:color="auto"/>
        <w:left w:val="none" w:sz="0" w:space="0" w:color="auto"/>
        <w:bottom w:val="none" w:sz="0" w:space="0" w:color="auto"/>
        <w:right w:val="none" w:sz="0" w:space="0" w:color="auto"/>
      </w:divBdr>
    </w:div>
    <w:div w:id="1688798765">
      <w:bodyDiv w:val="1"/>
      <w:marLeft w:val="0"/>
      <w:marRight w:val="0"/>
      <w:marTop w:val="0"/>
      <w:marBottom w:val="0"/>
      <w:divBdr>
        <w:top w:val="none" w:sz="0" w:space="0" w:color="auto"/>
        <w:left w:val="none" w:sz="0" w:space="0" w:color="auto"/>
        <w:bottom w:val="none" w:sz="0" w:space="0" w:color="auto"/>
        <w:right w:val="none" w:sz="0" w:space="0" w:color="auto"/>
      </w:divBdr>
    </w:div>
    <w:div w:id="1688829690">
      <w:bodyDiv w:val="1"/>
      <w:marLeft w:val="0"/>
      <w:marRight w:val="0"/>
      <w:marTop w:val="0"/>
      <w:marBottom w:val="0"/>
      <w:divBdr>
        <w:top w:val="none" w:sz="0" w:space="0" w:color="auto"/>
        <w:left w:val="none" w:sz="0" w:space="0" w:color="auto"/>
        <w:bottom w:val="none" w:sz="0" w:space="0" w:color="auto"/>
        <w:right w:val="none" w:sz="0" w:space="0" w:color="auto"/>
      </w:divBdr>
    </w:div>
    <w:div w:id="1689022760">
      <w:bodyDiv w:val="1"/>
      <w:marLeft w:val="0"/>
      <w:marRight w:val="0"/>
      <w:marTop w:val="0"/>
      <w:marBottom w:val="0"/>
      <w:divBdr>
        <w:top w:val="none" w:sz="0" w:space="0" w:color="auto"/>
        <w:left w:val="none" w:sz="0" w:space="0" w:color="auto"/>
        <w:bottom w:val="none" w:sz="0" w:space="0" w:color="auto"/>
        <w:right w:val="none" w:sz="0" w:space="0" w:color="auto"/>
      </w:divBdr>
    </w:div>
    <w:div w:id="1689061455">
      <w:bodyDiv w:val="1"/>
      <w:marLeft w:val="0"/>
      <w:marRight w:val="0"/>
      <w:marTop w:val="0"/>
      <w:marBottom w:val="0"/>
      <w:divBdr>
        <w:top w:val="none" w:sz="0" w:space="0" w:color="auto"/>
        <w:left w:val="none" w:sz="0" w:space="0" w:color="auto"/>
        <w:bottom w:val="none" w:sz="0" w:space="0" w:color="auto"/>
        <w:right w:val="none" w:sz="0" w:space="0" w:color="auto"/>
      </w:divBdr>
    </w:div>
    <w:div w:id="1689091853">
      <w:bodyDiv w:val="1"/>
      <w:marLeft w:val="0"/>
      <w:marRight w:val="0"/>
      <w:marTop w:val="0"/>
      <w:marBottom w:val="0"/>
      <w:divBdr>
        <w:top w:val="none" w:sz="0" w:space="0" w:color="auto"/>
        <w:left w:val="none" w:sz="0" w:space="0" w:color="auto"/>
        <w:bottom w:val="none" w:sz="0" w:space="0" w:color="auto"/>
        <w:right w:val="none" w:sz="0" w:space="0" w:color="auto"/>
      </w:divBdr>
    </w:div>
    <w:div w:id="1689134632">
      <w:bodyDiv w:val="1"/>
      <w:marLeft w:val="0"/>
      <w:marRight w:val="0"/>
      <w:marTop w:val="0"/>
      <w:marBottom w:val="0"/>
      <w:divBdr>
        <w:top w:val="none" w:sz="0" w:space="0" w:color="auto"/>
        <w:left w:val="none" w:sz="0" w:space="0" w:color="auto"/>
        <w:bottom w:val="none" w:sz="0" w:space="0" w:color="auto"/>
        <w:right w:val="none" w:sz="0" w:space="0" w:color="auto"/>
      </w:divBdr>
    </w:div>
    <w:div w:id="1689209330">
      <w:bodyDiv w:val="1"/>
      <w:marLeft w:val="0"/>
      <w:marRight w:val="0"/>
      <w:marTop w:val="0"/>
      <w:marBottom w:val="0"/>
      <w:divBdr>
        <w:top w:val="none" w:sz="0" w:space="0" w:color="auto"/>
        <w:left w:val="none" w:sz="0" w:space="0" w:color="auto"/>
        <w:bottom w:val="none" w:sz="0" w:space="0" w:color="auto"/>
        <w:right w:val="none" w:sz="0" w:space="0" w:color="auto"/>
      </w:divBdr>
    </w:div>
    <w:div w:id="1689328701">
      <w:bodyDiv w:val="1"/>
      <w:marLeft w:val="0"/>
      <w:marRight w:val="0"/>
      <w:marTop w:val="0"/>
      <w:marBottom w:val="0"/>
      <w:divBdr>
        <w:top w:val="none" w:sz="0" w:space="0" w:color="auto"/>
        <w:left w:val="none" w:sz="0" w:space="0" w:color="auto"/>
        <w:bottom w:val="none" w:sz="0" w:space="0" w:color="auto"/>
        <w:right w:val="none" w:sz="0" w:space="0" w:color="auto"/>
      </w:divBdr>
    </w:div>
    <w:div w:id="1689596083">
      <w:bodyDiv w:val="1"/>
      <w:marLeft w:val="0"/>
      <w:marRight w:val="0"/>
      <w:marTop w:val="0"/>
      <w:marBottom w:val="0"/>
      <w:divBdr>
        <w:top w:val="none" w:sz="0" w:space="0" w:color="auto"/>
        <w:left w:val="none" w:sz="0" w:space="0" w:color="auto"/>
        <w:bottom w:val="none" w:sz="0" w:space="0" w:color="auto"/>
        <w:right w:val="none" w:sz="0" w:space="0" w:color="auto"/>
      </w:divBdr>
    </w:div>
    <w:div w:id="1689715469">
      <w:bodyDiv w:val="1"/>
      <w:marLeft w:val="0"/>
      <w:marRight w:val="0"/>
      <w:marTop w:val="0"/>
      <w:marBottom w:val="0"/>
      <w:divBdr>
        <w:top w:val="none" w:sz="0" w:space="0" w:color="auto"/>
        <w:left w:val="none" w:sz="0" w:space="0" w:color="auto"/>
        <w:bottom w:val="none" w:sz="0" w:space="0" w:color="auto"/>
        <w:right w:val="none" w:sz="0" w:space="0" w:color="auto"/>
      </w:divBdr>
    </w:div>
    <w:div w:id="1689912530">
      <w:bodyDiv w:val="1"/>
      <w:marLeft w:val="0"/>
      <w:marRight w:val="0"/>
      <w:marTop w:val="0"/>
      <w:marBottom w:val="0"/>
      <w:divBdr>
        <w:top w:val="none" w:sz="0" w:space="0" w:color="auto"/>
        <w:left w:val="none" w:sz="0" w:space="0" w:color="auto"/>
        <w:bottom w:val="none" w:sz="0" w:space="0" w:color="auto"/>
        <w:right w:val="none" w:sz="0" w:space="0" w:color="auto"/>
      </w:divBdr>
    </w:div>
    <w:div w:id="1689912812">
      <w:bodyDiv w:val="1"/>
      <w:marLeft w:val="0"/>
      <w:marRight w:val="0"/>
      <w:marTop w:val="0"/>
      <w:marBottom w:val="0"/>
      <w:divBdr>
        <w:top w:val="none" w:sz="0" w:space="0" w:color="auto"/>
        <w:left w:val="none" w:sz="0" w:space="0" w:color="auto"/>
        <w:bottom w:val="none" w:sz="0" w:space="0" w:color="auto"/>
        <w:right w:val="none" w:sz="0" w:space="0" w:color="auto"/>
      </w:divBdr>
    </w:div>
    <w:div w:id="1689941039">
      <w:bodyDiv w:val="1"/>
      <w:marLeft w:val="0"/>
      <w:marRight w:val="0"/>
      <w:marTop w:val="0"/>
      <w:marBottom w:val="0"/>
      <w:divBdr>
        <w:top w:val="none" w:sz="0" w:space="0" w:color="auto"/>
        <w:left w:val="none" w:sz="0" w:space="0" w:color="auto"/>
        <w:bottom w:val="none" w:sz="0" w:space="0" w:color="auto"/>
        <w:right w:val="none" w:sz="0" w:space="0" w:color="auto"/>
      </w:divBdr>
    </w:div>
    <w:div w:id="1690334758">
      <w:bodyDiv w:val="1"/>
      <w:marLeft w:val="0"/>
      <w:marRight w:val="0"/>
      <w:marTop w:val="0"/>
      <w:marBottom w:val="0"/>
      <w:divBdr>
        <w:top w:val="none" w:sz="0" w:space="0" w:color="auto"/>
        <w:left w:val="none" w:sz="0" w:space="0" w:color="auto"/>
        <w:bottom w:val="none" w:sz="0" w:space="0" w:color="auto"/>
        <w:right w:val="none" w:sz="0" w:space="0" w:color="auto"/>
      </w:divBdr>
    </w:div>
    <w:div w:id="1690792747">
      <w:bodyDiv w:val="1"/>
      <w:marLeft w:val="0"/>
      <w:marRight w:val="0"/>
      <w:marTop w:val="0"/>
      <w:marBottom w:val="0"/>
      <w:divBdr>
        <w:top w:val="none" w:sz="0" w:space="0" w:color="auto"/>
        <w:left w:val="none" w:sz="0" w:space="0" w:color="auto"/>
        <w:bottom w:val="none" w:sz="0" w:space="0" w:color="auto"/>
        <w:right w:val="none" w:sz="0" w:space="0" w:color="auto"/>
      </w:divBdr>
    </w:div>
    <w:div w:id="1690914963">
      <w:bodyDiv w:val="1"/>
      <w:marLeft w:val="0"/>
      <w:marRight w:val="0"/>
      <w:marTop w:val="0"/>
      <w:marBottom w:val="0"/>
      <w:divBdr>
        <w:top w:val="none" w:sz="0" w:space="0" w:color="auto"/>
        <w:left w:val="none" w:sz="0" w:space="0" w:color="auto"/>
        <w:bottom w:val="none" w:sz="0" w:space="0" w:color="auto"/>
        <w:right w:val="none" w:sz="0" w:space="0" w:color="auto"/>
      </w:divBdr>
    </w:div>
    <w:div w:id="1691177419">
      <w:bodyDiv w:val="1"/>
      <w:marLeft w:val="0"/>
      <w:marRight w:val="0"/>
      <w:marTop w:val="0"/>
      <w:marBottom w:val="0"/>
      <w:divBdr>
        <w:top w:val="none" w:sz="0" w:space="0" w:color="auto"/>
        <w:left w:val="none" w:sz="0" w:space="0" w:color="auto"/>
        <w:bottom w:val="none" w:sz="0" w:space="0" w:color="auto"/>
        <w:right w:val="none" w:sz="0" w:space="0" w:color="auto"/>
      </w:divBdr>
    </w:div>
    <w:div w:id="1691181205">
      <w:bodyDiv w:val="1"/>
      <w:marLeft w:val="0"/>
      <w:marRight w:val="0"/>
      <w:marTop w:val="0"/>
      <w:marBottom w:val="0"/>
      <w:divBdr>
        <w:top w:val="none" w:sz="0" w:space="0" w:color="auto"/>
        <w:left w:val="none" w:sz="0" w:space="0" w:color="auto"/>
        <w:bottom w:val="none" w:sz="0" w:space="0" w:color="auto"/>
        <w:right w:val="none" w:sz="0" w:space="0" w:color="auto"/>
      </w:divBdr>
    </w:div>
    <w:div w:id="1691368314">
      <w:bodyDiv w:val="1"/>
      <w:marLeft w:val="0"/>
      <w:marRight w:val="0"/>
      <w:marTop w:val="0"/>
      <w:marBottom w:val="0"/>
      <w:divBdr>
        <w:top w:val="none" w:sz="0" w:space="0" w:color="auto"/>
        <w:left w:val="none" w:sz="0" w:space="0" w:color="auto"/>
        <w:bottom w:val="none" w:sz="0" w:space="0" w:color="auto"/>
        <w:right w:val="none" w:sz="0" w:space="0" w:color="auto"/>
      </w:divBdr>
    </w:div>
    <w:div w:id="1691450915">
      <w:bodyDiv w:val="1"/>
      <w:marLeft w:val="0"/>
      <w:marRight w:val="0"/>
      <w:marTop w:val="0"/>
      <w:marBottom w:val="0"/>
      <w:divBdr>
        <w:top w:val="none" w:sz="0" w:space="0" w:color="auto"/>
        <w:left w:val="none" w:sz="0" w:space="0" w:color="auto"/>
        <w:bottom w:val="none" w:sz="0" w:space="0" w:color="auto"/>
        <w:right w:val="none" w:sz="0" w:space="0" w:color="auto"/>
      </w:divBdr>
    </w:div>
    <w:div w:id="1691487866">
      <w:bodyDiv w:val="1"/>
      <w:marLeft w:val="0"/>
      <w:marRight w:val="0"/>
      <w:marTop w:val="0"/>
      <w:marBottom w:val="0"/>
      <w:divBdr>
        <w:top w:val="none" w:sz="0" w:space="0" w:color="auto"/>
        <w:left w:val="none" w:sz="0" w:space="0" w:color="auto"/>
        <w:bottom w:val="none" w:sz="0" w:space="0" w:color="auto"/>
        <w:right w:val="none" w:sz="0" w:space="0" w:color="auto"/>
      </w:divBdr>
    </w:div>
    <w:div w:id="1691489934">
      <w:bodyDiv w:val="1"/>
      <w:marLeft w:val="0"/>
      <w:marRight w:val="0"/>
      <w:marTop w:val="0"/>
      <w:marBottom w:val="0"/>
      <w:divBdr>
        <w:top w:val="none" w:sz="0" w:space="0" w:color="auto"/>
        <w:left w:val="none" w:sz="0" w:space="0" w:color="auto"/>
        <w:bottom w:val="none" w:sz="0" w:space="0" w:color="auto"/>
        <w:right w:val="none" w:sz="0" w:space="0" w:color="auto"/>
      </w:divBdr>
    </w:div>
    <w:div w:id="1691565651">
      <w:bodyDiv w:val="1"/>
      <w:marLeft w:val="0"/>
      <w:marRight w:val="0"/>
      <w:marTop w:val="0"/>
      <w:marBottom w:val="0"/>
      <w:divBdr>
        <w:top w:val="none" w:sz="0" w:space="0" w:color="auto"/>
        <w:left w:val="none" w:sz="0" w:space="0" w:color="auto"/>
        <w:bottom w:val="none" w:sz="0" w:space="0" w:color="auto"/>
        <w:right w:val="none" w:sz="0" w:space="0" w:color="auto"/>
      </w:divBdr>
    </w:div>
    <w:div w:id="1691565805">
      <w:bodyDiv w:val="1"/>
      <w:marLeft w:val="0"/>
      <w:marRight w:val="0"/>
      <w:marTop w:val="0"/>
      <w:marBottom w:val="0"/>
      <w:divBdr>
        <w:top w:val="none" w:sz="0" w:space="0" w:color="auto"/>
        <w:left w:val="none" w:sz="0" w:space="0" w:color="auto"/>
        <w:bottom w:val="none" w:sz="0" w:space="0" w:color="auto"/>
        <w:right w:val="none" w:sz="0" w:space="0" w:color="auto"/>
      </w:divBdr>
    </w:div>
    <w:div w:id="1691641247">
      <w:bodyDiv w:val="1"/>
      <w:marLeft w:val="0"/>
      <w:marRight w:val="0"/>
      <w:marTop w:val="0"/>
      <w:marBottom w:val="0"/>
      <w:divBdr>
        <w:top w:val="none" w:sz="0" w:space="0" w:color="auto"/>
        <w:left w:val="none" w:sz="0" w:space="0" w:color="auto"/>
        <w:bottom w:val="none" w:sz="0" w:space="0" w:color="auto"/>
        <w:right w:val="none" w:sz="0" w:space="0" w:color="auto"/>
      </w:divBdr>
    </w:div>
    <w:div w:id="1691642773">
      <w:bodyDiv w:val="1"/>
      <w:marLeft w:val="0"/>
      <w:marRight w:val="0"/>
      <w:marTop w:val="0"/>
      <w:marBottom w:val="0"/>
      <w:divBdr>
        <w:top w:val="none" w:sz="0" w:space="0" w:color="auto"/>
        <w:left w:val="none" w:sz="0" w:space="0" w:color="auto"/>
        <w:bottom w:val="none" w:sz="0" w:space="0" w:color="auto"/>
        <w:right w:val="none" w:sz="0" w:space="0" w:color="auto"/>
      </w:divBdr>
    </w:div>
    <w:div w:id="1691763840">
      <w:bodyDiv w:val="1"/>
      <w:marLeft w:val="0"/>
      <w:marRight w:val="0"/>
      <w:marTop w:val="0"/>
      <w:marBottom w:val="0"/>
      <w:divBdr>
        <w:top w:val="none" w:sz="0" w:space="0" w:color="auto"/>
        <w:left w:val="none" w:sz="0" w:space="0" w:color="auto"/>
        <w:bottom w:val="none" w:sz="0" w:space="0" w:color="auto"/>
        <w:right w:val="none" w:sz="0" w:space="0" w:color="auto"/>
      </w:divBdr>
    </w:div>
    <w:div w:id="1691905467">
      <w:bodyDiv w:val="1"/>
      <w:marLeft w:val="0"/>
      <w:marRight w:val="0"/>
      <w:marTop w:val="0"/>
      <w:marBottom w:val="0"/>
      <w:divBdr>
        <w:top w:val="none" w:sz="0" w:space="0" w:color="auto"/>
        <w:left w:val="none" w:sz="0" w:space="0" w:color="auto"/>
        <w:bottom w:val="none" w:sz="0" w:space="0" w:color="auto"/>
        <w:right w:val="none" w:sz="0" w:space="0" w:color="auto"/>
      </w:divBdr>
    </w:div>
    <w:div w:id="1692031459">
      <w:bodyDiv w:val="1"/>
      <w:marLeft w:val="0"/>
      <w:marRight w:val="0"/>
      <w:marTop w:val="0"/>
      <w:marBottom w:val="0"/>
      <w:divBdr>
        <w:top w:val="none" w:sz="0" w:space="0" w:color="auto"/>
        <w:left w:val="none" w:sz="0" w:space="0" w:color="auto"/>
        <w:bottom w:val="none" w:sz="0" w:space="0" w:color="auto"/>
        <w:right w:val="none" w:sz="0" w:space="0" w:color="auto"/>
      </w:divBdr>
    </w:div>
    <w:div w:id="1692100448">
      <w:bodyDiv w:val="1"/>
      <w:marLeft w:val="0"/>
      <w:marRight w:val="0"/>
      <w:marTop w:val="0"/>
      <w:marBottom w:val="0"/>
      <w:divBdr>
        <w:top w:val="none" w:sz="0" w:space="0" w:color="auto"/>
        <w:left w:val="none" w:sz="0" w:space="0" w:color="auto"/>
        <w:bottom w:val="none" w:sz="0" w:space="0" w:color="auto"/>
        <w:right w:val="none" w:sz="0" w:space="0" w:color="auto"/>
      </w:divBdr>
    </w:div>
    <w:div w:id="1692300588">
      <w:bodyDiv w:val="1"/>
      <w:marLeft w:val="0"/>
      <w:marRight w:val="0"/>
      <w:marTop w:val="0"/>
      <w:marBottom w:val="0"/>
      <w:divBdr>
        <w:top w:val="none" w:sz="0" w:space="0" w:color="auto"/>
        <w:left w:val="none" w:sz="0" w:space="0" w:color="auto"/>
        <w:bottom w:val="none" w:sz="0" w:space="0" w:color="auto"/>
        <w:right w:val="none" w:sz="0" w:space="0" w:color="auto"/>
      </w:divBdr>
    </w:div>
    <w:div w:id="1692611876">
      <w:bodyDiv w:val="1"/>
      <w:marLeft w:val="0"/>
      <w:marRight w:val="0"/>
      <w:marTop w:val="0"/>
      <w:marBottom w:val="0"/>
      <w:divBdr>
        <w:top w:val="none" w:sz="0" w:space="0" w:color="auto"/>
        <w:left w:val="none" w:sz="0" w:space="0" w:color="auto"/>
        <w:bottom w:val="none" w:sz="0" w:space="0" w:color="auto"/>
        <w:right w:val="none" w:sz="0" w:space="0" w:color="auto"/>
      </w:divBdr>
    </w:div>
    <w:div w:id="1692681923">
      <w:bodyDiv w:val="1"/>
      <w:marLeft w:val="0"/>
      <w:marRight w:val="0"/>
      <w:marTop w:val="0"/>
      <w:marBottom w:val="0"/>
      <w:divBdr>
        <w:top w:val="none" w:sz="0" w:space="0" w:color="auto"/>
        <w:left w:val="none" w:sz="0" w:space="0" w:color="auto"/>
        <w:bottom w:val="none" w:sz="0" w:space="0" w:color="auto"/>
        <w:right w:val="none" w:sz="0" w:space="0" w:color="auto"/>
      </w:divBdr>
    </w:div>
    <w:div w:id="1692759491">
      <w:bodyDiv w:val="1"/>
      <w:marLeft w:val="0"/>
      <w:marRight w:val="0"/>
      <w:marTop w:val="0"/>
      <w:marBottom w:val="0"/>
      <w:divBdr>
        <w:top w:val="none" w:sz="0" w:space="0" w:color="auto"/>
        <w:left w:val="none" w:sz="0" w:space="0" w:color="auto"/>
        <w:bottom w:val="none" w:sz="0" w:space="0" w:color="auto"/>
        <w:right w:val="none" w:sz="0" w:space="0" w:color="auto"/>
      </w:divBdr>
    </w:div>
    <w:div w:id="1692797195">
      <w:bodyDiv w:val="1"/>
      <w:marLeft w:val="0"/>
      <w:marRight w:val="0"/>
      <w:marTop w:val="0"/>
      <w:marBottom w:val="0"/>
      <w:divBdr>
        <w:top w:val="none" w:sz="0" w:space="0" w:color="auto"/>
        <w:left w:val="none" w:sz="0" w:space="0" w:color="auto"/>
        <w:bottom w:val="none" w:sz="0" w:space="0" w:color="auto"/>
        <w:right w:val="none" w:sz="0" w:space="0" w:color="auto"/>
      </w:divBdr>
    </w:div>
    <w:div w:id="1692881142">
      <w:bodyDiv w:val="1"/>
      <w:marLeft w:val="0"/>
      <w:marRight w:val="0"/>
      <w:marTop w:val="0"/>
      <w:marBottom w:val="0"/>
      <w:divBdr>
        <w:top w:val="none" w:sz="0" w:space="0" w:color="auto"/>
        <w:left w:val="none" w:sz="0" w:space="0" w:color="auto"/>
        <w:bottom w:val="none" w:sz="0" w:space="0" w:color="auto"/>
        <w:right w:val="none" w:sz="0" w:space="0" w:color="auto"/>
      </w:divBdr>
    </w:div>
    <w:div w:id="1692952959">
      <w:bodyDiv w:val="1"/>
      <w:marLeft w:val="0"/>
      <w:marRight w:val="0"/>
      <w:marTop w:val="0"/>
      <w:marBottom w:val="0"/>
      <w:divBdr>
        <w:top w:val="none" w:sz="0" w:space="0" w:color="auto"/>
        <w:left w:val="none" w:sz="0" w:space="0" w:color="auto"/>
        <w:bottom w:val="none" w:sz="0" w:space="0" w:color="auto"/>
        <w:right w:val="none" w:sz="0" w:space="0" w:color="auto"/>
      </w:divBdr>
    </w:div>
    <w:div w:id="1693149893">
      <w:bodyDiv w:val="1"/>
      <w:marLeft w:val="0"/>
      <w:marRight w:val="0"/>
      <w:marTop w:val="0"/>
      <w:marBottom w:val="0"/>
      <w:divBdr>
        <w:top w:val="none" w:sz="0" w:space="0" w:color="auto"/>
        <w:left w:val="none" w:sz="0" w:space="0" w:color="auto"/>
        <w:bottom w:val="none" w:sz="0" w:space="0" w:color="auto"/>
        <w:right w:val="none" w:sz="0" w:space="0" w:color="auto"/>
      </w:divBdr>
    </w:div>
    <w:div w:id="1693341793">
      <w:bodyDiv w:val="1"/>
      <w:marLeft w:val="0"/>
      <w:marRight w:val="0"/>
      <w:marTop w:val="0"/>
      <w:marBottom w:val="0"/>
      <w:divBdr>
        <w:top w:val="none" w:sz="0" w:space="0" w:color="auto"/>
        <w:left w:val="none" w:sz="0" w:space="0" w:color="auto"/>
        <w:bottom w:val="none" w:sz="0" w:space="0" w:color="auto"/>
        <w:right w:val="none" w:sz="0" w:space="0" w:color="auto"/>
      </w:divBdr>
    </w:div>
    <w:div w:id="1693414404">
      <w:bodyDiv w:val="1"/>
      <w:marLeft w:val="0"/>
      <w:marRight w:val="0"/>
      <w:marTop w:val="0"/>
      <w:marBottom w:val="0"/>
      <w:divBdr>
        <w:top w:val="none" w:sz="0" w:space="0" w:color="auto"/>
        <w:left w:val="none" w:sz="0" w:space="0" w:color="auto"/>
        <w:bottom w:val="none" w:sz="0" w:space="0" w:color="auto"/>
        <w:right w:val="none" w:sz="0" w:space="0" w:color="auto"/>
      </w:divBdr>
    </w:div>
    <w:div w:id="1693527330">
      <w:bodyDiv w:val="1"/>
      <w:marLeft w:val="0"/>
      <w:marRight w:val="0"/>
      <w:marTop w:val="0"/>
      <w:marBottom w:val="0"/>
      <w:divBdr>
        <w:top w:val="none" w:sz="0" w:space="0" w:color="auto"/>
        <w:left w:val="none" w:sz="0" w:space="0" w:color="auto"/>
        <w:bottom w:val="none" w:sz="0" w:space="0" w:color="auto"/>
        <w:right w:val="none" w:sz="0" w:space="0" w:color="auto"/>
      </w:divBdr>
    </w:div>
    <w:div w:id="1693652876">
      <w:bodyDiv w:val="1"/>
      <w:marLeft w:val="0"/>
      <w:marRight w:val="0"/>
      <w:marTop w:val="0"/>
      <w:marBottom w:val="0"/>
      <w:divBdr>
        <w:top w:val="none" w:sz="0" w:space="0" w:color="auto"/>
        <w:left w:val="none" w:sz="0" w:space="0" w:color="auto"/>
        <w:bottom w:val="none" w:sz="0" w:space="0" w:color="auto"/>
        <w:right w:val="none" w:sz="0" w:space="0" w:color="auto"/>
      </w:divBdr>
    </w:div>
    <w:div w:id="1693728502">
      <w:bodyDiv w:val="1"/>
      <w:marLeft w:val="0"/>
      <w:marRight w:val="0"/>
      <w:marTop w:val="0"/>
      <w:marBottom w:val="0"/>
      <w:divBdr>
        <w:top w:val="none" w:sz="0" w:space="0" w:color="auto"/>
        <w:left w:val="none" w:sz="0" w:space="0" w:color="auto"/>
        <w:bottom w:val="none" w:sz="0" w:space="0" w:color="auto"/>
        <w:right w:val="none" w:sz="0" w:space="0" w:color="auto"/>
      </w:divBdr>
    </w:div>
    <w:div w:id="1693919506">
      <w:bodyDiv w:val="1"/>
      <w:marLeft w:val="0"/>
      <w:marRight w:val="0"/>
      <w:marTop w:val="0"/>
      <w:marBottom w:val="0"/>
      <w:divBdr>
        <w:top w:val="none" w:sz="0" w:space="0" w:color="auto"/>
        <w:left w:val="none" w:sz="0" w:space="0" w:color="auto"/>
        <w:bottom w:val="none" w:sz="0" w:space="0" w:color="auto"/>
        <w:right w:val="none" w:sz="0" w:space="0" w:color="auto"/>
      </w:divBdr>
    </w:div>
    <w:div w:id="1693920605">
      <w:bodyDiv w:val="1"/>
      <w:marLeft w:val="0"/>
      <w:marRight w:val="0"/>
      <w:marTop w:val="0"/>
      <w:marBottom w:val="0"/>
      <w:divBdr>
        <w:top w:val="none" w:sz="0" w:space="0" w:color="auto"/>
        <w:left w:val="none" w:sz="0" w:space="0" w:color="auto"/>
        <w:bottom w:val="none" w:sz="0" w:space="0" w:color="auto"/>
        <w:right w:val="none" w:sz="0" w:space="0" w:color="auto"/>
      </w:divBdr>
    </w:div>
    <w:div w:id="1693992737">
      <w:bodyDiv w:val="1"/>
      <w:marLeft w:val="0"/>
      <w:marRight w:val="0"/>
      <w:marTop w:val="0"/>
      <w:marBottom w:val="0"/>
      <w:divBdr>
        <w:top w:val="none" w:sz="0" w:space="0" w:color="auto"/>
        <w:left w:val="none" w:sz="0" w:space="0" w:color="auto"/>
        <w:bottom w:val="none" w:sz="0" w:space="0" w:color="auto"/>
        <w:right w:val="none" w:sz="0" w:space="0" w:color="auto"/>
      </w:divBdr>
    </w:div>
    <w:div w:id="1694182700">
      <w:bodyDiv w:val="1"/>
      <w:marLeft w:val="0"/>
      <w:marRight w:val="0"/>
      <w:marTop w:val="0"/>
      <w:marBottom w:val="0"/>
      <w:divBdr>
        <w:top w:val="none" w:sz="0" w:space="0" w:color="auto"/>
        <w:left w:val="none" w:sz="0" w:space="0" w:color="auto"/>
        <w:bottom w:val="none" w:sz="0" w:space="0" w:color="auto"/>
        <w:right w:val="none" w:sz="0" w:space="0" w:color="auto"/>
      </w:divBdr>
    </w:div>
    <w:div w:id="1694258714">
      <w:bodyDiv w:val="1"/>
      <w:marLeft w:val="0"/>
      <w:marRight w:val="0"/>
      <w:marTop w:val="0"/>
      <w:marBottom w:val="0"/>
      <w:divBdr>
        <w:top w:val="none" w:sz="0" w:space="0" w:color="auto"/>
        <w:left w:val="none" w:sz="0" w:space="0" w:color="auto"/>
        <w:bottom w:val="none" w:sz="0" w:space="0" w:color="auto"/>
        <w:right w:val="none" w:sz="0" w:space="0" w:color="auto"/>
      </w:divBdr>
    </w:div>
    <w:div w:id="1694499956">
      <w:bodyDiv w:val="1"/>
      <w:marLeft w:val="0"/>
      <w:marRight w:val="0"/>
      <w:marTop w:val="0"/>
      <w:marBottom w:val="0"/>
      <w:divBdr>
        <w:top w:val="none" w:sz="0" w:space="0" w:color="auto"/>
        <w:left w:val="none" w:sz="0" w:space="0" w:color="auto"/>
        <w:bottom w:val="none" w:sz="0" w:space="0" w:color="auto"/>
        <w:right w:val="none" w:sz="0" w:space="0" w:color="auto"/>
      </w:divBdr>
    </w:div>
    <w:div w:id="1694838499">
      <w:bodyDiv w:val="1"/>
      <w:marLeft w:val="0"/>
      <w:marRight w:val="0"/>
      <w:marTop w:val="0"/>
      <w:marBottom w:val="0"/>
      <w:divBdr>
        <w:top w:val="none" w:sz="0" w:space="0" w:color="auto"/>
        <w:left w:val="none" w:sz="0" w:space="0" w:color="auto"/>
        <w:bottom w:val="none" w:sz="0" w:space="0" w:color="auto"/>
        <w:right w:val="none" w:sz="0" w:space="0" w:color="auto"/>
      </w:divBdr>
    </w:div>
    <w:div w:id="1694841893">
      <w:bodyDiv w:val="1"/>
      <w:marLeft w:val="0"/>
      <w:marRight w:val="0"/>
      <w:marTop w:val="0"/>
      <w:marBottom w:val="0"/>
      <w:divBdr>
        <w:top w:val="none" w:sz="0" w:space="0" w:color="auto"/>
        <w:left w:val="none" w:sz="0" w:space="0" w:color="auto"/>
        <w:bottom w:val="none" w:sz="0" w:space="0" w:color="auto"/>
        <w:right w:val="none" w:sz="0" w:space="0" w:color="auto"/>
      </w:divBdr>
    </w:div>
    <w:div w:id="1694917607">
      <w:bodyDiv w:val="1"/>
      <w:marLeft w:val="0"/>
      <w:marRight w:val="0"/>
      <w:marTop w:val="0"/>
      <w:marBottom w:val="0"/>
      <w:divBdr>
        <w:top w:val="none" w:sz="0" w:space="0" w:color="auto"/>
        <w:left w:val="none" w:sz="0" w:space="0" w:color="auto"/>
        <w:bottom w:val="none" w:sz="0" w:space="0" w:color="auto"/>
        <w:right w:val="none" w:sz="0" w:space="0" w:color="auto"/>
      </w:divBdr>
    </w:div>
    <w:div w:id="1695033507">
      <w:bodyDiv w:val="1"/>
      <w:marLeft w:val="0"/>
      <w:marRight w:val="0"/>
      <w:marTop w:val="0"/>
      <w:marBottom w:val="0"/>
      <w:divBdr>
        <w:top w:val="none" w:sz="0" w:space="0" w:color="auto"/>
        <w:left w:val="none" w:sz="0" w:space="0" w:color="auto"/>
        <w:bottom w:val="none" w:sz="0" w:space="0" w:color="auto"/>
        <w:right w:val="none" w:sz="0" w:space="0" w:color="auto"/>
      </w:divBdr>
    </w:div>
    <w:div w:id="1695232501">
      <w:bodyDiv w:val="1"/>
      <w:marLeft w:val="0"/>
      <w:marRight w:val="0"/>
      <w:marTop w:val="0"/>
      <w:marBottom w:val="0"/>
      <w:divBdr>
        <w:top w:val="none" w:sz="0" w:space="0" w:color="auto"/>
        <w:left w:val="none" w:sz="0" w:space="0" w:color="auto"/>
        <w:bottom w:val="none" w:sz="0" w:space="0" w:color="auto"/>
        <w:right w:val="none" w:sz="0" w:space="0" w:color="auto"/>
      </w:divBdr>
    </w:div>
    <w:div w:id="1695764820">
      <w:bodyDiv w:val="1"/>
      <w:marLeft w:val="0"/>
      <w:marRight w:val="0"/>
      <w:marTop w:val="0"/>
      <w:marBottom w:val="0"/>
      <w:divBdr>
        <w:top w:val="none" w:sz="0" w:space="0" w:color="auto"/>
        <w:left w:val="none" w:sz="0" w:space="0" w:color="auto"/>
        <w:bottom w:val="none" w:sz="0" w:space="0" w:color="auto"/>
        <w:right w:val="none" w:sz="0" w:space="0" w:color="auto"/>
      </w:divBdr>
    </w:div>
    <w:div w:id="1695767961">
      <w:bodyDiv w:val="1"/>
      <w:marLeft w:val="0"/>
      <w:marRight w:val="0"/>
      <w:marTop w:val="0"/>
      <w:marBottom w:val="0"/>
      <w:divBdr>
        <w:top w:val="none" w:sz="0" w:space="0" w:color="auto"/>
        <w:left w:val="none" w:sz="0" w:space="0" w:color="auto"/>
        <w:bottom w:val="none" w:sz="0" w:space="0" w:color="auto"/>
        <w:right w:val="none" w:sz="0" w:space="0" w:color="auto"/>
      </w:divBdr>
    </w:div>
    <w:div w:id="1695886144">
      <w:bodyDiv w:val="1"/>
      <w:marLeft w:val="0"/>
      <w:marRight w:val="0"/>
      <w:marTop w:val="0"/>
      <w:marBottom w:val="0"/>
      <w:divBdr>
        <w:top w:val="none" w:sz="0" w:space="0" w:color="auto"/>
        <w:left w:val="none" w:sz="0" w:space="0" w:color="auto"/>
        <w:bottom w:val="none" w:sz="0" w:space="0" w:color="auto"/>
        <w:right w:val="none" w:sz="0" w:space="0" w:color="auto"/>
      </w:divBdr>
    </w:div>
    <w:div w:id="1696031886">
      <w:bodyDiv w:val="1"/>
      <w:marLeft w:val="0"/>
      <w:marRight w:val="0"/>
      <w:marTop w:val="0"/>
      <w:marBottom w:val="0"/>
      <w:divBdr>
        <w:top w:val="none" w:sz="0" w:space="0" w:color="auto"/>
        <w:left w:val="none" w:sz="0" w:space="0" w:color="auto"/>
        <w:bottom w:val="none" w:sz="0" w:space="0" w:color="auto"/>
        <w:right w:val="none" w:sz="0" w:space="0" w:color="auto"/>
      </w:divBdr>
    </w:div>
    <w:div w:id="1696033631">
      <w:bodyDiv w:val="1"/>
      <w:marLeft w:val="0"/>
      <w:marRight w:val="0"/>
      <w:marTop w:val="0"/>
      <w:marBottom w:val="0"/>
      <w:divBdr>
        <w:top w:val="none" w:sz="0" w:space="0" w:color="auto"/>
        <w:left w:val="none" w:sz="0" w:space="0" w:color="auto"/>
        <w:bottom w:val="none" w:sz="0" w:space="0" w:color="auto"/>
        <w:right w:val="none" w:sz="0" w:space="0" w:color="auto"/>
      </w:divBdr>
    </w:div>
    <w:div w:id="1696148628">
      <w:bodyDiv w:val="1"/>
      <w:marLeft w:val="0"/>
      <w:marRight w:val="0"/>
      <w:marTop w:val="0"/>
      <w:marBottom w:val="0"/>
      <w:divBdr>
        <w:top w:val="none" w:sz="0" w:space="0" w:color="auto"/>
        <w:left w:val="none" w:sz="0" w:space="0" w:color="auto"/>
        <w:bottom w:val="none" w:sz="0" w:space="0" w:color="auto"/>
        <w:right w:val="none" w:sz="0" w:space="0" w:color="auto"/>
      </w:divBdr>
    </w:div>
    <w:div w:id="1696155988">
      <w:bodyDiv w:val="1"/>
      <w:marLeft w:val="0"/>
      <w:marRight w:val="0"/>
      <w:marTop w:val="0"/>
      <w:marBottom w:val="0"/>
      <w:divBdr>
        <w:top w:val="none" w:sz="0" w:space="0" w:color="auto"/>
        <w:left w:val="none" w:sz="0" w:space="0" w:color="auto"/>
        <w:bottom w:val="none" w:sz="0" w:space="0" w:color="auto"/>
        <w:right w:val="none" w:sz="0" w:space="0" w:color="auto"/>
      </w:divBdr>
    </w:div>
    <w:div w:id="1696274074">
      <w:bodyDiv w:val="1"/>
      <w:marLeft w:val="0"/>
      <w:marRight w:val="0"/>
      <w:marTop w:val="0"/>
      <w:marBottom w:val="0"/>
      <w:divBdr>
        <w:top w:val="none" w:sz="0" w:space="0" w:color="auto"/>
        <w:left w:val="none" w:sz="0" w:space="0" w:color="auto"/>
        <w:bottom w:val="none" w:sz="0" w:space="0" w:color="auto"/>
        <w:right w:val="none" w:sz="0" w:space="0" w:color="auto"/>
      </w:divBdr>
    </w:div>
    <w:div w:id="1696661645">
      <w:bodyDiv w:val="1"/>
      <w:marLeft w:val="0"/>
      <w:marRight w:val="0"/>
      <w:marTop w:val="0"/>
      <w:marBottom w:val="0"/>
      <w:divBdr>
        <w:top w:val="none" w:sz="0" w:space="0" w:color="auto"/>
        <w:left w:val="none" w:sz="0" w:space="0" w:color="auto"/>
        <w:bottom w:val="none" w:sz="0" w:space="0" w:color="auto"/>
        <w:right w:val="none" w:sz="0" w:space="0" w:color="auto"/>
      </w:divBdr>
    </w:div>
    <w:div w:id="1696882028">
      <w:bodyDiv w:val="1"/>
      <w:marLeft w:val="0"/>
      <w:marRight w:val="0"/>
      <w:marTop w:val="0"/>
      <w:marBottom w:val="0"/>
      <w:divBdr>
        <w:top w:val="none" w:sz="0" w:space="0" w:color="auto"/>
        <w:left w:val="none" w:sz="0" w:space="0" w:color="auto"/>
        <w:bottom w:val="none" w:sz="0" w:space="0" w:color="auto"/>
        <w:right w:val="none" w:sz="0" w:space="0" w:color="auto"/>
      </w:divBdr>
    </w:div>
    <w:div w:id="1696886719">
      <w:bodyDiv w:val="1"/>
      <w:marLeft w:val="0"/>
      <w:marRight w:val="0"/>
      <w:marTop w:val="0"/>
      <w:marBottom w:val="0"/>
      <w:divBdr>
        <w:top w:val="none" w:sz="0" w:space="0" w:color="auto"/>
        <w:left w:val="none" w:sz="0" w:space="0" w:color="auto"/>
        <w:bottom w:val="none" w:sz="0" w:space="0" w:color="auto"/>
        <w:right w:val="none" w:sz="0" w:space="0" w:color="auto"/>
      </w:divBdr>
    </w:div>
    <w:div w:id="1696887137">
      <w:bodyDiv w:val="1"/>
      <w:marLeft w:val="0"/>
      <w:marRight w:val="0"/>
      <w:marTop w:val="0"/>
      <w:marBottom w:val="0"/>
      <w:divBdr>
        <w:top w:val="none" w:sz="0" w:space="0" w:color="auto"/>
        <w:left w:val="none" w:sz="0" w:space="0" w:color="auto"/>
        <w:bottom w:val="none" w:sz="0" w:space="0" w:color="auto"/>
        <w:right w:val="none" w:sz="0" w:space="0" w:color="auto"/>
      </w:divBdr>
    </w:div>
    <w:div w:id="1696998610">
      <w:bodyDiv w:val="1"/>
      <w:marLeft w:val="0"/>
      <w:marRight w:val="0"/>
      <w:marTop w:val="0"/>
      <w:marBottom w:val="0"/>
      <w:divBdr>
        <w:top w:val="none" w:sz="0" w:space="0" w:color="auto"/>
        <w:left w:val="none" w:sz="0" w:space="0" w:color="auto"/>
        <w:bottom w:val="none" w:sz="0" w:space="0" w:color="auto"/>
        <w:right w:val="none" w:sz="0" w:space="0" w:color="auto"/>
      </w:divBdr>
    </w:div>
    <w:div w:id="1697003806">
      <w:bodyDiv w:val="1"/>
      <w:marLeft w:val="0"/>
      <w:marRight w:val="0"/>
      <w:marTop w:val="0"/>
      <w:marBottom w:val="0"/>
      <w:divBdr>
        <w:top w:val="none" w:sz="0" w:space="0" w:color="auto"/>
        <w:left w:val="none" w:sz="0" w:space="0" w:color="auto"/>
        <w:bottom w:val="none" w:sz="0" w:space="0" w:color="auto"/>
        <w:right w:val="none" w:sz="0" w:space="0" w:color="auto"/>
      </w:divBdr>
    </w:div>
    <w:div w:id="1697270268">
      <w:bodyDiv w:val="1"/>
      <w:marLeft w:val="0"/>
      <w:marRight w:val="0"/>
      <w:marTop w:val="0"/>
      <w:marBottom w:val="0"/>
      <w:divBdr>
        <w:top w:val="none" w:sz="0" w:space="0" w:color="auto"/>
        <w:left w:val="none" w:sz="0" w:space="0" w:color="auto"/>
        <w:bottom w:val="none" w:sz="0" w:space="0" w:color="auto"/>
        <w:right w:val="none" w:sz="0" w:space="0" w:color="auto"/>
      </w:divBdr>
    </w:div>
    <w:div w:id="1697346058">
      <w:bodyDiv w:val="1"/>
      <w:marLeft w:val="0"/>
      <w:marRight w:val="0"/>
      <w:marTop w:val="0"/>
      <w:marBottom w:val="0"/>
      <w:divBdr>
        <w:top w:val="none" w:sz="0" w:space="0" w:color="auto"/>
        <w:left w:val="none" w:sz="0" w:space="0" w:color="auto"/>
        <w:bottom w:val="none" w:sz="0" w:space="0" w:color="auto"/>
        <w:right w:val="none" w:sz="0" w:space="0" w:color="auto"/>
      </w:divBdr>
    </w:div>
    <w:div w:id="1697460419">
      <w:bodyDiv w:val="1"/>
      <w:marLeft w:val="0"/>
      <w:marRight w:val="0"/>
      <w:marTop w:val="0"/>
      <w:marBottom w:val="0"/>
      <w:divBdr>
        <w:top w:val="none" w:sz="0" w:space="0" w:color="auto"/>
        <w:left w:val="none" w:sz="0" w:space="0" w:color="auto"/>
        <w:bottom w:val="none" w:sz="0" w:space="0" w:color="auto"/>
        <w:right w:val="none" w:sz="0" w:space="0" w:color="auto"/>
      </w:divBdr>
    </w:div>
    <w:div w:id="1697579106">
      <w:bodyDiv w:val="1"/>
      <w:marLeft w:val="0"/>
      <w:marRight w:val="0"/>
      <w:marTop w:val="0"/>
      <w:marBottom w:val="0"/>
      <w:divBdr>
        <w:top w:val="none" w:sz="0" w:space="0" w:color="auto"/>
        <w:left w:val="none" w:sz="0" w:space="0" w:color="auto"/>
        <w:bottom w:val="none" w:sz="0" w:space="0" w:color="auto"/>
        <w:right w:val="none" w:sz="0" w:space="0" w:color="auto"/>
      </w:divBdr>
    </w:div>
    <w:div w:id="1697579204">
      <w:bodyDiv w:val="1"/>
      <w:marLeft w:val="0"/>
      <w:marRight w:val="0"/>
      <w:marTop w:val="0"/>
      <w:marBottom w:val="0"/>
      <w:divBdr>
        <w:top w:val="none" w:sz="0" w:space="0" w:color="auto"/>
        <w:left w:val="none" w:sz="0" w:space="0" w:color="auto"/>
        <w:bottom w:val="none" w:sz="0" w:space="0" w:color="auto"/>
        <w:right w:val="none" w:sz="0" w:space="0" w:color="auto"/>
      </w:divBdr>
    </w:div>
    <w:div w:id="1697583237">
      <w:bodyDiv w:val="1"/>
      <w:marLeft w:val="0"/>
      <w:marRight w:val="0"/>
      <w:marTop w:val="0"/>
      <w:marBottom w:val="0"/>
      <w:divBdr>
        <w:top w:val="none" w:sz="0" w:space="0" w:color="auto"/>
        <w:left w:val="none" w:sz="0" w:space="0" w:color="auto"/>
        <w:bottom w:val="none" w:sz="0" w:space="0" w:color="auto"/>
        <w:right w:val="none" w:sz="0" w:space="0" w:color="auto"/>
      </w:divBdr>
    </w:div>
    <w:div w:id="1697658206">
      <w:bodyDiv w:val="1"/>
      <w:marLeft w:val="0"/>
      <w:marRight w:val="0"/>
      <w:marTop w:val="0"/>
      <w:marBottom w:val="0"/>
      <w:divBdr>
        <w:top w:val="none" w:sz="0" w:space="0" w:color="auto"/>
        <w:left w:val="none" w:sz="0" w:space="0" w:color="auto"/>
        <w:bottom w:val="none" w:sz="0" w:space="0" w:color="auto"/>
        <w:right w:val="none" w:sz="0" w:space="0" w:color="auto"/>
      </w:divBdr>
    </w:div>
    <w:div w:id="1697777624">
      <w:bodyDiv w:val="1"/>
      <w:marLeft w:val="0"/>
      <w:marRight w:val="0"/>
      <w:marTop w:val="0"/>
      <w:marBottom w:val="0"/>
      <w:divBdr>
        <w:top w:val="none" w:sz="0" w:space="0" w:color="auto"/>
        <w:left w:val="none" w:sz="0" w:space="0" w:color="auto"/>
        <w:bottom w:val="none" w:sz="0" w:space="0" w:color="auto"/>
        <w:right w:val="none" w:sz="0" w:space="0" w:color="auto"/>
      </w:divBdr>
    </w:div>
    <w:div w:id="1697929524">
      <w:bodyDiv w:val="1"/>
      <w:marLeft w:val="0"/>
      <w:marRight w:val="0"/>
      <w:marTop w:val="0"/>
      <w:marBottom w:val="0"/>
      <w:divBdr>
        <w:top w:val="none" w:sz="0" w:space="0" w:color="auto"/>
        <w:left w:val="none" w:sz="0" w:space="0" w:color="auto"/>
        <w:bottom w:val="none" w:sz="0" w:space="0" w:color="auto"/>
        <w:right w:val="none" w:sz="0" w:space="0" w:color="auto"/>
      </w:divBdr>
    </w:div>
    <w:div w:id="1698114908">
      <w:bodyDiv w:val="1"/>
      <w:marLeft w:val="0"/>
      <w:marRight w:val="0"/>
      <w:marTop w:val="0"/>
      <w:marBottom w:val="0"/>
      <w:divBdr>
        <w:top w:val="none" w:sz="0" w:space="0" w:color="auto"/>
        <w:left w:val="none" w:sz="0" w:space="0" w:color="auto"/>
        <w:bottom w:val="none" w:sz="0" w:space="0" w:color="auto"/>
        <w:right w:val="none" w:sz="0" w:space="0" w:color="auto"/>
      </w:divBdr>
    </w:div>
    <w:div w:id="1698117550">
      <w:bodyDiv w:val="1"/>
      <w:marLeft w:val="0"/>
      <w:marRight w:val="0"/>
      <w:marTop w:val="0"/>
      <w:marBottom w:val="0"/>
      <w:divBdr>
        <w:top w:val="none" w:sz="0" w:space="0" w:color="auto"/>
        <w:left w:val="none" w:sz="0" w:space="0" w:color="auto"/>
        <w:bottom w:val="none" w:sz="0" w:space="0" w:color="auto"/>
        <w:right w:val="none" w:sz="0" w:space="0" w:color="auto"/>
      </w:divBdr>
    </w:div>
    <w:div w:id="1698316584">
      <w:bodyDiv w:val="1"/>
      <w:marLeft w:val="0"/>
      <w:marRight w:val="0"/>
      <w:marTop w:val="0"/>
      <w:marBottom w:val="0"/>
      <w:divBdr>
        <w:top w:val="none" w:sz="0" w:space="0" w:color="auto"/>
        <w:left w:val="none" w:sz="0" w:space="0" w:color="auto"/>
        <w:bottom w:val="none" w:sz="0" w:space="0" w:color="auto"/>
        <w:right w:val="none" w:sz="0" w:space="0" w:color="auto"/>
      </w:divBdr>
    </w:div>
    <w:div w:id="1698652257">
      <w:bodyDiv w:val="1"/>
      <w:marLeft w:val="0"/>
      <w:marRight w:val="0"/>
      <w:marTop w:val="0"/>
      <w:marBottom w:val="0"/>
      <w:divBdr>
        <w:top w:val="none" w:sz="0" w:space="0" w:color="auto"/>
        <w:left w:val="none" w:sz="0" w:space="0" w:color="auto"/>
        <w:bottom w:val="none" w:sz="0" w:space="0" w:color="auto"/>
        <w:right w:val="none" w:sz="0" w:space="0" w:color="auto"/>
      </w:divBdr>
    </w:div>
    <w:div w:id="1698845560">
      <w:bodyDiv w:val="1"/>
      <w:marLeft w:val="0"/>
      <w:marRight w:val="0"/>
      <w:marTop w:val="0"/>
      <w:marBottom w:val="0"/>
      <w:divBdr>
        <w:top w:val="none" w:sz="0" w:space="0" w:color="auto"/>
        <w:left w:val="none" w:sz="0" w:space="0" w:color="auto"/>
        <w:bottom w:val="none" w:sz="0" w:space="0" w:color="auto"/>
        <w:right w:val="none" w:sz="0" w:space="0" w:color="auto"/>
      </w:divBdr>
    </w:div>
    <w:div w:id="1698850694">
      <w:bodyDiv w:val="1"/>
      <w:marLeft w:val="0"/>
      <w:marRight w:val="0"/>
      <w:marTop w:val="0"/>
      <w:marBottom w:val="0"/>
      <w:divBdr>
        <w:top w:val="none" w:sz="0" w:space="0" w:color="auto"/>
        <w:left w:val="none" w:sz="0" w:space="0" w:color="auto"/>
        <w:bottom w:val="none" w:sz="0" w:space="0" w:color="auto"/>
        <w:right w:val="none" w:sz="0" w:space="0" w:color="auto"/>
      </w:divBdr>
    </w:div>
    <w:div w:id="1698970309">
      <w:bodyDiv w:val="1"/>
      <w:marLeft w:val="0"/>
      <w:marRight w:val="0"/>
      <w:marTop w:val="0"/>
      <w:marBottom w:val="0"/>
      <w:divBdr>
        <w:top w:val="none" w:sz="0" w:space="0" w:color="auto"/>
        <w:left w:val="none" w:sz="0" w:space="0" w:color="auto"/>
        <w:bottom w:val="none" w:sz="0" w:space="0" w:color="auto"/>
        <w:right w:val="none" w:sz="0" w:space="0" w:color="auto"/>
      </w:divBdr>
    </w:div>
    <w:div w:id="1699037856">
      <w:bodyDiv w:val="1"/>
      <w:marLeft w:val="0"/>
      <w:marRight w:val="0"/>
      <w:marTop w:val="0"/>
      <w:marBottom w:val="0"/>
      <w:divBdr>
        <w:top w:val="none" w:sz="0" w:space="0" w:color="auto"/>
        <w:left w:val="none" w:sz="0" w:space="0" w:color="auto"/>
        <w:bottom w:val="none" w:sz="0" w:space="0" w:color="auto"/>
        <w:right w:val="none" w:sz="0" w:space="0" w:color="auto"/>
      </w:divBdr>
    </w:div>
    <w:div w:id="1699088607">
      <w:bodyDiv w:val="1"/>
      <w:marLeft w:val="0"/>
      <w:marRight w:val="0"/>
      <w:marTop w:val="0"/>
      <w:marBottom w:val="0"/>
      <w:divBdr>
        <w:top w:val="none" w:sz="0" w:space="0" w:color="auto"/>
        <w:left w:val="none" w:sz="0" w:space="0" w:color="auto"/>
        <w:bottom w:val="none" w:sz="0" w:space="0" w:color="auto"/>
        <w:right w:val="none" w:sz="0" w:space="0" w:color="auto"/>
      </w:divBdr>
    </w:div>
    <w:div w:id="1699156386">
      <w:bodyDiv w:val="1"/>
      <w:marLeft w:val="0"/>
      <w:marRight w:val="0"/>
      <w:marTop w:val="0"/>
      <w:marBottom w:val="0"/>
      <w:divBdr>
        <w:top w:val="none" w:sz="0" w:space="0" w:color="auto"/>
        <w:left w:val="none" w:sz="0" w:space="0" w:color="auto"/>
        <w:bottom w:val="none" w:sz="0" w:space="0" w:color="auto"/>
        <w:right w:val="none" w:sz="0" w:space="0" w:color="auto"/>
      </w:divBdr>
    </w:div>
    <w:div w:id="1699314680">
      <w:bodyDiv w:val="1"/>
      <w:marLeft w:val="0"/>
      <w:marRight w:val="0"/>
      <w:marTop w:val="0"/>
      <w:marBottom w:val="0"/>
      <w:divBdr>
        <w:top w:val="none" w:sz="0" w:space="0" w:color="auto"/>
        <w:left w:val="none" w:sz="0" w:space="0" w:color="auto"/>
        <w:bottom w:val="none" w:sz="0" w:space="0" w:color="auto"/>
        <w:right w:val="none" w:sz="0" w:space="0" w:color="auto"/>
      </w:divBdr>
    </w:div>
    <w:div w:id="1699426591">
      <w:bodyDiv w:val="1"/>
      <w:marLeft w:val="0"/>
      <w:marRight w:val="0"/>
      <w:marTop w:val="0"/>
      <w:marBottom w:val="0"/>
      <w:divBdr>
        <w:top w:val="none" w:sz="0" w:space="0" w:color="auto"/>
        <w:left w:val="none" w:sz="0" w:space="0" w:color="auto"/>
        <w:bottom w:val="none" w:sz="0" w:space="0" w:color="auto"/>
        <w:right w:val="none" w:sz="0" w:space="0" w:color="auto"/>
      </w:divBdr>
    </w:div>
    <w:div w:id="1699701572">
      <w:bodyDiv w:val="1"/>
      <w:marLeft w:val="0"/>
      <w:marRight w:val="0"/>
      <w:marTop w:val="0"/>
      <w:marBottom w:val="0"/>
      <w:divBdr>
        <w:top w:val="none" w:sz="0" w:space="0" w:color="auto"/>
        <w:left w:val="none" w:sz="0" w:space="0" w:color="auto"/>
        <w:bottom w:val="none" w:sz="0" w:space="0" w:color="auto"/>
        <w:right w:val="none" w:sz="0" w:space="0" w:color="auto"/>
      </w:divBdr>
    </w:div>
    <w:div w:id="1699813252">
      <w:bodyDiv w:val="1"/>
      <w:marLeft w:val="0"/>
      <w:marRight w:val="0"/>
      <w:marTop w:val="0"/>
      <w:marBottom w:val="0"/>
      <w:divBdr>
        <w:top w:val="none" w:sz="0" w:space="0" w:color="auto"/>
        <w:left w:val="none" w:sz="0" w:space="0" w:color="auto"/>
        <w:bottom w:val="none" w:sz="0" w:space="0" w:color="auto"/>
        <w:right w:val="none" w:sz="0" w:space="0" w:color="auto"/>
      </w:divBdr>
    </w:div>
    <w:div w:id="1699965624">
      <w:bodyDiv w:val="1"/>
      <w:marLeft w:val="0"/>
      <w:marRight w:val="0"/>
      <w:marTop w:val="0"/>
      <w:marBottom w:val="0"/>
      <w:divBdr>
        <w:top w:val="none" w:sz="0" w:space="0" w:color="auto"/>
        <w:left w:val="none" w:sz="0" w:space="0" w:color="auto"/>
        <w:bottom w:val="none" w:sz="0" w:space="0" w:color="auto"/>
        <w:right w:val="none" w:sz="0" w:space="0" w:color="auto"/>
      </w:divBdr>
    </w:div>
    <w:div w:id="1699969683">
      <w:bodyDiv w:val="1"/>
      <w:marLeft w:val="0"/>
      <w:marRight w:val="0"/>
      <w:marTop w:val="0"/>
      <w:marBottom w:val="0"/>
      <w:divBdr>
        <w:top w:val="none" w:sz="0" w:space="0" w:color="auto"/>
        <w:left w:val="none" w:sz="0" w:space="0" w:color="auto"/>
        <w:bottom w:val="none" w:sz="0" w:space="0" w:color="auto"/>
        <w:right w:val="none" w:sz="0" w:space="0" w:color="auto"/>
      </w:divBdr>
    </w:div>
    <w:div w:id="1700079984">
      <w:bodyDiv w:val="1"/>
      <w:marLeft w:val="0"/>
      <w:marRight w:val="0"/>
      <w:marTop w:val="0"/>
      <w:marBottom w:val="0"/>
      <w:divBdr>
        <w:top w:val="none" w:sz="0" w:space="0" w:color="auto"/>
        <w:left w:val="none" w:sz="0" w:space="0" w:color="auto"/>
        <w:bottom w:val="none" w:sz="0" w:space="0" w:color="auto"/>
        <w:right w:val="none" w:sz="0" w:space="0" w:color="auto"/>
      </w:divBdr>
    </w:div>
    <w:div w:id="1700275422">
      <w:bodyDiv w:val="1"/>
      <w:marLeft w:val="0"/>
      <w:marRight w:val="0"/>
      <w:marTop w:val="0"/>
      <w:marBottom w:val="0"/>
      <w:divBdr>
        <w:top w:val="none" w:sz="0" w:space="0" w:color="auto"/>
        <w:left w:val="none" w:sz="0" w:space="0" w:color="auto"/>
        <w:bottom w:val="none" w:sz="0" w:space="0" w:color="auto"/>
        <w:right w:val="none" w:sz="0" w:space="0" w:color="auto"/>
      </w:divBdr>
    </w:div>
    <w:div w:id="1700468249">
      <w:bodyDiv w:val="1"/>
      <w:marLeft w:val="0"/>
      <w:marRight w:val="0"/>
      <w:marTop w:val="0"/>
      <w:marBottom w:val="0"/>
      <w:divBdr>
        <w:top w:val="none" w:sz="0" w:space="0" w:color="auto"/>
        <w:left w:val="none" w:sz="0" w:space="0" w:color="auto"/>
        <w:bottom w:val="none" w:sz="0" w:space="0" w:color="auto"/>
        <w:right w:val="none" w:sz="0" w:space="0" w:color="auto"/>
      </w:divBdr>
    </w:div>
    <w:div w:id="1700931590">
      <w:bodyDiv w:val="1"/>
      <w:marLeft w:val="0"/>
      <w:marRight w:val="0"/>
      <w:marTop w:val="0"/>
      <w:marBottom w:val="0"/>
      <w:divBdr>
        <w:top w:val="none" w:sz="0" w:space="0" w:color="auto"/>
        <w:left w:val="none" w:sz="0" w:space="0" w:color="auto"/>
        <w:bottom w:val="none" w:sz="0" w:space="0" w:color="auto"/>
        <w:right w:val="none" w:sz="0" w:space="0" w:color="auto"/>
      </w:divBdr>
    </w:div>
    <w:div w:id="1700937818">
      <w:bodyDiv w:val="1"/>
      <w:marLeft w:val="0"/>
      <w:marRight w:val="0"/>
      <w:marTop w:val="0"/>
      <w:marBottom w:val="0"/>
      <w:divBdr>
        <w:top w:val="none" w:sz="0" w:space="0" w:color="auto"/>
        <w:left w:val="none" w:sz="0" w:space="0" w:color="auto"/>
        <w:bottom w:val="none" w:sz="0" w:space="0" w:color="auto"/>
        <w:right w:val="none" w:sz="0" w:space="0" w:color="auto"/>
      </w:divBdr>
    </w:div>
    <w:div w:id="1701003769">
      <w:bodyDiv w:val="1"/>
      <w:marLeft w:val="0"/>
      <w:marRight w:val="0"/>
      <w:marTop w:val="0"/>
      <w:marBottom w:val="0"/>
      <w:divBdr>
        <w:top w:val="none" w:sz="0" w:space="0" w:color="auto"/>
        <w:left w:val="none" w:sz="0" w:space="0" w:color="auto"/>
        <w:bottom w:val="none" w:sz="0" w:space="0" w:color="auto"/>
        <w:right w:val="none" w:sz="0" w:space="0" w:color="auto"/>
      </w:divBdr>
    </w:div>
    <w:div w:id="1701009512">
      <w:bodyDiv w:val="1"/>
      <w:marLeft w:val="0"/>
      <w:marRight w:val="0"/>
      <w:marTop w:val="0"/>
      <w:marBottom w:val="0"/>
      <w:divBdr>
        <w:top w:val="none" w:sz="0" w:space="0" w:color="auto"/>
        <w:left w:val="none" w:sz="0" w:space="0" w:color="auto"/>
        <w:bottom w:val="none" w:sz="0" w:space="0" w:color="auto"/>
        <w:right w:val="none" w:sz="0" w:space="0" w:color="auto"/>
      </w:divBdr>
    </w:div>
    <w:div w:id="1701202179">
      <w:bodyDiv w:val="1"/>
      <w:marLeft w:val="0"/>
      <w:marRight w:val="0"/>
      <w:marTop w:val="0"/>
      <w:marBottom w:val="0"/>
      <w:divBdr>
        <w:top w:val="none" w:sz="0" w:space="0" w:color="auto"/>
        <w:left w:val="none" w:sz="0" w:space="0" w:color="auto"/>
        <w:bottom w:val="none" w:sz="0" w:space="0" w:color="auto"/>
        <w:right w:val="none" w:sz="0" w:space="0" w:color="auto"/>
      </w:divBdr>
    </w:div>
    <w:div w:id="1701511741">
      <w:bodyDiv w:val="1"/>
      <w:marLeft w:val="0"/>
      <w:marRight w:val="0"/>
      <w:marTop w:val="0"/>
      <w:marBottom w:val="0"/>
      <w:divBdr>
        <w:top w:val="none" w:sz="0" w:space="0" w:color="auto"/>
        <w:left w:val="none" w:sz="0" w:space="0" w:color="auto"/>
        <w:bottom w:val="none" w:sz="0" w:space="0" w:color="auto"/>
        <w:right w:val="none" w:sz="0" w:space="0" w:color="auto"/>
      </w:divBdr>
      <w:divsChild>
        <w:div w:id="9112463">
          <w:marLeft w:val="0"/>
          <w:marRight w:val="0"/>
          <w:marTop w:val="0"/>
          <w:marBottom w:val="0"/>
          <w:divBdr>
            <w:top w:val="none" w:sz="0" w:space="0" w:color="auto"/>
            <w:left w:val="none" w:sz="0" w:space="0" w:color="auto"/>
            <w:bottom w:val="none" w:sz="0" w:space="0" w:color="auto"/>
            <w:right w:val="none" w:sz="0" w:space="0" w:color="auto"/>
          </w:divBdr>
          <w:divsChild>
            <w:div w:id="696127886">
              <w:marLeft w:val="0"/>
              <w:marRight w:val="0"/>
              <w:marTop w:val="0"/>
              <w:marBottom w:val="0"/>
              <w:divBdr>
                <w:top w:val="none" w:sz="0" w:space="0" w:color="auto"/>
                <w:left w:val="none" w:sz="0" w:space="0" w:color="auto"/>
                <w:bottom w:val="none" w:sz="0" w:space="0" w:color="auto"/>
                <w:right w:val="none" w:sz="0" w:space="0" w:color="auto"/>
              </w:divBdr>
              <w:divsChild>
                <w:div w:id="1846481949">
                  <w:marLeft w:val="0"/>
                  <w:marRight w:val="0"/>
                  <w:marTop w:val="0"/>
                  <w:marBottom w:val="0"/>
                  <w:divBdr>
                    <w:top w:val="none" w:sz="0" w:space="0" w:color="auto"/>
                    <w:left w:val="none" w:sz="0" w:space="0" w:color="auto"/>
                    <w:bottom w:val="none" w:sz="0" w:space="0" w:color="auto"/>
                    <w:right w:val="none" w:sz="0" w:space="0" w:color="auto"/>
                  </w:divBdr>
                  <w:divsChild>
                    <w:div w:id="826631091">
                      <w:marLeft w:val="0"/>
                      <w:marRight w:val="0"/>
                      <w:marTop w:val="0"/>
                      <w:marBottom w:val="0"/>
                      <w:divBdr>
                        <w:top w:val="none" w:sz="0" w:space="0" w:color="auto"/>
                        <w:left w:val="none" w:sz="0" w:space="0" w:color="auto"/>
                        <w:bottom w:val="none" w:sz="0" w:space="0" w:color="auto"/>
                        <w:right w:val="none" w:sz="0" w:space="0" w:color="auto"/>
                      </w:divBdr>
                      <w:divsChild>
                        <w:div w:id="103575988">
                          <w:marLeft w:val="0"/>
                          <w:marRight w:val="0"/>
                          <w:marTop w:val="0"/>
                          <w:marBottom w:val="0"/>
                          <w:divBdr>
                            <w:top w:val="none" w:sz="0" w:space="0" w:color="auto"/>
                            <w:left w:val="none" w:sz="0" w:space="0" w:color="auto"/>
                            <w:bottom w:val="none" w:sz="0" w:space="0" w:color="auto"/>
                            <w:right w:val="none" w:sz="0" w:space="0" w:color="auto"/>
                          </w:divBdr>
                          <w:divsChild>
                            <w:div w:id="1121997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1589499">
      <w:bodyDiv w:val="1"/>
      <w:marLeft w:val="0"/>
      <w:marRight w:val="0"/>
      <w:marTop w:val="0"/>
      <w:marBottom w:val="0"/>
      <w:divBdr>
        <w:top w:val="none" w:sz="0" w:space="0" w:color="auto"/>
        <w:left w:val="none" w:sz="0" w:space="0" w:color="auto"/>
        <w:bottom w:val="none" w:sz="0" w:space="0" w:color="auto"/>
        <w:right w:val="none" w:sz="0" w:space="0" w:color="auto"/>
      </w:divBdr>
    </w:div>
    <w:div w:id="1701707956">
      <w:bodyDiv w:val="1"/>
      <w:marLeft w:val="0"/>
      <w:marRight w:val="0"/>
      <w:marTop w:val="0"/>
      <w:marBottom w:val="0"/>
      <w:divBdr>
        <w:top w:val="none" w:sz="0" w:space="0" w:color="auto"/>
        <w:left w:val="none" w:sz="0" w:space="0" w:color="auto"/>
        <w:bottom w:val="none" w:sz="0" w:space="0" w:color="auto"/>
        <w:right w:val="none" w:sz="0" w:space="0" w:color="auto"/>
      </w:divBdr>
    </w:div>
    <w:div w:id="1702049784">
      <w:bodyDiv w:val="1"/>
      <w:marLeft w:val="0"/>
      <w:marRight w:val="0"/>
      <w:marTop w:val="0"/>
      <w:marBottom w:val="0"/>
      <w:divBdr>
        <w:top w:val="none" w:sz="0" w:space="0" w:color="auto"/>
        <w:left w:val="none" w:sz="0" w:space="0" w:color="auto"/>
        <w:bottom w:val="none" w:sz="0" w:space="0" w:color="auto"/>
        <w:right w:val="none" w:sz="0" w:space="0" w:color="auto"/>
      </w:divBdr>
    </w:div>
    <w:div w:id="1702053070">
      <w:bodyDiv w:val="1"/>
      <w:marLeft w:val="0"/>
      <w:marRight w:val="0"/>
      <w:marTop w:val="0"/>
      <w:marBottom w:val="0"/>
      <w:divBdr>
        <w:top w:val="none" w:sz="0" w:space="0" w:color="auto"/>
        <w:left w:val="none" w:sz="0" w:space="0" w:color="auto"/>
        <w:bottom w:val="none" w:sz="0" w:space="0" w:color="auto"/>
        <w:right w:val="none" w:sz="0" w:space="0" w:color="auto"/>
      </w:divBdr>
    </w:div>
    <w:div w:id="1702125964">
      <w:bodyDiv w:val="1"/>
      <w:marLeft w:val="0"/>
      <w:marRight w:val="0"/>
      <w:marTop w:val="0"/>
      <w:marBottom w:val="0"/>
      <w:divBdr>
        <w:top w:val="none" w:sz="0" w:space="0" w:color="auto"/>
        <w:left w:val="none" w:sz="0" w:space="0" w:color="auto"/>
        <w:bottom w:val="none" w:sz="0" w:space="0" w:color="auto"/>
        <w:right w:val="none" w:sz="0" w:space="0" w:color="auto"/>
      </w:divBdr>
    </w:div>
    <w:div w:id="1702171211">
      <w:bodyDiv w:val="1"/>
      <w:marLeft w:val="0"/>
      <w:marRight w:val="0"/>
      <w:marTop w:val="0"/>
      <w:marBottom w:val="0"/>
      <w:divBdr>
        <w:top w:val="none" w:sz="0" w:space="0" w:color="auto"/>
        <w:left w:val="none" w:sz="0" w:space="0" w:color="auto"/>
        <w:bottom w:val="none" w:sz="0" w:space="0" w:color="auto"/>
        <w:right w:val="none" w:sz="0" w:space="0" w:color="auto"/>
      </w:divBdr>
    </w:div>
    <w:div w:id="1702322131">
      <w:bodyDiv w:val="1"/>
      <w:marLeft w:val="0"/>
      <w:marRight w:val="0"/>
      <w:marTop w:val="0"/>
      <w:marBottom w:val="0"/>
      <w:divBdr>
        <w:top w:val="none" w:sz="0" w:space="0" w:color="auto"/>
        <w:left w:val="none" w:sz="0" w:space="0" w:color="auto"/>
        <w:bottom w:val="none" w:sz="0" w:space="0" w:color="auto"/>
        <w:right w:val="none" w:sz="0" w:space="0" w:color="auto"/>
      </w:divBdr>
    </w:div>
    <w:div w:id="1702390199">
      <w:bodyDiv w:val="1"/>
      <w:marLeft w:val="0"/>
      <w:marRight w:val="0"/>
      <w:marTop w:val="0"/>
      <w:marBottom w:val="0"/>
      <w:divBdr>
        <w:top w:val="none" w:sz="0" w:space="0" w:color="auto"/>
        <w:left w:val="none" w:sz="0" w:space="0" w:color="auto"/>
        <w:bottom w:val="none" w:sz="0" w:space="0" w:color="auto"/>
        <w:right w:val="none" w:sz="0" w:space="0" w:color="auto"/>
      </w:divBdr>
    </w:div>
    <w:div w:id="1702390886">
      <w:bodyDiv w:val="1"/>
      <w:marLeft w:val="0"/>
      <w:marRight w:val="0"/>
      <w:marTop w:val="0"/>
      <w:marBottom w:val="0"/>
      <w:divBdr>
        <w:top w:val="none" w:sz="0" w:space="0" w:color="auto"/>
        <w:left w:val="none" w:sz="0" w:space="0" w:color="auto"/>
        <w:bottom w:val="none" w:sz="0" w:space="0" w:color="auto"/>
        <w:right w:val="none" w:sz="0" w:space="0" w:color="auto"/>
      </w:divBdr>
    </w:div>
    <w:div w:id="1702584674">
      <w:bodyDiv w:val="1"/>
      <w:marLeft w:val="0"/>
      <w:marRight w:val="0"/>
      <w:marTop w:val="0"/>
      <w:marBottom w:val="0"/>
      <w:divBdr>
        <w:top w:val="none" w:sz="0" w:space="0" w:color="auto"/>
        <w:left w:val="none" w:sz="0" w:space="0" w:color="auto"/>
        <w:bottom w:val="none" w:sz="0" w:space="0" w:color="auto"/>
        <w:right w:val="none" w:sz="0" w:space="0" w:color="auto"/>
      </w:divBdr>
    </w:div>
    <w:div w:id="1702587240">
      <w:bodyDiv w:val="1"/>
      <w:marLeft w:val="0"/>
      <w:marRight w:val="0"/>
      <w:marTop w:val="0"/>
      <w:marBottom w:val="0"/>
      <w:divBdr>
        <w:top w:val="none" w:sz="0" w:space="0" w:color="auto"/>
        <w:left w:val="none" w:sz="0" w:space="0" w:color="auto"/>
        <w:bottom w:val="none" w:sz="0" w:space="0" w:color="auto"/>
        <w:right w:val="none" w:sz="0" w:space="0" w:color="auto"/>
      </w:divBdr>
    </w:div>
    <w:div w:id="1702587966">
      <w:bodyDiv w:val="1"/>
      <w:marLeft w:val="0"/>
      <w:marRight w:val="0"/>
      <w:marTop w:val="0"/>
      <w:marBottom w:val="0"/>
      <w:divBdr>
        <w:top w:val="none" w:sz="0" w:space="0" w:color="auto"/>
        <w:left w:val="none" w:sz="0" w:space="0" w:color="auto"/>
        <w:bottom w:val="none" w:sz="0" w:space="0" w:color="auto"/>
        <w:right w:val="none" w:sz="0" w:space="0" w:color="auto"/>
      </w:divBdr>
    </w:div>
    <w:div w:id="1702631025">
      <w:bodyDiv w:val="1"/>
      <w:marLeft w:val="0"/>
      <w:marRight w:val="0"/>
      <w:marTop w:val="0"/>
      <w:marBottom w:val="0"/>
      <w:divBdr>
        <w:top w:val="none" w:sz="0" w:space="0" w:color="auto"/>
        <w:left w:val="none" w:sz="0" w:space="0" w:color="auto"/>
        <w:bottom w:val="none" w:sz="0" w:space="0" w:color="auto"/>
        <w:right w:val="none" w:sz="0" w:space="0" w:color="auto"/>
      </w:divBdr>
    </w:div>
    <w:div w:id="1702706986">
      <w:bodyDiv w:val="1"/>
      <w:marLeft w:val="0"/>
      <w:marRight w:val="0"/>
      <w:marTop w:val="0"/>
      <w:marBottom w:val="0"/>
      <w:divBdr>
        <w:top w:val="none" w:sz="0" w:space="0" w:color="auto"/>
        <w:left w:val="none" w:sz="0" w:space="0" w:color="auto"/>
        <w:bottom w:val="none" w:sz="0" w:space="0" w:color="auto"/>
        <w:right w:val="none" w:sz="0" w:space="0" w:color="auto"/>
      </w:divBdr>
    </w:div>
    <w:div w:id="1702778804">
      <w:bodyDiv w:val="1"/>
      <w:marLeft w:val="0"/>
      <w:marRight w:val="0"/>
      <w:marTop w:val="0"/>
      <w:marBottom w:val="0"/>
      <w:divBdr>
        <w:top w:val="none" w:sz="0" w:space="0" w:color="auto"/>
        <w:left w:val="none" w:sz="0" w:space="0" w:color="auto"/>
        <w:bottom w:val="none" w:sz="0" w:space="0" w:color="auto"/>
        <w:right w:val="none" w:sz="0" w:space="0" w:color="auto"/>
      </w:divBdr>
    </w:div>
    <w:div w:id="1702896346">
      <w:bodyDiv w:val="1"/>
      <w:marLeft w:val="0"/>
      <w:marRight w:val="0"/>
      <w:marTop w:val="0"/>
      <w:marBottom w:val="0"/>
      <w:divBdr>
        <w:top w:val="none" w:sz="0" w:space="0" w:color="auto"/>
        <w:left w:val="none" w:sz="0" w:space="0" w:color="auto"/>
        <w:bottom w:val="none" w:sz="0" w:space="0" w:color="auto"/>
        <w:right w:val="none" w:sz="0" w:space="0" w:color="auto"/>
      </w:divBdr>
    </w:div>
    <w:div w:id="1702970265">
      <w:bodyDiv w:val="1"/>
      <w:marLeft w:val="0"/>
      <w:marRight w:val="0"/>
      <w:marTop w:val="0"/>
      <w:marBottom w:val="0"/>
      <w:divBdr>
        <w:top w:val="none" w:sz="0" w:space="0" w:color="auto"/>
        <w:left w:val="none" w:sz="0" w:space="0" w:color="auto"/>
        <w:bottom w:val="none" w:sz="0" w:space="0" w:color="auto"/>
        <w:right w:val="none" w:sz="0" w:space="0" w:color="auto"/>
      </w:divBdr>
    </w:div>
    <w:div w:id="1703247377">
      <w:bodyDiv w:val="1"/>
      <w:marLeft w:val="0"/>
      <w:marRight w:val="0"/>
      <w:marTop w:val="0"/>
      <w:marBottom w:val="0"/>
      <w:divBdr>
        <w:top w:val="none" w:sz="0" w:space="0" w:color="auto"/>
        <w:left w:val="none" w:sz="0" w:space="0" w:color="auto"/>
        <w:bottom w:val="none" w:sz="0" w:space="0" w:color="auto"/>
        <w:right w:val="none" w:sz="0" w:space="0" w:color="auto"/>
      </w:divBdr>
    </w:div>
    <w:div w:id="1703285896">
      <w:bodyDiv w:val="1"/>
      <w:marLeft w:val="0"/>
      <w:marRight w:val="0"/>
      <w:marTop w:val="0"/>
      <w:marBottom w:val="0"/>
      <w:divBdr>
        <w:top w:val="none" w:sz="0" w:space="0" w:color="auto"/>
        <w:left w:val="none" w:sz="0" w:space="0" w:color="auto"/>
        <w:bottom w:val="none" w:sz="0" w:space="0" w:color="auto"/>
        <w:right w:val="none" w:sz="0" w:space="0" w:color="auto"/>
      </w:divBdr>
    </w:div>
    <w:div w:id="1703478255">
      <w:bodyDiv w:val="1"/>
      <w:marLeft w:val="0"/>
      <w:marRight w:val="0"/>
      <w:marTop w:val="0"/>
      <w:marBottom w:val="0"/>
      <w:divBdr>
        <w:top w:val="none" w:sz="0" w:space="0" w:color="auto"/>
        <w:left w:val="none" w:sz="0" w:space="0" w:color="auto"/>
        <w:bottom w:val="none" w:sz="0" w:space="0" w:color="auto"/>
        <w:right w:val="none" w:sz="0" w:space="0" w:color="auto"/>
      </w:divBdr>
    </w:div>
    <w:div w:id="1703746144">
      <w:bodyDiv w:val="1"/>
      <w:marLeft w:val="0"/>
      <w:marRight w:val="0"/>
      <w:marTop w:val="0"/>
      <w:marBottom w:val="0"/>
      <w:divBdr>
        <w:top w:val="none" w:sz="0" w:space="0" w:color="auto"/>
        <w:left w:val="none" w:sz="0" w:space="0" w:color="auto"/>
        <w:bottom w:val="none" w:sz="0" w:space="0" w:color="auto"/>
        <w:right w:val="none" w:sz="0" w:space="0" w:color="auto"/>
      </w:divBdr>
    </w:div>
    <w:div w:id="1703943603">
      <w:bodyDiv w:val="1"/>
      <w:marLeft w:val="0"/>
      <w:marRight w:val="0"/>
      <w:marTop w:val="0"/>
      <w:marBottom w:val="0"/>
      <w:divBdr>
        <w:top w:val="none" w:sz="0" w:space="0" w:color="auto"/>
        <w:left w:val="none" w:sz="0" w:space="0" w:color="auto"/>
        <w:bottom w:val="none" w:sz="0" w:space="0" w:color="auto"/>
        <w:right w:val="none" w:sz="0" w:space="0" w:color="auto"/>
      </w:divBdr>
    </w:div>
    <w:div w:id="1704554477">
      <w:bodyDiv w:val="1"/>
      <w:marLeft w:val="0"/>
      <w:marRight w:val="0"/>
      <w:marTop w:val="0"/>
      <w:marBottom w:val="0"/>
      <w:divBdr>
        <w:top w:val="none" w:sz="0" w:space="0" w:color="auto"/>
        <w:left w:val="none" w:sz="0" w:space="0" w:color="auto"/>
        <w:bottom w:val="none" w:sz="0" w:space="0" w:color="auto"/>
        <w:right w:val="none" w:sz="0" w:space="0" w:color="auto"/>
      </w:divBdr>
    </w:div>
    <w:div w:id="1704746273">
      <w:bodyDiv w:val="1"/>
      <w:marLeft w:val="0"/>
      <w:marRight w:val="0"/>
      <w:marTop w:val="0"/>
      <w:marBottom w:val="0"/>
      <w:divBdr>
        <w:top w:val="none" w:sz="0" w:space="0" w:color="auto"/>
        <w:left w:val="none" w:sz="0" w:space="0" w:color="auto"/>
        <w:bottom w:val="none" w:sz="0" w:space="0" w:color="auto"/>
        <w:right w:val="none" w:sz="0" w:space="0" w:color="auto"/>
      </w:divBdr>
    </w:div>
    <w:div w:id="1704817271">
      <w:bodyDiv w:val="1"/>
      <w:marLeft w:val="0"/>
      <w:marRight w:val="0"/>
      <w:marTop w:val="0"/>
      <w:marBottom w:val="0"/>
      <w:divBdr>
        <w:top w:val="none" w:sz="0" w:space="0" w:color="auto"/>
        <w:left w:val="none" w:sz="0" w:space="0" w:color="auto"/>
        <w:bottom w:val="none" w:sz="0" w:space="0" w:color="auto"/>
        <w:right w:val="none" w:sz="0" w:space="0" w:color="auto"/>
      </w:divBdr>
    </w:div>
    <w:div w:id="1704862794">
      <w:bodyDiv w:val="1"/>
      <w:marLeft w:val="0"/>
      <w:marRight w:val="0"/>
      <w:marTop w:val="0"/>
      <w:marBottom w:val="0"/>
      <w:divBdr>
        <w:top w:val="none" w:sz="0" w:space="0" w:color="auto"/>
        <w:left w:val="none" w:sz="0" w:space="0" w:color="auto"/>
        <w:bottom w:val="none" w:sz="0" w:space="0" w:color="auto"/>
        <w:right w:val="none" w:sz="0" w:space="0" w:color="auto"/>
      </w:divBdr>
    </w:div>
    <w:div w:id="1704868133">
      <w:bodyDiv w:val="1"/>
      <w:marLeft w:val="0"/>
      <w:marRight w:val="0"/>
      <w:marTop w:val="0"/>
      <w:marBottom w:val="0"/>
      <w:divBdr>
        <w:top w:val="none" w:sz="0" w:space="0" w:color="auto"/>
        <w:left w:val="none" w:sz="0" w:space="0" w:color="auto"/>
        <w:bottom w:val="none" w:sz="0" w:space="0" w:color="auto"/>
        <w:right w:val="none" w:sz="0" w:space="0" w:color="auto"/>
      </w:divBdr>
    </w:div>
    <w:div w:id="1705053908">
      <w:bodyDiv w:val="1"/>
      <w:marLeft w:val="0"/>
      <w:marRight w:val="0"/>
      <w:marTop w:val="0"/>
      <w:marBottom w:val="0"/>
      <w:divBdr>
        <w:top w:val="none" w:sz="0" w:space="0" w:color="auto"/>
        <w:left w:val="none" w:sz="0" w:space="0" w:color="auto"/>
        <w:bottom w:val="none" w:sz="0" w:space="0" w:color="auto"/>
        <w:right w:val="none" w:sz="0" w:space="0" w:color="auto"/>
      </w:divBdr>
    </w:div>
    <w:div w:id="1705129711">
      <w:bodyDiv w:val="1"/>
      <w:marLeft w:val="0"/>
      <w:marRight w:val="0"/>
      <w:marTop w:val="0"/>
      <w:marBottom w:val="0"/>
      <w:divBdr>
        <w:top w:val="none" w:sz="0" w:space="0" w:color="auto"/>
        <w:left w:val="none" w:sz="0" w:space="0" w:color="auto"/>
        <w:bottom w:val="none" w:sz="0" w:space="0" w:color="auto"/>
        <w:right w:val="none" w:sz="0" w:space="0" w:color="auto"/>
      </w:divBdr>
    </w:div>
    <w:div w:id="1705203647">
      <w:bodyDiv w:val="1"/>
      <w:marLeft w:val="0"/>
      <w:marRight w:val="0"/>
      <w:marTop w:val="0"/>
      <w:marBottom w:val="0"/>
      <w:divBdr>
        <w:top w:val="none" w:sz="0" w:space="0" w:color="auto"/>
        <w:left w:val="none" w:sz="0" w:space="0" w:color="auto"/>
        <w:bottom w:val="none" w:sz="0" w:space="0" w:color="auto"/>
        <w:right w:val="none" w:sz="0" w:space="0" w:color="auto"/>
      </w:divBdr>
    </w:div>
    <w:div w:id="1705203979">
      <w:bodyDiv w:val="1"/>
      <w:marLeft w:val="0"/>
      <w:marRight w:val="0"/>
      <w:marTop w:val="0"/>
      <w:marBottom w:val="0"/>
      <w:divBdr>
        <w:top w:val="none" w:sz="0" w:space="0" w:color="auto"/>
        <w:left w:val="none" w:sz="0" w:space="0" w:color="auto"/>
        <w:bottom w:val="none" w:sz="0" w:space="0" w:color="auto"/>
        <w:right w:val="none" w:sz="0" w:space="0" w:color="auto"/>
      </w:divBdr>
    </w:div>
    <w:div w:id="1705253855">
      <w:bodyDiv w:val="1"/>
      <w:marLeft w:val="0"/>
      <w:marRight w:val="0"/>
      <w:marTop w:val="0"/>
      <w:marBottom w:val="0"/>
      <w:divBdr>
        <w:top w:val="none" w:sz="0" w:space="0" w:color="auto"/>
        <w:left w:val="none" w:sz="0" w:space="0" w:color="auto"/>
        <w:bottom w:val="none" w:sz="0" w:space="0" w:color="auto"/>
        <w:right w:val="none" w:sz="0" w:space="0" w:color="auto"/>
      </w:divBdr>
    </w:div>
    <w:div w:id="1705593830">
      <w:bodyDiv w:val="1"/>
      <w:marLeft w:val="0"/>
      <w:marRight w:val="0"/>
      <w:marTop w:val="0"/>
      <w:marBottom w:val="0"/>
      <w:divBdr>
        <w:top w:val="none" w:sz="0" w:space="0" w:color="auto"/>
        <w:left w:val="none" w:sz="0" w:space="0" w:color="auto"/>
        <w:bottom w:val="none" w:sz="0" w:space="0" w:color="auto"/>
        <w:right w:val="none" w:sz="0" w:space="0" w:color="auto"/>
      </w:divBdr>
    </w:div>
    <w:div w:id="1705978789">
      <w:bodyDiv w:val="1"/>
      <w:marLeft w:val="0"/>
      <w:marRight w:val="0"/>
      <w:marTop w:val="0"/>
      <w:marBottom w:val="0"/>
      <w:divBdr>
        <w:top w:val="none" w:sz="0" w:space="0" w:color="auto"/>
        <w:left w:val="none" w:sz="0" w:space="0" w:color="auto"/>
        <w:bottom w:val="none" w:sz="0" w:space="0" w:color="auto"/>
        <w:right w:val="none" w:sz="0" w:space="0" w:color="auto"/>
      </w:divBdr>
    </w:div>
    <w:div w:id="1706520542">
      <w:bodyDiv w:val="1"/>
      <w:marLeft w:val="0"/>
      <w:marRight w:val="0"/>
      <w:marTop w:val="0"/>
      <w:marBottom w:val="0"/>
      <w:divBdr>
        <w:top w:val="none" w:sz="0" w:space="0" w:color="auto"/>
        <w:left w:val="none" w:sz="0" w:space="0" w:color="auto"/>
        <w:bottom w:val="none" w:sz="0" w:space="0" w:color="auto"/>
        <w:right w:val="none" w:sz="0" w:space="0" w:color="auto"/>
      </w:divBdr>
    </w:div>
    <w:div w:id="1706558509">
      <w:bodyDiv w:val="1"/>
      <w:marLeft w:val="0"/>
      <w:marRight w:val="0"/>
      <w:marTop w:val="0"/>
      <w:marBottom w:val="0"/>
      <w:divBdr>
        <w:top w:val="none" w:sz="0" w:space="0" w:color="auto"/>
        <w:left w:val="none" w:sz="0" w:space="0" w:color="auto"/>
        <w:bottom w:val="none" w:sz="0" w:space="0" w:color="auto"/>
        <w:right w:val="none" w:sz="0" w:space="0" w:color="auto"/>
      </w:divBdr>
    </w:div>
    <w:div w:id="1707103423">
      <w:bodyDiv w:val="1"/>
      <w:marLeft w:val="0"/>
      <w:marRight w:val="0"/>
      <w:marTop w:val="0"/>
      <w:marBottom w:val="0"/>
      <w:divBdr>
        <w:top w:val="none" w:sz="0" w:space="0" w:color="auto"/>
        <w:left w:val="none" w:sz="0" w:space="0" w:color="auto"/>
        <w:bottom w:val="none" w:sz="0" w:space="0" w:color="auto"/>
        <w:right w:val="none" w:sz="0" w:space="0" w:color="auto"/>
      </w:divBdr>
    </w:div>
    <w:div w:id="1707170507">
      <w:bodyDiv w:val="1"/>
      <w:marLeft w:val="0"/>
      <w:marRight w:val="0"/>
      <w:marTop w:val="0"/>
      <w:marBottom w:val="0"/>
      <w:divBdr>
        <w:top w:val="none" w:sz="0" w:space="0" w:color="auto"/>
        <w:left w:val="none" w:sz="0" w:space="0" w:color="auto"/>
        <w:bottom w:val="none" w:sz="0" w:space="0" w:color="auto"/>
        <w:right w:val="none" w:sz="0" w:space="0" w:color="auto"/>
      </w:divBdr>
    </w:div>
    <w:div w:id="1707294232">
      <w:bodyDiv w:val="1"/>
      <w:marLeft w:val="0"/>
      <w:marRight w:val="0"/>
      <w:marTop w:val="0"/>
      <w:marBottom w:val="0"/>
      <w:divBdr>
        <w:top w:val="none" w:sz="0" w:space="0" w:color="auto"/>
        <w:left w:val="none" w:sz="0" w:space="0" w:color="auto"/>
        <w:bottom w:val="none" w:sz="0" w:space="0" w:color="auto"/>
        <w:right w:val="none" w:sz="0" w:space="0" w:color="auto"/>
      </w:divBdr>
    </w:div>
    <w:div w:id="1707296518">
      <w:bodyDiv w:val="1"/>
      <w:marLeft w:val="0"/>
      <w:marRight w:val="0"/>
      <w:marTop w:val="0"/>
      <w:marBottom w:val="0"/>
      <w:divBdr>
        <w:top w:val="none" w:sz="0" w:space="0" w:color="auto"/>
        <w:left w:val="none" w:sz="0" w:space="0" w:color="auto"/>
        <w:bottom w:val="none" w:sz="0" w:space="0" w:color="auto"/>
        <w:right w:val="none" w:sz="0" w:space="0" w:color="auto"/>
      </w:divBdr>
    </w:div>
    <w:div w:id="1707486231">
      <w:bodyDiv w:val="1"/>
      <w:marLeft w:val="0"/>
      <w:marRight w:val="0"/>
      <w:marTop w:val="0"/>
      <w:marBottom w:val="0"/>
      <w:divBdr>
        <w:top w:val="none" w:sz="0" w:space="0" w:color="auto"/>
        <w:left w:val="none" w:sz="0" w:space="0" w:color="auto"/>
        <w:bottom w:val="none" w:sz="0" w:space="0" w:color="auto"/>
        <w:right w:val="none" w:sz="0" w:space="0" w:color="auto"/>
      </w:divBdr>
    </w:div>
    <w:div w:id="1707487481">
      <w:bodyDiv w:val="1"/>
      <w:marLeft w:val="0"/>
      <w:marRight w:val="0"/>
      <w:marTop w:val="0"/>
      <w:marBottom w:val="0"/>
      <w:divBdr>
        <w:top w:val="none" w:sz="0" w:space="0" w:color="auto"/>
        <w:left w:val="none" w:sz="0" w:space="0" w:color="auto"/>
        <w:bottom w:val="none" w:sz="0" w:space="0" w:color="auto"/>
        <w:right w:val="none" w:sz="0" w:space="0" w:color="auto"/>
      </w:divBdr>
    </w:div>
    <w:div w:id="1707562623">
      <w:bodyDiv w:val="1"/>
      <w:marLeft w:val="0"/>
      <w:marRight w:val="0"/>
      <w:marTop w:val="0"/>
      <w:marBottom w:val="0"/>
      <w:divBdr>
        <w:top w:val="none" w:sz="0" w:space="0" w:color="auto"/>
        <w:left w:val="none" w:sz="0" w:space="0" w:color="auto"/>
        <w:bottom w:val="none" w:sz="0" w:space="0" w:color="auto"/>
        <w:right w:val="none" w:sz="0" w:space="0" w:color="auto"/>
      </w:divBdr>
    </w:div>
    <w:div w:id="1707749805">
      <w:bodyDiv w:val="1"/>
      <w:marLeft w:val="0"/>
      <w:marRight w:val="0"/>
      <w:marTop w:val="0"/>
      <w:marBottom w:val="0"/>
      <w:divBdr>
        <w:top w:val="none" w:sz="0" w:space="0" w:color="auto"/>
        <w:left w:val="none" w:sz="0" w:space="0" w:color="auto"/>
        <w:bottom w:val="none" w:sz="0" w:space="0" w:color="auto"/>
        <w:right w:val="none" w:sz="0" w:space="0" w:color="auto"/>
      </w:divBdr>
    </w:div>
    <w:div w:id="1707755261">
      <w:bodyDiv w:val="1"/>
      <w:marLeft w:val="0"/>
      <w:marRight w:val="0"/>
      <w:marTop w:val="0"/>
      <w:marBottom w:val="0"/>
      <w:divBdr>
        <w:top w:val="none" w:sz="0" w:space="0" w:color="auto"/>
        <w:left w:val="none" w:sz="0" w:space="0" w:color="auto"/>
        <w:bottom w:val="none" w:sz="0" w:space="0" w:color="auto"/>
        <w:right w:val="none" w:sz="0" w:space="0" w:color="auto"/>
      </w:divBdr>
    </w:div>
    <w:div w:id="1707946660">
      <w:bodyDiv w:val="1"/>
      <w:marLeft w:val="0"/>
      <w:marRight w:val="0"/>
      <w:marTop w:val="0"/>
      <w:marBottom w:val="0"/>
      <w:divBdr>
        <w:top w:val="none" w:sz="0" w:space="0" w:color="auto"/>
        <w:left w:val="none" w:sz="0" w:space="0" w:color="auto"/>
        <w:bottom w:val="none" w:sz="0" w:space="0" w:color="auto"/>
        <w:right w:val="none" w:sz="0" w:space="0" w:color="auto"/>
      </w:divBdr>
    </w:div>
    <w:div w:id="1708067560">
      <w:bodyDiv w:val="1"/>
      <w:marLeft w:val="0"/>
      <w:marRight w:val="0"/>
      <w:marTop w:val="0"/>
      <w:marBottom w:val="0"/>
      <w:divBdr>
        <w:top w:val="none" w:sz="0" w:space="0" w:color="auto"/>
        <w:left w:val="none" w:sz="0" w:space="0" w:color="auto"/>
        <w:bottom w:val="none" w:sz="0" w:space="0" w:color="auto"/>
        <w:right w:val="none" w:sz="0" w:space="0" w:color="auto"/>
      </w:divBdr>
    </w:div>
    <w:div w:id="1708144795">
      <w:bodyDiv w:val="1"/>
      <w:marLeft w:val="0"/>
      <w:marRight w:val="0"/>
      <w:marTop w:val="0"/>
      <w:marBottom w:val="0"/>
      <w:divBdr>
        <w:top w:val="none" w:sz="0" w:space="0" w:color="auto"/>
        <w:left w:val="none" w:sz="0" w:space="0" w:color="auto"/>
        <w:bottom w:val="none" w:sz="0" w:space="0" w:color="auto"/>
        <w:right w:val="none" w:sz="0" w:space="0" w:color="auto"/>
      </w:divBdr>
    </w:div>
    <w:div w:id="1708291652">
      <w:bodyDiv w:val="1"/>
      <w:marLeft w:val="0"/>
      <w:marRight w:val="0"/>
      <w:marTop w:val="0"/>
      <w:marBottom w:val="0"/>
      <w:divBdr>
        <w:top w:val="none" w:sz="0" w:space="0" w:color="auto"/>
        <w:left w:val="none" w:sz="0" w:space="0" w:color="auto"/>
        <w:bottom w:val="none" w:sz="0" w:space="0" w:color="auto"/>
        <w:right w:val="none" w:sz="0" w:space="0" w:color="auto"/>
      </w:divBdr>
    </w:div>
    <w:div w:id="1708291993">
      <w:bodyDiv w:val="1"/>
      <w:marLeft w:val="0"/>
      <w:marRight w:val="0"/>
      <w:marTop w:val="0"/>
      <w:marBottom w:val="0"/>
      <w:divBdr>
        <w:top w:val="none" w:sz="0" w:space="0" w:color="auto"/>
        <w:left w:val="none" w:sz="0" w:space="0" w:color="auto"/>
        <w:bottom w:val="none" w:sz="0" w:space="0" w:color="auto"/>
        <w:right w:val="none" w:sz="0" w:space="0" w:color="auto"/>
      </w:divBdr>
    </w:div>
    <w:div w:id="1708605721">
      <w:bodyDiv w:val="1"/>
      <w:marLeft w:val="0"/>
      <w:marRight w:val="0"/>
      <w:marTop w:val="0"/>
      <w:marBottom w:val="0"/>
      <w:divBdr>
        <w:top w:val="none" w:sz="0" w:space="0" w:color="auto"/>
        <w:left w:val="none" w:sz="0" w:space="0" w:color="auto"/>
        <w:bottom w:val="none" w:sz="0" w:space="0" w:color="auto"/>
        <w:right w:val="none" w:sz="0" w:space="0" w:color="auto"/>
      </w:divBdr>
    </w:div>
    <w:div w:id="1708794753">
      <w:bodyDiv w:val="1"/>
      <w:marLeft w:val="0"/>
      <w:marRight w:val="0"/>
      <w:marTop w:val="0"/>
      <w:marBottom w:val="0"/>
      <w:divBdr>
        <w:top w:val="none" w:sz="0" w:space="0" w:color="auto"/>
        <w:left w:val="none" w:sz="0" w:space="0" w:color="auto"/>
        <w:bottom w:val="none" w:sz="0" w:space="0" w:color="auto"/>
        <w:right w:val="none" w:sz="0" w:space="0" w:color="auto"/>
      </w:divBdr>
    </w:div>
    <w:div w:id="1708989068">
      <w:bodyDiv w:val="1"/>
      <w:marLeft w:val="0"/>
      <w:marRight w:val="0"/>
      <w:marTop w:val="0"/>
      <w:marBottom w:val="0"/>
      <w:divBdr>
        <w:top w:val="none" w:sz="0" w:space="0" w:color="auto"/>
        <w:left w:val="none" w:sz="0" w:space="0" w:color="auto"/>
        <w:bottom w:val="none" w:sz="0" w:space="0" w:color="auto"/>
        <w:right w:val="none" w:sz="0" w:space="0" w:color="auto"/>
      </w:divBdr>
    </w:div>
    <w:div w:id="1709143141">
      <w:bodyDiv w:val="1"/>
      <w:marLeft w:val="0"/>
      <w:marRight w:val="0"/>
      <w:marTop w:val="0"/>
      <w:marBottom w:val="0"/>
      <w:divBdr>
        <w:top w:val="none" w:sz="0" w:space="0" w:color="auto"/>
        <w:left w:val="none" w:sz="0" w:space="0" w:color="auto"/>
        <w:bottom w:val="none" w:sz="0" w:space="0" w:color="auto"/>
        <w:right w:val="none" w:sz="0" w:space="0" w:color="auto"/>
      </w:divBdr>
    </w:div>
    <w:div w:id="1709257884">
      <w:bodyDiv w:val="1"/>
      <w:marLeft w:val="0"/>
      <w:marRight w:val="0"/>
      <w:marTop w:val="0"/>
      <w:marBottom w:val="0"/>
      <w:divBdr>
        <w:top w:val="none" w:sz="0" w:space="0" w:color="auto"/>
        <w:left w:val="none" w:sz="0" w:space="0" w:color="auto"/>
        <w:bottom w:val="none" w:sz="0" w:space="0" w:color="auto"/>
        <w:right w:val="none" w:sz="0" w:space="0" w:color="auto"/>
      </w:divBdr>
    </w:div>
    <w:div w:id="1709380899">
      <w:bodyDiv w:val="1"/>
      <w:marLeft w:val="0"/>
      <w:marRight w:val="0"/>
      <w:marTop w:val="0"/>
      <w:marBottom w:val="0"/>
      <w:divBdr>
        <w:top w:val="none" w:sz="0" w:space="0" w:color="auto"/>
        <w:left w:val="none" w:sz="0" w:space="0" w:color="auto"/>
        <w:bottom w:val="none" w:sz="0" w:space="0" w:color="auto"/>
        <w:right w:val="none" w:sz="0" w:space="0" w:color="auto"/>
      </w:divBdr>
    </w:div>
    <w:div w:id="1709449687">
      <w:bodyDiv w:val="1"/>
      <w:marLeft w:val="0"/>
      <w:marRight w:val="0"/>
      <w:marTop w:val="0"/>
      <w:marBottom w:val="0"/>
      <w:divBdr>
        <w:top w:val="none" w:sz="0" w:space="0" w:color="auto"/>
        <w:left w:val="none" w:sz="0" w:space="0" w:color="auto"/>
        <w:bottom w:val="none" w:sz="0" w:space="0" w:color="auto"/>
        <w:right w:val="none" w:sz="0" w:space="0" w:color="auto"/>
      </w:divBdr>
    </w:div>
    <w:div w:id="1709451248">
      <w:bodyDiv w:val="1"/>
      <w:marLeft w:val="0"/>
      <w:marRight w:val="0"/>
      <w:marTop w:val="0"/>
      <w:marBottom w:val="0"/>
      <w:divBdr>
        <w:top w:val="none" w:sz="0" w:space="0" w:color="auto"/>
        <w:left w:val="none" w:sz="0" w:space="0" w:color="auto"/>
        <w:bottom w:val="none" w:sz="0" w:space="0" w:color="auto"/>
        <w:right w:val="none" w:sz="0" w:space="0" w:color="auto"/>
      </w:divBdr>
    </w:div>
    <w:div w:id="1709527063">
      <w:bodyDiv w:val="1"/>
      <w:marLeft w:val="0"/>
      <w:marRight w:val="0"/>
      <w:marTop w:val="0"/>
      <w:marBottom w:val="0"/>
      <w:divBdr>
        <w:top w:val="none" w:sz="0" w:space="0" w:color="auto"/>
        <w:left w:val="none" w:sz="0" w:space="0" w:color="auto"/>
        <w:bottom w:val="none" w:sz="0" w:space="0" w:color="auto"/>
        <w:right w:val="none" w:sz="0" w:space="0" w:color="auto"/>
      </w:divBdr>
    </w:div>
    <w:div w:id="1709643271">
      <w:bodyDiv w:val="1"/>
      <w:marLeft w:val="0"/>
      <w:marRight w:val="0"/>
      <w:marTop w:val="0"/>
      <w:marBottom w:val="0"/>
      <w:divBdr>
        <w:top w:val="none" w:sz="0" w:space="0" w:color="auto"/>
        <w:left w:val="none" w:sz="0" w:space="0" w:color="auto"/>
        <w:bottom w:val="none" w:sz="0" w:space="0" w:color="auto"/>
        <w:right w:val="none" w:sz="0" w:space="0" w:color="auto"/>
      </w:divBdr>
    </w:div>
    <w:div w:id="1709649053">
      <w:bodyDiv w:val="1"/>
      <w:marLeft w:val="0"/>
      <w:marRight w:val="0"/>
      <w:marTop w:val="0"/>
      <w:marBottom w:val="0"/>
      <w:divBdr>
        <w:top w:val="none" w:sz="0" w:space="0" w:color="auto"/>
        <w:left w:val="none" w:sz="0" w:space="0" w:color="auto"/>
        <w:bottom w:val="none" w:sz="0" w:space="0" w:color="auto"/>
        <w:right w:val="none" w:sz="0" w:space="0" w:color="auto"/>
      </w:divBdr>
    </w:div>
    <w:div w:id="1709794755">
      <w:bodyDiv w:val="1"/>
      <w:marLeft w:val="0"/>
      <w:marRight w:val="0"/>
      <w:marTop w:val="0"/>
      <w:marBottom w:val="0"/>
      <w:divBdr>
        <w:top w:val="none" w:sz="0" w:space="0" w:color="auto"/>
        <w:left w:val="none" w:sz="0" w:space="0" w:color="auto"/>
        <w:bottom w:val="none" w:sz="0" w:space="0" w:color="auto"/>
        <w:right w:val="none" w:sz="0" w:space="0" w:color="auto"/>
      </w:divBdr>
    </w:div>
    <w:div w:id="1709796584">
      <w:bodyDiv w:val="1"/>
      <w:marLeft w:val="0"/>
      <w:marRight w:val="0"/>
      <w:marTop w:val="0"/>
      <w:marBottom w:val="0"/>
      <w:divBdr>
        <w:top w:val="none" w:sz="0" w:space="0" w:color="auto"/>
        <w:left w:val="none" w:sz="0" w:space="0" w:color="auto"/>
        <w:bottom w:val="none" w:sz="0" w:space="0" w:color="auto"/>
        <w:right w:val="none" w:sz="0" w:space="0" w:color="auto"/>
      </w:divBdr>
    </w:div>
    <w:div w:id="1709796850">
      <w:bodyDiv w:val="1"/>
      <w:marLeft w:val="0"/>
      <w:marRight w:val="0"/>
      <w:marTop w:val="0"/>
      <w:marBottom w:val="0"/>
      <w:divBdr>
        <w:top w:val="none" w:sz="0" w:space="0" w:color="auto"/>
        <w:left w:val="none" w:sz="0" w:space="0" w:color="auto"/>
        <w:bottom w:val="none" w:sz="0" w:space="0" w:color="auto"/>
        <w:right w:val="none" w:sz="0" w:space="0" w:color="auto"/>
      </w:divBdr>
    </w:div>
    <w:div w:id="1709835169">
      <w:bodyDiv w:val="1"/>
      <w:marLeft w:val="0"/>
      <w:marRight w:val="0"/>
      <w:marTop w:val="0"/>
      <w:marBottom w:val="0"/>
      <w:divBdr>
        <w:top w:val="none" w:sz="0" w:space="0" w:color="auto"/>
        <w:left w:val="none" w:sz="0" w:space="0" w:color="auto"/>
        <w:bottom w:val="none" w:sz="0" w:space="0" w:color="auto"/>
        <w:right w:val="none" w:sz="0" w:space="0" w:color="auto"/>
      </w:divBdr>
    </w:div>
    <w:div w:id="1709866734">
      <w:bodyDiv w:val="1"/>
      <w:marLeft w:val="0"/>
      <w:marRight w:val="0"/>
      <w:marTop w:val="0"/>
      <w:marBottom w:val="0"/>
      <w:divBdr>
        <w:top w:val="none" w:sz="0" w:space="0" w:color="auto"/>
        <w:left w:val="none" w:sz="0" w:space="0" w:color="auto"/>
        <w:bottom w:val="none" w:sz="0" w:space="0" w:color="auto"/>
        <w:right w:val="none" w:sz="0" w:space="0" w:color="auto"/>
      </w:divBdr>
    </w:div>
    <w:div w:id="1709984959">
      <w:bodyDiv w:val="1"/>
      <w:marLeft w:val="0"/>
      <w:marRight w:val="0"/>
      <w:marTop w:val="0"/>
      <w:marBottom w:val="0"/>
      <w:divBdr>
        <w:top w:val="none" w:sz="0" w:space="0" w:color="auto"/>
        <w:left w:val="none" w:sz="0" w:space="0" w:color="auto"/>
        <w:bottom w:val="none" w:sz="0" w:space="0" w:color="auto"/>
        <w:right w:val="none" w:sz="0" w:space="0" w:color="auto"/>
      </w:divBdr>
    </w:div>
    <w:div w:id="1709992888">
      <w:bodyDiv w:val="1"/>
      <w:marLeft w:val="0"/>
      <w:marRight w:val="0"/>
      <w:marTop w:val="0"/>
      <w:marBottom w:val="0"/>
      <w:divBdr>
        <w:top w:val="none" w:sz="0" w:space="0" w:color="auto"/>
        <w:left w:val="none" w:sz="0" w:space="0" w:color="auto"/>
        <w:bottom w:val="none" w:sz="0" w:space="0" w:color="auto"/>
        <w:right w:val="none" w:sz="0" w:space="0" w:color="auto"/>
      </w:divBdr>
    </w:div>
    <w:div w:id="1710259079">
      <w:bodyDiv w:val="1"/>
      <w:marLeft w:val="0"/>
      <w:marRight w:val="0"/>
      <w:marTop w:val="0"/>
      <w:marBottom w:val="0"/>
      <w:divBdr>
        <w:top w:val="none" w:sz="0" w:space="0" w:color="auto"/>
        <w:left w:val="none" w:sz="0" w:space="0" w:color="auto"/>
        <w:bottom w:val="none" w:sz="0" w:space="0" w:color="auto"/>
        <w:right w:val="none" w:sz="0" w:space="0" w:color="auto"/>
      </w:divBdr>
    </w:div>
    <w:div w:id="1710296526">
      <w:bodyDiv w:val="1"/>
      <w:marLeft w:val="0"/>
      <w:marRight w:val="0"/>
      <w:marTop w:val="0"/>
      <w:marBottom w:val="0"/>
      <w:divBdr>
        <w:top w:val="none" w:sz="0" w:space="0" w:color="auto"/>
        <w:left w:val="none" w:sz="0" w:space="0" w:color="auto"/>
        <w:bottom w:val="none" w:sz="0" w:space="0" w:color="auto"/>
        <w:right w:val="none" w:sz="0" w:space="0" w:color="auto"/>
      </w:divBdr>
    </w:div>
    <w:div w:id="1710372787">
      <w:bodyDiv w:val="1"/>
      <w:marLeft w:val="0"/>
      <w:marRight w:val="0"/>
      <w:marTop w:val="0"/>
      <w:marBottom w:val="0"/>
      <w:divBdr>
        <w:top w:val="none" w:sz="0" w:space="0" w:color="auto"/>
        <w:left w:val="none" w:sz="0" w:space="0" w:color="auto"/>
        <w:bottom w:val="none" w:sz="0" w:space="0" w:color="auto"/>
        <w:right w:val="none" w:sz="0" w:space="0" w:color="auto"/>
      </w:divBdr>
    </w:div>
    <w:div w:id="1710494518">
      <w:bodyDiv w:val="1"/>
      <w:marLeft w:val="0"/>
      <w:marRight w:val="0"/>
      <w:marTop w:val="0"/>
      <w:marBottom w:val="0"/>
      <w:divBdr>
        <w:top w:val="none" w:sz="0" w:space="0" w:color="auto"/>
        <w:left w:val="none" w:sz="0" w:space="0" w:color="auto"/>
        <w:bottom w:val="none" w:sz="0" w:space="0" w:color="auto"/>
        <w:right w:val="none" w:sz="0" w:space="0" w:color="auto"/>
      </w:divBdr>
    </w:div>
    <w:div w:id="1710567036">
      <w:bodyDiv w:val="1"/>
      <w:marLeft w:val="0"/>
      <w:marRight w:val="0"/>
      <w:marTop w:val="0"/>
      <w:marBottom w:val="0"/>
      <w:divBdr>
        <w:top w:val="none" w:sz="0" w:space="0" w:color="auto"/>
        <w:left w:val="none" w:sz="0" w:space="0" w:color="auto"/>
        <w:bottom w:val="none" w:sz="0" w:space="0" w:color="auto"/>
        <w:right w:val="none" w:sz="0" w:space="0" w:color="auto"/>
      </w:divBdr>
    </w:div>
    <w:div w:id="1710640305">
      <w:bodyDiv w:val="1"/>
      <w:marLeft w:val="0"/>
      <w:marRight w:val="0"/>
      <w:marTop w:val="0"/>
      <w:marBottom w:val="0"/>
      <w:divBdr>
        <w:top w:val="none" w:sz="0" w:space="0" w:color="auto"/>
        <w:left w:val="none" w:sz="0" w:space="0" w:color="auto"/>
        <w:bottom w:val="none" w:sz="0" w:space="0" w:color="auto"/>
        <w:right w:val="none" w:sz="0" w:space="0" w:color="auto"/>
      </w:divBdr>
    </w:div>
    <w:div w:id="1710833293">
      <w:bodyDiv w:val="1"/>
      <w:marLeft w:val="0"/>
      <w:marRight w:val="0"/>
      <w:marTop w:val="0"/>
      <w:marBottom w:val="0"/>
      <w:divBdr>
        <w:top w:val="none" w:sz="0" w:space="0" w:color="auto"/>
        <w:left w:val="none" w:sz="0" w:space="0" w:color="auto"/>
        <w:bottom w:val="none" w:sz="0" w:space="0" w:color="auto"/>
        <w:right w:val="none" w:sz="0" w:space="0" w:color="auto"/>
      </w:divBdr>
    </w:div>
    <w:div w:id="1710838537">
      <w:bodyDiv w:val="1"/>
      <w:marLeft w:val="0"/>
      <w:marRight w:val="0"/>
      <w:marTop w:val="0"/>
      <w:marBottom w:val="0"/>
      <w:divBdr>
        <w:top w:val="none" w:sz="0" w:space="0" w:color="auto"/>
        <w:left w:val="none" w:sz="0" w:space="0" w:color="auto"/>
        <w:bottom w:val="none" w:sz="0" w:space="0" w:color="auto"/>
        <w:right w:val="none" w:sz="0" w:space="0" w:color="auto"/>
      </w:divBdr>
      <w:divsChild>
        <w:div w:id="869607553">
          <w:marLeft w:val="0"/>
          <w:marRight w:val="0"/>
          <w:marTop w:val="0"/>
          <w:marBottom w:val="0"/>
          <w:divBdr>
            <w:top w:val="none" w:sz="0" w:space="0" w:color="auto"/>
            <w:left w:val="none" w:sz="0" w:space="0" w:color="auto"/>
            <w:bottom w:val="none" w:sz="0" w:space="0" w:color="auto"/>
            <w:right w:val="none" w:sz="0" w:space="0" w:color="auto"/>
          </w:divBdr>
          <w:divsChild>
            <w:div w:id="166529984">
              <w:marLeft w:val="0"/>
              <w:marRight w:val="0"/>
              <w:marTop w:val="0"/>
              <w:marBottom w:val="0"/>
              <w:divBdr>
                <w:top w:val="none" w:sz="0" w:space="0" w:color="auto"/>
                <w:left w:val="none" w:sz="0" w:space="0" w:color="auto"/>
                <w:bottom w:val="none" w:sz="0" w:space="0" w:color="auto"/>
                <w:right w:val="none" w:sz="0" w:space="0" w:color="auto"/>
              </w:divBdr>
            </w:div>
            <w:div w:id="288240315">
              <w:marLeft w:val="0"/>
              <w:marRight w:val="0"/>
              <w:marTop w:val="0"/>
              <w:marBottom w:val="0"/>
              <w:divBdr>
                <w:top w:val="none" w:sz="0" w:space="0" w:color="auto"/>
                <w:left w:val="none" w:sz="0" w:space="0" w:color="auto"/>
                <w:bottom w:val="none" w:sz="0" w:space="0" w:color="auto"/>
                <w:right w:val="none" w:sz="0" w:space="0" w:color="auto"/>
              </w:divBdr>
            </w:div>
            <w:div w:id="916596239">
              <w:marLeft w:val="0"/>
              <w:marRight w:val="0"/>
              <w:marTop w:val="0"/>
              <w:marBottom w:val="0"/>
              <w:divBdr>
                <w:top w:val="none" w:sz="0" w:space="0" w:color="auto"/>
                <w:left w:val="none" w:sz="0" w:space="0" w:color="auto"/>
                <w:bottom w:val="none" w:sz="0" w:space="0" w:color="auto"/>
                <w:right w:val="none" w:sz="0" w:space="0" w:color="auto"/>
              </w:divBdr>
            </w:div>
            <w:div w:id="1235429598">
              <w:marLeft w:val="0"/>
              <w:marRight w:val="0"/>
              <w:marTop w:val="0"/>
              <w:marBottom w:val="0"/>
              <w:divBdr>
                <w:top w:val="none" w:sz="0" w:space="0" w:color="auto"/>
                <w:left w:val="none" w:sz="0" w:space="0" w:color="auto"/>
                <w:bottom w:val="none" w:sz="0" w:space="0" w:color="auto"/>
                <w:right w:val="none" w:sz="0" w:space="0" w:color="auto"/>
              </w:divBdr>
            </w:div>
            <w:div w:id="1309281943">
              <w:marLeft w:val="0"/>
              <w:marRight w:val="0"/>
              <w:marTop w:val="0"/>
              <w:marBottom w:val="0"/>
              <w:divBdr>
                <w:top w:val="none" w:sz="0" w:space="0" w:color="auto"/>
                <w:left w:val="none" w:sz="0" w:space="0" w:color="auto"/>
                <w:bottom w:val="none" w:sz="0" w:space="0" w:color="auto"/>
                <w:right w:val="none" w:sz="0" w:space="0" w:color="auto"/>
              </w:divBdr>
            </w:div>
            <w:div w:id="1445928538">
              <w:marLeft w:val="0"/>
              <w:marRight w:val="0"/>
              <w:marTop w:val="0"/>
              <w:marBottom w:val="0"/>
              <w:divBdr>
                <w:top w:val="none" w:sz="0" w:space="0" w:color="auto"/>
                <w:left w:val="none" w:sz="0" w:space="0" w:color="auto"/>
                <w:bottom w:val="none" w:sz="0" w:space="0" w:color="auto"/>
                <w:right w:val="none" w:sz="0" w:space="0" w:color="auto"/>
              </w:divBdr>
            </w:div>
            <w:div w:id="2097481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883520">
      <w:bodyDiv w:val="1"/>
      <w:marLeft w:val="0"/>
      <w:marRight w:val="0"/>
      <w:marTop w:val="0"/>
      <w:marBottom w:val="0"/>
      <w:divBdr>
        <w:top w:val="none" w:sz="0" w:space="0" w:color="auto"/>
        <w:left w:val="none" w:sz="0" w:space="0" w:color="auto"/>
        <w:bottom w:val="none" w:sz="0" w:space="0" w:color="auto"/>
        <w:right w:val="none" w:sz="0" w:space="0" w:color="auto"/>
      </w:divBdr>
    </w:div>
    <w:div w:id="1710910761">
      <w:bodyDiv w:val="1"/>
      <w:marLeft w:val="0"/>
      <w:marRight w:val="0"/>
      <w:marTop w:val="0"/>
      <w:marBottom w:val="0"/>
      <w:divBdr>
        <w:top w:val="none" w:sz="0" w:space="0" w:color="auto"/>
        <w:left w:val="none" w:sz="0" w:space="0" w:color="auto"/>
        <w:bottom w:val="none" w:sz="0" w:space="0" w:color="auto"/>
        <w:right w:val="none" w:sz="0" w:space="0" w:color="auto"/>
      </w:divBdr>
    </w:div>
    <w:div w:id="1711148748">
      <w:bodyDiv w:val="1"/>
      <w:marLeft w:val="0"/>
      <w:marRight w:val="0"/>
      <w:marTop w:val="0"/>
      <w:marBottom w:val="0"/>
      <w:divBdr>
        <w:top w:val="none" w:sz="0" w:space="0" w:color="auto"/>
        <w:left w:val="none" w:sz="0" w:space="0" w:color="auto"/>
        <w:bottom w:val="none" w:sz="0" w:space="0" w:color="auto"/>
        <w:right w:val="none" w:sz="0" w:space="0" w:color="auto"/>
      </w:divBdr>
    </w:div>
    <w:div w:id="1711177565">
      <w:bodyDiv w:val="1"/>
      <w:marLeft w:val="0"/>
      <w:marRight w:val="0"/>
      <w:marTop w:val="0"/>
      <w:marBottom w:val="0"/>
      <w:divBdr>
        <w:top w:val="none" w:sz="0" w:space="0" w:color="auto"/>
        <w:left w:val="none" w:sz="0" w:space="0" w:color="auto"/>
        <w:bottom w:val="none" w:sz="0" w:space="0" w:color="auto"/>
        <w:right w:val="none" w:sz="0" w:space="0" w:color="auto"/>
      </w:divBdr>
    </w:div>
    <w:div w:id="1711606646">
      <w:bodyDiv w:val="1"/>
      <w:marLeft w:val="0"/>
      <w:marRight w:val="0"/>
      <w:marTop w:val="0"/>
      <w:marBottom w:val="0"/>
      <w:divBdr>
        <w:top w:val="none" w:sz="0" w:space="0" w:color="auto"/>
        <w:left w:val="none" w:sz="0" w:space="0" w:color="auto"/>
        <w:bottom w:val="none" w:sz="0" w:space="0" w:color="auto"/>
        <w:right w:val="none" w:sz="0" w:space="0" w:color="auto"/>
      </w:divBdr>
    </w:div>
    <w:div w:id="1711832718">
      <w:bodyDiv w:val="1"/>
      <w:marLeft w:val="0"/>
      <w:marRight w:val="0"/>
      <w:marTop w:val="0"/>
      <w:marBottom w:val="0"/>
      <w:divBdr>
        <w:top w:val="none" w:sz="0" w:space="0" w:color="auto"/>
        <w:left w:val="none" w:sz="0" w:space="0" w:color="auto"/>
        <w:bottom w:val="none" w:sz="0" w:space="0" w:color="auto"/>
        <w:right w:val="none" w:sz="0" w:space="0" w:color="auto"/>
      </w:divBdr>
    </w:div>
    <w:div w:id="1711957337">
      <w:bodyDiv w:val="1"/>
      <w:marLeft w:val="0"/>
      <w:marRight w:val="0"/>
      <w:marTop w:val="0"/>
      <w:marBottom w:val="0"/>
      <w:divBdr>
        <w:top w:val="none" w:sz="0" w:space="0" w:color="auto"/>
        <w:left w:val="none" w:sz="0" w:space="0" w:color="auto"/>
        <w:bottom w:val="none" w:sz="0" w:space="0" w:color="auto"/>
        <w:right w:val="none" w:sz="0" w:space="0" w:color="auto"/>
      </w:divBdr>
    </w:div>
    <w:div w:id="1711958729">
      <w:bodyDiv w:val="1"/>
      <w:marLeft w:val="0"/>
      <w:marRight w:val="0"/>
      <w:marTop w:val="0"/>
      <w:marBottom w:val="0"/>
      <w:divBdr>
        <w:top w:val="none" w:sz="0" w:space="0" w:color="auto"/>
        <w:left w:val="none" w:sz="0" w:space="0" w:color="auto"/>
        <w:bottom w:val="none" w:sz="0" w:space="0" w:color="auto"/>
        <w:right w:val="none" w:sz="0" w:space="0" w:color="auto"/>
      </w:divBdr>
    </w:div>
    <w:div w:id="1712025763">
      <w:bodyDiv w:val="1"/>
      <w:marLeft w:val="0"/>
      <w:marRight w:val="0"/>
      <w:marTop w:val="0"/>
      <w:marBottom w:val="0"/>
      <w:divBdr>
        <w:top w:val="none" w:sz="0" w:space="0" w:color="auto"/>
        <w:left w:val="none" w:sz="0" w:space="0" w:color="auto"/>
        <w:bottom w:val="none" w:sz="0" w:space="0" w:color="auto"/>
        <w:right w:val="none" w:sz="0" w:space="0" w:color="auto"/>
      </w:divBdr>
    </w:div>
    <w:div w:id="1712219732">
      <w:bodyDiv w:val="1"/>
      <w:marLeft w:val="0"/>
      <w:marRight w:val="0"/>
      <w:marTop w:val="0"/>
      <w:marBottom w:val="0"/>
      <w:divBdr>
        <w:top w:val="none" w:sz="0" w:space="0" w:color="auto"/>
        <w:left w:val="none" w:sz="0" w:space="0" w:color="auto"/>
        <w:bottom w:val="none" w:sz="0" w:space="0" w:color="auto"/>
        <w:right w:val="none" w:sz="0" w:space="0" w:color="auto"/>
      </w:divBdr>
    </w:div>
    <w:div w:id="1712220062">
      <w:bodyDiv w:val="1"/>
      <w:marLeft w:val="0"/>
      <w:marRight w:val="0"/>
      <w:marTop w:val="0"/>
      <w:marBottom w:val="0"/>
      <w:divBdr>
        <w:top w:val="none" w:sz="0" w:space="0" w:color="auto"/>
        <w:left w:val="none" w:sz="0" w:space="0" w:color="auto"/>
        <w:bottom w:val="none" w:sz="0" w:space="0" w:color="auto"/>
        <w:right w:val="none" w:sz="0" w:space="0" w:color="auto"/>
      </w:divBdr>
    </w:div>
    <w:div w:id="1712226217">
      <w:bodyDiv w:val="1"/>
      <w:marLeft w:val="0"/>
      <w:marRight w:val="0"/>
      <w:marTop w:val="0"/>
      <w:marBottom w:val="0"/>
      <w:divBdr>
        <w:top w:val="none" w:sz="0" w:space="0" w:color="auto"/>
        <w:left w:val="none" w:sz="0" w:space="0" w:color="auto"/>
        <w:bottom w:val="none" w:sz="0" w:space="0" w:color="auto"/>
        <w:right w:val="none" w:sz="0" w:space="0" w:color="auto"/>
      </w:divBdr>
    </w:div>
    <w:div w:id="1712337339">
      <w:bodyDiv w:val="1"/>
      <w:marLeft w:val="0"/>
      <w:marRight w:val="0"/>
      <w:marTop w:val="0"/>
      <w:marBottom w:val="0"/>
      <w:divBdr>
        <w:top w:val="none" w:sz="0" w:space="0" w:color="auto"/>
        <w:left w:val="none" w:sz="0" w:space="0" w:color="auto"/>
        <w:bottom w:val="none" w:sz="0" w:space="0" w:color="auto"/>
        <w:right w:val="none" w:sz="0" w:space="0" w:color="auto"/>
      </w:divBdr>
    </w:div>
    <w:div w:id="1712341242">
      <w:bodyDiv w:val="1"/>
      <w:marLeft w:val="0"/>
      <w:marRight w:val="0"/>
      <w:marTop w:val="0"/>
      <w:marBottom w:val="0"/>
      <w:divBdr>
        <w:top w:val="none" w:sz="0" w:space="0" w:color="auto"/>
        <w:left w:val="none" w:sz="0" w:space="0" w:color="auto"/>
        <w:bottom w:val="none" w:sz="0" w:space="0" w:color="auto"/>
        <w:right w:val="none" w:sz="0" w:space="0" w:color="auto"/>
      </w:divBdr>
    </w:div>
    <w:div w:id="1712343591">
      <w:bodyDiv w:val="1"/>
      <w:marLeft w:val="0"/>
      <w:marRight w:val="0"/>
      <w:marTop w:val="0"/>
      <w:marBottom w:val="0"/>
      <w:divBdr>
        <w:top w:val="none" w:sz="0" w:space="0" w:color="auto"/>
        <w:left w:val="none" w:sz="0" w:space="0" w:color="auto"/>
        <w:bottom w:val="none" w:sz="0" w:space="0" w:color="auto"/>
        <w:right w:val="none" w:sz="0" w:space="0" w:color="auto"/>
      </w:divBdr>
    </w:div>
    <w:div w:id="1712457155">
      <w:bodyDiv w:val="1"/>
      <w:marLeft w:val="0"/>
      <w:marRight w:val="0"/>
      <w:marTop w:val="0"/>
      <w:marBottom w:val="0"/>
      <w:divBdr>
        <w:top w:val="none" w:sz="0" w:space="0" w:color="auto"/>
        <w:left w:val="none" w:sz="0" w:space="0" w:color="auto"/>
        <w:bottom w:val="none" w:sz="0" w:space="0" w:color="auto"/>
        <w:right w:val="none" w:sz="0" w:space="0" w:color="auto"/>
      </w:divBdr>
    </w:div>
    <w:div w:id="1712608488">
      <w:bodyDiv w:val="1"/>
      <w:marLeft w:val="0"/>
      <w:marRight w:val="0"/>
      <w:marTop w:val="0"/>
      <w:marBottom w:val="0"/>
      <w:divBdr>
        <w:top w:val="none" w:sz="0" w:space="0" w:color="auto"/>
        <w:left w:val="none" w:sz="0" w:space="0" w:color="auto"/>
        <w:bottom w:val="none" w:sz="0" w:space="0" w:color="auto"/>
        <w:right w:val="none" w:sz="0" w:space="0" w:color="auto"/>
      </w:divBdr>
    </w:div>
    <w:div w:id="1712880963">
      <w:bodyDiv w:val="1"/>
      <w:marLeft w:val="0"/>
      <w:marRight w:val="0"/>
      <w:marTop w:val="0"/>
      <w:marBottom w:val="0"/>
      <w:divBdr>
        <w:top w:val="none" w:sz="0" w:space="0" w:color="auto"/>
        <w:left w:val="none" w:sz="0" w:space="0" w:color="auto"/>
        <w:bottom w:val="none" w:sz="0" w:space="0" w:color="auto"/>
        <w:right w:val="none" w:sz="0" w:space="0" w:color="auto"/>
      </w:divBdr>
    </w:div>
    <w:div w:id="1713266916">
      <w:bodyDiv w:val="1"/>
      <w:marLeft w:val="0"/>
      <w:marRight w:val="0"/>
      <w:marTop w:val="0"/>
      <w:marBottom w:val="0"/>
      <w:divBdr>
        <w:top w:val="none" w:sz="0" w:space="0" w:color="auto"/>
        <w:left w:val="none" w:sz="0" w:space="0" w:color="auto"/>
        <w:bottom w:val="none" w:sz="0" w:space="0" w:color="auto"/>
        <w:right w:val="none" w:sz="0" w:space="0" w:color="auto"/>
      </w:divBdr>
    </w:div>
    <w:div w:id="1713336230">
      <w:bodyDiv w:val="1"/>
      <w:marLeft w:val="0"/>
      <w:marRight w:val="0"/>
      <w:marTop w:val="0"/>
      <w:marBottom w:val="0"/>
      <w:divBdr>
        <w:top w:val="none" w:sz="0" w:space="0" w:color="auto"/>
        <w:left w:val="none" w:sz="0" w:space="0" w:color="auto"/>
        <w:bottom w:val="none" w:sz="0" w:space="0" w:color="auto"/>
        <w:right w:val="none" w:sz="0" w:space="0" w:color="auto"/>
      </w:divBdr>
    </w:div>
    <w:div w:id="1713379936">
      <w:bodyDiv w:val="1"/>
      <w:marLeft w:val="0"/>
      <w:marRight w:val="0"/>
      <w:marTop w:val="0"/>
      <w:marBottom w:val="0"/>
      <w:divBdr>
        <w:top w:val="none" w:sz="0" w:space="0" w:color="auto"/>
        <w:left w:val="none" w:sz="0" w:space="0" w:color="auto"/>
        <w:bottom w:val="none" w:sz="0" w:space="0" w:color="auto"/>
        <w:right w:val="none" w:sz="0" w:space="0" w:color="auto"/>
      </w:divBdr>
    </w:div>
    <w:div w:id="1713386733">
      <w:bodyDiv w:val="1"/>
      <w:marLeft w:val="0"/>
      <w:marRight w:val="0"/>
      <w:marTop w:val="0"/>
      <w:marBottom w:val="0"/>
      <w:divBdr>
        <w:top w:val="none" w:sz="0" w:space="0" w:color="auto"/>
        <w:left w:val="none" w:sz="0" w:space="0" w:color="auto"/>
        <w:bottom w:val="none" w:sz="0" w:space="0" w:color="auto"/>
        <w:right w:val="none" w:sz="0" w:space="0" w:color="auto"/>
      </w:divBdr>
    </w:div>
    <w:div w:id="1713529246">
      <w:bodyDiv w:val="1"/>
      <w:marLeft w:val="0"/>
      <w:marRight w:val="0"/>
      <w:marTop w:val="0"/>
      <w:marBottom w:val="0"/>
      <w:divBdr>
        <w:top w:val="none" w:sz="0" w:space="0" w:color="auto"/>
        <w:left w:val="none" w:sz="0" w:space="0" w:color="auto"/>
        <w:bottom w:val="none" w:sz="0" w:space="0" w:color="auto"/>
        <w:right w:val="none" w:sz="0" w:space="0" w:color="auto"/>
      </w:divBdr>
    </w:div>
    <w:div w:id="1713572546">
      <w:bodyDiv w:val="1"/>
      <w:marLeft w:val="0"/>
      <w:marRight w:val="0"/>
      <w:marTop w:val="0"/>
      <w:marBottom w:val="0"/>
      <w:divBdr>
        <w:top w:val="none" w:sz="0" w:space="0" w:color="auto"/>
        <w:left w:val="none" w:sz="0" w:space="0" w:color="auto"/>
        <w:bottom w:val="none" w:sz="0" w:space="0" w:color="auto"/>
        <w:right w:val="none" w:sz="0" w:space="0" w:color="auto"/>
      </w:divBdr>
    </w:div>
    <w:div w:id="1713722845">
      <w:bodyDiv w:val="1"/>
      <w:marLeft w:val="0"/>
      <w:marRight w:val="0"/>
      <w:marTop w:val="0"/>
      <w:marBottom w:val="0"/>
      <w:divBdr>
        <w:top w:val="none" w:sz="0" w:space="0" w:color="auto"/>
        <w:left w:val="none" w:sz="0" w:space="0" w:color="auto"/>
        <w:bottom w:val="none" w:sz="0" w:space="0" w:color="auto"/>
        <w:right w:val="none" w:sz="0" w:space="0" w:color="auto"/>
      </w:divBdr>
      <w:divsChild>
        <w:div w:id="2020548413">
          <w:marLeft w:val="0"/>
          <w:marRight w:val="0"/>
          <w:marTop w:val="0"/>
          <w:marBottom w:val="0"/>
          <w:divBdr>
            <w:top w:val="none" w:sz="0" w:space="0" w:color="auto"/>
            <w:left w:val="none" w:sz="0" w:space="0" w:color="auto"/>
            <w:bottom w:val="none" w:sz="0" w:space="0" w:color="auto"/>
            <w:right w:val="none" w:sz="0" w:space="0" w:color="auto"/>
          </w:divBdr>
          <w:divsChild>
            <w:div w:id="300352135">
              <w:marLeft w:val="0"/>
              <w:marRight w:val="0"/>
              <w:marTop w:val="0"/>
              <w:marBottom w:val="0"/>
              <w:divBdr>
                <w:top w:val="none" w:sz="0" w:space="0" w:color="auto"/>
                <w:left w:val="none" w:sz="0" w:space="0" w:color="auto"/>
                <w:bottom w:val="none" w:sz="0" w:space="0" w:color="auto"/>
                <w:right w:val="none" w:sz="0" w:space="0" w:color="auto"/>
              </w:divBdr>
              <w:divsChild>
                <w:div w:id="1504852499">
                  <w:marLeft w:val="0"/>
                  <w:marRight w:val="0"/>
                  <w:marTop w:val="0"/>
                  <w:marBottom w:val="0"/>
                  <w:divBdr>
                    <w:top w:val="none" w:sz="0" w:space="0" w:color="auto"/>
                    <w:left w:val="none" w:sz="0" w:space="0" w:color="auto"/>
                    <w:bottom w:val="none" w:sz="0" w:space="0" w:color="auto"/>
                    <w:right w:val="none" w:sz="0" w:space="0" w:color="auto"/>
                  </w:divBdr>
                  <w:divsChild>
                    <w:div w:id="1083651255">
                      <w:marLeft w:val="0"/>
                      <w:marRight w:val="0"/>
                      <w:marTop w:val="0"/>
                      <w:marBottom w:val="0"/>
                      <w:divBdr>
                        <w:top w:val="none" w:sz="0" w:space="0" w:color="auto"/>
                        <w:left w:val="none" w:sz="0" w:space="0" w:color="auto"/>
                        <w:bottom w:val="none" w:sz="0" w:space="0" w:color="auto"/>
                        <w:right w:val="none" w:sz="0" w:space="0" w:color="auto"/>
                      </w:divBdr>
                      <w:divsChild>
                        <w:div w:id="476845379">
                          <w:marLeft w:val="0"/>
                          <w:marRight w:val="0"/>
                          <w:marTop w:val="0"/>
                          <w:marBottom w:val="0"/>
                          <w:divBdr>
                            <w:top w:val="none" w:sz="0" w:space="0" w:color="auto"/>
                            <w:left w:val="none" w:sz="0" w:space="0" w:color="auto"/>
                            <w:bottom w:val="none" w:sz="0" w:space="0" w:color="auto"/>
                            <w:right w:val="none" w:sz="0" w:space="0" w:color="auto"/>
                          </w:divBdr>
                          <w:divsChild>
                            <w:div w:id="605891711">
                              <w:marLeft w:val="0"/>
                              <w:marRight w:val="0"/>
                              <w:marTop w:val="0"/>
                              <w:marBottom w:val="0"/>
                              <w:divBdr>
                                <w:top w:val="none" w:sz="0" w:space="0" w:color="auto"/>
                                <w:left w:val="none" w:sz="0" w:space="0" w:color="auto"/>
                                <w:bottom w:val="none" w:sz="0" w:space="0" w:color="auto"/>
                                <w:right w:val="none" w:sz="0" w:space="0" w:color="auto"/>
                              </w:divBdr>
                              <w:divsChild>
                                <w:div w:id="89549105">
                                  <w:marLeft w:val="0"/>
                                  <w:marRight w:val="0"/>
                                  <w:marTop w:val="0"/>
                                  <w:marBottom w:val="0"/>
                                  <w:divBdr>
                                    <w:top w:val="none" w:sz="0" w:space="0" w:color="auto"/>
                                    <w:left w:val="none" w:sz="0" w:space="0" w:color="auto"/>
                                    <w:bottom w:val="none" w:sz="0" w:space="0" w:color="auto"/>
                                    <w:right w:val="none" w:sz="0" w:space="0" w:color="auto"/>
                                  </w:divBdr>
                                  <w:divsChild>
                                    <w:div w:id="108279365">
                                      <w:marLeft w:val="0"/>
                                      <w:marRight w:val="0"/>
                                      <w:marTop w:val="0"/>
                                      <w:marBottom w:val="0"/>
                                      <w:divBdr>
                                        <w:top w:val="none" w:sz="0" w:space="0" w:color="auto"/>
                                        <w:left w:val="single" w:sz="6" w:space="0" w:color="0B198C"/>
                                        <w:bottom w:val="none" w:sz="0" w:space="0" w:color="auto"/>
                                        <w:right w:val="single" w:sz="6" w:space="0" w:color="0B198C"/>
                                      </w:divBdr>
                                      <w:divsChild>
                                        <w:div w:id="1374691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13727464">
      <w:bodyDiv w:val="1"/>
      <w:marLeft w:val="0"/>
      <w:marRight w:val="0"/>
      <w:marTop w:val="0"/>
      <w:marBottom w:val="0"/>
      <w:divBdr>
        <w:top w:val="none" w:sz="0" w:space="0" w:color="auto"/>
        <w:left w:val="none" w:sz="0" w:space="0" w:color="auto"/>
        <w:bottom w:val="none" w:sz="0" w:space="0" w:color="auto"/>
        <w:right w:val="none" w:sz="0" w:space="0" w:color="auto"/>
      </w:divBdr>
    </w:div>
    <w:div w:id="1713768601">
      <w:bodyDiv w:val="1"/>
      <w:marLeft w:val="0"/>
      <w:marRight w:val="0"/>
      <w:marTop w:val="0"/>
      <w:marBottom w:val="0"/>
      <w:divBdr>
        <w:top w:val="none" w:sz="0" w:space="0" w:color="auto"/>
        <w:left w:val="none" w:sz="0" w:space="0" w:color="auto"/>
        <w:bottom w:val="none" w:sz="0" w:space="0" w:color="auto"/>
        <w:right w:val="none" w:sz="0" w:space="0" w:color="auto"/>
      </w:divBdr>
    </w:div>
    <w:div w:id="1713797698">
      <w:bodyDiv w:val="1"/>
      <w:marLeft w:val="0"/>
      <w:marRight w:val="0"/>
      <w:marTop w:val="0"/>
      <w:marBottom w:val="0"/>
      <w:divBdr>
        <w:top w:val="none" w:sz="0" w:space="0" w:color="auto"/>
        <w:left w:val="none" w:sz="0" w:space="0" w:color="auto"/>
        <w:bottom w:val="none" w:sz="0" w:space="0" w:color="auto"/>
        <w:right w:val="none" w:sz="0" w:space="0" w:color="auto"/>
      </w:divBdr>
    </w:div>
    <w:div w:id="1713916722">
      <w:bodyDiv w:val="1"/>
      <w:marLeft w:val="0"/>
      <w:marRight w:val="0"/>
      <w:marTop w:val="0"/>
      <w:marBottom w:val="0"/>
      <w:divBdr>
        <w:top w:val="none" w:sz="0" w:space="0" w:color="auto"/>
        <w:left w:val="none" w:sz="0" w:space="0" w:color="auto"/>
        <w:bottom w:val="none" w:sz="0" w:space="0" w:color="auto"/>
        <w:right w:val="none" w:sz="0" w:space="0" w:color="auto"/>
      </w:divBdr>
    </w:div>
    <w:div w:id="1713965148">
      <w:bodyDiv w:val="1"/>
      <w:marLeft w:val="0"/>
      <w:marRight w:val="0"/>
      <w:marTop w:val="0"/>
      <w:marBottom w:val="0"/>
      <w:divBdr>
        <w:top w:val="none" w:sz="0" w:space="0" w:color="auto"/>
        <w:left w:val="none" w:sz="0" w:space="0" w:color="auto"/>
        <w:bottom w:val="none" w:sz="0" w:space="0" w:color="auto"/>
        <w:right w:val="none" w:sz="0" w:space="0" w:color="auto"/>
      </w:divBdr>
    </w:div>
    <w:div w:id="1713967298">
      <w:bodyDiv w:val="1"/>
      <w:marLeft w:val="0"/>
      <w:marRight w:val="0"/>
      <w:marTop w:val="0"/>
      <w:marBottom w:val="0"/>
      <w:divBdr>
        <w:top w:val="none" w:sz="0" w:space="0" w:color="auto"/>
        <w:left w:val="none" w:sz="0" w:space="0" w:color="auto"/>
        <w:bottom w:val="none" w:sz="0" w:space="0" w:color="auto"/>
        <w:right w:val="none" w:sz="0" w:space="0" w:color="auto"/>
      </w:divBdr>
    </w:div>
    <w:div w:id="1714035422">
      <w:bodyDiv w:val="1"/>
      <w:marLeft w:val="0"/>
      <w:marRight w:val="0"/>
      <w:marTop w:val="0"/>
      <w:marBottom w:val="0"/>
      <w:divBdr>
        <w:top w:val="none" w:sz="0" w:space="0" w:color="auto"/>
        <w:left w:val="none" w:sz="0" w:space="0" w:color="auto"/>
        <w:bottom w:val="none" w:sz="0" w:space="0" w:color="auto"/>
        <w:right w:val="none" w:sz="0" w:space="0" w:color="auto"/>
      </w:divBdr>
    </w:div>
    <w:div w:id="1714037047">
      <w:bodyDiv w:val="1"/>
      <w:marLeft w:val="0"/>
      <w:marRight w:val="0"/>
      <w:marTop w:val="0"/>
      <w:marBottom w:val="0"/>
      <w:divBdr>
        <w:top w:val="none" w:sz="0" w:space="0" w:color="auto"/>
        <w:left w:val="none" w:sz="0" w:space="0" w:color="auto"/>
        <w:bottom w:val="none" w:sz="0" w:space="0" w:color="auto"/>
        <w:right w:val="none" w:sz="0" w:space="0" w:color="auto"/>
      </w:divBdr>
    </w:div>
    <w:div w:id="1714042883">
      <w:bodyDiv w:val="1"/>
      <w:marLeft w:val="0"/>
      <w:marRight w:val="0"/>
      <w:marTop w:val="0"/>
      <w:marBottom w:val="0"/>
      <w:divBdr>
        <w:top w:val="none" w:sz="0" w:space="0" w:color="auto"/>
        <w:left w:val="none" w:sz="0" w:space="0" w:color="auto"/>
        <w:bottom w:val="none" w:sz="0" w:space="0" w:color="auto"/>
        <w:right w:val="none" w:sz="0" w:space="0" w:color="auto"/>
      </w:divBdr>
    </w:div>
    <w:div w:id="1714118350">
      <w:bodyDiv w:val="1"/>
      <w:marLeft w:val="0"/>
      <w:marRight w:val="0"/>
      <w:marTop w:val="0"/>
      <w:marBottom w:val="0"/>
      <w:divBdr>
        <w:top w:val="none" w:sz="0" w:space="0" w:color="auto"/>
        <w:left w:val="none" w:sz="0" w:space="0" w:color="auto"/>
        <w:bottom w:val="none" w:sz="0" w:space="0" w:color="auto"/>
        <w:right w:val="none" w:sz="0" w:space="0" w:color="auto"/>
      </w:divBdr>
    </w:div>
    <w:div w:id="1714307037">
      <w:bodyDiv w:val="1"/>
      <w:marLeft w:val="0"/>
      <w:marRight w:val="0"/>
      <w:marTop w:val="0"/>
      <w:marBottom w:val="0"/>
      <w:divBdr>
        <w:top w:val="none" w:sz="0" w:space="0" w:color="auto"/>
        <w:left w:val="none" w:sz="0" w:space="0" w:color="auto"/>
        <w:bottom w:val="none" w:sz="0" w:space="0" w:color="auto"/>
        <w:right w:val="none" w:sz="0" w:space="0" w:color="auto"/>
      </w:divBdr>
    </w:div>
    <w:div w:id="1714378770">
      <w:bodyDiv w:val="1"/>
      <w:marLeft w:val="0"/>
      <w:marRight w:val="0"/>
      <w:marTop w:val="0"/>
      <w:marBottom w:val="0"/>
      <w:divBdr>
        <w:top w:val="none" w:sz="0" w:space="0" w:color="auto"/>
        <w:left w:val="none" w:sz="0" w:space="0" w:color="auto"/>
        <w:bottom w:val="none" w:sz="0" w:space="0" w:color="auto"/>
        <w:right w:val="none" w:sz="0" w:space="0" w:color="auto"/>
      </w:divBdr>
    </w:div>
    <w:div w:id="1714382273">
      <w:bodyDiv w:val="1"/>
      <w:marLeft w:val="0"/>
      <w:marRight w:val="0"/>
      <w:marTop w:val="0"/>
      <w:marBottom w:val="0"/>
      <w:divBdr>
        <w:top w:val="none" w:sz="0" w:space="0" w:color="auto"/>
        <w:left w:val="none" w:sz="0" w:space="0" w:color="auto"/>
        <w:bottom w:val="none" w:sz="0" w:space="0" w:color="auto"/>
        <w:right w:val="none" w:sz="0" w:space="0" w:color="auto"/>
      </w:divBdr>
    </w:div>
    <w:div w:id="1714428867">
      <w:bodyDiv w:val="1"/>
      <w:marLeft w:val="0"/>
      <w:marRight w:val="0"/>
      <w:marTop w:val="0"/>
      <w:marBottom w:val="0"/>
      <w:divBdr>
        <w:top w:val="none" w:sz="0" w:space="0" w:color="auto"/>
        <w:left w:val="none" w:sz="0" w:space="0" w:color="auto"/>
        <w:bottom w:val="none" w:sz="0" w:space="0" w:color="auto"/>
        <w:right w:val="none" w:sz="0" w:space="0" w:color="auto"/>
      </w:divBdr>
    </w:div>
    <w:div w:id="1714498533">
      <w:bodyDiv w:val="1"/>
      <w:marLeft w:val="0"/>
      <w:marRight w:val="0"/>
      <w:marTop w:val="0"/>
      <w:marBottom w:val="0"/>
      <w:divBdr>
        <w:top w:val="none" w:sz="0" w:space="0" w:color="auto"/>
        <w:left w:val="none" w:sz="0" w:space="0" w:color="auto"/>
        <w:bottom w:val="none" w:sz="0" w:space="0" w:color="auto"/>
        <w:right w:val="none" w:sz="0" w:space="0" w:color="auto"/>
      </w:divBdr>
    </w:div>
    <w:div w:id="1714572478">
      <w:bodyDiv w:val="1"/>
      <w:marLeft w:val="0"/>
      <w:marRight w:val="0"/>
      <w:marTop w:val="0"/>
      <w:marBottom w:val="0"/>
      <w:divBdr>
        <w:top w:val="none" w:sz="0" w:space="0" w:color="auto"/>
        <w:left w:val="none" w:sz="0" w:space="0" w:color="auto"/>
        <w:bottom w:val="none" w:sz="0" w:space="0" w:color="auto"/>
        <w:right w:val="none" w:sz="0" w:space="0" w:color="auto"/>
      </w:divBdr>
    </w:div>
    <w:div w:id="1714577006">
      <w:bodyDiv w:val="1"/>
      <w:marLeft w:val="0"/>
      <w:marRight w:val="0"/>
      <w:marTop w:val="0"/>
      <w:marBottom w:val="0"/>
      <w:divBdr>
        <w:top w:val="none" w:sz="0" w:space="0" w:color="auto"/>
        <w:left w:val="none" w:sz="0" w:space="0" w:color="auto"/>
        <w:bottom w:val="none" w:sz="0" w:space="0" w:color="auto"/>
        <w:right w:val="none" w:sz="0" w:space="0" w:color="auto"/>
      </w:divBdr>
    </w:div>
    <w:div w:id="1714646088">
      <w:bodyDiv w:val="1"/>
      <w:marLeft w:val="0"/>
      <w:marRight w:val="0"/>
      <w:marTop w:val="0"/>
      <w:marBottom w:val="0"/>
      <w:divBdr>
        <w:top w:val="none" w:sz="0" w:space="0" w:color="auto"/>
        <w:left w:val="none" w:sz="0" w:space="0" w:color="auto"/>
        <w:bottom w:val="none" w:sz="0" w:space="0" w:color="auto"/>
        <w:right w:val="none" w:sz="0" w:space="0" w:color="auto"/>
      </w:divBdr>
    </w:div>
    <w:div w:id="1714692384">
      <w:bodyDiv w:val="1"/>
      <w:marLeft w:val="0"/>
      <w:marRight w:val="0"/>
      <w:marTop w:val="0"/>
      <w:marBottom w:val="0"/>
      <w:divBdr>
        <w:top w:val="none" w:sz="0" w:space="0" w:color="auto"/>
        <w:left w:val="none" w:sz="0" w:space="0" w:color="auto"/>
        <w:bottom w:val="none" w:sz="0" w:space="0" w:color="auto"/>
        <w:right w:val="none" w:sz="0" w:space="0" w:color="auto"/>
      </w:divBdr>
    </w:div>
    <w:div w:id="1714767030">
      <w:bodyDiv w:val="1"/>
      <w:marLeft w:val="0"/>
      <w:marRight w:val="0"/>
      <w:marTop w:val="0"/>
      <w:marBottom w:val="0"/>
      <w:divBdr>
        <w:top w:val="none" w:sz="0" w:space="0" w:color="auto"/>
        <w:left w:val="none" w:sz="0" w:space="0" w:color="auto"/>
        <w:bottom w:val="none" w:sz="0" w:space="0" w:color="auto"/>
        <w:right w:val="none" w:sz="0" w:space="0" w:color="auto"/>
      </w:divBdr>
    </w:div>
    <w:div w:id="1714840286">
      <w:bodyDiv w:val="1"/>
      <w:marLeft w:val="0"/>
      <w:marRight w:val="0"/>
      <w:marTop w:val="0"/>
      <w:marBottom w:val="0"/>
      <w:divBdr>
        <w:top w:val="none" w:sz="0" w:space="0" w:color="auto"/>
        <w:left w:val="none" w:sz="0" w:space="0" w:color="auto"/>
        <w:bottom w:val="none" w:sz="0" w:space="0" w:color="auto"/>
        <w:right w:val="none" w:sz="0" w:space="0" w:color="auto"/>
      </w:divBdr>
    </w:div>
    <w:div w:id="1714890210">
      <w:bodyDiv w:val="1"/>
      <w:marLeft w:val="0"/>
      <w:marRight w:val="0"/>
      <w:marTop w:val="0"/>
      <w:marBottom w:val="0"/>
      <w:divBdr>
        <w:top w:val="none" w:sz="0" w:space="0" w:color="auto"/>
        <w:left w:val="none" w:sz="0" w:space="0" w:color="auto"/>
        <w:bottom w:val="none" w:sz="0" w:space="0" w:color="auto"/>
        <w:right w:val="none" w:sz="0" w:space="0" w:color="auto"/>
      </w:divBdr>
    </w:div>
    <w:div w:id="1715159554">
      <w:bodyDiv w:val="1"/>
      <w:marLeft w:val="0"/>
      <w:marRight w:val="0"/>
      <w:marTop w:val="0"/>
      <w:marBottom w:val="0"/>
      <w:divBdr>
        <w:top w:val="none" w:sz="0" w:space="0" w:color="auto"/>
        <w:left w:val="none" w:sz="0" w:space="0" w:color="auto"/>
        <w:bottom w:val="none" w:sz="0" w:space="0" w:color="auto"/>
        <w:right w:val="none" w:sz="0" w:space="0" w:color="auto"/>
      </w:divBdr>
    </w:div>
    <w:div w:id="1715305864">
      <w:bodyDiv w:val="1"/>
      <w:marLeft w:val="0"/>
      <w:marRight w:val="0"/>
      <w:marTop w:val="0"/>
      <w:marBottom w:val="0"/>
      <w:divBdr>
        <w:top w:val="none" w:sz="0" w:space="0" w:color="auto"/>
        <w:left w:val="none" w:sz="0" w:space="0" w:color="auto"/>
        <w:bottom w:val="none" w:sz="0" w:space="0" w:color="auto"/>
        <w:right w:val="none" w:sz="0" w:space="0" w:color="auto"/>
      </w:divBdr>
    </w:div>
    <w:div w:id="1715348309">
      <w:bodyDiv w:val="1"/>
      <w:marLeft w:val="0"/>
      <w:marRight w:val="0"/>
      <w:marTop w:val="0"/>
      <w:marBottom w:val="0"/>
      <w:divBdr>
        <w:top w:val="none" w:sz="0" w:space="0" w:color="auto"/>
        <w:left w:val="none" w:sz="0" w:space="0" w:color="auto"/>
        <w:bottom w:val="none" w:sz="0" w:space="0" w:color="auto"/>
        <w:right w:val="none" w:sz="0" w:space="0" w:color="auto"/>
      </w:divBdr>
    </w:div>
    <w:div w:id="1715738936">
      <w:bodyDiv w:val="1"/>
      <w:marLeft w:val="0"/>
      <w:marRight w:val="0"/>
      <w:marTop w:val="0"/>
      <w:marBottom w:val="0"/>
      <w:divBdr>
        <w:top w:val="none" w:sz="0" w:space="0" w:color="auto"/>
        <w:left w:val="none" w:sz="0" w:space="0" w:color="auto"/>
        <w:bottom w:val="none" w:sz="0" w:space="0" w:color="auto"/>
        <w:right w:val="none" w:sz="0" w:space="0" w:color="auto"/>
      </w:divBdr>
    </w:div>
    <w:div w:id="1716349644">
      <w:bodyDiv w:val="1"/>
      <w:marLeft w:val="0"/>
      <w:marRight w:val="0"/>
      <w:marTop w:val="0"/>
      <w:marBottom w:val="0"/>
      <w:divBdr>
        <w:top w:val="none" w:sz="0" w:space="0" w:color="auto"/>
        <w:left w:val="none" w:sz="0" w:space="0" w:color="auto"/>
        <w:bottom w:val="none" w:sz="0" w:space="0" w:color="auto"/>
        <w:right w:val="none" w:sz="0" w:space="0" w:color="auto"/>
      </w:divBdr>
    </w:div>
    <w:div w:id="1716388133">
      <w:bodyDiv w:val="1"/>
      <w:marLeft w:val="0"/>
      <w:marRight w:val="0"/>
      <w:marTop w:val="0"/>
      <w:marBottom w:val="0"/>
      <w:divBdr>
        <w:top w:val="none" w:sz="0" w:space="0" w:color="auto"/>
        <w:left w:val="none" w:sz="0" w:space="0" w:color="auto"/>
        <w:bottom w:val="none" w:sz="0" w:space="0" w:color="auto"/>
        <w:right w:val="none" w:sz="0" w:space="0" w:color="auto"/>
      </w:divBdr>
      <w:divsChild>
        <w:div w:id="1462531493">
          <w:marLeft w:val="0"/>
          <w:marRight w:val="0"/>
          <w:marTop w:val="0"/>
          <w:marBottom w:val="0"/>
          <w:divBdr>
            <w:top w:val="none" w:sz="0" w:space="0" w:color="auto"/>
            <w:left w:val="none" w:sz="0" w:space="0" w:color="auto"/>
            <w:bottom w:val="none" w:sz="0" w:space="0" w:color="auto"/>
            <w:right w:val="none" w:sz="0" w:space="0" w:color="auto"/>
          </w:divBdr>
          <w:divsChild>
            <w:div w:id="1228689803">
              <w:marLeft w:val="0"/>
              <w:marRight w:val="0"/>
              <w:marTop w:val="0"/>
              <w:marBottom w:val="0"/>
              <w:divBdr>
                <w:top w:val="none" w:sz="0" w:space="0" w:color="auto"/>
                <w:left w:val="none" w:sz="0" w:space="0" w:color="auto"/>
                <w:bottom w:val="none" w:sz="0" w:space="0" w:color="auto"/>
                <w:right w:val="none" w:sz="0" w:space="0" w:color="auto"/>
              </w:divBdr>
              <w:divsChild>
                <w:div w:id="968586810">
                  <w:marLeft w:val="0"/>
                  <w:marRight w:val="0"/>
                  <w:marTop w:val="90"/>
                  <w:marBottom w:val="150"/>
                  <w:divBdr>
                    <w:top w:val="none" w:sz="0" w:space="0" w:color="auto"/>
                    <w:left w:val="none" w:sz="0" w:space="0" w:color="auto"/>
                    <w:bottom w:val="none" w:sz="0" w:space="0" w:color="auto"/>
                    <w:right w:val="none" w:sz="0" w:space="0" w:color="auto"/>
                  </w:divBdr>
                  <w:divsChild>
                    <w:div w:id="1336878047">
                      <w:marLeft w:val="90"/>
                      <w:marRight w:val="0"/>
                      <w:marTop w:val="0"/>
                      <w:marBottom w:val="0"/>
                      <w:divBdr>
                        <w:top w:val="none" w:sz="0" w:space="0" w:color="auto"/>
                        <w:left w:val="none" w:sz="0" w:space="0" w:color="auto"/>
                        <w:bottom w:val="none" w:sz="0" w:space="0" w:color="auto"/>
                        <w:right w:val="none" w:sz="0" w:space="0" w:color="auto"/>
                      </w:divBdr>
                      <w:divsChild>
                        <w:div w:id="705373435">
                          <w:marLeft w:val="0"/>
                          <w:marRight w:val="0"/>
                          <w:marTop w:val="0"/>
                          <w:marBottom w:val="75"/>
                          <w:divBdr>
                            <w:top w:val="none" w:sz="0" w:space="0" w:color="auto"/>
                            <w:left w:val="none" w:sz="0" w:space="0" w:color="auto"/>
                            <w:bottom w:val="none" w:sz="0" w:space="0" w:color="auto"/>
                            <w:right w:val="none" w:sz="0" w:space="0" w:color="auto"/>
                          </w:divBdr>
                          <w:divsChild>
                            <w:div w:id="860778898">
                              <w:marLeft w:val="0"/>
                              <w:marRight w:val="0"/>
                              <w:marTop w:val="0"/>
                              <w:marBottom w:val="0"/>
                              <w:divBdr>
                                <w:top w:val="none" w:sz="0" w:space="0" w:color="auto"/>
                                <w:left w:val="none" w:sz="0" w:space="0" w:color="auto"/>
                                <w:bottom w:val="none" w:sz="0" w:space="0" w:color="auto"/>
                                <w:right w:val="none" w:sz="0" w:space="0" w:color="auto"/>
                              </w:divBdr>
                              <w:divsChild>
                                <w:div w:id="1691950587">
                                  <w:marLeft w:val="0"/>
                                  <w:marRight w:val="0"/>
                                  <w:marTop w:val="0"/>
                                  <w:marBottom w:val="0"/>
                                  <w:divBdr>
                                    <w:top w:val="none" w:sz="0" w:space="0" w:color="auto"/>
                                    <w:left w:val="none" w:sz="0" w:space="0" w:color="auto"/>
                                    <w:bottom w:val="none" w:sz="0" w:space="0" w:color="auto"/>
                                    <w:right w:val="none" w:sz="0" w:space="0" w:color="auto"/>
                                  </w:divBdr>
                                  <w:divsChild>
                                    <w:div w:id="2094549997">
                                      <w:marLeft w:val="0"/>
                                      <w:marRight w:val="0"/>
                                      <w:marTop w:val="150"/>
                                      <w:marBottom w:val="150"/>
                                      <w:divBdr>
                                        <w:top w:val="none" w:sz="0" w:space="0" w:color="auto"/>
                                        <w:left w:val="none" w:sz="0" w:space="0" w:color="auto"/>
                                        <w:bottom w:val="none" w:sz="0" w:space="0" w:color="auto"/>
                                        <w:right w:val="none" w:sz="0" w:space="0" w:color="auto"/>
                                      </w:divBdr>
                                      <w:divsChild>
                                        <w:div w:id="1953124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16418589">
      <w:bodyDiv w:val="1"/>
      <w:marLeft w:val="0"/>
      <w:marRight w:val="0"/>
      <w:marTop w:val="0"/>
      <w:marBottom w:val="0"/>
      <w:divBdr>
        <w:top w:val="none" w:sz="0" w:space="0" w:color="auto"/>
        <w:left w:val="none" w:sz="0" w:space="0" w:color="auto"/>
        <w:bottom w:val="none" w:sz="0" w:space="0" w:color="auto"/>
        <w:right w:val="none" w:sz="0" w:space="0" w:color="auto"/>
      </w:divBdr>
    </w:div>
    <w:div w:id="1716468174">
      <w:bodyDiv w:val="1"/>
      <w:marLeft w:val="0"/>
      <w:marRight w:val="0"/>
      <w:marTop w:val="0"/>
      <w:marBottom w:val="0"/>
      <w:divBdr>
        <w:top w:val="none" w:sz="0" w:space="0" w:color="auto"/>
        <w:left w:val="none" w:sz="0" w:space="0" w:color="auto"/>
        <w:bottom w:val="none" w:sz="0" w:space="0" w:color="auto"/>
        <w:right w:val="none" w:sz="0" w:space="0" w:color="auto"/>
      </w:divBdr>
    </w:div>
    <w:div w:id="1716663976">
      <w:bodyDiv w:val="1"/>
      <w:marLeft w:val="0"/>
      <w:marRight w:val="0"/>
      <w:marTop w:val="0"/>
      <w:marBottom w:val="0"/>
      <w:divBdr>
        <w:top w:val="none" w:sz="0" w:space="0" w:color="auto"/>
        <w:left w:val="none" w:sz="0" w:space="0" w:color="auto"/>
        <w:bottom w:val="none" w:sz="0" w:space="0" w:color="auto"/>
        <w:right w:val="none" w:sz="0" w:space="0" w:color="auto"/>
      </w:divBdr>
    </w:div>
    <w:div w:id="1716733439">
      <w:bodyDiv w:val="1"/>
      <w:marLeft w:val="0"/>
      <w:marRight w:val="0"/>
      <w:marTop w:val="0"/>
      <w:marBottom w:val="0"/>
      <w:divBdr>
        <w:top w:val="none" w:sz="0" w:space="0" w:color="auto"/>
        <w:left w:val="none" w:sz="0" w:space="0" w:color="auto"/>
        <w:bottom w:val="none" w:sz="0" w:space="0" w:color="auto"/>
        <w:right w:val="none" w:sz="0" w:space="0" w:color="auto"/>
      </w:divBdr>
    </w:div>
    <w:div w:id="1717005419">
      <w:bodyDiv w:val="1"/>
      <w:marLeft w:val="0"/>
      <w:marRight w:val="0"/>
      <w:marTop w:val="0"/>
      <w:marBottom w:val="0"/>
      <w:divBdr>
        <w:top w:val="none" w:sz="0" w:space="0" w:color="auto"/>
        <w:left w:val="none" w:sz="0" w:space="0" w:color="auto"/>
        <w:bottom w:val="none" w:sz="0" w:space="0" w:color="auto"/>
        <w:right w:val="none" w:sz="0" w:space="0" w:color="auto"/>
      </w:divBdr>
    </w:div>
    <w:div w:id="1717271363">
      <w:bodyDiv w:val="1"/>
      <w:marLeft w:val="0"/>
      <w:marRight w:val="0"/>
      <w:marTop w:val="0"/>
      <w:marBottom w:val="0"/>
      <w:divBdr>
        <w:top w:val="none" w:sz="0" w:space="0" w:color="auto"/>
        <w:left w:val="none" w:sz="0" w:space="0" w:color="auto"/>
        <w:bottom w:val="none" w:sz="0" w:space="0" w:color="auto"/>
        <w:right w:val="none" w:sz="0" w:space="0" w:color="auto"/>
      </w:divBdr>
    </w:div>
    <w:div w:id="1717437283">
      <w:bodyDiv w:val="1"/>
      <w:marLeft w:val="0"/>
      <w:marRight w:val="0"/>
      <w:marTop w:val="0"/>
      <w:marBottom w:val="0"/>
      <w:divBdr>
        <w:top w:val="none" w:sz="0" w:space="0" w:color="auto"/>
        <w:left w:val="none" w:sz="0" w:space="0" w:color="auto"/>
        <w:bottom w:val="none" w:sz="0" w:space="0" w:color="auto"/>
        <w:right w:val="none" w:sz="0" w:space="0" w:color="auto"/>
      </w:divBdr>
    </w:div>
    <w:div w:id="1717506897">
      <w:bodyDiv w:val="1"/>
      <w:marLeft w:val="0"/>
      <w:marRight w:val="0"/>
      <w:marTop w:val="0"/>
      <w:marBottom w:val="0"/>
      <w:divBdr>
        <w:top w:val="none" w:sz="0" w:space="0" w:color="auto"/>
        <w:left w:val="none" w:sz="0" w:space="0" w:color="auto"/>
        <w:bottom w:val="none" w:sz="0" w:space="0" w:color="auto"/>
        <w:right w:val="none" w:sz="0" w:space="0" w:color="auto"/>
      </w:divBdr>
    </w:div>
    <w:div w:id="1717702603">
      <w:bodyDiv w:val="1"/>
      <w:marLeft w:val="0"/>
      <w:marRight w:val="0"/>
      <w:marTop w:val="0"/>
      <w:marBottom w:val="0"/>
      <w:divBdr>
        <w:top w:val="none" w:sz="0" w:space="0" w:color="auto"/>
        <w:left w:val="none" w:sz="0" w:space="0" w:color="auto"/>
        <w:bottom w:val="none" w:sz="0" w:space="0" w:color="auto"/>
        <w:right w:val="none" w:sz="0" w:space="0" w:color="auto"/>
      </w:divBdr>
    </w:div>
    <w:div w:id="1717705483">
      <w:bodyDiv w:val="1"/>
      <w:marLeft w:val="0"/>
      <w:marRight w:val="0"/>
      <w:marTop w:val="0"/>
      <w:marBottom w:val="0"/>
      <w:divBdr>
        <w:top w:val="none" w:sz="0" w:space="0" w:color="auto"/>
        <w:left w:val="none" w:sz="0" w:space="0" w:color="auto"/>
        <w:bottom w:val="none" w:sz="0" w:space="0" w:color="auto"/>
        <w:right w:val="none" w:sz="0" w:space="0" w:color="auto"/>
      </w:divBdr>
    </w:div>
    <w:div w:id="1717780055">
      <w:bodyDiv w:val="1"/>
      <w:marLeft w:val="0"/>
      <w:marRight w:val="0"/>
      <w:marTop w:val="0"/>
      <w:marBottom w:val="0"/>
      <w:divBdr>
        <w:top w:val="none" w:sz="0" w:space="0" w:color="auto"/>
        <w:left w:val="none" w:sz="0" w:space="0" w:color="auto"/>
        <w:bottom w:val="none" w:sz="0" w:space="0" w:color="auto"/>
        <w:right w:val="none" w:sz="0" w:space="0" w:color="auto"/>
      </w:divBdr>
    </w:div>
    <w:div w:id="1717855833">
      <w:bodyDiv w:val="1"/>
      <w:marLeft w:val="0"/>
      <w:marRight w:val="0"/>
      <w:marTop w:val="0"/>
      <w:marBottom w:val="0"/>
      <w:divBdr>
        <w:top w:val="none" w:sz="0" w:space="0" w:color="auto"/>
        <w:left w:val="none" w:sz="0" w:space="0" w:color="auto"/>
        <w:bottom w:val="none" w:sz="0" w:space="0" w:color="auto"/>
        <w:right w:val="none" w:sz="0" w:space="0" w:color="auto"/>
      </w:divBdr>
    </w:div>
    <w:div w:id="1717925468">
      <w:bodyDiv w:val="1"/>
      <w:marLeft w:val="0"/>
      <w:marRight w:val="0"/>
      <w:marTop w:val="0"/>
      <w:marBottom w:val="0"/>
      <w:divBdr>
        <w:top w:val="none" w:sz="0" w:space="0" w:color="auto"/>
        <w:left w:val="none" w:sz="0" w:space="0" w:color="auto"/>
        <w:bottom w:val="none" w:sz="0" w:space="0" w:color="auto"/>
        <w:right w:val="none" w:sz="0" w:space="0" w:color="auto"/>
      </w:divBdr>
    </w:div>
    <w:div w:id="1717965688">
      <w:bodyDiv w:val="1"/>
      <w:marLeft w:val="0"/>
      <w:marRight w:val="0"/>
      <w:marTop w:val="0"/>
      <w:marBottom w:val="0"/>
      <w:divBdr>
        <w:top w:val="none" w:sz="0" w:space="0" w:color="auto"/>
        <w:left w:val="none" w:sz="0" w:space="0" w:color="auto"/>
        <w:bottom w:val="none" w:sz="0" w:space="0" w:color="auto"/>
        <w:right w:val="none" w:sz="0" w:space="0" w:color="auto"/>
      </w:divBdr>
    </w:div>
    <w:div w:id="1717970837">
      <w:bodyDiv w:val="1"/>
      <w:marLeft w:val="0"/>
      <w:marRight w:val="0"/>
      <w:marTop w:val="0"/>
      <w:marBottom w:val="0"/>
      <w:divBdr>
        <w:top w:val="none" w:sz="0" w:space="0" w:color="auto"/>
        <w:left w:val="none" w:sz="0" w:space="0" w:color="auto"/>
        <w:bottom w:val="none" w:sz="0" w:space="0" w:color="auto"/>
        <w:right w:val="none" w:sz="0" w:space="0" w:color="auto"/>
      </w:divBdr>
    </w:div>
    <w:div w:id="1718043211">
      <w:bodyDiv w:val="1"/>
      <w:marLeft w:val="0"/>
      <w:marRight w:val="0"/>
      <w:marTop w:val="0"/>
      <w:marBottom w:val="0"/>
      <w:divBdr>
        <w:top w:val="none" w:sz="0" w:space="0" w:color="auto"/>
        <w:left w:val="none" w:sz="0" w:space="0" w:color="auto"/>
        <w:bottom w:val="none" w:sz="0" w:space="0" w:color="auto"/>
        <w:right w:val="none" w:sz="0" w:space="0" w:color="auto"/>
      </w:divBdr>
    </w:div>
    <w:div w:id="1718116426">
      <w:bodyDiv w:val="1"/>
      <w:marLeft w:val="0"/>
      <w:marRight w:val="0"/>
      <w:marTop w:val="0"/>
      <w:marBottom w:val="0"/>
      <w:divBdr>
        <w:top w:val="none" w:sz="0" w:space="0" w:color="auto"/>
        <w:left w:val="none" w:sz="0" w:space="0" w:color="auto"/>
        <w:bottom w:val="none" w:sz="0" w:space="0" w:color="auto"/>
        <w:right w:val="none" w:sz="0" w:space="0" w:color="auto"/>
      </w:divBdr>
    </w:div>
    <w:div w:id="1718120121">
      <w:bodyDiv w:val="1"/>
      <w:marLeft w:val="0"/>
      <w:marRight w:val="0"/>
      <w:marTop w:val="0"/>
      <w:marBottom w:val="0"/>
      <w:divBdr>
        <w:top w:val="none" w:sz="0" w:space="0" w:color="auto"/>
        <w:left w:val="none" w:sz="0" w:space="0" w:color="auto"/>
        <w:bottom w:val="none" w:sz="0" w:space="0" w:color="auto"/>
        <w:right w:val="none" w:sz="0" w:space="0" w:color="auto"/>
      </w:divBdr>
    </w:div>
    <w:div w:id="1718240782">
      <w:bodyDiv w:val="1"/>
      <w:marLeft w:val="0"/>
      <w:marRight w:val="0"/>
      <w:marTop w:val="0"/>
      <w:marBottom w:val="0"/>
      <w:divBdr>
        <w:top w:val="none" w:sz="0" w:space="0" w:color="auto"/>
        <w:left w:val="none" w:sz="0" w:space="0" w:color="auto"/>
        <w:bottom w:val="none" w:sz="0" w:space="0" w:color="auto"/>
        <w:right w:val="none" w:sz="0" w:space="0" w:color="auto"/>
      </w:divBdr>
    </w:div>
    <w:div w:id="1718432360">
      <w:bodyDiv w:val="1"/>
      <w:marLeft w:val="0"/>
      <w:marRight w:val="0"/>
      <w:marTop w:val="0"/>
      <w:marBottom w:val="0"/>
      <w:divBdr>
        <w:top w:val="none" w:sz="0" w:space="0" w:color="auto"/>
        <w:left w:val="none" w:sz="0" w:space="0" w:color="auto"/>
        <w:bottom w:val="none" w:sz="0" w:space="0" w:color="auto"/>
        <w:right w:val="none" w:sz="0" w:space="0" w:color="auto"/>
      </w:divBdr>
    </w:div>
    <w:div w:id="1718580862">
      <w:bodyDiv w:val="1"/>
      <w:marLeft w:val="0"/>
      <w:marRight w:val="0"/>
      <w:marTop w:val="0"/>
      <w:marBottom w:val="0"/>
      <w:divBdr>
        <w:top w:val="none" w:sz="0" w:space="0" w:color="auto"/>
        <w:left w:val="none" w:sz="0" w:space="0" w:color="auto"/>
        <w:bottom w:val="none" w:sz="0" w:space="0" w:color="auto"/>
        <w:right w:val="none" w:sz="0" w:space="0" w:color="auto"/>
      </w:divBdr>
    </w:div>
    <w:div w:id="1718583082">
      <w:bodyDiv w:val="1"/>
      <w:marLeft w:val="0"/>
      <w:marRight w:val="0"/>
      <w:marTop w:val="0"/>
      <w:marBottom w:val="0"/>
      <w:divBdr>
        <w:top w:val="none" w:sz="0" w:space="0" w:color="auto"/>
        <w:left w:val="none" w:sz="0" w:space="0" w:color="auto"/>
        <w:bottom w:val="none" w:sz="0" w:space="0" w:color="auto"/>
        <w:right w:val="none" w:sz="0" w:space="0" w:color="auto"/>
      </w:divBdr>
    </w:div>
    <w:div w:id="1718626697">
      <w:bodyDiv w:val="1"/>
      <w:marLeft w:val="0"/>
      <w:marRight w:val="0"/>
      <w:marTop w:val="0"/>
      <w:marBottom w:val="0"/>
      <w:divBdr>
        <w:top w:val="none" w:sz="0" w:space="0" w:color="auto"/>
        <w:left w:val="none" w:sz="0" w:space="0" w:color="auto"/>
        <w:bottom w:val="none" w:sz="0" w:space="0" w:color="auto"/>
        <w:right w:val="none" w:sz="0" w:space="0" w:color="auto"/>
      </w:divBdr>
    </w:div>
    <w:div w:id="1718699933">
      <w:bodyDiv w:val="1"/>
      <w:marLeft w:val="0"/>
      <w:marRight w:val="0"/>
      <w:marTop w:val="0"/>
      <w:marBottom w:val="0"/>
      <w:divBdr>
        <w:top w:val="none" w:sz="0" w:space="0" w:color="auto"/>
        <w:left w:val="none" w:sz="0" w:space="0" w:color="auto"/>
        <w:bottom w:val="none" w:sz="0" w:space="0" w:color="auto"/>
        <w:right w:val="none" w:sz="0" w:space="0" w:color="auto"/>
      </w:divBdr>
    </w:div>
    <w:div w:id="1719402655">
      <w:bodyDiv w:val="1"/>
      <w:marLeft w:val="0"/>
      <w:marRight w:val="0"/>
      <w:marTop w:val="0"/>
      <w:marBottom w:val="0"/>
      <w:divBdr>
        <w:top w:val="none" w:sz="0" w:space="0" w:color="auto"/>
        <w:left w:val="none" w:sz="0" w:space="0" w:color="auto"/>
        <w:bottom w:val="none" w:sz="0" w:space="0" w:color="auto"/>
        <w:right w:val="none" w:sz="0" w:space="0" w:color="auto"/>
      </w:divBdr>
    </w:div>
    <w:div w:id="1719432322">
      <w:bodyDiv w:val="1"/>
      <w:marLeft w:val="0"/>
      <w:marRight w:val="0"/>
      <w:marTop w:val="0"/>
      <w:marBottom w:val="0"/>
      <w:divBdr>
        <w:top w:val="none" w:sz="0" w:space="0" w:color="auto"/>
        <w:left w:val="none" w:sz="0" w:space="0" w:color="auto"/>
        <w:bottom w:val="none" w:sz="0" w:space="0" w:color="auto"/>
        <w:right w:val="none" w:sz="0" w:space="0" w:color="auto"/>
      </w:divBdr>
    </w:div>
    <w:div w:id="1719623439">
      <w:bodyDiv w:val="1"/>
      <w:marLeft w:val="0"/>
      <w:marRight w:val="0"/>
      <w:marTop w:val="0"/>
      <w:marBottom w:val="0"/>
      <w:divBdr>
        <w:top w:val="none" w:sz="0" w:space="0" w:color="auto"/>
        <w:left w:val="none" w:sz="0" w:space="0" w:color="auto"/>
        <w:bottom w:val="none" w:sz="0" w:space="0" w:color="auto"/>
        <w:right w:val="none" w:sz="0" w:space="0" w:color="auto"/>
      </w:divBdr>
    </w:div>
    <w:div w:id="1719741065">
      <w:bodyDiv w:val="1"/>
      <w:marLeft w:val="0"/>
      <w:marRight w:val="0"/>
      <w:marTop w:val="0"/>
      <w:marBottom w:val="0"/>
      <w:divBdr>
        <w:top w:val="none" w:sz="0" w:space="0" w:color="auto"/>
        <w:left w:val="none" w:sz="0" w:space="0" w:color="auto"/>
        <w:bottom w:val="none" w:sz="0" w:space="0" w:color="auto"/>
        <w:right w:val="none" w:sz="0" w:space="0" w:color="auto"/>
      </w:divBdr>
    </w:div>
    <w:div w:id="1719861365">
      <w:bodyDiv w:val="1"/>
      <w:marLeft w:val="0"/>
      <w:marRight w:val="0"/>
      <w:marTop w:val="0"/>
      <w:marBottom w:val="0"/>
      <w:divBdr>
        <w:top w:val="none" w:sz="0" w:space="0" w:color="auto"/>
        <w:left w:val="none" w:sz="0" w:space="0" w:color="auto"/>
        <w:bottom w:val="none" w:sz="0" w:space="0" w:color="auto"/>
        <w:right w:val="none" w:sz="0" w:space="0" w:color="auto"/>
      </w:divBdr>
    </w:div>
    <w:div w:id="1719864090">
      <w:bodyDiv w:val="1"/>
      <w:marLeft w:val="0"/>
      <w:marRight w:val="0"/>
      <w:marTop w:val="0"/>
      <w:marBottom w:val="0"/>
      <w:divBdr>
        <w:top w:val="none" w:sz="0" w:space="0" w:color="auto"/>
        <w:left w:val="none" w:sz="0" w:space="0" w:color="auto"/>
        <w:bottom w:val="none" w:sz="0" w:space="0" w:color="auto"/>
        <w:right w:val="none" w:sz="0" w:space="0" w:color="auto"/>
      </w:divBdr>
    </w:div>
    <w:div w:id="1719939487">
      <w:bodyDiv w:val="1"/>
      <w:marLeft w:val="0"/>
      <w:marRight w:val="0"/>
      <w:marTop w:val="0"/>
      <w:marBottom w:val="0"/>
      <w:divBdr>
        <w:top w:val="none" w:sz="0" w:space="0" w:color="auto"/>
        <w:left w:val="none" w:sz="0" w:space="0" w:color="auto"/>
        <w:bottom w:val="none" w:sz="0" w:space="0" w:color="auto"/>
        <w:right w:val="none" w:sz="0" w:space="0" w:color="auto"/>
      </w:divBdr>
    </w:div>
    <w:div w:id="1720132960">
      <w:bodyDiv w:val="1"/>
      <w:marLeft w:val="0"/>
      <w:marRight w:val="0"/>
      <w:marTop w:val="0"/>
      <w:marBottom w:val="0"/>
      <w:divBdr>
        <w:top w:val="none" w:sz="0" w:space="0" w:color="auto"/>
        <w:left w:val="none" w:sz="0" w:space="0" w:color="auto"/>
        <w:bottom w:val="none" w:sz="0" w:space="0" w:color="auto"/>
        <w:right w:val="none" w:sz="0" w:space="0" w:color="auto"/>
      </w:divBdr>
    </w:div>
    <w:div w:id="1720283219">
      <w:bodyDiv w:val="1"/>
      <w:marLeft w:val="0"/>
      <w:marRight w:val="0"/>
      <w:marTop w:val="0"/>
      <w:marBottom w:val="0"/>
      <w:divBdr>
        <w:top w:val="none" w:sz="0" w:space="0" w:color="auto"/>
        <w:left w:val="none" w:sz="0" w:space="0" w:color="auto"/>
        <w:bottom w:val="none" w:sz="0" w:space="0" w:color="auto"/>
        <w:right w:val="none" w:sz="0" w:space="0" w:color="auto"/>
      </w:divBdr>
    </w:div>
    <w:div w:id="1720283869">
      <w:bodyDiv w:val="1"/>
      <w:marLeft w:val="0"/>
      <w:marRight w:val="0"/>
      <w:marTop w:val="0"/>
      <w:marBottom w:val="0"/>
      <w:divBdr>
        <w:top w:val="none" w:sz="0" w:space="0" w:color="auto"/>
        <w:left w:val="none" w:sz="0" w:space="0" w:color="auto"/>
        <w:bottom w:val="none" w:sz="0" w:space="0" w:color="auto"/>
        <w:right w:val="none" w:sz="0" w:space="0" w:color="auto"/>
      </w:divBdr>
    </w:div>
    <w:div w:id="1720544974">
      <w:bodyDiv w:val="1"/>
      <w:marLeft w:val="0"/>
      <w:marRight w:val="0"/>
      <w:marTop w:val="0"/>
      <w:marBottom w:val="0"/>
      <w:divBdr>
        <w:top w:val="none" w:sz="0" w:space="0" w:color="auto"/>
        <w:left w:val="none" w:sz="0" w:space="0" w:color="auto"/>
        <w:bottom w:val="none" w:sz="0" w:space="0" w:color="auto"/>
        <w:right w:val="none" w:sz="0" w:space="0" w:color="auto"/>
      </w:divBdr>
    </w:div>
    <w:div w:id="1720545568">
      <w:bodyDiv w:val="1"/>
      <w:marLeft w:val="0"/>
      <w:marRight w:val="0"/>
      <w:marTop w:val="0"/>
      <w:marBottom w:val="0"/>
      <w:divBdr>
        <w:top w:val="none" w:sz="0" w:space="0" w:color="auto"/>
        <w:left w:val="none" w:sz="0" w:space="0" w:color="auto"/>
        <w:bottom w:val="none" w:sz="0" w:space="0" w:color="auto"/>
        <w:right w:val="none" w:sz="0" w:space="0" w:color="auto"/>
      </w:divBdr>
    </w:div>
    <w:div w:id="1720593278">
      <w:bodyDiv w:val="1"/>
      <w:marLeft w:val="0"/>
      <w:marRight w:val="0"/>
      <w:marTop w:val="0"/>
      <w:marBottom w:val="0"/>
      <w:divBdr>
        <w:top w:val="none" w:sz="0" w:space="0" w:color="auto"/>
        <w:left w:val="none" w:sz="0" w:space="0" w:color="auto"/>
        <w:bottom w:val="none" w:sz="0" w:space="0" w:color="auto"/>
        <w:right w:val="none" w:sz="0" w:space="0" w:color="auto"/>
      </w:divBdr>
    </w:div>
    <w:div w:id="1720666559">
      <w:bodyDiv w:val="1"/>
      <w:marLeft w:val="0"/>
      <w:marRight w:val="0"/>
      <w:marTop w:val="0"/>
      <w:marBottom w:val="0"/>
      <w:divBdr>
        <w:top w:val="none" w:sz="0" w:space="0" w:color="auto"/>
        <w:left w:val="none" w:sz="0" w:space="0" w:color="auto"/>
        <w:bottom w:val="none" w:sz="0" w:space="0" w:color="auto"/>
        <w:right w:val="none" w:sz="0" w:space="0" w:color="auto"/>
      </w:divBdr>
    </w:div>
    <w:div w:id="1720781278">
      <w:bodyDiv w:val="1"/>
      <w:marLeft w:val="0"/>
      <w:marRight w:val="0"/>
      <w:marTop w:val="0"/>
      <w:marBottom w:val="0"/>
      <w:divBdr>
        <w:top w:val="none" w:sz="0" w:space="0" w:color="auto"/>
        <w:left w:val="none" w:sz="0" w:space="0" w:color="auto"/>
        <w:bottom w:val="none" w:sz="0" w:space="0" w:color="auto"/>
        <w:right w:val="none" w:sz="0" w:space="0" w:color="auto"/>
      </w:divBdr>
    </w:div>
    <w:div w:id="1721440938">
      <w:bodyDiv w:val="1"/>
      <w:marLeft w:val="0"/>
      <w:marRight w:val="0"/>
      <w:marTop w:val="0"/>
      <w:marBottom w:val="0"/>
      <w:divBdr>
        <w:top w:val="none" w:sz="0" w:space="0" w:color="auto"/>
        <w:left w:val="none" w:sz="0" w:space="0" w:color="auto"/>
        <w:bottom w:val="none" w:sz="0" w:space="0" w:color="auto"/>
        <w:right w:val="none" w:sz="0" w:space="0" w:color="auto"/>
      </w:divBdr>
    </w:div>
    <w:div w:id="1721443416">
      <w:bodyDiv w:val="1"/>
      <w:marLeft w:val="0"/>
      <w:marRight w:val="0"/>
      <w:marTop w:val="0"/>
      <w:marBottom w:val="0"/>
      <w:divBdr>
        <w:top w:val="none" w:sz="0" w:space="0" w:color="auto"/>
        <w:left w:val="none" w:sz="0" w:space="0" w:color="auto"/>
        <w:bottom w:val="none" w:sz="0" w:space="0" w:color="auto"/>
        <w:right w:val="none" w:sz="0" w:space="0" w:color="auto"/>
      </w:divBdr>
    </w:div>
    <w:div w:id="1721586380">
      <w:bodyDiv w:val="1"/>
      <w:marLeft w:val="0"/>
      <w:marRight w:val="0"/>
      <w:marTop w:val="0"/>
      <w:marBottom w:val="0"/>
      <w:divBdr>
        <w:top w:val="none" w:sz="0" w:space="0" w:color="auto"/>
        <w:left w:val="none" w:sz="0" w:space="0" w:color="auto"/>
        <w:bottom w:val="none" w:sz="0" w:space="0" w:color="auto"/>
        <w:right w:val="none" w:sz="0" w:space="0" w:color="auto"/>
      </w:divBdr>
    </w:div>
    <w:div w:id="1721633122">
      <w:bodyDiv w:val="1"/>
      <w:marLeft w:val="0"/>
      <w:marRight w:val="0"/>
      <w:marTop w:val="0"/>
      <w:marBottom w:val="0"/>
      <w:divBdr>
        <w:top w:val="none" w:sz="0" w:space="0" w:color="auto"/>
        <w:left w:val="none" w:sz="0" w:space="0" w:color="auto"/>
        <w:bottom w:val="none" w:sz="0" w:space="0" w:color="auto"/>
        <w:right w:val="none" w:sz="0" w:space="0" w:color="auto"/>
      </w:divBdr>
    </w:div>
    <w:div w:id="1721708792">
      <w:bodyDiv w:val="1"/>
      <w:marLeft w:val="0"/>
      <w:marRight w:val="0"/>
      <w:marTop w:val="0"/>
      <w:marBottom w:val="0"/>
      <w:divBdr>
        <w:top w:val="none" w:sz="0" w:space="0" w:color="auto"/>
        <w:left w:val="none" w:sz="0" w:space="0" w:color="auto"/>
        <w:bottom w:val="none" w:sz="0" w:space="0" w:color="auto"/>
        <w:right w:val="none" w:sz="0" w:space="0" w:color="auto"/>
      </w:divBdr>
    </w:div>
    <w:div w:id="1721780244">
      <w:bodyDiv w:val="1"/>
      <w:marLeft w:val="0"/>
      <w:marRight w:val="0"/>
      <w:marTop w:val="0"/>
      <w:marBottom w:val="0"/>
      <w:divBdr>
        <w:top w:val="none" w:sz="0" w:space="0" w:color="auto"/>
        <w:left w:val="none" w:sz="0" w:space="0" w:color="auto"/>
        <w:bottom w:val="none" w:sz="0" w:space="0" w:color="auto"/>
        <w:right w:val="none" w:sz="0" w:space="0" w:color="auto"/>
      </w:divBdr>
    </w:div>
    <w:div w:id="1721780689">
      <w:bodyDiv w:val="1"/>
      <w:marLeft w:val="0"/>
      <w:marRight w:val="0"/>
      <w:marTop w:val="0"/>
      <w:marBottom w:val="0"/>
      <w:divBdr>
        <w:top w:val="none" w:sz="0" w:space="0" w:color="auto"/>
        <w:left w:val="none" w:sz="0" w:space="0" w:color="auto"/>
        <w:bottom w:val="none" w:sz="0" w:space="0" w:color="auto"/>
        <w:right w:val="none" w:sz="0" w:space="0" w:color="auto"/>
      </w:divBdr>
    </w:div>
    <w:div w:id="1722090366">
      <w:bodyDiv w:val="1"/>
      <w:marLeft w:val="0"/>
      <w:marRight w:val="0"/>
      <w:marTop w:val="0"/>
      <w:marBottom w:val="0"/>
      <w:divBdr>
        <w:top w:val="none" w:sz="0" w:space="0" w:color="auto"/>
        <w:left w:val="none" w:sz="0" w:space="0" w:color="auto"/>
        <w:bottom w:val="none" w:sz="0" w:space="0" w:color="auto"/>
        <w:right w:val="none" w:sz="0" w:space="0" w:color="auto"/>
      </w:divBdr>
    </w:div>
    <w:div w:id="1722098931">
      <w:bodyDiv w:val="1"/>
      <w:marLeft w:val="0"/>
      <w:marRight w:val="0"/>
      <w:marTop w:val="0"/>
      <w:marBottom w:val="0"/>
      <w:divBdr>
        <w:top w:val="none" w:sz="0" w:space="0" w:color="auto"/>
        <w:left w:val="none" w:sz="0" w:space="0" w:color="auto"/>
        <w:bottom w:val="none" w:sz="0" w:space="0" w:color="auto"/>
        <w:right w:val="none" w:sz="0" w:space="0" w:color="auto"/>
      </w:divBdr>
    </w:div>
    <w:div w:id="1722360459">
      <w:bodyDiv w:val="1"/>
      <w:marLeft w:val="0"/>
      <w:marRight w:val="0"/>
      <w:marTop w:val="0"/>
      <w:marBottom w:val="0"/>
      <w:divBdr>
        <w:top w:val="none" w:sz="0" w:space="0" w:color="auto"/>
        <w:left w:val="none" w:sz="0" w:space="0" w:color="auto"/>
        <w:bottom w:val="none" w:sz="0" w:space="0" w:color="auto"/>
        <w:right w:val="none" w:sz="0" w:space="0" w:color="auto"/>
      </w:divBdr>
    </w:div>
    <w:div w:id="1722434479">
      <w:bodyDiv w:val="1"/>
      <w:marLeft w:val="0"/>
      <w:marRight w:val="0"/>
      <w:marTop w:val="0"/>
      <w:marBottom w:val="0"/>
      <w:divBdr>
        <w:top w:val="none" w:sz="0" w:space="0" w:color="auto"/>
        <w:left w:val="none" w:sz="0" w:space="0" w:color="auto"/>
        <w:bottom w:val="none" w:sz="0" w:space="0" w:color="auto"/>
        <w:right w:val="none" w:sz="0" w:space="0" w:color="auto"/>
      </w:divBdr>
    </w:div>
    <w:div w:id="1722559680">
      <w:bodyDiv w:val="1"/>
      <w:marLeft w:val="0"/>
      <w:marRight w:val="0"/>
      <w:marTop w:val="0"/>
      <w:marBottom w:val="0"/>
      <w:divBdr>
        <w:top w:val="none" w:sz="0" w:space="0" w:color="auto"/>
        <w:left w:val="none" w:sz="0" w:space="0" w:color="auto"/>
        <w:bottom w:val="none" w:sz="0" w:space="0" w:color="auto"/>
        <w:right w:val="none" w:sz="0" w:space="0" w:color="auto"/>
      </w:divBdr>
    </w:div>
    <w:div w:id="1722633594">
      <w:bodyDiv w:val="1"/>
      <w:marLeft w:val="0"/>
      <w:marRight w:val="0"/>
      <w:marTop w:val="0"/>
      <w:marBottom w:val="0"/>
      <w:divBdr>
        <w:top w:val="none" w:sz="0" w:space="0" w:color="auto"/>
        <w:left w:val="none" w:sz="0" w:space="0" w:color="auto"/>
        <w:bottom w:val="none" w:sz="0" w:space="0" w:color="auto"/>
        <w:right w:val="none" w:sz="0" w:space="0" w:color="auto"/>
      </w:divBdr>
    </w:div>
    <w:div w:id="1722745812">
      <w:bodyDiv w:val="1"/>
      <w:marLeft w:val="0"/>
      <w:marRight w:val="0"/>
      <w:marTop w:val="0"/>
      <w:marBottom w:val="0"/>
      <w:divBdr>
        <w:top w:val="none" w:sz="0" w:space="0" w:color="auto"/>
        <w:left w:val="none" w:sz="0" w:space="0" w:color="auto"/>
        <w:bottom w:val="none" w:sz="0" w:space="0" w:color="auto"/>
        <w:right w:val="none" w:sz="0" w:space="0" w:color="auto"/>
      </w:divBdr>
    </w:div>
    <w:div w:id="1722750025">
      <w:bodyDiv w:val="1"/>
      <w:marLeft w:val="0"/>
      <w:marRight w:val="0"/>
      <w:marTop w:val="0"/>
      <w:marBottom w:val="0"/>
      <w:divBdr>
        <w:top w:val="none" w:sz="0" w:space="0" w:color="auto"/>
        <w:left w:val="none" w:sz="0" w:space="0" w:color="auto"/>
        <w:bottom w:val="none" w:sz="0" w:space="0" w:color="auto"/>
        <w:right w:val="none" w:sz="0" w:space="0" w:color="auto"/>
      </w:divBdr>
    </w:div>
    <w:div w:id="1722823912">
      <w:bodyDiv w:val="1"/>
      <w:marLeft w:val="0"/>
      <w:marRight w:val="0"/>
      <w:marTop w:val="0"/>
      <w:marBottom w:val="0"/>
      <w:divBdr>
        <w:top w:val="none" w:sz="0" w:space="0" w:color="auto"/>
        <w:left w:val="none" w:sz="0" w:space="0" w:color="auto"/>
        <w:bottom w:val="none" w:sz="0" w:space="0" w:color="auto"/>
        <w:right w:val="none" w:sz="0" w:space="0" w:color="auto"/>
      </w:divBdr>
    </w:div>
    <w:div w:id="1723016408">
      <w:bodyDiv w:val="1"/>
      <w:marLeft w:val="0"/>
      <w:marRight w:val="0"/>
      <w:marTop w:val="0"/>
      <w:marBottom w:val="0"/>
      <w:divBdr>
        <w:top w:val="none" w:sz="0" w:space="0" w:color="auto"/>
        <w:left w:val="none" w:sz="0" w:space="0" w:color="auto"/>
        <w:bottom w:val="none" w:sz="0" w:space="0" w:color="auto"/>
        <w:right w:val="none" w:sz="0" w:space="0" w:color="auto"/>
      </w:divBdr>
    </w:div>
    <w:div w:id="1723019121">
      <w:bodyDiv w:val="1"/>
      <w:marLeft w:val="0"/>
      <w:marRight w:val="0"/>
      <w:marTop w:val="0"/>
      <w:marBottom w:val="0"/>
      <w:divBdr>
        <w:top w:val="none" w:sz="0" w:space="0" w:color="auto"/>
        <w:left w:val="none" w:sz="0" w:space="0" w:color="auto"/>
        <w:bottom w:val="none" w:sz="0" w:space="0" w:color="auto"/>
        <w:right w:val="none" w:sz="0" w:space="0" w:color="auto"/>
      </w:divBdr>
    </w:div>
    <w:div w:id="1723097163">
      <w:bodyDiv w:val="1"/>
      <w:marLeft w:val="0"/>
      <w:marRight w:val="0"/>
      <w:marTop w:val="0"/>
      <w:marBottom w:val="0"/>
      <w:divBdr>
        <w:top w:val="none" w:sz="0" w:space="0" w:color="auto"/>
        <w:left w:val="none" w:sz="0" w:space="0" w:color="auto"/>
        <w:bottom w:val="none" w:sz="0" w:space="0" w:color="auto"/>
        <w:right w:val="none" w:sz="0" w:space="0" w:color="auto"/>
      </w:divBdr>
    </w:div>
    <w:div w:id="1723284267">
      <w:bodyDiv w:val="1"/>
      <w:marLeft w:val="0"/>
      <w:marRight w:val="0"/>
      <w:marTop w:val="0"/>
      <w:marBottom w:val="0"/>
      <w:divBdr>
        <w:top w:val="none" w:sz="0" w:space="0" w:color="auto"/>
        <w:left w:val="none" w:sz="0" w:space="0" w:color="auto"/>
        <w:bottom w:val="none" w:sz="0" w:space="0" w:color="auto"/>
        <w:right w:val="none" w:sz="0" w:space="0" w:color="auto"/>
      </w:divBdr>
    </w:div>
    <w:div w:id="1723362151">
      <w:bodyDiv w:val="1"/>
      <w:marLeft w:val="0"/>
      <w:marRight w:val="0"/>
      <w:marTop w:val="0"/>
      <w:marBottom w:val="0"/>
      <w:divBdr>
        <w:top w:val="none" w:sz="0" w:space="0" w:color="auto"/>
        <w:left w:val="none" w:sz="0" w:space="0" w:color="auto"/>
        <w:bottom w:val="none" w:sz="0" w:space="0" w:color="auto"/>
        <w:right w:val="none" w:sz="0" w:space="0" w:color="auto"/>
      </w:divBdr>
    </w:div>
    <w:div w:id="1723485515">
      <w:bodyDiv w:val="1"/>
      <w:marLeft w:val="0"/>
      <w:marRight w:val="0"/>
      <w:marTop w:val="0"/>
      <w:marBottom w:val="0"/>
      <w:divBdr>
        <w:top w:val="none" w:sz="0" w:space="0" w:color="auto"/>
        <w:left w:val="none" w:sz="0" w:space="0" w:color="auto"/>
        <w:bottom w:val="none" w:sz="0" w:space="0" w:color="auto"/>
        <w:right w:val="none" w:sz="0" w:space="0" w:color="auto"/>
      </w:divBdr>
    </w:div>
    <w:div w:id="1723552814">
      <w:bodyDiv w:val="1"/>
      <w:marLeft w:val="0"/>
      <w:marRight w:val="0"/>
      <w:marTop w:val="0"/>
      <w:marBottom w:val="0"/>
      <w:divBdr>
        <w:top w:val="none" w:sz="0" w:space="0" w:color="auto"/>
        <w:left w:val="none" w:sz="0" w:space="0" w:color="auto"/>
        <w:bottom w:val="none" w:sz="0" w:space="0" w:color="auto"/>
        <w:right w:val="none" w:sz="0" w:space="0" w:color="auto"/>
      </w:divBdr>
    </w:div>
    <w:div w:id="1723554728">
      <w:bodyDiv w:val="1"/>
      <w:marLeft w:val="0"/>
      <w:marRight w:val="0"/>
      <w:marTop w:val="0"/>
      <w:marBottom w:val="0"/>
      <w:divBdr>
        <w:top w:val="none" w:sz="0" w:space="0" w:color="auto"/>
        <w:left w:val="none" w:sz="0" w:space="0" w:color="auto"/>
        <w:bottom w:val="none" w:sz="0" w:space="0" w:color="auto"/>
        <w:right w:val="none" w:sz="0" w:space="0" w:color="auto"/>
      </w:divBdr>
    </w:div>
    <w:div w:id="1723754240">
      <w:bodyDiv w:val="1"/>
      <w:marLeft w:val="0"/>
      <w:marRight w:val="0"/>
      <w:marTop w:val="0"/>
      <w:marBottom w:val="0"/>
      <w:divBdr>
        <w:top w:val="none" w:sz="0" w:space="0" w:color="auto"/>
        <w:left w:val="none" w:sz="0" w:space="0" w:color="auto"/>
        <w:bottom w:val="none" w:sz="0" w:space="0" w:color="auto"/>
        <w:right w:val="none" w:sz="0" w:space="0" w:color="auto"/>
      </w:divBdr>
    </w:div>
    <w:div w:id="1724019658">
      <w:bodyDiv w:val="1"/>
      <w:marLeft w:val="0"/>
      <w:marRight w:val="0"/>
      <w:marTop w:val="0"/>
      <w:marBottom w:val="0"/>
      <w:divBdr>
        <w:top w:val="none" w:sz="0" w:space="0" w:color="auto"/>
        <w:left w:val="none" w:sz="0" w:space="0" w:color="auto"/>
        <w:bottom w:val="none" w:sz="0" w:space="0" w:color="auto"/>
        <w:right w:val="none" w:sz="0" w:space="0" w:color="auto"/>
      </w:divBdr>
    </w:div>
    <w:div w:id="1724408209">
      <w:bodyDiv w:val="1"/>
      <w:marLeft w:val="0"/>
      <w:marRight w:val="0"/>
      <w:marTop w:val="0"/>
      <w:marBottom w:val="0"/>
      <w:divBdr>
        <w:top w:val="none" w:sz="0" w:space="0" w:color="auto"/>
        <w:left w:val="none" w:sz="0" w:space="0" w:color="auto"/>
        <w:bottom w:val="none" w:sz="0" w:space="0" w:color="auto"/>
        <w:right w:val="none" w:sz="0" w:space="0" w:color="auto"/>
      </w:divBdr>
    </w:div>
    <w:div w:id="1724669329">
      <w:bodyDiv w:val="1"/>
      <w:marLeft w:val="0"/>
      <w:marRight w:val="0"/>
      <w:marTop w:val="0"/>
      <w:marBottom w:val="0"/>
      <w:divBdr>
        <w:top w:val="none" w:sz="0" w:space="0" w:color="auto"/>
        <w:left w:val="none" w:sz="0" w:space="0" w:color="auto"/>
        <w:bottom w:val="none" w:sz="0" w:space="0" w:color="auto"/>
        <w:right w:val="none" w:sz="0" w:space="0" w:color="auto"/>
      </w:divBdr>
    </w:div>
    <w:div w:id="1724674622">
      <w:bodyDiv w:val="1"/>
      <w:marLeft w:val="0"/>
      <w:marRight w:val="0"/>
      <w:marTop w:val="0"/>
      <w:marBottom w:val="0"/>
      <w:divBdr>
        <w:top w:val="none" w:sz="0" w:space="0" w:color="auto"/>
        <w:left w:val="none" w:sz="0" w:space="0" w:color="auto"/>
        <w:bottom w:val="none" w:sz="0" w:space="0" w:color="auto"/>
        <w:right w:val="none" w:sz="0" w:space="0" w:color="auto"/>
      </w:divBdr>
    </w:div>
    <w:div w:id="1724867376">
      <w:bodyDiv w:val="1"/>
      <w:marLeft w:val="0"/>
      <w:marRight w:val="0"/>
      <w:marTop w:val="0"/>
      <w:marBottom w:val="0"/>
      <w:divBdr>
        <w:top w:val="none" w:sz="0" w:space="0" w:color="auto"/>
        <w:left w:val="none" w:sz="0" w:space="0" w:color="auto"/>
        <w:bottom w:val="none" w:sz="0" w:space="0" w:color="auto"/>
        <w:right w:val="none" w:sz="0" w:space="0" w:color="auto"/>
      </w:divBdr>
    </w:div>
    <w:div w:id="1724910339">
      <w:bodyDiv w:val="1"/>
      <w:marLeft w:val="0"/>
      <w:marRight w:val="0"/>
      <w:marTop w:val="0"/>
      <w:marBottom w:val="0"/>
      <w:divBdr>
        <w:top w:val="none" w:sz="0" w:space="0" w:color="auto"/>
        <w:left w:val="none" w:sz="0" w:space="0" w:color="auto"/>
        <w:bottom w:val="none" w:sz="0" w:space="0" w:color="auto"/>
        <w:right w:val="none" w:sz="0" w:space="0" w:color="auto"/>
      </w:divBdr>
    </w:div>
    <w:div w:id="1724988758">
      <w:bodyDiv w:val="1"/>
      <w:marLeft w:val="0"/>
      <w:marRight w:val="0"/>
      <w:marTop w:val="0"/>
      <w:marBottom w:val="0"/>
      <w:divBdr>
        <w:top w:val="none" w:sz="0" w:space="0" w:color="auto"/>
        <w:left w:val="none" w:sz="0" w:space="0" w:color="auto"/>
        <w:bottom w:val="none" w:sz="0" w:space="0" w:color="auto"/>
        <w:right w:val="none" w:sz="0" w:space="0" w:color="auto"/>
      </w:divBdr>
    </w:div>
    <w:div w:id="1725182014">
      <w:bodyDiv w:val="1"/>
      <w:marLeft w:val="0"/>
      <w:marRight w:val="0"/>
      <w:marTop w:val="0"/>
      <w:marBottom w:val="0"/>
      <w:divBdr>
        <w:top w:val="none" w:sz="0" w:space="0" w:color="auto"/>
        <w:left w:val="none" w:sz="0" w:space="0" w:color="auto"/>
        <w:bottom w:val="none" w:sz="0" w:space="0" w:color="auto"/>
        <w:right w:val="none" w:sz="0" w:space="0" w:color="auto"/>
      </w:divBdr>
    </w:div>
    <w:div w:id="1725443145">
      <w:bodyDiv w:val="1"/>
      <w:marLeft w:val="0"/>
      <w:marRight w:val="0"/>
      <w:marTop w:val="0"/>
      <w:marBottom w:val="0"/>
      <w:divBdr>
        <w:top w:val="none" w:sz="0" w:space="0" w:color="auto"/>
        <w:left w:val="none" w:sz="0" w:space="0" w:color="auto"/>
        <w:bottom w:val="none" w:sz="0" w:space="0" w:color="auto"/>
        <w:right w:val="none" w:sz="0" w:space="0" w:color="auto"/>
      </w:divBdr>
    </w:div>
    <w:div w:id="1725520773">
      <w:bodyDiv w:val="1"/>
      <w:marLeft w:val="0"/>
      <w:marRight w:val="0"/>
      <w:marTop w:val="0"/>
      <w:marBottom w:val="0"/>
      <w:divBdr>
        <w:top w:val="none" w:sz="0" w:space="0" w:color="auto"/>
        <w:left w:val="none" w:sz="0" w:space="0" w:color="auto"/>
        <w:bottom w:val="none" w:sz="0" w:space="0" w:color="auto"/>
        <w:right w:val="none" w:sz="0" w:space="0" w:color="auto"/>
      </w:divBdr>
    </w:div>
    <w:div w:id="1725565085">
      <w:bodyDiv w:val="1"/>
      <w:marLeft w:val="0"/>
      <w:marRight w:val="0"/>
      <w:marTop w:val="0"/>
      <w:marBottom w:val="0"/>
      <w:divBdr>
        <w:top w:val="none" w:sz="0" w:space="0" w:color="auto"/>
        <w:left w:val="none" w:sz="0" w:space="0" w:color="auto"/>
        <w:bottom w:val="none" w:sz="0" w:space="0" w:color="auto"/>
        <w:right w:val="none" w:sz="0" w:space="0" w:color="auto"/>
      </w:divBdr>
    </w:div>
    <w:div w:id="1725635471">
      <w:bodyDiv w:val="1"/>
      <w:marLeft w:val="0"/>
      <w:marRight w:val="0"/>
      <w:marTop w:val="0"/>
      <w:marBottom w:val="0"/>
      <w:divBdr>
        <w:top w:val="none" w:sz="0" w:space="0" w:color="auto"/>
        <w:left w:val="none" w:sz="0" w:space="0" w:color="auto"/>
        <w:bottom w:val="none" w:sz="0" w:space="0" w:color="auto"/>
        <w:right w:val="none" w:sz="0" w:space="0" w:color="auto"/>
      </w:divBdr>
    </w:div>
    <w:div w:id="1725638732">
      <w:bodyDiv w:val="1"/>
      <w:marLeft w:val="0"/>
      <w:marRight w:val="0"/>
      <w:marTop w:val="0"/>
      <w:marBottom w:val="0"/>
      <w:divBdr>
        <w:top w:val="none" w:sz="0" w:space="0" w:color="auto"/>
        <w:left w:val="none" w:sz="0" w:space="0" w:color="auto"/>
        <w:bottom w:val="none" w:sz="0" w:space="0" w:color="auto"/>
        <w:right w:val="none" w:sz="0" w:space="0" w:color="auto"/>
      </w:divBdr>
    </w:div>
    <w:div w:id="1725719731">
      <w:bodyDiv w:val="1"/>
      <w:marLeft w:val="0"/>
      <w:marRight w:val="0"/>
      <w:marTop w:val="0"/>
      <w:marBottom w:val="0"/>
      <w:divBdr>
        <w:top w:val="none" w:sz="0" w:space="0" w:color="auto"/>
        <w:left w:val="none" w:sz="0" w:space="0" w:color="auto"/>
        <w:bottom w:val="none" w:sz="0" w:space="0" w:color="auto"/>
        <w:right w:val="none" w:sz="0" w:space="0" w:color="auto"/>
      </w:divBdr>
    </w:div>
    <w:div w:id="1725904770">
      <w:bodyDiv w:val="1"/>
      <w:marLeft w:val="0"/>
      <w:marRight w:val="0"/>
      <w:marTop w:val="0"/>
      <w:marBottom w:val="0"/>
      <w:divBdr>
        <w:top w:val="none" w:sz="0" w:space="0" w:color="auto"/>
        <w:left w:val="none" w:sz="0" w:space="0" w:color="auto"/>
        <w:bottom w:val="none" w:sz="0" w:space="0" w:color="auto"/>
        <w:right w:val="none" w:sz="0" w:space="0" w:color="auto"/>
      </w:divBdr>
    </w:div>
    <w:div w:id="1725986635">
      <w:bodyDiv w:val="1"/>
      <w:marLeft w:val="0"/>
      <w:marRight w:val="0"/>
      <w:marTop w:val="0"/>
      <w:marBottom w:val="0"/>
      <w:divBdr>
        <w:top w:val="none" w:sz="0" w:space="0" w:color="auto"/>
        <w:left w:val="none" w:sz="0" w:space="0" w:color="auto"/>
        <w:bottom w:val="none" w:sz="0" w:space="0" w:color="auto"/>
        <w:right w:val="none" w:sz="0" w:space="0" w:color="auto"/>
      </w:divBdr>
    </w:div>
    <w:div w:id="1726024438">
      <w:bodyDiv w:val="1"/>
      <w:marLeft w:val="0"/>
      <w:marRight w:val="0"/>
      <w:marTop w:val="0"/>
      <w:marBottom w:val="0"/>
      <w:divBdr>
        <w:top w:val="none" w:sz="0" w:space="0" w:color="auto"/>
        <w:left w:val="none" w:sz="0" w:space="0" w:color="auto"/>
        <w:bottom w:val="none" w:sz="0" w:space="0" w:color="auto"/>
        <w:right w:val="none" w:sz="0" w:space="0" w:color="auto"/>
      </w:divBdr>
    </w:div>
    <w:div w:id="1726175943">
      <w:bodyDiv w:val="1"/>
      <w:marLeft w:val="0"/>
      <w:marRight w:val="0"/>
      <w:marTop w:val="0"/>
      <w:marBottom w:val="0"/>
      <w:divBdr>
        <w:top w:val="none" w:sz="0" w:space="0" w:color="auto"/>
        <w:left w:val="none" w:sz="0" w:space="0" w:color="auto"/>
        <w:bottom w:val="none" w:sz="0" w:space="0" w:color="auto"/>
        <w:right w:val="none" w:sz="0" w:space="0" w:color="auto"/>
      </w:divBdr>
    </w:div>
    <w:div w:id="1726177543">
      <w:bodyDiv w:val="1"/>
      <w:marLeft w:val="0"/>
      <w:marRight w:val="0"/>
      <w:marTop w:val="0"/>
      <w:marBottom w:val="0"/>
      <w:divBdr>
        <w:top w:val="none" w:sz="0" w:space="0" w:color="auto"/>
        <w:left w:val="none" w:sz="0" w:space="0" w:color="auto"/>
        <w:bottom w:val="none" w:sz="0" w:space="0" w:color="auto"/>
        <w:right w:val="none" w:sz="0" w:space="0" w:color="auto"/>
      </w:divBdr>
    </w:div>
    <w:div w:id="1726223247">
      <w:bodyDiv w:val="1"/>
      <w:marLeft w:val="0"/>
      <w:marRight w:val="0"/>
      <w:marTop w:val="0"/>
      <w:marBottom w:val="0"/>
      <w:divBdr>
        <w:top w:val="none" w:sz="0" w:space="0" w:color="auto"/>
        <w:left w:val="none" w:sz="0" w:space="0" w:color="auto"/>
        <w:bottom w:val="none" w:sz="0" w:space="0" w:color="auto"/>
        <w:right w:val="none" w:sz="0" w:space="0" w:color="auto"/>
      </w:divBdr>
    </w:div>
    <w:div w:id="1726366229">
      <w:bodyDiv w:val="1"/>
      <w:marLeft w:val="0"/>
      <w:marRight w:val="0"/>
      <w:marTop w:val="0"/>
      <w:marBottom w:val="0"/>
      <w:divBdr>
        <w:top w:val="none" w:sz="0" w:space="0" w:color="auto"/>
        <w:left w:val="none" w:sz="0" w:space="0" w:color="auto"/>
        <w:bottom w:val="none" w:sz="0" w:space="0" w:color="auto"/>
        <w:right w:val="none" w:sz="0" w:space="0" w:color="auto"/>
      </w:divBdr>
    </w:div>
    <w:div w:id="1726367402">
      <w:bodyDiv w:val="1"/>
      <w:marLeft w:val="0"/>
      <w:marRight w:val="0"/>
      <w:marTop w:val="0"/>
      <w:marBottom w:val="0"/>
      <w:divBdr>
        <w:top w:val="none" w:sz="0" w:space="0" w:color="auto"/>
        <w:left w:val="none" w:sz="0" w:space="0" w:color="auto"/>
        <w:bottom w:val="none" w:sz="0" w:space="0" w:color="auto"/>
        <w:right w:val="none" w:sz="0" w:space="0" w:color="auto"/>
      </w:divBdr>
    </w:div>
    <w:div w:id="1726491140">
      <w:bodyDiv w:val="1"/>
      <w:marLeft w:val="0"/>
      <w:marRight w:val="0"/>
      <w:marTop w:val="0"/>
      <w:marBottom w:val="0"/>
      <w:divBdr>
        <w:top w:val="none" w:sz="0" w:space="0" w:color="auto"/>
        <w:left w:val="none" w:sz="0" w:space="0" w:color="auto"/>
        <w:bottom w:val="none" w:sz="0" w:space="0" w:color="auto"/>
        <w:right w:val="none" w:sz="0" w:space="0" w:color="auto"/>
      </w:divBdr>
    </w:div>
    <w:div w:id="1726563109">
      <w:bodyDiv w:val="1"/>
      <w:marLeft w:val="0"/>
      <w:marRight w:val="0"/>
      <w:marTop w:val="0"/>
      <w:marBottom w:val="0"/>
      <w:divBdr>
        <w:top w:val="none" w:sz="0" w:space="0" w:color="auto"/>
        <w:left w:val="none" w:sz="0" w:space="0" w:color="auto"/>
        <w:bottom w:val="none" w:sz="0" w:space="0" w:color="auto"/>
        <w:right w:val="none" w:sz="0" w:space="0" w:color="auto"/>
      </w:divBdr>
    </w:div>
    <w:div w:id="1726565737">
      <w:bodyDiv w:val="1"/>
      <w:marLeft w:val="0"/>
      <w:marRight w:val="0"/>
      <w:marTop w:val="0"/>
      <w:marBottom w:val="0"/>
      <w:divBdr>
        <w:top w:val="none" w:sz="0" w:space="0" w:color="auto"/>
        <w:left w:val="none" w:sz="0" w:space="0" w:color="auto"/>
        <w:bottom w:val="none" w:sz="0" w:space="0" w:color="auto"/>
        <w:right w:val="none" w:sz="0" w:space="0" w:color="auto"/>
      </w:divBdr>
    </w:div>
    <w:div w:id="1726951237">
      <w:bodyDiv w:val="1"/>
      <w:marLeft w:val="0"/>
      <w:marRight w:val="0"/>
      <w:marTop w:val="0"/>
      <w:marBottom w:val="0"/>
      <w:divBdr>
        <w:top w:val="none" w:sz="0" w:space="0" w:color="auto"/>
        <w:left w:val="none" w:sz="0" w:space="0" w:color="auto"/>
        <w:bottom w:val="none" w:sz="0" w:space="0" w:color="auto"/>
        <w:right w:val="none" w:sz="0" w:space="0" w:color="auto"/>
      </w:divBdr>
    </w:div>
    <w:div w:id="1727026969">
      <w:bodyDiv w:val="1"/>
      <w:marLeft w:val="0"/>
      <w:marRight w:val="0"/>
      <w:marTop w:val="0"/>
      <w:marBottom w:val="0"/>
      <w:divBdr>
        <w:top w:val="none" w:sz="0" w:space="0" w:color="auto"/>
        <w:left w:val="none" w:sz="0" w:space="0" w:color="auto"/>
        <w:bottom w:val="none" w:sz="0" w:space="0" w:color="auto"/>
        <w:right w:val="none" w:sz="0" w:space="0" w:color="auto"/>
      </w:divBdr>
    </w:div>
    <w:div w:id="1727214773">
      <w:bodyDiv w:val="1"/>
      <w:marLeft w:val="0"/>
      <w:marRight w:val="0"/>
      <w:marTop w:val="0"/>
      <w:marBottom w:val="0"/>
      <w:divBdr>
        <w:top w:val="none" w:sz="0" w:space="0" w:color="auto"/>
        <w:left w:val="none" w:sz="0" w:space="0" w:color="auto"/>
        <w:bottom w:val="none" w:sz="0" w:space="0" w:color="auto"/>
        <w:right w:val="none" w:sz="0" w:space="0" w:color="auto"/>
      </w:divBdr>
    </w:div>
    <w:div w:id="1727219235">
      <w:bodyDiv w:val="1"/>
      <w:marLeft w:val="0"/>
      <w:marRight w:val="0"/>
      <w:marTop w:val="0"/>
      <w:marBottom w:val="0"/>
      <w:divBdr>
        <w:top w:val="none" w:sz="0" w:space="0" w:color="auto"/>
        <w:left w:val="none" w:sz="0" w:space="0" w:color="auto"/>
        <w:bottom w:val="none" w:sz="0" w:space="0" w:color="auto"/>
        <w:right w:val="none" w:sz="0" w:space="0" w:color="auto"/>
      </w:divBdr>
    </w:div>
    <w:div w:id="1727294338">
      <w:bodyDiv w:val="1"/>
      <w:marLeft w:val="0"/>
      <w:marRight w:val="0"/>
      <w:marTop w:val="0"/>
      <w:marBottom w:val="0"/>
      <w:divBdr>
        <w:top w:val="none" w:sz="0" w:space="0" w:color="auto"/>
        <w:left w:val="none" w:sz="0" w:space="0" w:color="auto"/>
        <w:bottom w:val="none" w:sz="0" w:space="0" w:color="auto"/>
        <w:right w:val="none" w:sz="0" w:space="0" w:color="auto"/>
      </w:divBdr>
    </w:div>
    <w:div w:id="1727487562">
      <w:bodyDiv w:val="1"/>
      <w:marLeft w:val="0"/>
      <w:marRight w:val="0"/>
      <w:marTop w:val="0"/>
      <w:marBottom w:val="0"/>
      <w:divBdr>
        <w:top w:val="none" w:sz="0" w:space="0" w:color="auto"/>
        <w:left w:val="none" w:sz="0" w:space="0" w:color="auto"/>
        <w:bottom w:val="none" w:sz="0" w:space="0" w:color="auto"/>
        <w:right w:val="none" w:sz="0" w:space="0" w:color="auto"/>
      </w:divBdr>
    </w:div>
    <w:div w:id="1727561263">
      <w:bodyDiv w:val="1"/>
      <w:marLeft w:val="0"/>
      <w:marRight w:val="0"/>
      <w:marTop w:val="0"/>
      <w:marBottom w:val="0"/>
      <w:divBdr>
        <w:top w:val="none" w:sz="0" w:space="0" w:color="auto"/>
        <w:left w:val="none" w:sz="0" w:space="0" w:color="auto"/>
        <w:bottom w:val="none" w:sz="0" w:space="0" w:color="auto"/>
        <w:right w:val="none" w:sz="0" w:space="0" w:color="auto"/>
      </w:divBdr>
    </w:div>
    <w:div w:id="1727680179">
      <w:bodyDiv w:val="1"/>
      <w:marLeft w:val="0"/>
      <w:marRight w:val="0"/>
      <w:marTop w:val="0"/>
      <w:marBottom w:val="0"/>
      <w:divBdr>
        <w:top w:val="none" w:sz="0" w:space="0" w:color="auto"/>
        <w:left w:val="none" w:sz="0" w:space="0" w:color="auto"/>
        <w:bottom w:val="none" w:sz="0" w:space="0" w:color="auto"/>
        <w:right w:val="none" w:sz="0" w:space="0" w:color="auto"/>
      </w:divBdr>
    </w:div>
    <w:div w:id="1727681902">
      <w:bodyDiv w:val="1"/>
      <w:marLeft w:val="0"/>
      <w:marRight w:val="0"/>
      <w:marTop w:val="0"/>
      <w:marBottom w:val="0"/>
      <w:divBdr>
        <w:top w:val="none" w:sz="0" w:space="0" w:color="auto"/>
        <w:left w:val="none" w:sz="0" w:space="0" w:color="auto"/>
        <w:bottom w:val="none" w:sz="0" w:space="0" w:color="auto"/>
        <w:right w:val="none" w:sz="0" w:space="0" w:color="auto"/>
      </w:divBdr>
    </w:div>
    <w:div w:id="1727801374">
      <w:bodyDiv w:val="1"/>
      <w:marLeft w:val="0"/>
      <w:marRight w:val="0"/>
      <w:marTop w:val="0"/>
      <w:marBottom w:val="0"/>
      <w:divBdr>
        <w:top w:val="none" w:sz="0" w:space="0" w:color="auto"/>
        <w:left w:val="none" w:sz="0" w:space="0" w:color="auto"/>
        <w:bottom w:val="none" w:sz="0" w:space="0" w:color="auto"/>
        <w:right w:val="none" w:sz="0" w:space="0" w:color="auto"/>
      </w:divBdr>
    </w:div>
    <w:div w:id="1727988534">
      <w:bodyDiv w:val="1"/>
      <w:marLeft w:val="0"/>
      <w:marRight w:val="0"/>
      <w:marTop w:val="0"/>
      <w:marBottom w:val="0"/>
      <w:divBdr>
        <w:top w:val="none" w:sz="0" w:space="0" w:color="auto"/>
        <w:left w:val="none" w:sz="0" w:space="0" w:color="auto"/>
        <w:bottom w:val="none" w:sz="0" w:space="0" w:color="auto"/>
        <w:right w:val="none" w:sz="0" w:space="0" w:color="auto"/>
      </w:divBdr>
    </w:div>
    <w:div w:id="1727995660">
      <w:bodyDiv w:val="1"/>
      <w:marLeft w:val="0"/>
      <w:marRight w:val="0"/>
      <w:marTop w:val="0"/>
      <w:marBottom w:val="0"/>
      <w:divBdr>
        <w:top w:val="none" w:sz="0" w:space="0" w:color="auto"/>
        <w:left w:val="none" w:sz="0" w:space="0" w:color="auto"/>
        <w:bottom w:val="none" w:sz="0" w:space="0" w:color="auto"/>
        <w:right w:val="none" w:sz="0" w:space="0" w:color="auto"/>
      </w:divBdr>
    </w:div>
    <w:div w:id="1727996560">
      <w:bodyDiv w:val="1"/>
      <w:marLeft w:val="0"/>
      <w:marRight w:val="0"/>
      <w:marTop w:val="0"/>
      <w:marBottom w:val="0"/>
      <w:divBdr>
        <w:top w:val="none" w:sz="0" w:space="0" w:color="auto"/>
        <w:left w:val="none" w:sz="0" w:space="0" w:color="auto"/>
        <w:bottom w:val="none" w:sz="0" w:space="0" w:color="auto"/>
        <w:right w:val="none" w:sz="0" w:space="0" w:color="auto"/>
      </w:divBdr>
    </w:div>
    <w:div w:id="1728069262">
      <w:bodyDiv w:val="1"/>
      <w:marLeft w:val="0"/>
      <w:marRight w:val="0"/>
      <w:marTop w:val="0"/>
      <w:marBottom w:val="0"/>
      <w:divBdr>
        <w:top w:val="none" w:sz="0" w:space="0" w:color="auto"/>
        <w:left w:val="none" w:sz="0" w:space="0" w:color="auto"/>
        <w:bottom w:val="none" w:sz="0" w:space="0" w:color="auto"/>
        <w:right w:val="none" w:sz="0" w:space="0" w:color="auto"/>
      </w:divBdr>
    </w:div>
    <w:div w:id="1728454686">
      <w:bodyDiv w:val="1"/>
      <w:marLeft w:val="0"/>
      <w:marRight w:val="0"/>
      <w:marTop w:val="0"/>
      <w:marBottom w:val="0"/>
      <w:divBdr>
        <w:top w:val="none" w:sz="0" w:space="0" w:color="auto"/>
        <w:left w:val="none" w:sz="0" w:space="0" w:color="auto"/>
        <w:bottom w:val="none" w:sz="0" w:space="0" w:color="auto"/>
        <w:right w:val="none" w:sz="0" w:space="0" w:color="auto"/>
      </w:divBdr>
    </w:div>
    <w:div w:id="1728458679">
      <w:bodyDiv w:val="1"/>
      <w:marLeft w:val="0"/>
      <w:marRight w:val="0"/>
      <w:marTop w:val="0"/>
      <w:marBottom w:val="0"/>
      <w:divBdr>
        <w:top w:val="none" w:sz="0" w:space="0" w:color="auto"/>
        <w:left w:val="none" w:sz="0" w:space="0" w:color="auto"/>
        <w:bottom w:val="none" w:sz="0" w:space="0" w:color="auto"/>
        <w:right w:val="none" w:sz="0" w:space="0" w:color="auto"/>
      </w:divBdr>
    </w:div>
    <w:div w:id="1728608248">
      <w:bodyDiv w:val="1"/>
      <w:marLeft w:val="0"/>
      <w:marRight w:val="0"/>
      <w:marTop w:val="0"/>
      <w:marBottom w:val="0"/>
      <w:divBdr>
        <w:top w:val="none" w:sz="0" w:space="0" w:color="auto"/>
        <w:left w:val="none" w:sz="0" w:space="0" w:color="auto"/>
        <w:bottom w:val="none" w:sz="0" w:space="0" w:color="auto"/>
        <w:right w:val="none" w:sz="0" w:space="0" w:color="auto"/>
      </w:divBdr>
    </w:div>
    <w:div w:id="1728718049">
      <w:bodyDiv w:val="1"/>
      <w:marLeft w:val="0"/>
      <w:marRight w:val="0"/>
      <w:marTop w:val="0"/>
      <w:marBottom w:val="0"/>
      <w:divBdr>
        <w:top w:val="none" w:sz="0" w:space="0" w:color="auto"/>
        <w:left w:val="none" w:sz="0" w:space="0" w:color="auto"/>
        <w:bottom w:val="none" w:sz="0" w:space="0" w:color="auto"/>
        <w:right w:val="none" w:sz="0" w:space="0" w:color="auto"/>
      </w:divBdr>
    </w:div>
    <w:div w:id="1728722322">
      <w:bodyDiv w:val="1"/>
      <w:marLeft w:val="0"/>
      <w:marRight w:val="0"/>
      <w:marTop w:val="0"/>
      <w:marBottom w:val="0"/>
      <w:divBdr>
        <w:top w:val="none" w:sz="0" w:space="0" w:color="auto"/>
        <w:left w:val="none" w:sz="0" w:space="0" w:color="auto"/>
        <w:bottom w:val="none" w:sz="0" w:space="0" w:color="auto"/>
        <w:right w:val="none" w:sz="0" w:space="0" w:color="auto"/>
      </w:divBdr>
    </w:div>
    <w:div w:id="1729105280">
      <w:bodyDiv w:val="1"/>
      <w:marLeft w:val="0"/>
      <w:marRight w:val="0"/>
      <w:marTop w:val="0"/>
      <w:marBottom w:val="0"/>
      <w:divBdr>
        <w:top w:val="none" w:sz="0" w:space="0" w:color="auto"/>
        <w:left w:val="none" w:sz="0" w:space="0" w:color="auto"/>
        <w:bottom w:val="none" w:sz="0" w:space="0" w:color="auto"/>
        <w:right w:val="none" w:sz="0" w:space="0" w:color="auto"/>
      </w:divBdr>
    </w:div>
    <w:div w:id="1729257160">
      <w:bodyDiv w:val="1"/>
      <w:marLeft w:val="0"/>
      <w:marRight w:val="0"/>
      <w:marTop w:val="0"/>
      <w:marBottom w:val="0"/>
      <w:divBdr>
        <w:top w:val="none" w:sz="0" w:space="0" w:color="auto"/>
        <w:left w:val="none" w:sz="0" w:space="0" w:color="auto"/>
        <w:bottom w:val="none" w:sz="0" w:space="0" w:color="auto"/>
        <w:right w:val="none" w:sz="0" w:space="0" w:color="auto"/>
      </w:divBdr>
    </w:div>
    <w:div w:id="1729495506">
      <w:bodyDiv w:val="1"/>
      <w:marLeft w:val="0"/>
      <w:marRight w:val="0"/>
      <w:marTop w:val="0"/>
      <w:marBottom w:val="0"/>
      <w:divBdr>
        <w:top w:val="none" w:sz="0" w:space="0" w:color="auto"/>
        <w:left w:val="none" w:sz="0" w:space="0" w:color="auto"/>
        <w:bottom w:val="none" w:sz="0" w:space="0" w:color="auto"/>
        <w:right w:val="none" w:sz="0" w:space="0" w:color="auto"/>
      </w:divBdr>
    </w:div>
    <w:div w:id="1729499254">
      <w:bodyDiv w:val="1"/>
      <w:marLeft w:val="0"/>
      <w:marRight w:val="0"/>
      <w:marTop w:val="0"/>
      <w:marBottom w:val="0"/>
      <w:divBdr>
        <w:top w:val="none" w:sz="0" w:space="0" w:color="auto"/>
        <w:left w:val="none" w:sz="0" w:space="0" w:color="auto"/>
        <w:bottom w:val="none" w:sz="0" w:space="0" w:color="auto"/>
        <w:right w:val="none" w:sz="0" w:space="0" w:color="auto"/>
      </w:divBdr>
    </w:div>
    <w:div w:id="1729526475">
      <w:bodyDiv w:val="1"/>
      <w:marLeft w:val="0"/>
      <w:marRight w:val="0"/>
      <w:marTop w:val="0"/>
      <w:marBottom w:val="0"/>
      <w:divBdr>
        <w:top w:val="none" w:sz="0" w:space="0" w:color="auto"/>
        <w:left w:val="none" w:sz="0" w:space="0" w:color="auto"/>
        <w:bottom w:val="none" w:sz="0" w:space="0" w:color="auto"/>
        <w:right w:val="none" w:sz="0" w:space="0" w:color="auto"/>
      </w:divBdr>
    </w:div>
    <w:div w:id="1729570144">
      <w:bodyDiv w:val="1"/>
      <w:marLeft w:val="0"/>
      <w:marRight w:val="0"/>
      <w:marTop w:val="0"/>
      <w:marBottom w:val="0"/>
      <w:divBdr>
        <w:top w:val="none" w:sz="0" w:space="0" w:color="auto"/>
        <w:left w:val="none" w:sz="0" w:space="0" w:color="auto"/>
        <w:bottom w:val="none" w:sz="0" w:space="0" w:color="auto"/>
        <w:right w:val="none" w:sz="0" w:space="0" w:color="auto"/>
      </w:divBdr>
    </w:div>
    <w:div w:id="1729574255">
      <w:bodyDiv w:val="1"/>
      <w:marLeft w:val="0"/>
      <w:marRight w:val="0"/>
      <w:marTop w:val="0"/>
      <w:marBottom w:val="0"/>
      <w:divBdr>
        <w:top w:val="none" w:sz="0" w:space="0" w:color="auto"/>
        <w:left w:val="none" w:sz="0" w:space="0" w:color="auto"/>
        <w:bottom w:val="none" w:sz="0" w:space="0" w:color="auto"/>
        <w:right w:val="none" w:sz="0" w:space="0" w:color="auto"/>
      </w:divBdr>
    </w:div>
    <w:div w:id="1729763471">
      <w:bodyDiv w:val="1"/>
      <w:marLeft w:val="0"/>
      <w:marRight w:val="0"/>
      <w:marTop w:val="0"/>
      <w:marBottom w:val="0"/>
      <w:divBdr>
        <w:top w:val="none" w:sz="0" w:space="0" w:color="auto"/>
        <w:left w:val="none" w:sz="0" w:space="0" w:color="auto"/>
        <w:bottom w:val="none" w:sz="0" w:space="0" w:color="auto"/>
        <w:right w:val="none" w:sz="0" w:space="0" w:color="auto"/>
      </w:divBdr>
    </w:div>
    <w:div w:id="1729768138">
      <w:bodyDiv w:val="1"/>
      <w:marLeft w:val="0"/>
      <w:marRight w:val="0"/>
      <w:marTop w:val="0"/>
      <w:marBottom w:val="0"/>
      <w:divBdr>
        <w:top w:val="none" w:sz="0" w:space="0" w:color="auto"/>
        <w:left w:val="none" w:sz="0" w:space="0" w:color="auto"/>
        <w:bottom w:val="none" w:sz="0" w:space="0" w:color="auto"/>
        <w:right w:val="none" w:sz="0" w:space="0" w:color="auto"/>
      </w:divBdr>
    </w:div>
    <w:div w:id="1730104065">
      <w:bodyDiv w:val="1"/>
      <w:marLeft w:val="0"/>
      <w:marRight w:val="0"/>
      <w:marTop w:val="0"/>
      <w:marBottom w:val="0"/>
      <w:divBdr>
        <w:top w:val="none" w:sz="0" w:space="0" w:color="auto"/>
        <w:left w:val="none" w:sz="0" w:space="0" w:color="auto"/>
        <w:bottom w:val="none" w:sz="0" w:space="0" w:color="auto"/>
        <w:right w:val="none" w:sz="0" w:space="0" w:color="auto"/>
      </w:divBdr>
    </w:div>
    <w:div w:id="1730151585">
      <w:bodyDiv w:val="1"/>
      <w:marLeft w:val="0"/>
      <w:marRight w:val="0"/>
      <w:marTop w:val="0"/>
      <w:marBottom w:val="0"/>
      <w:divBdr>
        <w:top w:val="none" w:sz="0" w:space="0" w:color="auto"/>
        <w:left w:val="none" w:sz="0" w:space="0" w:color="auto"/>
        <w:bottom w:val="none" w:sz="0" w:space="0" w:color="auto"/>
        <w:right w:val="none" w:sz="0" w:space="0" w:color="auto"/>
      </w:divBdr>
    </w:div>
    <w:div w:id="1730181940">
      <w:bodyDiv w:val="1"/>
      <w:marLeft w:val="0"/>
      <w:marRight w:val="0"/>
      <w:marTop w:val="0"/>
      <w:marBottom w:val="0"/>
      <w:divBdr>
        <w:top w:val="none" w:sz="0" w:space="0" w:color="auto"/>
        <w:left w:val="none" w:sz="0" w:space="0" w:color="auto"/>
        <w:bottom w:val="none" w:sz="0" w:space="0" w:color="auto"/>
        <w:right w:val="none" w:sz="0" w:space="0" w:color="auto"/>
      </w:divBdr>
    </w:div>
    <w:div w:id="1730183091">
      <w:bodyDiv w:val="1"/>
      <w:marLeft w:val="0"/>
      <w:marRight w:val="0"/>
      <w:marTop w:val="0"/>
      <w:marBottom w:val="0"/>
      <w:divBdr>
        <w:top w:val="none" w:sz="0" w:space="0" w:color="auto"/>
        <w:left w:val="none" w:sz="0" w:space="0" w:color="auto"/>
        <w:bottom w:val="none" w:sz="0" w:space="0" w:color="auto"/>
        <w:right w:val="none" w:sz="0" w:space="0" w:color="auto"/>
      </w:divBdr>
    </w:div>
    <w:div w:id="1730228299">
      <w:bodyDiv w:val="1"/>
      <w:marLeft w:val="0"/>
      <w:marRight w:val="0"/>
      <w:marTop w:val="0"/>
      <w:marBottom w:val="0"/>
      <w:divBdr>
        <w:top w:val="none" w:sz="0" w:space="0" w:color="auto"/>
        <w:left w:val="none" w:sz="0" w:space="0" w:color="auto"/>
        <w:bottom w:val="none" w:sz="0" w:space="0" w:color="auto"/>
        <w:right w:val="none" w:sz="0" w:space="0" w:color="auto"/>
      </w:divBdr>
    </w:div>
    <w:div w:id="1730297888">
      <w:bodyDiv w:val="1"/>
      <w:marLeft w:val="0"/>
      <w:marRight w:val="0"/>
      <w:marTop w:val="0"/>
      <w:marBottom w:val="0"/>
      <w:divBdr>
        <w:top w:val="none" w:sz="0" w:space="0" w:color="auto"/>
        <w:left w:val="none" w:sz="0" w:space="0" w:color="auto"/>
        <w:bottom w:val="none" w:sz="0" w:space="0" w:color="auto"/>
        <w:right w:val="none" w:sz="0" w:space="0" w:color="auto"/>
      </w:divBdr>
    </w:div>
    <w:div w:id="1730348198">
      <w:bodyDiv w:val="1"/>
      <w:marLeft w:val="0"/>
      <w:marRight w:val="0"/>
      <w:marTop w:val="0"/>
      <w:marBottom w:val="0"/>
      <w:divBdr>
        <w:top w:val="none" w:sz="0" w:space="0" w:color="auto"/>
        <w:left w:val="none" w:sz="0" w:space="0" w:color="auto"/>
        <w:bottom w:val="none" w:sz="0" w:space="0" w:color="auto"/>
        <w:right w:val="none" w:sz="0" w:space="0" w:color="auto"/>
      </w:divBdr>
    </w:div>
    <w:div w:id="1730570436">
      <w:bodyDiv w:val="1"/>
      <w:marLeft w:val="0"/>
      <w:marRight w:val="0"/>
      <w:marTop w:val="0"/>
      <w:marBottom w:val="0"/>
      <w:divBdr>
        <w:top w:val="none" w:sz="0" w:space="0" w:color="auto"/>
        <w:left w:val="none" w:sz="0" w:space="0" w:color="auto"/>
        <w:bottom w:val="none" w:sz="0" w:space="0" w:color="auto"/>
        <w:right w:val="none" w:sz="0" w:space="0" w:color="auto"/>
      </w:divBdr>
    </w:div>
    <w:div w:id="1730617841">
      <w:bodyDiv w:val="1"/>
      <w:marLeft w:val="0"/>
      <w:marRight w:val="0"/>
      <w:marTop w:val="0"/>
      <w:marBottom w:val="0"/>
      <w:divBdr>
        <w:top w:val="none" w:sz="0" w:space="0" w:color="auto"/>
        <w:left w:val="none" w:sz="0" w:space="0" w:color="auto"/>
        <w:bottom w:val="none" w:sz="0" w:space="0" w:color="auto"/>
        <w:right w:val="none" w:sz="0" w:space="0" w:color="auto"/>
      </w:divBdr>
    </w:div>
    <w:div w:id="1730685592">
      <w:bodyDiv w:val="1"/>
      <w:marLeft w:val="0"/>
      <w:marRight w:val="0"/>
      <w:marTop w:val="0"/>
      <w:marBottom w:val="0"/>
      <w:divBdr>
        <w:top w:val="none" w:sz="0" w:space="0" w:color="auto"/>
        <w:left w:val="none" w:sz="0" w:space="0" w:color="auto"/>
        <w:bottom w:val="none" w:sz="0" w:space="0" w:color="auto"/>
        <w:right w:val="none" w:sz="0" w:space="0" w:color="auto"/>
      </w:divBdr>
    </w:div>
    <w:div w:id="1730687010">
      <w:bodyDiv w:val="1"/>
      <w:marLeft w:val="0"/>
      <w:marRight w:val="0"/>
      <w:marTop w:val="0"/>
      <w:marBottom w:val="0"/>
      <w:divBdr>
        <w:top w:val="none" w:sz="0" w:space="0" w:color="auto"/>
        <w:left w:val="none" w:sz="0" w:space="0" w:color="auto"/>
        <w:bottom w:val="none" w:sz="0" w:space="0" w:color="auto"/>
        <w:right w:val="none" w:sz="0" w:space="0" w:color="auto"/>
      </w:divBdr>
    </w:div>
    <w:div w:id="1730764904">
      <w:bodyDiv w:val="1"/>
      <w:marLeft w:val="0"/>
      <w:marRight w:val="0"/>
      <w:marTop w:val="0"/>
      <w:marBottom w:val="0"/>
      <w:divBdr>
        <w:top w:val="none" w:sz="0" w:space="0" w:color="auto"/>
        <w:left w:val="none" w:sz="0" w:space="0" w:color="auto"/>
        <w:bottom w:val="none" w:sz="0" w:space="0" w:color="auto"/>
        <w:right w:val="none" w:sz="0" w:space="0" w:color="auto"/>
      </w:divBdr>
    </w:div>
    <w:div w:id="1730810102">
      <w:bodyDiv w:val="1"/>
      <w:marLeft w:val="0"/>
      <w:marRight w:val="0"/>
      <w:marTop w:val="0"/>
      <w:marBottom w:val="0"/>
      <w:divBdr>
        <w:top w:val="none" w:sz="0" w:space="0" w:color="auto"/>
        <w:left w:val="none" w:sz="0" w:space="0" w:color="auto"/>
        <w:bottom w:val="none" w:sz="0" w:space="0" w:color="auto"/>
        <w:right w:val="none" w:sz="0" w:space="0" w:color="auto"/>
      </w:divBdr>
      <w:divsChild>
        <w:div w:id="139615912">
          <w:marLeft w:val="0"/>
          <w:marRight w:val="0"/>
          <w:marTop w:val="0"/>
          <w:marBottom w:val="0"/>
          <w:divBdr>
            <w:top w:val="none" w:sz="0" w:space="0" w:color="auto"/>
            <w:left w:val="none" w:sz="0" w:space="0" w:color="auto"/>
            <w:bottom w:val="none" w:sz="0" w:space="0" w:color="auto"/>
            <w:right w:val="none" w:sz="0" w:space="0" w:color="auto"/>
          </w:divBdr>
          <w:divsChild>
            <w:div w:id="1053892554">
              <w:marLeft w:val="0"/>
              <w:marRight w:val="0"/>
              <w:marTop w:val="0"/>
              <w:marBottom w:val="0"/>
              <w:divBdr>
                <w:top w:val="none" w:sz="0" w:space="0" w:color="auto"/>
                <w:left w:val="none" w:sz="0" w:space="0" w:color="auto"/>
                <w:bottom w:val="none" w:sz="0" w:space="0" w:color="auto"/>
                <w:right w:val="none" w:sz="0" w:space="0" w:color="auto"/>
              </w:divBdr>
              <w:divsChild>
                <w:div w:id="1543009880">
                  <w:marLeft w:val="0"/>
                  <w:marRight w:val="0"/>
                  <w:marTop w:val="90"/>
                  <w:marBottom w:val="150"/>
                  <w:divBdr>
                    <w:top w:val="none" w:sz="0" w:space="0" w:color="auto"/>
                    <w:left w:val="none" w:sz="0" w:space="0" w:color="auto"/>
                    <w:bottom w:val="none" w:sz="0" w:space="0" w:color="auto"/>
                    <w:right w:val="none" w:sz="0" w:space="0" w:color="auto"/>
                  </w:divBdr>
                  <w:divsChild>
                    <w:div w:id="1335644498">
                      <w:marLeft w:val="90"/>
                      <w:marRight w:val="0"/>
                      <w:marTop w:val="0"/>
                      <w:marBottom w:val="0"/>
                      <w:divBdr>
                        <w:top w:val="none" w:sz="0" w:space="0" w:color="auto"/>
                        <w:left w:val="none" w:sz="0" w:space="0" w:color="auto"/>
                        <w:bottom w:val="none" w:sz="0" w:space="0" w:color="auto"/>
                        <w:right w:val="none" w:sz="0" w:space="0" w:color="auto"/>
                      </w:divBdr>
                      <w:divsChild>
                        <w:div w:id="1159227281">
                          <w:marLeft w:val="0"/>
                          <w:marRight w:val="0"/>
                          <w:marTop w:val="0"/>
                          <w:marBottom w:val="75"/>
                          <w:divBdr>
                            <w:top w:val="none" w:sz="0" w:space="0" w:color="auto"/>
                            <w:left w:val="none" w:sz="0" w:space="0" w:color="auto"/>
                            <w:bottom w:val="none" w:sz="0" w:space="0" w:color="auto"/>
                            <w:right w:val="none" w:sz="0" w:space="0" w:color="auto"/>
                          </w:divBdr>
                          <w:divsChild>
                            <w:div w:id="42216086">
                              <w:marLeft w:val="0"/>
                              <w:marRight w:val="0"/>
                              <w:marTop w:val="0"/>
                              <w:marBottom w:val="0"/>
                              <w:divBdr>
                                <w:top w:val="none" w:sz="0" w:space="0" w:color="auto"/>
                                <w:left w:val="none" w:sz="0" w:space="0" w:color="auto"/>
                                <w:bottom w:val="none" w:sz="0" w:space="0" w:color="auto"/>
                                <w:right w:val="none" w:sz="0" w:space="0" w:color="auto"/>
                              </w:divBdr>
                              <w:divsChild>
                                <w:div w:id="1159272389">
                                  <w:marLeft w:val="0"/>
                                  <w:marRight w:val="0"/>
                                  <w:marTop w:val="0"/>
                                  <w:marBottom w:val="0"/>
                                  <w:divBdr>
                                    <w:top w:val="none" w:sz="0" w:space="0" w:color="auto"/>
                                    <w:left w:val="none" w:sz="0" w:space="0" w:color="auto"/>
                                    <w:bottom w:val="none" w:sz="0" w:space="0" w:color="auto"/>
                                    <w:right w:val="none" w:sz="0" w:space="0" w:color="auto"/>
                                  </w:divBdr>
                                  <w:divsChild>
                                    <w:div w:id="160781797">
                                      <w:marLeft w:val="0"/>
                                      <w:marRight w:val="0"/>
                                      <w:marTop w:val="150"/>
                                      <w:marBottom w:val="150"/>
                                      <w:divBdr>
                                        <w:top w:val="none" w:sz="0" w:space="0" w:color="auto"/>
                                        <w:left w:val="none" w:sz="0" w:space="0" w:color="auto"/>
                                        <w:bottom w:val="none" w:sz="0" w:space="0" w:color="auto"/>
                                        <w:right w:val="none" w:sz="0" w:space="0" w:color="auto"/>
                                      </w:divBdr>
                                      <w:divsChild>
                                        <w:div w:id="112528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31003912">
      <w:bodyDiv w:val="1"/>
      <w:marLeft w:val="0"/>
      <w:marRight w:val="0"/>
      <w:marTop w:val="0"/>
      <w:marBottom w:val="0"/>
      <w:divBdr>
        <w:top w:val="none" w:sz="0" w:space="0" w:color="auto"/>
        <w:left w:val="none" w:sz="0" w:space="0" w:color="auto"/>
        <w:bottom w:val="none" w:sz="0" w:space="0" w:color="auto"/>
        <w:right w:val="none" w:sz="0" w:space="0" w:color="auto"/>
      </w:divBdr>
    </w:div>
    <w:div w:id="1731028135">
      <w:bodyDiv w:val="1"/>
      <w:marLeft w:val="0"/>
      <w:marRight w:val="0"/>
      <w:marTop w:val="0"/>
      <w:marBottom w:val="0"/>
      <w:divBdr>
        <w:top w:val="none" w:sz="0" w:space="0" w:color="auto"/>
        <w:left w:val="none" w:sz="0" w:space="0" w:color="auto"/>
        <w:bottom w:val="none" w:sz="0" w:space="0" w:color="auto"/>
        <w:right w:val="none" w:sz="0" w:space="0" w:color="auto"/>
      </w:divBdr>
    </w:div>
    <w:div w:id="1731079038">
      <w:bodyDiv w:val="1"/>
      <w:marLeft w:val="0"/>
      <w:marRight w:val="0"/>
      <w:marTop w:val="0"/>
      <w:marBottom w:val="0"/>
      <w:divBdr>
        <w:top w:val="none" w:sz="0" w:space="0" w:color="auto"/>
        <w:left w:val="none" w:sz="0" w:space="0" w:color="auto"/>
        <w:bottom w:val="none" w:sz="0" w:space="0" w:color="auto"/>
        <w:right w:val="none" w:sz="0" w:space="0" w:color="auto"/>
      </w:divBdr>
    </w:div>
    <w:div w:id="1731223715">
      <w:bodyDiv w:val="1"/>
      <w:marLeft w:val="0"/>
      <w:marRight w:val="0"/>
      <w:marTop w:val="0"/>
      <w:marBottom w:val="0"/>
      <w:divBdr>
        <w:top w:val="none" w:sz="0" w:space="0" w:color="auto"/>
        <w:left w:val="none" w:sz="0" w:space="0" w:color="auto"/>
        <w:bottom w:val="none" w:sz="0" w:space="0" w:color="auto"/>
        <w:right w:val="none" w:sz="0" w:space="0" w:color="auto"/>
      </w:divBdr>
    </w:div>
    <w:div w:id="1731227181">
      <w:bodyDiv w:val="1"/>
      <w:marLeft w:val="0"/>
      <w:marRight w:val="0"/>
      <w:marTop w:val="0"/>
      <w:marBottom w:val="0"/>
      <w:divBdr>
        <w:top w:val="none" w:sz="0" w:space="0" w:color="auto"/>
        <w:left w:val="none" w:sz="0" w:space="0" w:color="auto"/>
        <w:bottom w:val="none" w:sz="0" w:space="0" w:color="auto"/>
        <w:right w:val="none" w:sz="0" w:space="0" w:color="auto"/>
      </w:divBdr>
    </w:div>
    <w:div w:id="1731269824">
      <w:bodyDiv w:val="1"/>
      <w:marLeft w:val="0"/>
      <w:marRight w:val="0"/>
      <w:marTop w:val="0"/>
      <w:marBottom w:val="0"/>
      <w:divBdr>
        <w:top w:val="none" w:sz="0" w:space="0" w:color="auto"/>
        <w:left w:val="none" w:sz="0" w:space="0" w:color="auto"/>
        <w:bottom w:val="none" w:sz="0" w:space="0" w:color="auto"/>
        <w:right w:val="none" w:sz="0" w:space="0" w:color="auto"/>
      </w:divBdr>
    </w:div>
    <w:div w:id="1731270068">
      <w:bodyDiv w:val="1"/>
      <w:marLeft w:val="0"/>
      <w:marRight w:val="0"/>
      <w:marTop w:val="0"/>
      <w:marBottom w:val="0"/>
      <w:divBdr>
        <w:top w:val="none" w:sz="0" w:space="0" w:color="auto"/>
        <w:left w:val="none" w:sz="0" w:space="0" w:color="auto"/>
        <w:bottom w:val="none" w:sz="0" w:space="0" w:color="auto"/>
        <w:right w:val="none" w:sz="0" w:space="0" w:color="auto"/>
      </w:divBdr>
    </w:div>
    <w:div w:id="1731493467">
      <w:bodyDiv w:val="1"/>
      <w:marLeft w:val="0"/>
      <w:marRight w:val="0"/>
      <w:marTop w:val="0"/>
      <w:marBottom w:val="0"/>
      <w:divBdr>
        <w:top w:val="none" w:sz="0" w:space="0" w:color="auto"/>
        <w:left w:val="none" w:sz="0" w:space="0" w:color="auto"/>
        <w:bottom w:val="none" w:sz="0" w:space="0" w:color="auto"/>
        <w:right w:val="none" w:sz="0" w:space="0" w:color="auto"/>
      </w:divBdr>
    </w:div>
    <w:div w:id="1731535516">
      <w:bodyDiv w:val="1"/>
      <w:marLeft w:val="0"/>
      <w:marRight w:val="0"/>
      <w:marTop w:val="0"/>
      <w:marBottom w:val="0"/>
      <w:divBdr>
        <w:top w:val="none" w:sz="0" w:space="0" w:color="auto"/>
        <w:left w:val="none" w:sz="0" w:space="0" w:color="auto"/>
        <w:bottom w:val="none" w:sz="0" w:space="0" w:color="auto"/>
        <w:right w:val="none" w:sz="0" w:space="0" w:color="auto"/>
      </w:divBdr>
    </w:div>
    <w:div w:id="1731612709">
      <w:bodyDiv w:val="1"/>
      <w:marLeft w:val="0"/>
      <w:marRight w:val="0"/>
      <w:marTop w:val="0"/>
      <w:marBottom w:val="0"/>
      <w:divBdr>
        <w:top w:val="none" w:sz="0" w:space="0" w:color="auto"/>
        <w:left w:val="none" w:sz="0" w:space="0" w:color="auto"/>
        <w:bottom w:val="none" w:sz="0" w:space="0" w:color="auto"/>
        <w:right w:val="none" w:sz="0" w:space="0" w:color="auto"/>
      </w:divBdr>
    </w:div>
    <w:div w:id="1731684008">
      <w:bodyDiv w:val="1"/>
      <w:marLeft w:val="0"/>
      <w:marRight w:val="0"/>
      <w:marTop w:val="0"/>
      <w:marBottom w:val="0"/>
      <w:divBdr>
        <w:top w:val="none" w:sz="0" w:space="0" w:color="auto"/>
        <w:left w:val="none" w:sz="0" w:space="0" w:color="auto"/>
        <w:bottom w:val="none" w:sz="0" w:space="0" w:color="auto"/>
        <w:right w:val="none" w:sz="0" w:space="0" w:color="auto"/>
      </w:divBdr>
    </w:div>
    <w:div w:id="1731732596">
      <w:bodyDiv w:val="1"/>
      <w:marLeft w:val="0"/>
      <w:marRight w:val="0"/>
      <w:marTop w:val="0"/>
      <w:marBottom w:val="0"/>
      <w:divBdr>
        <w:top w:val="none" w:sz="0" w:space="0" w:color="auto"/>
        <w:left w:val="none" w:sz="0" w:space="0" w:color="auto"/>
        <w:bottom w:val="none" w:sz="0" w:space="0" w:color="auto"/>
        <w:right w:val="none" w:sz="0" w:space="0" w:color="auto"/>
      </w:divBdr>
    </w:div>
    <w:div w:id="1731885928">
      <w:bodyDiv w:val="1"/>
      <w:marLeft w:val="0"/>
      <w:marRight w:val="0"/>
      <w:marTop w:val="0"/>
      <w:marBottom w:val="0"/>
      <w:divBdr>
        <w:top w:val="none" w:sz="0" w:space="0" w:color="auto"/>
        <w:left w:val="none" w:sz="0" w:space="0" w:color="auto"/>
        <w:bottom w:val="none" w:sz="0" w:space="0" w:color="auto"/>
        <w:right w:val="none" w:sz="0" w:space="0" w:color="auto"/>
      </w:divBdr>
    </w:div>
    <w:div w:id="1732072538">
      <w:bodyDiv w:val="1"/>
      <w:marLeft w:val="0"/>
      <w:marRight w:val="0"/>
      <w:marTop w:val="0"/>
      <w:marBottom w:val="0"/>
      <w:divBdr>
        <w:top w:val="none" w:sz="0" w:space="0" w:color="auto"/>
        <w:left w:val="none" w:sz="0" w:space="0" w:color="auto"/>
        <w:bottom w:val="none" w:sz="0" w:space="0" w:color="auto"/>
        <w:right w:val="none" w:sz="0" w:space="0" w:color="auto"/>
      </w:divBdr>
    </w:div>
    <w:div w:id="1732148234">
      <w:bodyDiv w:val="1"/>
      <w:marLeft w:val="0"/>
      <w:marRight w:val="0"/>
      <w:marTop w:val="0"/>
      <w:marBottom w:val="0"/>
      <w:divBdr>
        <w:top w:val="none" w:sz="0" w:space="0" w:color="auto"/>
        <w:left w:val="none" w:sz="0" w:space="0" w:color="auto"/>
        <w:bottom w:val="none" w:sz="0" w:space="0" w:color="auto"/>
        <w:right w:val="none" w:sz="0" w:space="0" w:color="auto"/>
      </w:divBdr>
    </w:div>
    <w:div w:id="1732191511">
      <w:bodyDiv w:val="1"/>
      <w:marLeft w:val="0"/>
      <w:marRight w:val="0"/>
      <w:marTop w:val="0"/>
      <w:marBottom w:val="0"/>
      <w:divBdr>
        <w:top w:val="none" w:sz="0" w:space="0" w:color="auto"/>
        <w:left w:val="none" w:sz="0" w:space="0" w:color="auto"/>
        <w:bottom w:val="none" w:sz="0" w:space="0" w:color="auto"/>
        <w:right w:val="none" w:sz="0" w:space="0" w:color="auto"/>
      </w:divBdr>
    </w:div>
    <w:div w:id="1732191707">
      <w:bodyDiv w:val="1"/>
      <w:marLeft w:val="0"/>
      <w:marRight w:val="0"/>
      <w:marTop w:val="0"/>
      <w:marBottom w:val="0"/>
      <w:divBdr>
        <w:top w:val="none" w:sz="0" w:space="0" w:color="auto"/>
        <w:left w:val="none" w:sz="0" w:space="0" w:color="auto"/>
        <w:bottom w:val="none" w:sz="0" w:space="0" w:color="auto"/>
        <w:right w:val="none" w:sz="0" w:space="0" w:color="auto"/>
      </w:divBdr>
      <w:divsChild>
        <w:div w:id="601455180">
          <w:marLeft w:val="0"/>
          <w:marRight w:val="0"/>
          <w:marTop w:val="0"/>
          <w:marBottom w:val="0"/>
          <w:divBdr>
            <w:top w:val="none" w:sz="0" w:space="0" w:color="auto"/>
            <w:left w:val="none" w:sz="0" w:space="0" w:color="auto"/>
            <w:bottom w:val="none" w:sz="0" w:space="0" w:color="auto"/>
            <w:right w:val="none" w:sz="0" w:space="0" w:color="auto"/>
          </w:divBdr>
          <w:divsChild>
            <w:div w:id="235240257">
              <w:marLeft w:val="0"/>
              <w:marRight w:val="0"/>
              <w:marTop w:val="0"/>
              <w:marBottom w:val="0"/>
              <w:divBdr>
                <w:top w:val="none" w:sz="0" w:space="0" w:color="auto"/>
                <w:left w:val="none" w:sz="0" w:space="0" w:color="auto"/>
                <w:bottom w:val="none" w:sz="0" w:space="0" w:color="auto"/>
                <w:right w:val="none" w:sz="0" w:space="0" w:color="auto"/>
              </w:divBdr>
              <w:divsChild>
                <w:div w:id="1442915764">
                  <w:marLeft w:val="0"/>
                  <w:marRight w:val="0"/>
                  <w:marTop w:val="90"/>
                  <w:marBottom w:val="150"/>
                  <w:divBdr>
                    <w:top w:val="none" w:sz="0" w:space="0" w:color="auto"/>
                    <w:left w:val="none" w:sz="0" w:space="0" w:color="auto"/>
                    <w:bottom w:val="none" w:sz="0" w:space="0" w:color="auto"/>
                    <w:right w:val="none" w:sz="0" w:space="0" w:color="auto"/>
                  </w:divBdr>
                  <w:divsChild>
                    <w:div w:id="466776231">
                      <w:marLeft w:val="90"/>
                      <w:marRight w:val="0"/>
                      <w:marTop w:val="0"/>
                      <w:marBottom w:val="0"/>
                      <w:divBdr>
                        <w:top w:val="none" w:sz="0" w:space="0" w:color="auto"/>
                        <w:left w:val="none" w:sz="0" w:space="0" w:color="auto"/>
                        <w:bottom w:val="none" w:sz="0" w:space="0" w:color="auto"/>
                        <w:right w:val="none" w:sz="0" w:space="0" w:color="auto"/>
                      </w:divBdr>
                      <w:divsChild>
                        <w:div w:id="1437750652">
                          <w:marLeft w:val="0"/>
                          <w:marRight w:val="0"/>
                          <w:marTop w:val="0"/>
                          <w:marBottom w:val="75"/>
                          <w:divBdr>
                            <w:top w:val="none" w:sz="0" w:space="0" w:color="auto"/>
                            <w:left w:val="none" w:sz="0" w:space="0" w:color="auto"/>
                            <w:bottom w:val="none" w:sz="0" w:space="0" w:color="auto"/>
                            <w:right w:val="none" w:sz="0" w:space="0" w:color="auto"/>
                          </w:divBdr>
                          <w:divsChild>
                            <w:div w:id="1074546595">
                              <w:marLeft w:val="0"/>
                              <w:marRight w:val="0"/>
                              <w:marTop w:val="0"/>
                              <w:marBottom w:val="0"/>
                              <w:divBdr>
                                <w:top w:val="none" w:sz="0" w:space="0" w:color="auto"/>
                                <w:left w:val="none" w:sz="0" w:space="0" w:color="auto"/>
                                <w:bottom w:val="none" w:sz="0" w:space="0" w:color="auto"/>
                                <w:right w:val="none" w:sz="0" w:space="0" w:color="auto"/>
                              </w:divBdr>
                              <w:divsChild>
                                <w:div w:id="2027095005">
                                  <w:marLeft w:val="0"/>
                                  <w:marRight w:val="0"/>
                                  <w:marTop w:val="0"/>
                                  <w:marBottom w:val="0"/>
                                  <w:divBdr>
                                    <w:top w:val="none" w:sz="0" w:space="0" w:color="auto"/>
                                    <w:left w:val="none" w:sz="0" w:space="0" w:color="auto"/>
                                    <w:bottom w:val="none" w:sz="0" w:space="0" w:color="auto"/>
                                    <w:right w:val="none" w:sz="0" w:space="0" w:color="auto"/>
                                  </w:divBdr>
                                  <w:divsChild>
                                    <w:div w:id="1195343750">
                                      <w:marLeft w:val="0"/>
                                      <w:marRight w:val="0"/>
                                      <w:marTop w:val="150"/>
                                      <w:marBottom w:val="150"/>
                                      <w:divBdr>
                                        <w:top w:val="none" w:sz="0" w:space="0" w:color="auto"/>
                                        <w:left w:val="none" w:sz="0" w:space="0" w:color="auto"/>
                                        <w:bottom w:val="none" w:sz="0" w:space="0" w:color="auto"/>
                                        <w:right w:val="none" w:sz="0" w:space="0" w:color="auto"/>
                                      </w:divBdr>
                                      <w:divsChild>
                                        <w:div w:id="673998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32343510">
      <w:bodyDiv w:val="1"/>
      <w:marLeft w:val="0"/>
      <w:marRight w:val="0"/>
      <w:marTop w:val="0"/>
      <w:marBottom w:val="0"/>
      <w:divBdr>
        <w:top w:val="none" w:sz="0" w:space="0" w:color="auto"/>
        <w:left w:val="none" w:sz="0" w:space="0" w:color="auto"/>
        <w:bottom w:val="none" w:sz="0" w:space="0" w:color="auto"/>
        <w:right w:val="none" w:sz="0" w:space="0" w:color="auto"/>
      </w:divBdr>
    </w:div>
    <w:div w:id="1732386147">
      <w:bodyDiv w:val="1"/>
      <w:marLeft w:val="0"/>
      <w:marRight w:val="0"/>
      <w:marTop w:val="0"/>
      <w:marBottom w:val="0"/>
      <w:divBdr>
        <w:top w:val="none" w:sz="0" w:space="0" w:color="auto"/>
        <w:left w:val="none" w:sz="0" w:space="0" w:color="auto"/>
        <w:bottom w:val="none" w:sz="0" w:space="0" w:color="auto"/>
        <w:right w:val="none" w:sz="0" w:space="0" w:color="auto"/>
      </w:divBdr>
    </w:div>
    <w:div w:id="1732463222">
      <w:bodyDiv w:val="1"/>
      <w:marLeft w:val="0"/>
      <w:marRight w:val="0"/>
      <w:marTop w:val="0"/>
      <w:marBottom w:val="0"/>
      <w:divBdr>
        <w:top w:val="none" w:sz="0" w:space="0" w:color="auto"/>
        <w:left w:val="none" w:sz="0" w:space="0" w:color="auto"/>
        <w:bottom w:val="none" w:sz="0" w:space="0" w:color="auto"/>
        <w:right w:val="none" w:sz="0" w:space="0" w:color="auto"/>
      </w:divBdr>
    </w:div>
    <w:div w:id="1732653955">
      <w:bodyDiv w:val="1"/>
      <w:marLeft w:val="0"/>
      <w:marRight w:val="0"/>
      <w:marTop w:val="0"/>
      <w:marBottom w:val="0"/>
      <w:divBdr>
        <w:top w:val="none" w:sz="0" w:space="0" w:color="auto"/>
        <w:left w:val="none" w:sz="0" w:space="0" w:color="auto"/>
        <w:bottom w:val="none" w:sz="0" w:space="0" w:color="auto"/>
        <w:right w:val="none" w:sz="0" w:space="0" w:color="auto"/>
      </w:divBdr>
    </w:div>
    <w:div w:id="1732656271">
      <w:bodyDiv w:val="1"/>
      <w:marLeft w:val="0"/>
      <w:marRight w:val="0"/>
      <w:marTop w:val="0"/>
      <w:marBottom w:val="0"/>
      <w:divBdr>
        <w:top w:val="none" w:sz="0" w:space="0" w:color="auto"/>
        <w:left w:val="none" w:sz="0" w:space="0" w:color="auto"/>
        <w:bottom w:val="none" w:sz="0" w:space="0" w:color="auto"/>
        <w:right w:val="none" w:sz="0" w:space="0" w:color="auto"/>
      </w:divBdr>
    </w:div>
    <w:div w:id="1732725380">
      <w:bodyDiv w:val="1"/>
      <w:marLeft w:val="0"/>
      <w:marRight w:val="0"/>
      <w:marTop w:val="0"/>
      <w:marBottom w:val="0"/>
      <w:divBdr>
        <w:top w:val="none" w:sz="0" w:space="0" w:color="auto"/>
        <w:left w:val="none" w:sz="0" w:space="0" w:color="auto"/>
        <w:bottom w:val="none" w:sz="0" w:space="0" w:color="auto"/>
        <w:right w:val="none" w:sz="0" w:space="0" w:color="auto"/>
      </w:divBdr>
    </w:div>
    <w:div w:id="1732727429">
      <w:bodyDiv w:val="1"/>
      <w:marLeft w:val="0"/>
      <w:marRight w:val="0"/>
      <w:marTop w:val="0"/>
      <w:marBottom w:val="0"/>
      <w:divBdr>
        <w:top w:val="none" w:sz="0" w:space="0" w:color="auto"/>
        <w:left w:val="none" w:sz="0" w:space="0" w:color="auto"/>
        <w:bottom w:val="none" w:sz="0" w:space="0" w:color="auto"/>
        <w:right w:val="none" w:sz="0" w:space="0" w:color="auto"/>
      </w:divBdr>
    </w:div>
    <w:div w:id="1733037500">
      <w:bodyDiv w:val="1"/>
      <w:marLeft w:val="0"/>
      <w:marRight w:val="0"/>
      <w:marTop w:val="0"/>
      <w:marBottom w:val="0"/>
      <w:divBdr>
        <w:top w:val="none" w:sz="0" w:space="0" w:color="auto"/>
        <w:left w:val="none" w:sz="0" w:space="0" w:color="auto"/>
        <w:bottom w:val="none" w:sz="0" w:space="0" w:color="auto"/>
        <w:right w:val="none" w:sz="0" w:space="0" w:color="auto"/>
      </w:divBdr>
    </w:div>
    <w:div w:id="1733383270">
      <w:bodyDiv w:val="1"/>
      <w:marLeft w:val="0"/>
      <w:marRight w:val="0"/>
      <w:marTop w:val="0"/>
      <w:marBottom w:val="0"/>
      <w:divBdr>
        <w:top w:val="none" w:sz="0" w:space="0" w:color="auto"/>
        <w:left w:val="none" w:sz="0" w:space="0" w:color="auto"/>
        <w:bottom w:val="none" w:sz="0" w:space="0" w:color="auto"/>
        <w:right w:val="none" w:sz="0" w:space="0" w:color="auto"/>
      </w:divBdr>
    </w:div>
    <w:div w:id="1733499124">
      <w:bodyDiv w:val="1"/>
      <w:marLeft w:val="0"/>
      <w:marRight w:val="0"/>
      <w:marTop w:val="0"/>
      <w:marBottom w:val="0"/>
      <w:divBdr>
        <w:top w:val="none" w:sz="0" w:space="0" w:color="auto"/>
        <w:left w:val="none" w:sz="0" w:space="0" w:color="auto"/>
        <w:bottom w:val="none" w:sz="0" w:space="0" w:color="auto"/>
        <w:right w:val="none" w:sz="0" w:space="0" w:color="auto"/>
      </w:divBdr>
    </w:div>
    <w:div w:id="1733580281">
      <w:bodyDiv w:val="1"/>
      <w:marLeft w:val="0"/>
      <w:marRight w:val="0"/>
      <w:marTop w:val="0"/>
      <w:marBottom w:val="0"/>
      <w:divBdr>
        <w:top w:val="none" w:sz="0" w:space="0" w:color="auto"/>
        <w:left w:val="none" w:sz="0" w:space="0" w:color="auto"/>
        <w:bottom w:val="none" w:sz="0" w:space="0" w:color="auto"/>
        <w:right w:val="none" w:sz="0" w:space="0" w:color="auto"/>
      </w:divBdr>
    </w:div>
    <w:div w:id="1733582185">
      <w:bodyDiv w:val="1"/>
      <w:marLeft w:val="0"/>
      <w:marRight w:val="0"/>
      <w:marTop w:val="0"/>
      <w:marBottom w:val="0"/>
      <w:divBdr>
        <w:top w:val="none" w:sz="0" w:space="0" w:color="auto"/>
        <w:left w:val="none" w:sz="0" w:space="0" w:color="auto"/>
        <w:bottom w:val="none" w:sz="0" w:space="0" w:color="auto"/>
        <w:right w:val="none" w:sz="0" w:space="0" w:color="auto"/>
      </w:divBdr>
    </w:div>
    <w:div w:id="1733582254">
      <w:bodyDiv w:val="1"/>
      <w:marLeft w:val="0"/>
      <w:marRight w:val="0"/>
      <w:marTop w:val="0"/>
      <w:marBottom w:val="0"/>
      <w:divBdr>
        <w:top w:val="none" w:sz="0" w:space="0" w:color="auto"/>
        <w:left w:val="none" w:sz="0" w:space="0" w:color="auto"/>
        <w:bottom w:val="none" w:sz="0" w:space="0" w:color="auto"/>
        <w:right w:val="none" w:sz="0" w:space="0" w:color="auto"/>
      </w:divBdr>
    </w:div>
    <w:div w:id="1733653300">
      <w:bodyDiv w:val="1"/>
      <w:marLeft w:val="0"/>
      <w:marRight w:val="0"/>
      <w:marTop w:val="0"/>
      <w:marBottom w:val="0"/>
      <w:divBdr>
        <w:top w:val="none" w:sz="0" w:space="0" w:color="auto"/>
        <w:left w:val="none" w:sz="0" w:space="0" w:color="auto"/>
        <w:bottom w:val="none" w:sz="0" w:space="0" w:color="auto"/>
        <w:right w:val="none" w:sz="0" w:space="0" w:color="auto"/>
      </w:divBdr>
    </w:div>
    <w:div w:id="1733655150">
      <w:bodyDiv w:val="1"/>
      <w:marLeft w:val="0"/>
      <w:marRight w:val="0"/>
      <w:marTop w:val="0"/>
      <w:marBottom w:val="0"/>
      <w:divBdr>
        <w:top w:val="none" w:sz="0" w:space="0" w:color="auto"/>
        <w:left w:val="none" w:sz="0" w:space="0" w:color="auto"/>
        <w:bottom w:val="none" w:sz="0" w:space="0" w:color="auto"/>
        <w:right w:val="none" w:sz="0" w:space="0" w:color="auto"/>
      </w:divBdr>
    </w:div>
    <w:div w:id="1733693963">
      <w:bodyDiv w:val="1"/>
      <w:marLeft w:val="0"/>
      <w:marRight w:val="0"/>
      <w:marTop w:val="0"/>
      <w:marBottom w:val="0"/>
      <w:divBdr>
        <w:top w:val="none" w:sz="0" w:space="0" w:color="auto"/>
        <w:left w:val="none" w:sz="0" w:space="0" w:color="auto"/>
        <w:bottom w:val="none" w:sz="0" w:space="0" w:color="auto"/>
        <w:right w:val="none" w:sz="0" w:space="0" w:color="auto"/>
      </w:divBdr>
    </w:div>
    <w:div w:id="1734083460">
      <w:bodyDiv w:val="1"/>
      <w:marLeft w:val="0"/>
      <w:marRight w:val="0"/>
      <w:marTop w:val="0"/>
      <w:marBottom w:val="0"/>
      <w:divBdr>
        <w:top w:val="none" w:sz="0" w:space="0" w:color="auto"/>
        <w:left w:val="none" w:sz="0" w:space="0" w:color="auto"/>
        <w:bottom w:val="none" w:sz="0" w:space="0" w:color="auto"/>
        <w:right w:val="none" w:sz="0" w:space="0" w:color="auto"/>
      </w:divBdr>
    </w:div>
    <w:div w:id="1734085478">
      <w:bodyDiv w:val="1"/>
      <w:marLeft w:val="0"/>
      <w:marRight w:val="0"/>
      <w:marTop w:val="0"/>
      <w:marBottom w:val="0"/>
      <w:divBdr>
        <w:top w:val="none" w:sz="0" w:space="0" w:color="auto"/>
        <w:left w:val="none" w:sz="0" w:space="0" w:color="auto"/>
        <w:bottom w:val="none" w:sz="0" w:space="0" w:color="auto"/>
        <w:right w:val="none" w:sz="0" w:space="0" w:color="auto"/>
      </w:divBdr>
    </w:div>
    <w:div w:id="1734232825">
      <w:bodyDiv w:val="1"/>
      <w:marLeft w:val="0"/>
      <w:marRight w:val="0"/>
      <w:marTop w:val="0"/>
      <w:marBottom w:val="0"/>
      <w:divBdr>
        <w:top w:val="none" w:sz="0" w:space="0" w:color="auto"/>
        <w:left w:val="none" w:sz="0" w:space="0" w:color="auto"/>
        <w:bottom w:val="none" w:sz="0" w:space="0" w:color="auto"/>
        <w:right w:val="none" w:sz="0" w:space="0" w:color="auto"/>
      </w:divBdr>
    </w:div>
    <w:div w:id="1734430643">
      <w:bodyDiv w:val="1"/>
      <w:marLeft w:val="0"/>
      <w:marRight w:val="0"/>
      <w:marTop w:val="0"/>
      <w:marBottom w:val="0"/>
      <w:divBdr>
        <w:top w:val="none" w:sz="0" w:space="0" w:color="auto"/>
        <w:left w:val="none" w:sz="0" w:space="0" w:color="auto"/>
        <w:bottom w:val="none" w:sz="0" w:space="0" w:color="auto"/>
        <w:right w:val="none" w:sz="0" w:space="0" w:color="auto"/>
      </w:divBdr>
    </w:div>
    <w:div w:id="1734617948">
      <w:bodyDiv w:val="1"/>
      <w:marLeft w:val="0"/>
      <w:marRight w:val="0"/>
      <w:marTop w:val="0"/>
      <w:marBottom w:val="0"/>
      <w:divBdr>
        <w:top w:val="none" w:sz="0" w:space="0" w:color="auto"/>
        <w:left w:val="none" w:sz="0" w:space="0" w:color="auto"/>
        <w:bottom w:val="none" w:sz="0" w:space="0" w:color="auto"/>
        <w:right w:val="none" w:sz="0" w:space="0" w:color="auto"/>
      </w:divBdr>
    </w:div>
    <w:div w:id="1734622781">
      <w:bodyDiv w:val="1"/>
      <w:marLeft w:val="0"/>
      <w:marRight w:val="0"/>
      <w:marTop w:val="0"/>
      <w:marBottom w:val="0"/>
      <w:divBdr>
        <w:top w:val="none" w:sz="0" w:space="0" w:color="auto"/>
        <w:left w:val="none" w:sz="0" w:space="0" w:color="auto"/>
        <w:bottom w:val="none" w:sz="0" w:space="0" w:color="auto"/>
        <w:right w:val="none" w:sz="0" w:space="0" w:color="auto"/>
      </w:divBdr>
    </w:div>
    <w:div w:id="1734769998">
      <w:bodyDiv w:val="1"/>
      <w:marLeft w:val="0"/>
      <w:marRight w:val="0"/>
      <w:marTop w:val="0"/>
      <w:marBottom w:val="0"/>
      <w:divBdr>
        <w:top w:val="none" w:sz="0" w:space="0" w:color="auto"/>
        <w:left w:val="none" w:sz="0" w:space="0" w:color="auto"/>
        <w:bottom w:val="none" w:sz="0" w:space="0" w:color="auto"/>
        <w:right w:val="none" w:sz="0" w:space="0" w:color="auto"/>
      </w:divBdr>
    </w:div>
    <w:div w:id="1735002018">
      <w:bodyDiv w:val="1"/>
      <w:marLeft w:val="0"/>
      <w:marRight w:val="0"/>
      <w:marTop w:val="0"/>
      <w:marBottom w:val="0"/>
      <w:divBdr>
        <w:top w:val="none" w:sz="0" w:space="0" w:color="auto"/>
        <w:left w:val="none" w:sz="0" w:space="0" w:color="auto"/>
        <w:bottom w:val="none" w:sz="0" w:space="0" w:color="auto"/>
        <w:right w:val="none" w:sz="0" w:space="0" w:color="auto"/>
      </w:divBdr>
    </w:div>
    <w:div w:id="1735077805">
      <w:bodyDiv w:val="1"/>
      <w:marLeft w:val="0"/>
      <w:marRight w:val="0"/>
      <w:marTop w:val="0"/>
      <w:marBottom w:val="0"/>
      <w:divBdr>
        <w:top w:val="none" w:sz="0" w:space="0" w:color="auto"/>
        <w:left w:val="none" w:sz="0" w:space="0" w:color="auto"/>
        <w:bottom w:val="none" w:sz="0" w:space="0" w:color="auto"/>
        <w:right w:val="none" w:sz="0" w:space="0" w:color="auto"/>
      </w:divBdr>
    </w:div>
    <w:div w:id="1735154044">
      <w:bodyDiv w:val="1"/>
      <w:marLeft w:val="0"/>
      <w:marRight w:val="0"/>
      <w:marTop w:val="0"/>
      <w:marBottom w:val="0"/>
      <w:divBdr>
        <w:top w:val="none" w:sz="0" w:space="0" w:color="auto"/>
        <w:left w:val="none" w:sz="0" w:space="0" w:color="auto"/>
        <w:bottom w:val="none" w:sz="0" w:space="0" w:color="auto"/>
        <w:right w:val="none" w:sz="0" w:space="0" w:color="auto"/>
      </w:divBdr>
    </w:div>
    <w:div w:id="1735154110">
      <w:bodyDiv w:val="1"/>
      <w:marLeft w:val="0"/>
      <w:marRight w:val="0"/>
      <w:marTop w:val="0"/>
      <w:marBottom w:val="0"/>
      <w:divBdr>
        <w:top w:val="none" w:sz="0" w:space="0" w:color="auto"/>
        <w:left w:val="none" w:sz="0" w:space="0" w:color="auto"/>
        <w:bottom w:val="none" w:sz="0" w:space="0" w:color="auto"/>
        <w:right w:val="none" w:sz="0" w:space="0" w:color="auto"/>
      </w:divBdr>
    </w:div>
    <w:div w:id="1735275647">
      <w:bodyDiv w:val="1"/>
      <w:marLeft w:val="0"/>
      <w:marRight w:val="0"/>
      <w:marTop w:val="0"/>
      <w:marBottom w:val="0"/>
      <w:divBdr>
        <w:top w:val="none" w:sz="0" w:space="0" w:color="auto"/>
        <w:left w:val="none" w:sz="0" w:space="0" w:color="auto"/>
        <w:bottom w:val="none" w:sz="0" w:space="0" w:color="auto"/>
        <w:right w:val="none" w:sz="0" w:space="0" w:color="auto"/>
      </w:divBdr>
    </w:div>
    <w:div w:id="1735422969">
      <w:bodyDiv w:val="1"/>
      <w:marLeft w:val="0"/>
      <w:marRight w:val="0"/>
      <w:marTop w:val="0"/>
      <w:marBottom w:val="0"/>
      <w:divBdr>
        <w:top w:val="none" w:sz="0" w:space="0" w:color="auto"/>
        <w:left w:val="none" w:sz="0" w:space="0" w:color="auto"/>
        <w:bottom w:val="none" w:sz="0" w:space="0" w:color="auto"/>
        <w:right w:val="none" w:sz="0" w:space="0" w:color="auto"/>
      </w:divBdr>
    </w:div>
    <w:div w:id="1735617054">
      <w:bodyDiv w:val="1"/>
      <w:marLeft w:val="0"/>
      <w:marRight w:val="0"/>
      <w:marTop w:val="0"/>
      <w:marBottom w:val="0"/>
      <w:divBdr>
        <w:top w:val="none" w:sz="0" w:space="0" w:color="auto"/>
        <w:left w:val="none" w:sz="0" w:space="0" w:color="auto"/>
        <w:bottom w:val="none" w:sz="0" w:space="0" w:color="auto"/>
        <w:right w:val="none" w:sz="0" w:space="0" w:color="auto"/>
      </w:divBdr>
    </w:div>
    <w:div w:id="1735666971">
      <w:bodyDiv w:val="1"/>
      <w:marLeft w:val="0"/>
      <w:marRight w:val="0"/>
      <w:marTop w:val="0"/>
      <w:marBottom w:val="0"/>
      <w:divBdr>
        <w:top w:val="none" w:sz="0" w:space="0" w:color="auto"/>
        <w:left w:val="none" w:sz="0" w:space="0" w:color="auto"/>
        <w:bottom w:val="none" w:sz="0" w:space="0" w:color="auto"/>
        <w:right w:val="none" w:sz="0" w:space="0" w:color="auto"/>
      </w:divBdr>
    </w:div>
    <w:div w:id="1735808303">
      <w:bodyDiv w:val="1"/>
      <w:marLeft w:val="0"/>
      <w:marRight w:val="0"/>
      <w:marTop w:val="0"/>
      <w:marBottom w:val="0"/>
      <w:divBdr>
        <w:top w:val="none" w:sz="0" w:space="0" w:color="auto"/>
        <w:left w:val="none" w:sz="0" w:space="0" w:color="auto"/>
        <w:bottom w:val="none" w:sz="0" w:space="0" w:color="auto"/>
        <w:right w:val="none" w:sz="0" w:space="0" w:color="auto"/>
      </w:divBdr>
    </w:div>
    <w:div w:id="1735808702">
      <w:bodyDiv w:val="1"/>
      <w:marLeft w:val="0"/>
      <w:marRight w:val="0"/>
      <w:marTop w:val="0"/>
      <w:marBottom w:val="0"/>
      <w:divBdr>
        <w:top w:val="none" w:sz="0" w:space="0" w:color="auto"/>
        <w:left w:val="none" w:sz="0" w:space="0" w:color="auto"/>
        <w:bottom w:val="none" w:sz="0" w:space="0" w:color="auto"/>
        <w:right w:val="none" w:sz="0" w:space="0" w:color="auto"/>
      </w:divBdr>
    </w:div>
    <w:div w:id="1736008790">
      <w:bodyDiv w:val="1"/>
      <w:marLeft w:val="0"/>
      <w:marRight w:val="0"/>
      <w:marTop w:val="0"/>
      <w:marBottom w:val="0"/>
      <w:divBdr>
        <w:top w:val="none" w:sz="0" w:space="0" w:color="auto"/>
        <w:left w:val="none" w:sz="0" w:space="0" w:color="auto"/>
        <w:bottom w:val="none" w:sz="0" w:space="0" w:color="auto"/>
        <w:right w:val="none" w:sz="0" w:space="0" w:color="auto"/>
      </w:divBdr>
    </w:div>
    <w:div w:id="1736246994">
      <w:bodyDiv w:val="1"/>
      <w:marLeft w:val="0"/>
      <w:marRight w:val="0"/>
      <w:marTop w:val="0"/>
      <w:marBottom w:val="0"/>
      <w:divBdr>
        <w:top w:val="none" w:sz="0" w:space="0" w:color="auto"/>
        <w:left w:val="none" w:sz="0" w:space="0" w:color="auto"/>
        <w:bottom w:val="none" w:sz="0" w:space="0" w:color="auto"/>
        <w:right w:val="none" w:sz="0" w:space="0" w:color="auto"/>
      </w:divBdr>
    </w:div>
    <w:div w:id="1736316835">
      <w:bodyDiv w:val="1"/>
      <w:marLeft w:val="0"/>
      <w:marRight w:val="0"/>
      <w:marTop w:val="0"/>
      <w:marBottom w:val="0"/>
      <w:divBdr>
        <w:top w:val="none" w:sz="0" w:space="0" w:color="auto"/>
        <w:left w:val="none" w:sz="0" w:space="0" w:color="auto"/>
        <w:bottom w:val="none" w:sz="0" w:space="0" w:color="auto"/>
        <w:right w:val="none" w:sz="0" w:space="0" w:color="auto"/>
      </w:divBdr>
    </w:div>
    <w:div w:id="1736318757">
      <w:bodyDiv w:val="1"/>
      <w:marLeft w:val="0"/>
      <w:marRight w:val="0"/>
      <w:marTop w:val="0"/>
      <w:marBottom w:val="0"/>
      <w:divBdr>
        <w:top w:val="none" w:sz="0" w:space="0" w:color="auto"/>
        <w:left w:val="none" w:sz="0" w:space="0" w:color="auto"/>
        <w:bottom w:val="none" w:sz="0" w:space="0" w:color="auto"/>
        <w:right w:val="none" w:sz="0" w:space="0" w:color="auto"/>
      </w:divBdr>
    </w:div>
    <w:div w:id="1736388807">
      <w:bodyDiv w:val="1"/>
      <w:marLeft w:val="0"/>
      <w:marRight w:val="0"/>
      <w:marTop w:val="0"/>
      <w:marBottom w:val="0"/>
      <w:divBdr>
        <w:top w:val="none" w:sz="0" w:space="0" w:color="auto"/>
        <w:left w:val="none" w:sz="0" w:space="0" w:color="auto"/>
        <w:bottom w:val="none" w:sz="0" w:space="0" w:color="auto"/>
        <w:right w:val="none" w:sz="0" w:space="0" w:color="auto"/>
      </w:divBdr>
    </w:div>
    <w:div w:id="1736849930">
      <w:bodyDiv w:val="1"/>
      <w:marLeft w:val="0"/>
      <w:marRight w:val="0"/>
      <w:marTop w:val="0"/>
      <w:marBottom w:val="0"/>
      <w:divBdr>
        <w:top w:val="none" w:sz="0" w:space="0" w:color="auto"/>
        <w:left w:val="none" w:sz="0" w:space="0" w:color="auto"/>
        <w:bottom w:val="none" w:sz="0" w:space="0" w:color="auto"/>
        <w:right w:val="none" w:sz="0" w:space="0" w:color="auto"/>
      </w:divBdr>
    </w:div>
    <w:div w:id="1736854038">
      <w:bodyDiv w:val="1"/>
      <w:marLeft w:val="0"/>
      <w:marRight w:val="0"/>
      <w:marTop w:val="0"/>
      <w:marBottom w:val="0"/>
      <w:divBdr>
        <w:top w:val="none" w:sz="0" w:space="0" w:color="auto"/>
        <w:left w:val="none" w:sz="0" w:space="0" w:color="auto"/>
        <w:bottom w:val="none" w:sz="0" w:space="0" w:color="auto"/>
        <w:right w:val="none" w:sz="0" w:space="0" w:color="auto"/>
      </w:divBdr>
    </w:div>
    <w:div w:id="1737047691">
      <w:bodyDiv w:val="1"/>
      <w:marLeft w:val="0"/>
      <w:marRight w:val="0"/>
      <w:marTop w:val="0"/>
      <w:marBottom w:val="0"/>
      <w:divBdr>
        <w:top w:val="none" w:sz="0" w:space="0" w:color="auto"/>
        <w:left w:val="none" w:sz="0" w:space="0" w:color="auto"/>
        <w:bottom w:val="none" w:sz="0" w:space="0" w:color="auto"/>
        <w:right w:val="none" w:sz="0" w:space="0" w:color="auto"/>
      </w:divBdr>
    </w:div>
    <w:div w:id="1737169699">
      <w:bodyDiv w:val="1"/>
      <w:marLeft w:val="0"/>
      <w:marRight w:val="0"/>
      <w:marTop w:val="0"/>
      <w:marBottom w:val="0"/>
      <w:divBdr>
        <w:top w:val="none" w:sz="0" w:space="0" w:color="auto"/>
        <w:left w:val="none" w:sz="0" w:space="0" w:color="auto"/>
        <w:bottom w:val="none" w:sz="0" w:space="0" w:color="auto"/>
        <w:right w:val="none" w:sz="0" w:space="0" w:color="auto"/>
      </w:divBdr>
    </w:div>
    <w:div w:id="1737240011">
      <w:bodyDiv w:val="1"/>
      <w:marLeft w:val="0"/>
      <w:marRight w:val="0"/>
      <w:marTop w:val="0"/>
      <w:marBottom w:val="0"/>
      <w:divBdr>
        <w:top w:val="none" w:sz="0" w:space="0" w:color="auto"/>
        <w:left w:val="none" w:sz="0" w:space="0" w:color="auto"/>
        <w:bottom w:val="none" w:sz="0" w:space="0" w:color="auto"/>
        <w:right w:val="none" w:sz="0" w:space="0" w:color="auto"/>
      </w:divBdr>
    </w:div>
    <w:div w:id="1737359926">
      <w:bodyDiv w:val="1"/>
      <w:marLeft w:val="0"/>
      <w:marRight w:val="0"/>
      <w:marTop w:val="0"/>
      <w:marBottom w:val="0"/>
      <w:divBdr>
        <w:top w:val="none" w:sz="0" w:space="0" w:color="auto"/>
        <w:left w:val="none" w:sz="0" w:space="0" w:color="auto"/>
        <w:bottom w:val="none" w:sz="0" w:space="0" w:color="auto"/>
        <w:right w:val="none" w:sz="0" w:space="0" w:color="auto"/>
      </w:divBdr>
    </w:div>
    <w:div w:id="1737508583">
      <w:bodyDiv w:val="1"/>
      <w:marLeft w:val="0"/>
      <w:marRight w:val="0"/>
      <w:marTop w:val="0"/>
      <w:marBottom w:val="0"/>
      <w:divBdr>
        <w:top w:val="none" w:sz="0" w:space="0" w:color="auto"/>
        <w:left w:val="none" w:sz="0" w:space="0" w:color="auto"/>
        <w:bottom w:val="none" w:sz="0" w:space="0" w:color="auto"/>
        <w:right w:val="none" w:sz="0" w:space="0" w:color="auto"/>
      </w:divBdr>
    </w:div>
    <w:div w:id="1737583475">
      <w:bodyDiv w:val="1"/>
      <w:marLeft w:val="0"/>
      <w:marRight w:val="0"/>
      <w:marTop w:val="0"/>
      <w:marBottom w:val="0"/>
      <w:divBdr>
        <w:top w:val="none" w:sz="0" w:space="0" w:color="auto"/>
        <w:left w:val="none" w:sz="0" w:space="0" w:color="auto"/>
        <w:bottom w:val="none" w:sz="0" w:space="0" w:color="auto"/>
        <w:right w:val="none" w:sz="0" w:space="0" w:color="auto"/>
      </w:divBdr>
    </w:div>
    <w:div w:id="1737586136">
      <w:bodyDiv w:val="1"/>
      <w:marLeft w:val="0"/>
      <w:marRight w:val="0"/>
      <w:marTop w:val="0"/>
      <w:marBottom w:val="0"/>
      <w:divBdr>
        <w:top w:val="none" w:sz="0" w:space="0" w:color="auto"/>
        <w:left w:val="none" w:sz="0" w:space="0" w:color="auto"/>
        <w:bottom w:val="none" w:sz="0" w:space="0" w:color="auto"/>
        <w:right w:val="none" w:sz="0" w:space="0" w:color="auto"/>
      </w:divBdr>
    </w:div>
    <w:div w:id="1737896579">
      <w:bodyDiv w:val="1"/>
      <w:marLeft w:val="0"/>
      <w:marRight w:val="0"/>
      <w:marTop w:val="0"/>
      <w:marBottom w:val="0"/>
      <w:divBdr>
        <w:top w:val="none" w:sz="0" w:space="0" w:color="auto"/>
        <w:left w:val="none" w:sz="0" w:space="0" w:color="auto"/>
        <w:bottom w:val="none" w:sz="0" w:space="0" w:color="auto"/>
        <w:right w:val="none" w:sz="0" w:space="0" w:color="auto"/>
      </w:divBdr>
    </w:div>
    <w:div w:id="1737899742">
      <w:bodyDiv w:val="1"/>
      <w:marLeft w:val="0"/>
      <w:marRight w:val="0"/>
      <w:marTop w:val="0"/>
      <w:marBottom w:val="0"/>
      <w:divBdr>
        <w:top w:val="none" w:sz="0" w:space="0" w:color="auto"/>
        <w:left w:val="none" w:sz="0" w:space="0" w:color="auto"/>
        <w:bottom w:val="none" w:sz="0" w:space="0" w:color="auto"/>
        <w:right w:val="none" w:sz="0" w:space="0" w:color="auto"/>
      </w:divBdr>
    </w:div>
    <w:div w:id="1737972337">
      <w:bodyDiv w:val="1"/>
      <w:marLeft w:val="0"/>
      <w:marRight w:val="0"/>
      <w:marTop w:val="0"/>
      <w:marBottom w:val="0"/>
      <w:divBdr>
        <w:top w:val="none" w:sz="0" w:space="0" w:color="auto"/>
        <w:left w:val="none" w:sz="0" w:space="0" w:color="auto"/>
        <w:bottom w:val="none" w:sz="0" w:space="0" w:color="auto"/>
        <w:right w:val="none" w:sz="0" w:space="0" w:color="auto"/>
      </w:divBdr>
    </w:div>
    <w:div w:id="1738019498">
      <w:bodyDiv w:val="1"/>
      <w:marLeft w:val="0"/>
      <w:marRight w:val="0"/>
      <w:marTop w:val="0"/>
      <w:marBottom w:val="0"/>
      <w:divBdr>
        <w:top w:val="none" w:sz="0" w:space="0" w:color="auto"/>
        <w:left w:val="none" w:sz="0" w:space="0" w:color="auto"/>
        <w:bottom w:val="none" w:sz="0" w:space="0" w:color="auto"/>
        <w:right w:val="none" w:sz="0" w:space="0" w:color="auto"/>
      </w:divBdr>
    </w:div>
    <w:div w:id="1738363237">
      <w:bodyDiv w:val="1"/>
      <w:marLeft w:val="0"/>
      <w:marRight w:val="0"/>
      <w:marTop w:val="0"/>
      <w:marBottom w:val="0"/>
      <w:divBdr>
        <w:top w:val="none" w:sz="0" w:space="0" w:color="auto"/>
        <w:left w:val="none" w:sz="0" w:space="0" w:color="auto"/>
        <w:bottom w:val="none" w:sz="0" w:space="0" w:color="auto"/>
        <w:right w:val="none" w:sz="0" w:space="0" w:color="auto"/>
      </w:divBdr>
    </w:div>
    <w:div w:id="1738547358">
      <w:bodyDiv w:val="1"/>
      <w:marLeft w:val="0"/>
      <w:marRight w:val="0"/>
      <w:marTop w:val="0"/>
      <w:marBottom w:val="0"/>
      <w:divBdr>
        <w:top w:val="none" w:sz="0" w:space="0" w:color="auto"/>
        <w:left w:val="none" w:sz="0" w:space="0" w:color="auto"/>
        <w:bottom w:val="none" w:sz="0" w:space="0" w:color="auto"/>
        <w:right w:val="none" w:sz="0" w:space="0" w:color="auto"/>
      </w:divBdr>
    </w:div>
    <w:div w:id="1738672312">
      <w:bodyDiv w:val="1"/>
      <w:marLeft w:val="0"/>
      <w:marRight w:val="0"/>
      <w:marTop w:val="0"/>
      <w:marBottom w:val="0"/>
      <w:divBdr>
        <w:top w:val="none" w:sz="0" w:space="0" w:color="auto"/>
        <w:left w:val="none" w:sz="0" w:space="0" w:color="auto"/>
        <w:bottom w:val="none" w:sz="0" w:space="0" w:color="auto"/>
        <w:right w:val="none" w:sz="0" w:space="0" w:color="auto"/>
      </w:divBdr>
    </w:div>
    <w:div w:id="1738672615">
      <w:bodyDiv w:val="1"/>
      <w:marLeft w:val="0"/>
      <w:marRight w:val="0"/>
      <w:marTop w:val="0"/>
      <w:marBottom w:val="0"/>
      <w:divBdr>
        <w:top w:val="none" w:sz="0" w:space="0" w:color="auto"/>
        <w:left w:val="none" w:sz="0" w:space="0" w:color="auto"/>
        <w:bottom w:val="none" w:sz="0" w:space="0" w:color="auto"/>
        <w:right w:val="none" w:sz="0" w:space="0" w:color="auto"/>
      </w:divBdr>
    </w:div>
    <w:div w:id="1738742071">
      <w:bodyDiv w:val="1"/>
      <w:marLeft w:val="0"/>
      <w:marRight w:val="0"/>
      <w:marTop w:val="0"/>
      <w:marBottom w:val="0"/>
      <w:divBdr>
        <w:top w:val="none" w:sz="0" w:space="0" w:color="auto"/>
        <w:left w:val="none" w:sz="0" w:space="0" w:color="auto"/>
        <w:bottom w:val="none" w:sz="0" w:space="0" w:color="auto"/>
        <w:right w:val="none" w:sz="0" w:space="0" w:color="auto"/>
      </w:divBdr>
    </w:div>
    <w:div w:id="1738936495">
      <w:bodyDiv w:val="1"/>
      <w:marLeft w:val="0"/>
      <w:marRight w:val="0"/>
      <w:marTop w:val="0"/>
      <w:marBottom w:val="0"/>
      <w:divBdr>
        <w:top w:val="none" w:sz="0" w:space="0" w:color="auto"/>
        <w:left w:val="none" w:sz="0" w:space="0" w:color="auto"/>
        <w:bottom w:val="none" w:sz="0" w:space="0" w:color="auto"/>
        <w:right w:val="none" w:sz="0" w:space="0" w:color="auto"/>
      </w:divBdr>
    </w:div>
    <w:div w:id="1739015630">
      <w:bodyDiv w:val="1"/>
      <w:marLeft w:val="0"/>
      <w:marRight w:val="0"/>
      <w:marTop w:val="0"/>
      <w:marBottom w:val="0"/>
      <w:divBdr>
        <w:top w:val="none" w:sz="0" w:space="0" w:color="auto"/>
        <w:left w:val="none" w:sz="0" w:space="0" w:color="auto"/>
        <w:bottom w:val="none" w:sz="0" w:space="0" w:color="auto"/>
        <w:right w:val="none" w:sz="0" w:space="0" w:color="auto"/>
      </w:divBdr>
    </w:div>
    <w:div w:id="1739088499">
      <w:bodyDiv w:val="1"/>
      <w:marLeft w:val="0"/>
      <w:marRight w:val="0"/>
      <w:marTop w:val="0"/>
      <w:marBottom w:val="0"/>
      <w:divBdr>
        <w:top w:val="none" w:sz="0" w:space="0" w:color="auto"/>
        <w:left w:val="none" w:sz="0" w:space="0" w:color="auto"/>
        <w:bottom w:val="none" w:sz="0" w:space="0" w:color="auto"/>
        <w:right w:val="none" w:sz="0" w:space="0" w:color="auto"/>
      </w:divBdr>
    </w:div>
    <w:div w:id="1739134805">
      <w:bodyDiv w:val="1"/>
      <w:marLeft w:val="0"/>
      <w:marRight w:val="0"/>
      <w:marTop w:val="0"/>
      <w:marBottom w:val="0"/>
      <w:divBdr>
        <w:top w:val="none" w:sz="0" w:space="0" w:color="auto"/>
        <w:left w:val="none" w:sz="0" w:space="0" w:color="auto"/>
        <w:bottom w:val="none" w:sz="0" w:space="0" w:color="auto"/>
        <w:right w:val="none" w:sz="0" w:space="0" w:color="auto"/>
      </w:divBdr>
    </w:div>
    <w:div w:id="1739136722">
      <w:bodyDiv w:val="1"/>
      <w:marLeft w:val="0"/>
      <w:marRight w:val="0"/>
      <w:marTop w:val="0"/>
      <w:marBottom w:val="0"/>
      <w:divBdr>
        <w:top w:val="none" w:sz="0" w:space="0" w:color="auto"/>
        <w:left w:val="none" w:sz="0" w:space="0" w:color="auto"/>
        <w:bottom w:val="none" w:sz="0" w:space="0" w:color="auto"/>
        <w:right w:val="none" w:sz="0" w:space="0" w:color="auto"/>
      </w:divBdr>
    </w:div>
    <w:div w:id="1739136737">
      <w:bodyDiv w:val="1"/>
      <w:marLeft w:val="0"/>
      <w:marRight w:val="0"/>
      <w:marTop w:val="0"/>
      <w:marBottom w:val="0"/>
      <w:divBdr>
        <w:top w:val="none" w:sz="0" w:space="0" w:color="auto"/>
        <w:left w:val="none" w:sz="0" w:space="0" w:color="auto"/>
        <w:bottom w:val="none" w:sz="0" w:space="0" w:color="auto"/>
        <w:right w:val="none" w:sz="0" w:space="0" w:color="auto"/>
      </w:divBdr>
    </w:div>
    <w:div w:id="1739204218">
      <w:bodyDiv w:val="1"/>
      <w:marLeft w:val="0"/>
      <w:marRight w:val="0"/>
      <w:marTop w:val="0"/>
      <w:marBottom w:val="0"/>
      <w:divBdr>
        <w:top w:val="none" w:sz="0" w:space="0" w:color="auto"/>
        <w:left w:val="none" w:sz="0" w:space="0" w:color="auto"/>
        <w:bottom w:val="none" w:sz="0" w:space="0" w:color="auto"/>
        <w:right w:val="none" w:sz="0" w:space="0" w:color="auto"/>
      </w:divBdr>
    </w:div>
    <w:div w:id="1739281827">
      <w:bodyDiv w:val="1"/>
      <w:marLeft w:val="0"/>
      <w:marRight w:val="0"/>
      <w:marTop w:val="0"/>
      <w:marBottom w:val="0"/>
      <w:divBdr>
        <w:top w:val="none" w:sz="0" w:space="0" w:color="auto"/>
        <w:left w:val="none" w:sz="0" w:space="0" w:color="auto"/>
        <w:bottom w:val="none" w:sz="0" w:space="0" w:color="auto"/>
        <w:right w:val="none" w:sz="0" w:space="0" w:color="auto"/>
      </w:divBdr>
    </w:div>
    <w:div w:id="1739400569">
      <w:bodyDiv w:val="1"/>
      <w:marLeft w:val="0"/>
      <w:marRight w:val="0"/>
      <w:marTop w:val="0"/>
      <w:marBottom w:val="0"/>
      <w:divBdr>
        <w:top w:val="none" w:sz="0" w:space="0" w:color="auto"/>
        <w:left w:val="none" w:sz="0" w:space="0" w:color="auto"/>
        <w:bottom w:val="none" w:sz="0" w:space="0" w:color="auto"/>
        <w:right w:val="none" w:sz="0" w:space="0" w:color="auto"/>
      </w:divBdr>
    </w:div>
    <w:div w:id="1739403001">
      <w:bodyDiv w:val="1"/>
      <w:marLeft w:val="0"/>
      <w:marRight w:val="0"/>
      <w:marTop w:val="0"/>
      <w:marBottom w:val="0"/>
      <w:divBdr>
        <w:top w:val="none" w:sz="0" w:space="0" w:color="auto"/>
        <w:left w:val="none" w:sz="0" w:space="0" w:color="auto"/>
        <w:bottom w:val="none" w:sz="0" w:space="0" w:color="auto"/>
        <w:right w:val="none" w:sz="0" w:space="0" w:color="auto"/>
      </w:divBdr>
    </w:div>
    <w:div w:id="1739939435">
      <w:bodyDiv w:val="1"/>
      <w:marLeft w:val="0"/>
      <w:marRight w:val="0"/>
      <w:marTop w:val="0"/>
      <w:marBottom w:val="0"/>
      <w:divBdr>
        <w:top w:val="none" w:sz="0" w:space="0" w:color="auto"/>
        <w:left w:val="none" w:sz="0" w:space="0" w:color="auto"/>
        <w:bottom w:val="none" w:sz="0" w:space="0" w:color="auto"/>
        <w:right w:val="none" w:sz="0" w:space="0" w:color="auto"/>
      </w:divBdr>
    </w:div>
    <w:div w:id="1740395800">
      <w:bodyDiv w:val="1"/>
      <w:marLeft w:val="0"/>
      <w:marRight w:val="0"/>
      <w:marTop w:val="0"/>
      <w:marBottom w:val="0"/>
      <w:divBdr>
        <w:top w:val="none" w:sz="0" w:space="0" w:color="auto"/>
        <w:left w:val="none" w:sz="0" w:space="0" w:color="auto"/>
        <w:bottom w:val="none" w:sz="0" w:space="0" w:color="auto"/>
        <w:right w:val="none" w:sz="0" w:space="0" w:color="auto"/>
      </w:divBdr>
    </w:div>
    <w:div w:id="1740471286">
      <w:bodyDiv w:val="1"/>
      <w:marLeft w:val="0"/>
      <w:marRight w:val="0"/>
      <w:marTop w:val="0"/>
      <w:marBottom w:val="0"/>
      <w:divBdr>
        <w:top w:val="none" w:sz="0" w:space="0" w:color="auto"/>
        <w:left w:val="none" w:sz="0" w:space="0" w:color="auto"/>
        <w:bottom w:val="none" w:sz="0" w:space="0" w:color="auto"/>
        <w:right w:val="none" w:sz="0" w:space="0" w:color="auto"/>
      </w:divBdr>
    </w:div>
    <w:div w:id="1740639669">
      <w:bodyDiv w:val="1"/>
      <w:marLeft w:val="0"/>
      <w:marRight w:val="0"/>
      <w:marTop w:val="0"/>
      <w:marBottom w:val="0"/>
      <w:divBdr>
        <w:top w:val="none" w:sz="0" w:space="0" w:color="auto"/>
        <w:left w:val="none" w:sz="0" w:space="0" w:color="auto"/>
        <w:bottom w:val="none" w:sz="0" w:space="0" w:color="auto"/>
        <w:right w:val="none" w:sz="0" w:space="0" w:color="auto"/>
      </w:divBdr>
    </w:div>
    <w:div w:id="1740856841">
      <w:bodyDiv w:val="1"/>
      <w:marLeft w:val="0"/>
      <w:marRight w:val="0"/>
      <w:marTop w:val="0"/>
      <w:marBottom w:val="0"/>
      <w:divBdr>
        <w:top w:val="none" w:sz="0" w:space="0" w:color="auto"/>
        <w:left w:val="none" w:sz="0" w:space="0" w:color="auto"/>
        <w:bottom w:val="none" w:sz="0" w:space="0" w:color="auto"/>
        <w:right w:val="none" w:sz="0" w:space="0" w:color="auto"/>
      </w:divBdr>
    </w:div>
    <w:div w:id="1741057245">
      <w:bodyDiv w:val="1"/>
      <w:marLeft w:val="0"/>
      <w:marRight w:val="0"/>
      <w:marTop w:val="0"/>
      <w:marBottom w:val="0"/>
      <w:divBdr>
        <w:top w:val="none" w:sz="0" w:space="0" w:color="auto"/>
        <w:left w:val="none" w:sz="0" w:space="0" w:color="auto"/>
        <w:bottom w:val="none" w:sz="0" w:space="0" w:color="auto"/>
        <w:right w:val="none" w:sz="0" w:space="0" w:color="auto"/>
      </w:divBdr>
    </w:div>
    <w:div w:id="1741095641">
      <w:bodyDiv w:val="1"/>
      <w:marLeft w:val="0"/>
      <w:marRight w:val="0"/>
      <w:marTop w:val="0"/>
      <w:marBottom w:val="0"/>
      <w:divBdr>
        <w:top w:val="none" w:sz="0" w:space="0" w:color="auto"/>
        <w:left w:val="none" w:sz="0" w:space="0" w:color="auto"/>
        <w:bottom w:val="none" w:sz="0" w:space="0" w:color="auto"/>
        <w:right w:val="none" w:sz="0" w:space="0" w:color="auto"/>
      </w:divBdr>
    </w:div>
    <w:div w:id="1741101754">
      <w:bodyDiv w:val="1"/>
      <w:marLeft w:val="0"/>
      <w:marRight w:val="0"/>
      <w:marTop w:val="0"/>
      <w:marBottom w:val="0"/>
      <w:divBdr>
        <w:top w:val="none" w:sz="0" w:space="0" w:color="auto"/>
        <w:left w:val="none" w:sz="0" w:space="0" w:color="auto"/>
        <w:bottom w:val="none" w:sz="0" w:space="0" w:color="auto"/>
        <w:right w:val="none" w:sz="0" w:space="0" w:color="auto"/>
      </w:divBdr>
    </w:div>
    <w:div w:id="1741168503">
      <w:bodyDiv w:val="1"/>
      <w:marLeft w:val="0"/>
      <w:marRight w:val="0"/>
      <w:marTop w:val="0"/>
      <w:marBottom w:val="0"/>
      <w:divBdr>
        <w:top w:val="none" w:sz="0" w:space="0" w:color="auto"/>
        <w:left w:val="none" w:sz="0" w:space="0" w:color="auto"/>
        <w:bottom w:val="none" w:sz="0" w:space="0" w:color="auto"/>
        <w:right w:val="none" w:sz="0" w:space="0" w:color="auto"/>
      </w:divBdr>
    </w:div>
    <w:div w:id="1741291809">
      <w:bodyDiv w:val="1"/>
      <w:marLeft w:val="0"/>
      <w:marRight w:val="0"/>
      <w:marTop w:val="0"/>
      <w:marBottom w:val="0"/>
      <w:divBdr>
        <w:top w:val="none" w:sz="0" w:space="0" w:color="auto"/>
        <w:left w:val="none" w:sz="0" w:space="0" w:color="auto"/>
        <w:bottom w:val="none" w:sz="0" w:space="0" w:color="auto"/>
        <w:right w:val="none" w:sz="0" w:space="0" w:color="auto"/>
      </w:divBdr>
    </w:div>
    <w:div w:id="1741441561">
      <w:bodyDiv w:val="1"/>
      <w:marLeft w:val="0"/>
      <w:marRight w:val="0"/>
      <w:marTop w:val="0"/>
      <w:marBottom w:val="0"/>
      <w:divBdr>
        <w:top w:val="none" w:sz="0" w:space="0" w:color="auto"/>
        <w:left w:val="none" w:sz="0" w:space="0" w:color="auto"/>
        <w:bottom w:val="none" w:sz="0" w:space="0" w:color="auto"/>
        <w:right w:val="none" w:sz="0" w:space="0" w:color="auto"/>
      </w:divBdr>
    </w:div>
    <w:div w:id="1741559939">
      <w:bodyDiv w:val="1"/>
      <w:marLeft w:val="0"/>
      <w:marRight w:val="0"/>
      <w:marTop w:val="0"/>
      <w:marBottom w:val="0"/>
      <w:divBdr>
        <w:top w:val="none" w:sz="0" w:space="0" w:color="auto"/>
        <w:left w:val="none" w:sz="0" w:space="0" w:color="auto"/>
        <w:bottom w:val="none" w:sz="0" w:space="0" w:color="auto"/>
        <w:right w:val="none" w:sz="0" w:space="0" w:color="auto"/>
      </w:divBdr>
    </w:div>
    <w:div w:id="1741711956">
      <w:bodyDiv w:val="1"/>
      <w:marLeft w:val="0"/>
      <w:marRight w:val="0"/>
      <w:marTop w:val="0"/>
      <w:marBottom w:val="0"/>
      <w:divBdr>
        <w:top w:val="none" w:sz="0" w:space="0" w:color="auto"/>
        <w:left w:val="none" w:sz="0" w:space="0" w:color="auto"/>
        <w:bottom w:val="none" w:sz="0" w:space="0" w:color="auto"/>
        <w:right w:val="none" w:sz="0" w:space="0" w:color="auto"/>
      </w:divBdr>
    </w:div>
    <w:div w:id="1741753039">
      <w:bodyDiv w:val="1"/>
      <w:marLeft w:val="0"/>
      <w:marRight w:val="0"/>
      <w:marTop w:val="0"/>
      <w:marBottom w:val="0"/>
      <w:divBdr>
        <w:top w:val="none" w:sz="0" w:space="0" w:color="auto"/>
        <w:left w:val="none" w:sz="0" w:space="0" w:color="auto"/>
        <w:bottom w:val="none" w:sz="0" w:space="0" w:color="auto"/>
        <w:right w:val="none" w:sz="0" w:space="0" w:color="auto"/>
      </w:divBdr>
    </w:div>
    <w:div w:id="1741823994">
      <w:bodyDiv w:val="1"/>
      <w:marLeft w:val="0"/>
      <w:marRight w:val="0"/>
      <w:marTop w:val="0"/>
      <w:marBottom w:val="0"/>
      <w:divBdr>
        <w:top w:val="none" w:sz="0" w:space="0" w:color="auto"/>
        <w:left w:val="none" w:sz="0" w:space="0" w:color="auto"/>
        <w:bottom w:val="none" w:sz="0" w:space="0" w:color="auto"/>
        <w:right w:val="none" w:sz="0" w:space="0" w:color="auto"/>
      </w:divBdr>
    </w:div>
    <w:div w:id="1741825231">
      <w:bodyDiv w:val="1"/>
      <w:marLeft w:val="0"/>
      <w:marRight w:val="0"/>
      <w:marTop w:val="0"/>
      <w:marBottom w:val="0"/>
      <w:divBdr>
        <w:top w:val="none" w:sz="0" w:space="0" w:color="auto"/>
        <w:left w:val="none" w:sz="0" w:space="0" w:color="auto"/>
        <w:bottom w:val="none" w:sz="0" w:space="0" w:color="auto"/>
        <w:right w:val="none" w:sz="0" w:space="0" w:color="auto"/>
      </w:divBdr>
    </w:div>
    <w:div w:id="1741902880">
      <w:bodyDiv w:val="1"/>
      <w:marLeft w:val="0"/>
      <w:marRight w:val="0"/>
      <w:marTop w:val="0"/>
      <w:marBottom w:val="0"/>
      <w:divBdr>
        <w:top w:val="none" w:sz="0" w:space="0" w:color="auto"/>
        <w:left w:val="none" w:sz="0" w:space="0" w:color="auto"/>
        <w:bottom w:val="none" w:sz="0" w:space="0" w:color="auto"/>
        <w:right w:val="none" w:sz="0" w:space="0" w:color="auto"/>
      </w:divBdr>
    </w:div>
    <w:div w:id="1741979093">
      <w:bodyDiv w:val="1"/>
      <w:marLeft w:val="0"/>
      <w:marRight w:val="0"/>
      <w:marTop w:val="0"/>
      <w:marBottom w:val="0"/>
      <w:divBdr>
        <w:top w:val="none" w:sz="0" w:space="0" w:color="auto"/>
        <w:left w:val="none" w:sz="0" w:space="0" w:color="auto"/>
        <w:bottom w:val="none" w:sz="0" w:space="0" w:color="auto"/>
        <w:right w:val="none" w:sz="0" w:space="0" w:color="auto"/>
      </w:divBdr>
    </w:div>
    <w:div w:id="1742214812">
      <w:bodyDiv w:val="1"/>
      <w:marLeft w:val="0"/>
      <w:marRight w:val="0"/>
      <w:marTop w:val="0"/>
      <w:marBottom w:val="0"/>
      <w:divBdr>
        <w:top w:val="none" w:sz="0" w:space="0" w:color="auto"/>
        <w:left w:val="none" w:sz="0" w:space="0" w:color="auto"/>
        <w:bottom w:val="none" w:sz="0" w:space="0" w:color="auto"/>
        <w:right w:val="none" w:sz="0" w:space="0" w:color="auto"/>
      </w:divBdr>
    </w:div>
    <w:div w:id="1742287262">
      <w:bodyDiv w:val="1"/>
      <w:marLeft w:val="0"/>
      <w:marRight w:val="0"/>
      <w:marTop w:val="0"/>
      <w:marBottom w:val="0"/>
      <w:divBdr>
        <w:top w:val="none" w:sz="0" w:space="0" w:color="auto"/>
        <w:left w:val="none" w:sz="0" w:space="0" w:color="auto"/>
        <w:bottom w:val="none" w:sz="0" w:space="0" w:color="auto"/>
        <w:right w:val="none" w:sz="0" w:space="0" w:color="auto"/>
      </w:divBdr>
    </w:div>
    <w:div w:id="1742363357">
      <w:bodyDiv w:val="1"/>
      <w:marLeft w:val="0"/>
      <w:marRight w:val="0"/>
      <w:marTop w:val="0"/>
      <w:marBottom w:val="0"/>
      <w:divBdr>
        <w:top w:val="none" w:sz="0" w:space="0" w:color="auto"/>
        <w:left w:val="none" w:sz="0" w:space="0" w:color="auto"/>
        <w:bottom w:val="none" w:sz="0" w:space="0" w:color="auto"/>
        <w:right w:val="none" w:sz="0" w:space="0" w:color="auto"/>
      </w:divBdr>
    </w:div>
    <w:div w:id="1742363360">
      <w:bodyDiv w:val="1"/>
      <w:marLeft w:val="0"/>
      <w:marRight w:val="0"/>
      <w:marTop w:val="0"/>
      <w:marBottom w:val="0"/>
      <w:divBdr>
        <w:top w:val="none" w:sz="0" w:space="0" w:color="auto"/>
        <w:left w:val="none" w:sz="0" w:space="0" w:color="auto"/>
        <w:bottom w:val="none" w:sz="0" w:space="0" w:color="auto"/>
        <w:right w:val="none" w:sz="0" w:space="0" w:color="auto"/>
      </w:divBdr>
    </w:div>
    <w:div w:id="1742677140">
      <w:bodyDiv w:val="1"/>
      <w:marLeft w:val="0"/>
      <w:marRight w:val="0"/>
      <w:marTop w:val="0"/>
      <w:marBottom w:val="0"/>
      <w:divBdr>
        <w:top w:val="none" w:sz="0" w:space="0" w:color="auto"/>
        <w:left w:val="none" w:sz="0" w:space="0" w:color="auto"/>
        <w:bottom w:val="none" w:sz="0" w:space="0" w:color="auto"/>
        <w:right w:val="none" w:sz="0" w:space="0" w:color="auto"/>
      </w:divBdr>
    </w:div>
    <w:div w:id="1743016065">
      <w:bodyDiv w:val="1"/>
      <w:marLeft w:val="0"/>
      <w:marRight w:val="0"/>
      <w:marTop w:val="0"/>
      <w:marBottom w:val="0"/>
      <w:divBdr>
        <w:top w:val="none" w:sz="0" w:space="0" w:color="auto"/>
        <w:left w:val="none" w:sz="0" w:space="0" w:color="auto"/>
        <w:bottom w:val="none" w:sz="0" w:space="0" w:color="auto"/>
        <w:right w:val="none" w:sz="0" w:space="0" w:color="auto"/>
      </w:divBdr>
    </w:div>
    <w:div w:id="1743336784">
      <w:bodyDiv w:val="1"/>
      <w:marLeft w:val="0"/>
      <w:marRight w:val="0"/>
      <w:marTop w:val="0"/>
      <w:marBottom w:val="0"/>
      <w:divBdr>
        <w:top w:val="none" w:sz="0" w:space="0" w:color="auto"/>
        <w:left w:val="none" w:sz="0" w:space="0" w:color="auto"/>
        <w:bottom w:val="none" w:sz="0" w:space="0" w:color="auto"/>
        <w:right w:val="none" w:sz="0" w:space="0" w:color="auto"/>
      </w:divBdr>
    </w:div>
    <w:div w:id="1743402941">
      <w:bodyDiv w:val="1"/>
      <w:marLeft w:val="0"/>
      <w:marRight w:val="0"/>
      <w:marTop w:val="0"/>
      <w:marBottom w:val="0"/>
      <w:divBdr>
        <w:top w:val="none" w:sz="0" w:space="0" w:color="auto"/>
        <w:left w:val="none" w:sz="0" w:space="0" w:color="auto"/>
        <w:bottom w:val="none" w:sz="0" w:space="0" w:color="auto"/>
        <w:right w:val="none" w:sz="0" w:space="0" w:color="auto"/>
      </w:divBdr>
    </w:div>
    <w:div w:id="1743524059">
      <w:bodyDiv w:val="1"/>
      <w:marLeft w:val="0"/>
      <w:marRight w:val="0"/>
      <w:marTop w:val="0"/>
      <w:marBottom w:val="0"/>
      <w:divBdr>
        <w:top w:val="none" w:sz="0" w:space="0" w:color="auto"/>
        <w:left w:val="none" w:sz="0" w:space="0" w:color="auto"/>
        <w:bottom w:val="none" w:sz="0" w:space="0" w:color="auto"/>
        <w:right w:val="none" w:sz="0" w:space="0" w:color="auto"/>
      </w:divBdr>
    </w:div>
    <w:div w:id="1743527713">
      <w:bodyDiv w:val="1"/>
      <w:marLeft w:val="0"/>
      <w:marRight w:val="0"/>
      <w:marTop w:val="0"/>
      <w:marBottom w:val="0"/>
      <w:divBdr>
        <w:top w:val="none" w:sz="0" w:space="0" w:color="auto"/>
        <w:left w:val="none" w:sz="0" w:space="0" w:color="auto"/>
        <w:bottom w:val="none" w:sz="0" w:space="0" w:color="auto"/>
        <w:right w:val="none" w:sz="0" w:space="0" w:color="auto"/>
      </w:divBdr>
    </w:div>
    <w:div w:id="1743864649">
      <w:bodyDiv w:val="1"/>
      <w:marLeft w:val="0"/>
      <w:marRight w:val="0"/>
      <w:marTop w:val="0"/>
      <w:marBottom w:val="0"/>
      <w:divBdr>
        <w:top w:val="none" w:sz="0" w:space="0" w:color="auto"/>
        <w:left w:val="none" w:sz="0" w:space="0" w:color="auto"/>
        <w:bottom w:val="none" w:sz="0" w:space="0" w:color="auto"/>
        <w:right w:val="none" w:sz="0" w:space="0" w:color="auto"/>
      </w:divBdr>
    </w:div>
    <w:div w:id="1743988416">
      <w:bodyDiv w:val="1"/>
      <w:marLeft w:val="0"/>
      <w:marRight w:val="0"/>
      <w:marTop w:val="0"/>
      <w:marBottom w:val="0"/>
      <w:divBdr>
        <w:top w:val="none" w:sz="0" w:space="0" w:color="auto"/>
        <w:left w:val="none" w:sz="0" w:space="0" w:color="auto"/>
        <w:bottom w:val="none" w:sz="0" w:space="0" w:color="auto"/>
        <w:right w:val="none" w:sz="0" w:space="0" w:color="auto"/>
      </w:divBdr>
    </w:div>
    <w:div w:id="1744137396">
      <w:bodyDiv w:val="1"/>
      <w:marLeft w:val="0"/>
      <w:marRight w:val="0"/>
      <w:marTop w:val="0"/>
      <w:marBottom w:val="0"/>
      <w:divBdr>
        <w:top w:val="none" w:sz="0" w:space="0" w:color="auto"/>
        <w:left w:val="none" w:sz="0" w:space="0" w:color="auto"/>
        <w:bottom w:val="none" w:sz="0" w:space="0" w:color="auto"/>
        <w:right w:val="none" w:sz="0" w:space="0" w:color="auto"/>
      </w:divBdr>
    </w:div>
    <w:div w:id="1744335119">
      <w:bodyDiv w:val="1"/>
      <w:marLeft w:val="0"/>
      <w:marRight w:val="0"/>
      <w:marTop w:val="0"/>
      <w:marBottom w:val="0"/>
      <w:divBdr>
        <w:top w:val="none" w:sz="0" w:space="0" w:color="auto"/>
        <w:left w:val="none" w:sz="0" w:space="0" w:color="auto"/>
        <w:bottom w:val="none" w:sz="0" w:space="0" w:color="auto"/>
        <w:right w:val="none" w:sz="0" w:space="0" w:color="auto"/>
      </w:divBdr>
    </w:div>
    <w:div w:id="1744447613">
      <w:bodyDiv w:val="1"/>
      <w:marLeft w:val="0"/>
      <w:marRight w:val="0"/>
      <w:marTop w:val="0"/>
      <w:marBottom w:val="0"/>
      <w:divBdr>
        <w:top w:val="none" w:sz="0" w:space="0" w:color="auto"/>
        <w:left w:val="none" w:sz="0" w:space="0" w:color="auto"/>
        <w:bottom w:val="none" w:sz="0" w:space="0" w:color="auto"/>
        <w:right w:val="none" w:sz="0" w:space="0" w:color="auto"/>
      </w:divBdr>
    </w:div>
    <w:div w:id="1744449041">
      <w:bodyDiv w:val="1"/>
      <w:marLeft w:val="0"/>
      <w:marRight w:val="0"/>
      <w:marTop w:val="0"/>
      <w:marBottom w:val="0"/>
      <w:divBdr>
        <w:top w:val="none" w:sz="0" w:space="0" w:color="auto"/>
        <w:left w:val="none" w:sz="0" w:space="0" w:color="auto"/>
        <w:bottom w:val="none" w:sz="0" w:space="0" w:color="auto"/>
        <w:right w:val="none" w:sz="0" w:space="0" w:color="auto"/>
      </w:divBdr>
    </w:div>
    <w:div w:id="1744452587">
      <w:bodyDiv w:val="1"/>
      <w:marLeft w:val="0"/>
      <w:marRight w:val="0"/>
      <w:marTop w:val="0"/>
      <w:marBottom w:val="0"/>
      <w:divBdr>
        <w:top w:val="none" w:sz="0" w:space="0" w:color="auto"/>
        <w:left w:val="none" w:sz="0" w:space="0" w:color="auto"/>
        <w:bottom w:val="none" w:sz="0" w:space="0" w:color="auto"/>
        <w:right w:val="none" w:sz="0" w:space="0" w:color="auto"/>
      </w:divBdr>
    </w:div>
    <w:div w:id="1744645640">
      <w:bodyDiv w:val="1"/>
      <w:marLeft w:val="0"/>
      <w:marRight w:val="0"/>
      <w:marTop w:val="0"/>
      <w:marBottom w:val="0"/>
      <w:divBdr>
        <w:top w:val="none" w:sz="0" w:space="0" w:color="auto"/>
        <w:left w:val="none" w:sz="0" w:space="0" w:color="auto"/>
        <w:bottom w:val="none" w:sz="0" w:space="0" w:color="auto"/>
        <w:right w:val="none" w:sz="0" w:space="0" w:color="auto"/>
      </w:divBdr>
    </w:div>
    <w:div w:id="1744646398">
      <w:bodyDiv w:val="1"/>
      <w:marLeft w:val="0"/>
      <w:marRight w:val="0"/>
      <w:marTop w:val="0"/>
      <w:marBottom w:val="0"/>
      <w:divBdr>
        <w:top w:val="none" w:sz="0" w:space="0" w:color="auto"/>
        <w:left w:val="none" w:sz="0" w:space="0" w:color="auto"/>
        <w:bottom w:val="none" w:sz="0" w:space="0" w:color="auto"/>
        <w:right w:val="none" w:sz="0" w:space="0" w:color="auto"/>
      </w:divBdr>
    </w:div>
    <w:div w:id="1744985373">
      <w:bodyDiv w:val="1"/>
      <w:marLeft w:val="0"/>
      <w:marRight w:val="0"/>
      <w:marTop w:val="0"/>
      <w:marBottom w:val="0"/>
      <w:divBdr>
        <w:top w:val="none" w:sz="0" w:space="0" w:color="auto"/>
        <w:left w:val="none" w:sz="0" w:space="0" w:color="auto"/>
        <w:bottom w:val="none" w:sz="0" w:space="0" w:color="auto"/>
        <w:right w:val="none" w:sz="0" w:space="0" w:color="auto"/>
      </w:divBdr>
    </w:div>
    <w:div w:id="1745102946">
      <w:bodyDiv w:val="1"/>
      <w:marLeft w:val="0"/>
      <w:marRight w:val="0"/>
      <w:marTop w:val="0"/>
      <w:marBottom w:val="0"/>
      <w:divBdr>
        <w:top w:val="none" w:sz="0" w:space="0" w:color="auto"/>
        <w:left w:val="none" w:sz="0" w:space="0" w:color="auto"/>
        <w:bottom w:val="none" w:sz="0" w:space="0" w:color="auto"/>
        <w:right w:val="none" w:sz="0" w:space="0" w:color="auto"/>
      </w:divBdr>
    </w:div>
    <w:div w:id="1745293101">
      <w:bodyDiv w:val="1"/>
      <w:marLeft w:val="0"/>
      <w:marRight w:val="0"/>
      <w:marTop w:val="0"/>
      <w:marBottom w:val="0"/>
      <w:divBdr>
        <w:top w:val="none" w:sz="0" w:space="0" w:color="auto"/>
        <w:left w:val="none" w:sz="0" w:space="0" w:color="auto"/>
        <w:bottom w:val="none" w:sz="0" w:space="0" w:color="auto"/>
        <w:right w:val="none" w:sz="0" w:space="0" w:color="auto"/>
      </w:divBdr>
    </w:div>
    <w:div w:id="1745449522">
      <w:bodyDiv w:val="1"/>
      <w:marLeft w:val="0"/>
      <w:marRight w:val="0"/>
      <w:marTop w:val="0"/>
      <w:marBottom w:val="0"/>
      <w:divBdr>
        <w:top w:val="none" w:sz="0" w:space="0" w:color="auto"/>
        <w:left w:val="none" w:sz="0" w:space="0" w:color="auto"/>
        <w:bottom w:val="none" w:sz="0" w:space="0" w:color="auto"/>
        <w:right w:val="none" w:sz="0" w:space="0" w:color="auto"/>
      </w:divBdr>
    </w:div>
    <w:div w:id="1745489780">
      <w:bodyDiv w:val="1"/>
      <w:marLeft w:val="0"/>
      <w:marRight w:val="0"/>
      <w:marTop w:val="0"/>
      <w:marBottom w:val="0"/>
      <w:divBdr>
        <w:top w:val="none" w:sz="0" w:space="0" w:color="auto"/>
        <w:left w:val="none" w:sz="0" w:space="0" w:color="auto"/>
        <w:bottom w:val="none" w:sz="0" w:space="0" w:color="auto"/>
        <w:right w:val="none" w:sz="0" w:space="0" w:color="auto"/>
      </w:divBdr>
    </w:div>
    <w:div w:id="1745495956">
      <w:bodyDiv w:val="1"/>
      <w:marLeft w:val="0"/>
      <w:marRight w:val="0"/>
      <w:marTop w:val="0"/>
      <w:marBottom w:val="0"/>
      <w:divBdr>
        <w:top w:val="none" w:sz="0" w:space="0" w:color="auto"/>
        <w:left w:val="none" w:sz="0" w:space="0" w:color="auto"/>
        <w:bottom w:val="none" w:sz="0" w:space="0" w:color="auto"/>
        <w:right w:val="none" w:sz="0" w:space="0" w:color="auto"/>
      </w:divBdr>
    </w:div>
    <w:div w:id="1745569652">
      <w:bodyDiv w:val="1"/>
      <w:marLeft w:val="0"/>
      <w:marRight w:val="0"/>
      <w:marTop w:val="0"/>
      <w:marBottom w:val="0"/>
      <w:divBdr>
        <w:top w:val="none" w:sz="0" w:space="0" w:color="auto"/>
        <w:left w:val="none" w:sz="0" w:space="0" w:color="auto"/>
        <w:bottom w:val="none" w:sz="0" w:space="0" w:color="auto"/>
        <w:right w:val="none" w:sz="0" w:space="0" w:color="auto"/>
      </w:divBdr>
    </w:div>
    <w:div w:id="1745715100">
      <w:bodyDiv w:val="1"/>
      <w:marLeft w:val="0"/>
      <w:marRight w:val="0"/>
      <w:marTop w:val="0"/>
      <w:marBottom w:val="0"/>
      <w:divBdr>
        <w:top w:val="none" w:sz="0" w:space="0" w:color="auto"/>
        <w:left w:val="none" w:sz="0" w:space="0" w:color="auto"/>
        <w:bottom w:val="none" w:sz="0" w:space="0" w:color="auto"/>
        <w:right w:val="none" w:sz="0" w:space="0" w:color="auto"/>
      </w:divBdr>
    </w:div>
    <w:div w:id="1745905793">
      <w:bodyDiv w:val="1"/>
      <w:marLeft w:val="0"/>
      <w:marRight w:val="0"/>
      <w:marTop w:val="0"/>
      <w:marBottom w:val="0"/>
      <w:divBdr>
        <w:top w:val="none" w:sz="0" w:space="0" w:color="auto"/>
        <w:left w:val="none" w:sz="0" w:space="0" w:color="auto"/>
        <w:bottom w:val="none" w:sz="0" w:space="0" w:color="auto"/>
        <w:right w:val="none" w:sz="0" w:space="0" w:color="auto"/>
      </w:divBdr>
    </w:div>
    <w:div w:id="1746302020">
      <w:bodyDiv w:val="1"/>
      <w:marLeft w:val="0"/>
      <w:marRight w:val="0"/>
      <w:marTop w:val="0"/>
      <w:marBottom w:val="0"/>
      <w:divBdr>
        <w:top w:val="none" w:sz="0" w:space="0" w:color="auto"/>
        <w:left w:val="none" w:sz="0" w:space="0" w:color="auto"/>
        <w:bottom w:val="none" w:sz="0" w:space="0" w:color="auto"/>
        <w:right w:val="none" w:sz="0" w:space="0" w:color="auto"/>
      </w:divBdr>
    </w:div>
    <w:div w:id="1746340203">
      <w:bodyDiv w:val="1"/>
      <w:marLeft w:val="0"/>
      <w:marRight w:val="0"/>
      <w:marTop w:val="0"/>
      <w:marBottom w:val="0"/>
      <w:divBdr>
        <w:top w:val="none" w:sz="0" w:space="0" w:color="auto"/>
        <w:left w:val="none" w:sz="0" w:space="0" w:color="auto"/>
        <w:bottom w:val="none" w:sz="0" w:space="0" w:color="auto"/>
        <w:right w:val="none" w:sz="0" w:space="0" w:color="auto"/>
      </w:divBdr>
    </w:div>
    <w:div w:id="1746411570">
      <w:bodyDiv w:val="1"/>
      <w:marLeft w:val="0"/>
      <w:marRight w:val="0"/>
      <w:marTop w:val="0"/>
      <w:marBottom w:val="0"/>
      <w:divBdr>
        <w:top w:val="none" w:sz="0" w:space="0" w:color="auto"/>
        <w:left w:val="none" w:sz="0" w:space="0" w:color="auto"/>
        <w:bottom w:val="none" w:sz="0" w:space="0" w:color="auto"/>
        <w:right w:val="none" w:sz="0" w:space="0" w:color="auto"/>
      </w:divBdr>
    </w:div>
    <w:div w:id="1746604982">
      <w:bodyDiv w:val="1"/>
      <w:marLeft w:val="0"/>
      <w:marRight w:val="0"/>
      <w:marTop w:val="0"/>
      <w:marBottom w:val="0"/>
      <w:divBdr>
        <w:top w:val="none" w:sz="0" w:space="0" w:color="auto"/>
        <w:left w:val="none" w:sz="0" w:space="0" w:color="auto"/>
        <w:bottom w:val="none" w:sz="0" w:space="0" w:color="auto"/>
        <w:right w:val="none" w:sz="0" w:space="0" w:color="auto"/>
      </w:divBdr>
    </w:div>
    <w:div w:id="1746612936">
      <w:bodyDiv w:val="1"/>
      <w:marLeft w:val="0"/>
      <w:marRight w:val="0"/>
      <w:marTop w:val="0"/>
      <w:marBottom w:val="0"/>
      <w:divBdr>
        <w:top w:val="none" w:sz="0" w:space="0" w:color="auto"/>
        <w:left w:val="none" w:sz="0" w:space="0" w:color="auto"/>
        <w:bottom w:val="none" w:sz="0" w:space="0" w:color="auto"/>
        <w:right w:val="none" w:sz="0" w:space="0" w:color="auto"/>
      </w:divBdr>
    </w:div>
    <w:div w:id="1746799836">
      <w:bodyDiv w:val="1"/>
      <w:marLeft w:val="0"/>
      <w:marRight w:val="0"/>
      <w:marTop w:val="0"/>
      <w:marBottom w:val="0"/>
      <w:divBdr>
        <w:top w:val="none" w:sz="0" w:space="0" w:color="auto"/>
        <w:left w:val="none" w:sz="0" w:space="0" w:color="auto"/>
        <w:bottom w:val="none" w:sz="0" w:space="0" w:color="auto"/>
        <w:right w:val="none" w:sz="0" w:space="0" w:color="auto"/>
      </w:divBdr>
    </w:div>
    <w:div w:id="1746872379">
      <w:bodyDiv w:val="1"/>
      <w:marLeft w:val="0"/>
      <w:marRight w:val="0"/>
      <w:marTop w:val="0"/>
      <w:marBottom w:val="0"/>
      <w:divBdr>
        <w:top w:val="none" w:sz="0" w:space="0" w:color="auto"/>
        <w:left w:val="none" w:sz="0" w:space="0" w:color="auto"/>
        <w:bottom w:val="none" w:sz="0" w:space="0" w:color="auto"/>
        <w:right w:val="none" w:sz="0" w:space="0" w:color="auto"/>
      </w:divBdr>
    </w:div>
    <w:div w:id="1746949188">
      <w:bodyDiv w:val="1"/>
      <w:marLeft w:val="0"/>
      <w:marRight w:val="0"/>
      <w:marTop w:val="0"/>
      <w:marBottom w:val="0"/>
      <w:divBdr>
        <w:top w:val="none" w:sz="0" w:space="0" w:color="auto"/>
        <w:left w:val="none" w:sz="0" w:space="0" w:color="auto"/>
        <w:bottom w:val="none" w:sz="0" w:space="0" w:color="auto"/>
        <w:right w:val="none" w:sz="0" w:space="0" w:color="auto"/>
      </w:divBdr>
    </w:div>
    <w:div w:id="1747066940">
      <w:bodyDiv w:val="1"/>
      <w:marLeft w:val="0"/>
      <w:marRight w:val="0"/>
      <w:marTop w:val="0"/>
      <w:marBottom w:val="0"/>
      <w:divBdr>
        <w:top w:val="none" w:sz="0" w:space="0" w:color="auto"/>
        <w:left w:val="none" w:sz="0" w:space="0" w:color="auto"/>
        <w:bottom w:val="none" w:sz="0" w:space="0" w:color="auto"/>
        <w:right w:val="none" w:sz="0" w:space="0" w:color="auto"/>
      </w:divBdr>
    </w:div>
    <w:div w:id="1747149462">
      <w:bodyDiv w:val="1"/>
      <w:marLeft w:val="0"/>
      <w:marRight w:val="0"/>
      <w:marTop w:val="0"/>
      <w:marBottom w:val="0"/>
      <w:divBdr>
        <w:top w:val="none" w:sz="0" w:space="0" w:color="auto"/>
        <w:left w:val="none" w:sz="0" w:space="0" w:color="auto"/>
        <w:bottom w:val="none" w:sz="0" w:space="0" w:color="auto"/>
        <w:right w:val="none" w:sz="0" w:space="0" w:color="auto"/>
      </w:divBdr>
    </w:div>
    <w:div w:id="1747193090">
      <w:bodyDiv w:val="1"/>
      <w:marLeft w:val="0"/>
      <w:marRight w:val="0"/>
      <w:marTop w:val="0"/>
      <w:marBottom w:val="0"/>
      <w:divBdr>
        <w:top w:val="none" w:sz="0" w:space="0" w:color="auto"/>
        <w:left w:val="none" w:sz="0" w:space="0" w:color="auto"/>
        <w:bottom w:val="none" w:sz="0" w:space="0" w:color="auto"/>
        <w:right w:val="none" w:sz="0" w:space="0" w:color="auto"/>
      </w:divBdr>
    </w:div>
    <w:div w:id="1747218982">
      <w:bodyDiv w:val="1"/>
      <w:marLeft w:val="0"/>
      <w:marRight w:val="0"/>
      <w:marTop w:val="0"/>
      <w:marBottom w:val="0"/>
      <w:divBdr>
        <w:top w:val="none" w:sz="0" w:space="0" w:color="auto"/>
        <w:left w:val="none" w:sz="0" w:space="0" w:color="auto"/>
        <w:bottom w:val="none" w:sz="0" w:space="0" w:color="auto"/>
        <w:right w:val="none" w:sz="0" w:space="0" w:color="auto"/>
      </w:divBdr>
    </w:div>
    <w:div w:id="1747337160">
      <w:bodyDiv w:val="1"/>
      <w:marLeft w:val="0"/>
      <w:marRight w:val="0"/>
      <w:marTop w:val="0"/>
      <w:marBottom w:val="0"/>
      <w:divBdr>
        <w:top w:val="none" w:sz="0" w:space="0" w:color="auto"/>
        <w:left w:val="none" w:sz="0" w:space="0" w:color="auto"/>
        <w:bottom w:val="none" w:sz="0" w:space="0" w:color="auto"/>
        <w:right w:val="none" w:sz="0" w:space="0" w:color="auto"/>
      </w:divBdr>
    </w:div>
    <w:div w:id="1747412934">
      <w:bodyDiv w:val="1"/>
      <w:marLeft w:val="0"/>
      <w:marRight w:val="0"/>
      <w:marTop w:val="0"/>
      <w:marBottom w:val="0"/>
      <w:divBdr>
        <w:top w:val="none" w:sz="0" w:space="0" w:color="auto"/>
        <w:left w:val="none" w:sz="0" w:space="0" w:color="auto"/>
        <w:bottom w:val="none" w:sz="0" w:space="0" w:color="auto"/>
        <w:right w:val="none" w:sz="0" w:space="0" w:color="auto"/>
      </w:divBdr>
    </w:div>
    <w:div w:id="1747453624">
      <w:bodyDiv w:val="1"/>
      <w:marLeft w:val="0"/>
      <w:marRight w:val="0"/>
      <w:marTop w:val="0"/>
      <w:marBottom w:val="0"/>
      <w:divBdr>
        <w:top w:val="none" w:sz="0" w:space="0" w:color="auto"/>
        <w:left w:val="none" w:sz="0" w:space="0" w:color="auto"/>
        <w:bottom w:val="none" w:sz="0" w:space="0" w:color="auto"/>
        <w:right w:val="none" w:sz="0" w:space="0" w:color="auto"/>
      </w:divBdr>
    </w:div>
    <w:div w:id="1747607567">
      <w:bodyDiv w:val="1"/>
      <w:marLeft w:val="0"/>
      <w:marRight w:val="0"/>
      <w:marTop w:val="0"/>
      <w:marBottom w:val="0"/>
      <w:divBdr>
        <w:top w:val="none" w:sz="0" w:space="0" w:color="auto"/>
        <w:left w:val="none" w:sz="0" w:space="0" w:color="auto"/>
        <w:bottom w:val="none" w:sz="0" w:space="0" w:color="auto"/>
        <w:right w:val="none" w:sz="0" w:space="0" w:color="auto"/>
      </w:divBdr>
    </w:div>
    <w:div w:id="1747730151">
      <w:bodyDiv w:val="1"/>
      <w:marLeft w:val="0"/>
      <w:marRight w:val="0"/>
      <w:marTop w:val="0"/>
      <w:marBottom w:val="0"/>
      <w:divBdr>
        <w:top w:val="none" w:sz="0" w:space="0" w:color="auto"/>
        <w:left w:val="none" w:sz="0" w:space="0" w:color="auto"/>
        <w:bottom w:val="none" w:sz="0" w:space="0" w:color="auto"/>
        <w:right w:val="none" w:sz="0" w:space="0" w:color="auto"/>
      </w:divBdr>
      <w:divsChild>
        <w:div w:id="1085954637">
          <w:marLeft w:val="0"/>
          <w:marRight w:val="0"/>
          <w:marTop w:val="0"/>
          <w:marBottom w:val="0"/>
          <w:divBdr>
            <w:top w:val="none" w:sz="0" w:space="0" w:color="auto"/>
            <w:left w:val="none" w:sz="0" w:space="0" w:color="auto"/>
            <w:bottom w:val="none" w:sz="0" w:space="0" w:color="auto"/>
            <w:right w:val="none" w:sz="0" w:space="0" w:color="auto"/>
          </w:divBdr>
          <w:divsChild>
            <w:div w:id="55857102">
              <w:marLeft w:val="0"/>
              <w:marRight w:val="0"/>
              <w:marTop w:val="0"/>
              <w:marBottom w:val="0"/>
              <w:divBdr>
                <w:top w:val="none" w:sz="0" w:space="0" w:color="auto"/>
                <w:left w:val="none" w:sz="0" w:space="0" w:color="auto"/>
                <w:bottom w:val="none" w:sz="0" w:space="0" w:color="auto"/>
                <w:right w:val="none" w:sz="0" w:space="0" w:color="auto"/>
              </w:divBdr>
              <w:divsChild>
                <w:div w:id="1357536162">
                  <w:marLeft w:val="0"/>
                  <w:marRight w:val="0"/>
                  <w:marTop w:val="90"/>
                  <w:marBottom w:val="150"/>
                  <w:divBdr>
                    <w:top w:val="none" w:sz="0" w:space="0" w:color="auto"/>
                    <w:left w:val="none" w:sz="0" w:space="0" w:color="auto"/>
                    <w:bottom w:val="none" w:sz="0" w:space="0" w:color="auto"/>
                    <w:right w:val="none" w:sz="0" w:space="0" w:color="auto"/>
                  </w:divBdr>
                  <w:divsChild>
                    <w:div w:id="204561747">
                      <w:marLeft w:val="90"/>
                      <w:marRight w:val="0"/>
                      <w:marTop w:val="0"/>
                      <w:marBottom w:val="0"/>
                      <w:divBdr>
                        <w:top w:val="none" w:sz="0" w:space="0" w:color="auto"/>
                        <w:left w:val="none" w:sz="0" w:space="0" w:color="auto"/>
                        <w:bottom w:val="none" w:sz="0" w:space="0" w:color="auto"/>
                        <w:right w:val="none" w:sz="0" w:space="0" w:color="auto"/>
                      </w:divBdr>
                      <w:divsChild>
                        <w:div w:id="443352231">
                          <w:marLeft w:val="0"/>
                          <w:marRight w:val="0"/>
                          <w:marTop w:val="0"/>
                          <w:marBottom w:val="75"/>
                          <w:divBdr>
                            <w:top w:val="none" w:sz="0" w:space="0" w:color="auto"/>
                            <w:left w:val="none" w:sz="0" w:space="0" w:color="auto"/>
                            <w:bottom w:val="none" w:sz="0" w:space="0" w:color="auto"/>
                            <w:right w:val="none" w:sz="0" w:space="0" w:color="auto"/>
                          </w:divBdr>
                          <w:divsChild>
                            <w:div w:id="336158637">
                              <w:marLeft w:val="0"/>
                              <w:marRight w:val="0"/>
                              <w:marTop w:val="0"/>
                              <w:marBottom w:val="0"/>
                              <w:divBdr>
                                <w:top w:val="none" w:sz="0" w:space="0" w:color="auto"/>
                                <w:left w:val="none" w:sz="0" w:space="0" w:color="auto"/>
                                <w:bottom w:val="none" w:sz="0" w:space="0" w:color="auto"/>
                                <w:right w:val="none" w:sz="0" w:space="0" w:color="auto"/>
                              </w:divBdr>
                              <w:divsChild>
                                <w:div w:id="1560166348">
                                  <w:marLeft w:val="0"/>
                                  <w:marRight w:val="0"/>
                                  <w:marTop w:val="0"/>
                                  <w:marBottom w:val="0"/>
                                  <w:divBdr>
                                    <w:top w:val="none" w:sz="0" w:space="0" w:color="auto"/>
                                    <w:left w:val="none" w:sz="0" w:space="0" w:color="auto"/>
                                    <w:bottom w:val="none" w:sz="0" w:space="0" w:color="auto"/>
                                    <w:right w:val="none" w:sz="0" w:space="0" w:color="auto"/>
                                  </w:divBdr>
                                  <w:divsChild>
                                    <w:div w:id="1204636650">
                                      <w:marLeft w:val="0"/>
                                      <w:marRight w:val="0"/>
                                      <w:marTop w:val="150"/>
                                      <w:marBottom w:val="150"/>
                                      <w:divBdr>
                                        <w:top w:val="none" w:sz="0" w:space="0" w:color="auto"/>
                                        <w:left w:val="none" w:sz="0" w:space="0" w:color="auto"/>
                                        <w:bottom w:val="none" w:sz="0" w:space="0" w:color="auto"/>
                                        <w:right w:val="none" w:sz="0" w:space="0" w:color="auto"/>
                                      </w:divBdr>
                                      <w:divsChild>
                                        <w:div w:id="769474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47847213">
      <w:bodyDiv w:val="1"/>
      <w:marLeft w:val="0"/>
      <w:marRight w:val="0"/>
      <w:marTop w:val="0"/>
      <w:marBottom w:val="0"/>
      <w:divBdr>
        <w:top w:val="none" w:sz="0" w:space="0" w:color="auto"/>
        <w:left w:val="none" w:sz="0" w:space="0" w:color="auto"/>
        <w:bottom w:val="none" w:sz="0" w:space="0" w:color="auto"/>
        <w:right w:val="none" w:sz="0" w:space="0" w:color="auto"/>
      </w:divBdr>
    </w:div>
    <w:div w:id="1747847506">
      <w:bodyDiv w:val="1"/>
      <w:marLeft w:val="0"/>
      <w:marRight w:val="0"/>
      <w:marTop w:val="0"/>
      <w:marBottom w:val="0"/>
      <w:divBdr>
        <w:top w:val="none" w:sz="0" w:space="0" w:color="auto"/>
        <w:left w:val="none" w:sz="0" w:space="0" w:color="auto"/>
        <w:bottom w:val="none" w:sz="0" w:space="0" w:color="auto"/>
        <w:right w:val="none" w:sz="0" w:space="0" w:color="auto"/>
      </w:divBdr>
    </w:div>
    <w:div w:id="1747994537">
      <w:bodyDiv w:val="1"/>
      <w:marLeft w:val="0"/>
      <w:marRight w:val="0"/>
      <w:marTop w:val="0"/>
      <w:marBottom w:val="0"/>
      <w:divBdr>
        <w:top w:val="none" w:sz="0" w:space="0" w:color="auto"/>
        <w:left w:val="none" w:sz="0" w:space="0" w:color="auto"/>
        <w:bottom w:val="none" w:sz="0" w:space="0" w:color="auto"/>
        <w:right w:val="none" w:sz="0" w:space="0" w:color="auto"/>
      </w:divBdr>
    </w:div>
    <w:div w:id="1748113039">
      <w:bodyDiv w:val="1"/>
      <w:marLeft w:val="0"/>
      <w:marRight w:val="0"/>
      <w:marTop w:val="0"/>
      <w:marBottom w:val="0"/>
      <w:divBdr>
        <w:top w:val="none" w:sz="0" w:space="0" w:color="auto"/>
        <w:left w:val="none" w:sz="0" w:space="0" w:color="auto"/>
        <w:bottom w:val="none" w:sz="0" w:space="0" w:color="auto"/>
        <w:right w:val="none" w:sz="0" w:space="0" w:color="auto"/>
      </w:divBdr>
    </w:div>
    <w:div w:id="1748652134">
      <w:bodyDiv w:val="1"/>
      <w:marLeft w:val="0"/>
      <w:marRight w:val="0"/>
      <w:marTop w:val="0"/>
      <w:marBottom w:val="0"/>
      <w:divBdr>
        <w:top w:val="none" w:sz="0" w:space="0" w:color="auto"/>
        <w:left w:val="none" w:sz="0" w:space="0" w:color="auto"/>
        <w:bottom w:val="none" w:sz="0" w:space="0" w:color="auto"/>
        <w:right w:val="none" w:sz="0" w:space="0" w:color="auto"/>
      </w:divBdr>
      <w:divsChild>
        <w:div w:id="366564771">
          <w:marLeft w:val="0"/>
          <w:marRight w:val="0"/>
          <w:marTop w:val="0"/>
          <w:marBottom w:val="0"/>
          <w:divBdr>
            <w:top w:val="none" w:sz="0" w:space="0" w:color="auto"/>
            <w:left w:val="none" w:sz="0" w:space="0" w:color="auto"/>
            <w:bottom w:val="none" w:sz="0" w:space="0" w:color="auto"/>
            <w:right w:val="none" w:sz="0" w:space="0" w:color="auto"/>
          </w:divBdr>
          <w:divsChild>
            <w:div w:id="72476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9113577">
      <w:bodyDiv w:val="1"/>
      <w:marLeft w:val="0"/>
      <w:marRight w:val="0"/>
      <w:marTop w:val="0"/>
      <w:marBottom w:val="0"/>
      <w:divBdr>
        <w:top w:val="none" w:sz="0" w:space="0" w:color="auto"/>
        <w:left w:val="none" w:sz="0" w:space="0" w:color="auto"/>
        <w:bottom w:val="none" w:sz="0" w:space="0" w:color="auto"/>
        <w:right w:val="none" w:sz="0" w:space="0" w:color="auto"/>
      </w:divBdr>
    </w:div>
    <w:div w:id="1749184510">
      <w:bodyDiv w:val="1"/>
      <w:marLeft w:val="0"/>
      <w:marRight w:val="0"/>
      <w:marTop w:val="0"/>
      <w:marBottom w:val="0"/>
      <w:divBdr>
        <w:top w:val="none" w:sz="0" w:space="0" w:color="auto"/>
        <w:left w:val="none" w:sz="0" w:space="0" w:color="auto"/>
        <w:bottom w:val="none" w:sz="0" w:space="0" w:color="auto"/>
        <w:right w:val="none" w:sz="0" w:space="0" w:color="auto"/>
      </w:divBdr>
    </w:div>
    <w:div w:id="1749230123">
      <w:bodyDiv w:val="1"/>
      <w:marLeft w:val="0"/>
      <w:marRight w:val="0"/>
      <w:marTop w:val="0"/>
      <w:marBottom w:val="0"/>
      <w:divBdr>
        <w:top w:val="none" w:sz="0" w:space="0" w:color="auto"/>
        <w:left w:val="none" w:sz="0" w:space="0" w:color="auto"/>
        <w:bottom w:val="none" w:sz="0" w:space="0" w:color="auto"/>
        <w:right w:val="none" w:sz="0" w:space="0" w:color="auto"/>
      </w:divBdr>
    </w:div>
    <w:div w:id="1749383691">
      <w:bodyDiv w:val="1"/>
      <w:marLeft w:val="0"/>
      <w:marRight w:val="0"/>
      <w:marTop w:val="0"/>
      <w:marBottom w:val="0"/>
      <w:divBdr>
        <w:top w:val="none" w:sz="0" w:space="0" w:color="auto"/>
        <w:left w:val="none" w:sz="0" w:space="0" w:color="auto"/>
        <w:bottom w:val="none" w:sz="0" w:space="0" w:color="auto"/>
        <w:right w:val="none" w:sz="0" w:space="0" w:color="auto"/>
      </w:divBdr>
    </w:div>
    <w:div w:id="1749418803">
      <w:bodyDiv w:val="1"/>
      <w:marLeft w:val="0"/>
      <w:marRight w:val="0"/>
      <w:marTop w:val="0"/>
      <w:marBottom w:val="0"/>
      <w:divBdr>
        <w:top w:val="none" w:sz="0" w:space="0" w:color="auto"/>
        <w:left w:val="none" w:sz="0" w:space="0" w:color="auto"/>
        <w:bottom w:val="none" w:sz="0" w:space="0" w:color="auto"/>
        <w:right w:val="none" w:sz="0" w:space="0" w:color="auto"/>
      </w:divBdr>
    </w:div>
    <w:div w:id="1749425736">
      <w:bodyDiv w:val="1"/>
      <w:marLeft w:val="0"/>
      <w:marRight w:val="0"/>
      <w:marTop w:val="0"/>
      <w:marBottom w:val="0"/>
      <w:divBdr>
        <w:top w:val="none" w:sz="0" w:space="0" w:color="auto"/>
        <w:left w:val="none" w:sz="0" w:space="0" w:color="auto"/>
        <w:bottom w:val="none" w:sz="0" w:space="0" w:color="auto"/>
        <w:right w:val="none" w:sz="0" w:space="0" w:color="auto"/>
      </w:divBdr>
    </w:div>
    <w:div w:id="1749688341">
      <w:bodyDiv w:val="1"/>
      <w:marLeft w:val="0"/>
      <w:marRight w:val="0"/>
      <w:marTop w:val="0"/>
      <w:marBottom w:val="0"/>
      <w:divBdr>
        <w:top w:val="none" w:sz="0" w:space="0" w:color="auto"/>
        <w:left w:val="none" w:sz="0" w:space="0" w:color="auto"/>
        <w:bottom w:val="none" w:sz="0" w:space="0" w:color="auto"/>
        <w:right w:val="none" w:sz="0" w:space="0" w:color="auto"/>
      </w:divBdr>
    </w:div>
    <w:div w:id="1749812633">
      <w:bodyDiv w:val="1"/>
      <w:marLeft w:val="0"/>
      <w:marRight w:val="0"/>
      <w:marTop w:val="0"/>
      <w:marBottom w:val="0"/>
      <w:divBdr>
        <w:top w:val="none" w:sz="0" w:space="0" w:color="auto"/>
        <w:left w:val="none" w:sz="0" w:space="0" w:color="auto"/>
        <w:bottom w:val="none" w:sz="0" w:space="0" w:color="auto"/>
        <w:right w:val="none" w:sz="0" w:space="0" w:color="auto"/>
      </w:divBdr>
    </w:div>
    <w:div w:id="1749880866">
      <w:bodyDiv w:val="1"/>
      <w:marLeft w:val="0"/>
      <w:marRight w:val="0"/>
      <w:marTop w:val="0"/>
      <w:marBottom w:val="0"/>
      <w:divBdr>
        <w:top w:val="none" w:sz="0" w:space="0" w:color="auto"/>
        <w:left w:val="none" w:sz="0" w:space="0" w:color="auto"/>
        <w:bottom w:val="none" w:sz="0" w:space="0" w:color="auto"/>
        <w:right w:val="none" w:sz="0" w:space="0" w:color="auto"/>
      </w:divBdr>
    </w:div>
    <w:div w:id="1749887942">
      <w:bodyDiv w:val="1"/>
      <w:marLeft w:val="0"/>
      <w:marRight w:val="0"/>
      <w:marTop w:val="0"/>
      <w:marBottom w:val="0"/>
      <w:divBdr>
        <w:top w:val="none" w:sz="0" w:space="0" w:color="auto"/>
        <w:left w:val="none" w:sz="0" w:space="0" w:color="auto"/>
        <w:bottom w:val="none" w:sz="0" w:space="0" w:color="auto"/>
        <w:right w:val="none" w:sz="0" w:space="0" w:color="auto"/>
      </w:divBdr>
    </w:div>
    <w:div w:id="1749962773">
      <w:bodyDiv w:val="1"/>
      <w:marLeft w:val="0"/>
      <w:marRight w:val="0"/>
      <w:marTop w:val="0"/>
      <w:marBottom w:val="0"/>
      <w:divBdr>
        <w:top w:val="none" w:sz="0" w:space="0" w:color="auto"/>
        <w:left w:val="none" w:sz="0" w:space="0" w:color="auto"/>
        <w:bottom w:val="none" w:sz="0" w:space="0" w:color="auto"/>
        <w:right w:val="none" w:sz="0" w:space="0" w:color="auto"/>
      </w:divBdr>
    </w:div>
    <w:div w:id="1750077615">
      <w:bodyDiv w:val="1"/>
      <w:marLeft w:val="0"/>
      <w:marRight w:val="0"/>
      <w:marTop w:val="0"/>
      <w:marBottom w:val="0"/>
      <w:divBdr>
        <w:top w:val="none" w:sz="0" w:space="0" w:color="auto"/>
        <w:left w:val="none" w:sz="0" w:space="0" w:color="auto"/>
        <w:bottom w:val="none" w:sz="0" w:space="0" w:color="auto"/>
        <w:right w:val="none" w:sz="0" w:space="0" w:color="auto"/>
      </w:divBdr>
    </w:div>
    <w:div w:id="1750225394">
      <w:bodyDiv w:val="1"/>
      <w:marLeft w:val="0"/>
      <w:marRight w:val="0"/>
      <w:marTop w:val="0"/>
      <w:marBottom w:val="0"/>
      <w:divBdr>
        <w:top w:val="none" w:sz="0" w:space="0" w:color="auto"/>
        <w:left w:val="none" w:sz="0" w:space="0" w:color="auto"/>
        <w:bottom w:val="none" w:sz="0" w:space="0" w:color="auto"/>
        <w:right w:val="none" w:sz="0" w:space="0" w:color="auto"/>
      </w:divBdr>
    </w:div>
    <w:div w:id="1750230718">
      <w:bodyDiv w:val="1"/>
      <w:marLeft w:val="0"/>
      <w:marRight w:val="0"/>
      <w:marTop w:val="0"/>
      <w:marBottom w:val="0"/>
      <w:divBdr>
        <w:top w:val="none" w:sz="0" w:space="0" w:color="auto"/>
        <w:left w:val="none" w:sz="0" w:space="0" w:color="auto"/>
        <w:bottom w:val="none" w:sz="0" w:space="0" w:color="auto"/>
        <w:right w:val="none" w:sz="0" w:space="0" w:color="auto"/>
      </w:divBdr>
    </w:div>
    <w:div w:id="1750275055">
      <w:bodyDiv w:val="1"/>
      <w:marLeft w:val="0"/>
      <w:marRight w:val="0"/>
      <w:marTop w:val="0"/>
      <w:marBottom w:val="0"/>
      <w:divBdr>
        <w:top w:val="none" w:sz="0" w:space="0" w:color="auto"/>
        <w:left w:val="none" w:sz="0" w:space="0" w:color="auto"/>
        <w:bottom w:val="none" w:sz="0" w:space="0" w:color="auto"/>
        <w:right w:val="none" w:sz="0" w:space="0" w:color="auto"/>
      </w:divBdr>
    </w:div>
    <w:div w:id="1750302209">
      <w:bodyDiv w:val="1"/>
      <w:marLeft w:val="0"/>
      <w:marRight w:val="0"/>
      <w:marTop w:val="0"/>
      <w:marBottom w:val="0"/>
      <w:divBdr>
        <w:top w:val="none" w:sz="0" w:space="0" w:color="auto"/>
        <w:left w:val="none" w:sz="0" w:space="0" w:color="auto"/>
        <w:bottom w:val="none" w:sz="0" w:space="0" w:color="auto"/>
        <w:right w:val="none" w:sz="0" w:space="0" w:color="auto"/>
      </w:divBdr>
    </w:div>
    <w:div w:id="1750342440">
      <w:bodyDiv w:val="1"/>
      <w:marLeft w:val="0"/>
      <w:marRight w:val="0"/>
      <w:marTop w:val="0"/>
      <w:marBottom w:val="0"/>
      <w:divBdr>
        <w:top w:val="none" w:sz="0" w:space="0" w:color="auto"/>
        <w:left w:val="none" w:sz="0" w:space="0" w:color="auto"/>
        <w:bottom w:val="none" w:sz="0" w:space="0" w:color="auto"/>
        <w:right w:val="none" w:sz="0" w:space="0" w:color="auto"/>
      </w:divBdr>
    </w:div>
    <w:div w:id="1750343006">
      <w:bodyDiv w:val="1"/>
      <w:marLeft w:val="0"/>
      <w:marRight w:val="0"/>
      <w:marTop w:val="0"/>
      <w:marBottom w:val="0"/>
      <w:divBdr>
        <w:top w:val="none" w:sz="0" w:space="0" w:color="auto"/>
        <w:left w:val="none" w:sz="0" w:space="0" w:color="auto"/>
        <w:bottom w:val="none" w:sz="0" w:space="0" w:color="auto"/>
        <w:right w:val="none" w:sz="0" w:space="0" w:color="auto"/>
      </w:divBdr>
    </w:div>
    <w:div w:id="1750497954">
      <w:bodyDiv w:val="1"/>
      <w:marLeft w:val="0"/>
      <w:marRight w:val="0"/>
      <w:marTop w:val="0"/>
      <w:marBottom w:val="0"/>
      <w:divBdr>
        <w:top w:val="none" w:sz="0" w:space="0" w:color="auto"/>
        <w:left w:val="none" w:sz="0" w:space="0" w:color="auto"/>
        <w:bottom w:val="none" w:sz="0" w:space="0" w:color="auto"/>
        <w:right w:val="none" w:sz="0" w:space="0" w:color="auto"/>
      </w:divBdr>
    </w:div>
    <w:div w:id="1750615484">
      <w:bodyDiv w:val="1"/>
      <w:marLeft w:val="0"/>
      <w:marRight w:val="0"/>
      <w:marTop w:val="0"/>
      <w:marBottom w:val="0"/>
      <w:divBdr>
        <w:top w:val="none" w:sz="0" w:space="0" w:color="auto"/>
        <w:left w:val="none" w:sz="0" w:space="0" w:color="auto"/>
        <w:bottom w:val="none" w:sz="0" w:space="0" w:color="auto"/>
        <w:right w:val="none" w:sz="0" w:space="0" w:color="auto"/>
      </w:divBdr>
    </w:div>
    <w:div w:id="1750616804">
      <w:bodyDiv w:val="1"/>
      <w:marLeft w:val="0"/>
      <w:marRight w:val="0"/>
      <w:marTop w:val="0"/>
      <w:marBottom w:val="0"/>
      <w:divBdr>
        <w:top w:val="none" w:sz="0" w:space="0" w:color="auto"/>
        <w:left w:val="none" w:sz="0" w:space="0" w:color="auto"/>
        <w:bottom w:val="none" w:sz="0" w:space="0" w:color="auto"/>
        <w:right w:val="none" w:sz="0" w:space="0" w:color="auto"/>
      </w:divBdr>
    </w:div>
    <w:div w:id="1750690264">
      <w:bodyDiv w:val="1"/>
      <w:marLeft w:val="0"/>
      <w:marRight w:val="0"/>
      <w:marTop w:val="0"/>
      <w:marBottom w:val="0"/>
      <w:divBdr>
        <w:top w:val="none" w:sz="0" w:space="0" w:color="auto"/>
        <w:left w:val="none" w:sz="0" w:space="0" w:color="auto"/>
        <w:bottom w:val="none" w:sz="0" w:space="0" w:color="auto"/>
        <w:right w:val="none" w:sz="0" w:space="0" w:color="auto"/>
      </w:divBdr>
    </w:div>
    <w:div w:id="1750955682">
      <w:bodyDiv w:val="1"/>
      <w:marLeft w:val="0"/>
      <w:marRight w:val="0"/>
      <w:marTop w:val="0"/>
      <w:marBottom w:val="0"/>
      <w:divBdr>
        <w:top w:val="none" w:sz="0" w:space="0" w:color="auto"/>
        <w:left w:val="none" w:sz="0" w:space="0" w:color="auto"/>
        <w:bottom w:val="none" w:sz="0" w:space="0" w:color="auto"/>
        <w:right w:val="none" w:sz="0" w:space="0" w:color="auto"/>
      </w:divBdr>
    </w:div>
    <w:div w:id="1751272924">
      <w:bodyDiv w:val="1"/>
      <w:marLeft w:val="0"/>
      <w:marRight w:val="0"/>
      <w:marTop w:val="0"/>
      <w:marBottom w:val="0"/>
      <w:divBdr>
        <w:top w:val="none" w:sz="0" w:space="0" w:color="auto"/>
        <w:left w:val="none" w:sz="0" w:space="0" w:color="auto"/>
        <w:bottom w:val="none" w:sz="0" w:space="0" w:color="auto"/>
        <w:right w:val="none" w:sz="0" w:space="0" w:color="auto"/>
      </w:divBdr>
    </w:div>
    <w:div w:id="1751534701">
      <w:bodyDiv w:val="1"/>
      <w:marLeft w:val="0"/>
      <w:marRight w:val="0"/>
      <w:marTop w:val="0"/>
      <w:marBottom w:val="0"/>
      <w:divBdr>
        <w:top w:val="none" w:sz="0" w:space="0" w:color="auto"/>
        <w:left w:val="none" w:sz="0" w:space="0" w:color="auto"/>
        <w:bottom w:val="none" w:sz="0" w:space="0" w:color="auto"/>
        <w:right w:val="none" w:sz="0" w:space="0" w:color="auto"/>
      </w:divBdr>
    </w:div>
    <w:div w:id="1751539690">
      <w:bodyDiv w:val="1"/>
      <w:marLeft w:val="0"/>
      <w:marRight w:val="0"/>
      <w:marTop w:val="0"/>
      <w:marBottom w:val="0"/>
      <w:divBdr>
        <w:top w:val="none" w:sz="0" w:space="0" w:color="auto"/>
        <w:left w:val="none" w:sz="0" w:space="0" w:color="auto"/>
        <w:bottom w:val="none" w:sz="0" w:space="0" w:color="auto"/>
        <w:right w:val="none" w:sz="0" w:space="0" w:color="auto"/>
      </w:divBdr>
    </w:div>
    <w:div w:id="1751583087">
      <w:bodyDiv w:val="1"/>
      <w:marLeft w:val="0"/>
      <w:marRight w:val="0"/>
      <w:marTop w:val="0"/>
      <w:marBottom w:val="0"/>
      <w:divBdr>
        <w:top w:val="none" w:sz="0" w:space="0" w:color="auto"/>
        <w:left w:val="none" w:sz="0" w:space="0" w:color="auto"/>
        <w:bottom w:val="none" w:sz="0" w:space="0" w:color="auto"/>
        <w:right w:val="none" w:sz="0" w:space="0" w:color="auto"/>
      </w:divBdr>
    </w:div>
    <w:div w:id="1751584433">
      <w:bodyDiv w:val="1"/>
      <w:marLeft w:val="0"/>
      <w:marRight w:val="0"/>
      <w:marTop w:val="0"/>
      <w:marBottom w:val="0"/>
      <w:divBdr>
        <w:top w:val="none" w:sz="0" w:space="0" w:color="auto"/>
        <w:left w:val="none" w:sz="0" w:space="0" w:color="auto"/>
        <w:bottom w:val="none" w:sz="0" w:space="0" w:color="auto"/>
        <w:right w:val="none" w:sz="0" w:space="0" w:color="auto"/>
      </w:divBdr>
    </w:div>
    <w:div w:id="1751654239">
      <w:bodyDiv w:val="1"/>
      <w:marLeft w:val="0"/>
      <w:marRight w:val="0"/>
      <w:marTop w:val="0"/>
      <w:marBottom w:val="0"/>
      <w:divBdr>
        <w:top w:val="none" w:sz="0" w:space="0" w:color="auto"/>
        <w:left w:val="none" w:sz="0" w:space="0" w:color="auto"/>
        <w:bottom w:val="none" w:sz="0" w:space="0" w:color="auto"/>
        <w:right w:val="none" w:sz="0" w:space="0" w:color="auto"/>
      </w:divBdr>
    </w:div>
    <w:div w:id="1751852903">
      <w:bodyDiv w:val="1"/>
      <w:marLeft w:val="0"/>
      <w:marRight w:val="0"/>
      <w:marTop w:val="0"/>
      <w:marBottom w:val="0"/>
      <w:divBdr>
        <w:top w:val="none" w:sz="0" w:space="0" w:color="auto"/>
        <w:left w:val="none" w:sz="0" w:space="0" w:color="auto"/>
        <w:bottom w:val="none" w:sz="0" w:space="0" w:color="auto"/>
        <w:right w:val="none" w:sz="0" w:space="0" w:color="auto"/>
      </w:divBdr>
    </w:div>
    <w:div w:id="1751925024">
      <w:bodyDiv w:val="1"/>
      <w:marLeft w:val="0"/>
      <w:marRight w:val="0"/>
      <w:marTop w:val="0"/>
      <w:marBottom w:val="0"/>
      <w:divBdr>
        <w:top w:val="none" w:sz="0" w:space="0" w:color="auto"/>
        <w:left w:val="none" w:sz="0" w:space="0" w:color="auto"/>
        <w:bottom w:val="none" w:sz="0" w:space="0" w:color="auto"/>
        <w:right w:val="none" w:sz="0" w:space="0" w:color="auto"/>
      </w:divBdr>
    </w:div>
    <w:div w:id="1752005029">
      <w:bodyDiv w:val="1"/>
      <w:marLeft w:val="0"/>
      <w:marRight w:val="0"/>
      <w:marTop w:val="0"/>
      <w:marBottom w:val="0"/>
      <w:divBdr>
        <w:top w:val="none" w:sz="0" w:space="0" w:color="auto"/>
        <w:left w:val="none" w:sz="0" w:space="0" w:color="auto"/>
        <w:bottom w:val="none" w:sz="0" w:space="0" w:color="auto"/>
        <w:right w:val="none" w:sz="0" w:space="0" w:color="auto"/>
      </w:divBdr>
    </w:div>
    <w:div w:id="1752039618">
      <w:bodyDiv w:val="1"/>
      <w:marLeft w:val="0"/>
      <w:marRight w:val="0"/>
      <w:marTop w:val="0"/>
      <w:marBottom w:val="0"/>
      <w:divBdr>
        <w:top w:val="none" w:sz="0" w:space="0" w:color="auto"/>
        <w:left w:val="none" w:sz="0" w:space="0" w:color="auto"/>
        <w:bottom w:val="none" w:sz="0" w:space="0" w:color="auto"/>
        <w:right w:val="none" w:sz="0" w:space="0" w:color="auto"/>
      </w:divBdr>
    </w:div>
    <w:div w:id="1752189813">
      <w:bodyDiv w:val="1"/>
      <w:marLeft w:val="0"/>
      <w:marRight w:val="0"/>
      <w:marTop w:val="0"/>
      <w:marBottom w:val="0"/>
      <w:divBdr>
        <w:top w:val="none" w:sz="0" w:space="0" w:color="auto"/>
        <w:left w:val="none" w:sz="0" w:space="0" w:color="auto"/>
        <w:bottom w:val="none" w:sz="0" w:space="0" w:color="auto"/>
        <w:right w:val="none" w:sz="0" w:space="0" w:color="auto"/>
      </w:divBdr>
    </w:div>
    <w:div w:id="1752386413">
      <w:bodyDiv w:val="1"/>
      <w:marLeft w:val="0"/>
      <w:marRight w:val="0"/>
      <w:marTop w:val="0"/>
      <w:marBottom w:val="0"/>
      <w:divBdr>
        <w:top w:val="none" w:sz="0" w:space="0" w:color="auto"/>
        <w:left w:val="none" w:sz="0" w:space="0" w:color="auto"/>
        <w:bottom w:val="none" w:sz="0" w:space="0" w:color="auto"/>
        <w:right w:val="none" w:sz="0" w:space="0" w:color="auto"/>
      </w:divBdr>
    </w:div>
    <w:div w:id="1752388044">
      <w:bodyDiv w:val="1"/>
      <w:marLeft w:val="0"/>
      <w:marRight w:val="0"/>
      <w:marTop w:val="0"/>
      <w:marBottom w:val="0"/>
      <w:divBdr>
        <w:top w:val="none" w:sz="0" w:space="0" w:color="auto"/>
        <w:left w:val="none" w:sz="0" w:space="0" w:color="auto"/>
        <w:bottom w:val="none" w:sz="0" w:space="0" w:color="auto"/>
        <w:right w:val="none" w:sz="0" w:space="0" w:color="auto"/>
      </w:divBdr>
    </w:div>
    <w:div w:id="1752434674">
      <w:bodyDiv w:val="1"/>
      <w:marLeft w:val="0"/>
      <w:marRight w:val="0"/>
      <w:marTop w:val="0"/>
      <w:marBottom w:val="0"/>
      <w:divBdr>
        <w:top w:val="none" w:sz="0" w:space="0" w:color="auto"/>
        <w:left w:val="none" w:sz="0" w:space="0" w:color="auto"/>
        <w:bottom w:val="none" w:sz="0" w:space="0" w:color="auto"/>
        <w:right w:val="none" w:sz="0" w:space="0" w:color="auto"/>
      </w:divBdr>
    </w:div>
    <w:div w:id="1752462729">
      <w:bodyDiv w:val="1"/>
      <w:marLeft w:val="0"/>
      <w:marRight w:val="0"/>
      <w:marTop w:val="0"/>
      <w:marBottom w:val="0"/>
      <w:divBdr>
        <w:top w:val="none" w:sz="0" w:space="0" w:color="auto"/>
        <w:left w:val="none" w:sz="0" w:space="0" w:color="auto"/>
        <w:bottom w:val="none" w:sz="0" w:space="0" w:color="auto"/>
        <w:right w:val="none" w:sz="0" w:space="0" w:color="auto"/>
      </w:divBdr>
    </w:div>
    <w:div w:id="1752502008">
      <w:bodyDiv w:val="1"/>
      <w:marLeft w:val="0"/>
      <w:marRight w:val="0"/>
      <w:marTop w:val="0"/>
      <w:marBottom w:val="0"/>
      <w:divBdr>
        <w:top w:val="none" w:sz="0" w:space="0" w:color="auto"/>
        <w:left w:val="none" w:sz="0" w:space="0" w:color="auto"/>
        <w:bottom w:val="none" w:sz="0" w:space="0" w:color="auto"/>
        <w:right w:val="none" w:sz="0" w:space="0" w:color="auto"/>
      </w:divBdr>
    </w:div>
    <w:div w:id="1752580291">
      <w:bodyDiv w:val="1"/>
      <w:marLeft w:val="0"/>
      <w:marRight w:val="0"/>
      <w:marTop w:val="0"/>
      <w:marBottom w:val="0"/>
      <w:divBdr>
        <w:top w:val="none" w:sz="0" w:space="0" w:color="auto"/>
        <w:left w:val="none" w:sz="0" w:space="0" w:color="auto"/>
        <w:bottom w:val="none" w:sz="0" w:space="0" w:color="auto"/>
        <w:right w:val="none" w:sz="0" w:space="0" w:color="auto"/>
      </w:divBdr>
    </w:div>
    <w:div w:id="1752895268">
      <w:bodyDiv w:val="1"/>
      <w:marLeft w:val="0"/>
      <w:marRight w:val="0"/>
      <w:marTop w:val="0"/>
      <w:marBottom w:val="0"/>
      <w:divBdr>
        <w:top w:val="none" w:sz="0" w:space="0" w:color="auto"/>
        <w:left w:val="none" w:sz="0" w:space="0" w:color="auto"/>
        <w:bottom w:val="none" w:sz="0" w:space="0" w:color="auto"/>
        <w:right w:val="none" w:sz="0" w:space="0" w:color="auto"/>
      </w:divBdr>
    </w:div>
    <w:div w:id="1752920936">
      <w:bodyDiv w:val="1"/>
      <w:marLeft w:val="0"/>
      <w:marRight w:val="0"/>
      <w:marTop w:val="0"/>
      <w:marBottom w:val="0"/>
      <w:divBdr>
        <w:top w:val="none" w:sz="0" w:space="0" w:color="auto"/>
        <w:left w:val="none" w:sz="0" w:space="0" w:color="auto"/>
        <w:bottom w:val="none" w:sz="0" w:space="0" w:color="auto"/>
        <w:right w:val="none" w:sz="0" w:space="0" w:color="auto"/>
      </w:divBdr>
    </w:div>
    <w:div w:id="1753237946">
      <w:bodyDiv w:val="1"/>
      <w:marLeft w:val="0"/>
      <w:marRight w:val="0"/>
      <w:marTop w:val="0"/>
      <w:marBottom w:val="0"/>
      <w:divBdr>
        <w:top w:val="none" w:sz="0" w:space="0" w:color="auto"/>
        <w:left w:val="none" w:sz="0" w:space="0" w:color="auto"/>
        <w:bottom w:val="none" w:sz="0" w:space="0" w:color="auto"/>
        <w:right w:val="none" w:sz="0" w:space="0" w:color="auto"/>
      </w:divBdr>
    </w:div>
    <w:div w:id="1753307735">
      <w:bodyDiv w:val="1"/>
      <w:marLeft w:val="0"/>
      <w:marRight w:val="0"/>
      <w:marTop w:val="0"/>
      <w:marBottom w:val="0"/>
      <w:divBdr>
        <w:top w:val="none" w:sz="0" w:space="0" w:color="auto"/>
        <w:left w:val="none" w:sz="0" w:space="0" w:color="auto"/>
        <w:bottom w:val="none" w:sz="0" w:space="0" w:color="auto"/>
        <w:right w:val="none" w:sz="0" w:space="0" w:color="auto"/>
      </w:divBdr>
    </w:div>
    <w:div w:id="1753351452">
      <w:bodyDiv w:val="1"/>
      <w:marLeft w:val="0"/>
      <w:marRight w:val="0"/>
      <w:marTop w:val="0"/>
      <w:marBottom w:val="0"/>
      <w:divBdr>
        <w:top w:val="none" w:sz="0" w:space="0" w:color="auto"/>
        <w:left w:val="none" w:sz="0" w:space="0" w:color="auto"/>
        <w:bottom w:val="none" w:sz="0" w:space="0" w:color="auto"/>
        <w:right w:val="none" w:sz="0" w:space="0" w:color="auto"/>
      </w:divBdr>
    </w:div>
    <w:div w:id="1753549363">
      <w:bodyDiv w:val="1"/>
      <w:marLeft w:val="0"/>
      <w:marRight w:val="0"/>
      <w:marTop w:val="0"/>
      <w:marBottom w:val="0"/>
      <w:divBdr>
        <w:top w:val="none" w:sz="0" w:space="0" w:color="auto"/>
        <w:left w:val="none" w:sz="0" w:space="0" w:color="auto"/>
        <w:bottom w:val="none" w:sz="0" w:space="0" w:color="auto"/>
        <w:right w:val="none" w:sz="0" w:space="0" w:color="auto"/>
      </w:divBdr>
    </w:div>
    <w:div w:id="1753695784">
      <w:bodyDiv w:val="1"/>
      <w:marLeft w:val="0"/>
      <w:marRight w:val="0"/>
      <w:marTop w:val="0"/>
      <w:marBottom w:val="0"/>
      <w:divBdr>
        <w:top w:val="none" w:sz="0" w:space="0" w:color="auto"/>
        <w:left w:val="none" w:sz="0" w:space="0" w:color="auto"/>
        <w:bottom w:val="none" w:sz="0" w:space="0" w:color="auto"/>
        <w:right w:val="none" w:sz="0" w:space="0" w:color="auto"/>
      </w:divBdr>
    </w:div>
    <w:div w:id="1753817073">
      <w:bodyDiv w:val="1"/>
      <w:marLeft w:val="0"/>
      <w:marRight w:val="0"/>
      <w:marTop w:val="0"/>
      <w:marBottom w:val="0"/>
      <w:divBdr>
        <w:top w:val="none" w:sz="0" w:space="0" w:color="auto"/>
        <w:left w:val="none" w:sz="0" w:space="0" w:color="auto"/>
        <w:bottom w:val="none" w:sz="0" w:space="0" w:color="auto"/>
        <w:right w:val="none" w:sz="0" w:space="0" w:color="auto"/>
      </w:divBdr>
    </w:div>
    <w:div w:id="1753818386">
      <w:bodyDiv w:val="1"/>
      <w:marLeft w:val="0"/>
      <w:marRight w:val="0"/>
      <w:marTop w:val="0"/>
      <w:marBottom w:val="0"/>
      <w:divBdr>
        <w:top w:val="none" w:sz="0" w:space="0" w:color="auto"/>
        <w:left w:val="none" w:sz="0" w:space="0" w:color="auto"/>
        <w:bottom w:val="none" w:sz="0" w:space="0" w:color="auto"/>
        <w:right w:val="none" w:sz="0" w:space="0" w:color="auto"/>
      </w:divBdr>
    </w:div>
    <w:div w:id="1753887994">
      <w:bodyDiv w:val="1"/>
      <w:marLeft w:val="0"/>
      <w:marRight w:val="0"/>
      <w:marTop w:val="0"/>
      <w:marBottom w:val="0"/>
      <w:divBdr>
        <w:top w:val="none" w:sz="0" w:space="0" w:color="auto"/>
        <w:left w:val="none" w:sz="0" w:space="0" w:color="auto"/>
        <w:bottom w:val="none" w:sz="0" w:space="0" w:color="auto"/>
        <w:right w:val="none" w:sz="0" w:space="0" w:color="auto"/>
      </w:divBdr>
    </w:div>
    <w:div w:id="1753893106">
      <w:bodyDiv w:val="1"/>
      <w:marLeft w:val="0"/>
      <w:marRight w:val="0"/>
      <w:marTop w:val="0"/>
      <w:marBottom w:val="0"/>
      <w:divBdr>
        <w:top w:val="none" w:sz="0" w:space="0" w:color="auto"/>
        <w:left w:val="none" w:sz="0" w:space="0" w:color="auto"/>
        <w:bottom w:val="none" w:sz="0" w:space="0" w:color="auto"/>
        <w:right w:val="none" w:sz="0" w:space="0" w:color="auto"/>
      </w:divBdr>
    </w:div>
    <w:div w:id="1754088543">
      <w:bodyDiv w:val="1"/>
      <w:marLeft w:val="0"/>
      <w:marRight w:val="0"/>
      <w:marTop w:val="0"/>
      <w:marBottom w:val="0"/>
      <w:divBdr>
        <w:top w:val="none" w:sz="0" w:space="0" w:color="auto"/>
        <w:left w:val="none" w:sz="0" w:space="0" w:color="auto"/>
        <w:bottom w:val="none" w:sz="0" w:space="0" w:color="auto"/>
        <w:right w:val="none" w:sz="0" w:space="0" w:color="auto"/>
      </w:divBdr>
      <w:divsChild>
        <w:div w:id="960654002">
          <w:marLeft w:val="0"/>
          <w:marRight w:val="0"/>
          <w:marTop w:val="0"/>
          <w:marBottom w:val="0"/>
          <w:divBdr>
            <w:top w:val="none" w:sz="0" w:space="0" w:color="auto"/>
            <w:left w:val="none" w:sz="0" w:space="0" w:color="auto"/>
            <w:bottom w:val="none" w:sz="0" w:space="0" w:color="auto"/>
            <w:right w:val="none" w:sz="0" w:space="0" w:color="auto"/>
          </w:divBdr>
          <w:divsChild>
            <w:div w:id="1363169494">
              <w:marLeft w:val="0"/>
              <w:marRight w:val="0"/>
              <w:marTop w:val="0"/>
              <w:marBottom w:val="0"/>
              <w:divBdr>
                <w:top w:val="none" w:sz="0" w:space="0" w:color="auto"/>
                <w:left w:val="none" w:sz="0" w:space="0" w:color="auto"/>
                <w:bottom w:val="none" w:sz="0" w:space="0" w:color="auto"/>
                <w:right w:val="none" w:sz="0" w:space="0" w:color="auto"/>
              </w:divBdr>
              <w:divsChild>
                <w:div w:id="2060545547">
                  <w:marLeft w:val="0"/>
                  <w:marRight w:val="0"/>
                  <w:marTop w:val="90"/>
                  <w:marBottom w:val="150"/>
                  <w:divBdr>
                    <w:top w:val="none" w:sz="0" w:space="0" w:color="auto"/>
                    <w:left w:val="none" w:sz="0" w:space="0" w:color="auto"/>
                    <w:bottom w:val="none" w:sz="0" w:space="0" w:color="auto"/>
                    <w:right w:val="none" w:sz="0" w:space="0" w:color="auto"/>
                  </w:divBdr>
                  <w:divsChild>
                    <w:div w:id="1813597322">
                      <w:marLeft w:val="90"/>
                      <w:marRight w:val="0"/>
                      <w:marTop w:val="0"/>
                      <w:marBottom w:val="0"/>
                      <w:divBdr>
                        <w:top w:val="none" w:sz="0" w:space="0" w:color="auto"/>
                        <w:left w:val="none" w:sz="0" w:space="0" w:color="auto"/>
                        <w:bottom w:val="none" w:sz="0" w:space="0" w:color="auto"/>
                        <w:right w:val="none" w:sz="0" w:space="0" w:color="auto"/>
                      </w:divBdr>
                      <w:divsChild>
                        <w:div w:id="860971521">
                          <w:marLeft w:val="0"/>
                          <w:marRight w:val="0"/>
                          <w:marTop w:val="0"/>
                          <w:marBottom w:val="75"/>
                          <w:divBdr>
                            <w:top w:val="none" w:sz="0" w:space="0" w:color="auto"/>
                            <w:left w:val="none" w:sz="0" w:space="0" w:color="auto"/>
                            <w:bottom w:val="none" w:sz="0" w:space="0" w:color="auto"/>
                            <w:right w:val="none" w:sz="0" w:space="0" w:color="auto"/>
                          </w:divBdr>
                          <w:divsChild>
                            <w:div w:id="752505122">
                              <w:marLeft w:val="0"/>
                              <w:marRight w:val="0"/>
                              <w:marTop w:val="0"/>
                              <w:marBottom w:val="0"/>
                              <w:divBdr>
                                <w:top w:val="none" w:sz="0" w:space="0" w:color="auto"/>
                                <w:left w:val="none" w:sz="0" w:space="0" w:color="auto"/>
                                <w:bottom w:val="none" w:sz="0" w:space="0" w:color="auto"/>
                                <w:right w:val="none" w:sz="0" w:space="0" w:color="auto"/>
                              </w:divBdr>
                              <w:divsChild>
                                <w:div w:id="981888189">
                                  <w:marLeft w:val="0"/>
                                  <w:marRight w:val="0"/>
                                  <w:marTop w:val="0"/>
                                  <w:marBottom w:val="0"/>
                                  <w:divBdr>
                                    <w:top w:val="none" w:sz="0" w:space="0" w:color="auto"/>
                                    <w:left w:val="none" w:sz="0" w:space="0" w:color="auto"/>
                                    <w:bottom w:val="none" w:sz="0" w:space="0" w:color="auto"/>
                                    <w:right w:val="none" w:sz="0" w:space="0" w:color="auto"/>
                                  </w:divBdr>
                                  <w:divsChild>
                                    <w:div w:id="835538537">
                                      <w:marLeft w:val="0"/>
                                      <w:marRight w:val="0"/>
                                      <w:marTop w:val="150"/>
                                      <w:marBottom w:val="150"/>
                                      <w:divBdr>
                                        <w:top w:val="none" w:sz="0" w:space="0" w:color="auto"/>
                                        <w:left w:val="none" w:sz="0" w:space="0" w:color="auto"/>
                                        <w:bottom w:val="none" w:sz="0" w:space="0" w:color="auto"/>
                                        <w:right w:val="none" w:sz="0" w:space="0" w:color="auto"/>
                                      </w:divBdr>
                                      <w:divsChild>
                                        <w:div w:id="1035036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54161799">
      <w:bodyDiv w:val="1"/>
      <w:marLeft w:val="0"/>
      <w:marRight w:val="0"/>
      <w:marTop w:val="0"/>
      <w:marBottom w:val="0"/>
      <w:divBdr>
        <w:top w:val="none" w:sz="0" w:space="0" w:color="auto"/>
        <w:left w:val="none" w:sz="0" w:space="0" w:color="auto"/>
        <w:bottom w:val="none" w:sz="0" w:space="0" w:color="auto"/>
        <w:right w:val="none" w:sz="0" w:space="0" w:color="auto"/>
      </w:divBdr>
    </w:div>
    <w:div w:id="1754202640">
      <w:bodyDiv w:val="1"/>
      <w:marLeft w:val="0"/>
      <w:marRight w:val="0"/>
      <w:marTop w:val="0"/>
      <w:marBottom w:val="0"/>
      <w:divBdr>
        <w:top w:val="none" w:sz="0" w:space="0" w:color="auto"/>
        <w:left w:val="none" w:sz="0" w:space="0" w:color="auto"/>
        <w:bottom w:val="none" w:sz="0" w:space="0" w:color="auto"/>
        <w:right w:val="none" w:sz="0" w:space="0" w:color="auto"/>
      </w:divBdr>
    </w:div>
    <w:div w:id="1754231939">
      <w:bodyDiv w:val="1"/>
      <w:marLeft w:val="0"/>
      <w:marRight w:val="0"/>
      <w:marTop w:val="0"/>
      <w:marBottom w:val="0"/>
      <w:divBdr>
        <w:top w:val="none" w:sz="0" w:space="0" w:color="auto"/>
        <w:left w:val="none" w:sz="0" w:space="0" w:color="auto"/>
        <w:bottom w:val="none" w:sz="0" w:space="0" w:color="auto"/>
        <w:right w:val="none" w:sz="0" w:space="0" w:color="auto"/>
      </w:divBdr>
    </w:div>
    <w:div w:id="1754279780">
      <w:bodyDiv w:val="1"/>
      <w:marLeft w:val="0"/>
      <w:marRight w:val="0"/>
      <w:marTop w:val="0"/>
      <w:marBottom w:val="0"/>
      <w:divBdr>
        <w:top w:val="none" w:sz="0" w:space="0" w:color="auto"/>
        <w:left w:val="none" w:sz="0" w:space="0" w:color="auto"/>
        <w:bottom w:val="none" w:sz="0" w:space="0" w:color="auto"/>
        <w:right w:val="none" w:sz="0" w:space="0" w:color="auto"/>
      </w:divBdr>
    </w:div>
    <w:div w:id="1754355202">
      <w:bodyDiv w:val="1"/>
      <w:marLeft w:val="0"/>
      <w:marRight w:val="0"/>
      <w:marTop w:val="0"/>
      <w:marBottom w:val="0"/>
      <w:divBdr>
        <w:top w:val="none" w:sz="0" w:space="0" w:color="auto"/>
        <w:left w:val="none" w:sz="0" w:space="0" w:color="auto"/>
        <w:bottom w:val="none" w:sz="0" w:space="0" w:color="auto"/>
        <w:right w:val="none" w:sz="0" w:space="0" w:color="auto"/>
      </w:divBdr>
    </w:div>
    <w:div w:id="1754661595">
      <w:bodyDiv w:val="1"/>
      <w:marLeft w:val="0"/>
      <w:marRight w:val="0"/>
      <w:marTop w:val="0"/>
      <w:marBottom w:val="0"/>
      <w:divBdr>
        <w:top w:val="none" w:sz="0" w:space="0" w:color="auto"/>
        <w:left w:val="none" w:sz="0" w:space="0" w:color="auto"/>
        <w:bottom w:val="none" w:sz="0" w:space="0" w:color="auto"/>
        <w:right w:val="none" w:sz="0" w:space="0" w:color="auto"/>
      </w:divBdr>
    </w:div>
    <w:div w:id="1754663789">
      <w:bodyDiv w:val="1"/>
      <w:marLeft w:val="0"/>
      <w:marRight w:val="0"/>
      <w:marTop w:val="0"/>
      <w:marBottom w:val="0"/>
      <w:divBdr>
        <w:top w:val="none" w:sz="0" w:space="0" w:color="auto"/>
        <w:left w:val="none" w:sz="0" w:space="0" w:color="auto"/>
        <w:bottom w:val="none" w:sz="0" w:space="0" w:color="auto"/>
        <w:right w:val="none" w:sz="0" w:space="0" w:color="auto"/>
      </w:divBdr>
    </w:div>
    <w:div w:id="1754741488">
      <w:bodyDiv w:val="1"/>
      <w:marLeft w:val="0"/>
      <w:marRight w:val="0"/>
      <w:marTop w:val="0"/>
      <w:marBottom w:val="0"/>
      <w:divBdr>
        <w:top w:val="none" w:sz="0" w:space="0" w:color="auto"/>
        <w:left w:val="none" w:sz="0" w:space="0" w:color="auto"/>
        <w:bottom w:val="none" w:sz="0" w:space="0" w:color="auto"/>
        <w:right w:val="none" w:sz="0" w:space="0" w:color="auto"/>
      </w:divBdr>
    </w:div>
    <w:div w:id="1754743518">
      <w:bodyDiv w:val="1"/>
      <w:marLeft w:val="0"/>
      <w:marRight w:val="0"/>
      <w:marTop w:val="0"/>
      <w:marBottom w:val="0"/>
      <w:divBdr>
        <w:top w:val="none" w:sz="0" w:space="0" w:color="auto"/>
        <w:left w:val="none" w:sz="0" w:space="0" w:color="auto"/>
        <w:bottom w:val="none" w:sz="0" w:space="0" w:color="auto"/>
        <w:right w:val="none" w:sz="0" w:space="0" w:color="auto"/>
      </w:divBdr>
    </w:div>
    <w:div w:id="1754819724">
      <w:bodyDiv w:val="1"/>
      <w:marLeft w:val="0"/>
      <w:marRight w:val="0"/>
      <w:marTop w:val="0"/>
      <w:marBottom w:val="0"/>
      <w:divBdr>
        <w:top w:val="none" w:sz="0" w:space="0" w:color="auto"/>
        <w:left w:val="none" w:sz="0" w:space="0" w:color="auto"/>
        <w:bottom w:val="none" w:sz="0" w:space="0" w:color="auto"/>
        <w:right w:val="none" w:sz="0" w:space="0" w:color="auto"/>
      </w:divBdr>
    </w:div>
    <w:div w:id="1754820171">
      <w:bodyDiv w:val="1"/>
      <w:marLeft w:val="0"/>
      <w:marRight w:val="0"/>
      <w:marTop w:val="0"/>
      <w:marBottom w:val="0"/>
      <w:divBdr>
        <w:top w:val="none" w:sz="0" w:space="0" w:color="auto"/>
        <w:left w:val="none" w:sz="0" w:space="0" w:color="auto"/>
        <w:bottom w:val="none" w:sz="0" w:space="0" w:color="auto"/>
        <w:right w:val="none" w:sz="0" w:space="0" w:color="auto"/>
      </w:divBdr>
      <w:divsChild>
        <w:div w:id="1336499923">
          <w:marLeft w:val="0"/>
          <w:marRight w:val="0"/>
          <w:marTop w:val="0"/>
          <w:marBottom w:val="0"/>
          <w:divBdr>
            <w:top w:val="none" w:sz="0" w:space="0" w:color="auto"/>
            <w:left w:val="none" w:sz="0" w:space="0" w:color="auto"/>
            <w:bottom w:val="none" w:sz="0" w:space="0" w:color="auto"/>
            <w:right w:val="none" w:sz="0" w:space="0" w:color="auto"/>
          </w:divBdr>
          <w:divsChild>
            <w:div w:id="2116247200">
              <w:marLeft w:val="0"/>
              <w:marRight w:val="0"/>
              <w:marTop w:val="0"/>
              <w:marBottom w:val="0"/>
              <w:divBdr>
                <w:top w:val="none" w:sz="0" w:space="0" w:color="auto"/>
                <w:left w:val="none" w:sz="0" w:space="0" w:color="auto"/>
                <w:bottom w:val="none" w:sz="0" w:space="0" w:color="auto"/>
                <w:right w:val="none" w:sz="0" w:space="0" w:color="auto"/>
              </w:divBdr>
              <w:divsChild>
                <w:div w:id="663364093">
                  <w:marLeft w:val="0"/>
                  <w:marRight w:val="0"/>
                  <w:marTop w:val="90"/>
                  <w:marBottom w:val="150"/>
                  <w:divBdr>
                    <w:top w:val="none" w:sz="0" w:space="0" w:color="auto"/>
                    <w:left w:val="none" w:sz="0" w:space="0" w:color="auto"/>
                    <w:bottom w:val="none" w:sz="0" w:space="0" w:color="auto"/>
                    <w:right w:val="none" w:sz="0" w:space="0" w:color="auto"/>
                  </w:divBdr>
                  <w:divsChild>
                    <w:div w:id="816260370">
                      <w:marLeft w:val="90"/>
                      <w:marRight w:val="0"/>
                      <w:marTop w:val="0"/>
                      <w:marBottom w:val="0"/>
                      <w:divBdr>
                        <w:top w:val="none" w:sz="0" w:space="0" w:color="auto"/>
                        <w:left w:val="none" w:sz="0" w:space="0" w:color="auto"/>
                        <w:bottom w:val="none" w:sz="0" w:space="0" w:color="auto"/>
                        <w:right w:val="none" w:sz="0" w:space="0" w:color="auto"/>
                      </w:divBdr>
                      <w:divsChild>
                        <w:div w:id="1326125485">
                          <w:marLeft w:val="0"/>
                          <w:marRight w:val="0"/>
                          <w:marTop w:val="0"/>
                          <w:marBottom w:val="75"/>
                          <w:divBdr>
                            <w:top w:val="none" w:sz="0" w:space="0" w:color="auto"/>
                            <w:left w:val="none" w:sz="0" w:space="0" w:color="auto"/>
                            <w:bottom w:val="none" w:sz="0" w:space="0" w:color="auto"/>
                            <w:right w:val="none" w:sz="0" w:space="0" w:color="auto"/>
                          </w:divBdr>
                          <w:divsChild>
                            <w:div w:id="382101340">
                              <w:marLeft w:val="0"/>
                              <w:marRight w:val="0"/>
                              <w:marTop w:val="90"/>
                              <w:marBottom w:val="150"/>
                              <w:divBdr>
                                <w:top w:val="none" w:sz="0" w:space="0" w:color="auto"/>
                                <w:left w:val="none" w:sz="0" w:space="0" w:color="auto"/>
                                <w:bottom w:val="none" w:sz="0" w:space="0" w:color="auto"/>
                                <w:right w:val="none" w:sz="0" w:space="0" w:color="auto"/>
                              </w:divBdr>
                              <w:divsChild>
                                <w:div w:id="1048727211">
                                  <w:marLeft w:val="0"/>
                                  <w:marRight w:val="0"/>
                                  <w:marTop w:val="0"/>
                                  <w:marBottom w:val="0"/>
                                  <w:divBdr>
                                    <w:top w:val="none" w:sz="0" w:space="0" w:color="auto"/>
                                    <w:left w:val="none" w:sz="0" w:space="0" w:color="auto"/>
                                    <w:bottom w:val="none" w:sz="0" w:space="0" w:color="auto"/>
                                    <w:right w:val="none" w:sz="0" w:space="0" w:color="auto"/>
                                  </w:divBdr>
                                  <w:divsChild>
                                    <w:div w:id="1066075398">
                                      <w:marLeft w:val="0"/>
                                      <w:marRight w:val="0"/>
                                      <w:marTop w:val="150"/>
                                      <w:marBottom w:val="150"/>
                                      <w:divBdr>
                                        <w:top w:val="none" w:sz="0" w:space="0" w:color="auto"/>
                                        <w:left w:val="none" w:sz="0" w:space="0" w:color="auto"/>
                                        <w:bottom w:val="none" w:sz="0" w:space="0" w:color="auto"/>
                                        <w:right w:val="none" w:sz="0" w:space="0" w:color="auto"/>
                                      </w:divBdr>
                                      <w:divsChild>
                                        <w:div w:id="433593004">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54889073">
      <w:bodyDiv w:val="1"/>
      <w:marLeft w:val="0"/>
      <w:marRight w:val="0"/>
      <w:marTop w:val="0"/>
      <w:marBottom w:val="0"/>
      <w:divBdr>
        <w:top w:val="none" w:sz="0" w:space="0" w:color="auto"/>
        <w:left w:val="none" w:sz="0" w:space="0" w:color="auto"/>
        <w:bottom w:val="none" w:sz="0" w:space="0" w:color="auto"/>
        <w:right w:val="none" w:sz="0" w:space="0" w:color="auto"/>
      </w:divBdr>
    </w:div>
    <w:div w:id="1755007261">
      <w:bodyDiv w:val="1"/>
      <w:marLeft w:val="0"/>
      <w:marRight w:val="0"/>
      <w:marTop w:val="0"/>
      <w:marBottom w:val="0"/>
      <w:divBdr>
        <w:top w:val="none" w:sz="0" w:space="0" w:color="auto"/>
        <w:left w:val="none" w:sz="0" w:space="0" w:color="auto"/>
        <w:bottom w:val="none" w:sz="0" w:space="0" w:color="auto"/>
        <w:right w:val="none" w:sz="0" w:space="0" w:color="auto"/>
      </w:divBdr>
    </w:div>
    <w:div w:id="1755206917">
      <w:bodyDiv w:val="1"/>
      <w:marLeft w:val="0"/>
      <w:marRight w:val="0"/>
      <w:marTop w:val="0"/>
      <w:marBottom w:val="0"/>
      <w:divBdr>
        <w:top w:val="none" w:sz="0" w:space="0" w:color="auto"/>
        <w:left w:val="none" w:sz="0" w:space="0" w:color="auto"/>
        <w:bottom w:val="none" w:sz="0" w:space="0" w:color="auto"/>
        <w:right w:val="none" w:sz="0" w:space="0" w:color="auto"/>
      </w:divBdr>
    </w:div>
    <w:div w:id="1755317959">
      <w:bodyDiv w:val="1"/>
      <w:marLeft w:val="0"/>
      <w:marRight w:val="0"/>
      <w:marTop w:val="0"/>
      <w:marBottom w:val="0"/>
      <w:divBdr>
        <w:top w:val="none" w:sz="0" w:space="0" w:color="auto"/>
        <w:left w:val="none" w:sz="0" w:space="0" w:color="auto"/>
        <w:bottom w:val="none" w:sz="0" w:space="0" w:color="auto"/>
        <w:right w:val="none" w:sz="0" w:space="0" w:color="auto"/>
      </w:divBdr>
    </w:div>
    <w:div w:id="1755541416">
      <w:bodyDiv w:val="1"/>
      <w:marLeft w:val="0"/>
      <w:marRight w:val="0"/>
      <w:marTop w:val="0"/>
      <w:marBottom w:val="0"/>
      <w:divBdr>
        <w:top w:val="none" w:sz="0" w:space="0" w:color="auto"/>
        <w:left w:val="none" w:sz="0" w:space="0" w:color="auto"/>
        <w:bottom w:val="none" w:sz="0" w:space="0" w:color="auto"/>
        <w:right w:val="none" w:sz="0" w:space="0" w:color="auto"/>
      </w:divBdr>
    </w:div>
    <w:div w:id="1755543721">
      <w:bodyDiv w:val="1"/>
      <w:marLeft w:val="0"/>
      <w:marRight w:val="0"/>
      <w:marTop w:val="0"/>
      <w:marBottom w:val="0"/>
      <w:divBdr>
        <w:top w:val="none" w:sz="0" w:space="0" w:color="auto"/>
        <w:left w:val="none" w:sz="0" w:space="0" w:color="auto"/>
        <w:bottom w:val="none" w:sz="0" w:space="0" w:color="auto"/>
        <w:right w:val="none" w:sz="0" w:space="0" w:color="auto"/>
      </w:divBdr>
    </w:div>
    <w:div w:id="1755778466">
      <w:bodyDiv w:val="1"/>
      <w:marLeft w:val="0"/>
      <w:marRight w:val="0"/>
      <w:marTop w:val="0"/>
      <w:marBottom w:val="0"/>
      <w:divBdr>
        <w:top w:val="none" w:sz="0" w:space="0" w:color="auto"/>
        <w:left w:val="none" w:sz="0" w:space="0" w:color="auto"/>
        <w:bottom w:val="none" w:sz="0" w:space="0" w:color="auto"/>
        <w:right w:val="none" w:sz="0" w:space="0" w:color="auto"/>
      </w:divBdr>
    </w:div>
    <w:div w:id="1755782698">
      <w:bodyDiv w:val="1"/>
      <w:marLeft w:val="0"/>
      <w:marRight w:val="0"/>
      <w:marTop w:val="0"/>
      <w:marBottom w:val="0"/>
      <w:divBdr>
        <w:top w:val="none" w:sz="0" w:space="0" w:color="auto"/>
        <w:left w:val="none" w:sz="0" w:space="0" w:color="auto"/>
        <w:bottom w:val="none" w:sz="0" w:space="0" w:color="auto"/>
        <w:right w:val="none" w:sz="0" w:space="0" w:color="auto"/>
      </w:divBdr>
    </w:div>
    <w:div w:id="1755933560">
      <w:bodyDiv w:val="1"/>
      <w:marLeft w:val="0"/>
      <w:marRight w:val="0"/>
      <w:marTop w:val="0"/>
      <w:marBottom w:val="0"/>
      <w:divBdr>
        <w:top w:val="none" w:sz="0" w:space="0" w:color="auto"/>
        <w:left w:val="none" w:sz="0" w:space="0" w:color="auto"/>
        <w:bottom w:val="none" w:sz="0" w:space="0" w:color="auto"/>
        <w:right w:val="none" w:sz="0" w:space="0" w:color="auto"/>
      </w:divBdr>
    </w:div>
    <w:div w:id="1756003385">
      <w:bodyDiv w:val="1"/>
      <w:marLeft w:val="0"/>
      <w:marRight w:val="0"/>
      <w:marTop w:val="0"/>
      <w:marBottom w:val="0"/>
      <w:divBdr>
        <w:top w:val="none" w:sz="0" w:space="0" w:color="auto"/>
        <w:left w:val="none" w:sz="0" w:space="0" w:color="auto"/>
        <w:bottom w:val="none" w:sz="0" w:space="0" w:color="auto"/>
        <w:right w:val="none" w:sz="0" w:space="0" w:color="auto"/>
      </w:divBdr>
    </w:div>
    <w:div w:id="1756433797">
      <w:bodyDiv w:val="1"/>
      <w:marLeft w:val="0"/>
      <w:marRight w:val="0"/>
      <w:marTop w:val="0"/>
      <w:marBottom w:val="0"/>
      <w:divBdr>
        <w:top w:val="none" w:sz="0" w:space="0" w:color="auto"/>
        <w:left w:val="none" w:sz="0" w:space="0" w:color="auto"/>
        <w:bottom w:val="none" w:sz="0" w:space="0" w:color="auto"/>
        <w:right w:val="none" w:sz="0" w:space="0" w:color="auto"/>
      </w:divBdr>
    </w:div>
    <w:div w:id="1756440083">
      <w:bodyDiv w:val="1"/>
      <w:marLeft w:val="0"/>
      <w:marRight w:val="0"/>
      <w:marTop w:val="0"/>
      <w:marBottom w:val="0"/>
      <w:divBdr>
        <w:top w:val="none" w:sz="0" w:space="0" w:color="auto"/>
        <w:left w:val="none" w:sz="0" w:space="0" w:color="auto"/>
        <w:bottom w:val="none" w:sz="0" w:space="0" w:color="auto"/>
        <w:right w:val="none" w:sz="0" w:space="0" w:color="auto"/>
      </w:divBdr>
    </w:div>
    <w:div w:id="1756628821">
      <w:bodyDiv w:val="1"/>
      <w:marLeft w:val="0"/>
      <w:marRight w:val="0"/>
      <w:marTop w:val="0"/>
      <w:marBottom w:val="0"/>
      <w:divBdr>
        <w:top w:val="none" w:sz="0" w:space="0" w:color="auto"/>
        <w:left w:val="none" w:sz="0" w:space="0" w:color="auto"/>
        <w:bottom w:val="none" w:sz="0" w:space="0" w:color="auto"/>
        <w:right w:val="none" w:sz="0" w:space="0" w:color="auto"/>
      </w:divBdr>
    </w:div>
    <w:div w:id="1756777974">
      <w:bodyDiv w:val="1"/>
      <w:marLeft w:val="0"/>
      <w:marRight w:val="0"/>
      <w:marTop w:val="0"/>
      <w:marBottom w:val="0"/>
      <w:divBdr>
        <w:top w:val="none" w:sz="0" w:space="0" w:color="auto"/>
        <w:left w:val="none" w:sz="0" w:space="0" w:color="auto"/>
        <w:bottom w:val="none" w:sz="0" w:space="0" w:color="auto"/>
        <w:right w:val="none" w:sz="0" w:space="0" w:color="auto"/>
      </w:divBdr>
    </w:div>
    <w:div w:id="1756972334">
      <w:bodyDiv w:val="1"/>
      <w:marLeft w:val="0"/>
      <w:marRight w:val="0"/>
      <w:marTop w:val="0"/>
      <w:marBottom w:val="0"/>
      <w:divBdr>
        <w:top w:val="none" w:sz="0" w:space="0" w:color="auto"/>
        <w:left w:val="none" w:sz="0" w:space="0" w:color="auto"/>
        <w:bottom w:val="none" w:sz="0" w:space="0" w:color="auto"/>
        <w:right w:val="none" w:sz="0" w:space="0" w:color="auto"/>
      </w:divBdr>
    </w:div>
    <w:div w:id="1757090779">
      <w:bodyDiv w:val="1"/>
      <w:marLeft w:val="0"/>
      <w:marRight w:val="0"/>
      <w:marTop w:val="0"/>
      <w:marBottom w:val="0"/>
      <w:divBdr>
        <w:top w:val="none" w:sz="0" w:space="0" w:color="auto"/>
        <w:left w:val="none" w:sz="0" w:space="0" w:color="auto"/>
        <w:bottom w:val="none" w:sz="0" w:space="0" w:color="auto"/>
        <w:right w:val="none" w:sz="0" w:space="0" w:color="auto"/>
      </w:divBdr>
    </w:div>
    <w:div w:id="1757166366">
      <w:bodyDiv w:val="1"/>
      <w:marLeft w:val="0"/>
      <w:marRight w:val="0"/>
      <w:marTop w:val="0"/>
      <w:marBottom w:val="0"/>
      <w:divBdr>
        <w:top w:val="none" w:sz="0" w:space="0" w:color="auto"/>
        <w:left w:val="none" w:sz="0" w:space="0" w:color="auto"/>
        <w:bottom w:val="none" w:sz="0" w:space="0" w:color="auto"/>
        <w:right w:val="none" w:sz="0" w:space="0" w:color="auto"/>
      </w:divBdr>
    </w:div>
    <w:div w:id="1757247886">
      <w:bodyDiv w:val="1"/>
      <w:marLeft w:val="0"/>
      <w:marRight w:val="0"/>
      <w:marTop w:val="0"/>
      <w:marBottom w:val="0"/>
      <w:divBdr>
        <w:top w:val="none" w:sz="0" w:space="0" w:color="auto"/>
        <w:left w:val="none" w:sz="0" w:space="0" w:color="auto"/>
        <w:bottom w:val="none" w:sz="0" w:space="0" w:color="auto"/>
        <w:right w:val="none" w:sz="0" w:space="0" w:color="auto"/>
      </w:divBdr>
    </w:div>
    <w:div w:id="1757553262">
      <w:bodyDiv w:val="1"/>
      <w:marLeft w:val="0"/>
      <w:marRight w:val="0"/>
      <w:marTop w:val="0"/>
      <w:marBottom w:val="0"/>
      <w:divBdr>
        <w:top w:val="none" w:sz="0" w:space="0" w:color="auto"/>
        <w:left w:val="none" w:sz="0" w:space="0" w:color="auto"/>
        <w:bottom w:val="none" w:sz="0" w:space="0" w:color="auto"/>
        <w:right w:val="none" w:sz="0" w:space="0" w:color="auto"/>
      </w:divBdr>
    </w:div>
    <w:div w:id="1757555724">
      <w:bodyDiv w:val="1"/>
      <w:marLeft w:val="0"/>
      <w:marRight w:val="0"/>
      <w:marTop w:val="0"/>
      <w:marBottom w:val="0"/>
      <w:divBdr>
        <w:top w:val="none" w:sz="0" w:space="0" w:color="auto"/>
        <w:left w:val="none" w:sz="0" w:space="0" w:color="auto"/>
        <w:bottom w:val="none" w:sz="0" w:space="0" w:color="auto"/>
        <w:right w:val="none" w:sz="0" w:space="0" w:color="auto"/>
      </w:divBdr>
    </w:div>
    <w:div w:id="1757706199">
      <w:bodyDiv w:val="1"/>
      <w:marLeft w:val="0"/>
      <w:marRight w:val="0"/>
      <w:marTop w:val="0"/>
      <w:marBottom w:val="0"/>
      <w:divBdr>
        <w:top w:val="none" w:sz="0" w:space="0" w:color="auto"/>
        <w:left w:val="none" w:sz="0" w:space="0" w:color="auto"/>
        <w:bottom w:val="none" w:sz="0" w:space="0" w:color="auto"/>
        <w:right w:val="none" w:sz="0" w:space="0" w:color="auto"/>
      </w:divBdr>
    </w:div>
    <w:div w:id="1757706467">
      <w:bodyDiv w:val="1"/>
      <w:marLeft w:val="0"/>
      <w:marRight w:val="0"/>
      <w:marTop w:val="0"/>
      <w:marBottom w:val="0"/>
      <w:divBdr>
        <w:top w:val="none" w:sz="0" w:space="0" w:color="auto"/>
        <w:left w:val="none" w:sz="0" w:space="0" w:color="auto"/>
        <w:bottom w:val="none" w:sz="0" w:space="0" w:color="auto"/>
        <w:right w:val="none" w:sz="0" w:space="0" w:color="auto"/>
      </w:divBdr>
    </w:div>
    <w:div w:id="1757819150">
      <w:bodyDiv w:val="1"/>
      <w:marLeft w:val="0"/>
      <w:marRight w:val="0"/>
      <w:marTop w:val="0"/>
      <w:marBottom w:val="0"/>
      <w:divBdr>
        <w:top w:val="none" w:sz="0" w:space="0" w:color="auto"/>
        <w:left w:val="none" w:sz="0" w:space="0" w:color="auto"/>
        <w:bottom w:val="none" w:sz="0" w:space="0" w:color="auto"/>
        <w:right w:val="none" w:sz="0" w:space="0" w:color="auto"/>
      </w:divBdr>
    </w:div>
    <w:div w:id="1758015941">
      <w:bodyDiv w:val="1"/>
      <w:marLeft w:val="0"/>
      <w:marRight w:val="0"/>
      <w:marTop w:val="0"/>
      <w:marBottom w:val="0"/>
      <w:divBdr>
        <w:top w:val="none" w:sz="0" w:space="0" w:color="auto"/>
        <w:left w:val="none" w:sz="0" w:space="0" w:color="auto"/>
        <w:bottom w:val="none" w:sz="0" w:space="0" w:color="auto"/>
        <w:right w:val="none" w:sz="0" w:space="0" w:color="auto"/>
      </w:divBdr>
    </w:div>
    <w:div w:id="1758136379">
      <w:bodyDiv w:val="1"/>
      <w:marLeft w:val="0"/>
      <w:marRight w:val="0"/>
      <w:marTop w:val="0"/>
      <w:marBottom w:val="0"/>
      <w:divBdr>
        <w:top w:val="none" w:sz="0" w:space="0" w:color="auto"/>
        <w:left w:val="none" w:sz="0" w:space="0" w:color="auto"/>
        <w:bottom w:val="none" w:sz="0" w:space="0" w:color="auto"/>
        <w:right w:val="none" w:sz="0" w:space="0" w:color="auto"/>
      </w:divBdr>
    </w:div>
    <w:div w:id="1758474402">
      <w:bodyDiv w:val="1"/>
      <w:marLeft w:val="0"/>
      <w:marRight w:val="0"/>
      <w:marTop w:val="0"/>
      <w:marBottom w:val="0"/>
      <w:divBdr>
        <w:top w:val="none" w:sz="0" w:space="0" w:color="auto"/>
        <w:left w:val="none" w:sz="0" w:space="0" w:color="auto"/>
        <w:bottom w:val="none" w:sz="0" w:space="0" w:color="auto"/>
        <w:right w:val="none" w:sz="0" w:space="0" w:color="auto"/>
      </w:divBdr>
    </w:div>
    <w:div w:id="1758593343">
      <w:bodyDiv w:val="1"/>
      <w:marLeft w:val="0"/>
      <w:marRight w:val="0"/>
      <w:marTop w:val="0"/>
      <w:marBottom w:val="0"/>
      <w:divBdr>
        <w:top w:val="none" w:sz="0" w:space="0" w:color="auto"/>
        <w:left w:val="none" w:sz="0" w:space="0" w:color="auto"/>
        <w:bottom w:val="none" w:sz="0" w:space="0" w:color="auto"/>
        <w:right w:val="none" w:sz="0" w:space="0" w:color="auto"/>
      </w:divBdr>
    </w:div>
    <w:div w:id="1758790114">
      <w:bodyDiv w:val="1"/>
      <w:marLeft w:val="0"/>
      <w:marRight w:val="0"/>
      <w:marTop w:val="0"/>
      <w:marBottom w:val="0"/>
      <w:divBdr>
        <w:top w:val="none" w:sz="0" w:space="0" w:color="auto"/>
        <w:left w:val="none" w:sz="0" w:space="0" w:color="auto"/>
        <w:bottom w:val="none" w:sz="0" w:space="0" w:color="auto"/>
        <w:right w:val="none" w:sz="0" w:space="0" w:color="auto"/>
      </w:divBdr>
    </w:div>
    <w:div w:id="1758822000">
      <w:bodyDiv w:val="1"/>
      <w:marLeft w:val="0"/>
      <w:marRight w:val="0"/>
      <w:marTop w:val="0"/>
      <w:marBottom w:val="0"/>
      <w:divBdr>
        <w:top w:val="none" w:sz="0" w:space="0" w:color="auto"/>
        <w:left w:val="none" w:sz="0" w:space="0" w:color="auto"/>
        <w:bottom w:val="none" w:sz="0" w:space="0" w:color="auto"/>
        <w:right w:val="none" w:sz="0" w:space="0" w:color="auto"/>
      </w:divBdr>
    </w:div>
    <w:div w:id="1759014826">
      <w:bodyDiv w:val="1"/>
      <w:marLeft w:val="0"/>
      <w:marRight w:val="0"/>
      <w:marTop w:val="0"/>
      <w:marBottom w:val="0"/>
      <w:divBdr>
        <w:top w:val="none" w:sz="0" w:space="0" w:color="auto"/>
        <w:left w:val="none" w:sz="0" w:space="0" w:color="auto"/>
        <w:bottom w:val="none" w:sz="0" w:space="0" w:color="auto"/>
        <w:right w:val="none" w:sz="0" w:space="0" w:color="auto"/>
      </w:divBdr>
    </w:div>
    <w:div w:id="1759060202">
      <w:bodyDiv w:val="1"/>
      <w:marLeft w:val="0"/>
      <w:marRight w:val="0"/>
      <w:marTop w:val="0"/>
      <w:marBottom w:val="0"/>
      <w:divBdr>
        <w:top w:val="none" w:sz="0" w:space="0" w:color="auto"/>
        <w:left w:val="none" w:sz="0" w:space="0" w:color="auto"/>
        <w:bottom w:val="none" w:sz="0" w:space="0" w:color="auto"/>
        <w:right w:val="none" w:sz="0" w:space="0" w:color="auto"/>
      </w:divBdr>
    </w:div>
    <w:div w:id="1759138352">
      <w:bodyDiv w:val="1"/>
      <w:marLeft w:val="0"/>
      <w:marRight w:val="0"/>
      <w:marTop w:val="0"/>
      <w:marBottom w:val="0"/>
      <w:divBdr>
        <w:top w:val="none" w:sz="0" w:space="0" w:color="auto"/>
        <w:left w:val="none" w:sz="0" w:space="0" w:color="auto"/>
        <w:bottom w:val="none" w:sz="0" w:space="0" w:color="auto"/>
        <w:right w:val="none" w:sz="0" w:space="0" w:color="auto"/>
      </w:divBdr>
    </w:div>
    <w:div w:id="1759207328">
      <w:bodyDiv w:val="1"/>
      <w:marLeft w:val="0"/>
      <w:marRight w:val="0"/>
      <w:marTop w:val="0"/>
      <w:marBottom w:val="0"/>
      <w:divBdr>
        <w:top w:val="none" w:sz="0" w:space="0" w:color="auto"/>
        <w:left w:val="none" w:sz="0" w:space="0" w:color="auto"/>
        <w:bottom w:val="none" w:sz="0" w:space="0" w:color="auto"/>
        <w:right w:val="none" w:sz="0" w:space="0" w:color="auto"/>
      </w:divBdr>
    </w:div>
    <w:div w:id="1759591621">
      <w:bodyDiv w:val="1"/>
      <w:marLeft w:val="0"/>
      <w:marRight w:val="0"/>
      <w:marTop w:val="0"/>
      <w:marBottom w:val="0"/>
      <w:divBdr>
        <w:top w:val="none" w:sz="0" w:space="0" w:color="auto"/>
        <w:left w:val="none" w:sz="0" w:space="0" w:color="auto"/>
        <w:bottom w:val="none" w:sz="0" w:space="0" w:color="auto"/>
        <w:right w:val="none" w:sz="0" w:space="0" w:color="auto"/>
      </w:divBdr>
    </w:div>
    <w:div w:id="1759592864">
      <w:bodyDiv w:val="1"/>
      <w:marLeft w:val="0"/>
      <w:marRight w:val="0"/>
      <w:marTop w:val="0"/>
      <w:marBottom w:val="0"/>
      <w:divBdr>
        <w:top w:val="none" w:sz="0" w:space="0" w:color="auto"/>
        <w:left w:val="none" w:sz="0" w:space="0" w:color="auto"/>
        <w:bottom w:val="none" w:sz="0" w:space="0" w:color="auto"/>
        <w:right w:val="none" w:sz="0" w:space="0" w:color="auto"/>
      </w:divBdr>
    </w:div>
    <w:div w:id="1759785214">
      <w:bodyDiv w:val="1"/>
      <w:marLeft w:val="0"/>
      <w:marRight w:val="0"/>
      <w:marTop w:val="0"/>
      <w:marBottom w:val="0"/>
      <w:divBdr>
        <w:top w:val="none" w:sz="0" w:space="0" w:color="auto"/>
        <w:left w:val="none" w:sz="0" w:space="0" w:color="auto"/>
        <w:bottom w:val="none" w:sz="0" w:space="0" w:color="auto"/>
        <w:right w:val="none" w:sz="0" w:space="0" w:color="auto"/>
      </w:divBdr>
    </w:div>
    <w:div w:id="1759791287">
      <w:bodyDiv w:val="1"/>
      <w:marLeft w:val="0"/>
      <w:marRight w:val="0"/>
      <w:marTop w:val="0"/>
      <w:marBottom w:val="0"/>
      <w:divBdr>
        <w:top w:val="none" w:sz="0" w:space="0" w:color="auto"/>
        <w:left w:val="none" w:sz="0" w:space="0" w:color="auto"/>
        <w:bottom w:val="none" w:sz="0" w:space="0" w:color="auto"/>
        <w:right w:val="none" w:sz="0" w:space="0" w:color="auto"/>
      </w:divBdr>
    </w:div>
    <w:div w:id="1759860690">
      <w:bodyDiv w:val="1"/>
      <w:marLeft w:val="0"/>
      <w:marRight w:val="0"/>
      <w:marTop w:val="0"/>
      <w:marBottom w:val="0"/>
      <w:divBdr>
        <w:top w:val="none" w:sz="0" w:space="0" w:color="auto"/>
        <w:left w:val="none" w:sz="0" w:space="0" w:color="auto"/>
        <w:bottom w:val="none" w:sz="0" w:space="0" w:color="auto"/>
        <w:right w:val="none" w:sz="0" w:space="0" w:color="auto"/>
      </w:divBdr>
    </w:div>
    <w:div w:id="1759935123">
      <w:bodyDiv w:val="1"/>
      <w:marLeft w:val="0"/>
      <w:marRight w:val="0"/>
      <w:marTop w:val="0"/>
      <w:marBottom w:val="0"/>
      <w:divBdr>
        <w:top w:val="none" w:sz="0" w:space="0" w:color="auto"/>
        <w:left w:val="none" w:sz="0" w:space="0" w:color="auto"/>
        <w:bottom w:val="none" w:sz="0" w:space="0" w:color="auto"/>
        <w:right w:val="none" w:sz="0" w:space="0" w:color="auto"/>
      </w:divBdr>
    </w:div>
    <w:div w:id="1759978341">
      <w:bodyDiv w:val="1"/>
      <w:marLeft w:val="0"/>
      <w:marRight w:val="0"/>
      <w:marTop w:val="0"/>
      <w:marBottom w:val="0"/>
      <w:divBdr>
        <w:top w:val="none" w:sz="0" w:space="0" w:color="auto"/>
        <w:left w:val="none" w:sz="0" w:space="0" w:color="auto"/>
        <w:bottom w:val="none" w:sz="0" w:space="0" w:color="auto"/>
        <w:right w:val="none" w:sz="0" w:space="0" w:color="auto"/>
      </w:divBdr>
    </w:div>
    <w:div w:id="1760129986">
      <w:bodyDiv w:val="1"/>
      <w:marLeft w:val="0"/>
      <w:marRight w:val="0"/>
      <w:marTop w:val="0"/>
      <w:marBottom w:val="0"/>
      <w:divBdr>
        <w:top w:val="none" w:sz="0" w:space="0" w:color="auto"/>
        <w:left w:val="none" w:sz="0" w:space="0" w:color="auto"/>
        <w:bottom w:val="none" w:sz="0" w:space="0" w:color="auto"/>
        <w:right w:val="none" w:sz="0" w:space="0" w:color="auto"/>
      </w:divBdr>
    </w:div>
    <w:div w:id="1760179640">
      <w:bodyDiv w:val="1"/>
      <w:marLeft w:val="0"/>
      <w:marRight w:val="0"/>
      <w:marTop w:val="0"/>
      <w:marBottom w:val="0"/>
      <w:divBdr>
        <w:top w:val="none" w:sz="0" w:space="0" w:color="auto"/>
        <w:left w:val="none" w:sz="0" w:space="0" w:color="auto"/>
        <w:bottom w:val="none" w:sz="0" w:space="0" w:color="auto"/>
        <w:right w:val="none" w:sz="0" w:space="0" w:color="auto"/>
      </w:divBdr>
    </w:div>
    <w:div w:id="1760255873">
      <w:bodyDiv w:val="1"/>
      <w:marLeft w:val="0"/>
      <w:marRight w:val="0"/>
      <w:marTop w:val="0"/>
      <w:marBottom w:val="0"/>
      <w:divBdr>
        <w:top w:val="none" w:sz="0" w:space="0" w:color="auto"/>
        <w:left w:val="none" w:sz="0" w:space="0" w:color="auto"/>
        <w:bottom w:val="none" w:sz="0" w:space="0" w:color="auto"/>
        <w:right w:val="none" w:sz="0" w:space="0" w:color="auto"/>
      </w:divBdr>
    </w:div>
    <w:div w:id="1760372145">
      <w:bodyDiv w:val="1"/>
      <w:marLeft w:val="0"/>
      <w:marRight w:val="0"/>
      <w:marTop w:val="0"/>
      <w:marBottom w:val="0"/>
      <w:divBdr>
        <w:top w:val="none" w:sz="0" w:space="0" w:color="auto"/>
        <w:left w:val="none" w:sz="0" w:space="0" w:color="auto"/>
        <w:bottom w:val="none" w:sz="0" w:space="0" w:color="auto"/>
        <w:right w:val="none" w:sz="0" w:space="0" w:color="auto"/>
      </w:divBdr>
    </w:div>
    <w:div w:id="1760446380">
      <w:bodyDiv w:val="1"/>
      <w:marLeft w:val="0"/>
      <w:marRight w:val="0"/>
      <w:marTop w:val="0"/>
      <w:marBottom w:val="0"/>
      <w:divBdr>
        <w:top w:val="none" w:sz="0" w:space="0" w:color="auto"/>
        <w:left w:val="none" w:sz="0" w:space="0" w:color="auto"/>
        <w:bottom w:val="none" w:sz="0" w:space="0" w:color="auto"/>
        <w:right w:val="none" w:sz="0" w:space="0" w:color="auto"/>
      </w:divBdr>
    </w:div>
    <w:div w:id="1760448164">
      <w:bodyDiv w:val="1"/>
      <w:marLeft w:val="0"/>
      <w:marRight w:val="0"/>
      <w:marTop w:val="0"/>
      <w:marBottom w:val="0"/>
      <w:divBdr>
        <w:top w:val="none" w:sz="0" w:space="0" w:color="auto"/>
        <w:left w:val="none" w:sz="0" w:space="0" w:color="auto"/>
        <w:bottom w:val="none" w:sz="0" w:space="0" w:color="auto"/>
        <w:right w:val="none" w:sz="0" w:space="0" w:color="auto"/>
      </w:divBdr>
    </w:div>
    <w:div w:id="1760515188">
      <w:bodyDiv w:val="1"/>
      <w:marLeft w:val="0"/>
      <w:marRight w:val="0"/>
      <w:marTop w:val="0"/>
      <w:marBottom w:val="0"/>
      <w:divBdr>
        <w:top w:val="none" w:sz="0" w:space="0" w:color="auto"/>
        <w:left w:val="none" w:sz="0" w:space="0" w:color="auto"/>
        <w:bottom w:val="none" w:sz="0" w:space="0" w:color="auto"/>
        <w:right w:val="none" w:sz="0" w:space="0" w:color="auto"/>
      </w:divBdr>
    </w:div>
    <w:div w:id="1760717099">
      <w:bodyDiv w:val="1"/>
      <w:marLeft w:val="0"/>
      <w:marRight w:val="0"/>
      <w:marTop w:val="0"/>
      <w:marBottom w:val="0"/>
      <w:divBdr>
        <w:top w:val="none" w:sz="0" w:space="0" w:color="auto"/>
        <w:left w:val="none" w:sz="0" w:space="0" w:color="auto"/>
        <w:bottom w:val="none" w:sz="0" w:space="0" w:color="auto"/>
        <w:right w:val="none" w:sz="0" w:space="0" w:color="auto"/>
      </w:divBdr>
    </w:div>
    <w:div w:id="1760832853">
      <w:bodyDiv w:val="1"/>
      <w:marLeft w:val="0"/>
      <w:marRight w:val="0"/>
      <w:marTop w:val="0"/>
      <w:marBottom w:val="0"/>
      <w:divBdr>
        <w:top w:val="none" w:sz="0" w:space="0" w:color="auto"/>
        <w:left w:val="none" w:sz="0" w:space="0" w:color="auto"/>
        <w:bottom w:val="none" w:sz="0" w:space="0" w:color="auto"/>
        <w:right w:val="none" w:sz="0" w:space="0" w:color="auto"/>
      </w:divBdr>
    </w:div>
    <w:div w:id="1760984994">
      <w:bodyDiv w:val="1"/>
      <w:marLeft w:val="0"/>
      <w:marRight w:val="0"/>
      <w:marTop w:val="0"/>
      <w:marBottom w:val="0"/>
      <w:divBdr>
        <w:top w:val="none" w:sz="0" w:space="0" w:color="auto"/>
        <w:left w:val="none" w:sz="0" w:space="0" w:color="auto"/>
        <w:bottom w:val="none" w:sz="0" w:space="0" w:color="auto"/>
        <w:right w:val="none" w:sz="0" w:space="0" w:color="auto"/>
      </w:divBdr>
    </w:div>
    <w:div w:id="1761100028">
      <w:bodyDiv w:val="1"/>
      <w:marLeft w:val="0"/>
      <w:marRight w:val="0"/>
      <w:marTop w:val="0"/>
      <w:marBottom w:val="0"/>
      <w:divBdr>
        <w:top w:val="none" w:sz="0" w:space="0" w:color="auto"/>
        <w:left w:val="none" w:sz="0" w:space="0" w:color="auto"/>
        <w:bottom w:val="none" w:sz="0" w:space="0" w:color="auto"/>
        <w:right w:val="none" w:sz="0" w:space="0" w:color="auto"/>
      </w:divBdr>
    </w:div>
    <w:div w:id="1761170516">
      <w:bodyDiv w:val="1"/>
      <w:marLeft w:val="0"/>
      <w:marRight w:val="0"/>
      <w:marTop w:val="0"/>
      <w:marBottom w:val="0"/>
      <w:divBdr>
        <w:top w:val="none" w:sz="0" w:space="0" w:color="auto"/>
        <w:left w:val="none" w:sz="0" w:space="0" w:color="auto"/>
        <w:bottom w:val="none" w:sz="0" w:space="0" w:color="auto"/>
        <w:right w:val="none" w:sz="0" w:space="0" w:color="auto"/>
      </w:divBdr>
    </w:div>
    <w:div w:id="1761176305">
      <w:bodyDiv w:val="1"/>
      <w:marLeft w:val="0"/>
      <w:marRight w:val="0"/>
      <w:marTop w:val="0"/>
      <w:marBottom w:val="0"/>
      <w:divBdr>
        <w:top w:val="none" w:sz="0" w:space="0" w:color="auto"/>
        <w:left w:val="none" w:sz="0" w:space="0" w:color="auto"/>
        <w:bottom w:val="none" w:sz="0" w:space="0" w:color="auto"/>
        <w:right w:val="none" w:sz="0" w:space="0" w:color="auto"/>
      </w:divBdr>
    </w:div>
    <w:div w:id="1761414874">
      <w:bodyDiv w:val="1"/>
      <w:marLeft w:val="0"/>
      <w:marRight w:val="0"/>
      <w:marTop w:val="0"/>
      <w:marBottom w:val="0"/>
      <w:divBdr>
        <w:top w:val="none" w:sz="0" w:space="0" w:color="auto"/>
        <w:left w:val="none" w:sz="0" w:space="0" w:color="auto"/>
        <w:bottom w:val="none" w:sz="0" w:space="0" w:color="auto"/>
        <w:right w:val="none" w:sz="0" w:space="0" w:color="auto"/>
      </w:divBdr>
    </w:div>
    <w:div w:id="1761835063">
      <w:bodyDiv w:val="1"/>
      <w:marLeft w:val="0"/>
      <w:marRight w:val="0"/>
      <w:marTop w:val="0"/>
      <w:marBottom w:val="0"/>
      <w:divBdr>
        <w:top w:val="none" w:sz="0" w:space="0" w:color="auto"/>
        <w:left w:val="none" w:sz="0" w:space="0" w:color="auto"/>
        <w:bottom w:val="none" w:sz="0" w:space="0" w:color="auto"/>
        <w:right w:val="none" w:sz="0" w:space="0" w:color="auto"/>
      </w:divBdr>
    </w:div>
    <w:div w:id="1761946550">
      <w:bodyDiv w:val="1"/>
      <w:marLeft w:val="0"/>
      <w:marRight w:val="0"/>
      <w:marTop w:val="0"/>
      <w:marBottom w:val="0"/>
      <w:divBdr>
        <w:top w:val="none" w:sz="0" w:space="0" w:color="auto"/>
        <w:left w:val="none" w:sz="0" w:space="0" w:color="auto"/>
        <w:bottom w:val="none" w:sz="0" w:space="0" w:color="auto"/>
        <w:right w:val="none" w:sz="0" w:space="0" w:color="auto"/>
      </w:divBdr>
    </w:div>
    <w:div w:id="1762142010">
      <w:bodyDiv w:val="1"/>
      <w:marLeft w:val="0"/>
      <w:marRight w:val="0"/>
      <w:marTop w:val="0"/>
      <w:marBottom w:val="0"/>
      <w:divBdr>
        <w:top w:val="none" w:sz="0" w:space="0" w:color="auto"/>
        <w:left w:val="none" w:sz="0" w:space="0" w:color="auto"/>
        <w:bottom w:val="none" w:sz="0" w:space="0" w:color="auto"/>
        <w:right w:val="none" w:sz="0" w:space="0" w:color="auto"/>
      </w:divBdr>
    </w:div>
    <w:div w:id="1762287970">
      <w:bodyDiv w:val="1"/>
      <w:marLeft w:val="0"/>
      <w:marRight w:val="0"/>
      <w:marTop w:val="0"/>
      <w:marBottom w:val="0"/>
      <w:divBdr>
        <w:top w:val="none" w:sz="0" w:space="0" w:color="auto"/>
        <w:left w:val="none" w:sz="0" w:space="0" w:color="auto"/>
        <w:bottom w:val="none" w:sz="0" w:space="0" w:color="auto"/>
        <w:right w:val="none" w:sz="0" w:space="0" w:color="auto"/>
      </w:divBdr>
    </w:div>
    <w:div w:id="1762339804">
      <w:bodyDiv w:val="1"/>
      <w:marLeft w:val="0"/>
      <w:marRight w:val="0"/>
      <w:marTop w:val="0"/>
      <w:marBottom w:val="0"/>
      <w:divBdr>
        <w:top w:val="none" w:sz="0" w:space="0" w:color="auto"/>
        <w:left w:val="none" w:sz="0" w:space="0" w:color="auto"/>
        <w:bottom w:val="none" w:sz="0" w:space="0" w:color="auto"/>
        <w:right w:val="none" w:sz="0" w:space="0" w:color="auto"/>
      </w:divBdr>
    </w:div>
    <w:div w:id="1762528871">
      <w:bodyDiv w:val="1"/>
      <w:marLeft w:val="0"/>
      <w:marRight w:val="0"/>
      <w:marTop w:val="0"/>
      <w:marBottom w:val="0"/>
      <w:divBdr>
        <w:top w:val="none" w:sz="0" w:space="0" w:color="auto"/>
        <w:left w:val="none" w:sz="0" w:space="0" w:color="auto"/>
        <w:bottom w:val="none" w:sz="0" w:space="0" w:color="auto"/>
        <w:right w:val="none" w:sz="0" w:space="0" w:color="auto"/>
      </w:divBdr>
    </w:div>
    <w:div w:id="1762528931">
      <w:bodyDiv w:val="1"/>
      <w:marLeft w:val="0"/>
      <w:marRight w:val="0"/>
      <w:marTop w:val="0"/>
      <w:marBottom w:val="0"/>
      <w:divBdr>
        <w:top w:val="none" w:sz="0" w:space="0" w:color="auto"/>
        <w:left w:val="none" w:sz="0" w:space="0" w:color="auto"/>
        <w:bottom w:val="none" w:sz="0" w:space="0" w:color="auto"/>
        <w:right w:val="none" w:sz="0" w:space="0" w:color="auto"/>
      </w:divBdr>
    </w:div>
    <w:div w:id="1762683208">
      <w:bodyDiv w:val="1"/>
      <w:marLeft w:val="0"/>
      <w:marRight w:val="0"/>
      <w:marTop w:val="0"/>
      <w:marBottom w:val="0"/>
      <w:divBdr>
        <w:top w:val="none" w:sz="0" w:space="0" w:color="auto"/>
        <w:left w:val="none" w:sz="0" w:space="0" w:color="auto"/>
        <w:bottom w:val="none" w:sz="0" w:space="0" w:color="auto"/>
        <w:right w:val="none" w:sz="0" w:space="0" w:color="auto"/>
      </w:divBdr>
    </w:div>
    <w:div w:id="1762752848">
      <w:bodyDiv w:val="1"/>
      <w:marLeft w:val="0"/>
      <w:marRight w:val="0"/>
      <w:marTop w:val="0"/>
      <w:marBottom w:val="0"/>
      <w:divBdr>
        <w:top w:val="none" w:sz="0" w:space="0" w:color="auto"/>
        <w:left w:val="none" w:sz="0" w:space="0" w:color="auto"/>
        <w:bottom w:val="none" w:sz="0" w:space="0" w:color="auto"/>
        <w:right w:val="none" w:sz="0" w:space="0" w:color="auto"/>
      </w:divBdr>
    </w:div>
    <w:div w:id="1762798160">
      <w:bodyDiv w:val="1"/>
      <w:marLeft w:val="0"/>
      <w:marRight w:val="0"/>
      <w:marTop w:val="0"/>
      <w:marBottom w:val="0"/>
      <w:divBdr>
        <w:top w:val="none" w:sz="0" w:space="0" w:color="auto"/>
        <w:left w:val="none" w:sz="0" w:space="0" w:color="auto"/>
        <w:bottom w:val="none" w:sz="0" w:space="0" w:color="auto"/>
        <w:right w:val="none" w:sz="0" w:space="0" w:color="auto"/>
      </w:divBdr>
    </w:div>
    <w:div w:id="1762872110">
      <w:bodyDiv w:val="1"/>
      <w:marLeft w:val="0"/>
      <w:marRight w:val="0"/>
      <w:marTop w:val="0"/>
      <w:marBottom w:val="0"/>
      <w:divBdr>
        <w:top w:val="none" w:sz="0" w:space="0" w:color="auto"/>
        <w:left w:val="none" w:sz="0" w:space="0" w:color="auto"/>
        <w:bottom w:val="none" w:sz="0" w:space="0" w:color="auto"/>
        <w:right w:val="none" w:sz="0" w:space="0" w:color="auto"/>
      </w:divBdr>
    </w:div>
    <w:div w:id="1762947095">
      <w:bodyDiv w:val="1"/>
      <w:marLeft w:val="0"/>
      <w:marRight w:val="0"/>
      <w:marTop w:val="0"/>
      <w:marBottom w:val="0"/>
      <w:divBdr>
        <w:top w:val="none" w:sz="0" w:space="0" w:color="auto"/>
        <w:left w:val="none" w:sz="0" w:space="0" w:color="auto"/>
        <w:bottom w:val="none" w:sz="0" w:space="0" w:color="auto"/>
        <w:right w:val="none" w:sz="0" w:space="0" w:color="auto"/>
      </w:divBdr>
    </w:div>
    <w:div w:id="1762987358">
      <w:bodyDiv w:val="1"/>
      <w:marLeft w:val="0"/>
      <w:marRight w:val="0"/>
      <w:marTop w:val="0"/>
      <w:marBottom w:val="0"/>
      <w:divBdr>
        <w:top w:val="none" w:sz="0" w:space="0" w:color="auto"/>
        <w:left w:val="none" w:sz="0" w:space="0" w:color="auto"/>
        <w:bottom w:val="none" w:sz="0" w:space="0" w:color="auto"/>
        <w:right w:val="none" w:sz="0" w:space="0" w:color="auto"/>
      </w:divBdr>
    </w:div>
    <w:div w:id="1762992043">
      <w:bodyDiv w:val="1"/>
      <w:marLeft w:val="0"/>
      <w:marRight w:val="0"/>
      <w:marTop w:val="0"/>
      <w:marBottom w:val="0"/>
      <w:divBdr>
        <w:top w:val="none" w:sz="0" w:space="0" w:color="auto"/>
        <w:left w:val="none" w:sz="0" w:space="0" w:color="auto"/>
        <w:bottom w:val="none" w:sz="0" w:space="0" w:color="auto"/>
        <w:right w:val="none" w:sz="0" w:space="0" w:color="auto"/>
      </w:divBdr>
    </w:div>
    <w:div w:id="1763061136">
      <w:bodyDiv w:val="1"/>
      <w:marLeft w:val="0"/>
      <w:marRight w:val="0"/>
      <w:marTop w:val="0"/>
      <w:marBottom w:val="0"/>
      <w:divBdr>
        <w:top w:val="none" w:sz="0" w:space="0" w:color="auto"/>
        <w:left w:val="none" w:sz="0" w:space="0" w:color="auto"/>
        <w:bottom w:val="none" w:sz="0" w:space="0" w:color="auto"/>
        <w:right w:val="none" w:sz="0" w:space="0" w:color="auto"/>
      </w:divBdr>
    </w:div>
    <w:div w:id="1763062755">
      <w:bodyDiv w:val="1"/>
      <w:marLeft w:val="0"/>
      <w:marRight w:val="0"/>
      <w:marTop w:val="0"/>
      <w:marBottom w:val="0"/>
      <w:divBdr>
        <w:top w:val="none" w:sz="0" w:space="0" w:color="auto"/>
        <w:left w:val="none" w:sz="0" w:space="0" w:color="auto"/>
        <w:bottom w:val="none" w:sz="0" w:space="0" w:color="auto"/>
        <w:right w:val="none" w:sz="0" w:space="0" w:color="auto"/>
      </w:divBdr>
    </w:div>
    <w:div w:id="1763377741">
      <w:bodyDiv w:val="1"/>
      <w:marLeft w:val="0"/>
      <w:marRight w:val="0"/>
      <w:marTop w:val="0"/>
      <w:marBottom w:val="0"/>
      <w:divBdr>
        <w:top w:val="none" w:sz="0" w:space="0" w:color="auto"/>
        <w:left w:val="none" w:sz="0" w:space="0" w:color="auto"/>
        <w:bottom w:val="none" w:sz="0" w:space="0" w:color="auto"/>
        <w:right w:val="none" w:sz="0" w:space="0" w:color="auto"/>
      </w:divBdr>
    </w:div>
    <w:div w:id="1763522997">
      <w:bodyDiv w:val="1"/>
      <w:marLeft w:val="0"/>
      <w:marRight w:val="0"/>
      <w:marTop w:val="0"/>
      <w:marBottom w:val="0"/>
      <w:divBdr>
        <w:top w:val="none" w:sz="0" w:space="0" w:color="auto"/>
        <w:left w:val="none" w:sz="0" w:space="0" w:color="auto"/>
        <w:bottom w:val="none" w:sz="0" w:space="0" w:color="auto"/>
        <w:right w:val="none" w:sz="0" w:space="0" w:color="auto"/>
      </w:divBdr>
    </w:div>
    <w:div w:id="1763526558">
      <w:bodyDiv w:val="1"/>
      <w:marLeft w:val="0"/>
      <w:marRight w:val="0"/>
      <w:marTop w:val="0"/>
      <w:marBottom w:val="0"/>
      <w:divBdr>
        <w:top w:val="none" w:sz="0" w:space="0" w:color="auto"/>
        <w:left w:val="none" w:sz="0" w:space="0" w:color="auto"/>
        <w:bottom w:val="none" w:sz="0" w:space="0" w:color="auto"/>
        <w:right w:val="none" w:sz="0" w:space="0" w:color="auto"/>
      </w:divBdr>
    </w:div>
    <w:div w:id="1763650197">
      <w:bodyDiv w:val="1"/>
      <w:marLeft w:val="0"/>
      <w:marRight w:val="0"/>
      <w:marTop w:val="0"/>
      <w:marBottom w:val="0"/>
      <w:divBdr>
        <w:top w:val="none" w:sz="0" w:space="0" w:color="auto"/>
        <w:left w:val="none" w:sz="0" w:space="0" w:color="auto"/>
        <w:bottom w:val="none" w:sz="0" w:space="0" w:color="auto"/>
        <w:right w:val="none" w:sz="0" w:space="0" w:color="auto"/>
      </w:divBdr>
    </w:div>
    <w:div w:id="1763838615">
      <w:bodyDiv w:val="1"/>
      <w:marLeft w:val="0"/>
      <w:marRight w:val="0"/>
      <w:marTop w:val="0"/>
      <w:marBottom w:val="0"/>
      <w:divBdr>
        <w:top w:val="none" w:sz="0" w:space="0" w:color="auto"/>
        <w:left w:val="none" w:sz="0" w:space="0" w:color="auto"/>
        <w:bottom w:val="none" w:sz="0" w:space="0" w:color="auto"/>
        <w:right w:val="none" w:sz="0" w:space="0" w:color="auto"/>
      </w:divBdr>
    </w:div>
    <w:div w:id="1764105963">
      <w:bodyDiv w:val="1"/>
      <w:marLeft w:val="0"/>
      <w:marRight w:val="0"/>
      <w:marTop w:val="0"/>
      <w:marBottom w:val="0"/>
      <w:divBdr>
        <w:top w:val="none" w:sz="0" w:space="0" w:color="auto"/>
        <w:left w:val="none" w:sz="0" w:space="0" w:color="auto"/>
        <w:bottom w:val="none" w:sz="0" w:space="0" w:color="auto"/>
        <w:right w:val="none" w:sz="0" w:space="0" w:color="auto"/>
      </w:divBdr>
    </w:div>
    <w:div w:id="1764229261">
      <w:bodyDiv w:val="1"/>
      <w:marLeft w:val="0"/>
      <w:marRight w:val="0"/>
      <w:marTop w:val="0"/>
      <w:marBottom w:val="0"/>
      <w:divBdr>
        <w:top w:val="none" w:sz="0" w:space="0" w:color="auto"/>
        <w:left w:val="none" w:sz="0" w:space="0" w:color="auto"/>
        <w:bottom w:val="none" w:sz="0" w:space="0" w:color="auto"/>
        <w:right w:val="none" w:sz="0" w:space="0" w:color="auto"/>
      </w:divBdr>
    </w:div>
    <w:div w:id="1764300685">
      <w:bodyDiv w:val="1"/>
      <w:marLeft w:val="0"/>
      <w:marRight w:val="0"/>
      <w:marTop w:val="0"/>
      <w:marBottom w:val="0"/>
      <w:divBdr>
        <w:top w:val="none" w:sz="0" w:space="0" w:color="auto"/>
        <w:left w:val="none" w:sz="0" w:space="0" w:color="auto"/>
        <w:bottom w:val="none" w:sz="0" w:space="0" w:color="auto"/>
        <w:right w:val="none" w:sz="0" w:space="0" w:color="auto"/>
      </w:divBdr>
    </w:div>
    <w:div w:id="1764378008">
      <w:bodyDiv w:val="1"/>
      <w:marLeft w:val="0"/>
      <w:marRight w:val="0"/>
      <w:marTop w:val="0"/>
      <w:marBottom w:val="0"/>
      <w:divBdr>
        <w:top w:val="none" w:sz="0" w:space="0" w:color="auto"/>
        <w:left w:val="none" w:sz="0" w:space="0" w:color="auto"/>
        <w:bottom w:val="none" w:sz="0" w:space="0" w:color="auto"/>
        <w:right w:val="none" w:sz="0" w:space="0" w:color="auto"/>
      </w:divBdr>
    </w:div>
    <w:div w:id="1764492286">
      <w:bodyDiv w:val="1"/>
      <w:marLeft w:val="0"/>
      <w:marRight w:val="0"/>
      <w:marTop w:val="0"/>
      <w:marBottom w:val="0"/>
      <w:divBdr>
        <w:top w:val="none" w:sz="0" w:space="0" w:color="auto"/>
        <w:left w:val="none" w:sz="0" w:space="0" w:color="auto"/>
        <w:bottom w:val="none" w:sz="0" w:space="0" w:color="auto"/>
        <w:right w:val="none" w:sz="0" w:space="0" w:color="auto"/>
      </w:divBdr>
    </w:div>
    <w:div w:id="1764568280">
      <w:bodyDiv w:val="1"/>
      <w:marLeft w:val="0"/>
      <w:marRight w:val="0"/>
      <w:marTop w:val="0"/>
      <w:marBottom w:val="0"/>
      <w:divBdr>
        <w:top w:val="none" w:sz="0" w:space="0" w:color="auto"/>
        <w:left w:val="none" w:sz="0" w:space="0" w:color="auto"/>
        <w:bottom w:val="none" w:sz="0" w:space="0" w:color="auto"/>
        <w:right w:val="none" w:sz="0" w:space="0" w:color="auto"/>
      </w:divBdr>
    </w:div>
    <w:div w:id="1764571441">
      <w:bodyDiv w:val="1"/>
      <w:marLeft w:val="0"/>
      <w:marRight w:val="0"/>
      <w:marTop w:val="0"/>
      <w:marBottom w:val="0"/>
      <w:divBdr>
        <w:top w:val="none" w:sz="0" w:space="0" w:color="auto"/>
        <w:left w:val="none" w:sz="0" w:space="0" w:color="auto"/>
        <w:bottom w:val="none" w:sz="0" w:space="0" w:color="auto"/>
        <w:right w:val="none" w:sz="0" w:space="0" w:color="auto"/>
      </w:divBdr>
    </w:div>
    <w:div w:id="1764646556">
      <w:bodyDiv w:val="1"/>
      <w:marLeft w:val="0"/>
      <w:marRight w:val="0"/>
      <w:marTop w:val="0"/>
      <w:marBottom w:val="0"/>
      <w:divBdr>
        <w:top w:val="none" w:sz="0" w:space="0" w:color="auto"/>
        <w:left w:val="none" w:sz="0" w:space="0" w:color="auto"/>
        <w:bottom w:val="none" w:sz="0" w:space="0" w:color="auto"/>
        <w:right w:val="none" w:sz="0" w:space="0" w:color="auto"/>
      </w:divBdr>
    </w:div>
    <w:div w:id="1764915394">
      <w:bodyDiv w:val="1"/>
      <w:marLeft w:val="0"/>
      <w:marRight w:val="0"/>
      <w:marTop w:val="0"/>
      <w:marBottom w:val="0"/>
      <w:divBdr>
        <w:top w:val="none" w:sz="0" w:space="0" w:color="auto"/>
        <w:left w:val="none" w:sz="0" w:space="0" w:color="auto"/>
        <w:bottom w:val="none" w:sz="0" w:space="0" w:color="auto"/>
        <w:right w:val="none" w:sz="0" w:space="0" w:color="auto"/>
      </w:divBdr>
    </w:div>
    <w:div w:id="1764915504">
      <w:bodyDiv w:val="1"/>
      <w:marLeft w:val="0"/>
      <w:marRight w:val="0"/>
      <w:marTop w:val="0"/>
      <w:marBottom w:val="0"/>
      <w:divBdr>
        <w:top w:val="none" w:sz="0" w:space="0" w:color="auto"/>
        <w:left w:val="none" w:sz="0" w:space="0" w:color="auto"/>
        <w:bottom w:val="none" w:sz="0" w:space="0" w:color="auto"/>
        <w:right w:val="none" w:sz="0" w:space="0" w:color="auto"/>
      </w:divBdr>
    </w:div>
    <w:div w:id="1765222940">
      <w:bodyDiv w:val="1"/>
      <w:marLeft w:val="0"/>
      <w:marRight w:val="0"/>
      <w:marTop w:val="0"/>
      <w:marBottom w:val="0"/>
      <w:divBdr>
        <w:top w:val="none" w:sz="0" w:space="0" w:color="auto"/>
        <w:left w:val="none" w:sz="0" w:space="0" w:color="auto"/>
        <w:bottom w:val="none" w:sz="0" w:space="0" w:color="auto"/>
        <w:right w:val="none" w:sz="0" w:space="0" w:color="auto"/>
      </w:divBdr>
    </w:div>
    <w:div w:id="1765298066">
      <w:bodyDiv w:val="1"/>
      <w:marLeft w:val="0"/>
      <w:marRight w:val="0"/>
      <w:marTop w:val="0"/>
      <w:marBottom w:val="0"/>
      <w:divBdr>
        <w:top w:val="none" w:sz="0" w:space="0" w:color="auto"/>
        <w:left w:val="none" w:sz="0" w:space="0" w:color="auto"/>
        <w:bottom w:val="none" w:sz="0" w:space="0" w:color="auto"/>
        <w:right w:val="none" w:sz="0" w:space="0" w:color="auto"/>
      </w:divBdr>
    </w:div>
    <w:div w:id="1765344291">
      <w:bodyDiv w:val="1"/>
      <w:marLeft w:val="0"/>
      <w:marRight w:val="0"/>
      <w:marTop w:val="0"/>
      <w:marBottom w:val="0"/>
      <w:divBdr>
        <w:top w:val="none" w:sz="0" w:space="0" w:color="auto"/>
        <w:left w:val="none" w:sz="0" w:space="0" w:color="auto"/>
        <w:bottom w:val="none" w:sz="0" w:space="0" w:color="auto"/>
        <w:right w:val="none" w:sz="0" w:space="0" w:color="auto"/>
      </w:divBdr>
    </w:div>
    <w:div w:id="1765416037">
      <w:bodyDiv w:val="1"/>
      <w:marLeft w:val="0"/>
      <w:marRight w:val="0"/>
      <w:marTop w:val="0"/>
      <w:marBottom w:val="0"/>
      <w:divBdr>
        <w:top w:val="none" w:sz="0" w:space="0" w:color="auto"/>
        <w:left w:val="none" w:sz="0" w:space="0" w:color="auto"/>
        <w:bottom w:val="none" w:sz="0" w:space="0" w:color="auto"/>
        <w:right w:val="none" w:sz="0" w:space="0" w:color="auto"/>
      </w:divBdr>
    </w:div>
    <w:div w:id="1765607617">
      <w:bodyDiv w:val="1"/>
      <w:marLeft w:val="0"/>
      <w:marRight w:val="0"/>
      <w:marTop w:val="0"/>
      <w:marBottom w:val="0"/>
      <w:divBdr>
        <w:top w:val="none" w:sz="0" w:space="0" w:color="auto"/>
        <w:left w:val="none" w:sz="0" w:space="0" w:color="auto"/>
        <w:bottom w:val="none" w:sz="0" w:space="0" w:color="auto"/>
        <w:right w:val="none" w:sz="0" w:space="0" w:color="auto"/>
      </w:divBdr>
    </w:div>
    <w:div w:id="1765758691">
      <w:bodyDiv w:val="1"/>
      <w:marLeft w:val="0"/>
      <w:marRight w:val="0"/>
      <w:marTop w:val="0"/>
      <w:marBottom w:val="0"/>
      <w:divBdr>
        <w:top w:val="none" w:sz="0" w:space="0" w:color="auto"/>
        <w:left w:val="none" w:sz="0" w:space="0" w:color="auto"/>
        <w:bottom w:val="none" w:sz="0" w:space="0" w:color="auto"/>
        <w:right w:val="none" w:sz="0" w:space="0" w:color="auto"/>
      </w:divBdr>
    </w:div>
    <w:div w:id="1765762547">
      <w:bodyDiv w:val="1"/>
      <w:marLeft w:val="0"/>
      <w:marRight w:val="0"/>
      <w:marTop w:val="0"/>
      <w:marBottom w:val="0"/>
      <w:divBdr>
        <w:top w:val="none" w:sz="0" w:space="0" w:color="auto"/>
        <w:left w:val="none" w:sz="0" w:space="0" w:color="auto"/>
        <w:bottom w:val="none" w:sz="0" w:space="0" w:color="auto"/>
        <w:right w:val="none" w:sz="0" w:space="0" w:color="auto"/>
      </w:divBdr>
    </w:div>
    <w:div w:id="1765766427">
      <w:bodyDiv w:val="1"/>
      <w:marLeft w:val="0"/>
      <w:marRight w:val="0"/>
      <w:marTop w:val="0"/>
      <w:marBottom w:val="0"/>
      <w:divBdr>
        <w:top w:val="none" w:sz="0" w:space="0" w:color="auto"/>
        <w:left w:val="none" w:sz="0" w:space="0" w:color="auto"/>
        <w:bottom w:val="none" w:sz="0" w:space="0" w:color="auto"/>
        <w:right w:val="none" w:sz="0" w:space="0" w:color="auto"/>
      </w:divBdr>
    </w:div>
    <w:div w:id="1765806888">
      <w:bodyDiv w:val="1"/>
      <w:marLeft w:val="0"/>
      <w:marRight w:val="0"/>
      <w:marTop w:val="0"/>
      <w:marBottom w:val="0"/>
      <w:divBdr>
        <w:top w:val="none" w:sz="0" w:space="0" w:color="auto"/>
        <w:left w:val="none" w:sz="0" w:space="0" w:color="auto"/>
        <w:bottom w:val="none" w:sz="0" w:space="0" w:color="auto"/>
        <w:right w:val="none" w:sz="0" w:space="0" w:color="auto"/>
      </w:divBdr>
    </w:div>
    <w:div w:id="1765832837">
      <w:bodyDiv w:val="1"/>
      <w:marLeft w:val="0"/>
      <w:marRight w:val="0"/>
      <w:marTop w:val="0"/>
      <w:marBottom w:val="0"/>
      <w:divBdr>
        <w:top w:val="none" w:sz="0" w:space="0" w:color="auto"/>
        <w:left w:val="none" w:sz="0" w:space="0" w:color="auto"/>
        <w:bottom w:val="none" w:sz="0" w:space="0" w:color="auto"/>
        <w:right w:val="none" w:sz="0" w:space="0" w:color="auto"/>
      </w:divBdr>
    </w:div>
    <w:div w:id="1765877894">
      <w:bodyDiv w:val="1"/>
      <w:marLeft w:val="0"/>
      <w:marRight w:val="0"/>
      <w:marTop w:val="0"/>
      <w:marBottom w:val="0"/>
      <w:divBdr>
        <w:top w:val="none" w:sz="0" w:space="0" w:color="auto"/>
        <w:left w:val="none" w:sz="0" w:space="0" w:color="auto"/>
        <w:bottom w:val="none" w:sz="0" w:space="0" w:color="auto"/>
        <w:right w:val="none" w:sz="0" w:space="0" w:color="auto"/>
      </w:divBdr>
      <w:divsChild>
        <w:div w:id="281308464">
          <w:marLeft w:val="0"/>
          <w:marRight w:val="0"/>
          <w:marTop w:val="0"/>
          <w:marBottom w:val="0"/>
          <w:divBdr>
            <w:top w:val="none" w:sz="0" w:space="0" w:color="auto"/>
            <w:left w:val="none" w:sz="0" w:space="0" w:color="auto"/>
            <w:bottom w:val="none" w:sz="0" w:space="0" w:color="auto"/>
            <w:right w:val="none" w:sz="0" w:space="0" w:color="auto"/>
          </w:divBdr>
          <w:divsChild>
            <w:div w:id="596328336">
              <w:marLeft w:val="0"/>
              <w:marRight w:val="0"/>
              <w:marTop w:val="0"/>
              <w:marBottom w:val="0"/>
              <w:divBdr>
                <w:top w:val="none" w:sz="0" w:space="0" w:color="auto"/>
                <w:left w:val="none" w:sz="0" w:space="0" w:color="auto"/>
                <w:bottom w:val="none" w:sz="0" w:space="0" w:color="auto"/>
                <w:right w:val="none" w:sz="0" w:space="0" w:color="auto"/>
              </w:divBdr>
              <w:divsChild>
                <w:div w:id="1765806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5878225">
      <w:bodyDiv w:val="1"/>
      <w:marLeft w:val="0"/>
      <w:marRight w:val="0"/>
      <w:marTop w:val="0"/>
      <w:marBottom w:val="0"/>
      <w:divBdr>
        <w:top w:val="none" w:sz="0" w:space="0" w:color="auto"/>
        <w:left w:val="none" w:sz="0" w:space="0" w:color="auto"/>
        <w:bottom w:val="none" w:sz="0" w:space="0" w:color="auto"/>
        <w:right w:val="none" w:sz="0" w:space="0" w:color="auto"/>
      </w:divBdr>
    </w:div>
    <w:div w:id="1766002360">
      <w:bodyDiv w:val="1"/>
      <w:marLeft w:val="0"/>
      <w:marRight w:val="0"/>
      <w:marTop w:val="0"/>
      <w:marBottom w:val="0"/>
      <w:divBdr>
        <w:top w:val="none" w:sz="0" w:space="0" w:color="auto"/>
        <w:left w:val="none" w:sz="0" w:space="0" w:color="auto"/>
        <w:bottom w:val="none" w:sz="0" w:space="0" w:color="auto"/>
        <w:right w:val="none" w:sz="0" w:space="0" w:color="auto"/>
      </w:divBdr>
    </w:div>
    <w:div w:id="1766071615">
      <w:bodyDiv w:val="1"/>
      <w:marLeft w:val="0"/>
      <w:marRight w:val="0"/>
      <w:marTop w:val="0"/>
      <w:marBottom w:val="0"/>
      <w:divBdr>
        <w:top w:val="none" w:sz="0" w:space="0" w:color="auto"/>
        <w:left w:val="none" w:sz="0" w:space="0" w:color="auto"/>
        <w:bottom w:val="none" w:sz="0" w:space="0" w:color="auto"/>
        <w:right w:val="none" w:sz="0" w:space="0" w:color="auto"/>
      </w:divBdr>
    </w:div>
    <w:div w:id="1766151854">
      <w:bodyDiv w:val="1"/>
      <w:marLeft w:val="0"/>
      <w:marRight w:val="0"/>
      <w:marTop w:val="0"/>
      <w:marBottom w:val="0"/>
      <w:divBdr>
        <w:top w:val="none" w:sz="0" w:space="0" w:color="auto"/>
        <w:left w:val="none" w:sz="0" w:space="0" w:color="auto"/>
        <w:bottom w:val="none" w:sz="0" w:space="0" w:color="auto"/>
        <w:right w:val="none" w:sz="0" w:space="0" w:color="auto"/>
      </w:divBdr>
    </w:div>
    <w:div w:id="1766223219">
      <w:bodyDiv w:val="1"/>
      <w:marLeft w:val="0"/>
      <w:marRight w:val="0"/>
      <w:marTop w:val="0"/>
      <w:marBottom w:val="0"/>
      <w:divBdr>
        <w:top w:val="none" w:sz="0" w:space="0" w:color="auto"/>
        <w:left w:val="none" w:sz="0" w:space="0" w:color="auto"/>
        <w:bottom w:val="none" w:sz="0" w:space="0" w:color="auto"/>
        <w:right w:val="none" w:sz="0" w:space="0" w:color="auto"/>
      </w:divBdr>
    </w:div>
    <w:div w:id="1766227520">
      <w:bodyDiv w:val="1"/>
      <w:marLeft w:val="0"/>
      <w:marRight w:val="0"/>
      <w:marTop w:val="0"/>
      <w:marBottom w:val="0"/>
      <w:divBdr>
        <w:top w:val="none" w:sz="0" w:space="0" w:color="auto"/>
        <w:left w:val="none" w:sz="0" w:space="0" w:color="auto"/>
        <w:bottom w:val="none" w:sz="0" w:space="0" w:color="auto"/>
        <w:right w:val="none" w:sz="0" w:space="0" w:color="auto"/>
      </w:divBdr>
    </w:div>
    <w:div w:id="1766339414">
      <w:bodyDiv w:val="1"/>
      <w:marLeft w:val="0"/>
      <w:marRight w:val="0"/>
      <w:marTop w:val="0"/>
      <w:marBottom w:val="0"/>
      <w:divBdr>
        <w:top w:val="none" w:sz="0" w:space="0" w:color="auto"/>
        <w:left w:val="none" w:sz="0" w:space="0" w:color="auto"/>
        <w:bottom w:val="none" w:sz="0" w:space="0" w:color="auto"/>
        <w:right w:val="none" w:sz="0" w:space="0" w:color="auto"/>
      </w:divBdr>
    </w:div>
    <w:div w:id="1766460847">
      <w:bodyDiv w:val="1"/>
      <w:marLeft w:val="0"/>
      <w:marRight w:val="0"/>
      <w:marTop w:val="0"/>
      <w:marBottom w:val="0"/>
      <w:divBdr>
        <w:top w:val="none" w:sz="0" w:space="0" w:color="auto"/>
        <w:left w:val="none" w:sz="0" w:space="0" w:color="auto"/>
        <w:bottom w:val="none" w:sz="0" w:space="0" w:color="auto"/>
        <w:right w:val="none" w:sz="0" w:space="0" w:color="auto"/>
      </w:divBdr>
    </w:div>
    <w:div w:id="1766685757">
      <w:bodyDiv w:val="1"/>
      <w:marLeft w:val="0"/>
      <w:marRight w:val="0"/>
      <w:marTop w:val="0"/>
      <w:marBottom w:val="0"/>
      <w:divBdr>
        <w:top w:val="none" w:sz="0" w:space="0" w:color="auto"/>
        <w:left w:val="none" w:sz="0" w:space="0" w:color="auto"/>
        <w:bottom w:val="none" w:sz="0" w:space="0" w:color="auto"/>
        <w:right w:val="none" w:sz="0" w:space="0" w:color="auto"/>
      </w:divBdr>
    </w:div>
    <w:div w:id="1766728367">
      <w:bodyDiv w:val="1"/>
      <w:marLeft w:val="0"/>
      <w:marRight w:val="0"/>
      <w:marTop w:val="0"/>
      <w:marBottom w:val="0"/>
      <w:divBdr>
        <w:top w:val="none" w:sz="0" w:space="0" w:color="auto"/>
        <w:left w:val="none" w:sz="0" w:space="0" w:color="auto"/>
        <w:bottom w:val="none" w:sz="0" w:space="0" w:color="auto"/>
        <w:right w:val="none" w:sz="0" w:space="0" w:color="auto"/>
      </w:divBdr>
    </w:div>
    <w:div w:id="1766730940">
      <w:bodyDiv w:val="1"/>
      <w:marLeft w:val="0"/>
      <w:marRight w:val="0"/>
      <w:marTop w:val="0"/>
      <w:marBottom w:val="0"/>
      <w:divBdr>
        <w:top w:val="none" w:sz="0" w:space="0" w:color="auto"/>
        <w:left w:val="none" w:sz="0" w:space="0" w:color="auto"/>
        <w:bottom w:val="none" w:sz="0" w:space="0" w:color="auto"/>
        <w:right w:val="none" w:sz="0" w:space="0" w:color="auto"/>
      </w:divBdr>
    </w:div>
    <w:div w:id="1766799802">
      <w:bodyDiv w:val="1"/>
      <w:marLeft w:val="0"/>
      <w:marRight w:val="0"/>
      <w:marTop w:val="0"/>
      <w:marBottom w:val="0"/>
      <w:divBdr>
        <w:top w:val="none" w:sz="0" w:space="0" w:color="auto"/>
        <w:left w:val="none" w:sz="0" w:space="0" w:color="auto"/>
        <w:bottom w:val="none" w:sz="0" w:space="0" w:color="auto"/>
        <w:right w:val="none" w:sz="0" w:space="0" w:color="auto"/>
      </w:divBdr>
    </w:div>
    <w:div w:id="1766997738">
      <w:bodyDiv w:val="1"/>
      <w:marLeft w:val="0"/>
      <w:marRight w:val="0"/>
      <w:marTop w:val="0"/>
      <w:marBottom w:val="0"/>
      <w:divBdr>
        <w:top w:val="none" w:sz="0" w:space="0" w:color="auto"/>
        <w:left w:val="none" w:sz="0" w:space="0" w:color="auto"/>
        <w:bottom w:val="none" w:sz="0" w:space="0" w:color="auto"/>
        <w:right w:val="none" w:sz="0" w:space="0" w:color="auto"/>
      </w:divBdr>
    </w:div>
    <w:div w:id="1767118767">
      <w:bodyDiv w:val="1"/>
      <w:marLeft w:val="0"/>
      <w:marRight w:val="0"/>
      <w:marTop w:val="0"/>
      <w:marBottom w:val="0"/>
      <w:divBdr>
        <w:top w:val="none" w:sz="0" w:space="0" w:color="auto"/>
        <w:left w:val="none" w:sz="0" w:space="0" w:color="auto"/>
        <w:bottom w:val="none" w:sz="0" w:space="0" w:color="auto"/>
        <w:right w:val="none" w:sz="0" w:space="0" w:color="auto"/>
      </w:divBdr>
    </w:div>
    <w:div w:id="1767186977">
      <w:bodyDiv w:val="1"/>
      <w:marLeft w:val="0"/>
      <w:marRight w:val="0"/>
      <w:marTop w:val="0"/>
      <w:marBottom w:val="0"/>
      <w:divBdr>
        <w:top w:val="none" w:sz="0" w:space="0" w:color="auto"/>
        <w:left w:val="none" w:sz="0" w:space="0" w:color="auto"/>
        <w:bottom w:val="none" w:sz="0" w:space="0" w:color="auto"/>
        <w:right w:val="none" w:sz="0" w:space="0" w:color="auto"/>
      </w:divBdr>
    </w:div>
    <w:div w:id="1767657029">
      <w:bodyDiv w:val="1"/>
      <w:marLeft w:val="0"/>
      <w:marRight w:val="0"/>
      <w:marTop w:val="0"/>
      <w:marBottom w:val="0"/>
      <w:divBdr>
        <w:top w:val="none" w:sz="0" w:space="0" w:color="auto"/>
        <w:left w:val="none" w:sz="0" w:space="0" w:color="auto"/>
        <w:bottom w:val="none" w:sz="0" w:space="0" w:color="auto"/>
        <w:right w:val="none" w:sz="0" w:space="0" w:color="auto"/>
      </w:divBdr>
    </w:div>
    <w:div w:id="1767965535">
      <w:bodyDiv w:val="1"/>
      <w:marLeft w:val="0"/>
      <w:marRight w:val="0"/>
      <w:marTop w:val="0"/>
      <w:marBottom w:val="0"/>
      <w:divBdr>
        <w:top w:val="none" w:sz="0" w:space="0" w:color="auto"/>
        <w:left w:val="none" w:sz="0" w:space="0" w:color="auto"/>
        <w:bottom w:val="none" w:sz="0" w:space="0" w:color="auto"/>
        <w:right w:val="none" w:sz="0" w:space="0" w:color="auto"/>
      </w:divBdr>
    </w:div>
    <w:div w:id="1767966895">
      <w:bodyDiv w:val="1"/>
      <w:marLeft w:val="0"/>
      <w:marRight w:val="0"/>
      <w:marTop w:val="0"/>
      <w:marBottom w:val="0"/>
      <w:divBdr>
        <w:top w:val="none" w:sz="0" w:space="0" w:color="auto"/>
        <w:left w:val="none" w:sz="0" w:space="0" w:color="auto"/>
        <w:bottom w:val="none" w:sz="0" w:space="0" w:color="auto"/>
        <w:right w:val="none" w:sz="0" w:space="0" w:color="auto"/>
      </w:divBdr>
    </w:div>
    <w:div w:id="1767994002">
      <w:bodyDiv w:val="1"/>
      <w:marLeft w:val="0"/>
      <w:marRight w:val="0"/>
      <w:marTop w:val="0"/>
      <w:marBottom w:val="0"/>
      <w:divBdr>
        <w:top w:val="none" w:sz="0" w:space="0" w:color="auto"/>
        <w:left w:val="none" w:sz="0" w:space="0" w:color="auto"/>
        <w:bottom w:val="none" w:sz="0" w:space="0" w:color="auto"/>
        <w:right w:val="none" w:sz="0" w:space="0" w:color="auto"/>
      </w:divBdr>
    </w:div>
    <w:div w:id="1768038485">
      <w:bodyDiv w:val="1"/>
      <w:marLeft w:val="0"/>
      <w:marRight w:val="0"/>
      <w:marTop w:val="0"/>
      <w:marBottom w:val="0"/>
      <w:divBdr>
        <w:top w:val="none" w:sz="0" w:space="0" w:color="auto"/>
        <w:left w:val="none" w:sz="0" w:space="0" w:color="auto"/>
        <w:bottom w:val="none" w:sz="0" w:space="0" w:color="auto"/>
        <w:right w:val="none" w:sz="0" w:space="0" w:color="auto"/>
      </w:divBdr>
    </w:div>
    <w:div w:id="1768237159">
      <w:bodyDiv w:val="1"/>
      <w:marLeft w:val="0"/>
      <w:marRight w:val="0"/>
      <w:marTop w:val="0"/>
      <w:marBottom w:val="0"/>
      <w:divBdr>
        <w:top w:val="none" w:sz="0" w:space="0" w:color="auto"/>
        <w:left w:val="none" w:sz="0" w:space="0" w:color="auto"/>
        <w:bottom w:val="none" w:sz="0" w:space="0" w:color="auto"/>
        <w:right w:val="none" w:sz="0" w:space="0" w:color="auto"/>
      </w:divBdr>
    </w:div>
    <w:div w:id="1768424658">
      <w:bodyDiv w:val="1"/>
      <w:marLeft w:val="0"/>
      <w:marRight w:val="0"/>
      <w:marTop w:val="0"/>
      <w:marBottom w:val="0"/>
      <w:divBdr>
        <w:top w:val="none" w:sz="0" w:space="0" w:color="auto"/>
        <w:left w:val="none" w:sz="0" w:space="0" w:color="auto"/>
        <w:bottom w:val="none" w:sz="0" w:space="0" w:color="auto"/>
        <w:right w:val="none" w:sz="0" w:space="0" w:color="auto"/>
      </w:divBdr>
    </w:div>
    <w:div w:id="1768426164">
      <w:bodyDiv w:val="1"/>
      <w:marLeft w:val="0"/>
      <w:marRight w:val="0"/>
      <w:marTop w:val="0"/>
      <w:marBottom w:val="0"/>
      <w:divBdr>
        <w:top w:val="none" w:sz="0" w:space="0" w:color="auto"/>
        <w:left w:val="none" w:sz="0" w:space="0" w:color="auto"/>
        <w:bottom w:val="none" w:sz="0" w:space="0" w:color="auto"/>
        <w:right w:val="none" w:sz="0" w:space="0" w:color="auto"/>
      </w:divBdr>
    </w:div>
    <w:div w:id="1768572652">
      <w:bodyDiv w:val="1"/>
      <w:marLeft w:val="0"/>
      <w:marRight w:val="0"/>
      <w:marTop w:val="0"/>
      <w:marBottom w:val="0"/>
      <w:divBdr>
        <w:top w:val="none" w:sz="0" w:space="0" w:color="auto"/>
        <w:left w:val="none" w:sz="0" w:space="0" w:color="auto"/>
        <w:bottom w:val="none" w:sz="0" w:space="0" w:color="auto"/>
        <w:right w:val="none" w:sz="0" w:space="0" w:color="auto"/>
      </w:divBdr>
    </w:div>
    <w:div w:id="1768694547">
      <w:bodyDiv w:val="1"/>
      <w:marLeft w:val="0"/>
      <w:marRight w:val="0"/>
      <w:marTop w:val="0"/>
      <w:marBottom w:val="0"/>
      <w:divBdr>
        <w:top w:val="none" w:sz="0" w:space="0" w:color="auto"/>
        <w:left w:val="none" w:sz="0" w:space="0" w:color="auto"/>
        <w:bottom w:val="none" w:sz="0" w:space="0" w:color="auto"/>
        <w:right w:val="none" w:sz="0" w:space="0" w:color="auto"/>
      </w:divBdr>
    </w:div>
    <w:div w:id="1768695191">
      <w:bodyDiv w:val="1"/>
      <w:marLeft w:val="0"/>
      <w:marRight w:val="0"/>
      <w:marTop w:val="0"/>
      <w:marBottom w:val="0"/>
      <w:divBdr>
        <w:top w:val="none" w:sz="0" w:space="0" w:color="auto"/>
        <w:left w:val="none" w:sz="0" w:space="0" w:color="auto"/>
        <w:bottom w:val="none" w:sz="0" w:space="0" w:color="auto"/>
        <w:right w:val="none" w:sz="0" w:space="0" w:color="auto"/>
      </w:divBdr>
    </w:div>
    <w:div w:id="1768767365">
      <w:bodyDiv w:val="1"/>
      <w:marLeft w:val="0"/>
      <w:marRight w:val="0"/>
      <w:marTop w:val="0"/>
      <w:marBottom w:val="0"/>
      <w:divBdr>
        <w:top w:val="none" w:sz="0" w:space="0" w:color="auto"/>
        <w:left w:val="none" w:sz="0" w:space="0" w:color="auto"/>
        <w:bottom w:val="none" w:sz="0" w:space="0" w:color="auto"/>
        <w:right w:val="none" w:sz="0" w:space="0" w:color="auto"/>
      </w:divBdr>
    </w:div>
    <w:div w:id="1768772327">
      <w:bodyDiv w:val="1"/>
      <w:marLeft w:val="0"/>
      <w:marRight w:val="0"/>
      <w:marTop w:val="0"/>
      <w:marBottom w:val="0"/>
      <w:divBdr>
        <w:top w:val="none" w:sz="0" w:space="0" w:color="auto"/>
        <w:left w:val="none" w:sz="0" w:space="0" w:color="auto"/>
        <w:bottom w:val="none" w:sz="0" w:space="0" w:color="auto"/>
        <w:right w:val="none" w:sz="0" w:space="0" w:color="auto"/>
      </w:divBdr>
    </w:div>
    <w:div w:id="1768884706">
      <w:bodyDiv w:val="1"/>
      <w:marLeft w:val="0"/>
      <w:marRight w:val="0"/>
      <w:marTop w:val="0"/>
      <w:marBottom w:val="0"/>
      <w:divBdr>
        <w:top w:val="none" w:sz="0" w:space="0" w:color="auto"/>
        <w:left w:val="none" w:sz="0" w:space="0" w:color="auto"/>
        <w:bottom w:val="none" w:sz="0" w:space="0" w:color="auto"/>
        <w:right w:val="none" w:sz="0" w:space="0" w:color="auto"/>
      </w:divBdr>
    </w:div>
    <w:div w:id="1768885175">
      <w:bodyDiv w:val="1"/>
      <w:marLeft w:val="0"/>
      <w:marRight w:val="0"/>
      <w:marTop w:val="0"/>
      <w:marBottom w:val="0"/>
      <w:divBdr>
        <w:top w:val="none" w:sz="0" w:space="0" w:color="auto"/>
        <w:left w:val="none" w:sz="0" w:space="0" w:color="auto"/>
        <w:bottom w:val="none" w:sz="0" w:space="0" w:color="auto"/>
        <w:right w:val="none" w:sz="0" w:space="0" w:color="auto"/>
      </w:divBdr>
    </w:div>
    <w:div w:id="1768886610">
      <w:bodyDiv w:val="1"/>
      <w:marLeft w:val="0"/>
      <w:marRight w:val="0"/>
      <w:marTop w:val="0"/>
      <w:marBottom w:val="0"/>
      <w:divBdr>
        <w:top w:val="none" w:sz="0" w:space="0" w:color="auto"/>
        <w:left w:val="none" w:sz="0" w:space="0" w:color="auto"/>
        <w:bottom w:val="none" w:sz="0" w:space="0" w:color="auto"/>
        <w:right w:val="none" w:sz="0" w:space="0" w:color="auto"/>
      </w:divBdr>
    </w:div>
    <w:div w:id="1768890712">
      <w:bodyDiv w:val="1"/>
      <w:marLeft w:val="0"/>
      <w:marRight w:val="0"/>
      <w:marTop w:val="0"/>
      <w:marBottom w:val="0"/>
      <w:divBdr>
        <w:top w:val="none" w:sz="0" w:space="0" w:color="auto"/>
        <w:left w:val="none" w:sz="0" w:space="0" w:color="auto"/>
        <w:bottom w:val="none" w:sz="0" w:space="0" w:color="auto"/>
        <w:right w:val="none" w:sz="0" w:space="0" w:color="auto"/>
      </w:divBdr>
    </w:div>
    <w:div w:id="1769040436">
      <w:bodyDiv w:val="1"/>
      <w:marLeft w:val="0"/>
      <w:marRight w:val="0"/>
      <w:marTop w:val="0"/>
      <w:marBottom w:val="0"/>
      <w:divBdr>
        <w:top w:val="none" w:sz="0" w:space="0" w:color="auto"/>
        <w:left w:val="none" w:sz="0" w:space="0" w:color="auto"/>
        <w:bottom w:val="none" w:sz="0" w:space="0" w:color="auto"/>
        <w:right w:val="none" w:sz="0" w:space="0" w:color="auto"/>
      </w:divBdr>
    </w:div>
    <w:div w:id="1769081731">
      <w:bodyDiv w:val="1"/>
      <w:marLeft w:val="0"/>
      <w:marRight w:val="0"/>
      <w:marTop w:val="0"/>
      <w:marBottom w:val="0"/>
      <w:divBdr>
        <w:top w:val="none" w:sz="0" w:space="0" w:color="auto"/>
        <w:left w:val="none" w:sz="0" w:space="0" w:color="auto"/>
        <w:bottom w:val="none" w:sz="0" w:space="0" w:color="auto"/>
        <w:right w:val="none" w:sz="0" w:space="0" w:color="auto"/>
      </w:divBdr>
    </w:div>
    <w:div w:id="1769151637">
      <w:bodyDiv w:val="1"/>
      <w:marLeft w:val="0"/>
      <w:marRight w:val="0"/>
      <w:marTop w:val="0"/>
      <w:marBottom w:val="0"/>
      <w:divBdr>
        <w:top w:val="none" w:sz="0" w:space="0" w:color="auto"/>
        <w:left w:val="none" w:sz="0" w:space="0" w:color="auto"/>
        <w:bottom w:val="none" w:sz="0" w:space="0" w:color="auto"/>
        <w:right w:val="none" w:sz="0" w:space="0" w:color="auto"/>
      </w:divBdr>
    </w:div>
    <w:div w:id="1769157246">
      <w:bodyDiv w:val="1"/>
      <w:marLeft w:val="0"/>
      <w:marRight w:val="0"/>
      <w:marTop w:val="0"/>
      <w:marBottom w:val="0"/>
      <w:divBdr>
        <w:top w:val="none" w:sz="0" w:space="0" w:color="auto"/>
        <w:left w:val="none" w:sz="0" w:space="0" w:color="auto"/>
        <w:bottom w:val="none" w:sz="0" w:space="0" w:color="auto"/>
        <w:right w:val="none" w:sz="0" w:space="0" w:color="auto"/>
      </w:divBdr>
    </w:div>
    <w:div w:id="1769307921">
      <w:bodyDiv w:val="1"/>
      <w:marLeft w:val="0"/>
      <w:marRight w:val="0"/>
      <w:marTop w:val="0"/>
      <w:marBottom w:val="0"/>
      <w:divBdr>
        <w:top w:val="none" w:sz="0" w:space="0" w:color="auto"/>
        <w:left w:val="none" w:sz="0" w:space="0" w:color="auto"/>
        <w:bottom w:val="none" w:sz="0" w:space="0" w:color="auto"/>
        <w:right w:val="none" w:sz="0" w:space="0" w:color="auto"/>
      </w:divBdr>
    </w:div>
    <w:div w:id="1769498245">
      <w:bodyDiv w:val="1"/>
      <w:marLeft w:val="0"/>
      <w:marRight w:val="0"/>
      <w:marTop w:val="0"/>
      <w:marBottom w:val="0"/>
      <w:divBdr>
        <w:top w:val="none" w:sz="0" w:space="0" w:color="auto"/>
        <w:left w:val="none" w:sz="0" w:space="0" w:color="auto"/>
        <w:bottom w:val="none" w:sz="0" w:space="0" w:color="auto"/>
        <w:right w:val="none" w:sz="0" w:space="0" w:color="auto"/>
      </w:divBdr>
    </w:div>
    <w:div w:id="1769614447">
      <w:bodyDiv w:val="1"/>
      <w:marLeft w:val="0"/>
      <w:marRight w:val="0"/>
      <w:marTop w:val="0"/>
      <w:marBottom w:val="0"/>
      <w:divBdr>
        <w:top w:val="none" w:sz="0" w:space="0" w:color="auto"/>
        <w:left w:val="none" w:sz="0" w:space="0" w:color="auto"/>
        <w:bottom w:val="none" w:sz="0" w:space="0" w:color="auto"/>
        <w:right w:val="none" w:sz="0" w:space="0" w:color="auto"/>
      </w:divBdr>
    </w:div>
    <w:div w:id="1769884170">
      <w:bodyDiv w:val="1"/>
      <w:marLeft w:val="0"/>
      <w:marRight w:val="0"/>
      <w:marTop w:val="0"/>
      <w:marBottom w:val="0"/>
      <w:divBdr>
        <w:top w:val="none" w:sz="0" w:space="0" w:color="auto"/>
        <w:left w:val="none" w:sz="0" w:space="0" w:color="auto"/>
        <w:bottom w:val="none" w:sz="0" w:space="0" w:color="auto"/>
        <w:right w:val="none" w:sz="0" w:space="0" w:color="auto"/>
      </w:divBdr>
    </w:div>
    <w:div w:id="1769890968">
      <w:bodyDiv w:val="1"/>
      <w:marLeft w:val="0"/>
      <w:marRight w:val="0"/>
      <w:marTop w:val="0"/>
      <w:marBottom w:val="0"/>
      <w:divBdr>
        <w:top w:val="none" w:sz="0" w:space="0" w:color="auto"/>
        <w:left w:val="none" w:sz="0" w:space="0" w:color="auto"/>
        <w:bottom w:val="none" w:sz="0" w:space="0" w:color="auto"/>
        <w:right w:val="none" w:sz="0" w:space="0" w:color="auto"/>
      </w:divBdr>
    </w:div>
    <w:div w:id="1769933053">
      <w:bodyDiv w:val="1"/>
      <w:marLeft w:val="0"/>
      <w:marRight w:val="0"/>
      <w:marTop w:val="0"/>
      <w:marBottom w:val="0"/>
      <w:divBdr>
        <w:top w:val="none" w:sz="0" w:space="0" w:color="auto"/>
        <w:left w:val="none" w:sz="0" w:space="0" w:color="auto"/>
        <w:bottom w:val="none" w:sz="0" w:space="0" w:color="auto"/>
        <w:right w:val="none" w:sz="0" w:space="0" w:color="auto"/>
      </w:divBdr>
    </w:div>
    <w:div w:id="1769934348">
      <w:bodyDiv w:val="1"/>
      <w:marLeft w:val="0"/>
      <w:marRight w:val="0"/>
      <w:marTop w:val="0"/>
      <w:marBottom w:val="0"/>
      <w:divBdr>
        <w:top w:val="none" w:sz="0" w:space="0" w:color="auto"/>
        <w:left w:val="none" w:sz="0" w:space="0" w:color="auto"/>
        <w:bottom w:val="none" w:sz="0" w:space="0" w:color="auto"/>
        <w:right w:val="none" w:sz="0" w:space="0" w:color="auto"/>
      </w:divBdr>
    </w:div>
    <w:div w:id="1770083370">
      <w:bodyDiv w:val="1"/>
      <w:marLeft w:val="0"/>
      <w:marRight w:val="0"/>
      <w:marTop w:val="0"/>
      <w:marBottom w:val="0"/>
      <w:divBdr>
        <w:top w:val="none" w:sz="0" w:space="0" w:color="auto"/>
        <w:left w:val="none" w:sz="0" w:space="0" w:color="auto"/>
        <w:bottom w:val="none" w:sz="0" w:space="0" w:color="auto"/>
        <w:right w:val="none" w:sz="0" w:space="0" w:color="auto"/>
      </w:divBdr>
    </w:div>
    <w:div w:id="1770154563">
      <w:bodyDiv w:val="1"/>
      <w:marLeft w:val="0"/>
      <w:marRight w:val="0"/>
      <w:marTop w:val="0"/>
      <w:marBottom w:val="0"/>
      <w:divBdr>
        <w:top w:val="none" w:sz="0" w:space="0" w:color="auto"/>
        <w:left w:val="none" w:sz="0" w:space="0" w:color="auto"/>
        <w:bottom w:val="none" w:sz="0" w:space="0" w:color="auto"/>
        <w:right w:val="none" w:sz="0" w:space="0" w:color="auto"/>
      </w:divBdr>
    </w:div>
    <w:div w:id="1770155702">
      <w:bodyDiv w:val="1"/>
      <w:marLeft w:val="0"/>
      <w:marRight w:val="0"/>
      <w:marTop w:val="0"/>
      <w:marBottom w:val="0"/>
      <w:divBdr>
        <w:top w:val="none" w:sz="0" w:space="0" w:color="auto"/>
        <w:left w:val="none" w:sz="0" w:space="0" w:color="auto"/>
        <w:bottom w:val="none" w:sz="0" w:space="0" w:color="auto"/>
        <w:right w:val="none" w:sz="0" w:space="0" w:color="auto"/>
      </w:divBdr>
    </w:div>
    <w:div w:id="1770394336">
      <w:bodyDiv w:val="1"/>
      <w:marLeft w:val="0"/>
      <w:marRight w:val="0"/>
      <w:marTop w:val="0"/>
      <w:marBottom w:val="0"/>
      <w:divBdr>
        <w:top w:val="none" w:sz="0" w:space="0" w:color="auto"/>
        <w:left w:val="none" w:sz="0" w:space="0" w:color="auto"/>
        <w:bottom w:val="none" w:sz="0" w:space="0" w:color="auto"/>
        <w:right w:val="none" w:sz="0" w:space="0" w:color="auto"/>
      </w:divBdr>
    </w:div>
    <w:div w:id="1770542478">
      <w:bodyDiv w:val="1"/>
      <w:marLeft w:val="0"/>
      <w:marRight w:val="0"/>
      <w:marTop w:val="0"/>
      <w:marBottom w:val="0"/>
      <w:divBdr>
        <w:top w:val="none" w:sz="0" w:space="0" w:color="auto"/>
        <w:left w:val="none" w:sz="0" w:space="0" w:color="auto"/>
        <w:bottom w:val="none" w:sz="0" w:space="0" w:color="auto"/>
        <w:right w:val="none" w:sz="0" w:space="0" w:color="auto"/>
      </w:divBdr>
    </w:div>
    <w:div w:id="1770615478">
      <w:bodyDiv w:val="1"/>
      <w:marLeft w:val="0"/>
      <w:marRight w:val="0"/>
      <w:marTop w:val="0"/>
      <w:marBottom w:val="0"/>
      <w:divBdr>
        <w:top w:val="none" w:sz="0" w:space="0" w:color="auto"/>
        <w:left w:val="none" w:sz="0" w:space="0" w:color="auto"/>
        <w:bottom w:val="none" w:sz="0" w:space="0" w:color="auto"/>
        <w:right w:val="none" w:sz="0" w:space="0" w:color="auto"/>
      </w:divBdr>
    </w:div>
    <w:div w:id="1770655272">
      <w:bodyDiv w:val="1"/>
      <w:marLeft w:val="0"/>
      <w:marRight w:val="0"/>
      <w:marTop w:val="0"/>
      <w:marBottom w:val="0"/>
      <w:divBdr>
        <w:top w:val="none" w:sz="0" w:space="0" w:color="auto"/>
        <w:left w:val="none" w:sz="0" w:space="0" w:color="auto"/>
        <w:bottom w:val="none" w:sz="0" w:space="0" w:color="auto"/>
        <w:right w:val="none" w:sz="0" w:space="0" w:color="auto"/>
      </w:divBdr>
    </w:div>
    <w:div w:id="1770737314">
      <w:bodyDiv w:val="1"/>
      <w:marLeft w:val="0"/>
      <w:marRight w:val="0"/>
      <w:marTop w:val="0"/>
      <w:marBottom w:val="0"/>
      <w:divBdr>
        <w:top w:val="none" w:sz="0" w:space="0" w:color="auto"/>
        <w:left w:val="none" w:sz="0" w:space="0" w:color="auto"/>
        <w:bottom w:val="none" w:sz="0" w:space="0" w:color="auto"/>
        <w:right w:val="none" w:sz="0" w:space="0" w:color="auto"/>
      </w:divBdr>
    </w:div>
    <w:div w:id="1770854705">
      <w:bodyDiv w:val="1"/>
      <w:marLeft w:val="0"/>
      <w:marRight w:val="0"/>
      <w:marTop w:val="0"/>
      <w:marBottom w:val="0"/>
      <w:divBdr>
        <w:top w:val="none" w:sz="0" w:space="0" w:color="auto"/>
        <w:left w:val="none" w:sz="0" w:space="0" w:color="auto"/>
        <w:bottom w:val="none" w:sz="0" w:space="0" w:color="auto"/>
        <w:right w:val="none" w:sz="0" w:space="0" w:color="auto"/>
      </w:divBdr>
    </w:div>
    <w:div w:id="1770857321">
      <w:bodyDiv w:val="1"/>
      <w:marLeft w:val="0"/>
      <w:marRight w:val="0"/>
      <w:marTop w:val="0"/>
      <w:marBottom w:val="0"/>
      <w:divBdr>
        <w:top w:val="none" w:sz="0" w:space="0" w:color="auto"/>
        <w:left w:val="none" w:sz="0" w:space="0" w:color="auto"/>
        <w:bottom w:val="none" w:sz="0" w:space="0" w:color="auto"/>
        <w:right w:val="none" w:sz="0" w:space="0" w:color="auto"/>
      </w:divBdr>
    </w:div>
    <w:div w:id="1770928607">
      <w:bodyDiv w:val="1"/>
      <w:marLeft w:val="0"/>
      <w:marRight w:val="0"/>
      <w:marTop w:val="0"/>
      <w:marBottom w:val="0"/>
      <w:divBdr>
        <w:top w:val="none" w:sz="0" w:space="0" w:color="auto"/>
        <w:left w:val="none" w:sz="0" w:space="0" w:color="auto"/>
        <w:bottom w:val="none" w:sz="0" w:space="0" w:color="auto"/>
        <w:right w:val="none" w:sz="0" w:space="0" w:color="auto"/>
      </w:divBdr>
    </w:div>
    <w:div w:id="1771119948">
      <w:bodyDiv w:val="1"/>
      <w:marLeft w:val="0"/>
      <w:marRight w:val="0"/>
      <w:marTop w:val="0"/>
      <w:marBottom w:val="0"/>
      <w:divBdr>
        <w:top w:val="none" w:sz="0" w:space="0" w:color="auto"/>
        <w:left w:val="none" w:sz="0" w:space="0" w:color="auto"/>
        <w:bottom w:val="none" w:sz="0" w:space="0" w:color="auto"/>
        <w:right w:val="none" w:sz="0" w:space="0" w:color="auto"/>
      </w:divBdr>
    </w:div>
    <w:div w:id="1771271088">
      <w:bodyDiv w:val="1"/>
      <w:marLeft w:val="0"/>
      <w:marRight w:val="0"/>
      <w:marTop w:val="0"/>
      <w:marBottom w:val="0"/>
      <w:divBdr>
        <w:top w:val="none" w:sz="0" w:space="0" w:color="auto"/>
        <w:left w:val="none" w:sz="0" w:space="0" w:color="auto"/>
        <w:bottom w:val="none" w:sz="0" w:space="0" w:color="auto"/>
        <w:right w:val="none" w:sz="0" w:space="0" w:color="auto"/>
      </w:divBdr>
    </w:div>
    <w:div w:id="1771273546">
      <w:bodyDiv w:val="1"/>
      <w:marLeft w:val="0"/>
      <w:marRight w:val="0"/>
      <w:marTop w:val="0"/>
      <w:marBottom w:val="0"/>
      <w:divBdr>
        <w:top w:val="none" w:sz="0" w:space="0" w:color="auto"/>
        <w:left w:val="none" w:sz="0" w:space="0" w:color="auto"/>
        <w:bottom w:val="none" w:sz="0" w:space="0" w:color="auto"/>
        <w:right w:val="none" w:sz="0" w:space="0" w:color="auto"/>
      </w:divBdr>
    </w:div>
    <w:div w:id="1771387847">
      <w:bodyDiv w:val="1"/>
      <w:marLeft w:val="0"/>
      <w:marRight w:val="0"/>
      <w:marTop w:val="0"/>
      <w:marBottom w:val="0"/>
      <w:divBdr>
        <w:top w:val="none" w:sz="0" w:space="0" w:color="auto"/>
        <w:left w:val="none" w:sz="0" w:space="0" w:color="auto"/>
        <w:bottom w:val="none" w:sz="0" w:space="0" w:color="auto"/>
        <w:right w:val="none" w:sz="0" w:space="0" w:color="auto"/>
      </w:divBdr>
    </w:div>
    <w:div w:id="1771392105">
      <w:bodyDiv w:val="1"/>
      <w:marLeft w:val="0"/>
      <w:marRight w:val="0"/>
      <w:marTop w:val="0"/>
      <w:marBottom w:val="0"/>
      <w:divBdr>
        <w:top w:val="none" w:sz="0" w:space="0" w:color="auto"/>
        <w:left w:val="none" w:sz="0" w:space="0" w:color="auto"/>
        <w:bottom w:val="none" w:sz="0" w:space="0" w:color="auto"/>
        <w:right w:val="none" w:sz="0" w:space="0" w:color="auto"/>
      </w:divBdr>
    </w:div>
    <w:div w:id="1771463552">
      <w:bodyDiv w:val="1"/>
      <w:marLeft w:val="0"/>
      <w:marRight w:val="0"/>
      <w:marTop w:val="0"/>
      <w:marBottom w:val="0"/>
      <w:divBdr>
        <w:top w:val="none" w:sz="0" w:space="0" w:color="auto"/>
        <w:left w:val="none" w:sz="0" w:space="0" w:color="auto"/>
        <w:bottom w:val="none" w:sz="0" w:space="0" w:color="auto"/>
        <w:right w:val="none" w:sz="0" w:space="0" w:color="auto"/>
      </w:divBdr>
    </w:div>
    <w:div w:id="1771579626">
      <w:bodyDiv w:val="1"/>
      <w:marLeft w:val="0"/>
      <w:marRight w:val="0"/>
      <w:marTop w:val="0"/>
      <w:marBottom w:val="0"/>
      <w:divBdr>
        <w:top w:val="none" w:sz="0" w:space="0" w:color="auto"/>
        <w:left w:val="none" w:sz="0" w:space="0" w:color="auto"/>
        <w:bottom w:val="none" w:sz="0" w:space="0" w:color="auto"/>
        <w:right w:val="none" w:sz="0" w:space="0" w:color="auto"/>
      </w:divBdr>
    </w:div>
    <w:div w:id="1771656436">
      <w:bodyDiv w:val="1"/>
      <w:marLeft w:val="0"/>
      <w:marRight w:val="0"/>
      <w:marTop w:val="0"/>
      <w:marBottom w:val="0"/>
      <w:divBdr>
        <w:top w:val="none" w:sz="0" w:space="0" w:color="auto"/>
        <w:left w:val="none" w:sz="0" w:space="0" w:color="auto"/>
        <w:bottom w:val="none" w:sz="0" w:space="0" w:color="auto"/>
        <w:right w:val="none" w:sz="0" w:space="0" w:color="auto"/>
      </w:divBdr>
    </w:div>
    <w:div w:id="1771659664">
      <w:bodyDiv w:val="1"/>
      <w:marLeft w:val="0"/>
      <w:marRight w:val="0"/>
      <w:marTop w:val="0"/>
      <w:marBottom w:val="0"/>
      <w:divBdr>
        <w:top w:val="none" w:sz="0" w:space="0" w:color="auto"/>
        <w:left w:val="none" w:sz="0" w:space="0" w:color="auto"/>
        <w:bottom w:val="none" w:sz="0" w:space="0" w:color="auto"/>
        <w:right w:val="none" w:sz="0" w:space="0" w:color="auto"/>
      </w:divBdr>
    </w:div>
    <w:div w:id="1771703175">
      <w:bodyDiv w:val="1"/>
      <w:marLeft w:val="0"/>
      <w:marRight w:val="0"/>
      <w:marTop w:val="0"/>
      <w:marBottom w:val="0"/>
      <w:divBdr>
        <w:top w:val="none" w:sz="0" w:space="0" w:color="auto"/>
        <w:left w:val="none" w:sz="0" w:space="0" w:color="auto"/>
        <w:bottom w:val="none" w:sz="0" w:space="0" w:color="auto"/>
        <w:right w:val="none" w:sz="0" w:space="0" w:color="auto"/>
      </w:divBdr>
    </w:div>
    <w:div w:id="1771897683">
      <w:bodyDiv w:val="1"/>
      <w:marLeft w:val="0"/>
      <w:marRight w:val="0"/>
      <w:marTop w:val="0"/>
      <w:marBottom w:val="0"/>
      <w:divBdr>
        <w:top w:val="none" w:sz="0" w:space="0" w:color="auto"/>
        <w:left w:val="none" w:sz="0" w:space="0" w:color="auto"/>
        <w:bottom w:val="none" w:sz="0" w:space="0" w:color="auto"/>
        <w:right w:val="none" w:sz="0" w:space="0" w:color="auto"/>
      </w:divBdr>
    </w:div>
    <w:div w:id="1772163250">
      <w:bodyDiv w:val="1"/>
      <w:marLeft w:val="0"/>
      <w:marRight w:val="0"/>
      <w:marTop w:val="0"/>
      <w:marBottom w:val="0"/>
      <w:divBdr>
        <w:top w:val="none" w:sz="0" w:space="0" w:color="auto"/>
        <w:left w:val="none" w:sz="0" w:space="0" w:color="auto"/>
        <w:bottom w:val="none" w:sz="0" w:space="0" w:color="auto"/>
        <w:right w:val="none" w:sz="0" w:space="0" w:color="auto"/>
      </w:divBdr>
    </w:div>
    <w:div w:id="1772359355">
      <w:bodyDiv w:val="1"/>
      <w:marLeft w:val="0"/>
      <w:marRight w:val="0"/>
      <w:marTop w:val="0"/>
      <w:marBottom w:val="0"/>
      <w:divBdr>
        <w:top w:val="none" w:sz="0" w:space="0" w:color="auto"/>
        <w:left w:val="none" w:sz="0" w:space="0" w:color="auto"/>
        <w:bottom w:val="none" w:sz="0" w:space="0" w:color="auto"/>
        <w:right w:val="none" w:sz="0" w:space="0" w:color="auto"/>
      </w:divBdr>
    </w:div>
    <w:div w:id="1772387432">
      <w:bodyDiv w:val="1"/>
      <w:marLeft w:val="0"/>
      <w:marRight w:val="0"/>
      <w:marTop w:val="0"/>
      <w:marBottom w:val="0"/>
      <w:divBdr>
        <w:top w:val="none" w:sz="0" w:space="0" w:color="auto"/>
        <w:left w:val="none" w:sz="0" w:space="0" w:color="auto"/>
        <w:bottom w:val="none" w:sz="0" w:space="0" w:color="auto"/>
        <w:right w:val="none" w:sz="0" w:space="0" w:color="auto"/>
      </w:divBdr>
    </w:div>
    <w:div w:id="1772512724">
      <w:bodyDiv w:val="1"/>
      <w:marLeft w:val="0"/>
      <w:marRight w:val="0"/>
      <w:marTop w:val="0"/>
      <w:marBottom w:val="0"/>
      <w:divBdr>
        <w:top w:val="none" w:sz="0" w:space="0" w:color="auto"/>
        <w:left w:val="none" w:sz="0" w:space="0" w:color="auto"/>
        <w:bottom w:val="none" w:sz="0" w:space="0" w:color="auto"/>
        <w:right w:val="none" w:sz="0" w:space="0" w:color="auto"/>
      </w:divBdr>
    </w:div>
    <w:div w:id="1772624363">
      <w:bodyDiv w:val="1"/>
      <w:marLeft w:val="0"/>
      <w:marRight w:val="0"/>
      <w:marTop w:val="0"/>
      <w:marBottom w:val="0"/>
      <w:divBdr>
        <w:top w:val="none" w:sz="0" w:space="0" w:color="auto"/>
        <w:left w:val="none" w:sz="0" w:space="0" w:color="auto"/>
        <w:bottom w:val="none" w:sz="0" w:space="0" w:color="auto"/>
        <w:right w:val="none" w:sz="0" w:space="0" w:color="auto"/>
      </w:divBdr>
    </w:div>
    <w:div w:id="1772624746">
      <w:bodyDiv w:val="1"/>
      <w:marLeft w:val="0"/>
      <w:marRight w:val="0"/>
      <w:marTop w:val="0"/>
      <w:marBottom w:val="0"/>
      <w:divBdr>
        <w:top w:val="none" w:sz="0" w:space="0" w:color="auto"/>
        <w:left w:val="none" w:sz="0" w:space="0" w:color="auto"/>
        <w:bottom w:val="none" w:sz="0" w:space="0" w:color="auto"/>
        <w:right w:val="none" w:sz="0" w:space="0" w:color="auto"/>
      </w:divBdr>
    </w:div>
    <w:div w:id="1772773217">
      <w:bodyDiv w:val="1"/>
      <w:marLeft w:val="0"/>
      <w:marRight w:val="0"/>
      <w:marTop w:val="0"/>
      <w:marBottom w:val="0"/>
      <w:divBdr>
        <w:top w:val="none" w:sz="0" w:space="0" w:color="auto"/>
        <w:left w:val="none" w:sz="0" w:space="0" w:color="auto"/>
        <w:bottom w:val="none" w:sz="0" w:space="0" w:color="auto"/>
        <w:right w:val="none" w:sz="0" w:space="0" w:color="auto"/>
      </w:divBdr>
    </w:div>
    <w:div w:id="1772894679">
      <w:bodyDiv w:val="1"/>
      <w:marLeft w:val="0"/>
      <w:marRight w:val="0"/>
      <w:marTop w:val="0"/>
      <w:marBottom w:val="0"/>
      <w:divBdr>
        <w:top w:val="none" w:sz="0" w:space="0" w:color="auto"/>
        <w:left w:val="none" w:sz="0" w:space="0" w:color="auto"/>
        <w:bottom w:val="none" w:sz="0" w:space="0" w:color="auto"/>
        <w:right w:val="none" w:sz="0" w:space="0" w:color="auto"/>
      </w:divBdr>
    </w:div>
    <w:div w:id="1772973096">
      <w:bodyDiv w:val="1"/>
      <w:marLeft w:val="0"/>
      <w:marRight w:val="0"/>
      <w:marTop w:val="0"/>
      <w:marBottom w:val="0"/>
      <w:divBdr>
        <w:top w:val="none" w:sz="0" w:space="0" w:color="auto"/>
        <w:left w:val="none" w:sz="0" w:space="0" w:color="auto"/>
        <w:bottom w:val="none" w:sz="0" w:space="0" w:color="auto"/>
        <w:right w:val="none" w:sz="0" w:space="0" w:color="auto"/>
      </w:divBdr>
    </w:div>
    <w:div w:id="1773042149">
      <w:bodyDiv w:val="1"/>
      <w:marLeft w:val="0"/>
      <w:marRight w:val="0"/>
      <w:marTop w:val="0"/>
      <w:marBottom w:val="0"/>
      <w:divBdr>
        <w:top w:val="none" w:sz="0" w:space="0" w:color="auto"/>
        <w:left w:val="none" w:sz="0" w:space="0" w:color="auto"/>
        <w:bottom w:val="none" w:sz="0" w:space="0" w:color="auto"/>
        <w:right w:val="none" w:sz="0" w:space="0" w:color="auto"/>
      </w:divBdr>
    </w:div>
    <w:div w:id="1773042869">
      <w:bodyDiv w:val="1"/>
      <w:marLeft w:val="0"/>
      <w:marRight w:val="0"/>
      <w:marTop w:val="0"/>
      <w:marBottom w:val="0"/>
      <w:divBdr>
        <w:top w:val="none" w:sz="0" w:space="0" w:color="auto"/>
        <w:left w:val="none" w:sz="0" w:space="0" w:color="auto"/>
        <w:bottom w:val="none" w:sz="0" w:space="0" w:color="auto"/>
        <w:right w:val="none" w:sz="0" w:space="0" w:color="auto"/>
      </w:divBdr>
    </w:div>
    <w:div w:id="1773236316">
      <w:bodyDiv w:val="1"/>
      <w:marLeft w:val="0"/>
      <w:marRight w:val="0"/>
      <w:marTop w:val="0"/>
      <w:marBottom w:val="0"/>
      <w:divBdr>
        <w:top w:val="none" w:sz="0" w:space="0" w:color="auto"/>
        <w:left w:val="none" w:sz="0" w:space="0" w:color="auto"/>
        <w:bottom w:val="none" w:sz="0" w:space="0" w:color="auto"/>
        <w:right w:val="none" w:sz="0" w:space="0" w:color="auto"/>
      </w:divBdr>
    </w:div>
    <w:div w:id="1773282998">
      <w:bodyDiv w:val="1"/>
      <w:marLeft w:val="0"/>
      <w:marRight w:val="0"/>
      <w:marTop w:val="0"/>
      <w:marBottom w:val="0"/>
      <w:divBdr>
        <w:top w:val="none" w:sz="0" w:space="0" w:color="auto"/>
        <w:left w:val="none" w:sz="0" w:space="0" w:color="auto"/>
        <w:bottom w:val="none" w:sz="0" w:space="0" w:color="auto"/>
        <w:right w:val="none" w:sz="0" w:space="0" w:color="auto"/>
      </w:divBdr>
    </w:div>
    <w:div w:id="1773428266">
      <w:bodyDiv w:val="1"/>
      <w:marLeft w:val="0"/>
      <w:marRight w:val="0"/>
      <w:marTop w:val="0"/>
      <w:marBottom w:val="0"/>
      <w:divBdr>
        <w:top w:val="none" w:sz="0" w:space="0" w:color="auto"/>
        <w:left w:val="none" w:sz="0" w:space="0" w:color="auto"/>
        <w:bottom w:val="none" w:sz="0" w:space="0" w:color="auto"/>
        <w:right w:val="none" w:sz="0" w:space="0" w:color="auto"/>
      </w:divBdr>
    </w:div>
    <w:div w:id="1773428720">
      <w:bodyDiv w:val="1"/>
      <w:marLeft w:val="0"/>
      <w:marRight w:val="0"/>
      <w:marTop w:val="0"/>
      <w:marBottom w:val="0"/>
      <w:divBdr>
        <w:top w:val="none" w:sz="0" w:space="0" w:color="auto"/>
        <w:left w:val="none" w:sz="0" w:space="0" w:color="auto"/>
        <w:bottom w:val="none" w:sz="0" w:space="0" w:color="auto"/>
        <w:right w:val="none" w:sz="0" w:space="0" w:color="auto"/>
      </w:divBdr>
    </w:div>
    <w:div w:id="1773434448">
      <w:bodyDiv w:val="1"/>
      <w:marLeft w:val="0"/>
      <w:marRight w:val="0"/>
      <w:marTop w:val="0"/>
      <w:marBottom w:val="0"/>
      <w:divBdr>
        <w:top w:val="none" w:sz="0" w:space="0" w:color="auto"/>
        <w:left w:val="none" w:sz="0" w:space="0" w:color="auto"/>
        <w:bottom w:val="none" w:sz="0" w:space="0" w:color="auto"/>
        <w:right w:val="none" w:sz="0" w:space="0" w:color="auto"/>
      </w:divBdr>
    </w:div>
    <w:div w:id="1773470238">
      <w:bodyDiv w:val="1"/>
      <w:marLeft w:val="0"/>
      <w:marRight w:val="0"/>
      <w:marTop w:val="0"/>
      <w:marBottom w:val="0"/>
      <w:divBdr>
        <w:top w:val="none" w:sz="0" w:space="0" w:color="auto"/>
        <w:left w:val="none" w:sz="0" w:space="0" w:color="auto"/>
        <w:bottom w:val="none" w:sz="0" w:space="0" w:color="auto"/>
        <w:right w:val="none" w:sz="0" w:space="0" w:color="auto"/>
      </w:divBdr>
    </w:div>
    <w:div w:id="1773623456">
      <w:bodyDiv w:val="1"/>
      <w:marLeft w:val="0"/>
      <w:marRight w:val="0"/>
      <w:marTop w:val="0"/>
      <w:marBottom w:val="0"/>
      <w:divBdr>
        <w:top w:val="none" w:sz="0" w:space="0" w:color="auto"/>
        <w:left w:val="none" w:sz="0" w:space="0" w:color="auto"/>
        <w:bottom w:val="none" w:sz="0" w:space="0" w:color="auto"/>
        <w:right w:val="none" w:sz="0" w:space="0" w:color="auto"/>
      </w:divBdr>
    </w:div>
    <w:div w:id="1773819138">
      <w:bodyDiv w:val="1"/>
      <w:marLeft w:val="0"/>
      <w:marRight w:val="0"/>
      <w:marTop w:val="0"/>
      <w:marBottom w:val="0"/>
      <w:divBdr>
        <w:top w:val="none" w:sz="0" w:space="0" w:color="auto"/>
        <w:left w:val="none" w:sz="0" w:space="0" w:color="auto"/>
        <w:bottom w:val="none" w:sz="0" w:space="0" w:color="auto"/>
        <w:right w:val="none" w:sz="0" w:space="0" w:color="auto"/>
      </w:divBdr>
    </w:div>
    <w:div w:id="1773939913">
      <w:bodyDiv w:val="1"/>
      <w:marLeft w:val="0"/>
      <w:marRight w:val="0"/>
      <w:marTop w:val="0"/>
      <w:marBottom w:val="0"/>
      <w:divBdr>
        <w:top w:val="none" w:sz="0" w:space="0" w:color="auto"/>
        <w:left w:val="none" w:sz="0" w:space="0" w:color="auto"/>
        <w:bottom w:val="none" w:sz="0" w:space="0" w:color="auto"/>
        <w:right w:val="none" w:sz="0" w:space="0" w:color="auto"/>
      </w:divBdr>
    </w:div>
    <w:div w:id="1773940543">
      <w:bodyDiv w:val="1"/>
      <w:marLeft w:val="0"/>
      <w:marRight w:val="0"/>
      <w:marTop w:val="0"/>
      <w:marBottom w:val="0"/>
      <w:divBdr>
        <w:top w:val="none" w:sz="0" w:space="0" w:color="auto"/>
        <w:left w:val="none" w:sz="0" w:space="0" w:color="auto"/>
        <w:bottom w:val="none" w:sz="0" w:space="0" w:color="auto"/>
        <w:right w:val="none" w:sz="0" w:space="0" w:color="auto"/>
      </w:divBdr>
    </w:div>
    <w:div w:id="1774132092">
      <w:bodyDiv w:val="1"/>
      <w:marLeft w:val="0"/>
      <w:marRight w:val="0"/>
      <w:marTop w:val="0"/>
      <w:marBottom w:val="0"/>
      <w:divBdr>
        <w:top w:val="none" w:sz="0" w:space="0" w:color="auto"/>
        <w:left w:val="none" w:sz="0" w:space="0" w:color="auto"/>
        <w:bottom w:val="none" w:sz="0" w:space="0" w:color="auto"/>
        <w:right w:val="none" w:sz="0" w:space="0" w:color="auto"/>
      </w:divBdr>
    </w:div>
    <w:div w:id="1774322327">
      <w:bodyDiv w:val="1"/>
      <w:marLeft w:val="0"/>
      <w:marRight w:val="0"/>
      <w:marTop w:val="0"/>
      <w:marBottom w:val="0"/>
      <w:divBdr>
        <w:top w:val="none" w:sz="0" w:space="0" w:color="auto"/>
        <w:left w:val="none" w:sz="0" w:space="0" w:color="auto"/>
        <w:bottom w:val="none" w:sz="0" w:space="0" w:color="auto"/>
        <w:right w:val="none" w:sz="0" w:space="0" w:color="auto"/>
      </w:divBdr>
    </w:div>
    <w:div w:id="1774327473">
      <w:bodyDiv w:val="1"/>
      <w:marLeft w:val="0"/>
      <w:marRight w:val="0"/>
      <w:marTop w:val="0"/>
      <w:marBottom w:val="0"/>
      <w:divBdr>
        <w:top w:val="none" w:sz="0" w:space="0" w:color="auto"/>
        <w:left w:val="none" w:sz="0" w:space="0" w:color="auto"/>
        <w:bottom w:val="none" w:sz="0" w:space="0" w:color="auto"/>
        <w:right w:val="none" w:sz="0" w:space="0" w:color="auto"/>
      </w:divBdr>
    </w:div>
    <w:div w:id="1774353943">
      <w:bodyDiv w:val="1"/>
      <w:marLeft w:val="0"/>
      <w:marRight w:val="0"/>
      <w:marTop w:val="0"/>
      <w:marBottom w:val="0"/>
      <w:divBdr>
        <w:top w:val="none" w:sz="0" w:space="0" w:color="auto"/>
        <w:left w:val="none" w:sz="0" w:space="0" w:color="auto"/>
        <w:bottom w:val="none" w:sz="0" w:space="0" w:color="auto"/>
        <w:right w:val="none" w:sz="0" w:space="0" w:color="auto"/>
      </w:divBdr>
    </w:div>
    <w:div w:id="1774663484">
      <w:bodyDiv w:val="1"/>
      <w:marLeft w:val="0"/>
      <w:marRight w:val="0"/>
      <w:marTop w:val="0"/>
      <w:marBottom w:val="0"/>
      <w:divBdr>
        <w:top w:val="none" w:sz="0" w:space="0" w:color="auto"/>
        <w:left w:val="none" w:sz="0" w:space="0" w:color="auto"/>
        <w:bottom w:val="none" w:sz="0" w:space="0" w:color="auto"/>
        <w:right w:val="none" w:sz="0" w:space="0" w:color="auto"/>
      </w:divBdr>
    </w:div>
    <w:div w:id="1774861231">
      <w:bodyDiv w:val="1"/>
      <w:marLeft w:val="0"/>
      <w:marRight w:val="0"/>
      <w:marTop w:val="0"/>
      <w:marBottom w:val="0"/>
      <w:divBdr>
        <w:top w:val="none" w:sz="0" w:space="0" w:color="auto"/>
        <w:left w:val="none" w:sz="0" w:space="0" w:color="auto"/>
        <w:bottom w:val="none" w:sz="0" w:space="0" w:color="auto"/>
        <w:right w:val="none" w:sz="0" w:space="0" w:color="auto"/>
      </w:divBdr>
    </w:div>
    <w:div w:id="1775247388">
      <w:bodyDiv w:val="1"/>
      <w:marLeft w:val="0"/>
      <w:marRight w:val="0"/>
      <w:marTop w:val="0"/>
      <w:marBottom w:val="0"/>
      <w:divBdr>
        <w:top w:val="none" w:sz="0" w:space="0" w:color="auto"/>
        <w:left w:val="none" w:sz="0" w:space="0" w:color="auto"/>
        <w:bottom w:val="none" w:sz="0" w:space="0" w:color="auto"/>
        <w:right w:val="none" w:sz="0" w:space="0" w:color="auto"/>
      </w:divBdr>
    </w:div>
    <w:div w:id="1775441744">
      <w:bodyDiv w:val="1"/>
      <w:marLeft w:val="0"/>
      <w:marRight w:val="0"/>
      <w:marTop w:val="0"/>
      <w:marBottom w:val="0"/>
      <w:divBdr>
        <w:top w:val="none" w:sz="0" w:space="0" w:color="auto"/>
        <w:left w:val="none" w:sz="0" w:space="0" w:color="auto"/>
        <w:bottom w:val="none" w:sz="0" w:space="0" w:color="auto"/>
        <w:right w:val="none" w:sz="0" w:space="0" w:color="auto"/>
      </w:divBdr>
    </w:div>
    <w:div w:id="1775513301">
      <w:bodyDiv w:val="1"/>
      <w:marLeft w:val="0"/>
      <w:marRight w:val="0"/>
      <w:marTop w:val="0"/>
      <w:marBottom w:val="0"/>
      <w:divBdr>
        <w:top w:val="none" w:sz="0" w:space="0" w:color="auto"/>
        <w:left w:val="none" w:sz="0" w:space="0" w:color="auto"/>
        <w:bottom w:val="none" w:sz="0" w:space="0" w:color="auto"/>
        <w:right w:val="none" w:sz="0" w:space="0" w:color="auto"/>
      </w:divBdr>
    </w:div>
    <w:div w:id="1775593858">
      <w:bodyDiv w:val="1"/>
      <w:marLeft w:val="0"/>
      <w:marRight w:val="0"/>
      <w:marTop w:val="0"/>
      <w:marBottom w:val="0"/>
      <w:divBdr>
        <w:top w:val="none" w:sz="0" w:space="0" w:color="auto"/>
        <w:left w:val="none" w:sz="0" w:space="0" w:color="auto"/>
        <w:bottom w:val="none" w:sz="0" w:space="0" w:color="auto"/>
        <w:right w:val="none" w:sz="0" w:space="0" w:color="auto"/>
      </w:divBdr>
    </w:div>
    <w:div w:id="1775707251">
      <w:bodyDiv w:val="1"/>
      <w:marLeft w:val="0"/>
      <w:marRight w:val="0"/>
      <w:marTop w:val="0"/>
      <w:marBottom w:val="0"/>
      <w:divBdr>
        <w:top w:val="none" w:sz="0" w:space="0" w:color="auto"/>
        <w:left w:val="none" w:sz="0" w:space="0" w:color="auto"/>
        <w:bottom w:val="none" w:sz="0" w:space="0" w:color="auto"/>
        <w:right w:val="none" w:sz="0" w:space="0" w:color="auto"/>
      </w:divBdr>
    </w:div>
    <w:div w:id="1776049458">
      <w:bodyDiv w:val="1"/>
      <w:marLeft w:val="0"/>
      <w:marRight w:val="0"/>
      <w:marTop w:val="0"/>
      <w:marBottom w:val="0"/>
      <w:divBdr>
        <w:top w:val="none" w:sz="0" w:space="0" w:color="auto"/>
        <w:left w:val="none" w:sz="0" w:space="0" w:color="auto"/>
        <w:bottom w:val="none" w:sz="0" w:space="0" w:color="auto"/>
        <w:right w:val="none" w:sz="0" w:space="0" w:color="auto"/>
      </w:divBdr>
    </w:div>
    <w:div w:id="1776092582">
      <w:bodyDiv w:val="1"/>
      <w:marLeft w:val="0"/>
      <w:marRight w:val="0"/>
      <w:marTop w:val="0"/>
      <w:marBottom w:val="0"/>
      <w:divBdr>
        <w:top w:val="none" w:sz="0" w:space="0" w:color="auto"/>
        <w:left w:val="none" w:sz="0" w:space="0" w:color="auto"/>
        <w:bottom w:val="none" w:sz="0" w:space="0" w:color="auto"/>
        <w:right w:val="none" w:sz="0" w:space="0" w:color="auto"/>
      </w:divBdr>
    </w:div>
    <w:div w:id="1776098891">
      <w:bodyDiv w:val="1"/>
      <w:marLeft w:val="0"/>
      <w:marRight w:val="0"/>
      <w:marTop w:val="0"/>
      <w:marBottom w:val="0"/>
      <w:divBdr>
        <w:top w:val="none" w:sz="0" w:space="0" w:color="auto"/>
        <w:left w:val="none" w:sz="0" w:space="0" w:color="auto"/>
        <w:bottom w:val="none" w:sz="0" w:space="0" w:color="auto"/>
        <w:right w:val="none" w:sz="0" w:space="0" w:color="auto"/>
      </w:divBdr>
    </w:div>
    <w:div w:id="1776440746">
      <w:bodyDiv w:val="1"/>
      <w:marLeft w:val="0"/>
      <w:marRight w:val="0"/>
      <w:marTop w:val="0"/>
      <w:marBottom w:val="0"/>
      <w:divBdr>
        <w:top w:val="none" w:sz="0" w:space="0" w:color="auto"/>
        <w:left w:val="none" w:sz="0" w:space="0" w:color="auto"/>
        <w:bottom w:val="none" w:sz="0" w:space="0" w:color="auto"/>
        <w:right w:val="none" w:sz="0" w:space="0" w:color="auto"/>
      </w:divBdr>
    </w:div>
    <w:div w:id="1776485510">
      <w:bodyDiv w:val="1"/>
      <w:marLeft w:val="0"/>
      <w:marRight w:val="0"/>
      <w:marTop w:val="0"/>
      <w:marBottom w:val="0"/>
      <w:divBdr>
        <w:top w:val="none" w:sz="0" w:space="0" w:color="auto"/>
        <w:left w:val="none" w:sz="0" w:space="0" w:color="auto"/>
        <w:bottom w:val="none" w:sz="0" w:space="0" w:color="auto"/>
        <w:right w:val="none" w:sz="0" w:space="0" w:color="auto"/>
      </w:divBdr>
    </w:div>
    <w:div w:id="1776514909">
      <w:bodyDiv w:val="1"/>
      <w:marLeft w:val="0"/>
      <w:marRight w:val="0"/>
      <w:marTop w:val="0"/>
      <w:marBottom w:val="0"/>
      <w:divBdr>
        <w:top w:val="none" w:sz="0" w:space="0" w:color="auto"/>
        <w:left w:val="none" w:sz="0" w:space="0" w:color="auto"/>
        <w:bottom w:val="none" w:sz="0" w:space="0" w:color="auto"/>
        <w:right w:val="none" w:sz="0" w:space="0" w:color="auto"/>
      </w:divBdr>
    </w:div>
    <w:div w:id="1776555262">
      <w:bodyDiv w:val="1"/>
      <w:marLeft w:val="0"/>
      <w:marRight w:val="0"/>
      <w:marTop w:val="0"/>
      <w:marBottom w:val="0"/>
      <w:divBdr>
        <w:top w:val="none" w:sz="0" w:space="0" w:color="auto"/>
        <w:left w:val="none" w:sz="0" w:space="0" w:color="auto"/>
        <w:bottom w:val="none" w:sz="0" w:space="0" w:color="auto"/>
        <w:right w:val="none" w:sz="0" w:space="0" w:color="auto"/>
      </w:divBdr>
    </w:div>
    <w:div w:id="1776557864">
      <w:bodyDiv w:val="1"/>
      <w:marLeft w:val="0"/>
      <w:marRight w:val="0"/>
      <w:marTop w:val="0"/>
      <w:marBottom w:val="0"/>
      <w:divBdr>
        <w:top w:val="none" w:sz="0" w:space="0" w:color="auto"/>
        <w:left w:val="none" w:sz="0" w:space="0" w:color="auto"/>
        <w:bottom w:val="none" w:sz="0" w:space="0" w:color="auto"/>
        <w:right w:val="none" w:sz="0" w:space="0" w:color="auto"/>
      </w:divBdr>
    </w:div>
    <w:div w:id="1776636162">
      <w:bodyDiv w:val="1"/>
      <w:marLeft w:val="0"/>
      <w:marRight w:val="0"/>
      <w:marTop w:val="0"/>
      <w:marBottom w:val="0"/>
      <w:divBdr>
        <w:top w:val="none" w:sz="0" w:space="0" w:color="auto"/>
        <w:left w:val="none" w:sz="0" w:space="0" w:color="auto"/>
        <w:bottom w:val="none" w:sz="0" w:space="0" w:color="auto"/>
        <w:right w:val="none" w:sz="0" w:space="0" w:color="auto"/>
      </w:divBdr>
    </w:div>
    <w:div w:id="1776636173">
      <w:bodyDiv w:val="1"/>
      <w:marLeft w:val="0"/>
      <w:marRight w:val="0"/>
      <w:marTop w:val="0"/>
      <w:marBottom w:val="0"/>
      <w:divBdr>
        <w:top w:val="none" w:sz="0" w:space="0" w:color="auto"/>
        <w:left w:val="none" w:sz="0" w:space="0" w:color="auto"/>
        <w:bottom w:val="none" w:sz="0" w:space="0" w:color="auto"/>
        <w:right w:val="none" w:sz="0" w:space="0" w:color="auto"/>
      </w:divBdr>
    </w:div>
    <w:div w:id="1776747538">
      <w:bodyDiv w:val="1"/>
      <w:marLeft w:val="0"/>
      <w:marRight w:val="0"/>
      <w:marTop w:val="0"/>
      <w:marBottom w:val="0"/>
      <w:divBdr>
        <w:top w:val="none" w:sz="0" w:space="0" w:color="auto"/>
        <w:left w:val="none" w:sz="0" w:space="0" w:color="auto"/>
        <w:bottom w:val="none" w:sz="0" w:space="0" w:color="auto"/>
        <w:right w:val="none" w:sz="0" w:space="0" w:color="auto"/>
      </w:divBdr>
    </w:div>
    <w:div w:id="1776821918">
      <w:bodyDiv w:val="1"/>
      <w:marLeft w:val="0"/>
      <w:marRight w:val="0"/>
      <w:marTop w:val="0"/>
      <w:marBottom w:val="0"/>
      <w:divBdr>
        <w:top w:val="none" w:sz="0" w:space="0" w:color="auto"/>
        <w:left w:val="none" w:sz="0" w:space="0" w:color="auto"/>
        <w:bottom w:val="none" w:sz="0" w:space="0" w:color="auto"/>
        <w:right w:val="none" w:sz="0" w:space="0" w:color="auto"/>
      </w:divBdr>
    </w:div>
    <w:div w:id="1776826428">
      <w:bodyDiv w:val="1"/>
      <w:marLeft w:val="0"/>
      <w:marRight w:val="0"/>
      <w:marTop w:val="0"/>
      <w:marBottom w:val="0"/>
      <w:divBdr>
        <w:top w:val="none" w:sz="0" w:space="0" w:color="auto"/>
        <w:left w:val="none" w:sz="0" w:space="0" w:color="auto"/>
        <w:bottom w:val="none" w:sz="0" w:space="0" w:color="auto"/>
        <w:right w:val="none" w:sz="0" w:space="0" w:color="auto"/>
      </w:divBdr>
    </w:div>
    <w:div w:id="1776827556">
      <w:bodyDiv w:val="1"/>
      <w:marLeft w:val="0"/>
      <w:marRight w:val="0"/>
      <w:marTop w:val="0"/>
      <w:marBottom w:val="0"/>
      <w:divBdr>
        <w:top w:val="none" w:sz="0" w:space="0" w:color="auto"/>
        <w:left w:val="none" w:sz="0" w:space="0" w:color="auto"/>
        <w:bottom w:val="none" w:sz="0" w:space="0" w:color="auto"/>
        <w:right w:val="none" w:sz="0" w:space="0" w:color="auto"/>
      </w:divBdr>
    </w:div>
    <w:div w:id="1776829540">
      <w:bodyDiv w:val="1"/>
      <w:marLeft w:val="0"/>
      <w:marRight w:val="0"/>
      <w:marTop w:val="0"/>
      <w:marBottom w:val="0"/>
      <w:divBdr>
        <w:top w:val="none" w:sz="0" w:space="0" w:color="auto"/>
        <w:left w:val="none" w:sz="0" w:space="0" w:color="auto"/>
        <w:bottom w:val="none" w:sz="0" w:space="0" w:color="auto"/>
        <w:right w:val="none" w:sz="0" w:space="0" w:color="auto"/>
      </w:divBdr>
    </w:div>
    <w:div w:id="1776897493">
      <w:bodyDiv w:val="1"/>
      <w:marLeft w:val="0"/>
      <w:marRight w:val="0"/>
      <w:marTop w:val="0"/>
      <w:marBottom w:val="0"/>
      <w:divBdr>
        <w:top w:val="none" w:sz="0" w:space="0" w:color="auto"/>
        <w:left w:val="none" w:sz="0" w:space="0" w:color="auto"/>
        <w:bottom w:val="none" w:sz="0" w:space="0" w:color="auto"/>
        <w:right w:val="none" w:sz="0" w:space="0" w:color="auto"/>
      </w:divBdr>
    </w:div>
    <w:div w:id="1777014579">
      <w:bodyDiv w:val="1"/>
      <w:marLeft w:val="0"/>
      <w:marRight w:val="0"/>
      <w:marTop w:val="0"/>
      <w:marBottom w:val="0"/>
      <w:divBdr>
        <w:top w:val="none" w:sz="0" w:space="0" w:color="auto"/>
        <w:left w:val="none" w:sz="0" w:space="0" w:color="auto"/>
        <w:bottom w:val="none" w:sz="0" w:space="0" w:color="auto"/>
        <w:right w:val="none" w:sz="0" w:space="0" w:color="auto"/>
      </w:divBdr>
    </w:div>
    <w:div w:id="1777021618">
      <w:bodyDiv w:val="1"/>
      <w:marLeft w:val="0"/>
      <w:marRight w:val="0"/>
      <w:marTop w:val="0"/>
      <w:marBottom w:val="0"/>
      <w:divBdr>
        <w:top w:val="none" w:sz="0" w:space="0" w:color="auto"/>
        <w:left w:val="none" w:sz="0" w:space="0" w:color="auto"/>
        <w:bottom w:val="none" w:sz="0" w:space="0" w:color="auto"/>
        <w:right w:val="none" w:sz="0" w:space="0" w:color="auto"/>
      </w:divBdr>
    </w:div>
    <w:div w:id="1777208863">
      <w:bodyDiv w:val="1"/>
      <w:marLeft w:val="0"/>
      <w:marRight w:val="0"/>
      <w:marTop w:val="0"/>
      <w:marBottom w:val="0"/>
      <w:divBdr>
        <w:top w:val="none" w:sz="0" w:space="0" w:color="auto"/>
        <w:left w:val="none" w:sz="0" w:space="0" w:color="auto"/>
        <w:bottom w:val="none" w:sz="0" w:space="0" w:color="auto"/>
        <w:right w:val="none" w:sz="0" w:space="0" w:color="auto"/>
      </w:divBdr>
    </w:div>
    <w:div w:id="1777211367">
      <w:bodyDiv w:val="1"/>
      <w:marLeft w:val="0"/>
      <w:marRight w:val="0"/>
      <w:marTop w:val="0"/>
      <w:marBottom w:val="0"/>
      <w:divBdr>
        <w:top w:val="none" w:sz="0" w:space="0" w:color="auto"/>
        <w:left w:val="none" w:sz="0" w:space="0" w:color="auto"/>
        <w:bottom w:val="none" w:sz="0" w:space="0" w:color="auto"/>
        <w:right w:val="none" w:sz="0" w:space="0" w:color="auto"/>
      </w:divBdr>
    </w:div>
    <w:div w:id="1777291748">
      <w:bodyDiv w:val="1"/>
      <w:marLeft w:val="0"/>
      <w:marRight w:val="0"/>
      <w:marTop w:val="0"/>
      <w:marBottom w:val="0"/>
      <w:divBdr>
        <w:top w:val="none" w:sz="0" w:space="0" w:color="auto"/>
        <w:left w:val="none" w:sz="0" w:space="0" w:color="auto"/>
        <w:bottom w:val="none" w:sz="0" w:space="0" w:color="auto"/>
        <w:right w:val="none" w:sz="0" w:space="0" w:color="auto"/>
      </w:divBdr>
    </w:div>
    <w:div w:id="1777603978">
      <w:bodyDiv w:val="1"/>
      <w:marLeft w:val="0"/>
      <w:marRight w:val="0"/>
      <w:marTop w:val="0"/>
      <w:marBottom w:val="0"/>
      <w:divBdr>
        <w:top w:val="none" w:sz="0" w:space="0" w:color="auto"/>
        <w:left w:val="none" w:sz="0" w:space="0" w:color="auto"/>
        <w:bottom w:val="none" w:sz="0" w:space="0" w:color="auto"/>
        <w:right w:val="none" w:sz="0" w:space="0" w:color="auto"/>
      </w:divBdr>
    </w:div>
    <w:div w:id="1777671378">
      <w:bodyDiv w:val="1"/>
      <w:marLeft w:val="0"/>
      <w:marRight w:val="0"/>
      <w:marTop w:val="0"/>
      <w:marBottom w:val="0"/>
      <w:divBdr>
        <w:top w:val="none" w:sz="0" w:space="0" w:color="auto"/>
        <w:left w:val="none" w:sz="0" w:space="0" w:color="auto"/>
        <w:bottom w:val="none" w:sz="0" w:space="0" w:color="auto"/>
        <w:right w:val="none" w:sz="0" w:space="0" w:color="auto"/>
      </w:divBdr>
    </w:div>
    <w:div w:id="1777674242">
      <w:bodyDiv w:val="1"/>
      <w:marLeft w:val="0"/>
      <w:marRight w:val="0"/>
      <w:marTop w:val="0"/>
      <w:marBottom w:val="0"/>
      <w:divBdr>
        <w:top w:val="none" w:sz="0" w:space="0" w:color="auto"/>
        <w:left w:val="none" w:sz="0" w:space="0" w:color="auto"/>
        <w:bottom w:val="none" w:sz="0" w:space="0" w:color="auto"/>
        <w:right w:val="none" w:sz="0" w:space="0" w:color="auto"/>
      </w:divBdr>
    </w:div>
    <w:div w:id="1777674745">
      <w:bodyDiv w:val="1"/>
      <w:marLeft w:val="0"/>
      <w:marRight w:val="0"/>
      <w:marTop w:val="0"/>
      <w:marBottom w:val="0"/>
      <w:divBdr>
        <w:top w:val="none" w:sz="0" w:space="0" w:color="auto"/>
        <w:left w:val="none" w:sz="0" w:space="0" w:color="auto"/>
        <w:bottom w:val="none" w:sz="0" w:space="0" w:color="auto"/>
        <w:right w:val="none" w:sz="0" w:space="0" w:color="auto"/>
      </w:divBdr>
    </w:div>
    <w:div w:id="1777867091">
      <w:bodyDiv w:val="1"/>
      <w:marLeft w:val="0"/>
      <w:marRight w:val="0"/>
      <w:marTop w:val="0"/>
      <w:marBottom w:val="0"/>
      <w:divBdr>
        <w:top w:val="none" w:sz="0" w:space="0" w:color="auto"/>
        <w:left w:val="none" w:sz="0" w:space="0" w:color="auto"/>
        <w:bottom w:val="none" w:sz="0" w:space="0" w:color="auto"/>
        <w:right w:val="none" w:sz="0" w:space="0" w:color="auto"/>
      </w:divBdr>
    </w:div>
    <w:div w:id="1777938686">
      <w:bodyDiv w:val="1"/>
      <w:marLeft w:val="0"/>
      <w:marRight w:val="0"/>
      <w:marTop w:val="0"/>
      <w:marBottom w:val="0"/>
      <w:divBdr>
        <w:top w:val="none" w:sz="0" w:space="0" w:color="auto"/>
        <w:left w:val="none" w:sz="0" w:space="0" w:color="auto"/>
        <w:bottom w:val="none" w:sz="0" w:space="0" w:color="auto"/>
        <w:right w:val="none" w:sz="0" w:space="0" w:color="auto"/>
      </w:divBdr>
    </w:div>
    <w:div w:id="1778020528">
      <w:bodyDiv w:val="1"/>
      <w:marLeft w:val="0"/>
      <w:marRight w:val="0"/>
      <w:marTop w:val="0"/>
      <w:marBottom w:val="0"/>
      <w:divBdr>
        <w:top w:val="none" w:sz="0" w:space="0" w:color="auto"/>
        <w:left w:val="none" w:sz="0" w:space="0" w:color="auto"/>
        <w:bottom w:val="none" w:sz="0" w:space="0" w:color="auto"/>
        <w:right w:val="none" w:sz="0" w:space="0" w:color="auto"/>
      </w:divBdr>
    </w:div>
    <w:div w:id="1778131943">
      <w:bodyDiv w:val="1"/>
      <w:marLeft w:val="0"/>
      <w:marRight w:val="0"/>
      <w:marTop w:val="0"/>
      <w:marBottom w:val="0"/>
      <w:divBdr>
        <w:top w:val="none" w:sz="0" w:space="0" w:color="auto"/>
        <w:left w:val="none" w:sz="0" w:space="0" w:color="auto"/>
        <w:bottom w:val="none" w:sz="0" w:space="0" w:color="auto"/>
        <w:right w:val="none" w:sz="0" w:space="0" w:color="auto"/>
      </w:divBdr>
    </w:div>
    <w:div w:id="1778133016">
      <w:bodyDiv w:val="1"/>
      <w:marLeft w:val="0"/>
      <w:marRight w:val="0"/>
      <w:marTop w:val="0"/>
      <w:marBottom w:val="0"/>
      <w:divBdr>
        <w:top w:val="none" w:sz="0" w:space="0" w:color="auto"/>
        <w:left w:val="none" w:sz="0" w:space="0" w:color="auto"/>
        <w:bottom w:val="none" w:sz="0" w:space="0" w:color="auto"/>
        <w:right w:val="none" w:sz="0" w:space="0" w:color="auto"/>
      </w:divBdr>
    </w:div>
    <w:div w:id="1778258367">
      <w:bodyDiv w:val="1"/>
      <w:marLeft w:val="0"/>
      <w:marRight w:val="0"/>
      <w:marTop w:val="0"/>
      <w:marBottom w:val="0"/>
      <w:divBdr>
        <w:top w:val="none" w:sz="0" w:space="0" w:color="auto"/>
        <w:left w:val="none" w:sz="0" w:space="0" w:color="auto"/>
        <w:bottom w:val="none" w:sz="0" w:space="0" w:color="auto"/>
        <w:right w:val="none" w:sz="0" w:space="0" w:color="auto"/>
      </w:divBdr>
    </w:div>
    <w:div w:id="1778407906">
      <w:bodyDiv w:val="1"/>
      <w:marLeft w:val="0"/>
      <w:marRight w:val="0"/>
      <w:marTop w:val="0"/>
      <w:marBottom w:val="0"/>
      <w:divBdr>
        <w:top w:val="none" w:sz="0" w:space="0" w:color="auto"/>
        <w:left w:val="none" w:sz="0" w:space="0" w:color="auto"/>
        <w:bottom w:val="none" w:sz="0" w:space="0" w:color="auto"/>
        <w:right w:val="none" w:sz="0" w:space="0" w:color="auto"/>
      </w:divBdr>
    </w:div>
    <w:div w:id="1778601678">
      <w:bodyDiv w:val="1"/>
      <w:marLeft w:val="0"/>
      <w:marRight w:val="0"/>
      <w:marTop w:val="0"/>
      <w:marBottom w:val="0"/>
      <w:divBdr>
        <w:top w:val="none" w:sz="0" w:space="0" w:color="auto"/>
        <w:left w:val="none" w:sz="0" w:space="0" w:color="auto"/>
        <w:bottom w:val="none" w:sz="0" w:space="0" w:color="auto"/>
        <w:right w:val="none" w:sz="0" w:space="0" w:color="auto"/>
      </w:divBdr>
    </w:div>
    <w:div w:id="1778791776">
      <w:bodyDiv w:val="1"/>
      <w:marLeft w:val="0"/>
      <w:marRight w:val="0"/>
      <w:marTop w:val="0"/>
      <w:marBottom w:val="0"/>
      <w:divBdr>
        <w:top w:val="none" w:sz="0" w:space="0" w:color="auto"/>
        <w:left w:val="none" w:sz="0" w:space="0" w:color="auto"/>
        <w:bottom w:val="none" w:sz="0" w:space="0" w:color="auto"/>
        <w:right w:val="none" w:sz="0" w:space="0" w:color="auto"/>
      </w:divBdr>
    </w:div>
    <w:div w:id="1778912410">
      <w:bodyDiv w:val="1"/>
      <w:marLeft w:val="0"/>
      <w:marRight w:val="0"/>
      <w:marTop w:val="0"/>
      <w:marBottom w:val="0"/>
      <w:divBdr>
        <w:top w:val="none" w:sz="0" w:space="0" w:color="auto"/>
        <w:left w:val="none" w:sz="0" w:space="0" w:color="auto"/>
        <w:bottom w:val="none" w:sz="0" w:space="0" w:color="auto"/>
        <w:right w:val="none" w:sz="0" w:space="0" w:color="auto"/>
      </w:divBdr>
    </w:div>
    <w:div w:id="1779058131">
      <w:bodyDiv w:val="1"/>
      <w:marLeft w:val="0"/>
      <w:marRight w:val="0"/>
      <w:marTop w:val="0"/>
      <w:marBottom w:val="0"/>
      <w:divBdr>
        <w:top w:val="none" w:sz="0" w:space="0" w:color="auto"/>
        <w:left w:val="none" w:sz="0" w:space="0" w:color="auto"/>
        <w:bottom w:val="none" w:sz="0" w:space="0" w:color="auto"/>
        <w:right w:val="none" w:sz="0" w:space="0" w:color="auto"/>
      </w:divBdr>
    </w:div>
    <w:div w:id="1779138554">
      <w:bodyDiv w:val="1"/>
      <w:marLeft w:val="0"/>
      <w:marRight w:val="0"/>
      <w:marTop w:val="0"/>
      <w:marBottom w:val="0"/>
      <w:divBdr>
        <w:top w:val="none" w:sz="0" w:space="0" w:color="auto"/>
        <w:left w:val="none" w:sz="0" w:space="0" w:color="auto"/>
        <w:bottom w:val="none" w:sz="0" w:space="0" w:color="auto"/>
        <w:right w:val="none" w:sz="0" w:space="0" w:color="auto"/>
      </w:divBdr>
    </w:div>
    <w:div w:id="1779328907">
      <w:bodyDiv w:val="1"/>
      <w:marLeft w:val="0"/>
      <w:marRight w:val="0"/>
      <w:marTop w:val="0"/>
      <w:marBottom w:val="0"/>
      <w:divBdr>
        <w:top w:val="none" w:sz="0" w:space="0" w:color="auto"/>
        <w:left w:val="none" w:sz="0" w:space="0" w:color="auto"/>
        <w:bottom w:val="none" w:sz="0" w:space="0" w:color="auto"/>
        <w:right w:val="none" w:sz="0" w:space="0" w:color="auto"/>
      </w:divBdr>
    </w:div>
    <w:div w:id="1779444030">
      <w:bodyDiv w:val="1"/>
      <w:marLeft w:val="0"/>
      <w:marRight w:val="0"/>
      <w:marTop w:val="0"/>
      <w:marBottom w:val="0"/>
      <w:divBdr>
        <w:top w:val="none" w:sz="0" w:space="0" w:color="auto"/>
        <w:left w:val="none" w:sz="0" w:space="0" w:color="auto"/>
        <w:bottom w:val="none" w:sz="0" w:space="0" w:color="auto"/>
        <w:right w:val="none" w:sz="0" w:space="0" w:color="auto"/>
      </w:divBdr>
    </w:div>
    <w:div w:id="1779594018">
      <w:bodyDiv w:val="1"/>
      <w:marLeft w:val="0"/>
      <w:marRight w:val="0"/>
      <w:marTop w:val="0"/>
      <w:marBottom w:val="0"/>
      <w:divBdr>
        <w:top w:val="none" w:sz="0" w:space="0" w:color="auto"/>
        <w:left w:val="none" w:sz="0" w:space="0" w:color="auto"/>
        <w:bottom w:val="none" w:sz="0" w:space="0" w:color="auto"/>
        <w:right w:val="none" w:sz="0" w:space="0" w:color="auto"/>
      </w:divBdr>
    </w:div>
    <w:div w:id="1779595919">
      <w:bodyDiv w:val="1"/>
      <w:marLeft w:val="0"/>
      <w:marRight w:val="0"/>
      <w:marTop w:val="0"/>
      <w:marBottom w:val="0"/>
      <w:divBdr>
        <w:top w:val="none" w:sz="0" w:space="0" w:color="auto"/>
        <w:left w:val="none" w:sz="0" w:space="0" w:color="auto"/>
        <w:bottom w:val="none" w:sz="0" w:space="0" w:color="auto"/>
        <w:right w:val="none" w:sz="0" w:space="0" w:color="auto"/>
      </w:divBdr>
    </w:div>
    <w:div w:id="1779642850">
      <w:bodyDiv w:val="1"/>
      <w:marLeft w:val="0"/>
      <w:marRight w:val="0"/>
      <w:marTop w:val="0"/>
      <w:marBottom w:val="0"/>
      <w:divBdr>
        <w:top w:val="none" w:sz="0" w:space="0" w:color="auto"/>
        <w:left w:val="none" w:sz="0" w:space="0" w:color="auto"/>
        <w:bottom w:val="none" w:sz="0" w:space="0" w:color="auto"/>
        <w:right w:val="none" w:sz="0" w:space="0" w:color="auto"/>
      </w:divBdr>
    </w:div>
    <w:div w:id="1779713834">
      <w:bodyDiv w:val="1"/>
      <w:marLeft w:val="0"/>
      <w:marRight w:val="0"/>
      <w:marTop w:val="0"/>
      <w:marBottom w:val="0"/>
      <w:divBdr>
        <w:top w:val="none" w:sz="0" w:space="0" w:color="auto"/>
        <w:left w:val="none" w:sz="0" w:space="0" w:color="auto"/>
        <w:bottom w:val="none" w:sz="0" w:space="0" w:color="auto"/>
        <w:right w:val="none" w:sz="0" w:space="0" w:color="auto"/>
      </w:divBdr>
    </w:div>
    <w:div w:id="1780026942">
      <w:bodyDiv w:val="1"/>
      <w:marLeft w:val="0"/>
      <w:marRight w:val="0"/>
      <w:marTop w:val="0"/>
      <w:marBottom w:val="0"/>
      <w:divBdr>
        <w:top w:val="none" w:sz="0" w:space="0" w:color="auto"/>
        <w:left w:val="none" w:sz="0" w:space="0" w:color="auto"/>
        <w:bottom w:val="none" w:sz="0" w:space="0" w:color="auto"/>
        <w:right w:val="none" w:sz="0" w:space="0" w:color="auto"/>
      </w:divBdr>
    </w:div>
    <w:div w:id="1780029646">
      <w:bodyDiv w:val="1"/>
      <w:marLeft w:val="0"/>
      <w:marRight w:val="0"/>
      <w:marTop w:val="0"/>
      <w:marBottom w:val="0"/>
      <w:divBdr>
        <w:top w:val="none" w:sz="0" w:space="0" w:color="auto"/>
        <w:left w:val="none" w:sz="0" w:space="0" w:color="auto"/>
        <w:bottom w:val="none" w:sz="0" w:space="0" w:color="auto"/>
        <w:right w:val="none" w:sz="0" w:space="0" w:color="auto"/>
      </w:divBdr>
    </w:div>
    <w:div w:id="1780106926">
      <w:bodyDiv w:val="1"/>
      <w:marLeft w:val="0"/>
      <w:marRight w:val="0"/>
      <w:marTop w:val="0"/>
      <w:marBottom w:val="0"/>
      <w:divBdr>
        <w:top w:val="none" w:sz="0" w:space="0" w:color="auto"/>
        <w:left w:val="none" w:sz="0" w:space="0" w:color="auto"/>
        <w:bottom w:val="none" w:sz="0" w:space="0" w:color="auto"/>
        <w:right w:val="none" w:sz="0" w:space="0" w:color="auto"/>
      </w:divBdr>
    </w:div>
    <w:div w:id="1780366890">
      <w:bodyDiv w:val="1"/>
      <w:marLeft w:val="0"/>
      <w:marRight w:val="0"/>
      <w:marTop w:val="0"/>
      <w:marBottom w:val="0"/>
      <w:divBdr>
        <w:top w:val="none" w:sz="0" w:space="0" w:color="auto"/>
        <w:left w:val="none" w:sz="0" w:space="0" w:color="auto"/>
        <w:bottom w:val="none" w:sz="0" w:space="0" w:color="auto"/>
        <w:right w:val="none" w:sz="0" w:space="0" w:color="auto"/>
      </w:divBdr>
    </w:div>
    <w:div w:id="1780367202">
      <w:bodyDiv w:val="1"/>
      <w:marLeft w:val="0"/>
      <w:marRight w:val="0"/>
      <w:marTop w:val="0"/>
      <w:marBottom w:val="0"/>
      <w:divBdr>
        <w:top w:val="none" w:sz="0" w:space="0" w:color="auto"/>
        <w:left w:val="none" w:sz="0" w:space="0" w:color="auto"/>
        <w:bottom w:val="none" w:sz="0" w:space="0" w:color="auto"/>
        <w:right w:val="none" w:sz="0" w:space="0" w:color="auto"/>
      </w:divBdr>
    </w:div>
    <w:div w:id="1780372880">
      <w:bodyDiv w:val="1"/>
      <w:marLeft w:val="0"/>
      <w:marRight w:val="0"/>
      <w:marTop w:val="0"/>
      <w:marBottom w:val="0"/>
      <w:divBdr>
        <w:top w:val="none" w:sz="0" w:space="0" w:color="auto"/>
        <w:left w:val="none" w:sz="0" w:space="0" w:color="auto"/>
        <w:bottom w:val="none" w:sz="0" w:space="0" w:color="auto"/>
        <w:right w:val="none" w:sz="0" w:space="0" w:color="auto"/>
      </w:divBdr>
    </w:div>
    <w:div w:id="1780485242">
      <w:bodyDiv w:val="1"/>
      <w:marLeft w:val="0"/>
      <w:marRight w:val="0"/>
      <w:marTop w:val="0"/>
      <w:marBottom w:val="0"/>
      <w:divBdr>
        <w:top w:val="none" w:sz="0" w:space="0" w:color="auto"/>
        <w:left w:val="none" w:sz="0" w:space="0" w:color="auto"/>
        <w:bottom w:val="none" w:sz="0" w:space="0" w:color="auto"/>
        <w:right w:val="none" w:sz="0" w:space="0" w:color="auto"/>
      </w:divBdr>
      <w:divsChild>
        <w:div w:id="297609982">
          <w:marLeft w:val="0"/>
          <w:marRight w:val="0"/>
          <w:marTop w:val="0"/>
          <w:marBottom w:val="0"/>
          <w:divBdr>
            <w:top w:val="none" w:sz="0" w:space="0" w:color="auto"/>
            <w:left w:val="none" w:sz="0" w:space="0" w:color="auto"/>
            <w:bottom w:val="none" w:sz="0" w:space="0" w:color="auto"/>
            <w:right w:val="none" w:sz="0" w:space="0" w:color="auto"/>
          </w:divBdr>
          <w:divsChild>
            <w:div w:id="1413357427">
              <w:marLeft w:val="0"/>
              <w:marRight w:val="0"/>
              <w:marTop w:val="0"/>
              <w:marBottom w:val="0"/>
              <w:divBdr>
                <w:top w:val="single" w:sz="6" w:space="0" w:color="FFFFFF"/>
                <w:left w:val="none" w:sz="0" w:space="0" w:color="auto"/>
                <w:bottom w:val="none" w:sz="0" w:space="0" w:color="auto"/>
                <w:right w:val="none" w:sz="0" w:space="0" w:color="auto"/>
              </w:divBdr>
              <w:divsChild>
                <w:div w:id="1417745311">
                  <w:marLeft w:val="0"/>
                  <w:marRight w:val="0"/>
                  <w:marTop w:val="0"/>
                  <w:marBottom w:val="0"/>
                  <w:divBdr>
                    <w:top w:val="none" w:sz="0" w:space="0" w:color="auto"/>
                    <w:left w:val="none" w:sz="0" w:space="0" w:color="auto"/>
                    <w:bottom w:val="none" w:sz="0" w:space="0" w:color="auto"/>
                    <w:right w:val="none" w:sz="0" w:space="0" w:color="auto"/>
                  </w:divBdr>
                  <w:divsChild>
                    <w:div w:id="870730666">
                      <w:marLeft w:val="0"/>
                      <w:marRight w:val="0"/>
                      <w:marTop w:val="0"/>
                      <w:marBottom w:val="0"/>
                      <w:divBdr>
                        <w:top w:val="none" w:sz="0" w:space="0" w:color="auto"/>
                        <w:left w:val="none" w:sz="0" w:space="0" w:color="auto"/>
                        <w:bottom w:val="none" w:sz="0" w:space="0" w:color="auto"/>
                        <w:right w:val="none" w:sz="0" w:space="0" w:color="auto"/>
                      </w:divBdr>
                      <w:divsChild>
                        <w:div w:id="2021076823">
                          <w:marLeft w:val="0"/>
                          <w:marRight w:val="405"/>
                          <w:marTop w:val="0"/>
                          <w:marBottom w:val="0"/>
                          <w:divBdr>
                            <w:top w:val="none" w:sz="0" w:space="0" w:color="auto"/>
                            <w:left w:val="none" w:sz="0" w:space="0" w:color="auto"/>
                            <w:bottom w:val="none" w:sz="0" w:space="0" w:color="auto"/>
                            <w:right w:val="none" w:sz="0" w:space="0" w:color="auto"/>
                          </w:divBdr>
                          <w:divsChild>
                            <w:div w:id="1755390891">
                              <w:marLeft w:val="0"/>
                              <w:marRight w:val="0"/>
                              <w:marTop w:val="150"/>
                              <w:marBottom w:val="0"/>
                              <w:divBdr>
                                <w:top w:val="single" w:sz="6" w:space="11" w:color="D4D4D4"/>
                                <w:left w:val="single" w:sz="6" w:space="8" w:color="D4D4D4"/>
                                <w:bottom w:val="single" w:sz="6" w:space="11" w:color="D4D4D4"/>
                                <w:right w:val="single" w:sz="6" w:space="8" w:color="D4D4D4"/>
                              </w:divBdr>
                              <w:divsChild>
                                <w:div w:id="71122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0490145">
      <w:bodyDiv w:val="1"/>
      <w:marLeft w:val="0"/>
      <w:marRight w:val="0"/>
      <w:marTop w:val="0"/>
      <w:marBottom w:val="0"/>
      <w:divBdr>
        <w:top w:val="none" w:sz="0" w:space="0" w:color="auto"/>
        <w:left w:val="none" w:sz="0" w:space="0" w:color="auto"/>
        <w:bottom w:val="none" w:sz="0" w:space="0" w:color="auto"/>
        <w:right w:val="none" w:sz="0" w:space="0" w:color="auto"/>
      </w:divBdr>
    </w:div>
    <w:div w:id="1780561542">
      <w:bodyDiv w:val="1"/>
      <w:marLeft w:val="0"/>
      <w:marRight w:val="0"/>
      <w:marTop w:val="0"/>
      <w:marBottom w:val="0"/>
      <w:divBdr>
        <w:top w:val="none" w:sz="0" w:space="0" w:color="auto"/>
        <w:left w:val="none" w:sz="0" w:space="0" w:color="auto"/>
        <w:bottom w:val="none" w:sz="0" w:space="0" w:color="auto"/>
        <w:right w:val="none" w:sz="0" w:space="0" w:color="auto"/>
      </w:divBdr>
    </w:div>
    <w:div w:id="1780830587">
      <w:bodyDiv w:val="1"/>
      <w:marLeft w:val="0"/>
      <w:marRight w:val="0"/>
      <w:marTop w:val="0"/>
      <w:marBottom w:val="0"/>
      <w:divBdr>
        <w:top w:val="none" w:sz="0" w:space="0" w:color="auto"/>
        <w:left w:val="none" w:sz="0" w:space="0" w:color="auto"/>
        <w:bottom w:val="none" w:sz="0" w:space="0" w:color="auto"/>
        <w:right w:val="none" w:sz="0" w:space="0" w:color="auto"/>
      </w:divBdr>
    </w:div>
    <w:div w:id="1780832882">
      <w:bodyDiv w:val="1"/>
      <w:marLeft w:val="0"/>
      <w:marRight w:val="0"/>
      <w:marTop w:val="0"/>
      <w:marBottom w:val="0"/>
      <w:divBdr>
        <w:top w:val="none" w:sz="0" w:space="0" w:color="auto"/>
        <w:left w:val="none" w:sz="0" w:space="0" w:color="auto"/>
        <w:bottom w:val="none" w:sz="0" w:space="0" w:color="auto"/>
        <w:right w:val="none" w:sz="0" w:space="0" w:color="auto"/>
      </w:divBdr>
    </w:div>
    <w:div w:id="1780877432">
      <w:bodyDiv w:val="1"/>
      <w:marLeft w:val="0"/>
      <w:marRight w:val="0"/>
      <w:marTop w:val="0"/>
      <w:marBottom w:val="0"/>
      <w:divBdr>
        <w:top w:val="none" w:sz="0" w:space="0" w:color="auto"/>
        <w:left w:val="none" w:sz="0" w:space="0" w:color="auto"/>
        <w:bottom w:val="none" w:sz="0" w:space="0" w:color="auto"/>
        <w:right w:val="none" w:sz="0" w:space="0" w:color="auto"/>
      </w:divBdr>
    </w:div>
    <w:div w:id="1780948011">
      <w:bodyDiv w:val="1"/>
      <w:marLeft w:val="0"/>
      <w:marRight w:val="0"/>
      <w:marTop w:val="0"/>
      <w:marBottom w:val="0"/>
      <w:divBdr>
        <w:top w:val="none" w:sz="0" w:space="0" w:color="auto"/>
        <w:left w:val="none" w:sz="0" w:space="0" w:color="auto"/>
        <w:bottom w:val="none" w:sz="0" w:space="0" w:color="auto"/>
        <w:right w:val="none" w:sz="0" w:space="0" w:color="auto"/>
      </w:divBdr>
    </w:div>
    <w:div w:id="1781072518">
      <w:bodyDiv w:val="1"/>
      <w:marLeft w:val="0"/>
      <w:marRight w:val="0"/>
      <w:marTop w:val="0"/>
      <w:marBottom w:val="0"/>
      <w:divBdr>
        <w:top w:val="none" w:sz="0" w:space="0" w:color="auto"/>
        <w:left w:val="none" w:sz="0" w:space="0" w:color="auto"/>
        <w:bottom w:val="none" w:sz="0" w:space="0" w:color="auto"/>
        <w:right w:val="none" w:sz="0" w:space="0" w:color="auto"/>
      </w:divBdr>
    </w:div>
    <w:div w:id="1781140469">
      <w:bodyDiv w:val="1"/>
      <w:marLeft w:val="0"/>
      <w:marRight w:val="0"/>
      <w:marTop w:val="0"/>
      <w:marBottom w:val="0"/>
      <w:divBdr>
        <w:top w:val="none" w:sz="0" w:space="0" w:color="auto"/>
        <w:left w:val="none" w:sz="0" w:space="0" w:color="auto"/>
        <w:bottom w:val="none" w:sz="0" w:space="0" w:color="auto"/>
        <w:right w:val="none" w:sz="0" w:space="0" w:color="auto"/>
      </w:divBdr>
    </w:div>
    <w:div w:id="1781145032">
      <w:bodyDiv w:val="1"/>
      <w:marLeft w:val="0"/>
      <w:marRight w:val="0"/>
      <w:marTop w:val="0"/>
      <w:marBottom w:val="0"/>
      <w:divBdr>
        <w:top w:val="none" w:sz="0" w:space="0" w:color="auto"/>
        <w:left w:val="none" w:sz="0" w:space="0" w:color="auto"/>
        <w:bottom w:val="none" w:sz="0" w:space="0" w:color="auto"/>
        <w:right w:val="none" w:sz="0" w:space="0" w:color="auto"/>
      </w:divBdr>
    </w:div>
    <w:div w:id="1781216628">
      <w:bodyDiv w:val="1"/>
      <w:marLeft w:val="0"/>
      <w:marRight w:val="0"/>
      <w:marTop w:val="0"/>
      <w:marBottom w:val="0"/>
      <w:divBdr>
        <w:top w:val="none" w:sz="0" w:space="0" w:color="auto"/>
        <w:left w:val="none" w:sz="0" w:space="0" w:color="auto"/>
        <w:bottom w:val="none" w:sz="0" w:space="0" w:color="auto"/>
        <w:right w:val="none" w:sz="0" w:space="0" w:color="auto"/>
      </w:divBdr>
    </w:div>
    <w:div w:id="1781337718">
      <w:bodyDiv w:val="1"/>
      <w:marLeft w:val="0"/>
      <w:marRight w:val="0"/>
      <w:marTop w:val="0"/>
      <w:marBottom w:val="0"/>
      <w:divBdr>
        <w:top w:val="none" w:sz="0" w:space="0" w:color="auto"/>
        <w:left w:val="none" w:sz="0" w:space="0" w:color="auto"/>
        <w:bottom w:val="none" w:sz="0" w:space="0" w:color="auto"/>
        <w:right w:val="none" w:sz="0" w:space="0" w:color="auto"/>
      </w:divBdr>
    </w:div>
    <w:div w:id="1781483807">
      <w:bodyDiv w:val="1"/>
      <w:marLeft w:val="0"/>
      <w:marRight w:val="0"/>
      <w:marTop w:val="0"/>
      <w:marBottom w:val="0"/>
      <w:divBdr>
        <w:top w:val="none" w:sz="0" w:space="0" w:color="auto"/>
        <w:left w:val="none" w:sz="0" w:space="0" w:color="auto"/>
        <w:bottom w:val="none" w:sz="0" w:space="0" w:color="auto"/>
        <w:right w:val="none" w:sz="0" w:space="0" w:color="auto"/>
      </w:divBdr>
    </w:div>
    <w:div w:id="1781757414">
      <w:bodyDiv w:val="1"/>
      <w:marLeft w:val="0"/>
      <w:marRight w:val="0"/>
      <w:marTop w:val="0"/>
      <w:marBottom w:val="0"/>
      <w:divBdr>
        <w:top w:val="none" w:sz="0" w:space="0" w:color="auto"/>
        <w:left w:val="none" w:sz="0" w:space="0" w:color="auto"/>
        <w:bottom w:val="none" w:sz="0" w:space="0" w:color="auto"/>
        <w:right w:val="none" w:sz="0" w:space="0" w:color="auto"/>
      </w:divBdr>
    </w:div>
    <w:div w:id="1781801608">
      <w:bodyDiv w:val="1"/>
      <w:marLeft w:val="0"/>
      <w:marRight w:val="0"/>
      <w:marTop w:val="0"/>
      <w:marBottom w:val="0"/>
      <w:divBdr>
        <w:top w:val="none" w:sz="0" w:space="0" w:color="auto"/>
        <w:left w:val="none" w:sz="0" w:space="0" w:color="auto"/>
        <w:bottom w:val="none" w:sz="0" w:space="0" w:color="auto"/>
        <w:right w:val="none" w:sz="0" w:space="0" w:color="auto"/>
      </w:divBdr>
    </w:div>
    <w:div w:id="1781990683">
      <w:bodyDiv w:val="1"/>
      <w:marLeft w:val="0"/>
      <w:marRight w:val="0"/>
      <w:marTop w:val="0"/>
      <w:marBottom w:val="0"/>
      <w:divBdr>
        <w:top w:val="none" w:sz="0" w:space="0" w:color="auto"/>
        <w:left w:val="none" w:sz="0" w:space="0" w:color="auto"/>
        <w:bottom w:val="none" w:sz="0" w:space="0" w:color="auto"/>
        <w:right w:val="none" w:sz="0" w:space="0" w:color="auto"/>
      </w:divBdr>
    </w:div>
    <w:div w:id="1782148163">
      <w:bodyDiv w:val="1"/>
      <w:marLeft w:val="0"/>
      <w:marRight w:val="0"/>
      <w:marTop w:val="0"/>
      <w:marBottom w:val="0"/>
      <w:divBdr>
        <w:top w:val="none" w:sz="0" w:space="0" w:color="auto"/>
        <w:left w:val="none" w:sz="0" w:space="0" w:color="auto"/>
        <w:bottom w:val="none" w:sz="0" w:space="0" w:color="auto"/>
        <w:right w:val="none" w:sz="0" w:space="0" w:color="auto"/>
      </w:divBdr>
    </w:div>
    <w:div w:id="1782646325">
      <w:bodyDiv w:val="1"/>
      <w:marLeft w:val="0"/>
      <w:marRight w:val="0"/>
      <w:marTop w:val="0"/>
      <w:marBottom w:val="0"/>
      <w:divBdr>
        <w:top w:val="none" w:sz="0" w:space="0" w:color="auto"/>
        <w:left w:val="none" w:sz="0" w:space="0" w:color="auto"/>
        <w:bottom w:val="none" w:sz="0" w:space="0" w:color="auto"/>
        <w:right w:val="none" w:sz="0" w:space="0" w:color="auto"/>
      </w:divBdr>
    </w:div>
    <w:div w:id="1782919723">
      <w:bodyDiv w:val="1"/>
      <w:marLeft w:val="0"/>
      <w:marRight w:val="0"/>
      <w:marTop w:val="0"/>
      <w:marBottom w:val="0"/>
      <w:divBdr>
        <w:top w:val="none" w:sz="0" w:space="0" w:color="auto"/>
        <w:left w:val="none" w:sz="0" w:space="0" w:color="auto"/>
        <w:bottom w:val="none" w:sz="0" w:space="0" w:color="auto"/>
        <w:right w:val="none" w:sz="0" w:space="0" w:color="auto"/>
      </w:divBdr>
    </w:div>
    <w:div w:id="1782920634">
      <w:bodyDiv w:val="1"/>
      <w:marLeft w:val="0"/>
      <w:marRight w:val="0"/>
      <w:marTop w:val="0"/>
      <w:marBottom w:val="0"/>
      <w:divBdr>
        <w:top w:val="none" w:sz="0" w:space="0" w:color="auto"/>
        <w:left w:val="none" w:sz="0" w:space="0" w:color="auto"/>
        <w:bottom w:val="none" w:sz="0" w:space="0" w:color="auto"/>
        <w:right w:val="none" w:sz="0" w:space="0" w:color="auto"/>
      </w:divBdr>
    </w:div>
    <w:div w:id="1782994467">
      <w:bodyDiv w:val="1"/>
      <w:marLeft w:val="0"/>
      <w:marRight w:val="0"/>
      <w:marTop w:val="0"/>
      <w:marBottom w:val="0"/>
      <w:divBdr>
        <w:top w:val="none" w:sz="0" w:space="0" w:color="auto"/>
        <w:left w:val="none" w:sz="0" w:space="0" w:color="auto"/>
        <w:bottom w:val="none" w:sz="0" w:space="0" w:color="auto"/>
        <w:right w:val="none" w:sz="0" w:space="0" w:color="auto"/>
      </w:divBdr>
    </w:div>
    <w:div w:id="1783108518">
      <w:bodyDiv w:val="1"/>
      <w:marLeft w:val="0"/>
      <w:marRight w:val="0"/>
      <w:marTop w:val="0"/>
      <w:marBottom w:val="0"/>
      <w:divBdr>
        <w:top w:val="none" w:sz="0" w:space="0" w:color="auto"/>
        <w:left w:val="none" w:sz="0" w:space="0" w:color="auto"/>
        <w:bottom w:val="none" w:sz="0" w:space="0" w:color="auto"/>
        <w:right w:val="none" w:sz="0" w:space="0" w:color="auto"/>
      </w:divBdr>
    </w:div>
    <w:div w:id="1783300234">
      <w:bodyDiv w:val="1"/>
      <w:marLeft w:val="0"/>
      <w:marRight w:val="0"/>
      <w:marTop w:val="0"/>
      <w:marBottom w:val="0"/>
      <w:divBdr>
        <w:top w:val="none" w:sz="0" w:space="0" w:color="auto"/>
        <w:left w:val="none" w:sz="0" w:space="0" w:color="auto"/>
        <w:bottom w:val="none" w:sz="0" w:space="0" w:color="auto"/>
        <w:right w:val="none" w:sz="0" w:space="0" w:color="auto"/>
      </w:divBdr>
    </w:div>
    <w:div w:id="1783303921">
      <w:bodyDiv w:val="1"/>
      <w:marLeft w:val="0"/>
      <w:marRight w:val="0"/>
      <w:marTop w:val="0"/>
      <w:marBottom w:val="0"/>
      <w:divBdr>
        <w:top w:val="none" w:sz="0" w:space="0" w:color="auto"/>
        <w:left w:val="none" w:sz="0" w:space="0" w:color="auto"/>
        <w:bottom w:val="none" w:sz="0" w:space="0" w:color="auto"/>
        <w:right w:val="none" w:sz="0" w:space="0" w:color="auto"/>
      </w:divBdr>
    </w:div>
    <w:div w:id="1783377605">
      <w:bodyDiv w:val="1"/>
      <w:marLeft w:val="0"/>
      <w:marRight w:val="0"/>
      <w:marTop w:val="0"/>
      <w:marBottom w:val="0"/>
      <w:divBdr>
        <w:top w:val="none" w:sz="0" w:space="0" w:color="auto"/>
        <w:left w:val="none" w:sz="0" w:space="0" w:color="auto"/>
        <w:bottom w:val="none" w:sz="0" w:space="0" w:color="auto"/>
        <w:right w:val="none" w:sz="0" w:space="0" w:color="auto"/>
      </w:divBdr>
    </w:div>
    <w:div w:id="1783449665">
      <w:bodyDiv w:val="1"/>
      <w:marLeft w:val="0"/>
      <w:marRight w:val="0"/>
      <w:marTop w:val="0"/>
      <w:marBottom w:val="0"/>
      <w:divBdr>
        <w:top w:val="none" w:sz="0" w:space="0" w:color="auto"/>
        <w:left w:val="none" w:sz="0" w:space="0" w:color="auto"/>
        <w:bottom w:val="none" w:sz="0" w:space="0" w:color="auto"/>
        <w:right w:val="none" w:sz="0" w:space="0" w:color="auto"/>
      </w:divBdr>
    </w:div>
    <w:div w:id="1783501166">
      <w:bodyDiv w:val="1"/>
      <w:marLeft w:val="0"/>
      <w:marRight w:val="0"/>
      <w:marTop w:val="0"/>
      <w:marBottom w:val="0"/>
      <w:divBdr>
        <w:top w:val="none" w:sz="0" w:space="0" w:color="auto"/>
        <w:left w:val="none" w:sz="0" w:space="0" w:color="auto"/>
        <w:bottom w:val="none" w:sz="0" w:space="0" w:color="auto"/>
        <w:right w:val="none" w:sz="0" w:space="0" w:color="auto"/>
      </w:divBdr>
    </w:div>
    <w:div w:id="1783722833">
      <w:bodyDiv w:val="1"/>
      <w:marLeft w:val="0"/>
      <w:marRight w:val="0"/>
      <w:marTop w:val="0"/>
      <w:marBottom w:val="0"/>
      <w:divBdr>
        <w:top w:val="none" w:sz="0" w:space="0" w:color="auto"/>
        <w:left w:val="none" w:sz="0" w:space="0" w:color="auto"/>
        <w:bottom w:val="none" w:sz="0" w:space="0" w:color="auto"/>
        <w:right w:val="none" w:sz="0" w:space="0" w:color="auto"/>
      </w:divBdr>
    </w:div>
    <w:div w:id="1783837886">
      <w:bodyDiv w:val="1"/>
      <w:marLeft w:val="0"/>
      <w:marRight w:val="0"/>
      <w:marTop w:val="0"/>
      <w:marBottom w:val="0"/>
      <w:divBdr>
        <w:top w:val="none" w:sz="0" w:space="0" w:color="auto"/>
        <w:left w:val="none" w:sz="0" w:space="0" w:color="auto"/>
        <w:bottom w:val="none" w:sz="0" w:space="0" w:color="auto"/>
        <w:right w:val="none" w:sz="0" w:space="0" w:color="auto"/>
      </w:divBdr>
    </w:div>
    <w:div w:id="1783918089">
      <w:bodyDiv w:val="1"/>
      <w:marLeft w:val="0"/>
      <w:marRight w:val="0"/>
      <w:marTop w:val="0"/>
      <w:marBottom w:val="0"/>
      <w:divBdr>
        <w:top w:val="none" w:sz="0" w:space="0" w:color="auto"/>
        <w:left w:val="none" w:sz="0" w:space="0" w:color="auto"/>
        <w:bottom w:val="none" w:sz="0" w:space="0" w:color="auto"/>
        <w:right w:val="none" w:sz="0" w:space="0" w:color="auto"/>
      </w:divBdr>
    </w:div>
    <w:div w:id="1783958465">
      <w:bodyDiv w:val="1"/>
      <w:marLeft w:val="0"/>
      <w:marRight w:val="0"/>
      <w:marTop w:val="0"/>
      <w:marBottom w:val="0"/>
      <w:divBdr>
        <w:top w:val="none" w:sz="0" w:space="0" w:color="auto"/>
        <w:left w:val="none" w:sz="0" w:space="0" w:color="auto"/>
        <w:bottom w:val="none" w:sz="0" w:space="0" w:color="auto"/>
        <w:right w:val="none" w:sz="0" w:space="0" w:color="auto"/>
      </w:divBdr>
    </w:div>
    <w:div w:id="1784228627">
      <w:bodyDiv w:val="1"/>
      <w:marLeft w:val="0"/>
      <w:marRight w:val="0"/>
      <w:marTop w:val="0"/>
      <w:marBottom w:val="0"/>
      <w:divBdr>
        <w:top w:val="none" w:sz="0" w:space="0" w:color="auto"/>
        <w:left w:val="none" w:sz="0" w:space="0" w:color="auto"/>
        <w:bottom w:val="none" w:sz="0" w:space="0" w:color="auto"/>
        <w:right w:val="none" w:sz="0" w:space="0" w:color="auto"/>
      </w:divBdr>
    </w:div>
    <w:div w:id="1784299882">
      <w:bodyDiv w:val="1"/>
      <w:marLeft w:val="0"/>
      <w:marRight w:val="0"/>
      <w:marTop w:val="0"/>
      <w:marBottom w:val="0"/>
      <w:divBdr>
        <w:top w:val="none" w:sz="0" w:space="0" w:color="auto"/>
        <w:left w:val="none" w:sz="0" w:space="0" w:color="auto"/>
        <w:bottom w:val="none" w:sz="0" w:space="0" w:color="auto"/>
        <w:right w:val="none" w:sz="0" w:space="0" w:color="auto"/>
      </w:divBdr>
    </w:div>
    <w:div w:id="1784374438">
      <w:bodyDiv w:val="1"/>
      <w:marLeft w:val="0"/>
      <w:marRight w:val="0"/>
      <w:marTop w:val="0"/>
      <w:marBottom w:val="0"/>
      <w:divBdr>
        <w:top w:val="none" w:sz="0" w:space="0" w:color="auto"/>
        <w:left w:val="none" w:sz="0" w:space="0" w:color="auto"/>
        <w:bottom w:val="none" w:sz="0" w:space="0" w:color="auto"/>
        <w:right w:val="none" w:sz="0" w:space="0" w:color="auto"/>
      </w:divBdr>
    </w:div>
    <w:div w:id="1784376381">
      <w:bodyDiv w:val="1"/>
      <w:marLeft w:val="0"/>
      <w:marRight w:val="0"/>
      <w:marTop w:val="0"/>
      <w:marBottom w:val="0"/>
      <w:divBdr>
        <w:top w:val="none" w:sz="0" w:space="0" w:color="auto"/>
        <w:left w:val="none" w:sz="0" w:space="0" w:color="auto"/>
        <w:bottom w:val="none" w:sz="0" w:space="0" w:color="auto"/>
        <w:right w:val="none" w:sz="0" w:space="0" w:color="auto"/>
      </w:divBdr>
    </w:div>
    <w:div w:id="1784379527">
      <w:bodyDiv w:val="1"/>
      <w:marLeft w:val="0"/>
      <w:marRight w:val="0"/>
      <w:marTop w:val="0"/>
      <w:marBottom w:val="0"/>
      <w:divBdr>
        <w:top w:val="none" w:sz="0" w:space="0" w:color="auto"/>
        <w:left w:val="none" w:sz="0" w:space="0" w:color="auto"/>
        <w:bottom w:val="none" w:sz="0" w:space="0" w:color="auto"/>
        <w:right w:val="none" w:sz="0" w:space="0" w:color="auto"/>
      </w:divBdr>
    </w:div>
    <w:div w:id="1784492785">
      <w:bodyDiv w:val="1"/>
      <w:marLeft w:val="0"/>
      <w:marRight w:val="0"/>
      <w:marTop w:val="0"/>
      <w:marBottom w:val="0"/>
      <w:divBdr>
        <w:top w:val="none" w:sz="0" w:space="0" w:color="auto"/>
        <w:left w:val="none" w:sz="0" w:space="0" w:color="auto"/>
        <w:bottom w:val="none" w:sz="0" w:space="0" w:color="auto"/>
        <w:right w:val="none" w:sz="0" w:space="0" w:color="auto"/>
      </w:divBdr>
    </w:div>
    <w:div w:id="1784685622">
      <w:bodyDiv w:val="1"/>
      <w:marLeft w:val="0"/>
      <w:marRight w:val="0"/>
      <w:marTop w:val="0"/>
      <w:marBottom w:val="0"/>
      <w:divBdr>
        <w:top w:val="none" w:sz="0" w:space="0" w:color="auto"/>
        <w:left w:val="none" w:sz="0" w:space="0" w:color="auto"/>
        <w:bottom w:val="none" w:sz="0" w:space="0" w:color="auto"/>
        <w:right w:val="none" w:sz="0" w:space="0" w:color="auto"/>
      </w:divBdr>
    </w:div>
    <w:div w:id="1784689066">
      <w:bodyDiv w:val="1"/>
      <w:marLeft w:val="0"/>
      <w:marRight w:val="0"/>
      <w:marTop w:val="0"/>
      <w:marBottom w:val="0"/>
      <w:divBdr>
        <w:top w:val="none" w:sz="0" w:space="0" w:color="auto"/>
        <w:left w:val="none" w:sz="0" w:space="0" w:color="auto"/>
        <w:bottom w:val="none" w:sz="0" w:space="0" w:color="auto"/>
        <w:right w:val="none" w:sz="0" w:space="0" w:color="auto"/>
      </w:divBdr>
    </w:div>
    <w:div w:id="1784838028">
      <w:bodyDiv w:val="1"/>
      <w:marLeft w:val="0"/>
      <w:marRight w:val="0"/>
      <w:marTop w:val="0"/>
      <w:marBottom w:val="0"/>
      <w:divBdr>
        <w:top w:val="none" w:sz="0" w:space="0" w:color="auto"/>
        <w:left w:val="none" w:sz="0" w:space="0" w:color="auto"/>
        <w:bottom w:val="none" w:sz="0" w:space="0" w:color="auto"/>
        <w:right w:val="none" w:sz="0" w:space="0" w:color="auto"/>
      </w:divBdr>
    </w:div>
    <w:div w:id="1784884088">
      <w:bodyDiv w:val="1"/>
      <w:marLeft w:val="0"/>
      <w:marRight w:val="0"/>
      <w:marTop w:val="0"/>
      <w:marBottom w:val="0"/>
      <w:divBdr>
        <w:top w:val="none" w:sz="0" w:space="0" w:color="auto"/>
        <w:left w:val="none" w:sz="0" w:space="0" w:color="auto"/>
        <w:bottom w:val="none" w:sz="0" w:space="0" w:color="auto"/>
        <w:right w:val="none" w:sz="0" w:space="0" w:color="auto"/>
      </w:divBdr>
    </w:div>
    <w:div w:id="1784886787">
      <w:bodyDiv w:val="1"/>
      <w:marLeft w:val="0"/>
      <w:marRight w:val="0"/>
      <w:marTop w:val="0"/>
      <w:marBottom w:val="0"/>
      <w:divBdr>
        <w:top w:val="none" w:sz="0" w:space="0" w:color="auto"/>
        <w:left w:val="none" w:sz="0" w:space="0" w:color="auto"/>
        <w:bottom w:val="none" w:sz="0" w:space="0" w:color="auto"/>
        <w:right w:val="none" w:sz="0" w:space="0" w:color="auto"/>
      </w:divBdr>
    </w:div>
    <w:div w:id="1785227994">
      <w:bodyDiv w:val="1"/>
      <w:marLeft w:val="0"/>
      <w:marRight w:val="0"/>
      <w:marTop w:val="0"/>
      <w:marBottom w:val="0"/>
      <w:divBdr>
        <w:top w:val="none" w:sz="0" w:space="0" w:color="auto"/>
        <w:left w:val="none" w:sz="0" w:space="0" w:color="auto"/>
        <w:bottom w:val="none" w:sz="0" w:space="0" w:color="auto"/>
        <w:right w:val="none" w:sz="0" w:space="0" w:color="auto"/>
      </w:divBdr>
    </w:div>
    <w:div w:id="1785230404">
      <w:bodyDiv w:val="1"/>
      <w:marLeft w:val="0"/>
      <w:marRight w:val="0"/>
      <w:marTop w:val="0"/>
      <w:marBottom w:val="0"/>
      <w:divBdr>
        <w:top w:val="none" w:sz="0" w:space="0" w:color="auto"/>
        <w:left w:val="none" w:sz="0" w:space="0" w:color="auto"/>
        <w:bottom w:val="none" w:sz="0" w:space="0" w:color="auto"/>
        <w:right w:val="none" w:sz="0" w:space="0" w:color="auto"/>
      </w:divBdr>
      <w:divsChild>
        <w:div w:id="1656104328">
          <w:marLeft w:val="0"/>
          <w:marRight w:val="0"/>
          <w:marTop w:val="0"/>
          <w:marBottom w:val="0"/>
          <w:divBdr>
            <w:top w:val="none" w:sz="0" w:space="0" w:color="auto"/>
            <w:left w:val="none" w:sz="0" w:space="0" w:color="auto"/>
            <w:bottom w:val="none" w:sz="0" w:space="0" w:color="auto"/>
            <w:right w:val="none" w:sz="0" w:space="0" w:color="auto"/>
          </w:divBdr>
          <w:divsChild>
            <w:div w:id="283970880">
              <w:marLeft w:val="0"/>
              <w:marRight w:val="0"/>
              <w:marTop w:val="0"/>
              <w:marBottom w:val="0"/>
              <w:divBdr>
                <w:top w:val="none" w:sz="0" w:space="0" w:color="auto"/>
                <w:left w:val="none" w:sz="0" w:space="0" w:color="auto"/>
                <w:bottom w:val="none" w:sz="0" w:space="0" w:color="auto"/>
                <w:right w:val="none" w:sz="0" w:space="0" w:color="auto"/>
              </w:divBdr>
              <w:divsChild>
                <w:div w:id="1232616222">
                  <w:marLeft w:val="0"/>
                  <w:marRight w:val="0"/>
                  <w:marTop w:val="90"/>
                  <w:marBottom w:val="150"/>
                  <w:divBdr>
                    <w:top w:val="none" w:sz="0" w:space="0" w:color="auto"/>
                    <w:left w:val="none" w:sz="0" w:space="0" w:color="auto"/>
                    <w:bottom w:val="none" w:sz="0" w:space="0" w:color="auto"/>
                    <w:right w:val="none" w:sz="0" w:space="0" w:color="auto"/>
                  </w:divBdr>
                  <w:divsChild>
                    <w:div w:id="1692875592">
                      <w:marLeft w:val="90"/>
                      <w:marRight w:val="0"/>
                      <w:marTop w:val="0"/>
                      <w:marBottom w:val="0"/>
                      <w:divBdr>
                        <w:top w:val="none" w:sz="0" w:space="0" w:color="auto"/>
                        <w:left w:val="none" w:sz="0" w:space="0" w:color="auto"/>
                        <w:bottom w:val="none" w:sz="0" w:space="0" w:color="auto"/>
                        <w:right w:val="none" w:sz="0" w:space="0" w:color="auto"/>
                      </w:divBdr>
                      <w:divsChild>
                        <w:div w:id="2058355895">
                          <w:marLeft w:val="0"/>
                          <w:marRight w:val="0"/>
                          <w:marTop w:val="0"/>
                          <w:marBottom w:val="75"/>
                          <w:divBdr>
                            <w:top w:val="none" w:sz="0" w:space="0" w:color="auto"/>
                            <w:left w:val="none" w:sz="0" w:space="0" w:color="auto"/>
                            <w:bottom w:val="none" w:sz="0" w:space="0" w:color="auto"/>
                            <w:right w:val="none" w:sz="0" w:space="0" w:color="auto"/>
                          </w:divBdr>
                          <w:divsChild>
                            <w:div w:id="2139101282">
                              <w:marLeft w:val="0"/>
                              <w:marRight w:val="0"/>
                              <w:marTop w:val="0"/>
                              <w:marBottom w:val="0"/>
                              <w:divBdr>
                                <w:top w:val="none" w:sz="0" w:space="0" w:color="auto"/>
                                <w:left w:val="none" w:sz="0" w:space="0" w:color="auto"/>
                                <w:bottom w:val="none" w:sz="0" w:space="0" w:color="auto"/>
                                <w:right w:val="none" w:sz="0" w:space="0" w:color="auto"/>
                              </w:divBdr>
                              <w:divsChild>
                                <w:div w:id="1244338958">
                                  <w:marLeft w:val="0"/>
                                  <w:marRight w:val="0"/>
                                  <w:marTop w:val="0"/>
                                  <w:marBottom w:val="0"/>
                                  <w:divBdr>
                                    <w:top w:val="none" w:sz="0" w:space="0" w:color="auto"/>
                                    <w:left w:val="none" w:sz="0" w:space="0" w:color="auto"/>
                                    <w:bottom w:val="none" w:sz="0" w:space="0" w:color="auto"/>
                                    <w:right w:val="none" w:sz="0" w:space="0" w:color="auto"/>
                                  </w:divBdr>
                                  <w:divsChild>
                                    <w:div w:id="1759012266">
                                      <w:marLeft w:val="0"/>
                                      <w:marRight w:val="0"/>
                                      <w:marTop w:val="150"/>
                                      <w:marBottom w:val="150"/>
                                      <w:divBdr>
                                        <w:top w:val="none" w:sz="0" w:space="0" w:color="auto"/>
                                        <w:left w:val="none" w:sz="0" w:space="0" w:color="auto"/>
                                        <w:bottom w:val="none" w:sz="0" w:space="0" w:color="auto"/>
                                        <w:right w:val="none" w:sz="0" w:space="0" w:color="auto"/>
                                      </w:divBdr>
                                      <w:divsChild>
                                        <w:div w:id="393086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85539085">
      <w:bodyDiv w:val="1"/>
      <w:marLeft w:val="0"/>
      <w:marRight w:val="0"/>
      <w:marTop w:val="0"/>
      <w:marBottom w:val="0"/>
      <w:divBdr>
        <w:top w:val="none" w:sz="0" w:space="0" w:color="auto"/>
        <w:left w:val="none" w:sz="0" w:space="0" w:color="auto"/>
        <w:bottom w:val="none" w:sz="0" w:space="0" w:color="auto"/>
        <w:right w:val="none" w:sz="0" w:space="0" w:color="auto"/>
      </w:divBdr>
    </w:div>
    <w:div w:id="1785732723">
      <w:bodyDiv w:val="1"/>
      <w:marLeft w:val="0"/>
      <w:marRight w:val="0"/>
      <w:marTop w:val="0"/>
      <w:marBottom w:val="0"/>
      <w:divBdr>
        <w:top w:val="none" w:sz="0" w:space="0" w:color="auto"/>
        <w:left w:val="none" w:sz="0" w:space="0" w:color="auto"/>
        <w:bottom w:val="none" w:sz="0" w:space="0" w:color="auto"/>
        <w:right w:val="none" w:sz="0" w:space="0" w:color="auto"/>
      </w:divBdr>
    </w:div>
    <w:div w:id="1785883938">
      <w:bodyDiv w:val="1"/>
      <w:marLeft w:val="0"/>
      <w:marRight w:val="0"/>
      <w:marTop w:val="0"/>
      <w:marBottom w:val="0"/>
      <w:divBdr>
        <w:top w:val="none" w:sz="0" w:space="0" w:color="auto"/>
        <w:left w:val="none" w:sz="0" w:space="0" w:color="auto"/>
        <w:bottom w:val="none" w:sz="0" w:space="0" w:color="auto"/>
        <w:right w:val="none" w:sz="0" w:space="0" w:color="auto"/>
      </w:divBdr>
    </w:div>
    <w:div w:id="1785922210">
      <w:bodyDiv w:val="1"/>
      <w:marLeft w:val="0"/>
      <w:marRight w:val="0"/>
      <w:marTop w:val="0"/>
      <w:marBottom w:val="0"/>
      <w:divBdr>
        <w:top w:val="none" w:sz="0" w:space="0" w:color="auto"/>
        <w:left w:val="none" w:sz="0" w:space="0" w:color="auto"/>
        <w:bottom w:val="none" w:sz="0" w:space="0" w:color="auto"/>
        <w:right w:val="none" w:sz="0" w:space="0" w:color="auto"/>
      </w:divBdr>
    </w:div>
    <w:div w:id="1785953080">
      <w:bodyDiv w:val="1"/>
      <w:marLeft w:val="0"/>
      <w:marRight w:val="0"/>
      <w:marTop w:val="0"/>
      <w:marBottom w:val="0"/>
      <w:divBdr>
        <w:top w:val="none" w:sz="0" w:space="0" w:color="auto"/>
        <w:left w:val="none" w:sz="0" w:space="0" w:color="auto"/>
        <w:bottom w:val="none" w:sz="0" w:space="0" w:color="auto"/>
        <w:right w:val="none" w:sz="0" w:space="0" w:color="auto"/>
      </w:divBdr>
    </w:div>
    <w:div w:id="1786078897">
      <w:bodyDiv w:val="1"/>
      <w:marLeft w:val="0"/>
      <w:marRight w:val="0"/>
      <w:marTop w:val="0"/>
      <w:marBottom w:val="0"/>
      <w:divBdr>
        <w:top w:val="none" w:sz="0" w:space="0" w:color="auto"/>
        <w:left w:val="none" w:sz="0" w:space="0" w:color="auto"/>
        <w:bottom w:val="none" w:sz="0" w:space="0" w:color="auto"/>
        <w:right w:val="none" w:sz="0" w:space="0" w:color="auto"/>
      </w:divBdr>
    </w:div>
    <w:div w:id="1786195288">
      <w:bodyDiv w:val="1"/>
      <w:marLeft w:val="0"/>
      <w:marRight w:val="0"/>
      <w:marTop w:val="0"/>
      <w:marBottom w:val="0"/>
      <w:divBdr>
        <w:top w:val="none" w:sz="0" w:space="0" w:color="auto"/>
        <w:left w:val="none" w:sz="0" w:space="0" w:color="auto"/>
        <w:bottom w:val="none" w:sz="0" w:space="0" w:color="auto"/>
        <w:right w:val="none" w:sz="0" w:space="0" w:color="auto"/>
      </w:divBdr>
    </w:div>
    <w:div w:id="1786463646">
      <w:bodyDiv w:val="1"/>
      <w:marLeft w:val="0"/>
      <w:marRight w:val="0"/>
      <w:marTop w:val="0"/>
      <w:marBottom w:val="0"/>
      <w:divBdr>
        <w:top w:val="none" w:sz="0" w:space="0" w:color="auto"/>
        <w:left w:val="none" w:sz="0" w:space="0" w:color="auto"/>
        <w:bottom w:val="none" w:sz="0" w:space="0" w:color="auto"/>
        <w:right w:val="none" w:sz="0" w:space="0" w:color="auto"/>
      </w:divBdr>
    </w:div>
    <w:div w:id="1786538785">
      <w:bodyDiv w:val="1"/>
      <w:marLeft w:val="0"/>
      <w:marRight w:val="0"/>
      <w:marTop w:val="0"/>
      <w:marBottom w:val="0"/>
      <w:divBdr>
        <w:top w:val="none" w:sz="0" w:space="0" w:color="auto"/>
        <w:left w:val="none" w:sz="0" w:space="0" w:color="auto"/>
        <w:bottom w:val="none" w:sz="0" w:space="0" w:color="auto"/>
        <w:right w:val="none" w:sz="0" w:space="0" w:color="auto"/>
      </w:divBdr>
    </w:div>
    <w:div w:id="1786733367">
      <w:bodyDiv w:val="1"/>
      <w:marLeft w:val="0"/>
      <w:marRight w:val="0"/>
      <w:marTop w:val="0"/>
      <w:marBottom w:val="0"/>
      <w:divBdr>
        <w:top w:val="none" w:sz="0" w:space="0" w:color="auto"/>
        <w:left w:val="none" w:sz="0" w:space="0" w:color="auto"/>
        <w:bottom w:val="none" w:sz="0" w:space="0" w:color="auto"/>
        <w:right w:val="none" w:sz="0" w:space="0" w:color="auto"/>
      </w:divBdr>
    </w:div>
    <w:div w:id="1786802404">
      <w:bodyDiv w:val="1"/>
      <w:marLeft w:val="0"/>
      <w:marRight w:val="0"/>
      <w:marTop w:val="0"/>
      <w:marBottom w:val="0"/>
      <w:divBdr>
        <w:top w:val="none" w:sz="0" w:space="0" w:color="auto"/>
        <w:left w:val="none" w:sz="0" w:space="0" w:color="auto"/>
        <w:bottom w:val="none" w:sz="0" w:space="0" w:color="auto"/>
        <w:right w:val="none" w:sz="0" w:space="0" w:color="auto"/>
      </w:divBdr>
    </w:div>
    <w:div w:id="1786803680">
      <w:bodyDiv w:val="1"/>
      <w:marLeft w:val="0"/>
      <w:marRight w:val="0"/>
      <w:marTop w:val="0"/>
      <w:marBottom w:val="0"/>
      <w:divBdr>
        <w:top w:val="none" w:sz="0" w:space="0" w:color="auto"/>
        <w:left w:val="none" w:sz="0" w:space="0" w:color="auto"/>
        <w:bottom w:val="none" w:sz="0" w:space="0" w:color="auto"/>
        <w:right w:val="none" w:sz="0" w:space="0" w:color="auto"/>
      </w:divBdr>
    </w:div>
    <w:div w:id="1786846803">
      <w:bodyDiv w:val="1"/>
      <w:marLeft w:val="0"/>
      <w:marRight w:val="0"/>
      <w:marTop w:val="0"/>
      <w:marBottom w:val="0"/>
      <w:divBdr>
        <w:top w:val="none" w:sz="0" w:space="0" w:color="auto"/>
        <w:left w:val="none" w:sz="0" w:space="0" w:color="auto"/>
        <w:bottom w:val="none" w:sz="0" w:space="0" w:color="auto"/>
        <w:right w:val="none" w:sz="0" w:space="0" w:color="auto"/>
      </w:divBdr>
    </w:div>
    <w:div w:id="1787188035">
      <w:bodyDiv w:val="1"/>
      <w:marLeft w:val="0"/>
      <w:marRight w:val="0"/>
      <w:marTop w:val="0"/>
      <w:marBottom w:val="0"/>
      <w:divBdr>
        <w:top w:val="none" w:sz="0" w:space="0" w:color="auto"/>
        <w:left w:val="none" w:sz="0" w:space="0" w:color="auto"/>
        <w:bottom w:val="none" w:sz="0" w:space="0" w:color="auto"/>
        <w:right w:val="none" w:sz="0" w:space="0" w:color="auto"/>
      </w:divBdr>
    </w:div>
    <w:div w:id="1787232572">
      <w:bodyDiv w:val="1"/>
      <w:marLeft w:val="0"/>
      <w:marRight w:val="0"/>
      <w:marTop w:val="0"/>
      <w:marBottom w:val="0"/>
      <w:divBdr>
        <w:top w:val="none" w:sz="0" w:space="0" w:color="auto"/>
        <w:left w:val="none" w:sz="0" w:space="0" w:color="auto"/>
        <w:bottom w:val="none" w:sz="0" w:space="0" w:color="auto"/>
        <w:right w:val="none" w:sz="0" w:space="0" w:color="auto"/>
      </w:divBdr>
    </w:div>
    <w:div w:id="1787388040">
      <w:bodyDiv w:val="1"/>
      <w:marLeft w:val="0"/>
      <w:marRight w:val="0"/>
      <w:marTop w:val="0"/>
      <w:marBottom w:val="0"/>
      <w:divBdr>
        <w:top w:val="none" w:sz="0" w:space="0" w:color="auto"/>
        <w:left w:val="none" w:sz="0" w:space="0" w:color="auto"/>
        <w:bottom w:val="none" w:sz="0" w:space="0" w:color="auto"/>
        <w:right w:val="none" w:sz="0" w:space="0" w:color="auto"/>
      </w:divBdr>
    </w:div>
    <w:div w:id="1787504931">
      <w:bodyDiv w:val="1"/>
      <w:marLeft w:val="0"/>
      <w:marRight w:val="0"/>
      <w:marTop w:val="0"/>
      <w:marBottom w:val="0"/>
      <w:divBdr>
        <w:top w:val="none" w:sz="0" w:space="0" w:color="auto"/>
        <w:left w:val="none" w:sz="0" w:space="0" w:color="auto"/>
        <w:bottom w:val="none" w:sz="0" w:space="0" w:color="auto"/>
        <w:right w:val="none" w:sz="0" w:space="0" w:color="auto"/>
      </w:divBdr>
    </w:div>
    <w:div w:id="1787695153">
      <w:bodyDiv w:val="1"/>
      <w:marLeft w:val="0"/>
      <w:marRight w:val="0"/>
      <w:marTop w:val="0"/>
      <w:marBottom w:val="0"/>
      <w:divBdr>
        <w:top w:val="none" w:sz="0" w:space="0" w:color="auto"/>
        <w:left w:val="none" w:sz="0" w:space="0" w:color="auto"/>
        <w:bottom w:val="none" w:sz="0" w:space="0" w:color="auto"/>
        <w:right w:val="none" w:sz="0" w:space="0" w:color="auto"/>
      </w:divBdr>
    </w:div>
    <w:div w:id="1787701061">
      <w:bodyDiv w:val="1"/>
      <w:marLeft w:val="0"/>
      <w:marRight w:val="0"/>
      <w:marTop w:val="0"/>
      <w:marBottom w:val="0"/>
      <w:divBdr>
        <w:top w:val="none" w:sz="0" w:space="0" w:color="auto"/>
        <w:left w:val="none" w:sz="0" w:space="0" w:color="auto"/>
        <w:bottom w:val="none" w:sz="0" w:space="0" w:color="auto"/>
        <w:right w:val="none" w:sz="0" w:space="0" w:color="auto"/>
      </w:divBdr>
    </w:div>
    <w:div w:id="1787890462">
      <w:bodyDiv w:val="1"/>
      <w:marLeft w:val="0"/>
      <w:marRight w:val="0"/>
      <w:marTop w:val="0"/>
      <w:marBottom w:val="0"/>
      <w:divBdr>
        <w:top w:val="none" w:sz="0" w:space="0" w:color="auto"/>
        <w:left w:val="none" w:sz="0" w:space="0" w:color="auto"/>
        <w:bottom w:val="none" w:sz="0" w:space="0" w:color="auto"/>
        <w:right w:val="none" w:sz="0" w:space="0" w:color="auto"/>
      </w:divBdr>
    </w:div>
    <w:div w:id="1787968221">
      <w:bodyDiv w:val="1"/>
      <w:marLeft w:val="0"/>
      <w:marRight w:val="0"/>
      <w:marTop w:val="0"/>
      <w:marBottom w:val="0"/>
      <w:divBdr>
        <w:top w:val="none" w:sz="0" w:space="0" w:color="auto"/>
        <w:left w:val="none" w:sz="0" w:space="0" w:color="auto"/>
        <w:bottom w:val="none" w:sz="0" w:space="0" w:color="auto"/>
        <w:right w:val="none" w:sz="0" w:space="0" w:color="auto"/>
      </w:divBdr>
    </w:div>
    <w:div w:id="1788044514">
      <w:bodyDiv w:val="1"/>
      <w:marLeft w:val="0"/>
      <w:marRight w:val="0"/>
      <w:marTop w:val="0"/>
      <w:marBottom w:val="0"/>
      <w:divBdr>
        <w:top w:val="none" w:sz="0" w:space="0" w:color="auto"/>
        <w:left w:val="none" w:sz="0" w:space="0" w:color="auto"/>
        <w:bottom w:val="none" w:sz="0" w:space="0" w:color="auto"/>
        <w:right w:val="none" w:sz="0" w:space="0" w:color="auto"/>
      </w:divBdr>
    </w:div>
    <w:div w:id="1788113200">
      <w:bodyDiv w:val="1"/>
      <w:marLeft w:val="0"/>
      <w:marRight w:val="0"/>
      <w:marTop w:val="0"/>
      <w:marBottom w:val="0"/>
      <w:divBdr>
        <w:top w:val="none" w:sz="0" w:space="0" w:color="auto"/>
        <w:left w:val="none" w:sz="0" w:space="0" w:color="auto"/>
        <w:bottom w:val="none" w:sz="0" w:space="0" w:color="auto"/>
        <w:right w:val="none" w:sz="0" w:space="0" w:color="auto"/>
      </w:divBdr>
    </w:div>
    <w:div w:id="1788115011">
      <w:bodyDiv w:val="1"/>
      <w:marLeft w:val="0"/>
      <w:marRight w:val="0"/>
      <w:marTop w:val="0"/>
      <w:marBottom w:val="0"/>
      <w:divBdr>
        <w:top w:val="none" w:sz="0" w:space="0" w:color="auto"/>
        <w:left w:val="none" w:sz="0" w:space="0" w:color="auto"/>
        <w:bottom w:val="none" w:sz="0" w:space="0" w:color="auto"/>
        <w:right w:val="none" w:sz="0" w:space="0" w:color="auto"/>
      </w:divBdr>
    </w:div>
    <w:div w:id="1788154568">
      <w:bodyDiv w:val="1"/>
      <w:marLeft w:val="0"/>
      <w:marRight w:val="0"/>
      <w:marTop w:val="0"/>
      <w:marBottom w:val="0"/>
      <w:divBdr>
        <w:top w:val="none" w:sz="0" w:space="0" w:color="auto"/>
        <w:left w:val="none" w:sz="0" w:space="0" w:color="auto"/>
        <w:bottom w:val="none" w:sz="0" w:space="0" w:color="auto"/>
        <w:right w:val="none" w:sz="0" w:space="0" w:color="auto"/>
      </w:divBdr>
    </w:div>
    <w:div w:id="1788231995">
      <w:bodyDiv w:val="1"/>
      <w:marLeft w:val="0"/>
      <w:marRight w:val="0"/>
      <w:marTop w:val="0"/>
      <w:marBottom w:val="0"/>
      <w:divBdr>
        <w:top w:val="none" w:sz="0" w:space="0" w:color="auto"/>
        <w:left w:val="none" w:sz="0" w:space="0" w:color="auto"/>
        <w:bottom w:val="none" w:sz="0" w:space="0" w:color="auto"/>
        <w:right w:val="none" w:sz="0" w:space="0" w:color="auto"/>
      </w:divBdr>
    </w:div>
    <w:div w:id="1788235992">
      <w:bodyDiv w:val="1"/>
      <w:marLeft w:val="0"/>
      <w:marRight w:val="0"/>
      <w:marTop w:val="0"/>
      <w:marBottom w:val="0"/>
      <w:divBdr>
        <w:top w:val="none" w:sz="0" w:space="0" w:color="auto"/>
        <w:left w:val="none" w:sz="0" w:space="0" w:color="auto"/>
        <w:bottom w:val="none" w:sz="0" w:space="0" w:color="auto"/>
        <w:right w:val="none" w:sz="0" w:space="0" w:color="auto"/>
      </w:divBdr>
    </w:div>
    <w:div w:id="1788307211">
      <w:bodyDiv w:val="1"/>
      <w:marLeft w:val="0"/>
      <w:marRight w:val="0"/>
      <w:marTop w:val="0"/>
      <w:marBottom w:val="0"/>
      <w:divBdr>
        <w:top w:val="none" w:sz="0" w:space="0" w:color="auto"/>
        <w:left w:val="none" w:sz="0" w:space="0" w:color="auto"/>
        <w:bottom w:val="none" w:sz="0" w:space="0" w:color="auto"/>
        <w:right w:val="none" w:sz="0" w:space="0" w:color="auto"/>
      </w:divBdr>
    </w:div>
    <w:div w:id="1788349404">
      <w:bodyDiv w:val="1"/>
      <w:marLeft w:val="0"/>
      <w:marRight w:val="0"/>
      <w:marTop w:val="0"/>
      <w:marBottom w:val="0"/>
      <w:divBdr>
        <w:top w:val="none" w:sz="0" w:space="0" w:color="auto"/>
        <w:left w:val="none" w:sz="0" w:space="0" w:color="auto"/>
        <w:bottom w:val="none" w:sz="0" w:space="0" w:color="auto"/>
        <w:right w:val="none" w:sz="0" w:space="0" w:color="auto"/>
      </w:divBdr>
    </w:div>
    <w:div w:id="1788697201">
      <w:bodyDiv w:val="1"/>
      <w:marLeft w:val="0"/>
      <w:marRight w:val="0"/>
      <w:marTop w:val="0"/>
      <w:marBottom w:val="0"/>
      <w:divBdr>
        <w:top w:val="none" w:sz="0" w:space="0" w:color="auto"/>
        <w:left w:val="none" w:sz="0" w:space="0" w:color="auto"/>
        <w:bottom w:val="none" w:sz="0" w:space="0" w:color="auto"/>
        <w:right w:val="none" w:sz="0" w:space="0" w:color="auto"/>
      </w:divBdr>
    </w:div>
    <w:div w:id="1788698656">
      <w:bodyDiv w:val="1"/>
      <w:marLeft w:val="0"/>
      <w:marRight w:val="0"/>
      <w:marTop w:val="0"/>
      <w:marBottom w:val="0"/>
      <w:divBdr>
        <w:top w:val="none" w:sz="0" w:space="0" w:color="auto"/>
        <w:left w:val="none" w:sz="0" w:space="0" w:color="auto"/>
        <w:bottom w:val="none" w:sz="0" w:space="0" w:color="auto"/>
        <w:right w:val="none" w:sz="0" w:space="0" w:color="auto"/>
      </w:divBdr>
    </w:div>
    <w:div w:id="1788699843">
      <w:bodyDiv w:val="1"/>
      <w:marLeft w:val="0"/>
      <w:marRight w:val="0"/>
      <w:marTop w:val="0"/>
      <w:marBottom w:val="0"/>
      <w:divBdr>
        <w:top w:val="none" w:sz="0" w:space="0" w:color="auto"/>
        <w:left w:val="none" w:sz="0" w:space="0" w:color="auto"/>
        <w:bottom w:val="none" w:sz="0" w:space="0" w:color="auto"/>
        <w:right w:val="none" w:sz="0" w:space="0" w:color="auto"/>
      </w:divBdr>
    </w:div>
    <w:div w:id="1788811536">
      <w:bodyDiv w:val="1"/>
      <w:marLeft w:val="0"/>
      <w:marRight w:val="0"/>
      <w:marTop w:val="0"/>
      <w:marBottom w:val="0"/>
      <w:divBdr>
        <w:top w:val="none" w:sz="0" w:space="0" w:color="auto"/>
        <w:left w:val="none" w:sz="0" w:space="0" w:color="auto"/>
        <w:bottom w:val="none" w:sz="0" w:space="0" w:color="auto"/>
        <w:right w:val="none" w:sz="0" w:space="0" w:color="auto"/>
      </w:divBdr>
    </w:div>
    <w:div w:id="1788817047">
      <w:bodyDiv w:val="1"/>
      <w:marLeft w:val="0"/>
      <w:marRight w:val="0"/>
      <w:marTop w:val="0"/>
      <w:marBottom w:val="0"/>
      <w:divBdr>
        <w:top w:val="none" w:sz="0" w:space="0" w:color="auto"/>
        <w:left w:val="none" w:sz="0" w:space="0" w:color="auto"/>
        <w:bottom w:val="none" w:sz="0" w:space="0" w:color="auto"/>
        <w:right w:val="none" w:sz="0" w:space="0" w:color="auto"/>
      </w:divBdr>
    </w:div>
    <w:div w:id="1788886929">
      <w:bodyDiv w:val="1"/>
      <w:marLeft w:val="0"/>
      <w:marRight w:val="0"/>
      <w:marTop w:val="0"/>
      <w:marBottom w:val="0"/>
      <w:divBdr>
        <w:top w:val="none" w:sz="0" w:space="0" w:color="auto"/>
        <w:left w:val="none" w:sz="0" w:space="0" w:color="auto"/>
        <w:bottom w:val="none" w:sz="0" w:space="0" w:color="auto"/>
        <w:right w:val="none" w:sz="0" w:space="0" w:color="auto"/>
      </w:divBdr>
    </w:div>
    <w:div w:id="1788888555">
      <w:bodyDiv w:val="1"/>
      <w:marLeft w:val="0"/>
      <w:marRight w:val="0"/>
      <w:marTop w:val="0"/>
      <w:marBottom w:val="0"/>
      <w:divBdr>
        <w:top w:val="none" w:sz="0" w:space="0" w:color="auto"/>
        <w:left w:val="none" w:sz="0" w:space="0" w:color="auto"/>
        <w:bottom w:val="none" w:sz="0" w:space="0" w:color="auto"/>
        <w:right w:val="none" w:sz="0" w:space="0" w:color="auto"/>
      </w:divBdr>
    </w:div>
    <w:div w:id="1789010405">
      <w:bodyDiv w:val="1"/>
      <w:marLeft w:val="0"/>
      <w:marRight w:val="0"/>
      <w:marTop w:val="0"/>
      <w:marBottom w:val="0"/>
      <w:divBdr>
        <w:top w:val="none" w:sz="0" w:space="0" w:color="auto"/>
        <w:left w:val="none" w:sz="0" w:space="0" w:color="auto"/>
        <w:bottom w:val="none" w:sz="0" w:space="0" w:color="auto"/>
        <w:right w:val="none" w:sz="0" w:space="0" w:color="auto"/>
      </w:divBdr>
    </w:div>
    <w:div w:id="1789280590">
      <w:bodyDiv w:val="1"/>
      <w:marLeft w:val="0"/>
      <w:marRight w:val="0"/>
      <w:marTop w:val="0"/>
      <w:marBottom w:val="0"/>
      <w:divBdr>
        <w:top w:val="none" w:sz="0" w:space="0" w:color="auto"/>
        <w:left w:val="none" w:sz="0" w:space="0" w:color="auto"/>
        <w:bottom w:val="none" w:sz="0" w:space="0" w:color="auto"/>
        <w:right w:val="none" w:sz="0" w:space="0" w:color="auto"/>
      </w:divBdr>
    </w:div>
    <w:div w:id="1789543127">
      <w:bodyDiv w:val="1"/>
      <w:marLeft w:val="0"/>
      <w:marRight w:val="0"/>
      <w:marTop w:val="0"/>
      <w:marBottom w:val="0"/>
      <w:divBdr>
        <w:top w:val="none" w:sz="0" w:space="0" w:color="auto"/>
        <w:left w:val="none" w:sz="0" w:space="0" w:color="auto"/>
        <w:bottom w:val="none" w:sz="0" w:space="0" w:color="auto"/>
        <w:right w:val="none" w:sz="0" w:space="0" w:color="auto"/>
      </w:divBdr>
    </w:div>
    <w:div w:id="1789545942">
      <w:bodyDiv w:val="1"/>
      <w:marLeft w:val="0"/>
      <w:marRight w:val="0"/>
      <w:marTop w:val="0"/>
      <w:marBottom w:val="0"/>
      <w:divBdr>
        <w:top w:val="none" w:sz="0" w:space="0" w:color="auto"/>
        <w:left w:val="none" w:sz="0" w:space="0" w:color="auto"/>
        <w:bottom w:val="none" w:sz="0" w:space="0" w:color="auto"/>
        <w:right w:val="none" w:sz="0" w:space="0" w:color="auto"/>
      </w:divBdr>
    </w:div>
    <w:div w:id="1789660264">
      <w:bodyDiv w:val="1"/>
      <w:marLeft w:val="0"/>
      <w:marRight w:val="0"/>
      <w:marTop w:val="0"/>
      <w:marBottom w:val="0"/>
      <w:divBdr>
        <w:top w:val="none" w:sz="0" w:space="0" w:color="auto"/>
        <w:left w:val="none" w:sz="0" w:space="0" w:color="auto"/>
        <w:bottom w:val="none" w:sz="0" w:space="0" w:color="auto"/>
        <w:right w:val="none" w:sz="0" w:space="0" w:color="auto"/>
      </w:divBdr>
    </w:div>
    <w:div w:id="1789662436">
      <w:bodyDiv w:val="1"/>
      <w:marLeft w:val="0"/>
      <w:marRight w:val="0"/>
      <w:marTop w:val="0"/>
      <w:marBottom w:val="0"/>
      <w:divBdr>
        <w:top w:val="none" w:sz="0" w:space="0" w:color="auto"/>
        <w:left w:val="none" w:sz="0" w:space="0" w:color="auto"/>
        <w:bottom w:val="none" w:sz="0" w:space="0" w:color="auto"/>
        <w:right w:val="none" w:sz="0" w:space="0" w:color="auto"/>
      </w:divBdr>
    </w:div>
    <w:div w:id="1789735685">
      <w:bodyDiv w:val="1"/>
      <w:marLeft w:val="0"/>
      <w:marRight w:val="0"/>
      <w:marTop w:val="0"/>
      <w:marBottom w:val="0"/>
      <w:divBdr>
        <w:top w:val="none" w:sz="0" w:space="0" w:color="auto"/>
        <w:left w:val="none" w:sz="0" w:space="0" w:color="auto"/>
        <w:bottom w:val="none" w:sz="0" w:space="0" w:color="auto"/>
        <w:right w:val="none" w:sz="0" w:space="0" w:color="auto"/>
      </w:divBdr>
    </w:div>
    <w:div w:id="1789853704">
      <w:bodyDiv w:val="1"/>
      <w:marLeft w:val="0"/>
      <w:marRight w:val="0"/>
      <w:marTop w:val="0"/>
      <w:marBottom w:val="0"/>
      <w:divBdr>
        <w:top w:val="none" w:sz="0" w:space="0" w:color="auto"/>
        <w:left w:val="none" w:sz="0" w:space="0" w:color="auto"/>
        <w:bottom w:val="none" w:sz="0" w:space="0" w:color="auto"/>
        <w:right w:val="none" w:sz="0" w:space="0" w:color="auto"/>
      </w:divBdr>
    </w:div>
    <w:div w:id="1789933482">
      <w:bodyDiv w:val="1"/>
      <w:marLeft w:val="0"/>
      <w:marRight w:val="0"/>
      <w:marTop w:val="0"/>
      <w:marBottom w:val="0"/>
      <w:divBdr>
        <w:top w:val="none" w:sz="0" w:space="0" w:color="auto"/>
        <w:left w:val="none" w:sz="0" w:space="0" w:color="auto"/>
        <w:bottom w:val="none" w:sz="0" w:space="0" w:color="auto"/>
        <w:right w:val="none" w:sz="0" w:space="0" w:color="auto"/>
      </w:divBdr>
    </w:div>
    <w:div w:id="1790010619">
      <w:bodyDiv w:val="1"/>
      <w:marLeft w:val="0"/>
      <w:marRight w:val="0"/>
      <w:marTop w:val="0"/>
      <w:marBottom w:val="0"/>
      <w:divBdr>
        <w:top w:val="none" w:sz="0" w:space="0" w:color="auto"/>
        <w:left w:val="none" w:sz="0" w:space="0" w:color="auto"/>
        <w:bottom w:val="none" w:sz="0" w:space="0" w:color="auto"/>
        <w:right w:val="none" w:sz="0" w:space="0" w:color="auto"/>
      </w:divBdr>
    </w:div>
    <w:div w:id="1790051690">
      <w:bodyDiv w:val="1"/>
      <w:marLeft w:val="0"/>
      <w:marRight w:val="0"/>
      <w:marTop w:val="0"/>
      <w:marBottom w:val="0"/>
      <w:divBdr>
        <w:top w:val="none" w:sz="0" w:space="0" w:color="auto"/>
        <w:left w:val="none" w:sz="0" w:space="0" w:color="auto"/>
        <w:bottom w:val="none" w:sz="0" w:space="0" w:color="auto"/>
        <w:right w:val="none" w:sz="0" w:space="0" w:color="auto"/>
      </w:divBdr>
    </w:div>
    <w:div w:id="1790081924">
      <w:bodyDiv w:val="1"/>
      <w:marLeft w:val="0"/>
      <w:marRight w:val="0"/>
      <w:marTop w:val="0"/>
      <w:marBottom w:val="0"/>
      <w:divBdr>
        <w:top w:val="none" w:sz="0" w:space="0" w:color="auto"/>
        <w:left w:val="none" w:sz="0" w:space="0" w:color="auto"/>
        <w:bottom w:val="none" w:sz="0" w:space="0" w:color="auto"/>
        <w:right w:val="none" w:sz="0" w:space="0" w:color="auto"/>
      </w:divBdr>
    </w:div>
    <w:div w:id="1790128126">
      <w:bodyDiv w:val="1"/>
      <w:marLeft w:val="0"/>
      <w:marRight w:val="0"/>
      <w:marTop w:val="0"/>
      <w:marBottom w:val="0"/>
      <w:divBdr>
        <w:top w:val="none" w:sz="0" w:space="0" w:color="auto"/>
        <w:left w:val="none" w:sz="0" w:space="0" w:color="auto"/>
        <w:bottom w:val="none" w:sz="0" w:space="0" w:color="auto"/>
        <w:right w:val="none" w:sz="0" w:space="0" w:color="auto"/>
      </w:divBdr>
    </w:div>
    <w:div w:id="1790276061">
      <w:bodyDiv w:val="1"/>
      <w:marLeft w:val="0"/>
      <w:marRight w:val="0"/>
      <w:marTop w:val="0"/>
      <w:marBottom w:val="0"/>
      <w:divBdr>
        <w:top w:val="none" w:sz="0" w:space="0" w:color="auto"/>
        <w:left w:val="none" w:sz="0" w:space="0" w:color="auto"/>
        <w:bottom w:val="none" w:sz="0" w:space="0" w:color="auto"/>
        <w:right w:val="none" w:sz="0" w:space="0" w:color="auto"/>
      </w:divBdr>
    </w:div>
    <w:div w:id="1790392762">
      <w:bodyDiv w:val="1"/>
      <w:marLeft w:val="0"/>
      <w:marRight w:val="0"/>
      <w:marTop w:val="0"/>
      <w:marBottom w:val="0"/>
      <w:divBdr>
        <w:top w:val="none" w:sz="0" w:space="0" w:color="auto"/>
        <w:left w:val="none" w:sz="0" w:space="0" w:color="auto"/>
        <w:bottom w:val="none" w:sz="0" w:space="0" w:color="auto"/>
        <w:right w:val="none" w:sz="0" w:space="0" w:color="auto"/>
      </w:divBdr>
    </w:div>
    <w:div w:id="1790396844">
      <w:bodyDiv w:val="1"/>
      <w:marLeft w:val="0"/>
      <w:marRight w:val="0"/>
      <w:marTop w:val="0"/>
      <w:marBottom w:val="0"/>
      <w:divBdr>
        <w:top w:val="none" w:sz="0" w:space="0" w:color="auto"/>
        <w:left w:val="none" w:sz="0" w:space="0" w:color="auto"/>
        <w:bottom w:val="none" w:sz="0" w:space="0" w:color="auto"/>
        <w:right w:val="none" w:sz="0" w:space="0" w:color="auto"/>
      </w:divBdr>
    </w:div>
    <w:div w:id="1790582635">
      <w:bodyDiv w:val="1"/>
      <w:marLeft w:val="0"/>
      <w:marRight w:val="0"/>
      <w:marTop w:val="0"/>
      <w:marBottom w:val="0"/>
      <w:divBdr>
        <w:top w:val="none" w:sz="0" w:space="0" w:color="auto"/>
        <w:left w:val="none" w:sz="0" w:space="0" w:color="auto"/>
        <w:bottom w:val="none" w:sz="0" w:space="0" w:color="auto"/>
        <w:right w:val="none" w:sz="0" w:space="0" w:color="auto"/>
      </w:divBdr>
    </w:div>
    <w:div w:id="1790590505">
      <w:bodyDiv w:val="1"/>
      <w:marLeft w:val="0"/>
      <w:marRight w:val="0"/>
      <w:marTop w:val="0"/>
      <w:marBottom w:val="0"/>
      <w:divBdr>
        <w:top w:val="none" w:sz="0" w:space="0" w:color="auto"/>
        <w:left w:val="none" w:sz="0" w:space="0" w:color="auto"/>
        <w:bottom w:val="none" w:sz="0" w:space="0" w:color="auto"/>
        <w:right w:val="none" w:sz="0" w:space="0" w:color="auto"/>
      </w:divBdr>
    </w:div>
    <w:div w:id="1790778696">
      <w:bodyDiv w:val="1"/>
      <w:marLeft w:val="0"/>
      <w:marRight w:val="0"/>
      <w:marTop w:val="0"/>
      <w:marBottom w:val="0"/>
      <w:divBdr>
        <w:top w:val="none" w:sz="0" w:space="0" w:color="auto"/>
        <w:left w:val="none" w:sz="0" w:space="0" w:color="auto"/>
        <w:bottom w:val="none" w:sz="0" w:space="0" w:color="auto"/>
        <w:right w:val="none" w:sz="0" w:space="0" w:color="auto"/>
      </w:divBdr>
    </w:div>
    <w:div w:id="1790780094">
      <w:bodyDiv w:val="1"/>
      <w:marLeft w:val="0"/>
      <w:marRight w:val="0"/>
      <w:marTop w:val="0"/>
      <w:marBottom w:val="0"/>
      <w:divBdr>
        <w:top w:val="none" w:sz="0" w:space="0" w:color="auto"/>
        <w:left w:val="none" w:sz="0" w:space="0" w:color="auto"/>
        <w:bottom w:val="none" w:sz="0" w:space="0" w:color="auto"/>
        <w:right w:val="none" w:sz="0" w:space="0" w:color="auto"/>
      </w:divBdr>
    </w:div>
    <w:div w:id="1790850736">
      <w:bodyDiv w:val="1"/>
      <w:marLeft w:val="0"/>
      <w:marRight w:val="0"/>
      <w:marTop w:val="0"/>
      <w:marBottom w:val="0"/>
      <w:divBdr>
        <w:top w:val="none" w:sz="0" w:space="0" w:color="auto"/>
        <w:left w:val="none" w:sz="0" w:space="0" w:color="auto"/>
        <w:bottom w:val="none" w:sz="0" w:space="0" w:color="auto"/>
        <w:right w:val="none" w:sz="0" w:space="0" w:color="auto"/>
      </w:divBdr>
    </w:div>
    <w:div w:id="1790850974">
      <w:bodyDiv w:val="1"/>
      <w:marLeft w:val="0"/>
      <w:marRight w:val="0"/>
      <w:marTop w:val="0"/>
      <w:marBottom w:val="0"/>
      <w:divBdr>
        <w:top w:val="none" w:sz="0" w:space="0" w:color="auto"/>
        <w:left w:val="none" w:sz="0" w:space="0" w:color="auto"/>
        <w:bottom w:val="none" w:sz="0" w:space="0" w:color="auto"/>
        <w:right w:val="none" w:sz="0" w:space="0" w:color="auto"/>
      </w:divBdr>
    </w:div>
    <w:div w:id="1790927023">
      <w:bodyDiv w:val="1"/>
      <w:marLeft w:val="0"/>
      <w:marRight w:val="0"/>
      <w:marTop w:val="0"/>
      <w:marBottom w:val="0"/>
      <w:divBdr>
        <w:top w:val="none" w:sz="0" w:space="0" w:color="auto"/>
        <w:left w:val="none" w:sz="0" w:space="0" w:color="auto"/>
        <w:bottom w:val="none" w:sz="0" w:space="0" w:color="auto"/>
        <w:right w:val="none" w:sz="0" w:space="0" w:color="auto"/>
      </w:divBdr>
    </w:div>
    <w:div w:id="1791044764">
      <w:bodyDiv w:val="1"/>
      <w:marLeft w:val="0"/>
      <w:marRight w:val="0"/>
      <w:marTop w:val="0"/>
      <w:marBottom w:val="0"/>
      <w:divBdr>
        <w:top w:val="none" w:sz="0" w:space="0" w:color="auto"/>
        <w:left w:val="none" w:sz="0" w:space="0" w:color="auto"/>
        <w:bottom w:val="none" w:sz="0" w:space="0" w:color="auto"/>
        <w:right w:val="none" w:sz="0" w:space="0" w:color="auto"/>
      </w:divBdr>
    </w:div>
    <w:div w:id="1791123583">
      <w:bodyDiv w:val="1"/>
      <w:marLeft w:val="0"/>
      <w:marRight w:val="0"/>
      <w:marTop w:val="0"/>
      <w:marBottom w:val="0"/>
      <w:divBdr>
        <w:top w:val="none" w:sz="0" w:space="0" w:color="auto"/>
        <w:left w:val="none" w:sz="0" w:space="0" w:color="auto"/>
        <w:bottom w:val="none" w:sz="0" w:space="0" w:color="auto"/>
        <w:right w:val="none" w:sz="0" w:space="0" w:color="auto"/>
      </w:divBdr>
    </w:div>
    <w:div w:id="1791243237">
      <w:bodyDiv w:val="1"/>
      <w:marLeft w:val="0"/>
      <w:marRight w:val="0"/>
      <w:marTop w:val="0"/>
      <w:marBottom w:val="0"/>
      <w:divBdr>
        <w:top w:val="none" w:sz="0" w:space="0" w:color="auto"/>
        <w:left w:val="none" w:sz="0" w:space="0" w:color="auto"/>
        <w:bottom w:val="none" w:sz="0" w:space="0" w:color="auto"/>
        <w:right w:val="none" w:sz="0" w:space="0" w:color="auto"/>
      </w:divBdr>
    </w:div>
    <w:div w:id="1791509648">
      <w:bodyDiv w:val="1"/>
      <w:marLeft w:val="0"/>
      <w:marRight w:val="0"/>
      <w:marTop w:val="0"/>
      <w:marBottom w:val="0"/>
      <w:divBdr>
        <w:top w:val="none" w:sz="0" w:space="0" w:color="auto"/>
        <w:left w:val="none" w:sz="0" w:space="0" w:color="auto"/>
        <w:bottom w:val="none" w:sz="0" w:space="0" w:color="auto"/>
        <w:right w:val="none" w:sz="0" w:space="0" w:color="auto"/>
      </w:divBdr>
    </w:div>
    <w:div w:id="1791586509">
      <w:bodyDiv w:val="1"/>
      <w:marLeft w:val="0"/>
      <w:marRight w:val="0"/>
      <w:marTop w:val="0"/>
      <w:marBottom w:val="0"/>
      <w:divBdr>
        <w:top w:val="none" w:sz="0" w:space="0" w:color="auto"/>
        <w:left w:val="none" w:sz="0" w:space="0" w:color="auto"/>
        <w:bottom w:val="none" w:sz="0" w:space="0" w:color="auto"/>
        <w:right w:val="none" w:sz="0" w:space="0" w:color="auto"/>
      </w:divBdr>
    </w:div>
    <w:div w:id="1791589510">
      <w:bodyDiv w:val="1"/>
      <w:marLeft w:val="0"/>
      <w:marRight w:val="0"/>
      <w:marTop w:val="0"/>
      <w:marBottom w:val="0"/>
      <w:divBdr>
        <w:top w:val="none" w:sz="0" w:space="0" w:color="auto"/>
        <w:left w:val="none" w:sz="0" w:space="0" w:color="auto"/>
        <w:bottom w:val="none" w:sz="0" w:space="0" w:color="auto"/>
        <w:right w:val="none" w:sz="0" w:space="0" w:color="auto"/>
      </w:divBdr>
    </w:div>
    <w:div w:id="1791699322">
      <w:bodyDiv w:val="1"/>
      <w:marLeft w:val="0"/>
      <w:marRight w:val="0"/>
      <w:marTop w:val="0"/>
      <w:marBottom w:val="0"/>
      <w:divBdr>
        <w:top w:val="none" w:sz="0" w:space="0" w:color="auto"/>
        <w:left w:val="none" w:sz="0" w:space="0" w:color="auto"/>
        <w:bottom w:val="none" w:sz="0" w:space="0" w:color="auto"/>
        <w:right w:val="none" w:sz="0" w:space="0" w:color="auto"/>
      </w:divBdr>
    </w:div>
    <w:div w:id="1791700884">
      <w:bodyDiv w:val="1"/>
      <w:marLeft w:val="0"/>
      <w:marRight w:val="0"/>
      <w:marTop w:val="0"/>
      <w:marBottom w:val="0"/>
      <w:divBdr>
        <w:top w:val="none" w:sz="0" w:space="0" w:color="auto"/>
        <w:left w:val="none" w:sz="0" w:space="0" w:color="auto"/>
        <w:bottom w:val="none" w:sz="0" w:space="0" w:color="auto"/>
        <w:right w:val="none" w:sz="0" w:space="0" w:color="auto"/>
      </w:divBdr>
    </w:div>
    <w:div w:id="1791894227">
      <w:bodyDiv w:val="1"/>
      <w:marLeft w:val="0"/>
      <w:marRight w:val="0"/>
      <w:marTop w:val="0"/>
      <w:marBottom w:val="0"/>
      <w:divBdr>
        <w:top w:val="none" w:sz="0" w:space="0" w:color="auto"/>
        <w:left w:val="none" w:sz="0" w:space="0" w:color="auto"/>
        <w:bottom w:val="none" w:sz="0" w:space="0" w:color="auto"/>
        <w:right w:val="none" w:sz="0" w:space="0" w:color="auto"/>
      </w:divBdr>
    </w:div>
    <w:div w:id="1791970737">
      <w:bodyDiv w:val="1"/>
      <w:marLeft w:val="0"/>
      <w:marRight w:val="0"/>
      <w:marTop w:val="0"/>
      <w:marBottom w:val="0"/>
      <w:divBdr>
        <w:top w:val="none" w:sz="0" w:space="0" w:color="auto"/>
        <w:left w:val="none" w:sz="0" w:space="0" w:color="auto"/>
        <w:bottom w:val="none" w:sz="0" w:space="0" w:color="auto"/>
        <w:right w:val="none" w:sz="0" w:space="0" w:color="auto"/>
      </w:divBdr>
    </w:div>
    <w:div w:id="1791972898">
      <w:bodyDiv w:val="1"/>
      <w:marLeft w:val="0"/>
      <w:marRight w:val="0"/>
      <w:marTop w:val="0"/>
      <w:marBottom w:val="0"/>
      <w:divBdr>
        <w:top w:val="none" w:sz="0" w:space="0" w:color="auto"/>
        <w:left w:val="none" w:sz="0" w:space="0" w:color="auto"/>
        <w:bottom w:val="none" w:sz="0" w:space="0" w:color="auto"/>
        <w:right w:val="none" w:sz="0" w:space="0" w:color="auto"/>
      </w:divBdr>
    </w:div>
    <w:div w:id="1792093214">
      <w:bodyDiv w:val="1"/>
      <w:marLeft w:val="0"/>
      <w:marRight w:val="0"/>
      <w:marTop w:val="0"/>
      <w:marBottom w:val="0"/>
      <w:divBdr>
        <w:top w:val="none" w:sz="0" w:space="0" w:color="auto"/>
        <w:left w:val="none" w:sz="0" w:space="0" w:color="auto"/>
        <w:bottom w:val="none" w:sz="0" w:space="0" w:color="auto"/>
        <w:right w:val="none" w:sz="0" w:space="0" w:color="auto"/>
      </w:divBdr>
    </w:div>
    <w:div w:id="1792237717">
      <w:bodyDiv w:val="1"/>
      <w:marLeft w:val="0"/>
      <w:marRight w:val="0"/>
      <w:marTop w:val="0"/>
      <w:marBottom w:val="0"/>
      <w:divBdr>
        <w:top w:val="none" w:sz="0" w:space="0" w:color="auto"/>
        <w:left w:val="none" w:sz="0" w:space="0" w:color="auto"/>
        <w:bottom w:val="none" w:sz="0" w:space="0" w:color="auto"/>
        <w:right w:val="none" w:sz="0" w:space="0" w:color="auto"/>
      </w:divBdr>
    </w:div>
    <w:div w:id="1792358386">
      <w:bodyDiv w:val="1"/>
      <w:marLeft w:val="0"/>
      <w:marRight w:val="0"/>
      <w:marTop w:val="0"/>
      <w:marBottom w:val="0"/>
      <w:divBdr>
        <w:top w:val="none" w:sz="0" w:space="0" w:color="auto"/>
        <w:left w:val="none" w:sz="0" w:space="0" w:color="auto"/>
        <w:bottom w:val="none" w:sz="0" w:space="0" w:color="auto"/>
        <w:right w:val="none" w:sz="0" w:space="0" w:color="auto"/>
      </w:divBdr>
    </w:div>
    <w:div w:id="1792478548">
      <w:bodyDiv w:val="1"/>
      <w:marLeft w:val="0"/>
      <w:marRight w:val="0"/>
      <w:marTop w:val="0"/>
      <w:marBottom w:val="0"/>
      <w:divBdr>
        <w:top w:val="none" w:sz="0" w:space="0" w:color="auto"/>
        <w:left w:val="none" w:sz="0" w:space="0" w:color="auto"/>
        <w:bottom w:val="none" w:sz="0" w:space="0" w:color="auto"/>
        <w:right w:val="none" w:sz="0" w:space="0" w:color="auto"/>
      </w:divBdr>
    </w:div>
    <w:div w:id="1792623601">
      <w:bodyDiv w:val="1"/>
      <w:marLeft w:val="0"/>
      <w:marRight w:val="0"/>
      <w:marTop w:val="0"/>
      <w:marBottom w:val="0"/>
      <w:divBdr>
        <w:top w:val="none" w:sz="0" w:space="0" w:color="auto"/>
        <w:left w:val="none" w:sz="0" w:space="0" w:color="auto"/>
        <w:bottom w:val="none" w:sz="0" w:space="0" w:color="auto"/>
        <w:right w:val="none" w:sz="0" w:space="0" w:color="auto"/>
      </w:divBdr>
    </w:div>
    <w:div w:id="1792699816">
      <w:bodyDiv w:val="1"/>
      <w:marLeft w:val="0"/>
      <w:marRight w:val="0"/>
      <w:marTop w:val="0"/>
      <w:marBottom w:val="0"/>
      <w:divBdr>
        <w:top w:val="none" w:sz="0" w:space="0" w:color="auto"/>
        <w:left w:val="none" w:sz="0" w:space="0" w:color="auto"/>
        <w:bottom w:val="none" w:sz="0" w:space="0" w:color="auto"/>
        <w:right w:val="none" w:sz="0" w:space="0" w:color="auto"/>
      </w:divBdr>
    </w:div>
    <w:div w:id="1792868430">
      <w:bodyDiv w:val="1"/>
      <w:marLeft w:val="0"/>
      <w:marRight w:val="0"/>
      <w:marTop w:val="0"/>
      <w:marBottom w:val="0"/>
      <w:divBdr>
        <w:top w:val="none" w:sz="0" w:space="0" w:color="auto"/>
        <w:left w:val="none" w:sz="0" w:space="0" w:color="auto"/>
        <w:bottom w:val="none" w:sz="0" w:space="0" w:color="auto"/>
        <w:right w:val="none" w:sz="0" w:space="0" w:color="auto"/>
      </w:divBdr>
    </w:div>
    <w:div w:id="1792898525">
      <w:bodyDiv w:val="1"/>
      <w:marLeft w:val="0"/>
      <w:marRight w:val="0"/>
      <w:marTop w:val="0"/>
      <w:marBottom w:val="0"/>
      <w:divBdr>
        <w:top w:val="none" w:sz="0" w:space="0" w:color="auto"/>
        <w:left w:val="none" w:sz="0" w:space="0" w:color="auto"/>
        <w:bottom w:val="none" w:sz="0" w:space="0" w:color="auto"/>
        <w:right w:val="none" w:sz="0" w:space="0" w:color="auto"/>
      </w:divBdr>
    </w:div>
    <w:div w:id="1793010453">
      <w:bodyDiv w:val="1"/>
      <w:marLeft w:val="0"/>
      <w:marRight w:val="0"/>
      <w:marTop w:val="0"/>
      <w:marBottom w:val="0"/>
      <w:divBdr>
        <w:top w:val="none" w:sz="0" w:space="0" w:color="auto"/>
        <w:left w:val="none" w:sz="0" w:space="0" w:color="auto"/>
        <w:bottom w:val="none" w:sz="0" w:space="0" w:color="auto"/>
        <w:right w:val="none" w:sz="0" w:space="0" w:color="auto"/>
      </w:divBdr>
    </w:div>
    <w:div w:id="1793088892">
      <w:bodyDiv w:val="1"/>
      <w:marLeft w:val="0"/>
      <w:marRight w:val="0"/>
      <w:marTop w:val="0"/>
      <w:marBottom w:val="0"/>
      <w:divBdr>
        <w:top w:val="none" w:sz="0" w:space="0" w:color="auto"/>
        <w:left w:val="none" w:sz="0" w:space="0" w:color="auto"/>
        <w:bottom w:val="none" w:sz="0" w:space="0" w:color="auto"/>
        <w:right w:val="none" w:sz="0" w:space="0" w:color="auto"/>
      </w:divBdr>
    </w:div>
    <w:div w:id="1793283204">
      <w:bodyDiv w:val="1"/>
      <w:marLeft w:val="0"/>
      <w:marRight w:val="0"/>
      <w:marTop w:val="0"/>
      <w:marBottom w:val="0"/>
      <w:divBdr>
        <w:top w:val="none" w:sz="0" w:space="0" w:color="auto"/>
        <w:left w:val="none" w:sz="0" w:space="0" w:color="auto"/>
        <w:bottom w:val="none" w:sz="0" w:space="0" w:color="auto"/>
        <w:right w:val="none" w:sz="0" w:space="0" w:color="auto"/>
      </w:divBdr>
      <w:divsChild>
        <w:div w:id="767119705">
          <w:marLeft w:val="0"/>
          <w:marRight w:val="0"/>
          <w:marTop w:val="0"/>
          <w:marBottom w:val="0"/>
          <w:divBdr>
            <w:top w:val="none" w:sz="0" w:space="0" w:color="auto"/>
            <w:left w:val="none" w:sz="0" w:space="0" w:color="auto"/>
            <w:bottom w:val="none" w:sz="0" w:space="0" w:color="auto"/>
            <w:right w:val="none" w:sz="0" w:space="0" w:color="auto"/>
          </w:divBdr>
          <w:divsChild>
            <w:div w:id="579632521">
              <w:marLeft w:val="0"/>
              <w:marRight w:val="0"/>
              <w:marTop w:val="0"/>
              <w:marBottom w:val="0"/>
              <w:divBdr>
                <w:top w:val="none" w:sz="0" w:space="0" w:color="auto"/>
                <w:left w:val="none" w:sz="0" w:space="0" w:color="auto"/>
                <w:bottom w:val="none" w:sz="0" w:space="0" w:color="auto"/>
                <w:right w:val="none" w:sz="0" w:space="0" w:color="auto"/>
              </w:divBdr>
              <w:divsChild>
                <w:div w:id="1828741001">
                  <w:marLeft w:val="0"/>
                  <w:marRight w:val="0"/>
                  <w:marTop w:val="0"/>
                  <w:marBottom w:val="0"/>
                  <w:divBdr>
                    <w:top w:val="none" w:sz="0" w:space="0" w:color="auto"/>
                    <w:left w:val="none" w:sz="0" w:space="0" w:color="auto"/>
                    <w:bottom w:val="none" w:sz="0" w:space="0" w:color="auto"/>
                    <w:right w:val="none" w:sz="0" w:space="0" w:color="auto"/>
                  </w:divBdr>
                  <w:divsChild>
                    <w:div w:id="623971622">
                      <w:marLeft w:val="0"/>
                      <w:marRight w:val="0"/>
                      <w:marTop w:val="0"/>
                      <w:marBottom w:val="0"/>
                      <w:divBdr>
                        <w:top w:val="none" w:sz="0" w:space="0" w:color="auto"/>
                        <w:left w:val="none" w:sz="0" w:space="0" w:color="auto"/>
                        <w:bottom w:val="none" w:sz="0" w:space="0" w:color="auto"/>
                        <w:right w:val="none" w:sz="0" w:space="0" w:color="auto"/>
                      </w:divBdr>
                      <w:divsChild>
                        <w:div w:id="1603419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3284265">
      <w:bodyDiv w:val="1"/>
      <w:marLeft w:val="0"/>
      <w:marRight w:val="0"/>
      <w:marTop w:val="0"/>
      <w:marBottom w:val="0"/>
      <w:divBdr>
        <w:top w:val="none" w:sz="0" w:space="0" w:color="auto"/>
        <w:left w:val="none" w:sz="0" w:space="0" w:color="auto"/>
        <w:bottom w:val="none" w:sz="0" w:space="0" w:color="auto"/>
        <w:right w:val="none" w:sz="0" w:space="0" w:color="auto"/>
      </w:divBdr>
    </w:div>
    <w:div w:id="1793286399">
      <w:bodyDiv w:val="1"/>
      <w:marLeft w:val="0"/>
      <w:marRight w:val="0"/>
      <w:marTop w:val="0"/>
      <w:marBottom w:val="0"/>
      <w:divBdr>
        <w:top w:val="none" w:sz="0" w:space="0" w:color="auto"/>
        <w:left w:val="none" w:sz="0" w:space="0" w:color="auto"/>
        <w:bottom w:val="none" w:sz="0" w:space="0" w:color="auto"/>
        <w:right w:val="none" w:sz="0" w:space="0" w:color="auto"/>
      </w:divBdr>
    </w:div>
    <w:div w:id="1793477342">
      <w:bodyDiv w:val="1"/>
      <w:marLeft w:val="0"/>
      <w:marRight w:val="0"/>
      <w:marTop w:val="0"/>
      <w:marBottom w:val="0"/>
      <w:divBdr>
        <w:top w:val="none" w:sz="0" w:space="0" w:color="auto"/>
        <w:left w:val="none" w:sz="0" w:space="0" w:color="auto"/>
        <w:bottom w:val="none" w:sz="0" w:space="0" w:color="auto"/>
        <w:right w:val="none" w:sz="0" w:space="0" w:color="auto"/>
      </w:divBdr>
    </w:div>
    <w:div w:id="1793591273">
      <w:bodyDiv w:val="1"/>
      <w:marLeft w:val="0"/>
      <w:marRight w:val="0"/>
      <w:marTop w:val="0"/>
      <w:marBottom w:val="0"/>
      <w:divBdr>
        <w:top w:val="none" w:sz="0" w:space="0" w:color="auto"/>
        <w:left w:val="none" w:sz="0" w:space="0" w:color="auto"/>
        <w:bottom w:val="none" w:sz="0" w:space="0" w:color="auto"/>
        <w:right w:val="none" w:sz="0" w:space="0" w:color="auto"/>
      </w:divBdr>
    </w:div>
    <w:div w:id="1793939935">
      <w:bodyDiv w:val="1"/>
      <w:marLeft w:val="0"/>
      <w:marRight w:val="0"/>
      <w:marTop w:val="0"/>
      <w:marBottom w:val="0"/>
      <w:divBdr>
        <w:top w:val="none" w:sz="0" w:space="0" w:color="auto"/>
        <w:left w:val="none" w:sz="0" w:space="0" w:color="auto"/>
        <w:bottom w:val="none" w:sz="0" w:space="0" w:color="auto"/>
        <w:right w:val="none" w:sz="0" w:space="0" w:color="auto"/>
      </w:divBdr>
    </w:div>
    <w:div w:id="1794012560">
      <w:bodyDiv w:val="1"/>
      <w:marLeft w:val="0"/>
      <w:marRight w:val="0"/>
      <w:marTop w:val="0"/>
      <w:marBottom w:val="0"/>
      <w:divBdr>
        <w:top w:val="none" w:sz="0" w:space="0" w:color="auto"/>
        <w:left w:val="none" w:sz="0" w:space="0" w:color="auto"/>
        <w:bottom w:val="none" w:sz="0" w:space="0" w:color="auto"/>
        <w:right w:val="none" w:sz="0" w:space="0" w:color="auto"/>
      </w:divBdr>
    </w:div>
    <w:div w:id="1794127962">
      <w:bodyDiv w:val="1"/>
      <w:marLeft w:val="0"/>
      <w:marRight w:val="0"/>
      <w:marTop w:val="0"/>
      <w:marBottom w:val="0"/>
      <w:divBdr>
        <w:top w:val="none" w:sz="0" w:space="0" w:color="auto"/>
        <w:left w:val="none" w:sz="0" w:space="0" w:color="auto"/>
        <w:bottom w:val="none" w:sz="0" w:space="0" w:color="auto"/>
        <w:right w:val="none" w:sz="0" w:space="0" w:color="auto"/>
      </w:divBdr>
    </w:div>
    <w:div w:id="1794133541">
      <w:bodyDiv w:val="1"/>
      <w:marLeft w:val="0"/>
      <w:marRight w:val="0"/>
      <w:marTop w:val="0"/>
      <w:marBottom w:val="0"/>
      <w:divBdr>
        <w:top w:val="none" w:sz="0" w:space="0" w:color="auto"/>
        <w:left w:val="none" w:sz="0" w:space="0" w:color="auto"/>
        <w:bottom w:val="none" w:sz="0" w:space="0" w:color="auto"/>
        <w:right w:val="none" w:sz="0" w:space="0" w:color="auto"/>
      </w:divBdr>
    </w:div>
    <w:div w:id="1794204159">
      <w:bodyDiv w:val="1"/>
      <w:marLeft w:val="0"/>
      <w:marRight w:val="0"/>
      <w:marTop w:val="0"/>
      <w:marBottom w:val="0"/>
      <w:divBdr>
        <w:top w:val="none" w:sz="0" w:space="0" w:color="auto"/>
        <w:left w:val="none" w:sz="0" w:space="0" w:color="auto"/>
        <w:bottom w:val="none" w:sz="0" w:space="0" w:color="auto"/>
        <w:right w:val="none" w:sz="0" w:space="0" w:color="auto"/>
      </w:divBdr>
    </w:div>
    <w:div w:id="1794251356">
      <w:bodyDiv w:val="1"/>
      <w:marLeft w:val="0"/>
      <w:marRight w:val="0"/>
      <w:marTop w:val="0"/>
      <w:marBottom w:val="0"/>
      <w:divBdr>
        <w:top w:val="none" w:sz="0" w:space="0" w:color="auto"/>
        <w:left w:val="none" w:sz="0" w:space="0" w:color="auto"/>
        <w:bottom w:val="none" w:sz="0" w:space="0" w:color="auto"/>
        <w:right w:val="none" w:sz="0" w:space="0" w:color="auto"/>
      </w:divBdr>
    </w:div>
    <w:div w:id="1794324614">
      <w:bodyDiv w:val="1"/>
      <w:marLeft w:val="0"/>
      <w:marRight w:val="0"/>
      <w:marTop w:val="0"/>
      <w:marBottom w:val="0"/>
      <w:divBdr>
        <w:top w:val="none" w:sz="0" w:space="0" w:color="auto"/>
        <w:left w:val="none" w:sz="0" w:space="0" w:color="auto"/>
        <w:bottom w:val="none" w:sz="0" w:space="0" w:color="auto"/>
        <w:right w:val="none" w:sz="0" w:space="0" w:color="auto"/>
      </w:divBdr>
    </w:div>
    <w:div w:id="1794402717">
      <w:bodyDiv w:val="1"/>
      <w:marLeft w:val="0"/>
      <w:marRight w:val="0"/>
      <w:marTop w:val="0"/>
      <w:marBottom w:val="0"/>
      <w:divBdr>
        <w:top w:val="none" w:sz="0" w:space="0" w:color="auto"/>
        <w:left w:val="none" w:sz="0" w:space="0" w:color="auto"/>
        <w:bottom w:val="none" w:sz="0" w:space="0" w:color="auto"/>
        <w:right w:val="none" w:sz="0" w:space="0" w:color="auto"/>
      </w:divBdr>
    </w:div>
    <w:div w:id="1794513800">
      <w:bodyDiv w:val="1"/>
      <w:marLeft w:val="0"/>
      <w:marRight w:val="0"/>
      <w:marTop w:val="0"/>
      <w:marBottom w:val="0"/>
      <w:divBdr>
        <w:top w:val="none" w:sz="0" w:space="0" w:color="auto"/>
        <w:left w:val="none" w:sz="0" w:space="0" w:color="auto"/>
        <w:bottom w:val="none" w:sz="0" w:space="0" w:color="auto"/>
        <w:right w:val="none" w:sz="0" w:space="0" w:color="auto"/>
      </w:divBdr>
    </w:div>
    <w:div w:id="1794597468">
      <w:bodyDiv w:val="1"/>
      <w:marLeft w:val="0"/>
      <w:marRight w:val="0"/>
      <w:marTop w:val="0"/>
      <w:marBottom w:val="0"/>
      <w:divBdr>
        <w:top w:val="none" w:sz="0" w:space="0" w:color="auto"/>
        <w:left w:val="none" w:sz="0" w:space="0" w:color="auto"/>
        <w:bottom w:val="none" w:sz="0" w:space="0" w:color="auto"/>
        <w:right w:val="none" w:sz="0" w:space="0" w:color="auto"/>
      </w:divBdr>
    </w:div>
    <w:div w:id="1794666476">
      <w:bodyDiv w:val="1"/>
      <w:marLeft w:val="0"/>
      <w:marRight w:val="0"/>
      <w:marTop w:val="0"/>
      <w:marBottom w:val="0"/>
      <w:divBdr>
        <w:top w:val="none" w:sz="0" w:space="0" w:color="auto"/>
        <w:left w:val="none" w:sz="0" w:space="0" w:color="auto"/>
        <w:bottom w:val="none" w:sz="0" w:space="0" w:color="auto"/>
        <w:right w:val="none" w:sz="0" w:space="0" w:color="auto"/>
      </w:divBdr>
    </w:div>
    <w:div w:id="1794666958">
      <w:bodyDiv w:val="1"/>
      <w:marLeft w:val="0"/>
      <w:marRight w:val="0"/>
      <w:marTop w:val="0"/>
      <w:marBottom w:val="0"/>
      <w:divBdr>
        <w:top w:val="none" w:sz="0" w:space="0" w:color="auto"/>
        <w:left w:val="none" w:sz="0" w:space="0" w:color="auto"/>
        <w:bottom w:val="none" w:sz="0" w:space="0" w:color="auto"/>
        <w:right w:val="none" w:sz="0" w:space="0" w:color="auto"/>
      </w:divBdr>
    </w:div>
    <w:div w:id="1794907515">
      <w:bodyDiv w:val="1"/>
      <w:marLeft w:val="0"/>
      <w:marRight w:val="0"/>
      <w:marTop w:val="0"/>
      <w:marBottom w:val="0"/>
      <w:divBdr>
        <w:top w:val="none" w:sz="0" w:space="0" w:color="auto"/>
        <w:left w:val="none" w:sz="0" w:space="0" w:color="auto"/>
        <w:bottom w:val="none" w:sz="0" w:space="0" w:color="auto"/>
        <w:right w:val="none" w:sz="0" w:space="0" w:color="auto"/>
      </w:divBdr>
    </w:div>
    <w:div w:id="1794985155">
      <w:bodyDiv w:val="1"/>
      <w:marLeft w:val="0"/>
      <w:marRight w:val="0"/>
      <w:marTop w:val="0"/>
      <w:marBottom w:val="0"/>
      <w:divBdr>
        <w:top w:val="none" w:sz="0" w:space="0" w:color="auto"/>
        <w:left w:val="none" w:sz="0" w:space="0" w:color="auto"/>
        <w:bottom w:val="none" w:sz="0" w:space="0" w:color="auto"/>
        <w:right w:val="none" w:sz="0" w:space="0" w:color="auto"/>
      </w:divBdr>
    </w:div>
    <w:div w:id="1795171622">
      <w:bodyDiv w:val="1"/>
      <w:marLeft w:val="0"/>
      <w:marRight w:val="0"/>
      <w:marTop w:val="0"/>
      <w:marBottom w:val="0"/>
      <w:divBdr>
        <w:top w:val="none" w:sz="0" w:space="0" w:color="auto"/>
        <w:left w:val="none" w:sz="0" w:space="0" w:color="auto"/>
        <w:bottom w:val="none" w:sz="0" w:space="0" w:color="auto"/>
        <w:right w:val="none" w:sz="0" w:space="0" w:color="auto"/>
      </w:divBdr>
    </w:div>
    <w:div w:id="1795325055">
      <w:bodyDiv w:val="1"/>
      <w:marLeft w:val="0"/>
      <w:marRight w:val="0"/>
      <w:marTop w:val="0"/>
      <w:marBottom w:val="0"/>
      <w:divBdr>
        <w:top w:val="none" w:sz="0" w:space="0" w:color="auto"/>
        <w:left w:val="none" w:sz="0" w:space="0" w:color="auto"/>
        <w:bottom w:val="none" w:sz="0" w:space="0" w:color="auto"/>
        <w:right w:val="none" w:sz="0" w:space="0" w:color="auto"/>
      </w:divBdr>
    </w:div>
    <w:div w:id="1795368944">
      <w:bodyDiv w:val="1"/>
      <w:marLeft w:val="0"/>
      <w:marRight w:val="0"/>
      <w:marTop w:val="0"/>
      <w:marBottom w:val="0"/>
      <w:divBdr>
        <w:top w:val="none" w:sz="0" w:space="0" w:color="auto"/>
        <w:left w:val="none" w:sz="0" w:space="0" w:color="auto"/>
        <w:bottom w:val="none" w:sz="0" w:space="0" w:color="auto"/>
        <w:right w:val="none" w:sz="0" w:space="0" w:color="auto"/>
      </w:divBdr>
    </w:div>
    <w:div w:id="1795371922">
      <w:bodyDiv w:val="1"/>
      <w:marLeft w:val="0"/>
      <w:marRight w:val="0"/>
      <w:marTop w:val="0"/>
      <w:marBottom w:val="0"/>
      <w:divBdr>
        <w:top w:val="none" w:sz="0" w:space="0" w:color="auto"/>
        <w:left w:val="none" w:sz="0" w:space="0" w:color="auto"/>
        <w:bottom w:val="none" w:sz="0" w:space="0" w:color="auto"/>
        <w:right w:val="none" w:sz="0" w:space="0" w:color="auto"/>
      </w:divBdr>
    </w:div>
    <w:div w:id="1795827208">
      <w:bodyDiv w:val="1"/>
      <w:marLeft w:val="0"/>
      <w:marRight w:val="0"/>
      <w:marTop w:val="0"/>
      <w:marBottom w:val="0"/>
      <w:divBdr>
        <w:top w:val="none" w:sz="0" w:space="0" w:color="auto"/>
        <w:left w:val="none" w:sz="0" w:space="0" w:color="auto"/>
        <w:bottom w:val="none" w:sz="0" w:space="0" w:color="auto"/>
        <w:right w:val="none" w:sz="0" w:space="0" w:color="auto"/>
      </w:divBdr>
    </w:div>
    <w:div w:id="1795975548">
      <w:bodyDiv w:val="1"/>
      <w:marLeft w:val="0"/>
      <w:marRight w:val="0"/>
      <w:marTop w:val="0"/>
      <w:marBottom w:val="0"/>
      <w:divBdr>
        <w:top w:val="none" w:sz="0" w:space="0" w:color="auto"/>
        <w:left w:val="none" w:sz="0" w:space="0" w:color="auto"/>
        <w:bottom w:val="none" w:sz="0" w:space="0" w:color="auto"/>
        <w:right w:val="none" w:sz="0" w:space="0" w:color="auto"/>
      </w:divBdr>
    </w:div>
    <w:div w:id="1796019867">
      <w:bodyDiv w:val="1"/>
      <w:marLeft w:val="0"/>
      <w:marRight w:val="0"/>
      <w:marTop w:val="0"/>
      <w:marBottom w:val="0"/>
      <w:divBdr>
        <w:top w:val="none" w:sz="0" w:space="0" w:color="auto"/>
        <w:left w:val="none" w:sz="0" w:space="0" w:color="auto"/>
        <w:bottom w:val="none" w:sz="0" w:space="0" w:color="auto"/>
        <w:right w:val="none" w:sz="0" w:space="0" w:color="auto"/>
      </w:divBdr>
    </w:div>
    <w:div w:id="1796173803">
      <w:bodyDiv w:val="1"/>
      <w:marLeft w:val="0"/>
      <w:marRight w:val="0"/>
      <w:marTop w:val="0"/>
      <w:marBottom w:val="0"/>
      <w:divBdr>
        <w:top w:val="none" w:sz="0" w:space="0" w:color="auto"/>
        <w:left w:val="none" w:sz="0" w:space="0" w:color="auto"/>
        <w:bottom w:val="none" w:sz="0" w:space="0" w:color="auto"/>
        <w:right w:val="none" w:sz="0" w:space="0" w:color="auto"/>
      </w:divBdr>
    </w:div>
    <w:div w:id="1796286189">
      <w:bodyDiv w:val="1"/>
      <w:marLeft w:val="0"/>
      <w:marRight w:val="0"/>
      <w:marTop w:val="0"/>
      <w:marBottom w:val="0"/>
      <w:divBdr>
        <w:top w:val="none" w:sz="0" w:space="0" w:color="auto"/>
        <w:left w:val="none" w:sz="0" w:space="0" w:color="auto"/>
        <w:bottom w:val="none" w:sz="0" w:space="0" w:color="auto"/>
        <w:right w:val="none" w:sz="0" w:space="0" w:color="auto"/>
      </w:divBdr>
    </w:div>
    <w:div w:id="1796411464">
      <w:bodyDiv w:val="1"/>
      <w:marLeft w:val="0"/>
      <w:marRight w:val="0"/>
      <w:marTop w:val="0"/>
      <w:marBottom w:val="0"/>
      <w:divBdr>
        <w:top w:val="none" w:sz="0" w:space="0" w:color="auto"/>
        <w:left w:val="none" w:sz="0" w:space="0" w:color="auto"/>
        <w:bottom w:val="none" w:sz="0" w:space="0" w:color="auto"/>
        <w:right w:val="none" w:sz="0" w:space="0" w:color="auto"/>
      </w:divBdr>
    </w:div>
    <w:div w:id="1796752614">
      <w:bodyDiv w:val="1"/>
      <w:marLeft w:val="0"/>
      <w:marRight w:val="0"/>
      <w:marTop w:val="0"/>
      <w:marBottom w:val="0"/>
      <w:divBdr>
        <w:top w:val="none" w:sz="0" w:space="0" w:color="auto"/>
        <w:left w:val="none" w:sz="0" w:space="0" w:color="auto"/>
        <w:bottom w:val="none" w:sz="0" w:space="0" w:color="auto"/>
        <w:right w:val="none" w:sz="0" w:space="0" w:color="auto"/>
      </w:divBdr>
    </w:div>
    <w:div w:id="1796867347">
      <w:bodyDiv w:val="1"/>
      <w:marLeft w:val="0"/>
      <w:marRight w:val="0"/>
      <w:marTop w:val="0"/>
      <w:marBottom w:val="0"/>
      <w:divBdr>
        <w:top w:val="none" w:sz="0" w:space="0" w:color="auto"/>
        <w:left w:val="none" w:sz="0" w:space="0" w:color="auto"/>
        <w:bottom w:val="none" w:sz="0" w:space="0" w:color="auto"/>
        <w:right w:val="none" w:sz="0" w:space="0" w:color="auto"/>
      </w:divBdr>
    </w:div>
    <w:div w:id="1796868455">
      <w:bodyDiv w:val="1"/>
      <w:marLeft w:val="0"/>
      <w:marRight w:val="0"/>
      <w:marTop w:val="0"/>
      <w:marBottom w:val="0"/>
      <w:divBdr>
        <w:top w:val="none" w:sz="0" w:space="0" w:color="auto"/>
        <w:left w:val="none" w:sz="0" w:space="0" w:color="auto"/>
        <w:bottom w:val="none" w:sz="0" w:space="0" w:color="auto"/>
        <w:right w:val="none" w:sz="0" w:space="0" w:color="auto"/>
      </w:divBdr>
    </w:div>
    <w:div w:id="1797017350">
      <w:bodyDiv w:val="1"/>
      <w:marLeft w:val="0"/>
      <w:marRight w:val="0"/>
      <w:marTop w:val="0"/>
      <w:marBottom w:val="0"/>
      <w:divBdr>
        <w:top w:val="none" w:sz="0" w:space="0" w:color="auto"/>
        <w:left w:val="none" w:sz="0" w:space="0" w:color="auto"/>
        <w:bottom w:val="none" w:sz="0" w:space="0" w:color="auto"/>
        <w:right w:val="none" w:sz="0" w:space="0" w:color="auto"/>
      </w:divBdr>
    </w:div>
    <w:div w:id="1797023425">
      <w:bodyDiv w:val="1"/>
      <w:marLeft w:val="0"/>
      <w:marRight w:val="0"/>
      <w:marTop w:val="0"/>
      <w:marBottom w:val="0"/>
      <w:divBdr>
        <w:top w:val="none" w:sz="0" w:space="0" w:color="auto"/>
        <w:left w:val="none" w:sz="0" w:space="0" w:color="auto"/>
        <w:bottom w:val="none" w:sz="0" w:space="0" w:color="auto"/>
        <w:right w:val="none" w:sz="0" w:space="0" w:color="auto"/>
      </w:divBdr>
    </w:div>
    <w:div w:id="1797143705">
      <w:bodyDiv w:val="1"/>
      <w:marLeft w:val="0"/>
      <w:marRight w:val="0"/>
      <w:marTop w:val="0"/>
      <w:marBottom w:val="0"/>
      <w:divBdr>
        <w:top w:val="none" w:sz="0" w:space="0" w:color="auto"/>
        <w:left w:val="none" w:sz="0" w:space="0" w:color="auto"/>
        <w:bottom w:val="none" w:sz="0" w:space="0" w:color="auto"/>
        <w:right w:val="none" w:sz="0" w:space="0" w:color="auto"/>
      </w:divBdr>
      <w:divsChild>
        <w:div w:id="2090809284">
          <w:marLeft w:val="0"/>
          <w:marRight w:val="0"/>
          <w:marTop w:val="0"/>
          <w:marBottom w:val="0"/>
          <w:divBdr>
            <w:top w:val="none" w:sz="0" w:space="0" w:color="auto"/>
            <w:left w:val="none" w:sz="0" w:space="0" w:color="auto"/>
            <w:bottom w:val="none" w:sz="0" w:space="0" w:color="auto"/>
            <w:right w:val="none" w:sz="0" w:space="0" w:color="auto"/>
          </w:divBdr>
          <w:divsChild>
            <w:div w:id="1144082848">
              <w:marLeft w:val="0"/>
              <w:marRight w:val="0"/>
              <w:marTop w:val="0"/>
              <w:marBottom w:val="0"/>
              <w:divBdr>
                <w:top w:val="none" w:sz="0" w:space="0" w:color="auto"/>
                <w:left w:val="none" w:sz="0" w:space="0" w:color="auto"/>
                <w:bottom w:val="none" w:sz="0" w:space="0" w:color="auto"/>
                <w:right w:val="none" w:sz="0" w:space="0" w:color="auto"/>
              </w:divBdr>
              <w:divsChild>
                <w:div w:id="1683513402">
                  <w:marLeft w:val="0"/>
                  <w:marRight w:val="0"/>
                  <w:marTop w:val="90"/>
                  <w:marBottom w:val="150"/>
                  <w:divBdr>
                    <w:top w:val="none" w:sz="0" w:space="0" w:color="auto"/>
                    <w:left w:val="none" w:sz="0" w:space="0" w:color="auto"/>
                    <w:bottom w:val="none" w:sz="0" w:space="0" w:color="auto"/>
                    <w:right w:val="none" w:sz="0" w:space="0" w:color="auto"/>
                  </w:divBdr>
                  <w:divsChild>
                    <w:div w:id="2119254547">
                      <w:marLeft w:val="90"/>
                      <w:marRight w:val="0"/>
                      <w:marTop w:val="0"/>
                      <w:marBottom w:val="0"/>
                      <w:divBdr>
                        <w:top w:val="none" w:sz="0" w:space="0" w:color="auto"/>
                        <w:left w:val="none" w:sz="0" w:space="0" w:color="auto"/>
                        <w:bottom w:val="none" w:sz="0" w:space="0" w:color="auto"/>
                        <w:right w:val="none" w:sz="0" w:space="0" w:color="auto"/>
                      </w:divBdr>
                      <w:divsChild>
                        <w:div w:id="82118530">
                          <w:marLeft w:val="0"/>
                          <w:marRight w:val="0"/>
                          <w:marTop w:val="0"/>
                          <w:marBottom w:val="75"/>
                          <w:divBdr>
                            <w:top w:val="none" w:sz="0" w:space="0" w:color="auto"/>
                            <w:left w:val="none" w:sz="0" w:space="0" w:color="auto"/>
                            <w:bottom w:val="none" w:sz="0" w:space="0" w:color="auto"/>
                            <w:right w:val="none" w:sz="0" w:space="0" w:color="auto"/>
                          </w:divBdr>
                          <w:divsChild>
                            <w:div w:id="2071998838">
                              <w:marLeft w:val="0"/>
                              <w:marRight w:val="0"/>
                              <w:marTop w:val="90"/>
                              <w:marBottom w:val="150"/>
                              <w:divBdr>
                                <w:top w:val="none" w:sz="0" w:space="0" w:color="auto"/>
                                <w:left w:val="none" w:sz="0" w:space="0" w:color="auto"/>
                                <w:bottom w:val="none" w:sz="0" w:space="0" w:color="auto"/>
                                <w:right w:val="none" w:sz="0" w:space="0" w:color="auto"/>
                              </w:divBdr>
                              <w:divsChild>
                                <w:div w:id="313532171">
                                  <w:marLeft w:val="0"/>
                                  <w:marRight w:val="0"/>
                                  <w:marTop w:val="0"/>
                                  <w:marBottom w:val="0"/>
                                  <w:divBdr>
                                    <w:top w:val="none" w:sz="0" w:space="0" w:color="auto"/>
                                    <w:left w:val="none" w:sz="0" w:space="0" w:color="auto"/>
                                    <w:bottom w:val="none" w:sz="0" w:space="0" w:color="auto"/>
                                    <w:right w:val="none" w:sz="0" w:space="0" w:color="auto"/>
                                  </w:divBdr>
                                  <w:divsChild>
                                    <w:div w:id="518858455">
                                      <w:marLeft w:val="0"/>
                                      <w:marRight w:val="0"/>
                                      <w:marTop w:val="150"/>
                                      <w:marBottom w:val="150"/>
                                      <w:divBdr>
                                        <w:top w:val="none" w:sz="0" w:space="0" w:color="auto"/>
                                        <w:left w:val="none" w:sz="0" w:space="0" w:color="auto"/>
                                        <w:bottom w:val="none" w:sz="0" w:space="0" w:color="auto"/>
                                        <w:right w:val="none" w:sz="0" w:space="0" w:color="auto"/>
                                      </w:divBdr>
                                      <w:divsChild>
                                        <w:div w:id="1932935694">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97259394">
      <w:bodyDiv w:val="1"/>
      <w:marLeft w:val="0"/>
      <w:marRight w:val="0"/>
      <w:marTop w:val="0"/>
      <w:marBottom w:val="0"/>
      <w:divBdr>
        <w:top w:val="none" w:sz="0" w:space="0" w:color="auto"/>
        <w:left w:val="none" w:sz="0" w:space="0" w:color="auto"/>
        <w:bottom w:val="none" w:sz="0" w:space="0" w:color="auto"/>
        <w:right w:val="none" w:sz="0" w:space="0" w:color="auto"/>
      </w:divBdr>
    </w:div>
    <w:div w:id="1797403669">
      <w:bodyDiv w:val="1"/>
      <w:marLeft w:val="0"/>
      <w:marRight w:val="0"/>
      <w:marTop w:val="0"/>
      <w:marBottom w:val="0"/>
      <w:divBdr>
        <w:top w:val="none" w:sz="0" w:space="0" w:color="auto"/>
        <w:left w:val="none" w:sz="0" w:space="0" w:color="auto"/>
        <w:bottom w:val="none" w:sz="0" w:space="0" w:color="auto"/>
        <w:right w:val="none" w:sz="0" w:space="0" w:color="auto"/>
      </w:divBdr>
    </w:div>
    <w:div w:id="1797487443">
      <w:bodyDiv w:val="1"/>
      <w:marLeft w:val="0"/>
      <w:marRight w:val="0"/>
      <w:marTop w:val="0"/>
      <w:marBottom w:val="0"/>
      <w:divBdr>
        <w:top w:val="none" w:sz="0" w:space="0" w:color="auto"/>
        <w:left w:val="none" w:sz="0" w:space="0" w:color="auto"/>
        <w:bottom w:val="none" w:sz="0" w:space="0" w:color="auto"/>
        <w:right w:val="none" w:sz="0" w:space="0" w:color="auto"/>
      </w:divBdr>
    </w:div>
    <w:div w:id="1797798032">
      <w:bodyDiv w:val="1"/>
      <w:marLeft w:val="0"/>
      <w:marRight w:val="0"/>
      <w:marTop w:val="0"/>
      <w:marBottom w:val="0"/>
      <w:divBdr>
        <w:top w:val="none" w:sz="0" w:space="0" w:color="auto"/>
        <w:left w:val="none" w:sz="0" w:space="0" w:color="auto"/>
        <w:bottom w:val="none" w:sz="0" w:space="0" w:color="auto"/>
        <w:right w:val="none" w:sz="0" w:space="0" w:color="auto"/>
      </w:divBdr>
    </w:div>
    <w:div w:id="1798059926">
      <w:bodyDiv w:val="1"/>
      <w:marLeft w:val="0"/>
      <w:marRight w:val="0"/>
      <w:marTop w:val="0"/>
      <w:marBottom w:val="0"/>
      <w:divBdr>
        <w:top w:val="none" w:sz="0" w:space="0" w:color="auto"/>
        <w:left w:val="none" w:sz="0" w:space="0" w:color="auto"/>
        <w:bottom w:val="none" w:sz="0" w:space="0" w:color="auto"/>
        <w:right w:val="none" w:sz="0" w:space="0" w:color="auto"/>
      </w:divBdr>
    </w:div>
    <w:div w:id="1798060775">
      <w:bodyDiv w:val="1"/>
      <w:marLeft w:val="0"/>
      <w:marRight w:val="0"/>
      <w:marTop w:val="0"/>
      <w:marBottom w:val="0"/>
      <w:divBdr>
        <w:top w:val="none" w:sz="0" w:space="0" w:color="auto"/>
        <w:left w:val="none" w:sz="0" w:space="0" w:color="auto"/>
        <w:bottom w:val="none" w:sz="0" w:space="0" w:color="auto"/>
        <w:right w:val="none" w:sz="0" w:space="0" w:color="auto"/>
      </w:divBdr>
    </w:div>
    <w:div w:id="1798066513">
      <w:bodyDiv w:val="1"/>
      <w:marLeft w:val="0"/>
      <w:marRight w:val="0"/>
      <w:marTop w:val="0"/>
      <w:marBottom w:val="0"/>
      <w:divBdr>
        <w:top w:val="none" w:sz="0" w:space="0" w:color="auto"/>
        <w:left w:val="none" w:sz="0" w:space="0" w:color="auto"/>
        <w:bottom w:val="none" w:sz="0" w:space="0" w:color="auto"/>
        <w:right w:val="none" w:sz="0" w:space="0" w:color="auto"/>
      </w:divBdr>
    </w:div>
    <w:div w:id="1798139946">
      <w:bodyDiv w:val="1"/>
      <w:marLeft w:val="0"/>
      <w:marRight w:val="0"/>
      <w:marTop w:val="0"/>
      <w:marBottom w:val="0"/>
      <w:divBdr>
        <w:top w:val="none" w:sz="0" w:space="0" w:color="auto"/>
        <w:left w:val="none" w:sz="0" w:space="0" w:color="auto"/>
        <w:bottom w:val="none" w:sz="0" w:space="0" w:color="auto"/>
        <w:right w:val="none" w:sz="0" w:space="0" w:color="auto"/>
      </w:divBdr>
    </w:div>
    <w:div w:id="1798255989">
      <w:bodyDiv w:val="1"/>
      <w:marLeft w:val="0"/>
      <w:marRight w:val="0"/>
      <w:marTop w:val="0"/>
      <w:marBottom w:val="0"/>
      <w:divBdr>
        <w:top w:val="none" w:sz="0" w:space="0" w:color="auto"/>
        <w:left w:val="none" w:sz="0" w:space="0" w:color="auto"/>
        <w:bottom w:val="none" w:sz="0" w:space="0" w:color="auto"/>
        <w:right w:val="none" w:sz="0" w:space="0" w:color="auto"/>
      </w:divBdr>
    </w:div>
    <w:div w:id="1798327416">
      <w:bodyDiv w:val="1"/>
      <w:marLeft w:val="0"/>
      <w:marRight w:val="0"/>
      <w:marTop w:val="0"/>
      <w:marBottom w:val="0"/>
      <w:divBdr>
        <w:top w:val="none" w:sz="0" w:space="0" w:color="auto"/>
        <w:left w:val="none" w:sz="0" w:space="0" w:color="auto"/>
        <w:bottom w:val="none" w:sz="0" w:space="0" w:color="auto"/>
        <w:right w:val="none" w:sz="0" w:space="0" w:color="auto"/>
      </w:divBdr>
    </w:div>
    <w:div w:id="1798445231">
      <w:bodyDiv w:val="1"/>
      <w:marLeft w:val="0"/>
      <w:marRight w:val="0"/>
      <w:marTop w:val="0"/>
      <w:marBottom w:val="0"/>
      <w:divBdr>
        <w:top w:val="none" w:sz="0" w:space="0" w:color="auto"/>
        <w:left w:val="none" w:sz="0" w:space="0" w:color="auto"/>
        <w:bottom w:val="none" w:sz="0" w:space="0" w:color="auto"/>
        <w:right w:val="none" w:sz="0" w:space="0" w:color="auto"/>
      </w:divBdr>
    </w:div>
    <w:div w:id="1798717364">
      <w:bodyDiv w:val="1"/>
      <w:marLeft w:val="0"/>
      <w:marRight w:val="0"/>
      <w:marTop w:val="0"/>
      <w:marBottom w:val="0"/>
      <w:divBdr>
        <w:top w:val="none" w:sz="0" w:space="0" w:color="auto"/>
        <w:left w:val="none" w:sz="0" w:space="0" w:color="auto"/>
        <w:bottom w:val="none" w:sz="0" w:space="0" w:color="auto"/>
        <w:right w:val="none" w:sz="0" w:space="0" w:color="auto"/>
      </w:divBdr>
    </w:div>
    <w:div w:id="1798723512">
      <w:bodyDiv w:val="1"/>
      <w:marLeft w:val="0"/>
      <w:marRight w:val="0"/>
      <w:marTop w:val="0"/>
      <w:marBottom w:val="0"/>
      <w:divBdr>
        <w:top w:val="none" w:sz="0" w:space="0" w:color="auto"/>
        <w:left w:val="none" w:sz="0" w:space="0" w:color="auto"/>
        <w:bottom w:val="none" w:sz="0" w:space="0" w:color="auto"/>
        <w:right w:val="none" w:sz="0" w:space="0" w:color="auto"/>
      </w:divBdr>
    </w:div>
    <w:div w:id="1798907195">
      <w:bodyDiv w:val="1"/>
      <w:marLeft w:val="0"/>
      <w:marRight w:val="0"/>
      <w:marTop w:val="0"/>
      <w:marBottom w:val="0"/>
      <w:divBdr>
        <w:top w:val="none" w:sz="0" w:space="0" w:color="auto"/>
        <w:left w:val="none" w:sz="0" w:space="0" w:color="auto"/>
        <w:bottom w:val="none" w:sz="0" w:space="0" w:color="auto"/>
        <w:right w:val="none" w:sz="0" w:space="0" w:color="auto"/>
      </w:divBdr>
    </w:div>
    <w:div w:id="1798982545">
      <w:bodyDiv w:val="1"/>
      <w:marLeft w:val="0"/>
      <w:marRight w:val="0"/>
      <w:marTop w:val="0"/>
      <w:marBottom w:val="0"/>
      <w:divBdr>
        <w:top w:val="none" w:sz="0" w:space="0" w:color="auto"/>
        <w:left w:val="none" w:sz="0" w:space="0" w:color="auto"/>
        <w:bottom w:val="none" w:sz="0" w:space="0" w:color="auto"/>
        <w:right w:val="none" w:sz="0" w:space="0" w:color="auto"/>
      </w:divBdr>
    </w:div>
    <w:div w:id="1799029220">
      <w:bodyDiv w:val="1"/>
      <w:marLeft w:val="0"/>
      <w:marRight w:val="0"/>
      <w:marTop w:val="0"/>
      <w:marBottom w:val="0"/>
      <w:divBdr>
        <w:top w:val="none" w:sz="0" w:space="0" w:color="auto"/>
        <w:left w:val="none" w:sz="0" w:space="0" w:color="auto"/>
        <w:bottom w:val="none" w:sz="0" w:space="0" w:color="auto"/>
        <w:right w:val="none" w:sz="0" w:space="0" w:color="auto"/>
      </w:divBdr>
    </w:div>
    <w:div w:id="1799108204">
      <w:bodyDiv w:val="1"/>
      <w:marLeft w:val="0"/>
      <w:marRight w:val="0"/>
      <w:marTop w:val="0"/>
      <w:marBottom w:val="0"/>
      <w:divBdr>
        <w:top w:val="none" w:sz="0" w:space="0" w:color="auto"/>
        <w:left w:val="none" w:sz="0" w:space="0" w:color="auto"/>
        <w:bottom w:val="none" w:sz="0" w:space="0" w:color="auto"/>
        <w:right w:val="none" w:sz="0" w:space="0" w:color="auto"/>
      </w:divBdr>
    </w:div>
    <w:div w:id="1799253988">
      <w:bodyDiv w:val="1"/>
      <w:marLeft w:val="0"/>
      <w:marRight w:val="0"/>
      <w:marTop w:val="0"/>
      <w:marBottom w:val="0"/>
      <w:divBdr>
        <w:top w:val="none" w:sz="0" w:space="0" w:color="auto"/>
        <w:left w:val="none" w:sz="0" w:space="0" w:color="auto"/>
        <w:bottom w:val="none" w:sz="0" w:space="0" w:color="auto"/>
        <w:right w:val="none" w:sz="0" w:space="0" w:color="auto"/>
      </w:divBdr>
    </w:div>
    <w:div w:id="1799294743">
      <w:bodyDiv w:val="1"/>
      <w:marLeft w:val="0"/>
      <w:marRight w:val="0"/>
      <w:marTop w:val="0"/>
      <w:marBottom w:val="0"/>
      <w:divBdr>
        <w:top w:val="none" w:sz="0" w:space="0" w:color="auto"/>
        <w:left w:val="none" w:sz="0" w:space="0" w:color="auto"/>
        <w:bottom w:val="none" w:sz="0" w:space="0" w:color="auto"/>
        <w:right w:val="none" w:sz="0" w:space="0" w:color="auto"/>
      </w:divBdr>
    </w:div>
    <w:div w:id="1799375091">
      <w:bodyDiv w:val="1"/>
      <w:marLeft w:val="0"/>
      <w:marRight w:val="0"/>
      <w:marTop w:val="0"/>
      <w:marBottom w:val="0"/>
      <w:divBdr>
        <w:top w:val="none" w:sz="0" w:space="0" w:color="auto"/>
        <w:left w:val="none" w:sz="0" w:space="0" w:color="auto"/>
        <w:bottom w:val="none" w:sz="0" w:space="0" w:color="auto"/>
        <w:right w:val="none" w:sz="0" w:space="0" w:color="auto"/>
      </w:divBdr>
    </w:div>
    <w:div w:id="1799376585">
      <w:bodyDiv w:val="1"/>
      <w:marLeft w:val="0"/>
      <w:marRight w:val="0"/>
      <w:marTop w:val="0"/>
      <w:marBottom w:val="0"/>
      <w:divBdr>
        <w:top w:val="none" w:sz="0" w:space="0" w:color="auto"/>
        <w:left w:val="none" w:sz="0" w:space="0" w:color="auto"/>
        <w:bottom w:val="none" w:sz="0" w:space="0" w:color="auto"/>
        <w:right w:val="none" w:sz="0" w:space="0" w:color="auto"/>
      </w:divBdr>
    </w:div>
    <w:div w:id="1799567617">
      <w:bodyDiv w:val="1"/>
      <w:marLeft w:val="0"/>
      <w:marRight w:val="0"/>
      <w:marTop w:val="0"/>
      <w:marBottom w:val="0"/>
      <w:divBdr>
        <w:top w:val="none" w:sz="0" w:space="0" w:color="auto"/>
        <w:left w:val="none" w:sz="0" w:space="0" w:color="auto"/>
        <w:bottom w:val="none" w:sz="0" w:space="0" w:color="auto"/>
        <w:right w:val="none" w:sz="0" w:space="0" w:color="auto"/>
      </w:divBdr>
    </w:div>
    <w:div w:id="1799882761">
      <w:bodyDiv w:val="1"/>
      <w:marLeft w:val="0"/>
      <w:marRight w:val="0"/>
      <w:marTop w:val="0"/>
      <w:marBottom w:val="0"/>
      <w:divBdr>
        <w:top w:val="none" w:sz="0" w:space="0" w:color="auto"/>
        <w:left w:val="none" w:sz="0" w:space="0" w:color="auto"/>
        <w:bottom w:val="none" w:sz="0" w:space="0" w:color="auto"/>
        <w:right w:val="none" w:sz="0" w:space="0" w:color="auto"/>
      </w:divBdr>
    </w:div>
    <w:div w:id="1799952572">
      <w:bodyDiv w:val="1"/>
      <w:marLeft w:val="0"/>
      <w:marRight w:val="0"/>
      <w:marTop w:val="0"/>
      <w:marBottom w:val="0"/>
      <w:divBdr>
        <w:top w:val="none" w:sz="0" w:space="0" w:color="auto"/>
        <w:left w:val="none" w:sz="0" w:space="0" w:color="auto"/>
        <w:bottom w:val="none" w:sz="0" w:space="0" w:color="auto"/>
        <w:right w:val="none" w:sz="0" w:space="0" w:color="auto"/>
      </w:divBdr>
    </w:div>
    <w:div w:id="1799954647">
      <w:bodyDiv w:val="1"/>
      <w:marLeft w:val="0"/>
      <w:marRight w:val="0"/>
      <w:marTop w:val="0"/>
      <w:marBottom w:val="0"/>
      <w:divBdr>
        <w:top w:val="none" w:sz="0" w:space="0" w:color="auto"/>
        <w:left w:val="none" w:sz="0" w:space="0" w:color="auto"/>
        <w:bottom w:val="none" w:sz="0" w:space="0" w:color="auto"/>
        <w:right w:val="none" w:sz="0" w:space="0" w:color="auto"/>
      </w:divBdr>
      <w:divsChild>
        <w:div w:id="1905751855">
          <w:marLeft w:val="0"/>
          <w:marRight w:val="0"/>
          <w:marTop w:val="0"/>
          <w:marBottom w:val="0"/>
          <w:divBdr>
            <w:top w:val="none" w:sz="0" w:space="0" w:color="auto"/>
            <w:left w:val="none" w:sz="0" w:space="0" w:color="auto"/>
            <w:bottom w:val="none" w:sz="0" w:space="0" w:color="auto"/>
            <w:right w:val="none" w:sz="0" w:space="0" w:color="auto"/>
          </w:divBdr>
          <w:divsChild>
            <w:div w:id="1582371931">
              <w:marLeft w:val="0"/>
              <w:marRight w:val="0"/>
              <w:marTop w:val="0"/>
              <w:marBottom w:val="0"/>
              <w:divBdr>
                <w:top w:val="none" w:sz="0" w:space="0" w:color="auto"/>
                <w:left w:val="none" w:sz="0" w:space="0" w:color="auto"/>
                <w:bottom w:val="none" w:sz="0" w:space="0" w:color="auto"/>
                <w:right w:val="none" w:sz="0" w:space="0" w:color="auto"/>
              </w:divBdr>
              <w:divsChild>
                <w:div w:id="1407533770">
                  <w:marLeft w:val="0"/>
                  <w:marRight w:val="0"/>
                  <w:marTop w:val="0"/>
                  <w:marBottom w:val="0"/>
                  <w:divBdr>
                    <w:top w:val="none" w:sz="0" w:space="0" w:color="auto"/>
                    <w:left w:val="none" w:sz="0" w:space="0" w:color="auto"/>
                    <w:bottom w:val="none" w:sz="0" w:space="0" w:color="auto"/>
                    <w:right w:val="none" w:sz="0" w:space="0" w:color="auto"/>
                  </w:divBdr>
                  <w:divsChild>
                    <w:div w:id="2094933587">
                      <w:marLeft w:val="0"/>
                      <w:marRight w:val="0"/>
                      <w:marTop w:val="0"/>
                      <w:marBottom w:val="0"/>
                      <w:divBdr>
                        <w:top w:val="none" w:sz="0" w:space="0" w:color="auto"/>
                        <w:left w:val="none" w:sz="0" w:space="0" w:color="auto"/>
                        <w:bottom w:val="none" w:sz="0" w:space="0" w:color="auto"/>
                        <w:right w:val="none" w:sz="0" w:space="0" w:color="auto"/>
                      </w:divBdr>
                      <w:divsChild>
                        <w:div w:id="2106147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0105473">
      <w:bodyDiv w:val="1"/>
      <w:marLeft w:val="0"/>
      <w:marRight w:val="0"/>
      <w:marTop w:val="0"/>
      <w:marBottom w:val="0"/>
      <w:divBdr>
        <w:top w:val="none" w:sz="0" w:space="0" w:color="auto"/>
        <w:left w:val="none" w:sz="0" w:space="0" w:color="auto"/>
        <w:bottom w:val="none" w:sz="0" w:space="0" w:color="auto"/>
        <w:right w:val="none" w:sz="0" w:space="0" w:color="auto"/>
      </w:divBdr>
    </w:div>
    <w:div w:id="1800145201">
      <w:bodyDiv w:val="1"/>
      <w:marLeft w:val="0"/>
      <w:marRight w:val="0"/>
      <w:marTop w:val="0"/>
      <w:marBottom w:val="0"/>
      <w:divBdr>
        <w:top w:val="none" w:sz="0" w:space="0" w:color="auto"/>
        <w:left w:val="none" w:sz="0" w:space="0" w:color="auto"/>
        <w:bottom w:val="none" w:sz="0" w:space="0" w:color="auto"/>
        <w:right w:val="none" w:sz="0" w:space="0" w:color="auto"/>
      </w:divBdr>
    </w:div>
    <w:div w:id="1800218797">
      <w:bodyDiv w:val="1"/>
      <w:marLeft w:val="0"/>
      <w:marRight w:val="0"/>
      <w:marTop w:val="0"/>
      <w:marBottom w:val="0"/>
      <w:divBdr>
        <w:top w:val="none" w:sz="0" w:space="0" w:color="auto"/>
        <w:left w:val="none" w:sz="0" w:space="0" w:color="auto"/>
        <w:bottom w:val="none" w:sz="0" w:space="0" w:color="auto"/>
        <w:right w:val="none" w:sz="0" w:space="0" w:color="auto"/>
      </w:divBdr>
    </w:div>
    <w:div w:id="1800495850">
      <w:bodyDiv w:val="1"/>
      <w:marLeft w:val="0"/>
      <w:marRight w:val="0"/>
      <w:marTop w:val="0"/>
      <w:marBottom w:val="0"/>
      <w:divBdr>
        <w:top w:val="none" w:sz="0" w:space="0" w:color="auto"/>
        <w:left w:val="none" w:sz="0" w:space="0" w:color="auto"/>
        <w:bottom w:val="none" w:sz="0" w:space="0" w:color="auto"/>
        <w:right w:val="none" w:sz="0" w:space="0" w:color="auto"/>
      </w:divBdr>
    </w:div>
    <w:div w:id="1801338878">
      <w:bodyDiv w:val="1"/>
      <w:marLeft w:val="0"/>
      <w:marRight w:val="0"/>
      <w:marTop w:val="0"/>
      <w:marBottom w:val="0"/>
      <w:divBdr>
        <w:top w:val="none" w:sz="0" w:space="0" w:color="auto"/>
        <w:left w:val="none" w:sz="0" w:space="0" w:color="auto"/>
        <w:bottom w:val="none" w:sz="0" w:space="0" w:color="auto"/>
        <w:right w:val="none" w:sz="0" w:space="0" w:color="auto"/>
      </w:divBdr>
    </w:div>
    <w:div w:id="1801410626">
      <w:bodyDiv w:val="1"/>
      <w:marLeft w:val="0"/>
      <w:marRight w:val="0"/>
      <w:marTop w:val="0"/>
      <w:marBottom w:val="0"/>
      <w:divBdr>
        <w:top w:val="none" w:sz="0" w:space="0" w:color="auto"/>
        <w:left w:val="none" w:sz="0" w:space="0" w:color="auto"/>
        <w:bottom w:val="none" w:sz="0" w:space="0" w:color="auto"/>
        <w:right w:val="none" w:sz="0" w:space="0" w:color="auto"/>
      </w:divBdr>
    </w:div>
    <w:div w:id="1801528286">
      <w:bodyDiv w:val="1"/>
      <w:marLeft w:val="0"/>
      <w:marRight w:val="0"/>
      <w:marTop w:val="0"/>
      <w:marBottom w:val="0"/>
      <w:divBdr>
        <w:top w:val="none" w:sz="0" w:space="0" w:color="auto"/>
        <w:left w:val="none" w:sz="0" w:space="0" w:color="auto"/>
        <w:bottom w:val="none" w:sz="0" w:space="0" w:color="auto"/>
        <w:right w:val="none" w:sz="0" w:space="0" w:color="auto"/>
      </w:divBdr>
    </w:div>
    <w:div w:id="1801653618">
      <w:bodyDiv w:val="1"/>
      <w:marLeft w:val="0"/>
      <w:marRight w:val="0"/>
      <w:marTop w:val="0"/>
      <w:marBottom w:val="0"/>
      <w:divBdr>
        <w:top w:val="none" w:sz="0" w:space="0" w:color="auto"/>
        <w:left w:val="none" w:sz="0" w:space="0" w:color="auto"/>
        <w:bottom w:val="none" w:sz="0" w:space="0" w:color="auto"/>
        <w:right w:val="none" w:sz="0" w:space="0" w:color="auto"/>
      </w:divBdr>
    </w:div>
    <w:div w:id="1801680626">
      <w:bodyDiv w:val="1"/>
      <w:marLeft w:val="0"/>
      <w:marRight w:val="0"/>
      <w:marTop w:val="0"/>
      <w:marBottom w:val="0"/>
      <w:divBdr>
        <w:top w:val="none" w:sz="0" w:space="0" w:color="auto"/>
        <w:left w:val="none" w:sz="0" w:space="0" w:color="auto"/>
        <w:bottom w:val="none" w:sz="0" w:space="0" w:color="auto"/>
        <w:right w:val="none" w:sz="0" w:space="0" w:color="auto"/>
      </w:divBdr>
    </w:div>
    <w:div w:id="1801724242">
      <w:bodyDiv w:val="1"/>
      <w:marLeft w:val="0"/>
      <w:marRight w:val="0"/>
      <w:marTop w:val="0"/>
      <w:marBottom w:val="0"/>
      <w:divBdr>
        <w:top w:val="none" w:sz="0" w:space="0" w:color="auto"/>
        <w:left w:val="none" w:sz="0" w:space="0" w:color="auto"/>
        <w:bottom w:val="none" w:sz="0" w:space="0" w:color="auto"/>
        <w:right w:val="none" w:sz="0" w:space="0" w:color="auto"/>
      </w:divBdr>
    </w:div>
    <w:div w:id="1801875674">
      <w:bodyDiv w:val="1"/>
      <w:marLeft w:val="0"/>
      <w:marRight w:val="0"/>
      <w:marTop w:val="0"/>
      <w:marBottom w:val="0"/>
      <w:divBdr>
        <w:top w:val="none" w:sz="0" w:space="0" w:color="auto"/>
        <w:left w:val="none" w:sz="0" w:space="0" w:color="auto"/>
        <w:bottom w:val="none" w:sz="0" w:space="0" w:color="auto"/>
        <w:right w:val="none" w:sz="0" w:space="0" w:color="auto"/>
      </w:divBdr>
    </w:div>
    <w:div w:id="1801915531">
      <w:bodyDiv w:val="1"/>
      <w:marLeft w:val="0"/>
      <w:marRight w:val="0"/>
      <w:marTop w:val="0"/>
      <w:marBottom w:val="0"/>
      <w:divBdr>
        <w:top w:val="none" w:sz="0" w:space="0" w:color="auto"/>
        <w:left w:val="none" w:sz="0" w:space="0" w:color="auto"/>
        <w:bottom w:val="none" w:sz="0" w:space="0" w:color="auto"/>
        <w:right w:val="none" w:sz="0" w:space="0" w:color="auto"/>
      </w:divBdr>
    </w:div>
    <w:div w:id="1802067319">
      <w:bodyDiv w:val="1"/>
      <w:marLeft w:val="0"/>
      <w:marRight w:val="0"/>
      <w:marTop w:val="0"/>
      <w:marBottom w:val="0"/>
      <w:divBdr>
        <w:top w:val="none" w:sz="0" w:space="0" w:color="auto"/>
        <w:left w:val="none" w:sz="0" w:space="0" w:color="auto"/>
        <w:bottom w:val="none" w:sz="0" w:space="0" w:color="auto"/>
        <w:right w:val="none" w:sz="0" w:space="0" w:color="auto"/>
      </w:divBdr>
    </w:div>
    <w:div w:id="1802070540">
      <w:bodyDiv w:val="1"/>
      <w:marLeft w:val="0"/>
      <w:marRight w:val="0"/>
      <w:marTop w:val="0"/>
      <w:marBottom w:val="0"/>
      <w:divBdr>
        <w:top w:val="none" w:sz="0" w:space="0" w:color="auto"/>
        <w:left w:val="none" w:sz="0" w:space="0" w:color="auto"/>
        <w:bottom w:val="none" w:sz="0" w:space="0" w:color="auto"/>
        <w:right w:val="none" w:sz="0" w:space="0" w:color="auto"/>
      </w:divBdr>
      <w:divsChild>
        <w:div w:id="2110470307">
          <w:marLeft w:val="0"/>
          <w:marRight w:val="0"/>
          <w:marTop w:val="0"/>
          <w:marBottom w:val="0"/>
          <w:divBdr>
            <w:top w:val="none" w:sz="0" w:space="0" w:color="auto"/>
            <w:left w:val="none" w:sz="0" w:space="0" w:color="auto"/>
            <w:bottom w:val="none" w:sz="0" w:space="0" w:color="auto"/>
            <w:right w:val="none" w:sz="0" w:space="0" w:color="auto"/>
          </w:divBdr>
          <w:divsChild>
            <w:div w:id="1980838422">
              <w:marLeft w:val="0"/>
              <w:marRight w:val="0"/>
              <w:marTop w:val="0"/>
              <w:marBottom w:val="0"/>
              <w:divBdr>
                <w:top w:val="none" w:sz="0" w:space="0" w:color="auto"/>
                <w:left w:val="none" w:sz="0" w:space="0" w:color="auto"/>
                <w:bottom w:val="none" w:sz="0" w:space="0" w:color="auto"/>
                <w:right w:val="none" w:sz="0" w:space="0" w:color="auto"/>
              </w:divBdr>
              <w:divsChild>
                <w:div w:id="828863082">
                  <w:marLeft w:val="0"/>
                  <w:marRight w:val="0"/>
                  <w:marTop w:val="0"/>
                  <w:marBottom w:val="0"/>
                  <w:divBdr>
                    <w:top w:val="none" w:sz="0" w:space="0" w:color="auto"/>
                    <w:left w:val="none" w:sz="0" w:space="0" w:color="auto"/>
                    <w:bottom w:val="none" w:sz="0" w:space="0" w:color="auto"/>
                    <w:right w:val="none" w:sz="0" w:space="0" w:color="auto"/>
                  </w:divBdr>
                  <w:divsChild>
                    <w:div w:id="1949460599">
                      <w:marLeft w:val="0"/>
                      <w:marRight w:val="0"/>
                      <w:marTop w:val="0"/>
                      <w:marBottom w:val="0"/>
                      <w:divBdr>
                        <w:top w:val="none" w:sz="0" w:space="0" w:color="auto"/>
                        <w:left w:val="none" w:sz="0" w:space="0" w:color="auto"/>
                        <w:bottom w:val="none" w:sz="0" w:space="0" w:color="auto"/>
                        <w:right w:val="none" w:sz="0" w:space="0" w:color="auto"/>
                      </w:divBdr>
                      <w:divsChild>
                        <w:div w:id="121982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2183976">
      <w:bodyDiv w:val="1"/>
      <w:marLeft w:val="0"/>
      <w:marRight w:val="0"/>
      <w:marTop w:val="0"/>
      <w:marBottom w:val="0"/>
      <w:divBdr>
        <w:top w:val="none" w:sz="0" w:space="0" w:color="auto"/>
        <w:left w:val="none" w:sz="0" w:space="0" w:color="auto"/>
        <w:bottom w:val="none" w:sz="0" w:space="0" w:color="auto"/>
        <w:right w:val="none" w:sz="0" w:space="0" w:color="auto"/>
      </w:divBdr>
    </w:div>
    <w:div w:id="1802187141">
      <w:bodyDiv w:val="1"/>
      <w:marLeft w:val="0"/>
      <w:marRight w:val="0"/>
      <w:marTop w:val="0"/>
      <w:marBottom w:val="0"/>
      <w:divBdr>
        <w:top w:val="none" w:sz="0" w:space="0" w:color="auto"/>
        <w:left w:val="none" w:sz="0" w:space="0" w:color="auto"/>
        <w:bottom w:val="none" w:sz="0" w:space="0" w:color="auto"/>
        <w:right w:val="none" w:sz="0" w:space="0" w:color="auto"/>
      </w:divBdr>
    </w:div>
    <w:div w:id="1802190149">
      <w:bodyDiv w:val="1"/>
      <w:marLeft w:val="0"/>
      <w:marRight w:val="0"/>
      <w:marTop w:val="0"/>
      <w:marBottom w:val="0"/>
      <w:divBdr>
        <w:top w:val="none" w:sz="0" w:space="0" w:color="auto"/>
        <w:left w:val="none" w:sz="0" w:space="0" w:color="auto"/>
        <w:bottom w:val="none" w:sz="0" w:space="0" w:color="auto"/>
        <w:right w:val="none" w:sz="0" w:space="0" w:color="auto"/>
      </w:divBdr>
    </w:div>
    <w:div w:id="1802260648">
      <w:bodyDiv w:val="1"/>
      <w:marLeft w:val="0"/>
      <w:marRight w:val="0"/>
      <w:marTop w:val="0"/>
      <w:marBottom w:val="0"/>
      <w:divBdr>
        <w:top w:val="none" w:sz="0" w:space="0" w:color="auto"/>
        <w:left w:val="none" w:sz="0" w:space="0" w:color="auto"/>
        <w:bottom w:val="none" w:sz="0" w:space="0" w:color="auto"/>
        <w:right w:val="none" w:sz="0" w:space="0" w:color="auto"/>
      </w:divBdr>
    </w:div>
    <w:div w:id="1802308041">
      <w:bodyDiv w:val="1"/>
      <w:marLeft w:val="0"/>
      <w:marRight w:val="0"/>
      <w:marTop w:val="0"/>
      <w:marBottom w:val="0"/>
      <w:divBdr>
        <w:top w:val="none" w:sz="0" w:space="0" w:color="auto"/>
        <w:left w:val="none" w:sz="0" w:space="0" w:color="auto"/>
        <w:bottom w:val="none" w:sz="0" w:space="0" w:color="auto"/>
        <w:right w:val="none" w:sz="0" w:space="0" w:color="auto"/>
      </w:divBdr>
    </w:div>
    <w:div w:id="1802335887">
      <w:bodyDiv w:val="1"/>
      <w:marLeft w:val="0"/>
      <w:marRight w:val="0"/>
      <w:marTop w:val="0"/>
      <w:marBottom w:val="0"/>
      <w:divBdr>
        <w:top w:val="none" w:sz="0" w:space="0" w:color="auto"/>
        <w:left w:val="none" w:sz="0" w:space="0" w:color="auto"/>
        <w:bottom w:val="none" w:sz="0" w:space="0" w:color="auto"/>
        <w:right w:val="none" w:sz="0" w:space="0" w:color="auto"/>
      </w:divBdr>
    </w:div>
    <w:div w:id="1802459962">
      <w:bodyDiv w:val="1"/>
      <w:marLeft w:val="0"/>
      <w:marRight w:val="0"/>
      <w:marTop w:val="0"/>
      <w:marBottom w:val="0"/>
      <w:divBdr>
        <w:top w:val="none" w:sz="0" w:space="0" w:color="auto"/>
        <w:left w:val="none" w:sz="0" w:space="0" w:color="auto"/>
        <w:bottom w:val="none" w:sz="0" w:space="0" w:color="auto"/>
        <w:right w:val="none" w:sz="0" w:space="0" w:color="auto"/>
      </w:divBdr>
    </w:div>
    <w:div w:id="1802461692">
      <w:bodyDiv w:val="1"/>
      <w:marLeft w:val="0"/>
      <w:marRight w:val="0"/>
      <w:marTop w:val="0"/>
      <w:marBottom w:val="0"/>
      <w:divBdr>
        <w:top w:val="none" w:sz="0" w:space="0" w:color="auto"/>
        <w:left w:val="none" w:sz="0" w:space="0" w:color="auto"/>
        <w:bottom w:val="none" w:sz="0" w:space="0" w:color="auto"/>
        <w:right w:val="none" w:sz="0" w:space="0" w:color="auto"/>
      </w:divBdr>
    </w:div>
    <w:div w:id="1802528105">
      <w:bodyDiv w:val="1"/>
      <w:marLeft w:val="0"/>
      <w:marRight w:val="0"/>
      <w:marTop w:val="0"/>
      <w:marBottom w:val="0"/>
      <w:divBdr>
        <w:top w:val="none" w:sz="0" w:space="0" w:color="auto"/>
        <w:left w:val="none" w:sz="0" w:space="0" w:color="auto"/>
        <w:bottom w:val="none" w:sz="0" w:space="0" w:color="auto"/>
        <w:right w:val="none" w:sz="0" w:space="0" w:color="auto"/>
      </w:divBdr>
    </w:div>
    <w:div w:id="1802578964">
      <w:bodyDiv w:val="1"/>
      <w:marLeft w:val="0"/>
      <w:marRight w:val="0"/>
      <w:marTop w:val="0"/>
      <w:marBottom w:val="0"/>
      <w:divBdr>
        <w:top w:val="none" w:sz="0" w:space="0" w:color="auto"/>
        <w:left w:val="none" w:sz="0" w:space="0" w:color="auto"/>
        <w:bottom w:val="none" w:sz="0" w:space="0" w:color="auto"/>
        <w:right w:val="none" w:sz="0" w:space="0" w:color="auto"/>
      </w:divBdr>
    </w:div>
    <w:div w:id="1802845558">
      <w:bodyDiv w:val="1"/>
      <w:marLeft w:val="0"/>
      <w:marRight w:val="0"/>
      <w:marTop w:val="0"/>
      <w:marBottom w:val="0"/>
      <w:divBdr>
        <w:top w:val="none" w:sz="0" w:space="0" w:color="auto"/>
        <w:left w:val="none" w:sz="0" w:space="0" w:color="auto"/>
        <w:bottom w:val="none" w:sz="0" w:space="0" w:color="auto"/>
        <w:right w:val="none" w:sz="0" w:space="0" w:color="auto"/>
      </w:divBdr>
    </w:div>
    <w:div w:id="1802989491">
      <w:bodyDiv w:val="1"/>
      <w:marLeft w:val="0"/>
      <w:marRight w:val="0"/>
      <w:marTop w:val="0"/>
      <w:marBottom w:val="0"/>
      <w:divBdr>
        <w:top w:val="none" w:sz="0" w:space="0" w:color="auto"/>
        <w:left w:val="none" w:sz="0" w:space="0" w:color="auto"/>
        <w:bottom w:val="none" w:sz="0" w:space="0" w:color="auto"/>
        <w:right w:val="none" w:sz="0" w:space="0" w:color="auto"/>
      </w:divBdr>
    </w:div>
    <w:div w:id="1803233301">
      <w:bodyDiv w:val="1"/>
      <w:marLeft w:val="0"/>
      <w:marRight w:val="0"/>
      <w:marTop w:val="0"/>
      <w:marBottom w:val="0"/>
      <w:divBdr>
        <w:top w:val="none" w:sz="0" w:space="0" w:color="auto"/>
        <w:left w:val="none" w:sz="0" w:space="0" w:color="auto"/>
        <w:bottom w:val="none" w:sz="0" w:space="0" w:color="auto"/>
        <w:right w:val="none" w:sz="0" w:space="0" w:color="auto"/>
      </w:divBdr>
    </w:div>
    <w:div w:id="1803426523">
      <w:bodyDiv w:val="1"/>
      <w:marLeft w:val="0"/>
      <w:marRight w:val="0"/>
      <w:marTop w:val="0"/>
      <w:marBottom w:val="0"/>
      <w:divBdr>
        <w:top w:val="none" w:sz="0" w:space="0" w:color="auto"/>
        <w:left w:val="none" w:sz="0" w:space="0" w:color="auto"/>
        <w:bottom w:val="none" w:sz="0" w:space="0" w:color="auto"/>
        <w:right w:val="none" w:sz="0" w:space="0" w:color="auto"/>
      </w:divBdr>
    </w:div>
    <w:div w:id="1803619090">
      <w:bodyDiv w:val="1"/>
      <w:marLeft w:val="0"/>
      <w:marRight w:val="0"/>
      <w:marTop w:val="0"/>
      <w:marBottom w:val="0"/>
      <w:divBdr>
        <w:top w:val="none" w:sz="0" w:space="0" w:color="auto"/>
        <w:left w:val="none" w:sz="0" w:space="0" w:color="auto"/>
        <w:bottom w:val="none" w:sz="0" w:space="0" w:color="auto"/>
        <w:right w:val="none" w:sz="0" w:space="0" w:color="auto"/>
      </w:divBdr>
    </w:div>
    <w:div w:id="1803647589">
      <w:bodyDiv w:val="1"/>
      <w:marLeft w:val="0"/>
      <w:marRight w:val="0"/>
      <w:marTop w:val="0"/>
      <w:marBottom w:val="0"/>
      <w:divBdr>
        <w:top w:val="none" w:sz="0" w:space="0" w:color="auto"/>
        <w:left w:val="none" w:sz="0" w:space="0" w:color="auto"/>
        <w:bottom w:val="none" w:sz="0" w:space="0" w:color="auto"/>
        <w:right w:val="none" w:sz="0" w:space="0" w:color="auto"/>
      </w:divBdr>
    </w:div>
    <w:div w:id="1803688930">
      <w:bodyDiv w:val="1"/>
      <w:marLeft w:val="0"/>
      <w:marRight w:val="0"/>
      <w:marTop w:val="0"/>
      <w:marBottom w:val="0"/>
      <w:divBdr>
        <w:top w:val="none" w:sz="0" w:space="0" w:color="auto"/>
        <w:left w:val="none" w:sz="0" w:space="0" w:color="auto"/>
        <w:bottom w:val="none" w:sz="0" w:space="0" w:color="auto"/>
        <w:right w:val="none" w:sz="0" w:space="0" w:color="auto"/>
      </w:divBdr>
    </w:div>
    <w:div w:id="1803882577">
      <w:bodyDiv w:val="1"/>
      <w:marLeft w:val="0"/>
      <w:marRight w:val="0"/>
      <w:marTop w:val="0"/>
      <w:marBottom w:val="0"/>
      <w:divBdr>
        <w:top w:val="none" w:sz="0" w:space="0" w:color="auto"/>
        <w:left w:val="none" w:sz="0" w:space="0" w:color="auto"/>
        <w:bottom w:val="none" w:sz="0" w:space="0" w:color="auto"/>
        <w:right w:val="none" w:sz="0" w:space="0" w:color="auto"/>
      </w:divBdr>
    </w:div>
    <w:div w:id="1803884636">
      <w:bodyDiv w:val="1"/>
      <w:marLeft w:val="0"/>
      <w:marRight w:val="0"/>
      <w:marTop w:val="0"/>
      <w:marBottom w:val="0"/>
      <w:divBdr>
        <w:top w:val="none" w:sz="0" w:space="0" w:color="auto"/>
        <w:left w:val="none" w:sz="0" w:space="0" w:color="auto"/>
        <w:bottom w:val="none" w:sz="0" w:space="0" w:color="auto"/>
        <w:right w:val="none" w:sz="0" w:space="0" w:color="auto"/>
      </w:divBdr>
    </w:div>
    <w:div w:id="1803964041">
      <w:bodyDiv w:val="1"/>
      <w:marLeft w:val="0"/>
      <w:marRight w:val="0"/>
      <w:marTop w:val="0"/>
      <w:marBottom w:val="0"/>
      <w:divBdr>
        <w:top w:val="none" w:sz="0" w:space="0" w:color="auto"/>
        <w:left w:val="none" w:sz="0" w:space="0" w:color="auto"/>
        <w:bottom w:val="none" w:sz="0" w:space="0" w:color="auto"/>
        <w:right w:val="none" w:sz="0" w:space="0" w:color="auto"/>
      </w:divBdr>
    </w:div>
    <w:div w:id="1804149947">
      <w:bodyDiv w:val="1"/>
      <w:marLeft w:val="0"/>
      <w:marRight w:val="0"/>
      <w:marTop w:val="0"/>
      <w:marBottom w:val="0"/>
      <w:divBdr>
        <w:top w:val="none" w:sz="0" w:space="0" w:color="auto"/>
        <w:left w:val="none" w:sz="0" w:space="0" w:color="auto"/>
        <w:bottom w:val="none" w:sz="0" w:space="0" w:color="auto"/>
        <w:right w:val="none" w:sz="0" w:space="0" w:color="auto"/>
      </w:divBdr>
    </w:div>
    <w:div w:id="1804155532">
      <w:bodyDiv w:val="1"/>
      <w:marLeft w:val="0"/>
      <w:marRight w:val="0"/>
      <w:marTop w:val="0"/>
      <w:marBottom w:val="0"/>
      <w:divBdr>
        <w:top w:val="none" w:sz="0" w:space="0" w:color="auto"/>
        <w:left w:val="none" w:sz="0" w:space="0" w:color="auto"/>
        <w:bottom w:val="none" w:sz="0" w:space="0" w:color="auto"/>
        <w:right w:val="none" w:sz="0" w:space="0" w:color="auto"/>
      </w:divBdr>
    </w:div>
    <w:div w:id="1804276122">
      <w:bodyDiv w:val="1"/>
      <w:marLeft w:val="0"/>
      <w:marRight w:val="0"/>
      <w:marTop w:val="0"/>
      <w:marBottom w:val="0"/>
      <w:divBdr>
        <w:top w:val="none" w:sz="0" w:space="0" w:color="auto"/>
        <w:left w:val="none" w:sz="0" w:space="0" w:color="auto"/>
        <w:bottom w:val="none" w:sz="0" w:space="0" w:color="auto"/>
        <w:right w:val="none" w:sz="0" w:space="0" w:color="auto"/>
      </w:divBdr>
    </w:div>
    <w:div w:id="1804343768">
      <w:bodyDiv w:val="1"/>
      <w:marLeft w:val="0"/>
      <w:marRight w:val="0"/>
      <w:marTop w:val="0"/>
      <w:marBottom w:val="0"/>
      <w:divBdr>
        <w:top w:val="none" w:sz="0" w:space="0" w:color="auto"/>
        <w:left w:val="none" w:sz="0" w:space="0" w:color="auto"/>
        <w:bottom w:val="none" w:sz="0" w:space="0" w:color="auto"/>
        <w:right w:val="none" w:sz="0" w:space="0" w:color="auto"/>
      </w:divBdr>
    </w:div>
    <w:div w:id="1804418379">
      <w:bodyDiv w:val="1"/>
      <w:marLeft w:val="0"/>
      <w:marRight w:val="0"/>
      <w:marTop w:val="0"/>
      <w:marBottom w:val="0"/>
      <w:divBdr>
        <w:top w:val="none" w:sz="0" w:space="0" w:color="auto"/>
        <w:left w:val="none" w:sz="0" w:space="0" w:color="auto"/>
        <w:bottom w:val="none" w:sz="0" w:space="0" w:color="auto"/>
        <w:right w:val="none" w:sz="0" w:space="0" w:color="auto"/>
      </w:divBdr>
    </w:div>
    <w:div w:id="1804425022">
      <w:bodyDiv w:val="1"/>
      <w:marLeft w:val="0"/>
      <w:marRight w:val="0"/>
      <w:marTop w:val="0"/>
      <w:marBottom w:val="0"/>
      <w:divBdr>
        <w:top w:val="none" w:sz="0" w:space="0" w:color="auto"/>
        <w:left w:val="none" w:sz="0" w:space="0" w:color="auto"/>
        <w:bottom w:val="none" w:sz="0" w:space="0" w:color="auto"/>
        <w:right w:val="none" w:sz="0" w:space="0" w:color="auto"/>
      </w:divBdr>
    </w:div>
    <w:div w:id="1804497602">
      <w:bodyDiv w:val="1"/>
      <w:marLeft w:val="0"/>
      <w:marRight w:val="0"/>
      <w:marTop w:val="0"/>
      <w:marBottom w:val="0"/>
      <w:divBdr>
        <w:top w:val="none" w:sz="0" w:space="0" w:color="auto"/>
        <w:left w:val="none" w:sz="0" w:space="0" w:color="auto"/>
        <w:bottom w:val="none" w:sz="0" w:space="0" w:color="auto"/>
        <w:right w:val="none" w:sz="0" w:space="0" w:color="auto"/>
      </w:divBdr>
    </w:div>
    <w:div w:id="1804497770">
      <w:bodyDiv w:val="1"/>
      <w:marLeft w:val="0"/>
      <w:marRight w:val="0"/>
      <w:marTop w:val="0"/>
      <w:marBottom w:val="0"/>
      <w:divBdr>
        <w:top w:val="none" w:sz="0" w:space="0" w:color="auto"/>
        <w:left w:val="none" w:sz="0" w:space="0" w:color="auto"/>
        <w:bottom w:val="none" w:sz="0" w:space="0" w:color="auto"/>
        <w:right w:val="none" w:sz="0" w:space="0" w:color="auto"/>
      </w:divBdr>
    </w:div>
    <w:div w:id="1804696112">
      <w:bodyDiv w:val="1"/>
      <w:marLeft w:val="0"/>
      <w:marRight w:val="0"/>
      <w:marTop w:val="0"/>
      <w:marBottom w:val="0"/>
      <w:divBdr>
        <w:top w:val="none" w:sz="0" w:space="0" w:color="auto"/>
        <w:left w:val="none" w:sz="0" w:space="0" w:color="auto"/>
        <w:bottom w:val="none" w:sz="0" w:space="0" w:color="auto"/>
        <w:right w:val="none" w:sz="0" w:space="0" w:color="auto"/>
      </w:divBdr>
    </w:div>
    <w:div w:id="1804737246">
      <w:bodyDiv w:val="1"/>
      <w:marLeft w:val="0"/>
      <w:marRight w:val="0"/>
      <w:marTop w:val="0"/>
      <w:marBottom w:val="0"/>
      <w:divBdr>
        <w:top w:val="none" w:sz="0" w:space="0" w:color="auto"/>
        <w:left w:val="none" w:sz="0" w:space="0" w:color="auto"/>
        <w:bottom w:val="none" w:sz="0" w:space="0" w:color="auto"/>
        <w:right w:val="none" w:sz="0" w:space="0" w:color="auto"/>
      </w:divBdr>
    </w:div>
    <w:div w:id="1804810684">
      <w:bodyDiv w:val="1"/>
      <w:marLeft w:val="0"/>
      <w:marRight w:val="0"/>
      <w:marTop w:val="0"/>
      <w:marBottom w:val="0"/>
      <w:divBdr>
        <w:top w:val="none" w:sz="0" w:space="0" w:color="auto"/>
        <w:left w:val="none" w:sz="0" w:space="0" w:color="auto"/>
        <w:bottom w:val="none" w:sz="0" w:space="0" w:color="auto"/>
        <w:right w:val="none" w:sz="0" w:space="0" w:color="auto"/>
      </w:divBdr>
    </w:div>
    <w:div w:id="1805346136">
      <w:bodyDiv w:val="1"/>
      <w:marLeft w:val="0"/>
      <w:marRight w:val="0"/>
      <w:marTop w:val="0"/>
      <w:marBottom w:val="0"/>
      <w:divBdr>
        <w:top w:val="none" w:sz="0" w:space="0" w:color="auto"/>
        <w:left w:val="none" w:sz="0" w:space="0" w:color="auto"/>
        <w:bottom w:val="none" w:sz="0" w:space="0" w:color="auto"/>
        <w:right w:val="none" w:sz="0" w:space="0" w:color="auto"/>
      </w:divBdr>
    </w:div>
    <w:div w:id="1805346209">
      <w:bodyDiv w:val="1"/>
      <w:marLeft w:val="0"/>
      <w:marRight w:val="0"/>
      <w:marTop w:val="0"/>
      <w:marBottom w:val="0"/>
      <w:divBdr>
        <w:top w:val="none" w:sz="0" w:space="0" w:color="auto"/>
        <w:left w:val="none" w:sz="0" w:space="0" w:color="auto"/>
        <w:bottom w:val="none" w:sz="0" w:space="0" w:color="auto"/>
        <w:right w:val="none" w:sz="0" w:space="0" w:color="auto"/>
      </w:divBdr>
    </w:div>
    <w:div w:id="1805463562">
      <w:bodyDiv w:val="1"/>
      <w:marLeft w:val="0"/>
      <w:marRight w:val="0"/>
      <w:marTop w:val="0"/>
      <w:marBottom w:val="0"/>
      <w:divBdr>
        <w:top w:val="none" w:sz="0" w:space="0" w:color="auto"/>
        <w:left w:val="none" w:sz="0" w:space="0" w:color="auto"/>
        <w:bottom w:val="none" w:sz="0" w:space="0" w:color="auto"/>
        <w:right w:val="none" w:sz="0" w:space="0" w:color="auto"/>
      </w:divBdr>
    </w:div>
    <w:div w:id="1805468019">
      <w:bodyDiv w:val="1"/>
      <w:marLeft w:val="0"/>
      <w:marRight w:val="0"/>
      <w:marTop w:val="0"/>
      <w:marBottom w:val="0"/>
      <w:divBdr>
        <w:top w:val="none" w:sz="0" w:space="0" w:color="auto"/>
        <w:left w:val="none" w:sz="0" w:space="0" w:color="auto"/>
        <w:bottom w:val="none" w:sz="0" w:space="0" w:color="auto"/>
        <w:right w:val="none" w:sz="0" w:space="0" w:color="auto"/>
      </w:divBdr>
    </w:div>
    <w:div w:id="1805660926">
      <w:bodyDiv w:val="1"/>
      <w:marLeft w:val="0"/>
      <w:marRight w:val="0"/>
      <w:marTop w:val="0"/>
      <w:marBottom w:val="0"/>
      <w:divBdr>
        <w:top w:val="none" w:sz="0" w:space="0" w:color="auto"/>
        <w:left w:val="none" w:sz="0" w:space="0" w:color="auto"/>
        <w:bottom w:val="none" w:sz="0" w:space="0" w:color="auto"/>
        <w:right w:val="none" w:sz="0" w:space="0" w:color="auto"/>
      </w:divBdr>
      <w:divsChild>
        <w:div w:id="1633511044">
          <w:marLeft w:val="0"/>
          <w:marRight w:val="0"/>
          <w:marTop w:val="0"/>
          <w:marBottom w:val="0"/>
          <w:divBdr>
            <w:top w:val="none" w:sz="0" w:space="0" w:color="auto"/>
            <w:left w:val="none" w:sz="0" w:space="0" w:color="auto"/>
            <w:bottom w:val="none" w:sz="0" w:space="0" w:color="auto"/>
            <w:right w:val="none" w:sz="0" w:space="0" w:color="auto"/>
          </w:divBdr>
          <w:divsChild>
            <w:div w:id="734163481">
              <w:marLeft w:val="0"/>
              <w:marRight w:val="0"/>
              <w:marTop w:val="0"/>
              <w:marBottom w:val="0"/>
              <w:divBdr>
                <w:top w:val="none" w:sz="0" w:space="0" w:color="auto"/>
                <w:left w:val="none" w:sz="0" w:space="0" w:color="auto"/>
                <w:bottom w:val="none" w:sz="0" w:space="0" w:color="auto"/>
                <w:right w:val="none" w:sz="0" w:space="0" w:color="auto"/>
              </w:divBdr>
              <w:divsChild>
                <w:div w:id="374358218">
                  <w:marLeft w:val="0"/>
                  <w:marRight w:val="0"/>
                  <w:marTop w:val="90"/>
                  <w:marBottom w:val="150"/>
                  <w:divBdr>
                    <w:top w:val="none" w:sz="0" w:space="0" w:color="auto"/>
                    <w:left w:val="none" w:sz="0" w:space="0" w:color="auto"/>
                    <w:bottom w:val="none" w:sz="0" w:space="0" w:color="auto"/>
                    <w:right w:val="none" w:sz="0" w:space="0" w:color="auto"/>
                  </w:divBdr>
                  <w:divsChild>
                    <w:div w:id="1851600736">
                      <w:marLeft w:val="90"/>
                      <w:marRight w:val="0"/>
                      <w:marTop w:val="0"/>
                      <w:marBottom w:val="0"/>
                      <w:divBdr>
                        <w:top w:val="none" w:sz="0" w:space="0" w:color="auto"/>
                        <w:left w:val="none" w:sz="0" w:space="0" w:color="auto"/>
                        <w:bottom w:val="none" w:sz="0" w:space="0" w:color="auto"/>
                        <w:right w:val="none" w:sz="0" w:space="0" w:color="auto"/>
                      </w:divBdr>
                      <w:divsChild>
                        <w:div w:id="82605901">
                          <w:marLeft w:val="0"/>
                          <w:marRight w:val="0"/>
                          <w:marTop w:val="0"/>
                          <w:marBottom w:val="75"/>
                          <w:divBdr>
                            <w:top w:val="none" w:sz="0" w:space="0" w:color="auto"/>
                            <w:left w:val="none" w:sz="0" w:space="0" w:color="auto"/>
                            <w:bottom w:val="none" w:sz="0" w:space="0" w:color="auto"/>
                            <w:right w:val="none" w:sz="0" w:space="0" w:color="auto"/>
                          </w:divBdr>
                          <w:divsChild>
                            <w:div w:id="1792436882">
                              <w:marLeft w:val="0"/>
                              <w:marRight w:val="0"/>
                              <w:marTop w:val="0"/>
                              <w:marBottom w:val="0"/>
                              <w:divBdr>
                                <w:top w:val="none" w:sz="0" w:space="0" w:color="auto"/>
                                <w:left w:val="none" w:sz="0" w:space="0" w:color="auto"/>
                                <w:bottom w:val="none" w:sz="0" w:space="0" w:color="auto"/>
                                <w:right w:val="none" w:sz="0" w:space="0" w:color="auto"/>
                              </w:divBdr>
                              <w:divsChild>
                                <w:div w:id="2019690459">
                                  <w:marLeft w:val="0"/>
                                  <w:marRight w:val="0"/>
                                  <w:marTop w:val="0"/>
                                  <w:marBottom w:val="0"/>
                                  <w:divBdr>
                                    <w:top w:val="none" w:sz="0" w:space="0" w:color="auto"/>
                                    <w:left w:val="none" w:sz="0" w:space="0" w:color="auto"/>
                                    <w:bottom w:val="none" w:sz="0" w:space="0" w:color="auto"/>
                                    <w:right w:val="none" w:sz="0" w:space="0" w:color="auto"/>
                                  </w:divBdr>
                                  <w:divsChild>
                                    <w:div w:id="1263614346">
                                      <w:marLeft w:val="0"/>
                                      <w:marRight w:val="0"/>
                                      <w:marTop w:val="150"/>
                                      <w:marBottom w:val="150"/>
                                      <w:divBdr>
                                        <w:top w:val="none" w:sz="0" w:space="0" w:color="auto"/>
                                        <w:left w:val="none" w:sz="0" w:space="0" w:color="auto"/>
                                        <w:bottom w:val="none" w:sz="0" w:space="0" w:color="auto"/>
                                        <w:right w:val="none" w:sz="0" w:space="0" w:color="auto"/>
                                      </w:divBdr>
                                      <w:divsChild>
                                        <w:div w:id="719089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05662753">
      <w:bodyDiv w:val="1"/>
      <w:marLeft w:val="0"/>
      <w:marRight w:val="0"/>
      <w:marTop w:val="0"/>
      <w:marBottom w:val="0"/>
      <w:divBdr>
        <w:top w:val="none" w:sz="0" w:space="0" w:color="auto"/>
        <w:left w:val="none" w:sz="0" w:space="0" w:color="auto"/>
        <w:bottom w:val="none" w:sz="0" w:space="0" w:color="auto"/>
        <w:right w:val="none" w:sz="0" w:space="0" w:color="auto"/>
      </w:divBdr>
    </w:div>
    <w:div w:id="1806197195">
      <w:bodyDiv w:val="1"/>
      <w:marLeft w:val="0"/>
      <w:marRight w:val="0"/>
      <w:marTop w:val="0"/>
      <w:marBottom w:val="0"/>
      <w:divBdr>
        <w:top w:val="none" w:sz="0" w:space="0" w:color="auto"/>
        <w:left w:val="none" w:sz="0" w:space="0" w:color="auto"/>
        <w:bottom w:val="none" w:sz="0" w:space="0" w:color="auto"/>
        <w:right w:val="none" w:sz="0" w:space="0" w:color="auto"/>
      </w:divBdr>
    </w:div>
    <w:div w:id="1806198673">
      <w:bodyDiv w:val="1"/>
      <w:marLeft w:val="0"/>
      <w:marRight w:val="0"/>
      <w:marTop w:val="0"/>
      <w:marBottom w:val="0"/>
      <w:divBdr>
        <w:top w:val="none" w:sz="0" w:space="0" w:color="auto"/>
        <w:left w:val="none" w:sz="0" w:space="0" w:color="auto"/>
        <w:bottom w:val="none" w:sz="0" w:space="0" w:color="auto"/>
        <w:right w:val="none" w:sz="0" w:space="0" w:color="auto"/>
      </w:divBdr>
    </w:div>
    <w:div w:id="1806312700">
      <w:bodyDiv w:val="1"/>
      <w:marLeft w:val="0"/>
      <w:marRight w:val="0"/>
      <w:marTop w:val="0"/>
      <w:marBottom w:val="0"/>
      <w:divBdr>
        <w:top w:val="none" w:sz="0" w:space="0" w:color="auto"/>
        <w:left w:val="none" w:sz="0" w:space="0" w:color="auto"/>
        <w:bottom w:val="none" w:sz="0" w:space="0" w:color="auto"/>
        <w:right w:val="none" w:sz="0" w:space="0" w:color="auto"/>
      </w:divBdr>
    </w:div>
    <w:div w:id="1806703675">
      <w:bodyDiv w:val="1"/>
      <w:marLeft w:val="0"/>
      <w:marRight w:val="0"/>
      <w:marTop w:val="0"/>
      <w:marBottom w:val="0"/>
      <w:divBdr>
        <w:top w:val="none" w:sz="0" w:space="0" w:color="auto"/>
        <w:left w:val="none" w:sz="0" w:space="0" w:color="auto"/>
        <w:bottom w:val="none" w:sz="0" w:space="0" w:color="auto"/>
        <w:right w:val="none" w:sz="0" w:space="0" w:color="auto"/>
      </w:divBdr>
    </w:div>
    <w:div w:id="1806773388">
      <w:bodyDiv w:val="1"/>
      <w:marLeft w:val="0"/>
      <w:marRight w:val="0"/>
      <w:marTop w:val="0"/>
      <w:marBottom w:val="0"/>
      <w:divBdr>
        <w:top w:val="none" w:sz="0" w:space="0" w:color="auto"/>
        <w:left w:val="none" w:sz="0" w:space="0" w:color="auto"/>
        <w:bottom w:val="none" w:sz="0" w:space="0" w:color="auto"/>
        <w:right w:val="none" w:sz="0" w:space="0" w:color="auto"/>
      </w:divBdr>
    </w:div>
    <w:div w:id="1806855103">
      <w:bodyDiv w:val="1"/>
      <w:marLeft w:val="0"/>
      <w:marRight w:val="0"/>
      <w:marTop w:val="0"/>
      <w:marBottom w:val="0"/>
      <w:divBdr>
        <w:top w:val="none" w:sz="0" w:space="0" w:color="auto"/>
        <w:left w:val="none" w:sz="0" w:space="0" w:color="auto"/>
        <w:bottom w:val="none" w:sz="0" w:space="0" w:color="auto"/>
        <w:right w:val="none" w:sz="0" w:space="0" w:color="auto"/>
      </w:divBdr>
      <w:divsChild>
        <w:div w:id="2097364822">
          <w:marLeft w:val="0"/>
          <w:marRight w:val="0"/>
          <w:marTop w:val="0"/>
          <w:marBottom w:val="0"/>
          <w:divBdr>
            <w:top w:val="none" w:sz="0" w:space="0" w:color="auto"/>
            <w:left w:val="none" w:sz="0" w:space="0" w:color="auto"/>
            <w:bottom w:val="none" w:sz="0" w:space="0" w:color="auto"/>
            <w:right w:val="none" w:sz="0" w:space="0" w:color="auto"/>
          </w:divBdr>
          <w:divsChild>
            <w:div w:id="800997897">
              <w:marLeft w:val="0"/>
              <w:marRight w:val="0"/>
              <w:marTop w:val="0"/>
              <w:marBottom w:val="0"/>
              <w:divBdr>
                <w:top w:val="none" w:sz="0" w:space="0" w:color="auto"/>
                <w:left w:val="none" w:sz="0" w:space="0" w:color="auto"/>
                <w:bottom w:val="none" w:sz="0" w:space="0" w:color="auto"/>
                <w:right w:val="none" w:sz="0" w:space="0" w:color="auto"/>
              </w:divBdr>
              <w:divsChild>
                <w:div w:id="326985586">
                  <w:marLeft w:val="0"/>
                  <w:marRight w:val="0"/>
                  <w:marTop w:val="0"/>
                  <w:marBottom w:val="0"/>
                  <w:divBdr>
                    <w:top w:val="none" w:sz="0" w:space="0" w:color="auto"/>
                    <w:left w:val="none" w:sz="0" w:space="0" w:color="auto"/>
                    <w:bottom w:val="none" w:sz="0" w:space="0" w:color="auto"/>
                    <w:right w:val="none" w:sz="0" w:space="0" w:color="auto"/>
                  </w:divBdr>
                  <w:divsChild>
                    <w:div w:id="605388259">
                      <w:marLeft w:val="0"/>
                      <w:marRight w:val="0"/>
                      <w:marTop w:val="0"/>
                      <w:marBottom w:val="0"/>
                      <w:divBdr>
                        <w:top w:val="none" w:sz="0" w:space="0" w:color="auto"/>
                        <w:left w:val="none" w:sz="0" w:space="0" w:color="auto"/>
                        <w:bottom w:val="none" w:sz="0" w:space="0" w:color="auto"/>
                        <w:right w:val="none" w:sz="0" w:space="0" w:color="auto"/>
                      </w:divBdr>
                      <w:divsChild>
                        <w:div w:id="461267862">
                          <w:marLeft w:val="0"/>
                          <w:marRight w:val="0"/>
                          <w:marTop w:val="0"/>
                          <w:marBottom w:val="0"/>
                          <w:divBdr>
                            <w:top w:val="none" w:sz="0" w:space="0" w:color="auto"/>
                            <w:left w:val="none" w:sz="0" w:space="0" w:color="auto"/>
                            <w:bottom w:val="none" w:sz="0" w:space="0" w:color="auto"/>
                            <w:right w:val="none" w:sz="0" w:space="0" w:color="auto"/>
                          </w:divBdr>
                          <w:divsChild>
                            <w:div w:id="416244623">
                              <w:marLeft w:val="0"/>
                              <w:marRight w:val="0"/>
                              <w:marTop w:val="0"/>
                              <w:marBottom w:val="0"/>
                              <w:divBdr>
                                <w:top w:val="none" w:sz="0" w:space="0" w:color="auto"/>
                                <w:left w:val="none" w:sz="0" w:space="0" w:color="auto"/>
                                <w:bottom w:val="none" w:sz="0" w:space="0" w:color="auto"/>
                                <w:right w:val="none" w:sz="0" w:space="0" w:color="auto"/>
                              </w:divBdr>
                              <w:divsChild>
                                <w:div w:id="1713382923">
                                  <w:marLeft w:val="0"/>
                                  <w:marRight w:val="0"/>
                                  <w:marTop w:val="0"/>
                                  <w:marBottom w:val="0"/>
                                  <w:divBdr>
                                    <w:top w:val="none" w:sz="0" w:space="0" w:color="auto"/>
                                    <w:left w:val="single" w:sz="6" w:space="0" w:color="0B198C"/>
                                    <w:bottom w:val="none" w:sz="0" w:space="0" w:color="auto"/>
                                    <w:right w:val="single" w:sz="6" w:space="0" w:color="0B198C"/>
                                  </w:divBdr>
                                  <w:divsChild>
                                    <w:div w:id="2134277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06964070">
      <w:bodyDiv w:val="1"/>
      <w:marLeft w:val="0"/>
      <w:marRight w:val="0"/>
      <w:marTop w:val="0"/>
      <w:marBottom w:val="0"/>
      <w:divBdr>
        <w:top w:val="none" w:sz="0" w:space="0" w:color="auto"/>
        <w:left w:val="none" w:sz="0" w:space="0" w:color="auto"/>
        <w:bottom w:val="none" w:sz="0" w:space="0" w:color="auto"/>
        <w:right w:val="none" w:sz="0" w:space="0" w:color="auto"/>
      </w:divBdr>
    </w:div>
    <w:div w:id="1807308081">
      <w:bodyDiv w:val="1"/>
      <w:marLeft w:val="0"/>
      <w:marRight w:val="0"/>
      <w:marTop w:val="0"/>
      <w:marBottom w:val="0"/>
      <w:divBdr>
        <w:top w:val="none" w:sz="0" w:space="0" w:color="auto"/>
        <w:left w:val="none" w:sz="0" w:space="0" w:color="auto"/>
        <w:bottom w:val="none" w:sz="0" w:space="0" w:color="auto"/>
        <w:right w:val="none" w:sz="0" w:space="0" w:color="auto"/>
      </w:divBdr>
    </w:div>
    <w:div w:id="1807357509">
      <w:bodyDiv w:val="1"/>
      <w:marLeft w:val="0"/>
      <w:marRight w:val="0"/>
      <w:marTop w:val="0"/>
      <w:marBottom w:val="0"/>
      <w:divBdr>
        <w:top w:val="none" w:sz="0" w:space="0" w:color="auto"/>
        <w:left w:val="none" w:sz="0" w:space="0" w:color="auto"/>
        <w:bottom w:val="none" w:sz="0" w:space="0" w:color="auto"/>
        <w:right w:val="none" w:sz="0" w:space="0" w:color="auto"/>
      </w:divBdr>
    </w:div>
    <w:div w:id="1807580250">
      <w:bodyDiv w:val="1"/>
      <w:marLeft w:val="0"/>
      <w:marRight w:val="0"/>
      <w:marTop w:val="0"/>
      <w:marBottom w:val="0"/>
      <w:divBdr>
        <w:top w:val="none" w:sz="0" w:space="0" w:color="auto"/>
        <w:left w:val="none" w:sz="0" w:space="0" w:color="auto"/>
        <w:bottom w:val="none" w:sz="0" w:space="0" w:color="auto"/>
        <w:right w:val="none" w:sz="0" w:space="0" w:color="auto"/>
      </w:divBdr>
    </w:div>
    <w:div w:id="1807890931">
      <w:bodyDiv w:val="1"/>
      <w:marLeft w:val="0"/>
      <w:marRight w:val="0"/>
      <w:marTop w:val="0"/>
      <w:marBottom w:val="0"/>
      <w:divBdr>
        <w:top w:val="none" w:sz="0" w:space="0" w:color="auto"/>
        <w:left w:val="none" w:sz="0" w:space="0" w:color="auto"/>
        <w:bottom w:val="none" w:sz="0" w:space="0" w:color="auto"/>
        <w:right w:val="none" w:sz="0" w:space="0" w:color="auto"/>
      </w:divBdr>
    </w:div>
    <w:div w:id="1807966831">
      <w:bodyDiv w:val="1"/>
      <w:marLeft w:val="0"/>
      <w:marRight w:val="0"/>
      <w:marTop w:val="0"/>
      <w:marBottom w:val="0"/>
      <w:divBdr>
        <w:top w:val="none" w:sz="0" w:space="0" w:color="auto"/>
        <w:left w:val="none" w:sz="0" w:space="0" w:color="auto"/>
        <w:bottom w:val="none" w:sz="0" w:space="0" w:color="auto"/>
        <w:right w:val="none" w:sz="0" w:space="0" w:color="auto"/>
      </w:divBdr>
    </w:div>
    <w:div w:id="1808236453">
      <w:bodyDiv w:val="1"/>
      <w:marLeft w:val="0"/>
      <w:marRight w:val="0"/>
      <w:marTop w:val="0"/>
      <w:marBottom w:val="0"/>
      <w:divBdr>
        <w:top w:val="none" w:sz="0" w:space="0" w:color="auto"/>
        <w:left w:val="none" w:sz="0" w:space="0" w:color="auto"/>
        <w:bottom w:val="none" w:sz="0" w:space="0" w:color="auto"/>
        <w:right w:val="none" w:sz="0" w:space="0" w:color="auto"/>
      </w:divBdr>
    </w:div>
    <w:div w:id="1808349889">
      <w:bodyDiv w:val="1"/>
      <w:marLeft w:val="0"/>
      <w:marRight w:val="0"/>
      <w:marTop w:val="0"/>
      <w:marBottom w:val="0"/>
      <w:divBdr>
        <w:top w:val="none" w:sz="0" w:space="0" w:color="auto"/>
        <w:left w:val="none" w:sz="0" w:space="0" w:color="auto"/>
        <w:bottom w:val="none" w:sz="0" w:space="0" w:color="auto"/>
        <w:right w:val="none" w:sz="0" w:space="0" w:color="auto"/>
      </w:divBdr>
    </w:div>
    <w:div w:id="1808350124">
      <w:bodyDiv w:val="1"/>
      <w:marLeft w:val="0"/>
      <w:marRight w:val="0"/>
      <w:marTop w:val="0"/>
      <w:marBottom w:val="0"/>
      <w:divBdr>
        <w:top w:val="none" w:sz="0" w:space="0" w:color="auto"/>
        <w:left w:val="none" w:sz="0" w:space="0" w:color="auto"/>
        <w:bottom w:val="none" w:sz="0" w:space="0" w:color="auto"/>
        <w:right w:val="none" w:sz="0" w:space="0" w:color="auto"/>
      </w:divBdr>
    </w:div>
    <w:div w:id="1808427275">
      <w:bodyDiv w:val="1"/>
      <w:marLeft w:val="0"/>
      <w:marRight w:val="0"/>
      <w:marTop w:val="0"/>
      <w:marBottom w:val="0"/>
      <w:divBdr>
        <w:top w:val="none" w:sz="0" w:space="0" w:color="auto"/>
        <w:left w:val="none" w:sz="0" w:space="0" w:color="auto"/>
        <w:bottom w:val="none" w:sz="0" w:space="0" w:color="auto"/>
        <w:right w:val="none" w:sz="0" w:space="0" w:color="auto"/>
      </w:divBdr>
    </w:div>
    <w:div w:id="1808427371">
      <w:bodyDiv w:val="1"/>
      <w:marLeft w:val="0"/>
      <w:marRight w:val="0"/>
      <w:marTop w:val="0"/>
      <w:marBottom w:val="0"/>
      <w:divBdr>
        <w:top w:val="none" w:sz="0" w:space="0" w:color="auto"/>
        <w:left w:val="none" w:sz="0" w:space="0" w:color="auto"/>
        <w:bottom w:val="none" w:sz="0" w:space="0" w:color="auto"/>
        <w:right w:val="none" w:sz="0" w:space="0" w:color="auto"/>
      </w:divBdr>
    </w:div>
    <w:div w:id="1808547917">
      <w:bodyDiv w:val="1"/>
      <w:marLeft w:val="0"/>
      <w:marRight w:val="0"/>
      <w:marTop w:val="0"/>
      <w:marBottom w:val="0"/>
      <w:divBdr>
        <w:top w:val="none" w:sz="0" w:space="0" w:color="auto"/>
        <w:left w:val="none" w:sz="0" w:space="0" w:color="auto"/>
        <w:bottom w:val="none" w:sz="0" w:space="0" w:color="auto"/>
        <w:right w:val="none" w:sz="0" w:space="0" w:color="auto"/>
      </w:divBdr>
    </w:div>
    <w:div w:id="1809006951">
      <w:bodyDiv w:val="1"/>
      <w:marLeft w:val="0"/>
      <w:marRight w:val="0"/>
      <w:marTop w:val="0"/>
      <w:marBottom w:val="0"/>
      <w:divBdr>
        <w:top w:val="none" w:sz="0" w:space="0" w:color="auto"/>
        <w:left w:val="none" w:sz="0" w:space="0" w:color="auto"/>
        <w:bottom w:val="none" w:sz="0" w:space="0" w:color="auto"/>
        <w:right w:val="none" w:sz="0" w:space="0" w:color="auto"/>
      </w:divBdr>
    </w:div>
    <w:div w:id="1809009880">
      <w:bodyDiv w:val="1"/>
      <w:marLeft w:val="0"/>
      <w:marRight w:val="0"/>
      <w:marTop w:val="0"/>
      <w:marBottom w:val="0"/>
      <w:divBdr>
        <w:top w:val="none" w:sz="0" w:space="0" w:color="auto"/>
        <w:left w:val="none" w:sz="0" w:space="0" w:color="auto"/>
        <w:bottom w:val="none" w:sz="0" w:space="0" w:color="auto"/>
        <w:right w:val="none" w:sz="0" w:space="0" w:color="auto"/>
      </w:divBdr>
    </w:div>
    <w:div w:id="1809128952">
      <w:bodyDiv w:val="1"/>
      <w:marLeft w:val="0"/>
      <w:marRight w:val="0"/>
      <w:marTop w:val="0"/>
      <w:marBottom w:val="0"/>
      <w:divBdr>
        <w:top w:val="none" w:sz="0" w:space="0" w:color="auto"/>
        <w:left w:val="none" w:sz="0" w:space="0" w:color="auto"/>
        <w:bottom w:val="none" w:sz="0" w:space="0" w:color="auto"/>
        <w:right w:val="none" w:sz="0" w:space="0" w:color="auto"/>
      </w:divBdr>
    </w:div>
    <w:div w:id="1809131738">
      <w:bodyDiv w:val="1"/>
      <w:marLeft w:val="0"/>
      <w:marRight w:val="0"/>
      <w:marTop w:val="0"/>
      <w:marBottom w:val="0"/>
      <w:divBdr>
        <w:top w:val="none" w:sz="0" w:space="0" w:color="auto"/>
        <w:left w:val="none" w:sz="0" w:space="0" w:color="auto"/>
        <w:bottom w:val="none" w:sz="0" w:space="0" w:color="auto"/>
        <w:right w:val="none" w:sz="0" w:space="0" w:color="auto"/>
      </w:divBdr>
    </w:div>
    <w:div w:id="1809278064">
      <w:bodyDiv w:val="1"/>
      <w:marLeft w:val="0"/>
      <w:marRight w:val="0"/>
      <w:marTop w:val="0"/>
      <w:marBottom w:val="0"/>
      <w:divBdr>
        <w:top w:val="none" w:sz="0" w:space="0" w:color="auto"/>
        <w:left w:val="none" w:sz="0" w:space="0" w:color="auto"/>
        <w:bottom w:val="none" w:sz="0" w:space="0" w:color="auto"/>
        <w:right w:val="none" w:sz="0" w:space="0" w:color="auto"/>
      </w:divBdr>
    </w:div>
    <w:div w:id="1809397318">
      <w:bodyDiv w:val="1"/>
      <w:marLeft w:val="0"/>
      <w:marRight w:val="0"/>
      <w:marTop w:val="0"/>
      <w:marBottom w:val="0"/>
      <w:divBdr>
        <w:top w:val="none" w:sz="0" w:space="0" w:color="auto"/>
        <w:left w:val="none" w:sz="0" w:space="0" w:color="auto"/>
        <w:bottom w:val="none" w:sz="0" w:space="0" w:color="auto"/>
        <w:right w:val="none" w:sz="0" w:space="0" w:color="auto"/>
      </w:divBdr>
    </w:div>
    <w:div w:id="1809468432">
      <w:bodyDiv w:val="1"/>
      <w:marLeft w:val="0"/>
      <w:marRight w:val="0"/>
      <w:marTop w:val="0"/>
      <w:marBottom w:val="0"/>
      <w:divBdr>
        <w:top w:val="none" w:sz="0" w:space="0" w:color="auto"/>
        <w:left w:val="none" w:sz="0" w:space="0" w:color="auto"/>
        <w:bottom w:val="none" w:sz="0" w:space="0" w:color="auto"/>
        <w:right w:val="none" w:sz="0" w:space="0" w:color="auto"/>
      </w:divBdr>
    </w:div>
    <w:div w:id="1809469839">
      <w:bodyDiv w:val="1"/>
      <w:marLeft w:val="0"/>
      <w:marRight w:val="0"/>
      <w:marTop w:val="0"/>
      <w:marBottom w:val="0"/>
      <w:divBdr>
        <w:top w:val="none" w:sz="0" w:space="0" w:color="auto"/>
        <w:left w:val="none" w:sz="0" w:space="0" w:color="auto"/>
        <w:bottom w:val="none" w:sz="0" w:space="0" w:color="auto"/>
        <w:right w:val="none" w:sz="0" w:space="0" w:color="auto"/>
      </w:divBdr>
    </w:div>
    <w:div w:id="1809663944">
      <w:bodyDiv w:val="1"/>
      <w:marLeft w:val="0"/>
      <w:marRight w:val="0"/>
      <w:marTop w:val="0"/>
      <w:marBottom w:val="0"/>
      <w:divBdr>
        <w:top w:val="none" w:sz="0" w:space="0" w:color="auto"/>
        <w:left w:val="none" w:sz="0" w:space="0" w:color="auto"/>
        <w:bottom w:val="none" w:sz="0" w:space="0" w:color="auto"/>
        <w:right w:val="none" w:sz="0" w:space="0" w:color="auto"/>
      </w:divBdr>
    </w:div>
    <w:div w:id="1809669590">
      <w:bodyDiv w:val="1"/>
      <w:marLeft w:val="0"/>
      <w:marRight w:val="0"/>
      <w:marTop w:val="0"/>
      <w:marBottom w:val="0"/>
      <w:divBdr>
        <w:top w:val="none" w:sz="0" w:space="0" w:color="auto"/>
        <w:left w:val="none" w:sz="0" w:space="0" w:color="auto"/>
        <w:bottom w:val="none" w:sz="0" w:space="0" w:color="auto"/>
        <w:right w:val="none" w:sz="0" w:space="0" w:color="auto"/>
      </w:divBdr>
    </w:div>
    <w:div w:id="1809736366">
      <w:bodyDiv w:val="1"/>
      <w:marLeft w:val="0"/>
      <w:marRight w:val="0"/>
      <w:marTop w:val="0"/>
      <w:marBottom w:val="0"/>
      <w:divBdr>
        <w:top w:val="none" w:sz="0" w:space="0" w:color="auto"/>
        <w:left w:val="none" w:sz="0" w:space="0" w:color="auto"/>
        <w:bottom w:val="none" w:sz="0" w:space="0" w:color="auto"/>
        <w:right w:val="none" w:sz="0" w:space="0" w:color="auto"/>
      </w:divBdr>
    </w:div>
    <w:div w:id="1809739568">
      <w:bodyDiv w:val="1"/>
      <w:marLeft w:val="0"/>
      <w:marRight w:val="0"/>
      <w:marTop w:val="0"/>
      <w:marBottom w:val="0"/>
      <w:divBdr>
        <w:top w:val="none" w:sz="0" w:space="0" w:color="auto"/>
        <w:left w:val="none" w:sz="0" w:space="0" w:color="auto"/>
        <w:bottom w:val="none" w:sz="0" w:space="0" w:color="auto"/>
        <w:right w:val="none" w:sz="0" w:space="0" w:color="auto"/>
      </w:divBdr>
    </w:div>
    <w:div w:id="1809857517">
      <w:bodyDiv w:val="1"/>
      <w:marLeft w:val="0"/>
      <w:marRight w:val="0"/>
      <w:marTop w:val="0"/>
      <w:marBottom w:val="0"/>
      <w:divBdr>
        <w:top w:val="none" w:sz="0" w:space="0" w:color="auto"/>
        <w:left w:val="none" w:sz="0" w:space="0" w:color="auto"/>
        <w:bottom w:val="none" w:sz="0" w:space="0" w:color="auto"/>
        <w:right w:val="none" w:sz="0" w:space="0" w:color="auto"/>
      </w:divBdr>
    </w:div>
    <w:div w:id="1809859204">
      <w:bodyDiv w:val="1"/>
      <w:marLeft w:val="0"/>
      <w:marRight w:val="0"/>
      <w:marTop w:val="0"/>
      <w:marBottom w:val="0"/>
      <w:divBdr>
        <w:top w:val="none" w:sz="0" w:space="0" w:color="auto"/>
        <w:left w:val="none" w:sz="0" w:space="0" w:color="auto"/>
        <w:bottom w:val="none" w:sz="0" w:space="0" w:color="auto"/>
        <w:right w:val="none" w:sz="0" w:space="0" w:color="auto"/>
      </w:divBdr>
    </w:div>
    <w:div w:id="1809928794">
      <w:bodyDiv w:val="1"/>
      <w:marLeft w:val="0"/>
      <w:marRight w:val="0"/>
      <w:marTop w:val="0"/>
      <w:marBottom w:val="0"/>
      <w:divBdr>
        <w:top w:val="none" w:sz="0" w:space="0" w:color="auto"/>
        <w:left w:val="none" w:sz="0" w:space="0" w:color="auto"/>
        <w:bottom w:val="none" w:sz="0" w:space="0" w:color="auto"/>
        <w:right w:val="none" w:sz="0" w:space="0" w:color="auto"/>
      </w:divBdr>
    </w:div>
    <w:div w:id="1809931410">
      <w:bodyDiv w:val="1"/>
      <w:marLeft w:val="0"/>
      <w:marRight w:val="0"/>
      <w:marTop w:val="0"/>
      <w:marBottom w:val="0"/>
      <w:divBdr>
        <w:top w:val="none" w:sz="0" w:space="0" w:color="auto"/>
        <w:left w:val="none" w:sz="0" w:space="0" w:color="auto"/>
        <w:bottom w:val="none" w:sz="0" w:space="0" w:color="auto"/>
        <w:right w:val="none" w:sz="0" w:space="0" w:color="auto"/>
      </w:divBdr>
    </w:div>
    <w:div w:id="1810048152">
      <w:bodyDiv w:val="1"/>
      <w:marLeft w:val="0"/>
      <w:marRight w:val="0"/>
      <w:marTop w:val="0"/>
      <w:marBottom w:val="0"/>
      <w:divBdr>
        <w:top w:val="none" w:sz="0" w:space="0" w:color="auto"/>
        <w:left w:val="none" w:sz="0" w:space="0" w:color="auto"/>
        <w:bottom w:val="none" w:sz="0" w:space="0" w:color="auto"/>
        <w:right w:val="none" w:sz="0" w:space="0" w:color="auto"/>
      </w:divBdr>
    </w:div>
    <w:div w:id="1810053052">
      <w:bodyDiv w:val="1"/>
      <w:marLeft w:val="0"/>
      <w:marRight w:val="0"/>
      <w:marTop w:val="0"/>
      <w:marBottom w:val="0"/>
      <w:divBdr>
        <w:top w:val="none" w:sz="0" w:space="0" w:color="auto"/>
        <w:left w:val="none" w:sz="0" w:space="0" w:color="auto"/>
        <w:bottom w:val="none" w:sz="0" w:space="0" w:color="auto"/>
        <w:right w:val="none" w:sz="0" w:space="0" w:color="auto"/>
      </w:divBdr>
    </w:div>
    <w:div w:id="1810053511">
      <w:bodyDiv w:val="1"/>
      <w:marLeft w:val="0"/>
      <w:marRight w:val="0"/>
      <w:marTop w:val="0"/>
      <w:marBottom w:val="0"/>
      <w:divBdr>
        <w:top w:val="none" w:sz="0" w:space="0" w:color="auto"/>
        <w:left w:val="none" w:sz="0" w:space="0" w:color="auto"/>
        <w:bottom w:val="none" w:sz="0" w:space="0" w:color="auto"/>
        <w:right w:val="none" w:sz="0" w:space="0" w:color="auto"/>
      </w:divBdr>
    </w:div>
    <w:div w:id="1810122248">
      <w:bodyDiv w:val="1"/>
      <w:marLeft w:val="0"/>
      <w:marRight w:val="0"/>
      <w:marTop w:val="0"/>
      <w:marBottom w:val="0"/>
      <w:divBdr>
        <w:top w:val="none" w:sz="0" w:space="0" w:color="auto"/>
        <w:left w:val="none" w:sz="0" w:space="0" w:color="auto"/>
        <w:bottom w:val="none" w:sz="0" w:space="0" w:color="auto"/>
        <w:right w:val="none" w:sz="0" w:space="0" w:color="auto"/>
      </w:divBdr>
    </w:div>
    <w:div w:id="1810171286">
      <w:bodyDiv w:val="1"/>
      <w:marLeft w:val="0"/>
      <w:marRight w:val="0"/>
      <w:marTop w:val="0"/>
      <w:marBottom w:val="0"/>
      <w:divBdr>
        <w:top w:val="none" w:sz="0" w:space="0" w:color="auto"/>
        <w:left w:val="none" w:sz="0" w:space="0" w:color="auto"/>
        <w:bottom w:val="none" w:sz="0" w:space="0" w:color="auto"/>
        <w:right w:val="none" w:sz="0" w:space="0" w:color="auto"/>
      </w:divBdr>
    </w:div>
    <w:div w:id="1810199343">
      <w:bodyDiv w:val="1"/>
      <w:marLeft w:val="0"/>
      <w:marRight w:val="0"/>
      <w:marTop w:val="0"/>
      <w:marBottom w:val="0"/>
      <w:divBdr>
        <w:top w:val="none" w:sz="0" w:space="0" w:color="auto"/>
        <w:left w:val="none" w:sz="0" w:space="0" w:color="auto"/>
        <w:bottom w:val="none" w:sz="0" w:space="0" w:color="auto"/>
        <w:right w:val="none" w:sz="0" w:space="0" w:color="auto"/>
      </w:divBdr>
    </w:div>
    <w:div w:id="1810320348">
      <w:bodyDiv w:val="1"/>
      <w:marLeft w:val="0"/>
      <w:marRight w:val="0"/>
      <w:marTop w:val="0"/>
      <w:marBottom w:val="0"/>
      <w:divBdr>
        <w:top w:val="none" w:sz="0" w:space="0" w:color="auto"/>
        <w:left w:val="none" w:sz="0" w:space="0" w:color="auto"/>
        <w:bottom w:val="none" w:sz="0" w:space="0" w:color="auto"/>
        <w:right w:val="none" w:sz="0" w:space="0" w:color="auto"/>
      </w:divBdr>
    </w:div>
    <w:div w:id="1810513271">
      <w:bodyDiv w:val="1"/>
      <w:marLeft w:val="0"/>
      <w:marRight w:val="0"/>
      <w:marTop w:val="0"/>
      <w:marBottom w:val="0"/>
      <w:divBdr>
        <w:top w:val="none" w:sz="0" w:space="0" w:color="auto"/>
        <w:left w:val="none" w:sz="0" w:space="0" w:color="auto"/>
        <w:bottom w:val="none" w:sz="0" w:space="0" w:color="auto"/>
        <w:right w:val="none" w:sz="0" w:space="0" w:color="auto"/>
      </w:divBdr>
    </w:div>
    <w:div w:id="1810635812">
      <w:bodyDiv w:val="1"/>
      <w:marLeft w:val="0"/>
      <w:marRight w:val="0"/>
      <w:marTop w:val="0"/>
      <w:marBottom w:val="0"/>
      <w:divBdr>
        <w:top w:val="none" w:sz="0" w:space="0" w:color="auto"/>
        <w:left w:val="none" w:sz="0" w:space="0" w:color="auto"/>
        <w:bottom w:val="none" w:sz="0" w:space="0" w:color="auto"/>
        <w:right w:val="none" w:sz="0" w:space="0" w:color="auto"/>
      </w:divBdr>
    </w:div>
    <w:div w:id="1810976265">
      <w:bodyDiv w:val="1"/>
      <w:marLeft w:val="0"/>
      <w:marRight w:val="0"/>
      <w:marTop w:val="0"/>
      <w:marBottom w:val="0"/>
      <w:divBdr>
        <w:top w:val="none" w:sz="0" w:space="0" w:color="auto"/>
        <w:left w:val="none" w:sz="0" w:space="0" w:color="auto"/>
        <w:bottom w:val="none" w:sz="0" w:space="0" w:color="auto"/>
        <w:right w:val="none" w:sz="0" w:space="0" w:color="auto"/>
      </w:divBdr>
    </w:div>
    <w:div w:id="1811047175">
      <w:bodyDiv w:val="1"/>
      <w:marLeft w:val="0"/>
      <w:marRight w:val="0"/>
      <w:marTop w:val="0"/>
      <w:marBottom w:val="0"/>
      <w:divBdr>
        <w:top w:val="none" w:sz="0" w:space="0" w:color="auto"/>
        <w:left w:val="none" w:sz="0" w:space="0" w:color="auto"/>
        <w:bottom w:val="none" w:sz="0" w:space="0" w:color="auto"/>
        <w:right w:val="none" w:sz="0" w:space="0" w:color="auto"/>
      </w:divBdr>
    </w:div>
    <w:div w:id="1811050312">
      <w:bodyDiv w:val="1"/>
      <w:marLeft w:val="0"/>
      <w:marRight w:val="0"/>
      <w:marTop w:val="0"/>
      <w:marBottom w:val="0"/>
      <w:divBdr>
        <w:top w:val="none" w:sz="0" w:space="0" w:color="auto"/>
        <w:left w:val="none" w:sz="0" w:space="0" w:color="auto"/>
        <w:bottom w:val="none" w:sz="0" w:space="0" w:color="auto"/>
        <w:right w:val="none" w:sz="0" w:space="0" w:color="auto"/>
      </w:divBdr>
    </w:div>
    <w:div w:id="1811050466">
      <w:bodyDiv w:val="1"/>
      <w:marLeft w:val="0"/>
      <w:marRight w:val="0"/>
      <w:marTop w:val="0"/>
      <w:marBottom w:val="0"/>
      <w:divBdr>
        <w:top w:val="none" w:sz="0" w:space="0" w:color="auto"/>
        <w:left w:val="none" w:sz="0" w:space="0" w:color="auto"/>
        <w:bottom w:val="none" w:sz="0" w:space="0" w:color="auto"/>
        <w:right w:val="none" w:sz="0" w:space="0" w:color="auto"/>
      </w:divBdr>
    </w:div>
    <w:div w:id="1811097797">
      <w:bodyDiv w:val="1"/>
      <w:marLeft w:val="0"/>
      <w:marRight w:val="0"/>
      <w:marTop w:val="0"/>
      <w:marBottom w:val="0"/>
      <w:divBdr>
        <w:top w:val="none" w:sz="0" w:space="0" w:color="auto"/>
        <w:left w:val="none" w:sz="0" w:space="0" w:color="auto"/>
        <w:bottom w:val="none" w:sz="0" w:space="0" w:color="auto"/>
        <w:right w:val="none" w:sz="0" w:space="0" w:color="auto"/>
      </w:divBdr>
    </w:div>
    <w:div w:id="1811242353">
      <w:bodyDiv w:val="1"/>
      <w:marLeft w:val="0"/>
      <w:marRight w:val="0"/>
      <w:marTop w:val="0"/>
      <w:marBottom w:val="0"/>
      <w:divBdr>
        <w:top w:val="none" w:sz="0" w:space="0" w:color="auto"/>
        <w:left w:val="none" w:sz="0" w:space="0" w:color="auto"/>
        <w:bottom w:val="none" w:sz="0" w:space="0" w:color="auto"/>
        <w:right w:val="none" w:sz="0" w:space="0" w:color="auto"/>
      </w:divBdr>
    </w:div>
    <w:div w:id="1811480690">
      <w:bodyDiv w:val="1"/>
      <w:marLeft w:val="0"/>
      <w:marRight w:val="0"/>
      <w:marTop w:val="0"/>
      <w:marBottom w:val="0"/>
      <w:divBdr>
        <w:top w:val="none" w:sz="0" w:space="0" w:color="auto"/>
        <w:left w:val="none" w:sz="0" w:space="0" w:color="auto"/>
        <w:bottom w:val="none" w:sz="0" w:space="0" w:color="auto"/>
        <w:right w:val="none" w:sz="0" w:space="0" w:color="auto"/>
      </w:divBdr>
    </w:div>
    <w:div w:id="1811482617">
      <w:bodyDiv w:val="1"/>
      <w:marLeft w:val="0"/>
      <w:marRight w:val="0"/>
      <w:marTop w:val="0"/>
      <w:marBottom w:val="0"/>
      <w:divBdr>
        <w:top w:val="none" w:sz="0" w:space="0" w:color="auto"/>
        <w:left w:val="none" w:sz="0" w:space="0" w:color="auto"/>
        <w:bottom w:val="none" w:sz="0" w:space="0" w:color="auto"/>
        <w:right w:val="none" w:sz="0" w:space="0" w:color="auto"/>
      </w:divBdr>
    </w:div>
    <w:div w:id="1811510622">
      <w:bodyDiv w:val="1"/>
      <w:marLeft w:val="0"/>
      <w:marRight w:val="0"/>
      <w:marTop w:val="0"/>
      <w:marBottom w:val="0"/>
      <w:divBdr>
        <w:top w:val="none" w:sz="0" w:space="0" w:color="auto"/>
        <w:left w:val="none" w:sz="0" w:space="0" w:color="auto"/>
        <w:bottom w:val="none" w:sz="0" w:space="0" w:color="auto"/>
        <w:right w:val="none" w:sz="0" w:space="0" w:color="auto"/>
      </w:divBdr>
    </w:div>
    <w:div w:id="1811626338">
      <w:bodyDiv w:val="1"/>
      <w:marLeft w:val="0"/>
      <w:marRight w:val="0"/>
      <w:marTop w:val="0"/>
      <w:marBottom w:val="0"/>
      <w:divBdr>
        <w:top w:val="none" w:sz="0" w:space="0" w:color="auto"/>
        <w:left w:val="none" w:sz="0" w:space="0" w:color="auto"/>
        <w:bottom w:val="none" w:sz="0" w:space="0" w:color="auto"/>
        <w:right w:val="none" w:sz="0" w:space="0" w:color="auto"/>
      </w:divBdr>
    </w:div>
    <w:div w:id="1811709391">
      <w:bodyDiv w:val="1"/>
      <w:marLeft w:val="0"/>
      <w:marRight w:val="0"/>
      <w:marTop w:val="0"/>
      <w:marBottom w:val="0"/>
      <w:divBdr>
        <w:top w:val="none" w:sz="0" w:space="0" w:color="auto"/>
        <w:left w:val="none" w:sz="0" w:space="0" w:color="auto"/>
        <w:bottom w:val="none" w:sz="0" w:space="0" w:color="auto"/>
        <w:right w:val="none" w:sz="0" w:space="0" w:color="auto"/>
      </w:divBdr>
    </w:div>
    <w:div w:id="1811903266">
      <w:bodyDiv w:val="1"/>
      <w:marLeft w:val="0"/>
      <w:marRight w:val="0"/>
      <w:marTop w:val="0"/>
      <w:marBottom w:val="0"/>
      <w:divBdr>
        <w:top w:val="none" w:sz="0" w:space="0" w:color="auto"/>
        <w:left w:val="none" w:sz="0" w:space="0" w:color="auto"/>
        <w:bottom w:val="none" w:sz="0" w:space="0" w:color="auto"/>
        <w:right w:val="none" w:sz="0" w:space="0" w:color="auto"/>
      </w:divBdr>
    </w:div>
    <w:div w:id="1811946473">
      <w:bodyDiv w:val="1"/>
      <w:marLeft w:val="0"/>
      <w:marRight w:val="0"/>
      <w:marTop w:val="0"/>
      <w:marBottom w:val="0"/>
      <w:divBdr>
        <w:top w:val="none" w:sz="0" w:space="0" w:color="auto"/>
        <w:left w:val="none" w:sz="0" w:space="0" w:color="auto"/>
        <w:bottom w:val="none" w:sz="0" w:space="0" w:color="auto"/>
        <w:right w:val="none" w:sz="0" w:space="0" w:color="auto"/>
      </w:divBdr>
    </w:div>
    <w:div w:id="1812137815">
      <w:bodyDiv w:val="1"/>
      <w:marLeft w:val="0"/>
      <w:marRight w:val="0"/>
      <w:marTop w:val="0"/>
      <w:marBottom w:val="0"/>
      <w:divBdr>
        <w:top w:val="none" w:sz="0" w:space="0" w:color="auto"/>
        <w:left w:val="none" w:sz="0" w:space="0" w:color="auto"/>
        <w:bottom w:val="none" w:sz="0" w:space="0" w:color="auto"/>
        <w:right w:val="none" w:sz="0" w:space="0" w:color="auto"/>
      </w:divBdr>
    </w:div>
    <w:div w:id="1812402847">
      <w:bodyDiv w:val="1"/>
      <w:marLeft w:val="0"/>
      <w:marRight w:val="0"/>
      <w:marTop w:val="0"/>
      <w:marBottom w:val="0"/>
      <w:divBdr>
        <w:top w:val="none" w:sz="0" w:space="0" w:color="auto"/>
        <w:left w:val="none" w:sz="0" w:space="0" w:color="auto"/>
        <w:bottom w:val="none" w:sz="0" w:space="0" w:color="auto"/>
        <w:right w:val="none" w:sz="0" w:space="0" w:color="auto"/>
      </w:divBdr>
    </w:div>
    <w:div w:id="1812479425">
      <w:bodyDiv w:val="1"/>
      <w:marLeft w:val="0"/>
      <w:marRight w:val="0"/>
      <w:marTop w:val="0"/>
      <w:marBottom w:val="0"/>
      <w:divBdr>
        <w:top w:val="none" w:sz="0" w:space="0" w:color="auto"/>
        <w:left w:val="none" w:sz="0" w:space="0" w:color="auto"/>
        <w:bottom w:val="none" w:sz="0" w:space="0" w:color="auto"/>
        <w:right w:val="none" w:sz="0" w:space="0" w:color="auto"/>
      </w:divBdr>
    </w:div>
    <w:div w:id="1812480017">
      <w:bodyDiv w:val="1"/>
      <w:marLeft w:val="0"/>
      <w:marRight w:val="0"/>
      <w:marTop w:val="0"/>
      <w:marBottom w:val="0"/>
      <w:divBdr>
        <w:top w:val="none" w:sz="0" w:space="0" w:color="auto"/>
        <w:left w:val="none" w:sz="0" w:space="0" w:color="auto"/>
        <w:bottom w:val="none" w:sz="0" w:space="0" w:color="auto"/>
        <w:right w:val="none" w:sz="0" w:space="0" w:color="auto"/>
      </w:divBdr>
    </w:div>
    <w:div w:id="1812673566">
      <w:bodyDiv w:val="1"/>
      <w:marLeft w:val="0"/>
      <w:marRight w:val="0"/>
      <w:marTop w:val="0"/>
      <w:marBottom w:val="0"/>
      <w:divBdr>
        <w:top w:val="none" w:sz="0" w:space="0" w:color="auto"/>
        <w:left w:val="none" w:sz="0" w:space="0" w:color="auto"/>
        <w:bottom w:val="none" w:sz="0" w:space="0" w:color="auto"/>
        <w:right w:val="none" w:sz="0" w:space="0" w:color="auto"/>
      </w:divBdr>
    </w:div>
    <w:div w:id="1813210132">
      <w:bodyDiv w:val="1"/>
      <w:marLeft w:val="0"/>
      <w:marRight w:val="0"/>
      <w:marTop w:val="0"/>
      <w:marBottom w:val="0"/>
      <w:divBdr>
        <w:top w:val="none" w:sz="0" w:space="0" w:color="auto"/>
        <w:left w:val="none" w:sz="0" w:space="0" w:color="auto"/>
        <w:bottom w:val="none" w:sz="0" w:space="0" w:color="auto"/>
        <w:right w:val="none" w:sz="0" w:space="0" w:color="auto"/>
      </w:divBdr>
    </w:div>
    <w:div w:id="1813328862">
      <w:bodyDiv w:val="1"/>
      <w:marLeft w:val="0"/>
      <w:marRight w:val="0"/>
      <w:marTop w:val="0"/>
      <w:marBottom w:val="0"/>
      <w:divBdr>
        <w:top w:val="none" w:sz="0" w:space="0" w:color="auto"/>
        <w:left w:val="none" w:sz="0" w:space="0" w:color="auto"/>
        <w:bottom w:val="none" w:sz="0" w:space="0" w:color="auto"/>
        <w:right w:val="none" w:sz="0" w:space="0" w:color="auto"/>
      </w:divBdr>
    </w:div>
    <w:div w:id="1813525669">
      <w:bodyDiv w:val="1"/>
      <w:marLeft w:val="0"/>
      <w:marRight w:val="0"/>
      <w:marTop w:val="0"/>
      <w:marBottom w:val="0"/>
      <w:divBdr>
        <w:top w:val="none" w:sz="0" w:space="0" w:color="auto"/>
        <w:left w:val="none" w:sz="0" w:space="0" w:color="auto"/>
        <w:bottom w:val="none" w:sz="0" w:space="0" w:color="auto"/>
        <w:right w:val="none" w:sz="0" w:space="0" w:color="auto"/>
      </w:divBdr>
    </w:div>
    <w:div w:id="1813668697">
      <w:bodyDiv w:val="1"/>
      <w:marLeft w:val="0"/>
      <w:marRight w:val="0"/>
      <w:marTop w:val="0"/>
      <w:marBottom w:val="0"/>
      <w:divBdr>
        <w:top w:val="none" w:sz="0" w:space="0" w:color="auto"/>
        <w:left w:val="none" w:sz="0" w:space="0" w:color="auto"/>
        <w:bottom w:val="none" w:sz="0" w:space="0" w:color="auto"/>
        <w:right w:val="none" w:sz="0" w:space="0" w:color="auto"/>
      </w:divBdr>
    </w:div>
    <w:div w:id="1813713174">
      <w:bodyDiv w:val="1"/>
      <w:marLeft w:val="0"/>
      <w:marRight w:val="0"/>
      <w:marTop w:val="0"/>
      <w:marBottom w:val="0"/>
      <w:divBdr>
        <w:top w:val="none" w:sz="0" w:space="0" w:color="auto"/>
        <w:left w:val="none" w:sz="0" w:space="0" w:color="auto"/>
        <w:bottom w:val="none" w:sz="0" w:space="0" w:color="auto"/>
        <w:right w:val="none" w:sz="0" w:space="0" w:color="auto"/>
      </w:divBdr>
    </w:div>
    <w:div w:id="1813713333">
      <w:bodyDiv w:val="1"/>
      <w:marLeft w:val="0"/>
      <w:marRight w:val="0"/>
      <w:marTop w:val="0"/>
      <w:marBottom w:val="0"/>
      <w:divBdr>
        <w:top w:val="none" w:sz="0" w:space="0" w:color="auto"/>
        <w:left w:val="none" w:sz="0" w:space="0" w:color="auto"/>
        <w:bottom w:val="none" w:sz="0" w:space="0" w:color="auto"/>
        <w:right w:val="none" w:sz="0" w:space="0" w:color="auto"/>
      </w:divBdr>
    </w:div>
    <w:div w:id="1813715971">
      <w:bodyDiv w:val="1"/>
      <w:marLeft w:val="0"/>
      <w:marRight w:val="0"/>
      <w:marTop w:val="0"/>
      <w:marBottom w:val="0"/>
      <w:divBdr>
        <w:top w:val="none" w:sz="0" w:space="0" w:color="auto"/>
        <w:left w:val="none" w:sz="0" w:space="0" w:color="auto"/>
        <w:bottom w:val="none" w:sz="0" w:space="0" w:color="auto"/>
        <w:right w:val="none" w:sz="0" w:space="0" w:color="auto"/>
      </w:divBdr>
    </w:div>
    <w:div w:id="1813786906">
      <w:bodyDiv w:val="1"/>
      <w:marLeft w:val="0"/>
      <w:marRight w:val="0"/>
      <w:marTop w:val="0"/>
      <w:marBottom w:val="0"/>
      <w:divBdr>
        <w:top w:val="none" w:sz="0" w:space="0" w:color="auto"/>
        <w:left w:val="none" w:sz="0" w:space="0" w:color="auto"/>
        <w:bottom w:val="none" w:sz="0" w:space="0" w:color="auto"/>
        <w:right w:val="none" w:sz="0" w:space="0" w:color="auto"/>
      </w:divBdr>
    </w:div>
    <w:div w:id="1813867279">
      <w:bodyDiv w:val="1"/>
      <w:marLeft w:val="0"/>
      <w:marRight w:val="0"/>
      <w:marTop w:val="0"/>
      <w:marBottom w:val="0"/>
      <w:divBdr>
        <w:top w:val="none" w:sz="0" w:space="0" w:color="auto"/>
        <w:left w:val="none" w:sz="0" w:space="0" w:color="auto"/>
        <w:bottom w:val="none" w:sz="0" w:space="0" w:color="auto"/>
        <w:right w:val="none" w:sz="0" w:space="0" w:color="auto"/>
      </w:divBdr>
    </w:div>
    <w:div w:id="1813909029">
      <w:bodyDiv w:val="1"/>
      <w:marLeft w:val="0"/>
      <w:marRight w:val="0"/>
      <w:marTop w:val="0"/>
      <w:marBottom w:val="0"/>
      <w:divBdr>
        <w:top w:val="none" w:sz="0" w:space="0" w:color="auto"/>
        <w:left w:val="none" w:sz="0" w:space="0" w:color="auto"/>
        <w:bottom w:val="none" w:sz="0" w:space="0" w:color="auto"/>
        <w:right w:val="none" w:sz="0" w:space="0" w:color="auto"/>
      </w:divBdr>
    </w:div>
    <w:div w:id="1813910190">
      <w:bodyDiv w:val="1"/>
      <w:marLeft w:val="0"/>
      <w:marRight w:val="0"/>
      <w:marTop w:val="0"/>
      <w:marBottom w:val="0"/>
      <w:divBdr>
        <w:top w:val="none" w:sz="0" w:space="0" w:color="auto"/>
        <w:left w:val="none" w:sz="0" w:space="0" w:color="auto"/>
        <w:bottom w:val="none" w:sz="0" w:space="0" w:color="auto"/>
        <w:right w:val="none" w:sz="0" w:space="0" w:color="auto"/>
      </w:divBdr>
    </w:div>
    <w:div w:id="1814105268">
      <w:bodyDiv w:val="1"/>
      <w:marLeft w:val="0"/>
      <w:marRight w:val="0"/>
      <w:marTop w:val="0"/>
      <w:marBottom w:val="0"/>
      <w:divBdr>
        <w:top w:val="none" w:sz="0" w:space="0" w:color="auto"/>
        <w:left w:val="none" w:sz="0" w:space="0" w:color="auto"/>
        <w:bottom w:val="none" w:sz="0" w:space="0" w:color="auto"/>
        <w:right w:val="none" w:sz="0" w:space="0" w:color="auto"/>
      </w:divBdr>
    </w:div>
    <w:div w:id="1814247350">
      <w:bodyDiv w:val="1"/>
      <w:marLeft w:val="0"/>
      <w:marRight w:val="0"/>
      <w:marTop w:val="0"/>
      <w:marBottom w:val="0"/>
      <w:divBdr>
        <w:top w:val="none" w:sz="0" w:space="0" w:color="auto"/>
        <w:left w:val="none" w:sz="0" w:space="0" w:color="auto"/>
        <w:bottom w:val="none" w:sz="0" w:space="0" w:color="auto"/>
        <w:right w:val="none" w:sz="0" w:space="0" w:color="auto"/>
      </w:divBdr>
    </w:div>
    <w:div w:id="1814366197">
      <w:bodyDiv w:val="1"/>
      <w:marLeft w:val="0"/>
      <w:marRight w:val="0"/>
      <w:marTop w:val="0"/>
      <w:marBottom w:val="0"/>
      <w:divBdr>
        <w:top w:val="none" w:sz="0" w:space="0" w:color="auto"/>
        <w:left w:val="none" w:sz="0" w:space="0" w:color="auto"/>
        <w:bottom w:val="none" w:sz="0" w:space="0" w:color="auto"/>
        <w:right w:val="none" w:sz="0" w:space="0" w:color="auto"/>
      </w:divBdr>
    </w:div>
    <w:div w:id="1814444480">
      <w:bodyDiv w:val="1"/>
      <w:marLeft w:val="0"/>
      <w:marRight w:val="0"/>
      <w:marTop w:val="0"/>
      <w:marBottom w:val="0"/>
      <w:divBdr>
        <w:top w:val="none" w:sz="0" w:space="0" w:color="auto"/>
        <w:left w:val="none" w:sz="0" w:space="0" w:color="auto"/>
        <w:bottom w:val="none" w:sz="0" w:space="0" w:color="auto"/>
        <w:right w:val="none" w:sz="0" w:space="0" w:color="auto"/>
      </w:divBdr>
    </w:div>
    <w:div w:id="1814640973">
      <w:bodyDiv w:val="1"/>
      <w:marLeft w:val="0"/>
      <w:marRight w:val="0"/>
      <w:marTop w:val="0"/>
      <w:marBottom w:val="0"/>
      <w:divBdr>
        <w:top w:val="none" w:sz="0" w:space="0" w:color="auto"/>
        <w:left w:val="none" w:sz="0" w:space="0" w:color="auto"/>
        <w:bottom w:val="none" w:sz="0" w:space="0" w:color="auto"/>
        <w:right w:val="none" w:sz="0" w:space="0" w:color="auto"/>
      </w:divBdr>
    </w:div>
    <w:div w:id="1814828551">
      <w:bodyDiv w:val="1"/>
      <w:marLeft w:val="0"/>
      <w:marRight w:val="0"/>
      <w:marTop w:val="0"/>
      <w:marBottom w:val="0"/>
      <w:divBdr>
        <w:top w:val="none" w:sz="0" w:space="0" w:color="auto"/>
        <w:left w:val="none" w:sz="0" w:space="0" w:color="auto"/>
        <w:bottom w:val="none" w:sz="0" w:space="0" w:color="auto"/>
        <w:right w:val="none" w:sz="0" w:space="0" w:color="auto"/>
      </w:divBdr>
    </w:div>
    <w:div w:id="1814835472">
      <w:bodyDiv w:val="1"/>
      <w:marLeft w:val="0"/>
      <w:marRight w:val="0"/>
      <w:marTop w:val="0"/>
      <w:marBottom w:val="0"/>
      <w:divBdr>
        <w:top w:val="none" w:sz="0" w:space="0" w:color="auto"/>
        <w:left w:val="none" w:sz="0" w:space="0" w:color="auto"/>
        <w:bottom w:val="none" w:sz="0" w:space="0" w:color="auto"/>
        <w:right w:val="none" w:sz="0" w:space="0" w:color="auto"/>
      </w:divBdr>
    </w:div>
    <w:div w:id="1814909738">
      <w:bodyDiv w:val="1"/>
      <w:marLeft w:val="0"/>
      <w:marRight w:val="0"/>
      <w:marTop w:val="0"/>
      <w:marBottom w:val="0"/>
      <w:divBdr>
        <w:top w:val="none" w:sz="0" w:space="0" w:color="auto"/>
        <w:left w:val="none" w:sz="0" w:space="0" w:color="auto"/>
        <w:bottom w:val="none" w:sz="0" w:space="0" w:color="auto"/>
        <w:right w:val="none" w:sz="0" w:space="0" w:color="auto"/>
      </w:divBdr>
    </w:div>
    <w:div w:id="1814910371">
      <w:bodyDiv w:val="1"/>
      <w:marLeft w:val="0"/>
      <w:marRight w:val="0"/>
      <w:marTop w:val="0"/>
      <w:marBottom w:val="0"/>
      <w:divBdr>
        <w:top w:val="none" w:sz="0" w:space="0" w:color="auto"/>
        <w:left w:val="none" w:sz="0" w:space="0" w:color="auto"/>
        <w:bottom w:val="none" w:sz="0" w:space="0" w:color="auto"/>
        <w:right w:val="none" w:sz="0" w:space="0" w:color="auto"/>
      </w:divBdr>
    </w:div>
    <w:div w:id="1814979866">
      <w:bodyDiv w:val="1"/>
      <w:marLeft w:val="0"/>
      <w:marRight w:val="0"/>
      <w:marTop w:val="0"/>
      <w:marBottom w:val="0"/>
      <w:divBdr>
        <w:top w:val="none" w:sz="0" w:space="0" w:color="auto"/>
        <w:left w:val="none" w:sz="0" w:space="0" w:color="auto"/>
        <w:bottom w:val="none" w:sz="0" w:space="0" w:color="auto"/>
        <w:right w:val="none" w:sz="0" w:space="0" w:color="auto"/>
      </w:divBdr>
    </w:div>
    <w:div w:id="1815021525">
      <w:bodyDiv w:val="1"/>
      <w:marLeft w:val="0"/>
      <w:marRight w:val="0"/>
      <w:marTop w:val="0"/>
      <w:marBottom w:val="0"/>
      <w:divBdr>
        <w:top w:val="none" w:sz="0" w:space="0" w:color="auto"/>
        <w:left w:val="none" w:sz="0" w:space="0" w:color="auto"/>
        <w:bottom w:val="none" w:sz="0" w:space="0" w:color="auto"/>
        <w:right w:val="none" w:sz="0" w:space="0" w:color="auto"/>
      </w:divBdr>
    </w:div>
    <w:div w:id="1815413041">
      <w:bodyDiv w:val="1"/>
      <w:marLeft w:val="0"/>
      <w:marRight w:val="0"/>
      <w:marTop w:val="0"/>
      <w:marBottom w:val="0"/>
      <w:divBdr>
        <w:top w:val="none" w:sz="0" w:space="0" w:color="auto"/>
        <w:left w:val="none" w:sz="0" w:space="0" w:color="auto"/>
        <w:bottom w:val="none" w:sz="0" w:space="0" w:color="auto"/>
        <w:right w:val="none" w:sz="0" w:space="0" w:color="auto"/>
      </w:divBdr>
    </w:div>
    <w:div w:id="1815566661">
      <w:bodyDiv w:val="1"/>
      <w:marLeft w:val="0"/>
      <w:marRight w:val="0"/>
      <w:marTop w:val="0"/>
      <w:marBottom w:val="0"/>
      <w:divBdr>
        <w:top w:val="none" w:sz="0" w:space="0" w:color="auto"/>
        <w:left w:val="none" w:sz="0" w:space="0" w:color="auto"/>
        <w:bottom w:val="none" w:sz="0" w:space="0" w:color="auto"/>
        <w:right w:val="none" w:sz="0" w:space="0" w:color="auto"/>
      </w:divBdr>
    </w:div>
    <w:div w:id="1815633082">
      <w:bodyDiv w:val="1"/>
      <w:marLeft w:val="0"/>
      <w:marRight w:val="0"/>
      <w:marTop w:val="0"/>
      <w:marBottom w:val="0"/>
      <w:divBdr>
        <w:top w:val="none" w:sz="0" w:space="0" w:color="auto"/>
        <w:left w:val="none" w:sz="0" w:space="0" w:color="auto"/>
        <w:bottom w:val="none" w:sz="0" w:space="0" w:color="auto"/>
        <w:right w:val="none" w:sz="0" w:space="0" w:color="auto"/>
      </w:divBdr>
    </w:div>
    <w:div w:id="1815682542">
      <w:bodyDiv w:val="1"/>
      <w:marLeft w:val="0"/>
      <w:marRight w:val="0"/>
      <w:marTop w:val="0"/>
      <w:marBottom w:val="0"/>
      <w:divBdr>
        <w:top w:val="none" w:sz="0" w:space="0" w:color="auto"/>
        <w:left w:val="none" w:sz="0" w:space="0" w:color="auto"/>
        <w:bottom w:val="none" w:sz="0" w:space="0" w:color="auto"/>
        <w:right w:val="none" w:sz="0" w:space="0" w:color="auto"/>
      </w:divBdr>
    </w:div>
    <w:div w:id="1816020528">
      <w:bodyDiv w:val="1"/>
      <w:marLeft w:val="0"/>
      <w:marRight w:val="0"/>
      <w:marTop w:val="0"/>
      <w:marBottom w:val="0"/>
      <w:divBdr>
        <w:top w:val="none" w:sz="0" w:space="0" w:color="auto"/>
        <w:left w:val="none" w:sz="0" w:space="0" w:color="auto"/>
        <w:bottom w:val="none" w:sz="0" w:space="0" w:color="auto"/>
        <w:right w:val="none" w:sz="0" w:space="0" w:color="auto"/>
      </w:divBdr>
    </w:div>
    <w:div w:id="1816026858">
      <w:bodyDiv w:val="1"/>
      <w:marLeft w:val="0"/>
      <w:marRight w:val="0"/>
      <w:marTop w:val="0"/>
      <w:marBottom w:val="0"/>
      <w:divBdr>
        <w:top w:val="none" w:sz="0" w:space="0" w:color="auto"/>
        <w:left w:val="none" w:sz="0" w:space="0" w:color="auto"/>
        <w:bottom w:val="none" w:sz="0" w:space="0" w:color="auto"/>
        <w:right w:val="none" w:sz="0" w:space="0" w:color="auto"/>
      </w:divBdr>
    </w:div>
    <w:div w:id="1816100809">
      <w:bodyDiv w:val="1"/>
      <w:marLeft w:val="0"/>
      <w:marRight w:val="0"/>
      <w:marTop w:val="0"/>
      <w:marBottom w:val="0"/>
      <w:divBdr>
        <w:top w:val="none" w:sz="0" w:space="0" w:color="auto"/>
        <w:left w:val="none" w:sz="0" w:space="0" w:color="auto"/>
        <w:bottom w:val="none" w:sz="0" w:space="0" w:color="auto"/>
        <w:right w:val="none" w:sz="0" w:space="0" w:color="auto"/>
      </w:divBdr>
    </w:div>
    <w:div w:id="1816221855">
      <w:bodyDiv w:val="1"/>
      <w:marLeft w:val="0"/>
      <w:marRight w:val="0"/>
      <w:marTop w:val="0"/>
      <w:marBottom w:val="0"/>
      <w:divBdr>
        <w:top w:val="none" w:sz="0" w:space="0" w:color="auto"/>
        <w:left w:val="none" w:sz="0" w:space="0" w:color="auto"/>
        <w:bottom w:val="none" w:sz="0" w:space="0" w:color="auto"/>
        <w:right w:val="none" w:sz="0" w:space="0" w:color="auto"/>
      </w:divBdr>
    </w:div>
    <w:div w:id="1816295653">
      <w:bodyDiv w:val="1"/>
      <w:marLeft w:val="0"/>
      <w:marRight w:val="0"/>
      <w:marTop w:val="0"/>
      <w:marBottom w:val="0"/>
      <w:divBdr>
        <w:top w:val="none" w:sz="0" w:space="0" w:color="auto"/>
        <w:left w:val="none" w:sz="0" w:space="0" w:color="auto"/>
        <w:bottom w:val="none" w:sz="0" w:space="0" w:color="auto"/>
        <w:right w:val="none" w:sz="0" w:space="0" w:color="auto"/>
      </w:divBdr>
      <w:divsChild>
        <w:div w:id="953252919">
          <w:marLeft w:val="0"/>
          <w:marRight w:val="0"/>
          <w:marTop w:val="0"/>
          <w:marBottom w:val="0"/>
          <w:divBdr>
            <w:top w:val="none" w:sz="0" w:space="0" w:color="auto"/>
            <w:left w:val="none" w:sz="0" w:space="0" w:color="auto"/>
            <w:bottom w:val="none" w:sz="0" w:space="0" w:color="auto"/>
            <w:right w:val="none" w:sz="0" w:space="0" w:color="auto"/>
          </w:divBdr>
          <w:divsChild>
            <w:div w:id="1882279369">
              <w:marLeft w:val="0"/>
              <w:marRight w:val="0"/>
              <w:marTop w:val="0"/>
              <w:marBottom w:val="0"/>
              <w:divBdr>
                <w:top w:val="none" w:sz="0" w:space="0" w:color="auto"/>
                <w:left w:val="none" w:sz="0" w:space="0" w:color="auto"/>
                <w:bottom w:val="none" w:sz="0" w:space="0" w:color="auto"/>
                <w:right w:val="none" w:sz="0" w:space="0" w:color="auto"/>
              </w:divBdr>
              <w:divsChild>
                <w:div w:id="1776288738">
                  <w:marLeft w:val="0"/>
                  <w:marRight w:val="0"/>
                  <w:marTop w:val="0"/>
                  <w:marBottom w:val="0"/>
                  <w:divBdr>
                    <w:top w:val="none" w:sz="0" w:space="0" w:color="auto"/>
                    <w:left w:val="none" w:sz="0" w:space="0" w:color="auto"/>
                    <w:bottom w:val="none" w:sz="0" w:space="0" w:color="auto"/>
                    <w:right w:val="none" w:sz="0" w:space="0" w:color="auto"/>
                  </w:divBdr>
                  <w:divsChild>
                    <w:div w:id="619923120">
                      <w:marLeft w:val="0"/>
                      <w:marRight w:val="0"/>
                      <w:marTop w:val="0"/>
                      <w:marBottom w:val="0"/>
                      <w:divBdr>
                        <w:top w:val="none" w:sz="0" w:space="0" w:color="auto"/>
                        <w:left w:val="none" w:sz="0" w:space="0" w:color="auto"/>
                        <w:bottom w:val="none" w:sz="0" w:space="0" w:color="auto"/>
                        <w:right w:val="none" w:sz="0" w:space="0" w:color="auto"/>
                      </w:divBdr>
                      <w:divsChild>
                        <w:div w:id="631324087">
                          <w:marLeft w:val="0"/>
                          <w:marRight w:val="0"/>
                          <w:marTop w:val="0"/>
                          <w:marBottom w:val="0"/>
                          <w:divBdr>
                            <w:top w:val="none" w:sz="0" w:space="0" w:color="auto"/>
                            <w:left w:val="none" w:sz="0" w:space="0" w:color="auto"/>
                            <w:bottom w:val="none" w:sz="0" w:space="0" w:color="auto"/>
                            <w:right w:val="none" w:sz="0" w:space="0" w:color="auto"/>
                          </w:divBdr>
                          <w:divsChild>
                            <w:div w:id="1518304015">
                              <w:marLeft w:val="0"/>
                              <w:marRight w:val="0"/>
                              <w:marTop w:val="0"/>
                              <w:marBottom w:val="0"/>
                              <w:divBdr>
                                <w:top w:val="none" w:sz="0" w:space="0" w:color="auto"/>
                                <w:left w:val="none" w:sz="0" w:space="0" w:color="auto"/>
                                <w:bottom w:val="none" w:sz="0" w:space="0" w:color="auto"/>
                                <w:right w:val="none" w:sz="0" w:space="0" w:color="auto"/>
                              </w:divBdr>
                              <w:divsChild>
                                <w:div w:id="1150827870">
                                  <w:marLeft w:val="0"/>
                                  <w:marRight w:val="0"/>
                                  <w:marTop w:val="0"/>
                                  <w:marBottom w:val="0"/>
                                  <w:divBdr>
                                    <w:top w:val="none" w:sz="0" w:space="0" w:color="auto"/>
                                    <w:left w:val="single" w:sz="6" w:space="0" w:color="0B198C"/>
                                    <w:bottom w:val="none" w:sz="0" w:space="0" w:color="auto"/>
                                    <w:right w:val="single" w:sz="6" w:space="0" w:color="0B198C"/>
                                  </w:divBdr>
                                  <w:divsChild>
                                    <w:div w:id="721293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6680869">
      <w:bodyDiv w:val="1"/>
      <w:marLeft w:val="0"/>
      <w:marRight w:val="0"/>
      <w:marTop w:val="0"/>
      <w:marBottom w:val="0"/>
      <w:divBdr>
        <w:top w:val="none" w:sz="0" w:space="0" w:color="auto"/>
        <w:left w:val="none" w:sz="0" w:space="0" w:color="auto"/>
        <w:bottom w:val="none" w:sz="0" w:space="0" w:color="auto"/>
        <w:right w:val="none" w:sz="0" w:space="0" w:color="auto"/>
      </w:divBdr>
    </w:div>
    <w:div w:id="1816725207">
      <w:bodyDiv w:val="1"/>
      <w:marLeft w:val="0"/>
      <w:marRight w:val="0"/>
      <w:marTop w:val="0"/>
      <w:marBottom w:val="0"/>
      <w:divBdr>
        <w:top w:val="none" w:sz="0" w:space="0" w:color="auto"/>
        <w:left w:val="none" w:sz="0" w:space="0" w:color="auto"/>
        <w:bottom w:val="none" w:sz="0" w:space="0" w:color="auto"/>
        <w:right w:val="none" w:sz="0" w:space="0" w:color="auto"/>
      </w:divBdr>
    </w:div>
    <w:div w:id="1816727095">
      <w:bodyDiv w:val="1"/>
      <w:marLeft w:val="0"/>
      <w:marRight w:val="0"/>
      <w:marTop w:val="0"/>
      <w:marBottom w:val="0"/>
      <w:divBdr>
        <w:top w:val="none" w:sz="0" w:space="0" w:color="auto"/>
        <w:left w:val="none" w:sz="0" w:space="0" w:color="auto"/>
        <w:bottom w:val="none" w:sz="0" w:space="0" w:color="auto"/>
        <w:right w:val="none" w:sz="0" w:space="0" w:color="auto"/>
      </w:divBdr>
    </w:div>
    <w:div w:id="1816794932">
      <w:bodyDiv w:val="1"/>
      <w:marLeft w:val="0"/>
      <w:marRight w:val="0"/>
      <w:marTop w:val="0"/>
      <w:marBottom w:val="0"/>
      <w:divBdr>
        <w:top w:val="none" w:sz="0" w:space="0" w:color="auto"/>
        <w:left w:val="none" w:sz="0" w:space="0" w:color="auto"/>
        <w:bottom w:val="none" w:sz="0" w:space="0" w:color="auto"/>
        <w:right w:val="none" w:sz="0" w:space="0" w:color="auto"/>
      </w:divBdr>
    </w:div>
    <w:div w:id="1816944832">
      <w:bodyDiv w:val="1"/>
      <w:marLeft w:val="0"/>
      <w:marRight w:val="0"/>
      <w:marTop w:val="0"/>
      <w:marBottom w:val="0"/>
      <w:divBdr>
        <w:top w:val="none" w:sz="0" w:space="0" w:color="auto"/>
        <w:left w:val="none" w:sz="0" w:space="0" w:color="auto"/>
        <w:bottom w:val="none" w:sz="0" w:space="0" w:color="auto"/>
        <w:right w:val="none" w:sz="0" w:space="0" w:color="auto"/>
      </w:divBdr>
    </w:div>
    <w:div w:id="1817408021">
      <w:bodyDiv w:val="1"/>
      <w:marLeft w:val="0"/>
      <w:marRight w:val="0"/>
      <w:marTop w:val="0"/>
      <w:marBottom w:val="0"/>
      <w:divBdr>
        <w:top w:val="none" w:sz="0" w:space="0" w:color="auto"/>
        <w:left w:val="none" w:sz="0" w:space="0" w:color="auto"/>
        <w:bottom w:val="none" w:sz="0" w:space="0" w:color="auto"/>
        <w:right w:val="none" w:sz="0" w:space="0" w:color="auto"/>
      </w:divBdr>
    </w:div>
    <w:div w:id="1817645802">
      <w:bodyDiv w:val="1"/>
      <w:marLeft w:val="0"/>
      <w:marRight w:val="0"/>
      <w:marTop w:val="0"/>
      <w:marBottom w:val="0"/>
      <w:divBdr>
        <w:top w:val="none" w:sz="0" w:space="0" w:color="auto"/>
        <w:left w:val="none" w:sz="0" w:space="0" w:color="auto"/>
        <w:bottom w:val="none" w:sz="0" w:space="0" w:color="auto"/>
        <w:right w:val="none" w:sz="0" w:space="0" w:color="auto"/>
      </w:divBdr>
    </w:div>
    <w:div w:id="1817799708">
      <w:bodyDiv w:val="1"/>
      <w:marLeft w:val="0"/>
      <w:marRight w:val="0"/>
      <w:marTop w:val="0"/>
      <w:marBottom w:val="0"/>
      <w:divBdr>
        <w:top w:val="none" w:sz="0" w:space="0" w:color="auto"/>
        <w:left w:val="none" w:sz="0" w:space="0" w:color="auto"/>
        <w:bottom w:val="none" w:sz="0" w:space="0" w:color="auto"/>
        <w:right w:val="none" w:sz="0" w:space="0" w:color="auto"/>
      </w:divBdr>
    </w:div>
    <w:div w:id="1817801241">
      <w:bodyDiv w:val="1"/>
      <w:marLeft w:val="0"/>
      <w:marRight w:val="0"/>
      <w:marTop w:val="0"/>
      <w:marBottom w:val="0"/>
      <w:divBdr>
        <w:top w:val="none" w:sz="0" w:space="0" w:color="auto"/>
        <w:left w:val="none" w:sz="0" w:space="0" w:color="auto"/>
        <w:bottom w:val="none" w:sz="0" w:space="0" w:color="auto"/>
        <w:right w:val="none" w:sz="0" w:space="0" w:color="auto"/>
      </w:divBdr>
    </w:div>
    <w:div w:id="1817869527">
      <w:bodyDiv w:val="1"/>
      <w:marLeft w:val="0"/>
      <w:marRight w:val="0"/>
      <w:marTop w:val="0"/>
      <w:marBottom w:val="0"/>
      <w:divBdr>
        <w:top w:val="none" w:sz="0" w:space="0" w:color="auto"/>
        <w:left w:val="none" w:sz="0" w:space="0" w:color="auto"/>
        <w:bottom w:val="none" w:sz="0" w:space="0" w:color="auto"/>
        <w:right w:val="none" w:sz="0" w:space="0" w:color="auto"/>
      </w:divBdr>
    </w:div>
    <w:div w:id="1817986332">
      <w:bodyDiv w:val="1"/>
      <w:marLeft w:val="0"/>
      <w:marRight w:val="0"/>
      <w:marTop w:val="0"/>
      <w:marBottom w:val="0"/>
      <w:divBdr>
        <w:top w:val="none" w:sz="0" w:space="0" w:color="auto"/>
        <w:left w:val="none" w:sz="0" w:space="0" w:color="auto"/>
        <w:bottom w:val="none" w:sz="0" w:space="0" w:color="auto"/>
        <w:right w:val="none" w:sz="0" w:space="0" w:color="auto"/>
      </w:divBdr>
      <w:divsChild>
        <w:div w:id="1510174253">
          <w:marLeft w:val="0"/>
          <w:marRight w:val="0"/>
          <w:marTop w:val="0"/>
          <w:marBottom w:val="0"/>
          <w:divBdr>
            <w:top w:val="none" w:sz="0" w:space="0" w:color="auto"/>
            <w:left w:val="none" w:sz="0" w:space="0" w:color="auto"/>
            <w:bottom w:val="none" w:sz="0" w:space="0" w:color="auto"/>
            <w:right w:val="none" w:sz="0" w:space="0" w:color="auto"/>
          </w:divBdr>
          <w:divsChild>
            <w:div w:id="1819835727">
              <w:marLeft w:val="0"/>
              <w:marRight w:val="0"/>
              <w:marTop w:val="0"/>
              <w:marBottom w:val="0"/>
              <w:divBdr>
                <w:top w:val="none" w:sz="0" w:space="0" w:color="auto"/>
                <w:left w:val="none" w:sz="0" w:space="0" w:color="auto"/>
                <w:bottom w:val="none" w:sz="0" w:space="0" w:color="auto"/>
                <w:right w:val="none" w:sz="0" w:space="0" w:color="auto"/>
              </w:divBdr>
              <w:divsChild>
                <w:div w:id="1456027755">
                  <w:marLeft w:val="0"/>
                  <w:marRight w:val="0"/>
                  <w:marTop w:val="0"/>
                  <w:marBottom w:val="0"/>
                  <w:divBdr>
                    <w:top w:val="none" w:sz="0" w:space="0" w:color="auto"/>
                    <w:left w:val="none" w:sz="0" w:space="0" w:color="auto"/>
                    <w:bottom w:val="none" w:sz="0" w:space="0" w:color="auto"/>
                    <w:right w:val="none" w:sz="0" w:space="0" w:color="auto"/>
                  </w:divBdr>
                  <w:divsChild>
                    <w:div w:id="1014914924">
                      <w:marLeft w:val="0"/>
                      <w:marRight w:val="0"/>
                      <w:marTop w:val="0"/>
                      <w:marBottom w:val="0"/>
                      <w:divBdr>
                        <w:top w:val="none" w:sz="0" w:space="0" w:color="auto"/>
                        <w:left w:val="none" w:sz="0" w:space="0" w:color="auto"/>
                        <w:bottom w:val="none" w:sz="0" w:space="0" w:color="auto"/>
                        <w:right w:val="none" w:sz="0" w:space="0" w:color="auto"/>
                      </w:divBdr>
                      <w:divsChild>
                        <w:div w:id="897017624">
                          <w:marLeft w:val="0"/>
                          <w:marRight w:val="0"/>
                          <w:marTop w:val="0"/>
                          <w:marBottom w:val="0"/>
                          <w:divBdr>
                            <w:top w:val="none" w:sz="0" w:space="0" w:color="auto"/>
                            <w:left w:val="none" w:sz="0" w:space="0" w:color="auto"/>
                            <w:bottom w:val="none" w:sz="0" w:space="0" w:color="auto"/>
                            <w:right w:val="none" w:sz="0" w:space="0" w:color="auto"/>
                          </w:divBdr>
                          <w:divsChild>
                            <w:div w:id="936450531">
                              <w:marLeft w:val="0"/>
                              <w:marRight w:val="0"/>
                              <w:marTop w:val="0"/>
                              <w:marBottom w:val="0"/>
                              <w:divBdr>
                                <w:top w:val="none" w:sz="0" w:space="0" w:color="auto"/>
                                <w:left w:val="none" w:sz="0" w:space="0" w:color="auto"/>
                                <w:bottom w:val="none" w:sz="0" w:space="0" w:color="auto"/>
                                <w:right w:val="none" w:sz="0" w:space="0" w:color="auto"/>
                              </w:divBdr>
                              <w:divsChild>
                                <w:div w:id="1783761782">
                                  <w:marLeft w:val="0"/>
                                  <w:marRight w:val="0"/>
                                  <w:marTop w:val="0"/>
                                  <w:marBottom w:val="0"/>
                                  <w:divBdr>
                                    <w:top w:val="none" w:sz="0" w:space="0" w:color="auto"/>
                                    <w:left w:val="single" w:sz="6" w:space="0" w:color="0B198C"/>
                                    <w:bottom w:val="none" w:sz="0" w:space="0" w:color="auto"/>
                                    <w:right w:val="single" w:sz="6" w:space="0" w:color="0B198C"/>
                                  </w:divBdr>
                                  <w:divsChild>
                                    <w:div w:id="1919242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8298072">
      <w:bodyDiv w:val="1"/>
      <w:marLeft w:val="0"/>
      <w:marRight w:val="0"/>
      <w:marTop w:val="0"/>
      <w:marBottom w:val="0"/>
      <w:divBdr>
        <w:top w:val="none" w:sz="0" w:space="0" w:color="auto"/>
        <w:left w:val="none" w:sz="0" w:space="0" w:color="auto"/>
        <w:bottom w:val="none" w:sz="0" w:space="0" w:color="auto"/>
        <w:right w:val="none" w:sz="0" w:space="0" w:color="auto"/>
      </w:divBdr>
    </w:div>
    <w:div w:id="1818494749">
      <w:bodyDiv w:val="1"/>
      <w:marLeft w:val="0"/>
      <w:marRight w:val="0"/>
      <w:marTop w:val="0"/>
      <w:marBottom w:val="0"/>
      <w:divBdr>
        <w:top w:val="none" w:sz="0" w:space="0" w:color="auto"/>
        <w:left w:val="none" w:sz="0" w:space="0" w:color="auto"/>
        <w:bottom w:val="none" w:sz="0" w:space="0" w:color="auto"/>
        <w:right w:val="none" w:sz="0" w:space="0" w:color="auto"/>
      </w:divBdr>
    </w:div>
    <w:div w:id="1819105603">
      <w:bodyDiv w:val="1"/>
      <w:marLeft w:val="0"/>
      <w:marRight w:val="0"/>
      <w:marTop w:val="0"/>
      <w:marBottom w:val="0"/>
      <w:divBdr>
        <w:top w:val="none" w:sz="0" w:space="0" w:color="auto"/>
        <w:left w:val="none" w:sz="0" w:space="0" w:color="auto"/>
        <w:bottom w:val="none" w:sz="0" w:space="0" w:color="auto"/>
        <w:right w:val="none" w:sz="0" w:space="0" w:color="auto"/>
      </w:divBdr>
    </w:div>
    <w:div w:id="1819150681">
      <w:bodyDiv w:val="1"/>
      <w:marLeft w:val="0"/>
      <w:marRight w:val="0"/>
      <w:marTop w:val="0"/>
      <w:marBottom w:val="0"/>
      <w:divBdr>
        <w:top w:val="none" w:sz="0" w:space="0" w:color="auto"/>
        <w:left w:val="none" w:sz="0" w:space="0" w:color="auto"/>
        <w:bottom w:val="none" w:sz="0" w:space="0" w:color="auto"/>
        <w:right w:val="none" w:sz="0" w:space="0" w:color="auto"/>
      </w:divBdr>
    </w:div>
    <w:div w:id="1819568916">
      <w:bodyDiv w:val="1"/>
      <w:marLeft w:val="0"/>
      <w:marRight w:val="0"/>
      <w:marTop w:val="0"/>
      <w:marBottom w:val="0"/>
      <w:divBdr>
        <w:top w:val="none" w:sz="0" w:space="0" w:color="auto"/>
        <w:left w:val="none" w:sz="0" w:space="0" w:color="auto"/>
        <w:bottom w:val="none" w:sz="0" w:space="0" w:color="auto"/>
        <w:right w:val="none" w:sz="0" w:space="0" w:color="auto"/>
      </w:divBdr>
    </w:div>
    <w:div w:id="1819607250">
      <w:bodyDiv w:val="1"/>
      <w:marLeft w:val="0"/>
      <w:marRight w:val="0"/>
      <w:marTop w:val="0"/>
      <w:marBottom w:val="0"/>
      <w:divBdr>
        <w:top w:val="none" w:sz="0" w:space="0" w:color="auto"/>
        <w:left w:val="none" w:sz="0" w:space="0" w:color="auto"/>
        <w:bottom w:val="none" w:sz="0" w:space="0" w:color="auto"/>
        <w:right w:val="none" w:sz="0" w:space="0" w:color="auto"/>
      </w:divBdr>
    </w:div>
    <w:div w:id="1819614177">
      <w:bodyDiv w:val="1"/>
      <w:marLeft w:val="0"/>
      <w:marRight w:val="0"/>
      <w:marTop w:val="0"/>
      <w:marBottom w:val="0"/>
      <w:divBdr>
        <w:top w:val="none" w:sz="0" w:space="0" w:color="auto"/>
        <w:left w:val="none" w:sz="0" w:space="0" w:color="auto"/>
        <w:bottom w:val="none" w:sz="0" w:space="0" w:color="auto"/>
        <w:right w:val="none" w:sz="0" w:space="0" w:color="auto"/>
      </w:divBdr>
    </w:div>
    <w:div w:id="1819758012">
      <w:bodyDiv w:val="1"/>
      <w:marLeft w:val="0"/>
      <w:marRight w:val="0"/>
      <w:marTop w:val="0"/>
      <w:marBottom w:val="0"/>
      <w:divBdr>
        <w:top w:val="none" w:sz="0" w:space="0" w:color="auto"/>
        <w:left w:val="none" w:sz="0" w:space="0" w:color="auto"/>
        <w:bottom w:val="none" w:sz="0" w:space="0" w:color="auto"/>
        <w:right w:val="none" w:sz="0" w:space="0" w:color="auto"/>
      </w:divBdr>
    </w:div>
    <w:div w:id="1820027567">
      <w:bodyDiv w:val="1"/>
      <w:marLeft w:val="0"/>
      <w:marRight w:val="0"/>
      <w:marTop w:val="0"/>
      <w:marBottom w:val="0"/>
      <w:divBdr>
        <w:top w:val="none" w:sz="0" w:space="0" w:color="auto"/>
        <w:left w:val="none" w:sz="0" w:space="0" w:color="auto"/>
        <w:bottom w:val="none" w:sz="0" w:space="0" w:color="auto"/>
        <w:right w:val="none" w:sz="0" w:space="0" w:color="auto"/>
      </w:divBdr>
    </w:div>
    <w:div w:id="1820032700">
      <w:bodyDiv w:val="1"/>
      <w:marLeft w:val="0"/>
      <w:marRight w:val="0"/>
      <w:marTop w:val="0"/>
      <w:marBottom w:val="0"/>
      <w:divBdr>
        <w:top w:val="none" w:sz="0" w:space="0" w:color="auto"/>
        <w:left w:val="none" w:sz="0" w:space="0" w:color="auto"/>
        <w:bottom w:val="none" w:sz="0" w:space="0" w:color="auto"/>
        <w:right w:val="none" w:sz="0" w:space="0" w:color="auto"/>
      </w:divBdr>
    </w:div>
    <w:div w:id="1820148125">
      <w:bodyDiv w:val="1"/>
      <w:marLeft w:val="0"/>
      <w:marRight w:val="0"/>
      <w:marTop w:val="0"/>
      <w:marBottom w:val="0"/>
      <w:divBdr>
        <w:top w:val="none" w:sz="0" w:space="0" w:color="auto"/>
        <w:left w:val="none" w:sz="0" w:space="0" w:color="auto"/>
        <w:bottom w:val="none" w:sz="0" w:space="0" w:color="auto"/>
        <w:right w:val="none" w:sz="0" w:space="0" w:color="auto"/>
      </w:divBdr>
    </w:div>
    <w:div w:id="1820222274">
      <w:bodyDiv w:val="1"/>
      <w:marLeft w:val="0"/>
      <w:marRight w:val="0"/>
      <w:marTop w:val="0"/>
      <w:marBottom w:val="0"/>
      <w:divBdr>
        <w:top w:val="none" w:sz="0" w:space="0" w:color="auto"/>
        <w:left w:val="none" w:sz="0" w:space="0" w:color="auto"/>
        <w:bottom w:val="none" w:sz="0" w:space="0" w:color="auto"/>
        <w:right w:val="none" w:sz="0" w:space="0" w:color="auto"/>
      </w:divBdr>
    </w:div>
    <w:div w:id="1820419696">
      <w:bodyDiv w:val="1"/>
      <w:marLeft w:val="0"/>
      <w:marRight w:val="0"/>
      <w:marTop w:val="0"/>
      <w:marBottom w:val="0"/>
      <w:divBdr>
        <w:top w:val="none" w:sz="0" w:space="0" w:color="auto"/>
        <w:left w:val="none" w:sz="0" w:space="0" w:color="auto"/>
        <w:bottom w:val="none" w:sz="0" w:space="0" w:color="auto"/>
        <w:right w:val="none" w:sz="0" w:space="0" w:color="auto"/>
      </w:divBdr>
    </w:div>
    <w:div w:id="1820463828">
      <w:bodyDiv w:val="1"/>
      <w:marLeft w:val="0"/>
      <w:marRight w:val="0"/>
      <w:marTop w:val="0"/>
      <w:marBottom w:val="0"/>
      <w:divBdr>
        <w:top w:val="none" w:sz="0" w:space="0" w:color="auto"/>
        <w:left w:val="none" w:sz="0" w:space="0" w:color="auto"/>
        <w:bottom w:val="none" w:sz="0" w:space="0" w:color="auto"/>
        <w:right w:val="none" w:sz="0" w:space="0" w:color="auto"/>
      </w:divBdr>
    </w:div>
    <w:div w:id="1820536772">
      <w:bodyDiv w:val="1"/>
      <w:marLeft w:val="0"/>
      <w:marRight w:val="0"/>
      <w:marTop w:val="0"/>
      <w:marBottom w:val="0"/>
      <w:divBdr>
        <w:top w:val="none" w:sz="0" w:space="0" w:color="auto"/>
        <w:left w:val="none" w:sz="0" w:space="0" w:color="auto"/>
        <w:bottom w:val="none" w:sz="0" w:space="0" w:color="auto"/>
        <w:right w:val="none" w:sz="0" w:space="0" w:color="auto"/>
      </w:divBdr>
    </w:div>
    <w:div w:id="1820733470">
      <w:bodyDiv w:val="1"/>
      <w:marLeft w:val="0"/>
      <w:marRight w:val="0"/>
      <w:marTop w:val="0"/>
      <w:marBottom w:val="0"/>
      <w:divBdr>
        <w:top w:val="none" w:sz="0" w:space="0" w:color="auto"/>
        <w:left w:val="none" w:sz="0" w:space="0" w:color="auto"/>
        <w:bottom w:val="none" w:sz="0" w:space="0" w:color="auto"/>
        <w:right w:val="none" w:sz="0" w:space="0" w:color="auto"/>
      </w:divBdr>
    </w:div>
    <w:div w:id="1821002082">
      <w:bodyDiv w:val="1"/>
      <w:marLeft w:val="0"/>
      <w:marRight w:val="0"/>
      <w:marTop w:val="0"/>
      <w:marBottom w:val="0"/>
      <w:divBdr>
        <w:top w:val="none" w:sz="0" w:space="0" w:color="auto"/>
        <w:left w:val="none" w:sz="0" w:space="0" w:color="auto"/>
        <w:bottom w:val="none" w:sz="0" w:space="0" w:color="auto"/>
        <w:right w:val="none" w:sz="0" w:space="0" w:color="auto"/>
      </w:divBdr>
    </w:div>
    <w:div w:id="1821270418">
      <w:bodyDiv w:val="1"/>
      <w:marLeft w:val="0"/>
      <w:marRight w:val="0"/>
      <w:marTop w:val="0"/>
      <w:marBottom w:val="0"/>
      <w:divBdr>
        <w:top w:val="none" w:sz="0" w:space="0" w:color="auto"/>
        <w:left w:val="none" w:sz="0" w:space="0" w:color="auto"/>
        <w:bottom w:val="none" w:sz="0" w:space="0" w:color="auto"/>
        <w:right w:val="none" w:sz="0" w:space="0" w:color="auto"/>
      </w:divBdr>
    </w:div>
    <w:div w:id="1821458454">
      <w:bodyDiv w:val="1"/>
      <w:marLeft w:val="0"/>
      <w:marRight w:val="0"/>
      <w:marTop w:val="0"/>
      <w:marBottom w:val="0"/>
      <w:divBdr>
        <w:top w:val="none" w:sz="0" w:space="0" w:color="auto"/>
        <w:left w:val="none" w:sz="0" w:space="0" w:color="auto"/>
        <w:bottom w:val="none" w:sz="0" w:space="0" w:color="auto"/>
        <w:right w:val="none" w:sz="0" w:space="0" w:color="auto"/>
      </w:divBdr>
    </w:div>
    <w:div w:id="1821725506">
      <w:bodyDiv w:val="1"/>
      <w:marLeft w:val="0"/>
      <w:marRight w:val="0"/>
      <w:marTop w:val="0"/>
      <w:marBottom w:val="0"/>
      <w:divBdr>
        <w:top w:val="none" w:sz="0" w:space="0" w:color="auto"/>
        <w:left w:val="none" w:sz="0" w:space="0" w:color="auto"/>
        <w:bottom w:val="none" w:sz="0" w:space="0" w:color="auto"/>
        <w:right w:val="none" w:sz="0" w:space="0" w:color="auto"/>
      </w:divBdr>
    </w:div>
    <w:div w:id="1821919024">
      <w:bodyDiv w:val="1"/>
      <w:marLeft w:val="0"/>
      <w:marRight w:val="0"/>
      <w:marTop w:val="0"/>
      <w:marBottom w:val="0"/>
      <w:divBdr>
        <w:top w:val="none" w:sz="0" w:space="0" w:color="auto"/>
        <w:left w:val="none" w:sz="0" w:space="0" w:color="auto"/>
        <w:bottom w:val="none" w:sz="0" w:space="0" w:color="auto"/>
        <w:right w:val="none" w:sz="0" w:space="0" w:color="auto"/>
      </w:divBdr>
    </w:div>
    <w:div w:id="1822040867">
      <w:bodyDiv w:val="1"/>
      <w:marLeft w:val="0"/>
      <w:marRight w:val="0"/>
      <w:marTop w:val="0"/>
      <w:marBottom w:val="0"/>
      <w:divBdr>
        <w:top w:val="none" w:sz="0" w:space="0" w:color="auto"/>
        <w:left w:val="none" w:sz="0" w:space="0" w:color="auto"/>
        <w:bottom w:val="none" w:sz="0" w:space="0" w:color="auto"/>
        <w:right w:val="none" w:sz="0" w:space="0" w:color="auto"/>
      </w:divBdr>
    </w:div>
    <w:div w:id="1822110201">
      <w:bodyDiv w:val="1"/>
      <w:marLeft w:val="0"/>
      <w:marRight w:val="0"/>
      <w:marTop w:val="0"/>
      <w:marBottom w:val="0"/>
      <w:divBdr>
        <w:top w:val="none" w:sz="0" w:space="0" w:color="auto"/>
        <w:left w:val="none" w:sz="0" w:space="0" w:color="auto"/>
        <w:bottom w:val="none" w:sz="0" w:space="0" w:color="auto"/>
        <w:right w:val="none" w:sz="0" w:space="0" w:color="auto"/>
      </w:divBdr>
    </w:div>
    <w:div w:id="1822113491">
      <w:bodyDiv w:val="1"/>
      <w:marLeft w:val="0"/>
      <w:marRight w:val="0"/>
      <w:marTop w:val="0"/>
      <w:marBottom w:val="0"/>
      <w:divBdr>
        <w:top w:val="none" w:sz="0" w:space="0" w:color="auto"/>
        <w:left w:val="none" w:sz="0" w:space="0" w:color="auto"/>
        <w:bottom w:val="none" w:sz="0" w:space="0" w:color="auto"/>
        <w:right w:val="none" w:sz="0" w:space="0" w:color="auto"/>
      </w:divBdr>
    </w:div>
    <w:div w:id="1822188565">
      <w:bodyDiv w:val="1"/>
      <w:marLeft w:val="0"/>
      <w:marRight w:val="0"/>
      <w:marTop w:val="0"/>
      <w:marBottom w:val="0"/>
      <w:divBdr>
        <w:top w:val="none" w:sz="0" w:space="0" w:color="auto"/>
        <w:left w:val="none" w:sz="0" w:space="0" w:color="auto"/>
        <w:bottom w:val="none" w:sz="0" w:space="0" w:color="auto"/>
        <w:right w:val="none" w:sz="0" w:space="0" w:color="auto"/>
      </w:divBdr>
    </w:div>
    <w:div w:id="1822379838">
      <w:bodyDiv w:val="1"/>
      <w:marLeft w:val="0"/>
      <w:marRight w:val="0"/>
      <w:marTop w:val="0"/>
      <w:marBottom w:val="0"/>
      <w:divBdr>
        <w:top w:val="none" w:sz="0" w:space="0" w:color="auto"/>
        <w:left w:val="none" w:sz="0" w:space="0" w:color="auto"/>
        <w:bottom w:val="none" w:sz="0" w:space="0" w:color="auto"/>
        <w:right w:val="none" w:sz="0" w:space="0" w:color="auto"/>
      </w:divBdr>
    </w:div>
    <w:div w:id="1822385323">
      <w:bodyDiv w:val="1"/>
      <w:marLeft w:val="0"/>
      <w:marRight w:val="0"/>
      <w:marTop w:val="0"/>
      <w:marBottom w:val="0"/>
      <w:divBdr>
        <w:top w:val="none" w:sz="0" w:space="0" w:color="auto"/>
        <w:left w:val="none" w:sz="0" w:space="0" w:color="auto"/>
        <w:bottom w:val="none" w:sz="0" w:space="0" w:color="auto"/>
        <w:right w:val="none" w:sz="0" w:space="0" w:color="auto"/>
      </w:divBdr>
    </w:div>
    <w:div w:id="1822692567">
      <w:bodyDiv w:val="1"/>
      <w:marLeft w:val="0"/>
      <w:marRight w:val="0"/>
      <w:marTop w:val="0"/>
      <w:marBottom w:val="0"/>
      <w:divBdr>
        <w:top w:val="none" w:sz="0" w:space="0" w:color="auto"/>
        <w:left w:val="none" w:sz="0" w:space="0" w:color="auto"/>
        <w:bottom w:val="none" w:sz="0" w:space="0" w:color="auto"/>
        <w:right w:val="none" w:sz="0" w:space="0" w:color="auto"/>
      </w:divBdr>
    </w:div>
    <w:div w:id="1822769393">
      <w:bodyDiv w:val="1"/>
      <w:marLeft w:val="0"/>
      <w:marRight w:val="0"/>
      <w:marTop w:val="0"/>
      <w:marBottom w:val="0"/>
      <w:divBdr>
        <w:top w:val="none" w:sz="0" w:space="0" w:color="auto"/>
        <w:left w:val="none" w:sz="0" w:space="0" w:color="auto"/>
        <w:bottom w:val="none" w:sz="0" w:space="0" w:color="auto"/>
        <w:right w:val="none" w:sz="0" w:space="0" w:color="auto"/>
      </w:divBdr>
    </w:div>
    <w:div w:id="1822841670">
      <w:bodyDiv w:val="1"/>
      <w:marLeft w:val="0"/>
      <w:marRight w:val="0"/>
      <w:marTop w:val="0"/>
      <w:marBottom w:val="0"/>
      <w:divBdr>
        <w:top w:val="none" w:sz="0" w:space="0" w:color="auto"/>
        <w:left w:val="none" w:sz="0" w:space="0" w:color="auto"/>
        <w:bottom w:val="none" w:sz="0" w:space="0" w:color="auto"/>
        <w:right w:val="none" w:sz="0" w:space="0" w:color="auto"/>
      </w:divBdr>
    </w:div>
    <w:div w:id="1822888129">
      <w:bodyDiv w:val="1"/>
      <w:marLeft w:val="0"/>
      <w:marRight w:val="0"/>
      <w:marTop w:val="0"/>
      <w:marBottom w:val="0"/>
      <w:divBdr>
        <w:top w:val="none" w:sz="0" w:space="0" w:color="auto"/>
        <w:left w:val="none" w:sz="0" w:space="0" w:color="auto"/>
        <w:bottom w:val="none" w:sz="0" w:space="0" w:color="auto"/>
        <w:right w:val="none" w:sz="0" w:space="0" w:color="auto"/>
      </w:divBdr>
    </w:div>
    <w:div w:id="1822890781">
      <w:bodyDiv w:val="1"/>
      <w:marLeft w:val="0"/>
      <w:marRight w:val="0"/>
      <w:marTop w:val="0"/>
      <w:marBottom w:val="0"/>
      <w:divBdr>
        <w:top w:val="none" w:sz="0" w:space="0" w:color="auto"/>
        <w:left w:val="none" w:sz="0" w:space="0" w:color="auto"/>
        <w:bottom w:val="none" w:sz="0" w:space="0" w:color="auto"/>
        <w:right w:val="none" w:sz="0" w:space="0" w:color="auto"/>
      </w:divBdr>
    </w:div>
    <w:div w:id="1823085133">
      <w:bodyDiv w:val="1"/>
      <w:marLeft w:val="0"/>
      <w:marRight w:val="0"/>
      <w:marTop w:val="0"/>
      <w:marBottom w:val="0"/>
      <w:divBdr>
        <w:top w:val="none" w:sz="0" w:space="0" w:color="auto"/>
        <w:left w:val="none" w:sz="0" w:space="0" w:color="auto"/>
        <w:bottom w:val="none" w:sz="0" w:space="0" w:color="auto"/>
        <w:right w:val="none" w:sz="0" w:space="0" w:color="auto"/>
      </w:divBdr>
    </w:div>
    <w:div w:id="1823229366">
      <w:bodyDiv w:val="1"/>
      <w:marLeft w:val="0"/>
      <w:marRight w:val="0"/>
      <w:marTop w:val="0"/>
      <w:marBottom w:val="0"/>
      <w:divBdr>
        <w:top w:val="none" w:sz="0" w:space="0" w:color="auto"/>
        <w:left w:val="none" w:sz="0" w:space="0" w:color="auto"/>
        <w:bottom w:val="none" w:sz="0" w:space="0" w:color="auto"/>
        <w:right w:val="none" w:sz="0" w:space="0" w:color="auto"/>
      </w:divBdr>
    </w:div>
    <w:div w:id="1823305905">
      <w:bodyDiv w:val="1"/>
      <w:marLeft w:val="0"/>
      <w:marRight w:val="0"/>
      <w:marTop w:val="0"/>
      <w:marBottom w:val="0"/>
      <w:divBdr>
        <w:top w:val="none" w:sz="0" w:space="0" w:color="auto"/>
        <w:left w:val="none" w:sz="0" w:space="0" w:color="auto"/>
        <w:bottom w:val="none" w:sz="0" w:space="0" w:color="auto"/>
        <w:right w:val="none" w:sz="0" w:space="0" w:color="auto"/>
      </w:divBdr>
    </w:div>
    <w:div w:id="1823619763">
      <w:bodyDiv w:val="1"/>
      <w:marLeft w:val="0"/>
      <w:marRight w:val="0"/>
      <w:marTop w:val="0"/>
      <w:marBottom w:val="0"/>
      <w:divBdr>
        <w:top w:val="none" w:sz="0" w:space="0" w:color="auto"/>
        <w:left w:val="none" w:sz="0" w:space="0" w:color="auto"/>
        <w:bottom w:val="none" w:sz="0" w:space="0" w:color="auto"/>
        <w:right w:val="none" w:sz="0" w:space="0" w:color="auto"/>
      </w:divBdr>
    </w:div>
    <w:div w:id="1823691522">
      <w:bodyDiv w:val="1"/>
      <w:marLeft w:val="0"/>
      <w:marRight w:val="0"/>
      <w:marTop w:val="0"/>
      <w:marBottom w:val="0"/>
      <w:divBdr>
        <w:top w:val="none" w:sz="0" w:space="0" w:color="auto"/>
        <w:left w:val="none" w:sz="0" w:space="0" w:color="auto"/>
        <w:bottom w:val="none" w:sz="0" w:space="0" w:color="auto"/>
        <w:right w:val="none" w:sz="0" w:space="0" w:color="auto"/>
      </w:divBdr>
    </w:div>
    <w:div w:id="1824007648">
      <w:bodyDiv w:val="1"/>
      <w:marLeft w:val="0"/>
      <w:marRight w:val="0"/>
      <w:marTop w:val="0"/>
      <w:marBottom w:val="0"/>
      <w:divBdr>
        <w:top w:val="none" w:sz="0" w:space="0" w:color="auto"/>
        <w:left w:val="none" w:sz="0" w:space="0" w:color="auto"/>
        <w:bottom w:val="none" w:sz="0" w:space="0" w:color="auto"/>
        <w:right w:val="none" w:sz="0" w:space="0" w:color="auto"/>
      </w:divBdr>
    </w:div>
    <w:div w:id="1824613572">
      <w:bodyDiv w:val="1"/>
      <w:marLeft w:val="0"/>
      <w:marRight w:val="0"/>
      <w:marTop w:val="0"/>
      <w:marBottom w:val="0"/>
      <w:divBdr>
        <w:top w:val="none" w:sz="0" w:space="0" w:color="auto"/>
        <w:left w:val="none" w:sz="0" w:space="0" w:color="auto"/>
        <w:bottom w:val="none" w:sz="0" w:space="0" w:color="auto"/>
        <w:right w:val="none" w:sz="0" w:space="0" w:color="auto"/>
      </w:divBdr>
    </w:div>
    <w:div w:id="1824663065">
      <w:bodyDiv w:val="1"/>
      <w:marLeft w:val="0"/>
      <w:marRight w:val="0"/>
      <w:marTop w:val="0"/>
      <w:marBottom w:val="0"/>
      <w:divBdr>
        <w:top w:val="none" w:sz="0" w:space="0" w:color="auto"/>
        <w:left w:val="none" w:sz="0" w:space="0" w:color="auto"/>
        <w:bottom w:val="none" w:sz="0" w:space="0" w:color="auto"/>
        <w:right w:val="none" w:sz="0" w:space="0" w:color="auto"/>
      </w:divBdr>
    </w:div>
    <w:div w:id="1824852749">
      <w:bodyDiv w:val="1"/>
      <w:marLeft w:val="0"/>
      <w:marRight w:val="0"/>
      <w:marTop w:val="0"/>
      <w:marBottom w:val="0"/>
      <w:divBdr>
        <w:top w:val="none" w:sz="0" w:space="0" w:color="auto"/>
        <w:left w:val="none" w:sz="0" w:space="0" w:color="auto"/>
        <w:bottom w:val="none" w:sz="0" w:space="0" w:color="auto"/>
        <w:right w:val="none" w:sz="0" w:space="0" w:color="auto"/>
      </w:divBdr>
    </w:div>
    <w:div w:id="1824925192">
      <w:bodyDiv w:val="1"/>
      <w:marLeft w:val="0"/>
      <w:marRight w:val="0"/>
      <w:marTop w:val="0"/>
      <w:marBottom w:val="0"/>
      <w:divBdr>
        <w:top w:val="none" w:sz="0" w:space="0" w:color="auto"/>
        <w:left w:val="none" w:sz="0" w:space="0" w:color="auto"/>
        <w:bottom w:val="none" w:sz="0" w:space="0" w:color="auto"/>
        <w:right w:val="none" w:sz="0" w:space="0" w:color="auto"/>
      </w:divBdr>
    </w:div>
    <w:div w:id="1824932925">
      <w:bodyDiv w:val="1"/>
      <w:marLeft w:val="0"/>
      <w:marRight w:val="0"/>
      <w:marTop w:val="0"/>
      <w:marBottom w:val="0"/>
      <w:divBdr>
        <w:top w:val="none" w:sz="0" w:space="0" w:color="auto"/>
        <w:left w:val="none" w:sz="0" w:space="0" w:color="auto"/>
        <w:bottom w:val="none" w:sz="0" w:space="0" w:color="auto"/>
        <w:right w:val="none" w:sz="0" w:space="0" w:color="auto"/>
      </w:divBdr>
    </w:div>
    <w:div w:id="1825051775">
      <w:bodyDiv w:val="1"/>
      <w:marLeft w:val="0"/>
      <w:marRight w:val="0"/>
      <w:marTop w:val="0"/>
      <w:marBottom w:val="0"/>
      <w:divBdr>
        <w:top w:val="none" w:sz="0" w:space="0" w:color="auto"/>
        <w:left w:val="none" w:sz="0" w:space="0" w:color="auto"/>
        <w:bottom w:val="none" w:sz="0" w:space="0" w:color="auto"/>
        <w:right w:val="none" w:sz="0" w:space="0" w:color="auto"/>
      </w:divBdr>
    </w:div>
    <w:div w:id="1825119518">
      <w:bodyDiv w:val="1"/>
      <w:marLeft w:val="0"/>
      <w:marRight w:val="0"/>
      <w:marTop w:val="0"/>
      <w:marBottom w:val="0"/>
      <w:divBdr>
        <w:top w:val="none" w:sz="0" w:space="0" w:color="auto"/>
        <w:left w:val="none" w:sz="0" w:space="0" w:color="auto"/>
        <w:bottom w:val="none" w:sz="0" w:space="0" w:color="auto"/>
        <w:right w:val="none" w:sz="0" w:space="0" w:color="auto"/>
      </w:divBdr>
    </w:div>
    <w:div w:id="1825120792">
      <w:bodyDiv w:val="1"/>
      <w:marLeft w:val="0"/>
      <w:marRight w:val="0"/>
      <w:marTop w:val="0"/>
      <w:marBottom w:val="0"/>
      <w:divBdr>
        <w:top w:val="none" w:sz="0" w:space="0" w:color="auto"/>
        <w:left w:val="none" w:sz="0" w:space="0" w:color="auto"/>
        <w:bottom w:val="none" w:sz="0" w:space="0" w:color="auto"/>
        <w:right w:val="none" w:sz="0" w:space="0" w:color="auto"/>
      </w:divBdr>
    </w:div>
    <w:div w:id="1825126713">
      <w:bodyDiv w:val="1"/>
      <w:marLeft w:val="0"/>
      <w:marRight w:val="0"/>
      <w:marTop w:val="0"/>
      <w:marBottom w:val="0"/>
      <w:divBdr>
        <w:top w:val="none" w:sz="0" w:space="0" w:color="auto"/>
        <w:left w:val="none" w:sz="0" w:space="0" w:color="auto"/>
        <w:bottom w:val="none" w:sz="0" w:space="0" w:color="auto"/>
        <w:right w:val="none" w:sz="0" w:space="0" w:color="auto"/>
      </w:divBdr>
    </w:div>
    <w:div w:id="1825268879">
      <w:bodyDiv w:val="1"/>
      <w:marLeft w:val="0"/>
      <w:marRight w:val="0"/>
      <w:marTop w:val="0"/>
      <w:marBottom w:val="0"/>
      <w:divBdr>
        <w:top w:val="none" w:sz="0" w:space="0" w:color="auto"/>
        <w:left w:val="none" w:sz="0" w:space="0" w:color="auto"/>
        <w:bottom w:val="none" w:sz="0" w:space="0" w:color="auto"/>
        <w:right w:val="none" w:sz="0" w:space="0" w:color="auto"/>
      </w:divBdr>
    </w:div>
    <w:div w:id="1825269512">
      <w:bodyDiv w:val="1"/>
      <w:marLeft w:val="0"/>
      <w:marRight w:val="0"/>
      <w:marTop w:val="0"/>
      <w:marBottom w:val="0"/>
      <w:divBdr>
        <w:top w:val="none" w:sz="0" w:space="0" w:color="auto"/>
        <w:left w:val="none" w:sz="0" w:space="0" w:color="auto"/>
        <w:bottom w:val="none" w:sz="0" w:space="0" w:color="auto"/>
        <w:right w:val="none" w:sz="0" w:space="0" w:color="auto"/>
      </w:divBdr>
    </w:div>
    <w:div w:id="1825313761">
      <w:bodyDiv w:val="1"/>
      <w:marLeft w:val="0"/>
      <w:marRight w:val="0"/>
      <w:marTop w:val="0"/>
      <w:marBottom w:val="0"/>
      <w:divBdr>
        <w:top w:val="none" w:sz="0" w:space="0" w:color="auto"/>
        <w:left w:val="none" w:sz="0" w:space="0" w:color="auto"/>
        <w:bottom w:val="none" w:sz="0" w:space="0" w:color="auto"/>
        <w:right w:val="none" w:sz="0" w:space="0" w:color="auto"/>
      </w:divBdr>
    </w:div>
    <w:div w:id="1825387194">
      <w:bodyDiv w:val="1"/>
      <w:marLeft w:val="0"/>
      <w:marRight w:val="0"/>
      <w:marTop w:val="0"/>
      <w:marBottom w:val="0"/>
      <w:divBdr>
        <w:top w:val="none" w:sz="0" w:space="0" w:color="auto"/>
        <w:left w:val="none" w:sz="0" w:space="0" w:color="auto"/>
        <w:bottom w:val="none" w:sz="0" w:space="0" w:color="auto"/>
        <w:right w:val="none" w:sz="0" w:space="0" w:color="auto"/>
      </w:divBdr>
    </w:div>
    <w:div w:id="1825583136">
      <w:bodyDiv w:val="1"/>
      <w:marLeft w:val="0"/>
      <w:marRight w:val="0"/>
      <w:marTop w:val="0"/>
      <w:marBottom w:val="0"/>
      <w:divBdr>
        <w:top w:val="none" w:sz="0" w:space="0" w:color="auto"/>
        <w:left w:val="none" w:sz="0" w:space="0" w:color="auto"/>
        <w:bottom w:val="none" w:sz="0" w:space="0" w:color="auto"/>
        <w:right w:val="none" w:sz="0" w:space="0" w:color="auto"/>
      </w:divBdr>
    </w:div>
    <w:div w:id="1825587556">
      <w:bodyDiv w:val="1"/>
      <w:marLeft w:val="0"/>
      <w:marRight w:val="0"/>
      <w:marTop w:val="0"/>
      <w:marBottom w:val="0"/>
      <w:divBdr>
        <w:top w:val="none" w:sz="0" w:space="0" w:color="auto"/>
        <w:left w:val="none" w:sz="0" w:space="0" w:color="auto"/>
        <w:bottom w:val="none" w:sz="0" w:space="0" w:color="auto"/>
        <w:right w:val="none" w:sz="0" w:space="0" w:color="auto"/>
      </w:divBdr>
    </w:div>
    <w:div w:id="1825774582">
      <w:bodyDiv w:val="1"/>
      <w:marLeft w:val="0"/>
      <w:marRight w:val="0"/>
      <w:marTop w:val="0"/>
      <w:marBottom w:val="0"/>
      <w:divBdr>
        <w:top w:val="none" w:sz="0" w:space="0" w:color="auto"/>
        <w:left w:val="none" w:sz="0" w:space="0" w:color="auto"/>
        <w:bottom w:val="none" w:sz="0" w:space="0" w:color="auto"/>
        <w:right w:val="none" w:sz="0" w:space="0" w:color="auto"/>
      </w:divBdr>
    </w:div>
    <w:div w:id="1826042165">
      <w:bodyDiv w:val="1"/>
      <w:marLeft w:val="0"/>
      <w:marRight w:val="0"/>
      <w:marTop w:val="0"/>
      <w:marBottom w:val="0"/>
      <w:divBdr>
        <w:top w:val="none" w:sz="0" w:space="0" w:color="auto"/>
        <w:left w:val="none" w:sz="0" w:space="0" w:color="auto"/>
        <w:bottom w:val="none" w:sz="0" w:space="0" w:color="auto"/>
        <w:right w:val="none" w:sz="0" w:space="0" w:color="auto"/>
      </w:divBdr>
    </w:div>
    <w:div w:id="1826044632">
      <w:bodyDiv w:val="1"/>
      <w:marLeft w:val="0"/>
      <w:marRight w:val="0"/>
      <w:marTop w:val="0"/>
      <w:marBottom w:val="0"/>
      <w:divBdr>
        <w:top w:val="none" w:sz="0" w:space="0" w:color="auto"/>
        <w:left w:val="none" w:sz="0" w:space="0" w:color="auto"/>
        <w:bottom w:val="none" w:sz="0" w:space="0" w:color="auto"/>
        <w:right w:val="none" w:sz="0" w:space="0" w:color="auto"/>
      </w:divBdr>
    </w:div>
    <w:div w:id="1826047807">
      <w:bodyDiv w:val="1"/>
      <w:marLeft w:val="0"/>
      <w:marRight w:val="0"/>
      <w:marTop w:val="0"/>
      <w:marBottom w:val="0"/>
      <w:divBdr>
        <w:top w:val="none" w:sz="0" w:space="0" w:color="auto"/>
        <w:left w:val="none" w:sz="0" w:space="0" w:color="auto"/>
        <w:bottom w:val="none" w:sz="0" w:space="0" w:color="auto"/>
        <w:right w:val="none" w:sz="0" w:space="0" w:color="auto"/>
      </w:divBdr>
    </w:div>
    <w:div w:id="1826161246">
      <w:bodyDiv w:val="1"/>
      <w:marLeft w:val="0"/>
      <w:marRight w:val="0"/>
      <w:marTop w:val="0"/>
      <w:marBottom w:val="0"/>
      <w:divBdr>
        <w:top w:val="none" w:sz="0" w:space="0" w:color="auto"/>
        <w:left w:val="none" w:sz="0" w:space="0" w:color="auto"/>
        <w:bottom w:val="none" w:sz="0" w:space="0" w:color="auto"/>
        <w:right w:val="none" w:sz="0" w:space="0" w:color="auto"/>
      </w:divBdr>
    </w:div>
    <w:div w:id="1826235314">
      <w:bodyDiv w:val="1"/>
      <w:marLeft w:val="0"/>
      <w:marRight w:val="0"/>
      <w:marTop w:val="0"/>
      <w:marBottom w:val="0"/>
      <w:divBdr>
        <w:top w:val="none" w:sz="0" w:space="0" w:color="auto"/>
        <w:left w:val="none" w:sz="0" w:space="0" w:color="auto"/>
        <w:bottom w:val="none" w:sz="0" w:space="0" w:color="auto"/>
        <w:right w:val="none" w:sz="0" w:space="0" w:color="auto"/>
      </w:divBdr>
    </w:div>
    <w:div w:id="1826433927">
      <w:bodyDiv w:val="1"/>
      <w:marLeft w:val="0"/>
      <w:marRight w:val="0"/>
      <w:marTop w:val="0"/>
      <w:marBottom w:val="0"/>
      <w:divBdr>
        <w:top w:val="none" w:sz="0" w:space="0" w:color="auto"/>
        <w:left w:val="none" w:sz="0" w:space="0" w:color="auto"/>
        <w:bottom w:val="none" w:sz="0" w:space="0" w:color="auto"/>
        <w:right w:val="none" w:sz="0" w:space="0" w:color="auto"/>
      </w:divBdr>
    </w:div>
    <w:div w:id="1826434509">
      <w:bodyDiv w:val="1"/>
      <w:marLeft w:val="0"/>
      <w:marRight w:val="0"/>
      <w:marTop w:val="0"/>
      <w:marBottom w:val="0"/>
      <w:divBdr>
        <w:top w:val="none" w:sz="0" w:space="0" w:color="auto"/>
        <w:left w:val="none" w:sz="0" w:space="0" w:color="auto"/>
        <w:bottom w:val="none" w:sz="0" w:space="0" w:color="auto"/>
        <w:right w:val="none" w:sz="0" w:space="0" w:color="auto"/>
      </w:divBdr>
    </w:div>
    <w:div w:id="1826437943">
      <w:bodyDiv w:val="1"/>
      <w:marLeft w:val="0"/>
      <w:marRight w:val="0"/>
      <w:marTop w:val="0"/>
      <w:marBottom w:val="0"/>
      <w:divBdr>
        <w:top w:val="none" w:sz="0" w:space="0" w:color="auto"/>
        <w:left w:val="none" w:sz="0" w:space="0" w:color="auto"/>
        <w:bottom w:val="none" w:sz="0" w:space="0" w:color="auto"/>
        <w:right w:val="none" w:sz="0" w:space="0" w:color="auto"/>
      </w:divBdr>
    </w:div>
    <w:div w:id="1826503973">
      <w:bodyDiv w:val="1"/>
      <w:marLeft w:val="0"/>
      <w:marRight w:val="0"/>
      <w:marTop w:val="0"/>
      <w:marBottom w:val="0"/>
      <w:divBdr>
        <w:top w:val="none" w:sz="0" w:space="0" w:color="auto"/>
        <w:left w:val="none" w:sz="0" w:space="0" w:color="auto"/>
        <w:bottom w:val="none" w:sz="0" w:space="0" w:color="auto"/>
        <w:right w:val="none" w:sz="0" w:space="0" w:color="auto"/>
      </w:divBdr>
    </w:div>
    <w:div w:id="1826512995">
      <w:bodyDiv w:val="1"/>
      <w:marLeft w:val="0"/>
      <w:marRight w:val="0"/>
      <w:marTop w:val="0"/>
      <w:marBottom w:val="0"/>
      <w:divBdr>
        <w:top w:val="none" w:sz="0" w:space="0" w:color="auto"/>
        <w:left w:val="none" w:sz="0" w:space="0" w:color="auto"/>
        <w:bottom w:val="none" w:sz="0" w:space="0" w:color="auto"/>
        <w:right w:val="none" w:sz="0" w:space="0" w:color="auto"/>
      </w:divBdr>
    </w:div>
    <w:div w:id="1826899299">
      <w:bodyDiv w:val="1"/>
      <w:marLeft w:val="0"/>
      <w:marRight w:val="0"/>
      <w:marTop w:val="0"/>
      <w:marBottom w:val="0"/>
      <w:divBdr>
        <w:top w:val="none" w:sz="0" w:space="0" w:color="auto"/>
        <w:left w:val="none" w:sz="0" w:space="0" w:color="auto"/>
        <w:bottom w:val="none" w:sz="0" w:space="0" w:color="auto"/>
        <w:right w:val="none" w:sz="0" w:space="0" w:color="auto"/>
      </w:divBdr>
    </w:div>
    <w:div w:id="1827014489">
      <w:bodyDiv w:val="1"/>
      <w:marLeft w:val="0"/>
      <w:marRight w:val="0"/>
      <w:marTop w:val="0"/>
      <w:marBottom w:val="0"/>
      <w:divBdr>
        <w:top w:val="none" w:sz="0" w:space="0" w:color="auto"/>
        <w:left w:val="none" w:sz="0" w:space="0" w:color="auto"/>
        <w:bottom w:val="none" w:sz="0" w:space="0" w:color="auto"/>
        <w:right w:val="none" w:sz="0" w:space="0" w:color="auto"/>
      </w:divBdr>
    </w:div>
    <w:div w:id="1827015482">
      <w:bodyDiv w:val="1"/>
      <w:marLeft w:val="0"/>
      <w:marRight w:val="0"/>
      <w:marTop w:val="0"/>
      <w:marBottom w:val="0"/>
      <w:divBdr>
        <w:top w:val="none" w:sz="0" w:space="0" w:color="auto"/>
        <w:left w:val="none" w:sz="0" w:space="0" w:color="auto"/>
        <w:bottom w:val="none" w:sz="0" w:space="0" w:color="auto"/>
        <w:right w:val="none" w:sz="0" w:space="0" w:color="auto"/>
      </w:divBdr>
    </w:div>
    <w:div w:id="1827016351">
      <w:bodyDiv w:val="1"/>
      <w:marLeft w:val="0"/>
      <w:marRight w:val="0"/>
      <w:marTop w:val="0"/>
      <w:marBottom w:val="0"/>
      <w:divBdr>
        <w:top w:val="none" w:sz="0" w:space="0" w:color="auto"/>
        <w:left w:val="none" w:sz="0" w:space="0" w:color="auto"/>
        <w:bottom w:val="none" w:sz="0" w:space="0" w:color="auto"/>
        <w:right w:val="none" w:sz="0" w:space="0" w:color="auto"/>
      </w:divBdr>
    </w:div>
    <w:div w:id="1827084363">
      <w:bodyDiv w:val="1"/>
      <w:marLeft w:val="0"/>
      <w:marRight w:val="0"/>
      <w:marTop w:val="0"/>
      <w:marBottom w:val="0"/>
      <w:divBdr>
        <w:top w:val="none" w:sz="0" w:space="0" w:color="auto"/>
        <w:left w:val="none" w:sz="0" w:space="0" w:color="auto"/>
        <w:bottom w:val="none" w:sz="0" w:space="0" w:color="auto"/>
        <w:right w:val="none" w:sz="0" w:space="0" w:color="auto"/>
      </w:divBdr>
    </w:div>
    <w:div w:id="1827160670">
      <w:bodyDiv w:val="1"/>
      <w:marLeft w:val="0"/>
      <w:marRight w:val="0"/>
      <w:marTop w:val="0"/>
      <w:marBottom w:val="0"/>
      <w:divBdr>
        <w:top w:val="none" w:sz="0" w:space="0" w:color="auto"/>
        <w:left w:val="none" w:sz="0" w:space="0" w:color="auto"/>
        <w:bottom w:val="none" w:sz="0" w:space="0" w:color="auto"/>
        <w:right w:val="none" w:sz="0" w:space="0" w:color="auto"/>
      </w:divBdr>
    </w:div>
    <w:div w:id="1827162657">
      <w:bodyDiv w:val="1"/>
      <w:marLeft w:val="0"/>
      <w:marRight w:val="0"/>
      <w:marTop w:val="0"/>
      <w:marBottom w:val="0"/>
      <w:divBdr>
        <w:top w:val="none" w:sz="0" w:space="0" w:color="auto"/>
        <w:left w:val="none" w:sz="0" w:space="0" w:color="auto"/>
        <w:bottom w:val="none" w:sz="0" w:space="0" w:color="auto"/>
        <w:right w:val="none" w:sz="0" w:space="0" w:color="auto"/>
      </w:divBdr>
    </w:div>
    <w:div w:id="1827360780">
      <w:bodyDiv w:val="1"/>
      <w:marLeft w:val="0"/>
      <w:marRight w:val="0"/>
      <w:marTop w:val="0"/>
      <w:marBottom w:val="0"/>
      <w:divBdr>
        <w:top w:val="none" w:sz="0" w:space="0" w:color="auto"/>
        <w:left w:val="none" w:sz="0" w:space="0" w:color="auto"/>
        <w:bottom w:val="none" w:sz="0" w:space="0" w:color="auto"/>
        <w:right w:val="none" w:sz="0" w:space="0" w:color="auto"/>
      </w:divBdr>
    </w:div>
    <w:div w:id="1827428901">
      <w:bodyDiv w:val="1"/>
      <w:marLeft w:val="0"/>
      <w:marRight w:val="0"/>
      <w:marTop w:val="0"/>
      <w:marBottom w:val="0"/>
      <w:divBdr>
        <w:top w:val="none" w:sz="0" w:space="0" w:color="auto"/>
        <w:left w:val="none" w:sz="0" w:space="0" w:color="auto"/>
        <w:bottom w:val="none" w:sz="0" w:space="0" w:color="auto"/>
        <w:right w:val="none" w:sz="0" w:space="0" w:color="auto"/>
      </w:divBdr>
    </w:div>
    <w:div w:id="1827503836">
      <w:bodyDiv w:val="1"/>
      <w:marLeft w:val="0"/>
      <w:marRight w:val="0"/>
      <w:marTop w:val="0"/>
      <w:marBottom w:val="0"/>
      <w:divBdr>
        <w:top w:val="none" w:sz="0" w:space="0" w:color="auto"/>
        <w:left w:val="none" w:sz="0" w:space="0" w:color="auto"/>
        <w:bottom w:val="none" w:sz="0" w:space="0" w:color="auto"/>
        <w:right w:val="none" w:sz="0" w:space="0" w:color="auto"/>
      </w:divBdr>
    </w:div>
    <w:div w:id="1827700456">
      <w:bodyDiv w:val="1"/>
      <w:marLeft w:val="0"/>
      <w:marRight w:val="0"/>
      <w:marTop w:val="0"/>
      <w:marBottom w:val="0"/>
      <w:divBdr>
        <w:top w:val="none" w:sz="0" w:space="0" w:color="auto"/>
        <w:left w:val="none" w:sz="0" w:space="0" w:color="auto"/>
        <w:bottom w:val="none" w:sz="0" w:space="0" w:color="auto"/>
        <w:right w:val="none" w:sz="0" w:space="0" w:color="auto"/>
      </w:divBdr>
    </w:div>
    <w:div w:id="1827933049">
      <w:bodyDiv w:val="1"/>
      <w:marLeft w:val="0"/>
      <w:marRight w:val="0"/>
      <w:marTop w:val="0"/>
      <w:marBottom w:val="0"/>
      <w:divBdr>
        <w:top w:val="none" w:sz="0" w:space="0" w:color="auto"/>
        <w:left w:val="none" w:sz="0" w:space="0" w:color="auto"/>
        <w:bottom w:val="none" w:sz="0" w:space="0" w:color="auto"/>
        <w:right w:val="none" w:sz="0" w:space="0" w:color="auto"/>
      </w:divBdr>
    </w:div>
    <w:div w:id="1828012132">
      <w:bodyDiv w:val="1"/>
      <w:marLeft w:val="0"/>
      <w:marRight w:val="0"/>
      <w:marTop w:val="0"/>
      <w:marBottom w:val="0"/>
      <w:divBdr>
        <w:top w:val="none" w:sz="0" w:space="0" w:color="auto"/>
        <w:left w:val="none" w:sz="0" w:space="0" w:color="auto"/>
        <w:bottom w:val="none" w:sz="0" w:space="0" w:color="auto"/>
        <w:right w:val="none" w:sz="0" w:space="0" w:color="auto"/>
      </w:divBdr>
    </w:div>
    <w:div w:id="1828092128">
      <w:bodyDiv w:val="1"/>
      <w:marLeft w:val="0"/>
      <w:marRight w:val="0"/>
      <w:marTop w:val="0"/>
      <w:marBottom w:val="0"/>
      <w:divBdr>
        <w:top w:val="none" w:sz="0" w:space="0" w:color="auto"/>
        <w:left w:val="none" w:sz="0" w:space="0" w:color="auto"/>
        <w:bottom w:val="none" w:sz="0" w:space="0" w:color="auto"/>
        <w:right w:val="none" w:sz="0" w:space="0" w:color="auto"/>
      </w:divBdr>
    </w:div>
    <w:div w:id="1828327395">
      <w:bodyDiv w:val="1"/>
      <w:marLeft w:val="0"/>
      <w:marRight w:val="0"/>
      <w:marTop w:val="0"/>
      <w:marBottom w:val="0"/>
      <w:divBdr>
        <w:top w:val="none" w:sz="0" w:space="0" w:color="auto"/>
        <w:left w:val="none" w:sz="0" w:space="0" w:color="auto"/>
        <w:bottom w:val="none" w:sz="0" w:space="0" w:color="auto"/>
        <w:right w:val="none" w:sz="0" w:space="0" w:color="auto"/>
      </w:divBdr>
    </w:div>
    <w:div w:id="1828401653">
      <w:bodyDiv w:val="1"/>
      <w:marLeft w:val="0"/>
      <w:marRight w:val="0"/>
      <w:marTop w:val="0"/>
      <w:marBottom w:val="0"/>
      <w:divBdr>
        <w:top w:val="none" w:sz="0" w:space="0" w:color="auto"/>
        <w:left w:val="none" w:sz="0" w:space="0" w:color="auto"/>
        <w:bottom w:val="none" w:sz="0" w:space="0" w:color="auto"/>
        <w:right w:val="none" w:sz="0" w:space="0" w:color="auto"/>
      </w:divBdr>
    </w:div>
    <w:div w:id="1828471097">
      <w:bodyDiv w:val="1"/>
      <w:marLeft w:val="0"/>
      <w:marRight w:val="0"/>
      <w:marTop w:val="0"/>
      <w:marBottom w:val="0"/>
      <w:divBdr>
        <w:top w:val="none" w:sz="0" w:space="0" w:color="auto"/>
        <w:left w:val="none" w:sz="0" w:space="0" w:color="auto"/>
        <w:bottom w:val="none" w:sz="0" w:space="0" w:color="auto"/>
        <w:right w:val="none" w:sz="0" w:space="0" w:color="auto"/>
      </w:divBdr>
    </w:div>
    <w:div w:id="1828740190">
      <w:bodyDiv w:val="1"/>
      <w:marLeft w:val="0"/>
      <w:marRight w:val="0"/>
      <w:marTop w:val="0"/>
      <w:marBottom w:val="0"/>
      <w:divBdr>
        <w:top w:val="none" w:sz="0" w:space="0" w:color="auto"/>
        <w:left w:val="none" w:sz="0" w:space="0" w:color="auto"/>
        <w:bottom w:val="none" w:sz="0" w:space="0" w:color="auto"/>
        <w:right w:val="none" w:sz="0" w:space="0" w:color="auto"/>
      </w:divBdr>
    </w:div>
    <w:div w:id="1828743031">
      <w:bodyDiv w:val="1"/>
      <w:marLeft w:val="0"/>
      <w:marRight w:val="0"/>
      <w:marTop w:val="0"/>
      <w:marBottom w:val="0"/>
      <w:divBdr>
        <w:top w:val="none" w:sz="0" w:space="0" w:color="auto"/>
        <w:left w:val="none" w:sz="0" w:space="0" w:color="auto"/>
        <w:bottom w:val="none" w:sz="0" w:space="0" w:color="auto"/>
        <w:right w:val="none" w:sz="0" w:space="0" w:color="auto"/>
      </w:divBdr>
    </w:div>
    <w:div w:id="1828865515">
      <w:bodyDiv w:val="1"/>
      <w:marLeft w:val="0"/>
      <w:marRight w:val="0"/>
      <w:marTop w:val="0"/>
      <w:marBottom w:val="0"/>
      <w:divBdr>
        <w:top w:val="none" w:sz="0" w:space="0" w:color="auto"/>
        <w:left w:val="none" w:sz="0" w:space="0" w:color="auto"/>
        <w:bottom w:val="none" w:sz="0" w:space="0" w:color="auto"/>
        <w:right w:val="none" w:sz="0" w:space="0" w:color="auto"/>
      </w:divBdr>
    </w:div>
    <w:div w:id="1828934005">
      <w:bodyDiv w:val="1"/>
      <w:marLeft w:val="0"/>
      <w:marRight w:val="0"/>
      <w:marTop w:val="0"/>
      <w:marBottom w:val="0"/>
      <w:divBdr>
        <w:top w:val="none" w:sz="0" w:space="0" w:color="auto"/>
        <w:left w:val="none" w:sz="0" w:space="0" w:color="auto"/>
        <w:bottom w:val="none" w:sz="0" w:space="0" w:color="auto"/>
        <w:right w:val="none" w:sz="0" w:space="0" w:color="auto"/>
      </w:divBdr>
    </w:div>
    <w:div w:id="1829127505">
      <w:bodyDiv w:val="1"/>
      <w:marLeft w:val="0"/>
      <w:marRight w:val="0"/>
      <w:marTop w:val="0"/>
      <w:marBottom w:val="0"/>
      <w:divBdr>
        <w:top w:val="none" w:sz="0" w:space="0" w:color="auto"/>
        <w:left w:val="none" w:sz="0" w:space="0" w:color="auto"/>
        <w:bottom w:val="none" w:sz="0" w:space="0" w:color="auto"/>
        <w:right w:val="none" w:sz="0" w:space="0" w:color="auto"/>
      </w:divBdr>
    </w:div>
    <w:div w:id="1829130150">
      <w:bodyDiv w:val="1"/>
      <w:marLeft w:val="0"/>
      <w:marRight w:val="0"/>
      <w:marTop w:val="0"/>
      <w:marBottom w:val="0"/>
      <w:divBdr>
        <w:top w:val="none" w:sz="0" w:space="0" w:color="auto"/>
        <w:left w:val="none" w:sz="0" w:space="0" w:color="auto"/>
        <w:bottom w:val="none" w:sz="0" w:space="0" w:color="auto"/>
        <w:right w:val="none" w:sz="0" w:space="0" w:color="auto"/>
      </w:divBdr>
    </w:div>
    <w:div w:id="1829206512">
      <w:bodyDiv w:val="1"/>
      <w:marLeft w:val="0"/>
      <w:marRight w:val="0"/>
      <w:marTop w:val="0"/>
      <w:marBottom w:val="0"/>
      <w:divBdr>
        <w:top w:val="none" w:sz="0" w:space="0" w:color="auto"/>
        <w:left w:val="none" w:sz="0" w:space="0" w:color="auto"/>
        <w:bottom w:val="none" w:sz="0" w:space="0" w:color="auto"/>
        <w:right w:val="none" w:sz="0" w:space="0" w:color="auto"/>
      </w:divBdr>
    </w:div>
    <w:div w:id="1829244202">
      <w:bodyDiv w:val="1"/>
      <w:marLeft w:val="0"/>
      <w:marRight w:val="0"/>
      <w:marTop w:val="0"/>
      <w:marBottom w:val="0"/>
      <w:divBdr>
        <w:top w:val="none" w:sz="0" w:space="0" w:color="auto"/>
        <w:left w:val="none" w:sz="0" w:space="0" w:color="auto"/>
        <w:bottom w:val="none" w:sz="0" w:space="0" w:color="auto"/>
        <w:right w:val="none" w:sz="0" w:space="0" w:color="auto"/>
      </w:divBdr>
    </w:div>
    <w:div w:id="1829249974">
      <w:bodyDiv w:val="1"/>
      <w:marLeft w:val="0"/>
      <w:marRight w:val="0"/>
      <w:marTop w:val="0"/>
      <w:marBottom w:val="0"/>
      <w:divBdr>
        <w:top w:val="none" w:sz="0" w:space="0" w:color="auto"/>
        <w:left w:val="none" w:sz="0" w:space="0" w:color="auto"/>
        <w:bottom w:val="none" w:sz="0" w:space="0" w:color="auto"/>
        <w:right w:val="none" w:sz="0" w:space="0" w:color="auto"/>
      </w:divBdr>
    </w:div>
    <w:div w:id="1829396130">
      <w:bodyDiv w:val="1"/>
      <w:marLeft w:val="0"/>
      <w:marRight w:val="0"/>
      <w:marTop w:val="0"/>
      <w:marBottom w:val="0"/>
      <w:divBdr>
        <w:top w:val="none" w:sz="0" w:space="0" w:color="auto"/>
        <w:left w:val="none" w:sz="0" w:space="0" w:color="auto"/>
        <w:bottom w:val="none" w:sz="0" w:space="0" w:color="auto"/>
        <w:right w:val="none" w:sz="0" w:space="0" w:color="auto"/>
      </w:divBdr>
    </w:div>
    <w:div w:id="1829442149">
      <w:bodyDiv w:val="1"/>
      <w:marLeft w:val="0"/>
      <w:marRight w:val="0"/>
      <w:marTop w:val="0"/>
      <w:marBottom w:val="0"/>
      <w:divBdr>
        <w:top w:val="none" w:sz="0" w:space="0" w:color="auto"/>
        <w:left w:val="none" w:sz="0" w:space="0" w:color="auto"/>
        <w:bottom w:val="none" w:sz="0" w:space="0" w:color="auto"/>
        <w:right w:val="none" w:sz="0" w:space="0" w:color="auto"/>
      </w:divBdr>
    </w:div>
    <w:div w:id="1829665074">
      <w:bodyDiv w:val="1"/>
      <w:marLeft w:val="0"/>
      <w:marRight w:val="0"/>
      <w:marTop w:val="0"/>
      <w:marBottom w:val="0"/>
      <w:divBdr>
        <w:top w:val="none" w:sz="0" w:space="0" w:color="auto"/>
        <w:left w:val="none" w:sz="0" w:space="0" w:color="auto"/>
        <w:bottom w:val="none" w:sz="0" w:space="0" w:color="auto"/>
        <w:right w:val="none" w:sz="0" w:space="0" w:color="auto"/>
      </w:divBdr>
    </w:div>
    <w:div w:id="1829708069">
      <w:bodyDiv w:val="1"/>
      <w:marLeft w:val="0"/>
      <w:marRight w:val="0"/>
      <w:marTop w:val="0"/>
      <w:marBottom w:val="0"/>
      <w:divBdr>
        <w:top w:val="none" w:sz="0" w:space="0" w:color="auto"/>
        <w:left w:val="none" w:sz="0" w:space="0" w:color="auto"/>
        <w:bottom w:val="none" w:sz="0" w:space="0" w:color="auto"/>
        <w:right w:val="none" w:sz="0" w:space="0" w:color="auto"/>
      </w:divBdr>
    </w:div>
    <w:div w:id="1829789308">
      <w:bodyDiv w:val="1"/>
      <w:marLeft w:val="0"/>
      <w:marRight w:val="0"/>
      <w:marTop w:val="0"/>
      <w:marBottom w:val="0"/>
      <w:divBdr>
        <w:top w:val="none" w:sz="0" w:space="0" w:color="auto"/>
        <w:left w:val="none" w:sz="0" w:space="0" w:color="auto"/>
        <w:bottom w:val="none" w:sz="0" w:space="0" w:color="auto"/>
        <w:right w:val="none" w:sz="0" w:space="0" w:color="auto"/>
      </w:divBdr>
    </w:div>
    <w:div w:id="1829859164">
      <w:bodyDiv w:val="1"/>
      <w:marLeft w:val="0"/>
      <w:marRight w:val="0"/>
      <w:marTop w:val="0"/>
      <w:marBottom w:val="0"/>
      <w:divBdr>
        <w:top w:val="none" w:sz="0" w:space="0" w:color="auto"/>
        <w:left w:val="none" w:sz="0" w:space="0" w:color="auto"/>
        <w:bottom w:val="none" w:sz="0" w:space="0" w:color="auto"/>
        <w:right w:val="none" w:sz="0" w:space="0" w:color="auto"/>
      </w:divBdr>
    </w:div>
    <w:div w:id="1829983145">
      <w:bodyDiv w:val="1"/>
      <w:marLeft w:val="0"/>
      <w:marRight w:val="0"/>
      <w:marTop w:val="0"/>
      <w:marBottom w:val="0"/>
      <w:divBdr>
        <w:top w:val="none" w:sz="0" w:space="0" w:color="auto"/>
        <w:left w:val="none" w:sz="0" w:space="0" w:color="auto"/>
        <w:bottom w:val="none" w:sz="0" w:space="0" w:color="auto"/>
        <w:right w:val="none" w:sz="0" w:space="0" w:color="auto"/>
      </w:divBdr>
    </w:div>
    <w:div w:id="1830170370">
      <w:bodyDiv w:val="1"/>
      <w:marLeft w:val="0"/>
      <w:marRight w:val="0"/>
      <w:marTop w:val="0"/>
      <w:marBottom w:val="0"/>
      <w:divBdr>
        <w:top w:val="none" w:sz="0" w:space="0" w:color="auto"/>
        <w:left w:val="none" w:sz="0" w:space="0" w:color="auto"/>
        <w:bottom w:val="none" w:sz="0" w:space="0" w:color="auto"/>
        <w:right w:val="none" w:sz="0" w:space="0" w:color="auto"/>
      </w:divBdr>
    </w:div>
    <w:div w:id="1830243822">
      <w:bodyDiv w:val="1"/>
      <w:marLeft w:val="0"/>
      <w:marRight w:val="0"/>
      <w:marTop w:val="0"/>
      <w:marBottom w:val="0"/>
      <w:divBdr>
        <w:top w:val="none" w:sz="0" w:space="0" w:color="auto"/>
        <w:left w:val="none" w:sz="0" w:space="0" w:color="auto"/>
        <w:bottom w:val="none" w:sz="0" w:space="0" w:color="auto"/>
        <w:right w:val="none" w:sz="0" w:space="0" w:color="auto"/>
      </w:divBdr>
    </w:div>
    <w:div w:id="1830244889">
      <w:bodyDiv w:val="1"/>
      <w:marLeft w:val="0"/>
      <w:marRight w:val="0"/>
      <w:marTop w:val="0"/>
      <w:marBottom w:val="0"/>
      <w:divBdr>
        <w:top w:val="none" w:sz="0" w:space="0" w:color="auto"/>
        <w:left w:val="none" w:sz="0" w:space="0" w:color="auto"/>
        <w:bottom w:val="none" w:sz="0" w:space="0" w:color="auto"/>
        <w:right w:val="none" w:sz="0" w:space="0" w:color="auto"/>
      </w:divBdr>
    </w:div>
    <w:div w:id="1830292199">
      <w:bodyDiv w:val="1"/>
      <w:marLeft w:val="0"/>
      <w:marRight w:val="0"/>
      <w:marTop w:val="0"/>
      <w:marBottom w:val="0"/>
      <w:divBdr>
        <w:top w:val="none" w:sz="0" w:space="0" w:color="auto"/>
        <w:left w:val="none" w:sz="0" w:space="0" w:color="auto"/>
        <w:bottom w:val="none" w:sz="0" w:space="0" w:color="auto"/>
        <w:right w:val="none" w:sz="0" w:space="0" w:color="auto"/>
      </w:divBdr>
    </w:div>
    <w:div w:id="1830444482">
      <w:bodyDiv w:val="1"/>
      <w:marLeft w:val="0"/>
      <w:marRight w:val="0"/>
      <w:marTop w:val="0"/>
      <w:marBottom w:val="0"/>
      <w:divBdr>
        <w:top w:val="none" w:sz="0" w:space="0" w:color="auto"/>
        <w:left w:val="none" w:sz="0" w:space="0" w:color="auto"/>
        <w:bottom w:val="none" w:sz="0" w:space="0" w:color="auto"/>
        <w:right w:val="none" w:sz="0" w:space="0" w:color="auto"/>
      </w:divBdr>
    </w:div>
    <w:div w:id="1830635743">
      <w:bodyDiv w:val="1"/>
      <w:marLeft w:val="0"/>
      <w:marRight w:val="0"/>
      <w:marTop w:val="0"/>
      <w:marBottom w:val="0"/>
      <w:divBdr>
        <w:top w:val="none" w:sz="0" w:space="0" w:color="auto"/>
        <w:left w:val="none" w:sz="0" w:space="0" w:color="auto"/>
        <w:bottom w:val="none" w:sz="0" w:space="0" w:color="auto"/>
        <w:right w:val="none" w:sz="0" w:space="0" w:color="auto"/>
      </w:divBdr>
    </w:div>
    <w:div w:id="1830705992">
      <w:bodyDiv w:val="1"/>
      <w:marLeft w:val="0"/>
      <w:marRight w:val="0"/>
      <w:marTop w:val="0"/>
      <w:marBottom w:val="0"/>
      <w:divBdr>
        <w:top w:val="none" w:sz="0" w:space="0" w:color="auto"/>
        <w:left w:val="none" w:sz="0" w:space="0" w:color="auto"/>
        <w:bottom w:val="none" w:sz="0" w:space="0" w:color="auto"/>
        <w:right w:val="none" w:sz="0" w:space="0" w:color="auto"/>
      </w:divBdr>
    </w:div>
    <w:div w:id="1830827775">
      <w:bodyDiv w:val="1"/>
      <w:marLeft w:val="0"/>
      <w:marRight w:val="0"/>
      <w:marTop w:val="0"/>
      <w:marBottom w:val="0"/>
      <w:divBdr>
        <w:top w:val="none" w:sz="0" w:space="0" w:color="auto"/>
        <w:left w:val="none" w:sz="0" w:space="0" w:color="auto"/>
        <w:bottom w:val="none" w:sz="0" w:space="0" w:color="auto"/>
        <w:right w:val="none" w:sz="0" w:space="0" w:color="auto"/>
      </w:divBdr>
    </w:div>
    <w:div w:id="1830901797">
      <w:bodyDiv w:val="1"/>
      <w:marLeft w:val="0"/>
      <w:marRight w:val="0"/>
      <w:marTop w:val="0"/>
      <w:marBottom w:val="0"/>
      <w:divBdr>
        <w:top w:val="none" w:sz="0" w:space="0" w:color="auto"/>
        <w:left w:val="none" w:sz="0" w:space="0" w:color="auto"/>
        <w:bottom w:val="none" w:sz="0" w:space="0" w:color="auto"/>
        <w:right w:val="none" w:sz="0" w:space="0" w:color="auto"/>
      </w:divBdr>
    </w:div>
    <w:div w:id="1830949734">
      <w:bodyDiv w:val="1"/>
      <w:marLeft w:val="0"/>
      <w:marRight w:val="0"/>
      <w:marTop w:val="0"/>
      <w:marBottom w:val="0"/>
      <w:divBdr>
        <w:top w:val="none" w:sz="0" w:space="0" w:color="auto"/>
        <w:left w:val="none" w:sz="0" w:space="0" w:color="auto"/>
        <w:bottom w:val="none" w:sz="0" w:space="0" w:color="auto"/>
        <w:right w:val="none" w:sz="0" w:space="0" w:color="auto"/>
      </w:divBdr>
    </w:div>
    <w:div w:id="1831020362">
      <w:bodyDiv w:val="1"/>
      <w:marLeft w:val="0"/>
      <w:marRight w:val="0"/>
      <w:marTop w:val="0"/>
      <w:marBottom w:val="0"/>
      <w:divBdr>
        <w:top w:val="none" w:sz="0" w:space="0" w:color="auto"/>
        <w:left w:val="none" w:sz="0" w:space="0" w:color="auto"/>
        <w:bottom w:val="none" w:sz="0" w:space="0" w:color="auto"/>
        <w:right w:val="none" w:sz="0" w:space="0" w:color="auto"/>
      </w:divBdr>
    </w:div>
    <w:div w:id="1831091997">
      <w:bodyDiv w:val="1"/>
      <w:marLeft w:val="0"/>
      <w:marRight w:val="0"/>
      <w:marTop w:val="0"/>
      <w:marBottom w:val="0"/>
      <w:divBdr>
        <w:top w:val="none" w:sz="0" w:space="0" w:color="auto"/>
        <w:left w:val="none" w:sz="0" w:space="0" w:color="auto"/>
        <w:bottom w:val="none" w:sz="0" w:space="0" w:color="auto"/>
        <w:right w:val="none" w:sz="0" w:space="0" w:color="auto"/>
      </w:divBdr>
    </w:div>
    <w:div w:id="1831166874">
      <w:bodyDiv w:val="1"/>
      <w:marLeft w:val="0"/>
      <w:marRight w:val="0"/>
      <w:marTop w:val="0"/>
      <w:marBottom w:val="0"/>
      <w:divBdr>
        <w:top w:val="none" w:sz="0" w:space="0" w:color="auto"/>
        <w:left w:val="none" w:sz="0" w:space="0" w:color="auto"/>
        <w:bottom w:val="none" w:sz="0" w:space="0" w:color="auto"/>
        <w:right w:val="none" w:sz="0" w:space="0" w:color="auto"/>
      </w:divBdr>
    </w:div>
    <w:div w:id="1831364513">
      <w:bodyDiv w:val="1"/>
      <w:marLeft w:val="0"/>
      <w:marRight w:val="0"/>
      <w:marTop w:val="0"/>
      <w:marBottom w:val="0"/>
      <w:divBdr>
        <w:top w:val="none" w:sz="0" w:space="0" w:color="auto"/>
        <w:left w:val="none" w:sz="0" w:space="0" w:color="auto"/>
        <w:bottom w:val="none" w:sz="0" w:space="0" w:color="auto"/>
        <w:right w:val="none" w:sz="0" w:space="0" w:color="auto"/>
      </w:divBdr>
    </w:div>
    <w:div w:id="1831435348">
      <w:bodyDiv w:val="1"/>
      <w:marLeft w:val="0"/>
      <w:marRight w:val="0"/>
      <w:marTop w:val="0"/>
      <w:marBottom w:val="0"/>
      <w:divBdr>
        <w:top w:val="none" w:sz="0" w:space="0" w:color="auto"/>
        <w:left w:val="none" w:sz="0" w:space="0" w:color="auto"/>
        <w:bottom w:val="none" w:sz="0" w:space="0" w:color="auto"/>
        <w:right w:val="none" w:sz="0" w:space="0" w:color="auto"/>
      </w:divBdr>
    </w:div>
    <w:div w:id="1831829410">
      <w:bodyDiv w:val="1"/>
      <w:marLeft w:val="0"/>
      <w:marRight w:val="0"/>
      <w:marTop w:val="0"/>
      <w:marBottom w:val="0"/>
      <w:divBdr>
        <w:top w:val="none" w:sz="0" w:space="0" w:color="auto"/>
        <w:left w:val="none" w:sz="0" w:space="0" w:color="auto"/>
        <w:bottom w:val="none" w:sz="0" w:space="0" w:color="auto"/>
        <w:right w:val="none" w:sz="0" w:space="0" w:color="auto"/>
      </w:divBdr>
    </w:div>
    <w:div w:id="1831869552">
      <w:bodyDiv w:val="1"/>
      <w:marLeft w:val="0"/>
      <w:marRight w:val="0"/>
      <w:marTop w:val="0"/>
      <w:marBottom w:val="0"/>
      <w:divBdr>
        <w:top w:val="none" w:sz="0" w:space="0" w:color="auto"/>
        <w:left w:val="none" w:sz="0" w:space="0" w:color="auto"/>
        <w:bottom w:val="none" w:sz="0" w:space="0" w:color="auto"/>
        <w:right w:val="none" w:sz="0" w:space="0" w:color="auto"/>
      </w:divBdr>
    </w:div>
    <w:div w:id="1831942535">
      <w:bodyDiv w:val="1"/>
      <w:marLeft w:val="0"/>
      <w:marRight w:val="0"/>
      <w:marTop w:val="0"/>
      <w:marBottom w:val="0"/>
      <w:divBdr>
        <w:top w:val="none" w:sz="0" w:space="0" w:color="auto"/>
        <w:left w:val="none" w:sz="0" w:space="0" w:color="auto"/>
        <w:bottom w:val="none" w:sz="0" w:space="0" w:color="auto"/>
        <w:right w:val="none" w:sz="0" w:space="0" w:color="auto"/>
      </w:divBdr>
    </w:div>
    <w:div w:id="1832137216">
      <w:bodyDiv w:val="1"/>
      <w:marLeft w:val="0"/>
      <w:marRight w:val="0"/>
      <w:marTop w:val="0"/>
      <w:marBottom w:val="0"/>
      <w:divBdr>
        <w:top w:val="none" w:sz="0" w:space="0" w:color="auto"/>
        <w:left w:val="none" w:sz="0" w:space="0" w:color="auto"/>
        <w:bottom w:val="none" w:sz="0" w:space="0" w:color="auto"/>
        <w:right w:val="none" w:sz="0" w:space="0" w:color="auto"/>
      </w:divBdr>
    </w:div>
    <w:div w:id="1832138371">
      <w:bodyDiv w:val="1"/>
      <w:marLeft w:val="0"/>
      <w:marRight w:val="0"/>
      <w:marTop w:val="0"/>
      <w:marBottom w:val="0"/>
      <w:divBdr>
        <w:top w:val="none" w:sz="0" w:space="0" w:color="auto"/>
        <w:left w:val="none" w:sz="0" w:space="0" w:color="auto"/>
        <w:bottom w:val="none" w:sz="0" w:space="0" w:color="auto"/>
        <w:right w:val="none" w:sz="0" w:space="0" w:color="auto"/>
      </w:divBdr>
    </w:div>
    <w:div w:id="1832214259">
      <w:bodyDiv w:val="1"/>
      <w:marLeft w:val="0"/>
      <w:marRight w:val="0"/>
      <w:marTop w:val="0"/>
      <w:marBottom w:val="0"/>
      <w:divBdr>
        <w:top w:val="none" w:sz="0" w:space="0" w:color="auto"/>
        <w:left w:val="none" w:sz="0" w:space="0" w:color="auto"/>
        <w:bottom w:val="none" w:sz="0" w:space="0" w:color="auto"/>
        <w:right w:val="none" w:sz="0" w:space="0" w:color="auto"/>
      </w:divBdr>
    </w:div>
    <w:div w:id="1832216963">
      <w:bodyDiv w:val="1"/>
      <w:marLeft w:val="0"/>
      <w:marRight w:val="0"/>
      <w:marTop w:val="0"/>
      <w:marBottom w:val="0"/>
      <w:divBdr>
        <w:top w:val="none" w:sz="0" w:space="0" w:color="auto"/>
        <w:left w:val="none" w:sz="0" w:space="0" w:color="auto"/>
        <w:bottom w:val="none" w:sz="0" w:space="0" w:color="auto"/>
        <w:right w:val="none" w:sz="0" w:space="0" w:color="auto"/>
      </w:divBdr>
    </w:div>
    <w:div w:id="1832257029">
      <w:bodyDiv w:val="1"/>
      <w:marLeft w:val="0"/>
      <w:marRight w:val="0"/>
      <w:marTop w:val="0"/>
      <w:marBottom w:val="0"/>
      <w:divBdr>
        <w:top w:val="none" w:sz="0" w:space="0" w:color="auto"/>
        <w:left w:val="none" w:sz="0" w:space="0" w:color="auto"/>
        <w:bottom w:val="none" w:sz="0" w:space="0" w:color="auto"/>
        <w:right w:val="none" w:sz="0" w:space="0" w:color="auto"/>
      </w:divBdr>
    </w:div>
    <w:div w:id="1832453270">
      <w:bodyDiv w:val="1"/>
      <w:marLeft w:val="0"/>
      <w:marRight w:val="0"/>
      <w:marTop w:val="0"/>
      <w:marBottom w:val="0"/>
      <w:divBdr>
        <w:top w:val="none" w:sz="0" w:space="0" w:color="auto"/>
        <w:left w:val="none" w:sz="0" w:space="0" w:color="auto"/>
        <w:bottom w:val="none" w:sz="0" w:space="0" w:color="auto"/>
        <w:right w:val="none" w:sz="0" w:space="0" w:color="auto"/>
      </w:divBdr>
    </w:div>
    <w:div w:id="1832596006">
      <w:bodyDiv w:val="1"/>
      <w:marLeft w:val="0"/>
      <w:marRight w:val="0"/>
      <w:marTop w:val="0"/>
      <w:marBottom w:val="0"/>
      <w:divBdr>
        <w:top w:val="none" w:sz="0" w:space="0" w:color="auto"/>
        <w:left w:val="none" w:sz="0" w:space="0" w:color="auto"/>
        <w:bottom w:val="none" w:sz="0" w:space="0" w:color="auto"/>
        <w:right w:val="none" w:sz="0" w:space="0" w:color="auto"/>
      </w:divBdr>
    </w:div>
    <w:div w:id="1832669876">
      <w:bodyDiv w:val="1"/>
      <w:marLeft w:val="0"/>
      <w:marRight w:val="0"/>
      <w:marTop w:val="0"/>
      <w:marBottom w:val="0"/>
      <w:divBdr>
        <w:top w:val="none" w:sz="0" w:space="0" w:color="auto"/>
        <w:left w:val="none" w:sz="0" w:space="0" w:color="auto"/>
        <w:bottom w:val="none" w:sz="0" w:space="0" w:color="auto"/>
        <w:right w:val="none" w:sz="0" w:space="0" w:color="auto"/>
      </w:divBdr>
    </w:div>
    <w:div w:id="1832745638">
      <w:bodyDiv w:val="1"/>
      <w:marLeft w:val="0"/>
      <w:marRight w:val="0"/>
      <w:marTop w:val="0"/>
      <w:marBottom w:val="0"/>
      <w:divBdr>
        <w:top w:val="none" w:sz="0" w:space="0" w:color="auto"/>
        <w:left w:val="none" w:sz="0" w:space="0" w:color="auto"/>
        <w:bottom w:val="none" w:sz="0" w:space="0" w:color="auto"/>
        <w:right w:val="none" w:sz="0" w:space="0" w:color="auto"/>
      </w:divBdr>
    </w:div>
    <w:div w:id="1832788346">
      <w:bodyDiv w:val="1"/>
      <w:marLeft w:val="0"/>
      <w:marRight w:val="0"/>
      <w:marTop w:val="0"/>
      <w:marBottom w:val="0"/>
      <w:divBdr>
        <w:top w:val="none" w:sz="0" w:space="0" w:color="auto"/>
        <w:left w:val="none" w:sz="0" w:space="0" w:color="auto"/>
        <w:bottom w:val="none" w:sz="0" w:space="0" w:color="auto"/>
        <w:right w:val="none" w:sz="0" w:space="0" w:color="auto"/>
      </w:divBdr>
    </w:div>
    <w:div w:id="1832990375">
      <w:bodyDiv w:val="1"/>
      <w:marLeft w:val="0"/>
      <w:marRight w:val="0"/>
      <w:marTop w:val="0"/>
      <w:marBottom w:val="0"/>
      <w:divBdr>
        <w:top w:val="none" w:sz="0" w:space="0" w:color="auto"/>
        <w:left w:val="none" w:sz="0" w:space="0" w:color="auto"/>
        <w:bottom w:val="none" w:sz="0" w:space="0" w:color="auto"/>
        <w:right w:val="none" w:sz="0" w:space="0" w:color="auto"/>
      </w:divBdr>
    </w:div>
    <w:div w:id="1833376502">
      <w:bodyDiv w:val="1"/>
      <w:marLeft w:val="0"/>
      <w:marRight w:val="0"/>
      <w:marTop w:val="0"/>
      <w:marBottom w:val="0"/>
      <w:divBdr>
        <w:top w:val="none" w:sz="0" w:space="0" w:color="auto"/>
        <w:left w:val="none" w:sz="0" w:space="0" w:color="auto"/>
        <w:bottom w:val="none" w:sz="0" w:space="0" w:color="auto"/>
        <w:right w:val="none" w:sz="0" w:space="0" w:color="auto"/>
      </w:divBdr>
    </w:div>
    <w:div w:id="1833451554">
      <w:bodyDiv w:val="1"/>
      <w:marLeft w:val="0"/>
      <w:marRight w:val="0"/>
      <w:marTop w:val="0"/>
      <w:marBottom w:val="0"/>
      <w:divBdr>
        <w:top w:val="none" w:sz="0" w:space="0" w:color="auto"/>
        <w:left w:val="none" w:sz="0" w:space="0" w:color="auto"/>
        <w:bottom w:val="none" w:sz="0" w:space="0" w:color="auto"/>
        <w:right w:val="none" w:sz="0" w:space="0" w:color="auto"/>
      </w:divBdr>
    </w:div>
    <w:div w:id="1833714207">
      <w:bodyDiv w:val="1"/>
      <w:marLeft w:val="0"/>
      <w:marRight w:val="0"/>
      <w:marTop w:val="0"/>
      <w:marBottom w:val="0"/>
      <w:divBdr>
        <w:top w:val="none" w:sz="0" w:space="0" w:color="auto"/>
        <w:left w:val="none" w:sz="0" w:space="0" w:color="auto"/>
        <w:bottom w:val="none" w:sz="0" w:space="0" w:color="auto"/>
        <w:right w:val="none" w:sz="0" w:space="0" w:color="auto"/>
      </w:divBdr>
    </w:div>
    <w:div w:id="1833714595">
      <w:bodyDiv w:val="1"/>
      <w:marLeft w:val="0"/>
      <w:marRight w:val="0"/>
      <w:marTop w:val="0"/>
      <w:marBottom w:val="0"/>
      <w:divBdr>
        <w:top w:val="none" w:sz="0" w:space="0" w:color="auto"/>
        <w:left w:val="none" w:sz="0" w:space="0" w:color="auto"/>
        <w:bottom w:val="none" w:sz="0" w:space="0" w:color="auto"/>
        <w:right w:val="none" w:sz="0" w:space="0" w:color="auto"/>
      </w:divBdr>
    </w:div>
    <w:div w:id="1833719439">
      <w:bodyDiv w:val="1"/>
      <w:marLeft w:val="0"/>
      <w:marRight w:val="0"/>
      <w:marTop w:val="0"/>
      <w:marBottom w:val="0"/>
      <w:divBdr>
        <w:top w:val="none" w:sz="0" w:space="0" w:color="auto"/>
        <w:left w:val="none" w:sz="0" w:space="0" w:color="auto"/>
        <w:bottom w:val="none" w:sz="0" w:space="0" w:color="auto"/>
        <w:right w:val="none" w:sz="0" w:space="0" w:color="auto"/>
      </w:divBdr>
    </w:div>
    <w:div w:id="1833982129">
      <w:bodyDiv w:val="1"/>
      <w:marLeft w:val="0"/>
      <w:marRight w:val="0"/>
      <w:marTop w:val="0"/>
      <w:marBottom w:val="0"/>
      <w:divBdr>
        <w:top w:val="none" w:sz="0" w:space="0" w:color="auto"/>
        <w:left w:val="none" w:sz="0" w:space="0" w:color="auto"/>
        <w:bottom w:val="none" w:sz="0" w:space="0" w:color="auto"/>
        <w:right w:val="none" w:sz="0" w:space="0" w:color="auto"/>
      </w:divBdr>
    </w:div>
    <w:div w:id="1833986274">
      <w:bodyDiv w:val="1"/>
      <w:marLeft w:val="0"/>
      <w:marRight w:val="0"/>
      <w:marTop w:val="0"/>
      <w:marBottom w:val="0"/>
      <w:divBdr>
        <w:top w:val="none" w:sz="0" w:space="0" w:color="auto"/>
        <w:left w:val="none" w:sz="0" w:space="0" w:color="auto"/>
        <w:bottom w:val="none" w:sz="0" w:space="0" w:color="auto"/>
        <w:right w:val="none" w:sz="0" w:space="0" w:color="auto"/>
      </w:divBdr>
    </w:div>
    <w:div w:id="1834103364">
      <w:bodyDiv w:val="1"/>
      <w:marLeft w:val="0"/>
      <w:marRight w:val="0"/>
      <w:marTop w:val="0"/>
      <w:marBottom w:val="0"/>
      <w:divBdr>
        <w:top w:val="none" w:sz="0" w:space="0" w:color="auto"/>
        <w:left w:val="none" w:sz="0" w:space="0" w:color="auto"/>
        <w:bottom w:val="none" w:sz="0" w:space="0" w:color="auto"/>
        <w:right w:val="none" w:sz="0" w:space="0" w:color="auto"/>
      </w:divBdr>
    </w:div>
    <w:div w:id="1834106272">
      <w:bodyDiv w:val="1"/>
      <w:marLeft w:val="0"/>
      <w:marRight w:val="0"/>
      <w:marTop w:val="0"/>
      <w:marBottom w:val="0"/>
      <w:divBdr>
        <w:top w:val="none" w:sz="0" w:space="0" w:color="auto"/>
        <w:left w:val="none" w:sz="0" w:space="0" w:color="auto"/>
        <w:bottom w:val="none" w:sz="0" w:space="0" w:color="auto"/>
        <w:right w:val="none" w:sz="0" w:space="0" w:color="auto"/>
      </w:divBdr>
    </w:div>
    <w:div w:id="1834252995">
      <w:bodyDiv w:val="1"/>
      <w:marLeft w:val="0"/>
      <w:marRight w:val="0"/>
      <w:marTop w:val="0"/>
      <w:marBottom w:val="0"/>
      <w:divBdr>
        <w:top w:val="none" w:sz="0" w:space="0" w:color="auto"/>
        <w:left w:val="none" w:sz="0" w:space="0" w:color="auto"/>
        <w:bottom w:val="none" w:sz="0" w:space="0" w:color="auto"/>
        <w:right w:val="none" w:sz="0" w:space="0" w:color="auto"/>
      </w:divBdr>
    </w:div>
    <w:div w:id="1834253019">
      <w:bodyDiv w:val="1"/>
      <w:marLeft w:val="0"/>
      <w:marRight w:val="0"/>
      <w:marTop w:val="0"/>
      <w:marBottom w:val="0"/>
      <w:divBdr>
        <w:top w:val="none" w:sz="0" w:space="0" w:color="auto"/>
        <w:left w:val="none" w:sz="0" w:space="0" w:color="auto"/>
        <w:bottom w:val="none" w:sz="0" w:space="0" w:color="auto"/>
        <w:right w:val="none" w:sz="0" w:space="0" w:color="auto"/>
      </w:divBdr>
    </w:div>
    <w:div w:id="1834491523">
      <w:bodyDiv w:val="1"/>
      <w:marLeft w:val="0"/>
      <w:marRight w:val="0"/>
      <w:marTop w:val="0"/>
      <w:marBottom w:val="0"/>
      <w:divBdr>
        <w:top w:val="none" w:sz="0" w:space="0" w:color="auto"/>
        <w:left w:val="none" w:sz="0" w:space="0" w:color="auto"/>
        <w:bottom w:val="none" w:sz="0" w:space="0" w:color="auto"/>
        <w:right w:val="none" w:sz="0" w:space="0" w:color="auto"/>
      </w:divBdr>
    </w:div>
    <w:div w:id="1834493792">
      <w:bodyDiv w:val="1"/>
      <w:marLeft w:val="0"/>
      <w:marRight w:val="0"/>
      <w:marTop w:val="0"/>
      <w:marBottom w:val="0"/>
      <w:divBdr>
        <w:top w:val="none" w:sz="0" w:space="0" w:color="auto"/>
        <w:left w:val="none" w:sz="0" w:space="0" w:color="auto"/>
        <w:bottom w:val="none" w:sz="0" w:space="0" w:color="auto"/>
        <w:right w:val="none" w:sz="0" w:space="0" w:color="auto"/>
      </w:divBdr>
    </w:div>
    <w:div w:id="1834636161">
      <w:bodyDiv w:val="1"/>
      <w:marLeft w:val="0"/>
      <w:marRight w:val="0"/>
      <w:marTop w:val="0"/>
      <w:marBottom w:val="0"/>
      <w:divBdr>
        <w:top w:val="none" w:sz="0" w:space="0" w:color="auto"/>
        <w:left w:val="none" w:sz="0" w:space="0" w:color="auto"/>
        <w:bottom w:val="none" w:sz="0" w:space="0" w:color="auto"/>
        <w:right w:val="none" w:sz="0" w:space="0" w:color="auto"/>
      </w:divBdr>
    </w:div>
    <w:div w:id="1834837026">
      <w:bodyDiv w:val="1"/>
      <w:marLeft w:val="0"/>
      <w:marRight w:val="0"/>
      <w:marTop w:val="0"/>
      <w:marBottom w:val="0"/>
      <w:divBdr>
        <w:top w:val="none" w:sz="0" w:space="0" w:color="auto"/>
        <w:left w:val="none" w:sz="0" w:space="0" w:color="auto"/>
        <w:bottom w:val="none" w:sz="0" w:space="0" w:color="auto"/>
        <w:right w:val="none" w:sz="0" w:space="0" w:color="auto"/>
      </w:divBdr>
    </w:div>
    <w:div w:id="1835098223">
      <w:bodyDiv w:val="1"/>
      <w:marLeft w:val="0"/>
      <w:marRight w:val="0"/>
      <w:marTop w:val="0"/>
      <w:marBottom w:val="0"/>
      <w:divBdr>
        <w:top w:val="none" w:sz="0" w:space="0" w:color="auto"/>
        <w:left w:val="none" w:sz="0" w:space="0" w:color="auto"/>
        <w:bottom w:val="none" w:sz="0" w:space="0" w:color="auto"/>
        <w:right w:val="none" w:sz="0" w:space="0" w:color="auto"/>
      </w:divBdr>
    </w:div>
    <w:div w:id="1835099293">
      <w:bodyDiv w:val="1"/>
      <w:marLeft w:val="0"/>
      <w:marRight w:val="0"/>
      <w:marTop w:val="0"/>
      <w:marBottom w:val="0"/>
      <w:divBdr>
        <w:top w:val="none" w:sz="0" w:space="0" w:color="auto"/>
        <w:left w:val="none" w:sz="0" w:space="0" w:color="auto"/>
        <w:bottom w:val="none" w:sz="0" w:space="0" w:color="auto"/>
        <w:right w:val="none" w:sz="0" w:space="0" w:color="auto"/>
      </w:divBdr>
    </w:div>
    <w:div w:id="1835101037">
      <w:bodyDiv w:val="1"/>
      <w:marLeft w:val="0"/>
      <w:marRight w:val="0"/>
      <w:marTop w:val="0"/>
      <w:marBottom w:val="0"/>
      <w:divBdr>
        <w:top w:val="none" w:sz="0" w:space="0" w:color="auto"/>
        <w:left w:val="none" w:sz="0" w:space="0" w:color="auto"/>
        <w:bottom w:val="none" w:sz="0" w:space="0" w:color="auto"/>
        <w:right w:val="none" w:sz="0" w:space="0" w:color="auto"/>
      </w:divBdr>
    </w:div>
    <w:div w:id="1835145403">
      <w:bodyDiv w:val="1"/>
      <w:marLeft w:val="0"/>
      <w:marRight w:val="0"/>
      <w:marTop w:val="0"/>
      <w:marBottom w:val="0"/>
      <w:divBdr>
        <w:top w:val="none" w:sz="0" w:space="0" w:color="auto"/>
        <w:left w:val="none" w:sz="0" w:space="0" w:color="auto"/>
        <w:bottom w:val="none" w:sz="0" w:space="0" w:color="auto"/>
        <w:right w:val="none" w:sz="0" w:space="0" w:color="auto"/>
      </w:divBdr>
    </w:div>
    <w:div w:id="1835219576">
      <w:bodyDiv w:val="1"/>
      <w:marLeft w:val="0"/>
      <w:marRight w:val="0"/>
      <w:marTop w:val="0"/>
      <w:marBottom w:val="0"/>
      <w:divBdr>
        <w:top w:val="none" w:sz="0" w:space="0" w:color="auto"/>
        <w:left w:val="none" w:sz="0" w:space="0" w:color="auto"/>
        <w:bottom w:val="none" w:sz="0" w:space="0" w:color="auto"/>
        <w:right w:val="none" w:sz="0" w:space="0" w:color="auto"/>
      </w:divBdr>
    </w:div>
    <w:div w:id="1835222322">
      <w:bodyDiv w:val="1"/>
      <w:marLeft w:val="0"/>
      <w:marRight w:val="0"/>
      <w:marTop w:val="0"/>
      <w:marBottom w:val="0"/>
      <w:divBdr>
        <w:top w:val="none" w:sz="0" w:space="0" w:color="auto"/>
        <w:left w:val="none" w:sz="0" w:space="0" w:color="auto"/>
        <w:bottom w:val="none" w:sz="0" w:space="0" w:color="auto"/>
        <w:right w:val="none" w:sz="0" w:space="0" w:color="auto"/>
      </w:divBdr>
    </w:div>
    <w:div w:id="1835224060">
      <w:bodyDiv w:val="1"/>
      <w:marLeft w:val="0"/>
      <w:marRight w:val="0"/>
      <w:marTop w:val="0"/>
      <w:marBottom w:val="0"/>
      <w:divBdr>
        <w:top w:val="none" w:sz="0" w:space="0" w:color="auto"/>
        <w:left w:val="none" w:sz="0" w:space="0" w:color="auto"/>
        <w:bottom w:val="none" w:sz="0" w:space="0" w:color="auto"/>
        <w:right w:val="none" w:sz="0" w:space="0" w:color="auto"/>
      </w:divBdr>
    </w:div>
    <w:div w:id="1835411358">
      <w:bodyDiv w:val="1"/>
      <w:marLeft w:val="0"/>
      <w:marRight w:val="0"/>
      <w:marTop w:val="0"/>
      <w:marBottom w:val="0"/>
      <w:divBdr>
        <w:top w:val="none" w:sz="0" w:space="0" w:color="auto"/>
        <w:left w:val="none" w:sz="0" w:space="0" w:color="auto"/>
        <w:bottom w:val="none" w:sz="0" w:space="0" w:color="auto"/>
        <w:right w:val="none" w:sz="0" w:space="0" w:color="auto"/>
      </w:divBdr>
    </w:div>
    <w:div w:id="1835485605">
      <w:bodyDiv w:val="1"/>
      <w:marLeft w:val="0"/>
      <w:marRight w:val="0"/>
      <w:marTop w:val="0"/>
      <w:marBottom w:val="0"/>
      <w:divBdr>
        <w:top w:val="none" w:sz="0" w:space="0" w:color="auto"/>
        <w:left w:val="none" w:sz="0" w:space="0" w:color="auto"/>
        <w:bottom w:val="none" w:sz="0" w:space="0" w:color="auto"/>
        <w:right w:val="none" w:sz="0" w:space="0" w:color="auto"/>
      </w:divBdr>
    </w:div>
    <w:div w:id="1835604190">
      <w:bodyDiv w:val="1"/>
      <w:marLeft w:val="0"/>
      <w:marRight w:val="0"/>
      <w:marTop w:val="0"/>
      <w:marBottom w:val="0"/>
      <w:divBdr>
        <w:top w:val="none" w:sz="0" w:space="0" w:color="auto"/>
        <w:left w:val="none" w:sz="0" w:space="0" w:color="auto"/>
        <w:bottom w:val="none" w:sz="0" w:space="0" w:color="auto"/>
        <w:right w:val="none" w:sz="0" w:space="0" w:color="auto"/>
      </w:divBdr>
    </w:div>
    <w:div w:id="1835607284">
      <w:bodyDiv w:val="1"/>
      <w:marLeft w:val="0"/>
      <w:marRight w:val="0"/>
      <w:marTop w:val="0"/>
      <w:marBottom w:val="0"/>
      <w:divBdr>
        <w:top w:val="none" w:sz="0" w:space="0" w:color="auto"/>
        <w:left w:val="none" w:sz="0" w:space="0" w:color="auto"/>
        <w:bottom w:val="none" w:sz="0" w:space="0" w:color="auto"/>
        <w:right w:val="none" w:sz="0" w:space="0" w:color="auto"/>
      </w:divBdr>
    </w:div>
    <w:div w:id="1835683307">
      <w:bodyDiv w:val="1"/>
      <w:marLeft w:val="0"/>
      <w:marRight w:val="0"/>
      <w:marTop w:val="0"/>
      <w:marBottom w:val="0"/>
      <w:divBdr>
        <w:top w:val="none" w:sz="0" w:space="0" w:color="auto"/>
        <w:left w:val="none" w:sz="0" w:space="0" w:color="auto"/>
        <w:bottom w:val="none" w:sz="0" w:space="0" w:color="auto"/>
        <w:right w:val="none" w:sz="0" w:space="0" w:color="auto"/>
      </w:divBdr>
    </w:div>
    <w:div w:id="1835876871">
      <w:bodyDiv w:val="1"/>
      <w:marLeft w:val="0"/>
      <w:marRight w:val="0"/>
      <w:marTop w:val="0"/>
      <w:marBottom w:val="0"/>
      <w:divBdr>
        <w:top w:val="none" w:sz="0" w:space="0" w:color="auto"/>
        <w:left w:val="none" w:sz="0" w:space="0" w:color="auto"/>
        <w:bottom w:val="none" w:sz="0" w:space="0" w:color="auto"/>
        <w:right w:val="none" w:sz="0" w:space="0" w:color="auto"/>
      </w:divBdr>
    </w:div>
    <w:div w:id="1835878879">
      <w:bodyDiv w:val="1"/>
      <w:marLeft w:val="0"/>
      <w:marRight w:val="0"/>
      <w:marTop w:val="0"/>
      <w:marBottom w:val="0"/>
      <w:divBdr>
        <w:top w:val="none" w:sz="0" w:space="0" w:color="auto"/>
        <w:left w:val="none" w:sz="0" w:space="0" w:color="auto"/>
        <w:bottom w:val="none" w:sz="0" w:space="0" w:color="auto"/>
        <w:right w:val="none" w:sz="0" w:space="0" w:color="auto"/>
      </w:divBdr>
    </w:div>
    <w:div w:id="1835954135">
      <w:bodyDiv w:val="1"/>
      <w:marLeft w:val="0"/>
      <w:marRight w:val="0"/>
      <w:marTop w:val="0"/>
      <w:marBottom w:val="0"/>
      <w:divBdr>
        <w:top w:val="none" w:sz="0" w:space="0" w:color="auto"/>
        <w:left w:val="none" w:sz="0" w:space="0" w:color="auto"/>
        <w:bottom w:val="none" w:sz="0" w:space="0" w:color="auto"/>
        <w:right w:val="none" w:sz="0" w:space="0" w:color="auto"/>
      </w:divBdr>
    </w:div>
    <w:div w:id="1835996049">
      <w:bodyDiv w:val="1"/>
      <w:marLeft w:val="0"/>
      <w:marRight w:val="0"/>
      <w:marTop w:val="0"/>
      <w:marBottom w:val="0"/>
      <w:divBdr>
        <w:top w:val="none" w:sz="0" w:space="0" w:color="auto"/>
        <w:left w:val="none" w:sz="0" w:space="0" w:color="auto"/>
        <w:bottom w:val="none" w:sz="0" w:space="0" w:color="auto"/>
        <w:right w:val="none" w:sz="0" w:space="0" w:color="auto"/>
      </w:divBdr>
    </w:div>
    <w:div w:id="1836188436">
      <w:bodyDiv w:val="1"/>
      <w:marLeft w:val="0"/>
      <w:marRight w:val="0"/>
      <w:marTop w:val="0"/>
      <w:marBottom w:val="0"/>
      <w:divBdr>
        <w:top w:val="none" w:sz="0" w:space="0" w:color="auto"/>
        <w:left w:val="none" w:sz="0" w:space="0" w:color="auto"/>
        <w:bottom w:val="none" w:sz="0" w:space="0" w:color="auto"/>
        <w:right w:val="none" w:sz="0" w:space="0" w:color="auto"/>
      </w:divBdr>
    </w:div>
    <w:div w:id="1836190625">
      <w:bodyDiv w:val="1"/>
      <w:marLeft w:val="0"/>
      <w:marRight w:val="0"/>
      <w:marTop w:val="0"/>
      <w:marBottom w:val="0"/>
      <w:divBdr>
        <w:top w:val="none" w:sz="0" w:space="0" w:color="auto"/>
        <w:left w:val="none" w:sz="0" w:space="0" w:color="auto"/>
        <w:bottom w:val="none" w:sz="0" w:space="0" w:color="auto"/>
        <w:right w:val="none" w:sz="0" w:space="0" w:color="auto"/>
      </w:divBdr>
    </w:div>
    <w:div w:id="1836191337">
      <w:bodyDiv w:val="1"/>
      <w:marLeft w:val="0"/>
      <w:marRight w:val="0"/>
      <w:marTop w:val="0"/>
      <w:marBottom w:val="0"/>
      <w:divBdr>
        <w:top w:val="none" w:sz="0" w:space="0" w:color="auto"/>
        <w:left w:val="none" w:sz="0" w:space="0" w:color="auto"/>
        <w:bottom w:val="none" w:sz="0" w:space="0" w:color="auto"/>
        <w:right w:val="none" w:sz="0" w:space="0" w:color="auto"/>
      </w:divBdr>
    </w:div>
    <w:div w:id="1836339270">
      <w:bodyDiv w:val="1"/>
      <w:marLeft w:val="0"/>
      <w:marRight w:val="0"/>
      <w:marTop w:val="0"/>
      <w:marBottom w:val="0"/>
      <w:divBdr>
        <w:top w:val="none" w:sz="0" w:space="0" w:color="auto"/>
        <w:left w:val="none" w:sz="0" w:space="0" w:color="auto"/>
        <w:bottom w:val="none" w:sz="0" w:space="0" w:color="auto"/>
        <w:right w:val="none" w:sz="0" w:space="0" w:color="auto"/>
      </w:divBdr>
    </w:div>
    <w:div w:id="1836341307">
      <w:bodyDiv w:val="1"/>
      <w:marLeft w:val="0"/>
      <w:marRight w:val="0"/>
      <w:marTop w:val="0"/>
      <w:marBottom w:val="0"/>
      <w:divBdr>
        <w:top w:val="none" w:sz="0" w:space="0" w:color="auto"/>
        <w:left w:val="none" w:sz="0" w:space="0" w:color="auto"/>
        <w:bottom w:val="none" w:sz="0" w:space="0" w:color="auto"/>
        <w:right w:val="none" w:sz="0" w:space="0" w:color="auto"/>
      </w:divBdr>
    </w:div>
    <w:div w:id="1836341575">
      <w:bodyDiv w:val="1"/>
      <w:marLeft w:val="0"/>
      <w:marRight w:val="0"/>
      <w:marTop w:val="0"/>
      <w:marBottom w:val="0"/>
      <w:divBdr>
        <w:top w:val="none" w:sz="0" w:space="0" w:color="auto"/>
        <w:left w:val="none" w:sz="0" w:space="0" w:color="auto"/>
        <w:bottom w:val="none" w:sz="0" w:space="0" w:color="auto"/>
        <w:right w:val="none" w:sz="0" w:space="0" w:color="auto"/>
      </w:divBdr>
    </w:div>
    <w:div w:id="1836415370">
      <w:bodyDiv w:val="1"/>
      <w:marLeft w:val="0"/>
      <w:marRight w:val="0"/>
      <w:marTop w:val="0"/>
      <w:marBottom w:val="0"/>
      <w:divBdr>
        <w:top w:val="none" w:sz="0" w:space="0" w:color="auto"/>
        <w:left w:val="none" w:sz="0" w:space="0" w:color="auto"/>
        <w:bottom w:val="none" w:sz="0" w:space="0" w:color="auto"/>
        <w:right w:val="none" w:sz="0" w:space="0" w:color="auto"/>
      </w:divBdr>
    </w:div>
    <w:div w:id="1836459395">
      <w:bodyDiv w:val="1"/>
      <w:marLeft w:val="0"/>
      <w:marRight w:val="0"/>
      <w:marTop w:val="0"/>
      <w:marBottom w:val="0"/>
      <w:divBdr>
        <w:top w:val="none" w:sz="0" w:space="0" w:color="auto"/>
        <w:left w:val="none" w:sz="0" w:space="0" w:color="auto"/>
        <w:bottom w:val="none" w:sz="0" w:space="0" w:color="auto"/>
        <w:right w:val="none" w:sz="0" w:space="0" w:color="auto"/>
      </w:divBdr>
      <w:divsChild>
        <w:div w:id="1246307727">
          <w:marLeft w:val="0"/>
          <w:marRight w:val="0"/>
          <w:marTop w:val="0"/>
          <w:marBottom w:val="0"/>
          <w:divBdr>
            <w:top w:val="single" w:sz="6" w:space="4" w:color="787962"/>
            <w:left w:val="single" w:sz="6" w:space="4" w:color="787962"/>
            <w:bottom w:val="single" w:sz="6" w:space="4" w:color="787962"/>
            <w:right w:val="single" w:sz="6" w:space="4" w:color="787962"/>
          </w:divBdr>
        </w:div>
      </w:divsChild>
    </w:div>
    <w:div w:id="1836720360">
      <w:bodyDiv w:val="1"/>
      <w:marLeft w:val="0"/>
      <w:marRight w:val="0"/>
      <w:marTop w:val="0"/>
      <w:marBottom w:val="0"/>
      <w:divBdr>
        <w:top w:val="none" w:sz="0" w:space="0" w:color="auto"/>
        <w:left w:val="none" w:sz="0" w:space="0" w:color="auto"/>
        <w:bottom w:val="none" w:sz="0" w:space="0" w:color="auto"/>
        <w:right w:val="none" w:sz="0" w:space="0" w:color="auto"/>
      </w:divBdr>
    </w:div>
    <w:div w:id="1836798644">
      <w:bodyDiv w:val="1"/>
      <w:marLeft w:val="0"/>
      <w:marRight w:val="0"/>
      <w:marTop w:val="0"/>
      <w:marBottom w:val="0"/>
      <w:divBdr>
        <w:top w:val="none" w:sz="0" w:space="0" w:color="auto"/>
        <w:left w:val="none" w:sz="0" w:space="0" w:color="auto"/>
        <w:bottom w:val="none" w:sz="0" w:space="0" w:color="auto"/>
        <w:right w:val="none" w:sz="0" w:space="0" w:color="auto"/>
      </w:divBdr>
    </w:div>
    <w:div w:id="1836844882">
      <w:bodyDiv w:val="1"/>
      <w:marLeft w:val="0"/>
      <w:marRight w:val="0"/>
      <w:marTop w:val="0"/>
      <w:marBottom w:val="0"/>
      <w:divBdr>
        <w:top w:val="none" w:sz="0" w:space="0" w:color="auto"/>
        <w:left w:val="none" w:sz="0" w:space="0" w:color="auto"/>
        <w:bottom w:val="none" w:sz="0" w:space="0" w:color="auto"/>
        <w:right w:val="none" w:sz="0" w:space="0" w:color="auto"/>
      </w:divBdr>
    </w:div>
    <w:div w:id="1836846446">
      <w:bodyDiv w:val="1"/>
      <w:marLeft w:val="0"/>
      <w:marRight w:val="0"/>
      <w:marTop w:val="0"/>
      <w:marBottom w:val="0"/>
      <w:divBdr>
        <w:top w:val="none" w:sz="0" w:space="0" w:color="auto"/>
        <w:left w:val="none" w:sz="0" w:space="0" w:color="auto"/>
        <w:bottom w:val="none" w:sz="0" w:space="0" w:color="auto"/>
        <w:right w:val="none" w:sz="0" w:space="0" w:color="auto"/>
      </w:divBdr>
    </w:div>
    <w:div w:id="1836918392">
      <w:bodyDiv w:val="1"/>
      <w:marLeft w:val="0"/>
      <w:marRight w:val="0"/>
      <w:marTop w:val="0"/>
      <w:marBottom w:val="0"/>
      <w:divBdr>
        <w:top w:val="none" w:sz="0" w:space="0" w:color="auto"/>
        <w:left w:val="none" w:sz="0" w:space="0" w:color="auto"/>
        <w:bottom w:val="none" w:sz="0" w:space="0" w:color="auto"/>
        <w:right w:val="none" w:sz="0" w:space="0" w:color="auto"/>
      </w:divBdr>
    </w:div>
    <w:div w:id="1836921042">
      <w:bodyDiv w:val="1"/>
      <w:marLeft w:val="0"/>
      <w:marRight w:val="0"/>
      <w:marTop w:val="0"/>
      <w:marBottom w:val="0"/>
      <w:divBdr>
        <w:top w:val="none" w:sz="0" w:space="0" w:color="auto"/>
        <w:left w:val="none" w:sz="0" w:space="0" w:color="auto"/>
        <w:bottom w:val="none" w:sz="0" w:space="0" w:color="auto"/>
        <w:right w:val="none" w:sz="0" w:space="0" w:color="auto"/>
      </w:divBdr>
    </w:div>
    <w:div w:id="1837187697">
      <w:bodyDiv w:val="1"/>
      <w:marLeft w:val="0"/>
      <w:marRight w:val="0"/>
      <w:marTop w:val="0"/>
      <w:marBottom w:val="0"/>
      <w:divBdr>
        <w:top w:val="none" w:sz="0" w:space="0" w:color="auto"/>
        <w:left w:val="none" w:sz="0" w:space="0" w:color="auto"/>
        <w:bottom w:val="none" w:sz="0" w:space="0" w:color="auto"/>
        <w:right w:val="none" w:sz="0" w:space="0" w:color="auto"/>
      </w:divBdr>
    </w:div>
    <w:div w:id="1837263458">
      <w:bodyDiv w:val="1"/>
      <w:marLeft w:val="0"/>
      <w:marRight w:val="0"/>
      <w:marTop w:val="0"/>
      <w:marBottom w:val="0"/>
      <w:divBdr>
        <w:top w:val="none" w:sz="0" w:space="0" w:color="auto"/>
        <w:left w:val="none" w:sz="0" w:space="0" w:color="auto"/>
        <w:bottom w:val="none" w:sz="0" w:space="0" w:color="auto"/>
        <w:right w:val="none" w:sz="0" w:space="0" w:color="auto"/>
      </w:divBdr>
    </w:div>
    <w:div w:id="1837303337">
      <w:bodyDiv w:val="1"/>
      <w:marLeft w:val="0"/>
      <w:marRight w:val="0"/>
      <w:marTop w:val="0"/>
      <w:marBottom w:val="0"/>
      <w:divBdr>
        <w:top w:val="none" w:sz="0" w:space="0" w:color="auto"/>
        <w:left w:val="none" w:sz="0" w:space="0" w:color="auto"/>
        <w:bottom w:val="none" w:sz="0" w:space="0" w:color="auto"/>
        <w:right w:val="none" w:sz="0" w:space="0" w:color="auto"/>
      </w:divBdr>
    </w:div>
    <w:div w:id="1837376073">
      <w:bodyDiv w:val="1"/>
      <w:marLeft w:val="0"/>
      <w:marRight w:val="0"/>
      <w:marTop w:val="0"/>
      <w:marBottom w:val="0"/>
      <w:divBdr>
        <w:top w:val="none" w:sz="0" w:space="0" w:color="auto"/>
        <w:left w:val="none" w:sz="0" w:space="0" w:color="auto"/>
        <w:bottom w:val="none" w:sz="0" w:space="0" w:color="auto"/>
        <w:right w:val="none" w:sz="0" w:space="0" w:color="auto"/>
      </w:divBdr>
    </w:div>
    <w:div w:id="1837451007">
      <w:bodyDiv w:val="1"/>
      <w:marLeft w:val="0"/>
      <w:marRight w:val="0"/>
      <w:marTop w:val="0"/>
      <w:marBottom w:val="0"/>
      <w:divBdr>
        <w:top w:val="none" w:sz="0" w:space="0" w:color="auto"/>
        <w:left w:val="none" w:sz="0" w:space="0" w:color="auto"/>
        <w:bottom w:val="none" w:sz="0" w:space="0" w:color="auto"/>
        <w:right w:val="none" w:sz="0" w:space="0" w:color="auto"/>
      </w:divBdr>
      <w:divsChild>
        <w:div w:id="688261554">
          <w:marLeft w:val="0"/>
          <w:marRight w:val="0"/>
          <w:marTop w:val="0"/>
          <w:marBottom w:val="0"/>
          <w:divBdr>
            <w:top w:val="none" w:sz="0" w:space="0" w:color="auto"/>
            <w:left w:val="none" w:sz="0" w:space="0" w:color="auto"/>
            <w:bottom w:val="none" w:sz="0" w:space="0" w:color="auto"/>
            <w:right w:val="none" w:sz="0" w:space="0" w:color="auto"/>
          </w:divBdr>
          <w:divsChild>
            <w:div w:id="1320618159">
              <w:marLeft w:val="0"/>
              <w:marRight w:val="0"/>
              <w:marTop w:val="0"/>
              <w:marBottom w:val="0"/>
              <w:divBdr>
                <w:top w:val="none" w:sz="0" w:space="0" w:color="auto"/>
                <w:left w:val="none" w:sz="0" w:space="0" w:color="auto"/>
                <w:bottom w:val="none" w:sz="0" w:space="0" w:color="auto"/>
                <w:right w:val="none" w:sz="0" w:space="0" w:color="auto"/>
              </w:divBdr>
              <w:divsChild>
                <w:div w:id="1426413639">
                  <w:marLeft w:val="0"/>
                  <w:marRight w:val="0"/>
                  <w:marTop w:val="90"/>
                  <w:marBottom w:val="150"/>
                  <w:divBdr>
                    <w:top w:val="none" w:sz="0" w:space="0" w:color="auto"/>
                    <w:left w:val="none" w:sz="0" w:space="0" w:color="auto"/>
                    <w:bottom w:val="none" w:sz="0" w:space="0" w:color="auto"/>
                    <w:right w:val="none" w:sz="0" w:space="0" w:color="auto"/>
                  </w:divBdr>
                  <w:divsChild>
                    <w:div w:id="548036797">
                      <w:marLeft w:val="90"/>
                      <w:marRight w:val="0"/>
                      <w:marTop w:val="0"/>
                      <w:marBottom w:val="0"/>
                      <w:divBdr>
                        <w:top w:val="none" w:sz="0" w:space="0" w:color="auto"/>
                        <w:left w:val="none" w:sz="0" w:space="0" w:color="auto"/>
                        <w:bottom w:val="none" w:sz="0" w:space="0" w:color="auto"/>
                        <w:right w:val="none" w:sz="0" w:space="0" w:color="auto"/>
                      </w:divBdr>
                      <w:divsChild>
                        <w:div w:id="668559315">
                          <w:marLeft w:val="0"/>
                          <w:marRight w:val="0"/>
                          <w:marTop w:val="0"/>
                          <w:marBottom w:val="75"/>
                          <w:divBdr>
                            <w:top w:val="none" w:sz="0" w:space="0" w:color="auto"/>
                            <w:left w:val="none" w:sz="0" w:space="0" w:color="auto"/>
                            <w:bottom w:val="none" w:sz="0" w:space="0" w:color="auto"/>
                            <w:right w:val="none" w:sz="0" w:space="0" w:color="auto"/>
                          </w:divBdr>
                          <w:divsChild>
                            <w:div w:id="1729037433">
                              <w:marLeft w:val="0"/>
                              <w:marRight w:val="0"/>
                              <w:marTop w:val="0"/>
                              <w:marBottom w:val="0"/>
                              <w:divBdr>
                                <w:top w:val="none" w:sz="0" w:space="0" w:color="auto"/>
                                <w:left w:val="none" w:sz="0" w:space="0" w:color="auto"/>
                                <w:bottom w:val="none" w:sz="0" w:space="0" w:color="auto"/>
                                <w:right w:val="none" w:sz="0" w:space="0" w:color="auto"/>
                              </w:divBdr>
                              <w:divsChild>
                                <w:div w:id="650988295">
                                  <w:marLeft w:val="0"/>
                                  <w:marRight w:val="0"/>
                                  <w:marTop w:val="0"/>
                                  <w:marBottom w:val="0"/>
                                  <w:divBdr>
                                    <w:top w:val="none" w:sz="0" w:space="0" w:color="auto"/>
                                    <w:left w:val="none" w:sz="0" w:space="0" w:color="auto"/>
                                    <w:bottom w:val="none" w:sz="0" w:space="0" w:color="auto"/>
                                    <w:right w:val="none" w:sz="0" w:space="0" w:color="auto"/>
                                  </w:divBdr>
                                  <w:divsChild>
                                    <w:div w:id="421534576">
                                      <w:marLeft w:val="0"/>
                                      <w:marRight w:val="0"/>
                                      <w:marTop w:val="150"/>
                                      <w:marBottom w:val="150"/>
                                      <w:divBdr>
                                        <w:top w:val="none" w:sz="0" w:space="0" w:color="auto"/>
                                        <w:left w:val="none" w:sz="0" w:space="0" w:color="auto"/>
                                        <w:bottom w:val="none" w:sz="0" w:space="0" w:color="auto"/>
                                        <w:right w:val="none" w:sz="0" w:space="0" w:color="auto"/>
                                      </w:divBdr>
                                      <w:divsChild>
                                        <w:div w:id="820385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37529386">
      <w:bodyDiv w:val="1"/>
      <w:marLeft w:val="0"/>
      <w:marRight w:val="0"/>
      <w:marTop w:val="0"/>
      <w:marBottom w:val="0"/>
      <w:divBdr>
        <w:top w:val="none" w:sz="0" w:space="0" w:color="auto"/>
        <w:left w:val="none" w:sz="0" w:space="0" w:color="auto"/>
        <w:bottom w:val="none" w:sz="0" w:space="0" w:color="auto"/>
        <w:right w:val="none" w:sz="0" w:space="0" w:color="auto"/>
      </w:divBdr>
    </w:div>
    <w:div w:id="1837766681">
      <w:bodyDiv w:val="1"/>
      <w:marLeft w:val="0"/>
      <w:marRight w:val="0"/>
      <w:marTop w:val="0"/>
      <w:marBottom w:val="0"/>
      <w:divBdr>
        <w:top w:val="none" w:sz="0" w:space="0" w:color="auto"/>
        <w:left w:val="none" w:sz="0" w:space="0" w:color="auto"/>
        <w:bottom w:val="none" w:sz="0" w:space="0" w:color="auto"/>
        <w:right w:val="none" w:sz="0" w:space="0" w:color="auto"/>
      </w:divBdr>
    </w:div>
    <w:div w:id="1837842725">
      <w:bodyDiv w:val="1"/>
      <w:marLeft w:val="0"/>
      <w:marRight w:val="0"/>
      <w:marTop w:val="0"/>
      <w:marBottom w:val="0"/>
      <w:divBdr>
        <w:top w:val="none" w:sz="0" w:space="0" w:color="auto"/>
        <w:left w:val="none" w:sz="0" w:space="0" w:color="auto"/>
        <w:bottom w:val="none" w:sz="0" w:space="0" w:color="auto"/>
        <w:right w:val="none" w:sz="0" w:space="0" w:color="auto"/>
      </w:divBdr>
    </w:div>
    <w:div w:id="1838181919">
      <w:bodyDiv w:val="1"/>
      <w:marLeft w:val="0"/>
      <w:marRight w:val="0"/>
      <w:marTop w:val="0"/>
      <w:marBottom w:val="0"/>
      <w:divBdr>
        <w:top w:val="none" w:sz="0" w:space="0" w:color="auto"/>
        <w:left w:val="none" w:sz="0" w:space="0" w:color="auto"/>
        <w:bottom w:val="none" w:sz="0" w:space="0" w:color="auto"/>
        <w:right w:val="none" w:sz="0" w:space="0" w:color="auto"/>
      </w:divBdr>
    </w:div>
    <w:div w:id="1838225725">
      <w:bodyDiv w:val="1"/>
      <w:marLeft w:val="0"/>
      <w:marRight w:val="0"/>
      <w:marTop w:val="0"/>
      <w:marBottom w:val="0"/>
      <w:divBdr>
        <w:top w:val="none" w:sz="0" w:space="0" w:color="auto"/>
        <w:left w:val="none" w:sz="0" w:space="0" w:color="auto"/>
        <w:bottom w:val="none" w:sz="0" w:space="0" w:color="auto"/>
        <w:right w:val="none" w:sz="0" w:space="0" w:color="auto"/>
      </w:divBdr>
    </w:div>
    <w:div w:id="1838423871">
      <w:bodyDiv w:val="1"/>
      <w:marLeft w:val="0"/>
      <w:marRight w:val="0"/>
      <w:marTop w:val="0"/>
      <w:marBottom w:val="0"/>
      <w:divBdr>
        <w:top w:val="none" w:sz="0" w:space="0" w:color="auto"/>
        <w:left w:val="none" w:sz="0" w:space="0" w:color="auto"/>
        <w:bottom w:val="none" w:sz="0" w:space="0" w:color="auto"/>
        <w:right w:val="none" w:sz="0" w:space="0" w:color="auto"/>
      </w:divBdr>
    </w:div>
    <w:div w:id="1838571683">
      <w:bodyDiv w:val="1"/>
      <w:marLeft w:val="0"/>
      <w:marRight w:val="0"/>
      <w:marTop w:val="0"/>
      <w:marBottom w:val="0"/>
      <w:divBdr>
        <w:top w:val="none" w:sz="0" w:space="0" w:color="auto"/>
        <w:left w:val="none" w:sz="0" w:space="0" w:color="auto"/>
        <w:bottom w:val="none" w:sz="0" w:space="0" w:color="auto"/>
        <w:right w:val="none" w:sz="0" w:space="0" w:color="auto"/>
      </w:divBdr>
    </w:div>
    <w:div w:id="1838694341">
      <w:bodyDiv w:val="1"/>
      <w:marLeft w:val="0"/>
      <w:marRight w:val="0"/>
      <w:marTop w:val="0"/>
      <w:marBottom w:val="0"/>
      <w:divBdr>
        <w:top w:val="none" w:sz="0" w:space="0" w:color="auto"/>
        <w:left w:val="none" w:sz="0" w:space="0" w:color="auto"/>
        <w:bottom w:val="none" w:sz="0" w:space="0" w:color="auto"/>
        <w:right w:val="none" w:sz="0" w:space="0" w:color="auto"/>
      </w:divBdr>
    </w:div>
    <w:div w:id="1838763300">
      <w:bodyDiv w:val="1"/>
      <w:marLeft w:val="0"/>
      <w:marRight w:val="0"/>
      <w:marTop w:val="0"/>
      <w:marBottom w:val="0"/>
      <w:divBdr>
        <w:top w:val="none" w:sz="0" w:space="0" w:color="auto"/>
        <w:left w:val="none" w:sz="0" w:space="0" w:color="auto"/>
        <w:bottom w:val="none" w:sz="0" w:space="0" w:color="auto"/>
        <w:right w:val="none" w:sz="0" w:space="0" w:color="auto"/>
      </w:divBdr>
    </w:div>
    <w:div w:id="1838883632">
      <w:bodyDiv w:val="1"/>
      <w:marLeft w:val="0"/>
      <w:marRight w:val="0"/>
      <w:marTop w:val="0"/>
      <w:marBottom w:val="0"/>
      <w:divBdr>
        <w:top w:val="none" w:sz="0" w:space="0" w:color="auto"/>
        <w:left w:val="none" w:sz="0" w:space="0" w:color="auto"/>
        <w:bottom w:val="none" w:sz="0" w:space="0" w:color="auto"/>
        <w:right w:val="none" w:sz="0" w:space="0" w:color="auto"/>
      </w:divBdr>
    </w:div>
    <w:div w:id="1838886598">
      <w:bodyDiv w:val="1"/>
      <w:marLeft w:val="0"/>
      <w:marRight w:val="0"/>
      <w:marTop w:val="0"/>
      <w:marBottom w:val="0"/>
      <w:divBdr>
        <w:top w:val="none" w:sz="0" w:space="0" w:color="auto"/>
        <w:left w:val="none" w:sz="0" w:space="0" w:color="auto"/>
        <w:bottom w:val="none" w:sz="0" w:space="0" w:color="auto"/>
        <w:right w:val="none" w:sz="0" w:space="0" w:color="auto"/>
      </w:divBdr>
    </w:div>
    <w:div w:id="1839073057">
      <w:bodyDiv w:val="1"/>
      <w:marLeft w:val="0"/>
      <w:marRight w:val="0"/>
      <w:marTop w:val="0"/>
      <w:marBottom w:val="0"/>
      <w:divBdr>
        <w:top w:val="none" w:sz="0" w:space="0" w:color="auto"/>
        <w:left w:val="none" w:sz="0" w:space="0" w:color="auto"/>
        <w:bottom w:val="none" w:sz="0" w:space="0" w:color="auto"/>
        <w:right w:val="none" w:sz="0" w:space="0" w:color="auto"/>
      </w:divBdr>
    </w:div>
    <w:div w:id="1839148162">
      <w:bodyDiv w:val="1"/>
      <w:marLeft w:val="0"/>
      <w:marRight w:val="0"/>
      <w:marTop w:val="0"/>
      <w:marBottom w:val="0"/>
      <w:divBdr>
        <w:top w:val="none" w:sz="0" w:space="0" w:color="auto"/>
        <w:left w:val="none" w:sz="0" w:space="0" w:color="auto"/>
        <w:bottom w:val="none" w:sz="0" w:space="0" w:color="auto"/>
        <w:right w:val="none" w:sz="0" w:space="0" w:color="auto"/>
      </w:divBdr>
    </w:div>
    <w:div w:id="1839156575">
      <w:bodyDiv w:val="1"/>
      <w:marLeft w:val="0"/>
      <w:marRight w:val="0"/>
      <w:marTop w:val="0"/>
      <w:marBottom w:val="0"/>
      <w:divBdr>
        <w:top w:val="none" w:sz="0" w:space="0" w:color="auto"/>
        <w:left w:val="none" w:sz="0" w:space="0" w:color="auto"/>
        <w:bottom w:val="none" w:sz="0" w:space="0" w:color="auto"/>
        <w:right w:val="none" w:sz="0" w:space="0" w:color="auto"/>
      </w:divBdr>
    </w:div>
    <w:div w:id="1839225885">
      <w:bodyDiv w:val="1"/>
      <w:marLeft w:val="0"/>
      <w:marRight w:val="0"/>
      <w:marTop w:val="0"/>
      <w:marBottom w:val="0"/>
      <w:divBdr>
        <w:top w:val="none" w:sz="0" w:space="0" w:color="auto"/>
        <w:left w:val="none" w:sz="0" w:space="0" w:color="auto"/>
        <w:bottom w:val="none" w:sz="0" w:space="0" w:color="auto"/>
        <w:right w:val="none" w:sz="0" w:space="0" w:color="auto"/>
      </w:divBdr>
    </w:div>
    <w:div w:id="1839227025">
      <w:bodyDiv w:val="1"/>
      <w:marLeft w:val="0"/>
      <w:marRight w:val="0"/>
      <w:marTop w:val="0"/>
      <w:marBottom w:val="0"/>
      <w:divBdr>
        <w:top w:val="none" w:sz="0" w:space="0" w:color="auto"/>
        <w:left w:val="none" w:sz="0" w:space="0" w:color="auto"/>
        <w:bottom w:val="none" w:sz="0" w:space="0" w:color="auto"/>
        <w:right w:val="none" w:sz="0" w:space="0" w:color="auto"/>
      </w:divBdr>
    </w:div>
    <w:div w:id="1839418486">
      <w:bodyDiv w:val="1"/>
      <w:marLeft w:val="0"/>
      <w:marRight w:val="0"/>
      <w:marTop w:val="0"/>
      <w:marBottom w:val="0"/>
      <w:divBdr>
        <w:top w:val="none" w:sz="0" w:space="0" w:color="auto"/>
        <w:left w:val="none" w:sz="0" w:space="0" w:color="auto"/>
        <w:bottom w:val="none" w:sz="0" w:space="0" w:color="auto"/>
        <w:right w:val="none" w:sz="0" w:space="0" w:color="auto"/>
      </w:divBdr>
    </w:div>
    <w:div w:id="1839421245">
      <w:bodyDiv w:val="1"/>
      <w:marLeft w:val="0"/>
      <w:marRight w:val="0"/>
      <w:marTop w:val="0"/>
      <w:marBottom w:val="0"/>
      <w:divBdr>
        <w:top w:val="none" w:sz="0" w:space="0" w:color="auto"/>
        <w:left w:val="none" w:sz="0" w:space="0" w:color="auto"/>
        <w:bottom w:val="none" w:sz="0" w:space="0" w:color="auto"/>
        <w:right w:val="none" w:sz="0" w:space="0" w:color="auto"/>
      </w:divBdr>
    </w:div>
    <w:div w:id="1839612341">
      <w:bodyDiv w:val="1"/>
      <w:marLeft w:val="0"/>
      <w:marRight w:val="0"/>
      <w:marTop w:val="0"/>
      <w:marBottom w:val="0"/>
      <w:divBdr>
        <w:top w:val="none" w:sz="0" w:space="0" w:color="auto"/>
        <w:left w:val="none" w:sz="0" w:space="0" w:color="auto"/>
        <w:bottom w:val="none" w:sz="0" w:space="0" w:color="auto"/>
        <w:right w:val="none" w:sz="0" w:space="0" w:color="auto"/>
      </w:divBdr>
    </w:div>
    <w:div w:id="1839661336">
      <w:bodyDiv w:val="1"/>
      <w:marLeft w:val="0"/>
      <w:marRight w:val="0"/>
      <w:marTop w:val="0"/>
      <w:marBottom w:val="0"/>
      <w:divBdr>
        <w:top w:val="none" w:sz="0" w:space="0" w:color="auto"/>
        <w:left w:val="none" w:sz="0" w:space="0" w:color="auto"/>
        <w:bottom w:val="none" w:sz="0" w:space="0" w:color="auto"/>
        <w:right w:val="none" w:sz="0" w:space="0" w:color="auto"/>
      </w:divBdr>
    </w:div>
    <w:div w:id="1839736344">
      <w:bodyDiv w:val="1"/>
      <w:marLeft w:val="0"/>
      <w:marRight w:val="0"/>
      <w:marTop w:val="0"/>
      <w:marBottom w:val="0"/>
      <w:divBdr>
        <w:top w:val="none" w:sz="0" w:space="0" w:color="auto"/>
        <w:left w:val="none" w:sz="0" w:space="0" w:color="auto"/>
        <w:bottom w:val="none" w:sz="0" w:space="0" w:color="auto"/>
        <w:right w:val="none" w:sz="0" w:space="0" w:color="auto"/>
      </w:divBdr>
    </w:div>
    <w:div w:id="1839806476">
      <w:bodyDiv w:val="1"/>
      <w:marLeft w:val="0"/>
      <w:marRight w:val="0"/>
      <w:marTop w:val="0"/>
      <w:marBottom w:val="0"/>
      <w:divBdr>
        <w:top w:val="none" w:sz="0" w:space="0" w:color="auto"/>
        <w:left w:val="none" w:sz="0" w:space="0" w:color="auto"/>
        <w:bottom w:val="none" w:sz="0" w:space="0" w:color="auto"/>
        <w:right w:val="none" w:sz="0" w:space="0" w:color="auto"/>
      </w:divBdr>
    </w:div>
    <w:div w:id="1840003172">
      <w:bodyDiv w:val="1"/>
      <w:marLeft w:val="0"/>
      <w:marRight w:val="0"/>
      <w:marTop w:val="0"/>
      <w:marBottom w:val="0"/>
      <w:divBdr>
        <w:top w:val="none" w:sz="0" w:space="0" w:color="auto"/>
        <w:left w:val="none" w:sz="0" w:space="0" w:color="auto"/>
        <w:bottom w:val="none" w:sz="0" w:space="0" w:color="auto"/>
        <w:right w:val="none" w:sz="0" w:space="0" w:color="auto"/>
      </w:divBdr>
    </w:div>
    <w:div w:id="1840076440">
      <w:bodyDiv w:val="1"/>
      <w:marLeft w:val="0"/>
      <w:marRight w:val="0"/>
      <w:marTop w:val="0"/>
      <w:marBottom w:val="0"/>
      <w:divBdr>
        <w:top w:val="none" w:sz="0" w:space="0" w:color="auto"/>
        <w:left w:val="none" w:sz="0" w:space="0" w:color="auto"/>
        <w:bottom w:val="none" w:sz="0" w:space="0" w:color="auto"/>
        <w:right w:val="none" w:sz="0" w:space="0" w:color="auto"/>
      </w:divBdr>
    </w:div>
    <w:div w:id="1840191905">
      <w:bodyDiv w:val="1"/>
      <w:marLeft w:val="0"/>
      <w:marRight w:val="0"/>
      <w:marTop w:val="0"/>
      <w:marBottom w:val="0"/>
      <w:divBdr>
        <w:top w:val="none" w:sz="0" w:space="0" w:color="auto"/>
        <w:left w:val="none" w:sz="0" w:space="0" w:color="auto"/>
        <w:bottom w:val="none" w:sz="0" w:space="0" w:color="auto"/>
        <w:right w:val="none" w:sz="0" w:space="0" w:color="auto"/>
      </w:divBdr>
    </w:div>
    <w:div w:id="1840196734">
      <w:bodyDiv w:val="1"/>
      <w:marLeft w:val="0"/>
      <w:marRight w:val="0"/>
      <w:marTop w:val="0"/>
      <w:marBottom w:val="0"/>
      <w:divBdr>
        <w:top w:val="none" w:sz="0" w:space="0" w:color="auto"/>
        <w:left w:val="none" w:sz="0" w:space="0" w:color="auto"/>
        <w:bottom w:val="none" w:sz="0" w:space="0" w:color="auto"/>
        <w:right w:val="none" w:sz="0" w:space="0" w:color="auto"/>
      </w:divBdr>
    </w:div>
    <w:div w:id="1840581938">
      <w:bodyDiv w:val="1"/>
      <w:marLeft w:val="0"/>
      <w:marRight w:val="0"/>
      <w:marTop w:val="0"/>
      <w:marBottom w:val="0"/>
      <w:divBdr>
        <w:top w:val="none" w:sz="0" w:space="0" w:color="auto"/>
        <w:left w:val="none" w:sz="0" w:space="0" w:color="auto"/>
        <w:bottom w:val="none" w:sz="0" w:space="0" w:color="auto"/>
        <w:right w:val="none" w:sz="0" w:space="0" w:color="auto"/>
      </w:divBdr>
    </w:div>
    <w:div w:id="1840657877">
      <w:bodyDiv w:val="1"/>
      <w:marLeft w:val="0"/>
      <w:marRight w:val="0"/>
      <w:marTop w:val="0"/>
      <w:marBottom w:val="0"/>
      <w:divBdr>
        <w:top w:val="none" w:sz="0" w:space="0" w:color="auto"/>
        <w:left w:val="none" w:sz="0" w:space="0" w:color="auto"/>
        <w:bottom w:val="none" w:sz="0" w:space="0" w:color="auto"/>
        <w:right w:val="none" w:sz="0" w:space="0" w:color="auto"/>
      </w:divBdr>
    </w:div>
    <w:div w:id="1840778156">
      <w:bodyDiv w:val="1"/>
      <w:marLeft w:val="0"/>
      <w:marRight w:val="0"/>
      <w:marTop w:val="0"/>
      <w:marBottom w:val="0"/>
      <w:divBdr>
        <w:top w:val="none" w:sz="0" w:space="0" w:color="auto"/>
        <w:left w:val="none" w:sz="0" w:space="0" w:color="auto"/>
        <w:bottom w:val="none" w:sz="0" w:space="0" w:color="auto"/>
        <w:right w:val="none" w:sz="0" w:space="0" w:color="auto"/>
      </w:divBdr>
    </w:div>
    <w:div w:id="1840846245">
      <w:bodyDiv w:val="1"/>
      <w:marLeft w:val="0"/>
      <w:marRight w:val="0"/>
      <w:marTop w:val="0"/>
      <w:marBottom w:val="0"/>
      <w:divBdr>
        <w:top w:val="none" w:sz="0" w:space="0" w:color="auto"/>
        <w:left w:val="none" w:sz="0" w:space="0" w:color="auto"/>
        <w:bottom w:val="none" w:sz="0" w:space="0" w:color="auto"/>
        <w:right w:val="none" w:sz="0" w:space="0" w:color="auto"/>
      </w:divBdr>
    </w:div>
    <w:div w:id="1840849882">
      <w:bodyDiv w:val="1"/>
      <w:marLeft w:val="0"/>
      <w:marRight w:val="0"/>
      <w:marTop w:val="0"/>
      <w:marBottom w:val="0"/>
      <w:divBdr>
        <w:top w:val="none" w:sz="0" w:space="0" w:color="auto"/>
        <w:left w:val="none" w:sz="0" w:space="0" w:color="auto"/>
        <w:bottom w:val="none" w:sz="0" w:space="0" w:color="auto"/>
        <w:right w:val="none" w:sz="0" w:space="0" w:color="auto"/>
      </w:divBdr>
    </w:div>
    <w:div w:id="1841004357">
      <w:bodyDiv w:val="1"/>
      <w:marLeft w:val="0"/>
      <w:marRight w:val="0"/>
      <w:marTop w:val="0"/>
      <w:marBottom w:val="0"/>
      <w:divBdr>
        <w:top w:val="none" w:sz="0" w:space="0" w:color="auto"/>
        <w:left w:val="none" w:sz="0" w:space="0" w:color="auto"/>
        <w:bottom w:val="none" w:sz="0" w:space="0" w:color="auto"/>
        <w:right w:val="none" w:sz="0" w:space="0" w:color="auto"/>
      </w:divBdr>
    </w:div>
    <w:div w:id="1841045770">
      <w:bodyDiv w:val="1"/>
      <w:marLeft w:val="0"/>
      <w:marRight w:val="0"/>
      <w:marTop w:val="0"/>
      <w:marBottom w:val="0"/>
      <w:divBdr>
        <w:top w:val="none" w:sz="0" w:space="0" w:color="auto"/>
        <w:left w:val="none" w:sz="0" w:space="0" w:color="auto"/>
        <w:bottom w:val="none" w:sz="0" w:space="0" w:color="auto"/>
        <w:right w:val="none" w:sz="0" w:space="0" w:color="auto"/>
      </w:divBdr>
    </w:div>
    <w:div w:id="1841309048">
      <w:bodyDiv w:val="1"/>
      <w:marLeft w:val="0"/>
      <w:marRight w:val="0"/>
      <w:marTop w:val="0"/>
      <w:marBottom w:val="0"/>
      <w:divBdr>
        <w:top w:val="none" w:sz="0" w:space="0" w:color="auto"/>
        <w:left w:val="none" w:sz="0" w:space="0" w:color="auto"/>
        <w:bottom w:val="none" w:sz="0" w:space="0" w:color="auto"/>
        <w:right w:val="none" w:sz="0" w:space="0" w:color="auto"/>
      </w:divBdr>
    </w:div>
    <w:div w:id="1841504494">
      <w:bodyDiv w:val="1"/>
      <w:marLeft w:val="0"/>
      <w:marRight w:val="0"/>
      <w:marTop w:val="0"/>
      <w:marBottom w:val="0"/>
      <w:divBdr>
        <w:top w:val="none" w:sz="0" w:space="0" w:color="auto"/>
        <w:left w:val="none" w:sz="0" w:space="0" w:color="auto"/>
        <w:bottom w:val="none" w:sz="0" w:space="0" w:color="auto"/>
        <w:right w:val="none" w:sz="0" w:space="0" w:color="auto"/>
      </w:divBdr>
    </w:div>
    <w:div w:id="1841694459">
      <w:bodyDiv w:val="1"/>
      <w:marLeft w:val="0"/>
      <w:marRight w:val="0"/>
      <w:marTop w:val="0"/>
      <w:marBottom w:val="0"/>
      <w:divBdr>
        <w:top w:val="none" w:sz="0" w:space="0" w:color="auto"/>
        <w:left w:val="none" w:sz="0" w:space="0" w:color="auto"/>
        <w:bottom w:val="none" w:sz="0" w:space="0" w:color="auto"/>
        <w:right w:val="none" w:sz="0" w:space="0" w:color="auto"/>
      </w:divBdr>
    </w:div>
    <w:div w:id="1841773886">
      <w:bodyDiv w:val="1"/>
      <w:marLeft w:val="0"/>
      <w:marRight w:val="0"/>
      <w:marTop w:val="0"/>
      <w:marBottom w:val="0"/>
      <w:divBdr>
        <w:top w:val="none" w:sz="0" w:space="0" w:color="auto"/>
        <w:left w:val="none" w:sz="0" w:space="0" w:color="auto"/>
        <w:bottom w:val="none" w:sz="0" w:space="0" w:color="auto"/>
        <w:right w:val="none" w:sz="0" w:space="0" w:color="auto"/>
      </w:divBdr>
    </w:div>
    <w:div w:id="1841890885">
      <w:bodyDiv w:val="1"/>
      <w:marLeft w:val="0"/>
      <w:marRight w:val="0"/>
      <w:marTop w:val="0"/>
      <w:marBottom w:val="0"/>
      <w:divBdr>
        <w:top w:val="none" w:sz="0" w:space="0" w:color="auto"/>
        <w:left w:val="none" w:sz="0" w:space="0" w:color="auto"/>
        <w:bottom w:val="none" w:sz="0" w:space="0" w:color="auto"/>
        <w:right w:val="none" w:sz="0" w:space="0" w:color="auto"/>
      </w:divBdr>
    </w:div>
    <w:div w:id="1841894805">
      <w:bodyDiv w:val="1"/>
      <w:marLeft w:val="0"/>
      <w:marRight w:val="0"/>
      <w:marTop w:val="0"/>
      <w:marBottom w:val="0"/>
      <w:divBdr>
        <w:top w:val="none" w:sz="0" w:space="0" w:color="auto"/>
        <w:left w:val="none" w:sz="0" w:space="0" w:color="auto"/>
        <w:bottom w:val="none" w:sz="0" w:space="0" w:color="auto"/>
        <w:right w:val="none" w:sz="0" w:space="0" w:color="auto"/>
      </w:divBdr>
    </w:div>
    <w:div w:id="1841962400">
      <w:bodyDiv w:val="1"/>
      <w:marLeft w:val="0"/>
      <w:marRight w:val="0"/>
      <w:marTop w:val="0"/>
      <w:marBottom w:val="0"/>
      <w:divBdr>
        <w:top w:val="none" w:sz="0" w:space="0" w:color="auto"/>
        <w:left w:val="none" w:sz="0" w:space="0" w:color="auto"/>
        <w:bottom w:val="none" w:sz="0" w:space="0" w:color="auto"/>
        <w:right w:val="none" w:sz="0" w:space="0" w:color="auto"/>
      </w:divBdr>
    </w:div>
    <w:div w:id="1842231878">
      <w:bodyDiv w:val="1"/>
      <w:marLeft w:val="0"/>
      <w:marRight w:val="0"/>
      <w:marTop w:val="0"/>
      <w:marBottom w:val="0"/>
      <w:divBdr>
        <w:top w:val="none" w:sz="0" w:space="0" w:color="auto"/>
        <w:left w:val="none" w:sz="0" w:space="0" w:color="auto"/>
        <w:bottom w:val="none" w:sz="0" w:space="0" w:color="auto"/>
        <w:right w:val="none" w:sz="0" w:space="0" w:color="auto"/>
      </w:divBdr>
    </w:div>
    <w:div w:id="1842426359">
      <w:bodyDiv w:val="1"/>
      <w:marLeft w:val="0"/>
      <w:marRight w:val="0"/>
      <w:marTop w:val="0"/>
      <w:marBottom w:val="0"/>
      <w:divBdr>
        <w:top w:val="none" w:sz="0" w:space="0" w:color="auto"/>
        <w:left w:val="none" w:sz="0" w:space="0" w:color="auto"/>
        <w:bottom w:val="none" w:sz="0" w:space="0" w:color="auto"/>
        <w:right w:val="none" w:sz="0" w:space="0" w:color="auto"/>
      </w:divBdr>
    </w:div>
    <w:div w:id="1842502076">
      <w:bodyDiv w:val="1"/>
      <w:marLeft w:val="0"/>
      <w:marRight w:val="0"/>
      <w:marTop w:val="0"/>
      <w:marBottom w:val="0"/>
      <w:divBdr>
        <w:top w:val="none" w:sz="0" w:space="0" w:color="auto"/>
        <w:left w:val="none" w:sz="0" w:space="0" w:color="auto"/>
        <w:bottom w:val="none" w:sz="0" w:space="0" w:color="auto"/>
        <w:right w:val="none" w:sz="0" w:space="0" w:color="auto"/>
      </w:divBdr>
    </w:div>
    <w:div w:id="1842549697">
      <w:bodyDiv w:val="1"/>
      <w:marLeft w:val="0"/>
      <w:marRight w:val="0"/>
      <w:marTop w:val="0"/>
      <w:marBottom w:val="0"/>
      <w:divBdr>
        <w:top w:val="none" w:sz="0" w:space="0" w:color="auto"/>
        <w:left w:val="none" w:sz="0" w:space="0" w:color="auto"/>
        <w:bottom w:val="none" w:sz="0" w:space="0" w:color="auto"/>
        <w:right w:val="none" w:sz="0" w:space="0" w:color="auto"/>
      </w:divBdr>
    </w:div>
    <w:div w:id="1842700222">
      <w:bodyDiv w:val="1"/>
      <w:marLeft w:val="0"/>
      <w:marRight w:val="0"/>
      <w:marTop w:val="0"/>
      <w:marBottom w:val="0"/>
      <w:divBdr>
        <w:top w:val="none" w:sz="0" w:space="0" w:color="auto"/>
        <w:left w:val="none" w:sz="0" w:space="0" w:color="auto"/>
        <w:bottom w:val="none" w:sz="0" w:space="0" w:color="auto"/>
        <w:right w:val="none" w:sz="0" w:space="0" w:color="auto"/>
      </w:divBdr>
    </w:div>
    <w:div w:id="1842742632">
      <w:bodyDiv w:val="1"/>
      <w:marLeft w:val="0"/>
      <w:marRight w:val="0"/>
      <w:marTop w:val="0"/>
      <w:marBottom w:val="0"/>
      <w:divBdr>
        <w:top w:val="none" w:sz="0" w:space="0" w:color="auto"/>
        <w:left w:val="none" w:sz="0" w:space="0" w:color="auto"/>
        <w:bottom w:val="none" w:sz="0" w:space="0" w:color="auto"/>
        <w:right w:val="none" w:sz="0" w:space="0" w:color="auto"/>
      </w:divBdr>
    </w:div>
    <w:div w:id="1842969101">
      <w:bodyDiv w:val="1"/>
      <w:marLeft w:val="0"/>
      <w:marRight w:val="0"/>
      <w:marTop w:val="0"/>
      <w:marBottom w:val="0"/>
      <w:divBdr>
        <w:top w:val="none" w:sz="0" w:space="0" w:color="auto"/>
        <w:left w:val="none" w:sz="0" w:space="0" w:color="auto"/>
        <w:bottom w:val="none" w:sz="0" w:space="0" w:color="auto"/>
        <w:right w:val="none" w:sz="0" w:space="0" w:color="auto"/>
      </w:divBdr>
    </w:div>
    <w:div w:id="1843086783">
      <w:bodyDiv w:val="1"/>
      <w:marLeft w:val="0"/>
      <w:marRight w:val="0"/>
      <w:marTop w:val="0"/>
      <w:marBottom w:val="0"/>
      <w:divBdr>
        <w:top w:val="none" w:sz="0" w:space="0" w:color="auto"/>
        <w:left w:val="none" w:sz="0" w:space="0" w:color="auto"/>
        <w:bottom w:val="none" w:sz="0" w:space="0" w:color="auto"/>
        <w:right w:val="none" w:sz="0" w:space="0" w:color="auto"/>
      </w:divBdr>
    </w:div>
    <w:div w:id="1843087686">
      <w:bodyDiv w:val="1"/>
      <w:marLeft w:val="0"/>
      <w:marRight w:val="0"/>
      <w:marTop w:val="0"/>
      <w:marBottom w:val="0"/>
      <w:divBdr>
        <w:top w:val="none" w:sz="0" w:space="0" w:color="auto"/>
        <w:left w:val="none" w:sz="0" w:space="0" w:color="auto"/>
        <w:bottom w:val="none" w:sz="0" w:space="0" w:color="auto"/>
        <w:right w:val="none" w:sz="0" w:space="0" w:color="auto"/>
      </w:divBdr>
    </w:div>
    <w:div w:id="1843202429">
      <w:bodyDiv w:val="1"/>
      <w:marLeft w:val="0"/>
      <w:marRight w:val="0"/>
      <w:marTop w:val="0"/>
      <w:marBottom w:val="0"/>
      <w:divBdr>
        <w:top w:val="none" w:sz="0" w:space="0" w:color="auto"/>
        <w:left w:val="none" w:sz="0" w:space="0" w:color="auto"/>
        <w:bottom w:val="none" w:sz="0" w:space="0" w:color="auto"/>
        <w:right w:val="none" w:sz="0" w:space="0" w:color="auto"/>
      </w:divBdr>
    </w:div>
    <w:div w:id="1843467766">
      <w:bodyDiv w:val="1"/>
      <w:marLeft w:val="0"/>
      <w:marRight w:val="0"/>
      <w:marTop w:val="0"/>
      <w:marBottom w:val="0"/>
      <w:divBdr>
        <w:top w:val="none" w:sz="0" w:space="0" w:color="auto"/>
        <w:left w:val="none" w:sz="0" w:space="0" w:color="auto"/>
        <w:bottom w:val="none" w:sz="0" w:space="0" w:color="auto"/>
        <w:right w:val="none" w:sz="0" w:space="0" w:color="auto"/>
      </w:divBdr>
    </w:div>
    <w:div w:id="1843666817">
      <w:bodyDiv w:val="1"/>
      <w:marLeft w:val="0"/>
      <w:marRight w:val="0"/>
      <w:marTop w:val="0"/>
      <w:marBottom w:val="0"/>
      <w:divBdr>
        <w:top w:val="none" w:sz="0" w:space="0" w:color="auto"/>
        <w:left w:val="none" w:sz="0" w:space="0" w:color="auto"/>
        <w:bottom w:val="none" w:sz="0" w:space="0" w:color="auto"/>
        <w:right w:val="none" w:sz="0" w:space="0" w:color="auto"/>
      </w:divBdr>
    </w:div>
    <w:div w:id="1843814480">
      <w:bodyDiv w:val="1"/>
      <w:marLeft w:val="0"/>
      <w:marRight w:val="0"/>
      <w:marTop w:val="0"/>
      <w:marBottom w:val="0"/>
      <w:divBdr>
        <w:top w:val="none" w:sz="0" w:space="0" w:color="auto"/>
        <w:left w:val="none" w:sz="0" w:space="0" w:color="auto"/>
        <w:bottom w:val="none" w:sz="0" w:space="0" w:color="auto"/>
        <w:right w:val="none" w:sz="0" w:space="0" w:color="auto"/>
      </w:divBdr>
    </w:div>
    <w:div w:id="1843936633">
      <w:bodyDiv w:val="1"/>
      <w:marLeft w:val="0"/>
      <w:marRight w:val="0"/>
      <w:marTop w:val="0"/>
      <w:marBottom w:val="0"/>
      <w:divBdr>
        <w:top w:val="none" w:sz="0" w:space="0" w:color="auto"/>
        <w:left w:val="none" w:sz="0" w:space="0" w:color="auto"/>
        <w:bottom w:val="none" w:sz="0" w:space="0" w:color="auto"/>
        <w:right w:val="none" w:sz="0" w:space="0" w:color="auto"/>
      </w:divBdr>
    </w:div>
    <w:div w:id="1844083815">
      <w:bodyDiv w:val="1"/>
      <w:marLeft w:val="0"/>
      <w:marRight w:val="0"/>
      <w:marTop w:val="0"/>
      <w:marBottom w:val="0"/>
      <w:divBdr>
        <w:top w:val="none" w:sz="0" w:space="0" w:color="auto"/>
        <w:left w:val="none" w:sz="0" w:space="0" w:color="auto"/>
        <w:bottom w:val="none" w:sz="0" w:space="0" w:color="auto"/>
        <w:right w:val="none" w:sz="0" w:space="0" w:color="auto"/>
      </w:divBdr>
    </w:div>
    <w:div w:id="1844198514">
      <w:bodyDiv w:val="1"/>
      <w:marLeft w:val="0"/>
      <w:marRight w:val="0"/>
      <w:marTop w:val="0"/>
      <w:marBottom w:val="0"/>
      <w:divBdr>
        <w:top w:val="none" w:sz="0" w:space="0" w:color="auto"/>
        <w:left w:val="none" w:sz="0" w:space="0" w:color="auto"/>
        <w:bottom w:val="none" w:sz="0" w:space="0" w:color="auto"/>
        <w:right w:val="none" w:sz="0" w:space="0" w:color="auto"/>
      </w:divBdr>
    </w:div>
    <w:div w:id="1844200636">
      <w:bodyDiv w:val="1"/>
      <w:marLeft w:val="0"/>
      <w:marRight w:val="0"/>
      <w:marTop w:val="0"/>
      <w:marBottom w:val="0"/>
      <w:divBdr>
        <w:top w:val="none" w:sz="0" w:space="0" w:color="auto"/>
        <w:left w:val="none" w:sz="0" w:space="0" w:color="auto"/>
        <w:bottom w:val="none" w:sz="0" w:space="0" w:color="auto"/>
        <w:right w:val="none" w:sz="0" w:space="0" w:color="auto"/>
      </w:divBdr>
    </w:div>
    <w:div w:id="1844275357">
      <w:bodyDiv w:val="1"/>
      <w:marLeft w:val="0"/>
      <w:marRight w:val="0"/>
      <w:marTop w:val="0"/>
      <w:marBottom w:val="0"/>
      <w:divBdr>
        <w:top w:val="none" w:sz="0" w:space="0" w:color="auto"/>
        <w:left w:val="none" w:sz="0" w:space="0" w:color="auto"/>
        <w:bottom w:val="none" w:sz="0" w:space="0" w:color="auto"/>
        <w:right w:val="none" w:sz="0" w:space="0" w:color="auto"/>
      </w:divBdr>
    </w:div>
    <w:div w:id="1844319121">
      <w:bodyDiv w:val="1"/>
      <w:marLeft w:val="0"/>
      <w:marRight w:val="0"/>
      <w:marTop w:val="0"/>
      <w:marBottom w:val="0"/>
      <w:divBdr>
        <w:top w:val="none" w:sz="0" w:space="0" w:color="auto"/>
        <w:left w:val="none" w:sz="0" w:space="0" w:color="auto"/>
        <w:bottom w:val="none" w:sz="0" w:space="0" w:color="auto"/>
        <w:right w:val="none" w:sz="0" w:space="0" w:color="auto"/>
      </w:divBdr>
    </w:div>
    <w:div w:id="1844392348">
      <w:bodyDiv w:val="1"/>
      <w:marLeft w:val="0"/>
      <w:marRight w:val="0"/>
      <w:marTop w:val="0"/>
      <w:marBottom w:val="0"/>
      <w:divBdr>
        <w:top w:val="none" w:sz="0" w:space="0" w:color="auto"/>
        <w:left w:val="none" w:sz="0" w:space="0" w:color="auto"/>
        <w:bottom w:val="none" w:sz="0" w:space="0" w:color="auto"/>
        <w:right w:val="none" w:sz="0" w:space="0" w:color="auto"/>
      </w:divBdr>
    </w:div>
    <w:div w:id="1844709556">
      <w:bodyDiv w:val="1"/>
      <w:marLeft w:val="0"/>
      <w:marRight w:val="0"/>
      <w:marTop w:val="0"/>
      <w:marBottom w:val="0"/>
      <w:divBdr>
        <w:top w:val="none" w:sz="0" w:space="0" w:color="auto"/>
        <w:left w:val="none" w:sz="0" w:space="0" w:color="auto"/>
        <w:bottom w:val="none" w:sz="0" w:space="0" w:color="auto"/>
        <w:right w:val="none" w:sz="0" w:space="0" w:color="auto"/>
      </w:divBdr>
    </w:div>
    <w:div w:id="1844778560">
      <w:bodyDiv w:val="1"/>
      <w:marLeft w:val="0"/>
      <w:marRight w:val="0"/>
      <w:marTop w:val="0"/>
      <w:marBottom w:val="0"/>
      <w:divBdr>
        <w:top w:val="none" w:sz="0" w:space="0" w:color="auto"/>
        <w:left w:val="none" w:sz="0" w:space="0" w:color="auto"/>
        <w:bottom w:val="none" w:sz="0" w:space="0" w:color="auto"/>
        <w:right w:val="none" w:sz="0" w:space="0" w:color="auto"/>
      </w:divBdr>
    </w:div>
    <w:div w:id="1844782525">
      <w:bodyDiv w:val="1"/>
      <w:marLeft w:val="0"/>
      <w:marRight w:val="0"/>
      <w:marTop w:val="0"/>
      <w:marBottom w:val="0"/>
      <w:divBdr>
        <w:top w:val="none" w:sz="0" w:space="0" w:color="auto"/>
        <w:left w:val="none" w:sz="0" w:space="0" w:color="auto"/>
        <w:bottom w:val="none" w:sz="0" w:space="0" w:color="auto"/>
        <w:right w:val="none" w:sz="0" w:space="0" w:color="auto"/>
      </w:divBdr>
    </w:div>
    <w:div w:id="1844860100">
      <w:bodyDiv w:val="1"/>
      <w:marLeft w:val="0"/>
      <w:marRight w:val="0"/>
      <w:marTop w:val="0"/>
      <w:marBottom w:val="0"/>
      <w:divBdr>
        <w:top w:val="none" w:sz="0" w:space="0" w:color="auto"/>
        <w:left w:val="none" w:sz="0" w:space="0" w:color="auto"/>
        <w:bottom w:val="none" w:sz="0" w:space="0" w:color="auto"/>
        <w:right w:val="none" w:sz="0" w:space="0" w:color="auto"/>
      </w:divBdr>
    </w:div>
    <w:div w:id="1844973992">
      <w:bodyDiv w:val="1"/>
      <w:marLeft w:val="0"/>
      <w:marRight w:val="0"/>
      <w:marTop w:val="0"/>
      <w:marBottom w:val="0"/>
      <w:divBdr>
        <w:top w:val="none" w:sz="0" w:space="0" w:color="auto"/>
        <w:left w:val="none" w:sz="0" w:space="0" w:color="auto"/>
        <w:bottom w:val="none" w:sz="0" w:space="0" w:color="auto"/>
        <w:right w:val="none" w:sz="0" w:space="0" w:color="auto"/>
      </w:divBdr>
    </w:div>
    <w:div w:id="1844974937">
      <w:bodyDiv w:val="1"/>
      <w:marLeft w:val="0"/>
      <w:marRight w:val="0"/>
      <w:marTop w:val="0"/>
      <w:marBottom w:val="0"/>
      <w:divBdr>
        <w:top w:val="none" w:sz="0" w:space="0" w:color="auto"/>
        <w:left w:val="none" w:sz="0" w:space="0" w:color="auto"/>
        <w:bottom w:val="none" w:sz="0" w:space="0" w:color="auto"/>
        <w:right w:val="none" w:sz="0" w:space="0" w:color="auto"/>
      </w:divBdr>
    </w:div>
    <w:div w:id="1845128583">
      <w:bodyDiv w:val="1"/>
      <w:marLeft w:val="0"/>
      <w:marRight w:val="0"/>
      <w:marTop w:val="0"/>
      <w:marBottom w:val="0"/>
      <w:divBdr>
        <w:top w:val="none" w:sz="0" w:space="0" w:color="auto"/>
        <w:left w:val="none" w:sz="0" w:space="0" w:color="auto"/>
        <w:bottom w:val="none" w:sz="0" w:space="0" w:color="auto"/>
        <w:right w:val="none" w:sz="0" w:space="0" w:color="auto"/>
      </w:divBdr>
    </w:div>
    <w:div w:id="1845198083">
      <w:bodyDiv w:val="1"/>
      <w:marLeft w:val="0"/>
      <w:marRight w:val="0"/>
      <w:marTop w:val="0"/>
      <w:marBottom w:val="0"/>
      <w:divBdr>
        <w:top w:val="none" w:sz="0" w:space="0" w:color="auto"/>
        <w:left w:val="none" w:sz="0" w:space="0" w:color="auto"/>
        <w:bottom w:val="none" w:sz="0" w:space="0" w:color="auto"/>
        <w:right w:val="none" w:sz="0" w:space="0" w:color="auto"/>
      </w:divBdr>
    </w:div>
    <w:div w:id="1845314715">
      <w:bodyDiv w:val="1"/>
      <w:marLeft w:val="0"/>
      <w:marRight w:val="0"/>
      <w:marTop w:val="0"/>
      <w:marBottom w:val="0"/>
      <w:divBdr>
        <w:top w:val="none" w:sz="0" w:space="0" w:color="auto"/>
        <w:left w:val="none" w:sz="0" w:space="0" w:color="auto"/>
        <w:bottom w:val="none" w:sz="0" w:space="0" w:color="auto"/>
        <w:right w:val="none" w:sz="0" w:space="0" w:color="auto"/>
      </w:divBdr>
    </w:div>
    <w:div w:id="1845388926">
      <w:bodyDiv w:val="1"/>
      <w:marLeft w:val="0"/>
      <w:marRight w:val="0"/>
      <w:marTop w:val="0"/>
      <w:marBottom w:val="0"/>
      <w:divBdr>
        <w:top w:val="none" w:sz="0" w:space="0" w:color="auto"/>
        <w:left w:val="none" w:sz="0" w:space="0" w:color="auto"/>
        <w:bottom w:val="none" w:sz="0" w:space="0" w:color="auto"/>
        <w:right w:val="none" w:sz="0" w:space="0" w:color="auto"/>
      </w:divBdr>
    </w:div>
    <w:div w:id="1845508115">
      <w:bodyDiv w:val="1"/>
      <w:marLeft w:val="0"/>
      <w:marRight w:val="0"/>
      <w:marTop w:val="0"/>
      <w:marBottom w:val="0"/>
      <w:divBdr>
        <w:top w:val="none" w:sz="0" w:space="0" w:color="auto"/>
        <w:left w:val="none" w:sz="0" w:space="0" w:color="auto"/>
        <w:bottom w:val="none" w:sz="0" w:space="0" w:color="auto"/>
        <w:right w:val="none" w:sz="0" w:space="0" w:color="auto"/>
      </w:divBdr>
    </w:div>
    <w:div w:id="1845587962">
      <w:bodyDiv w:val="1"/>
      <w:marLeft w:val="0"/>
      <w:marRight w:val="0"/>
      <w:marTop w:val="0"/>
      <w:marBottom w:val="0"/>
      <w:divBdr>
        <w:top w:val="none" w:sz="0" w:space="0" w:color="auto"/>
        <w:left w:val="none" w:sz="0" w:space="0" w:color="auto"/>
        <w:bottom w:val="none" w:sz="0" w:space="0" w:color="auto"/>
        <w:right w:val="none" w:sz="0" w:space="0" w:color="auto"/>
      </w:divBdr>
    </w:div>
    <w:div w:id="1845590861">
      <w:bodyDiv w:val="1"/>
      <w:marLeft w:val="0"/>
      <w:marRight w:val="0"/>
      <w:marTop w:val="0"/>
      <w:marBottom w:val="0"/>
      <w:divBdr>
        <w:top w:val="none" w:sz="0" w:space="0" w:color="auto"/>
        <w:left w:val="none" w:sz="0" w:space="0" w:color="auto"/>
        <w:bottom w:val="none" w:sz="0" w:space="0" w:color="auto"/>
        <w:right w:val="none" w:sz="0" w:space="0" w:color="auto"/>
      </w:divBdr>
    </w:div>
    <w:div w:id="1845628026">
      <w:bodyDiv w:val="1"/>
      <w:marLeft w:val="0"/>
      <w:marRight w:val="0"/>
      <w:marTop w:val="0"/>
      <w:marBottom w:val="0"/>
      <w:divBdr>
        <w:top w:val="none" w:sz="0" w:space="0" w:color="auto"/>
        <w:left w:val="none" w:sz="0" w:space="0" w:color="auto"/>
        <w:bottom w:val="none" w:sz="0" w:space="0" w:color="auto"/>
        <w:right w:val="none" w:sz="0" w:space="0" w:color="auto"/>
      </w:divBdr>
    </w:div>
    <w:div w:id="1845705597">
      <w:bodyDiv w:val="1"/>
      <w:marLeft w:val="0"/>
      <w:marRight w:val="0"/>
      <w:marTop w:val="0"/>
      <w:marBottom w:val="0"/>
      <w:divBdr>
        <w:top w:val="none" w:sz="0" w:space="0" w:color="auto"/>
        <w:left w:val="none" w:sz="0" w:space="0" w:color="auto"/>
        <w:bottom w:val="none" w:sz="0" w:space="0" w:color="auto"/>
        <w:right w:val="none" w:sz="0" w:space="0" w:color="auto"/>
      </w:divBdr>
    </w:div>
    <w:div w:id="1845822263">
      <w:bodyDiv w:val="1"/>
      <w:marLeft w:val="0"/>
      <w:marRight w:val="0"/>
      <w:marTop w:val="0"/>
      <w:marBottom w:val="0"/>
      <w:divBdr>
        <w:top w:val="none" w:sz="0" w:space="0" w:color="auto"/>
        <w:left w:val="none" w:sz="0" w:space="0" w:color="auto"/>
        <w:bottom w:val="none" w:sz="0" w:space="0" w:color="auto"/>
        <w:right w:val="none" w:sz="0" w:space="0" w:color="auto"/>
      </w:divBdr>
    </w:div>
    <w:div w:id="1845896562">
      <w:bodyDiv w:val="1"/>
      <w:marLeft w:val="0"/>
      <w:marRight w:val="0"/>
      <w:marTop w:val="0"/>
      <w:marBottom w:val="0"/>
      <w:divBdr>
        <w:top w:val="none" w:sz="0" w:space="0" w:color="auto"/>
        <w:left w:val="none" w:sz="0" w:space="0" w:color="auto"/>
        <w:bottom w:val="none" w:sz="0" w:space="0" w:color="auto"/>
        <w:right w:val="none" w:sz="0" w:space="0" w:color="auto"/>
      </w:divBdr>
    </w:div>
    <w:div w:id="1846049872">
      <w:bodyDiv w:val="1"/>
      <w:marLeft w:val="0"/>
      <w:marRight w:val="0"/>
      <w:marTop w:val="0"/>
      <w:marBottom w:val="0"/>
      <w:divBdr>
        <w:top w:val="none" w:sz="0" w:space="0" w:color="auto"/>
        <w:left w:val="none" w:sz="0" w:space="0" w:color="auto"/>
        <w:bottom w:val="none" w:sz="0" w:space="0" w:color="auto"/>
        <w:right w:val="none" w:sz="0" w:space="0" w:color="auto"/>
      </w:divBdr>
    </w:div>
    <w:div w:id="1846094398">
      <w:bodyDiv w:val="1"/>
      <w:marLeft w:val="0"/>
      <w:marRight w:val="0"/>
      <w:marTop w:val="0"/>
      <w:marBottom w:val="0"/>
      <w:divBdr>
        <w:top w:val="none" w:sz="0" w:space="0" w:color="auto"/>
        <w:left w:val="none" w:sz="0" w:space="0" w:color="auto"/>
        <w:bottom w:val="none" w:sz="0" w:space="0" w:color="auto"/>
        <w:right w:val="none" w:sz="0" w:space="0" w:color="auto"/>
      </w:divBdr>
    </w:div>
    <w:div w:id="1846166310">
      <w:bodyDiv w:val="1"/>
      <w:marLeft w:val="0"/>
      <w:marRight w:val="0"/>
      <w:marTop w:val="0"/>
      <w:marBottom w:val="0"/>
      <w:divBdr>
        <w:top w:val="none" w:sz="0" w:space="0" w:color="auto"/>
        <w:left w:val="none" w:sz="0" w:space="0" w:color="auto"/>
        <w:bottom w:val="none" w:sz="0" w:space="0" w:color="auto"/>
        <w:right w:val="none" w:sz="0" w:space="0" w:color="auto"/>
      </w:divBdr>
    </w:div>
    <w:div w:id="1846283034">
      <w:bodyDiv w:val="1"/>
      <w:marLeft w:val="0"/>
      <w:marRight w:val="0"/>
      <w:marTop w:val="0"/>
      <w:marBottom w:val="0"/>
      <w:divBdr>
        <w:top w:val="none" w:sz="0" w:space="0" w:color="auto"/>
        <w:left w:val="none" w:sz="0" w:space="0" w:color="auto"/>
        <w:bottom w:val="none" w:sz="0" w:space="0" w:color="auto"/>
        <w:right w:val="none" w:sz="0" w:space="0" w:color="auto"/>
      </w:divBdr>
    </w:div>
    <w:div w:id="1846286749">
      <w:bodyDiv w:val="1"/>
      <w:marLeft w:val="0"/>
      <w:marRight w:val="0"/>
      <w:marTop w:val="0"/>
      <w:marBottom w:val="0"/>
      <w:divBdr>
        <w:top w:val="none" w:sz="0" w:space="0" w:color="auto"/>
        <w:left w:val="none" w:sz="0" w:space="0" w:color="auto"/>
        <w:bottom w:val="none" w:sz="0" w:space="0" w:color="auto"/>
        <w:right w:val="none" w:sz="0" w:space="0" w:color="auto"/>
      </w:divBdr>
    </w:div>
    <w:div w:id="1846355535">
      <w:bodyDiv w:val="1"/>
      <w:marLeft w:val="0"/>
      <w:marRight w:val="0"/>
      <w:marTop w:val="0"/>
      <w:marBottom w:val="0"/>
      <w:divBdr>
        <w:top w:val="none" w:sz="0" w:space="0" w:color="auto"/>
        <w:left w:val="none" w:sz="0" w:space="0" w:color="auto"/>
        <w:bottom w:val="none" w:sz="0" w:space="0" w:color="auto"/>
        <w:right w:val="none" w:sz="0" w:space="0" w:color="auto"/>
      </w:divBdr>
    </w:div>
    <w:div w:id="1846364470">
      <w:bodyDiv w:val="1"/>
      <w:marLeft w:val="0"/>
      <w:marRight w:val="0"/>
      <w:marTop w:val="0"/>
      <w:marBottom w:val="0"/>
      <w:divBdr>
        <w:top w:val="none" w:sz="0" w:space="0" w:color="auto"/>
        <w:left w:val="none" w:sz="0" w:space="0" w:color="auto"/>
        <w:bottom w:val="none" w:sz="0" w:space="0" w:color="auto"/>
        <w:right w:val="none" w:sz="0" w:space="0" w:color="auto"/>
      </w:divBdr>
    </w:div>
    <w:div w:id="1846549955">
      <w:bodyDiv w:val="1"/>
      <w:marLeft w:val="0"/>
      <w:marRight w:val="0"/>
      <w:marTop w:val="0"/>
      <w:marBottom w:val="0"/>
      <w:divBdr>
        <w:top w:val="none" w:sz="0" w:space="0" w:color="auto"/>
        <w:left w:val="none" w:sz="0" w:space="0" w:color="auto"/>
        <w:bottom w:val="none" w:sz="0" w:space="0" w:color="auto"/>
        <w:right w:val="none" w:sz="0" w:space="0" w:color="auto"/>
      </w:divBdr>
    </w:div>
    <w:div w:id="1846706087">
      <w:bodyDiv w:val="1"/>
      <w:marLeft w:val="0"/>
      <w:marRight w:val="0"/>
      <w:marTop w:val="0"/>
      <w:marBottom w:val="0"/>
      <w:divBdr>
        <w:top w:val="none" w:sz="0" w:space="0" w:color="auto"/>
        <w:left w:val="none" w:sz="0" w:space="0" w:color="auto"/>
        <w:bottom w:val="none" w:sz="0" w:space="0" w:color="auto"/>
        <w:right w:val="none" w:sz="0" w:space="0" w:color="auto"/>
      </w:divBdr>
    </w:div>
    <w:div w:id="1846749013">
      <w:bodyDiv w:val="1"/>
      <w:marLeft w:val="0"/>
      <w:marRight w:val="0"/>
      <w:marTop w:val="0"/>
      <w:marBottom w:val="0"/>
      <w:divBdr>
        <w:top w:val="none" w:sz="0" w:space="0" w:color="auto"/>
        <w:left w:val="none" w:sz="0" w:space="0" w:color="auto"/>
        <w:bottom w:val="none" w:sz="0" w:space="0" w:color="auto"/>
        <w:right w:val="none" w:sz="0" w:space="0" w:color="auto"/>
      </w:divBdr>
    </w:div>
    <w:div w:id="1846818235">
      <w:bodyDiv w:val="1"/>
      <w:marLeft w:val="0"/>
      <w:marRight w:val="0"/>
      <w:marTop w:val="0"/>
      <w:marBottom w:val="0"/>
      <w:divBdr>
        <w:top w:val="none" w:sz="0" w:space="0" w:color="auto"/>
        <w:left w:val="none" w:sz="0" w:space="0" w:color="auto"/>
        <w:bottom w:val="none" w:sz="0" w:space="0" w:color="auto"/>
        <w:right w:val="none" w:sz="0" w:space="0" w:color="auto"/>
      </w:divBdr>
    </w:div>
    <w:div w:id="1846899064">
      <w:bodyDiv w:val="1"/>
      <w:marLeft w:val="0"/>
      <w:marRight w:val="0"/>
      <w:marTop w:val="0"/>
      <w:marBottom w:val="0"/>
      <w:divBdr>
        <w:top w:val="none" w:sz="0" w:space="0" w:color="auto"/>
        <w:left w:val="none" w:sz="0" w:space="0" w:color="auto"/>
        <w:bottom w:val="none" w:sz="0" w:space="0" w:color="auto"/>
        <w:right w:val="none" w:sz="0" w:space="0" w:color="auto"/>
      </w:divBdr>
    </w:div>
    <w:div w:id="1846941946">
      <w:bodyDiv w:val="1"/>
      <w:marLeft w:val="0"/>
      <w:marRight w:val="0"/>
      <w:marTop w:val="0"/>
      <w:marBottom w:val="0"/>
      <w:divBdr>
        <w:top w:val="none" w:sz="0" w:space="0" w:color="auto"/>
        <w:left w:val="none" w:sz="0" w:space="0" w:color="auto"/>
        <w:bottom w:val="none" w:sz="0" w:space="0" w:color="auto"/>
        <w:right w:val="none" w:sz="0" w:space="0" w:color="auto"/>
      </w:divBdr>
    </w:div>
    <w:div w:id="1847019225">
      <w:bodyDiv w:val="1"/>
      <w:marLeft w:val="0"/>
      <w:marRight w:val="0"/>
      <w:marTop w:val="0"/>
      <w:marBottom w:val="0"/>
      <w:divBdr>
        <w:top w:val="none" w:sz="0" w:space="0" w:color="auto"/>
        <w:left w:val="none" w:sz="0" w:space="0" w:color="auto"/>
        <w:bottom w:val="none" w:sz="0" w:space="0" w:color="auto"/>
        <w:right w:val="none" w:sz="0" w:space="0" w:color="auto"/>
      </w:divBdr>
    </w:div>
    <w:div w:id="1847281329">
      <w:bodyDiv w:val="1"/>
      <w:marLeft w:val="0"/>
      <w:marRight w:val="0"/>
      <w:marTop w:val="0"/>
      <w:marBottom w:val="0"/>
      <w:divBdr>
        <w:top w:val="none" w:sz="0" w:space="0" w:color="auto"/>
        <w:left w:val="none" w:sz="0" w:space="0" w:color="auto"/>
        <w:bottom w:val="none" w:sz="0" w:space="0" w:color="auto"/>
        <w:right w:val="none" w:sz="0" w:space="0" w:color="auto"/>
      </w:divBdr>
    </w:div>
    <w:div w:id="1847287300">
      <w:bodyDiv w:val="1"/>
      <w:marLeft w:val="0"/>
      <w:marRight w:val="0"/>
      <w:marTop w:val="0"/>
      <w:marBottom w:val="0"/>
      <w:divBdr>
        <w:top w:val="none" w:sz="0" w:space="0" w:color="auto"/>
        <w:left w:val="none" w:sz="0" w:space="0" w:color="auto"/>
        <w:bottom w:val="none" w:sz="0" w:space="0" w:color="auto"/>
        <w:right w:val="none" w:sz="0" w:space="0" w:color="auto"/>
      </w:divBdr>
    </w:div>
    <w:div w:id="1847400669">
      <w:bodyDiv w:val="1"/>
      <w:marLeft w:val="0"/>
      <w:marRight w:val="0"/>
      <w:marTop w:val="0"/>
      <w:marBottom w:val="0"/>
      <w:divBdr>
        <w:top w:val="none" w:sz="0" w:space="0" w:color="auto"/>
        <w:left w:val="none" w:sz="0" w:space="0" w:color="auto"/>
        <w:bottom w:val="none" w:sz="0" w:space="0" w:color="auto"/>
        <w:right w:val="none" w:sz="0" w:space="0" w:color="auto"/>
      </w:divBdr>
    </w:div>
    <w:div w:id="1847553022">
      <w:bodyDiv w:val="1"/>
      <w:marLeft w:val="0"/>
      <w:marRight w:val="0"/>
      <w:marTop w:val="0"/>
      <w:marBottom w:val="0"/>
      <w:divBdr>
        <w:top w:val="none" w:sz="0" w:space="0" w:color="auto"/>
        <w:left w:val="none" w:sz="0" w:space="0" w:color="auto"/>
        <w:bottom w:val="none" w:sz="0" w:space="0" w:color="auto"/>
        <w:right w:val="none" w:sz="0" w:space="0" w:color="auto"/>
      </w:divBdr>
    </w:div>
    <w:div w:id="1847554940">
      <w:bodyDiv w:val="1"/>
      <w:marLeft w:val="0"/>
      <w:marRight w:val="0"/>
      <w:marTop w:val="0"/>
      <w:marBottom w:val="0"/>
      <w:divBdr>
        <w:top w:val="none" w:sz="0" w:space="0" w:color="auto"/>
        <w:left w:val="none" w:sz="0" w:space="0" w:color="auto"/>
        <w:bottom w:val="none" w:sz="0" w:space="0" w:color="auto"/>
        <w:right w:val="none" w:sz="0" w:space="0" w:color="auto"/>
      </w:divBdr>
    </w:div>
    <w:div w:id="1847555528">
      <w:bodyDiv w:val="1"/>
      <w:marLeft w:val="0"/>
      <w:marRight w:val="0"/>
      <w:marTop w:val="0"/>
      <w:marBottom w:val="0"/>
      <w:divBdr>
        <w:top w:val="none" w:sz="0" w:space="0" w:color="auto"/>
        <w:left w:val="none" w:sz="0" w:space="0" w:color="auto"/>
        <w:bottom w:val="none" w:sz="0" w:space="0" w:color="auto"/>
        <w:right w:val="none" w:sz="0" w:space="0" w:color="auto"/>
      </w:divBdr>
    </w:div>
    <w:div w:id="1847593378">
      <w:bodyDiv w:val="1"/>
      <w:marLeft w:val="0"/>
      <w:marRight w:val="0"/>
      <w:marTop w:val="0"/>
      <w:marBottom w:val="0"/>
      <w:divBdr>
        <w:top w:val="none" w:sz="0" w:space="0" w:color="auto"/>
        <w:left w:val="none" w:sz="0" w:space="0" w:color="auto"/>
        <w:bottom w:val="none" w:sz="0" w:space="0" w:color="auto"/>
        <w:right w:val="none" w:sz="0" w:space="0" w:color="auto"/>
      </w:divBdr>
    </w:div>
    <w:div w:id="1847594610">
      <w:bodyDiv w:val="1"/>
      <w:marLeft w:val="0"/>
      <w:marRight w:val="0"/>
      <w:marTop w:val="0"/>
      <w:marBottom w:val="0"/>
      <w:divBdr>
        <w:top w:val="none" w:sz="0" w:space="0" w:color="auto"/>
        <w:left w:val="none" w:sz="0" w:space="0" w:color="auto"/>
        <w:bottom w:val="none" w:sz="0" w:space="0" w:color="auto"/>
        <w:right w:val="none" w:sz="0" w:space="0" w:color="auto"/>
      </w:divBdr>
    </w:div>
    <w:div w:id="1847597320">
      <w:bodyDiv w:val="1"/>
      <w:marLeft w:val="0"/>
      <w:marRight w:val="0"/>
      <w:marTop w:val="0"/>
      <w:marBottom w:val="0"/>
      <w:divBdr>
        <w:top w:val="none" w:sz="0" w:space="0" w:color="auto"/>
        <w:left w:val="none" w:sz="0" w:space="0" w:color="auto"/>
        <w:bottom w:val="none" w:sz="0" w:space="0" w:color="auto"/>
        <w:right w:val="none" w:sz="0" w:space="0" w:color="auto"/>
      </w:divBdr>
    </w:div>
    <w:div w:id="1848057298">
      <w:bodyDiv w:val="1"/>
      <w:marLeft w:val="0"/>
      <w:marRight w:val="0"/>
      <w:marTop w:val="0"/>
      <w:marBottom w:val="0"/>
      <w:divBdr>
        <w:top w:val="none" w:sz="0" w:space="0" w:color="auto"/>
        <w:left w:val="none" w:sz="0" w:space="0" w:color="auto"/>
        <w:bottom w:val="none" w:sz="0" w:space="0" w:color="auto"/>
        <w:right w:val="none" w:sz="0" w:space="0" w:color="auto"/>
      </w:divBdr>
    </w:div>
    <w:div w:id="1848127984">
      <w:bodyDiv w:val="1"/>
      <w:marLeft w:val="0"/>
      <w:marRight w:val="0"/>
      <w:marTop w:val="0"/>
      <w:marBottom w:val="0"/>
      <w:divBdr>
        <w:top w:val="none" w:sz="0" w:space="0" w:color="auto"/>
        <w:left w:val="none" w:sz="0" w:space="0" w:color="auto"/>
        <w:bottom w:val="none" w:sz="0" w:space="0" w:color="auto"/>
        <w:right w:val="none" w:sz="0" w:space="0" w:color="auto"/>
      </w:divBdr>
    </w:div>
    <w:div w:id="1848397888">
      <w:bodyDiv w:val="1"/>
      <w:marLeft w:val="0"/>
      <w:marRight w:val="0"/>
      <w:marTop w:val="0"/>
      <w:marBottom w:val="0"/>
      <w:divBdr>
        <w:top w:val="none" w:sz="0" w:space="0" w:color="auto"/>
        <w:left w:val="none" w:sz="0" w:space="0" w:color="auto"/>
        <w:bottom w:val="none" w:sz="0" w:space="0" w:color="auto"/>
        <w:right w:val="none" w:sz="0" w:space="0" w:color="auto"/>
      </w:divBdr>
    </w:div>
    <w:div w:id="1848402587">
      <w:bodyDiv w:val="1"/>
      <w:marLeft w:val="0"/>
      <w:marRight w:val="0"/>
      <w:marTop w:val="0"/>
      <w:marBottom w:val="0"/>
      <w:divBdr>
        <w:top w:val="none" w:sz="0" w:space="0" w:color="auto"/>
        <w:left w:val="none" w:sz="0" w:space="0" w:color="auto"/>
        <w:bottom w:val="none" w:sz="0" w:space="0" w:color="auto"/>
        <w:right w:val="none" w:sz="0" w:space="0" w:color="auto"/>
      </w:divBdr>
    </w:div>
    <w:div w:id="1848475505">
      <w:bodyDiv w:val="1"/>
      <w:marLeft w:val="0"/>
      <w:marRight w:val="0"/>
      <w:marTop w:val="0"/>
      <w:marBottom w:val="0"/>
      <w:divBdr>
        <w:top w:val="none" w:sz="0" w:space="0" w:color="auto"/>
        <w:left w:val="none" w:sz="0" w:space="0" w:color="auto"/>
        <w:bottom w:val="none" w:sz="0" w:space="0" w:color="auto"/>
        <w:right w:val="none" w:sz="0" w:space="0" w:color="auto"/>
      </w:divBdr>
    </w:div>
    <w:div w:id="1848590171">
      <w:bodyDiv w:val="1"/>
      <w:marLeft w:val="0"/>
      <w:marRight w:val="0"/>
      <w:marTop w:val="0"/>
      <w:marBottom w:val="0"/>
      <w:divBdr>
        <w:top w:val="none" w:sz="0" w:space="0" w:color="auto"/>
        <w:left w:val="none" w:sz="0" w:space="0" w:color="auto"/>
        <w:bottom w:val="none" w:sz="0" w:space="0" w:color="auto"/>
        <w:right w:val="none" w:sz="0" w:space="0" w:color="auto"/>
      </w:divBdr>
    </w:div>
    <w:div w:id="1848594796">
      <w:bodyDiv w:val="1"/>
      <w:marLeft w:val="0"/>
      <w:marRight w:val="0"/>
      <w:marTop w:val="0"/>
      <w:marBottom w:val="0"/>
      <w:divBdr>
        <w:top w:val="none" w:sz="0" w:space="0" w:color="auto"/>
        <w:left w:val="none" w:sz="0" w:space="0" w:color="auto"/>
        <w:bottom w:val="none" w:sz="0" w:space="0" w:color="auto"/>
        <w:right w:val="none" w:sz="0" w:space="0" w:color="auto"/>
      </w:divBdr>
    </w:div>
    <w:div w:id="1848712294">
      <w:bodyDiv w:val="1"/>
      <w:marLeft w:val="0"/>
      <w:marRight w:val="0"/>
      <w:marTop w:val="0"/>
      <w:marBottom w:val="0"/>
      <w:divBdr>
        <w:top w:val="none" w:sz="0" w:space="0" w:color="auto"/>
        <w:left w:val="none" w:sz="0" w:space="0" w:color="auto"/>
        <w:bottom w:val="none" w:sz="0" w:space="0" w:color="auto"/>
        <w:right w:val="none" w:sz="0" w:space="0" w:color="auto"/>
      </w:divBdr>
    </w:div>
    <w:div w:id="1848713867">
      <w:bodyDiv w:val="1"/>
      <w:marLeft w:val="0"/>
      <w:marRight w:val="0"/>
      <w:marTop w:val="0"/>
      <w:marBottom w:val="0"/>
      <w:divBdr>
        <w:top w:val="none" w:sz="0" w:space="0" w:color="auto"/>
        <w:left w:val="none" w:sz="0" w:space="0" w:color="auto"/>
        <w:bottom w:val="none" w:sz="0" w:space="0" w:color="auto"/>
        <w:right w:val="none" w:sz="0" w:space="0" w:color="auto"/>
      </w:divBdr>
    </w:div>
    <w:div w:id="1848859541">
      <w:bodyDiv w:val="1"/>
      <w:marLeft w:val="0"/>
      <w:marRight w:val="0"/>
      <w:marTop w:val="0"/>
      <w:marBottom w:val="0"/>
      <w:divBdr>
        <w:top w:val="none" w:sz="0" w:space="0" w:color="auto"/>
        <w:left w:val="none" w:sz="0" w:space="0" w:color="auto"/>
        <w:bottom w:val="none" w:sz="0" w:space="0" w:color="auto"/>
        <w:right w:val="none" w:sz="0" w:space="0" w:color="auto"/>
      </w:divBdr>
    </w:div>
    <w:div w:id="1848867332">
      <w:bodyDiv w:val="1"/>
      <w:marLeft w:val="0"/>
      <w:marRight w:val="0"/>
      <w:marTop w:val="0"/>
      <w:marBottom w:val="0"/>
      <w:divBdr>
        <w:top w:val="none" w:sz="0" w:space="0" w:color="auto"/>
        <w:left w:val="none" w:sz="0" w:space="0" w:color="auto"/>
        <w:bottom w:val="none" w:sz="0" w:space="0" w:color="auto"/>
        <w:right w:val="none" w:sz="0" w:space="0" w:color="auto"/>
      </w:divBdr>
    </w:div>
    <w:div w:id="1848902517">
      <w:bodyDiv w:val="1"/>
      <w:marLeft w:val="0"/>
      <w:marRight w:val="0"/>
      <w:marTop w:val="0"/>
      <w:marBottom w:val="0"/>
      <w:divBdr>
        <w:top w:val="none" w:sz="0" w:space="0" w:color="auto"/>
        <w:left w:val="none" w:sz="0" w:space="0" w:color="auto"/>
        <w:bottom w:val="none" w:sz="0" w:space="0" w:color="auto"/>
        <w:right w:val="none" w:sz="0" w:space="0" w:color="auto"/>
      </w:divBdr>
    </w:div>
    <w:div w:id="1848977353">
      <w:bodyDiv w:val="1"/>
      <w:marLeft w:val="0"/>
      <w:marRight w:val="0"/>
      <w:marTop w:val="0"/>
      <w:marBottom w:val="0"/>
      <w:divBdr>
        <w:top w:val="none" w:sz="0" w:space="0" w:color="auto"/>
        <w:left w:val="none" w:sz="0" w:space="0" w:color="auto"/>
        <w:bottom w:val="none" w:sz="0" w:space="0" w:color="auto"/>
        <w:right w:val="none" w:sz="0" w:space="0" w:color="auto"/>
      </w:divBdr>
    </w:div>
    <w:div w:id="1849057287">
      <w:bodyDiv w:val="1"/>
      <w:marLeft w:val="0"/>
      <w:marRight w:val="0"/>
      <w:marTop w:val="0"/>
      <w:marBottom w:val="0"/>
      <w:divBdr>
        <w:top w:val="none" w:sz="0" w:space="0" w:color="auto"/>
        <w:left w:val="none" w:sz="0" w:space="0" w:color="auto"/>
        <w:bottom w:val="none" w:sz="0" w:space="0" w:color="auto"/>
        <w:right w:val="none" w:sz="0" w:space="0" w:color="auto"/>
      </w:divBdr>
    </w:div>
    <w:div w:id="1849246011">
      <w:bodyDiv w:val="1"/>
      <w:marLeft w:val="0"/>
      <w:marRight w:val="0"/>
      <w:marTop w:val="0"/>
      <w:marBottom w:val="0"/>
      <w:divBdr>
        <w:top w:val="none" w:sz="0" w:space="0" w:color="auto"/>
        <w:left w:val="none" w:sz="0" w:space="0" w:color="auto"/>
        <w:bottom w:val="none" w:sz="0" w:space="0" w:color="auto"/>
        <w:right w:val="none" w:sz="0" w:space="0" w:color="auto"/>
      </w:divBdr>
    </w:div>
    <w:div w:id="1849326226">
      <w:bodyDiv w:val="1"/>
      <w:marLeft w:val="0"/>
      <w:marRight w:val="0"/>
      <w:marTop w:val="0"/>
      <w:marBottom w:val="0"/>
      <w:divBdr>
        <w:top w:val="none" w:sz="0" w:space="0" w:color="auto"/>
        <w:left w:val="none" w:sz="0" w:space="0" w:color="auto"/>
        <w:bottom w:val="none" w:sz="0" w:space="0" w:color="auto"/>
        <w:right w:val="none" w:sz="0" w:space="0" w:color="auto"/>
      </w:divBdr>
    </w:div>
    <w:div w:id="1849371317">
      <w:bodyDiv w:val="1"/>
      <w:marLeft w:val="0"/>
      <w:marRight w:val="0"/>
      <w:marTop w:val="0"/>
      <w:marBottom w:val="0"/>
      <w:divBdr>
        <w:top w:val="none" w:sz="0" w:space="0" w:color="auto"/>
        <w:left w:val="none" w:sz="0" w:space="0" w:color="auto"/>
        <w:bottom w:val="none" w:sz="0" w:space="0" w:color="auto"/>
        <w:right w:val="none" w:sz="0" w:space="0" w:color="auto"/>
      </w:divBdr>
    </w:div>
    <w:div w:id="1849826700">
      <w:bodyDiv w:val="1"/>
      <w:marLeft w:val="0"/>
      <w:marRight w:val="0"/>
      <w:marTop w:val="0"/>
      <w:marBottom w:val="0"/>
      <w:divBdr>
        <w:top w:val="none" w:sz="0" w:space="0" w:color="auto"/>
        <w:left w:val="none" w:sz="0" w:space="0" w:color="auto"/>
        <w:bottom w:val="none" w:sz="0" w:space="0" w:color="auto"/>
        <w:right w:val="none" w:sz="0" w:space="0" w:color="auto"/>
      </w:divBdr>
    </w:div>
    <w:div w:id="1849831417">
      <w:bodyDiv w:val="1"/>
      <w:marLeft w:val="0"/>
      <w:marRight w:val="0"/>
      <w:marTop w:val="0"/>
      <w:marBottom w:val="0"/>
      <w:divBdr>
        <w:top w:val="none" w:sz="0" w:space="0" w:color="auto"/>
        <w:left w:val="none" w:sz="0" w:space="0" w:color="auto"/>
        <w:bottom w:val="none" w:sz="0" w:space="0" w:color="auto"/>
        <w:right w:val="none" w:sz="0" w:space="0" w:color="auto"/>
      </w:divBdr>
    </w:div>
    <w:div w:id="1849902707">
      <w:bodyDiv w:val="1"/>
      <w:marLeft w:val="0"/>
      <w:marRight w:val="0"/>
      <w:marTop w:val="0"/>
      <w:marBottom w:val="0"/>
      <w:divBdr>
        <w:top w:val="none" w:sz="0" w:space="0" w:color="auto"/>
        <w:left w:val="none" w:sz="0" w:space="0" w:color="auto"/>
        <w:bottom w:val="none" w:sz="0" w:space="0" w:color="auto"/>
        <w:right w:val="none" w:sz="0" w:space="0" w:color="auto"/>
      </w:divBdr>
    </w:div>
    <w:div w:id="1849950449">
      <w:bodyDiv w:val="1"/>
      <w:marLeft w:val="0"/>
      <w:marRight w:val="0"/>
      <w:marTop w:val="0"/>
      <w:marBottom w:val="0"/>
      <w:divBdr>
        <w:top w:val="none" w:sz="0" w:space="0" w:color="auto"/>
        <w:left w:val="none" w:sz="0" w:space="0" w:color="auto"/>
        <w:bottom w:val="none" w:sz="0" w:space="0" w:color="auto"/>
        <w:right w:val="none" w:sz="0" w:space="0" w:color="auto"/>
      </w:divBdr>
    </w:div>
    <w:div w:id="1850020693">
      <w:bodyDiv w:val="1"/>
      <w:marLeft w:val="0"/>
      <w:marRight w:val="0"/>
      <w:marTop w:val="0"/>
      <w:marBottom w:val="0"/>
      <w:divBdr>
        <w:top w:val="none" w:sz="0" w:space="0" w:color="auto"/>
        <w:left w:val="none" w:sz="0" w:space="0" w:color="auto"/>
        <w:bottom w:val="none" w:sz="0" w:space="0" w:color="auto"/>
        <w:right w:val="none" w:sz="0" w:space="0" w:color="auto"/>
      </w:divBdr>
    </w:div>
    <w:div w:id="1850099054">
      <w:bodyDiv w:val="1"/>
      <w:marLeft w:val="0"/>
      <w:marRight w:val="0"/>
      <w:marTop w:val="0"/>
      <w:marBottom w:val="0"/>
      <w:divBdr>
        <w:top w:val="none" w:sz="0" w:space="0" w:color="auto"/>
        <w:left w:val="none" w:sz="0" w:space="0" w:color="auto"/>
        <w:bottom w:val="none" w:sz="0" w:space="0" w:color="auto"/>
        <w:right w:val="none" w:sz="0" w:space="0" w:color="auto"/>
      </w:divBdr>
    </w:div>
    <w:div w:id="1850212733">
      <w:bodyDiv w:val="1"/>
      <w:marLeft w:val="0"/>
      <w:marRight w:val="0"/>
      <w:marTop w:val="0"/>
      <w:marBottom w:val="0"/>
      <w:divBdr>
        <w:top w:val="none" w:sz="0" w:space="0" w:color="auto"/>
        <w:left w:val="none" w:sz="0" w:space="0" w:color="auto"/>
        <w:bottom w:val="none" w:sz="0" w:space="0" w:color="auto"/>
        <w:right w:val="none" w:sz="0" w:space="0" w:color="auto"/>
      </w:divBdr>
    </w:div>
    <w:div w:id="1850218327">
      <w:bodyDiv w:val="1"/>
      <w:marLeft w:val="0"/>
      <w:marRight w:val="0"/>
      <w:marTop w:val="0"/>
      <w:marBottom w:val="0"/>
      <w:divBdr>
        <w:top w:val="none" w:sz="0" w:space="0" w:color="auto"/>
        <w:left w:val="none" w:sz="0" w:space="0" w:color="auto"/>
        <w:bottom w:val="none" w:sz="0" w:space="0" w:color="auto"/>
        <w:right w:val="none" w:sz="0" w:space="0" w:color="auto"/>
      </w:divBdr>
    </w:div>
    <w:div w:id="1850220359">
      <w:bodyDiv w:val="1"/>
      <w:marLeft w:val="0"/>
      <w:marRight w:val="0"/>
      <w:marTop w:val="0"/>
      <w:marBottom w:val="0"/>
      <w:divBdr>
        <w:top w:val="none" w:sz="0" w:space="0" w:color="auto"/>
        <w:left w:val="none" w:sz="0" w:space="0" w:color="auto"/>
        <w:bottom w:val="none" w:sz="0" w:space="0" w:color="auto"/>
        <w:right w:val="none" w:sz="0" w:space="0" w:color="auto"/>
      </w:divBdr>
    </w:div>
    <w:div w:id="1850291827">
      <w:bodyDiv w:val="1"/>
      <w:marLeft w:val="0"/>
      <w:marRight w:val="0"/>
      <w:marTop w:val="0"/>
      <w:marBottom w:val="0"/>
      <w:divBdr>
        <w:top w:val="none" w:sz="0" w:space="0" w:color="auto"/>
        <w:left w:val="none" w:sz="0" w:space="0" w:color="auto"/>
        <w:bottom w:val="none" w:sz="0" w:space="0" w:color="auto"/>
        <w:right w:val="none" w:sz="0" w:space="0" w:color="auto"/>
      </w:divBdr>
    </w:div>
    <w:div w:id="1850370489">
      <w:bodyDiv w:val="1"/>
      <w:marLeft w:val="0"/>
      <w:marRight w:val="0"/>
      <w:marTop w:val="0"/>
      <w:marBottom w:val="0"/>
      <w:divBdr>
        <w:top w:val="none" w:sz="0" w:space="0" w:color="auto"/>
        <w:left w:val="none" w:sz="0" w:space="0" w:color="auto"/>
        <w:bottom w:val="none" w:sz="0" w:space="0" w:color="auto"/>
        <w:right w:val="none" w:sz="0" w:space="0" w:color="auto"/>
      </w:divBdr>
    </w:div>
    <w:div w:id="1850439875">
      <w:bodyDiv w:val="1"/>
      <w:marLeft w:val="0"/>
      <w:marRight w:val="0"/>
      <w:marTop w:val="0"/>
      <w:marBottom w:val="0"/>
      <w:divBdr>
        <w:top w:val="none" w:sz="0" w:space="0" w:color="auto"/>
        <w:left w:val="none" w:sz="0" w:space="0" w:color="auto"/>
        <w:bottom w:val="none" w:sz="0" w:space="0" w:color="auto"/>
        <w:right w:val="none" w:sz="0" w:space="0" w:color="auto"/>
      </w:divBdr>
    </w:div>
    <w:div w:id="1850440645">
      <w:bodyDiv w:val="1"/>
      <w:marLeft w:val="0"/>
      <w:marRight w:val="0"/>
      <w:marTop w:val="0"/>
      <w:marBottom w:val="0"/>
      <w:divBdr>
        <w:top w:val="none" w:sz="0" w:space="0" w:color="auto"/>
        <w:left w:val="none" w:sz="0" w:space="0" w:color="auto"/>
        <w:bottom w:val="none" w:sz="0" w:space="0" w:color="auto"/>
        <w:right w:val="none" w:sz="0" w:space="0" w:color="auto"/>
      </w:divBdr>
    </w:div>
    <w:div w:id="1850480135">
      <w:bodyDiv w:val="1"/>
      <w:marLeft w:val="0"/>
      <w:marRight w:val="0"/>
      <w:marTop w:val="0"/>
      <w:marBottom w:val="0"/>
      <w:divBdr>
        <w:top w:val="none" w:sz="0" w:space="0" w:color="auto"/>
        <w:left w:val="none" w:sz="0" w:space="0" w:color="auto"/>
        <w:bottom w:val="none" w:sz="0" w:space="0" w:color="auto"/>
        <w:right w:val="none" w:sz="0" w:space="0" w:color="auto"/>
      </w:divBdr>
    </w:div>
    <w:div w:id="1850674693">
      <w:bodyDiv w:val="1"/>
      <w:marLeft w:val="0"/>
      <w:marRight w:val="0"/>
      <w:marTop w:val="0"/>
      <w:marBottom w:val="0"/>
      <w:divBdr>
        <w:top w:val="none" w:sz="0" w:space="0" w:color="auto"/>
        <w:left w:val="none" w:sz="0" w:space="0" w:color="auto"/>
        <w:bottom w:val="none" w:sz="0" w:space="0" w:color="auto"/>
        <w:right w:val="none" w:sz="0" w:space="0" w:color="auto"/>
      </w:divBdr>
    </w:div>
    <w:div w:id="1850749149">
      <w:bodyDiv w:val="1"/>
      <w:marLeft w:val="0"/>
      <w:marRight w:val="0"/>
      <w:marTop w:val="0"/>
      <w:marBottom w:val="0"/>
      <w:divBdr>
        <w:top w:val="none" w:sz="0" w:space="0" w:color="auto"/>
        <w:left w:val="none" w:sz="0" w:space="0" w:color="auto"/>
        <w:bottom w:val="none" w:sz="0" w:space="0" w:color="auto"/>
        <w:right w:val="none" w:sz="0" w:space="0" w:color="auto"/>
      </w:divBdr>
    </w:div>
    <w:div w:id="1850754705">
      <w:bodyDiv w:val="1"/>
      <w:marLeft w:val="0"/>
      <w:marRight w:val="0"/>
      <w:marTop w:val="0"/>
      <w:marBottom w:val="0"/>
      <w:divBdr>
        <w:top w:val="none" w:sz="0" w:space="0" w:color="auto"/>
        <w:left w:val="none" w:sz="0" w:space="0" w:color="auto"/>
        <w:bottom w:val="none" w:sz="0" w:space="0" w:color="auto"/>
        <w:right w:val="none" w:sz="0" w:space="0" w:color="auto"/>
      </w:divBdr>
    </w:div>
    <w:div w:id="1850758363">
      <w:bodyDiv w:val="1"/>
      <w:marLeft w:val="0"/>
      <w:marRight w:val="0"/>
      <w:marTop w:val="0"/>
      <w:marBottom w:val="0"/>
      <w:divBdr>
        <w:top w:val="none" w:sz="0" w:space="0" w:color="auto"/>
        <w:left w:val="none" w:sz="0" w:space="0" w:color="auto"/>
        <w:bottom w:val="none" w:sz="0" w:space="0" w:color="auto"/>
        <w:right w:val="none" w:sz="0" w:space="0" w:color="auto"/>
      </w:divBdr>
    </w:div>
    <w:div w:id="1850875887">
      <w:bodyDiv w:val="1"/>
      <w:marLeft w:val="0"/>
      <w:marRight w:val="0"/>
      <w:marTop w:val="0"/>
      <w:marBottom w:val="0"/>
      <w:divBdr>
        <w:top w:val="none" w:sz="0" w:space="0" w:color="auto"/>
        <w:left w:val="none" w:sz="0" w:space="0" w:color="auto"/>
        <w:bottom w:val="none" w:sz="0" w:space="0" w:color="auto"/>
        <w:right w:val="none" w:sz="0" w:space="0" w:color="auto"/>
      </w:divBdr>
    </w:div>
    <w:div w:id="1851067302">
      <w:bodyDiv w:val="1"/>
      <w:marLeft w:val="0"/>
      <w:marRight w:val="0"/>
      <w:marTop w:val="0"/>
      <w:marBottom w:val="0"/>
      <w:divBdr>
        <w:top w:val="none" w:sz="0" w:space="0" w:color="auto"/>
        <w:left w:val="none" w:sz="0" w:space="0" w:color="auto"/>
        <w:bottom w:val="none" w:sz="0" w:space="0" w:color="auto"/>
        <w:right w:val="none" w:sz="0" w:space="0" w:color="auto"/>
      </w:divBdr>
    </w:div>
    <w:div w:id="1851143553">
      <w:bodyDiv w:val="1"/>
      <w:marLeft w:val="0"/>
      <w:marRight w:val="0"/>
      <w:marTop w:val="0"/>
      <w:marBottom w:val="0"/>
      <w:divBdr>
        <w:top w:val="none" w:sz="0" w:space="0" w:color="auto"/>
        <w:left w:val="none" w:sz="0" w:space="0" w:color="auto"/>
        <w:bottom w:val="none" w:sz="0" w:space="0" w:color="auto"/>
        <w:right w:val="none" w:sz="0" w:space="0" w:color="auto"/>
      </w:divBdr>
    </w:div>
    <w:div w:id="1851262069">
      <w:bodyDiv w:val="1"/>
      <w:marLeft w:val="0"/>
      <w:marRight w:val="0"/>
      <w:marTop w:val="0"/>
      <w:marBottom w:val="0"/>
      <w:divBdr>
        <w:top w:val="none" w:sz="0" w:space="0" w:color="auto"/>
        <w:left w:val="none" w:sz="0" w:space="0" w:color="auto"/>
        <w:bottom w:val="none" w:sz="0" w:space="0" w:color="auto"/>
        <w:right w:val="none" w:sz="0" w:space="0" w:color="auto"/>
      </w:divBdr>
    </w:div>
    <w:div w:id="1851332898">
      <w:bodyDiv w:val="1"/>
      <w:marLeft w:val="0"/>
      <w:marRight w:val="0"/>
      <w:marTop w:val="0"/>
      <w:marBottom w:val="0"/>
      <w:divBdr>
        <w:top w:val="none" w:sz="0" w:space="0" w:color="auto"/>
        <w:left w:val="none" w:sz="0" w:space="0" w:color="auto"/>
        <w:bottom w:val="none" w:sz="0" w:space="0" w:color="auto"/>
        <w:right w:val="none" w:sz="0" w:space="0" w:color="auto"/>
      </w:divBdr>
    </w:div>
    <w:div w:id="1851488057">
      <w:bodyDiv w:val="1"/>
      <w:marLeft w:val="0"/>
      <w:marRight w:val="0"/>
      <w:marTop w:val="0"/>
      <w:marBottom w:val="0"/>
      <w:divBdr>
        <w:top w:val="none" w:sz="0" w:space="0" w:color="auto"/>
        <w:left w:val="none" w:sz="0" w:space="0" w:color="auto"/>
        <w:bottom w:val="none" w:sz="0" w:space="0" w:color="auto"/>
        <w:right w:val="none" w:sz="0" w:space="0" w:color="auto"/>
      </w:divBdr>
    </w:div>
    <w:div w:id="1851526907">
      <w:bodyDiv w:val="1"/>
      <w:marLeft w:val="0"/>
      <w:marRight w:val="0"/>
      <w:marTop w:val="0"/>
      <w:marBottom w:val="0"/>
      <w:divBdr>
        <w:top w:val="none" w:sz="0" w:space="0" w:color="auto"/>
        <w:left w:val="none" w:sz="0" w:space="0" w:color="auto"/>
        <w:bottom w:val="none" w:sz="0" w:space="0" w:color="auto"/>
        <w:right w:val="none" w:sz="0" w:space="0" w:color="auto"/>
      </w:divBdr>
    </w:div>
    <w:div w:id="1851606223">
      <w:bodyDiv w:val="1"/>
      <w:marLeft w:val="0"/>
      <w:marRight w:val="0"/>
      <w:marTop w:val="0"/>
      <w:marBottom w:val="0"/>
      <w:divBdr>
        <w:top w:val="none" w:sz="0" w:space="0" w:color="auto"/>
        <w:left w:val="none" w:sz="0" w:space="0" w:color="auto"/>
        <w:bottom w:val="none" w:sz="0" w:space="0" w:color="auto"/>
        <w:right w:val="none" w:sz="0" w:space="0" w:color="auto"/>
      </w:divBdr>
    </w:div>
    <w:div w:id="1851673381">
      <w:bodyDiv w:val="1"/>
      <w:marLeft w:val="0"/>
      <w:marRight w:val="0"/>
      <w:marTop w:val="0"/>
      <w:marBottom w:val="0"/>
      <w:divBdr>
        <w:top w:val="none" w:sz="0" w:space="0" w:color="auto"/>
        <w:left w:val="none" w:sz="0" w:space="0" w:color="auto"/>
        <w:bottom w:val="none" w:sz="0" w:space="0" w:color="auto"/>
        <w:right w:val="none" w:sz="0" w:space="0" w:color="auto"/>
      </w:divBdr>
    </w:div>
    <w:div w:id="1851675310">
      <w:bodyDiv w:val="1"/>
      <w:marLeft w:val="0"/>
      <w:marRight w:val="0"/>
      <w:marTop w:val="0"/>
      <w:marBottom w:val="0"/>
      <w:divBdr>
        <w:top w:val="none" w:sz="0" w:space="0" w:color="auto"/>
        <w:left w:val="none" w:sz="0" w:space="0" w:color="auto"/>
        <w:bottom w:val="none" w:sz="0" w:space="0" w:color="auto"/>
        <w:right w:val="none" w:sz="0" w:space="0" w:color="auto"/>
      </w:divBdr>
    </w:div>
    <w:div w:id="1851989068">
      <w:bodyDiv w:val="1"/>
      <w:marLeft w:val="0"/>
      <w:marRight w:val="0"/>
      <w:marTop w:val="0"/>
      <w:marBottom w:val="0"/>
      <w:divBdr>
        <w:top w:val="none" w:sz="0" w:space="0" w:color="auto"/>
        <w:left w:val="none" w:sz="0" w:space="0" w:color="auto"/>
        <w:bottom w:val="none" w:sz="0" w:space="0" w:color="auto"/>
        <w:right w:val="none" w:sz="0" w:space="0" w:color="auto"/>
      </w:divBdr>
    </w:div>
    <w:div w:id="1852135113">
      <w:bodyDiv w:val="1"/>
      <w:marLeft w:val="0"/>
      <w:marRight w:val="0"/>
      <w:marTop w:val="0"/>
      <w:marBottom w:val="0"/>
      <w:divBdr>
        <w:top w:val="none" w:sz="0" w:space="0" w:color="auto"/>
        <w:left w:val="none" w:sz="0" w:space="0" w:color="auto"/>
        <w:bottom w:val="none" w:sz="0" w:space="0" w:color="auto"/>
        <w:right w:val="none" w:sz="0" w:space="0" w:color="auto"/>
      </w:divBdr>
    </w:div>
    <w:div w:id="1852185577">
      <w:bodyDiv w:val="1"/>
      <w:marLeft w:val="0"/>
      <w:marRight w:val="0"/>
      <w:marTop w:val="0"/>
      <w:marBottom w:val="0"/>
      <w:divBdr>
        <w:top w:val="none" w:sz="0" w:space="0" w:color="auto"/>
        <w:left w:val="none" w:sz="0" w:space="0" w:color="auto"/>
        <w:bottom w:val="none" w:sz="0" w:space="0" w:color="auto"/>
        <w:right w:val="none" w:sz="0" w:space="0" w:color="auto"/>
      </w:divBdr>
    </w:div>
    <w:div w:id="1852210548">
      <w:bodyDiv w:val="1"/>
      <w:marLeft w:val="0"/>
      <w:marRight w:val="0"/>
      <w:marTop w:val="0"/>
      <w:marBottom w:val="0"/>
      <w:divBdr>
        <w:top w:val="none" w:sz="0" w:space="0" w:color="auto"/>
        <w:left w:val="none" w:sz="0" w:space="0" w:color="auto"/>
        <w:bottom w:val="none" w:sz="0" w:space="0" w:color="auto"/>
        <w:right w:val="none" w:sz="0" w:space="0" w:color="auto"/>
      </w:divBdr>
      <w:divsChild>
        <w:div w:id="1929655152">
          <w:marLeft w:val="0"/>
          <w:marRight w:val="0"/>
          <w:marTop w:val="0"/>
          <w:marBottom w:val="0"/>
          <w:divBdr>
            <w:top w:val="none" w:sz="0" w:space="0" w:color="auto"/>
            <w:left w:val="none" w:sz="0" w:space="0" w:color="auto"/>
            <w:bottom w:val="none" w:sz="0" w:space="0" w:color="auto"/>
            <w:right w:val="none" w:sz="0" w:space="0" w:color="auto"/>
          </w:divBdr>
          <w:divsChild>
            <w:div w:id="662126109">
              <w:marLeft w:val="0"/>
              <w:marRight w:val="0"/>
              <w:marTop w:val="0"/>
              <w:marBottom w:val="0"/>
              <w:divBdr>
                <w:top w:val="none" w:sz="0" w:space="0" w:color="auto"/>
                <w:left w:val="none" w:sz="0" w:space="0" w:color="auto"/>
                <w:bottom w:val="none" w:sz="0" w:space="0" w:color="auto"/>
                <w:right w:val="none" w:sz="0" w:space="0" w:color="auto"/>
              </w:divBdr>
              <w:divsChild>
                <w:div w:id="1268926353">
                  <w:marLeft w:val="0"/>
                  <w:marRight w:val="0"/>
                  <w:marTop w:val="0"/>
                  <w:marBottom w:val="0"/>
                  <w:divBdr>
                    <w:top w:val="none" w:sz="0" w:space="0" w:color="auto"/>
                    <w:left w:val="none" w:sz="0" w:space="0" w:color="auto"/>
                    <w:bottom w:val="none" w:sz="0" w:space="0" w:color="auto"/>
                    <w:right w:val="none" w:sz="0" w:space="0" w:color="auto"/>
                  </w:divBdr>
                  <w:divsChild>
                    <w:div w:id="1190294308">
                      <w:marLeft w:val="0"/>
                      <w:marRight w:val="0"/>
                      <w:marTop w:val="0"/>
                      <w:marBottom w:val="0"/>
                      <w:divBdr>
                        <w:top w:val="none" w:sz="0" w:space="0" w:color="auto"/>
                        <w:left w:val="none" w:sz="0" w:space="0" w:color="auto"/>
                        <w:bottom w:val="none" w:sz="0" w:space="0" w:color="auto"/>
                        <w:right w:val="none" w:sz="0" w:space="0" w:color="auto"/>
                      </w:divBdr>
                      <w:divsChild>
                        <w:div w:id="1385838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2522142">
      <w:bodyDiv w:val="1"/>
      <w:marLeft w:val="0"/>
      <w:marRight w:val="0"/>
      <w:marTop w:val="0"/>
      <w:marBottom w:val="0"/>
      <w:divBdr>
        <w:top w:val="none" w:sz="0" w:space="0" w:color="auto"/>
        <w:left w:val="none" w:sz="0" w:space="0" w:color="auto"/>
        <w:bottom w:val="none" w:sz="0" w:space="0" w:color="auto"/>
        <w:right w:val="none" w:sz="0" w:space="0" w:color="auto"/>
      </w:divBdr>
    </w:div>
    <w:div w:id="1852644697">
      <w:bodyDiv w:val="1"/>
      <w:marLeft w:val="0"/>
      <w:marRight w:val="0"/>
      <w:marTop w:val="0"/>
      <w:marBottom w:val="0"/>
      <w:divBdr>
        <w:top w:val="none" w:sz="0" w:space="0" w:color="auto"/>
        <w:left w:val="none" w:sz="0" w:space="0" w:color="auto"/>
        <w:bottom w:val="none" w:sz="0" w:space="0" w:color="auto"/>
        <w:right w:val="none" w:sz="0" w:space="0" w:color="auto"/>
      </w:divBdr>
    </w:div>
    <w:div w:id="1852797072">
      <w:bodyDiv w:val="1"/>
      <w:marLeft w:val="0"/>
      <w:marRight w:val="0"/>
      <w:marTop w:val="0"/>
      <w:marBottom w:val="0"/>
      <w:divBdr>
        <w:top w:val="none" w:sz="0" w:space="0" w:color="auto"/>
        <w:left w:val="none" w:sz="0" w:space="0" w:color="auto"/>
        <w:bottom w:val="none" w:sz="0" w:space="0" w:color="auto"/>
        <w:right w:val="none" w:sz="0" w:space="0" w:color="auto"/>
      </w:divBdr>
    </w:div>
    <w:div w:id="1852911369">
      <w:bodyDiv w:val="1"/>
      <w:marLeft w:val="0"/>
      <w:marRight w:val="0"/>
      <w:marTop w:val="0"/>
      <w:marBottom w:val="0"/>
      <w:divBdr>
        <w:top w:val="none" w:sz="0" w:space="0" w:color="auto"/>
        <w:left w:val="none" w:sz="0" w:space="0" w:color="auto"/>
        <w:bottom w:val="none" w:sz="0" w:space="0" w:color="auto"/>
        <w:right w:val="none" w:sz="0" w:space="0" w:color="auto"/>
      </w:divBdr>
    </w:div>
    <w:div w:id="1853101264">
      <w:bodyDiv w:val="1"/>
      <w:marLeft w:val="0"/>
      <w:marRight w:val="0"/>
      <w:marTop w:val="0"/>
      <w:marBottom w:val="0"/>
      <w:divBdr>
        <w:top w:val="none" w:sz="0" w:space="0" w:color="auto"/>
        <w:left w:val="none" w:sz="0" w:space="0" w:color="auto"/>
        <w:bottom w:val="none" w:sz="0" w:space="0" w:color="auto"/>
        <w:right w:val="none" w:sz="0" w:space="0" w:color="auto"/>
      </w:divBdr>
    </w:div>
    <w:div w:id="1853110094">
      <w:bodyDiv w:val="1"/>
      <w:marLeft w:val="0"/>
      <w:marRight w:val="0"/>
      <w:marTop w:val="0"/>
      <w:marBottom w:val="0"/>
      <w:divBdr>
        <w:top w:val="none" w:sz="0" w:space="0" w:color="auto"/>
        <w:left w:val="none" w:sz="0" w:space="0" w:color="auto"/>
        <w:bottom w:val="none" w:sz="0" w:space="0" w:color="auto"/>
        <w:right w:val="none" w:sz="0" w:space="0" w:color="auto"/>
      </w:divBdr>
    </w:div>
    <w:div w:id="1853110475">
      <w:bodyDiv w:val="1"/>
      <w:marLeft w:val="0"/>
      <w:marRight w:val="0"/>
      <w:marTop w:val="0"/>
      <w:marBottom w:val="0"/>
      <w:divBdr>
        <w:top w:val="none" w:sz="0" w:space="0" w:color="auto"/>
        <w:left w:val="none" w:sz="0" w:space="0" w:color="auto"/>
        <w:bottom w:val="none" w:sz="0" w:space="0" w:color="auto"/>
        <w:right w:val="none" w:sz="0" w:space="0" w:color="auto"/>
      </w:divBdr>
    </w:div>
    <w:div w:id="1853451255">
      <w:bodyDiv w:val="1"/>
      <w:marLeft w:val="0"/>
      <w:marRight w:val="0"/>
      <w:marTop w:val="0"/>
      <w:marBottom w:val="0"/>
      <w:divBdr>
        <w:top w:val="none" w:sz="0" w:space="0" w:color="auto"/>
        <w:left w:val="none" w:sz="0" w:space="0" w:color="auto"/>
        <w:bottom w:val="none" w:sz="0" w:space="0" w:color="auto"/>
        <w:right w:val="none" w:sz="0" w:space="0" w:color="auto"/>
      </w:divBdr>
    </w:div>
    <w:div w:id="1853563527">
      <w:bodyDiv w:val="1"/>
      <w:marLeft w:val="0"/>
      <w:marRight w:val="0"/>
      <w:marTop w:val="0"/>
      <w:marBottom w:val="0"/>
      <w:divBdr>
        <w:top w:val="none" w:sz="0" w:space="0" w:color="auto"/>
        <w:left w:val="none" w:sz="0" w:space="0" w:color="auto"/>
        <w:bottom w:val="none" w:sz="0" w:space="0" w:color="auto"/>
        <w:right w:val="none" w:sz="0" w:space="0" w:color="auto"/>
      </w:divBdr>
    </w:div>
    <w:div w:id="1853758449">
      <w:bodyDiv w:val="1"/>
      <w:marLeft w:val="0"/>
      <w:marRight w:val="0"/>
      <w:marTop w:val="0"/>
      <w:marBottom w:val="0"/>
      <w:divBdr>
        <w:top w:val="none" w:sz="0" w:space="0" w:color="auto"/>
        <w:left w:val="none" w:sz="0" w:space="0" w:color="auto"/>
        <w:bottom w:val="none" w:sz="0" w:space="0" w:color="auto"/>
        <w:right w:val="none" w:sz="0" w:space="0" w:color="auto"/>
      </w:divBdr>
    </w:div>
    <w:div w:id="1853837194">
      <w:bodyDiv w:val="1"/>
      <w:marLeft w:val="0"/>
      <w:marRight w:val="0"/>
      <w:marTop w:val="0"/>
      <w:marBottom w:val="0"/>
      <w:divBdr>
        <w:top w:val="none" w:sz="0" w:space="0" w:color="auto"/>
        <w:left w:val="none" w:sz="0" w:space="0" w:color="auto"/>
        <w:bottom w:val="none" w:sz="0" w:space="0" w:color="auto"/>
        <w:right w:val="none" w:sz="0" w:space="0" w:color="auto"/>
      </w:divBdr>
    </w:div>
    <w:div w:id="1854028392">
      <w:bodyDiv w:val="1"/>
      <w:marLeft w:val="0"/>
      <w:marRight w:val="0"/>
      <w:marTop w:val="0"/>
      <w:marBottom w:val="0"/>
      <w:divBdr>
        <w:top w:val="none" w:sz="0" w:space="0" w:color="auto"/>
        <w:left w:val="none" w:sz="0" w:space="0" w:color="auto"/>
        <w:bottom w:val="none" w:sz="0" w:space="0" w:color="auto"/>
        <w:right w:val="none" w:sz="0" w:space="0" w:color="auto"/>
      </w:divBdr>
    </w:div>
    <w:div w:id="1854029079">
      <w:bodyDiv w:val="1"/>
      <w:marLeft w:val="0"/>
      <w:marRight w:val="0"/>
      <w:marTop w:val="0"/>
      <w:marBottom w:val="0"/>
      <w:divBdr>
        <w:top w:val="none" w:sz="0" w:space="0" w:color="auto"/>
        <w:left w:val="none" w:sz="0" w:space="0" w:color="auto"/>
        <w:bottom w:val="none" w:sz="0" w:space="0" w:color="auto"/>
        <w:right w:val="none" w:sz="0" w:space="0" w:color="auto"/>
      </w:divBdr>
    </w:div>
    <w:div w:id="1854295526">
      <w:bodyDiv w:val="1"/>
      <w:marLeft w:val="0"/>
      <w:marRight w:val="0"/>
      <w:marTop w:val="0"/>
      <w:marBottom w:val="0"/>
      <w:divBdr>
        <w:top w:val="none" w:sz="0" w:space="0" w:color="auto"/>
        <w:left w:val="none" w:sz="0" w:space="0" w:color="auto"/>
        <w:bottom w:val="none" w:sz="0" w:space="0" w:color="auto"/>
        <w:right w:val="none" w:sz="0" w:space="0" w:color="auto"/>
      </w:divBdr>
    </w:div>
    <w:div w:id="1854301363">
      <w:bodyDiv w:val="1"/>
      <w:marLeft w:val="0"/>
      <w:marRight w:val="0"/>
      <w:marTop w:val="0"/>
      <w:marBottom w:val="0"/>
      <w:divBdr>
        <w:top w:val="none" w:sz="0" w:space="0" w:color="auto"/>
        <w:left w:val="none" w:sz="0" w:space="0" w:color="auto"/>
        <w:bottom w:val="none" w:sz="0" w:space="0" w:color="auto"/>
        <w:right w:val="none" w:sz="0" w:space="0" w:color="auto"/>
      </w:divBdr>
    </w:div>
    <w:div w:id="1854412461">
      <w:bodyDiv w:val="1"/>
      <w:marLeft w:val="0"/>
      <w:marRight w:val="0"/>
      <w:marTop w:val="0"/>
      <w:marBottom w:val="0"/>
      <w:divBdr>
        <w:top w:val="none" w:sz="0" w:space="0" w:color="auto"/>
        <w:left w:val="none" w:sz="0" w:space="0" w:color="auto"/>
        <w:bottom w:val="none" w:sz="0" w:space="0" w:color="auto"/>
        <w:right w:val="none" w:sz="0" w:space="0" w:color="auto"/>
      </w:divBdr>
    </w:div>
    <w:div w:id="1854607677">
      <w:bodyDiv w:val="1"/>
      <w:marLeft w:val="0"/>
      <w:marRight w:val="0"/>
      <w:marTop w:val="0"/>
      <w:marBottom w:val="0"/>
      <w:divBdr>
        <w:top w:val="none" w:sz="0" w:space="0" w:color="auto"/>
        <w:left w:val="none" w:sz="0" w:space="0" w:color="auto"/>
        <w:bottom w:val="none" w:sz="0" w:space="0" w:color="auto"/>
        <w:right w:val="none" w:sz="0" w:space="0" w:color="auto"/>
      </w:divBdr>
    </w:div>
    <w:div w:id="1854684742">
      <w:bodyDiv w:val="1"/>
      <w:marLeft w:val="0"/>
      <w:marRight w:val="0"/>
      <w:marTop w:val="0"/>
      <w:marBottom w:val="0"/>
      <w:divBdr>
        <w:top w:val="none" w:sz="0" w:space="0" w:color="auto"/>
        <w:left w:val="none" w:sz="0" w:space="0" w:color="auto"/>
        <w:bottom w:val="none" w:sz="0" w:space="0" w:color="auto"/>
        <w:right w:val="none" w:sz="0" w:space="0" w:color="auto"/>
      </w:divBdr>
    </w:div>
    <w:div w:id="1854807208">
      <w:bodyDiv w:val="1"/>
      <w:marLeft w:val="0"/>
      <w:marRight w:val="0"/>
      <w:marTop w:val="0"/>
      <w:marBottom w:val="0"/>
      <w:divBdr>
        <w:top w:val="none" w:sz="0" w:space="0" w:color="auto"/>
        <w:left w:val="none" w:sz="0" w:space="0" w:color="auto"/>
        <w:bottom w:val="none" w:sz="0" w:space="0" w:color="auto"/>
        <w:right w:val="none" w:sz="0" w:space="0" w:color="auto"/>
      </w:divBdr>
    </w:div>
    <w:div w:id="1854878309">
      <w:bodyDiv w:val="1"/>
      <w:marLeft w:val="0"/>
      <w:marRight w:val="0"/>
      <w:marTop w:val="0"/>
      <w:marBottom w:val="0"/>
      <w:divBdr>
        <w:top w:val="none" w:sz="0" w:space="0" w:color="auto"/>
        <w:left w:val="none" w:sz="0" w:space="0" w:color="auto"/>
        <w:bottom w:val="none" w:sz="0" w:space="0" w:color="auto"/>
        <w:right w:val="none" w:sz="0" w:space="0" w:color="auto"/>
      </w:divBdr>
    </w:div>
    <w:div w:id="1854879747">
      <w:bodyDiv w:val="1"/>
      <w:marLeft w:val="0"/>
      <w:marRight w:val="0"/>
      <w:marTop w:val="0"/>
      <w:marBottom w:val="0"/>
      <w:divBdr>
        <w:top w:val="none" w:sz="0" w:space="0" w:color="auto"/>
        <w:left w:val="none" w:sz="0" w:space="0" w:color="auto"/>
        <w:bottom w:val="none" w:sz="0" w:space="0" w:color="auto"/>
        <w:right w:val="none" w:sz="0" w:space="0" w:color="auto"/>
      </w:divBdr>
    </w:div>
    <w:div w:id="1854951706">
      <w:bodyDiv w:val="1"/>
      <w:marLeft w:val="0"/>
      <w:marRight w:val="0"/>
      <w:marTop w:val="0"/>
      <w:marBottom w:val="0"/>
      <w:divBdr>
        <w:top w:val="none" w:sz="0" w:space="0" w:color="auto"/>
        <w:left w:val="none" w:sz="0" w:space="0" w:color="auto"/>
        <w:bottom w:val="none" w:sz="0" w:space="0" w:color="auto"/>
        <w:right w:val="none" w:sz="0" w:space="0" w:color="auto"/>
      </w:divBdr>
    </w:div>
    <w:div w:id="1854996843">
      <w:bodyDiv w:val="1"/>
      <w:marLeft w:val="0"/>
      <w:marRight w:val="0"/>
      <w:marTop w:val="0"/>
      <w:marBottom w:val="0"/>
      <w:divBdr>
        <w:top w:val="none" w:sz="0" w:space="0" w:color="auto"/>
        <w:left w:val="none" w:sz="0" w:space="0" w:color="auto"/>
        <w:bottom w:val="none" w:sz="0" w:space="0" w:color="auto"/>
        <w:right w:val="none" w:sz="0" w:space="0" w:color="auto"/>
      </w:divBdr>
    </w:div>
    <w:div w:id="1855224107">
      <w:bodyDiv w:val="1"/>
      <w:marLeft w:val="0"/>
      <w:marRight w:val="0"/>
      <w:marTop w:val="0"/>
      <w:marBottom w:val="0"/>
      <w:divBdr>
        <w:top w:val="none" w:sz="0" w:space="0" w:color="auto"/>
        <w:left w:val="none" w:sz="0" w:space="0" w:color="auto"/>
        <w:bottom w:val="none" w:sz="0" w:space="0" w:color="auto"/>
        <w:right w:val="none" w:sz="0" w:space="0" w:color="auto"/>
      </w:divBdr>
    </w:div>
    <w:div w:id="1855343415">
      <w:bodyDiv w:val="1"/>
      <w:marLeft w:val="0"/>
      <w:marRight w:val="0"/>
      <w:marTop w:val="0"/>
      <w:marBottom w:val="0"/>
      <w:divBdr>
        <w:top w:val="none" w:sz="0" w:space="0" w:color="auto"/>
        <w:left w:val="none" w:sz="0" w:space="0" w:color="auto"/>
        <w:bottom w:val="none" w:sz="0" w:space="0" w:color="auto"/>
        <w:right w:val="none" w:sz="0" w:space="0" w:color="auto"/>
      </w:divBdr>
    </w:div>
    <w:div w:id="1855344656">
      <w:bodyDiv w:val="1"/>
      <w:marLeft w:val="0"/>
      <w:marRight w:val="0"/>
      <w:marTop w:val="0"/>
      <w:marBottom w:val="0"/>
      <w:divBdr>
        <w:top w:val="none" w:sz="0" w:space="0" w:color="auto"/>
        <w:left w:val="none" w:sz="0" w:space="0" w:color="auto"/>
        <w:bottom w:val="none" w:sz="0" w:space="0" w:color="auto"/>
        <w:right w:val="none" w:sz="0" w:space="0" w:color="auto"/>
      </w:divBdr>
    </w:div>
    <w:div w:id="1855345048">
      <w:bodyDiv w:val="1"/>
      <w:marLeft w:val="0"/>
      <w:marRight w:val="0"/>
      <w:marTop w:val="0"/>
      <w:marBottom w:val="0"/>
      <w:divBdr>
        <w:top w:val="none" w:sz="0" w:space="0" w:color="auto"/>
        <w:left w:val="none" w:sz="0" w:space="0" w:color="auto"/>
        <w:bottom w:val="none" w:sz="0" w:space="0" w:color="auto"/>
        <w:right w:val="none" w:sz="0" w:space="0" w:color="auto"/>
      </w:divBdr>
    </w:div>
    <w:div w:id="1855529445">
      <w:bodyDiv w:val="1"/>
      <w:marLeft w:val="0"/>
      <w:marRight w:val="0"/>
      <w:marTop w:val="0"/>
      <w:marBottom w:val="0"/>
      <w:divBdr>
        <w:top w:val="none" w:sz="0" w:space="0" w:color="auto"/>
        <w:left w:val="none" w:sz="0" w:space="0" w:color="auto"/>
        <w:bottom w:val="none" w:sz="0" w:space="0" w:color="auto"/>
        <w:right w:val="none" w:sz="0" w:space="0" w:color="auto"/>
      </w:divBdr>
    </w:div>
    <w:div w:id="1855532565">
      <w:bodyDiv w:val="1"/>
      <w:marLeft w:val="0"/>
      <w:marRight w:val="0"/>
      <w:marTop w:val="0"/>
      <w:marBottom w:val="0"/>
      <w:divBdr>
        <w:top w:val="none" w:sz="0" w:space="0" w:color="auto"/>
        <w:left w:val="none" w:sz="0" w:space="0" w:color="auto"/>
        <w:bottom w:val="none" w:sz="0" w:space="0" w:color="auto"/>
        <w:right w:val="none" w:sz="0" w:space="0" w:color="auto"/>
      </w:divBdr>
    </w:div>
    <w:div w:id="1855604505">
      <w:bodyDiv w:val="1"/>
      <w:marLeft w:val="0"/>
      <w:marRight w:val="0"/>
      <w:marTop w:val="0"/>
      <w:marBottom w:val="0"/>
      <w:divBdr>
        <w:top w:val="none" w:sz="0" w:space="0" w:color="auto"/>
        <w:left w:val="none" w:sz="0" w:space="0" w:color="auto"/>
        <w:bottom w:val="none" w:sz="0" w:space="0" w:color="auto"/>
        <w:right w:val="none" w:sz="0" w:space="0" w:color="auto"/>
      </w:divBdr>
    </w:div>
    <w:div w:id="1855612680">
      <w:bodyDiv w:val="1"/>
      <w:marLeft w:val="0"/>
      <w:marRight w:val="0"/>
      <w:marTop w:val="0"/>
      <w:marBottom w:val="0"/>
      <w:divBdr>
        <w:top w:val="none" w:sz="0" w:space="0" w:color="auto"/>
        <w:left w:val="none" w:sz="0" w:space="0" w:color="auto"/>
        <w:bottom w:val="none" w:sz="0" w:space="0" w:color="auto"/>
        <w:right w:val="none" w:sz="0" w:space="0" w:color="auto"/>
      </w:divBdr>
    </w:div>
    <w:div w:id="1855679894">
      <w:bodyDiv w:val="1"/>
      <w:marLeft w:val="0"/>
      <w:marRight w:val="0"/>
      <w:marTop w:val="0"/>
      <w:marBottom w:val="0"/>
      <w:divBdr>
        <w:top w:val="none" w:sz="0" w:space="0" w:color="auto"/>
        <w:left w:val="none" w:sz="0" w:space="0" w:color="auto"/>
        <w:bottom w:val="none" w:sz="0" w:space="0" w:color="auto"/>
        <w:right w:val="none" w:sz="0" w:space="0" w:color="auto"/>
      </w:divBdr>
    </w:div>
    <w:div w:id="1855725622">
      <w:bodyDiv w:val="1"/>
      <w:marLeft w:val="0"/>
      <w:marRight w:val="0"/>
      <w:marTop w:val="0"/>
      <w:marBottom w:val="0"/>
      <w:divBdr>
        <w:top w:val="none" w:sz="0" w:space="0" w:color="auto"/>
        <w:left w:val="none" w:sz="0" w:space="0" w:color="auto"/>
        <w:bottom w:val="none" w:sz="0" w:space="0" w:color="auto"/>
        <w:right w:val="none" w:sz="0" w:space="0" w:color="auto"/>
      </w:divBdr>
    </w:div>
    <w:div w:id="1855804616">
      <w:bodyDiv w:val="1"/>
      <w:marLeft w:val="0"/>
      <w:marRight w:val="0"/>
      <w:marTop w:val="0"/>
      <w:marBottom w:val="0"/>
      <w:divBdr>
        <w:top w:val="none" w:sz="0" w:space="0" w:color="auto"/>
        <w:left w:val="none" w:sz="0" w:space="0" w:color="auto"/>
        <w:bottom w:val="none" w:sz="0" w:space="0" w:color="auto"/>
        <w:right w:val="none" w:sz="0" w:space="0" w:color="auto"/>
      </w:divBdr>
    </w:div>
    <w:div w:id="1855877031">
      <w:bodyDiv w:val="1"/>
      <w:marLeft w:val="0"/>
      <w:marRight w:val="0"/>
      <w:marTop w:val="0"/>
      <w:marBottom w:val="0"/>
      <w:divBdr>
        <w:top w:val="none" w:sz="0" w:space="0" w:color="auto"/>
        <w:left w:val="none" w:sz="0" w:space="0" w:color="auto"/>
        <w:bottom w:val="none" w:sz="0" w:space="0" w:color="auto"/>
        <w:right w:val="none" w:sz="0" w:space="0" w:color="auto"/>
      </w:divBdr>
    </w:div>
    <w:div w:id="1855922732">
      <w:bodyDiv w:val="1"/>
      <w:marLeft w:val="0"/>
      <w:marRight w:val="0"/>
      <w:marTop w:val="0"/>
      <w:marBottom w:val="0"/>
      <w:divBdr>
        <w:top w:val="none" w:sz="0" w:space="0" w:color="auto"/>
        <w:left w:val="none" w:sz="0" w:space="0" w:color="auto"/>
        <w:bottom w:val="none" w:sz="0" w:space="0" w:color="auto"/>
        <w:right w:val="none" w:sz="0" w:space="0" w:color="auto"/>
      </w:divBdr>
    </w:div>
    <w:div w:id="1856114889">
      <w:bodyDiv w:val="1"/>
      <w:marLeft w:val="0"/>
      <w:marRight w:val="0"/>
      <w:marTop w:val="0"/>
      <w:marBottom w:val="0"/>
      <w:divBdr>
        <w:top w:val="none" w:sz="0" w:space="0" w:color="auto"/>
        <w:left w:val="none" w:sz="0" w:space="0" w:color="auto"/>
        <w:bottom w:val="none" w:sz="0" w:space="0" w:color="auto"/>
        <w:right w:val="none" w:sz="0" w:space="0" w:color="auto"/>
      </w:divBdr>
    </w:div>
    <w:div w:id="1856263697">
      <w:bodyDiv w:val="1"/>
      <w:marLeft w:val="0"/>
      <w:marRight w:val="0"/>
      <w:marTop w:val="0"/>
      <w:marBottom w:val="0"/>
      <w:divBdr>
        <w:top w:val="none" w:sz="0" w:space="0" w:color="auto"/>
        <w:left w:val="none" w:sz="0" w:space="0" w:color="auto"/>
        <w:bottom w:val="none" w:sz="0" w:space="0" w:color="auto"/>
        <w:right w:val="none" w:sz="0" w:space="0" w:color="auto"/>
      </w:divBdr>
    </w:div>
    <w:div w:id="1856263891">
      <w:bodyDiv w:val="1"/>
      <w:marLeft w:val="0"/>
      <w:marRight w:val="0"/>
      <w:marTop w:val="0"/>
      <w:marBottom w:val="0"/>
      <w:divBdr>
        <w:top w:val="none" w:sz="0" w:space="0" w:color="auto"/>
        <w:left w:val="none" w:sz="0" w:space="0" w:color="auto"/>
        <w:bottom w:val="none" w:sz="0" w:space="0" w:color="auto"/>
        <w:right w:val="none" w:sz="0" w:space="0" w:color="auto"/>
      </w:divBdr>
    </w:div>
    <w:div w:id="1856384004">
      <w:bodyDiv w:val="1"/>
      <w:marLeft w:val="0"/>
      <w:marRight w:val="0"/>
      <w:marTop w:val="0"/>
      <w:marBottom w:val="0"/>
      <w:divBdr>
        <w:top w:val="none" w:sz="0" w:space="0" w:color="auto"/>
        <w:left w:val="none" w:sz="0" w:space="0" w:color="auto"/>
        <w:bottom w:val="none" w:sz="0" w:space="0" w:color="auto"/>
        <w:right w:val="none" w:sz="0" w:space="0" w:color="auto"/>
      </w:divBdr>
    </w:div>
    <w:div w:id="1856456259">
      <w:bodyDiv w:val="1"/>
      <w:marLeft w:val="0"/>
      <w:marRight w:val="0"/>
      <w:marTop w:val="0"/>
      <w:marBottom w:val="0"/>
      <w:divBdr>
        <w:top w:val="none" w:sz="0" w:space="0" w:color="auto"/>
        <w:left w:val="none" w:sz="0" w:space="0" w:color="auto"/>
        <w:bottom w:val="none" w:sz="0" w:space="0" w:color="auto"/>
        <w:right w:val="none" w:sz="0" w:space="0" w:color="auto"/>
      </w:divBdr>
    </w:div>
    <w:div w:id="1856459246">
      <w:bodyDiv w:val="1"/>
      <w:marLeft w:val="0"/>
      <w:marRight w:val="0"/>
      <w:marTop w:val="0"/>
      <w:marBottom w:val="0"/>
      <w:divBdr>
        <w:top w:val="none" w:sz="0" w:space="0" w:color="auto"/>
        <w:left w:val="none" w:sz="0" w:space="0" w:color="auto"/>
        <w:bottom w:val="none" w:sz="0" w:space="0" w:color="auto"/>
        <w:right w:val="none" w:sz="0" w:space="0" w:color="auto"/>
      </w:divBdr>
    </w:div>
    <w:div w:id="1856843124">
      <w:bodyDiv w:val="1"/>
      <w:marLeft w:val="0"/>
      <w:marRight w:val="0"/>
      <w:marTop w:val="0"/>
      <w:marBottom w:val="0"/>
      <w:divBdr>
        <w:top w:val="none" w:sz="0" w:space="0" w:color="auto"/>
        <w:left w:val="none" w:sz="0" w:space="0" w:color="auto"/>
        <w:bottom w:val="none" w:sz="0" w:space="0" w:color="auto"/>
        <w:right w:val="none" w:sz="0" w:space="0" w:color="auto"/>
      </w:divBdr>
    </w:div>
    <w:div w:id="1857034638">
      <w:bodyDiv w:val="1"/>
      <w:marLeft w:val="0"/>
      <w:marRight w:val="0"/>
      <w:marTop w:val="0"/>
      <w:marBottom w:val="0"/>
      <w:divBdr>
        <w:top w:val="none" w:sz="0" w:space="0" w:color="auto"/>
        <w:left w:val="none" w:sz="0" w:space="0" w:color="auto"/>
        <w:bottom w:val="none" w:sz="0" w:space="0" w:color="auto"/>
        <w:right w:val="none" w:sz="0" w:space="0" w:color="auto"/>
      </w:divBdr>
    </w:div>
    <w:div w:id="1857110784">
      <w:bodyDiv w:val="1"/>
      <w:marLeft w:val="0"/>
      <w:marRight w:val="0"/>
      <w:marTop w:val="0"/>
      <w:marBottom w:val="0"/>
      <w:divBdr>
        <w:top w:val="none" w:sz="0" w:space="0" w:color="auto"/>
        <w:left w:val="none" w:sz="0" w:space="0" w:color="auto"/>
        <w:bottom w:val="none" w:sz="0" w:space="0" w:color="auto"/>
        <w:right w:val="none" w:sz="0" w:space="0" w:color="auto"/>
      </w:divBdr>
    </w:div>
    <w:div w:id="1857114122">
      <w:bodyDiv w:val="1"/>
      <w:marLeft w:val="0"/>
      <w:marRight w:val="0"/>
      <w:marTop w:val="0"/>
      <w:marBottom w:val="0"/>
      <w:divBdr>
        <w:top w:val="none" w:sz="0" w:space="0" w:color="auto"/>
        <w:left w:val="none" w:sz="0" w:space="0" w:color="auto"/>
        <w:bottom w:val="none" w:sz="0" w:space="0" w:color="auto"/>
        <w:right w:val="none" w:sz="0" w:space="0" w:color="auto"/>
      </w:divBdr>
    </w:div>
    <w:div w:id="1857114314">
      <w:bodyDiv w:val="1"/>
      <w:marLeft w:val="0"/>
      <w:marRight w:val="0"/>
      <w:marTop w:val="0"/>
      <w:marBottom w:val="0"/>
      <w:divBdr>
        <w:top w:val="none" w:sz="0" w:space="0" w:color="auto"/>
        <w:left w:val="none" w:sz="0" w:space="0" w:color="auto"/>
        <w:bottom w:val="none" w:sz="0" w:space="0" w:color="auto"/>
        <w:right w:val="none" w:sz="0" w:space="0" w:color="auto"/>
      </w:divBdr>
    </w:div>
    <w:div w:id="1857377218">
      <w:bodyDiv w:val="1"/>
      <w:marLeft w:val="0"/>
      <w:marRight w:val="0"/>
      <w:marTop w:val="0"/>
      <w:marBottom w:val="0"/>
      <w:divBdr>
        <w:top w:val="none" w:sz="0" w:space="0" w:color="auto"/>
        <w:left w:val="none" w:sz="0" w:space="0" w:color="auto"/>
        <w:bottom w:val="none" w:sz="0" w:space="0" w:color="auto"/>
        <w:right w:val="none" w:sz="0" w:space="0" w:color="auto"/>
      </w:divBdr>
    </w:div>
    <w:div w:id="1857452511">
      <w:bodyDiv w:val="1"/>
      <w:marLeft w:val="0"/>
      <w:marRight w:val="0"/>
      <w:marTop w:val="0"/>
      <w:marBottom w:val="0"/>
      <w:divBdr>
        <w:top w:val="none" w:sz="0" w:space="0" w:color="auto"/>
        <w:left w:val="none" w:sz="0" w:space="0" w:color="auto"/>
        <w:bottom w:val="none" w:sz="0" w:space="0" w:color="auto"/>
        <w:right w:val="none" w:sz="0" w:space="0" w:color="auto"/>
      </w:divBdr>
    </w:div>
    <w:div w:id="1857618255">
      <w:bodyDiv w:val="1"/>
      <w:marLeft w:val="0"/>
      <w:marRight w:val="0"/>
      <w:marTop w:val="0"/>
      <w:marBottom w:val="0"/>
      <w:divBdr>
        <w:top w:val="none" w:sz="0" w:space="0" w:color="auto"/>
        <w:left w:val="none" w:sz="0" w:space="0" w:color="auto"/>
        <w:bottom w:val="none" w:sz="0" w:space="0" w:color="auto"/>
        <w:right w:val="none" w:sz="0" w:space="0" w:color="auto"/>
      </w:divBdr>
    </w:div>
    <w:div w:id="1857620859">
      <w:bodyDiv w:val="1"/>
      <w:marLeft w:val="0"/>
      <w:marRight w:val="0"/>
      <w:marTop w:val="0"/>
      <w:marBottom w:val="0"/>
      <w:divBdr>
        <w:top w:val="none" w:sz="0" w:space="0" w:color="auto"/>
        <w:left w:val="none" w:sz="0" w:space="0" w:color="auto"/>
        <w:bottom w:val="none" w:sz="0" w:space="0" w:color="auto"/>
        <w:right w:val="none" w:sz="0" w:space="0" w:color="auto"/>
      </w:divBdr>
    </w:div>
    <w:div w:id="1857769687">
      <w:bodyDiv w:val="1"/>
      <w:marLeft w:val="0"/>
      <w:marRight w:val="0"/>
      <w:marTop w:val="0"/>
      <w:marBottom w:val="0"/>
      <w:divBdr>
        <w:top w:val="none" w:sz="0" w:space="0" w:color="auto"/>
        <w:left w:val="none" w:sz="0" w:space="0" w:color="auto"/>
        <w:bottom w:val="none" w:sz="0" w:space="0" w:color="auto"/>
        <w:right w:val="none" w:sz="0" w:space="0" w:color="auto"/>
      </w:divBdr>
    </w:div>
    <w:div w:id="1857839827">
      <w:bodyDiv w:val="1"/>
      <w:marLeft w:val="0"/>
      <w:marRight w:val="0"/>
      <w:marTop w:val="0"/>
      <w:marBottom w:val="0"/>
      <w:divBdr>
        <w:top w:val="none" w:sz="0" w:space="0" w:color="auto"/>
        <w:left w:val="none" w:sz="0" w:space="0" w:color="auto"/>
        <w:bottom w:val="none" w:sz="0" w:space="0" w:color="auto"/>
        <w:right w:val="none" w:sz="0" w:space="0" w:color="auto"/>
      </w:divBdr>
    </w:div>
    <w:div w:id="1857890291">
      <w:bodyDiv w:val="1"/>
      <w:marLeft w:val="0"/>
      <w:marRight w:val="0"/>
      <w:marTop w:val="0"/>
      <w:marBottom w:val="0"/>
      <w:divBdr>
        <w:top w:val="none" w:sz="0" w:space="0" w:color="auto"/>
        <w:left w:val="none" w:sz="0" w:space="0" w:color="auto"/>
        <w:bottom w:val="none" w:sz="0" w:space="0" w:color="auto"/>
        <w:right w:val="none" w:sz="0" w:space="0" w:color="auto"/>
      </w:divBdr>
    </w:div>
    <w:div w:id="1858035898">
      <w:bodyDiv w:val="1"/>
      <w:marLeft w:val="0"/>
      <w:marRight w:val="0"/>
      <w:marTop w:val="0"/>
      <w:marBottom w:val="0"/>
      <w:divBdr>
        <w:top w:val="none" w:sz="0" w:space="0" w:color="auto"/>
        <w:left w:val="none" w:sz="0" w:space="0" w:color="auto"/>
        <w:bottom w:val="none" w:sz="0" w:space="0" w:color="auto"/>
        <w:right w:val="none" w:sz="0" w:space="0" w:color="auto"/>
      </w:divBdr>
    </w:div>
    <w:div w:id="1858350242">
      <w:bodyDiv w:val="1"/>
      <w:marLeft w:val="0"/>
      <w:marRight w:val="0"/>
      <w:marTop w:val="0"/>
      <w:marBottom w:val="0"/>
      <w:divBdr>
        <w:top w:val="none" w:sz="0" w:space="0" w:color="auto"/>
        <w:left w:val="none" w:sz="0" w:space="0" w:color="auto"/>
        <w:bottom w:val="none" w:sz="0" w:space="0" w:color="auto"/>
        <w:right w:val="none" w:sz="0" w:space="0" w:color="auto"/>
      </w:divBdr>
    </w:div>
    <w:div w:id="1858813319">
      <w:bodyDiv w:val="1"/>
      <w:marLeft w:val="0"/>
      <w:marRight w:val="0"/>
      <w:marTop w:val="0"/>
      <w:marBottom w:val="0"/>
      <w:divBdr>
        <w:top w:val="none" w:sz="0" w:space="0" w:color="auto"/>
        <w:left w:val="none" w:sz="0" w:space="0" w:color="auto"/>
        <w:bottom w:val="none" w:sz="0" w:space="0" w:color="auto"/>
        <w:right w:val="none" w:sz="0" w:space="0" w:color="auto"/>
      </w:divBdr>
    </w:div>
    <w:div w:id="1858885700">
      <w:bodyDiv w:val="1"/>
      <w:marLeft w:val="0"/>
      <w:marRight w:val="0"/>
      <w:marTop w:val="0"/>
      <w:marBottom w:val="0"/>
      <w:divBdr>
        <w:top w:val="none" w:sz="0" w:space="0" w:color="auto"/>
        <w:left w:val="none" w:sz="0" w:space="0" w:color="auto"/>
        <w:bottom w:val="none" w:sz="0" w:space="0" w:color="auto"/>
        <w:right w:val="none" w:sz="0" w:space="0" w:color="auto"/>
      </w:divBdr>
    </w:div>
    <w:div w:id="1858999137">
      <w:bodyDiv w:val="1"/>
      <w:marLeft w:val="0"/>
      <w:marRight w:val="0"/>
      <w:marTop w:val="0"/>
      <w:marBottom w:val="0"/>
      <w:divBdr>
        <w:top w:val="none" w:sz="0" w:space="0" w:color="auto"/>
        <w:left w:val="none" w:sz="0" w:space="0" w:color="auto"/>
        <w:bottom w:val="none" w:sz="0" w:space="0" w:color="auto"/>
        <w:right w:val="none" w:sz="0" w:space="0" w:color="auto"/>
      </w:divBdr>
    </w:div>
    <w:div w:id="1859074012">
      <w:bodyDiv w:val="1"/>
      <w:marLeft w:val="0"/>
      <w:marRight w:val="0"/>
      <w:marTop w:val="0"/>
      <w:marBottom w:val="0"/>
      <w:divBdr>
        <w:top w:val="none" w:sz="0" w:space="0" w:color="auto"/>
        <w:left w:val="none" w:sz="0" w:space="0" w:color="auto"/>
        <w:bottom w:val="none" w:sz="0" w:space="0" w:color="auto"/>
        <w:right w:val="none" w:sz="0" w:space="0" w:color="auto"/>
      </w:divBdr>
    </w:div>
    <w:div w:id="1859267897">
      <w:bodyDiv w:val="1"/>
      <w:marLeft w:val="0"/>
      <w:marRight w:val="0"/>
      <w:marTop w:val="0"/>
      <w:marBottom w:val="0"/>
      <w:divBdr>
        <w:top w:val="none" w:sz="0" w:space="0" w:color="auto"/>
        <w:left w:val="none" w:sz="0" w:space="0" w:color="auto"/>
        <w:bottom w:val="none" w:sz="0" w:space="0" w:color="auto"/>
        <w:right w:val="none" w:sz="0" w:space="0" w:color="auto"/>
      </w:divBdr>
    </w:div>
    <w:div w:id="1859275421">
      <w:bodyDiv w:val="1"/>
      <w:marLeft w:val="0"/>
      <w:marRight w:val="0"/>
      <w:marTop w:val="0"/>
      <w:marBottom w:val="0"/>
      <w:divBdr>
        <w:top w:val="none" w:sz="0" w:space="0" w:color="auto"/>
        <w:left w:val="none" w:sz="0" w:space="0" w:color="auto"/>
        <w:bottom w:val="none" w:sz="0" w:space="0" w:color="auto"/>
        <w:right w:val="none" w:sz="0" w:space="0" w:color="auto"/>
      </w:divBdr>
    </w:div>
    <w:div w:id="1859275755">
      <w:bodyDiv w:val="1"/>
      <w:marLeft w:val="0"/>
      <w:marRight w:val="0"/>
      <w:marTop w:val="0"/>
      <w:marBottom w:val="0"/>
      <w:divBdr>
        <w:top w:val="none" w:sz="0" w:space="0" w:color="auto"/>
        <w:left w:val="none" w:sz="0" w:space="0" w:color="auto"/>
        <w:bottom w:val="none" w:sz="0" w:space="0" w:color="auto"/>
        <w:right w:val="none" w:sz="0" w:space="0" w:color="auto"/>
      </w:divBdr>
    </w:div>
    <w:div w:id="1859419449">
      <w:bodyDiv w:val="1"/>
      <w:marLeft w:val="0"/>
      <w:marRight w:val="0"/>
      <w:marTop w:val="0"/>
      <w:marBottom w:val="0"/>
      <w:divBdr>
        <w:top w:val="none" w:sz="0" w:space="0" w:color="auto"/>
        <w:left w:val="none" w:sz="0" w:space="0" w:color="auto"/>
        <w:bottom w:val="none" w:sz="0" w:space="0" w:color="auto"/>
        <w:right w:val="none" w:sz="0" w:space="0" w:color="auto"/>
      </w:divBdr>
    </w:div>
    <w:div w:id="1859611826">
      <w:bodyDiv w:val="1"/>
      <w:marLeft w:val="0"/>
      <w:marRight w:val="0"/>
      <w:marTop w:val="0"/>
      <w:marBottom w:val="0"/>
      <w:divBdr>
        <w:top w:val="none" w:sz="0" w:space="0" w:color="auto"/>
        <w:left w:val="none" w:sz="0" w:space="0" w:color="auto"/>
        <w:bottom w:val="none" w:sz="0" w:space="0" w:color="auto"/>
        <w:right w:val="none" w:sz="0" w:space="0" w:color="auto"/>
      </w:divBdr>
    </w:div>
    <w:div w:id="1859925880">
      <w:bodyDiv w:val="1"/>
      <w:marLeft w:val="0"/>
      <w:marRight w:val="0"/>
      <w:marTop w:val="0"/>
      <w:marBottom w:val="0"/>
      <w:divBdr>
        <w:top w:val="none" w:sz="0" w:space="0" w:color="auto"/>
        <w:left w:val="none" w:sz="0" w:space="0" w:color="auto"/>
        <w:bottom w:val="none" w:sz="0" w:space="0" w:color="auto"/>
        <w:right w:val="none" w:sz="0" w:space="0" w:color="auto"/>
      </w:divBdr>
    </w:div>
    <w:div w:id="1860006229">
      <w:bodyDiv w:val="1"/>
      <w:marLeft w:val="0"/>
      <w:marRight w:val="0"/>
      <w:marTop w:val="0"/>
      <w:marBottom w:val="0"/>
      <w:divBdr>
        <w:top w:val="none" w:sz="0" w:space="0" w:color="auto"/>
        <w:left w:val="none" w:sz="0" w:space="0" w:color="auto"/>
        <w:bottom w:val="none" w:sz="0" w:space="0" w:color="auto"/>
        <w:right w:val="none" w:sz="0" w:space="0" w:color="auto"/>
      </w:divBdr>
    </w:div>
    <w:div w:id="1860046787">
      <w:bodyDiv w:val="1"/>
      <w:marLeft w:val="0"/>
      <w:marRight w:val="0"/>
      <w:marTop w:val="0"/>
      <w:marBottom w:val="0"/>
      <w:divBdr>
        <w:top w:val="none" w:sz="0" w:space="0" w:color="auto"/>
        <w:left w:val="none" w:sz="0" w:space="0" w:color="auto"/>
        <w:bottom w:val="none" w:sz="0" w:space="0" w:color="auto"/>
        <w:right w:val="none" w:sz="0" w:space="0" w:color="auto"/>
      </w:divBdr>
    </w:div>
    <w:div w:id="1860120778">
      <w:bodyDiv w:val="1"/>
      <w:marLeft w:val="0"/>
      <w:marRight w:val="0"/>
      <w:marTop w:val="0"/>
      <w:marBottom w:val="0"/>
      <w:divBdr>
        <w:top w:val="none" w:sz="0" w:space="0" w:color="auto"/>
        <w:left w:val="none" w:sz="0" w:space="0" w:color="auto"/>
        <w:bottom w:val="none" w:sz="0" w:space="0" w:color="auto"/>
        <w:right w:val="none" w:sz="0" w:space="0" w:color="auto"/>
      </w:divBdr>
    </w:div>
    <w:div w:id="1860507869">
      <w:bodyDiv w:val="1"/>
      <w:marLeft w:val="0"/>
      <w:marRight w:val="0"/>
      <w:marTop w:val="0"/>
      <w:marBottom w:val="0"/>
      <w:divBdr>
        <w:top w:val="none" w:sz="0" w:space="0" w:color="auto"/>
        <w:left w:val="none" w:sz="0" w:space="0" w:color="auto"/>
        <w:bottom w:val="none" w:sz="0" w:space="0" w:color="auto"/>
        <w:right w:val="none" w:sz="0" w:space="0" w:color="auto"/>
      </w:divBdr>
    </w:div>
    <w:div w:id="1860657159">
      <w:bodyDiv w:val="1"/>
      <w:marLeft w:val="0"/>
      <w:marRight w:val="0"/>
      <w:marTop w:val="0"/>
      <w:marBottom w:val="0"/>
      <w:divBdr>
        <w:top w:val="none" w:sz="0" w:space="0" w:color="auto"/>
        <w:left w:val="none" w:sz="0" w:space="0" w:color="auto"/>
        <w:bottom w:val="none" w:sz="0" w:space="0" w:color="auto"/>
        <w:right w:val="none" w:sz="0" w:space="0" w:color="auto"/>
      </w:divBdr>
    </w:div>
    <w:div w:id="1860778387">
      <w:bodyDiv w:val="1"/>
      <w:marLeft w:val="0"/>
      <w:marRight w:val="0"/>
      <w:marTop w:val="0"/>
      <w:marBottom w:val="0"/>
      <w:divBdr>
        <w:top w:val="none" w:sz="0" w:space="0" w:color="auto"/>
        <w:left w:val="none" w:sz="0" w:space="0" w:color="auto"/>
        <w:bottom w:val="none" w:sz="0" w:space="0" w:color="auto"/>
        <w:right w:val="none" w:sz="0" w:space="0" w:color="auto"/>
      </w:divBdr>
    </w:div>
    <w:div w:id="1860846605">
      <w:bodyDiv w:val="1"/>
      <w:marLeft w:val="0"/>
      <w:marRight w:val="0"/>
      <w:marTop w:val="0"/>
      <w:marBottom w:val="0"/>
      <w:divBdr>
        <w:top w:val="none" w:sz="0" w:space="0" w:color="auto"/>
        <w:left w:val="none" w:sz="0" w:space="0" w:color="auto"/>
        <w:bottom w:val="none" w:sz="0" w:space="0" w:color="auto"/>
        <w:right w:val="none" w:sz="0" w:space="0" w:color="auto"/>
      </w:divBdr>
    </w:div>
    <w:div w:id="1860926677">
      <w:bodyDiv w:val="1"/>
      <w:marLeft w:val="0"/>
      <w:marRight w:val="0"/>
      <w:marTop w:val="0"/>
      <w:marBottom w:val="0"/>
      <w:divBdr>
        <w:top w:val="none" w:sz="0" w:space="0" w:color="auto"/>
        <w:left w:val="none" w:sz="0" w:space="0" w:color="auto"/>
        <w:bottom w:val="none" w:sz="0" w:space="0" w:color="auto"/>
        <w:right w:val="none" w:sz="0" w:space="0" w:color="auto"/>
      </w:divBdr>
    </w:div>
    <w:div w:id="1861116337">
      <w:bodyDiv w:val="1"/>
      <w:marLeft w:val="0"/>
      <w:marRight w:val="0"/>
      <w:marTop w:val="0"/>
      <w:marBottom w:val="0"/>
      <w:divBdr>
        <w:top w:val="none" w:sz="0" w:space="0" w:color="auto"/>
        <w:left w:val="none" w:sz="0" w:space="0" w:color="auto"/>
        <w:bottom w:val="none" w:sz="0" w:space="0" w:color="auto"/>
        <w:right w:val="none" w:sz="0" w:space="0" w:color="auto"/>
      </w:divBdr>
    </w:div>
    <w:div w:id="1861123948">
      <w:bodyDiv w:val="1"/>
      <w:marLeft w:val="0"/>
      <w:marRight w:val="0"/>
      <w:marTop w:val="0"/>
      <w:marBottom w:val="0"/>
      <w:divBdr>
        <w:top w:val="none" w:sz="0" w:space="0" w:color="auto"/>
        <w:left w:val="none" w:sz="0" w:space="0" w:color="auto"/>
        <w:bottom w:val="none" w:sz="0" w:space="0" w:color="auto"/>
        <w:right w:val="none" w:sz="0" w:space="0" w:color="auto"/>
      </w:divBdr>
    </w:div>
    <w:div w:id="1861509447">
      <w:bodyDiv w:val="1"/>
      <w:marLeft w:val="0"/>
      <w:marRight w:val="0"/>
      <w:marTop w:val="0"/>
      <w:marBottom w:val="0"/>
      <w:divBdr>
        <w:top w:val="none" w:sz="0" w:space="0" w:color="auto"/>
        <w:left w:val="none" w:sz="0" w:space="0" w:color="auto"/>
        <w:bottom w:val="none" w:sz="0" w:space="0" w:color="auto"/>
        <w:right w:val="none" w:sz="0" w:space="0" w:color="auto"/>
      </w:divBdr>
    </w:div>
    <w:div w:id="1861580413">
      <w:bodyDiv w:val="1"/>
      <w:marLeft w:val="0"/>
      <w:marRight w:val="0"/>
      <w:marTop w:val="0"/>
      <w:marBottom w:val="0"/>
      <w:divBdr>
        <w:top w:val="none" w:sz="0" w:space="0" w:color="auto"/>
        <w:left w:val="none" w:sz="0" w:space="0" w:color="auto"/>
        <w:bottom w:val="none" w:sz="0" w:space="0" w:color="auto"/>
        <w:right w:val="none" w:sz="0" w:space="0" w:color="auto"/>
      </w:divBdr>
    </w:div>
    <w:div w:id="1861778381">
      <w:bodyDiv w:val="1"/>
      <w:marLeft w:val="0"/>
      <w:marRight w:val="0"/>
      <w:marTop w:val="0"/>
      <w:marBottom w:val="0"/>
      <w:divBdr>
        <w:top w:val="none" w:sz="0" w:space="0" w:color="auto"/>
        <w:left w:val="none" w:sz="0" w:space="0" w:color="auto"/>
        <w:bottom w:val="none" w:sz="0" w:space="0" w:color="auto"/>
        <w:right w:val="none" w:sz="0" w:space="0" w:color="auto"/>
      </w:divBdr>
    </w:div>
    <w:div w:id="1861820232">
      <w:bodyDiv w:val="1"/>
      <w:marLeft w:val="0"/>
      <w:marRight w:val="0"/>
      <w:marTop w:val="0"/>
      <w:marBottom w:val="0"/>
      <w:divBdr>
        <w:top w:val="none" w:sz="0" w:space="0" w:color="auto"/>
        <w:left w:val="none" w:sz="0" w:space="0" w:color="auto"/>
        <w:bottom w:val="none" w:sz="0" w:space="0" w:color="auto"/>
        <w:right w:val="none" w:sz="0" w:space="0" w:color="auto"/>
      </w:divBdr>
    </w:div>
    <w:div w:id="1861897082">
      <w:bodyDiv w:val="1"/>
      <w:marLeft w:val="0"/>
      <w:marRight w:val="0"/>
      <w:marTop w:val="0"/>
      <w:marBottom w:val="0"/>
      <w:divBdr>
        <w:top w:val="none" w:sz="0" w:space="0" w:color="auto"/>
        <w:left w:val="none" w:sz="0" w:space="0" w:color="auto"/>
        <w:bottom w:val="none" w:sz="0" w:space="0" w:color="auto"/>
        <w:right w:val="none" w:sz="0" w:space="0" w:color="auto"/>
      </w:divBdr>
    </w:div>
    <w:div w:id="1861964656">
      <w:bodyDiv w:val="1"/>
      <w:marLeft w:val="0"/>
      <w:marRight w:val="0"/>
      <w:marTop w:val="0"/>
      <w:marBottom w:val="0"/>
      <w:divBdr>
        <w:top w:val="none" w:sz="0" w:space="0" w:color="auto"/>
        <w:left w:val="none" w:sz="0" w:space="0" w:color="auto"/>
        <w:bottom w:val="none" w:sz="0" w:space="0" w:color="auto"/>
        <w:right w:val="none" w:sz="0" w:space="0" w:color="auto"/>
      </w:divBdr>
    </w:div>
    <w:div w:id="1861965867">
      <w:bodyDiv w:val="1"/>
      <w:marLeft w:val="0"/>
      <w:marRight w:val="0"/>
      <w:marTop w:val="0"/>
      <w:marBottom w:val="0"/>
      <w:divBdr>
        <w:top w:val="none" w:sz="0" w:space="0" w:color="auto"/>
        <w:left w:val="none" w:sz="0" w:space="0" w:color="auto"/>
        <w:bottom w:val="none" w:sz="0" w:space="0" w:color="auto"/>
        <w:right w:val="none" w:sz="0" w:space="0" w:color="auto"/>
      </w:divBdr>
    </w:div>
    <w:div w:id="1862013029">
      <w:bodyDiv w:val="1"/>
      <w:marLeft w:val="0"/>
      <w:marRight w:val="0"/>
      <w:marTop w:val="0"/>
      <w:marBottom w:val="0"/>
      <w:divBdr>
        <w:top w:val="none" w:sz="0" w:space="0" w:color="auto"/>
        <w:left w:val="none" w:sz="0" w:space="0" w:color="auto"/>
        <w:bottom w:val="none" w:sz="0" w:space="0" w:color="auto"/>
        <w:right w:val="none" w:sz="0" w:space="0" w:color="auto"/>
      </w:divBdr>
    </w:div>
    <w:div w:id="1862015199">
      <w:bodyDiv w:val="1"/>
      <w:marLeft w:val="0"/>
      <w:marRight w:val="0"/>
      <w:marTop w:val="0"/>
      <w:marBottom w:val="0"/>
      <w:divBdr>
        <w:top w:val="none" w:sz="0" w:space="0" w:color="auto"/>
        <w:left w:val="none" w:sz="0" w:space="0" w:color="auto"/>
        <w:bottom w:val="none" w:sz="0" w:space="0" w:color="auto"/>
        <w:right w:val="none" w:sz="0" w:space="0" w:color="auto"/>
      </w:divBdr>
    </w:div>
    <w:div w:id="1862085491">
      <w:bodyDiv w:val="1"/>
      <w:marLeft w:val="0"/>
      <w:marRight w:val="0"/>
      <w:marTop w:val="0"/>
      <w:marBottom w:val="0"/>
      <w:divBdr>
        <w:top w:val="none" w:sz="0" w:space="0" w:color="auto"/>
        <w:left w:val="none" w:sz="0" w:space="0" w:color="auto"/>
        <w:bottom w:val="none" w:sz="0" w:space="0" w:color="auto"/>
        <w:right w:val="none" w:sz="0" w:space="0" w:color="auto"/>
      </w:divBdr>
    </w:div>
    <w:div w:id="1862159810">
      <w:bodyDiv w:val="1"/>
      <w:marLeft w:val="0"/>
      <w:marRight w:val="0"/>
      <w:marTop w:val="0"/>
      <w:marBottom w:val="0"/>
      <w:divBdr>
        <w:top w:val="none" w:sz="0" w:space="0" w:color="auto"/>
        <w:left w:val="none" w:sz="0" w:space="0" w:color="auto"/>
        <w:bottom w:val="none" w:sz="0" w:space="0" w:color="auto"/>
        <w:right w:val="none" w:sz="0" w:space="0" w:color="auto"/>
      </w:divBdr>
    </w:div>
    <w:div w:id="1862165187">
      <w:bodyDiv w:val="1"/>
      <w:marLeft w:val="0"/>
      <w:marRight w:val="0"/>
      <w:marTop w:val="0"/>
      <w:marBottom w:val="0"/>
      <w:divBdr>
        <w:top w:val="none" w:sz="0" w:space="0" w:color="auto"/>
        <w:left w:val="none" w:sz="0" w:space="0" w:color="auto"/>
        <w:bottom w:val="none" w:sz="0" w:space="0" w:color="auto"/>
        <w:right w:val="none" w:sz="0" w:space="0" w:color="auto"/>
      </w:divBdr>
    </w:div>
    <w:div w:id="1862282892">
      <w:bodyDiv w:val="1"/>
      <w:marLeft w:val="0"/>
      <w:marRight w:val="0"/>
      <w:marTop w:val="0"/>
      <w:marBottom w:val="0"/>
      <w:divBdr>
        <w:top w:val="none" w:sz="0" w:space="0" w:color="auto"/>
        <w:left w:val="none" w:sz="0" w:space="0" w:color="auto"/>
        <w:bottom w:val="none" w:sz="0" w:space="0" w:color="auto"/>
        <w:right w:val="none" w:sz="0" w:space="0" w:color="auto"/>
      </w:divBdr>
    </w:div>
    <w:div w:id="1862283135">
      <w:bodyDiv w:val="1"/>
      <w:marLeft w:val="0"/>
      <w:marRight w:val="0"/>
      <w:marTop w:val="0"/>
      <w:marBottom w:val="0"/>
      <w:divBdr>
        <w:top w:val="none" w:sz="0" w:space="0" w:color="auto"/>
        <w:left w:val="none" w:sz="0" w:space="0" w:color="auto"/>
        <w:bottom w:val="none" w:sz="0" w:space="0" w:color="auto"/>
        <w:right w:val="none" w:sz="0" w:space="0" w:color="auto"/>
      </w:divBdr>
    </w:div>
    <w:div w:id="1862351362">
      <w:bodyDiv w:val="1"/>
      <w:marLeft w:val="0"/>
      <w:marRight w:val="0"/>
      <w:marTop w:val="0"/>
      <w:marBottom w:val="0"/>
      <w:divBdr>
        <w:top w:val="none" w:sz="0" w:space="0" w:color="auto"/>
        <w:left w:val="none" w:sz="0" w:space="0" w:color="auto"/>
        <w:bottom w:val="none" w:sz="0" w:space="0" w:color="auto"/>
        <w:right w:val="none" w:sz="0" w:space="0" w:color="auto"/>
      </w:divBdr>
    </w:div>
    <w:div w:id="1862351830">
      <w:bodyDiv w:val="1"/>
      <w:marLeft w:val="0"/>
      <w:marRight w:val="0"/>
      <w:marTop w:val="0"/>
      <w:marBottom w:val="0"/>
      <w:divBdr>
        <w:top w:val="none" w:sz="0" w:space="0" w:color="auto"/>
        <w:left w:val="none" w:sz="0" w:space="0" w:color="auto"/>
        <w:bottom w:val="none" w:sz="0" w:space="0" w:color="auto"/>
        <w:right w:val="none" w:sz="0" w:space="0" w:color="auto"/>
      </w:divBdr>
    </w:div>
    <w:div w:id="1862357280">
      <w:bodyDiv w:val="1"/>
      <w:marLeft w:val="0"/>
      <w:marRight w:val="0"/>
      <w:marTop w:val="0"/>
      <w:marBottom w:val="0"/>
      <w:divBdr>
        <w:top w:val="none" w:sz="0" w:space="0" w:color="auto"/>
        <w:left w:val="none" w:sz="0" w:space="0" w:color="auto"/>
        <w:bottom w:val="none" w:sz="0" w:space="0" w:color="auto"/>
        <w:right w:val="none" w:sz="0" w:space="0" w:color="auto"/>
      </w:divBdr>
    </w:div>
    <w:div w:id="1862474525">
      <w:bodyDiv w:val="1"/>
      <w:marLeft w:val="0"/>
      <w:marRight w:val="0"/>
      <w:marTop w:val="0"/>
      <w:marBottom w:val="0"/>
      <w:divBdr>
        <w:top w:val="none" w:sz="0" w:space="0" w:color="auto"/>
        <w:left w:val="none" w:sz="0" w:space="0" w:color="auto"/>
        <w:bottom w:val="none" w:sz="0" w:space="0" w:color="auto"/>
        <w:right w:val="none" w:sz="0" w:space="0" w:color="auto"/>
      </w:divBdr>
    </w:div>
    <w:div w:id="1862939261">
      <w:bodyDiv w:val="1"/>
      <w:marLeft w:val="0"/>
      <w:marRight w:val="0"/>
      <w:marTop w:val="0"/>
      <w:marBottom w:val="0"/>
      <w:divBdr>
        <w:top w:val="none" w:sz="0" w:space="0" w:color="auto"/>
        <w:left w:val="none" w:sz="0" w:space="0" w:color="auto"/>
        <w:bottom w:val="none" w:sz="0" w:space="0" w:color="auto"/>
        <w:right w:val="none" w:sz="0" w:space="0" w:color="auto"/>
      </w:divBdr>
    </w:div>
    <w:div w:id="1863007248">
      <w:bodyDiv w:val="1"/>
      <w:marLeft w:val="0"/>
      <w:marRight w:val="0"/>
      <w:marTop w:val="0"/>
      <w:marBottom w:val="0"/>
      <w:divBdr>
        <w:top w:val="none" w:sz="0" w:space="0" w:color="auto"/>
        <w:left w:val="none" w:sz="0" w:space="0" w:color="auto"/>
        <w:bottom w:val="none" w:sz="0" w:space="0" w:color="auto"/>
        <w:right w:val="none" w:sz="0" w:space="0" w:color="auto"/>
      </w:divBdr>
    </w:div>
    <w:div w:id="1863082042">
      <w:bodyDiv w:val="1"/>
      <w:marLeft w:val="0"/>
      <w:marRight w:val="0"/>
      <w:marTop w:val="0"/>
      <w:marBottom w:val="0"/>
      <w:divBdr>
        <w:top w:val="none" w:sz="0" w:space="0" w:color="auto"/>
        <w:left w:val="none" w:sz="0" w:space="0" w:color="auto"/>
        <w:bottom w:val="none" w:sz="0" w:space="0" w:color="auto"/>
        <w:right w:val="none" w:sz="0" w:space="0" w:color="auto"/>
      </w:divBdr>
    </w:div>
    <w:div w:id="1863083119">
      <w:bodyDiv w:val="1"/>
      <w:marLeft w:val="0"/>
      <w:marRight w:val="0"/>
      <w:marTop w:val="0"/>
      <w:marBottom w:val="0"/>
      <w:divBdr>
        <w:top w:val="none" w:sz="0" w:space="0" w:color="auto"/>
        <w:left w:val="none" w:sz="0" w:space="0" w:color="auto"/>
        <w:bottom w:val="none" w:sz="0" w:space="0" w:color="auto"/>
        <w:right w:val="none" w:sz="0" w:space="0" w:color="auto"/>
      </w:divBdr>
    </w:div>
    <w:div w:id="1863203372">
      <w:bodyDiv w:val="1"/>
      <w:marLeft w:val="0"/>
      <w:marRight w:val="0"/>
      <w:marTop w:val="0"/>
      <w:marBottom w:val="0"/>
      <w:divBdr>
        <w:top w:val="none" w:sz="0" w:space="0" w:color="auto"/>
        <w:left w:val="none" w:sz="0" w:space="0" w:color="auto"/>
        <w:bottom w:val="none" w:sz="0" w:space="0" w:color="auto"/>
        <w:right w:val="none" w:sz="0" w:space="0" w:color="auto"/>
      </w:divBdr>
    </w:div>
    <w:div w:id="1863322284">
      <w:bodyDiv w:val="1"/>
      <w:marLeft w:val="0"/>
      <w:marRight w:val="0"/>
      <w:marTop w:val="0"/>
      <w:marBottom w:val="0"/>
      <w:divBdr>
        <w:top w:val="none" w:sz="0" w:space="0" w:color="auto"/>
        <w:left w:val="none" w:sz="0" w:space="0" w:color="auto"/>
        <w:bottom w:val="none" w:sz="0" w:space="0" w:color="auto"/>
        <w:right w:val="none" w:sz="0" w:space="0" w:color="auto"/>
      </w:divBdr>
    </w:div>
    <w:div w:id="1863472264">
      <w:bodyDiv w:val="1"/>
      <w:marLeft w:val="0"/>
      <w:marRight w:val="0"/>
      <w:marTop w:val="0"/>
      <w:marBottom w:val="0"/>
      <w:divBdr>
        <w:top w:val="none" w:sz="0" w:space="0" w:color="auto"/>
        <w:left w:val="none" w:sz="0" w:space="0" w:color="auto"/>
        <w:bottom w:val="none" w:sz="0" w:space="0" w:color="auto"/>
        <w:right w:val="none" w:sz="0" w:space="0" w:color="auto"/>
      </w:divBdr>
    </w:div>
    <w:div w:id="1863518246">
      <w:bodyDiv w:val="1"/>
      <w:marLeft w:val="0"/>
      <w:marRight w:val="0"/>
      <w:marTop w:val="0"/>
      <w:marBottom w:val="0"/>
      <w:divBdr>
        <w:top w:val="none" w:sz="0" w:space="0" w:color="auto"/>
        <w:left w:val="none" w:sz="0" w:space="0" w:color="auto"/>
        <w:bottom w:val="none" w:sz="0" w:space="0" w:color="auto"/>
        <w:right w:val="none" w:sz="0" w:space="0" w:color="auto"/>
      </w:divBdr>
    </w:div>
    <w:div w:id="1863518897">
      <w:bodyDiv w:val="1"/>
      <w:marLeft w:val="0"/>
      <w:marRight w:val="0"/>
      <w:marTop w:val="0"/>
      <w:marBottom w:val="0"/>
      <w:divBdr>
        <w:top w:val="none" w:sz="0" w:space="0" w:color="auto"/>
        <w:left w:val="none" w:sz="0" w:space="0" w:color="auto"/>
        <w:bottom w:val="none" w:sz="0" w:space="0" w:color="auto"/>
        <w:right w:val="none" w:sz="0" w:space="0" w:color="auto"/>
      </w:divBdr>
    </w:div>
    <w:div w:id="1863519134">
      <w:bodyDiv w:val="1"/>
      <w:marLeft w:val="0"/>
      <w:marRight w:val="0"/>
      <w:marTop w:val="0"/>
      <w:marBottom w:val="0"/>
      <w:divBdr>
        <w:top w:val="none" w:sz="0" w:space="0" w:color="auto"/>
        <w:left w:val="none" w:sz="0" w:space="0" w:color="auto"/>
        <w:bottom w:val="none" w:sz="0" w:space="0" w:color="auto"/>
        <w:right w:val="none" w:sz="0" w:space="0" w:color="auto"/>
      </w:divBdr>
    </w:div>
    <w:div w:id="1863586991">
      <w:bodyDiv w:val="1"/>
      <w:marLeft w:val="0"/>
      <w:marRight w:val="0"/>
      <w:marTop w:val="0"/>
      <w:marBottom w:val="0"/>
      <w:divBdr>
        <w:top w:val="none" w:sz="0" w:space="0" w:color="auto"/>
        <w:left w:val="none" w:sz="0" w:space="0" w:color="auto"/>
        <w:bottom w:val="none" w:sz="0" w:space="0" w:color="auto"/>
        <w:right w:val="none" w:sz="0" w:space="0" w:color="auto"/>
      </w:divBdr>
    </w:div>
    <w:div w:id="1863739393">
      <w:bodyDiv w:val="1"/>
      <w:marLeft w:val="0"/>
      <w:marRight w:val="0"/>
      <w:marTop w:val="0"/>
      <w:marBottom w:val="0"/>
      <w:divBdr>
        <w:top w:val="none" w:sz="0" w:space="0" w:color="auto"/>
        <w:left w:val="none" w:sz="0" w:space="0" w:color="auto"/>
        <w:bottom w:val="none" w:sz="0" w:space="0" w:color="auto"/>
        <w:right w:val="none" w:sz="0" w:space="0" w:color="auto"/>
      </w:divBdr>
    </w:div>
    <w:div w:id="1863741923">
      <w:bodyDiv w:val="1"/>
      <w:marLeft w:val="0"/>
      <w:marRight w:val="0"/>
      <w:marTop w:val="0"/>
      <w:marBottom w:val="0"/>
      <w:divBdr>
        <w:top w:val="none" w:sz="0" w:space="0" w:color="auto"/>
        <w:left w:val="none" w:sz="0" w:space="0" w:color="auto"/>
        <w:bottom w:val="none" w:sz="0" w:space="0" w:color="auto"/>
        <w:right w:val="none" w:sz="0" w:space="0" w:color="auto"/>
      </w:divBdr>
    </w:div>
    <w:div w:id="1863745295">
      <w:bodyDiv w:val="1"/>
      <w:marLeft w:val="0"/>
      <w:marRight w:val="0"/>
      <w:marTop w:val="0"/>
      <w:marBottom w:val="0"/>
      <w:divBdr>
        <w:top w:val="none" w:sz="0" w:space="0" w:color="auto"/>
        <w:left w:val="none" w:sz="0" w:space="0" w:color="auto"/>
        <w:bottom w:val="none" w:sz="0" w:space="0" w:color="auto"/>
        <w:right w:val="none" w:sz="0" w:space="0" w:color="auto"/>
      </w:divBdr>
    </w:div>
    <w:div w:id="1864171936">
      <w:bodyDiv w:val="1"/>
      <w:marLeft w:val="0"/>
      <w:marRight w:val="0"/>
      <w:marTop w:val="0"/>
      <w:marBottom w:val="0"/>
      <w:divBdr>
        <w:top w:val="none" w:sz="0" w:space="0" w:color="auto"/>
        <w:left w:val="none" w:sz="0" w:space="0" w:color="auto"/>
        <w:bottom w:val="none" w:sz="0" w:space="0" w:color="auto"/>
        <w:right w:val="none" w:sz="0" w:space="0" w:color="auto"/>
      </w:divBdr>
    </w:div>
    <w:div w:id="1864198360">
      <w:bodyDiv w:val="1"/>
      <w:marLeft w:val="0"/>
      <w:marRight w:val="0"/>
      <w:marTop w:val="0"/>
      <w:marBottom w:val="0"/>
      <w:divBdr>
        <w:top w:val="none" w:sz="0" w:space="0" w:color="auto"/>
        <w:left w:val="none" w:sz="0" w:space="0" w:color="auto"/>
        <w:bottom w:val="none" w:sz="0" w:space="0" w:color="auto"/>
        <w:right w:val="none" w:sz="0" w:space="0" w:color="auto"/>
      </w:divBdr>
    </w:div>
    <w:div w:id="1864323314">
      <w:bodyDiv w:val="1"/>
      <w:marLeft w:val="0"/>
      <w:marRight w:val="0"/>
      <w:marTop w:val="0"/>
      <w:marBottom w:val="0"/>
      <w:divBdr>
        <w:top w:val="none" w:sz="0" w:space="0" w:color="auto"/>
        <w:left w:val="none" w:sz="0" w:space="0" w:color="auto"/>
        <w:bottom w:val="none" w:sz="0" w:space="0" w:color="auto"/>
        <w:right w:val="none" w:sz="0" w:space="0" w:color="auto"/>
      </w:divBdr>
    </w:div>
    <w:div w:id="1864588079">
      <w:bodyDiv w:val="1"/>
      <w:marLeft w:val="0"/>
      <w:marRight w:val="0"/>
      <w:marTop w:val="0"/>
      <w:marBottom w:val="0"/>
      <w:divBdr>
        <w:top w:val="none" w:sz="0" w:space="0" w:color="auto"/>
        <w:left w:val="none" w:sz="0" w:space="0" w:color="auto"/>
        <w:bottom w:val="none" w:sz="0" w:space="0" w:color="auto"/>
        <w:right w:val="none" w:sz="0" w:space="0" w:color="auto"/>
      </w:divBdr>
    </w:div>
    <w:div w:id="1864780676">
      <w:bodyDiv w:val="1"/>
      <w:marLeft w:val="0"/>
      <w:marRight w:val="0"/>
      <w:marTop w:val="0"/>
      <w:marBottom w:val="0"/>
      <w:divBdr>
        <w:top w:val="none" w:sz="0" w:space="0" w:color="auto"/>
        <w:left w:val="none" w:sz="0" w:space="0" w:color="auto"/>
        <w:bottom w:val="none" w:sz="0" w:space="0" w:color="auto"/>
        <w:right w:val="none" w:sz="0" w:space="0" w:color="auto"/>
      </w:divBdr>
    </w:div>
    <w:div w:id="1864853991">
      <w:bodyDiv w:val="1"/>
      <w:marLeft w:val="0"/>
      <w:marRight w:val="0"/>
      <w:marTop w:val="0"/>
      <w:marBottom w:val="0"/>
      <w:divBdr>
        <w:top w:val="none" w:sz="0" w:space="0" w:color="auto"/>
        <w:left w:val="none" w:sz="0" w:space="0" w:color="auto"/>
        <w:bottom w:val="none" w:sz="0" w:space="0" w:color="auto"/>
        <w:right w:val="none" w:sz="0" w:space="0" w:color="auto"/>
      </w:divBdr>
    </w:div>
    <w:div w:id="1864980774">
      <w:bodyDiv w:val="1"/>
      <w:marLeft w:val="0"/>
      <w:marRight w:val="0"/>
      <w:marTop w:val="0"/>
      <w:marBottom w:val="0"/>
      <w:divBdr>
        <w:top w:val="none" w:sz="0" w:space="0" w:color="auto"/>
        <w:left w:val="none" w:sz="0" w:space="0" w:color="auto"/>
        <w:bottom w:val="none" w:sz="0" w:space="0" w:color="auto"/>
        <w:right w:val="none" w:sz="0" w:space="0" w:color="auto"/>
      </w:divBdr>
    </w:div>
    <w:div w:id="1865482796">
      <w:bodyDiv w:val="1"/>
      <w:marLeft w:val="0"/>
      <w:marRight w:val="0"/>
      <w:marTop w:val="0"/>
      <w:marBottom w:val="0"/>
      <w:divBdr>
        <w:top w:val="none" w:sz="0" w:space="0" w:color="auto"/>
        <w:left w:val="none" w:sz="0" w:space="0" w:color="auto"/>
        <w:bottom w:val="none" w:sz="0" w:space="0" w:color="auto"/>
        <w:right w:val="none" w:sz="0" w:space="0" w:color="auto"/>
      </w:divBdr>
    </w:div>
    <w:div w:id="1865629066">
      <w:bodyDiv w:val="1"/>
      <w:marLeft w:val="0"/>
      <w:marRight w:val="0"/>
      <w:marTop w:val="0"/>
      <w:marBottom w:val="0"/>
      <w:divBdr>
        <w:top w:val="none" w:sz="0" w:space="0" w:color="auto"/>
        <w:left w:val="none" w:sz="0" w:space="0" w:color="auto"/>
        <w:bottom w:val="none" w:sz="0" w:space="0" w:color="auto"/>
        <w:right w:val="none" w:sz="0" w:space="0" w:color="auto"/>
      </w:divBdr>
    </w:div>
    <w:div w:id="1865704048">
      <w:bodyDiv w:val="1"/>
      <w:marLeft w:val="0"/>
      <w:marRight w:val="0"/>
      <w:marTop w:val="0"/>
      <w:marBottom w:val="0"/>
      <w:divBdr>
        <w:top w:val="none" w:sz="0" w:space="0" w:color="auto"/>
        <w:left w:val="none" w:sz="0" w:space="0" w:color="auto"/>
        <w:bottom w:val="none" w:sz="0" w:space="0" w:color="auto"/>
        <w:right w:val="none" w:sz="0" w:space="0" w:color="auto"/>
      </w:divBdr>
    </w:div>
    <w:div w:id="1865708999">
      <w:bodyDiv w:val="1"/>
      <w:marLeft w:val="0"/>
      <w:marRight w:val="0"/>
      <w:marTop w:val="0"/>
      <w:marBottom w:val="0"/>
      <w:divBdr>
        <w:top w:val="none" w:sz="0" w:space="0" w:color="auto"/>
        <w:left w:val="none" w:sz="0" w:space="0" w:color="auto"/>
        <w:bottom w:val="none" w:sz="0" w:space="0" w:color="auto"/>
        <w:right w:val="none" w:sz="0" w:space="0" w:color="auto"/>
      </w:divBdr>
    </w:div>
    <w:div w:id="1865750199">
      <w:bodyDiv w:val="1"/>
      <w:marLeft w:val="0"/>
      <w:marRight w:val="0"/>
      <w:marTop w:val="0"/>
      <w:marBottom w:val="0"/>
      <w:divBdr>
        <w:top w:val="none" w:sz="0" w:space="0" w:color="auto"/>
        <w:left w:val="none" w:sz="0" w:space="0" w:color="auto"/>
        <w:bottom w:val="none" w:sz="0" w:space="0" w:color="auto"/>
        <w:right w:val="none" w:sz="0" w:space="0" w:color="auto"/>
      </w:divBdr>
    </w:div>
    <w:div w:id="1865941509">
      <w:bodyDiv w:val="1"/>
      <w:marLeft w:val="0"/>
      <w:marRight w:val="0"/>
      <w:marTop w:val="0"/>
      <w:marBottom w:val="0"/>
      <w:divBdr>
        <w:top w:val="none" w:sz="0" w:space="0" w:color="auto"/>
        <w:left w:val="none" w:sz="0" w:space="0" w:color="auto"/>
        <w:bottom w:val="none" w:sz="0" w:space="0" w:color="auto"/>
        <w:right w:val="none" w:sz="0" w:space="0" w:color="auto"/>
      </w:divBdr>
    </w:div>
    <w:div w:id="1865947366">
      <w:bodyDiv w:val="1"/>
      <w:marLeft w:val="0"/>
      <w:marRight w:val="0"/>
      <w:marTop w:val="0"/>
      <w:marBottom w:val="0"/>
      <w:divBdr>
        <w:top w:val="none" w:sz="0" w:space="0" w:color="auto"/>
        <w:left w:val="none" w:sz="0" w:space="0" w:color="auto"/>
        <w:bottom w:val="none" w:sz="0" w:space="0" w:color="auto"/>
        <w:right w:val="none" w:sz="0" w:space="0" w:color="auto"/>
      </w:divBdr>
    </w:div>
    <w:div w:id="1866020774">
      <w:bodyDiv w:val="1"/>
      <w:marLeft w:val="0"/>
      <w:marRight w:val="0"/>
      <w:marTop w:val="0"/>
      <w:marBottom w:val="0"/>
      <w:divBdr>
        <w:top w:val="none" w:sz="0" w:space="0" w:color="auto"/>
        <w:left w:val="none" w:sz="0" w:space="0" w:color="auto"/>
        <w:bottom w:val="none" w:sz="0" w:space="0" w:color="auto"/>
        <w:right w:val="none" w:sz="0" w:space="0" w:color="auto"/>
      </w:divBdr>
    </w:div>
    <w:div w:id="1866091878">
      <w:bodyDiv w:val="1"/>
      <w:marLeft w:val="0"/>
      <w:marRight w:val="0"/>
      <w:marTop w:val="0"/>
      <w:marBottom w:val="0"/>
      <w:divBdr>
        <w:top w:val="none" w:sz="0" w:space="0" w:color="auto"/>
        <w:left w:val="none" w:sz="0" w:space="0" w:color="auto"/>
        <w:bottom w:val="none" w:sz="0" w:space="0" w:color="auto"/>
        <w:right w:val="none" w:sz="0" w:space="0" w:color="auto"/>
      </w:divBdr>
    </w:div>
    <w:div w:id="1866168116">
      <w:bodyDiv w:val="1"/>
      <w:marLeft w:val="0"/>
      <w:marRight w:val="0"/>
      <w:marTop w:val="0"/>
      <w:marBottom w:val="0"/>
      <w:divBdr>
        <w:top w:val="none" w:sz="0" w:space="0" w:color="auto"/>
        <w:left w:val="none" w:sz="0" w:space="0" w:color="auto"/>
        <w:bottom w:val="none" w:sz="0" w:space="0" w:color="auto"/>
        <w:right w:val="none" w:sz="0" w:space="0" w:color="auto"/>
      </w:divBdr>
    </w:div>
    <w:div w:id="1866288107">
      <w:bodyDiv w:val="1"/>
      <w:marLeft w:val="0"/>
      <w:marRight w:val="0"/>
      <w:marTop w:val="0"/>
      <w:marBottom w:val="0"/>
      <w:divBdr>
        <w:top w:val="none" w:sz="0" w:space="0" w:color="auto"/>
        <w:left w:val="none" w:sz="0" w:space="0" w:color="auto"/>
        <w:bottom w:val="none" w:sz="0" w:space="0" w:color="auto"/>
        <w:right w:val="none" w:sz="0" w:space="0" w:color="auto"/>
      </w:divBdr>
    </w:div>
    <w:div w:id="1866290143">
      <w:bodyDiv w:val="1"/>
      <w:marLeft w:val="0"/>
      <w:marRight w:val="0"/>
      <w:marTop w:val="0"/>
      <w:marBottom w:val="0"/>
      <w:divBdr>
        <w:top w:val="none" w:sz="0" w:space="0" w:color="auto"/>
        <w:left w:val="none" w:sz="0" w:space="0" w:color="auto"/>
        <w:bottom w:val="none" w:sz="0" w:space="0" w:color="auto"/>
        <w:right w:val="none" w:sz="0" w:space="0" w:color="auto"/>
      </w:divBdr>
    </w:div>
    <w:div w:id="1866290304">
      <w:bodyDiv w:val="1"/>
      <w:marLeft w:val="0"/>
      <w:marRight w:val="0"/>
      <w:marTop w:val="0"/>
      <w:marBottom w:val="0"/>
      <w:divBdr>
        <w:top w:val="none" w:sz="0" w:space="0" w:color="auto"/>
        <w:left w:val="none" w:sz="0" w:space="0" w:color="auto"/>
        <w:bottom w:val="none" w:sz="0" w:space="0" w:color="auto"/>
        <w:right w:val="none" w:sz="0" w:space="0" w:color="auto"/>
      </w:divBdr>
    </w:div>
    <w:div w:id="1866359990">
      <w:bodyDiv w:val="1"/>
      <w:marLeft w:val="0"/>
      <w:marRight w:val="0"/>
      <w:marTop w:val="0"/>
      <w:marBottom w:val="0"/>
      <w:divBdr>
        <w:top w:val="none" w:sz="0" w:space="0" w:color="auto"/>
        <w:left w:val="none" w:sz="0" w:space="0" w:color="auto"/>
        <w:bottom w:val="none" w:sz="0" w:space="0" w:color="auto"/>
        <w:right w:val="none" w:sz="0" w:space="0" w:color="auto"/>
      </w:divBdr>
    </w:div>
    <w:div w:id="1866365722">
      <w:bodyDiv w:val="1"/>
      <w:marLeft w:val="0"/>
      <w:marRight w:val="0"/>
      <w:marTop w:val="0"/>
      <w:marBottom w:val="0"/>
      <w:divBdr>
        <w:top w:val="none" w:sz="0" w:space="0" w:color="auto"/>
        <w:left w:val="none" w:sz="0" w:space="0" w:color="auto"/>
        <w:bottom w:val="none" w:sz="0" w:space="0" w:color="auto"/>
        <w:right w:val="none" w:sz="0" w:space="0" w:color="auto"/>
      </w:divBdr>
    </w:div>
    <w:div w:id="1866483077">
      <w:bodyDiv w:val="1"/>
      <w:marLeft w:val="0"/>
      <w:marRight w:val="0"/>
      <w:marTop w:val="0"/>
      <w:marBottom w:val="0"/>
      <w:divBdr>
        <w:top w:val="none" w:sz="0" w:space="0" w:color="auto"/>
        <w:left w:val="none" w:sz="0" w:space="0" w:color="auto"/>
        <w:bottom w:val="none" w:sz="0" w:space="0" w:color="auto"/>
        <w:right w:val="none" w:sz="0" w:space="0" w:color="auto"/>
      </w:divBdr>
    </w:div>
    <w:div w:id="1866671323">
      <w:bodyDiv w:val="1"/>
      <w:marLeft w:val="0"/>
      <w:marRight w:val="0"/>
      <w:marTop w:val="0"/>
      <w:marBottom w:val="0"/>
      <w:divBdr>
        <w:top w:val="none" w:sz="0" w:space="0" w:color="auto"/>
        <w:left w:val="none" w:sz="0" w:space="0" w:color="auto"/>
        <w:bottom w:val="none" w:sz="0" w:space="0" w:color="auto"/>
        <w:right w:val="none" w:sz="0" w:space="0" w:color="auto"/>
      </w:divBdr>
    </w:div>
    <w:div w:id="1866673976">
      <w:bodyDiv w:val="1"/>
      <w:marLeft w:val="0"/>
      <w:marRight w:val="0"/>
      <w:marTop w:val="0"/>
      <w:marBottom w:val="0"/>
      <w:divBdr>
        <w:top w:val="none" w:sz="0" w:space="0" w:color="auto"/>
        <w:left w:val="none" w:sz="0" w:space="0" w:color="auto"/>
        <w:bottom w:val="none" w:sz="0" w:space="0" w:color="auto"/>
        <w:right w:val="none" w:sz="0" w:space="0" w:color="auto"/>
      </w:divBdr>
    </w:div>
    <w:div w:id="1866677461">
      <w:bodyDiv w:val="1"/>
      <w:marLeft w:val="0"/>
      <w:marRight w:val="0"/>
      <w:marTop w:val="0"/>
      <w:marBottom w:val="0"/>
      <w:divBdr>
        <w:top w:val="none" w:sz="0" w:space="0" w:color="auto"/>
        <w:left w:val="none" w:sz="0" w:space="0" w:color="auto"/>
        <w:bottom w:val="none" w:sz="0" w:space="0" w:color="auto"/>
        <w:right w:val="none" w:sz="0" w:space="0" w:color="auto"/>
      </w:divBdr>
    </w:div>
    <w:div w:id="1867058684">
      <w:bodyDiv w:val="1"/>
      <w:marLeft w:val="0"/>
      <w:marRight w:val="0"/>
      <w:marTop w:val="0"/>
      <w:marBottom w:val="0"/>
      <w:divBdr>
        <w:top w:val="none" w:sz="0" w:space="0" w:color="auto"/>
        <w:left w:val="none" w:sz="0" w:space="0" w:color="auto"/>
        <w:bottom w:val="none" w:sz="0" w:space="0" w:color="auto"/>
        <w:right w:val="none" w:sz="0" w:space="0" w:color="auto"/>
      </w:divBdr>
    </w:div>
    <w:div w:id="1867059583">
      <w:bodyDiv w:val="1"/>
      <w:marLeft w:val="0"/>
      <w:marRight w:val="0"/>
      <w:marTop w:val="0"/>
      <w:marBottom w:val="0"/>
      <w:divBdr>
        <w:top w:val="none" w:sz="0" w:space="0" w:color="auto"/>
        <w:left w:val="none" w:sz="0" w:space="0" w:color="auto"/>
        <w:bottom w:val="none" w:sz="0" w:space="0" w:color="auto"/>
        <w:right w:val="none" w:sz="0" w:space="0" w:color="auto"/>
      </w:divBdr>
    </w:div>
    <w:div w:id="1867210515">
      <w:bodyDiv w:val="1"/>
      <w:marLeft w:val="0"/>
      <w:marRight w:val="0"/>
      <w:marTop w:val="0"/>
      <w:marBottom w:val="0"/>
      <w:divBdr>
        <w:top w:val="none" w:sz="0" w:space="0" w:color="auto"/>
        <w:left w:val="none" w:sz="0" w:space="0" w:color="auto"/>
        <w:bottom w:val="none" w:sz="0" w:space="0" w:color="auto"/>
        <w:right w:val="none" w:sz="0" w:space="0" w:color="auto"/>
      </w:divBdr>
    </w:div>
    <w:div w:id="1867281493">
      <w:bodyDiv w:val="1"/>
      <w:marLeft w:val="0"/>
      <w:marRight w:val="0"/>
      <w:marTop w:val="0"/>
      <w:marBottom w:val="0"/>
      <w:divBdr>
        <w:top w:val="none" w:sz="0" w:space="0" w:color="auto"/>
        <w:left w:val="none" w:sz="0" w:space="0" w:color="auto"/>
        <w:bottom w:val="none" w:sz="0" w:space="0" w:color="auto"/>
        <w:right w:val="none" w:sz="0" w:space="0" w:color="auto"/>
      </w:divBdr>
    </w:div>
    <w:div w:id="1867326130">
      <w:bodyDiv w:val="1"/>
      <w:marLeft w:val="0"/>
      <w:marRight w:val="0"/>
      <w:marTop w:val="0"/>
      <w:marBottom w:val="0"/>
      <w:divBdr>
        <w:top w:val="none" w:sz="0" w:space="0" w:color="auto"/>
        <w:left w:val="none" w:sz="0" w:space="0" w:color="auto"/>
        <w:bottom w:val="none" w:sz="0" w:space="0" w:color="auto"/>
        <w:right w:val="none" w:sz="0" w:space="0" w:color="auto"/>
      </w:divBdr>
    </w:div>
    <w:div w:id="1867520389">
      <w:bodyDiv w:val="1"/>
      <w:marLeft w:val="0"/>
      <w:marRight w:val="0"/>
      <w:marTop w:val="0"/>
      <w:marBottom w:val="0"/>
      <w:divBdr>
        <w:top w:val="none" w:sz="0" w:space="0" w:color="auto"/>
        <w:left w:val="none" w:sz="0" w:space="0" w:color="auto"/>
        <w:bottom w:val="none" w:sz="0" w:space="0" w:color="auto"/>
        <w:right w:val="none" w:sz="0" w:space="0" w:color="auto"/>
      </w:divBdr>
    </w:div>
    <w:div w:id="1867523619">
      <w:bodyDiv w:val="1"/>
      <w:marLeft w:val="0"/>
      <w:marRight w:val="0"/>
      <w:marTop w:val="0"/>
      <w:marBottom w:val="0"/>
      <w:divBdr>
        <w:top w:val="none" w:sz="0" w:space="0" w:color="auto"/>
        <w:left w:val="none" w:sz="0" w:space="0" w:color="auto"/>
        <w:bottom w:val="none" w:sz="0" w:space="0" w:color="auto"/>
        <w:right w:val="none" w:sz="0" w:space="0" w:color="auto"/>
      </w:divBdr>
    </w:div>
    <w:div w:id="1867596751">
      <w:bodyDiv w:val="1"/>
      <w:marLeft w:val="0"/>
      <w:marRight w:val="0"/>
      <w:marTop w:val="0"/>
      <w:marBottom w:val="0"/>
      <w:divBdr>
        <w:top w:val="none" w:sz="0" w:space="0" w:color="auto"/>
        <w:left w:val="none" w:sz="0" w:space="0" w:color="auto"/>
        <w:bottom w:val="none" w:sz="0" w:space="0" w:color="auto"/>
        <w:right w:val="none" w:sz="0" w:space="0" w:color="auto"/>
      </w:divBdr>
    </w:div>
    <w:div w:id="1867670113">
      <w:bodyDiv w:val="1"/>
      <w:marLeft w:val="0"/>
      <w:marRight w:val="0"/>
      <w:marTop w:val="0"/>
      <w:marBottom w:val="0"/>
      <w:divBdr>
        <w:top w:val="none" w:sz="0" w:space="0" w:color="auto"/>
        <w:left w:val="none" w:sz="0" w:space="0" w:color="auto"/>
        <w:bottom w:val="none" w:sz="0" w:space="0" w:color="auto"/>
        <w:right w:val="none" w:sz="0" w:space="0" w:color="auto"/>
      </w:divBdr>
    </w:div>
    <w:div w:id="1867676280">
      <w:bodyDiv w:val="1"/>
      <w:marLeft w:val="0"/>
      <w:marRight w:val="0"/>
      <w:marTop w:val="0"/>
      <w:marBottom w:val="0"/>
      <w:divBdr>
        <w:top w:val="none" w:sz="0" w:space="0" w:color="auto"/>
        <w:left w:val="none" w:sz="0" w:space="0" w:color="auto"/>
        <w:bottom w:val="none" w:sz="0" w:space="0" w:color="auto"/>
        <w:right w:val="none" w:sz="0" w:space="0" w:color="auto"/>
      </w:divBdr>
    </w:div>
    <w:div w:id="1867719459">
      <w:bodyDiv w:val="1"/>
      <w:marLeft w:val="0"/>
      <w:marRight w:val="0"/>
      <w:marTop w:val="0"/>
      <w:marBottom w:val="0"/>
      <w:divBdr>
        <w:top w:val="none" w:sz="0" w:space="0" w:color="auto"/>
        <w:left w:val="none" w:sz="0" w:space="0" w:color="auto"/>
        <w:bottom w:val="none" w:sz="0" w:space="0" w:color="auto"/>
        <w:right w:val="none" w:sz="0" w:space="0" w:color="auto"/>
      </w:divBdr>
    </w:div>
    <w:div w:id="1867863425">
      <w:bodyDiv w:val="1"/>
      <w:marLeft w:val="0"/>
      <w:marRight w:val="0"/>
      <w:marTop w:val="0"/>
      <w:marBottom w:val="0"/>
      <w:divBdr>
        <w:top w:val="none" w:sz="0" w:space="0" w:color="auto"/>
        <w:left w:val="none" w:sz="0" w:space="0" w:color="auto"/>
        <w:bottom w:val="none" w:sz="0" w:space="0" w:color="auto"/>
        <w:right w:val="none" w:sz="0" w:space="0" w:color="auto"/>
      </w:divBdr>
    </w:div>
    <w:div w:id="1867988034">
      <w:bodyDiv w:val="1"/>
      <w:marLeft w:val="0"/>
      <w:marRight w:val="0"/>
      <w:marTop w:val="0"/>
      <w:marBottom w:val="0"/>
      <w:divBdr>
        <w:top w:val="none" w:sz="0" w:space="0" w:color="auto"/>
        <w:left w:val="none" w:sz="0" w:space="0" w:color="auto"/>
        <w:bottom w:val="none" w:sz="0" w:space="0" w:color="auto"/>
        <w:right w:val="none" w:sz="0" w:space="0" w:color="auto"/>
      </w:divBdr>
    </w:div>
    <w:div w:id="1868134704">
      <w:bodyDiv w:val="1"/>
      <w:marLeft w:val="0"/>
      <w:marRight w:val="0"/>
      <w:marTop w:val="0"/>
      <w:marBottom w:val="0"/>
      <w:divBdr>
        <w:top w:val="none" w:sz="0" w:space="0" w:color="auto"/>
        <w:left w:val="none" w:sz="0" w:space="0" w:color="auto"/>
        <w:bottom w:val="none" w:sz="0" w:space="0" w:color="auto"/>
        <w:right w:val="none" w:sz="0" w:space="0" w:color="auto"/>
      </w:divBdr>
    </w:div>
    <w:div w:id="1868254309">
      <w:bodyDiv w:val="1"/>
      <w:marLeft w:val="0"/>
      <w:marRight w:val="0"/>
      <w:marTop w:val="0"/>
      <w:marBottom w:val="0"/>
      <w:divBdr>
        <w:top w:val="none" w:sz="0" w:space="0" w:color="auto"/>
        <w:left w:val="none" w:sz="0" w:space="0" w:color="auto"/>
        <w:bottom w:val="none" w:sz="0" w:space="0" w:color="auto"/>
        <w:right w:val="none" w:sz="0" w:space="0" w:color="auto"/>
      </w:divBdr>
    </w:div>
    <w:div w:id="1868254967">
      <w:bodyDiv w:val="1"/>
      <w:marLeft w:val="0"/>
      <w:marRight w:val="0"/>
      <w:marTop w:val="0"/>
      <w:marBottom w:val="0"/>
      <w:divBdr>
        <w:top w:val="none" w:sz="0" w:space="0" w:color="auto"/>
        <w:left w:val="none" w:sz="0" w:space="0" w:color="auto"/>
        <w:bottom w:val="none" w:sz="0" w:space="0" w:color="auto"/>
        <w:right w:val="none" w:sz="0" w:space="0" w:color="auto"/>
      </w:divBdr>
      <w:divsChild>
        <w:div w:id="2062823387">
          <w:marLeft w:val="0"/>
          <w:marRight w:val="0"/>
          <w:marTop w:val="0"/>
          <w:marBottom w:val="0"/>
          <w:divBdr>
            <w:top w:val="none" w:sz="0" w:space="0" w:color="auto"/>
            <w:left w:val="none" w:sz="0" w:space="0" w:color="auto"/>
            <w:bottom w:val="none" w:sz="0" w:space="0" w:color="auto"/>
            <w:right w:val="none" w:sz="0" w:space="0" w:color="auto"/>
          </w:divBdr>
        </w:div>
      </w:divsChild>
    </w:div>
    <w:div w:id="1868371552">
      <w:bodyDiv w:val="1"/>
      <w:marLeft w:val="0"/>
      <w:marRight w:val="0"/>
      <w:marTop w:val="0"/>
      <w:marBottom w:val="0"/>
      <w:divBdr>
        <w:top w:val="none" w:sz="0" w:space="0" w:color="auto"/>
        <w:left w:val="none" w:sz="0" w:space="0" w:color="auto"/>
        <w:bottom w:val="none" w:sz="0" w:space="0" w:color="auto"/>
        <w:right w:val="none" w:sz="0" w:space="0" w:color="auto"/>
      </w:divBdr>
    </w:div>
    <w:div w:id="1868448730">
      <w:bodyDiv w:val="1"/>
      <w:marLeft w:val="0"/>
      <w:marRight w:val="0"/>
      <w:marTop w:val="0"/>
      <w:marBottom w:val="0"/>
      <w:divBdr>
        <w:top w:val="none" w:sz="0" w:space="0" w:color="auto"/>
        <w:left w:val="none" w:sz="0" w:space="0" w:color="auto"/>
        <w:bottom w:val="none" w:sz="0" w:space="0" w:color="auto"/>
        <w:right w:val="none" w:sz="0" w:space="0" w:color="auto"/>
      </w:divBdr>
    </w:div>
    <w:div w:id="1868449567">
      <w:bodyDiv w:val="1"/>
      <w:marLeft w:val="0"/>
      <w:marRight w:val="0"/>
      <w:marTop w:val="0"/>
      <w:marBottom w:val="0"/>
      <w:divBdr>
        <w:top w:val="none" w:sz="0" w:space="0" w:color="auto"/>
        <w:left w:val="none" w:sz="0" w:space="0" w:color="auto"/>
        <w:bottom w:val="none" w:sz="0" w:space="0" w:color="auto"/>
        <w:right w:val="none" w:sz="0" w:space="0" w:color="auto"/>
      </w:divBdr>
    </w:div>
    <w:div w:id="1868517012">
      <w:bodyDiv w:val="1"/>
      <w:marLeft w:val="0"/>
      <w:marRight w:val="0"/>
      <w:marTop w:val="0"/>
      <w:marBottom w:val="0"/>
      <w:divBdr>
        <w:top w:val="none" w:sz="0" w:space="0" w:color="auto"/>
        <w:left w:val="none" w:sz="0" w:space="0" w:color="auto"/>
        <w:bottom w:val="none" w:sz="0" w:space="0" w:color="auto"/>
        <w:right w:val="none" w:sz="0" w:space="0" w:color="auto"/>
      </w:divBdr>
    </w:div>
    <w:div w:id="1868517374">
      <w:bodyDiv w:val="1"/>
      <w:marLeft w:val="0"/>
      <w:marRight w:val="0"/>
      <w:marTop w:val="0"/>
      <w:marBottom w:val="0"/>
      <w:divBdr>
        <w:top w:val="none" w:sz="0" w:space="0" w:color="auto"/>
        <w:left w:val="none" w:sz="0" w:space="0" w:color="auto"/>
        <w:bottom w:val="none" w:sz="0" w:space="0" w:color="auto"/>
        <w:right w:val="none" w:sz="0" w:space="0" w:color="auto"/>
      </w:divBdr>
    </w:div>
    <w:div w:id="1868566044">
      <w:bodyDiv w:val="1"/>
      <w:marLeft w:val="0"/>
      <w:marRight w:val="0"/>
      <w:marTop w:val="0"/>
      <w:marBottom w:val="0"/>
      <w:divBdr>
        <w:top w:val="none" w:sz="0" w:space="0" w:color="auto"/>
        <w:left w:val="none" w:sz="0" w:space="0" w:color="auto"/>
        <w:bottom w:val="none" w:sz="0" w:space="0" w:color="auto"/>
        <w:right w:val="none" w:sz="0" w:space="0" w:color="auto"/>
      </w:divBdr>
    </w:div>
    <w:div w:id="1868710161">
      <w:bodyDiv w:val="1"/>
      <w:marLeft w:val="0"/>
      <w:marRight w:val="0"/>
      <w:marTop w:val="0"/>
      <w:marBottom w:val="0"/>
      <w:divBdr>
        <w:top w:val="none" w:sz="0" w:space="0" w:color="auto"/>
        <w:left w:val="none" w:sz="0" w:space="0" w:color="auto"/>
        <w:bottom w:val="none" w:sz="0" w:space="0" w:color="auto"/>
        <w:right w:val="none" w:sz="0" w:space="0" w:color="auto"/>
      </w:divBdr>
    </w:div>
    <w:div w:id="1868911466">
      <w:bodyDiv w:val="1"/>
      <w:marLeft w:val="0"/>
      <w:marRight w:val="0"/>
      <w:marTop w:val="0"/>
      <w:marBottom w:val="0"/>
      <w:divBdr>
        <w:top w:val="none" w:sz="0" w:space="0" w:color="auto"/>
        <w:left w:val="none" w:sz="0" w:space="0" w:color="auto"/>
        <w:bottom w:val="none" w:sz="0" w:space="0" w:color="auto"/>
        <w:right w:val="none" w:sz="0" w:space="0" w:color="auto"/>
      </w:divBdr>
    </w:div>
    <w:div w:id="1868911954">
      <w:bodyDiv w:val="1"/>
      <w:marLeft w:val="0"/>
      <w:marRight w:val="0"/>
      <w:marTop w:val="0"/>
      <w:marBottom w:val="0"/>
      <w:divBdr>
        <w:top w:val="none" w:sz="0" w:space="0" w:color="auto"/>
        <w:left w:val="none" w:sz="0" w:space="0" w:color="auto"/>
        <w:bottom w:val="none" w:sz="0" w:space="0" w:color="auto"/>
        <w:right w:val="none" w:sz="0" w:space="0" w:color="auto"/>
      </w:divBdr>
    </w:div>
    <w:div w:id="1869025022">
      <w:bodyDiv w:val="1"/>
      <w:marLeft w:val="0"/>
      <w:marRight w:val="0"/>
      <w:marTop w:val="0"/>
      <w:marBottom w:val="0"/>
      <w:divBdr>
        <w:top w:val="none" w:sz="0" w:space="0" w:color="auto"/>
        <w:left w:val="none" w:sz="0" w:space="0" w:color="auto"/>
        <w:bottom w:val="none" w:sz="0" w:space="0" w:color="auto"/>
        <w:right w:val="none" w:sz="0" w:space="0" w:color="auto"/>
      </w:divBdr>
    </w:div>
    <w:div w:id="1869220380">
      <w:bodyDiv w:val="1"/>
      <w:marLeft w:val="0"/>
      <w:marRight w:val="0"/>
      <w:marTop w:val="0"/>
      <w:marBottom w:val="0"/>
      <w:divBdr>
        <w:top w:val="none" w:sz="0" w:space="0" w:color="auto"/>
        <w:left w:val="none" w:sz="0" w:space="0" w:color="auto"/>
        <w:bottom w:val="none" w:sz="0" w:space="0" w:color="auto"/>
        <w:right w:val="none" w:sz="0" w:space="0" w:color="auto"/>
      </w:divBdr>
    </w:div>
    <w:div w:id="1869293472">
      <w:bodyDiv w:val="1"/>
      <w:marLeft w:val="0"/>
      <w:marRight w:val="0"/>
      <w:marTop w:val="0"/>
      <w:marBottom w:val="0"/>
      <w:divBdr>
        <w:top w:val="none" w:sz="0" w:space="0" w:color="auto"/>
        <w:left w:val="none" w:sz="0" w:space="0" w:color="auto"/>
        <w:bottom w:val="none" w:sz="0" w:space="0" w:color="auto"/>
        <w:right w:val="none" w:sz="0" w:space="0" w:color="auto"/>
      </w:divBdr>
    </w:div>
    <w:div w:id="1869372048">
      <w:bodyDiv w:val="1"/>
      <w:marLeft w:val="0"/>
      <w:marRight w:val="0"/>
      <w:marTop w:val="0"/>
      <w:marBottom w:val="0"/>
      <w:divBdr>
        <w:top w:val="none" w:sz="0" w:space="0" w:color="auto"/>
        <w:left w:val="none" w:sz="0" w:space="0" w:color="auto"/>
        <w:bottom w:val="none" w:sz="0" w:space="0" w:color="auto"/>
        <w:right w:val="none" w:sz="0" w:space="0" w:color="auto"/>
      </w:divBdr>
    </w:div>
    <w:div w:id="1869442035">
      <w:bodyDiv w:val="1"/>
      <w:marLeft w:val="0"/>
      <w:marRight w:val="0"/>
      <w:marTop w:val="0"/>
      <w:marBottom w:val="0"/>
      <w:divBdr>
        <w:top w:val="none" w:sz="0" w:space="0" w:color="auto"/>
        <w:left w:val="none" w:sz="0" w:space="0" w:color="auto"/>
        <w:bottom w:val="none" w:sz="0" w:space="0" w:color="auto"/>
        <w:right w:val="none" w:sz="0" w:space="0" w:color="auto"/>
      </w:divBdr>
    </w:div>
    <w:div w:id="1869487110">
      <w:bodyDiv w:val="1"/>
      <w:marLeft w:val="0"/>
      <w:marRight w:val="0"/>
      <w:marTop w:val="0"/>
      <w:marBottom w:val="0"/>
      <w:divBdr>
        <w:top w:val="none" w:sz="0" w:space="0" w:color="auto"/>
        <w:left w:val="none" w:sz="0" w:space="0" w:color="auto"/>
        <w:bottom w:val="none" w:sz="0" w:space="0" w:color="auto"/>
        <w:right w:val="none" w:sz="0" w:space="0" w:color="auto"/>
      </w:divBdr>
    </w:div>
    <w:div w:id="1869490994">
      <w:bodyDiv w:val="1"/>
      <w:marLeft w:val="0"/>
      <w:marRight w:val="0"/>
      <w:marTop w:val="0"/>
      <w:marBottom w:val="0"/>
      <w:divBdr>
        <w:top w:val="none" w:sz="0" w:space="0" w:color="auto"/>
        <w:left w:val="none" w:sz="0" w:space="0" w:color="auto"/>
        <w:bottom w:val="none" w:sz="0" w:space="0" w:color="auto"/>
        <w:right w:val="none" w:sz="0" w:space="0" w:color="auto"/>
      </w:divBdr>
    </w:div>
    <w:div w:id="1869560378">
      <w:bodyDiv w:val="1"/>
      <w:marLeft w:val="0"/>
      <w:marRight w:val="0"/>
      <w:marTop w:val="0"/>
      <w:marBottom w:val="0"/>
      <w:divBdr>
        <w:top w:val="none" w:sz="0" w:space="0" w:color="auto"/>
        <w:left w:val="none" w:sz="0" w:space="0" w:color="auto"/>
        <w:bottom w:val="none" w:sz="0" w:space="0" w:color="auto"/>
        <w:right w:val="none" w:sz="0" w:space="0" w:color="auto"/>
      </w:divBdr>
    </w:div>
    <w:div w:id="1869633738">
      <w:bodyDiv w:val="1"/>
      <w:marLeft w:val="0"/>
      <w:marRight w:val="0"/>
      <w:marTop w:val="0"/>
      <w:marBottom w:val="0"/>
      <w:divBdr>
        <w:top w:val="none" w:sz="0" w:space="0" w:color="auto"/>
        <w:left w:val="none" w:sz="0" w:space="0" w:color="auto"/>
        <w:bottom w:val="none" w:sz="0" w:space="0" w:color="auto"/>
        <w:right w:val="none" w:sz="0" w:space="0" w:color="auto"/>
      </w:divBdr>
    </w:div>
    <w:div w:id="1869641473">
      <w:bodyDiv w:val="1"/>
      <w:marLeft w:val="0"/>
      <w:marRight w:val="0"/>
      <w:marTop w:val="0"/>
      <w:marBottom w:val="0"/>
      <w:divBdr>
        <w:top w:val="none" w:sz="0" w:space="0" w:color="auto"/>
        <w:left w:val="none" w:sz="0" w:space="0" w:color="auto"/>
        <w:bottom w:val="none" w:sz="0" w:space="0" w:color="auto"/>
        <w:right w:val="none" w:sz="0" w:space="0" w:color="auto"/>
      </w:divBdr>
    </w:div>
    <w:div w:id="1869683576">
      <w:bodyDiv w:val="1"/>
      <w:marLeft w:val="0"/>
      <w:marRight w:val="0"/>
      <w:marTop w:val="0"/>
      <w:marBottom w:val="0"/>
      <w:divBdr>
        <w:top w:val="none" w:sz="0" w:space="0" w:color="auto"/>
        <w:left w:val="none" w:sz="0" w:space="0" w:color="auto"/>
        <w:bottom w:val="none" w:sz="0" w:space="0" w:color="auto"/>
        <w:right w:val="none" w:sz="0" w:space="0" w:color="auto"/>
      </w:divBdr>
    </w:div>
    <w:div w:id="1869876686">
      <w:bodyDiv w:val="1"/>
      <w:marLeft w:val="0"/>
      <w:marRight w:val="0"/>
      <w:marTop w:val="0"/>
      <w:marBottom w:val="0"/>
      <w:divBdr>
        <w:top w:val="none" w:sz="0" w:space="0" w:color="auto"/>
        <w:left w:val="none" w:sz="0" w:space="0" w:color="auto"/>
        <w:bottom w:val="none" w:sz="0" w:space="0" w:color="auto"/>
        <w:right w:val="none" w:sz="0" w:space="0" w:color="auto"/>
      </w:divBdr>
    </w:div>
    <w:div w:id="1869902542">
      <w:bodyDiv w:val="1"/>
      <w:marLeft w:val="0"/>
      <w:marRight w:val="0"/>
      <w:marTop w:val="0"/>
      <w:marBottom w:val="0"/>
      <w:divBdr>
        <w:top w:val="none" w:sz="0" w:space="0" w:color="auto"/>
        <w:left w:val="none" w:sz="0" w:space="0" w:color="auto"/>
        <w:bottom w:val="none" w:sz="0" w:space="0" w:color="auto"/>
        <w:right w:val="none" w:sz="0" w:space="0" w:color="auto"/>
      </w:divBdr>
    </w:div>
    <w:div w:id="1870102318">
      <w:bodyDiv w:val="1"/>
      <w:marLeft w:val="0"/>
      <w:marRight w:val="0"/>
      <w:marTop w:val="0"/>
      <w:marBottom w:val="0"/>
      <w:divBdr>
        <w:top w:val="none" w:sz="0" w:space="0" w:color="auto"/>
        <w:left w:val="none" w:sz="0" w:space="0" w:color="auto"/>
        <w:bottom w:val="none" w:sz="0" w:space="0" w:color="auto"/>
        <w:right w:val="none" w:sz="0" w:space="0" w:color="auto"/>
      </w:divBdr>
    </w:div>
    <w:div w:id="1870289557">
      <w:bodyDiv w:val="1"/>
      <w:marLeft w:val="0"/>
      <w:marRight w:val="0"/>
      <w:marTop w:val="0"/>
      <w:marBottom w:val="0"/>
      <w:divBdr>
        <w:top w:val="none" w:sz="0" w:space="0" w:color="auto"/>
        <w:left w:val="none" w:sz="0" w:space="0" w:color="auto"/>
        <w:bottom w:val="none" w:sz="0" w:space="0" w:color="auto"/>
        <w:right w:val="none" w:sz="0" w:space="0" w:color="auto"/>
      </w:divBdr>
    </w:div>
    <w:div w:id="1870409261">
      <w:bodyDiv w:val="1"/>
      <w:marLeft w:val="0"/>
      <w:marRight w:val="0"/>
      <w:marTop w:val="0"/>
      <w:marBottom w:val="0"/>
      <w:divBdr>
        <w:top w:val="none" w:sz="0" w:space="0" w:color="auto"/>
        <w:left w:val="none" w:sz="0" w:space="0" w:color="auto"/>
        <w:bottom w:val="none" w:sz="0" w:space="0" w:color="auto"/>
        <w:right w:val="none" w:sz="0" w:space="0" w:color="auto"/>
      </w:divBdr>
    </w:div>
    <w:div w:id="1870727733">
      <w:bodyDiv w:val="1"/>
      <w:marLeft w:val="0"/>
      <w:marRight w:val="0"/>
      <w:marTop w:val="0"/>
      <w:marBottom w:val="0"/>
      <w:divBdr>
        <w:top w:val="none" w:sz="0" w:space="0" w:color="auto"/>
        <w:left w:val="none" w:sz="0" w:space="0" w:color="auto"/>
        <w:bottom w:val="none" w:sz="0" w:space="0" w:color="auto"/>
        <w:right w:val="none" w:sz="0" w:space="0" w:color="auto"/>
      </w:divBdr>
    </w:div>
    <w:div w:id="1870872131">
      <w:bodyDiv w:val="1"/>
      <w:marLeft w:val="0"/>
      <w:marRight w:val="0"/>
      <w:marTop w:val="0"/>
      <w:marBottom w:val="0"/>
      <w:divBdr>
        <w:top w:val="none" w:sz="0" w:space="0" w:color="auto"/>
        <w:left w:val="none" w:sz="0" w:space="0" w:color="auto"/>
        <w:bottom w:val="none" w:sz="0" w:space="0" w:color="auto"/>
        <w:right w:val="none" w:sz="0" w:space="0" w:color="auto"/>
      </w:divBdr>
    </w:div>
    <w:div w:id="1870989670">
      <w:bodyDiv w:val="1"/>
      <w:marLeft w:val="0"/>
      <w:marRight w:val="0"/>
      <w:marTop w:val="0"/>
      <w:marBottom w:val="0"/>
      <w:divBdr>
        <w:top w:val="none" w:sz="0" w:space="0" w:color="auto"/>
        <w:left w:val="none" w:sz="0" w:space="0" w:color="auto"/>
        <w:bottom w:val="none" w:sz="0" w:space="0" w:color="auto"/>
        <w:right w:val="none" w:sz="0" w:space="0" w:color="auto"/>
      </w:divBdr>
    </w:div>
    <w:div w:id="1871065395">
      <w:bodyDiv w:val="1"/>
      <w:marLeft w:val="0"/>
      <w:marRight w:val="0"/>
      <w:marTop w:val="0"/>
      <w:marBottom w:val="0"/>
      <w:divBdr>
        <w:top w:val="none" w:sz="0" w:space="0" w:color="auto"/>
        <w:left w:val="none" w:sz="0" w:space="0" w:color="auto"/>
        <w:bottom w:val="none" w:sz="0" w:space="0" w:color="auto"/>
        <w:right w:val="none" w:sz="0" w:space="0" w:color="auto"/>
      </w:divBdr>
    </w:div>
    <w:div w:id="1871215440">
      <w:bodyDiv w:val="1"/>
      <w:marLeft w:val="0"/>
      <w:marRight w:val="0"/>
      <w:marTop w:val="0"/>
      <w:marBottom w:val="0"/>
      <w:divBdr>
        <w:top w:val="none" w:sz="0" w:space="0" w:color="auto"/>
        <w:left w:val="none" w:sz="0" w:space="0" w:color="auto"/>
        <w:bottom w:val="none" w:sz="0" w:space="0" w:color="auto"/>
        <w:right w:val="none" w:sz="0" w:space="0" w:color="auto"/>
      </w:divBdr>
    </w:div>
    <w:div w:id="1871335509">
      <w:bodyDiv w:val="1"/>
      <w:marLeft w:val="0"/>
      <w:marRight w:val="0"/>
      <w:marTop w:val="0"/>
      <w:marBottom w:val="0"/>
      <w:divBdr>
        <w:top w:val="none" w:sz="0" w:space="0" w:color="auto"/>
        <w:left w:val="none" w:sz="0" w:space="0" w:color="auto"/>
        <w:bottom w:val="none" w:sz="0" w:space="0" w:color="auto"/>
        <w:right w:val="none" w:sz="0" w:space="0" w:color="auto"/>
      </w:divBdr>
    </w:div>
    <w:div w:id="1871453133">
      <w:bodyDiv w:val="1"/>
      <w:marLeft w:val="0"/>
      <w:marRight w:val="0"/>
      <w:marTop w:val="0"/>
      <w:marBottom w:val="0"/>
      <w:divBdr>
        <w:top w:val="none" w:sz="0" w:space="0" w:color="auto"/>
        <w:left w:val="none" w:sz="0" w:space="0" w:color="auto"/>
        <w:bottom w:val="none" w:sz="0" w:space="0" w:color="auto"/>
        <w:right w:val="none" w:sz="0" w:space="0" w:color="auto"/>
      </w:divBdr>
    </w:div>
    <w:div w:id="1871796980">
      <w:bodyDiv w:val="1"/>
      <w:marLeft w:val="0"/>
      <w:marRight w:val="0"/>
      <w:marTop w:val="0"/>
      <w:marBottom w:val="0"/>
      <w:divBdr>
        <w:top w:val="none" w:sz="0" w:space="0" w:color="auto"/>
        <w:left w:val="none" w:sz="0" w:space="0" w:color="auto"/>
        <w:bottom w:val="none" w:sz="0" w:space="0" w:color="auto"/>
        <w:right w:val="none" w:sz="0" w:space="0" w:color="auto"/>
      </w:divBdr>
    </w:div>
    <w:div w:id="1871994820">
      <w:bodyDiv w:val="1"/>
      <w:marLeft w:val="0"/>
      <w:marRight w:val="0"/>
      <w:marTop w:val="0"/>
      <w:marBottom w:val="0"/>
      <w:divBdr>
        <w:top w:val="none" w:sz="0" w:space="0" w:color="auto"/>
        <w:left w:val="none" w:sz="0" w:space="0" w:color="auto"/>
        <w:bottom w:val="none" w:sz="0" w:space="0" w:color="auto"/>
        <w:right w:val="none" w:sz="0" w:space="0" w:color="auto"/>
      </w:divBdr>
      <w:divsChild>
        <w:div w:id="1437748559">
          <w:marLeft w:val="0"/>
          <w:marRight w:val="0"/>
          <w:marTop w:val="0"/>
          <w:marBottom w:val="0"/>
          <w:divBdr>
            <w:top w:val="none" w:sz="0" w:space="0" w:color="auto"/>
            <w:left w:val="none" w:sz="0" w:space="0" w:color="auto"/>
            <w:bottom w:val="none" w:sz="0" w:space="0" w:color="auto"/>
            <w:right w:val="none" w:sz="0" w:space="0" w:color="auto"/>
          </w:divBdr>
          <w:divsChild>
            <w:div w:id="338699482">
              <w:marLeft w:val="0"/>
              <w:marRight w:val="0"/>
              <w:marTop w:val="0"/>
              <w:marBottom w:val="0"/>
              <w:divBdr>
                <w:top w:val="none" w:sz="0" w:space="0" w:color="auto"/>
                <w:left w:val="none" w:sz="0" w:space="0" w:color="auto"/>
                <w:bottom w:val="none" w:sz="0" w:space="0" w:color="auto"/>
                <w:right w:val="none" w:sz="0" w:space="0" w:color="auto"/>
              </w:divBdr>
              <w:divsChild>
                <w:div w:id="208104429">
                  <w:marLeft w:val="0"/>
                  <w:marRight w:val="0"/>
                  <w:marTop w:val="90"/>
                  <w:marBottom w:val="150"/>
                  <w:divBdr>
                    <w:top w:val="none" w:sz="0" w:space="0" w:color="auto"/>
                    <w:left w:val="none" w:sz="0" w:space="0" w:color="auto"/>
                    <w:bottom w:val="none" w:sz="0" w:space="0" w:color="auto"/>
                    <w:right w:val="none" w:sz="0" w:space="0" w:color="auto"/>
                  </w:divBdr>
                  <w:divsChild>
                    <w:div w:id="2012682662">
                      <w:marLeft w:val="90"/>
                      <w:marRight w:val="0"/>
                      <w:marTop w:val="0"/>
                      <w:marBottom w:val="0"/>
                      <w:divBdr>
                        <w:top w:val="none" w:sz="0" w:space="0" w:color="auto"/>
                        <w:left w:val="none" w:sz="0" w:space="0" w:color="auto"/>
                        <w:bottom w:val="none" w:sz="0" w:space="0" w:color="auto"/>
                        <w:right w:val="none" w:sz="0" w:space="0" w:color="auto"/>
                      </w:divBdr>
                      <w:divsChild>
                        <w:div w:id="1390417631">
                          <w:marLeft w:val="0"/>
                          <w:marRight w:val="0"/>
                          <w:marTop w:val="0"/>
                          <w:marBottom w:val="75"/>
                          <w:divBdr>
                            <w:top w:val="none" w:sz="0" w:space="0" w:color="auto"/>
                            <w:left w:val="none" w:sz="0" w:space="0" w:color="auto"/>
                            <w:bottom w:val="none" w:sz="0" w:space="0" w:color="auto"/>
                            <w:right w:val="none" w:sz="0" w:space="0" w:color="auto"/>
                          </w:divBdr>
                          <w:divsChild>
                            <w:div w:id="2128619224">
                              <w:marLeft w:val="0"/>
                              <w:marRight w:val="0"/>
                              <w:marTop w:val="0"/>
                              <w:marBottom w:val="0"/>
                              <w:divBdr>
                                <w:top w:val="none" w:sz="0" w:space="0" w:color="auto"/>
                                <w:left w:val="none" w:sz="0" w:space="0" w:color="auto"/>
                                <w:bottom w:val="none" w:sz="0" w:space="0" w:color="auto"/>
                                <w:right w:val="none" w:sz="0" w:space="0" w:color="auto"/>
                              </w:divBdr>
                              <w:divsChild>
                                <w:div w:id="914507637">
                                  <w:marLeft w:val="0"/>
                                  <w:marRight w:val="0"/>
                                  <w:marTop w:val="0"/>
                                  <w:marBottom w:val="0"/>
                                  <w:divBdr>
                                    <w:top w:val="none" w:sz="0" w:space="0" w:color="auto"/>
                                    <w:left w:val="none" w:sz="0" w:space="0" w:color="auto"/>
                                    <w:bottom w:val="none" w:sz="0" w:space="0" w:color="auto"/>
                                    <w:right w:val="none" w:sz="0" w:space="0" w:color="auto"/>
                                  </w:divBdr>
                                  <w:divsChild>
                                    <w:div w:id="789130421">
                                      <w:marLeft w:val="0"/>
                                      <w:marRight w:val="0"/>
                                      <w:marTop w:val="150"/>
                                      <w:marBottom w:val="150"/>
                                      <w:divBdr>
                                        <w:top w:val="none" w:sz="0" w:space="0" w:color="auto"/>
                                        <w:left w:val="none" w:sz="0" w:space="0" w:color="auto"/>
                                        <w:bottom w:val="none" w:sz="0" w:space="0" w:color="auto"/>
                                        <w:right w:val="none" w:sz="0" w:space="0" w:color="auto"/>
                                      </w:divBdr>
                                      <w:divsChild>
                                        <w:div w:id="976641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72063054">
      <w:bodyDiv w:val="1"/>
      <w:marLeft w:val="0"/>
      <w:marRight w:val="0"/>
      <w:marTop w:val="0"/>
      <w:marBottom w:val="0"/>
      <w:divBdr>
        <w:top w:val="none" w:sz="0" w:space="0" w:color="auto"/>
        <w:left w:val="none" w:sz="0" w:space="0" w:color="auto"/>
        <w:bottom w:val="none" w:sz="0" w:space="0" w:color="auto"/>
        <w:right w:val="none" w:sz="0" w:space="0" w:color="auto"/>
      </w:divBdr>
    </w:div>
    <w:div w:id="1872499701">
      <w:bodyDiv w:val="1"/>
      <w:marLeft w:val="0"/>
      <w:marRight w:val="0"/>
      <w:marTop w:val="0"/>
      <w:marBottom w:val="0"/>
      <w:divBdr>
        <w:top w:val="none" w:sz="0" w:space="0" w:color="auto"/>
        <w:left w:val="none" w:sz="0" w:space="0" w:color="auto"/>
        <w:bottom w:val="none" w:sz="0" w:space="0" w:color="auto"/>
        <w:right w:val="none" w:sz="0" w:space="0" w:color="auto"/>
      </w:divBdr>
    </w:div>
    <w:div w:id="1872571705">
      <w:bodyDiv w:val="1"/>
      <w:marLeft w:val="0"/>
      <w:marRight w:val="0"/>
      <w:marTop w:val="0"/>
      <w:marBottom w:val="0"/>
      <w:divBdr>
        <w:top w:val="none" w:sz="0" w:space="0" w:color="auto"/>
        <w:left w:val="none" w:sz="0" w:space="0" w:color="auto"/>
        <w:bottom w:val="none" w:sz="0" w:space="0" w:color="auto"/>
        <w:right w:val="none" w:sz="0" w:space="0" w:color="auto"/>
      </w:divBdr>
    </w:div>
    <w:div w:id="1872643322">
      <w:bodyDiv w:val="1"/>
      <w:marLeft w:val="0"/>
      <w:marRight w:val="0"/>
      <w:marTop w:val="0"/>
      <w:marBottom w:val="0"/>
      <w:divBdr>
        <w:top w:val="none" w:sz="0" w:space="0" w:color="auto"/>
        <w:left w:val="none" w:sz="0" w:space="0" w:color="auto"/>
        <w:bottom w:val="none" w:sz="0" w:space="0" w:color="auto"/>
        <w:right w:val="none" w:sz="0" w:space="0" w:color="auto"/>
      </w:divBdr>
    </w:div>
    <w:div w:id="1872761763">
      <w:bodyDiv w:val="1"/>
      <w:marLeft w:val="0"/>
      <w:marRight w:val="0"/>
      <w:marTop w:val="0"/>
      <w:marBottom w:val="0"/>
      <w:divBdr>
        <w:top w:val="none" w:sz="0" w:space="0" w:color="auto"/>
        <w:left w:val="none" w:sz="0" w:space="0" w:color="auto"/>
        <w:bottom w:val="none" w:sz="0" w:space="0" w:color="auto"/>
        <w:right w:val="none" w:sz="0" w:space="0" w:color="auto"/>
      </w:divBdr>
    </w:div>
    <w:div w:id="1872763713">
      <w:bodyDiv w:val="1"/>
      <w:marLeft w:val="0"/>
      <w:marRight w:val="0"/>
      <w:marTop w:val="0"/>
      <w:marBottom w:val="0"/>
      <w:divBdr>
        <w:top w:val="none" w:sz="0" w:space="0" w:color="auto"/>
        <w:left w:val="none" w:sz="0" w:space="0" w:color="auto"/>
        <w:bottom w:val="none" w:sz="0" w:space="0" w:color="auto"/>
        <w:right w:val="none" w:sz="0" w:space="0" w:color="auto"/>
      </w:divBdr>
    </w:div>
    <w:div w:id="1872840716">
      <w:bodyDiv w:val="1"/>
      <w:marLeft w:val="0"/>
      <w:marRight w:val="0"/>
      <w:marTop w:val="0"/>
      <w:marBottom w:val="0"/>
      <w:divBdr>
        <w:top w:val="none" w:sz="0" w:space="0" w:color="auto"/>
        <w:left w:val="none" w:sz="0" w:space="0" w:color="auto"/>
        <w:bottom w:val="none" w:sz="0" w:space="0" w:color="auto"/>
        <w:right w:val="none" w:sz="0" w:space="0" w:color="auto"/>
      </w:divBdr>
    </w:div>
    <w:div w:id="1872918991">
      <w:bodyDiv w:val="1"/>
      <w:marLeft w:val="0"/>
      <w:marRight w:val="0"/>
      <w:marTop w:val="0"/>
      <w:marBottom w:val="0"/>
      <w:divBdr>
        <w:top w:val="none" w:sz="0" w:space="0" w:color="auto"/>
        <w:left w:val="none" w:sz="0" w:space="0" w:color="auto"/>
        <w:bottom w:val="none" w:sz="0" w:space="0" w:color="auto"/>
        <w:right w:val="none" w:sz="0" w:space="0" w:color="auto"/>
      </w:divBdr>
    </w:div>
    <w:div w:id="1872954036">
      <w:bodyDiv w:val="1"/>
      <w:marLeft w:val="0"/>
      <w:marRight w:val="0"/>
      <w:marTop w:val="0"/>
      <w:marBottom w:val="0"/>
      <w:divBdr>
        <w:top w:val="none" w:sz="0" w:space="0" w:color="auto"/>
        <w:left w:val="none" w:sz="0" w:space="0" w:color="auto"/>
        <w:bottom w:val="none" w:sz="0" w:space="0" w:color="auto"/>
        <w:right w:val="none" w:sz="0" w:space="0" w:color="auto"/>
      </w:divBdr>
    </w:div>
    <w:div w:id="1873030029">
      <w:bodyDiv w:val="1"/>
      <w:marLeft w:val="0"/>
      <w:marRight w:val="0"/>
      <w:marTop w:val="0"/>
      <w:marBottom w:val="0"/>
      <w:divBdr>
        <w:top w:val="none" w:sz="0" w:space="0" w:color="auto"/>
        <w:left w:val="none" w:sz="0" w:space="0" w:color="auto"/>
        <w:bottom w:val="none" w:sz="0" w:space="0" w:color="auto"/>
        <w:right w:val="none" w:sz="0" w:space="0" w:color="auto"/>
      </w:divBdr>
    </w:div>
    <w:div w:id="1873150685">
      <w:bodyDiv w:val="1"/>
      <w:marLeft w:val="0"/>
      <w:marRight w:val="0"/>
      <w:marTop w:val="0"/>
      <w:marBottom w:val="0"/>
      <w:divBdr>
        <w:top w:val="none" w:sz="0" w:space="0" w:color="auto"/>
        <w:left w:val="none" w:sz="0" w:space="0" w:color="auto"/>
        <w:bottom w:val="none" w:sz="0" w:space="0" w:color="auto"/>
        <w:right w:val="none" w:sz="0" w:space="0" w:color="auto"/>
      </w:divBdr>
    </w:div>
    <w:div w:id="1873152242">
      <w:bodyDiv w:val="1"/>
      <w:marLeft w:val="0"/>
      <w:marRight w:val="0"/>
      <w:marTop w:val="0"/>
      <w:marBottom w:val="0"/>
      <w:divBdr>
        <w:top w:val="none" w:sz="0" w:space="0" w:color="auto"/>
        <w:left w:val="none" w:sz="0" w:space="0" w:color="auto"/>
        <w:bottom w:val="none" w:sz="0" w:space="0" w:color="auto"/>
        <w:right w:val="none" w:sz="0" w:space="0" w:color="auto"/>
      </w:divBdr>
    </w:div>
    <w:div w:id="1873346598">
      <w:bodyDiv w:val="1"/>
      <w:marLeft w:val="0"/>
      <w:marRight w:val="0"/>
      <w:marTop w:val="0"/>
      <w:marBottom w:val="0"/>
      <w:divBdr>
        <w:top w:val="none" w:sz="0" w:space="0" w:color="auto"/>
        <w:left w:val="none" w:sz="0" w:space="0" w:color="auto"/>
        <w:bottom w:val="none" w:sz="0" w:space="0" w:color="auto"/>
        <w:right w:val="none" w:sz="0" w:space="0" w:color="auto"/>
      </w:divBdr>
    </w:div>
    <w:div w:id="1873418793">
      <w:bodyDiv w:val="1"/>
      <w:marLeft w:val="0"/>
      <w:marRight w:val="0"/>
      <w:marTop w:val="0"/>
      <w:marBottom w:val="0"/>
      <w:divBdr>
        <w:top w:val="none" w:sz="0" w:space="0" w:color="auto"/>
        <w:left w:val="none" w:sz="0" w:space="0" w:color="auto"/>
        <w:bottom w:val="none" w:sz="0" w:space="0" w:color="auto"/>
        <w:right w:val="none" w:sz="0" w:space="0" w:color="auto"/>
      </w:divBdr>
    </w:div>
    <w:div w:id="1873835217">
      <w:bodyDiv w:val="1"/>
      <w:marLeft w:val="0"/>
      <w:marRight w:val="0"/>
      <w:marTop w:val="0"/>
      <w:marBottom w:val="0"/>
      <w:divBdr>
        <w:top w:val="none" w:sz="0" w:space="0" w:color="auto"/>
        <w:left w:val="none" w:sz="0" w:space="0" w:color="auto"/>
        <w:bottom w:val="none" w:sz="0" w:space="0" w:color="auto"/>
        <w:right w:val="none" w:sz="0" w:space="0" w:color="auto"/>
      </w:divBdr>
    </w:div>
    <w:div w:id="1873835699">
      <w:bodyDiv w:val="1"/>
      <w:marLeft w:val="0"/>
      <w:marRight w:val="0"/>
      <w:marTop w:val="0"/>
      <w:marBottom w:val="0"/>
      <w:divBdr>
        <w:top w:val="none" w:sz="0" w:space="0" w:color="auto"/>
        <w:left w:val="none" w:sz="0" w:space="0" w:color="auto"/>
        <w:bottom w:val="none" w:sz="0" w:space="0" w:color="auto"/>
        <w:right w:val="none" w:sz="0" w:space="0" w:color="auto"/>
      </w:divBdr>
    </w:div>
    <w:div w:id="1873837270">
      <w:bodyDiv w:val="1"/>
      <w:marLeft w:val="0"/>
      <w:marRight w:val="0"/>
      <w:marTop w:val="0"/>
      <w:marBottom w:val="0"/>
      <w:divBdr>
        <w:top w:val="none" w:sz="0" w:space="0" w:color="auto"/>
        <w:left w:val="none" w:sz="0" w:space="0" w:color="auto"/>
        <w:bottom w:val="none" w:sz="0" w:space="0" w:color="auto"/>
        <w:right w:val="none" w:sz="0" w:space="0" w:color="auto"/>
      </w:divBdr>
    </w:div>
    <w:div w:id="1873952480">
      <w:bodyDiv w:val="1"/>
      <w:marLeft w:val="0"/>
      <w:marRight w:val="0"/>
      <w:marTop w:val="0"/>
      <w:marBottom w:val="0"/>
      <w:divBdr>
        <w:top w:val="none" w:sz="0" w:space="0" w:color="auto"/>
        <w:left w:val="none" w:sz="0" w:space="0" w:color="auto"/>
        <w:bottom w:val="none" w:sz="0" w:space="0" w:color="auto"/>
        <w:right w:val="none" w:sz="0" w:space="0" w:color="auto"/>
      </w:divBdr>
    </w:div>
    <w:div w:id="1874075567">
      <w:bodyDiv w:val="1"/>
      <w:marLeft w:val="0"/>
      <w:marRight w:val="0"/>
      <w:marTop w:val="0"/>
      <w:marBottom w:val="0"/>
      <w:divBdr>
        <w:top w:val="none" w:sz="0" w:space="0" w:color="auto"/>
        <w:left w:val="none" w:sz="0" w:space="0" w:color="auto"/>
        <w:bottom w:val="none" w:sz="0" w:space="0" w:color="auto"/>
        <w:right w:val="none" w:sz="0" w:space="0" w:color="auto"/>
      </w:divBdr>
    </w:div>
    <w:div w:id="1874268681">
      <w:bodyDiv w:val="1"/>
      <w:marLeft w:val="0"/>
      <w:marRight w:val="0"/>
      <w:marTop w:val="0"/>
      <w:marBottom w:val="0"/>
      <w:divBdr>
        <w:top w:val="none" w:sz="0" w:space="0" w:color="auto"/>
        <w:left w:val="none" w:sz="0" w:space="0" w:color="auto"/>
        <w:bottom w:val="none" w:sz="0" w:space="0" w:color="auto"/>
        <w:right w:val="none" w:sz="0" w:space="0" w:color="auto"/>
      </w:divBdr>
    </w:div>
    <w:div w:id="1874884081">
      <w:bodyDiv w:val="1"/>
      <w:marLeft w:val="0"/>
      <w:marRight w:val="0"/>
      <w:marTop w:val="0"/>
      <w:marBottom w:val="0"/>
      <w:divBdr>
        <w:top w:val="none" w:sz="0" w:space="0" w:color="auto"/>
        <w:left w:val="none" w:sz="0" w:space="0" w:color="auto"/>
        <w:bottom w:val="none" w:sz="0" w:space="0" w:color="auto"/>
        <w:right w:val="none" w:sz="0" w:space="0" w:color="auto"/>
      </w:divBdr>
    </w:div>
    <w:div w:id="1874998887">
      <w:bodyDiv w:val="1"/>
      <w:marLeft w:val="0"/>
      <w:marRight w:val="0"/>
      <w:marTop w:val="0"/>
      <w:marBottom w:val="0"/>
      <w:divBdr>
        <w:top w:val="none" w:sz="0" w:space="0" w:color="auto"/>
        <w:left w:val="none" w:sz="0" w:space="0" w:color="auto"/>
        <w:bottom w:val="none" w:sz="0" w:space="0" w:color="auto"/>
        <w:right w:val="none" w:sz="0" w:space="0" w:color="auto"/>
      </w:divBdr>
    </w:div>
    <w:div w:id="1875145081">
      <w:bodyDiv w:val="1"/>
      <w:marLeft w:val="0"/>
      <w:marRight w:val="0"/>
      <w:marTop w:val="0"/>
      <w:marBottom w:val="0"/>
      <w:divBdr>
        <w:top w:val="none" w:sz="0" w:space="0" w:color="auto"/>
        <w:left w:val="none" w:sz="0" w:space="0" w:color="auto"/>
        <w:bottom w:val="none" w:sz="0" w:space="0" w:color="auto"/>
        <w:right w:val="none" w:sz="0" w:space="0" w:color="auto"/>
      </w:divBdr>
    </w:div>
    <w:div w:id="1875579070">
      <w:bodyDiv w:val="1"/>
      <w:marLeft w:val="0"/>
      <w:marRight w:val="0"/>
      <w:marTop w:val="0"/>
      <w:marBottom w:val="0"/>
      <w:divBdr>
        <w:top w:val="none" w:sz="0" w:space="0" w:color="auto"/>
        <w:left w:val="none" w:sz="0" w:space="0" w:color="auto"/>
        <w:bottom w:val="none" w:sz="0" w:space="0" w:color="auto"/>
        <w:right w:val="none" w:sz="0" w:space="0" w:color="auto"/>
      </w:divBdr>
    </w:div>
    <w:div w:id="1875580935">
      <w:bodyDiv w:val="1"/>
      <w:marLeft w:val="0"/>
      <w:marRight w:val="0"/>
      <w:marTop w:val="0"/>
      <w:marBottom w:val="0"/>
      <w:divBdr>
        <w:top w:val="none" w:sz="0" w:space="0" w:color="auto"/>
        <w:left w:val="none" w:sz="0" w:space="0" w:color="auto"/>
        <w:bottom w:val="none" w:sz="0" w:space="0" w:color="auto"/>
        <w:right w:val="none" w:sz="0" w:space="0" w:color="auto"/>
      </w:divBdr>
    </w:div>
    <w:div w:id="1875653378">
      <w:bodyDiv w:val="1"/>
      <w:marLeft w:val="0"/>
      <w:marRight w:val="0"/>
      <w:marTop w:val="0"/>
      <w:marBottom w:val="0"/>
      <w:divBdr>
        <w:top w:val="none" w:sz="0" w:space="0" w:color="auto"/>
        <w:left w:val="none" w:sz="0" w:space="0" w:color="auto"/>
        <w:bottom w:val="none" w:sz="0" w:space="0" w:color="auto"/>
        <w:right w:val="none" w:sz="0" w:space="0" w:color="auto"/>
      </w:divBdr>
    </w:div>
    <w:div w:id="1875922622">
      <w:bodyDiv w:val="1"/>
      <w:marLeft w:val="0"/>
      <w:marRight w:val="0"/>
      <w:marTop w:val="0"/>
      <w:marBottom w:val="0"/>
      <w:divBdr>
        <w:top w:val="none" w:sz="0" w:space="0" w:color="auto"/>
        <w:left w:val="none" w:sz="0" w:space="0" w:color="auto"/>
        <w:bottom w:val="none" w:sz="0" w:space="0" w:color="auto"/>
        <w:right w:val="none" w:sz="0" w:space="0" w:color="auto"/>
      </w:divBdr>
    </w:div>
    <w:div w:id="1875927044">
      <w:bodyDiv w:val="1"/>
      <w:marLeft w:val="0"/>
      <w:marRight w:val="0"/>
      <w:marTop w:val="0"/>
      <w:marBottom w:val="0"/>
      <w:divBdr>
        <w:top w:val="none" w:sz="0" w:space="0" w:color="auto"/>
        <w:left w:val="none" w:sz="0" w:space="0" w:color="auto"/>
        <w:bottom w:val="none" w:sz="0" w:space="0" w:color="auto"/>
        <w:right w:val="none" w:sz="0" w:space="0" w:color="auto"/>
      </w:divBdr>
    </w:div>
    <w:div w:id="1875969027">
      <w:bodyDiv w:val="1"/>
      <w:marLeft w:val="0"/>
      <w:marRight w:val="0"/>
      <w:marTop w:val="0"/>
      <w:marBottom w:val="0"/>
      <w:divBdr>
        <w:top w:val="none" w:sz="0" w:space="0" w:color="auto"/>
        <w:left w:val="none" w:sz="0" w:space="0" w:color="auto"/>
        <w:bottom w:val="none" w:sz="0" w:space="0" w:color="auto"/>
        <w:right w:val="none" w:sz="0" w:space="0" w:color="auto"/>
      </w:divBdr>
    </w:div>
    <w:div w:id="1876041220">
      <w:bodyDiv w:val="1"/>
      <w:marLeft w:val="0"/>
      <w:marRight w:val="0"/>
      <w:marTop w:val="0"/>
      <w:marBottom w:val="0"/>
      <w:divBdr>
        <w:top w:val="none" w:sz="0" w:space="0" w:color="auto"/>
        <w:left w:val="none" w:sz="0" w:space="0" w:color="auto"/>
        <w:bottom w:val="none" w:sz="0" w:space="0" w:color="auto"/>
        <w:right w:val="none" w:sz="0" w:space="0" w:color="auto"/>
      </w:divBdr>
    </w:div>
    <w:div w:id="1876192143">
      <w:bodyDiv w:val="1"/>
      <w:marLeft w:val="0"/>
      <w:marRight w:val="0"/>
      <w:marTop w:val="0"/>
      <w:marBottom w:val="0"/>
      <w:divBdr>
        <w:top w:val="none" w:sz="0" w:space="0" w:color="auto"/>
        <w:left w:val="none" w:sz="0" w:space="0" w:color="auto"/>
        <w:bottom w:val="none" w:sz="0" w:space="0" w:color="auto"/>
        <w:right w:val="none" w:sz="0" w:space="0" w:color="auto"/>
      </w:divBdr>
    </w:div>
    <w:div w:id="1876230330">
      <w:bodyDiv w:val="1"/>
      <w:marLeft w:val="0"/>
      <w:marRight w:val="0"/>
      <w:marTop w:val="0"/>
      <w:marBottom w:val="0"/>
      <w:divBdr>
        <w:top w:val="none" w:sz="0" w:space="0" w:color="auto"/>
        <w:left w:val="none" w:sz="0" w:space="0" w:color="auto"/>
        <w:bottom w:val="none" w:sz="0" w:space="0" w:color="auto"/>
        <w:right w:val="none" w:sz="0" w:space="0" w:color="auto"/>
      </w:divBdr>
    </w:div>
    <w:div w:id="1876238239">
      <w:bodyDiv w:val="1"/>
      <w:marLeft w:val="0"/>
      <w:marRight w:val="0"/>
      <w:marTop w:val="0"/>
      <w:marBottom w:val="0"/>
      <w:divBdr>
        <w:top w:val="none" w:sz="0" w:space="0" w:color="auto"/>
        <w:left w:val="none" w:sz="0" w:space="0" w:color="auto"/>
        <w:bottom w:val="none" w:sz="0" w:space="0" w:color="auto"/>
        <w:right w:val="none" w:sz="0" w:space="0" w:color="auto"/>
      </w:divBdr>
    </w:div>
    <w:div w:id="1876312715">
      <w:bodyDiv w:val="1"/>
      <w:marLeft w:val="0"/>
      <w:marRight w:val="0"/>
      <w:marTop w:val="0"/>
      <w:marBottom w:val="0"/>
      <w:divBdr>
        <w:top w:val="none" w:sz="0" w:space="0" w:color="auto"/>
        <w:left w:val="none" w:sz="0" w:space="0" w:color="auto"/>
        <w:bottom w:val="none" w:sz="0" w:space="0" w:color="auto"/>
        <w:right w:val="none" w:sz="0" w:space="0" w:color="auto"/>
      </w:divBdr>
    </w:div>
    <w:div w:id="1876505891">
      <w:bodyDiv w:val="1"/>
      <w:marLeft w:val="0"/>
      <w:marRight w:val="0"/>
      <w:marTop w:val="0"/>
      <w:marBottom w:val="0"/>
      <w:divBdr>
        <w:top w:val="none" w:sz="0" w:space="0" w:color="auto"/>
        <w:left w:val="none" w:sz="0" w:space="0" w:color="auto"/>
        <w:bottom w:val="none" w:sz="0" w:space="0" w:color="auto"/>
        <w:right w:val="none" w:sz="0" w:space="0" w:color="auto"/>
      </w:divBdr>
    </w:div>
    <w:div w:id="1876576269">
      <w:bodyDiv w:val="1"/>
      <w:marLeft w:val="0"/>
      <w:marRight w:val="0"/>
      <w:marTop w:val="0"/>
      <w:marBottom w:val="0"/>
      <w:divBdr>
        <w:top w:val="none" w:sz="0" w:space="0" w:color="auto"/>
        <w:left w:val="none" w:sz="0" w:space="0" w:color="auto"/>
        <w:bottom w:val="none" w:sz="0" w:space="0" w:color="auto"/>
        <w:right w:val="none" w:sz="0" w:space="0" w:color="auto"/>
      </w:divBdr>
    </w:div>
    <w:div w:id="1876579317">
      <w:bodyDiv w:val="1"/>
      <w:marLeft w:val="0"/>
      <w:marRight w:val="0"/>
      <w:marTop w:val="0"/>
      <w:marBottom w:val="0"/>
      <w:divBdr>
        <w:top w:val="none" w:sz="0" w:space="0" w:color="auto"/>
        <w:left w:val="none" w:sz="0" w:space="0" w:color="auto"/>
        <w:bottom w:val="none" w:sz="0" w:space="0" w:color="auto"/>
        <w:right w:val="none" w:sz="0" w:space="0" w:color="auto"/>
      </w:divBdr>
    </w:div>
    <w:div w:id="1876697133">
      <w:bodyDiv w:val="1"/>
      <w:marLeft w:val="0"/>
      <w:marRight w:val="0"/>
      <w:marTop w:val="0"/>
      <w:marBottom w:val="0"/>
      <w:divBdr>
        <w:top w:val="none" w:sz="0" w:space="0" w:color="auto"/>
        <w:left w:val="none" w:sz="0" w:space="0" w:color="auto"/>
        <w:bottom w:val="none" w:sz="0" w:space="0" w:color="auto"/>
        <w:right w:val="none" w:sz="0" w:space="0" w:color="auto"/>
      </w:divBdr>
    </w:div>
    <w:div w:id="1876698485">
      <w:bodyDiv w:val="1"/>
      <w:marLeft w:val="0"/>
      <w:marRight w:val="0"/>
      <w:marTop w:val="0"/>
      <w:marBottom w:val="0"/>
      <w:divBdr>
        <w:top w:val="none" w:sz="0" w:space="0" w:color="auto"/>
        <w:left w:val="none" w:sz="0" w:space="0" w:color="auto"/>
        <w:bottom w:val="none" w:sz="0" w:space="0" w:color="auto"/>
        <w:right w:val="none" w:sz="0" w:space="0" w:color="auto"/>
      </w:divBdr>
    </w:div>
    <w:div w:id="1876842930">
      <w:bodyDiv w:val="1"/>
      <w:marLeft w:val="0"/>
      <w:marRight w:val="0"/>
      <w:marTop w:val="0"/>
      <w:marBottom w:val="0"/>
      <w:divBdr>
        <w:top w:val="none" w:sz="0" w:space="0" w:color="auto"/>
        <w:left w:val="none" w:sz="0" w:space="0" w:color="auto"/>
        <w:bottom w:val="none" w:sz="0" w:space="0" w:color="auto"/>
        <w:right w:val="none" w:sz="0" w:space="0" w:color="auto"/>
      </w:divBdr>
    </w:div>
    <w:div w:id="1876850366">
      <w:bodyDiv w:val="1"/>
      <w:marLeft w:val="0"/>
      <w:marRight w:val="0"/>
      <w:marTop w:val="0"/>
      <w:marBottom w:val="0"/>
      <w:divBdr>
        <w:top w:val="none" w:sz="0" w:space="0" w:color="auto"/>
        <w:left w:val="none" w:sz="0" w:space="0" w:color="auto"/>
        <w:bottom w:val="none" w:sz="0" w:space="0" w:color="auto"/>
        <w:right w:val="none" w:sz="0" w:space="0" w:color="auto"/>
      </w:divBdr>
    </w:div>
    <w:div w:id="1876887929">
      <w:bodyDiv w:val="1"/>
      <w:marLeft w:val="0"/>
      <w:marRight w:val="0"/>
      <w:marTop w:val="0"/>
      <w:marBottom w:val="0"/>
      <w:divBdr>
        <w:top w:val="none" w:sz="0" w:space="0" w:color="auto"/>
        <w:left w:val="none" w:sz="0" w:space="0" w:color="auto"/>
        <w:bottom w:val="none" w:sz="0" w:space="0" w:color="auto"/>
        <w:right w:val="none" w:sz="0" w:space="0" w:color="auto"/>
      </w:divBdr>
    </w:div>
    <w:div w:id="1877233119">
      <w:bodyDiv w:val="1"/>
      <w:marLeft w:val="0"/>
      <w:marRight w:val="0"/>
      <w:marTop w:val="0"/>
      <w:marBottom w:val="0"/>
      <w:divBdr>
        <w:top w:val="none" w:sz="0" w:space="0" w:color="auto"/>
        <w:left w:val="none" w:sz="0" w:space="0" w:color="auto"/>
        <w:bottom w:val="none" w:sz="0" w:space="0" w:color="auto"/>
        <w:right w:val="none" w:sz="0" w:space="0" w:color="auto"/>
      </w:divBdr>
    </w:div>
    <w:div w:id="1877237049">
      <w:bodyDiv w:val="1"/>
      <w:marLeft w:val="0"/>
      <w:marRight w:val="0"/>
      <w:marTop w:val="0"/>
      <w:marBottom w:val="0"/>
      <w:divBdr>
        <w:top w:val="none" w:sz="0" w:space="0" w:color="auto"/>
        <w:left w:val="none" w:sz="0" w:space="0" w:color="auto"/>
        <w:bottom w:val="none" w:sz="0" w:space="0" w:color="auto"/>
        <w:right w:val="none" w:sz="0" w:space="0" w:color="auto"/>
      </w:divBdr>
    </w:div>
    <w:div w:id="1877425337">
      <w:bodyDiv w:val="1"/>
      <w:marLeft w:val="0"/>
      <w:marRight w:val="0"/>
      <w:marTop w:val="0"/>
      <w:marBottom w:val="0"/>
      <w:divBdr>
        <w:top w:val="none" w:sz="0" w:space="0" w:color="auto"/>
        <w:left w:val="none" w:sz="0" w:space="0" w:color="auto"/>
        <w:bottom w:val="none" w:sz="0" w:space="0" w:color="auto"/>
        <w:right w:val="none" w:sz="0" w:space="0" w:color="auto"/>
      </w:divBdr>
    </w:div>
    <w:div w:id="1877429102">
      <w:bodyDiv w:val="1"/>
      <w:marLeft w:val="0"/>
      <w:marRight w:val="0"/>
      <w:marTop w:val="0"/>
      <w:marBottom w:val="0"/>
      <w:divBdr>
        <w:top w:val="none" w:sz="0" w:space="0" w:color="auto"/>
        <w:left w:val="none" w:sz="0" w:space="0" w:color="auto"/>
        <w:bottom w:val="none" w:sz="0" w:space="0" w:color="auto"/>
        <w:right w:val="none" w:sz="0" w:space="0" w:color="auto"/>
      </w:divBdr>
    </w:div>
    <w:div w:id="1877691857">
      <w:bodyDiv w:val="1"/>
      <w:marLeft w:val="0"/>
      <w:marRight w:val="0"/>
      <w:marTop w:val="0"/>
      <w:marBottom w:val="0"/>
      <w:divBdr>
        <w:top w:val="none" w:sz="0" w:space="0" w:color="auto"/>
        <w:left w:val="none" w:sz="0" w:space="0" w:color="auto"/>
        <w:bottom w:val="none" w:sz="0" w:space="0" w:color="auto"/>
        <w:right w:val="none" w:sz="0" w:space="0" w:color="auto"/>
      </w:divBdr>
    </w:div>
    <w:div w:id="1877696078">
      <w:bodyDiv w:val="1"/>
      <w:marLeft w:val="0"/>
      <w:marRight w:val="0"/>
      <w:marTop w:val="0"/>
      <w:marBottom w:val="0"/>
      <w:divBdr>
        <w:top w:val="none" w:sz="0" w:space="0" w:color="auto"/>
        <w:left w:val="none" w:sz="0" w:space="0" w:color="auto"/>
        <w:bottom w:val="none" w:sz="0" w:space="0" w:color="auto"/>
        <w:right w:val="none" w:sz="0" w:space="0" w:color="auto"/>
      </w:divBdr>
    </w:div>
    <w:div w:id="1877739541">
      <w:bodyDiv w:val="1"/>
      <w:marLeft w:val="0"/>
      <w:marRight w:val="0"/>
      <w:marTop w:val="0"/>
      <w:marBottom w:val="0"/>
      <w:divBdr>
        <w:top w:val="none" w:sz="0" w:space="0" w:color="auto"/>
        <w:left w:val="none" w:sz="0" w:space="0" w:color="auto"/>
        <w:bottom w:val="none" w:sz="0" w:space="0" w:color="auto"/>
        <w:right w:val="none" w:sz="0" w:space="0" w:color="auto"/>
      </w:divBdr>
    </w:div>
    <w:div w:id="1877740262">
      <w:bodyDiv w:val="1"/>
      <w:marLeft w:val="0"/>
      <w:marRight w:val="0"/>
      <w:marTop w:val="0"/>
      <w:marBottom w:val="0"/>
      <w:divBdr>
        <w:top w:val="none" w:sz="0" w:space="0" w:color="auto"/>
        <w:left w:val="none" w:sz="0" w:space="0" w:color="auto"/>
        <w:bottom w:val="none" w:sz="0" w:space="0" w:color="auto"/>
        <w:right w:val="none" w:sz="0" w:space="0" w:color="auto"/>
      </w:divBdr>
    </w:div>
    <w:div w:id="1877768631">
      <w:bodyDiv w:val="1"/>
      <w:marLeft w:val="0"/>
      <w:marRight w:val="0"/>
      <w:marTop w:val="0"/>
      <w:marBottom w:val="0"/>
      <w:divBdr>
        <w:top w:val="none" w:sz="0" w:space="0" w:color="auto"/>
        <w:left w:val="none" w:sz="0" w:space="0" w:color="auto"/>
        <w:bottom w:val="none" w:sz="0" w:space="0" w:color="auto"/>
        <w:right w:val="none" w:sz="0" w:space="0" w:color="auto"/>
      </w:divBdr>
    </w:div>
    <w:div w:id="1877959708">
      <w:bodyDiv w:val="1"/>
      <w:marLeft w:val="0"/>
      <w:marRight w:val="0"/>
      <w:marTop w:val="0"/>
      <w:marBottom w:val="0"/>
      <w:divBdr>
        <w:top w:val="none" w:sz="0" w:space="0" w:color="auto"/>
        <w:left w:val="none" w:sz="0" w:space="0" w:color="auto"/>
        <w:bottom w:val="none" w:sz="0" w:space="0" w:color="auto"/>
        <w:right w:val="none" w:sz="0" w:space="0" w:color="auto"/>
      </w:divBdr>
    </w:div>
    <w:div w:id="1878009229">
      <w:bodyDiv w:val="1"/>
      <w:marLeft w:val="0"/>
      <w:marRight w:val="0"/>
      <w:marTop w:val="0"/>
      <w:marBottom w:val="0"/>
      <w:divBdr>
        <w:top w:val="none" w:sz="0" w:space="0" w:color="auto"/>
        <w:left w:val="none" w:sz="0" w:space="0" w:color="auto"/>
        <w:bottom w:val="none" w:sz="0" w:space="0" w:color="auto"/>
        <w:right w:val="none" w:sz="0" w:space="0" w:color="auto"/>
      </w:divBdr>
    </w:div>
    <w:div w:id="1878009821">
      <w:bodyDiv w:val="1"/>
      <w:marLeft w:val="0"/>
      <w:marRight w:val="0"/>
      <w:marTop w:val="0"/>
      <w:marBottom w:val="0"/>
      <w:divBdr>
        <w:top w:val="none" w:sz="0" w:space="0" w:color="auto"/>
        <w:left w:val="none" w:sz="0" w:space="0" w:color="auto"/>
        <w:bottom w:val="none" w:sz="0" w:space="0" w:color="auto"/>
        <w:right w:val="none" w:sz="0" w:space="0" w:color="auto"/>
      </w:divBdr>
    </w:div>
    <w:div w:id="1878468373">
      <w:bodyDiv w:val="1"/>
      <w:marLeft w:val="0"/>
      <w:marRight w:val="0"/>
      <w:marTop w:val="0"/>
      <w:marBottom w:val="0"/>
      <w:divBdr>
        <w:top w:val="none" w:sz="0" w:space="0" w:color="auto"/>
        <w:left w:val="none" w:sz="0" w:space="0" w:color="auto"/>
        <w:bottom w:val="none" w:sz="0" w:space="0" w:color="auto"/>
        <w:right w:val="none" w:sz="0" w:space="0" w:color="auto"/>
      </w:divBdr>
    </w:div>
    <w:div w:id="1878540721">
      <w:bodyDiv w:val="1"/>
      <w:marLeft w:val="0"/>
      <w:marRight w:val="0"/>
      <w:marTop w:val="0"/>
      <w:marBottom w:val="0"/>
      <w:divBdr>
        <w:top w:val="none" w:sz="0" w:space="0" w:color="auto"/>
        <w:left w:val="none" w:sz="0" w:space="0" w:color="auto"/>
        <w:bottom w:val="none" w:sz="0" w:space="0" w:color="auto"/>
        <w:right w:val="none" w:sz="0" w:space="0" w:color="auto"/>
      </w:divBdr>
    </w:div>
    <w:div w:id="1878541036">
      <w:bodyDiv w:val="1"/>
      <w:marLeft w:val="0"/>
      <w:marRight w:val="0"/>
      <w:marTop w:val="0"/>
      <w:marBottom w:val="0"/>
      <w:divBdr>
        <w:top w:val="none" w:sz="0" w:space="0" w:color="auto"/>
        <w:left w:val="none" w:sz="0" w:space="0" w:color="auto"/>
        <w:bottom w:val="none" w:sz="0" w:space="0" w:color="auto"/>
        <w:right w:val="none" w:sz="0" w:space="0" w:color="auto"/>
      </w:divBdr>
    </w:div>
    <w:div w:id="1878859307">
      <w:bodyDiv w:val="1"/>
      <w:marLeft w:val="0"/>
      <w:marRight w:val="0"/>
      <w:marTop w:val="0"/>
      <w:marBottom w:val="0"/>
      <w:divBdr>
        <w:top w:val="none" w:sz="0" w:space="0" w:color="auto"/>
        <w:left w:val="none" w:sz="0" w:space="0" w:color="auto"/>
        <w:bottom w:val="none" w:sz="0" w:space="0" w:color="auto"/>
        <w:right w:val="none" w:sz="0" w:space="0" w:color="auto"/>
      </w:divBdr>
    </w:div>
    <w:div w:id="1879128245">
      <w:bodyDiv w:val="1"/>
      <w:marLeft w:val="0"/>
      <w:marRight w:val="0"/>
      <w:marTop w:val="0"/>
      <w:marBottom w:val="0"/>
      <w:divBdr>
        <w:top w:val="none" w:sz="0" w:space="0" w:color="auto"/>
        <w:left w:val="none" w:sz="0" w:space="0" w:color="auto"/>
        <w:bottom w:val="none" w:sz="0" w:space="0" w:color="auto"/>
        <w:right w:val="none" w:sz="0" w:space="0" w:color="auto"/>
      </w:divBdr>
    </w:div>
    <w:div w:id="1879197222">
      <w:bodyDiv w:val="1"/>
      <w:marLeft w:val="0"/>
      <w:marRight w:val="0"/>
      <w:marTop w:val="0"/>
      <w:marBottom w:val="0"/>
      <w:divBdr>
        <w:top w:val="none" w:sz="0" w:space="0" w:color="auto"/>
        <w:left w:val="none" w:sz="0" w:space="0" w:color="auto"/>
        <w:bottom w:val="none" w:sz="0" w:space="0" w:color="auto"/>
        <w:right w:val="none" w:sz="0" w:space="0" w:color="auto"/>
      </w:divBdr>
    </w:div>
    <w:div w:id="1879245523">
      <w:bodyDiv w:val="1"/>
      <w:marLeft w:val="0"/>
      <w:marRight w:val="0"/>
      <w:marTop w:val="0"/>
      <w:marBottom w:val="0"/>
      <w:divBdr>
        <w:top w:val="none" w:sz="0" w:space="0" w:color="auto"/>
        <w:left w:val="none" w:sz="0" w:space="0" w:color="auto"/>
        <w:bottom w:val="none" w:sz="0" w:space="0" w:color="auto"/>
        <w:right w:val="none" w:sz="0" w:space="0" w:color="auto"/>
      </w:divBdr>
    </w:div>
    <w:div w:id="1879245906">
      <w:bodyDiv w:val="1"/>
      <w:marLeft w:val="0"/>
      <w:marRight w:val="0"/>
      <w:marTop w:val="0"/>
      <w:marBottom w:val="0"/>
      <w:divBdr>
        <w:top w:val="none" w:sz="0" w:space="0" w:color="auto"/>
        <w:left w:val="none" w:sz="0" w:space="0" w:color="auto"/>
        <w:bottom w:val="none" w:sz="0" w:space="0" w:color="auto"/>
        <w:right w:val="none" w:sz="0" w:space="0" w:color="auto"/>
      </w:divBdr>
    </w:div>
    <w:div w:id="1879270615">
      <w:bodyDiv w:val="1"/>
      <w:marLeft w:val="0"/>
      <w:marRight w:val="0"/>
      <w:marTop w:val="0"/>
      <w:marBottom w:val="0"/>
      <w:divBdr>
        <w:top w:val="none" w:sz="0" w:space="0" w:color="auto"/>
        <w:left w:val="none" w:sz="0" w:space="0" w:color="auto"/>
        <w:bottom w:val="none" w:sz="0" w:space="0" w:color="auto"/>
        <w:right w:val="none" w:sz="0" w:space="0" w:color="auto"/>
      </w:divBdr>
    </w:div>
    <w:div w:id="1879271135">
      <w:bodyDiv w:val="1"/>
      <w:marLeft w:val="0"/>
      <w:marRight w:val="0"/>
      <w:marTop w:val="0"/>
      <w:marBottom w:val="0"/>
      <w:divBdr>
        <w:top w:val="none" w:sz="0" w:space="0" w:color="auto"/>
        <w:left w:val="none" w:sz="0" w:space="0" w:color="auto"/>
        <w:bottom w:val="none" w:sz="0" w:space="0" w:color="auto"/>
        <w:right w:val="none" w:sz="0" w:space="0" w:color="auto"/>
      </w:divBdr>
    </w:div>
    <w:div w:id="1879277125">
      <w:bodyDiv w:val="1"/>
      <w:marLeft w:val="0"/>
      <w:marRight w:val="0"/>
      <w:marTop w:val="0"/>
      <w:marBottom w:val="0"/>
      <w:divBdr>
        <w:top w:val="none" w:sz="0" w:space="0" w:color="auto"/>
        <w:left w:val="none" w:sz="0" w:space="0" w:color="auto"/>
        <w:bottom w:val="none" w:sz="0" w:space="0" w:color="auto"/>
        <w:right w:val="none" w:sz="0" w:space="0" w:color="auto"/>
      </w:divBdr>
    </w:div>
    <w:div w:id="1879468676">
      <w:bodyDiv w:val="1"/>
      <w:marLeft w:val="0"/>
      <w:marRight w:val="0"/>
      <w:marTop w:val="0"/>
      <w:marBottom w:val="0"/>
      <w:divBdr>
        <w:top w:val="none" w:sz="0" w:space="0" w:color="auto"/>
        <w:left w:val="none" w:sz="0" w:space="0" w:color="auto"/>
        <w:bottom w:val="none" w:sz="0" w:space="0" w:color="auto"/>
        <w:right w:val="none" w:sz="0" w:space="0" w:color="auto"/>
      </w:divBdr>
    </w:div>
    <w:div w:id="1879704530">
      <w:bodyDiv w:val="1"/>
      <w:marLeft w:val="0"/>
      <w:marRight w:val="0"/>
      <w:marTop w:val="0"/>
      <w:marBottom w:val="0"/>
      <w:divBdr>
        <w:top w:val="none" w:sz="0" w:space="0" w:color="auto"/>
        <w:left w:val="none" w:sz="0" w:space="0" w:color="auto"/>
        <w:bottom w:val="none" w:sz="0" w:space="0" w:color="auto"/>
        <w:right w:val="none" w:sz="0" w:space="0" w:color="auto"/>
      </w:divBdr>
    </w:div>
    <w:div w:id="1879705657">
      <w:bodyDiv w:val="1"/>
      <w:marLeft w:val="0"/>
      <w:marRight w:val="0"/>
      <w:marTop w:val="0"/>
      <w:marBottom w:val="0"/>
      <w:divBdr>
        <w:top w:val="none" w:sz="0" w:space="0" w:color="auto"/>
        <w:left w:val="none" w:sz="0" w:space="0" w:color="auto"/>
        <w:bottom w:val="none" w:sz="0" w:space="0" w:color="auto"/>
        <w:right w:val="none" w:sz="0" w:space="0" w:color="auto"/>
      </w:divBdr>
    </w:div>
    <w:div w:id="1879776530">
      <w:bodyDiv w:val="1"/>
      <w:marLeft w:val="0"/>
      <w:marRight w:val="0"/>
      <w:marTop w:val="0"/>
      <w:marBottom w:val="0"/>
      <w:divBdr>
        <w:top w:val="none" w:sz="0" w:space="0" w:color="auto"/>
        <w:left w:val="none" w:sz="0" w:space="0" w:color="auto"/>
        <w:bottom w:val="none" w:sz="0" w:space="0" w:color="auto"/>
        <w:right w:val="none" w:sz="0" w:space="0" w:color="auto"/>
      </w:divBdr>
    </w:div>
    <w:div w:id="1879967565">
      <w:bodyDiv w:val="1"/>
      <w:marLeft w:val="0"/>
      <w:marRight w:val="0"/>
      <w:marTop w:val="0"/>
      <w:marBottom w:val="0"/>
      <w:divBdr>
        <w:top w:val="none" w:sz="0" w:space="0" w:color="auto"/>
        <w:left w:val="none" w:sz="0" w:space="0" w:color="auto"/>
        <w:bottom w:val="none" w:sz="0" w:space="0" w:color="auto"/>
        <w:right w:val="none" w:sz="0" w:space="0" w:color="auto"/>
      </w:divBdr>
    </w:div>
    <w:div w:id="1880048338">
      <w:bodyDiv w:val="1"/>
      <w:marLeft w:val="0"/>
      <w:marRight w:val="0"/>
      <w:marTop w:val="0"/>
      <w:marBottom w:val="0"/>
      <w:divBdr>
        <w:top w:val="none" w:sz="0" w:space="0" w:color="auto"/>
        <w:left w:val="none" w:sz="0" w:space="0" w:color="auto"/>
        <w:bottom w:val="none" w:sz="0" w:space="0" w:color="auto"/>
        <w:right w:val="none" w:sz="0" w:space="0" w:color="auto"/>
      </w:divBdr>
    </w:div>
    <w:div w:id="1880194828">
      <w:bodyDiv w:val="1"/>
      <w:marLeft w:val="0"/>
      <w:marRight w:val="0"/>
      <w:marTop w:val="0"/>
      <w:marBottom w:val="0"/>
      <w:divBdr>
        <w:top w:val="none" w:sz="0" w:space="0" w:color="auto"/>
        <w:left w:val="none" w:sz="0" w:space="0" w:color="auto"/>
        <w:bottom w:val="none" w:sz="0" w:space="0" w:color="auto"/>
        <w:right w:val="none" w:sz="0" w:space="0" w:color="auto"/>
      </w:divBdr>
    </w:div>
    <w:div w:id="1880430342">
      <w:bodyDiv w:val="1"/>
      <w:marLeft w:val="0"/>
      <w:marRight w:val="0"/>
      <w:marTop w:val="0"/>
      <w:marBottom w:val="0"/>
      <w:divBdr>
        <w:top w:val="none" w:sz="0" w:space="0" w:color="auto"/>
        <w:left w:val="none" w:sz="0" w:space="0" w:color="auto"/>
        <w:bottom w:val="none" w:sz="0" w:space="0" w:color="auto"/>
        <w:right w:val="none" w:sz="0" w:space="0" w:color="auto"/>
      </w:divBdr>
    </w:div>
    <w:div w:id="1880508000">
      <w:bodyDiv w:val="1"/>
      <w:marLeft w:val="0"/>
      <w:marRight w:val="0"/>
      <w:marTop w:val="0"/>
      <w:marBottom w:val="0"/>
      <w:divBdr>
        <w:top w:val="none" w:sz="0" w:space="0" w:color="auto"/>
        <w:left w:val="none" w:sz="0" w:space="0" w:color="auto"/>
        <w:bottom w:val="none" w:sz="0" w:space="0" w:color="auto"/>
        <w:right w:val="none" w:sz="0" w:space="0" w:color="auto"/>
      </w:divBdr>
    </w:div>
    <w:div w:id="1880556487">
      <w:bodyDiv w:val="1"/>
      <w:marLeft w:val="0"/>
      <w:marRight w:val="0"/>
      <w:marTop w:val="0"/>
      <w:marBottom w:val="0"/>
      <w:divBdr>
        <w:top w:val="none" w:sz="0" w:space="0" w:color="auto"/>
        <w:left w:val="none" w:sz="0" w:space="0" w:color="auto"/>
        <w:bottom w:val="none" w:sz="0" w:space="0" w:color="auto"/>
        <w:right w:val="none" w:sz="0" w:space="0" w:color="auto"/>
      </w:divBdr>
    </w:div>
    <w:div w:id="1880891796">
      <w:bodyDiv w:val="1"/>
      <w:marLeft w:val="0"/>
      <w:marRight w:val="0"/>
      <w:marTop w:val="0"/>
      <w:marBottom w:val="0"/>
      <w:divBdr>
        <w:top w:val="none" w:sz="0" w:space="0" w:color="auto"/>
        <w:left w:val="none" w:sz="0" w:space="0" w:color="auto"/>
        <w:bottom w:val="none" w:sz="0" w:space="0" w:color="auto"/>
        <w:right w:val="none" w:sz="0" w:space="0" w:color="auto"/>
      </w:divBdr>
    </w:div>
    <w:div w:id="1880891880">
      <w:bodyDiv w:val="1"/>
      <w:marLeft w:val="0"/>
      <w:marRight w:val="0"/>
      <w:marTop w:val="0"/>
      <w:marBottom w:val="0"/>
      <w:divBdr>
        <w:top w:val="none" w:sz="0" w:space="0" w:color="auto"/>
        <w:left w:val="none" w:sz="0" w:space="0" w:color="auto"/>
        <w:bottom w:val="none" w:sz="0" w:space="0" w:color="auto"/>
        <w:right w:val="none" w:sz="0" w:space="0" w:color="auto"/>
      </w:divBdr>
    </w:div>
    <w:div w:id="1880897767">
      <w:bodyDiv w:val="1"/>
      <w:marLeft w:val="0"/>
      <w:marRight w:val="0"/>
      <w:marTop w:val="0"/>
      <w:marBottom w:val="0"/>
      <w:divBdr>
        <w:top w:val="none" w:sz="0" w:space="0" w:color="auto"/>
        <w:left w:val="none" w:sz="0" w:space="0" w:color="auto"/>
        <w:bottom w:val="none" w:sz="0" w:space="0" w:color="auto"/>
        <w:right w:val="none" w:sz="0" w:space="0" w:color="auto"/>
      </w:divBdr>
    </w:div>
    <w:div w:id="1881018831">
      <w:bodyDiv w:val="1"/>
      <w:marLeft w:val="0"/>
      <w:marRight w:val="0"/>
      <w:marTop w:val="0"/>
      <w:marBottom w:val="0"/>
      <w:divBdr>
        <w:top w:val="none" w:sz="0" w:space="0" w:color="auto"/>
        <w:left w:val="none" w:sz="0" w:space="0" w:color="auto"/>
        <w:bottom w:val="none" w:sz="0" w:space="0" w:color="auto"/>
        <w:right w:val="none" w:sz="0" w:space="0" w:color="auto"/>
      </w:divBdr>
    </w:div>
    <w:div w:id="1881044073">
      <w:bodyDiv w:val="1"/>
      <w:marLeft w:val="0"/>
      <w:marRight w:val="0"/>
      <w:marTop w:val="0"/>
      <w:marBottom w:val="0"/>
      <w:divBdr>
        <w:top w:val="none" w:sz="0" w:space="0" w:color="auto"/>
        <w:left w:val="none" w:sz="0" w:space="0" w:color="auto"/>
        <w:bottom w:val="none" w:sz="0" w:space="0" w:color="auto"/>
        <w:right w:val="none" w:sz="0" w:space="0" w:color="auto"/>
      </w:divBdr>
    </w:div>
    <w:div w:id="1881085265">
      <w:bodyDiv w:val="1"/>
      <w:marLeft w:val="0"/>
      <w:marRight w:val="0"/>
      <w:marTop w:val="0"/>
      <w:marBottom w:val="0"/>
      <w:divBdr>
        <w:top w:val="none" w:sz="0" w:space="0" w:color="auto"/>
        <w:left w:val="none" w:sz="0" w:space="0" w:color="auto"/>
        <w:bottom w:val="none" w:sz="0" w:space="0" w:color="auto"/>
        <w:right w:val="none" w:sz="0" w:space="0" w:color="auto"/>
      </w:divBdr>
    </w:div>
    <w:div w:id="1881166896">
      <w:bodyDiv w:val="1"/>
      <w:marLeft w:val="0"/>
      <w:marRight w:val="0"/>
      <w:marTop w:val="0"/>
      <w:marBottom w:val="0"/>
      <w:divBdr>
        <w:top w:val="none" w:sz="0" w:space="0" w:color="auto"/>
        <w:left w:val="none" w:sz="0" w:space="0" w:color="auto"/>
        <w:bottom w:val="none" w:sz="0" w:space="0" w:color="auto"/>
        <w:right w:val="none" w:sz="0" w:space="0" w:color="auto"/>
      </w:divBdr>
    </w:div>
    <w:div w:id="1881480639">
      <w:bodyDiv w:val="1"/>
      <w:marLeft w:val="0"/>
      <w:marRight w:val="0"/>
      <w:marTop w:val="0"/>
      <w:marBottom w:val="0"/>
      <w:divBdr>
        <w:top w:val="none" w:sz="0" w:space="0" w:color="auto"/>
        <w:left w:val="none" w:sz="0" w:space="0" w:color="auto"/>
        <w:bottom w:val="none" w:sz="0" w:space="0" w:color="auto"/>
        <w:right w:val="none" w:sz="0" w:space="0" w:color="auto"/>
      </w:divBdr>
    </w:div>
    <w:div w:id="1881554864">
      <w:bodyDiv w:val="1"/>
      <w:marLeft w:val="0"/>
      <w:marRight w:val="0"/>
      <w:marTop w:val="0"/>
      <w:marBottom w:val="0"/>
      <w:divBdr>
        <w:top w:val="none" w:sz="0" w:space="0" w:color="auto"/>
        <w:left w:val="none" w:sz="0" w:space="0" w:color="auto"/>
        <w:bottom w:val="none" w:sz="0" w:space="0" w:color="auto"/>
        <w:right w:val="none" w:sz="0" w:space="0" w:color="auto"/>
      </w:divBdr>
    </w:div>
    <w:div w:id="1881742553">
      <w:bodyDiv w:val="1"/>
      <w:marLeft w:val="0"/>
      <w:marRight w:val="0"/>
      <w:marTop w:val="0"/>
      <w:marBottom w:val="0"/>
      <w:divBdr>
        <w:top w:val="none" w:sz="0" w:space="0" w:color="auto"/>
        <w:left w:val="none" w:sz="0" w:space="0" w:color="auto"/>
        <w:bottom w:val="none" w:sz="0" w:space="0" w:color="auto"/>
        <w:right w:val="none" w:sz="0" w:space="0" w:color="auto"/>
      </w:divBdr>
    </w:div>
    <w:div w:id="1881893848">
      <w:bodyDiv w:val="1"/>
      <w:marLeft w:val="0"/>
      <w:marRight w:val="0"/>
      <w:marTop w:val="0"/>
      <w:marBottom w:val="0"/>
      <w:divBdr>
        <w:top w:val="none" w:sz="0" w:space="0" w:color="auto"/>
        <w:left w:val="none" w:sz="0" w:space="0" w:color="auto"/>
        <w:bottom w:val="none" w:sz="0" w:space="0" w:color="auto"/>
        <w:right w:val="none" w:sz="0" w:space="0" w:color="auto"/>
      </w:divBdr>
    </w:div>
    <w:div w:id="1881896238">
      <w:bodyDiv w:val="1"/>
      <w:marLeft w:val="0"/>
      <w:marRight w:val="0"/>
      <w:marTop w:val="0"/>
      <w:marBottom w:val="0"/>
      <w:divBdr>
        <w:top w:val="none" w:sz="0" w:space="0" w:color="auto"/>
        <w:left w:val="none" w:sz="0" w:space="0" w:color="auto"/>
        <w:bottom w:val="none" w:sz="0" w:space="0" w:color="auto"/>
        <w:right w:val="none" w:sz="0" w:space="0" w:color="auto"/>
      </w:divBdr>
    </w:div>
    <w:div w:id="1882012794">
      <w:bodyDiv w:val="1"/>
      <w:marLeft w:val="0"/>
      <w:marRight w:val="0"/>
      <w:marTop w:val="0"/>
      <w:marBottom w:val="0"/>
      <w:divBdr>
        <w:top w:val="none" w:sz="0" w:space="0" w:color="auto"/>
        <w:left w:val="none" w:sz="0" w:space="0" w:color="auto"/>
        <w:bottom w:val="none" w:sz="0" w:space="0" w:color="auto"/>
        <w:right w:val="none" w:sz="0" w:space="0" w:color="auto"/>
      </w:divBdr>
    </w:div>
    <w:div w:id="1882015633">
      <w:bodyDiv w:val="1"/>
      <w:marLeft w:val="0"/>
      <w:marRight w:val="0"/>
      <w:marTop w:val="0"/>
      <w:marBottom w:val="0"/>
      <w:divBdr>
        <w:top w:val="none" w:sz="0" w:space="0" w:color="auto"/>
        <w:left w:val="none" w:sz="0" w:space="0" w:color="auto"/>
        <w:bottom w:val="none" w:sz="0" w:space="0" w:color="auto"/>
        <w:right w:val="none" w:sz="0" w:space="0" w:color="auto"/>
      </w:divBdr>
    </w:div>
    <w:div w:id="1882091101">
      <w:bodyDiv w:val="1"/>
      <w:marLeft w:val="0"/>
      <w:marRight w:val="0"/>
      <w:marTop w:val="0"/>
      <w:marBottom w:val="0"/>
      <w:divBdr>
        <w:top w:val="none" w:sz="0" w:space="0" w:color="auto"/>
        <w:left w:val="none" w:sz="0" w:space="0" w:color="auto"/>
        <w:bottom w:val="none" w:sz="0" w:space="0" w:color="auto"/>
        <w:right w:val="none" w:sz="0" w:space="0" w:color="auto"/>
      </w:divBdr>
    </w:div>
    <w:div w:id="1882132210">
      <w:bodyDiv w:val="1"/>
      <w:marLeft w:val="0"/>
      <w:marRight w:val="0"/>
      <w:marTop w:val="0"/>
      <w:marBottom w:val="0"/>
      <w:divBdr>
        <w:top w:val="none" w:sz="0" w:space="0" w:color="auto"/>
        <w:left w:val="none" w:sz="0" w:space="0" w:color="auto"/>
        <w:bottom w:val="none" w:sz="0" w:space="0" w:color="auto"/>
        <w:right w:val="none" w:sz="0" w:space="0" w:color="auto"/>
      </w:divBdr>
    </w:div>
    <w:div w:id="1882355860">
      <w:bodyDiv w:val="1"/>
      <w:marLeft w:val="0"/>
      <w:marRight w:val="0"/>
      <w:marTop w:val="0"/>
      <w:marBottom w:val="0"/>
      <w:divBdr>
        <w:top w:val="none" w:sz="0" w:space="0" w:color="auto"/>
        <w:left w:val="none" w:sz="0" w:space="0" w:color="auto"/>
        <w:bottom w:val="none" w:sz="0" w:space="0" w:color="auto"/>
        <w:right w:val="none" w:sz="0" w:space="0" w:color="auto"/>
      </w:divBdr>
    </w:div>
    <w:div w:id="1882395247">
      <w:bodyDiv w:val="1"/>
      <w:marLeft w:val="0"/>
      <w:marRight w:val="0"/>
      <w:marTop w:val="0"/>
      <w:marBottom w:val="0"/>
      <w:divBdr>
        <w:top w:val="none" w:sz="0" w:space="0" w:color="auto"/>
        <w:left w:val="none" w:sz="0" w:space="0" w:color="auto"/>
        <w:bottom w:val="none" w:sz="0" w:space="0" w:color="auto"/>
        <w:right w:val="none" w:sz="0" w:space="0" w:color="auto"/>
      </w:divBdr>
    </w:div>
    <w:div w:id="1882397104">
      <w:bodyDiv w:val="1"/>
      <w:marLeft w:val="0"/>
      <w:marRight w:val="0"/>
      <w:marTop w:val="0"/>
      <w:marBottom w:val="0"/>
      <w:divBdr>
        <w:top w:val="none" w:sz="0" w:space="0" w:color="auto"/>
        <w:left w:val="none" w:sz="0" w:space="0" w:color="auto"/>
        <w:bottom w:val="none" w:sz="0" w:space="0" w:color="auto"/>
        <w:right w:val="none" w:sz="0" w:space="0" w:color="auto"/>
      </w:divBdr>
    </w:div>
    <w:div w:id="1882401964">
      <w:bodyDiv w:val="1"/>
      <w:marLeft w:val="0"/>
      <w:marRight w:val="0"/>
      <w:marTop w:val="0"/>
      <w:marBottom w:val="0"/>
      <w:divBdr>
        <w:top w:val="none" w:sz="0" w:space="0" w:color="auto"/>
        <w:left w:val="none" w:sz="0" w:space="0" w:color="auto"/>
        <w:bottom w:val="none" w:sz="0" w:space="0" w:color="auto"/>
        <w:right w:val="none" w:sz="0" w:space="0" w:color="auto"/>
      </w:divBdr>
    </w:div>
    <w:div w:id="1882595147">
      <w:bodyDiv w:val="1"/>
      <w:marLeft w:val="0"/>
      <w:marRight w:val="0"/>
      <w:marTop w:val="0"/>
      <w:marBottom w:val="0"/>
      <w:divBdr>
        <w:top w:val="none" w:sz="0" w:space="0" w:color="auto"/>
        <w:left w:val="none" w:sz="0" w:space="0" w:color="auto"/>
        <w:bottom w:val="none" w:sz="0" w:space="0" w:color="auto"/>
        <w:right w:val="none" w:sz="0" w:space="0" w:color="auto"/>
      </w:divBdr>
    </w:div>
    <w:div w:id="1882597280">
      <w:bodyDiv w:val="1"/>
      <w:marLeft w:val="0"/>
      <w:marRight w:val="0"/>
      <w:marTop w:val="0"/>
      <w:marBottom w:val="0"/>
      <w:divBdr>
        <w:top w:val="none" w:sz="0" w:space="0" w:color="auto"/>
        <w:left w:val="none" w:sz="0" w:space="0" w:color="auto"/>
        <w:bottom w:val="none" w:sz="0" w:space="0" w:color="auto"/>
        <w:right w:val="none" w:sz="0" w:space="0" w:color="auto"/>
      </w:divBdr>
    </w:div>
    <w:div w:id="1882597702">
      <w:bodyDiv w:val="1"/>
      <w:marLeft w:val="0"/>
      <w:marRight w:val="0"/>
      <w:marTop w:val="0"/>
      <w:marBottom w:val="0"/>
      <w:divBdr>
        <w:top w:val="none" w:sz="0" w:space="0" w:color="auto"/>
        <w:left w:val="none" w:sz="0" w:space="0" w:color="auto"/>
        <w:bottom w:val="none" w:sz="0" w:space="0" w:color="auto"/>
        <w:right w:val="none" w:sz="0" w:space="0" w:color="auto"/>
      </w:divBdr>
    </w:div>
    <w:div w:id="1882857000">
      <w:bodyDiv w:val="1"/>
      <w:marLeft w:val="0"/>
      <w:marRight w:val="0"/>
      <w:marTop w:val="0"/>
      <w:marBottom w:val="0"/>
      <w:divBdr>
        <w:top w:val="none" w:sz="0" w:space="0" w:color="auto"/>
        <w:left w:val="none" w:sz="0" w:space="0" w:color="auto"/>
        <w:bottom w:val="none" w:sz="0" w:space="0" w:color="auto"/>
        <w:right w:val="none" w:sz="0" w:space="0" w:color="auto"/>
      </w:divBdr>
    </w:div>
    <w:div w:id="1882857294">
      <w:bodyDiv w:val="1"/>
      <w:marLeft w:val="0"/>
      <w:marRight w:val="0"/>
      <w:marTop w:val="0"/>
      <w:marBottom w:val="0"/>
      <w:divBdr>
        <w:top w:val="none" w:sz="0" w:space="0" w:color="auto"/>
        <w:left w:val="none" w:sz="0" w:space="0" w:color="auto"/>
        <w:bottom w:val="none" w:sz="0" w:space="0" w:color="auto"/>
        <w:right w:val="none" w:sz="0" w:space="0" w:color="auto"/>
      </w:divBdr>
    </w:div>
    <w:div w:id="1882937120">
      <w:bodyDiv w:val="1"/>
      <w:marLeft w:val="0"/>
      <w:marRight w:val="0"/>
      <w:marTop w:val="0"/>
      <w:marBottom w:val="0"/>
      <w:divBdr>
        <w:top w:val="none" w:sz="0" w:space="0" w:color="auto"/>
        <w:left w:val="none" w:sz="0" w:space="0" w:color="auto"/>
        <w:bottom w:val="none" w:sz="0" w:space="0" w:color="auto"/>
        <w:right w:val="none" w:sz="0" w:space="0" w:color="auto"/>
      </w:divBdr>
    </w:div>
    <w:div w:id="1883052988">
      <w:bodyDiv w:val="1"/>
      <w:marLeft w:val="0"/>
      <w:marRight w:val="0"/>
      <w:marTop w:val="0"/>
      <w:marBottom w:val="0"/>
      <w:divBdr>
        <w:top w:val="none" w:sz="0" w:space="0" w:color="auto"/>
        <w:left w:val="none" w:sz="0" w:space="0" w:color="auto"/>
        <w:bottom w:val="none" w:sz="0" w:space="0" w:color="auto"/>
        <w:right w:val="none" w:sz="0" w:space="0" w:color="auto"/>
      </w:divBdr>
    </w:div>
    <w:div w:id="1883589004">
      <w:bodyDiv w:val="1"/>
      <w:marLeft w:val="0"/>
      <w:marRight w:val="0"/>
      <w:marTop w:val="0"/>
      <w:marBottom w:val="0"/>
      <w:divBdr>
        <w:top w:val="none" w:sz="0" w:space="0" w:color="auto"/>
        <w:left w:val="none" w:sz="0" w:space="0" w:color="auto"/>
        <w:bottom w:val="none" w:sz="0" w:space="0" w:color="auto"/>
        <w:right w:val="none" w:sz="0" w:space="0" w:color="auto"/>
      </w:divBdr>
    </w:div>
    <w:div w:id="1883638078">
      <w:bodyDiv w:val="1"/>
      <w:marLeft w:val="0"/>
      <w:marRight w:val="0"/>
      <w:marTop w:val="0"/>
      <w:marBottom w:val="0"/>
      <w:divBdr>
        <w:top w:val="none" w:sz="0" w:space="0" w:color="auto"/>
        <w:left w:val="none" w:sz="0" w:space="0" w:color="auto"/>
        <w:bottom w:val="none" w:sz="0" w:space="0" w:color="auto"/>
        <w:right w:val="none" w:sz="0" w:space="0" w:color="auto"/>
      </w:divBdr>
    </w:div>
    <w:div w:id="1883663673">
      <w:bodyDiv w:val="1"/>
      <w:marLeft w:val="0"/>
      <w:marRight w:val="0"/>
      <w:marTop w:val="0"/>
      <w:marBottom w:val="0"/>
      <w:divBdr>
        <w:top w:val="none" w:sz="0" w:space="0" w:color="auto"/>
        <w:left w:val="none" w:sz="0" w:space="0" w:color="auto"/>
        <w:bottom w:val="none" w:sz="0" w:space="0" w:color="auto"/>
        <w:right w:val="none" w:sz="0" w:space="0" w:color="auto"/>
      </w:divBdr>
    </w:div>
    <w:div w:id="1883782335">
      <w:bodyDiv w:val="1"/>
      <w:marLeft w:val="0"/>
      <w:marRight w:val="0"/>
      <w:marTop w:val="0"/>
      <w:marBottom w:val="0"/>
      <w:divBdr>
        <w:top w:val="none" w:sz="0" w:space="0" w:color="auto"/>
        <w:left w:val="none" w:sz="0" w:space="0" w:color="auto"/>
        <w:bottom w:val="none" w:sz="0" w:space="0" w:color="auto"/>
        <w:right w:val="none" w:sz="0" w:space="0" w:color="auto"/>
      </w:divBdr>
    </w:div>
    <w:div w:id="1883858709">
      <w:bodyDiv w:val="1"/>
      <w:marLeft w:val="0"/>
      <w:marRight w:val="0"/>
      <w:marTop w:val="0"/>
      <w:marBottom w:val="0"/>
      <w:divBdr>
        <w:top w:val="none" w:sz="0" w:space="0" w:color="auto"/>
        <w:left w:val="none" w:sz="0" w:space="0" w:color="auto"/>
        <w:bottom w:val="none" w:sz="0" w:space="0" w:color="auto"/>
        <w:right w:val="none" w:sz="0" w:space="0" w:color="auto"/>
      </w:divBdr>
    </w:div>
    <w:div w:id="1883864574">
      <w:bodyDiv w:val="1"/>
      <w:marLeft w:val="0"/>
      <w:marRight w:val="0"/>
      <w:marTop w:val="0"/>
      <w:marBottom w:val="0"/>
      <w:divBdr>
        <w:top w:val="none" w:sz="0" w:space="0" w:color="auto"/>
        <w:left w:val="none" w:sz="0" w:space="0" w:color="auto"/>
        <w:bottom w:val="none" w:sz="0" w:space="0" w:color="auto"/>
        <w:right w:val="none" w:sz="0" w:space="0" w:color="auto"/>
      </w:divBdr>
    </w:div>
    <w:div w:id="1884056423">
      <w:bodyDiv w:val="1"/>
      <w:marLeft w:val="0"/>
      <w:marRight w:val="0"/>
      <w:marTop w:val="0"/>
      <w:marBottom w:val="0"/>
      <w:divBdr>
        <w:top w:val="none" w:sz="0" w:space="0" w:color="auto"/>
        <w:left w:val="none" w:sz="0" w:space="0" w:color="auto"/>
        <w:bottom w:val="none" w:sz="0" w:space="0" w:color="auto"/>
        <w:right w:val="none" w:sz="0" w:space="0" w:color="auto"/>
      </w:divBdr>
    </w:div>
    <w:div w:id="1884125519">
      <w:bodyDiv w:val="1"/>
      <w:marLeft w:val="0"/>
      <w:marRight w:val="0"/>
      <w:marTop w:val="0"/>
      <w:marBottom w:val="0"/>
      <w:divBdr>
        <w:top w:val="none" w:sz="0" w:space="0" w:color="auto"/>
        <w:left w:val="none" w:sz="0" w:space="0" w:color="auto"/>
        <w:bottom w:val="none" w:sz="0" w:space="0" w:color="auto"/>
        <w:right w:val="none" w:sz="0" w:space="0" w:color="auto"/>
      </w:divBdr>
    </w:div>
    <w:div w:id="1884169059">
      <w:bodyDiv w:val="1"/>
      <w:marLeft w:val="0"/>
      <w:marRight w:val="0"/>
      <w:marTop w:val="0"/>
      <w:marBottom w:val="0"/>
      <w:divBdr>
        <w:top w:val="none" w:sz="0" w:space="0" w:color="auto"/>
        <w:left w:val="none" w:sz="0" w:space="0" w:color="auto"/>
        <w:bottom w:val="none" w:sz="0" w:space="0" w:color="auto"/>
        <w:right w:val="none" w:sz="0" w:space="0" w:color="auto"/>
      </w:divBdr>
    </w:div>
    <w:div w:id="1884172673">
      <w:bodyDiv w:val="1"/>
      <w:marLeft w:val="0"/>
      <w:marRight w:val="0"/>
      <w:marTop w:val="0"/>
      <w:marBottom w:val="0"/>
      <w:divBdr>
        <w:top w:val="none" w:sz="0" w:space="0" w:color="auto"/>
        <w:left w:val="none" w:sz="0" w:space="0" w:color="auto"/>
        <w:bottom w:val="none" w:sz="0" w:space="0" w:color="auto"/>
        <w:right w:val="none" w:sz="0" w:space="0" w:color="auto"/>
      </w:divBdr>
    </w:div>
    <w:div w:id="1884633984">
      <w:bodyDiv w:val="1"/>
      <w:marLeft w:val="0"/>
      <w:marRight w:val="0"/>
      <w:marTop w:val="0"/>
      <w:marBottom w:val="0"/>
      <w:divBdr>
        <w:top w:val="none" w:sz="0" w:space="0" w:color="auto"/>
        <w:left w:val="none" w:sz="0" w:space="0" w:color="auto"/>
        <w:bottom w:val="none" w:sz="0" w:space="0" w:color="auto"/>
        <w:right w:val="none" w:sz="0" w:space="0" w:color="auto"/>
      </w:divBdr>
    </w:div>
    <w:div w:id="1884900163">
      <w:bodyDiv w:val="1"/>
      <w:marLeft w:val="0"/>
      <w:marRight w:val="0"/>
      <w:marTop w:val="0"/>
      <w:marBottom w:val="0"/>
      <w:divBdr>
        <w:top w:val="none" w:sz="0" w:space="0" w:color="auto"/>
        <w:left w:val="none" w:sz="0" w:space="0" w:color="auto"/>
        <w:bottom w:val="none" w:sz="0" w:space="0" w:color="auto"/>
        <w:right w:val="none" w:sz="0" w:space="0" w:color="auto"/>
      </w:divBdr>
    </w:div>
    <w:div w:id="1884949052">
      <w:bodyDiv w:val="1"/>
      <w:marLeft w:val="0"/>
      <w:marRight w:val="0"/>
      <w:marTop w:val="0"/>
      <w:marBottom w:val="0"/>
      <w:divBdr>
        <w:top w:val="none" w:sz="0" w:space="0" w:color="auto"/>
        <w:left w:val="none" w:sz="0" w:space="0" w:color="auto"/>
        <w:bottom w:val="none" w:sz="0" w:space="0" w:color="auto"/>
        <w:right w:val="none" w:sz="0" w:space="0" w:color="auto"/>
      </w:divBdr>
    </w:div>
    <w:div w:id="1884975745">
      <w:bodyDiv w:val="1"/>
      <w:marLeft w:val="0"/>
      <w:marRight w:val="0"/>
      <w:marTop w:val="0"/>
      <w:marBottom w:val="0"/>
      <w:divBdr>
        <w:top w:val="none" w:sz="0" w:space="0" w:color="auto"/>
        <w:left w:val="none" w:sz="0" w:space="0" w:color="auto"/>
        <w:bottom w:val="none" w:sz="0" w:space="0" w:color="auto"/>
        <w:right w:val="none" w:sz="0" w:space="0" w:color="auto"/>
      </w:divBdr>
    </w:div>
    <w:div w:id="1885096008">
      <w:bodyDiv w:val="1"/>
      <w:marLeft w:val="0"/>
      <w:marRight w:val="0"/>
      <w:marTop w:val="0"/>
      <w:marBottom w:val="0"/>
      <w:divBdr>
        <w:top w:val="none" w:sz="0" w:space="0" w:color="auto"/>
        <w:left w:val="none" w:sz="0" w:space="0" w:color="auto"/>
        <w:bottom w:val="none" w:sz="0" w:space="0" w:color="auto"/>
        <w:right w:val="none" w:sz="0" w:space="0" w:color="auto"/>
      </w:divBdr>
      <w:divsChild>
        <w:div w:id="1266159193">
          <w:marLeft w:val="0"/>
          <w:marRight w:val="0"/>
          <w:marTop w:val="0"/>
          <w:marBottom w:val="0"/>
          <w:divBdr>
            <w:top w:val="none" w:sz="0" w:space="0" w:color="auto"/>
            <w:left w:val="none" w:sz="0" w:space="0" w:color="auto"/>
            <w:bottom w:val="none" w:sz="0" w:space="0" w:color="auto"/>
            <w:right w:val="none" w:sz="0" w:space="0" w:color="auto"/>
          </w:divBdr>
        </w:div>
      </w:divsChild>
    </w:div>
    <w:div w:id="1885215676">
      <w:bodyDiv w:val="1"/>
      <w:marLeft w:val="0"/>
      <w:marRight w:val="0"/>
      <w:marTop w:val="0"/>
      <w:marBottom w:val="0"/>
      <w:divBdr>
        <w:top w:val="none" w:sz="0" w:space="0" w:color="auto"/>
        <w:left w:val="none" w:sz="0" w:space="0" w:color="auto"/>
        <w:bottom w:val="none" w:sz="0" w:space="0" w:color="auto"/>
        <w:right w:val="none" w:sz="0" w:space="0" w:color="auto"/>
      </w:divBdr>
    </w:div>
    <w:div w:id="1885363139">
      <w:bodyDiv w:val="1"/>
      <w:marLeft w:val="0"/>
      <w:marRight w:val="0"/>
      <w:marTop w:val="0"/>
      <w:marBottom w:val="0"/>
      <w:divBdr>
        <w:top w:val="none" w:sz="0" w:space="0" w:color="auto"/>
        <w:left w:val="none" w:sz="0" w:space="0" w:color="auto"/>
        <w:bottom w:val="none" w:sz="0" w:space="0" w:color="auto"/>
        <w:right w:val="none" w:sz="0" w:space="0" w:color="auto"/>
      </w:divBdr>
    </w:div>
    <w:div w:id="1885412334">
      <w:bodyDiv w:val="1"/>
      <w:marLeft w:val="0"/>
      <w:marRight w:val="0"/>
      <w:marTop w:val="0"/>
      <w:marBottom w:val="0"/>
      <w:divBdr>
        <w:top w:val="none" w:sz="0" w:space="0" w:color="auto"/>
        <w:left w:val="none" w:sz="0" w:space="0" w:color="auto"/>
        <w:bottom w:val="none" w:sz="0" w:space="0" w:color="auto"/>
        <w:right w:val="none" w:sz="0" w:space="0" w:color="auto"/>
      </w:divBdr>
    </w:div>
    <w:div w:id="1885602771">
      <w:bodyDiv w:val="1"/>
      <w:marLeft w:val="0"/>
      <w:marRight w:val="0"/>
      <w:marTop w:val="0"/>
      <w:marBottom w:val="0"/>
      <w:divBdr>
        <w:top w:val="none" w:sz="0" w:space="0" w:color="auto"/>
        <w:left w:val="none" w:sz="0" w:space="0" w:color="auto"/>
        <w:bottom w:val="none" w:sz="0" w:space="0" w:color="auto"/>
        <w:right w:val="none" w:sz="0" w:space="0" w:color="auto"/>
      </w:divBdr>
    </w:div>
    <w:div w:id="1885826344">
      <w:bodyDiv w:val="1"/>
      <w:marLeft w:val="0"/>
      <w:marRight w:val="0"/>
      <w:marTop w:val="0"/>
      <w:marBottom w:val="0"/>
      <w:divBdr>
        <w:top w:val="none" w:sz="0" w:space="0" w:color="auto"/>
        <w:left w:val="none" w:sz="0" w:space="0" w:color="auto"/>
        <w:bottom w:val="none" w:sz="0" w:space="0" w:color="auto"/>
        <w:right w:val="none" w:sz="0" w:space="0" w:color="auto"/>
      </w:divBdr>
    </w:div>
    <w:div w:id="1885866023">
      <w:bodyDiv w:val="1"/>
      <w:marLeft w:val="0"/>
      <w:marRight w:val="0"/>
      <w:marTop w:val="0"/>
      <w:marBottom w:val="0"/>
      <w:divBdr>
        <w:top w:val="none" w:sz="0" w:space="0" w:color="auto"/>
        <w:left w:val="none" w:sz="0" w:space="0" w:color="auto"/>
        <w:bottom w:val="none" w:sz="0" w:space="0" w:color="auto"/>
        <w:right w:val="none" w:sz="0" w:space="0" w:color="auto"/>
      </w:divBdr>
    </w:div>
    <w:div w:id="1886060794">
      <w:bodyDiv w:val="1"/>
      <w:marLeft w:val="0"/>
      <w:marRight w:val="0"/>
      <w:marTop w:val="0"/>
      <w:marBottom w:val="0"/>
      <w:divBdr>
        <w:top w:val="none" w:sz="0" w:space="0" w:color="auto"/>
        <w:left w:val="none" w:sz="0" w:space="0" w:color="auto"/>
        <w:bottom w:val="none" w:sz="0" w:space="0" w:color="auto"/>
        <w:right w:val="none" w:sz="0" w:space="0" w:color="auto"/>
      </w:divBdr>
    </w:div>
    <w:div w:id="1886285433">
      <w:bodyDiv w:val="1"/>
      <w:marLeft w:val="0"/>
      <w:marRight w:val="0"/>
      <w:marTop w:val="0"/>
      <w:marBottom w:val="0"/>
      <w:divBdr>
        <w:top w:val="none" w:sz="0" w:space="0" w:color="auto"/>
        <w:left w:val="none" w:sz="0" w:space="0" w:color="auto"/>
        <w:bottom w:val="none" w:sz="0" w:space="0" w:color="auto"/>
        <w:right w:val="none" w:sz="0" w:space="0" w:color="auto"/>
      </w:divBdr>
    </w:div>
    <w:div w:id="1886327492">
      <w:bodyDiv w:val="1"/>
      <w:marLeft w:val="0"/>
      <w:marRight w:val="0"/>
      <w:marTop w:val="0"/>
      <w:marBottom w:val="0"/>
      <w:divBdr>
        <w:top w:val="none" w:sz="0" w:space="0" w:color="auto"/>
        <w:left w:val="none" w:sz="0" w:space="0" w:color="auto"/>
        <w:bottom w:val="none" w:sz="0" w:space="0" w:color="auto"/>
        <w:right w:val="none" w:sz="0" w:space="0" w:color="auto"/>
      </w:divBdr>
    </w:div>
    <w:div w:id="1886405464">
      <w:bodyDiv w:val="1"/>
      <w:marLeft w:val="0"/>
      <w:marRight w:val="0"/>
      <w:marTop w:val="0"/>
      <w:marBottom w:val="0"/>
      <w:divBdr>
        <w:top w:val="none" w:sz="0" w:space="0" w:color="auto"/>
        <w:left w:val="none" w:sz="0" w:space="0" w:color="auto"/>
        <w:bottom w:val="none" w:sz="0" w:space="0" w:color="auto"/>
        <w:right w:val="none" w:sz="0" w:space="0" w:color="auto"/>
      </w:divBdr>
    </w:div>
    <w:div w:id="1886410674">
      <w:bodyDiv w:val="1"/>
      <w:marLeft w:val="0"/>
      <w:marRight w:val="0"/>
      <w:marTop w:val="0"/>
      <w:marBottom w:val="0"/>
      <w:divBdr>
        <w:top w:val="none" w:sz="0" w:space="0" w:color="auto"/>
        <w:left w:val="none" w:sz="0" w:space="0" w:color="auto"/>
        <w:bottom w:val="none" w:sz="0" w:space="0" w:color="auto"/>
        <w:right w:val="none" w:sz="0" w:space="0" w:color="auto"/>
      </w:divBdr>
    </w:div>
    <w:div w:id="1886601222">
      <w:bodyDiv w:val="1"/>
      <w:marLeft w:val="0"/>
      <w:marRight w:val="0"/>
      <w:marTop w:val="0"/>
      <w:marBottom w:val="0"/>
      <w:divBdr>
        <w:top w:val="none" w:sz="0" w:space="0" w:color="auto"/>
        <w:left w:val="none" w:sz="0" w:space="0" w:color="auto"/>
        <w:bottom w:val="none" w:sz="0" w:space="0" w:color="auto"/>
        <w:right w:val="none" w:sz="0" w:space="0" w:color="auto"/>
      </w:divBdr>
    </w:div>
    <w:div w:id="1886603799">
      <w:bodyDiv w:val="1"/>
      <w:marLeft w:val="0"/>
      <w:marRight w:val="0"/>
      <w:marTop w:val="0"/>
      <w:marBottom w:val="0"/>
      <w:divBdr>
        <w:top w:val="none" w:sz="0" w:space="0" w:color="auto"/>
        <w:left w:val="none" w:sz="0" w:space="0" w:color="auto"/>
        <w:bottom w:val="none" w:sz="0" w:space="0" w:color="auto"/>
        <w:right w:val="none" w:sz="0" w:space="0" w:color="auto"/>
      </w:divBdr>
    </w:div>
    <w:div w:id="1886672751">
      <w:bodyDiv w:val="1"/>
      <w:marLeft w:val="0"/>
      <w:marRight w:val="0"/>
      <w:marTop w:val="0"/>
      <w:marBottom w:val="0"/>
      <w:divBdr>
        <w:top w:val="none" w:sz="0" w:space="0" w:color="auto"/>
        <w:left w:val="none" w:sz="0" w:space="0" w:color="auto"/>
        <w:bottom w:val="none" w:sz="0" w:space="0" w:color="auto"/>
        <w:right w:val="none" w:sz="0" w:space="0" w:color="auto"/>
      </w:divBdr>
    </w:div>
    <w:div w:id="1886718997">
      <w:bodyDiv w:val="1"/>
      <w:marLeft w:val="0"/>
      <w:marRight w:val="0"/>
      <w:marTop w:val="0"/>
      <w:marBottom w:val="0"/>
      <w:divBdr>
        <w:top w:val="none" w:sz="0" w:space="0" w:color="auto"/>
        <w:left w:val="none" w:sz="0" w:space="0" w:color="auto"/>
        <w:bottom w:val="none" w:sz="0" w:space="0" w:color="auto"/>
        <w:right w:val="none" w:sz="0" w:space="0" w:color="auto"/>
      </w:divBdr>
    </w:div>
    <w:div w:id="1886747156">
      <w:bodyDiv w:val="1"/>
      <w:marLeft w:val="0"/>
      <w:marRight w:val="0"/>
      <w:marTop w:val="0"/>
      <w:marBottom w:val="0"/>
      <w:divBdr>
        <w:top w:val="none" w:sz="0" w:space="0" w:color="auto"/>
        <w:left w:val="none" w:sz="0" w:space="0" w:color="auto"/>
        <w:bottom w:val="none" w:sz="0" w:space="0" w:color="auto"/>
        <w:right w:val="none" w:sz="0" w:space="0" w:color="auto"/>
      </w:divBdr>
    </w:div>
    <w:div w:id="1886867929">
      <w:bodyDiv w:val="1"/>
      <w:marLeft w:val="0"/>
      <w:marRight w:val="0"/>
      <w:marTop w:val="0"/>
      <w:marBottom w:val="0"/>
      <w:divBdr>
        <w:top w:val="none" w:sz="0" w:space="0" w:color="auto"/>
        <w:left w:val="none" w:sz="0" w:space="0" w:color="auto"/>
        <w:bottom w:val="none" w:sz="0" w:space="0" w:color="auto"/>
        <w:right w:val="none" w:sz="0" w:space="0" w:color="auto"/>
      </w:divBdr>
    </w:div>
    <w:div w:id="1886985377">
      <w:bodyDiv w:val="1"/>
      <w:marLeft w:val="0"/>
      <w:marRight w:val="0"/>
      <w:marTop w:val="0"/>
      <w:marBottom w:val="0"/>
      <w:divBdr>
        <w:top w:val="none" w:sz="0" w:space="0" w:color="auto"/>
        <w:left w:val="none" w:sz="0" w:space="0" w:color="auto"/>
        <w:bottom w:val="none" w:sz="0" w:space="0" w:color="auto"/>
        <w:right w:val="none" w:sz="0" w:space="0" w:color="auto"/>
      </w:divBdr>
    </w:div>
    <w:div w:id="1887061463">
      <w:bodyDiv w:val="1"/>
      <w:marLeft w:val="0"/>
      <w:marRight w:val="0"/>
      <w:marTop w:val="0"/>
      <w:marBottom w:val="0"/>
      <w:divBdr>
        <w:top w:val="none" w:sz="0" w:space="0" w:color="auto"/>
        <w:left w:val="none" w:sz="0" w:space="0" w:color="auto"/>
        <w:bottom w:val="none" w:sz="0" w:space="0" w:color="auto"/>
        <w:right w:val="none" w:sz="0" w:space="0" w:color="auto"/>
      </w:divBdr>
    </w:div>
    <w:div w:id="1887181113">
      <w:bodyDiv w:val="1"/>
      <w:marLeft w:val="0"/>
      <w:marRight w:val="0"/>
      <w:marTop w:val="0"/>
      <w:marBottom w:val="0"/>
      <w:divBdr>
        <w:top w:val="none" w:sz="0" w:space="0" w:color="auto"/>
        <w:left w:val="none" w:sz="0" w:space="0" w:color="auto"/>
        <w:bottom w:val="none" w:sz="0" w:space="0" w:color="auto"/>
        <w:right w:val="none" w:sz="0" w:space="0" w:color="auto"/>
      </w:divBdr>
    </w:div>
    <w:div w:id="1887328861">
      <w:bodyDiv w:val="1"/>
      <w:marLeft w:val="0"/>
      <w:marRight w:val="0"/>
      <w:marTop w:val="0"/>
      <w:marBottom w:val="0"/>
      <w:divBdr>
        <w:top w:val="none" w:sz="0" w:space="0" w:color="auto"/>
        <w:left w:val="none" w:sz="0" w:space="0" w:color="auto"/>
        <w:bottom w:val="none" w:sz="0" w:space="0" w:color="auto"/>
        <w:right w:val="none" w:sz="0" w:space="0" w:color="auto"/>
      </w:divBdr>
    </w:div>
    <w:div w:id="1887522168">
      <w:bodyDiv w:val="1"/>
      <w:marLeft w:val="0"/>
      <w:marRight w:val="0"/>
      <w:marTop w:val="0"/>
      <w:marBottom w:val="0"/>
      <w:divBdr>
        <w:top w:val="none" w:sz="0" w:space="0" w:color="auto"/>
        <w:left w:val="none" w:sz="0" w:space="0" w:color="auto"/>
        <w:bottom w:val="none" w:sz="0" w:space="0" w:color="auto"/>
        <w:right w:val="none" w:sz="0" w:space="0" w:color="auto"/>
      </w:divBdr>
    </w:div>
    <w:div w:id="1887596087">
      <w:bodyDiv w:val="1"/>
      <w:marLeft w:val="0"/>
      <w:marRight w:val="0"/>
      <w:marTop w:val="0"/>
      <w:marBottom w:val="0"/>
      <w:divBdr>
        <w:top w:val="none" w:sz="0" w:space="0" w:color="auto"/>
        <w:left w:val="none" w:sz="0" w:space="0" w:color="auto"/>
        <w:bottom w:val="none" w:sz="0" w:space="0" w:color="auto"/>
        <w:right w:val="none" w:sz="0" w:space="0" w:color="auto"/>
      </w:divBdr>
    </w:div>
    <w:div w:id="1887638269">
      <w:bodyDiv w:val="1"/>
      <w:marLeft w:val="0"/>
      <w:marRight w:val="0"/>
      <w:marTop w:val="0"/>
      <w:marBottom w:val="0"/>
      <w:divBdr>
        <w:top w:val="none" w:sz="0" w:space="0" w:color="auto"/>
        <w:left w:val="none" w:sz="0" w:space="0" w:color="auto"/>
        <w:bottom w:val="none" w:sz="0" w:space="0" w:color="auto"/>
        <w:right w:val="none" w:sz="0" w:space="0" w:color="auto"/>
      </w:divBdr>
    </w:div>
    <w:div w:id="1887719362">
      <w:bodyDiv w:val="1"/>
      <w:marLeft w:val="0"/>
      <w:marRight w:val="0"/>
      <w:marTop w:val="0"/>
      <w:marBottom w:val="0"/>
      <w:divBdr>
        <w:top w:val="none" w:sz="0" w:space="0" w:color="auto"/>
        <w:left w:val="none" w:sz="0" w:space="0" w:color="auto"/>
        <w:bottom w:val="none" w:sz="0" w:space="0" w:color="auto"/>
        <w:right w:val="none" w:sz="0" w:space="0" w:color="auto"/>
      </w:divBdr>
    </w:div>
    <w:div w:id="1887719903">
      <w:bodyDiv w:val="1"/>
      <w:marLeft w:val="0"/>
      <w:marRight w:val="0"/>
      <w:marTop w:val="0"/>
      <w:marBottom w:val="0"/>
      <w:divBdr>
        <w:top w:val="none" w:sz="0" w:space="0" w:color="auto"/>
        <w:left w:val="none" w:sz="0" w:space="0" w:color="auto"/>
        <w:bottom w:val="none" w:sz="0" w:space="0" w:color="auto"/>
        <w:right w:val="none" w:sz="0" w:space="0" w:color="auto"/>
      </w:divBdr>
    </w:div>
    <w:div w:id="1887907493">
      <w:bodyDiv w:val="1"/>
      <w:marLeft w:val="0"/>
      <w:marRight w:val="0"/>
      <w:marTop w:val="0"/>
      <w:marBottom w:val="0"/>
      <w:divBdr>
        <w:top w:val="none" w:sz="0" w:space="0" w:color="auto"/>
        <w:left w:val="none" w:sz="0" w:space="0" w:color="auto"/>
        <w:bottom w:val="none" w:sz="0" w:space="0" w:color="auto"/>
        <w:right w:val="none" w:sz="0" w:space="0" w:color="auto"/>
      </w:divBdr>
    </w:div>
    <w:div w:id="1887912559">
      <w:bodyDiv w:val="1"/>
      <w:marLeft w:val="0"/>
      <w:marRight w:val="0"/>
      <w:marTop w:val="0"/>
      <w:marBottom w:val="0"/>
      <w:divBdr>
        <w:top w:val="none" w:sz="0" w:space="0" w:color="auto"/>
        <w:left w:val="none" w:sz="0" w:space="0" w:color="auto"/>
        <w:bottom w:val="none" w:sz="0" w:space="0" w:color="auto"/>
        <w:right w:val="none" w:sz="0" w:space="0" w:color="auto"/>
      </w:divBdr>
    </w:div>
    <w:div w:id="1887982994">
      <w:bodyDiv w:val="1"/>
      <w:marLeft w:val="0"/>
      <w:marRight w:val="0"/>
      <w:marTop w:val="0"/>
      <w:marBottom w:val="0"/>
      <w:divBdr>
        <w:top w:val="none" w:sz="0" w:space="0" w:color="auto"/>
        <w:left w:val="none" w:sz="0" w:space="0" w:color="auto"/>
        <w:bottom w:val="none" w:sz="0" w:space="0" w:color="auto"/>
        <w:right w:val="none" w:sz="0" w:space="0" w:color="auto"/>
      </w:divBdr>
    </w:div>
    <w:div w:id="1888101053">
      <w:bodyDiv w:val="1"/>
      <w:marLeft w:val="0"/>
      <w:marRight w:val="0"/>
      <w:marTop w:val="0"/>
      <w:marBottom w:val="0"/>
      <w:divBdr>
        <w:top w:val="none" w:sz="0" w:space="0" w:color="auto"/>
        <w:left w:val="none" w:sz="0" w:space="0" w:color="auto"/>
        <w:bottom w:val="none" w:sz="0" w:space="0" w:color="auto"/>
        <w:right w:val="none" w:sz="0" w:space="0" w:color="auto"/>
      </w:divBdr>
    </w:div>
    <w:div w:id="1888250700">
      <w:bodyDiv w:val="1"/>
      <w:marLeft w:val="0"/>
      <w:marRight w:val="0"/>
      <w:marTop w:val="0"/>
      <w:marBottom w:val="0"/>
      <w:divBdr>
        <w:top w:val="none" w:sz="0" w:space="0" w:color="auto"/>
        <w:left w:val="none" w:sz="0" w:space="0" w:color="auto"/>
        <w:bottom w:val="none" w:sz="0" w:space="0" w:color="auto"/>
        <w:right w:val="none" w:sz="0" w:space="0" w:color="auto"/>
      </w:divBdr>
    </w:div>
    <w:div w:id="1888296722">
      <w:bodyDiv w:val="1"/>
      <w:marLeft w:val="0"/>
      <w:marRight w:val="0"/>
      <w:marTop w:val="0"/>
      <w:marBottom w:val="0"/>
      <w:divBdr>
        <w:top w:val="none" w:sz="0" w:space="0" w:color="auto"/>
        <w:left w:val="none" w:sz="0" w:space="0" w:color="auto"/>
        <w:bottom w:val="none" w:sz="0" w:space="0" w:color="auto"/>
        <w:right w:val="none" w:sz="0" w:space="0" w:color="auto"/>
      </w:divBdr>
    </w:div>
    <w:div w:id="1888372217">
      <w:bodyDiv w:val="1"/>
      <w:marLeft w:val="0"/>
      <w:marRight w:val="0"/>
      <w:marTop w:val="0"/>
      <w:marBottom w:val="0"/>
      <w:divBdr>
        <w:top w:val="none" w:sz="0" w:space="0" w:color="auto"/>
        <w:left w:val="none" w:sz="0" w:space="0" w:color="auto"/>
        <w:bottom w:val="none" w:sz="0" w:space="0" w:color="auto"/>
        <w:right w:val="none" w:sz="0" w:space="0" w:color="auto"/>
      </w:divBdr>
    </w:div>
    <w:div w:id="1888564247">
      <w:bodyDiv w:val="1"/>
      <w:marLeft w:val="0"/>
      <w:marRight w:val="0"/>
      <w:marTop w:val="0"/>
      <w:marBottom w:val="0"/>
      <w:divBdr>
        <w:top w:val="none" w:sz="0" w:space="0" w:color="auto"/>
        <w:left w:val="none" w:sz="0" w:space="0" w:color="auto"/>
        <w:bottom w:val="none" w:sz="0" w:space="0" w:color="auto"/>
        <w:right w:val="none" w:sz="0" w:space="0" w:color="auto"/>
      </w:divBdr>
    </w:div>
    <w:div w:id="1888687438">
      <w:bodyDiv w:val="1"/>
      <w:marLeft w:val="0"/>
      <w:marRight w:val="0"/>
      <w:marTop w:val="0"/>
      <w:marBottom w:val="0"/>
      <w:divBdr>
        <w:top w:val="none" w:sz="0" w:space="0" w:color="auto"/>
        <w:left w:val="none" w:sz="0" w:space="0" w:color="auto"/>
        <w:bottom w:val="none" w:sz="0" w:space="0" w:color="auto"/>
        <w:right w:val="none" w:sz="0" w:space="0" w:color="auto"/>
      </w:divBdr>
      <w:divsChild>
        <w:div w:id="1209032200">
          <w:marLeft w:val="0"/>
          <w:marRight w:val="0"/>
          <w:marTop w:val="0"/>
          <w:marBottom w:val="0"/>
          <w:divBdr>
            <w:top w:val="none" w:sz="0" w:space="0" w:color="auto"/>
            <w:left w:val="none" w:sz="0" w:space="0" w:color="auto"/>
            <w:bottom w:val="none" w:sz="0" w:space="0" w:color="auto"/>
            <w:right w:val="none" w:sz="0" w:space="0" w:color="auto"/>
          </w:divBdr>
          <w:divsChild>
            <w:div w:id="973828439">
              <w:marLeft w:val="0"/>
              <w:marRight w:val="0"/>
              <w:marTop w:val="0"/>
              <w:marBottom w:val="0"/>
              <w:divBdr>
                <w:top w:val="none" w:sz="0" w:space="0" w:color="auto"/>
                <w:left w:val="none" w:sz="0" w:space="0" w:color="auto"/>
                <w:bottom w:val="none" w:sz="0" w:space="0" w:color="auto"/>
                <w:right w:val="none" w:sz="0" w:space="0" w:color="auto"/>
              </w:divBdr>
              <w:divsChild>
                <w:div w:id="829709537">
                  <w:marLeft w:val="0"/>
                  <w:marRight w:val="0"/>
                  <w:marTop w:val="90"/>
                  <w:marBottom w:val="150"/>
                  <w:divBdr>
                    <w:top w:val="none" w:sz="0" w:space="0" w:color="auto"/>
                    <w:left w:val="none" w:sz="0" w:space="0" w:color="auto"/>
                    <w:bottom w:val="none" w:sz="0" w:space="0" w:color="auto"/>
                    <w:right w:val="none" w:sz="0" w:space="0" w:color="auto"/>
                  </w:divBdr>
                  <w:divsChild>
                    <w:div w:id="424885333">
                      <w:marLeft w:val="90"/>
                      <w:marRight w:val="0"/>
                      <w:marTop w:val="0"/>
                      <w:marBottom w:val="0"/>
                      <w:divBdr>
                        <w:top w:val="none" w:sz="0" w:space="0" w:color="auto"/>
                        <w:left w:val="none" w:sz="0" w:space="0" w:color="auto"/>
                        <w:bottom w:val="none" w:sz="0" w:space="0" w:color="auto"/>
                        <w:right w:val="none" w:sz="0" w:space="0" w:color="auto"/>
                      </w:divBdr>
                      <w:divsChild>
                        <w:div w:id="1159618901">
                          <w:marLeft w:val="0"/>
                          <w:marRight w:val="0"/>
                          <w:marTop w:val="0"/>
                          <w:marBottom w:val="75"/>
                          <w:divBdr>
                            <w:top w:val="none" w:sz="0" w:space="0" w:color="auto"/>
                            <w:left w:val="none" w:sz="0" w:space="0" w:color="auto"/>
                            <w:bottom w:val="none" w:sz="0" w:space="0" w:color="auto"/>
                            <w:right w:val="none" w:sz="0" w:space="0" w:color="auto"/>
                          </w:divBdr>
                          <w:divsChild>
                            <w:div w:id="2124034493">
                              <w:marLeft w:val="0"/>
                              <w:marRight w:val="0"/>
                              <w:marTop w:val="0"/>
                              <w:marBottom w:val="0"/>
                              <w:divBdr>
                                <w:top w:val="none" w:sz="0" w:space="0" w:color="auto"/>
                                <w:left w:val="none" w:sz="0" w:space="0" w:color="auto"/>
                                <w:bottom w:val="none" w:sz="0" w:space="0" w:color="auto"/>
                                <w:right w:val="none" w:sz="0" w:space="0" w:color="auto"/>
                              </w:divBdr>
                              <w:divsChild>
                                <w:div w:id="348683783">
                                  <w:marLeft w:val="0"/>
                                  <w:marRight w:val="0"/>
                                  <w:marTop w:val="0"/>
                                  <w:marBottom w:val="0"/>
                                  <w:divBdr>
                                    <w:top w:val="none" w:sz="0" w:space="0" w:color="auto"/>
                                    <w:left w:val="none" w:sz="0" w:space="0" w:color="auto"/>
                                    <w:bottom w:val="none" w:sz="0" w:space="0" w:color="auto"/>
                                    <w:right w:val="none" w:sz="0" w:space="0" w:color="auto"/>
                                  </w:divBdr>
                                  <w:divsChild>
                                    <w:div w:id="1568606296">
                                      <w:marLeft w:val="0"/>
                                      <w:marRight w:val="0"/>
                                      <w:marTop w:val="150"/>
                                      <w:marBottom w:val="150"/>
                                      <w:divBdr>
                                        <w:top w:val="none" w:sz="0" w:space="0" w:color="auto"/>
                                        <w:left w:val="none" w:sz="0" w:space="0" w:color="auto"/>
                                        <w:bottom w:val="none" w:sz="0" w:space="0" w:color="auto"/>
                                        <w:right w:val="none" w:sz="0" w:space="0" w:color="auto"/>
                                      </w:divBdr>
                                      <w:divsChild>
                                        <w:div w:id="1054499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88754952">
      <w:bodyDiv w:val="1"/>
      <w:marLeft w:val="0"/>
      <w:marRight w:val="0"/>
      <w:marTop w:val="0"/>
      <w:marBottom w:val="0"/>
      <w:divBdr>
        <w:top w:val="none" w:sz="0" w:space="0" w:color="auto"/>
        <w:left w:val="none" w:sz="0" w:space="0" w:color="auto"/>
        <w:bottom w:val="none" w:sz="0" w:space="0" w:color="auto"/>
        <w:right w:val="none" w:sz="0" w:space="0" w:color="auto"/>
      </w:divBdr>
    </w:div>
    <w:div w:id="1888757448">
      <w:bodyDiv w:val="1"/>
      <w:marLeft w:val="0"/>
      <w:marRight w:val="0"/>
      <w:marTop w:val="0"/>
      <w:marBottom w:val="0"/>
      <w:divBdr>
        <w:top w:val="none" w:sz="0" w:space="0" w:color="auto"/>
        <w:left w:val="none" w:sz="0" w:space="0" w:color="auto"/>
        <w:bottom w:val="none" w:sz="0" w:space="0" w:color="auto"/>
        <w:right w:val="none" w:sz="0" w:space="0" w:color="auto"/>
      </w:divBdr>
    </w:div>
    <w:div w:id="1888830197">
      <w:bodyDiv w:val="1"/>
      <w:marLeft w:val="0"/>
      <w:marRight w:val="0"/>
      <w:marTop w:val="0"/>
      <w:marBottom w:val="0"/>
      <w:divBdr>
        <w:top w:val="none" w:sz="0" w:space="0" w:color="auto"/>
        <w:left w:val="none" w:sz="0" w:space="0" w:color="auto"/>
        <w:bottom w:val="none" w:sz="0" w:space="0" w:color="auto"/>
        <w:right w:val="none" w:sz="0" w:space="0" w:color="auto"/>
      </w:divBdr>
    </w:div>
    <w:div w:id="1888838677">
      <w:bodyDiv w:val="1"/>
      <w:marLeft w:val="0"/>
      <w:marRight w:val="0"/>
      <w:marTop w:val="0"/>
      <w:marBottom w:val="0"/>
      <w:divBdr>
        <w:top w:val="none" w:sz="0" w:space="0" w:color="auto"/>
        <w:left w:val="none" w:sz="0" w:space="0" w:color="auto"/>
        <w:bottom w:val="none" w:sz="0" w:space="0" w:color="auto"/>
        <w:right w:val="none" w:sz="0" w:space="0" w:color="auto"/>
      </w:divBdr>
    </w:div>
    <w:div w:id="1888880194">
      <w:bodyDiv w:val="1"/>
      <w:marLeft w:val="0"/>
      <w:marRight w:val="0"/>
      <w:marTop w:val="0"/>
      <w:marBottom w:val="0"/>
      <w:divBdr>
        <w:top w:val="none" w:sz="0" w:space="0" w:color="auto"/>
        <w:left w:val="none" w:sz="0" w:space="0" w:color="auto"/>
        <w:bottom w:val="none" w:sz="0" w:space="0" w:color="auto"/>
        <w:right w:val="none" w:sz="0" w:space="0" w:color="auto"/>
      </w:divBdr>
    </w:div>
    <w:div w:id="1888880613">
      <w:bodyDiv w:val="1"/>
      <w:marLeft w:val="0"/>
      <w:marRight w:val="0"/>
      <w:marTop w:val="0"/>
      <w:marBottom w:val="0"/>
      <w:divBdr>
        <w:top w:val="none" w:sz="0" w:space="0" w:color="auto"/>
        <w:left w:val="none" w:sz="0" w:space="0" w:color="auto"/>
        <w:bottom w:val="none" w:sz="0" w:space="0" w:color="auto"/>
        <w:right w:val="none" w:sz="0" w:space="0" w:color="auto"/>
      </w:divBdr>
    </w:div>
    <w:div w:id="1888957432">
      <w:bodyDiv w:val="1"/>
      <w:marLeft w:val="0"/>
      <w:marRight w:val="0"/>
      <w:marTop w:val="0"/>
      <w:marBottom w:val="0"/>
      <w:divBdr>
        <w:top w:val="none" w:sz="0" w:space="0" w:color="auto"/>
        <w:left w:val="none" w:sz="0" w:space="0" w:color="auto"/>
        <w:bottom w:val="none" w:sz="0" w:space="0" w:color="auto"/>
        <w:right w:val="none" w:sz="0" w:space="0" w:color="auto"/>
      </w:divBdr>
    </w:div>
    <w:div w:id="1889032489">
      <w:bodyDiv w:val="1"/>
      <w:marLeft w:val="0"/>
      <w:marRight w:val="0"/>
      <w:marTop w:val="0"/>
      <w:marBottom w:val="0"/>
      <w:divBdr>
        <w:top w:val="none" w:sz="0" w:space="0" w:color="auto"/>
        <w:left w:val="none" w:sz="0" w:space="0" w:color="auto"/>
        <w:bottom w:val="none" w:sz="0" w:space="0" w:color="auto"/>
        <w:right w:val="none" w:sz="0" w:space="0" w:color="auto"/>
      </w:divBdr>
    </w:div>
    <w:div w:id="1889075290">
      <w:bodyDiv w:val="1"/>
      <w:marLeft w:val="0"/>
      <w:marRight w:val="0"/>
      <w:marTop w:val="0"/>
      <w:marBottom w:val="0"/>
      <w:divBdr>
        <w:top w:val="none" w:sz="0" w:space="0" w:color="auto"/>
        <w:left w:val="none" w:sz="0" w:space="0" w:color="auto"/>
        <w:bottom w:val="none" w:sz="0" w:space="0" w:color="auto"/>
        <w:right w:val="none" w:sz="0" w:space="0" w:color="auto"/>
      </w:divBdr>
    </w:div>
    <w:div w:id="1889099429">
      <w:bodyDiv w:val="1"/>
      <w:marLeft w:val="0"/>
      <w:marRight w:val="0"/>
      <w:marTop w:val="0"/>
      <w:marBottom w:val="0"/>
      <w:divBdr>
        <w:top w:val="none" w:sz="0" w:space="0" w:color="auto"/>
        <w:left w:val="none" w:sz="0" w:space="0" w:color="auto"/>
        <w:bottom w:val="none" w:sz="0" w:space="0" w:color="auto"/>
        <w:right w:val="none" w:sz="0" w:space="0" w:color="auto"/>
      </w:divBdr>
    </w:div>
    <w:div w:id="1889143582">
      <w:bodyDiv w:val="1"/>
      <w:marLeft w:val="0"/>
      <w:marRight w:val="0"/>
      <w:marTop w:val="0"/>
      <w:marBottom w:val="0"/>
      <w:divBdr>
        <w:top w:val="none" w:sz="0" w:space="0" w:color="auto"/>
        <w:left w:val="none" w:sz="0" w:space="0" w:color="auto"/>
        <w:bottom w:val="none" w:sz="0" w:space="0" w:color="auto"/>
        <w:right w:val="none" w:sz="0" w:space="0" w:color="auto"/>
      </w:divBdr>
    </w:div>
    <w:div w:id="1889218494">
      <w:bodyDiv w:val="1"/>
      <w:marLeft w:val="0"/>
      <w:marRight w:val="0"/>
      <w:marTop w:val="0"/>
      <w:marBottom w:val="0"/>
      <w:divBdr>
        <w:top w:val="none" w:sz="0" w:space="0" w:color="auto"/>
        <w:left w:val="none" w:sz="0" w:space="0" w:color="auto"/>
        <w:bottom w:val="none" w:sz="0" w:space="0" w:color="auto"/>
        <w:right w:val="none" w:sz="0" w:space="0" w:color="auto"/>
      </w:divBdr>
    </w:div>
    <w:div w:id="1889492635">
      <w:bodyDiv w:val="1"/>
      <w:marLeft w:val="0"/>
      <w:marRight w:val="0"/>
      <w:marTop w:val="0"/>
      <w:marBottom w:val="0"/>
      <w:divBdr>
        <w:top w:val="none" w:sz="0" w:space="0" w:color="auto"/>
        <w:left w:val="none" w:sz="0" w:space="0" w:color="auto"/>
        <w:bottom w:val="none" w:sz="0" w:space="0" w:color="auto"/>
        <w:right w:val="none" w:sz="0" w:space="0" w:color="auto"/>
      </w:divBdr>
    </w:div>
    <w:div w:id="1889492659">
      <w:bodyDiv w:val="1"/>
      <w:marLeft w:val="0"/>
      <w:marRight w:val="0"/>
      <w:marTop w:val="0"/>
      <w:marBottom w:val="0"/>
      <w:divBdr>
        <w:top w:val="none" w:sz="0" w:space="0" w:color="auto"/>
        <w:left w:val="none" w:sz="0" w:space="0" w:color="auto"/>
        <w:bottom w:val="none" w:sz="0" w:space="0" w:color="auto"/>
        <w:right w:val="none" w:sz="0" w:space="0" w:color="auto"/>
      </w:divBdr>
    </w:div>
    <w:div w:id="1889535248">
      <w:bodyDiv w:val="1"/>
      <w:marLeft w:val="0"/>
      <w:marRight w:val="0"/>
      <w:marTop w:val="0"/>
      <w:marBottom w:val="0"/>
      <w:divBdr>
        <w:top w:val="none" w:sz="0" w:space="0" w:color="auto"/>
        <w:left w:val="none" w:sz="0" w:space="0" w:color="auto"/>
        <w:bottom w:val="none" w:sz="0" w:space="0" w:color="auto"/>
        <w:right w:val="none" w:sz="0" w:space="0" w:color="auto"/>
      </w:divBdr>
      <w:divsChild>
        <w:div w:id="936206879">
          <w:marLeft w:val="0"/>
          <w:marRight w:val="0"/>
          <w:marTop w:val="0"/>
          <w:marBottom w:val="0"/>
          <w:divBdr>
            <w:top w:val="none" w:sz="0" w:space="0" w:color="auto"/>
            <w:left w:val="none" w:sz="0" w:space="0" w:color="auto"/>
            <w:bottom w:val="none" w:sz="0" w:space="0" w:color="auto"/>
            <w:right w:val="none" w:sz="0" w:space="0" w:color="auto"/>
          </w:divBdr>
        </w:div>
      </w:divsChild>
    </w:div>
    <w:div w:id="1889610924">
      <w:bodyDiv w:val="1"/>
      <w:marLeft w:val="0"/>
      <w:marRight w:val="0"/>
      <w:marTop w:val="0"/>
      <w:marBottom w:val="0"/>
      <w:divBdr>
        <w:top w:val="none" w:sz="0" w:space="0" w:color="auto"/>
        <w:left w:val="none" w:sz="0" w:space="0" w:color="auto"/>
        <w:bottom w:val="none" w:sz="0" w:space="0" w:color="auto"/>
        <w:right w:val="none" w:sz="0" w:space="0" w:color="auto"/>
      </w:divBdr>
    </w:div>
    <w:div w:id="1889754317">
      <w:bodyDiv w:val="1"/>
      <w:marLeft w:val="0"/>
      <w:marRight w:val="0"/>
      <w:marTop w:val="0"/>
      <w:marBottom w:val="0"/>
      <w:divBdr>
        <w:top w:val="none" w:sz="0" w:space="0" w:color="auto"/>
        <w:left w:val="none" w:sz="0" w:space="0" w:color="auto"/>
        <w:bottom w:val="none" w:sz="0" w:space="0" w:color="auto"/>
        <w:right w:val="none" w:sz="0" w:space="0" w:color="auto"/>
      </w:divBdr>
    </w:div>
    <w:div w:id="1889873639">
      <w:bodyDiv w:val="1"/>
      <w:marLeft w:val="0"/>
      <w:marRight w:val="0"/>
      <w:marTop w:val="0"/>
      <w:marBottom w:val="0"/>
      <w:divBdr>
        <w:top w:val="none" w:sz="0" w:space="0" w:color="auto"/>
        <w:left w:val="none" w:sz="0" w:space="0" w:color="auto"/>
        <w:bottom w:val="none" w:sz="0" w:space="0" w:color="auto"/>
        <w:right w:val="none" w:sz="0" w:space="0" w:color="auto"/>
      </w:divBdr>
    </w:div>
    <w:div w:id="1890067599">
      <w:bodyDiv w:val="1"/>
      <w:marLeft w:val="0"/>
      <w:marRight w:val="0"/>
      <w:marTop w:val="0"/>
      <w:marBottom w:val="0"/>
      <w:divBdr>
        <w:top w:val="none" w:sz="0" w:space="0" w:color="auto"/>
        <w:left w:val="none" w:sz="0" w:space="0" w:color="auto"/>
        <w:bottom w:val="none" w:sz="0" w:space="0" w:color="auto"/>
        <w:right w:val="none" w:sz="0" w:space="0" w:color="auto"/>
      </w:divBdr>
    </w:div>
    <w:div w:id="1890074357">
      <w:bodyDiv w:val="1"/>
      <w:marLeft w:val="0"/>
      <w:marRight w:val="0"/>
      <w:marTop w:val="0"/>
      <w:marBottom w:val="0"/>
      <w:divBdr>
        <w:top w:val="none" w:sz="0" w:space="0" w:color="auto"/>
        <w:left w:val="none" w:sz="0" w:space="0" w:color="auto"/>
        <w:bottom w:val="none" w:sz="0" w:space="0" w:color="auto"/>
        <w:right w:val="none" w:sz="0" w:space="0" w:color="auto"/>
      </w:divBdr>
    </w:div>
    <w:div w:id="1890258784">
      <w:bodyDiv w:val="1"/>
      <w:marLeft w:val="0"/>
      <w:marRight w:val="0"/>
      <w:marTop w:val="0"/>
      <w:marBottom w:val="0"/>
      <w:divBdr>
        <w:top w:val="none" w:sz="0" w:space="0" w:color="auto"/>
        <w:left w:val="none" w:sz="0" w:space="0" w:color="auto"/>
        <w:bottom w:val="none" w:sz="0" w:space="0" w:color="auto"/>
        <w:right w:val="none" w:sz="0" w:space="0" w:color="auto"/>
      </w:divBdr>
    </w:div>
    <w:div w:id="1890410804">
      <w:bodyDiv w:val="1"/>
      <w:marLeft w:val="0"/>
      <w:marRight w:val="0"/>
      <w:marTop w:val="0"/>
      <w:marBottom w:val="0"/>
      <w:divBdr>
        <w:top w:val="none" w:sz="0" w:space="0" w:color="auto"/>
        <w:left w:val="none" w:sz="0" w:space="0" w:color="auto"/>
        <w:bottom w:val="none" w:sz="0" w:space="0" w:color="auto"/>
        <w:right w:val="none" w:sz="0" w:space="0" w:color="auto"/>
      </w:divBdr>
    </w:div>
    <w:div w:id="1890418216">
      <w:bodyDiv w:val="1"/>
      <w:marLeft w:val="0"/>
      <w:marRight w:val="0"/>
      <w:marTop w:val="0"/>
      <w:marBottom w:val="0"/>
      <w:divBdr>
        <w:top w:val="none" w:sz="0" w:space="0" w:color="auto"/>
        <w:left w:val="none" w:sz="0" w:space="0" w:color="auto"/>
        <w:bottom w:val="none" w:sz="0" w:space="0" w:color="auto"/>
        <w:right w:val="none" w:sz="0" w:space="0" w:color="auto"/>
      </w:divBdr>
    </w:div>
    <w:div w:id="1890527045">
      <w:bodyDiv w:val="1"/>
      <w:marLeft w:val="0"/>
      <w:marRight w:val="0"/>
      <w:marTop w:val="0"/>
      <w:marBottom w:val="0"/>
      <w:divBdr>
        <w:top w:val="none" w:sz="0" w:space="0" w:color="auto"/>
        <w:left w:val="none" w:sz="0" w:space="0" w:color="auto"/>
        <w:bottom w:val="none" w:sz="0" w:space="0" w:color="auto"/>
        <w:right w:val="none" w:sz="0" w:space="0" w:color="auto"/>
      </w:divBdr>
    </w:div>
    <w:div w:id="1890604830">
      <w:bodyDiv w:val="1"/>
      <w:marLeft w:val="0"/>
      <w:marRight w:val="0"/>
      <w:marTop w:val="0"/>
      <w:marBottom w:val="0"/>
      <w:divBdr>
        <w:top w:val="none" w:sz="0" w:space="0" w:color="auto"/>
        <w:left w:val="none" w:sz="0" w:space="0" w:color="auto"/>
        <w:bottom w:val="none" w:sz="0" w:space="0" w:color="auto"/>
        <w:right w:val="none" w:sz="0" w:space="0" w:color="auto"/>
      </w:divBdr>
    </w:div>
    <w:div w:id="1890803173">
      <w:bodyDiv w:val="1"/>
      <w:marLeft w:val="0"/>
      <w:marRight w:val="0"/>
      <w:marTop w:val="0"/>
      <w:marBottom w:val="0"/>
      <w:divBdr>
        <w:top w:val="none" w:sz="0" w:space="0" w:color="auto"/>
        <w:left w:val="none" w:sz="0" w:space="0" w:color="auto"/>
        <w:bottom w:val="none" w:sz="0" w:space="0" w:color="auto"/>
        <w:right w:val="none" w:sz="0" w:space="0" w:color="auto"/>
      </w:divBdr>
    </w:div>
    <w:div w:id="1890847065">
      <w:bodyDiv w:val="1"/>
      <w:marLeft w:val="0"/>
      <w:marRight w:val="0"/>
      <w:marTop w:val="0"/>
      <w:marBottom w:val="0"/>
      <w:divBdr>
        <w:top w:val="none" w:sz="0" w:space="0" w:color="auto"/>
        <w:left w:val="none" w:sz="0" w:space="0" w:color="auto"/>
        <w:bottom w:val="none" w:sz="0" w:space="0" w:color="auto"/>
        <w:right w:val="none" w:sz="0" w:space="0" w:color="auto"/>
      </w:divBdr>
    </w:div>
    <w:div w:id="1891068688">
      <w:bodyDiv w:val="1"/>
      <w:marLeft w:val="0"/>
      <w:marRight w:val="0"/>
      <w:marTop w:val="0"/>
      <w:marBottom w:val="0"/>
      <w:divBdr>
        <w:top w:val="none" w:sz="0" w:space="0" w:color="auto"/>
        <w:left w:val="none" w:sz="0" w:space="0" w:color="auto"/>
        <w:bottom w:val="none" w:sz="0" w:space="0" w:color="auto"/>
        <w:right w:val="none" w:sz="0" w:space="0" w:color="auto"/>
      </w:divBdr>
    </w:div>
    <w:div w:id="1891184859">
      <w:bodyDiv w:val="1"/>
      <w:marLeft w:val="0"/>
      <w:marRight w:val="0"/>
      <w:marTop w:val="0"/>
      <w:marBottom w:val="0"/>
      <w:divBdr>
        <w:top w:val="none" w:sz="0" w:space="0" w:color="auto"/>
        <w:left w:val="none" w:sz="0" w:space="0" w:color="auto"/>
        <w:bottom w:val="none" w:sz="0" w:space="0" w:color="auto"/>
        <w:right w:val="none" w:sz="0" w:space="0" w:color="auto"/>
      </w:divBdr>
    </w:div>
    <w:div w:id="1891258337">
      <w:bodyDiv w:val="1"/>
      <w:marLeft w:val="0"/>
      <w:marRight w:val="0"/>
      <w:marTop w:val="0"/>
      <w:marBottom w:val="0"/>
      <w:divBdr>
        <w:top w:val="none" w:sz="0" w:space="0" w:color="auto"/>
        <w:left w:val="none" w:sz="0" w:space="0" w:color="auto"/>
        <w:bottom w:val="none" w:sz="0" w:space="0" w:color="auto"/>
        <w:right w:val="none" w:sz="0" w:space="0" w:color="auto"/>
      </w:divBdr>
    </w:div>
    <w:div w:id="1891265765">
      <w:bodyDiv w:val="1"/>
      <w:marLeft w:val="0"/>
      <w:marRight w:val="0"/>
      <w:marTop w:val="0"/>
      <w:marBottom w:val="0"/>
      <w:divBdr>
        <w:top w:val="none" w:sz="0" w:space="0" w:color="auto"/>
        <w:left w:val="none" w:sz="0" w:space="0" w:color="auto"/>
        <w:bottom w:val="none" w:sz="0" w:space="0" w:color="auto"/>
        <w:right w:val="none" w:sz="0" w:space="0" w:color="auto"/>
      </w:divBdr>
    </w:div>
    <w:div w:id="1891914510">
      <w:bodyDiv w:val="1"/>
      <w:marLeft w:val="0"/>
      <w:marRight w:val="0"/>
      <w:marTop w:val="0"/>
      <w:marBottom w:val="0"/>
      <w:divBdr>
        <w:top w:val="none" w:sz="0" w:space="0" w:color="auto"/>
        <w:left w:val="none" w:sz="0" w:space="0" w:color="auto"/>
        <w:bottom w:val="none" w:sz="0" w:space="0" w:color="auto"/>
        <w:right w:val="none" w:sz="0" w:space="0" w:color="auto"/>
      </w:divBdr>
    </w:div>
    <w:div w:id="1891918414">
      <w:bodyDiv w:val="1"/>
      <w:marLeft w:val="0"/>
      <w:marRight w:val="0"/>
      <w:marTop w:val="0"/>
      <w:marBottom w:val="0"/>
      <w:divBdr>
        <w:top w:val="none" w:sz="0" w:space="0" w:color="auto"/>
        <w:left w:val="none" w:sz="0" w:space="0" w:color="auto"/>
        <w:bottom w:val="none" w:sz="0" w:space="0" w:color="auto"/>
        <w:right w:val="none" w:sz="0" w:space="0" w:color="auto"/>
      </w:divBdr>
    </w:div>
    <w:div w:id="1891920575">
      <w:bodyDiv w:val="1"/>
      <w:marLeft w:val="0"/>
      <w:marRight w:val="0"/>
      <w:marTop w:val="0"/>
      <w:marBottom w:val="0"/>
      <w:divBdr>
        <w:top w:val="none" w:sz="0" w:space="0" w:color="auto"/>
        <w:left w:val="none" w:sz="0" w:space="0" w:color="auto"/>
        <w:bottom w:val="none" w:sz="0" w:space="0" w:color="auto"/>
        <w:right w:val="none" w:sz="0" w:space="0" w:color="auto"/>
      </w:divBdr>
    </w:div>
    <w:div w:id="1891989720">
      <w:bodyDiv w:val="1"/>
      <w:marLeft w:val="0"/>
      <w:marRight w:val="0"/>
      <w:marTop w:val="0"/>
      <w:marBottom w:val="0"/>
      <w:divBdr>
        <w:top w:val="none" w:sz="0" w:space="0" w:color="auto"/>
        <w:left w:val="none" w:sz="0" w:space="0" w:color="auto"/>
        <w:bottom w:val="none" w:sz="0" w:space="0" w:color="auto"/>
        <w:right w:val="none" w:sz="0" w:space="0" w:color="auto"/>
      </w:divBdr>
    </w:div>
    <w:div w:id="1892031929">
      <w:bodyDiv w:val="1"/>
      <w:marLeft w:val="0"/>
      <w:marRight w:val="0"/>
      <w:marTop w:val="0"/>
      <w:marBottom w:val="0"/>
      <w:divBdr>
        <w:top w:val="none" w:sz="0" w:space="0" w:color="auto"/>
        <w:left w:val="none" w:sz="0" w:space="0" w:color="auto"/>
        <w:bottom w:val="none" w:sz="0" w:space="0" w:color="auto"/>
        <w:right w:val="none" w:sz="0" w:space="0" w:color="auto"/>
      </w:divBdr>
    </w:div>
    <w:div w:id="1892037174">
      <w:bodyDiv w:val="1"/>
      <w:marLeft w:val="0"/>
      <w:marRight w:val="0"/>
      <w:marTop w:val="0"/>
      <w:marBottom w:val="0"/>
      <w:divBdr>
        <w:top w:val="none" w:sz="0" w:space="0" w:color="auto"/>
        <w:left w:val="none" w:sz="0" w:space="0" w:color="auto"/>
        <w:bottom w:val="none" w:sz="0" w:space="0" w:color="auto"/>
        <w:right w:val="none" w:sz="0" w:space="0" w:color="auto"/>
      </w:divBdr>
    </w:div>
    <w:div w:id="1892228462">
      <w:bodyDiv w:val="1"/>
      <w:marLeft w:val="0"/>
      <w:marRight w:val="0"/>
      <w:marTop w:val="0"/>
      <w:marBottom w:val="0"/>
      <w:divBdr>
        <w:top w:val="none" w:sz="0" w:space="0" w:color="auto"/>
        <w:left w:val="none" w:sz="0" w:space="0" w:color="auto"/>
        <w:bottom w:val="none" w:sz="0" w:space="0" w:color="auto"/>
        <w:right w:val="none" w:sz="0" w:space="0" w:color="auto"/>
      </w:divBdr>
    </w:div>
    <w:div w:id="1892421658">
      <w:bodyDiv w:val="1"/>
      <w:marLeft w:val="0"/>
      <w:marRight w:val="0"/>
      <w:marTop w:val="0"/>
      <w:marBottom w:val="0"/>
      <w:divBdr>
        <w:top w:val="none" w:sz="0" w:space="0" w:color="auto"/>
        <w:left w:val="none" w:sz="0" w:space="0" w:color="auto"/>
        <w:bottom w:val="none" w:sz="0" w:space="0" w:color="auto"/>
        <w:right w:val="none" w:sz="0" w:space="0" w:color="auto"/>
      </w:divBdr>
    </w:div>
    <w:div w:id="1892425688">
      <w:bodyDiv w:val="1"/>
      <w:marLeft w:val="0"/>
      <w:marRight w:val="0"/>
      <w:marTop w:val="0"/>
      <w:marBottom w:val="0"/>
      <w:divBdr>
        <w:top w:val="none" w:sz="0" w:space="0" w:color="auto"/>
        <w:left w:val="none" w:sz="0" w:space="0" w:color="auto"/>
        <w:bottom w:val="none" w:sz="0" w:space="0" w:color="auto"/>
        <w:right w:val="none" w:sz="0" w:space="0" w:color="auto"/>
      </w:divBdr>
    </w:div>
    <w:div w:id="1892570765">
      <w:bodyDiv w:val="1"/>
      <w:marLeft w:val="0"/>
      <w:marRight w:val="0"/>
      <w:marTop w:val="0"/>
      <w:marBottom w:val="0"/>
      <w:divBdr>
        <w:top w:val="none" w:sz="0" w:space="0" w:color="auto"/>
        <w:left w:val="none" w:sz="0" w:space="0" w:color="auto"/>
        <w:bottom w:val="none" w:sz="0" w:space="0" w:color="auto"/>
        <w:right w:val="none" w:sz="0" w:space="0" w:color="auto"/>
      </w:divBdr>
    </w:div>
    <w:div w:id="1892695348">
      <w:bodyDiv w:val="1"/>
      <w:marLeft w:val="0"/>
      <w:marRight w:val="0"/>
      <w:marTop w:val="0"/>
      <w:marBottom w:val="0"/>
      <w:divBdr>
        <w:top w:val="none" w:sz="0" w:space="0" w:color="auto"/>
        <w:left w:val="none" w:sz="0" w:space="0" w:color="auto"/>
        <w:bottom w:val="none" w:sz="0" w:space="0" w:color="auto"/>
        <w:right w:val="none" w:sz="0" w:space="0" w:color="auto"/>
      </w:divBdr>
    </w:div>
    <w:div w:id="1892768230">
      <w:bodyDiv w:val="1"/>
      <w:marLeft w:val="0"/>
      <w:marRight w:val="0"/>
      <w:marTop w:val="0"/>
      <w:marBottom w:val="0"/>
      <w:divBdr>
        <w:top w:val="none" w:sz="0" w:space="0" w:color="auto"/>
        <w:left w:val="none" w:sz="0" w:space="0" w:color="auto"/>
        <w:bottom w:val="none" w:sz="0" w:space="0" w:color="auto"/>
        <w:right w:val="none" w:sz="0" w:space="0" w:color="auto"/>
      </w:divBdr>
    </w:div>
    <w:div w:id="1892839465">
      <w:bodyDiv w:val="1"/>
      <w:marLeft w:val="0"/>
      <w:marRight w:val="0"/>
      <w:marTop w:val="0"/>
      <w:marBottom w:val="0"/>
      <w:divBdr>
        <w:top w:val="none" w:sz="0" w:space="0" w:color="auto"/>
        <w:left w:val="none" w:sz="0" w:space="0" w:color="auto"/>
        <w:bottom w:val="none" w:sz="0" w:space="0" w:color="auto"/>
        <w:right w:val="none" w:sz="0" w:space="0" w:color="auto"/>
      </w:divBdr>
    </w:div>
    <w:div w:id="1893075698">
      <w:bodyDiv w:val="1"/>
      <w:marLeft w:val="0"/>
      <w:marRight w:val="0"/>
      <w:marTop w:val="0"/>
      <w:marBottom w:val="0"/>
      <w:divBdr>
        <w:top w:val="none" w:sz="0" w:space="0" w:color="auto"/>
        <w:left w:val="none" w:sz="0" w:space="0" w:color="auto"/>
        <w:bottom w:val="none" w:sz="0" w:space="0" w:color="auto"/>
        <w:right w:val="none" w:sz="0" w:space="0" w:color="auto"/>
      </w:divBdr>
    </w:div>
    <w:div w:id="1893347678">
      <w:bodyDiv w:val="1"/>
      <w:marLeft w:val="0"/>
      <w:marRight w:val="0"/>
      <w:marTop w:val="0"/>
      <w:marBottom w:val="0"/>
      <w:divBdr>
        <w:top w:val="none" w:sz="0" w:space="0" w:color="auto"/>
        <w:left w:val="none" w:sz="0" w:space="0" w:color="auto"/>
        <w:bottom w:val="none" w:sz="0" w:space="0" w:color="auto"/>
        <w:right w:val="none" w:sz="0" w:space="0" w:color="auto"/>
      </w:divBdr>
    </w:div>
    <w:div w:id="1893736608">
      <w:bodyDiv w:val="1"/>
      <w:marLeft w:val="0"/>
      <w:marRight w:val="0"/>
      <w:marTop w:val="0"/>
      <w:marBottom w:val="0"/>
      <w:divBdr>
        <w:top w:val="none" w:sz="0" w:space="0" w:color="auto"/>
        <w:left w:val="none" w:sz="0" w:space="0" w:color="auto"/>
        <w:bottom w:val="none" w:sz="0" w:space="0" w:color="auto"/>
        <w:right w:val="none" w:sz="0" w:space="0" w:color="auto"/>
      </w:divBdr>
    </w:div>
    <w:div w:id="1893804368">
      <w:bodyDiv w:val="1"/>
      <w:marLeft w:val="0"/>
      <w:marRight w:val="0"/>
      <w:marTop w:val="0"/>
      <w:marBottom w:val="0"/>
      <w:divBdr>
        <w:top w:val="none" w:sz="0" w:space="0" w:color="auto"/>
        <w:left w:val="none" w:sz="0" w:space="0" w:color="auto"/>
        <w:bottom w:val="none" w:sz="0" w:space="0" w:color="auto"/>
        <w:right w:val="none" w:sz="0" w:space="0" w:color="auto"/>
      </w:divBdr>
    </w:div>
    <w:div w:id="1893997760">
      <w:bodyDiv w:val="1"/>
      <w:marLeft w:val="0"/>
      <w:marRight w:val="0"/>
      <w:marTop w:val="0"/>
      <w:marBottom w:val="0"/>
      <w:divBdr>
        <w:top w:val="none" w:sz="0" w:space="0" w:color="auto"/>
        <w:left w:val="none" w:sz="0" w:space="0" w:color="auto"/>
        <w:bottom w:val="none" w:sz="0" w:space="0" w:color="auto"/>
        <w:right w:val="none" w:sz="0" w:space="0" w:color="auto"/>
      </w:divBdr>
    </w:div>
    <w:div w:id="1894121487">
      <w:bodyDiv w:val="1"/>
      <w:marLeft w:val="0"/>
      <w:marRight w:val="0"/>
      <w:marTop w:val="0"/>
      <w:marBottom w:val="0"/>
      <w:divBdr>
        <w:top w:val="none" w:sz="0" w:space="0" w:color="auto"/>
        <w:left w:val="none" w:sz="0" w:space="0" w:color="auto"/>
        <w:bottom w:val="none" w:sz="0" w:space="0" w:color="auto"/>
        <w:right w:val="none" w:sz="0" w:space="0" w:color="auto"/>
      </w:divBdr>
    </w:div>
    <w:div w:id="1894196915">
      <w:bodyDiv w:val="1"/>
      <w:marLeft w:val="0"/>
      <w:marRight w:val="0"/>
      <w:marTop w:val="0"/>
      <w:marBottom w:val="0"/>
      <w:divBdr>
        <w:top w:val="none" w:sz="0" w:space="0" w:color="auto"/>
        <w:left w:val="none" w:sz="0" w:space="0" w:color="auto"/>
        <w:bottom w:val="none" w:sz="0" w:space="0" w:color="auto"/>
        <w:right w:val="none" w:sz="0" w:space="0" w:color="auto"/>
      </w:divBdr>
    </w:div>
    <w:div w:id="1894274434">
      <w:bodyDiv w:val="1"/>
      <w:marLeft w:val="0"/>
      <w:marRight w:val="0"/>
      <w:marTop w:val="0"/>
      <w:marBottom w:val="0"/>
      <w:divBdr>
        <w:top w:val="none" w:sz="0" w:space="0" w:color="auto"/>
        <w:left w:val="none" w:sz="0" w:space="0" w:color="auto"/>
        <w:bottom w:val="none" w:sz="0" w:space="0" w:color="auto"/>
        <w:right w:val="none" w:sz="0" w:space="0" w:color="auto"/>
      </w:divBdr>
    </w:div>
    <w:div w:id="1894348197">
      <w:bodyDiv w:val="1"/>
      <w:marLeft w:val="0"/>
      <w:marRight w:val="0"/>
      <w:marTop w:val="0"/>
      <w:marBottom w:val="0"/>
      <w:divBdr>
        <w:top w:val="none" w:sz="0" w:space="0" w:color="auto"/>
        <w:left w:val="none" w:sz="0" w:space="0" w:color="auto"/>
        <w:bottom w:val="none" w:sz="0" w:space="0" w:color="auto"/>
        <w:right w:val="none" w:sz="0" w:space="0" w:color="auto"/>
      </w:divBdr>
    </w:div>
    <w:div w:id="1894349730">
      <w:bodyDiv w:val="1"/>
      <w:marLeft w:val="0"/>
      <w:marRight w:val="0"/>
      <w:marTop w:val="0"/>
      <w:marBottom w:val="0"/>
      <w:divBdr>
        <w:top w:val="none" w:sz="0" w:space="0" w:color="auto"/>
        <w:left w:val="none" w:sz="0" w:space="0" w:color="auto"/>
        <w:bottom w:val="none" w:sz="0" w:space="0" w:color="auto"/>
        <w:right w:val="none" w:sz="0" w:space="0" w:color="auto"/>
      </w:divBdr>
    </w:div>
    <w:div w:id="1894350087">
      <w:bodyDiv w:val="1"/>
      <w:marLeft w:val="0"/>
      <w:marRight w:val="0"/>
      <w:marTop w:val="0"/>
      <w:marBottom w:val="0"/>
      <w:divBdr>
        <w:top w:val="none" w:sz="0" w:space="0" w:color="auto"/>
        <w:left w:val="none" w:sz="0" w:space="0" w:color="auto"/>
        <w:bottom w:val="none" w:sz="0" w:space="0" w:color="auto"/>
        <w:right w:val="none" w:sz="0" w:space="0" w:color="auto"/>
      </w:divBdr>
    </w:div>
    <w:div w:id="1894460261">
      <w:bodyDiv w:val="1"/>
      <w:marLeft w:val="0"/>
      <w:marRight w:val="0"/>
      <w:marTop w:val="0"/>
      <w:marBottom w:val="0"/>
      <w:divBdr>
        <w:top w:val="none" w:sz="0" w:space="0" w:color="auto"/>
        <w:left w:val="none" w:sz="0" w:space="0" w:color="auto"/>
        <w:bottom w:val="none" w:sz="0" w:space="0" w:color="auto"/>
        <w:right w:val="none" w:sz="0" w:space="0" w:color="auto"/>
      </w:divBdr>
    </w:div>
    <w:div w:id="1894463237">
      <w:bodyDiv w:val="1"/>
      <w:marLeft w:val="0"/>
      <w:marRight w:val="0"/>
      <w:marTop w:val="0"/>
      <w:marBottom w:val="0"/>
      <w:divBdr>
        <w:top w:val="none" w:sz="0" w:space="0" w:color="auto"/>
        <w:left w:val="none" w:sz="0" w:space="0" w:color="auto"/>
        <w:bottom w:val="none" w:sz="0" w:space="0" w:color="auto"/>
        <w:right w:val="none" w:sz="0" w:space="0" w:color="auto"/>
      </w:divBdr>
    </w:div>
    <w:div w:id="1894808289">
      <w:bodyDiv w:val="1"/>
      <w:marLeft w:val="0"/>
      <w:marRight w:val="0"/>
      <w:marTop w:val="0"/>
      <w:marBottom w:val="0"/>
      <w:divBdr>
        <w:top w:val="none" w:sz="0" w:space="0" w:color="auto"/>
        <w:left w:val="none" w:sz="0" w:space="0" w:color="auto"/>
        <w:bottom w:val="none" w:sz="0" w:space="0" w:color="auto"/>
        <w:right w:val="none" w:sz="0" w:space="0" w:color="auto"/>
      </w:divBdr>
    </w:div>
    <w:div w:id="1894922527">
      <w:bodyDiv w:val="1"/>
      <w:marLeft w:val="0"/>
      <w:marRight w:val="0"/>
      <w:marTop w:val="0"/>
      <w:marBottom w:val="0"/>
      <w:divBdr>
        <w:top w:val="none" w:sz="0" w:space="0" w:color="auto"/>
        <w:left w:val="none" w:sz="0" w:space="0" w:color="auto"/>
        <w:bottom w:val="none" w:sz="0" w:space="0" w:color="auto"/>
        <w:right w:val="none" w:sz="0" w:space="0" w:color="auto"/>
      </w:divBdr>
    </w:div>
    <w:div w:id="1894928653">
      <w:bodyDiv w:val="1"/>
      <w:marLeft w:val="0"/>
      <w:marRight w:val="0"/>
      <w:marTop w:val="0"/>
      <w:marBottom w:val="0"/>
      <w:divBdr>
        <w:top w:val="none" w:sz="0" w:space="0" w:color="auto"/>
        <w:left w:val="none" w:sz="0" w:space="0" w:color="auto"/>
        <w:bottom w:val="none" w:sz="0" w:space="0" w:color="auto"/>
        <w:right w:val="none" w:sz="0" w:space="0" w:color="auto"/>
      </w:divBdr>
    </w:div>
    <w:div w:id="1895046723">
      <w:bodyDiv w:val="1"/>
      <w:marLeft w:val="0"/>
      <w:marRight w:val="0"/>
      <w:marTop w:val="0"/>
      <w:marBottom w:val="0"/>
      <w:divBdr>
        <w:top w:val="none" w:sz="0" w:space="0" w:color="auto"/>
        <w:left w:val="none" w:sz="0" w:space="0" w:color="auto"/>
        <w:bottom w:val="none" w:sz="0" w:space="0" w:color="auto"/>
        <w:right w:val="none" w:sz="0" w:space="0" w:color="auto"/>
      </w:divBdr>
    </w:div>
    <w:div w:id="1895193545">
      <w:bodyDiv w:val="1"/>
      <w:marLeft w:val="0"/>
      <w:marRight w:val="0"/>
      <w:marTop w:val="0"/>
      <w:marBottom w:val="0"/>
      <w:divBdr>
        <w:top w:val="none" w:sz="0" w:space="0" w:color="auto"/>
        <w:left w:val="none" w:sz="0" w:space="0" w:color="auto"/>
        <w:bottom w:val="none" w:sz="0" w:space="0" w:color="auto"/>
        <w:right w:val="none" w:sz="0" w:space="0" w:color="auto"/>
      </w:divBdr>
    </w:div>
    <w:div w:id="1895267140">
      <w:bodyDiv w:val="1"/>
      <w:marLeft w:val="0"/>
      <w:marRight w:val="0"/>
      <w:marTop w:val="0"/>
      <w:marBottom w:val="0"/>
      <w:divBdr>
        <w:top w:val="none" w:sz="0" w:space="0" w:color="auto"/>
        <w:left w:val="none" w:sz="0" w:space="0" w:color="auto"/>
        <w:bottom w:val="none" w:sz="0" w:space="0" w:color="auto"/>
        <w:right w:val="none" w:sz="0" w:space="0" w:color="auto"/>
      </w:divBdr>
    </w:div>
    <w:div w:id="1895307125">
      <w:bodyDiv w:val="1"/>
      <w:marLeft w:val="0"/>
      <w:marRight w:val="0"/>
      <w:marTop w:val="0"/>
      <w:marBottom w:val="0"/>
      <w:divBdr>
        <w:top w:val="none" w:sz="0" w:space="0" w:color="auto"/>
        <w:left w:val="none" w:sz="0" w:space="0" w:color="auto"/>
        <w:bottom w:val="none" w:sz="0" w:space="0" w:color="auto"/>
        <w:right w:val="none" w:sz="0" w:space="0" w:color="auto"/>
      </w:divBdr>
    </w:div>
    <w:div w:id="1895383265">
      <w:bodyDiv w:val="1"/>
      <w:marLeft w:val="0"/>
      <w:marRight w:val="0"/>
      <w:marTop w:val="0"/>
      <w:marBottom w:val="0"/>
      <w:divBdr>
        <w:top w:val="none" w:sz="0" w:space="0" w:color="auto"/>
        <w:left w:val="none" w:sz="0" w:space="0" w:color="auto"/>
        <w:bottom w:val="none" w:sz="0" w:space="0" w:color="auto"/>
        <w:right w:val="none" w:sz="0" w:space="0" w:color="auto"/>
      </w:divBdr>
    </w:div>
    <w:div w:id="1895651171">
      <w:bodyDiv w:val="1"/>
      <w:marLeft w:val="0"/>
      <w:marRight w:val="0"/>
      <w:marTop w:val="0"/>
      <w:marBottom w:val="0"/>
      <w:divBdr>
        <w:top w:val="none" w:sz="0" w:space="0" w:color="auto"/>
        <w:left w:val="none" w:sz="0" w:space="0" w:color="auto"/>
        <w:bottom w:val="none" w:sz="0" w:space="0" w:color="auto"/>
        <w:right w:val="none" w:sz="0" w:space="0" w:color="auto"/>
      </w:divBdr>
    </w:div>
    <w:div w:id="1895726452">
      <w:bodyDiv w:val="1"/>
      <w:marLeft w:val="0"/>
      <w:marRight w:val="0"/>
      <w:marTop w:val="0"/>
      <w:marBottom w:val="0"/>
      <w:divBdr>
        <w:top w:val="none" w:sz="0" w:space="0" w:color="auto"/>
        <w:left w:val="none" w:sz="0" w:space="0" w:color="auto"/>
        <w:bottom w:val="none" w:sz="0" w:space="0" w:color="auto"/>
        <w:right w:val="none" w:sz="0" w:space="0" w:color="auto"/>
      </w:divBdr>
    </w:div>
    <w:div w:id="1895777607">
      <w:bodyDiv w:val="1"/>
      <w:marLeft w:val="0"/>
      <w:marRight w:val="0"/>
      <w:marTop w:val="0"/>
      <w:marBottom w:val="0"/>
      <w:divBdr>
        <w:top w:val="none" w:sz="0" w:space="0" w:color="auto"/>
        <w:left w:val="none" w:sz="0" w:space="0" w:color="auto"/>
        <w:bottom w:val="none" w:sz="0" w:space="0" w:color="auto"/>
        <w:right w:val="none" w:sz="0" w:space="0" w:color="auto"/>
      </w:divBdr>
    </w:div>
    <w:div w:id="1895778184">
      <w:bodyDiv w:val="1"/>
      <w:marLeft w:val="0"/>
      <w:marRight w:val="0"/>
      <w:marTop w:val="0"/>
      <w:marBottom w:val="0"/>
      <w:divBdr>
        <w:top w:val="none" w:sz="0" w:space="0" w:color="auto"/>
        <w:left w:val="none" w:sz="0" w:space="0" w:color="auto"/>
        <w:bottom w:val="none" w:sz="0" w:space="0" w:color="auto"/>
        <w:right w:val="none" w:sz="0" w:space="0" w:color="auto"/>
      </w:divBdr>
    </w:div>
    <w:div w:id="1895851455">
      <w:bodyDiv w:val="1"/>
      <w:marLeft w:val="0"/>
      <w:marRight w:val="0"/>
      <w:marTop w:val="0"/>
      <w:marBottom w:val="0"/>
      <w:divBdr>
        <w:top w:val="none" w:sz="0" w:space="0" w:color="auto"/>
        <w:left w:val="none" w:sz="0" w:space="0" w:color="auto"/>
        <w:bottom w:val="none" w:sz="0" w:space="0" w:color="auto"/>
        <w:right w:val="none" w:sz="0" w:space="0" w:color="auto"/>
      </w:divBdr>
    </w:div>
    <w:div w:id="1895895235">
      <w:bodyDiv w:val="1"/>
      <w:marLeft w:val="0"/>
      <w:marRight w:val="0"/>
      <w:marTop w:val="0"/>
      <w:marBottom w:val="0"/>
      <w:divBdr>
        <w:top w:val="none" w:sz="0" w:space="0" w:color="auto"/>
        <w:left w:val="none" w:sz="0" w:space="0" w:color="auto"/>
        <w:bottom w:val="none" w:sz="0" w:space="0" w:color="auto"/>
        <w:right w:val="none" w:sz="0" w:space="0" w:color="auto"/>
      </w:divBdr>
    </w:div>
    <w:div w:id="1895922755">
      <w:bodyDiv w:val="1"/>
      <w:marLeft w:val="0"/>
      <w:marRight w:val="0"/>
      <w:marTop w:val="0"/>
      <w:marBottom w:val="0"/>
      <w:divBdr>
        <w:top w:val="none" w:sz="0" w:space="0" w:color="auto"/>
        <w:left w:val="none" w:sz="0" w:space="0" w:color="auto"/>
        <w:bottom w:val="none" w:sz="0" w:space="0" w:color="auto"/>
        <w:right w:val="none" w:sz="0" w:space="0" w:color="auto"/>
      </w:divBdr>
    </w:div>
    <w:div w:id="1896157406">
      <w:bodyDiv w:val="1"/>
      <w:marLeft w:val="0"/>
      <w:marRight w:val="0"/>
      <w:marTop w:val="0"/>
      <w:marBottom w:val="0"/>
      <w:divBdr>
        <w:top w:val="none" w:sz="0" w:space="0" w:color="auto"/>
        <w:left w:val="none" w:sz="0" w:space="0" w:color="auto"/>
        <w:bottom w:val="none" w:sz="0" w:space="0" w:color="auto"/>
        <w:right w:val="none" w:sz="0" w:space="0" w:color="auto"/>
      </w:divBdr>
    </w:div>
    <w:div w:id="1896157615">
      <w:bodyDiv w:val="1"/>
      <w:marLeft w:val="0"/>
      <w:marRight w:val="0"/>
      <w:marTop w:val="0"/>
      <w:marBottom w:val="0"/>
      <w:divBdr>
        <w:top w:val="none" w:sz="0" w:space="0" w:color="auto"/>
        <w:left w:val="none" w:sz="0" w:space="0" w:color="auto"/>
        <w:bottom w:val="none" w:sz="0" w:space="0" w:color="auto"/>
        <w:right w:val="none" w:sz="0" w:space="0" w:color="auto"/>
      </w:divBdr>
    </w:div>
    <w:div w:id="1896308730">
      <w:bodyDiv w:val="1"/>
      <w:marLeft w:val="0"/>
      <w:marRight w:val="0"/>
      <w:marTop w:val="0"/>
      <w:marBottom w:val="0"/>
      <w:divBdr>
        <w:top w:val="none" w:sz="0" w:space="0" w:color="auto"/>
        <w:left w:val="none" w:sz="0" w:space="0" w:color="auto"/>
        <w:bottom w:val="none" w:sz="0" w:space="0" w:color="auto"/>
        <w:right w:val="none" w:sz="0" w:space="0" w:color="auto"/>
      </w:divBdr>
    </w:div>
    <w:div w:id="1896769699">
      <w:bodyDiv w:val="1"/>
      <w:marLeft w:val="0"/>
      <w:marRight w:val="0"/>
      <w:marTop w:val="0"/>
      <w:marBottom w:val="0"/>
      <w:divBdr>
        <w:top w:val="none" w:sz="0" w:space="0" w:color="auto"/>
        <w:left w:val="none" w:sz="0" w:space="0" w:color="auto"/>
        <w:bottom w:val="none" w:sz="0" w:space="0" w:color="auto"/>
        <w:right w:val="none" w:sz="0" w:space="0" w:color="auto"/>
      </w:divBdr>
    </w:div>
    <w:div w:id="1896774714">
      <w:bodyDiv w:val="1"/>
      <w:marLeft w:val="0"/>
      <w:marRight w:val="0"/>
      <w:marTop w:val="0"/>
      <w:marBottom w:val="0"/>
      <w:divBdr>
        <w:top w:val="none" w:sz="0" w:space="0" w:color="auto"/>
        <w:left w:val="none" w:sz="0" w:space="0" w:color="auto"/>
        <w:bottom w:val="none" w:sz="0" w:space="0" w:color="auto"/>
        <w:right w:val="none" w:sz="0" w:space="0" w:color="auto"/>
      </w:divBdr>
    </w:div>
    <w:div w:id="1896895425">
      <w:bodyDiv w:val="1"/>
      <w:marLeft w:val="0"/>
      <w:marRight w:val="0"/>
      <w:marTop w:val="0"/>
      <w:marBottom w:val="0"/>
      <w:divBdr>
        <w:top w:val="none" w:sz="0" w:space="0" w:color="auto"/>
        <w:left w:val="none" w:sz="0" w:space="0" w:color="auto"/>
        <w:bottom w:val="none" w:sz="0" w:space="0" w:color="auto"/>
        <w:right w:val="none" w:sz="0" w:space="0" w:color="auto"/>
      </w:divBdr>
    </w:div>
    <w:div w:id="1897273814">
      <w:bodyDiv w:val="1"/>
      <w:marLeft w:val="0"/>
      <w:marRight w:val="0"/>
      <w:marTop w:val="0"/>
      <w:marBottom w:val="0"/>
      <w:divBdr>
        <w:top w:val="none" w:sz="0" w:space="0" w:color="auto"/>
        <w:left w:val="none" w:sz="0" w:space="0" w:color="auto"/>
        <w:bottom w:val="none" w:sz="0" w:space="0" w:color="auto"/>
        <w:right w:val="none" w:sz="0" w:space="0" w:color="auto"/>
      </w:divBdr>
    </w:div>
    <w:div w:id="1897425816">
      <w:bodyDiv w:val="1"/>
      <w:marLeft w:val="0"/>
      <w:marRight w:val="0"/>
      <w:marTop w:val="0"/>
      <w:marBottom w:val="0"/>
      <w:divBdr>
        <w:top w:val="none" w:sz="0" w:space="0" w:color="auto"/>
        <w:left w:val="none" w:sz="0" w:space="0" w:color="auto"/>
        <w:bottom w:val="none" w:sz="0" w:space="0" w:color="auto"/>
        <w:right w:val="none" w:sz="0" w:space="0" w:color="auto"/>
      </w:divBdr>
    </w:div>
    <w:div w:id="1897620395">
      <w:bodyDiv w:val="1"/>
      <w:marLeft w:val="0"/>
      <w:marRight w:val="0"/>
      <w:marTop w:val="0"/>
      <w:marBottom w:val="0"/>
      <w:divBdr>
        <w:top w:val="none" w:sz="0" w:space="0" w:color="auto"/>
        <w:left w:val="none" w:sz="0" w:space="0" w:color="auto"/>
        <w:bottom w:val="none" w:sz="0" w:space="0" w:color="auto"/>
        <w:right w:val="none" w:sz="0" w:space="0" w:color="auto"/>
      </w:divBdr>
    </w:div>
    <w:div w:id="1897668316">
      <w:bodyDiv w:val="1"/>
      <w:marLeft w:val="0"/>
      <w:marRight w:val="0"/>
      <w:marTop w:val="0"/>
      <w:marBottom w:val="0"/>
      <w:divBdr>
        <w:top w:val="none" w:sz="0" w:space="0" w:color="auto"/>
        <w:left w:val="none" w:sz="0" w:space="0" w:color="auto"/>
        <w:bottom w:val="none" w:sz="0" w:space="0" w:color="auto"/>
        <w:right w:val="none" w:sz="0" w:space="0" w:color="auto"/>
      </w:divBdr>
    </w:div>
    <w:div w:id="1897931987">
      <w:bodyDiv w:val="1"/>
      <w:marLeft w:val="0"/>
      <w:marRight w:val="0"/>
      <w:marTop w:val="0"/>
      <w:marBottom w:val="0"/>
      <w:divBdr>
        <w:top w:val="none" w:sz="0" w:space="0" w:color="auto"/>
        <w:left w:val="none" w:sz="0" w:space="0" w:color="auto"/>
        <w:bottom w:val="none" w:sz="0" w:space="0" w:color="auto"/>
        <w:right w:val="none" w:sz="0" w:space="0" w:color="auto"/>
      </w:divBdr>
    </w:div>
    <w:div w:id="1898053827">
      <w:bodyDiv w:val="1"/>
      <w:marLeft w:val="0"/>
      <w:marRight w:val="0"/>
      <w:marTop w:val="0"/>
      <w:marBottom w:val="0"/>
      <w:divBdr>
        <w:top w:val="none" w:sz="0" w:space="0" w:color="auto"/>
        <w:left w:val="none" w:sz="0" w:space="0" w:color="auto"/>
        <w:bottom w:val="none" w:sz="0" w:space="0" w:color="auto"/>
        <w:right w:val="none" w:sz="0" w:space="0" w:color="auto"/>
      </w:divBdr>
    </w:div>
    <w:div w:id="1898085095">
      <w:bodyDiv w:val="1"/>
      <w:marLeft w:val="0"/>
      <w:marRight w:val="0"/>
      <w:marTop w:val="0"/>
      <w:marBottom w:val="0"/>
      <w:divBdr>
        <w:top w:val="none" w:sz="0" w:space="0" w:color="auto"/>
        <w:left w:val="none" w:sz="0" w:space="0" w:color="auto"/>
        <w:bottom w:val="none" w:sz="0" w:space="0" w:color="auto"/>
        <w:right w:val="none" w:sz="0" w:space="0" w:color="auto"/>
      </w:divBdr>
    </w:div>
    <w:div w:id="1898202402">
      <w:bodyDiv w:val="1"/>
      <w:marLeft w:val="0"/>
      <w:marRight w:val="0"/>
      <w:marTop w:val="0"/>
      <w:marBottom w:val="0"/>
      <w:divBdr>
        <w:top w:val="none" w:sz="0" w:space="0" w:color="auto"/>
        <w:left w:val="none" w:sz="0" w:space="0" w:color="auto"/>
        <w:bottom w:val="none" w:sz="0" w:space="0" w:color="auto"/>
        <w:right w:val="none" w:sz="0" w:space="0" w:color="auto"/>
      </w:divBdr>
    </w:div>
    <w:div w:id="1898279655">
      <w:bodyDiv w:val="1"/>
      <w:marLeft w:val="0"/>
      <w:marRight w:val="0"/>
      <w:marTop w:val="0"/>
      <w:marBottom w:val="0"/>
      <w:divBdr>
        <w:top w:val="none" w:sz="0" w:space="0" w:color="auto"/>
        <w:left w:val="none" w:sz="0" w:space="0" w:color="auto"/>
        <w:bottom w:val="none" w:sz="0" w:space="0" w:color="auto"/>
        <w:right w:val="none" w:sz="0" w:space="0" w:color="auto"/>
      </w:divBdr>
      <w:divsChild>
        <w:div w:id="932056825">
          <w:marLeft w:val="0"/>
          <w:marRight w:val="0"/>
          <w:marTop w:val="0"/>
          <w:marBottom w:val="0"/>
          <w:divBdr>
            <w:top w:val="none" w:sz="0" w:space="0" w:color="auto"/>
            <w:left w:val="none" w:sz="0" w:space="0" w:color="auto"/>
            <w:bottom w:val="none" w:sz="0" w:space="0" w:color="auto"/>
            <w:right w:val="none" w:sz="0" w:space="0" w:color="auto"/>
          </w:divBdr>
          <w:divsChild>
            <w:div w:id="1794251372">
              <w:marLeft w:val="0"/>
              <w:marRight w:val="0"/>
              <w:marTop w:val="0"/>
              <w:marBottom w:val="0"/>
              <w:divBdr>
                <w:top w:val="none" w:sz="0" w:space="0" w:color="auto"/>
                <w:left w:val="none" w:sz="0" w:space="0" w:color="auto"/>
                <w:bottom w:val="none" w:sz="0" w:space="0" w:color="auto"/>
                <w:right w:val="none" w:sz="0" w:space="0" w:color="auto"/>
              </w:divBdr>
              <w:divsChild>
                <w:div w:id="2049723440">
                  <w:marLeft w:val="0"/>
                  <w:marRight w:val="0"/>
                  <w:marTop w:val="0"/>
                  <w:marBottom w:val="0"/>
                  <w:divBdr>
                    <w:top w:val="none" w:sz="0" w:space="0" w:color="auto"/>
                    <w:left w:val="none" w:sz="0" w:space="0" w:color="auto"/>
                    <w:bottom w:val="none" w:sz="0" w:space="0" w:color="auto"/>
                    <w:right w:val="none" w:sz="0" w:space="0" w:color="auto"/>
                  </w:divBdr>
                  <w:divsChild>
                    <w:div w:id="914172400">
                      <w:marLeft w:val="0"/>
                      <w:marRight w:val="0"/>
                      <w:marTop w:val="0"/>
                      <w:marBottom w:val="0"/>
                      <w:divBdr>
                        <w:top w:val="none" w:sz="0" w:space="0" w:color="auto"/>
                        <w:left w:val="none" w:sz="0" w:space="0" w:color="auto"/>
                        <w:bottom w:val="none" w:sz="0" w:space="0" w:color="auto"/>
                        <w:right w:val="none" w:sz="0" w:space="0" w:color="auto"/>
                      </w:divBdr>
                      <w:divsChild>
                        <w:div w:id="1294291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8391069">
      <w:bodyDiv w:val="1"/>
      <w:marLeft w:val="0"/>
      <w:marRight w:val="0"/>
      <w:marTop w:val="0"/>
      <w:marBottom w:val="0"/>
      <w:divBdr>
        <w:top w:val="none" w:sz="0" w:space="0" w:color="auto"/>
        <w:left w:val="none" w:sz="0" w:space="0" w:color="auto"/>
        <w:bottom w:val="none" w:sz="0" w:space="0" w:color="auto"/>
        <w:right w:val="none" w:sz="0" w:space="0" w:color="auto"/>
      </w:divBdr>
    </w:div>
    <w:div w:id="1898394023">
      <w:bodyDiv w:val="1"/>
      <w:marLeft w:val="0"/>
      <w:marRight w:val="0"/>
      <w:marTop w:val="0"/>
      <w:marBottom w:val="0"/>
      <w:divBdr>
        <w:top w:val="none" w:sz="0" w:space="0" w:color="auto"/>
        <w:left w:val="none" w:sz="0" w:space="0" w:color="auto"/>
        <w:bottom w:val="none" w:sz="0" w:space="0" w:color="auto"/>
        <w:right w:val="none" w:sz="0" w:space="0" w:color="auto"/>
      </w:divBdr>
    </w:div>
    <w:div w:id="1898473632">
      <w:bodyDiv w:val="1"/>
      <w:marLeft w:val="0"/>
      <w:marRight w:val="0"/>
      <w:marTop w:val="0"/>
      <w:marBottom w:val="0"/>
      <w:divBdr>
        <w:top w:val="none" w:sz="0" w:space="0" w:color="auto"/>
        <w:left w:val="none" w:sz="0" w:space="0" w:color="auto"/>
        <w:bottom w:val="none" w:sz="0" w:space="0" w:color="auto"/>
        <w:right w:val="none" w:sz="0" w:space="0" w:color="auto"/>
      </w:divBdr>
    </w:div>
    <w:div w:id="1898474926">
      <w:bodyDiv w:val="1"/>
      <w:marLeft w:val="0"/>
      <w:marRight w:val="0"/>
      <w:marTop w:val="0"/>
      <w:marBottom w:val="0"/>
      <w:divBdr>
        <w:top w:val="none" w:sz="0" w:space="0" w:color="auto"/>
        <w:left w:val="none" w:sz="0" w:space="0" w:color="auto"/>
        <w:bottom w:val="none" w:sz="0" w:space="0" w:color="auto"/>
        <w:right w:val="none" w:sz="0" w:space="0" w:color="auto"/>
      </w:divBdr>
    </w:div>
    <w:div w:id="1898583404">
      <w:bodyDiv w:val="1"/>
      <w:marLeft w:val="0"/>
      <w:marRight w:val="0"/>
      <w:marTop w:val="0"/>
      <w:marBottom w:val="0"/>
      <w:divBdr>
        <w:top w:val="none" w:sz="0" w:space="0" w:color="auto"/>
        <w:left w:val="none" w:sz="0" w:space="0" w:color="auto"/>
        <w:bottom w:val="none" w:sz="0" w:space="0" w:color="auto"/>
        <w:right w:val="none" w:sz="0" w:space="0" w:color="auto"/>
      </w:divBdr>
    </w:div>
    <w:div w:id="1898709513">
      <w:bodyDiv w:val="1"/>
      <w:marLeft w:val="0"/>
      <w:marRight w:val="0"/>
      <w:marTop w:val="0"/>
      <w:marBottom w:val="0"/>
      <w:divBdr>
        <w:top w:val="none" w:sz="0" w:space="0" w:color="auto"/>
        <w:left w:val="none" w:sz="0" w:space="0" w:color="auto"/>
        <w:bottom w:val="none" w:sz="0" w:space="0" w:color="auto"/>
        <w:right w:val="none" w:sz="0" w:space="0" w:color="auto"/>
      </w:divBdr>
    </w:div>
    <w:div w:id="1898785342">
      <w:bodyDiv w:val="1"/>
      <w:marLeft w:val="0"/>
      <w:marRight w:val="0"/>
      <w:marTop w:val="0"/>
      <w:marBottom w:val="0"/>
      <w:divBdr>
        <w:top w:val="none" w:sz="0" w:space="0" w:color="auto"/>
        <w:left w:val="none" w:sz="0" w:space="0" w:color="auto"/>
        <w:bottom w:val="none" w:sz="0" w:space="0" w:color="auto"/>
        <w:right w:val="none" w:sz="0" w:space="0" w:color="auto"/>
      </w:divBdr>
    </w:div>
    <w:div w:id="1898857269">
      <w:bodyDiv w:val="1"/>
      <w:marLeft w:val="0"/>
      <w:marRight w:val="0"/>
      <w:marTop w:val="0"/>
      <w:marBottom w:val="0"/>
      <w:divBdr>
        <w:top w:val="none" w:sz="0" w:space="0" w:color="auto"/>
        <w:left w:val="none" w:sz="0" w:space="0" w:color="auto"/>
        <w:bottom w:val="none" w:sz="0" w:space="0" w:color="auto"/>
        <w:right w:val="none" w:sz="0" w:space="0" w:color="auto"/>
      </w:divBdr>
    </w:div>
    <w:div w:id="1899122747">
      <w:bodyDiv w:val="1"/>
      <w:marLeft w:val="0"/>
      <w:marRight w:val="0"/>
      <w:marTop w:val="0"/>
      <w:marBottom w:val="0"/>
      <w:divBdr>
        <w:top w:val="none" w:sz="0" w:space="0" w:color="auto"/>
        <w:left w:val="none" w:sz="0" w:space="0" w:color="auto"/>
        <w:bottom w:val="none" w:sz="0" w:space="0" w:color="auto"/>
        <w:right w:val="none" w:sz="0" w:space="0" w:color="auto"/>
      </w:divBdr>
    </w:div>
    <w:div w:id="1899122994">
      <w:bodyDiv w:val="1"/>
      <w:marLeft w:val="0"/>
      <w:marRight w:val="0"/>
      <w:marTop w:val="0"/>
      <w:marBottom w:val="0"/>
      <w:divBdr>
        <w:top w:val="none" w:sz="0" w:space="0" w:color="auto"/>
        <w:left w:val="none" w:sz="0" w:space="0" w:color="auto"/>
        <w:bottom w:val="none" w:sz="0" w:space="0" w:color="auto"/>
        <w:right w:val="none" w:sz="0" w:space="0" w:color="auto"/>
      </w:divBdr>
    </w:div>
    <w:div w:id="1899169280">
      <w:bodyDiv w:val="1"/>
      <w:marLeft w:val="0"/>
      <w:marRight w:val="0"/>
      <w:marTop w:val="0"/>
      <w:marBottom w:val="0"/>
      <w:divBdr>
        <w:top w:val="none" w:sz="0" w:space="0" w:color="auto"/>
        <w:left w:val="none" w:sz="0" w:space="0" w:color="auto"/>
        <w:bottom w:val="none" w:sz="0" w:space="0" w:color="auto"/>
        <w:right w:val="none" w:sz="0" w:space="0" w:color="auto"/>
      </w:divBdr>
    </w:div>
    <w:div w:id="1899197244">
      <w:bodyDiv w:val="1"/>
      <w:marLeft w:val="0"/>
      <w:marRight w:val="0"/>
      <w:marTop w:val="0"/>
      <w:marBottom w:val="0"/>
      <w:divBdr>
        <w:top w:val="none" w:sz="0" w:space="0" w:color="auto"/>
        <w:left w:val="none" w:sz="0" w:space="0" w:color="auto"/>
        <w:bottom w:val="none" w:sz="0" w:space="0" w:color="auto"/>
        <w:right w:val="none" w:sz="0" w:space="0" w:color="auto"/>
      </w:divBdr>
    </w:div>
    <w:div w:id="1899243966">
      <w:bodyDiv w:val="1"/>
      <w:marLeft w:val="0"/>
      <w:marRight w:val="0"/>
      <w:marTop w:val="0"/>
      <w:marBottom w:val="0"/>
      <w:divBdr>
        <w:top w:val="none" w:sz="0" w:space="0" w:color="auto"/>
        <w:left w:val="none" w:sz="0" w:space="0" w:color="auto"/>
        <w:bottom w:val="none" w:sz="0" w:space="0" w:color="auto"/>
        <w:right w:val="none" w:sz="0" w:space="0" w:color="auto"/>
      </w:divBdr>
    </w:div>
    <w:div w:id="1899247126">
      <w:bodyDiv w:val="1"/>
      <w:marLeft w:val="0"/>
      <w:marRight w:val="0"/>
      <w:marTop w:val="0"/>
      <w:marBottom w:val="0"/>
      <w:divBdr>
        <w:top w:val="none" w:sz="0" w:space="0" w:color="auto"/>
        <w:left w:val="none" w:sz="0" w:space="0" w:color="auto"/>
        <w:bottom w:val="none" w:sz="0" w:space="0" w:color="auto"/>
        <w:right w:val="none" w:sz="0" w:space="0" w:color="auto"/>
      </w:divBdr>
    </w:div>
    <w:div w:id="1899440954">
      <w:bodyDiv w:val="1"/>
      <w:marLeft w:val="0"/>
      <w:marRight w:val="0"/>
      <w:marTop w:val="0"/>
      <w:marBottom w:val="0"/>
      <w:divBdr>
        <w:top w:val="none" w:sz="0" w:space="0" w:color="auto"/>
        <w:left w:val="none" w:sz="0" w:space="0" w:color="auto"/>
        <w:bottom w:val="none" w:sz="0" w:space="0" w:color="auto"/>
        <w:right w:val="none" w:sz="0" w:space="0" w:color="auto"/>
      </w:divBdr>
    </w:div>
    <w:div w:id="1899441645">
      <w:bodyDiv w:val="1"/>
      <w:marLeft w:val="0"/>
      <w:marRight w:val="0"/>
      <w:marTop w:val="0"/>
      <w:marBottom w:val="0"/>
      <w:divBdr>
        <w:top w:val="none" w:sz="0" w:space="0" w:color="auto"/>
        <w:left w:val="none" w:sz="0" w:space="0" w:color="auto"/>
        <w:bottom w:val="none" w:sz="0" w:space="0" w:color="auto"/>
        <w:right w:val="none" w:sz="0" w:space="0" w:color="auto"/>
      </w:divBdr>
    </w:div>
    <w:div w:id="1899509314">
      <w:bodyDiv w:val="1"/>
      <w:marLeft w:val="0"/>
      <w:marRight w:val="0"/>
      <w:marTop w:val="0"/>
      <w:marBottom w:val="0"/>
      <w:divBdr>
        <w:top w:val="none" w:sz="0" w:space="0" w:color="auto"/>
        <w:left w:val="none" w:sz="0" w:space="0" w:color="auto"/>
        <w:bottom w:val="none" w:sz="0" w:space="0" w:color="auto"/>
        <w:right w:val="none" w:sz="0" w:space="0" w:color="auto"/>
      </w:divBdr>
    </w:div>
    <w:div w:id="1899514577">
      <w:bodyDiv w:val="1"/>
      <w:marLeft w:val="0"/>
      <w:marRight w:val="0"/>
      <w:marTop w:val="0"/>
      <w:marBottom w:val="0"/>
      <w:divBdr>
        <w:top w:val="none" w:sz="0" w:space="0" w:color="auto"/>
        <w:left w:val="none" w:sz="0" w:space="0" w:color="auto"/>
        <w:bottom w:val="none" w:sz="0" w:space="0" w:color="auto"/>
        <w:right w:val="none" w:sz="0" w:space="0" w:color="auto"/>
      </w:divBdr>
    </w:div>
    <w:div w:id="1899583871">
      <w:bodyDiv w:val="1"/>
      <w:marLeft w:val="0"/>
      <w:marRight w:val="0"/>
      <w:marTop w:val="0"/>
      <w:marBottom w:val="0"/>
      <w:divBdr>
        <w:top w:val="none" w:sz="0" w:space="0" w:color="auto"/>
        <w:left w:val="none" w:sz="0" w:space="0" w:color="auto"/>
        <w:bottom w:val="none" w:sz="0" w:space="0" w:color="auto"/>
        <w:right w:val="none" w:sz="0" w:space="0" w:color="auto"/>
      </w:divBdr>
    </w:div>
    <w:div w:id="1899589990">
      <w:bodyDiv w:val="1"/>
      <w:marLeft w:val="0"/>
      <w:marRight w:val="0"/>
      <w:marTop w:val="0"/>
      <w:marBottom w:val="0"/>
      <w:divBdr>
        <w:top w:val="none" w:sz="0" w:space="0" w:color="auto"/>
        <w:left w:val="none" w:sz="0" w:space="0" w:color="auto"/>
        <w:bottom w:val="none" w:sz="0" w:space="0" w:color="auto"/>
        <w:right w:val="none" w:sz="0" w:space="0" w:color="auto"/>
      </w:divBdr>
    </w:div>
    <w:div w:id="1899826678">
      <w:bodyDiv w:val="1"/>
      <w:marLeft w:val="0"/>
      <w:marRight w:val="0"/>
      <w:marTop w:val="0"/>
      <w:marBottom w:val="0"/>
      <w:divBdr>
        <w:top w:val="none" w:sz="0" w:space="0" w:color="auto"/>
        <w:left w:val="none" w:sz="0" w:space="0" w:color="auto"/>
        <w:bottom w:val="none" w:sz="0" w:space="0" w:color="auto"/>
        <w:right w:val="none" w:sz="0" w:space="0" w:color="auto"/>
      </w:divBdr>
    </w:div>
    <w:div w:id="1899852980">
      <w:bodyDiv w:val="1"/>
      <w:marLeft w:val="0"/>
      <w:marRight w:val="0"/>
      <w:marTop w:val="0"/>
      <w:marBottom w:val="0"/>
      <w:divBdr>
        <w:top w:val="none" w:sz="0" w:space="0" w:color="auto"/>
        <w:left w:val="none" w:sz="0" w:space="0" w:color="auto"/>
        <w:bottom w:val="none" w:sz="0" w:space="0" w:color="auto"/>
        <w:right w:val="none" w:sz="0" w:space="0" w:color="auto"/>
      </w:divBdr>
    </w:div>
    <w:div w:id="1899855793">
      <w:bodyDiv w:val="1"/>
      <w:marLeft w:val="0"/>
      <w:marRight w:val="0"/>
      <w:marTop w:val="0"/>
      <w:marBottom w:val="0"/>
      <w:divBdr>
        <w:top w:val="none" w:sz="0" w:space="0" w:color="auto"/>
        <w:left w:val="none" w:sz="0" w:space="0" w:color="auto"/>
        <w:bottom w:val="none" w:sz="0" w:space="0" w:color="auto"/>
        <w:right w:val="none" w:sz="0" w:space="0" w:color="auto"/>
      </w:divBdr>
    </w:div>
    <w:div w:id="1899898096">
      <w:bodyDiv w:val="1"/>
      <w:marLeft w:val="0"/>
      <w:marRight w:val="0"/>
      <w:marTop w:val="0"/>
      <w:marBottom w:val="0"/>
      <w:divBdr>
        <w:top w:val="none" w:sz="0" w:space="0" w:color="auto"/>
        <w:left w:val="none" w:sz="0" w:space="0" w:color="auto"/>
        <w:bottom w:val="none" w:sz="0" w:space="0" w:color="auto"/>
        <w:right w:val="none" w:sz="0" w:space="0" w:color="auto"/>
      </w:divBdr>
    </w:div>
    <w:div w:id="1899901927">
      <w:bodyDiv w:val="1"/>
      <w:marLeft w:val="0"/>
      <w:marRight w:val="0"/>
      <w:marTop w:val="0"/>
      <w:marBottom w:val="0"/>
      <w:divBdr>
        <w:top w:val="none" w:sz="0" w:space="0" w:color="auto"/>
        <w:left w:val="none" w:sz="0" w:space="0" w:color="auto"/>
        <w:bottom w:val="none" w:sz="0" w:space="0" w:color="auto"/>
        <w:right w:val="none" w:sz="0" w:space="0" w:color="auto"/>
      </w:divBdr>
    </w:div>
    <w:div w:id="1900050335">
      <w:bodyDiv w:val="1"/>
      <w:marLeft w:val="0"/>
      <w:marRight w:val="0"/>
      <w:marTop w:val="0"/>
      <w:marBottom w:val="0"/>
      <w:divBdr>
        <w:top w:val="none" w:sz="0" w:space="0" w:color="auto"/>
        <w:left w:val="none" w:sz="0" w:space="0" w:color="auto"/>
        <w:bottom w:val="none" w:sz="0" w:space="0" w:color="auto"/>
        <w:right w:val="none" w:sz="0" w:space="0" w:color="auto"/>
      </w:divBdr>
    </w:div>
    <w:div w:id="1900164279">
      <w:bodyDiv w:val="1"/>
      <w:marLeft w:val="0"/>
      <w:marRight w:val="0"/>
      <w:marTop w:val="0"/>
      <w:marBottom w:val="0"/>
      <w:divBdr>
        <w:top w:val="none" w:sz="0" w:space="0" w:color="auto"/>
        <w:left w:val="none" w:sz="0" w:space="0" w:color="auto"/>
        <w:bottom w:val="none" w:sz="0" w:space="0" w:color="auto"/>
        <w:right w:val="none" w:sz="0" w:space="0" w:color="auto"/>
      </w:divBdr>
    </w:div>
    <w:div w:id="1900245280">
      <w:bodyDiv w:val="1"/>
      <w:marLeft w:val="0"/>
      <w:marRight w:val="0"/>
      <w:marTop w:val="0"/>
      <w:marBottom w:val="0"/>
      <w:divBdr>
        <w:top w:val="none" w:sz="0" w:space="0" w:color="auto"/>
        <w:left w:val="none" w:sz="0" w:space="0" w:color="auto"/>
        <w:bottom w:val="none" w:sz="0" w:space="0" w:color="auto"/>
        <w:right w:val="none" w:sz="0" w:space="0" w:color="auto"/>
      </w:divBdr>
    </w:div>
    <w:div w:id="1900358665">
      <w:bodyDiv w:val="1"/>
      <w:marLeft w:val="0"/>
      <w:marRight w:val="0"/>
      <w:marTop w:val="0"/>
      <w:marBottom w:val="0"/>
      <w:divBdr>
        <w:top w:val="none" w:sz="0" w:space="0" w:color="auto"/>
        <w:left w:val="none" w:sz="0" w:space="0" w:color="auto"/>
        <w:bottom w:val="none" w:sz="0" w:space="0" w:color="auto"/>
        <w:right w:val="none" w:sz="0" w:space="0" w:color="auto"/>
      </w:divBdr>
    </w:div>
    <w:div w:id="1900507847">
      <w:bodyDiv w:val="1"/>
      <w:marLeft w:val="0"/>
      <w:marRight w:val="0"/>
      <w:marTop w:val="0"/>
      <w:marBottom w:val="0"/>
      <w:divBdr>
        <w:top w:val="none" w:sz="0" w:space="0" w:color="auto"/>
        <w:left w:val="none" w:sz="0" w:space="0" w:color="auto"/>
        <w:bottom w:val="none" w:sz="0" w:space="0" w:color="auto"/>
        <w:right w:val="none" w:sz="0" w:space="0" w:color="auto"/>
      </w:divBdr>
    </w:div>
    <w:div w:id="1900511120">
      <w:bodyDiv w:val="1"/>
      <w:marLeft w:val="0"/>
      <w:marRight w:val="0"/>
      <w:marTop w:val="0"/>
      <w:marBottom w:val="0"/>
      <w:divBdr>
        <w:top w:val="none" w:sz="0" w:space="0" w:color="auto"/>
        <w:left w:val="none" w:sz="0" w:space="0" w:color="auto"/>
        <w:bottom w:val="none" w:sz="0" w:space="0" w:color="auto"/>
        <w:right w:val="none" w:sz="0" w:space="0" w:color="auto"/>
      </w:divBdr>
    </w:div>
    <w:div w:id="1900550807">
      <w:bodyDiv w:val="1"/>
      <w:marLeft w:val="0"/>
      <w:marRight w:val="0"/>
      <w:marTop w:val="0"/>
      <w:marBottom w:val="0"/>
      <w:divBdr>
        <w:top w:val="none" w:sz="0" w:space="0" w:color="auto"/>
        <w:left w:val="none" w:sz="0" w:space="0" w:color="auto"/>
        <w:bottom w:val="none" w:sz="0" w:space="0" w:color="auto"/>
        <w:right w:val="none" w:sz="0" w:space="0" w:color="auto"/>
      </w:divBdr>
    </w:div>
    <w:div w:id="1900743387">
      <w:bodyDiv w:val="1"/>
      <w:marLeft w:val="0"/>
      <w:marRight w:val="0"/>
      <w:marTop w:val="0"/>
      <w:marBottom w:val="0"/>
      <w:divBdr>
        <w:top w:val="none" w:sz="0" w:space="0" w:color="auto"/>
        <w:left w:val="none" w:sz="0" w:space="0" w:color="auto"/>
        <w:bottom w:val="none" w:sz="0" w:space="0" w:color="auto"/>
        <w:right w:val="none" w:sz="0" w:space="0" w:color="auto"/>
      </w:divBdr>
    </w:div>
    <w:div w:id="1901018751">
      <w:bodyDiv w:val="1"/>
      <w:marLeft w:val="0"/>
      <w:marRight w:val="0"/>
      <w:marTop w:val="0"/>
      <w:marBottom w:val="0"/>
      <w:divBdr>
        <w:top w:val="none" w:sz="0" w:space="0" w:color="auto"/>
        <w:left w:val="none" w:sz="0" w:space="0" w:color="auto"/>
        <w:bottom w:val="none" w:sz="0" w:space="0" w:color="auto"/>
        <w:right w:val="none" w:sz="0" w:space="0" w:color="auto"/>
      </w:divBdr>
    </w:div>
    <w:div w:id="1901087952">
      <w:bodyDiv w:val="1"/>
      <w:marLeft w:val="0"/>
      <w:marRight w:val="0"/>
      <w:marTop w:val="0"/>
      <w:marBottom w:val="0"/>
      <w:divBdr>
        <w:top w:val="none" w:sz="0" w:space="0" w:color="auto"/>
        <w:left w:val="none" w:sz="0" w:space="0" w:color="auto"/>
        <w:bottom w:val="none" w:sz="0" w:space="0" w:color="auto"/>
        <w:right w:val="none" w:sz="0" w:space="0" w:color="auto"/>
      </w:divBdr>
    </w:div>
    <w:div w:id="1901204517">
      <w:bodyDiv w:val="1"/>
      <w:marLeft w:val="0"/>
      <w:marRight w:val="0"/>
      <w:marTop w:val="0"/>
      <w:marBottom w:val="0"/>
      <w:divBdr>
        <w:top w:val="none" w:sz="0" w:space="0" w:color="auto"/>
        <w:left w:val="none" w:sz="0" w:space="0" w:color="auto"/>
        <w:bottom w:val="none" w:sz="0" w:space="0" w:color="auto"/>
        <w:right w:val="none" w:sz="0" w:space="0" w:color="auto"/>
      </w:divBdr>
    </w:div>
    <w:div w:id="1901283691">
      <w:bodyDiv w:val="1"/>
      <w:marLeft w:val="0"/>
      <w:marRight w:val="0"/>
      <w:marTop w:val="0"/>
      <w:marBottom w:val="0"/>
      <w:divBdr>
        <w:top w:val="none" w:sz="0" w:space="0" w:color="auto"/>
        <w:left w:val="none" w:sz="0" w:space="0" w:color="auto"/>
        <w:bottom w:val="none" w:sz="0" w:space="0" w:color="auto"/>
        <w:right w:val="none" w:sz="0" w:space="0" w:color="auto"/>
      </w:divBdr>
    </w:div>
    <w:div w:id="1901598776">
      <w:bodyDiv w:val="1"/>
      <w:marLeft w:val="0"/>
      <w:marRight w:val="0"/>
      <w:marTop w:val="0"/>
      <w:marBottom w:val="0"/>
      <w:divBdr>
        <w:top w:val="none" w:sz="0" w:space="0" w:color="auto"/>
        <w:left w:val="none" w:sz="0" w:space="0" w:color="auto"/>
        <w:bottom w:val="none" w:sz="0" w:space="0" w:color="auto"/>
        <w:right w:val="none" w:sz="0" w:space="0" w:color="auto"/>
      </w:divBdr>
    </w:div>
    <w:div w:id="1901674189">
      <w:bodyDiv w:val="1"/>
      <w:marLeft w:val="0"/>
      <w:marRight w:val="0"/>
      <w:marTop w:val="0"/>
      <w:marBottom w:val="0"/>
      <w:divBdr>
        <w:top w:val="none" w:sz="0" w:space="0" w:color="auto"/>
        <w:left w:val="none" w:sz="0" w:space="0" w:color="auto"/>
        <w:bottom w:val="none" w:sz="0" w:space="0" w:color="auto"/>
        <w:right w:val="none" w:sz="0" w:space="0" w:color="auto"/>
      </w:divBdr>
    </w:div>
    <w:div w:id="1901791663">
      <w:bodyDiv w:val="1"/>
      <w:marLeft w:val="0"/>
      <w:marRight w:val="0"/>
      <w:marTop w:val="0"/>
      <w:marBottom w:val="0"/>
      <w:divBdr>
        <w:top w:val="none" w:sz="0" w:space="0" w:color="auto"/>
        <w:left w:val="none" w:sz="0" w:space="0" w:color="auto"/>
        <w:bottom w:val="none" w:sz="0" w:space="0" w:color="auto"/>
        <w:right w:val="none" w:sz="0" w:space="0" w:color="auto"/>
      </w:divBdr>
    </w:div>
    <w:div w:id="1901941625">
      <w:bodyDiv w:val="1"/>
      <w:marLeft w:val="0"/>
      <w:marRight w:val="0"/>
      <w:marTop w:val="0"/>
      <w:marBottom w:val="0"/>
      <w:divBdr>
        <w:top w:val="none" w:sz="0" w:space="0" w:color="auto"/>
        <w:left w:val="none" w:sz="0" w:space="0" w:color="auto"/>
        <w:bottom w:val="none" w:sz="0" w:space="0" w:color="auto"/>
        <w:right w:val="none" w:sz="0" w:space="0" w:color="auto"/>
      </w:divBdr>
    </w:div>
    <w:div w:id="1902011673">
      <w:bodyDiv w:val="1"/>
      <w:marLeft w:val="0"/>
      <w:marRight w:val="0"/>
      <w:marTop w:val="0"/>
      <w:marBottom w:val="0"/>
      <w:divBdr>
        <w:top w:val="none" w:sz="0" w:space="0" w:color="auto"/>
        <w:left w:val="none" w:sz="0" w:space="0" w:color="auto"/>
        <w:bottom w:val="none" w:sz="0" w:space="0" w:color="auto"/>
        <w:right w:val="none" w:sz="0" w:space="0" w:color="auto"/>
      </w:divBdr>
    </w:div>
    <w:div w:id="1902133319">
      <w:bodyDiv w:val="1"/>
      <w:marLeft w:val="0"/>
      <w:marRight w:val="0"/>
      <w:marTop w:val="0"/>
      <w:marBottom w:val="0"/>
      <w:divBdr>
        <w:top w:val="none" w:sz="0" w:space="0" w:color="auto"/>
        <w:left w:val="none" w:sz="0" w:space="0" w:color="auto"/>
        <w:bottom w:val="none" w:sz="0" w:space="0" w:color="auto"/>
        <w:right w:val="none" w:sz="0" w:space="0" w:color="auto"/>
      </w:divBdr>
    </w:div>
    <w:div w:id="1902322321">
      <w:bodyDiv w:val="1"/>
      <w:marLeft w:val="0"/>
      <w:marRight w:val="0"/>
      <w:marTop w:val="0"/>
      <w:marBottom w:val="0"/>
      <w:divBdr>
        <w:top w:val="none" w:sz="0" w:space="0" w:color="auto"/>
        <w:left w:val="none" w:sz="0" w:space="0" w:color="auto"/>
        <w:bottom w:val="none" w:sz="0" w:space="0" w:color="auto"/>
        <w:right w:val="none" w:sz="0" w:space="0" w:color="auto"/>
      </w:divBdr>
    </w:div>
    <w:div w:id="1902325020">
      <w:bodyDiv w:val="1"/>
      <w:marLeft w:val="0"/>
      <w:marRight w:val="0"/>
      <w:marTop w:val="0"/>
      <w:marBottom w:val="0"/>
      <w:divBdr>
        <w:top w:val="none" w:sz="0" w:space="0" w:color="auto"/>
        <w:left w:val="none" w:sz="0" w:space="0" w:color="auto"/>
        <w:bottom w:val="none" w:sz="0" w:space="0" w:color="auto"/>
        <w:right w:val="none" w:sz="0" w:space="0" w:color="auto"/>
      </w:divBdr>
    </w:div>
    <w:div w:id="1902325869">
      <w:bodyDiv w:val="1"/>
      <w:marLeft w:val="0"/>
      <w:marRight w:val="0"/>
      <w:marTop w:val="0"/>
      <w:marBottom w:val="0"/>
      <w:divBdr>
        <w:top w:val="none" w:sz="0" w:space="0" w:color="auto"/>
        <w:left w:val="none" w:sz="0" w:space="0" w:color="auto"/>
        <w:bottom w:val="none" w:sz="0" w:space="0" w:color="auto"/>
        <w:right w:val="none" w:sz="0" w:space="0" w:color="auto"/>
      </w:divBdr>
    </w:div>
    <w:div w:id="1902591356">
      <w:bodyDiv w:val="1"/>
      <w:marLeft w:val="0"/>
      <w:marRight w:val="0"/>
      <w:marTop w:val="0"/>
      <w:marBottom w:val="0"/>
      <w:divBdr>
        <w:top w:val="none" w:sz="0" w:space="0" w:color="auto"/>
        <w:left w:val="none" w:sz="0" w:space="0" w:color="auto"/>
        <w:bottom w:val="none" w:sz="0" w:space="0" w:color="auto"/>
        <w:right w:val="none" w:sz="0" w:space="0" w:color="auto"/>
      </w:divBdr>
    </w:div>
    <w:div w:id="1902981249">
      <w:bodyDiv w:val="1"/>
      <w:marLeft w:val="0"/>
      <w:marRight w:val="0"/>
      <w:marTop w:val="0"/>
      <w:marBottom w:val="0"/>
      <w:divBdr>
        <w:top w:val="none" w:sz="0" w:space="0" w:color="auto"/>
        <w:left w:val="none" w:sz="0" w:space="0" w:color="auto"/>
        <w:bottom w:val="none" w:sz="0" w:space="0" w:color="auto"/>
        <w:right w:val="none" w:sz="0" w:space="0" w:color="auto"/>
      </w:divBdr>
    </w:div>
    <w:div w:id="1903053633">
      <w:bodyDiv w:val="1"/>
      <w:marLeft w:val="0"/>
      <w:marRight w:val="0"/>
      <w:marTop w:val="0"/>
      <w:marBottom w:val="0"/>
      <w:divBdr>
        <w:top w:val="none" w:sz="0" w:space="0" w:color="auto"/>
        <w:left w:val="none" w:sz="0" w:space="0" w:color="auto"/>
        <w:bottom w:val="none" w:sz="0" w:space="0" w:color="auto"/>
        <w:right w:val="none" w:sz="0" w:space="0" w:color="auto"/>
      </w:divBdr>
    </w:div>
    <w:div w:id="1903060462">
      <w:bodyDiv w:val="1"/>
      <w:marLeft w:val="0"/>
      <w:marRight w:val="0"/>
      <w:marTop w:val="0"/>
      <w:marBottom w:val="0"/>
      <w:divBdr>
        <w:top w:val="none" w:sz="0" w:space="0" w:color="auto"/>
        <w:left w:val="none" w:sz="0" w:space="0" w:color="auto"/>
        <w:bottom w:val="none" w:sz="0" w:space="0" w:color="auto"/>
        <w:right w:val="none" w:sz="0" w:space="0" w:color="auto"/>
      </w:divBdr>
    </w:div>
    <w:div w:id="1903369993">
      <w:bodyDiv w:val="1"/>
      <w:marLeft w:val="0"/>
      <w:marRight w:val="0"/>
      <w:marTop w:val="0"/>
      <w:marBottom w:val="0"/>
      <w:divBdr>
        <w:top w:val="none" w:sz="0" w:space="0" w:color="auto"/>
        <w:left w:val="none" w:sz="0" w:space="0" w:color="auto"/>
        <w:bottom w:val="none" w:sz="0" w:space="0" w:color="auto"/>
        <w:right w:val="none" w:sz="0" w:space="0" w:color="auto"/>
      </w:divBdr>
    </w:div>
    <w:div w:id="1903370628">
      <w:bodyDiv w:val="1"/>
      <w:marLeft w:val="0"/>
      <w:marRight w:val="0"/>
      <w:marTop w:val="0"/>
      <w:marBottom w:val="0"/>
      <w:divBdr>
        <w:top w:val="none" w:sz="0" w:space="0" w:color="auto"/>
        <w:left w:val="none" w:sz="0" w:space="0" w:color="auto"/>
        <w:bottom w:val="none" w:sz="0" w:space="0" w:color="auto"/>
        <w:right w:val="none" w:sz="0" w:space="0" w:color="auto"/>
      </w:divBdr>
    </w:div>
    <w:div w:id="1903439955">
      <w:bodyDiv w:val="1"/>
      <w:marLeft w:val="0"/>
      <w:marRight w:val="0"/>
      <w:marTop w:val="0"/>
      <w:marBottom w:val="0"/>
      <w:divBdr>
        <w:top w:val="none" w:sz="0" w:space="0" w:color="auto"/>
        <w:left w:val="none" w:sz="0" w:space="0" w:color="auto"/>
        <w:bottom w:val="none" w:sz="0" w:space="0" w:color="auto"/>
        <w:right w:val="none" w:sz="0" w:space="0" w:color="auto"/>
      </w:divBdr>
    </w:div>
    <w:div w:id="1903440784">
      <w:bodyDiv w:val="1"/>
      <w:marLeft w:val="0"/>
      <w:marRight w:val="0"/>
      <w:marTop w:val="0"/>
      <w:marBottom w:val="0"/>
      <w:divBdr>
        <w:top w:val="none" w:sz="0" w:space="0" w:color="auto"/>
        <w:left w:val="none" w:sz="0" w:space="0" w:color="auto"/>
        <w:bottom w:val="none" w:sz="0" w:space="0" w:color="auto"/>
        <w:right w:val="none" w:sz="0" w:space="0" w:color="auto"/>
      </w:divBdr>
    </w:div>
    <w:div w:id="1903445325">
      <w:bodyDiv w:val="1"/>
      <w:marLeft w:val="0"/>
      <w:marRight w:val="0"/>
      <w:marTop w:val="0"/>
      <w:marBottom w:val="0"/>
      <w:divBdr>
        <w:top w:val="none" w:sz="0" w:space="0" w:color="auto"/>
        <w:left w:val="none" w:sz="0" w:space="0" w:color="auto"/>
        <w:bottom w:val="none" w:sz="0" w:space="0" w:color="auto"/>
        <w:right w:val="none" w:sz="0" w:space="0" w:color="auto"/>
      </w:divBdr>
    </w:div>
    <w:div w:id="1903515213">
      <w:bodyDiv w:val="1"/>
      <w:marLeft w:val="0"/>
      <w:marRight w:val="0"/>
      <w:marTop w:val="0"/>
      <w:marBottom w:val="0"/>
      <w:divBdr>
        <w:top w:val="none" w:sz="0" w:space="0" w:color="auto"/>
        <w:left w:val="none" w:sz="0" w:space="0" w:color="auto"/>
        <w:bottom w:val="none" w:sz="0" w:space="0" w:color="auto"/>
        <w:right w:val="none" w:sz="0" w:space="0" w:color="auto"/>
      </w:divBdr>
    </w:div>
    <w:div w:id="1903591115">
      <w:bodyDiv w:val="1"/>
      <w:marLeft w:val="0"/>
      <w:marRight w:val="0"/>
      <w:marTop w:val="0"/>
      <w:marBottom w:val="0"/>
      <w:divBdr>
        <w:top w:val="none" w:sz="0" w:space="0" w:color="auto"/>
        <w:left w:val="none" w:sz="0" w:space="0" w:color="auto"/>
        <w:bottom w:val="none" w:sz="0" w:space="0" w:color="auto"/>
        <w:right w:val="none" w:sz="0" w:space="0" w:color="auto"/>
      </w:divBdr>
    </w:div>
    <w:div w:id="1903639588">
      <w:bodyDiv w:val="1"/>
      <w:marLeft w:val="0"/>
      <w:marRight w:val="0"/>
      <w:marTop w:val="0"/>
      <w:marBottom w:val="0"/>
      <w:divBdr>
        <w:top w:val="none" w:sz="0" w:space="0" w:color="auto"/>
        <w:left w:val="none" w:sz="0" w:space="0" w:color="auto"/>
        <w:bottom w:val="none" w:sz="0" w:space="0" w:color="auto"/>
        <w:right w:val="none" w:sz="0" w:space="0" w:color="auto"/>
      </w:divBdr>
    </w:div>
    <w:div w:id="1903755625">
      <w:bodyDiv w:val="1"/>
      <w:marLeft w:val="0"/>
      <w:marRight w:val="0"/>
      <w:marTop w:val="0"/>
      <w:marBottom w:val="0"/>
      <w:divBdr>
        <w:top w:val="none" w:sz="0" w:space="0" w:color="auto"/>
        <w:left w:val="none" w:sz="0" w:space="0" w:color="auto"/>
        <w:bottom w:val="none" w:sz="0" w:space="0" w:color="auto"/>
        <w:right w:val="none" w:sz="0" w:space="0" w:color="auto"/>
      </w:divBdr>
    </w:div>
    <w:div w:id="1903825601">
      <w:bodyDiv w:val="1"/>
      <w:marLeft w:val="0"/>
      <w:marRight w:val="0"/>
      <w:marTop w:val="0"/>
      <w:marBottom w:val="0"/>
      <w:divBdr>
        <w:top w:val="none" w:sz="0" w:space="0" w:color="auto"/>
        <w:left w:val="none" w:sz="0" w:space="0" w:color="auto"/>
        <w:bottom w:val="none" w:sz="0" w:space="0" w:color="auto"/>
        <w:right w:val="none" w:sz="0" w:space="0" w:color="auto"/>
      </w:divBdr>
    </w:div>
    <w:div w:id="1903829646">
      <w:bodyDiv w:val="1"/>
      <w:marLeft w:val="0"/>
      <w:marRight w:val="0"/>
      <w:marTop w:val="0"/>
      <w:marBottom w:val="0"/>
      <w:divBdr>
        <w:top w:val="none" w:sz="0" w:space="0" w:color="auto"/>
        <w:left w:val="none" w:sz="0" w:space="0" w:color="auto"/>
        <w:bottom w:val="none" w:sz="0" w:space="0" w:color="auto"/>
        <w:right w:val="none" w:sz="0" w:space="0" w:color="auto"/>
      </w:divBdr>
    </w:div>
    <w:div w:id="1903904347">
      <w:bodyDiv w:val="1"/>
      <w:marLeft w:val="0"/>
      <w:marRight w:val="0"/>
      <w:marTop w:val="0"/>
      <w:marBottom w:val="0"/>
      <w:divBdr>
        <w:top w:val="none" w:sz="0" w:space="0" w:color="auto"/>
        <w:left w:val="none" w:sz="0" w:space="0" w:color="auto"/>
        <w:bottom w:val="none" w:sz="0" w:space="0" w:color="auto"/>
        <w:right w:val="none" w:sz="0" w:space="0" w:color="auto"/>
      </w:divBdr>
    </w:div>
    <w:div w:id="1903952057">
      <w:bodyDiv w:val="1"/>
      <w:marLeft w:val="0"/>
      <w:marRight w:val="0"/>
      <w:marTop w:val="0"/>
      <w:marBottom w:val="0"/>
      <w:divBdr>
        <w:top w:val="none" w:sz="0" w:space="0" w:color="auto"/>
        <w:left w:val="none" w:sz="0" w:space="0" w:color="auto"/>
        <w:bottom w:val="none" w:sz="0" w:space="0" w:color="auto"/>
        <w:right w:val="none" w:sz="0" w:space="0" w:color="auto"/>
      </w:divBdr>
    </w:div>
    <w:div w:id="1904412490">
      <w:bodyDiv w:val="1"/>
      <w:marLeft w:val="0"/>
      <w:marRight w:val="0"/>
      <w:marTop w:val="0"/>
      <w:marBottom w:val="0"/>
      <w:divBdr>
        <w:top w:val="none" w:sz="0" w:space="0" w:color="auto"/>
        <w:left w:val="none" w:sz="0" w:space="0" w:color="auto"/>
        <w:bottom w:val="none" w:sz="0" w:space="0" w:color="auto"/>
        <w:right w:val="none" w:sz="0" w:space="0" w:color="auto"/>
      </w:divBdr>
    </w:div>
    <w:div w:id="1904557593">
      <w:bodyDiv w:val="1"/>
      <w:marLeft w:val="0"/>
      <w:marRight w:val="0"/>
      <w:marTop w:val="0"/>
      <w:marBottom w:val="0"/>
      <w:divBdr>
        <w:top w:val="none" w:sz="0" w:space="0" w:color="auto"/>
        <w:left w:val="none" w:sz="0" w:space="0" w:color="auto"/>
        <w:bottom w:val="none" w:sz="0" w:space="0" w:color="auto"/>
        <w:right w:val="none" w:sz="0" w:space="0" w:color="auto"/>
      </w:divBdr>
    </w:div>
    <w:div w:id="1904564995">
      <w:bodyDiv w:val="1"/>
      <w:marLeft w:val="0"/>
      <w:marRight w:val="0"/>
      <w:marTop w:val="0"/>
      <w:marBottom w:val="0"/>
      <w:divBdr>
        <w:top w:val="none" w:sz="0" w:space="0" w:color="auto"/>
        <w:left w:val="none" w:sz="0" w:space="0" w:color="auto"/>
        <w:bottom w:val="none" w:sz="0" w:space="0" w:color="auto"/>
        <w:right w:val="none" w:sz="0" w:space="0" w:color="auto"/>
      </w:divBdr>
    </w:div>
    <w:div w:id="1904607552">
      <w:bodyDiv w:val="1"/>
      <w:marLeft w:val="0"/>
      <w:marRight w:val="0"/>
      <w:marTop w:val="0"/>
      <w:marBottom w:val="0"/>
      <w:divBdr>
        <w:top w:val="none" w:sz="0" w:space="0" w:color="auto"/>
        <w:left w:val="none" w:sz="0" w:space="0" w:color="auto"/>
        <w:bottom w:val="none" w:sz="0" w:space="0" w:color="auto"/>
        <w:right w:val="none" w:sz="0" w:space="0" w:color="auto"/>
      </w:divBdr>
    </w:div>
    <w:div w:id="1904608008">
      <w:bodyDiv w:val="1"/>
      <w:marLeft w:val="0"/>
      <w:marRight w:val="0"/>
      <w:marTop w:val="0"/>
      <w:marBottom w:val="0"/>
      <w:divBdr>
        <w:top w:val="none" w:sz="0" w:space="0" w:color="auto"/>
        <w:left w:val="none" w:sz="0" w:space="0" w:color="auto"/>
        <w:bottom w:val="none" w:sz="0" w:space="0" w:color="auto"/>
        <w:right w:val="none" w:sz="0" w:space="0" w:color="auto"/>
      </w:divBdr>
    </w:div>
    <w:div w:id="1904633954">
      <w:bodyDiv w:val="1"/>
      <w:marLeft w:val="0"/>
      <w:marRight w:val="0"/>
      <w:marTop w:val="0"/>
      <w:marBottom w:val="0"/>
      <w:divBdr>
        <w:top w:val="none" w:sz="0" w:space="0" w:color="auto"/>
        <w:left w:val="none" w:sz="0" w:space="0" w:color="auto"/>
        <w:bottom w:val="none" w:sz="0" w:space="0" w:color="auto"/>
        <w:right w:val="none" w:sz="0" w:space="0" w:color="auto"/>
      </w:divBdr>
    </w:div>
    <w:div w:id="1904677220">
      <w:bodyDiv w:val="1"/>
      <w:marLeft w:val="0"/>
      <w:marRight w:val="0"/>
      <w:marTop w:val="0"/>
      <w:marBottom w:val="0"/>
      <w:divBdr>
        <w:top w:val="none" w:sz="0" w:space="0" w:color="auto"/>
        <w:left w:val="none" w:sz="0" w:space="0" w:color="auto"/>
        <w:bottom w:val="none" w:sz="0" w:space="0" w:color="auto"/>
        <w:right w:val="none" w:sz="0" w:space="0" w:color="auto"/>
      </w:divBdr>
    </w:div>
    <w:div w:id="1904678453">
      <w:bodyDiv w:val="1"/>
      <w:marLeft w:val="0"/>
      <w:marRight w:val="0"/>
      <w:marTop w:val="0"/>
      <w:marBottom w:val="0"/>
      <w:divBdr>
        <w:top w:val="none" w:sz="0" w:space="0" w:color="auto"/>
        <w:left w:val="none" w:sz="0" w:space="0" w:color="auto"/>
        <w:bottom w:val="none" w:sz="0" w:space="0" w:color="auto"/>
        <w:right w:val="none" w:sz="0" w:space="0" w:color="auto"/>
      </w:divBdr>
    </w:div>
    <w:div w:id="1904756762">
      <w:bodyDiv w:val="1"/>
      <w:marLeft w:val="0"/>
      <w:marRight w:val="0"/>
      <w:marTop w:val="0"/>
      <w:marBottom w:val="0"/>
      <w:divBdr>
        <w:top w:val="none" w:sz="0" w:space="0" w:color="auto"/>
        <w:left w:val="none" w:sz="0" w:space="0" w:color="auto"/>
        <w:bottom w:val="none" w:sz="0" w:space="0" w:color="auto"/>
        <w:right w:val="none" w:sz="0" w:space="0" w:color="auto"/>
      </w:divBdr>
    </w:div>
    <w:div w:id="1904869809">
      <w:bodyDiv w:val="1"/>
      <w:marLeft w:val="0"/>
      <w:marRight w:val="0"/>
      <w:marTop w:val="0"/>
      <w:marBottom w:val="0"/>
      <w:divBdr>
        <w:top w:val="none" w:sz="0" w:space="0" w:color="auto"/>
        <w:left w:val="none" w:sz="0" w:space="0" w:color="auto"/>
        <w:bottom w:val="none" w:sz="0" w:space="0" w:color="auto"/>
        <w:right w:val="none" w:sz="0" w:space="0" w:color="auto"/>
      </w:divBdr>
    </w:div>
    <w:div w:id="1905215459">
      <w:bodyDiv w:val="1"/>
      <w:marLeft w:val="0"/>
      <w:marRight w:val="0"/>
      <w:marTop w:val="0"/>
      <w:marBottom w:val="0"/>
      <w:divBdr>
        <w:top w:val="none" w:sz="0" w:space="0" w:color="auto"/>
        <w:left w:val="none" w:sz="0" w:space="0" w:color="auto"/>
        <w:bottom w:val="none" w:sz="0" w:space="0" w:color="auto"/>
        <w:right w:val="none" w:sz="0" w:space="0" w:color="auto"/>
      </w:divBdr>
    </w:div>
    <w:div w:id="1905336516">
      <w:bodyDiv w:val="1"/>
      <w:marLeft w:val="0"/>
      <w:marRight w:val="0"/>
      <w:marTop w:val="0"/>
      <w:marBottom w:val="0"/>
      <w:divBdr>
        <w:top w:val="none" w:sz="0" w:space="0" w:color="auto"/>
        <w:left w:val="none" w:sz="0" w:space="0" w:color="auto"/>
        <w:bottom w:val="none" w:sz="0" w:space="0" w:color="auto"/>
        <w:right w:val="none" w:sz="0" w:space="0" w:color="auto"/>
      </w:divBdr>
    </w:div>
    <w:div w:id="1905338187">
      <w:bodyDiv w:val="1"/>
      <w:marLeft w:val="0"/>
      <w:marRight w:val="0"/>
      <w:marTop w:val="0"/>
      <w:marBottom w:val="0"/>
      <w:divBdr>
        <w:top w:val="none" w:sz="0" w:space="0" w:color="auto"/>
        <w:left w:val="none" w:sz="0" w:space="0" w:color="auto"/>
        <w:bottom w:val="none" w:sz="0" w:space="0" w:color="auto"/>
        <w:right w:val="none" w:sz="0" w:space="0" w:color="auto"/>
      </w:divBdr>
    </w:div>
    <w:div w:id="1905525031">
      <w:bodyDiv w:val="1"/>
      <w:marLeft w:val="0"/>
      <w:marRight w:val="0"/>
      <w:marTop w:val="0"/>
      <w:marBottom w:val="0"/>
      <w:divBdr>
        <w:top w:val="none" w:sz="0" w:space="0" w:color="auto"/>
        <w:left w:val="none" w:sz="0" w:space="0" w:color="auto"/>
        <w:bottom w:val="none" w:sz="0" w:space="0" w:color="auto"/>
        <w:right w:val="none" w:sz="0" w:space="0" w:color="auto"/>
      </w:divBdr>
    </w:div>
    <w:div w:id="1905876084">
      <w:bodyDiv w:val="1"/>
      <w:marLeft w:val="0"/>
      <w:marRight w:val="0"/>
      <w:marTop w:val="0"/>
      <w:marBottom w:val="0"/>
      <w:divBdr>
        <w:top w:val="none" w:sz="0" w:space="0" w:color="auto"/>
        <w:left w:val="none" w:sz="0" w:space="0" w:color="auto"/>
        <w:bottom w:val="none" w:sz="0" w:space="0" w:color="auto"/>
        <w:right w:val="none" w:sz="0" w:space="0" w:color="auto"/>
      </w:divBdr>
    </w:div>
    <w:div w:id="1905986913">
      <w:bodyDiv w:val="1"/>
      <w:marLeft w:val="0"/>
      <w:marRight w:val="0"/>
      <w:marTop w:val="0"/>
      <w:marBottom w:val="0"/>
      <w:divBdr>
        <w:top w:val="none" w:sz="0" w:space="0" w:color="auto"/>
        <w:left w:val="none" w:sz="0" w:space="0" w:color="auto"/>
        <w:bottom w:val="none" w:sz="0" w:space="0" w:color="auto"/>
        <w:right w:val="none" w:sz="0" w:space="0" w:color="auto"/>
      </w:divBdr>
    </w:div>
    <w:div w:id="1905989912">
      <w:bodyDiv w:val="1"/>
      <w:marLeft w:val="0"/>
      <w:marRight w:val="0"/>
      <w:marTop w:val="0"/>
      <w:marBottom w:val="0"/>
      <w:divBdr>
        <w:top w:val="none" w:sz="0" w:space="0" w:color="auto"/>
        <w:left w:val="none" w:sz="0" w:space="0" w:color="auto"/>
        <w:bottom w:val="none" w:sz="0" w:space="0" w:color="auto"/>
        <w:right w:val="none" w:sz="0" w:space="0" w:color="auto"/>
      </w:divBdr>
    </w:div>
    <w:div w:id="1906262635">
      <w:bodyDiv w:val="1"/>
      <w:marLeft w:val="0"/>
      <w:marRight w:val="0"/>
      <w:marTop w:val="0"/>
      <w:marBottom w:val="0"/>
      <w:divBdr>
        <w:top w:val="none" w:sz="0" w:space="0" w:color="auto"/>
        <w:left w:val="none" w:sz="0" w:space="0" w:color="auto"/>
        <w:bottom w:val="none" w:sz="0" w:space="0" w:color="auto"/>
        <w:right w:val="none" w:sz="0" w:space="0" w:color="auto"/>
      </w:divBdr>
    </w:div>
    <w:div w:id="1906332393">
      <w:bodyDiv w:val="1"/>
      <w:marLeft w:val="0"/>
      <w:marRight w:val="0"/>
      <w:marTop w:val="0"/>
      <w:marBottom w:val="0"/>
      <w:divBdr>
        <w:top w:val="none" w:sz="0" w:space="0" w:color="auto"/>
        <w:left w:val="none" w:sz="0" w:space="0" w:color="auto"/>
        <w:bottom w:val="none" w:sz="0" w:space="0" w:color="auto"/>
        <w:right w:val="none" w:sz="0" w:space="0" w:color="auto"/>
      </w:divBdr>
    </w:div>
    <w:div w:id="1906333117">
      <w:bodyDiv w:val="1"/>
      <w:marLeft w:val="0"/>
      <w:marRight w:val="0"/>
      <w:marTop w:val="0"/>
      <w:marBottom w:val="0"/>
      <w:divBdr>
        <w:top w:val="none" w:sz="0" w:space="0" w:color="auto"/>
        <w:left w:val="none" w:sz="0" w:space="0" w:color="auto"/>
        <w:bottom w:val="none" w:sz="0" w:space="0" w:color="auto"/>
        <w:right w:val="none" w:sz="0" w:space="0" w:color="auto"/>
      </w:divBdr>
    </w:div>
    <w:div w:id="1906642587">
      <w:bodyDiv w:val="1"/>
      <w:marLeft w:val="0"/>
      <w:marRight w:val="0"/>
      <w:marTop w:val="0"/>
      <w:marBottom w:val="0"/>
      <w:divBdr>
        <w:top w:val="none" w:sz="0" w:space="0" w:color="auto"/>
        <w:left w:val="none" w:sz="0" w:space="0" w:color="auto"/>
        <w:bottom w:val="none" w:sz="0" w:space="0" w:color="auto"/>
        <w:right w:val="none" w:sz="0" w:space="0" w:color="auto"/>
      </w:divBdr>
    </w:div>
    <w:div w:id="1906794649">
      <w:bodyDiv w:val="1"/>
      <w:marLeft w:val="0"/>
      <w:marRight w:val="0"/>
      <w:marTop w:val="0"/>
      <w:marBottom w:val="0"/>
      <w:divBdr>
        <w:top w:val="none" w:sz="0" w:space="0" w:color="auto"/>
        <w:left w:val="none" w:sz="0" w:space="0" w:color="auto"/>
        <w:bottom w:val="none" w:sz="0" w:space="0" w:color="auto"/>
        <w:right w:val="none" w:sz="0" w:space="0" w:color="auto"/>
      </w:divBdr>
    </w:div>
    <w:div w:id="1906839500">
      <w:bodyDiv w:val="1"/>
      <w:marLeft w:val="0"/>
      <w:marRight w:val="0"/>
      <w:marTop w:val="0"/>
      <w:marBottom w:val="0"/>
      <w:divBdr>
        <w:top w:val="none" w:sz="0" w:space="0" w:color="auto"/>
        <w:left w:val="none" w:sz="0" w:space="0" w:color="auto"/>
        <w:bottom w:val="none" w:sz="0" w:space="0" w:color="auto"/>
        <w:right w:val="none" w:sz="0" w:space="0" w:color="auto"/>
      </w:divBdr>
    </w:div>
    <w:div w:id="1906867696">
      <w:bodyDiv w:val="1"/>
      <w:marLeft w:val="0"/>
      <w:marRight w:val="0"/>
      <w:marTop w:val="0"/>
      <w:marBottom w:val="0"/>
      <w:divBdr>
        <w:top w:val="none" w:sz="0" w:space="0" w:color="auto"/>
        <w:left w:val="none" w:sz="0" w:space="0" w:color="auto"/>
        <w:bottom w:val="none" w:sz="0" w:space="0" w:color="auto"/>
        <w:right w:val="none" w:sz="0" w:space="0" w:color="auto"/>
      </w:divBdr>
    </w:div>
    <w:div w:id="1906911865">
      <w:bodyDiv w:val="1"/>
      <w:marLeft w:val="0"/>
      <w:marRight w:val="0"/>
      <w:marTop w:val="0"/>
      <w:marBottom w:val="0"/>
      <w:divBdr>
        <w:top w:val="none" w:sz="0" w:space="0" w:color="auto"/>
        <w:left w:val="none" w:sz="0" w:space="0" w:color="auto"/>
        <w:bottom w:val="none" w:sz="0" w:space="0" w:color="auto"/>
        <w:right w:val="none" w:sz="0" w:space="0" w:color="auto"/>
      </w:divBdr>
    </w:div>
    <w:div w:id="1906985030">
      <w:bodyDiv w:val="1"/>
      <w:marLeft w:val="0"/>
      <w:marRight w:val="0"/>
      <w:marTop w:val="0"/>
      <w:marBottom w:val="0"/>
      <w:divBdr>
        <w:top w:val="none" w:sz="0" w:space="0" w:color="auto"/>
        <w:left w:val="none" w:sz="0" w:space="0" w:color="auto"/>
        <w:bottom w:val="none" w:sz="0" w:space="0" w:color="auto"/>
        <w:right w:val="none" w:sz="0" w:space="0" w:color="auto"/>
      </w:divBdr>
    </w:div>
    <w:div w:id="1907063490">
      <w:bodyDiv w:val="1"/>
      <w:marLeft w:val="0"/>
      <w:marRight w:val="0"/>
      <w:marTop w:val="0"/>
      <w:marBottom w:val="0"/>
      <w:divBdr>
        <w:top w:val="none" w:sz="0" w:space="0" w:color="auto"/>
        <w:left w:val="none" w:sz="0" w:space="0" w:color="auto"/>
        <w:bottom w:val="none" w:sz="0" w:space="0" w:color="auto"/>
        <w:right w:val="none" w:sz="0" w:space="0" w:color="auto"/>
      </w:divBdr>
    </w:div>
    <w:div w:id="1907179106">
      <w:bodyDiv w:val="1"/>
      <w:marLeft w:val="0"/>
      <w:marRight w:val="0"/>
      <w:marTop w:val="0"/>
      <w:marBottom w:val="0"/>
      <w:divBdr>
        <w:top w:val="none" w:sz="0" w:space="0" w:color="auto"/>
        <w:left w:val="none" w:sz="0" w:space="0" w:color="auto"/>
        <w:bottom w:val="none" w:sz="0" w:space="0" w:color="auto"/>
        <w:right w:val="none" w:sz="0" w:space="0" w:color="auto"/>
      </w:divBdr>
    </w:div>
    <w:div w:id="1907181471">
      <w:bodyDiv w:val="1"/>
      <w:marLeft w:val="0"/>
      <w:marRight w:val="0"/>
      <w:marTop w:val="0"/>
      <w:marBottom w:val="0"/>
      <w:divBdr>
        <w:top w:val="none" w:sz="0" w:space="0" w:color="auto"/>
        <w:left w:val="none" w:sz="0" w:space="0" w:color="auto"/>
        <w:bottom w:val="none" w:sz="0" w:space="0" w:color="auto"/>
        <w:right w:val="none" w:sz="0" w:space="0" w:color="auto"/>
      </w:divBdr>
    </w:div>
    <w:div w:id="1907184823">
      <w:bodyDiv w:val="1"/>
      <w:marLeft w:val="0"/>
      <w:marRight w:val="0"/>
      <w:marTop w:val="0"/>
      <w:marBottom w:val="0"/>
      <w:divBdr>
        <w:top w:val="none" w:sz="0" w:space="0" w:color="auto"/>
        <w:left w:val="none" w:sz="0" w:space="0" w:color="auto"/>
        <w:bottom w:val="none" w:sz="0" w:space="0" w:color="auto"/>
        <w:right w:val="none" w:sz="0" w:space="0" w:color="auto"/>
      </w:divBdr>
    </w:div>
    <w:div w:id="1907445881">
      <w:bodyDiv w:val="1"/>
      <w:marLeft w:val="0"/>
      <w:marRight w:val="0"/>
      <w:marTop w:val="0"/>
      <w:marBottom w:val="0"/>
      <w:divBdr>
        <w:top w:val="none" w:sz="0" w:space="0" w:color="auto"/>
        <w:left w:val="none" w:sz="0" w:space="0" w:color="auto"/>
        <w:bottom w:val="none" w:sz="0" w:space="0" w:color="auto"/>
        <w:right w:val="none" w:sz="0" w:space="0" w:color="auto"/>
      </w:divBdr>
    </w:div>
    <w:div w:id="1907490822">
      <w:bodyDiv w:val="1"/>
      <w:marLeft w:val="0"/>
      <w:marRight w:val="0"/>
      <w:marTop w:val="0"/>
      <w:marBottom w:val="0"/>
      <w:divBdr>
        <w:top w:val="none" w:sz="0" w:space="0" w:color="auto"/>
        <w:left w:val="none" w:sz="0" w:space="0" w:color="auto"/>
        <w:bottom w:val="none" w:sz="0" w:space="0" w:color="auto"/>
        <w:right w:val="none" w:sz="0" w:space="0" w:color="auto"/>
      </w:divBdr>
    </w:div>
    <w:div w:id="1907495326">
      <w:bodyDiv w:val="1"/>
      <w:marLeft w:val="0"/>
      <w:marRight w:val="0"/>
      <w:marTop w:val="0"/>
      <w:marBottom w:val="0"/>
      <w:divBdr>
        <w:top w:val="none" w:sz="0" w:space="0" w:color="auto"/>
        <w:left w:val="none" w:sz="0" w:space="0" w:color="auto"/>
        <w:bottom w:val="none" w:sz="0" w:space="0" w:color="auto"/>
        <w:right w:val="none" w:sz="0" w:space="0" w:color="auto"/>
      </w:divBdr>
    </w:div>
    <w:div w:id="1907495327">
      <w:bodyDiv w:val="1"/>
      <w:marLeft w:val="0"/>
      <w:marRight w:val="0"/>
      <w:marTop w:val="0"/>
      <w:marBottom w:val="0"/>
      <w:divBdr>
        <w:top w:val="none" w:sz="0" w:space="0" w:color="auto"/>
        <w:left w:val="none" w:sz="0" w:space="0" w:color="auto"/>
        <w:bottom w:val="none" w:sz="0" w:space="0" w:color="auto"/>
        <w:right w:val="none" w:sz="0" w:space="0" w:color="auto"/>
      </w:divBdr>
    </w:div>
    <w:div w:id="1907644117">
      <w:bodyDiv w:val="1"/>
      <w:marLeft w:val="0"/>
      <w:marRight w:val="0"/>
      <w:marTop w:val="0"/>
      <w:marBottom w:val="0"/>
      <w:divBdr>
        <w:top w:val="none" w:sz="0" w:space="0" w:color="auto"/>
        <w:left w:val="none" w:sz="0" w:space="0" w:color="auto"/>
        <w:bottom w:val="none" w:sz="0" w:space="0" w:color="auto"/>
        <w:right w:val="none" w:sz="0" w:space="0" w:color="auto"/>
      </w:divBdr>
    </w:div>
    <w:div w:id="1907714935">
      <w:bodyDiv w:val="1"/>
      <w:marLeft w:val="0"/>
      <w:marRight w:val="0"/>
      <w:marTop w:val="0"/>
      <w:marBottom w:val="0"/>
      <w:divBdr>
        <w:top w:val="none" w:sz="0" w:space="0" w:color="auto"/>
        <w:left w:val="none" w:sz="0" w:space="0" w:color="auto"/>
        <w:bottom w:val="none" w:sz="0" w:space="0" w:color="auto"/>
        <w:right w:val="none" w:sz="0" w:space="0" w:color="auto"/>
      </w:divBdr>
    </w:div>
    <w:div w:id="1907716295">
      <w:bodyDiv w:val="1"/>
      <w:marLeft w:val="0"/>
      <w:marRight w:val="0"/>
      <w:marTop w:val="0"/>
      <w:marBottom w:val="0"/>
      <w:divBdr>
        <w:top w:val="none" w:sz="0" w:space="0" w:color="auto"/>
        <w:left w:val="none" w:sz="0" w:space="0" w:color="auto"/>
        <w:bottom w:val="none" w:sz="0" w:space="0" w:color="auto"/>
        <w:right w:val="none" w:sz="0" w:space="0" w:color="auto"/>
      </w:divBdr>
    </w:div>
    <w:div w:id="1907834543">
      <w:bodyDiv w:val="1"/>
      <w:marLeft w:val="0"/>
      <w:marRight w:val="0"/>
      <w:marTop w:val="0"/>
      <w:marBottom w:val="0"/>
      <w:divBdr>
        <w:top w:val="none" w:sz="0" w:space="0" w:color="auto"/>
        <w:left w:val="none" w:sz="0" w:space="0" w:color="auto"/>
        <w:bottom w:val="none" w:sz="0" w:space="0" w:color="auto"/>
        <w:right w:val="none" w:sz="0" w:space="0" w:color="auto"/>
      </w:divBdr>
    </w:div>
    <w:div w:id="1907951380">
      <w:bodyDiv w:val="1"/>
      <w:marLeft w:val="0"/>
      <w:marRight w:val="0"/>
      <w:marTop w:val="0"/>
      <w:marBottom w:val="0"/>
      <w:divBdr>
        <w:top w:val="none" w:sz="0" w:space="0" w:color="auto"/>
        <w:left w:val="none" w:sz="0" w:space="0" w:color="auto"/>
        <w:bottom w:val="none" w:sz="0" w:space="0" w:color="auto"/>
        <w:right w:val="none" w:sz="0" w:space="0" w:color="auto"/>
      </w:divBdr>
    </w:div>
    <w:div w:id="1907952036">
      <w:bodyDiv w:val="1"/>
      <w:marLeft w:val="0"/>
      <w:marRight w:val="0"/>
      <w:marTop w:val="0"/>
      <w:marBottom w:val="0"/>
      <w:divBdr>
        <w:top w:val="none" w:sz="0" w:space="0" w:color="auto"/>
        <w:left w:val="none" w:sz="0" w:space="0" w:color="auto"/>
        <w:bottom w:val="none" w:sz="0" w:space="0" w:color="auto"/>
        <w:right w:val="none" w:sz="0" w:space="0" w:color="auto"/>
      </w:divBdr>
    </w:div>
    <w:div w:id="1907957349">
      <w:bodyDiv w:val="1"/>
      <w:marLeft w:val="0"/>
      <w:marRight w:val="0"/>
      <w:marTop w:val="0"/>
      <w:marBottom w:val="0"/>
      <w:divBdr>
        <w:top w:val="none" w:sz="0" w:space="0" w:color="auto"/>
        <w:left w:val="none" w:sz="0" w:space="0" w:color="auto"/>
        <w:bottom w:val="none" w:sz="0" w:space="0" w:color="auto"/>
        <w:right w:val="none" w:sz="0" w:space="0" w:color="auto"/>
      </w:divBdr>
    </w:div>
    <w:div w:id="1908225730">
      <w:bodyDiv w:val="1"/>
      <w:marLeft w:val="0"/>
      <w:marRight w:val="0"/>
      <w:marTop w:val="0"/>
      <w:marBottom w:val="0"/>
      <w:divBdr>
        <w:top w:val="none" w:sz="0" w:space="0" w:color="auto"/>
        <w:left w:val="none" w:sz="0" w:space="0" w:color="auto"/>
        <w:bottom w:val="none" w:sz="0" w:space="0" w:color="auto"/>
        <w:right w:val="none" w:sz="0" w:space="0" w:color="auto"/>
      </w:divBdr>
    </w:div>
    <w:div w:id="1908226568">
      <w:bodyDiv w:val="1"/>
      <w:marLeft w:val="0"/>
      <w:marRight w:val="0"/>
      <w:marTop w:val="0"/>
      <w:marBottom w:val="0"/>
      <w:divBdr>
        <w:top w:val="none" w:sz="0" w:space="0" w:color="auto"/>
        <w:left w:val="none" w:sz="0" w:space="0" w:color="auto"/>
        <w:bottom w:val="none" w:sz="0" w:space="0" w:color="auto"/>
        <w:right w:val="none" w:sz="0" w:space="0" w:color="auto"/>
      </w:divBdr>
    </w:div>
    <w:div w:id="1908418928">
      <w:bodyDiv w:val="1"/>
      <w:marLeft w:val="0"/>
      <w:marRight w:val="0"/>
      <w:marTop w:val="0"/>
      <w:marBottom w:val="0"/>
      <w:divBdr>
        <w:top w:val="none" w:sz="0" w:space="0" w:color="auto"/>
        <w:left w:val="none" w:sz="0" w:space="0" w:color="auto"/>
        <w:bottom w:val="none" w:sz="0" w:space="0" w:color="auto"/>
        <w:right w:val="none" w:sz="0" w:space="0" w:color="auto"/>
      </w:divBdr>
    </w:div>
    <w:div w:id="1908419695">
      <w:bodyDiv w:val="1"/>
      <w:marLeft w:val="0"/>
      <w:marRight w:val="0"/>
      <w:marTop w:val="0"/>
      <w:marBottom w:val="0"/>
      <w:divBdr>
        <w:top w:val="none" w:sz="0" w:space="0" w:color="auto"/>
        <w:left w:val="none" w:sz="0" w:space="0" w:color="auto"/>
        <w:bottom w:val="none" w:sz="0" w:space="0" w:color="auto"/>
        <w:right w:val="none" w:sz="0" w:space="0" w:color="auto"/>
      </w:divBdr>
    </w:div>
    <w:div w:id="1908420169">
      <w:bodyDiv w:val="1"/>
      <w:marLeft w:val="0"/>
      <w:marRight w:val="0"/>
      <w:marTop w:val="0"/>
      <w:marBottom w:val="0"/>
      <w:divBdr>
        <w:top w:val="none" w:sz="0" w:space="0" w:color="auto"/>
        <w:left w:val="none" w:sz="0" w:space="0" w:color="auto"/>
        <w:bottom w:val="none" w:sz="0" w:space="0" w:color="auto"/>
        <w:right w:val="none" w:sz="0" w:space="0" w:color="auto"/>
      </w:divBdr>
    </w:div>
    <w:div w:id="1908421210">
      <w:bodyDiv w:val="1"/>
      <w:marLeft w:val="0"/>
      <w:marRight w:val="0"/>
      <w:marTop w:val="0"/>
      <w:marBottom w:val="0"/>
      <w:divBdr>
        <w:top w:val="none" w:sz="0" w:space="0" w:color="auto"/>
        <w:left w:val="none" w:sz="0" w:space="0" w:color="auto"/>
        <w:bottom w:val="none" w:sz="0" w:space="0" w:color="auto"/>
        <w:right w:val="none" w:sz="0" w:space="0" w:color="auto"/>
      </w:divBdr>
    </w:div>
    <w:div w:id="1908492716">
      <w:bodyDiv w:val="1"/>
      <w:marLeft w:val="0"/>
      <w:marRight w:val="0"/>
      <w:marTop w:val="0"/>
      <w:marBottom w:val="0"/>
      <w:divBdr>
        <w:top w:val="none" w:sz="0" w:space="0" w:color="auto"/>
        <w:left w:val="none" w:sz="0" w:space="0" w:color="auto"/>
        <w:bottom w:val="none" w:sz="0" w:space="0" w:color="auto"/>
        <w:right w:val="none" w:sz="0" w:space="0" w:color="auto"/>
      </w:divBdr>
    </w:div>
    <w:div w:id="1908568944">
      <w:bodyDiv w:val="1"/>
      <w:marLeft w:val="0"/>
      <w:marRight w:val="0"/>
      <w:marTop w:val="0"/>
      <w:marBottom w:val="0"/>
      <w:divBdr>
        <w:top w:val="none" w:sz="0" w:space="0" w:color="auto"/>
        <w:left w:val="none" w:sz="0" w:space="0" w:color="auto"/>
        <w:bottom w:val="none" w:sz="0" w:space="0" w:color="auto"/>
        <w:right w:val="none" w:sz="0" w:space="0" w:color="auto"/>
      </w:divBdr>
    </w:div>
    <w:div w:id="1909074831">
      <w:bodyDiv w:val="1"/>
      <w:marLeft w:val="0"/>
      <w:marRight w:val="0"/>
      <w:marTop w:val="0"/>
      <w:marBottom w:val="0"/>
      <w:divBdr>
        <w:top w:val="none" w:sz="0" w:space="0" w:color="auto"/>
        <w:left w:val="none" w:sz="0" w:space="0" w:color="auto"/>
        <w:bottom w:val="none" w:sz="0" w:space="0" w:color="auto"/>
        <w:right w:val="none" w:sz="0" w:space="0" w:color="auto"/>
      </w:divBdr>
    </w:div>
    <w:div w:id="1909143038">
      <w:bodyDiv w:val="1"/>
      <w:marLeft w:val="0"/>
      <w:marRight w:val="0"/>
      <w:marTop w:val="0"/>
      <w:marBottom w:val="0"/>
      <w:divBdr>
        <w:top w:val="none" w:sz="0" w:space="0" w:color="auto"/>
        <w:left w:val="none" w:sz="0" w:space="0" w:color="auto"/>
        <w:bottom w:val="none" w:sz="0" w:space="0" w:color="auto"/>
        <w:right w:val="none" w:sz="0" w:space="0" w:color="auto"/>
      </w:divBdr>
    </w:div>
    <w:div w:id="1909143536">
      <w:bodyDiv w:val="1"/>
      <w:marLeft w:val="0"/>
      <w:marRight w:val="0"/>
      <w:marTop w:val="0"/>
      <w:marBottom w:val="0"/>
      <w:divBdr>
        <w:top w:val="none" w:sz="0" w:space="0" w:color="auto"/>
        <w:left w:val="none" w:sz="0" w:space="0" w:color="auto"/>
        <w:bottom w:val="none" w:sz="0" w:space="0" w:color="auto"/>
        <w:right w:val="none" w:sz="0" w:space="0" w:color="auto"/>
      </w:divBdr>
    </w:div>
    <w:div w:id="1909226355">
      <w:bodyDiv w:val="1"/>
      <w:marLeft w:val="0"/>
      <w:marRight w:val="0"/>
      <w:marTop w:val="0"/>
      <w:marBottom w:val="0"/>
      <w:divBdr>
        <w:top w:val="none" w:sz="0" w:space="0" w:color="auto"/>
        <w:left w:val="none" w:sz="0" w:space="0" w:color="auto"/>
        <w:bottom w:val="none" w:sz="0" w:space="0" w:color="auto"/>
        <w:right w:val="none" w:sz="0" w:space="0" w:color="auto"/>
      </w:divBdr>
    </w:div>
    <w:div w:id="1909269317">
      <w:bodyDiv w:val="1"/>
      <w:marLeft w:val="0"/>
      <w:marRight w:val="0"/>
      <w:marTop w:val="0"/>
      <w:marBottom w:val="0"/>
      <w:divBdr>
        <w:top w:val="none" w:sz="0" w:space="0" w:color="auto"/>
        <w:left w:val="none" w:sz="0" w:space="0" w:color="auto"/>
        <w:bottom w:val="none" w:sz="0" w:space="0" w:color="auto"/>
        <w:right w:val="none" w:sz="0" w:space="0" w:color="auto"/>
      </w:divBdr>
    </w:div>
    <w:div w:id="1909420195">
      <w:bodyDiv w:val="1"/>
      <w:marLeft w:val="0"/>
      <w:marRight w:val="0"/>
      <w:marTop w:val="0"/>
      <w:marBottom w:val="0"/>
      <w:divBdr>
        <w:top w:val="none" w:sz="0" w:space="0" w:color="auto"/>
        <w:left w:val="none" w:sz="0" w:space="0" w:color="auto"/>
        <w:bottom w:val="none" w:sz="0" w:space="0" w:color="auto"/>
        <w:right w:val="none" w:sz="0" w:space="0" w:color="auto"/>
      </w:divBdr>
    </w:div>
    <w:div w:id="1909656204">
      <w:bodyDiv w:val="1"/>
      <w:marLeft w:val="0"/>
      <w:marRight w:val="0"/>
      <w:marTop w:val="0"/>
      <w:marBottom w:val="0"/>
      <w:divBdr>
        <w:top w:val="none" w:sz="0" w:space="0" w:color="auto"/>
        <w:left w:val="none" w:sz="0" w:space="0" w:color="auto"/>
        <w:bottom w:val="none" w:sz="0" w:space="0" w:color="auto"/>
        <w:right w:val="none" w:sz="0" w:space="0" w:color="auto"/>
      </w:divBdr>
    </w:div>
    <w:div w:id="1909680903">
      <w:bodyDiv w:val="1"/>
      <w:marLeft w:val="0"/>
      <w:marRight w:val="0"/>
      <w:marTop w:val="0"/>
      <w:marBottom w:val="0"/>
      <w:divBdr>
        <w:top w:val="none" w:sz="0" w:space="0" w:color="auto"/>
        <w:left w:val="none" w:sz="0" w:space="0" w:color="auto"/>
        <w:bottom w:val="none" w:sz="0" w:space="0" w:color="auto"/>
        <w:right w:val="none" w:sz="0" w:space="0" w:color="auto"/>
      </w:divBdr>
    </w:div>
    <w:div w:id="1909724492">
      <w:bodyDiv w:val="1"/>
      <w:marLeft w:val="0"/>
      <w:marRight w:val="0"/>
      <w:marTop w:val="0"/>
      <w:marBottom w:val="0"/>
      <w:divBdr>
        <w:top w:val="none" w:sz="0" w:space="0" w:color="auto"/>
        <w:left w:val="none" w:sz="0" w:space="0" w:color="auto"/>
        <w:bottom w:val="none" w:sz="0" w:space="0" w:color="auto"/>
        <w:right w:val="none" w:sz="0" w:space="0" w:color="auto"/>
      </w:divBdr>
    </w:div>
    <w:div w:id="1909921114">
      <w:bodyDiv w:val="1"/>
      <w:marLeft w:val="0"/>
      <w:marRight w:val="0"/>
      <w:marTop w:val="0"/>
      <w:marBottom w:val="0"/>
      <w:divBdr>
        <w:top w:val="none" w:sz="0" w:space="0" w:color="auto"/>
        <w:left w:val="none" w:sz="0" w:space="0" w:color="auto"/>
        <w:bottom w:val="none" w:sz="0" w:space="0" w:color="auto"/>
        <w:right w:val="none" w:sz="0" w:space="0" w:color="auto"/>
      </w:divBdr>
    </w:div>
    <w:div w:id="1909923087">
      <w:bodyDiv w:val="1"/>
      <w:marLeft w:val="0"/>
      <w:marRight w:val="0"/>
      <w:marTop w:val="0"/>
      <w:marBottom w:val="0"/>
      <w:divBdr>
        <w:top w:val="none" w:sz="0" w:space="0" w:color="auto"/>
        <w:left w:val="none" w:sz="0" w:space="0" w:color="auto"/>
        <w:bottom w:val="none" w:sz="0" w:space="0" w:color="auto"/>
        <w:right w:val="none" w:sz="0" w:space="0" w:color="auto"/>
      </w:divBdr>
    </w:div>
    <w:div w:id="1909925611">
      <w:bodyDiv w:val="1"/>
      <w:marLeft w:val="0"/>
      <w:marRight w:val="0"/>
      <w:marTop w:val="0"/>
      <w:marBottom w:val="0"/>
      <w:divBdr>
        <w:top w:val="none" w:sz="0" w:space="0" w:color="auto"/>
        <w:left w:val="none" w:sz="0" w:space="0" w:color="auto"/>
        <w:bottom w:val="none" w:sz="0" w:space="0" w:color="auto"/>
        <w:right w:val="none" w:sz="0" w:space="0" w:color="auto"/>
      </w:divBdr>
    </w:div>
    <w:div w:id="1909993264">
      <w:bodyDiv w:val="1"/>
      <w:marLeft w:val="0"/>
      <w:marRight w:val="0"/>
      <w:marTop w:val="0"/>
      <w:marBottom w:val="0"/>
      <w:divBdr>
        <w:top w:val="none" w:sz="0" w:space="0" w:color="auto"/>
        <w:left w:val="none" w:sz="0" w:space="0" w:color="auto"/>
        <w:bottom w:val="none" w:sz="0" w:space="0" w:color="auto"/>
        <w:right w:val="none" w:sz="0" w:space="0" w:color="auto"/>
      </w:divBdr>
    </w:div>
    <w:div w:id="1909999946">
      <w:bodyDiv w:val="1"/>
      <w:marLeft w:val="0"/>
      <w:marRight w:val="0"/>
      <w:marTop w:val="0"/>
      <w:marBottom w:val="0"/>
      <w:divBdr>
        <w:top w:val="none" w:sz="0" w:space="0" w:color="auto"/>
        <w:left w:val="none" w:sz="0" w:space="0" w:color="auto"/>
        <w:bottom w:val="none" w:sz="0" w:space="0" w:color="auto"/>
        <w:right w:val="none" w:sz="0" w:space="0" w:color="auto"/>
      </w:divBdr>
    </w:div>
    <w:div w:id="1910118381">
      <w:bodyDiv w:val="1"/>
      <w:marLeft w:val="0"/>
      <w:marRight w:val="0"/>
      <w:marTop w:val="0"/>
      <w:marBottom w:val="0"/>
      <w:divBdr>
        <w:top w:val="none" w:sz="0" w:space="0" w:color="auto"/>
        <w:left w:val="none" w:sz="0" w:space="0" w:color="auto"/>
        <w:bottom w:val="none" w:sz="0" w:space="0" w:color="auto"/>
        <w:right w:val="none" w:sz="0" w:space="0" w:color="auto"/>
      </w:divBdr>
    </w:div>
    <w:div w:id="1910119132">
      <w:bodyDiv w:val="1"/>
      <w:marLeft w:val="0"/>
      <w:marRight w:val="0"/>
      <w:marTop w:val="0"/>
      <w:marBottom w:val="0"/>
      <w:divBdr>
        <w:top w:val="none" w:sz="0" w:space="0" w:color="auto"/>
        <w:left w:val="none" w:sz="0" w:space="0" w:color="auto"/>
        <w:bottom w:val="none" w:sz="0" w:space="0" w:color="auto"/>
        <w:right w:val="none" w:sz="0" w:space="0" w:color="auto"/>
      </w:divBdr>
    </w:div>
    <w:div w:id="1910187874">
      <w:bodyDiv w:val="1"/>
      <w:marLeft w:val="0"/>
      <w:marRight w:val="0"/>
      <w:marTop w:val="0"/>
      <w:marBottom w:val="0"/>
      <w:divBdr>
        <w:top w:val="none" w:sz="0" w:space="0" w:color="auto"/>
        <w:left w:val="none" w:sz="0" w:space="0" w:color="auto"/>
        <w:bottom w:val="none" w:sz="0" w:space="0" w:color="auto"/>
        <w:right w:val="none" w:sz="0" w:space="0" w:color="auto"/>
      </w:divBdr>
    </w:div>
    <w:div w:id="1910191814">
      <w:bodyDiv w:val="1"/>
      <w:marLeft w:val="0"/>
      <w:marRight w:val="0"/>
      <w:marTop w:val="0"/>
      <w:marBottom w:val="0"/>
      <w:divBdr>
        <w:top w:val="none" w:sz="0" w:space="0" w:color="auto"/>
        <w:left w:val="none" w:sz="0" w:space="0" w:color="auto"/>
        <w:bottom w:val="none" w:sz="0" w:space="0" w:color="auto"/>
        <w:right w:val="none" w:sz="0" w:space="0" w:color="auto"/>
      </w:divBdr>
    </w:div>
    <w:div w:id="1910194686">
      <w:bodyDiv w:val="1"/>
      <w:marLeft w:val="0"/>
      <w:marRight w:val="0"/>
      <w:marTop w:val="0"/>
      <w:marBottom w:val="0"/>
      <w:divBdr>
        <w:top w:val="none" w:sz="0" w:space="0" w:color="auto"/>
        <w:left w:val="none" w:sz="0" w:space="0" w:color="auto"/>
        <w:bottom w:val="none" w:sz="0" w:space="0" w:color="auto"/>
        <w:right w:val="none" w:sz="0" w:space="0" w:color="auto"/>
      </w:divBdr>
      <w:divsChild>
        <w:div w:id="1102333763">
          <w:marLeft w:val="0"/>
          <w:marRight w:val="0"/>
          <w:marTop w:val="0"/>
          <w:marBottom w:val="0"/>
          <w:divBdr>
            <w:top w:val="none" w:sz="0" w:space="0" w:color="auto"/>
            <w:left w:val="none" w:sz="0" w:space="0" w:color="auto"/>
            <w:bottom w:val="none" w:sz="0" w:space="0" w:color="auto"/>
            <w:right w:val="none" w:sz="0" w:space="0" w:color="auto"/>
          </w:divBdr>
          <w:divsChild>
            <w:div w:id="112790834">
              <w:marLeft w:val="0"/>
              <w:marRight w:val="0"/>
              <w:marTop w:val="0"/>
              <w:marBottom w:val="0"/>
              <w:divBdr>
                <w:top w:val="none" w:sz="0" w:space="0" w:color="auto"/>
                <w:left w:val="none" w:sz="0" w:space="0" w:color="auto"/>
                <w:bottom w:val="none" w:sz="0" w:space="0" w:color="auto"/>
                <w:right w:val="none" w:sz="0" w:space="0" w:color="auto"/>
              </w:divBdr>
              <w:divsChild>
                <w:div w:id="286854819">
                  <w:marLeft w:val="0"/>
                  <w:marRight w:val="0"/>
                  <w:marTop w:val="0"/>
                  <w:marBottom w:val="0"/>
                  <w:divBdr>
                    <w:top w:val="none" w:sz="0" w:space="0" w:color="auto"/>
                    <w:left w:val="none" w:sz="0" w:space="0" w:color="auto"/>
                    <w:bottom w:val="none" w:sz="0" w:space="0" w:color="auto"/>
                    <w:right w:val="none" w:sz="0" w:space="0" w:color="auto"/>
                  </w:divBdr>
                  <w:divsChild>
                    <w:div w:id="333529903">
                      <w:marLeft w:val="0"/>
                      <w:marRight w:val="0"/>
                      <w:marTop w:val="0"/>
                      <w:marBottom w:val="0"/>
                      <w:divBdr>
                        <w:top w:val="none" w:sz="0" w:space="0" w:color="auto"/>
                        <w:left w:val="none" w:sz="0" w:space="0" w:color="auto"/>
                        <w:bottom w:val="none" w:sz="0" w:space="0" w:color="auto"/>
                        <w:right w:val="none" w:sz="0" w:space="0" w:color="auto"/>
                      </w:divBdr>
                      <w:divsChild>
                        <w:div w:id="744884422">
                          <w:marLeft w:val="0"/>
                          <w:marRight w:val="0"/>
                          <w:marTop w:val="0"/>
                          <w:marBottom w:val="0"/>
                          <w:divBdr>
                            <w:top w:val="none" w:sz="0" w:space="0" w:color="auto"/>
                            <w:left w:val="none" w:sz="0" w:space="0" w:color="auto"/>
                            <w:bottom w:val="none" w:sz="0" w:space="0" w:color="auto"/>
                            <w:right w:val="none" w:sz="0" w:space="0" w:color="auto"/>
                          </w:divBdr>
                          <w:divsChild>
                            <w:div w:id="653530868">
                              <w:marLeft w:val="0"/>
                              <w:marRight w:val="0"/>
                              <w:marTop w:val="0"/>
                              <w:marBottom w:val="0"/>
                              <w:divBdr>
                                <w:top w:val="none" w:sz="0" w:space="0" w:color="auto"/>
                                <w:left w:val="none" w:sz="0" w:space="0" w:color="auto"/>
                                <w:bottom w:val="none" w:sz="0" w:space="0" w:color="auto"/>
                                <w:right w:val="none" w:sz="0" w:space="0" w:color="auto"/>
                              </w:divBdr>
                              <w:divsChild>
                                <w:div w:id="1846702366">
                                  <w:marLeft w:val="0"/>
                                  <w:marRight w:val="0"/>
                                  <w:marTop w:val="0"/>
                                  <w:marBottom w:val="0"/>
                                  <w:divBdr>
                                    <w:top w:val="single" w:sz="2" w:space="1" w:color="0B198C"/>
                                    <w:left w:val="single" w:sz="6" w:space="0" w:color="0B198C"/>
                                    <w:bottom w:val="single" w:sz="2" w:space="0" w:color="0B198C"/>
                                    <w:right w:val="single" w:sz="6" w:space="0" w:color="0B198C"/>
                                  </w:divBdr>
                                  <w:divsChild>
                                    <w:div w:id="2062093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10265030">
      <w:bodyDiv w:val="1"/>
      <w:marLeft w:val="0"/>
      <w:marRight w:val="0"/>
      <w:marTop w:val="0"/>
      <w:marBottom w:val="0"/>
      <w:divBdr>
        <w:top w:val="none" w:sz="0" w:space="0" w:color="auto"/>
        <w:left w:val="none" w:sz="0" w:space="0" w:color="auto"/>
        <w:bottom w:val="none" w:sz="0" w:space="0" w:color="auto"/>
        <w:right w:val="none" w:sz="0" w:space="0" w:color="auto"/>
      </w:divBdr>
    </w:div>
    <w:div w:id="1910265898">
      <w:bodyDiv w:val="1"/>
      <w:marLeft w:val="0"/>
      <w:marRight w:val="0"/>
      <w:marTop w:val="0"/>
      <w:marBottom w:val="0"/>
      <w:divBdr>
        <w:top w:val="none" w:sz="0" w:space="0" w:color="auto"/>
        <w:left w:val="none" w:sz="0" w:space="0" w:color="auto"/>
        <w:bottom w:val="none" w:sz="0" w:space="0" w:color="auto"/>
        <w:right w:val="none" w:sz="0" w:space="0" w:color="auto"/>
      </w:divBdr>
    </w:div>
    <w:div w:id="1910310747">
      <w:bodyDiv w:val="1"/>
      <w:marLeft w:val="0"/>
      <w:marRight w:val="0"/>
      <w:marTop w:val="0"/>
      <w:marBottom w:val="0"/>
      <w:divBdr>
        <w:top w:val="none" w:sz="0" w:space="0" w:color="auto"/>
        <w:left w:val="none" w:sz="0" w:space="0" w:color="auto"/>
        <w:bottom w:val="none" w:sz="0" w:space="0" w:color="auto"/>
        <w:right w:val="none" w:sz="0" w:space="0" w:color="auto"/>
      </w:divBdr>
    </w:div>
    <w:div w:id="1910385306">
      <w:bodyDiv w:val="1"/>
      <w:marLeft w:val="0"/>
      <w:marRight w:val="0"/>
      <w:marTop w:val="0"/>
      <w:marBottom w:val="0"/>
      <w:divBdr>
        <w:top w:val="none" w:sz="0" w:space="0" w:color="auto"/>
        <w:left w:val="none" w:sz="0" w:space="0" w:color="auto"/>
        <w:bottom w:val="none" w:sz="0" w:space="0" w:color="auto"/>
        <w:right w:val="none" w:sz="0" w:space="0" w:color="auto"/>
      </w:divBdr>
    </w:div>
    <w:div w:id="1910461236">
      <w:bodyDiv w:val="1"/>
      <w:marLeft w:val="0"/>
      <w:marRight w:val="0"/>
      <w:marTop w:val="0"/>
      <w:marBottom w:val="0"/>
      <w:divBdr>
        <w:top w:val="none" w:sz="0" w:space="0" w:color="auto"/>
        <w:left w:val="none" w:sz="0" w:space="0" w:color="auto"/>
        <w:bottom w:val="none" w:sz="0" w:space="0" w:color="auto"/>
        <w:right w:val="none" w:sz="0" w:space="0" w:color="auto"/>
      </w:divBdr>
    </w:div>
    <w:div w:id="1910534251">
      <w:bodyDiv w:val="1"/>
      <w:marLeft w:val="0"/>
      <w:marRight w:val="0"/>
      <w:marTop w:val="0"/>
      <w:marBottom w:val="0"/>
      <w:divBdr>
        <w:top w:val="none" w:sz="0" w:space="0" w:color="auto"/>
        <w:left w:val="none" w:sz="0" w:space="0" w:color="auto"/>
        <w:bottom w:val="none" w:sz="0" w:space="0" w:color="auto"/>
        <w:right w:val="none" w:sz="0" w:space="0" w:color="auto"/>
      </w:divBdr>
    </w:div>
    <w:div w:id="1910536666">
      <w:bodyDiv w:val="1"/>
      <w:marLeft w:val="0"/>
      <w:marRight w:val="0"/>
      <w:marTop w:val="0"/>
      <w:marBottom w:val="0"/>
      <w:divBdr>
        <w:top w:val="none" w:sz="0" w:space="0" w:color="auto"/>
        <w:left w:val="none" w:sz="0" w:space="0" w:color="auto"/>
        <w:bottom w:val="none" w:sz="0" w:space="0" w:color="auto"/>
        <w:right w:val="none" w:sz="0" w:space="0" w:color="auto"/>
      </w:divBdr>
    </w:div>
    <w:div w:id="1910573926">
      <w:bodyDiv w:val="1"/>
      <w:marLeft w:val="0"/>
      <w:marRight w:val="0"/>
      <w:marTop w:val="0"/>
      <w:marBottom w:val="0"/>
      <w:divBdr>
        <w:top w:val="none" w:sz="0" w:space="0" w:color="auto"/>
        <w:left w:val="none" w:sz="0" w:space="0" w:color="auto"/>
        <w:bottom w:val="none" w:sz="0" w:space="0" w:color="auto"/>
        <w:right w:val="none" w:sz="0" w:space="0" w:color="auto"/>
      </w:divBdr>
    </w:div>
    <w:div w:id="1910578627">
      <w:bodyDiv w:val="1"/>
      <w:marLeft w:val="0"/>
      <w:marRight w:val="0"/>
      <w:marTop w:val="0"/>
      <w:marBottom w:val="0"/>
      <w:divBdr>
        <w:top w:val="none" w:sz="0" w:space="0" w:color="auto"/>
        <w:left w:val="none" w:sz="0" w:space="0" w:color="auto"/>
        <w:bottom w:val="none" w:sz="0" w:space="0" w:color="auto"/>
        <w:right w:val="none" w:sz="0" w:space="0" w:color="auto"/>
      </w:divBdr>
    </w:div>
    <w:div w:id="1910725988">
      <w:bodyDiv w:val="1"/>
      <w:marLeft w:val="0"/>
      <w:marRight w:val="0"/>
      <w:marTop w:val="0"/>
      <w:marBottom w:val="0"/>
      <w:divBdr>
        <w:top w:val="none" w:sz="0" w:space="0" w:color="auto"/>
        <w:left w:val="none" w:sz="0" w:space="0" w:color="auto"/>
        <w:bottom w:val="none" w:sz="0" w:space="0" w:color="auto"/>
        <w:right w:val="none" w:sz="0" w:space="0" w:color="auto"/>
      </w:divBdr>
    </w:div>
    <w:div w:id="1910770528">
      <w:bodyDiv w:val="1"/>
      <w:marLeft w:val="0"/>
      <w:marRight w:val="0"/>
      <w:marTop w:val="0"/>
      <w:marBottom w:val="0"/>
      <w:divBdr>
        <w:top w:val="none" w:sz="0" w:space="0" w:color="auto"/>
        <w:left w:val="none" w:sz="0" w:space="0" w:color="auto"/>
        <w:bottom w:val="none" w:sz="0" w:space="0" w:color="auto"/>
        <w:right w:val="none" w:sz="0" w:space="0" w:color="auto"/>
      </w:divBdr>
    </w:div>
    <w:div w:id="1910797689">
      <w:bodyDiv w:val="1"/>
      <w:marLeft w:val="0"/>
      <w:marRight w:val="0"/>
      <w:marTop w:val="0"/>
      <w:marBottom w:val="0"/>
      <w:divBdr>
        <w:top w:val="none" w:sz="0" w:space="0" w:color="auto"/>
        <w:left w:val="none" w:sz="0" w:space="0" w:color="auto"/>
        <w:bottom w:val="none" w:sz="0" w:space="0" w:color="auto"/>
        <w:right w:val="none" w:sz="0" w:space="0" w:color="auto"/>
      </w:divBdr>
    </w:div>
    <w:div w:id="1910924714">
      <w:bodyDiv w:val="1"/>
      <w:marLeft w:val="0"/>
      <w:marRight w:val="0"/>
      <w:marTop w:val="0"/>
      <w:marBottom w:val="0"/>
      <w:divBdr>
        <w:top w:val="none" w:sz="0" w:space="0" w:color="auto"/>
        <w:left w:val="none" w:sz="0" w:space="0" w:color="auto"/>
        <w:bottom w:val="none" w:sz="0" w:space="0" w:color="auto"/>
        <w:right w:val="none" w:sz="0" w:space="0" w:color="auto"/>
      </w:divBdr>
    </w:div>
    <w:div w:id="1911037415">
      <w:bodyDiv w:val="1"/>
      <w:marLeft w:val="0"/>
      <w:marRight w:val="0"/>
      <w:marTop w:val="0"/>
      <w:marBottom w:val="0"/>
      <w:divBdr>
        <w:top w:val="none" w:sz="0" w:space="0" w:color="auto"/>
        <w:left w:val="none" w:sz="0" w:space="0" w:color="auto"/>
        <w:bottom w:val="none" w:sz="0" w:space="0" w:color="auto"/>
        <w:right w:val="none" w:sz="0" w:space="0" w:color="auto"/>
      </w:divBdr>
    </w:div>
    <w:div w:id="1911041253">
      <w:bodyDiv w:val="1"/>
      <w:marLeft w:val="0"/>
      <w:marRight w:val="0"/>
      <w:marTop w:val="0"/>
      <w:marBottom w:val="0"/>
      <w:divBdr>
        <w:top w:val="none" w:sz="0" w:space="0" w:color="auto"/>
        <w:left w:val="none" w:sz="0" w:space="0" w:color="auto"/>
        <w:bottom w:val="none" w:sz="0" w:space="0" w:color="auto"/>
        <w:right w:val="none" w:sz="0" w:space="0" w:color="auto"/>
      </w:divBdr>
    </w:div>
    <w:div w:id="1911381261">
      <w:bodyDiv w:val="1"/>
      <w:marLeft w:val="0"/>
      <w:marRight w:val="0"/>
      <w:marTop w:val="0"/>
      <w:marBottom w:val="0"/>
      <w:divBdr>
        <w:top w:val="none" w:sz="0" w:space="0" w:color="auto"/>
        <w:left w:val="none" w:sz="0" w:space="0" w:color="auto"/>
        <w:bottom w:val="none" w:sz="0" w:space="0" w:color="auto"/>
        <w:right w:val="none" w:sz="0" w:space="0" w:color="auto"/>
      </w:divBdr>
    </w:div>
    <w:div w:id="1911423149">
      <w:bodyDiv w:val="1"/>
      <w:marLeft w:val="0"/>
      <w:marRight w:val="0"/>
      <w:marTop w:val="0"/>
      <w:marBottom w:val="0"/>
      <w:divBdr>
        <w:top w:val="none" w:sz="0" w:space="0" w:color="auto"/>
        <w:left w:val="none" w:sz="0" w:space="0" w:color="auto"/>
        <w:bottom w:val="none" w:sz="0" w:space="0" w:color="auto"/>
        <w:right w:val="none" w:sz="0" w:space="0" w:color="auto"/>
      </w:divBdr>
    </w:div>
    <w:div w:id="1911428529">
      <w:bodyDiv w:val="1"/>
      <w:marLeft w:val="0"/>
      <w:marRight w:val="0"/>
      <w:marTop w:val="0"/>
      <w:marBottom w:val="0"/>
      <w:divBdr>
        <w:top w:val="none" w:sz="0" w:space="0" w:color="auto"/>
        <w:left w:val="none" w:sz="0" w:space="0" w:color="auto"/>
        <w:bottom w:val="none" w:sz="0" w:space="0" w:color="auto"/>
        <w:right w:val="none" w:sz="0" w:space="0" w:color="auto"/>
      </w:divBdr>
    </w:div>
    <w:div w:id="1911454202">
      <w:bodyDiv w:val="1"/>
      <w:marLeft w:val="0"/>
      <w:marRight w:val="0"/>
      <w:marTop w:val="0"/>
      <w:marBottom w:val="0"/>
      <w:divBdr>
        <w:top w:val="none" w:sz="0" w:space="0" w:color="auto"/>
        <w:left w:val="none" w:sz="0" w:space="0" w:color="auto"/>
        <w:bottom w:val="none" w:sz="0" w:space="0" w:color="auto"/>
        <w:right w:val="none" w:sz="0" w:space="0" w:color="auto"/>
      </w:divBdr>
    </w:div>
    <w:div w:id="1911495665">
      <w:bodyDiv w:val="1"/>
      <w:marLeft w:val="0"/>
      <w:marRight w:val="0"/>
      <w:marTop w:val="0"/>
      <w:marBottom w:val="0"/>
      <w:divBdr>
        <w:top w:val="none" w:sz="0" w:space="0" w:color="auto"/>
        <w:left w:val="none" w:sz="0" w:space="0" w:color="auto"/>
        <w:bottom w:val="none" w:sz="0" w:space="0" w:color="auto"/>
        <w:right w:val="none" w:sz="0" w:space="0" w:color="auto"/>
      </w:divBdr>
    </w:div>
    <w:div w:id="1911501446">
      <w:bodyDiv w:val="1"/>
      <w:marLeft w:val="0"/>
      <w:marRight w:val="0"/>
      <w:marTop w:val="0"/>
      <w:marBottom w:val="0"/>
      <w:divBdr>
        <w:top w:val="none" w:sz="0" w:space="0" w:color="auto"/>
        <w:left w:val="none" w:sz="0" w:space="0" w:color="auto"/>
        <w:bottom w:val="none" w:sz="0" w:space="0" w:color="auto"/>
        <w:right w:val="none" w:sz="0" w:space="0" w:color="auto"/>
      </w:divBdr>
    </w:div>
    <w:div w:id="1911646256">
      <w:bodyDiv w:val="1"/>
      <w:marLeft w:val="0"/>
      <w:marRight w:val="0"/>
      <w:marTop w:val="0"/>
      <w:marBottom w:val="0"/>
      <w:divBdr>
        <w:top w:val="none" w:sz="0" w:space="0" w:color="auto"/>
        <w:left w:val="none" w:sz="0" w:space="0" w:color="auto"/>
        <w:bottom w:val="none" w:sz="0" w:space="0" w:color="auto"/>
        <w:right w:val="none" w:sz="0" w:space="0" w:color="auto"/>
      </w:divBdr>
    </w:div>
    <w:div w:id="1911648091">
      <w:bodyDiv w:val="1"/>
      <w:marLeft w:val="0"/>
      <w:marRight w:val="0"/>
      <w:marTop w:val="0"/>
      <w:marBottom w:val="0"/>
      <w:divBdr>
        <w:top w:val="none" w:sz="0" w:space="0" w:color="auto"/>
        <w:left w:val="none" w:sz="0" w:space="0" w:color="auto"/>
        <w:bottom w:val="none" w:sz="0" w:space="0" w:color="auto"/>
        <w:right w:val="none" w:sz="0" w:space="0" w:color="auto"/>
      </w:divBdr>
    </w:div>
    <w:div w:id="1911693814">
      <w:bodyDiv w:val="1"/>
      <w:marLeft w:val="0"/>
      <w:marRight w:val="0"/>
      <w:marTop w:val="0"/>
      <w:marBottom w:val="0"/>
      <w:divBdr>
        <w:top w:val="none" w:sz="0" w:space="0" w:color="auto"/>
        <w:left w:val="none" w:sz="0" w:space="0" w:color="auto"/>
        <w:bottom w:val="none" w:sz="0" w:space="0" w:color="auto"/>
        <w:right w:val="none" w:sz="0" w:space="0" w:color="auto"/>
      </w:divBdr>
    </w:div>
    <w:div w:id="1911846956">
      <w:bodyDiv w:val="1"/>
      <w:marLeft w:val="0"/>
      <w:marRight w:val="0"/>
      <w:marTop w:val="0"/>
      <w:marBottom w:val="0"/>
      <w:divBdr>
        <w:top w:val="none" w:sz="0" w:space="0" w:color="auto"/>
        <w:left w:val="none" w:sz="0" w:space="0" w:color="auto"/>
        <w:bottom w:val="none" w:sz="0" w:space="0" w:color="auto"/>
        <w:right w:val="none" w:sz="0" w:space="0" w:color="auto"/>
      </w:divBdr>
    </w:div>
    <w:div w:id="1911888319">
      <w:bodyDiv w:val="1"/>
      <w:marLeft w:val="0"/>
      <w:marRight w:val="0"/>
      <w:marTop w:val="0"/>
      <w:marBottom w:val="0"/>
      <w:divBdr>
        <w:top w:val="none" w:sz="0" w:space="0" w:color="auto"/>
        <w:left w:val="none" w:sz="0" w:space="0" w:color="auto"/>
        <w:bottom w:val="none" w:sz="0" w:space="0" w:color="auto"/>
        <w:right w:val="none" w:sz="0" w:space="0" w:color="auto"/>
      </w:divBdr>
    </w:div>
    <w:div w:id="1911961887">
      <w:bodyDiv w:val="1"/>
      <w:marLeft w:val="0"/>
      <w:marRight w:val="0"/>
      <w:marTop w:val="0"/>
      <w:marBottom w:val="0"/>
      <w:divBdr>
        <w:top w:val="none" w:sz="0" w:space="0" w:color="auto"/>
        <w:left w:val="none" w:sz="0" w:space="0" w:color="auto"/>
        <w:bottom w:val="none" w:sz="0" w:space="0" w:color="auto"/>
        <w:right w:val="none" w:sz="0" w:space="0" w:color="auto"/>
      </w:divBdr>
    </w:div>
    <w:div w:id="1912153348">
      <w:bodyDiv w:val="1"/>
      <w:marLeft w:val="0"/>
      <w:marRight w:val="0"/>
      <w:marTop w:val="0"/>
      <w:marBottom w:val="0"/>
      <w:divBdr>
        <w:top w:val="none" w:sz="0" w:space="0" w:color="auto"/>
        <w:left w:val="none" w:sz="0" w:space="0" w:color="auto"/>
        <w:bottom w:val="none" w:sz="0" w:space="0" w:color="auto"/>
        <w:right w:val="none" w:sz="0" w:space="0" w:color="auto"/>
      </w:divBdr>
    </w:div>
    <w:div w:id="1912158121">
      <w:bodyDiv w:val="1"/>
      <w:marLeft w:val="0"/>
      <w:marRight w:val="0"/>
      <w:marTop w:val="0"/>
      <w:marBottom w:val="0"/>
      <w:divBdr>
        <w:top w:val="none" w:sz="0" w:space="0" w:color="auto"/>
        <w:left w:val="none" w:sz="0" w:space="0" w:color="auto"/>
        <w:bottom w:val="none" w:sz="0" w:space="0" w:color="auto"/>
        <w:right w:val="none" w:sz="0" w:space="0" w:color="auto"/>
      </w:divBdr>
    </w:div>
    <w:div w:id="1912348313">
      <w:bodyDiv w:val="1"/>
      <w:marLeft w:val="0"/>
      <w:marRight w:val="0"/>
      <w:marTop w:val="0"/>
      <w:marBottom w:val="0"/>
      <w:divBdr>
        <w:top w:val="none" w:sz="0" w:space="0" w:color="auto"/>
        <w:left w:val="none" w:sz="0" w:space="0" w:color="auto"/>
        <w:bottom w:val="none" w:sz="0" w:space="0" w:color="auto"/>
        <w:right w:val="none" w:sz="0" w:space="0" w:color="auto"/>
      </w:divBdr>
    </w:div>
    <w:div w:id="1912497196">
      <w:bodyDiv w:val="1"/>
      <w:marLeft w:val="0"/>
      <w:marRight w:val="0"/>
      <w:marTop w:val="0"/>
      <w:marBottom w:val="0"/>
      <w:divBdr>
        <w:top w:val="none" w:sz="0" w:space="0" w:color="auto"/>
        <w:left w:val="none" w:sz="0" w:space="0" w:color="auto"/>
        <w:bottom w:val="none" w:sz="0" w:space="0" w:color="auto"/>
        <w:right w:val="none" w:sz="0" w:space="0" w:color="auto"/>
      </w:divBdr>
    </w:div>
    <w:div w:id="1912690264">
      <w:bodyDiv w:val="1"/>
      <w:marLeft w:val="0"/>
      <w:marRight w:val="0"/>
      <w:marTop w:val="0"/>
      <w:marBottom w:val="0"/>
      <w:divBdr>
        <w:top w:val="none" w:sz="0" w:space="0" w:color="auto"/>
        <w:left w:val="none" w:sz="0" w:space="0" w:color="auto"/>
        <w:bottom w:val="none" w:sz="0" w:space="0" w:color="auto"/>
        <w:right w:val="none" w:sz="0" w:space="0" w:color="auto"/>
      </w:divBdr>
    </w:div>
    <w:div w:id="1912696860">
      <w:bodyDiv w:val="1"/>
      <w:marLeft w:val="0"/>
      <w:marRight w:val="0"/>
      <w:marTop w:val="0"/>
      <w:marBottom w:val="0"/>
      <w:divBdr>
        <w:top w:val="none" w:sz="0" w:space="0" w:color="auto"/>
        <w:left w:val="none" w:sz="0" w:space="0" w:color="auto"/>
        <w:bottom w:val="none" w:sz="0" w:space="0" w:color="auto"/>
        <w:right w:val="none" w:sz="0" w:space="0" w:color="auto"/>
      </w:divBdr>
    </w:div>
    <w:div w:id="1912930892">
      <w:bodyDiv w:val="1"/>
      <w:marLeft w:val="0"/>
      <w:marRight w:val="0"/>
      <w:marTop w:val="0"/>
      <w:marBottom w:val="0"/>
      <w:divBdr>
        <w:top w:val="none" w:sz="0" w:space="0" w:color="auto"/>
        <w:left w:val="none" w:sz="0" w:space="0" w:color="auto"/>
        <w:bottom w:val="none" w:sz="0" w:space="0" w:color="auto"/>
        <w:right w:val="none" w:sz="0" w:space="0" w:color="auto"/>
      </w:divBdr>
    </w:div>
    <w:div w:id="1913008831">
      <w:bodyDiv w:val="1"/>
      <w:marLeft w:val="0"/>
      <w:marRight w:val="0"/>
      <w:marTop w:val="0"/>
      <w:marBottom w:val="0"/>
      <w:divBdr>
        <w:top w:val="none" w:sz="0" w:space="0" w:color="auto"/>
        <w:left w:val="none" w:sz="0" w:space="0" w:color="auto"/>
        <w:bottom w:val="none" w:sz="0" w:space="0" w:color="auto"/>
        <w:right w:val="none" w:sz="0" w:space="0" w:color="auto"/>
      </w:divBdr>
    </w:div>
    <w:div w:id="1913269139">
      <w:bodyDiv w:val="1"/>
      <w:marLeft w:val="0"/>
      <w:marRight w:val="0"/>
      <w:marTop w:val="0"/>
      <w:marBottom w:val="0"/>
      <w:divBdr>
        <w:top w:val="none" w:sz="0" w:space="0" w:color="auto"/>
        <w:left w:val="none" w:sz="0" w:space="0" w:color="auto"/>
        <w:bottom w:val="none" w:sz="0" w:space="0" w:color="auto"/>
        <w:right w:val="none" w:sz="0" w:space="0" w:color="auto"/>
      </w:divBdr>
    </w:div>
    <w:div w:id="1913273027">
      <w:bodyDiv w:val="1"/>
      <w:marLeft w:val="0"/>
      <w:marRight w:val="0"/>
      <w:marTop w:val="0"/>
      <w:marBottom w:val="0"/>
      <w:divBdr>
        <w:top w:val="none" w:sz="0" w:space="0" w:color="auto"/>
        <w:left w:val="none" w:sz="0" w:space="0" w:color="auto"/>
        <w:bottom w:val="none" w:sz="0" w:space="0" w:color="auto"/>
        <w:right w:val="none" w:sz="0" w:space="0" w:color="auto"/>
      </w:divBdr>
    </w:div>
    <w:div w:id="1913468953">
      <w:bodyDiv w:val="1"/>
      <w:marLeft w:val="0"/>
      <w:marRight w:val="0"/>
      <w:marTop w:val="0"/>
      <w:marBottom w:val="0"/>
      <w:divBdr>
        <w:top w:val="none" w:sz="0" w:space="0" w:color="auto"/>
        <w:left w:val="none" w:sz="0" w:space="0" w:color="auto"/>
        <w:bottom w:val="none" w:sz="0" w:space="0" w:color="auto"/>
        <w:right w:val="none" w:sz="0" w:space="0" w:color="auto"/>
      </w:divBdr>
    </w:div>
    <w:div w:id="1913537775">
      <w:bodyDiv w:val="1"/>
      <w:marLeft w:val="0"/>
      <w:marRight w:val="0"/>
      <w:marTop w:val="0"/>
      <w:marBottom w:val="0"/>
      <w:divBdr>
        <w:top w:val="none" w:sz="0" w:space="0" w:color="auto"/>
        <w:left w:val="none" w:sz="0" w:space="0" w:color="auto"/>
        <w:bottom w:val="none" w:sz="0" w:space="0" w:color="auto"/>
        <w:right w:val="none" w:sz="0" w:space="0" w:color="auto"/>
      </w:divBdr>
    </w:div>
    <w:div w:id="1913538193">
      <w:bodyDiv w:val="1"/>
      <w:marLeft w:val="0"/>
      <w:marRight w:val="0"/>
      <w:marTop w:val="0"/>
      <w:marBottom w:val="0"/>
      <w:divBdr>
        <w:top w:val="none" w:sz="0" w:space="0" w:color="auto"/>
        <w:left w:val="none" w:sz="0" w:space="0" w:color="auto"/>
        <w:bottom w:val="none" w:sz="0" w:space="0" w:color="auto"/>
        <w:right w:val="none" w:sz="0" w:space="0" w:color="auto"/>
      </w:divBdr>
    </w:div>
    <w:div w:id="1913615122">
      <w:bodyDiv w:val="1"/>
      <w:marLeft w:val="0"/>
      <w:marRight w:val="0"/>
      <w:marTop w:val="0"/>
      <w:marBottom w:val="0"/>
      <w:divBdr>
        <w:top w:val="none" w:sz="0" w:space="0" w:color="auto"/>
        <w:left w:val="none" w:sz="0" w:space="0" w:color="auto"/>
        <w:bottom w:val="none" w:sz="0" w:space="0" w:color="auto"/>
        <w:right w:val="none" w:sz="0" w:space="0" w:color="auto"/>
      </w:divBdr>
    </w:div>
    <w:div w:id="1913664233">
      <w:bodyDiv w:val="1"/>
      <w:marLeft w:val="0"/>
      <w:marRight w:val="0"/>
      <w:marTop w:val="0"/>
      <w:marBottom w:val="0"/>
      <w:divBdr>
        <w:top w:val="none" w:sz="0" w:space="0" w:color="auto"/>
        <w:left w:val="none" w:sz="0" w:space="0" w:color="auto"/>
        <w:bottom w:val="none" w:sz="0" w:space="0" w:color="auto"/>
        <w:right w:val="none" w:sz="0" w:space="0" w:color="auto"/>
      </w:divBdr>
    </w:div>
    <w:div w:id="1913930082">
      <w:bodyDiv w:val="1"/>
      <w:marLeft w:val="0"/>
      <w:marRight w:val="0"/>
      <w:marTop w:val="0"/>
      <w:marBottom w:val="0"/>
      <w:divBdr>
        <w:top w:val="none" w:sz="0" w:space="0" w:color="auto"/>
        <w:left w:val="none" w:sz="0" w:space="0" w:color="auto"/>
        <w:bottom w:val="none" w:sz="0" w:space="0" w:color="auto"/>
        <w:right w:val="none" w:sz="0" w:space="0" w:color="auto"/>
      </w:divBdr>
    </w:div>
    <w:div w:id="1914003387">
      <w:bodyDiv w:val="1"/>
      <w:marLeft w:val="0"/>
      <w:marRight w:val="0"/>
      <w:marTop w:val="0"/>
      <w:marBottom w:val="0"/>
      <w:divBdr>
        <w:top w:val="none" w:sz="0" w:space="0" w:color="auto"/>
        <w:left w:val="none" w:sz="0" w:space="0" w:color="auto"/>
        <w:bottom w:val="none" w:sz="0" w:space="0" w:color="auto"/>
        <w:right w:val="none" w:sz="0" w:space="0" w:color="auto"/>
      </w:divBdr>
    </w:div>
    <w:div w:id="1914390800">
      <w:bodyDiv w:val="1"/>
      <w:marLeft w:val="0"/>
      <w:marRight w:val="0"/>
      <w:marTop w:val="0"/>
      <w:marBottom w:val="0"/>
      <w:divBdr>
        <w:top w:val="none" w:sz="0" w:space="0" w:color="auto"/>
        <w:left w:val="none" w:sz="0" w:space="0" w:color="auto"/>
        <w:bottom w:val="none" w:sz="0" w:space="0" w:color="auto"/>
        <w:right w:val="none" w:sz="0" w:space="0" w:color="auto"/>
      </w:divBdr>
    </w:div>
    <w:div w:id="1914506781">
      <w:bodyDiv w:val="1"/>
      <w:marLeft w:val="0"/>
      <w:marRight w:val="0"/>
      <w:marTop w:val="0"/>
      <w:marBottom w:val="0"/>
      <w:divBdr>
        <w:top w:val="none" w:sz="0" w:space="0" w:color="auto"/>
        <w:left w:val="none" w:sz="0" w:space="0" w:color="auto"/>
        <w:bottom w:val="none" w:sz="0" w:space="0" w:color="auto"/>
        <w:right w:val="none" w:sz="0" w:space="0" w:color="auto"/>
      </w:divBdr>
    </w:div>
    <w:div w:id="1914509613">
      <w:bodyDiv w:val="1"/>
      <w:marLeft w:val="0"/>
      <w:marRight w:val="0"/>
      <w:marTop w:val="0"/>
      <w:marBottom w:val="0"/>
      <w:divBdr>
        <w:top w:val="none" w:sz="0" w:space="0" w:color="auto"/>
        <w:left w:val="none" w:sz="0" w:space="0" w:color="auto"/>
        <w:bottom w:val="none" w:sz="0" w:space="0" w:color="auto"/>
        <w:right w:val="none" w:sz="0" w:space="0" w:color="auto"/>
      </w:divBdr>
    </w:div>
    <w:div w:id="1914510802">
      <w:bodyDiv w:val="1"/>
      <w:marLeft w:val="0"/>
      <w:marRight w:val="0"/>
      <w:marTop w:val="0"/>
      <w:marBottom w:val="0"/>
      <w:divBdr>
        <w:top w:val="none" w:sz="0" w:space="0" w:color="auto"/>
        <w:left w:val="none" w:sz="0" w:space="0" w:color="auto"/>
        <w:bottom w:val="none" w:sz="0" w:space="0" w:color="auto"/>
        <w:right w:val="none" w:sz="0" w:space="0" w:color="auto"/>
      </w:divBdr>
    </w:div>
    <w:div w:id="1914579947">
      <w:bodyDiv w:val="1"/>
      <w:marLeft w:val="0"/>
      <w:marRight w:val="0"/>
      <w:marTop w:val="0"/>
      <w:marBottom w:val="0"/>
      <w:divBdr>
        <w:top w:val="none" w:sz="0" w:space="0" w:color="auto"/>
        <w:left w:val="none" w:sz="0" w:space="0" w:color="auto"/>
        <w:bottom w:val="none" w:sz="0" w:space="0" w:color="auto"/>
        <w:right w:val="none" w:sz="0" w:space="0" w:color="auto"/>
      </w:divBdr>
    </w:div>
    <w:div w:id="1914701297">
      <w:bodyDiv w:val="1"/>
      <w:marLeft w:val="0"/>
      <w:marRight w:val="0"/>
      <w:marTop w:val="0"/>
      <w:marBottom w:val="0"/>
      <w:divBdr>
        <w:top w:val="none" w:sz="0" w:space="0" w:color="auto"/>
        <w:left w:val="none" w:sz="0" w:space="0" w:color="auto"/>
        <w:bottom w:val="none" w:sz="0" w:space="0" w:color="auto"/>
        <w:right w:val="none" w:sz="0" w:space="0" w:color="auto"/>
      </w:divBdr>
    </w:div>
    <w:div w:id="1914776686">
      <w:bodyDiv w:val="1"/>
      <w:marLeft w:val="0"/>
      <w:marRight w:val="0"/>
      <w:marTop w:val="0"/>
      <w:marBottom w:val="0"/>
      <w:divBdr>
        <w:top w:val="none" w:sz="0" w:space="0" w:color="auto"/>
        <w:left w:val="none" w:sz="0" w:space="0" w:color="auto"/>
        <w:bottom w:val="none" w:sz="0" w:space="0" w:color="auto"/>
        <w:right w:val="none" w:sz="0" w:space="0" w:color="auto"/>
      </w:divBdr>
    </w:div>
    <w:div w:id="1914926071">
      <w:bodyDiv w:val="1"/>
      <w:marLeft w:val="0"/>
      <w:marRight w:val="0"/>
      <w:marTop w:val="0"/>
      <w:marBottom w:val="0"/>
      <w:divBdr>
        <w:top w:val="none" w:sz="0" w:space="0" w:color="auto"/>
        <w:left w:val="none" w:sz="0" w:space="0" w:color="auto"/>
        <w:bottom w:val="none" w:sz="0" w:space="0" w:color="auto"/>
        <w:right w:val="none" w:sz="0" w:space="0" w:color="auto"/>
      </w:divBdr>
    </w:div>
    <w:div w:id="1915043115">
      <w:bodyDiv w:val="1"/>
      <w:marLeft w:val="0"/>
      <w:marRight w:val="0"/>
      <w:marTop w:val="0"/>
      <w:marBottom w:val="0"/>
      <w:divBdr>
        <w:top w:val="none" w:sz="0" w:space="0" w:color="auto"/>
        <w:left w:val="none" w:sz="0" w:space="0" w:color="auto"/>
        <w:bottom w:val="none" w:sz="0" w:space="0" w:color="auto"/>
        <w:right w:val="none" w:sz="0" w:space="0" w:color="auto"/>
      </w:divBdr>
    </w:div>
    <w:div w:id="1915044946">
      <w:bodyDiv w:val="1"/>
      <w:marLeft w:val="0"/>
      <w:marRight w:val="0"/>
      <w:marTop w:val="0"/>
      <w:marBottom w:val="0"/>
      <w:divBdr>
        <w:top w:val="none" w:sz="0" w:space="0" w:color="auto"/>
        <w:left w:val="none" w:sz="0" w:space="0" w:color="auto"/>
        <w:bottom w:val="none" w:sz="0" w:space="0" w:color="auto"/>
        <w:right w:val="none" w:sz="0" w:space="0" w:color="auto"/>
      </w:divBdr>
    </w:div>
    <w:div w:id="1915045083">
      <w:bodyDiv w:val="1"/>
      <w:marLeft w:val="0"/>
      <w:marRight w:val="0"/>
      <w:marTop w:val="0"/>
      <w:marBottom w:val="0"/>
      <w:divBdr>
        <w:top w:val="none" w:sz="0" w:space="0" w:color="auto"/>
        <w:left w:val="none" w:sz="0" w:space="0" w:color="auto"/>
        <w:bottom w:val="none" w:sz="0" w:space="0" w:color="auto"/>
        <w:right w:val="none" w:sz="0" w:space="0" w:color="auto"/>
      </w:divBdr>
    </w:div>
    <w:div w:id="1915191155">
      <w:bodyDiv w:val="1"/>
      <w:marLeft w:val="0"/>
      <w:marRight w:val="0"/>
      <w:marTop w:val="0"/>
      <w:marBottom w:val="0"/>
      <w:divBdr>
        <w:top w:val="none" w:sz="0" w:space="0" w:color="auto"/>
        <w:left w:val="none" w:sz="0" w:space="0" w:color="auto"/>
        <w:bottom w:val="none" w:sz="0" w:space="0" w:color="auto"/>
        <w:right w:val="none" w:sz="0" w:space="0" w:color="auto"/>
      </w:divBdr>
    </w:div>
    <w:div w:id="1915240580">
      <w:bodyDiv w:val="1"/>
      <w:marLeft w:val="0"/>
      <w:marRight w:val="0"/>
      <w:marTop w:val="0"/>
      <w:marBottom w:val="0"/>
      <w:divBdr>
        <w:top w:val="none" w:sz="0" w:space="0" w:color="auto"/>
        <w:left w:val="none" w:sz="0" w:space="0" w:color="auto"/>
        <w:bottom w:val="none" w:sz="0" w:space="0" w:color="auto"/>
        <w:right w:val="none" w:sz="0" w:space="0" w:color="auto"/>
      </w:divBdr>
    </w:div>
    <w:div w:id="1915310266">
      <w:bodyDiv w:val="1"/>
      <w:marLeft w:val="0"/>
      <w:marRight w:val="0"/>
      <w:marTop w:val="0"/>
      <w:marBottom w:val="0"/>
      <w:divBdr>
        <w:top w:val="none" w:sz="0" w:space="0" w:color="auto"/>
        <w:left w:val="none" w:sz="0" w:space="0" w:color="auto"/>
        <w:bottom w:val="none" w:sz="0" w:space="0" w:color="auto"/>
        <w:right w:val="none" w:sz="0" w:space="0" w:color="auto"/>
      </w:divBdr>
    </w:div>
    <w:div w:id="1915360046">
      <w:bodyDiv w:val="1"/>
      <w:marLeft w:val="0"/>
      <w:marRight w:val="0"/>
      <w:marTop w:val="0"/>
      <w:marBottom w:val="0"/>
      <w:divBdr>
        <w:top w:val="none" w:sz="0" w:space="0" w:color="auto"/>
        <w:left w:val="none" w:sz="0" w:space="0" w:color="auto"/>
        <w:bottom w:val="none" w:sz="0" w:space="0" w:color="auto"/>
        <w:right w:val="none" w:sz="0" w:space="0" w:color="auto"/>
      </w:divBdr>
    </w:div>
    <w:div w:id="1915433037">
      <w:bodyDiv w:val="1"/>
      <w:marLeft w:val="0"/>
      <w:marRight w:val="0"/>
      <w:marTop w:val="0"/>
      <w:marBottom w:val="0"/>
      <w:divBdr>
        <w:top w:val="none" w:sz="0" w:space="0" w:color="auto"/>
        <w:left w:val="none" w:sz="0" w:space="0" w:color="auto"/>
        <w:bottom w:val="none" w:sz="0" w:space="0" w:color="auto"/>
        <w:right w:val="none" w:sz="0" w:space="0" w:color="auto"/>
      </w:divBdr>
    </w:div>
    <w:div w:id="1915435905">
      <w:bodyDiv w:val="1"/>
      <w:marLeft w:val="0"/>
      <w:marRight w:val="0"/>
      <w:marTop w:val="0"/>
      <w:marBottom w:val="0"/>
      <w:divBdr>
        <w:top w:val="none" w:sz="0" w:space="0" w:color="auto"/>
        <w:left w:val="none" w:sz="0" w:space="0" w:color="auto"/>
        <w:bottom w:val="none" w:sz="0" w:space="0" w:color="auto"/>
        <w:right w:val="none" w:sz="0" w:space="0" w:color="auto"/>
      </w:divBdr>
    </w:div>
    <w:div w:id="1915504853">
      <w:bodyDiv w:val="1"/>
      <w:marLeft w:val="0"/>
      <w:marRight w:val="0"/>
      <w:marTop w:val="0"/>
      <w:marBottom w:val="0"/>
      <w:divBdr>
        <w:top w:val="none" w:sz="0" w:space="0" w:color="auto"/>
        <w:left w:val="none" w:sz="0" w:space="0" w:color="auto"/>
        <w:bottom w:val="none" w:sz="0" w:space="0" w:color="auto"/>
        <w:right w:val="none" w:sz="0" w:space="0" w:color="auto"/>
      </w:divBdr>
    </w:div>
    <w:div w:id="1915510143">
      <w:bodyDiv w:val="1"/>
      <w:marLeft w:val="0"/>
      <w:marRight w:val="0"/>
      <w:marTop w:val="0"/>
      <w:marBottom w:val="0"/>
      <w:divBdr>
        <w:top w:val="none" w:sz="0" w:space="0" w:color="auto"/>
        <w:left w:val="none" w:sz="0" w:space="0" w:color="auto"/>
        <w:bottom w:val="none" w:sz="0" w:space="0" w:color="auto"/>
        <w:right w:val="none" w:sz="0" w:space="0" w:color="auto"/>
      </w:divBdr>
    </w:div>
    <w:div w:id="1915552136">
      <w:bodyDiv w:val="1"/>
      <w:marLeft w:val="0"/>
      <w:marRight w:val="0"/>
      <w:marTop w:val="0"/>
      <w:marBottom w:val="0"/>
      <w:divBdr>
        <w:top w:val="none" w:sz="0" w:space="0" w:color="auto"/>
        <w:left w:val="none" w:sz="0" w:space="0" w:color="auto"/>
        <w:bottom w:val="none" w:sz="0" w:space="0" w:color="auto"/>
        <w:right w:val="none" w:sz="0" w:space="0" w:color="auto"/>
      </w:divBdr>
    </w:div>
    <w:div w:id="1915630063">
      <w:bodyDiv w:val="1"/>
      <w:marLeft w:val="0"/>
      <w:marRight w:val="0"/>
      <w:marTop w:val="0"/>
      <w:marBottom w:val="0"/>
      <w:divBdr>
        <w:top w:val="none" w:sz="0" w:space="0" w:color="auto"/>
        <w:left w:val="none" w:sz="0" w:space="0" w:color="auto"/>
        <w:bottom w:val="none" w:sz="0" w:space="0" w:color="auto"/>
        <w:right w:val="none" w:sz="0" w:space="0" w:color="auto"/>
      </w:divBdr>
    </w:div>
    <w:div w:id="1915698762">
      <w:bodyDiv w:val="1"/>
      <w:marLeft w:val="0"/>
      <w:marRight w:val="0"/>
      <w:marTop w:val="0"/>
      <w:marBottom w:val="0"/>
      <w:divBdr>
        <w:top w:val="none" w:sz="0" w:space="0" w:color="auto"/>
        <w:left w:val="none" w:sz="0" w:space="0" w:color="auto"/>
        <w:bottom w:val="none" w:sz="0" w:space="0" w:color="auto"/>
        <w:right w:val="none" w:sz="0" w:space="0" w:color="auto"/>
      </w:divBdr>
    </w:div>
    <w:div w:id="1915966097">
      <w:bodyDiv w:val="1"/>
      <w:marLeft w:val="0"/>
      <w:marRight w:val="0"/>
      <w:marTop w:val="0"/>
      <w:marBottom w:val="0"/>
      <w:divBdr>
        <w:top w:val="none" w:sz="0" w:space="0" w:color="auto"/>
        <w:left w:val="none" w:sz="0" w:space="0" w:color="auto"/>
        <w:bottom w:val="none" w:sz="0" w:space="0" w:color="auto"/>
        <w:right w:val="none" w:sz="0" w:space="0" w:color="auto"/>
      </w:divBdr>
    </w:div>
    <w:div w:id="1915971802">
      <w:bodyDiv w:val="1"/>
      <w:marLeft w:val="0"/>
      <w:marRight w:val="0"/>
      <w:marTop w:val="0"/>
      <w:marBottom w:val="0"/>
      <w:divBdr>
        <w:top w:val="none" w:sz="0" w:space="0" w:color="auto"/>
        <w:left w:val="none" w:sz="0" w:space="0" w:color="auto"/>
        <w:bottom w:val="none" w:sz="0" w:space="0" w:color="auto"/>
        <w:right w:val="none" w:sz="0" w:space="0" w:color="auto"/>
      </w:divBdr>
    </w:div>
    <w:div w:id="1916013314">
      <w:bodyDiv w:val="1"/>
      <w:marLeft w:val="0"/>
      <w:marRight w:val="0"/>
      <w:marTop w:val="0"/>
      <w:marBottom w:val="0"/>
      <w:divBdr>
        <w:top w:val="none" w:sz="0" w:space="0" w:color="auto"/>
        <w:left w:val="none" w:sz="0" w:space="0" w:color="auto"/>
        <w:bottom w:val="none" w:sz="0" w:space="0" w:color="auto"/>
        <w:right w:val="none" w:sz="0" w:space="0" w:color="auto"/>
      </w:divBdr>
    </w:div>
    <w:div w:id="1916236268">
      <w:bodyDiv w:val="1"/>
      <w:marLeft w:val="0"/>
      <w:marRight w:val="0"/>
      <w:marTop w:val="0"/>
      <w:marBottom w:val="0"/>
      <w:divBdr>
        <w:top w:val="none" w:sz="0" w:space="0" w:color="auto"/>
        <w:left w:val="none" w:sz="0" w:space="0" w:color="auto"/>
        <w:bottom w:val="none" w:sz="0" w:space="0" w:color="auto"/>
        <w:right w:val="none" w:sz="0" w:space="0" w:color="auto"/>
      </w:divBdr>
    </w:div>
    <w:div w:id="1916277631">
      <w:bodyDiv w:val="1"/>
      <w:marLeft w:val="0"/>
      <w:marRight w:val="0"/>
      <w:marTop w:val="0"/>
      <w:marBottom w:val="0"/>
      <w:divBdr>
        <w:top w:val="none" w:sz="0" w:space="0" w:color="auto"/>
        <w:left w:val="none" w:sz="0" w:space="0" w:color="auto"/>
        <w:bottom w:val="none" w:sz="0" w:space="0" w:color="auto"/>
        <w:right w:val="none" w:sz="0" w:space="0" w:color="auto"/>
      </w:divBdr>
    </w:div>
    <w:div w:id="1916283723">
      <w:bodyDiv w:val="1"/>
      <w:marLeft w:val="0"/>
      <w:marRight w:val="0"/>
      <w:marTop w:val="0"/>
      <w:marBottom w:val="0"/>
      <w:divBdr>
        <w:top w:val="none" w:sz="0" w:space="0" w:color="auto"/>
        <w:left w:val="none" w:sz="0" w:space="0" w:color="auto"/>
        <w:bottom w:val="none" w:sz="0" w:space="0" w:color="auto"/>
        <w:right w:val="none" w:sz="0" w:space="0" w:color="auto"/>
      </w:divBdr>
    </w:div>
    <w:div w:id="1916356976">
      <w:bodyDiv w:val="1"/>
      <w:marLeft w:val="0"/>
      <w:marRight w:val="0"/>
      <w:marTop w:val="0"/>
      <w:marBottom w:val="0"/>
      <w:divBdr>
        <w:top w:val="none" w:sz="0" w:space="0" w:color="auto"/>
        <w:left w:val="none" w:sz="0" w:space="0" w:color="auto"/>
        <w:bottom w:val="none" w:sz="0" w:space="0" w:color="auto"/>
        <w:right w:val="none" w:sz="0" w:space="0" w:color="auto"/>
      </w:divBdr>
    </w:div>
    <w:div w:id="1916544752">
      <w:bodyDiv w:val="1"/>
      <w:marLeft w:val="0"/>
      <w:marRight w:val="0"/>
      <w:marTop w:val="0"/>
      <w:marBottom w:val="0"/>
      <w:divBdr>
        <w:top w:val="none" w:sz="0" w:space="0" w:color="auto"/>
        <w:left w:val="none" w:sz="0" w:space="0" w:color="auto"/>
        <w:bottom w:val="none" w:sz="0" w:space="0" w:color="auto"/>
        <w:right w:val="none" w:sz="0" w:space="0" w:color="auto"/>
      </w:divBdr>
    </w:div>
    <w:div w:id="1916863526">
      <w:bodyDiv w:val="1"/>
      <w:marLeft w:val="0"/>
      <w:marRight w:val="0"/>
      <w:marTop w:val="0"/>
      <w:marBottom w:val="0"/>
      <w:divBdr>
        <w:top w:val="none" w:sz="0" w:space="0" w:color="auto"/>
        <w:left w:val="none" w:sz="0" w:space="0" w:color="auto"/>
        <w:bottom w:val="none" w:sz="0" w:space="0" w:color="auto"/>
        <w:right w:val="none" w:sz="0" w:space="0" w:color="auto"/>
      </w:divBdr>
    </w:div>
    <w:div w:id="1916888749">
      <w:bodyDiv w:val="1"/>
      <w:marLeft w:val="0"/>
      <w:marRight w:val="0"/>
      <w:marTop w:val="0"/>
      <w:marBottom w:val="0"/>
      <w:divBdr>
        <w:top w:val="none" w:sz="0" w:space="0" w:color="auto"/>
        <w:left w:val="none" w:sz="0" w:space="0" w:color="auto"/>
        <w:bottom w:val="none" w:sz="0" w:space="0" w:color="auto"/>
        <w:right w:val="none" w:sz="0" w:space="0" w:color="auto"/>
      </w:divBdr>
    </w:div>
    <w:div w:id="1916890920">
      <w:bodyDiv w:val="1"/>
      <w:marLeft w:val="0"/>
      <w:marRight w:val="0"/>
      <w:marTop w:val="0"/>
      <w:marBottom w:val="0"/>
      <w:divBdr>
        <w:top w:val="none" w:sz="0" w:space="0" w:color="auto"/>
        <w:left w:val="none" w:sz="0" w:space="0" w:color="auto"/>
        <w:bottom w:val="none" w:sz="0" w:space="0" w:color="auto"/>
        <w:right w:val="none" w:sz="0" w:space="0" w:color="auto"/>
      </w:divBdr>
    </w:div>
    <w:div w:id="1916935770">
      <w:bodyDiv w:val="1"/>
      <w:marLeft w:val="0"/>
      <w:marRight w:val="0"/>
      <w:marTop w:val="0"/>
      <w:marBottom w:val="0"/>
      <w:divBdr>
        <w:top w:val="none" w:sz="0" w:space="0" w:color="auto"/>
        <w:left w:val="none" w:sz="0" w:space="0" w:color="auto"/>
        <w:bottom w:val="none" w:sz="0" w:space="0" w:color="auto"/>
        <w:right w:val="none" w:sz="0" w:space="0" w:color="auto"/>
      </w:divBdr>
    </w:div>
    <w:div w:id="1917133250">
      <w:bodyDiv w:val="1"/>
      <w:marLeft w:val="0"/>
      <w:marRight w:val="0"/>
      <w:marTop w:val="0"/>
      <w:marBottom w:val="0"/>
      <w:divBdr>
        <w:top w:val="none" w:sz="0" w:space="0" w:color="auto"/>
        <w:left w:val="none" w:sz="0" w:space="0" w:color="auto"/>
        <w:bottom w:val="none" w:sz="0" w:space="0" w:color="auto"/>
        <w:right w:val="none" w:sz="0" w:space="0" w:color="auto"/>
      </w:divBdr>
    </w:div>
    <w:div w:id="1917282041">
      <w:bodyDiv w:val="1"/>
      <w:marLeft w:val="0"/>
      <w:marRight w:val="0"/>
      <w:marTop w:val="0"/>
      <w:marBottom w:val="0"/>
      <w:divBdr>
        <w:top w:val="none" w:sz="0" w:space="0" w:color="auto"/>
        <w:left w:val="none" w:sz="0" w:space="0" w:color="auto"/>
        <w:bottom w:val="none" w:sz="0" w:space="0" w:color="auto"/>
        <w:right w:val="none" w:sz="0" w:space="0" w:color="auto"/>
      </w:divBdr>
    </w:div>
    <w:div w:id="1917398610">
      <w:bodyDiv w:val="1"/>
      <w:marLeft w:val="0"/>
      <w:marRight w:val="0"/>
      <w:marTop w:val="0"/>
      <w:marBottom w:val="0"/>
      <w:divBdr>
        <w:top w:val="none" w:sz="0" w:space="0" w:color="auto"/>
        <w:left w:val="none" w:sz="0" w:space="0" w:color="auto"/>
        <w:bottom w:val="none" w:sz="0" w:space="0" w:color="auto"/>
        <w:right w:val="none" w:sz="0" w:space="0" w:color="auto"/>
      </w:divBdr>
    </w:div>
    <w:div w:id="1917590005">
      <w:bodyDiv w:val="1"/>
      <w:marLeft w:val="0"/>
      <w:marRight w:val="0"/>
      <w:marTop w:val="0"/>
      <w:marBottom w:val="0"/>
      <w:divBdr>
        <w:top w:val="none" w:sz="0" w:space="0" w:color="auto"/>
        <w:left w:val="none" w:sz="0" w:space="0" w:color="auto"/>
        <w:bottom w:val="none" w:sz="0" w:space="0" w:color="auto"/>
        <w:right w:val="none" w:sz="0" w:space="0" w:color="auto"/>
      </w:divBdr>
    </w:div>
    <w:div w:id="1917590070">
      <w:bodyDiv w:val="1"/>
      <w:marLeft w:val="0"/>
      <w:marRight w:val="0"/>
      <w:marTop w:val="0"/>
      <w:marBottom w:val="0"/>
      <w:divBdr>
        <w:top w:val="none" w:sz="0" w:space="0" w:color="auto"/>
        <w:left w:val="none" w:sz="0" w:space="0" w:color="auto"/>
        <w:bottom w:val="none" w:sz="0" w:space="0" w:color="auto"/>
        <w:right w:val="none" w:sz="0" w:space="0" w:color="auto"/>
      </w:divBdr>
    </w:div>
    <w:div w:id="1917662856">
      <w:bodyDiv w:val="1"/>
      <w:marLeft w:val="0"/>
      <w:marRight w:val="0"/>
      <w:marTop w:val="0"/>
      <w:marBottom w:val="0"/>
      <w:divBdr>
        <w:top w:val="none" w:sz="0" w:space="0" w:color="auto"/>
        <w:left w:val="none" w:sz="0" w:space="0" w:color="auto"/>
        <w:bottom w:val="none" w:sz="0" w:space="0" w:color="auto"/>
        <w:right w:val="none" w:sz="0" w:space="0" w:color="auto"/>
      </w:divBdr>
    </w:div>
    <w:div w:id="1917863813">
      <w:bodyDiv w:val="1"/>
      <w:marLeft w:val="0"/>
      <w:marRight w:val="0"/>
      <w:marTop w:val="0"/>
      <w:marBottom w:val="0"/>
      <w:divBdr>
        <w:top w:val="none" w:sz="0" w:space="0" w:color="auto"/>
        <w:left w:val="none" w:sz="0" w:space="0" w:color="auto"/>
        <w:bottom w:val="none" w:sz="0" w:space="0" w:color="auto"/>
        <w:right w:val="none" w:sz="0" w:space="0" w:color="auto"/>
      </w:divBdr>
    </w:div>
    <w:div w:id="1917933048">
      <w:bodyDiv w:val="1"/>
      <w:marLeft w:val="0"/>
      <w:marRight w:val="0"/>
      <w:marTop w:val="0"/>
      <w:marBottom w:val="0"/>
      <w:divBdr>
        <w:top w:val="none" w:sz="0" w:space="0" w:color="auto"/>
        <w:left w:val="none" w:sz="0" w:space="0" w:color="auto"/>
        <w:bottom w:val="none" w:sz="0" w:space="0" w:color="auto"/>
        <w:right w:val="none" w:sz="0" w:space="0" w:color="auto"/>
      </w:divBdr>
    </w:div>
    <w:div w:id="1918007199">
      <w:bodyDiv w:val="1"/>
      <w:marLeft w:val="0"/>
      <w:marRight w:val="0"/>
      <w:marTop w:val="0"/>
      <w:marBottom w:val="0"/>
      <w:divBdr>
        <w:top w:val="none" w:sz="0" w:space="0" w:color="auto"/>
        <w:left w:val="none" w:sz="0" w:space="0" w:color="auto"/>
        <w:bottom w:val="none" w:sz="0" w:space="0" w:color="auto"/>
        <w:right w:val="none" w:sz="0" w:space="0" w:color="auto"/>
      </w:divBdr>
    </w:div>
    <w:div w:id="1918510518">
      <w:bodyDiv w:val="1"/>
      <w:marLeft w:val="0"/>
      <w:marRight w:val="0"/>
      <w:marTop w:val="0"/>
      <w:marBottom w:val="0"/>
      <w:divBdr>
        <w:top w:val="none" w:sz="0" w:space="0" w:color="auto"/>
        <w:left w:val="none" w:sz="0" w:space="0" w:color="auto"/>
        <w:bottom w:val="none" w:sz="0" w:space="0" w:color="auto"/>
        <w:right w:val="none" w:sz="0" w:space="0" w:color="auto"/>
      </w:divBdr>
    </w:div>
    <w:div w:id="1918513771">
      <w:bodyDiv w:val="1"/>
      <w:marLeft w:val="0"/>
      <w:marRight w:val="0"/>
      <w:marTop w:val="0"/>
      <w:marBottom w:val="0"/>
      <w:divBdr>
        <w:top w:val="none" w:sz="0" w:space="0" w:color="auto"/>
        <w:left w:val="none" w:sz="0" w:space="0" w:color="auto"/>
        <w:bottom w:val="none" w:sz="0" w:space="0" w:color="auto"/>
        <w:right w:val="none" w:sz="0" w:space="0" w:color="auto"/>
      </w:divBdr>
    </w:div>
    <w:div w:id="1918587852">
      <w:bodyDiv w:val="1"/>
      <w:marLeft w:val="0"/>
      <w:marRight w:val="0"/>
      <w:marTop w:val="0"/>
      <w:marBottom w:val="0"/>
      <w:divBdr>
        <w:top w:val="none" w:sz="0" w:space="0" w:color="auto"/>
        <w:left w:val="none" w:sz="0" w:space="0" w:color="auto"/>
        <w:bottom w:val="none" w:sz="0" w:space="0" w:color="auto"/>
        <w:right w:val="none" w:sz="0" w:space="0" w:color="auto"/>
      </w:divBdr>
    </w:div>
    <w:div w:id="1918703670">
      <w:bodyDiv w:val="1"/>
      <w:marLeft w:val="0"/>
      <w:marRight w:val="0"/>
      <w:marTop w:val="0"/>
      <w:marBottom w:val="0"/>
      <w:divBdr>
        <w:top w:val="none" w:sz="0" w:space="0" w:color="auto"/>
        <w:left w:val="none" w:sz="0" w:space="0" w:color="auto"/>
        <w:bottom w:val="none" w:sz="0" w:space="0" w:color="auto"/>
        <w:right w:val="none" w:sz="0" w:space="0" w:color="auto"/>
      </w:divBdr>
    </w:div>
    <w:div w:id="1918709728">
      <w:bodyDiv w:val="1"/>
      <w:marLeft w:val="0"/>
      <w:marRight w:val="0"/>
      <w:marTop w:val="0"/>
      <w:marBottom w:val="0"/>
      <w:divBdr>
        <w:top w:val="none" w:sz="0" w:space="0" w:color="auto"/>
        <w:left w:val="none" w:sz="0" w:space="0" w:color="auto"/>
        <w:bottom w:val="none" w:sz="0" w:space="0" w:color="auto"/>
        <w:right w:val="none" w:sz="0" w:space="0" w:color="auto"/>
      </w:divBdr>
    </w:div>
    <w:div w:id="1918778747">
      <w:bodyDiv w:val="1"/>
      <w:marLeft w:val="0"/>
      <w:marRight w:val="0"/>
      <w:marTop w:val="0"/>
      <w:marBottom w:val="0"/>
      <w:divBdr>
        <w:top w:val="none" w:sz="0" w:space="0" w:color="auto"/>
        <w:left w:val="none" w:sz="0" w:space="0" w:color="auto"/>
        <w:bottom w:val="none" w:sz="0" w:space="0" w:color="auto"/>
        <w:right w:val="none" w:sz="0" w:space="0" w:color="auto"/>
      </w:divBdr>
    </w:div>
    <w:div w:id="1918979990">
      <w:bodyDiv w:val="1"/>
      <w:marLeft w:val="0"/>
      <w:marRight w:val="0"/>
      <w:marTop w:val="0"/>
      <w:marBottom w:val="0"/>
      <w:divBdr>
        <w:top w:val="none" w:sz="0" w:space="0" w:color="auto"/>
        <w:left w:val="none" w:sz="0" w:space="0" w:color="auto"/>
        <w:bottom w:val="none" w:sz="0" w:space="0" w:color="auto"/>
        <w:right w:val="none" w:sz="0" w:space="0" w:color="auto"/>
      </w:divBdr>
    </w:div>
    <w:div w:id="1919050682">
      <w:bodyDiv w:val="1"/>
      <w:marLeft w:val="0"/>
      <w:marRight w:val="0"/>
      <w:marTop w:val="0"/>
      <w:marBottom w:val="0"/>
      <w:divBdr>
        <w:top w:val="none" w:sz="0" w:space="0" w:color="auto"/>
        <w:left w:val="none" w:sz="0" w:space="0" w:color="auto"/>
        <w:bottom w:val="none" w:sz="0" w:space="0" w:color="auto"/>
        <w:right w:val="none" w:sz="0" w:space="0" w:color="auto"/>
      </w:divBdr>
    </w:div>
    <w:div w:id="1919247206">
      <w:bodyDiv w:val="1"/>
      <w:marLeft w:val="0"/>
      <w:marRight w:val="0"/>
      <w:marTop w:val="0"/>
      <w:marBottom w:val="0"/>
      <w:divBdr>
        <w:top w:val="none" w:sz="0" w:space="0" w:color="auto"/>
        <w:left w:val="none" w:sz="0" w:space="0" w:color="auto"/>
        <w:bottom w:val="none" w:sz="0" w:space="0" w:color="auto"/>
        <w:right w:val="none" w:sz="0" w:space="0" w:color="auto"/>
      </w:divBdr>
    </w:div>
    <w:div w:id="1919439412">
      <w:bodyDiv w:val="1"/>
      <w:marLeft w:val="0"/>
      <w:marRight w:val="0"/>
      <w:marTop w:val="0"/>
      <w:marBottom w:val="0"/>
      <w:divBdr>
        <w:top w:val="none" w:sz="0" w:space="0" w:color="auto"/>
        <w:left w:val="none" w:sz="0" w:space="0" w:color="auto"/>
        <w:bottom w:val="none" w:sz="0" w:space="0" w:color="auto"/>
        <w:right w:val="none" w:sz="0" w:space="0" w:color="auto"/>
      </w:divBdr>
    </w:div>
    <w:div w:id="1919633034">
      <w:bodyDiv w:val="1"/>
      <w:marLeft w:val="0"/>
      <w:marRight w:val="0"/>
      <w:marTop w:val="0"/>
      <w:marBottom w:val="0"/>
      <w:divBdr>
        <w:top w:val="none" w:sz="0" w:space="0" w:color="auto"/>
        <w:left w:val="none" w:sz="0" w:space="0" w:color="auto"/>
        <w:bottom w:val="none" w:sz="0" w:space="0" w:color="auto"/>
        <w:right w:val="none" w:sz="0" w:space="0" w:color="auto"/>
      </w:divBdr>
    </w:div>
    <w:div w:id="1919822391">
      <w:bodyDiv w:val="1"/>
      <w:marLeft w:val="0"/>
      <w:marRight w:val="0"/>
      <w:marTop w:val="0"/>
      <w:marBottom w:val="0"/>
      <w:divBdr>
        <w:top w:val="none" w:sz="0" w:space="0" w:color="auto"/>
        <w:left w:val="none" w:sz="0" w:space="0" w:color="auto"/>
        <w:bottom w:val="none" w:sz="0" w:space="0" w:color="auto"/>
        <w:right w:val="none" w:sz="0" w:space="0" w:color="auto"/>
      </w:divBdr>
    </w:div>
    <w:div w:id="1919828085">
      <w:bodyDiv w:val="1"/>
      <w:marLeft w:val="0"/>
      <w:marRight w:val="0"/>
      <w:marTop w:val="0"/>
      <w:marBottom w:val="0"/>
      <w:divBdr>
        <w:top w:val="none" w:sz="0" w:space="0" w:color="auto"/>
        <w:left w:val="none" w:sz="0" w:space="0" w:color="auto"/>
        <w:bottom w:val="none" w:sz="0" w:space="0" w:color="auto"/>
        <w:right w:val="none" w:sz="0" w:space="0" w:color="auto"/>
      </w:divBdr>
    </w:div>
    <w:div w:id="1919905606">
      <w:bodyDiv w:val="1"/>
      <w:marLeft w:val="0"/>
      <w:marRight w:val="0"/>
      <w:marTop w:val="0"/>
      <w:marBottom w:val="0"/>
      <w:divBdr>
        <w:top w:val="none" w:sz="0" w:space="0" w:color="auto"/>
        <w:left w:val="none" w:sz="0" w:space="0" w:color="auto"/>
        <w:bottom w:val="none" w:sz="0" w:space="0" w:color="auto"/>
        <w:right w:val="none" w:sz="0" w:space="0" w:color="auto"/>
      </w:divBdr>
    </w:div>
    <w:div w:id="1920166912">
      <w:bodyDiv w:val="1"/>
      <w:marLeft w:val="0"/>
      <w:marRight w:val="0"/>
      <w:marTop w:val="0"/>
      <w:marBottom w:val="0"/>
      <w:divBdr>
        <w:top w:val="none" w:sz="0" w:space="0" w:color="auto"/>
        <w:left w:val="none" w:sz="0" w:space="0" w:color="auto"/>
        <w:bottom w:val="none" w:sz="0" w:space="0" w:color="auto"/>
        <w:right w:val="none" w:sz="0" w:space="0" w:color="auto"/>
      </w:divBdr>
    </w:div>
    <w:div w:id="1920169627">
      <w:bodyDiv w:val="1"/>
      <w:marLeft w:val="0"/>
      <w:marRight w:val="0"/>
      <w:marTop w:val="0"/>
      <w:marBottom w:val="0"/>
      <w:divBdr>
        <w:top w:val="none" w:sz="0" w:space="0" w:color="auto"/>
        <w:left w:val="none" w:sz="0" w:space="0" w:color="auto"/>
        <w:bottom w:val="none" w:sz="0" w:space="0" w:color="auto"/>
        <w:right w:val="none" w:sz="0" w:space="0" w:color="auto"/>
      </w:divBdr>
    </w:div>
    <w:div w:id="1920479918">
      <w:bodyDiv w:val="1"/>
      <w:marLeft w:val="0"/>
      <w:marRight w:val="0"/>
      <w:marTop w:val="0"/>
      <w:marBottom w:val="0"/>
      <w:divBdr>
        <w:top w:val="none" w:sz="0" w:space="0" w:color="auto"/>
        <w:left w:val="none" w:sz="0" w:space="0" w:color="auto"/>
        <w:bottom w:val="none" w:sz="0" w:space="0" w:color="auto"/>
        <w:right w:val="none" w:sz="0" w:space="0" w:color="auto"/>
      </w:divBdr>
    </w:div>
    <w:div w:id="1920484129">
      <w:bodyDiv w:val="1"/>
      <w:marLeft w:val="0"/>
      <w:marRight w:val="0"/>
      <w:marTop w:val="0"/>
      <w:marBottom w:val="0"/>
      <w:divBdr>
        <w:top w:val="none" w:sz="0" w:space="0" w:color="auto"/>
        <w:left w:val="none" w:sz="0" w:space="0" w:color="auto"/>
        <w:bottom w:val="none" w:sz="0" w:space="0" w:color="auto"/>
        <w:right w:val="none" w:sz="0" w:space="0" w:color="auto"/>
      </w:divBdr>
    </w:div>
    <w:div w:id="1920555428">
      <w:bodyDiv w:val="1"/>
      <w:marLeft w:val="0"/>
      <w:marRight w:val="0"/>
      <w:marTop w:val="0"/>
      <w:marBottom w:val="0"/>
      <w:divBdr>
        <w:top w:val="none" w:sz="0" w:space="0" w:color="auto"/>
        <w:left w:val="none" w:sz="0" w:space="0" w:color="auto"/>
        <w:bottom w:val="none" w:sz="0" w:space="0" w:color="auto"/>
        <w:right w:val="none" w:sz="0" w:space="0" w:color="auto"/>
      </w:divBdr>
    </w:div>
    <w:div w:id="1920796371">
      <w:bodyDiv w:val="1"/>
      <w:marLeft w:val="0"/>
      <w:marRight w:val="0"/>
      <w:marTop w:val="0"/>
      <w:marBottom w:val="0"/>
      <w:divBdr>
        <w:top w:val="none" w:sz="0" w:space="0" w:color="auto"/>
        <w:left w:val="none" w:sz="0" w:space="0" w:color="auto"/>
        <w:bottom w:val="none" w:sz="0" w:space="0" w:color="auto"/>
        <w:right w:val="none" w:sz="0" w:space="0" w:color="auto"/>
      </w:divBdr>
    </w:div>
    <w:div w:id="1920868962">
      <w:bodyDiv w:val="1"/>
      <w:marLeft w:val="0"/>
      <w:marRight w:val="0"/>
      <w:marTop w:val="0"/>
      <w:marBottom w:val="0"/>
      <w:divBdr>
        <w:top w:val="none" w:sz="0" w:space="0" w:color="auto"/>
        <w:left w:val="none" w:sz="0" w:space="0" w:color="auto"/>
        <w:bottom w:val="none" w:sz="0" w:space="0" w:color="auto"/>
        <w:right w:val="none" w:sz="0" w:space="0" w:color="auto"/>
      </w:divBdr>
    </w:div>
    <w:div w:id="1921522518">
      <w:bodyDiv w:val="1"/>
      <w:marLeft w:val="0"/>
      <w:marRight w:val="0"/>
      <w:marTop w:val="0"/>
      <w:marBottom w:val="0"/>
      <w:divBdr>
        <w:top w:val="none" w:sz="0" w:space="0" w:color="auto"/>
        <w:left w:val="none" w:sz="0" w:space="0" w:color="auto"/>
        <w:bottom w:val="none" w:sz="0" w:space="0" w:color="auto"/>
        <w:right w:val="none" w:sz="0" w:space="0" w:color="auto"/>
      </w:divBdr>
    </w:div>
    <w:div w:id="1921597084">
      <w:bodyDiv w:val="1"/>
      <w:marLeft w:val="0"/>
      <w:marRight w:val="0"/>
      <w:marTop w:val="0"/>
      <w:marBottom w:val="0"/>
      <w:divBdr>
        <w:top w:val="none" w:sz="0" w:space="0" w:color="auto"/>
        <w:left w:val="none" w:sz="0" w:space="0" w:color="auto"/>
        <w:bottom w:val="none" w:sz="0" w:space="0" w:color="auto"/>
        <w:right w:val="none" w:sz="0" w:space="0" w:color="auto"/>
      </w:divBdr>
    </w:div>
    <w:div w:id="1921677352">
      <w:bodyDiv w:val="1"/>
      <w:marLeft w:val="0"/>
      <w:marRight w:val="0"/>
      <w:marTop w:val="0"/>
      <w:marBottom w:val="0"/>
      <w:divBdr>
        <w:top w:val="none" w:sz="0" w:space="0" w:color="auto"/>
        <w:left w:val="none" w:sz="0" w:space="0" w:color="auto"/>
        <w:bottom w:val="none" w:sz="0" w:space="0" w:color="auto"/>
        <w:right w:val="none" w:sz="0" w:space="0" w:color="auto"/>
      </w:divBdr>
    </w:div>
    <w:div w:id="1922061770">
      <w:bodyDiv w:val="1"/>
      <w:marLeft w:val="0"/>
      <w:marRight w:val="0"/>
      <w:marTop w:val="0"/>
      <w:marBottom w:val="0"/>
      <w:divBdr>
        <w:top w:val="none" w:sz="0" w:space="0" w:color="auto"/>
        <w:left w:val="none" w:sz="0" w:space="0" w:color="auto"/>
        <w:bottom w:val="none" w:sz="0" w:space="0" w:color="auto"/>
        <w:right w:val="none" w:sz="0" w:space="0" w:color="auto"/>
      </w:divBdr>
    </w:div>
    <w:div w:id="1922137241">
      <w:bodyDiv w:val="1"/>
      <w:marLeft w:val="0"/>
      <w:marRight w:val="0"/>
      <w:marTop w:val="0"/>
      <w:marBottom w:val="0"/>
      <w:divBdr>
        <w:top w:val="none" w:sz="0" w:space="0" w:color="auto"/>
        <w:left w:val="none" w:sz="0" w:space="0" w:color="auto"/>
        <w:bottom w:val="none" w:sz="0" w:space="0" w:color="auto"/>
        <w:right w:val="none" w:sz="0" w:space="0" w:color="auto"/>
      </w:divBdr>
    </w:div>
    <w:div w:id="1922137947">
      <w:bodyDiv w:val="1"/>
      <w:marLeft w:val="0"/>
      <w:marRight w:val="0"/>
      <w:marTop w:val="0"/>
      <w:marBottom w:val="0"/>
      <w:divBdr>
        <w:top w:val="none" w:sz="0" w:space="0" w:color="auto"/>
        <w:left w:val="none" w:sz="0" w:space="0" w:color="auto"/>
        <w:bottom w:val="none" w:sz="0" w:space="0" w:color="auto"/>
        <w:right w:val="none" w:sz="0" w:space="0" w:color="auto"/>
      </w:divBdr>
    </w:div>
    <w:div w:id="1922177443">
      <w:bodyDiv w:val="1"/>
      <w:marLeft w:val="0"/>
      <w:marRight w:val="0"/>
      <w:marTop w:val="0"/>
      <w:marBottom w:val="0"/>
      <w:divBdr>
        <w:top w:val="none" w:sz="0" w:space="0" w:color="auto"/>
        <w:left w:val="none" w:sz="0" w:space="0" w:color="auto"/>
        <w:bottom w:val="none" w:sz="0" w:space="0" w:color="auto"/>
        <w:right w:val="none" w:sz="0" w:space="0" w:color="auto"/>
      </w:divBdr>
    </w:div>
    <w:div w:id="1922253783">
      <w:bodyDiv w:val="1"/>
      <w:marLeft w:val="0"/>
      <w:marRight w:val="0"/>
      <w:marTop w:val="0"/>
      <w:marBottom w:val="0"/>
      <w:divBdr>
        <w:top w:val="none" w:sz="0" w:space="0" w:color="auto"/>
        <w:left w:val="none" w:sz="0" w:space="0" w:color="auto"/>
        <w:bottom w:val="none" w:sz="0" w:space="0" w:color="auto"/>
        <w:right w:val="none" w:sz="0" w:space="0" w:color="auto"/>
      </w:divBdr>
    </w:div>
    <w:div w:id="1922327034">
      <w:bodyDiv w:val="1"/>
      <w:marLeft w:val="0"/>
      <w:marRight w:val="0"/>
      <w:marTop w:val="0"/>
      <w:marBottom w:val="0"/>
      <w:divBdr>
        <w:top w:val="none" w:sz="0" w:space="0" w:color="auto"/>
        <w:left w:val="none" w:sz="0" w:space="0" w:color="auto"/>
        <w:bottom w:val="none" w:sz="0" w:space="0" w:color="auto"/>
        <w:right w:val="none" w:sz="0" w:space="0" w:color="auto"/>
      </w:divBdr>
    </w:div>
    <w:div w:id="1922370001">
      <w:bodyDiv w:val="1"/>
      <w:marLeft w:val="0"/>
      <w:marRight w:val="0"/>
      <w:marTop w:val="0"/>
      <w:marBottom w:val="0"/>
      <w:divBdr>
        <w:top w:val="none" w:sz="0" w:space="0" w:color="auto"/>
        <w:left w:val="none" w:sz="0" w:space="0" w:color="auto"/>
        <w:bottom w:val="none" w:sz="0" w:space="0" w:color="auto"/>
        <w:right w:val="none" w:sz="0" w:space="0" w:color="auto"/>
      </w:divBdr>
    </w:div>
    <w:div w:id="1922375116">
      <w:bodyDiv w:val="1"/>
      <w:marLeft w:val="0"/>
      <w:marRight w:val="0"/>
      <w:marTop w:val="0"/>
      <w:marBottom w:val="0"/>
      <w:divBdr>
        <w:top w:val="none" w:sz="0" w:space="0" w:color="auto"/>
        <w:left w:val="none" w:sz="0" w:space="0" w:color="auto"/>
        <w:bottom w:val="none" w:sz="0" w:space="0" w:color="auto"/>
        <w:right w:val="none" w:sz="0" w:space="0" w:color="auto"/>
      </w:divBdr>
    </w:div>
    <w:div w:id="1922641100">
      <w:bodyDiv w:val="1"/>
      <w:marLeft w:val="0"/>
      <w:marRight w:val="0"/>
      <w:marTop w:val="0"/>
      <w:marBottom w:val="0"/>
      <w:divBdr>
        <w:top w:val="none" w:sz="0" w:space="0" w:color="auto"/>
        <w:left w:val="none" w:sz="0" w:space="0" w:color="auto"/>
        <w:bottom w:val="none" w:sz="0" w:space="0" w:color="auto"/>
        <w:right w:val="none" w:sz="0" w:space="0" w:color="auto"/>
      </w:divBdr>
    </w:div>
    <w:div w:id="1922788053">
      <w:bodyDiv w:val="1"/>
      <w:marLeft w:val="0"/>
      <w:marRight w:val="0"/>
      <w:marTop w:val="0"/>
      <w:marBottom w:val="0"/>
      <w:divBdr>
        <w:top w:val="none" w:sz="0" w:space="0" w:color="auto"/>
        <w:left w:val="none" w:sz="0" w:space="0" w:color="auto"/>
        <w:bottom w:val="none" w:sz="0" w:space="0" w:color="auto"/>
        <w:right w:val="none" w:sz="0" w:space="0" w:color="auto"/>
      </w:divBdr>
    </w:div>
    <w:div w:id="1923447458">
      <w:bodyDiv w:val="1"/>
      <w:marLeft w:val="0"/>
      <w:marRight w:val="0"/>
      <w:marTop w:val="0"/>
      <w:marBottom w:val="0"/>
      <w:divBdr>
        <w:top w:val="none" w:sz="0" w:space="0" w:color="auto"/>
        <w:left w:val="none" w:sz="0" w:space="0" w:color="auto"/>
        <w:bottom w:val="none" w:sz="0" w:space="0" w:color="auto"/>
        <w:right w:val="none" w:sz="0" w:space="0" w:color="auto"/>
      </w:divBdr>
    </w:div>
    <w:div w:id="1923639215">
      <w:bodyDiv w:val="1"/>
      <w:marLeft w:val="0"/>
      <w:marRight w:val="0"/>
      <w:marTop w:val="0"/>
      <w:marBottom w:val="0"/>
      <w:divBdr>
        <w:top w:val="none" w:sz="0" w:space="0" w:color="auto"/>
        <w:left w:val="none" w:sz="0" w:space="0" w:color="auto"/>
        <w:bottom w:val="none" w:sz="0" w:space="0" w:color="auto"/>
        <w:right w:val="none" w:sz="0" w:space="0" w:color="auto"/>
      </w:divBdr>
    </w:div>
    <w:div w:id="1923685783">
      <w:bodyDiv w:val="1"/>
      <w:marLeft w:val="0"/>
      <w:marRight w:val="0"/>
      <w:marTop w:val="0"/>
      <w:marBottom w:val="0"/>
      <w:divBdr>
        <w:top w:val="none" w:sz="0" w:space="0" w:color="auto"/>
        <w:left w:val="none" w:sz="0" w:space="0" w:color="auto"/>
        <w:bottom w:val="none" w:sz="0" w:space="0" w:color="auto"/>
        <w:right w:val="none" w:sz="0" w:space="0" w:color="auto"/>
      </w:divBdr>
    </w:div>
    <w:div w:id="1923710863">
      <w:bodyDiv w:val="1"/>
      <w:marLeft w:val="0"/>
      <w:marRight w:val="0"/>
      <w:marTop w:val="0"/>
      <w:marBottom w:val="0"/>
      <w:divBdr>
        <w:top w:val="none" w:sz="0" w:space="0" w:color="auto"/>
        <w:left w:val="none" w:sz="0" w:space="0" w:color="auto"/>
        <w:bottom w:val="none" w:sz="0" w:space="0" w:color="auto"/>
        <w:right w:val="none" w:sz="0" w:space="0" w:color="auto"/>
      </w:divBdr>
    </w:div>
    <w:div w:id="1924021523">
      <w:bodyDiv w:val="1"/>
      <w:marLeft w:val="0"/>
      <w:marRight w:val="0"/>
      <w:marTop w:val="0"/>
      <w:marBottom w:val="0"/>
      <w:divBdr>
        <w:top w:val="none" w:sz="0" w:space="0" w:color="auto"/>
        <w:left w:val="none" w:sz="0" w:space="0" w:color="auto"/>
        <w:bottom w:val="none" w:sz="0" w:space="0" w:color="auto"/>
        <w:right w:val="none" w:sz="0" w:space="0" w:color="auto"/>
      </w:divBdr>
    </w:div>
    <w:div w:id="1924029866">
      <w:bodyDiv w:val="1"/>
      <w:marLeft w:val="0"/>
      <w:marRight w:val="0"/>
      <w:marTop w:val="0"/>
      <w:marBottom w:val="0"/>
      <w:divBdr>
        <w:top w:val="none" w:sz="0" w:space="0" w:color="auto"/>
        <w:left w:val="none" w:sz="0" w:space="0" w:color="auto"/>
        <w:bottom w:val="none" w:sz="0" w:space="0" w:color="auto"/>
        <w:right w:val="none" w:sz="0" w:space="0" w:color="auto"/>
      </w:divBdr>
    </w:div>
    <w:div w:id="1924145510">
      <w:bodyDiv w:val="1"/>
      <w:marLeft w:val="0"/>
      <w:marRight w:val="0"/>
      <w:marTop w:val="0"/>
      <w:marBottom w:val="0"/>
      <w:divBdr>
        <w:top w:val="none" w:sz="0" w:space="0" w:color="auto"/>
        <w:left w:val="none" w:sz="0" w:space="0" w:color="auto"/>
        <w:bottom w:val="none" w:sz="0" w:space="0" w:color="auto"/>
        <w:right w:val="none" w:sz="0" w:space="0" w:color="auto"/>
      </w:divBdr>
    </w:div>
    <w:div w:id="1924339502">
      <w:bodyDiv w:val="1"/>
      <w:marLeft w:val="0"/>
      <w:marRight w:val="0"/>
      <w:marTop w:val="0"/>
      <w:marBottom w:val="0"/>
      <w:divBdr>
        <w:top w:val="none" w:sz="0" w:space="0" w:color="auto"/>
        <w:left w:val="none" w:sz="0" w:space="0" w:color="auto"/>
        <w:bottom w:val="none" w:sz="0" w:space="0" w:color="auto"/>
        <w:right w:val="none" w:sz="0" w:space="0" w:color="auto"/>
      </w:divBdr>
    </w:div>
    <w:div w:id="1924877467">
      <w:bodyDiv w:val="1"/>
      <w:marLeft w:val="0"/>
      <w:marRight w:val="0"/>
      <w:marTop w:val="0"/>
      <w:marBottom w:val="0"/>
      <w:divBdr>
        <w:top w:val="none" w:sz="0" w:space="0" w:color="auto"/>
        <w:left w:val="none" w:sz="0" w:space="0" w:color="auto"/>
        <w:bottom w:val="none" w:sz="0" w:space="0" w:color="auto"/>
        <w:right w:val="none" w:sz="0" w:space="0" w:color="auto"/>
      </w:divBdr>
    </w:div>
    <w:div w:id="1924991511">
      <w:bodyDiv w:val="1"/>
      <w:marLeft w:val="0"/>
      <w:marRight w:val="0"/>
      <w:marTop w:val="0"/>
      <w:marBottom w:val="0"/>
      <w:divBdr>
        <w:top w:val="none" w:sz="0" w:space="0" w:color="auto"/>
        <w:left w:val="none" w:sz="0" w:space="0" w:color="auto"/>
        <w:bottom w:val="none" w:sz="0" w:space="0" w:color="auto"/>
        <w:right w:val="none" w:sz="0" w:space="0" w:color="auto"/>
      </w:divBdr>
    </w:div>
    <w:div w:id="1925064768">
      <w:bodyDiv w:val="1"/>
      <w:marLeft w:val="0"/>
      <w:marRight w:val="0"/>
      <w:marTop w:val="0"/>
      <w:marBottom w:val="0"/>
      <w:divBdr>
        <w:top w:val="none" w:sz="0" w:space="0" w:color="auto"/>
        <w:left w:val="none" w:sz="0" w:space="0" w:color="auto"/>
        <w:bottom w:val="none" w:sz="0" w:space="0" w:color="auto"/>
        <w:right w:val="none" w:sz="0" w:space="0" w:color="auto"/>
      </w:divBdr>
    </w:div>
    <w:div w:id="1925140120">
      <w:bodyDiv w:val="1"/>
      <w:marLeft w:val="0"/>
      <w:marRight w:val="0"/>
      <w:marTop w:val="0"/>
      <w:marBottom w:val="0"/>
      <w:divBdr>
        <w:top w:val="none" w:sz="0" w:space="0" w:color="auto"/>
        <w:left w:val="none" w:sz="0" w:space="0" w:color="auto"/>
        <w:bottom w:val="none" w:sz="0" w:space="0" w:color="auto"/>
        <w:right w:val="none" w:sz="0" w:space="0" w:color="auto"/>
      </w:divBdr>
    </w:div>
    <w:div w:id="1925186579">
      <w:bodyDiv w:val="1"/>
      <w:marLeft w:val="0"/>
      <w:marRight w:val="0"/>
      <w:marTop w:val="0"/>
      <w:marBottom w:val="0"/>
      <w:divBdr>
        <w:top w:val="none" w:sz="0" w:space="0" w:color="auto"/>
        <w:left w:val="none" w:sz="0" w:space="0" w:color="auto"/>
        <w:bottom w:val="none" w:sz="0" w:space="0" w:color="auto"/>
        <w:right w:val="none" w:sz="0" w:space="0" w:color="auto"/>
      </w:divBdr>
    </w:div>
    <w:div w:id="1925455358">
      <w:bodyDiv w:val="1"/>
      <w:marLeft w:val="0"/>
      <w:marRight w:val="0"/>
      <w:marTop w:val="0"/>
      <w:marBottom w:val="0"/>
      <w:divBdr>
        <w:top w:val="none" w:sz="0" w:space="0" w:color="auto"/>
        <w:left w:val="none" w:sz="0" w:space="0" w:color="auto"/>
        <w:bottom w:val="none" w:sz="0" w:space="0" w:color="auto"/>
        <w:right w:val="none" w:sz="0" w:space="0" w:color="auto"/>
      </w:divBdr>
    </w:div>
    <w:div w:id="1925649433">
      <w:bodyDiv w:val="1"/>
      <w:marLeft w:val="0"/>
      <w:marRight w:val="0"/>
      <w:marTop w:val="0"/>
      <w:marBottom w:val="0"/>
      <w:divBdr>
        <w:top w:val="none" w:sz="0" w:space="0" w:color="auto"/>
        <w:left w:val="none" w:sz="0" w:space="0" w:color="auto"/>
        <w:bottom w:val="none" w:sz="0" w:space="0" w:color="auto"/>
        <w:right w:val="none" w:sz="0" w:space="0" w:color="auto"/>
      </w:divBdr>
    </w:div>
    <w:div w:id="1925802810">
      <w:bodyDiv w:val="1"/>
      <w:marLeft w:val="0"/>
      <w:marRight w:val="0"/>
      <w:marTop w:val="0"/>
      <w:marBottom w:val="0"/>
      <w:divBdr>
        <w:top w:val="none" w:sz="0" w:space="0" w:color="auto"/>
        <w:left w:val="none" w:sz="0" w:space="0" w:color="auto"/>
        <w:bottom w:val="none" w:sz="0" w:space="0" w:color="auto"/>
        <w:right w:val="none" w:sz="0" w:space="0" w:color="auto"/>
      </w:divBdr>
    </w:div>
    <w:div w:id="1926105522">
      <w:bodyDiv w:val="1"/>
      <w:marLeft w:val="0"/>
      <w:marRight w:val="0"/>
      <w:marTop w:val="0"/>
      <w:marBottom w:val="0"/>
      <w:divBdr>
        <w:top w:val="none" w:sz="0" w:space="0" w:color="auto"/>
        <w:left w:val="none" w:sz="0" w:space="0" w:color="auto"/>
        <w:bottom w:val="none" w:sz="0" w:space="0" w:color="auto"/>
        <w:right w:val="none" w:sz="0" w:space="0" w:color="auto"/>
      </w:divBdr>
    </w:div>
    <w:div w:id="1926107281">
      <w:bodyDiv w:val="1"/>
      <w:marLeft w:val="0"/>
      <w:marRight w:val="0"/>
      <w:marTop w:val="0"/>
      <w:marBottom w:val="0"/>
      <w:divBdr>
        <w:top w:val="none" w:sz="0" w:space="0" w:color="auto"/>
        <w:left w:val="none" w:sz="0" w:space="0" w:color="auto"/>
        <w:bottom w:val="none" w:sz="0" w:space="0" w:color="auto"/>
        <w:right w:val="none" w:sz="0" w:space="0" w:color="auto"/>
      </w:divBdr>
    </w:div>
    <w:div w:id="1926449723">
      <w:bodyDiv w:val="1"/>
      <w:marLeft w:val="0"/>
      <w:marRight w:val="0"/>
      <w:marTop w:val="0"/>
      <w:marBottom w:val="0"/>
      <w:divBdr>
        <w:top w:val="none" w:sz="0" w:space="0" w:color="auto"/>
        <w:left w:val="none" w:sz="0" w:space="0" w:color="auto"/>
        <w:bottom w:val="none" w:sz="0" w:space="0" w:color="auto"/>
        <w:right w:val="none" w:sz="0" w:space="0" w:color="auto"/>
      </w:divBdr>
    </w:div>
    <w:div w:id="1926524177">
      <w:bodyDiv w:val="1"/>
      <w:marLeft w:val="0"/>
      <w:marRight w:val="0"/>
      <w:marTop w:val="0"/>
      <w:marBottom w:val="0"/>
      <w:divBdr>
        <w:top w:val="none" w:sz="0" w:space="0" w:color="auto"/>
        <w:left w:val="none" w:sz="0" w:space="0" w:color="auto"/>
        <w:bottom w:val="none" w:sz="0" w:space="0" w:color="auto"/>
        <w:right w:val="none" w:sz="0" w:space="0" w:color="auto"/>
      </w:divBdr>
    </w:div>
    <w:div w:id="1926572651">
      <w:bodyDiv w:val="1"/>
      <w:marLeft w:val="0"/>
      <w:marRight w:val="0"/>
      <w:marTop w:val="0"/>
      <w:marBottom w:val="0"/>
      <w:divBdr>
        <w:top w:val="none" w:sz="0" w:space="0" w:color="auto"/>
        <w:left w:val="none" w:sz="0" w:space="0" w:color="auto"/>
        <w:bottom w:val="none" w:sz="0" w:space="0" w:color="auto"/>
        <w:right w:val="none" w:sz="0" w:space="0" w:color="auto"/>
      </w:divBdr>
    </w:div>
    <w:div w:id="1926765400">
      <w:bodyDiv w:val="1"/>
      <w:marLeft w:val="0"/>
      <w:marRight w:val="0"/>
      <w:marTop w:val="0"/>
      <w:marBottom w:val="0"/>
      <w:divBdr>
        <w:top w:val="none" w:sz="0" w:space="0" w:color="auto"/>
        <w:left w:val="none" w:sz="0" w:space="0" w:color="auto"/>
        <w:bottom w:val="none" w:sz="0" w:space="0" w:color="auto"/>
        <w:right w:val="none" w:sz="0" w:space="0" w:color="auto"/>
      </w:divBdr>
    </w:div>
    <w:div w:id="1926837766">
      <w:bodyDiv w:val="1"/>
      <w:marLeft w:val="0"/>
      <w:marRight w:val="0"/>
      <w:marTop w:val="0"/>
      <w:marBottom w:val="0"/>
      <w:divBdr>
        <w:top w:val="none" w:sz="0" w:space="0" w:color="auto"/>
        <w:left w:val="none" w:sz="0" w:space="0" w:color="auto"/>
        <w:bottom w:val="none" w:sz="0" w:space="0" w:color="auto"/>
        <w:right w:val="none" w:sz="0" w:space="0" w:color="auto"/>
      </w:divBdr>
    </w:div>
    <w:div w:id="1926914139">
      <w:bodyDiv w:val="1"/>
      <w:marLeft w:val="0"/>
      <w:marRight w:val="0"/>
      <w:marTop w:val="0"/>
      <w:marBottom w:val="0"/>
      <w:divBdr>
        <w:top w:val="none" w:sz="0" w:space="0" w:color="auto"/>
        <w:left w:val="none" w:sz="0" w:space="0" w:color="auto"/>
        <w:bottom w:val="none" w:sz="0" w:space="0" w:color="auto"/>
        <w:right w:val="none" w:sz="0" w:space="0" w:color="auto"/>
      </w:divBdr>
    </w:div>
    <w:div w:id="1926914849">
      <w:bodyDiv w:val="1"/>
      <w:marLeft w:val="0"/>
      <w:marRight w:val="0"/>
      <w:marTop w:val="0"/>
      <w:marBottom w:val="0"/>
      <w:divBdr>
        <w:top w:val="none" w:sz="0" w:space="0" w:color="auto"/>
        <w:left w:val="none" w:sz="0" w:space="0" w:color="auto"/>
        <w:bottom w:val="none" w:sz="0" w:space="0" w:color="auto"/>
        <w:right w:val="none" w:sz="0" w:space="0" w:color="auto"/>
      </w:divBdr>
    </w:div>
    <w:div w:id="1926987227">
      <w:bodyDiv w:val="1"/>
      <w:marLeft w:val="0"/>
      <w:marRight w:val="0"/>
      <w:marTop w:val="0"/>
      <w:marBottom w:val="0"/>
      <w:divBdr>
        <w:top w:val="none" w:sz="0" w:space="0" w:color="auto"/>
        <w:left w:val="none" w:sz="0" w:space="0" w:color="auto"/>
        <w:bottom w:val="none" w:sz="0" w:space="0" w:color="auto"/>
        <w:right w:val="none" w:sz="0" w:space="0" w:color="auto"/>
      </w:divBdr>
    </w:div>
    <w:div w:id="1927030992">
      <w:bodyDiv w:val="1"/>
      <w:marLeft w:val="0"/>
      <w:marRight w:val="0"/>
      <w:marTop w:val="0"/>
      <w:marBottom w:val="0"/>
      <w:divBdr>
        <w:top w:val="none" w:sz="0" w:space="0" w:color="auto"/>
        <w:left w:val="none" w:sz="0" w:space="0" w:color="auto"/>
        <w:bottom w:val="none" w:sz="0" w:space="0" w:color="auto"/>
        <w:right w:val="none" w:sz="0" w:space="0" w:color="auto"/>
      </w:divBdr>
    </w:div>
    <w:div w:id="1927031169">
      <w:bodyDiv w:val="1"/>
      <w:marLeft w:val="0"/>
      <w:marRight w:val="0"/>
      <w:marTop w:val="0"/>
      <w:marBottom w:val="0"/>
      <w:divBdr>
        <w:top w:val="none" w:sz="0" w:space="0" w:color="auto"/>
        <w:left w:val="none" w:sz="0" w:space="0" w:color="auto"/>
        <w:bottom w:val="none" w:sz="0" w:space="0" w:color="auto"/>
        <w:right w:val="none" w:sz="0" w:space="0" w:color="auto"/>
      </w:divBdr>
    </w:div>
    <w:div w:id="1927111808">
      <w:bodyDiv w:val="1"/>
      <w:marLeft w:val="0"/>
      <w:marRight w:val="0"/>
      <w:marTop w:val="0"/>
      <w:marBottom w:val="0"/>
      <w:divBdr>
        <w:top w:val="none" w:sz="0" w:space="0" w:color="auto"/>
        <w:left w:val="none" w:sz="0" w:space="0" w:color="auto"/>
        <w:bottom w:val="none" w:sz="0" w:space="0" w:color="auto"/>
        <w:right w:val="none" w:sz="0" w:space="0" w:color="auto"/>
      </w:divBdr>
    </w:div>
    <w:div w:id="1927154008">
      <w:bodyDiv w:val="1"/>
      <w:marLeft w:val="0"/>
      <w:marRight w:val="0"/>
      <w:marTop w:val="0"/>
      <w:marBottom w:val="0"/>
      <w:divBdr>
        <w:top w:val="none" w:sz="0" w:space="0" w:color="auto"/>
        <w:left w:val="none" w:sz="0" w:space="0" w:color="auto"/>
        <w:bottom w:val="none" w:sz="0" w:space="0" w:color="auto"/>
        <w:right w:val="none" w:sz="0" w:space="0" w:color="auto"/>
      </w:divBdr>
    </w:div>
    <w:div w:id="1927180684">
      <w:bodyDiv w:val="1"/>
      <w:marLeft w:val="0"/>
      <w:marRight w:val="0"/>
      <w:marTop w:val="0"/>
      <w:marBottom w:val="0"/>
      <w:divBdr>
        <w:top w:val="none" w:sz="0" w:space="0" w:color="auto"/>
        <w:left w:val="none" w:sz="0" w:space="0" w:color="auto"/>
        <w:bottom w:val="none" w:sz="0" w:space="0" w:color="auto"/>
        <w:right w:val="none" w:sz="0" w:space="0" w:color="auto"/>
      </w:divBdr>
    </w:div>
    <w:div w:id="1927419568">
      <w:bodyDiv w:val="1"/>
      <w:marLeft w:val="0"/>
      <w:marRight w:val="0"/>
      <w:marTop w:val="0"/>
      <w:marBottom w:val="0"/>
      <w:divBdr>
        <w:top w:val="none" w:sz="0" w:space="0" w:color="auto"/>
        <w:left w:val="none" w:sz="0" w:space="0" w:color="auto"/>
        <w:bottom w:val="none" w:sz="0" w:space="0" w:color="auto"/>
        <w:right w:val="none" w:sz="0" w:space="0" w:color="auto"/>
      </w:divBdr>
    </w:div>
    <w:div w:id="1927616573">
      <w:bodyDiv w:val="1"/>
      <w:marLeft w:val="0"/>
      <w:marRight w:val="0"/>
      <w:marTop w:val="0"/>
      <w:marBottom w:val="0"/>
      <w:divBdr>
        <w:top w:val="none" w:sz="0" w:space="0" w:color="auto"/>
        <w:left w:val="none" w:sz="0" w:space="0" w:color="auto"/>
        <w:bottom w:val="none" w:sz="0" w:space="0" w:color="auto"/>
        <w:right w:val="none" w:sz="0" w:space="0" w:color="auto"/>
      </w:divBdr>
    </w:div>
    <w:div w:id="1927691646">
      <w:bodyDiv w:val="1"/>
      <w:marLeft w:val="0"/>
      <w:marRight w:val="0"/>
      <w:marTop w:val="0"/>
      <w:marBottom w:val="0"/>
      <w:divBdr>
        <w:top w:val="none" w:sz="0" w:space="0" w:color="auto"/>
        <w:left w:val="none" w:sz="0" w:space="0" w:color="auto"/>
        <w:bottom w:val="none" w:sz="0" w:space="0" w:color="auto"/>
        <w:right w:val="none" w:sz="0" w:space="0" w:color="auto"/>
      </w:divBdr>
    </w:div>
    <w:div w:id="1927883887">
      <w:bodyDiv w:val="1"/>
      <w:marLeft w:val="0"/>
      <w:marRight w:val="0"/>
      <w:marTop w:val="0"/>
      <w:marBottom w:val="0"/>
      <w:divBdr>
        <w:top w:val="none" w:sz="0" w:space="0" w:color="auto"/>
        <w:left w:val="none" w:sz="0" w:space="0" w:color="auto"/>
        <w:bottom w:val="none" w:sz="0" w:space="0" w:color="auto"/>
        <w:right w:val="none" w:sz="0" w:space="0" w:color="auto"/>
      </w:divBdr>
    </w:div>
    <w:div w:id="1927885568">
      <w:bodyDiv w:val="1"/>
      <w:marLeft w:val="0"/>
      <w:marRight w:val="0"/>
      <w:marTop w:val="0"/>
      <w:marBottom w:val="0"/>
      <w:divBdr>
        <w:top w:val="none" w:sz="0" w:space="0" w:color="auto"/>
        <w:left w:val="none" w:sz="0" w:space="0" w:color="auto"/>
        <w:bottom w:val="none" w:sz="0" w:space="0" w:color="auto"/>
        <w:right w:val="none" w:sz="0" w:space="0" w:color="auto"/>
      </w:divBdr>
    </w:div>
    <w:div w:id="1927885869">
      <w:bodyDiv w:val="1"/>
      <w:marLeft w:val="0"/>
      <w:marRight w:val="0"/>
      <w:marTop w:val="0"/>
      <w:marBottom w:val="0"/>
      <w:divBdr>
        <w:top w:val="none" w:sz="0" w:space="0" w:color="auto"/>
        <w:left w:val="none" w:sz="0" w:space="0" w:color="auto"/>
        <w:bottom w:val="none" w:sz="0" w:space="0" w:color="auto"/>
        <w:right w:val="none" w:sz="0" w:space="0" w:color="auto"/>
      </w:divBdr>
    </w:div>
    <w:div w:id="1928031502">
      <w:bodyDiv w:val="1"/>
      <w:marLeft w:val="0"/>
      <w:marRight w:val="0"/>
      <w:marTop w:val="0"/>
      <w:marBottom w:val="0"/>
      <w:divBdr>
        <w:top w:val="none" w:sz="0" w:space="0" w:color="auto"/>
        <w:left w:val="none" w:sz="0" w:space="0" w:color="auto"/>
        <w:bottom w:val="none" w:sz="0" w:space="0" w:color="auto"/>
        <w:right w:val="none" w:sz="0" w:space="0" w:color="auto"/>
      </w:divBdr>
    </w:div>
    <w:div w:id="1928152438">
      <w:bodyDiv w:val="1"/>
      <w:marLeft w:val="0"/>
      <w:marRight w:val="0"/>
      <w:marTop w:val="0"/>
      <w:marBottom w:val="0"/>
      <w:divBdr>
        <w:top w:val="none" w:sz="0" w:space="0" w:color="auto"/>
        <w:left w:val="none" w:sz="0" w:space="0" w:color="auto"/>
        <w:bottom w:val="none" w:sz="0" w:space="0" w:color="auto"/>
        <w:right w:val="none" w:sz="0" w:space="0" w:color="auto"/>
      </w:divBdr>
    </w:div>
    <w:div w:id="1928153340">
      <w:bodyDiv w:val="1"/>
      <w:marLeft w:val="0"/>
      <w:marRight w:val="0"/>
      <w:marTop w:val="0"/>
      <w:marBottom w:val="0"/>
      <w:divBdr>
        <w:top w:val="none" w:sz="0" w:space="0" w:color="auto"/>
        <w:left w:val="none" w:sz="0" w:space="0" w:color="auto"/>
        <w:bottom w:val="none" w:sz="0" w:space="0" w:color="auto"/>
        <w:right w:val="none" w:sz="0" w:space="0" w:color="auto"/>
      </w:divBdr>
    </w:div>
    <w:div w:id="1928421700">
      <w:bodyDiv w:val="1"/>
      <w:marLeft w:val="0"/>
      <w:marRight w:val="0"/>
      <w:marTop w:val="0"/>
      <w:marBottom w:val="0"/>
      <w:divBdr>
        <w:top w:val="none" w:sz="0" w:space="0" w:color="auto"/>
        <w:left w:val="none" w:sz="0" w:space="0" w:color="auto"/>
        <w:bottom w:val="none" w:sz="0" w:space="0" w:color="auto"/>
        <w:right w:val="none" w:sz="0" w:space="0" w:color="auto"/>
      </w:divBdr>
    </w:div>
    <w:div w:id="1928687351">
      <w:bodyDiv w:val="1"/>
      <w:marLeft w:val="0"/>
      <w:marRight w:val="0"/>
      <w:marTop w:val="0"/>
      <w:marBottom w:val="0"/>
      <w:divBdr>
        <w:top w:val="none" w:sz="0" w:space="0" w:color="auto"/>
        <w:left w:val="none" w:sz="0" w:space="0" w:color="auto"/>
        <w:bottom w:val="none" w:sz="0" w:space="0" w:color="auto"/>
        <w:right w:val="none" w:sz="0" w:space="0" w:color="auto"/>
      </w:divBdr>
    </w:div>
    <w:div w:id="1928804958">
      <w:bodyDiv w:val="1"/>
      <w:marLeft w:val="0"/>
      <w:marRight w:val="0"/>
      <w:marTop w:val="0"/>
      <w:marBottom w:val="0"/>
      <w:divBdr>
        <w:top w:val="none" w:sz="0" w:space="0" w:color="auto"/>
        <w:left w:val="none" w:sz="0" w:space="0" w:color="auto"/>
        <w:bottom w:val="none" w:sz="0" w:space="0" w:color="auto"/>
        <w:right w:val="none" w:sz="0" w:space="0" w:color="auto"/>
      </w:divBdr>
    </w:div>
    <w:div w:id="1928880090">
      <w:bodyDiv w:val="1"/>
      <w:marLeft w:val="0"/>
      <w:marRight w:val="0"/>
      <w:marTop w:val="0"/>
      <w:marBottom w:val="0"/>
      <w:divBdr>
        <w:top w:val="none" w:sz="0" w:space="0" w:color="auto"/>
        <w:left w:val="none" w:sz="0" w:space="0" w:color="auto"/>
        <w:bottom w:val="none" w:sz="0" w:space="0" w:color="auto"/>
        <w:right w:val="none" w:sz="0" w:space="0" w:color="auto"/>
      </w:divBdr>
    </w:div>
    <w:div w:id="1928927059">
      <w:bodyDiv w:val="1"/>
      <w:marLeft w:val="0"/>
      <w:marRight w:val="0"/>
      <w:marTop w:val="0"/>
      <w:marBottom w:val="0"/>
      <w:divBdr>
        <w:top w:val="none" w:sz="0" w:space="0" w:color="auto"/>
        <w:left w:val="none" w:sz="0" w:space="0" w:color="auto"/>
        <w:bottom w:val="none" w:sz="0" w:space="0" w:color="auto"/>
        <w:right w:val="none" w:sz="0" w:space="0" w:color="auto"/>
      </w:divBdr>
    </w:div>
    <w:div w:id="1928928806">
      <w:bodyDiv w:val="1"/>
      <w:marLeft w:val="0"/>
      <w:marRight w:val="0"/>
      <w:marTop w:val="0"/>
      <w:marBottom w:val="0"/>
      <w:divBdr>
        <w:top w:val="none" w:sz="0" w:space="0" w:color="auto"/>
        <w:left w:val="none" w:sz="0" w:space="0" w:color="auto"/>
        <w:bottom w:val="none" w:sz="0" w:space="0" w:color="auto"/>
        <w:right w:val="none" w:sz="0" w:space="0" w:color="auto"/>
      </w:divBdr>
    </w:div>
    <w:div w:id="1929074792">
      <w:bodyDiv w:val="1"/>
      <w:marLeft w:val="0"/>
      <w:marRight w:val="0"/>
      <w:marTop w:val="0"/>
      <w:marBottom w:val="0"/>
      <w:divBdr>
        <w:top w:val="none" w:sz="0" w:space="0" w:color="auto"/>
        <w:left w:val="none" w:sz="0" w:space="0" w:color="auto"/>
        <w:bottom w:val="none" w:sz="0" w:space="0" w:color="auto"/>
        <w:right w:val="none" w:sz="0" w:space="0" w:color="auto"/>
      </w:divBdr>
    </w:div>
    <w:div w:id="1929267738">
      <w:bodyDiv w:val="1"/>
      <w:marLeft w:val="0"/>
      <w:marRight w:val="0"/>
      <w:marTop w:val="0"/>
      <w:marBottom w:val="0"/>
      <w:divBdr>
        <w:top w:val="none" w:sz="0" w:space="0" w:color="auto"/>
        <w:left w:val="none" w:sz="0" w:space="0" w:color="auto"/>
        <w:bottom w:val="none" w:sz="0" w:space="0" w:color="auto"/>
        <w:right w:val="none" w:sz="0" w:space="0" w:color="auto"/>
      </w:divBdr>
    </w:div>
    <w:div w:id="1929270073">
      <w:bodyDiv w:val="1"/>
      <w:marLeft w:val="0"/>
      <w:marRight w:val="0"/>
      <w:marTop w:val="0"/>
      <w:marBottom w:val="0"/>
      <w:divBdr>
        <w:top w:val="none" w:sz="0" w:space="0" w:color="auto"/>
        <w:left w:val="none" w:sz="0" w:space="0" w:color="auto"/>
        <w:bottom w:val="none" w:sz="0" w:space="0" w:color="auto"/>
        <w:right w:val="none" w:sz="0" w:space="0" w:color="auto"/>
      </w:divBdr>
    </w:div>
    <w:div w:id="1929344490">
      <w:bodyDiv w:val="1"/>
      <w:marLeft w:val="0"/>
      <w:marRight w:val="0"/>
      <w:marTop w:val="0"/>
      <w:marBottom w:val="0"/>
      <w:divBdr>
        <w:top w:val="none" w:sz="0" w:space="0" w:color="auto"/>
        <w:left w:val="none" w:sz="0" w:space="0" w:color="auto"/>
        <w:bottom w:val="none" w:sz="0" w:space="0" w:color="auto"/>
        <w:right w:val="none" w:sz="0" w:space="0" w:color="auto"/>
      </w:divBdr>
    </w:div>
    <w:div w:id="1929653532">
      <w:bodyDiv w:val="1"/>
      <w:marLeft w:val="0"/>
      <w:marRight w:val="0"/>
      <w:marTop w:val="0"/>
      <w:marBottom w:val="0"/>
      <w:divBdr>
        <w:top w:val="none" w:sz="0" w:space="0" w:color="auto"/>
        <w:left w:val="none" w:sz="0" w:space="0" w:color="auto"/>
        <w:bottom w:val="none" w:sz="0" w:space="0" w:color="auto"/>
        <w:right w:val="none" w:sz="0" w:space="0" w:color="auto"/>
      </w:divBdr>
    </w:div>
    <w:div w:id="1929656408">
      <w:bodyDiv w:val="1"/>
      <w:marLeft w:val="0"/>
      <w:marRight w:val="0"/>
      <w:marTop w:val="0"/>
      <w:marBottom w:val="0"/>
      <w:divBdr>
        <w:top w:val="none" w:sz="0" w:space="0" w:color="auto"/>
        <w:left w:val="none" w:sz="0" w:space="0" w:color="auto"/>
        <w:bottom w:val="none" w:sz="0" w:space="0" w:color="auto"/>
        <w:right w:val="none" w:sz="0" w:space="0" w:color="auto"/>
      </w:divBdr>
      <w:divsChild>
        <w:div w:id="634289257">
          <w:marLeft w:val="0"/>
          <w:marRight w:val="0"/>
          <w:marTop w:val="0"/>
          <w:marBottom w:val="0"/>
          <w:divBdr>
            <w:top w:val="none" w:sz="0" w:space="0" w:color="auto"/>
            <w:left w:val="none" w:sz="0" w:space="0" w:color="auto"/>
            <w:bottom w:val="none" w:sz="0" w:space="0" w:color="auto"/>
            <w:right w:val="none" w:sz="0" w:space="0" w:color="auto"/>
          </w:divBdr>
          <w:divsChild>
            <w:div w:id="839585263">
              <w:marLeft w:val="0"/>
              <w:marRight w:val="0"/>
              <w:marTop w:val="0"/>
              <w:marBottom w:val="0"/>
              <w:divBdr>
                <w:top w:val="none" w:sz="0" w:space="0" w:color="auto"/>
                <w:left w:val="none" w:sz="0" w:space="0" w:color="auto"/>
                <w:bottom w:val="none" w:sz="0" w:space="0" w:color="auto"/>
                <w:right w:val="none" w:sz="0" w:space="0" w:color="auto"/>
              </w:divBdr>
              <w:divsChild>
                <w:div w:id="1210192151">
                  <w:marLeft w:val="0"/>
                  <w:marRight w:val="0"/>
                  <w:marTop w:val="90"/>
                  <w:marBottom w:val="150"/>
                  <w:divBdr>
                    <w:top w:val="none" w:sz="0" w:space="0" w:color="auto"/>
                    <w:left w:val="none" w:sz="0" w:space="0" w:color="auto"/>
                    <w:bottom w:val="none" w:sz="0" w:space="0" w:color="auto"/>
                    <w:right w:val="none" w:sz="0" w:space="0" w:color="auto"/>
                  </w:divBdr>
                  <w:divsChild>
                    <w:div w:id="725227990">
                      <w:marLeft w:val="90"/>
                      <w:marRight w:val="0"/>
                      <w:marTop w:val="0"/>
                      <w:marBottom w:val="0"/>
                      <w:divBdr>
                        <w:top w:val="none" w:sz="0" w:space="0" w:color="auto"/>
                        <w:left w:val="none" w:sz="0" w:space="0" w:color="auto"/>
                        <w:bottom w:val="none" w:sz="0" w:space="0" w:color="auto"/>
                        <w:right w:val="none" w:sz="0" w:space="0" w:color="auto"/>
                      </w:divBdr>
                      <w:divsChild>
                        <w:div w:id="193613227">
                          <w:marLeft w:val="0"/>
                          <w:marRight w:val="0"/>
                          <w:marTop w:val="0"/>
                          <w:marBottom w:val="75"/>
                          <w:divBdr>
                            <w:top w:val="none" w:sz="0" w:space="0" w:color="auto"/>
                            <w:left w:val="none" w:sz="0" w:space="0" w:color="auto"/>
                            <w:bottom w:val="none" w:sz="0" w:space="0" w:color="auto"/>
                            <w:right w:val="none" w:sz="0" w:space="0" w:color="auto"/>
                          </w:divBdr>
                          <w:divsChild>
                            <w:div w:id="1452897071">
                              <w:marLeft w:val="0"/>
                              <w:marRight w:val="0"/>
                              <w:marTop w:val="0"/>
                              <w:marBottom w:val="0"/>
                              <w:divBdr>
                                <w:top w:val="none" w:sz="0" w:space="0" w:color="auto"/>
                                <w:left w:val="none" w:sz="0" w:space="0" w:color="auto"/>
                                <w:bottom w:val="none" w:sz="0" w:space="0" w:color="auto"/>
                                <w:right w:val="none" w:sz="0" w:space="0" w:color="auto"/>
                              </w:divBdr>
                              <w:divsChild>
                                <w:div w:id="1735271675">
                                  <w:marLeft w:val="0"/>
                                  <w:marRight w:val="0"/>
                                  <w:marTop w:val="0"/>
                                  <w:marBottom w:val="0"/>
                                  <w:divBdr>
                                    <w:top w:val="none" w:sz="0" w:space="0" w:color="auto"/>
                                    <w:left w:val="none" w:sz="0" w:space="0" w:color="auto"/>
                                    <w:bottom w:val="none" w:sz="0" w:space="0" w:color="auto"/>
                                    <w:right w:val="none" w:sz="0" w:space="0" w:color="auto"/>
                                  </w:divBdr>
                                  <w:divsChild>
                                    <w:div w:id="1143233351">
                                      <w:marLeft w:val="0"/>
                                      <w:marRight w:val="0"/>
                                      <w:marTop w:val="150"/>
                                      <w:marBottom w:val="150"/>
                                      <w:divBdr>
                                        <w:top w:val="none" w:sz="0" w:space="0" w:color="auto"/>
                                        <w:left w:val="none" w:sz="0" w:space="0" w:color="auto"/>
                                        <w:bottom w:val="none" w:sz="0" w:space="0" w:color="auto"/>
                                        <w:right w:val="none" w:sz="0" w:space="0" w:color="auto"/>
                                      </w:divBdr>
                                      <w:divsChild>
                                        <w:div w:id="139083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29920906">
      <w:bodyDiv w:val="1"/>
      <w:marLeft w:val="0"/>
      <w:marRight w:val="0"/>
      <w:marTop w:val="0"/>
      <w:marBottom w:val="0"/>
      <w:divBdr>
        <w:top w:val="none" w:sz="0" w:space="0" w:color="auto"/>
        <w:left w:val="none" w:sz="0" w:space="0" w:color="auto"/>
        <w:bottom w:val="none" w:sz="0" w:space="0" w:color="auto"/>
        <w:right w:val="none" w:sz="0" w:space="0" w:color="auto"/>
      </w:divBdr>
    </w:div>
    <w:div w:id="1930042699">
      <w:bodyDiv w:val="1"/>
      <w:marLeft w:val="0"/>
      <w:marRight w:val="0"/>
      <w:marTop w:val="0"/>
      <w:marBottom w:val="0"/>
      <w:divBdr>
        <w:top w:val="none" w:sz="0" w:space="0" w:color="auto"/>
        <w:left w:val="none" w:sz="0" w:space="0" w:color="auto"/>
        <w:bottom w:val="none" w:sz="0" w:space="0" w:color="auto"/>
        <w:right w:val="none" w:sz="0" w:space="0" w:color="auto"/>
      </w:divBdr>
    </w:div>
    <w:div w:id="1930307134">
      <w:bodyDiv w:val="1"/>
      <w:marLeft w:val="0"/>
      <w:marRight w:val="0"/>
      <w:marTop w:val="0"/>
      <w:marBottom w:val="0"/>
      <w:divBdr>
        <w:top w:val="none" w:sz="0" w:space="0" w:color="auto"/>
        <w:left w:val="none" w:sz="0" w:space="0" w:color="auto"/>
        <w:bottom w:val="none" w:sz="0" w:space="0" w:color="auto"/>
        <w:right w:val="none" w:sz="0" w:space="0" w:color="auto"/>
      </w:divBdr>
    </w:div>
    <w:div w:id="1930386921">
      <w:bodyDiv w:val="1"/>
      <w:marLeft w:val="0"/>
      <w:marRight w:val="0"/>
      <w:marTop w:val="0"/>
      <w:marBottom w:val="0"/>
      <w:divBdr>
        <w:top w:val="none" w:sz="0" w:space="0" w:color="auto"/>
        <w:left w:val="none" w:sz="0" w:space="0" w:color="auto"/>
        <w:bottom w:val="none" w:sz="0" w:space="0" w:color="auto"/>
        <w:right w:val="none" w:sz="0" w:space="0" w:color="auto"/>
      </w:divBdr>
    </w:div>
    <w:div w:id="1930388170">
      <w:bodyDiv w:val="1"/>
      <w:marLeft w:val="0"/>
      <w:marRight w:val="0"/>
      <w:marTop w:val="0"/>
      <w:marBottom w:val="0"/>
      <w:divBdr>
        <w:top w:val="none" w:sz="0" w:space="0" w:color="auto"/>
        <w:left w:val="none" w:sz="0" w:space="0" w:color="auto"/>
        <w:bottom w:val="none" w:sz="0" w:space="0" w:color="auto"/>
        <w:right w:val="none" w:sz="0" w:space="0" w:color="auto"/>
      </w:divBdr>
    </w:div>
    <w:div w:id="1930429375">
      <w:bodyDiv w:val="1"/>
      <w:marLeft w:val="0"/>
      <w:marRight w:val="0"/>
      <w:marTop w:val="0"/>
      <w:marBottom w:val="0"/>
      <w:divBdr>
        <w:top w:val="none" w:sz="0" w:space="0" w:color="auto"/>
        <w:left w:val="none" w:sz="0" w:space="0" w:color="auto"/>
        <w:bottom w:val="none" w:sz="0" w:space="0" w:color="auto"/>
        <w:right w:val="none" w:sz="0" w:space="0" w:color="auto"/>
      </w:divBdr>
    </w:div>
    <w:div w:id="1930772764">
      <w:bodyDiv w:val="1"/>
      <w:marLeft w:val="0"/>
      <w:marRight w:val="0"/>
      <w:marTop w:val="0"/>
      <w:marBottom w:val="0"/>
      <w:divBdr>
        <w:top w:val="none" w:sz="0" w:space="0" w:color="auto"/>
        <w:left w:val="none" w:sz="0" w:space="0" w:color="auto"/>
        <w:bottom w:val="none" w:sz="0" w:space="0" w:color="auto"/>
        <w:right w:val="none" w:sz="0" w:space="0" w:color="auto"/>
      </w:divBdr>
    </w:div>
    <w:div w:id="1930775462">
      <w:bodyDiv w:val="1"/>
      <w:marLeft w:val="0"/>
      <w:marRight w:val="0"/>
      <w:marTop w:val="0"/>
      <w:marBottom w:val="0"/>
      <w:divBdr>
        <w:top w:val="none" w:sz="0" w:space="0" w:color="auto"/>
        <w:left w:val="none" w:sz="0" w:space="0" w:color="auto"/>
        <w:bottom w:val="none" w:sz="0" w:space="0" w:color="auto"/>
        <w:right w:val="none" w:sz="0" w:space="0" w:color="auto"/>
      </w:divBdr>
    </w:div>
    <w:div w:id="1930846006">
      <w:bodyDiv w:val="1"/>
      <w:marLeft w:val="0"/>
      <w:marRight w:val="0"/>
      <w:marTop w:val="0"/>
      <w:marBottom w:val="0"/>
      <w:divBdr>
        <w:top w:val="none" w:sz="0" w:space="0" w:color="auto"/>
        <w:left w:val="none" w:sz="0" w:space="0" w:color="auto"/>
        <w:bottom w:val="none" w:sz="0" w:space="0" w:color="auto"/>
        <w:right w:val="none" w:sz="0" w:space="0" w:color="auto"/>
      </w:divBdr>
    </w:div>
    <w:div w:id="1930918857">
      <w:bodyDiv w:val="1"/>
      <w:marLeft w:val="0"/>
      <w:marRight w:val="0"/>
      <w:marTop w:val="0"/>
      <w:marBottom w:val="0"/>
      <w:divBdr>
        <w:top w:val="none" w:sz="0" w:space="0" w:color="auto"/>
        <w:left w:val="none" w:sz="0" w:space="0" w:color="auto"/>
        <w:bottom w:val="none" w:sz="0" w:space="0" w:color="auto"/>
        <w:right w:val="none" w:sz="0" w:space="0" w:color="auto"/>
      </w:divBdr>
    </w:div>
    <w:div w:id="1930961555">
      <w:bodyDiv w:val="1"/>
      <w:marLeft w:val="0"/>
      <w:marRight w:val="0"/>
      <w:marTop w:val="0"/>
      <w:marBottom w:val="0"/>
      <w:divBdr>
        <w:top w:val="none" w:sz="0" w:space="0" w:color="auto"/>
        <w:left w:val="none" w:sz="0" w:space="0" w:color="auto"/>
        <w:bottom w:val="none" w:sz="0" w:space="0" w:color="auto"/>
        <w:right w:val="none" w:sz="0" w:space="0" w:color="auto"/>
      </w:divBdr>
    </w:div>
    <w:div w:id="1931085582">
      <w:bodyDiv w:val="1"/>
      <w:marLeft w:val="0"/>
      <w:marRight w:val="0"/>
      <w:marTop w:val="0"/>
      <w:marBottom w:val="0"/>
      <w:divBdr>
        <w:top w:val="none" w:sz="0" w:space="0" w:color="auto"/>
        <w:left w:val="none" w:sz="0" w:space="0" w:color="auto"/>
        <w:bottom w:val="none" w:sz="0" w:space="0" w:color="auto"/>
        <w:right w:val="none" w:sz="0" w:space="0" w:color="auto"/>
      </w:divBdr>
    </w:div>
    <w:div w:id="1931112130">
      <w:bodyDiv w:val="1"/>
      <w:marLeft w:val="0"/>
      <w:marRight w:val="0"/>
      <w:marTop w:val="0"/>
      <w:marBottom w:val="0"/>
      <w:divBdr>
        <w:top w:val="none" w:sz="0" w:space="0" w:color="auto"/>
        <w:left w:val="none" w:sz="0" w:space="0" w:color="auto"/>
        <w:bottom w:val="none" w:sz="0" w:space="0" w:color="auto"/>
        <w:right w:val="none" w:sz="0" w:space="0" w:color="auto"/>
      </w:divBdr>
    </w:div>
    <w:div w:id="1931238656">
      <w:bodyDiv w:val="1"/>
      <w:marLeft w:val="0"/>
      <w:marRight w:val="0"/>
      <w:marTop w:val="0"/>
      <w:marBottom w:val="0"/>
      <w:divBdr>
        <w:top w:val="none" w:sz="0" w:space="0" w:color="auto"/>
        <w:left w:val="none" w:sz="0" w:space="0" w:color="auto"/>
        <w:bottom w:val="none" w:sz="0" w:space="0" w:color="auto"/>
        <w:right w:val="none" w:sz="0" w:space="0" w:color="auto"/>
      </w:divBdr>
    </w:div>
    <w:div w:id="1931352401">
      <w:bodyDiv w:val="1"/>
      <w:marLeft w:val="0"/>
      <w:marRight w:val="0"/>
      <w:marTop w:val="0"/>
      <w:marBottom w:val="0"/>
      <w:divBdr>
        <w:top w:val="none" w:sz="0" w:space="0" w:color="auto"/>
        <w:left w:val="none" w:sz="0" w:space="0" w:color="auto"/>
        <w:bottom w:val="none" w:sz="0" w:space="0" w:color="auto"/>
        <w:right w:val="none" w:sz="0" w:space="0" w:color="auto"/>
      </w:divBdr>
    </w:div>
    <w:div w:id="1931502635">
      <w:bodyDiv w:val="1"/>
      <w:marLeft w:val="0"/>
      <w:marRight w:val="0"/>
      <w:marTop w:val="0"/>
      <w:marBottom w:val="0"/>
      <w:divBdr>
        <w:top w:val="none" w:sz="0" w:space="0" w:color="auto"/>
        <w:left w:val="none" w:sz="0" w:space="0" w:color="auto"/>
        <w:bottom w:val="none" w:sz="0" w:space="0" w:color="auto"/>
        <w:right w:val="none" w:sz="0" w:space="0" w:color="auto"/>
      </w:divBdr>
    </w:div>
    <w:div w:id="1931503823">
      <w:bodyDiv w:val="1"/>
      <w:marLeft w:val="0"/>
      <w:marRight w:val="0"/>
      <w:marTop w:val="0"/>
      <w:marBottom w:val="0"/>
      <w:divBdr>
        <w:top w:val="none" w:sz="0" w:space="0" w:color="auto"/>
        <w:left w:val="none" w:sz="0" w:space="0" w:color="auto"/>
        <w:bottom w:val="none" w:sz="0" w:space="0" w:color="auto"/>
        <w:right w:val="none" w:sz="0" w:space="0" w:color="auto"/>
      </w:divBdr>
    </w:div>
    <w:div w:id="1931544199">
      <w:bodyDiv w:val="1"/>
      <w:marLeft w:val="0"/>
      <w:marRight w:val="0"/>
      <w:marTop w:val="0"/>
      <w:marBottom w:val="0"/>
      <w:divBdr>
        <w:top w:val="none" w:sz="0" w:space="0" w:color="auto"/>
        <w:left w:val="none" w:sz="0" w:space="0" w:color="auto"/>
        <w:bottom w:val="none" w:sz="0" w:space="0" w:color="auto"/>
        <w:right w:val="none" w:sz="0" w:space="0" w:color="auto"/>
      </w:divBdr>
    </w:div>
    <w:div w:id="1931817587">
      <w:bodyDiv w:val="1"/>
      <w:marLeft w:val="0"/>
      <w:marRight w:val="0"/>
      <w:marTop w:val="0"/>
      <w:marBottom w:val="0"/>
      <w:divBdr>
        <w:top w:val="none" w:sz="0" w:space="0" w:color="auto"/>
        <w:left w:val="none" w:sz="0" w:space="0" w:color="auto"/>
        <w:bottom w:val="none" w:sz="0" w:space="0" w:color="auto"/>
        <w:right w:val="none" w:sz="0" w:space="0" w:color="auto"/>
      </w:divBdr>
    </w:div>
    <w:div w:id="1932005656">
      <w:bodyDiv w:val="1"/>
      <w:marLeft w:val="0"/>
      <w:marRight w:val="0"/>
      <w:marTop w:val="0"/>
      <w:marBottom w:val="0"/>
      <w:divBdr>
        <w:top w:val="none" w:sz="0" w:space="0" w:color="auto"/>
        <w:left w:val="none" w:sz="0" w:space="0" w:color="auto"/>
        <w:bottom w:val="none" w:sz="0" w:space="0" w:color="auto"/>
        <w:right w:val="none" w:sz="0" w:space="0" w:color="auto"/>
      </w:divBdr>
    </w:div>
    <w:div w:id="1932007550">
      <w:bodyDiv w:val="1"/>
      <w:marLeft w:val="0"/>
      <w:marRight w:val="0"/>
      <w:marTop w:val="0"/>
      <w:marBottom w:val="0"/>
      <w:divBdr>
        <w:top w:val="none" w:sz="0" w:space="0" w:color="auto"/>
        <w:left w:val="none" w:sz="0" w:space="0" w:color="auto"/>
        <w:bottom w:val="none" w:sz="0" w:space="0" w:color="auto"/>
        <w:right w:val="none" w:sz="0" w:space="0" w:color="auto"/>
      </w:divBdr>
    </w:div>
    <w:div w:id="1932077634">
      <w:bodyDiv w:val="1"/>
      <w:marLeft w:val="0"/>
      <w:marRight w:val="0"/>
      <w:marTop w:val="0"/>
      <w:marBottom w:val="0"/>
      <w:divBdr>
        <w:top w:val="none" w:sz="0" w:space="0" w:color="auto"/>
        <w:left w:val="none" w:sz="0" w:space="0" w:color="auto"/>
        <w:bottom w:val="none" w:sz="0" w:space="0" w:color="auto"/>
        <w:right w:val="none" w:sz="0" w:space="0" w:color="auto"/>
      </w:divBdr>
    </w:div>
    <w:div w:id="1932203069">
      <w:bodyDiv w:val="1"/>
      <w:marLeft w:val="0"/>
      <w:marRight w:val="0"/>
      <w:marTop w:val="0"/>
      <w:marBottom w:val="0"/>
      <w:divBdr>
        <w:top w:val="none" w:sz="0" w:space="0" w:color="auto"/>
        <w:left w:val="none" w:sz="0" w:space="0" w:color="auto"/>
        <w:bottom w:val="none" w:sz="0" w:space="0" w:color="auto"/>
        <w:right w:val="none" w:sz="0" w:space="0" w:color="auto"/>
      </w:divBdr>
    </w:div>
    <w:div w:id="1932203690">
      <w:bodyDiv w:val="1"/>
      <w:marLeft w:val="0"/>
      <w:marRight w:val="0"/>
      <w:marTop w:val="0"/>
      <w:marBottom w:val="0"/>
      <w:divBdr>
        <w:top w:val="none" w:sz="0" w:space="0" w:color="auto"/>
        <w:left w:val="none" w:sz="0" w:space="0" w:color="auto"/>
        <w:bottom w:val="none" w:sz="0" w:space="0" w:color="auto"/>
        <w:right w:val="none" w:sz="0" w:space="0" w:color="auto"/>
      </w:divBdr>
    </w:div>
    <w:div w:id="1932354909">
      <w:bodyDiv w:val="1"/>
      <w:marLeft w:val="0"/>
      <w:marRight w:val="0"/>
      <w:marTop w:val="0"/>
      <w:marBottom w:val="0"/>
      <w:divBdr>
        <w:top w:val="none" w:sz="0" w:space="0" w:color="auto"/>
        <w:left w:val="none" w:sz="0" w:space="0" w:color="auto"/>
        <w:bottom w:val="none" w:sz="0" w:space="0" w:color="auto"/>
        <w:right w:val="none" w:sz="0" w:space="0" w:color="auto"/>
      </w:divBdr>
    </w:div>
    <w:div w:id="1932355295">
      <w:bodyDiv w:val="1"/>
      <w:marLeft w:val="0"/>
      <w:marRight w:val="0"/>
      <w:marTop w:val="0"/>
      <w:marBottom w:val="0"/>
      <w:divBdr>
        <w:top w:val="none" w:sz="0" w:space="0" w:color="auto"/>
        <w:left w:val="none" w:sz="0" w:space="0" w:color="auto"/>
        <w:bottom w:val="none" w:sz="0" w:space="0" w:color="auto"/>
        <w:right w:val="none" w:sz="0" w:space="0" w:color="auto"/>
      </w:divBdr>
    </w:div>
    <w:div w:id="1932423128">
      <w:bodyDiv w:val="1"/>
      <w:marLeft w:val="0"/>
      <w:marRight w:val="0"/>
      <w:marTop w:val="0"/>
      <w:marBottom w:val="0"/>
      <w:divBdr>
        <w:top w:val="none" w:sz="0" w:space="0" w:color="auto"/>
        <w:left w:val="none" w:sz="0" w:space="0" w:color="auto"/>
        <w:bottom w:val="none" w:sz="0" w:space="0" w:color="auto"/>
        <w:right w:val="none" w:sz="0" w:space="0" w:color="auto"/>
      </w:divBdr>
    </w:div>
    <w:div w:id="1932813537">
      <w:bodyDiv w:val="1"/>
      <w:marLeft w:val="0"/>
      <w:marRight w:val="0"/>
      <w:marTop w:val="0"/>
      <w:marBottom w:val="0"/>
      <w:divBdr>
        <w:top w:val="none" w:sz="0" w:space="0" w:color="auto"/>
        <w:left w:val="none" w:sz="0" w:space="0" w:color="auto"/>
        <w:bottom w:val="none" w:sz="0" w:space="0" w:color="auto"/>
        <w:right w:val="none" w:sz="0" w:space="0" w:color="auto"/>
      </w:divBdr>
    </w:div>
    <w:div w:id="1933005857">
      <w:bodyDiv w:val="1"/>
      <w:marLeft w:val="0"/>
      <w:marRight w:val="0"/>
      <w:marTop w:val="0"/>
      <w:marBottom w:val="0"/>
      <w:divBdr>
        <w:top w:val="none" w:sz="0" w:space="0" w:color="auto"/>
        <w:left w:val="none" w:sz="0" w:space="0" w:color="auto"/>
        <w:bottom w:val="none" w:sz="0" w:space="0" w:color="auto"/>
        <w:right w:val="none" w:sz="0" w:space="0" w:color="auto"/>
      </w:divBdr>
    </w:div>
    <w:div w:id="1933052600">
      <w:bodyDiv w:val="1"/>
      <w:marLeft w:val="0"/>
      <w:marRight w:val="0"/>
      <w:marTop w:val="0"/>
      <w:marBottom w:val="0"/>
      <w:divBdr>
        <w:top w:val="none" w:sz="0" w:space="0" w:color="auto"/>
        <w:left w:val="none" w:sz="0" w:space="0" w:color="auto"/>
        <w:bottom w:val="none" w:sz="0" w:space="0" w:color="auto"/>
        <w:right w:val="none" w:sz="0" w:space="0" w:color="auto"/>
      </w:divBdr>
    </w:div>
    <w:div w:id="1933076773">
      <w:bodyDiv w:val="1"/>
      <w:marLeft w:val="0"/>
      <w:marRight w:val="0"/>
      <w:marTop w:val="0"/>
      <w:marBottom w:val="0"/>
      <w:divBdr>
        <w:top w:val="none" w:sz="0" w:space="0" w:color="auto"/>
        <w:left w:val="none" w:sz="0" w:space="0" w:color="auto"/>
        <w:bottom w:val="none" w:sz="0" w:space="0" w:color="auto"/>
        <w:right w:val="none" w:sz="0" w:space="0" w:color="auto"/>
      </w:divBdr>
    </w:div>
    <w:div w:id="1933125688">
      <w:bodyDiv w:val="1"/>
      <w:marLeft w:val="0"/>
      <w:marRight w:val="0"/>
      <w:marTop w:val="0"/>
      <w:marBottom w:val="0"/>
      <w:divBdr>
        <w:top w:val="none" w:sz="0" w:space="0" w:color="auto"/>
        <w:left w:val="none" w:sz="0" w:space="0" w:color="auto"/>
        <w:bottom w:val="none" w:sz="0" w:space="0" w:color="auto"/>
        <w:right w:val="none" w:sz="0" w:space="0" w:color="auto"/>
      </w:divBdr>
    </w:div>
    <w:div w:id="1933195281">
      <w:bodyDiv w:val="1"/>
      <w:marLeft w:val="0"/>
      <w:marRight w:val="0"/>
      <w:marTop w:val="0"/>
      <w:marBottom w:val="0"/>
      <w:divBdr>
        <w:top w:val="none" w:sz="0" w:space="0" w:color="auto"/>
        <w:left w:val="none" w:sz="0" w:space="0" w:color="auto"/>
        <w:bottom w:val="none" w:sz="0" w:space="0" w:color="auto"/>
        <w:right w:val="none" w:sz="0" w:space="0" w:color="auto"/>
      </w:divBdr>
    </w:div>
    <w:div w:id="1933278816">
      <w:bodyDiv w:val="1"/>
      <w:marLeft w:val="0"/>
      <w:marRight w:val="0"/>
      <w:marTop w:val="0"/>
      <w:marBottom w:val="0"/>
      <w:divBdr>
        <w:top w:val="none" w:sz="0" w:space="0" w:color="auto"/>
        <w:left w:val="none" w:sz="0" w:space="0" w:color="auto"/>
        <w:bottom w:val="none" w:sz="0" w:space="0" w:color="auto"/>
        <w:right w:val="none" w:sz="0" w:space="0" w:color="auto"/>
      </w:divBdr>
    </w:div>
    <w:div w:id="1933321473">
      <w:bodyDiv w:val="1"/>
      <w:marLeft w:val="0"/>
      <w:marRight w:val="0"/>
      <w:marTop w:val="0"/>
      <w:marBottom w:val="0"/>
      <w:divBdr>
        <w:top w:val="none" w:sz="0" w:space="0" w:color="auto"/>
        <w:left w:val="none" w:sz="0" w:space="0" w:color="auto"/>
        <w:bottom w:val="none" w:sz="0" w:space="0" w:color="auto"/>
        <w:right w:val="none" w:sz="0" w:space="0" w:color="auto"/>
      </w:divBdr>
    </w:div>
    <w:div w:id="1933511857">
      <w:bodyDiv w:val="1"/>
      <w:marLeft w:val="0"/>
      <w:marRight w:val="0"/>
      <w:marTop w:val="0"/>
      <w:marBottom w:val="0"/>
      <w:divBdr>
        <w:top w:val="none" w:sz="0" w:space="0" w:color="auto"/>
        <w:left w:val="none" w:sz="0" w:space="0" w:color="auto"/>
        <w:bottom w:val="none" w:sz="0" w:space="0" w:color="auto"/>
        <w:right w:val="none" w:sz="0" w:space="0" w:color="auto"/>
      </w:divBdr>
    </w:div>
    <w:div w:id="1933539831">
      <w:bodyDiv w:val="1"/>
      <w:marLeft w:val="0"/>
      <w:marRight w:val="0"/>
      <w:marTop w:val="0"/>
      <w:marBottom w:val="0"/>
      <w:divBdr>
        <w:top w:val="none" w:sz="0" w:space="0" w:color="auto"/>
        <w:left w:val="none" w:sz="0" w:space="0" w:color="auto"/>
        <w:bottom w:val="none" w:sz="0" w:space="0" w:color="auto"/>
        <w:right w:val="none" w:sz="0" w:space="0" w:color="auto"/>
      </w:divBdr>
    </w:div>
    <w:div w:id="1933707024">
      <w:bodyDiv w:val="1"/>
      <w:marLeft w:val="0"/>
      <w:marRight w:val="0"/>
      <w:marTop w:val="0"/>
      <w:marBottom w:val="0"/>
      <w:divBdr>
        <w:top w:val="none" w:sz="0" w:space="0" w:color="auto"/>
        <w:left w:val="none" w:sz="0" w:space="0" w:color="auto"/>
        <w:bottom w:val="none" w:sz="0" w:space="0" w:color="auto"/>
        <w:right w:val="none" w:sz="0" w:space="0" w:color="auto"/>
      </w:divBdr>
    </w:div>
    <w:div w:id="1933778409">
      <w:bodyDiv w:val="1"/>
      <w:marLeft w:val="0"/>
      <w:marRight w:val="0"/>
      <w:marTop w:val="0"/>
      <w:marBottom w:val="0"/>
      <w:divBdr>
        <w:top w:val="none" w:sz="0" w:space="0" w:color="auto"/>
        <w:left w:val="none" w:sz="0" w:space="0" w:color="auto"/>
        <w:bottom w:val="none" w:sz="0" w:space="0" w:color="auto"/>
        <w:right w:val="none" w:sz="0" w:space="0" w:color="auto"/>
      </w:divBdr>
    </w:div>
    <w:div w:id="1933780832">
      <w:bodyDiv w:val="1"/>
      <w:marLeft w:val="0"/>
      <w:marRight w:val="0"/>
      <w:marTop w:val="0"/>
      <w:marBottom w:val="0"/>
      <w:divBdr>
        <w:top w:val="none" w:sz="0" w:space="0" w:color="auto"/>
        <w:left w:val="none" w:sz="0" w:space="0" w:color="auto"/>
        <w:bottom w:val="none" w:sz="0" w:space="0" w:color="auto"/>
        <w:right w:val="none" w:sz="0" w:space="0" w:color="auto"/>
      </w:divBdr>
    </w:div>
    <w:div w:id="1933855153">
      <w:bodyDiv w:val="1"/>
      <w:marLeft w:val="0"/>
      <w:marRight w:val="0"/>
      <w:marTop w:val="0"/>
      <w:marBottom w:val="0"/>
      <w:divBdr>
        <w:top w:val="none" w:sz="0" w:space="0" w:color="auto"/>
        <w:left w:val="none" w:sz="0" w:space="0" w:color="auto"/>
        <w:bottom w:val="none" w:sz="0" w:space="0" w:color="auto"/>
        <w:right w:val="none" w:sz="0" w:space="0" w:color="auto"/>
      </w:divBdr>
    </w:div>
    <w:div w:id="1933858108">
      <w:bodyDiv w:val="1"/>
      <w:marLeft w:val="0"/>
      <w:marRight w:val="0"/>
      <w:marTop w:val="0"/>
      <w:marBottom w:val="0"/>
      <w:divBdr>
        <w:top w:val="none" w:sz="0" w:space="0" w:color="auto"/>
        <w:left w:val="none" w:sz="0" w:space="0" w:color="auto"/>
        <w:bottom w:val="none" w:sz="0" w:space="0" w:color="auto"/>
        <w:right w:val="none" w:sz="0" w:space="0" w:color="auto"/>
      </w:divBdr>
    </w:div>
    <w:div w:id="1933859655">
      <w:bodyDiv w:val="1"/>
      <w:marLeft w:val="0"/>
      <w:marRight w:val="0"/>
      <w:marTop w:val="0"/>
      <w:marBottom w:val="0"/>
      <w:divBdr>
        <w:top w:val="none" w:sz="0" w:space="0" w:color="auto"/>
        <w:left w:val="none" w:sz="0" w:space="0" w:color="auto"/>
        <w:bottom w:val="none" w:sz="0" w:space="0" w:color="auto"/>
        <w:right w:val="none" w:sz="0" w:space="0" w:color="auto"/>
      </w:divBdr>
    </w:div>
    <w:div w:id="1933970643">
      <w:bodyDiv w:val="1"/>
      <w:marLeft w:val="0"/>
      <w:marRight w:val="0"/>
      <w:marTop w:val="0"/>
      <w:marBottom w:val="0"/>
      <w:divBdr>
        <w:top w:val="none" w:sz="0" w:space="0" w:color="auto"/>
        <w:left w:val="none" w:sz="0" w:space="0" w:color="auto"/>
        <w:bottom w:val="none" w:sz="0" w:space="0" w:color="auto"/>
        <w:right w:val="none" w:sz="0" w:space="0" w:color="auto"/>
      </w:divBdr>
    </w:div>
    <w:div w:id="1934169886">
      <w:bodyDiv w:val="1"/>
      <w:marLeft w:val="0"/>
      <w:marRight w:val="0"/>
      <w:marTop w:val="0"/>
      <w:marBottom w:val="0"/>
      <w:divBdr>
        <w:top w:val="none" w:sz="0" w:space="0" w:color="auto"/>
        <w:left w:val="none" w:sz="0" w:space="0" w:color="auto"/>
        <w:bottom w:val="none" w:sz="0" w:space="0" w:color="auto"/>
        <w:right w:val="none" w:sz="0" w:space="0" w:color="auto"/>
      </w:divBdr>
    </w:div>
    <w:div w:id="1934195278">
      <w:bodyDiv w:val="1"/>
      <w:marLeft w:val="0"/>
      <w:marRight w:val="0"/>
      <w:marTop w:val="0"/>
      <w:marBottom w:val="0"/>
      <w:divBdr>
        <w:top w:val="none" w:sz="0" w:space="0" w:color="auto"/>
        <w:left w:val="none" w:sz="0" w:space="0" w:color="auto"/>
        <w:bottom w:val="none" w:sz="0" w:space="0" w:color="auto"/>
        <w:right w:val="none" w:sz="0" w:space="0" w:color="auto"/>
      </w:divBdr>
    </w:div>
    <w:div w:id="1934244942">
      <w:bodyDiv w:val="1"/>
      <w:marLeft w:val="0"/>
      <w:marRight w:val="0"/>
      <w:marTop w:val="0"/>
      <w:marBottom w:val="0"/>
      <w:divBdr>
        <w:top w:val="none" w:sz="0" w:space="0" w:color="auto"/>
        <w:left w:val="none" w:sz="0" w:space="0" w:color="auto"/>
        <w:bottom w:val="none" w:sz="0" w:space="0" w:color="auto"/>
        <w:right w:val="none" w:sz="0" w:space="0" w:color="auto"/>
      </w:divBdr>
    </w:div>
    <w:div w:id="1934246026">
      <w:bodyDiv w:val="1"/>
      <w:marLeft w:val="0"/>
      <w:marRight w:val="0"/>
      <w:marTop w:val="0"/>
      <w:marBottom w:val="0"/>
      <w:divBdr>
        <w:top w:val="none" w:sz="0" w:space="0" w:color="auto"/>
        <w:left w:val="none" w:sz="0" w:space="0" w:color="auto"/>
        <w:bottom w:val="none" w:sz="0" w:space="0" w:color="auto"/>
        <w:right w:val="none" w:sz="0" w:space="0" w:color="auto"/>
      </w:divBdr>
    </w:div>
    <w:div w:id="1934320417">
      <w:bodyDiv w:val="1"/>
      <w:marLeft w:val="0"/>
      <w:marRight w:val="0"/>
      <w:marTop w:val="0"/>
      <w:marBottom w:val="0"/>
      <w:divBdr>
        <w:top w:val="none" w:sz="0" w:space="0" w:color="auto"/>
        <w:left w:val="none" w:sz="0" w:space="0" w:color="auto"/>
        <w:bottom w:val="none" w:sz="0" w:space="0" w:color="auto"/>
        <w:right w:val="none" w:sz="0" w:space="0" w:color="auto"/>
      </w:divBdr>
    </w:div>
    <w:div w:id="1934900068">
      <w:bodyDiv w:val="1"/>
      <w:marLeft w:val="0"/>
      <w:marRight w:val="0"/>
      <w:marTop w:val="0"/>
      <w:marBottom w:val="0"/>
      <w:divBdr>
        <w:top w:val="none" w:sz="0" w:space="0" w:color="auto"/>
        <w:left w:val="none" w:sz="0" w:space="0" w:color="auto"/>
        <w:bottom w:val="none" w:sz="0" w:space="0" w:color="auto"/>
        <w:right w:val="none" w:sz="0" w:space="0" w:color="auto"/>
      </w:divBdr>
    </w:div>
    <w:div w:id="1934972774">
      <w:bodyDiv w:val="1"/>
      <w:marLeft w:val="0"/>
      <w:marRight w:val="0"/>
      <w:marTop w:val="0"/>
      <w:marBottom w:val="0"/>
      <w:divBdr>
        <w:top w:val="none" w:sz="0" w:space="0" w:color="auto"/>
        <w:left w:val="none" w:sz="0" w:space="0" w:color="auto"/>
        <w:bottom w:val="none" w:sz="0" w:space="0" w:color="auto"/>
        <w:right w:val="none" w:sz="0" w:space="0" w:color="auto"/>
      </w:divBdr>
    </w:div>
    <w:div w:id="1935167870">
      <w:bodyDiv w:val="1"/>
      <w:marLeft w:val="0"/>
      <w:marRight w:val="0"/>
      <w:marTop w:val="0"/>
      <w:marBottom w:val="0"/>
      <w:divBdr>
        <w:top w:val="none" w:sz="0" w:space="0" w:color="auto"/>
        <w:left w:val="none" w:sz="0" w:space="0" w:color="auto"/>
        <w:bottom w:val="none" w:sz="0" w:space="0" w:color="auto"/>
        <w:right w:val="none" w:sz="0" w:space="0" w:color="auto"/>
      </w:divBdr>
    </w:div>
    <w:div w:id="1935238346">
      <w:bodyDiv w:val="1"/>
      <w:marLeft w:val="0"/>
      <w:marRight w:val="0"/>
      <w:marTop w:val="0"/>
      <w:marBottom w:val="0"/>
      <w:divBdr>
        <w:top w:val="none" w:sz="0" w:space="0" w:color="auto"/>
        <w:left w:val="none" w:sz="0" w:space="0" w:color="auto"/>
        <w:bottom w:val="none" w:sz="0" w:space="0" w:color="auto"/>
        <w:right w:val="none" w:sz="0" w:space="0" w:color="auto"/>
      </w:divBdr>
    </w:div>
    <w:div w:id="1935622543">
      <w:bodyDiv w:val="1"/>
      <w:marLeft w:val="0"/>
      <w:marRight w:val="0"/>
      <w:marTop w:val="0"/>
      <w:marBottom w:val="0"/>
      <w:divBdr>
        <w:top w:val="none" w:sz="0" w:space="0" w:color="auto"/>
        <w:left w:val="none" w:sz="0" w:space="0" w:color="auto"/>
        <w:bottom w:val="none" w:sz="0" w:space="0" w:color="auto"/>
        <w:right w:val="none" w:sz="0" w:space="0" w:color="auto"/>
      </w:divBdr>
    </w:div>
    <w:div w:id="1935701009">
      <w:bodyDiv w:val="1"/>
      <w:marLeft w:val="0"/>
      <w:marRight w:val="0"/>
      <w:marTop w:val="0"/>
      <w:marBottom w:val="0"/>
      <w:divBdr>
        <w:top w:val="none" w:sz="0" w:space="0" w:color="auto"/>
        <w:left w:val="none" w:sz="0" w:space="0" w:color="auto"/>
        <w:bottom w:val="none" w:sz="0" w:space="0" w:color="auto"/>
        <w:right w:val="none" w:sz="0" w:space="0" w:color="auto"/>
      </w:divBdr>
    </w:div>
    <w:div w:id="1935703021">
      <w:bodyDiv w:val="1"/>
      <w:marLeft w:val="0"/>
      <w:marRight w:val="0"/>
      <w:marTop w:val="0"/>
      <w:marBottom w:val="0"/>
      <w:divBdr>
        <w:top w:val="none" w:sz="0" w:space="0" w:color="auto"/>
        <w:left w:val="none" w:sz="0" w:space="0" w:color="auto"/>
        <w:bottom w:val="none" w:sz="0" w:space="0" w:color="auto"/>
        <w:right w:val="none" w:sz="0" w:space="0" w:color="auto"/>
      </w:divBdr>
    </w:div>
    <w:div w:id="1935741451">
      <w:bodyDiv w:val="1"/>
      <w:marLeft w:val="0"/>
      <w:marRight w:val="0"/>
      <w:marTop w:val="0"/>
      <w:marBottom w:val="0"/>
      <w:divBdr>
        <w:top w:val="none" w:sz="0" w:space="0" w:color="auto"/>
        <w:left w:val="none" w:sz="0" w:space="0" w:color="auto"/>
        <w:bottom w:val="none" w:sz="0" w:space="0" w:color="auto"/>
        <w:right w:val="none" w:sz="0" w:space="0" w:color="auto"/>
      </w:divBdr>
    </w:div>
    <w:div w:id="1935749691">
      <w:bodyDiv w:val="1"/>
      <w:marLeft w:val="0"/>
      <w:marRight w:val="0"/>
      <w:marTop w:val="0"/>
      <w:marBottom w:val="0"/>
      <w:divBdr>
        <w:top w:val="none" w:sz="0" w:space="0" w:color="auto"/>
        <w:left w:val="none" w:sz="0" w:space="0" w:color="auto"/>
        <w:bottom w:val="none" w:sz="0" w:space="0" w:color="auto"/>
        <w:right w:val="none" w:sz="0" w:space="0" w:color="auto"/>
      </w:divBdr>
    </w:div>
    <w:div w:id="1935822995">
      <w:bodyDiv w:val="1"/>
      <w:marLeft w:val="0"/>
      <w:marRight w:val="0"/>
      <w:marTop w:val="0"/>
      <w:marBottom w:val="0"/>
      <w:divBdr>
        <w:top w:val="none" w:sz="0" w:space="0" w:color="auto"/>
        <w:left w:val="none" w:sz="0" w:space="0" w:color="auto"/>
        <w:bottom w:val="none" w:sz="0" w:space="0" w:color="auto"/>
        <w:right w:val="none" w:sz="0" w:space="0" w:color="auto"/>
      </w:divBdr>
    </w:div>
    <w:div w:id="1936085568">
      <w:bodyDiv w:val="1"/>
      <w:marLeft w:val="0"/>
      <w:marRight w:val="0"/>
      <w:marTop w:val="0"/>
      <w:marBottom w:val="0"/>
      <w:divBdr>
        <w:top w:val="none" w:sz="0" w:space="0" w:color="auto"/>
        <w:left w:val="none" w:sz="0" w:space="0" w:color="auto"/>
        <w:bottom w:val="none" w:sz="0" w:space="0" w:color="auto"/>
        <w:right w:val="none" w:sz="0" w:space="0" w:color="auto"/>
      </w:divBdr>
    </w:div>
    <w:div w:id="1936087212">
      <w:bodyDiv w:val="1"/>
      <w:marLeft w:val="0"/>
      <w:marRight w:val="0"/>
      <w:marTop w:val="0"/>
      <w:marBottom w:val="0"/>
      <w:divBdr>
        <w:top w:val="none" w:sz="0" w:space="0" w:color="auto"/>
        <w:left w:val="none" w:sz="0" w:space="0" w:color="auto"/>
        <w:bottom w:val="none" w:sz="0" w:space="0" w:color="auto"/>
        <w:right w:val="none" w:sz="0" w:space="0" w:color="auto"/>
      </w:divBdr>
    </w:div>
    <w:div w:id="1936281291">
      <w:bodyDiv w:val="1"/>
      <w:marLeft w:val="0"/>
      <w:marRight w:val="0"/>
      <w:marTop w:val="0"/>
      <w:marBottom w:val="0"/>
      <w:divBdr>
        <w:top w:val="none" w:sz="0" w:space="0" w:color="auto"/>
        <w:left w:val="none" w:sz="0" w:space="0" w:color="auto"/>
        <w:bottom w:val="none" w:sz="0" w:space="0" w:color="auto"/>
        <w:right w:val="none" w:sz="0" w:space="0" w:color="auto"/>
      </w:divBdr>
    </w:div>
    <w:div w:id="1936328989">
      <w:bodyDiv w:val="1"/>
      <w:marLeft w:val="0"/>
      <w:marRight w:val="0"/>
      <w:marTop w:val="0"/>
      <w:marBottom w:val="0"/>
      <w:divBdr>
        <w:top w:val="none" w:sz="0" w:space="0" w:color="auto"/>
        <w:left w:val="none" w:sz="0" w:space="0" w:color="auto"/>
        <w:bottom w:val="none" w:sz="0" w:space="0" w:color="auto"/>
        <w:right w:val="none" w:sz="0" w:space="0" w:color="auto"/>
      </w:divBdr>
    </w:div>
    <w:div w:id="1936748100">
      <w:bodyDiv w:val="1"/>
      <w:marLeft w:val="0"/>
      <w:marRight w:val="0"/>
      <w:marTop w:val="0"/>
      <w:marBottom w:val="0"/>
      <w:divBdr>
        <w:top w:val="none" w:sz="0" w:space="0" w:color="auto"/>
        <w:left w:val="none" w:sz="0" w:space="0" w:color="auto"/>
        <w:bottom w:val="none" w:sz="0" w:space="0" w:color="auto"/>
        <w:right w:val="none" w:sz="0" w:space="0" w:color="auto"/>
      </w:divBdr>
    </w:div>
    <w:div w:id="1936785600">
      <w:bodyDiv w:val="1"/>
      <w:marLeft w:val="0"/>
      <w:marRight w:val="0"/>
      <w:marTop w:val="0"/>
      <w:marBottom w:val="0"/>
      <w:divBdr>
        <w:top w:val="none" w:sz="0" w:space="0" w:color="auto"/>
        <w:left w:val="none" w:sz="0" w:space="0" w:color="auto"/>
        <w:bottom w:val="none" w:sz="0" w:space="0" w:color="auto"/>
        <w:right w:val="none" w:sz="0" w:space="0" w:color="auto"/>
      </w:divBdr>
    </w:div>
    <w:div w:id="1936790697">
      <w:bodyDiv w:val="1"/>
      <w:marLeft w:val="0"/>
      <w:marRight w:val="0"/>
      <w:marTop w:val="0"/>
      <w:marBottom w:val="0"/>
      <w:divBdr>
        <w:top w:val="none" w:sz="0" w:space="0" w:color="auto"/>
        <w:left w:val="none" w:sz="0" w:space="0" w:color="auto"/>
        <w:bottom w:val="none" w:sz="0" w:space="0" w:color="auto"/>
        <w:right w:val="none" w:sz="0" w:space="0" w:color="auto"/>
      </w:divBdr>
    </w:div>
    <w:div w:id="1937059078">
      <w:bodyDiv w:val="1"/>
      <w:marLeft w:val="0"/>
      <w:marRight w:val="0"/>
      <w:marTop w:val="0"/>
      <w:marBottom w:val="0"/>
      <w:divBdr>
        <w:top w:val="none" w:sz="0" w:space="0" w:color="auto"/>
        <w:left w:val="none" w:sz="0" w:space="0" w:color="auto"/>
        <w:bottom w:val="none" w:sz="0" w:space="0" w:color="auto"/>
        <w:right w:val="none" w:sz="0" w:space="0" w:color="auto"/>
      </w:divBdr>
    </w:div>
    <w:div w:id="1937135553">
      <w:bodyDiv w:val="1"/>
      <w:marLeft w:val="0"/>
      <w:marRight w:val="0"/>
      <w:marTop w:val="0"/>
      <w:marBottom w:val="0"/>
      <w:divBdr>
        <w:top w:val="none" w:sz="0" w:space="0" w:color="auto"/>
        <w:left w:val="none" w:sz="0" w:space="0" w:color="auto"/>
        <w:bottom w:val="none" w:sz="0" w:space="0" w:color="auto"/>
        <w:right w:val="none" w:sz="0" w:space="0" w:color="auto"/>
      </w:divBdr>
    </w:div>
    <w:div w:id="1937320917">
      <w:bodyDiv w:val="1"/>
      <w:marLeft w:val="0"/>
      <w:marRight w:val="0"/>
      <w:marTop w:val="0"/>
      <w:marBottom w:val="0"/>
      <w:divBdr>
        <w:top w:val="none" w:sz="0" w:space="0" w:color="auto"/>
        <w:left w:val="none" w:sz="0" w:space="0" w:color="auto"/>
        <w:bottom w:val="none" w:sz="0" w:space="0" w:color="auto"/>
        <w:right w:val="none" w:sz="0" w:space="0" w:color="auto"/>
      </w:divBdr>
    </w:div>
    <w:div w:id="1937447108">
      <w:bodyDiv w:val="1"/>
      <w:marLeft w:val="0"/>
      <w:marRight w:val="0"/>
      <w:marTop w:val="0"/>
      <w:marBottom w:val="0"/>
      <w:divBdr>
        <w:top w:val="none" w:sz="0" w:space="0" w:color="auto"/>
        <w:left w:val="none" w:sz="0" w:space="0" w:color="auto"/>
        <w:bottom w:val="none" w:sz="0" w:space="0" w:color="auto"/>
        <w:right w:val="none" w:sz="0" w:space="0" w:color="auto"/>
      </w:divBdr>
    </w:div>
    <w:div w:id="1937517115">
      <w:bodyDiv w:val="1"/>
      <w:marLeft w:val="0"/>
      <w:marRight w:val="0"/>
      <w:marTop w:val="0"/>
      <w:marBottom w:val="0"/>
      <w:divBdr>
        <w:top w:val="none" w:sz="0" w:space="0" w:color="auto"/>
        <w:left w:val="none" w:sz="0" w:space="0" w:color="auto"/>
        <w:bottom w:val="none" w:sz="0" w:space="0" w:color="auto"/>
        <w:right w:val="none" w:sz="0" w:space="0" w:color="auto"/>
      </w:divBdr>
    </w:div>
    <w:div w:id="1937594840">
      <w:bodyDiv w:val="1"/>
      <w:marLeft w:val="0"/>
      <w:marRight w:val="0"/>
      <w:marTop w:val="0"/>
      <w:marBottom w:val="0"/>
      <w:divBdr>
        <w:top w:val="none" w:sz="0" w:space="0" w:color="auto"/>
        <w:left w:val="none" w:sz="0" w:space="0" w:color="auto"/>
        <w:bottom w:val="none" w:sz="0" w:space="0" w:color="auto"/>
        <w:right w:val="none" w:sz="0" w:space="0" w:color="auto"/>
      </w:divBdr>
    </w:div>
    <w:div w:id="1937668288">
      <w:bodyDiv w:val="1"/>
      <w:marLeft w:val="0"/>
      <w:marRight w:val="0"/>
      <w:marTop w:val="0"/>
      <w:marBottom w:val="0"/>
      <w:divBdr>
        <w:top w:val="none" w:sz="0" w:space="0" w:color="auto"/>
        <w:left w:val="none" w:sz="0" w:space="0" w:color="auto"/>
        <w:bottom w:val="none" w:sz="0" w:space="0" w:color="auto"/>
        <w:right w:val="none" w:sz="0" w:space="0" w:color="auto"/>
      </w:divBdr>
    </w:div>
    <w:div w:id="1937788516">
      <w:bodyDiv w:val="1"/>
      <w:marLeft w:val="0"/>
      <w:marRight w:val="0"/>
      <w:marTop w:val="0"/>
      <w:marBottom w:val="0"/>
      <w:divBdr>
        <w:top w:val="none" w:sz="0" w:space="0" w:color="auto"/>
        <w:left w:val="none" w:sz="0" w:space="0" w:color="auto"/>
        <w:bottom w:val="none" w:sz="0" w:space="0" w:color="auto"/>
        <w:right w:val="none" w:sz="0" w:space="0" w:color="auto"/>
      </w:divBdr>
    </w:div>
    <w:div w:id="1937903003">
      <w:bodyDiv w:val="1"/>
      <w:marLeft w:val="0"/>
      <w:marRight w:val="0"/>
      <w:marTop w:val="0"/>
      <w:marBottom w:val="0"/>
      <w:divBdr>
        <w:top w:val="none" w:sz="0" w:space="0" w:color="auto"/>
        <w:left w:val="none" w:sz="0" w:space="0" w:color="auto"/>
        <w:bottom w:val="none" w:sz="0" w:space="0" w:color="auto"/>
        <w:right w:val="none" w:sz="0" w:space="0" w:color="auto"/>
      </w:divBdr>
    </w:div>
    <w:div w:id="1937979432">
      <w:bodyDiv w:val="1"/>
      <w:marLeft w:val="0"/>
      <w:marRight w:val="0"/>
      <w:marTop w:val="0"/>
      <w:marBottom w:val="0"/>
      <w:divBdr>
        <w:top w:val="none" w:sz="0" w:space="0" w:color="auto"/>
        <w:left w:val="none" w:sz="0" w:space="0" w:color="auto"/>
        <w:bottom w:val="none" w:sz="0" w:space="0" w:color="auto"/>
        <w:right w:val="none" w:sz="0" w:space="0" w:color="auto"/>
      </w:divBdr>
    </w:div>
    <w:div w:id="1938058352">
      <w:bodyDiv w:val="1"/>
      <w:marLeft w:val="0"/>
      <w:marRight w:val="0"/>
      <w:marTop w:val="0"/>
      <w:marBottom w:val="0"/>
      <w:divBdr>
        <w:top w:val="none" w:sz="0" w:space="0" w:color="auto"/>
        <w:left w:val="none" w:sz="0" w:space="0" w:color="auto"/>
        <w:bottom w:val="none" w:sz="0" w:space="0" w:color="auto"/>
        <w:right w:val="none" w:sz="0" w:space="0" w:color="auto"/>
      </w:divBdr>
    </w:div>
    <w:div w:id="1938101926">
      <w:bodyDiv w:val="1"/>
      <w:marLeft w:val="0"/>
      <w:marRight w:val="0"/>
      <w:marTop w:val="0"/>
      <w:marBottom w:val="0"/>
      <w:divBdr>
        <w:top w:val="none" w:sz="0" w:space="0" w:color="auto"/>
        <w:left w:val="none" w:sz="0" w:space="0" w:color="auto"/>
        <w:bottom w:val="none" w:sz="0" w:space="0" w:color="auto"/>
        <w:right w:val="none" w:sz="0" w:space="0" w:color="auto"/>
      </w:divBdr>
    </w:div>
    <w:div w:id="1938173790">
      <w:bodyDiv w:val="1"/>
      <w:marLeft w:val="0"/>
      <w:marRight w:val="0"/>
      <w:marTop w:val="0"/>
      <w:marBottom w:val="0"/>
      <w:divBdr>
        <w:top w:val="none" w:sz="0" w:space="0" w:color="auto"/>
        <w:left w:val="none" w:sz="0" w:space="0" w:color="auto"/>
        <w:bottom w:val="none" w:sz="0" w:space="0" w:color="auto"/>
        <w:right w:val="none" w:sz="0" w:space="0" w:color="auto"/>
      </w:divBdr>
    </w:div>
    <w:div w:id="1938246032">
      <w:bodyDiv w:val="1"/>
      <w:marLeft w:val="0"/>
      <w:marRight w:val="0"/>
      <w:marTop w:val="0"/>
      <w:marBottom w:val="0"/>
      <w:divBdr>
        <w:top w:val="none" w:sz="0" w:space="0" w:color="auto"/>
        <w:left w:val="none" w:sz="0" w:space="0" w:color="auto"/>
        <w:bottom w:val="none" w:sz="0" w:space="0" w:color="auto"/>
        <w:right w:val="none" w:sz="0" w:space="0" w:color="auto"/>
      </w:divBdr>
    </w:div>
    <w:div w:id="1938247439">
      <w:bodyDiv w:val="1"/>
      <w:marLeft w:val="0"/>
      <w:marRight w:val="0"/>
      <w:marTop w:val="0"/>
      <w:marBottom w:val="0"/>
      <w:divBdr>
        <w:top w:val="none" w:sz="0" w:space="0" w:color="auto"/>
        <w:left w:val="none" w:sz="0" w:space="0" w:color="auto"/>
        <w:bottom w:val="none" w:sz="0" w:space="0" w:color="auto"/>
        <w:right w:val="none" w:sz="0" w:space="0" w:color="auto"/>
      </w:divBdr>
    </w:div>
    <w:div w:id="1938249658">
      <w:bodyDiv w:val="1"/>
      <w:marLeft w:val="0"/>
      <w:marRight w:val="0"/>
      <w:marTop w:val="0"/>
      <w:marBottom w:val="0"/>
      <w:divBdr>
        <w:top w:val="none" w:sz="0" w:space="0" w:color="auto"/>
        <w:left w:val="none" w:sz="0" w:space="0" w:color="auto"/>
        <w:bottom w:val="none" w:sz="0" w:space="0" w:color="auto"/>
        <w:right w:val="none" w:sz="0" w:space="0" w:color="auto"/>
      </w:divBdr>
    </w:div>
    <w:div w:id="1938370565">
      <w:bodyDiv w:val="1"/>
      <w:marLeft w:val="0"/>
      <w:marRight w:val="0"/>
      <w:marTop w:val="0"/>
      <w:marBottom w:val="0"/>
      <w:divBdr>
        <w:top w:val="none" w:sz="0" w:space="0" w:color="auto"/>
        <w:left w:val="none" w:sz="0" w:space="0" w:color="auto"/>
        <w:bottom w:val="none" w:sz="0" w:space="0" w:color="auto"/>
        <w:right w:val="none" w:sz="0" w:space="0" w:color="auto"/>
      </w:divBdr>
    </w:div>
    <w:div w:id="1938441763">
      <w:bodyDiv w:val="1"/>
      <w:marLeft w:val="0"/>
      <w:marRight w:val="0"/>
      <w:marTop w:val="0"/>
      <w:marBottom w:val="0"/>
      <w:divBdr>
        <w:top w:val="none" w:sz="0" w:space="0" w:color="auto"/>
        <w:left w:val="none" w:sz="0" w:space="0" w:color="auto"/>
        <w:bottom w:val="none" w:sz="0" w:space="0" w:color="auto"/>
        <w:right w:val="none" w:sz="0" w:space="0" w:color="auto"/>
      </w:divBdr>
    </w:div>
    <w:div w:id="1938442912">
      <w:bodyDiv w:val="1"/>
      <w:marLeft w:val="0"/>
      <w:marRight w:val="0"/>
      <w:marTop w:val="0"/>
      <w:marBottom w:val="0"/>
      <w:divBdr>
        <w:top w:val="none" w:sz="0" w:space="0" w:color="auto"/>
        <w:left w:val="none" w:sz="0" w:space="0" w:color="auto"/>
        <w:bottom w:val="none" w:sz="0" w:space="0" w:color="auto"/>
        <w:right w:val="none" w:sz="0" w:space="0" w:color="auto"/>
      </w:divBdr>
    </w:div>
    <w:div w:id="1938513630">
      <w:bodyDiv w:val="1"/>
      <w:marLeft w:val="0"/>
      <w:marRight w:val="0"/>
      <w:marTop w:val="0"/>
      <w:marBottom w:val="0"/>
      <w:divBdr>
        <w:top w:val="none" w:sz="0" w:space="0" w:color="auto"/>
        <w:left w:val="none" w:sz="0" w:space="0" w:color="auto"/>
        <w:bottom w:val="none" w:sz="0" w:space="0" w:color="auto"/>
        <w:right w:val="none" w:sz="0" w:space="0" w:color="auto"/>
      </w:divBdr>
    </w:div>
    <w:div w:id="1938782883">
      <w:bodyDiv w:val="1"/>
      <w:marLeft w:val="0"/>
      <w:marRight w:val="0"/>
      <w:marTop w:val="0"/>
      <w:marBottom w:val="0"/>
      <w:divBdr>
        <w:top w:val="none" w:sz="0" w:space="0" w:color="auto"/>
        <w:left w:val="none" w:sz="0" w:space="0" w:color="auto"/>
        <w:bottom w:val="none" w:sz="0" w:space="0" w:color="auto"/>
        <w:right w:val="none" w:sz="0" w:space="0" w:color="auto"/>
      </w:divBdr>
      <w:divsChild>
        <w:div w:id="379861599">
          <w:marLeft w:val="0"/>
          <w:marRight w:val="0"/>
          <w:marTop w:val="0"/>
          <w:marBottom w:val="0"/>
          <w:divBdr>
            <w:top w:val="none" w:sz="0" w:space="0" w:color="auto"/>
            <w:left w:val="none" w:sz="0" w:space="0" w:color="auto"/>
            <w:bottom w:val="none" w:sz="0" w:space="0" w:color="auto"/>
            <w:right w:val="none" w:sz="0" w:space="0" w:color="auto"/>
          </w:divBdr>
          <w:divsChild>
            <w:div w:id="1254783716">
              <w:marLeft w:val="0"/>
              <w:marRight w:val="0"/>
              <w:marTop w:val="0"/>
              <w:marBottom w:val="0"/>
              <w:divBdr>
                <w:top w:val="none" w:sz="0" w:space="0" w:color="auto"/>
                <w:left w:val="none" w:sz="0" w:space="0" w:color="auto"/>
                <w:bottom w:val="none" w:sz="0" w:space="0" w:color="auto"/>
                <w:right w:val="none" w:sz="0" w:space="0" w:color="auto"/>
              </w:divBdr>
              <w:divsChild>
                <w:div w:id="400254892">
                  <w:marLeft w:val="0"/>
                  <w:marRight w:val="0"/>
                  <w:marTop w:val="90"/>
                  <w:marBottom w:val="150"/>
                  <w:divBdr>
                    <w:top w:val="none" w:sz="0" w:space="0" w:color="auto"/>
                    <w:left w:val="none" w:sz="0" w:space="0" w:color="auto"/>
                    <w:bottom w:val="none" w:sz="0" w:space="0" w:color="auto"/>
                    <w:right w:val="none" w:sz="0" w:space="0" w:color="auto"/>
                  </w:divBdr>
                  <w:divsChild>
                    <w:div w:id="26177357">
                      <w:marLeft w:val="90"/>
                      <w:marRight w:val="0"/>
                      <w:marTop w:val="0"/>
                      <w:marBottom w:val="0"/>
                      <w:divBdr>
                        <w:top w:val="none" w:sz="0" w:space="0" w:color="auto"/>
                        <w:left w:val="none" w:sz="0" w:space="0" w:color="auto"/>
                        <w:bottom w:val="none" w:sz="0" w:space="0" w:color="auto"/>
                        <w:right w:val="none" w:sz="0" w:space="0" w:color="auto"/>
                      </w:divBdr>
                      <w:divsChild>
                        <w:div w:id="247495729">
                          <w:marLeft w:val="0"/>
                          <w:marRight w:val="0"/>
                          <w:marTop w:val="0"/>
                          <w:marBottom w:val="75"/>
                          <w:divBdr>
                            <w:top w:val="none" w:sz="0" w:space="0" w:color="auto"/>
                            <w:left w:val="none" w:sz="0" w:space="0" w:color="auto"/>
                            <w:bottom w:val="none" w:sz="0" w:space="0" w:color="auto"/>
                            <w:right w:val="none" w:sz="0" w:space="0" w:color="auto"/>
                          </w:divBdr>
                          <w:divsChild>
                            <w:div w:id="664671227">
                              <w:marLeft w:val="0"/>
                              <w:marRight w:val="0"/>
                              <w:marTop w:val="0"/>
                              <w:marBottom w:val="0"/>
                              <w:divBdr>
                                <w:top w:val="none" w:sz="0" w:space="0" w:color="auto"/>
                                <w:left w:val="none" w:sz="0" w:space="0" w:color="auto"/>
                                <w:bottom w:val="none" w:sz="0" w:space="0" w:color="auto"/>
                                <w:right w:val="none" w:sz="0" w:space="0" w:color="auto"/>
                              </w:divBdr>
                              <w:divsChild>
                                <w:div w:id="1519854362">
                                  <w:marLeft w:val="0"/>
                                  <w:marRight w:val="0"/>
                                  <w:marTop w:val="0"/>
                                  <w:marBottom w:val="0"/>
                                  <w:divBdr>
                                    <w:top w:val="none" w:sz="0" w:space="0" w:color="auto"/>
                                    <w:left w:val="none" w:sz="0" w:space="0" w:color="auto"/>
                                    <w:bottom w:val="none" w:sz="0" w:space="0" w:color="auto"/>
                                    <w:right w:val="none" w:sz="0" w:space="0" w:color="auto"/>
                                  </w:divBdr>
                                  <w:divsChild>
                                    <w:div w:id="1942948757">
                                      <w:marLeft w:val="0"/>
                                      <w:marRight w:val="0"/>
                                      <w:marTop w:val="150"/>
                                      <w:marBottom w:val="150"/>
                                      <w:divBdr>
                                        <w:top w:val="none" w:sz="0" w:space="0" w:color="auto"/>
                                        <w:left w:val="none" w:sz="0" w:space="0" w:color="auto"/>
                                        <w:bottom w:val="none" w:sz="0" w:space="0" w:color="auto"/>
                                        <w:right w:val="none" w:sz="0" w:space="0" w:color="auto"/>
                                      </w:divBdr>
                                      <w:divsChild>
                                        <w:div w:id="1880895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38905097">
      <w:bodyDiv w:val="1"/>
      <w:marLeft w:val="0"/>
      <w:marRight w:val="0"/>
      <w:marTop w:val="0"/>
      <w:marBottom w:val="0"/>
      <w:divBdr>
        <w:top w:val="none" w:sz="0" w:space="0" w:color="auto"/>
        <w:left w:val="none" w:sz="0" w:space="0" w:color="auto"/>
        <w:bottom w:val="none" w:sz="0" w:space="0" w:color="auto"/>
        <w:right w:val="none" w:sz="0" w:space="0" w:color="auto"/>
      </w:divBdr>
    </w:div>
    <w:div w:id="1939173398">
      <w:bodyDiv w:val="1"/>
      <w:marLeft w:val="0"/>
      <w:marRight w:val="0"/>
      <w:marTop w:val="0"/>
      <w:marBottom w:val="0"/>
      <w:divBdr>
        <w:top w:val="none" w:sz="0" w:space="0" w:color="auto"/>
        <w:left w:val="none" w:sz="0" w:space="0" w:color="auto"/>
        <w:bottom w:val="none" w:sz="0" w:space="0" w:color="auto"/>
        <w:right w:val="none" w:sz="0" w:space="0" w:color="auto"/>
      </w:divBdr>
    </w:div>
    <w:div w:id="1939286354">
      <w:bodyDiv w:val="1"/>
      <w:marLeft w:val="0"/>
      <w:marRight w:val="0"/>
      <w:marTop w:val="0"/>
      <w:marBottom w:val="0"/>
      <w:divBdr>
        <w:top w:val="none" w:sz="0" w:space="0" w:color="auto"/>
        <w:left w:val="none" w:sz="0" w:space="0" w:color="auto"/>
        <w:bottom w:val="none" w:sz="0" w:space="0" w:color="auto"/>
        <w:right w:val="none" w:sz="0" w:space="0" w:color="auto"/>
      </w:divBdr>
    </w:div>
    <w:div w:id="1939753462">
      <w:bodyDiv w:val="1"/>
      <w:marLeft w:val="0"/>
      <w:marRight w:val="0"/>
      <w:marTop w:val="0"/>
      <w:marBottom w:val="0"/>
      <w:divBdr>
        <w:top w:val="none" w:sz="0" w:space="0" w:color="auto"/>
        <w:left w:val="none" w:sz="0" w:space="0" w:color="auto"/>
        <w:bottom w:val="none" w:sz="0" w:space="0" w:color="auto"/>
        <w:right w:val="none" w:sz="0" w:space="0" w:color="auto"/>
      </w:divBdr>
    </w:div>
    <w:div w:id="1939866756">
      <w:bodyDiv w:val="1"/>
      <w:marLeft w:val="0"/>
      <w:marRight w:val="0"/>
      <w:marTop w:val="0"/>
      <w:marBottom w:val="0"/>
      <w:divBdr>
        <w:top w:val="none" w:sz="0" w:space="0" w:color="auto"/>
        <w:left w:val="none" w:sz="0" w:space="0" w:color="auto"/>
        <w:bottom w:val="none" w:sz="0" w:space="0" w:color="auto"/>
        <w:right w:val="none" w:sz="0" w:space="0" w:color="auto"/>
      </w:divBdr>
    </w:div>
    <w:div w:id="1939942733">
      <w:bodyDiv w:val="1"/>
      <w:marLeft w:val="0"/>
      <w:marRight w:val="0"/>
      <w:marTop w:val="0"/>
      <w:marBottom w:val="0"/>
      <w:divBdr>
        <w:top w:val="none" w:sz="0" w:space="0" w:color="auto"/>
        <w:left w:val="none" w:sz="0" w:space="0" w:color="auto"/>
        <w:bottom w:val="none" w:sz="0" w:space="0" w:color="auto"/>
        <w:right w:val="none" w:sz="0" w:space="0" w:color="auto"/>
      </w:divBdr>
    </w:div>
    <w:div w:id="1939946346">
      <w:bodyDiv w:val="1"/>
      <w:marLeft w:val="0"/>
      <w:marRight w:val="0"/>
      <w:marTop w:val="0"/>
      <w:marBottom w:val="0"/>
      <w:divBdr>
        <w:top w:val="none" w:sz="0" w:space="0" w:color="auto"/>
        <w:left w:val="none" w:sz="0" w:space="0" w:color="auto"/>
        <w:bottom w:val="none" w:sz="0" w:space="0" w:color="auto"/>
        <w:right w:val="none" w:sz="0" w:space="0" w:color="auto"/>
      </w:divBdr>
    </w:div>
    <w:div w:id="1940018842">
      <w:bodyDiv w:val="1"/>
      <w:marLeft w:val="0"/>
      <w:marRight w:val="0"/>
      <w:marTop w:val="0"/>
      <w:marBottom w:val="0"/>
      <w:divBdr>
        <w:top w:val="none" w:sz="0" w:space="0" w:color="auto"/>
        <w:left w:val="none" w:sz="0" w:space="0" w:color="auto"/>
        <w:bottom w:val="none" w:sz="0" w:space="0" w:color="auto"/>
        <w:right w:val="none" w:sz="0" w:space="0" w:color="auto"/>
      </w:divBdr>
    </w:div>
    <w:div w:id="1940063627">
      <w:bodyDiv w:val="1"/>
      <w:marLeft w:val="0"/>
      <w:marRight w:val="0"/>
      <w:marTop w:val="0"/>
      <w:marBottom w:val="0"/>
      <w:divBdr>
        <w:top w:val="none" w:sz="0" w:space="0" w:color="auto"/>
        <w:left w:val="none" w:sz="0" w:space="0" w:color="auto"/>
        <w:bottom w:val="none" w:sz="0" w:space="0" w:color="auto"/>
        <w:right w:val="none" w:sz="0" w:space="0" w:color="auto"/>
      </w:divBdr>
    </w:div>
    <w:div w:id="1940141629">
      <w:bodyDiv w:val="1"/>
      <w:marLeft w:val="0"/>
      <w:marRight w:val="0"/>
      <w:marTop w:val="0"/>
      <w:marBottom w:val="0"/>
      <w:divBdr>
        <w:top w:val="none" w:sz="0" w:space="0" w:color="auto"/>
        <w:left w:val="none" w:sz="0" w:space="0" w:color="auto"/>
        <w:bottom w:val="none" w:sz="0" w:space="0" w:color="auto"/>
        <w:right w:val="none" w:sz="0" w:space="0" w:color="auto"/>
      </w:divBdr>
    </w:div>
    <w:div w:id="1940747031">
      <w:bodyDiv w:val="1"/>
      <w:marLeft w:val="0"/>
      <w:marRight w:val="0"/>
      <w:marTop w:val="0"/>
      <w:marBottom w:val="0"/>
      <w:divBdr>
        <w:top w:val="none" w:sz="0" w:space="0" w:color="auto"/>
        <w:left w:val="none" w:sz="0" w:space="0" w:color="auto"/>
        <w:bottom w:val="none" w:sz="0" w:space="0" w:color="auto"/>
        <w:right w:val="none" w:sz="0" w:space="0" w:color="auto"/>
      </w:divBdr>
    </w:div>
    <w:div w:id="1941058524">
      <w:bodyDiv w:val="1"/>
      <w:marLeft w:val="0"/>
      <w:marRight w:val="0"/>
      <w:marTop w:val="0"/>
      <w:marBottom w:val="0"/>
      <w:divBdr>
        <w:top w:val="none" w:sz="0" w:space="0" w:color="auto"/>
        <w:left w:val="none" w:sz="0" w:space="0" w:color="auto"/>
        <w:bottom w:val="none" w:sz="0" w:space="0" w:color="auto"/>
        <w:right w:val="none" w:sz="0" w:space="0" w:color="auto"/>
      </w:divBdr>
    </w:div>
    <w:div w:id="1941065866">
      <w:bodyDiv w:val="1"/>
      <w:marLeft w:val="0"/>
      <w:marRight w:val="0"/>
      <w:marTop w:val="0"/>
      <w:marBottom w:val="0"/>
      <w:divBdr>
        <w:top w:val="none" w:sz="0" w:space="0" w:color="auto"/>
        <w:left w:val="none" w:sz="0" w:space="0" w:color="auto"/>
        <w:bottom w:val="none" w:sz="0" w:space="0" w:color="auto"/>
        <w:right w:val="none" w:sz="0" w:space="0" w:color="auto"/>
      </w:divBdr>
    </w:div>
    <w:div w:id="1941142309">
      <w:bodyDiv w:val="1"/>
      <w:marLeft w:val="0"/>
      <w:marRight w:val="0"/>
      <w:marTop w:val="0"/>
      <w:marBottom w:val="0"/>
      <w:divBdr>
        <w:top w:val="none" w:sz="0" w:space="0" w:color="auto"/>
        <w:left w:val="none" w:sz="0" w:space="0" w:color="auto"/>
        <w:bottom w:val="none" w:sz="0" w:space="0" w:color="auto"/>
        <w:right w:val="none" w:sz="0" w:space="0" w:color="auto"/>
      </w:divBdr>
    </w:div>
    <w:div w:id="1941528084">
      <w:bodyDiv w:val="1"/>
      <w:marLeft w:val="0"/>
      <w:marRight w:val="0"/>
      <w:marTop w:val="0"/>
      <w:marBottom w:val="0"/>
      <w:divBdr>
        <w:top w:val="none" w:sz="0" w:space="0" w:color="auto"/>
        <w:left w:val="none" w:sz="0" w:space="0" w:color="auto"/>
        <w:bottom w:val="none" w:sz="0" w:space="0" w:color="auto"/>
        <w:right w:val="none" w:sz="0" w:space="0" w:color="auto"/>
      </w:divBdr>
    </w:div>
    <w:div w:id="1941597770">
      <w:bodyDiv w:val="1"/>
      <w:marLeft w:val="0"/>
      <w:marRight w:val="0"/>
      <w:marTop w:val="0"/>
      <w:marBottom w:val="0"/>
      <w:divBdr>
        <w:top w:val="none" w:sz="0" w:space="0" w:color="auto"/>
        <w:left w:val="none" w:sz="0" w:space="0" w:color="auto"/>
        <w:bottom w:val="none" w:sz="0" w:space="0" w:color="auto"/>
        <w:right w:val="none" w:sz="0" w:space="0" w:color="auto"/>
      </w:divBdr>
    </w:div>
    <w:div w:id="1941642560">
      <w:bodyDiv w:val="1"/>
      <w:marLeft w:val="0"/>
      <w:marRight w:val="0"/>
      <w:marTop w:val="0"/>
      <w:marBottom w:val="0"/>
      <w:divBdr>
        <w:top w:val="none" w:sz="0" w:space="0" w:color="auto"/>
        <w:left w:val="none" w:sz="0" w:space="0" w:color="auto"/>
        <w:bottom w:val="none" w:sz="0" w:space="0" w:color="auto"/>
        <w:right w:val="none" w:sz="0" w:space="0" w:color="auto"/>
      </w:divBdr>
    </w:div>
    <w:div w:id="1941643207">
      <w:bodyDiv w:val="1"/>
      <w:marLeft w:val="0"/>
      <w:marRight w:val="0"/>
      <w:marTop w:val="0"/>
      <w:marBottom w:val="0"/>
      <w:divBdr>
        <w:top w:val="none" w:sz="0" w:space="0" w:color="auto"/>
        <w:left w:val="none" w:sz="0" w:space="0" w:color="auto"/>
        <w:bottom w:val="none" w:sz="0" w:space="0" w:color="auto"/>
        <w:right w:val="none" w:sz="0" w:space="0" w:color="auto"/>
      </w:divBdr>
    </w:div>
    <w:div w:id="1941714770">
      <w:bodyDiv w:val="1"/>
      <w:marLeft w:val="0"/>
      <w:marRight w:val="0"/>
      <w:marTop w:val="0"/>
      <w:marBottom w:val="0"/>
      <w:divBdr>
        <w:top w:val="none" w:sz="0" w:space="0" w:color="auto"/>
        <w:left w:val="none" w:sz="0" w:space="0" w:color="auto"/>
        <w:bottom w:val="none" w:sz="0" w:space="0" w:color="auto"/>
        <w:right w:val="none" w:sz="0" w:space="0" w:color="auto"/>
      </w:divBdr>
    </w:div>
    <w:div w:id="1941915577">
      <w:bodyDiv w:val="1"/>
      <w:marLeft w:val="0"/>
      <w:marRight w:val="0"/>
      <w:marTop w:val="0"/>
      <w:marBottom w:val="0"/>
      <w:divBdr>
        <w:top w:val="none" w:sz="0" w:space="0" w:color="auto"/>
        <w:left w:val="none" w:sz="0" w:space="0" w:color="auto"/>
        <w:bottom w:val="none" w:sz="0" w:space="0" w:color="auto"/>
        <w:right w:val="none" w:sz="0" w:space="0" w:color="auto"/>
      </w:divBdr>
    </w:div>
    <w:div w:id="1942032319">
      <w:bodyDiv w:val="1"/>
      <w:marLeft w:val="0"/>
      <w:marRight w:val="0"/>
      <w:marTop w:val="0"/>
      <w:marBottom w:val="0"/>
      <w:divBdr>
        <w:top w:val="none" w:sz="0" w:space="0" w:color="auto"/>
        <w:left w:val="none" w:sz="0" w:space="0" w:color="auto"/>
        <w:bottom w:val="none" w:sz="0" w:space="0" w:color="auto"/>
        <w:right w:val="none" w:sz="0" w:space="0" w:color="auto"/>
      </w:divBdr>
      <w:divsChild>
        <w:div w:id="1645626309">
          <w:marLeft w:val="27"/>
          <w:marRight w:val="27"/>
          <w:marTop w:val="27"/>
          <w:marBottom w:val="27"/>
          <w:divBdr>
            <w:top w:val="single" w:sz="6" w:space="1" w:color="999999"/>
            <w:left w:val="single" w:sz="6" w:space="1" w:color="999999"/>
            <w:bottom w:val="single" w:sz="6" w:space="1" w:color="999999"/>
            <w:right w:val="single" w:sz="6" w:space="1" w:color="999999"/>
          </w:divBdr>
          <w:divsChild>
            <w:div w:id="638653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2103675">
      <w:bodyDiv w:val="1"/>
      <w:marLeft w:val="0"/>
      <w:marRight w:val="0"/>
      <w:marTop w:val="0"/>
      <w:marBottom w:val="0"/>
      <w:divBdr>
        <w:top w:val="none" w:sz="0" w:space="0" w:color="auto"/>
        <w:left w:val="none" w:sz="0" w:space="0" w:color="auto"/>
        <w:bottom w:val="none" w:sz="0" w:space="0" w:color="auto"/>
        <w:right w:val="none" w:sz="0" w:space="0" w:color="auto"/>
      </w:divBdr>
    </w:div>
    <w:div w:id="1942177389">
      <w:bodyDiv w:val="1"/>
      <w:marLeft w:val="0"/>
      <w:marRight w:val="0"/>
      <w:marTop w:val="0"/>
      <w:marBottom w:val="0"/>
      <w:divBdr>
        <w:top w:val="none" w:sz="0" w:space="0" w:color="auto"/>
        <w:left w:val="none" w:sz="0" w:space="0" w:color="auto"/>
        <w:bottom w:val="none" w:sz="0" w:space="0" w:color="auto"/>
        <w:right w:val="none" w:sz="0" w:space="0" w:color="auto"/>
      </w:divBdr>
    </w:div>
    <w:div w:id="1942563555">
      <w:bodyDiv w:val="1"/>
      <w:marLeft w:val="0"/>
      <w:marRight w:val="0"/>
      <w:marTop w:val="0"/>
      <w:marBottom w:val="0"/>
      <w:divBdr>
        <w:top w:val="none" w:sz="0" w:space="0" w:color="auto"/>
        <w:left w:val="none" w:sz="0" w:space="0" w:color="auto"/>
        <w:bottom w:val="none" w:sz="0" w:space="0" w:color="auto"/>
        <w:right w:val="none" w:sz="0" w:space="0" w:color="auto"/>
      </w:divBdr>
    </w:div>
    <w:div w:id="1942570940">
      <w:bodyDiv w:val="1"/>
      <w:marLeft w:val="0"/>
      <w:marRight w:val="0"/>
      <w:marTop w:val="0"/>
      <w:marBottom w:val="0"/>
      <w:divBdr>
        <w:top w:val="none" w:sz="0" w:space="0" w:color="auto"/>
        <w:left w:val="none" w:sz="0" w:space="0" w:color="auto"/>
        <w:bottom w:val="none" w:sz="0" w:space="0" w:color="auto"/>
        <w:right w:val="none" w:sz="0" w:space="0" w:color="auto"/>
      </w:divBdr>
      <w:divsChild>
        <w:div w:id="1905987007">
          <w:marLeft w:val="0"/>
          <w:marRight w:val="0"/>
          <w:marTop w:val="0"/>
          <w:marBottom w:val="0"/>
          <w:divBdr>
            <w:top w:val="none" w:sz="0" w:space="0" w:color="auto"/>
            <w:left w:val="none" w:sz="0" w:space="0" w:color="auto"/>
            <w:bottom w:val="none" w:sz="0" w:space="0" w:color="auto"/>
            <w:right w:val="none" w:sz="0" w:space="0" w:color="auto"/>
          </w:divBdr>
          <w:divsChild>
            <w:div w:id="337388453">
              <w:marLeft w:val="0"/>
              <w:marRight w:val="0"/>
              <w:marTop w:val="0"/>
              <w:marBottom w:val="0"/>
              <w:divBdr>
                <w:top w:val="none" w:sz="0" w:space="0" w:color="auto"/>
                <w:left w:val="none" w:sz="0" w:space="0" w:color="auto"/>
                <w:bottom w:val="none" w:sz="0" w:space="0" w:color="auto"/>
                <w:right w:val="none" w:sz="0" w:space="0" w:color="auto"/>
              </w:divBdr>
              <w:divsChild>
                <w:div w:id="2073039960">
                  <w:marLeft w:val="0"/>
                  <w:marRight w:val="0"/>
                  <w:marTop w:val="0"/>
                  <w:marBottom w:val="0"/>
                  <w:divBdr>
                    <w:top w:val="none" w:sz="0" w:space="0" w:color="auto"/>
                    <w:left w:val="none" w:sz="0" w:space="0" w:color="auto"/>
                    <w:bottom w:val="none" w:sz="0" w:space="0" w:color="auto"/>
                    <w:right w:val="none" w:sz="0" w:space="0" w:color="auto"/>
                  </w:divBdr>
                  <w:divsChild>
                    <w:div w:id="1005867691">
                      <w:marLeft w:val="0"/>
                      <w:marRight w:val="0"/>
                      <w:marTop w:val="0"/>
                      <w:marBottom w:val="0"/>
                      <w:divBdr>
                        <w:top w:val="none" w:sz="0" w:space="0" w:color="auto"/>
                        <w:left w:val="none" w:sz="0" w:space="0" w:color="auto"/>
                        <w:bottom w:val="none" w:sz="0" w:space="0" w:color="auto"/>
                        <w:right w:val="none" w:sz="0" w:space="0" w:color="auto"/>
                      </w:divBdr>
                      <w:divsChild>
                        <w:div w:id="1148009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2683868">
      <w:bodyDiv w:val="1"/>
      <w:marLeft w:val="0"/>
      <w:marRight w:val="0"/>
      <w:marTop w:val="0"/>
      <w:marBottom w:val="0"/>
      <w:divBdr>
        <w:top w:val="none" w:sz="0" w:space="0" w:color="auto"/>
        <w:left w:val="none" w:sz="0" w:space="0" w:color="auto"/>
        <w:bottom w:val="none" w:sz="0" w:space="0" w:color="auto"/>
        <w:right w:val="none" w:sz="0" w:space="0" w:color="auto"/>
      </w:divBdr>
    </w:div>
    <w:div w:id="1942689446">
      <w:bodyDiv w:val="1"/>
      <w:marLeft w:val="0"/>
      <w:marRight w:val="0"/>
      <w:marTop w:val="0"/>
      <w:marBottom w:val="0"/>
      <w:divBdr>
        <w:top w:val="none" w:sz="0" w:space="0" w:color="auto"/>
        <w:left w:val="none" w:sz="0" w:space="0" w:color="auto"/>
        <w:bottom w:val="none" w:sz="0" w:space="0" w:color="auto"/>
        <w:right w:val="none" w:sz="0" w:space="0" w:color="auto"/>
      </w:divBdr>
    </w:div>
    <w:div w:id="1942755680">
      <w:bodyDiv w:val="1"/>
      <w:marLeft w:val="0"/>
      <w:marRight w:val="0"/>
      <w:marTop w:val="0"/>
      <w:marBottom w:val="0"/>
      <w:divBdr>
        <w:top w:val="none" w:sz="0" w:space="0" w:color="auto"/>
        <w:left w:val="none" w:sz="0" w:space="0" w:color="auto"/>
        <w:bottom w:val="none" w:sz="0" w:space="0" w:color="auto"/>
        <w:right w:val="none" w:sz="0" w:space="0" w:color="auto"/>
      </w:divBdr>
    </w:div>
    <w:div w:id="1942837392">
      <w:bodyDiv w:val="1"/>
      <w:marLeft w:val="0"/>
      <w:marRight w:val="0"/>
      <w:marTop w:val="0"/>
      <w:marBottom w:val="0"/>
      <w:divBdr>
        <w:top w:val="none" w:sz="0" w:space="0" w:color="auto"/>
        <w:left w:val="none" w:sz="0" w:space="0" w:color="auto"/>
        <w:bottom w:val="none" w:sz="0" w:space="0" w:color="auto"/>
        <w:right w:val="none" w:sz="0" w:space="0" w:color="auto"/>
      </w:divBdr>
    </w:div>
    <w:div w:id="1942838251">
      <w:bodyDiv w:val="1"/>
      <w:marLeft w:val="0"/>
      <w:marRight w:val="0"/>
      <w:marTop w:val="0"/>
      <w:marBottom w:val="0"/>
      <w:divBdr>
        <w:top w:val="none" w:sz="0" w:space="0" w:color="auto"/>
        <w:left w:val="none" w:sz="0" w:space="0" w:color="auto"/>
        <w:bottom w:val="none" w:sz="0" w:space="0" w:color="auto"/>
        <w:right w:val="none" w:sz="0" w:space="0" w:color="auto"/>
      </w:divBdr>
    </w:div>
    <w:div w:id="1942881562">
      <w:bodyDiv w:val="1"/>
      <w:marLeft w:val="0"/>
      <w:marRight w:val="0"/>
      <w:marTop w:val="0"/>
      <w:marBottom w:val="0"/>
      <w:divBdr>
        <w:top w:val="none" w:sz="0" w:space="0" w:color="auto"/>
        <w:left w:val="none" w:sz="0" w:space="0" w:color="auto"/>
        <w:bottom w:val="none" w:sz="0" w:space="0" w:color="auto"/>
        <w:right w:val="none" w:sz="0" w:space="0" w:color="auto"/>
      </w:divBdr>
    </w:div>
    <w:div w:id="1942906153">
      <w:bodyDiv w:val="1"/>
      <w:marLeft w:val="0"/>
      <w:marRight w:val="0"/>
      <w:marTop w:val="0"/>
      <w:marBottom w:val="0"/>
      <w:divBdr>
        <w:top w:val="none" w:sz="0" w:space="0" w:color="auto"/>
        <w:left w:val="none" w:sz="0" w:space="0" w:color="auto"/>
        <w:bottom w:val="none" w:sz="0" w:space="0" w:color="auto"/>
        <w:right w:val="none" w:sz="0" w:space="0" w:color="auto"/>
      </w:divBdr>
    </w:div>
    <w:div w:id="1942954036">
      <w:bodyDiv w:val="1"/>
      <w:marLeft w:val="0"/>
      <w:marRight w:val="0"/>
      <w:marTop w:val="0"/>
      <w:marBottom w:val="0"/>
      <w:divBdr>
        <w:top w:val="none" w:sz="0" w:space="0" w:color="auto"/>
        <w:left w:val="none" w:sz="0" w:space="0" w:color="auto"/>
        <w:bottom w:val="none" w:sz="0" w:space="0" w:color="auto"/>
        <w:right w:val="none" w:sz="0" w:space="0" w:color="auto"/>
      </w:divBdr>
    </w:div>
    <w:div w:id="1943028819">
      <w:bodyDiv w:val="1"/>
      <w:marLeft w:val="0"/>
      <w:marRight w:val="0"/>
      <w:marTop w:val="0"/>
      <w:marBottom w:val="0"/>
      <w:divBdr>
        <w:top w:val="none" w:sz="0" w:space="0" w:color="auto"/>
        <w:left w:val="none" w:sz="0" w:space="0" w:color="auto"/>
        <w:bottom w:val="none" w:sz="0" w:space="0" w:color="auto"/>
        <w:right w:val="none" w:sz="0" w:space="0" w:color="auto"/>
      </w:divBdr>
    </w:div>
    <w:div w:id="1943146891">
      <w:bodyDiv w:val="1"/>
      <w:marLeft w:val="0"/>
      <w:marRight w:val="0"/>
      <w:marTop w:val="0"/>
      <w:marBottom w:val="0"/>
      <w:divBdr>
        <w:top w:val="none" w:sz="0" w:space="0" w:color="auto"/>
        <w:left w:val="none" w:sz="0" w:space="0" w:color="auto"/>
        <w:bottom w:val="none" w:sz="0" w:space="0" w:color="auto"/>
        <w:right w:val="none" w:sz="0" w:space="0" w:color="auto"/>
      </w:divBdr>
    </w:div>
    <w:div w:id="1943294030">
      <w:bodyDiv w:val="1"/>
      <w:marLeft w:val="0"/>
      <w:marRight w:val="0"/>
      <w:marTop w:val="0"/>
      <w:marBottom w:val="0"/>
      <w:divBdr>
        <w:top w:val="none" w:sz="0" w:space="0" w:color="auto"/>
        <w:left w:val="none" w:sz="0" w:space="0" w:color="auto"/>
        <w:bottom w:val="none" w:sz="0" w:space="0" w:color="auto"/>
        <w:right w:val="none" w:sz="0" w:space="0" w:color="auto"/>
      </w:divBdr>
    </w:div>
    <w:div w:id="1943297277">
      <w:bodyDiv w:val="1"/>
      <w:marLeft w:val="0"/>
      <w:marRight w:val="0"/>
      <w:marTop w:val="0"/>
      <w:marBottom w:val="0"/>
      <w:divBdr>
        <w:top w:val="none" w:sz="0" w:space="0" w:color="auto"/>
        <w:left w:val="none" w:sz="0" w:space="0" w:color="auto"/>
        <w:bottom w:val="none" w:sz="0" w:space="0" w:color="auto"/>
        <w:right w:val="none" w:sz="0" w:space="0" w:color="auto"/>
      </w:divBdr>
    </w:div>
    <w:div w:id="1943567487">
      <w:bodyDiv w:val="1"/>
      <w:marLeft w:val="0"/>
      <w:marRight w:val="0"/>
      <w:marTop w:val="0"/>
      <w:marBottom w:val="0"/>
      <w:divBdr>
        <w:top w:val="none" w:sz="0" w:space="0" w:color="auto"/>
        <w:left w:val="none" w:sz="0" w:space="0" w:color="auto"/>
        <w:bottom w:val="none" w:sz="0" w:space="0" w:color="auto"/>
        <w:right w:val="none" w:sz="0" w:space="0" w:color="auto"/>
      </w:divBdr>
    </w:div>
    <w:div w:id="1943682016">
      <w:bodyDiv w:val="1"/>
      <w:marLeft w:val="0"/>
      <w:marRight w:val="0"/>
      <w:marTop w:val="0"/>
      <w:marBottom w:val="0"/>
      <w:divBdr>
        <w:top w:val="none" w:sz="0" w:space="0" w:color="auto"/>
        <w:left w:val="none" w:sz="0" w:space="0" w:color="auto"/>
        <w:bottom w:val="none" w:sz="0" w:space="0" w:color="auto"/>
        <w:right w:val="none" w:sz="0" w:space="0" w:color="auto"/>
      </w:divBdr>
    </w:div>
    <w:div w:id="1943755160">
      <w:bodyDiv w:val="1"/>
      <w:marLeft w:val="0"/>
      <w:marRight w:val="0"/>
      <w:marTop w:val="0"/>
      <w:marBottom w:val="0"/>
      <w:divBdr>
        <w:top w:val="none" w:sz="0" w:space="0" w:color="auto"/>
        <w:left w:val="none" w:sz="0" w:space="0" w:color="auto"/>
        <w:bottom w:val="none" w:sz="0" w:space="0" w:color="auto"/>
        <w:right w:val="none" w:sz="0" w:space="0" w:color="auto"/>
      </w:divBdr>
    </w:div>
    <w:div w:id="1943759218">
      <w:bodyDiv w:val="1"/>
      <w:marLeft w:val="0"/>
      <w:marRight w:val="0"/>
      <w:marTop w:val="0"/>
      <w:marBottom w:val="0"/>
      <w:divBdr>
        <w:top w:val="none" w:sz="0" w:space="0" w:color="auto"/>
        <w:left w:val="none" w:sz="0" w:space="0" w:color="auto"/>
        <w:bottom w:val="none" w:sz="0" w:space="0" w:color="auto"/>
        <w:right w:val="none" w:sz="0" w:space="0" w:color="auto"/>
      </w:divBdr>
    </w:div>
    <w:div w:id="1943798232">
      <w:bodyDiv w:val="1"/>
      <w:marLeft w:val="0"/>
      <w:marRight w:val="0"/>
      <w:marTop w:val="0"/>
      <w:marBottom w:val="0"/>
      <w:divBdr>
        <w:top w:val="none" w:sz="0" w:space="0" w:color="auto"/>
        <w:left w:val="none" w:sz="0" w:space="0" w:color="auto"/>
        <w:bottom w:val="none" w:sz="0" w:space="0" w:color="auto"/>
        <w:right w:val="none" w:sz="0" w:space="0" w:color="auto"/>
      </w:divBdr>
    </w:div>
    <w:div w:id="1943805782">
      <w:bodyDiv w:val="1"/>
      <w:marLeft w:val="0"/>
      <w:marRight w:val="0"/>
      <w:marTop w:val="0"/>
      <w:marBottom w:val="0"/>
      <w:divBdr>
        <w:top w:val="none" w:sz="0" w:space="0" w:color="auto"/>
        <w:left w:val="none" w:sz="0" w:space="0" w:color="auto"/>
        <w:bottom w:val="none" w:sz="0" w:space="0" w:color="auto"/>
        <w:right w:val="none" w:sz="0" w:space="0" w:color="auto"/>
      </w:divBdr>
    </w:div>
    <w:div w:id="1944142198">
      <w:bodyDiv w:val="1"/>
      <w:marLeft w:val="0"/>
      <w:marRight w:val="0"/>
      <w:marTop w:val="0"/>
      <w:marBottom w:val="0"/>
      <w:divBdr>
        <w:top w:val="none" w:sz="0" w:space="0" w:color="auto"/>
        <w:left w:val="none" w:sz="0" w:space="0" w:color="auto"/>
        <w:bottom w:val="none" w:sz="0" w:space="0" w:color="auto"/>
        <w:right w:val="none" w:sz="0" w:space="0" w:color="auto"/>
      </w:divBdr>
    </w:div>
    <w:div w:id="1944150007">
      <w:bodyDiv w:val="1"/>
      <w:marLeft w:val="0"/>
      <w:marRight w:val="0"/>
      <w:marTop w:val="0"/>
      <w:marBottom w:val="0"/>
      <w:divBdr>
        <w:top w:val="none" w:sz="0" w:space="0" w:color="auto"/>
        <w:left w:val="none" w:sz="0" w:space="0" w:color="auto"/>
        <w:bottom w:val="none" w:sz="0" w:space="0" w:color="auto"/>
        <w:right w:val="none" w:sz="0" w:space="0" w:color="auto"/>
      </w:divBdr>
    </w:div>
    <w:div w:id="1944343291">
      <w:bodyDiv w:val="1"/>
      <w:marLeft w:val="0"/>
      <w:marRight w:val="0"/>
      <w:marTop w:val="0"/>
      <w:marBottom w:val="0"/>
      <w:divBdr>
        <w:top w:val="none" w:sz="0" w:space="0" w:color="auto"/>
        <w:left w:val="none" w:sz="0" w:space="0" w:color="auto"/>
        <w:bottom w:val="none" w:sz="0" w:space="0" w:color="auto"/>
        <w:right w:val="none" w:sz="0" w:space="0" w:color="auto"/>
      </w:divBdr>
    </w:div>
    <w:div w:id="1944460322">
      <w:bodyDiv w:val="1"/>
      <w:marLeft w:val="0"/>
      <w:marRight w:val="0"/>
      <w:marTop w:val="0"/>
      <w:marBottom w:val="0"/>
      <w:divBdr>
        <w:top w:val="none" w:sz="0" w:space="0" w:color="auto"/>
        <w:left w:val="none" w:sz="0" w:space="0" w:color="auto"/>
        <w:bottom w:val="none" w:sz="0" w:space="0" w:color="auto"/>
        <w:right w:val="none" w:sz="0" w:space="0" w:color="auto"/>
      </w:divBdr>
    </w:div>
    <w:div w:id="1944529440">
      <w:bodyDiv w:val="1"/>
      <w:marLeft w:val="0"/>
      <w:marRight w:val="0"/>
      <w:marTop w:val="0"/>
      <w:marBottom w:val="0"/>
      <w:divBdr>
        <w:top w:val="none" w:sz="0" w:space="0" w:color="auto"/>
        <w:left w:val="none" w:sz="0" w:space="0" w:color="auto"/>
        <w:bottom w:val="none" w:sz="0" w:space="0" w:color="auto"/>
        <w:right w:val="none" w:sz="0" w:space="0" w:color="auto"/>
      </w:divBdr>
    </w:div>
    <w:div w:id="1944605498">
      <w:bodyDiv w:val="1"/>
      <w:marLeft w:val="0"/>
      <w:marRight w:val="0"/>
      <w:marTop w:val="0"/>
      <w:marBottom w:val="0"/>
      <w:divBdr>
        <w:top w:val="none" w:sz="0" w:space="0" w:color="auto"/>
        <w:left w:val="none" w:sz="0" w:space="0" w:color="auto"/>
        <w:bottom w:val="none" w:sz="0" w:space="0" w:color="auto"/>
        <w:right w:val="none" w:sz="0" w:space="0" w:color="auto"/>
      </w:divBdr>
    </w:div>
    <w:div w:id="1944650452">
      <w:bodyDiv w:val="1"/>
      <w:marLeft w:val="0"/>
      <w:marRight w:val="0"/>
      <w:marTop w:val="0"/>
      <w:marBottom w:val="0"/>
      <w:divBdr>
        <w:top w:val="none" w:sz="0" w:space="0" w:color="auto"/>
        <w:left w:val="none" w:sz="0" w:space="0" w:color="auto"/>
        <w:bottom w:val="none" w:sz="0" w:space="0" w:color="auto"/>
        <w:right w:val="none" w:sz="0" w:space="0" w:color="auto"/>
      </w:divBdr>
    </w:div>
    <w:div w:id="1944679716">
      <w:bodyDiv w:val="1"/>
      <w:marLeft w:val="0"/>
      <w:marRight w:val="0"/>
      <w:marTop w:val="0"/>
      <w:marBottom w:val="0"/>
      <w:divBdr>
        <w:top w:val="none" w:sz="0" w:space="0" w:color="auto"/>
        <w:left w:val="none" w:sz="0" w:space="0" w:color="auto"/>
        <w:bottom w:val="none" w:sz="0" w:space="0" w:color="auto"/>
        <w:right w:val="none" w:sz="0" w:space="0" w:color="auto"/>
      </w:divBdr>
    </w:div>
    <w:div w:id="1944726391">
      <w:bodyDiv w:val="1"/>
      <w:marLeft w:val="0"/>
      <w:marRight w:val="0"/>
      <w:marTop w:val="0"/>
      <w:marBottom w:val="0"/>
      <w:divBdr>
        <w:top w:val="none" w:sz="0" w:space="0" w:color="auto"/>
        <w:left w:val="none" w:sz="0" w:space="0" w:color="auto"/>
        <w:bottom w:val="none" w:sz="0" w:space="0" w:color="auto"/>
        <w:right w:val="none" w:sz="0" w:space="0" w:color="auto"/>
      </w:divBdr>
    </w:div>
    <w:div w:id="1944796527">
      <w:bodyDiv w:val="1"/>
      <w:marLeft w:val="0"/>
      <w:marRight w:val="0"/>
      <w:marTop w:val="0"/>
      <w:marBottom w:val="0"/>
      <w:divBdr>
        <w:top w:val="none" w:sz="0" w:space="0" w:color="auto"/>
        <w:left w:val="none" w:sz="0" w:space="0" w:color="auto"/>
        <w:bottom w:val="none" w:sz="0" w:space="0" w:color="auto"/>
        <w:right w:val="none" w:sz="0" w:space="0" w:color="auto"/>
      </w:divBdr>
    </w:div>
    <w:div w:id="1944878441">
      <w:bodyDiv w:val="1"/>
      <w:marLeft w:val="0"/>
      <w:marRight w:val="0"/>
      <w:marTop w:val="0"/>
      <w:marBottom w:val="0"/>
      <w:divBdr>
        <w:top w:val="none" w:sz="0" w:space="0" w:color="auto"/>
        <w:left w:val="none" w:sz="0" w:space="0" w:color="auto"/>
        <w:bottom w:val="none" w:sz="0" w:space="0" w:color="auto"/>
        <w:right w:val="none" w:sz="0" w:space="0" w:color="auto"/>
      </w:divBdr>
    </w:div>
    <w:div w:id="1944916729">
      <w:bodyDiv w:val="1"/>
      <w:marLeft w:val="0"/>
      <w:marRight w:val="0"/>
      <w:marTop w:val="0"/>
      <w:marBottom w:val="0"/>
      <w:divBdr>
        <w:top w:val="none" w:sz="0" w:space="0" w:color="auto"/>
        <w:left w:val="none" w:sz="0" w:space="0" w:color="auto"/>
        <w:bottom w:val="none" w:sz="0" w:space="0" w:color="auto"/>
        <w:right w:val="none" w:sz="0" w:space="0" w:color="auto"/>
      </w:divBdr>
    </w:div>
    <w:div w:id="1944998074">
      <w:bodyDiv w:val="1"/>
      <w:marLeft w:val="0"/>
      <w:marRight w:val="0"/>
      <w:marTop w:val="0"/>
      <w:marBottom w:val="0"/>
      <w:divBdr>
        <w:top w:val="none" w:sz="0" w:space="0" w:color="auto"/>
        <w:left w:val="none" w:sz="0" w:space="0" w:color="auto"/>
        <w:bottom w:val="none" w:sz="0" w:space="0" w:color="auto"/>
        <w:right w:val="none" w:sz="0" w:space="0" w:color="auto"/>
      </w:divBdr>
    </w:div>
    <w:div w:id="1945456063">
      <w:bodyDiv w:val="1"/>
      <w:marLeft w:val="0"/>
      <w:marRight w:val="0"/>
      <w:marTop w:val="0"/>
      <w:marBottom w:val="0"/>
      <w:divBdr>
        <w:top w:val="none" w:sz="0" w:space="0" w:color="auto"/>
        <w:left w:val="none" w:sz="0" w:space="0" w:color="auto"/>
        <w:bottom w:val="none" w:sz="0" w:space="0" w:color="auto"/>
        <w:right w:val="none" w:sz="0" w:space="0" w:color="auto"/>
      </w:divBdr>
    </w:div>
    <w:div w:id="1945574163">
      <w:bodyDiv w:val="1"/>
      <w:marLeft w:val="0"/>
      <w:marRight w:val="0"/>
      <w:marTop w:val="0"/>
      <w:marBottom w:val="0"/>
      <w:divBdr>
        <w:top w:val="none" w:sz="0" w:space="0" w:color="auto"/>
        <w:left w:val="none" w:sz="0" w:space="0" w:color="auto"/>
        <w:bottom w:val="none" w:sz="0" w:space="0" w:color="auto"/>
        <w:right w:val="none" w:sz="0" w:space="0" w:color="auto"/>
      </w:divBdr>
    </w:div>
    <w:div w:id="1945644829">
      <w:bodyDiv w:val="1"/>
      <w:marLeft w:val="0"/>
      <w:marRight w:val="0"/>
      <w:marTop w:val="0"/>
      <w:marBottom w:val="0"/>
      <w:divBdr>
        <w:top w:val="none" w:sz="0" w:space="0" w:color="auto"/>
        <w:left w:val="none" w:sz="0" w:space="0" w:color="auto"/>
        <w:bottom w:val="none" w:sz="0" w:space="0" w:color="auto"/>
        <w:right w:val="none" w:sz="0" w:space="0" w:color="auto"/>
      </w:divBdr>
    </w:div>
    <w:div w:id="1945729266">
      <w:bodyDiv w:val="1"/>
      <w:marLeft w:val="0"/>
      <w:marRight w:val="0"/>
      <w:marTop w:val="0"/>
      <w:marBottom w:val="0"/>
      <w:divBdr>
        <w:top w:val="none" w:sz="0" w:space="0" w:color="auto"/>
        <w:left w:val="none" w:sz="0" w:space="0" w:color="auto"/>
        <w:bottom w:val="none" w:sz="0" w:space="0" w:color="auto"/>
        <w:right w:val="none" w:sz="0" w:space="0" w:color="auto"/>
      </w:divBdr>
    </w:div>
    <w:div w:id="1946035745">
      <w:bodyDiv w:val="1"/>
      <w:marLeft w:val="0"/>
      <w:marRight w:val="0"/>
      <w:marTop w:val="0"/>
      <w:marBottom w:val="0"/>
      <w:divBdr>
        <w:top w:val="none" w:sz="0" w:space="0" w:color="auto"/>
        <w:left w:val="none" w:sz="0" w:space="0" w:color="auto"/>
        <w:bottom w:val="none" w:sz="0" w:space="0" w:color="auto"/>
        <w:right w:val="none" w:sz="0" w:space="0" w:color="auto"/>
      </w:divBdr>
    </w:div>
    <w:div w:id="1946185105">
      <w:bodyDiv w:val="1"/>
      <w:marLeft w:val="0"/>
      <w:marRight w:val="0"/>
      <w:marTop w:val="0"/>
      <w:marBottom w:val="0"/>
      <w:divBdr>
        <w:top w:val="none" w:sz="0" w:space="0" w:color="auto"/>
        <w:left w:val="none" w:sz="0" w:space="0" w:color="auto"/>
        <w:bottom w:val="none" w:sz="0" w:space="0" w:color="auto"/>
        <w:right w:val="none" w:sz="0" w:space="0" w:color="auto"/>
      </w:divBdr>
    </w:div>
    <w:div w:id="1946185268">
      <w:bodyDiv w:val="1"/>
      <w:marLeft w:val="0"/>
      <w:marRight w:val="0"/>
      <w:marTop w:val="0"/>
      <w:marBottom w:val="0"/>
      <w:divBdr>
        <w:top w:val="none" w:sz="0" w:space="0" w:color="auto"/>
        <w:left w:val="none" w:sz="0" w:space="0" w:color="auto"/>
        <w:bottom w:val="none" w:sz="0" w:space="0" w:color="auto"/>
        <w:right w:val="none" w:sz="0" w:space="0" w:color="auto"/>
      </w:divBdr>
    </w:div>
    <w:div w:id="1946189058">
      <w:bodyDiv w:val="1"/>
      <w:marLeft w:val="0"/>
      <w:marRight w:val="0"/>
      <w:marTop w:val="0"/>
      <w:marBottom w:val="0"/>
      <w:divBdr>
        <w:top w:val="none" w:sz="0" w:space="0" w:color="auto"/>
        <w:left w:val="none" w:sz="0" w:space="0" w:color="auto"/>
        <w:bottom w:val="none" w:sz="0" w:space="0" w:color="auto"/>
        <w:right w:val="none" w:sz="0" w:space="0" w:color="auto"/>
      </w:divBdr>
    </w:div>
    <w:div w:id="1946574841">
      <w:bodyDiv w:val="1"/>
      <w:marLeft w:val="0"/>
      <w:marRight w:val="0"/>
      <w:marTop w:val="0"/>
      <w:marBottom w:val="0"/>
      <w:divBdr>
        <w:top w:val="none" w:sz="0" w:space="0" w:color="auto"/>
        <w:left w:val="none" w:sz="0" w:space="0" w:color="auto"/>
        <w:bottom w:val="none" w:sz="0" w:space="0" w:color="auto"/>
        <w:right w:val="none" w:sz="0" w:space="0" w:color="auto"/>
      </w:divBdr>
    </w:div>
    <w:div w:id="1946644426">
      <w:bodyDiv w:val="1"/>
      <w:marLeft w:val="0"/>
      <w:marRight w:val="0"/>
      <w:marTop w:val="0"/>
      <w:marBottom w:val="0"/>
      <w:divBdr>
        <w:top w:val="none" w:sz="0" w:space="0" w:color="auto"/>
        <w:left w:val="none" w:sz="0" w:space="0" w:color="auto"/>
        <w:bottom w:val="none" w:sz="0" w:space="0" w:color="auto"/>
        <w:right w:val="none" w:sz="0" w:space="0" w:color="auto"/>
      </w:divBdr>
    </w:div>
    <w:div w:id="1947034034">
      <w:bodyDiv w:val="1"/>
      <w:marLeft w:val="0"/>
      <w:marRight w:val="0"/>
      <w:marTop w:val="0"/>
      <w:marBottom w:val="0"/>
      <w:divBdr>
        <w:top w:val="none" w:sz="0" w:space="0" w:color="auto"/>
        <w:left w:val="none" w:sz="0" w:space="0" w:color="auto"/>
        <w:bottom w:val="none" w:sz="0" w:space="0" w:color="auto"/>
        <w:right w:val="none" w:sz="0" w:space="0" w:color="auto"/>
      </w:divBdr>
    </w:div>
    <w:div w:id="1947272564">
      <w:bodyDiv w:val="1"/>
      <w:marLeft w:val="0"/>
      <w:marRight w:val="0"/>
      <w:marTop w:val="0"/>
      <w:marBottom w:val="0"/>
      <w:divBdr>
        <w:top w:val="none" w:sz="0" w:space="0" w:color="auto"/>
        <w:left w:val="none" w:sz="0" w:space="0" w:color="auto"/>
        <w:bottom w:val="none" w:sz="0" w:space="0" w:color="auto"/>
        <w:right w:val="none" w:sz="0" w:space="0" w:color="auto"/>
      </w:divBdr>
    </w:div>
    <w:div w:id="1947417837">
      <w:bodyDiv w:val="1"/>
      <w:marLeft w:val="0"/>
      <w:marRight w:val="0"/>
      <w:marTop w:val="0"/>
      <w:marBottom w:val="0"/>
      <w:divBdr>
        <w:top w:val="none" w:sz="0" w:space="0" w:color="auto"/>
        <w:left w:val="none" w:sz="0" w:space="0" w:color="auto"/>
        <w:bottom w:val="none" w:sz="0" w:space="0" w:color="auto"/>
        <w:right w:val="none" w:sz="0" w:space="0" w:color="auto"/>
      </w:divBdr>
    </w:div>
    <w:div w:id="1947469513">
      <w:bodyDiv w:val="1"/>
      <w:marLeft w:val="0"/>
      <w:marRight w:val="0"/>
      <w:marTop w:val="0"/>
      <w:marBottom w:val="0"/>
      <w:divBdr>
        <w:top w:val="none" w:sz="0" w:space="0" w:color="auto"/>
        <w:left w:val="none" w:sz="0" w:space="0" w:color="auto"/>
        <w:bottom w:val="none" w:sz="0" w:space="0" w:color="auto"/>
        <w:right w:val="none" w:sz="0" w:space="0" w:color="auto"/>
      </w:divBdr>
    </w:div>
    <w:div w:id="1947688384">
      <w:bodyDiv w:val="1"/>
      <w:marLeft w:val="0"/>
      <w:marRight w:val="0"/>
      <w:marTop w:val="0"/>
      <w:marBottom w:val="0"/>
      <w:divBdr>
        <w:top w:val="none" w:sz="0" w:space="0" w:color="auto"/>
        <w:left w:val="none" w:sz="0" w:space="0" w:color="auto"/>
        <w:bottom w:val="none" w:sz="0" w:space="0" w:color="auto"/>
        <w:right w:val="none" w:sz="0" w:space="0" w:color="auto"/>
      </w:divBdr>
    </w:div>
    <w:div w:id="1947885422">
      <w:bodyDiv w:val="1"/>
      <w:marLeft w:val="0"/>
      <w:marRight w:val="0"/>
      <w:marTop w:val="0"/>
      <w:marBottom w:val="0"/>
      <w:divBdr>
        <w:top w:val="none" w:sz="0" w:space="0" w:color="auto"/>
        <w:left w:val="none" w:sz="0" w:space="0" w:color="auto"/>
        <w:bottom w:val="none" w:sz="0" w:space="0" w:color="auto"/>
        <w:right w:val="none" w:sz="0" w:space="0" w:color="auto"/>
      </w:divBdr>
    </w:div>
    <w:div w:id="1948080689">
      <w:bodyDiv w:val="1"/>
      <w:marLeft w:val="0"/>
      <w:marRight w:val="0"/>
      <w:marTop w:val="0"/>
      <w:marBottom w:val="0"/>
      <w:divBdr>
        <w:top w:val="none" w:sz="0" w:space="0" w:color="auto"/>
        <w:left w:val="none" w:sz="0" w:space="0" w:color="auto"/>
        <w:bottom w:val="none" w:sz="0" w:space="0" w:color="auto"/>
        <w:right w:val="none" w:sz="0" w:space="0" w:color="auto"/>
      </w:divBdr>
    </w:div>
    <w:div w:id="1948153891">
      <w:bodyDiv w:val="1"/>
      <w:marLeft w:val="0"/>
      <w:marRight w:val="0"/>
      <w:marTop w:val="0"/>
      <w:marBottom w:val="0"/>
      <w:divBdr>
        <w:top w:val="none" w:sz="0" w:space="0" w:color="auto"/>
        <w:left w:val="none" w:sz="0" w:space="0" w:color="auto"/>
        <w:bottom w:val="none" w:sz="0" w:space="0" w:color="auto"/>
        <w:right w:val="none" w:sz="0" w:space="0" w:color="auto"/>
      </w:divBdr>
    </w:div>
    <w:div w:id="1948266331">
      <w:bodyDiv w:val="1"/>
      <w:marLeft w:val="0"/>
      <w:marRight w:val="0"/>
      <w:marTop w:val="0"/>
      <w:marBottom w:val="0"/>
      <w:divBdr>
        <w:top w:val="none" w:sz="0" w:space="0" w:color="auto"/>
        <w:left w:val="none" w:sz="0" w:space="0" w:color="auto"/>
        <w:bottom w:val="none" w:sz="0" w:space="0" w:color="auto"/>
        <w:right w:val="none" w:sz="0" w:space="0" w:color="auto"/>
      </w:divBdr>
    </w:div>
    <w:div w:id="1948345914">
      <w:bodyDiv w:val="1"/>
      <w:marLeft w:val="0"/>
      <w:marRight w:val="0"/>
      <w:marTop w:val="0"/>
      <w:marBottom w:val="0"/>
      <w:divBdr>
        <w:top w:val="none" w:sz="0" w:space="0" w:color="auto"/>
        <w:left w:val="none" w:sz="0" w:space="0" w:color="auto"/>
        <w:bottom w:val="none" w:sz="0" w:space="0" w:color="auto"/>
        <w:right w:val="none" w:sz="0" w:space="0" w:color="auto"/>
      </w:divBdr>
    </w:div>
    <w:div w:id="1948386962">
      <w:bodyDiv w:val="1"/>
      <w:marLeft w:val="0"/>
      <w:marRight w:val="0"/>
      <w:marTop w:val="0"/>
      <w:marBottom w:val="0"/>
      <w:divBdr>
        <w:top w:val="none" w:sz="0" w:space="0" w:color="auto"/>
        <w:left w:val="none" w:sz="0" w:space="0" w:color="auto"/>
        <w:bottom w:val="none" w:sz="0" w:space="0" w:color="auto"/>
        <w:right w:val="none" w:sz="0" w:space="0" w:color="auto"/>
      </w:divBdr>
    </w:div>
    <w:div w:id="1948586123">
      <w:bodyDiv w:val="1"/>
      <w:marLeft w:val="0"/>
      <w:marRight w:val="0"/>
      <w:marTop w:val="0"/>
      <w:marBottom w:val="0"/>
      <w:divBdr>
        <w:top w:val="none" w:sz="0" w:space="0" w:color="auto"/>
        <w:left w:val="none" w:sz="0" w:space="0" w:color="auto"/>
        <w:bottom w:val="none" w:sz="0" w:space="0" w:color="auto"/>
        <w:right w:val="none" w:sz="0" w:space="0" w:color="auto"/>
      </w:divBdr>
    </w:div>
    <w:div w:id="1948659261">
      <w:bodyDiv w:val="1"/>
      <w:marLeft w:val="0"/>
      <w:marRight w:val="0"/>
      <w:marTop w:val="0"/>
      <w:marBottom w:val="0"/>
      <w:divBdr>
        <w:top w:val="none" w:sz="0" w:space="0" w:color="auto"/>
        <w:left w:val="none" w:sz="0" w:space="0" w:color="auto"/>
        <w:bottom w:val="none" w:sz="0" w:space="0" w:color="auto"/>
        <w:right w:val="none" w:sz="0" w:space="0" w:color="auto"/>
      </w:divBdr>
    </w:div>
    <w:div w:id="1948661181">
      <w:bodyDiv w:val="1"/>
      <w:marLeft w:val="0"/>
      <w:marRight w:val="0"/>
      <w:marTop w:val="0"/>
      <w:marBottom w:val="0"/>
      <w:divBdr>
        <w:top w:val="none" w:sz="0" w:space="0" w:color="auto"/>
        <w:left w:val="none" w:sz="0" w:space="0" w:color="auto"/>
        <w:bottom w:val="none" w:sz="0" w:space="0" w:color="auto"/>
        <w:right w:val="none" w:sz="0" w:space="0" w:color="auto"/>
      </w:divBdr>
    </w:div>
    <w:div w:id="1948806263">
      <w:bodyDiv w:val="1"/>
      <w:marLeft w:val="0"/>
      <w:marRight w:val="0"/>
      <w:marTop w:val="0"/>
      <w:marBottom w:val="0"/>
      <w:divBdr>
        <w:top w:val="none" w:sz="0" w:space="0" w:color="auto"/>
        <w:left w:val="none" w:sz="0" w:space="0" w:color="auto"/>
        <w:bottom w:val="none" w:sz="0" w:space="0" w:color="auto"/>
        <w:right w:val="none" w:sz="0" w:space="0" w:color="auto"/>
      </w:divBdr>
    </w:div>
    <w:div w:id="1948809947">
      <w:bodyDiv w:val="1"/>
      <w:marLeft w:val="0"/>
      <w:marRight w:val="0"/>
      <w:marTop w:val="0"/>
      <w:marBottom w:val="0"/>
      <w:divBdr>
        <w:top w:val="none" w:sz="0" w:space="0" w:color="auto"/>
        <w:left w:val="none" w:sz="0" w:space="0" w:color="auto"/>
        <w:bottom w:val="none" w:sz="0" w:space="0" w:color="auto"/>
        <w:right w:val="none" w:sz="0" w:space="0" w:color="auto"/>
      </w:divBdr>
    </w:div>
    <w:div w:id="1949047719">
      <w:bodyDiv w:val="1"/>
      <w:marLeft w:val="0"/>
      <w:marRight w:val="0"/>
      <w:marTop w:val="0"/>
      <w:marBottom w:val="0"/>
      <w:divBdr>
        <w:top w:val="none" w:sz="0" w:space="0" w:color="auto"/>
        <w:left w:val="none" w:sz="0" w:space="0" w:color="auto"/>
        <w:bottom w:val="none" w:sz="0" w:space="0" w:color="auto"/>
        <w:right w:val="none" w:sz="0" w:space="0" w:color="auto"/>
      </w:divBdr>
    </w:div>
    <w:div w:id="1949120229">
      <w:bodyDiv w:val="1"/>
      <w:marLeft w:val="0"/>
      <w:marRight w:val="0"/>
      <w:marTop w:val="0"/>
      <w:marBottom w:val="0"/>
      <w:divBdr>
        <w:top w:val="none" w:sz="0" w:space="0" w:color="auto"/>
        <w:left w:val="none" w:sz="0" w:space="0" w:color="auto"/>
        <w:bottom w:val="none" w:sz="0" w:space="0" w:color="auto"/>
        <w:right w:val="none" w:sz="0" w:space="0" w:color="auto"/>
      </w:divBdr>
    </w:div>
    <w:div w:id="1949191712">
      <w:bodyDiv w:val="1"/>
      <w:marLeft w:val="0"/>
      <w:marRight w:val="0"/>
      <w:marTop w:val="0"/>
      <w:marBottom w:val="0"/>
      <w:divBdr>
        <w:top w:val="none" w:sz="0" w:space="0" w:color="auto"/>
        <w:left w:val="none" w:sz="0" w:space="0" w:color="auto"/>
        <w:bottom w:val="none" w:sz="0" w:space="0" w:color="auto"/>
        <w:right w:val="none" w:sz="0" w:space="0" w:color="auto"/>
      </w:divBdr>
    </w:div>
    <w:div w:id="1949196965">
      <w:bodyDiv w:val="1"/>
      <w:marLeft w:val="0"/>
      <w:marRight w:val="0"/>
      <w:marTop w:val="0"/>
      <w:marBottom w:val="0"/>
      <w:divBdr>
        <w:top w:val="none" w:sz="0" w:space="0" w:color="auto"/>
        <w:left w:val="none" w:sz="0" w:space="0" w:color="auto"/>
        <w:bottom w:val="none" w:sz="0" w:space="0" w:color="auto"/>
        <w:right w:val="none" w:sz="0" w:space="0" w:color="auto"/>
      </w:divBdr>
    </w:div>
    <w:div w:id="1949577590">
      <w:bodyDiv w:val="1"/>
      <w:marLeft w:val="0"/>
      <w:marRight w:val="0"/>
      <w:marTop w:val="0"/>
      <w:marBottom w:val="0"/>
      <w:divBdr>
        <w:top w:val="none" w:sz="0" w:space="0" w:color="auto"/>
        <w:left w:val="none" w:sz="0" w:space="0" w:color="auto"/>
        <w:bottom w:val="none" w:sz="0" w:space="0" w:color="auto"/>
        <w:right w:val="none" w:sz="0" w:space="0" w:color="auto"/>
      </w:divBdr>
    </w:div>
    <w:div w:id="1949701604">
      <w:bodyDiv w:val="1"/>
      <w:marLeft w:val="0"/>
      <w:marRight w:val="0"/>
      <w:marTop w:val="0"/>
      <w:marBottom w:val="0"/>
      <w:divBdr>
        <w:top w:val="none" w:sz="0" w:space="0" w:color="auto"/>
        <w:left w:val="none" w:sz="0" w:space="0" w:color="auto"/>
        <w:bottom w:val="none" w:sz="0" w:space="0" w:color="auto"/>
        <w:right w:val="none" w:sz="0" w:space="0" w:color="auto"/>
      </w:divBdr>
    </w:div>
    <w:div w:id="1949850030">
      <w:bodyDiv w:val="1"/>
      <w:marLeft w:val="0"/>
      <w:marRight w:val="0"/>
      <w:marTop w:val="0"/>
      <w:marBottom w:val="0"/>
      <w:divBdr>
        <w:top w:val="none" w:sz="0" w:space="0" w:color="auto"/>
        <w:left w:val="none" w:sz="0" w:space="0" w:color="auto"/>
        <w:bottom w:val="none" w:sz="0" w:space="0" w:color="auto"/>
        <w:right w:val="none" w:sz="0" w:space="0" w:color="auto"/>
      </w:divBdr>
    </w:div>
    <w:div w:id="1949968053">
      <w:bodyDiv w:val="1"/>
      <w:marLeft w:val="0"/>
      <w:marRight w:val="0"/>
      <w:marTop w:val="0"/>
      <w:marBottom w:val="0"/>
      <w:divBdr>
        <w:top w:val="none" w:sz="0" w:space="0" w:color="auto"/>
        <w:left w:val="none" w:sz="0" w:space="0" w:color="auto"/>
        <w:bottom w:val="none" w:sz="0" w:space="0" w:color="auto"/>
        <w:right w:val="none" w:sz="0" w:space="0" w:color="auto"/>
      </w:divBdr>
    </w:div>
    <w:div w:id="1949970375">
      <w:bodyDiv w:val="1"/>
      <w:marLeft w:val="0"/>
      <w:marRight w:val="0"/>
      <w:marTop w:val="0"/>
      <w:marBottom w:val="0"/>
      <w:divBdr>
        <w:top w:val="none" w:sz="0" w:space="0" w:color="auto"/>
        <w:left w:val="none" w:sz="0" w:space="0" w:color="auto"/>
        <w:bottom w:val="none" w:sz="0" w:space="0" w:color="auto"/>
        <w:right w:val="none" w:sz="0" w:space="0" w:color="auto"/>
      </w:divBdr>
    </w:div>
    <w:div w:id="1950090117">
      <w:bodyDiv w:val="1"/>
      <w:marLeft w:val="0"/>
      <w:marRight w:val="0"/>
      <w:marTop w:val="0"/>
      <w:marBottom w:val="0"/>
      <w:divBdr>
        <w:top w:val="none" w:sz="0" w:space="0" w:color="auto"/>
        <w:left w:val="none" w:sz="0" w:space="0" w:color="auto"/>
        <w:bottom w:val="none" w:sz="0" w:space="0" w:color="auto"/>
        <w:right w:val="none" w:sz="0" w:space="0" w:color="auto"/>
      </w:divBdr>
    </w:div>
    <w:div w:id="1950234197">
      <w:bodyDiv w:val="1"/>
      <w:marLeft w:val="0"/>
      <w:marRight w:val="0"/>
      <w:marTop w:val="0"/>
      <w:marBottom w:val="0"/>
      <w:divBdr>
        <w:top w:val="none" w:sz="0" w:space="0" w:color="auto"/>
        <w:left w:val="none" w:sz="0" w:space="0" w:color="auto"/>
        <w:bottom w:val="none" w:sz="0" w:space="0" w:color="auto"/>
        <w:right w:val="none" w:sz="0" w:space="0" w:color="auto"/>
      </w:divBdr>
    </w:div>
    <w:div w:id="1950308553">
      <w:bodyDiv w:val="1"/>
      <w:marLeft w:val="0"/>
      <w:marRight w:val="0"/>
      <w:marTop w:val="0"/>
      <w:marBottom w:val="0"/>
      <w:divBdr>
        <w:top w:val="none" w:sz="0" w:space="0" w:color="auto"/>
        <w:left w:val="none" w:sz="0" w:space="0" w:color="auto"/>
        <w:bottom w:val="none" w:sz="0" w:space="0" w:color="auto"/>
        <w:right w:val="none" w:sz="0" w:space="0" w:color="auto"/>
      </w:divBdr>
      <w:divsChild>
        <w:div w:id="254289642">
          <w:marLeft w:val="0"/>
          <w:marRight w:val="0"/>
          <w:marTop w:val="0"/>
          <w:marBottom w:val="0"/>
          <w:divBdr>
            <w:top w:val="none" w:sz="0" w:space="0" w:color="auto"/>
            <w:left w:val="none" w:sz="0" w:space="0" w:color="auto"/>
            <w:bottom w:val="none" w:sz="0" w:space="0" w:color="auto"/>
            <w:right w:val="none" w:sz="0" w:space="0" w:color="auto"/>
          </w:divBdr>
        </w:div>
      </w:divsChild>
    </w:div>
    <w:div w:id="1950431925">
      <w:bodyDiv w:val="1"/>
      <w:marLeft w:val="0"/>
      <w:marRight w:val="0"/>
      <w:marTop w:val="0"/>
      <w:marBottom w:val="0"/>
      <w:divBdr>
        <w:top w:val="none" w:sz="0" w:space="0" w:color="auto"/>
        <w:left w:val="none" w:sz="0" w:space="0" w:color="auto"/>
        <w:bottom w:val="none" w:sz="0" w:space="0" w:color="auto"/>
        <w:right w:val="none" w:sz="0" w:space="0" w:color="auto"/>
      </w:divBdr>
    </w:div>
    <w:div w:id="1950508273">
      <w:bodyDiv w:val="1"/>
      <w:marLeft w:val="0"/>
      <w:marRight w:val="0"/>
      <w:marTop w:val="0"/>
      <w:marBottom w:val="0"/>
      <w:divBdr>
        <w:top w:val="none" w:sz="0" w:space="0" w:color="auto"/>
        <w:left w:val="none" w:sz="0" w:space="0" w:color="auto"/>
        <w:bottom w:val="none" w:sz="0" w:space="0" w:color="auto"/>
        <w:right w:val="none" w:sz="0" w:space="0" w:color="auto"/>
      </w:divBdr>
    </w:div>
    <w:div w:id="1950550448">
      <w:bodyDiv w:val="1"/>
      <w:marLeft w:val="0"/>
      <w:marRight w:val="0"/>
      <w:marTop w:val="0"/>
      <w:marBottom w:val="0"/>
      <w:divBdr>
        <w:top w:val="none" w:sz="0" w:space="0" w:color="auto"/>
        <w:left w:val="none" w:sz="0" w:space="0" w:color="auto"/>
        <w:bottom w:val="none" w:sz="0" w:space="0" w:color="auto"/>
        <w:right w:val="none" w:sz="0" w:space="0" w:color="auto"/>
      </w:divBdr>
    </w:div>
    <w:div w:id="1950624273">
      <w:bodyDiv w:val="1"/>
      <w:marLeft w:val="0"/>
      <w:marRight w:val="0"/>
      <w:marTop w:val="0"/>
      <w:marBottom w:val="0"/>
      <w:divBdr>
        <w:top w:val="none" w:sz="0" w:space="0" w:color="auto"/>
        <w:left w:val="none" w:sz="0" w:space="0" w:color="auto"/>
        <w:bottom w:val="none" w:sz="0" w:space="0" w:color="auto"/>
        <w:right w:val="none" w:sz="0" w:space="0" w:color="auto"/>
      </w:divBdr>
    </w:div>
    <w:div w:id="1950814300">
      <w:bodyDiv w:val="1"/>
      <w:marLeft w:val="0"/>
      <w:marRight w:val="0"/>
      <w:marTop w:val="0"/>
      <w:marBottom w:val="0"/>
      <w:divBdr>
        <w:top w:val="none" w:sz="0" w:space="0" w:color="auto"/>
        <w:left w:val="none" w:sz="0" w:space="0" w:color="auto"/>
        <w:bottom w:val="none" w:sz="0" w:space="0" w:color="auto"/>
        <w:right w:val="none" w:sz="0" w:space="0" w:color="auto"/>
      </w:divBdr>
    </w:div>
    <w:div w:id="1950820470">
      <w:bodyDiv w:val="1"/>
      <w:marLeft w:val="0"/>
      <w:marRight w:val="0"/>
      <w:marTop w:val="0"/>
      <w:marBottom w:val="0"/>
      <w:divBdr>
        <w:top w:val="none" w:sz="0" w:space="0" w:color="auto"/>
        <w:left w:val="none" w:sz="0" w:space="0" w:color="auto"/>
        <w:bottom w:val="none" w:sz="0" w:space="0" w:color="auto"/>
        <w:right w:val="none" w:sz="0" w:space="0" w:color="auto"/>
      </w:divBdr>
    </w:div>
    <w:div w:id="1950894126">
      <w:bodyDiv w:val="1"/>
      <w:marLeft w:val="0"/>
      <w:marRight w:val="0"/>
      <w:marTop w:val="0"/>
      <w:marBottom w:val="0"/>
      <w:divBdr>
        <w:top w:val="none" w:sz="0" w:space="0" w:color="auto"/>
        <w:left w:val="none" w:sz="0" w:space="0" w:color="auto"/>
        <w:bottom w:val="none" w:sz="0" w:space="0" w:color="auto"/>
        <w:right w:val="none" w:sz="0" w:space="0" w:color="auto"/>
      </w:divBdr>
    </w:div>
    <w:div w:id="1951039299">
      <w:bodyDiv w:val="1"/>
      <w:marLeft w:val="0"/>
      <w:marRight w:val="0"/>
      <w:marTop w:val="0"/>
      <w:marBottom w:val="0"/>
      <w:divBdr>
        <w:top w:val="none" w:sz="0" w:space="0" w:color="auto"/>
        <w:left w:val="none" w:sz="0" w:space="0" w:color="auto"/>
        <w:bottom w:val="none" w:sz="0" w:space="0" w:color="auto"/>
        <w:right w:val="none" w:sz="0" w:space="0" w:color="auto"/>
      </w:divBdr>
    </w:div>
    <w:div w:id="1951162536">
      <w:bodyDiv w:val="1"/>
      <w:marLeft w:val="0"/>
      <w:marRight w:val="0"/>
      <w:marTop w:val="0"/>
      <w:marBottom w:val="0"/>
      <w:divBdr>
        <w:top w:val="none" w:sz="0" w:space="0" w:color="auto"/>
        <w:left w:val="none" w:sz="0" w:space="0" w:color="auto"/>
        <w:bottom w:val="none" w:sz="0" w:space="0" w:color="auto"/>
        <w:right w:val="none" w:sz="0" w:space="0" w:color="auto"/>
      </w:divBdr>
    </w:div>
    <w:div w:id="1951165018">
      <w:bodyDiv w:val="1"/>
      <w:marLeft w:val="0"/>
      <w:marRight w:val="0"/>
      <w:marTop w:val="0"/>
      <w:marBottom w:val="0"/>
      <w:divBdr>
        <w:top w:val="none" w:sz="0" w:space="0" w:color="auto"/>
        <w:left w:val="none" w:sz="0" w:space="0" w:color="auto"/>
        <w:bottom w:val="none" w:sz="0" w:space="0" w:color="auto"/>
        <w:right w:val="none" w:sz="0" w:space="0" w:color="auto"/>
      </w:divBdr>
    </w:div>
    <w:div w:id="1951204317">
      <w:bodyDiv w:val="1"/>
      <w:marLeft w:val="0"/>
      <w:marRight w:val="0"/>
      <w:marTop w:val="0"/>
      <w:marBottom w:val="0"/>
      <w:divBdr>
        <w:top w:val="none" w:sz="0" w:space="0" w:color="auto"/>
        <w:left w:val="none" w:sz="0" w:space="0" w:color="auto"/>
        <w:bottom w:val="none" w:sz="0" w:space="0" w:color="auto"/>
        <w:right w:val="none" w:sz="0" w:space="0" w:color="auto"/>
      </w:divBdr>
    </w:div>
    <w:div w:id="1951206674">
      <w:bodyDiv w:val="1"/>
      <w:marLeft w:val="0"/>
      <w:marRight w:val="0"/>
      <w:marTop w:val="0"/>
      <w:marBottom w:val="0"/>
      <w:divBdr>
        <w:top w:val="none" w:sz="0" w:space="0" w:color="auto"/>
        <w:left w:val="none" w:sz="0" w:space="0" w:color="auto"/>
        <w:bottom w:val="none" w:sz="0" w:space="0" w:color="auto"/>
        <w:right w:val="none" w:sz="0" w:space="0" w:color="auto"/>
      </w:divBdr>
    </w:div>
    <w:div w:id="1951276874">
      <w:bodyDiv w:val="1"/>
      <w:marLeft w:val="0"/>
      <w:marRight w:val="0"/>
      <w:marTop w:val="0"/>
      <w:marBottom w:val="0"/>
      <w:divBdr>
        <w:top w:val="none" w:sz="0" w:space="0" w:color="auto"/>
        <w:left w:val="none" w:sz="0" w:space="0" w:color="auto"/>
        <w:bottom w:val="none" w:sz="0" w:space="0" w:color="auto"/>
        <w:right w:val="none" w:sz="0" w:space="0" w:color="auto"/>
      </w:divBdr>
    </w:div>
    <w:div w:id="1951348940">
      <w:bodyDiv w:val="1"/>
      <w:marLeft w:val="0"/>
      <w:marRight w:val="0"/>
      <w:marTop w:val="0"/>
      <w:marBottom w:val="0"/>
      <w:divBdr>
        <w:top w:val="none" w:sz="0" w:space="0" w:color="auto"/>
        <w:left w:val="none" w:sz="0" w:space="0" w:color="auto"/>
        <w:bottom w:val="none" w:sz="0" w:space="0" w:color="auto"/>
        <w:right w:val="none" w:sz="0" w:space="0" w:color="auto"/>
      </w:divBdr>
    </w:div>
    <w:div w:id="1951353175">
      <w:bodyDiv w:val="1"/>
      <w:marLeft w:val="0"/>
      <w:marRight w:val="0"/>
      <w:marTop w:val="0"/>
      <w:marBottom w:val="0"/>
      <w:divBdr>
        <w:top w:val="none" w:sz="0" w:space="0" w:color="auto"/>
        <w:left w:val="none" w:sz="0" w:space="0" w:color="auto"/>
        <w:bottom w:val="none" w:sz="0" w:space="0" w:color="auto"/>
        <w:right w:val="none" w:sz="0" w:space="0" w:color="auto"/>
      </w:divBdr>
    </w:div>
    <w:div w:id="1951426640">
      <w:bodyDiv w:val="1"/>
      <w:marLeft w:val="0"/>
      <w:marRight w:val="0"/>
      <w:marTop w:val="0"/>
      <w:marBottom w:val="0"/>
      <w:divBdr>
        <w:top w:val="none" w:sz="0" w:space="0" w:color="auto"/>
        <w:left w:val="none" w:sz="0" w:space="0" w:color="auto"/>
        <w:bottom w:val="none" w:sz="0" w:space="0" w:color="auto"/>
        <w:right w:val="none" w:sz="0" w:space="0" w:color="auto"/>
      </w:divBdr>
    </w:div>
    <w:div w:id="1951428528">
      <w:bodyDiv w:val="1"/>
      <w:marLeft w:val="0"/>
      <w:marRight w:val="0"/>
      <w:marTop w:val="0"/>
      <w:marBottom w:val="0"/>
      <w:divBdr>
        <w:top w:val="none" w:sz="0" w:space="0" w:color="auto"/>
        <w:left w:val="none" w:sz="0" w:space="0" w:color="auto"/>
        <w:bottom w:val="none" w:sz="0" w:space="0" w:color="auto"/>
        <w:right w:val="none" w:sz="0" w:space="0" w:color="auto"/>
      </w:divBdr>
    </w:div>
    <w:div w:id="1951469510">
      <w:bodyDiv w:val="1"/>
      <w:marLeft w:val="0"/>
      <w:marRight w:val="0"/>
      <w:marTop w:val="0"/>
      <w:marBottom w:val="0"/>
      <w:divBdr>
        <w:top w:val="none" w:sz="0" w:space="0" w:color="auto"/>
        <w:left w:val="none" w:sz="0" w:space="0" w:color="auto"/>
        <w:bottom w:val="none" w:sz="0" w:space="0" w:color="auto"/>
        <w:right w:val="none" w:sz="0" w:space="0" w:color="auto"/>
      </w:divBdr>
    </w:div>
    <w:div w:id="1951471509">
      <w:bodyDiv w:val="1"/>
      <w:marLeft w:val="0"/>
      <w:marRight w:val="0"/>
      <w:marTop w:val="0"/>
      <w:marBottom w:val="0"/>
      <w:divBdr>
        <w:top w:val="none" w:sz="0" w:space="0" w:color="auto"/>
        <w:left w:val="none" w:sz="0" w:space="0" w:color="auto"/>
        <w:bottom w:val="none" w:sz="0" w:space="0" w:color="auto"/>
        <w:right w:val="none" w:sz="0" w:space="0" w:color="auto"/>
      </w:divBdr>
    </w:div>
    <w:div w:id="1951547604">
      <w:bodyDiv w:val="1"/>
      <w:marLeft w:val="0"/>
      <w:marRight w:val="0"/>
      <w:marTop w:val="0"/>
      <w:marBottom w:val="0"/>
      <w:divBdr>
        <w:top w:val="none" w:sz="0" w:space="0" w:color="auto"/>
        <w:left w:val="none" w:sz="0" w:space="0" w:color="auto"/>
        <w:bottom w:val="none" w:sz="0" w:space="0" w:color="auto"/>
        <w:right w:val="none" w:sz="0" w:space="0" w:color="auto"/>
      </w:divBdr>
    </w:div>
    <w:div w:id="1951551972">
      <w:bodyDiv w:val="1"/>
      <w:marLeft w:val="0"/>
      <w:marRight w:val="0"/>
      <w:marTop w:val="0"/>
      <w:marBottom w:val="0"/>
      <w:divBdr>
        <w:top w:val="none" w:sz="0" w:space="0" w:color="auto"/>
        <w:left w:val="none" w:sz="0" w:space="0" w:color="auto"/>
        <w:bottom w:val="none" w:sz="0" w:space="0" w:color="auto"/>
        <w:right w:val="none" w:sz="0" w:space="0" w:color="auto"/>
      </w:divBdr>
    </w:div>
    <w:div w:id="1951813130">
      <w:bodyDiv w:val="1"/>
      <w:marLeft w:val="0"/>
      <w:marRight w:val="0"/>
      <w:marTop w:val="0"/>
      <w:marBottom w:val="0"/>
      <w:divBdr>
        <w:top w:val="none" w:sz="0" w:space="0" w:color="auto"/>
        <w:left w:val="none" w:sz="0" w:space="0" w:color="auto"/>
        <w:bottom w:val="none" w:sz="0" w:space="0" w:color="auto"/>
        <w:right w:val="none" w:sz="0" w:space="0" w:color="auto"/>
      </w:divBdr>
    </w:div>
    <w:div w:id="1951818787">
      <w:bodyDiv w:val="1"/>
      <w:marLeft w:val="0"/>
      <w:marRight w:val="0"/>
      <w:marTop w:val="0"/>
      <w:marBottom w:val="0"/>
      <w:divBdr>
        <w:top w:val="none" w:sz="0" w:space="0" w:color="auto"/>
        <w:left w:val="none" w:sz="0" w:space="0" w:color="auto"/>
        <w:bottom w:val="none" w:sz="0" w:space="0" w:color="auto"/>
        <w:right w:val="none" w:sz="0" w:space="0" w:color="auto"/>
      </w:divBdr>
    </w:div>
    <w:div w:id="1951929333">
      <w:bodyDiv w:val="1"/>
      <w:marLeft w:val="0"/>
      <w:marRight w:val="0"/>
      <w:marTop w:val="0"/>
      <w:marBottom w:val="0"/>
      <w:divBdr>
        <w:top w:val="none" w:sz="0" w:space="0" w:color="auto"/>
        <w:left w:val="none" w:sz="0" w:space="0" w:color="auto"/>
        <w:bottom w:val="none" w:sz="0" w:space="0" w:color="auto"/>
        <w:right w:val="none" w:sz="0" w:space="0" w:color="auto"/>
      </w:divBdr>
    </w:div>
    <w:div w:id="1951935221">
      <w:bodyDiv w:val="1"/>
      <w:marLeft w:val="0"/>
      <w:marRight w:val="0"/>
      <w:marTop w:val="0"/>
      <w:marBottom w:val="0"/>
      <w:divBdr>
        <w:top w:val="none" w:sz="0" w:space="0" w:color="auto"/>
        <w:left w:val="none" w:sz="0" w:space="0" w:color="auto"/>
        <w:bottom w:val="none" w:sz="0" w:space="0" w:color="auto"/>
        <w:right w:val="none" w:sz="0" w:space="0" w:color="auto"/>
      </w:divBdr>
    </w:div>
    <w:div w:id="1951935973">
      <w:bodyDiv w:val="1"/>
      <w:marLeft w:val="0"/>
      <w:marRight w:val="0"/>
      <w:marTop w:val="0"/>
      <w:marBottom w:val="0"/>
      <w:divBdr>
        <w:top w:val="none" w:sz="0" w:space="0" w:color="auto"/>
        <w:left w:val="none" w:sz="0" w:space="0" w:color="auto"/>
        <w:bottom w:val="none" w:sz="0" w:space="0" w:color="auto"/>
        <w:right w:val="none" w:sz="0" w:space="0" w:color="auto"/>
      </w:divBdr>
    </w:div>
    <w:div w:id="1952006574">
      <w:bodyDiv w:val="1"/>
      <w:marLeft w:val="0"/>
      <w:marRight w:val="0"/>
      <w:marTop w:val="0"/>
      <w:marBottom w:val="0"/>
      <w:divBdr>
        <w:top w:val="none" w:sz="0" w:space="0" w:color="auto"/>
        <w:left w:val="none" w:sz="0" w:space="0" w:color="auto"/>
        <w:bottom w:val="none" w:sz="0" w:space="0" w:color="auto"/>
        <w:right w:val="none" w:sz="0" w:space="0" w:color="auto"/>
      </w:divBdr>
    </w:div>
    <w:div w:id="1952010380">
      <w:bodyDiv w:val="1"/>
      <w:marLeft w:val="0"/>
      <w:marRight w:val="0"/>
      <w:marTop w:val="0"/>
      <w:marBottom w:val="0"/>
      <w:divBdr>
        <w:top w:val="none" w:sz="0" w:space="0" w:color="auto"/>
        <w:left w:val="none" w:sz="0" w:space="0" w:color="auto"/>
        <w:bottom w:val="none" w:sz="0" w:space="0" w:color="auto"/>
        <w:right w:val="none" w:sz="0" w:space="0" w:color="auto"/>
      </w:divBdr>
    </w:div>
    <w:div w:id="1952013723">
      <w:bodyDiv w:val="1"/>
      <w:marLeft w:val="0"/>
      <w:marRight w:val="0"/>
      <w:marTop w:val="0"/>
      <w:marBottom w:val="0"/>
      <w:divBdr>
        <w:top w:val="none" w:sz="0" w:space="0" w:color="auto"/>
        <w:left w:val="none" w:sz="0" w:space="0" w:color="auto"/>
        <w:bottom w:val="none" w:sz="0" w:space="0" w:color="auto"/>
        <w:right w:val="none" w:sz="0" w:space="0" w:color="auto"/>
      </w:divBdr>
    </w:div>
    <w:div w:id="1952082090">
      <w:bodyDiv w:val="1"/>
      <w:marLeft w:val="0"/>
      <w:marRight w:val="0"/>
      <w:marTop w:val="0"/>
      <w:marBottom w:val="0"/>
      <w:divBdr>
        <w:top w:val="none" w:sz="0" w:space="0" w:color="auto"/>
        <w:left w:val="none" w:sz="0" w:space="0" w:color="auto"/>
        <w:bottom w:val="none" w:sz="0" w:space="0" w:color="auto"/>
        <w:right w:val="none" w:sz="0" w:space="0" w:color="auto"/>
      </w:divBdr>
    </w:div>
    <w:div w:id="1952124352">
      <w:bodyDiv w:val="1"/>
      <w:marLeft w:val="0"/>
      <w:marRight w:val="0"/>
      <w:marTop w:val="0"/>
      <w:marBottom w:val="0"/>
      <w:divBdr>
        <w:top w:val="none" w:sz="0" w:space="0" w:color="auto"/>
        <w:left w:val="none" w:sz="0" w:space="0" w:color="auto"/>
        <w:bottom w:val="none" w:sz="0" w:space="0" w:color="auto"/>
        <w:right w:val="none" w:sz="0" w:space="0" w:color="auto"/>
      </w:divBdr>
    </w:div>
    <w:div w:id="1952205691">
      <w:bodyDiv w:val="1"/>
      <w:marLeft w:val="0"/>
      <w:marRight w:val="0"/>
      <w:marTop w:val="0"/>
      <w:marBottom w:val="0"/>
      <w:divBdr>
        <w:top w:val="none" w:sz="0" w:space="0" w:color="auto"/>
        <w:left w:val="none" w:sz="0" w:space="0" w:color="auto"/>
        <w:bottom w:val="none" w:sz="0" w:space="0" w:color="auto"/>
        <w:right w:val="none" w:sz="0" w:space="0" w:color="auto"/>
      </w:divBdr>
    </w:div>
    <w:div w:id="1952349745">
      <w:bodyDiv w:val="1"/>
      <w:marLeft w:val="0"/>
      <w:marRight w:val="0"/>
      <w:marTop w:val="0"/>
      <w:marBottom w:val="0"/>
      <w:divBdr>
        <w:top w:val="none" w:sz="0" w:space="0" w:color="auto"/>
        <w:left w:val="none" w:sz="0" w:space="0" w:color="auto"/>
        <w:bottom w:val="none" w:sz="0" w:space="0" w:color="auto"/>
        <w:right w:val="none" w:sz="0" w:space="0" w:color="auto"/>
      </w:divBdr>
    </w:div>
    <w:div w:id="1952397699">
      <w:bodyDiv w:val="1"/>
      <w:marLeft w:val="0"/>
      <w:marRight w:val="0"/>
      <w:marTop w:val="0"/>
      <w:marBottom w:val="0"/>
      <w:divBdr>
        <w:top w:val="none" w:sz="0" w:space="0" w:color="auto"/>
        <w:left w:val="none" w:sz="0" w:space="0" w:color="auto"/>
        <w:bottom w:val="none" w:sz="0" w:space="0" w:color="auto"/>
        <w:right w:val="none" w:sz="0" w:space="0" w:color="auto"/>
      </w:divBdr>
    </w:div>
    <w:div w:id="1952544236">
      <w:bodyDiv w:val="1"/>
      <w:marLeft w:val="0"/>
      <w:marRight w:val="0"/>
      <w:marTop w:val="0"/>
      <w:marBottom w:val="0"/>
      <w:divBdr>
        <w:top w:val="none" w:sz="0" w:space="0" w:color="auto"/>
        <w:left w:val="none" w:sz="0" w:space="0" w:color="auto"/>
        <w:bottom w:val="none" w:sz="0" w:space="0" w:color="auto"/>
        <w:right w:val="none" w:sz="0" w:space="0" w:color="auto"/>
      </w:divBdr>
    </w:div>
    <w:div w:id="1952588968">
      <w:bodyDiv w:val="1"/>
      <w:marLeft w:val="0"/>
      <w:marRight w:val="0"/>
      <w:marTop w:val="0"/>
      <w:marBottom w:val="0"/>
      <w:divBdr>
        <w:top w:val="none" w:sz="0" w:space="0" w:color="auto"/>
        <w:left w:val="none" w:sz="0" w:space="0" w:color="auto"/>
        <w:bottom w:val="none" w:sz="0" w:space="0" w:color="auto"/>
        <w:right w:val="none" w:sz="0" w:space="0" w:color="auto"/>
      </w:divBdr>
    </w:div>
    <w:div w:id="1952738587">
      <w:bodyDiv w:val="1"/>
      <w:marLeft w:val="0"/>
      <w:marRight w:val="0"/>
      <w:marTop w:val="0"/>
      <w:marBottom w:val="0"/>
      <w:divBdr>
        <w:top w:val="none" w:sz="0" w:space="0" w:color="auto"/>
        <w:left w:val="none" w:sz="0" w:space="0" w:color="auto"/>
        <w:bottom w:val="none" w:sz="0" w:space="0" w:color="auto"/>
        <w:right w:val="none" w:sz="0" w:space="0" w:color="auto"/>
      </w:divBdr>
    </w:div>
    <w:div w:id="1952853514">
      <w:bodyDiv w:val="1"/>
      <w:marLeft w:val="0"/>
      <w:marRight w:val="0"/>
      <w:marTop w:val="0"/>
      <w:marBottom w:val="0"/>
      <w:divBdr>
        <w:top w:val="none" w:sz="0" w:space="0" w:color="auto"/>
        <w:left w:val="none" w:sz="0" w:space="0" w:color="auto"/>
        <w:bottom w:val="none" w:sz="0" w:space="0" w:color="auto"/>
        <w:right w:val="none" w:sz="0" w:space="0" w:color="auto"/>
      </w:divBdr>
    </w:div>
    <w:div w:id="1953048625">
      <w:bodyDiv w:val="1"/>
      <w:marLeft w:val="0"/>
      <w:marRight w:val="0"/>
      <w:marTop w:val="0"/>
      <w:marBottom w:val="0"/>
      <w:divBdr>
        <w:top w:val="none" w:sz="0" w:space="0" w:color="auto"/>
        <w:left w:val="none" w:sz="0" w:space="0" w:color="auto"/>
        <w:bottom w:val="none" w:sz="0" w:space="0" w:color="auto"/>
        <w:right w:val="none" w:sz="0" w:space="0" w:color="auto"/>
      </w:divBdr>
    </w:div>
    <w:div w:id="1953172854">
      <w:bodyDiv w:val="1"/>
      <w:marLeft w:val="0"/>
      <w:marRight w:val="0"/>
      <w:marTop w:val="0"/>
      <w:marBottom w:val="0"/>
      <w:divBdr>
        <w:top w:val="none" w:sz="0" w:space="0" w:color="auto"/>
        <w:left w:val="none" w:sz="0" w:space="0" w:color="auto"/>
        <w:bottom w:val="none" w:sz="0" w:space="0" w:color="auto"/>
        <w:right w:val="none" w:sz="0" w:space="0" w:color="auto"/>
      </w:divBdr>
    </w:div>
    <w:div w:id="1953246442">
      <w:bodyDiv w:val="1"/>
      <w:marLeft w:val="0"/>
      <w:marRight w:val="0"/>
      <w:marTop w:val="0"/>
      <w:marBottom w:val="0"/>
      <w:divBdr>
        <w:top w:val="none" w:sz="0" w:space="0" w:color="auto"/>
        <w:left w:val="none" w:sz="0" w:space="0" w:color="auto"/>
        <w:bottom w:val="none" w:sz="0" w:space="0" w:color="auto"/>
        <w:right w:val="none" w:sz="0" w:space="0" w:color="auto"/>
      </w:divBdr>
    </w:div>
    <w:div w:id="1953366597">
      <w:bodyDiv w:val="1"/>
      <w:marLeft w:val="0"/>
      <w:marRight w:val="0"/>
      <w:marTop w:val="0"/>
      <w:marBottom w:val="0"/>
      <w:divBdr>
        <w:top w:val="none" w:sz="0" w:space="0" w:color="auto"/>
        <w:left w:val="none" w:sz="0" w:space="0" w:color="auto"/>
        <w:bottom w:val="none" w:sz="0" w:space="0" w:color="auto"/>
        <w:right w:val="none" w:sz="0" w:space="0" w:color="auto"/>
      </w:divBdr>
    </w:div>
    <w:div w:id="1954053877">
      <w:bodyDiv w:val="1"/>
      <w:marLeft w:val="0"/>
      <w:marRight w:val="0"/>
      <w:marTop w:val="0"/>
      <w:marBottom w:val="0"/>
      <w:divBdr>
        <w:top w:val="none" w:sz="0" w:space="0" w:color="auto"/>
        <w:left w:val="none" w:sz="0" w:space="0" w:color="auto"/>
        <w:bottom w:val="none" w:sz="0" w:space="0" w:color="auto"/>
        <w:right w:val="none" w:sz="0" w:space="0" w:color="auto"/>
      </w:divBdr>
      <w:divsChild>
        <w:div w:id="696395541">
          <w:marLeft w:val="0"/>
          <w:marRight w:val="0"/>
          <w:marTop w:val="0"/>
          <w:marBottom w:val="0"/>
          <w:divBdr>
            <w:top w:val="none" w:sz="0" w:space="0" w:color="auto"/>
            <w:left w:val="none" w:sz="0" w:space="0" w:color="auto"/>
            <w:bottom w:val="none" w:sz="0" w:space="0" w:color="auto"/>
            <w:right w:val="none" w:sz="0" w:space="0" w:color="auto"/>
          </w:divBdr>
          <w:divsChild>
            <w:div w:id="753821487">
              <w:marLeft w:val="0"/>
              <w:marRight w:val="0"/>
              <w:marTop w:val="0"/>
              <w:marBottom w:val="0"/>
              <w:divBdr>
                <w:top w:val="none" w:sz="0" w:space="0" w:color="auto"/>
                <w:left w:val="none" w:sz="0" w:space="0" w:color="auto"/>
                <w:bottom w:val="none" w:sz="0" w:space="0" w:color="auto"/>
                <w:right w:val="none" w:sz="0" w:space="0" w:color="auto"/>
              </w:divBdr>
              <w:divsChild>
                <w:div w:id="2094816947">
                  <w:marLeft w:val="0"/>
                  <w:marRight w:val="0"/>
                  <w:marTop w:val="90"/>
                  <w:marBottom w:val="150"/>
                  <w:divBdr>
                    <w:top w:val="none" w:sz="0" w:space="0" w:color="auto"/>
                    <w:left w:val="none" w:sz="0" w:space="0" w:color="auto"/>
                    <w:bottom w:val="none" w:sz="0" w:space="0" w:color="auto"/>
                    <w:right w:val="none" w:sz="0" w:space="0" w:color="auto"/>
                  </w:divBdr>
                  <w:divsChild>
                    <w:div w:id="1306006616">
                      <w:marLeft w:val="90"/>
                      <w:marRight w:val="0"/>
                      <w:marTop w:val="0"/>
                      <w:marBottom w:val="0"/>
                      <w:divBdr>
                        <w:top w:val="none" w:sz="0" w:space="0" w:color="auto"/>
                        <w:left w:val="none" w:sz="0" w:space="0" w:color="auto"/>
                        <w:bottom w:val="none" w:sz="0" w:space="0" w:color="auto"/>
                        <w:right w:val="none" w:sz="0" w:space="0" w:color="auto"/>
                      </w:divBdr>
                      <w:divsChild>
                        <w:div w:id="1378164140">
                          <w:marLeft w:val="0"/>
                          <w:marRight w:val="0"/>
                          <w:marTop w:val="0"/>
                          <w:marBottom w:val="75"/>
                          <w:divBdr>
                            <w:top w:val="none" w:sz="0" w:space="0" w:color="auto"/>
                            <w:left w:val="none" w:sz="0" w:space="0" w:color="auto"/>
                            <w:bottom w:val="none" w:sz="0" w:space="0" w:color="auto"/>
                            <w:right w:val="none" w:sz="0" w:space="0" w:color="auto"/>
                          </w:divBdr>
                          <w:divsChild>
                            <w:div w:id="1282540146">
                              <w:marLeft w:val="0"/>
                              <w:marRight w:val="0"/>
                              <w:marTop w:val="90"/>
                              <w:marBottom w:val="150"/>
                              <w:divBdr>
                                <w:top w:val="none" w:sz="0" w:space="0" w:color="auto"/>
                                <w:left w:val="none" w:sz="0" w:space="0" w:color="auto"/>
                                <w:bottom w:val="none" w:sz="0" w:space="0" w:color="auto"/>
                                <w:right w:val="none" w:sz="0" w:space="0" w:color="auto"/>
                              </w:divBdr>
                              <w:divsChild>
                                <w:div w:id="871068599">
                                  <w:marLeft w:val="0"/>
                                  <w:marRight w:val="0"/>
                                  <w:marTop w:val="0"/>
                                  <w:marBottom w:val="0"/>
                                  <w:divBdr>
                                    <w:top w:val="none" w:sz="0" w:space="0" w:color="auto"/>
                                    <w:left w:val="none" w:sz="0" w:space="0" w:color="auto"/>
                                    <w:bottom w:val="none" w:sz="0" w:space="0" w:color="auto"/>
                                    <w:right w:val="none" w:sz="0" w:space="0" w:color="auto"/>
                                  </w:divBdr>
                                  <w:divsChild>
                                    <w:div w:id="1316959834">
                                      <w:marLeft w:val="0"/>
                                      <w:marRight w:val="0"/>
                                      <w:marTop w:val="150"/>
                                      <w:marBottom w:val="150"/>
                                      <w:divBdr>
                                        <w:top w:val="none" w:sz="0" w:space="0" w:color="auto"/>
                                        <w:left w:val="none" w:sz="0" w:space="0" w:color="auto"/>
                                        <w:bottom w:val="none" w:sz="0" w:space="0" w:color="auto"/>
                                        <w:right w:val="none" w:sz="0" w:space="0" w:color="auto"/>
                                      </w:divBdr>
                                      <w:divsChild>
                                        <w:div w:id="1926255794">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54089097">
      <w:bodyDiv w:val="1"/>
      <w:marLeft w:val="0"/>
      <w:marRight w:val="0"/>
      <w:marTop w:val="0"/>
      <w:marBottom w:val="0"/>
      <w:divBdr>
        <w:top w:val="none" w:sz="0" w:space="0" w:color="auto"/>
        <w:left w:val="none" w:sz="0" w:space="0" w:color="auto"/>
        <w:bottom w:val="none" w:sz="0" w:space="0" w:color="auto"/>
        <w:right w:val="none" w:sz="0" w:space="0" w:color="auto"/>
      </w:divBdr>
    </w:div>
    <w:div w:id="1954283673">
      <w:bodyDiv w:val="1"/>
      <w:marLeft w:val="0"/>
      <w:marRight w:val="0"/>
      <w:marTop w:val="0"/>
      <w:marBottom w:val="0"/>
      <w:divBdr>
        <w:top w:val="none" w:sz="0" w:space="0" w:color="auto"/>
        <w:left w:val="none" w:sz="0" w:space="0" w:color="auto"/>
        <w:bottom w:val="none" w:sz="0" w:space="0" w:color="auto"/>
        <w:right w:val="none" w:sz="0" w:space="0" w:color="auto"/>
      </w:divBdr>
    </w:div>
    <w:div w:id="1954432288">
      <w:bodyDiv w:val="1"/>
      <w:marLeft w:val="0"/>
      <w:marRight w:val="0"/>
      <w:marTop w:val="0"/>
      <w:marBottom w:val="0"/>
      <w:divBdr>
        <w:top w:val="none" w:sz="0" w:space="0" w:color="auto"/>
        <w:left w:val="none" w:sz="0" w:space="0" w:color="auto"/>
        <w:bottom w:val="none" w:sz="0" w:space="0" w:color="auto"/>
        <w:right w:val="none" w:sz="0" w:space="0" w:color="auto"/>
      </w:divBdr>
    </w:div>
    <w:div w:id="1954627066">
      <w:bodyDiv w:val="1"/>
      <w:marLeft w:val="0"/>
      <w:marRight w:val="0"/>
      <w:marTop w:val="0"/>
      <w:marBottom w:val="0"/>
      <w:divBdr>
        <w:top w:val="none" w:sz="0" w:space="0" w:color="auto"/>
        <w:left w:val="none" w:sz="0" w:space="0" w:color="auto"/>
        <w:bottom w:val="none" w:sz="0" w:space="0" w:color="auto"/>
        <w:right w:val="none" w:sz="0" w:space="0" w:color="auto"/>
      </w:divBdr>
    </w:div>
    <w:div w:id="1954823219">
      <w:bodyDiv w:val="1"/>
      <w:marLeft w:val="0"/>
      <w:marRight w:val="0"/>
      <w:marTop w:val="0"/>
      <w:marBottom w:val="0"/>
      <w:divBdr>
        <w:top w:val="none" w:sz="0" w:space="0" w:color="auto"/>
        <w:left w:val="none" w:sz="0" w:space="0" w:color="auto"/>
        <w:bottom w:val="none" w:sz="0" w:space="0" w:color="auto"/>
        <w:right w:val="none" w:sz="0" w:space="0" w:color="auto"/>
      </w:divBdr>
    </w:div>
    <w:div w:id="1954898807">
      <w:bodyDiv w:val="1"/>
      <w:marLeft w:val="0"/>
      <w:marRight w:val="0"/>
      <w:marTop w:val="0"/>
      <w:marBottom w:val="0"/>
      <w:divBdr>
        <w:top w:val="none" w:sz="0" w:space="0" w:color="auto"/>
        <w:left w:val="none" w:sz="0" w:space="0" w:color="auto"/>
        <w:bottom w:val="none" w:sz="0" w:space="0" w:color="auto"/>
        <w:right w:val="none" w:sz="0" w:space="0" w:color="auto"/>
      </w:divBdr>
    </w:div>
    <w:div w:id="1955213708">
      <w:bodyDiv w:val="1"/>
      <w:marLeft w:val="0"/>
      <w:marRight w:val="0"/>
      <w:marTop w:val="0"/>
      <w:marBottom w:val="0"/>
      <w:divBdr>
        <w:top w:val="none" w:sz="0" w:space="0" w:color="auto"/>
        <w:left w:val="none" w:sz="0" w:space="0" w:color="auto"/>
        <w:bottom w:val="none" w:sz="0" w:space="0" w:color="auto"/>
        <w:right w:val="none" w:sz="0" w:space="0" w:color="auto"/>
      </w:divBdr>
    </w:div>
    <w:div w:id="1955363877">
      <w:bodyDiv w:val="1"/>
      <w:marLeft w:val="0"/>
      <w:marRight w:val="0"/>
      <w:marTop w:val="0"/>
      <w:marBottom w:val="0"/>
      <w:divBdr>
        <w:top w:val="none" w:sz="0" w:space="0" w:color="auto"/>
        <w:left w:val="none" w:sz="0" w:space="0" w:color="auto"/>
        <w:bottom w:val="none" w:sz="0" w:space="0" w:color="auto"/>
        <w:right w:val="none" w:sz="0" w:space="0" w:color="auto"/>
      </w:divBdr>
    </w:div>
    <w:div w:id="1955866839">
      <w:bodyDiv w:val="1"/>
      <w:marLeft w:val="0"/>
      <w:marRight w:val="0"/>
      <w:marTop w:val="0"/>
      <w:marBottom w:val="0"/>
      <w:divBdr>
        <w:top w:val="none" w:sz="0" w:space="0" w:color="auto"/>
        <w:left w:val="none" w:sz="0" w:space="0" w:color="auto"/>
        <w:bottom w:val="none" w:sz="0" w:space="0" w:color="auto"/>
        <w:right w:val="none" w:sz="0" w:space="0" w:color="auto"/>
      </w:divBdr>
    </w:div>
    <w:div w:id="1955867317">
      <w:bodyDiv w:val="1"/>
      <w:marLeft w:val="0"/>
      <w:marRight w:val="0"/>
      <w:marTop w:val="0"/>
      <w:marBottom w:val="0"/>
      <w:divBdr>
        <w:top w:val="none" w:sz="0" w:space="0" w:color="auto"/>
        <w:left w:val="none" w:sz="0" w:space="0" w:color="auto"/>
        <w:bottom w:val="none" w:sz="0" w:space="0" w:color="auto"/>
        <w:right w:val="none" w:sz="0" w:space="0" w:color="auto"/>
      </w:divBdr>
    </w:div>
    <w:div w:id="1956130903">
      <w:bodyDiv w:val="1"/>
      <w:marLeft w:val="0"/>
      <w:marRight w:val="0"/>
      <w:marTop w:val="0"/>
      <w:marBottom w:val="0"/>
      <w:divBdr>
        <w:top w:val="none" w:sz="0" w:space="0" w:color="auto"/>
        <w:left w:val="none" w:sz="0" w:space="0" w:color="auto"/>
        <w:bottom w:val="none" w:sz="0" w:space="0" w:color="auto"/>
        <w:right w:val="none" w:sz="0" w:space="0" w:color="auto"/>
      </w:divBdr>
    </w:div>
    <w:div w:id="1956255015">
      <w:bodyDiv w:val="1"/>
      <w:marLeft w:val="0"/>
      <w:marRight w:val="0"/>
      <w:marTop w:val="0"/>
      <w:marBottom w:val="0"/>
      <w:divBdr>
        <w:top w:val="none" w:sz="0" w:space="0" w:color="auto"/>
        <w:left w:val="none" w:sz="0" w:space="0" w:color="auto"/>
        <w:bottom w:val="none" w:sz="0" w:space="0" w:color="auto"/>
        <w:right w:val="none" w:sz="0" w:space="0" w:color="auto"/>
      </w:divBdr>
    </w:div>
    <w:div w:id="1956515872">
      <w:bodyDiv w:val="1"/>
      <w:marLeft w:val="0"/>
      <w:marRight w:val="0"/>
      <w:marTop w:val="0"/>
      <w:marBottom w:val="0"/>
      <w:divBdr>
        <w:top w:val="none" w:sz="0" w:space="0" w:color="auto"/>
        <w:left w:val="none" w:sz="0" w:space="0" w:color="auto"/>
        <w:bottom w:val="none" w:sz="0" w:space="0" w:color="auto"/>
        <w:right w:val="none" w:sz="0" w:space="0" w:color="auto"/>
      </w:divBdr>
    </w:div>
    <w:div w:id="1956519731">
      <w:bodyDiv w:val="1"/>
      <w:marLeft w:val="0"/>
      <w:marRight w:val="0"/>
      <w:marTop w:val="0"/>
      <w:marBottom w:val="0"/>
      <w:divBdr>
        <w:top w:val="none" w:sz="0" w:space="0" w:color="auto"/>
        <w:left w:val="none" w:sz="0" w:space="0" w:color="auto"/>
        <w:bottom w:val="none" w:sz="0" w:space="0" w:color="auto"/>
        <w:right w:val="none" w:sz="0" w:space="0" w:color="auto"/>
      </w:divBdr>
    </w:div>
    <w:div w:id="1956523370">
      <w:bodyDiv w:val="1"/>
      <w:marLeft w:val="0"/>
      <w:marRight w:val="0"/>
      <w:marTop w:val="0"/>
      <w:marBottom w:val="0"/>
      <w:divBdr>
        <w:top w:val="none" w:sz="0" w:space="0" w:color="auto"/>
        <w:left w:val="none" w:sz="0" w:space="0" w:color="auto"/>
        <w:bottom w:val="none" w:sz="0" w:space="0" w:color="auto"/>
        <w:right w:val="none" w:sz="0" w:space="0" w:color="auto"/>
      </w:divBdr>
    </w:div>
    <w:div w:id="1956524608">
      <w:bodyDiv w:val="1"/>
      <w:marLeft w:val="0"/>
      <w:marRight w:val="0"/>
      <w:marTop w:val="0"/>
      <w:marBottom w:val="0"/>
      <w:divBdr>
        <w:top w:val="none" w:sz="0" w:space="0" w:color="auto"/>
        <w:left w:val="none" w:sz="0" w:space="0" w:color="auto"/>
        <w:bottom w:val="none" w:sz="0" w:space="0" w:color="auto"/>
        <w:right w:val="none" w:sz="0" w:space="0" w:color="auto"/>
      </w:divBdr>
    </w:div>
    <w:div w:id="1956524610">
      <w:bodyDiv w:val="1"/>
      <w:marLeft w:val="0"/>
      <w:marRight w:val="0"/>
      <w:marTop w:val="0"/>
      <w:marBottom w:val="0"/>
      <w:divBdr>
        <w:top w:val="none" w:sz="0" w:space="0" w:color="auto"/>
        <w:left w:val="none" w:sz="0" w:space="0" w:color="auto"/>
        <w:bottom w:val="none" w:sz="0" w:space="0" w:color="auto"/>
        <w:right w:val="none" w:sz="0" w:space="0" w:color="auto"/>
      </w:divBdr>
    </w:div>
    <w:div w:id="1956594536">
      <w:bodyDiv w:val="1"/>
      <w:marLeft w:val="0"/>
      <w:marRight w:val="0"/>
      <w:marTop w:val="0"/>
      <w:marBottom w:val="0"/>
      <w:divBdr>
        <w:top w:val="none" w:sz="0" w:space="0" w:color="auto"/>
        <w:left w:val="none" w:sz="0" w:space="0" w:color="auto"/>
        <w:bottom w:val="none" w:sz="0" w:space="0" w:color="auto"/>
        <w:right w:val="none" w:sz="0" w:space="0" w:color="auto"/>
      </w:divBdr>
    </w:div>
    <w:div w:id="1956596139">
      <w:bodyDiv w:val="1"/>
      <w:marLeft w:val="0"/>
      <w:marRight w:val="0"/>
      <w:marTop w:val="0"/>
      <w:marBottom w:val="0"/>
      <w:divBdr>
        <w:top w:val="none" w:sz="0" w:space="0" w:color="auto"/>
        <w:left w:val="none" w:sz="0" w:space="0" w:color="auto"/>
        <w:bottom w:val="none" w:sz="0" w:space="0" w:color="auto"/>
        <w:right w:val="none" w:sz="0" w:space="0" w:color="auto"/>
      </w:divBdr>
    </w:div>
    <w:div w:id="1956717199">
      <w:bodyDiv w:val="1"/>
      <w:marLeft w:val="0"/>
      <w:marRight w:val="0"/>
      <w:marTop w:val="0"/>
      <w:marBottom w:val="0"/>
      <w:divBdr>
        <w:top w:val="none" w:sz="0" w:space="0" w:color="auto"/>
        <w:left w:val="none" w:sz="0" w:space="0" w:color="auto"/>
        <w:bottom w:val="none" w:sz="0" w:space="0" w:color="auto"/>
        <w:right w:val="none" w:sz="0" w:space="0" w:color="auto"/>
      </w:divBdr>
    </w:div>
    <w:div w:id="1956785322">
      <w:bodyDiv w:val="1"/>
      <w:marLeft w:val="0"/>
      <w:marRight w:val="0"/>
      <w:marTop w:val="0"/>
      <w:marBottom w:val="0"/>
      <w:divBdr>
        <w:top w:val="none" w:sz="0" w:space="0" w:color="auto"/>
        <w:left w:val="none" w:sz="0" w:space="0" w:color="auto"/>
        <w:bottom w:val="none" w:sz="0" w:space="0" w:color="auto"/>
        <w:right w:val="none" w:sz="0" w:space="0" w:color="auto"/>
      </w:divBdr>
    </w:div>
    <w:div w:id="1956862472">
      <w:bodyDiv w:val="1"/>
      <w:marLeft w:val="0"/>
      <w:marRight w:val="0"/>
      <w:marTop w:val="0"/>
      <w:marBottom w:val="0"/>
      <w:divBdr>
        <w:top w:val="none" w:sz="0" w:space="0" w:color="auto"/>
        <w:left w:val="none" w:sz="0" w:space="0" w:color="auto"/>
        <w:bottom w:val="none" w:sz="0" w:space="0" w:color="auto"/>
        <w:right w:val="none" w:sz="0" w:space="0" w:color="auto"/>
      </w:divBdr>
    </w:div>
    <w:div w:id="1956867996">
      <w:bodyDiv w:val="1"/>
      <w:marLeft w:val="0"/>
      <w:marRight w:val="0"/>
      <w:marTop w:val="0"/>
      <w:marBottom w:val="0"/>
      <w:divBdr>
        <w:top w:val="none" w:sz="0" w:space="0" w:color="auto"/>
        <w:left w:val="none" w:sz="0" w:space="0" w:color="auto"/>
        <w:bottom w:val="none" w:sz="0" w:space="0" w:color="auto"/>
        <w:right w:val="none" w:sz="0" w:space="0" w:color="auto"/>
      </w:divBdr>
    </w:div>
    <w:div w:id="1956910221">
      <w:bodyDiv w:val="1"/>
      <w:marLeft w:val="0"/>
      <w:marRight w:val="0"/>
      <w:marTop w:val="0"/>
      <w:marBottom w:val="0"/>
      <w:divBdr>
        <w:top w:val="none" w:sz="0" w:space="0" w:color="auto"/>
        <w:left w:val="none" w:sz="0" w:space="0" w:color="auto"/>
        <w:bottom w:val="none" w:sz="0" w:space="0" w:color="auto"/>
        <w:right w:val="none" w:sz="0" w:space="0" w:color="auto"/>
      </w:divBdr>
    </w:div>
    <w:div w:id="1956983585">
      <w:bodyDiv w:val="1"/>
      <w:marLeft w:val="0"/>
      <w:marRight w:val="0"/>
      <w:marTop w:val="0"/>
      <w:marBottom w:val="0"/>
      <w:divBdr>
        <w:top w:val="none" w:sz="0" w:space="0" w:color="auto"/>
        <w:left w:val="none" w:sz="0" w:space="0" w:color="auto"/>
        <w:bottom w:val="none" w:sz="0" w:space="0" w:color="auto"/>
        <w:right w:val="none" w:sz="0" w:space="0" w:color="auto"/>
      </w:divBdr>
    </w:div>
    <w:div w:id="1956984548">
      <w:bodyDiv w:val="1"/>
      <w:marLeft w:val="0"/>
      <w:marRight w:val="0"/>
      <w:marTop w:val="0"/>
      <w:marBottom w:val="0"/>
      <w:divBdr>
        <w:top w:val="none" w:sz="0" w:space="0" w:color="auto"/>
        <w:left w:val="none" w:sz="0" w:space="0" w:color="auto"/>
        <w:bottom w:val="none" w:sz="0" w:space="0" w:color="auto"/>
        <w:right w:val="none" w:sz="0" w:space="0" w:color="auto"/>
      </w:divBdr>
    </w:div>
    <w:div w:id="1957132850">
      <w:bodyDiv w:val="1"/>
      <w:marLeft w:val="0"/>
      <w:marRight w:val="0"/>
      <w:marTop w:val="0"/>
      <w:marBottom w:val="0"/>
      <w:divBdr>
        <w:top w:val="none" w:sz="0" w:space="0" w:color="auto"/>
        <w:left w:val="none" w:sz="0" w:space="0" w:color="auto"/>
        <w:bottom w:val="none" w:sz="0" w:space="0" w:color="auto"/>
        <w:right w:val="none" w:sz="0" w:space="0" w:color="auto"/>
      </w:divBdr>
    </w:div>
    <w:div w:id="1957172846">
      <w:bodyDiv w:val="1"/>
      <w:marLeft w:val="0"/>
      <w:marRight w:val="0"/>
      <w:marTop w:val="0"/>
      <w:marBottom w:val="0"/>
      <w:divBdr>
        <w:top w:val="none" w:sz="0" w:space="0" w:color="auto"/>
        <w:left w:val="none" w:sz="0" w:space="0" w:color="auto"/>
        <w:bottom w:val="none" w:sz="0" w:space="0" w:color="auto"/>
        <w:right w:val="none" w:sz="0" w:space="0" w:color="auto"/>
      </w:divBdr>
    </w:div>
    <w:div w:id="1957177368">
      <w:bodyDiv w:val="1"/>
      <w:marLeft w:val="0"/>
      <w:marRight w:val="0"/>
      <w:marTop w:val="0"/>
      <w:marBottom w:val="0"/>
      <w:divBdr>
        <w:top w:val="none" w:sz="0" w:space="0" w:color="auto"/>
        <w:left w:val="none" w:sz="0" w:space="0" w:color="auto"/>
        <w:bottom w:val="none" w:sz="0" w:space="0" w:color="auto"/>
        <w:right w:val="none" w:sz="0" w:space="0" w:color="auto"/>
      </w:divBdr>
    </w:div>
    <w:div w:id="1957440236">
      <w:bodyDiv w:val="1"/>
      <w:marLeft w:val="0"/>
      <w:marRight w:val="0"/>
      <w:marTop w:val="0"/>
      <w:marBottom w:val="0"/>
      <w:divBdr>
        <w:top w:val="none" w:sz="0" w:space="0" w:color="auto"/>
        <w:left w:val="none" w:sz="0" w:space="0" w:color="auto"/>
        <w:bottom w:val="none" w:sz="0" w:space="0" w:color="auto"/>
        <w:right w:val="none" w:sz="0" w:space="0" w:color="auto"/>
      </w:divBdr>
    </w:div>
    <w:div w:id="1957447102">
      <w:bodyDiv w:val="1"/>
      <w:marLeft w:val="0"/>
      <w:marRight w:val="0"/>
      <w:marTop w:val="0"/>
      <w:marBottom w:val="0"/>
      <w:divBdr>
        <w:top w:val="none" w:sz="0" w:space="0" w:color="auto"/>
        <w:left w:val="none" w:sz="0" w:space="0" w:color="auto"/>
        <w:bottom w:val="none" w:sz="0" w:space="0" w:color="auto"/>
        <w:right w:val="none" w:sz="0" w:space="0" w:color="auto"/>
      </w:divBdr>
    </w:div>
    <w:div w:id="1957522858">
      <w:bodyDiv w:val="1"/>
      <w:marLeft w:val="0"/>
      <w:marRight w:val="0"/>
      <w:marTop w:val="0"/>
      <w:marBottom w:val="0"/>
      <w:divBdr>
        <w:top w:val="none" w:sz="0" w:space="0" w:color="auto"/>
        <w:left w:val="none" w:sz="0" w:space="0" w:color="auto"/>
        <w:bottom w:val="none" w:sz="0" w:space="0" w:color="auto"/>
        <w:right w:val="none" w:sz="0" w:space="0" w:color="auto"/>
      </w:divBdr>
    </w:div>
    <w:div w:id="1957565871">
      <w:bodyDiv w:val="1"/>
      <w:marLeft w:val="0"/>
      <w:marRight w:val="0"/>
      <w:marTop w:val="0"/>
      <w:marBottom w:val="0"/>
      <w:divBdr>
        <w:top w:val="none" w:sz="0" w:space="0" w:color="auto"/>
        <w:left w:val="none" w:sz="0" w:space="0" w:color="auto"/>
        <w:bottom w:val="none" w:sz="0" w:space="0" w:color="auto"/>
        <w:right w:val="none" w:sz="0" w:space="0" w:color="auto"/>
      </w:divBdr>
    </w:div>
    <w:div w:id="1957591808">
      <w:bodyDiv w:val="1"/>
      <w:marLeft w:val="0"/>
      <w:marRight w:val="0"/>
      <w:marTop w:val="0"/>
      <w:marBottom w:val="0"/>
      <w:divBdr>
        <w:top w:val="none" w:sz="0" w:space="0" w:color="auto"/>
        <w:left w:val="none" w:sz="0" w:space="0" w:color="auto"/>
        <w:bottom w:val="none" w:sz="0" w:space="0" w:color="auto"/>
        <w:right w:val="none" w:sz="0" w:space="0" w:color="auto"/>
      </w:divBdr>
    </w:div>
    <w:div w:id="1957709713">
      <w:bodyDiv w:val="1"/>
      <w:marLeft w:val="0"/>
      <w:marRight w:val="0"/>
      <w:marTop w:val="0"/>
      <w:marBottom w:val="0"/>
      <w:divBdr>
        <w:top w:val="none" w:sz="0" w:space="0" w:color="auto"/>
        <w:left w:val="none" w:sz="0" w:space="0" w:color="auto"/>
        <w:bottom w:val="none" w:sz="0" w:space="0" w:color="auto"/>
        <w:right w:val="none" w:sz="0" w:space="0" w:color="auto"/>
      </w:divBdr>
    </w:div>
    <w:div w:id="1957908163">
      <w:bodyDiv w:val="1"/>
      <w:marLeft w:val="0"/>
      <w:marRight w:val="0"/>
      <w:marTop w:val="0"/>
      <w:marBottom w:val="0"/>
      <w:divBdr>
        <w:top w:val="none" w:sz="0" w:space="0" w:color="auto"/>
        <w:left w:val="none" w:sz="0" w:space="0" w:color="auto"/>
        <w:bottom w:val="none" w:sz="0" w:space="0" w:color="auto"/>
        <w:right w:val="none" w:sz="0" w:space="0" w:color="auto"/>
      </w:divBdr>
    </w:div>
    <w:div w:id="1957977191">
      <w:bodyDiv w:val="1"/>
      <w:marLeft w:val="0"/>
      <w:marRight w:val="0"/>
      <w:marTop w:val="0"/>
      <w:marBottom w:val="0"/>
      <w:divBdr>
        <w:top w:val="none" w:sz="0" w:space="0" w:color="auto"/>
        <w:left w:val="none" w:sz="0" w:space="0" w:color="auto"/>
        <w:bottom w:val="none" w:sz="0" w:space="0" w:color="auto"/>
        <w:right w:val="none" w:sz="0" w:space="0" w:color="auto"/>
      </w:divBdr>
    </w:div>
    <w:div w:id="1958020038">
      <w:bodyDiv w:val="1"/>
      <w:marLeft w:val="0"/>
      <w:marRight w:val="0"/>
      <w:marTop w:val="0"/>
      <w:marBottom w:val="0"/>
      <w:divBdr>
        <w:top w:val="none" w:sz="0" w:space="0" w:color="auto"/>
        <w:left w:val="none" w:sz="0" w:space="0" w:color="auto"/>
        <w:bottom w:val="none" w:sz="0" w:space="0" w:color="auto"/>
        <w:right w:val="none" w:sz="0" w:space="0" w:color="auto"/>
      </w:divBdr>
    </w:div>
    <w:div w:id="1958096981">
      <w:bodyDiv w:val="1"/>
      <w:marLeft w:val="0"/>
      <w:marRight w:val="0"/>
      <w:marTop w:val="0"/>
      <w:marBottom w:val="0"/>
      <w:divBdr>
        <w:top w:val="none" w:sz="0" w:space="0" w:color="auto"/>
        <w:left w:val="none" w:sz="0" w:space="0" w:color="auto"/>
        <w:bottom w:val="none" w:sz="0" w:space="0" w:color="auto"/>
        <w:right w:val="none" w:sz="0" w:space="0" w:color="auto"/>
      </w:divBdr>
    </w:div>
    <w:div w:id="1958171202">
      <w:bodyDiv w:val="1"/>
      <w:marLeft w:val="0"/>
      <w:marRight w:val="0"/>
      <w:marTop w:val="0"/>
      <w:marBottom w:val="0"/>
      <w:divBdr>
        <w:top w:val="none" w:sz="0" w:space="0" w:color="auto"/>
        <w:left w:val="none" w:sz="0" w:space="0" w:color="auto"/>
        <w:bottom w:val="none" w:sz="0" w:space="0" w:color="auto"/>
        <w:right w:val="none" w:sz="0" w:space="0" w:color="auto"/>
      </w:divBdr>
    </w:div>
    <w:div w:id="1958222355">
      <w:bodyDiv w:val="1"/>
      <w:marLeft w:val="0"/>
      <w:marRight w:val="0"/>
      <w:marTop w:val="0"/>
      <w:marBottom w:val="0"/>
      <w:divBdr>
        <w:top w:val="none" w:sz="0" w:space="0" w:color="auto"/>
        <w:left w:val="none" w:sz="0" w:space="0" w:color="auto"/>
        <w:bottom w:val="none" w:sz="0" w:space="0" w:color="auto"/>
        <w:right w:val="none" w:sz="0" w:space="0" w:color="auto"/>
      </w:divBdr>
    </w:div>
    <w:div w:id="1958444651">
      <w:bodyDiv w:val="1"/>
      <w:marLeft w:val="0"/>
      <w:marRight w:val="0"/>
      <w:marTop w:val="0"/>
      <w:marBottom w:val="0"/>
      <w:divBdr>
        <w:top w:val="none" w:sz="0" w:space="0" w:color="auto"/>
        <w:left w:val="none" w:sz="0" w:space="0" w:color="auto"/>
        <w:bottom w:val="none" w:sz="0" w:space="0" w:color="auto"/>
        <w:right w:val="none" w:sz="0" w:space="0" w:color="auto"/>
      </w:divBdr>
    </w:div>
    <w:div w:id="1958557447">
      <w:bodyDiv w:val="1"/>
      <w:marLeft w:val="0"/>
      <w:marRight w:val="0"/>
      <w:marTop w:val="0"/>
      <w:marBottom w:val="0"/>
      <w:divBdr>
        <w:top w:val="none" w:sz="0" w:space="0" w:color="auto"/>
        <w:left w:val="none" w:sz="0" w:space="0" w:color="auto"/>
        <w:bottom w:val="none" w:sz="0" w:space="0" w:color="auto"/>
        <w:right w:val="none" w:sz="0" w:space="0" w:color="auto"/>
      </w:divBdr>
    </w:div>
    <w:div w:id="1958632415">
      <w:bodyDiv w:val="1"/>
      <w:marLeft w:val="0"/>
      <w:marRight w:val="0"/>
      <w:marTop w:val="0"/>
      <w:marBottom w:val="0"/>
      <w:divBdr>
        <w:top w:val="none" w:sz="0" w:space="0" w:color="auto"/>
        <w:left w:val="none" w:sz="0" w:space="0" w:color="auto"/>
        <w:bottom w:val="none" w:sz="0" w:space="0" w:color="auto"/>
        <w:right w:val="none" w:sz="0" w:space="0" w:color="auto"/>
      </w:divBdr>
    </w:div>
    <w:div w:id="1958681321">
      <w:bodyDiv w:val="1"/>
      <w:marLeft w:val="0"/>
      <w:marRight w:val="0"/>
      <w:marTop w:val="0"/>
      <w:marBottom w:val="0"/>
      <w:divBdr>
        <w:top w:val="none" w:sz="0" w:space="0" w:color="auto"/>
        <w:left w:val="none" w:sz="0" w:space="0" w:color="auto"/>
        <w:bottom w:val="none" w:sz="0" w:space="0" w:color="auto"/>
        <w:right w:val="none" w:sz="0" w:space="0" w:color="auto"/>
      </w:divBdr>
    </w:div>
    <w:div w:id="1958872943">
      <w:bodyDiv w:val="1"/>
      <w:marLeft w:val="0"/>
      <w:marRight w:val="0"/>
      <w:marTop w:val="0"/>
      <w:marBottom w:val="0"/>
      <w:divBdr>
        <w:top w:val="none" w:sz="0" w:space="0" w:color="auto"/>
        <w:left w:val="none" w:sz="0" w:space="0" w:color="auto"/>
        <w:bottom w:val="none" w:sz="0" w:space="0" w:color="auto"/>
        <w:right w:val="none" w:sz="0" w:space="0" w:color="auto"/>
      </w:divBdr>
    </w:div>
    <w:div w:id="1958873112">
      <w:bodyDiv w:val="1"/>
      <w:marLeft w:val="0"/>
      <w:marRight w:val="0"/>
      <w:marTop w:val="0"/>
      <w:marBottom w:val="0"/>
      <w:divBdr>
        <w:top w:val="none" w:sz="0" w:space="0" w:color="auto"/>
        <w:left w:val="none" w:sz="0" w:space="0" w:color="auto"/>
        <w:bottom w:val="none" w:sz="0" w:space="0" w:color="auto"/>
        <w:right w:val="none" w:sz="0" w:space="0" w:color="auto"/>
      </w:divBdr>
    </w:div>
    <w:div w:id="1959026918">
      <w:bodyDiv w:val="1"/>
      <w:marLeft w:val="0"/>
      <w:marRight w:val="0"/>
      <w:marTop w:val="0"/>
      <w:marBottom w:val="0"/>
      <w:divBdr>
        <w:top w:val="none" w:sz="0" w:space="0" w:color="auto"/>
        <w:left w:val="none" w:sz="0" w:space="0" w:color="auto"/>
        <w:bottom w:val="none" w:sz="0" w:space="0" w:color="auto"/>
        <w:right w:val="none" w:sz="0" w:space="0" w:color="auto"/>
      </w:divBdr>
    </w:div>
    <w:div w:id="1959068030">
      <w:bodyDiv w:val="1"/>
      <w:marLeft w:val="0"/>
      <w:marRight w:val="0"/>
      <w:marTop w:val="0"/>
      <w:marBottom w:val="0"/>
      <w:divBdr>
        <w:top w:val="none" w:sz="0" w:space="0" w:color="auto"/>
        <w:left w:val="none" w:sz="0" w:space="0" w:color="auto"/>
        <w:bottom w:val="none" w:sz="0" w:space="0" w:color="auto"/>
        <w:right w:val="none" w:sz="0" w:space="0" w:color="auto"/>
      </w:divBdr>
    </w:div>
    <w:div w:id="1959139063">
      <w:bodyDiv w:val="1"/>
      <w:marLeft w:val="0"/>
      <w:marRight w:val="0"/>
      <w:marTop w:val="0"/>
      <w:marBottom w:val="0"/>
      <w:divBdr>
        <w:top w:val="none" w:sz="0" w:space="0" w:color="auto"/>
        <w:left w:val="none" w:sz="0" w:space="0" w:color="auto"/>
        <w:bottom w:val="none" w:sz="0" w:space="0" w:color="auto"/>
        <w:right w:val="none" w:sz="0" w:space="0" w:color="auto"/>
      </w:divBdr>
    </w:div>
    <w:div w:id="1959406115">
      <w:bodyDiv w:val="1"/>
      <w:marLeft w:val="0"/>
      <w:marRight w:val="0"/>
      <w:marTop w:val="0"/>
      <w:marBottom w:val="0"/>
      <w:divBdr>
        <w:top w:val="none" w:sz="0" w:space="0" w:color="auto"/>
        <w:left w:val="none" w:sz="0" w:space="0" w:color="auto"/>
        <w:bottom w:val="none" w:sz="0" w:space="0" w:color="auto"/>
        <w:right w:val="none" w:sz="0" w:space="0" w:color="auto"/>
      </w:divBdr>
    </w:div>
    <w:div w:id="1959406279">
      <w:bodyDiv w:val="1"/>
      <w:marLeft w:val="0"/>
      <w:marRight w:val="0"/>
      <w:marTop w:val="0"/>
      <w:marBottom w:val="0"/>
      <w:divBdr>
        <w:top w:val="none" w:sz="0" w:space="0" w:color="auto"/>
        <w:left w:val="none" w:sz="0" w:space="0" w:color="auto"/>
        <w:bottom w:val="none" w:sz="0" w:space="0" w:color="auto"/>
        <w:right w:val="none" w:sz="0" w:space="0" w:color="auto"/>
      </w:divBdr>
    </w:div>
    <w:div w:id="1959410242">
      <w:bodyDiv w:val="1"/>
      <w:marLeft w:val="0"/>
      <w:marRight w:val="0"/>
      <w:marTop w:val="0"/>
      <w:marBottom w:val="0"/>
      <w:divBdr>
        <w:top w:val="none" w:sz="0" w:space="0" w:color="auto"/>
        <w:left w:val="none" w:sz="0" w:space="0" w:color="auto"/>
        <w:bottom w:val="none" w:sz="0" w:space="0" w:color="auto"/>
        <w:right w:val="none" w:sz="0" w:space="0" w:color="auto"/>
      </w:divBdr>
    </w:div>
    <w:div w:id="1959488257">
      <w:bodyDiv w:val="1"/>
      <w:marLeft w:val="0"/>
      <w:marRight w:val="0"/>
      <w:marTop w:val="0"/>
      <w:marBottom w:val="0"/>
      <w:divBdr>
        <w:top w:val="none" w:sz="0" w:space="0" w:color="auto"/>
        <w:left w:val="none" w:sz="0" w:space="0" w:color="auto"/>
        <w:bottom w:val="none" w:sz="0" w:space="0" w:color="auto"/>
        <w:right w:val="none" w:sz="0" w:space="0" w:color="auto"/>
      </w:divBdr>
    </w:div>
    <w:div w:id="1959530399">
      <w:bodyDiv w:val="1"/>
      <w:marLeft w:val="0"/>
      <w:marRight w:val="0"/>
      <w:marTop w:val="0"/>
      <w:marBottom w:val="0"/>
      <w:divBdr>
        <w:top w:val="none" w:sz="0" w:space="0" w:color="auto"/>
        <w:left w:val="none" w:sz="0" w:space="0" w:color="auto"/>
        <w:bottom w:val="none" w:sz="0" w:space="0" w:color="auto"/>
        <w:right w:val="none" w:sz="0" w:space="0" w:color="auto"/>
      </w:divBdr>
    </w:div>
    <w:div w:id="1959605792">
      <w:bodyDiv w:val="1"/>
      <w:marLeft w:val="0"/>
      <w:marRight w:val="0"/>
      <w:marTop w:val="0"/>
      <w:marBottom w:val="0"/>
      <w:divBdr>
        <w:top w:val="none" w:sz="0" w:space="0" w:color="auto"/>
        <w:left w:val="none" w:sz="0" w:space="0" w:color="auto"/>
        <w:bottom w:val="none" w:sz="0" w:space="0" w:color="auto"/>
        <w:right w:val="none" w:sz="0" w:space="0" w:color="auto"/>
      </w:divBdr>
    </w:div>
    <w:div w:id="1959675104">
      <w:bodyDiv w:val="1"/>
      <w:marLeft w:val="0"/>
      <w:marRight w:val="0"/>
      <w:marTop w:val="0"/>
      <w:marBottom w:val="0"/>
      <w:divBdr>
        <w:top w:val="none" w:sz="0" w:space="0" w:color="auto"/>
        <w:left w:val="none" w:sz="0" w:space="0" w:color="auto"/>
        <w:bottom w:val="none" w:sz="0" w:space="0" w:color="auto"/>
        <w:right w:val="none" w:sz="0" w:space="0" w:color="auto"/>
      </w:divBdr>
    </w:div>
    <w:div w:id="1959678334">
      <w:bodyDiv w:val="1"/>
      <w:marLeft w:val="0"/>
      <w:marRight w:val="0"/>
      <w:marTop w:val="0"/>
      <w:marBottom w:val="0"/>
      <w:divBdr>
        <w:top w:val="none" w:sz="0" w:space="0" w:color="auto"/>
        <w:left w:val="none" w:sz="0" w:space="0" w:color="auto"/>
        <w:bottom w:val="none" w:sz="0" w:space="0" w:color="auto"/>
        <w:right w:val="none" w:sz="0" w:space="0" w:color="auto"/>
      </w:divBdr>
    </w:div>
    <w:div w:id="1959753390">
      <w:bodyDiv w:val="1"/>
      <w:marLeft w:val="0"/>
      <w:marRight w:val="0"/>
      <w:marTop w:val="0"/>
      <w:marBottom w:val="0"/>
      <w:divBdr>
        <w:top w:val="none" w:sz="0" w:space="0" w:color="auto"/>
        <w:left w:val="none" w:sz="0" w:space="0" w:color="auto"/>
        <w:bottom w:val="none" w:sz="0" w:space="0" w:color="auto"/>
        <w:right w:val="none" w:sz="0" w:space="0" w:color="auto"/>
      </w:divBdr>
    </w:div>
    <w:div w:id="1959754432">
      <w:bodyDiv w:val="1"/>
      <w:marLeft w:val="0"/>
      <w:marRight w:val="0"/>
      <w:marTop w:val="0"/>
      <w:marBottom w:val="0"/>
      <w:divBdr>
        <w:top w:val="none" w:sz="0" w:space="0" w:color="auto"/>
        <w:left w:val="none" w:sz="0" w:space="0" w:color="auto"/>
        <w:bottom w:val="none" w:sz="0" w:space="0" w:color="auto"/>
        <w:right w:val="none" w:sz="0" w:space="0" w:color="auto"/>
      </w:divBdr>
    </w:div>
    <w:div w:id="1959872996">
      <w:bodyDiv w:val="1"/>
      <w:marLeft w:val="0"/>
      <w:marRight w:val="0"/>
      <w:marTop w:val="0"/>
      <w:marBottom w:val="0"/>
      <w:divBdr>
        <w:top w:val="none" w:sz="0" w:space="0" w:color="auto"/>
        <w:left w:val="none" w:sz="0" w:space="0" w:color="auto"/>
        <w:bottom w:val="none" w:sz="0" w:space="0" w:color="auto"/>
        <w:right w:val="none" w:sz="0" w:space="0" w:color="auto"/>
      </w:divBdr>
    </w:div>
    <w:div w:id="1959942947">
      <w:bodyDiv w:val="1"/>
      <w:marLeft w:val="0"/>
      <w:marRight w:val="0"/>
      <w:marTop w:val="0"/>
      <w:marBottom w:val="0"/>
      <w:divBdr>
        <w:top w:val="none" w:sz="0" w:space="0" w:color="auto"/>
        <w:left w:val="none" w:sz="0" w:space="0" w:color="auto"/>
        <w:bottom w:val="none" w:sz="0" w:space="0" w:color="auto"/>
        <w:right w:val="none" w:sz="0" w:space="0" w:color="auto"/>
      </w:divBdr>
    </w:div>
    <w:div w:id="1959946557">
      <w:bodyDiv w:val="1"/>
      <w:marLeft w:val="0"/>
      <w:marRight w:val="0"/>
      <w:marTop w:val="0"/>
      <w:marBottom w:val="0"/>
      <w:divBdr>
        <w:top w:val="none" w:sz="0" w:space="0" w:color="auto"/>
        <w:left w:val="none" w:sz="0" w:space="0" w:color="auto"/>
        <w:bottom w:val="none" w:sz="0" w:space="0" w:color="auto"/>
        <w:right w:val="none" w:sz="0" w:space="0" w:color="auto"/>
      </w:divBdr>
    </w:div>
    <w:div w:id="1959952306">
      <w:bodyDiv w:val="1"/>
      <w:marLeft w:val="0"/>
      <w:marRight w:val="0"/>
      <w:marTop w:val="0"/>
      <w:marBottom w:val="0"/>
      <w:divBdr>
        <w:top w:val="none" w:sz="0" w:space="0" w:color="auto"/>
        <w:left w:val="none" w:sz="0" w:space="0" w:color="auto"/>
        <w:bottom w:val="none" w:sz="0" w:space="0" w:color="auto"/>
        <w:right w:val="none" w:sz="0" w:space="0" w:color="auto"/>
      </w:divBdr>
    </w:div>
    <w:div w:id="1959991500">
      <w:bodyDiv w:val="1"/>
      <w:marLeft w:val="0"/>
      <w:marRight w:val="0"/>
      <w:marTop w:val="0"/>
      <w:marBottom w:val="0"/>
      <w:divBdr>
        <w:top w:val="none" w:sz="0" w:space="0" w:color="auto"/>
        <w:left w:val="none" w:sz="0" w:space="0" w:color="auto"/>
        <w:bottom w:val="none" w:sz="0" w:space="0" w:color="auto"/>
        <w:right w:val="none" w:sz="0" w:space="0" w:color="auto"/>
      </w:divBdr>
    </w:div>
    <w:div w:id="1960138823">
      <w:bodyDiv w:val="1"/>
      <w:marLeft w:val="0"/>
      <w:marRight w:val="0"/>
      <w:marTop w:val="0"/>
      <w:marBottom w:val="0"/>
      <w:divBdr>
        <w:top w:val="none" w:sz="0" w:space="0" w:color="auto"/>
        <w:left w:val="none" w:sz="0" w:space="0" w:color="auto"/>
        <w:bottom w:val="none" w:sz="0" w:space="0" w:color="auto"/>
        <w:right w:val="none" w:sz="0" w:space="0" w:color="auto"/>
      </w:divBdr>
    </w:div>
    <w:div w:id="1960141226">
      <w:bodyDiv w:val="1"/>
      <w:marLeft w:val="0"/>
      <w:marRight w:val="0"/>
      <w:marTop w:val="0"/>
      <w:marBottom w:val="0"/>
      <w:divBdr>
        <w:top w:val="none" w:sz="0" w:space="0" w:color="auto"/>
        <w:left w:val="none" w:sz="0" w:space="0" w:color="auto"/>
        <w:bottom w:val="none" w:sz="0" w:space="0" w:color="auto"/>
        <w:right w:val="none" w:sz="0" w:space="0" w:color="auto"/>
      </w:divBdr>
    </w:div>
    <w:div w:id="1960143290">
      <w:bodyDiv w:val="1"/>
      <w:marLeft w:val="0"/>
      <w:marRight w:val="0"/>
      <w:marTop w:val="0"/>
      <w:marBottom w:val="0"/>
      <w:divBdr>
        <w:top w:val="none" w:sz="0" w:space="0" w:color="auto"/>
        <w:left w:val="none" w:sz="0" w:space="0" w:color="auto"/>
        <w:bottom w:val="none" w:sz="0" w:space="0" w:color="auto"/>
        <w:right w:val="none" w:sz="0" w:space="0" w:color="auto"/>
      </w:divBdr>
    </w:div>
    <w:div w:id="1960605921">
      <w:bodyDiv w:val="1"/>
      <w:marLeft w:val="0"/>
      <w:marRight w:val="0"/>
      <w:marTop w:val="0"/>
      <w:marBottom w:val="0"/>
      <w:divBdr>
        <w:top w:val="none" w:sz="0" w:space="0" w:color="auto"/>
        <w:left w:val="none" w:sz="0" w:space="0" w:color="auto"/>
        <w:bottom w:val="none" w:sz="0" w:space="0" w:color="auto"/>
        <w:right w:val="none" w:sz="0" w:space="0" w:color="auto"/>
      </w:divBdr>
    </w:div>
    <w:div w:id="1960724029">
      <w:bodyDiv w:val="1"/>
      <w:marLeft w:val="0"/>
      <w:marRight w:val="0"/>
      <w:marTop w:val="0"/>
      <w:marBottom w:val="0"/>
      <w:divBdr>
        <w:top w:val="none" w:sz="0" w:space="0" w:color="auto"/>
        <w:left w:val="none" w:sz="0" w:space="0" w:color="auto"/>
        <w:bottom w:val="none" w:sz="0" w:space="0" w:color="auto"/>
        <w:right w:val="none" w:sz="0" w:space="0" w:color="auto"/>
      </w:divBdr>
    </w:div>
    <w:div w:id="1961060624">
      <w:bodyDiv w:val="1"/>
      <w:marLeft w:val="0"/>
      <w:marRight w:val="0"/>
      <w:marTop w:val="0"/>
      <w:marBottom w:val="0"/>
      <w:divBdr>
        <w:top w:val="none" w:sz="0" w:space="0" w:color="auto"/>
        <w:left w:val="none" w:sz="0" w:space="0" w:color="auto"/>
        <w:bottom w:val="none" w:sz="0" w:space="0" w:color="auto"/>
        <w:right w:val="none" w:sz="0" w:space="0" w:color="auto"/>
      </w:divBdr>
    </w:div>
    <w:div w:id="1961065419">
      <w:bodyDiv w:val="1"/>
      <w:marLeft w:val="0"/>
      <w:marRight w:val="0"/>
      <w:marTop w:val="0"/>
      <w:marBottom w:val="0"/>
      <w:divBdr>
        <w:top w:val="none" w:sz="0" w:space="0" w:color="auto"/>
        <w:left w:val="none" w:sz="0" w:space="0" w:color="auto"/>
        <w:bottom w:val="none" w:sz="0" w:space="0" w:color="auto"/>
        <w:right w:val="none" w:sz="0" w:space="0" w:color="auto"/>
      </w:divBdr>
    </w:div>
    <w:div w:id="1961106759">
      <w:bodyDiv w:val="1"/>
      <w:marLeft w:val="0"/>
      <w:marRight w:val="0"/>
      <w:marTop w:val="0"/>
      <w:marBottom w:val="0"/>
      <w:divBdr>
        <w:top w:val="none" w:sz="0" w:space="0" w:color="auto"/>
        <w:left w:val="none" w:sz="0" w:space="0" w:color="auto"/>
        <w:bottom w:val="none" w:sz="0" w:space="0" w:color="auto"/>
        <w:right w:val="none" w:sz="0" w:space="0" w:color="auto"/>
      </w:divBdr>
    </w:div>
    <w:div w:id="1961304619">
      <w:bodyDiv w:val="1"/>
      <w:marLeft w:val="0"/>
      <w:marRight w:val="0"/>
      <w:marTop w:val="0"/>
      <w:marBottom w:val="0"/>
      <w:divBdr>
        <w:top w:val="none" w:sz="0" w:space="0" w:color="auto"/>
        <w:left w:val="none" w:sz="0" w:space="0" w:color="auto"/>
        <w:bottom w:val="none" w:sz="0" w:space="0" w:color="auto"/>
        <w:right w:val="none" w:sz="0" w:space="0" w:color="auto"/>
      </w:divBdr>
    </w:div>
    <w:div w:id="1961371872">
      <w:bodyDiv w:val="1"/>
      <w:marLeft w:val="0"/>
      <w:marRight w:val="0"/>
      <w:marTop w:val="0"/>
      <w:marBottom w:val="0"/>
      <w:divBdr>
        <w:top w:val="none" w:sz="0" w:space="0" w:color="auto"/>
        <w:left w:val="none" w:sz="0" w:space="0" w:color="auto"/>
        <w:bottom w:val="none" w:sz="0" w:space="0" w:color="auto"/>
        <w:right w:val="none" w:sz="0" w:space="0" w:color="auto"/>
      </w:divBdr>
    </w:div>
    <w:div w:id="1961377182">
      <w:bodyDiv w:val="1"/>
      <w:marLeft w:val="0"/>
      <w:marRight w:val="0"/>
      <w:marTop w:val="0"/>
      <w:marBottom w:val="0"/>
      <w:divBdr>
        <w:top w:val="none" w:sz="0" w:space="0" w:color="auto"/>
        <w:left w:val="none" w:sz="0" w:space="0" w:color="auto"/>
        <w:bottom w:val="none" w:sz="0" w:space="0" w:color="auto"/>
        <w:right w:val="none" w:sz="0" w:space="0" w:color="auto"/>
      </w:divBdr>
    </w:div>
    <w:div w:id="1961378256">
      <w:bodyDiv w:val="1"/>
      <w:marLeft w:val="0"/>
      <w:marRight w:val="0"/>
      <w:marTop w:val="0"/>
      <w:marBottom w:val="0"/>
      <w:divBdr>
        <w:top w:val="none" w:sz="0" w:space="0" w:color="auto"/>
        <w:left w:val="none" w:sz="0" w:space="0" w:color="auto"/>
        <w:bottom w:val="none" w:sz="0" w:space="0" w:color="auto"/>
        <w:right w:val="none" w:sz="0" w:space="0" w:color="auto"/>
      </w:divBdr>
    </w:div>
    <w:div w:id="1961452073">
      <w:bodyDiv w:val="1"/>
      <w:marLeft w:val="0"/>
      <w:marRight w:val="0"/>
      <w:marTop w:val="0"/>
      <w:marBottom w:val="0"/>
      <w:divBdr>
        <w:top w:val="none" w:sz="0" w:space="0" w:color="auto"/>
        <w:left w:val="none" w:sz="0" w:space="0" w:color="auto"/>
        <w:bottom w:val="none" w:sz="0" w:space="0" w:color="auto"/>
        <w:right w:val="none" w:sz="0" w:space="0" w:color="auto"/>
      </w:divBdr>
    </w:div>
    <w:div w:id="1961836453">
      <w:bodyDiv w:val="1"/>
      <w:marLeft w:val="0"/>
      <w:marRight w:val="0"/>
      <w:marTop w:val="0"/>
      <w:marBottom w:val="0"/>
      <w:divBdr>
        <w:top w:val="none" w:sz="0" w:space="0" w:color="auto"/>
        <w:left w:val="none" w:sz="0" w:space="0" w:color="auto"/>
        <w:bottom w:val="none" w:sz="0" w:space="0" w:color="auto"/>
        <w:right w:val="none" w:sz="0" w:space="0" w:color="auto"/>
      </w:divBdr>
    </w:div>
    <w:div w:id="1961909523">
      <w:bodyDiv w:val="1"/>
      <w:marLeft w:val="0"/>
      <w:marRight w:val="0"/>
      <w:marTop w:val="0"/>
      <w:marBottom w:val="0"/>
      <w:divBdr>
        <w:top w:val="none" w:sz="0" w:space="0" w:color="auto"/>
        <w:left w:val="none" w:sz="0" w:space="0" w:color="auto"/>
        <w:bottom w:val="none" w:sz="0" w:space="0" w:color="auto"/>
        <w:right w:val="none" w:sz="0" w:space="0" w:color="auto"/>
      </w:divBdr>
    </w:div>
    <w:div w:id="1961913353">
      <w:bodyDiv w:val="1"/>
      <w:marLeft w:val="0"/>
      <w:marRight w:val="0"/>
      <w:marTop w:val="0"/>
      <w:marBottom w:val="0"/>
      <w:divBdr>
        <w:top w:val="none" w:sz="0" w:space="0" w:color="auto"/>
        <w:left w:val="none" w:sz="0" w:space="0" w:color="auto"/>
        <w:bottom w:val="none" w:sz="0" w:space="0" w:color="auto"/>
        <w:right w:val="none" w:sz="0" w:space="0" w:color="auto"/>
      </w:divBdr>
    </w:div>
    <w:div w:id="1961915092">
      <w:bodyDiv w:val="1"/>
      <w:marLeft w:val="0"/>
      <w:marRight w:val="0"/>
      <w:marTop w:val="0"/>
      <w:marBottom w:val="0"/>
      <w:divBdr>
        <w:top w:val="none" w:sz="0" w:space="0" w:color="auto"/>
        <w:left w:val="none" w:sz="0" w:space="0" w:color="auto"/>
        <w:bottom w:val="none" w:sz="0" w:space="0" w:color="auto"/>
        <w:right w:val="none" w:sz="0" w:space="0" w:color="auto"/>
      </w:divBdr>
    </w:div>
    <w:div w:id="1962033563">
      <w:bodyDiv w:val="1"/>
      <w:marLeft w:val="0"/>
      <w:marRight w:val="0"/>
      <w:marTop w:val="0"/>
      <w:marBottom w:val="0"/>
      <w:divBdr>
        <w:top w:val="none" w:sz="0" w:space="0" w:color="auto"/>
        <w:left w:val="none" w:sz="0" w:space="0" w:color="auto"/>
        <w:bottom w:val="none" w:sz="0" w:space="0" w:color="auto"/>
        <w:right w:val="none" w:sz="0" w:space="0" w:color="auto"/>
      </w:divBdr>
    </w:div>
    <w:div w:id="1962488639">
      <w:bodyDiv w:val="1"/>
      <w:marLeft w:val="0"/>
      <w:marRight w:val="0"/>
      <w:marTop w:val="0"/>
      <w:marBottom w:val="0"/>
      <w:divBdr>
        <w:top w:val="none" w:sz="0" w:space="0" w:color="auto"/>
        <w:left w:val="none" w:sz="0" w:space="0" w:color="auto"/>
        <w:bottom w:val="none" w:sz="0" w:space="0" w:color="auto"/>
        <w:right w:val="none" w:sz="0" w:space="0" w:color="auto"/>
      </w:divBdr>
    </w:div>
    <w:div w:id="1962492431">
      <w:bodyDiv w:val="1"/>
      <w:marLeft w:val="0"/>
      <w:marRight w:val="0"/>
      <w:marTop w:val="0"/>
      <w:marBottom w:val="0"/>
      <w:divBdr>
        <w:top w:val="none" w:sz="0" w:space="0" w:color="auto"/>
        <w:left w:val="none" w:sz="0" w:space="0" w:color="auto"/>
        <w:bottom w:val="none" w:sz="0" w:space="0" w:color="auto"/>
        <w:right w:val="none" w:sz="0" w:space="0" w:color="auto"/>
      </w:divBdr>
    </w:div>
    <w:div w:id="1962759936">
      <w:bodyDiv w:val="1"/>
      <w:marLeft w:val="0"/>
      <w:marRight w:val="0"/>
      <w:marTop w:val="0"/>
      <w:marBottom w:val="0"/>
      <w:divBdr>
        <w:top w:val="none" w:sz="0" w:space="0" w:color="auto"/>
        <w:left w:val="none" w:sz="0" w:space="0" w:color="auto"/>
        <w:bottom w:val="none" w:sz="0" w:space="0" w:color="auto"/>
        <w:right w:val="none" w:sz="0" w:space="0" w:color="auto"/>
      </w:divBdr>
    </w:div>
    <w:div w:id="1962878056">
      <w:bodyDiv w:val="1"/>
      <w:marLeft w:val="0"/>
      <w:marRight w:val="0"/>
      <w:marTop w:val="0"/>
      <w:marBottom w:val="0"/>
      <w:divBdr>
        <w:top w:val="none" w:sz="0" w:space="0" w:color="auto"/>
        <w:left w:val="none" w:sz="0" w:space="0" w:color="auto"/>
        <w:bottom w:val="none" w:sz="0" w:space="0" w:color="auto"/>
        <w:right w:val="none" w:sz="0" w:space="0" w:color="auto"/>
      </w:divBdr>
    </w:div>
    <w:div w:id="1962878501">
      <w:bodyDiv w:val="1"/>
      <w:marLeft w:val="0"/>
      <w:marRight w:val="0"/>
      <w:marTop w:val="0"/>
      <w:marBottom w:val="0"/>
      <w:divBdr>
        <w:top w:val="none" w:sz="0" w:space="0" w:color="auto"/>
        <w:left w:val="none" w:sz="0" w:space="0" w:color="auto"/>
        <w:bottom w:val="none" w:sz="0" w:space="0" w:color="auto"/>
        <w:right w:val="none" w:sz="0" w:space="0" w:color="auto"/>
      </w:divBdr>
    </w:div>
    <w:div w:id="1962878753">
      <w:bodyDiv w:val="1"/>
      <w:marLeft w:val="0"/>
      <w:marRight w:val="0"/>
      <w:marTop w:val="0"/>
      <w:marBottom w:val="0"/>
      <w:divBdr>
        <w:top w:val="none" w:sz="0" w:space="0" w:color="auto"/>
        <w:left w:val="none" w:sz="0" w:space="0" w:color="auto"/>
        <w:bottom w:val="none" w:sz="0" w:space="0" w:color="auto"/>
        <w:right w:val="none" w:sz="0" w:space="0" w:color="auto"/>
      </w:divBdr>
    </w:div>
    <w:div w:id="1962881018">
      <w:bodyDiv w:val="1"/>
      <w:marLeft w:val="0"/>
      <w:marRight w:val="0"/>
      <w:marTop w:val="0"/>
      <w:marBottom w:val="0"/>
      <w:divBdr>
        <w:top w:val="none" w:sz="0" w:space="0" w:color="auto"/>
        <w:left w:val="none" w:sz="0" w:space="0" w:color="auto"/>
        <w:bottom w:val="none" w:sz="0" w:space="0" w:color="auto"/>
        <w:right w:val="none" w:sz="0" w:space="0" w:color="auto"/>
      </w:divBdr>
    </w:div>
    <w:div w:id="1962955774">
      <w:bodyDiv w:val="1"/>
      <w:marLeft w:val="0"/>
      <w:marRight w:val="0"/>
      <w:marTop w:val="0"/>
      <w:marBottom w:val="0"/>
      <w:divBdr>
        <w:top w:val="none" w:sz="0" w:space="0" w:color="auto"/>
        <w:left w:val="none" w:sz="0" w:space="0" w:color="auto"/>
        <w:bottom w:val="none" w:sz="0" w:space="0" w:color="auto"/>
        <w:right w:val="none" w:sz="0" w:space="0" w:color="auto"/>
      </w:divBdr>
    </w:div>
    <w:div w:id="1963071317">
      <w:bodyDiv w:val="1"/>
      <w:marLeft w:val="0"/>
      <w:marRight w:val="0"/>
      <w:marTop w:val="0"/>
      <w:marBottom w:val="0"/>
      <w:divBdr>
        <w:top w:val="none" w:sz="0" w:space="0" w:color="auto"/>
        <w:left w:val="none" w:sz="0" w:space="0" w:color="auto"/>
        <w:bottom w:val="none" w:sz="0" w:space="0" w:color="auto"/>
        <w:right w:val="none" w:sz="0" w:space="0" w:color="auto"/>
      </w:divBdr>
    </w:div>
    <w:div w:id="1963071472">
      <w:bodyDiv w:val="1"/>
      <w:marLeft w:val="0"/>
      <w:marRight w:val="0"/>
      <w:marTop w:val="0"/>
      <w:marBottom w:val="0"/>
      <w:divBdr>
        <w:top w:val="none" w:sz="0" w:space="0" w:color="auto"/>
        <w:left w:val="none" w:sz="0" w:space="0" w:color="auto"/>
        <w:bottom w:val="none" w:sz="0" w:space="0" w:color="auto"/>
        <w:right w:val="none" w:sz="0" w:space="0" w:color="auto"/>
      </w:divBdr>
    </w:div>
    <w:div w:id="1963075568">
      <w:bodyDiv w:val="1"/>
      <w:marLeft w:val="0"/>
      <w:marRight w:val="0"/>
      <w:marTop w:val="0"/>
      <w:marBottom w:val="0"/>
      <w:divBdr>
        <w:top w:val="none" w:sz="0" w:space="0" w:color="auto"/>
        <w:left w:val="none" w:sz="0" w:space="0" w:color="auto"/>
        <w:bottom w:val="none" w:sz="0" w:space="0" w:color="auto"/>
        <w:right w:val="none" w:sz="0" w:space="0" w:color="auto"/>
      </w:divBdr>
    </w:div>
    <w:div w:id="1963223945">
      <w:bodyDiv w:val="1"/>
      <w:marLeft w:val="0"/>
      <w:marRight w:val="0"/>
      <w:marTop w:val="0"/>
      <w:marBottom w:val="0"/>
      <w:divBdr>
        <w:top w:val="none" w:sz="0" w:space="0" w:color="auto"/>
        <w:left w:val="none" w:sz="0" w:space="0" w:color="auto"/>
        <w:bottom w:val="none" w:sz="0" w:space="0" w:color="auto"/>
        <w:right w:val="none" w:sz="0" w:space="0" w:color="auto"/>
      </w:divBdr>
    </w:div>
    <w:div w:id="1963224939">
      <w:bodyDiv w:val="1"/>
      <w:marLeft w:val="0"/>
      <w:marRight w:val="0"/>
      <w:marTop w:val="0"/>
      <w:marBottom w:val="0"/>
      <w:divBdr>
        <w:top w:val="none" w:sz="0" w:space="0" w:color="auto"/>
        <w:left w:val="none" w:sz="0" w:space="0" w:color="auto"/>
        <w:bottom w:val="none" w:sz="0" w:space="0" w:color="auto"/>
        <w:right w:val="none" w:sz="0" w:space="0" w:color="auto"/>
      </w:divBdr>
    </w:div>
    <w:div w:id="1963533812">
      <w:bodyDiv w:val="1"/>
      <w:marLeft w:val="0"/>
      <w:marRight w:val="0"/>
      <w:marTop w:val="0"/>
      <w:marBottom w:val="0"/>
      <w:divBdr>
        <w:top w:val="none" w:sz="0" w:space="0" w:color="auto"/>
        <w:left w:val="none" w:sz="0" w:space="0" w:color="auto"/>
        <w:bottom w:val="none" w:sz="0" w:space="0" w:color="auto"/>
        <w:right w:val="none" w:sz="0" w:space="0" w:color="auto"/>
      </w:divBdr>
    </w:div>
    <w:div w:id="1963656039">
      <w:bodyDiv w:val="1"/>
      <w:marLeft w:val="0"/>
      <w:marRight w:val="0"/>
      <w:marTop w:val="0"/>
      <w:marBottom w:val="0"/>
      <w:divBdr>
        <w:top w:val="none" w:sz="0" w:space="0" w:color="auto"/>
        <w:left w:val="none" w:sz="0" w:space="0" w:color="auto"/>
        <w:bottom w:val="none" w:sz="0" w:space="0" w:color="auto"/>
        <w:right w:val="none" w:sz="0" w:space="0" w:color="auto"/>
      </w:divBdr>
    </w:div>
    <w:div w:id="1963727651">
      <w:bodyDiv w:val="1"/>
      <w:marLeft w:val="0"/>
      <w:marRight w:val="0"/>
      <w:marTop w:val="0"/>
      <w:marBottom w:val="0"/>
      <w:divBdr>
        <w:top w:val="none" w:sz="0" w:space="0" w:color="auto"/>
        <w:left w:val="none" w:sz="0" w:space="0" w:color="auto"/>
        <w:bottom w:val="none" w:sz="0" w:space="0" w:color="auto"/>
        <w:right w:val="none" w:sz="0" w:space="0" w:color="auto"/>
      </w:divBdr>
    </w:div>
    <w:div w:id="1963728455">
      <w:bodyDiv w:val="1"/>
      <w:marLeft w:val="0"/>
      <w:marRight w:val="0"/>
      <w:marTop w:val="0"/>
      <w:marBottom w:val="0"/>
      <w:divBdr>
        <w:top w:val="none" w:sz="0" w:space="0" w:color="auto"/>
        <w:left w:val="none" w:sz="0" w:space="0" w:color="auto"/>
        <w:bottom w:val="none" w:sz="0" w:space="0" w:color="auto"/>
        <w:right w:val="none" w:sz="0" w:space="0" w:color="auto"/>
      </w:divBdr>
    </w:div>
    <w:div w:id="1963803949">
      <w:bodyDiv w:val="1"/>
      <w:marLeft w:val="0"/>
      <w:marRight w:val="0"/>
      <w:marTop w:val="0"/>
      <w:marBottom w:val="0"/>
      <w:divBdr>
        <w:top w:val="none" w:sz="0" w:space="0" w:color="auto"/>
        <w:left w:val="none" w:sz="0" w:space="0" w:color="auto"/>
        <w:bottom w:val="none" w:sz="0" w:space="0" w:color="auto"/>
        <w:right w:val="none" w:sz="0" w:space="0" w:color="auto"/>
      </w:divBdr>
    </w:div>
    <w:div w:id="1963881167">
      <w:bodyDiv w:val="1"/>
      <w:marLeft w:val="0"/>
      <w:marRight w:val="0"/>
      <w:marTop w:val="0"/>
      <w:marBottom w:val="0"/>
      <w:divBdr>
        <w:top w:val="none" w:sz="0" w:space="0" w:color="auto"/>
        <w:left w:val="none" w:sz="0" w:space="0" w:color="auto"/>
        <w:bottom w:val="none" w:sz="0" w:space="0" w:color="auto"/>
        <w:right w:val="none" w:sz="0" w:space="0" w:color="auto"/>
      </w:divBdr>
    </w:div>
    <w:div w:id="1964384997">
      <w:bodyDiv w:val="1"/>
      <w:marLeft w:val="0"/>
      <w:marRight w:val="0"/>
      <w:marTop w:val="0"/>
      <w:marBottom w:val="0"/>
      <w:divBdr>
        <w:top w:val="none" w:sz="0" w:space="0" w:color="auto"/>
        <w:left w:val="none" w:sz="0" w:space="0" w:color="auto"/>
        <w:bottom w:val="none" w:sz="0" w:space="0" w:color="auto"/>
        <w:right w:val="none" w:sz="0" w:space="0" w:color="auto"/>
      </w:divBdr>
    </w:div>
    <w:div w:id="1964577062">
      <w:bodyDiv w:val="1"/>
      <w:marLeft w:val="0"/>
      <w:marRight w:val="0"/>
      <w:marTop w:val="0"/>
      <w:marBottom w:val="0"/>
      <w:divBdr>
        <w:top w:val="none" w:sz="0" w:space="0" w:color="auto"/>
        <w:left w:val="none" w:sz="0" w:space="0" w:color="auto"/>
        <w:bottom w:val="none" w:sz="0" w:space="0" w:color="auto"/>
        <w:right w:val="none" w:sz="0" w:space="0" w:color="auto"/>
      </w:divBdr>
    </w:div>
    <w:div w:id="1964849508">
      <w:bodyDiv w:val="1"/>
      <w:marLeft w:val="0"/>
      <w:marRight w:val="0"/>
      <w:marTop w:val="0"/>
      <w:marBottom w:val="0"/>
      <w:divBdr>
        <w:top w:val="none" w:sz="0" w:space="0" w:color="auto"/>
        <w:left w:val="none" w:sz="0" w:space="0" w:color="auto"/>
        <w:bottom w:val="none" w:sz="0" w:space="0" w:color="auto"/>
        <w:right w:val="none" w:sz="0" w:space="0" w:color="auto"/>
      </w:divBdr>
    </w:div>
    <w:div w:id="1964919978">
      <w:bodyDiv w:val="1"/>
      <w:marLeft w:val="0"/>
      <w:marRight w:val="0"/>
      <w:marTop w:val="0"/>
      <w:marBottom w:val="0"/>
      <w:divBdr>
        <w:top w:val="none" w:sz="0" w:space="0" w:color="auto"/>
        <w:left w:val="none" w:sz="0" w:space="0" w:color="auto"/>
        <w:bottom w:val="none" w:sz="0" w:space="0" w:color="auto"/>
        <w:right w:val="none" w:sz="0" w:space="0" w:color="auto"/>
      </w:divBdr>
    </w:div>
    <w:div w:id="1965042490">
      <w:bodyDiv w:val="1"/>
      <w:marLeft w:val="0"/>
      <w:marRight w:val="0"/>
      <w:marTop w:val="0"/>
      <w:marBottom w:val="0"/>
      <w:divBdr>
        <w:top w:val="none" w:sz="0" w:space="0" w:color="auto"/>
        <w:left w:val="none" w:sz="0" w:space="0" w:color="auto"/>
        <w:bottom w:val="none" w:sz="0" w:space="0" w:color="auto"/>
        <w:right w:val="none" w:sz="0" w:space="0" w:color="auto"/>
      </w:divBdr>
    </w:div>
    <w:div w:id="1965233773">
      <w:bodyDiv w:val="1"/>
      <w:marLeft w:val="0"/>
      <w:marRight w:val="0"/>
      <w:marTop w:val="0"/>
      <w:marBottom w:val="0"/>
      <w:divBdr>
        <w:top w:val="none" w:sz="0" w:space="0" w:color="auto"/>
        <w:left w:val="none" w:sz="0" w:space="0" w:color="auto"/>
        <w:bottom w:val="none" w:sz="0" w:space="0" w:color="auto"/>
        <w:right w:val="none" w:sz="0" w:space="0" w:color="auto"/>
      </w:divBdr>
    </w:div>
    <w:div w:id="1965303881">
      <w:bodyDiv w:val="1"/>
      <w:marLeft w:val="0"/>
      <w:marRight w:val="0"/>
      <w:marTop w:val="0"/>
      <w:marBottom w:val="0"/>
      <w:divBdr>
        <w:top w:val="none" w:sz="0" w:space="0" w:color="auto"/>
        <w:left w:val="none" w:sz="0" w:space="0" w:color="auto"/>
        <w:bottom w:val="none" w:sz="0" w:space="0" w:color="auto"/>
        <w:right w:val="none" w:sz="0" w:space="0" w:color="auto"/>
      </w:divBdr>
    </w:div>
    <w:div w:id="1965505177">
      <w:bodyDiv w:val="1"/>
      <w:marLeft w:val="0"/>
      <w:marRight w:val="0"/>
      <w:marTop w:val="0"/>
      <w:marBottom w:val="0"/>
      <w:divBdr>
        <w:top w:val="none" w:sz="0" w:space="0" w:color="auto"/>
        <w:left w:val="none" w:sz="0" w:space="0" w:color="auto"/>
        <w:bottom w:val="none" w:sz="0" w:space="0" w:color="auto"/>
        <w:right w:val="none" w:sz="0" w:space="0" w:color="auto"/>
      </w:divBdr>
    </w:div>
    <w:div w:id="1965647426">
      <w:bodyDiv w:val="1"/>
      <w:marLeft w:val="0"/>
      <w:marRight w:val="0"/>
      <w:marTop w:val="0"/>
      <w:marBottom w:val="0"/>
      <w:divBdr>
        <w:top w:val="none" w:sz="0" w:space="0" w:color="auto"/>
        <w:left w:val="none" w:sz="0" w:space="0" w:color="auto"/>
        <w:bottom w:val="none" w:sz="0" w:space="0" w:color="auto"/>
        <w:right w:val="none" w:sz="0" w:space="0" w:color="auto"/>
      </w:divBdr>
    </w:div>
    <w:div w:id="1965648498">
      <w:bodyDiv w:val="1"/>
      <w:marLeft w:val="0"/>
      <w:marRight w:val="0"/>
      <w:marTop w:val="0"/>
      <w:marBottom w:val="0"/>
      <w:divBdr>
        <w:top w:val="none" w:sz="0" w:space="0" w:color="auto"/>
        <w:left w:val="none" w:sz="0" w:space="0" w:color="auto"/>
        <w:bottom w:val="none" w:sz="0" w:space="0" w:color="auto"/>
        <w:right w:val="none" w:sz="0" w:space="0" w:color="auto"/>
      </w:divBdr>
    </w:div>
    <w:div w:id="1965843903">
      <w:bodyDiv w:val="1"/>
      <w:marLeft w:val="0"/>
      <w:marRight w:val="0"/>
      <w:marTop w:val="0"/>
      <w:marBottom w:val="0"/>
      <w:divBdr>
        <w:top w:val="none" w:sz="0" w:space="0" w:color="auto"/>
        <w:left w:val="none" w:sz="0" w:space="0" w:color="auto"/>
        <w:bottom w:val="none" w:sz="0" w:space="0" w:color="auto"/>
        <w:right w:val="none" w:sz="0" w:space="0" w:color="auto"/>
      </w:divBdr>
    </w:div>
    <w:div w:id="1965958298">
      <w:bodyDiv w:val="1"/>
      <w:marLeft w:val="0"/>
      <w:marRight w:val="0"/>
      <w:marTop w:val="0"/>
      <w:marBottom w:val="0"/>
      <w:divBdr>
        <w:top w:val="none" w:sz="0" w:space="0" w:color="auto"/>
        <w:left w:val="none" w:sz="0" w:space="0" w:color="auto"/>
        <w:bottom w:val="none" w:sz="0" w:space="0" w:color="auto"/>
        <w:right w:val="none" w:sz="0" w:space="0" w:color="auto"/>
      </w:divBdr>
    </w:div>
    <w:div w:id="1965959495">
      <w:bodyDiv w:val="1"/>
      <w:marLeft w:val="0"/>
      <w:marRight w:val="0"/>
      <w:marTop w:val="0"/>
      <w:marBottom w:val="0"/>
      <w:divBdr>
        <w:top w:val="none" w:sz="0" w:space="0" w:color="auto"/>
        <w:left w:val="none" w:sz="0" w:space="0" w:color="auto"/>
        <w:bottom w:val="none" w:sz="0" w:space="0" w:color="auto"/>
        <w:right w:val="none" w:sz="0" w:space="0" w:color="auto"/>
      </w:divBdr>
    </w:div>
    <w:div w:id="1966082173">
      <w:bodyDiv w:val="1"/>
      <w:marLeft w:val="0"/>
      <w:marRight w:val="0"/>
      <w:marTop w:val="0"/>
      <w:marBottom w:val="0"/>
      <w:divBdr>
        <w:top w:val="none" w:sz="0" w:space="0" w:color="auto"/>
        <w:left w:val="none" w:sz="0" w:space="0" w:color="auto"/>
        <w:bottom w:val="none" w:sz="0" w:space="0" w:color="auto"/>
        <w:right w:val="none" w:sz="0" w:space="0" w:color="auto"/>
      </w:divBdr>
    </w:div>
    <w:div w:id="1966108891">
      <w:bodyDiv w:val="1"/>
      <w:marLeft w:val="0"/>
      <w:marRight w:val="0"/>
      <w:marTop w:val="0"/>
      <w:marBottom w:val="0"/>
      <w:divBdr>
        <w:top w:val="none" w:sz="0" w:space="0" w:color="auto"/>
        <w:left w:val="none" w:sz="0" w:space="0" w:color="auto"/>
        <w:bottom w:val="none" w:sz="0" w:space="0" w:color="auto"/>
        <w:right w:val="none" w:sz="0" w:space="0" w:color="auto"/>
      </w:divBdr>
    </w:div>
    <w:div w:id="1966235746">
      <w:bodyDiv w:val="1"/>
      <w:marLeft w:val="0"/>
      <w:marRight w:val="0"/>
      <w:marTop w:val="0"/>
      <w:marBottom w:val="0"/>
      <w:divBdr>
        <w:top w:val="none" w:sz="0" w:space="0" w:color="auto"/>
        <w:left w:val="none" w:sz="0" w:space="0" w:color="auto"/>
        <w:bottom w:val="none" w:sz="0" w:space="0" w:color="auto"/>
        <w:right w:val="none" w:sz="0" w:space="0" w:color="auto"/>
      </w:divBdr>
    </w:div>
    <w:div w:id="1966422039">
      <w:bodyDiv w:val="1"/>
      <w:marLeft w:val="0"/>
      <w:marRight w:val="0"/>
      <w:marTop w:val="0"/>
      <w:marBottom w:val="0"/>
      <w:divBdr>
        <w:top w:val="none" w:sz="0" w:space="0" w:color="auto"/>
        <w:left w:val="none" w:sz="0" w:space="0" w:color="auto"/>
        <w:bottom w:val="none" w:sz="0" w:space="0" w:color="auto"/>
        <w:right w:val="none" w:sz="0" w:space="0" w:color="auto"/>
      </w:divBdr>
    </w:div>
    <w:div w:id="1966422643">
      <w:bodyDiv w:val="1"/>
      <w:marLeft w:val="0"/>
      <w:marRight w:val="0"/>
      <w:marTop w:val="0"/>
      <w:marBottom w:val="0"/>
      <w:divBdr>
        <w:top w:val="none" w:sz="0" w:space="0" w:color="auto"/>
        <w:left w:val="none" w:sz="0" w:space="0" w:color="auto"/>
        <w:bottom w:val="none" w:sz="0" w:space="0" w:color="auto"/>
        <w:right w:val="none" w:sz="0" w:space="0" w:color="auto"/>
      </w:divBdr>
    </w:div>
    <w:div w:id="1966424057">
      <w:bodyDiv w:val="1"/>
      <w:marLeft w:val="0"/>
      <w:marRight w:val="0"/>
      <w:marTop w:val="0"/>
      <w:marBottom w:val="0"/>
      <w:divBdr>
        <w:top w:val="none" w:sz="0" w:space="0" w:color="auto"/>
        <w:left w:val="none" w:sz="0" w:space="0" w:color="auto"/>
        <w:bottom w:val="none" w:sz="0" w:space="0" w:color="auto"/>
        <w:right w:val="none" w:sz="0" w:space="0" w:color="auto"/>
      </w:divBdr>
    </w:div>
    <w:div w:id="1966807553">
      <w:bodyDiv w:val="1"/>
      <w:marLeft w:val="0"/>
      <w:marRight w:val="0"/>
      <w:marTop w:val="0"/>
      <w:marBottom w:val="0"/>
      <w:divBdr>
        <w:top w:val="none" w:sz="0" w:space="0" w:color="auto"/>
        <w:left w:val="none" w:sz="0" w:space="0" w:color="auto"/>
        <w:bottom w:val="none" w:sz="0" w:space="0" w:color="auto"/>
        <w:right w:val="none" w:sz="0" w:space="0" w:color="auto"/>
      </w:divBdr>
    </w:div>
    <w:div w:id="1966888267">
      <w:bodyDiv w:val="1"/>
      <w:marLeft w:val="0"/>
      <w:marRight w:val="0"/>
      <w:marTop w:val="0"/>
      <w:marBottom w:val="0"/>
      <w:divBdr>
        <w:top w:val="none" w:sz="0" w:space="0" w:color="auto"/>
        <w:left w:val="none" w:sz="0" w:space="0" w:color="auto"/>
        <w:bottom w:val="none" w:sz="0" w:space="0" w:color="auto"/>
        <w:right w:val="none" w:sz="0" w:space="0" w:color="auto"/>
      </w:divBdr>
    </w:div>
    <w:div w:id="1966890522">
      <w:bodyDiv w:val="1"/>
      <w:marLeft w:val="0"/>
      <w:marRight w:val="0"/>
      <w:marTop w:val="0"/>
      <w:marBottom w:val="0"/>
      <w:divBdr>
        <w:top w:val="none" w:sz="0" w:space="0" w:color="auto"/>
        <w:left w:val="none" w:sz="0" w:space="0" w:color="auto"/>
        <w:bottom w:val="none" w:sz="0" w:space="0" w:color="auto"/>
        <w:right w:val="none" w:sz="0" w:space="0" w:color="auto"/>
      </w:divBdr>
    </w:div>
    <w:div w:id="1966933726">
      <w:bodyDiv w:val="1"/>
      <w:marLeft w:val="0"/>
      <w:marRight w:val="0"/>
      <w:marTop w:val="0"/>
      <w:marBottom w:val="0"/>
      <w:divBdr>
        <w:top w:val="none" w:sz="0" w:space="0" w:color="auto"/>
        <w:left w:val="none" w:sz="0" w:space="0" w:color="auto"/>
        <w:bottom w:val="none" w:sz="0" w:space="0" w:color="auto"/>
        <w:right w:val="none" w:sz="0" w:space="0" w:color="auto"/>
      </w:divBdr>
    </w:div>
    <w:div w:id="1967004679">
      <w:bodyDiv w:val="1"/>
      <w:marLeft w:val="0"/>
      <w:marRight w:val="0"/>
      <w:marTop w:val="0"/>
      <w:marBottom w:val="0"/>
      <w:divBdr>
        <w:top w:val="none" w:sz="0" w:space="0" w:color="auto"/>
        <w:left w:val="none" w:sz="0" w:space="0" w:color="auto"/>
        <w:bottom w:val="none" w:sz="0" w:space="0" w:color="auto"/>
        <w:right w:val="none" w:sz="0" w:space="0" w:color="auto"/>
      </w:divBdr>
    </w:div>
    <w:div w:id="1967005645">
      <w:bodyDiv w:val="1"/>
      <w:marLeft w:val="0"/>
      <w:marRight w:val="0"/>
      <w:marTop w:val="0"/>
      <w:marBottom w:val="0"/>
      <w:divBdr>
        <w:top w:val="none" w:sz="0" w:space="0" w:color="auto"/>
        <w:left w:val="none" w:sz="0" w:space="0" w:color="auto"/>
        <w:bottom w:val="none" w:sz="0" w:space="0" w:color="auto"/>
        <w:right w:val="none" w:sz="0" w:space="0" w:color="auto"/>
      </w:divBdr>
    </w:div>
    <w:div w:id="1967156913">
      <w:bodyDiv w:val="1"/>
      <w:marLeft w:val="0"/>
      <w:marRight w:val="0"/>
      <w:marTop w:val="0"/>
      <w:marBottom w:val="0"/>
      <w:divBdr>
        <w:top w:val="none" w:sz="0" w:space="0" w:color="auto"/>
        <w:left w:val="none" w:sz="0" w:space="0" w:color="auto"/>
        <w:bottom w:val="none" w:sz="0" w:space="0" w:color="auto"/>
        <w:right w:val="none" w:sz="0" w:space="0" w:color="auto"/>
      </w:divBdr>
    </w:div>
    <w:div w:id="1967194287">
      <w:bodyDiv w:val="1"/>
      <w:marLeft w:val="0"/>
      <w:marRight w:val="0"/>
      <w:marTop w:val="0"/>
      <w:marBottom w:val="0"/>
      <w:divBdr>
        <w:top w:val="none" w:sz="0" w:space="0" w:color="auto"/>
        <w:left w:val="none" w:sz="0" w:space="0" w:color="auto"/>
        <w:bottom w:val="none" w:sz="0" w:space="0" w:color="auto"/>
        <w:right w:val="none" w:sz="0" w:space="0" w:color="auto"/>
      </w:divBdr>
    </w:div>
    <w:div w:id="1967272518">
      <w:bodyDiv w:val="1"/>
      <w:marLeft w:val="0"/>
      <w:marRight w:val="0"/>
      <w:marTop w:val="0"/>
      <w:marBottom w:val="0"/>
      <w:divBdr>
        <w:top w:val="none" w:sz="0" w:space="0" w:color="auto"/>
        <w:left w:val="none" w:sz="0" w:space="0" w:color="auto"/>
        <w:bottom w:val="none" w:sz="0" w:space="0" w:color="auto"/>
        <w:right w:val="none" w:sz="0" w:space="0" w:color="auto"/>
      </w:divBdr>
    </w:div>
    <w:div w:id="1967347186">
      <w:bodyDiv w:val="1"/>
      <w:marLeft w:val="0"/>
      <w:marRight w:val="0"/>
      <w:marTop w:val="0"/>
      <w:marBottom w:val="0"/>
      <w:divBdr>
        <w:top w:val="none" w:sz="0" w:space="0" w:color="auto"/>
        <w:left w:val="none" w:sz="0" w:space="0" w:color="auto"/>
        <w:bottom w:val="none" w:sz="0" w:space="0" w:color="auto"/>
        <w:right w:val="none" w:sz="0" w:space="0" w:color="auto"/>
      </w:divBdr>
    </w:div>
    <w:div w:id="1967542999">
      <w:bodyDiv w:val="1"/>
      <w:marLeft w:val="0"/>
      <w:marRight w:val="0"/>
      <w:marTop w:val="0"/>
      <w:marBottom w:val="0"/>
      <w:divBdr>
        <w:top w:val="none" w:sz="0" w:space="0" w:color="auto"/>
        <w:left w:val="none" w:sz="0" w:space="0" w:color="auto"/>
        <w:bottom w:val="none" w:sz="0" w:space="0" w:color="auto"/>
        <w:right w:val="none" w:sz="0" w:space="0" w:color="auto"/>
      </w:divBdr>
    </w:div>
    <w:div w:id="1967658251">
      <w:bodyDiv w:val="1"/>
      <w:marLeft w:val="0"/>
      <w:marRight w:val="0"/>
      <w:marTop w:val="0"/>
      <w:marBottom w:val="0"/>
      <w:divBdr>
        <w:top w:val="none" w:sz="0" w:space="0" w:color="auto"/>
        <w:left w:val="none" w:sz="0" w:space="0" w:color="auto"/>
        <w:bottom w:val="none" w:sz="0" w:space="0" w:color="auto"/>
        <w:right w:val="none" w:sz="0" w:space="0" w:color="auto"/>
      </w:divBdr>
    </w:div>
    <w:div w:id="1967926267">
      <w:bodyDiv w:val="1"/>
      <w:marLeft w:val="0"/>
      <w:marRight w:val="0"/>
      <w:marTop w:val="0"/>
      <w:marBottom w:val="0"/>
      <w:divBdr>
        <w:top w:val="none" w:sz="0" w:space="0" w:color="auto"/>
        <w:left w:val="none" w:sz="0" w:space="0" w:color="auto"/>
        <w:bottom w:val="none" w:sz="0" w:space="0" w:color="auto"/>
        <w:right w:val="none" w:sz="0" w:space="0" w:color="auto"/>
      </w:divBdr>
    </w:div>
    <w:div w:id="1968049079">
      <w:bodyDiv w:val="1"/>
      <w:marLeft w:val="0"/>
      <w:marRight w:val="0"/>
      <w:marTop w:val="0"/>
      <w:marBottom w:val="0"/>
      <w:divBdr>
        <w:top w:val="none" w:sz="0" w:space="0" w:color="auto"/>
        <w:left w:val="none" w:sz="0" w:space="0" w:color="auto"/>
        <w:bottom w:val="none" w:sz="0" w:space="0" w:color="auto"/>
        <w:right w:val="none" w:sz="0" w:space="0" w:color="auto"/>
      </w:divBdr>
    </w:div>
    <w:div w:id="1968268284">
      <w:bodyDiv w:val="1"/>
      <w:marLeft w:val="0"/>
      <w:marRight w:val="0"/>
      <w:marTop w:val="0"/>
      <w:marBottom w:val="0"/>
      <w:divBdr>
        <w:top w:val="none" w:sz="0" w:space="0" w:color="auto"/>
        <w:left w:val="none" w:sz="0" w:space="0" w:color="auto"/>
        <w:bottom w:val="none" w:sz="0" w:space="0" w:color="auto"/>
        <w:right w:val="none" w:sz="0" w:space="0" w:color="auto"/>
      </w:divBdr>
    </w:div>
    <w:div w:id="1968392109">
      <w:bodyDiv w:val="1"/>
      <w:marLeft w:val="0"/>
      <w:marRight w:val="0"/>
      <w:marTop w:val="0"/>
      <w:marBottom w:val="0"/>
      <w:divBdr>
        <w:top w:val="none" w:sz="0" w:space="0" w:color="auto"/>
        <w:left w:val="none" w:sz="0" w:space="0" w:color="auto"/>
        <w:bottom w:val="none" w:sz="0" w:space="0" w:color="auto"/>
        <w:right w:val="none" w:sz="0" w:space="0" w:color="auto"/>
      </w:divBdr>
    </w:div>
    <w:div w:id="1968464008">
      <w:bodyDiv w:val="1"/>
      <w:marLeft w:val="0"/>
      <w:marRight w:val="0"/>
      <w:marTop w:val="0"/>
      <w:marBottom w:val="0"/>
      <w:divBdr>
        <w:top w:val="none" w:sz="0" w:space="0" w:color="auto"/>
        <w:left w:val="none" w:sz="0" w:space="0" w:color="auto"/>
        <w:bottom w:val="none" w:sz="0" w:space="0" w:color="auto"/>
        <w:right w:val="none" w:sz="0" w:space="0" w:color="auto"/>
      </w:divBdr>
    </w:div>
    <w:div w:id="1968506491">
      <w:bodyDiv w:val="1"/>
      <w:marLeft w:val="0"/>
      <w:marRight w:val="0"/>
      <w:marTop w:val="0"/>
      <w:marBottom w:val="0"/>
      <w:divBdr>
        <w:top w:val="none" w:sz="0" w:space="0" w:color="auto"/>
        <w:left w:val="none" w:sz="0" w:space="0" w:color="auto"/>
        <w:bottom w:val="none" w:sz="0" w:space="0" w:color="auto"/>
        <w:right w:val="none" w:sz="0" w:space="0" w:color="auto"/>
      </w:divBdr>
    </w:div>
    <w:div w:id="1968854158">
      <w:bodyDiv w:val="1"/>
      <w:marLeft w:val="0"/>
      <w:marRight w:val="0"/>
      <w:marTop w:val="0"/>
      <w:marBottom w:val="0"/>
      <w:divBdr>
        <w:top w:val="none" w:sz="0" w:space="0" w:color="auto"/>
        <w:left w:val="none" w:sz="0" w:space="0" w:color="auto"/>
        <w:bottom w:val="none" w:sz="0" w:space="0" w:color="auto"/>
        <w:right w:val="none" w:sz="0" w:space="0" w:color="auto"/>
      </w:divBdr>
    </w:div>
    <w:div w:id="1968923547">
      <w:bodyDiv w:val="1"/>
      <w:marLeft w:val="0"/>
      <w:marRight w:val="0"/>
      <w:marTop w:val="0"/>
      <w:marBottom w:val="0"/>
      <w:divBdr>
        <w:top w:val="none" w:sz="0" w:space="0" w:color="auto"/>
        <w:left w:val="none" w:sz="0" w:space="0" w:color="auto"/>
        <w:bottom w:val="none" w:sz="0" w:space="0" w:color="auto"/>
        <w:right w:val="none" w:sz="0" w:space="0" w:color="auto"/>
      </w:divBdr>
    </w:div>
    <w:div w:id="1968972623">
      <w:bodyDiv w:val="1"/>
      <w:marLeft w:val="0"/>
      <w:marRight w:val="0"/>
      <w:marTop w:val="0"/>
      <w:marBottom w:val="0"/>
      <w:divBdr>
        <w:top w:val="none" w:sz="0" w:space="0" w:color="auto"/>
        <w:left w:val="none" w:sz="0" w:space="0" w:color="auto"/>
        <w:bottom w:val="none" w:sz="0" w:space="0" w:color="auto"/>
        <w:right w:val="none" w:sz="0" w:space="0" w:color="auto"/>
      </w:divBdr>
    </w:div>
    <w:div w:id="1969235019">
      <w:bodyDiv w:val="1"/>
      <w:marLeft w:val="0"/>
      <w:marRight w:val="0"/>
      <w:marTop w:val="0"/>
      <w:marBottom w:val="0"/>
      <w:divBdr>
        <w:top w:val="none" w:sz="0" w:space="0" w:color="auto"/>
        <w:left w:val="none" w:sz="0" w:space="0" w:color="auto"/>
        <w:bottom w:val="none" w:sz="0" w:space="0" w:color="auto"/>
        <w:right w:val="none" w:sz="0" w:space="0" w:color="auto"/>
      </w:divBdr>
    </w:div>
    <w:div w:id="1969317131">
      <w:bodyDiv w:val="1"/>
      <w:marLeft w:val="0"/>
      <w:marRight w:val="0"/>
      <w:marTop w:val="0"/>
      <w:marBottom w:val="0"/>
      <w:divBdr>
        <w:top w:val="none" w:sz="0" w:space="0" w:color="auto"/>
        <w:left w:val="none" w:sz="0" w:space="0" w:color="auto"/>
        <w:bottom w:val="none" w:sz="0" w:space="0" w:color="auto"/>
        <w:right w:val="none" w:sz="0" w:space="0" w:color="auto"/>
      </w:divBdr>
    </w:div>
    <w:div w:id="1969386259">
      <w:bodyDiv w:val="1"/>
      <w:marLeft w:val="0"/>
      <w:marRight w:val="0"/>
      <w:marTop w:val="0"/>
      <w:marBottom w:val="0"/>
      <w:divBdr>
        <w:top w:val="none" w:sz="0" w:space="0" w:color="auto"/>
        <w:left w:val="none" w:sz="0" w:space="0" w:color="auto"/>
        <w:bottom w:val="none" w:sz="0" w:space="0" w:color="auto"/>
        <w:right w:val="none" w:sz="0" w:space="0" w:color="auto"/>
      </w:divBdr>
    </w:div>
    <w:div w:id="1969506323">
      <w:bodyDiv w:val="1"/>
      <w:marLeft w:val="0"/>
      <w:marRight w:val="0"/>
      <w:marTop w:val="0"/>
      <w:marBottom w:val="0"/>
      <w:divBdr>
        <w:top w:val="none" w:sz="0" w:space="0" w:color="auto"/>
        <w:left w:val="none" w:sz="0" w:space="0" w:color="auto"/>
        <w:bottom w:val="none" w:sz="0" w:space="0" w:color="auto"/>
        <w:right w:val="none" w:sz="0" w:space="0" w:color="auto"/>
      </w:divBdr>
    </w:div>
    <w:div w:id="1969583093">
      <w:bodyDiv w:val="1"/>
      <w:marLeft w:val="0"/>
      <w:marRight w:val="0"/>
      <w:marTop w:val="0"/>
      <w:marBottom w:val="0"/>
      <w:divBdr>
        <w:top w:val="none" w:sz="0" w:space="0" w:color="auto"/>
        <w:left w:val="none" w:sz="0" w:space="0" w:color="auto"/>
        <w:bottom w:val="none" w:sz="0" w:space="0" w:color="auto"/>
        <w:right w:val="none" w:sz="0" w:space="0" w:color="auto"/>
      </w:divBdr>
    </w:div>
    <w:div w:id="1969585350">
      <w:bodyDiv w:val="1"/>
      <w:marLeft w:val="0"/>
      <w:marRight w:val="0"/>
      <w:marTop w:val="0"/>
      <w:marBottom w:val="0"/>
      <w:divBdr>
        <w:top w:val="none" w:sz="0" w:space="0" w:color="auto"/>
        <w:left w:val="none" w:sz="0" w:space="0" w:color="auto"/>
        <w:bottom w:val="none" w:sz="0" w:space="0" w:color="auto"/>
        <w:right w:val="none" w:sz="0" w:space="0" w:color="auto"/>
      </w:divBdr>
    </w:div>
    <w:div w:id="1969822127">
      <w:bodyDiv w:val="1"/>
      <w:marLeft w:val="0"/>
      <w:marRight w:val="0"/>
      <w:marTop w:val="0"/>
      <w:marBottom w:val="0"/>
      <w:divBdr>
        <w:top w:val="none" w:sz="0" w:space="0" w:color="auto"/>
        <w:left w:val="none" w:sz="0" w:space="0" w:color="auto"/>
        <w:bottom w:val="none" w:sz="0" w:space="0" w:color="auto"/>
        <w:right w:val="none" w:sz="0" w:space="0" w:color="auto"/>
      </w:divBdr>
    </w:div>
    <w:div w:id="1970015512">
      <w:bodyDiv w:val="1"/>
      <w:marLeft w:val="0"/>
      <w:marRight w:val="0"/>
      <w:marTop w:val="0"/>
      <w:marBottom w:val="0"/>
      <w:divBdr>
        <w:top w:val="none" w:sz="0" w:space="0" w:color="auto"/>
        <w:left w:val="none" w:sz="0" w:space="0" w:color="auto"/>
        <w:bottom w:val="none" w:sz="0" w:space="0" w:color="auto"/>
        <w:right w:val="none" w:sz="0" w:space="0" w:color="auto"/>
      </w:divBdr>
    </w:div>
    <w:div w:id="1970040969">
      <w:bodyDiv w:val="1"/>
      <w:marLeft w:val="0"/>
      <w:marRight w:val="0"/>
      <w:marTop w:val="0"/>
      <w:marBottom w:val="0"/>
      <w:divBdr>
        <w:top w:val="none" w:sz="0" w:space="0" w:color="auto"/>
        <w:left w:val="none" w:sz="0" w:space="0" w:color="auto"/>
        <w:bottom w:val="none" w:sz="0" w:space="0" w:color="auto"/>
        <w:right w:val="none" w:sz="0" w:space="0" w:color="auto"/>
      </w:divBdr>
    </w:div>
    <w:div w:id="1970161361">
      <w:bodyDiv w:val="1"/>
      <w:marLeft w:val="0"/>
      <w:marRight w:val="0"/>
      <w:marTop w:val="0"/>
      <w:marBottom w:val="0"/>
      <w:divBdr>
        <w:top w:val="none" w:sz="0" w:space="0" w:color="auto"/>
        <w:left w:val="none" w:sz="0" w:space="0" w:color="auto"/>
        <w:bottom w:val="none" w:sz="0" w:space="0" w:color="auto"/>
        <w:right w:val="none" w:sz="0" w:space="0" w:color="auto"/>
      </w:divBdr>
    </w:div>
    <w:div w:id="1970209920">
      <w:bodyDiv w:val="1"/>
      <w:marLeft w:val="0"/>
      <w:marRight w:val="0"/>
      <w:marTop w:val="0"/>
      <w:marBottom w:val="0"/>
      <w:divBdr>
        <w:top w:val="none" w:sz="0" w:space="0" w:color="auto"/>
        <w:left w:val="none" w:sz="0" w:space="0" w:color="auto"/>
        <w:bottom w:val="none" w:sz="0" w:space="0" w:color="auto"/>
        <w:right w:val="none" w:sz="0" w:space="0" w:color="auto"/>
      </w:divBdr>
    </w:div>
    <w:div w:id="1970360175">
      <w:bodyDiv w:val="1"/>
      <w:marLeft w:val="0"/>
      <w:marRight w:val="0"/>
      <w:marTop w:val="0"/>
      <w:marBottom w:val="0"/>
      <w:divBdr>
        <w:top w:val="none" w:sz="0" w:space="0" w:color="auto"/>
        <w:left w:val="none" w:sz="0" w:space="0" w:color="auto"/>
        <w:bottom w:val="none" w:sz="0" w:space="0" w:color="auto"/>
        <w:right w:val="none" w:sz="0" w:space="0" w:color="auto"/>
      </w:divBdr>
    </w:div>
    <w:div w:id="1970435322">
      <w:bodyDiv w:val="1"/>
      <w:marLeft w:val="0"/>
      <w:marRight w:val="0"/>
      <w:marTop w:val="0"/>
      <w:marBottom w:val="0"/>
      <w:divBdr>
        <w:top w:val="none" w:sz="0" w:space="0" w:color="auto"/>
        <w:left w:val="none" w:sz="0" w:space="0" w:color="auto"/>
        <w:bottom w:val="none" w:sz="0" w:space="0" w:color="auto"/>
        <w:right w:val="none" w:sz="0" w:space="0" w:color="auto"/>
      </w:divBdr>
    </w:div>
    <w:div w:id="1970551336">
      <w:bodyDiv w:val="1"/>
      <w:marLeft w:val="0"/>
      <w:marRight w:val="0"/>
      <w:marTop w:val="0"/>
      <w:marBottom w:val="0"/>
      <w:divBdr>
        <w:top w:val="none" w:sz="0" w:space="0" w:color="auto"/>
        <w:left w:val="none" w:sz="0" w:space="0" w:color="auto"/>
        <w:bottom w:val="none" w:sz="0" w:space="0" w:color="auto"/>
        <w:right w:val="none" w:sz="0" w:space="0" w:color="auto"/>
      </w:divBdr>
    </w:div>
    <w:div w:id="1970620779">
      <w:bodyDiv w:val="1"/>
      <w:marLeft w:val="0"/>
      <w:marRight w:val="0"/>
      <w:marTop w:val="0"/>
      <w:marBottom w:val="0"/>
      <w:divBdr>
        <w:top w:val="none" w:sz="0" w:space="0" w:color="auto"/>
        <w:left w:val="none" w:sz="0" w:space="0" w:color="auto"/>
        <w:bottom w:val="none" w:sz="0" w:space="0" w:color="auto"/>
        <w:right w:val="none" w:sz="0" w:space="0" w:color="auto"/>
      </w:divBdr>
    </w:div>
    <w:div w:id="1970739370">
      <w:bodyDiv w:val="1"/>
      <w:marLeft w:val="0"/>
      <w:marRight w:val="0"/>
      <w:marTop w:val="0"/>
      <w:marBottom w:val="0"/>
      <w:divBdr>
        <w:top w:val="none" w:sz="0" w:space="0" w:color="auto"/>
        <w:left w:val="none" w:sz="0" w:space="0" w:color="auto"/>
        <w:bottom w:val="none" w:sz="0" w:space="0" w:color="auto"/>
        <w:right w:val="none" w:sz="0" w:space="0" w:color="auto"/>
      </w:divBdr>
    </w:div>
    <w:div w:id="1970864784">
      <w:bodyDiv w:val="1"/>
      <w:marLeft w:val="0"/>
      <w:marRight w:val="0"/>
      <w:marTop w:val="0"/>
      <w:marBottom w:val="0"/>
      <w:divBdr>
        <w:top w:val="none" w:sz="0" w:space="0" w:color="auto"/>
        <w:left w:val="none" w:sz="0" w:space="0" w:color="auto"/>
        <w:bottom w:val="none" w:sz="0" w:space="0" w:color="auto"/>
        <w:right w:val="none" w:sz="0" w:space="0" w:color="auto"/>
      </w:divBdr>
    </w:div>
    <w:div w:id="1970932872">
      <w:bodyDiv w:val="1"/>
      <w:marLeft w:val="0"/>
      <w:marRight w:val="0"/>
      <w:marTop w:val="0"/>
      <w:marBottom w:val="0"/>
      <w:divBdr>
        <w:top w:val="none" w:sz="0" w:space="0" w:color="auto"/>
        <w:left w:val="none" w:sz="0" w:space="0" w:color="auto"/>
        <w:bottom w:val="none" w:sz="0" w:space="0" w:color="auto"/>
        <w:right w:val="none" w:sz="0" w:space="0" w:color="auto"/>
      </w:divBdr>
    </w:div>
    <w:div w:id="1971015208">
      <w:bodyDiv w:val="1"/>
      <w:marLeft w:val="0"/>
      <w:marRight w:val="0"/>
      <w:marTop w:val="0"/>
      <w:marBottom w:val="0"/>
      <w:divBdr>
        <w:top w:val="none" w:sz="0" w:space="0" w:color="auto"/>
        <w:left w:val="none" w:sz="0" w:space="0" w:color="auto"/>
        <w:bottom w:val="none" w:sz="0" w:space="0" w:color="auto"/>
        <w:right w:val="none" w:sz="0" w:space="0" w:color="auto"/>
      </w:divBdr>
    </w:div>
    <w:div w:id="1971084641">
      <w:bodyDiv w:val="1"/>
      <w:marLeft w:val="0"/>
      <w:marRight w:val="0"/>
      <w:marTop w:val="0"/>
      <w:marBottom w:val="0"/>
      <w:divBdr>
        <w:top w:val="none" w:sz="0" w:space="0" w:color="auto"/>
        <w:left w:val="none" w:sz="0" w:space="0" w:color="auto"/>
        <w:bottom w:val="none" w:sz="0" w:space="0" w:color="auto"/>
        <w:right w:val="none" w:sz="0" w:space="0" w:color="auto"/>
      </w:divBdr>
    </w:div>
    <w:div w:id="1971127833">
      <w:bodyDiv w:val="1"/>
      <w:marLeft w:val="0"/>
      <w:marRight w:val="0"/>
      <w:marTop w:val="0"/>
      <w:marBottom w:val="0"/>
      <w:divBdr>
        <w:top w:val="none" w:sz="0" w:space="0" w:color="auto"/>
        <w:left w:val="none" w:sz="0" w:space="0" w:color="auto"/>
        <w:bottom w:val="none" w:sz="0" w:space="0" w:color="auto"/>
        <w:right w:val="none" w:sz="0" w:space="0" w:color="auto"/>
      </w:divBdr>
    </w:div>
    <w:div w:id="1971130766">
      <w:bodyDiv w:val="1"/>
      <w:marLeft w:val="0"/>
      <w:marRight w:val="0"/>
      <w:marTop w:val="0"/>
      <w:marBottom w:val="0"/>
      <w:divBdr>
        <w:top w:val="none" w:sz="0" w:space="0" w:color="auto"/>
        <w:left w:val="none" w:sz="0" w:space="0" w:color="auto"/>
        <w:bottom w:val="none" w:sz="0" w:space="0" w:color="auto"/>
        <w:right w:val="none" w:sz="0" w:space="0" w:color="auto"/>
      </w:divBdr>
    </w:div>
    <w:div w:id="1971284867">
      <w:bodyDiv w:val="1"/>
      <w:marLeft w:val="0"/>
      <w:marRight w:val="0"/>
      <w:marTop w:val="0"/>
      <w:marBottom w:val="0"/>
      <w:divBdr>
        <w:top w:val="none" w:sz="0" w:space="0" w:color="auto"/>
        <w:left w:val="none" w:sz="0" w:space="0" w:color="auto"/>
        <w:bottom w:val="none" w:sz="0" w:space="0" w:color="auto"/>
        <w:right w:val="none" w:sz="0" w:space="0" w:color="auto"/>
      </w:divBdr>
    </w:div>
    <w:div w:id="1971327070">
      <w:bodyDiv w:val="1"/>
      <w:marLeft w:val="0"/>
      <w:marRight w:val="0"/>
      <w:marTop w:val="0"/>
      <w:marBottom w:val="0"/>
      <w:divBdr>
        <w:top w:val="none" w:sz="0" w:space="0" w:color="auto"/>
        <w:left w:val="none" w:sz="0" w:space="0" w:color="auto"/>
        <w:bottom w:val="none" w:sz="0" w:space="0" w:color="auto"/>
        <w:right w:val="none" w:sz="0" w:space="0" w:color="auto"/>
      </w:divBdr>
    </w:div>
    <w:div w:id="1971587069">
      <w:bodyDiv w:val="1"/>
      <w:marLeft w:val="0"/>
      <w:marRight w:val="0"/>
      <w:marTop w:val="0"/>
      <w:marBottom w:val="0"/>
      <w:divBdr>
        <w:top w:val="none" w:sz="0" w:space="0" w:color="auto"/>
        <w:left w:val="none" w:sz="0" w:space="0" w:color="auto"/>
        <w:bottom w:val="none" w:sz="0" w:space="0" w:color="auto"/>
        <w:right w:val="none" w:sz="0" w:space="0" w:color="auto"/>
      </w:divBdr>
    </w:div>
    <w:div w:id="1971666307">
      <w:bodyDiv w:val="1"/>
      <w:marLeft w:val="0"/>
      <w:marRight w:val="0"/>
      <w:marTop w:val="0"/>
      <w:marBottom w:val="0"/>
      <w:divBdr>
        <w:top w:val="none" w:sz="0" w:space="0" w:color="auto"/>
        <w:left w:val="none" w:sz="0" w:space="0" w:color="auto"/>
        <w:bottom w:val="none" w:sz="0" w:space="0" w:color="auto"/>
        <w:right w:val="none" w:sz="0" w:space="0" w:color="auto"/>
      </w:divBdr>
    </w:div>
    <w:div w:id="1971738054">
      <w:bodyDiv w:val="1"/>
      <w:marLeft w:val="0"/>
      <w:marRight w:val="0"/>
      <w:marTop w:val="0"/>
      <w:marBottom w:val="0"/>
      <w:divBdr>
        <w:top w:val="none" w:sz="0" w:space="0" w:color="auto"/>
        <w:left w:val="none" w:sz="0" w:space="0" w:color="auto"/>
        <w:bottom w:val="none" w:sz="0" w:space="0" w:color="auto"/>
        <w:right w:val="none" w:sz="0" w:space="0" w:color="auto"/>
      </w:divBdr>
    </w:div>
    <w:div w:id="1971742538">
      <w:bodyDiv w:val="1"/>
      <w:marLeft w:val="0"/>
      <w:marRight w:val="0"/>
      <w:marTop w:val="0"/>
      <w:marBottom w:val="0"/>
      <w:divBdr>
        <w:top w:val="none" w:sz="0" w:space="0" w:color="auto"/>
        <w:left w:val="none" w:sz="0" w:space="0" w:color="auto"/>
        <w:bottom w:val="none" w:sz="0" w:space="0" w:color="auto"/>
        <w:right w:val="none" w:sz="0" w:space="0" w:color="auto"/>
      </w:divBdr>
    </w:div>
    <w:div w:id="1971864210">
      <w:bodyDiv w:val="1"/>
      <w:marLeft w:val="0"/>
      <w:marRight w:val="0"/>
      <w:marTop w:val="0"/>
      <w:marBottom w:val="0"/>
      <w:divBdr>
        <w:top w:val="none" w:sz="0" w:space="0" w:color="auto"/>
        <w:left w:val="none" w:sz="0" w:space="0" w:color="auto"/>
        <w:bottom w:val="none" w:sz="0" w:space="0" w:color="auto"/>
        <w:right w:val="none" w:sz="0" w:space="0" w:color="auto"/>
      </w:divBdr>
    </w:div>
    <w:div w:id="1972243947">
      <w:bodyDiv w:val="1"/>
      <w:marLeft w:val="0"/>
      <w:marRight w:val="0"/>
      <w:marTop w:val="0"/>
      <w:marBottom w:val="0"/>
      <w:divBdr>
        <w:top w:val="none" w:sz="0" w:space="0" w:color="auto"/>
        <w:left w:val="none" w:sz="0" w:space="0" w:color="auto"/>
        <w:bottom w:val="none" w:sz="0" w:space="0" w:color="auto"/>
        <w:right w:val="none" w:sz="0" w:space="0" w:color="auto"/>
      </w:divBdr>
    </w:div>
    <w:div w:id="1972251795">
      <w:bodyDiv w:val="1"/>
      <w:marLeft w:val="0"/>
      <w:marRight w:val="0"/>
      <w:marTop w:val="0"/>
      <w:marBottom w:val="0"/>
      <w:divBdr>
        <w:top w:val="none" w:sz="0" w:space="0" w:color="auto"/>
        <w:left w:val="none" w:sz="0" w:space="0" w:color="auto"/>
        <w:bottom w:val="none" w:sz="0" w:space="0" w:color="auto"/>
        <w:right w:val="none" w:sz="0" w:space="0" w:color="auto"/>
      </w:divBdr>
    </w:div>
    <w:div w:id="1972402102">
      <w:bodyDiv w:val="1"/>
      <w:marLeft w:val="0"/>
      <w:marRight w:val="0"/>
      <w:marTop w:val="0"/>
      <w:marBottom w:val="0"/>
      <w:divBdr>
        <w:top w:val="none" w:sz="0" w:space="0" w:color="auto"/>
        <w:left w:val="none" w:sz="0" w:space="0" w:color="auto"/>
        <w:bottom w:val="none" w:sz="0" w:space="0" w:color="auto"/>
        <w:right w:val="none" w:sz="0" w:space="0" w:color="auto"/>
      </w:divBdr>
    </w:div>
    <w:div w:id="1972441639">
      <w:bodyDiv w:val="1"/>
      <w:marLeft w:val="0"/>
      <w:marRight w:val="0"/>
      <w:marTop w:val="0"/>
      <w:marBottom w:val="0"/>
      <w:divBdr>
        <w:top w:val="none" w:sz="0" w:space="0" w:color="auto"/>
        <w:left w:val="none" w:sz="0" w:space="0" w:color="auto"/>
        <w:bottom w:val="none" w:sz="0" w:space="0" w:color="auto"/>
        <w:right w:val="none" w:sz="0" w:space="0" w:color="auto"/>
      </w:divBdr>
    </w:div>
    <w:div w:id="1972441652">
      <w:bodyDiv w:val="1"/>
      <w:marLeft w:val="0"/>
      <w:marRight w:val="0"/>
      <w:marTop w:val="0"/>
      <w:marBottom w:val="0"/>
      <w:divBdr>
        <w:top w:val="none" w:sz="0" w:space="0" w:color="auto"/>
        <w:left w:val="none" w:sz="0" w:space="0" w:color="auto"/>
        <w:bottom w:val="none" w:sz="0" w:space="0" w:color="auto"/>
        <w:right w:val="none" w:sz="0" w:space="0" w:color="auto"/>
      </w:divBdr>
    </w:div>
    <w:div w:id="1972511223">
      <w:bodyDiv w:val="1"/>
      <w:marLeft w:val="0"/>
      <w:marRight w:val="0"/>
      <w:marTop w:val="0"/>
      <w:marBottom w:val="0"/>
      <w:divBdr>
        <w:top w:val="none" w:sz="0" w:space="0" w:color="auto"/>
        <w:left w:val="none" w:sz="0" w:space="0" w:color="auto"/>
        <w:bottom w:val="none" w:sz="0" w:space="0" w:color="auto"/>
        <w:right w:val="none" w:sz="0" w:space="0" w:color="auto"/>
      </w:divBdr>
    </w:div>
    <w:div w:id="1972664326">
      <w:bodyDiv w:val="1"/>
      <w:marLeft w:val="0"/>
      <w:marRight w:val="0"/>
      <w:marTop w:val="0"/>
      <w:marBottom w:val="0"/>
      <w:divBdr>
        <w:top w:val="none" w:sz="0" w:space="0" w:color="auto"/>
        <w:left w:val="none" w:sz="0" w:space="0" w:color="auto"/>
        <w:bottom w:val="none" w:sz="0" w:space="0" w:color="auto"/>
        <w:right w:val="none" w:sz="0" w:space="0" w:color="auto"/>
      </w:divBdr>
    </w:div>
    <w:div w:id="1972705296">
      <w:bodyDiv w:val="1"/>
      <w:marLeft w:val="0"/>
      <w:marRight w:val="0"/>
      <w:marTop w:val="0"/>
      <w:marBottom w:val="0"/>
      <w:divBdr>
        <w:top w:val="none" w:sz="0" w:space="0" w:color="auto"/>
        <w:left w:val="none" w:sz="0" w:space="0" w:color="auto"/>
        <w:bottom w:val="none" w:sz="0" w:space="0" w:color="auto"/>
        <w:right w:val="none" w:sz="0" w:space="0" w:color="auto"/>
      </w:divBdr>
    </w:div>
    <w:div w:id="1972787482">
      <w:bodyDiv w:val="1"/>
      <w:marLeft w:val="0"/>
      <w:marRight w:val="0"/>
      <w:marTop w:val="0"/>
      <w:marBottom w:val="0"/>
      <w:divBdr>
        <w:top w:val="none" w:sz="0" w:space="0" w:color="auto"/>
        <w:left w:val="none" w:sz="0" w:space="0" w:color="auto"/>
        <w:bottom w:val="none" w:sz="0" w:space="0" w:color="auto"/>
        <w:right w:val="none" w:sz="0" w:space="0" w:color="auto"/>
      </w:divBdr>
    </w:div>
    <w:div w:id="1973050111">
      <w:bodyDiv w:val="1"/>
      <w:marLeft w:val="0"/>
      <w:marRight w:val="0"/>
      <w:marTop w:val="0"/>
      <w:marBottom w:val="0"/>
      <w:divBdr>
        <w:top w:val="none" w:sz="0" w:space="0" w:color="auto"/>
        <w:left w:val="none" w:sz="0" w:space="0" w:color="auto"/>
        <w:bottom w:val="none" w:sz="0" w:space="0" w:color="auto"/>
        <w:right w:val="none" w:sz="0" w:space="0" w:color="auto"/>
      </w:divBdr>
    </w:div>
    <w:div w:id="1973168829">
      <w:bodyDiv w:val="1"/>
      <w:marLeft w:val="0"/>
      <w:marRight w:val="0"/>
      <w:marTop w:val="0"/>
      <w:marBottom w:val="0"/>
      <w:divBdr>
        <w:top w:val="none" w:sz="0" w:space="0" w:color="auto"/>
        <w:left w:val="none" w:sz="0" w:space="0" w:color="auto"/>
        <w:bottom w:val="none" w:sz="0" w:space="0" w:color="auto"/>
        <w:right w:val="none" w:sz="0" w:space="0" w:color="auto"/>
      </w:divBdr>
    </w:div>
    <w:div w:id="1973246790">
      <w:bodyDiv w:val="1"/>
      <w:marLeft w:val="0"/>
      <w:marRight w:val="0"/>
      <w:marTop w:val="0"/>
      <w:marBottom w:val="0"/>
      <w:divBdr>
        <w:top w:val="none" w:sz="0" w:space="0" w:color="auto"/>
        <w:left w:val="none" w:sz="0" w:space="0" w:color="auto"/>
        <w:bottom w:val="none" w:sz="0" w:space="0" w:color="auto"/>
        <w:right w:val="none" w:sz="0" w:space="0" w:color="auto"/>
      </w:divBdr>
    </w:div>
    <w:div w:id="1973516785">
      <w:bodyDiv w:val="1"/>
      <w:marLeft w:val="0"/>
      <w:marRight w:val="0"/>
      <w:marTop w:val="0"/>
      <w:marBottom w:val="0"/>
      <w:divBdr>
        <w:top w:val="none" w:sz="0" w:space="0" w:color="auto"/>
        <w:left w:val="none" w:sz="0" w:space="0" w:color="auto"/>
        <w:bottom w:val="none" w:sz="0" w:space="0" w:color="auto"/>
        <w:right w:val="none" w:sz="0" w:space="0" w:color="auto"/>
      </w:divBdr>
    </w:div>
    <w:div w:id="1973633192">
      <w:bodyDiv w:val="1"/>
      <w:marLeft w:val="0"/>
      <w:marRight w:val="0"/>
      <w:marTop w:val="0"/>
      <w:marBottom w:val="0"/>
      <w:divBdr>
        <w:top w:val="none" w:sz="0" w:space="0" w:color="auto"/>
        <w:left w:val="none" w:sz="0" w:space="0" w:color="auto"/>
        <w:bottom w:val="none" w:sz="0" w:space="0" w:color="auto"/>
        <w:right w:val="none" w:sz="0" w:space="0" w:color="auto"/>
      </w:divBdr>
    </w:div>
    <w:div w:id="1973755187">
      <w:bodyDiv w:val="1"/>
      <w:marLeft w:val="0"/>
      <w:marRight w:val="0"/>
      <w:marTop w:val="0"/>
      <w:marBottom w:val="0"/>
      <w:divBdr>
        <w:top w:val="none" w:sz="0" w:space="0" w:color="auto"/>
        <w:left w:val="none" w:sz="0" w:space="0" w:color="auto"/>
        <w:bottom w:val="none" w:sz="0" w:space="0" w:color="auto"/>
        <w:right w:val="none" w:sz="0" w:space="0" w:color="auto"/>
      </w:divBdr>
    </w:div>
    <w:div w:id="1973778759">
      <w:bodyDiv w:val="1"/>
      <w:marLeft w:val="0"/>
      <w:marRight w:val="0"/>
      <w:marTop w:val="0"/>
      <w:marBottom w:val="0"/>
      <w:divBdr>
        <w:top w:val="none" w:sz="0" w:space="0" w:color="auto"/>
        <w:left w:val="none" w:sz="0" w:space="0" w:color="auto"/>
        <w:bottom w:val="none" w:sz="0" w:space="0" w:color="auto"/>
        <w:right w:val="none" w:sz="0" w:space="0" w:color="auto"/>
      </w:divBdr>
    </w:div>
    <w:div w:id="1973830566">
      <w:bodyDiv w:val="1"/>
      <w:marLeft w:val="0"/>
      <w:marRight w:val="0"/>
      <w:marTop w:val="0"/>
      <w:marBottom w:val="0"/>
      <w:divBdr>
        <w:top w:val="none" w:sz="0" w:space="0" w:color="auto"/>
        <w:left w:val="none" w:sz="0" w:space="0" w:color="auto"/>
        <w:bottom w:val="none" w:sz="0" w:space="0" w:color="auto"/>
        <w:right w:val="none" w:sz="0" w:space="0" w:color="auto"/>
      </w:divBdr>
    </w:div>
    <w:div w:id="1973899658">
      <w:bodyDiv w:val="1"/>
      <w:marLeft w:val="0"/>
      <w:marRight w:val="0"/>
      <w:marTop w:val="0"/>
      <w:marBottom w:val="0"/>
      <w:divBdr>
        <w:top w:val="none" w:sz="0" w:space="0" w:color="auto"/>
        <w:left w:val="none" w:sz="0" w:space="0" w:color="auto"/>
        <w:bottom w:val="none" w:sz="0" w:space="0" w:color="auto"/>
        <w:right w:val="none" w:sz="0" w:space="0" w:color="auto"/>
      </w:divBdr>
    </w:div>
    <w:div w:id="1973901856">
      <w:bodyDiv w:val="1"/>
      <w:marLeft w:val="0"/>
      <w:marRight w:val="0"/>
      <w:marTop w:val="0"/>
      <w:marBottom w:val="0"/>
      <w:divBdr>
        <w:top w:val="none" w:sz="0" w:space="0" w:color="auto"/>
        <w:left w:val="none" w:sz="0" w:space="0" w:color="auto"/>
        <w:bottom w:val="none" w:sz="0" w:space="0" w:color="auto"/>
        <w:right w:val="none" w:sz="0" w:space="0" w:color="auto"/>
      </w:divBdr>
    </w:div>
    <w:div w:id="1974019646">
      <w:bodyDiv w:val="1"/>
      <w:marLeft w:val="0"/>
      <w:marRight w:val="0"/>
      <w:marTop w:val="0"/>
      <w:marBottom w:val="0"/>
      <w:divBdr>
        <w:top w:val="none" w:sz="0" w:space="0" w:color="auto"/>
        <w:left w:val="none" w:sz="0" w:space="0" w:color="auto"/>
        <w:bottom w:val="none" w:sz="0" w:space="0" w:color="auto"/>
        <w:right w:val="none" w:sz="0" w:space="0" w:color="auto"/>
      </w:divBdr>
    </w:div>
    <w:div w:id="1974090693">
      <w:bodyDiv w:val="1"/>
      <w:marLeft w:val="0"/>
      <w:marRight w:val="0"/>
      <w:marTop w:val="0"/>
      <w:marBottom w:val="0"/>
      <w:divBdr>
        <w:top w:val="none" w:sz="0" w:space="0" w:color="auto"/>
        <w:left w:val="none" w:sz="0" w:space="0" w:color="auto"/>
        <w:bottom w:val="none" w:sz="0" w:space="0" w:color="auto"/>
        <w:right w:val="none" w:sz="0" w:space="0" w:color="auto"/>
      </w:divBdr>
    </w:div>
    <w:div w:id="1974092589">
      <w:bodyDiv w:val="1"/>
      <w:marLeft w:val="0"/>
      <w:marRight w:val="0"/>
      <w:marTop w:val="0"/>
      <w:marBottom w:val="0"/>
      <w:divBdr>
        <w:top w:val="none" w:sz="0" w:space="0" w:color="auto"/>
        <w:left w:val="none" w:sz="0" w:space="0" w:color="auto"/>
        <w:bottom w:val="none" w:sz="0" w:space="0" w:color="auto"/>
        <w:right w:val="none" w:sz="0" w:space="0" w:color="auto"/>
      </w:divBdr>
    </w:div>
    <w:div w:id="1974097991">
      <w:bodyDiv w:val="1"/>
      <w:marLeft w:val="0"/>
      <w:marRight w:val="0"/>
      <w:marTop w:val="0"/>
      <w:marBottom w:val="0"/>
      <w:divBdr>
        <w:top w:val="none" w:sz="0" w:space="0" w:color="auto"/>
        <w:left w:val="none" w:sz="0" w:space="0" w:color="auto"/>
        <w:bottom w:val="none" w:sz="0" w:space="0" w:color="auto"/>
        <w:right w:val="none" w:sz="0" w:space="0" w:color="auto"/>
      </w:divBdr>
    </w:div>
    <w:div w:id="1974285774">
      <w:bodyDiv w:val="1"/>
      <w:marLeft w:val="0"/>
      <w:marRight w:val="0"/>
      <w:marTop w:val="0"/>
      <w:marBottom w:val="0"/>
      <w:divBdr>
        <w:top w:val="none" w:sz="0" w:space="0" w:color="auto"/>
        <w:left w:val="none" w:sz="0" w:space="0" w:color="auto"/>
        <w:bottom w:val="none" w:sz="0" w:space="0" w:color="auto"/>
        <w:right w:val="none" w:sz="0" w:space="0" w:color="auto"/>
      </w:divBdr>
    </w:div>
    <w:div w:id="1974286853">
      <w:bodyDiv w:val="1"/>
      <w:marLeft w:val="0"/>
      <w:marRight w:val="0"/>
      <w:marTop w:val="0"/>
      <w:marBottom w:val="0"/>
      <w:divBdr>
        <w:top w:val="none" w:sz="0" w:space="0" w:color="auto"/>
        <w:left w:val="none" w:sz="0" w:space="0" w:color="auto"/>
        <w:bottom w:val="none" w:sz="0" w:space="0" w:color="auto"/>
        <w:right w:val="none" w:sz="0" w:space="0" w:color="auto"/>
      </w:divBdr>
    </w:div>
    <w:div w:id="1974288938">
      <w:bodyDiv w:val="1"/>
      <w:marLeft w:val="0"/>
      <w:marRight w:val="0"/>
      <w:marTop w:val="0"/>
      <w:marBottom w:val="0"/>
      <w:divBdr>
        <w:top w:val="none" w:sz="0" w:space="0" w:color="auto"/>
        <w:left w:val="none" w:sz="0" w:space="0" w:color="auto"/>
        <w:bottom w:val="none" w:sz="0" w:space="0" w:color="auto"/>
        <w:right w:val="none" w:sz="0" w:space="0" w:color="auto"/>
      </w:divBdr>
    </w:div>
    <w:div w:id="1974290407">
      <w:bodyDiv w:val="1"/>
      <w:marLeft w:val="0"/>
      <w:marRight w:val="0"/>
      <w:marTop w:val="0"/>
      <w:marBottom w:val="0"/>
      <w:divBdr>
        <w:top w:val="none" w:sz="0" w:space="0" w:color="auto"/>
        <w:left w:val="none" w:sz="0" w:space="0" w:color="auto"/>
        <w:bottom w:val="none" w:sz="0" w:space="0" w:color="auto"/>
        <w:right w:val="none" w:sz="0" w:space="0" w:color="auto"/>
      </w:divBdr>
    </w:div>
    <w:div w:id="1974677730">
      <w:bodyDiv w:val="1"/>
      <w:marLeft w:val="0"/>
      <w:marRight w:val="0"/>
      <w:marTop w:val="0"/>
      <w:marBottom w:val="0"/>
      <w:divBdr>
        <w:top w:val="none" w:sz="0" w:space="0" w:color="auto"/>
        <w:left w:val="none" w:sz="0" w:space="0" w:color="auto"/>
        <w:bottom w:val="none" w:sz="0" w:space="0" w:color="auto"/>
        <w:right w:val="none" w:sz="0" w:space="0" w:color="auto"/>
      </w:divBdr>
    </w:div>
    <w:div w:id="1974822302">
      <w:bodyDiv w:val="1"/>
      <w:marLeft w:val="0"/>
      <w:marRight w:val="0"/>
      <w:marTop w:val="0"/>
      <w:marBottom w:val="0"/>
      <w:divBdr>
        <w:top w:val="none" w:sz="0" w:space="0" w:color="auto"/>
        <w:left w:val="none" w:sz="0" w:space="0" w:color="auto"/>
        <w:bottom w:val="none" w:sz="0" w:space="0" w:color="auto"/>
        <w:right w:val="none" w:sz="0" w:space="0" w:color="auto"/>
      </w:divBdr>
    </w:div>
    <w:div w:id="1974872483">
      <w:bodyDiv w:val="1"/>
      <w:marLeft w:val="0"/>
      <w:marRight w:val="0"/>
      <w:marTop w:val="0"/>
      <w:marBottom w:val="0"/>
      <w:divBdr>
        <w:top w:val="none" w:sz="0" w:space="0" w:color="auto"/>
        <w:left w:val="none" w:sz="0" w:space="0" w:color="auto"/>
        <w:bottom w:val="none" w:sz="0" w:space="0" w:color="auto"/>
        <w:right w:val="none" w:sz="0" w:space="0" w:color="auto"/>
      </w:divBdr>
    </w:div>
    <w:div w:id="1974941582">
      <w:bodyDiv w:val="1"/>
      <w:marLeft w:val="0"/>
      <w:marRight w:val="0"/>
      <w:marTop w:val="0"/>
      <w:marBottom w:val="0"/>
      <w:divBdr>
        <w:top w:val="none" w:sz="0" w:space="0" w:color="auto"/>
        <w:left w:val="none" w:sz="0" w:space="0" w:color="auto"/>
        <w:bottom w:val="none" w:sz="0" w:space="0" w:color="auto"/>
        <w:right w:val="none" w:sz="0" w:space="0" w:color="auto"/>
      </w:divBdr>
    </w:div>
    <w:div w:id="1974947601">
      <w:bodyDiv w:val="1"/>
      <w:marLeft w:val="0"/>
      <w:marRight w:val="0"/>
      <w:marTop w:val="0"/>
      <w:marBottom w:val="0"/>
      <w:divBdr>
        <w:top w:val="none" w:sz="0" w:space="0" w:color="auto"/>
        <w:left w:val="none" w:sz="0" w:space="0" w:color="auto"/>
        <w:bottom w:val="none" w:sz="0" w:space="0" w:color="auto"/>
        <w:right w:val="none" w:sz="0" w:space="0" w:color="auto"/>
      </w:divBdr>
    </w:div>
    <w:div w:id="1975018601">
      <w:bodyDiv w:val="1"/>
      <w:marLeft w:val="0"/>
      <w:marRight w:val="0"/>
      <w:marTop w:val="0"/>
      <w:marBottom w:val="0"/>
      <w:divBdr>
        <w:top w:val="none" w:sz="0" w:space="0" w:color="auto"/>
        <w:left w:val="none" w:sz="0" w:space="0" w:color="auto"/>
        <w:bottom w:val="none" w:sz="0" w:space="0" w:color="auto"/>
        <w:right w:val="none" w:sz="0" w:space="0" w:color="auto"/>
      </w:divBdr>
    </w:div>
    <w:div w:id="1975330139">
      <w:bodyDiv w:val="1"/>
      <w:marLeft w:val="0"/>
      <w:marRight w:val="0"/>
      <w:marTop w:val="0"/>
      <w:marBottom w:val="0"/>
      <w:divBdr>
        <w:top w:val="none" w:sz="0" w:space="0" w:color="auto"/>
        <w:left w:val="none" w:sz="0" w:space="0" w:color="auto"/>
        <w:bottom w:val="none" w:sz="0" w:space="0" w:color="auto"/>
        <w:right w:val="none" w:sz="0" w:space="0" w:color="auto"/>
      </w:divBdr>
    </w:div>
    <w:div w:id="1975452109">
      <w:bodyDiv w:val="1"/>
      <w:marLeft w:val="0"/>
      <w:marRight w:val="0"/>
      <w:marTop w:val="0"/>
      <w:marBottom w:val="0"/>
      <w:divBdr>
        <w:top w:val="none" w:sz="0" w:space="0" w:color="auto"/>
        <w:left w:val="none" w:sz="0" w:space="0" w:color="auto"/>
        <w:bottom w:val="none" w:sz="0" w:space="0" w:color="auto"/>
        <w:right w:val="none" w:sz="0" w:space="0" w:color="auto"/>
      </w:divBdr>
    </w:div>
    <w:div w:id="1975599283">
      <w:bodyDiv w:val="1"/>
      <w:marLeft w:val="0"/>
      <w:marRight w:val="0"/>
      <w:marTop w:val="0"/>
      <w:marBottom w:val="0"/>
      <w:divBdr>
        <w:top w:val="none" w:sz="0" w:space="0" w:color="auto"/>
        <w:left w:val="none" w:sz="0" w:space="0" w:color="auto"/>
        <w:bottom w:val="none" w:sz="0" w:space="0" w:color="auto"/>
        <w:right w:val="none" w:sz="0" w:space="0" w:color="auto"/>
      </w:divBdr>
    </w:div>
    <w:div w:id="1975792214">
      <w:bodyDiv w:val="1"/>
      <w:marLeft w:val="0"/>
      <w:marRight w:val="0"/>
      <w:marTop w:val="0"/>
      <w:marBottom w:val="0"/>
      <w:divBdr>
        <w:top w:val="none" w:sz="0" w:space="0" w:color="auto"/>
        <w:left w:val="none" w:sz="0" w:space="0" w:color="auto"/>
        <w:bottom w:val="none" w:sz="0" w:space="0" w:color="auto"/>
        <w:right w:val="none" w:sz="0" w:space="0" w:color="auto"/>
      </w:divBdr>
    </w:div>
    <w:div w:id="1975870922">
      <w:bodyDiv w:val="1"/>
      <w:marLeft w:val="0"/>
      <w:marRight w:val="0"/>
      <w:marTop w:val="0"/>
      <w:marBottom w:val="0"/>
      <w:divBdr>
        <w:top w:val="none" w:sz="0" w:space="0" w:color="auto"/>
        <w:left w:val="none" w:sz="0" w:space="0" w:color="auto"/>
        <w:bottom w:val="none" w:sz="0" w:space="0" w:color="auto"/>
        <w:right w:val="none" w:sz="0" w:space="0" w:color="auto"/>
      </w:divBdr>
    </w:div>
    <w:div w:id="1975981669">
      <w:bodyDiv w:val="1"/>
      <w:marLeft w:val="0"/>
      <w:marRight w:val="0"/>
      <w:marTop w:val="0"/>
      <w:marBottom w:val="0"/>
      <w:divBdr>
        <w:top w:val="none" w:sz="0" w:space="0" w:color="auto"/>
        <w:left w:val="none" w:sz="0" w:space="0" w:color="auto"/>
        <w:bottom w:val="none" w:sz="0" w:space="0" w:color="auto"/>
        <w:right w:val="none" w:sz="0" w:space="0" w:color="auto"/>
      </w:divBdr>
      <w:divsChild>
        <w:div w:id="175771328">
          <w:marLeft w:val="0"/>
          <w:marRight w:val="0"/>
          <w:marTop w:val="0"/>
          <w:marBottom w:val="0"/>
          <w:divBdr>
            <w:top w:val="none" w:sz="0" w:space="0" w:color="auto"/>
            <w:left w:val="none" w:sz="0" w:space="0" w:color="auto"/>
            <w:bottom w:val="none" w:sz="0" w:space="0" w:color="auto"/>
            <w:right w:val="none" w:sz="0" w:space="0" w:color="auto"/>
          </w:divBdr>
          <w:divsChild>
            <w:div w:id="20673961">
              <w:marLeft w:val="0"/>
              <w:marRight w:val="0"/>
              <w:marTop w:val="0"/>
              <w:marBottom w:val="0"/>
              <w:divBdr>
                <w:top w:val="none" w:sz="0" w:space="0" w:color="auto"/>
                <w:left w:val="none" w:sz="0" w:space="0" w:color="auto"/>
                <w:bottom w:val="none" w:sz="0" w:space="0" w:color="auto"/>
                <w:right w:val="none" w:sz="0" w:space="0" w:color="auto"/>
              </w:divBdr>
            </w:div>
            <w:div w:id="242690586">
              <w:marLeft w:val="0"/>
              <w:marRight w:val="0"/>
              <w:marTop w:val="0"/>
              <w:marBottom w:val="0"/>
              <w:divBdr>
                <w:top w:val="none" w:sz="0" w:space="0" w:color="auto"/>
                <w:left w:val="none" w:sz="0" w:space="0" w:color="auto"/>
                <w:bottom w:val="none" w:sz="0" w:space="0" w:color="auto"/>
                <w:right w:val="none" w:sz="0" w:space="0" w:color="auto"/>
              </w:divBdr>
            </w:div>
            <w:div w:id="275674580">
              <w:marLeft w:val="0"/>
              <w:marRight w:val="0"/>
              <w:marTop w:val="0"/>
              <w:marBottom w:val="0"/>
              <w:divBdr>
                <w:top w:val="none" w:sz="0" w:space="0" w:color="auto"/>
                <w:left w:val="none" w:sz="0" w:space="0" w:color="auto"/>
                <w:bottom w:val="none" w:sz="0" w:space="0" w:color="auto"/>
                <w:right w:val="none" w:sz="0" w:space="0" w:color="auto"/>
              </w:divBdr>
            </w:div>
            <w:div w:id="397823666">
              <w:marLeft w:val="0"/>
              <w:marRight w:val="0"/>
              <w:marTop w:val="0"/>
              <w:marBottom w:val="0"/>
              <w:divBdr>
                <w:top w:val="none" w:sz="0" w:space="0" w:color="auto"/>
                <w:left w:val="none" w:sz="0" w:space="0" w:color="auto"/>
                <w:bottom w:val="none" w:sz="0" w:space="0" w:color="auto"/>
                <w:right w:val="none" w:sz="0" w:space="0" w:color="auto"/>
              </w:divBdr>
            </w:div>
            <w:div w:id="708267001">
              <w:marLeft w:val="0"/>
              <w:marRight w:val="0"/>
              <w:marTop w:val="0"/>
              <w:marBottom w:val="0"/>
              <w:divBdr>
                <w:top w:val="none" w:sz="0" w:space="0" w:color="auto"/>
                <w:left w:val="none" w:sz="0" w:space="0" w:color="auto"/>
                <w:bottom w:val="none" w:sz="0" w:space="0" w:color="auto"/>
                <w:right w:val="none" w:sz="0" w:space="0" w:color="auto"/>
              </w:divBdr>
            </w:div>
            <w:div w:id="713500436">
              <w:marLeft w:val="0"/>
              <w:marRight w:val="0"/>
              <w:marTop w:val="0"/>
              <w:marBottom w:val="0"/>
              <w:divBdr>
                <w:top w:val="none" w:sz="0" w:space="0" w:color="auto"/>
                <w:left w:val="none" w:sz="0" w:space="0" w:color="auto"/>
                <w:bottom w:val="none" w:sz="0" w:space="0" w:color="auto"/>
                <w:right w:val="none" w:sz="0" w:space="0" w:color="auto"/>
              </w:divBdr>
            </w:div>
            <w:div w:id="726298329">
              <w:marLeft w:val="0"/>
              <w:marRight w:val="0"/>
              <w:marTop w:val="0"/>
              <w:marBottom w:val="0"/>
              <w:divBdr>
                <w:top w:val="none" w:sz="0" w:space="0" w:color="auto"/>
                <w:left w:val="none" w:sz="0" w:space="0" w:color="auto"/>
                <w:bottom w:val="none" w:sz="0" w:space="0" w:color="auto"/>
                <w:right w:val="none" w:sz="0" w:space="0" w:color="auto"/>
              </w:divBdr>
            </w:div>
            <w:div w:id="1022242756">
              <w:marLeft w:val="0"/>
              <w:marRight w:val="0"/>
              <w:marTop w:val="0"/>
              <w:marBottom w:val="0"/>
              <w:divBdr>
                <w:top w:val="none" w:sz="0" w:space="0" w:color="auto"/>
                <w:left w:val="none" w:sz="0" w:space="0" w:color="auto"/>
                <w:bottom w:val="none" w:sz="0" w:space="0" w:color="auto"/>
                <w:right w:val="none" w:sz="0" w:space="0" w:color="auto"/>
              </w:divBdr>
            </w:div>
            <w:div w:id="1194462926">
              <w:marLeft w:val="0"/>
              <w:marRight w:val="0"/>
              <w:marTop w:val="0"/>
              <w:marBottom w:val="0"/>
              <w:divBdr>
                <w:top w:val="none" w:sz="0" w:space="0" w:color="auto"/>
                <w:left w:val="none" w:sz="0" w:space="0" w:color="auto"/>
                <w:bottom w:val="none" w:sz="0" w:space="0" w:color="auto"/>
                <w:right w:val="none" w:sz="0" w:space="0" w:color="auto"/>
              </w:divBdr>
            </w:div>
            <w:div w:id="1540893356">
              <w:marLeft w:val="0"/>
              <w:marRight w:val="0"/>
              <w:marTop w:val="0"/>
              <w:marBottom w:val="0"/>
              <w:divBdr>
                <w:top w:val="none" w:sz="0" w:space="0" w:color="auto"/>
                <w:left w:val="none" w:sz="0" w:space="0" w:color="auto"/>
                <w:bottom w:val="none" w:sz="0" w:space="0" w:color="auto"/>
                <w:right w:val="none" w:sz="0" w:space="0" w:color="auto"/>
              </w:divBdr>
            </w:div>
            <w:div w:id="1684475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984728">
      <w:bodyDiv w:val="1"/>
      <w:marLeft w:val="0"/>
      <w:marRight w:val="0"/>
      <w:marTop w:val="0"/>
      <w:marBottom w:val="0"/>
      <w:divBdr>
        <w:top w:val="none" w:sz="0" w:space="0" w:color="auto"/>
        <w:left w:val="none" w:sz="0" w:space="0" w:color="auto"/>
        <w:bottom w:val="none" w:sz="0" w:space="0" w:color="auto"/>
        <w:right w:val="none" w:sz="0" w:space="0" w:color="auto"/>
      </w:divBdr>
    </w:div>
    <w:div w:id="1976257779">
      <w:bodyDiv w:val="1"/>
      <w:marLeft w:val="0"/>
      <w:marRight w:val="0"/>
      <w:marTop w:val="0"/>
      <w:marBottom w:val="0"/>
      <w:divBdr>
        <w:top w:val="none" w:sz="0" w:space="0" w:color="auto"/>
        <w:left w:val="none" w:sz="0" w:space="0" w:color="auto"/>
        <w:bottom w:val="none" w:sz="0" w:space="0" w:color="auto"/>
        <w:right w:val="none" w:sz="0" w:space="0" w:color="auto"/>
      </w:divBdr>
    </w:div>
    <w:div w:id="1976333046">
      <w:bodyDiv w:val="1"/>
      <w:marLeft w:val="0"/>
      <w:marRight w:val="0"/>
      <w:marTop w:val="0"/>
      <w:marBottom w:val="0"/>
      <w:divBdr>
        <w:top w:val="none" w:sz="0" w:space="0" w:color="auto"/>
        <w:left w:val="none" w:sz="0" w:space="0" w:color="auto"/>
        <w:bottom w:val="none" w:sz="0" w:space="0" w:color="auto"/>
        <w:right w:val="none" w:sz="0" w:space="0" w:color="auto"/>
      </w:divBdr>
    </w:div>
    <w:div w:id="1976526212">
      <w:bodyDiv w:val="1"/>
      <w:marLeft w:val="0"/>
      <w:marRight w:val="0"/>
      <w:marTop w:val="0"/>
      <w:marBottom w:val="0"/>
      <w:divBdr>
        <w:top w:val="none" w:sz="0" w:space="0" w:color="auto"/>
        <w:left w:val="none" w:sz="0" w:space="0" w:color="auto"/>
        <w:bottom w:val="none" w:sz="0" w:space="0" w:color="auto"/>
        <w:right w:val="none" w:sz="0" w:space="0" w:color="auto"/>
      </w:divBdr>
    </w:div>
    <w:div w:id="1976568035">
      <w:bodyDiv w:val="1"/>
      <w:marLeft w:val="0"/>
      <w:marRight w:val="0"/>
      <w:marTop w:val="0"/>
      <w:marBottom w:val="0"/>
      <w:divBdr>
        <w:top w:val="none" w:sz="0" w:space="0" w:color="auto"/>
        <w:left w:val="none" w:sz="0" w:space="0" w:color="auto"/>
        <w:bottom w:val="none" w:sz="0" w:space="0" w:color="auto"/>
        <w:right w:val="none" w:sz="0" w:space="0" w:color="auto"/>
      </w:divBdr>
    </w:div>
    <w:div w:id="1976641064">
      <w:bodyDiv w:val="1"/>
      <w:marLeft w:val="0"/>
      <w:marRight w:val="0"/>
      <w:marTop w:val="0"/>
      <w:marBottom w:val="0"/>
      <w:divBdr>
        <w:top w:val="none" w:sz="0" w:space="0" w:color="auto"/>
        <w:left w:val="none" w:sz="0" w:space="0" w:color="auto"/>
        <w:bottom w:val="none" w:sz="0" w:space="0" w:color="auto"/>
        <w:right w:val="none" w:sz="0" w:space="0" w:color="auto"/>
      </w:divBdr>
    </w:div>
    <w:div w:id="1976789297">
      <w:bodyDiv w:val="1"/>
      <w:marLeft w:val="0"/>
      <w:marRight w:val="0"/>
      <w:marTop w:val="0"/>
      <w:marBottom w:val="0"/>
      <w:divBdr>
        <w:top w:val="none" w:sz="0" w:space="0" w:color="auto"/>
        <w:left w:val="none" w:sz="0" w:space="0" w:color="auto"/>
        <w:bottom w:val="none" w:sz="0" w:space="0" w:color="auto"/>
        <w:right w:val="none" w:sz="0" w:space="0" w:color="auto"/>
      </w:divBdr>
    </w:div>
    <w:div w:id="1976830541">
      <w:bodyDiv w:val="1"/>
      <w:marLeft w:val="0"/>
      <w:marRight w:val="0"/>
      <w:marTop w:val="0"/>
      <w:marBottom w:val="0"/>
      <w:divBdr>
        <w:top w:val="none" w:sz="0" w:space="0" w:color="auto"/>
        <w:left w:val="none" w:sz="0" w:space="0" w:color="auto"/>
        <w:bottom w:val="none" w:sz="0" w:space="0" w:color="auto"/>
        <w:right w:val="none" w:sz="0" w:space="0" w:color="auto"/>
      </w:divBdr>
    </w:div>
    <w:div w:id="1976833217">
      <w:bodyDiv w:val="1"/>
      <w:marLeft w:val="0"/>
      <w:marRight w:val="0"/>
      <w:marTop w:val="0"/>
      <w:marBottom w:val="0"/>
      <w:divBdr>
        <w:top w:val="none" w:sz="0" w:space="0" w:color="auto"/>
        <w:left w:val="none" w:sz="0" w:space="0" w:color="auto"/>
        <w:bottom w:val="none" w:sz="0" w:space="0" w:color="auto"/>
        <w:right w:val="none" w:sz="0" w:space="0" w:color="auto"/>
      </w:divBdr>
    </w:div>
    <w:div w:id="1976989097">
      <w:bodyDiv w:val="1"/>
      <w:marLeft w:val="0"/>
      <w:marRight w:val="0"/>
      <w:marTop w:val="0"/>
      <w:marBottom w:val="0"/>
      <w:divBdr>
        <w:top w:val="none" w:sz="0" w:space="0" w:color="auto"/>
        <w:left w:val="none" w:sz="0" w:space="0" w:color="auto"/>
        <w:bottom w:val="none" w:sz="0" w:space="0" w:color="auto"/>
        <w:right w:val="none" w:sz="0" w:space="0" w:color="auto"/>
      </w:divBdr>
    </w:div>
    <w:div w:id="1977030801">
      <w:bodyDiv w:val="1"/>
      <w:marLeft w:val="0"/>
      <w:marRight w:val="0"/>
      <w:marTop w:val="0"/>
      <w:marBottom w:val="0"/>
      <w:divBdr>
        <w:top w:val="none" w:sz="0" w:space="0" w:color="auto"/>
        <w:left w:val="none" w:sz="0" w:space="0" w:color="auto"/>
        <w:bottom w:val="none" w:sz="0" w:space="0" w:color="auto"/>
        <w:right w:val="none" w:sz="0" w:space="0" w:color="auto"/>
      </w:divBdr>
    </w:div>
    <w:div w:id="1977056455">
      <w:bodyDiv w:val="1"/>
      <w:marLeft w:val="0"/>
      <w:marRight w:val="0"/>
      <w:marTop w:val="0"/>
      <w:marBottom w:val="0"/>
      <w:divBdr>
        <w:top w:val="none" w:sz="0" w:space="0" w:color="auto"/>
        <w:left w:val="none" w:sz="0" w:space="0" w:color="auto"/>
        <w:bottom w:val="none" w:sz="0" w:space="0" w:color="auto"/>
        <w:right w:val="none" w:sz="0" w:space="0" w:color="auto"/>
      </w:divBdr>
    </w:div>
    <w:div w:id="1977099109">
      <w:bodyDiv w:val="1"/>
      <w:marLeft w:val="0"/>
      <w:marRight w:val="0"/>
      <w:marTop w:val="0"/>
      <w:marBottom w:val="0"/>
      <w:divBdr>
        <w:top w:val="none" w:sz="0" w:space="0" w:color="auto"/>
        <w:left w:val="none" w:sz="0" w:space="0" w:color="auto"/>
        <w:bottom w:val="none" w:sz="0" w:space="0" w:color="auto"/>
        <w:right w:val="none" w:sz="0" w:space="0" w:color="auto"/>
      </w:divBdr>
    </w:div>
    <w:div w:id="1977374132">
      <w:bodyDiv w:val="1"/>
      <w:marLeft w:val="0"/>
      <w:marRight w:val="0"/>
      <w:marTop w:val="0"/>
      <w:marBottom w:val="0"/>
      <w:divBdr>
        <w:top w:val="none" w:sz="0" w:space="0" w:color="auto"/>
        <w:left w:val="none" w:sz="0" w:space="0" w:color="auto"/>
        <w:bottom w:val="none" w:sz="0" w:space="0" w:color="auto"/>
        <w:right w:val="none" w:sz="0" w:space="0" w:color="auto"/>
      </w:divBdr>
    </w:div>
    <w:div w:id="1977641644">
      <w:bodyDiv w:val="1"/>
      <w:marLeft w:val="0"/>
      <w:marRight w:val="0"/>
      <w:marTop w:val="0"/>
      <w:marBottom w:val="0"/>
      <w:divBdr>
        <w:top w:val="none" w:sz="0" w:space="0" w:color="auto"/>
        <w:left w:val="none" w:sz="0" w:space="0" w:color="auto"/>
        <w:bottom w:val="none" w:sz="0" w:space="0" w:color="auto"/>
        <w:right w:val="none" w:sz="0" w:space="0" w:color="auto"/>
      </w:divBdr>
    </w:div>
    <w:div w:id="1977681445">
      <w:bodyDiv w:val="1"/>
      <w:marLeft w:val="0"/>
      <w:marRight w:val="0"/>
      <w:marTop w:val="0"/>
      <w:marBottom w:val="0"/>
      <w:divBdr>
        <w:top w:val="none" w:sz="0" w:space="0" w:color="auto"/>
        <w:left w:val="none" w:sz="0" w:space="0" w:color="auto"/>
        <w:bottom w:val="none" w:sz="0" w:space="0" w:color="auto"/>
        <w:right w:val="none" w:sz="0" w:space="0" w:color="auto"/>
      </w:divBdr>
    </w:div>
    <w:div w:id="1977683080">
      <w:bodyDiv w:val="1"/>
      <w:marLeft w:val="0"/>
      <w:marRight w:val="0"/>
      <w:marTop w:val="0"/>
      <w:marBottom w:val="0"/>
      <w:divBdr>
        <w:top w:val="none" w:sz="0" w:space="0" w:color="auto"/>
        <w:left w:val="none" w:sz="0" w:space="0" w:color="auto"/>
        <w:bottom w:val="none" w:sz="0" w:space="0" w:color="auto"/>
        <w:right w:val="none" w:sz="0" w:space="0" w:color="auto"/>
      </w:divBdr>
    </w:div>
    <w:div w:id="1977762575">
      <w:bodyDiv w:val="1"/>
      <w:marLeft w:val="0"/>
      <w:marRight w:val="0"/>
      <w:marTop w:val="0"/>
      <w:marBottom w:val="0"/>
      <w:divBdr>
        <w:top w:val="none" w:sz="0" w:space="0" w:color="auto"/>
        <w:left w:val="none" w:sz="0" w:space="0" w:color="auto"/>
        <w:bottom w:val="none" w:sz="0" w:space="0" w:color="auto"/>
        <w:right w:val="none" w:sz="0" w:space="0" w:color="auto"/>
      </w:divBdr>
    </w:div>
    <w:div w:id="1977833271">
      <w:bodyDiv w:val="1"/>
      <w:marLeft w:val="0"/>
      <w:marRight w:val="0"/>
      <w:marTop w:val="0"/>
      <w:marBottom w:val="0"/>
      <w:divBdr>
        <w:top w:val="none" w:sz="0" w:space="0" w:color="auto"/>
        <w:left w:val="none" w:sz="0" w:space="0" w:color="auto"/>
        <w:bottom w:val="none" w:sz="0" w:space="0" w:color="auto"/>
        <w:right w:val="none" w:sz="0" w:space="0" w:color="auto"/>
      </w:divBdr>
    </w:div>
    <w:div w:id="1977837869">
      <w:bodyDiv w:val="1"/>
      <w:marLeft w:val="0"/>
      <w:marRight w:val="0"/>
      <w:marTop w:val="0"/>
      <w:marBottom w:val="0"/>
      <w:divBdr>
        <w:top w:val="none" w:sz="0" w:space="0" w:color="auto"/>
        <w:left w:val="none" w:sz="0" w:space="0" w:color="auto"/>
        <w:bottom w:val="none" w:sz="0" w:space="0" w:color="auto"/>
        <w:right w:val="none" w:sz="0" w:space="0" w:color="auto"/>
      </w:divBdr>
    </w:div>
    <w:div w:id="1977952633">
      <w:bodyDiv w:val="1"/>
      <w:marLeft w:val="0"/>
      <w:marRight w:val="0"/>
      <w:marTop w:val="0"/>
      <w:marBottom w:val="0"/>
      <w:divBdr>
        <w:top w:val="none" w:sz="0" w:space="0" w:color="auto"/>
        <w:left w:val="none" w:sz="0" w:space="0" w:color="auto"/>
        <w:bottom w:val="none" w:sz="0" w:space="0" w:color="auto"/>
        <w:right w:val="none" w:sz="0" w:space="0" w:color="auto"/>
      </w:divBdr>
    </w:div>
    <w:div w:id="1977952636">
      <w:bodyDiv w:val="1"/>
      <w:marLeft w:val="0"/>
      <w:marRight w:val="0"/>
      <w:marTop w:val="0"/>
      <w:marBottom w:val="0"/>
      <w:divBdr>
        <w:top w:val="none" w:sz="0" w:space="0" w:color="auto"/>
        <w:left w:val="none" w:sz="0" w:space="0" w:color="auto"/>
        <w:bottom w:val="none" w:sz="0" w:space="0" w:color="auto"/>
        <w:right w:val="none" w:sz="0" w:space="0" w:color="auto"/>
      </w:divBdr>
    </w:div>
    <w:div w:id="1978024322">
      <w:bodyDiv w:val="1"/>
      <w:marLeft w:val="0"/>
      <w:marRight w:val="0"/>
      <w:marTop w:val="0"/>
      <w:marBottom w:val="0"/>
      <w:divBdr>
        <w:top w:val="none" w:sz="0" w:space="0" w:color="auto"/>
        <w:left w:val="none" w:sz="0" w:space="0" w:color="auto"/>
        <w:bottom w:val="none" w:sz="0" w:space="0" w:color="auto"/>
        <w:right w:val="none" w:sz="0" w:space="0" w:color="auto"/>
      </w:divBdr>
    </w:div>
    <w:div w:id="1978141643">
      <w:bodyDiv w:val="1"/>
      <w:marLeft w:val="0"/>
      <w:marRight w:val="0"/>
      <w:marTop w:val="0"/>
      <w:marBottom w:val="0"/>
      <w:divBdr>
        <w:top w:val="none" w:sz="0" w:space="0" w:color="auto"/>
        <w:left w:val="none" w:sz="0" w:space="0" w:color="auto"/>
        <w:bottom w:val="none" w:sz="0" w:space="0" w:color="auto"/>
        <w:right w:val="none" w:sz="0" w:space="0" w:color="auto"/>
      </w:divBdr>
    </w:div>
    <w:div w:id="1978144958">
      <w:bodyDiv w:val="1"/>
      <w:marLeft w:val="0"/>
      <w:marRight w:val="0"/>
      <w:marTop w:val="0"/>
      <w:marBottom w:val="0"/>
      <w:divBdr>
        <w:top w:val="none" w:sz="0" w:space="0" w:color="auto"/>
        <w:left w:val="none" w:sz="0" w:space="0" w:color="auto"/>
        <w:bottom w:val="none" w:sz="0" w:space="0" w:color="auto"/>
        <w:right w:val="none" w:sz="0" w:space="0" w:color="auto"/>
      </w:divBdr>
    </w:div>
    <w:div w:id="1978147439">
      <w:bodyDiv w:val="1"/>
      <w:marLeft w:val="0"/>
      <w:marRight w:val="0"/>
      <w:marTop w:val="0"/>
      <w:marBottom w:val="0"/>
      <w:divBdr>
        <w:top w:val="none" w:sz="0" w:space="0" w:color="auto"/>
        <w:left w:val="none" w:sz="0" w:space="0" w:color="auto"/>
        <w:bottom w:val="none" w:sz="0" w:space="0" w:color="auto"/>
        <w:right w:val="none" w:sz="0" w:space="0" w:color="auto"/>
      </w:divBdr>
    </w:div>
    <w:div w:id="1978217550">
      <w:bodyDiv w:val="1"/>
      <w:marLeft w:val="0"/>
      <w:marRight w:val="0"/>
      <w:marTop w:val="0"/>
      <w:marBottom w:val="0"/>
      <w:divBdr>
        <w:top w:val="none" w:sz="0" w:space="0" w:color="auto"/>
        <w:left w:val="none" w:sz="0" w:space="0" w:color="auto"/>
        <w:bottom w:val="none" w:sz="0" w:space="0" w:color="auto"/>
        <w:right w:val="none" w:sz="0" w:space="0" w:color="auto"/>
      </w:divBdr>
    </w:div>
    <w:div w:id="1978220934">
      <w:bodyDiv w:val="1"/>
      <w:marLeft w:val="0"/>
      <w:marRight w:val="0"/>
      <w:marTop w:val="0"/>
      <w:marBottom w:val="0"/>
      <w:divBdr>
        <w:top w:val="none" w:sz="0" w:space="0" w:color="auto"/>
        <w:left w:val="none" w:sz="0" w:space="0" w:color="auto"/>
        <w:bottom w:val="none" w:sz="0" w:space="0" w:color="auto"/>
        <w:right w:val="none" w:sz="0" w:space="0" w:color="auto"/>
      </w:divBdr>
    </w:div>
    <w:div w:id="1978339653">
      <w:bodyDiv w:val="1"/>
      <w:marLeft w:val="0"/>
      <w:marRight w:val="0"/>
      <w:marTop w:val="0"/>
      <w:marBottom w:val="0"/>
      <w:divBdr>
        <w:top w:val="none" w:sz="0" w:space="0" w:color="auto"/>
        <w:left w:val="none" w:sz="0" w:space="0" w:color="auto"/>
        <w:bottom w:val="none" w:sz="0" w:space="0" w:color="auto"/>
        <w:right w:val="none" w:sz="0" w:space="0" w:color="auto"/>
      </w:divBdr>
    </w:div>
    <w:div w:id="1978608499">
      <w:bodyDiv w:val="1"/>
      <w:marLeft w:val="0"/>
      <w:marRight w:val="0"/>
      <w:marTop w:val="0"/>
      <w:marBottom w:val="0"/>
      <w:divBdr>
        <w:top w:val="none" w:sz="0" w:space="0" w:color="auto"/>
        <w:left w:val="none" w:sz="0" w:space="0" w:color="auto"/>
        <w:bottom w:val="none" w:sz="0" w:space="0" w:color="auto"/>
        <w:right w:val="none" w:sz="0" w:space="0" w:color="auto"/>
      </w:divBdr>
    </w:div>
    <w:div w:id="1978795538">
      <w:bodyDiv w:val="1"/>
      <w:marLeft w:val="0"/>
      <w:marRight w:val="0"/>
      <w:marTop w:val="0"/>
      <w:marBottom w:val="0"/>
      <w:divBdr>
        <w:top w:val="none" w:sz="0" w:space="0" w:color="auto"/>
        <w:left w:val="none" w:sz="0" w:space="0" w:color="auto"/>
        <w:bottom w:val="none" w:sz="0" w:space="0" w:color="auto"/>
        <w:right w:val="none" w:sz="0" w:space="0" w:color="auto"/>
      </w:divBdr>
    </w:div>
    <w:div w:id="1978877155">
      <w:bodyDiv w:val="1"/>
      <w:marLeft w:val="0"/>
      <w:marRight w:val="0"/>
      <w:marTop w:val="0"/>
      <w:marBottom w:val="0"/>
      <w:divBdr>
        <w:top w:val="none" w:sz="0" w:space="0" w:color="auto"/>
        <w:left w:val="none" w:sz="0" w:space="0" w:color="auto"/>
        <w:bottom w:val="none" w:sz="0" w:space="0" w:color="auto"/>
        <w:right w:val="none" w:sz="0" w:space="0" w:color="auto"/>
      </w:divBdr>
    </w:div>
    <w:div w:id="1979068962">
      <w:bodyDiv w:val="1"/>
      <w:marLeft w:val="0"/>
      <w:marRight w:val="0"/>
      <w:marTop w:val="0"/>
      <w:marBottom w:val="0"/>
      <w:divBdr>
        <w:top w:val="none" w:sz="0" w:space="0" w:color="auto"/>
        <w:left w:val="none" w:sz="0" w:space="0" w:color="auto"/>
        <w:bottom w:val="none" w:sz="0" w:space="0" w:color="auto"/>
        <w:right w:val="none" w:sz="0" w:space="0" w:color="auto"/>
      </w:divBdr>
    </w:div>
    <w:div w:id="1979190723">
      <w:bodyDiv w:val="1"/>
      <w:marLeft w:val="0"/>
      <w:marRight w:val="0"/>
      <w:marTop w:val="0"/>
      <w:marBottom w:val="0"/>
      <w:divBdr>
        <w:top w:val="none" w:sz="0" w:space="0" w:color="auto"/>
        <w:left w:val="none" w:sz="0" w:space="0" w:color="auto"/>
        <w:bottom w:val="none" w:sz="0" w:space="0" w:color="auto"/>
        <w:right w:val="none" w:sz="0" w:space="0" w:color="auto"/>
      </w:divBdr>
    </w:div>
    <w:div w:id="1979333458">
      <w:bodyDiv w:val="1"/>
      <w:marLeft w:val="0"/>
      <w:marRight w:val="0"/>
      <w:marTop w:val="0"/>
      <w:marBottom w:val="0"/>
      <w:divBdr>
        <w:top w:val="none" w:sz="0" w:space="0" w:color="auto"/>
        <w:left w:val="none" w:sz="0" w:space="0" w:color="auto"/>
        <w:bottom w:val="none" w:sz="0" w:space="0" w:color="auto"/>
        <w:right w:val="none" w:sz="0" w:space="0" w:color="auto"/>
      </w:divBdr>
    </w:div>
    <w:div w:id="1979413464">
      <w:bodyDiv w:val="1"/>
      <w:marLeft w:val="0"/>
      <w:marRight w:val="0"/>
      <w:marTop w:val="0"/>
      <w:marBottom w:val="0"/>
      <w:divBdr>
        <w:top w:val="none" w:sz="0" w:space="0" w:color="auto"/>
        <w:left w:val="none" w:sz="0" w:space="0" w:color="auto"/>
        <w:bottom w:val="none" w:sz="0" w:space="0" w:color="auto"/>
        <w:right w:val="none" w:sz="0" w:space="0" w:color="auto"/>
      </w:divBdr>
    </w:div>
    <w:div w:id="1979451392">
      <w:bodyDiv w:val="1"/>
      <w:marLeft w:val="0"/>
      <w:marRight w:val="0"/>
      <w:marTop w:val="0"/>
      <w:marBottom w:val="0"/>
      <w:divBdr>
        <w:top w:val="none" w:sz="0" w:space="0" w:color="auto"/>
        <w:left w:val="none" w:sz="0" w:space="0" w:color="auto"/>
        <w:bottom w:val="none" w:sz="0" w:space="0" w:color="auto"/>
        <w:right w:val="none" w:sz="0" w:space="0" w:color="auto"/>
      </w:divBdr>
    </w:div>
    <w:div w:id="1979456818">
      <w:bodyDiv w:val="1"/>
      <w:marLeft w:val="0"/>
      <w:marRight w:val="0"/>
      <w:marTop w:val="0"/>
      <w:marBottom w:val="0"/>
      <w:divBdr>
        <w:top w:val="none" w:sz="0" w:space="0" w:color="auto"/>
        <w:left w:val="none" w:sz="0" w:space="0" w:color="auto"/>
        <w:bottom w:val="none" w:sz="0" w:space="0" w:color="auto"/>
        <w:right w:val="none" w:sz="0" w:space="0" w:color="auto"/>
      </w:divBdr>
    </w:div>
    <w:div w:id="1979606107">
      <w:bodyDiv w:val="1"/>
      <w:marLeft w:val="0"/>
      <w:marRight w:val="0"/>
      <w:marTop w:val="0"/>
      <w:marBottom w:val="0"/>
      <w:divBdr>
        <w:top w:val="none" w:sz="0" w:space="0" w:color="auto"/>
        <w:left w:val="none" w:sz="0" w:space="0" w:color="auto"/>
        <w:bottom w:val="none" w:sz="0" w:space="0" w:color="auto"/>
        <w:right w:val="none" w:sz="0" w:space="0" w:color="auto"/>
      </w:divBdr>
    </w:div>
    <w:div w:id="1979651779">
      <w:bodyDiv w:val="1"/>
      <w:marLeft w:val="0"/>
      <w:marRight w:val="0"/>
      <w:marTop w:val="0"/>
      <w:marBottom w:val="0"/>
      <w:divBdr>
        <w:top w:val="none" w:sz="0" w:space="0" w:color="auto"/>
        <w:left w:val="none" w:sz="0" w:space="0" w:color="auto"/>
        <w:bottom w:val="none" w:sz="0" w:space="0" w:color="auto"/>
        <w:right w:val="none" w:sz="0" w:space="0" w:color="auto"/>
      </w:divBdr>
    </w:div>
    <w:div w:id="1979797161">
      <w:bodyDiv w:val="1"/>
      <w:marLeft w:val="0"/>
      <w:marRight w:val="0"/>
      <w:marTop w:val="0"/>
      <w:marBottom w:val="0"/>
      <w:divBdr>
        <w:top w:val="none" w:sz="0" w:space="0" w:color="auto"/>
        <w:left w:val="none" w:sz="0" w:space="0" w:color="auto"/>
        <w:bottom w:val="none" w:sz="0" w:space="0" w:color="auto"/>
        <w:right w:val="none" w:sz="0" w:space="0" w:color="auto"/>
      </w:divBdr>
      <w:divsChild>
        <w:div w:id="999892994">
          <w:marLeft w:val="0"/>
          <w:marRight w:val="0"/>
          <w:marTop w:val="0"/>
          <w:marBottom w:val="0"/>
          <w:divBdr>
            <w:top w:val="none" w:sz="0" w:space="0" w:color="auto"/>
            <w:left w:val="none" w:sz="0" w:space="0" w:color="auto"/>
            <w:bottom w:val="none" w:sz="0" w:space="0" w:color="auto"/>
            <w:right w:val="none" w:sz="0" w:space="0" w:color="auto"/>
          </w:divBdr>
          <w:divsChild>
            <w:div w:id="1338115814">
              <w:marLeft w:val="0"/>
              <w:marRight w:val="0"/>
              <w:marTop w:val="0"/>
              <w:marBottom w:val="0"/>
              <w:divBdr>
                <w:top w:val="none" w:sz="0" w:space="0" w:color="auto"/>
                <w:left w:val="none" w:sz="0" w:space="0" w:color="auto"/>
                <w:bottom w:val="none" w:sz="0" w:space="0" w:color="auto"/>
                <w:right w:val="none" w:sz="0" w:space="0" w:color="auto"/>
              </w:divBdr>
              <w:divsChild>
                <w:div w:id="1534221340">
                  <w:marLeft w:val="0"/>
                  <w:marRight w:val="0"/>
                  <w:marTop w:val="0"/>
                  <w:marBottom w:val="0"/>
                  <w:divBdr>
                    <w:top w:val="none" w:sz="0" w:space="0" w:color="auto"/>
                    <w:left w:val="none" w:sz="0" w:space="0" w:color="auto"/>
                    <w:bottom w:val="none" w:sz="0" w:space="0" w:color="auto"/>
                    <w:right w:val="none" w:sz="0" w:space="0" w:color="auto"/>
                  </w:divBdr>
                  <w:divsChild>
                    <w:div w:id="372458646">
                      <w:marLeft w:val="0"/>
                      <w:marRight w:val="0"/>
                      <w:marTop w:val="0"/>
                      <w:marBottom w:val="0"/>
                      <w:divBdr>
                        <w:top w:val="none" w:sz="0" w:space="0" w:color="auto"/>
                        <w:left w:val="none" w:sz="0" w:space="0" w:color="auto"/>
                        <w:bottom w:val="none" w:sz="0" w:space="0" w:color="auto"/>
                        <w:right w:val="none" w:sz="0" w:space="0" w:color="auto"/>
                      </w:divBdr>
                      <w:divsChild>
                        <w:div w:id="395053184">
                          <w:marLeft w:val="0"/>
                          <w:marRight w:val="0"/>
                          <w:marTop w:val="0"/>
                          <w:marBottom w:val="0"/>
                          <w:divBdr>
                            <w:top w:val="none" w:sz="0" w:space="0" w:color="auto"/>
                            <w:left w:val="none" w:sz="0" w:space="0" w:color="auto"/>
                            <w:bottom w:val="none" w:sz="0" w:space="0" w:color="auto"/>
                            <w:right w:val="none" w:sz="0" w:space="0" w:color="auto"/>
                          </w:divBdr>
                          <w:divsChild>
                            <w:div w:id="2092460634">
                              <w:marLeft w:val="0"/>
                              <w:marRight w:val="0"/>
                              <w:marTop w:val="0"/>
                              <w:marBottom w:val="0"/>
                              <w:divBdr>
                                <w:top w:val="none" w:sz="0" w:space="0" w:color="auto"/>
                                <w:left w:val="none" w:sz="0" w:space="0" w:color="auto"/>
                                <w:bottom w:val="none" w:sz="0" w:space="0" w:color="auto"/>
                                <w:right w:val="none" w:sz="0" w:space="0" w:color="auto"/>
                              </w:divBdr>
                              <w:divsChild>
                                <w:div w:id="1908493914">
                                  <w:marLeft w:val="0"/>
                                  <w:marRight w:val="0"/>
                                  <w:marTop w:val="0"/>
                                  <w:marBottom w:val="0"/>
                                  <w:divBdr>
                                    <w:top w:val="none" w:sz="0" w:space="0" w:color="auto"/>
                                    <w:left w:val="single" w:sz="6" w:space="0" w:color="0B198C"/>
                                    <w:bottom w:val="none" w:sz="0" w:space="0" w:color="auto"/>
                                    <w:right w:val="single" w:sz="6" w:space="0" w:color="0B198C"/>
                                  </w:divBdr>
                                  <w:divsChild>
                                    <w:div w:id="176585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79800325">
      <w:bodyDiv w:val="1"/>
      <w:marLeft w:val="0"/>
      <w:marRight w:val="0"/>
      <w:marTop w:val="0"/>
      <w:marBottom w:val="0"/>
      <w:divBdr>
        <w:top w:val="none" w:sz="0" w:space="0" w:color="auto"/>
        <w:left w:val="none" w:sz="0" w:space="0" w:color="auto"/>
        <w:bottom w:val="none" w:sz="0" w:space="0" w:color="auto"/>
        <w:right w:val="none" w:sz="0" w:space="0" w:color="auto"/>
      </w:divBdr>
    </w:div>
    <w:div w:id="1979987743">
      <w:bodyDiv w:val="1"/>
      <w:marLeft w:val="0"/>
      <w:marRight w:val="0"/>
      <w:marTop w:val="0"/>
      <w:marBottom w:val="0"/>
      <w:divBdr>
        <w:top w:val="none" w:sz="0" w:space="0" w:color="auto"/>
        <w:left w:val="none" w:sz="0" w:space="0" w:color="auto"/>
        <w:bottom w:val="none" w:sz="0" w:space="0" w:color="auto"/>
        <w:right w:val="none" w:sz="0" w:space="0" w:color="auto"/>
      </w:divBdr>
    </w:div>
    <w:div w:id="1980189605">
      <w:bodyDiv w:val="1"/>
      <w:marLeft w:val="0"/>
      <w:marRight w:val="0"/>
      <w:marTop w:val="0"/>
      <w:marBottom w:val="0"/>
      <w:divBdr>
        <w:top w:val="none" w:sz="0" w:space="0" w:color="auto"/>
        <w:left w:val="none" w:sz="0" w:space="0" w:color="auto"/>
        <w:bottom w:val="none" w:sz="0" w:space="0" w:color="auto"/>
        <w:right w:val="none" w:sz="0" w:space="0" w:color="auto"/>
      </w:divBdr>
    </w:div>
    <w:div w:id="1980265028">
      <w:bodyDiv w:val="1"/>
      <w:marLeft w:val="0"/>
      <w:marRight w:val="0"/>
      <w:marTop w:val="0"/>
      <w:marBottom w:val="0"/>
      <w:divBdr>
        <w:top w:val="none" w:sz="0" w:space="0" w:color="auto"/>
        <w:left w:val="none" w:sz="0" w:space="0" w:color="auto"/>
        <w:bottom w:val="none" w:sz="0" w:space="0" w:color="auto"/>
        <w:right w:val="none" w:sz="0" w:space="0" w:color="auto"/>
      </w:divBdr>
    </w:div>
    <w:div w:id="1980305019">
      <w:bodyDiv w:val="1"/>
      <w:marLeft w:val="0"/>
      <w:marRight w:val="0"/>
      <w:marTop w:val="0"/>
      <w:marBottom w:val="0"/>
      <w:divBdr>
        <w:top w:val="none" w:sz="0" w:space="0" w:color="auto"/>
        <w:left w:val="none" w:sz="0" w:space="0" w:color="auto"/>
        <w:bottom w:val="none" w:sz="0" w:space="0" w:color="auto"/>
        <w:right w:val="none" w:sz="0" w:space="0" w:color="auto"/>
      </w:divBdr>
    </w:div>
    <w:div w:id="1980333204">
      <w:bodyDiv w:val="1"/>
      <w:marLeft w:val="0"/>
      <w:marRight w:val="0"/>
      <w:marTop w:val="0"/>
      <w:marBottom w:val="0"/>
      <w:divBdr>
        <w:top w:val="none" w:sz="0" w:space="0" w:color="auto"/>
        <w:left w:val="none" w:sz="0" w:space="0" w:color="auto"/>
        <w:bottom w:val="none" w:sz="0" w:space="0" w:color="auto"/>
        <w:right w:val="none" w:sz="0" w:space="0" w:color="auto"/>
      </w:divBdr>
    </w:div>
    <w:div w:id="1980334047">
      <w:bodyDiv w:val="1"/>
      <w:marLeft w:val="0"/>
      <w:marRight w:val="0"/>
      <w:marTop w:val="0"/>
      <w:marBottom w:val="0"/>
      <w:divBdr>
        <w:top w:val="none" w:sz="0" w:space="0" w:color="auto"/>
        <w:left w:val="none" w:sz="0" w:space="0" w:color="auto"/>
        <w:bottom w:val="none" w:sz="0" w:space="0" w:color="auto"/>
        <w:right w:val="none" w:sz="0" w:space="0" w:color="auto"/>
      </w:divBdr>
    </w:div>
    <w:div w:id="1980501038">
      <w:bodyDiv w:val="1"/>
      <w:marLeft w:val="0"/>
      <w:marRight w:val="0"/>
      <w:marTop w:val="0"/>
      <w:marBottom w:val="0"/>
      <w:divBdr>
        <w:top w:val="none" w:sz="0" w:space="0" w:color="auto"/>
        <w:left w:val="none" w:sz="0" w:space="0" w:color="auto"/>
        <w:bottom w:val="none" w:sz="0" w:space="0" w:color="auto"/>
        <w:right w:val="none" w:sz="0" w:space="0" w:color="auto"/>
      </w:divBdr>
    </w:div>
    <w:div w:id="1980649052">
      <w:bodyDiv w:val="1"/>
      <w:marLeft w:val="0"/>
      <w:marRight w:val="0"/>
      <w:marTop w:val="0"/>
      <w:marBottom w:val="0"/>
      <w:divBdr>
        <w:top w:val="none" w:sz="0" w:space="0" w:color="auto"/>
        <w:left w:val="none" w:sz="0" w:space="0" w:color="auto"/>
        <w:bottom w:val="none" w:sz="0" w:space="0" w:color="auto"/>
        <w:right w:val="none" w:sz="0" w:space="0" w:color="auto"/>
      </w:divBdr>
    </w:div>
    <w:div w:id="1980726306">
      <w:bodyDiv w:val="1"/>
      <w:marLeft w:val="0"/>
      <w:marRight w:val="0"/>
      <w:marTop w:val="0"/>
      <w:marBottom w:val="0"/>
      <w:divBdr>
        <w:top w:val="none" w:sz="0" w:space="0" w:color="auto"/>
        <w:left w:val="none" w:sz="0" w:space="0" w:color="auto"/>
        <w:bottom w:val="none" w:sz="0" w:space="0" w:color="auto"/>
        <w:right w:val="none" w:sz="0" w:space="0" w:color="auto"/>
      </w:divBdr>
    </w:div>
    <w:div w:id="1980763087">
      <w:bodyDiv w:val="1"/>
      <w:marLeft w:val="0"/>
      <w:marRight w:val="0"/>
      <w:marTop w:val="0"/>
      <w:marBottom w:val="0"/>
      <w:divBdr>
        <w:top w:val="none" w:sz="0" w:space="0" w:color="auto"/>
        <w:left w:val="none" w:sz="0" w:space="0" w:color="auto"/>
        <w:bottom w:val="none" w:sz="0" w:space="0" w:color="auto"/>
        <w:right w:val="none" w:sz="0" w:space="0" w:color="auto"/>
      </w:divBdr>
    </w:div>
    <w:div w:id="1980763834">
      <w:bodyDiv w:val="1"/>
      <w:marLeft w:val="0"/>
      <w:marRight w:val="0"/>
      <w:marTop w:val="0"/>
      <w:marBottom w:val="0"/>
      <w:divBdr>
        <w:top w:val="none" w:sz="0" w:space="0" w:color="auto"/>
        <w:left w:val="none" w:sz="0" w:space="0" w:color="auto"/>
        <w:bottom w:val="none" w:sz="0" w:space="0" w:color="auto"/>
        <w:right w:val="none" w:sz="0" w:space="0" w:color="auto"/>
      </w:divBdr>
    </w:div>
    <w:div w:id="1980920527">
      <w:bodyDiv w:val="1"/>
      <w:marLeft w:val="0"/>
      <w:marRight w:val="0"/>
      <w:marTop w:val="0"/>
      <w:marBottom w:val="0"/>
      <w:divBdr>
        <w:top w:val="none" w:sz="0" w:space="0" w:color="auto"/>
        <w:left w:val="none" w:sz="0" w:space="0" w:color="auto"/>
        <w:bottom w:val="none" w:sz="0" w:space="0" w:color="auto"/>
        <w:right w:val="none" w:sz="0" w:space="0" w:color="auto"/>
      </w:divBdr>
    </w:div>
    <w:div w:id="1980988773">
      <w:bodyDiv w:val="1"/>
      <w:marLeft w:val="0"/>
      <w:marRight w:val="0"/>
      <w:marTop w:val="0"/>
      <w:marBottom w:val="0"/>
      <w:divBdr>
        <w:top w:val="none" w:sz="0" w:space="0" w:color="auto"/>
        <w:left w:val="none" w:sz="0" w:space="0" w:color="auto"/>
        <w:bottom w:val="none" w:sz="0" w:space="0" w:color="auto"/>
        <w:right w:val="none" w:sz="0" w:space="0" w:color="auto"/>
      </w:divBdr>
    </w:div>
    <w:div w:id="1981030344">
      <w:bodyDiv w:val="1"/>
      <w:marLeft w:val="0"/>
      <w:marRight w:val="0"/>
      <w:marTop w:val="0"/>
      <w:marBottom w:val="0"/>
      <w:divBdr>
        <w:top w:val="none" w:sz="0" w:space="0" w:color="auto"/>
        <w:left w:val="none" w:sz="0" w:space="0" w:color="auto"/>
        <w:bottom w:val="none" w:sz="0" w:space="0" w:color="auto"/>
        <w:right w:val="none" w:sz="0" w:space="0" w:color="auto"/>
      </w:divBdr>
      <w:divsChild>
        <w:div w:id="1082142079">
          <w:marLeft w:val="0"/>
          <w:marRight w:val="0"/>
          <w:marTop w:val="0"/>
          <w:marBottom w:val="0"/>
          <w:divBdr>
            <w:top w:val="none" w:sz="0" w:space="0" w:color="auto"/>
            <w:left w:val="none" w:sz="0" w:space="0" w:color="auto"/>
            <w:bottom w:val="none" w:sz="0" w:space="0" w:color="auto"/>
            <w:right w:val="none" w:sz="0" w:space="0" w:color="auto"/>
          </w:divBdr>
          <w:divsChild>
            <w:div w:id="1119032777">
              <w:marLeft w:val="0"/>
              <w:marRight w:val="0"/>
              <w:marTop w:val="0"/>
              <w:marBottom w:val="0"/>
              <w:divBdr>
                <w:top w:val="none" w:sz="0" w:space="0" w:color="auto"/>
                <w:left w:val="none" w:sz="0" w:space="0" w:color="auto"/>
                <w:bottom w:val="none" w:sz="0" w:space="0" w:color="auto"/>
                <w:right w:val="none" w:sz="0" w:space="0" w:color="auto"/>
              </w:divBdr>
              <w:divsChild>
                <w:div w:id="913275210">
                  <w:marLeft w:val="0"/>
                  <w:marRight w:val="0"/>
                  <w:marTop w:val="90"/>
                  <w:marBottom w:val="150"/>
                  <w:divBdr>
                    <w:top w:val="none" w:sz="0" w:space="0" w:color="auto"/>
                    <w:left w:val="none" w:sz="0" w:space="0" w:color="auto"/>
                    <w:bottom w:val="none" w:sz="0" w:space="0" w:color="auto"/>
                    <w:right w:val="none" w:sz="0" w:space="0" w:color="auto"/>
                  </w:divBdr>
                  <w:divsChild>
                    <w:div w:id="1335717283">
                      <w:marLeft w:val="90"/>
                      <w:marRight w:val="0"/>
                      <w:marTop w:val="0"/>
                      <w:marBottom w:val="0"/>
                      <w:divBdr>
                        <w:top w:val="none" w:sz="0" w:space="0" w:color="auto"/>
                        <w:left w:val="none" w:sz="0" w:space="0" w:color="auto"/>
                        <w:bottom w:val="none" w:sz="0" w:space="0" w:color="auto"/>
                        <w:right w:val="none" w:sz="0" w:space="0" w:color="auto"/>
                      </w:divBdr>
                      <w:divsChild>
                        <w:div w:id="1440182799">
                          <w:marLeft w:val="0"/>
                          <w:marRight w:val="0"/>
                          <w:marTop w:val="0"/>
                          <w:marBottom w:val="75"/>
                          <w:divBdr>
                            <w:top w:val="none" w:sz="0" w:space="0" w:color="auto"/>
                            <w:left w:val="none" w:sz="0" w:space="0" w:color="auto"/>
                            <w:bottom w:val="none" w:sz="0" w:space="0" w:color="auto"/>
                            <w:right w:val="none" w:sz="0" w:space="0" w:color="auto"/>
                          </w:divBdr>
                          <w:divsChild>
                            <w:div w:id="1787776918">
                              <w:marLeft w:val="0"/>
                              <w:marRight w:val="0"/>
                              <w:marTop w:val="0"/>
                              <w:marBottom w:val="0"/>
                              <w:divBdr>
                                <w:top w:val="none" w:sz="0" w:space="0" w:color="auto"/>
                                <w:left w:val="none" w:sz="0" w:space="0" w:color="auto"/>
                                <w:bottom w:val="none" w:sz="0" w:space="0" w:color="auto"/>
                                <w:right w:val="none" w:sz="0" w:space="0" w:color="auto"/>
                              </w:divBdr>
                              <w:divsChild>
                                <w:div w:id="90131137">
                                  <w:marLeft w:val="0"/>
                                  <w:marRight w:val="0"/>
                                  <w:marTop w:val="0"/>
                                  <w:marBottom w:val="0"/>
                                  <w:divBdr>
                                    <w:top w:val="none" w:sz="0" w:space="0" w:color="auto"/>
                                    <w:left w:val="none" w:sz="0" w:space="0" w:color="auto"/>
                                    <w:bottom w:val="none" w:sz="0" w:space="0" w:color="auto"/>
                                    <w:right w:val="none" w:sz="0" w:space="0" w:color="auto"/>
                                  </w:divBdr>
                                  <w:divsChild>
                                    <w:div w:id="1098986686">
                                      <w:marLeft w:val="0"/>
                                      <w:marRight w:val="0"/>
                                      <w:marTop w:val="150"/>
                                      <w:marBottom w:val="150"/>
                                      <w:divBdr>
                                        <w:top w:val="none" w:sz="0" w:space="0" w:color="auto"/>
                                        <w:left w:val="none" w:sz="0" w:space="0" w:color="auto"/>
                                        <w:bottom w:val="none" w:sz="0" w:space="0" w:color="auto"/>
                                        <w:right w:val="none" w:sz="0" w:space="0" w:color="auto"/>
                                      </w:divBdr>
                                      <w:divsChild>
                                        <w:div w:id="2005359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1425551">
      <w:bodyDiv w:val="1"/>
      <w:marLeft w:val="0"/>
      <w:marRight w:val="0"/>
      <w:marTop w:val="0"/>
      <w:marBottom w:val="0"/>
      <w:divBdr>
        <w:top w:val="none" w:sz="0" w:space="0" w:color="auto"/>
        <w:left w:val="none" w:sz="0" w:space="0" w:color="auto"/>
        <w:bottom w:val="none" w:sz="0" w:space="0" w:color="auto"/>
        <w:right w:val="none" w:sz="0" w:space="0" w:color="auto"/>
      </w:divBdr>
    </w:div>
    <w:div w:id="1981761812">
      <w:bodyDiv w:val="1"/>
      <w:marLeft w:val="0"/>
      <w:marRight w:val="0"/>
      <w:marTop w:val="0"/>
      <w:marBottom w:val="0"/>
      <w:divBdr>
        <w:top w:val="none" w:sz="0" w:space="0" w:color="auto"/>
        <w:left w:val="none" w:sz="0" w:space="0" w:color="auto"/>
        <w:bottom w:val="none" w:sz="0" w:space="0" w:color="auto"/>
        <w:right w:val="none" w:sz="0" w:space="0" w:color="auto"/>
      </w:divBdr>
    </w:div>
    <w:div w:id="1981767154">
      <w:bodyDiv w:val="1"/>
      <w:marLeft w:val="0"/>
      <w:marRight w:val="0"/>
      <w:marTop w:val="0"/>
      <w:marBottom w:val="0"/>
      <w:divBdr>
        <w:top w:val="none" w:sz="0" w:space="0" w:color="auto"/>
        <w:left w:val="none" w:sz="0" w:space="0" w:color="auto"/>
        <w:bottom w:val="none" w:sz="0" w:space="0" w:color="auto"/>
        <w:right w:val="none" w:sz="0" w:space="0" w:color="auto"/>
      </w:divBdr>
    </w:div>
    <w:div w:id="1981962210">
      <w:bodyDiv w:val="1"/>
      <w:marLeft w:val="0"/>
      <w:marRight w:val="0"/>
      <w:marTop w:val="0"/>
      <w:marBottom w:val="0"/>
      <w:divBdr>
        <w:top w:val="none" w:sz="0" w:space="0" w:color="auto"/>
        <w:left w:val="none" w:sz="0" w:space="0" w:color="auto"/>
        <w:bottom w:val="none" w:sz="0" w:space="0" w:color="auto"/>
        <w:right w:val="none" w:sz="0" w:space="0" w:color="auto"/>
      </w:divBdr>
    </w:div>
    <w:div w:id="1982072241">
      <w:bodyDiv w:val="1"/>
      <w:marLeft w:val="0"/>
      <w:marRight w:val="0"/>
      <w:marTop w:val="0"/>
      <w:marBottom w:val="0"/>
      <w:divBdr>
        <w:top w:val="none" w:sz="0" w:space="0" w:color="auto"/>
        <w:left w:val="none" w:sz="0" w:space="0" w:color="auto"/>
        <w:bottom w:val="none" w:sz="0" w:space="0" w:color="auto"/>
        <w:right w:val="none" w:sz="0" w:space="0" w:color="auto"/>
      </w:divBdr>
    </w:div>
    <w:div w:id="1982075202">
      <w:bodyDiv w:val="1"/>
      <w:marLeft w:val="0"/>
      <w:marRight w:val="0"/>
      <w:marTop w:val="0"/>
      <w:marBottom w:val="0"/>
      <w:divBdr>
        <w:top w:val="none" w:sz="0" w:space="0" w:color="auto"/>
        <w:left w:val="none" w:sz="0" w:space="0" w:color="auto"/>
        <w:bottom w:val="none" w:sz="0" w:space="0" w:color="auto"/>
        <w:right w:val="none" w:sz="0" w:space="0" w:color="auto"/>
      </w:divBdr>
    </w:div>
    <w:div w:id="1982226639">
      <w:bodyDiv w:val="1"/>
      <w:marLeft w:val="0"/>
      <w:marRight w:val="0"/>
      <w:marTop w:val="0"/>
      <w:marBottom w:val="0"/>
      <w:divBdr>
        <w:top w:val="none" w:sz="0" w:space="0" w:color="auto"/>
        <w:left w:val="none" w:sz="0" w:space="0" w:color="auto"/>
        <w:bottom w:val="none" w:sz="0" w:space="0" w:color="auto"/>
        <w:right w:val="none" w:sz="0" w:space="0" w:color="auto"/>
      </w:divBdr>
    </w:div>
    <w:div w:id="1982230310">
      <w:bodyDiv w:val="1"/>
      <w:marLeft w:val="0"/>
      <w:marRight w:val="0"/>
      <w:marTop w:val="0"/>
      <w:marBottom w:val="0"/>
      <w:divBdr>
        <w:top w:val="none" w:sz="0" w:space="0" w:color="auto"/>
        <w:left w:val="none" w:sz="0" w:space="0" w:color="auto"/>
        <w:bottom w:val="none" w:sz="0" w:space="0" w:color="auto"/>
        <w:right w:val="none" w:sz="0" w:space="0" w:color="auto"/>
      </w:divBdr>
    </w:div>
    <w:div w:id="1982267414">
      <w:bodyDiv w:val="1"/>
      <w:marLeft w:val="0"/>
      <w:marRight w:val="0"/>
      <w:marTop w:val="0"/>
      <w:marBottom w:val="0"/>
      <w:divBdr>
        <w:top w:val="none" w:sz="0" w:space="0" w:color="auto"/>
        <w:left w:val="none" w:sz="0" w:space="0" w:color="auto"/>
        <w:bottom w:val="none" w:sz="0" w:space="0" w:color="auto"/>
        <w:right w:val="none" w:sz="0" w:space="0" w:color="auto"/>
      </w:divBdr>
    </w:div>
    <w:div w:id="1982270515">
      <w:bodyDiv w:val="1"/>
      <w:marLeft w:val="0"/>
      <w:marRight w:val="0"/>
      <w:marTop w:val="0"/>
      <w:marBottom w:val="0"/>
      <w:divBdr>
        <w:top w:val="none" w:sz="0" w:space="0" w:color="auto"/>
        <w:left w:val="none" w:sz="0" w:space="0" w:color="auto"/>
        <w:bottom w:val="none" w:sz="0" w:space="0" w:color="auto"/>
        <w:right w:val="none" w:sz="0" w:space="0" w:color="auto"/>
      </w:divBdr>
    </w:div>
    <w:div w:id="1982341464">
      <w:bodyDiv w:val="1"/>
      <w:marLeft w:val="0"/>
      <w:marRight w:val="0"/>
      <w:marTop w:val="0"/>
      <w:marBottom w:val="0"/>
      <w:divBdr>
        <w:top w:val="none" w:sz="0" w:space="0" w:color="auto"/>
        <w:left w:val="none" w:sz="0" w:space="0" w:color="auto"/>
        <w:bottom w:val="none" w:sz="0" w:space="0" w:color="auto"/>
        <w:right w:val="none" w:sz="0" w:space="0" w:color="auto"/>
      </w:divBdr>
    </w:div>
    <w:div w:id="1982493644">
      <w:bodyDiv w:val="1"/>
      <w:marLeft w:val="0"/>
      <w:marRight w:val="0"/>
      <w:marTop w:val="0"/>
      <w:marBottom w:val="0"/>
      <w:divBdr>
        <w:top w:val="none" w:sz="0" w:space="0" w:color="auto"/>
        <w:left w:val="none" w:sz="0" w:space="0" w:color="auto"/>
        <w:bottom w:val="none" w:sz="0" w:space="0" w:color="auto"/>
        <w:right w:val="none" w:sz="0" w:space="0" w:color="auto"/>
      </w:divBdr>
    </w:div>
    <w:div w:id="1982609061">
      <w:bodyDiv w:val="1"/>
      <w:marLeft w:val="0"/>
      <w:marRight w:val="0"/>
      <w:marTop w:val="0"/>
      <w:marBottom w:val="0"/>
      <w:divBdr>
        <w:top w:val="none" w:sz="0" w:space="0" w:color="auto"/>
        <w:left w:val="none" w:sz="0" w:space="0" w:color="auto"/>
        <w:bottom w:val="none" w:sz="0" w:space="0" w:color="auto"/>
        <w:right w:val="none" w:sz="0" w:space="0" w:color="auto"/>
      </w:divBdr>
    </w:div>
    <w:div w:id="1982616287">
      <w:bodyDiv w:val="1"/>
      <w:marLeft w:val="0"/>
      <w:marRight w:val="0"/>
      <w:marTop w:val="0"/>
      <w:marBottom w:val="0"/>
      <w:divBdr>
        <w:top w:val="none" w:sz="0" w:space="0" w:color="auto"/>
        <w:left w:val="none" w:sz="0" w:space="0" w:color="auto"/>
        <w:bottom w:val="none" w:sz="0" w:space="0" w:color="auto"/>
        <w:right w:val="none" w:sz="0" w:space="0" w:color="auto"/>
      </w:divBdr>
    </w:div>
    <w:div w:id="1982687866">
      <w:bodyDiv w:val="1"/>
      <w:marLeft w:val="0"/>
      <w:marRight w:val="0"/>
      <w:marTop w:val="0"/>
      <w:marBottom w:val="0"/>
      <w:divBdr>
        <w:top w:val="none" w:sz="0" w:space="0" w:color="auto"/>
        <w:left w:val="none" w:sz="0" w:space="0" w:color="auto"/>
        <w:bottom w:val="none" w:sz="0" w:space="0" w:color="auto"/>
        <w:right w:val="none" w:sz="0" w:space="0" w:color="auto"/>
      </w:divBdr>
    </w:div>
    <w:div w:id="1982804802">
      <w:bodyDiv w:val="1"/>
      <w:marLeft w:val="0"/>
      <w:marRight w:val="0"/>
      <w:marTop w:val="0"/>
      <w:marBottom w:val="0"/>
      <w:divBdr>
        <w:top w:val="none" w:sz="0" w:space="0" w:color="auto"/>
        <w:left w:val="none" w:sz="0" w:space="0" w:color="auto"/>
        <w:bottom w:val="none" w:sz="0" w:space="0" w:color="auto"/>
        <w:right w:val="none" w:sz="0" w:space="0" w:color="auto"/>
      </w:divBdr>
    </w:div>
    <w:div w:id="1982883016">
      <w:bodyDiv w:val="1"/>
      <w:marLeft w:val="0"/>
      <w:marRight w:val="0"/>
      <w:marTop w:val="0"/>
      <w:marBottom w:val="0"/>
      <w:divBdr>
        <w:top w:val="none" w:sz="0" w:space="0" w:color="auto"/>
        <w:left w:val="none" w:sz="0" w:space="0" w:color="auto"/>
        <w:bottom w:val="none" w:sz="0" w:space="0" w:color="auto"/>
        <w:right w:val="none" w:sz="0" w:space="0" w:color="auto"/>
      </w:divBdr>
    </w:div>
    <w:div w:id="1982886004">
      <w:bodyDiv w:val="1"/>
      <w:marLeft w:val="0"/>
      <w:marRight w:val="0"/>
      <w:marTop w:val="0"/>
      <w:marBottom w:val="0"/>
      <w:divBdr>
        <w:top w:val="none" w:sz="0" w:space="0" w:color="auto"/>
        <w:left w:val="none" w:sz="0" w:space="0" w:color="auto"/>
        <w:bottom w:val="none" w:sz="0" w:space="0" w:color="auto"/>
        <w:right w:val="none" w:sz="0" w:space="0" w:color="auto"/>
      </w:divBdr>
    </w:div>
    <w:div w:id="1983072403">
      <w:bodyDiv w:val="1"/>
      <w:marLeft w:val="0"/>
      <w:marRight w:val="0"/>
      <w:marTop w:val="0"/>
      <w:marBottom w:val="0"/>
      <w:divBdr>
        <w:top w:val="none" w:sz="0" w:space="0" w:color="auto"/>
        <w:left w:val="none" w:sz="0" w:space="0" w:color="auto"/>
        <w:bottom w:val="none" w:sz="0" w:space="0" w:color="auto"/>
        <w:right w:val="none" w:sz="0" w:space="0" w:color="auto"/>
      </w:divBdr>
    </w:div>
    <w:div w:id="1983193394">
      <w:bodyDiv w:val="1"/>
      <w:marLeft w:val="0"/>
      <w:marRight w:val="0"/>
      <w:marTop w:val="0"/>
      <w:marBottom w:val="0"/>
      <w:divBdr>
        <w:top w:val="none" w:sz="0" w:space="0" w:color="auto"/>
        <w:left w:val="none" w:sz="0" w:space="0" w:color="auto"/>
        <w:bottom w:val="none" w:sz="0" w:space="0" w:color="auto"/>
        <w:right w:val="none" w:sz="0" w:space="0" w:color="auto"/>
      </w:divBdr>
    </w:div>
    <w:div w:id="1983388009">
      <w:bodyDiv w:val="1"/>
      <w:marLeft w:val="0"/>
      <w:marRight w:val="0"/>
      <w:marTop w:val="0"/>
      <w:marBottom w:val="0"/>
      <w:divBdr>
        <w:top w:val="none" w:sz="0" w:space="0" w:color="auto"/>
        <w:left w:val="none" w:sz="0" w:space="0" w:color="auto"/>
        <w:bottom w:val="none" w:sz="0" w:space="0" w:color="auto"/>
        <w:right w:val="none" w:sz="0" w:space="0" w:color="auto"/>
      </w:divBdr>
    </w:div>
    <w:div w:id="1983462913">
      <w:bodyDiv w:val="1"/>
      <w:marLeft w:val="0"/>
      <w:marRight w:val="0"/>
      <w:marTop w:val="0"/>
      <w:marBottom w:val="0"/>
      <w:divBdr>
        <w:top w:val="none" w:sz="0" w:space="0" w:color="auto"/>
        <w:left w:val="none" w:sz="0" w:space="0" w:color="auto"/>
        <w:bottom w:val="none" w:sz="0" w:space="0" w:color="auto"/>
        <w:right w:val="none" w:sz="0" w:space="0" w:color="auto"/>
      </w:divBdr>
    </w:div>
    <w:div w:id="1983465865">
      <w:bodyDiv w:val="1"/>
      <w:marLeft w:val="0"/>
      <w:marRight w:val="0"/>
      <w:marTop w:val="0"/>
      <w:marBottom w:val="0"/>
      <w:divBdr>
        <w:top w:val="none" w:sz="0" w:space="0" w:color="auto"/>
        <w:left w:val="none" w:sz="0" w:space="0" w:color="auto"/>
        <w:bottom w:val="none" w:sz="0" w:space="0" w:color="auto"/>
        <w:right w:val="none" w:sz="0" w:space="0" w:color="auto"/>
      </w:divBdr>
    </w:div>
    <w:div w:id="1983533031">
      <w:bodyDiv w:val="1"/>
      <w:marLeft w:val="0"/>
      <w:marRight w:val="0"/>
      <w:marTop w:val="0"/>
      <w:marBottom w:val="0"/>
      <w:divBdr>
        <w:top w:val="none" w:sz="0" w:space="0" w:color="auto"/>
        <w:left w:val="none" w:sz="0" w:space="0" w:color="auto"/>
        <w:bottom w:val="none" w:sz="0" w:space="0" w:color="auto"/>
        <w:right w:val="none" w:sz="0" w:space="0" w:color="auto"/>
      </w:divBdr>
    </w:div>
    <w:div w:id="1983608518">
      <w:bodyDiv w:val="1"/>
      <w:marLeft w:val="0"/>
      <w:marRight w:val="0"/>
      <w:marTop w:val="0"/>
      <w:marBottom w:val="0"/>
      <w:divBdr>
        <w:top w:val="none" w:sz="0" w:space="0" w:color="auto"/>
        <w:left w:val="none" w:sz="0" w:space="0" w:color="auto"/>
        <w:bottom w:val="none" w:sz="0" w:space="0" w:color="auto"/>
        <w:right w:val="none" w:sz="0" w:space="0" w:color="auto"/>
      </w:divBdr>
    </w:div>
    <w:div w:id="1983652961">
      <w:bodyDiv w:val="1"/>
      <w:marLeft w:val="0"/>
      <w:marRight w:val="0"/>
      <w:marTop w:val="0"/>
      <w:marBottom w:val="0"/>
      <w:divBdr>
        <w:top w:val="none" w:sz="0" w:space="0" w:color="auto"/>
        <w:left w:val="none" w:sz="0" w:space="0" w:color="auto"/>
        <w:bottom w:val="none" w:sz="0" w:space="0" w:color="auto"/>
        <w:right w:val="none" w:sz="0" w:space="0" w:color="auto"/>
      </w:divBdr>
    </w:div>
    <w:div w:id="1983726259">
      <w:bodyDiv w:val="1"/>
      <w:marLeft w:val="0"/>
      <w:marRight w:val="0"/>
      <w:marTop w:val="0"/>
      <w:marBottom w:val="0"/>
      <w:divBdr>
        <w:top w:val="none" w:sz="0" w:space="0" w:color="auto"/>
        <w:left w:val="none" w:sz="0" w:space="0" w:color="auto"/>
        <w:bottom w:val="none" w:sz="0" w:space="0" w:color="auto"/>
        <w:right w:val="none" w:sz="0" w:space="0" w:color="auto"/>
      </w:divBdr>
    </w:div>
    <w:div w:id="1983774760">
      <w:bodyDiv w:val="1"/>
      <w:marLeft w:val="0"/>
      <w:marRight w:val="0"/>
      <w:marTop w:val="0"/>
      <w:marBottom w:val="0"/>
      <w:divBdr>
        <w:top w:val="none" w:sz="0" w:space="0" w:color="auto"/>
        <w:left w:val="none" w:sz="0" w:space="0" w:color="auto"/>
        <w:bottom w:val="none" w:sz="0" w:space="0" w:color="auto"/>
        <w:right w:val="none" w:sz="0" w:space="0" w:color="auto"/>
      </w:divBdr>
    </w:div>
    <w:div w:id="1983919885">
      <w:bodyDiv w:val="1"/>
      <w:marLeft w:val="0"/>
      <w:marRight w:val="0"/>
      <w:marTop w:val="0"/>
      <w:marBottom w:val="0"/>
      <w:divBdr>
        <w:top w:val="none" w:sz="0" w:space="0" w:color="auto"/>
        <w:left w:val="none" w:sz="0" w:space="0" w:color="auto"/>
        <w:bottom w:val="none" w:sz="0" w:space="0" w:color="auto"/>
        <w:right w:val="none" w:sz="0" w:space="0" w:color="auto"/>
      </w:divBdr>
    </w:div>
    <w:div w:id="1983926896">
      <w:bodyDiv w:val="1"/>
      <w:marLeft w:val="0"/>
      <w:marRight w:val="0"/>
      <w:marTop w:val="0"/>
      <w:marBottom w:val="0"/>
      <w:divBdr>
        <w:top w:val="none" w:sz="0" w:space="0" w:color="auto"/>
        <w:left w:val="none" w:sz="0" w:space="0" w:color="auto"/>
        <w:bottom w:val="none" w:sz="0" w:space="0" w:color="auto"/>
        <w:right w:val="none" w:sz="0" w:space="0" w:color="auto"/>
      </w:divBdr>
    </w:div>
    <w:div w:id="1984114795">
      <w:bodyDiv w:val="1"/>
      <w:marLeft w:val="0"/>
      <w:marRight w:val="0"/>
      <w:marTop w:val="0"/>
      <w:marBottom w:val="0"/>
      <w:divBdr>
        <w:top w:val="none" w:sz="0" w:space="0" w:color="auto"/>
        <w:left w:val="none" w:sz="0" w:space="0" w:color="auto"/>
        <w:bottom w:val="none" w:sz="0" w:space="0" w:color="auto"/>
        <w:right w:val="none" w:sz="0" w:space="0" w:color="auto"/>
      </w:divBdr>
    </w:div>
    <w:div w:id="1984115459">
      <w:bodyDiv w:val="1"/>
      <w:marLeft w:val="0"/>
      <w:marRight w:val="0"/>
      <w:marTop w:val="0"/>
      <w:marBottom w:val="0"/>
      <w:divBdr>
        <w:top w:val="none" w:sz="0" w:space="0" w:color="auto"/>
        <w:left w:val="none" w:sz="0" w:space="0" w:color="auto"/>
        <w:bottom w:val="none" w:sz="0" w:space="0" w:color="auto"/>
        <w:right w:val="none" w:sz="0" w:space="0" w:color="auto"/>
      </w:divBdr>
    </w:div>
    <w:div w:id="1984190657">
      <w:bodyDiv w:val="1"/>
      <w:marLeft w:val="0"/>
      <w:marRight w:val="0"/>
      <w:marTop w:val="0"/>
      <w:marBottom w:val="0"/>
      <w:divBdr>
        <w:top w:val="none" w:sz="0" w:space="0" w:color="auto"/>
        <w:left w:val="none" w:sz="0" w:space="0" w:color="auto"/>
        <w:bottom w:val="none" w:sz="0" w:space="0" w:color="auto"/>
        <w:right w:val="none" w:sz="0" w:space="0" w:color="auto"/>
      </w:divBdr>
    </w:div>
    <w:div w:id="1984196311">
      <w:bodyDiv w:val="1"/>
      <w:marLeft w:val="0"/>
      <w:marRight w:val="0"/>
      <w:marTop w:val="0"/>
      <w:marBottom w:val="0"/>
      <w:divBdr>
        <w:top w:val="none" w:sz="0" w:space="0" w:color="auto"/>
        <w:left w:val="none" w:sz="0" w:space="0" w:color="auto"/>
        <w:bottom w:val="none" w:sz="0" w:space="0" w:color="auto"/>
        <w:right w:val="none" w:sz="0" w:space="0" w:color="auto"/>
      </w:divBdr>
    </w:div>
    <w:div w:id="1984501203">
      <w:bodyDiv w:val="1"/>
      <w:marLeft w:val="0"/>
      <w:marRight w:val="0"/>
      <w:marTop w:val="0"/>
      <w:marBottom w:val="0"/>
      <w:divBdr>
        <w:top w:val="none" w:sz="0" w:space="0" w:color="auto"/>
        <w:left w:val="none" w:sz="0" w:space="0" w:color="auto"/>
        <w:bottom w:val="none" w:sz="0" w:space="0" w:color="auto"/>
        <w:right w:val="none" w:sz="0" w:space="0" w:color="auto"/>
      </w:divBdr>
    </w:div>
    <w:div w:id="1984581744">
      <w:bodyDiv w:val="1"/>
      <w:marLeft w:val="0"/>
      <w:marRight w:val="0"/>
      <w:marTop w:val="0"/>
      <w:marBottom w:val="0"/>
      <w:divBdr>
        <w:top w:val="none" w:sz="0" w:space="0" w:color="auto"/>
        <w:left w:val="none" w:sz="0" w:space="0" w:color="auto"/>
        <w:bottom w:val="none" w:sz="0" w:space="0" w:color="auto"/>
        <w:right w:val="none" w:sz="0" w:space="0" w:color="auto"/>
      </w:divBdr>
    </w:div>
    <w:div w:id="1984655680">
      <w:bodyDiv w:val="1"/>
      <w:marLeft w:val="0"/>
      <w:marRight w:val="0"/>
      <w:marTop w:val="0"/>
      <w:marBottom w:val="0"/>
      <w:divBdr>
        <w:top w:val="none" w:sz="0" w:space="0" w:color="auto"/>
        <w:left w:val="none" w:sz="0" w:space="0" w:color="auto"/>
        <w:bottom w:val="none" w:sz="0" w:space="0" w:color="auto"/>
        <w:right w:val="none" w:sz="0" w:space="0" w:color="auto"/>
      </w:divBdr>
    </w:div>
    <w:div w:id="1984775431">
      <w:bodyDiv w:val="1"/>
      <w:marLeft w:val="0"/>
      <w:marRight w:val="0"/>
      <w:marTop w:val="0"/>
      <w:marBottom w:val="0"/>
      <w:divBdr>
        <w:top w:val="none" w:sz="0" w:space="0" w:color="auto"/>
        <w:left w:val="none" w:sz="0" w:space="0" w:color="auto"/>
        <w:bottom w:val="none" w:sz="0" w:space="0" w:color="auto"/>
        <w:right w:val="none" w:sz="0" w:space="0" w:color="auto"/>
      </w:divBdr>
    </w:div>
    <w:div w:id="1984844591">
      <w:bodyDiv w:val="1"/>
      <w:marLeft w:val="0"/>
      <w:marRight w:val="0"/>
      <w:marTop w:val="0"/>
      <w:marBottom w:val="0"/>
      <w:divBdr>
        <w:top w:val="none" w:sz="0" w:space="0" w:color="auto"/>
        <w:left w:val="none" w:sz="0" w:space="0" w:color="auto"/>
        <w:bottom w:val="none" w:sz="0" w:space="0" w:color="auto"/>
        <w:right w:val="none" w:sz="0" w:space="0" w:color="auto"/>
      </w:divBdr>
    </w:div>
    <w:div w:id="1984852158">
      <w:bodyDiv w:val="1"/>
      <w:marLeft w:val="0"/>
      <w:marRight w:val="0"/>
      <w:marTop w:val="0"/>
      <w:marBottom w:val="0"/>
      <w:divBdr>
        <w:top w:val="none" w:sz="0" w:space="0" w:color="auto"/>
        <w:left w:val="none" w:sz="0" w:space="0" w:color="auto"/>
        <w:bottom w:val="none" w:sz="0" w:space="0" w:color="auto"/>
        <w:right w:val="none" w:sz="0" w:space="0" w:color="auto"/>
      </w:divBdr>
    </w:div>
    <w:div w:id="1984894734">
      <w:bodyDiv w:val="1"/>
      <w:marLeft w:val="0"/>
      <w:marRight w:val="0"/>
      <w:marTop w:val="0"/>
      <w:marBottom w:val="0"/>
      <w:divBdr>
        <w:top w:val="none" w:sz="0" w:space="0" w:color="auto"/>
        <w:left w:val="none" w:sz="0" w:space="0" w:color="auto"/>
        <w:bottom w:val="none" w:sz="0" w:space="0" w:color="auto"/>
        <w:right w:val="none" w:sz="0" w:space="0" w:color="auto"/>
      </w:divBdr>
    </w:div>
    <w:div w:id="1984966261">
      <w:bodyDiv w:val="1"/>
      <w:marLeft w:val="0"/>
      <w:marRight w:val="0"/>
      <w:marTop w:val="0"/>
      <w:marBottom w:val="0"/>
      <w:divBdr>
        <w:top w:val="none" w:sz="0" w:space="0" w:color="auto"/>
        <w:left w:val="none" w:sz="0" w:space="0" w:color="auto"/>
        <w:bottom w:val="none" w:sz="0" w:space="0" w:color="auto"/>
        <w:right w:val="none" w:sz="0" w:space="0" w:color="auto"/>
      </w:divBdr>
    </w:div>
    <w:div w:id="1985038387">
      <w:bodyDiv w:val="1"/>
      <w:marLeft w:val="0"/>
      <w:marRight w:val="0"/>
      <w:marTop w:val="0"/>
      <w:marBottom w:val="0"/>
      <w:divBdr>
        <w:top w:val="none" w:sz="0" w:space="0" w:color="auto"/>
        <w:left w:val="none" w:sz="0" w:space="0" w:color="auto"/>
        <w:bottom w:val="none" w:sz="0" w:space="0" w:color="auto"/>
        <w:right w:val="none" w:sz="0" w:space="0" w:color="auto"/>
      </w:divBdr>
    </w:div>
    <w:div w:id="1985038682">
      <w:bodyDiv w:val="1"/>
      <w:marLeft w:val="0"/>
      <w:marRight w:val="0"/>
      <w:marTop w:val="0"/>
      <w:marBottom w:val="0"/>
      <w:divBdr>
        <w:top w:val="none" w:sz="0" w:space="0" w:color="auto"/>
        <w:left w:val="none" w:sz="0" w:space="0" w:color="auto"/>
        <w:bottom w:val="none" w:sz="0" w:space="0" w:color="auto"/>
        <w:right w:val="none" w:sz="0" w:space="0" w:color="auto"/>
      </w:divBdr>
    </w:div>
    <w:div w:id="1985619192">
      <w:bodyDiv w:val="1"/>
      <w:marLeft w:val="0"/>
      <w:marRight w:val="0"/>
      <w:marTop w:val="0"/>
      <w:marBottom w:val="0"/>
      <w:divBdr>
        <w:top w:val="none" w:sz="0" w:space="0" w:color="auto"/>
        <w:left w:val="none" w:sz="0" w:space="0" w:color="auto"/>
        <w:bottom w:val="none" w:sz="0" w:space="0" w:color="auto"/>
        <w:right w:val="none" w:sz="0" w:space="0" w:color="auto"/>
      </w:divBdr>
    </w:div>
    <w:div w:id="1985692455">
      <w:bodyDiv w:val="1"/>
      <w:marLeft w:val="0"/>
      <w:marRight w:val="0"/>
      <w:marTop w:val="0"/>
      <w:marBottom w:val="0"/>
      <w:divBdr>
        <w:top w:val="none" w:sz="0" w:space="0" w:color="auto"/>
        <w:left w:val="none" w:sz="0" w:space="0" w:color="auto"/>
        <w:bottom w:val="none" w:sz="0" w:space="0" w:color="auto"/>
        <w:right w:val="none" w:sz="0" w:space="0" w:color="auto"/>
      </w:divBdr>
    </w:div>
    <w:div w:id="1985695994">
      <w:bodyDiv w:val="1"/>
      <w:marLeft w:val="0"/>
      <w:marRight w:val="0"/>
      <w:marTop w:val="0"/>
      <w:marBottom w:val="0"/>
      <w:divBdr>
        <w:top w:val="none" w:sz="0" w:space="0" w:color="auto"/>
        <w:left w:val="none" w:sz="0" w:space="0" w:color="auto"/>
        <w:bottom w:val="none" w:sz="0" w:space="0" w:color="auto"/>
        <w:right w:val="none" w:sz="0" w:space="0" w:color="auto"/>
      </w:divBdr>
      <w:divsChild>
        <w:div w:id="1481923313">
          <w:marLeft w:val="0"/>
          <w:marRight w:val="0"/>
          <w:marTop w:val="0"/>
          <w:marBottom w:val="0"/>
          <w:divBdr>
            <w:top w:val="none" w:sz="0" w:space="0" w:color="auto"/>
            <w:left w:val="none" w:sz="0" w:space="0" w:color="auto"/>
            <w:bottom w:val="none" w:sz="0" w:space="0" w:color="auto"/>
            <w:right w:val="none" w:sz="0" w:space="0" w:color="auto"/>
          </w:divBdr>
          <w:divsChild>
            <w:div w:id="989747112">
              <w:marLeft w:val="0"/>
              <w:marRight w:val="0"/>
              <w:marTop w:val="0"/>
              <w:marBottom w:val="0"/>
              <w:divBdr>
                <w:top w:val="none" w:sz="0" w:space="0" w:color="auto"/>
                <w:left w:val="none" w:sz="0" w:space="0" w:color="auto"/>
                <w:bottom w:val="none" w:sz="0" w:space="0" w:color="auto"/>
                <w:right w:val="none" w:sz="0" w:space="0" w:color="auto"/>
              </w:divBdr>
              <w:divsChild>
                <w:div w:id="1903908751">
                  <w:marLeft w:val="0"/>
                  <w:marRight w:val="0"/>
                  <w:marTop w:val="90"/>
                  <w:marBottom w:val="150"/>
                  <w:divBdr>
                    <w:top w:val="none" w:sz="0" w:space="0" w:color="auto"/>
                    <w:left w:val="none" w:sz="0" w:space="0" w:color="auto"/>
                    <w:bottom w:val="none" w:sz="0" w:space="0" w:color="auto"/>
                    <w:right w:val="none" w:sz="0" w:space="0" w:color="auto"/>
                  </w:divBdr>
                  <w:divsChild>
                    <w:div w:id="736785219">
                      <w:marLeft w:val="90"/>
                      <w:marRight w:val="0"/>
                      <w:marTop w:val="0"/>
                      <w:marBottom w:val="0"/>
                      <w:divBdr>
                        <w:top w:val="none" w:sz="0" w:space="0" w:color="auto"/>
                        <w:left w:val="none" w:sz="0" w:space="0" w:color="auto"/>
                        <w:bottom w:val="none" w:sz="0" w:space="0" w:color="auto"/>
                        <w:right w:val="none" w:sz="0" w:space="0" w:color="auto"/>
                      </w:divBdr>
                      <w:divsChild>
                        <w:div w:id="997802944">
                          <w:marLeft w:val="0"/>
                          <w:marRight w:val="0"/>
                          <w:marTop w:val="0"/>
                          <w:marBottom w:val="75"/>
                          <w:divBdr>
                            <w:top w:val="none" w:sz="0" w:space="0" w:color="auto"/>
                            <w:left w:val="none" w:sz="0" w:space="0" w:color="auto"/>
                            <w:bottom w:val="none" w:sz="0" w:space="0" w:color="auto"/>
                            <w:right w:val="none" w:sz="0" w:space="0" w:color="auto"/>
                          </w:divBdr>
                          <w:divsChild>
                            <w:div w:id="207114274">
                              <w:marLeft w:val="0"/>
                              <w:marRight w:val="0"/>
                              <w:marTop w:val="0"/>
                              <w:marBottom w:val="0"/>
                              <w:divBdr>
                                <w:top w:val="none" w:sz="0" w:space="0" w:color="auto"/>
                                <w:left w:val="none" w:sz="0" w:space="0" w:color="auto"/>
                                <w:bottom w:val="none" w:sz="0" w:space="0" w:color="auto"/>
                                <w:right w:val="none" w:sz="0" w:space="0" w:color="auto"/>
                              </w:divBdr>
                              <w:divsChild>
                                <w:div w:id="1495338719">
                                  <w:marLeft w:val="0"/>
                                  <w:marRight w:val="0"/>
                                  <w:marTop w:val="0"/>
                                  <w:marBottom w:val="0"/>
                                  <w:divBdr>
                                    <w:top w:val="none" w:sz="0" w:space="0" w:color="auto"/>
                                    <w:left w:val="none" w:sz="0" w:space="0" w:color="auto"/>
                                    <w:bottom w:val="none" w:sz="0" w:space="0" w:color="auto"/>
                                    <w:right w:val="none" w:sz="0" w:space="0" w:color="auto"/>
                                  </w:divBdr>
                                  <w:divsChild>
                                    <w:div w:id="558595273">
                                      <w:marLeft w:val="0"/>
                                      <w:marRight w:val="0"/>
                                      <w:marTop w:val="150"/>
                                      <w:marBottom w:val="150"/>
                                      <w:divBdr>
                                        <w:top w:val="none" w:sz="0" w:space="0" w:color="auto"/>
                                        <w:left w:val="none" w:sz="0" w:space="0" w:color="auto"/>
                                        <w:bottom w:val="none" w:sz="0" w:space="0" w:color="auto"/>
                                        <w:right w:val="none" w:sz="0" w:space="0" w:color="auto"/>
                                      </w:divBdr>
                                      <w:divsChild>
                                        <w:div w:id="1362776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5698834">
      <w:bodyDiv w:val="1"/>
      <w:marLeft w:val="0"/>
      <w:marRight w:val="0"/>
      <w:marTop w:val="0"/>
      <w:marBottom w:val="0"/>
      <w:divBdr>
        <w:top w:val="none" w:sz="0" w:space="0" w:color="auto"/>
        <w:left w:val="none" w:sz="0" w:space="0" w:color="auto"/>
        <w:bottom w:val="none" w:sz="0" w:space="0" w:color="auto"/>
        <w:right w:val="none" w:sz="0" w:space="0" w:color="auto"/>
      </w:divBdr>
    </w:div>
    <w:div w:id="1985769664">
      <w:bodyDiv w:val="1"/>
      <w:marLeft w:val="0"/>
      <w:marRight w:val="0"/>
      <w:marTop w:val="0"/>
      <w:marBottom w:val="0"/>
      <w:divBdr>
        <w:top w:val="none" w:sz="0" w:space="0" w:color="auto"/>
        <w:left w:val="none" w:sz="0" w:space="0" w:color="auto"/>
        <w:bottom w:val="none" w:sz="0" w:space="0" w:color="auto"/>
        <w:right w:val="none" w:sz="0" w:space="0" w:color="auto"/>
      </w:divBdr>
    </w:div>
    <w:div w:id="1985887624">
      <w:bodyDiv w:val="1"/>
      <w:marLeft w:val="0"/>
      <w:marRight w:val="0"/>
      <w:marTop w:val="0"/>
      <w:marBottom w:val="0"/>
      <w:divBdr>
        <w:top w:val="none" w:sz="0" w:space="0" w:color="auto"/>
        <w:left w:val="none" w:sz="0" w:space="0" w:color="auto"/>
        <w:bottom w:val="none" w:sz="0" w:space="0" w:color="auto"/>
        <w:right w:val="none" w:sz="0" w:space="0" w:color="auto"/>
      </w:divBdr>
    </w:div>
    <w:div w:id="1986082986">
      <w:bodyDiv w:val="1"/>
      <w:marLeft w:val="0"/>
      <w:marRight w:val="0"/>
      <w:marTop w:val="0"/>
      <w:marBottom w:val="0"/>
      <w:divBdr>
        <w:top w:val="none" w:sz="0" w:space="0" w:color="auto"/>
        <w:left w:val="none" w:sz="0" w:space="0" w:color="auto"/>
        <w:bottom w:val="none" w:sz="0" w:space="0" w:color="auto"/>
        <w:right w:val="none" w:sz="0" w:space="0" w:color="auto"/>
      </w:divBdr>
    </w:div>
    <w:div w:id="1986272415">
      <w:bodyDiv w:val="1"/>
      <w:marLeft w:val="0"/>
      <w:marRight w:val="0"/>
      <w:marTop w:val="0"/>
      <w:marBottom w:val="0"/>
      <w:divBdr>
        <w:top w:val="none" w:sz="0" w:space="0" w:color="auto"/>
        <w:left w:val="none" w:sz="0" w:space="0" w:color="auto"/>
        <w:bottom w:val="none" w:sz="0" w:space="0" w:color="auto"/>
        <w:right w:val="none" w:sz="0" w:space="0" w:color="auto"/>
      </w:divBdr>
    </w:div>
    <w:div w:id="1986347981">
      <w:bodyDiv w:val="1"/>
      <w:marLeft w:val="0"/>
      <w:marRight w:val="0"/>
      <w:marTop w:val="0"/>
      <w:marBottom w:val="0"/>
      <w:divBdr>
        <w:top w:val="none" w:sz="0" w:space="0" w:color="auto"/>
        <w:left w:val="none" w:sz="0" w:space="0" w:color="auto"/>
        <w:bottom w:val="none" w:sz="0" w:space="0" w:color="auto"/>
        <w:right w:val="none" w:sz="0" w:space="0" w:color="auto"/>
      </w:divBdr>
    </w:div>
    <w:div w:id="1986350305">
      <w:bodyDiv w:val="1"/>
      <w:marLeft w:val="0"/>
      <w:marRight w:val="0"/>
      <w:marTop w:val="0"/>
      <w:marBottom w:val="0"/>
      <w:divBdr>
        <w:top w:val="none" w:sz="0" w:space="0" w:color="auto"/>
        <w:left w:val="none" w:sz="0" w:space="0" w:color="auto"/>
        <w:bottom w:val="none" w:sz="0" w:space="0" w:color="auto"/>
        <w:right w:val="none" w:sz="0" w:space="0" w:color="auto"/>
      </w:divBdr>
    </w:div>
    <w:div w:id="1986424013">
      <w:bodyDiv w:val="1"/>
      <w:marLeft w:val="0"/>
      <w:marRight w:val="0"/>
      <w:marTop w:val="0"/>
      <w:marBottom w:val="0"/>
      <w:divBdr>
        <w:top w:val="none" w:sz="0" w:space="0" w:color="auto"/>
        <w:left w:val="none" w:sz="0" w:space="0" w:color="auto"/>
        <w:bottom w:val="none" w:sz="0" w:space="0" w:color="auto"/>
        <w:right w:val="none" w:sz="0" w:space="0" w:color="auto"/>
      </w:divBdr>
    </w:div>
    <w:div w:id="1986742153">
      <w:bodyDiv w:val="1"/>
      <w:marLeft w:val="0"/>
      <w:marRight w:val="0"/>
      <w:marTop w:val="0"/>
      <w:marBottom w:val="0"/>
      <w:divBdr>
        <w:top w:val="none" w:sz="0" w:space="0" w:color="auto"/>
        <w:left w:val="none" w:sz="0" w:space="0" w:color="auto"/>
        <w:bottom w:val="none" w:sz="0" w:space="0" w:color="auto"/>
        <w:right w:val="none" w:sz="0" w:space="0" w:color="auto"/>
      </w:divBdr>
    </w:div>
    <w:div w:id="1986815823">
      <w:bodyDiv w:val="1"/>
      <w:marLeft w:val="0"/>
      <w:marRight w:val="0"/>
      <w:marTop w:val="0"/>
      <w:marBottom w:val="0"/>
      <w:divBdr>
        <w:top w:val="none" w:sz="0" w:space="0" w:color="auto"/>
        <w:left w:val="none" w:sz="0" w:space="0" w:color="auto"/>
        <w:bottom w:val="none" w:sz="0" w:space="0" w:color="auto"/>
        <w:right w:val="none" w:sz="0" w:space="0" w:color="auto"/>
      </w:divBdr>
    </w:div>
    <w:div w:id="1987078746">
      <w:bodyDiv w:val="1"/>
      <w:marLeft w:val="0"/>
      <w:marRight w:val="0"/>
      <w:marTop w:val="0"/>
      <w:marBottom w:val="0"/>
      <w:divBdr>
        <w:top w:val="none" w:sz="0" w:space="0" w:color="auto"/>
        <w:left w:val="none" w:sz="0" w:space="0" w:color="auto"/>
        <w:bottom w:val="none" w:sz="0" w:space="0" w:color="auto"/>
        <w:right w:val="none" w:sz="0" w:space="0" w:color="auto"/>
      </w:divBdr>
    </w:div>
    <w:div w:id="1987124079">
      <w:bodyDiv w:val="1"/>
      <w:marLeft w:val="0"/>
      <w:marRight w:val="0"/>
      <w:marTop w:val="0"/>
      <w:marBottom w:val="0"/>
      <w:divBdr>
        <w:top w:val="none" w:sz="0" w:space="0" w:color="auto"/>
        <w:left w:val="none" w:sz="0" w:space="0" w:color="auto"/>
        <w:bottom w:val="none" w:sz="0" w:space="0" w:color="auto"/>
        <w:right w:val="none" w:sz="0" w:space="0" w:color="auto"/>
      </w:divBdr>
    </w:div>
    <w:div w:id="1987197773">
      <w:bodyDiv w:val="1"/>
      <w:marLeft w:val="0"/>
      <w:marRight w:val="0"/>
      <w:marTop w:val="0"/>
      <w:marBottom w:val="0"/>
      <w:divBdr>
        <w:top w:val="none" w:sz="0" w:space="0" w:color="auto"/>
        <w:left w:val="none" w:sz="0" w:space="0" w:color="auto"/>
        <w:bottom w:val="none" w:sz="0" w:space="0" w:color="auto"/>
        <w:right w:val="none" w:sz="0" w:space="0" w:color="auto"/>
      </w:divBdr>
    </w:div>
    <w:div w:id="1987199305">
      <w:bodyDiv w:val="1"/>
      <w:marLeft w:val="0"/>
      <w:marRight w:val="0"/>
      <w:marTop w:val="0"/>
      <w:marBottom w:val="0"/>
      <w:divBdr>
        <w:top w:val="none" w:sz="0" w:space="0" w:color="auto"/>
        <w:left w:val="none" w:sz="0" w:space="0" w:color="auto"/>
        <w:bottom w:val="none" w:sz="0" w:space="0" w:color="auto"/>
        <w:right w:val="none" w:sz="0" w:space="0" w:color="auto"/>
      </w:divBdr>
    </w:div>
    <w:div w:id="1987199439">
      <w:bodyDiv w:val="1"/>
      <w:marLeft w:val="0"/>
      <w:marRight w:val="0"/>
      <w:marTop w:val="0"/>
      <w:marBottom w:val="0"/>
      <w:divBdr>
        <w:top w:val="none" w:sz="0" w:space="0" w:color="auto"/>
        <w:left w:val="none" w:sz="0" w:space="0" w:color="auto"/>
        <w:bottom w:val="none" w:sz="0" w:space="0" w:color="auto"/>
        <w:right w:val="none" w:sz="0" w:space="0" w:color="auto"/>
      </w:divBdr>
      <w:divsChild>
        <w:div w:id="241062160">
          <w:marLeft w:val="0"/>
          <w:marRight w:val="0"/>
          <w:marTop w:val="0"/>
          <w:marBottom w:val="0"/>
          <w:divBdr>
            <w:top w:val="none" w:sz="0" w:space="0" w:color="auto"/>
            <w:left w:val="none" w:sz="0" w:space="0" w:color="auto"/>
            <w:bottom w:val="none" w:sz="0" w:space="0" w:color="auto"/>
            <w:right w:val="none" w:sz="0" w:space="0" w:color="auto"/>
          </w:divBdr>
          <w:divsChild>
            <w:div w:id="1069309268">
              <w:marLeft w:val="0"/>
              <w:marRight w:val="0"/>
              <w:marTop w:val="0"/>
              <w:marBottom w:val="0"/>
              <w:divBdr>
                <w:top w:val="none" w:sz="0" w:space="0" w:color="auto"/>
                <w:left w:val="none" w:sz="0" w:space="0" w:color="auto"/>
                <w:bottom w:val="none" w:sz="0" w:space="0" w:color="auto"/>
                <w:right w:val="none" w:sz="0" w:space="0" w:color="auto"/>
              </w:divBdr>
              <w:divsChild>
                <w:div w:id="805582336">
                  <w:marLeft w:val="0"/>
                  <w:marRight w:val="0"/>
                  <w:marTop w:val="90"/>
                  <w:marBottom w:val="150"/>
                  <w:divBdr>
                    <w:top w:val="none" w:sz="0" w:space="0" w:color="auto"/>
                    <w:left w:val="none" w:sz="0" w:space="0" w:color="auto"/>
                    <w:bottom w:val="none" w:sz="0" w:space="0" w:color="auto"/>
                    <w:right w:val="none" w:sz="0" w:space="0" w:color="auto"/>
                  </w:divBdr>
                  <w:divsChild>
                    <w:div w:id="1285623817">
                      <w:marLeft w:val="90"/>
                      <w:marRight w:val="0"/>
                      <w:marTop w:val="0"/>
                      <w:marBottom w:val="0"/>
                      <w:divBdr>
                        <w:top w:val="none" w:sz="0" w:space="0" w:color="auto"/>
                        <w:left w:val="none" w:sz="0" w:space="0" w:color="auto"/>
                        <w:bottom w:val="none" w:sz="0" w:space="0" w:color="auto"/>
                        <w:right w:val="none" w:sz="0" w:space="0" w:color="auto"/>
                      </w:divBdr>
                      <w:divsChild>
                        <w:div w:id="1552615617">
                          <w:marLeft w:val="0"/>
                          <w:marRight w:val="0"/>
                          <w:marTop w:val="0"/>
                          <w:marBottom w:val="75"/>
                          <w:divBdr>
                            <w:top w:val="none" w:sz="0" w:space="0" w:color="auto"/>
                            <w:left w:val="none" w:sz="0" w:space="0" w:color="auto"/>
                            <w:bottom w:val="none" w:sz="0" w:space="0" w:color="auto"/>
                            <w:right w:val="none" w:sz="0" w:space="0" w:color="auto"/>
                          </w:divBdr>
                          <w:divsChild>
                            <w:div w:id="685058327">
                              <w:marLeft w:val="0"/>
                              <w:marRight w:val="0"/>
                              <w:marTop w:val="90"/>
                              <w:marBottom w:val="150"/>
                              <w:divBdr>
                                <w:top w:val="none" w:sz="0" w:space="0" w:color="auto"/>
                                <w:left w:val="none" w:sz="0" w:space="0" w:color="auto"/>
                                <w:bottom w:val="none" w:sz="0" w:space="0" w:color="auto"/>
                                <w:right w:val="none" w:sz="0" w:space="0" w:color="auto"/>
                              </w:divBdr>
                              <w:divsChild>
                                <w:div w:id="538859844">
                                  <w:marLeft w:val="0"/>
                                  <w:marRight w:val="0"/>
                                  <w:marTop w:val="0"/>
                                  <w:marBottom w:val="0"/>
                                  <w:divBdr>
                                    <w:top w:val="none" w:sz="0" w:space="0" w:color="auto"/>
                                    <w:left w:val="none" w:sz="0" w:space="0" w:color="auto"/>
                                    <w:bottom w:val="none" w:sz="0" w:space="0" w:color="auto"/>
                                    <w:right w:val="none" w:sz="0" w:space="0" w:color="auto"/>
                                  </w:divBdr>
                                  <w:divsChild>
                                    <w:div w:id="1666593946">
                                      <w:marLeft w:val="0"/>
                                      <w:marRight w:val="0"/>
                                      <w:marTop w:val="150"/>
                                      <w:marBottom w:val="150"/>
                                      <w:divBdr>
                                        <w:top w:val="none" w:sz="0" w:space="0" w:color="auto"/>
                                        <w:left w:val="none" w:sz="0" w:space="0" w:color="auto"/>
                                        <w:bottom w:val="none" w:sz="0" w:space="0" w:color="auto"/>
                                        <w:right w:val="none" w:sz="0" w:space="0" w:color="auto"/>
                                      </w:divBdr>
                                      <w:divsChild>
                                        <w:div w:id="317612448">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7278099">
      <w:bodyDiv w:val="1"/>
      <w:marLeft w:val="0"/>
      <w:marRight w:val="0"/>
      <w:marTop w:val="0"/>
      <w:marBottom w:val="0"/>
      <w:divBdr>
        <w:top w:val="none" w:sz="0" w:space="0" w:color="auto"/>
        <w:left w:val="none" w:sz="0" w:space="0" w:color="auto"/>
        <w:bottom w:val="none" w:sz="0" w:space="0" w:color="auto"/>
        <w:right w:val="none" w:sz="0" w:space="0" w:color="auto"/>
      </w:divBdr>
    </w:div>
    <w:div w:id="1987318120">
      <w:bodyDiv w:val="1"/>
      <w:marLeft w:val="0"/>
      <w:marRight w:val="0"/>
      <w:marTop w:val="0"/>
      <w:marBottom w:val="0"/>
      <w:divBdr>
        <w:top w:val="none" w:sz="0" w:space="0" w:color="auto"/>
        <w:left w:val="none" w:sz="0" w:space="0" w:color="auto"/>
        <w:bottom w:val="none" w:sz="0" w:space="0" w:color="auto"/>
        <w:right w:val="none" w:sz="0" w:space="0" w:color="auto"/>
      </w:divBdr>
    </w:div>
    <w:div w:id="1987471935">
      <w:bodyDiv w:val="1"/>
      <w:marLeft w:val="0"/>
      <w:marRight w:val="0"/>
      <w:marTop w:val="0"/>
      <w:marBottom w:val="0"/>
      <w:divBdr>
        <w:top w:val="none" w:sz="0" w:space="0" w:color="auto"/>
        <w:left w:val="none" w:sz="0" w:space="0" w:color="auto"/>
        <w:bottom w:val="none" w:sz="0" w:space="0" w:color="auto"/>
        <w:right w:val="none" w:sz="0" w:space="0" w:color="auto"/>
      </w:divBdr>
    </w:div>
    <w:div w:id="1987659739">
      <w:bodyDiv w:val="1"/>
      <w:marLeft w:val="0"/>
      <w:marRight w:val="0"/>
      <w:marTop w:val="0"/>
      <w:marBottom w:val="0"/>
      <w:divBdr>
        <w:top w:val="none" w:sz="0" w:space="0" w:color="auto"/>
        <w:left w:val="none" w:sz="0" w:space="0" w:color="auto"/>
        <w:bottom w:val="none" w:sz="0" w:space="0" w:color="auto"/>
        <w:right w:val="none" w:sz="0" w:space="0" w:color="auto"/>
      </w:divBdr>
    </w:div>
    <w:div w:id="1987784366">
      <w:bodyDiv w:val="1"/>
      <w:marLeft w:val="0"/>
      <w:marRight w:val="0"/>
      <w:marTop w:val="0"/>
      <w:marBottom w:val="0"/>
      <w:divBdr>
        <w:top w:val="none" w:sz="0" w:space="0" w:color="auto"/>
        <w:left w:val="none" w:sz="0" w:space="0" w:color="auto"/>
        <w:bottom w:val="none" w:sz="0" w:space="0" w:color="auto"/>
        <w:right w:val="none" w:sz="0" w:space="0" w:color="auto"/>
      </w:divBdr>
    </w:div>
    <w:div w:id="1987859834">
      <w:bodyDiv w:val="1"/>
      <w:marLeft w:val="0"/>
      <w:marRight w:val="0"/>
      <w:marTop w:val="0"/>
      <w:marBottom w:val="0"/>
      <w:divBdr>
        <w:top w:val="none" w:sz="0" w:space="0" w:color="auto"/>
        <w:left w:val="none" w:sz="0" w:space="0" w:color="auto"/>
        <w:bottom w:val="none" w:sz="0" w:space="0" w:color="auto"/>
        <w:right w:val="none" w:sz="0" w:space="0" w:color="auto"/>
      </w:divBdr>
    </w:div>
    <w:div w:id="1987969091">
      <w:bodyDiv w:val="1"/>
      <w:marLeft w:val="0"/>
      <w:marRight w:val="0"/>
      <w:marTop w:val="0"/>
      <w:marBottom w:val="0"/>
      <w:divBdr>
        <w:top w:val="none" w:sz="0" w:space="0" w:color="auto"/>
        <w:left w:val="none" w:sz="0" w:space="0" w:color="auto"/>
        <w:bottom w:val="none" w:sz="0" w:space="0" w:color="auto"/>
        <w:right w:val="none" w:sz="0" w:space="0" w:color="auto"/>
      </w:divBdr>
    </w:div>
    <w:div w:id="1988243687">
      <w:bodyDiv w:val="1"/>
      <w:marLeft w:val="0"/>
      <w:marRight w:val="0"/>
      <w:marTop w:val="0"/>
      <w:marBottom w:val="0"/>
      <w:divBdr>
        <w:top w:val="none" w:sz="0" w:space="0" w:color="auto"/>
        <w:left w:val="none" w:sz="0" w:space="0" w:color="auto"/>
        <w:bottom w:val="none" w:sz="0" w:space="0" w:color="auto"/>
        <w:right w:val="none" w:sz="0" w:space="0" w:color="auto"/>
      </w:divBdr>
    </w:div>
    <w:div w:id="1988313432">
      <w:bodyDiv w:val="1"/>
      <w:marLeft w:val="0"/>
      <w:marRight w:val="0"/>
      <w:marTop w:val="0"/>
      <w:marBottom w:val="0"/>
      <w:divBdr>
        <w:top w:val="none" w:sz="0" w:space="0" w:color="auto"/>
        <w:left w:val="none" w:sz="0" w:space="0" w:color="auto"/>
        <w:bottom w:val="none" w:sz="0" w:space="0" w:color="auto"/>
        <w:right w:val="none" w:sz="0" w:space="0" w:color="auto"/>
      </w:divBdr>
    </w:div>
    <w:div w:id="1988390957">
      <w:bodyDiv w:val="1"/>
      <w:marLeft w:val="0"/>
      <w:marRight w:val="0"/>
      <w:marTop w:val="0"/>
      <w:marBottom w:val="0"/>
      <w:divBdr>
        <w:top w:val="none" w:sz="0" w:space="0" w:color="auto"/>
        <w:left w:val="none" w:sz="0" w:space="0" w:color="auto"/>
        <w:bottom w:val="none" w:sz="0" w:space="0" w:color="auto"/>
        <w:right w:val="none" w:sz="0" w:space="0" w:color="auto"/>
      </w:divBdr>
    </w:div>
    <w:div w:id="1988392070">
      <w:bodyDiv w:val="1"/>
      <w:marLeft w:val="0"/>
      <w:marRight w:val="0"/>
      <w:marTop w:val="0"/>
      <w:marBottom w:val="0"/>
      <w:divBdr>
        <w:top w:val="none" w:sz="0" w:space="0" w:color="auto"/>
        <w:left w:val="none" w:sz="0" w:space="0" w:color="auto"/>
        <w:bottom w:val="none" w:sz="0" w:space="0" w:color="auto"/>
        <w:right w:val="none" w:sz="0" w:space="0" w:color="auto"/>
      </w:divBdr>
    </w:div>
    <w:div w:id="1988394658">
      <w:bodyDiv w:val="1"/>
      <w:marLeft w:val="0"/>
      <w:marRight w:val="0"/>
      <w:marTop w:val="0"/>
      <w:marBottom w:val="0"/>
      <w:divBdr>
        <w:top w:val="none" w:sz="0" w:space="0" w:color="auto"/>
        <w:left w:val="none" w:sz="0" w:space="0" w:color="auto"/>
        <w:bottom w:val="none" w:sz="0" w:space="0" w:color="auto"/>
        <w:right w:val="none" w:sz="0" w:space="0" w:color="auto"/>
      </w:divBdr>
    </w:div>
    <w:div w:id="1988633169">
      <w:bodyDiv w:val="1"/>
      <w:marLeft w:val="0"/>
      <w:marRight w:val="0"/>
      <w:marTop w:val="0"/>
      <w:marBottom w:val="0"/>
      <w:divBdr>
        <w:top w:val="none" w:sz="0" w:space="0" w:color="auto"/>
        <w:left w:val="none" w:sz="0" w:space="0" w:color="auto"/>
        <w:bottom w:val="none" w:sz="0" w:space="0" w:color="auto"/>
        <w:right w:val="none" w:sz="0" w:space="0" w:color="auto"/>
      </w:divBdr>
    </w:div>
    <w:div w:id="1988706637">
      <w:bodyDiv w:val="1"/>
      <w:marLeft w:val="0"/>
      <w:marRight w:val="0"/>
      <w:marTop w:val="0"/>
      <w:marBottom w:val="0"/>
      <w:divBdr>
        <w:top w:val="none" w:sz="0" w:space="0" w:color="auto"/>
        <w:left w:val="none" w:sz="0" w:space="0" w:color="auto"/>
        <w:bottom w:val="none" w:sz="0" w:space="0" w:color="auto"/>
        <w:right w:val="none" w:sz="0" w:space="0" w:color="auto"/>
      </w:divBdr>
    </w:div>
    <w:div w:id="1988783173">
      <w:bodyDiv w:val="1"/>
      <w:marLeft w:val="0"/>
      <w:marRight w:val="0"/>
      <w:marTop w:val="0"/>
      <w:marBottom w:val="0"/>
      <w:divBdr>
        <w:top w:val="none" w:sz="0" w:space="0" w:color="auto"/>
        <w:left w:val="none" w:sz="0" w:space="0" w:color="auto"/>
        <w:bottom w:val="none" w:sz="0" w:space="0" w:color="auto"/>
        <w:right w:val="none" w:sz="0" w:space="0" w:color="auto"/>
      </w:divBdr>
    </w:div>
    <w:div w:id="1988783531">
      <w:bodyDiv w:val="1"/>
      <w:marLeft w:val="0"/>
      <w:marRight w:val="0"/>
      <w:marTop w:val="0"/>
      <w:marBottom w:val="0"/>
      <w:divBdr>
        <w:top w:val="none" w:sz="0" w:space="0" w:color="auto"/>
        <w:left w:val="none" w:sz="0" w:space="0" w:color="auto"/>
        <w:bottom w:val="none" w:sz="0" w:space="0" w:color="auto"/>
        <w:right w:val="none" w:sz="0" w:space="0" w:color="auto"/>
      </w:divBdr>
    </w:div>
    <w:div w:id="1988897900">
      <w:bodyDiv w:val="1"/>
      <w:marLeft w:val="0"/>
      <w:marRight w:val="0"/>
      <w:marTop w:val="0"/>
      <w:marBottom w:val="0"/>
      <w:divBdr>
        <w:top w:val="none" w:sz="0" w:space="0" w:color="auto"/>
        <w:left w:val="none" w:sz="0" w:space="0" w:color="auto"/>
        <w:bottom w:val="none" w:sz="0" w:space="0" w:color="auto"/>
        <w:right w:val="none" w:sz="0" w:space="0" w:color="auto"/>
      </w:divBdr>
    </w:div>
    <w:div w:id="1989087735">
      <w:bodyDiv w:val="1"/>
      <w:marLeft w:val="0"/>
      <w:marRight w:val="0"/>
      <w:marTop w:val="0"/>
      <w:marBottom w:val="0"/>
      <w:divBdr>
        <w:top w:val="none" w:sz="0" w:space="0" w:color="auto"/>
        <w:left w:val="none" w:sz="0" w:space="0" w:color="auto"/>
        <w:bottom w:val="none" w:sz="0" w:space="0" w:color="auto"/>
        <w:right w:val="none" w:sz="0" w:space="0" w:color="auto"/>
      </w:divBdr>
    </w:div>
    <w:div w:id="1989092193">
      <w:bodyDiv w:val="1"/>
      <w:marLeft w:val="0"/>
      <w:marRight w:val="0"/>
      <w:marTop w:val="0"/>
      <w:marBottom w:val="0"/>
      <w:divBdr>
        <w:top w:val="none" w:sz="0" w:space="0" w:color="auto"/>
        <w:left w:val="none" w:sz="0" w:space="0" w:color="auto"/>
        <w:bottom w:val="none" w:sz="0" w:space="0" w:color="auto"/>
        <w:right w:val="none" w:sz="0" w:space="0" w:color="auto"/>
      </w:divBdr>
    </w:div>
    <w:div w:id="1989166485">
      <w:bodyDiv w:val="1"/>
      <w:marLeft w:val="0"/>
      <w:marRight w:val="0"/>
      <w:marTop w:val="0"/>
      <w:marBottom w:val="0"/>
      <w:divBdr>
        <w:top w:val="none" w:sz="0" w:space="0" w:color="auto"/>
        <w:left w:val="none" w:sz="0" w:space="0" w:color="auto"/>
        <w:bottom w:val="none" w:sz="0" w:space="0" w:color="auto"/>
        <w:right w:val="none" w:sz="0" w:space="0" w:color="auto"/>
      </w:divBdr>
    </w:div>
    <w:div w:id="1989168453">
      <w:bodyDiv w:val="1"/>
      <w:marLeft w:val="0"/>
      <w:marRight w:val="0"/>
      <w:marTop w:val="0"/>
      <w:marBottom w:val="0"/>
      <w:divBdr>
        <w:top w:val="none" w:sz="0" w:space="0" w:color="auto"/>
        <w:left w:val="none" w:sz="0" w:space="0" w:color="auto"/>
        <w:bottom w:val="none" w:sz="0" w:space="0" w:color="auto"/>
        <w:right w:val="none" w:sz="0" w:space="0" w:color="auto"/>
      </w:divBdr>
    </w:div>
    <w:div w:id="1989240761">
      <w:bodyDiv w:val="1"/>
      <w:marLeft w:val="0"/>
      <w:marRight w:val="0"/>
      <w:marTop w:val="0"/>
      <w:marBottom w:val="0"/>
      <w:divBdr>
        <w:top w:val="none" w:sz="0" w:space="0" w:color="auto"/>
        <w:left w:val="none" w:sz="0" w:space="0" w:color="auto"/>
        <w:bottom w:val="none" w:sz="0" w:space="0" w:color="auto"/>
        <w:right w:val="none" w:sz="0" w:space="0" w:color="auto"/>
      </w:divBdr>
    </w:div>
    <w:div w:id="1989281697">
      <w:bodyDiv w:val="1"/>
      <w:marLeft w:val="0"/>
      <w:marRight w:val="0"/>
      <w:marTop w:val="0"/>
      <w:marBottom w:val="0"/>
      <w:divBdr>
        <w:top w:val="none" w:sz="0" w:space="0" w:color="auto"/>
        <w:left w:val="none" w:sz="0" w:space="0" w:color="auto"/>
        <w:bottom w:val="none" w:sz="0" w:space="0" w:color="auto"/>
        <w:right w:val="none" w:sz="0" w:space="0" w:color="auto"/>
      </w:divBdr>
    </w:div>
    <w:div w:id="1989553218">
      <w:bodyDiv w:val="1"/>
      <w:marLeft w:val="0"/>
      <w:marRight w:val="0"/>
      <w:marTop w:val="0"/>
      <w:marBottom w:val="0"/>
      <w:divBdr>
        <w:top w:val="none" w:sz="0" w:space="0" w:color="auto"/>
        <w:left w:val="none" w:sz="0" w:space="0" w:color="auto"/>
        <w:bottom w:val="none" w:sz="0" w:space="0" w:color="auto"/>
        <w:right w:val="none" w:sz="0" w:space="0" w:color="auto"/>
      </w:divBdr>
    </w:div>
    <w:div w:id="1989704461">
      <w:bodyDiv w:val="1"/>
      <w:marLeft w:val="0"/>
      <w:marRight w:val="0"/>
      <w:marTop w:val="0"/>
      <w:marBottom w:val="0"/>
      <w:divBdr>
        <w:top w:val="none" w:sz="0" w:space="0" w:color="auto"/>
        <w:left w:val="none" w:sz="0" w:space="0" w:color="auto"/>
        <w:bottom w:val="none" w:sz="0" w:space="0" w:color="auto"/>
        <w:right w:val="none" w:sz="0" w:space="0" w:color="auto"/>
      </w:divBdr>
    </w:div>
    <w:div w:id="1989748530">
      <w:bodyDiv w:val="1"/>
      <w:marLeft w:val="0"/>
      <w:marRight w:val="0"/>
      <w:marTop w:val="0"/>
      <w:marBottom w:val="0"/>
      <w:divBdr>
        <w:top w:val="none" w:sz="0" w:space="0" w:color="auto"/>
        <w:left w:val="none" w:sz="0" w:space="0" w:color="auto"/>
        <w:bottom w:val="none" w:sz="0" w:space="0" w:color="auto"/>
        <w:right w:val="none" w:sz="0" w:space="0" w:color="auto"/>
      </w:divBdr>
    </w:div>
    <w:div w:id="1989898467">
      <w:bodyDiv w:val="1"/>
      <w:marLeft w:val="0"/>
      <w:marRight w:val="0"/>
      <w:marTop w:val="0"/>
      <w:marBottom w:val="0"/>
      <w:divBdr>
        <w:top w:val="none" w:sz="0" w:space="0" w:color="auto"/>
        <w:left w:val="none" w:sz="0" w:space="0" w:color="auto"/>
        <w:bottom w:val="none" w:sz="0" w:space="0" w:color="auto"/>
        <w:right w:val="none" w:sz="0" w:space="0" w:color="auto"/>
      </w:divBdr>
    </w:div>
    <w:div w:id="1990088874">
      <w:bodyDiv w:val="1"/>
      <w:marLeft w:val="0"/>
      <w:marRight w:val="0"/>
      <w:marTop w:val="0"/>
      <w:marBottom w:val="0"/>
      <w:divBdr>
        <w:top w:val="none" w:sz="0" w:space="0" w:color="auto"/>
        <w:left w:val="none" w:sz="0" w:space="0" w:color="auto"/>
        <w:bottom w:val="none" w:sz="0" w:space="0" w:color="auto"/>
        <w:right w:val="none" w:sz="0" w:space="0" w:color="auto"/>
      </w:divBdr>
    </w:div>
    <w:div w:id="1990090171">
      <w:bodyDiv w:val="1"/>
      <w:marLeft w:val="0"/>
      <w:marRight w:val="0"/>
      <w:marTop w:val="0"/>
      <w:marBottom w:val="0"/>
      <w:divBdr>
        <w:top w:val="none" w:sz="0" w:space="0" w:color="auto"/>
        <w:left w:val="none" w:sz="0" w:space="0" w:color="auto"/>
        <w:bottom w:val="none" w:sz="0" w:space="0" w:color="auto"/>
        <w:right w:val="none" w:sz="0" w:space="0" w:color="auto"/>
      </w:divBdr>
    </w:div>
    <w:div w:id="1990284362">
      <w:bodyDiv w:val="1"/>
      <w:marLeft w:val="0"/>
      <w:marRight w:val="0"/>
      <w:marTop w:val="0"/>
      <w:marBottom w:val="0"/>
      <w:divBdr>
        <w:top w:val="none" w:sz="0" w:space="0" w:color="auto"/>
        <w:left w:val="none" w:sz="0" w:space="0" w:color="auto"/>
        <w:bottom w:val="none" w:sz="0" w:space="0" w:color="auto"/>
        <w:right w:val="none" w:sz="0" w:space="0" w:color="auto"/>
      </w:divBdr>
    </w:div>
    <w:div w:id="1990403433">
      <w:bodyDiv w:val="1"/>
      <w:marLeft w:val="0"/>
      <w:marRight w:val="0"/>
      <w:marTop w:val="0"/>
      <w:marBottom w:val="0"/>
      <w:divBdr>
        <w:top w:val="none" w:sz="0" w:space="0" w:color="auto"/>
        <w:left w:val="none" w:sz="0" w:space="0" w:color="auto"/>
        <w:bottom w:val="none" w:sz="0" w:space="0" w:color="auto"/>
        <w:right w:val="none" w:sz="0" w:space="0" w:color="auto"/>
      </w:divBdr>
    </w:div>
    <w:div w:id="1990592757">
      <w:bodyDiv w:val="1"/>
      <w:marLeft w:val="0"/>
      <w:marRight w:val="0"/>
      <w:marTop w:val="0"/>
      <w:marBottom w:val="0"/>
      <w:divBdr>
        <w:top w:val="none" w:sz="0" w:space="0" w:color="auto"/>
        <w:left w:val="none" w:sz="0" w:space="0" w:color="auto"/>
        <w:bottom w:val="none" w:sz="0" w:space="0" w:color="auto"/>
        <w:right w:val="none" w:sz="0" w:space="0" w:color="auto"/>
      </w:divBdr>
    </w:div>
    <w:div w:id="1990668954">
      <w:bodyDiv w:val="1"/>
      <w:marLeft w:val="0"/>
      <w:marRight w:val="0"/>
      <w:marTop w:val="0"/>
      <w:marBottom w:val="0"/>
      <w:divBdr>
        <w:top w:val="none" w:sz="0" w:space="0" w:color="auto"/>
        <w:left w:val="none" w:sz="0" w:space="0" w:color="auto"/>
        <w:bottom w:val="none" w:sz="0" w:space="0" w:color="auto"/>
        <w:right w:val="none" w:sz="0" w:space="0" w:color="auto"/>
      </w:divBdr>
    </w:div>
    <w:div w:id="1990671270">
      <w:bodyDiv w:val="1"/>
      <w:marLeft w:val="0"/>
      <w:marRight w:val="0"/>
      <w:marTop w:val="0"/>
      <w:marBottom w:val="0"/>
      <w:divBdr>
        <w:top w:val="none" w:sz="0" w:space="0" w:color="auto"/>
        <w:left w:val="none" w:sz="0" w:space="0" w:color="auto"/>
        <w:bottom w:val="none" w:sz="0" w:space="0" w:color="auto"/>
        <w:right w:val="none" w:sz="0" w:space="0" w:color="auto"/>
      </w:divBdr>
    </w:div>
    <w:div w:id="1991400926">
      <w:bodyDiv w:val="1"/>
      <w:marLeft w:val="0"/>
      <w:marRight w:val="0"/>
      <w:marTop w:val="0"/>
      <w:marBottom w:val="0"/>
      <w:divBdr>
        <w:top w:val="none" w:sz="0" w:space="0" w:color="auto"/>
        <w:left w:val="none" w:sz="0" w:space="0" w:color="auto"/>
        <w:bottom w:val="none" w:sz="0" w:space="0" w:color="auto"/>
        <w:right w:val="none" w:sz="0" w:space="0" w:color="auto"/>
      </w:divBdr>
    </w:div>
    <w:div w:id="1991592238">
      <w:bodyDiv w:val="1"/>
      <w:marLeft w:val="0"/>
      <w:marRight w:val="0"/>
      <w:marTop w:val="0"/>
      <w:marBottom w:val="0"/>
      <w:divBdr>
        <w:top w:val="none" w:sz="0" w:space="0" w:color="auto"/>
        <w:left w:val="none" w:sz="0" w:space="0" w:color="auto"/>
        <w:bottom w:val="none" w:sz="0" w:space="0" w:color="auto"/>
        <w:right w:val="none" w:sz="0" w:space="0" w:color="auto"/>
      </w:divBdr>
    </w:div>
    <w:div w:id="1991669232">
      <w:bodyDiv w:val="1"/>
      <w:marLeft w:val="0"/>
      <w:marRight w:val="0"/>
      <w:marTop w:val="0"/>
      <w:marBottom w:val="0"/>
      <w:divBdr>
        <w:top w:val="none" w:sz="0" w:space="0" w:color="auto"/>
        <w:left w:val="none" w:sz="0" w:space="0" w:color="auto"/>
        <w:bottom w:val="none" w:sz="0" w:space="0" w:color="auto"/>
        <w:right w:val="none" w:sz="0" w:space="0" w:color="auto"/>
      </w:divBdr>
    </w:div>
    <w:div w:id="1991671104">
      <w:bodyDiv w:val="1"/>
      <w:marLeft w:val="0"/>
      <w:marRight w:val="0"/>
      <w:marTop w:val="0"/>
      <w:marBottom w:val="0"/>
      <w:divBdr>
        <w:top w:val="none" w:sz="0" w:space="0" w:color="auto"/>
        <w:left w:val="none" w:sz="0" w:space="0" w:color="auto"/>
        <w:bottom w:val="none" w:sz="0" w:space="0" w:color="auto"/>
        <w:right w:val="none" w:sz="0" w:space="0" w:color="auto"/>
      </w:divBdr>
    </w:div>
    <w:div w:id="1991858534">
      <w:bodyDiv w:val="1"/>
      <w:marLeft w:val="0"/>
      <w:marRight w:val="0"/>
      <w:marTop w:val="0"/>
      <w:marBottom w:val="0"/>
      <w:divBdr>
        <w:top w:val="none" w:sz="0" w:space="0" w:color="auto"/>
        <w:left w:val="none" w:sz="0" w:space="0" w:color="auto"/>
        <w:bottom w:val="none" w:sz="0" w:space="0" w:color="auto"/>
        <w:right w:val="none" w:sz="0" w:space="0" w:color="auto"/>
      </w:divBdr>
    </w:div>
    <w:div w:id="1992100163">
      <w:bodyDiv w:val="1"/>
      <w:marLeft w:val="0"/>
      <w:marRight w:val="0"/>
      <w:marTop w:val="0"/>
      <w:marBottom w:val="0"/>
      <w:divBdr>
        <w:top w:val="none" w:sz="0" w:space="0" w:color="auto"/>
        <w:left w:val="none" w:sz="0" w:space="0" w:color="auto"/>
        <w:bottom w:val="none" w:sz="0" w:space="0" w:color="auto"/>
        <w:right w:val="none" w:sz="0" w:space="0" w:color="auto"/>
      </w:divBdr>
    </w:div>
    <w:div w:id="1992126954">
      <w:bodyDiv w:val="1"/>
      <w:marLeft w:val="0"/>
      <w:marRight w:val="0"/>
      <w:marTop w:val="0"/>
      <w:marBottom w:val="0"/>
      <w:divBdr>
        <w:top w:val="none" w:sz="0" w:space="0" w:color="auto"/>
        <w:left w:val="none" w:sz="0" w:space="0" w:color="auto"/>
        <w:bottom w:val="none" w:sz="0" w:space="0" w:color="auto"/>
        <w:right w:val="none" w:sz="0" w:space="0" w:color="auto"/>
      </w:divBdr>
    </w:div>
    <w:div w:id="1992170912">
      <w:bodyDiv w:val="1"/>
      <w:marLeft w:val="0"/>
      <w:marRight w:val="0"/>
      <w:marTop w:val="0"/>
      <w:marBottom w:val="0"/>
      <w:divBdr>
        <w:top w:val="none" w:sz="0" w:space="0" w:color="auto"/>
        <w:left w:val="none" w:sz="0" w:space="0" w:color="auto"/>
        <w:bottom w:val="none" w:sz="0" w:space="0" w:color="auto"/>
        <w:right w:val="none" w:sz="0" w:space="0" w:color="auto"/>
      </w:divBdr>
    </w:div>
    <w:div w:id="1992251010">
      <w:bodyDiv w:val="1"/>
      <w:marLeft w:val="0"/>
      <w:marRight w:val="0"/>
      <w:marTop w:val="0"/>
      <w:marBottom w:val="0"/>
      <w:divBdr>
        <w:top w:val="none" w:sz="0" w:space="0" w:color="auto"/>
        <w:left w:val="none" w:sz="0" w:space="0" w:color="auto"/>
        <w:bottom w:val="none" w:sz="0" w:space="0" w:color="auto"/>
        <w:right w:val="none" w:sz="0" w:space="0" w:color="auto"/>
      </w:divBdr>
    </w:div>
    <w:div w:id="1992252263">
      <w:bodyDiv w:val="1"/>
      <w:marLeft w:val="0"/>
      <w:marRight w:val="0"/>
      <w:marTop w:val="0"/>
      <w:marBottom w:val="0"/>
      <w:divBdr>
        <w:top w:val="none" w:sz="0" w:space="0" w:color="auto"/>
        <w:left w:val="none" w:sz="0" w:space="0" w:color="auto"/>
        <w:bottom w:val="none" w:sz="0" w:space="0" w:color="auto"/>
        <w:right w:val="none" w:sz="0" w:space="0" w:color="auto"/>
      </w:divBdr>
    </w:div>
    <w:div w:id="1992441537">
      <w:bodyDiv w:val="1"/>
      <w:marLeft w:val="0"/>
      <w:marRight w:val="0"/>
      <w:marTop w:val="0"/>
      <w:marBottom w:val="0"/>
      <w:divBdr>
        <w:top w:val="none" w:sz="0" w:space="0" w:color="auto"/>
        <w:left w:val="none" w:sz="0" w:space="0" w:color="auto"/>
        <w:bottom w:val="none" w:sz="0" w:space="0" w:color="auto"/>
        <w:right w:val="none" w:sz="0" w:space="0" w:color="auto"/>
      </w:divBdr>
    </w:div>
    <w:div w:id="1992522421">
      <w:bodyDiv w:val="1"/>
      <w:marLeft w:val="0"/>
      <w:marRight w:val="0"/>
      <w:marTop w:val="0"/>
      <w:marBottom w:val="0"/>
      <w:divBdr>
        <w:top w:val="none" w:sz="0" w:space="0" w:color="auto"/>
        <w:left w:val="none" w:sz="0" w:space="0" w:color="auto"/>
        <w:bottom w:val="none" w:sz="0" w:space="0" w:color="auto"/>
        <w:right w:val="none" w:sz="0" w:space="0" w:color="auto"/>
      </w:divBdr>
    </w:div>
    <w:div w:id="1992557317">
      <w:bodyDiv w:val="1"/>
      <w:marLeft w:val="0"/>
      <w:marRight w:val="0"/>
      <w:marTop w:val="0"/>
      <w:marBottom w:val="0"/>
      <w:divBdr>
        <w:top w:val="none" w:sz="0" w:space="0" w:color="auto"/>
        <w:left w:val="none" w:sz="0" w:space="0" w:color="auto"/>
        <w:bottom w:val="none" w:sz="0" w:space="0" w:color="auto"/>
        <w:right w:val="none" w:sz="0" w:space="0" w:color="auto"/>
      </w:divBdr>
    </w:div>
    <w:div w:id="1992557607">
      <w:bodyDiv w:val="1"/>
      <w:marLeft w:val="0"/>
      <w:marRight w:val="0"/>
      <w:marTop w:val="0"/>
      <w:marBottom w:val="0"/>
      <w:divBdr>
        <w:top w:val="none" w:sz="0" w:space="0" w:color="auto"/>
        <w:left w:val="none" w:sz="0" w:space="0" w:color="auto"/>
        <w:bottom w:val="none" w:sz="0" w:space="0" w:color="auto"/>
        <w:right w:val="none" w:sz="0" w:space="0" w:color="auto"/>
      </w:divBdr>
    </w:div>
    <w:div w:id="1992713535">
      <w:bodyDiv w:val="1"/>
      <w:marLeft w:val="0"/>
      <w:marRight w:val="0"/>
      <w:marTop w:val="0"/>
      <w:marBottom w:val="0"/>
      <w:divBdr>
        <w:top w:val="none" w:sz="0" w:space="0" w:color="auto"/>
        <w:left w:val="none" w:sz="0" w:space="0" w:color="auto"/>
        <w:bottom w:val="none" w:sz="0" w:space="0" w:color="auto"/>
        <w:right w:val="none" w:sz="0" w:space="0" w:color="auto"/>
      </w:divBdr>
    </w:div>
    <w:div w:id="1992832254">
      <w:bodyDiv w:val="1"/>
      <w:marLeft w:val="0"/>
      <w:marRight w:val="0"/>
      <w:marTop w:val="0"/>
      <w:marBottom w:val="0"/>
      <w:divBdr>
        <w:top w:val="none" w:sz="0" w:space="0" w:color="auto"/>
        <w:left w:val="none" w:sz="0" w:space="0" w:color="auto"/>
        <w:bottom w:val="none" w:sz="0" w:space="0" w:color="auto"/>
        <w:right w:val="none" w:sz="0" w:space="0" w:color="auto"/>
      </w:divBdr>
    </w:div>
    <w:div w:id="1992899978">
      <w:bodyDiv w:val="1"/>
      <w:marLeft w:val="0"/>
      <w:marRight w:val="0"/>
      <w:marTop w:val="0"/>
      <w:marBottom w:val="0"/>
      <w:divBdr>
        <w:top w:val="none" w:sz="0" w:space="0" w:color="auto"/>
        <w:left w:val="none" w:sz="0" w:space="0" w:color="auto"/>
        <w:bottom w:val="none" w:sz="0" w:space="0" w:color="auto"/>
        <w:right w:val="none" w:sz="0" w:space="0" w:color="auto"/>
      </w:divBdr>
    </w:div>
    <w:div w:id="1993020219">
      <w:bodyDiv w:val="1"/>
      <w:marLeft w:val="0"/>
      <w:marRight w:val="0"/>
      <w:marTop w:val="0"/>
      <w:marBottom w:val="0"/>
      <w:divBdr>
        <w:top w:val="none" w:sz="0" w:space="0" w:color="auto"/>
        <w:left w:val="none" w:sz="0" w:space="0" w:color="auto"/>
        <w:bottom w:val="none" w:sz="0" w:space="0" w:color="auto"/>
        <w:right w:val="none" w:sz="0" w:space="0" w:color="auto"/>
      </w:divBdr>
    </w:div>
    <w:div w:id="1993099502">
      <w:bodyDiv w:val="1"/>
      <w:marLeft w:val="0"/>
      <w:marRight w:val="0"/>
      <w:marTop w:val="0"/>
      <w:marBottom w:val="0"/>
      <w:divBdr>
        <w:top w:val="none" w:sz="0" w:space="0" w:color="auto"/>
        <w:left w:val="none" w:sz="0" w:space="0" w:color="auto"/>
        <w:bottom w:val="none" w:sz="0" w:space="0" w:color="auto"/>
        <w:right w:val="none" w:sz="0" w:space="0" w:color="auto"/>
      </w:divBdr>
    </w:div>
    <w:div w:id="1993216909">
      <w:bodyDiv w:val="1"/>
      <w:marLeft w:val="0"/>
      <w:marRight w:val="0"/>
      <w:marTop w:val="0"/>
      <w:marBottom w:val="0"/>
      <w:divBdr>
        <w:top w:val="none" w:sz="0" w:space="0" w:color="auto"/>
        <w:left w:val="none" w:sz="0" w:space="0" w:color="auto"/>
        <w:bottom w:val="none" w:sz="0" w:space="0" w:color="auto"/>
        <w:right w:val="none" w:sz="0" w:space="0" w:color="auto"/>
      </w:divBdr>
    </w:div>
    <w:div w:id="1993286167">
      <w:bodyDiv w:val="1"/>
      <w:marLeft w:val="0"/>
      <w:marRight w:val="0"/>
      <w:marTop w:val="0"/>
      <w:marBottom w:val="0"/>
      <w:divBdr>
        <w:top w:val="none" w:sz="0" w:space="0" w:color="auto"/>
        <w:left w:val="none" w:sz="0" w:space="0" w:color="auto"/>
        <w:bottom w:val="none" w:sz="0" w:space="0" w:color="auto"/>
        <w:right w:val="none" w:sz="0" w:space="0" w:color="auto"/>
      </w:divBdr>
    </w:div>
    <w:div w:id="1993556697">
      <w:bodyDiv w:val="1"/>
      <w:marLeft w:val="0"/>
      <w:marRight w:val="0"/>
      <w:marTop w:val="0"/>
      <w:marBottom w:val="0"/>
      <w:divBdr>
        <w:top w:val="none" w:sz="0" w:space="0" w:color="auto"/>
        <w:left w:val="none" w:sz="0" w:space="0" w:color="auto"/>
        <w:bottom w:val="none" w:sz="0" w:space="0" w:color="auto"/>
        <w:right w:val="none" w:sz="0" w:space="0" w:color="auto"/>
      </w:divBdr>
    </w:div>
    <w:div w:id="1993829097">
      <w:bodyDiv w:val="1"/>
      <w:marLeft w:val="0"/>
      <w:marRight w:val="0"/>
      <w:marTop w:val="0"/>
      <w:marBottom w:val="0"/>
      <w:divBdr>
        <w:top w:val="none" w:sz="0" w:space="0" w:color="auto"/>
        <w:left w:val="none" w:sz="0" w:space="0" w:color="auto"/>
        <w:bottom w:val="none" w:sz="0" w:space="0" w:color="auto"/>
        <w:right w:val="none" w:sz="0" w:space="0" w:color="auto"/>
      </w:divBdr>
    </w:div>
    <w:div w:id="1993873563">
      <w:bodyDiv w:val="1"/>
      <w:marLeft w:val="0"/>
      <w:marRight w:val="0"/>
      <w:marTop w:val="0"/>
      <w:marBottom w:val="0"/>
      <w:divBdr>
        <w:top w:val="none" w:sz="0" w:space="0" w:color="auto"/>
        <w:left w:val="none" w:sz="0" w:space="0" w:color="auto"/>
        <w:bottom w:val="none" w:sz="0" w:space="0" w:color="auto"/>
        <w:right w:val="none" w:sz="0" w:space="0" w:color="auto"/>
      </w:divBdr>
    </w:div>
    <w:div w:id="1993873597">
      <w:bodyDiv w:val="1"/>
      <w:marLeft w:val="0"/>
      <w:marRight w:val="0"/>
      <w:marTop w:val="0"/>
      <w:marBottom w:val="0"/>
      <w:divBdr>
        <w:top w:val="none" w:sz="0" w:space="0" w:color="auto"/>
        <w:left w:val="none" w:sz="0" w:space="0" w:color="auto"/>
        <w:bottom w:val="none" w:sz="0" w:space="0" w:color="auto"/>
        <w:right w:val="none" w:sz="0" w:space="0" w:color="auto"/>
      </w:divBdr>
    </w:div>
    <w:div w:id="1994210185">
      <w:bodyDiv w:val="1"/>
      <w:marLeft w:val="0"/>
      <w:marRight w:val="0"/>
      <w:marTop w:val="0"/>
      <w:marBottom w:val="0"/>
      <w:divBdr>
        <w:top w:val="none" w:sz="0" w:space="0" w:color="auto"/>
        <w:left w:val="none" w:sz="0" w:space="0" w:color="auto"/>
        <w:bottom w:val="none" w:sz="0" w:space="0" w:color="auto"/>
        <w:right w:val="none" w:sz="0" w:space="0" w:color="auto"/>
      </w:divBdr>
    </w:div>
    <w:div w:id="1994336569">
      <w:bodyDiv w:val="1"/>
      <w:marLeft w:val="0"/>
      <w:marRight w:val="0"/>
      <w:marTop w:val="0"/>
      <w:marBottom w:val="0"/>
      <w:divBdr>
        <w:top w:val="none" w:sz="0" w:space="0" w:color="auto"/>
        <w:left w:val="none" w:sz="0" w:space="0" w:color="auto"/>
        <w:bottom w:val="none" w:sz="0" w:space="0" w:color="auto"/>
        <w:right w:val="none" w:sz="0" w:space="0" w:color="auto"/>
      </w:divBdr>
    </w:div>
    <w:div w:id="1994407743">
      <w:bodyDiv w:val="1"/>
      <w:marLeft w:val="0"/>
      <w:marRight w:val="0"/>
      <w:marTop w:val="0"/>
      <w:marBottom w:val="0"/>
      <w:divBdr>
        <w:top w:val="none" w:sz="0" w:space="0" w:color="auto"/>
        <w:left w:val="none" w:sz="0" w:space="0" w:color="auto"/>
        <w:bottom w:val="none" w:sz="0" w:space="0" w:color="auto"/>
        <w:right w:val="none" w:sz="0" w:space="0" w:color="auto"/>
      </w:divBdr>
    </w:div>
    <w:div w:id="1994484607">
      <w:bodyDiv w:val="1"/>
      <w:marLeft w:val="0"/>
      <w:marRight w:val="0"/>
      <w:marTop w:val="0"/>
      <w:marBottom w:val="0"/>
      <w:divBdr>
        <w:top w:val="none" w:sz="0" w:space="0" w:color="auto"/>
        <w:left w:val="none" w:sz="0" w:space="0" w:color="auto"/>
        <w:bottom w:val="none" w:sz="0" w:space="0" w:color="auto"/>
        <w:right w:val="none" w:sz="0" w:space="0" w:color="auto"/>
      </w:divBdr>
    </w:div>
    <w:div w:id="1994487078">
      <w:bodyDiv w:val="1"/>
      <w:marLeft w:val="0"/>
      <w:marRight w:val="0"/>
      <w:marTop w:val="0"/>
      <w:marBottom w:val="0"/>
      <w:divBdr>
        <w:top w:val="none" w:sz="0" w:space="0" w:color="auto"/>
        <w:left w:val="none" w:sz="0" w:space="0" w:color="auto"/>
        <w:bottom w:val="none" w:sz="0" w:space="0" w:color="auto"/>
        <w:right w:val="none" w:sz="0" w:space="0" w:color="auto"/>
      </w:divBdr>
    </w:div>
    <w:div w:id="1994749731">
      <w:bodyDiv w:val="1"/>
      <w:marLeft w:val="0"/>
      <w:marRight w:val="0"/>
      <w:marTop w:val="0"/>
      <w:marBottom w:val="0"/>
      <w:divBdr>
        <w:top w:val="none" w:sz="0" w:space="0" w:color="auto"/>
        <w:left w:val="none" w:sz="0" w:space="0" w:color="auto"/>
        <w:bottom w:val="none" w:sz="0" w:space="0" w:color="auto"/>
        <w:right w:val="none" w:sz="0" w:space="0" w:color="auto"/>
      </w:divBdr>
    </w:div>
    <w:div w:id="1994751095">
      <w:bodyDiv w:val="1"/>
      <w:marLeft w:val="0"/>
      <w:marRight w:val="0"/>
      <w:marTop w:val="0"/>
      <w:marBottom w:val="0"/>
      <w:divBdr>
        <w:top w:val="none" w:sz="0" w:space="0" w:color="auto"/>
        <w:left w:val="none" w:sz="0" w:space="0" w:color="auto"/>
        <w:bottom w:val="none" w:sz="0" w:space="0" w:color="auto"/>
        <w:right w:val="none" w:sz="0" w:space="0" w:color="auto"/>
      </w:divBdr>
    </w:div>
    <w:div w:id="1994797454">
      <w:bodyDiv w:val="1"/>
      <w:marLeft w:val="0"/>
      <w:marRight w:val="0"/>
      <w:marTop w:val="0"/>
      <w:marBottom w:val="0"/>
      <w:divBdr>
        <w:top w:val="none" w:sz="0" w:space="0" w:color="auto"/>
        <w:left w:val="none" w:sz="0" w:space="0" w:color="auto"/>
        <w:bottom w:val="none" w:sz="0" w:space="0" w:color="auto"/>
        <w:right w:val="none" w:sz="0" w:space="0" w:color="auto"/>
      </w:divBdr>
    </w:div>
    <w:div w:id="1994867558">
      <w:bodyDiv w:val="1"/>
      <w:marLeft w:val="0"/>
      <w:marRight w:val="0"/>
      <w:marTop w:val="0"/>
      <w:marBottom w:val="0"/>
      <w:divBdr>
        <w:top w:val="none" w:sz="0" w:space="0" w:color="auto"/>
        <w:left w:val="none" w:sz="0" w:space="0" w:color="auto"/>
        <w:bottom w:val="none" w:sz="0" w:space="0" w:color="auto"/>
        <w:right w:val="none" w:sz="0" w:space="0" w:color="auto"/>
      </w:divBdr>
    </w:div>
    <w:div w:id="1994943266">
      <w:bodyDiv w:val="1"/>
      <w:marLeft w:val="0"/>
      <w:marRight w:val="0"/>
      <w:marTop w:val="0"/>
      <w:marBottom w:val="0"/>
      <w:divBdr>
        <w:top w:val="none" w:sz="0" w:space="0" w:color="auto"/>
        <w:left w:val="none" w:sz="0" w:space="0" w:color="auto"/>
        <w:bottom w:val="none" w:sz="0" w:space="0" w:color="auto"/>
        <w:right w:val="none" w:sz="0" w:space="0" w:color="auto"/>
      </w:divBdr>
    </w:div>
    <w:div w:id="1994984636">
      <w:bodyDiv w:val="1"/>
      <w:marLeft w:val="0"/>
      <w:marRight w:val="0"/>
      <w:marTop w:val="0"/>
      <w:marBottom w:val="0"/>
      <w:divBdr>
        <w:top w:val="none" w:sz="0" w:space="0" w:color="auto"/>
        <w:left w:val="none" w:sz="0" w:space="0" w:color="auto"/>
        <w:bottom w:val="none" w:sz="0" w:space="0" w:color="auto"/>
        <w:right w:val="none" w:sz="0" w:space="0" w:color="auto"/>
      </w:divBdr>
    </w:div>
    <w:div w:id="1995137166">
      <w:bodyDiv w:val="1"/>
      <w:marLeft w:val="0"/>
      <w:marRight w:val="0"/>
      <w:marTop w:val="0"/>
      <w:marBottom w:val="0"/>
      <w:divBdr>
        <w:top w:val="none" w:sz="0" w:space="0" w:color="auto"/>
        <w:left w:val="none" w:sz="0" w:space="0" w:color="auto"/>
        <w:bottom w:val="none" w:sz="0" w:space="0" w:color="auto"/>
        <w:right w:val="none" w:sz="0" w:space="0" w:color="auto"/>
      </w:divBdr>
    </w:div>
    <w:div w:id="1995139066">
      <w:bodyDiv w:val="1"/>
      <w:marLeft w:val="0"/>
      <w:marRight w:val="0"/>
      <w:marTop w:val="0"/>
      <w:marBottom w:val="0"/>
      <w:divBdr>
        <w:top w:val="none" w:sz="0" w:space="0" w:color="auto"/>
        <w:left w:val="none" w:sz="0" w:space="0" w:color="auto"/>
        <w:bottom w:val="none" w:sz="0" w:space="0" w:color="auto"/>
        <w:right w:val="none" w:sz="0" w:space="0" w:color="auto"/>
      </w:divBdr>
    </w:div>
    <w:div w:id="1995141522">
      <w:bodyDiv w:val="1"/>
      <w:marLeft w:val="0"/>
      <w:marRight w:val="0"/>
      <w:marTop w:val="0"/>
      <w:marBottom w:val="0"/>
      <w:divBdr>
        <w:top w:val="none" w:sz="0" w:space="0" w:color="auto"/>
        <w:left w:val="none" w:sz="0" w:space="0" w:color="auto"/>
        <w:bottom w:val="none" w:sz="0" w:space="0" w:color="auto"/>
        <w:right w:val="none" w:sz="0" w:space="0" w:color="auto"/>
      </w:divBdr>
    </w:div>
    <w:div w:id="1995183571">
      <w:bodyDiv w:val="1"/>
      <w:marLeft w:val="0"/>
      <w:marRight w:val="0"/>
      <w:marTop w:val="0"/>
      <w:marBottom w:val="0"/>
      <w:divBdr>
        <w:top w:val="none" w:sz="0" w:space="0" w:color="auto"/>
        <w:left w:val="none" w:sz="0" w:space="0" w:color="auto"/>
        <w:bottom w:val="none" w:sz="0" w:space="0" w:color="auto"/>
        <w:right w:val="none" w:sz="0" w:space="0" w:color="auto"/>
      </w:divBdr>
    </w:div>
    <w:div w:id="1995258145">
      <w:bodyDiv w:val="1"/>
      <w:marLeft w:val="0"/>
      <w:marRight w:val="0"/>
      <w:marTop w:val="0"/>
      <w:marBottom w:val="0"/>
      <w:divBdr>
        <w:top w:val="none" w:sz="0" w:space="0" w:color="auto"/>
        <w:left w:val="none" w:sz="0" w:space="0" w:color="auto"/>
        <w:bottom w:val="none" w:sz="0" w:space="0" w:color="auto"/>
        <w:right w:val="none" w:sz="0" w:space="0" w:color="auto"/>
      </w:divBdr>
    </w:div>
    <w:div w:id="1995571457">
      <w:bodyDiv w:val="1"/>
      <w:marLeft w:val="0"/>
      <w:marRight w:val="0"/>
      <w:marTop w:val="0"/>
      <w:marBottom w:val="0"/>
      <w:divBdr>
        <w:top w:val="none" w:sz="0" w:space="0" w:color="auto"/>
        <w:left w:val="none" w:sz="0" w:space="0" w:color="auto"/>
        <w:bottom w:val="none" w:sz="0" w:space="0" w:color="auto"/>
        <w:right w:val="none" w:sz="0" w:space="0" w:color="auto"/>
      </w:divBdr>
    </w:div>
    <w:div w:id="1995641139">
      <w:bodyDiv w:val="1"/>
      <w:marLeft w:val="0"/>
      <w:marRight w:val="0"/>
      <w:marTop w:val="0"/>
      <w:marBottom w:val="0"/>
      <w:divBdr>
        <w:top w:val="none" w:sz="0" w:space="0" w:color="auto"/>
        <w:left w:val="none" w:sz="0" w:space="0" w:color="auto"/>
        <w:bottom w:val="none" w:sz="0" w:space="0" w:color="auto"/>
        <w:right w:val="none" w:sz="0" w:space="0" w:color="auto"/>
      </w:divBdr>
    </w:div>
    <w:div w:id="1995913248">
      <w:bodyDiv w:val="1"/>
      <w:marLeft w:val="0"/>
      <w:marRight w:val="0"/>
      <w:marTop w:val="0"/>
      <w:marBottom w:val="0"/>
      <w:divBdr>
        <w:top w:val="none" w:sz="0" w:space="0" w:color="auto"/>
        <w:left w:val="none" w:sz="0" w:space="0" w:color="auto"/>
        <w:bottom w:val="none" w:sz="0" w:space="0" w:color="auto"/>
        <w:right w:val="none" w:sz="0" w:space="0" w:color="auto"/>
      </w:divBdr>
    </w:div>
    <w:div w:id="1995983011">
      <w:bodyDiv w:val="1"/>
      <w:marLeft w:val="0"/>
      <w:marRight w:val="0"/>
      <w:marTop w:val="0"/>
      <w:marBottom w:val="0"/>
      <w:divBdr>
        <w:top w:val="none" w:sz="0" w:space="0" w:color="auto"/>
        <w:left w:val="none" w:sz="0" w:space="0" w:color="auto"/>
        <w:bottom w:val="none" w:sz="0" w:space="0" w:color="auto"/>
        <w:right w:val="none" w:sz="0" w:space="0" w:color="auto"/>
      </w:divBdr>
    </w:div>
    <w:div w:id="1996032834">
      <w:bodyDiv w:val="1"/>
      <w:marLeft w:val="0"/>
      <w:marRight w:val="0"/>
      <w:marTop w:val="0"/>
      <w:marBottom w:val="0"/>
      <w:divBdr>
        <w:top w:val="none" w:sz="0" w:space="0" w:color="auto"/>
        <w:left w:val="none" w:sz="0" w:space="0" w:color="auto"/>
        <w:bottom w:val="none" w:sz="0" w:space="0" w:color="auto"/>
        <w:right w:val="none" w:sz="0" w:space="0" w:color="auto"/>
      </w:divBdr>
    </w:div>
    <w:div w:id="1996034471">
      <w:bodyDiv w:val="1"/>
      <w:marLeft w:val="0"/>
      <w:marRight w:val="0"/>
      <w:marTop w:val="0"/>
      <w:marBottom w:val="0"/>
      <w:divBdr>
        <w:top w:val="none" w:sz="0" w:space="0" w:color="auto"/>
        <w:left w:val="none" w:sz="0" w:space="0" w:color="auto"/>
        <w:bottom w:val="none" w:sz="0" w:space="0" w:color="auto"/>
        <w:right w:val="none" w:sz="0" w:space="0" w:color="auto"/>
      </w:divBdr>
    </w:div>
    <w:div w:id="1996178170">
      <w:bodyDiv w:val="1"/>
      <w:marLeft w:val="0"/>
      <w:marRight w:val="0"/>
      <w:marTop w:val="0"/>
      <w:marBottom w:val="0"/>
      <w:divBdr>
        <w:top w:val="none" w:sz="0" w:space="0" w:color="auto"/>
        <w:left w:val="none" w:sz="0" w:space="0" w:color="auto"/>
        <w:bottom w:val="none" w:sz="0" w:space="0" w:color="auto"/>
        <w:right w:val="none" w:sz="0" w:space="0" w:color="auto"/>
      </w:divBdr>
      <w:divsChild>
        <w:div w:id="337391325">
          <w:marLeft w:val="0"/>
          <w:marRight w:val="0"/>
          <w:marTop w:val="0"/>
          <w:marBottom w:val="0"/>
          <w:divBdr>
            <w:top w:val="none" w:sz="0" w:space="0" w:color="auto"/>
            <w:left w:val="none" w:sz="0" w:space="0" w:color="auto"/>
            <w:bottom w:val="none" w:sz="0" w:space="0" w:color="auto"/>
            <w:right w:val="none" w:sz="0" w:space="0" w:color="auto"/>
          </w:divBdr>
          <w:divsChild>
            <w:div w:id="1302270314">
              <w:marLeft w:val="0"/>
              <w:marRight w:val="0"/>
              <w:marTop w:val="0"/>
              <w:marBottom w:val="0"/>
              <w:divBdr>
                <w:top w:val="none" w:sz="0" w:space="0" w:color="auto"/>
                <w:left w:val="none" w:sz="0" w:space="0" w:color="auto"/>
                <w:bottom w:val="none" w:sz="0" w:space="0" w:color="auto"/>
                <w:right w:val="none" w:sz="0" w:space="0" w:color="auto"/>
              </w:divBdr>
              <w:divsChild>
                <w:div w:id="1339845495">
                  <w:marLeft w:val="0"/>
                  <w:marRight w:val="0"/>
                  <w:marTop w:val="90"/>
                  <w:marBottom w:val="150"/>
                  <w:divBdr>
                    <w:top w:val="none" w:sz="0" w:space="0" w:color="auto"/>
                    <w:left w:val="none" w:sz="0" w:space="0" w:color="auto"/>
                    <w:bottom w:val="none" w:sz="0" w:space="0" w:color="auto"/>
                    <w:right w:val="none" w:sz="0" w:space="0" w:color="auto"/>
                  </w:divBdr>
                  <w:divsChild>
                    <w:div w:id="470442230">
                      <w:marLeft w:val="90"/>
                      <w:marRight w:val="0"/>
                      <w:marTop w:val="0"/>
                      <w:marBottom w:val="0"/>
                      <w:divBdr>
                        <w:top w:val="none" w:sz="0" w:space="0" w:color="auto"/>
                        <w:left w:val="none" w:sz="0" w:space="0" w:color="auto"/>
                        <w:bottom w:val="none" w:sz="0" w:space="0" w:color="auto"/>
                        <w:right w:val="none" w:sz="0" w:space="0" w:color="auto"/>
                      </w:divBdr>
                      <w:divsChild>
                        <w:div w:id="777992333">
                          <w:marLeft w:val="0"/>
                          <w:marRight w:val="0"/>
                          <w:marTop w:val="0"/>
                          <w:marBottom w:val="75"/>
                          <w:divBdr>
                            <w:top w:val="none" w:sz="0" w:space="0" w:color="auto"/>
                            <w:left w:val="none" w:sz="0" w:space="0" w:color="auto"/>
                            <w:bottom w:val="none" w:sz="0" w:space="0" w:color="auto"/>
                            <w:right w:val="none" w:sz="0" w:space="0" w:color="auto"/>
                          </w:divBdr>
                          <w:divsChild>
                            <w:div w:id="1147476438">
                              <w:marLeft w:val="0"/>
                              <w:marRight w:val="0"/>
                              <w:marTop w:val="0"/>
                              <w:marBottom w:val="0"/>
                              <w:divBdr>
                                <w:top w:val="none" w:sz="0" w:space="0" w:color="auto"/>
                                <w:left w:val="none" w:sz="0" w:space="0" w:color="auto"/>
                                <w:bottom w:val="none" w:sz="0" w:space="0" w:color="auto"/>
                                <w:right w:val="none" w:sz="0" w:space="0" w:color="auto"/>
                              </w:divBdr>
                              <w:divsChild>
                                <w:div w:id="911963803">
                                  <w:marLeft w:val="0"/>
                                  <w:marRight w:val="0"/>
                                  <w:marTop w:val="0"/>
                                  <w:marBottom w:val="0"/>
                                  <w:divBdr>
                                    <w:top w:val="none" w:sz="0" w:space="0" w:color="auto"/>
                                    <w:left w:val="none" w:sz="0" w:space="0" w:color="auto"/>
                                    <w:bottom w:val="none" w:sz="0" w:space="0" w:color="auto"/>
                                    <w:right w:val="none" w:sz="0" w:space="0" w:color="auto"/>
                                  </w:divBdr>
                                  <w:divsChild>
                                    <w:div w:id="1987590026">
                                      <w:marLeft w:val="0"/>
                                      <w:marRight w:val="0"/>
                                      <w:marTop w:val="150"/>
                                      <w:marBottom w:val="150"/>
                                      <w:divBdr>
                                        <w:top w:val="none" w:sz="0" w:space="0" w:color="auto"/>
                                        <w:left w:val="none" w:sz="0" w:space="0" w:color="auto"/>
                                        <w:bottom w:val="none" w:sz="0" w:space="0" w:color="auto"/>
                                        <w:right w:val="none" w:sz="0" w:space="0" w:color="auto"/>
                                      </w:divBdr>
                                      <w:divsChild>
                                        <w:div w:id="1653875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96300453">
      <w:bodyDiv w:val="1"/>
      <w:marLeft w:val="0"/>
      <w:marRight w:val="0"/>
      <w:marTop w:val="0"/>
      <w:marBottom w:val="0"/>
      <w:divBdr>
        <w:top w:val="none" w:sz="0" w:space="0" w:color="auto"/>
        <w:left w:val="none" w:sz="0" w:space="0" w:color="auto"/>
        <w:bottom w:val="none" w:sz="0" w:space="0" w:color="auto"/>
        <w:right w:val="none" w:sz="0" w:space="0" w:color="auto"/>
      </w:divBdr>
    </w:div>
    <w:div w:id="1996840154">
      <w:bodyDiv w:val="1"/>
      <w:marLeft w:val="0"/>
      <w:marRight w:val="0"/>
      <w:marTop w:val="0"/>
      <w:marBottom w:val="0"/>
      <w:divBdr>
        <w:top w:val="none" w:sz="0" w:space="0" w:color="auto"/>
        <w:left w:val="none" w:sz="0" w:space="0" w:color="auto"/>
        <w:bottom w:val="none" w:sz="0" w:space="0" w:color="auto"/>
        <w:right w:val="none" w:sz="0" w:space="0" w:color="auto"/>
      </w:divBdr>
    </w:div>
    <w:div w:id="1996912630">
      <w:bodyDiv w:val="1"/>
      <w:marLeft w:val="0"/>
      <w:marRight w:val="0"/>
      <w:marTop w:val="0"/>
      <w:marBottom w:val="0"/>
      <w:divBdr>
        <w:top w:val="none" w:sz="0" w:space="0" w:color="auto"/>
        <w:left w:val="none" w:sz="0" w:space="0" w:color="auto"/>
        <w:bottom w:val="none" w:sz="0" w:space="0" w:color="auto"/>
        <w:right w:val="none" w:sz="0" w:space="0" w:color="auto"/>
      </w:divBdr>
    </w:div>
    <w:div w:id="1996951956">
      <w:bodyDiv w:val="1"/>
      <w:marLeft w:val="0"/>
      <w:marRight w:val="0"/>
      <w:marTop w:val="0"/>
      <w:marBottom w:val="0"/>
      <w:divBdr>
        <w:top w:val="none" w:sz="0" w:space="0" w:color="auto"/>
        <w:left w:val="none" w:sz="0" w:space="0" w:color="auto"/>
        <w:bottom w:val="none" w:sz="0" w:space="0" w:color="auto"/>
        <w:right w:val="none" w:sz="0" w:space="0" w:color="auto"/>
      </w:divBdr>
    </w:div>
    <w:div w:id="1997108631">
      <w:bodyDiv w:val="1"/>
      <w:marLeft w:val="0"/>
      <w:marRight w:val="0"/>
      <w:marTop w:val="0"/>
      <w:marBottom w:val="0"/>
      <w:divBdr>
        <w:top w:val="none" w:sz="0" w:space="0" w:color="auto"/>
        <w:left w:val="none" w:sz="0" w:space="0" w:color="auto"/>
        <w:bottom w:val="none" w:sz="0" w:space="0" w:color="auto"/>
        <w:right w:val="none" w:sz="0" w:space="0" w:color="auto"/>
      </w:divBdr>
    </w:div>
    <w:div w:id="1997297877">
      <w:bodyDiv w:val="1"/>
      <w:marLeft w:val="0"/>
      <w:marRight w:val="0"/>
      <w:marTop w:val="0"/>
      <w:marBottom w:val="0"/>
      <w:divBdr>
        <w:top w:val="none" w:sz="0" w:space="0" w:color="auto"/>
        <w:left w:val="none" w:sz="0" w:space="0" w:color="auto"/>
        <w:bottom w:val="none" w:sz="0" w:space="0" w:color="auto"/>
        <w:right w:val="none" w:sz="0" w:space="0" w:color="auto"/>
      </w:divBdr>
    </w:div>
    <w:div w:id="1997343471">
      <w:bodyDiv w:val="1"/>
      <w:marLeft w:val="0"/>
      <w:marRight w:val="0"/>
      <w:marTop w:val="0"/>
      <w:marBottom w:val="0"/>
      <w:divBdr>
        <w:top w:val="none" w:sz="0" w:space="0" w:color="auto"/>
        <w:left w:val="none" w:sz="0" w:space="0" w:color="auto"/>
        <w:bottom w:val="none" w:sz="0" w:space="0" w:color="auto"/>
        <w:right w:val="none" w:sz="0" w:space="0" w:color="auto"/>
      </w:divBdr>
    </w:div>
    <w:div w:id="1997371634">
      <w:bodyDiv w:val="1"/>
      <w:marLeft w:val="0"/>
      <w:marRight w:val="0"/>
      <w:marTop w:val="0"/>
      <w:marBottom w:val="0"/>
      <w:divBdr>
        <w:top w:val="none" w:sz="0" w:space="0" w:color="auto"/>
        <w:left w:val="none" w:sz="0" w:space="0" w:color="auto"/>
        <w:bottom w:val="none" w:sz="0" w:space="0" w:color="auto"/>
        <w:right w:val="none" w:sz="0" w:space="0" w:color="auto"/>
      </w:divBdr>
    </w:div>
    <w:div w:id="1997613721">
      <w:bodyDiv w:val="1"/>
      <w:marLeft w:val="0"/>
      <w:marRight w:val="0"/>
      <w:marTop w:val="0"/>
      <w:marBottom w:val="0"/>
      <w:divBdr>
        <w:top w:val="none" w:sz="0" w:space="0" w:color="auto"/>
        <w:left w:val="none" w:sz="0" w:space="0" w:color="auto"/>
        <w:bottom w:val="none" w:sz="0" w:space="0" w:color="auto"/>
        <w:right w:val="none" w:sz="0" w:space="0" w:color="auto"/>
      </w:divBdr>
    </w:div>
    <w:div w:id="1997682550">
      <w:bodyDiv w:val="1"/>
      <w:marLeft w:val="0"/>
      <w:marRight w:val="0"/>
      <w:marTop w:val="0"/>
      <w:marBottom w:val="0"/>
      <w:divBdr>
        <w:top w:val="none" w:sz="0" w:space="0" w:color="auto"/>
        <w:left w:val="none" w:sz="0" w:space="0" w:color="auto"/>
        <w:bottom w:val="none" w:sz="0" w:space="0" w:color="auto"/>
        <w:right w:val="none" w:sz="0" w:space="0" w:color="auto"/>
      </w:divBdr>
    </w:div>
    <w:div w:id="1997763835">
      <w:bodyDiv w:val="1"/>
      <w:marLeft w:val="0"/>
      <w:marRight w:val="0"/>
      <w:marTop w:val="0"/>
      <w:marBottom w:val="0"/>
      <w:divBdr>
        <w:top w:val="none" w:sz="0" w:space="0" w:color="auto"/>
        <w:left w:val="none" w:sz="0" w:space="0" w:color="auto"/>
        <w:bottom w:val="none" w:sz="0" w:space="0" w:color="auto"/>
        <w:right w:val="none" w:sz="0" w:space="0" w:color="auto"/>
      </w:divBdr>
    </w:div>
    <w:div w:id="1997764525">
      <w:bodyDiv w:val="1"/>
      <w:marLeft w:val="0"/>
      <w:marRight w:val="0"/>
      <w:marTop w:val="0"/>
      <w:marBottom w:val="0"/>
      <w:divBdr>
        <w:top w:val="none" w:sz="0" w:space="0" w:color="auto"/>
        <w:left w:val="none" w:sz="0" w:space="0" w:color="auto"/>
        <w:bottom w:val="none" w:sz="0" w:space="0" w:color="auto"/>
        <w:right w:val="none" w:sz="0" w:space="0" w:color="auto"/>
      </w:divBdr>
    </w:div>
    <w:div w:id="1997805480">
      <w:bodyDiv w:val="1"/>
      <w:marLeft w:val="0"/>
      <w:marRight w:val="0"/>
      <w:marTop w:val="0"/>
      <w:marBottom w:val="0"/>
      <w:divBdr>
        <w:top w:val="none" w:sz="0" w:space="0" w:color="auto"/>
        <w:left w:val="none" w:sz="0" w:space="0" w:color="auto"/>
        <w:bottom w:val="none" w:sz="0" w:space="0" w:color="auto"/>
        <w:right w:val="none" w:sz="0" w:space="0" w:color="auto"/>
      </w:divBdr>
    </w:div>
    <w:div w:id="1997953273">
      <w:bodyDiv w:val="1"/>
      <w:marLeft w:val="0"/>
      <w:marRight w:val="0"/>
      <w:marTop w:val="0"/>
      <w:marBottom w:val="0"/>
      <w:divBdr>
        <w:top w:val="none" w:sz="0" w:space="0" w:color="auto"/>
        <w:left w:val="none" w:sz="0" w:space="0" w:color="auto"/>
        <w:bottom w:val="none" w:sz="0" w:space="0" w:color="auto"/>
        <w:right w:val="none" w:sz="0" w:space="0" w:color="auto"/>
      </w:divBdr>
    </w:div>
    <w:div w:id="1998075546">
      <w:bodyDiv w:val="1"/>
      <w:marLeft w:val="0"/>
      <w:marRight w:val="0"/>
      <w:marTop w:val="0"/>
      <w:marBottom w:val="0"/>
      <w:divBdr>
        <w:top w:val="none" w:sz="0" w:space="0" w:color="auto"/>
        <w:left w:val="none" w:sz="0" w:space="0" w:color="auto"/>
        <w:bottom w:val="none" w:sz="0" w:space="0" w:color="auto"/>
        <w:right w:val="none" w:sz="0" w:space="0" w:color="auto"/>
      </w:divBdr>
    </w:div>
    <w:div w:id="1998142860">
      <w:bodyDiv w:val="1"/>
      <w:marLeft w:val="0"/>
      <w:marRight w:val="0"/>
      <w:marTop w:val="0"/>
      <w:marBottom w:val="0"/>
      <w:divBdr>
        <w:top w:val="none" w:sz="0" w:space="0" w:color="auto"/>
        <w:left w:val="none" w:sz="0" w:space="0" w:color="auto"/>
        <w:bottom w:val="none" w:sz="0" w:space="0" w:color="auto"/>
        <w:right w:val="none" w:sz="0" w:space="0" w:color="auto"/>
      </w:divBdr>
    </w:div>
    <w:div w:id="1998144554">
      <w:bodyDiv w:val="1"/>
      <w:marLeft w:val="0"/>
      <w:marRight w:val="0"/>
      <w:marTop w:val="0"/>
      <w:marBottom w:val="0"/>
      <w:divBdr>
        <w:top w:val="none" w:sz="0" w:space="0" w:color="auto"/>
        <w:left w:val="none" w:sz="0" w:space="0" w:color="auto"/>
        <w:bottom w:val="none" w:sz="0" w:space="0" w:color="auto"/>
        <w:right w:val="none" w:sz="0" w:space="0" w:color="auto"/>
      </w:divBdr>
    </w:div>
    <w:div w:id="1998222074">
      <w:bodyDiv w:val="1"/>
      <w:marLeft w:val="0"/>
      <w:marRight w:val="0"/>
      <w:marTop w:val="0"/>
      <w:marBottom w:val="0"/>
      <w:divBdr>
        <w:top w:val="none" w:sz="0" w:space="0" w:color="auto"/>
        <w:left w:val="none" w:sz="0" w:space="0" w:color="auto"/>
        <w:bottom w:val="none" w:sz="0" w:space="0" w:color="auto"/>
        <w:right w:val="none" w:sz="0" w:space="0" w:color="auto"/>
      </w:divBdr>
    </w:div>
    <w:div w:id="1998225003">
      <w:bodyDiv w:val="1"/>
      <w:marLeft w:val="0"/>
      <w:marRight w:val="0"/>
      <w:marTop w:val="0"/>
      <w:marBottom w:val="0"/>
      <w:divBdr>
        <w:top w:val="none" w:sz="0" w:space="0" w:color="auto"/>
        <w:left w:val="none" w:sz="0" w:space="0" w:color="auto"/>
        <w:bottom w:val="none" w:sz="0" w:space="0" w:color="auto"/>
        <w:right w:val="none" w:sz="0" w:space="0" w:color="auto"/>
      </w:divBdr>
    </w:div>
    <w:div w:id="1998264988">
      <w:bodyDiv w:val="1"/>
      <w:marLeft w:val="0"/>
      <w:marRight w:val="0"/>
      <w:marTop w:val="0"/>
      <w:marBottom w:val="0"/>
      <w:divBdr>
        <w:top w:val="none" w:sz="0" w:space="0" w:color="auto"/>
        <w:left w:val="none" w:sz="0" w:space="0" w:color="auto"/>
        <w:bottom w:val="none" w:sz="0" w:space="0" w:color="auto"/>
        <w:right w:val="none" w:sz="0" w:space="0" w:color="auto"/>
      </w:divBdr>
    </w:div>
    <w:div w:id="1998607382">
      <w:bodyDiv w:val="1"/>
      <w:marLeft w:val="0"/>
      <w:marRight w:val="0"/>
      <w:marTop w:val="0"/>
      <w:marBottom w:val="0"/>
      <w:divBdr>
        <w:top w:val="none" w:sz="0" w:space="0" w:color="auto"/>
        <w:left w:val="none" w:sz="0" w:space="0" w:color="auto"/>
        <w:bottom w:val="none" w:sz="0" w:space="0" w:color="auto"/>
        <w:right w:val="none" w:sz="0" w:space="0" w:color="auto"/>
      </w:divBdr>
    </w:div>
    <w:div w:id="1998731328">
      <w:bodyDiv w:val="1"/>
      <w:marLeft w:val="0"/>
      <w:marRight w:val="0"/>
      <w:marTop w:val="0"/>
      <w:marBottom w:val="0"/>
      <w:divBdr>
        <w:top w:val="none" w:sz="0" w:space="0" w:color="auto"/>
        <w:left w:val="none" w:sz="0" w:space="0" w:color="auto"/>
        <w:bottom w:val="none" w:sz="0" w:space="0" w:color="auto"/>
        <w:right w:val="none" w:sz="0" w:space="0" w:color="auto"/>
      </w:divBdr>
    </w:div>
    <w:div w:id="1998918705">
      <w:bodyDiv w:val="1"/>
      <w:marLeft w:val="0"/>
      <w:marRight w:val="0"/>
      <w:marTop w:val="0"/>
      <w:marBottom w:val="0"/>
      <w:divBdr>
        <w:top w:val="none" w:sz="0" w:space="0" w:color="auto"/>
        <w:left w:val="none" w:sz="0" w:space="0" w:color="auto"/>
        <w:bottom w:val="none" w:sz="0" w:space="0" w:color="auto"/>
        <w:right w:val="none" w:sz="0" w:space="0" w:color="auto"/>
      </w:divBdr>
    </w:div>
    <w:div w:id="1998919436">
      <w:bodyDiv w:val="1"/>
      <w:marLeft w:val="0"/>
      <w:marRight w:val="0"/>
      <w:marTop w:val="0"/>
      <w:marBottom w:val="0"/>
      <w:divBdr>
        <w:top w:val="none" w:sz="0" w:space="0" w:color="auto"/>
        <w:left w:val="none" w:sz="0" w:space="0" w:color="auto"/>
        <w:bottom w:val="none" w:sz="0" w:space="0" w:color="auto"/>
        <w:right w:val="none" w:sz="0" w:space="0" w:color="auto"/>
      </w:divBdr>
    </w:div>
    <w:div w:id="1998920836">
      <w:bodyDiv w:val="1"/>
      <w:marLeft w:val="0"/>
      <w:marRight w:val="0"/>
      <w:marTop w:val="0"/>
      <w:marBottom w:val="0"/>
      <w:divBdr>
        <w:top w:val="none" w:sz="0" w:space="0" w:color="auto"/>
        <w:left w:val="none" w:sz="0" w:space="0" w:color="auto"/>
        <w:bottom w:val="none" w:sz="0" w:space="0" w:color="auto"/>
        <w:right w:val="none" w:sz="0" w:space="0" w:color="auto"/>
      </w:divBdr>
    </w:div>
    <w:div w:id="1998991430">
      <w:bodyDiv w:val="1"/>
      <w:marLeft w:val="0"/>
      <w:marRight w:val="0"/>
      <w:marTop w:val="0"/>
      <w:marBottom w:val="0"/>
      <w:divBdr>
        <w:top w:val="none" w:sz="0" w:space="0" w:color="auto"/>
        <w:left w:val="none" w:sz="0" w:space="0" w:color="auto"/>
        <w:bottom w:val="none" w:sz="0" w:space="0" w:color="auto"/>
        <w:right w:val="none" w:sz="0" w:space="0" w:color="auto"/>
      </w:divBdr>
    </w:div>
    <w:div w:id="1999142519">
      <w:bodyDiv w:val="1"/>
      <w:marLeft w:val="0"/>
      <w:marRight w:val="0"/>
      <w:marTop w:val="0"/>
      <w:marBottom w:val="0"/>
      <w:divBdr>
        <w:top w:val="none" w:sz="0" w:space="0" w:color="auto"/>
        <w:left w:val="none" w:sz="0" w:space="0" w:color="auto"/>
        <w:bottom w:val="none" w:sz="0" w:space="0" w:color="auto"/>
        <w:right w:val="none" w:sz="0" w:space="0" w:color="auto"/>
      </w:divBdr>
    </w:div>
    <w:div w:id="1999310938">
      <w:bodyDiv w:val="1"/>
      <w:marLeft w:val="0"/>
      <w:marRight w:val="0"/>
      <w:marTop w:val="0"/>
      <w:marBottom w:val="0"/>
      <w:divBdr>
        <w:top w:val="none" w:sz="0" w:space="0" w:color="auto"/>
        <w:left w:val="none" w:sz="0" w:space="0" w:color="auto"/>
        <w:bottom w:val="none" w:sz="0" w:space="0" w:color="auto"/>
        <w:right w:val="none" w:sz="0" w:space="0" w:color="auto"/>
      </w:divBdr>
    </w:div>
    <w:div w:id="1999337856">
      <w:bodyDiv w:val="1"/>
      <w:marLeft w:val="0"/>
      <w:marRight w:val="0"/>
      <w:marTop w:val="0"/>
      <w:marBottom w:val="0"/>
      <w:divBdr>
        <w:top w:val="none" w:sz="0" w:space="0" w:color="auto"/>
        <w:left w:val="none" w:sz="0" w:space="0" w:color="auto"/>
        <w:bottom w:val="none" w:sz="0" w:space="0" w:color="auto"/>
        <w:right w:val="none" w:sz="0" w:space="0" w:color="auto"/>
      </w:divBdr>
    </w:div>
    <w:div w:id="1999771124">
      <w:bodyDiv w:val="1"/>
      <w:marLeft w:val="0"/>
      <w:marRight w:val="0"/>
      <w:marTop w:val="0"/>
      <w:marBottom w:val="0"/>
      <w:divBdr>
        <w:top w:val="none" w:sz="0" w:space="0" w:color="auto"/>
        <w:left w:val="none" w:sz="0" w:space="0" w:color="auto"/>
        <w:bottom w:val="none" w:sz="0" w:space="0" w:color="auto"/>
        <w:right w:val="none" w:sz="0" w:space="0" w:color="auto"/>
      </w:divBdr>
    </w:div>
    <w:div w:id="1999844106">
      <w:bodyDiv w:val="1"/>
      <w:marLeft w:val="0"/>
      <w:marRight w:val="0"/>
      <w:marTop w:val="0"/>
      <w:marBottom w:val="0"/>
      <w:divBdr>
        <w:top w:val="none" w:sz="0" w:space="0" w:color="auto"/>
        <w:left w:val="none" w:sz="0" w:space="0" w:color="auto"/>
        <w:bottom w:val="none" w:sz="0" w:space="0" w:color="auto"/>
        <w:right w:val="none" w:sz="0" w:space="0" w:color="auto"/>
      </w:divBdr>
    </w:div>
    <w:div w:id="1999962981">
      <w:bodyDiv w:val="1"/>
      <w:marLeft w:val="0"/>
      <w:marRight w:val="0"/>
      <w:marTop w:val="0"/>
      <w:marBottom w:val="0"/>
      <w:divBdr>
        <w:top w:val="none" w:sz="0" w:space="0" w:color="auto"/>
        <w:left w:val="none" w:sz="0" w:space="0" w:color="auto"/>
        <w:bottom w:val="none" w:sz="0" w:space="0" w:color="auto"/>
        <w:right w:val="none" w:sz="0" w:space="0" w:color="auto"/>
      </w:divBdr>
    </w:div>
    <w:div w:id="2000040819">
      <w:bodyDiv w:val="1"/>
      <w:marLeft w:val="0"/>
      <w:marRight w:val="0"/>
      <w:marTop w:val="0"/>
      <w:marBottom w:val="0"/>
      <w:divBdr>
        <w:top w:val="none" w:sz="0" w:space="0" w:color="auto"/>
        <w:left w:val="none" w:sz="0" w:space="0" w:color="auto"/>
        <w:bottom w:val="none" w:sz="0" w:space="0" w:color="auto"/>
        <w:right w:val="none" w:sz="0" w:space="0" w:color="auto"/>
      </w:divBdr>
    </w:div>
    <w:div w:id="2000110401">
      <w:bodyDiv w:val="1"/>
      <w:marLeft w:val="0"/>
      <w:marRight w:val="0"/>
      <w:marTop w:val="0"/>
      <w:marBottom w:val="0"/>
      <w:divBdr>
        <w:top w:val="none" w:sz="0" w:space="0" w:color="auto"/>
        <w:left w:val="none" w:sz="0" w:space="0" w:color="auto"/>
        <w:bottom w:val="none" w:sz="0" w:space="0" w:color="auto"/>
        <w:right w:val="none" w:sz="0" w:space="0" w:color="auto"/>
      </w:divBdr>
    </w:div>
    <w:div w:id="2000184335">
      <w:bodyDiv w:val="1"/>
      <w:marLeft w:val="0"/>
      <w:marRight w:val="0"/>
      <w:marTop w:val="0"/>
      <w:marBottom w:val="0"/>
      <w:divBdr>
        <w:top w:val="none" w:sz="0" w:space="0" w:color="auto"/>
        <w:left w:val="none" w:sz="0" w:space="0" w:color="auto"/>
        <w:bottom w:val="none" w:sz="0" w:space="0" w:color="auto"/>
        <w:right w:val="none" w:sz="0" w:space="0" w:color="auto"/>
      </w:divBdr>
    </w:div>
    <w:div w:id="2000233423">
      <w:bodyDiv w:val="1"/>
      <w:marLeft w:val="0"/>
      <w:marRight w:val="0"/>
      <w:marTop w:val="0"/>
      <w:marBottom w:val="0"/>
      <w:divBdr>
        <w:top w:val="none" w:sz="0" w:space="0" w:color="auto"/>
        <w:left w:val="none" w:sz="0" w:space="0" w:color="auto"/>
        <w:bottom w:val="none" w:sz="0" w:space="0" w:color="auto"/>
        <w:right w:val="none" w:sz="0" w:space="0" w:color="auto"/>
      </w:divBdr>
    </w:div>
    <w:div w:id="2000385165">
      <w:bodyDiv w:val="1"/>
      <w:marLeft w:val="0"/>
      <w:marRight w:val="0"/>
      <w:marTop w:val="0"/>
      <w:marBottom w:val="0"/>
      <w:divBdr>
        <w:top w:val="none" w:sz="0" w:space="0" w:color="auto"/>
        <w:left w:val="none" w:sz="0" w:space="0" w:color="auto"/>
        <w:bottom w:val="none" w:sz="0" w:space="0" w:color="auto"/>
        <w:right w:val="none" w:sz="0" w:space="0" w:color="auto"/>
      </w:divBdr>
    </w:div>
    <w:div w:id="2000497798">
      <w:bodyDiv w:val="1"/>
      <w:marLeft w:val="0"/>
      <w:marRight w:val="0"/>
      <w:marTop w:val="0"/>
      <w:marBottom w:val="0"/>
      <w:divBdr>
        <w:top w:val="none" w:sz="0" w:space="0" w:color="auto"/>
        <w:left w:val="none" w:sz="0" w:space="0" w:color="auto"/>
        <w:bottom w:val="none" w:sz="0" w:space="0" w:color="auto"/>
        <w:right w:val="none" w:sz="0" w:space="0" w:color="auto"/>
      </w:divBdr>
    </w:div>
    <w:div w:id="2000499872">
      <w:bodyDiv w:val="1"/>
      <w:marLeft w:val="0"/>
      <w:marRight w:val="0"/>
      <w:marTop w:val="0"/>
      <w:marBottom w:val="0"/>
      <w:divBdr>
        <w:top w:val="none" w:sz="0" w:space="0" w:color="auto"/>
        <w:left w:val="none" w:sz="0" w:space="0" w:color="auto"/>
        <w:bottom w:val="none" w:sz="0" w:space="0" w:color="auto"/>
        <w:right w:val="none" w:sz="0" w:space="0" w:color="auto"/>
      </w:divBdr>
    </w:div>
    <w:div w:id="2000577422">
      <w:bodyDiv w:val="1"/>
      <w:marLeft w:val="0"/>
      <w:marRight w:val="0"/>
      <w:marTop w:val="0"/>
      <w:marBottom w:val="0"/>
      <w:divBdr>
        <w:top w:val="none" w:sz="0" w:space="0" w:color="auto"/>
        <w:left w:val="none" w:sz="0" w:space="0" w:color="auto"/>
        <w:bottom w:val="none" w:sz="0" w:space="0" w:color="auto"/>
        <w:right w:val="none" w:sz="0" w:space="0" w:color="auto"/>
      </w:divBdr>
    </w:div>
    <w:div w:id="2000691834">
      <w:bodyDiv w:val="1"/>
      <w:marLeft w:val="0"/>
      <w:marRight w:val="0"/>
      <w:marTop w:val="0"/>
      <w:marBottom w:val="0"/>
      <w:divBdr>
        <w:top w:val="none" w:sz="0" w:space="0" w:color="auto"/>
        <w:left w:val="none" w:sz="0" w:space="0" w:color="auto"/>
        <w:bottom w:val="none" w:sz="0" w:space="0" w:color="auto"/>
        <w:right w:val="none" w:sz="0" w:space="0" w:color="auto"/>
      </w:divBdr>
    </w:div>
    <w:div w:id="2000767722">
      <w:bodyDiv w:val="1"/>
      <w:marLeft w:val="0"/>
      <w:marRight w:val="0"/>
      <w:marTop w:val="0"/>
      <w:marBottom w:val="0"/>
      <w:divBdr>
        <w:top w:val="none" w:sz="0" w:space="0" w:color="auto"/>
        <w:left w:val="none" w:sz="0" w:space="0" w:color="auto"/>
        <w:bottom w:val="none" w:sz="0" w:space="0" w:color="auto"/>
        <w:right w:val="none" w:sz="0" w:space="0" w:color="auto"/>
      </w:divBdr>
    </w:div>
    <w:div w:id="2000963521">
      <w:bodyDiv w:val="1"/>
      <w:marLeft w:val="0"/>
      <w:marRight w:val="0"/>
      <w:marTop w:val="0"/>
      <w:marBottom w:val="0"/>
      <w:divBdr>
        <w:top w:val="none" w:sz="0" w:space="0" w:color="auto"/>
        <w:left w:val="none" w:sz="0" w:space="0" w:color="auto"/>
        <w:bottom w:val="none" w:sz="0" w:space="0" w:color="auto"/>
        <w:right w:val="none" w:sz="0" w:space="0" w:color="auto"/>
      </w:divBdr>
    </w:div>
    <w:div w:id="2001083111">
      <w:bodyDiv w:val="1"/>
      <w:marLeft w:val="0"/>
      <w:marRight w:val="0"/>
      <w:marTop w:val="0"/>
      <w:marBottom w:val="0"/>
      <w:divBdr>
        <w:top w:val="none" w:sz="0" w:space="0" w:color="auto"/>
        <w:left w:val="none" w:sz="0" w:space="0" w:color="auto"/>
        <w:bottom w:val="none" w:sz="0" w:space="0" w:color="auto"/>
        <w:right w:val="none" w:sz="0" w:space="0" w:color="auto"/>
      </w:divBdr>
    </w:div>
    <w:div w:id="2001108387">
      <w:bodyDiv w:val="1"/>
      <w:marLeft w:val="0"/>
      <w:marRight w:val="0"/>
      <w:marTop w:val="0"/>
      <w:marBottom w:val="0"/>
      <w:divBdr>
        <w:top w:val="none" w:sz="0" w:space="0" w:color="auto"/>
        <w:left w:val="none" w:sz="0" w:space="0" w:color="auto"/>
        <w:bottom w:val="none" w:sz="0" w:space="0" w:color="auto"/>
        <w:right w:val="none" w:sz="0" w:space="0" w:color="auto"/>
      </w:divBdr>
    </w:div>
    <w:div w:id="2001230497">
      <w:bodyDiv w:val="1"/>
      <w:marLeft w:val="0"/>
      <w:marRight w:val="0"/>
      <w:marTop w:val="0"/>
      <w:marBottom w:val="0"/>
      <w:divBdr>
        <w:top w:val="none" w:sz="0" w:space="0" w:color="auto"/>
        <w:left w:val="none" w:sz="0" w:space="0" w:color="auto"/>
        <w:bottom w:val="none" w:sz="0" w:space="0" w:color="auto"/>
        <w:right w:val="none" w:sz="0" w:space="0" w:color="auto"/>
      </w:divBdr>
    </w:div>
    <w:div w:id="2001304055">
      <w:bodyDiv w:val="1"/>
      <w:marLeft w:val="0"/>
      <w:marRight w:val="0"/>
      <w:marTop w:val="0"/>
      <w:marBottom w:val="0"/>
      <w:divBdr>
        <w:top w:val="none" w:sz="0" w:space="0" w:color="auto"/>
        <w:left w:val="none" w:sz="0" w:space="0" w:color="auto"/>
        <w:bottom w:val="none" w:sz="0" w:space="0" w:color="auto"/>
        <w:right w:val="none" w:sz="0" w:space="0" w:color="auto"/>
      </w:divBdr>
    </w:div>
    <w:div w:id="2001421636">
      <w:bodyDiv w:val="1"/>
      <w:marLeft w:val="0"/>
      <w:marRight w:val="0"/>
      <w:marTop w:val="0"/>
      <w:marBottom w:val="0"/>
      <w:divBdr>
        <w:top w:val="none" w:sz="0" w:space="0" w:color="auto"/>
        <w:left w:val="none" w:sz="0" w:space="0" w:color="auto"/>
        <w:bottom w:val="none" w:sz="0" w:space="0" w:color="auto"/>
        <w:right w:val="none" w:sz="0" w:space="0" w:color="auto"/>
      </w:divBdr>
    </w:div>
    <w:div w:id="2001499485">
      <w:bodyDiv w:val="1"/>
      <w:marLeft w:val="0"/>
      <w:marRight w:val="0"/>
      <w:marTop w:val="0"/>
      <w:marBottom w:val="0"/>
      <w:divBdr>
        <w:top w:val="none" w:sz="0" w:space="0" w:color="auto"/>
        <w:left w:val="none" w:sz="0" w:space="0" w:color="auto"/>
        <w:bottom w:val="none" w:sz="0" w:space="0" w:color="auto"/>
        <w:right w:val="none" w:sz="0" w:space="0" w:color="auto"/>
      </w:divBdr>
    </w:div>
    <w:div w:id="2001616523">
      <w:bodyDiv w:val="1"/>
      <w:marLeft w:val="0"/>
      <w:marRight w:val="0"/>
      <w:marTop w:val="0"/>
      <w:marBottom w:val="0"/>
      <w:divBdr>
        <w:top w:val="none" w:sz="0" w:space="0" w:color="auto"/>
        <w:left w:val="none" w:sz="0" w:space="0" w:color="auto"/>
        <w:bottom w:val="none" w:sz="0" w:space="0" w:color="auto"/>
        <w:right w:val="none" w:sz="0" w:space="0" w:color="auto"/>
      </w:divBdr>
    </w:div>
    <w:div w:id="2001689267">
      <w:bodyDiv w:val="1"/>
      <w:marLeft w:val="0"/>
      <w:marRight w:val="0"/>
      <w:marTop w:val="0"/>
      <w:marBottom w:val="0"/>
      <w:divBdr>
        <w:top w:val="none" w:sz="0" w:space="0" w:color="auto"/>
        <w:left w:val="none" w:sz="0" w:space="0" w:color="auto"/>
        <w:bottom w:val="none" w:sz="0" w:space="0" w:color="auto"/>
        <w:right w:val="none" w:sz="0" w:space="0" w:color="auto"/>
      </w:divBdr>
    </w:div>
    <w:div w:id="2001886758">
      <w:bodyDiv w:val="1"/>
      <w:marLeft w:val="0"/>
      <w:marRight w:val="0"/>
      <w:marTop w:val="0"/>
      <w:marBottom w:val="0"/>
      <w:divBdr>
        <w:top w:val="none" w:sz="0" w:space="0" w:color="auto"/>
        <w:left w:val="none" w:sz="0" w:space="0" w:color="auto"/>
        <w:bottom w:val="none" w:sz="0" w:space="0" w:color="auto"/>
        <w:right w:val="none" w:sz="0" w:space="0" w:color="auto"/>
      </w:divBdr>
    </w:div>
    <w:div w:id="2002000980">
      <w:bodyDiv w:val="1"/>
      <w:marLeft w:val="0"/>
      <w:marRight w:val="0"/>
      <w:marTop w:val="0"/>
      <w:marBottom w:val="0"/>
      <w:divBdr>
        <w:top w:val="none" w:sz="0" w:space="0" w:color="auto"/>
        <w:left w:val="none" w:sz="0" w:space="0" w:color="auto"/>
        <w:bottom w:val="none" w:sz="0" w:space="0" w:color="auto"/>
        <w:right w:val="none" w:sz="0" w:space="0" w:color="auto"/>
      </w:divBdr>
    </w:div>
    <w:div w:id="2002078019">
      <w:bodyDiv w:val="1"/>
      <w:marLeft w:val="0"/>
      <w:marRight w:val="0"/>
      <w:marTop w:val="0"/>
      <w:marBottom w:val="0"/>
      <w:divBdr>
        <w:top w:val="none" w:sz="0" w:space="0" w:color="auto"/>
        <w:left w:val="none" w:sz="0" w:space="0" w:color="auto"/>
        <w:bottom w:val="none" w:sz="0" w:space="0" w:color="auto"/>
        <w:right w:val="none" w:sz="0" w:space="0" w:color="auto"/>
      </w:divBdr>
    </w:div>
    <w:div w:id="2002150875">
      <w:bodyDiv w:val="1"/>
      <w:marLeft w:val="0"/>
      <w:marRight w:val="0"/>
      <w:marTop w:val="0"/>
      <w:marBottom w:val="0"/>
      <w:divBdr>
        <w:top w:val="none" w:sz="0" w:space="0" w:color="auto"/>
        <w:left w:val="none" w:sz="0" w:space="0" w:color="auto"/>
        <w:bottom w:val="none" w:sz="0" w:space="0" w:color="auto"/>
        <w:right w:val="none" w:sz="0" w:space="0" w:color="auto"/>
      </w:divBdr>
    </w:div>
    <w:div w:id="2002195481">
      <w:bodyDiv w:val="1"/>
      <w:marLeft w:val="0"/>
      <w:marRight w:val="0"/>
      <w:marTop w:val="0"/>
      <w:marBottom w:val="0"/>
      <w:divBdr>
        <w:top w:val="none" w:sz="0" w:space="0" w:color="auto"/>
        <w:left w:val="none" w:sz="0" w:space="0" w:color="auto"/>
        <w:bottom w:val="none" w:sz="0" w:space="0" w:color="auto"/>
        <w:right w:val="none" w:sz="0" w:space="0" w:color="auto"/>
      </w:divBdr>
    </w:div>
    <w:div w:id="2002540082">
      <w:bodyDiv w:val="1"/>
      <w:marLeft w:val="0"/>
      <w:marRight w:val="0"/>
      <w:marTop w:val="0"/>
      <w:marBottom w:val="0"/>
      <w:divBdr>
        <w:top w:val="none" w:sz="0" w:space="0" w:color="auto"/>
        <w:left w:val="none" w:sz="0" w:space="0" w:color="auto"/>
        <w:bottom w:val="none" w:sz="0" w:space="0" w:color="auto"/>
        <w:right w:val="none" w:sz="0" w:space="0" w:color="auto"/>
      </w:divBdr>
    </w:div>
    <w:div w:id="2002541824">
      <w:bodyDiv w:val="1"/>
      <w:marLeft w:val="0"/>
      <w:marRight w:val="0"/>
      <w:marTop w:val="0"/>
      <w:marBottom w:val="0"/>
      <w:divBdr>
        <w:top w:val="none" w:sz="0" w:space="0" w:color="auto"/>
        <w:left w:val="none" w:sz="0" w:space="0" w:color="auto"/>
        <w:bottom w:val="none" w:sz="0" w:space="0" w:color="auto"/>
        <w:right w:val="none" w:sz="0" w:space="0" w:color="auto"/>
      </w:divBdr>
    </w:div>
    <w:div w:id="2002661093">
      <w:bodyDiv w:val="1"/>
      <w:marLeft w:val="0"/>
      <w:marRight w:val="0"/>
      <w:marTop w:val="0"/>
      <w:marBottom w:val="0"/>
      <w:divBdr>
        <w:top w:val="none" w:sz="0" w:space="0" w:color="auto"/>
        <w:left w:val="none" w:sz="0" w:space="0" w:color="auto"/>
        <w:bottom w:val="none" w:sz="0" w:space="0" w:color="auto"/>
        <w:right w:val="none" w:sz="0" w:space="0" w:color="auto"/>
      </w:divBdr>
    </w:div>
    <w:div w:id="2002737107">
      <w:bodyDiv w:val="1"/>
      <w:marLeft w:val="0"/>
      <w:marRight w:val="0"/>
      <w:marTop w:val="0"/>
      <w:marBottom w:val="0"/>
      <w:divBdr>
        <w:top w:val="none" w:sz="0" w:space="0" w:color="auto"/>
        <w:left w:val="none" w:sz="0" w:space="0" w:color="auto"/>
        <w:bottom w:val="none" w:sz="0" w:space="0" w:color="auto"/>
        <w:right w:val="none" w:sz="0" w:space="0" w:color="auto"/>
      </w:divBdr>
    </w:div>
    <w:div w:id="2002849097">
      <w:bodyDiv w:val="1"/>
      <w:marLeft w:val="0"/>
      <w:marRight w:val="0"/>
      <w:marTop w:val="0"/>
      <w:marBottom w:val="0"/>
      <w:divBdr>
        <w:top w:val="none" w:sz="0" w:space="0" w:color="auto"/>
        <w:left w:val="none" w:sz="0" w:space="0" w:color="auto"/>
        <w:bottom w:val="none" w:sz="0" w:space="0" w:color="auto"/>
        <w:right w:val="none" w:sz="0" w:space="0" w:color="auto"/>
      </w:divBdr>
    </w:div>
    <w:div w:id="2003003392">
      <w:bodyDiv w:val="1"/>
      <w:marLeft w:val="0"/>
      <w:marRight w:val="0"/>
      <w:marTop w:val="0"/>
      <w:marBottom w:val="0"/>
      <w:divBdr>
        <w:top w:val="none" w:sz="0" w:space="0" w:color="auto"/>
        <w:left w:val="none" w:sz="0" w:space="0" w:color="auto"/>
        <w:bottom w:val="none" w:sz="0" w:space="0" w:color="auto"/>
        <w:right w:val="none" w:sz="0" w:space="0" w:color="auto"/>
      </w:divBdr>
    </w:div>
    <w:div w:id="2003043610">
      <w:bodyDiv w:val="1"/>
      <w:marLeft w:val="0"/>
      <w:marRight w:val="0"/>
      <w:marTop w:val="0"/>
      <w:marBottom w:val="0"/>
      <w:divBdr>
        <w:top w:val="none" w:sz="0" w:space="0" w:color="auto"/>
        <w:left w:val="none" w:sz="0" w:space="0" w:color="auto"/>
        <w:bottom w:val="none" w:sz="0" w:space="0" w:color="auto"/>
        <w:right w:val="none" w:sz="0" w:space="0" w:color="auto"/>
      </w:divBdr>
    </w:div>
    <w:div w:id="2003124289">
      <w:bodyDiv w:val="1"/>
      <w:marLeft w:val="0"/>
      <w:marRight w:val="0"/>
      <w:marTop w:val="0"/>
      <w:marBottom w:val="0"/>
      <w:divBdr>
        <w:top w:val="none" w:sz="0" w:space="0" w:color="auto"/>
        <w:left w:val="none" w:sz="0" w:space="0" w:color="auto"/>
        <w:bottom w:val="none" w:sz="0" w:space="0" w:color="auto"/>
        <w:right w:val="none" w:sz="0" w:space="0" w:color="auto"/>
      </w:divBdr>
    </w:div>
    <w:div w:id="2003194771">
      <w:bodyDiv w:val="1"/>
      <w:marLeft w:val="0"/>
      <w:marRight w:val="0"/>
      <w:marTop w:val="0"/>
      <w:marBottom w:val="0"/>
      <w:divBdr>
        <w:top w:val="none" w:sz="0" w:space="0" w:color="auto"/>
        <w:left w:val="none" w:sz="0" w:space="0" w:color="auto"/>
        <w:bottom w:val="none" w:sz="0" w:space="0" w:color="auto"/>
        <w:right w:val="none" w:sz="0" w:space="0" w:color="auto"/>
      </w:divBdr>
    </w:div>
    <w:div w:id="2003271447">
      <w:bodyDiv w:val="1"/>
      <w:marLeft w:val="0"/>
      <w:marRight w:val="0"/>
      <w:marTop w:val="0"/>
      <w:marBottom w:val="0"/>
      <w:divBdr>
        <w:top w:val="none" w:sz="0" w:space="0" w:color="auto"/>
        <w:left w:val="none" w:sz="0" w:space="0" w:color="auto"/>
        <w:bottom w:val="none" w:sz="0" w:space="0" w:color="auto"/>
        <w:right w:val="none" w:sz="0" w:space="0" w:color="auto"/>
      </w:divBdr>
    </w:div>
    <w:div w:id="2003312220">
      <w:bodyDiv w:val="1"/>
      <w:marLeft w:val="0"/>
      <w:marRight w:val="0"/>
      <w:marTop w:val="0"/>
      <w:marBottom w:val="0"/>
      <w:divBdr>
        <w:top w:val="none" w:sz="0" w:space="0" w:color="auto"/>
        <w:left w:val="none" w:sz="0" w:space="0" w:color="auto"/>
        <w:bottom w:val="none" w:sz="0" w:space="0" w:color="auto"/>
        <w:right w:val="none" w:sz="0" w:space="0" w:color="auto"/>
      </w:divBdr>
    </w:div>
    <w:div w:id="2003387067">
      <w:bodyDiv w:val="1"/>
      <w:marLeft w:val="0"/>
      <w:marRight w:val="0"/>
      <w:marTop w:val="0"/>
      <w:marBottom w:val="0"/>
      <w:divBdr>
        <w:top w:val="none" w:sz="0" w:space="0" w:color="auto"/>
        <w:left w:val="none" w:sz="0" w:space="0" w:color="auto"/>
        <w:bottom w:val="none" w:sz="0" w:space="0" w:color="auto"/>
        <w:right w:val="none" w:sz="0" w:space="0" w:color="auto"/>
      </w:divBdr>
    </w:div>
    <w:div w:id="2003459378">
      <w:bodyDiv w:val="1"/>
      <w:marLeft w:val="0"/>
      <w:marRight w:val="0"/>
      <w:marTop w:val="0"/>
      <w:marBottom w:val="0"/>
      <w:divBdr>
        <w:top w:val="none" w:sz="0" w:space="0" w:color="auto"/>
        <w:left w:val="none" w:sz="0" w:space="0" w:color="auto"/>
        <w:bottom w:val="none" w:sz="0" w:space="0" w:color="auto"/>
        <w:right w:val="none" w:sz="0" w:space="0" w:color="auto"/>
      </w:divBdr>
    </w:div>
    <w:div w:id="2003507618">
      <w:bodyDiv w:val="1"/>
      <w:marLeft w:val="0"/>
      <w:marRight w:val="0"/>
      <w:marTop w:val="0"/>
      <w:marBottom w:val="0"/>
      <w:divBdr>
        <w:top w:val="none" w:sz="0" w:space="0" w:color="auto"/>
        <w:left w:val="none" w:sz="0" w:space="0" w:color="auto"/>
        <w:bottom w:val="none" w:sz="0" w:space="0" w:color="auto"/>
        <w:right w:val="none" w:sz="0" w:space="0" w:color="auto"/>
      </w:divBdr>
    </w:div>
    <w:div w:id="2003661875">
      <w:bodyDiv w:val="1"/>
      <w:marLeft w:val="0"/>
      <w:marRight w:val="0"/>
      <w:marTop w:val="0"/>
      <w:marBottom w:val="0"/>
      <w:divBdr>
        <w:top w:val="none" w:sz="0" w:space="0" w:color="auto"/>
        <w:left w:val="none" w:sz="0" w:space="0" w:color="auto"/>
        <w:bottom w:val="none" w:sz="0" w:space="0" w:color="auto"/>
        <w:right w:val="none" w:sz="0" w:space="0" w:color="auto"/>
      </w:divBdr>
    </w:div>
    <w:div w:id="2003729696">
      <w:bodyDiv w:val="1"/>
      <w:marLeft w:val="0"/>
      <w:marRight w:val="0"/>
      <w:marTop w:val="0"/>
      <w:marBottom w:val="0"/>
      <w:divBdr>
        <w:top w:val="none" w:sz="0" w:space="0" w:color="auto"/>
        <w:left w:val="none" w:sz="0" w:space="0" w:color="auto"/>
        <w:bottom w:val="none" w:sz="0" w:space="0" w:color="auto"/>
        <w:right w:val="none" w:sz="0" w:space="0" w:color="auto"/>
      </w:divBdr>
    </w:div>
    <w:div w:id="2003921279">
      <w:bodyDiv w:val="1"/>
      <w:marLeft w:val="0"/>
      <w:marRight w:val="0"/>
      <w:marTop w:val="0"/>
      <w:marBottom w:val="0"/>
      <w:divBdr>
        <w:top w:val="none" w:sz="0" w:space="0" w:color="auto"/>
        <w:left w:val="none" w:sz="0" w:space="0" w:color="auto"/>
        <w:bottom w:val="none" w:sz="0" w:space="0" w:color="auto"/>
        <w:right w:val="none" w:sz="0" w:space="0" w:color="auto"/>
      </w:divBdr>
    </w:div>
    <w:div w:id="2004240555">
      <w:bodyDiv w:val="1"/>
      <w:marLeft w:val="0"/>
      <w:marRight w:val="0"/>
      <w:marTop w:val="0"/>
      <w:marBottom w:val="0"/>
      <w:divBdr>
        <w:top w:val="none" w:sz="0" w:space="0" w:color="auto"/>
        <w:left w:val="none" w:sz="0" w:space="0" w:color="auto"/>
        <w:bottom w:val="none" w:sz="0" w:space="0" w:color="auto"/>
        <w:right w:val="none" w:sz="0" w:space="0" w:color="auto"/>
      </w:divBdr>
    </w:div>
    <w:div w:id="2004434366">
      <w:bodyDiv w:val="1"/>
      <w:marLeft w:val="0"/>
      <w:marRight w:val="0"/>
      <w:marTop w:val="0"/>
      <w:marBottom w:val="0"/>
      <w:divBdr>
        <w:top w:val="none" w:sz="0" w:space="0" w:color="auto"/>
        <w:left w:val="none" w:sz="0" w:space="0" w:color="auto"/>
        <w:bottom w:val="none" w:sz="0" w:space="0" w:color="auto"/>
        <w:right w:val="none" w:sz="0" w:space="0" w:color="auto"/>
      </w:divBdr>
    </w:div>
    <w:div w:id="2004625093">
      <w:bodyDiv w:val="1"/>
      <w:marLeft w:val="0"/>
      <w:marRight w:val="0"/>
      <w:marTop w:val="0"/>
      <w:marBottom w:val="0"/>
      <w:divBdr>
        <w:top w:val="none" w:sz="0" w:space="0" w:color="auto"/>
        <w:left w:val="none" w:sz="0" w:space="0" w:color="auto"/>
        <w:bottom w:val="none" w:sz="0" w:space="0" w:color="auto"/>
        <w:right w:val="none" w:sz="0" w:space="0" w:color="auto"/>
      </w:divBdr>
    </w:div>
    <w:div w:id="2004696837">
      <w:bodyDiv w:val="1"/>
      <w:marLeft w:val="0"/>
      <w:marRight w:val="0"/>
      <w:marTop w:val="0"/>
      <w:marBottom w:val="0"/>
      <w:divBdr>
        <w:top w:val="none" w:sz="0" w:space="0" w:color="auto"/>
        <w:left w:val="none" w:sz="0" w:space="0" w:color="auto"/>
        <w:bottom w:val="none" w:sz="0" w:space="0" w:color="auto"/>
        <w:right w:val="none" w:sz="0" w:space="0" w:color="auto"/>
      </w:divBdr>
    </w:div>
    <w:div w:id="2004698054">
      <w:bodyDiv w:val="1"/>
      <w:marLeft w:val="0"/>
      <w:marRight w:val="0"/>
      <w:marTop w:val="0"/>
      <w:marBottom w:val="0"/>
      <w:divBdr>
        <w:top w:val="none" w:sz="0" w:space="0" w:color="auto"/>
        <w:left w:val="none" w:sz="0" w:space="0" w:color="auto"/>
        <w:bottom w:val="none" w:sz="0" w:space="0" w:color="auto"/>
        <w:right w:val="none" w:sz="0" w:space="0" w:color="auto"/>
      </w:divBdr>
      <w:divsChild>
        <w:div w:id="1432164186">
          <w:marLeft w:val="0"/>
          <w:marRight w:val="0"/>
          <w:marTop w:val="0"/>
          <w:marBottom w:val="0"/>
          <w:divBdr>
            <w:top w:val="none" w:sz="0" w:space="0" w:color="auto"/>
            <w:left w:val="none" w:sz="0" w:space="0" w:color="auto"/>
            <w:bottom w:val="none" w:sz="0" w:space="0" w:color="auto"/>
            <w:right w:val="none" w:sz="0" w:space="0" w:color="auto"/>
          </w:divBdr>
        </w:div>
      </w:divsChild>
    </w:div>
    <w:div w:id="2004700044">
      <w:bodyDiv w:val="1"/>
      <w:marLeft w:val="0"/>
      <w:marRight w:val="0"/>
      <w:marTop w:val="0"/>
      <w:marBottom w:val="0"/>
      <w:divBdr>
        <w:top w:val="none" w:sz="0" w:space="0" w:color="auto"/>
        <w:left w:val="none" w:sz="0" w:space="0" w:color="auto"/>
        <w:bottom w:val="none" w:sz="0" w:space="0" w:color="auto"/>
        <w:right w:val="none" w:sz="0" w:space="0" w:color="auto"/>
      </w:divBdr>
    </w:div>
    <w:div w:id="2004890173">
      <w:bodyDiv w:val="1"/>
      <w:marLeft w:val="0"/>
      <w:marRight w:val="0"/>
      <w:marTop w:val="0"/>
      <w:marBottom w:val="0"/>
      <w:divBdr>
        <w:top w:val="none" w:sz="0" w:space="0" w:color="auto"/>
        <w:left w:val="none" w:sz="0" w:space="0" w:color="auto"/>
        <w:bottom w:val="none" w:sz="0" w:space="0" w:color="auto"/>
        <w:right w:val="none" w:sz="0" w:space="0" w:color="auto"/>
      </w:divBdr>
    </w:div>
    <w:div w:id="2004895545">
      <w:bodyDiv w:val="1"/>
      <w:marLeft w:val="0"/>
      <w:marRight w:val="0"/>
      <w:marTop w:val="0"/>
      <w:marBottom w:val="0"/>
      <w:divBdr>
        <w:top w:val="none" w:sz="0" w:space="0" w:color="auto"/>
        <w:left w:val="none" w:sz="0" w:space="0" w:color="auto"/>
        <w:bottom w:val="none" w:sz="0" w:space="0" w:color="auto"/>
        <w:right w:val="none" w:sz="0" w:space="0" w:color="auto"/>
      </w:divBdr>
    </w:div>
    <w:div w:id="2004897155">
      <w:bodyDiv w:val="1"/>
      <w:marLeft w:val="0"/>
      <w:marRight w:val="0"/>
      <w:marTop w:val="0"/>
      <w:marBottom w:val="0"/>
      <w:divBdr>
        <w:top w:val="none" w:sz="0" w:space="0" w:color="auto"/>
        <w:left w:val="none" w:sz="0" w:space="0" w:color="auto"/>
        <w:bottom w:val="none" w:sz="0" w:space="0" w:color="auto"/>
        <w:right w:val="none" w:sz="0" w:space="0" w:color="auto"/>
      </w:divBdr>
    </w:div>
    <w:div w:id="2005082135">
      <w:bodyDiv w:val="1"/>
      <w:marLeft w:val="0"/>
      <w:marRight w:val="0"/>
      <w:marTop w:val="0"/>
      <w:marBottom w:val="0"/>
      <w:divBdr>
        <w:top w:val="none" w:sz="0" w:space="0" w:color="auto"/>
        <w:left w:val="none" w:sz="0" w:space="0" w:color="auto"/>
        <w:bottom w:val="none" w:sz="0" w:space="0" w:color="auto"/>
        <w:right w:val="none" w:sz="0" w:space="0" w:color="auto"/>
      </w:divBdr>
    </w:div>
    <w:div w:id="2005158066">
      <w:bodyDiv w:val="1"/>
      <w:marLeft w:val="0"/>
      <w:marRight w:val="0"/>
      <w:marTop w:val="0"/>
      <w:marBottom w:val="0"/>
      <w:divBdr>
        <w:top w:val="none" w:sz="0" w:space="0" w:color="auto"/>
        <w:left w:val="none" w:sz="0" w:space="0" w:color="auto"/>
        <w:bottom w:val="none" w:sz="0" w:space="0" w:color="auto"/>
        <w:right w:val="none" w:sz="0" w:space="0" w:color="auto"/>
      </w:divBdr>
    </w:div>
    <w:div w:id="2005208657">
      <w:bodyDiv w:val="1"/>
      <w:marLeft w:val="0"/>
      <w:marRight w:val="0"/>
      <w:marTop w:val="0"/>
      <w:marBottom w:val="0"/>
      <w:divBdr>
        <w:top w:val="none" w:sz="0" w:space="0" w:color="auto"/>
        <w:left w:val="none" w:sz="0" w:space="0" w:color="auto"/>
        <w:bottom w:val="none" w:sz="0" w:space="0" w:color="auto"/>
        <w:right w:val="none" w:sz="0" w:space="0" w:color="auto"/>
      </w:divBdr>
    </w:div>
    <w:div w:id="2005283954">
      <w:bodyDiv w:val="1"/>
      <w:marLeft w:val="0"/>
      <w:marRight w:val="0"/>
      <w:marTop w:val="0"/>
      <w:marBottom w:val="0"/>
      <w:divBdr>
        <w:top w:val="none" w:sz="0" w:space="0" w:color="auto"/>
        <w:left w:val="none" w:sz="0" w:space="0" w:color="auto"/>
        <w:bottom w:val="none" w:sz="0" w:space="0" w:color="auto"/>
        <w:right w:val="none" w:sz="0" w:space="0" w:color="auto"/>
      </w:divBdr>
    </w:div>
    <w:div w:id="2005353419">
      <w:bodyDiv w:val="1"/>
      <w:marLeft w:val="0"/>
      <w:marRight w:val="0"/>
      <w:marTop w:val="0"/>
      <w:marBottom w:val="0"/>
      <w:divBdr>
        <w:top w:val="none" w:sz="0" w:space="0" w:color="auto"/>
        <w:left w:val="none" w:sz="0" w:space="0" w:color="auto"/>
        <w:bottom w:val="none" w:sz="0" w:space="0" w:color="auto"/>
        <w:right w:val="none" w:sz="0" w:space="0" w:color="auto"/>
      </w:divBdr>
    </w:div>
    <w:div w:id="2005431503">
      <w:bodyDiv w:val="1"/>
      <w:marLeft w:val="0"/>
      <w:marRight w:val="0"/>
      <w:marTop w:val="0"/>
      <w:marBottom w:val="0"/>
      <w:divBdr>
        <w:top w:val="none" w:sz="0" w:space="0" w:color="auto"/>
        <w:left w:val="none" w:sz="0" w:space="0" w:color="auto"/>
        <w:bottom w:val="none" w:sz="0" w:space="0" w:color="auto"/>
        <w:right w:val="none" w:sz="0" w:space="0" w:color="auto"/>
      </w:divBdr>
    </w:div>
    <w:div w:id="2005549477">
      <w:bodyDiv w:val="1"/>
      <w:marLeft w:val="0"/>
      <w:marRight w:val="0"/>
      <w:marTop w:val="0"/>
      <w:marBottom w:val="0"/>
      <w:divBdr>
        <w:top w:val="none" w:sz="0" w:space="0" w:color="auto"/>
        <w:left w:val="none" w:sz="0" w:space="0" w:color="auto"/>
        <w:bottom w:val="none" w:sz="0" w:space="0" w:color="auto"/>
        <w:right w:val="none" w:sz="0" w:space="0" w:color="auto"/>
      </w:divBdr>
    </w:div>
    <w:div w:id="2005626792">
      <w:bodyDiv w:val="1"/>
      <w:marLeft w:val="0"/>
      <w:marRight w:val="0"/>
      <w:marTop w:val="0"/>
      <w:marBottom w:val="0"/>
      <w:divBdr>
        <w:top w:val="none" w:sz="0" w:space="0" w:color="auto"/>
        <w:left w:val="none" w:sz="0" w:space="0" w:color="auto"/>
        <w:bottom w:val="none" w:sz="0" w:space="0" w:color="auto"/>
        <w:right w:val="none" w:sz="0" w:space="0" w:color="auto"/>
      </w:divBdr>
    </w:div>
    <w:div w:id="2005739735">
      <w:bodyDiv w:val="1"/>
      <w:marLeft w:val="0"/>
      <w:marRight w:val="0"/>
      <w:marTop w:val="0"/>
      <w:marBottom w:val="0"/>
      <w:divBdr>
        <w:top w:val="none" w:sz="0" w:space="0" w:color="auto"/>
        <w:left w:val="none" w:sz="0" w:space="0" w:color="auto"/>
        <w:bottom w:val="none" w:sz="0" w:space="0" w:color="auto"/>
        <w:right w:val="none" w:sz="0" w:space="0" w:color="auto"/>
      </w:divBdr>
    </w:div>
    <w:div w:id="2005740030">
      <w:bodyDiv w:val="1"/>
      <w:marLeft w:val="0"/>
      <w:marRight w:val="0"/>
      <w:marTop w:val="0"/>
      <w:marBottom w:val="0"/>
      <w:divBdr>
        <w:top w:val="none" w:sz="0" w:space="0" w:color="auto"/>
        <w:left w:val="none" w:sz="0" w:space="0" w:color="auto"/>
        <w:bottom w:val="none" w:sz="0" w:space="0" w:color="auto"/>
        <w:right w:val="none" w:sz="0" w:space="0" w:color="auto"/>
      </w:divBdr>
    </w:div>
    <w:div w:id="2005813795">
      <w:bodyDiv w:val="1"/>
      <w:marLeft w:val="0"/>
      <w:marRight w:val="0"/>
      <w:marTop w:val="0"/>
      <w:marBottom w:val="0"/>
      <w:divBdr>
        <w:top w:val="none" w:sz="0" w:space="0" w:color="auto"/>
        <w:left w:val="none" w:sz="0" w:space="0" w:color="auto"/>
        <w:bottom w:val="none" w:sz="0" w:space="0" w:color="auto"/>
        <w:right w:val="none" w:sz="0" w:space="0" w:color="auto"/>
      </w:divBdr>
    </w:div>
    <w:div w:id="2006124442">
      <w:bodyDiv w:val="1"/>
      <w:marLeft w:val="0"/>
      <w:marRight w:val="0"/>
      <w:marTop w:val="0"/>
      <w:marBottom w:val="0"/>
      <w:divBdr>
        <w:top w:val="none" w:sz="0" w:space="0" w:color="auto"/>
        <w:left w:val="none" w:sz="0" w:space="0" w:color="auto"/>
        <w:bottom w:val="none" w:sz="0" w:space="0" w:color="auto"/>
        <w:right w:val="none" w:sz="0" w:space="0" w:color="auto"/>
      </w:divBdr>
    </w:div>
    <w:div w:id="2006198232">
      <w:bodyDiv w:val="1"/>
      <w:marLeft w:val="0"/>
      <w:marRight w:val="0"/>
      <w:marTop w:val="0"/>
      <w:marBottom w:val="0"/>
      <w:divBdr>
        <w:top w:val="none" w:sz="0" w:space="0" w:color="auto"/>
        <w:left w:val="none" w:sz="0" w:space="0" w:color="auto"/>
        <w:bottom w:val="none" w:sz="0" w:space="0" w:color="auto"/>
        <w:right w:val="none" w:sz="0" w:space="0" w:color="auto"/>
      </w:divBdr>
    </w:div>
    <w:div w:id="2006319516">
      <w:bodyDiv w:val="1"/>
      <w:marLeft w:val="0"/>
      <w:marRight w:val="0"/>
      <w:marTop w:val="0"/>
      <w:marBottom w:val="0"/>
      <w:divBdr>
        <w:top w:val="none" w:sz="0" w:space="0" w:color="auto"/>
        <w:left w:val="none" w:sz="0" w:space="0" w:color="auto"/>
        <w:bottom w:val="none" w:sz="0" w:space="0" w:color="auto"/>
        <w:right w:val="none" w:sz="0" w:space="0" w:color="auto"/>
      </w:divBdr>
    </w:div>
    <w:div w:id="2006396152">
      <w:bodyDiv w:val="1"/>
      <w:marLeft w:val="0"/>
      <w:marRight w:val="0"/>
      <w:marTop w:val="0"/>
      <w:marBottom w:val="0"/>
      <w:divBdr>
        <w:top w:val="none" w:sz="0" w:space="0" w:color="auto"/>
        <w:left w:val="none" w:sz="0" w:space="0" w:color="auto"/>
        <w:bottom w:val="none" w:sz="0" w:space="0" w:color="auto"/>
        <w:right w:val="none" w:sz="0" w:space="0" w:color="auto"/>
      </w:divBdr>
    </w:div>
    <w:div w:id="2006474393">
      <w:bodyDiv w:val="1"/>
      <w:marLeft w:val="0"/>
      <w:marRight w:val="0"/>
      <w:marTop w:val="0"/>
      <w:marBottom w:val="0"/>
      <w:divBdr>
        <w:top w:val="none" w:sz="0" w:space="0" w:color="auto"/>
        <w:left w:val="none" w:sz="0" w:space="0" w:color="auto"/>
        <w:bottom w:val="none" w:sz="0" w:space="0" w:color="auto"/>
        <w:right w:val="none" w:sz="0" w:space="0" w:color="auto"/>
      </w:divBdr>
    </w:div>
    <w:div w:id="2006516922">
      <w:bodyDiv w:val="1"/>
      <w:marLeft w:val="0"/>
      <w:marRight w:val="0"/>
      <w:marTop w:val="0"/>
      <w:marBottom w:val="0"/>
      <w:divBdr>
        <w:top w:val="none" w:sz="0" w:space="0" w:color="auto"/>
        <w:left w:val="none" w:sz="0" w:space="0" w:color="auto"/>
        <w:bottom w:val="none" w:sz="0" w:space="0" w:color="auto"/>
        <w:right w:val="none" w:sz="0" w:space="0" w:color="auto"/>
      </w:divBdr>
    </w:div>
    <w:div w:id="2006545097">
      <w:bodyDiv w:val="1"/>
      <w:marLeft w:val="0"/>
      <w:marRight w:val="0"/>
      <w:marTop w:val="0"/>
      <w:marBottom w:val="0"/>
      <w:divBdr>
        <w:top w:val="none" w:sz="0" w:space="0" w:color="auto"/>
        <w:left w:val="none" w:sz="0" w:space="0" w:color="auto"/>
        <w:bottom w:val="none" w:sz="0" w:space="0" w:color="auto"/>
        <w:right w:val="none" w:sz="0" w:space="0" w:color="auto"/>
      </w:divBdr>
    </w:div>
    <w:div w:id="2006592936">
      <w:bodyDiv w:val="1"/>
      <w:marLeft w:val="0"/>
      <w:marRight w:val="0"/>
      <w:marTop w:val="0"/>
      <w:marBottom w:val="0"/>
      <w:divBdr>
        <w:top w:val="none" w:sz="0" w:space="0" w:color="auto"/>
        <w:left w:val="none" w:sz="0" w:space="0" w:color="auto"/>
        <w:bottom w:val="none" w:sz="0" w:space="0" w:color="auto"/>
        <w:right w:val="none" w:sz="0" w:space="0" w:color="auto"/>
      </w:divBdr>
    </w:div>
    <w:div w:id="2006744813">
      <w:bodyDiv w:val="1"/>
      <w:marLeft w:val="0"/>
      <w:marRight w:val="0"/>
      <w:marTop w:val="0"/>
      <w:marBottom w:val="0"/>
      <w:divBdr>
        <w:top w:val="none" w:sz="0" w:space="0" w:color="auto"/>
        <w:left w:val="none" w:sz="0" w:space="0" w:color="auto"/>
        <w:bottom w:val="none" w:sz="0" w:space="0" w:color="auto"/>
        <w:right w:val="none" w:sz="0" w:space="0" w:color="auto"/>
      </w:divBdr>
    </w:div>
    <w:div w:id="2006778319">
      <w:bodyDiv w:val="1"/>
      <w:marLeft w:val="0"/>
      <w:marRight w:val="0"/>
      <w:marTop w:val="0"/>
      <w:marBottom w:val="0"/>
      <w:divBdr>
        <w:top w:val="none" w:sz="0" w:space="0" w:color="auto"/>
        <w:left w:val="none" w:sz="0" w:space="0" w:color="auto"/>
        <w:bottom w:val="none" w:sz="0" w:space="0" w:color="auto"/>
        <w:right w:val="none" w:sz="0" w:space="0" w:color="auto"/>
      </w:divBdr>
    </w:div>
    <w:div w:id="2006854116">
      <w:bodyDiv w:val="1"/>
      <w:marLeft w:val="0"/>
      <w:marRight w:val="0"/>
      <w:marTop w:val="0"/>
      <w:marBottom w:val="0"/>
      <w:divBdr>
        <w:top w:val="none" w:sz="0" w:space="0" w:color="auto"/>
        <w:left w:val="none" w:sz="0" w:space="0" w:color="auto"/>
        <w:bottom w:val="none" w:sz="0" w:space="0" w:color="auto"/>
        <w:right w:val="none" w:sz="0" w:space="0" w:color="auto"/>
      </w:divBdr>
    </w:div>
    <w:div w:id="2006859659">
      <w:bodyDiv w:val="1"/>
      <w:marLeft w:val="0"/>
      <w:marRight w:val="0"/>
      <w:marTop w:val="0"/>
      <w:marBottom w:val="0"/>
      <w:divBdr>
        <w:top w:val="none" w:sz="0" w:space="0" w:color="auto"/>
        <w:left w:val="none" w:sz="0" w:space="0" w:color="auto"/>
        <w:bottom w:val="none" w:sz="0" w:space="0" w:color="auto"/>
        <w:right w:val="none" w:sz="0" w:space="0" w:color="auto"/>
      </w:divBdr>
    </w:div>
    <w:div w:id="2006937673">
      <w:bodyDiv w:val="1"/>
      <w:marLeft w:val="0"/>
      <w:marRight w:val="0"/>
      <w:marTop w:val="0"/>
      <w:marBottom w:val="0"/>
      <w:divBdr>
        <w:top w:val="none" w:sz="0" w:space="0" w:color="auto"/>
        <w:left w:val="none" w:sz="0" w:space="0" w:color="auto"/>
        <w:bottom w:val="none" w:sz="0" w:space="0" w:color="auto"/>
        <w:right w:val="none" w:sz="0" w:space="0" w:color="auto"/>
      </w:divBdr>
    </w:div>
    <w:div w:id="2006980119">
      <w:bodyDiv w:val="1"/>
      <w:marLeft w:val="0"/>
      <w:marRight w:val="0"/>
      <w:marTop w:val="0"/>
      <w:marBottom w:val="0"/>
      <w:divBdr>
        <w:top w:val="none" w:sz="0" w:space="0" w:color="auto"/>
        <w:left w:val="none" w:sz="0" w:space="0" w:color="auto"/>
        <w:bottom w:val="none" w:sz="0" w:space="0" w:color="auto"/>
        <w:right w:val="none" w:sz="0" w:space="0" w:color="auto"/>
      </w:divBdr>
    </w:div>
    <w:div w:id="2007198908">
      <w:bodyDiv w:val="1"/>
      <w:marLeft w:val="0"/>
      <w:marRight w:val="0"/>
      <w:marTop w:val="0"/>
      <w:marBottom w:val="0"/>
      <w:divBdr>
        <w:top w:val="none" w:sz="0" w:space="0" w:color="auto"/>
        <w:left w:val="none" w:sz="0" w:space="0" w:color="auto"/>
        <w:bottom w:val="none" w:sz="0" w:space="0" w:color="auto"/>
        <w:right w:val="none" w:sz="0" w:space="0" w:color="auto"/>
      </w:divBdr>
    </w:div>
    <w:div w:id="2007440731">
      <w:bodyDiv w:val="1"/>
      <w:marLeft w:val="0"/>
      <w:marRight w:val="0"/>
      <w:marTop w:val="0"/>
      <w:marBottom w:val="0"/>
      <w:divBdr>
        <w:top w:val="none" w:sz="0" w:space="0" w:color="auto"/>
        <w:left w:val="none" w:sz="0" w:space="0" w:color="auto"/>
        <w:bottom w:val="none" w:sz="0" w:space="0" w:color="auto"/>
        <w:right w:val="none" w:sz="0" w:space="0" w:color="auto"/>
      </w:divBdr>
    </w:div>
    <w:div w:id="2007510335">
      <w:bodyDiv w:val="1"/>
      <w:marLeft w:val="0"/>
      <w:marRight w:val="0"/>
      <w:marTop w:val="0"/>
      <w:marBottom w:val="0"/>
      <w:divBdr>
        <w:top w:val="none" w:sz="0" w:space="0" w:color="auto"/>
        <w:left w:val="none" w:sz="0" w:space="0" w:color="auto"/>
        <w:bottom w:val="none" w:sz="0" w:space="0" w:color="auto"/>
        <w:right w:val="none" w:sz="0" w:space="0" w:color="auto"/>
      </w:divBdr>
    </w:div>
    <w:div w:id="2007588879">
      <w:bodyDiv w:val="1"/>
      <w:marLeft w:val="0"/>
      <w:marRight w:val="0"/>
      <w:marTop w:val="0"/>
      <w:marBottom w:val="0"/>
      <w:divBdr>
        <w:top w:val="none" w:sz="0" w:space="0" w:color="auto"/>
        <w:left w:val="none" w:sz="0" w:space="0" w:color="auto"/>
        <w:bottom w:val="none" w:sz="0" w:space="0" w:color="auto"/>
        <w:right w:val="none" w:sz="0" w:space="0" w:color="auto"/>
      </w:divBdr>
    </w:div>
    <w:div w:id="2007633170">
      <w:bodyDiv w:val="1"/>
      <w:marLeft w:val="0"/>
      <w:marRight w:val="0"/>
      <w:marTop w:val="0"/>
      <w:marBottom w:val="0"/>
      <w:divBdr>
        <w:top w:val="none" w:sz="0" w:space="0" w:color="auto"/>
        <w:left w:val="none" w:sz="0" w:space="0" w:color="auto"/>
        <w:bottom w:val="none" w:sz="0" w:space="0" w:color="auto"/>
        <w:right w:val="none" w:sz="0" w:space="0" w:color="auto"/>
      </w:divBdr>
      <w:divsChild>
        <w:div w:id="15933846">
          <w:marLeft w:val="0"/>
          <w:marRight w:val="0"/>
          <w:marTop w:val="0"/>
          <w:marBottom w:val="0"/>
          <w:divBdr>
            <w:top w:val="none" w:sz="0" w:space="0" w:color="auto"/>
            <w:left w:val="none" w:sz="0" w:space="0" w:color="auto"/>
            <w:bottom w:val="none" w:sz="0" w:space="0" w:color="auto"/>
            <w:right w:val="none" w:sz="0" w:space="0" w:color="auto"/>
          </w:divBdr>
          <w:divsChild>
            <w:div w:id="1572037065">
              <w:marLeft w:val="0"/>
              <w:marRight w:val="0"/>
              <w:marTop w:val="0"/>
              <w:marBottom w:val="0"/>
              <w:divBdr>
                <w:top w:val="none" w:sz="0" w:space="0" w:color="auto"/>
                <w:left w:val="none" w:sz="0" w:space="0" w:color="auto"/>
                <w:bottom w:val="none" w:sz="0" w:space="0" w:color="auto"/>
                <w:right w:val="none" w:sz="0" w:space="0" w:color="auto"/>
              </w:divBdr>
              <w:divsChild>
                <w:div w:id="1180118278">
                  <w:marLeft w:val="0"/>
                  <w:marRight w:val="0"/>
                  <w:marTop w:val="0"/>
                  <w:marBottom w:val="0"/>
                  <w:divBdr>
                    <w:top w:val="none" w:sz="0" w:space="0" w:color="auto"/>
                    <w:left w:val="none" w:sz="0" w:space="0" w:color="auto"/>
                    <w:bottom w:val="none" w:sz="0" w:space="0" w:color="auto"/>
                    <w:right w:val="none" w:sz="0" w:space="0" w:color="auto"/>
                  </w:divBdr>
                  <w:divsChild>
                    <w:div w:id="2094544384">
                      <w:marLeft w:val="0"/>
                      <w:marRight w:val="0"/>
                      <w:marTop w:val="0"/>
                      <w:marBottom w:val="0"/>
                      <w:divBdr>
                        <w:top w:val="none" w:sz="0" w:space="0" w:color="auto"/>
                        <w:left w:val="none" w:sz="0" w:space="0" w:color="auto"/>
                        <w:bottom w:val="none" w:sz="0" w:space="0" w:color="auto"/>
                        <w:right w:val="none" w:sz="0" w:space="0" w:color="auto"/>
                      </w:divBdr>
                      <w:divsChild>
                        <w:div w:id="139154041">
                          <w:marLeft w:val="0"/>
                          <w:marRight w:val="0"/>
                          <w:marTop w:val="0"/>
                          <w:marBottom w:val="0"/>
                          <w:divBdr>
                            <w:top w:val="none" w:sz="0" w:space="0" w:color="auto"/>
                            <w:left w:val="none" w:sz="0" w:space="0" w:color="auto"/>
                            <w:bottom w:val="none" w:sz="0" w:space="0" w:color="auto"/>
                            <w:right w:val="none" w:sz="0" w:space="0" w:color="auto"/>
                          </w:divBdr>
                          <w:divsChild>
                            <w:div w:id="1640065472">
                              <w:marLeft w:val="0"/>
                              <w:marRight w:val="0"/>
                              <w:marTop w:val="0"/>
                              <w:marBottom w:val="0"/>
                              <w:divBdr>
                                <w:top w:val="none" w:sz="0" w:space="0" w:color="auto"/>
                                <w:left w:val="none" w:sz="0" w:space="0" w:color="auto"/>
                                <w:bottom w:val="none" w:sz="0" w:space="0" w:color="auto"/>
                                <w:right w:val="none" w:sz="0" w:space="0" w:color="auto"/>
                              </w:divBdr>
                              <w:divsChild>
                                <w:div w:id="1280452783">
                                  <w:marLeft w:val="0"/>
                                  <w:marRight w:val="0"/>
                                  <w:marTop w:val="0"/>
                                  <w:marBottom w:val="0"/>
                                  <w:divBdr>
                                    <w:top w:val="none" w:sz="0" w:space="0" w:color="auto"/>
                                    <w:left w:val="single" w:sz="6" w:space="0" w:color="0B198C"/>
                                    <w:bottom w:val="none" w:sz="0" w:space="0" w:color="auto"/>
                                    <w:right w:val="single" w:sz="6" w:space="0" w:color="0B198C"/>
                                  </w:divBdr>
                                  <w:divsChild>
                                    <w:div w:id="1742629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07702513">
      <w:bodyDiv w:val="1"/>
      <w:marLeft w:val="0"/>
      <w:marRight w:val="0"/>
      <w:marTop w:val="0"/>
      <w:marBottom w:val="0"/>
      <w:divBdr>
        <w:top w:val="none" w:sz="0" w:space="0" w:color="auto"/>
        <w:left w:val="none" w:sz="0" w:space="0" w:color="auto"/>
        <w:bottom w:val="none" w:sz="0" w:space="0" w:color="auto"/>
        <w:right w:val="none" w:sz="0" w:space="0" w:color="auto"/>
      </w:divBdr>
    </w:div>
    <w:div w:id="2007782854">
      <w:bodyDiv w:val="1"/>
      <w:marLeft w:val="0"/>
      <w:marRight w:val="0"/>
      <w:marTop w:val="0"/>
      <w:marBottom w:val="0"/>
      <w:divBdr>
        <w:top w:val="none" w:sz="0" w:space="0" w:color="auto"/>
        <w:left w:val="none" w:sz="0" w:space="0" w:color="auto"/>
        <w:bottom w:val="none" w:sz="0" w:space="0" w:color="auto"/>
        <w:right w:val="none" w:sz="0" w:space="0" w:color="auto"/>
      </w:divBdr>
    </w:div>
    <w:div w:id="2008054623">
      <w:bodyDiv w:val="1"/>
      <w:marLeft w:val="0"/>
      <w:marRight w:val="0"/>
      <w:marTop w:val="0"/>
      <w:marBottom w:val="0"/>
      <w:divBdr>
        <w:top w:val="none" w:sz="0" w:space="0" w:color="auto"/>
        <w:left w:val="none" w:sz="0" w:space="0" w:color="auto"/>
        <w:bottom w:val="none" w:sz="0" w:space="0" w:color="auto"/>
        <w:right w:val="none" w:sz="0" w:space="0" w:color="auto"/>
      </w:divBdr>
    </w:div>
    <w:div w:id="2008092359">
      <w:bodyDiv w:val="1"/>
      <w:marLeft w:val="0"/>
      <w:marRight w:val="0"/>
      <w:marTop w:val="0"/>
      <w:marBottom w:val="0"/>
      <w:divBdr>
        <w:top w:val="none" w:sz="0" w:space="0" w:color="auto"/>
        <w:left w:val="none" w:sz="0" w:space="0" w:color="auto"/>
        <w:bottom w:val="none" w:sz="0" w:space="0" w:color="auto"/>
        <w:right w:val="none" w:sz="0" w:space="0" w:color="auto"/>
      </w:divBdr>
    </w:div>
    <w:div w:id="2008242182">
      <w:bodyDiv w:val="1"/>
      <w:marLeft w:val="0"/>
      <w:marRight w:val="0"/>
      <w:marTop w:val="0"/>
      <w:marBottom w:val="0"/>
      <w:divBdr>
        <w:top w:val="none" w:sz="0" w:space="0" w:color="auto"/>
        <w:left w:val="none" w:sz="0" w:space="0" w:color="auto"/>
        <w:bottom w:val="none" w:sz="0" w:space="0" w:color="auto"/>
        <w:right w:val="none" w:sz="0" w:space="0" w:color="auto"/>
      </w:divBdr>
    </w:div>
    <w:div w:id="2008362635">
      <w:bodyDiv w:val="1"/>
      <w:marLeft w:val="0"/>
      <w:marRight w:val="0"/>
      <w:marTop w:val="0"/>
      <w:marBottom w:val="0"/>
      <w:divBdr>
        <w:top w:val="none" w:sz="0" w:space="0" w:color="auto"/>
        <w:left w:val="none" w:sz="0" w:space="0" w:color="auto"/>
        <w:bottom w:val="none" w:sz="0" w:space="0" w:color="auto"/>
        <w:right w:val="none" w:sz="0" w:space="0" w:color="auto"/>
      </w:divBdr>
    </w:div>
    <w:div w:id="2008435156">
      <w:bodyDiv w:val="1"/>
      <w:marLeft w:val="0"/>
      <w:marRight w:val="0"/>
      <w:marTop w:val="0"/>
      <w:marBottom w:val="0"/>
      <w:divBdr>
        <w:top w:val="none" w:sz="0" w:space="0" w:color="auto"/>
        <w:left w:val="none" w:sz="0" w:space="0" w:color="auto"/>
        <w:bottom w:val="none" w:sz="0" w:space="0" w:color="auto"/>
        <w:right w:val="none" w:sz="0" w:space="0" w:color="auto"/>
      </w:divBdr>
    </w:div>
    <w:div w:id="2008436938">
      <w:bodyDiv w:val="1"/>
      <w:marLeft w:val="0"/>
      <w:marRight w:val="0"/>
      <w:marTop w:val="0"/>
      <w:marBottom w:val="0"/>
      <w:divBdr>
        <w:top w:val="none" w:sz="0" w:space="0" w:color="auto"/>
        <w:left w:val="none" w:sz="0" w:space="0" w:color="auto"/>
        <w:bottom w:val="none" w:sz="0" w:space="0" w:color="auto"/>
        <w:right w:val="none" w:sz="0" w:space="0" w:color="auto"/>
      </w:divBdr>
    </w:div>
    <w:div w:id="2008509881">
      <w:bodyDiv w:val="1"/>
      <w:marLeft w:val="0"/>
      <w:marRight w:val="0"/>
      <w:marTop w:val="0"/>
      <w:marBottom w:val="0"/>
      <w:divBdr>
        <w:top w:val="none" w:sz="0" w:space="0" w:color="auto"/>
        <w:left w:val="none" w:sz="0" w:space="0" w:color="auto"/>
        <w:bottom w:val="none" w:sz="0" w:space="0" w:color="auto"/>
        <w:right w:val="none" w:sz="0" w:space="0" w:color="auto"/>
      </w:divBdr>
    </w:div>
    <w:div w:id="2008633473">
      <w:bodyDiv w:val="1"/>
      <w:marLeft w:val="0"/>
      <w:marRight w:val="0"/>
      <w:marTop w:val="0"/>
      <w:marBottom w:val="0"/>
      <w:divBdr>
        <w:top w:val="none" w:sz="0" w:space="0" w:color="auto"/>
        <w:left w:val="none" w:sz="0" w:space="0" w:color="auto"/>
        <w:bottom w:val="none" w:sz="0" w:space="0" w:color="auto"/>
        <w:right w:val="none" w:sz="0" w:space="0" w:color="auto"/>
      </w:divBdr>
    </w:div>
    <w:div w:id="2008709667">
      <w:bodyDiv w:val="1"/>
      <w:marLeft w:val="0"/>
      <w:marRight w:val="0"/>
      <w:marTop w:val="0"/>
      <w:marBottom w:val="0"/>
      <w:divBdr>
        <w:top w:val="none" w:sz="0" w:space="0" w:color="auto"/>
        <w:left w:val="none" w:sz="0" w:space="0" w:color="auto"/>
        <w:bottom w:val="none" w:sz="0" w:space="0" w:color="auto"/>
        <w:right w:val="none" w:sz="0" w:space="0" w:color="auto"/>
      </w:divBdr>
    </w:div>
    <w:div w:id="2008822212">
      <w:bodyDiv w:val="1"/>
      <w:marLeft w:val="0"/>
      <w:marRight w:val="0"/>
      <w:marTop w:val="0"/>
      <w:marBottom w:val="0"/>
      <w:divBdr>
        <w:top w:val="none" w:sz="0" w:space="0" w:color="auto"/>
        <w:left w:val="none" w:sz="0" w:space="0" w:color="auto"/>
        <w:bottom w:val="none" w:sz="0" w:space="0" w:color="auto"/>
        <w:right w:val="none" w:sz="0" w:space="0" w:color="auto"/>
      </w:divBdr>
    </w:div>
    <w:div w:id="2008897720">
      <w:bodyDiv w:val="1"/>
      <w:marLeft w:val="0"/>
      <w:marRight w:val="0"/>
      <w:marTop w:val="0"/>
      <w:marBottom w:val="0"/>
      <w:divBdr>
        <w:top w:val="none" w:sz="0" w:space="0" w:color="auto"/>
        <w:left w:val="none" w:sz="0" w:space="0" w:color="auto"/>
        <w:bottom w:val="none" w:sz="0" w:space="0" w:color="auto"/>
        <w:right w:val="none" w:sz="0" w:space="0" w:color="auto"/>
      </w:divBdr>
    </w:div>
    <w:div w:id="2008898751">
      <w:bodyDiv w:val="1"/>
      <w:marLeft w:val="0"/>
      <w:marRight w:val="0"/>
      <w:marTop w:val="0"/>
      <w:marBottom w:val="0"/>
      <w:divBdr>
        <w:top w:val="none" w:sz="0" w:space="0" w:color="auto"/>
        <w:left w:val="none" w:sz="0" w:space="0" w:color="auto"/>
        <w:bottom w:val="none" w:sz="0" w:space="0" w:color="auto"/>
        <w:right w:val="none" w:sz="0" w:space="0" w:color="auto"/>
      </w:divBdr>
    </w:div>
    <w:div w:id="2008901359">
      <w:bodyDiv w:val="1"/>
      <w:marLeft w:val="0"/>
      <w:marRight w:val="0"/>
      <w:marTop w:val="0"/>
      <w:marBottom w:val="0"/>
      <w:divBdr>
        <w:top w:val="none" w:sz="0" w:space="0" w:color="auto"/>
        <w:left w:val="none" w:sz="0" w:space="0" w:color="auto"/>
        <w:bottom w:val="none" w:sz="0" w:space="0" w:color="auto"/>
        <w:right w:val="none" w:sz="0" w:space="0" w:color="auto"/>
      </w:divBdr>
    </w:div>
    <w:div w:id="2009140226">
      <w:bodyDiv w:val="1"/>
      <w:marLeft w:val="0"/>
      <w:marRight w:val="0"/>
      <w:marTop w:val="0"/>
      <w:marBottom w:val="0"/>
      <w:divBdr>
        <w:top w:val="none" w:sz="0" w:space="0" w:color="auto"/>
        <w:left w:val="none" w:sz="0" w:space="0" w:color="auto"/>
        <w:bottom w:val="none" w:sz="0" w:space="0" w:color="auto"/>
        <w:right w:val="none" w:sz="0" w:space="0" w:color="auto"/>
      </w:divBdr>
    </w:div>
    <w:div w:id="2009166698">
      <w:bodyDiv w:val="1"/>
      <w:marLeft w:val="0"/>
      <w:marRight w:val="0"/>
      <w:marTop w:val="0"/>
      <w:marBottom w:val="0"/>
      <w:divBdr>
        <w:top w:val="none" w:sz="0" w:space="0" w:color="auto"/>
        <w:left w:val="none" w:sz="0" w:space="0" w:color="auto"/>
        <w:bottom w:val="none" w:sz="0" w:space="0" w:color="auto"/>
        <w:right w:val="none" w:sz="0" w:space="0" w:color="auto"/>
      </w:divBdr>
    </w:div>
    <w:div w:id="2009408008">
      <w:bodyDiv w:val="1"/>
      <w:marLeft w:val="0"/>
      <w:marRight w:val="0"/>
      <w:marTop w:val="0"/>
      <w:marBottom w:val="0"/>
      <w:divBdr>
        <w:top w:val="none" w:sz="0" w:space="0" w:color="auto"/>
        <w:left w:val="none" w:sz="0" w:space="0" w:color="auto"/>
        <w:bottom w:val="none" w:sz="0" w:space="0" w:color="auto"/>
        <w:right w:val="none" w:sz="0" w:space="0" w:color="auto"/>
      </w:divBdr>
    </w:div>
    <w:div w:id="2009475964">
      <w:bodyDiv w:val="1"/>
      <w:marLeft w:val="0"/>
      <w:marRight w:val="0"/>
      <w:marTop w:val="0"/>
      <w:marBottom w:val="0"/>
      <w:divBdr>
        <w:top w:val="none" w:sz="0" w:space="0" w:color="auto"/>
        <w:left w:val="none" w:sz="0" w:space="0" w:color="auto"/>
        <w:bottom w:val="none" w:sz="0" w:space="0" w:color="auto"/>
        <w:right w:val="none" w:sz="0" w:space="0" w:color="auto"/>
      </w:divBdr>
    </w:div>
    <w:div w:id="2009478388">
      <w:bodyDiv w:val="1"/>
      <w:marLeft w:val="0"/>
      <w:marRight w:val="0"/>
      <w:marTop w:val="0"/>
      <w:marBottom w:val="0"/>
      <w:divBdr>
        <w:top w:val="none" w:sz="0" w:space="0" w:color="auto"/>
        <w:left w:val="none" w:sz="0" w:space="0" w:color="auto"/>
        <w:bottom w:val="none" w:sz="0" w:space="0" w:color="auto"/>
        <w:right w:val="none" w:sz="0" w:space="0" w:color="auto"/>
      </w:divBdr>
    </w:div>
    <w:div w:id="2009597129">
      <w:bodyDiv w:val="1"/>
      <w:marLeft w:val="0"/>
      <w:marRight w:val="0"/>
      <w:marTop w:val="0"/>
      <w:marBottom w:val="0"/>
      <w:divBdr>
        <w:top w:val="none" w:sz="0" w:space="0" w:color="auto"/>
        <w:left w:val="none" w:sz="0" w:space="0" w:color="auto"/>
        <w:bottom w:val="none" w:sz="0" w:space="0" w:color="auto"/>
        <w:right w:val="none" w:sz="0" w:space="0" w:color="auto"/>
      </w:divBdr>
    </w:div>
    <w:div w:id="2009869832">
      <w:bodyDiv w:val="1"/>
      <w:marLeft w:val="0"/>
      <w:marRight w:val="0"/>
      <w:marTop w:val="0"/>
      <w:marBottom w:val="0"/>
      <w:divBdr>
        <w:top w:val="none" w:sz="0" w:space="0" w:color="auto"/>
        <w:left w:val="none" w:sz="0" w:space="0" w:color="auto"/>
        <w:bottom w:val="none" w:sz="0" w:space="0" w:color="auto"/>
        <w:right w:val="none" w:sz="0" w:space="0" w:color="auto"/>
      </w:divBdr>
    </w:div>
    <w:div w:id="2009944991">
      <w:bodyDiv w:val="1"/>
      <w:marLeft w:val="0"/>
      <w:marRight w:val="0"/>
      <w:marTop w:val="0"/>
      <w:marBottom w:val="0"/>
      <w:divBdr>
        <w:top w:val="none" w:sz="0" w:space="0" w:color="auto"/>
        <w:left w:val="none" w:sz="0" w:space="0" w:color="auto"/>
        <w:bottom w:val="none" w:sz="0" w:space="0" w:color="auto"/>
        <w:right w:val="none" w:sz="0" w:space="0" w:color="auto"/>
      </w:divBdr>
    </w:div>
    <w:div w:id="2010056587">
      <w:bodyDiv w:val="1"/>
      <w:marLeft w:val="0"/>
      <w:marRight w:val="0"/>
      <w:marTop w:val="0"/>
      <w:marBottom w:val="0"/>
      <w:divBdr>
        <w:top w:val="none" w:sz="0" w:space="0" w:color="auto"/>
        <w:left w:val="none" w:sz="0" w:space="0" w:color="auto"/>
        <w:bottom w:val="none" w:sz="0" w:space="0" w:color="auto"/>
        <w:right w:val="none" w:sz="0" w:space="0" w:color="auto"/>
      </w:divBdr>
    </w:div>
    <w:div w:id="2010062317">
      <w:bodyDiv w:val="1"/>
      <w:marLeft w:val="0"/>
      <w:marRight w:val="0"/>
      <w:marTop w:val="0"/>
      <w:marBottom w:val="0"/>
      <w:divBdr>
        <w:top w:val="none" w:sz="0" w:space="0" w:color="auto"/>
        <w:left w:val="none" w:sz="0" w:space="0" w:color="auto"/>
        <w:bottom w:val="none" w:sz="0" w:space="0" w:color="auto"/>
        <w:right w:val="none" w:sz="0" w:space="0" w:color="auto"/>
      </w:divBdr>
    </w:div>
    <w:div w:id="2010213213">
      <w:bodyDiv w:val="1"/>
      <w:marLeft w:val="0"/>
      <w:marRight w:val="0"/>
      <w:marTop w:val="0"/>
      <w:marBottom w:val="0"/>
      <w:divBdr>
        <w:top w:val="none" w:sz="0" w:space="0" w:color="auto"/>
        <w:left w:val="none" w:sz="0" w:space="0" w:color="auto"/>
        <w:bottom w:val="none" w:sz="0" w:space="0" w:color="auto"/>
        <w:right w:val="none" w:sz="0" w:space="0" w:color="auto"/>
      </w:divBdr>
    </w:div>
    <w:div w:id="2010601525">
      <w:bodyDiv w:val="1"/>
      <w:marLeft w:val="0"/>
      <w:marRight w:val="0"/>
      <w:marTop w:val="0"/>
      <w:marBottom w:val="0"/>
      <w:divBdr>
        <w:top w:val="none" w:sz="0" w:space="0" w:color="auto"/>
        <w:left w:val="none" w:sz="0" w:space="0" w:color="auto"/>
        <w:bottom w:val="none" w:sz="0" w:space="0" w:color="auto"/>
        <w:right w:val="none" w:sz="0" w:space="0" w:color="auto"/>
      </w:divBdr>
    </w:div>
    <w:div w:id="2010675051">
      <w:bodyDiv w:val="1"/>
      <w:marLeft w:val="0"/>
      <w:marRight w:val="0"/>
      <w:marTop w:val="0"/>
      <w:marBottom w:val="0"/>
      <w:divBdr>
        <w:top w:val="none" w:sz="0" w:space="0" w:color="auto"/>
        <w:left w:val="none" w:sz="0" w:space="0" w:color="auto"/>
        <w:bottom w:val="none" w:sz="0" w:space="0" w:color="auto"/>
        <w:right w:val="none" w:sz="0" w:space="0" w:color="auto"/>
      </w:divBdr>
    </w:div>
    <w:div w:id="2010938223">
      <w:bodyDiv w:val="1"/>
      <w:marLeft w:val="0"/>
      <w:marRight w:val="0"/>
      <w:marTop w:val="0"/>
      <w:marBottom w:val="0"/>
      <w:divBdr>
        <w:top w:val="none" w:sz="0" w:space="0" w:color="auto"/>
        <w:left w:val="none" w:sz="0" w:space="0" w:color="auto"/>
        <w:bottom w:val="none" w:sz="0" w:space="0" w:color="auto"/>
        <w:right w:val="none" w:sz="0" w:space="0" w:color="auto"/>
      </w:divBdr>
    </w:div>
    <w:div w:id="2011057501">
      <w:bodyDiv w:val="1"/>
      <w:marLeft w:val="0"/>
      <w:marRight w:val="0"/>
      <w:marTop w:val="0"/>
      <w:marBottom w:val="0"/>
      <w:divBdr>
        <w:top w:val="none" w:sz="0" w:space="0" w:color="auto"/>
        <w:left w:val="none" w:sz="0" w:space="0" w:color="auto"/>
        <w:bottom w:val="none" w:sz="0" w:space="0" w:color="auto"/>
        <w:right w:val="none" w:sz="0" w:space="0" w:color="auto"/>
      </w:divBdr>
    </w:div>
    <w:div w:id="2011057607">
      <w:bodyDiv w:val="1"/>
      <w:marLeft w:val="0"/>
      <w:marRight w:val="0"/>
      <w:marTop w:val="0"/>
      <w:marBottom w:val="0"/>
      <w:divBdr>
        <w:top w:val="none" w:sz="0" w:space="0" w:color="auto"/>
        <w:left w:val="none" w:sz="0" w:space="0" w:color="auto"/>
        <w:bottom w:val="none" w:sz="0" w:space="0" w:color="auto"/>
        <w:right w:val="none" w:sz="0" w:space="0" w:color="auto"/>
      </w:divBdr>
    </w:div>
    <w:div w:id="2011179567">
      <w:bodyDiv w:val="1"/>
      <w:marLeft w:val="0"/>
      <w:marRight w:val="0"/>
      <w:marTop w:val="0"/>
      <w:marBottom w:val="0"/>
      <w:divBdr>
        <w:top w:val="none" w:sz="0" w:space="0" w:color="auto"/>
        <w:left w:val="none" w:sz="0" w:space="0" w:color="auto"/>
        <w:bottom w:val="none" w:sz="0" w:space="0" w:color="auto"/>
        <w:right w:val="none" w:sz="0" w:space="0" w:color="auto"/>
      </w:divBdr>
    </w:div>
    <w:div w:id="2011323668">
      <w:bodyDiv w:val="1"/>
      <w:marLeft w:val="0"/>
      <w:marRight w:val="0"/>
      <w:marTop w:val="0"/>
      <w:marBottom w:val="0"/>
      <w:divBdr>
        <w:top w:val="none" w:sz="0" w:space="0" w:color="auto"/>
        <w:left w:val="none" w:sz="0" w:space="0" w:color="auto"/>
        <w:bottom w:val="none" w:sz="0" w:space="0" w:color="auto"/>
        <w:right w:val="none" w:sz="0" w:space="0" w:color="auto"/>
      </w:divBdr>
    </w:div>
    <w:div w:id="2011325542">
      <w:bodyDiv w:val="1"/>
      <w:marLeft w:val="0"/>
      <w:marRight w:val="0"/>
      <w:marTop w:val="0"/>
      <w:marBottom w:val="0"/>
      <w:divBdr>
        <w:top w:val="none" w:sz="0" w:space="0" w:color="auto"/>
        <w:left w:val="none" w:sz="0" w:space="0" w:color="auto"/>
        <w:bottom w:val="none" w:sz="0" w:space="0" w:color="auto"/>
        <w:right w:val="none" w:sz="0" w:space="0" w:color="auto"/>
      </w:divBdr>
    </w:div>
    <w:div w:id="2011449108">
      <w:bodyDiv w:val="1"/>
      <w:marLeft w:val="0"/>
      <w:marRight w:val="0"/>
      <w:marTop w:val="0"/>
      <w:marBottom w:val="0"/>
      <w:divBdr>
        <w:top w:val="none" w:sz="0" w:space="0" w:color="auto"/>
        <w:left w:val="none" w:sz="0" w:space="0" w:color="auto"/>
        <w:bottom w:val="none" w:sz="0" w:space="0" w:color="auto"/>
        <w:right w:val="none" w:sz="0" w:space="0" w:color="auto"/>
      </w:divBdr>
    </w:div>
    <w:div w:id="2011522201">
      <w:bodyDiv w:val="1"/>
      <w:marLeft w:val="0"/>
      <w:marRight w:val="0"/>
      <w:marTop w:val="0"/>
      <w:marBottom w:val="0"/>
      <w:divBdr>
        <w:top w:val="none" w:sz="0" w:space="0" w:color="auto"/>
        <w:left w:val="none" w:sz="0" w:space="0" w:color="auto"/>
        <w:bottom w:val="none" w:sz="0" w:space="0" w:color="auto"/>
        <w:right w:val="none" w:sz="0" w:space="0" w:color="auto"/>
      </w:divBdr>
    </w:div>
    <w:div w:id="2011525064">
      <w:bodyDiv w:val="1"/>
      <w:marLeft w:val="0"/>
      <w:marRight w:val="0"/>
      <w:marTop w:val="0"/>
      <w:marBottom w:val="0"/>
      <w:divBdr>
        <w:top w:val="none" w:sz="0" w:space="0" w:color="auto"/>
        <w:left w:val="none" w:sz="0" w:space="0" w:color="auto"/>
        <w:bottom w:val="none" w:sz="0" w:space="0" w:color="auto"/>
        <w:right w:val="none" w:sz="0" w:space="0" w:color="auto"/>
      </w:divBdr>
    </w:div>
    <w:div w:id="2011827091">
      <w:bodyDiv w:val="1"/>
      <w:marLeft w:val="0"/>
      <w:marRight w:val="0"/>
      <w:marTop w:val="0"/>
      <w:marBottom w:val="0"/>
      <w:divBdr>
        <w:top w:val="none" w:sz="0" w:space="0" w:color="auto"/>
        <w:left w:val="none" w:sz="0" w:space="0" w:color="auto"/>
        <w:bottom w:val="none" w:sz="0" w:space="0" w:color="auto"/>
        <w:right w:val="none" w:sz="0" w:space="0" w:color="auto"/>
      </w:divBdr>
    </w:div>
    <w:div w:id="2012179849">
      <w:bodyDiv w:val="1"/>
      <w:marLeft w:val="0"/>
      <w:marRight w:val="0"/>
      <w:marTop w:val="0"/>
      <w:marBottom w:val="0"/>
      <w:divBdr>
        <w:top w:val="none" w:sz="0" w:space="0" w:color="auto"/>
        <w:left w:val="none" w:sz="0" w:space="0" w:color="auto"/>
        <w:bottom w:val="none" w:sz="0" w:space="0" w:color="auto"/>
        <w:right w:val="none" w:sz="0" w:space="0" w:color="auto"/>
      </w:divBdr>
    </w:div>
    <w:div w:id="2012297432">
      <w:bodyDiv w:val="1"/>
      <w:marLeft w:val="0"/>
      <w:marRight w:val="0"/>
      <w:marTop w:val="0"/>
      <w:marBottom w:val="0"/>
      <w:divBdr>
        <w:top w:val="none" w:sz="0" w:space="0" w:color="auto"/>
        <w:left w:val="none" w:sz="0" w:space="0" w:color="auto"/>
        <w:bottom w:val="none" w:sz="0" w:space="0" w:color="auto"/>
        <w:right w:val="none" w:sz="0" w:space="0" w:color="auto"/>
      </w:divBdr>
    </w:div>
    <w:div w:id="2012367681">
      <w:bodyDiv w:val="1"/>
      <w:marLeft w:val="0"/>
      <w:marRight w:val="0"/>
      <w:marTop w:val="0"/>
      <w:marBottom w:val="0"/>
      <w:divBdr>
        <w:top w:val="none" w:sz="0" w:space="0" w:color="auto"/>
        <w:left w:val="none" w:sz="0" w:space="0" w:color="auto"/>
        <w:bottom w:val="none" w:sz="0" w:space="0" w:color="auto"/>
        <w:right w:val="none" w:sz="0" w:space="0" w:color="auto"/>
      </w:divBdr>
    </w:div>
    <w:div w:id="2012491397">
      <w:bodyDiv w:val="1"/>
      <w:marLeft w:val="0"/>
      <w:marRight w:val="0"/>
      <w:marTop w:val="0"/>
      <w:marBottom w:val="0"/>
      <w:divBdr>
        <w:top w:val="none" w:sz="0" w:space="0" w:color="auto"/>
        <w:left w:val="none" w:sz="0" w:space="0" w:color="auto"/>
        <w:bottom w:val="none" w:sz="0" w:space="0" w:color="auto"/>
        <w:right w:val="none" w:sz="0" w:space="0" w:color="auto"/>
      </w:divBdr>
    </w:div>
    <w:div w:id="2012565060">
      <w:bodyDiv w:val="1"/>
      <w:marLeft w:val="0"/>
      <w:marRight w:val="0"/>
      <w:marTop w:val="0"/>
      <w:marBottom w:val="0"/>
      <w:divBdr>
        <w:top w:val="none" w:sz="0" w:space="0" w:color="auto"/>
        <w:left w:val="none" w:sz="0" w:space="0" w:color="auto"/>
        <w:bottom w:val="none" w:sz="0" w:space="0" w:color="auto"/>
        <w:right w:val="none" w:sz="0" w:space="0" w:color="auto"/>
      </w:divBdr>
    </w:div>
    <w:div w:id="2012565307">
      <w:bodyDiv w:val="1"/>
      <w:marLeft w:val="0"/>
      <w:marRight w:val="0"/>
      <w:marTop w:val="0"/>
      <w:marBottom w:val="0"/>
      <w:divBdr>
        <w:top w:val="none" w:sz="0" w:space="0" w:color="auto"/>
        <w:left w:val="none" w:sz="0" w:space="0" w:color="auto"/>
        <w:bottom w:val="none" w:sz="0" w:space="0" w:color="auto"/>
        <w:right w:val="none" w:sz="0" w:space="0" w:color="auto"/>
      </w:divBdr>
    </w:div>
    <w:div w:id="2012682041">
      <w:bodyDiv w:val="1"/>
      <w:marLeft w:val="0"/>
      <w:marRight w:val="0"/>
      <w:marTop w:val="0"/>
      <w:marBottom w:val="0"/>
      <w:divBdr>
        <w:top w:val="none" w:sz="0" w:space="0" w:color="auto"/>
        <w:left w:val="none" w:sz="0" w:space="0" w:color="auto"/>
        <w:bottom w:val="none" w:sz="0" w:space="0" w:color="auto"/>
        <w:right w:val="none" w:sz="0" w:space="0" w:color="auto"/>
      </w:divBdr>
    </w:div>
    <w:div w:id="2012683181">
      <w:bodyDiv w:val="1"/>
      <w:marLeft w:val="0"/>
      <w:marRight w:val="0"/>
      <w:marTop w:val="0"/>
      <w:marBottom w:val="0"/>
      <w:divBdr>
        <w:top w:val="none" w:sz="0" w:space="0" w:color="auto"/>
        <w:left w:val="none" w:sz="0" w:space="0" w:color="auto"/>
        <w:bottom w:val="none" w:sz="0" w:space="0" w:color="auto"/>
        <w:right w:val="none" w:sz="0" w:space="0" w:color="auto"/>
      </w:divBdr>
    </w:div>
    <w:div w:id="2012753215">
      <w:bodyDiv w:val="1"/>
      <w:marLeft w:val="0"/>
      <w:marRight w:val="0"/>
      <w:marTop w:val="0"/>
      <w:marBottom w:val="0"/>
      <w:divBdr>
        <w:top w:val="none" w:sz="0" w:space="0" w:color="auto"/>
        <w:left w:val="none" w:sz="0" w:space="0" w:color="auto"/>
        <w:bottom w:val="none" w:sz="0" w:space="0" w:color="auto"/>
        <w:right w:val="none" w:sz="0" w:space="0" w:color="auto"/>
      </w:divBdr>
    </w:div>
    <w:div w:id="2012904293">
      <w:bodyDiv w:val="1"/>
      <w:marLeft w:val="0"/>
      <w:marRight w:val="0"/>
      <w:marTop w:val="0"/>
      <w:marBottom w:val="0"/>
      <w:divBdr>
        <w:top w:val="none" w:sz="0" w:space="0" w:color="auto"/>
        <w:left w:val="none" w:sz="0" w:space="0" w:color="auto"/>
        <w:bottom w:val="none" w:sz="0" w:space="0" w:color="auto"/>
        <w:right w:val="none" w:sz="0" w:space="0" w:color="auto"/>
      </w:divBdr>
    </w:div>
    <w:div w:id="2013289762">
      <w:bodyDiv w:val="1"/>
      <w:marLeft w:val="0"/>
      <w:marRight w:val="0"/>
      <w:marTop w:val="0"/>
      <w:marBottom w:val="0"/>
      <w:divBdr>
        <w:top w:val="none" w:sz="0" w:space="0" w:color="auto"/>
        <w:left w:val="none" w:sz="0" w:space="0" w:color="auto"/>
        <w:bottom w:val="none" w:sz="0" w:space="0" w:color="auto"/>
        <w:right w:val="none" w:sz="0" w:space="0" w:color="auto"/>
      </w:divBdr>
    </w:div>
    <w:div w:id="2013291041">
      <w:bodyDiv w:val="1"/>
      <w:marLeft w:val="0"/>
      <w:marRight w:val="0"/>
      <w:marTop w:val="0"/>
      <w:marBottom w:val="0"/>
      <w:divBdr>
        <w:top w:val="none" w:sz="0" w:space="0" w:color="auto"/>
        <w:left w:val="none" w:sz="0" w:space="0" w:color="auto"/>
        <w:bottom w:val="none" w:sz="0" w:space="0" w:color="auto"/>
        <w:right w:val="none" w:sz="0" w:space="0" w:color="auto"/>
      </w:divBdr>
    </w:div>
    <w:div w:id="2013295231">
      <w:bodyDiv w:val="1"/>
      <w:marLeft w:val="0"/>
      <w:marRight w:val="0"/>
      <w:marTop w:val="0"/>
      <w:marBottom w:val="0"/>
      <w:divBdr>
        <w:top w:val="none" w:sz="0" w:space="0" w:color="auto"/>
        <w:left w:val="none" w:sz="0" w:space="0" w:color="auto"/>
        <w:bottom w:val="none" w:sz="0" w:space="0" w:color="auto"/>
        <w:right w:val="none" w:sz="0" w:space="0" w:color="auto"/>
      </w:divBdr>
    </w:div>
    <w:div w:id="2013484515">
      <w:bodyDiv w:val="1"/>
      <w:marLeft w:val="0"/>
      <w:marRight w:val="0"/>
      <w:marTop w:val="0"/>
      <w:marBottom w:val="0"/>
      <w:divBdr>
        <w:top w:val="none" w:sz="0" w:space="0" w:color="auto"/>
        <w:left w:val="none" w:sz="0" w:space="0" w:color="auto"/>
        <w:bottom w:val="none" w:sz="0" w:space="0" w:color="auto"/>
        <w:right w:val="none" w:sz="0" w:space="0" w:color="auto"/>
      </w:divBdr>
    </w:div>
    <w:div w:id="2013557661">
      <w:bodyDiv w:val="1"/>
      <w:marLeft w:val="0"/>
      <w:marRight w:val="0"/>
      <w:marTop w:val="0"/>
      <w:marBottom w:val="0"/>
      <w:divBdr>
        <w:top w:val="none" w:sz="0" w:space="0" w:color="auto"/>
        <w:left w:val="none" w:sz="0" w:space="0" w:color="auto"/>
        <w:bottom w:val="none" w:sz="0" w:space="0" w:color="auto"/>
        <w:right w:val="none" w:sz="0" w:space="0" w:color="auto"/>
      </w:divBdr>
    </w:div>
    <w:div w:id="2013797136">
      <w:bodyDiv w:val="1"/>
      <w:marLeft w:val="0"/>
      <w:marRight w:val="0"/>
      <w:marTop w:val="0"/>
      <w:marBottom w:val="0"/>
      <w:divBdr>
        <w:top w:val="none" w:sz="0" w:space="0" w:color="auto"/>
        <w:left w:val="none" w:sz="0" w:space="0" w:color="auto"/>
        <w:bottom w:val="none" w:sz="0" w:space="0" w:color="auto"/>
        <w:right w:val="none" w:sz="0" w:space="0" w:color="auto"/>
      </w:divBdr>
    </w:div>
    <w:div w:id="2013944393">
      <w:bodyDiv w:val="1"/>
      <w:marLeft w:val="0"/>
      <w:marRight w:val="0"/>
      <w:marTop w:val="0"/>
      <w:marBottom w:val="0"/>
      <w:divBdr>
        <w:top w:val="none" w:sz="0" w:space="0" w:color="auto"/>
        <w:left w:val="none" w:sz="0" w:space="0" w:color="auto"/>
        <w:bottom w:val="none" w:sz="0" w:space="0" w:color="auto"/>
        <w:right w:val="none" w:sz="0" w:space="0" w:color="auto"/>
      </w:divBdr>
    </w:div>
    <w:div w:id="2013947260">
      <w:bodyDiv w:val="1"/>
      <w:marLeft w:val="0"/>
      <w:marRight w:val="0"/>
      <w:marTop w:val="0"/>
      <w:marBottom w:val="0"/>
      <w:divBdr>
        <w:top w:val="none" w:sz="0" w:space="0" w:color="auto"/>
        <w:left w:val="none" w:sz="0" w:space="0" w:color="auto"/>
        <w:bottom w:val="none" w:sz="0" w:space="0" w:color="auto"/>
        <w:right w:val="none" w:sz="0" w:space="0" w:color="auto"/>
      </w:divBdr>
    </w:div>
    <w:div w:id="2013992295">
      <w:bodyDiv w:val="1"/>
      <w:marLeft w:val="0"/>
      <w:marRight w:val="0"/>
      <w:marTop w:val="0"/>
      <w:marBottom w:val="0"/>
      <w:divBdr>
        <w:top w:val="none" w:sz="0" w:space="0" w:color="auto"/>
        <w:left w:val="none" w:sz="0" w:space="0" w:color="auto"/>
        <w:bottom w:val="none" w:sz="0" w:space="0" w:color="auto"/>
        <w:right w:val="none" w:sz="0" w:space="0" w:color="auto"/>
      </w:divBdr>
    </w:div>
    <w:div w:id="2014069741">
      <w:bodyDiv w:val="1"/>
      <w:marLeft w:val="0"/>
      <w:marRight w:val="0"/>
      <w:marTop w:val="0"/>
      <w:marBottom w:val="0"/>
      <w:divBdr>
        <w:top w:val="none" w:sz="0" w:space="0" w:color="auto"/>
        <w:left w:val="none" w:sz="0" w:space="0" w:color="auto"/>
        <w:bottom w:val="none" w:sz="0" w:space="0" w:color="auto"/>
        <w:right w:val="none" w:sz="0" w:space="0" w:color="auto"/>
      </w:divBdr>
    </w:div>
    <w:div w:id="2014139925">
      <w:bodyDiv w:val="1"/>
      <w:marLeft w:val="0"/>
      <w:marRight w:val="0"/>
      <w:marTop w:val="0"/>
      <w:marBottom w:val="0"/>
      <w:divBdr>
        <w:top w:val="none" w:sz="0" w:space="0" w:color="auto"/>
        <w:left w:val="none" w:sz="0" w:space="0" w:color="auto"/>
        <w:bottom w:val="none" w:sz="0" w:space="0" w:color="auto"/>
        <w:right w:val="none" w:sz="0" w:space="0" w:color="auto"/>
      </w:divBdr>
    </w:div>
    <w:div w:id="2014143309">
      <w:bodyDiv w:val="1"/>
      <w:marLeft w:val="0"/>
      <w:marRight w:val="0"/>
      <w:marTop w:val="0"/>
      <w:marBottom w:val="0"/>
      <w:divBdr>
        <w:top w:val="none" w:sz="0" w:space="0" w:color="auto"/>
        <w:left w:val="none" w:sz="0" w:space="0" w:color="auto"/>
        <w:bottom w:val="none" w:sz="0" w:space="0" w:color="auto"/>
        <w:right w:val="none" w:sz="0" w:space="0" w:color="auto"/>
      </w:divBdr>
    </w:div>
    <w:div w:id="2014262432">
      <w:bodyDiv w:val="1"/>
      <w:marLeft w:val="0"/>
      <w:marRight w:val="0"/>
      <w:marTop w:val="0"/>
      <w:marBottom w:val="0"/>
      <w:divBdr>
        <w:top w:val="none" w:sz="0" w:space="0" w:color="auto"/>
        <w:left w:val="none" w:sz="0" w:space="0" w:color="auto"/>
        <w:bottom w:val="none" w:sz="0" w:space="0" w:color="auto"/>
        <w:right w:val="none" w:sz="0" w:space="0" w:color="auto"/>
      </w:divBdr>
    </w:div>
    <w:div w:id="2014412204">
      <w:bodyDiv w:val="1"/>
      <w:marLeft w:val="0"/>
      <w:marRight w:val="0"/>
      <w:marTop w:val="0"/>
      <w:marBottom w:val="0"/>
      <w:divBdr>
        <w:top w:val="none" w:sz="0" w:space="0" w:color="auto"/>
        <w:left w:val="none" w:sz="0" w:space="0" w:color="auto"/>
        <w:bottom w:val="none" w:sz="0" w:space="0" w:color="auto"/>
        <w:right w:val="none" w:sz="0" w:space="0" w:color="auto"/>
      </w:divBdr>
    </w:div>
    <w:div w:id="2014453200">
      <w:bodyDiv w:val="1"/>
      <w:marLeft w:val="0"/>
      <w:marRight w:val="0"/>
      <w:marTop w:val="0"/>
      <w:marBottom w:val="0"/>
      <w:divBdr>
        <w:top w:val="none" w:sz="0" w:space="0" w:color="auto"/>
        <w:left w:val="none" w:sz="0" w:space="0" w:color="auto"/>
        <w:bottom w:val="none" w:sz="0" w:space="0" w:color="auto"/>
        <w:right w:val="none" w:sz="0" w:space="0" w:color="auto"/>
      </w:divBdr>
    </w:div>
    <w:div w:id="2014647705">
      <w:bodyDiv w:val="1"/>
      <w:marLeft w:val="0"/>
      <w:marRight w:val="0"/>
      <w:marTop w:val="0"/>
      <w:marBottom w:val="0"/>
      <w:divBdr>
        <w:top w:val="none" w:sz="0" w:space="0" w:color="auto"/>
        <w:left w:val="none" w:sz="0" w:space="0" w:color="auto"/>
        <w:bottom w:val="none" w:sz="0" w:space="0" w:color="auto"/>
        <w:right w:val="none" w:sz="0" w:space="0" w:color="auto"/>
      </w:divBdr>
    </w:div>
    <w:div w:id="2014800662">
      <w:bodyDiv w:val="1"/>
      <w:marLeft w:val="0"/>
      <w:marRight w:val="0"/>
      <w:marTop w:val="0"/>
      <w:marBottom w:val="0"/>
      <w:divBdr>
        <w:top w:val="none" w:sz="0" w:space="0" w:color="auto"/>
        <w:left w:val="none" w:sz="0" w:space="0" w:color="auto"/>
        <w:bottom w:val="none" w:sz="0" w:space="0" w:color="auto"/>
        <w:right w:val="none" w:sz="0" w:space="0" w:color="auto"/>
      </w:divBdr>
    </w:div>
    <w:div w:id="2015066916">
      <w:bodyDiv w:val="1"/>
      <w:marLeft w:val="0"/>
      <w:marRight w:val="0"/>
      <w:marTop w:val="0"/>
      <w:marBottom w:val="0"/>
      <w:divBdr>
        <w:top w:val="none" w:sz="0" w:space="0" w:color="auto"/>
        <w:left w:val="none" w:sz="0" w:space="0" w:color="auto"/>
        <w:bottom w:val="none" w:sz="0" w:space="0" w:color="auto"/>
        <w:right w:val="none" w:sz="0" w:space="0" w:color="auto"/>
      </w:divBdr>
    </w:div>
    <w:div w:id="2015374476">
      <w:bodyDiv w:val="1"/>
      <w:marLeft w:val="0"/>
      <w:marRight w:val="0"/>
      <w:marTop w:val="0"/>
      <w:marBottom w:val="0"/>
      <w:divBdr>
        <w:top w:val="none" w:sz="0" w:space="0" w:color="auto"/>
        <w:left w:val="none" w:sz="0" w:space="0" w:color="auto"/>
        <w:bottom w:val="none" w:sz="0" w:space="0" w:color="auto"/>
        <w:right w:val="none" w:sz="0" w:space="0" w:color="auto"/>
      </w:divBdr>
    </w:div>
    <w:div w:id="2015523168">
      <w:bodyDiv w:val="1"/>
      <w:marLeft w:val="0"/>
      <w:marRight w:val="0"/>
      <w:marTop w:val="0"/>
      <w:marBottom w:val="0"/>
      <w:divBdr>
        <w:top w:val="none" w:sz="0" w:space="0" w:color="auto"/>
        <w:left w:val="none" w:sz="0" w:space="0" w:color="auto"/>
        <w:bottom w:val="none" w:sz="0" w:space="0" w:color="auto"/>
        <w:right w:val="none" w:sz="0" w:space="0" w:color="auto"/>
      </w:divBdr>
    </w:div>
    <w:div w:id="2015644515">
      <w:bodyDiv w:val="1"/>
      <w:marLeft w:val="0"/>
      <w:marRight w:val="0"/>
      <w:marTop w:val="0"/>
      <w:marBottom w:val="0"/>
      <w:divBdr>
        <w:top w:val="none" w:sz="0" w:space="0" w:color="auto"/>
        <w:left w:val="none" w:sz="0" w:space="0" w:color="auto"/>
        <w:bottom w:val="none" w:sz="0" w:space="0" w:color="auto"/>
        <w:right w:val="none" w:sz="0" w:space="0" w:color="auto"/>
      </w:divBdr>
    </w:div>
    <w:div w:id="2015723187">
      <w:bodyDiv w:val="1"/>
      <w:marLeft w:val="0"/>
      <w:marRight w:val="0"/>
      <w:marTop w:val="0"/>
      <w:marBottom w:val="0"/>
      <w:divBdr>
        <w:top w:val="none" w:sz="0" w:space="0" w:color="auto"/>
        <w:left w:val="none" w:sz="0" w:space="0" w:color="auto"/>
        <w:bottom w:val="none" w:sz="0" w:space="0" w:color="auto"/>
        <w:right w:val="none" w:sz="0" w:space="0" w:color="auto"/>
      </w:divBdr>
    </w:div>
    <w:div w:id="2015834336">
      <w:bodyDiv w:val="1"/>
      <w:marLeft w:val="0"/>
      <w:marRight w:val="0"/>
      <w:marTop w:val="0"/>
      <w:marBottom w:val="0"/>
      <w:divBdr>
        <w:top w:val="none" w:sz="0" w:space="0" w:color="auto"/>
        <w:left w:val="none" w:sz="0" w:space="0" w:color="auto"/>
        <w:bottom w:val="none" w:sz="0" w:space="0" w:color="auto"/>
        <w:right w:val="none" w:sz="0" w:space="0" w:color="auto"/>
      </w:divBdr>
    </w:div>
    <w:div w:id="2015837749">
      <w:bodyDiv w:val="1"/>
      <w:marLeft w:val="0"/>
      <w:marRight w:val="0"/>
      <w:marTop w:val="0"/>
      <w:marBottom w:val="0"/>
      <w:divBdr>
        <w:top w:val="none" w:sz="0" w:space="0" w:color="auto"/>
        <w:left w:val="none" w:sz="0" w:space="0" w:color="auto"/>
        <w:bottom w:val="none" w:sz="0" w:space="0" w:color="auto"/>
        <w:right w:val="none" w:sz="0" w:space="0" w:color="auto"/>
      </w:divBdr>
    </w:div>
    <w:div w:id="2015913326">
      <w:bodyDiv w:val="1"/>
      <w:marLeft w:val="0"/>
      <w:marRight w:val="0"/>
      <w:marTop w:val="0"/>
      <w:marBottom w:val="0"/>
      <w:divBdr>
        <w:top w:val="none" w:sz="0" w:space="0" w:color="auto"/>
        <w:left w:val="none" w:sz="0" w:space="0" w:color="auto"/>
        <w:bottom w:val="none" w:sz="0" w:space="0" w:color="auto"/>
        <w:right w:val="none" w:sz="0" w:space="0" w:color="auto"/>
      </w:divBdr>
    </w:div>
    <w:div w:id="2016109160">
      <w:bodyDiv w:val="1"/>
      <w:marLeft w:val="0"/>
      <w:marRight w:val="0"/>
      <w:marTop w:val="0"/>
      <w:marBottom w:val="0"/>
      <w:divBdr>
        <w:top w:val="none" w:sz="0" w:space="0" w:color="auto"/>
        <w:left w:val="none" w:sz="0" w:space="0" w:color="auto"/>
        <w:bottom w:val="none" w:sz="0" w:space="0" w:color="auto"/>
        <w:right w:val="none" w:sz="0" w:space="0" w:color="auto"/>
      </w:divBdr>
    </w:div>
    <w:div w:id="2016180406">
      <w:bodyDiv w:val="1"/>
      <w:marLeft w:val="0"/>
      <w:marRight w:val="0"/>
      <w:marTop w:val="0"/>
      <w:marBottom w:val="0"/>
      <w:divBdr>
        <w:top w:val="none" w:sz="0" w:space="0" w:color="auto"/>
        <w:left w:val="none" w:sz="0" w:space="0" w:color="auto"/>
        <w:bottom w:val="none" w:sz="0" w:space="0" w:color="auto"/>
        <w:right w:val="none" w:sz="0" w:space="0" w:color="auto"/>
      </w:divBdr>
    </w:div>
    <w:div w:id="2016224417">
      <w:bodyDiv w:val="1"/>
      <w:marLeft w:val="0"/>
      <w:marRight w:val="0"/>
      <w:marTop w:val="0"/>
      <w:marBottom w:val="0"/>
      <w:divBdr>
        <w:top w:val="none" w:sz="0" w:space="0" w:color="auto"/>
        <w:left w:val="none" w:sz="0" w:space="0" w:color="auto"/>
        <w:bottom w:val="none" w:sz="0" w:space="0" w:color="auto"/>
        <w:right w:val="none" w:sz="0" w:space="0" w:color="auto"/>
      </w:divBdr>
    </w:div>
    <w:div w:id="2016303185">
      <w:bodyDiv w:val="1"/>
      <w:marLeft w:val="0"/>
      <w:marRight w:val="0"/>
      <w:marTop w:val="0"/>
      <w:marBottom w:val="0"/>
      <w:divBdr>
        <w:top w:val="none" w:sz="0" w:space="0" w:color="auto"/>
        <w:left w:val="none" w:sz="0" w:space="0" w:color="auto"/>
        <w:bottom w:val="none" w:sz="0" w:space="0" w:color="auto"/>
        <w:right w:val="none" w:sz="0" w:space="0" w:color="auto"/>
      </w:divBdr>
    </w:div>
    <w:div w:id="2016346348">
      <w:bodyDiv w:val="1"/>
      <w:marLeft w:val="0"/>
      <w:marRight w:val="0"/>
      <w:marTop w:val="0"/>
      <w:marBottom w:val="0"/>
      <w:divBdr>
        <w:top w:val="none" w:sz="0" w:space="0" w:color="auto"/>
        <w:left w:val="none" w:sz="0" w:space="0" w:color="auto"/>
        <w:bottom w:val="none" w:sz="0" w:space="0" w:color="auto"/>
        <w:right w:val="none" w:sz="0" w:space="0" w:color="auto"/>
      </w:divBdr>
    </w:div>
    <w:div w:id="2016417557">
      <w:bodyDiv w:val="1"/>
      <w:marLeft w:val="0"/>
      <w:marRight w:val="0"/>
      <w:marTop w:val="0"/>
      <w:marBottom w:val="0"/>
      <w:divBdr>
        <w:top w:val="none" w:sz="0" w:space="0" w:color="auto"/>
        <w:left w:val="none" w:sz="0" w:space="0" w:color="auto"/>
        <w:bottom w:val="none" w:sz="0" w:space="0" w:color="auto"/>
        <w:right w:val="none" w:sz="0" w:space="0" w:color="auto"/>
      </w:divBdr>
    </w:div>
    <w:div w:id="2016418257">
      <w:bodyDiv w:val="1"/>
      <w:marLeft w:val="0"/>
      <w:marRight w:val="0"/>
      <w:marTop w:val="0"/>
      <w:marBottom w:val="0"/>
      <w:divBdr>
        <w:top w:val="none" w:sz="0" w:space="0" w:color="auto"/>
        <w:left w:val="none" w:sz="0" w:space="0" w:color="auto"/>
        <w:bottom w:val="none" w:sz="0" w:space="0" w:color="auto"/>
        <w:right w:val="none" w:sz="0" w:space="0" w:color="auto"/>
      </w:divBdr>
    </w:div>
    <w:div w:id="2016420532">
      <w:bodyDiv w:val="1"/>
      <w:marLeft w:val="0"/>
      <w:marRight w:val="0"/>
      <w:marTop w:val="0"/>
      <w:marBottom w:val="0"/>
      <w:divBdr>
        <w:top w:val="none" w:sz="0" w:space="0" w:color="auto"/>
        <w:left w:val="none" w:sz="0" w:space="0" w:color="auto"/>
        <w:bottom w:val="none" w:sz="0" w:space="0" w:color="auto"/>
        <w:right w:val="none" w:sz="0" w:space="0" w:color="auto"/>
      </w:divBdr>
    </w:div>
    <w:div w:id="2016613759">
      <w:bodyDiv w:val="1"/>
      <w:marLeft w:val="0"/>
      <w:marRight w:val="0"/>
      <w:marTop w:val="0"/>
      <w:marBottom w:val="0"/>
      <w:divBdr>
        <w:top w:val="none" w:sz="0" w:space="0" w:color="auto"/>
        <w:left w:val="none" w:sz="0" w:space="0" w:color="auto"/>
        <w:bottom w:val="none" w:sz="0" w:space="0" w:color="auto"/>
        <w:right w:val="none" w:sz="0" w:space="0" w:color="auto"/>
      </w:divBdr>
    </w:div>
    <w:div w:id="2016615823">
      <w:bodyDiv w:val="1"/>
      <w:marLeft w:val="0"/>
      <w:marRight w:val="0"/>
      <w:marTop w:val="0"/>
      <w:marBottom w:val="0"/>
      <w:divBdr>
        <w:top w:val="none" w:sz="0" w:space="0" w:color="auto"/>
        <w:left w:val="none" w:sz="0" w:space="0" w:color="auto"/>
        <w:bottom w:val="none" w:sz="0" w:space="0" w:color="auto"/>
        <w:right w:val="none" w:sz="0" w:space="0" w:color="auto"/>
      </w:divBdr>
    </w:div>
    <w:div w:id="2016684423">
      <w:bodyDiv w:val="1"/>
      <w:marLeft w:val="0"/>
      <w:marRight w:val="0"/>
      <w:marTop w:val="0"/>
      <w:marBottom w:val="0"/>
      <w:divBdr>
        <w:top w:val="none" w:sz="0" w:space="0" w:color="auto"/>
        <w:left w:val="none" w:sz="0" w:space="0" w:color="auto"/>
        <w:bottom w:val="none" w:sz="0" w:space="0" w:color="auto"/>
        <w:right w:val="none" w:sz="0" w:space="0" w:color="auto"/>
      </w:divBdr>
    </w:div>
    <w:div w:id="2016687477">
      <w:bodyDiv w:val="1"/>
      <w:marLeft w:val="0"/>
      <w:marRight w:val="0"/>
      <w:marTop w:val="0"/>
      <w:marBottom w:val="0"/>
      <w:divBdr>
        <w:top w:val="none" w:sz="0" w:space="0" w:color="auto"/>
        <w:left w:val="none" w:sz="0" w:space="0" w:color="auto"/>
        <w:bottom w:val="none" w:sz="0" w:space="0" w:color="auto"/>
        <w:right w:val="none" w:sz="0" w:space="0" w:color="auto"/>
      </w:divBdr>
    </w:div>
    <w:div w:id="2016835247">
      <w:bodyDiv w:val="1"/>
      <w:marLeft w:val="0"/>
      <w:marRight w:val="0"/>
      <w:marTop w:val="0"/>
      <w:marBottom w:val="0"/>
      <w:divBdr>
        <w:top w:val="none" w:sz="0" w:space="0" w:color="auto"/>
        <w:left w:val="none" w:sz="0" w:space="0" w:color="auto"/>
        <w:bottom w:val="none" w:sz="0" w:space="0" w:color="auto"/>
        <w:right w:val="none" w:sz="0" w:space="0" w:color="auto"/>
      </w:divBdr>
    </w:div>
    <w:div w:id="2017002514">
      <w:bodyDiv w:val="1"/>
      <w:marLeft w:val="0"/>
      <w:marRight w:val="0"/>
      <w:marTop w:val="0"/>
      <w:marBottom w:val="0"/>
      <w:divBdr>
        <w:top w:val="none" w:sz="0" w:space="0" w:color="auto"/>
        <w:left w:val="none" w:sz="0" w:space="0" w:color="auto"/>
        <w:bottom w:val="none" w:sz="0" w:space="0" w:color="auto"/>
        <w:right w:val="none" w:sz="0" w:space="0" w:color="auto"/>
      </w:divBdr>
    </w:div>
    <w:div w:id="2017071000">
      <w:bodyDiv w:val="1"/>
      <w:marLeft w:val="0"/>
      <w:marRight w:val="0"/>
      <w:marTop w:val="0"/>
      <w:marBottom w:val="0"/>
      <w:divBdr>
        <w:top w:val="none" w:sz="0" w:space="0" w:color="auto"/>
        <w:left w:val="none" w:sz="0" w:space="0" w:color="auto"/>
        <w:bottom w:val="none" w:sz="0" w:space="0" w:color="auto"/>
        <w:right w:val="none" w:sz="0" w:space="0" w:color="auto"/>
      </w:divBdr>
    </w:div>
    <w:div w:id="2017078244">
      <w:bodyDiv w:val="1"/>
      <w:marLeft w:val="0"/>
      <w:marRight w:val="0"/>
      <w:marTop w:val="0"/>
      <w:marBottom w:val="0"/>
      <w:divBdr>
        <w:top w:val="none" w:sz="0" w:space="0" w:color="auto"/>
        <w:left w:val="none" w:sz="0" w:space="0" w:color="auto"/>
        <w:bottom w:val="none" w:sz="0" w:space="0" w:color="auto"/>
        <w:right w:val="none" w:sz="0" w:space="0" w:color="auto"/>
      </w:divBdr>
    </w:div>
    <w:div w:id="2017145847">
      <w:bodyDiv w:val="1"/>
      <w:marLeft w:val="0"/>
      <w:marRight w:val="0"/>
      <w:marTop w:val="0"/>
      <w:marBottom w:val="0"/>
      <w:divBdr>
        <w:top w:val="none" w:sz="0" w:space="0" w:color="auto"/>
        <w:left w:val="none" w:sz="0" w:space="0" w:color="auto"/>
        <w:bottom w:val="none" w:sz="0" w:space="0" w:color="auto"/>
        <w:right w:val="none" w:sz="0" w:space="0" w:color="auto"/>
      </w:divBdr>
    </w:div>
    <w:div w:id="2017148532">
      <w:bodyDiv w:val="1"/>
      <w:marLeft w:val="0"/>
      <w:marRight w:val="0"/>
      <w:marTop w:val="0"/>
      <w:marBottom w:val="0"/>
      <w:divBdr>
        <w:top w:val="none" w:sz="0" w:space="0" w:color="auto"/>
        <w:left w:val="none" w:sz="0" w:space="0" w:color="auto"/>
        <w:bottom w:val="none" w:sz="0" w:space="0" w:color="auto"/>
        <w:right w:val="none" w:sz="0" w:space="0" w:color="auto"/>
      </w:divBdr>
    </w:div>
    <w:div w:id="2017346575">
      <w:bodyDiv w:val="1"/>
      <w:marLeft w:val="0"/>
      <w:marRight w:val="0"/>
      <w:marTop w:val="0"/>
      <w:marBottom w:val="0"/>
      <w:divBdr>
        <w:top w:val="none" w:sz="0" w:space="0" w:color="auto"/>
        <w:left w:val="none" w:sz="0" w:space="0" w:color="auto"/>
        <w:bottom w:val="none" w:sz="0" w:space="0" w:color="auto"/>
        <w:right w:val="none" w:sz="0" w:space="0" w:color="auto"/>
      </w:divBdr>
    </w:div>
    <w:div w:id="2017610541">
      <w:bodyDiv w:val="1"/>
      <w:marLeft w:val="0"/>
      <w:marRight w:val="0"/>
      <w:marTop w:val="0"/>
      <w:marBottom w:val="0"/>
      <w:divBdr>
        <w:top w:val="none" w:sz="0" w:space="0" w:color="auto"/>
        <w:left w:val="none" w:sz="0" w:space="0" w:color="auto"/>
        <w:bottom w:val="none" w:sz="0" w:space="0" w:color="auto"/>
        <w:right w:val="none" w:sz="0" w:space="0" w:color="auto"/>
      </w:divBdr>
    </w:div>
    <w:div w:id="2017950772">
      <w:bodyDiv w:val="1"/>
      <w:marLeft w:val="0"/>
      <w:marRight w:val="0"/>
      <w:marTop w:val="0"/>
      <w:marBottom w:val="0"/>
      <w:divBdr>
        <w:top w:val="none" w:sz="0" w:space="0" w:color="auto"/>
        <w:left w:val="none" w:sz="0" w:space="0" w:color="auto"/>
        <w:bottom w:val="none" w:sz="0" w:space="0" w:color="auto"/>
        <w:right w:val="none" w:sz="0" w:space="0" w:color="auto"/>
      </w:divBdr>
    </w:div>
    <w:div w:id="2018338816">
      <w:bodyDiv w:val="1"/>
      <w:marLeft w:val="0"/>
      <w:marRight w:val="0"/>
      <w:marTop w:val="0"/>
      <w:marBottom w:val="0"/>
      <w:divBdr>
        <w:top w:val="none" w:sz="0" w:space="0" w:color="auto"/>
        <w:left w:val="none" w:sz="0" w:space="0" w:color="auto"/>
        <w:bottom w:val="none" w:sz="0" w:space="0" w:color="auto"/>
        <w:right w:val="none" w:sz="0" w:space="0" w:color="auto"/>
      </w:divBdr>
    </w:div>
    <w:div w:id="2018531397">
      <w:bodyDiv w:val="1"/>
      <w:marLeft w:val="0"/>
      <w:marRight w:val="0"/>
      <w:marTop w:val="0"/>
      <w:marBottom w:val="0"/>
      <w:divBdr>
        <w:top w:val="none" w:sz="0" w:space="0" w:color="auto"/>
        <w:left w:val="none" w:sz="0" w:space="0" w:color="auto"/>
        <w:bottom w:val="none" w:sz="0" w:space="0" w:color="auto"/>
        <w:right w:val="none" w:sz="0" w:space="0" w:color="auto"/>
      </w:divBdr>
    </w:div>
    <w:div w:id="2018531583">
      <w:bodyDiv w:val="1"/>
      <w:marLeft w:val="0"/>
      <w:marRight w:val="0"/>
      <w:marTop w:val="0"/>
      <w:marBottom w:val="0"/>
      <w:divBdr>
        <w:top w:val="none" w:sz="0" w:space="0" w:color="auto"/>
        <w:left w:val="none" w:sz="0" w:space="0" w:color="auto"/>
        <w:bottom w:val="none" w:sz="0" w:space="0" w:color="auto"/>
        <w:right w:val="none" w:sz="0" w:space="0" w:color="auto"/>
      </w:divBdr>
    </w:div>
    <w:div w:id="2018653923">
      <w:bodyDiv w:val="1"/>
      <w:marLeft w:val="0"/>
      <w:marRight w:val="0"/>
      <w:marTop w:val="0"/>
      <w:marBottom w:val="0"/>
      <w:divBdr>
        <w:top w:val="none" w:sz="0" w:space="0" w:color="auto"/>
        <w:left w:val="none" w:sz="0" w:space="0" w:color="auto"/>
        <w:bottom w:val="none" w:sz="0" w:space="0" w:color="auto"/>
        <w:right w:val="none" w:sz="0" w:space="0" w:color="auto"/>
      </w:divBdr>
    </w:div>
    <w:div w:id="2018843016">
      <w:bodyDiv w:val="1"/>
      <w:marLeft w:val="0"/>
      <w:marRight w:val="0"/>
      <w:marTop w:val="0"/>
      <w:marBottom w:val="0"/>
      <w:divBdr>
        <w:top w:val="none" w:sz="0" w:space="0" w:color="auto"/>
        <w:left w:val="none" w:sz="0" w:space="0" w:color="auto"/>
        <w:bottom w:val="none" w:sz="0" w:space="0" w:color="auto"/>
        <w:right w:val="none" w:sz="0" w:space="0" w:color="auto"/>
      </w:divBdr>
    </w:div>
    <w:div w:id="2018846598">
      <w:bodyDiv w:val="1"/>
      <w:marLeft w:val="0"/>
      <w:marRight w:val="0"/>
      <w:marTop w:val="0"/>
      <w:marBottom w:val="0"/>
      <w:divBdr>
        <w:top w:val="none" w:sz="0" w:space="0" w:color="auto"/>
        <w:left w:val="none" w:sz="0" w:space="0" w:color="auto"/>
        <w:bottom w:val="none" w:sz="0" w:space="0" w:color="auto"/>
        <w:right w:val="none" w:sz="0" w:space="0" w:color="auto"/>
      </w:divBdr>
    </w:div>
    <w:div w:id="2019188877">
      <w:bodyDiv w:val="1"/>
      <w:marLeft w:val="0"/>
      <w:marRight w:val="0"/>
      <w:marTop w:val="0"/>
      <w:marBottom w:val="0"/>
      <w:divBdr>
        <w:top w:val="none" w:sz="0" w:space="0" w:color="auto"/>
        <w:left w:val="none" w:sz="0" w:space="0" w:color="auto"/>
        <w:bottom w:val="none" w:sz="0" w:space="0" w:color="auto"/>
        <w:right w:val="none" w:sz="0" w:space="0" w:color="auto"/>
      </w:divBdr>
    </w:div>
    <w:div w:id="2019190240">
      <w:bodyDiv w:val="1"/>
      <w:marLeft w:val="0"/>
      <w:marRight w:val="0"/>
      <w:marTop w:val="0"/>
      <w:marBottom w:val="0"/>
      <w:divBdr>
        <w:top w:val="none" w:sz="0" w:space="0" w:color="auto"/>
        <w:left w:val="none" w:sz="0" w:space="0" w:color="auto"/>
        <w:bottom w:val="none" w:sz="0" w:space="0" w:color="auto"/>
        <w:right w:val="none" w:sz="0" w:space="0" w:color="auto"/>
      </w:divBdr>
    </w:div>
    <w:div w:id="2019194533">
      <w:bodyDiv w:val="1"/>
      <w:marLeft w:val="0"/>
      <w:marRight w:val="0"/>
      <w:marTop w:val="0"/>
      <w:marBottom w:val="0"/>
      <w:divBdr>
        <w:top w:val="none" w:sz="0" w:space="0" w:color="auto"/>
        <w:left w:val="none" w:sz="0" w:space="0" w:color="auto"/>
        <w:bottom w:val="none" w:sz="0" w:space="0" w:color="auto"/>
        <w:right w:val="none" w:sz="0" w:space="0" w:color="auto"/>
      </w:divBdr>
    </w:div>
    <w:div w:id="2019261428">
      <w:bodyDiv w:val="1"/>
      <w:marLeft w:val="0"/>
      <w:marRight w:val="0"/>
      <w:marTop w:val="0"/>
      <w:marBottom w:val="0"/>
      <w:divBdr>
        <w:top w:val="none" w:sz="0" w:space="0" w:color="auto"/>
        <w:left w:val="none" w:sz="0" w:space="0" w:color="auto"/>
        <w:bottom w:val="none" w:sz="0" w:space="0" w:color="auto"/>
        <w:right w:val="none" w:sz="0" w:space="0" w:color="auto"/>
      </w:divBdr>
    </w:div>
    <w:div w:id="2019502393">
      <w:bodyDiv w:val="1"/>
      <w:marLeft w:val="0"/>
      <w:marRight w:val="0"/>
      <w:marTop w:val="0"/>
      <w:marBottom w:val="0"/>
      <w:divBdr>
        <w:top w:val="none" w:sz="0" w:space="0" w:color="auto"/>
        <w:left w:val="none" w:sz="0" w:space="0" w:color="auto"/>
        <w:bottom w:val="none" w:sz="0" w:space="0" w:color="auto"/>
        <w:right w:val="none" w:sz="0" w:space="0" w:color="auto"/>
      </w:divBdr>
    </w:div>
    <w:div w:id="2019574317">
      <w:bodyDiv w:val="1"/>
      <w:marLeft w:val="0"/>
      <w:marRight w:val="0"/>
      <w:marTop w:val="0"/>
      <w:marBottom w:val="0"/>
      <w:divBdr>
        <w:top w:val="none" w:sz="0" w:space="0" w:color="auto"/>
        <w:left w:val="none" w:sz="0" w:space="0" w:color="auto"/>
        <w:bottom w:val="none" w:sz="0" w:space="0" w:color="auto"/>
        <w:right w:val="none" w:sz="0" w:space="0" w:color="auto"/>
      </w:divBdr>
    </w:div>
    <w:div w:id="2019623245">
      <w:bodyDiv w:val="1"/>
      <w:marLeft w:val="0"/>
      <w:marRight w:val="0"/>
      <w:marTop w:val="0"/>
      <w:marBottom w:val="0"/>
      <w:divBdr>
        <w:top w:val="none" w:sz="0" w:space="0" w:color="auto"/>
        <w:left w:val="none" w:sz="0" w:space="0" w:color="auto"/>
        <w:bottom w:val="none" w:sz="0" w:space="0" w:color="auto"/>
        <w:right w:val="none" w:sz="0" w:space="0" w:color="auto"/>
      </w:divBdr>
    </w:div>
    <w:div w:id="2019769726">
      <w:bodyDiv w:val="1"/>
      <w:marLeft w:val="0"/>
      <w:marRight w:val="0"/>
      <w:marTop w:val="0"/>
      <w:marBottom w:val="0"/>
      <w:divBdr>
        <w:top w:val="none" w:sz="0" w:space="0" w:color="auto"/>
        <w:left w:val="none" w:sz="0" w:space="0" w:color="auto"/>
        <w:bottom w:val="none" w:sz="0" w:space="0" w:color="auto"/>
        <w:right w:val="none" w:sz="0" w:space="0" w:color="auto"/>
      </w:divBdr>
      <w:divsChild>
        <w:div w:id="1293829428">
          <w:marLeft w:val="0"/>
          <w:marRight w:val="0"/>
          <w:marTop w:val="0"/>
          <w:marBottom w:val="0"/>
          <w:divBdr>
            <w:top w:val="none" w:sz="0" w:space="0" w:color="auto"/>
            <w:left w:val="none" w:sz="0" w:space="0" w:color="auto"/>
            <w:bottom w:val="none" w:sz="0" w:space="0" w:color="auto"/>
            <w:right w:val="none" w:sz="0" w:space="0" w:color="auto"/>
          </w:divBdr>
          <w:divsChild>
            <w:div w:id="1494178671">
              <w:marLeft w:val="0"/>
              <w:marRight w:val="0"/>
              <w:marTop w:val="0"/>
              <w:marBottom w:val="0"/>
              <w:divBdr>
                <w:top w:val="none" w:sz="0" w:space="0" w:color="auto"/>
                <w:left w:val="none" w:sz="0" w:space="0" w:color="auto"/>
                <w:bottom w:val="none" w:sz="0" w:space="0" w:color="auto"/>
                <w:right w:val="none" w:sz="0" w:space="0" w:color="auto"/>
              </w:divBdr>
              <w:divsChild>
                <w:div w:id="545222219">
                  <w:marLeft w:val="0"/>
                  <w:marRight w:val="0"/>
                  <w:marTop w:val="0"/>
                  <w:marBottom w:val="0"/>
                  <w:divBdr>
                    <w:top w:val="none" w:sz="0" w:space="0" w:color="auto"/>
                    <w:left w:val="none" w:sz="0" w:space="0" w:color="auto"/>
                    <w:bottom w:val="none" w:sz="0" w:space="0" w:color="auto"/>
                    <w:right w:val="none" w:sz="0" w:space="0" w:color="auto"/>
                  </w:divBdr>
                  <w:divsChild>
                    <w:div w:id="142548408">
                      <w:marLeft w:val="0"/>
                      <w:marRight w:val="0"/>
                      <w:marTop w:val="0"/>
                      <w:marBottom w:val="0"/>
                      <w:divBdr>
                        <w:top w:val="none" w:sz="0" w:space="0" w:color="auto"/>
                        <w:left w:val="none" w:sz="0" w:space="0" w:color="auto"/>
                        <w:bottom w:val="none" w:sz="0" w:space="0" w:color="auto"/>
                        <w:right w:val="none" w:sz="0" w:space="0" w:color="auto"/>
                      </w:divBdr>
                      <w:divsChild>
                        <w:div w:id="1152326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9890705">
      <w:bodyDiv w:val="1"/>
      <w:marLeft w:val="0"/>
      <w:marRight w:val="0"/>
      <w:marTop w:val="0"/>
      <w:marBottom w:val="0"/>
      <w:divBdr>
        <w:top w:val="none" w:sz="0" w:space="0" w:color="auto"/>
        <w:left w:val="none" w:sz="0" w:space="0" w:color="auto"/>
        <w:bottom w:val="none" w:sz="0" w:space="0" w:color="auto"/>
        <w:right w:val="none" w:sz="0" w:space="0" w:color="auto"/>
      </w:divBdr>
    </w:div>
    <w:div w:id="2020036901">
      <w:bodyDiv w:val="1"/>
      <w:marLeft w:val="0"/>
      <w:marRight w:val="0"/>
      <w:marTop w:val="0"/>
      <w:marBottom w:val="0"/>
      <w:divBdr>
        <w:top w:val="none" w:sz="0" w:space="0" w:color="auto"/>
        <w:left w:val="none" w:sz="0" w:space="0" w:color="auto"/>
        <w:bottom w:val="none" w:sz="0" w:space="0" w:color="auto"/>
        <w:right w:val="none" w:sz="0" w:space="0" w:color="auto"/>
      </w:divBdr>
    </w:div>
    <w:div w:id="2020082090">
      <w:bodyDiv w:val="1"/>
      <w:marLeft w:val="0"/>
      <w:marRight w:val="0"/>
      <w:marTop w:val="0"/>
      <w:marBottom w:val="0"/>
      <w:divBdr>
        <w:top w:val="none" w:sz="0" w:space="0" w:color="auto"/>
        <w:left w:val="none" w:sz="0" w:space="0" w:color="auto"/>
        <w:bottom w:val="none" w:sz="0" w:space="0" w:color="auto"/>
        <w:right w:val="none" w:sz="0" w:space="0" w:color="auto"/>
      </w:divBdr>
    </w:div>
    <w:div w:id="2020351383">
      <w:bodyDiv w:val="1"/>
      <w:marLeft w:val="0"/>
      <w:marRight w:val="0"/>
      <w:marTop w:val="0"/>
      <w:marBottom w:val="0"/>
      <w:divBdr>
        <w:top w:val="none" w:sz="0" w:space="0" w:color="auto"/>
        <w:left w:val="none" w:sz="0" w:space="0" w:color="auto"/>
        <w:bottom w:val="none" w:sz="0" w:space="0" w:color="auto"/>
        <w:right w:val="none" w:sz="0" w:space="0" w:color="auto"/>
      </w:divBdr>
    </w:div>
    <w:div w:id="2020420896">
      <w:bodyDiv w:val="1"/>
      <w:marLeft w:val="0"/>
      <w:marRight w:val="0"/>
      <w:marTop w:val="0"/>
      <w:marBottom w:val="0"/>
      <w:divBdr>
        <w:top w:val="none" w:sz="0" w:space="0" w:color="auto"/>
        <w:left w:val="none" w:sz="0" w:space="0" w:color="auto"/>
        <w:bottom w:val="none" w:sz="0" w:space="0" w:color="auto"/>
        <w:right w:val="none" w:sz="0" w:space="0" w:color="auto"/>
      </w:divBdr>
    </w:div>
    <w:div w:id="2020616592">
      <w:bodyDiv w:val="1"/>
      <w:marLeft w:val="0"/>
      <w:marRight w:val="0"/>
      <w:marTop w:val="0"/>
      <w:marBottom w:val="0"/>
      <w:divBdr>
        <w:top w:val="none" w:sz="0" w:space="0" w:color="auto"/>
        <w:left w:val="none" w:sz="0" w:space="0" w:color="auto"/>
        <w:bottom w:val="none" w:sz="0" w:space="0" w:color="auto"/>
        <w:right w:val="none" w:sz="0" w:space="0" w:color="auto"/>
      </w:divBdr>
    </w:div>
    <w:div w:id="2020695321">
      <w:bodyDiv w:val="1"/>
      <w:marLeft w:val="0"/>
      <w:marRight w:val="0"/>
      <w:marTop w:val="0"/>
      <w:marBottom w:val="0"/>
      <w:divBdr>
        <w:top w:val="none" w:sz="0" w:space="0" w:color="auto"/>
        <w:left w:val="none" w:sz="0" w:space="0" w:color="auto"/>
        <w:bottom w:val="none" w:sz="0" w:space="0" w:color="auto"/>
        <w:right w:val="none" w:sz="0" w:space="0" w:color="auto"/>
      </w:divBdr>
    </w:div>
    <w:div w:id="2020738209">
      <w:bodyDiv w:val="1"/>
      <w:marLeft w:val="0"/>
      <w:marRight w:val="0"/>
      <w:marTop w:val="0"/>
      <w:marBottom w:val="0"/>
      <w:divBdr>
        <w:top w:val="none" w:sz="0" w:space="0" w:color="auto"/>
        <w:left w:val="none" w:sz="0" w:space="0" w:color="auto"/>
        <w:bottom w:val="none" w:sz="0" w:space="0" w:color="auto"/>
        <w:right w:val="none" w:sz="0" w:space="0" w:color="auto"/>
      </w:divBdr>
    </w:div>
    <w:div w:id="2020811274">
      <w:bodyDiv w:val="1"/>
      <w:marLeft w:val="0"/>
      <w:marRight w:val="0"/>
      <w:marTop w:val="0"/>
      <w:marBottom w:val="0"/>
      <w:divBdr>
        <w:top w:val="none" w:sz="0" w:space="0" w:color="auto"/>
        <w:left w:val="none" w:sz="0" w:space="0" w:color="auto"/>
        <w:bottom w:val="none" w:sz="0" w:space="0" w:color="auto"/>
        <w:right w:val="none" w:sz="0" w:space="0" w:color="auto"/>
      </w:divBdr>
    </w:div>
    <w:div w:id="2020815905">
      <w:bodyDiv w:val="1"/>
      <w:marLeft w:val="0"/>
      <w:marRight w:val="0"/>
      <w:marTop w:val="0"/>
      <w:marBottom w:val="0"/>
      <w:divBdr>
        <w:top w:val="none" w:sz="0" w:space="0" w:color="auto"/>
        <w:left w:val="none" w:sz="0" w:space="0" w:color="auto"/>
        <w:bottom w:val="none" w:sz="0" w:space="0" w:color="auto"/>
        <w:right w:val="none" w:sz="0" w:space="0" w:color="auto"/>
      </w:divBdr>
    </w:div>
    <w:div w:id="2020883910">
      <w:bodyDiv w:val="1"/>
      <w:marLeft w:val="0"/>
      <w:marRight w:val="0"/>
      <w:marTop w:val="0"/>
      <w:marBottom w:val="0"/>
      <w:divBdr>
        <w:top w:val="none" w:sz="0" w:space="0" w:color="auto"/>
        <w:left w:val="none" w:sz="0" w:space="0" w:color="auto"/>
        <w:bottom w:val="none" w:sz="0" w:space="0" w:color="auto"/>
        <w:right w:val="none" w:sz="0" w:space="0" w:color="auto"/>
      </w:divBdr>
    </w:div>
    <w:div w:id="2020891810">
      <w:bodyDiv w:val="1"/>
      <w:marLeft w:val="0"/>
      <w:marRight w:val="0"/>
      <w:marTop w:val="0"/>
      <w:marBottom w:val="0"/>
      <w:divBdr>
        <w:top w:val="none" w:sz="0" w:space="0" w:color="auto"/>
        <w:left w:val="none" w:sz="0" w:space="0" w:color="auto"/>
        <w:bottom w:val="none" w:sz="0" w:space="0" w:color="auto"/>
        <w:right w:val="none" w:sz="0" w:space="0" w:color="auto"/>
      </w:divBdr>
    </w:div>
    <w:div w:id="2021008597">
      <w:bodyDiv w:val="1"/>
      <w:marLeft w:val="0"/>
      <w:marRight w:val="0"/>
      <w:marTop w:val="0"/>
      <w:marBottom w:val="0"/>
      <w:divBdr>
        <w:top w:val="none" w:sz="0" w:space="0" w:color="auto"/>
        <w:left w:val="none" w:sz="0" w:space="0" w:color="auto"/>
        <w:bottom w:val="none" w:sz="0" w:space="0" w:color="auto"/>
        <w:right w:val="none" w:sz="0" w:space="0" w:color="auto"/>
      </w:divBdr>
    </w:div>
    <w:div w:id="2021158909">
      <w:bodyDiv w:val="1"/>
      <w:marLeft w:val="0"/>
      <w:marRight w:val="0"/>
      <w:marTop w:val="0"/>
      <w:marBottom w:val="0"/>
      <w:divBdr>
        <w:top w:val="none" w:sz="0" w:space="0" w:color="auto"/>
        <w:left w:val="none" w:sz="0" w:space="0" w:color="auto"/>
        <w:bottom w:val="none" w:sz="0" w:space="0" w:color="auto"/>
        <w:right w:val="none" w:sz="0" w:space="0" w:color="auto"/>
      </w:divBdr>
    </w:div>
    <w:div w:id="2021199412">
      <w:bodyDiv w:val="1"/>
      <w:marLeft w:val="0"/>
      <w:marRight w:val="0"/>
      <w:marTop w:val="0"/>
      <w:marBottom w:val="0"/>
      <w:divBdr>
        <w:top w:val="none" w:sz="0" w:space="0" w:color="auto"/>
        <w:left w:val="none" w:sz="0" w:space="0" w:color="auto"/>
        <w:bottom w:val="none" w:sz="0" w:space="0" w:color="auto"/>
        <w:right w:val="none" w:sz="0" w:space="0" w:color="auto"/>
      </w:divBdr>
    </w:div>
    <w:div w:id="2021274567">
      <w:bodyDiv w:val="1"/>
      <w:marLeft w:val="0"/>
      <w:marRight w:val="0"/>
      <w:marTop w:val="0"/>
      <w:marBottom w:val="0"/>
      <w:divBdr>
        <w:top w:val="none" w:sz="0" w:space="0" w:color="auto"/>
        <w:left w:val="none" w:sz="0" w:space="0" w:color="auto"/>
        <w:bottom w:val="none" w:sz="0" w:space="0" w:color="auto"/>
        <w:right w:val="none" w:sz="0" w:space="0" w:color="auto"/>
      </w:divBdr>
    </w:div>
    <w:div w:id="2021349485">
      <w:bodyDiv w:val="1"/>
      <w:marLeft w:val="0"/>
      <w:marRight w:val="0"/>
      <w:marTop w:val="0"/>
      <w:marBottom w:val="0"/>
      <w:divBdr>
        <w:top w:val="none" w:sz="0" w:space="0" w:color="auto"/>
        <w:left w:val="none" w:sz="0" w:space="0" w:color="auto"/>
        <w:bottom w:val="none" w:sz="0" w:space="0" w:color="auto"/>
        <w:right w:val="none" w:sz="0" w:space="0" w:color="auto"/>
      </w:divBdr>
    </w:div>
    <w:div w:id="2021546872">
      <w:bodyDiv w:val="1"/>
      <w:marLeft w:val="0"/>
      <w:marRight w:val="0"/>
      <w:marTop w:val="0"/>
      <w:marBottom w:val="0"/>
      <w:divBdr>
        <w:top w:val="none" w:sz="0" w:space="0" w:color="auto"/>
        <w:left w:val="none" w:sz="0" w:space="0" w:color="auto"/>
        <w:bottom w:val="none" w:sz="0" w:space="0" w:color="auto"/>
        <w:right w:val="none" w:sz="0" w:space="0" w:color="auto"/>
      </w:divBdr>
    </w:div>
    <w:div w:id="2021807698">
      <w:bodyDiv w:val="1"/>
      <w:marLeft w:val="0"/>
      <w:marRight w:val="0"/>
      <w:marTop w:val="0"/>
      <w:marBottom w:val="0"/>
      <w:divBdr>
        <w:top w:val="none" w:sz="0" w:space="0" w:color="auto"/>
        <w:left w:val="none" w:sz="0" w:space="0" w:color="auto"/>
        <w:bottom w:val="none" w:sz="0" w:space="0" w:color="auto"/>
        <w:right w:val="none" w:sz="0" w:space="0" w:color="auto"/>
      </w:divBdr>
    </w:div>
    <w:div w:id="2022000785">
      <w:bodyDiv w:val="1"/>
      <w:marLeft w:val="0"/>
      <w:marRight w:val="0"/>
      <w:marTop w:val="0"/>
      <w:marBottom w:val="0"/>
      <w:divBdr>
        <w:top w:val="none" w:sz="0" w:space="0" w:color="auto"/>
        <w:left w:val="none" w:sz="0" w:space="0" w:color="auto"/>
        <w:bottom w:val="none" w:sz="0" w:space="0" w:color="auto"/>
        <w:right w:val="none" w:sz="0" w:space="0" w:color="auto"/>
      </w:divBdr>
    </w:div>
    <w:div w:id="2022389159">
      <w:bodyDiv w:val="1"/>
      <w:marLeft w:val="0"/>
      <w:marRight w:val="0"/>
      <w:marTop w:val="0"/>
      <w:marBottom w:val="0"/>
      <w:divBdr>
        <w:top w:val="none" w:sz="0" w:space="0" w:color="auto"/>
        <w:left w:val="none" w:sz="0" w:space="0" w:color="auto"/>
        <w:bottom w:val="none" w:sz="0" w:space="0" w:color="auto"/>
        <w:right w:val="none" w:sz="0" w:space="0" w:color="auto"/>
      </w:divBdr>
    </w:div>
    <w:div w:id="2022512412">
      <w:bodyDiv w:val="1"/>
      <w:marLeft w:val="0"/>
      <w:marRight w:val="0"/>
      <w:marTop w:val="0"/>
      <w:marBottom w:val="0"/>
      <w:divBdr>
        <w:top w:val="none" w:sz="0" w:space="0" w:color="auto"/>
        <w:left w:val="none" w:sz="0" w:space="0" w:color="auto"/>
        <w:bottom w:val="none" w:sz="0" w:space="0" w:color="auto"/>
        <w:right w:val="none" w:sz="0" w:space="0" w:color="auto"/>
      </w:divBdr>
    </w:div>
    <w:div w:id="2022664460">
      <w:bodyDiv w:val="1"/>
      <w:marLeft w:val="0"/>
      <w:marRight w:val="0"/>
      <w:marTop w:val="0"/>
      <w:marBottom w:val="0"/>
      <w:divBdr>
        <w:top w:val="none" w:sz="0" w:space="0" w:color="auto"/>
        <w:left w:val="none" w:sz="0" w:space="0" w:color="auto"/>
        <w:bottom w:val="none" w:sz="0" w:space="0" w:color="auto"/>
        <w:right w:val="none" w:sz="0" w:space="0" w:color="auto"/>
      </w:divBdr>
    </w:div>
    <w:div w:id="2022706943">
      <w:bodyDiv w:val="1"/>
      <w:marLeft w:val="0"/>
      <w:marRight w:val="0"/>
      <w:marTop w:val="0"/>
      <w:marBottom w:val="0"/>
      <w:divBdr>
        <w:top w:val="none" w:sz="0" w:space="0" w:color="auto"/>
        <w:left w:val="none" w:sz="0" w:space="0" w:color="auto"/>
        <w:bottom w:val="none" w:sz="0" w:space="0" w:color="auto"/>
        <w:right w:val="none" w:sz="0" w:space="0" w:color="auto"/>
      </w:divBdr>
    </w:div>
    <w:div w:id="2023121838">
      <w:bodyDiv w:val="1"/>
      <w:marLeft w:val="0"/>
      <w:marRight w:val="0"/>
      <w:marTop w:val="0"/>
      <w:marBottom w:val="0"/>
      <w:divBdr>
        <w:top w:val="none" w:sz="0" w:space="0" w:color="auto"/>
        <w:left w:val="none" w:sz="0" w:space="0" w:color="auto"/>
        <w:bottom w:val="none" w:sz="0" w:space="0" w:color="auto"/>
        <w:right w:val="none" w:sz="0" w:space="0" w:color="auto"/>
      </w:divBdr>
    </w:div>
    <w:div w:id="2023123863">
      <w:bodyDiv w:val="1"/>
      <w:marLeft w:val="0"/>
      <w:marRight w:val="0"/>
      <w:marTop w:val="0"/>
      <w:marBottom w:val="0"/>
      <w:divBdr>
        <w:top w:val="none" w:sz="0" w:space="0" w:color="auto"/>
        <w:left w:val="none" w:sz="0" w:space="0" w:color="auto"/>
        <w:bottom w:val="none" w:sz="0" w:space="0" w:color="auto"/>
        <w:right w:val="none" w:sz="0" w:space="0" w:color="auto"/>
      </w:divBdr>
    </w:div>
    <w:div w:id="2023388336">
      <w:bodyDiv w:val="1"/>
      <w:marLeft w:val="0"/>
      <w:marRight w:val="0"/>
      <w:marTop w:val="0"/>
      <w:marBottom w:val="0"/>
      <w:divBdr>
        <w:top w:val="none" w:sz="0" w:space="0" w:color="auto"/>
        <w:left w:val="none" w:sz="0" w:space="0" w:color="auto"/>
        <w:bottom w:val="none" w:sz="0" w:space="0" w:color="auto"/>
        <w:right w:val="none" w:sz="0" w:space="0" w:color="auto"/>
      </w:divBdr>
    </w:div>
    <w:div w:id="2023504141">
      <w:bodyDiv w:val="1"/>
      <w:marLeft w:val="0"/>
      <w:marRight w:val="0"/>
      <w:marTop w:val="0"/>
      <w:marBottom w:val="0"/>
      <w:divBdr>
        <w:top w:val="none" w:sz="0" w:space="0" w:color="auto"/>
        <w:left w:val="none" w:sz="0" w:space="0" w:color="auto"/>
        <w:bottom w:val="none" w:sz="0" w:space="0" w:color="auto"/>
        <w:right w:val="none" w:sz="0" w:space="0" w:color="auto"/>
      </w:divBdr>
    </w:div>
    <w:div w:id="2023507420">
      <w:bodyDiv w:val="1"/>
      <w:marLeft w:val="0"/>
      <w:marRight w:val="0"/>
      <w:marTop w:val="0"/>
      <w:marBottom w:val="0"/>
      <w:divBdr>
        <w:top w:val="none" w:sz="0" w:space="0" w:color="auto"/>
        <w:left w:val="none" w:sz="0" w:space="0" w:color="auto"/>
        <w:bottom w:val="none" w:sz="0" w:space="0" w:color="auto"/>
        <w:right w:val="none" w:sz="0" w:space="0" w:color="auto"/>
      </w:divBdr>
    </w:div>
    <w:div w:id="2023699585">
      <w:bodyDiv w:val="1"/>
      <w:marLeft w:val="0"/>
      <w:marRight w:val="0"/>
      <w:marTop w:val="0"/>
      <w:marBottom w:val="0"/>
      <w:divBdr>
        <w:top w:val="none" w:sz="0" w:space="0" w:color="auto"/>
        <w:left w:val="none" w:sz="0" w:space="0" w:color="auto"/>
        <w:bottom w:val="none" w:sz="0" w:space="0" w:color="auto"/>
        <w:right w:val="none" w:sz="0" w:space="0" w:color="auto"/>
      </w:divBdr>
    </w:div>
    <w:div w:id="2023776213">
      <w:bodyDiv w:val="1"/>
      <w:marLeft w:val="0"/>
      <w:marRight w:val="0"/>
      <w:marTop w:val="0"/>
      <w:marBottom w:val="0"/>
      <w:divBdr>
        <w:top w:val="none" w:sz="0" w:space="0" w:color="auto"/>
        <w:left w:val="none" w:sz="0" w:space="0" w:color="auto"/>
        <w:bottom w:val="none" w:sz="0" w:space="0" w:color="auto"/>
        <w:right w:val="none" w:sz="0" w:space="0" w:color="auto"/>
      </w:divBdr>
    </w:div>
    <w:div w:id="2023891163">
      <w:bodyDiv w:val="1"/>
      <w:marLeft w:val="0"/>
      <w:marRight w:val="0"/>
      <w:marTop w:val="0"/>
      <w:marBottom w:val="0"/>
      <w:divBdr>
        <w:top w:val="none" w:sz="0" w:space="0" w:color="auto"/>
        <w:left w:val="none" w:sz="0" w:space="0" w:color="auto"/>
        <w:bottom w:val="none" w:sz="0" w:space="0" w:color="auto"/>
        <w:right w:val="none" w:sz="0" w:space="0" w:color="auto"/>
      </w:divBdr>
    </w:div>
    <w:div w:id="2024160195">
      <w:bodyDiv w:val="1"/>
      <w:marLeft w:val="0"/>
      <w:marRight w:val="0"/>
      <w:marTop w:val="0"/>
      <w:marBottom w:val="0"/>
      <w:divBdr>
        <w:top w:val="none" w:sz="0" w:space="0" w:color="auto"/>
        <w:left w:val="none" w:sz="0" w:space="0" w:color="auto"/>
        <w:bottom w:val="none" w:sz="0" w:space="0" w:color="auto"/>
        <w:right w:val="none" w:sz="0" w:space="0" w:color="auto"/>
      </w:divBdr>
    </w:div>
    <w:div w:id="2024357616">
      <w:bodyDiv w:val="1"/>
      <w:marLeft w:val="0"/>
      <w:marRight w:val="0"/>
      <w:marTop w:val="0"/>
      <w:marBottom w:val="0"/>
      <w:divBdr>
        <w:top w:val="none" w:sz="0" w:space="0" w:color="auto"/>
        <w:left w:val="none" w:sz="0" w:space="0" w:color="auto"/>
        <w:bottom w:val="none" w:sz="0" w:space="0" w:color="auto"/>
        <w:right w:val="none" w:sz="0" w:space="0" w:color="auto"/>
      </w:divBdr>
    </w:div>
    <w:div w:id="2024360046">
      <w:bodyDiv w:val="1"/>
      <w:marLeft w:val="0"/>
      <w:marRight w:val="0"/>
      <w:marTop w:val="0"/>
      <w:marBottom w:val="0"/>
      <w:divBdr>
        <w:top w:val="none" w:sz="0" w:space="0" w:color="auto"/>
        <w:left w:val="none" w:sz="0" w:space="0" w:color="auto"/>
        <w:bottom w:val="none" w:sz="0" w:space="0" w:color="auto"/>
        <w:right w:val="none" w:sz="0" w:space="0" w:color="auto"/>
      </w:divBdr>
    </w:div>
    <w:div w:id="2024504619">
      <w:bodyDiv w:val="1"/>
      <w:marLeft w:val="0"/>
      <w:marRight w:val="0"/>
      <w:marTop w:val="0"/>
      <w:marBottom w:val="0"/>
      <w:divBdr>
        <w:top w:val="none" w:sz="0" w:space="0" w:color="auto"/>
        <w:left w:val="none" w:sz="0" w:space="0" w:color="auto"/>
        <w:bottom w:val="none" w:sz="0" w:space="0" w:color="auto"/>
        <w:right w:val="none" w:sz="0" w:space="0" w:color="auto"/>
      </w:divBdr>
    </w:div>
    <w:div w:id="2024552895">
      <w:bodyDiv w:val="1"/>
      <w:marLeft w:val="0"/>
      <w:marRight w:val="0"/>
      <w:marTop w:val="0"/>
      <w:marBottom w:val="0"/>
      <w:divBdr>
        <w:top w:val="none" w:sz="0" w:space="0" w:color="auto"/>
        <w:left w:val="none" w:sz="0" w:space="0" w:color="auto"/>
        <w:bottom w:val="none" w:sz="0" w:space="0" w:color="auto"/>
        <w:right w:val="none" w:sz="0" w:space="0" w:color="auto"/>
      </w:divBdr>
    </w:div>
    <w:div w:id="2024629077">
      <w:bodyDiv w:val="1"/>
      <w:marLeft w:val="0"/>
      <w:marRight w:val="0"/>
      <w:marTop w:val="0"/>
      <w:marBottom w:val="0"/>
      <w:divBdr>
        <w:top w:val="none" w:sz="0" w:space="0" w:color="auto"/>
        <w:left w:val="none" w:sz="0" w:space="0" w:color="auto"/>
        <w:bottom w:val="none" w:sz="0" w:space="0" w:color="auto"/>
        <w:right w:val="none" w:sz="0" w:space="0" w:color="auto"/>
      </w:divBdr>
    </w:div>
    <w:div w:id="2024814546">
      <w:bodyDiv w:val="1"/>
      <w:marLeft w:val="0"/>
      <w:marRight w:val="0"/>
      <w:marTop w:val="0"/>
      <w:marBottom w:val="0"/>
      <w:divBdr>
        <w:top w:val="none" w:sz="0" w:space="0" w:color="auto"/>
        <w:left w:val="none" w:sz="0" w:space="0" w:color="auto"/>
        <w:bottom w:val="none" w:sz="0" w:space="0" w:color="auto"/>
        <w:right w:val="none" w:sz="0" w:space="0" w:color="auto"/>
      </w:divBdr>
    </w:div>
    <w:div w:id="2024897385">
      <w:bodyDiv w:val="1"/>
      <w:marLeft w:val="0"/>
      <w:marRight w:val="0"/>
      <w:marTop w:val="0"/>
      <w:marBottom w:val="0"/>
      <w:divBdr>
        <w:top w:val="none" w:sz="0" w:space="0" w:color="auto"/>
        <w:left w:val="none" w:sz="0" w:space="0" w:color="auto"/>
        <w:bottom w:val="none" w:sz="0" w:space="0" w:color="auto"/>
        <w:right w:val="none" w:sz="0" w:space="0" w:color="auto"/>
      </w:divBdr>
    </w:div>
    <w:div w:id="2024936831">
      <w:bodyDiv w:val="1"/>
      <w:marLeft w:val="0"/>
      <w:marRight w:val="0"/>
      <w:marTop w:val="0"/>
      <w:marBottom w:val="0"/>
      <w:divBdr>
        <w:top w:val="none" w:sz="0" w:space="0" w:color="auto"/>
        <w:left w:val="none" w:sz="0" w:space="0" w:color="auto"/>
        <w:bottom w:val="none" w:sz="0" w:space="0" w:color="auto"/>
        <w:right w:val="none" w:sz="0" w:space="0" w:color="auto"/>
      </w:divBdr>
    </w:div>
    <w:div w:id="2024937448">
      <w:bodyDiv w:val="1"/>
      <w:marLeft w:val="0"/>
      <w:marRight w:val="0"/>
      <w:marTop w:val="0"/>
      <w:marBottom w:val="0"/>
      <w:divBdr>
        <w:top w:val="none" w:sz="0" w:space="0" w:color="auto"/>
        <w:left w:val="none" w:sz="0" w:space="0" w:color="auto"/>
        <w:bottom w:val="none" w:sz="0" w:space="0" w:color="auto"/>
        <w:right w:val="none" w:sz="0" w:space="0" w:color="auto"/>
      </w:divBdr>
    </w:div>
    <w:div w:id="2025325741">
      <w:bodyDiv w:val="1"/>
      <w:marLeft w:val="0"/>
      <w:marRight w:val="0"/>
      <w:marTop w:val="0"/>
      <w:marBottom w:val="0"/>
      <w:divBdr>
        <w:top w:val="none" w:sz="0" w:space="0" w:color="auto"/>
        <w:left w:val="none" w:sz="0" w:space="0" w:color="auto"/>
        <w:bottom w:val="none" w:sz="0" w:space="0" w:color="auto"/>
        <w:right w:val="none" w:sz="0" w:space="0" w:color="auto"/>
      </w:divBdr>
    </w:div>
    <w:div w:id="2025327052">
      <w:bodyDiv w:val="1"/>
      <w:marLeft w:val="0"/>
      <w:marRight w:val="0"/>
      <w:marTop w:val="0"/>
      <w:marBottom w:val="0"/>
      <w:divBdr>
        <w:top w:val="none" w:sz="0" w:space="0" w:color="auto"/>
        <w:left w:val="none" w:sz="0" w:space="0" w:color="auto"/>
        <w:bottom w:val="none" w:sz="0" w:space="0" w:color="auto"/>
        <w:right w:val="none" w:sz="0" w:space="0" w:color="auto"/>
      </w:divBdr>
    </w:div>
    <w:div w:id="2025589928">
      <w:bodyDiv w:val="1"/>
      <w:marLeft w:val="0"/>
      <w:marRight w:val="0"/>
      <w:marTop w:val="0"/>
      <w:marBottom w:val="0"/>
      <w:divBdr>
        <w:top w:val="none" w:sz="0" w:space="0" w:color="auto"/>
        <w:left w:val="none" w:sz="0" w:space="0" w:color="auto"/>
        <w:bottom w:val="none" w:sz="0" w:space="0" w:color="auto"/>
        <w:right w:val="none" w:sz="0" w:space="0" w:color="auto"/>
      </w:divBdr>
    </w:div>
    <w:div w:id="2026010705">
      <w:bodyDiv w:val="1"/>
      <w:marLeft w:val="0"/>
      <w:marRight w:val="0"/>
      <w:marTop w:val="0"/>
      <w:marBottom w:val="0"/>
      <w:divBdr>
        <w:top w:val="none" w:sz="0" w:space="0" w:color="auto"/>
        <w:left w:val="none" w:sz="0" w:space="0" w:color="auto"/>
        <w:bottom w:val="none" w:sz="0" w:space="0" w:color="auto"/>
        <w:right w:val="none" w:sz="0" w:space="0" w:color="auto"/>
      </w:divBdr>
    </w:div>
    <w:div w:id="2026054036">
      <w:bodyDiv w:val="1"/>
      <w:marLeft w:val="0"/>
      <w:marRight w:val="0"/>
      <w:marTop w:val="0"/>
      <w:marBottom w:val="0"/>
      <w:divBdr>
        <w:top w:val="none" w:sz="0" w:space="0" w:color="auto"/>
        <w:left w:val="none" w:sz="0" w:space="0" w:color="auto"/>
        <w:bottom w:val="none" w:sz="0" w:space="0" w:color="auto"/>
        <w:right w:val="none" w:sz="0" w:space="0" w:color="auto"/>
      </w:divBdr>
    </w:div>
    <w:div w:id="2026131975">
      <w:bodyDiv w:val="1"/>
      <w:marLeft w:val="0"/>
      <w:marRight w:val="0"/>
      <w:marTop w:val="0"/>
      <w:marBottom w:val="0"/>
      <w:divBdr>
        <w:top w:val="none" w:sz="0" w:space="0" w:color="auto"/>
        <w:left w:val="none" w:sz="0" w:space="0" w:color="auto"/>
        <w:bottom w:val="none" w:sz="0" w:space="0" w:color="auto"/>
        <w:right w:val="none" w:sz="0" w:space="0" w:color="auto"/>
      </w:divBdr>
    </w:div>
    <w:div w:id="2026134129">
      <w:bodyDiv w:val="1"/>
      <w:marLeft w:val="0"/>
      <w:marRight w:val="0"/>
      <w:marTop w:val="0"/>
      <w:marBottom w:val="0"/>
      <w:divBdr>
        <w:top w:val="none" w:sz="0" w:space="0" w:color="auto"/>
        <w:left w:val="none" w:sz="0" w:space="0" w:color="auto"/>
        <w:bottom w:val="none" w:sz="0" w:space="0" w:color="auto"/>
        <w:right w:val="none" w:sz="0" w:space="0" w:color="auto"/>
      </w:divBdr>
    </w:div>
    <w:div w:id="2026251530">
      <w:bodyDiv w:val="1"/>
      <w:marLeft w:val="0"/>
      <w:marRight w:val="0"/>
      <w:marTop w:val="0"/>
      <w:marBottom w:val="0"/>
      <w:divBdr>
        <w:top w:val="none" w:sz="0" w:space="0" w:color="auto"/>
        <w:left w:val="none" w:sz="0" w:space="0" w:color="auto"/>
        <w:bottom w:val="none" w:sz="0" w:space="0" w:color="auto"/>
        <w:right w:val="none" w:sz="0" w:space="0" w:color="auto"/>
      </w:divBdr>
    </w:div>
    <w:div w:id="2026397542">
      <w:bodyDiv w:val="1"/>
      <w:marLeft w:val="0"/>
      <w:marRight w:val="0"/>
      <w:marTop w:val="0"/>
      <w:marBottom w:val="0"/>
      <w:divBdr>
        <w:top w:val="none" w:sz="0" w:space="0" w:color="auto"/>
        <w:left w:val="none" w:sz="0" w:space="0" w:color="auto"/>
        <w:bottom w:val="none" w:sz="0" w:space="0" w:color="auto"/>
        <w:right w:val="none" w:sz="0" w:space="0" w:color="auto"/>
      </w:divBdr>
    </w:div>
    <w:div w:id="2026664890">
      <w:bodyDiv w:val="1"/>
      <w:marLeft w:val="0"/>
      <w:marRight w:val="0"/>
      <w:marTop w:val="0"/>
      <w:marBottom w:val="0"/>
      <w:divBdr>
        <w:top w:val="none" w:sz="0" w:space="0" w:color="auto"/>
        <w:left w:val="none" w:sz="0" w:space="0" w:color="auto"/>
        <w:bottom w:val="none" w:sz="0" w:space="0" w:color="auto"/>
        <w:right w:val="none" w:sz="0" w:space="0" w:color="auto"/>
      </w:divBdr>
    </w:div>
    <w:div w:id="2027058586">
      <w:bodyDiv w:val="1"/>
      <w:marLeft w:val="0"/>
      <w:marRight w:val="0"/>
      <w:marTop w:val="0"/>
      <w:marBottom w:val="0"/>
      <w:divBdr>
        <w:top w:val="none" w:sz="0" w:space="0" w:color="auto"/>
        <w:left w:val="none" w:sz="0" w:space="0" w:color="auto"/>
        <w:bottom w:val="none" w:sz="0" w:space="0" w:color="auto"/>
        <w:right w:val="none" w:sz="0" w:space="0" w:color="auto"/>
      </w:divBdr>
    </w:div>
    <w:div w:id="2027174133">
      <w:bodyDiv w:val="1"/>
      <w:marLeft w:val="0"/>
      <w:marRight w:val="0"/>
      <w:marTop w:val="0"/>
      <w:marBottom w:val="0"/>
      <w:divBdr>
        <w:top w:val="none" w:sz="0" w:space="0" w:color="auto"/>
        <w:left w:val="none" w:sz="0" w:space="0" w:color="auto"/>
        <w:bottom w:val="none" w:sz="0" w:space="0" w:color="auto"/>
        <w:right w:val="none" w:sz="0" w:space="0" w:color="auto"/>
      </w:divBdr>
    </w:div>
    <w:div w:id="2027248389">
      <w:bodyDiv w:val="1"/>
      <w:marLeft w:val="0"/>
      <w:marRight w:val="0"/>
      <w:marTop w:val="0"/>
      <w:marBottom w:val="0"/>
      <w:divBdr>
        <w:top w:val="none" w:sz="0" w:space="0" w:color="auto"/>
        <w:left w:val="none" w:sz="0" w:space="0" w:color="auto"/>
        <w:bottom w:val="none" w:sz="0" w:space="0" w:color="auto"/>
        <w:right w:val="none" w:sz="0" w:space="0" w:color="auto"/>
      </w:divBdr>
    </w:div>
    <w:div w:id="2027368671">
      <w:bodyDiv w:val="1"/>
      <w:marLeft w:val="0"/>
      <w:marRight w:val="0"/>
      <w:marTop w:val="0"/>
      <w:marBottom w:val="0"/>
      <w:divBdr>
        <w:top w:val="none" w:sz="0" w:space="0" w:color="auto"/>
        <w:left w:val="none" w:sz="0" w:space="0" w:color="auto"/>
        <w:bottom w:val="none" w:sz="0" w:space="0" w:color="auto"/>
        <w:right w:val="none" w:sz="0" w:space="0" w:color="auto"/>
      </w:divBdr>
    </w:div>
    <w:div w:id="2027554902">
      <w:bodyDiv w:val="1"/>
      <w:marLeft w:val="0"/>
      <w:marRight w:val="0"/>
      <w:marTop w:val="0"/>
      <w:marBottom w:val="0"/>
      <w:divBdr>
        <w:top w:val="none" w:sz="0" w:space="0" w:color="auto"/>
        <w:left w:val="none" w:sz="0" w:space="0" w:color="auto"/>
        <w:bottom w:val="none" w:sz="0" w:space="0" w:color="auto"/>
        <w:right w:val="none" w:sz="0" w:space="0" w:color="auto"/>
      </w:divBdr>
      <w:divsChild>
        <w:div w:id="1577978684">
          <w:marLeft w:val="0"/>
          <w:marRight w:val="0"/>
          <w:marTop w:val="0"/>
          <w:marBottom w:val="0"/>
          <w:divBdr>
            <w:top w:val="none" w:sz="0" w:space="0" w:color="auto"/>
            <w:left w:val="none" w:sz="0" w:space="0" w:color="auto"/>
            <w:bottom w:val="none" w:sz="0" w:space="0" w:color="auto"/>
            <w:right w:val="none" w:sz="0" w:space="0" w:color="auto"/>
          </w:divBdr>
          <w:divsChild>
            <w:div w:id="1912348827">
              <w:marLeft w:val="0"/>
              <w:marRight w:val="0"/>
              <w:marTop w:val="0"/>
              <w:marBottom w:val="0"/>
              <w:divBdr>
                <w:top w:val="none" w:sz="0" w:space="0" w:color="auto"/>
                <w:left w:val="none" w:sz="0" w:space="0" w:color="auto"/>
                <w:bottom w:val="none" w:sz="0" w:space="0" w:color="auto"/>
                <w:right w:val="none" w:sz="0" w:space="0" w:color="auto"/>
              </w:divBdr>
              <w:divsChild>
                <w:div w:id="1321888228">
                  <w:marLeft w:val="0"/>
                  <w:marRight w:val="0"/>
                  <w:marTop w:val="90"/>
                  <w:marBottom w:val="150"/>
                  <w:divBdr>
                    <w:top w:val="none" w:sz="0" w:space="0" w:color="auto"/>
                    <w:left w:val="none" w:sz="0" w:space="0" w:color="auto"/>
                    <w:bottom w:val="none" w:sz="0" w:space="0" w:color="auto"/>
                    <w:right w:val="none" w:sz="0" w:space="0" w:color="auto"/>
                  </w:divBdr>
                  <w:divsChild>
                    <w:div w:id="335153612">
                      <w:marLeft w:val="90"/>
                      <w:marRight w:val="0"/>
                      <w:marTop w:val="0"/>
                      <w:marBottom w:val="0"/>
                      <w:divBdr>
                        <w:top w:val="none" w:sz="0" w:space="0" w:color="auto"/>
                        <w:left w:val="none" w:sz="0" w:space="0" w:color="auto"/>
                        <w:bottom w:val="none" w:sz="0" w:space="0" w:color="auto"/>
                        <w:right w:val="none" w:sz="0" w:space="0" w:color="auto"/>
                      </w:divBdr>
                      <w:divsChild>
                        <w:div w:id="238902342">
                          <w:marLeft w:val="0"/>
                          <w:marRight w:val="0"/>
                          <w:marTop w:val="0"/>
                          <w:marBottom w:val="75"/>
                          <w:divBdr>
                            <w:top w:val="none" w:sz="0" w:space="0" w:color="auto"/>
                            <w:left w:val="none" w:sz="0" w:space="0" w:color="auto"/>
                            <w:bottom w:val="none" w:sz="0" w:space="0" w:color="auto"/>
                            <w:right w:val="none" w:sz="0" w:space="0" w:color="auto"/>
                          </w:divBdr>
                          <w:divsChild>
                            <w:div w:id="1856654195">
                              <w:marLeft w:val="0"/>
                              <w:marRight w:val="0"/>
                              <w:marTop w:val="0"/>
                              <w:marBottom w:val="0"/>
                              <w:divBdr>
                                <w:top w:val="none" w:sz="0" w:space="0" w:color="auto"/>
                                <w:left w:val="none" w:sz="0" w:space="0" w:color="auto"/>
                                <w:bottom w:val="none" w:sz="0" w:space="0" w:color="auto"/>
                                <w:right w:val="none" w:sz="0" w:space="0" w:color="auto"/>
                              </w:divBdr>
                              <w:divsChild>
                                <w:div w:id="2066904719">
                                  <w:marLeft w:val="0"/>
                                  <w:marRight w:val="0"/>
                                  <w:marTop w:val="0"/>
                                  <w:marBottom w:val="0"/>
                                  <w:divBdr>
                                    <w:top w:val="none" w:sz="0" w:space="0" w:color="auto"/>
                                    <w:left w:val="none" w:sz="0" w:space="0" w:color="auto"/>
                                    <w:bottom w:val="none" w:sz="0" w:space="0" w:color="auto"/>
                                    <w:right w:val="none" w:sz="0" w:space="0" w:color="auto"/>
                                  </w:divBdr>
                                  <w:divsChild>
                                    <w:div w:id="1843079180">
                                      <w:marLeft w:val="0"/>
                                      <w:marRight w:val="0"/>
                                      <w:marTop w:val="150"/>
                                      <w:marBottom w:val="150"/>
                                      <w:divBdr>
                                        <w:top w:val="none" w:sz="0" w:space="0" w:color="auto"/>
                                        <w:left w:val="none" w:sz="0" w:space="0" w:color="auto"/>
                                        <w:bottom w:val="none" w:sz="0" w:space="0" w:color="auto"/>
                                        <w:right w:val="none" w:sz="0" w:space="0" w:color="auto"/>
                                      </w:divBdr>
                                      <w:divsChild>
                                        <w:div w:id="726954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27633404">
      <w:bodyDiv w:val="1"/>
      <w:marLeft w:val="0"/>
      <w:marRight w:val="0"/>
      <w:marTop w:val="0"/>
      <w:marBottom w:val="0"/>
      <w:divBdr>
        <w:top w:val="none" w:sz="0" w:space="0" w:color="auto"/>
        <w:left w:val="none" w:sz="0" w:space="0" w:color="auto"/>
        <w:bottom w:val="none" w:sz="0" w:space="0" w:color="auto"/>
        <w:right w:val="none" w:sz="0" w:space="0" w:color="auto"/>
      </w:divBdr>
    </w:div>
    <w:div w:id="2027704364">
      <w:bodyDiv w:val="1"/>
      <w:marLeft w:val="0"/>
      <w:marRight w:val="0"/>
      <w:marTop w:val="0"/>
      <w:marBottom w:val="0"/>
      <w:divBdr>
        <w:top w:val="none" w:sz="0" w:space="0" w:color="auto"/>
        <w:left w:val="none" w:sz="0" w:space="0" w:color="auto"/>
        <w:bottom w:val="none" w:sz="0" w:space="0" w:color="auto"/>
        <w:right w:val="none" w:sz="0" w:space="0" w:color="auto"/>
      </w:divBdr>
    </w:div>
    <w:div w:id="2027707393">
      <w:bodyDiv w:val="1"/>
      <w:marLeft w:val="0"/>
      <w:marRight w:val="0"/>
      <w:marTop w:val="0"/>
      <w:marBottom w:val="0"/>
      <w:divBdr>
        <w:top w:val="none" w:sz="0" w:space="0" w:color="auto"/>
        <w:left w:val="none" w:sz="0" w:space="0" w:color="auto"/>
        <w:bottom w:val="none" w:sz="0" w:space="0" w:color="auto"/>
        <w:right w:val="none" w:sz="0" w:space="0" w:color="auto"/>
      </w:divBdr>
    </w:div>
    <w:div w:id="2027898844">
      <w:bodyDiv w:val="1"/>
      <w:marLeft w:val="0"/>
      <w:marRight w:val="0"/>
      <w:marTop w:val="0"/>
      <w:marBottom w:val="0"/>
      <w:divBdr>
        <w:top w:val="none" w:sz="0" w:space="0" w:color="auto"/>
        <w:left w:val="none" w:sz="0" w:space="0" w:color="auto"/>
        <w:bottom w:val="none" w:sz="0" w:space="0" w:color="auto"/>
        <w:right w:val="none" w:sz="0" w:space="0" w:color="auto"/>
      </w:divBdr>
    </w:div>
    <w:div w:id="2028096026">
      <w:bodyDiv w:val="1"/>
      <w:marLeft w:val="0"/>
      <w:marRight w:val="0"/>
      <w:marTop w:val="0"/>
      <w:marBottom w:val="0"/>
      <w:divBdr>
        <w:top w:val="none" w:sz="0" w:space="0" w:color="auto"/>
        <w:left w:val="none" w:sz="0" w:space="0" w:color="auto"/>
        <w:bottom w:val="none" w:sz="0" w:space="0" w:color="auto"/>
        <w:right w:val="none" w:sz="0" w:space="0" w:color="auto"/>
      </w:divBdr>
    </w:div>
    <w:div w:id="2028484662">
      <w:bodyDiv w:val="1"/>
      <w:marLeft w:val="0"/>
      <w:marRight w:val="0"/>
      <w:marTop w:val="0"/>
      <w:marBottom w:val="0"/>
      <w:divBdr>
        <w:top w:val="none" w:sz="0" w:space="0" w:color="auto"/>
        <w:left w:val="none" w:sz="0" w:space="0" w:color="auto"/>
        <w:bottom w:val="none" w:sz="0" w:space="0" w:color="auto"/>
        <w:right w:val="none" w:sz="0" w:space="0" w:color="auto"/>
      </w:divBdr>
    </w:div>
    <w:div w:id="2028560407">
      <w:bodyDiv w:val="1"/>
      <w:marLeft w:val="0"/>
      <w:marRight w:val="0"/>
      <w:marTop w:val="0"/>
      <w:marBottom w:val="0"/>
      <w:divBdr>
        <w:top w:val="none" w:sz="0" w:space="0" w:color="auto"/>
        <w:left w:val="none" w:sz="0" w:space="0" w:color="auto"/>
        <w:bottom w:val="none" w:sz="0" w:space="0" w:color="auto"/>
        <w:right w:val="none" w:sz="0" w:space="0" w:color="auto"/>
      </w:divBdr>
    </w:div>
    <w:div w:id="2028674553">
      <w:bodyDiv w:val="1"/>
      <w:marLeft w:val="0"/>
      <w:marRight w:val="0"/>
      <w:marTop w:val="0"/>
      <w:marBottom w:val="0"/>
      <w:divBdr>
        <w:top w:val="none" w:sz="0" w:space="0" w:color="auto"/>
        <w:left w:val="none" w:sz="0" w:space="0" w:color="auto"/>
        <w:bottom w:val="none" w:sz="0" w:space="0" w:color="auto"/>
        <w:right w:val="none" w:sz="0" w:space="0" w:color="auto"/>
      </w:divBdr>
    </w:div>
    <w:div w:id="2028675930">
      <w:bodyDiv w:val="1"/>
      <w:marLeft w:val="0"/>
      <w:marRight w:val="0"/>
      <w:marTop w:val="0"/>
      <w:marBottom w:val="0"/>
      <w:divBdr>
        <w:top w:val="none" w:sz="0" w:space="0" w:color="auto"/>
        <w:left w:val="none" w:sz="0" w:space="0" w:color="auto"/>
        <w:bottom w:val="none" w:sz="0" w:space="0" w:color="auto"/>
        <w:right w:val="none" w:sz="0" w:space="0" w:color="auto"/>
      </w:divBdr>
    </w:div>
    <w:div w:id="2028750267">
      <w:bodyDiv w:val="1"/>
      <w:marLeft w:val="0"/>
      <w:marRight w:val="0"/>
      <w:marTop w:val="0"/>
      <w:marBottom w:val="0"/>
      <w:divBdr>
        <w:top w:val="none" w:sz="0" w:space="0" w:color="auto"/>
        <w:left w:val="none" w:sz="0" w:space="0" w:color="auto"/>
        <w:bottom w:val="none" w:sz="0" w:space="0" w:color="auto"/>
        <w:right w:val="none" w:sz="0" w:space="0" w:color="auto"/>
      </w:divBdr>
    </w:div>
    <w:div w:id="2028870197">
      <w:bodyDiv w:val="1"/>
      <w:marLeft w:val="0"/>
      <w:marRight w:val="0"/>
      <w:marTop w:val="0"/>
      <w:marBottom w:val="0"/>
      <w:divBdr>
        <w:top w:val="none" w:sz="0" w:space="0" w:color="auto"/>
        <w:left w:val="none" w:sz="0" w:space="0" w:color="auto"/>
        <w:bottom w:val="none" w:sz="0" w:space="0" w:color="auto"/>
        <w:right w:val="none" w:sz="0" w:space="0" w:color="auto"/>
      </w:divBdr>
    </w:div>
    <w:div w:id="2028871495">
      <w:bodyDiv w:val="1"/>
      <w:marLeft w:val="0"/>
      <w:marRight w:val="0"/>
      <w:marTop w:val="0"/>
      <w:marBottom w:val="0"/>
      <w:divBdr>
        <w:top w:val="none" w:sz="0" w:space="0" w:color="auto"/>
        <w:left w:val="none" w:sz="0" w:space="0" w:color="auto"/>
        <w:bottom w:val="none" w:sz="0" w:space="0" w:color="auto"/>
        <w:right w:val="none" w:sz="0" w:space="0" w:color="auto"/>
      </w:divBdr>
    </w:div>
    <w:div w:id="2028872261">
      <w:bodyDiv w:val="1"/>
      <w:marLeft w:val="0"/>
      <w:marRight w:val="0"/>
      <w:marTop w:val="0"/>
      <w:marBottom w:val="0"/>
      <w:divBdr>
        <w:top w:val="none" w:sz="0" w:space="0" w:color="auto"/>
        <w:left w:val="none" w:sz="0" w:space="0" w:color="auto"/>
        <w:bottom w:val="none" w:sz="0" w:space="0" w:color="auto"/>
        <w:right w:val="none" w:sz="0" w:space="0" w:color="auto"/>
      </w:divBdr>
    </w:div>
    <w:div w:id="2028873055">
      <w:bodyDiv w:val="1"/>
      <w:marLeft w:val="0"/>
      <w:marRight w:val="0"/>
      <w:marTop w:val="0"/>
      <w:marBottom w:val="0"/>
      <w:divBdr>
        <w:top w:val="none" w:sz="0" w:space="0" w:color="auto"/>
        <w:left w:val="none" w:sz="0" w:space="0" w:color="auto"/>
        <w:bottom w:val="none" w:sz="0" w:space="0" w:color="auto"/>
        <w:right w:val="none" w:sz="0" w:space="0" w:color="auto"/>
      </w:divBdr>
    </w:div>
    <w:div w:id="2029091046">
      <w:bodyDiv w:val="1"/>
      <w:marLeft w:val="0"/>
      <w:marRight w:val="0"/>
      <w:marTop w:val="0"/>
      <w:marBottom w:val="0"/>
      <w:divBdr>
        <w:top w:val="none" w:sz="0" w:space="0" w:color="auto"/>
        <w:left w:val="none" w:sz="0" w:space="0" w:color="auto"/>
        <w:bottom w:val="none" w:sz="0" w:space="0" w:color="auto"/>
        <w:right w:val="none" w:sz="0" w:space="0" w:color="auto"/>
      </w:divBdr>
    </w:div>
    <w:div w:id="2029134911">
      <w:bodyDiv w:val="1"/>
      <w:marLeft w:val="0"/>
      <w:marRight w:val="0"/>
      <w:marTop w:val="0"/>
      <w:marBottom w:val="0"/>
      <w:divBdr>
        <w:top w:val="none" w:sz="0" w:space="0" w:color="auto"/>
        <w:left w:val="none" w:sz="0" w:space="0" w:color="auto"/>
        <w:bottom w:val="none" w:sz="0" w:space="0" w:color="auto"/>
        <w:right w:val="none" w:sz="0" w:space="0" w:color="auto"/>
      </w:divBdr>
    </w:div>
    <w:div w:id="2029284778">
      <w:bodyDiv w:val="1"/>
      <w:marLeft w:val="0"/>
      <w:marRight w:val="0"/>
      <w:marTop w:val="0"/>
      <w:marBottom w:val="0"/>
      <w:divBdr>
        <w:top w:val="none" w:sz="0" w:space="0" w:color="auto"/>
        <w:left w:val="none" w:sz="0" w:space="0" w:color="auto"/>
        <w:bottom w:val="none" w:sz="0" w:space="0" w:color="auto"/>
        <w:right w:val="none" w:sz="0" w:space="0" w:color="auto"/>
      </w:divBdr>
    </w:div>
    <w:div w:id="2029481288">
      <w:bodyDiv w:val="1"/>
      <w:marLeft w:val="0"/>
      <w:marRight w:val="0"/>
      <w:marTop w:val="0"/>
      <w:marBottom w:val="0"/>
      <w:divBdr>
        <w:top w:val="none" w:sz="0" w:space="0" w:color="auto"/>
        <w:left w:val="none" w:sz="0" w:space="0" w:color="auto"/>
        <w:bottom w:val="none" w:sz="0" w:space="0" w:color="auto"/>
        <w:right w:val="none" w:sz="0" w:space="0" w:color="auto"/>
      </w:divBdr>
    </w:div>
    <w:div w:id="2029600113">
      <w:bodyDiv w:val="1"/>
      <w:marLeft w:val="0"/>
      <w:marRight w:val="0"/>
      <w:marTop w:val="0"/>
      <w:marBottom w:val="0"/>
      <w:divBdr>
        <w:top w:val="none" w:sz="0" w:space="0" w:color="auto"/>
        <w:left w:val="none" w:sz="0" w:space="0" w:color="auto"/>
        <w:bottom w:val="none" w:sz="0" w:space="0" w:color="auto"/>
        <w:right w:val="none" w:sz="0" w:space="0" w:color="auto"/>
      </w:divBdr>
    </w:div>
    <w:div w:id="2029600542">
      <w:bodyDiv w:val="1"/>
      <w:marLeft w:val="0"/>
      <w:marRight w:val="0"/>
      <w:marTop w:val="0"/>
      <w:marBottom w:val="0"/>
      <w:divBdr>
        <w:top w:val="none" w:sz="0" w:space="0" w:color="auto"/>
        <w:left w:val="none" w:sz="0" w:space="0" w:color="auto"/>
        <w:bottom w:val="none" w:sz="0" w:space="0" w:color="auto"/>
        <w:right w:val="none" w:sz="0" w:space="0" w:color="auto"/>
      </w:divBdr>
    </w:div>
    <w:div w:id="2029671845">
      <w:bodyDiv w:val="1"/>
      <w:marLeft w:val="0"/>
      <w:marRight w:val="0"/>
      <w:marTop w:val="0"/>
      <w:marBottom w:val="0"/>
      <w:divBdr>
        <w:top w:val="none" w:sz="0" w:space="0" w:color="auto"/>
        <w:left w:val="none" w:sz="0" w:space="0" w:color="auto"/>
        <w:bottom w:val="none" w:sz="0" w:space="0" w:color="auto"/>
        <w:right w:val="none" w:sz="0" w:space="0" w:color="auto"/>
      </w:divBdr>
    </w:div>
    <w:div w:id="2029673233">
      <w:bodyDiv w:val="1"/>
      <w:marLeft w:val="0"/>
      <w:marRight w:val="0"/>
      <w:marTop w:val="0"/>
      <w:marBottom w:val="0"/>
      <w:divBdr>
        <w:top w:val="none" w:sz="0" w:space="0" w:color="auto"/>
        <w:left w:val="none" w:sz="0" w:space="0" w:color="auto"/>
        <w:bottom w:val="none" w:sz="0" w:space="0" w:color="auto"/>
        <w:right w:val="none" w:sz="0" w:space="0" w:color="auto"/>
      </w:divBdr>
    </w:div>
    <w:div w:id="2029944491">
      <w:bodyDiv w:val="1"/>
      <w:marLeft w:val="0"/>
      <w:marRight w:val="0"/>
      <w:marTop w:val="0"/>
      <w:marBottom w:val="0"/>
      <w:divBdr>
        <w:top w:val="none" w:sz="0" w:space="0" w:color="auto"/>
        <w:left w:val="none" w:sz="0" w:space="0" w:color="auto"/>
        <w:bottom w:val="none" w:sz="0" w:space="0" w:color="auto"/>
        <w:right w:val="none" w:sz="0" w:space="0" w:color="auto"/>
      </w:divBdr>
    </w:div>
    <w:div w:id="2030065121">
      <w:bodyDiv w:val="1"/>
      <w:marLeft w:val="0"/>
      <w:marRight w:val="0"/>
      <w:marTop w:val="0"/>
      <w:marBottom w:val="0"/>
      <w:divBdr>
        <w:top w:val="none" w:sz="0" w:space="0" w:color="auto"/>
        <w:left w:val="none" w:sz="0" w:space="0" w:color="auto"/>
        <w:bottom w:val="none" w:sz="0" w:space="0" w:color="auto"/>
        <w:right w:val="none" w:sz="0" w:space="0" w:color="auto"/>
      </w:divBdr>
    </w:div>
    <w:div w:id="2030137985">
      <w:bodyDiv w:val="1"/>
      <w:marLeft w:val="0"/>
      <w:marRight w:val="0"/>
      <w:marTop w:val="0"/>
      <w:marBottom w:val="0"/>
      <w:divBdr>
        <w:top w:val="none" w:sz="0" w:space="0" w:color="auto"/>
        <w:left w:val="none" w:sz="0" w:space="0" w:color="auto"/>
        <w:bottom w:val="none" w:sz="0" w:space="0" w:color="auto"/>
        <w:right w:val="none" w:sz="0" w:space="0" w:color="auto"/>
      </w:divBdr>
    </w:div>
    <w:div w:id="2030256579">
      <w:bodyDiv w:val="1"/>
      <w:marLeft w:val="0"/>
      <w:marRight w:val="0"/>
      <w:marTop w:val="0"/>
      <w:marBottom w:val="0"/>
      <w:divBdr>
        <w:top w:val="none" w:sz="0" w:space="0" w:color="auto"/>
        <w:left w:val="none" w:sz="0" w:space="0" w:color="auto"/>
        <w:bottom w:val="none" w:sz="0" w:space="0" w:color="auto"/>
        <w:right w:val="none" w:sz="0" w:space="0" w:color="auto"/>
      </w:divBdr>
    </w:div>
    <w:div w:id="2030451499">
      <w:bodyDiv w:val="1"/>
      <w:marLeft w:val="0"/>
      <w:marRight w:val="0"/>
      <w:marTop w:val="0"/>
      <w:marBottom w:val="0"/>
      <w:divBdr>
        <w:top w:val="none" w:sz="0" w:space="0" w:color="auto"/>
        <w:left w:val="none" w:sz="0" w:space="0" w:color="auto"/>
        <w:bottom w:val="none" w:sz="0" w:space="0" w:color="auto"/>
        <w:right w:val="none" w:sz="0" w:space="0" w:color="auto"/>
      </w:divBdr>
    </w:div>
    <w:div w:id="2030910139">
      <w:bodyDiv w:val="1"/>
      <w:marLeft w:val="0"/>
      <w:marRight w:val="0"/>
      <w:marTop w:val="0"/>
      <w:marBottom w:val="0"/>
      <w:divBdr>
        <w:top w:val="none" w:sz="0" w:space="0" w:color="auto"/>
        <w:left w:val="none" w:sz="0" w:space="0" w:color="auto"/>
        <w:bottom w:val="none" w:sz="0" w:space="0" w:color="auto"/>
        <w:right w:val="none" w:sz="0" w:space="0" w:color="auto"/>
      </w:divBdr>
    </w:div>
    <w:div w:id="2031182490">
      <w:bodyDiv w:val="1"/>
      <w:marLeft w:val="0"/>
      <w:marRight w:val="0"/>
      <w:marTop w:val="0"/>
      <w:marBottom w:val="0"/>
      <w:divBdr>
        <w:top w:val="none" w:sz="0" w:space="0" w:color="auto"/>
        <w:left w:val="none" w:sz="0" w:space="0" w:color="auto"/>
        <w:bottom w:val="none" w:sz="0" w:space="0" w:color="auto"/>
        <w:right w:val="none" w:sz="0" w:space="0" w:color="auto"/>
      </w:divBdr>
    </w:div>
    <w:div w:id="2031183341">
      <w:bodyDiv w:val="1"/>
      <w:marLeft w:val="0"/>
      <w:marRight w:val="0"/>
      <w:marTop w:val="0"/>
      <w:marBottom w:val="0"/>
      <w:divBdr>
        <w:top w:val="none" w:sz="0" w:space="0" w:color="auto"/>
        <w:left w:val="none" w:sz="0" w:space="0" w:color="auto"/>
        <w:bottom w:val="none" w:sz="0" w:space="0" w:color="auto"/>
        <w:right w:val="none" w:sz="0" w:space="0" w:color="auto"/>
      </w:divBdr>
    </w:div>
    <w:div w:id="2031255336">
      <w:bodyDiv w:val="1"/>
      <w:marLeft w:val="0"/>
      <w:marRight w:val="0"/>
      <w:marTop w:val="0"/>
      <w:marBottom w:val="0"/>
      <w:divBdr>
        <w:top w:val="none" w:sz="0" w:space="0" w:color="auto"/>
        <w:left w:val="none" w:sz="0" w:space="0" w:color="auto"/>
        <w:bottom w:val="none" w:sz="0" w:space="0" w:color="auto"/>
        <w:right w:val="none" w:sz="0" w:space="0" w:color="auto"/>
      </w:divBdr>
    </w:div>
    <w:div w:id="2031292333">
      <w:bodyDiv w:val="1"/>
      <w:marLeft w:val="0"/>
      <w:marRight w:val="0"/>
      <w:marTop w:val="0"/>
      <w:marBottom w:val="0"/>
      <w:divBdr>
        <w:top w:val="none" w:sz="0" w:space="0" w:color="auto"/>
        <w:left w:val="none" w:sz="0" w:space="0" w:color="auto"/>
        <w:bottom w:val="none" w:sz="0" w:space="0" w:color="auto"/>
        <w:right w:val="none" w:sz="0" w:space="0" w:color="auto"/>
      </w:divBdr>
    </w:div>
    <w:div w:id="2031367292">
      <w:bodyDiv w:val="1"/>
      <w:marLeft w:val="0"/>
      <w:marRight w:val="0"/>
      <w:marTop w:val="0"/>
      <w:marBottom w:val="0"/>
      <w:divBdr>
        <w:top w:val="none" w:sz="0" w:space="0" w:color="auto"/>
        <w:left w:val="none" w:sz="0" w:space="0" w:color="auto"/>
        <w:bottom w:val="none" w:sz="0" w:space="0" w:color="auto"/>
        <w:right w:val="none" w:sz="0" w:space="0" w:color="auto"/>
      </w:divBdr>
    </w:div>
    <w:div w:id="2031450702">
      <w:bodyDiv w:val="1"/>
      <w:marLeft w:val="0"/>
      <w:marRight w:val="0"/>
      <w:marTop w:val="0"/>
      <w:marBottom w:val="0"/>
      <w:divBdr>
        <w:top w:val="none" w:sz="0" w:space="0" w:color="auto"/>
        <w:left w:val="none" w:sz="0" w:space="0" w:color="auto"/>
        <w:bottom w:val="none" w:sz="0" w:space="0" w:color="auto"/>
        <w:right w:val="none" w:sz="0" w:space="0" w:color="auto"/>
      </w:divBdr>
    </w:div>
    <w:div w:id="2031485424">
      <w:bodyDiv w:val="1"/>
      <w:marLeft w:val="0"/>
      <w:marRight w:val="0"/>
      <w:marTop w:val="0"/>
      <w:marBottom w:val="0"/>
      <w:divBdr>
        <w:top w:val="none" w:sz="0" w:space="0" w:color="auto"/>
        <w:left w:val="none" w:sz="0" w:space="0" w:color="auto"/>
        <w:bottom w:val="none" w:sz="0" w:space="0" w:color="auto"/>
        <w:right w:val="none" w:sz="0" w:space="0" w:color="auto"/>
      </w:divBdr>
    </w:div>
    <w:div w:id="2031566004">
      <w:bodyDiv w:val="1"/>
      <w:marLeft w:val="0"/>
      <w:marRight w:val="0"/>
      <w:marTop w:val="0"/>
      <w:marBottom w:val="0"/>
      <w:divBdr>
        <w:top w:val="none" w:sz="0" w:space="0" w:color="auto"/>
        <w:left w:val="none" w:sz="0" w:space="0" w:color="auto"/>
        <w:bottom w:val="none" w:sz="0" w:space="0" w:color="auto"/>
        <w:right w:val="none" w:sz="0" w:space="0" w:color="auto"/>
      </w:divBdr>
    </w:div>
    <w:div w:id="2031639883">
      <w:bodyDiv w:val="1"/>
      <w:marLeft w:val="0"/>
      <w:marRight w:val="0"/>
      <w:marTop w:val="0"/>
      <w:marBottom w:val="0"/>
      <w:divBdr>
        <w:top w:val="none" w:sz="0" w:space="0" w:color="auto"/>
        <w:left w:val="none" w:sz="0" w:space="0" w:color="auto"/>
        <w:bottom w:val="none" w:sz="0" w:space="0" w:color="auto"/>
        <w:right w:val="none" w:sz="0" w:space="0" w:color="auto"/>
      </w:divBdr>
    </w:div>
    <w:div w:id="2031645050">
      <w:bodyDiv w:val="1"/>
      <w:marLeft w:val="0"/>
      <w:marRight w:val="0"/>
      <w:marTop w:val="0"/>
      <w:marBottom w:val="0"/>
      <w:divBdr>
        <w:top w:val="none" w:sz="0" w:space="0" w:color="auto"/>
        <w:left w:val="none" w:sz="0" w:space="0" w:color="auto"/>
        <w:bottom w:val="none" w:sz="0" w:space="0" w:color="auto"/>
        <w:right w:val="none" w:sz="0" w:space="0" w:color="auto"/>
      </w:divBdr>
    </w:div>
    <w:div w:id="2031687218">
      <w:bodyDiv w:val="1"/>
      <w:marLeft w:val="0"/>
      <w:marRight w:val="0"/>
      <w:marTop w:val="0"/>
      <w:marBottom w:val="0"/>
      <w:divBdr>
        <w:top w:val="none" w:sz="0" w:space="0" w:color="auto"/>
        <w:left w:val="none" w:sz="0" w:space="0" w:color="auto"/>
        <w:bottom w:val="none" w:sz="0" w:space="0" w:color="auto"/>
        <w:right w:val="none" w:sz="0" w:space="0" w:color="auto"/>
      </w:divBdr>
    </w:div>
    <w:div w:id="2031759950">
      <w:bodyDiv w:val="1"/>
      <w:marLeft w:val="0"/>
      <w:marRight w:val="0"/>
      <w:marTop w:val="0"/>
      <w:marBottom w:val="0"/>
      <w:divBdr>
        <w:top w:val="none" w:sz="0" w:space="0" w:color="auto"/>
        <w:left w:val="none" w:sz="0" w:space="0" w:color="auto"/>
        <w:bottom w:val="none" w:sz="0" w:space="0" w:color="auto"/>
        <w:right w:val="none" w:sz="0" w:space="0" w:color="auto"/>
      </w:divBdr>
    </w:div>
    <w:div w:id="2032023349">
      <w:bodyDiv w:val="1"/>
      <w:marLeft w:val="0"/>
      <w:marRight w:val="0"/>
      <w:marTop w:val="0"/>
      <w:marBottom w:val="0"/>
      <w:divBdr>
        <w:top w:val="none" w:sz="0" w:space="0" w:color="auto"/>
        <w:left w:val="none" w:sz="0" w:space="0" w:color="auto"/>
        <w:bottom w:val="none" w:sz="0" w:space="0" w:color="auto"/>
        <w:right w:val="none" w:sz="0" w:space="0" w:color="auto"/>
      </w:divBdr>
    </w:div>
    <w:div w:id="2032143154">
      <w:bodyDiv w:val="1"/>
      <w:marLeft w:val="0"/>
      <w:marRight w:val="0"/>
      <w:marTop w:val="0"/>
      <w:marBottom w:val="0"/>
      <w:divBdr>
        <w:top w:val="none" w:sz="0" w:space="0" w:color="auto"/>
        <w:left w:val="none" w:sz="0" w:space="0" w:color="auto"/>
        <w:bottom w:val="none" w:sz="0" w:space="0" w:color="auto"/>
        <w:right w:val="none" w:sz="0" w:space="0" w:color="auto"/>
      </w:divBdr>
    </w:div>
    <w:div w:id="2032147173">
      <w:bodyDiv w:val="1"/>
      <w:marLeft w:val="0"/>
      <w:marRight w:val="0"/>
      <w:marTop w:val="0"/>
      <w:marBottom w:val="0"/>
      <w:divBdr>
        <w:top w:val="none" w:sz="0" w:space="0" w:color="auto"/>
        <w:left w:val="none" w:sz="0" w:space="0" w:color="auto"/>
        <w:bottom w:val="none" w:sz="0" w:space="0" w:color="auto"/>
        <w:right w:val="none" w:sz="0" w:space="0" w:color="auto"/>
      </w:divBdr>
    </w:div>
    <w:div w:id="2032147606">
      <w:bodyDiv w:val="1"/>
      <w:marLeft w:val="0"/>
      <w:marRight w:val="0"/>
      <w:marTop w:val="0"/>
      <w:marBottom w:val="0"/>
      <w:divBdr>
        <w:top w:val="none" w:sz="0" w:space="0" w:color="auto"/>
        <w:left w:val="none" w:sz="0" w:space="0" w:color="auto"/>
        <w:bottom w:val="none" w:sz="0" w:space="0" w:color="auto"/>
        <w:right w:val="none" w:sz="0" w:space="0" w:color="auto"/>
      </w:divBdr>
    </w:div>
    <w:div w:id="2032339172">
      <w:bodyDiv w:val="1"/>
      <w:marLeft w:val="0"/>
      <w:marRight w:val="0"/>
      <w:marTop w:val="0"/>
      <w:marBottom w:val="0"/>
      <w:divBdr>
        <w:top w:val="none" w:sz="0" w:space="0" w:color="auto"/>
        <w:left w:val="none" w:sz="0" w:space="0" w:color="auto"/>
        <w:bottom w:val="none" w:sz="0" w:space="0" w:color="auto"/>
        <w:right w:val="none" w:sz="0" w:space="0" w:color="auto"/>
      </w:divBdr>
    </w:div>
    <w:div w:id="2032339630">
      <w:bodyDiv w:val="1"/>
      <w:marLeft w:val="0"/>
      <w:marRight w:val="0"/>
      <w:marTop w:val="0"/>
      <w:marBottom w:val="0"/>
      <w:divBdr>
        <w:top w:val="none" w:sz="0" w:space="0" w:color="auto"/>
        <w:left w:val="none" w:sz="0" w:space="0" w:color="auto"/>
        <w:bottom w:val="none" w:sz="0" w:space="0" w:color="auto"/>
        <w:right w:val="none" w:sz="0" w:space="0" w:color="auto"/>
      </w:divBdr>
    </w:div>
    <w:div w:id="2032412257">
      <w:bodyDiv w:val="1"/>
      <w:marLeft w:val="0"/>
      <w:marRight w:val="0"/>
      <w:marTop w:val="0"/>
      <w:marBottom w:val="0"/>
      <w:divBdr>
        <w:top w:val="none" w:sz="0" w:space="0" w:color="auto"/>
        <w:left w:val="none" w:sz="0" w:space="0" w:color="auto"/>
        <w:bottom w:val="none" w:sz="0" w:space="0" w:color="auto"/>
        <w:right w:val="none" w:sz="0" w:space="0" w:color="auto"/>
      </w:divBdr>
    </w:div>
    <w:div w:id="2032760643">
      <w:bodyDiv w:val="1"/>
      <w:marLeft w:val="0"/>
      <w:marRight w:val="0"/>
      <w:marTop w:val="0"/>
      <w:marBottom w:val="0"/>
      <w:divBdr>
        <w:top w:val="none" w:sz="0" w:space="0" w:color="auto"/>
        <w:left w:val="none" w:sz="0" w:space="0" w:color="auto"/>
        <w:bottom w:val="none" w:sz="0" w:space="0" w:color="auto"/>
        <w:right w:val="none" w:sz="0" w:space="0" w:color="auto"/>
      </w:divBdr>
    </w:div>
    <w:div w:id="2032797229">
      <w:bodyDiv w:val="1"/>
      <w:marLeft w:val="0"/>
      <w:marRight w:val="0"/>
      <w:marTop w:val="0"/>
      <w:marBottom w:val="0"/>
      <w:divBdr>
        <w:top w:val="none" w:sz="0" w:space="0" w:color="auto"/>
        <w:left w:val="none" w:sz="0" w:space="0" w:color="auto"/>
        <w:bottom w:val="none" w:sz="0" w:space="0" w:color="auto"/>
        <w:right w:val="none" w:sz="0" w:space="0" w:color="auto"/>
      </w:divBdr>
    </w:div>
    <w:div w:id="2032948916">
      <w:bodyDiv w:val="1"/>
      <w:marLeft w:val="0"/>
      <w:marRight w:val="0"/>
      <w:marTop w:val="0"/>
      <w:marBottom w:val="0"/>
      <w:divBdr>
        <w:top w:val="none" w:sz="0" w:space="0" w:color="auto"/>
        <w:left w:val="none" w:sz="0" w:space="0" w:color="auto"/>
        <w:bottom w:val="none" w:sz="0" w:space="0" w:color="auto"/>
        <w:right w:val="none" w:sz="0" w:space="0" w:color="auto"/>
      </w:divBdr>
    </w:div>
    <w:div w:id="2033219984">
      <w:bodyDiv w:val="1"/>
      <w:marLeft w:val="0"/>
      <w:marRight w:val="0"/>
      <w:marTop w:val="0"/>
      <w:marBottom w:val="0"/>
      <w:divBdr>
        <w:top w:val="none" w:sz="0" w:space="0" w:color="auto"/>
        <w:left w:val="none" w:sz="0" w:space="0" w:color="auto"/>
        <w:bottom w:val="none" w:sz="0" w:space="0" w:color="auto"/>
        <w:right w:val="none" w:sz="0" w:space="0" w:color="auto"/>
      </w:divBdr>
    </w:div>
    <w:div w:id="2033258530">
      <w:bodyDiv w:val="1"/>
      <w:marLeft w:val="0"/>
      <w:marRight w:val="0"/>
      <w:marTop w:val="0"/>
      <w:marBottom w:val="0"/>
      <w:divBdr>
        <w:top w:val="none" w:sz="0" w:space="0" w:color="auto"/>
        <w:left w:val="none" w:sz="0" w:space="0" w:color="auto"/>
        <w:bottom w:val="none" w:sz="0" w:space="0" w:color="auto"/>
        <w:right w:val="none" w:sz="0" w:space="0" w:color="auto"/>
      </w:divBdr>
      <w:divsChild>
        <w:div w:id="1460564229">
          <w:marLeft w:val="0"/>
          <w:marRight w:val="0"/>
          <w:marTop w:val="0"/>
          <w:marBottom w:val="0"/>
          <w:divBdr>
            <w:top w:val="none" w:sz="0" w:space="0" w:color="auto"/>
            <w:left w:val="none" w:sz="0" w:space="0" w:color="auto"/>
            <w:bottom w:val="none" w:sz="0" w:space="0" w:color="auto"/>
            <w:right w:val="none" w:sz="0" w:space="0" w:color="auto"/>
          </w:divBdr>
          <w:divsChild>
            <w:div w:id="509876561">
              <w:marLeft w:val="0"/>
              <w:marRight w:val="0"/>
              <w:marTop w:val="0"/>
              <w:marBottom w:val="0"/>
              <w:divBdr>
                <w:top w:val="none" w:sz="0" w:space="0" w:color="auto"/>
                <w:left w:val="none" w:sz="0" w:space="0" w:color="auto"/>
                <w:bottom w:val="none" w:sz="0" w:space="0" w:color="auto"/>
                <w:right w:val="none" w:sz="0" w:space="0" w:color="auto"/>
              </w:divBdr>
              <w:divsChild>
                <w:div w:id="1794207379">
                  <w:marLeft w:val="0"/>
                  <w:marRight w:val="0"/>
                  <w:marTop w:val="0"/>
                  <w:marBottom w:val="0"/>
                  <w:divBdr>
                    <w:top w:val="none" w:sz="0" w:space="0" w:color="auto"/>
                    <w:left w:val="none" w:sz="0" w:space="0" w:color="auto"/>
                    <w:bottom w:val="none" w:sz="0" w:space="0" w:color="auto"/>
                    <w:right w:val="none" w:sz="0" w:space="0" w:color="auto"/>
                  </w:divBdr>
                  <w:divsChild>
                    <w:div w:id="1780443419">
                      <w:marLeft w:val="0"/>
                      <w:marRight w:val="0"/>
                      <w:marTop w:val="0"/>
                      <w:marBottom w:val="0"/>
                      <w:divBdr>
                        <w:top w:val="none" w:sz="0" w:space="0" w:color="auto"/>
                        <w:left w:val="none" w:sz="0" w:space="0" w:color="auto"/>
                        <w:bottom w:val="none" w:sz="0" w:space="0" w:color="auto"/>
                        <w:right w:val="none" w:sz="0" w:space="0" w:color="auto"/>
                      </w:divBdr>
                      <w:divsChild>
                        <w:div w:id="729381486">
                          <w:marLeft w:val="0"/>
                          <w:marRight w:val="0"/>
                          <w:marTop w:val="0"/>
                          <w:marBottom w:val="0"/>
                          <w:divBdr>
                            <w:top w:val="none" w:sz="0" w:space="0" w:color="auto"/>
                            <w:left w:val="none" w:sz="0" w:space="0" w:color="auto"/>
                            <w:bottom w:val="none" w:sz="0" w:space="0" w:color="auto"/>
                            <w:right w:val="none" w:sz="0" w:space="0" w:color="auto"/>
                          </w:divBdr>
                          <w:divsChild>
                            <w:div w:id="1642150697">
                              <w:marLeft w:val="0"/>
                              <w:marRight w:val="0"/>
                              <w:marTop w:val="0"/>
                              <w:marBottom w:val="0"/>
                              <w:divBdr>
                                <w:top w:val="none" w:sz="0" w:space="0" w:color="auto"/>
                                <w:left w:val="none" w:sz="0" w:space="0" w:color="auto"/>
                                <w:bottom w:val="none" w:sz="0" w:space="0" w:color="auto"/>
                                <w:right w:val="none" w:sz="0" w:space="0" w:color="auto"/>
                              </w:divBdr>
                              <w:divsChild>
                                <w:div w:id="1043335381">
                                  <w:marLeft w:val="0"/>
                                  <w:marRight w:val="0"/>
                                  <w:marTop w:val="0"/>
                                  <w:marBottom w:val="0"/>
                                  <w:divBdr>
                                    <w:top w:val="none" w:sz="0" w:space="0" w:color="auto"/>
                                    <w:left w:val="single" w:sz="6" w:space="0" w:color="0B198C"/>
                                    <w:bottom w:val="none" w:sz="0" w:space="0" w:color="auto"/>
                                    <w:right w:val="single" w:sz="6" w:space="0" w:color="0B198C"/>
                                  </w:divBdr>
                                  <w:divsChild>
                                    <w:div w:id="248009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33458175">
      <w:bodyDiv w:val="1"/>
      <w:marLeft w:val="0"/>
      <w:marRight w:val="0"/>
      <w:marTop w:val="0"/>
      <w:marBottom w:val="0"/>
      <w:divBdr>
        <w:top w:val="none" w:sz="0" w:space="0" w:color="auto"/>
        <w:left w:val="none" w:sz="0" w:space="0" w:color="auto"/>
        <w:bottom w:val="none" w:sz="0" w:space="0" w:color="auto"/>
        <w:right w:val="none" w:sz="0" w:space="0" w:color="auto"/>
      </w:divBdr>
    </w:div>
    <w:div w:id="2033800127">
      <w:bodyDiv w:val="1"/>
      <w:marLeft w:val="0"/>
      <w:marRight w:val="0"/>
      <w:marTop w:val="0"/>
      <w:marBottom w:val="0"/>
      <w:divBdr>
        <w:top w:val="none" w:sz="0" w:space="0" w:color="auto"/>
        <w:left w:val="none" w:sz="0" w:space="0" w:color="auto"/>
        <w:bottom w:val="none" w:sz="0" w:space="0" w:color="auto"/>
        <w:right w:val="none" w:sz="0" w:space="0" w:color="auto"/>
      </w:divBdr>
    </w:div>
    <w:div w:id="2034181562">
      <w:bodyDiv w:val="1"/>
      <w:marLeft w:val="0"/>
      <w:marRight w:val="0"/>
      <w:marTop w:val="0"/>
      <w:marBottom w:val="0"/>
      <w:divBdr>
        <w:top w:val="none" w:sz="0" w:space="0" w:color="auto"/>
        <w:left w:val="none" w:sz="0" w:space="0" w:color="auto"/>
        <w:bottom w:val="none" w:sz="0" w:space="0" w:color="auto"/>
        <w:right w:val="none" w:sz="0" w:space="0" w:color="auto"/>
      </w:divBdr>
    </w:div>
    <w:div w:id="2034334519">
      <w:bodyDiv w:val="1"/>
      <w:marLeft w:val="0"/>
      <w:marRight w:val="0"/>
      <w:marTop w:val="0"/>
      <w:marBottom w:val="0"/>
      <w:divBdr>
        <w:top w:val="none" w:sz="0" w:space="0" w:color="auto"/>
        <w:left w:val="none" w:sz="0" w:space="0" w:color="auto"/>
        <w:bottom w:val="none" w:sz="0" w:space="0" w:color="auto"/>
        <w:right w:val="none" w:sz="0" w:space="0" w:color="auto"/>
      </w:divBdr>
    </w:div>
    <w:div w:id="2034376001">
      <w:bodyDiv w:val="1"/>
      <w:marLeft w:val="0"/>
      <w:marRight w:val="0"/>
      <w:marTop w:val="0"/>
      <w:marBottom w:val="0"/>
      <w:divBdr>
        <w:top w:val="none" w:sz="0" w:space="0" w:color="auto"/>
        <w:left w:val="none" w:sz="0" w:space="0" w:color="auto"/>
        <w:bottom w:val="none" w:sz="0" w:space="0" w:color="auto"/>
        <w:right w:val="none" w:sz="0" w:space="0" w:color="auto"/>
      </w:divBdr>
    </w:div>
    <w:div w:id="2034382649">
      <w:bodyDiv w:val="1"/>
      <w:marLeft w:val="0"/>
      <w:marRight w:val="0"/>
      <w:marTop w:val="0"/>
      <w:marBottom w:val="0"/>
      <w:divBdr>
        <w:top w:val="none" w:sz="0" w:space="0" w:color="auto"/>
        <w:left w:val="none" w:sz="0" w:space="0" w:color="auto"/>
        <w:bottom w:val="none" w:sz="0" w:space="0" w:color="auto"/>
        <w:right w:val="none" w:sz="0" w:space="0" w:color="auto"/>
      </w:divBdr>
    </w:div>
    <w:div w:id="2034500758">
      <w:bodyDiv w:val="1"/>
      <w:marLeft w:val="0"/>
      <w:marRight w:val="0"/>
      <w:marTop w:val="0"/>
      <w:marBottom w:val="0"/>
      <w:divBdr>
        <w:top w:val="none" w:sz="0" w:space="0" w:color="auto"/>
        <w:left w:val="none" w:sz="0" w:space="0" w:color="auto"/>
        <w:bottom w:val="none" w:sz="0" w:space="0" w:color="auto"/>
        <w:right w:val="none" w:sz="0" w:space="0" w:color="auto"/>
      </w:divBdr>
    </w:div>
    <w:div w:id="2034529901">
      <w:bodyDiv w:val="1"/>
      <w:marLeft w:val="0"/>
      <w:marRight w:val="0"/>
      <w:marTop w:val="0"/>
      <w:marBottom w:val="0"/>
      <w:divBdr>
        <w:top w:val="none" w:sz="0" w:space="0" w:color="auto"/>
        <w:left w:val="none" w:sz="0" w:space="0" w:color="auto"/>
        <w:bottom w:val="none" w:sz="0" w:space="0" w:color="auto"/>
        <w:right w:val="none" w:sz="0" w:space="0" w:color="auto"/>
      </w:divBdr>
    </w:div>
    <w:div w:id="2034767504">
      <w:bodyDiv w:val="1"/>
      <w:marLeft w:val="0"/>
      <w:marRight w:val="0"/>
      <w:marTop w:val="0"/>
      <w:marBottom w:val="0"/>
      <w:divBdr>
        <w:top w:val="none" w:sz="0" w:space="0" w:color="auto"/>
        <w:left w:val="none" w:sz="0" w:space="0" w:color="auto"/>
        <w:bottom w:val="none" w:sz="0" w:space="0" w:color="auto"/>
        <w:right w:val="none" w:sz="0" w:space="0" w:color="auto"/>
      </w:divBdr>
    </w:div>
    <w:div w:id="2035037162">
      <w:bodyDiv w:val="1"/>
      <w:marLeft w:val="0"/>
      <w:marRight w:val="0"/>
      <w:marTop w:val="0"/>
      <w:marBottom w:val="0"/>
      <w:divBdr>
        <w:top w:val="none" w:sz="0" w:space="0" w:color="auto"/>
        <w:left w:val="none" w:sz="0" w:space="0" w:color="auto"/>
        <w:bottom w:val="none" w:sz="0" w:space="0" w:color="auto"/>
        <w:right w:val="none" w:sz="0" w:space="0" w:color="auto"/>
      </w:divBdr>
    </w:div>
    <w:div w:id="2035037194">
      <w:bodyDiv w:val="1"/>
      <w:marLeft w:val="0"/>
      <w:marRight w:val="0"/>
      <w:marTop w:val="0"/>
      <w:marBottom w:val="0"/>
      <w:divBdr>
        <w:top w:val="none" w:sz="0" w:space="0" w:color="auto"/>
        <w:left w:val="none" w:sz="0" w:space="0" w:color="auto"/>
        <w:bottom w:val="none" w:sz="0" w:space="0" w:color="auto"/>
        <w:right w:val="none" w:sz="0" w:space="0" w:color="auto"/>
      </w:divBdr>
    </w:div>
    <w:div w:id="2035039747">
      <w:bodyDiv w:val="1"/>
      <w:marLeft w:val="0"/>
      <w:marRight w:val="0"/>
      <w:marTop w:val="0"/>
      <w:marBottom w:val="0"/>
      <w:divBdr>
        <w:top w:val="none" w:sz="0" w:space="0" w:color="auto"/>
        <w:left w:val="none" w:sz="0" w:space="0" w:color="auto"/>
        <w:bottom w:val="none" w:sz="0" w:space="0" w:color="auto"/>
        <w:right w:val="none" w:sz="0" w:space="0" w:color="auto"/>
      </w:divBdr>
    </w:div>
    <w:div w:id="2035183622">
      <w:bodyDiv w:val="1"/>
      <w:marLeft w:val="0"/>
      <w:marRight w:val="0"/>
      <w:marTop w:val="0"/>
      <w:marBottom w:val="0"/>
      <w:divBdr>
        <w:top w:val="none" w:sz="0" w:space="0" w:color="auto"/>
        <w:left w:val="none" w:sz="0" w:space="0" w:color="auto"/>
        <w:bottom w:val="none" w:sz="0" w:space="0" w:color="auto"/>
        <w:right w:val="none" w:sz="0" w:space="0" w:color="auto"/>
      </w:divBdr>
      <w:divsChild>
        <w:div w:id="574433092">
          <w:marLeft w:val="0"/>
          <w:marRight w:val="0"/>
          <w:marTop w:val="0"/>
          <w:marBottom w:val="0"/>
          <w:divBdr>
            <w:top w:val="none" w:sz="0" w:space="0" w:color="auto"/>
            <w:left w:val="none" w:sz="0" w:space="0" w:color="auto"/>
            <w:bottom w:val="none" w:sz="0" w:space="0" w:color="auto"/>
            <w:right w:val="none" w:sz="0" w:space="0" w:color="auto"/>
          </w:divBdr>
          <w:divsChild>
            <w:div w:id="203250191">
              <w:marLeft w:val="0"/>
              <w:marRight w:val="0"/>
              <w:marTop w:val="0"/>
              <w:marBottom w:val="0"/>
              <w:divBdr>
                <w:top w:val="none" w:sz="0" w:space="0" w:color="auto"/>
                <w:left w:val="none" w:sz="0" w:space="0" w:color="auto"/>
                <w:bottom w:val="none" w:sz="0" w:space="0" w:color="auto"/>
                <w:right w:val="none" w:sz="0" w:space="0" w:color="auto"/>
              </w:divBdr>
              <w:divsChild>
                <w:div w:id="1175995420">
                  <w:marLeft w:val="0"/>
                  <w:marRight w:val="0"/>
                  <w:marTop w:val="90"/>
                  <w:marBottom w:val="150"/>
                  <w:divBdr>
                    <w:top w:val="none" w:sz="0" w:space="0" w:color="auto"/>
                    <w:left w:val="none" w:sz="0" w:space="0" w:color="auto"/>
                    <w:bottom w:val="none" w:sz="0" w:space="0" w:color="auto"/>
                    <w:right w:val="none" w:sz="0" w:space="0" w:color="auto"/>
                  </w:divBdr>
                  <w:divsChild>
                    <w:div w:id="1172330440">
                      <w:marLeft w:val="90"/>
                      <w:marRight w:val="0"/>
                      <w:marTop w:val="0"/>
                      <w:marBottom w:val="0"/>
                      <w:divBdr>
                        <w:top w:val="none" w:sz="0" w:space="0" w:color="auto"/>
                        <w:left w:val="none" w:sz="0" w:space="0" w:color="auto"/>
                        <w:bottom w:val="none" w:sz="0" w:space="0" w:color="auto"/>
                        <w:right w:val="none" w:sz="0" w:space="0" w:color="auto"/>
                      </w:divBdr>
                      <w:divsChild>
                        <w:div w:id="1833912440">
                          <w:marLeft w:val="0"/>
                          <w:marRight w:val="0"/>
                          <w:marTop w:val="0"/>
                          <w:marBottom w:val="75"/>
                          <w:divBdr>
                            <w:top w:val="none" w:sz="0" w:space="0" w:color="auto"/>
                            <w:left w:val="none" w:sz="0" w:space="0" w:color="auto"/>
                            <w:bottom w:val="none" w:sz="0" w:space="0" w:color="auto"/>
                            <w:right w:val="none" w:sz="0" w:space="0" w:color="auto"/>
                          </w:divBdr>
                          <w:divsChild>
                            <w:div w:id="1573930625">
                              <w:marLeft w:val="0"/>
                              <w:marRight w:val="0"/>
                              <w:marTop w:val="0"/>
                              <w:marBottom w:val="0"/>
                              <w:divBdr>
                                <w:top w:val="none" w:sz="0" w:space="0" w:color="auto"/>
                                <w:left w:val="none" w:sz="0" w:space="0" w:color="auto"/>
                                <w:bottom w:val="none" w:sz="0" w:space="0" w:color="auto"/>
                                <w:right w:val="none" w:sz="0" w:space="0" w:color="auto"/>
                              </w:divBdr>
                              <w:divsChild>
                                <w:div w:id="1173689398">
                                  <w:marLeft w:val="0"/>
                                  <w:marRight w:val="0"/>
                                  <w:marTop w:val="0"/>
                                  <w:marBottom w:val="0"/>
                                  <w:divBdr>
                                    <w:top w:val="none" w:sz="0" w:space="0" w:color="auto"/>
                                    <w:left w:val="none" w:sz="0" w:space="0" w:color="auto"/>
                                    <w:bottom w:val="none" w:sz="0" w:space="0" w:color="auto"/>
                                    <w:right w:val="none" w:sz="0" w:space="0" w:color="auto"/>
                                  </w:divBdr>
                                  <w:divsChild>
                                    <w:div w:id="276110733">
                                      <w:marLeft w:val="0"/>
                                      <w:marRight w:val="0"/>
                                      <w:marTop w:val="150"/>
                                      <w:marBottom w:val="150"/>
                                      <w:divBdr>
                                        <w:top w:val="none" w:sz="0" w:space="0" w:color="auto"/>
                                        <w:left w:val="none" w:sz="0" w:space="0" w:color="auto"/>
                                        <w:bottom w:val="none" w:sz="0" w:space="0" w:color="auto"/>
                                        <w:right w:val="none" w:sz="0" w:space="0" w:color="auto"/>
                                      </w:divBdr>
                                      <w:divsChild>
                                        <w:div w:id="1232810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35228035">
      <w:bodyDiv w:val="1"/>
      <w:marLeft w:val="0"/>
      <w:marRight w:val="0"/>
      <w:marTop w:val="0"/>
      <w:marBottom w:val="0"/>
      <w:divBdr>
        <w:top w:val="none" w:sz="0" w:space="0" w:color="auto"/>
        <w:left w:val="none" w:sz="0" w:space="0" w:color="auto"/>
        <w:bottom w:val="none" w:sz="0" w:space="0" w:color="auto"/>
        <w:right w:val="none" w:sz="0" w:space="0" w:color="auto"/>
      </w:divBdr>
    </w:div>
    <w:div w:id="2035493399">
      <w:bodyDiv w:val="1"/>
      <w:marLeft w:val="0"/>
      <w:marRight w:val="0"/>
      <w:marTop w:val="0"/>
      <w:marBottom w:val="0"/>
      <w:divBdr>
        <w:top w:val="none" w:sz="0" w:space="0" w:color="auto"/>
        <w:left w:val="none" w:sz="0" w:space="0" w:color="auto"/>
        <w:bottom w:val="none" w:sz="0" w:space="0" w:color="auto"/>
        <w:right w:val="none" w:sz="0" w:space="0" w:color="auto"/>
      </w:divBdr>
    </w:div>
    <w:div w:id="2035619481">
      <w:bodyDiv w:val="1"/>
      <w:marLeft w:val="0"/>
      <w:marRight w:val="0"/>
      <w:marTop w:val="0"/>
      <w:marBottom w:val="0"/>
      <w:divBdr>
        <w:top w:val="none" w:sz="0" w:space="0" w:color="auto"/>
        <w:left w:val="none" w:sz="0" w:space="0" w:color="auto"/>
        <w:bottom w:val="none" w:sz="0" w:space="0" w:color="auto"/>
        <w:right w:val="none" w:sz="0" w:space="0" w:color="auto"/>
      </w:divBdr>
    </w:div>
    <w:div w:id="2035762522">
      <w:bodyDiv w:val="1"/>
      <w:marLeft w:val="0"/>
      <w:marRight w:val="0"/>
      <w:marTop w:val="0"/>
      <w:marBottom w:val="0"/>
      <w:divBdr>
        <w:top w:val="none" w:sz="0" w:space="0" w:color="auto"/>
        <w:left w:val="none" w:sz="0" w:space="0" w:color="auto"/>
        <w:bottom w:val="none" w:sz="0" w:space="0" w:color="auto"/>
        <w:right w:val="none" w:sz="0" w:space="0" w:color="auto"/>
      </w:divBdr>
    </w:div>
    <w:div w:id="2035959450">
      <w:bodyDiv w:val="1"/>
      <w:marLeft w:val="0"/>
      <w:marRight w:val="0"/>
      <w:marTop w:val="0"/>
      <w:marBottom w:val="0"/>
      <w:divBdr>
        <w:top w:val="none" w:sz="0" w:space="0" w:color="auto"/>
        <w:left w:val="none" w:sz="0" w:space="0" w:color="auto"/>
        <w:bottom w:val="none" w:sz="0" w:space="0" w:color="auto"/>
        <w:right w:val="none" w:sz="0" w:space="0" w:color="auto"/>
      </w:divBdr>
    </w:div>
    <w:div w:id="2036271964">
      <w:bodyDiv w:val="1"/>
      <w:marLeft w:val="0"/>
      <w:marRight w:val="0"/>
      <w:marTop w:val="0"/>
      <w:marBottom w:val="0"/>
      <w:divBdr>
        <w:top w:val="none" w:sz="0" w:space="0" w:color="auto"/>
        <w:left w:val="none" w:sz="0" w:space="0" w:color="auto"/>
        <w:bottom w:val="none" w:sz="0" w:space="0" w:color="auto"/>
        <w:right w:val="none" w:sz="0" w:space="0" w:color="auto"/>
      </w:divBdr>
    </w:div>
    <w:div w:id="2036350316">
      <w:bodyDiv w:val="1"/>
      <w:marLeft w:val="0"/>
      <w:marRight w:val="0"/>
      <w:marTop w:val="0"/>
      <w:marBottom w:val="0"/>
      <w:divBdr>
        <w:top w:val="none" w:sz="0" w:space="0" w:color="auto"/>
        <w:left w:val="none" w:sz="0" w:space="0" w:color="auto"/>
        <w:bottom w:val="none" w:sz="0" w:space="0" w:color="auto"/>
        <w:right w:val="none" w:sz="0" w:space="0" w:color="auto"/>
      </w:divBdr>
    </w:div>
    <w:div w:id="2036467302">
      <w:bodyDiv w:val="1"/>
      <w:marLeft w:val="0"/>
      <w:marRight w:val="0"/>
      <w:marTop w:val="0"/>
      <w:marBottom w:val="0"/>
      <w:divBdr>
        <w:top w:val="none" w:sz="0" w:space="0" w:color="auto"/>
        <w:left w:val="none" w:sz="0" w:space="0" w:color="auto"/>
        <w:bottom w:val="none" w:sz="0" w:space="0" w:color="auto"/>
        <w:right w:val="none" w:sz="0" w:space="0" w:color="auto"/>
      </w:divBdr>
    </w:div>
    <w:div w:id="2036467346">
      <w:bodyDiv w:val="1"/>
      <w:marLeft w:val="0"/>
      <w:marRight w:val="0"/>
      <w:marTop w:val="0"/>
      <w:marBottom w:val="0"/>
      <w:divBdr>
        <w:top w:val="none" w:sz="0" w:space="0" w:color="auto"/>
        <w:left w:val="none" w:sz="0" w:space="0" w:color="auto"/>
        <w:bottom w:val="none" w:sz="0" w:space="0" w:color="auto"/>
        <w:right w:val="none" w:sz="0" w:space="0" w:color="auto"/>
      </w:divBdr>
    </w:div>
    <w:div w:id="2036535998">
      <w:bodyDiv w:val="1"/>
      <w:marLeft w:val="0"/>
      <w:marRight w:val="0"/>
      <w:marTop w:val="0"/>
      <w:marBottom w:val="0"/>
      <w:divBdr>
        <w:top w:val="none" w:sz="0" w:space="0" w:color="auto"/>
        <w:left w:val="none" w:sz="0" w:space="0" w:color="auto"/>
        <w:bottom w:val="none" w:sz="0" w:space="0" w:color="auto"/>
        <w:right w:val="none" w:sz="0" w:space="0" w:color="auto"/>
      </w:divBdr>
    </w:div>
    <w:div w:id="2036686487">
      <w:bodyDiv w:val="1"/>
      <w:marLeft w:val="0"/>
      <w:marRight w:val="0"/>
      <w:marTop w:val="0"/>
      <w:marBottom w:val="0"/>
      <w:divBdr>
        <w:top w:val="none" w:sz="0" w:space="0" w:color="auto"/>
        <w:left w:val="none" w:sz="0" w:space="0" w:color="auto"/>
        <w:bottom w:val="none" w:sz="0" w:space="0" w:color="auto"/>
        <w:right w:val="none" w:sz="0" w:space="0" w:color="auto"/>
      </w:divBdr>
    </w:div>
    <w:div w:id="2036689798">
      <w:bodyDiv w:val="1"/>
      <w:marLeft w:val="0"/>
      <w:marRight w:val="0"/>
      <w:marTop w:val="0"/>
      <w:marBottom w:val="0"/>
      <w:divBdr>
        <w:top w:val="none" w:sz="0" w:space="0" w:color="auto"/>
        <w:left w:val="none" w:sz="0" w:space="0" w:color="auto"/>
        <w:bottom w:val="none" w:sz="0" w:space="0" w:color="auto"/>
        <w:right w:val="none" w:sz="0" w:space="0" w:color="auto"/>
      </w:divBdr>
    </w:div>
    <w:div w:id="2036731071">
      <w:bodyDiv w:val="1"/>
      <w:marLeft w:val="0"/>
      <w:marRight w:val="0"/>
      <w:marTop w:val="0"/>
      <w:marBottom w:val="0"/>
      <w:divBdr>
        <w:top w:val="none" w:sz="0" w:space="0" w:color="auto"/>
        <w:left w:val="none" w:sz="0" w:space="0" w:color="auto"/>
        <w:bottom w:val="none" w:sz="0" w:space="0" w:color="auto"/>
        <w:right w:val="none" w:sz="0" w:space="0" w:color="auto"/>
      </w:divBdr>
    </w:div>
    <w:div w:id="2036880107">
      <w:bodyDiv w:val="1"/>
      <w:marLeft w:val="0"/>
      <w:marRight w:val="0"/>
      <w:marTop w:val="0"/>
      <w:marBottom w:val="0"/>
      <w:divBdr>
        <w:top w:val="none" w:sz="0" w:space="0" w:color="auto"/>
        <w:left w:val="none" w:sz="0" w:space="0" w:color="auto"/>
        <w:bottom w:val="none" w:sz="0" w:space="0" w:color="auto"/>
        <w:right w:val="none" w:sz="0" w:space="0" w:color="auto"/>
      </w:divBdr>
    </w:div>
    <w:div w:id="2036997973">
      <w:bodyDiv w:val="1"/>
      <w:marLeft w:val="0"/>
      <w:marRight w:val="0"/>
      <w:marTop w:val="0"/>
      <w:marBottom w:val="0"/>
      <w:divBdr>
        <w:top w:val="none" w:sz="0" w:space="0" w:color="auto"/>
        <w:left w:val="none" w:sz="0" w:space="0" w:color="auto"/>
        <w:bottom w:val="none" w:sz="0" w:space="0" w:color="auto"/>
        <w:right w:val="none" w:sz="0" w:space="0" w:color="auto"/>
      </w:divBdr>
    </w:div>
    <w:div w:id="2037003059">
      <w:bodyDiv w:val="1"/>
      <w:marLeft w:val="0"/>
      <w:marRight w:val="0"/>
      <w:marTop w:val="0"/>
      <w:marBottom w:val="0"/>
      <w:divBdr>
        <w:top w:val="none" w:sz="0" w:space="0" w:color="auto"/>
        <w:left w:val="none" w:sz="0" w:space="0" w:color="auto"/>
        <w:bottom w:val="none" w:sz="0" w:space="0" w:color="auto"/>
        <w:right w:val="none" w:sz="0" w:space="0" w:color="auto"/>
      </w:divBdr>
    </w:div>
    <w:div w:id="2037072500">
      <w:bodyDiv w:val="1"/>
      <w:marLeft w:val="0"/>
      <w:marRight w:val="0"/>
      <w:marTop w:val="0"/>
      <w:marBottom w:val="0"/>
      <w:divBdr>
        <w:top w:val="none" w:sz="0" w:space="0" w:color="auto"/>
        <w:left w:val="none" w:sz="0" w:space="0" w:color="auto"/>
        <w:bottom w:val="none" w:sz="0" w:space="0" w:color="auto"/>
        <w:right w:val="none" w:sz="0" w:space="0" w:color="auto"/>
      </w:divBdr>
    </w:div>
    <w:div w:id="2037073889">
      <w:bodyDiv w:val="1"/>
      <w:marLeft w:val="0"/>
      <w:marRight w:val="0"/>
      <w:marTop w:val="0"/>
      <w:marBottom w:val="0"/>
      <w:divBdr>
        <w:top w:val="none" w:sz="0" w:space="0" w:color="auto"/>
        <w:left w:val="none" w:sz="0" w:space="0" w:color="auto"/>
        <w:bottom w:val="none" w:sz="0" w:space="0" w:color="auto"/>
        <w:right w:val="none" w:sz="0" w:space="0" w:color="auto"/>
      </w:divBdr>
    </w:div>
    <w:div w:id="2037192039">
      <w:bodyDiv w:val="1"/>
      <w:marLeft w:val="0"/>
      <w:marRight w:val="0"/>
      <w:marTop w:val="0"/>
      <w:marBottom w:val="0"/>
      <w:divBdr>
        <w:top w:val="none" w:sz="0" w:space="0" w:color="auto"/>
        <w:left w:val="none" w:sz="0" w:space="0" w:color="auto"/>
        <w:bottom w:val="none" w:sz="0" w:space="0" w:color="auto"/>
        <w:right w:val="none" w:sz="0" w:space="0" w:color="auto"/>
      </w:divBdr>
    </w:div>
    <w:div w:id="2037265328">
      <w:bodyDiv w:val="1"/>
      <w:marLeft w:val="0"/>
      <w:marRight w:val="0"/>
      <w:marTop w:val="0"/>
      <w:marBottom w:val="0"/>
      <w:divBdr>
        <w:top w:val="none" w:sz="0" w:space="0" w:color="auto"/>
        <w:left w:val="none" w:sz="0" w:space="0" w:color="auto"/>
        <w:bottom w:val="none" w:sz="0" w:space="0" w:color="auto"/>
        <w:right w:val="none" w:sz="0" w:space="0" w:color="auto"/>
      </w:divBdr>
    </w:div>
    <w:div w:id="2037459746">
      <w:bodyDiv w:val="1"/>
      <w:marLeft w:val="0"/>
      <w:marRight w:val="0"/>
      <w:marTop w:val="0"/>
      <w:marBottom w:val="0"/>
      <w:divBdr>
        <w:top w:val="none" w:sz="0" w:space="0" w:color="auto"/>
        <w:left w:val="none" w:sz="0" w:space="0" w:color="auto"/>
        <w:bottom w:val="none" w:sz="0" w:space="0" w:color="auto"/>
        <w:right w:val="none" w:sz="0" w:space="0" w:color="auto"/>
      </w:divBdr>
    </w:div>
    <w:div w:id="2037582795">
      <w:bodyDiv w:val="1"/>
      <w:marLeft w:val="0"/>
      <w:marRight w:val="0"/>
      <w:marTop w:val="0"/>
      <w:marBottom w:val="0"/>
      <w:divBdr>
        <w:top w:val="none" w:sz="0" w:space="0" w:color="auto"/>
        <w:left w:val="none" w:sz="0" w:space="0" w:color="auto"/>
        <w:bottom w:val="none" w:sz="0" w:space="0" w:color="auto"/>
        <w:right w:val="none" w:sz="0" w:space="0" w:color="auto"/>
      </w:divBdr>
    </w:div>
    <w:div w:id="2037808088">
      <w:bodyDiv w:val="1"/>
      <w:marLeft w:val="0"/>
      <w:marRight w:val="0"/>
      <w:marTop w:val="0"/>
      <w:marBottom w:val="0"/>
      <w:divBdr>
        <w:top w:val="none" w:sz="0" w:space="0" w:color="auto"/>
        <w:left w:val="none" w:sz="0" w:space="0" w:color="auto"/>
        <w:bottom w:val="none" w:sz="0" w:space="0" w:color="auto"/>
        <w:right w:val="none" w:sz="0" w:space="0" w:color="auto"/>
      </w:divBdr>
    </w:div>
    <w:div w:id="2037923001">
      <w:bodyDiv w:val="1"/>
      <w:marLeft w:val="0"/>
      <w:marRight w:val="0"/>
      <w:marTop w:val="0"/>
      <w:marBottom w:val="0"/>
      <w:divBdr>
        <w:top w:val="none" w:sz="0" w:space="0" w:color="auto"/>
        <w:left w:val="none" w:sz="0" w:space="0" w:color="auto"/>
        <w:bottom w:val="none" w:sz="0" w:space="0" w:color="auto"/>
        <w:right w:val="none" w:sz="0" w:space="0" w:color="auto"/>
      </w:divBdr>
    </w:div>
    <w:div w:id="2038307662">
      <w:bodyDiv w:val="1"/>
      <w:marLeft w:val="0"/>
      <w:marRight w:val="0"/>
      <w:marTop w:val="0"/>
      <w:marBottom w:val="0"/>
      <w:divBdr>
        <w:top w:val="none" w:sz="0" w:space="0" w:color="auto"/>
        <w:left w:val="none" w:sz="0" w:space="0" w:color="auto"/>
        <w:bottom w:val="none" w:sz="0" w:space="0" w:color="auto"/>
        <w:right w:val="none" w:sz="0" w:space="0" w:color="auto"/>
      </w:divBdr>
    </w:div>
    <w:div w:id="2038383516">
      <w:bodyDiv w:val="1"/>
      <w:marLeft w:val="0"/>
      <w:marRight w:val="0"/>
      <w:marTop w:val="0"/>
      <w:marBottom w:val="0"/>
      <w:divBdr>
        <w:top w:val="none" w:sz="0" w:space="0" w:color="auto"/>
        <w:left w:val="none" w:sz="0" w:space="0" w:color="auto"/>
        <w:bottom w:val="none" w:sz="0" w:space="0" w:color="auto"/>
        <w:right w:val="none" w:sz="0" w:space="0" w:color="auto"/>
      </w:divBdr>
    </w:div>
    <w:div w:id="2038385101">
      <w:bodyDiv w:val="1"/>
      <w:marLeft w:val="0"/>
      <w:marRight w:val="0"/>
      <w:marTop w:val="0"/>
      <w:marBottom w:val="0"/>
      <w:divBdr>
        <w:top w:val="none" w:sz="0" w:space="0" w:color="auto"/>
        <w:left w:val="none" w:sz="0" w:space="0" w:color="auto"/>
        <w:bottom w:val="none" w:sz="0" w:space="0" w:color="auto"/>
        <w:right w:val="none" w:sz="0" w:space="0" w:color="auto"/>
      </w:divBdr>
    </w:div>
    <w:div w:id="2038652742">
      <w:bodyDiv w:val="1"/>
      <w:marLeft w:val="0"/>
      <w:marRight w:val="0"/>
      <w:marTop w:val="0"/>
      <w:marBottom w:val="0"/>
      <w:divBdr>
        <w:top w:val="none" w:sz="0" w:space="0" w:color="auto"/>
        <w:left w:val="none" w:sz="0" w:space="0" w:color="auto"/>
        <w:bottom w:val="none" w:sz="0" w:space="0" w:color="auto"/>
        <w:right w:val="none" w:sz="0" w:space="0" w:color="auto"/>
      </w:divBdr>
    </w:div>
    <w:div w:id="2039041834">
      <w:bodyDiv w:val="1"/>
      <w:marLeft w:val="0"/>
      <w:marRight w:val="0"/>
      <w:marTop w:val="0"/>
      <w:marBottom w:val="0"/>
      <w:divBdr>
        <w:top w:val="none" w:sz="0" w:space="0" w:color="auto"/>
        <w:left w:val="none" w:sz="0" w:space="0" w:color="auto"/>
        <w:bottom w:val="none" w:sz="0" w:space="0" w:color="auto"/>
        <w:right w:val="none" w:sz="0" w:space="0" w:color="auto"/>
      </w:divBdr>
    </w:div>
    <w:div w:id="2039089128">
      <w:bodyDiv w:val="1"/>
      <w:marLeft w:val="0"/>
      <w:marRight w:val="0"/>
      <w:marTop w:val="0"/>
      <w:marBottom w:val="0"/>
      <w:divBdr>
        <w:top w:val="none" w:sz="0" w:space="0" w:color="auto"/>
        <w:left w:val="none" w:sz="0" w:space="0" w:color="auto"/>
        <w:bottom w:val="none" w:sz="0" w:space="0" w:color="auto"/>
        <w:right w:val="none" w:sz="0" w:space="0" w:color="auto"/>
      </w:divBdr>
    </w:div>
    <w:div w:id="2039155474">
      <w:bodyDiv w:val="1"/>
      <w:marLeft w:val="0"/>
      <w:marRight w:val="0"/>
      <w:marTop w:val="0"/>
      <w:marBottom w:val="0"/>
      <w:divBdr>
        <w:top w:val="none" w:sz="0" w:space="0" w:color="auto"/>
        <w:left w:val="none" w:sz="0" w:space="0" w:color="auto"/>
        <w:bottom w:val="none" w:sz="0" w:space="0" w:color="auto"/>
        <w:right w:val="none" w:sz="0" w:space="0" w:color="auto"/>
      </w:divBdr>
    </w:div>
    <w:div w:id="2039164359">
      <w:bodyDiv w:val="1"/>
      <w:marLeft w:val="0"/>
      <w:marRight w:val="0"/>
      <w:marTop w:val="0"/>
      <w:marBottom w:val="0"/>
      <w:divBdr>
        <w:top w:val="none" w:sz="0" w:space="0" w:color="auto"/>
        <w:left w:val="none" w:sz="0" w:space="0" w:color="auto"/>
        <w:bottom w:val="none" w:sz="0" w:space="0" w:color="auto"/>
        <w:right w:val="none" w:sz="0" w:space="0" w:color="auto"/>
      </w:divBdr>
    </w:div>
    <w:div w:id="2039427530">
      <w:bodyDiv w:val="1"/>
      <w:marLeft w:val="0"/>
      <w:marRight w:val="0"/>
      <w:marTop w:val="0"/>
      <w:marBottom w:val="0"/>
      <w:divBdr>
        <w:top w:val="none" w:sz="0" w:space="0" w:color="auto"/>
        <w:left w:val="none" w:sz="0" w:space="0" w:color="auto"/>
        <w:bottom w:val="none" w:sz="0" w:space="0" w:color="auto"/>
        <w:right w:val="none" w:sz="0" w:space="0" w:color="auto"/>
      </w:divBdr>
    </w:div>
    <w:div w:id="2039575604">
      <w:bodyDiv w:val="1"/>
      <w:marLeft w:val="0"/>
      <w:marRight w:val="0"/>
      <w:marTop w:val="0"/>
      <w:marBottom w:val="0"/>
      <w:divBdr>
        <w:top w:val="none" w:sz="0" w:space="0" w:color="auto"/>
        <w:left w:val="none" w:sz="0" w:space="0" w:color="auto"/>
        <w:bottom w:val="none" w:sz="0" w:space="0" w:color="auto"/>
        <w:right w:val="none" w:sz="0" w:space="0" w:color="auto"/>
      </w:divBdr>
    </w:div>
    <w:div w:id="2039966590">
      <w:bodyDiv w:val="1"/>
      <w:marLeft w:val="0"/>
      <w:marRight w:val="0"/>
      <w:marTop w:val="0"/>
      <w:marBottom w:val="0"/>
      <w:divBdr>
        <w:top w:val="none" w:sz="0" w:space="0" w:color="auto"/>
        <w:left w:val="none" w:sz="0" w:space="0" w:color="auto"/>
        <w:bottom w:val="none" w:sz="0" w:space="0" w:color="auto"/>
        <w:right w:val="none" w:sz="0" w:space="0" w:color="auto"/>
      </w:divBdr>
    </w:div>
    <w:div w:id="2040278221">
      <w:bodyDiv w:val="1"/>
      <w:marLeft w:val="0"/>
      <w:marRight w:val="0"/>
      <w:marTop w:val="0"/>
      <w:marBottom w:val="0"/>
      <w:divBdr>
        <w:top w:val="none" w:sz="0" w:space="0" w:color="auto"/>
        <w:left w:val="none" w:sz="0" w:space="0" w:color="auto"/>
        <w:bottom w:val="none" w:sz="0" w:space="0" w:color="auto"/>
        <w:right w:val="none" w:sz="0" w:space="0" w:color="auto"/>
      </w:divBdr>
    </w:div>
    <w:div w:id="2040399868">
      <w:bodyDiv w:val="1"/>
      <w:marLeft w:val="0"/>
      <w:marRight w:val="0"/>
      <w:marTop w:val="0"/>
      <w:marBottom w:val="0"/>
      <w:divBdr>
        <w:top w:val="none" w:sz="0" w:space="0" w:color="auto"/>
        <w:left w:val="none" w:sz="0" w:space="0" w:color="auto"/>
        <w:bottom w:val="none" w:sz="0" w:space="0" w:color="auto"/>
        <w:right w:val="none" w:sz="0" w:space="0" w:color="auto"/>
      </w:divBdr>
    </w:div>
    <w:div w:id="2040739768">
      <w:bodyDiv w:val="1"/>
      <w:marLeft w:val="0"/>
      <w:marRight w:val="0"/>
      <w:marTop w:val="0"/>
      <w:marBottom w:val="0"/>
      <w:divBdr>
        <w:top w:val="none" w:sz="0" w:space="0" w:color="auto"/>
        <w:left w:val="none" w:sz="0" w:space="0" w:color="auto"/>
        <w:bottom w:val="none" w:sz="0" w:space="0" w:color="auto"/>
        <w:right w:val="none" w:sz="0" w:space="0" w:color="auto"/>
      </w:divBdr>
    </w:div>
    <w:div w:id="2040860873">
      <w:bodyDiv w:val="1"/>
      <w:marLeft w:val="0"/>
      <w:marRight w:val="0"/>
      <w:marTop w:val="0"/>
      <w:marBottom w:val="0"/>
      <w:divBdr>
        <w:top w:val="none" w:sz="0" w:space="0" w:color="auto"/>
        <w:left w:val="none" w:sz="0" w:space="0" w:color="auto"/>
        <w:bottom w:val="none" w:sz="0" w:space="0" w:color="auto"/>
        <w:right w:val="none" w:sz="0" w:space="0" w:color="auto"/>
      </w:divBdr>
    </w:div>
    <w:div w:id="2040927544">
      <w:bodyDiv w:val="1"/>
      <w:marLeft w:val="0"/>
      <w:marRight w:val="0"/>
      <w:marTop w:val="0"/>
      <w:marBottom w:val="0"/>
      <w:divBdr>
        <w:top w:val="none" w:sz="0" w:space="0" w:color="auto"/>
        <w:left w:val="none" w:sz="0" w:space="0" w:color="auto"/>
        <w:bottom w:val="none" w:sz="0" w:space="0" w:color="auto"/>
        <w:right w:val="none" w:sz="0" w:space="0" w:color="auto"/>
      </w:divBdr>
    </w:div>
    <w:div w:id="2041200718">
      <w:bodyDiv w:val="1"/>
      <w:marLeft w:val="0"/>
      <w:marRight w:val="0"/>
      <w:marTop w:val="0"/>
      <w:marBottom w:val="0"/>
      <w:divBdr>
        <w:top w:val="none" w:sz="0" w:space="0" w:color="auto"/>
        <w:left w:val="none" w:sz="0" w:space="0" w:color="auto"/>
        <w:bottom w:val="none" w:sz="0" w:space="0" w:color="auto"/>
        <w:right w:val="none" w:sz="0" w:space="0" w:color="auto"/>
      </w:divBdr>
    </w:div>
    <w:div w:id="2041276978">
      <w:bodyDiv w:val="1"/>
      <w:marLeft w:val="0"/>
      <w:marRight w:val="0"/>
      <w:marTop w:val="0"/>
      <w:marBottom w:val="0"/>
      <w:divBdr>
        <w:top w:val="none" w:sz="0" w:space="0" w:color="auto"/>
        <w:left w:val="none" w:sz="0" w:space="0" w:color="auto"/>
        <w:bottom w:val="none" w:sz="0" w:space="0" w:color="auto"/>
        <w:right w:val="none" w:sz="0" w:space="0" w:color="auto"/>
      </w:divBdr>
    </w:div>
    <w:div w:id="2041279085">
      <w:bodyDiv w:val="1"/>
      <w:marLeft w:val="0"/>
      <w:marRight w:val="0"/>
      <w:marTop w:val="0"/>
      <w:marBottom w:val="0"/>
      <w:divBdr>
        <w:top w:val="none" w:sz="0" w:space="0" w:color="auto"/>
        <w:left w:val="none" w:sz="0" w:space="0" w:color="auto"/>
        <w:bottom w:val="none" w:sz="0" w:space="0" w:color="auto"/>
        <w:right w:val="none" w:sz="0" w:space="0" w:color="auto"/>
      </w:divBdr>
    </w:div>
    <w:div w:id="2041471392">
      <w:bodyDiv w:val="1"/>
      <w:marLeft w:val="0"/>
      <w:marRight w:val="0"/>
      <w:marTop w:val="0"/>
      <w:marBottom w:val="0"/>
      <w:divBdr>
        <w:top w:val="none" w:sz="0" w:space="0" w:color="auto"/>
        <w:left w:val="none" w:sz="0" w:space="0" w:color="auto"/>
        <w:bottom w:val="none" w:sz="0" w:space="0" w:color="auto"/>
        <w:right w:val="none" w:sz="0" w:space="0" w:color="auto"/>
      </w:divBdr>
    </w:div>
    <w:div w:id="2041511957">
      <w:bodyDiv w:val="1"/>
      <w:marLeft w:val="0"/>
      <w:marRight w:val="0"/>
      <w:marTop w:val="0"/>
      <w:marBottom w:val="0"/>
      <w:divBdr>
        <w:top w:val="none" w:sz="0" w:space="0" w:color="auto"/>
        <w:left w:val="none" w:sz="0" w:space="0" w:color="auto"/>
        <w:bottom w:val="none" w:sz="0" w:space="0" w:color="auto"/>
        <w:right w:val="none" w:sz="0" w:space="0" w:color="auto"/>
      </w:divBdr>
    </w:div>
    <w:div w:id="2041666396">
      <w:bodyDiv w:val="1"/>
      <w:marLeft w:val="0"/>
      <w:marRight w:val="0"/>
      <w:marTop w:val="0"/>
      <w:marBottom w:val="0"/>
      <w:divBdr>
        <w:top w:val="none" w:sz="0" w:space="0" w:color="auto"/>
        <w:left w:val="none" w:sz="0" w:space="0" w:color="auto"/>
        <w:bottom w:val="none" w:sz="0" w:space="0" w:color="auto"/>
        <w:right w:val="none" w:sz="0" w:space="0" w:color="auto"/>
      </w:divBdr>
    </w:div>
    <w:div w:id="2041736085">
      <w:bodyDiv w:val="1"/>
      <w:marLeft w:val="0"/>
      <w:marRight w:val="0"/>
      <w:marTop w:val="0"/>
      <w:marBottom w:val="0"/>
      <w:divBdr>
        <w:top w:val="none" w:sz="0" w:space="0" w:color="auto"/>
        <w:left w:val="none" w:sz="0" w:space="0" w:color="auto"/>
        <w:bottom w:val="none" w:sz="0" w:space="0" w:color="auto"/>
        <w:right w:val="none" w:sz="0" w:space="0" w:color="auto"/>
      </w:divBdr>
    </w:div>
    <w:div w:id="2041737437">
      <w:bodyDiv w:val="1"/>
      <w:marLeft w:val="0"/>
      <w:marRight w:val="0"/>
      <w:marTop w:val="0"/>
      <w:marBottom w:val="0"/>
      <w:divBdr>
        <w:top w:val="none" w:sz="0" w:space="0" w:color="auto"/>
        <w:left w:val="none" w:sz="0" w:space="0" w:color="auto"/>
        <w:bottom w:val="none" w:sz="0" w:space="0" w:color="auto"/>
        <w:right w:val="none" w:sz="0" w:space="0" w:color="auto"/>
      </w:divBdr>
    </w:div>
    <w:div w:id="2041855031">
      <w:bodyDiv w:val="1"/>
      <w:marLeft w:val="0"/>
      <w:marRight w:val="0"/>
      <w:marTop w:val="0"/>
      <w:marBottom w:val="0"/>
      <w:divBdr>
        <w:top w:val="none" w:sz="0" w:space="0" w:color="auto"/>
        <w:left w:val="none" w:sz="0" w:space="0" w:color="auto"/>
        <w:bottom w:val="none" w:sz="0" w:space="0" w:color="auto"/>
        <w:right w:val="none" w:sz="0" w:space="0" w:color="auto"/>
      </w:divBdr>
    </w:div>
    <w:div w:id="2042196187">
      <w:bodyDiv w:val="1"/>
      <w:marLeft w:val="0"/>
      <w:marRight w:val="0"/>
      <w:marTop w:val="0"/>
      <w:marBottom w:val="0"/>
      <w:divBdr>
        <w:top w:val="none" w:sz="0" w:space="0" w:color="auto"/>
        <w:left w:val="none" w:sz="0" w:space="0" w:color="auto"/>
        <w:bottom w:val="none" w:sz="0" w:space="0" w:color="auto"/>
        <w:right w:val="none" w:sz="0" w:space="0" w:color="auto"/>
      </w:divBdr>
    </w:div>
    <w:div w:id="2042626891">
      <w:bodyDiv w:val="1"/>
      <w:marLeft w:val="0"/>
      <w:marRight w:val="0"/>
      <w:marTop w:val="0"/>
      <w:marBottom w:val="0"/>
      <w:divBdr>
        <w:top w:val="none" w:sz="0" w:space="0" w:color="auto"/>
        <w:left w:val="none" w:sz="0" w:space="0" w:color="auto"/>
        <w:bottom w:val="none" w:sz="0" w:space="0" w:color="auto"/>
        <w:right w:val="none" w:sz="0" w:space="0" w:color="auto"/>
      </w:divBdr>
    </w:div>
    <w:div w:id="2042825988">
      <w:bodyDiv w:val="1"/>
      <w:marLeft w:val="0"/>
      <w:marRight w:val="0"/>
      <w:marTop w:val="0"/>
      <w:marBottom w:val="0"/>
      <w:divBdr>
        <w:top w:val="none" w:sz="0" w:space="0" w:color="auto"/>
        <w:left w:val="none" w:sz="0" w:space="0" w:color="auto"/>
        <w:bottom w:val="none" w:sz="0" w:space="0" w:color="auto"/>
        <w:right w:val="none" w:sz="0" w:space="0" w:color="auto"/>
      </w:divBdr>
    </w:div>
    <w:div w:id="2042851575">
      <w:bodyDiv w:val="1"/>
      <w:marLeft w:val="0"/>
      <w:marRight w:val="0"/>
      <w:marTop w:val="0"/>
      <w:marBottom w:val="0"/>
      <w:divBdr>
        <w:top w:val="none" w:sz="0" w:space="0" w:color="auto"/>
        <w:left w:val="none" w:sz="0" w:space="0" w:color="auto"/>
        <w:bottom w:val="none" w:sz="0" w:space="0" w:color="auto"/>
        <w:right w:val="none" w:sz="0" w:space="0" w:color="auto"/>
      </w:divBdr>
    </w:div>
    <w:div w:id="2043020296">
      <w:bodyDiv w:val="1"/>
      <w:marLeft w:val="0"/>
      <w:marRight w:val="0"/>
      <w:marTop w:val="0"/>
      <w:marBottom w:val="0"/>
      <w:divBdr>
        <w:top w:val="none" w:sz="0" w:space="0" w:color="auto"/>
        <w:left w:val="none" w:sz="0" w:space="0" w:color="auto"/>
        <w:bottom w:val="none" w:sz="0" w:space="0" w:color="auto"/>
        <w:right w:val="none" w:sz="0" w:space="0" w:color="auto"/>
      </w:divBdr>
    </w:div>
    <w:div w:id="2043282902">
      <w:bodyDiv w:val="1"/>
      <w:marLeft w:val="0"/>
      <w:marRight w:val="0"/>
      <w:marTop w:val="0"/>
      <w:marBottom w:val="0"/>
      <w:divBdr>
        <w:top w:val="none" w:sz="0" w:space="0" w:color="auto"/>
        <w:left w:val="none" w:sz="0" w:space="0" w:color="auto"/>
        <w:bottom w:val="none" w:sz="0" w:space="0" w:color="auto"/>
        <w:right w:val="none" w:sz="0" w:space="0" w:color="auto"/>
      </w:divBdr>
    </w:div>
    <w:div w:id="2043313810">
      <w:bodyDiv w:val="1"/>
      <w:marLeft w:val="0"/>
      <w:marRight w:val="0"/>
      <w:marTop w:val="0"/>
      <w:marBottom w:val="0"/>
      <w:divBdr>
        <w:top w:val="none" w:sz="0" w:space="0" w:color="auto"/>
        <w:left w:val="none" w:sz="0" w:space="0" w:color="auto"/>
        <w:bottom w:val="none" w:sz="0" w:space="0" w:color="auto"/>
        <w:right w:val="none" w:sz="0" w:space="0" w:color="auto"/>
      </w:divBdr>
    </w:div>
    <w:div w:id="2043356139">
      <w:bodyDiv w:val="1"/>
      <w:marLeft w:val="0"/>
      <w:marRight w:val="0"/>
      <w:marTop w:val="0"/>
      <w:marBottom w:val="0"/>
      <w:divBdr>
        <w:top w:val="none" w:sz="0" w:space="0" w:color="auto"/>
        <w:left w:val="none" w:sz="0" w:space="0" w:color="auto"/>
        <w:bottom w:val="none" w:sz="0" w:space="0" w:color="auto"/>
        <w:right w:val="none" w:sz="0" w:space="0" w:color="auto"/>
      </w:divBdr>
    </w:div>
    <w:div w:id="2043362997">
      <w:bodyDiv w:val="1"/>
      <w:marLeft w:val="0"/>
      <w:marRight w:val="0"/>
      <w:marTop w:val="0"/>
      <w:marBottom w:val="0"/>
      <w:divBdr>
        <w:top w:val="none" w:sz="0" w:space="0" w:color="auto"/>
        <w:left w:val="none" w:sz="0" w:space="0" w:color="auto"/>
        <w:bottom w:val="none" w:sz="0" w:space="0" w:color="auto"/>
        <w:right w:val="none" w:sz="0" w:space="0" w:color="auto"/>
      </w:divBdr>
    </w:div>
    <w:div w:id="2043480791">
      <w:bodyDiv w:val="1"/>
      <w:marLeft w:val="0"/>
      <w:marRight w:val="0"/>
      <w:marTop w:val="0"/>
      <w:marBottom w:val="0"/>
      <w:divBdr>
        <w:top w:val="none" w:sz="0" w:space="0" w:color="auto"/>
        <w:left w:val="none" w:sz="0" w:space="0" w:color="auto"/>
        <w:bottom w:val="none" w:sz="0" w:space="0" w:color="auto"/>
        <w:right w:val="none" w:sz="0" w:space="0" w:color="auto"/>
      </w:divBdr>
    </w:div>
    <w:div w:id="2043553772">
      <w:bodyDiv w:val="1"/>
      <w:marLeft w:val="0"/>
      <w:marRight w:val="0"/>
      <w:marTop w:val="0"/>
      <w:marBottom w:val="0"/>
      <w:divBdr>
        <w:top w:val="none" w:sz="0" w:space="0" w:color="auto"/>
        <w:left w:val="none" w:sz="0" w:space="0" w:color="auto"/>
        <w:bottom w:val="none" w:sz="0" w:space="0" w:color="auto"/>
        <w:right w:val="none" w:sz="0" w:space="0" w:color="auto"/>
      </w:divBdr>
    </w:div>
    <w:div w:id="2043556341">
      <w:bodyDiv w:val="1"/>
      <w:marLeft w:val="0"/>
      <w:marRight w:val="0"/>
      <w:marTop w:val="0"/>
      <w:marBottom w:val="0"/>
      <w:divBdr>
        <w:top w:val="none" w:sz="0" w:space="0" w:color="auto"/>
        <w:left w:val="none" w:sz="0" w:space="0" w:color="auto"/>
        <w:bottom w:val="none" w:sz="0" w:space="0" w:color="auto"/>
        <w:right w:val="none" w:sz="0" w:space="0" w:color="auto"/>
      </w:divBdr>
    </w:div>
    <w:div w:id="2043750354">
      <w:bodyDiv w:val="1"/>
      <w:marLeft w:val="0"/>
      <w:marRight w:val="0"/>
      <w:marTop w:val="0"/>
      <w:marBottom w:val="0"/>
      <w:divBdr>
        <w:top w:val="none" w:sz="0" w:space="0" w:color="auto"/>
        <w:left w:val="none" w:sz="0" w:space="0" w:color="auto"/>
        <w:bottom w:val="none" w:sz="0" w:space="0" w:color="auto"/>
        <w:right w:val="none" w:sz="0" w:space="0" w:color="auto"/>
      </w:divBdr>
    </w:div>
    <w:div w:id="2043940144">
      <w:bodyDiv w:val="1"/>
      <w:marLeft w:val="0"/>
      <w:marRight w:val="0"/>
      <w:marTop w:val="0"/>
      <w:marBottom w:val="0"/>
      <w:divBdr>
        <w:top w:val="none" w:sz="0" w:space="0" w:color="auto"/>
        <w:left w:val="none" w:sz="0" w:space="0" w:color="auto"/>
        <w:bottom w:val="none" w:sz="0" w:space="0" w:color="auto"/>
        <w:right w:val="none" w:sz="0" w:space="0" w:color="auto"/>
      </w:divBdr>
    </w:div>
    <w:div w:id="2043940489">
      <w:bodyDiv w:val="1"/>
      <w:marLeft w:val="0"/>
      <w:marRight w:val="0"/>
      <w:marTop w:val="0"/>
      <w:marBottom w:val="0"/>
      <w:divBdr>
        <w:top w:val="none" w:sz="0" w:space="0" w:color="auto"/>
        <w:left w:val="none" w:sz="0" w:space="0" w:color="auto"/>
        <w:bottom w:val="none" w:sz="0" w:space="0" w:color="auto"/>
        <w:right w:val="none" w:sz="0" w:space="0" w:color="auto"/>
      </w:divBdr>
    </w:div>
    <w:div w:id="2044136317">
      <w:bodyDiv w:val="1"/>
      <w:marLeft w:val="0"/>
      <w:marRight w:val="0"/>
      <w:marTop w:val="0"/>
      <w:marBottom w:val="0"/>
      <w:divBdr>
        <w:top w:val="none" w:sz="0" w:space="0" w:color="auto"/>
        <w:left w:val="none" w:sz="0" w:space="0" w:color="auto"/>
        <w:bottom w:val="none" w:sz="0" w:space="0" w:color="auto"/>
        <w:right w:val="none" w:sz="0" w:space="0" w:color="auto"/>
      </w:divBdr>
    </w:div>
    <w:div w:id="2044207351">
      <w:bodyDiv w:val="1"/>
      <w:marLeft w:val="0"/>
      <w:marRight w:val="0"/>
      <w:marTop w:val="0"/>
      <w:marBottom w:val="0"/>
      <w:divBdr>
        <w:top w:val="none" w:sz="0" w:space="0" w:color="auto"/>
        <w:left w:val="none" w:sz="0" w:space="0" w:color="auto"/>
        <w:bottom w:val="none" w:sz="0" w:space="0" w:color="auto"/>
        <w:right w:val="none" w:sz="0" w:space="0" w:color="auto"/>
      </w:divBdr>
    </w:div>
    <w:div w:id="2044281601">
      <w:bodyDiv w:val="1"/>
      <w:marLeft w:val="0"/>
      <w:marRight w:val="0"/>
      <w:marTop w:val="0"/>
      <w:marBottom w:val="0"/>
      <w:divBdr>
        <w:top w:val="none" w:sz="0" w:space="0" w:color="auto"/>
        <w:left w:val="none" w:sz="0" w:space="0" w:color="auto"/>
        <w:bottom w:val="none" w:sz="0" w:space="0" w:color="auto"/>
        <w:right w:val="none" w:sz="0" w:space="0" w:color="auto"/>
      </w:divBdr>
    </w:div>
    <w:div w:id="2044330349">
      <w:bodyDiv w:val="1"/>
      <w:marLeft w:val="0"/>
      <w:marRight w:val="0"/>
      <w:marTop w:val="0"/>
      <w:marBottom w:val="0"/>
      <w:divBdr>
        <w:top w:val="none" w:sz="0" w:space="0" w:color="auto"/>
        <w:left w:val="none" w:sz="0" w:space="0" w:color="auto"/>
        <w:bottom w:val="none" w:sz="0" w:space="0" w:color="auto"/>
        <w:right w:val="none" w:sz="0" w:space="0" w:color="auto"/>
      </w:divBdr>
    </w:div>
    <w:div w:id="2044666691">
      <w:bodyDiv w:val="1"/>
      <w:marLeft w:val="0"/>
      <w:marRight w:val="0"/>
      <w:marTop w:val="0"/>
      <w:marBottom w:val="0"/>
      <w:divBdr>
        <w:top w:val="none" w:sz="0" w:space="0" w:color="auto"/>
        <w:left w:val="none" w:sz="0" w:space="0" w:color="auto"/>
        <w:bottom w:val="none" w:sz="0" w:space="0" w:color="auto"/>
        <w:right w:val="none" w:sz="0" w:space="0" w:color="auto"/>
      </w:divBdr>
    </w:div>
    <w:div w:id="2044671491">
      <w:bodyDiv w:val="1"/>
      <w:marLeft w:val="0"/>
      <w:marRight w:val="0"/>
      <w:marTop w:val="0"/>
      <w:marBottom w:val="0"/>
      <w:divBdr>
        <w:top w:val="none" w:sz="0" w:space="0" w:color="auto"/>
        <w:left w:val="none" w:sz="0" w:space="0" w:color="auto"/>
        <w:bottom w:val="none" w:sz="0" w:space="0" w:color="auto"/>
        <w:right w:val="none" w:sz="0" w:space="0" w:color="auto"/>
      </w:divBdr>
    </w:div>
    <w:div w:id="2044674651">
      <w:bodyDiv w:val="1"/>
      <w:marLeft w:val="0"/>
      <w:marRight w:val="0"/>
      <w:marTop w:val="0"/>
      <w:marBottom w:val="0"/>
      <w:divBdr>
        <w:top w:val="none" w:sz="0" w:space="0" w:color="auto"/>
        <w:left w:val="none" w:sz="0" w:space="0" w:color="auto"/>
        <w:bottom w:val="none" w:sz="0" w:space="0" w:color="auto"/>
        <w:right w:val="none" w:sz="0" w:space="0" w:color="auto"/>
      </w:divBdr>
    </w:div>
    <w:div w:id="2044744842">
      <w:bodyDiv w:val="1"/>
      <w:marLeft w:val="0"/>
      <w:marRight w:val="0"/>
      <w:marTop w:val="0"/>
      <w:marBottom w:val="0"/>
      <w:divBdr>
        <w:top w:val="none" w:sz="0" w:space="0" w:color="auto"/>
        <w:left w:val="none" w:sz="0" w:space="0" w:color="auto"/>
        <w:bottom w:val="none" w:sz="0" w:space="0" w:color="auto"/>
        <w:right w:val="none" w:sz="0" w:space="0" w:color="auto"/>
      </w:divBdr>
    </w:div>
    <w:div w:id="2044816669">
      <w:bodyDiv w:val="1"/>
      <w:marLeft w:val="0"/>
      <w:marRight w:val="0"/>
      <w:marTop w:val="0"/>
      <w:marBottom w:val="0"/>
      <w:divBdr>
        <w:top w:val="none" w:sz="0" w:space="0" w:color="auto"/>
        <w:left w:val="none" w:sz="0" w:space="0" w:color="auto"/>
        <w:bottom w:val="none" w:sz="0" w:space="0" w:color="auto"/>
        <w:right w:val="none" w:sz="0" w:space="0" w:color="auto"/>
      </w:divBdr>
    </w:div>
    <w:div w:id="2044819386">
      <w:bodyDiv w:val="1"/>
      <w:marLeft w:val="0"/>
      <w:marRight w:val="0"/>
      <w:marTop w:val="0"/>
      <w:marBottom w:val="0"/>
      <w:divBdr>
        <w:top w:val="none" w:sz="0" w:space="0" w:color="auto"/>
        <w:left w:val="none" w:sz="0" w:space="0" w:color="auto"/>
        <w:bottom w:val="none" w:sz="0" w:space="0" w:color="auto"/>
        <w:right w:val="none" w:sz="0" w:space="0" w:color="auto"/>
      </w:divBdr>
    </w:div>
    <w:div w:id="2045054040">
      <w:bodyDiv w:val="1"/>
      <w:marLeft w:val="0"/>
      <w:marRight w:val="0"/>
      <w:marTop w:val="0"/>
      <w:marBottom w:val="0"/>
      <w:divBdr>
        <w:top w:val="none" w:sz="0" w:space="0" w:color="auto"/>
        <w:left w:val="none" w:sz="0" w:space="0" w:color="auto"/>
        <w:bottom w:val="none" w:sz="0" w:space="0" w:color="auto"/>
        <w:right w:val="none" w:sz="0" w:space="0" w:color="auto"/>
      </w:divBdr>
    </w:div>
    <w:div w:id="2045059282">
      <w:bodyDiv w:val="1"/>
      <w:marLeft w:val="0"/>
      <w:marRight w:val="0"/>
      <w:marTop w:val="0"/>
      <w:marBottom w:val="0"/>
      <w:divBdr>
        <w:top w:val="none" w:sz="0" w:space="0" w:color="auto"/>
        <w:left w:val="none" w:sz="0" w:space="0" w:color="auto"/>
        <w:bottom w:val="none" w:sz="0" w:space="0" w:color="auto"/>
        <w:right w:val="none" w:sz="0" w:space="0" w:color="auto"/>
      </w:divBdr>
    </w:div>
    <w:div w:id="2045205043">
      <w:bodyDiv w:val="1"/>
      <w:marLeft w:val="0"/>
      <w:marRight w:val="0"/>
      <w:marTop w:val="0"/>
      <w:marBottom w:val="0"/>
      <w:divBdr>
        <w:top w:val="none" w:sz="0" w:space="0" w:color="auto"/>
        <w:left w:val="none" w:sz="0" w:space="0" w:color="auto"/>
        <w:bottom w:val="none" w:sz="0" w:space="0" w:color="auto"/>
        <w:right w:val="none" w:sz="0" w:space="0" w:color="auto"/>
      </w:divBdr>
    </w:div>
    <w:div w:id="2045255442">
      <w:bodyDiv w:val="1"/>
      <w:marLeft w:val="0"/>
      <w:marRight w:val="0"/>
      <w:marTop w:val="0"/>
      <w:marBottom w:val="0"/>
      <w:divBdr>
        <w:top w:val="none" w:sz="0" w:space="0" w:color="auto"/>
        <w:left w:val="none" w:sz="0" w:space="0" w:color="auto"/>
        <w:bottom w:val="none" w:sz="0" w:space="0" w:color="auto"/>
        <w:right w:val="none" w:sz="0" w:space="0" w:color="auto"/>
      </w:divBdr>
    </w:div>
    <w:div w:id="2045278514">
      <w:bodyDiv w:val="1"/>
      <w:marLeft w:val="0"/>
      <w:marRight w:val="0"/>
      <w:marTop w:val="0"/>
      <w:marBottom w:val="0"/>
      <w:divBdr>
        <w:top w:val="none" w:sz="0" w:space="0" w:color="auto"/>
        <w:left w:val="none" w:sz="0" w:space="0" w:color="auto"/>
        <w:bottom w:val="none" w:sz="0" w:space="0" w:color="auto"/>
        <w:right w:val="none" w:sz="0" w:space="0" w:color="auto"/>
      </w:divBdr>
    </w:div>
    <w:div w:id="2045516191">
      <w:bodyDiv w:val="1"/>
      <w:marLeft w:val="0"/>
      <w:marRight w:val="0"/>
      <w:marTop w:val="0"/>
      <w:marBottom w:val="0"/>
      <w:divBdr>
        <w:top w:val="none" w:sz="0" w:space="0" w:color="auto"/>
        <w:left w:val="none" w:sz="0" w:space="0" w:color="auto"/>
        <w:bottom w:val="none" w:sz="0" w:space="0" w:color="auto"/>
        <w:right w:val="none" w:sz="0" w:space="0" w:color="auto"/>
      </w:divBdr>
    </w:div>
    <w:div w:id="2045671510">
      <w:bodyDiv w:val="1"/>
      <w:marLeft w:val="0"/>
      <w:marRight w:val="0"/>
      <w:marTop w:val="0"/>
      <w:marBottom w:val="0"/>
      <w:divBdr>
        <w:top w:val="none" w:sz="0" w:space="0" w:color="auto"/>
        <w:left w:val="none" w:sz="0" w:space="0" w:color="auto"/>
        <w:bottom w:val="none" w:sz="0" w:space="0" w:color="auto"/>
        <w:right w:val="none" w:sz="0" w:space="0" w:color="auto"/>
      </w:divBdr>
    </w:div>
    <w:div w:id="2045785982">
      <w:bodyDiv w:val="1"/>
      <w:marLeft w:val="0"/>
      <w:marRight w:val="0"/>
      <w:marTop w:val="0"/>
      <w:marBottom w:val="0"/>
      <w:divBdr>
        <w:top w:val="none" w:sz="0" w:space="0" w:color="auto"/>
        <w:left w:val="none" w:sz="0" w:space="0" w:color="auto"/>
        <w:bottom w:val="none" w:sz="0" w:space="0" w:color="auto"/>
        <w:right w:val="none" w:sz="0" w:space="0" w:color="auto"/>
      </w:divBdr>
    </w:div>
    <w:div w:id="2045864413">
      <w:bodyDiv w:val="1"/>
      <w:marLeft w:val="0"/>
      <w:marRight w:val="0"/>
      <w:marTop w:val="0"/>
      <w:marBottom w:val="0"/>
      <w:divBdr>
        <w:top w:val="none" w:sz="0" w:space="0" w:color="auto"/>
        <w:left w:val="none" w:sz="0" w:space="0" w:color="auto"/>
        <w:bottom w:val="none" w:sz="0" w:space="0" w:color="auto"/>
        <w:right w:val="none" w:sz="0" w:space="0" w:color="auto"/>
      </w:divBdr>
    </w:div>
    <w:div w:id="2045906884">
      <w:bodyDiv w:val="1"/>
      <w:marLeft w:val="0"/>
      <w:marRight w:val="0"/>
      <w:marTop w:val="0"/>
      <w:marBottom w:val="0"/>
      <w:divBdr>
        <w:top w:val="none" w:sz="0" w:space="0" w:color="auto"/>
        <w:left w:val="none" w:sz="0" w:space="0" w:color="auto"/>
        <w:bottom w:val="none" w:sz="0" w:space="0" w:color="auto"/>
        <w:right w:val="none" w:sz="0" w:space="0" w:color="auto"/>
      </w:divBdr>
    </w:div>
    <w:div w:id="2046053603">
      <w:bodyDiv w:val="1"/>
      <w:marLeft w:val="0"/>
      <w:marRight w:val="0"/>
      <w:marTop w:val="0"/>
      <w:marBottom w:val="0"/>
      <w:divBdr>
        <w:top w:val="none" w:sz="0" w:space="0" w:color="auto"/>
        <w:left w:val="none" w:sz="0" w:space="0" w:color="auto"/>
        <w:bottom w:val="none" w:sz="0" w:space="0" w:color="auto"/>
        <w:right w:val="none" w:sz="0" w:space="0" w:color="auto"/>
      </w:divBdr>
    </w:div>
    <w:div w:id="2046101470">
      <w:bodyDiv w:val="1"/>
      <w:marLeft w:val="0"/>
      <w:marRight w:val="0"/>
      <w:marTop w:val="0"/>
      <w:marBottom w:val="0"/>
      <w:divBdr>
        <w:top w:val="none" w:sz="0" w:space="0" w:color="auto"/>
        <w:left w:val="none" w:sz="0" w:space="0" w:color="auto"/>
        <w:bottom w:val="none" w:sz="0" w:space="0" w:color="auto"/>
        <w:right w:val="none" w:sz="0" w:space="0" w:color="auto"/>
      </w:divBdr>
    </w:div>
    <w:div w:id="2046127587">
      <w:bodyDiv w:val="1"/>
      <w:marLeft w:val="0"/>
      <w:marRight w:val="0"/>
      <w:marTop w:val="0"/>
      <w:marBottom w:val="0"/>
      <w:divBdr>
        <w:top w:val="none" w:sz="0" w:space="0" w:color="auto"/>
        <w:left w:val="none" w:sz="0" w:space="0" w:color="auto"/>
        <w:bottom w:val="none" w:sz="0" w:space="0" w:color="auto"/>
        <w:right w:val="none" w:sz="0" w:space="0" w:color="auto"/>
      </w:divBdr>
    </w:div>
    <w:div w:id="2046131023">
      <w:bodyDiv w:val="1"/>
      <w:marLeft w:val="0"/>
      <w:marRight w:val="0"/>
      <w:marTop w:val="0"/>
      <w:marBottom w:val="0"/>
      <w:divBdr>
        <w:top w:val="none" w:sz="0" w:space="0" w:color="auto"/>
        <w:left w:val="none" w:sz="0" w:space="0" w:color="auto"/>
        <w:bottom w:val="none" w:sz="0" w:space="0" w:color="auto"/>
        <w:right w:val="none" w:sz="0" w:space="0" w:color="auto"/>
      </w:divBdr>
    </w:div>
    <w:div w:id="2046320517">
      <w:bodyDiv w:val="1"/>
      <w:marLeft w:val="0"/>
      <w:marRight w:val="0"/>
      <w:marTop w:val="0"/>
      <w:marBottom w:val="0"/>
      <w:divBdr>
        <w:top w:val="none" w:sz="0" w:space="0" w:color="auto"/>
        <w:left w:val="none" w:sz="0" w:space="0" w:color="auto"/>
        <w:bottom w:val="none" w:sz="0" w:space="0" w:color="auto"/>
        <w:right w:val="none" w:sz="0" w:space="0" w:color="auto"/>
      </w:divBdr>
    </w:div>
    <w:div w:id="2046516666">
      <w:bodyDiv w:val="1"/>
      <w:marLeft w:val="0"/>
      <w:marRight w:val="0"/>
      <w:marTop w:val="0"/>
      <w:marBottom w:val="0"/>
      <w:divBdr>
        <w:top w:val="none" w:sz="0" w:space="0" w:color="auto"/>
        <w:left w:val="none" w:sz="0" w:space="0" w:color="auto"/>
        <w:bottom w:val="none" w:sz="0" w:space="0" w:color="auto"/>
        <w:right w:val="none" w:sz="0" w:space="0" w:color="auto"/>
      </w:divBdr>
    </w:div>
    <w:div w:id="2046519657">
      <w:bodyDiv w:val="1"/>
      <w:marLeft w:val="0"/>
      <w:marRight w:val="0"/>
      <w:marTop w:val="0"/>
      <w:marBottom w:val="0"/>
      <w:divBdr>
        <w:top w:val="none" w:sz="0" w:space="0" w:color="auto"/>
        <w:left w:val="none" w:sz="0" w:space="0" w:color="auto"/>
        <w:bottom w:val="none" w:sz="0" w:space="0" w:color="auto"/>
        <w:right w:val="none" w:sz="0" w:space="0" w:color="auto"/>
      </w:divBdr>
    </w:div>
    <w:div w:id="2046590577">
      <w:bodyDiv w:val="1"/>
      <w:marLeft w:val="0"/>
      <w:marRight w:val="0"/>
      <w:marTop w:val="0"/>
      <w:marBottom w:val="0"/>
      <w:divBdr>
        <w:top w:val="none" w:sz="0" w:space="0" w:color="auto"/>
        <w:left w:val="none" w:sz="0" w:space="0" w:color="auto"/>
        <w:bottom w:val="none" w:sz="0" w:space="0" w:color="auto"/>
        <w:right w:val="none" w:sz="0" w:space="0" w:color="auto"/>
      </w:divBdr>
    </w:div>
    <w:div w:id="2046825552">
      <w:bodyDiv w:val="1"/>
      <w:marLeft w:val="0"/>
      <w:marRight w:val="0"/>
      <w:marTop w:val="0"/>
      <w:marBottom w:val="0"/>
      <w:divBdr>
        <w:top w:val="none" w:sz="0" w:space="0" w:color="auto"/>
        <w:left w:val="none" w:sz="0" w:space="0" w:color="auto"/>
        <w:bottom w:val="none" w:sz="0" w:space="0" w:color="auto"/>
        <w:right w:val="none" w:sz="0" w:space="0" w:color="auto"/>
      </w:divBdr>
    </w:div>
    <w:div w:id="2046908423">
      <w:bodyDiv w:val="1"/>
      <w:marLeft w:val="0"/>
      <w:marRight w:val="0"/>
      <w:marTop w:val="0"/>
      <w:marBottom w:val="0"/>
      <w:divBdr>
        <w:top w:val="none" w:sz="0" w:space="0" w:color="auto"/>
        <w:left w:val="none" w:sz="0" w:space="0" w:color="auto"/>
        <w:bottom w:val="none" w:sz="0" w:space="0" w:color="auto"/>
        <w:right w:val="none" w:sz="0" w:space="0" w:color="auto"/>
      </w:divBdr>
    </w:div>
    <w:div w:id="2046981220">
      <w:bodyDiv w:val="1"/>
      <w:marLeft w:val="0"/>
      <w:marRight w:val="0"/>
      <w:marTop w:val="0"/>
      <w:marBottom w:val="0"/>
      <w:divBdr>
        <w:top w:val="none" w:sz="0" w:space="0" w:color="auto"/>
        <w:left w:val="none" w:sz="0" w:space="0" w:color="auto"/>
        <w:bottom w:val="none" w:sz="0" w:space="0" w:color="auto"/>
        <w:right w:val="none" w:sz="0" w:space="0" w:color="auto"/>
      </w:divBdr>
    </w:div>
    <w:div w:id="2047019557">
      <w:bodyDiv w:val="1"/>
      <w:marLeft w:val="0"/>
      <w:marRight w:val="0"/>
      <w:marTop w:val="0"/>
      <w:marBottom w:val="0"/>
      <w:divBdr>
        <w:top w:val="none" w:sz="0" w:space="0" w:color="auto"/>
        <w:left w:val="none" w:sz="0" w:space="0" w:color="auto"/>
        <w:bottom w:val="none" w:sz="0" w:space="0" w:color="auto"/>
        <w:right w:val="none" w:sz="0" w:space="0" w:color="auto"/>
      </w:divBdr>
    </w:div>
    <w:div w:id="2047023447">
      <w:bodyDiv w:val="1"/>
      <w:marLeft w:val="0"/>
      <w:marRight w:val="0"/>
      <w:marTop w:val="0"/>
      <w:marBottom w:val="0"/>
      <w:divBdr>
        <w:top w:val="none" w:sz="0" w:space="0" w:color="auto"/>
        <w:left w:val="none" w:sz="0" w:space="0" w:color="auto"/>
        <w:bottom w:val="none" w:sz="0" w:space="0" w:color="auto"/>
        <w:right w:val="none" w:sz="0" w:space="0" w:color="auto"/>
      </w:divBdr>
    </w:div>
    <w:div w:id="2047099233">
      <w:bodyDiv w:val="1"/>
      <w:marLeft w:val="0"/>
      <w:marRight w:val="0"/>
      <w:marTop w:val="0"/>
      <w:marBottom w:val="0"/>
      <w:divBdr>
        <w:top w:val="none" w:sz="0" w:space="0" w:color="auto"/>
        <w:left w:val="none" w:sz="0" w:space="0" w:color="auto"/>
        <w:bottom w:val="none" w:sz="0" w:space="0" w:color="auto"/>
        <w:right w:val="none" w:sz="0" w:space="0" w:color="auto"/>
      </w:divBdr>
    </w:div>
    <w:div w:id="2047173950">
      <w:bodyDiv w:val="1"/>
      <w:marLeft w:val="0"/>
      <w:marRight w:val="0"/>
      <w:marTop w:val="0"/>
      <w:marBottom w:val="0"/>
      <w:divBdr>
        <w:top w:val="none" w:sz="0" w:space="0" w:color="auto"/>
        <w:left w:val="none" w:sz="0" w:space="0" w:color="auto"/>
        <w:bottom w:val="none" w:sz="0" w:space="0" w:color="auto"/>
        <w:right w:val="none" w:sz="0" w:space="0" w:color="auto"/>
      </w:divBdr>
    </w:div>
    <w:div w:id="2047214983">
      <w:bodyDiv w:val="1"/>
      <w:marLeft w:val="0"/>
      <w:marRight w:val="0"/>
      <w:marTop w:val="0"/>
      <w:marBottom w:val="0"/>
      <w:divBdr>
        <w:top w:val="none" w:sz="0" w:space="0" w:color="auto"/>
        <w:left w:val="none" w:sz="0" w:space="0" w:color="auto"/>
        <w:bottom w:val="none" w:sz="0" w:space="0" w:color="auto"/>
        <w:right w:val="none" w:sz="0" w:space="0" w:color="auto"/>
      </w:divBdr>
    </w:div>
    <w:div w:id="2047290305">
      <w:bodyDiv w:val="1"/>
      <w:marLeft w:val="0"/>
      <w:marRight w:val="0"/>
      <w:marTop w:val="0"/>
      <w:marBottom w:val="0"/>
      <w:divBdr>
        <w:top w:val="none" w:sz="0" w:space="0" w:color="auto"/>
        <w:left w:val="none" w:sz="0" w:space="0" w:color="auto"/>
        <w:bottom w:val="none" w:sz="0" w:space="0" w:color="auto"/>
        <w:right w:val="none" w:sz="0" w:space="0" w:color="auto"/>
      </w:divBdr>
    </w:div>
    <w:div w:id="2047557830">
      <w:bodyDiv w:val="1"/>
      <w:marLeft w:val="0"/>
      <w:marRight w:val="0"/>
      <w:marTop w:val="0"/>
      <w:marBottom w:val="0"/>
      <w:divBdr>
        <w:top w:val="none" w:sz="0" w:space="0" w:color="auto"/>
        <w:left w:val="none" w:sz="0" w:space="0" w:color="auto"/>
        <w:bottom w:val="none" w:sz="0" w:space="0" w:color="auto"/>
        <w:right w:val="none" w:sz="0" w:space="0" w:color="auto"/>
      </w:divBdr>
    </w:div>
    <w:div w:id="2047633743">
      <w:bodyDiv w:val="1"/>
      <w:marLeft w:val="0"/>
      <w:marRight w:val="0"/>
      <w:marTop w:val="0"/>
      <w:marBottom w:val="0"/>
      <w:divBdr>
        <w:top w:val="none" w:sz="0" w:space="0" w:color="auto"/>
        <w:left w:val="none" w:sz="0" w:space="0" w:color="auto"/>
        <w:bottom w:val="none" w:sz="0" w:space="0" w:color="auto"/>
        <w:right w:val="none" w:sz="0" w:space="0" w:color="auto"/>
      </w:divBdr>
    </w:div>
    <w:div w:id="2047634234">
      <w:bodyDiv w:val="1"/>
      <w:marLeft w:val="0"/>
      <w:marRight w:val="0"/>
      <w:marTop w:val="0"/>
      <w:marBottom w:val="0"/>
      <w:divBdr>
        <w:top w:val="none" w:sz="0" w:space="0" w:color="auto"/>
        <w:left w:val="none" w:sz="0" w:space="0" w:color="auto"/>
        <w:bottom w:val="none" w:sz="0" w:space="0" w:color="auto"/>
        <w:right w:val="none" w:sz="0" w:space="0" w:color="auto"/>
      </w:divBdr>
    </w:div>
    <w:div w:id="2047679028">
      <w:bodyDiv w:val="1"/>
      <w:marLeft w:val="0"/>
      <w:marRight w:val="0"/>
      <w:marTop w:val="0"/>
      <w:marBottom w:val="0"/>
      <w:divBdr>
        <w:top w:val="none" w:sz="0" w:space="0" w:color="auto"/>
        <w:left w:val="none" w:sz="0" w:space="0" w:color="auto"/>
        <w:bottom w:val="none" w:sz="0" w:space="0" w:color="auto"/>
        <w:right w:val="none" w:sz="0" w:space="0" w:color="auto"/>
      </w:divBdr>
    </w:div>
    <w:div w:id="2047758525">
      <w:bodyDiv w:val="1"/>
      <w:marLeft w:val="0"/>
      <w:marRight w:val="0"/>
      <w:marTop w:val="0"/>
      <w:marBottom w:val="0"/>
      <w:divBdr>
        <w:top w:val="none" w:sz="0" w:space="0" w:color="auto"/>
        <w:left w:val="none" w:sz="0" w:space="0" w:color="auto"/>
        <w:bottom w:val="none" w:sz="0" w:space="0" w:color="auto"/>
        <w:right w:val="none" w:sz="0" w:space="0" w:color="auto"/>
      </w:divBdr>
    </w:div>
    <w:div w:id="2047942994">
      <w:bodyDiv w:val="1"/>
      <w:marLeft w:val="0"/>
      <w:marRight w:val="0"/>
      <w:marTop w:val="0"/>
      <w:marBottom w:val="0"/>
      <w:divBdr>
        <w:top w:val="none" w:sz="0" w:space="0" w:color="auto"/>
        <w:left w:val="none" w:sz="0" w:space="0" w:color="auto"/>
        <w:bottom w:val="none" w:sz="0" w:space="0" w:color="auto"/>
        <w:right w:val="none" w:sz="0" w:space="0" w:color="auto"/>
      </w:divBdr>
    </w:div>
    <w:div w:id="2048291862">
      <w:bodyDiv w:val="1"/>
      <w:marLeft w:val="0"/>
      <w:marRight w:val="0"/>
      <w:marTop w:val="0"/>
      <w:marBottom w:val="0"/>
      <w:divBdr>
        <w:top w:val="none" w:sz="0" w:space="0" w:color="auto"/>
        <w:left w:val="none" w:sz="0" w:space="0" w:color="auto"/>
        <w:bottom w:val="none" w:sz="0" w:space="0" w:color="auto"/>
        <w:right w:val="none" w:sz="0" w:space="0" w:color="auto"/>
      </w:divBdr>
    </w:div>
    <w:div w:id="2048406659">
      <w:bodyDiv w:val="1"/>
      <w:marLeft w:val="0"/>
      <w:marRight w:val="0"/>
      <w:marTop w:val="0"/>
      <w:marBottom w:val="0"/>
      <w:divBdr>
        <w:top w:val="none" w:sz="0" w:space="0" w:color="auto"/>
        <w:left w:val="none" w:sz="0" w:space="0" w:color="auto"/>
        <w:bottom w:val="none" w:sz="0" w:space="0" w:color="auto"/>
        <w:right w:val="none" w:sz="0" w:space="0" w:color="auto"/>
      </w:divBdr>
    </w:div>
    <w:div w:id="2048413093">
      <w:bodyDiv w:val="1"/>
      <w:marLeft w:val="0"/>
      <w:marRight w:val="0"/>
      <w:marTop w:val="0"/>
      <w:marBottom w:val="0"/>
      <w:divBdr>
        <w:top w:val="none" w:sz="0" w:space="0" w:color="auto"/>
        <w:left w:val="none" w:sz="0" w:space="0" w:color="auto"/>
        <w:bottom w:val="none" w:sz="0" w:space="0" w:color="auto"/>
        <w:right w:val="none" w:sz="0" w:space="0" w:color="auto"/>
      </w:divBdr>
    </w:div>
    <w:div w:id="2048489117">
      <w:bodyDiv w:val="1"/>
      <w:marLeft w:val="0"/>
      <w:marRight w:val="0"/>
      <w:marTop w:val="0"/>
      <w:marBottom w:val="0"/>
      <w:divBdr>
        <w:top w:val="none" w:sz="0" w:space="0" w:color="auto"/>
        <w:left w:val="none" w:sz="0" w:space="0" w:color="auto"/>
        <w:bottom w:val="none" w:sz="0" w:space="0" w:color="auto"/>
        <w:right w:val="none" w:sz="0" w:space="0" w:color="auto"/>
      </w:divBdr>
    </w:div>
    <w:div w:id="2048489128">
      <w:bodyDiv w:val="1"/>
      <w:marLeft w:val="0"/>
      <w:marRight w:val="0"/>
      <w:marTop w:val="0"/>
      <w:marBottom w:val="0"/>
      <w:divBdr>
        <w:top w:val="none" w:sz="0" w:space="0" w:color="auto"/>
        <w:left w:val="none" w:sz="0" w:space="0" w:color="auto"/>
        <w:bottom w:val="none" w:sz="0" w:space="0" w:color="auto"/>
        <w:right w:val="none" w:sz="0" w:space="0" w:color="auto"/>
      </w:divBdr>
    </w:div>
    <w:div w:id="2048529675">
      <w:bodyDiv w:val="1"/>
      <w:marLeft w:val="0"/>
      <w:marRight w:val="0"/>
      <w:marTop w:val="0"/>
      <w:marBottom w:val="0"/>
      <w:divBdr>
        <w:top w:val="none" w:sz="0" w:space="0" w:color="auto"/>
        <w:left w:val="none" w:sz="0" w:space="0" w:color="auto"/>
        <w:bottom w:val="none" w:sz="0" w:space="0" w:color="auto"/>
        <w:right w:val="none" w:sz="0" w:space="0" w:color="auto"/>
      </w:divBdr>
    </w:div>
    <w:div w:id="2048597615">
      <w:bodyDiv w:val="1"/>
      <w:marLeft w:val="0"/>
      <w:marRight w:val="0"/>
      <w:marTop w:val="0"/>
      <w:marBottom w:val="0"/>
      <w:divBdr>
        <w:top w:val="none" w:sz="0" w:space="0" w:color="auto"/>
        <w:left w:val="none" w:sz="0" w:space="0" w:color="auto"/>
        <w:bottom w:val="none" w:sz="0" w:space="0" w:color="auto"/>
        <w:right w:val="none" w:sz="0" w:space="0" w:color="auto"/>
      </w:divBdr>
    </w:div>
    <w:div w:id="2048682196">
      <w:bodyDiv w:val="1"/>
      <w:marLeft w:val="0"/>
      <w:marRight w:val="0"/>
      <w:marTop w:val="0"/>
      <w:marBottom w:val="0"/>
      <w:divBdr>
        <w:top w:val="none" w:sz="0" w:space="0" w:color="auto"/>
        <w:left w:val="none" w:sz="0" w:space="0" w:color="auto"/>
        <w:bottom w:val="none" w:sz="0" w:space="0" w:color="auto"/>
        <w:right w:val="none" w:sz="0" w:space="0" w:color="auto"/>
      </w:divBdr>
    </w:div>
    <w:div w:id="2048796594">
      <w:bodyDiv w:val="1"/>
      <w:marLeft w:val="0"/>
      <w:marRight w:val="0"/>
      <w:marTop w:val="0"/>
      <w:marBottom w:val="0"/>
      <w:divBdr>
        <w:top w:val="none" w:sz="0" w:space="0" w:color="auto"/>
        <w:left w:val="none" w:sz="0" w:space="0" w:color="auto"/>
        <w:bottom w:val="none" w:sz="0" w:space="0" w:color="auto"/>
        <w:right w:val="none" w:sz="0" w:space="0" w:color="auto"/>
      </w:divBdr>
    </w:div>
    <w:div w:id="2049139239">
      <w:bodyDiv w:val="1"/>
      <w:marLeft w:val="0"/>
      <w:marRight w:val="0"/>
      <w:marTop w:val="0"/>
      <w:marBottom w:val="0"/>
      <w:divBdr>
        <w:top w:val="none" w:sz="0" w:space="0" w:color="auto"/>
        <w:left w:val="none" w:sz="0" w:space="0" w:color="auto"/>
        <w:bottom w:val="none" w:sz="0" w:space="0" w:color="auto"/>
        <w:right w:val="none" w:sz="0" w:space="0" w:color="auto"/>
      </w:divBdr>
    </w:div>
    <w:div w:id="2049185360">
      <w:bodyDiv w:val="1"/>
      <w:marLeft w:val="0"/>
      <w:marRight w:val="0"/>
      <w:marTop w:val="0"/>
      <w:marBottom w:val="0"/>
      <w:divBdr>
        <w:top w:val="none" w:sz="0" w:space="0" w:color="auto"/>
        <w:left w:val="none" w:sz="0" w:space="0" w:color="auto"/>
        <w:bottom w:val="none" w:sz="0" w:space="0" w:color="auto"/>
        <w:right w:val="none" w:sz="0" w:space="0" w:color="auto"/>
      </w:divBdr>
    </w:div>
    <w:div w:id="2049260057">
      <w:bodyDiv w:val="1"/>
      <w:marLeft w:val="0"/>
      <w:marRight w:val="0"/>
      <w:marTop w:val="0"/>
      <w:marBottom w:val="0"/>
      <w:divBdr>
        <w:top w:val="none" w:sz="0" w:space="0" w:color="auto"/>
        <w:left w:val="none" w:sz="0" w:space="0" w:color="auto"/>
        <w:bottom w:val="none" w:sz="0" w:space="0" w:color="auto"/>
        <w:right w:val="none" w:sz="0" w:space="0" w:color="auto"/>
      </w:divBdr>
    </w:div>
    <w:div w:id="2049329449">
      <w:bodyDiv w:val="1"/>
      <w:marLeft w:val="0"/>
      <w:marRight w:val="0"/>
      <w:marTop w:val="0"/>
      <w:marBottom w:val="0"/>
      <w:divBdr>
        <w:top w:val="none" w:sz="0" w:space="0" w:color="auto"/>
        <w:left w:val="none" w:sz="0" w:space="0" w:color="auto"/>
        <w:bottom w:val="none" w:sz="0" w:space="0" w:color="auto"/>
        <w:right w:val="none" w:sz="0" w:space="0" w:color="auto"/>
      </w:divBdr>
    </w:div>
    <w:div w:id="2049329599">
      <w:bodyDiv w:val="1"/>
      <w:marLeft w:val="0"/>
      <w:marRight w:val="0"/>
      <w:marTop w:val="0"/>
      <w:marBottom w:val="0"/>
      <w:divBdr>
        <w:top w:val="none" w:sz="0" w:space="0" w:color="auto"/>
        <w:left w:val="none" w:sz="0" w:space="0" w:color="auto"/>
        <w:bottom w:val="none" w:sz="0" w:space="0" w:color="auto"/>
        <w:right w:val="none" w:sz="0" w:space="0" w:color="auto"/>
      </w:divBdr>
    </w:div>
    <w:div w:id="2049334053">
      <w:bodyDiv w:val="1"/>
      <w:marLeft w:val="0"/>
      <w:marRight w:val="0"/>
      <w:marTop w:val="0"/>
      <w:marBottom w:val="0"/>
      <w:divBdr>
        <w:top w:val="none" w:sz="0" w:space="0" w:color="auto"/>
        <w:left w:val="none" w:sz="0" w:space="0" w:color="auto"/>
        <w:bottom w:val="none" w:sz="0" w:space="0" w:color="auto"/>
        <w:right w:val="none" w:sz="0" w:space="0" w:color="auto"/>
      </w:divBdr>
    </w:div>
    <w:div w:id="2049337645">
      <w:bodyDiv w:val="1"/>
      <w:marLeft w:val="0"/>
      <w:marRight w:val="0"/>
      <w:marTop w:val="0"/>
      <w:marBottom w:val="0"/>
      <w:divBdr>
        <w:top w:val="none" w:sz="0" w:space="0" w:color="auto"/>
        <w:left w:val="none" w:sz="0" w:space="0" w:color="auto"/>
        <w:bottom w:val="none" w:sz="0" w:space="0" w:color="auto"/>
        <w:right w:val="none" w:sz="0" w:space="0" w:color="auto"/>
      </w:divBdr>
    </w:div>
    <w:div w:id="2049378646">
      <w:bodyDiv w:val="1"/>
      <w:marLeft w:val="0"/>
      <w:marRight w:val="0"/>
      <w:marTop w:val="0"/>
      <w:marBottom w:val="0"/>
      <w:divBdr>
        <w:top w:val="none" w:sz="0" w:space="0" w:color="auto"/>
        <w:left w:val="none" w:sz="0" w:space="0" w:color="auto"/>
        <w:bottom w:val="none" w:sz="0" w:space="0" w:color="auto"/>
        <w:right w:val="none" w:sz="0" w:space="0" w:color="auto"/>
      </w:divBdr>
    </w:div>
    <w:div w:id="2049644331">
      <w:bodyDiv w:val="1"/>
      <w:marLeft w:val="0"/>
      <w:marRight w:val="0"/>
      <w:marTop w:val="0"/>
      <w:marBottom w:val="0"/>
      <w:divBdr>
        <w:top w:val="none" w:sz="0" w:space="0" w:color="auto"/>
        <w:left w:val="none" w:sz="0" w:space="0" w:color="auto"/>
        <w:bottom w:val="none" w:sz="0" w:space="0" w:color="auto"/>
        <w:right w:val="none" w:sz="0" w:space="0" w:color="auto"/>
      </w:divBdr>
    </w:div>
    <w:div w:id="2049717535">
      <w:bodyDiv w:val="1"/>
      <w:marLeft w:val="0"/>
      <w:marRight w:val="0"/>
      <w:marTop w:val="0"/>
      <w:marBottom w:val="0"/>
      <w:divBdr>
        <w:top w:val="none" w:sz="0" w:space="0" w:color="auto"/>
        <w:left w:val="none" w:sz="0" w:space="0" w:color="auto"/>
        <w:bottom w:val="none" w:sz="0" w:space="0" w:color="auto"/>
        <w:right w:val="none" w:sz="0" w:space="0" w:color="auto"/>
      </w:divBdr>
    </w:div>
    <w:div w:id="2049719754">
      <w:bodyDiv w:val="1"/>
      <w:marLeft w:val="0"/>
      <w:marRight w:val="0"/>
      <w:marTop w:val="0"/>
      <w:marBottom w:val="0"/>
      <w:divBdr>
        <w:top w:val="none" w:sz="0" w:space="0" w:color="auto"/>
        <w:left w:val="none" w:sz="0" w:space="0" w:color="auto"/>
        <w:bottom w:val="none" w:sz="0" w:space="0" w:color="auto"/>
        <w:right w:val="none" w:sz="0" w:space="0" w:color="auto"/>
      </w:divBdr>
    </w:div>
    <w:div w:id="2049914227">
      <w:bodyDiv w:val="1"/>
      <w:marLeft w:val="0"/>
      <w:marRight w:val="0"/>
      <w:marTop w:val="0"/>
      <w:marBottom w:val="0"/>
      <w:divBdr>
        <w:top w:val="none" w:sz="0" w:space="0" w:color="auto"/>
        <w:left w:val="none" w:sz="0" w:space="0" w:color="auto"/>
        <w:bottom w:val="none" w:sz="0" w:space="0" w:color="auto"/>
        <w:right w:val="none" w:sz="0" w:space="0" w:color="auto"/>
      </w:divBdr>
    </w:div>
    <w:div w:id="2050107511">
      <w:bodyDiv w:val="1"/>
      <w:marLeft w:val="0"/>
      <w:marRight w:val="0"/>
      <w:marTop w:val="0"/>
      <w:marBottom w:val="0"/>
      <w:divBdr>
        <w:top w:val="none" w:sz="0" w:space="0" w:color="auto"/>
        <w:left w:val="none" w:sz="0" w:space="0" w:color="auto"/>
        <w:bottom w:val="none" w:sz="0" w:space="0" w:color="auto"/>
        <w:right w:val="none" w:sz="0" w:space="0" w:color="auto"/>
      </w:divBdr>
    </w:div>
    <w:div w:id="2050446957">
      <w:bodyDiv w:val="1"/>
      <w:marLeft w:val="0"/>
      <w:marRight w:val="0"/>
      <w:marTop w:val="0"/>
      <w:marBottom w:val="0"/>
      <w:divBdr>
        <w:top w:val="none" w:sz="0" w:space="0" w:color="auto"/>
        <w:left w:val="none" w:sz="0" w:space="0" w:color="auto"/>
        <w:bottom w:val="none" w:sz="0" w:space="0" w:color="auto"/>
        <w:right w:val="none" w:sz="0" w:space="0" w:color="auto"/>
      </w:divBdr>
    </w:div>
    <w:div w:id="2050450252">
      <w:bodyDiv w:val="1"/>
      <w:marLeft w:val="0"/>
      <w:marRight w:val="0"/>
      <w:marTop w:val="0"/>
      <w:marBottom w:val="0"/>
      <w:divBdr>
        <w:top w:val="none" w:sz="0" w:space="0" w:color="auto"/>
        <w:left w:val="none" w:sz="0" w:space="0" w:color="auto"/>
        <w:bottom w:val="none" w:sz="0" w:space="0" w:color="auto"/>
        <w:right w:val="none" w:sz="0" w:space="0" w:color="auto"/>
      </w:divBdr>
    </w:div>
    <w:div w:id="2050490667">
      <w:bodyDiv w:val="1"/>
      <w:marLeft w:val="0"/>
      <w:marRight w:val="0"/>
      <w:marTop w:val="0"/>
      <w:marBottom w:val="0"/>
      <w:divBdr>
        <w:top w:val="none" w:sz="0" w:space="0" w:color="auto"/>
        <w:left w:val="none" w:sz="0" w:space="0" w:color="auto"/>
        <w:bottom w:val="none" w:sz="0" w:space="0" w:color="auto"/>
        <w:right w:val="none" w:sz="0" w:space="0" w:color="auto"/>
      </w:divBdr>
    </w:div>
    <w:div w:id="2050716410">
      <w:bodyDiv w:val="1"/>
      <w:marLeft w:val="0"/>
      <w:marRight w:val="0"/>
      <w:marTop w:val="0"/>
      <w:marBottom w:val="0"/>
      <w:divBdr>
        <w:top w:val="none" w:sz="0" w:space="0" w:color="auto"/>
        <w:left w:val="none" w:sz="0" w:space="0" w:color="auto"/>
        <w:bottom w:val="none" w:sz="0" w:space="0" w:color="auto"/>
        <w:right w:val="none" w:sz="0" w:space="0" w:color="auto"/>
      </w:divBdr>
    </w:div>
    <w:div w:id="2050907939">
      <w:bodyDiv w:val="1"/>
      <w:marLeft w:val="0"/>
      <w:marRight w:val="0"/>
      <w:marTop w:val="0"/>
      <w:marBottom w:val="0"/>
      <w:divBdr>
        <w:top w:val="none" w:sz="0" w:space="0" w:color="auto"/>
        <w:left w:val="none" w:sz="0" w:space="0" w:color="auto"/>
        <w:bottom w:val="none" w:sz="0" w:space="0" w:color="auto"/>
        <w:right w:val="none" w:sz="0" w:space="0" w:color="auto"/>
      </w:divBdr>
    </w:div>
    <w:div w:id="2050950698">
      <w:bodyDiv w:val="1"/>
      <w:marLeft w:val="0"/>
      <w:marRight w:val="0"/>
      <w:marTop w:val="0"/>
      <w:marBottom w:val="0"/>
      <w:divBdr>
        <w:top w:val="none" w:sz="0" w:space="0" w:color="auto"/>
        <w:left w:val="none" w:sz="0" w:space="0" w:color="auto"/>
        <w:bottom w:val="none" w:sz="0" w:space="0" w:color="auto"/>
        <w:right w:val="none" w:sz="0" w:space="0" w:color="auto"/>
      </w:divBdr>
    </w:div>
    <w:div w:id="2051107538">
      <w:bodyDiv w:val="1"/>
      <w:marLeft w:val="0"/>
      <w:marRight w:val="0"/>
      <w:marTop w:val="0"/>
      <w:marBottom w:val="0"/>
      <w:divBdr>
        <w:top w:val="none" w:sz="0" w:space="0" w:color="auto"/>
        <w:left w:val="none" w:sz="0" w:space="0" w:color="auto"/>
        <w:bottom w:val="none" w:sz="0" w:space="0" w:color="auto"/>
        <w:right w:val="none" w:sz="0" w:space="0" w:color="auto"/>
      </w:divBdr>
    </w:div>
    <w:div w:id="2051300540">
      <w:bodyDiv w:val="1"/>
      <w:marLeft w:val="0"/>
      <w:marRight w:val="0"/>
      <w:marTop w:val="0"/>
      <w:marBottom w:val="0"/>
      <w:divBdr>
        <w:top w:val="none" w:sz="0" w:space="0" w:color="auto"/>
        <w:left w:val="none" w:sz="0" w:space="0" w:color="auto"/>
        <w:bottom w:val="none" w:sz="0" w:space="0" w:color="auto"/>
        <w:right w:val="none" w:sz="0" w:space="0" w:color="auto"/>
      </w:divBdr>
    </w:div>
    <w:div w:id="2051344382">
      <w:bodyDiv w:val="1"/>
      <w:marLeft w:val="0"/>
      <w:marRight w:val="0"/>
      <w:marTop w:val="0"/>
      <w:marBottom w:val="0"/>
      <w:divBdr>
        <w:top w:val="none" w:sz="0" w:space="0" w:color="auto"/>
        <w:left w:val="none" w:sz="0" w:space="0" w:color="auto"/>
        <w:bottom w:val="none" w:sz="0" w:space="0" w:color="auto"/>
        <w:right w:val="none" w:sz="0" w:space="0" w:color="auto"/>
      </w:divBdr>
    </w:div>
    <w:div w:id="2051565549">
      <w:bodyDiv w:val="1"/>
      <w:marLeft w:val="0"/>
      <w:marRight w:val="0"/>
      <w:marTop w:val="0"/>
      <w:marBottom w:val="0"/>
      <w:divBdr>
        <w:top w:val="none" w:sz="0" w:space="0" w:color="auto"/>
        <w:left w:val="none" w:sz="0" w:space="0" w:color="auto"/>
        <w:bottom w:val="none" w:sz="0" w:space="0" w:color="auto"/>
        <w:right w:val="none" w:sz="0" w:space="0" w:color="auto"/>
      </w:divBdr>
    </w:div>
    <w:div w:id="2051606740">
      <w:bodyDiv w:val="1"/>
      <w:marLeft w:val="0"/>
      <w:marRight w:val="0"/>
      <w:marTop w:val="0"/>
      <w:marBottom w:val="0"/>
      <w:divBdr>
        <w:top w:val="none" w:sz="0" w:space="0" w:color="auto"/>
        <w:left w:val="none" w:sz="0" w:space="0" w:color="auto"/>
        <w:bottom w:val="none" w:sz="0" w:space="0" w:color="auto"/>
        <w:right w:val="none" w:sz="0" w:space="0" w:color="auto"/>
      </w:divBdr>
    </w:div>
    <w:div w:id="2051682006">
      <w:bodyDiv w:val="1"/>
      <w:marLeft w:val="0"/>
      <w:marRight w:val="0"/>
      <w:marTop w:val="0"/>
      <w:marBottom w:val="0"/>
      <w:divBdr>
        <w:top w:val="none" w:sz="0" w:space="0" w:color="auto"/>
        <w:left w:val="none" w:sz="0" w:space="0" w:color="auto"/>
        <w:bottom w:val="none" w:sz="0" w:space="0" w:color="auto"/>
        <w:right w:val="none" w:sz="0" w:space="0" w:color="auto"/>
      </w:divBdr>
    </w:div>
    <w:div w:id="2051762351">
      <w:bodyDiv w:val="1"/>
      <w:marLeft w:val="0"/>
      <w:marRight w:val="0"/>
      <w:marTop w:val="0"/>
      <w:marBottom w:val="0"/>
      <w:divBdr>
        <w:top w:val="none" w:sz="0" w:space="0" w:color="auto"/>
        <w:left w:val="none" w:sz="0" w:space="0" w:color="auto"/>
        <w:bottom w:val="none" w:sz="0" w:space="0" w:color="auto"/>
        <w:right w:val="none" w:sz="0" w:space="0" w:color="auto"/>
      </w:divBdr>
    </w:div>
    <w:div w:id="2051807652">
      <w:bodyDiv w:val="1"/>
      <w:marLeft w:val="0"/>
      <w:marRight w:val="0"/>
      <w:marTop w:val="0"/>
      <w:marBottom w:val="0"/>
      <w:divBdr>
        <w:top w:val="none" w:sz="0" w:space="0" w:color="auto"/>
        <w:left w:val="none" w:sz="0" w:space="0" w:color="auto"/>
        <w:bottom w:val="none" w:sz="0" w:space="0" w:color="auto"/>
        <w:right w:val="none" w:sz="0" w:space="0" w:color="auto"/>
      </w:divBdr>
    </w:div>
    <w:div w:id="2051877893">
      <w:bodyDiv w:val="1"/>
      <w:marLeft w:val="0"/>
      <w:marRight w:val="0"/>
      <w:marTop w:val="0"/>
      <w:marBottom w:val="0"/>
      <w:divBdr>
        <w:top w:val="none" w:sz="0" w:space="0" w:color="auto"/>
        <w:left w:val="none" w:sz="0" w:space="0" w:color="auto"/>
        <w:bottom w:val="none" w:sz="0" w:space="0" w:color="auto"/>
        <w:right w:val="none" w:sz="0" w:space="0" w:color="auto"/>
      </w:divBdr>
    </w:div>
    <w:div w:id="2051953691">
      <w:bodyDiv w:val="1"/>
      <w:marLeft w:val="0"/>
      <w:marRight w:val="0"/>
      <w:marTop w:val="0"/>
      <w:marBottom w:val="0"/>
      <w:divBdr>
        <w:top w:val="none" w:sz="0" w:space="0" w:color="auto"/>
        <w:left w:val="none" w:sz="0" w:space="0" w:color="auto"/>
        <w:bottom w:val="none" w:sz="0" w:space="0" w:color="auto"/>
        <w:right w:val="none" w:sz="0" w:space="0" w:color="auto"/>
      </w:divBdr>
    </w:div>
    <w:div w:id="2052340927">
      <w:bodyDiv w:val="1"/>
      <w:marLeft w:val="0"/>
      <w:marRight w:val="0"/>
      <w:marTop w:val="0"/>
      <w:marBottom w:val="0"/>
      <w:divBdr>
        <w:top w:val="none" w:sz="0" w:space="0" w:color="auto"/>
        <w:left w:val="none" w:sz="0" w:space="0" w:color="auto"/>
        <w:bottom w:val="none" w:sz="0" w:space="0" w:color="auto"/>
        <w:right w:val="none" w:sz="0" w:space="0" w:color="auto"/>
      </w:divBdr>
    </w:div>
    <w:div w:id="2052342623">
      <w:bodyDiv w:val="1"/>
      <w:marLeft w:val="0"/>
      <w:marRight w:val="0"/>
      <w:marTop w:val="0"/>
      <w:marBottom w:val="0"/>
      <w:divBdr>
        <w:top w:val="none" w:sz="0" w:space="0" w:color="auto"/>
        <w:left w:val="none" w:sz="0" w:space="0" w:color="auto"/>
        <w:bottom w:val="none" w:sz="0" w:space="0" w:color="auto"/>
        <w:right w:val="none" w:sz="0" w:space="0" w:color="auto"/>
      </w:divBdr>
    </w:div>
    <w:div w:id="2052343848">
      <w:bodyDiv w:val="1"/>
      <w:marLeft w:val="0"/>
      <w:marRight w:val="0"/>
      <w:marTop w:val="0"/>
      <w:marBottom w:val="0"/>
      <w:divBdr>
        <w:top w:val="none" w:sz="0" w:space="0" w:color="auto"/>
        <w:left w:val="none" w:sz="0" w:space="0" w:color="auto"/>
        <w:bottom w:val="none" w:sz="0" w:space="0" w:color="auto"/>
        <w:right w:val="none" w:sz="0" w:space="0" w:color="auto"/>
      </w:divBdr>
    </w:div>
    <w:div w:id="2052462800">
      <w:bodyDiv w:val="1"/>
      <w:marLeft w:val="0"/>
      <w:marRight w:val="0"/>
      <w:marTop w:val="0"/>
      <w:marBottom w:val="0"/>
      <w:divBdr>
        <w:top w:val="none" w:sz="0" w:space="0" w:color="auto"/>
        <w:left w:val="none" w:sz="0" w:space="0" w:color="auto"/>
        <w:bottom w:val="none" w:sz="0" w:space="0" w:color="auto"/>
        <w:right w:val="none" w:sz="0" w:space="0" w:color="auto"/>
      </w:divBdr>
    </w:div>
    <w:div w:id="2052608750">
      <w:bodyDiv w:val="1"/>
      <w:marLeft w:val="0"/>
      <w:marRight w:val="0"/>
      <w:marTop w:val="0"/>
      <w:marBottom w:val="0"/>
      <w:divBdr>
        <w:top w:val="none" w:sz="0" w:space="0" w:color="auto"/>
        <w:left w:val="none" w:sz="0" w:space="0" w:color="auto"/>
        <w:bottom w:val="none" w:sz="0" w:space="0" w:color="auto"/>
        <w:right w:val="none" w:sz="0" w:space="0" w:color="auto"/>
      </w:divBdr>
    </w:div>
    <w:div w:id="2052799404">
      <w:bodyDiv w:val="1"/>
      <w:marLeft w:val="0"/>
      <w:marRight w:val="0"/>
      <w:marTop w:val="0"/>
      <w:marBottom w:val="0"/>
      <w:divBdr>
        <w:top w:val="none" w:sz="0" w:space="0" w:color="auto"/>
        <w:left w:val="none" w:sz="0" w:space="0" w:color="auto"/>
        <w:bottom w:val="none" w:sz="0" w:space="0" w:color="auto"/>
        <w:right w:val="none" w:sz="0" w:space="0" w:color="auto"/>
      </w:divBdr>
    </w:div>
    <w:div w:id="2052873029">
      <w:bodyDiv w:val="1"/>
      <w:marLeft w:val="0"/>
      <w:marRight w:val="0"/>
      <w:marTop w:val="0"/>
      <w:marBottom w:val="0"/>
      <w:divBdr>
        <w:top w:val="none" w:sz="0" w:space="0" w:color="auto"/>
        <w:left w:val="none" w:sz="0" w:space="0" w:color="auto"/>
        <w:bottom w:val="none" w:sz="0" w:space="0" w:color="auto"/>
        <w:right w:val="none" w:sz="0" w:space="0" w:color="auto"/>
      </w:divBdr>
    </w:div>
    <w:div w:id="2052877755">
      <w:bodyDiv w:val="1"/>
      <w:marLeft w:val="0"/>
      <w:marRight w:val="0"/>
      <w:marTop w:val="0"/>
      <w:marBottom w:val="0"/>
      <w:divBdr>
        <w:top w:val="none" w:sz="0" w:space="0" w:color="auto"/>
        <w:left w:val="none" w:sz="0" w:space="0" w:color="auto"/>
        <w:bottom w:val="none" w:sz="0" w:space="0" w:color="auto"/>
        <w:right w:val="none" w:sz="0" w:space="0" w:color="auto"/>
      </w:divBdr>
    </w:div>
    <w:div w:id="2052916399">
      <w:bodyDiv w:val="1"/>
      <w:marLeft w:val="0"/>
      <w:marRight w:val="0"/>
      <w:marTop w:val="0"/>
      <w:marBottom w:val="0"/>
      <w:divBdr>
        <w:top w:val="none" w:sz="0" w:space="0" w:color="auto"/>
        <w:left w:val="none" w:sz="0" w:space="0" w:color="auto"/>
        <w:bottom w:val="none" w:sz="0" w:space="0" w:color="auto"/>
        <w:right w:val="none" w:sz="0" w:space="0" w:color="auto"/>
      </w:divBdr>
    </w:div>
    <w:div w:id="2053071755">
      <w:bodyDiv w:val="1"/>
      <w:marLeft w:val="0"/>
      <w:marRight w:val="0"/>
      <w:marTop w:val="0"/>
      <w:marBottom w:val="0"/>
      <w:divBdr>
        <w:top w:val="none" w:sz="0" w:space="0" w:color="auto"/>
        <w:left w:val="none" w:sz="0" w:space="0" w:color="auto"/>
        <w:bottom w:val="none" w:sz="0" w:space="0" w:color="auto"/>
        <w:right w:val="none" w:sz="0" w:space="0" w:color="auto"/>
      </w:divBdr>
    </w:div>
    <w:div w:id="2053117042">
      <w:bodyDiv w:val="1"/>
      <w:marLeft w:val="0"/>
      <w:marRight w:val="0"/>
      <w:marTop w:val="0"/>
      <w:marBottom w:val="0"/>
      <w:divBdr>
        <w:top w:val="none" w:sz="0" w:space="0" w:color="auto"/>
        <w:left w:val="none" w:sz="0" w:space="0" w:color="auto"/>
        <w:bottom w:val="none" w:sz="0" w:space="0" w:color="auto"/>
        <w:right w:val="none" w:sz="0" w:space="0" w:color="auto"/>
      </w:divBdr>
    </w:div>
    <w:div w:id="2053144194">
      <w:bodyDiv w:val="1"/>
      <w:marLeft w:val="0"/>
      <w:marRight w:val="0"/>
      <w:marTop w:val="0"/>
      <w:marBottom w:val="0"/>
      <w:divBdr>
        <w:top w:val="none" w:sz="0" w:space="0" w:color="auto"/>
        <w:left w:val="none" w:sz="0" w:space="0" w:color="auto"/>
        <w:bottom w:val="none" w:sz="0" w:space="0" w:color="auto"/>
        <w:right w:val="none" w:sz="0" w:space="0" w:color="auto"/>
      </w:divBdr>
    </w:div>
    <w:div w:id="2053309360">
      <w:bodyDiv w:val="1"/>
      <w:marLeft w:val="0"/>
      <w:marRight w:val="0"/>
      <w:marTop w:val="0"/>
      <w:marBottom w:val="0"/>
      <w:divBdr>
        <w:top w:val="none" w:sz="0" w:space="0" w:color="auto"/>
        <w:left w:val="none" w:sz="0" w:space="0" w:color="auto"/>
        <w:bottom w:val="none" w:sz="0" w:space="0" w:color="auto"/>
        <w:right w:val="none" w:sz="0" w:space="0" w:color="auto"/>
      </w:divBdr>
    </w:div>
    <w:div w:id="2053335742">
      <w:bodyDiv w:val="1"/>
      <w:marLeft w:val="0"/>
      <w:marRight w:val="0"/>
      <w:marTop w:val="0"/>
      <w:marBottom w:val="0"/>
      <w:divBdr>
        <w:top w:val="none" w:sz="0" w:space="0" w:color="auto"/>
        <w:left w:val="none" w:sz="0" w:space="0" w:color="auto"/>
        <w:bottom w:val="none" w:sz="0" w:space="0" w:color="auto"/>
        <w:right w:val="none" w:sz="0" w:space="0" w:color="auto"/>
      </w:divBdr>
    </w:div>
    <w:div w:id="2053453564">
      <w:bodyDiv w:val="1"/>
      <w:marLeft w:val="0"/>
      <w:marRight w:val="0"/>
      <w:marTop w:val="0"/>
      <w:marBottom w:val="0"/>
      <w:divBdr>
        <w:top w:val="none" w:sz="0" w:space="0" w:color="auto"/>
        <w:left w:val="none" w:sz="0" w:space="0" w:color="auto"/>
        <w:bottom w:val="none" w:sz="0" w:space="0" w:color="auto"/>
        <w:right w:val="none" w:sz="0" w:space="0" w:color="auto"/>
      </w:divBdr>
    </w:div>
    <w:div w:id="2053454589">
      <w:bodyDiv w:val="1"/>
      <w:marLeft w:val="0"/>
      <w:marRight w:val="0"/>
      <w:marTop w:val="0"/>
      <w:marBottom w:val="0"/>
      <w:divBdr>
        <w:top w:val="none" w:sz="0" w:space="0" w:color="auto"/>
        <w:left w:val="none" w:sz="0" w:space="0" w:color="auto"/>
        <w:bottom w:val="none" w:sz="0" w:space="0" w:color="auto"/>
        <w:right w:val="none" w:sz="0" w:space="0" w:color="auto"/>
      </w:divBdr>
    </w:div>
    <w:div w:id="2053532858">
      <w:bodyDiv w:val="1"/>
      <w:marLeft w:val="0"/>
      <w:marRight w:val="0"/>
      <w:marTop w:val="0"/>
      <w:marBottom w:val="0"/>
      <w:divBdr>
        <w:top w:val="none" w:sz="0" w:space="0" w:color="auto"/>
        <w:left w:val="none" w:sz="0" w:space="0" w:color="auto"/>
        <w:bottom w:val="none" w:sz="0" w:space="0" w:color="auto"/>
        <w:right w:val="none" w:sz="0" w:space="0" w:color="auto"/>
      </w:divBdr>
    </w:div>
    <w:div w:id="2053580442">
      <w:bodyDiv w:val="1"/>
      <w:marLeft w:val="0"/>
      <w:marRight w:val="0"/>
      <w:marTop w:val="0"/>
      <w:marBottom w:val="0"/>
      <w:divBdr>
        <w:top w:val="none" w:sz="0" w:space="0" w:color="auto"/>
        <w:left w:val="none" w:sz="0" w:space="0" w:color="auto"/>
        <w:bottom w:val="none" w:sz="0" w:space="0" w:color="auto"/>
        <w:right w:val="none" w:sz="0" w:space="0" w:color="auto"/>
      </w:divBdr>
    </w:div>
    <w:div w:id="2053647701">
      <w:bodyDiv w:val="1"/>
      <w:marLeft w:val="0"/>
      <w:marRight w:val="0"/>
      <w:marTop w:val="0"/>
      <w:marBottom w:val="0"/>
      <w:divBdr>
        <w:top w:val="none" w:sz="0" w:space="0" w:color="auto"/>
        <w:left w:val="none" w:sz="0" w:space="0" w:color="auto"/>
        <w:bottom w:val="none" w:sz="0" w:space="0" w:color="auto"/>
        <w:right w:val="none" w:sz="0" w:space="0" w:color="auto"/>
      </w:divBdr>
    </w:div>
    <w:div w:id="2053723876">
      <w:bodyDiv w:val="1"/>
      <w:marLeft w:val="0"/>
      <w:marRight w:val="0"/>
      <w:marTop w:val="0"/>
      <w:marBottom w:val="0"/>
      <w:divBdr>
        <w:top w:val="none" w:sz="0" w:space="0" w:color="auto"/>
        <w:left w:val="none" w:sz="0" w:space="0" w:color="auto"/>
        <w:bottom w:val="none" w:sz="0" w:space="0" w:color="auto"/>
        <w:right w:val="none" w:sz="0" w:space="0" w:color="auto"/>
      </w:divBdr>
    </w:div>
    <w:div w:id="2053725849">
      <w:bodyDiv w:val="1"/>
      <w:marLeft w:val="0"/>
      <w:marRight w:val="0"/>
      <w:marTop w:val="0"/>
      <w:marBottom w:val="0"/>
      <w:divBdr>
        <w:top w:val="none" w:sz="0" w:space="0" w:color="auto"/>
        <w:left w:val="none" w:sz="0" w:space="0" w:color="auto"/>
        <w:bottom w:val="none" w:sz="0" w:space="0" w:color="auto"/>
        <w:right w:val="none" w:sz="0" w:space="0" w:color="auto"/>
      </w:divBdr>
    </w:div>
    <w:div w:id="2053846175">
      <w:bodyDiv w:val="1"/>
      <w:marLeft w:val="0"/>
      <w:marRight w:val="0"/>
      <w:marTop w:val="0"/>
      <w:marBottom w:val="0"/>
      <w:divBdr>
        <w:top w:val="none" w:sz="0" w:space="0" w:color="auto"/>
        <w:left w:val="none" w:sz="0" w:space="0" w:color="auto"/>
        <w:bottom w:val="none" w:sz="0" w:space="0" w:color="auto"/>
        <w:right w:val="none" w:sz="0" w:space="0" w:color="auto"/>
      </w:divBdr>
    </w:div>
    <w:div w:id="2053847548">
      <w:bodyDiv w:val="1"/>
      <w:marLeft w:val="0"/>
      <w:marRight w:val="0"/>
      <w:marTop w:val="0"/>
      <w:marBottom w:val="0"/>
      <w:divBdr>
        <w:top w:val="none" w:sz="0" w:space="0" w:color="auto"/>
        <w:left w:val="none" w:sz="0" w:space="0" w:color="auto"/>
        <w:bottom w:val="none" w:sz="0" w:space="0" w:color="auto"/>
        <w:right w:val="none" w:sz="0" w:space="0" w:color="auto"/>
      </w:divBdr>
    </w:div>
    <w:div w:id="2053917329">
      <w:bodyDiv w:val="1"/>
      <w:marLeft w:val="0"/>
      <w:marRight w:val="0"/>
      <w:marTop w:val="0"/>
      <w:marBottom w:val="0"/>
      <w:divBdr>
        <w:top w:val="none" w:sz="0" w:space="0" w:color="auto"/>
        <w:left w:val="none" w:sz="0" w:space="0" w:color="auto"/>
        <w:bottom w:val="none" w:sz="0" w:space="0" w:color="auto"/>
        <w:right w:val="none" w:sz="0" w:space="0" w:color="auto"/>
      </w:divBdr>
    </w:div>
    <w:div w:id="2054309070">
      <w:bodyDiv w:val="1"/>
      <w:marLeft w:val="0"/>
      <w:marRight w:val="0"/>
      <w:marTop w:val="0"/>
      <w:marBottom w:val="0"/>
      <w:divBdr>
        <w:top w:val="none" w:sz="0" w:space="0" w:color="auto"/>
        <w:left w:val="none" w:sz="0" w:space="0" w:color="auto"/>
        <w:bottom w:val="none" w:sz="0" w:space="0" w:color="auto"/>
        <w:right w:val="none" w:sz="0" w:space="0" w:color="auto"/>
      </w:divBdr>
    </w:div>
    <w:div w:id="2054383532">
      <w:bodyDiv w:val="1"/>
      <w:marLeft w:val="0"/>
      <w:marRight w:val="0"/>
      <w:marTop w:val="0"/>
      <w:marBottom w:val="0"/>
      <w:divBdr>
        <w:top w:val="none" w:sz="0" w:space="0" w:color="auto"/>
        <w:left w:val="none" w:sz="0" w:space="0" w:color="auto"/>
        <w:bottom w:val="none" w:sz="0" w:space="0" w:color="auto"/>
        <w:right w:val="none" w:sz="0" w:space="0" w:color="auto"/>
      </w:divBdr>
    </w:div>
    <w:div w:id="2054501057">
      <w:bodyDiv w:val="1"/>
      <w:marLeft w:val="0"/>
      <w:marRight w:val="0"/>
      <w:marTop w:val="0"/>
      <w:marBottom w:val="0"/>
      <w:divBdr>
        <w:top w:val="none" w:sz="0" w:space="0" w:color="auto"/>
        <w:left w:val="none" w:sz="0" w:space="0" w:color="auto"/>
        <w:bottom w:val="none" w:sz="0" w:space="0" w:color="auto"/>
        <w:right w:val="none" w:sz="0" w:space="0" w:color="auto"/>
      </w:divBdr>
    </w:div>
    <w:div w:id="2054649954">
      <w:bodyDiv w:val="1"/>
      <w:marLeft w:val="0"/>
      <w:marRight w:val="0"/>
      <w:marTop w:val="0"/>
      <w:marBottom w:val="0"/>
      <w:divBdr>
        <w:top w:val="none" w:sz="0" w:space="0" w:color="auto"/>
        <w:left w:val="none" w:sz="0" w:space="0" w:color="auto"/>
        <w:bottom w:val="none" w:sz="0" w:space="0" w:color="auto"/>
        <w:right w:val="none" w:sz="0" w:space="0" w:color="auto"/>
      </w:divBdr>
    </w:div>
    <w:div w:id="2054688674">
      <w:bodyDiv w:val="1"/>
      <w:marLeft w:val="0"/>
      <w:marRight w:val="0"/>
      <w:marTop w:val="0"/>
      <w:marBottom w:val="0"/>
      <w:divBdr>
        <w:top w:val="none" w:sz="0" w:space="0" w:color="auto"/>
        <w:left w:val="none" w:sz="0" w:space="0" w:color="auto"/>
        <w:bottom w:val="none" w:sz="0" w:space="0" w:color="auto"/>
        <w:right w:val="none" w:sz="0" w:space="0" w:color="auto"/>
      </w:divBdr>
    </w:div>
    <w:div w:id="2054692029">
      <w:bodyDiv w:val="1"/>
      <w:marLeft w:val="0"/>
      <w:marRight w:val="0"/>
      <w:marTop w:val="0"/>
      <w:marBottom w:val="0"/>
      <w:divBdr>
        <w:top w:val="none" w:sz="0" w:space="0" w:color="auto"/>
        <w:left w:val="none" w:sz="0" w:space="0" w:color="auto"/>
        <w:bottom w:val="none" w:sz="0" w:space="0" w:color="auto"/>
        <w:right w:val="none" w:sz="0" w:space="0" w:color="auto"/>
      </w:divBdr>
    </w:div>
    <w:div w:id="2054841928">
      <w:bodyDiv w:val="1"/>
      <w:marLeft w:val="0"/>
      <w:marRight w:val="0"/>
      <w:marTop w:val="0"/>
      <w:marBottom w:val="0"/>
      <w:divBdr>
        <w:top w:val="none" w:sz="0" w:space="0" w:color="auto"/>
        <w:left w:val="none" w:sz="0" w:space="0" w:color="auto"/>
        <w:bottom w:val="none" w:sz="0" w:space="0" w:color="auto"/>
        <w:right w:val="none" w:sz="0" w:space="0" w:color="auto"/>
      </w:divBdr>
    </w:div>
    <w:div w:id="2054844729">
      <w:bodyDiv w:val="1"/>
      <w:marLeft w:val="0"/>
      <w:marRight w:val="0"/>
      <w:marTop w:val="0"/>
      <w:marBottom w:val="0"/>
      <w:divBdr>
        <w:top w:val="none" w:sz="0" w:space="0" w:color="auto"/>
        <w:left w:val="none" w:sz="0" w:space="0" w:color="auto"/>
        <w:bottom w:val="none" w:sz="0" w:space="0" w:color="auto"/>
        <w:right w:val="none" w:sz="0" w:space="0" w:color="auto"/>
      </w:divBdr>
    </w:div>
    <w:div w:id="2054847484">
      <w:bodyDiv w:val="1"/>
      <w:marLeft w:val="0"/>
      <w:marRight w:val="0"/>
      <w:marTop w:val="0"/>
      <w:marBottom w:val="0"/>
      <w:divBdr>
        <w:top w:val="none" w:sz="0" w:space="0" w:color="auto"/>
        <w:left w:val="none" w:sz="0" w:space="0" w:color="auto"/>
        <w:bottom w:val="none" w:sz="0" w:space="0" w:color="auto"/>
        <w:right w:val="none" w:sz="0" w:space="0" w:color="auto"/>
      </w:divBdr>
    </w:div>
    <w:div w:id="2054890941">
      <w:bodyDiv w:val="1"/>
      <w:marLeft w:val="0"/>
      <w:marRight w:val="0"/>
      <w:marTop w:val="0"/>
      <w:marBottom w:val="0"/>
      <w:divBdr>
        <w:top w:val="none" w:sz="0" w:space="0" w:color="auto"/>
        <w:left w:val="none" w:sz="0" w:space="0" w:color="auto"/>
        <w:bottom w:val="none" w:sz="0" w:space="0" w:color="auto"/>
        <w:right w:val="none" w:sz="0" w:space="0" w:color="auto"/>
      </w:divBdr>
    </w:div>
    <w:div w:id="2054957321">
      <w:bodyDiv w:val="1"/>
      <w:marLeft w:val="0"/>
      <w:marRight w:val="0"/>
      <w:marTop w:val="0"/>
      <w:marBottom w:val="0"/>
      <w:divBdr>
        <w:top w:val="none" w:sz="0" w:space="0" w:color="auto"/>
        <w:left w:val="none" w:sz="0" w:space="0" w:color="auto"/>
        <w:bottom w:val="none" w:sz="0" w:space="0" w:color="auto"/>
        <w:right w:val="none" w:sz="0" w:space="0" w:color="auto"/>
      </w:divBdr>
    </w:div>
    <w:div w:id="2055080676">
      <w:bodyDiv w:val="1"/>
      <w:marLeft w:val="0"/>
      <w:marRight w:val="0"/>
      <w:marTop w:val="0"/>
      <w:marBottom w:val="0"/>
      <w:divBdr>
        <w:top w:val="none" w:sz="0" w:space="0" w:color="auto"/>
        <w:left w:val="none" w:sz="0" w:space="0" w:color="auto"/>
        <w:bottom w:val="none" w:sz="0" w:space="0" w:color="auto"/>
        <w:right w:val="none" w:sz="0" w:space="0" w:color="auto"/>
      </w:divBdr>
    </w:div>
    <w:div w:id="2055081359">
      <w:bodyDiv w:val="1"/>
      <w:marLeft w:val="0"/>
      <w:marRight w:val="0"/>
      <w:marTop w:val="0"/>
      <w:marBottom w:val="0"/>
      <w:divBdr>
        <w:top w:val="none" w:sz="0" w:space="0" w:color="auto"/>
        <w:left w:val="none" w:sz="0" w:space="0" w:color="auto"/>
        <w:bottom w:val="none" w:sz="0" w:space="0" w:color="auto"/>
        <w:right w:val="none" w:sz="0" w:space="0" w:color="auto"/>
      </w:divBdr>
    </w:div>
    <w:div w:id="2055108977">
      <w:bodyDiv w:val="1"/>
      <w:marLeft w:val="0"/>
      <w:marRight w:val="0"/>
      <w:marTop w:val="0"/>
      <w:marBottom w:val="0"/>
      <w:divBdr>
        <w:top w:val="none" w:sz="0" w:space="0" w:color="auto"/>
        <w:left w:val="none" w:sz="0" w:space="0" w:color="auto"/>
        <w:bottom w:val="none" w:sz="0" w:space="0" w:color="auto"/>
        <w:right w:val="none" w:sz="0" w:space="0" w:color="auto"/>
      </w:divBdr>
    </w:div>
    <w:div w:id="2055352054">
      <w:bodyDiv w:val="1"/>
      <w:marLeft w:val="0"/>
      <w:marRight w:val="0"/>
      <w:marTop w:val="0"/>
      <w:marBottom w:val="0"/>
      <w:divBdr>
        <w:top w:val="none" w:sz="0" w:space="0" w:color="auto"/>
        <w:left w:val="none" w:sz="0" w:space="0" w:color="auto"/>
        <w:bottom w:val="none" w:sz="0" w:space="0" w:color="auto"/>
        <w:right w:val="none" w:sz="0" w:space="0" w:color="auto"/>
      </w:divBdr>
    </w:div>
    <w:div w:id="2055695223">
      <w:bodyDiv w:val="1"/>
      <w:marLeft w:val="0"/>
      <w:marRight w:val="0"/>
      <w:marTop w:val="0"/>
      <w:marBottom w:val="0"/>
      <w:divBdr>
        <w:top w:val="none" w:sz="0" w:space="0" w:color="auto"/>
        <w:left w:val="none" w:sz="0" w:space="0" w:color="auto"/>
        <w:bottom w:val="none" w:sz="0" w:space="0" w:color="auto"/>
        <w:right w:val="none" w:sz="0" w:space="0" w:color="auto"/>
      </w:divBdr>
    </w:div>
    <w:div w:id="2055734791">
      <w:bodyDiv w:val="1"/>
      <w:marLeft w:val="0"/>
      <w:marRight w:val="0"/>
      <w:marTop w:val="0"/>
      <w:marBottom w:val="0"/>
      <w:divBdr>
        <w:top w:val="none" w:sz="0" w:space="0" w:color="auto"/>
        <w:left w:val="none" w:sz="0" w:space="0" w:color="auto"/>
        <w:bottom w:val="none" w:sz="0" w:space="0" w:color="auto"/>
        <w:right w:val="none" w:sz="0" w:space="0" w:color="auto"/>
      </w:divBdr>
    </w:div>
    <w:div w:id="2055807281">
      <w:bodyDiv w:val="1"/>
      <w:marLeft w:val="0"/>
      <w:marRight w:val="0"/>
      <w:marTop w:val="0"/>
      <w:marBottom w:val="0"/>
      <w:divBdr>
        <w:top w:val="none" w:sz="0" w:space="0" w:color="auto"/>
        <w:left w:val="none" w:sz="0" w:space="0" w:color="auto"/>
        <w:bottom w:val="none" w:sz="0" w:space="0" w:color="auto"/>
        <w:right w:val="none" w:sz="0" w:space="0" w:color="auto"/>
      </w:divBdr>
    </w:div>
    <w:div w:id="2055962089">
      <w:bodyDiv w:val="1"/>
      <w:marLeft w:val="0"/>
      <w:marRight w:val="0"/>
      <w:marTop w:val="0"/>
      <w:marBottom w:val="0"/>
      <w:divBdr>
        <w:top w:val="none" w:sz="0" w:space="0" w:color="auto"/>
        <w:left w:val="none" w:sz="0" w:space="0" w:color="auto"/>
        <w:bottom w:val="none" w:sz="0" w:space="0" w:color="auto"/>
        <w:right w:val="none" w:sz="0" w:space="0" w:color="auto"/>
      </w:divBdr>
    </w:div>
    <w:div w:id="2056075969">
      <w:bodyDiv w:val="1"/>
      <w:marLeft w:val="0"/>
      <w:marRight w:val="0"/>
      <w:marTop w:val="0"/>
      <w:marBottom w:val="0"/>
      <w:divBdr>
        <w:top w:val="none" w:sz="0" w:space="0" w:color="auto"/>
        <w:left w:val="none" w:sz="0" w:space="0" w:color="auto"/>
        <w:bottom w:val="none" w:sz="0" w:space="0" w:color="auto"/>
        <w:right w:val="none" w:sz="0" w:space="0" w:color="auto"/>
      </w:divBdr>
    </w:div>
    <w:div w:id="2056391402">
      <w:bodyDiv w:val="1"/>
      <w:marLeft w:val="0"/>
      <w:marRight w:val="0"/>
      <w:marTop w:val="0"/>
      <w:marBottom w:val="0"/>
      <w:divBdr>
        <w:top w:val="none" w:sz="0" w:space="0" w:color="auto"/>
        <w:left w:val="none" w:sz="0" w:space="0" w:color="auto"/>
        <w:bottom w:val="none" w:sz="0" w:space="0" w:color="auto"/>
        <w:right w:val="none" w:sz="0" w:space="0" w:color="auto"/>
      </w:divBdr>
    </w:div>
    <w:div w:id="2056463428">
      <w:bodyDiv w:val="1"/>
      <w:marLeft w:val="0"/>
      <w:marRight w:val="0"/>
      <w:marTop w:val="0"/>
      <w:marBottom w:val="0"/>
      <w:divBdr>
        <w:top w:val="none" w:sz="0" w:space="0" w:color="auto"/>
        <w:left w:val="none" w:sz="0" w:space="0" w:color="auto"/>
        <w:bottom w:val="none" w:sz="0" w:space="0" w:color="auto"/>
        <w:right w:val="none" w:sz="0" w:space="0" w:color="auto"/>
      </w:divBdr>
    </w:div>
    <w:div w:id="2056463808">
      <w:bodyDiv w:val="1"/>
      <w:marLeft w:val="0"/>
      <w:marRight w:val="0"/>
      <w:marTop w:val="0"/>
      <w:marBottom w:val="0"/>
      <w:divBdr>
        <w:top w:val="none" w:sz="0" w:space="0" w:color="auto"/>
        <w:left w:val="none" w:sz="0" w:space="0" w:color="auto"/>
        <w:bottom w:val="none" w:sz="0" w:space="0" w:color="auto"/>
        <w:right w:val="none" w:sz="0" w:space="0" w:color="auto"/>
      </w:divBdr>
    </w:div>
    <w:div w:id="2056730732">
      <w:bodyDiv w:val="1"/>
      <w:marLeft w:val="0"/>
      <w:marRight w:val="0"/>
      <w:marTop w:val="0"/>
      <w:marBottom w:val="0"/>
      <w:divBdr>
        <w:top w:val="none" w:sz="0" w:space="0" w:color="auto"/>
        <w:left w:val="none" w:sz="0" w:space="0" w:color="auto"/>
        <w:bottom w:val="none" w:sz="0" w:space="0" w:color="auto"/>
        <w:right w:val="none" w:sz="0" w:space="0" w:color="auto"/>
      </w:divBdr>
    </w:div>
    <w:div w:id="2056735741">
      <w:bodyDiv w:val="1"/>
      <w:marLeft w:val="0"/>
      <w:marRight w:val="0"/>
      <w:marTop w:val="0"/>
      <w:marBottom w:val="0"/>
      <w:divBdr>
        <w:top w:val="none" w:sz="0" w:space="0" w:color="auto"/>
        <w:left w:val="none" w:sz="0" w:space="0" w:color="auto"/>
        <w:bottom w:val="none" w:sz="0" w:space="0" w:color="auto"/>
        <w:right w:val="none" w:sz="0" w:space="0" w:color="auto"/>
      </w:divBdr>
    </w:div>
    <w:div w:id="2056851187">
      <w:bodyDiv w:val="1"/>
      <w:marLeft w:val="0"/>
      <w:marRight w:val="0"/>
      <w:marTop w:val="0"/>
      <w:marBottom w:val="0"/>
      <w:divBdr>
        <w:top w:val="none" w:sz="0" w:space="0" w:color="auto"/>
        <w:left w:val="none" w:sz="0" w:space="0" w:color="auto"/>
        <w:bottom w:val="none" w:sz="0" w:space="0" w:color="auto"/>
        <w:right w:val="none" w:sz="0" w:space="0" w:color="auto"/>
      </w:divBdr>
    </w:div>
    <w:div w:id="2056855254">
      <w:bodyDiv w:val="1"/>
      <w:marLeft w:val="0"/>
      <w:marRight w:val="0"/>
      <w:marTop w:val="0"/>
      <w:marBottom w:val="0"/>
      <w:divBdr>
        <w:top w:val="none" w:sz="0" w:space="0" w:color="auto"/>
        <w:left w:val="none" w:sz="0" w:space="0" w:color="auto"/>
        <w:bottom w:val="none" w:sz="0" w:space="0" w:color="auto"/>
        <w:right w:val="none" w:sz="0" w:space="0" w:color="auto"/>
      </w:divBdr>
    </w:div>
    <w:div w:id="2057119900">
      <w:bodyDiv w:val="1"/>
      <w:marLeft w:val="0"/>
      <w:marRight w:val="0"/>
      <w:marTop w:val="0"/>
      <w:marBottom w:val="0"/>
      <w:divBdr>
        <w:top w:val="none" w:sz="0" w:space="0" w:color="auto"/>
        <w:left w:val="none" w:sz="0" w:space="0" w:color="auto"/>
        <w:bottom w:val="none" w:sz="0" w:space="0" w:color="auto"/>
        <w:right w:val="none" w:sz="0" w:space="0" w:color="auto"/>
      </w:divBdr>
    </w:div>
    <w:div w:id="2057194765">
      <w:bodyDiv w:val="1"/>
      <w:marLeft w:val="0"/>
      <w:marRight w:val="0"/>
      <w:marTop w:val="0"/>
      <w:marBottom w:val="0"/>
      <w:divBdr>
        <w:top w:val="none" w:sz="0" w:space="0" w:color="auto"/>
        <w:left w:val="none" w:sz="0" w:space="0" w:color="auto"/>
        <w:bottom w:val="none" w:sz="0" w:space="0" w:color="auto"/>
        <w:right w:val="none" w:sz="0" w:space="0" w:color="auto"/>
      </w:divBdr>
    </w:div>
    <w:div w:id="2057200353">
      <w:bodyDiv w:val="1"/>
      <w:marLeft w:val="0"/>
      <w:marRight w:val="0"/>
      <w:marTop w:val="0"/>
      <w:marBottom w:val="0"/>
      <w:divBdr>
        <w:top w:val="none" w:sz="0" w:space="0" w:color="auto"/>
        <w:left w:val="none" w:sz="0" w:space="0" w:color="auto"/>
        <w:bottom w:val="none" w:sz="0" w:space="0" w:color="auto"/>
        <w:right w:val="none" w:sz="0" w:space="0" w:color="auto"/>
      </w:divBdr>
    </w:div>
    <w:div w:id="2057242950">
      <w:bodyDiv w:val="1"/>
      <w:marLeft w:val="0"/>
      <w:marRight w:val="0"/>
      <w:marTop w:val="0"/>
      <w:marBottom w:val="0"/>
      <w:divBdr>
        <w:top w:val="none" w:sz="0" w:space="0" w:color="auto"/>
        <w:left w:val="none" w:sz="0" w:space="0" w:color="auto"/>
        <w:bottom w:val="none" w:sz="0" w:space="0" w:color="auto"/>
        <w:right w:val="none" w:sz="0" w:space="0" w:color="auto"/>
      </w:divBdr>
    </w:div>
    <w:div w:id="2057388528">
      <w:bodyDiv w:val="1"/>
      <w:marLeft w:val="0"/>
      <w:marRight w:val="0"/>
      <w:marTop w:val="0"/>
      <w:marBottom w:val="0"/>
      <w:divBdr>
        <w:top w:val="none" w:sz="0" w:space="0" w:color="auto"/>
        <w:left w:val="none" w:sz="0" w:space="0" w:color="auto"/>
        <w:bottom w:val="none" w:sz="0" w:space="0" w:color="auto"/>
        <w:right w:val="none" w:sz="0" w:space="0" w:color="auto"/>
      </w:divBdr>
    </w:div>
    <w:div w:id="2057506535">
      <w:bodyDiv w:val="1"/>
      <w:marLeft w:val="0"/>
      <w:marRight w:val="0"/>
      <w:marTop w:val="0"/>
      <w:marBottom w:val="0"/>
      <w:divBdr>
        <w:top w:val="none" w:sz="0" w:space="0" w:color="auto"/>
        <w:left w:val="none" w:sz="0" w:space="0" w:color="auto"/>
        <w:bottom w:val="none" w:sz="0" w:space="0" w:color="auto"/>
        <w:right w:val="none" w:sz="0" w:space="0" w:color="auto"/>
      </w:divBdr>
    </w:div>
    <w:div w:id="2057582927">
      <w:bodyDiv w:val="1"/>
      <w:marLeft w:val="0"/>
      <w:marRight w:val="0"/>
      <w:marTop w:val="0"/>
      <w:marBottom w:val="0"/>
      <w:divBdr>
        <w:top w:val="none" w:sz="0" w:space="0" w:color="auto"/>
        <w:left w:val="none" w:sz="0" w:space="0" w:color="auto"/>
        <w:bottom w:val="none" w:sz="0" w:space="0" w:color="auto"/>
        <w:right w:val="none" w:sz="0" w:space="0" w:color="auto"/>
      </w:divBdr>
    </w:div>
    <w:div w:id="2057655244">
      <w:bodyDiv w:val="1"/>
      <w:marLeft w:val="0"/>
      <w:marRight w:val="0"/>
      <w:marTop w:val="0"/>
      <w:marBottom w:val="0"/>
      <w:divBdr>
        <w:top w:val="none" w:sz="0" w:space="0" w:color="auto"/>
        <w:left w:val="none" w:sz="0" w:space="0" w:color="auto"/>
        <w:bottom w:val="none" w:sz="0" w:space="0" w:color="auto"/>
        <w:right w:val="none" w:sz="0" w:space="0" w:color="auto"/>
      </w:divBdr>
    </w:div>
    <w:div w:id="2057662064">
      <w:bodyDiv w:val="1"/>
      <w:marLeft w:val="0"/>
      <w:marRight w:val="0"/>
      <w:marTop w:val="0"/>
      <w:marBottom w:val="0"/>
      <w:divBdr>
        <w:top w:val="none" w:sz="0" w:space="0" w:color="auto"/>
        <w:left w:val="none" w:sz="0" w:space="0" w:color="auto"/>
        <w:bottom w:val="none" w:sz="0" w:space="0" w:color="auto"/>
        <w:right w:val="none" w:sz="0" w:space="0" w:color="auto"/>
      </w:divBdr>
    </w:div>
    <w:div w:id="2057855185">
      <w:bodyDiv w:val="1"/>
      <w:marLeft w:val="0"/>
      <w:marRight w:val="0"/>
      <w:marTop w:val="0"/>
      <w:marBottom w:val="0"/>
      <w:divBdr>
        <w:top w:val="none" w:sz="0" w:space="0" w:color="auto"/>
        <w:left w:val="none" w:sz="0" w:space="0" w:color="auto"/>
        <w:bottom w:val="none" w:sz="0" w:space="0" w:color="auto"/>
        <w:right w:val="none" w:sz="0" w:space="0" w:color="auto"/>
      </w:divBdr>
    </w:div>
    <w:div w:id="2058048326">
      <w:bodyDiv w:val="1"/>
      <w:marLeft w:val="0"/>
      <w:marRight w:val="0"/>
      <w:marTop w:val="0"/>
      <w:marBottom w:val="0"/>
      <w:divBdr>
        <w:top w:val="none" w:sz="0" w:space="0" w:color="auto"/>
        <w:left w:val="none" w:sz="0" w:space="0" w:color="auto"/>
        <w:bottom w:val="none" w:sz="0" w:space="0" w:color="auto"/>
        <w:right w:val="none" w:sz="0" w:space="0" w:color="auto"/>
      </w:divBdr>
    </w:div>
    <w:div w:id="2058161290">
      <w:bodyDiv w:val="1"/>
      <w:marLeft w:val="0"/>
      <w:marRight w:val="0"/>
      <w:marTop w:val="0"/>
      <w:marBottom w:val="0"/>
      <w:divBdr>
        <w:top w:val="none" w:sz="0" w:space="0" w:color="auto"/>
        <w:left w:val="none" w:sz="0" w:space="0" w:color="auto"/>
        <w:bottom w:val="none" w:sz="0" w:space="0" w:color="auto"/>
        <w:right w:val="none" w:sz="0" w:space="0" w:color="auto"/>
      </w:divBdr>
    </w:div>
    <w:div w:id="2058312914">
      <w:bodyDiv w:val="1"/>
      <w:marLeft w:val="0"/>
      <w:marRight w:val="0"/>
      <w:marTop w:val="0"/>
      <w:marBottom w:val="0"/>
      <w:divBdr>
        <w:top w:val="none" w:sz="0" w:space="0" w:color="auto"/>
        <w:left w:val="none" w:sz="0" w:space="0" w:color="auto"/>
        <w:bottom w:val="none" w:sz="0" w:space="0" w:color="auto"/>
        <w:right w:val="none" w:sz="0" w:space="0" w:color="auto"/>
      </w:divBdr>
    </w:div>
    <w:div w:id="2058313416">
      <w:bodyDiv w:val="1"/>
      <w:marLeft w:val="0"/>
      <w:marRight w:val="0"/>
      <w:marTop w:val="0"/>
      <w:marBottom w:val="0"/>
      <w:divBdr>
        <w:top w:val="none" w:sz="0" w:space="0" w:color="auto"/>
        <w:left w:val="none" w:sz="0" w:space="0" w:color="auto"/>
        <w:bottom w:val="none" w:sz="0" w:space="0" w:color="auto"/>
        <w:right w:val="none" w:sz="0" w:space="0" w:color="auto"/>
      </w:divBdr>
    </w:div>
    <w:div w:id="2058314559">
      <w:bodyDiv w:val="1"/>
      <w:marLeft w:val="0"/>
      <w:marRight w:val="0"/>
      <w:marTop w:val="0"/>
      <w:marBottom w:val="0"/>
      <w:divBdr>
        <w:top w:val="none" w:sz="0" w:space="0" w:color="auto"/>
        <w:left w:val="none" w:sz="0" w:space="0" w:color="auto"/>
        <w:bottom w:val="none" w:sz="0" w:space="0" w:color="auto"/>
        <w:right w:val="none" w:sz="0" w:space="0" w:color="auto"/>
      </w:divBdr>
    </w:div>
    <w:div w:id="2058504239">
      <w:bodyDiv w:val="1"/>
      <w:marLeft w:val="0"/>
      <w:marRight w:val="0"/>
      <w:marTop w:val="0"/>
      <w:marBottom w:val="0"/>
      <w:divBdr>
        <w:top w:val="none" w:sz="0" w:space="0" w:color="auto"/>
        <w:left w:val="none" w:sz="0" w:space="0" w:color="auto"/>
        <w:bottom w:val="none" w:sz="0" w:space="0" w:color="auto"/>
        <w:right w:val="none" w:sz="0" w:space="0" w:color="auto"/>
      </w:divBdr>
    </w:div>
    <w:div w:id="2058964613">
      <w:bodyDiv w:val="1"/>
      <w:marLeft w:val="0"/>
      <w:marRight w:val="0"/>
      <w:marTop w:val="0"/>
      <w:marBottom w:val="0"/>
      <w:divBdr>
        <w:top w:val="none" w:sz="0" w:space="0" w:color="auto"/>
        <w:left w:val="none" w:sz="0" w:space="0" w:color="auto"/>
        <w:bottom w:val="none" w:sz="0" w:space="0" w:color="auto"/>
        <w:right w:val="none" w:sz="0" w:space="0" w:color="auto"/>
      </w:divBdr>
    </w:div>
    <w:div w:id="2059015366">
      <w:bodyDiv w:val="1"/>
      <w:marLeft w:val="0"/>
      <w:marRight w:val="0"/>
      <w:marTop w:val="0"/>
      <w:marBottom w:val="0"/>
      <w:divBdr>
        <w:top w:val="none" w:sz="0" w:space="0" w:color="auto"/>
        <w:left w:val="none" w:sz="0" w:space="0" w:color="auto"/>
        <w:bottom w:val="none" w:sz="0" w:space="0" w:color="auto"/>
        <w:right w:val="none" w:sz="0" w:space="0" w:color="auto"/>
      </w:divBdr>
    </w:div>
    <w:div w:id="2059083027">
      <w:bodyDiv w:val="1"/>
      <w:marLeft w:val="0"/>
      <w:marRight w:val="0"/>
      <w:marTop w:val="0"/>
      <w:marBottom w:val="0"/>
      <w:divBdr>
        <w:top w:val="none" w:sz="0" w:space="0" w:color="auto"/>
        <w:left w:val="none" w:sz="0" w:space="0" w:color="auto"/>
        <w:bottom w:val="none" w:sz="0" w:space="0" w:color="auto"/>
        <w:right w:val="none" w:sz="0" w:space="0" w:color="auto"/>
      </w:divBdr>
    </w:div>
    <w:div w:id="2059165470">
      <w:bodyDiv w:val="1"/>
      <w:marLeft w:val="0"/>
      <w:marRight w:val="0"/>
      <w:marTop w:val="0"/>
      <w:marBottom w:val="0"/>
      <w:divBdr>
        <w:top w:val="none" w:sz="0" w:space="0" w:color="auto"/>
        <w:left w:val="none" w:sz="0" w:space="0" w:color="auto"/>
        <w:bottom w:val="none" w:sz="0" w:space="0" w:color="auto"/>
        <w:right w:val="none" w:sz="0" w:space="0" w:color="auto"/>
      </w:divBdr>
    </w:div>
    <w:div w:id="2059278159">
      <w:bodyDiv w:val="1"/>
      <w:marLeft w:val="0"/>
      <w:marRight w:val="0"/>
      <w:marTop w:val="0"/>
      <w:marBottom w:val="0"/>
      <w:divBdr>
        <w:top w:val="none" w:sz="0" w:space="0" w:color="auto"/>
        <w:left w:val="none" w:sz="0" w:space="0" w:color="auto"/>
        <w:bottom w:val="none" w:sz="0" w:space="0" w:color="auto"/>
        <w:right w:val="none" w:sz="0" w:space="0" w:color="auto"/>
      </w:divBdr>
    </w:div>
    <w:div w:id="2059278579">
      <w:bodyDiv w:val="1"/>
      <w:marLeft w:val="0"/>
      <w:marRight w:val="0"/>
      <w:marTop w:val="0"/>
      <w:marBottom w:val="0"/>
      <w:divBdr>
        <w:top w:val="none" w:sz="0" w:space="0" w:color="auto"/>
        <w:left w:val="none" w:sz="0" w:space="0" w:color="auto"/>
        <w:bottom w:val="none" w:sz="0" w:space="0" w:color="auto"/>
        <w:right w:val="none" w:sz="0" w:space="0" w:color="auto"/>
      </w:divBdr>
    </w:div>
    <w:div w:id="2059358573">
      <w:bodyDiv w:val="1"/>
      <w:marLeft w:val="0"/>
      <w:marRight w:val="0"/>
      <w:marTop w:val="0"/>
      <w:marBottom w:val="0"/>
      <w:divBdr>
        <w:top w:val="none" w:sz="0" w:space="0" w:color="auto"/>
        <w:left w:val="none" w:sz="0" w:space="0" w:color="auto"/>
        <w:bottom w:val="none" w:sz="0" w:space="0" w:color="auto"/>
        <w:right w:val="none" w:sz="0" w:space="0" w:color="auto"/>
      </w:divBdr>
    </w:div>
    <w:div w:id="2059816054">
      <w:bodyDiv w:val="1"/>
      <w:marLeft w:val="0"/>
      <w:marRight w:val="0"/>
      <w:marTop w:val="0"/>
      <w:marBottom w:val="0"/>
      <w:divBdr>
        <w:top w:val="none" w:sz="0" w:space="0" w:color="auto"/>
        <w:left w:val="none" w:sz="0" w:space="0" w:color="auto"/>
        <w:bottom w:val="none" w:sz="0" w:space="0" w:color="auto"/>
        <w:right w:val="none" w:sz="0" w:space="0" w:color="auto"/>
      </w:divBdr>
    </w:div>
    <w:div w:id="2059864353">
      <w:bodyDiv w:val="1"/>
      <w:marLeft w:val="0"/>
      <w:marRight w:val="0"/>
      <w:marTop w:val="0"/>
      <w:marBottom w:val="0"/>
      <w:divBdr>
        <w:top w:val="none" w:sz="0" w:space="0" w:color="auto"/>
        <w:left w:val="none" w:sz="0" w:space="0" w:color="auto"/>
        <w:bottom w:val="none" w:sz="0" w:space="0" w:color="auto"/>
        <w:right w:val="none" w:sz="0" w:space="0" w:color="auto"/>
      </w:divBdr>
    </w:div>
    <w:div w:id="2060125197">
      <w:bodyDiv w:val="1"/>
      <w:marLeft w:val="0"/>
      <w:marRight w:val="0"/>
      <w:marTop w:val="0"/>
      <w:marBottom w:val="0"/>
      <w:divBdr>
        <w:top w:val="none" w:sz="0" w:space="0" w:color="auto"/>
        <w:left w:val="none" w:sz="0" w:space="0" w:color="auto"/>
        <w:bottom w:val="none" w:sz="0" w:space="0" w:color="auto"/>
        <w:right w:val="none" w:sz="0" w:space="0" w:color="auto"/>
      </w:divBdr>
    </w:div>
    <w:div w:id="2060129124">
      <w:bodyDiv w:val="1"/>
      <w:marLeft w:val="0"/>
      <w:marRight w:val="0"/>
      <w:marTop w:val="0"/>
      <w:marBottom w:val="0"/>
      <w:divBdr>
        <w:top w:val="none" w:sz="0" w:space="0" w:color="auto"/>
        <w:left w:val="none" w:sz="0" w:space="0" w:color="auto"/>
        <w:bottom w:val="none" w:sz="0" w:space="0" w:color="auto"/>
        <w:right w:val="none" w:sz="0" w:space="0" w:color="auto"/>
      </w:divBdr>
    </w:div>
    <w:div w:id="2060130979">
      <w:bodyDiv w:val="1"/>
      <w:marLeft w:val="0"/>
      <w:marRight w:val="0"/>
      <w:marTop w:val="0"/>
      <w:marBottom w:val="0"/>
      <w:divBdr>
        <w:top w:val="none" w:sz="0" w:space="0" w:color="auto"/>
        <w:left w:val="none" w:sz="0" w:space="0" w:color="auto"/>
        <w:bottom w:val="none" w:sz="0" w:space="0" w:color="auto"/>
        <w:right w:val="none" w:sz="0" w:space="0" w:color="auto"/>
      </w:divBdr>
    </w:div>
    <w:div w:id="2060321883">
      <w:bodyDiv w:val="1"/>
      <w:marLeft w:val="0"/>
      <w:marRight w:val="0"/>
      <w:marTop w:val="0"/>
      <w:marBottom w:val="0"/>
      <w:divBdr>
        <w:top w:val="none" w:sz="0" w:space="0" w:color="auto"/>
        <w:left w:val="none" w:sz="0" w:space="0" w:color="auto"/>
        <w:bottom w:val="none" w:sz="0" w:space="0" w:color="auto"/>
        <w:right w:val="none" w:sz="0" w:space="0" w:color="auto"/>
      </w:divBdr>
    </w:div>
    <w:div w:id="2060351108">
      <w:bodyDiv w:val="1"/>
      <w:marLeft w:val="0"/>
      <w:marRight w:val="0"/>
      <w:marTop w:val="0"/>
      <w:marBottom w:val="0"/>
      <w:divBdr>
        <w:top w:val="none" w:sz="0" w:space="0" w:color="auto"/>
        <w:left w:val="none" w:sz="0" w:space="0" w:color="auto"/>
        <w:bottom w:val="none" w:sz="0" w:space="0" w:color="auto"/>
        <w:right w:val="none" w:sz="0" w:space="0" w:color="auto"/>
      </w:divBdr>
    </w:div>
    <w:div w:id="2060395043">
      <w:bodyDiv w:val="1"/>
      <w:marLeft w:val="0"/>
      <w:marRight w:val="0"/>
      <w:marTop w:val="0"/>
      <w:marBottom w:val="0"/>
      <w:divBdr>
        <w:top w:val="none" w:sz="0" w:space="0" w:color="auto"/>
        <w:left w:val="none" w:sz="0" w:space="0" w:color="auto"/>
        <w:bottom w:val="none" w:sz="0" w:space="0" w:color="auto"/>
        <w:right w:val="none" w:sz="0" w:space="0" w:color="auto"/>
      </w:divBdr>
    </w:div>
    <w:div w:id="2060585983">
      <w:bodyDiv w:val="1"/>
      <w:marLeft w:val="0"/>
      <w:marRight w:val="0"/>
      <w:marTop w:val="0"/>
      <w:marBottom w:val="0"/>
      <w:divBdr>
        <w:top w:val="none" w:sz="0" w:space="0" w:color="auto"/>
        <w:left w:val="none" w:sz="0" w:space="0" w:color="auto"/>
        <w:bottom w:val="none" w:sz="0" w:space="0" w:color="auto"/>
        <w:right w:val="none" w:sz="0" w:space="0" w:color="auto"/>
      </w:divBdr>
    </w:div>
    <w:div w:id="2060589510">
      <w:bodyDiv w:val="1"/>
      <w:marLeft w:val="0"/>
      <w:marRight w:val="0"/>
      <w:marTop w:val="0"/>
      <w:marBottom w:val="0"/>
      <w:divBdr>
        <w:top w:val="none" w:sz="0" w:space="0" w:color="auto"/>
        <w:left w:val="none" w:sz="0" w:space="0" w:color="auto"/>
        <w:bottom w:val="none" w:sz="0" w:space="0" w:color="auto"/>
        <w:right w:val="none" w:sz="0" w:space="0" w:color="auto"/>
      </w:divBdr>
    </w:div>
    <w:div w:id="2060736627">
      <w:bodyDiv w:val="1"/>
      <w:marLeft w:val="0"/>
      <w:marRight w:val="0"/>
      <w:marTop w:val="0"/>
      <w:marBottom w:val="0"/>
      <w:divBdr>
        <w:top w:val="none" w:sz="0" w:space="0" w:color="auto"/>
        <w:left w:val="none" w:sz="0" w:space="0" w:color="auto"/>
        <w:bottom w:val="none" w:sz="0" w:space="0" w:color="auto"/>
        <w:right w:val="none" w:sz="0" w:space="0" w:color="auto"/>
      </w:divBdr>
    </w:div>
    <w:div w:id="2060745316">
      <w:bodyDiv w:val="1"/>
      <w:marLeft w:val="0"/>
      <w:marRight w:val="0"/>
      <w:marTop w:val="0"/>
      <w:marBottom w:val="0"/>
      <w:divBdr>
        <w:top w:val="none" w:sz="0" w:space="0" w:color="auto"/>
        <w:left w:val="none" w:sz="0" w:space="0" w:color="auto"/>
        <w:bottom w:val="none" w:sz="0" w:space="0" w:color="auto"/>
        <w:right w:val="none" w:sz="0" w:space="0" w:color="auto"/>
      </w:divBdr>
    </w:div>
    <w:div w:id="2060930146">
      <w:bodyDiv w:val="1"/>
      <w:marLeft w:val="0"/>
      <w:marRight w:val="0"/>
      <w:marTop w:val="0"/>
      <w:marBottom w:val="0"/>
      <w:divBdr>
        <w:top w:val="none" w:sz="0" w:space="0" w:color="auto"/>
        <w:left w:val="none" w:sz="0" w:space="0" w:color="auto"/>
        <w:bottom w:val="none" w:sz="0" w:space="0" w:color="auto"/>
        <w:right w:val="none" w:sz="0" w:space="0" w:color="auto"/>
      </w:divBdr>
    </w:div>
    <w:div w:id="2060937581">
      <w:bodyDiv w:val="1"/>
      <w:marLeft w:val="0"/>
      <w:marRight w:val="0"/>
      <w:marTop w:val="0"/>
      <w:marBottom w:val="0"/>
      <w:divBdr>
        <w:top w:val="none" w:sz="0" w:space="0" w:color="auto"/>
        <w:left w:val="none" w:sz="0" w:space="0" w:color="auto"/>
        <w:bottom w:val="none" w:sz="0" w:space="0" w:color="auto"/>
        <w:right w:val="none" w:sz="0" w:space="0" w:color="auto"/>
      </w:divBdr>
    </w:div>
    <w:div w:id="2060979912">
      <w:bodyDiv w:val="1"/>
      <w:marLeft w:val="0"/>
      <w:marRight w:val="0"/>
      <w:marTop w:val="0"/>
      <w:marBottom w:val="0"/>
      <w:divBdr>
        <w:top w:val="none" w:sz="0" w:space="0" w:color="auto"/>
        <w:left w:val="none" w:sz="0" w:space="0" w:color="auto"/>
        <w:bottom w:val="none" w:sz="0" w:space="0" w:color="auto"/>
        <w:right w:val="none" w:sz="0" w:space="0" w:color="auto"/>
      </w:divBdr>
    </w:div>
    <w:div w:id="2061127472">
      <w:bodyDiv w:val="1"/>
      <w:marLeft w:val="0"/>
      <w:marRight w:val="0"/>
      <w:marTop w:val="0"/>
      <w:marBottom w:val="0"/>
      <w:divBdr>
        <w:top w:val="none" w:sz="0" w:space="0" w:color="auto"/>
        <w:left w:val="none" w:sz="0" w:space="0" w:color="auto"/>
        <w:bottom w:val="none" w:sz="0" w:space="0" w:color="auto"/>
        <w:right w:val="none" w:sz="0" w:space="0" w:color="auto"/>
      </w:divBdr>
    </w:div>
    <w:div w:id="2061246460">
      <w:bodyDiv w:val="1"/>
      <w:marLeft w:val="0"/>
      <w:marRight w:val="0"/>
      <w:marTop w:val="0"/>
      <w:marBottom w:val="0"/>
      <w:divBdr>
        <w:top w:val="none" w:sz="0" w:space="0" w:color="auto"/>
        <w:left w:val="none" w:sz="0" w:space="0" w:color="auto"/>
        <w:bottom w:val="none" w:sz="0" w:space="0" w:color="auto"/>
        <w:right w:val="none" w:sz="0" w:space="0" w:color="auto"/>
      </w:divBdr>
    </w:div>
    <w:div w:id="2061703016">
      <w:bodyDiv w:val="1"/>
      <w:marLeft w:val="0"/>
      <w:marRight w:val="0"/>
      <w:marTop w:val="0"/>
      <w:marBottom w:val="0"/>
      <w:divBdr>
        <w:top w:val="none" w:sz="0" w:space="0" w:color="auto"/>
        <w:left w:val="none" w:sz="0" w:space="0" w:color="auto"/>
        <w:bottom w:val="none" w:sz="0" w:space="0" w:color="auto"/>
        <w:right w:val="none" w:sz="0" w:space="0" w:color="auto"/>
      </w:divBdr>
    </w:div>
    <w:div w:id="2061704614">
      <w:bodyDiv w:val="1"/>
      <w:marLeft w:val="0"/>
      <w:marRight w:val="0"/>
      <w:marTop w:val="0"/>
      <w:marBottom w:val="0"/>
      <w:divBdr>
        <w:top w:val="none" w:sz="0" w:space="0" w:color="auto"/>
        <w:left w:val="none" w:sz="0" w:space="0" w:color="auto"/>
        <w:bottom w:val="none" w:sz="0" w:space="0" w:color="auto"/>
        <w:right w:val="none" w:sz="0" w:space="0" w:color="auto"/>
      </w:divBdr>
    </w:div>
    <w:div w:id="2061778990">
      <w:bodyDiv w:val="1"/>
      <w:marLeft w:val="0"/>
      <w:marRight w:val="0"/>
      <w:marTop w:val="0"/>
      <w:marBottom w:val="0"/>
      <w:divBdr>
        <w:top w:val="none" w:sz="0" w:space="0" w:color="auto"/>
        <w:left w:val="none" w:sz="0" w:space="0" w:color="auto"/>
        <w:bottom w:val="none" w:sz="0" w:space="0" w:color="auto"/>
        <w:right w:val="none" w:sz="0" w:space="0" w:color="auto"/>
      </w:divBdr>
    </w:div>
    <w:div w:id="2061782949">
      <w:bodyDiv w:val="1"/>
      <w:marLeft w:val="0"/>
      <w:marRight w:val="0"/>
      <w:marTop w:val="0"/>
      <w:marBottom w:val="0"/>
      <w:divBdr>
        <w:top w:val="none" w:sz="0" w:space="0" w:color="auto"/>
        <w:left w:val="none" w:sz="0" w:space="0" w:color="auto"/>
        <w:bottom w:val="none" w:sz="0" w:space="0" w:color="auto"/>
        <w:right w:val="none" w:sz="0" w:space="0" w:color="auto"/>
      </w:divBdr>
    </w:div>
    <w:div w:id="2061859440">
      <w:bodyDiv w:val="1"/>
      <w:marLeft w:val="0"/>
      <w:marRight w:val="0"/>
      <w:marTop w:val="0"/>
      <w:marBottom w:val="0"/>
      <w:divBdr>
        <w:top w:val="none" w:sz="0" w:space="0" w:color="auto"/>
        <w:left w:val="none" w:sz="0" w:space="0" w:color="auto"/>
        <w:bottom w:val="none" w:sz="0" w:space="0" w:color="auto"/>
        <w:right w:val="none" w:sz="0" w:space="0" w:color="auto"/>
      </w:divBdr>
    </w:div>
    <w:div w:id="2061860586">
      <w:bodyDiv w:val="1"/>
      <w:marLeft w:val="0"/>
      <w:marRight w:val="0"/>
      <w:marTop w:val="0"/>
      <w:marBottom w:val="0"/>
      <w:divBdr>
        <w:top w:val="none" w:sz="0" w:space="0" w:color="auto"/>
        <w:left w:val="none" w:sz="0" w:space="0" w:color="auto"/>
        <w:bottom w:val="none" w:sz="0" w:space="0" w:color="auto"/>
        <w:right w:val="none" w:sz="0" w:space="0" w:color="auto"/>
      </w:divBdr>
    </w:div>
    <w:div w:id="2061902738">
      <w:bodyDiv w:val="1"/>
      <w:marLeft w:val="0"/>
      <w:marRight w:val="0"/>
      <w:marTop w:val="0"/>
      <w:marBottom w:val="0"/>
      <w:divBdr>
        <w:top w:val="none" w:sz="0" w:space="0" w:color="auto"/>
        <w:left w:val="none" w:sz="0" w:space="0" w:color="auto"/>
        <w:bottom w:val="none" w:sz="0" w:space="0" w:color="auto"/>
        <w:right w:val="none" w:sz="0" w:space="0" w:color="auto"/>
      </w:divBdr>
    </w:div>
    <w:div w:id="2062093486">
      <w:bodyDiv w:val="1"/>
      <w:marLeft w:val="0"/>
      <w:marRight w:val="0"/>
      <w:marTop w:val="0"/>
      <w:marBottom w:val="0"/>
      <w:divBdr>
        <w:top w:val="none" w:sz="0" w:space="0" w:color="auto"/>
        <w:left w:val="none" w:sz="0" w:space="0" w:color="auto"/>
        <w:bottom w:val="none" w:sz="0" w:space="0" w:color="auto"/>
        <w:right w:val="none" w:sz="0" w:space="0" w:color="auto"/>
      </w:divBdr>
    </w:div>
    <w:div w:id="2062167742">
      <w:bodyDiv w:val="1"/>
      <w:marLeft w:val="0"/>
      <w:marRight w:val="0"/>
      <w:marTop w:val="0"/>
      <w:marBottom w:val="0"/>
      <w:divBdr>
        <w:top w:val="none" w:sz="0" w:space="0" w:color="auto"/>
        <w:left w:val="none" w:sz="0" w:space="0" w:color="auto"/>
        <w:bottom w:val="none" w:sz="0" w:space="0" w:color="auto"/>
        <w:right w:val="none" w:sz="0" w:space="0" w:color="auto"/>
      </w:divBdr>
    </w:div>
    <w:div w:id="2062360384">
      <w:bodyDiv w:val="1"/>
      <w:marLeft w:val="0"/>
      <w:marRight w:val="0"/>
      <w:marTop w:val="0"/>
      <w:marBottom w:val="0"/>
      <w:divBdr>
        <w:top w:val="none" w:sz="0" w:space="0" w:color="auto"/>
        <w:left w:val="none" w:sz="0" w:space="0" w:color="auto"/>
        <w:bottom w:val="none" w:sz="0" w:space="0" w:color="auto"/>
        <w:right w:val="none" w:sz="0" w:space="0" w:color="auto"/>
      </w:divBdr>
    </w:div>
    <w:div w:id="2062435539">
      <w:bodyDiv w:val="1"/>
      <w:marLeft w:val="0"/>
      <w:marRight w:val="0"/>
      <w:marTop w:val="0"/>
      <w:marBottom w:val="0"/>
      <w:divBdr>
        <w:top w:val="none" w:sz="0" w:space="0" w:color="auto"/>
        <w:left w:val="none" w:sz="0" w:space="0" w:color="auto"/>
        <w:bottom w:val="none" w:sz="0" w:space="0" w:color="auto"/>
        <w:right w:val="none" w:sz="0" w:space="0" w:color="auto"/>
      </w:divBdr>
    </w:div>
    <w:div w:id="2062555648">
      <w:bodyDiv w:val="1"/>
      <w:marLeft w:val="0"/>
      <w:marRight w:val="0"/>
      <w:marTop w:val="0"/>
      <w:marBottom w:val="0"/>
      <w:divBdr>
        <w:top w:val="none" w:sz="0" w:space="0" w:color="auto"/>
        <w:left w:val="none" w:sz="0" w:space="0" w:color="auto"/>
        <w:bottom w:val="none" w:sz="0" w:space="0" w:color="auto"/>
        <w:right w:val="none" w:sz="0" w:space="0" w:color="auto"/>
      </w:divBdr>
    </w:div>
    <w:div w:id="2062704603">
      <w:bodyDiv w:val="1"/>
      <w:marLeft w:val="0"/>
      <w:marRight w:val="0"/>
      <w:marTop w:val="0"/>
      <w:marBottom w:val="0"/>
      <w:divBdr>
        <w:top w:val="none" w:sz="0" w:space="0" w:color="auto"/>
        <w:left w:val="none" w:sz="0" w:space="0" w:color="auto"/>
        <w:bottom w:val="none" w:sz="0" w:space="0" w:color="auto"/>
        <w:right w:val="none" w:sz="0" w:space="0" w:color="auto"/>
      </w:divBdr>
    </w:div>
    <w:div w:id="2062900750">
      <w:bodyDiv w:val="1"/>
      <w:marLeft w:val="0"/>
      <w:marRight w:val="0"/>
      <w:marTop w:val="0"/>
      <w:marBottom w:val="0"/>
      <w:divBdr>
        <w:top w:val="none" w:sz="0" w:space="0" w:color="auto"/>
        <w:left w:val="none" w:sz="0" w:space="0" w:color="auto"/>
        <w:bottom w:val="none" w:sz="0" w:space="0" w:color="auto"/>
        <w:right w:val="none" w:sz="0" w:space="0" w:color="auto"/>
      </w:divBdr>
    </w:div>
    <w:div w:id="2062942803">
      <w:bodyDiv w:val="1"/>
      <w:marLeft w:val="0"/>
      <w:marRight w:val="0"/>
      <w:marTop w:val="0"/>
      <w:marBottom w:val="0"/>
      <w:divBdr>
        <w:top w:val="none" w:sz="0" w:space="0" w:color="auto"/>
        <w:left w:val="none" w:sz="0" w:space="0" w:color="auto"/>
        <w:bottom w:val="none" w:sz="0" w:space="0" w:color="auto"/>
        <w:right w:val="none" w:sz="0" w:space="0" w:color="auto"/>
      </w:divBdr>
    </w:div>
    <w:div w:id="2063019484">
      <w:bodyDiv w:val="1"/>
      <w:marLeft w:val="0"/>
      <w:marRight w:val="0"/>
      <w:marTop w:val="0"/>
      <w:marBottom w:val="0"/>
      <w:divBdr>
        <w:top w:val="none" w:sz="0" w:space="0" w:color="auto"/>
        <w:left w:val="none" w:sz="0" w:space="0" w:color="auto"/>
        <w:bottom w:val="none" w:sz="0" w:space="0" w:color="auto"/>
        <w:right w:val="none" w:sz="0" w:space="0" w:color="auto"/>
      </w:divBdr>
    </w:div>
    <w:div w:id="2063559234">
      <w:bodyDiv w:val="1"/>
      <w:marLeft w:val="0"/>
      <w:marRight w:val="0"/>
      <w:marTop w:val="0"/>
      <w:marBottom w:val="0"/>
      <w:divBdr>
        <w:top w:val="none" w:sz="0" w:space="0" w:color="auto"/>
        <w:left w:val="none" w:sz="0" w:space="0" w:color="auto"/>
        <w:bottom w:val="none" w:sz="0" w:space="0" w:color="auto"/>
        <w:right w:val="none" w:sz="0" w:space="0" w:color="auto"/>
      </w:divBdr>
    </w:div>
    <w:div w:id="2063627631">
      <w:bodyDiv w:val="1"/>
      <w:marLeft w:val="0"/>
      <w:marRight w:val="0"/>
      <w:marTop w:val="0"/>
      <w:marBottom w:val="0"/>
      <w:divBdr>
        <w:top w:val="none" w:sz="0" w:space="0" w:color="auto"/>
        <w:left w:val="none" w:sz="0" w:space="0" w:color="auto"/>
        <w:bottom w:val="none" w:sz="0" w:space="0" w:color="auto"/>
        <w:right w:val="none" w:sz="0" w:space="0" w:color="auto"/>
      </w:divBdr>
    </w:div>
    <w:div w:id="2063629872">
      <w:bodyDiv w:val="1"/>
      <w:marLeft w:val="0"/>
      <w:marRight w:val="0"/>
      <w:marTop w:val="0"/>
      <w:marBottom w:val="0"/>
      <w:divBdr>
        <w:top w:val="none" w:sz="0" w:space="0" w:color="auto"/>
        <w:left w:val="none" w:sz="0" w:space="0" w:color="auto"/>
        <w:bottom w:val="none" w:sz="0" w:space="0" w:color="auto"/>
        <w:right w:val="none" w:sz="0" w:space="0" w:color="auto"/>
      </w:divBdr>
    </w:div>
    <w:div w:id="2063672868">
      <w:bodyDiv w:val="1"/>
      <w:marLeft w:val="0"/>
      <w:marRight w:val="0"/>
      <w:marTop w:val="0"/>
      <w:marBottom w:val="0"/>
      <w:divBdr>
        <w:top w:val="none" w:sz="0" w:space="0" w:color="auto"/>
        <w:left w:val="none" w:sz="0" w:space="0" w:color="auto"/>
        <w:bottom w:val="none" w:sz="0" w:space="0" w:color="auto"/>
        <w:right w:val="none" w:sz="0" w:space="0" w:color="auto"/>
      </w:divBdr>
    </w:div>
    <w:div w:id="2063944812">
      <w:bodyDiv w:val="1"/>
      <w:marLeft w:val="0"/>
      <w:marRight w:val="0"/>
      <w:marTop w:val="0"/>
      <w:marBottom w:val="0"/>
      <w:divBdr>
        <w:top w:val="none" w:sz="0" w:space="0" w:color="auto"/>
        <w:left w:val="none" w:sz="0" w:space="0" w:color="auto"/>
        <w:bottom w:val="none" w:sz="0" w:space="0" w:color="auto"/>
        <w:right w:val="none" w:sz="0" w:space="0" w:color="auto"/>
      </w:divBdr>
    </w:div>
    <w:div w:id="2064012824">
      <w:bodyDiv w:val="1"/>
      <w:marLeft w:val="0"/>
      <w:marRight w:val="0"/>
      <w:marTop w:val="0"/>
      <w:marBottom w:val="0"/>
      <w:divBdr>
        <w:top w:val="none" w:sz="0" w:space="0" w:color="auto"/>
        <w:left w:val="none" w:sz="0" w:space="0" w:color="auto"/>
        <w:bottom w:val="none" w:sz="0" w:space="0" w:color="auto"/>
        <w:right w:val="none" w:sz="0" w:space="0" w:color="auto"/>
      </w:divBdr>
    </w:div>
    <w:div w:id="2064212850">
      <w:bodyDiv w:val="1"/>
      <w:marLeft w:val="0"/>
      <w:marRight w:val="0"/>
      <w:marTop w:val="0"/>
      <w:marBottom w:val="0"/>
      <w:divBdr>
        <w:top w:val="none" w:sz="0" w:space="0" w:color="auto"/>
        <w:left w:val="none" w:sz="0" w:space="0" w:color="auto"/>
        <w:bottom w:val="none" w:sz="0" w:space="0" w:color="auto"/>
        <w:right w:val="none" w:sz="0" w:space="0" w:color="auto"/>
      </w:divBdr>
    </w:div>
    <w:div w:id="2064285023">
      <w:bodyDiv w:val="1"/>
      <w:marLeft w:val="0"/>
      <w:marRight w:val="0"/>
      <w:marTop w:val="0"/>
      <w:marBottom w:val="0"/>
      <w:divBdr>
        <w:top w:val="none" w:sz="0" w:space="0" w:color="auto"/>
        <w:left w:val="none" w:sz="0" w:space="0" w:color="auto"/>
        <w:bottom w:val="none" w:sz="0" w:space="0" w:color="auto"/>
        <w:right w:val="none" w:sz="0" w:space="0" w:color="auto"/>
      </w:divBdr>
    </w:div>
    <w:div w:id="2064518061">
      <w:bodyDiv w:val="1"/>
      <w:marLeft w:val="0"/>
      <w:marRight w:val="0"/>
      <w:marTop w:val="0"/>
      <w:marBottom w:val="0"/>
      <w:divBdr>
        <w:top w:val="none" w:sz="0" w:space="0" w:color="auto"/>
        <w:left w:val="none" w:sz="0" w:space="0" w:color="auto"/>
        <w:bottom w:val="none" w:sz="0" w:space="0" w:color="auto"/>
        <w:right w:val="none" w:sz="0" w:space="0" w:color="auto"/>
      </w:divBdr>
    </w:div>
    <w:div w:id="2064599653">
      <w:bodyDiv w:val="1"/>
      <w:marLeft w:val="0"/>
      <w:marRight w:val="0"/>
      <w:marTop w:val="0"/>
      <w:marBottom w:val="0"/>
      <w:divBdr>
        <w:top w:val="none" w:sz="0" w:space="0" w:color="auto"/>
        <w:left w:val="none" w:sz="0" w:space="0" w:color="auto"/>
        <w:bottom w:val="none" w:sz="0" w:space="0" w:color="auto"/>
        <w:right w:val="none" w:sz="0" w:space="0" w:color="auto"/>
      </w:divBdr>
    </w:div>
    <w:div w:id="2064668023">
      <w:bodyDiv w:val="1"/>
      <w:marLeft w:val="0"/>
      <w:marRight w:val="0"/>
      <w:marTop w:val="0"/>
      <w:marBottom w:val="0"/>
      <w:divBdr>
        <w:top w:val="none" w:sz="0" w:space="0" w:color="auto"/>
        <w:left w:val="none" w:sz="0" w:space="0" w:color="auto"/>
        <w:bottom w:val="none" w:sz="0" w:space="0" w:color="auto"/>
        <w:right w:val="none" w:sz="0" w:space="0" w:color="auto"/>
      </w:divBdr>
    </w:div>
    <w:div w:id="2064869862">
      <w:bodyDiv w:val="1"/>
      <w:marLeft w:val="0"/>
      <w:marRight w:val="0"/>
      <w:marTop w:val="0"/>
      <w:marBottom w:val="0"/>
      <w:divBdr>
        <w:top w:val="none" w:sz="0" w:space="0" w:color="auto"/>
        <w:left w:val="none" w:sz="0" w:space="0" w:color="auto"/>
        <w:bottom w:val="none" w:sz="0" w:space="0" w:color="auto"/>
        <w:right w:val="none" w:sz="0" w:space="0" w:color="auto"/>
      </w:divBdr>
    </w:div>
    <w:div w:id="2064986627">
      <w:bodyDiv w:val="1"/>
      <w:marLeft w:val="0"/>
      <w:marRight w:val="0"/>
      <w:marTop w:val="0"/>
      <w:marBottom w:val="0"/>
      <w:divBdr>
        <w:top w:val="none" w:sz="0" w:space="0" w:color="auto"/>
        <w:left w:val="none" w:sz="0" w:space="0" w:color="auto"/>
        <w:bottom w:val="none" w:sz="0" w:space="0" w:color="auto"/>
        <w:right w:val="none" w:sz="0" w:space="0" w:color="auto"/>
      </w:divBdr>
    </w:div>
    <w:div w:id="2065331492">
      <w:bodyDiv w:val="1"/>
      <w:marLeft w:val="0"/>
      <w:marRight w:val="0"/>
      <w:marTop w:val="0"/>
      <w:marBottom w:val="0"/>
      <w:divBdr>
        <w:top w:val="none" w:sz="0" w:space="0" w:color="auto"/>
        <w:left w:val="none" w:sz="0" w:space="0" w:color="auto"/>
        <w:bottom w:val="none" w:sz="0" w:space="0" w:color="auto"/>
        <w:right w:val="none" w:sz="0" w:space="0" w:color="auto"/>
      </w:divBdr>
    </w:div>
    <w:div w:id="2065370169">
      <w:bodyDiv w:val="1"/>
      <w:marLeft w:val="0"/>
      <w:marRight w:val="0"/>
      <w:marTop w:val="0"/>
      <w:marBottom w:val="0"/>
      <w:divBdr>
        <w:top w:val="none" w:sz="0" w:space="0" w:color="auto"/>
        <w:left w:val="none" w:sz="0" w:space="0" w:color="auto"/>
        <w:bottom w:val="none" w:sz="0" w:space="0" w:color="auto"/>
        <w:right w:val="none" w:sz="0" w:space="0" w:color="auto"/>
      </w:divBdr>
    </w:div>
    <w:div w:id="2065445064">
      <w:bodyDiv w:val="1"/>
      <w:marLeft w:val="0"/>
      <w:marRight w:val="0"/>
      <w:marTop w:val="0"/>
      <w:marBottom w:val="0"/>
      <w:divBdr>
        <w:top w:val="none" w:sz="0" w:space="0" w:color="auto"/>
        <w:left w:val="none" w:sz="0" w:space="0" w:color="auto"/>
        <w:bottom w:val="none" w:sz="0" w:space="0" w:color="auto"/>
        <w:right w:val="none" w:sz="0" w:space="0" w:color="auto"/>
      </w:divBdr>
    </w:div>
    <w:div w:id="2065448521">
      <w:bodyDiv w:val="1"/>
      <w:marLeft w:val="0"/>
      <w:marRight w:val="0"/>
      <w:marTop w:val="0"/>
      <w:marBottom w:val="0"/>
      <w:divBdr>
        <w:top w:val="none" w:sz="0" w:space="0" w:color="auto"/>
        <w:left w:val="none" w:sz="0" w:space="0" w:color="auto"/>
        <w:bottom w:val="none" w:sz="0" w:space="0" w:color="auto"/>
        <w:right w:val="none" w:sz="0" w:space="0" w:color="auto"/>
      </w:divBdr>
    </w:div>
    <w:div w:id="2065716437">
      <w:bodyDiv w:val="1"/>
      <w:marLeft w:val="0"/>
      <w:marRight w:val="0"/>
      <w:marTop w:val="0"/>
      <w:marBottom w:val="0"/>
      <w:divBdr>
        <w:top w:val="none" w:sz="0" w:space="0" w:color="auto"/>
        <w:left w:val="none" w:sz="0" w:space="0" w:color="auto"/>
        <w:bottom w:val="none" w:sz="0" w:space="0" w:color="auto"/>
        <w:right w:val="none" w:sz="0" w:space="0" w:color="auto"/>
      </w:divBdr>
    </w:div>
    <w:div w:id="2066024548">
      <w:bodyDiv w:val="1"/>
      <w:marLeft w:val="0"/>
      <w:marRight w:val="0"/>
      <w:marTop w:val="0"/>
      <w:marBottom w:val="0"/>
      <w:divBdr>
        <w:top w:val="none" w:sz="0" w:space="0" w:color="auto"/>
        <w:left w:val="none" w:sz="0" w:space="0" w:color="auto"/>
        <w:bottom w:val="none" w:sz="0" w:space="0" w:color="auto"/>
        <w:right w:val="none" w:sz="0" w:space="0" w:color="auto"/>
      </w:divBdr>
    </w:div>
    <w:div w:id="2066028987">
      <w:bodyDiv w:val="1"/>
      <w:marLeft w:val="0"/>
      <w:marRight w:val="0"/>
      <w:marTop w:val="0"/>
      <w:marBottom w:val="0"/>
      <w:divBdr>
        <w:top w:val="none" w:sz="0" w:space="0" w:color="auto"/>
        <w:left w:val="none" w:sz="0" w:space="0" w:color="auto"/>
        <w:bottom w:val="none" w:sz="0" w:space="0" w:color="auto"/>
        <w:right w:val="none" w:sz="0" w:space="0" w:color="auto"/>
      </w:divBdr>
    </w:div>
    <w:div w:id="2066030597">
      <w:bodyDiv w:val="1"/>
      <w:marLeft w:val="0"/>
      <w:marRight w:val="0"/>
      <w:marTop w:val="0"/>
      <w:marBottom w:val="0"/>
      <w:divBdr>
        <w:top w:val="none" w:sz="0" w:space="0" w:color="auto"/>
        <w:left w:val="none" w:sz="0" w:space="0" w:color="auto"/>
        <w:bottom w:val="none" w:sz="0" w:space="0" w:color="auto"/>
        <w:right w:val="none" w:sz="0" w:space="0" w:color="auto"/>
      </w:divBdr>
    </w:div>
    <w:div w:id="2066174018">
      <w:bodyDiv w:val="1"/>
      <w:marLeft w:val="0"/>
      <w:marRight w:val="0"/>
      <w:marTop w:val="0"/>
      <w:marBottom w:val="0"/>
      <w:divBdr>
        <w:top w:val="none" w:sz="0" w:space="0" w:color="auto"/>
        <w:left w:val="none" w:sz="0" w:space="0" w:color="auto"/>
        <w:bottom w:val="none" w:sz="0" w:space="0" w:color="auto"/>
        <w:right w:val="none" w:sz="0" w:space="0" w:color="auto"/>
      </w:divBdr>
    </w:div>
    <w:div w:id="2066220497">
      <w:bodyDiv w:val="1"/>
      <w:marLeft w:val="0"/>
      <w:marRight w:val="0"/>
      <w:marTop w:val="0"/>
      <w:marBottom w:val="0"/>
      <w:divBdr>
        <w:top w:val="none" w:sz="0" w:space="0" w:color="auto"/>
        <w:left w:val="none" w:sz="0" w:space="0" w:color="auto"/>
        <w:bottom w:val="none" w:sz="0" w:space="0" w:color="auto"/>
        <w:right w:val="none" w:sz="0" w:space="0" w:color="auto"/>
      </w:divBdr>
    </w:div>
    <w:div w:id="2066371674">
      <w:bodyDiv w:val="1"/>
      <w:marLeft w:val="0"/>
      <w:marRight w:val="0"/>
      <w:marTop w:val="0"/>
      <w:marBottom w:val="0"/>
      <w:divBdr>
        <w:top w:val="none" w:sz="0" w:space="0" w:color="auto"/>
        <w:left w:val="none" w:sz="0" w:space="0" w:color="auto"/>
        <w:bottom w:val="none" w:sz="0" w:space="0" w:color="auto"/>
        <w:right w:val="none" w:sz="0" w:space="0" w:color="auto"/>
      </w:divBdr>
    </w:div>
    <w:div w:id="2066639675">
      <w:bodyDiv w:val="1"/>
      <w:marLeft w:val="0"/>
      <w:marRight w:val="0"/>
      <w:marTop w:val="0"/>
      <w:marBottom w:val="0"/>
      <w:divBdr>
        <w:top w:val="none" w:sz="0" w:space="0" w:color="auto"/>
        <w:left w:val="none" w:sz="0" w:space="0" w:color="auto"/>
        <w:bottom w:val="none" w:sz="0" w:space="0" w:color="auto"/>
        <w:right w:val="none" w:sz="0" w:space="0" w:color="auto"/>
      </w:divBdr>
    </w:div>
    <w:div w:id="2066752254">
      <w:bodyDiv w:val="1"/>
      <w:marLeft w:val="0"/>
      <w:marRight w:val="0"/>
      <w:marTop w:val="0"/>
      <w:marBottom w:val="0"/>
      <w:divBdr>
        <w:top w:val="none" w:sz="0" w:space="0" w:color="auto"/>
        <w:left w:val="none" w:sz="0" w:space="0" w:color="auto"/>
        <w:bottom w:val="none" w:sz="0" w:space="0" w:color="auto"/>
        <w:right w:val="none" w:sz="0" w:space="0" w:color="auto"/>
      </w:divBdr>
    </w:div>
    <w:div w:id="2067029235">
      <w:bodyDiv w:val="1"/>
      <w:marLeft w:val="0"/>
      <w:marRight w:val="0"/>
      <w:marTop w:val="0"/>
      <w:marBottom w:val="0"/>
      <w:divBdr>
        <w:top w:val="none" w:sz="0" w:space="0" w:color="auto"/>
        <w:left w:val="none" w:sz="0" w:space="0" w:color="auto"/>
        <w:bottom w:val="none" w:sz="0" w:space="0" w:color="auto"/>
        <w:right w:val="none" w:sz="0" w:space="0" w:color="auto"/>
      </w:divBdr>
    </w:div>
    <w:div w:id="2067141485">
      <w:bodyDiv w:val="1"/>
      <w:marLeft w:val="0"/>
      <w:marRight w:val="0"/>
      <w:marTop w:val="0"/>
      <w:marBottom w:val="0"/>
      <w:divBdr>
        <w:top w:val="none" w:sz="0" w:space="0" w:color="auto"/>
        <w:left w:val="none" w:sz="0" w:space="0" w:color="auto"/>
        <w:bottom w:val="none" w:sz="0" w:space="0" w:color="auto"/>
        <w:right w:val="none" w:sz="0" w:space="0" w:color="auto"/>
      </w:divBdr>
    </w:div>
    <w:div w:id="2067292366">
      <w:bodyDiv w:val="1"/>
      <w:marLeft w:val="0"/>
      <w:marRight w:val="0"/>
      <w:marTop w:val="0"/>
      <w:marBottom w:val="0"/>
      <w:divBdr>
        <w:top w:val="none" w:sz="0" w:space="0" w:color="auto"/>
        <w:left w:val="none" w:sz="0" w:space="0" w:color="auto"/>
        <w:bottom w:val="none" w:sz="0" w:space="0" w:color="auto"/>
        <w:right w:val="none" w:sz="0" w:space="0" w:color="auto"/>
      </w:divBdr>
    </w:div>
    <w:div w:id="2067490420">
      <w:bodyDiv w:val="1"/>
      <w:marLeft w:val="0"/>
      <w:marRight w:val="0"/>
      <w:marTop w:val="0"/>
      <w:marBottom w:val="0"/>
      <w:divBdr>
        <w:top w:val="none" w:sz="0" w:space="0" w:color="auto"/>
        <w:left w:val="none" w:sz="0" w:space="0" w:color="auto"/>
        <w:bottom w:val="none" w:sz="0" w:space="0" w:color="auto"/>
        <w:right w:val="none" w:sz="0" w:space="0" w:color="auto"/>
      </w:divBdr>
    </w:div>
    <w:div w:id="2067491349">
      <w:bodyDiv w:val="1"/>
      <w:marLeft w:val="0"/>
      <w:marRight w:val="0"/>
      <w:marTop w:val="0"/>
      <w:marBottom w:val="0"/>
      <w:divBdr>
        <w:top w:val="none" w:sz="0" w:space="0" w:color="auto"/>
        <w:left w:val="none" w:sz="0" w:space="0" w:color="auto"/>
        <w:bottom w:val="none" w:sz="0" w:space="0" w:color="auto"/>
        <w:right w:val="none" w:sz="0" w:space="0" w:color="auto"/>
      </w:divBdr>
    </w:div>
    <w:div w:id="2067795620">
      <w:bodyDiv w:val="1"/>
      <w:marLeft w:val="0"/>
      <w:marRight w:val="0"/>
      <w:marTop w:val="0"/>
      <w:marBottom w:val="0"/>
      <w:divBdr>
        <w:top w:val="none" w:sz="0" w:space="0" w:color="auto"/>
        <w:left w:val="none" w:sz="0" w:space="0" w:color="auto"/>
        <w:bottom w:val="none" w:sz="0" w:space="0" w:color="auto"/>
        <w:right w:val="none" w:sz="0" w:space="0" w:color="auto"/>
      </w:divBdr>
    </w:div>
    <w:div w:id="2067874967">
      <w:bodyDiv w:val="1"/>
      <w:marLeft w:val="0"/>
      <w:marRight w:val="0"/>
      <w:marTop w:val="0"/>
      <w:marBottom w:val="0"/>
      <w:divBdr>
        <w:top w:val="none" w:sz="0" w:space="0" w:color="auto"/>
        <w:left w:val="none" w:sz="0" w:space="0" w:color="auto"/>
        <w:bottom w:val="none" w:sz="0" w:space="0" w:color="auto"/>
        <w:right w:val="none" w:sz="0" w:space="0" w:color="auto"/>
      </w:divBdr>
    </w:div>
    <w:div w:id="2067874983">
      <w:bodyDiv w:val="1"/>
      <w:marLeft w:val="0"/>
      <w:marRight w:val="0"/>
      <w:marTop w:val="0"/>
      <w:marBottom w:val="0"/>
      <w:divBdr>
        <w:top w:val="none" w:sz="0" w:space="0" w:color="auto"/>
        <w:left w:val="none" w:sz="0" w:space="0" w:color="auto"/>
        <w:bottom w:val="none" w:sz="0" w:space="0" w:color="auto"/>
        <w:right w:val="none" w:sz="0" w:space="0" w:color="auto"/>
      </w:divBdr>
    </w:div>
    <w:div w:id="2067877179">
      <w:bodyDiv w:val="1"/>
      <w:marLeft w:val="0"/>
      <w:marRight w:val="0"/>
      <w:marTop w:val="0"/>
      <w:marBottom w:val="0"/>
      <w:divBdr>
        <w:top w:val="none" w:sz="0" w:space="0" w:color="auto"/>
        <w:left w:val="none" w:sz="0" w:space="0" w:color="auto"/>
        <w:bottom w:val="none" w:sz="0" w:space="0" w:color="auto"/>
        <w:right w:val="none" w:sz="0" w:space="0" w:color="auto"/>
      </w:divBdr>
    </w:div>
    <w:div w:id="2068062174">
      <w:bodyDiv w:val="1"/>
      <w:marLeft w:val="0"/>
      <w:marRight w:val="0"/>
      <w:marTop w:val="0"/>
      <w:marBottom w:val="0"/>
      <w:divBdr>
        <w:top w:val="none" w:sz="0" w:space="0" w:color="auto"/>
        <w:left w:val="none" w:sz="0" w:space="0" w:color="auto"/>
        <w:bottom w:val="none" w:sz="0" w:space="0" w:color="auto"/>
        <w:right w:val="none" w:sz="0" w:space="0" w:color="auto"/>
      </w:divBdr>
    </w:div>
    <w:div w:id="2068063427">
      <w:bodyDiv w:val="1"/>
      <w:marLeft w:val="0"/>
      <w:marRight w:val="0"/>
      <w:marTop w:val="0"/>
      <w:marBottom w:val="0"/>
      <w:divBdr>
        <w:top w:val="none" w:sz="0" w:space="0" w:color="auto"/>
        <w:left w:val="none" w:sz="0" w:space="0" w:color="auto"/>
        <w:bottom w:val="none" w:sz="0" w:space="0" w:color="auto"/>
        <w:right w:val="none" w:sz="0" w:space="0" w:color="auto"/>
      </w:divBdr>
    </w:div>
    <w:div w:id="2068068507">
      <w:bodyDiv w:val="1"/>
      <w:marLeft w:val="0"/>
      <w:marRight w:val="0"/>
      <w:marTop w:val="0"/>
      <w:marBottom w:val="0"/>
      <w:divBdr>
        <w:top w:val="none" w:sz="0" w:space="0" w:color="auto"/>
        <w:left w:val="none" w:sz="0" w:space="0" w:color="auto"/>
        <w:bottom w:val="none" w:sz="0" w:space="0" w:color="auto"/>
        <w:right w:val="none" w:sz="0" w:space="0" w:color="auto"/>
      </w:divBdr>
    </w:div>
    <w:div w:id="2068140397">
      <w:bodyDiv w:val="1"/>
      <w:marLeft w:val="0"/>
      <w:marRight w:val="0"/>
      <w:marTop w:val="0"/>
      <w:marBottom w:val="0"/>
      <w:divBdr>
        <w:top w:val="none" w:sz="0" w:space="0" w:color="auto"/>
        <w:left w:val="none" w:sz="0" w:space="0" w:color="auto"/>
        <w:bottom w:val="none" w:sz="0" w:space="0" w:color="auto"/>
        <w:right w:val="none" w:sz="0" w:space="0" w:color="auto"/>
      </w:divBdr>
    </w:div>
    <w:div w:id="2068142999">
      <w:bodyDiv w:val="1"/>
      <w:marLeft w:val="0"/>
      <w:marRight w:val="0"/>
      <w:marTop w:val="0"/>
      <w:marBottom w:val="0"/>
      <w:divBdr>
        <w:top w:val="none" w:sz="0" w:space="0" w:color="auto"/>
        <w:left w:val="none" w:sz="0" w:space="0" w:color="auto"/>
        <w:bottom w:val="none" w:sz="0" w:space="0" w:color="auto"/>
        <w:right w:val="none" w:sz="0" w:space="0" w:color="auto"/>
      </w:divBdr>
    </w:div>
    <w:div w:id="2068213833">
      <w:bodyDiv w:val="1"/>
      <w:marLeft w:val="0"/>
      <w:marRight w:val="0"/>
      <w:marTop w:val="0"/>
      <w:marBottom w:val="0"/>
      <w:divBdr>
        <w:top w:val="none" w:sz="0" w:space="0" w:color="auto"/>
        <w:left w:val="none" w:sz="0" w:space="0" w:color="auto"/>
        <w:bottom w:val="none" w:sz="0" w:space="0" w:color="auto"/>
        <w:right w:val="none" w:sz="0" w:space="0" w:color="auto"/>
      </w:divBdr>
    </w:div>
    <w:div w:id="2068260273">
      <w:bodyDiv w:val="1"/>
      <w:marLeft w:val="0"/>
      <w:marRight w:val="0"/>
      <w:marTop w:val="0"/>
      <w:marBottom w:val="0"/>
      <w:divBdr>
        <w:top w:val="none" w:sz="0" w:space="0" w:color="auto"/>
        <w:left w:val="none" w:sz="0" w:space="0" w:color="auto"/>
        <w:bottom w:val="none" w:sz="0" w:space="0" w:color="auto"/>
        <w:right w:val="none" w:sz="0" w:space="0" w:color="auto"/>
      </w:divBdr>
    </w:div>
    <w:div w:id="2068334866">
      <w:bodyDiv w:val="1"/>
      <w:marLeft w:val="0"/>
      <w:marRight w:val="0"/>
      <w:marTop w:val="0"/>
      <w:marBottom w:val="0"/>
      <w:divBdr>
        <w:top w:val="none" w:sz="0" w:space="0" w:color="auto"/>
        <w:left w:val="none" w:sz="0" w:space="0" w:color="auto"/>
        <w:bottom w:val="none" w:sz="0" w:space="0" w:color="auto"/>
        <w:right w:val="none" w:sz="0" w:space="0" w:color="auto"/>
      </w:divBdr>
    </w:div>
    <w:div w:id="2068339217">
      <w:bodyDiv w:val="1"/>
      <w:marLeft w:val="0"/>
      <w:marRight w:val="0"/>
      <w:marTop w:val="0"/>
      <w:marBottom w:val="0"/>
      <w:divBdr>
        <w:top w:val="none" w:sz="0" w:space="0" w:color="auto"/>
        <w:left w:val="none" w:sz="0" w:space="0" w:color="auto"/>
        <w:bottom w:val="none" w:sz="0" w:space="0" w:color="auto"/>
        <w:right w:val="none" w:sz="0" w:space="0" w:color="auto"/>
      </w:divBdr>
    </w:div>
    <w:div w:id="2068451717">
      <w:bodyDiv w:val="1"/>
      <w:marLeft w:val="0"/>
      <w:marRight w:val="0"/>
      <w:marTop w:val="0"/>
      <w:marBottom w:val="0"/>
      <w:divBdr>
        <w:top w:val="none" w:sz="0" w:space="0" w:color="auto"/>
        <w:left w:val="none" w:sz="0" w:space="0" w:color="auto"/>
        <w:bottom w:val="none" w:sz="0" w:space="0" w:color="auto"/>
        <w:right w:val="none" w:sz="0" w:space="0" w:color="auto"/>
      </w:divBdr>
      <w:divsChild>
        <w:div w:id="1075934042">
          <w:marLeft w:val="0"/>
          <w:marRight w:val="0"/>
          <w:marTop w:val="0"/>
          <w:marBottom w:val="0"/>
          <w:divBdr>
            <w:top w:val="none" w:sz="0" w:space="0" w:color="auto"/>
            <w:left w:val="none" w:sz="0" w:space="0" w:color="auto"/>
            <w:bottom w:val="none" w:sz="0" w:space="0" w:color="auto"/>
            <w:right w:val="none" w:sz="0" w:space="0" w:color="auto"/>
          </w:divBdr>
          <w:divsChild>
            <w:div w:id="1153259598">
              <w:marLeft w:val="0"/>
              <w:marRight w:val="0"/>
              <w:marTop w:val="0"/>
              <w:marBottom w:val="0"/>
              <w:divBdr>
                <w:top w:val="none" w:sz="0" w:space="0" w:color="auto"/>
                <w:left w:val="none" w:sz="0" w:space="0" w:color="auto"/>
                <w:bottom w:val="none" w:sz="0" w:space="0" w:color="auto"/>
                <w:right w:val="none" w:sz="0" w:space="0" w:color="auto"/>
              </w:divBdr>
              <w:divsChild>
                <w:div w:id="1768304588">
                  <w:marLeft w:val="0"/>
                  <w:marRight w:val="0"/>
                  <w:marTop w:val="90"/>
                  <w:marBottom w:val="150"/>
                  <w:divBdr>
                    <w:top w:val="none" w:sz="0" w:space="0" w:color="auto"/>
                    <w:left w:val="none" w:sz="0" w:space="0" w:color="auto"/>
                    <w:bottom w:val="none" w:sz="0" w:space="0" w:color="auto"/>
                    <w:right w:val="none" w:sz="0" w:space="0" w:color="auto"/>
                  </w:divBdr>
                  <w:divsChild>
                    <w:div w:id="844125820">
                      <w:marLeft w:val="90"/>
                      <w:marRight w:val="0"/>
                      <w:marTop w:val="0"/>
                      <w:marBottom w:val="0"/>
                      <w:divBdr>
                        <w:top w:val="none" w:sz="0" w:space="0" w:color="auto"/>
                        <w:left w:val="none" w:sz="0" w:space="0" w:color="auto"/>
                        <w:bottom w:val="none" w:sz="0" w:space="0" w:color="auto"/>
                        <w:right w:val="none" w:sz="0" w:space="0" w:color="auto"/>
                      </w:divBdr>
                      <w:divsChild>
                        <w:div w:id="504319246">
                          <w:marLeft w:val="0"/>
                          <w:marRight w:val="0"/>
                          <w:marTop w:val="0"/>
                          <w:marBottom w:val="75"/>
                          <w:divBdr>
                            <w:top w:val="none" w:sz="0" w:space="0" w:color="auto"/>
                            <w:left w:val="none" w:sz="0" w:space="0" w:color="auto"/>
                            <w:bottom w:val="none" w:sz="0" w:space="0" w:color="auto"/>
                            <w:right w:val="none" w:sz="0" w:space="0" w:color="auto"/>
                          </w:divBdr>
                          <w:divsChild>
                            <w:div w:id="1068724206">
                              <w:marLeft w:val="0"/>
                              <w:marRight w:val="0"/>
                              <w:marTop w:val="0"/>
                              <w:marBottom w:val="0"/>
                              <w:divBdr>
                                <w:top w:val="none" w:sz="0" w:space="0" w:color="auto"/>
                                <w:left w:val="none" w:sz="0" w:space="0" w:color="auto"/>
                                <w:bottom w:val="none" w:sz="0" w:space="0" w:color="auto"/>
                                <w:right w:val="none" w:sz="0" w:space="0" w:color="auto"/>
                              </w:divBdr>
                              <w:divsChild>
                                <w:div w:id="555312367">
                                  <w:marLeft w:val="0"/>
                                  <w:marRight w:val="0"/>
                                  <w:marTop w:val="0"/>
                                  <w:marBottom w:val="0"/>
                                  <w:divBdr>
                                    <w:top w:val="none" w:sz="0" w:space="0" w:color="auto"/>
                                    <w:left w:val="none" w:sz="0" w:space="0" w:color="auto"/>
                                    <w:bottom w:val="none" w:sz="0" w:space="0" w:color="auto"/>
                                    <w:right w:val="none" w:sz="0" w:space="0" w:color="auto"/>
                                  </w:divBdr>
                                  <w:divsChild>
                                    <w:div w:id="1780371716">
                                      <w:marLeft w:val="0"/>
                                      <w:marRight w:val="0"/>
                                      <w:marTop w:val="150"/>
                                      <w:marBottom w:val="150"/>
                                      <w:divBdr>
                                        <w:top w:val="none" w:sz="0" w:space="0" w:color="auto"/>
                                        <w:left w:val="none" w:sz="0" w:space="0" w:color="auto"/>
                                        <w:bottom w:val="none" w:sz="0" w:space="0" w:color="auto"/>
                                        <w:right w:val="none" w:sz="0" w:space="0" w:color="auto"/>
                                      </w:divBdr>
                                      <w:divsChild>
                                        <w:div w:id="2117095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69066418">
      <w:bodyDiv w:val="1"/>
      <w:marLeft w:val="0"/>
      <w:marRight w:val="0"/>
      <w:marTop w:val="0"/>
      <w:marBottom w:val="0"/>
      <w:divBdr>
        <w:top w:val="none" w:sz="0" w:space="0" w:color="auto"/>
        <w:left w:val="none" w:sz="0" w:space="0" w:color="auto"/>
        <w:bottom w:val="none" w:sz="0" w:space="0" w:color="auto"/>
        <w:right w:val="none" w:sz="0" w:space="0" w:color="auto"/>
      </w:divBdr>
    </w:div>
    <w:div w:id="2069375739">
      <w:bodyDiv w:val="1"/>
      <w:marLeft w:val="0"/>
      <w:marRight w:val="0"/>
      <w:marTop w:val="0"/>
      <w:marBottom w:val="0"/>
      <w:divBdr>
        <w:top w:val="none" w:sz="0" w:space="0" w:color="auto"/>
        <w:left w:val="none" w:sz="0" w:space="0" w:color="auto"/>
        <w:bottom w:val="none" w:sz="0" w:space="0" w:color="auto"/>
        <w:right w:val="none" w:sz="0" w:space="0" w:color="auto"/>
      </w:divBdr>
    </w:div>
    <w:div w:id="2069381057">
      <w:bodyDiv w:val="1"/>
      <w:marLeft w:val="0"/>
      <w:marRight w:val="0"/>
      <w:marTop w:val="0"/>
      <w:marBottom w:val="0"/>
      <w:divBdr>
        <w:top w:val="none" w:sz="0" w:space="0" w:color="auto"/>
        <w:left w:val="none" w:sz="0" w:space="0" w:color="auto"/>
        <w:bottom w:val="none" w:sz="0" w:space="0" w:color="auto"/>
        <w:right w:val="none" w:sz="0" w:space="0" w:color="auto"/>
      </w:divBdr>
    </w:div>
    <w:div w:id="2069450120">
      <w:bodyDiv w:val="1"/>
      <w:marLeft w:val="0"/>
      <w:marRight w:val="0"/>
      <w:marTop w:val="0"/>
      <w:marBottom w:val="0"/>
      <w:divBdr>
        <w:top w:val="none" w:sz="0" w:space="0" w:color="auto"/>
        <w:left w:val="none" w:sz="0" w:space="0" w:color="auto"/>
        <w:bottom w:val="none" w:sz="0" w:space="0" w:color="auto"/>
        <w:right w:val="none" w:sz="0" w:space="0" w:color="auto"/>
      </w:divBdr>
    </w:div>
    <w:div w:id="2069451752">
      <w:bodyDiv w:val="1"/>
      <w:marLeft w:val="0"/>
      <w:marRight w:val="0"/>
      <w:marTop w:val="0"/>
      <w:marBottom w:val="0"/>
      <w:divBdr>
        <w:top w:val="none" w:sz="0" w:space="0" w:color="auto"/>
        <w:left w:val="none" w:sz="0" w:space="0" w:color="auto"/>
        <w:bottom w:val="none" w:sz="0" w:space="0" w:color="auto"/>
        <w:right w:val="none" w:sz="0" w:space="0" w:color="auto"/>
      </w:divBdr>
    </w:div>
    <w:div w:id="2069528025">
      <w:bodyDiv w:val="1"/>
      <w:marLeft w:val="0"/>
      <w:marRight w:val="0"/>
      <w:marTop w:val="0"/>
      <w:marBottom w:val="0"/>
      <w:divBdr>
        <w:top w:val="none" w:sz="0" w:space="0" w:color="auto"/>
        <w:left w:val="none" w:sz="0" w:space="0" w:color="auto"/>
        <w:bottom w:val="none" w:sz="0" w:space="0" w:color="auto"/>
        <w:right w:val="none" w:sz="0" w:space="0" w:color="auto"/>
      </w:divBdr>
    </w:div>
    <w:div w:id="2069567850">
      <w:bodyDiv w:val="1"/>
      <w:marLeft w:val="0"/>
      <w:marRight w:val="0"/>
      <w:marTop w:val="0"/>
      <w:marBottom w:val="0"/>
      <w:divBdr>
        <w:top w:val="none" w:sz="0" w:space="0" w:color="auto"/>
        <w:left w:val="none" w:sz="0" w:space="0" w:color="auto"/>
        <w:bottom w:val="none" w:sz="0" w:space="0" w:color="auto"/>
        <w:right w:val="none" w:sz="0" w:space="0" w:color="auto"/>
      </w:divBdr>
    </w:div>
    <w:div w:id="2069761089">
      <w:bodyDiv w:val="1"/>
      <w:marLeft w:val="0"/>
      <w:marRight w:val="0"/>
      <w:marTop w:val="0"/>
      <w:marBottom w:val="0"/>
      <w:divBdr>
        <w:top w:val="none" w:sz="0" w:space="0" w:color="auto"/>
        <w:left w:val="none" w:sz="0" w:space="0" w:color="auto"/>
        <w:bottom w:val="none" w:sz="0" w:space="0" w:color="auto"/>
        <w:right w:val="none" w:sz="0" w:space="0" w:color="auto"/>
      </w:divBdr>
    </w:div>
    <w:div w:id="2069763264">
      <w:bodyDiv w:val="1"/>
      <w:marLeft w:val="0"/>
      <w:marRight w:val="0"/>
      <w:marTop w:val="0"/>
      <w:marBottom w:val="0"/>
      <w:divBdr>
        <w:top w:val="none" w:sz="0" w:space="0" w:color="auto"/>
        <w:left w:val="none" w:sz="0" w:space="0" w:color="auto"/>
        <w:bottom w:val="none" w:sz="0" w:space="0" w:color="auto"/>
        <w:right w:val="none" w:sz="0" w:space="0" w:color="auto"/>
      </w:divBdr>
    </w:div>
    <w:div w:id="2069913758">
      <w:bodyDiv w:val="1"/>
      <w:marLeft w:val="0"/>
      <w:marRight w:val="0"/>
      <w:marTop w:val="0"/>
      <w:marBottom w:val="0"/>
      <w:divBdr>
        <w:top w:val="none" w:sz="0" w:space="0" w:color="auto"/>
        <w:left w:val="none" w:sz="0" w:space="0" w:color="auto"/>
        <w:bottom w:val="none" w:sz="0" w:space="0" w:color="auto"/>
        <w:right w:val="none" w:sz="0" w:space="0" w:color="auto"/>
      </w:divBdr>
    </w:div>
    <w:div w:id="2069918576">
      <w:bodyDiv w:val="1"/>
      <w:marLeft w:val="0"/>
      <w:marRight w:val="0"/>
      <w:marTop w:val="0"/>
      <w:marBottom w:val="0"/>
      <w:divBdr>
        <w:top w:val="none" w:sz="0" w:space="0" w:color="auto"/>
        <w:left w:val="none" w:sz="0" w:space="0" w:color="auto"/>
        <w:bottom w:val="none" w:sz="0" w:space="0" w:color="auto"/>
        <w:right w:val="none" w:sz="0" w:space="0" w:color="auto"/>
      </w:divBdr>
    </w:div>
    <w:div w:id="2070031520">
      <w:bodyDiv w:val="1"/>
      <w:marLeft w:val="0"/>
      <w:marRight w:val="0"/>
      <w:marTop w:val="0"/>
      <w:marBottom w:val="0"/>
      <w:divBdr>
        <w:top w:val="none" w:sz="0" w:space="0" w:color="auto"/>
        <w:left w:val="none" w:sz="0" w:space="0" w:color="auto"/>
        <w:bottom w:val="none" w:sz="0" w:space="0" w:color="auto"/>
        <w:right w:val="none" w:sz="0" w:space="0" w:color="auto"/>
      </w:divBdr>
    </w:div>
    <w:div w:id="2070037470">
      <w:bodyDiv w:val="1"/>
      <w:marLeft w:val="0"/>
      <w:marRight w:val="0"/>
      <w:marTop w:val="0"/>
      <w:marBottom w:val="0"/>
      <w:divBdr>
        <w:top w:val="none" w:sz="0" w:space="0" w:color="auto"/>
        <w:left w:val="none" w:sz="0" w:space="0" w:color="auto"/>
        <w:bottom w:val="none" w:sz="0" w:space="0" w:color="auto"/>
        <w:right w:val="none" w:sz="0" w:space="0" w:color="auto"/>
      </w:divBdr>
    </w:div>
    <w:div w:id="2070152148">
      <w:bodyDiv w:val="1"/>
      <w:marLeft w:val="0"/>
      <w:marRight w:val="0"/>
      <w:marTop w:val="0"/>
      <w:marBottom w:val="0"/>
      <w:divBdr>
        <w:top w:val="none" w:sz="0" w:space="0" w:color="auto"/>
        <w:left w:val="none" w:sz="0" w:space="0" w:color="auto"/>
        <w:bottom w:val="none" w:sz="0" w:space="0" w:color="auto"/>
        <w:right w:val="none" w:sz="0" w:space="0" w:color="auto"/>
      </w:divBdr>
    </w:div>
    <w:div w:id="2070182894">
      <w:bodyDiv w:val="1"/>
      <w:marLeft w:val="0"/>
      <w:marRight w:val="0"/>
      <w:marTop w:val="0"/>
      <w:marBottom w:val="0"/>
      <w:divBdr>
        <w:top w:val="none" w:sz="0" w:space="0" w:color="auto"/>
        <w:left w:val="none" w:sz="0" w:space="0" w:color="auto"/>
        <w:bottom w:val="none" w:sz="0" w:space="0" w:color="auto"/>
        <w:right w:val="none" w:sz="0" w:space="0" w:color="auto"/>
      </w:divBdr>
    </w:div>
    <w:div w:id="2070183934">
      <w:bodyDiv w:val="1"/>
      <w:marLeft w:val="0"/>
      <w:marRight w:val="0"/>
      <w:marTop w:val="0"/>
      <w:marBottom w:val="0"/>
      <w:divBdr>
        <w:top w:val="none" w:sz="0" w:space="0" w:color="auto"/>
        <w:left w:val="none" w:sz="0" w:space="0" w:color="auto"/>
        <w:bottom w:val="none" w:sz="0" w:space="0" w:color="auto"/>
        <w:right w:val="none" w:sz="0" w:space="0" w:color="auto"/>
      </w:divBdr>
    </w:div>
    <w:div w:id="2070421969">
      <w:bodyDiv w:val="1"/>
      <w:marLeft w:val="0"/>
      <w:marRight w:val="0"/>
      <w:marTop w:val="0"/>
      <w:marBottom w:val="0"/>
      <w:divBdr>
        <w:top w:val="none" w:sz="0" w:space="0" w:color="auto"/>
        <w:left w:val="none" w:sz="0" w:space="0" w:color="auto"/>
        <w:bottom w:val="none" w:sz="0" w:space="0" w:color="auto"/>
        <w:right w:val="none" w:sz="0" w:space="0" w:color="auto"/>
      </w:divBdr>
    </w:div>
    <w:div w:id="2070422215">
      <w:bodyDiv w:val="1"/>
      <w:marLeft w:val="0"/>
      <w:marRight w:val="0"/>
      <w:marTop w:val="0"/>
      <w:marBottom w:val="0"/>
      <w:divBdr>
        <w:top w:val="none" w:sz="0" w:space="0" w:color="auto"/>
        <w:left w:val="none" w:sz="0" w:space="0" w:color="auto"/>
        <w:bottom w:val="none" w:sz="0" w:space="0" w:color="auto"/>
        <w:right w:val="none" w:sz="0" w:space="0" w:color="auto"/>
      </w:divBdr>
    </w:div>
    <w:div w:id="2070424346">
      <w:bodyDiv w:val="1"/>
      <w:marLeft w:val="0"/>
      <w:marRight w:val="0"/>
      <w:marTop w:val="0"/>
      <w:marBottom w:val="0"/>
      <w:divBdr>
        <w:top w:val="none" w:sz="0" w:space="0" w:color="auto"/>
        <w:left w:val="none" w:sz="0" w:space="0" w:color="auto"/>
        <w:bottom w:val="none" w:sz="0" w:space="0" w:color="auto"/>
        <w:right w:val="none" w:sz="0" w:space="0" w:color="auto"/>
      </w:divBdr>
    </w:div>
    <w:div w:id="2070610680">
      <w:bodyDiv w:val="1"/>
      <w:marLeft w:val="0"/>
      <w:marRight w:val="0"/>
      <w:marTop w:val="0"/>
      <w:marBottom w:val="0"/>
      <w:divBdr>
        <w:top w:val="none" w:sz="0" w:space="0" w:color="auto"/>
        <w:left w:val="none" w:sz="0" w:space="0" w:color="auto"/>
        <w:bottom w:val="none" w:sz="0" w:space="0" w:color="auto"/>
        <w:right w:val="none" w:sz="0" w:space="0" w:color="auto"/>
      </w:divBdr>
    </w:div>
    <w:div w:id="2070615456">
      <w:bodyDiv w:val="1"/>
      <w:marLeft w:val="0"/>
      <w:marRight w:val="0"/>
      <w:marTop w:val="0"/>
      <w:marBottom w:val="0"/>
      <w:divBdr>
        <w:top w:val="none" w:sz="0" w:space="0" w:color="auto"/>
        <w:left w:val="none" w:sz="0" w:space="0" w:color="auto"/>
        <w:bottom w:val="none" w:sz="0" w:space="0" w:color="auto"/>
        <w:right w:val="none" w:sz="0" w:space="0" w:color="auto"/>
      </w:divBdr>
    </w:div>
    <w:div w:id="2070761731">
      <w:bodyDiv w:val="1"/>
      <w:marLeft w:val="0"/>
      <w:marRight w:val="0"/>
      <w:marTop w:val="0"/>
      <w:marBottom w:val="0"/>
      <w:divBdr>
        <w:top w:val="none" w:sz="0" w:space="0" w:color="auto"/>
        <w:left w:val="none" w:sz="0" w:space="0" w:color="auto"/>
        <w:bottom w:val="none" w:sz="0" w:space="0" w:color="auto"/>
        <w:right w:val="none" w:sz="0" w:space="0" w:color="auto"/>
      </w:divBdr>
    </w:div>
    <w:div w:id="2070879160">
      <w:bodyDiv w:val="1"/>
      <w:marLeft w:val="0"/>
      <w:marRight w:val="0"/>
      <w:marTop w:val="0"/>
      <w:marBottom w:val="0"/>
      <w:divBdr>
        <w:top w:val="none" w:sz="0" w:space="0" w:color="auto"/>
        <w:left w:val="none" w:sz="0" w:space="0" w:color="auto"/>
        <w:bottom w:val="none" w:sz="0" w:space="0" w:color="auto"/>
        <w:right w:val="none" w:sz="0" w:space="0" w:color="auto"/>
      </w:divBdr>
    </w:div>
    <w:div w:id="2070880743">
      <w:bodyDiv w:val="1"/>
      <w:marLeft w:val="0"/>
      <w:marRight w:val="0"/>
      <w:marTop w:val="0"/>
      <w:marBottom w:val="0"/>
      <w:divBdr>
        <w:top w:val="none" w:sz="0" w:space="0" w:color="auto"/>
        <w:left w:val="none" w:sz="0" w:space="0" w:color="auto"/>
        <w:bottom w:val="none" w:sz="0" w:space="0" w:color="auto"/>
        <w:right w:val="none" w:sz="0" w:space="0" w:color="auto"/>
      </w:divBdr>
    </w:div>
    <w:div w:id="2070956251">
      <w:bodyDiv w:val="1"/>
      <w:marLeft w:val="0"/>
      <w:marRight w:val="0"/>
      <w:marTop w:val="0"/>
      <w:marBottom w:val="0"/>
      <w:divBdr>
        <w:top w:val="none" w:sz="0" w:space="0" w:color="auto"/>
        <w:left w:val="none" w:sz="0" w:space="0" w:color="auto"/>
        <w:bottom w:val="none" w:sz="0" w:space="0" w:color="auto"/>
        <w:right w:val="none" w:sz="0" w:space="0" w:color="auto"/>
      </w:divBdr>
    </w:div>
    <w:div w:id="2071029227">
      <w:bodyDiv w:val="1"/>
      <w:marLeft w:val="0"/>
      <w:marRight w:val="0"/>
      <w:marTop w:val="0"/>
      <w:marBottom w:val="0"/>
      <w:divBdr>
        <w:top w:val="none" w:sz="0" w:space="0" w:color="auto"/>
        <w:left w:val="none" w:sz="0" w:space="0" w:color="auto"/>
        <w:bottom w:val="none" w:sz="0" w:space="0" w:color="auto"/>
        <w:right w:val="none" w:sz="0" w:space="0" w:color="auto"/>
      </w:divBdr>
    </w:div>
    <w:div w:id="2071075166">
      <w:bodyDiv w:val="1"/>
      <w:marLeft w:val="0"/>
      <w:marRight w:val="0"/>
      <w:marTop w:val="0"/>
      <w:marBottom w:val="0"/>
      <w:divBdr>
        <w:top w:val="none" w:sz="0" w:space="0" w:color="auto"/>
        <w:left w:val="none" w:sz="0" w:space="0" w:color="auto"/>
        <w:bottom w:val="none" w:sz="0" w:space="0" w:color="auto"/>
        <w:right w:val="none" w:sz="0" w:space="0" w:color="auto"/>
      </w:divBdr>
    </w:div>
    <w:div w:id="2071269593">
      <w:bodyDiv w:val="1"/>
      <w:marLeft w:val="0"/>
      <w:marRight w:val="0"/>
      <w:marTop w:val="0"/>
      <w:marBottom w:val="0"/>
      <w:divBdr>
        <w:top w:val="none" w:sz="0" w:space="0" w:color="auto"/>
        <w:left w:val="none" w:sz="0" w:space="0" w:color="auto"/>
        <w:bottom w:val="none" w:sz="0" w:space="0" w:color="auto"/>
        <w:right w:val="none" w:sz="0" w:space="0" w:color="auto"/>
      </w:divBdr>
    </w:div>
    <w:div w:id="2071610906">
      <w:bodyDiv w:val="1"/>
      <w:marLeft w:val="0"/>
      <w:marRight w:val="0"/>
      <w:marTop w:val="0"/>
      <w:marBottom w:val="0"/>
      <w:divBdr>
        <w:top w:val="none" w:sz="0" w:space="0" w:color="auto"/>
        <w:left w:val="none" w:sz="0" w:space="0" w:color="auto"/>
        <w:bottom w:val="none" w:sz="0" w:space="0" w:color="auto"/>
        <w:right w:val="none" w:sz="0" w:space="0" w:color="auto"/>
      </w:divBdr>
    </w:div>
    <w:div w:id="2071612358">
      <w:bodyDiv w:val="1"/>
      <w:marLeft w:val="0"/>
      <w:marRight w:val="0"/>
      <w:marTop w:val="0"/>
      <w:marBottom w:val="0"/>
      <w:divBdr>
        <w:top w:val="none" w:sz="0" w:space="0" w:color="auto"/>
        <w:left w:val="none" w:sz="0" w:space="0" w:color="auto"/>
        <w:bottom w:val="none" w:sz="0" w:space="0" w:color="auto"/>
        <w:right w:val="none" w:sz="0" w:space="0" w:color="auto"/>
      </w:divBdr>
    </w:div>
    <w:div w:id="2071686111">
      <w:bodyDiv w:val="1"/>
      <w:marLeft w:val="0"/>
      <w:marRight w:val="0"/>
      <w:marTop w:val="0"/>
      <w:marBottom w:val="0"/>
      <w:divBdr>
        <w:top w:val="none" w:sz="0" w:space="0" w:color="auto"/>
        <w:left w:val="none" w:sz="0" w:space="0" w:color="auto"/>
        <w:bottom w:val="none" w:sz="0" w:space="0" w:color="auto"/>
        <w:right w:val="none" w:sz="0" w:space="0" w:color="auto"/>
      </w:divBdr>
    </w:div>
    <w:div w:id="2071734517">
      <w:bodyDiv w:val="1"/>
      <w:marLeft w:val="0"/>
      <w:marRight w:val="0"/>
      <w:marTop w:val="0"/>
      <w:marBottom w:val="0"/>
      <w:divBdr>
        <w:top w:val="none" w:sz="0" w:space="0" w:color="auto"/>
        <w:left w:val="none" w:sz="0" w:space="0" w:color="auto"/>
        <w:bottom w:val="none" w:sz="0" w:space="0" w:color="auto"/>
        <w:right w:val="none" w:sz="0" w:space="0" w:color="auto"/>
      </w:divBdr>
    </w:div>
    <w:div w:id="2071877137">
      <w:bodyDiv w:val="1"/>
      <w:marLeft w:val="0"/>
      <w:marRight w:val="0"/>
      <w:marTop w:val="0"/>
      <w:marBottom w:val="0"/>
      <w:divBdr>
        <w:top w:val="none" w:sz="0" w:space="0" w:color="auto"/>
        <w:left w:val="none" w:sz="0" w:space="0" w:color="auto"/>
        <w:bottom w:val="none" w:sz="0" w:space="0" w:color="auto"/>
        <w:right w:val="none" w:sz="0" w:space="0" w:color="auto"/>
      </w:divBdr>
    </w:div>
    <w:div w:id="2071998883">
      <w:bodyDiv w:val="1"/>
      <w:marLeft w:val="0"/>
      <w:marRight w:val="0"/>
      <w:marTop w:val="0"/>
      <w:marBottom w:val="0"/>
      <w:divBdr>
        <w:top w:val="none" w:sz="0" w:space="0" w:color="auto"/>
        <w:left w:val="none" w:sz="0" w:space="0" w:color="auto"/>
        <w:bottom w:val="none" w:sz="0" w:space="0" w:color="auto"/>
        <w:right w:val="none" w:sz="0" w:space="0" w:color="auto"/>
      </w:divBdr>
    </w:div>
    <w:div w:id="2072001334">
      <w:bodyDiv w:val="1"/>
      <w:marLeft w:val="0"/>
      <w:marRight w:val="0"/>
      <w:marTop w:val="0"/>
      <w:marBottom w:val="0"/>
      <w:divBdr>
        <w:top w:val="none" w:sz="0" w:space="0" w:color="auto"/>
        <w:left w:val="none" w:sz="0" w:space="0" w:color="auto"/>
        <w:bottom w:val="none" w:sz="0" w:space="0" w:color="auto"/>
        <w:right w:val="none" w:sz="0" w:space="0" w:color="auto"/>
      </w:divBdr>
    </w:div>
    <w:div w:id="2072269084">
      <w:bodyDiv w:val="1"/>
      <w:marLeft w:val="0"/>
      <w:marRight w:val="0"/>
      <w:marTop w:val="0"/>
      <w:marBottom w:val="0"/>
      <w:divBdr>
        <w:top w:val="none" w:sz="0" w:space="0" w:color="auto"/>
        <w:left w:val="none" w:sz="0" w:space="0" w:color="auto"/>
        <w:bottom w:val="none" w:sz="0" w:space="0" w:color="auto"/>
        <w:right w:val="none" w:sz="0" w:space="0" w:color="auto"/>
      </w:divBdr>
    </w:div>
    <w:div w:id="2072343279">
      <w:bodyDiv w:val="1"/>
      <w:marLeft w:val="0"/>
      <w:marRight w:val="0"/>
      <w:marTop w:val="0"/>
      <w:marBottom w:val="0"/>
      <w:divBdr>
        <w:top w:val="none" w:sz="0" w:space="0" w:color="auto"/>
        <w:left w:val="none" w:sz="0" w:space="0" w:color="auto"/>
        <w:bottom w:val="none" w:sz="0" w:space="0" w:color="auto"/>
        <w:right w:val="none" w:sz="0" w:space="0" w:color="auto"/>
      </w:divBdr>
    </w:div>
    <w:div w:id="2072458723">
      <w:bodyDiv w:val="1"/>
      <w:marLeft w:val="0"/>
      <w:marRight w:val="0"/>
      <w:marTop w:val="0"/>
      <w:marBottom w:val="0"/>
      <w:divBdr>
        <w:top w:val="none" w:sz="0" w:space="0" w:color="auto"/>
        <w:left w:val="none" w:sz="0" w:space="0" w:color="auto"/>
        <w:bottom w:val="none" w:sz="0" w:space="0" w:color="auto"/>
        <w:right w:val="none" w:sz="0" w:space="0" w:color="auto"/>
      </w:divBdr>
    </w:div>
    <w:div w:id="2072655938">
      <w:bodyDiv w:val="1"/>
      <w:marLeft w:val="0"/>
      <w:marRight w:val="0"/>
      <w:marTop w:val="0"/>
      <w:marBottom w:val="0"/>
      <w:divBdr>
        <w:top w:val="none" w:sz="0" w:space="0" w:color="auto"/>
        <w:left w:val="none" w:sz="0" w:space="0" w:color="auto"/>
        <w:bottom w:val="none" w:sz="0" w:space="0" w:color="auto"/>
        <w:right w:val="none" w:sz="0" w:space="0" w:color="auto"/>
      </w:divBdr>
    </w:div>
    <w:div w:id="2072773987">
      <w:bodyDiv w:val="1"/>
      <w:marLeft w:val="0"/>
      <w:marRight w:val="0"/>
      <w:marTop w:val="0"/>
      <w:marBottom w:val="0"/>
      <w:divBdr>
        <w:top w:val="none" w:sz="0" w:space="0" w:color="auto"/>
        <w:left w:val="none" w:sz="0" w:space="0" w:color="auto"/>
        <w:bottom w:val="none" w:sz="0" w:space="0" w:color="auto"/>
        <w:right w:val="none" w:sz="0" w:space="0" w:color="auto"/>
      </w:divBdr>
    </w:div>
    <w:div w:id="2072921191">
      <w:bodyDiv w:val="1"/>
      <w:marLeft w:val="0"/>
      <w:marRight w:val="0"/>
      <w:marTop w:val="0"/>
      <w:marBottom w:val="0"/>
      <w:divBdr>
        <w:top w:val="none" w:sz="0" w:space="0" w:color="auto"/>
        <w:left w:val="none" w:sz="0" w:space="0" w:color="auto"/>
        <w:bottom w:val="none" w:sz="0" w:space="0" w:color="auto"/>
        <w:right w:val="none" w:sz="0" w:space="0" w:color="auto"/>
      </w:divBdr>
    </w:div>
    <w:div w:id="2072994985">
      <w:bodyDiv w:val="1"/>
      <w:marLeft w:val="0"/>
      <w:marRight w:val="0"/>
      <w:marTop w:val="0"/>
      <w:marBottom w:val="0"/>
      <w:divBdr>
        <w:top w:val="none" w:sz="0" w:space="0" w:color="auto"/>
        <w:left w:val="none" w:sz="0" w:space="0" w:color="auto"/>
        <w:bottom w:val="none" w:sz="0" w:space="0" w:color="auto"/>
        <w:right w:val="none" w:sz="0" w:space="0" w:color="auto"/>
      </w:divBdr>
    </w:div>
    <w:div w:id="2073114607">
      <w:bodyDiv w:val="1"/>
      <w:marLeft w:val="0"/>
      <w:marRight w:val="0"/>
      <w:marTop w:val="0"/>
      <w:marBottom w:val="0"/>
      <w:divBdr>
        <w:top w:val="none" w:sz="0" w:space="0" w:color="auto"/>
        <w:left w:val="none" w:sz="0" w:space="0" w:color="auto"/>
        <w:bottom w:val="none" w:sz="0" w:space="0" w:color="auto"/>
        <w:right w:val="none" w:sz="0" w:space="0" w:color="auto"/>
      </w:divBdr>
    </w:div>
    <w:div w:id="2073236129">
      <w:bodyDiv w:val="1"/>
      <w:marLeft w:val="0"/>
      <w:marRight w:val="0"/>
      <w:marTop w:val="0"/>
      <w:marBottom w:val="0"/>
      <w:divBdr>
        <w:top w:val="none" w:sz="0" w:space="0" w:color="auto"/>
        <w:left w:val="none" w:sz="0" w:space="0" w:color="auto"/>
        <w:bottom w:val="none" w:sz="0" w:space="0" w:color="auto"/>
        <w:right w:val="none" w:sz="0" w:space="0" w:color="auto"/>
      </w:divBdr>
    </w:div>
    <w:div w:id="2073306337">
      <w:bodyDiv w:val="1"/>
      <w:marLeft w:val="0"/>
      <w:marRight w:val="0"/>
      <w:marTop w:val="0"/>
      <w:marBottom w:val="0"/>
      <w:divBdr>
        <w:top w:val="none" w:sz="0" w:space="0" w:color="auto"/>
        <w:left w:val="none" w:sz="0" w:space="0" w:color="auto"/>
        <w:bottom w:val="none" w:sz="0" w:space="0" w:color="auto"/>
        <w:right w:val="none" w:sz="0" w:space="0" w:color="auto"/>
      </w:divBdr>
    </w:div>
    <w:div w:id="2073309679">
      <w:bodyDiv w:val="1"/>
      <w:marLeft w:val="0"/>
      <w:marRight w:val="0"/>
      <w:marTop w:val="0"/>
      <w:marBottom w:val="0"/>
      <w:divBdr>
        <w:top w:val="none" w:sz="0" w:space="0" w:color="auto"/>
        <w:left w:val="none" w:sz="0" w:space="0" w:color="auto"/>
        <w:bottom w:val="none" w:sz="0" w:space="0" w:color="auto"/>
        <w:right w:val="none" w:sz="0" w:space="0" w:color="auto"/>
      </w:divBdr>
    </w:div>
    <w:div w:id="2073428693">
      <w:bodyDiv w:val="1"/>
      <w:marLeft w:val="0"/>
      <w:marRight w:val="0"/>
      <w:marTop w:val="0"/>
      <w:marBottom w:val="0"/>
      <w:divBdr>
        <w:top w:val="none" w:sz="0" w:space="0" w:color="auto"/>
        <w:left w:val="none" w:sz="0" w:space="0" w:color="auto"/>
        <w:bottom w:val="none" w:sz="0" w:space="0" w:color="auto"/>
        <w:right w:val="none" w:sz="0" w:space="0" w:color="auto"/>
      </w:divBdr>
    </w:div>
    <w:div w:id="2073574820">
      <w:bodyDiv w:val="1"/>
      <w:marLeft w:val="0"/>
      <w:marRight w:val="0"/>
      <w:marTop w:val="0"/>
      <w:marBottom w:val="0"/>
      <w:divBdr>
        <w:top w:val="none" w:sz="0" w:space="0" w:color="auto"/>
        <w:left w:val="none" w:sz="0" w:space="0" w:color="auto"/>
        <w:bottom w:val="none" w:sz="0" w:space="0" w:color="auto"/>
        <w:right w:val="none" w:sz="0" w:space="0" w:color="auto"/>
      </w:divBdr>
    </w:div>
    <w:div w:id="2073576560">
      <w:bodyDiv w:val="1"/>
      <w:marLeft w:val="0"/>
      <w:marRight w:val="0"/>
      <w:marTop w:val="0"/>
      <w:marBottom w:val="0"/>
      <w:divBdr>
        <w:top w:val="none" w:sz="0" w:space="0" w:color="auto"/>
        <w:left w:val="none" w:sz="0" w:space="0" w:color="auto"/>
        <w:bottom w:val="none" w:sz="0" w:space="0" w:color="auto"/>
        <w:right w:val="none" w:sz="0" w:space="0" w:color="auto"/>
      </w:divBdr>
    </w:div>
    <w:div w:id="2073696145">
      <w:bodyDiv w:val="1"/>
      <w:marLeft w:val="0"/>
      <w:marRight w:val="0"/>
      <w:marTop w:val="0"/>
      <w:marBottom w:val="0"/>
      <w:divBdr>
        <w:top w:val="none" w:sz="0" w:space="0" w:color="auto"/>
        <w:left w:val="none" w:sz="0" w:space="0" w:color="auto"/>
        <w:bottom w:val="none" w:sz="0" w:space="0" w:color="auto"/>
        <w:right w:val="none" w:sz="0" w:space="0" w:color="auto"/>
      </w:divBdr>
    </w:div>
    <w:div w:id="2073767164">
      <w:bodyDiv w:val="1"/>
      <w:marLeft w:val="0"/>
      <w:marRight w:val="0"/>
      <w:marTop w:val="0"/>
      <w:marBottom w:val="0"/>
      <w:divBdr>
        <w:top w:val="none" w:sz="0" w:space="0" w:color="auto"/>
        <w:left w:val="none" w:sz="0" w:space="0" w:color="auto"/>
        <w:bottom w:val="none" w:sz="0" w:space="0" w:color="auto"/>
        <w:right w:val="none" w:sz="0" w:space="0" w:color="auto"/>
      </w:divBdr>
    </w:div>
    <w:div w:id="2073844836">
      <w:bodyDiv w:val="1"/>
      <w:marLeft w:val="0"/>
      <w:marRight w:val="0"/>
      <w:marTop w:val="0"/>
      <w:marBottom w:val="0"/>
      <w:divBdr>
        <w:top w:val="none" w:sz="0" w:space="0" w:color="auto"/>
        <w:left w:val="none" w:sz="0" w:space="0" w:color="auto"/>
        <w:bottom w:val="none" w:sz="0" w:space="0" w:color="auto"/>
        <w:right w:val="none" w:sz="0" w:space="0" w:color="auto"/>
      </w:divBdr>
    </w:div>
    <w:div w:id="2074110460">
      <w:bodyDiv w:val="1"/>
      <w:marLeft w:val="0"/>
      <w:marRight w:val="0"/>
      <w:marTop w:val="0"/>
      <w:marBottom w:val="0"/>
      <w:divBdr>
        <w:top w:val="none" w:sz="0" w:space="0" w:color="auto"/>
        <w:left w:val="none" w:sz="0" w:space="0" w:color="auto"/>
        <w:bottom w:val="none" w:sz="0" w:space="0" w:color="auto"/>
        <w:right w:val="none" w:sz="0" w:space="0" w:color="auto"/>
      </w:divBdr>
    </w:div>
    <w:div w:id="2074112112">
      <w:bodyDiv w:val="1"/>
      <w:marLeft w:val="0"/>
      <w:marRight w:val="0"/>
      <w:marTop w:val="0"/>
      <w:marBottom w:val="0"/>
      <w:divBdr>
        <w:top w:val="none" w:sz="0" w:space="0" w:color="auto"/>
        <w:left w:val="none" w:sz="0" w:space="0" w:color="auto"/>
        <w:bottom w:val="none" w:sz="0" w:space="0" w:color="auto"/>
        <w:right w:val="none" w:sz="0" w:space="0" w:color="auto"/>
      </w:divBdr>
    </w:div>
    <w:div w:id="2074501729">
      <w:bodyDiv w:val="1"/>
      <w:marLeft w:val="0"/>
      <w:marRight w:val="0"/>
      <w:marTop w:val="0"/>
      <w:marBottom w:val="0"/>
      <w:divBdr>
        <w:top w:val="none" w:sz="0" w:space="0" w:color="auto"/>
        <w:left w:val="none" w:sz="0" w:space="0" w:color="auto"/>
        <w:bottom w:val="none" w:sz="0" w:space="0" w:color="auto"/>
        <w:right w:val="none" w:sz="0" w:space="0" w:color="auto"/>
      </w:divBdr>
    </w:div>
    <w:div w:id="2074959204">
      <w:bodyDiv w:val="1"/>
      <w:marLeft w:val="0"/>
      <w:marRight w:val="0"/>
      <w:marTop w:val="0"/>
      <w:marBottom w:val="0"/>
      <w:divBdr>
        <w:top w:val="none" w:sz="0" w:space="0" w:color="auto"/>
        <w:left w:val="none" w:sz="0" w:space="0" w:color="auto"/>
        <w:bottom w:val="none" w:sz="0" w:space="0" w:color="auto"/>
        <w:right w:val="none" w:sz="0" w:space="0" w:color="auto"/>
      </w:divBdr>
    </w:div>
    <w:div w:id="2075008235">
      <w:bodyDiv w:val="1"/>
      <w:marLeft w:val="0"/>
      <w:marRight w:val="0"/>
      <w:marTop w:val="0"/>
      <w:marBottom w:val="0"/>
      <w:divBdr>
        <w:top w:val="none" w:sz="0" w:space="0" w:color="auto"/>
        <w:left w:val="none" w:sz="0" w:space="0" w:color="auto"/>
        <w:bottom w:val="none" w:sz="0" w:space="0" w:color="auto"/>
        <w:right w:val="none" w:sz="0" w:space="0" w:color="auto"/>
      </w:divBdr>
    </w:div>
    <w:div w:id="2075347168">
      <w:bodyDiv w:val="1"/>
      <w:marLeft w:val="0"/>
      <w:marRight w:val="0"/>
      <w:marTop w:val="0"/>
      <w:marBottom w:val="0"/>
      <w:divBdr>
        <w:top w:val="none" w:sz="0" w:space="0" w:color="auto"/>
        <w:left w:val="none" w:sz="0" w:space="0" w:color="auto"/>
        <w:bottom w:val="none" w:sz="0" w:space="0" w:color="auto"/>
        <w:right w:val="none" w:sz="0" w:space="0" w:color="auto"/>
      </w:divBdr>
    </w:div>
    <w:div w:id="2075547409">
      <w:bodyDiv w:val="1"/>
      <w:marLeft w:val="0"/>
      <w:marRight w:val="0"/>
      <w:marTop w:val="0"/>
      <w:marBottom w:val="0"/>
      <w:divBdr>
        <w:top w:val="none" w:sz="0" w:space="0" w:color="auto"/>
        <w:left w:val="none" w:sz="0" w:space="0" w:color="auto"/>
        <w:bottom w:val="none" w:sz="0" w:space="0" w:color="auto"/>
        <w:right w:val="none" w:sz="0" w:space="0" w:color="auto"/>
      </w:divBdr>
    </w:div>
    <w:div w:id="2075622225">
      <w:bodyDiv w:val="1"/>
      <w:marLeft w:val="0"/>
      <w:marRight w:val="0"/>
      <w:marTop w:val="0"/>
      <w:marBottom w:val="0"/>
      <w:divBdr>
        <w:top w:val="none" w:sz="0" w:space="0" w:color="auto"/>
        <w:left w:val="none" w:sz="0" w:space="0" w:color="auto"/>
        <w:bottom w:val="none" w:sz="0" w:space="0" w:color="auto"/>
        <w:right w:val="none" w:sz="0" w:space="0" w:color="auto"/>
      </w:divBdr>
    </w:div>
    <w:div w:id="2075735217">
      <w:bodyDiv w:val="1"/>
      <w:marLeft w:val="0"/>
      <w:marRight w:val="0"/>
      <w:marTop w:val="0"/>
      <w:marBottom w:val="0"/>
      <w:divBdr>
        <w:top w:val="none" w:sz="0" w:space="0" w:color="auto"/>
        <w:left w:val="none" w:sz="0" w:space="0" w:color="auto"/>
        <w:bottom w:val="none" w:sz="0" w:space="0" w:color="auto"/>
        <w:right w:val="none" w:sz="0" w:space="0" w:color="auto"/>
      </w:divBdr>
    </w:div>
    <w:div w:id="2076001442">
      <w:bodyDiv w:val="1"/>
      <w:marLeft w:val="0"/>
      <w:marRight w:val="0"/>
      <w:marTop w:val="0"/>
      <w:marBottom w:val="0"/>
      <w:divBdr>
        <w:top w:val="none" w:sz="0" w:space="0" w:color="auto"/>
        <w:left w:val="none" w:sz="0" w:space="0" w:color="auto"/>
        <w:bottom w:val="none" w:sz="0" w:space="0" w:color="auto"/>
        <w:right w:val="none" w:sz="0" w:space="0" w:color="auto"/>
      </w:divBdr>
    </w:div>
    <w:div w:id="2076124226">
      <w:bodyDiv w:val="1"/>
      <w:marLeft w:val="0"/>
      <w:marRight w:val="0"/>
      <w:marTop w:val="0"/>
      <w:marBottom w:val="0"/>
      <w:divBdr>
        <w:top w:val="none" w:sz="0" w:space="0" w:color="auto"/>
        <w:left w:val="none" w:sz="0" w:space="0" w:color="auto"/>
        <w:bottom w:val="none" w:sz="0" w:space="0" w:color="auto"/>
        <w:right w:val="none" w:sz="0" w:space="0" w:color="auto"/>
      </w:divBdr>
    </w:div>
    <w:div w:id="2076391268">
      <w:bodyDiv w:val="1"/>
      <w:marLeft w:val="0"/>
      <w:marRight w:val="0"/>
      <w:marTop w:val="0"/>
      <w:marBottom w:val="0"/>
      <w:divBdr>
        <w:top w:val="none" w:sz="0" w:space="0" w:color="auto"/>
        <w:left w:val="none" w:sz="0" w:space="0" w:color="auto"/>
        <w:bottom w:val="none" w:sz="0" w:space="0" w:color="auto"/>
        <w:right w:val="none" w:sz="0" w:space="0" w:color="auto"/>
      </w:divBdr>
    </w:div>
    <w:div w:id="2076464841">
      <w:bodyDiv w:val="1"/>
      <w:marLeft w:val="0"/>
      <w:marRight w:val="0"/>
      <w:marTop w:val="0"/>
      <w:marBottom w:val="0"/>
      <w:divBdr>
        <w:top w:val="none" w:sz="0" w:space="0" w:color="auto"/>
        <w:left w:val="none" w:sz="0" w:space="0" w:color="auto"/>
        <w:bottom w:val="none" w:sz="0" w:space="0" w:color="auto"/>
        <w:right w:val="none" w:sz="0" w:space="0" w:color="auto"/>
      </w:divBdr>
    </w:div>
    <w:div w:id="2076539636">
      <w:bodyDiv w:val="1"/>
      <w:marLeft w:val="0"/>
      <w:marRight w:val="0"/>
      <w:marTop w:val="0"/>
      <w:marBottom w:val="0"/>
      <w:divBdr>
        <w:top w:val="none" w:sz="0" w:space="0" w:color="auto"/>
        <w:left w:val="none" w:sz="0" w:space="0" w:color="auto"/>
        <w:bottom w:val="none" w:sz="0" w:space="0" w:color="auto"/>
        <w:right w:val="none" w:sz="0" w:space="0" w:color="auto"/>
      </w:divBdr>
    </w:div>
    <w:div w:id="2076582734">
      <w:bodyDiv w:val="1"/>
      <w:marLeft w:val="0"/>
      <w:marRight w:val="0"/>
      <w:marTop w:val="0"/>
      <w:marBottom w:val="0"/>
      <w:divBdr>
        <w:top w:val="none" w:sz="0" w:space="0" w:color="auto"/>
        <w:left w:val="none" w:sz="0" w:space="0" w:color="auto"/>
        <w:bottom w:val="none" w:sz="0" w:space="0" w:color="auto"/>
        <w:right w:val="none" w:sz="0" w:space="0" w:color="auto"/>
      </w:divBdr>
    </w:div>
    <w:div w:id="2076588638">
      <w:bodyDiv w:val="1"/>
      <w:marLeft w:val="0"/>
      <w:marRight w:val="0"/>
      <w:marTop w:val="0"/>
      <w:marBottom w:val="0"/>
      <w:divBdr>
        <w:top w:val="none" w:sz="0" w:space="0" w:color="auto"/>
        <w:left w:val="none" w:sz="0" w:space="0" w:color="auto"/>
        <w:bottom w:val="none" w:sz="0" w:space="0" w:color="auto"/>
        <w:right w:val="none" w:sz="0" w:space="0" w:color="auto"/>
      </w:divBdr>
    </w:div>
    <w:div w:id="2076781912">
      <w:bodyDiv w:val="1"/>
      <w:marLeft w:val="0"/>
      <w:marRight w:val="0"/>
      <w:marTop w:val="0"/>
      <w:marBottom w:val="0"/>
      <w:divBdr>
        <w:top w:val="none" w:sz="0" w:space="0" w:color="auto"/>
        <w:left w:val="none" w:sz="0" w:space="0" w:color="auto"/>
        <w:bottom w:val="none" w:sz="0" w:space="0" w:color="auto"/>
        <w:right w:val="none" w:sz="0" w:space="0" w:color="auto"/>
      </w:divBdr>
    </w:div>
    <w:div w:id="2076857732">
      <w:bodyDiv w:val="1"/>
      <w:marLeft w:val="0"/>
      <w:marRight w:val="0"/>
      <w:marTop w:val="0"/>
      <w:marBottom w:val="0"/>
      <w:divBdr>
        <w:top w:val="none" w:sz="0" w:space="0" w:color="auto"/>
        <w:left w:val="none" w:sz="0" w:space="0" w:color="auto"/>
        <w:bottom w:val="none" w:sz="0" w:space="0" w:color="auto"/>
        <w:right w:val="none" w:sz="0" w:space="0" w:color="auto"/>
      </w:divBdr>
    </w:div>
    <w:div w:id="2076932230">
      <w:bodyDiv w:val="1"/>
      <w:marLeft w:val="0"/>
      <w:marRight w:val="0"/>
      <w:marTop w:val="0"/>
      <w:marBottom w:val="0"/>
      <w:divBdr>
        <w:top w:val="none" w:sz="0" w:space="0" w:color="auto"/>
        <w:left w:val="none" w:sz="0" w:space="0" w:color="auto"/>
        <w:bottom w:val="none" w:sz="0" w:space="0" w:color="auto"/>
        <w:right w:val="none" w:sz="0" w:space="0" w:color="auto"/>
      </w:divBdr>
    </w:div>
    <w:div w:id="2076969714">
      <w:bodyDiv w:val="1"/>
      <w:marLeft w:val="0"/>
      <w:marRight w:val="0"/>
      <w:marTop w:val="0"/>
      <w:marBottom w:val="0"/>
      <w:divBdr>
        <w:top w:val="none" w:sz="0" w:space="0" w:color="auto"/>
        <w:left w:val="none" w:sz="0" w:space="0" w:color="auto"/>
        <w:bottom w:val="none" w:sz="0" w:space="0" w:color="auto"/>
        <w:right w:val="none" w:sz="0" w:space="0" w:color="auto"/>
      </w:divBdr>
    </w:div>
    <w:div w:id="2077052084">
      <w:bodyDiv w:val="1"/>
      <w:marLeft w:val="0"/>
      <w:marRight w:val="0"/>
      <w:marTop w:val="0"/>
      <w:marBottom w:val="0"/>
      <w:divBdr>
        <w:top w:val="none" w:sz="0" w:space="0" w:color="auto"/>
        <w:left w:val="none" w:sz="0" w:space="0" w:color="auto"/>
        <w:bottom w:val="none" w:sz="0" w:space="0" w:color="auto"/>
        <w:right w:val="none" w:sz="0" w:space="0" w:color="auto"/>
      </w:divBdr>
    </w:div>
    <w:div w:id="2077388219">
      <w:bodyDiv w:val="1"/>
      <w:marLeft w:val="0"/>
      <w:marRight w:val="0"/>
      <w:marTop w:val="0"/>
      <w:marBottom w:val="0"/>
      <w:divBdr>
        <w:top w:val="none" w:sz="0" w:space="0" w:color="auto"/>
        <w:left w:val="none" w:sz="0" w:space="0" w:color="auto"/>
        <w:bottom w:val="none" w:sz="0" w:space="0" w:color="auto"/>
        <w:right w:val="none" w:sz="0" w:space="0" w:color="auto"/>
      </w:divBdr>
    </w:div>
    <w:div w:id="2077510342">
      <w:bodyDiv w:val="1"/>
      <w:marLeft w:val="0"/>
      <w:marRight w:val="0"/>
      <w:marTop w:val="0"/>
      <w:marBottom w:val="0"/>
      <w:divBdr>
        <w:top w:val="none" w:sz="0" w:space="0" w:color="auto"/>
        <w:left w:val="none" w:sz="0" w:space="0" w:color="auto"/>
        <w:bottom w:val="none" w:sz="0" w:space="0" w:color="auto"/>
        <w:right w:val="none" w:sz="0" w:space="0" w:color="auto"/>
      </w:divBdr>
    </w:div>
    <w:div w:id="2077585794">
      <w:bodyDiv w:val="1"/>
      <w:marLeft w:val="0"/>
      <w:marRight w:val="0"/>
      <w:marTop w:val="0"/>
      <w:marBottom w:val="0"/>
      <w:divBdr>
        <w:top w:val="none" w:sz="0" w:space="0" w:color="auto"/>
        <w:left w:val="none" w:sz="0" w:space="0" w:color="auto"/>
        <w:bottom w:val="none" w:sz="0" w:space="0" w:color="auto"/>
        <w:right w:val="none" w:sz="0" w:space="0" w:color="auto"/>
      </w:divBdr>
    </w:div>
    <w:div w:id="2077632231">
      <w:bodyDiv w:val="1"/>
      <w:marLeft w:val="0"/>
      <w:marRight w:val="0"/>
      <w:marTop w:val="0"/>
      <w:marBottom w:val="0"/>
      <w:divBdr>
        <w:top w:val="none" w:sz="0" w:space="0" w:color="auto"/>
        <w:left w:val="none" w:sz="0" w:space="0" w:color="auto"/>
        <w:bottom w:val="none" w:sz="0" w:space="0" w:color="auto"/>
        <w:right w:val="none" w:sz="0" w:space="0" w:color="auto"/>
      </w:divBdr>
    </w:div>
    <w:div w:id="2078358143">
      <w:bodyDiv w:val="1"/>
      <w:marLeft w:val="0"/>
      <w:marRight w:val="0"/>
      <w:marTop w:val="0"/>
      <w:marBottom w:val="0"/>
      <w:divBdr>
        <w:top w:val="none" w:sz="0" w:space="0" w:color="auto"/>
        <w:left w:val="none" w:sz="0" w:space="0" w:color="auto"/>
        <w:bottom w:val="none" w:sz="0" w:space="0" w:color="auto"/>
        <w:right w:val="none" w:sz="0" w:space="0" w:color="auto"/>
      </w:divBdr>
    </w:div>
    <w:div w:id="2078548966">
      <w:bodyDiv w:val="1"/>
      <w:marLeft w:val="0"/>
      <w:marRight w:val="0"/>
      <w:marTop w:val="0"/>
      <w:marBottom w:val="0"/>
      <w:divBdr>
        <w:top w:val="none" w:sz="0" w:space="0" w:color="auto"/>
        <w:left w:val="none" w:sz="0" w:space="0" w:color="auto"/>
        <w:bottom w:val="none" w:sz="0" w:space="0" w:color="auto"/>
        <w:right w:val="none" w:sz="0" w:space="0" w:color="auto"/>
      </w:divBdr>
    </w:div>
    <w:div w:id="2079554103">
      <w:bodyDiv w:val="1"/>
      <w:marLeft w:val="0"/>
      <w:marRight w:val="0"/>
      <w:marTop w:val="0"/>
      <w:marBottom w:val="0"/>
      <w:divBdr>
        <w:top w:val="none" w:sz="0" w:space="0" w:color="auto"/>
        <w:left w:val="none" w:sz="0" w:space="0" w:color="auto"/>
        <w:bottom w:val="none" w:sz="0" w:space="0" w:color="auto"/>
        <w:right w:val="none" w:sz="0" w:space="0" w:color="auto"/>
      </w:divBdr>
    </w:div>
    <w:div w:id="2079816512">
      <w:bodyDiv w:val="1"/>
      <w:marLeft w:val="0"/>
      <w:marRight w:val="0"/>
      <w:marTop w:val="0"/>
      <w:marBottom w:val="0"/>
      <w:divBdr>
        <w:top w:val="none" w:sz="0" w:space="0" w:color="auto"/>
        <w:left w:val="none" w:sz="0" w:space="0" w:color="auto"/>
        <w:bottom w:val="none" w:sz="0" w:space="0" w:color="auto"/>
        <w:right w:val="none" w:sz="0" w:space="0" w:color="auto"/>
      </w:divBdr>
    </w:div>
    <w:div w:id="2079936884">
      <w:bodyDiv w:val="1"/>
      <w:marLeft w:val="0"/>
      <w:marRight w:val="0"/>
      <w:marTop w:val="0"/>
      <w:marBottom w:val="0"/>
      <w:divBdr>
        <w:top w:val="none" w:sz="0" w:space="0" w:color="auto"/>
        <w:left w:val="none" w:sz="0" w:space="0" w:color="auto"/>
        <w:bottom w:val="none" w:sz="0" w:space="0" w:color="auto"/>
        <w:right w:val="none" w:sz="0" w:space="0" w:color="auto"/>
      </w:divBdr>
    </w:div>
    <w:div w:id="2080133628">
      <w:bodyDiv w:val="1"/>
      <w:marLeft w:val="0"/>
      <w:marRight w:val="0"/>
      <w:marTop w:val="0"/>
      <w:marBottom w:val="0"/>
      <w:divBdr>
        <w:top w:val="none" w:sz="0" w:space="0" w:color="auto"/>
        <w:left w:val="none" w:sz="0" w:space="0" w:color="auto"/>
        <w:bottom w:val="none" w:sz="0" w:space="0" w:color="auto"/>
        <w:right w:val="none" w:sz="0" w:space="0" w:color="auto"/>
      </w:divBdr>
    </w:div>
    <w:div w:id="2080202796">
      <w:bodyDiv w:val="1"/>
      <w:marLeft w:val="0"/>
      <w:marRight w:val="0"/>
      <w:marTop w:val="0"/>
      <w:marBottom w:val="0"/>
      <w:divBdr>
        <w:top w:val="none" w:sz="0" w:space="0" w:color="auto"/>
        <w:left w:val="none" w:sz="0" w:space="0" w:color="auto"/>
        <w:bottom w:val="none" w:sz="0" w:space="0" w:color="auto"/>
        <w:right w:val="none" w:sz="0" w:space="0" w:color="auto"/>
      </w:divBdr>
    </w:div>
    <w:div w:id="2080209260">
      <w:bodyDiv w:val="1"/>
      <w:marLeft w:val="0"/>
      <w:marRight w:val="0"/>
      <w:marTop w:val="0"/>
      <w:marBottom w:val="0"/>
      <w:divBdr>
        <w:top w:val="none" w:sz="0" w:space="0" w:color="auto"/>
        <w:left w:val="none" w:sz="0" w:space="0" w:color="auto"/>
        <w:bottom w:val="none" w:sz="0" w:space="0" w:color="auto"/>
        <w:right w:val="none" w:sz="0" w:space="0" w:color="auto"/>
      </w:divBdr>
    </w:div>
    <w:div w:id="2080250659">
      <w:bodyDiv w:val="1"/>
      <w:marLeft w:val="0"/>
      <w:marRight w:val="0"/>
      <w:marTop w:val="0"/>
      <w:marBottom w:val="0"/>
      <w:divBdr>
        <w:top w:val="none" w:sz="0" w:space="0" w:color="auto"/>
        <w:left w:val="none" w:sz="0" w:space="0" w:color="auto"/>
        <w:bottom w:val="none" w:sz="0" w:space="0" w:color="auto"/>
        <w:right w:val="none" w:sz="0" w:space="0" w:color="auto"/>
      </w:divBdr>
    </w:div>
    <w:div w:id="2080982132">
      <w:bodyDiv w:val="1"/>
      <w:marLeft w:val="0"/>
      <w:marRight w:val="0"/>
      <w:marTop w:val="0"/>
      <w:marBottom w:val="0"/>
      <w:divBdr>
        <w:top w:val="none" w:sz="0" w:space="0" w:color="auto"/>
        <w:left w:val="none" w:sz="0" w:space="0" w:color="auto"/>
        <w:bottom w:val="none" w:sz="0" w:space="0" w:color="auto"/>
        <w:right w:val="none" w:sz="0" w:space="0" w:color="auto"/>
      </w:divBdr>
    </w:div>
    <w:div w:id="2081058322">
      <w:bodyDiv w:val="1"/>
      <w:marLeft w:val="0"/>
      <w:marRight w:val="0"/>
      <w:marTop w:val="0"/>
      <w:marBottom w:val="0"/>
      <w:divBdr>
        <w:top w:val="none" w:sz="0" w:space="0" w:color="auto"/>
        <w:left w:val="none" w:sz="0" w:space="0" w:color="auto"/>
        <w:bottom w:val="none" w:sz="0" w:space="0" w:color="auto"/>
        <w:right w:val="none" w:sz="0" w:space="0" w:color="auto"/>
      </w:divBdr>
    </w:div>
    <w:div w:id="2081250382">
      <w:bodyDiv w:val="1"/>
      <w:marLeft w:val="0"/>
      <w:marRight w:val="0"/>
      <w:marTop w:val="0"/>
      <w:marBottom w:val="0"/>
      <w:divBdr>
        <w:top w:val="none" w:sz="0" w:space="0" w:color="auto"/>
        <w:left w:val="none" w:sz="0" w:space="0" w:color="auto"/>
        <w:bottom w:val="none" w:sz="0" w:space="0" w:color="auto"/>
        <w:right w:val="none" w:sz="0" w:space="0" w:color="auto"/>
      </w:divBdr>
    </w:div>
    <w:div w:id="2081361410">
      <w:bodyDiv w:val="1"/>
      <w:marLeft w:val="0"/>
      <w:marRight w:val="0"/>
      <w:marTop w:val="0"/>
      <w:marBottom w:val="0"/>
      <w:divBdr>
        <w:top w:val="none" w:sz="0" w:space="0" w:color="auto"/>
        <w:left w:val="none" w:sz="0" w:space="0" w:color="auto"/>
        <w:bottom w:val="none" w:sz="0" w:space="0" w:color="auto"/>
        <w:right w:val="none" w:sz="0" w:space="0" w:color="auto"/>
      </w:divBdr>
    </w:div>
    <w:div w:id="2081517330">
      <w:bodyDiv w:val="1"/>
      <w:marLeft w:val="0"/>
      <w:marRight w:val="0"/>
      <w:marTop w:val="0"/>
      <w:marBottom w:val="0"/>
      <w:divBdr>
        <w:top w:val="none" w:sz="0" w:space="0" w:color="auto"/>
        <w:left w:val="none" w:sz="0" w:space="0" w:color="auto"/>
        <w:bottom w:val="none" w:sz="0" w:space="0" w:color="auto"/>
        <w:right w:val="none" w:sz="0" w:space="0" w:color="auto"/>
      </w:divBdr>
    </w:div>
    <w:div w:id="2081559483">
      <w:bodyDiv w:val="1"/>
      <w:marLeft w:val="0"/>
      <w:marRight w:val="0"/>
      <w:marTop w:val="0"/>
      <w:marBottom w:val="0"/>
      <w:divBdr>
        <w:top w:val="none" w:sz="0" w:space="0" w:color="auto"/>
        <w:left w:val="none" w:sz="0" w:space="0" w:color="auto"/>
        <w:bottom w:val="none" w:sz="0" w:space="0" w:color="auto"/>
        <w:right w:val="none" w:sz="0" w:space="0" w:color="auto"/>
      </w:divBdr>
    </w:div>
    <w:div w:id="2081708737">
      <w:bodyDiv w:val="1"/>
      <w:marLeft w:val="0"/>
      <w:marRight w:val="0"/>
      <w:marTop w:val="0"/>
      <w:marBottom w:val="0"/>
      <w:divBdr>
        <w:top w:val="none" w:sz="0" w:space="0" w:color="auto"/>
        <w:left w:val="none" w:sz="0" w:space="0" w:color="auto"/>
        <w:bottom w:val="none" w:sz="0" w:space="0" w:color="auto"/>
        <w:right w:val="none" w:sz="0" w:space="0" w:color="auto"/>
      </w:divBdr>
    </w:div>
    <w:div w:id="2082024974">
      <w:bodyDiv w:val="1"/>
      <w:marLeft w:val="0"/>
      <w:marRight w:val="0"/>
      <w:marTop w:val="0"/>
      <w:marBottom w:val="0"/>
      <w:divBdr>
        <w:top w:val="none" w:sz="0" w:space="0" w:color="auto"/>
        <w:left w:val="none" w:sz="0" w:space="0" w:color="auto"/>
        <w:bottom w:val="none" w:sz="0" w:space="0" w:color="auto"/>
        <w:right w:val="none" w:sz="0" w:space="0" w:color="auto"/>
      </w:divBdr>
    </w:div>
    <w:div w:id="2082091988">
      <w:bodyDiv w:val="1"/>
      <w:marLeft w:val="0"/>
      <w:marRight w:val="0"/>
      <w:marTop w:val="0"/>
      <w:marBottom w:val="0"/>
      <w:divBdr>
        <w:top w:val="none" w:sz="0" w:space="0" w:color="auto"/>
        <w:left w:val="none" w:sz="0" w:space="0" w:color="auto"/>
        <w:bottom w:val="none" w:sz="0" w:space="0" w:color="auto"/>
        <w:right w:val="none" w:sz="0" w:space="0" w:color="auto"/>
      </w:divBdr>
    </w:div>
    <w:div w:id="2082094931">
      <w:bodyDiv w:val="1"/>
      <w:marLeft w:val="0"/>
      <w:marRight w:val="0"/>
      <w:marTop w:val="0"/>
      <w:marBottom w:val="0"/>
      <w:divBdr>
        <w:top w:val="none" w:sz="0" w:space="0" w:color="auto"/>
        <w:left w:val="none" w:sz="0" w:space="0" w:color="auto"/>
        <w:bottom w:val="none" w:sz="0" w:space="0" w:color="auto"/>
        <w:right w:val="none" w:sz="0" w:space="0" w:color="auto"/>
      </w:divBdr>
    </w:div>
    <w:div w:id="2082212796">
      <w:bodyDiv w:val="1"/>
      <w:marLeft w:val="0"/>
      <w:marRight w:val="0"/>
      <w:marTop w:val="0"/>
      <w:marBottom w:val="0"/>
      <w:divBdr>
        <w:top w:val="none" w:sz="0" w:space="0" w:color="auto"/>
        <w:left w:val="none" w:sz="0" w:space="0" w:color="auto"/>
        <w:bottom w:val="none" w:sz="0" w:space="0" w:color="auto"/>
        <w:right w:val="none" w:sz="0" w:space="0" w:color="auto"/>
      </w:divBdr>
    </w:div>
    <w:div w:id="2082290265">
      <w:bodyDiv w:val="1"/>
      <w:marLeft w:val="0"/>
      <w:marRight w:val="0"/>
      <w:marTop w:val="0"/>
      <w:marBottom w:val="0"/>
      <w:divBdr>
        <w:top w:val="none" w:sz="0" w:space="0" w:color="auto"/>
        <w:left w:val="none" w:sz="0" w:space="0" w:color="auto"/>
        <w:bottom w:val="none" w:sz="0" w:space="0" w:color="auto"/>
        <w:right w:val="none" w:sz="0" w:space="0" w:color="auto"/>
      </w:divBdr>
    </w:div>
    <w:div w:id="2082438360">
      <w:bodyDiv w:val="1"/>
      <w:marLeft w:val="0"/>
      <w:marRight w:val="0"/>
      <w:marTop w:val="0"/>
      <w:marBottom w:val="0"/>
      <w:divBdr>
        <w:top w:val="none" w:sz="0" w:space="0" w:color="auto"/>
        <w:left w:val="none" w:sz="0" w:space="0" w:color="auto"/>
        <w:bottom w:val="none" w:sz="0" w:space="0" w:color="auto"/>
        <w:right w:val="none" w:sz="0" w:space="0" w:color="auto"/>
      </w:divBdr>
    </w:div>
    <w:div w:id="2082628920">
      <w:bodyDiv w:val="1"/>
      <w:marLeft w:val="0"/>
      <w:marRight w:val="0"/>
      <w:marTop w:val="0"/>
      <w:marBottom w:val="0"/>
      <w:divBdr>
        <w:top w:val="none" w:sz="0" w:space="0" w:color="auto"/>
        <w:left w:val="none" w:sz="0" w:space="0" w:color="auto"/>
        <w:bottom w:val="none" w:sz="0" w:space="0" w:color="auto"/>
        <w:right w:val="none" w:sz="0" w:space="0" w:color="auto"/>
      </w:divBdr>
    </w:div>
    <w:div w:id="2082632992">
      <w:bodyDiv w:val="1"/>
      <w:marLeft w:val="0"/>
      <w:marRight w:val="0"/>
      <w:marTop w:val="0"/>
      <w:marBottom w:val="0"/>
      <w:divBdr>
        <w:top w:val="none" w:sz="0" w:space="0" w:color="auto"/>
        <w:left w:val="none" w:sz="0" w:space="0" w:color="auto"/>
        <w:bottom w:val="none" w:sz="0" w:space="0" w:color="auto"/>
        <w:right w:val="none" w:sz="0" w:space="0" w:color="auto"/>
      </w:divBdr>
    </w:div>
    <w:div w:id="2082635267">
      <w:bodyDiv w:val="1"/>
      <w:marLeft w:val="0"/>
      <w:marRight w:val="0"/>
      <w:marTop w:val="0"/>
      <w:marBottom w:val="0"/>
      <w:divBdr>
        <w:top w:val="none" w:sz="0" w:space="0" w:color="auto"/>
        <w:left w:val="none" w:sz="0" w:space="0" w:color="auto"/>
        <w:bottom w:val="none" w:sz="0" w:space="0" w:color="auto"/>
        <w:right w:val="none" w:sz="0" w:space="0" w:color="auto"/>
      </w:divBdr>
    </w:div>
    <w:div w:id="2082679465">
      <w:bodyDiv w:val="1"/>
      <w:marLeft w:val="0"/>
      <w:marRight w:val="0"/>
      <w:marTop w:val="0"/>
      <w:marBottom w:val="0"/>
      <w:divBdr>
        <w:top w:val="none" w:sz="0" w:space="0" w:color="auto"/>
        <w:left w:val="none" w:sz="0" w:space="0" w:color="auto"/>
        <w:bottom w:val="none" w:sz="0" w:space="0" w:color="auto"/>
        <w:right w:val="none" w:sz="0" w:space="0" w:color="auto"/>
      </w:divBdr>
    </w:div>
    <w:div w:id="2083015921">
      <w:bodyDiv w:val="1"/>
      <w:marLeft w:val="0"/>
      <w:marRight w:val="0"/>
      <w:marTop w:val="0"/>
      <w:marBottom w:val="0"/>
      <w:divBdr>
        <w:top w:val="none" w:sz="0" w:space="0" w:color="auto"/>
        <w:left w:val="none" w:sz="0" w:space="0" w:color="auto"/>
        <w:bottom w:val="none" w:sz="0" w:space="0" w:color="auto"/>
        <w:right w:val="none" w:sz="0" w:space="0" w:color="auto"/>
      </w:divBdr>
    </w:div>
    <w:div w:id="2083062950">
      <w:bodyDiv w:val="1"/>
      <w:marLeft w:val="0"/>
      <w:marRight w:val="0"/>
      <w:marTop w:val="0"/>
      <w:marBottom w:val="0"/>
      <w:divBdr>
        <w:top w:val="none" w:sz="0" w:space="0" w:color="auto"/>
        <w:left w:val="none" w:sz="0" w:space="0" w:color="auto"/>
        <w:bottom w:val="none" w:sz="0" w:space="0" w:color="auto"/>
        <w:right w:val="none" w:sz="0" w:space="0" w:color="auto"/>
      </w:divBdr>
    </w:div>
    <w:div w:id="2083094260">
      <w:bodyDiv w:val="1"/>
      <w:marLeft w:val="0"/>
      <w:marRight w:val="0"/>
      <w:marTop w:val="0"/>
      <w:marBottom w:val="0"/>
      <w:divBdr>
        <w:top w:val="none" w:sz="0" w:space="0" w:color="auto"/>
        <w:left w:val="none" w:sz="0" w:space="0" w:color="auto"/>
        <w:bottom w:val="none" w:sz="0" w:space="0" w:color="auto"/>
        <w:right w:val="none" w:sz="0" w:space="0" w:color="auto"/>
      </w:divBdr>
    </w:div>
    <w:div w:id="2083140338">
      <w:bodyDiv w:val="1"/>
      <w:marLeft w:val="0"/>
      <w:marRight w:val="0"/>
      <w:marTop w:val="0"/>
      <w:marBottom w:val="0"/>
      <w:divBdr>
        <w:top w:val="none" w:sz="0" w:space="0" w:color="auto"/>
        <w:left w:val="none" w:sz="0" w:space="0" w:color="auto"/>
        <w:bottom w:val="none" w:sz="0" w:space="0" w:color="auto"/>
        <w:right w:val="none" w:sz="0" w:space="0" w:color="auto"/>
      </w:divBdr>
    </w:div>
    <w:div w:id="2083260577">
      <w:bodyDiv w:val="1"/>
      <w:marLeft w:val="0"/>
      <w:marRight w:val="0"/>
      <w:marTop w:val="0"/>
      <w:marBottom w:val="0"/>
      <w:divBdr>
        <w:top w:val="none" w:sz="0" w:space="0" w:color="auto"/>
        <w:left w:val="none" w:sz="0" w:space="0" w:color="auto"/>
        <w:bottom w:val="none" w:sz="0" w:space="0" w:color="auto"/>
        <w:right w:val="none" w:sz="0" w:space="0" w:color="auto"/>
      </w:divBdr>
    </w:div>
    <w:div w:id="2083409435">
      <w:bodyDiv w:val="1"/>
      <w:marLeft w:val="0"/>
      <w:marRight w:val="0"/>
      <w:marTop w:val="0"/>
      <w:marBottom w:val="0"/>
      <w:divBdr>
        <w:top w:val="none" w:sz="0" w:space="0" w:color="auto"/>
        <w:left w:val="none" w:sz="0" w:space="0" w:color="auto"/>
        <w:bottom w:val="none" w:sz="0" w:space="0" w:color="auto"/>
        <w:right w:val="none" w:sz="0" w:space="0" w:color="auto"/>
      </w:divBdr>
    </w:div>
    <w:div w:id="2083482330">
      <w:bodyDiv w:val="1"/>
      <w:marLeft w:val="0"/>
      <w:marRight w:val="0"/>
      <w:marTop w:val="0"/>
      <w:marBottom w:val="0"/>
      <w:divBdr>
        <w:top w:val="none" w:sz="0" w:space="0" w:color="auto"/>
        <w:left w:val="none" w:sz="0" w:space="0" w:color="auto"/>
        <w:bottom w:val="none" w:sz="0" w:space="0" w:color="auto"/>
        <w:right w:val="none" w:sz="0" w:space="0" w:color="auto"/>
      </w:divBdr>
    </w:div>
    <w:div w:id="2083483671">
      <w:bodyDiv w:val="1"/>
      <w:marLeft w:val="0"/>
      <w:marRight w:val="0"/>
      <w:marTop w:val="0"/>
      <w:marBottom w:val="0"/>
      <w:divBdr>
        <w:top w:val="none" w:sz="0" w:space="0" w:color="auto"/>
        <w:left w:val="none" w:sz="0" w:space="0" w:color="auto"/>
        <w:bottom w:val="none" w:sz="0" w:space="0" w:color="auto"/>
        <w:right w:val="none" w:sz="0" w:space="0" w:color="auto"/>
      </w:divBdr>
    </w:div>
    <w:div w:id="2083525461">
      <w:bodyDiv w:val="1"/>
      <w:marLeft w:val="0"/>
      <w:marRight w:val="0"/>
      <w:marTop w:val="0"/>
      <w:marBottom w:val="0"/>
      <w:divBdr>
        <w:top w:val="none" w:sz="0" w:space="0" w:color="auto"/>
        <w:left w:val="none" w:sz="0" w:space="0" w:color="auto"/>
        <w:bottom w:val="none" w:sz="0" w:space="0" w:color="auto"/>
        <w:right w:val="none" w:sz="0" w:space="0" w:color="auto"/>
      </w:divBdr>
    </w:div>
    <w:div w:id="2083526171">
      <w:bodyDiv w:val="1"/>
      <w:marLeft w:val="0"/>
      <w:marRight w:val="0"/>
      <w:marTop w:val="0"/>
      <w:marBottom w:val="0"/>
      <w:divBdr>
        <w:top w:val="none" w:sz="0" w:space="0" w:color="auto"/>
        <w:left w:val="none" w:sz="0" w:space="0" w:color="auto"/>
        <w:bottom w:val="none" w:sz="0" w:space="0" w:color="auto"/>
        <w:right w:val="none" w:sz="0" w:space="0" w:color="auto"/>
      </w:divBdr>
    </w:div>
    <w:div w:id="2083595439">
      <w:bodyDiv w:val="1"/>
      <w:marLeft w:val="0"/>
      <w:marRight w:val="0"/>
      <w:marTop w:val="0"/>
      <w:marBottom w:val="0"/>
      <w:divBdr>
        <w:top w:val="none" w:sz="0" w:space="0" w:color="auto"/>
        <w:left w:val="none" w:sz="0" w:space="0" w:color="auto"/>
        <w:bottom w:val="none" w:sz="0" w:space="0" w:color="auto"/>
        <w:right w:val="none" w:sz="0" w:space="0" w:color="auto"/>
      </w:divBdr>
    </w:div>
    <w:div w:id="2083602448">
      <w:bodyDiv w:val="1"/>
      <w:marLeft w:val="0"/>
      <w:marRight w:val="0"/>
      <w:marTop w:val="0"/>
      <w:marBottom w:val="0"/>
      <w:divBdr>
        <w:top w:val="none" w:sz="0" w:space="0" w:color="auto"/>
        <w:left w:val="none" w:sz="0" w:space="0" w:color="auto"/>
        <w:bottom w:val="none" w:sz="0" w:space="0" w:color="auto"/>
        <w:right w:val="none" w:sz="0" w:space="0" w:color="auto"/>
      </w:divBdr>
    </w:div>
    <w:div w:id="2083721307">
      <w:bodyDiv w:val="1"/>
      <w:marLeft w:val="0"/>
      <w:marRight w:val="0"/>
      <w:marTop w:val="0"/>
      <w:marBottom w:val="0"/>
      <w:divBdr>
        <w:top w:val="none" w:sz="0" w:space="0" w:color="auto"/>
        <w:left w:val="none" w:sz="0" w:space="0" w:color="auto"/>
        <w:bottom w:val="none" w:sz="0" w:space="0" w:color="auto"/>
        <w:right w:val="none" w:sz="0" w:space="0" w:color="auto"/>
      </w:divBdr>
    </w:div>
    <w:div w:id="2084134849">
      <w:bodyDiv w:val="1"/>
      <w:marLeft w:val="0"/>
      <w:marRight w:val="0"/>
      <w:marTop w:val="0"/>
      <w:marBottom w:val="0"/>
      <w:divBdr>
        <w:top w:val="none" w:sz="0" w:space="0" w:color="auto"/>
        <w:left w:val="none" w:sz="0" w:space="0" w:color="auto"/>
        <w:bottom w:val="none" w:sz="0" w:space="0" w:color="auto"/>
        <w:right w:val="none" w:sz="0" w:space="0" w:color="auto"/>
      </w:divBdr>
    </w:div>
    <w:div w:id="2084178803">
      <w:bodyDiv w:val="1"/>
      <w:marLeft w:val="0"/>
      <w:marRight w:val="0"/>
      <w:marTop w:val="0"/>
      <w:marBottom w:val="0"/>
      <w:divBdr>
        <w:top w:val="none" w:sz="0" w:space="0" w:color="auto"/>
        <w:left w:val="none" w:sz="0" w:space="0" w:color="auto"/>
        <w:bottom w:val="none" w:sz="0" w:space="0" w:color="auto"/>
        <w:right w:val="none" w:sz="0" w:space="0" w:color="auto"/>
      </w:divBdr>
    </w:div>
    <w:div w:id="2084452606">
      <w:bodyDiv w:val="1"/>
      <w:marLeft w:val="0"/>
      <w:marRight w:val="0"/>
      <w:marTop w:val="0"/>
      <w:marBottom w:val="0"/>
      <w:divBdr>
        <w:top w:val="none" w:sz="0" w:space="0" w:color="auto"/>
        <w:left w:val="none" w:sz="0" w:space="0" w:color="auto"/>
        <w:bottom w:val="none" w:sz="0" w:space="0" w:color="auto"/>
        <w:right w:val="none" w:sz="0" w:space="0" w:color="auto"/>
      </w:divBdr>
    </w:div>
    <w:div w:id="2084638466">
      <w:bodyDiv w:val="1"/>
      <w:marLeft w:val="0"/>
      <w:marRight w:val="0"/>
      <w:marTop w:val="0"/>
      <w:marBottom w:val="0"/>
      <w:divBdr>
        <w:top w:val="none" w:sz="0" w:space="0" w:color="auto"/>
        <w:left w:val="none" w:sz="0" w:space="0" w:color="auto"/>
        <w:bottom w:val="none" w:sz="0" w:space="0" w:color="auto"/>
        <w:right w:val="none" w:sz="0" w:space="0" w:color="auto"/>
      </w:divBdr>
    </w:div>
    <w:div w:id="2084643927">
      <w:bodyDiv w:val="1"/>
      <w:marLeft w:val="0"/>
      <w:marRight w:val="0"/>
      <w:marTop w:val="0"/>
      <w:marBottom w:val="0"/>
      <w:divBdr>
        <w:top w:val="none" w:sz="0" w:space="0" w:color="auto"/>
        <w:left w:val="none" w:sz="0" w:space="0" w:color="auto"/>
        <w:bottom w:val="none" w:sz="0" w:space="0" w:color="auto"/>
        <w:right w:val="none" w:sz="0" w:space="0" w:color="auto"/>
      </w:divBdr>
    </w:div>
    <w:div w:id="2084838620">
      <w:bodyDiv w:val="1"/>
      <w:marLeft w:val="0"/>
      <w:marRight w:val="0"/>
      <w:marTop w:val="0"/>
      <w:marBottom w:val="0"/>
      <w:divBdr>
        <w:top w:val="none" w:sz="0" w:space="0" w:color="auto"/>
        <w:left w:val="none" w:sz="0" w:space="0" w:color="auto"/>
        <w:bottom w:val="none" w:sz="0" w:space="0" w:color="auto"/>
        <w:right w:val="none" w:sz="0" w:space="0" w:color="auto"/>
      </w:divBdr>
    </w:div>
    <w:div w:id="2084839514">
      <w:bodyDiv w:val="1"/>
      <w:marLeft w:val="0"/>
      <w:marRight w:val="0"/>
      <w:marTop w:val="0"/>
      <w:marBottom w:val="0"/>
      <w:divBdr>
        <w:top w:val="none" w:sz="0" w:space="0" w:color="auto"/>
        <w:left w:val="none" w:sz="0" w:space="0" w:color="auto"/>
        <w:bottom w:val="none" w:sz="0" w:space="0" w:color="auto"/>
        <w:right w:val="none" w:sz="0" w:space="0" w:color="auto"/>
      </w:divBdr>
    </w:div>
    <w:div w:id="2085102909">
      <w:bodyDiv w:val="1"/>
      <w:marLeft w:val="0"/>
      <w:marRight w:val="0"/>
      <w:marTop w:val="0"/>
      <w:marBottom w:val="0"/>
      <w:divBdr>
        <w:top w:val="none" w:sz="0" w:space="0" w:color="auto"/>
        <w:left w:val="none" w:sz="0" w:space="0" w:color="auto"/>
        <w:bottom w:val="none" w:sz="0" w:space="0" w:color="auto"/>
        <w:right w:val="none" w:sz="0" w:space="0" w:color="auto"/>
      </w:divBdr>
    </w:div>
    <w:div w:id="2085178991">
      <w:bodyDiv w:val="1"/>
      <w:marLeft w:val="0"/>
      <w:marRight w:val="0"/>
      <w:marTop w:val="0"/>
      <w:marBottom w:val="0"/>
      <w:divBdr>
        <w:top w:val="none" w:sz="0" w:space="0" w:color="auto"/>
        <w:left w:val="none" w:sz="0" w:space="0" w:color="auto"/>
        <w:bottom w:val="none" w:sz="0" w:space="0" w:color="auto"/>
        <w:right w:val="none" w:sz="0" w:space="0" w:color="auto"/>
      </w:divBdr>
    </w:div>
    <w:div w:id="2085179826">
      <w:bodyDiv w:val="1"/>
      <w:marLeft w:val="0"/>
      <w:marRight w:val="0"/>
      <w:marTop w:val="0"/>
      <w:marBottom w:val="0"/>
      <w:divBdr>
        <w:top w:val="none" w:sz="0" w:space="0" w:color="auto"/>
        <w:left w:val="none" w:sz="0" w:space="0" w:color="auto"/>
        <w:bottom w:val="none" w:sz="0" w:space="0" w:color="auto"/>
        <w:right w:val="none" w:sz="0" w:space="0" w:color="auto"/>
      </w:divBdr>
    </w:div>
    <w:div w:id="2085297932">
      <w:bodyDiv w:val="1"/>
      <w:marLeft w:val="0"/>
      <w:marRight w:val="0"/>
      <w:marTop w:val="0"/>
      <w:marBottom w:val="0"/>
      <w:divBdr>
        <w:top w:val="none" w:sz="0" w:space="0" w:color="auto"/>
        <w:left w:val="none" w:sz="0" w:space="0" w:color="auto"/>
        <w:bottom w:val="none" w:sz="0" w:space="0" w:color="auto"/>
        <w:right w:val="none" w:sz="0" w:space="0" w:color="auto"/>
      </w:divBdr>
    </w:div>
    <w:div w:id="2085300380">
      <w:bodyDiv w:val="1"/>
      <w:marLeft w:val="0"/>
      <w:marRight w:val="0"/>
      <w:marTop w:val="0"/>
      <w:marBottom w:val="0"/>
      <w:divBdr>
        <w:top w:val="none" w:sz="0" w:space="0" w:color="auto"/>
        <w:left w:val="none" w:sz="0" w:space="0" w:color="auto"/>
        <w:bottom w:val="none" w:sz="0" w:space="0" w:color="auto"/>
        <w:right w:val="none" w:sz="0" w:space="0" w:color="auto"/>
      </w:divBdr>
    </w:div>
    <w:div w:id="2085374896">
      <w:bodyDiv w:val="1"/>
      <w:marLeft w:val="0"/>
      <w:marRight w:val="0"/>
      <w:marTop w:val="0"/>
      <w:marBottom w:val="0"/>
      <w:divBdr>
        <w:top w:val="none" w:sz="0" w:space="0" w:color="auto"/>
        <w:left w:val="none" w:sz="0" w:space="0" w:color="auto"/>
        <w:bottom w:val="none" w:sz="0" w:space="0" w:color="auto"/>
        <w:right w:val="none" w:sz="0" w:space="0" w:color="auto"/>
      </w:divBdr>
    </w:div>
    <w:div w:id="2085563460">
      <w:bodyDiv w:val="1"/>
      <w:marLeft w:val="0"/>
      <w:marRight w:val="0"/>
      <w:marTop w:val="0"/>
      <w:marBottom w:val="0"/>
      <w:divBdr>
        <w:top w:val="none" w:sz="0" w:space="0" w:color="auto"/>
        <w:left w:val="none" w:sz="0" w:space="0" w:color="auto"/>
        <w:bottom w:val="none" w:sz="0" w:space="0" w:color="auto"/>
        <w:right w:val="none" w:sz="0" w:space="0" w:color="auto"/>
      </w:divBdr>
    </w:div>
    <w:div w:id="2085570072">
      <w:bodyDiv w:val="1"/>
      <w:marLeft w:val="0"/>
      <w:marRight w:val="0"/>
      <w:marTop w:val="0"/>
      <w:marBottom w:val="0"/>
      <w:divBdr>
        <w:top w:val="none" w:sz="0" w:space="0" w:color="auto"/>
        <w:left w:val="none" w:sz="0" w:space="0" w:color="auto"/>
        <w:bottom w:val="none" w:sz="0" w:space="0" w:color="auto"/>
        <w:right w:val="none" w:sz="0" w:space="0" w:color="auto"/>
      </w:divBdr>
    </w:div>
    <w:div w:id="2085755665">
      <w:bodyDiv w:val="1"/>
      <w:marLeft w:val="0"/>
      <w:marRight w:val="0"/>
      <w:marTop w:val="0"/>
      <w:marBottom w:val="0"/>
      <w:divBdr>
        <w:top w:val="none" w:sz="0" w:space="0" w:color="auto"/>
        <w:left w:val="none" w:sz="0" w:space="0" w:color="auto"/>
        <w:bottom w:val="none" w:sz="0" w:space="0" w:color="auto"/>
        <w:right w:val="none" w:sz="0" w:space="0" w:color="auto"/>
      </w:divBdr>
    </w:div>
    <w:div w:id="2086031724">
      <w:bodyDiv w:val="1"/>
      <w:marLeft w:val="0"/>
      <w:marRight w:val="0"/>
      <w:marTop w:val="0"/>
      <w:marBottom w:val="0"/>
      <w:divBdr>
        <w:top w:val="none" w:sz="0" w:space="0" w:color="auto"/>
        <w:left w:val="none" w:sz="0" w:space="0" w:color="auto"/>
        <w:bottom w:val="none" w:sz="0" w:space="0" w:color="auto"/>
        <w:right w:val="none" w:sz="0" w:space="0" w:color="auto"/>
      </w:divBdr>
    </w:div>
    <w:div w:id="2086105296">
      <w:bodyDiv w:val="1"/>
      <w:marLeft w:val="0"/>
      <w:marRight w:val="0"/>
      <w:marTop w:val="0"/>
      <w:marBottom w:val="0"/>
      <w:divBdr>
        <w:top w:val="none" w:sz="0" w:space="0" w:color="auto"/>
        <w:left w:val="none" w:sz="0" w:space="0" w:color="auto"/>
        <w:bottom w:val="none" w:sz="0" w:space="0" w:color="auto"/>
        <w:right w:val="none" w:sz="0" w:space="0" w:color="auto"/>
      </w:divBdr>
    </w:div>
    <w:div w:id="2086107980">
      <w:bodyDiv w:val="1"/>
      <w:marLeft w:val="0"/>
      <w:marRight w:val="0"/>
      <w:marTop w:val="0"/>
      <w:marBottom w:val="0"/>
      <w:divBdr>
        <w:top w:val="none" w:sz="0" w:space="0" w:color="auto"/>
        <w:left w:val="none" w:sz="0" w:space="0" w:color="auto"/>
        <w:bottom w:val="none" w:sz="0" w:space="0" w:color="auto"/>
        <w:right w:val="none" w:sz="0" w:space="0" w:color="auto"/>
      </w:divBdr>
    </w:div>
    <w:div w:id="2086147458">
      <w:bodyDiv w:val="1"/>
      <w:marLeft w:val="0"/>
      <w:marRight w:val="0"/>
      <w:marTop w:val="0"/>
      <w:marBottom w:val="0"/>
      <w:divBdr>
        <w:top w:val="none" w:sz="0" w:space="0" w:color="auto"/>
        <w:left w:val="none" w:sz="0" w:space="0" w:color="auto"/>
        <w:bottom w:val="none" w:sz="0" w:space="0" w:color="auto"/>
        <w:right w:val="none" w:sz="0" w:space="0" w:color="auto"/>
      </w:divBdr>
    </w:div>
    <w:div w:id="2086295924">
      <w:bodyDiv w:val="1"/>
      <w:marLeft w:val="0"/>
      <w:marRight w:val="0"/>
      <w:marTop w:val="0"/>
      <w:marBottom w:val="0"/>
      <w:divBdr>
        <w:top w:val="none" w:sz="0" w:space="0" w:color="auto"/>
        <w:left w:val="none" w:sz="0" w:space="0" w:color="auto"/>
        <w:bottom w:val="none" w:sz="0" w:space="0" w:color="auto"/>
        <w:right w:val="none" w:sz="0" w:space="0" w:color="auto"/>
      </w:divBdr>
    </w:div>
    <w:div w:id="2086412174">
      <w:bodyDiv w:val="1"/>
      <w:marLeft w:val="0"/>
      <w:marRight w:val="0"/>
      <w:marTop w:val="0"/>
      <w:marBottom w:val="0"/>
      <w:divBdr>
        <w:top w:val="none" w:sz="0" w:space="0" w:color="auto"/>
        <w:left w:val="none" w:sz="0" w:space="0" w:color="auto"/>
        <w:bottom w:val="none" w:sz="0" w:space="0" w:color="auto"/>
        <w:right w:val="none" w:sz="0" w:space="0" w:color="auto"/>
      </w:divBdr>
    </w:div>
    <w:div w:id="2086535584">
      <w:bodyDiv w:val="1"/>
      <w:marLeft w:val="0"/>
      <w:marRight w:val="0"/>
      <w:marTop w:val="0"/>
      <w:marBottom w:val="0"/>
      <w:divBdr>
        <w:top w:val="none" w:sz="0" w:space="0" w:color="auto"/>
        <w:left w:val="none" w:sz="0" w:space="0" w:color="auto"/>
        <w:bottom w:val="none" w:sz="0" w:space="0" w:color="auto"/>
        <w:right w:val="none" w:sz="0" w:space="0" w:color="auto"/>
      </w:divBdr>
    </w:div>
    <w:div w:id="2086612622">
      <w:bodyDiv w:val="1"/>
      <w:marLeft w:val="0"/>
      <w:marRight w:val="0"/>
      <w:marTop w:val="0"/>
      <w:marBottom w:val="0"/>
      <w:divBdr>
        <w:top w:val="none" w:sz="0" w:space="0" w:color="auto"/>
        <w:left w:val="none" w:sz="0" w:space="0" w:color="auto"/>
        <w:bottom w:val="none" w:sz="0" w:space="0" w:color="auto"/>
        <w:right w:val="none" w:sz="0" w:space="0" w:color="auto"/>
      </w:divBdr>
    </w:div>
    <w:div w:id="2086800008">
      <w:bodyDiv w:val="1"/>
      <w:marLeft w:val="0"/>
      <w:marRight w:val="0"/>
      <w:marTop w:val="0"/>
      <w:marBottom w:val="0"/>
      <w:divBdr>
        <w:top w:val="none" w:sz="0" w:space="0" w:color="auto"/>
        <w:left w:val="none" w:sz="0" w:space="0" w:color="auto"/>
        <w:bottom w:val="none" w:sz="0" w:space="0" w:color="auto"/>
        <w:right w:val="none" w:sz="0" w:space="0" w:color="auto"/>
      </w:divBdr>
    </w:div>
    <w:div w:id="2086805683">
      <w:bodyDiv w:val="1"/>
      <w:marLeft w:val="0"/>
      <w:marRight w:val="0"/>
      <w:marTop w:val="0"/>
      <w:marBottom w:val="0"/>
      <w:divBdr>
        <w:top w:val="none" w:sz="0" w:space="0" w:color="auto"/>
        <w:left w:val="none" w:sz="0" w:space="0" w:color="auto"/>
        <w:bottom w:val="none" w:sz="0" w:space="0" w:color="auto"/>
        <w:right w:val="none" w:sz="0" w:space="0" w:color="auto"/>
      </w:divBdr>
    </w:div>
    <w:div w:id="2086954764">
      <w:bodyDiv w:val="1"/>
      <w:marLeft w:val="0"/>
      <w:marRight w:val="0"/>
      <w:marTop w:val="0"/>
      <w:marBottom w:val="0"/>
      <w:divBdr>
        <w:top w:val="none" w:sz="0" w:space="0" w:color="auto"/>
        <w:left w:val="none" w:sz="0" w:space="0" w:color="auto"/>
        <w:bottom w:val="none" w:sz="0" w:space="0" w:color="auto"/>
        <w:right w:val="none" w:sz="0" w:space="0" w:color="auto"/>
      </w:divBdr>
    </w:div>
    <w:div w:id="2087072065">
      <w:bodyDiv w:val="1"/>
      <w:marLeft w:val="0"/>
      <w:marRight w:val="0"/>
      <w:marTop w:val="0"/>
      <w:marBottom w:val="0"/>
      <w:divBdr>
        <w:top w:val="none" w:sz="0" w:space="0" w:color="auto"/>
        <w:left w:val="none" w:sz="0" w:space="0" w:color="auto"/>
        <w:bottom w:val="none" w:sz="0" w:space="0" w:color="auto"/>
        <w:right w:val="none" w:sz="0" w:space="0" w:color="auto"/>
      </w:divBdr>
    </w:div>
    <w:div w:id="2087072848">
      <w:bodyDiv w:val="1"/>
      <w:marLeft w:val="0"/>
      <w:marRight w:val="0"/>
      <w:marTop w:val="0"/>
      <w:marBottom w:val="0"/>
      <w:divBdr>
        <w:top w:val="none" w:sz="0" w:space="0" w:color="auto"/>
        <w:left w:val="none" w:sz="0" w:space="0" w:color="auto"/>
        <w:bottom w:val="none" w:sz="0" w:space="0" w:color="auto"/>
        <w:right w:val="none" w:sz="0" w:space="0" w:color="auto"/>
      </w:divBdr>
    </w:div>
    <w:div w:id="2087261171">
      <w:bodyDiv w:val="1"/>
      <w:marLeft w:val="0"/>
      <w:marRight w:val="0"/>
      <w:marTop w:val="0"/>
      <w:marBottom w:val="0"/>
      <w:divBdr>
        <w:top w:val="none" w:sz="0" w:space="0" w:color="auto"/>
        <w:left w:val="none" w:sz="0" w:space="0" w:color="auto"/>
        <w:bottom w:val="none" w:sz="0" w:space="0" w:color="auto"/>
        <w:right w:val="none" w:sz="0" w:space="0" w:color="auto"/>
      </w:divBdr>
    </w:div>
    <w:div w:id="2087266525">
      <w:bodyDiv w:val="1"/>
      <w:marLeft w:val="0"/>
      <w:marRight w:val="0"/>
      <w:marTop w:val="0"/>
      <w:marBottom w:val="0"/>
      <w:divBdr>
        <w:top w:val="none" w:sz="0" w:space="0" w:color="auto"/>
        <w:left w:val="none" w:sz="0" w:space="0" w:color="auto"/>
        <w:bottom w:val="none" w:sz="0" w:space="0" w:color="auto"/>
        <w:right w:val="none" w:sz="0" w:space="0" w:color="auto"/>
      </w:divBdr>
    </w:div>
    <w:div w:id="2087414611">
      <w:bodyDiv w:val="1"/>
      <w:marLeft w:val="0"/>
      <w:marRight w:val="0"/>
      <w:marTop w:val="0"/>
      <w:marBottom w:val="0"/>
      <w:divBdr>
        <w:top w:val="none" w:sz="0" w:space="0" w:color="auto"/>
        <w:left w:val="none" w:sz="0" w:space="0" w:color="auto"/>
        <w:bottom w:val="none" w:sz="0" w:space="0" w:color="auto"/>
        <w:right w:val="none" w:sz="0" w:space="0" w:color="auto"/>
      </w:divBdr>
    </w:div>
    <w:div w:id="2087535460">
      <w:bodyDiv w:val="1"/>
      <w:marLeft w:val="0"/>
      <w:marRight w:val="0"/>
      <w:marTop w:val="0"/>
      <w:marBottom w:val="0"/>
      <w:divBdr>
        <w:top w:val="none" w:sz="0" w:space="0" w:color="auto"/>
        <w:left w:val="none" w:sz="0" w:space="0" w:color="auto"/>
        <w:bottom w:val="none" w:sz="0" w:space="0" w:color="auto"/>
        <w:right w:val="none" w:sz="0" w:space="0" w:color="auto"/>
      </w:divBdr>
    </w:div>
    <w:div w:id="2087606127">
      <w:bodyDiv w:val="1"/>
      <w:marLeft w:val="0"/>
      <w:marRight w:val="0"/>
      <w:marTop w:val="0"/>
      <w:marBottom w:val="0"/>
      <w:divBdr>
        <w:top w:val="none" w:sz="0" w:space="0" w:color="auto"/>
        <w:left w:val="none" w:sz="0" w:space="0" w:color="auto"/>
        <w:bottom w:val="none" w:sz="0" w:space="0" w:color="auto"/>
        <w:right w:val="none" w:sz="0" w:space="0" w:color="auto"/>
      </w:divBdr>
    </w:div>
    <w:div w:id="2087878618">
      <w:bodyDiv w:val="1"/>
      <w:marLeft w:val="0"/>
      <w:marRight w:val="0"/>
      <w:marTop w:val="0"/>
      <w:marBottom w:val="0"/>
      <w:divBdr>
        <w:top w:val="none" w:sz="0" w:space="0" w:color="auto"/>
        <w:left w:val="none" w:sz="0" w:space="0" w:color="auto"/>
        <w:bottom w:val="none" w:sz="0" w:space="0" w:color="auto"/>
        <w:right w:val="none" w:sz="0" w:space="0" w:color="auto"/>
      </w:divBdr>
    </w:div>
    <w:div w:id="2087919153">
      <w:bodyDiv w:val="1"/>
      <w:marLeft w:val="0"/>
      <w:marRight w:val="0"/>
      <w:marTop w:val="0"/>
      <w:marBottom w:val="0"/>
      <w:divBdr>
        <w:top w:val="none" w:sz="0" w:space="0" w:color="auto"/>
        <w:left w:val="none" w:sz="0" w:space="0" w:color="auto"/>
        <w:bottom w:val="none" w:sz="0" w:space="0" w:color="auto"/>
        <w:right w:val="none" w:sz="0" w:space="0" w:color="auto"/>
      </w:divBdr>
    </w:div>
    <w:div w:id="2087921969">
      <w:bodyDiv w:val="1"/>
      <w:marLeft w:val="0"/>
      <w:marRight w:val="0"/>
      <w:marTop w:val="0"/>
      <w:marBottom w:val="0"/>
      <w:divBdr>
        <w:top w:val="none" w:sz="0" w:space="0" w:color="auto"/>
        <w:left w:val="none" w:sz="0" w:space="0" w:color="auto"/>
        <w:bottom w:val="none" w:sz="0" w:space="0" w:color="auto"/>
        <w:right w:val="none" w:sz="0" w:space="0" w:color="auto"/>
      </w:divBdr>
    </w:div>
    <w:div w:id="2087995406">
      <w:bodyDiv w:val="1"/>
      <w:marLeft w:val="0"/>
      <w:marRight w:val="0"/>
      <w:marTop w:val="0"/>
      <w:marBottom w:val="0"/>
      <w:divBdr>
        <w:top w:val="none" w:sz="0" w:space="0" w:color="auto"/>
        <w:left w:val="none" w:sz="0" w:space="0" w:color="auto"/>
        <w:bottom w:val="none" w:sz="0" w:space="0" w:color="auto"/>
        <w:right w:val="none" w:sz="0" w:space="0" w:color="auto"/>
      </w:divBdr>
    </w:div>
    <w:div w:id="2088068137">
      <w:bodyDiv w:val="1"/>
      <w:marLeft w:val="0"/>
      <w:marRight w:val="0"/>
      <w:marTop w:val="0"/>
      <w:marBottom w:val="0"/>
      <w:divBdr>
        <w:top w:val="none" w:sz="0" w:space="0" w:color="auto"/>
        <w:left w:val="none" w:sz="0" w:space="0" w:color="auto"/>
        <w:bottom w:val="none" w:sz="0" w:space="0" w:color="auto"/>
        <w:right w:val="none" w:sz="0" w:space="0" w:color="auto"/>
      </w:divBdr>
    </w:div>
    <w:div w:id="2088072073">
      <w:bodyDiv w:val="1"/>
      <w:marLeft w:val="0"/>
      <w:marRight w:val="0"/>
      <w:marTop w:val="0"/>
      <w:marBottom w:val="0"/>
      <w:divBdr>
        <w:top w:val="none" w:sz="0" w:space="0" w:color="auto"/>
        <w:left w:val="none" w:sz="0" w:space="0" w:color="auto"/>
        <w:bottom w:val="none" w:sz="0" w:space="0" w:color="auto"/>
        <w:right w:val="none" w:sz="0" w:space="0" w:color="auto"/>
      </w:divBdr>
    </w:div>
    <w:div w:id="2088258294">
      <w:bodyDiv w:val="1"/>
      <w:marLeft w:val="0"/>
      <w:marRight w:val="0"/>
      <w:marTop w:val="0"/>
      <w:marBottom w:val="0"/>
      <w:divBdr>
        <w:top w:val="none" w:sz="0" w:space="0" w:color="auto"/>
        <w:left w:val="none" w:sz="0" w:space="0" w:color="auto"/>
        <w:bottom w:val="none" w:sz="0" w:space="0" w:color="auto"/>
        <w:right w:val="none" w:sz="0" w:space="0" w:color="auto"/>
      </w:divBdr>
    </w:div>
    <w:div w:id="2088575698">
      <w:bodyDiv w:val="1"/>
      <w:marLeft w:val="0"/>
      <w:marRight w:val="0"/>
      <w:marTop w:val="0"/>
      <w:marBottom w:val="0"/>
      <w:divBdr>
        <w:top w:val="none" w:sz="0" w:space="0" w:color="auto"/>
        <w:left w:val="none" w:sz="0" w:space="0" w:color="auto"/>
        <w:bottom w:val="none" w:sz="0" w:space="0" w:color="auto"/>
        <w:right w:val="none" w:sz="0" w:space="0" w:color="auto"/>
      </w:divBdr>
    </w:div>
    <w:div w:id="2088765577">
      <w:bodyDiv w:val="1"/>
      <w:marLeft w:val="0"/>
      <w:marRight w:val="0"/>
      <w:marTop w:val="0"/>
      <w:marBottom w:val="0"/>
      <w:divBdr>
        <w:top w:val="none" w:sz="0" w:space="0" w:color="auto"/>
        <w:left w:val="none" w:sz="0" w:space="0" w:color="auto"/>
        <w:bottom w:val="none" w:sz="0" w:space="0" w:color="auto"/>
        <w:right w:val="none" w:sz="0" w:space="0" w:color="auto"/>
      </w:divBdr>
    </w:div>
    <w:div w:id="2088840686">
      <w:bodyDiv w:val="1"/>
      <w:marLeft w:val="0"/>
      <w:marRight w:val="0"/>
      <w:marTop w:val="0"/>
      <w:marBottom w:val="0"/>
      <w:divBdr>
        <w:top w:val="none" w:sz="0" w:space="0" w:color="auto"/>
        <w:left w:val="none" w:sz="0" w:space="0" w:color="auto"/>
        <w:bottom w:val="none" w:sz="0" w:space="0" w:color="auto"/>
        <w:right w:val="none" w:sz="0" w:space="0" w:color="auto"/>
      </w:divBdr>
    </w:div>
    <w:div w:id="2088842535">
      <w:bodyDiv w:val="1"/>
      <w:marLeft w:val="0"/>
      <w:marRight w:val="0"/>
      <w:marTop w:val="0"/>
      <w:marBottom w:val="0"/>
      <w:divBdr>
        <w:top w:val="none" w:sz="0" w:space="0" w:color="auto"/>
        <w:left w:val="none" w:sz="0" w:space="0" w:color="auto"/>
        <w:bottom w:val="none" w:sz="0" w:space="0" w:color="auto"/>
        <w:right w:val="none" w:sz="0" w:space="0" w:color="auto"/>
      </w:divBdr>
    </w:div>
    <w:div w:id="2088843192">
      <w:bodyDiv w:val="1"/>
      <w:marLeft w:val="0"/>
      <w:marRight w:val="0"/>
      <w:marTop w:val="0"/>
      <w:marBottom w:val="0"/>
      <w:divBdr>
        <w:top w:val="none" w:sz="0" w:space="0" w:color="auto"/>
        <w:left w:val="none" w:sz="0" w:space="0" w:color="auto"/>
        <w:bottom w:val="none" w:sz="0" w:space="0" w:color="auto"/>
        <w:right w:val="none" w:sz="0" w:space="0" w:color="auto"/>
      </w:divBdr>
    </w:div>
    <w:div w:id="2089183228">
      <w:bodyDiv w:val="1"/>
      <w:marLeft w:val="0"/>
      <w:marRight w:val="0"/>
      <w:marTop w:val="0"/>
      <w:marBottom w:val="0"/>
      <w:divBdr>
        <w:top w:val="none" w:sz="0" w:space="0" w:color="auto"/>
        <w:left w:val="none" w:sz="0" w:space="0" w:color="auto"/>
        <w:bottom w:val="none" w:sz="0" w:space="0" w:color="auto"/>
        <w:right w:val="none" w:sz="0" w:space="0" w:color="auto"/>
      </w:divBdr>
    </w:div>
    <w:div w:id="2089229994">
      <w:bodyDiv w:val="1"/>
      <w:marLeft w:val="0"/>
      <w:marRight w:val="0"/>
      <w:marTop w:val="0"/>
      <w:marBottom w:val="0"/>
      <w:divBdr>
        <w:top w:val="none" w:sz="0" w:space="0" w:color="auto"/>
        <w:left w:val="none" w:sz="0" w:space="0" w:color="auto"/>
        <w:bottom w:val="none" w:sz="0" w:space="0" w:color="auto"/>
        <w:right w:val="none" w:sz="0" w:space="0" w:color="auto"/>
      </w:divBdr>
    </w:div>
    <w:div w:id="2089378263">
      <w:bodyDiv w:val="1"/>
      <w:marLeft w:val="0"/>
      <w:marRight w:val="0"/>
      <w:marTop w:val="0"/>
      <w:marBottom w:val="0"/>
      <w:divBdr>
        <w:top w:val="none" w:sz="0" w:space="0" w:color="auto"/>
        <w:left w:val="none" w:sz="0" w:space="0" w:color="auto"/>
        <w:bottom w:val="none" w:sz="0" w:space="0" w:color="auto"/>
        <w:right w:val="none" w:sz="0" w:space="0" w:color="auto"/>
      </w:divBdr>
    </w:div>
    <w:div w:id="2089495566">
      <w:bodyDiv w:val="1"/>
      <w:marLeft w:val="0"/>
      <w:marRight w:val="0"/>
      <w:marTop w:val="0"/>
      <w:marBottom w:val="0"/>
      <w:divBdr>
        <w:top w:val="none" w:sz="0" w:space="0" w:color="auto"/>
        <w:left w:val="none" w:sz="0" w:space="0" w:color="auto"/>
        <w:bottom w:val="none" w:sz="0" w:space="0" w:color="auto"/>
        <w:right w:val="none" w:sz="0" w:space="0" w:color="auto"/>
      </w:divBdr>
    </w:div>
    <w:div w:id="2089500531">
      <w:bodyDiv w:val="1"/>
      <w:marLeft w:val="0"/>
      <w:marRight w:val="0"/>
      <w:marTop w:val="0"/>
      <w:marBottom w:val="0"/>
      <w:divBdr>
        <w:top w:val="none" w:sz="0" w:space="0" w:color="auto"/>
        <w:left w:val="none" w:sz="0" w:space="0" w:color="auto"/>
        <w:bottom w:val="none" w:sz="0" w:space="0" w:color="auto"/>
        <w:right w:val="none" w:sz="0" w:space="0" w:color="auto"/>
      </w:divBdr>
    </w:div>
    <w:div w:id="2089571919">
      <w:bodyDiv w:val="1"/>
      <w:marLeft w:val="0"/>
      <w:marRight w:val="0"/>
      <w:marTop w:val="0"/>
      <w:marBottom w:val="0"/>
      <w:divBdr>
        <w:top w:val="none" w:sz="0" w:space="0" w:color="auto"/>
        <w:left w:val="none" w:sz="0" w:space="0" w:color="auto"/>
        <w:bottom w:val="none" w:sz="0" w:space="0" w:color="auto"/>
        <w:right w:val="none" w:sz="0" w:space="0" w:color="auto"/>
      </w:divBdr>
    </w:div>
    <w:div w:id="2089573258">
      <w:bodyDiv w:val="1"/>
      <w:marLeft w:val="0"/>
      <w:marRight w:val="0"/>
      <w:marTop w:val="0"/>
      <w:marBottom w:val="0"/>
      <w:divBdr>
        <w:top w:val="none" w:sz="0" w:space="0" w:color="auto"/>
        <w:left w:val="none" w:sz="0" w:space="0" w:color="auto"/>
        <w:bottom w:val="none" w:sz="0" w:space="0" w:color="auto"/>
        <w:right w:val="none" w:sz="0" w:space="0" w:color="auto"/>
      </w:divBdr>
    </w:div>
    <w:div w:id="2089648085">
      <w:bodyDiv w:val="1"/>
      <w:marLeft w:val="0"/>
      <w:marRight w:val="0"/>
      <w:marTop w:val="0"/>
      <w:marBottom w:val="0"/>
      <w:divBdr>
        <w:top w:val="none" w:sz="0" w:space="0" w:color="auto"/>
        <w:left w:val="none" w:sz="0" w:space="0" w:color="auto"/>
        <w:bottom w:val="none" w:sz="0" w:space="0" w:color="auto"/>
        <w:right w:val="none" w:sz="0" w:space="0" w:color="auto"/>
      </w:divBdr>
    </w:div>
    <w:div w:id="2089765263">
      <w:bodyDiv w:val="1"/>
      <w:marLeft w:val="0"/>
      <w:marRight w:val="0"/>
      <w:marTop w:val="0"/>
      <w:marBottom w:val="0"/>
      <w:divBdr>
        <w:top w:val="none" w:sz="0" w:space="0" w:color="auto"/>
        <w:left w:val="none" w:sz="0" w:space="0" w:color="auto"/>
        <w:bottom w:val="none" w:sz="0" w:space="0" w:color="auto"/>
        <w:right w:val="none" w:sz="0" w:space="0" w:color="auto"/>
      </w:divBdr>
    </w:div>
    <w:div w:id="2089954775">
      <w:bodyDiv w:val="1"/>
      <w:marLeft w:val="0"/>
      <w:marRight w:val="0"/>
      <w:marTop w:val="0"/>
      <w:marBottom w:val="0"/>
      <w:divBdr>
        <w:top w:val="none" w:sz="0" w:space="0" w:color="auto"/>
        <w:left w:val="none" w:sz="0" w:space="0" w:color="auto"/>
        <w:bottom w:val="none" w:sz="0" w:space="0" w:color="auto"/>
        <w:right w:val="none" w:sz="0" w:space="0" w:color="auto"/>
      </w:divBdr>
    </w:div>
    <w:div w:id="2090032435">
      <w:bodyDiv w:val="1"/>
      <w:marLeft w:val="0"/>
      <w:marRight w:val="0"/>
      <w:marTop w:val="0"/>
      <w:marBottom w:val="0"/>
      <w:divBdr>
        <w:top w:val="none" w:sz="0" w:space="0" w:color="auto"/>
        <w:left w:val="none" w:sz="0" w:space="0" w:color="auto"/>
        <w:bottom w:val="none" w:sz="0" w:space="0" w:color="auto"/>
        <w:right w:val="none" w:sz="0" w:space="0" w:color="auto"/>
      </w:divBdr>
    </w:div>
    <w:div w:id="2090154837">
      <w:bodyDiv w:val="1"/>
      <w:marLeft w:val="0"/>
      <w:marRight w:val="0"/>
      <w:marTop w:val="0"/>
      <w:marBottom w:val="0"/>
      <w:divBdr>
        <w:top w:val="none" w:sz="0" w:space="0" w:color="auto"/>
        <w:left w:val="none" w:sz="0" w:space="0" w:color="auto"/>
        <w:bottom w:val="none" w:sz="0" w:space="0" w:color="auto"/>
        <w:right w:val="none" w:sz="0" w:space="0" w:color="auto"/>
      </w:divBdr>
    </w:div>
    <w:div w:id="2090346117">
      <w:bodyDiv w:val="1"/>
      <w:marLeft w:val="0"/>
      <w:marRight w:val="0"/>
      <w:marTop w:val="0"/>
      <w:marBottom w:val="0"/>
      <w:divBdr>
        <w:top w:val="none" w:sz="0" w:space="0" w:color="auto"/>
        <w:left w:val="none" w:sz="0" w:space="0" w:color="auto"/>
        <w:bottom w:val="none" w:sz="0" w:space="0" w:color="auto"/>
        <w:right w:val="none" w:sz="0" w:space="0" w:color="auto"/>
      </w:divBdr>
    </w:div>
    <w:div w:id="2090807692">
      <w:bodyDiv w:val="1"/>
      <w:marLeft w:val="0"/>
      <w:marRight w:val="0"/>
      <w:marTop w:val="0"/>
      <w:marBottom w:val="0"/>
      <w:divBdr>
        <w:top w:val="none" w:sz="0" w:space="0" w:color="auto"/>
        <w:left w:val="none" w:sz="0" w:space="0" w:color="auto"/>
        <w:bottom w:val="none" w:sz="0" w:space="0" w:color="auto"/>
        <w:right w:val="none" w:sz="0" w:space="0" w:color="auto"/>
      </w:divBdr>
    </w:div>
    <w:div w:id="2090808501">
      <w:bodyDiv w:val="1"/>
      <w:marLeft w:val="0"/>
      <w:marRight w:val="0"/>
      <w:marTop w:val="0"/>
      <w:marBottom w:val="0"/>
      <w:divBdr>
        <w:top w:val="none" w:sz="0" w:space="0" w:color="auto"/>
        <w:left w:val="none" w:sz="0" w:space="0" w:color="auto"/>
        <w:bottom w:val="none" w:sz="0" w:space="0" w:color="auto"/>
        <w:right w:val="none" w:sz="0" w:space="0" w:color="auto"/>
      </w:divBdr>
    </w:div>
    <w:div w:id="2090997577">
      <w:bodyDiv w:val="1"/>
      <w:marLeft w:val="0"/>
      <w:marRight w:val="0"/>
      <w:marTop w:val="0"/>
      <w:marBottom w:val="0"/>
      <w:divBdr>
        <w:top w:val="none" w:sz="0" w:space="0" w:color="auto"/>
        <w:left w:val="none" w:sz="0" w:space="0" w:color="auto"/>
        <w:bottom w:val="none" w:sz="0" w:space="0" w:color="auto"/>
        <w:right w:val="none" w:sz="0" w:space="0" w:color="auto"/>
      </w:divBdr>
    </w:div>
    <w:div w:id="2091195951">
      <w:bodyDiv w:val="1"/>
      <w:marLeft w:val="0"/>
      <w:marRight w:val="0"/>
      <w:marTop w:val="0"/>
      <w:marBottom w:val="0"/>
      <w:divBdr>
        <w:top w:val="none" w:sz="0" w:space="0" w:color="auto"/>
        <w:left w:val="none" w:sz="0" w:space="0" w:color="auto"/>
        <w:bottom w:val="none" w:sz="0" w:space="0" w:color="auto"/>
        <w:right w:val="none" w:sz="0" w:space="0" w:color="auto"/>
      </w:divBdr>
    </w:div>
    <w:div w:id="2091271414">
      <w:bodyDiv w:val="1"/>
      <w:marLeft w:val="0"/>
      <w:marRight w:val="0"/>
      <w:marTop w:val="0"/>
      <w:marBottom w:val="0"/>
      <w:divBdr>
        <w:top w:val="none" w:sz="0" w:space="0" w:color="auto"/>
        <w:left w:val="none" w:sz="0" w:space="0" w:color="auto"/>
        <w:bottom w:val="none" w:sz="0" w:space="0" w:color="auto"/>
        <w:right w:val="none" w:sz="0" w:space="0" w:color="auto"/>
      </w:divBdr>
    </w:div>
    <w:div w:id="2091350071">
      <w:bodyDiv w:val="1"/>
      <w:marLeft w:val="0"/>
      <w:marRight w:val="0"/>
      <w:marTop w:val="0"/>
      <w:marBottom w:val="0"/>
      <w:divBdr>
        <w:top w:val="none" w:sz="0" w:space="0" w:color="auto"/>
        <w:left w:val="none" w:sz="0" w:space="0" w:color="auto"/>
        <w:bottom w:val="none" w:sz="0" w:space="0" w:color="auto"/>
        <w:right w:val="none" w:sz="0" w:space="0" w:color="auto"/>
      </w:divBdr>
    </w:div>
    <w:div w:id="2091585392">
      <w:bodyDiv w:val="1"/>
      <w:marLeft w:val="0"/>
      <w:marRight w:val="0"/>
      <w:marTop w:val="0"/>
      <w:marBottom w:val="0"/>
      <w:divBdr>
        <w:top w:val="none" w:sz="0" w:space="0" w:color="auto"/>
        <w:left w:val="none" w:sz="0" w:space="0" w:color="auto"/>
        <w:bottom w:val="none" w:sz="0" w:space="0" w:color="auto"/>
        <w:right w:val="none" w:sz="0" w:space="0" w:color="auto"/>
      </w:divBdr>
    </w:div>
    <w:div w:id="2091613385">
      <w:bodyDiv w:val="1"/>
      <w:marLeft w:val="0"/>
      <w:marRight w:val="0"/>
      <w:marTop w:val="0"/>
      <w:marBottom w:val="0"/>
      <w:divBdr>
        <w:top w:val="none" w:sz="0" w:space="0" w:color="auto"/>
        <w:left w:val="none" w:sz="0" w:space="0" w:color="auto"/>
        <w:bottom w:val="none" w:sz="0" w:space="0" w:color="auto"/>
        <w:right w:val="none" w:sz="0" w:space="0" w:color="auto"/>
      </w:divBdr>
    </w:div>
    <w:div w:id="2091810137">
      <w:bodyDiv w:val="1"/>
      <w:marLeft w:val="0"/>
      <w:marRight w:val="0"/>
      <w:marTop w:val="0"/>
      <w:marBottom w:val="0"/>
      <w:divBdr>
        <w:top w:val="none" w:sz="0" w:space="0" w:color="auto"/>
        <w:left w:val="none" w:sz="0" w:space="0" w:color="auto"/>
        <w:bottom w:val="none" w:sz="0" w:space="0" w:color="auto"/>
        <w:right w:val="none" w:sz="0" w:space="0" w:color="auto"/>
      </w:divBdr>
    </w:div>
    <w:div w:id="2092116454">
      <w:bodyDiv w:val="1"/>
      <w:marLeft w:val="0"/>
      <w:marRight w:val="0"/>
      <w:marTop w:val="0"/>
      <w:marBottom w:val="0"/>
      <w:divBdr>
        <w:top w:val="none" w:sz="0" w:space="0" w:color="auto"/>
        <w:left w:val="none" w:sz="0" w:space="0" w:color="auto"/>
        <w:bottom w:val="none" w:sz="0" w:space="0" w:color="auto"/>
        <w:right w:val="none" w:sz="0" w:space="0" w:color="auto"/>
      </w:divBdr>
    </w:div>
    <w:div w:id="2092189344">
      <w:bodyDiv w:val="1"/>
      <w:marLeft w:val="0"/>
      <w:marRight w:val="0"/>
      <w:marTop w:val="0"/>
      <w:marBottom w:val="0"/>
      <w:divBdr>
        <w:top w:val="none" w:sz="0" w:space="0" w:color="auto"/>
        <w:left w:val="none" w:sz="0" w:space="0" w:color="auto"/>
        <w:bottom w:val="none" w:sz="0" w:space="0" w:color="auto"/>
        <w:right w:val="none" w:sz="0" w:space="0" w:color="auto"/>
      </w:divBdr>
    </w:div>
    <w:div w:id="2092311970">
      <w:bodyDiv w:val="1"/>
      <w:marLeft w:val="0"/>
      <w:marRight w:val="0"/>
      <w:marTop w:val="0"/>
      <w:marBottom w:val="0"/>
      <w:divBdr>
        <w:top w:val="none" w:sz="0" w:space="0" w:color="auto"/>
        <w:left w:val="none" w:sz="0" w:space="0" w:color="auto"/>
        <w:bottom w:val="none" w:sz="0" w:space="0" w:color="auto"/>
        <w:right w:val="none" w:sz="0" w:space="0" w:color="auto"/>
      </w:divBdr>
    </w:div>
    <w:div w:id="2092387916">
      <w:bodyDiv w:val="1"/>
      <w:marLeft w:val="0"/>
      <w:marRight w:val="0"/>
      <w:marTop w:val="0"/>
      <w:marBottom w:val="0"/>
      <w:divBdr>
        <w:top w:val="none" w:sz="0" w:space="0" w:color="auto"/>
        <w:left w:val="none" w:sz="0" w:space="0" w:color="auto"/>
        <w:bottom w:val="none" w:sz="0" w:space="0" w:color="auto"/>
        <w:right w:val="none" w:sz="0" w:space="0" w:color="auto"/>
      </w:divBdr>
    </w:div>
    <w:div w:id="2092389623">
      <w:bodyDiv w:val="1"/>
      <w:marLeft w:val="0"/>
      <w:marRight w:val="0"/>
      <w:marTop w:val="0"/>
      <w:marBottom w:val="0"/>
      <w:divBdr>
        <w:top w:val="none" w:sz="0" w:space="0" w:color="auto"/>
        <w:left w:val="none" w:sz="0" w:space="0" w:color="auto"/>
        <w:bottom w:val="none" w:sz="0" w:space="0" w:color="auto"/>
        <w:right w:val="none" w:sz="0" w:space="0" w:color="auto"/>
      </w:divBdr>
    </w:div>
    <w:div w:id="2092504106">
      <w:bodyDiv w:val="1"/>
      <w:marLeft w:val="0"/>
      <w:marRight w:val="0"/>
      <w:marTop w:val="0"/>
      <w:marBottom w:val="0"/>
      <w:divBdr>
        <w:top w:val="none" w:sz="0" w:space="0" w:color="auto"/>
        <w:left w:val="none" w:sz="0" w:space="0" w:color="auto"/>
        <w:bottom w:val="none" w:sz="0" w:space="0" w:color="auto"/>
        <w:right w:val="none" w:sz="0" w:space="0" w:color="auto"/>
      </w:divBdr>
    </w:div>
    <w:div w:id="2092653259">
      <w:bodyDiv w:val="1"/>
      <w:marLeft w:val="0"/>
      <w:marRight w:val="0"/>
      <w:marTop w:val="0"/>
      <w:marBottom w:val="0"/>
      <w:divBdr>
        <w:top w:val="none" w:sz="0" w:space="0" w:color="auto"/>
        <w:left w:val="none" w:sz="0" w:space="0" w:color="auto"/>
        <w:bottom w:val="none" w:sz="0" w:space="0" w:color="auto"/>
        <w:right w:val="none" w:sz="0" w:space="0" w:color="auto"/>
      </w:divBdr>
    </w:div>
    <w:div w:id="2092657724">
      <w:bodyDiv w:val="1"/>
      <w:marLeft w:val="0"/>
      <w:marRight w:val="0"/>
      <w:marTop w:val="0"/>
      <w:marBottom w:val="0"/>
      <w:divBdr>
        <w:top w:val="none" w:sz="0" w:space="0" w:color="auto"/>
        <w:left w:val="none" w:sz="0" w:space="0" w:color="auto"/>
        <w:bottom w:val="none" w:sz="0" w:space="0" w:color="auto"/>
        <w:right w:val="none" w:sz="0" w:space="0" w:color="auto"/>
      </w:divBdr>
    </w:div>
    <w:div w:id="2092701429">
      <w:bodyDiv w:val="1"/>
      <w:marLeft w:val="0"/>
      <w:marRight w:val="0"/>
      <w:marTop w:val="0"/>
      <w:marBottom w:val="0"/>
      <w:divBdr>
        <w:top w:val="none" w:sz="0" w:space="0" w:color="auto"/>
        <w:left w:val="none" w:sz="0" w:space="0" w:color="auto"/>
        <w:bottom w:val="none" w:sz="0" w:space="0" w:color="auto"/>
        <w:right w:val="none" w:sz="0" w:space="0" w:color="auto"/>
      </w:divBdr>
    </w:div>
    <w:div w:id="2092728051">
      <w:bodyDiv w:val="1"/>
      <w:marLeft w:val="0"/>
      <w:marRight w:val="0"/>
      <w:marTop w:val="0"/>
      <w:marBottom w:val="0"/>
      <w:divBdr>
        <w:top w:val="none" w:sz="0" w:space="0" w:color="auto"/>
        <w:left w:val="none" w:sz="0" w:space="0" w:color="auto"/>
        <w:bottom w:val="none" w:sz="0" w:space="0" w:color="auto"/>
        <w:right w:val="none" w:sz="0" w:space="0" w:color="auto"/>
      </w:divBdr>
    </w:div>
    <w:div w:id="2092774019">
      <w:bodyDiv w:val="1"/>
      <w:marLeft w:val="0"/>
      <w:marRight w:val="0"/>
      <w:marTop w:val="0"/>
      <w:marBottom w:val="0"/>
      <w:divBdr>
        <w:top w:val="none" w:sz="0" w:space="0" w:color="auto"/>
        <w:left w:val="none" w:sz="0" w:space="0" w:color="auto"/>
        <w:bottom w:val="none" w:sz="0" w:space="0" w:color="auto"/>
        <w:right w:val="none" w:sz="0" w:space="0" w:color="auto"/>
      </w:divBdr>
    </w:div>
    <w:div w:id="2092894020">
      <w:bodyDiv w:val="1"/>
      <w:marLeft w:val="0"/>
      <w:marRight w:val="0"/>
      <w:marTop w:val="0"/>
      <w:marBottom w:val="0"/>
      <w:divBdr>
        <w:top w:val="none" w:sz="0" w:space="0" w:color="auto"/>
        <w:left w:val="none" w:sz="0" w:space="0" w:color="auto"/>
        <w:bottom w:val="none" w:sz="0" w:space="0" w:color="auto"/>
        <w:right w:val="none" w:sz="0" w:space="0" w:color="auto"/>
      </w:divBdr>
    </w:div>
    <w:div w:id="2093115625">
      <w:bodyDiv w:val="1"/>
      <w:marLeft w:val="0"/>
      <w:marRight w:val="0"/>
      <w:marTop w:val="0"/>
      <w:marBottom w:val="0"/>
      <w:divBdr>
        <w:top w:val="none" w:sz="0" w:space="0" w:color="auto"/>
        <w:left w:val="none" w:sz="0" w:space="0" w:color="auto"/>
        <w:bottom w:val="none" w:sz="0" w:space="0" w:color="auto"/>
        <w:right w:val="none" w:sz="0" w:space="0" w:color="auto"/>
      </w:divBdr>
    </w:div>
    <w:div w:id="2093159104">
      <w:bodyDiv w:val="1"/>
      <w:marLeft w:val="0"/>
      <w:marRight w:val="0"/>
      <w:marTop w:val="0"/>
      <w:marBottom w:val="0"/>
      <w:divBdr>
        <w:top w:val="none" w:sz="0" w:space="0" w:color="auto"/>
        <w:left w:val="none" w:sz="0" w:space="0" w:color="auto"/>
        <w:bottom w:val="none" w:sz="0" w:space="0" w:color="auto"/>
        <w:right w:val="none" w:sz="0" w:space="0" w:color="auto"/>
      </w:divBdr>
    </w:div>
    <w:div w:id="2093164283">
      <w:bodyDiv w:val="1"/>
      <w:marLeft w:val="0"/>
      <w:marRight w:val="0"/>
      <w:marTop w:val="0"/>
      <w:marBottom w:val="0"/>
      <w:divBdr>
        <w:top w:val="none" w:sz="0" w:space="0" w:color="auto"/>
        <w:left w:val="none" w:sz="0" w:space="0" w:color="auto"/>
        <w:bottom w:val="none" w:sz="0" w:space="0" w:color="auto"/>
        <w:right w:val="none" w:sz="0" w:space="0" w:color="auto"/>
      </w:divBdr>
    </w:div>
    <w:div w:id="2093164735">
      <w:bodyDiv w:val="1"/>
      <w:marLeft w:val="0"/>
      <w:marRight w:val="0"/>
      <w:marTop w:val="0"/>
      <w:marBottom w:val="0"/>
      <w:divBdr>
        <w:top w:val="none" w:sz="0" w:space="0" w:color="auto"/>
        <w:left w:val="none" w:sz="0" w:space="0" w:color="auto"/>
        <w:bottom w:val="none" w:sz="0" w:space="0" w:color="auto"/>
        <w:right w:val="none" w:sz="0" w:space="0" w:color="auto"/>
      </w:divBdr>
    </w:div>
    <w:div w:id="2093424564">
      <w:bodyDiv w:val="1"/>
      <w:marLeft w:val="0"/>
      <w:marRight w:val="0"/>
      <w:marTop w:val="0"/>
      <w:marBottom w:val="0"/>
      <w:divBdr>
        <w:top w:val="none" w:sz="0" w:space="0" w:color="auto"/>
        <w:left w:val="none" w:sz="0" w:space="0" w:color="auto"/>
        <w:bottom w:val="none" w:sz="0" w:space="0" w:color="auto"/>
        <w:right w:val="none" w:sz="0" w:space="0" w:color="auto"/>
      </w:divBdr>
    </w:div>
    <w:div w:id="2093432111">
      <w:bodyDiv w:val="1"/>
      <w:marLeft w:val="0"/>
      <w:marRight w:val="0"/>
      <w:marTop w:val="0"/>
      <w:marBottom w:val="0"/>
      <w:divBdr>
        <w:top w:val="none" w:sz="0" w:space="0" w:color="auto"/>
        <w:left w:val="none" w:sz="0" w:space="0" w:color="auto"/>
        <w:bottom w:val="none" w:sz="0" w:space="0" w:color="auto"/>
        <w:right w:val="none" w:sz="0" w:space="0" w:color="auto"/>
      </w:divBdr>
    </w:div>
    <w:div w:id="2093500420">
      <w:bodyDiv w:val="1"/>
      <w:marLeft w:val="0"/>
      <w:marRight w:val="0"/>
      <w:marTop w:val="0"/>
      <w:marBottom w:val="0"/>
      <w:divBdr>
        <w:top w:val="none" w:sz="0" w:space="0" w:color="auto"/>
        <w:left w:val="none" w:sz="0" w:space="0" w:color="auto"/>
        <w:bottom w:val="none" w:sz="0" w:space="0" w:color="auto"/>
        <w:right w:val="none" w:sz="0" w:space="0" w:color="auto"/>
      </w:divBdr>
    </w:div>
    <w:div w:id="2093502802">
      <w:bodyDiv w:val="1"/>
      <w:marLeft w:val="0"/>
      <w:marRight w:val="0"/>
      <w:marTop w:val="0"/>
      <w:marBottom w:val="0"/>
      <w:divBdr>
        <w:top w:val="none" w:sz="0" w:space="0" w:color="auto"/>
        <w:left w:val="none" w:sz="0" w:space="0" w:color="auto"/>
        <w:bottom w:val="none" w:sz="0" w:space="0" w:color="auto"/>
        <w:right w:val="none" w:sz="0" w:space="0" w:color="auto"/>
      </w:divBdr>
    </w:div>
    <w:div w:id="2093624614">
      <w:bodyDiv w:val="1"/>
      <w:marLeft w:val="0"/>
      <w:marRight w:val="0"/>
      <w:marTop w:val="0"/>
      <w:marBottom w:val="0"/>
      <w:divBdr>
        <w:top w:val="none" w:sz="0" w:space="0" w:color="auto"/>
        <w:left w:val="none" w:sz="0" w:space="0" w:color="auto"/>
        <w:bottom w:val="none" w:sz="0" w:space="0" w:color="auto"/>
        <w:right w:val="none" w:sz="0" w:space="0" w:color="auto"/>
      </w:divBdr>
    </w:div>
    <w:div w:id="2093812376">
      <w:bodyDiv w:val="1"/>
      <w:marLeft w:val="0"/>
      <w:marRight w:val="0"/>
      <w:marTop w:val="0"/>
      <w:marBottom w:val="0"/>
      <w:divBdr>
        <w:top w:val="none" w:sz="0" w:space="0" w:color="auto"/>
        <w:left w:val="none" w:sz="0" w:space="0" w:color="auto"/>
        <w:bottom w:val="none" w:sz="0" w:space="0" w:color="auto"/>
        <w:right w:val="none" w:sz="0" w:space="0" w:color="auto"/>
      </w:divBdr>
    </w:div>
    <w:div w:id="2093819326">
      <w:bodyDiv w:val="1"/>
      <w:marLeft w:val="0"/>
      <w:marRight w:val="0"/>
      <w:marTop w:val="0"/>
      <w:marBottom w:val="0"/>
      <w:divBdr>
        <w:top w:val="none" w:sz="0" w:space="0" w:color="auto"/>
        <w:left w:val="none" w:sz="0" w:space="0" w:color="auto"/>
        <w:bottom w:val="none" w:sz="0" w:space="0" w:color="auto"/>
        <w:right w:val="none" w:sz="0" w:space="0" w:color="auto"/>
      </w:divBdr>
    </w:div>
    <w:div w:id="2093887112">
      <w:bodyDiv w:val="1"/>
      <w:marLeft w:val="0"/>
      <w:marRight w:val="0"/>
      <w:marTop w:val="0"/>
      <w:marBottom w:val="0"/>
      <w:divBdr>
        <w:top w:val="none" w:sz="0" w:space="0" w:color="auto"/>
        <w:left w:val="none" w:sz="0" w:space="0" w:color="auto"/>
        <w:bottom w:val="none" w:sz="0" w:space="0" w:color="auto"/>
        <w:right w:val="none" w:sz="0" w:space="0" w:color="auto"/>
      </w:divBdr>
    </w:div>
    <w:div w:id="2094467317">
      <w:bodyDiv w:val="1"/>
      <w:marLeft w:val="0"/>
      <w:marRight w:val="0"/>
      <w:marTop w:val="0"/>
      <w:marBottom w:val="0"/>
      <w:divBdr>
        <w:top w:val="none" w:sz="0" w:space="0" w:color="auto"/>
        <w:left w:val="none" w:sz="0" w:space="0" w:color="auto"/>
        <w:bottom w:val="none" w:sz="0" w:space="0" w:color="auto"/>
        <w:right w:val="none" w:sz="0" w:space="0" w:color="auto"/>
      </w:divBdr>
    </w:div>
    <w:div w:id="2094618643">
      <w:bodyDiv w:val="1"/>
      <w:marLeft w:val="0"/>
      <w:marRight w:val="0"/>
      <w:marTop w:val="0"/>
      <w:marBottom w:val="0"/>
      <w:divBdr>
        <w:top w:val="none" w:sz="0" w:space="0" w:color="auto"/>
        <w:left w:val="none" w:sz="0" w:space="0" w:color="auto"/>
        <w:bottom w:val="none" w:sz="0" w:space="0" w:color="auto"/>
        <w:right w:val="none" w:sz="0" w:space="0" w:color="auto"/>
      </w:divBdr>
    </w:div>
    <w:div w:id="2094668582">
      <w:bodyDiv w:val="1"/>
      <w:marLeft w:val="0"/>
      <w:marRight w:val="0"/>
      <w:marTop w:val="0"/>
      <w:marBottom w:val="0"/>
      <w:divBdr>
        <w:top w:val="none" w:sz="0" w:space="0" w:color="auto"/>
        <w:left w:val="none" w:sz="0" w:space="0" w:color="auto"/>
        <w:bottom w:val="none" w:sz="0" w:space="0" w:color="auto"/>
        <w:right w:val="none" w:sz="0" w:space="0" w:color="auto"/>
      </w:divBdr>
    </w:div>
    <w:div w:id="2094743055">
      <w:bodyDiv w:val="1"/>
      <w:marLeft w:val="0"/>
      <w:marRight w:val="0"/>
      <w:marTop w:val="0"/>
      <w:marBottom w:val="0"/>
      <w:divBdr>
        <w:top w:val="none" w:sz="0" w:space="0" w:color="auto"/>
        <w:left w:val="none" w:sz="0" w:space="0" w:color="auto"/>
        <w:bottom w:val="none" w:sz="0" w:space="0" w:color="auto"/>
        <w:right w:val="none" w:sz="0" w:space="0" w:color="auto"/>
      </w:divBdr>
    </w:div>
    <w:div w:id="2094860760">
      <w:bodyDiv w:val="1"/>
      <w:marLeft w:val="0"/>
      <w:marRight w:val="0"/>
      <w:marTop w:val="0"/>
      <w:marBottom w:val="0"/>
      <w:divBdr>
        <w:top w:val="none" w:sz="0" w:space="0" w:color="auto"/>
        <w:left w:val="none" w:sz="0" w:space="0" w:color="auto"/>
        <w:bottom w:val="none" w:sz="0" w:space="0" w:color="auto"/>
        <w:right w:val="none" w:sz="0" w:space="0" w:color="auto"/>
      </w:divBdr>
    </w:div>
    <w:div w:id="2094933172">
      <w:bodyDiv w:val="1"/>
      <w:marLeft w:val="0"/>
      <w:marRight w:val="0"/>
      <w:marTop w:val="0"/>
      <w:marBottom w:val="0"/>
      <w:divBdr>
        <w:top w:val="none" w:sz="0" w:space="0" w:color="auto"/>
        <w:left w:val="none" w:sz="0" w:space="0" w:color="auto"/>
        <w:bottom w:val="none" w:sz="0" w:space="0" w:color="auto"/>
        <w:right w:val="none" w:sz="0" w:space="0" w:color="auto"/>
      </w:divBdr>
    </w:div>
    <w:div w:id="2095006415">
      <w:bodyDiv w:val="1"/>
      <w:marLeft w:val="0"/>
      <w:marRight w:val="0"/>
      <w:marTop w:val="0"/>
      <w:marBottom w:val="0"/>
      <w:divBdr>
        <w:top w:val="none" w:sz="0" w:space="0" w:color="auto"/>
        <w:left w:val="none" w:sz="0" w:space="0" w:color="auto"/>
        <w:bottom w:val="none" w:sz="0" w:space="0" w:color="auto"/>
        <w:right w:val="none" w:sz="0" w:space="0" w:color="auto"/>
      </w:divBdr>
    </w:div>
    <w:div w:id="2095202447">
      <w:bodyDiv w:val="1"/>
      <w:marLeft w:val="0"/>
      <w:marRight w:val="0"/>
      <w:marTop w:val="0"/>
      <w:marBottom w:val="0"/>
      <w:divBdr>
        <w:top w:val="none" w:sz="0" w:space="0" w:color="auto"/>
        <w:left w:val="none" w:sz="0" w:space="0" w:color="auto"/>
        <w:bottom w:val="none" w:sz="0" w:space="0" w:color="auto"/>
        <w:right w:val="none" w:sz="0" w:space="0" w:color="auto"/>
      </w:divBdr>
    </w:div>
    <w:div w:id="2095323518">
      <w:bodyDiv w:val="1"/>
      <w:marLeft w:val="0"/>
      <w:marRight w:val="0"/>
      <w:marTop w:val="0"/>
      <w:marBottom w:val="0"/>
      <w:divBdr>
        <w:top w:val="none" w:sz="0" w:space="0" w:color="auto"/>
        <w:left w:val="none" w:sz="0" w:space="0" w:color="auto"/>
        <w:bottom w:val="none" w:sz="0" w:space="0" w:color="auto"/>
        <w:right w:val="none" w:sz="0" w:space="0" w:color="auto"/>
      </w:divBdr>
    </w:div>
    <w:div w:id="2095585627">
      <w:bodyDiv w:val="1"/>
      <w:marLeft w:val="0"/>
      <w:marRight w:val="0"/>
      <w:marTop w:val="0"/>
      <w:marBottom w:val="0"/>
      <w:divBdr>
        <w:top w:val="none" w:sz="0" w:space="0" w:color="auto"/>
        <w:left w:val="none" w:sz="0" w:space="0" w:color="auto"/>
        <w:bottom w:val="none" w:sz="0" w:space="0" w:color="auto"/>
        <w:right w:val="none" w:sz="0" w:space="0" w:color="auto"/>
      </w:divBdr>
    </w:div>
    <w:div w:id="2095588354">
      <w:bodyDiv w:val="1"/>
      <w:marLeft w:val="0"/>
      <w:marRight w:val="0"/>
      <w:marTop w:val="0"/>
      <w:marBottom w:val="0"/>
      <w:divBdr>
        <w:top w:val="none" w:sz="0" w:space="0" w:color="auto"/>
        <w:left w:val="none" w:sz="0" w:space="0" w:color="auto"/>
        <w:bottom w:val="none" w:sz="0" w:space="0" w:color="auto"/>
        <w:right w:val="none" w:sz="0" w:space="0" w:color="auto"/>
      </w:divBdr>
    </w:div>
    <w:div w:id="2096121208">
      <w:bodyDiv w:val="1"/>
      <w:marLeft w:val="0"/>
      <w:marRight w:val="0"/>
      <w:marTop w:val="0"/>
      <w:marBottom w:val="0"/>
      <w:divBdr>
        <w:top w:val="none" w:sz="0" w:space="0" w:color="auto"/>
        <w:left w:val="none" w:sz="0" w:space="0" w:color="auto"/>
        <w:bottom w:val="none" w:sz="0" w:space="0" w:color="auto"/>
        <w:right w:val="none" w:sz="0" w:space="0" w:color="auto"/>
      </w:divBdr>
    </w:div>
    <w:div w:id="2096171783">
      <w:bodyDiv w:val="1"/>
      <w:marLeft w:val="0"/>
      <w:marRight w:val="0"/>
      <w:marTop w:val="0"/>
      <w:marBottom w:val="0"/>
      <w:divBdr>
        <w:top w:val="none" w:sz="0" w:space="0" w:color="auto"/>
        <w:left w:val="none" w:sz="0" w:space="0" w:color="auto"/>
        <w:bottom w:val="none" w:sz="0" w:space="0" w:color="auto"/>
        <w:right w:val="none" w:sz="0" w:space="0" w:color="auto"/>
      </w:divBdr>
    </w:div>
    <w:div w:id="2096390995">
      <w:bodyDiv w:val="1"/>
      <w:marLeft w:val="0"/>
      <w:marRight w:val="0"/>
      <w:marTop w:val="0"/>
      <w:marBottom w:val="0"/>
      <w:divBdr>
        <w:top w:val="none" w:sz="0" w:space="0" w:color="auto"/>
        <w:left w:val="none" w:sz="0" w:space="0" w:color="auto"/>
        <w:bottom w:val="none" w:sz="0" w:space="0" w:color="auto"/>
        <w:right w:val="none" w:sz="0" w:space="0" w:color="auto"/>
      </w:divBdr>
    </w:div>
    <w:div w:id="2096395450">
      <w:bodyDiv w:val="1"/>
      <w:marLeft w:val="0"/>
      <w:marRight w:val="0"/>
      <w:marTop w:val="0"/>
      <w:marBottom w:val="0"/>
      <w:divBdr>
        <w:top w:val="none" w:sz="0" w:space="0" w:color="auto"/>
        <w:left w:val="none" w:sz="0" w:space="0" w:color="auto"/>
        <w:bottom w:val="none" w:sz="0" w:space="0" w:color="auto"/>
        <w:right w:val="none" w:sz="0" w:space="0" w:color="auto"/>
      </w:divBdr>
    </w:div>
    <w:div w:id="2096397624">
      <w:bodyDiv w:val="1"/>
      <w:marLeft w:val="0"/>
      <w:marRight w:val="0"/>
      <w:marTop w:val="0"/>
      <w:marBottom w:val="0"/>
      <w:divBdr>
        <w:top w:val="none" w:sz="0" w:space="0" w:color="auto"/>
        <w:left w:val="none" w:sz="0" w:space="0" w:color="auto"/>
        <w:bottom w:val="none" w:sz="0" w:space="0" w:color="auto"/>
        <w:right w:val="none" w:sz="0" w:space="0" w:color="auto"/>
      </w:divBdr>
    </w:div>
    <w:div w:id="2096440371">
      <w:bodyDiv w:val="1"/>
      <w:marLeft w:val="0"/>
      <w:marRight w:val="0"/>
      <w:marTop w:val="0"/>
      <w:marBottom w:val="0"/>
      <w:divBdr>
        <w:top w:val="none" w:sz="0" w:space="0" w:color="auto"/>
        <w:left w:val="none" w:sz="0" w:space="0" w:color="auto"/>
        <w:bottom w:val="none" w:sz="0" w:space="0" w:color="auto"/>
        <w:right w:val="none" w:sz="0" w:space="0" w:color="auto"/>
      </w:divBdr>
    </w:div>
    <w:div w:id="2096510211">
      <w:bodyDiv w:val="1"/>
      <w:marLeft w:val="0"/>
      <w:marRight w:val="0"/>
      <w:marTop w:val="0"/>
      <w:marBottom w:val="0"/>
      <w:divBdr>
        <w:top w:val="none" w:sz="0" w:space="0" w:color="auto"/>
        <w:left w:val="none" w:sz="0" w:space="0" w:color="auto"/>
        <w:bottom w:val="none" w:sz="0" w:space="0" w:color="auto"/>
        <w:right w:val="none" w:sz="0" w:space="0" w:color="auto"/>
      </w:divBdr>
    </w:div>
    <w:div w:id="2096628283">
      <w:bodyDiv w:val="1"/>
      <w:marLeft w:val="0"/>
      <w:marRight w:val="0"/>
      <w:marTop w:val="0"/>
      <w:marBottom w:val="0"/>
      <w:divBdr>
        <w:top w:val="none" w:sz="0" w:space="0" w:color="auto"/>
        <w:left w:val="none" w:sz="0" w:space="0" w:color="auto"/>
        <w:bottom w:val="none" w:sz="0" w:space="0" w:color="auto"/>
        <w:right w:val="none" w:sz="0" w:space="0" w:color="auto"/>
      </w:divBdr>
    </w:div>
    <w:div w:id="2096701674">
      <w:bodyDiv w:val="1"/>
      <w:marLeft w:val="0"/>
      <w:marRight w:val="0"/>
      <w:marTop w:val="0"/>
      <w:marBottom w:val="0"/>
      <w:divBdr>
        <w:top w:val="none" w:sz="0" w:space="0" w:color="auto"/>
        <w:left w:val="none" w:sz="0" w:space="0" w:color="auto"/>
        <w:bottom w:val="none" w:sz="0" w:space="0" w:color="auto"/>
        <w:right w:val="none" w:sz="0" w:space="0" w:color="auto"/>
      </w:divBdr>
    </w:div>
    <w:div w:id="2096782768">
      <w:bodyDiv w:val="1"/>
      <w:marLeft w:val="0"/>
      <w:marRight w:val="0"/>
      <w:marTop w:val="0"/>
      <w:marBottom w:val="0"/>
      <w:divBdr>
        <w:top w:val="none" w:sz="0" w:space="0" w:color="auto"/>
        <w:left w:val="none" w:sz="0" w:space="0" w:color="auto"/>
        <w:bottom w:val="none" w:sz="0" w:space="0" w:color="auto"/>
        <w:right w:val="none" w:sz="0" w:space="0" w:color="auto"/>
      </w:divBdr>
    </w:div>
    <w:div w:id="2096903138">
      <w:bodyDiv w:val="1"/>
      <w:marLeft w:val="0"/>
      <w:marRight w:val="0"/>
      <w:marTop w:val="0"/>
      <w:marBottom w:val="0"/>
      <w:divBdr>
        <w:top w:val="none" w:sz="0" w:space="0" w:color="auto"/>
        <w:left w:val="none" w:sz="0" w:space="0" w:color="auto"/>
        <w:bottom w:val="none" w:sz="0" w:space="0" w:color="auto"/>
        <w:right w:val="none" w:sz="0" w:space="0" w:color="auto"/>
      </w:divBdr>
    </w:div>
    <w:div w:id="2097048828">
      <w:bodyDiv w:val="1"/>
      <w:marLeft w:val="0"/>
      <w:marRight w:val="0"/>
      <w:marTop w:val="0"/>
      <w:marBottom w:val="0"/>
      <w:divBdr>
        <w:top w:val="none" w:sz="0" w:space="0" w:color="auto"/>
        <w:left w:val="none" w:sz="0" w:space="0" w:color="auto"/>
        <w:bottom w:val="none" w:sz="0" w:space="0" w:color="auto"/>
        <w:right w:val="none" w:sz="0" w:space="0" w:color="auto"/>
      </w:divBdr>
    </w:div>
    <w:div w:id="2097050723">
      <w:bodyDiv w:val="1"/>
      <w:marLeft w:val="0"/>
      <w:marRight w:val="0"/>
      <w:marTop w:val="0"/>
      <w:marBottom w:val="0"/>
      <w:divBdr>
        <w:top w:val="none" w:sz="0" w:space="0" w:color="auto"/>
        <w:left w:val="none" w:sz="0" w:space="0" w:color="auto"/>
        <w:bottom w:val="none" w:sz="0" w:space="0" w:color="auto"/>
        <w:right w:val="none" w:sz="0" w:space="0" w:color="auto"/>
      </w:divBdr>
    </w:div>
    <w:div w:id="2097090880">
      <w:bodyDiv w:val="1"/>
      <w:marLeft w:val="0"/>
      <w:marRight w:val="0"/>
      <w:marTop w:val="0"/>
      <w:marBottom w:val="0"/>
      <w:divBdr>
        <w:top w:val="none" w:sz="0" w:space="0" w:color="auto"/>
        <w:left w:val="none" w:sz="0" w:space="0" w:color="auto"/>
        <w:bottom w:val="none" w:sz="0" w:space="0" w:color="auto"/>
        <w:right w:val="none" w:sz="0" w:space="0" w:color="auto"/>
      </w:divBdr>
    </w:div>
    <w:div w:id="2097092196">
      <w:bodyDiv w:val="1"/>
      <w:marLeft w:val="0"/>
      <w:marRight w:val="0"/>
      <w:marTop w:val="0"/>
      <w:marBottom w:val="0"/>
      <w:divBdr>
        <w:top w:val="none" w:sz="0" w:space="0" w:color="auto"/>
        <w:left w:val="none" w:sz="0" w:space="0" w:color="auto"/>
        <w:bottom w:val="none" w:sz="0" w:space="0" w:color="auto"/>
        <w:right w:val="none" w:sz="0" w:space="0" w:color="auto"/>
      </w:divBdr>
    </w:div>
    <w:div w:id="2097166941">
      <w:bodyDiv w:val="1"/>
      <w:marLeft w:val="0"/>
      <w:marRight w:val="0"/>
      <w:marTop w:val="0"/>
      <w:marBottom w:val="0"/>
      <w:divBdr>
        <w:top w:val="none" w:sz="0" w:space="0" w:color="auto"/>
        <w:left w:val="none" w:sz="0" w:space="0" w:color="auto"/>
        <w:bottom w:val="none" w:sz="0" w:space="0" w:color="auto"/>
        <w:right w:val="none" w:sz="0" w:space="0" w:color="auto"/>
      </w:divBdr>
    </w:div>
    <w:div w:id="2097239517">
      <w:bodyDiv w:val="1"/>
      <w:marLeft w:val="0"/>
      <w:marRight w:val="0"/>
      <w:marTop w:val="0"/>
      <w:marBottom w:val="0"/>
      <w:divBdr>
        <w:top w:val="none" w:sz="0" w:space="0" w:color="auto"/>
        <w:left w:val="none" w:sz="0" w:space="0" w:color="auto"/>
        <w:bottom w:val="none" w:sz="0" w:space="0" w:color="auto"/>
        <w:right w:val="none" w:sz="0" w:space="0" w:color="auto"/>
      </w:divBdr>
    </w:div>
    <w:div w:id="2097241920">
      <w:bodyDiv w:val="1"/>
      <w:marLeft w:val="0"/>
      <w:marRight w:val="0"/>
      <w:marTop w:val="0"/>
      <w:marBottom w:val="0"/>
      <w:divBdr>
        <w:top w:val="none" w:sz="0" w:space="0" w:color="auto"/>
        <w:left w:val="none" w:sz="0" w:space="0" w:color="auto"/>
        <w:bottom w:val="none" w:sz="0" w:space="0" w:color="auto"/>
        <w:right w:val="none" w:sz="0" w:space="0" w:color="auto"/>
      </w:divBdr>
    </w:div>
    <w:div w:id="2097246260">
      <w:bodyDiv w:val="1"/>
      <w:marLeft w:val="0"/>
      <w:marRight w:val="0"/>
      <w:marTop w:val="0"/>
      <w:marBottom w:val="0"/>
      <w:divBdr>
        <w:top w:val="none" w:sz="0" w:space="0" w:color="auto"/>
        <w:left w:val="none" w:sz="0" w:space="0" w:color="auto"/>
        <w:bottom w:val="none" w:sz="0" w:space="0" w:color="auto"/>
        <w:right w:val="none" w:sz="0" w:space="0" w:color="auto"/>
      </w:divBdr>
    </w:div>
    <w:div w:id="2097285052">
      <w:bodyDiv w:val="1"/>
      <w:marLeft w:val="0"/>
      <w:marRight w:val="0"/>
      <w:marTop w:val="0"/>
      <w:marBottom w:val="0"/>
      <w:divBdr>
        <w:top w:val="none" w:sz="0" w:space="0" w:color="auto"/>
        <w:left w:val="none" w:sz="0" w:space="0" w:color="auto"/>
        <w:bottom w:val="none" w:sz="0" w:space="0" w:color="auto"/>
        <w:right w:val="none" w:sz="0" w:space="0" w:color="auto"/>
      </w:divBdr>
    </w:div>
    <w:div w:id="2097435220">
      <w:bodyDiv w:val="1"/>
      <w:marLeft w:val="0"/>
      <w:marRight w:val="0"/>
      <w:marTop w:val="0"/>
      <w:marBottom w:val="0"/>
      <w:divBdr>
        <w:top w:val="none" w:sz="0" w:space="0" w:color="auto"/>
        <w:left w:val="none" w:sz="0" w:space="0" w:color="auto"/>
        <w:bottom w:val="none" w:sz="0" w:space="0" w:color="auto"/>
        <w:right w:val="none" w:sz="0" w:space="0" w:color="auto"/>
      </w:divBdr>
    </w:div>
    <w:div w:id="2097554727">
      <w:bodyDiv w:val="1"/>
      <w:marLeft w:val="0"/>
      <w:marRight w:val="0"/>
      <w:marTop w:val="0"/>
      <w:marBottom w:val="0"/>
      <w:divBdr>
        <w:top w:val="none" w:sz="0" w:space="0" w:color="auto"/>
        <w:left w:val="none" w:sz="0" w:space="0" w:color="auto"/>
        <w:bottom w:val="none" w:sz="0" w:space="0" w:color="auto"/>
        <w:right w:val="none" w:sz="0" w:space="0" w:color="auto"/>
      </w:divBdr>
    </w:div>
    <w:div w:id="2097822973">
      <w:bodyDiv w:val="1"/>
      <w:marLeft w:val="0"/>
      <w:marRight w:val="0"/>
      <w:marTop w:val="0"/>
      <w:marBottom w:val="0"/>
      <w:divBdr>
        <w:top w:val="none" w:sz="0" w:space="0" w:color="auto"/>
        <w:left w:val="none" w:sz="0" w:space="0" w:color="auto"/>
        <w:bottom w:val="none" w:sz="0" w:space="0" w:color="auto"/>
        <w:right w:val="none" w:sz="0" w:space="0" w:color="auto"/>
      </w:divBdr>
    </w:div>
    <w:div w:id="2097897055">
      <w:bodyDiv w:val="1"/>
      <w:marLeft w:val="0"/>
      <w:marRight w:val="0"/>
      <w:marTop w:val="0"/>
      <w:marBottom w:val="0"/>
      <w:divBdr>
        <w:top w:val="none" w:sz="0" w:space="0" w:color="auto"/>
        <w:left w:val="none" w:sz="0" w:space="0" w:color="auto"/>
        <w:bottom w:val="none" w:sz="0" w:space="0" w:color="auto"/>
        <w:right w:val="none" w:sz="0" w:space="0" w:color="auto"/>
      </w:divBdr>
    </w:div>
    <w:div w:id="2097900408">
      <w:bodyDiv w:val="1"/>
      <w:marLeft w:val="0"/>
      <w:marRight w:val="0"/>
      <w:marTop w:val="0"/>
      <w:marBottom w:val="0"/>
      <w:divBdr>
        <w:top w:val="none" w:sz="0" w:space="0" w:color="auto"/>
        <w:left w:val="none" w:sz="0" w:space="0" w:color="auto"/>
        <w:bottom w:val="none" w:sz="0" w:space="0" w:color="auto"/>
        <w:right w:val="none" w:sz="0" w:space="0" w:color="auto"/>
      </w:divBdr>
    </w:div>
    <w:div w:id="2098355866">
      <w:bodyDiv w:val="1"/>
      <w:marLeft w:val="0"/>
      <w:marRight w:val="0"/>
      <w:marTop w:val="0"/>
      <w:marBottom w:val="0"/>
      <w:divBdr>
        <w:top w:val="none" w:sz="0" w:space="0" w:color="auto"/>
        <w:left w:val="none" w:sz="0" w:space="0" w:color="auto"/>
        <w:bottom w:val="none" w:sz="0" w:space="0" w:color="auto"/>
        <w:right w:val="none" w:sz="0" w:space="0" w:color="auto"/>
      </w:divBdr>
    </w:div>
    <w:div w:id="2098356644">
      <w:bodyDiv w:val="1"/>
      <w:marLeft w:val="0"/>
      <w:marRight w:val="0"/>
      <w:marTop w:val="0"/>
      <w:marBottom w:val="0"/>
      <w:divBdr>
        <w:top w:val="none" w:sz="0" w:space="0" w:color="auto"/>
        <w:left w:val="none" w:sz="0" w:space="0" w:color="auto"/>
        <w:bottom w:val="none" w:sz="0" w:space="0" w:color="auto"/>
        <w:right w:val="none" w:sz="0" w:space="0" w:color="auto"/>
      </w:divBdr>
    </w:div>
    <w:div w:id="2098478169">
      <w:bodyDiv w:val="1"/>
      <w:marLeft w:val="0"/>
      <w:marRight w:val="0"/>
      <w:marTop w:val="0"/>
      <w:marBottom w:val="0"/>
      <w:divBdr>
        <w:top w:val="none" w:sz="0" w:space="0" w:color="auto"/>
        <w:left w:val="none" w:sz="0" w:space="0" w:color="auto"/>
        <w:bottom w:val="none" w:sz="0" w:space="0" w:color="auto"/>
        <w:right w:val="none" w:sz="0" w:space="0" w:color="auto"/>
      </w:divBdr>
    </w:div>
    <w:div w:id="2098594889">
      <w:bodyDiv w:val="1"/>
      <w:marLeft w:val="0"/>
      <w:marRight w:val="0"/>
      <w:marTop w:val="0"/>
      <w:marBottom w:val="0"/>
      <w:divBdr>
        <w:top w:val="none" w:sz="0" w:space="0" w:color="auto"/>
        <w:left w:val="none" w:sz="0" w:space="0" w:color="auto"/>
        <w:bottom w:val="none" w:sz="0" w:space="0" w:color="auto"/>
        <w:right w:val="none" w:sz="0" w:space="0" w:color="auto"/>
      </w:divBdr>
    </w:div>
    <w:div w:id="2098625145">
      <w:bodyDiv w:val="1"/>
      <w:marLeft w:val="0"/>
      <w:marRight w:val="0"/>
      <w:marTop w:val="0"/>
      <w:marBottom w:val="0"/>
      <w:divBdr>
        <w:top w:val="none" w:sz="0" w:space="0" w:color="auto"/>
        <w:left w:val="none" w:sz="0" w:space="0" w:color="auto"/>
        <w:bottom w:val="none" w:sz="0" w:space="0" w:color="auto"/>
        <w:right w:val="none" w:sz="0" w:space="0" w:color="auto"/>
      </w:divBdr>
    </w:div>
    <w:div w:id="2098748487">
      <w:bodyDiv w:val="1"/>
      <w:marLeft w:val="0"/>
      <w:marRight w:val="0"/>
      <w:marTop w:val="0"/>
      <w:marBottom w:val="0"/>
      <w:divBdr>
        <w:top w:val="none" w:sz="0" w:space="0" w:color="auto"/>
        <w:left w:val="none" w:sz="0" w:space="0" w:color="auto"/>
        <w:bottom w:val="none" w:sz="0" w:space="0" w:color="auto"/>
        <w:right w:val="none" w:sz="0" w:space="0" w:color="auto"/>
      </w:divBdr>
    </w:div>
    <w:div w:id="2098792250">
      <w:bodyDiv w:val="1"/>
      <w:marLeft w:val="0"/>
      <w:marRight w:val="0"/>
      <w:marTop w:val="0"/>
      <w:marBottom w:val="0"/>
      <w:divBdr>
        <w:top w:val="none" w:sz="0" w:space="0" w:color="auto"/>
        <w:left w:val="none" w:sz="0" w:space="0" w:color="auto"/>
        <w:bottom w:val="none" w:sz="0" w:space="0" w:color="auto"/>
        <w:right w:val="none" w:sz="0" w:space="0" w:color="auto"/>
      </w:divBdr>
    </w:div>
    <w:div w:id="2098940499">
      <w:bodyDiv w:val="1"/>
      <w:marLeft w:val="0"/>
      <w:marRight w:val="0"/>
      <w:marTop w:val="0"/>
      <w:marBottom w:val="0"/>
      <w:divBdr>
        <w:top w:val="none" w:sz="0" w:space="0" w:color="auto"/>
        <w:left w:val="none" w:sz="0" w:space="0" w:color="auto"/>
        <w:bottom w:val="none" w:sz="0" w:space="0" w:color="auto"/>
        <w:right w:val="none" w:sz="0" w:space="0" w:color="auto"/>
      </w:divBdr>
    </w:div>
    <w:div w:id="2099208995">
      <w:bodyDiv w:val="1"/>
      <w:marLeft w:val="0"/>
      <w:marRight w:val="0"/>
      <w:marTop w:val="0"/>
      <w:marBottom w:val="0"/>
      <w:divBdr>
        <w:top w:val="none" w:sz="0" w:space="0" w:color="auto"/>
        <w:left w:val="none" w:sz="0" w:space="0" w:color="auto"/>
        <w:bottom w:val="none" w:sz="0" w:space="0" w:color="auto"/>
        <w:right w:val="none" w:sz="0" w:space="0" w:color="auto"/>
      </w:divBdr>
    </w:div>
    <w:div w:id="2099709312">
      <w:bodyDiv w:val="1"/>
      <w:marLeft w:val="0"/>
      <w:marRight w:val="0"/>
      <w:marTop w:val="0"/>
      <w:marBottom w:val="0"/>
      <w:divBdr>
        <w:top w:val="none" w:sz="0" w:space="0" w:color="auto"/>
        <w:left w:val="none" w:sz="0" w:space="0" w:color="auto"/>
        <w:bottom w:val="none" w:sz="0" w:space="0" w:color="auto"/>
        <w:right w:val="none" w:sz="0" w:space="0" w:color="auto"/>
      </w:divBdr>
    </w:div>
    <w:div w:id="2099788919">
      <w:bodyDiv w:val="1"/>
      <w:marLeft w:val="0"/>
      <w:marRight w:val="0"/>
      <w:marTop w:val="0"/>
      <w:marBottom w:val="0"/>
      <w:divBdr>
        <w:top w:val="none" w:sz="0" w:space="0" w:color="auto"/>
        <w:left w:val="none" w:sz="0" w:space="0" w:color="auto"/>
        <w:bottom w:val="none" w:sz="0" w:space="0" w:color="auto"/>
        <w:right w:val="none" w:sz="0" w:space="0" w:color="auto"/>
      </w:divBdr>
    </w:div>
    <w:div w:id="2099790659">
      <w:bodyDiv w:val="1"/>
      <w:marLeft w:val="0"/>
      <w:marRight w:val="0"/>
      <w:marTop w:val="0"/>
      <w:marBottom w:val="0"/>
      <w:divBdr>
        <w:top w:val="none" w:sz="0" w:space="0" w:color="auto"/>
        <w:left w:val="none" w:sz="0" w:space="0" w:color="auto"/>
        <w:bottom w:val="none" w:sz="0" w:space="0" w:color="auto"/>
        <w:right w:val="none" w:sz="0" w:space="0" w:color="auto"/>
      </w:divBdr>
    </w:div>
    <w:div w:id="2099909443">
      <w:bodyDiv w:val="1"/>
      <w:marLeft w:val="0"/>
      <w:marRight w:val="0"/>
      <w:marTop w:val="0"/>
      <w:marBottom w:val="0"/>
      <w:divBdr>
        <w:top w:val="none" w:sz="0" w:space="0" w:color="auto"/>
        <w:left w:val="none" w:sz="0" w:space="0" w:color="auto"/>
        <w:bottom w:val="none" w:sz="0" w:space="0" w:color="auto"/>
        <w:right w:val="none" w:sz="0" w:space="0" w:color="auto"/>
      </w:divBdr>
    </w:div>
    <w:div w:id="2100062026">
      <w:bodyDiv w:val="1"/>
      <w:marLeft w:val="0"/>
      <w:marRight w:val="0"/>
      <w:marTop w:val="0"/>
      <w:marBottom w:val="0"/>
      <w:divBdr>
        <w:top w:val="none" w:sz="0" w:space="0" w:color="auto"/>
        <w:left w:val="none" w:sz="0" w:space="0" w:color="auto"/>
        <w:bottom w:val="none" w:sz="0" w:space="0" w:color="auto"/>
        <w:right w:val="none" w:sz="0" w:space="0" w:color="auto"/>
      </w:divBdr>
    </w:div>
    <w:div w:id="2100446967">
      <w:bodyDiv w:val="1"/>
      <w:marLeft w:val="0"/>
      <w:marRight w:val="0"/>
      <w:marTop w:val="0"/>
      <w:marBottom w:val="0"/>
      <w:divBdr>
        <w:top w:val="none" w:sz="0" w:space="0" w:color="auto"/>
        <w:left w:val="none" w:sz="0" w:space="0" w:color="auto"/>
        <w:bottom w:val="none" w:sz="0" w:space="0" w:color="auto"/>
        <w:right w:val="none" w:sz="0" w:space="0" w:color="auto"/>
      </w:divBdr>
    </w:div>
    <w:div w:id="2100514899">
      <w:bodyDiv w:val="1"/>
      <w:marLeft w:val="0"/>
      <w:marRight w:val="0"/>
      <w:marTop w:val="0"/>
      <w:marBottom w:val="0"/>
      <w:divBdr>
        <w:top w:val="none" w:sz="0" w:space="0" w:color="auto"/>
        <w:left w:val="none" w:sz="0" w:space="0" w:color="auto"/>
        <w:bottom w:val="none" w:sz="0" w:space="0" w:color="auto"/>
        <w:right w:val="none" w:sz="0" w:space="0" w:color="auto"/>
      </w:divBdr>
    </w:div>
    <w:div w:id="2100521007">
      <w:bodyDiv w:val="1"/>
      <w:marLeft w:val="0"/>
      <w:marRight w:val="0"/>
      <w:marTop w:val="0"/>
      <w:marBottom w:val="0"/>
      <w:divBdr>
        <w:top w:val="none" w:sz="0" w:space="0" w:color="auto"/>
        <w:left w:val="none" w:sz="0" w:space="0" w:color="auto"/>
        <w:bottom w:val="none" w:sz="0" w:space="0" w:color="auto"/>
        <w:right w:val="none" w:sz="0" w:space="0" w:color="auto"/>
      </w:divBdr>
    </w:div>
    <w:div w:id="2100710968">
      <w:bodyDiv w:val="1"/>
      <w:marLeft w:val="0"/>
      <w:marRight w:val="0"/>
      <w:marTop w:val="0"/>
      <w:marBottom w:val="0"/>
      <w:divBdr>
        <w:top w:val="none" w:sz="0" w:space="0" w:color="auto"/>
        <w:left w:val="none" w:sz="0" w:space="0" w:color="auto"/>
        <w:bottom w:val="none" w:sz="0" w:space="0" w:color="auto"/>
        <w:right w:val="none" w:sz="0" w:space="0" w:color="auto"/>
      </w:divBdr>
    </w:div>
    <w:div w:id="2100712537">
      <w:bodyDiv w:val="1"/>
      <w:marLeft w:val="0"/>
      <w:marRight w:val="0"/>
      <w:marTop w:val="0"/>
      <w:marBottom w:val="0"/>
      <w:divBdr>
        <w:top w:val="none" w:sz="0" w:space="0" w:color="auto"/>
        <w:left w:val="none" w:sz="0" w:space="0" w:color="auto"/>
        <w:bottom w:val="none" w:sz="0" w:space="0" w:color="auto"/>
        <w:right w:val="none" w:sz="0" w:space="0" w:color="auto"/>
      </w:divBdr>
    </w:div>
    <w:div w:id="2101020486">
      <w:bodyDiv w:val="1"/>
      <w:marLeft w:val="0"/>
      <w:marRight w:val="0"/>
      <w:marTop w:val="0"/>
      <w:marBottom w:val="0"/>
      <w:divBdr>
        <w:top w:val="none" w:sz="0" w:space="0" w:color="auto"/>
        <w:left w:val="none" w:sz="0" w:space="0" w:color="auto"/>
        <w:bottom w:val="none" w:sz="0" w:space="0" w:color="auto"/>
        <w:right w:val="none" w:sz="0" w:space="0" w:color="auto"/>
      </w:divBdr>
    </w:div>
    <w:div w:id="2101102968">
      <w:bodyDiv w:val="1"/>
      <w:marLeft w:val="0"/>
      <w:marRight w:val="0"/>
      <w:marTop w:val="0"/>
      <w:marBottom w:val="0"/>
      <w:divBdr>
        <w:top w:val="none" w:sz="0" w:space="0" w:color="auto"/>
        <w:left w:val="none" w:sz="0" w:space="0" w:color="auto"/>
        <w:bottom w:val="none" w:sz="0" w:space="0" w:color="auto"/>
        <w:right w:val="none" w:sz="0" w:space="0" w:color="auto"/>
      </w:divBdr>
    </w:div>
    <w:div w:id="2101247132">
      <w:bodyDiv w:val="1"/>
      <w:marLeft w:val="0"/>
      <w:marRight w:val="0"/>
      <w:marTop w:val="0"/>
      <w:marBottom w:val="0"/>
      <w:divBdr>
        <w:top w:val="none" w:sz="0" w:space="0" w:color="auto"/>
        <w:left w:val="none" w:sz="0" w:space="0" w:color="auto"/>
        <w:bottom w:val="none" w:sz="0" w:space="0" w:color="auto"/>
        <w:right w:val="none" w:sz="0" w:space="0" w:color="auto"/>
      </w:divBdr>
    </w:div>
    <w:div w:id="2101483084">
      <w:bodyDiv w:val="1"/>
      <w:marLeft w:val="0"/>
      <w:marRight w:val="0"/>
      <w:marTop w:val="0"/>
      <w:marBottom w:val="0"/>
      <w:divBdr>
        <w:top w:val="none" w:sz="0" w:space="0" w:color="auto"/>
        <w:left w:val="none" w:sz="0" w:space="0" w:color="auto"/>
        <w:bottom w:val="none" w:sz="0" w:space="0" w:color="auto"/>
        <w:right w:val="none" w:sz="0" w:space="0" w:color="auto"/>
      </w:divBdr>
    </w:div>
    <w:div w:id="2101486729">
      <w:bodyDiv w:val="1"/>
      <w:marLeft w:val="0"/>
      <w:marRight w:val="0"/>
      <w:marTop w:val="0"/>
      <w:marBottom w:val="0"/>
      <w:divBdr>
        <w:top w:val="none" w:sz="0" w:space="0" w:color="auto"/>
        <w:left w:val="none" w:sz="0" w:space="0" w:color="auto"/>
        <w:bottom w:val="none" w:sz="0" w:space="0" w:color="auto"/>
        <w:right w:val="none" w:sz="0" w:space="0" w:color="auto"/>
      </w:divBdr>
    </w:div>
    <w:div w:id="2101633770">
      <w:bodyDiv w:val="1"/>
      <w:marLeft w:val="0"/>
      <w:marRight w:val="0"/>
      <w:marTop w:val="0"/>
      <w:marBottom w:val="0"/>
      <w:divBdr>
        <w:top w:val="none" w:sz="0" w:space="0" w:color="auto"/>
        <w:left w:val="none" w:sz="0" w:space="0" w:color="auto"/>
        <w:bottom w:val="none" w:sz="0" w:space="0" w:color="auto"/>
        <w:right w:val="none" w:sz="0" w:space="0" w:color="auto"/>
      </w:divBdr>
    </w:div>
    <w:div w:id="2101683427">
      <w:bodyDiv w:val="1"/>
      <w:marLeft w:val="0"/>
      <w:marRight w:val="0"/>
      <w:marTop w:val="0"/>
      <w:marBottom w:val="0"/>
      <w:divBdr>
        <w:top w:val="none" w:sz="0" w:space="0" w:color="auto"/>
        <w:left w:val="none" w:sz="0" w:space="0" w:color="auto"/>
        <w:bottom w:val="none" w:sz="0" w:space="0" w:color="auto"/>
        <w:right w:val="none" w:sz="0" w:space="0" w:color="auto"/>
      </w:divBdr>
    </w:div>
    <w:div w:id="2102024433">
      <w:bodyDiv w:val="1"/>
      <w:marLeft w:val="0"/>
      <w:marRight w:val="0"/>
      <w:marTop w:val="0"/>
      <w:marBottom w:val="0"/>
      <w:divBdr>
        <w:top w:val="none" w:sz="0" w:space="0" w:color="auto"/>
        <w:left w:val="none" w:sz="0" w:space="0" w:color="auto"/>
        <w:bottom w:val="none" w:sz="0" w:space="0" w:color="auto"/>
        <w:right w:val="none" w:sz="0" w:space="0" w:color="auto"/>
      </w:divBdr>
    </w:div>
    <w:div w:id="2102329601">
      <w:bodyDiv w:val="1"/>
      <w:marLeft w:val="0"/>
      <w:marRight w:val="0"/>
      <w:marTop w:val="0"/>
      <w:marBottom w:val="0"/>
      <w:divBdr>
        <w:top w:val="none" w:sz="0" w:space="0" w:color="auto"/>
        <w:left w:val="none" w:sz="0" w:space="0" w:color="auto"/>
        <w:bottom w:val="none" w:sz="0" w:space="0" w:color="auto"/>
        <w:right w:val="none" w:sz="0" w:space="0" w:color="auto"/>
      </w:divBdr>
    </w:div>
    <w:div w:id="2102338510">
      <w:bodyDiv w:val="1"/>
      <w:marLeft w:val="0"/>
      <w:marRight w:val="0"/>
      <w:marTop w:val="0"/>
      <w:marBottom w:val="0"/>
      <w:divBdr>
        <w:top w:val="none" w:sz="0" w:space="0" w:color="auto"/>
        <w:left w:val="none" w:sz="0" w:space="0" w:color="auto"/>
        <w:bottom w:val="none" w:sz="0" w:space="0" w:color="auto"/>
        <w:right w:val="none" w:sz="0" w:space="0" w:color="auto"/>
      </w:divBdr>
    </w:div>
    <w:div w:id="2102676736">
      <w:bodyDiv w:val="1"/>
      <w:marLeft w:val="0"/>
      <w:marRight w:val="0"/>
      <w:marTop w:val="0"/>
      <w:marBottom w:val="0"/>
      <w:divBdr>
        <w:top w:val="none" w:sz="0" w:space="0" w:color="auto"/>
        <w:left w:val="none" w:sz="0" w:space="0" w:color="auto"/>
        <w:bottom w:val="none" w:sz="0" w:space="0" w:color="auto"/>
        <w:right w:val="none" w:sz="0" w:space="0" w:color="auto"/>
      </w:divBdr>
    </w:div>
    <w:div w:id="2102793221">
      <w:bodyDiv w:val="1"/>
      <w:marLeft w:val="0"/>
      <w:marRight w:val="0"/>
      <w:marTop w:val="0"/>
      <w:marBottom w:val="0"/>
      <w:divBdr>
        <w:top w:val="none" w:sz="0" w:space="0" w:color="auto"/>
        <w:left w:val="none" w:sz="0" w:space="0" w:color="auto"/>
        <w:bottom w:val="none" w:sz="0" w:space="0" w:color="auto"/>
        <w:right w:val="none" w:sz="0" w:space="0" w:color="auto"/>
      </w:divBdr>
    </w:div>
    <w:div w:id="2102868101">
      <w:bodyDiv w:val="1"/>
      <w:marLeft w:val="0"/>
      <w:marRight w:val="0"/>
      <w:marTop w:val="0"/>
      <w:marBottom w:val="0"/>
      <w:divBdr>
        <w:top w:val="none" w:sz="0" w:space="0" w:color="auto"/>
        <w:left w:val="none" w:sz="0" w:space="0" w:color="auto"/>
        <w:bottom w:val="none" w:sz="0" w:space="0" w:color="auto"/>
        <w:right w:val="none" w:sz="0" w:space="0" w:color="auto"/>
      </w:divBdr>
    </w:div>
    <w:div w:id="2102950772">
      <w:bodyDiv w:val="1"/>
      <w:marLeft w:val="0"/>
      <w:marRight w:val="0"/>
      <w:marTop w:val="0"/>
      <w:marBottom w:val="0"/>
      <w:divBdr>
        <w:top w:val="none" w:sz="0" w:space="0" w:color="auto"/>
        <w:left w:val="none" w:sz="0" w:space="0" w:color="auto"/>
        <w:bottom w:val="none" w:sz="0" w:space="0" w:color="auto"/>
        <w:right w:val="none" w:sz="0" w:space="0" w:color="auto"/>
      </w:divBdr>
    </w:div>
    <w:div w:id="2102951568">
      <w:bodyDiv w:val="1"/>
      <w:marLeft w:val="0"/>
      <w:marRight w:val="0"/>
      <w:marTop w:val="0"/>
      <w:marBottom w:val="0"/>
      <w:divBdr>
        <w:top w:val="none" w:sz="0" w:space="0" w:color="auto"/>
        <w:left w:val="none" w:sz="0" w:space="0" w:color="auto"/>
        <w:bottom w:val="none" w:sz="0" w:space="0" w:color="auto"/>
        <w:right w:val="none" w:sz="0" w:space="0" w:color="auto"/>
      </w:divBdr>
    </w:div>
    <w:div w:id="2102990561">
      <w:bodyDiv w:val="1"/>
      <w:marLeft w:val="0"/>
      <w:marRight w:val="0"/>
      <w:marTop w:val="0"/>
      <w:marBottom w:val="0"/>
      <w:divBdr>
        <w:top w:val="none" w:sz="0" w:space="0" w:color="auto"/>
        <w:left w:val="none" w:sz="0" w:space="0" w:color="auto"/>
        <w:bottom w:val="none" w:sz="0" w:space="0" w:color="auto"/>
        <w:right w:val="none" w:sz="0" w:space="0" w:color="auto"/>
      </w:divBdr>
    </w:div>
    <w:div w:id="2103258939">
      <w:bodyDiv w:val="1"/>
      <w:marLeft w:val="0"/>
      <w:marRight w:val="0"/>
      <w:marTop w:val="0"/>
      <w:marBottom w:val="0"/>
      <w:divBdr>
        <w:top w:val="none" w:sz="0" w:space="0" w:color="auto"/>
        <w:left w:val="none" w:sz="0" w:space="0" w:color="auto"/>
        <w:bottom w:val="none" w:sz="0" w:space="0" w:color="auto"/>
        <w:right w:val="none" w:sz="0" w:space="0" w:color="auto"/>
      </w:divBdr>
    </w:div>
    <w:div w:id="2103261053">
      <w:bodyDiv w:val="1"/>
      <w:marLeft w:val="0"/>
      <w:marRight w:val="0"/>
      <w:marTop w:val="0"/>
      <w:marBottom w:val="0"/>
      <w:divBdr>
        <w:top w:val="none" w:sz="0" w:space="0" w:color="auto"/>
        <w:left w:val="none" w:sz="0" w:space="0" w:color="auto"/>
        <w:bottom w:val="none" w:sz="0" w:space="0" w:color="auto"/>
        <w:right w:val="none" w:sz="0" w:space="0" w:color="auto"/>
      </w:divBdr>
    </w:div>
    <w:div w:id="2103378736">
      <w:bodyDiv w:val="1"/>
      <w:marLeft w:val="0"/>
      <w:marRight w:val="0"/>
      <w:marTop w:val="0"/>
      <w:marBottom w:val="0"/>
      <w:divBdr>
        <w:top w:val="none" w:sz="0" w:space="0" w:color="auto"/>
        <w:left w:val="none" w:sz="0" w:space="0" w:color="auto"/>
        <w:bottom w:val="none" w:sz="0" w:space="0" w:color="auto"/>
        <w:right w:val="none" w:sz="0" w:space="0" w:color="auto"/>
      </w:divBdr>
    </w:div>
    <w:div w:id="2103405900">
      <w:bodyDiv w:val="1"/>
      <w:marLeft w:val="0"/>
      <w:marRight w:val="0"/>
      <w:marTop w:val="0"/>
      <w:marBottom w:val="0"/>
      <w:divBdr>
        <w:top w:val="none" w:sz="0" w:space="0" w:color="auto"/>
        <w:left w:val="none" w:sz="0" w:space="0" w:color="auto"/>
        <w:bottom w:val="none" w:sz="0" w:space="0" w:color="auto"/>
        <w:right w:val="none" w:sz="0" w:space="0" w:color="auto"/>
      </w:divBdr>
    </w:div>
    <w:div w:id="2103531807">
      <w:bodyDiv w:val="1"/>
      <w:marLeft w:val="0"/>
      <w:marRight w:val="0"/>
      <w:marTop w:val="0"/>
      <w:marBottom w:val="0"/>
      <w:divBdr>
        <w:top w:val="none" w:sz="0" w:space="0" w:color="auto"/>
        <w:left w:val="none" w:sz="0" w:space="0" w:color="auto"/>
        <w:bottom w:val="none" w:sz="0" w:space="0" w:color="auto"/>
        <w:right w:val="none" w:sz="0" w:space="0" w:color="auto"/>
      </w:divBdr>
    </w:div>
    <w:div w:id="2103794277">
      <w:bodyDiv w:val="1"/>
      <w:marLeft w:val="0"/>
      <w:marRight w:val="0"/>
      <w:marTop w:val="0"/>
      <w:marBottom w:val="0"/>
      <w:divBdr>
        <w:top w:val="none" w:sz="0" w:space="0" w:color="auto"/>
        <w:left w:val="none" w:sz="0" w:space="0" w:color="auto"/>
        <w:bottom w:val="none" w:sz="0" w:space="0" w:color="auto"/>
        <w:right w:val="none" w:sz="0" w:space="0" w:color="auto"/>
      </w:divBdr>
    </w:div>
    <w:div w:id="2103991556">
      <w:bodyDiv w:val="1"/>
      <w:marLeft w:val="0"/>
      <w:marRight w:val="0"/>
      <w:marTop w:val="0"/>
      <w:marBottom w:val="0"/>
      <w:divBdr>
        <w:top w:val="none" w:sz="0" w:space="0" w:color="auto"/>
        <w:left w:val="none" w:sz="0" w:space="0" w:color="auto"/>
        <w:bottom w:val="none" w:sz="0" w:space="0" w:color="auto"/>
        <w:right w:val="none" w:sz="0" w:space="0" w:color="auto"/>
      </w:divBdr>
    </w:div>
    <w:div w:id="2104102303">
      <w:bodyDiv w:val="1"/>
      <w:marLeft w:val="0"/>
      <w:marRight w:val="0"/>
      <w:marTop w:val="0"/>
      <w:marBottom w:val="0"/>
      <w:divBdr>
        <w:top w:val="none" w:sz="0" w:space="0" w:color="auto"/>
        <w:left w:val="none" w:sz="0" w:space="0" w:color="auto"/>
        <w:bottom w:val="none" w:sz="0" w:space="0" w:color="auto"/>
        <w:right w:val="none" w:sz="0" w:space="0" w:color="auto"/>
      </w:divBdr>
    </w:div>
    <w:div w:id="2104110906">
      <w:bodyDiv w:val="1"/>
      <w:marLeft w:val="0"/>
      <w:marRight w:val="0"/>
      <w:marTop w:val="0"/>
      <w:marBottom w:val="0"/>
      <w:divBdr>
        <w:top w:val="none" w:sz="0" w:space="0" w:color="auto"/>
        <w:left w:val="none" w:sz="0" w:space="0" w:color="auto"/>
        <w:bottom w:val="none" w:sz="0" w:space="0" w:color="auto"/>
        <w:right w:val="none" w:sz="0" w:space="0" w:color="auto"/>
      </w:divBdr>
    </w:div>
    <w:div w:id="2104179382">
      <w:bodyDiv w:val="1"/>
      <w:marLeft w:val="0"/>
      <w:marRight w:val="0"/>
      <w:marTop w:val="0"/>
      <w:marBottom w:val="0"/>
      <w:divBdr>
        <w:top w:val="none" w:sz="0" w:space="0" w:color="auto"/>
        <w:left w:val="none" w:sz="0" w:space="0" w:color="auto"/>
        <w:bottom w:val="none" w:sz="0" w:space="0" w:color="auto"/>
        <w:right w:val="none" w:sz="0" w:space="0" w:color="auto"/>
      </w:divBdr>
    </w:div>
    <w:div w:id="2104304326">
      <w:bodyDiv w:val="1"/>
      <w:marLeft w:val="0"/>
      <w:marRight w:val="0"/>
      <w:marTop w:val="0"/>
      <w:marBottom w:val="0"/>
      <w:divBdr>
        <w:top w:val="none" w:sz="0" w:space="0" w:color="auto"/>
        <w:left w:val="none" w:sz="0" w:space="0" w:color="auto"/>
        <w:bottom w:val="none" w:sz="0" w:space="0" w:color="auto"/>
        <w:right w:val="none" w:sz="0" w:space="0" w:color="auto"/>
      </w:divBdr>
    </w:div>
    <w:div w:id="2104371294">
      <w:bodyDiv w:val="1"/>
      <w:marLeft w:val="0"/>
      <w:marRight w:val="0"/>
      <w:marTop w:val="0"/>
      <w:marBottom w:val="0"/>
      <w:divBdr>
        <w:top w:val="none" w:sz="0" w:space="0" w:color="auto"/>
        <w:left w:val="none" w:sz="0" w:space="0" w:color="auto"/>
        <w:bottom w:val="none" w:sz="0" w:space="0" w:color="auto"/>
        <w:right w:val="none" w:sz="0" w:space="0" w:color="auto"/>
      </w:divBdr>
    </w:div>
    <w:div w:id="2104568316">
      <w:bodyDiv w:val="1"/>
      <w:marLeft w:val="0"/>
      <w:marRight w:val="0"/>
      <w:marTop w:val="0"/>
      <w:marBottom w:val="0"/>
      <w:divBdr>
        <w:top w:val="none" w:sz="0" w:space="0" w:color="auto"/>
        <w:left w:val="none" w:sz="0" w:space="0" w:color="auto"/>
        <w:bottom w:val="none" w:sz="0" w:space="0" w:color="auto"/>
        <w:right w:val="none" w:sz="0" w:space="0" w:color="auto"/>
      </w:divBdr>
    </w:div>
    <w:div w:id="2104640110">
      <w:bodyDiv w:val="1"/>
      <w:marLeft w:val="0"/>
      <w:marRight w:val="0"/>
      <w:marTop w:val="0"/>
      <w:marBottom w:val="0"/>
      <w:divBdr>
        <w:top w:val="none" w:sz="0" w:space="0" w:color="auto"/>
        <w:left w:val="none" w:sz="0" w:space="0" w:color="auto"/>
        <w:bottom w:val="none" w:sz="0" w:space="0" w:color="auto"/>
        <w:right w:val="none" w:sz="0" w:space="0" w:color="auto"/>
      </w:divBdr>
    </w:div>
    <w:div w:id="2104691571">
      <w:bodyDiv w:val="1"/>
      <w:marLeft w:val="0"/>
      <w:marRight w:val="0"/>
      <w:marTop w:val="0"/>
      <w:marBottom w:val="0"/>
      <w:divBdr>
        <w:top w:val="none" w:sz="0" w:space="0" w:color="auto"/>
        <w:left w:val="none" w:sz="0" w:space="0" w:color="auto"/>
        <w:bottom w:val="none" w:sz="0" w:space="0" w:color="auto"/>
        <w:right w:val="none" w:sz="0" w:space="0" w:color="auto"/>
      </w:divBdr>
    </w:div>
    <w:div w:id="2104720247">
      <w:bodyDiv w:val="1"/>
      <w:marLeft w:val="0"/>
      <w:marRight w:val="0"/>
      <w:marTop w:val="0"/>
      <w:marBottom w:val="0"/>
      <w:divBdr>
        <w:top w:val="none" w:sz="0" w:space="0" w:color="auto"/>
        <w:left w:val="none" w:sz="0" w:space="0" w:color="auto"/>
        <w:bottom w:val="none" w:sz="0" w:space="0" w:color="auto"/>
        <w:right w:val="none" w:sz="0" w:space="0" w:color="auto"/>
      </w:divBdr>
    </w:div>
    <w:div w:id="2104838948">
      <w:bodyDiv w:val="1"/>
      <w:marLeft w:val="0"/>
      <w:marRight w:val="0"/>
      <w:marTop w:val="0"/>
      <w:marBottom w:val="0"/>
      <w:divBdr>
        <w:top w:val="none" w:sz="0" w:space="0" w:color="auto"/>
        <w:left w:val="none" w:sz="0" w:space="0" w:color="auto"/>
        <w:bottom w:val="none" w:sz="0" w:space="0" w:color="auto"/>
        <w:right w:val="none" w:sz="0" w:space="0" w:color="auto"/>
      </w:divBdr>
    </w:div>
    <w:div w:id="2104910277">
      <w:bodyDiv w:val="1"/>
      <w:marLeft w:val="0"/>
      <w:marRight w:val="0"/>
      <w:marTop w:val="0"/>
      <w:marBottom w:val="0"/>
      <w:divBdr>
        <w:top w:val="none" w:sz="0" w:space="0" w:color="auto"/>
        <w:left w:val="none" w:sz="0" w:space="0" w:color="auto"/>
        <w:bottom w:val="none" w:sz="0" w:space="0" w:color="auto"/>
        <w:right w:val="none" w:sz="0" w:space="0" w:color="auto"/>
      </w:divBdr>
    </w:div>
    <w:div w:id="2105151404">
      <w:bodyDiv w:val="1"/>
      <w:marLeft w:val="0"/>
      <w:marRight w:val="0"/>
      <w:marTop w:val="0"/>
      <w:marBottom w:val="0"/>
      <w:divBdr>
        <w:top w:val="none" w:sz="0" w:space="0" w:color="auto"/>
        <w:left w:val="none" w:sz="0" w:space="0" w:color="auto"/>
        <w:bottom w:val="none" w:sz="0" w:space="0" w:color="auto"/>
        <w:right w:val="none" w:sz="0" w:space="0" w:color="auto"/>
      </w:divBdr>
    </w:div>
    <w:div w:id="2105346499">
      <w:bodyDiv w:val="1"/>
      <w:marLeft w:val="0"/>
      <w:marRight w:val="0"/>
      <w:marTop w:val="0"/>
      <w:marBottom w:val="0"/>
      <w:divBdr>
        <w:top w:val="none" w:sz="0" w:space="0" w:color="auto"/>
        <w:left w:val="none" w:sz="0" w:space="0" w:color="auto"/>
        <w:bottom w:val="none" w:sz="0" w:space="0" w:color="auto"/>
        <w:right w:val="none" w:sz="0" w:space="0" w:color="auto"/>
      </w:divBdr>
    </w:div>
    <w:div w:id="2105373805">
      <w:bodyDiv w:val="1"/>
      <w:marLeft w:val="0"/>
      <w:marRight w:val="0"/>
      <w:marTop w:val="0"/>
      <w:marBottom w:val="0"/>
      <w:divBdr>
        <w:top w:val="none" w:sz="0" w:space="0" w:color="auto"/>
        <w:left w:val="none" w:sz="0" w:space="0" w:color="auto"/>
        <w:bottom w:val="none" w:sz="0" w:space="0" w:color="auto"/>
        <w:right w:val="none" w:sz="0" w:space="0" w:color="auto"/>
      </w:divBdr>
    </w:div>
    <w:div w:id="2105417994">
      <w:bodyDiv w:val="1"/>
      <w:marLeft w:val="0"/>
      <w:marRight w:val="0"/>
      <w:marTop w:val="0"/>
      <w:marBottom w:val="0"/>
      <w:divBdr>
        <w:top w:val="none" w:sz="0" w:space="0" w:color="auto"/>
        <w:left w:val="none" w:sz="0" w:space="0" w:color="auto"/>
        <w:bottom w:val="none" w:sz="0" w:space="0" w:color="auto"/>
        <w:right w:val="none" w:sz="0" w:space="0" w:color="auto"/>
      </w:divBdr>
    </w:div>
    <w:div w:id="2105420252">
      <w:bodyDiv w:val="1"/>
      <w:marLeft w:val="0"/>
      <w:marRight w:val="0"/>
      <w:marTop w:val="0"/>
      <w:marBottom w:val="0"/>
      <w:divBdr>
        <w:top w:val="none" w:sz="0" w:space="0" w:color="auto"/>
        <w:left w:val="none" w:sz="0" w:space="0" w:color="auto"/>
        <w:bottom w:val="none" w:sz="0" w:space="0" w:color="auto"/>
        <w:right w:val="none" w:sz="0" w:space="0" w:color="auto"/>
      </w:divBdr>
    </w:div>
    <w:div w:id="2105569455">
      <w:bodyDiv w:val="1"/>
      <w:marLeft w:val="0"/>
      <w:marRight w:val="0"/>
      <w:marTop w:val="0"/>
      <w:marBottom w:val="0"/>
      <w:divBdr>
        <w:top w:val="none" w:sz="0" w:space="0" w:color="auto"/>
        <w:left w:val="none" w:sz="0" w:space="0" w:color="auto"/>
        <w:bottom w:val="none" w:sz="0" w:space="0" w:color="auto"/>
        <w:right w:val="none" w:sz="0" w:space="0" w:color="auto"/>
      </w:divBdr>
    </w:div>
    <w:div w:id="2105614678">
      <w:bodyDiv w:val="1"/>
      <w:marLeft w:val="0"/>
      <w:marRight w:val="0"/>
      <w:marTop w:val="0"/>
      <w:marBottom w:val="0"/>
      <w:divBdr>
        <w:top w:val="none" w:sz="0" w:space="0" w:color="auto"/>
        <w:left w:val="none" w:sz="0" w:space="0" w:color="auto"/>
        <w:bottom w:val="none" w:sz="0" w:space="0" w:color="auto"/>
        <w:right w:val="none" w:sz="0" w:space="0" w:color="auto"/>
      </w:divBdr>
    </w:div>
    <w:div w:id="2105835390">
      <w:bodyDiv w:val="1"/>
      <w:marLeft w:val="0"/>
      <w:marRight w:val="0"/>
      <w:marTop w:val="0"/>
      <w:marBottom w:val="0"/>
      <w:divBdr>
        <w:top w:val="none" w:sz="0" w:space="0" w:color="auto"/>
        <w:left w:val="none" w:sz="0" w:space="0" w:color="auto"/>
        <w:bottom w:val="none" w:sz="0" w:space="0" w:color="auto"/>
        <w:right w:val="none" w:sz="0" w:space="0" w:color="auto"/>
      </w:divBdr>
    </w:div>
    <w:div w:id="2105875525">
      <w:bodyDiv w:val="1"/>
      <w:marLeft w:val="0"/>
      <w:marRight w:val="0"/>
      <w:marTop w:val="0"/>
      <w:marBottom w:val="0"/>
      <w:divBdr>
        <w:top w:val="none" w:sz="0" w:space="0" w:color="auto"/>
        <w:left w:val="none" w:sz="0" w:space="0" w:color="auto"/>
        <w:bottom w:val="none" w:sz="0" w:space="0" w:color="auto"/>
        <w:right w:val="none" w:sz="0" w:space="0" w:color="auto"/>
      </w:divBdr>
    </w:div>
    <w:div w:id="2105951164">
      <w:bodyDiv w:val="1"/>
      <w:marLeft w:val="0"/>
      <w:marRight w:val="0"/>
      <w:marTop w:val="0"/>
      <w:marBottom w:val="0"/>
      <w:divBdr>
        <w:top w:val="none" w:sz="0" w:space="0" w:color="auto"/>
        <w:left w:val="none" w:sz="0" w:space="0" w:color="auto"/>
        <w:bottom w:val="none" w:sz="0" w:space="0" w:color="auto"/>
        <w:right w:val="none" w:sz="0" w:space="0" w:color="auto"/>
      </w:divBdr>
    </w:div>
    <w:div w:id="2105952189">
      <w:bodyDiv w:val="1"/>
      <w:marLeft w:val="0"/>
      <w:marRight w:val="0"/>
      <w:marTop w:val="0"/>
      <w:marBottom w:val="0"/>
      <w:divBdr>
        <w:top w:val="none" w:sz="0" w:space="0" w:color="auto"/>
        <w:left w:val="none" w:sz="0" w:space="0" w:color="auto"/>
        <w:bottom w:val="none" w:sz="0" w:space="0" w:color="auto"/>
        <w:right w:val="none" w:sz="0" w:space="0" w:color="auto"/>
      </w:divBdr>
    </w:div>
    <w:div w:id="2105955555">
      <w:bodyDiv w:val="1"/>
      <w:marLeft w:val="0"/>
      <w:marRight w:val="0"/>
      <w:marTop w:val="0"/>
      <w:marBottom w:val="0"/>
      <w:divBdr>
        <w:top w:val="none" w:sz="0" w:space="0" w:color="auto"/>
        <w:left w:val="none" w:sz="0" w:space="0" w:color="auto"/>
        <w:bottom w:val="none" w:sz="0" w:space="0" w:color="auto"/>
        <w:right w:val="none" w:sz="0" w:space="0" w:color="auto"/>
      </w:divBdr>
    </w:div>
    <w:div w:id="2106067765">
      <w:bodyDiv w:val="1"/>
      <w:marLeft w:val="0"/>
      <w:marRight w:val="0"/>
      <w:marTop w:val="0"/>
      <w:marBottom w:val="0"/>
      <w:divBdr>
        <w:top w:val="none" w:sz="0" w:space="0" w:color="auto"/>
        <w:left w:val="none" w:sz="0" w:space="0" w:color="auto"/>
        <w:bottom w:val="none" w:sz="0" w:space="0" w:color="auto"/>
        <w:right w:val="none" w:sz="0" w:space="0" w:color="auto"/>
      </w:divBdr>
    </w:div>
    <w:div w:id="2106220956">
      <w:bodyDiv w:val="1"/>
      <w:marLeft w:val="0"/>
      <w:marRight w:val="0"/>
      <w:marTop w:val="0"/>
      <w:marBottom w:val="0"/>
      <w:divBdr>
        <w:top w:val="none" w:sz="0" w:space="0" w:color="auto"/>
        <w:left w:val="none" w:sz="0" w:space="0" w:color="auto"/>
        <w:bottom w:val="none" w:sz="0" w:space="0" w:color="auto"/>
        <w:right w:val="none" w:sz="0" w:space="0" w:color="auto"/>
      </w:divBdr>
    </w:div>
    <w:div w:id="2106266954">
      <w:bodyDiv w:val="1"/>
      <w:marLeft w:val="0"/>
      <w:marRight w:val="0"/>
      <w:marTop w:val="0"/>
      <w:marBottom w:val="0"/>
      <w:divBdr>
        <w:top w:val="none" w:sz="0" w:space="0" w:color="auto"/>
        <w:left w:val="none" w:sz="0" w:space="0" w:color="auto"/>
        <w:bottom w:val="none" w:sz="0" w:space="0" w:color="auto"/>
        <w:right w:val="none" w:sz="0" w:space="0" w:color="auto"/>
      </w:divBdr>
    </w:div>
    <w:div w:id="2106419539">
      <w:bodyDiv w:val="1"/>
      <w:marLeft w:val="0"/>
      <w:marRight w:val="0"/>
      <w:marTop w:val="0"/>
      <w:marBottom w:val="0"/>
      <w:divBdr>
        <w:top w:val="none" w:sz="0" w:space="0" w:color="auto"/>
        <w:left w:val="none" w:sz="0" w:space="0" w:color="auto"/>
        <w:bottom w:val="none" w:sz="0" w:space="0" w:color="auto"/>
        <w:right w:val="none" w:sz="0" w:space="0" w:color="auto"/>
      </w:divBdr>
    </w:div>
    <w:div w:id="2106421357">
      <w:bodyDiv w:val="1"/>
      <w:marLeft w:val="0"/>
      <w:marRight w:val="0"/>
      <w:marTop w:val="0"/>
      <w:marBottom w:val="0"/>
      <w:divBdr>
        <w:top w:val="none" w:sz="0" w:space="0" w:color="auto"/>
        <w:left w:val="none" w:sz="0" w:space="0" w:color="auto"/>
        <w:bottom w:val="none" w:sz="0" w:space="0" w:color="auto"/>
        <w:right w:val="none" w:sz="0" w:space="0" w:color="auto"/>
      </w:divBdr>
    </w:div>
    <w:div w:id="2106725462">
      <w:bodyDiv w:val="1"/>
      <w:marLeft w:val="0"/>
      <w:marRight w:val="0"/>
      <w:marTop w:val="0"/>
      <w:marBottom w:val="0"/>
      <w:divBdr>
        <w:top w:val="none" w:sz="0" w:space="0" w:color="auto"/>
        <w:left w:val="none" w:sz="0" w:space="0" w:color="auto"/>
        <w:bottom w:val="none" w:sz="0" w:space="0" w:color="auto"/>
        <w:right w:val="none" w:sz="0" w:space="0" w:color="auto"/>
      </w:divBdr>
    </w:div>
    <w:div w:id="2106727627">
      <w:bodyDiv w:val="1"/>
      <w:marLeft w:val="0"/>
      <w:marRight w:val="0"/>
      <w:marTop w:val="0"/>
      <w:marBottom w:val="0"/>
      <w:divBdr>
        <w:top w:val="none" w:sz="0" w:space="0" w:color="auto"/>
        <w:left w:val="none" w:sz="0" w:space="0" w:color="auto"/>
        <w:bottom w:val="none" w:sz="0" w:space="0" w:color="auto"/>
        <w:right w:val="none" w:sz="0" w:space="0" w:color="auto"/>
      </w:divBdr>
    </w:div>
    <w:div w:id="2106806742">
      <w:bodyDiv w:val="1"/>
      <w:marLeft w:val="0"/>
      <w:marRight w:val="0"/>
      <w:marTop w:val="0"/>
      <w:marBottom w:val="0"/>
      <w:divBdr>
        <w:top w:val="none" w:sz="0" w:space="0" w:color="auto"/>
        <w:left w:val="none" w:sz="0" w:space="0" w:color="auto"/>
        <w:bottom w:val="none" w:sz="0" w:space="0" w:color="auto"/>
        <w:right w:val="none" w:sz="0" w:space="0" w:color="auto"/>
      </w:divBdr>
    </w:div>
    <w:div w:id="2106925696">
      <w:bodyDiv w:val="1"/>
      <w:marLeft w:val="0"/>
      <w:marRight w:val="0"/>
      <w:marTop w:val="0"/>
      <w:marBottom w:val="0"/>
      <w:divBdr>
        <w:top w:val="none" w:sz="0" w:space="0" w:color="auto"/>
        <w:left w:val="none" w:sz="0" w:space="0" w:color="auto"/>
        <w:bottom w:val="none" w:sz="0" w:space="0" w:color="auto"/>
        <w:right w:val="none" w:sz="0" w:space="0" w:color="auto"/>
      </w:divBdr>
    </w:div>
    <w:div w:id="2107071616">
      <w:bodyDiv w:val="1"/>
      <w:marLeft w:val="0"/>
      <w:marRight w:val="0"/>
      <w:marTop w:val="0"/>
      <w:marBottom w:val="0"/>
      <w:divBdr>
        <w:top w:val="none" w:sz="0" w:space="0" w:color="auto"/>
        <w:left w:val="none" w:sz="0" w:space="0" w:color="auto"/>
        <w:bottom w:val="none" w:sz="0" w:space="0" w:color="auto"/>
        <w:right w:val="none" w:sz="0" w:space="0" w:color="auto"/>
      </w:divBdr>
    </w:div>
    <w:div w:id="2107260945">
      <w:bodyDiv w:val="1"/>
      <w:marLeft w:val="0"/>
      <w:marRight w:val="0"/>
      <w:marTop w:val="0"/>
      <w:marBottom w:val="0"/>
      <w:divBdr>
        <w:top w:val="none" w:sz="0" w:space="0" w:color="auto"/>
        <w:left w:val="none" w:sz="0" w:space="0" w:color="auto"/>
        <w:bottom w:val="none" w:sz="0" w:space="0" w:color="auto"/>
        <w:right w:val="none" w:sz="0" w:space="0" w:color="auto"/>
      </w:divBdr>
      <w:divsChild>
        <w:div w:id="1146631625">
          <w:marLeft w:val="0"/>
          <w:marRight w:val="0"/>
          <w:marTop w:val="0"/>
          <w:marBottom w:val="0"/>
          <w:divBdr>
            <w:top w:val="none" w:sz="0" w:space="0" w:color="auto"/>
            <w:left w:val="none" w:sz="0" w:space="0" w:color="auto"/>
            <w:bottom w:val="none" w:sz="0" w:space="0" w:color="auto"/>
            <w:right w:val="none" w:sz="0" w:space="0" w:color="auto"/>
          </w:divBdr>
          <w:divsChild>
            <w:div w:id="2044362359">
              <w:marLeft w:val="0"/>
              <w:marRight w:val="0"/>
              <w:marTop w:val="0"/>
              <w:marBottom w:val="0"/>
              <w:divBdr>
                <w:top w:val="none" w:sz="0" w:space="0" w:color="auto"/>
                <w:left w:val="none" w:sz="0" w:space="0" w:color="auto"/>
                <w:bottom w:val="none" w:sz="0" w:space="0" w:color="auto"/>
                <w:right w:val="none" w:sz="0" w:space="0" w:color="auto"/>
              </w:divBdr>
              <w:divsChild>
                <w:div w:id="787092738">
                  <w:marLeft w:val="0"/>
                  <w:marRight w:val="0"/>
                  <w:marTop w:val="90"/>
                  <w:marBottom w:val="150"/>
                  <w:divBdr>
                    <w:top w:val="none" w:sz="0" w:space="0" w:color="auto"/>
                    <w:left w:val="none" w:sz="0" w:space="0" w:color="auto"/>
                    <w:bottom w:val="none" w:sz="0" w:space="0" w:color="auto"/>
                    <w:right w:val="none" w:sz="0" w:space="0" w:color="auto"/>
                  </w:divBdr>
                  <w:divsChild>
                    <w:div w:id="1912614763">
                      <w:marLeft w:val="90"/>
                      <w:marRight w:val="0"/>
                      <w:marTop w:val="0"/>
                      <w:marBottom w:val="0"/>
                      <w:divBdr>
                        <w:top w:val="none" w:sz="0" w:space="0" w:color="auto"/>
                        <w:left w:val="none" w:sz="0" w:space="0" w:color="auto"/>
                        <w:bottom w:val="none" w:sz="0" w:space="0" w:color="auto"/>
                        <w:right w:val="none" w:sz="0" w:space="0" w:color="auto"/>
                      </w:divBdr>
                      <w:divsChild>
                        <w:div w:id="1057582884">
                          <w:marLeft w:val="0"/>
                          <w:marRight w:val="0"/>
                          <w:marTop w:val="0"/>
                          <w:marBottom w:val="75"/>
                          <w:divBdr>
                            <w:top w:val="none" w:sz="0" w:space="0" w:color="auto"/>
                            <w:left w:val="none" w:sz="0" w:space="0" w:color="auto"/>
                            <w:bottom w:val="none" w:sz="0" w:space="0" w:color="auto"/>
                            <w:right w:val="none" w:sz="0" w:space="0" w:color="auto"/>
                          </w:divBdr>
                          <w:divsChild>
                            <w:div w:id="413168810">
                              <w:marLeft w:val="0"/>
                              <w:marRight w:val="0"/>
                              <w:marTop w:val="90"/>
                              <w:marBottom w:val="150"/>
                              <w:divBdr>
                                <w:top w:val="none" w:sz="0" w:space="0" w:color="auto"/>
                                <w:left w:val="none" w:sz="0" w:space="0" w:color="auto"/>
                                <w:bottom w:val="none" w:sz="0" w:space="0" w:color="auto"/>
                                <w:right w:val="none" w:sz="0" w:space="0" w:color="auto"/>
                              </w:divBdr>
                              <w:divsChild>
                                <w:div w:id="803890971">
                                  <w:marLeft w:val="0"/>
                                  <w:marRight w:val="0"/>
                                  <w:marTop w:val="0"/>
                                  <w:marBottom w:val="0"/>
                                  <w:divBdr>
                                    <w:top w:val="none" w:sz="0" w:space="0" w:color="auto"/>
                                    <w:left w:val="none" w:sz="0" w:space="0" w:color="auto"/>
                                    <w:bottom w:val="none" w:sz="0" w:space="0" w:color="auto"/>
                                    <w:right w:val="none" w:sz="0" w:space="0" w:color="auto"/>
                                  </w:divBdr>
                                  <w:divsChild>
                                    <w:div w:id="2011369764">
                                      <w:marLeft w:val="0"/>
                                      <w:marRight w:val="0"/>
                                      <w:marTop w:val="150"/>
                                      <w:marBottom w:val="150"/>
                                      <w:divBdr>
                                        <w:top w:val="none" w:sz="0" w:space="0" w:color="auto"/>
                                        <w:left w:val="none" w:sz="0" w:space="0" w:color="auto"/>
                                        <w:bottom w:val="none" w:sz="0" w:space="0" w:color="auto"/>
                                        <w:right w:val="none" w:sz="0" w:space="0" w:color="auto"/>
                                      </w:divBdr>
                                      <w:divsChild>
                                        <w:div w:id="1556235352">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07536297">
      <w:bodyDiv w:val="1"/>
      <w:marLeft w:val="0"/>
      <w:marRight w:val="0"/>
      <w:marTop w:val="0"/>
      <w:marBottom w:val="0"/>
      <w:divBdr>
        <w:top w:val="none" w:sz="0" w:space="0" w:color="auto"/>
        <w:left w:val="none" w:sz="0" w:space="0" w:color="auto"/>
        <w:bottom w:val="none" w:sz="0" w:space="0" w:color="auto"/>
        <w:right w:val="none" w:sz="0" w:space="0" w:color="auto"/>
      </w:divBdr>
    </w:div>
    <w:div w:id="2107649194">
      <w:bodyDiv w:val="1"/>
      <w:marLeft w:val="0"/>
      <w:marRight w:val="0"/>
      <w:marTop w:val="0"/>
      <w:marBottom w:val="0"/>
      <w:divBdr>
        <w:top w:val="none" w:sz="0" w:space="0" w:color="auto"/>
        <w:left w:val="none" w:sz="0" w:space="0" w:color="auto"/>
        <w:bottom w:val="none" w:sz="0" w:space="0" w:color="auto"/>
        <w:right w:val="none" w:sz="0" w:space="0" w:color="auto"/>
      </w:divBdr>
    </w:div>
    <w:div w:id="2107727301">
      <w:bodyDiv w:val="1"/>
      <w:marLeft w:val="0"/>
      <w:marRight w:val="0"/>
      <w:marTop w:val="0"/>
      <w:marBottom w:val="0"/>
      <w:divBdr>
        <w:top w:val="none" w:sz="0" w:space="0" w:color="auto"/>
        <w:left w:val="none" w:sz="0" w:space="0" w:color="auto"/>
        <w:bottom w:val="none" w:sz="0" w:space="0" w:color="auto"/>
        <w:right w:val="none" w:sz="0" w:space="0" w:color="auto"/>
      </w:divBdr>
    </w:div>
    <w:div w:id="2107729683">
      <w:bodyDiv w:val="1"/>
      <w:marLeft w:val="0"/>
      <w:marRight w:val="0"/>
      <w:marTop w:val="0"/>
      <w:marBottom w:val="0"/>
      <w:divBdr>
        <w:top w:val="none" w:sz="0" w:space="0" w:color="auto"/>
        <w:left w:val="none" w:sz="0" w:space="0" w:color="auto"/>
        <w:bottom w:val="none" w:sz="0" w:space="0" w:color="auto"/>
        <w:right w:val="none" w:sz="0" w:space="0" w:color="auto"/>
      </w:divBdr>
    </w:div>
    <w:div w:id="2107918669">
      <w:bodyDiv w:val="1"/>
      <w:marLeft w:val="0"/>
      <w:marRight w:val="0"/>
      <w:marTop w:val="0"/>
      <w:marBottom w:val="0"/>
      <w:divBdr>
        <w:top w:val="none" w:sz="0" w:space="0" w:color="auto"/>
        <w:left w:val="none" w:sz="0" w:space="0" w:color="auto"/>
        <w:bottom w:val="none" w:sz="0" w:space="0" w:color="auto"/>
        <w:right w:val="none" w:sz="0" w:space="0" w:color="auto"/>
      </w:divBdr>
    </w:div>
    <w:div w:id="2107967111">
      <w:bodyDiv w:val="1"/>
      <w:marLeft w:val="0"/>
      <w:marRight w:val="0"/>
      <w:marTop w:val="0"/>
      <w:marBottom w:val="0"/>
      <w:divBdr>
        <w:top w:val="none" w:sz="0" w:space="0" w:color="auto"/>
        <w:left w:val="none" w:sz="0" w:space="0" w:color="auto"/>
        <w:bottom w:val="none" w:sz="0" w:space="0" w:color="auto"/>
        <w:right w:val="none" w:sz="0" w:space="0" w:color="auto"/>
      </w:divBdr>
    </w:div>
    <w:div w:id="2108035367">
      <w:bodyDiv w:val="1"/>
      <w:marLeft w:val="0"/>
      <w:marRight w:val="0"/>
      <w:marTop w:val="0"/>
      <w:marBottom w:val="0"/>
      <w:divBdr>
        <w:top w:val="none" w:sz="0" w:space="0" w:color="auto"/>
        <w:left w:val="none" w:sz="0" w:space="0" w:color="auto"/>
        <w:bottom w:val="none" w:sz="0" w:space="0" w:color="auto"/>
        <w:right w:val="none" w:sz="0" w:space="0" w:color="auto"/>
      </w:divBdr>
    </w:div>
    <w:div w:id="2108040606">
      <w:bodyDiv w:val="1"/>
      <w:marLeft w:val="0"/>
      <w:marRight w:val="0"/>
      <w:marTop w:val="0"/>
      <w:marBottom w:val="0"/>
      <w:divBdr>
        <w:top w:val="none" w:sz="0" w:space="0" w:color="auto"/>
        <w:left w:val="none" w:sz="0" w:space="0" w:color="auto"/>
        <w:bottom w:val="none" w:sz="0" w:space="0" w:color="auto"/>
        <w:right w:val="none" w:sz="0" w:space="0" w:color="auto"/>
      </w:divBdr>
    </w:div>
    <w:div w:id="2108113478">
      <w:bodyDiv w:val="1"/>
      <w:marLeft w:val="0"/>
      <w:marRight w:val="0"/>
      <w:marTop w:val="0"/>
      <w:marBottom w:val="0"/>
      <w:divBdr>
        <w:top w:val="none" w:sz="0" w:space="0" w:color="auto"/>
        <w:left w:val="none" w:sz="0" w:space="0" w:color="auto"/>
        <w:bottom w:val="none" w:sz="0" w:space="0" w:color="auto"/>
        <w:right w:val="none" w:sz="0" w:space="0" w:color="auto"/>
      </w:divBdr>
    </w:div>
    <w:div w:id="2108116850">
      <w:bodyDiv w:val="1"/>
      <w:marLeft w:val="0"/>
      <w:marRight w:val="0"/>
      <w:marTop w:val="0"/>
      <w:marBottom w:val="0"/>
      <w:divBdr>
        <w:top w:val="none" w:sz="0" w:space="0" w:color="auto"/>
        <w:left w:val="none" w:sz="0" w:space="0" w:color="auto"/>
        <w:bottom w:val="none" w:sz="0" w:space="0" w:color="auto"/>
        <w:right w:val="none" w:sz="0" w:space="0" w:color="auto"/>
      </w:divBdr>
    </w:div>
    <w:div w:id="2108235515">
      <w:bodyDiv w:val="1"/>
      <w:marLeft w:val="0"/>
      <w:marRight w:val="0"/>
      <w:marTop w:val="0"/>
      <w:marBottom w:val="0"/>
      <w:divBdr>
        <w:top w:val="none" w:sz="0" w:space="0" w:color="auto"/>
        <w:left w:val="none" w:sz="0" w:space="0" w:color="auto"/>
        <w:bottom w:val="none" w:sz="0" w:space="0" w:color="auto"/>
        <w:right w:val="none" w:sz="0" w:space="0" w:color="auto"/>
      </w:divBdr>
    </w:div>
    <w:div w:id="2108385847">
      <w:bodyDiv w:val="1"/>
      <w:marLeft w:val="0"/>
      <w:marRight w:val="0"/>
      <w:marTop w:val="0"/>
      <w:marBottom w:val="0"/>
      <w:divBdr>
        <w:top w:val="none" w:sz="0" w:space="0" w:color="auto"/>
        <w:left w:val="none" w:sz="0" w:space="0" w:color="auto"/>
        <w:bottom w:val="none" w:sz="0" w:space="0" w:color="auto"/>
        <w:right w:val="none" w:sz="0" w:space="0" w:color="auto"/>
      </w:divBdr>
    </w:div>
    <w:div w:id="2108386638">
      <w:bodyDiv w:val="1"/>
      <w:marLeft w:val="0"/>
      <w:marRight w:val="0"/>
      <w:marTop w:val="0"/>
      <w:marBottom w:val="0"/>
      <w:divBdr>
        <w:top w:val="none" w:sz="0" w:space="0" w:color="auto"/>
        <w:left w:val="none" w:sz="0" w:space="0" w:color="auto"/>
        <w:bottom w:val="none" w:sz="0" w:space="0" w:color="auto"/>
        <w:right w:val="none" w:sz="0" w:space="0" w:color="auto"/>
      </w:divBdr>
    </w:div>
    <w:div w:id="2108425785">
      <w:bodyDiv w:val="1"/>
      <w:marLeft w:val="0"/>
      <w:marRight w:val="0"/>
      <w:marTop w:val="0"/>
      <w:marBottom w:val="0"/>
      <w:divBdr>
        <w:top w:val="none" w:sz="0" w:space="0" w:color="auto"/>
        <w:left w:val="none" w:sz="0" w:space="0" w:color="auto"/>
        <w:bottom w:val="none" w:sz="0" w:space="0" w:color="auto"/>
        <w:right w:val="none" w:sz="0" w:space="0" w:color="auto"/>
      </w:divBdr>
    </w:div>
    <w:div w:id="2108456745">
      <w:bodyDiv w:val="1"/>
      <w:marLeft w:val="0"/>
      <w:marRight w:val="0"/>
      <w:marTop w:val="0"/>
      <w:marBottom w:val="0"/>
      <w:divBdr>
        <w:top w:val="none" w:sz="0" w:space="0" w:color="auto"/>
        <w:left w:val="none" w:sz="0" w:space="0" w:color="auto"/>
        <w:bottom w:val="none" w:sz="0" w:space="0" w:color="auto"/>
        <w:right w:val="none" w:sz="0" w:space="0" w:color="auto"/>
      </w:divBdr>
    </w:div>
    <w:div w:id="2108495773">
      <w:bodyDiv w:val="1"/>
      <w:marLeft w:val="0"/>
      <w:marRight w:val="0"/>
      <w:marTop w:val="0"/>
      <w:marBottom w:val="0"/>
      <w:divBdr>
        <w:top w:val="none" w:sz="0" w:space="0" w:color="auto"/>
        <w:left w:val="none" w:sz="0" w:space="0" w:color="auto"/>
        <w:bottom w:val="none" w:sz="0" w:space="0" w:color="auto"/>
        <w:right w:val="none" w:sz="0" w:space="0" w:color="auto"/>
      </w:divBdr>
    </w:div>
    <w:div w:id="2108572231">
      <w:bodyDiv w:val="1"/>
      <w:marLeft w:val="0"/>
      <w:marRight w:val="0"/>
      <w:marTop w:val="0"/>
      <w:marBottom w:val="0"/>
      <w:divBdr>
        <w:top w:val="none" w:sz="0" w:space="0" w:color="auto"/>
        <w:left w:val="none" w:sz="0" w:space="0" w:color="auto"/>
        <w:bottom w:val="none" w:sz="0" w:space="0" w:color="auto"/>
        <w:right w:val="none" w:sz="0" w:space="0" w:color="auto"/>
      </w:divBdr>
    </w:div>
    <w:div w:id="2108769381">
      <w:bodyDiv w:val="1"/>
      <w:marLeft w:val="0"/>
      <w:marRight w:val="0"/>
      <w:marTop w:val="0"/>
      <w:marBottom w:val="0"/>
      <w:divBdr>
        <w:top w:val="none" w:sz="0" w:space="0" w:color="auto"/>
        <w:left w:val="none" w:sz="0" w:space="0" w:color="auto"/>
        <w:bottom w:val="none" w:sz="0" w:space="0" w:color="auto"/>
        <w:right w:val="none" w:sz="0" w:space="0" w:color="auto"/>
      </w:divBdr>
    </w:div>
    <w:div w:id="2108772441">
      <w:bodyDiv w:val="1"/>
      <w:marLeft w:val="0"/>
      <w:marRight w:val="0"/>
      <w:marTop w:val="0"/>
      <w:marBottom w:val="0"/>
      <w:divBdr>
        <w:top w:val="none" w:sz="0" w:space="0" w:color="auto"/>
        <w:left w:val="none" w:sz="0" w:space="0" w:color="auto"/>
        <w:bottom w:val="none" w:sz="0" w:space="0" w:color="auto"/>
        <w:right w:val="none" w:sz="0" w:space="0" w:color="auto"/>
      </w:divBdr>
    </w:div>
    <w:div w:id="2108961288">
      <w:bodyDiv w:val="1"/>
      <w:marLeft w:val="0"/>
      <w:marRight w:val="0"/>
      <w:marTop w:val="0"/>
      <w:marBottom w:val="0"/>
      <w:divBdr>
        <w:top w:val="none" w:sz="0" w:space="0" w:color="auto"/>
        <w:left w:val="none" w:sz="0" w:space="0" w:color="auto"/>
        <w:bottom w:val="none" w:sz="0" w:space="0" w:color="auto"/>
        <w:right w:val="none" w:sz="0" w:space="0" w:color="auto"/>
      </w:divBdr>
    </w:div>
    <w:div w:id="2109035302">
      <w:bodyDiv w:val="1"/>
      <w:marLeft w:val="0"/>
      <w:marRight w:val="0"/>
      <w:marTop w:val="0"/>
      <w:marBottom w:val="0"/>
      <w:divBdr>
        <w:top w:val="none" w:sz="0" w:space="0" w:color="auto"/>
        <w:left w:val="none" w:sz="0" w:space="0" w:color="auto"/>
        <w:bottom w:val="none" w:sz="0" w:space="0" w:color="auto"/>
        <w:right w:val="none" w:sz="0" w:space="0" w:color="auto"/>
      </w:divBdr>
    </w:div>
    <w:div w:id="2109038974">
      <w:bodyDiv w:val="1"/>
      <w:marLeft w:val="0"/>
      <w:marRight w:val="0"/>
      <w:marTop w:val="0"/>
      <w:marBottom w:val="0"/>
      <w:divBdr>
        <w:top w:val="none" w:sz="0" w:space="0" w:color="auto"/>
        <w:left w:val="none" w:sz="0" w:space="0" w:color="auto"/>
        <w:bottom w:val="none" w:sz="0" w:space="0" w:color="auto"/>
        <w:right w:val="none" w:sz="0" w:space="0" w:color="auto"/>
      </w:divBdr>
    </w:div>
    <w:div w:id="2109303489">
      <w:bodyDiv w:val="1"/>
      <w:marLeft w:val="0"/>
      <w:marRight w:val="0"/>
      <w:marTop w:val="0"/>
      <w:marBottom w:val="0"/>
      <w:divBdr>
        <w:top w:val="none" w:sz="0" w:space="0" w:color="auto"/>
        <w:left w:val="none" w:sz="0" w:space="0" w:color="auto"/>
        <w:bottom w:val="none" w:sz="0" w:space="0" w:color="auto"/>
        <w:right w:val="none" w:sz="0" w:space="0" w:color="auto"/>
      </w:divBdr>
    </w:div>
    <w:div w:id="2109497963">
      <w:bodyDiv w:val="1"/>
      <w:marLeft w:val="0"/>
      <w:marRight w:val="0"/>
      <w:marTop w:val="0"/>
      <w:marBottom w:val="0"/>
      <w:divBdr>
        <w:top w:val="none" w:sz="0" w:space="0" w:color="auto"/>
        <w:left w:val="none" w:sz="0" w:space="0" w:color="auto"/>
        <w:bottom w:val="none" w:sz="0" w:space="0" w:color="auto"/>
        <w:right w:val="none" w:sz="0" w:space="0" w:color="auto"/>
      </w:divBdr>
    </w:div>
    <w:div w:id="2109543448">
      <w:bodyDiv w:val="1"/>
      <w:marLeft w:val="0"/>
      <w:marRight w:val="0"/>
      <w:marTop w:val="0"/>
      <w:marBottom w:val="0"/>
      <w:divBdr>
        <w:top w:val="none" w:sz="0" w:space="0" w:color="auto"/>
        <w:left w:val="none" w:sz="0" w:space="0" w:color="auto"/>
        <w:bottom w:val="none" w:sz="0" w:space="0" w:color="auto"/>
        <w:right w:val="none" w:sz="0" w:space="0" w:color="auto"/>
      </w:divBdr>
      <w:divsChild>
        <w:div w:id="1812403475">
          <w:marLeft w:val="0"/>
          <w:marRight w:val="0"/>
          <w:marTop w:val="0"/>
          <w:marBottom w:val="0"/>
          <w:divBdr>
            <w:top w:val="none" w:sz="0" w:space="0" w:color="auto"/>
            <w:left w:val="none" w:sz="0" w:space="0" w:color="auto"/>
            <w:bottom w:val="none" w:sz="0" w:space="0" w:color="auto"/>
            <w:right w:val="none" w:sz="0" w:space="0" w:color="auto"/>
          </w:divBdr>
          <w:divsChild>
            <w:div w:id="2121534981">
              <w:marLeft w:val="0"/>
              <w:marRight w:val="0"/>
              <w:marTop w:val="0"/>
              <w:marBottom w:val="0"/>
              <w:divBdr>
                <w:top w:val="none" w:sz="0" w:space="0" w:color="auto"/>
                <w:left w:val="none" w:sz="0" w:space="0" w:color="auto"/>
                <w:bottom w:val="none" w:sz="0" w:space="0" w:color="auto"/>
                <w:right w:val="none" w:sz="0" w:space="0" w:color="auto"/>
              </w:divBdr>
              <w:divsChild>
                <w:div w:id="811945629">
                  <w:marLeft w:val="0"/>
                  <w:marRight w:val="0"/>
                  <w:marTop w:val="0"/>
                  <w:marBottom w:val="0"/>
                  <w:divBdr>
                    <w:top w:val="none" w:sz="0" w:space="0" w:color="auto"/>
                    <w:left w:val="none" w:sz="0" w:space="0" w:color="auto"/>
                    <w:bottom w:val="none" w:sz="0" w:space="0" w:color="auto"/>
                    <w:right w:val="none" w:sz="0" w:space="0" w:color="auto"/>
                  </w:divBdr>
                  <w:divsChild>
                    <w:div w:id="1890454623">
                      <w:marLeft w:val="0"/>
                      <w:marRight w:val="0"/>
                      <w:marTop w:val="0"/>
                      <w:marBottom w:val="0"/>
                      <w:divBdr>
                        <w:top w:val="none" w:sz="0" w:space="0" w:color="auto"/>
                        <w:left w:val="none" w:sz="0" w:space="0" w:color="auto"/>
                        <w:bottom w:val="none" w:sz="0" w:space="0" w:color="auto"/>
                        <w:right w:val="none" w:sz="0" w:space="0" w:color="auto"/>
                      </w:divBdr>
                      <w:divsChild>
                        <w:div w:id="447772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9618619">
      <w:bodyDiv w:val="1"/>
      <w:marLeft w:val="0"/>
      <w:marRight w:val="0"/>
      <w:marTop w:val="0"/>
      <w:marBottom w:val="0"/>
      <w:divBdr>
        <w:top w:val="none" w:sz="0" w:space="0" w:color="auto"/>
        <w:left w:val="none" w:sz="0" w:space="0" w:color="auto"/>
        <w:bottom w:val="none" w:sz="0" w:space="0" w:color="auto"/>
        <w:right w:val="none" w:sz="0" w:space="0" w:color="auto"/>
      </w:divBdr>
    </w:div>
    <w:div w:id="2109620381">
      <w:bodyDiv w:val="1"/>
      <w:marLeft w:val="0"/>
      <w:marRight w:val="0"/>
      <w:marTop w:val="0"/>
      <w:marBottom w:val="0"/>
      <w:divBdr>
        <w:top w:val="none" w:sz="0" w:space="0" w:color="auto"/>
        <w:left w:val="none" w:sz="0" w:space="0" w:color="auto"/>
        <w:bottom w:val="none" w:sz="0" w:space="0" w:color="auto"/>
        <w:right w:val="none" w:sz="0" w:space="0" w:color="auto"/>
      </w:divBdr>
    </w:div>
    <w:div w:id="2109688863">
      <w:bodyDiv w:val="1"/>
      <w:marLeft w:val="0"/>
      <w:marRight w:val="0"/>
      <w:marTop w:val="0"/>
      <w:marBottom w:val="0"/>
      <w:divBdr>
        <w:top w:val="none" w:sz="0" w:space="0" w:color="auto"/>
        <w:left w:val="none" w:sz="0" w:space="0" w:color="auto"/>
        <w:bottom w:val="none" w:sz="0" w:space="0" w:color="auto"/>
        <w:right w:val="none" w:sz="0" w:space="0" w:color="auto"/>
      </w:divBdr>
    </w:div>
    <w:div w:id="2109692272">
      <w:bodyDiv w:val="1"/>
      <w:marLeft w:val="0"/>
      <w:marRight w:val="0"/>
      <w:marTop w:val="0"/>
      <w:marBottom w:val="0"/>
      <w:divBdr>
        <w:top w:val="none" w:sz="0" w:space="0" w:color="auto"/>
        <w:left w:val="none" w:sz="0" w:space="0" w:color="auto"/>
        <w:bottom w:val="none" w:sz="0" w:space="0" w:color="auto"/>
        <w:right w:val="none" w:sz="0" w:space="0" w:color="auto"/>
      </w:divBdr>
    </w:div>
    <w:div w:id="2109933114">
      <w:bodyDiv w:val="1"/>
      <w:marLeft w:val="0"/>
      <w:marRight w:val="0"/>
      <w:marTop w:val="0"/>
      <w:marBottom w:val="0"/>
      <w:divBdr>
        <w:top w:val="none" w:sz="0" w:space="0" w:color="auto"/>
        <w:left w:val="none" w:sz="0" w:space="0" w:color="auto"/>
        <w:bottom w:val="none" w:sz="0" w:space="0" w:color="auto"/>
        <w:right w:val="none" w:sz="0" w:space="0" w:color="auto"/>
      </w:divBdr>
    </w:div>
    <w:div w:id="2109933309">
      <w:bodyDiv w:val="1"/>
      <w:marLeft w:val="0"/>
      <w:marRight w:val="0"/>
      <w:marTop w:val="0"/>
      <w:marBottom w:val="0"/>
      <w:divBdr>
        <w:top w:val="none" w:sz="0" w:space="0" w:color="auto"/>
        <w:left w:val="none" w:sz="0" w:space="0" w:color="auto"/>
        <w:bottom w:val="none" w:sz="0" w:space="0" w:color="auto"/>
        <w:right w:val="none" w:sz="0" w:space="0" w:color="auto"/>
      </w:divBdr>
    </w:div>
    <w:div w:id="2110153921">
      <w:bodyDiv w:val="1"/>
      <w:marLeft w:val="0"/>
      <w:marRight w:val="0"/>
      <w:marTop w:val="0"/>
      <w:marBottom w:val="0"/>
      <w:divBdr>
        <w:top w:val="none" w:sz="0" w:space="0" w:color="auto"/>
        <w:left w:val="none" w:sz="0" w:space="0" w:color="auto"/>
        <w:bottom w:val="none" w:sz="0" w:space="0" w:color="auto"/>
        <w:right w:val="none" w:sz="0" w:space="0" w:color="auto"/>
      </w:divBdr>
    </w:div>
    <w:div w:id="2110194508">
      <w:bodyDiv w:val="1"/>
      <w:marLeft w:val="0"/>
      <w:marRight w:val="0"/>
      <w:marTop w:val="0"/>
      <w:marBottom w:val="0"/>
      <w:divBdr>
        <w:top w:val="none" w:sz="0" w:space="0" w:color="auto"/>
        <w:left w:val="none" w:sz="0" w:space="0" w:color="auto"/>
        <w:bottom w:val="none" w:sz="0" w:space="0" w:color="auto"/>
        <w:right w:val="none" w:sz="0" w:space="0" w:color="auto"/>
      </w:divBdr>
    </w:div>
    <w:div w:id="2110539028">
      <w:bodyDiv w:val="1"/>
      <w:marLeft w:val="0"/>
      <w:marRight w:val="0"/>
      <w:marTop w:val="0"/>
      <w:marBottom w:val="0"/>
      <w:divBdr>
        <w:top w:val="none" w:sz="0" w:space="0" w:color="auto"/>
        <w:left w:val="none" w:sz="0" w:space="0" w:color="auto"/>
        <w:bottom w:val="none" w:sz="0" w:space="0" w:color="auto"/>
        <w:right w:val="none" w:sz="0" w:space="0" w:color="auto"/>
      </w:divBdr>
    </w:div>
    <w:div w:id="2110738712">
      <w:bodyDiv w:val="1"/>
      <w:marLeft w:val="0"/>
      <w:marRight w:val="0"/>
      <w:marTop w:val="0"/>
      <w:marBottom w:val="0"/>
      <w:divBdr>
        <w:top w:val="none" w:sz="0" w:space="0" w:color="auto"/>
        <w:left w:val="none" w:sz="0" w:space="0" w:color="auto"/>
        <w:bottom w:val="none" w:sz="0" w:space="0" w:color="auto"/>
        <w:right w:val="none" w:sz="0" w:space="0" w:color="auto"/>
      </w:divBdr>
    </w:div>
    <w:div w:id="2110812302">
      <w:bodyDiv w:val="1"/>
      <w:marLeft w:val="0"/>
      <w:marRight w:val="0"/>
      <w:marTop w:val="0"/>
      <w:marBottom w:val="0"/>
      <w:divBdr>
        <w:top w:val="none" w:sz="0" w:space="0" w:color="auto"/>
        <w:left w:val="none" w:sz="0" w:space="0" w:color="auto"/>
        <w:bottom w:val="none" w:sz="0" w:space="0" w:color="auto"/>
        <w:right w:val="none" w:sz="0" w:space="0" w:color="auto"/>
      </w:divBdr>
    </w:div>
    <w:div w:id="2110856267">
      <w:bodyDiv w:val="1"/>
      <w:marLeft w:val="0"/>
      <w:marRight w:val="0"/>
      <w:marTop w:val="0"/>
      <w:marBottom w:val="0"/>
      <w:divBdr>
        <w:top w:val="none" w:sz="0" w:space="0" w:color="auto"/>
        <w:left w:val="none" w:sz="0" w:space="0" w:color="auto"/>
        <w:bottom w:val="none" w:sz="0" w:space="0" w:color="auto"/>
        <w:right w:val="none" w:sz="0" w:space="0" w:color="auto"/>
      </w:divBdr>
    </w:div>
    <w:div w:id="2110924184">
      <w:bodyDiv w:val="1"/>
      <w:marLeft w:val="0"/>
      <w:marRight w:val="0"/>
      <w:marTop w:val="0"/>
      <w:marBottom w:val="0"/>
      <w:divBdr>
        <w:top w:val="none" w:sz="0" w:space="0" w:color="auto"/>
        <w:left w:val="none" w:sz="0" w:space="0" w:color="auto"/>
        <w:bottom w:val="none" w:sz="0" w:space="0" w:color="auto"/>
        <w:right w:val="none" w:sz="0" w:space="0" w:color="auto"/>
      </w:divBdr>
    </w:div>
    <w:div w:id="2111121128">
      <w:bodyDiv w:val="1"/>
      <w:marLeft w:val="0"/>
      <w:marRight w:val="0"/>
      <w:marTop w:val="0"/>
      <w:marBottom w:val="0"/>
      <w:divBdr>
        <w:top w:val="none" w:sz="0" w:space="0" w:color="auto"/>
        <w:left w:val="none" w:sz="0" w:space="0" w:color="auto"/>
        <w:bottom w:val="none" w:sz="0" w:space="0" w:color="auto"/>
        <w:right w:val="none" w:sz="0" w:space="0" w:color="auto"/>
      </w:divBdr>
    </w:div>
    <w:div w:id="2111270235">
      <w:bodyDiv w:val="1"/>
      <w:marLeft w:val="0"/>
      <w:marRight w:val="0"/>
      <w:marTop w:val="0"/>
      <w:marBottom w:val="0"/>
      <w:divBdr>
        <w:top w:val="none" w:sz="0" w:space="0" w:color="auto"/>
        <w:left w:val="none" w:sz="0" w:space="0" w:color="auto"/>
        <w:bottom w:val="none" w:sz="0" w:space="0" w:color="auto"/>
        <w:right w:val="none" w:sz="0" w:space="0" w:color="auto"/>
      </w:divBdr>
    </w:div>
    <w:div w:id="2111660113">
      <w:bodyDiv w:val="1"/>
      <w:marLeft w:val="0"/>
      <w:marRight w:val="0"/>
      <w:marTop w:val="0"/>
      <w:marBottom w:val="0"/>
      <w:divBdr>
        <w:top w:val="none" w:sz="0" w:space="0" w:color="auto"/>
        <w:left w:val="none" w:sz="0" w:space="0" w:color="auto"/>
        <w:bottom w:val="none" w:sz="0" w:space="0" w:color="auto"/>
        <w:right w:val="none" w:sz="0" w:space="0" w:color="auto"/>
      </w:divBdr>
    </w:div>
    <w:div w:id="2111660973">
      <w:bodyDiv w:val="1"/>
      <w:marLeft w:val="0"/>
      <w:marRight w:val="0"/>
      <w:marTop w:val="0"/>
      <w:marBottom w:val="0"/>
      <w:divBdr>
        <w:top w:val="none" w:sz="0" w:space="0" w:color="auto"/>
        <w:left w:val="none" w:sz="0" w:space="0" w:color="auto"/>
        <w:bottom w:val="none" w:sz="0" w:space="0" w:color="auto"/>
        <w:right w:val="none" w:sz="0" w:space="0" w:color="auto"/>
      </w:divBdr>
    </w:div>
    <w:div w:id="2111661314">
      <w:bodyDiv w:val="1"/>
      <w:marLeft w:val="0"/>
      <w:marRight w:val="0"/>
      <w:marTop w:val="0"/>
      <w:marBottom w:val="0"/>
      <w:divBdr>
        <w:top w:val="none" w:sz="0" w:space="0" w:color="auto"/>
        <w:left w:val="none" w:sz="0" w:space="0" w:color="auto"/>
        <w:bottom w:val="none" w:sz="0" w:space="0" w:color="auto"/>
        <w:right w:val="none" w:sz="0" w:space="0" w:color="auto"/>
      </w:divBdr>
    </w:div>
    <w:div w:id="2111701175">
      <w:bodyDiv w:val="1"/>
      <w:marLeft w:val="0"/>
      <w:marRight w:val="0"/>
      <w:marTop w:val="0"/>
      <w:marBottom w:val="0"/>
      <w:divBdr>
        <w:top w:val="none" w:sz="0" w:space="0" w:color="auto"/>
        <w:left w:val="none" w:sz="0" w:space="0" w:color="auto"/>
        <w:bottom w:val="none" w:sz="0" w:space="0" w:color="auto"/>
        <w:right w:val="none" w:sz="0" w:space="0" w:color="auto"/>
      </w:divBdr>
    </w:div>
    <w:div w:id="2112161580">
      <w:bodyDiv w:val="1"/>
      <w:marLeft w:val="0"/>
      <w:marRight w:val="0"/>
      <w:marTop w:val="0"/>
      <w:marBottom w:val="0"/>
      <w:divBdr>
        <w:top w:val="none" w:sz="0" w:space="0" w:color="auto"/>
        <w:left w:val="none" w:sz="0" w:space="0" w:color="auto"/>
        <w:bottom w:val="none" w:sz="0" w:space="0" w:color="auto"/>
        <w:right w:val="none" w:sz="0" w:space="0" w:color="auto"/>
      </w:divBdr>
    </w:div>
    <w:div w:id="2112166305">
      <w:bodyDiv w:val="1"/>
      <w:marLeft w:val="0"/>
      <w:marRight w:val="0"/>
      <w:marTop w:val="0"/>
      <w:marBottom w:val="0"/>
      <w:divBdr>
        <w:top w:val="none" w:sz="0" w:space="0" w:color="auto"/>
        <w:left w:val="none" w:sz="0" w:space="0" w:color="auto"/>
        <w:bottom w:val="none" w:sz="0" w:space="0" w:color="auto"/>
        <w:right w:val="none" w:sz="0" w:space="0" w:color="auto"/>
      </w:divBdr>
    </w:div>
    <w:div w:id="2112191986">
      <w:bodyDiv w:val="1"/>
      <w:marLeft w:val="0"/>
      <w:marRight w:val="0"/>
      <w:marTop w:val="0"/>
      <w:marBottom w:val="0"/>
      <w:divBdr>
        <w:top w:val="none" w:sz="0" w:space="0" w:color="auto"/>
        <w:left w:val="none" w:sz="0" w:space="0" w:color="auto"/>
        <w:bottom w:val="none" w:sz="0" w:space="0" w:color="auto"/>
        <w:right w:val="none" w:sz="0" w:space="0" w:color="auto"/>
      </w:divBdr>
    </w:div>
    <w:div w:id="2112192399">
      <w:bodyDiv w:val="1"/>
      <w:marLeft w:val="0"/>
      <w:marRight w:val="0"/>
      <w:marTop w:val="0"/>
      <w:marBottom w:val="0"/>
      <w:divBdr>
        <w:top w:val="none" w:sz="0" w:space="0" w:color="auto"/>
        <w:left w:val="none" w:sz="0" w:space="0" w:color="auto"/>
        <w:bottom w:val="none" w:sz="0" w:space="0" w:color="auto"/>
        <w:right w:val="none" w:sz="0" w:space="0" w:color="auto"/>
      </w:divBdr>
    </w:div>
    <w:div w:id="2112317250">
      <w:bodyDiv w:val="1"/>
      <w:marLeft w:val="0"/>
      <w:marRight w:val="0"/>
      <w:marTop w:val="0"/>
      <w:marBottom w:val="0"/>
      <w:divBdr>
        <w:top w:val="none" w:sz="0" w:space="0" w:color="auto"/>
        <w:left w:val="none" w:sz="0" w:space="0" w:color="auto"/>
        <w:bottom w:val="none" w:sz="0" w:space="0" w:color="auto"/>
        <w:right w:val="none" w:sz="0" w:space="0" w:color="auto"/>
      </w:divBdr>
    </w:div>
    <w:div w:id="2112318310">
      <w:bodyDiv w:val="1"/>
      <w:marLeft w:val="0"/>
      <w:marRight w:val="0"/>
      <w:marTop w:val="0"/>
      <w:marBottom w:val="0"/>
      <w:divBdr>
        <w:top w:val="none" w:sz="0" w:space="0" w:color="auto"/>
        <w:left w:val="none" w:sz="0" w:space="0" w:color="auto"/>
        <w:bottom w:val="none" w:sz="0" w:space="0" w:color="auto"/>
        <w:right w:val="none" w:sz="0" w:space="0" w:color="auto"/>
      </w:divBdr>
    </w:div>
    <w:div w:id="2112428800">
      <w:bodyDiv w:val="1"/>
      <w:marLeft w:val="0"/>
      <w:marRight w:val="0"/>
      <w:marTop w:val="0"/>
      <w:marBottom w:val="0"/>
      <w:divBdr>
        <w:top w:val="none" w:sz="0" w:space="0" w:color="auto"/>
        <w:left w:val="none" w:sz="0" w:space="0" w:color="auto"/>
        <w:bottom w:val="none" w:sz="0" w:space="0" w:color="auto"/>
        <w:right w:val="none" w:sz="0" w:space="0" w:color="auto"/>
      </w:divBdr>
    </w:div>
    <w:div w:id="2112435121">
      <w:bodyDiv w:val="1"/>
      <w:marLeft w:val="0"/>
      <w:marRight w:val="0"/>
      <w:marTop w:val="0"/>
      <w:marBottom w:val="0"/>
      <w:divBdr>
        <w:top w:val="none" w:sz="0" w:space="0" w:color="auto"/>
        <w:left w:val="none" w:sz="0" w:space="0" w:color="auto"/>
        <w:bottom w:val="none" w:sz="0" w:space="0" w:color="auto"/>
        <w:right w:val="none" w:sz="0" w:space="0" w:color="auto"/>
      </w:divBdr>
    </w:div>
    <w:div w:id="2112502477">
      <w:bodyDiv w:val="1"/>
      <w:marLeft w:val="0"/>
      <w:marRight w:val="0"/>
      <w:marTop w:val="0"/>
      <w:marBottom w:val="0"/>
      <w:divBdr>
        <w:top w:val="none" w:sz="0" w:space="0" w:color="auto"/>
        <w:left w:val="none" w:sz="0" w:space="0" w:color="auto"/>
        <w:bottom w:val="none" w:sz="0" w:space="0" w:color="auto"/>
        <w:right w:val="none" w:sz="0" w:space="0" w:color="auto"/>
      </w:divBdr>
    </w:div>
    <w:div w:id="2112503849">
      <w:bodyDiv w:val="1"/>
      <w:marLeft w:val="0"/>
      <w:marRight w:val="0"/>
      <w:marTop w:val="0"/>
      <w:marBottom w:val="0"/>
      <w:divBdr>
        <w:top w:val="none" w:sz="0" w:space="0" w:color="auto"/>
        <w:left w:val="none" w:sz="0" w:space="0" w:color="auto"/>
        <w:bottom w:val="none" w:sz="0" w:space="0" w:color="auto"/>
        <w:right w:val="none" w:sz="0" w:space="0" w:color="auto"/>
      </w:divBdr>
    </w:div>
    <w:div w:id="2112581244">
      <w:bodyDiv w:val="1"/>
      <w:marLeft w:val="0"/>
      <w:marRight w:val="0"/>
      <w:marTop w:val="0"/>
      <w:marBottom w:val="0"/>
      <w:divBdr>
        <w:top w:val="none" w:sz="0" w:space="0" w:color="auto"/>
        <w:left w:val="none" w:sz="0" w:space="0" w:color="auto"/>
        <w:bottom w:val="none" w:sz="0" w:space="0" w:color="auto"/>
        <w:right w:val="none" w:sz="0" w:space="0" w:color="auto"/>
      </w:divBdr>
    </w:div>
    <w:div w:id="2112626693">
      <w:bodyDiv w:val="1"/>
      <w:marLeft w:val="0"/>
      <w:marRight w:val="0"/>
      <w:marTop w:val="0"/>
      <w:marBottom w:val="0"/>
      <w:divBdr>
        <w:top w:val="none" w:sz="0" w:space="0" w:color="auto"/>
        <w:left w:val="none" w:sz="0" w:space="0" w:color="auto"/>
        <w:bottom w:val="none" w:sz="0" w:space="0" w:color="auto"/>
        <w:right w:val="none" w:sz="0" w:space="0" w:color="auto"/>
      </w:divBdr>
    </w:div>
    <w:div w:id="2112697545">
      <w:bodyDiv w:val="1"/>
      <w:marLeft w:val="0"/>
      <w:marRight w:val="0"/>
      <w:marTop w:val="0"/>
      <w:marBottom w:val="0"/>
      <w:divBdr>
        <w:top w:val="none" w:sz="0" w:space="0" w:color="auto"/>
        <w:left w:val="none" w:sz="0" w:space="0" w:color="auto"/>
        <w:bottom w:val="none" w:sz="0" w:space="0" w:color="auto"/>
        <w:right w:val="none" w:sz="0" w:space="0" w:color="auto"/>
      </w:divBdr>
    </w:div>
    <w:div w:id="2112697923">
      <w:bodyDiv w:val="1"/>
      <w:marLeft w:val="0"/>
      <w:marRight w:val="0"/>
      <w:marTop w:val="0"/>
      <w:marBottom w:val="0"/>
      <w:divBdr>
        <w:top w:val="none" w:sz="0" w:space="0" w:color="auto"/>
        <w:left w:val="none" w:sz="0" w:space="0" w:color="auto"/>
        <w:bottom w:val="none" w:sz="0" w:space="0" w:color="auto"/>
        <w:right w:val="none" w:sz="0" w:space="0" w:color="auto"/>
      </w:divBdr>
    </w:div>
    <w:div w:id="2112704408">
      <w:bodyDiv w:val="1"/>
      <w:marLeft w:val="0"/>
      <w:marRight w:val="0"/>
      <w:marTop w:val="0"/>
      <w:marBottom w:val="0"/>
      <w:divBdr>
        <w:top w:val="none" w:sz="0" w:space="0" w:color="auto"/>
        <w:left w:val="none" w:sz="0" w:space="0" w:color="auto"/>
        <w:bottom w:val="none" w:sz="0" w:space="0" w:color="auto"/>
        <w:right w:val="none" w:sz="0" w:space="0" w:color="auto"/>
      </w:divBdr>
      <w:divsChild>
        <w:div w:id="984698578">
          <w:marLeft w:val="0"/>
          <w:marRight w:val="0"/>
          <w:marTop w:val="0"/>
          <w:marBottom w:val="0"/>
          <w:divBdr>
            <w:top w:val="none" w:sz="0" w:space="0" w:color="auto"/>
            <w:left w:val="none" w:sz="0" w:space="0" w:color="auto"/>
            <w:bottom w:val="none" w:sz="0" w:space="0" w:color="auto"/>
            <w:right w:val="none" w:sz="0" w:space="0" w:color="auto"/>
          </w:divBdr>
          <w:divsChild>
            <w:div w:id="1266040724">
              <w:marLeft w:val="0"/>
              <w:marRight w:val="0"/>
              <w:marTop w:val="0"/>
              <w:marBottom w:val="0"/>
              <w:divBdr>
                <w:top w:val="none" w:sz="0" w:space="0" w:color="auto"/>
                <w:left w:val="none" w:sz="0" w:space="0" w:color="auto"/>
                <w:bottom w:val="none" w:sz="0" w:space="0" w:color="auto"/>
                <w:right w:val="none" w:sz="0" w:space="0" w:color="auto"/>
              </w:divBdr>
              <w:divsChild>
                <w:div w:id="1772436266">
                  <w:marLeft w:val="0"/>
                  <w:marRight w:val="0"/>
                  <w:marTop w:val="90"/>
                  <w:marBottom w:val="150"/>
                  <w:divBdr>
                    <w:top w:val="none" w:sz="0" w:space="0" w:color="auto"/>
                    <w:left w:val="none" w:sz="0" w:space="0" w:color="auto"/>
                    <w:bottom w:val="none" w:sz="0" w:space="0" w:color="auto"/>
                    <w:right w:val="none" w:sz="0" w:space="0" w:color="auto"/>
                  </w:divBdr>
                  <w:divsChild>
                    <w:div w:id="1062482723">
                      <w:marLeft w:val="90"/>
                      <w:marRight w:val="0"/>
                      <w:marTop w:val="0"/>
                      <w:marBottom w:val="0"/>
                      <w:divBdr>
                        <w:top w:val="none" w:sz="0" w:space="0" w:color="auto"/>
                        <w:left w:val="none" w:sz="0" w:space="0" w:color="auto"/>
                        <w:bottom w:val="none" w:sz="0" w:space="0" w:color="auto"/>
                        <w:right w:val="none" w:sz="0" w:space="0" w:color="auto"/>
                      </w:divBdr>
                      <w:divsChild>
                        <w:div w:id="1976714156">
                          <w:marLeft w:val="0"/>
                          <w:marRight w:val="0"/>
                          <w:marTop w:val="0"/>
                          <w:marBottom w:val="75"/>
                          <w:divBdr>
                            <w:top w:val="none" w:sz="0" w:space="0" w:color="auto"/>
                            <w:left w:val="none" w:sz="0" w:space="0" w:color="auto"/>
                            <w:bottom w:val="none" w:sz="0" w:space="0" w:color="auto"/>
                            <w:right w:val="none" w:sz="0" w:space="0" w:color="auto"/>
                          </w:divBdr>
                          <w:divsChild>
                            <w:div w:id="701975884">
                              <w:marLeft w:val="0"/>
                              <w:marRight w:val="0"/>
                              <w:marTop w:val="0"/>
                              <w:marBottom w:val="0"/>
                              <w:divBdr>
                                <w:top w:val="none" w:sz="0" w:space="0" w:color="auto"/>
                                <w:left w:val="none" w:sz="0" w:space="0" w:color="auto"/>
                                <w:bottom w:val="none" w:sz="0" w:space="0" w:color="auto"/>
                                <w:right w:val="none" w:sz="0" w:space="0" w:color="auto"/>
                              </w:divBdr>
                              <w:divsChild>
                                <w:div w:id="1988119512">
                                  <w:marLeft w:val="0"/>
                                  <w:marRight w:val="0"/>
                                  <w:marTop w:val="0"/>
                                  <w:marBottom w:val="0"/>
                                  <w:divBdr>
                                    <w:top w:val="none" w:sz="0" w:space="0" w:color="auto"/>
                                    <w:left w:val="none" w:sz="0" w:space="0" w:color="auto"/>
                                    <w:bottom w:val="none" w:sz="0" w:space="0" w:color="auto"/>
                                    <w:right w:val="none" w:sz="0" w:space="0" w:color="auto"/>
                                  </w:divBdr>
                                  <w:divsChild>
                                    <w:div w:id="2098361175">
                                      <w:marLeft w:val="0"/>
                                      <w:marRight w:val="0"/>
                                      <w:marTop w:val="150"/>
                                      <w:marBottom w:val="150"/>
                                      <w:divBdr>
                                        <w:top w:val="none" w:sz="0" w:space="0" w:color="auto"/>
                                        <w:left w:val="none" w:sz="0" w:space="0" w:color="auto"/>
                                        <w:bottom w:val="none" w:sz="0" w:space="0" w:color="auto"/>
                                        <w:right w:val="none" w:sz="0" w:space="0" w:color="auto"/>
                                      </w:divBdr>
                                      <w:divsChild>
                                        <w:div w:id="735972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13161854">
      <w:bodyDiv w:val="1"/>
      <w:marLeft w:val="0"/>
      <w:marRight w:val="0"/>
      <w:marTop w:val="0"/>
      <w:marBottom w:val="0"/>
      <w:divBdr>
        <w:top w:val="none" w:sz="0" w:space="0" w:color="auto"/>
        <w:left w:val="none" w:sz="0" w:space="0" w:color="auto"/>
        <w:bottom w:val="none" w:sz="0" w:space="0" w:color="auto"/>
        <w:right w:val="none" w:sz="0" w:space="0" w:color="auto"/>
      </w:divBdr>
    </w:div>
    <w:div w:id="2113234719">
      <w:bodyDiv w:val="1"/>
      <w:marLeft w:val="0"/>
      <w:marRight w:val="0"/>
      <w:marTop w:val="0"/>
      <w:marBottom w:val="0"/>
      <w:divBdr>
        <w:top w:val="none" w:sz="0" w:space="0" w:color="auto"/>
        <w:left w:val="none" w:sz="0" w:space="0" w:color="auto"/>
        <w:bottom w:val="none" w:sz="0" w:space="0" w:color="auto"/>
        <w:right w:val="none" w:sz="0" w:space="0" w:color="auto"/>
      </w:divBdr>
    </w:div>
    <w:div w:id="2113278107">
      <w:bodyDiv w:val="1"/>
      <w:marLeft w:val="0"/>
      <w:marRight w:val="0"/>
      <w:marTop w:val="0"/>
      <w:marBottom w:val="0"/>
      <w:divBdr>
        <w:top w:val="none" w:sz="0" w:space="0" w:color="auto"/>
        <w:left w:val="none" w:sz="0" w:space="0" w:color="auto"/>
        <w:bottom w:val="none" w:sz="0" w:space="0" w:color="auto"/>
        <w:right w:val="none" w:sz="0" w:space="0" w:color="auto"/>
      </w:divBdr>
    </w:div>
    <w:div w:id="2113351532">
      <w:bodyDiv w:val="1"/>
      <w:marLeft w:val="0"/>
      <w:marRight w:val="0"/>
      <w:marTop w:val="0"/>
      <w:marBottom w:val="0"/>
      <w:divBdr>
        <w:top w:val="none" w:sz="0" w:space="0" w:color="auto"/>
        <w:left w:val="none" w:sz="0" w:space="0" w:color="auto"/>
        <w:bottom w:val="none" w:sz="0" w:space="0" w:color="auto"/>
        <w:right w:val="none" w:sz="0" w:space="0" w:color="auto"/>
      </w:divBdr>
    </w:div>
    <w:div w:id="2113546644">
      <w:bodyDiv w:val="1"/>
      <w:marLeft w:val="0"/>
      <w:marRight w:val="0"/>
      <w:marTop w:val="0"/>
      <w:marBottom w:val="0"/>
      <w:divBdr>
        <w:top w:val="none" w:sz="0" w:space="0" w:color="auto"/>
        <w:left w:val="none" w:sz="0" w:space="0" w:color="auto"/>
        <w:bottom w:val="none" w:sz="0" w:space="0" w:color="auto"/>
        <w:right w:val="none" w:sz="0" w:space="0" w:color="auto"/>
      </w:divBdr>
    </w:div>
    <w:div w:id="2113547604">
      <w:bodyDiv w:val="1"/>
      <w:marLeft w:val="0"/>
      <w:marRight w:val="0"/>
      <w:marTop w:val="0"/>
      <w:marBottom w:val="0"/>
      <w:divBdr>
        <w:top w:val="none" w:sz="0" w:space="0" w:color="auto"/>
        <w:left w:val="none" w:sz="0" w:space="0" w:color="auto"/>
        <w:bottom w:val="none" w:sz="0" w:space="0" w:color="auto"/>
        <w:right w:val="none" w:sz="0" w:space="0" w:color="auto"/>
      </w:divBdr>
    </w:div>
    <w:div w:id="2113622755">
      <w:bodyDiv w:val="1"/>
      <w:marLeft w:val="0"/>
      <w:marRight w:val="0"/>
      <w:marTop w:val="0"/>
      <w:marBottom w:val="0"/>
      <w:divBdr>
        <w:top w:val="none" w:sz="0" w:space="0" w:color="auto"/>
        <w:left w:val="none" w:sz="0" w:space="0" w:color="auto"/>
        <w:bottom w:val="none" w:sz="0" w:space="0" w:color="auto"/>
        <w:right w:val="none" w:sz="0" w:space="0" w:color="auto"/>
      </w:divBdr>
    </w:div>
    <w:div w:id="2113744021">
      <w:bodyDiv w:val="1"/>
      <w:marLeft w:val="0"/>
      <w:marRight w:val="0"/>
      <w:marTop w:val="0"/>
      <w:marBottom w:val="0"/>
      <w:divBdr>
        <w:top w:val="none" w:sz="0" w:space="0" w:color="auto"/>
        <w:left w:val="none" w:sz="0" w:space="0" w:color="auto"/>
        <w:bottom w:val="none" w:sz="0" w:space="0" w:color="auto"/>
        <w:right w:val="none" w:sz="0" w:space="0" w:color="auto"/>
      </w:divBdr>
    </w:div>
    <w:div w:id="2114006441">
      <w:bodyDiv w:val="1"/>
      <w:marLeft w:val="0"/>
      <w:marRight w:val="0"/>
      <w:marTop w:val="0"/>
      <w:marBottom w:val="0"/>
      <w:divBdr>
        <w:top w:val="none" w:sz="0" w:space="0" w:color="auto"/>
        <w:left w:val="none" w:sz="0" w:space="0" w:color="auto"/>
        <w:bottom w:val="none" w:sz="0" w:space="0" w:color="auto"/>
        <w:right w:val="none" w:sz="0" w:space="0" w:color="auto"/>
      </w:divBdr>
    </w:div>
    <w:div w:id="2114011484">
      <w:bodyDiv w:val="1"/>
      <w:marLeft w:val="0"/>
      <w:marRight w:val="0"/>
      <w:marTop w:val="0"/>
      <w:marBottom w:val="0"/>
      <w:divBdr>
        <w:top w:val="none" w:sz="0" w:space="0" w:color="auto"/>
        <w:left w:val="none" w:sz="0" w:space="0" w:color="auto"/>
        <w:bottom w:val="none" w:sz="0" w:space="0" w:color="auto"/>
        <w:right w:val="none" w:sz="0" w:space="0" w:color="auto"/>
      </w:divBdr>
    </w:div>
    <w:div w:id="2114085397">
      <w:bodyDiv w:val="1"/>
      <w:marLeft w:val="0"/>
      <w:marRight w:val="0"/>
      <w:marTop w:val="0"/>
      <w:marBottom w:val="0"/>
      <w:divBdr>
        <w:top w:val="none" w:sz="0" w:space="0" w:color="auto"/>
        <w:left w:val="none" w:sz="0" w:space="0" w:color="auto"/>
        <w:bottom w:val="none" w:sz="0" w:space="0" w:color="auto"/>
        <w:right w:val="none" w:sz="0" w:space="0" w:color="auto"/>
      </w:divBdr>
    </w:div>
    <w:div w:id="2114090333">
      <w:bodyDiv w:val="1"/>
      <w:marLeft w:val="0"/>
      <w:marRight w:val="0"/>
      <w:marTop w:val="0"/>
      <w:marBottom w:val="0"/>
      <w:divBdr>
        <w:top w:val="none" w:sz="0" w:space="0" w:color="auto"/>
        <w:left w:val="none" w:sz="0" w:space="0" w:color="auto"/>
        <w:bottom w:val="none" w:sz="0" w:space="0" w:color="auto"/>
        <w:right w:val="none" w:sz="0" w:space="0" w:color="auto"/>
      </w:divBdr>
    </w:div>
    <w:div w:id="2114208925">
      <w:bodyDiv w:val="1"/>
      <w:marLeft w:val="0"/>
      <w:marRight w:val="0"/>
      <w:marTop w:val="0"/>
      <w:marBottom w:val="0"/>
      <w:divBdr>
        <w:top w:val="none" w:sz="0" w:space="0" w:color="auto"/>
        <w:left w:val="none" w:sz="0" w:space="0" w:color="auto"/>
        <w:bottom w:val="none" w:sz="0" w:space="0" w:color="auto"/>
        <w:right w:val="none" w:sz="0" w:space="0" w:color="auto"/>
      </w:divBdr>
    </w:div>
    <w:div w:id="2114275887">
      <w:bodyDiv w:val="1"/>
      <w:marLeft w:val="0"/>
      <w:marRight w:val="0"/>
      <w:marTop w:val="0"/>
      <w:marBottom w:val="0"/>
      <w:divBdr>
        <w:top w:val="none" w:sz="0" w:space="0" w:color="auto"/>
        <w:left w:val="none" w:sz="0" w:space="0" w:color="auto"/>
        <w:bottom w:val="none" w:sz="0" w:space="0" w:color="auto"/>
        <w:right w:val="none" w:sz="0" w:space="0" w:color="auto"/>
      </w:divBdr>
    </w:div>
    <w:div w:id="2114469710">
      <w:bodyDiv w:val="1"/>
      <w:marLeft w:val="0"/>
      <w:marRight w:val="0"/>
      <w:marTop w:val="0"/>
      <w:marBottom w:val="0"/>
      <w:divBdr>
        <w:top w:val="none" w:sz="0" w:space="0" w:color="auto"/>
        <w:left w:val="none" w:sz="0" w:space="0" w:color="auto"/>
        <w:bottom w:val="none" w:sz="0" w:space="0" w:color="auto"/>
        <w:right w:val="none" w:sz="0" w:space="0" w:color="auto"/>
      </w:divBdr>
    </w:div>
    <w:div w:id="2114592502">
      <w:bodyDiv w:val="1"/>
      <w:marLeft w:val="0"/>
      <w:marRight w:val="0"/>
      <w:marTop w:val="0"/>
      <w:marBottom w:val="0"/>
      <w:divBdr>
        <w:top w:val="none" w:sz="0" w:space="0" w:color="auto"/>
        <w:left w:val="none" w:sz="0" w:space="0" w:color="auto"/>
        <w:bottom w:val="none" w:sz="0" w:space="0" w:color="auto"/>
        <w:right w:val="none" w:sz="0" w:space="0" w:color="auto"/>
      </w:divBdr>
    </w:div>
    <w:div w:id="2114669388">
      <w:bodyDiv w:val="1"/>
      <w:marLeft w:val="0"/>
      <w:marRight w:val="0"/>
      <w:marTop w:val="0"/>
      <w:marBottom w:val="0"/>
      <w:divBdr>
        <w:top w:val="none" w:sz="0" w:space="0" w:color="auto"/>
        <w:left w:val="none" w:sz="0" w:space="0" w:color="auto"/>
        <w:bottom w:val="none" w:sz="0" w:space="0" w:color="auto"/>
        <w:right w:val="none" w:sz="0" w:space="0" w:color="auto"/>
      </w:divBdr>
    </w:div>
    <w:div w:id="2114745321">
      <w:bodyDiv w:val="1"/>
      <w:marLeft w:val="0"/>
      <w:marRight w:val="0"/>
      <w:marTop w:val="0"/>
      <w:marBottom w:val="0"/>
      <w:divBdr>
        <w:top w:val="none" w:sz="0" w:space="0" w:color="auto"/>
        <w:left w:val="none" w:sz="0" w:space="0" w:color="auto"/>
        <w:bottom w:val="none" w:sz="0" w:space="0" w:color="auto"/>
        <w:right w:val="none" w:sz="0" w:space="0" w:color="auto"/>
      </w:divBdr>
    </w:div>
    <w:div w:id="2114786702">
      <w:bodyDiv w:val="1"/>
      <w:marLeft w:val="0"/>
      <w:marRight w:val="0"/>
      <w:marTop w:val="0"/>
      <w:marBottom w:val="0"/>
      <w:divBdr>
        <w:top w:val="none" w:sz="0" w:space="0" w:color="auto"/>
        <w:left w:val="none" w:sz="0" w:space="0" w:color="auto"/>
        <w:bottom w:val="none" w:sz="0" w:space="0" w:color="auto"/>
        <w:right w:val="none" w:sz="0" w:space="0" w:color="auto"/>
      </w:divBdr>
    </w:div>
    <w:div w:id="2114856006">
      <w:bodyDiv w:val="1"/>
      <w:marLeft w:val="0"/>
      <w:marRight w:val="0"/>
      <w:marTop w:val="0"/>
      <w:marBottom w:val="0"/>
      <w:divBdr>
        <w:top w:val="none" w:sz="0" w:space="0" w:color="auto"/>
        <w:left w:val="none" w:sz="0" w:space="0" w:color="auto"/>
        <w:bottom w:val="none" w:sz="0" w:space="0" w:color="auto"/>
        <w:right w:val="none" w:sz="0" w:space="0" w:color="auto"/>
      </w:divBdr>
    </w:div>
    <w:div w:id="2114932502">
      <w:bodyDiv w:val="1"/>
      <w:marLeft w:val="0"/>
      <w:marRight w:val="0"/>
      <w:marTop w:val="0"/>
      <w:marBottom w:val="0"/>
      <w:divBdr>
        <w:top w:val="none" w:sz="0" w:space="0" w:color="auto"/>
        <w:left w:val="none" w:sz="0" w:space="0" w:color="auto"/>
        <w:bottom w:val="none" w:sz="0" w:space="0" w:color="auto"/>
        <w:right w:val="none" w:sz="0" w:space="0" w:color="auto"/>
      </w:divBdr>
    </w:div>
    <w:div w:id="2114981265">
      <w:bodyDiv w:val="1"/>
      <w:marLeft w:val="0"/>
      <w:marRight w:val="0"/>
      <w:marTop w:val="0"/>
      <w:marBottom w:val="0"/>
      <w:divBdr>
        <w:top w:val="none" w:sz="0" w:space="0" w:color="auto"/>
        <w:left w:val="none" w:sz="0" w:space="0" w:color="auto"/>
        <w:bottom w:val="none" w:sz="0" w:space="0" w:color="auto"/>
        <w:right w:val="none" w:sz="0" w:space="0" w:color="auto"/>
      </w:divBdr>
    </w:div>
    <w:div w:id="2114981619">
      <w:bodyDiv w:val="1"/>
      <w:marLeft w:val="0"/>
      <w:marRight w:val="0"/>
      <w:marTop w:val="0"/>
      <w:marBottom w:val="0"/>
      <w:divBdr>
        <w:top w:val="none" w:sz="0" w:space="0" w:color="auto"/>
        <w:left w:val="none" w:sz="0" w:space="0" w:color="auto"/>
        <w:bottom w:val="none" w:sz="0" w:space="0" w:color="auto"/>
        <w:right w:val="none" w:sz="0" w:space="0" w:color="auto"/>
      </w:divBdr>
    </w:div>
    <w:div w:id="2115050357">
      <w:bodyDiv w:val="1"/>
      <w:marLeft w:val="0"/>
      <w:marRight w:val="0"/>
      <w:marTop w:val="0"/>
      <w:marBottom w:val="0"/>
      <w:divBdr>
        <w:top w:val="none" w:sz="0" w:space="0" w:color="auto"/>
        <w:left w:val="none" w:sz="0" w:space="0" w:color="auto"/>
        <w:bottom w:val="none" w:sz="0" w:space="0" w:color="auto"/>
        <w:right w:val="none" w:sz="0" w:space="0" w:color="auto"/>
      </w:divBdr>
    </w:div>
    <w:div w:id="2115248566">
      <w:bodyDiv w:val="1"/>
      <w:marLeft w:val="0"/>
      <w:marRight w:val="0"/>
      <w:marTop w:val="0"/>
      <w:marBottom w:val="0"/>
      <w:divBdr>
        <w:top w:val="none" w:sz="0" w:space="0" w:color="auto"/>
        <w:left w:val="none" w:sz="0" w:space="0" w:color="auto"/>
        <w:bottom w:val="none" w:sz="0" w:space="0" w:color="auto"/>
        <w:right w:val="none" w:sz="0" w:space="0" w:color="auto"/>
      </w:divBdr>
    </w:div>
    <w:div w:id="2115318499">
      <w:bodyDiv w:val="1"/>
      <w:marLeft w:val="0"/>
      <w:marRight w:val="0"/>
      <w:marTop w:val="0"/>
      <w:marBottom w:val="0"/>
      <w:divBdr>
        <w:top w:val="none" w:sz="0" w:space="0" w:color="auto"/>
        <w:left w:val="none" w:sz="0" w:space="0" w:color="auto"/>
        <w:bottom w:val="none" w:sz="0" w:space="0" w:color="auto"/>
        <w:right w:val="none" w:sz="0" w:space="0" w:color="auto"/>
      </w:divBdr>
    </w:div>
    <w:div w:id="2115319547">
      <w:bodyDiv w:val="1"/>
      <w:marLeft w:val="0"/>
      <w:marRight w:val="0"/>
      <w:marTop w:val="0"/>
      <w:marBottom w:val="0"/>
      <w:divBdr>
        <w:top w:val="none" w:sz="0" w:space="0" w:color="auto"/>
        <w:left w:val="none" w:sz="0" w:space="0" w:color="auto"/>
        <w:bottom w:val="none" w:sz="0" w:space="0" w:color="auto"/>
        <w:right w:val="none" w:sz="0" w:space="0" w:color="auto"/>
      </w:divBdr>
    </w:div>
    <w:div w:id="2115511223">
      <w:bodyDiv w:val="1"/>
      <w:marLeft w:val="0"/>
      <w:marRight w:val="0"/>
      <w:marTop w:val="0"/>
      <w:marBottom w:val="0"/>
      <w:divBdr>
        <w:top w:val="none" w:sz="0" w:space="0" w:color="auto"/>
        <w:left w:val="none" w:sz="0" w:space="0" w:color="auto"/>
        <w:bottom w:val="none" w:sz="0" w:space="0" w:color="auto"/>
        <w:right w:val="none" w:sz="0" w:space="0" w:color="auto"/>
      </w:divBdr>
    </w:div>
    <w:div w:id="2115589313">
      <w:bodyDiv w:val="1"/>
      <w:marLeft w:val="0"/>
      <w:marRight w:val="0"/>
      <w:marTop w:val="0"/>
      <w:marBottom w:val="0"/>
      <w:divBdr>
        <w:top w:val="none" w:sz="0" w:space="0" w:color="auto"/>
        <w:left w:val="none" w:sz="0" w:space="0" w:color="auto"/>
        <w:bottom w:val="none" w:sz="0" w:space="0" w:color="auto"/>
        <w:right w:val="none" w:sz="0" w:space="0" w:color="auto"/>
      </w:divBdr>
    </w:div>
    <w:div w:id="2115591090">
      <w:bodyDiv w:val="1"/>
      <w:marLeft w:val="0"/>
      <w:marRight w:val="0"/>
      <w:marTop w:val="0"/>
      <w:marBottom w:val="0"/>
      <w:divBdr>
        <w:top w:val="none" w:sz="0" w:space="0" w:color="auto"/>
        <w:left w:val="none" w:sz="0" w:space="0" w:color="auto"/>
        <w:bottom w:val="none" w:sz="0" w:space="0" w:color="auto"/>
        <w:right w:val="none" w:sz="0" w:space="0" w:color="auto"/>
      </w:divBdr>
    </w:div>
    <w:div w:id="2115904457">
      <w:bodyDiv w:val="1"/>
      <w:marLeft w:val="0"/>
      <w:marRight w:val="0"/>
      <w:marTop w:val="0"/>
      <w:marBottom w:val="0"/>
      <w:divBdr>
        <w:top w:val="none" w:sz="0" w:space="0" w:color="auto"/>
        <w:left w:val="none" w:sz="0" w:space="0" w:color="auto"/>
        <w:bottom w:val="none" w:sz="0" w:space="0" w:color="auto"/>
        <w:right w:val="none" w:sz="0" w:space="0" w:color="auto"/>
      </w:divBdr>
    </w:div>
    <w:div w:id="2115981601">
      <w:bodyDiv w:val="1"/>
      <w:marLeft w:val="0"/>
      <w:marRight w:val="0"/>
      <w:marTop w:val="0"/>
      <w:marBottom w:val="0"/>
      <w:divBdr>
        <w:top w:val="none" w:sz="0" w:space="0" w:color="auto"/>
        <w:left w:val="none" w:sz="0" w:space="0" w:color="auto"/>
        <w:bottom w:val="none" w:sz="0" w:space="0" w:color="auto"/>
        <w:right w:val="none" w:sz="0" w:space="0" w:color="auto"/>
      </w:divBdr>
    </w:div>
    <w:div w:id="2116098731">
      <w:bodyDiv w:val="1"/>
      <w:marLeft w:val="0"/>
      <w:marRight w:val="0"/>
      <w:marTop w:val="0"/>
      <w:marBottom w:val="0"/>
      <w:divBdr>
        <w:top w:val="none" w:sz="0" w:space="0" w:color="auto"/>
        <w:left w:val="none" w:sz="0" w:space="0" w:color="auto"/>
        <w:bottom w:val="none" w:sz="0" w:space="0" w:color="auto"/>
        <w:right w:val="none" w:sz="0" w:space="0" w:color="auto"/>
      </w:divBdr>
    </w:div>
    <w:div w:id="2116122929">
      <w:bodyDiv w:val="1"/>
      <w:marLeft w:val="0"/>
      <w:marRight w:val="0"/>
      <w:marTop w:val="0"/>
      <w:marBottom w:val="0"/>
      <w:divBdr>
        <w:top w:val="none" w:sz="0" w:space="0" w:color="auto"/>
        <w:left w:val="none" w:sz="0" w:space="0" w:color="auto"/>
        <w:bottom w:val="none" w:sz="0" w:space="0" w:color="auto"/>
        <w:right w:val="none" w:sz="0" w:space="0" w:color="auto"/>
      </w:divBdr>
    </w:div>
    <w:div w:id="2116247550">
      <w:bodyDiv w:val="1"/>
      <w:marLeft w:val="0"/>
      <w:marRight w:val="0"/>
      <w:marTop w:val="0"/>
      <w:marBottom w:val="0"/>
      <w:divBdr>
        <w:top w:val="none" w:sz="0" w:space="0" w:color="auto"/>
        <w:left w:val="none" w:sz="0" w:space="0" w:color="auto"/>
        <w:bottom w:val="none" w:sz="0" w:space="0" w:color="auto"/>
        <w:right w:val="none" w:sz="0" w:space="0" w:color="auto"/>
      </w:divBdr>
    </w:div>
    <w:div w:id="2116513169">
      <w:bodyDiv w:val="1"/>
      <w:marLeft w:val="0"/>
      <w:marRight w:val="0"/>
      <w:marTop w:val="0"/>
      <w:marBottom w:val="0"/>
      <w:divBdr>
        <w:top w:val="none" w:sz="0" w:space="0" w:color="auto"/>
        <w:left w:val="none" w:sz="0" w:space="0" w:color="auto"/>
        <w:bottom w:val="none" w:sz="0" w:space="0" w:color="auto"/>
        <w:right w:val="none" w:sz="0" w:space="0" w:color="auto"/>
      </w:divBdr>
    </w:div>
    <w:div w:id="2116554681">
      <w:bodyDiv w:val="1"/>
      <w:marLeft w:val="0"/>
      <w:marRight w:val="0"/>
      <w:marTop w:val="0"/>
      <w:marBottom w:val="0"/>
      <w:divBdr>
        <w:top w:val="none" w:sz="0" w:space="0" w:color="auto"/>
        <w:left w:val="none" w:sz="0" w:space="0" w:color="auto"/>
        <w:bottom w:val="none" w:sz="0" w:space="0" w:color="auto"/>
        <w:right w:val="none" w:sz="0" w:space="0" w:color="auto"/>
      </w:divBdr>
    </w:div>
    <w:div w:id="2116558719">
      <w:bodyDiv w:val="1"/>
      <w:marLeft w:val="0"/>
      <w:marRight w:val="0"/>
      <w:marTop w:val="0"/>
      <w:marBottom w:val="0"/>
      <w:divBdr>
        <w:top w:val="none" w:sz="0" w:space="0" w:color="auto"/>
        <w:left w:val="none" w:sz="0" w:space="0" w:color="auto"/>
        <w:bottom w:val="none" w:sz="0" w:space="0" w:color="auto"/>
        <w:right w:val="none" w:sz="0" w:space="0" w:color="auto"/>
      </w:divBdr>
    </w:div>
    <w:div w:id="2116559155">
      <w:bodyDiv w:val="1"/>
      <w:marLeft w:val="0"/>
      <w:marRight w:val="0"/>
      <w:marTop w:val="0"/>
      <w:marBottom w:val="0"/>
      <w:divBdr>
        <w:top w:val="none" w:sz="0" w:space="0" w:color="auto"/>
        <w:left w:val="none" w:sz="0" w:space="0" w:color="auto"/>
        <w:bottom w:val="none" w:sz="0" w:space="0" w:color="auto"/>
        <w:right w:val="none" w:sz="0" w:space="0" w:color="auto"/>
      </w:divBdr>
    </w:div>
    <w:div w:id="2116709840">
      <w:bodyDiv w:val="1"/>
      <w:marLeft w:val="0"/>
      <w:marRight w:val="0"/>
      <w:marTop w:val="0"/>
      <w:marBottom w:val="0"/>
      <w:divBdr>
        <w:top w:val="none" w:sz="0" w:space="0" w:color="auto"/>
        <w:left w:val="none" w:sz="0" w:space="0" w:color="auto"/>
        <w:bottom w:val="none" w:sz="0" w:space="0" w:color="auto"/>
        <w:right w:val="none" w:sz="0" w:space="0" w:color="auto"/>
      </w:divBdr>
    </w:div>
    <w:div w:id="2116754946">
      <w:bodyDiv w:val="1"/>
      <w:marLeft w:val="0"/>
      <w:marRight w:val="0"/>
      <w:marTop w:val="0"/>
      <w:marBottom w:val="0"/>
      <w:divBdr>
        <w:top w:val="none" w:sz="0" w:space="0" w:color="auto"/>
        <w:left w:val="none" w:sz="0" w:space="0" w:color="auto"/>
        <w:bottom w:val="none" w:sz="0" w:space="0" w:color="auto"/>
        <w:right w:val="none" w:sz="0" w:space="0" w:color="auto"/>
      </w:divBdr>
    </w:div>
    <w:div w:id="2116896103">
      <w:bodyDiv w:val="1"/>
      <w:marLeft w:val="0"/>
      <w:marRight w:val="0"/>
      <w:marTop w:val="0"/>
      <w:marBottom w:val="0"/>
      <w:divBdr>
        <w:top w:val="none" w:sz="0" w:space="0" w:color="auto"/>
        <w:left w:val="none" w:sz="0" w:space="0" w:color="auto"/>
        <w:bottom w:val="none" w:sz="0" w:space="0" w:color="auto"/>
        <w:right w:val="none" w:sz="0" w:space="0" w:color="auto"/>
      </w:divBdr>
    </w:div>
    <w:div w:id="2117016918">
      <w:bodyDiv w:val="1"/>
      <w:marLeft w:val="0"/>
      <w:marRight w:val="0"/>
      <w:marTop w:val="0"/>
      <w:marBottom w:val="0"/>
      <w:divBdr>
        <w:top w:val="none" w:sz="0" w:space="0" w:color="auto"/>
        <w:left w:val="none" w:sz="0" w:space="0" w:color="auto"/>
        <w:bottom w:val="none" w:sz="0" w:space="0" w:color="auto"/>
        <w:right w:val="none" w:sz="0" w:space="0" w:color="auto"/>
      </w:divBdr>
    </w:div>
    <w:div w:id="2117207994">
      <w:bodyDiv w:val="1"/>
      <w:marLeft w:val="0"/>
      <w:marRight w:val="0"/>
      <w:marTop w:val="0"/>
      <w:marBottom w:val="0"/>
      <w:divBdr>
        <w:top w:val="none" w:sz="0" w:space="0" w:color="auto"/>
        <w:left w:val="none" w:sz="0" w:space="0" w:color="auto"/>
        <w:bottom w:val="none" w:sz="0" w:space="0" w:color="auto"/>
        <w:right w:val="none" w:sz="0" w:space="0" w:color="auto"/>
      </w:divBdr>
    </w:div>
    <w:div w:id="2117361162">
      <w:bodyDiv w:val="1"/>
      <w:marLeft w:val="0"/>
      <w:marRight w:val="0"/>
      <w:marTop w:val="0"/>
      <w:marBottom w:val="0"/>
      <w:divBdr>
        <w:top w:val="none" w:sz="0" w:space="0" w:color="auto"/>
        <w:left w:val="none" w:sz="0" w:space="0" w:color="auto"/>
        <w:bottom w:val="none" w:sz="0" w:space="0" w:color="auto"/>
        <w:right w:val="none" w:sz="0" w:space="0" w:color="auto"/>
      </w:divBdr>
    </w:div>
    <w:div w:id="2117364863">
      <w:bodyDiv w:val="1"/>
      <w:marLeft w:val="0"/>
      <w:marRight w:val="0"/>
      <w:marTop w:val="0"/>
      <w:marBottom w:val="0"/>
      <w:divBdr>
        <w:top w:val="none" w:sz="0" w:space="0" w:color="auto"/>
        <w:left w:val="none" w:sz="0" w:space="0" w:color="auto"/>
        <w:bottom w:val="none" w:sz="0" w:space="0" w:color="auto"/>
        <w:right w:val="none" w:sz="0" w:space="0" w:color="auto"/>
      </w:divBdr>
    </w:div>
    <w:div w:id="2117552375">
      <w:bodyDiv w:val="1"/>
      <w:marLeft w:val="0"/>
      <w:marRight w:val="0"/>
      <w:marTop w:val="0"/>
      <w:marBottom w:val="0"/>
      <w:divBdr>
        <w:top w:val="none" w:sz="0" w:space="0" w:color="auto"/>
        <w:left w:val="none" w:sz="0" w:space="0" w:color="auto"/>
        <w:bottom w:val="none" w:sz="0" w:space="0" w:color="auto"/>
        <w:right w:val="none" w:sz="0" w:space="0" w:color="auto"/>
      </w:divBdr>
    </w:div>
    <w:div w:id="2117555527">
      <w:bodyDiv w:val="1"/>
      <w:marLeft w:val="0"/>
      <w:marRight w:val="0"/>
      <w:marTop w:val="0"/>
      <w:marBottom w:val="0"/>
      <w:divBdr>
        <w:top w:val="none" w:sz="0" w:space="0" w:color="auto"/>
        <w:left w:val="none" w:sz="0" w:space="0" w:color="auto"/>
        <w:bottom w:val="none" w:sz="0" w:space="0" w:color="auto"/>
        <w:right w:val="none" w:sz="0" w:space="0" w:color="auto"/>
      </w:divBdr>
    </w:div>
    <w:div w:id="2117556780">
      <w:bodyDiv w:val="1"/>
      <w:marLeft w:val="0"/>
      <w:marRight w:val="0"/>
      <w:marTop w:val="0"/>
      <w:marBottom w:val="0"/>
      <w:divBdr>
        <w:top w:val="none" w:sz="0" w:space="0" w:color="auto"/>
        <w:left w:val="none" w:sz="0" w:space="0" w:color="auto"/>
        <w:bottom w:val="none" w:sz="0" w:space="0" w:color="auto"/>
        <w:right w:val="none" w:sz="0" w:space="0" w:color="auto"/>
      </w:divBdr>
    </w:div>
    <w:div w:id="2117675865">
      <w:bodyDiv w:val="1"/>
      <w:marLeft w:val="0"/>
      <w:marRight w:val="0"/>
      <w:marTop w:val="0"/>
      <w:marBottom w:val="0"/>
      <w:divBdr>
        <w:top w:val="none" w:sz="0" w:space="0" w:color="auto"/>
        <w:left w:val="none" w:sz="0" w:space="0" w:color="auto"/>
        <w:bottom w:val="none" w:sz="0" w:space="0" w:color="auto"/>
        <w:right w:val="none" w:sz="0" w:space="0" w:color="auto"/>
      </w:divBdr>
    </w:div>
    <w:div w:id="2117746104">
      <w:bodyDiv w:val="1"/>
      <w:marLeft w:val="0"/>
      <w:marRight w:val="0"/>
      <w:marTop w:val="0"/>
      <w:marBottom w:val="0"/>
      <w:divBdr>
        <w:top w:val="none" w:sz="0" w:space="0" w:color="auto"/>
        <w:left w:val="none" w:sz="0" w:space="0" w:color="auto"/>
        <w:bottom w:val="none" w:sz="0" w:space="0" w:color="auto"/>
        <w:right w:val="none" w:sz="0" w:space="0" w:color="auto"/>
      </w:divBdr>
      <w:divsChild>
        <w:div w:id="1713924423">
          <w:marLeft w:val="0"/>
          <w:marRight w:val="0"/>
          <w:marTop w:val="0"/>
          <w:marBottom w:val="0"/>
          <w:divBdr>
            <w:top w:val="none" w:sz="0" w:space="0" w:color="auto"/>
            <w:left w:val="none" w:sz="0" w:space="0" w:color="auto"/>
            <w:bottom w:val="none" w:sz="0" w:space="0" w:color="auto"/>
            <w:right w:val="none" w:sz="0" w:space="0" w:color="auto"/>
          </w:divBdr>
          <w:divsChild>
            <w:div w:id="1099060146">
              <w:marLeft w:val="0"/>
              <w:marRight w:val="0"/>
              <w:marTop w:val="0"/>
              <w:marBottom w:val="0"/>
              <w:divBdr>
                <w:top w:val="none" w:sz="0" w:space="0" w:color="auto"/>
                <w:left w:val="none" w:sz="0" w:space="0" w:color="auto"/>
                <w:bottom w:val="none" w:sz="0" w:space="0" w:color="auto"/>
                <w:right w:val="none" w:sz="0" w:space="0" w:color="auto"/>
              </w:divBdr>
              <w:divsChild>
                <w:div w:id="1946186011">
                  <w:marLeft w:val="0"/>
                  <w:marRight w:val="0"/>
                  <w:marTop w:val="90"/>
                  <w:marBottom w:val="150"/>
                  <w:divBdr>
                    <w:top w:val="none" w:sz="0" w:space="0" w:color="auto"/>
                    <w:left w:val="none" w:sz="0" w:space="0" w:color="auto"/>
                    <w:bottom w:val="none" w:sz="0" w:space="0" w:color="auto"/>
                    <w:right w:val="none" w:sz="0" w:space="0" w:color="auto"/>
                  </w:divBdr>
                  <w:divsChild>
                    <w:div w:id="1206067832">
                      <w:marLeft w:val="90"/>
                      <w:marRight w:val="0"/>
                      <w:marTop w:val="0"/>
                      <w:marBottom w:val="0"/>
                      <w:divBdr>
                        <w:top w:val="none" w:sz="0" w:space="0" w:color="auto"/>
                        <w:left w:val="none" w:sz="0" w:space="0" w:color="auto"/>
                        <w:bottom w:val="none" w:sz="0" w:space="0" w:color="auto"/>
                        <w:right w:val="none" w:sz="0" w:space="0" w:color="auto"/>
                      </w:divBdr>
                      <w:divsChild>
                        <w:div w:id="281575048">
                          <w:marLeft w:val="0"/>
                          <w:marRight w:val="0"/>
                          <w:marTop w:val="0"/>
                          <w:marBottom w:val="75"/>
                          <w:divBdr>
                            <w:top w:val="none" w:sz="0" w:space="0" w:color="auto"/>
                            <w:left w:val="none" w:sz="0" w:space="0" w:color="auto"/>
                            <w:bottom w:val="none" w:sz="0" w:space="0" w:color="auto"/>
                            <w:right w:val="none" w:sz="0" w:space="0" w:color="auto"/>
                          </w:divBdr>
                          <w:divsChild>
                            <w:div w:id="1988195436">
                              <w:marLeft w:val="0"/>
                              <w:marRight w:val="0"/>
                              <w:marTop w:val="0"/>
                              <w:marBottom w:val="0"/>
                              <w:divBdr>
                                <w:top w:val="none" w:sz="0" w:space="0" w:color="auto"/>
                                <w:left w:val="none" w:sz="0" w:space="0" w:color="auto"/>
                                <w:bottom w:val="none" w:sz="0" w:space="0" w:color="auto"/>
                                <w:right w:val="none" w:sz="0" w:space="0" w:color="auto"/>
                              </w:divBdr>
                              <w:divsChild>
                                <w:div w:id="1176505481">
                                  <w:marLeft w:val="0"/>
                                  <w:marRight w:val="0"/>
                                  <w:marTop w:val="0"/>
                                  <w:marBottom w:val="0"/>
                                  <w:divBdr>
                                    <w:top w:val="none" w:sz="0" w:space="0" w:color="auto"/>
                                    <w:left w:val="none" w:sz="0" w:space="0" w:color="auto"/>
                                    <w:bottom w:val="none" w:sz="0" w:space="0" w:color="auto"/>
                                    <w:right w:val="none" w:sz="0" w:space="0" w:color="auto"/>
                                  </w:divBdr>
                                  <w:divsChild>
                                    <w:div w:id="885800936">
                                      <w:marLeft w:val="0"/>
                                      <w:marRight w:val="0"/>
                                      <w:marTop w:val="150"/>
                                      <w:marBottom w:val="150"/>
                                      <w:divBdr>
                                        <w:top w:val="none" w:sz="0" w:space="0" w:color="auto"/>
                                        <w:left w:val="none" w:sz="0" w:space="0" w:color="auto"/>
                                        <w:bottom w:val="none" w:sz="0" w:space="0" w:color="auto"/>
                                        <w:right w:val="none" w:sz="0" w:space="0" w:color="auto"/>
                                      </w:divBdr>
                                      <w:divsChild>
                                        <w:div w:id="1437366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17754288">
      <w:bodyDiv w:val="1"/>
      <w:marLeft w:val="0"/>
      <w:marRight w:val="0"/>
      <w:marTop w:val="0"/>
      <w:marBottom w:val="0"/>
      <w:divBdr>
        <w:top w:val="none" w:sz="0" w:space="0" w:color="auto"/>
        <w:left w:val="none" w:sz="0" w:space="0" w:color="auto"/>
        <w:bottom w:val="none" w:sz="0" w:space="0" w:color="auto"/>
        <w:right w:val="none" w:sz="0" w:space="0" w:color="auto"/>
      </w:divBdr>
    </w:div>
    <w:div w:id="2117827759">
      <w:bodyDiv w:val="1"/>
      <w:marLeft w:val="0"/>
      <w:marRight w:val="0"/>
      <w:marTop w:val="0"/>
      <w:marBottom w:val="0"/>
      <w:divBdr>
        <w:top w:val="none" w:sz="0" w:space="0" w:color="auto"/>
        <w:left w:val="none" w:sz="0" w:space="0" w:color="auto"/>
        <w:bottom w:val="none" w:sz="0" w:space="0" w:color="auto"/>
        <w:right w:val="none" w:sz="0" w:space="0" w:color="auto"/>
      </w:divBdr>
    </w:div>
    <w:div w:id="2117871859">
      <w:bodyDiv w:val="1"/>
      <w:marLeft w:val="0"/>
      <w:marRight w:val="0"/>
      <w:marTop w:val="0"/>
      <w:marBottom w:val="0"/>
      <w:divBdr>
        <w:top w:val="none" w:sz="0" w:space="0" w:color="auto"/>
        <w:left w:val="none" w:sz="0" w:space="0" w:color="auto"/>
        <w:bottom w:val="none" w:sz="0" w:space="0" w:color="auto"/>
        <w:right w:val="none" w:sz="0" w:space="0" w:color="auto"/>
      </w:divBdr>
    </w:div>
    <w:div w:id="2118257737">
      <w:bodyDiv w:val="1"/>
      <w:marLeft w:val="0"/>
      <w:marRight w:val="0"/>
      <w:marTop w:val="0"/>
      <w:marBottom w:val="0"/>
      <w:divBdr>
        <w:top w:val="none" w:sz="0" w:space="0" w:color="auto"/>
        <w:left w:val="none" w:sz="0" w:space="0" w:color="auto"/>
        <w:bottom w:val="none" w:sz="0" w:space="0" w:color="auto"/>
        <w:right w:val="none" w:sz="0" w:space="0" w:color="auto"/>
      </w:divBdr>
    </w:div>
    <w:div w:id="2118287289">
      <w:bodyDiv w:val="1"/>
      <w:marLeft w:val="0"/>
      <w:marRight w:val="0"/>
      <w:marTop w:val="0"/>
      <w:marBottom w:val="0"/>
      <w:divBdr>
        <w:top w:val="none" w:sz="0" w:space="0" w:color="auto"/>
        <w:left w:val="none" w:sz="0" w:space="0" w:color="auto"/>
        <w:bottom w:val="none" w:sz="0" w:space="0" w:color="auto"/>
        <w:right w:val="none" w:sz="0" w:space="0" w:color="auto"/>
      </w:divBdr>
    </w:div>
    <w:div w:id="2118400763">
      <w:bodyDiv w:val="1"/>
      <w:marLeft w:val="0"/>
      <w:marRight w:val="0"/>
      <w:marTop w:val="0"/>
      <w:marBottom w:val="0"/>
      <w:divBdr>
        <w:top w:val="none" w:sz="0" w:space="0" w:color="auto"/>
        <w:left w:val="none" w:sz="0" w:space="0" w:color="auto"/>
        <w:bottom w:val="none" w:sz="0" w:space="0" w:color="auto"/>
        <w:right w:val="none" w:sz="0" w:space="0" w:color="auto"/>
      </w:divBdr>
    </w:div>
    <w:div w:id="2118402251">
      <w:bodyDiv w:val="1"/>
      <w:marLeft w:val="0"/>
      <w:marRight w:val="0"/>
      <w:marTop w:val="0"/>
      <w:marBottom w:val="0"/>
      <w:divBdr>
        <w:top w:val="none" w:sz="0" w:space="0" w:color="auto"/>
        <w:left w:val="none" w:sz="0" w:space="0" w:color="auto"/>
        <w:bottom w:val="none" w:sz="0" w:space="0" w:color="auto"/>
        <w:right w:val="none" w:sz="0" w:space="0" w:color="auto"/>
      </w:divBdr>
    </w:div>
    <w:div w:id="2118478371">
      <w:bodyDiv w:val="1"/>
      <w:marLeft w:val="0"/>
      <w:marRight w:val="0"/>
      <w:marTop w:val="0"/>
      <w:marBottom w:val="0"/>
      <w:divBdr>
        <w:top w:val="none" w:sz="0" w:space="0" w:color="auto"/>
        <w:left w:val="none" w:sz="0" w:space="0" w:color="auto"/>
        <w:bottom w:val="none" w:sz="0" w:space="0" w:color="auto"/>
        <w:right w:val="none" w:sz="0" w:space="0" w:color="auto"/>
      </w:divBdr>
    </w:div>
    <w:div w:id="2118600543">
      <w:bodyDiv w:val="1"/>
      <w:marLeft w:val="0"/>
      <w:marRight w:val="0"/>
      <w:marTop w:val="0"/>
      <w:marBottom w:val="0"/>
      <w:divBdr>
        <w:top w:val="none" w:sz="0" w:space="0" w:color="auto"/>
        <w:left w:val="none" w:sz="0" w:space="0" w:color="auto"/>
        <w:bottom w:val="none" w:sz="0" w:space="0" w:color="auto"/>
        <w:right w:val="none" w:sz="0" w:space="0" w:color="auto"/>
      </w:divBdr>
    </w:div>
    <w:div w:id="2118669946">
      <w:bodyDiv w:val="1"/>
      <w:marLeft w:val="0"/>
      <w:marRight w:val="0"/>
      <w:marTop w:val="0"/>
      <w:marBottom w:val="0"/>
      <w:divBdr>
        <w:top w:val="none" w:sz="0" w:space="0" w:color="auto"/>
        <w:left w:val="none" w:sz="0" w:space="0" w:color="auto"/>
        <w:bottom w:val="none" w:sz="0" w:space="0" w:color="auto"/>
        <w:right w:val="none" w:sz="0" w:space="0" w:color="auto"/>
      </w:divBdr>
    </w:div>
    <w:div w:id="2118677054">
      <w:bodyDiv w:val="1"/>
      <w:marLeft w:val="0"/>
      <w:marRight w:val="0"/>
      <w:marTop w:val="0"/>
      <w:marBottom w:val="0"/>
      <w:divBdr>
        <w:top w:val="none" w:sz="0" w:space="0" w:color="auto"/>
        <w:left w:val="none" w:sz="0" w:space="0" w:color="auto"/>
        <w:bottom w:val="none" w:sz="0" w:space="0" w:color="auto"/>
        <w:right w:val="none" w:sz="0" w:space="0" w:color="auto"/>
      </w:divBdr>
    </w:div>
    <w:div w:id="2118745937">
      <w:bodyDiv w:val="1"/>
      <w:marLeft w:val="0"/>
      <w:marRight w:val="0"/>
      <w:marTop w:val="0"/>
      <w:marBottom w:val="0"/>
      <w:divBdr>
        <w:top w:val="none" w:sz="0" w:space="0" w:color="auto"/>
        <w:left w:val="none" w:sz="0" w:space="0" w:color="auto"/>
        <w:bottom w:val="none" w:sz="0" w:space="0" w:color="auto"/>
        <w:right w:val="none" w:sz="0" w:space="0" w:color="auto"/>
      </w:divBdr>
    </w:div>
    <w:div w:id="2118786902">
      <w:bodyDiv w:val="1"/>
      <w:marLeft w:val="0"/>
      <w:marRight w:val="0"/>
      <w:marTop w:val="0"/>
      <w:marBottom w:val="0"/>
      <w:divBdr>
        <w:top w:val="none" w:sz="0" w:space="0" w:color="auto"/>
        <w:left w:val="none" w:sz="0" w:space="0" w:color="auto"/>
        <w:bottom w:val="none" w:sz="0" w:space="0" w:color="auto"/>
        <w:right w:val="none" w:sz="0" w:space="0" w:color="auto"/>
      </w:divBdr>
    </w:div>
    <w:div w:id="2118793830">
      <w:bodyDiv w:val="1"/>
      <w:marLeft w:val="0"/>
      <w:marRight w:val="0"/>
      <w:marTop w:val="0"/>
      <w:marBottom w:val="0"/>
      <w:divBdr>
        <w:top w:val="none" w:sz="0" w:space="0" w:color="auto"/>
        <w:left w:val="none" w:sz="0" w:space="0" w:color="auto"/>
        <w:bottom w:val="none" w:sz="0" w:space="0" w:color="auto"/>
        <w:right w:val="none" w:sz="0" w:space="0" w:color="auto"/>
      </w:divBdr>
      <w:divsChild>
        <w:div w:id="1606377095">
          <w:marLeft w:val="0"/>
          <w:marRight w:val="0"/>
          <w:marTop w:val="0"/>
          <w:marBottom w:val="0"/>
          <w:divBdr>
            <w:top w:val="none" w:sz="0" w:space="0" w:color="auto"/>
            <w:left w:val="none" w:sz="0" w:space="0" w:color="auto"/>
            <w:bottom w:val="none" w:sz="0" w:space="0" w:color="auto"/>
            <w:right w:val="none" w:sz="0" w:space="0" w:color="auto"/>
          </w:divBdr>
          <w:divsChild>
            <w:div w:id="1352486566">
              <w:marLeft w:val="0"/>
              <w:marRight w:val="0"/>
              <w:marTop w:val="0"/>
              <w:marBottom w:val="0"/>
              <w:divBdr>
                <w:top w:val="none" w:sz="0" w:space="0" w:color="auto"/>
                <w:left w:val="none" w:sz="0" w:space="0" w:color="auto"/>
                <w:bottom w:val="none" w:sz="0" w:space="0" w:color="auto"/>
                <w:right w:val="none" w:sz="0" w:space="0" w:color="auto"/>
              </w:divBdr>
              <w:divsChild>
                <w:div w:id="1893537315">
                  <w:marLeft w:val="0"/>
                  <w:marRight w:val="0"/>
                  <w:marTop w:val="0"/>
                  <w:marBottom w:val="0"/>
                  <w:divBdr>
                    <w:top w:val="none" w:sz="0" w:space="0" w:color="auto"/>
                    <w:left w:val="none" w:sz="0" w:space="0" w:color="auto"/>
                    <w:bottom w:val="none" w:sz="0" w:space="0" w:color="auto"/>
                    <w:right w:val="none" w:sz="0" w:space="0" w:color="auto"/>
                  </w:divBdr>
                  <w:divsChild>
                    <w:div w:id="225847041">
                      <w:marLeft w:val="0"/>
                      <w:marRight w:val="0"/>
                      <w:marTop w:val="0"/>
                      <w:marBottom w:val="0"/>
                      <w:divBdr>
                        <w:top w:val="none" w:sz="0" w:space="0" w:color="auto"/>
                        <w:left w:val="none" w:sz="0" w:space="0" w:color="auto"/>
                        <w:bottom w:val="none" w:sz="0" w:space="0" w:color="auto"/>
                        <w:right w:val="none" w:sz="0" w:space="0" w:color="auto"/>
                      </w:divBdr>
                      <w:divsChild>
                        <w:div w:id="1195536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8941173">
      <w:bodyDiv w:val="1"/>
      <w:marLeft w:val="0"/>
      <w:marRight w:val="0"/>
      <w:marTop w:val="0"/>
      <w:marBottom w:val="0"/>
      <w:divBdr>
        <w:top w:val="none" w:sz="0" w:space="0" w:color="auto"/>
        <w:left w:val="none" w:sz="0" w:space="0" w:color="auto"/>
        <w:bottom w:val="none" w:sz="0" w:space="0" w:color="auto"/>
        <w:right w:val="none" w:sz="0" w:space="0" w:color="auto"/>
      </w:divBdr>
    </w:div>
    <w:div w:id="2119134064">
      <w:bodyDiv w:val="1"/>
      <w:marLeft w:val="0"/>
      <w:marRight w:val="0"/>
      <w:marTop w:val="0"/>
      <w:marBottom w:val="0"/>
      <w:divBdr>
        <w:top w:val="none" w:sz="0" w:space="0" w:color="auto"/>
        <w:left w:val="none" w:sz="0" w:space="0" w:color="auto"/>
        <w:bottom w:val="none" w:sz="0" w:space="0" w:color="auto"/>
        <w:right w:val="none" w:sz="0" w:space="0" w:color="auto"/>
      </w:divBdr>
    </w:div>
    <w:div w:id="2119135298">
      <w:bodyDiv w:val="1"/>
      <w:marLeft w:val="0"/>
      <w:marRight w:val="0"/>
      <w:marTop w:val="0"/>
      <w:marBottom w:val="0"/>
      <w:divBdr>
        <w:top w:val="none" w:sz="0" w:space="0" w:color="auto"/>
        <w:left w:val="none" w:sz="0" w:space="0" w:color="auto"/>
        <w:bottom w:val="none" w:sz="0" w:space="0" w:color="auto"/>
        <w:right w:val="none" w:sz="0" w:space="0" w:color="auto"/>
      </w:divBdr>
    </w:div>
    <w:div w:id="2119248624">
      <w:bodyDiv w:val="1"/>
      <w:marLeft w:val="0"/>
      <w:marRight w:val="0"/>
      <w:marTop w:val="0"/>
      <w:marBottom w:val="0"/>
      <w:divBdr>
        <w:top w:val="none" w:sz="0" w:space="0" w:color="auto"/>
        <w:left w:val="none" w:sz="0" w:space="0" w:color="auto"/>
        <w:bottom w:val="none" w:sz="0" w:space="0" w:color="auto"/>
        <w:right w:val="none" w:sz="0" w:space="0" w:color="auto"/>
      </w:divBdr>
    </w:div>
    <w:div w:id="2119449496">
      <w:bodyDiv w:val="1"/>
      <w:marLeft w:val="0"/>
      <w:marRight w:val="0"/>
      <w:marTop w:val="0"/>
      <w:marBottom w:val="0"/>
      <w:divBdr>
        <w:top w:val="none" w:sz="0" w:space="0" w:color="auto"/>
        <w:left w:val="none" w:sz="0" w:space="0" w:color="auto"/>
        <w:bottom w:val="none" w:sz="0" w:space="0" w:color="auto"/>
        <w:right w:val="none" w:sz="0" w:space="0" w:color="auto"/>
      </w:divBdr>
    </w:div>
    <w:div w:id="2119451178">
      <w:bodyDiv w:val="1"/>
      <w:marLeft w:val="0"/>
      <w:marRight w:val="0"/>
      <w:marTop w:val="0"/>
      <w:marBottom w:val="0"/>
      <w:divBdr>
        <w:top w:val="none" w:sz="0" w:space="0" w:color="auto"/>
        <w:left w:val="none" w:sz="0" w:space="0" w:color="auto"/>
        <w:bottom w:val="none" w:sz="0" w:space="0" w:color="auto"/>
        <w:right w:val="none" w:sz="0" w:space="0" w:color="auto"/>
      </w:divBdr>
    </w:div>
    <w:div w:id="2119593006">
      <w:bodyDiv w:val="1"/>
      <w:marLeft w:val="0"/>
      <w:marRight w:val="0"/>
      <w:marTop w:val="0"/>
      <w:marBottom w:val="0"/>
      <w:divBdr>
        <w:top w:val="none" w:sz="0" w:space="0" w:color="auto"/>
        <w:left w:val="none" w:sz="0" w:space="0" w:color="auto"/>
        <w:bottom w:val="none" w:sz="0" w:space="0" w:color="auto"/>
        <w:right w:val="none" w:sz="0" w:space="0" w:color="auto"/>
      </w:divBdr>
    </w:div>
    <w:div w:id="2119641691">
      <w:bodyDiv w:val="1"/>
      <w:marLeft w:val="0"/>
      <w:marRight w:val="0"/>
      <w:marTop w:val="0"/>
      <w:marBottom w:val="0"/>
      <w:divBdr>
        <w:top w:val="none" w:sz="0" w:space="0" w:color="auto"/>
        <w:left w:val="none" w:sz="0" w:space="0" w:color="auto"/>
        <w:bottom w:val="none" w:sz="0" w:space="0" w:color="auto"/>
        <w:right w:val="none" w:sz="0" w:space="0" w:color="auto"/>
      </w:divBdr>
    </w:div>
    <w:div w:id="2119794036">
      <w:bodyDiv w:val="1"/>
      <w:marLeft w:val="0"/>
      <w:marRight w:val="0"/>
      <w:marTop w:val="0"/>
      <w:marBottom w:val="0"/>
      <w:divBdr>
        <w:top w:val="none" w:sz="0" w:space="0" w:color="auto"/>
        <w:left w:val="none" w:sz="0" w:space="0" w:color="auto"/>
        <w:bottom w:val="none" w:sz="0" w:space="0" w:color="auto"/>
        <w:right w:val="none" w:sz="0" w:space="0" w:color="auto"/>
      </w:divBdr>
    </w:div>
    <w:div w:id="2119837661">
      <w:bodyDiv w:val="1"/>
      <w:marLeft w:val="0"/>
      <w:marRight w:val="0"/>
      <w:marTop w:val="0"/>
      <w:marBottom w:val="0"/>
      <w:divBdr>
        <w:top w:val="none" w:sz="0" w:space="0" w:color="auto"/>
        <w:left w:val="none" w:sz="0" w:space="0" w:color="auto"/>
        <w:bottom w:val="none" w:sz="0" w:space="0" w:color="auto"/>
        <w:right w:val="none" w:sz="0" w:space="0" w:color="auto"/>
      </w:divBdr>
    </w:div>
    <w:div w:id="2119913040">
      <w:bodyDiv w:val="1"/>
      <w:marLeft w:val="0"/>
      <w:marRight w:val="0"/>
      <w:marTop w:val="0"/>
      <w:marBottom w:val="0"/>
      <w:divBdr>
        <w:top w:val="none" w:sz="0" w:space="0" w:color="auto"/>
        <w:left w:val="none" w:sz="0" w:space="0" w:color="auto"/>
        <w:bottom w:val="none" w:sz="0" w:space="0" w:color="auto"/>
        <w:right w:val="none" w:sz="0" w:space="0" w:color="auto"/>
      </w:divBdr>
    </w:div>
    <w:div w:id="2119980312">
      <w:bodyDiv w:val="1"/>
      <w:marLeft w:val="0"/>
      <w:marRight w:val="0"/>
      <w:marTop w:val="0"/>
      <w:marBottom w:val="0"/>
      <w:divBdr>
        <w:top w:val="none" w:sz="0" w:space="0" w:color="auto"/>
        <w:left w:val="none" w:sz="0" w:space="0" w:color="auto"/>
        <w:bottom w:val="none" w:sz="0" w:space="0" w:color="auto"/>
        <w:right w:val="none" w:sz="0" w:space="0" w:color="auto"/>
      </w:divBdr>
    </w:div>
    <w:div w:id="2119986030">
      <w:bodyDiv w:val="1"/>
      <w:marLeft w:val="0"/>
      <w:marRight w:val="0"/>
      <w:marTop w:val="0"/>
      <w:marBottom w:val="0"/>
      <w:divBdr>
        <w:top w:val="none" w:sz="0" w:space="0" w:color="auto"/>
        <w:left w:val="none" w:sz="0" w:space="0" w:color="auto"/>
        <w:bottom w:val="none" w:sz="0" w:space="0" w:color="auto"/>
        <w:right w:val="none" w:sz="0" w:space="0" w:color="auto"/>
      </w:divBdr>
    </w:div>
    <w:div w:id="2120104686">
      <w:bodyDiv w:val="1"/>
      <w:marLeft w:val="0"/>
      <w:marRight w:val="0"/>
      <w:marTop w:val="0"/>
      <w:marBottom w:val="0"/>
      <w:divBdr>
        <w:top w:val="none" w:sz="0" w:space="0" w:color="auto"/>
        <w:left w:val="none" w:sz="0" w:space="0" w:color="auto"/>
        <w:bottom w:val="none" w:sz="0" w:space="0" w:color="auto"/>
        <w:right w:val="none" w:sz="0" w:space="0" w:color="auto"/>
      </w:divBdr>
    </w:div>
    <w:div w:id="2120173392">
      <w:bodyDiv w:val="1"/>
      <w:marLeft w:val="0"/>
      <w:marRight w:val="0"/>
      <w:marTop w:val="0"/>
      <w:marBottom w:val="0"/>
      <w:divBdr>
        <w:top w:val="none" w:sz="0" w:space="0" w:color="auto"/>
        <w:left w:val="none" w:sz="0" w:space="0" w:color="auto"/>
        <w:bottom w:val="none" w:sz="0" w:space="0" w:color="auto"/>
        <w:right w:val="none" w:sz="0" w:space="0" w:color="auto"/>
      </w:divBdr>
    </w:div>
    <w:div w:id="2120223399">
      <w:bodyDiv w:val="1"/>
      <w:marLeft w:val="0"/>
      <w:marRight w:val="0"/>
      <w:marTop w:val="0"/>
      <w:marBottom w:val="0"/>
      <w:divBdr>
        <w:top w:val="none" w:sz="0" w:space="0" w:color="auto"/>
        <w:left w:val="none" w:sz="0" w:space="0" w:color="auto"/>
        <w:bottom w:val="none" w:sz="0" w:space="0" w:color="auto"/>
        <w:right w:val="none" w:sz="0" w:space="0" w:color="auto"/>
      </w:divBdr>
    </w:div>
    <w:div w:id="2120295047">
      <w:bodyDiv w:val="1"/>
      <w:marLeft w:val="0"/>
      <w:marRight w:val="0"/>
      <w:marTop w:val="0"/>
      <w:marBottom w:val="0"/>
      <w:divBdr>
        <w:top w:val="none" w:sz="0" w:space="0" w:color="auto"/>
        <w:left w:val="none" w:sz="0" w:space="0" w:color="auto"/>
        <w:bottom w:val="none" w:sz="0" w:space="0" w:color="auto"/>
        <w:right w:val="none" w:sz="0" w:space="0" w:color="auto"/>
      </w:divBdr>
    </w:div>
    <w:div w:id="2120484227">
      <w:bodyDiv w:val="1"/>
      <w:marLeft w:val="0"/>
      <w:marRight w:val="0"/>
      <w:marTop w:val="0"/>
      <w:marBottom w:val="0"/>
      <w:divBdr>
        <w:top w:val="none" w:sz="0" w:space="0" w:color="auto"/>
        <w:left w:val="none" w:sz="0" w:space="0" w:color="auto"/>
        <w:bottom w:val="none" w:sz="0" w:space="0" w:color="auto"/>
        <w:right w:val="none" w:sz="0" w:space="0" w:color="auto"/>
      </w:divBdr>
    </w:div>
    <w:div w:id="2120634646">
      <w:bodyDiv w:val="1"/>
      <w:marLeft w:val="0"/>
      <w:marRight w:val="0"/>
      <w:marTop w:val="0"/>
      <w:marBottom w:val="0"/>
      <w:divBdr>
        <w:top w:val="none" w:sz="0" w:space="0" w:color="auto"/>
        <w:left w:val="none" w:sz="0" w:space="0" w:color="auto"/>
        <w:bottom w:val="none" w:sz="0" w:space="0" w:color="auto"/>
        <w:right w:val="none" w:sz="0" w:space="0" w:color="auto"/>
      </w:divBdr>
    </w:div>
    <w:div w:id="2120758890">
      <w:bodyDiv w:val="1"/>
      <w:marLeft w:val="0"/>
      <w:marRight w:val="0"/>
      <w:marTop w:val="0"/>
      <w:marBottom w:val="0"/>
      <w:divBdr>
        <w:top w:val="none" w:sz="0" w:space="0" w:color="auto"/>
        <w:left w:val="none" w:sz="0" w:space="0" w:color="auto"/>
        <w:bottom w:val="none" w:sz="0" w:space="0" w:color="auto"/>
        <w:right w:val="none" w:sz="0" w:space="0" w:color="auto"/>
      </w:divBdr>
    </w:div>
    <w:div w:id="2120953758">
      <w:bodyDiv w:val="1"/>
      <w:marLeft w:val="0"/>
      <w:marRight w:val="0"/>
      <w:marTop w:val="0"/>
      <w:marBottom w:val="0"/>
      <w:divBdr>
        <w:top w:val="none" w:sz="0" w:space="0" w:color="auto"/>
        <w:left w:val="none" w:sz="0" w:space="0" w:color="auto"/>
        <w:bottom w:val="none" w:sz="0" w:space="0" w:color="auto"/>
        <w:right w:val="none" w:sz="0" w:space="0" w:color="auto"/>
      </w:divBdr>
    </w:div>
    <w:div w:id="2121099873">
      <w:bodyDiv w:val="1"/>
      <w:marLeft w:val="0"/>
      <w:marRight w:val="0"/>
      <w:marTop w:val="0"/>
      <w:marBottom w:val="0"/>
      <w:divBdr>
        <w:top w:val="none" w:sz="0" w:space="0" w:color="auto"/>
        <w:left w:val="none" w:sz="0" w:space="0" w:color="auto"/>
        <w:bottom w:val="none" w:sz="0" w:space="0" w:color="auto"/>
        <w:right w:val="none" w:sz="0" w:space="0" w:color="auto"/>
      </w:divBdr>
    </w:div>
    <w:div w:id="2121218341">
      <w:bodyDiv w:val="1"/>
      <w:marLeft w:val="0"/>
      <w:marRight w:val="0"/>
      <w:marTop w:val="0"/>
      <w:marBottom w:val="0"/>
      <w:divBdr>
        <w:top w:val="none" w:sz="0" w:space="0" w:color="auto"/>
        <w:left w:val="none" w:sz="0" w:space="0" w:color="auto"/>
        <w:bottom w:val="none" w:sz="0" w:space="0" w:color="auto"/>
        <w:right w:val="none" w:sz="0" w:space="0" w:color="auto"/>
      </w:divBdr>
    </w:div>
    <w:div w:id="2121415541">
      <w:bodyDiv w:val="1"/>
      <w:marLeft w:val="0"/>
      <w:marRight w:val="0"/>
      <w:marTop w:val="0"/>
      <w:marBottom w:val="0"/>
      <w:divBdr>
        <w:top w:val="none" w:sz="0" w:space="0" w:color="auto"/>
        <w:left w:val="none" w:sz="0" w:space="0" w:color="auto"/>
        <w:bottom w:val="none" w:sz="0" w:space="0" w:color="auto"/>
        <w:right w:val="none" w:sz="0" w:space="0" w:color="auto"/>
      </w:divBdr>
    </w:div>
    <w:div w:id="2121489348">
      <w:bodyDiv w:val="1"/>
      <w:marLeft w:val="0"/>
      <w:marRight w:val="0"/>
      <w:marTop w:val="0"/>
      <w:marBottom w:val="0"/>
      <w:divBdr>
        <w:top w:val="none" w:sz="0" w:space="0" w:color="auto"/>
        <w:left w:val="none" w:sz="0" w:space="0" w:color="auto"/>
        <w:bottom w:val="none" w:sz="0" w:space="0" w:color="auto"/>
        <w:right w:val="none" w:sz="0" w:space="0" w:color="auto"/>
      </w:divBdr>
    </w:div>
    <w:div w:id="2121607227">
      <w:bodyDiv w:val="1"/>
      <w:marLeft w:val="0"/>
      <w:marRight w:val="0"/>
      <w:marTop w:val="0"/>
      <w:marBottom w:val="0"/>
      <w:divBdr>
        <w:top w:val="none" w:sz="0" w:space="0" w:color="auto"/>
        <w:left w:val="none" w:sz="0" w:space="0" w:color="auto"/>
        <w:bottom w:val="none" w:sz="0" w:space="0" w:color="auto"/>
        <w:right w:val="none" w:sz="0" w:space="0" w:color="auto"/>
      </w:divBdr>
    </w:div>
    <w:div w:id="2121796276">
      <w:bodyDiv w:val="1"/>
      <w:marLeft w:val="0"/>
      <w:marRight w:val="0"/>
      <w:marTop w:val="0"/>
      <w:marBottom w:val="0"/>
      <w:divBdr>
        <w:top w:val="none" w:sz="0" w:space="0" w:color="auto"/>
        <w:left w:val="none" w:sz="0" w:space="0" w:color="auto"/>
        <w:bottom w:val="none" w:sz="0" w:space="0" w:color="auto"/>
        <w:right w:val="none" w:sz="0" w:space="0" w:color="auto"/>
      </w:divBdr>
    </w:div>
    <w:div w:id="2121802101">
      <w:bodyDiv w:val="1"/>
      <w:marLeft w:val="0"/>
      <w:marRight w:val="0"/>
      <w:marTop w:val="0"/>
      <w:marBottom w:val="0"/>
      <w:divBdr>
        <w:top w:val="none" w:sz="0" w:space="0" w:color="auto"/>
        <w:left w:val="none" w:sz="0" w:space="0" w:color="auto"/>
        <w:bottom w:val="none" w:sz="0" w:space="0" w:color="auto"/>
        <w:right w:val="none" w:sz="0" w:space="0" w:color="auto"/>
      </w:divBdr>
    </w:div>
    <w:div w:id="2121871876">
      <w:bodyDiv w:val="1"/>
      <w:marLeft w:val="0"/>
      <w:marRight w:val="0"/>
      <w:marTop w:val="0"/>
      <w:marBottom w:val="0"/>
      <w:divBdr>
        <w:top w:val="none" w:sz="0" w:space="0" w:color="auto"/>
        <w:left w:val="none" w:sz="0" w:space="0" w:color="auto"/>
        <w:bottom w:val="none" w:sz="0" w:space="0" w:color="auto"/>
        <w:right w:val="none" w:sz="0" w:space="0" w:color="auto"/>
      </w:divBdr>
    </w:div>
    <w:div w:id="2122257048">
      <w:bodyDiv w:val="1"/>
      <w:marLeft w:val="0"/>
      <w:marRight w:val="0"/>
      <w:marTop w:val="0"/>
      <w:marBottom w:val="0"/>
      <w:divBdr>
        <w:top w:val="none" w:sz="0" w:space="0" w:color="auto"/>
        <w:left w:val="none" w:sz="0" w:space="0" w:color="auto"/>
        <w:bottom w:val="none" w:sz="0" w:space="0" w:color="auto"/>
        <w:right w:val="none" w:sz="0" w:space="0" w:color="auto"/>
      </w:divBdr>
    </w:div>
    <w:div w:id="2122257604">
      <w:bodyDiv w:val="1"/>
      <w:marLeft w:val="0"/>
      <w:marRight w:val="0"/>
      <w:marTop w:val="0"/>
      <w:marBottom w:val="0"/>
      <w:divBdr>
        <w:top w:val="none" w:sz="0" w:space="0" w:color="auto"/>
        <w:left w:val="none" w:sz="0" w:space="0" w:color="auto"/>
        <w:bottom w:val="none" w:sz="0" w:space="0" w:color="auto"/>
        <w:right w:val="none" w:sz="0" w:space="0" w:color="auto"/>
      </w:divBdr>
    </w:div>
    <w:div w:id="2122332246">
      <w:bodyDiv w:val="1"/>
      <w:marLeft w:val="0"/>
      <w:marRight w:val="0"/>
      <w:marTop w:val="0"/>
      <w:marBottom w:val="0"/>
      <w:divBdr>
        <w:top w:val="none" w:sz="0" w:space="0" w:color="auto"/>
        <w:left w:val="none" w:sz="0" w:space="0" w:color="auto"/>
        <w:bottom w:val="none" w:sz="0" w:space="0" w:color="auto"/>
        <w:right w:val="none" w:sz="0" w:space="0" w:color="auto"/>
      </w:divBdr>
    </w:div>
    <w:div w:id="2122340280">
      <w:bodyDiv w:val="1"/>
      <w:marLeft w:val="0"/>
      <w:marRight w:val="0"/>
      <w:marTop w:val="0"/>
      <w:marBottom w:val="0"/>
      <w:divBdr>
        <w:top w:val="none" w:sz="0" w:space="0" w:color="auto"/>
        <w:left w:val="none" w:sz="0" w:space="0" w:color="auto"/>
        <w:bottom w:val="none" w:sz="0" w:space="0" w:color="auto"/>
        <w:right w:val="none" w:sz="0" w:space="0" w:color="auto"/>
      </w:divBdr>
    </w:div>
    <w:div w:id="2122407665">
      <w:bodyDiv w:val="1"/>
      <w:marLeft w:val="0"/>
      <w:marRight w:val="0"/>
      <w:marTop w:val="0"/>
      <w:marBottom w:val="0"/>
      <w:divBdr>
        <w:top w:val="none" w:sz="0" w:space="0" w:color="auto"/>
        <w:left w:val="none" w:sz="0" w:space="0" w:color="auto"/>
        <w:bottom w:val="none" w:sz="0" w:space="0" w:color="auto"/>
        <w:right w:val="none" w:sz="0" w:space="0" w:color="auto"/>
      </w:divBdr>
    </w:div>
    <w:div w:id="2122413849">
      <w:bodyDiv w:val="1"/>
      <w:marLeft w:val="0"/>
      <w:marRight w:val="0"/>
      <w:marTop w:val="0"/>
      <w:marBottom w:val="0"/>
      <w:divBdr>
        <w:top w:val="none" w:sz="0" w:space="0" w:color="auto"/>
        <w:left w:val="none" w:sz="0" w:space="0" w:color="auto"/>
        <w:bottom w:val="none" w:sz="0" w:space="0" w:color="auto"/>
        <w:right w:val="none" w:sz="0" w:space="0" w:color="auto"/>
      </w:divBdr>
    </w:div>
    <w:div w:id="2122528009">
      <w:bodyDiv w:val="1"/>
      <w:marLeft w:val="0"/>
      <w:marRight w:val="0"/>
      <w:marTop w:val="0"/>
      <w:marBottom w:val="0"/>
      <w:divBdr>
        <w:top w:val="none" w:sz="0" w:space="0" w:color="auto"/>
        <w:left w:val="none" w:sz="0" w:space="0" w:color="auto"/>
        <w:bottom w:val="none" w:sz="0" w:space="0" w:color="auto"/>
        <w:right w:val="none" w:sz="0" w:space="0" w:color="auto"/>
      </w:divBdr>
    </w:div>
    <w:div w:id="2122603614">
      <w:bodyDiv w:val="1"/>
      <w:marLeft w:val="0"/>
      <w:marRight w:val="0"/>
      <w:marTop w:val="0"/>
      <w:marBottom w:val="0"/>
      <w:divBdr>
        <w:top w:val="none" w:sz="0" w:space="0" w:color="auto"/>
        <w:left w:val="none" w:sz="0" w:space="0" w:color="auto"/>
        <w:bottom w:val="none" w:sz="0" w:space="0" w:color="auto"/>
        <w:right w:val="none" w:sz="0" w:space="0" w:color="auto"/>
      </w:divBdr>
    </w:div>
    <w:div w:id="2122604229">
      <w:bodyDiv w:val="1"/>
      <w:marLeft w:val="0"/>
      <w:marRight w:val="0"/>
      <w:marTop w:val="0"/>
      <w:marBottom w:val="0"/>
      <w:divBdr>
        <w:top w:val="none" w:sz="0" w:space="0" w:color="auto"/>
        <w:left w:val="none" w:sz="0" w:space="0" w:color="auto"/>
        <w:bottom w:val="none" w:sz="0" w:space="0" w:color="auto"/>
        <w:right w:val="none" w:sz="0" w:space="0" w:color="auto"/>
      </w:divBdr>
    </w:div>
    <w:div w:id="2122607726">
      <w:bodyDiv w:val="1"/>
      <w:marLeft w:val="0"/>
      <w:marRight w:val="0"/>
      <w:marTop w:val="0"/>
      <w:marBottom w:val="0"/>
      <w:divBdr>
        <w:top w:val="none" w:sz="0" w:space="0" w:color="auto"/>
        <w:left w:val="none" w:sz="0" w:space="0" w:color="auto"/>
        <w:bottom w:val="none" w:sz="0" w:space="0" w:color="auto"/>
        <w:right w:val="none" w:sz="0" w:space="0" w:color="auto"/>
      </w:divBdr>
    </w:div>
    <w:div w:id="2122647533">
      <w:bodyDiv w:val="1"/>
      <w:marLeft w:val="0"/>
      <w:marRight w:val="0"/>
      <w:marTop w:val="0"/>
      <w:marBottom w:val="0"/>
      <w:divBdr>
        <w:top w:val="none" w:sz="0" w:space="0" w:color="auto"/>
        <w:left w:val="none" w:sz="0" w:space="0" w:color="auto"/>
        <w:bottom w:val="none" w:sz="0" w:space="0" w:color="auto"/>
        <w:right w:val="none" w:sz="0" w:space="0" w:color="auto"/>
      </w:divBdr>
    </w:div>
    <w:div w:id="2122647890">
      <w:bodyDiv w:val="1"/>
      <w:marLeft w:val="0"/>
      <w:marRight w:val="0"/>
      <w:marTop w:val="0"/>
      <w:marBottom w:val="0"/>
      <w:divBdr>
        <w:top w:val="none" w:sz="0" w:space="0" w:color="auto"/>
        <w:left w:val="none" w:sz="0" w:space="0" w:color="auto"/>
        <w:bottom w:val="none" w:sz="0" w:space="0" w:color="auto"/>
        <w:right w:val="none" w:sz="0" w:space="0" w:color="auto"/>
      </w:divBdr>
      <w:divsChild>
        <w:div w:id="315379097">
          <w:marLeft w:val="0"/>
          <w:marRight w:val="0"/>
          <w:marTop w:val="0"/>
          <w:marBottom w:val="0"/>
          <w:divBdr>
            <w:top w:val="none" w:sz="0" w:space="0" w:color="auto"/>
            <w:left w:val="none" w:sz="0" w:space="0" w:color="auto"/>
            <w:bottom w:val="none" w:sz="0" w:space="0" w:color="auto"/>
            <w:right w:val="none" w:sz="0" w:space="0" w:color="auto"/>
          </w:divBdr>
        </w:div>
      </w:divsChild>
    </w:div>
    <w:div w:id="2122722953">
      <w:bodyDiv w:val="1"/>
      <w:marLeft w:val="0"/>
      <w:marRight w:val="0"/>
      <w:marTop w:val="0"/>
      <w:marBottom w:val="0"/>
      <w:divBdr>
        <w:top w:val="none" w:sz="0" w:space="0" w:color="auto"/>
        <w:left w:val="none" w:sz="0" w:space="0" w:color="auto"/>
        <w:bottom w:val="none" w:sz="0" w:space="0" w:color="auto"/>
        <w:right w:val="none" w:sz="0" w:space="0" w:color="auto"/>
      </w:divBdr>
    </w:div>
    <w:div w:id="2122725109">
      <w:bodyDiv w:val="1"/>
      <w:marLeft w:val="0"/>
      <w:marRight w:val="0"/>
      <w:marTop w:val="0"/>
      <w:marBottom w:val="0"/>
      <w:divBdr>
        <w:top w:val="none" w:sz="0" w:space="0" w:color="auto"/>
        <w:left w:val="none" w:sz="0" w:space="0" w:color="auto"/>
        <w:bottom w:val="none" w:sz="0" w:space="0" w:color="auto"/>
        <w:right w:val="none" w:sz="0" w:space="0" w:color="auto"/>
      </w:divBdr>
    </w:div>
    <w:div w:id="2122795123">
      <w:bodyDiv w:val="1"/>
      <w:marLeft w:val="0"/>
      <w:marRight w:val="0"/>
      <w:marTop w:val="0"/>
      <w:marBottom w:val="0"/>
      <w:divBdr>
        <w:top w:val="none" w:sz="0" w:space="0" w:color="auto"/>
        <w:left w:val="none" w:sz="0" w:space="0" w:color="auto"/>
        <w:bottom w:val="none" w:sz="0" w:space="0" w:color="auto"/>
        <w:right w:val="none" w:sz="0" w:space="0" w:color="auto"/>
      </w:divBdr>
    </w:div>
    <w:div w:id="2123186725">
      <w:bodyDiv w:val="1"/>
      <w:marLeft w:val="0"/>
      <w:marRight w:val="0"/>
      <w:marTop w:val="0"/>
      <w:marBottom w:val="0"/>
      <w:divBdr>
        <w:top w:val="none" w:sz="0" w:space="0" w:color="auto"/>
        <w:left w:val="none" w:sz="0" w:space="0" w:color="auto"/>
        <w:bottom w:val="none" w:sz="0" w:space="0" w:color="auto"/>
        <w:right w:val="none" w:sz="0" w:space="0" w:color="auto"/>
      </w:divBdr>
    </w:div>
    <w:div w:id="2123188974">
      <w:bodyDiv w:val="1"/>
      <w:marLeft w:val="0"/>
      <w:marRight w:val="0"/>
      <w:marTop w:val="0"/>
      <w:marBottom w:val="0"/>
      <w:divBdr>
        <w:top w:val="none" w:sz="0" w:space="0" w:color="auto"/>
        <w:left w:val="none" w:sz="0" w:space="0" w:color="auto"/>
        <w:bottom w:val="none" w:sz="0" w:space="0" w:color="auto"/>
        <w:right w:val="none" w:sz="0" w:space="0" w:color="auto"/>
      </w:divBdr>
    </w:div>
    <w:div w:id="2123451881">
      <w:bodyDiv w:val="1"/>
      <w:marLeft w:val="0"/>
      <w:marRight w:val="0"/>
      <w:marTop w:val="0"/>
      <w:marBottom w:val="0"/>
      <w:divBdr>
        <w:top w:val="none" w:sz="0" w:space="0" w:color="auto"/>
        <w:left w:val="none" w:sz="0" w:space="0" w:color="auto"/>
        <w:bottom w:val="none" w:sz="0" w:space="0" w:color="auto"/>
        <w:right w:val="none" w:sz="0" w:space="0" w:color="auto"/>
      </w:divBdr>
    </w:div>
    <w:div w:id="2123455963">
      <w:bodyDiv w:val="1"/>
      <w:marLeft w:val="0"/>
      <w:marRight w:val="0"/>
      <w:marTop w:val="0"/>
      <w:marBottom w:val="0"/>
      <w:divBdr>
        <w:top w:val="none" w:sz="0" w:space="0" w:color="auto"/>
        <w:left w:val="none" w:sz="0" w:space="0" w:color="auto"/>
        <w:bottom w:val="none" w:sz="0" w:space="0" w:color="auto"/>
        <w:right w:val="none" w:sz="0" w:space="0" w:color="auto"/>
      </w:divBdr>
    </w:div>
    <w:div w:id="2123458318">
      <w:bodyDiv w:val="1"/>
      <w:marLeft w:val="0"/>
      <w:marRight w:val="0"/>
      <w:marTop w:val="0"/>
      <w:marBottom w:val="0"/>
      <w:divBdr>
        <w:top w:val="none" w:sz="0" w:space="0" w:color="auto"/>
        <w:left w:val="none" w:sz="0" w:space="0" w:color="auto"/>
        <w:bottom w:val="none" w:sz="0" w:space="0" w:color="auto"/>
        <w:right w:val="none" w:sz="0" w:space="0" w:color="auto"/>
      </w:divBdr>
    </w:div>
    <w:div w:id="2123760050">
      <w:bodyDiv w:val="1"/>
      <w:marLeft w:val="0"/>
      <w:marRight w:val="0"/>
      <w:marTop w:val="0"/>
      <w:marBottom w:val="0"/>
      <w:divBdr>
        <w:top w:val="none" w:sz="0" w:space="0" w:color="auto"/>
        <w:left w:val="none" w:sz="0" w:space="0" w:color="auto"/>
        <w:bottom w:val="none" w:sz="0" w:space="0" w:color="auto"/>
        <w:right w:val="none" w:sz="0" w:space="0" w:color="auto"/>
      </w:divBdr>
    </w:div>
    <w:div w:id="2123763491">
      <w:bodyDiv w:val="1"/>
      <w:marLeft w:val="0"/>
      <w:marRight w:val="0"/>
      <w:marTop w:val="0"/>
      <w:marBottom w:val="0"/>
      <w:divBdr>
        <w:top w:val="none" w:sz="0" w:space="0" w:color="auto"/>
        <w:left w:val="none" w:sz="0" w:space="0" w:color="auto"/>
        <w:bottom w:val="none" w:sz="0" w:space="0" w:color="auto"/>
        <w:right w:val="none" w:sz="0" w:space="0" w:color="auto"/>
      </w:divBdr>
    </w:div>
    <w:div w:id="2123764725">
      <w:bodyDiv w:val="1"/>
      <w:marLeft w:val="0"/>
      <w:marRight w:val="0"/>
      <w:marTop w:val="0"/>
      <w:marBottom w:val="0"/>
      <w:divBdr>
        <w:top w:val="none" w:sz="0" w:space="0" w:color="auto"/>
        <w:left w:val="none" w:sz="0" w:space="0" w:color="auto"/>
        <w:bottom w:val="none" w:sz="0" w:space="0" w:color="auto"/>
        <w:right w:val="none" w:sz="0" w:space="0" w:color="auto"/>
      </w:divBdr>
    </w:div>
    <w:div w:id="2124224942">
      <w:bodyDiv w:val="1"/>
      <w:marLeft w:val="0"/>
      <w:marRight w:val="0"/>
      <w:marTop w:val="0"/>
      <w:marBottom w:val="0"/>
      <w:divBdr>
        <w:top w:val="none" w:sz="0" w:space="0" w:color="auto"/>
        <w:left w:val="none" w:sz="0" w:space="0" w:color="auto"/>
        <w:bottom w:val="none" w:sz="0" w:space="0" w:color="auto"/>
        <w:right w:val="none" w:sz="0" w:space="0" w:color="auto"/>
      </w:divBdr>
    </w:div>
    <w:div w:id="2124373009">
      <w:bodyDiv w:val="1"/>
      <w:marLeft w:val="0"/>
      <w:marRight w:val="0"/>
      <w:marTop w:val="0"/>
      <w:marBottom w:val="0"/>
      <w:divBdr>
        <w:top w:val="none" w:sz="0" w:space="0" w:color="auto"/>
        <w:left w:val="none" w:sz="0" w:space="0" w:color="auto"/>
        <w:bottom w:val="none" w:sz="0" w:space="0" w:color="auto"/>
        <w:right w:val="none" w:sz="0" w:space="0" w:color="auto"/>
      </w:divBdr>
    </w:div>
    <w:div w:id="2124415636">
      <w:bodyDiv w:val="1"/>
      <w:marLeft w:val="0"/>
      <w:marRight w:val="0"/>
      <w:marTop w:val="0"/>
      <w:marBottom w:val="0"/>
      <w:divBdr>
        <w:top w:val="none" w:sz="0" w:space="0" w:color="auto"/>
        <w:left w:val="none" w:sz="0" w:space="0" w:color="auto"/>
        <w:bottom w:val="none" w:sz="0" w:space="0" w:color="auto"/>
        <w:right w:val="none" w:sz="0" w:space="0" w:color="auto"/>
      </w:divBdr>
    </w:div>
    <w:div w:id="2124416619">
      <w:bodyDiv w:val="1"/>
      <w:marLeft w:val="0"/>
      <w:marRight w:val="0"/>
      <w:marTop w:val="0"/>
      <w:marBottom w:val="0"/>
      <w:divBdr>
        <w:top w:val="none" w:sz="0" w:space="0" w:color="auto"/>
        <w:left w:val="none" w:sz="0" w:space="0" w:color="auto"/>
        <w:bottom w:val="none" w:sz="0" w:space="0" w:color="auto"/>
        <w:right w:val="none" w:sz="0" w:space="0" w:color="auto"/>
      </w:divBdr>
    </w:div>
    <w:div w:id="2124416943">
      <w:bodyDiv w:val="1"/>
      <w:marLeft w:val="0"/>
      <w:marRight w:val="0"/>
      <w:marTop w:val="0"/>
      <w:marBottom w:val="0"/>
      <w:divBdr>
        <w:top w:val="none" w:sz="0" w:space="0" w:color="auto"/>
        <w:left w:val="none" w:sz="0" w:space="0" w:color="auto"/>
        <w:bottom w:val="none" w:sz="0" w:space="0" w:color="auto"/>
        <w:right w:val="none" w:sz="0" w:space="0" w:color="auto"/>
      </w:divBdr>
    </w:div>
    <w:div w:id="2124417288">
      <w:bodyDiv w:val="1"/>
      <w:marLeft w:val="0"/>
      <w:marRight w:val="0"/>
      <w:marTop w:val="0"/>
      <w:marBottom w:val="0"/>
      <w:divBdr>
        <w:top w:val="none" w:sz="0" w:space="0" w:color="auto"/>
        <w:left w:val="none" w:sz="0" w:space="0" w:color="auto"/>
        <w:bottom w:val="none" w:sz="0" w:space="0" w:color="auto"/>
        <w:right w:val="none" w:sz="0" w:space="0" w:color="auto"/>
      </w:divBdr>
    </w:div>
    <w:div w:id="2124491807">
      <w:bodyDiv w:val="1"/>
      <w:marLeft w:val="0"/>
      <w:marRight w:val="0"/>
      <w:marTop w:val="0"/>
      <w:marBottom w:val="0"/>
      <w:divBdr>
        <w:top w:val="none" w:sz="0" w:space="0" w:color="auto"/>
        <w:left w:val="none" w:sz="0" w:space="0" w:color="auto"/>
        <w:bottom w:val="none" w:sz="0" w:space="0" w:color="auto"/>
        <w:right w:val="none" w:sz="0" w:space="0" w:color="auto"/>
      </w:divBdr>
    </w:div>
    <w:div w:id="2124499442">
      <w:bodyDiv w:val="1"/>
      <w:marLeft w:val="0"/>
      <w:marRight w:val="0"/>
      <w:marTop w:val="0"/>
      <w:marBottom w:val="0"/>
      <w:divBdr>
        <w:top w:val="none" w:sz="0" w:space="0" w:color="auto"/>
        <w:left w:val="none" w:sz="0" w:space="0" w:color="auto"/>
        <w:bottom w:val="none" w:sz="0" w:space="0" w:color="auto"/>
        <w:right w:val="none" w:sz="0" w:space="0" w:color="auto"/>
      </w:divBdr>
    </w:div>
    <w:div w:id="2124570337">
      <w:bodyDiv w:val="1"/>
      <w:marLeft w:val="0"/>
      <w:marRight w:val="0"/>
      <w:marTop w:val="0"/>
      <w:marBottom w:val="0"/>
      <w:divBdr>
        <w:top w:val="none" w:sz="0" w:space="0" w:color="auto"/>
        <w:left w:val="none" w:sz="0" w:space="0" w:color="auto"/>
        <w:bottom w:val="none" w:sz="0" w:space="0" w:color="auto"/>
        <w:right w:val="none" w:sz="0" w:space="0" w:color="auto"/>
      </w:divBdr>
    </w:div>
    <w:div w:id="2124809099">
      <w:bodyDiv w:val="1"/>
      <w:marLeft w:val="0"/>
      <w:marRight w:val="0"/>
      <w:marTop w:val="0"/>
      <w:marBottom w:val="0"/>
      <w:divBdr>
        <w:top w:val="none" w:sz="0" w:space="0" w:color="auto"/>
        <w:left w:val="none" w:sz="0" w:space="0" w:color="auto"/>
        <w:bottom w:val="none" w:sz="0" w:space="0" w:color="auto"/>
        <w:right w:val="none" w:sz="0" w:space="0" w:color="auto"/>
      </w:divBdr>
    </w:div>
    <w:div w:id="2124810844">
      <w:bodyDiv w:val="1"/>
      <w:marLeft w:val="0"/>
      <w:marRight w:val="0"/>
      <w:marTop w:val="0"/>
      <w:marBottom w:val="0"/>
      <w:divBdr>
        <w:top w:val="none" w:sz="0" w:space="0" w:color="auto"/>
        <w:left w:val="none" w:sz="0" w:space="0" w:color="auto"/>
        <w:bottom w:val="none" w:sz="0" w:space="0" w:color="auto"/>
        <w:right w:val="none" w:sz="0" w:space="0" w:color="auto"/>
      </w:divBdr>
    </w:div>
    <w:div w:id="2125028665">
      <w:bodyDiv w:val="1"/>
      <w:marLeft w:val="0"/>
      <w:marRight w:val="0"/>
      <w:marTop w:val="0"/>
      <w:marBottom w:val="0"/>
      <w:divBdr>
        <w:top w:val="none" w:sz="0" w:space="0" w:color="auto"/>
        <w:left w:val="none" w:sz="0" w:space="0" w:color="auto"/>
        <w:bottom w:val="none" w:sz="0" w:space="0" w:color="auto"/>
        <w:right w:val="none" w:sz="0" w:space="0" w:color="auto"/>
      </w:divBdr>
    </w:div>
    <w:div w:id="2125030959">
      <w:bodyDiv w:val="1"/>
      <w:marLeft w:val="0"/>
      <w:marRight w:val="0"/>
      <w:marTop w:val="0"/>
      <w:marBottom w:val="0"/>
      <w:divBdr>
        <w:top w:val="none" w:sz="0" w:space="0" w:color="auto"/>
        <w:left w:val="none" w:sz="0" w:space="0" w:color="auto"/>
        <w:bottom w:val="none" w:sz="0" w:space="0" w:color="auto"/>
        <w:right w:val="none" w:sz="0" w:space="0" w:color="auto"/>
      </w:divBdr>
    </w:div>
    <w:div w:id="2125152489">
      <w:bodyDiv w:val="1"/>
      <w:marLeft w:val="0"/>
      <w:marRight w:val="0"/>
      <w:marTop w:val="0"/>
      <w:marBottom w:val="0"/>
      <w:divBdr>
        <w:top w:val="none" w:sz="0" w:space="0" w:color="auto"/>
        <w:left w:val="none" w:sz="0" w:space="0" w:color="auto"/>
        <w:bottom w:val="none" w:sz="0" w:space="0" w:color="auto"/>
        <w:right w:val="none" w:sz="0" w:space="0" w:color="auto"/>
      </w:divBdr>
    </w:div>
    <w:div w:id="2125155191">
      <w:bodyDiv w:val="1"/>
      <w:marLeft w:val="0"/>
      <w:marRight w:val="0"/>
      <w:marTop w:val="0"/>
      <w:marBottom w:val="0"/>
      <w:divBdr>
        <w:top w:val="none" w:sz="0" w:space="0" w:color="auto"/>
        <w:left w:val="none" w:sz="0" w:space="0" w:color="auto"/>
        <w:bottom w:val="none" w:sz="0" w:space="0" w:color="auto"/>
        <w:right w:val="none" w:sz="0" w:space="0" w:color="auto"/>
      </w:divBdr>
    </w:div>
    <w:div w:id="2125270659">
      <w:bodyDiv w:val="1"/>
      <w:marLeft w:val="0"/>
      <w:marRight w:val="0"/>
      <w:marTop w:val="0"/>
      <w:marBottom w:val="0"/>
      <w:divBdr>
        <w:top w:val="none" w:sz="0" w:space="0" w:color="auto"/>
        <w:left w:val="none" w:sz="0" w:space="0" w:color="auto"/>
        <w:bottom w:val="none" w:sz="0" w:space="0" w:color="auto"/>
        <w:right w:val="none" w:sz="0" w:space="0" w:color="auto"/>
      </w:divBdr>
    </w:div>
    <w:div w:id="2125346996">
      <w:bodyDiv w:val="1"/>
      <w:marLeft w:val="0"/>
      <w:marRight w:val="0"/>
      <w:marTop w:val="0"/>
      <w:marBottom w:val="0"/>
      <w:divBdr>
        <w:top w:val="none" w:sz="0" w:space="0" w:color="auto"/>
        <w:left w:val="none" w:sz="0" w:space="0" w:color="auto"/>
        <w:bottom w:val="none" w:sz="0" w:space="0" w:color="auto"/>
        <w:right w:val="none" w:sz="0" w:space="0" w:color="auto"/>
      </w:divBdr>
    </w:div>
    <w:div w:id="2125420368">
      <w:bodyDiv w:val="1"/>
      <w:marLeft w:val="0"/>
      <w:marRight w:val="0"/>
      <w:marTop w:val="0"/>
      <w:marBottom w:val="0"/>
      <w:divBdr>
        <w:top w:val="none" w:sz="0" w:space="0" w:color="auto"/>
        <w:left w:val="none" w:sz="0" w:space="0" w:color="auto"/>
        <w:bottom w:val="none" w:sz="0" w:space="0" w:color="auto"/>
        <w:right w:val="none" w:sz="0" w:space="0" w:color="auto"/>
      </w:divBdr>
    </w:div>
    <w:div w:id="2125609741">
      <w:bodyDiv w:val="1"/>
      <w:marLeft w:val="0"/>
      <w:marRight w:val="0"/>
      <w:marTop w:val="0"/>
      <w:marBottom w:val="0"/>
      <w:divBdr>
        <w:top w:val="none" w:sz="0" w:space="0" w:color="auto"/>
        <w:left w:val="none" w:sz="0" w:space="0" w:color="auto"/>
        <w:bottom w:val="none" w:sz="0" w:space="0" w:color="auto"/>
        <w:right w:val="none" w:sz="0" w:space="0" w:color="auto"/>
      </w:divBdr>
    </w:div>
    <w:div w:id="2125616320">
      <w:bodyDiv w:val="1"/>
      <w:marLeft w:val="0"/>
      <w:marRight w:val="0"/>
      <w:marTop w:val="0"/>
      <w:marBottom w:val="0"/>
      <w:divBdr>
        <w:top w:val="none" w:sz="0" w:space="0" w:color="auto"/>
        <w:left w:val="none" w:sz="0" w:space="0" w:color="auto"/>
        <w:bottom w:val="none" w:sz="0" w:space="0" w:color="auto"/>
        <w:right w:val="none" w:sz="0" w:space="0" w:color="auto"/>
      </w:divBdr>
    </w:div>
    <w:div w:id="2125953387">
      <w:bodyDiv w:val="1"/>
      <w:marLeft w:val="0"/>
      <w:marRight w:val="0"/>
      <w:marTop w:val="0"/>
      <w:marBottom w:val="0"/>
      <w:divBdr>
        <w:top w:val="none" w:sz="0" w:space="0" w:color="auto"/>
        <w:left w:val="none" w:sz="0" w:space="0" w:color="auto"/>
        <w:bottom w:val="none" w:sz="0" w:space="0" w:color="auto"/>
        <w:right w:val="none" w:sz="0" w:space="0" w:color="auto"/>
      </w:divBdr>
    </w:div>
    <w:div w:id="2125995403">
      <w:bodyDiv w:val="1"/>
      <w:marLeft w:val="0"/>
      <w:marRight w:val="0"/>
      <w:marTop w:val="0"/>
      <w:marBottom w:val="0"/>
      <w:divBdr>
        <w:top w:val="none" w:sz="0" w:space="0" w:color="auto"/>
        <w:left w:val="none" w:sz="0" w:space="0" w:color="auto"/>
        <w:bottom w:val="none" w:sz="0" w:space="0" w:color="auto"/>
        <w:right w:val="none" w:sz="0" w:space="0" w:color="auto"/>
      </w:divBdr>
    </w:div>
    <w:div w:id="2125995632">
      <w:bodyDiv w:val="1"/>
      <w:marLeft w:val="0"/>
      <w:marRight w:val="0"/>
      <w:marTop w:val="0"/>
      <w:marBottom w:val="0"/>
      <w:divBdr>
        <w:top w:val="none" w:sz="0" w:space="0" w:color="auto"/>
        <w:left w:val="none" w:sz="0" w:space="0" w:color="auto"/>
        <w:bottom w:val="none" w:sz="0" w:space="0" w:color="auto"/>
        <w:right w:val="none" w:sz="0" w:space="0" w:color="auto"/>
      </w:divBdr>
    </w:div>
    <w:div w:id="2126076055">
      <w:bodyDiv w:val="1"/>
      <w:marLeft w:val="0"/>
      <w:marRight w:val="0"/>
      <w:marTop w:val="0"/>
      <w:marBottom w:val="0"/>
      <w:divBdr>
        <w:top w:val="none" w:sz="0" w:space="0" w:color="auto"/>
        <w:left w:val="none" w:sz="0" w:space="0" w:color="auto"/>
        <w:bottom w:val="none" w:sz="0" w:space="0" w:color="auto"/>
        <w:right w:val="none" w:sz="0" w:space="0" w:color="auto"/>
      </w:divBdr>
    </w:div>
    <w:div w:id="2126077605">
      <w:bodyDiv w:val="1"/>
      <w:marLeft w:val="0"/>
      <w:marRight w:val="0"/>
      <w:marTop w:val="0"/>
      <w:marBottom w:val="0"/>
      <w:divBdr>
        <w:top w:val="none" w:sz="0" w:space="0" w:color="auto"/>
        <w:left w:val="none" w:sz="0" w:space="0" w:color="auto"/>
        <w:bottom w:val="none" w:sz="0" w:space="0" w:color="auto"/>
        <w:right w:val="none" w:sz="0" w:space="0" w:color="auto"/>
      </w:divBdr>
    </w:div>
    <w:div w:id="2126265480">
      <w:bodyDiv w:val="1"/>
      <w:marLeft w:val="0"/>
      <w:marRight w:val="0"/>
      <w:marTop w:val="0"/>
      <w:marBottom w:val="0"/>
      <w:divBdr>
        <w:top w:val="none" w:sz="0" w:space="0" w:color="auto"/>
        <w:left w:val="none" w:sz="0" w:space="0" w:color="auto"/>
        <w:bottom w:val="none" w:sz="0" w:space="0" w:color="auto"/>
        <w:right w:val="none" w:sz="0" w:space="0" w:color="auto"/>
      </w:divBdr>
      <w:divsChild>
        <w:div w:id="130833124">
          <w:marLeft w:val="0"/>
          <w:marRight w:val="0"/>
          <w:marTop w:val="0"/>
          <w:marBottom w:val="0"/>
          <w:divBdr>
            <w:top w:val="none" w:sz="0" w:space="0" w:color="auto"/>
            <w:left w:val="none" w:sz="0" w:space="0" w:color="auto"/>
            <w:bottom w:val="none" w:sz="0" w:space="0" w:color="auto"/>
            <w:right w:val="none" w:sz="0" w:space="0" w:color="auto"/>
          </w:divBdr>
        </w:div>
      </w:divsChild>
    </w:div>
    <w:div w:id="2126464518">
      <w:bodyDiv w:val="1"/>
      <w:marLeft w:val="0"/>
      <w:marRight w:val="0"/>
      <w:marTop w:val="0"/>
      <w:marBottom w:val="0"/>
      <w:divBdr>
        <w:top w:val="none" w:sz="0" w:space="0" w:color="auto"/>
        <w:left w:val="none" w:sz="0" w:space="0" w:color="auto"/>
        <w:bottom w:val="none" w:sz="0" w:space="0" w:color="auto"/>
        <w:right w:val="none" w:sz="0" w:space="0" w:color="auto"/>
      </w:divBdr>
    </w:div>
    <w:div w:id="2126539191">
      <w:bodyDiv w:val="1"/>
      <w:marLeft w:val="0"/>
      <w:marRight w:val="0"/>
      <w:marTop w:val="0"/>
      <w:marBottom w:val="0"/>
      <w:divBdr>
        <w:top w:val="none" w:sz="0" w:space="0" w:color="auto"/>
        <w:left w:val="none" w:sz="0" w:space="0" w:color="auto"/>
        <w:bottom w:val="none" w:sz="0" w:space="0" w:color="auto"/>
        <w:right w:val="none" w:sz="0" w:space="0" w:color="auto"/>
      </w:divBdr>
    </w:div>
    <w:div w:id="2126584165">
      <w:bodyDiv w:val="1"/>
      <w:marLeft w:val="0"/>
      <w:marRight w:val="0"/>
      <w:marTop w:val="0"/>
      <w:marBottom w:val="0"/>
      <w:divBdr>
        <w:top w:val="none" w:sz="0" w:space="0" w:color="auto"/>
        <w:left w:val="none" w:sz="0" w:space="0" w:color="auto"/>
        <w:bottom w:val="none" w:sz="0" w:space="0" w:color="auto"/>
        <w:right w:val="none" w:sz="0" w:space="0" w:color="auto"/>
      </w:divBdr>
    </w:div>
    <w:div w:id="2126609650">
      <w:bodyDiv w:val="1"/>
      <w:marLeft w:val="0"/>
      <w:marRight w:val="0"/>
      <w:marTop w:val="0"/>
      <w:marBottom w:val="0"/>
      <w:divBdr>
        <w:top w:val="none" w:sz="0" w:space="0" w:color="auto"/>
        <w:left w:val="none" w:sz="0" w:space="0" w:color="auto"/>
        <w:bottom w:val="none" w:sz="0" w:space="0" w:color="auto"/>
        <w:right w:val="none" w:sz="0" w:space="0" w:color="auto"/>
      </w:divBdr>
    </w:div>
    <w:div w:id="2126725602">
      <w:bodyDiv w:val="1"/>
      <w:marLeft w:val="0"/>
      <w:marRight w:val="0"/>
      <w:marTop w:val="0"/>
      <w:marBottom w:val="0"/>
      <w:divBdr>
        <w:top w:val="none" w:sz="0" w:space="0" w:color="auto"/>
        <w:left w:val="none" w:sz="0" w:space="0" w:color="auto"/>
        <w:bottom w:val="none" w:sz="0" w:space="0" w:color="auto"/>
        <w:right w:val="none" w:sz="0" w:space="0" w:color="auto"/>
      </w:divBdr>
    </w:div>
    <w:div w:id="2126725924">
      <w:bodyDiv w:val="1"/>
      <w:marLeft w:val="0"/>
      <w:marRight w:val="0"/>
      <w:marTop w:val="0"/>
      <w:marBottom w:val="0"/>
      <w:divBdr>
        <w:top w:val="none" w:sz="0" w:space="0" w:color="auto"/>
        <w:left w:val="none" w:sz="0" w:space="0" w:color="auto"/>
        <w:bottom w:val="none" w:sz="0" w:space="0" w:color="auto"/>
        <w:right w:val="none" w:sz="0" w:space="0" w:color="auto"/>
      </w:divBdr>
    </w:div>
    <w:div w:id="2126776600">
      <w:bodyDiv w:val="1"/>
      <w:marLeft w:val="0"/>
      <w:marRight w:val="0"/>
      <w:marTop w:val="0"/>
      <w:marBottom w:val="0"/>
      <w:divBdr>
        <w:top w:val="none" w:sz="0" w:space="0" w:color="auto"/>
        <w:left w:val="none" w:sz="0" w:space="0" w:color="auto"/>
        <w:bottom w:val="none" w:sz="0" w:space="0" w:color="auto"/>
        <w:right w:val="none" w:sz="0" w:space="0" w:color="auto"/>
      </w:divBdr>
    </w:div>
    <w:div w:id="2126801719">
      <w:bodyDiv w:val="1"/>
      <w:marLeft w:val="0"/>
      <w:marRight w:val="0"/>
      <w:marTop w:val="0"/>
      <w:marBottom w:val="0"/>
      <w:divBdr>
        <w:top w:val="none" w:sz="0" w:space="0" w:color="auto"/>
        <w:left w:val="none" w:sz="0" w:space="0" w:color="auto"/>
        <w:bottom w:val="none" w:sz="0" w:space="0" w:color="auto"/>
        <w:right w:val="none" w:sz="0" w:space="0" w:color="auto"/>
      </w:divBdr>
    </w:div>
    <w:div w:id="2126997684">
      <w:bodyDiv w:val="1"/>
      <w:marLeft w:val="0"/>
      <w:marRight w:val="0"/>
      <w:marTop w:val="0"/>
      <w:marBottom w:val="0"/>
      <w:divBdr>
        <w:top w:val="none" w:sz="0" w:space="0" w:color="auto"/>
        <w:left w:val="none" w:sz="0" w:space="0" w:color="auto"/>
        <w:bottom w:val="none" w:sz="0" w:space="0" w:color="auto"/>
        <w:right w:val="none" w:sz="0" w:space="0" w:color="auto"/>
      </w:divBdr>
    </w:div>
    <w:div w:id="2127038049">
      <w:bodyDiv w:val="1"/>
      <w:marLeft w:val="0"/>
      <w:marRight w:val="0"/>
      <w:marTop w:val="0"/>
      <w:marBottom w:val="0"/>
      <w:divBdr>
        <w:top w:val="none" w:sz="0" w:space="0" w:color="auto"/>
        <w:left w:val="none" w:sz="0" w:space="0" w:color="auto"/>
        <w:bottom w:val="none" w:sz="0" w:space="0" w:color="auto"/>
        <w:right w:val="none" w:sz="0" w:space="0" w:color="auto"/>
      </w:divBdr>
    </w:div>
    <w:div w:id="2127116019">
      <w:bodyDiv w:val="1"/>
      <w:marLeft w:val="0"/>
      <w:marRight w:val="0"/>
      <w:marTop w:val="0"/>
      <w:marBottom w:val="0"/>
      <w:divBdr>
        <w:top w:val="none" w:sz="0" w:space="0" w:color="auto"/>
        <w:left w:val="none" w:sz="0" w:space="0" w:color="auto"/>
        <w:bottom w:val="none" w:sz="0" w:space="0" w:color="auto"/>
        <w:right w:val="none" w:sz="0" w:space="0" w:color="auto"/>
      </w:divBdr>
    </w:div>
    <w:div w:id="2127235316">
      <w:bodyDiv w:val="1"/>
      <w:marLeft w:val="0"/>
      <w:marRight w:val="0"/>
      <w:marTop w:val="0"/>
      <w:marBottom w:val="0"/>
      <w:divBdr>
        <w:top w:val="none" w:sz="0" w:space="0" w:color="auto"/>
        <w:left w:val="none" w:sz="0" w:space="0" w:color="auto"/>
        <w:bottom w:val="none" w:sz="0" w:space="0" w:color="auto"/>
        <w:right w:val="none" w:sz="0" w:space="0" w:color="auto"/>
      </w:divBdr>
    </w:div>
    <w:div w:id="2127654670">
      <w:bodyDiv w:val="1"/>
      <w:marLeft w:val="0"/>
      <w:marRight w:val="0"/>
      <w:marTop w:val="0"/>
      <w:marBottom w:val="0"/>
      <w:divBdr>
        <w:top w:val="none" w:sz="0" w:space="0" w:color="auto"/>
        <w:left w:val="none" w:sz="0" w:space="0" w:color="auto"/>
        <w:bottom w:val="none" w:sz="0" w:space="0" w:color="auto"/>
        <w:right w:val="none" w:sz="0" w:space="0" w:color="auto"/>
      </w:divBdr>
    </w:div>
    <w:div w:id="2127962744">
      <w:bodyDiv w:val="1"/>
      <w:marLeft w:val="0"/>
      <w:marRight w:val="0"/>
      <w:marTop w:val="0"/>
      <w:marBottom w:val="0"/>
      <w:divBdr>
        <w:top w:val="none" w:sz="0" w:space="0" w:color="auto"/>
        <w:left w:val="none" w:sz="0" w:space="0" w:color="auto"/>
        <w:bottom w:val="none" w:sz="0" w:space="0" w:color="auto"/>
        <w:right w:val="none" w:sz="0" w:space="0" w:color="auto"/>
      </w:divBdr>
    </w:div>
    <w:div w:id="2127969705">
      <w:bodyDiv w:val="1"/>
      <w:marLeft w:val="0"/>
      <w:marRight w:val="0"/>
      <w:marTop w:val="0"/>
      <w:marBottom w:val="0"/>
      <w:divBdr>
        <w:top w:val="none" w:sz="0" w:space="0" w:color="auto"/>
        <w:left w:val="none" w:sz="0" w:space="0" w:color="auto"/>
        <w:bottom w:val="none" w:sz="0" w:space="0" w:color="auto"/>
        <w:right w:val="none" w:sz="0" w:space="0" w:color="auto"/>
      </w:divBdr>
    </w:div>
    <w:div w:id="2128043059">
      <w:bodyDiv w:val="1"/>
      <w:marLeft w:val="0"/>
      <w:marRight w:val="0"/>
      <w:marTop w:val="0"/>
      <w:marBottom w:val="0"/>
      <w:divBdr>
        <w:top w:val="none" w:sz="0" w:space="0" w:color="auto"/>
        <w:left w:val="none" w:sz="0" w:space="0" w:color="auto"/>
        <w:bottom w:val="none" w:sz="0" w:space="0" w:color="auto"/>
        <w:right w:val="none" w:sz="0" w:space="0" w:color="auto"/>
      </w:divBdr>
    </w:div>
    <w:div w:id="2128043617">
      <w:bodyDiv w:val="1"/>
      <w:marLeft w:val="0"/>
      <w:marRight w:val="0"/>
      <w:marTop w:val="0"/>
      <w:marBottom w:val="0"/>
      <w:divBdr>
        <w:top w:val="none" w:sz="0" w:space="0" w:color="auto"/>
        <w:left w:val="none" w:sz="0" w:space="0" w:color="auto"/>
        <w:bottom w:val="none" w:sz="0" w:space="0" w:color="auto"/>
        <w:right w:val="none" w:sz="0" w:space="0" w:color="auto"/>
      </w:divBdr>
    </w:div>
    <w:div w:id="2128426080">
      <w:bodyDiv w:val="1"/>
      <w:marLeft w:val="0"/>
      <w:marRight w:val="0"/>
      <w:marTop w:val="0"/>
      <w:marBottom w:val="0"/>
      <w:divBdr>
        <w:top w:val="none" w:sz="0" w:space="0" w:color="auto"/>
        <w:left w:val="none" w:sz="0" w:space="0" w:color="auto"/>
        <w:bottom w:val="none" w:sz="0" w:space="0" w:color="auto"/>
        <w:right w:val="none" w:sz="0" w:space="0" w:color="auto"/>
      </w:divBdr>
    </w:div>
    <w:div w:id="2128431144">
      <w:bodyDiv w:val="1"/>
      <w:marLeft w:val="0"/>
      <w:marRight w:val="0"/>
      <w:marTop w:val="0"/>
      <w:marBottom w:val="0"/>
      <w:divBdr>
        <w:top w:val="none" w:sz="0" w:space="0" w:color="auto"/>
        <w:left w:val="none" w:sz="0" w:space="0" w:color="auto"/>
        <w:bottom w:val="none" w:sz="0" w:space="0" w:color="auto"/>
        <w:right w:val="none" w:sz="0" w:space="0" w:color="auto"/>
      </w:divBdr>
    </w:div>
    <w:div w:id="2128503970">
      <w:bodyDiv w:val="1"/>
      <w:marLeft w:val="0"/>
      <w:marRight w:val="0"/>
      <w:marTop w:val="0"/>
      <w:marBottom w:val="0"/>
      <w:divBdr>
        <w:top w:val="none" w:sz="0" w:space="0" w:color="auto"/>
        <w:left w:val="none" w:sz="0" w:space="0" w:color="auto"/>
        <w:bottom w:val="none" w:sz="0" w:space="0" w:color="auto"/>
        <w:right w:val="none" w:sz="0" w:space="0" w:color="auto"/>
      </w:divBdr>
    </w:div>
    <w:div w:id="2128695918">
      <w:bodyDiv w:val="1"/>
      <w:marLeft w:val="0"/>
      <w:marRight w:val="0"/>
      <w:marTop w:val="0"/>
      <w:marBottom w:val="0"/>
      <w:divBdr>
        <w:top w:val="none" w:sz="0" w:space="0" w:color="auto"/>
        <w:left w:val="none" w:sz="0" w:space="0" w:color="auto"/>
        <w:bottom w:val="none" w:sz="0" w:space="0" w:color="auto"/>
        <w:right w:val="none" w:sz="0" w:space="0" w:color="auto"/>
      </w:divBdr>
    </w:div>
    <w:div w:id="2128741401">
      <w:bodyDiv w:val="1"/>
      <w:marLeft w:val="0"/>
      <w:marRight w:val="0"/>
      <w:marTop w:val="0"/>
      <w:marBottom w:val="0"/>
      <w:divBdr>
        <w:top w:val="none" w:sz="0" w:space="0" w:color="auto"/>
        <w:left w:val="none" w:sz="0" w:space="0" w:color="auto"/>
        <w:bottom w:val="none" w:sz="0" w:space="0" w:color="auto"/>
        <w:right w:val="none" w:sz="0" w:space="0" w:color="auto"/>
      </w:divBdr>
    </w:div>
    <w:div w:id="2128812689">
      <w:bodyDiv w:val="1"/>
      <w:marLeft w:val="0"/>
      <w:marRight w:val="0"/>
      <w:marTop w:val="0"/>
      <w:marBottom w:val="0"/>
      <w:divBdr>
        <w:top w:val="none" w:sz="0" w:space="0" w:color="auto"/>
        <w:left w:val="none" w:sz="0" w:space="0" w:color="auto"/>
        <w:bottom w:val="none" w:sz="0" w:space="0" w:color="auto"/>
        <w:right w:val="none" w:sz="0" w:space="0" w:color="auto"/>
      </w:divBdr>
    </w:div>
    <w:div w:id="2128893770">
      <w:bodyDiv w:val="1"/>
      <w:marLeft w:val="0"/>
      <w:marRight w:val="0"/>
      <w:marTop w:val="0"/>
      <w:marBottom w:val="0"/>
      <w:divBdr>
        <w:top w:val="none" w:sz="0" w:space="0" w:color="auto"/>
        <w:left w:val="none" w:sz="0" w:space="0" w:color="auto"/>
        <w:bottom w:val="none" w:sz="0" w:space="0" w:color="auto"/>
        <w:right w:val="none" w:sz="0" w:space="0" w:color="auto"/>
      </w:divBdr>
    </w:div>
    <w:div w:id="2129159287">
      <w:bodyDiv w:val="1"/>
      <w:marLeft w:val="0"/>
      <w:marRight w:val="0"/>
      <w:marTop w:val="0"/>
      <w:marBottom w:val="0"/>
      <w:divBdr>
        <w:top w:val="none" w:sz="0" w:space="0" w:color="auto"/>
        <w:left w:val="none" w:sz="0" w:space="0" w:color="auto"/>
        <w:bottom w:val="none" w:sz="0" w:space="0" w:color="auto"/>
        <w:right w:val="none" w:sz="0" w:space="0" w:color="auto"/>
      </w:divBdr>
    </w:div>
    <w:div w:id="2129346213">
      <w:bodyDiv w:val="1"/>
      <w:marLeft w:val="0"/>
      <w:marRight w:val="0"/>
      <w:marTop w:val="0"/>
      <w:marBottom w:val="0"/>
      <w:divBdr>
        <w:top w:val="none" w:sz="0" w:space="0" w:color="auto"/>
        <w:left w:val="none" w:sz="0" w:space="0" w:color="auto"/>
        <w:bottom w:val="none" w:sz="0" w:space="0" w:color="auto"/>
        <w:right w:val="none" w:sz="0" w:space="0" w:color="auto"/>
      </w:divBdr>
    </w:div>
    <w:div w:id="2129353805">
      <w:bodyDiv w:val="1"/>
      <w:marLeft w:val="0"/>
      <w:marRight w:val="0"/>
      <w:marTop w:val="0"/>
      <w:marBottom w:val="0"/>
      <w:divBdr>
        <w:top w:val="none" w:sz="0" w:space="0" w:color="auto"/>
        <w:left w:val="none" w:sz="0" w:space="0" w:color="auto"/>
        <w:bottom w:val="none" w:sz="0" w:space="0" w:color="auto"/>
        <w:right w:val="none" w:sz="0" w:space="0" w:color="auto"/>
      </w:divBdr>
    </w:div>
    <w:div w:id="2129354069">
      <w:bodyDiv w:val="1"/>
      <w:marLeft w:val="0"/>
      <w:marRight w:val="0"/>
      <w:marTop w:val="0"/>
      <w:marBottom w:val="0"/>
      <w:divBdr>
        <w:top w:val="none" w:sz="0" w:space="0" w:color="auto"/>
        <w:left w:val="none" w:sz="0" w:space="0" w:color="auto"/>
        <w:bottom w:val="none" w:sz="0" w:space="0" w:color="auto"/>
        <w:right w:val="none" w:sz="0" w:space="0" w:color="auto"/>
      </w:divBdr>
    </w:div>
    <w:div w:id="2129468928">
      <w:bodyDiv w:val="1"/>
      <w:marLeft w:val="0"/>
      <w:marRight w:val="0"/>
      <w:marTop w:val="0"/>
      <w:marBottom w:val="0"/>
      <w:divBdr>
        <w:top w:val="none" w:sz="0" w:space="0" w:color="auto"/>
        <w:left w:val="none" w:sz="0" w:space="0" w:color="auto"/>
        <w:bottom w:val="none" w:sz="0" w:space="0" w:color="auto"/>
        <w:right w:val="none" w:sz="0" w:space="0" w:color="auto"/>
      </w:divBdr>
    </w:div>
    <w:div w:id="2129734682">
      <w:bodyDiv w:val="1"/>
      <w:marLeft w:val="0"/>
      <w:marRight w:val="0"/>
      <w:marTop w:val="0"/>
      <w:marBottom w:val="0"/>
      <w:divBdr>
        <w:top w:val="none" w:sz="0" w:space="0" w:color="auto"/>
        <w:left w:val="none" w:sz="0" w:space="0" w:color="auto"/>
        <w:bottom w:val="none" w:sz="0" w:space="0" w:color="auto"/>
        <w:right w:val="none" w:sz="0" w:space="0" w:color="auto"/>
      </w:divBdr>
    </w:div>
    <w:div w:id="2129739820">
      <w:bodyDiv w:val="1"/>
      <w:marLeft w:val="0"/>
      <w:marRight w:val="0"/>
      <w:marTop w:val="0"/>
      <w:marBottom w:val="0"/>
      <w:divBdr>
        <w:top w:val="none" w:sz="0" w:space="0" w:color="auto"/>
        <w:left w:val="none" w:sz="0" w:space="0" w:color="auto"/>
        <w:bottom w:val="none" w:sz="0" w:space="0" w:color="auto"/>
        <w:right w:val="none" w:sz="0" w:space="0" w:color="auto"/>
      </w:divBdr>
    </w:div>
    <w:div w:id="2129808780">
      <w:bodyDiv w:val="1"/>
      <w:marLeft w:val="0"/>
      <w:marRight w:val="0"/>
      <w:marTop w:val="0"/>
      <w:marBottom w:val="0"/>
      <w:divBdr>
        <w:top w:val="none" w:sz="0" w:space="0" w:color="auto"/>
        <w:left w:val="none" w:sz="0" w:space="0" w:color="auto"/>
        <w:bottom w:val="none" w:sz="0" w:space="0" w:color="auto"/>
        <w:right w:val="none" w:sz="0" w:space="0" w:color="auto"/>
      </w:divBdr>
    </w:div>
    <w:div w:id="2130004370">
      <w:bodyDiv w:val="1"/>
      <w:marLeft w:val="0"/>
      <w:marRight w:val="0"/>
      <w:marTop w:val="0"/>
      <w:marBottom w:val="0"/>
      <w:divBdr>
        <w:top w:val="none" w:sz="0" w:space="0" w:color="auto"/>
        <w:left w:val="none" w:sz="0" w:space="0" w:color="auto"/>
        <w:bottom w:val="none" w:sz="0" w:space="0" w:color="auto"/>
        <w:right w:val="none" w:sz="0" w:space="0" w:color="auto"/>
      </w:divBdr>
    </w:div>
    <w:div w:id="2130077395">
      <w:bodyDiv w:val="1"/>
      <w:marLeft w:val="0"/>
      <w:marRight w:val="0"/>
      <w:marTop w:val="0"/>
      <w:marBottom w:val="0"/>
      <w:divBdr>
        <w:top w:val="none" w:sz="0" w:space="0" w:color="auto"/>
        <w:left w:val="none" w:sz="0" w:space="0" w:color="auto"/>
        <w:bottom w:val="none" w:sz="0" w:space="0" w:color="auto"/>
        <w:right w:val="none" w:sz="0" w:space="0" w:color="auto"/>
      </w:divBdr>
    </w:div>
    <w:div w:id="2130272805">
      <w:bodyDiv w:val="1"/>
      <w:marLeft w:val="0"/>
      <w:marRight w:val="0"/>
      <w:marTop w:val="0"/>
      <w:marBottom w:val="0"/>
      <w:divBdr>
        <w:top w:val="none" w:sz="0" w:space="0" w:color="auto"/>
        <w:left w:val="none" w:sz="0" w:space="0" w:color="auto"/>
        <w:bottom w:val="none" w:sz="0" w:space="0" w:color="auto"/>
        <w:right w:val="none" w:sz="0" w:space="0" w:color="auto"/>
      </w:divBdr>
    </w:div>
    <w:div w:id="2130390845">
      <w:bodyDiv w:val="1"/>
      <w:marLeft w:val="0"/>
      <w:marRight w:val="0"/>
      <w:marTop w:val="0"/>
      <w:marBottom w:val="0"/>
      <w:divBdr>
        <w:top w:val="none" w:sz="0" w:space="0" w:color="auto"/>
        <w:left w:val="none" w:sz="0" w:space="0" w:color="auto"/>
        <w:bottom w:val="none" w:sz="0" w:space="0" w:color="auto"/>
        <w:right w:val="none" w:sz="0" w:space="0" w:color="auto"/>
      </w:divBdr>
    </w:div>
    <w:div w:id="2130391009">
      <w:bodyDiv w:val="1"/>
      <w:marLeft w:val="0"/>
      <w:marRight w:val="0"/>
      <w:marTop w:val="0"/>
      <w:marBottom w:val="0"/>
      <w:divBdr>
        <w:top w:val="none" w:sz="0" w:space="0" w:color="auto"/>
        <w:left w:val="none" w:sz="0" w:space="0" w:color="auto"/>
        <w:bottom w:val="none" w:sz="0" w:space="0" w:color="auto"/>
        <w:right w:val="none" w:sz="0" w:space="0" w:color="auto"/>
      </w:divBdr>
    </w:div>
    <w:div w:id="2130465990">
      <w:bodyDiv w:val="1"/>
      <w:marLeft w:val="0"/>
      <w:marRight w:val="0"/>
      <w:marTop w:val="0"/>
      <w:marBottom w:val="0"/>
      <w:divBdr>
        <w:top w:val="none" w:sz="0" w:space="0" w:color="auto"/>
        <w:left w:val="none" w:sz="0" w:space="0" w:color="auto"/>
        <w:bottom w:val="none" w:sz="0" w:space="0" w:color="auto"/>
        <w:right w:val="none" w:sz="0" w:space="0" w:color="auto"/>
      </w:divBdr>
    </w:div>
    <w:div w:id="2130930206">
      <w:bodyDiv w:val="1"/>
      <w:marLeft w:val="0"/>
      <w:marRight w:val="0"/>
      <w:marTop w:val="0"/>
      <w:marBottom w:val="0"/>
      <w:divBdr>
        <w:top w:val="none" w:sz="0" w:space="0" w:color="auto"/>
        <w:left w:val="none" w:sz="0" w:space="0" w:color="auto"/>
        <w:bottom w:val="none" w:sz="0" w:space="0" w:color="auto"/>
        <w:right w:val="none" w:sz="0" w:space="0" w:color="auto"/>
      </w:divBdr>
    </w:div>
    <w:div w:id="2130932528">
      <w:bodyDiv w:val="1"/>
      <w:marLeft w:val="0"/>
      <w:marRight w:val="0"/>
      <w:marTop w:val="0"/>
      <w:marBottom w:val="0"/>
      <w:divBdr>
        <w:top w:val="none" w:sz="0" w:space="0" w:color="auto"/>
        <w:left w:val="none" w:sz="0" w:space="0" w:color="auto"/>
        <w:bottom w:val="none" w:sz="0" w:space="0" w:color="auto"/>
        <w:right w:val="none" w:sz="0" w:space="0" w:color="auto"/>
      </w:divBdr>
    </w:div>
    <w:div w:id="2130933921">
      <w:bodyDiv w:val="1"/>
      <w:marLeft w:val="0"/>
      <w:marRight w:val="0"/>
      <w:marTop w:val="0"/>
      <w:marBottom w:val="0"/>
      <w:divBdr>
        <w:top w:val="none" w:sz="0" w:space="0" w:color="auto"/>
        <w:left w:val="none" w:sz="0" w:space="0" w:color="auto"/>
        <w:bottom w:val="none" w:sz="0" w:space="0" w:color="auto"/>
        <w:right w:val="none" w:sz="0" w:space="0" w:color="auto"/>
      </w:divBdr>
    </w:div>
    <w:div w:id="2130934915">
      <w:bodyDiv w:val="1"/>
      <w:marLeft w:val="0"/>
      <w:marRight w:val="0"/>
      <w:marTop w:val="0"/>
      <w:marBottom w:val="0"/>
      <w:divBdr>
        <w:top w:val="none" w:sz="0" w:space="0" w:color="auto"/>
        <w:left w:val="none" w:sz="0" w:space="0" w:color="auto"/>
        <w:bottom w:val="none" w:sz="0" w:space="0" w:color="auto"/>
        <w:right w:val="none" w:sz="0" w:space="0" w:color="auto"/>
      </w:divBdr>
    </w:div>
    <w:div w:id="2130969664">
      <w:bodyDiv w:val="1"/>
      <w:marLeft w:val="0"/>
      <w:marRight w:val="0"/>
      <w:marTop w:val="0"/>
      <w:marBottom w:val="0"/>
      <w:divBdr>
        <w:top w:val="none" w:sz="0" w:space="0" w:color="auto"/>
        <w:left w:val="none" w:sz="0" w:space="0" w:color="auto"/>
        <w:bottom w:val="none" w:sz="0" w:space="0" w:color="auto"/>
        <w:right w:val="none" w:sz="0" w:space="0" w:color="auto"/>
      </w:divBdr>
    </w:div>
    <w:div w:id="2130970148">
      <w:bodyDiv w:val="1"/>
      <w:marLeft w:val="0"/>
      <w:marRight w:val="0"/>
      <w:marTop w:val="0"/>
      <w:marBottom w:val="0"/>
      <w:divBdr>
        <w:top w:val="none" w:sz="0" w:space="0" w:color="auto"/>
        <w:left w:val="none" w:sz="0" w:space="0" w:color="auto"/>
        <w:bottom w:val="none" w:sz="0" w:space="0" w:color="auto"/>
        <w:right w:val="none" w:sz="0" w:space="0" w:color="auto"/>
      </w:divBdr>
    </w:div>
    <w:div w:id="2130973340">
      <w:bodyDiv w:val="1"/>
      <w:marLeft w:val="0"/>
      <w:marRight w:val="0"/>
      <w:marTop w:val="0"/>
      <w:marBottom w:val="0"/>
      <w:divBdr>
        <w:top w:val="none" w:sz="0" w:space="0" w:color="auto"/>
        <w:left w:val="none" w:sz="0" w:space="0" w:color="auto"/>
        <w:bottom w:val="none" w:sz="0" w:space="0" w:color="auto"/>
        <w:right w:val="none" w:sz="0" w:space="0" w:color="auto"/>
      </w:divBdr>
    </w:div>
    <w:div w:id="2131045362">
      <w:bodyDiv w:val="1"/>
      <w:marLeft w:val="0"/>
      <w:marRight w:val="0"/>
      <w:marTop w:val="0"/>
      <w:marBottom w:val="0"/>
      <w:divBdr>
        <w:top w:val="none" w:sz="0" w:space="0" w:color="auto"/>
        <w:left w:val="none" w:sz="0" w:space="0" w:color="auto"/>
        <w:bottom w:val="none" w:sz="0" w:space="0" w:color="auto"/>
        <w:right w:val="none" w:sz="0" w:space="0" w:color="auto"/>
      </w:divBdr>
    </w:div>
    <w:div w:id="2131126449">
      <w:bodyDiv w:val="1"/>
      <w:marLeft w:val="0"/>
      <w:marRight w:val="0"/>
      <w:marTop w:val="0"/>
      <w:marBottom w:val="0"/>
      <w:divBdr>
        <w:top w:val="none" w:sz="0" w:space="0" w:color="auto"/>
        <w:left w:val="none" w:sz="0" w:space="0" w:color="auto"/>
        <w:bottom w:val="none" w:sz="0" w:space="0" w:color="auto"/>
        <w:right w:val="none" w:sz="0" w:space="0" w:color="auto"/>
      </w:divBdr>
    </w:div>
    <w:div w:id="2131241604">
      <w:bodyDiv w:val="1"/>
      <w:marLeft w:val="0"/>
      <w:marRight w:val="0"/>
      <w:marTop w:val="0"/>
      <w:marBottom w:val="0"/>
      <w:divBdr>
        <w:top w:val="none" w:sz="0" w:space="0" w:color="auto"/>
        <w:left w:val="none" w:sz="0" w:space="0" w:color="auto"/>
        <w:bottom w:val="none" w:sz="0" w:space="0" w:color="auto"/>
        <w:right w:val="none" w:sz="0" w:space="0" w:color="auto"/>
      </w:divBdr>
    </w:div>
    <w:div w:id="2131319548">
      <w:bodyDiv w:val="1"/>
      <w:marLeft w:val="0"/>
      <w:marRight w:val="0"/>
      <w:marTop w:val="0"/>
      <w:marBottom w:val="0"/>
      <w:divBdr>
        <w:top w:val="none" w:sz="0" w:space="0" w:color="auto"/>
        <w:left w:val="none" w:sz="0" w:space="0" w:color="auto"/>
        <w:bottom w:val="none" w:sz="0" w:space="0" w:color="auto"/>
        <w:right w:val="none" w:sz="0" w:space="0" w:color="auto"/>
      </w:divBdr>
    </w:div>
    <w:div w:id="2131433019">
      <w:bodyDiv w:val="1"/>
      <w:marLeft w:val="0"/>
      <w:marRight w:val="0"/>
      <w:marTop w:val="0"/>
      <w:marBottom w:val="0"/>
      <w:divBdr>
        <w:top w:val="none" w:sz="0" w:space="0" w:color="auto"/>
        <w:left w:val="none" w:sz="0" w:space="0" w:color="auto"/>
        <w:bottom w:val="none" w:sz="0" w:space="0" w:color="auto"/>
        <w:right w:val="none" w:sz="0" w:space="0" w:color="auto"/>
      </w:divBdr>
    </w:div>
    <w:div w:id="2131439533">
      <w:bodyDiv w:val="1"/>
      <w:marLeft w:val="0"/>
      <w:marRight w:val="0"/>
      <w:marTop w:val="0"/>
      <w:marBottom w:val="0"/>
      <w:divBdr>
        <w:top w:val="none" w:sz="0" w:space="0" w:color="auto"/>
        <w:left w:val="none" w:sz="0" w:space="0" w:color="auto"/>
        <w:bottom w:val="none" w:sz="0" w:space="0" w:color="auto"/>
        <w:right w:val="none" w:sz="0" w:space="0" w:color="auto"/>
      </w:divBdr>
    </w:div>
    <w:div w:id="2131584775">
      <w:bodyDiv w:val="1"/>
      <w:marLeft w:val="0"/>
      <w:marRight w:val="0"/>
      <w:marTop w:val="0"/>
      <w:marBottom w:val="0"/>
      <w:divBdr>
        <w:top w:val="none" w:sz="0" w:space="0" w:color="auto"/>
        <w:left w:val="none" w:sz="0" w:space="0" w:color="auto"/>
        <w:bottom w:val="none" w:sz="0" w:space="0" w:color="auto"/>
        <w:right w:val="none" w:sz="0" w:space="0" w:color="auto"/>
      </w:divBdr>
    </w:div>
    <w:div w:id="2132043064">
      <w:bodyDiv w:val="1"/>
      <w:marLeft w:val="0"/>
      <w:marRight w:val="0"/>
      <w:marTop w:val="0"/>
      <w:marBottom w:val="0"/>
      <w:divBdr>
        <w:top w:val="none" w:sz="0" w:space="0" w:color="auto"/>
        <w:left w:val="none" w:sz="0" w:space="0" w:color="auto"/>
        <w:bottom w:val="none" w:sz="0" w:space="0" w:color="auto"/>
        <w:right w:val="none" w:sz="0" w:space="0" w:color="auto"/>
      </w:divBdr>
    </w:div>
    <w:div w:id="2132244275">
      <w:bodyDiv w:val="1"/>
      <w:marLeft w:val="0"/>
      <w:marRight w:val="0"/>
      <w:marTop w:val="0"/>
      <w:marBottom w:val="0"/>
      <w:divBdr>
        <w:top w:val="none" w:sz="0" w:space="0" w:color="auto"/>
        <w:left w:val="none" w:sz="0" w:space="0" w:color="auto"/>
        <w:bottom w:val="none" w:sz="0" w:space="0" w:color="auto"/>
        <w:right w:val="none" w:sz="0" w:space="0" w:color="auto"/>
      </w:divBdr>
    </w:div>
    <w:div w:id="2132555958">
      <w:bodyDiv w:val="1"/>
      <w:marLeft w:val="0"/>
      <w:marRight w:val="0"/>
      <w:marTop w:val="0"/>
      <w:marBottom w:val="0"/>
      <w:divBdr>
        <w:top w:val="none" w:sz="0" w:space="0" w:color="auto"/>
        <w:left w:val="none" w:sz="0" w:space="0" w:color="auto"/>
        <w:bottom w:val="none" w:sz="0" w:space="0" w:color="auto"/>
        <w:right w:val="none" w:sz="0" w:space="0" w:color="auto"/>
      </w:divBdr>
    </w:div>
    <w:div w:id="2132816599">
      <w:bodyDiv w:val="1"/>
      <w:marLeft w:val="0"/>
      <w:marRight w:val="0"/>
      <w:marTop w:val="0"/>
      <w:marBottom w:val="0"/>
      <w:divBdr>
        <w:top w:val="none" w:sz="0" w:space="0" w:color="auto"/>
        <w:left w:val="none" w:sz="0" w:space="0" w:color="auto"/>
        <w:bottom w:val="none" w:sz="0" w:space="0" w:color="auto"/>
        <w:right w:val="none" w:sz="0" w:space="0" w:color="auto"/>
      </w:divBdr>
    </w:div>
    <w:div w:id="2132825145">
      <w:bodyDiv w:val="1"/>
      <w:marLeft w:val="0"/>
      <w:marRight w:val="0"/>
      <w:marTop w:val="0"/>
      <w:marBottom w:val="0"/>
      <w:divBdr>
        <w:top w:val="none" w:sz="0" w:space="0" w:color="auto"/>
        <w:left w:val="none" w:sz="0" w:space="0" w:color="auto"/>
        <w:bottom w:val="none" w:sz="0" w:space="0" w:color="auto"/>
        <w:right w:val="none" w:sz="0" w:space="0" w:color="auto"/>
      </w:divBdr>
    </w:div>
    <w:div w:id="2132897593">
      <w:bodyDiv w:val="1"/>
      <w:marLeft w:val="0"/>
      <w:marRight w:val="0"/>
      <w:marTop w:val="0"/>
      <w:marBottom w:val="0"/>
      <w:divBdr>
        <w:top w:val="none" w:sz="0" w:space="0" w:color="auto"/>
        <w:left w:val="none" w:sz="0" w:space="0" w:color="auto"/>
        <w:bottom w:val="none" w:sz="0" w:space="0" w:color="auto"/>
        <w:right w:val="none" w:sz="0" w:space="0" w:color="auto"/>
      </w:divBdr>
    </w:div>
    <w:div w:id="2132938148">
      <w:bodyDiv w:val="1"/>
      <w:marLeft w:val="0"/>
      <w:marRight w:val="0"/>
      <w:marTop w:val="0"/>
      <w:marBottom w:val="0"/>
      <w:divBdr>
        <w:top w:val="none" w:sz="0" w:space="0" w:color="auto"/>
        <w:left w:val="none" w:sz="0" w:space="0" w:color="auto"/>
        <w:bottom w:val="none" w:sz="0" w:space="0" w:color="auto"/>
        <w:right w:val="none" w:sz="0" w:space="0" w:color="auto"/>
      </w:divBdr>
    </w:div>
    <w:div w:id="2132966585">
      <w:bodyDiv w:val="1"/>
      <w:marLeft w:val="0"/>
      <w:marRight w:val="0"/>
      <w:marTop w:val="0"/>
      <w:marBottom w:val="0"/>
      <w:divBdr>
        <w:top w:val="none" w:sz="0" w:space="0" w:color="auto"/>
        <w:left w:val="none" w:sz="0" w:space="0" w:color="auto"/>
        <w:bottom w:val="none" w:sz="0" w:space="0" w:color="auto"/>
        <w:right w:val="none" w:sz="0" w:space="0" w:color="auto"/>
      </w:divBdr>
    </w:div>
    <w:div w:id="2132966680">
      <w:bodyDiv w:val="1"/>
      <w:marLeft w:val="0"/>
      <w:marRight w:val="0"/>
      <w:marTop w:val="0"/>
      <w:marBottom w:val="0"/>
      <w:divBdr>
        <w:top w:val="none" w:sz="0" w:space="0" w:color="auto"/>
        <w:left w:val="none" w:sz="0" w:space="0" w:color="auto"/>
        <w:bottom w:val="none" w:sz="0" w:space="0" w:color="auto"/>
        <w:right w:val="none" w:sz="0" w:space="0" w:color="auto"/>
      </w:divBdr>
    </w:div>
    <w:div w:id="2133011780">
      <w:bodyDiv w:val="1"/>
      <w:marLeft w:val="0"/>
      <w:marRight w:val="0"/>
      <w:marTop w:val="0"/>
      <w:marBottom w:val="0"/>
      <w:divBdr>
        <w:top w:val="none" w:sz="0" w:space="0" w:color="auto"/>
        <w:left w:val="none" w:sz="0" w:space="0" w:color="auto"/>
        <w:bottom w:val="none" w:sz="0" w:space="0" w:color="auto"/>
        <w:right w:val="none" w:sz="0" w:space="0" w:color="auto"/>
      </w:divBdr>
    </w:div>
    <w:div w:id="2133012352">
      <w:bodyDiv w:val="1"/>
      <w:marLeft w:val="0"/>
      <w:marRight w:val="0"/>
      <w:marTop w:val="0"/>
      <w:marBottom w:val="0"/>
      <w:divBdr>
        <w:top w:val="none" w:sz="0" w:space="0" w:color="auto"/>
        <w:left w:val="none" w:sz="0" w:space="0" w:color="auto"/>
        <w:bottom w:val="none" w:sz="0" w:space="0" w:color="auto"/>
        <w:right w:val="none" w:sz="0" w:space="0" w:color="auto"/>
      </w:divBdr>
    </w:div>
    <w:div w:id="2133013955">
      <w:bodyDiv w:val="1"/>
      <w:marLeft w:val="0"/>
      <w:marRight w:val="0"/>
      <w:marTop w:val="0"/>
      <w:marBottom w:val="0"/>
      <w:divBdr>
        <w:top w:val="none" w:sz="0" w:space="0" w:color="auto"/>
        <w:left w:val="none" w:sz="0" w:space="0" w:color="auto"/>
        <w:bottom w:val="none" w:sz="0" w:space="0" w:color="auto"/>
        <w:right w:val="none" w:sz="0" w:space="0" w:color="auto"/>
      </w:divBdr>
    </w:div>
    <w:div w:id="2133211706">
      <w:bodyDiv w:val="1"/>
      <w:marLeft w:val="0"/>
      <w:marRight w:val="0"/>
      <w:marTop w:val="0"/>
      <w:marBottom w:val="0"/>
      <w:divBdr>
        <w:top w:val="none" w:sz="0" w:space="0" w:color="auto"/>
        <w:left w:val="none" w:sz="0" w:space="0" w:color="auto"/>
        <w:bottom w:val="none" w:sz="0" w:space="0" w:color="auto"/>
        <w:right w:val="none" w:sz="0" w:space="0" w:color="auto"/>
      </w:divBdr>
    </w:div>
    <w:div w:id="2133283105">
      <w:bodyDiv w:val="1"/>
      <w:marLeft w:val="0"/>
      <w:marRight w:val="0"/>
      <w:marTop w:val="0"/>
      <w:marBottom w:val="0"/>
      <w:divBdr>
        <w:top w:val="none" w:sz="0" w:space="0" w:color="auto"/>
        <w:left w:val="none" w:sz="0" w:space="0" w:color="auto"/>
        <w:bottom w:val="none" w:sz="0" w:space="0" w:color="auto"/>
        <w:right w:val="none" w:sz="0" w:space="0" w:color="auto"/>
      </w:divBdr>
    </w:div>
    <w:div w:id="2133790362">
      <w:bodyDiv w:val="1"/>
      <w:marLeft w:val="0"/>
      <w:marRight w:val="0"/>
      <w:marTop w:val="0"/>
      <w:marBottom w:val="0"/>
      <w:divBdr>
        <w:top w:val="none" w:sz="0" w:space="0" w:color="auto"/>
        <w:left w:val="none" w:sz="0" w:space="0" w:color="auto"/>
        <w:bottom w:val="none" w:sz="0" w:space="0" w:color="auto"/>
        <w:right w:val="none" w:sz="0" w:space="0" w:color="auto"/>
      </w:divBdr>
    </w:div>
    <w:div w:id="2133862879">
      <w:bodyDiv w:val="1"/>
      <w:marLeft w:val="0"/>
      <w:marRight w:val="0"/>
      <w:marTop w:val="0"/>
      <w:marBottom w:val="0"/>
      <w:divBdr>
        <w:top w:val="none" w:sz="0" w:space="0" w:color="auto"/>
        <w:left w:val="none" w:sz="0" w:space="0" w:color="auto"/>
        <w:bottom w:val="none" w:sz="0" w:space="0" w:color="auto"/>
        <w:right w:val="none" w:sz="0" w:space="0" w:color="auto"/>
      </w:divBdr>
    </w:div>
    <w:div w:id="2133934673">
      <w:bodyDiv w:val="1"/>
      <w:marLeft w:val="0"/>
      <w:marRight w:val="0"/>
      <w:marTop w:val="0"/>
      <w:marBottom w:val="0"/>
      <w:divBdr>
        <w:top w:val="none" w:sz="0" w:space="0" w:color="auto"/>
        <w:left w:val="none" w:sz="0" w:space="0" w:color="auto"/>
        <w:bottom w:val="none" w:sz="0" w:space="0" w:color="auto"/>
        <w:right w:val="none" w:sz="0" w:space="0" w:color="auto"/>
      </w:divBdr>
    </w:div>
    <w:div w:id="2134059542">
      <w:bodyDiv w:val="1"/>
      <w:marLeft w:val="0"/>
      <w:marRight w:val="0"/>
      <w:marTop w:val="0"/>
      <w:marBottom w:val="0"/>
      <w:divBdr>
        <w:top w:val="none" w:sz="0" w:space="0" w:color="auto"/>
        <w:left w:val="none" w:sz="0" w:space="0" w:color="auto"/>
        <w:bottom w:val="none" w:sz="0" w:space="0" w:color="auto"/>
        <w:right w:val="none" w:sz="0" w:space="0" w:color="auto"/>
      </w:divBdr>
    </w:div>
    <w:div w:id="2134320081">
      <w:bodyDiv w:val="1"/>
      <w:marLeft w:val="0"/>
      <w:marRight w:val="0"/>
      <w:marTop w:val="0"/>
      <w:marBottom w:val="0"/>
      <w:divBdr>
        <w:top w:val="none" w:sz="0" w:space="0" w:color="auto"/>
        <w:left w:val="none" w:sz="0" w:space="0" w:color="auto"/>
        <w:bottom w:val="none" w:sz="0" w:space="0" w:color="auto"/>
        <w:right w:val="none" w:sz="0" w:space="0" w:color="auto"/>
      </w:divBdr>
    </w:div>
    <w:div w:id="2134320424">
      <w:bodyDiv w:val="1"/>
      <w:marLeft w:val="0"/>
      <w:marRight w:val="0"/>
      <w:marTop w:val="0"/>
      <w:marBottom w:val="0"/>
      <w:divBdr>
        <w:top w:val="none" w:sz="0" w:space="0" w:color="auto"/>
        <w:left w:val="none" w:sz="0" w:space="0" w:color="auto"/>
        <w:bottom w:val="none" w:sz="0" w:space="0" w:color="auto"/>
        <w:right w:val="none" w:sz="0" w:space="0" w:color="auto"/>
      </w:divBdr>
    </w:div>
    <w:div w:id="2134442661">
      <w:bodyDiv w:val="1"/>
      <w:marLeft w:val="0"/>
      <w:marRight w:val="0"/>
      <w:marTop w:val="0"/>
      <w:marBottom w:val="0"/>
      <w:divBdr>
        <w:top w:val="none" w:sz="0" w:space="0" w:color="auto"/>
        <w:left w:val="none" w:sz="0" w:space="0" w:color="auto"/>
        <w:bottom w:val="none" w:sz="0" w:space="0" w:color="auto"/>
        <w:right w:val="none" w:sz="0" w:space="0" w:color="auto"/>
      </w:divBdr>
    </w:div>
    <w:div w:id="2134668019">
      <w:bodyDiv w:val="1"/>
      <w:marLeft w:val="0"/>
      <w:marRight w:val="0"/>
      <w:marTop w:val="0"/>
      <w:marBottom w:val="0"/>
      <w:divBdr>
        <w:top w:val="none" w:sz="0" w:space="0" w:color="auto"/>
        <w:left w:val="none" w:sz="0" w:space="0" w:color="auto"/>
        <w:bottom w:val="none" w:sz="0" w:space="0" w:color="auto"/>
        <w:right w:val="none" w:sz="0" w:space="0" w:color="auto"/>
      </w:divBdr>
    </w:div>
    <w:div w:id="2134859651">
      <w:bodyDiv w:val="1"/>
      <w:marLeft w:val="0"/>
      <w:marRight w:val="0"/>
      <w:marTop w:val="0"/>
      <w:marBottom w:val="0"/>
      <w:divBdr>
        <w:top w:val="none" w:sz="0" w:space="0" w:color="auto"/>
        <w:left w:val="none" w:sz="0" w:space="0" w:color="auto"/>
        <w:bottom w:val="none" w:sz="0" w:space="0" w:color="auto"/>
        <w:right w:val="none" w:sz="0" w:space="0" w:color="auto"/>
      </w:divBdr>
    </w:div>
    <w:div w:id="2134865428">
      <w:bodyDiv w:val="1"/>
      <w:marLeft w:val="0"/>
      <w:marRight w:val="0"/>
      <w:marTop w:val="0"/>
      <w:marBottom w:val="0"/>
      <w:divBdr>
        <w:top w:val="none" w:sz="0" w:space="0" w:color="auto"/>
        <w:left w:val="none" w:sz="0" w:space="0" w:color="auto"/>
        <w:bottom w:val="none" w:sz="0" w:space="0" w:color="auto"/>
        <w:right w:val="none" w:sz="0" w:space="0" w:color="auto"/>
      </w:divBdr>
    </w:div>
    <w:div w:id="2134905637">
      <w:bodyDiv w:val="1"/>
      <w:marLeft w:val="0"/>
      <w:marRight w:val="0"/>
      <w:marTop w:val="0"/>
      <w:marBottom w:val="0"/>
      <w:divBdr>
        <w:top w:val="none" w:sz="0" w:space="0" w:color="auto"/>
        <w:left w:val="none" w:sz="0" w:space="0" w:color="auto"/>
        <w:bottom w:val="none" w:sz="0" w:space="0" w:color="auto"/>
        <w:right w:val="none" w:sz="0" w:space="0" w:color="auto"/>
      </w:divBdr>
    </w:div>
    <w:div w:id="2135101224">
      <w:bodyDiv w:val="1"/>
      <w:marLeft w:val="0"/>
      <w:marRight w:val="0"/>
      <w:marTop w:val="0"/>
      <w:marBottom w:val="0"/>
      <w:divBdr>
        <w:top w:val="none" w:sz="0" w:space="0" w:color="auto"/>
        <w:left w:val="none" w:sz="0" w:space="0" w:color="auto"/>
        <w:bottom w:val="none" w:sz="0" w:space="0" w:color="auto"/>
        <w:right w:val="none" w:sz="0" w:space="0" w:color="auto"/>
      </w:divBdr>
    </w:div>
    <w:div w:id="2135246334">
      <w:bodyDiv w:val="1"/>
      <w:marLeft w:val="0"/>
      <w:marRight w:val="0"/>
      <w:marTop w:val="0"/>
      <w:marBottom w:val="0"/>
      <w:divBdr>
        <w:top w:val="none" w:sz="0" w:space="0" w:color="auto"/>
        <w:left w:val="none" w:sz="0" w:space="0" w:color="auto"/>
        <w:bottom w:val="none" w:sz="0" w:space="0" w:color="auto"/>
        <w:right w:val="none" w:sz="0" w:space="0" w:color="auto"/>
      </w:divBdr>
    </w:div>
    <w:div w:id="2135252384">
      <w:bodyDiv w:val="1"/>
      <w:marLeft w:val="0"/>
      <w:marRight w:val="0"/>
      <w:marTop w:val="0"/>
      <w:marBottom w:val="0"/>
      <w:divBdr>
        <w:top w:val="none" w:sz="0" w:space="0" w:color="auto"/>
        <w:left w:val="none" w:sz="0" w:space="0" w:color="auto"/>
        <w:bottom w:val="none" w:sz="0" w:space="0" w:color="auto"/>
        <w:right w:val="none" w:sz="0" w:space="0" w:color="auto"/>
      </w:divBdr>
    </w:div>
    <w:div w:id="2135295185">
      <w:bodyDiv w:val="1"/>
      <w:marLeft w:val="0"/>
      <w:marRight w:val="0"/>
      <w:marTop w:val="0"/>
      <w:marBottom w:val="0"/>
      <w:divBdr>
        <w:top w:val="none" w:sz="0" w:space="0" w:color="auto"/>
        <w:left w:val="none" w:sz="0" w:space="0" w:color="auto"/>
        <w:bottom w:val="none" w:sz="0" w:space="0" w:color="auto"/>
        <w:right w:val="none" w:sz="0" w:space="0" w:color="auto"/>
      </w:divBdr>
    </w:div>
    <w:div w:id="2135437212">
      <w:bodyDiv w:val="1"/>
      <w:marLeft w:val="0"/>
      <w:marRight w:val="0"/>
      <w:marTop w:val="0"/>
      <w:marBottom w:val="0"/>
      <w:divBdr>
        <w:top w:val="none" w:sz="0" w:space="0" w:color="auto"/>
        <w:left w:val="none" w:sz="0" w:space="0" w:color="auto"/>
        <w:bottom w:val="none" w:sz="0" w:space="0" w:color="auto"/>
        <w:right w:val="none" w:sz="0" w:space="0" w:color="auto"/>
      </w:divBdr>
    </w:div>
    <w:div w:id="2135439374">
      <w:bodyDiv w:val="1"/>
      <w:marLeft w:val="0"/>
      <w:marRight w:val="0"/>
      <w:marTop w:val="0"/>
      <w:marBottom w:val="0"/>
      <w:divBdr>
        <w:top w:val="none" w:sz="0" w:space="0" w:color="auto"/>
        <w:left w:val="none" w:sz="0" w:space="0" w:color="auto"/>
        <w:bottom w:val="none" w:sz="0" w:space="0" w:color="auto"/>
        <w:right w:val="none" w:sz="0" w:space="0" w:color="auto"/>
      </w:divBdr>
    </w:div>
    <w:div w:id="2135516348">
      <w:bodyDiv w:val="1"/>
      <w:marLeft w:val="0"/>
      <w:marRight w:val="0"/>
      <w:marTop w:val="0"/>
      <w:marBottom w:val="0"/>
      <w:divBdr>
        <w:top w:val="none" w:sz="0" w:space="0" w:color="auto"/>
        <w:left w:val="none" w:sz="0" w:space="0" w:color="auto"/>
        <w:bottom w:val="none" w:sz="0" w:space="0" w:color="auto"/>
        <w:right w:val="none" w:sz="0" w:space="0" w:color="auto"/>
      </w:divBdr>
    </w:div>
    <w:div w:id="2135559178">
      <w:bodyDiv w:val="1"/>
      <w:marLeft w:val="0"/>
      <w:marRight w:val="0"/>
      <w:marTop w:val="0"/>
      <w:marBottom w:val="0"/>
      <w:divBdr>
        <w:top w:val="none" w:sz="0" w:space="0" w:color="auto"/>
        <w:left w:val="none" w:sz="0" w:space="0" w:color="auto"/>
        <w:bottom w:val="none" w:sz="0" w:space="0" w:color="auto"/>
        <w:right w:val="none" w:sz="0" w:space="0" w:color="auto"/>
      </w:divBdr>
    </w:div>
    <w:div w:id="2135587667">
      <w:bodyDiv w:val="1"/>
      <w:marLeft w:val="0"/>
      <w:marRight w:val="0"/>
      <w:marTop w:val="0"/>
      <w:marBottom w:val="0"/>
      <w:divBdr>
        <w:top w:val="none" w:sz="0" w:space="0" w:color="auto"/>
        <w:left w:val="none" w:sz="0" w:space="0" w:color="auto"/>
        <w:bottom w:val="none" w:sz="0" w:space="0" w:color="auto"/>
        <w:right w:val="none" w:sz="0" w:space="0" w:color="auto"/>
      </w:divBdr>
    </w:div>
    <w:div w:id="2135823731">
      <w:bodyDiv w:val="1"/>
      <w:marLeft w:val="0"/>
      <w:marRight w:val="0"/>
      <w:marTop w:val="0"/>
      <w:marBottom w:val="0"/>
      <w:divBdr>
        <w:top w:val="none" w:sz="0" w:space="0" w:color="auto"/>
        <w:left w:val="none" w:sz="0" w:space="0" w:color="auto"/>
        <w:bottom w:val="none" w:sz="0" w:space="0" w:color="auto"/>
        <w:right w:val="none" w:sz="0" w:space="0" w:color="auto"/>
      </w:divBdr>
    </w:div>
    <w:div w:id="2135824630">
      <w:bodyDiv w:val="1"/>
      <w:marLeft w:val="0"/>
      <w:marRight w:val="0"/>
      <w:marTop w:val="0"/>
      <w:marBottom w:val="0"/>
      <w:divBdr>
        <w:top w:val="none" w:sz="0" w:space="0" w:color="auto"/>
        <w:left w:val="none" w:sz="0" w:space="0" w:color="auto"/>
        <w:bottom w:val="none" w:sz="0" w:space="0" w:color="auto"/>
        <w:right w:val="none" w:sz="0" w:space="0" w:color="auto"/>
      </w:divBdr>
    </w:div>
    <w:div w:id="2136170512">
      <w:bodyDiv w:val="1"/>
      <w:marLeft w:val="0"/>
      <w:marRight w:val="0"/>
      <w:marTop w:val="0"/>
      <w:marBottom w:val="0"/>
      <w:divBdr>
        <w:top w:val="none" w:sz="0" w:space="0" w:color="auto"/>
        <w:left w:val="none" w:sz="0" w:space="0" w:color="auto"/>
        <w:bottom w:val="none" w:sz="0" w:space="0" w:color="auto"/>
        <w:right w:val="none" w:sz="0" w:space="0" w:color="auto"/>
      </w:divBdr>
    </w:div>
    <w:div w:id="2136170755">
      <w:bodyDiv w:val="1"/>
      <w:marLeft w:val="0"/>
      <w:marRight w:val="0"/>
      <w:marTop w:val="0"/>
      <w:marBottom w:val="0"/>
      <w:divBdr>
        <w:top w:val="none" w:sz="0" w:space="0" w:color="auto"/>
        <w:left w:val="none" w:sz="0" w:space="0" w:color="auto"/>
        <w:bottom w:val="none" w:sz="0" w:space="0" w:color="auto"/>
        <w:right w:val="none" w:sz="0" w:space="0" w:color="auto"/>
      </w:divBdr>
    </w:div>
    <w:div w:id="2136291373">
      <w:bodyDiv w:val="1"/>
      <w:marLeft w:val="0"/>
      <w:marRight w:val="0"/>
      <w:marTop w:val="0"/>
      <w:marBottom w:val="0"/>
      <w:divBdr>
        <w:top w:val="none" w:sz="0" w:space="0" w:color="auto"/>
        <w:left w:val="none" w:sz="0" w:space="0" w:color="auto"/>
        <w:bottom w:val="none" w:sz="0" w:space="0" w:color="auto"/>
        <w:right w:val="none" w:sz="0" w:space="0" w:color="auto"/>
      </w:divBdr>
    </w:div>
    <w:div w:id="2136554998">
      <w:bodyDiv w:val="1"/>
      <w:marLeft w:val="0"/>
      <w:marRight w:val="0"/>
      <w:marTop w:val="0"/>
      <w:marBottom w:val="0"/>
      <w:divBdr>
        <w:top w:val="none" w:sz="0" w:space="0" w:color="auto"/>
        <w:left w:val="none" w:sz="0" w:space="0" w:color="auto"/>
        <w:bottom w:val="none" w:sz="0" w:space="0" w:color="auto"/>
        <w:right w:val="none" w:sz="0" w:space="0" w:color="auto"/>
      </w:divBdr>
    </w:div>
    <w:div w:id="2136555810">
      <w:bodyDiv w:val="1"/>
      <w:marLeft w:val="0"/>
      <w:marRight w:val="0"/>
      <w:marTop w:val="0"/>
      <w:marBottom w:val="0"/>
      <w:divBdr>
        <w:top w:val="none" w:sz="0" w:space="0" w:color="auto"/>
        <w:left w:val="none" w:sz="0" w:space="0" w:color="auto"/>
        <w:bottom w:val="none" w:sz="0" w:space="0" w:color="auto"/>
        <w:right w:val="none" w:sz="0" w:space="0" w:color="auto"/>
      </w:divBdr>
    </w:div>
    <w:div w:id="2136605638">
      <w:bodyDiv w:val="1"/>
      <w:marLeft w:val="0"/>
      <w:marRight w:val="0"/>
      <w:marTop w:val="0"/>
      <w:marBottom w:val="0"/>
      <w:divBdr>
        <w:top w:val="none" w:sz="0" w:space="0" w:color="auto"/>
        <w:left w:val="none" w:sz="0" w:space="0" w:color="auto"/>
        <w:bottom w:val="none" w:sz="0" w:space="0" w:color="auto"/>
        <w:right w:val="none" w:sz="0" w:space="0" w:color="auto"/>
      </w:divBdr>
    </w:div>
    <w:div w:id="2136753527">
      <w:bodyDiv w:val="1"/>
      <w:marLeft w:val="0"/>
      <w:marRight w:val="0"/>
      <w:marTop w:val="0"/>
      <w:marBottom w:val="0"/>
      <w:divBdr>
        <w:top w:val="none" w:sz="0" w:space="0" w:color="auto"/>
        <w:left w:val="none" w:sz="0" w:space="0" w:color="auto"/>
        <w:bottom w:val="none" w:sz="0" w:space="0" w:color="auto"/>
        <w:right w:val="none" w:sz="0" w:space="0" w:color="auto"/>
      </w:divBdr>
    </w:div>
    <w:div w:id="2136824908">
      <w:bodyDiv w:val="1"/>
      <w:marLeft w:val="0"/>
      <w:marRight w:val="0"/>
      <w:marTop w:val="0"/>
      <w:marBottom w:val="0"/>
      <w:divBdr>
        <w:top w:val="none" w:sz="0" w:space="0" w:color="auto"/>
        <w:left w:val="none" w:sz="0" w:space="0" w:color="auto"/>
        <w:bottom w:val="none" w:sz="0" w:space="0" w:color="auto"/>
        <w:right w:val="none" w:sz="0" w:space="0" w:color="auto"/>
      </w:divBdr>
    </w:div>
    <w:div w:id="2136941865">
      <w:bodyDiv w:val="1"/>
      <w:marLeft w:val="0"/>
      <w:marRight w:val="0"/>
      <w:marTop w:val="0"/>
      <w:marBottom w:val="0"/>
      <w:divBdr>
        <w:top w:val="none" w:sz="0" w:space="0" w:color="auto"/>
        <w:left w:val="none" w:sz="0" w:space="0" w:color="auto"/>
        <w:bottom w:val="none" w:sz="0" w:space="0" w:color="auto"/>
        <w:right w:val="none" w:sz="0" w:space="0" w:color="auto"/>
      </w:divBdr>
    </w:div>
    <w:div w:id="2137018671">
      <w:bodyDiv w:val="1"/>
      <w:marLeft w:val="0"/>
      <w:marRight w:val="0"/>
      <w:marTop w:val="0"/>
      <w:marBottom w:val="0"/>
      <w:divBdr>
        <w:top w:val="none" w:sz="0" w:space="0" w:color="auto"/>
        <w:left w:val="none" w:sz="0" w:space="0" w:color="auto"/>
        <w:bottom w:val="none" w:sz="0" w:space="0" w:color="auto"/>
        <w:right w:val="none" w:sz="0" w:space="0" w:color="auto"/>
      </w:divBdr>
    </w:div>
    <w:div w:id="2137023213">
      <w:bodyDiv w:val="1"/>
      <w:marLeft w:val="0"/>
      <w:marRight w:val="0"/>
      <w:marTop w:val="0"/>
      <w:marBottom w:val="0"/>
      <w:divBdr>
        <w:top w:val="none" w:sz="0" w:space="0" w:color="auto"/>
        <w:left w:val="none" w:sz="0" w:space="0" w:color="auto"/>
        <w:bottom w:val="none" w:sz="0" w:space="0" w:color="auto"/>
        <w:right w:val="none" w:sz="0" w:space="0" w:color="auto"/>
      </w:divBdr>
    </w:div>
    <w:div w:id="2137137545">
      <w:bodyDiv w:val="1"/>
      <w:marLeft w:val="0"/>
      <w:marRight w:val="0"/>
      <w:marTop w:val="0"/>
      <w:marBottom w:val="0"/>
      <w:divBdr>
        <w:top w:val="none" w:sz="0" w:space="0" w:color="auto"/>
        <w:left w:val="none" w:sz="0" w:space="0" w:color="auto"/>
        <w:bottom w:val="none" w:sz="0" w:space="0" w:color="auto"/>
        <w:right w:val="none" w:sz="0" w:space="0" w:color="auto"/>
      </w:divBdr>
    </w:div>
    <w:div w:id="2137143154">
      <w:bodyDiv w:val="1"/>
      <w:marLeft w:val="0"/>
      <w:marRight w:val="0"/>
      <w:marTop w:val="0"/>
      <w:marBottom w:val="0"/>
      <w:divBdr>
        <w:top w:val="none" w:sz="0" w:space="0" w:color="auto"/>
        <w:left w:val="none" w:sz="0" w:space="0" w:color="auto"/>
        <w:bottom w:val="none" w:sz="0" w:space="0" w:color="auto"/>
        <w:right w:val="none" w:sz="0" w:space="0" w:color="auto"/>
      </w:divBdr>
    </w:div>
    <w:div w:id="2137212923">
      <w:bodyDiv w:val="1"/>
      <w:marLeft w:val="0"/>
      <w:marRight w:val="0"/>
      <w:marTop w:val="0"/>
      <w:marBottom w:val="0"/>
      <w:divBdr>
        <w:top w:val="none" w:sz="0" w:space="0" w:color="auto"/>
        <w:left w:val="none" w:sz="0" w:space="0" w:color="auto"/>
        <w:bottom w:val="none" w:sz="0" w:space="0" w:color="auto"/>
        <w:right w:val="none" w:sz="0" w:space="0" w:color="auto"/>
      </w:divBdr>
    </w:div>
    <w:div w:id="2137292786">
      <w:bodyDiv w:val="1"/>
      <w:marLeft w:val="0"/>
      <w:marRight w:val="0"/>
      <w:marTop w:val="0"/>
      <w:marBottom w:val="0"/>
      <w:divBdr>
        <w:top w:val="none" w:sz="0" w:space="0" w:color="auto"/>
        <w:left w:val="none" w:sz="0" w:space="0" w:color="auto"/>
        <w:bottom w:val="none" w:sz="0" w:space="0" w:color="auto"/>
        <w:right w:val="none" w:sz="0" w:space="0" w:color="auto"/>
      </w:divBdr>
    </w:div>
    <w:div w:id="2137483179">
      <w:bodyDiv w:val="1"/>
      <w:marLeft w:val="0"/>
      <w:marRight w:val="0"/>
      <w:marTop w:val="0"/>
      <w:marBottom w:val="0"/>
      <w:divBdr>
        <w:top w:val="none" w:sz="0" w:space="0" w:color="auto"/>
        <w:left w:val="none" w:sz="0" w:space="0" w:color="auto"/>
        <w:bottom w:val="none" w:sz="0" w:space="0" w:color="auto"/>
        <w:right w:val="none" w:sz="0" w:space="0" w:color="auto"/>
      </w:divBdr>
    </w:div>
    <w:div w:id="2137599709">
      <w:bodyDiv w:val="1"/>
      <w:marLeft w:val="0"/>
      <w:marRight w:val="0"/>
      <w:marTop w:val="0"/>
      <w:marBottom w:val="0"/>
      <w:divBdr>
        <w:top w:val="none" w:sz="0" w:space="0" w:color="auto"/>
        <w:left w:val="none" w:sz="0" w:space="0" w:color="auto"/>
        <w:bottom w:val="none" w:sz="0" w:space="0" w:color="auto"/>
        <w:right w:val="none" w:sz="0" w:space="0" w:color="auto"/>
      </w:divBdr>
    </w:div>
    <w:div w:id="2137674039">
      <w:bodyDiv w:val="1"/>
      <w:marLeft w:val="0"/>
      <w:marRight w:val="0"/>
      <w:marTop w:val="0"/>
      <w:marBottom w:val="0"/>
      <w:divBdr>
        <w:top w:val="none" w:sz="0" w:space="0" w:color="auto"/>
        <w:left w:val="none" w:sz="0" w:space="0" w:color="auto"/>
        <w:bottom w:val="none" w:sz="0" w:space="0" w:color="auto"/>
        <w:right w:val="none" w:sz="0" w:space="0" w:color="auto"/>
      </w:divBdr>
    </w:div>
    <w:div w:id="2137674923">
      <w:bodyDiv w:val="1"/>
      <w:marLeft w:val="0"/>
      <w:marRight w:val="0"/>
      <w:marTop w:val="0"/>
      <w:marBottom w:val="0"/>
      <w:divBdr>
        <w:top w:val="none" w:sz="0" w:space="0" w:color="auto"/>
        <w:left w:val="none" w:sz="0" w:space="0" w:color="auto"/>
        <w:bottom w:val="none" w:sz="0" w:space="0" w:color="auto"/>
        <w:right w:val="none" w:sz="0" w:space="0" w:color="auto"/>
      </w:divBdr>
    </w:div>
    <w:div w:id="2137748840">
      <w:bodyDiv w:val="1"/>
      <w:marLeft w:val="0"/>
      <w:marRight w:val="0"/>
      <w:marTop w:val="0"/>
      <w:marBottom w:val="0"/>
      <w:divBdr>
        <w:top w:val="none" w:sz="0" w:space="0" w:color="auto"/>
        <w:left w:val="none" w:sz="0" w:space="0" w:color="auto"/>
        <w:bottom w:val="none" w:sz="0" w:space="0" w:color="auto"/>
        <w:right w:val="none" w:sz="0" w:space="0" w:color="auto"/>
      </w:divBdr>
    </w:div>
    <w:div w:id="2137750294">
      <w:bodyDiv w:val="1"/>
      <w:marLeft w:val="0"/>
      <w:marRight w:val="0"/>
      <w:marTop w:val="0"/>
      <w:marBottom w:val="0"/>
      <w:divBdr>
        <w:top w:val="none" w:sz="0" w:space="0" w:color="auto"/>
        <w:left w:val="none" w:sz="0" w:space="0" w:color="auto"/>
        <w:bottom w:val="none" w:sz="0" w:space="0" w:color="auto"/>
        <w:right w:val="none" w:sz="0" w:space="0" w:color="auto"/>
      </w:divBdr>
    </w:div>
    <w:div w:id="2137793930">
      <w:bodyDiv w:val="1"/>
      <w:marLeft w:val="0"/>
      <w:marRight w:val="0"/>
      <w:marTop w:val="0"/>
      <w:marBottom w:val="0"/>
      <w:divBdr>
        <w:top w:val="none" w:sz="0" w:space="0" w:color="auto"/>
        <w:left w:val="none" w:sz="0" w:space="0" w:color="auto"/>
        <w:bottom w:val="none" w:sz="0" w:space="0" w:color="auto"/>
        <w:right w:val="none" w:sz="0" w:space="0" w:color="auto"/>
      </w:divBdr>
    </w:div>
    <w:div w:id="2137874188">
      <w:bodyDiv w:val="1"/>
      <w:marLeft w:val="0"/>
      <w:marRight w:val="0"/>
      <w:marTop w:val="0"/>
      <w:marBottom w:val="0"/>
      <w:divBdr>
        <w:top w:val="none" w:sz="0" w:space="0" w:color="auto"/>
        <w:left w:val="none" w:sz="0" w:space="0" w:color="auto"/>
        <w:bottom w:val="none" w:sz="0" w:space="0" w:color="auto"/>
        <w:right w:val="none" w:sz="0" w:space="0" w:color="auto"/>
      </w:divBdr>
    </w:div>
    <w:div w:id="2137943208">
      <w:bodyDiv w:val="1"/>
      <w:marLeft w:val="0"/>
      <w:marRight w:val="0"/>
      <w:marTop w:val="0"/>
      <w:marBottom w:val="0"/>
      <w:divBdr>
        <w:top w:val="none" w:sz="0" w:space="0" w:color="auto"/>
        <w:left w:val="none" w:sz="0" w:space="0" w:color="auto"/>
        <w:bottom w:val="none" w:sz="0" w:space="0" w:color="auto"/>
        <w:right w:val="none" w:sz="0" w:space="0" w:color="auto"/>
      </w:divBdr>
    </w:div>
    <w:div w:id="2137989665">
      <w:bodyDiv w:val="1"/>
      <w:marLeft w:val="0"/>
      <w:marRight w:val="0"/>
      <w:marTop w:val="0"/>
      <w:marBottom w:val="0"/>
      <w:divBdr>
        <w:top w:val="none" w:sz="0" w:space="0" w:color="auto"/>
        <w:left w:val="none" w:sz="0" w:space="0" w:color="auto"/>
        <w:bottom w:val="none" w:sz="0" w:space="0" w:color="auto"/>
        <w:right w:val="none" w:sz="0" w:space="0" w:color="auto"/>
      </w:divBdr>
    </w:div>
    <w:div w:id="2137991172">
      <w:bodyDiv w:val="1"/>
      <w:marLeft w:val="0"/>
      <w:marRight w:val="0"/>
      <w:marTop w:val="0"/>
      <w:marBottom w:val="0"/>
      <w:divBdr>
        <w:top w:val="none" w:sz="0" w:space="0" w:color="auto"/>
        <w:left w:val="none" w:sz="0" w:space="0" w:color="auto"/>
        <w:bottom w:val="none" w:sz="0" w:space="0" w:color="auto"/>
        <w:right w:val="none" w:sz="0" w:space="0" w:color="auto"/>
      </w:divBdr>
    </w:div>
    <w:div w:id="2137991823">
      <w:bodyDiv w:val="1"/>
      <w:marLeft w:val="0"/>
      <w:marRight w:val="0"/>
      <w:marTop w:val="0"/>
      <w:marBottom w:val="0"/>
      <w:divBdr>
        <w:top w:val="none" w:sz="0" w:space="0" w:color="auto"/>
        <w:left w:val="none" w:sz="0" w:space="0" w:color="auto"/>
        <w:bottom w:val="none" w:sz="0" w:space="0" w:color="auto"/>
        <w:right w:val="none" w:sz="0" w:space="0" w:color="auto"/>
      </w:divBdr>
    </w:div>
    <w:div w:id="2138063126">
      <w:bodyDiv w:val="1"/>
      <w:marLeft w:val="0"/>
      <w:marRight w:val="0"/>
      <w:marTop w:val="0"/>
      <w:marBottom w:val="0"/>
      <w:divBdr>
        <w:top w:val="none" w:sz="0" w:space="0" w:color="auto"/>
        <w:left w:val="none" w:sz="0" w:space="0" w:color="auto"/>
        <w:bottom w:val="none" w:sz="0" w:space="0" w:color="auto"/>
        <w:right w:val="none" w:sz="0" w:space="0" w:color="auto"/>
      </w:divBdr>
    </w:div>
    <w:div w:id="2138252060">
      <w:bodyDiv w:val="1"/>
      <w:marLeft w:val="0"/>
      <w:marRight w:val="0"/>
      <w:marTop w:val="0"/>
      <w:marBottom w:val="0"/>
      <w:divBdr>
        <w:top w:val="none" w:sz="0" w:space="0" w:color="auto"/>
        <w:left w:val="none" w:sz="0" w:space="0" w:color="auto"/>
        <w:bottom w:val="none" w:sz="0" w:space="0" w:color="auto"/>
        <w:right w:val="none" w:sz="0" w:space="0" w:color="auto"/>
      </w:divBdr>
    </w:div>
    <w:div w:id="2138257808">
      <w:bodyDiv w:val="1"/>
      <w:marLeft w:val="0"/>
      <w:marRight w:val="0"/>
      <w:marTop w:val="0"/>
      <w:marBottom w:val="0"/>
      <w:divBdr>
        <w:top w:val="none" w:sz="0" w:space="0" w:color="auto"/>
        <w:left w:val="none" w:sz="0" w:space="0" w:color="auto"/>
        <w:bottom w:val="none" w:sz="0" w:space="0" w:color="auto"/>
        <w:right w:val="none" w:sz="0" w:space="0" w:color="auto"/>
      </w:divBdr>
    </w:div>
    <w:div w:id="2138570852">
      <w:bodyDiv w:val="1"/>
      <w:marLeft w:val="0"/>
      <w:marRight w:val="0"/>
      <w:marTop w:val="0"/>
      <w:marBottom w:val="0"/>
      <w:divBdr>
        <w:top w:val="none" w:sz="0" w:space="0" w:color="auto"/>
        <w:left w:val="none" w:sz="0" w:space="0" w:color="auto"/>
        <w:bottom w:val="none" w:sz="0" w:space="0" w:color="auto"/>
        <w:right w:val="none" w:sz="0" w:space="0" w:color="auto"/>
      </w:divBdr>
    </w:div>
    <w:div w:id="2138596213">
      <w:bodyDiv w:val="1"/>
      <w:marLeft w:val="0"/>
      <w:marRight w:val="0"/>
      <w:marTop w:val="0"/>
      <w:marBottom w:val="0"/>
      <w:divBdr>
        <w:top w:val="none" w:sz="0" w:space="0" w:color="auto"/>
        <w:left w:val="none" w:sz="0" w:space="0" w:color="auto"/>
        <w:bottom w:val="none" w:sz="0" w:space="0" w:color="auto"/>
        <w:right w:val="none" w:sz="0" w:space="0" w:color="auto"/>
      </w:divBdr>
    </w:div>
    <w:div w:id="2138601108">
      <w:bodyDiv w:val="1"/>
      <w:marLeft w:val="0"/>
      <w:marRight w:val="0"/>
      <w:marTop w:val="0"/>
      <w:marBottom w:val="0"/>
      <w:divBdr>
        <w:top w:val="none" w:sz="0" w:space="0" w:color="auto"/>
        <w:left w:val="none" w:sz="0" w:space="0" w:color="auto"/>
        <w:bottom w:val="none" w:sz="0" w:space="0" w:color="auto"/>
        <w:right w:val="none" w:sz="0" w:space="0" w:color="auto"/>
      </w:divBdr>
    </w:div>
    <w:div w:id="2138986277">
      <w:bodyDiv w:val="1"/>
      <w:marLeft w:val="0"/>
      <w:marRight w:val="0"/>
      <w:marTop w:val="0"/>
      <w:marBottom w:val="0"/>
      <w:divBdr>
        <w:top w:val="none" w:sz="0" w:space="0" w:color="auto"/>
        <w:left w:val="none" w:sz="0" w:space="0" w:color="auto"/>
        <w:bottom w:val="none" w:sz="0" w:space="0" w:color="auto"/>
        <w:right w:val="none" w:sz="0" w:space="0" w:color="auto"/>
      </w:divBdr>
    </w:div>
    <w:div w:id="2138990123">
      <w:bodyDiv w:val="1"/>
      <w:marLeft w:val="0"/>
      <w:marRight w:val="0"/>
      <w:marTop w:val="0"/>
      <w:marBottom w:val="0"/>
      <w:divBdr>
        <w:top w:val="none" w:sz="0" w:space="0" w:color="auto"/>
        <w:left w:val="none" w:sz="0" w:space="0" w:color="auto"/>
        <w:bottom w:val="none" w:sz="0" w:space="0" w:color="auto"/>
        <w:right w:val="none" w:sz="0" w:space="0" w:color="auto"/>
      </w:divBdr>
    </w:div>
    <w:div w:id="2139294976">
      <w:bodyDiv w:val="1"/>
      <w:marLeft w:val="0"/>
      <w:marRight w:val="0"/>
      <w:marTop w:val="0"/>
      <w:marBottom w:val="0"/>
      <w:divBdr>
        <w:top w:val="none" w:sz="0" w:space="0" w:color="auto"/>
        <w:left w:val="none" w:sz="0" w:space="0" w:color="auto"/>
        <w:bottom w:val="none" w:sz="0" w:space="0" w:color="auto"/>
        <w:right w:val="none" w:sz="0" w:space="0" w:color="auto"/>
      </w:divBdr>
      <w:divsChild>
        <w:div w:id="1910579699">
          <w:marLeft w:val="0"/>
          <w:marRight w:val="0"/>
          <w:marTop w:val="0"/>
          <w:marBottom w:val="0"/>
          <w:divBdr>
            <w:top w:val="none" w:sz="0" w:space="0" w:color="auto"/>
            <w:left w:val="none" w:sz="0" w:space="0" w:color="auto"/>
            <w:bottom w:val="none" w:sz="0" w:space="0" w:color="auto"/>
            <w:right w:val="none" w:sz="0" w:space="0" w:color="auto"/>
          </w:divBdr>
          <w:divsChild>
            <w:div w:id="682049029">
              <w:marLeft w:val="0"/>
              <w:marRight w:val="0"/>
              <w:marTop w:val="0"/>
              <w:marBottom w:val="0"/>
              <w:divBdr>
                <w:top w:val="none" w:sz="0" w:space="0" w:color="auto"/>
                <w:left w:val="none" w:sz="0" w:space="0" w:color="auto"/>
                <w:bottom w:val="none" w:sz="0" w:space="0" w:color="auto"/>
                <w:right w:val="none" w:sz="0" w:space="0" w:color="auto"/>
              </w:divBdr>
              <w:divsChild>
                <w:div w:id="229925792">
                  <w:marLeft w:val="0"/>
                  <w:marRight w:val="0"/>
                  <w:marTop w:val="90"/>
                  <w:marBottom w:val="150"/>
                  <w:divBdr>
                    <w:top w:val="none" w:sz="0" w:space="0" w:color="auto"/>
                    <w:left w:val="none" w:sz="0" w:space="0" w:color="auto"/>
                    <w:bottom w:val="none" w:sz="0" w:space="0" w:color="auto"/>
                    <w:right w:val="none" w:sz="0" w:space="0" w:color="auto"/>
                  </w:divBdr>
                  <w:divsChild>
                    <w:div w:id="1997605642">
                      <w:marLeft w:val="90"/>
                      <w:marRight w:val="0"/>
                      <w:marTop w:val="0"/>
                      <w:marBottom w:val="0"/>
                      <w:divBdr>
                        <w:top w:val="none" w:sz="0" w:space="0" w:color="auto"/>
                        <w:left w:val="none" w:sz="0" w:space="0" w:color="auto"/>
                        <w:bottom w:val="none" w:sz="0" w:space="0" w:color="auto"/>
                        <w:right w:val="none" w:sz="0" w:space="0" w:color="auto"/>
                      </w:divBdr>
                      <w:divsChild>
                        <w:div w:id="2060206598">
                          <w:marLeft w:val="0"/>
                          <w:marRight w:val="0"/>
                          <w:marTop w:val="0"/>
                          <w:marBottom w:val="75"/>
                          <w:divBdr>
                            <w:top w:val="none" w:sz="0" w:space="0" w:color="auto"/>
                            <w:left w:val="none" w:sz="0" w:space="0" w:color="auto"/>
                            <w:bottom w:val="none" w:sz="0" w:space="0" w:color="auto"/>
                            <w:right w:val="none" w:sz="0" w:space="0" w:color="auto"/>
                          </w:divBdr>
                          <w:divsChild>
                            <w:div w:id="1743528282">
                              <w:marLeft w:val="0"/>
                              <w:marRight w:val="0"/>
                              <w:marTop w:val="90"/>
                              <w:marBottom w:val="150"/>
                              <w:divBdr>
                                <w:top w:val="none" w:sz="0" w:space="0" w:color="auto"/>
                                <w:left w:val="none" w:sz="0" w:space="0" w:color="auto"/>
                                <w:bottom w:val="none" w:sz="0" w:space="0" w:color="auto"/>
                                <w:right w:val="none" w:sz="0" w:space="0" w:color="auto"/>
                              </w:divBdr>
                              <w:divsChild>
                                <w:div w:id="942153583">
                                  <w:marLeft w:val="0"/>
                                  <w:marRight w:val="0"/>
                                  <w:marTop w:val="0"/>
                                  <w:marBottom w:val="0"/>
                                  <w:divBdr>
                                    <w:top w:val="none" w:sz="0" w:space="0" w:color="auto"/>
                                    <w:left w:val="none" w:sz="0" w:space="0" w:color="auto"/>
                                    <w:bottom w:val="none" w:sz="0" w:space="0" w:color="auto"/>
                                    <w:right w:val="none" w:sz="0" w:space="0" w:color="auto"/>
                                  </w:divBdr>
                                  <w:divsChild>
                                    <w:div w:id="2103455819">
                                      <w:marLeft w:val="0"/>
                                      <w:marRight w:val="0"/>
                                      <w:marTop w:val="150"/>
                                      <w:marBottom w:val="150"/>
                                      <w:divBdr>
                                        <w:top w:val="none" w:sz="0" w:space="0" w:color="auto"/>
                                        <w:left w:val="none" w:sz="0" w:space="0" w:color="auto"/>
                                        <w:bottom w:val="none" w:sz="0" w:space="0" w:color="auto"/>
                                        <w:right w:val="none" w:sz="0" w:space="0" w:color="auto"/>
                                      </w:divBdr>
                                      <w:divsChild>
                                        <w:div w:id="1070931426">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39295631">
      <w:bodyDiv w:val="1"/>
      <w:marLeft w:val="0"/>
      <w:marRight w:val="0"/>
      <w:marTop w:val="0"/>
      <w:marBottom w:val="0"/>
      <w:divBdr>
        <w:top w:val="none" w:sz="0" w:space="0" w:color="auto"/>
        <w:left w:val="none" w:sz="0" w:space="0" w:color="auto"/>
        <w:bottom w:val="none" w:sz="0" w:space="0" w:color="auto"/>
        <w:right w:val="none" w:sz="0" w:space="0" w:color="auto"/>
      </w:divBdr>
    </w:div>
    <w:div w:id="2139300991">
      <w:bodyDiv w:val="1"/>
      <w:marLeft w:val="0"/>
      <w:marRight w:val="0"/>
      <w:marTop w:val="0"/>
      <w:marBottom w:val="0"/>
      <w:divBdr>
        <w:top w:val="none" w:sz="0" w:space="0" w:color="auto"/>
        <w:left w:val="none" w:sz="0" w:space="0" w:color="auto"/>
        <w:bottom w:val="none" w:sz="0" w:space="0" w:color="auto"/>
        <w:right w:val="none" w:sz="0" w:space="0" w:color="auto"/>
      </w:divBdr>
    </w:div>
    <w:div w:id="2139372306">
      <w:bodyDiv w:val="1"/>
      <w:marLeft w:val="0"/>
      <w:marRight w:val="0"/>
      <w:marTop w:val="0"/>
      <w:marBottom w:val="0"/>
      <w:divBdr>
        <w:top w:val="none" w:sz="0" w:space="0" w:color="auto"/>
        <w:left w:val="none" w:sz="0" w:space="0" w:color="auto"/>
        <w:bottom w:val="none" w:sz="0" w:space="0" w:color="auto"/>
        <w:right w:val="none" w:sz="0" w:space="0" w:color="auto"/>
      </w:divBdr>
    </w:div>
    <w:div w:id="2139452896">
      <w:bodyDiv w:val="1"/>
      <w:marLeft w:val="0"/>
      <w:marRight w:val="0"/>
      <w:marTop w:val="0"/>
      <w:marBottom w:val="0"/>
      <w:divBdr>
        <w:top w:val="none" w:sz="0" w:space="0" w:color="auto"/>
        <w:left w:val="none" w:sz="0" w:space="0" w:color="auto"/>
        <w:bottom w:val="none" w:sz="0" w:space="0" w:color="auto"/>
        <w:right w:val="none" w:sz="0" w:space="0" w:color="auto"/>
      </w:divBdr>
    </w:div>
    <w:div w:id="2139643384">
      <w:bodyDiv w:val="1"/>
      <w:marLeft w:val="0"/>
      <w:marRight w:val="0"/>
      <w:marTop w:val="0"/>
      <w:marBottom w:val="0"/>
      <w:divBdr>
        <w:top w:val="none" w:sz="0" w:space="0" w:color="auto"/>
        <w:left w:val="none" w:sz="0" w:space="0" w:color="auto"/>
        <w:bottom w:val="none" w:sz="0" w:space="0" w:color="auto"/>
        <w:right w:val="none" w:sz="0" w:space="0" w:color="auto"/>
      </w:divBdr>
    </w:div>
    <w:div w:id="2139839985">
      <w:bodyDiv w:val="1"/>
      <w:marLeft w:val="0"/>
      <w:marRight w:val="0"/>
      <w:marTop w:val="0"/>
      <w:marBottom w:val="0"/>
      <w:divBdr>
        <w:top w:val="none" w:sz="0" w:space="0" w:color="auto"/>
        <w:left w:val="none" w:sz="0" w:space="0" w:color="auto"/>
        <w:bottom w:val="none" w:sz="0" w:space="0" w:color="auto"/>
        <w:right w:val="none" w:sz="0" w:space="0" w:color="auto"/>
      </w:divBdr>
    </w:div>
    <w:div w:id="2139906003">
      <w:bodyDiv w:val="1"/>
      <w:marLeft w:val="0"/>
      <w:marRight w:val="0"/>
      <w:marTop w:val="0"/>
      <w:marBottom w:val="0"/>
      <w:divBdr>
        <w:top w:val="none" w:sz="0" w:space="0" w:color="auto"/>
        <w:left w:val="none" w:sz="0" w:space="0" w:color="auto"/>
        <w:bottom w:val="none" w:sz="0" w:space="0" w:color="auto"/>
        <w:right w:val="none" w:sz="0" w:space="0" w:color="auto"/>
      </w:divBdr>
    </w:div>
    <w:div w:id="2140108158">
      <w:bodyDiv w:val="1"/>
      <w:marLeft w:val="0"/>
      <w:marRight w:val="0"/>
      <w:marTop w:val="0"/>
      <w:marBottom w:val="0"/>
      <w:divBdr>
        <w:top w:val="none" w:sz="0" w:space="0" w:color="auto"/>
        <w:left w:val="none" w:sz="0" w:space="0" w:color="auto"/>
        <w:bottom w:val="none" w:sz="0" w:space="0" w:color="auto"/>
        <w:right w:val="none" w:sz="0" w:space="0" w:color="auto"/>
      </w:divBdr>
    </w:div>
    <w:div w:id="2140370661">
      <w:bodyDiv w:val="1"/>
      <w:marLeft w:val="0"/>
      <w:marRight w:val="0"/>
      <w:marTop w:val="0"/>
      <w:marBottom w:val="0"/>
      <w:divBdr>
        <w:top w:val="none" w:sz="0" w:space="0" w:color="auto"/>
        <w:left w:val="none" w:sz="0" w:space="0" w:color="auto"/>
        <w:bottom w:val="none" w:sz="0" w:space="0" w:color="auto"/>
        <w:right w:val="none" w:sz="0" w:space="0" w:color="auto"/>
      </w:divBdr>
    </w:div>
    <w:div w:id="2140411376">
      <w:bodyDiv w:val="1"/>
      <w:marLeft w:val="0"/>
      <w:marRight w:val="0"/>
      <w:marTop w:val="0"/>
      <w:marBottom w:val="0"/>
      <w:divBdr>
        <w:top w:val="none" w:sz="0" w:space="0" w:color="auto"/>
        <w:left w:val="none" w:sz="0" w:space="0" w:color="auto"/>
        <w:bottom w:val="none" w:sz="0" w:space="0" w:color="auto"/>
        <w:right w:val="none" w:sz="0" w:space="0" w:color="auto"/>
      </w:divBdr>
    </w:div>
    <w:div w:id="2140415389">
      <w:bodyDiv w:val="1"/>
      <w:marLeft w:val="0"/>
      <w:marRight w:val="0"/>
      <w:marTop w:val="0"/>
      <w:marBottom w:val="0"/>
      <w:divBdr>
        <w:top w:val="none" w:sz="0" w:space="0" w:color="auto"/>
        <w:left w:val="none" w:sz="0" w:space="0" w:color="auto"/>
        <w:bottom w:val="none" w:sz="0" w:space="0" w:color="auto"/>
        <w:right w:val="none" w:sz="0" w:space="0" w:color="auto"/>
      </w:divBdr>
    </w:div>
    <w:div w:id="2140565469">
      <w:bodyDiv w:val="1"/>
      <w:marLeft w:val="0"/>
      <w:marRight w:val="0"/>
      <w:marTop w:val="0"/>
      <w:marBottom w:val="0"/>
      <w:divBdr>
        <w:top w:val="none" w:sz="0" w:space="0" w:color="auto"/>
        <w:left w:val="none" w:sz="0" w:space="0" w:color="auto"/>
        <w:bottom w:val="none" w:sz="0" w:space="0" w:color="auto"/>
        <w:right w:val="none" w:sz="0" w:space="0" w:color="auto"/>
      </w:divBdr>
    </w:div>
    <w:div w:id="2140799617">
      <w:bodyDiv w:val="1"/>
      <w:marLeft w:val="0"/>
      <w:marRight w:val="0"/>
      <w:marTop w:val="0"/>
      <w:marBottom w:val="0"/>
      <w:divBdr>
        <w:top w:val="none" w:sz="0" w:space="0" w:color="auto"/>
        <w:left w:val="none" w:sz="0" w:space="0" w:color="auto"/>
        <w:bottom w:val="none" w:sz="0" w:space="0" w:color="auto"/>
        <w:right w:val="none" w:sz="0" w:space="0" w:color="auto"/>
      </w:divBdr>
    </w:div>
    <w:div w:id="2140801909">
      <w:bodyDiv w:val="1"/>
      <w:marLeft w:val="0"/>
      <w:marRight w:val="0"/>
      <w:marTop w:val="0"/>
      <w:marBottom w:val="0"/>
      <w:divBdr>
        <w:top w:val="none" w:sz="0" w:space="0" w:color="auto"/>
        <w:left w:val="none" w:sz="0" w:space="0" w:color="auto"/>
        <w:bottom w:val="none" w:sz="0" w:space="0" w:color="auto"/>
        <w:right w:val="none" w:sz="0" w:space="0" w:color="auto"/>
      </w:divBdr>
    </w:div>
    <w:div w:id="2140951723">
      <w:bodyDiv w:val="1"/>
      <w:marLeft w:val="0"/>
      <w:marRight w:val="0"/>
      <w:marTop w:val="0"/>
      <w:marBottom w:val="0"/>
      <w:divBdr>
        <w:top w:val="none" w:sz="0" w:space="0" w:color="auto"/>
        <w:left w:val="none" w:sz="0" w:space="0" w:color="auto"/>
        <w:bottom w:val="none" w:sz="0" w:space="0" w:color="auto"/>
        <w:right w:val="none" w:sz="0" w:space="0" w:color="auto"/>
      </w:divBdr>
    </w:div>
    <w:div w:id="2141263682">
      <w:bodyDiv w:val="1"/>
      <w:marLeft w:val="0"/>
      <w:marRight w:val="0"/>
      <w:marTop w:val="0"/>
      <w:marBottom w:val="0"/>
      <w:divBdr>
        <w:top w:val="none" w:sz="0" w:space="0" w:color="auto"/>
        <w:left w:val="none" w:sz="0" w:space="0" w:color="auto"/>
        <w:bottom w:val="none" w:sz="0" w:space="0" w:color="auto"/>
        <w:right w:val="none" w:sz="0" w:space="0" w:color="auto"/>
      </w:divBdr>
    </w:div>
    <w:div w:id="2141343674">
      <w:bodyDiv w:val="1"/>
      <w:marLeft w:val="0"/>
      <w:marRight w:val="0"/>
      <w:marTop w:val="0"/>
      <w:marBottom w:val="0"/>
      <w:divBdr>
        <w:top w:val="none" w:sz="0" w:space="0" w:color="auto"/>
        <w:left w:val="none" w:sz="0" w:space="0" w:color="auto"/>
        <w:bottom w:val="none" w:sz="0" w:space="0" w:color="auto"/>
        <w:right w:val="none" w:sz="0" w:space="0" w:color="auto"/>
      </w:divBdr>
    </w:div>
    <w:div w:id="2141605902">
      <w:bodyDiv w:val="1"/>
      <w:marLeft w:val="0"/>
      <w:marRight w:val="0"/>
      <w:marTop w:val="0"/>
      <w:marBottom w:val="0"/>
      <w:divBdr>
        <w:top w:val="none" w:sz="0" w:space="0" w:color="auto"/>
        <w:left w:val="none" w:sz="0" w:space="0" w:color="auto"/>
        <w:bottom w:val="none" w:sz="0" w:space="0" w:color="auto"/>
        <w:right w:val="none" w:sz="0" w:space="0" w:color="auto"/>
      </w:divBdr>
    </w:div>
    <w:div w:id="2141651232">
      <w:bodyDiv w:val="1"/>
      <w:marLeft w:val="0"/>
      <w:marRight w:val="0"/>
      <w:marTop w:val="0"/>
      <w:marBottom w:val="0"/>
      <w:divBdr>
        <w:top w:val="none" w:sz="0" w:space="0" w:color="auto"/>
        <w:left w:val="none" w:sz="0" w:space="0" w:color="auto"/>
        <w:bottom w:val="none" w:sz="0" w:space="0" w:color="auto"/>
        <w:right w:val="none" w:sz="0" w:space="0" w:color="auto"/>
      </w:divBdr>
    </w:div>
    <w:div w:id="2141681193">
      <w:bodyDiv w:val="1"/>
      <w:marLeft w:val="0"/>
      <w:marRight w:val="0"/>
      <w:marTop w:val="0"/>
      <w:marBottom w:val="0"/>
      <w:divBdr>
        <w:top w:val="none" w:sz="0" w:space="0" w:color="auto"/>
        <w:left w:val="none" w:sz="0" w:space="0" w:color="auto"/>
        <w:bottom w:val="none" w:sz="0" w:space="0" w:color="auto"/>
        <w:right w:val="none" w:sz="0" w:space="0" w:color="auto"/>
      </w:divBdr>
    </w:div>
    <w:div w:id="2141723889">
      <w:bodyDiv w:val="1"/>
      <w:marLeft w:val="0"/>
      <w:marRight w:val="0"/>
      <w:marTop w:val="0"/>
      <w:marBottom w:val="0"/>
      <w:divBdr>
        <w:top w:val="none" w:sz="0" w:space="0" w:color="auto"/>
        <w:left w:val="none" w:sz="0" w:space="0" w:color="auto"/>
        <w:bottom w:val="none" w:sz="0" w:space="0" w:color="auto"/>
        <w:right w:val="none" w:sz="0" w:space="0" w:color="auto"/>
      </w:divBdr>
    </w:div>
    <w:div w:id="2141724002">
      <w:bodyDiv w:val="1"/>
      <w:marLeft w:val="0"/>
      <w:marRight w:val="0"/>
      <w:marTop w:val="0"/>
      <w:marBottom w:val="0"/>
      <w:divBdr>
        <w:top w:val="none" w:sz="0" w:space="0" w:color="auto"/>
        <w:left w:val="none" w:sz="0" w:space="0" w:color="auto"/>
        <w:bottom w:val="none" w:sz="0" w:space="0" w:color="auto"/>
        <w:right w:val="none" w:sz="0" w:space="0" w:color="auto"/>
      </w:divBdr>
    </w:div>
    <w:div w:id="2141729114">
      <w:bodyDiv w:val="1"/>
      <w:marLeft w:val="0"/>
      <w:marRight w:val="0"/>
      <w:marTop w:val="0"/>
      <w:marBottom w:val="0"/>
      <w:divBdr>
        <w:top w:val="none" w:sz="0" w:space="0" w:color="auto"/>
        <w:left w:val="none" w:sz="0" w:space="0" w:color="auto"/>
        <w:bottom w:val="none" w:sz="0" w:space="0" w:color="auto"/>
        <w:right w:val="none" w:sz="0" w:space="0" w:color="auto"/>
      </w:divBdr>
    </w:div>
    <w:div w:id="2141917910">
      <w:bodyDiv w:val="1"/>
      <w:marLeft w:val="0"/>
      <w:marRight w:val="0"/>
      <w:marTop w:val="0"/>
      <w:marBottom w:val="0"/>
      <w:divBdr>
        <w:top w:val="none" w:sz="0" w:space="0" w:color="auto"/>
        <w:left w:val="none" w:sz="0" w:space="0" w:color="auto"/>
        <w:bottom w:val="none" w:sz="0" w:space="0" w:color="auto"/>
        <w:right w:val="none" w:sz="0" w:space="0" w:color="auto"/>
      </w:divBdr>
    </w:div>
    <w:div w:id="2142114706">
      <w:bodyDiv w:val="1"/>
      <w:marLeft w:val="0"/>
      <w:marRight w:val="0"/>
      <w:marTop w:val="0"/>
      <w:marBottom w:val="0"/>
      <w:divBdr>
        <w:top w:val="none" w:sz="0" w:space="0" w:color="auto"/>
        <w:left w:val="none" w:sz="0" w:space="0" w:color="auto"/>
        <w:bottom w:val="none" w:sz="0" w:space="0" w:color="auto"/>
        <w:right w:val="none" w:sz="0" w:space="0" w:color="auto"/>
      </w:divBdr>
    </w:div>
    <w:div w:id="2142187836">
      <w:bodyDiv w:val="1"/>
      <w:marLeft w:val="0"/>
      <w:marRight w:val="0"/>
      <w:marTop w:val="0"/>
      <w:marBottom w:val="0"/>
      <w:divBdr>
        <w:top w:val="none" w:sz="0" w:space="0" w:color="auto"/>
        <w:left w:val="none" w:sz="0" w:space="0" w:color="auto"/>
        <w:bottom w:val="none" w:sz="0" w:space="0" w:color="auto"/>
        <w:right w:val="none" w:sz="0" w:space="0" w:color="auto"/>
      </w:divBdr>
    </w:div>
    <w:div w:id="2142728909">
      <w:bodyDiv w:val="1"/>
      <w:marLeft w:val="0"/>
      <w:marRight w:val="0"/>
      <w:marTop w:val="0"/>
      <w:marBottom w:val="0"/>
      <w:divBdr>
        <w:top w:val="none" w:sz="0" w:space="0" w:color="auto"/>
        <w:left w:val="none" w:sz="0" w:space="0" w:color="auto"/>
        <w:bottom w:val="none" w:sz="0" w:space="0" w:color="auto"/>
        <w:right w:val="none" w:sz="0" w:space="0" w:color="auto"/>
      </w:divBdr>
    </w:div>
    <w:div w:id="2142795673">
      <w:bodyDiv w:val="1"/>
      <w:marLeft w:val="0"/>
      <w:marRight w:val="0"/>
      <w:marTop w:val="0"/>
      <w:marBottom w:val="0"/>
      <w:divBdr>
        <w:top w:val="none" w:sz="0" w:space="0" w:color="auto"/>
        <w:left w:val="none" w:sz="0" w:space="0" w:color="auto"/>
        <w:bottom w:val="none" w:sz="0" w:space="0" w:color="auto"/>
        <w:right w:val="none" w:sz="0" w:space="0" w:color="auto"/>
      </w:divBdr>
    </w:div>
    <w:div w:id="2142844545">
      <w:bodyDiv w:val="1"/>
      <w:marLeft w:val="0"/>
      <w:marRight w:val="0"/>
      <w:marTop w:val="0"/>
      <w:marBottom w:val="0"/>
      <w:divBdr>
        <w:top w:val="none" w:sz="0" w:space="0" w:color="auto"/>
        <w:left w:val="none" w:sz="0" w:space="0" w:color="auto"/>
        <w:bottom w:val="none" w:sz="0" w:space="0" w:color="auto"/>
        <w:right w:val="none" w:sz="0" w:space="0" w:color="auto"/>
      </w:divBdr>
    </w:div>
    <w:div w:id="2142993320">
      <w:bodyDiv w:val="1"/>
      <w:marLeft w:val="0"/>
      <w:marRight w:val="0"/>
      <w:marTop w:val="0"/>
      <w:marBottom w:val="0"/>
      <w:divBdr>
        <w:top w:val="none" w:sz="0" w:space="0" w:color="auto"/>
        <w:left w:val="none" w:sz="0" w:space="0" w:color="auto"/>
        <w:bottom w:val="none" w:sz="0" w:space="0" w:color="auto"/>
        <w:right w:val="none" w:sz="0" w:space="0" w:color="auto"/>
      </w:divBdr>
    </w:div>
    <w:div w:id="2143041142">
      <w:bodyDiv w:val="1"/>
      <w:marLeft w:val="0"/>
      <w:marRight w:val="0"/>
      <w:marTop w:val="0"/>
      <w:marBottom w:val="0"/>
      <w:divBdr>
        <w:top w:val="none" w:sz="0" w:space="0" w:color="auto"/>
        <w:left w:val="none" w:sz="0" w:space="0" w:color="auto"/>
        <w:bottom w:val="none" w:sz="0" w:space="0" w:color="auto"/>
        <w:right w:val="none" w:sz="0" w:space="0" w:color="auto"/>
      </w:divBdr>
    </w:div>
    <w:div w:id="2143189911">
      <w:bodyDiv w:val="1"/>
      <w:marLeft w:val="0"/>
      <w:marRight w:val="0"/>
      <w:marTop w:val="0"/>
      <w:marBottom w:val="0"/>
      <w:divBdr>
        <w:top w:val="none" w:sz="0" w:space="0" w:color="auto"/>
        <w:left w:val="none" w:sz="0" w:space="0" w:color="auto"/>
        <w:bottom w:val="none" w:sz="0" w:space="0" w:color="auto"/>
        <w:right w:val="none" w:sz="0" w:space="0" w:color="auto"/>
      </w:divBdr>
    </w:div>
    <w:div w:id="2143227528">
      <w:bodyDiv w:val="1"/>
      <w:marLeft w:val="0"/>
      <w:marRight w:val="0"/>
      <w:marTop w:val="0"/>
      <w:marBottom w:val="0"/>
      <w:divBdr>
        <w:top w:val="none" w:sz="0" w:space="0" w:color="auto"/>
        <w:left w:val="none" w:sz="0" w:space="0" w:color="auto"/>
        <w:bottom w:val="none" w:sz="0" w:space="0" w:color="auto"/>
        <w:right w:val="none" w:sz="0" w:space="0" w:color="auto"/>
      </w:divBdr>
    </w:div>
    <w:div w:id="2143423335">
      <w:bodyDiv w:val="1"/>
      <w:marLeft w:val="0"/>
      <w:marRight w:val="0"/>
      <w:marTop w:val="0"/>
      <w:marBottom w:val="0"/>
      <w:divBdr>
        <w:top w:val="none" w:sz="0" w:space="0" w:color="auto"/>
        <w:left w:val="none" w:sz="0" w:space="0" w:color="auto"/>
        <w:bottom w:val="none" w:sz="0" w:space="0" w:color="auto"/>
        <w:right w:val="none" w:sz="0" w:space="0" w:color="auto"/>
      </w:divBdr>
    </w:div>
    <w:div w:id="2143427846">
      <w:bodyDiv w:val="1"/>
      <w:marLeft w:val="0"/>
      <w:marRight w:val="0"/>
      <w:marTop w:val="0"/>
      <w:marBottom w:val="0"/>
      <w:divBdr>
        <w:top w:val="none" w:sz="0" w:space="0" w:color="auto"/>
        <w:left w:val="none" w:sz="0" w:space="0" w:color="auto"/>
        <w:bottom w:val="none" w:sz="0" w:space="0" w:color="auto"/>
        <w:right w:val="none" w:sz="0" w:space="0" w:color="auto"/>
      </w:divBdr>
    </w:div>
    <w:div w:id="2143569047">
      <w:bodyDiv w:val="1"/>
      <w:marLeft w:val="0"/>
      <w:marRight w:val="0"/>
      <w:marTop w:val="0"/>
      <w:marBottom w:val="0"/>
      <w:divBdr>
        <w:top w:val="none" w:sz="0" w:space="0" w:color="auto"/>
        <w:left w:val="none" w:sz="0" w:space="0" w:color="auto"/>
        <w:bottom w:val="none" w:sz="0" w:space="0" w:color="auto"/>
        <w:right w:val="none" w:sz="0" w:space="0" w:color="auto"/>
      </w:divBdr>
    </w:div>
    <w:div w:id="2143771695">
      <w:bodyDiv w:val="1"/>
      <w:marLeft w:val="0"/>
      <w:marRight w:val="0"/>
      <w:marTop w:val="0"/>
      <w:marBottom w:val="0"/>
      <w:divBdr>
        <w:top w:val="none" w:sz="0" w:space="0" w:color="auto"/>
        <w:left w:val="none" w:sz="0" w:space="0" w:color="auto"/>
        <w:bottom w:val="none" w:sz="0" w:space="0" w:color="auto"/>
        <w:right w:val="none" w:sz="0" w:space="0" w:color="auto"/>
      </w:divBdr>
    </w:div>
    <w:div w:id="2143887575">
      <w:bodyDiv w:val="1"/>
      <w:marLeft w:val="0"/>
      <w:marRight w:val="0"/>
      <w:marTop w:val="0"/>
      <w:marBottom w:val="0"/>
      <w:divBdr>
        <w:top w:val="none" w:sz="0" w:space="0" w:color="auto"/>
        <w:left w:val="none" w:sz="0" w:space="0" w:color="auto"/>
        <w:bottom w:val="none" w:sz="0" w:space="0" w:color="auto"/>
        <w:right w:val="none" w:sz="0" w:space="0" w:color="auto"/>
      </w:divBdr>
    </w:div>
    <w:div w:id="2144031712">
      <w:bodyDiv w:val="1"/>
      <w:marLeft w:val="0"/>
      <w:marRight w:val="0"/>
      <w:marTop w:val="0"/>
      <w:marBottom w:val="0"/>
      <w:divBdr>
        <w:top w:val="none" w:sz="0" w:space="0" w:color="auto"/>
        <w:left w:val="none" w:sz="0" w:space="0" w:color="auto"/>
        <w:bottom w:val="none" w:sz="0" w:space="0" w:color="auto"/>
        <w:right w:val="none" w:sz="0" w:space="0" w:color="auto"/>
      </w:divBdr>
    </w:div>
    <w:div w:id="2144032292">
      <w:bodyDiv w:val="1"/>
      <w:marLeft w:val="0"/>
      <w:marRight w:val="0"/>
      <w:marTop w:val="0"/>
      <w:marBottom w:val="0"/>
      <w:divBdr>
        <w:top w:val="none" w:sz="0" w:space="0" w:color="auto"/>
        <w:left w:val="none" w:sz="0" w:space="0" w:color="auto"/>
        <w:bottom w:val="none" w:sz="0" w:space="0" w:color="auto"/>
        <w:right w:val="none" w:sz="0" w:space="0" w:color="auto"/>
      </w:divBdr>
    </w:div>
    <w:div w:id="2144230870">
      <w:bodyDiv w:val="1"/>
      <w:marLeft w:val="0"/>
      <w:marRight w:val="0"/>
      <w:marTop w:val="0"/>
      <w:marBottom w:val="0"/>
      <w:divBdr>
        <w:top w:val="none" w:sz="0" w:space="0" w:color="auto"/>
        <w:left w:val="none" w:sz="0" w:space="0" w:color="auto"/>
        <w:bottom w:val="none" w:sz="0" w:space="0" w:color="auto"/>
        <w:right w:val="none" w:sz="0" w:space="0" w:color="auto"/>
      </w:divBdr>
    </w:div>
    <w:div w:id="2144273041">
      <w:bodyDiv w:val="1"/>
      <w:marLeft w:val="0"/>
      <w:marRight w:val="0"/>
      <w:marTop w:val="0"/>
      <w:marBottom w:val="0"/>
      <w:divBdr>
        <w:top w:val="none" w:sz="0" w:space="0" w:color="auto"/>
        <w:left w:val="none" w:sz="0" w:space="0" w:color="auto"/>
        <w:bottom w:val="none" w:sz="0" w:space="0" w:color="auto"/>
        <w:right w:val="none" w:sz="0" w:space="0" w:color="auto"/>
      </w:divBdr>
    </w:div>
    <w:div w:id="2144274745">
      <w:bodyDiv w:val="1"/>
      <w:marLeft w:val="0"/>
      <w:marRight w:val="0"/>
      <w:marTop w:val="0"/>
      <w:marBottom w:val="0"/>
      <w:divBdr>
        <w:top w:val="none" w:sz="0" w:space="0" w:color="auto"/>
        <w:left w:val="none" w:sz="0" w:space="0" w:color="auto"/>
        <w:bottom w:val="none" w:sz="0" w:space="0" w:color="auto"/>
        <w:right w:val="none" w:sz="0" w:space="0" w:color="auto"/>
      </w:divBdr>
    </w:div>
    <w:div w:id="2144344557">
      <w:bodyDiv w:val="1"/>
      <w:marLeft w:val="0"/>
      <w:marRight w:val="0"/>
      <w:marTop w:val="0"/>
      <w:marBottom w:val="0"/>
      <w:divBdr>
        <w:top w:val="none" w:sz="0" w:space="0" w:color="auto"/>
        <w:left w:val="none" w:sz="0" w:space="0" w:color="auto"/>
        <w:bottom w:val="none" w:sz="0" w:space="0" w:color="auto"/>
        <w:right w:val="none" w:sz="0" w:space="0" w:color="auto"/>
      </w:divBdr>
    </w:div>
    <w:div w:id="2144535542">
      <w:bodyDiv w:val="1"/>
      <w:marLeft w:val="0"/>
      <w:marRight w:val="0"/>
      <w:marTop w:val="0"/>
      <w:marBottom w:val="0"/>
      <w:divBdr>
        <w:top w:val="none" w:sz="0" w:space="0" w:color="auto"/>
        <w:left w:val="none" w:sz="0" w:space="0" w:color="auto"/>
        <w:bottom w:val="none" w:sz="0" w:space="0" w:color="auto"/>
        <w:right w:val="none" w:sz="0" w:space="0" w:color="auto"/>
      </w:divBdr>
    </w:div>
    <w:div w:id="2144535848">
      <w:bodyDiv w:val="1"/>
      <w:marLeft w:val="0"/>
      <w:marRight w:val="0"/>
      <w:marTop w:val="0"/>
      <w:marBottom w:val="0"/>
      <w:divBdr>
        <w:top w:val="none" w:sz="0" w:space="0" w:color="auto"/>
        <w:left w:val="none" w:sz="0" w:space="0" w:color="auto"/>
        <w:bottom w:val="none" w:sz="0" w:space="0" w:color="auto"/>
        <w:right w:val="none" w:sz="0" w:space="0" w:color="auto"/>
      </w:divBdr>
    </w:div>
    <w:div w:id="2144617378">
      <w:bodyDiv w:val="1"/>
      <w:marLeft w:val="0"/>
      <w:marRight w:val="0"/>
      <w:marTop w:val="0"/>
      <w:marBottom w:val="0"/>
      <w:divBdr>
        <w:top w:val="none" w:sz="0" w:space="0" w:color="auto"/>
        <w:left w:val="none" w:sz="0" w:space="0" w:color="auto"/>
        <w:bottom w:val="none" w:sz="0" w:space="0" w:color="auto"/>
        <w:right w:val="none" w:sz="0" w:space="0" w:color="auto"/>
      </w:divBdr>
    </w:div>
    <w:div w:id="2144957565">
      <w:bodyDiv w:val="1"/>
      <w:marLeft w:val="0"/>
      <w:marRight w:val="0"/>
      <w:marTop w:val="0"/>
      <w:marBottom w:val="0"/>
      <w:divBdr>
        <w:top w:val="none" w:sz="0" w:space="0" w:color="auto"/>
        <w:left w:val="none" w:sz="0" w:space="0" w:color="auto"/>
        <w:bottom w:val="none" w:sz="0" w:space="0" w:color="auto"/>
        <w:right w:val="none" w:sz="0" w:space="0" w:color="auto"/>
      </w:divBdr>
    </w:div>
    <w:div w:id="2144958883">
      <w:bodyDiv w:val="1"/>
      <w:marLeft w:val="0"/>
      <w:marRight w:val="0"/>
      <w:marTop w:val="0"/>
      <w:marBottom w:val="0"/>
      <w:divBdr>
        <w:top w:val="none" w:sz="0" w:space="0" w:color="auto"/>
        <w:left w:val="none" w:sz="0" w:space="0" w:color="auto"/>
        <w:bottom w:val="none" w:sz="0" w:space="0" w:color="auto"/>
        <w:right w:val="none" w:sz="0" w:space="0" w:color="auto"/>
      </w:divBdr>
    </w:div>
    <w:div w:id="2145079170">
      <w:bodyDiv w:val="1"/>
      <w:marLeft w:val="0"/>
      <w:marRight w:val="0"/>
      <w:marTop w:val="0"/>
      <w:marBottom w:val="0"/>
      <w:divBdr>
        <w:top w:val="none" w:sz="0" w:space="0" w:color="auto"/>
        <w:left w:val="none" w:sz="0" w:space="0" w:color="auto"/>
        <w:bottom w:val="none" w:sz="0" w:space="0" w:color="auto"/>
        <w:right w:val="none" w:sz="0" w:space="0" w:color="auto"/>
      </w:divBdr>
    </w:div>
    <w:div w:id="2145270128">
      <w:bodyDiv w:val="1"/>
      <w:marLeft w:val="0"/>
      <w:marRight w:val="0"/>
      <w:marTop w:val="0"/>
      <w:marBottom w:val="0"/>
      <w:divBdr>
        <w:top w:val="none" w:sz="0" w:space="0" w:color="auto"/>
        <w:left w:val="none" w:sz="0" w:space="0" w:color="auto"/>
        <w:bottom w:val="none" w:sz="0" w:space="0" w:color="auto"/>
        <w:right w:val="none" w:sz="0" w:space="0" w:color="auto"/>
      </w:divBdr>
    </w:div>
    <w:div w:id="2145345300">
      <w:bodyDiv w:val="1"/>
      <w:marLeft w:val="0"/>
      <w:marRight w:val="0"/>
      <w:marTop w:val="0"/>
      <w:marBottom w:val="0"/>
      <w:divBdr>
        <w:top w:val="none" w:sz="0" w:space="0" w:color="auto"/>
        <w:left w:val="none" w:sz="0" w:space="0" w:color="auto"/>
        <w:bottom w:val="none" w:sz="0" w:space="0" w:color="auto"/>
        <w:right w:val="none" w:sz="0" w:space="0" w:color="auto"/>
      </w:divBdr>
    </w:div>
    <w:div w:id="2145350034">
      <w:bodyDiv w:val="1"/>
      <w:marLeft w:val="0"/>
      <w:marRight w:val="0"/>
      <w:marTop w:val="0"/>
      <w:marBottom w:val="0"/>
      <w:divBdr>
        <w:top w:val="none" w:sz="0" w:space="0" w:color="auto"/>
        <w:left w:val="none" w:sz="0" w:space="0" w:color="auto"/>
        <w:bottom w:val="none" w:sz="0" w:space="0" w:color="auto"/>
        <w:right w:val="none" w:sz="0" w:space="0" w:color="auto"/>
      </w:divBdr>
    </w:div>
    <w:div w:id="2145467593">
      <w:bodyDiv w:val="1"/>
      <w:marLeft w:val="0"/>
      <w:marRight w:val="0"/>
      <w:marTop w:val="0"/>
      <w:marBottom w:val="0"/>
      <w:divBdr>
        <w:top w:val="none" w:sz="0" w:space="0" w:color="auto"/>
        <w:left w:val="none" w:sz="0" w:space="0" w:color="auto"/>
        <w:bottom w:val="none" w:sz="0" w:space="0" w:color="auto"/>
        <w:right w:val="none" w:sz="0" w:space="0" w:color="auto"/>
      </w:divBdr>
    </w:div>
    <w:div w:id="2145610032">
      <w:bodyDiv w:val="1"/>
      <w:marLeft w:val="0"/>
      <w:marRight w:val="0"/>
      <w:marTop w:val="0"/>
      <w:marBottom w:val="0"/>
      <w:divBdr>
        <w:top w:val="none" w:sz="0" w:space="0" w:color="auto"/>
        <w:left w:val="none" w:sz="0" w:space="0" w:color="auto"/>
        <w:bottom w:val="none" w:sz="0" w:space="0" w:color="auto"/>
        <w:right w:val="none" w:sz="0" w:space="0" w:color="auto"/>
      </w:divBdr>
    </w:div>
    <w:div w:id="2145610623">
      <w:bodyDiv w:val="1"/>
      <w:marLeft w:val="0"/>
      <w:marRight w:val="0"/>
      <w:marTop w:val="0"/>
      <w:marBottom w:val="0"/>
      <w:divBdr>
        <w:top w:val="none" w:sz="0" w:space="0" w:color="auto"/>
        <w:left w:val="none" w:sz="0" w:space="0" w:color="auto"/>
        <w:bottom w:val="none" w:sz="0" w:space="0" w:color="auto"/>
        <w:right w:val="none" w:sz="0" w:space="0" w:color="auto"/>
      </w:divBdr>
    </w:div>
    <w:div w:id="2145658967">
      <w:bodyDiv w:val="1"/>
      <w:marLeft w:val="0"/>
      <w:marRight w:val="0"/>
      <w:marTop w:val="0"/>
      <w:marBottom w:val="0"/>
      <w:divBdr>
        <w:top w:val="none" w:sz="0" w:space="0" w:color="auto"/>
        <w:left w:val="none" w:sz="0" w:space="0" w:color="auto"/>
        <w:bottom w:val="none" w:sz="0" w:space="0" w:color="auto"/>
        <w:right w:val="none" w:sz="0" w:space="0" w:color="auto"/>
      </w:divBdr>
    </w:div>
    <w:div w:id="2145929877">
      <w:bodyDiv w:val="1"/>
      <w:marLeft w:val="0"/>
      <w:marRight w:val="0"/>
      <w:marTop w:val="0"/>
      <w:marBottom w:val="0"/>
      <w:divBdr>
        <w:top w:val="none" w:sz="0" w:space="0" w:color="auto"/>
        <w:left w:val="none" w:sz="0" w:space="0" w:color="auto"/>
        <w:bottom w:val="none" w:sz="0" w:space="0" w:color="auto"/>
        <w:right w:val="none" w:sz="0" w:space="0" w:color="auto"/>
      </w:divBdr>
    </w:div>
    <w:div w:id="2146044825">
      <w:bodyDiv w:val="1"/>
      <w:marLeft w:val="0"/>
      <w:marRight w:val="0"/>
      <w:marTop w:val="0"/>
      <w:marBottom w:val="0"/>
      <w:divBdr>
        <w:top w:val="none" w:sz="0" w:space="0" w:color="auto"/>
        <w:left w:val="none" w:sz="0" w:space="0" w:color="auto"/>
        <w:bottom w:val="none" w:sz="0" w:space="0" w:color="auto"/>
        <w:right w:val="none" w:sz="0" w:space="0" w:color="auto"/>
      </w:divBdr>
    </w:div>
    <w:div w:id="2146190365">
      <w:bodyDiv w:val="1"/>
      <w:marLeft w:val="0"/>
      <w:marRight w:val="0"/>
      <w:marTop w:val="0"/>
      <w:marBottom w:val="0"/>
      <w:divBdr>
        <w:top w:val="none" w:sz="0" w:space="0" w:color="auto"/>
        <w:left w:val="none" w:sz="0" w:space="0" w:color="auto"/>
        <w:bottom w:val="none" w:sz="0" w:space="0" w:color="auto"/>
        <w:right w:val="none" w:sz="0" w:space="0" w:color="auto"/>
      </w:divBdr>
    </w:div>
    <w:div w:id="2146238611">
      <w:bodyDiv w:val="1"/>
      <w:marLeft w:val="0"/>
      <w:marRight w:val="0"/>
      <w:marTop w:val="0"/>
      <w:marBottom w:val="0"/>
      <w:divBdr>
        <w:top w:val="none" w:sz="0" w:space="0" w:color="auto"/>
        <w:left w:val="none" w:sz="0" w:space="0" w:color="auto"/>
        <w:bottom w:val="none" w:sz="0" w:space="0" w:color="auto"/>
        <w:right w:val="none" w:sz="0" w:space="0" w:color="auto"/>
      </w:divBdr>
    </w:div>
    <w:div w:id="2146503235">
      <w:bodyDiv w:val="1"/>
      <w:marLeft w:val="0"/>
      <w:marRight w:val="0"/>
      <w:marTop w:val="0"/>
      <w:marBottom w:val="0"/>
      <w:divBdr>
        <w:top w:val="none" w:sz="0" w:space="0" w:color="auto"/>
        <w:left w:val="none" w:sz="0" w:space="0" w:color="auto"/>
        <w:bottom w:val="none" w:sz="0" w:space="0" w:color="auto"/>
        <w:right w:val="none" w:sz="0" w:space="0" w:color="auto"/>
      </w:divBdr>
    </w:div>
    <w:div w:id="2146652861">
      <w:bodyDiv w:val="1"/>
      <w:marLeft w:val="0"/>
      <w:marRight w:val="0"/>
      <w:marTop w:val="0"/>
      <w:marBottom w:val="0"/>
      <w:divBdr>
        <w:top w:val="none" w:sz="0" w:space="0" w:color="auto"/>
        <w:left w:val="none" w:sz="0" w:space="0" w:color="auto"/>
        <w:bottom w:val="none" w:sz="0" w:space="0" w:color="auto"/>
        <w:right w:val="none" w:sz="0" w:space="0" w:color="auto"/>
      </w:divBdr>
    </w:div>
    <w:div w:id="2146658545">
      <w:bodyDiv w:val="1"/>
      <w:marLeft w:val="0"/>
      <w:marRight w:val="0"/>
      <w:marTop w:val="0"/>
      <w:marBottom w:val="0"/>
      <w:divBdr>
        <w:top w:val="none" w:sz="0" w:space="0" w:color="auto"/>
        <w:left w:val="none" w:sz="0" w:space="0" w:color="auto"/>
        <w:bottom w:val="none" w:sz="0" w:space="0" w:color="auto"/>
        <w:right w:val="none" w:sz="0" w:space="0" w:color="auto"/>
      </w:divBdr>
    </w:div>
    <w:div w:id="2146697664">
      <w:bodyDiv w:val="1"/>
      <w:marLeft w:val="0"/>
      <w:marRight w:val="0"/>
      <w:marTop w:val="0"/>
      <w:marBottom w:val="0"/>
      <w:divBdr>
        <w:top w:val="none" w:sz="0" w:space="0" w:color="auto"/>
        <w:left w:val="none" w:sz="0" w:space="0" w:color="auto"/>
        <w:bottom w:val="none" w:sz="0" w:space="0" w:color="auto"/>
        <w:right w:val="none" w:sz="0" w:space="0" w:color="auto"/>
      </w:divBdr>
    </w:div>
    <w:div w:id="2147117668">
      <w:bodyDiv w:val="1"/>
      <w:marLeft w:val="0"/>
      <w:marRight w:val="0"/>
      <w:marTop w:val="0"/>
      <w:marBottom w:val="0"/>
      <w:divBdr>
        <w:top w:val="none" w:sz="0" w:space="0" w:color="auto"/>
        <w:left w:val="none" w:sz="0" w:space="0" w:color="auto"/>
        <w:bottom w:val="none" w:sz="0" w:space="0" w:color="auto"/>
        <w:right w:val="none" w:sz="0" w:space="0" w:color="auto"/>
      </w:divBdr>
    </w:div>
    <w:div w:id="21473552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mutualfund@arihantcapital.com" TargetMode="Externa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arihantcapital.com"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bit.ly/3TNuIgc"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bit.ly/3JTeFcc" TargetMode="External"/><Relationship Id="rId14" Type="http://schemas.openxmlformats.org/officeDocument/2006/relationships/hyperlink" Target="http://www.arihantcapita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F55260-137C-4056-BA38-662BA7098C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12976</TotalTime>
  <Pages>6</Pages>
  <Words>1656</Words>
  <Characters>9442</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11076</CharactersWithSpaces>
  <SharedDoc>false</SharedDoc>
  <HLinks>
    <vt:vector size="48" baseType="variant">
      <vt:variant>
        <vt:i4>3211297</vt:i4>
      </vt:variant>
      <vt:variant>
        <vt:i4>21</vt:i4>
      </vt:variant>
      <vt:variant>
        <vt:i4>0</vt:i4>
      </vt:variant>
      <vt:variant>
        <vt:i4>5</vt:i4>
      </vt:variant>
      <vt:variant>
        <vt:lpwstr>http://www.arihantcapital.com/</vt:lpwstr>
      </vt:variant>
      <vt:variant>
        <vt:lpwstr/>
      </vt:variant>
      <vt:variant>
        <vt:i4>2293762</vt:i4>
      </vt:variant>
      <vt:variant>
        <vt:i4>18</vt:i4>
      </vt:variant>
      <vt:variant>
        <vt:i4>0</vt:i4>
      </vt:variant>
      <vt:variant>
        <vt:i4>5</vt:i4>
      </vt:variant>
      <vt:variant>
        <vt:lpwstr>mailto:mutualfund@arihantcapital.com</vt:lpwstr>
      </vt:variant>
      <vt:variant>
        <vt:lpwstr/>
      </vt:variant>
      <vt:variant>
        <vt:i4>3211297</vt:i4>
      </vt:variant>
      <vt:variant>
        <vt:i4>15</vt:i4>
      </vt:variant>
      <vt:variant>
        <vt:i4>0</vt:i4>
      </vt:variant>
      <vt:variant>
        <vt:i4>5</vt:i4>
      </vt:variant>
      <vt:variant>
        <vt:lpwstr>http://www.arihantcapital.com/</vt:lpwstr>
      </vt:variant>
      <vt:variant>
        <vt:lpwstr/>
      </vt:variant>
      <vt:variant>
        <vt:i4>7602268</vt:i4>
      </vt:variant>
      <vt:variant>
        <vt:i4>12</vt:i4>
      </vt:variant>
      <vt:variant>
        <vt:i4>0</vt:i4>
      </vt:variant>
      <vt:variant>
        <vt:i4>5</vt:i4>
      </vt:variant>
      <vt:variant>
        <vt:lpwstr>http://www.nseindia.com/live_market/dynaContent/live_watch/get_quote/GetQuoteFO.jsp?underlying=TATASTEEL&amp;instrument=FUTSTK&amp;expiry=29AUG2013&amp;type=XX&amp;strike=0.00.00</vt:lpwstr>
      </vt:variant>
      <vt:variant>
        <vt:lpwstr/>
      </vt:variant>
      <vt:variant>
        <vt:i4>5832751</vt:i4>
      </vt:variant>
      <vt:variant>
        <vt:i4>9</vt:i4>
      </vt:variant>
      <vt:variant>
        <vt:i4>0</vt:i4>
      </vt:variant>
      <vt:variant>
        <vt:i4>5</vt:i4>
      </vt:variant>
      <vt:variant>
        <vt:lpwstr>http://www.nseindia.com/live_market/dynaContent/live_watch/get_quote/GetQuoteFO.jsp?underlying=AXISBANK&amp;instrument=FUTSTK&amp;expiry=29AUG2013&amp;type=XX&amp;strike=0.00.00</vt:lpwstr>
      </vt:variant>
      <vt:variant>
        <vt:lpwstr/>
      </vt:variant>
      <vt:variant>
        <vt:i4>7143489</vt:i4>
      </vt:variant>
      <vt:variant>
        <vt:i4>6</vt:i4>
      </vt:variant>
      <vt:variant>
        <vt:i4>0</vt:i4>
      </vt:variant>
      <vt:variant>
        <vt:i4>5</vt:i4>
      </vt:variant>
      <vt:variant>
        <vt:lpwstr>http://www.nseindia.com/live_market/dynaContent/live_watch/get_quote/GetQuoteFO.jsp?underlying=ICICIBANK&amp;instrument=FUTSTK&amp;expiry=29AUG2013&amp;type=XX&amp;strike=0.00.00</vt:lpwstr>
      </vt:variant>
      <vt:variant>
        <vt:lpwstr/>
      </vt:variant>
      <vt:variant>
        <vt:i4>4653090</vt:i4>
      </vt:variant>
      <vt:variant>
        <vt:i4>3</vt:i4>
      </vt:variant>
      <vt:variant>
        <vt:i4>0</vt:i4>
      </vt:variant>
      <vt:variant>
        <vt:i4>5</vt:i4>
      </vt:variant>
      <vt:variant>
        <vt:lpwstr>http://www.nseindia.com/live_market/dynaContent/live_watch/get_quote/GetQuoteFO.jsp?underlying=SBIN&amp;instrument=FUTSTK&amp;expiry=29AUG2013&amp;type=XX&amp;strike=0.00.00</vt:lpwstr>
      </vt:variant>
      <vt:variant>
        <vt:lpwstr/>
      </vt:variant>
      <vt:variant>
        <vt:i4>917540</vt:i4>
      </vt:variant>
      <vt:variant>
        <vt:i4>0</vt:i4>
      </vt:variant>
      <vt:variant>
        <vt:i4>0</vt:i4>
      </vt:variant>
      <vt:variant>
        <vt:i4>5</vt:i4>
      </vt:variant>
      <vt:variant>
        <vt:lpwstr>http://www.nseindia.com/live_market/dynaContent/live_watch/get_quote/GetQuoteFO.jsp?underlying=YESBANK&amp;instrument=FUTSTK&amp;expiry=29AUG2013&amp;type=XX&amp;strike=0.00.00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marketing</dc:creator>
  <cp:lastModifiedBy>admin</cp:lastModifiedBy>
  <cp:revision>4151</cp:revision>
  <cp:lastPrinted>2024-06-13T03:20:00Z</cp:lastPrinted>
  <dcterms:created xsi:type="dcterms:W3CDTF">2022-08-30T12:11:00Z</dcterms:created>
  <dcterms:modified xsi:type="dcterms:W3CDTF">2024-06-20T03:29:00Z</dcterms:modified>
</cp:coreProperties>
</file>